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A6983" w14:textId="7ECF5D99" w:rsidR="00474B98" w:rsidRDefault="00474B98" w:rsidP="00474B98">
      <w:pPr>
        <w:spacing w:after="0" w:line="480" w:lineRule="auto"/>
        <w:jc w:val="center"/>
        <w:rPr>
          <w:rFonts w:ascii="Times New Roman" w:hAnsi="Times New Roman" w:cs="Times New Roman"/>
          <w:sz w:val="24"/>
          <w:szCs w:val="24"/>
        </w:rPr>
      </w:pPr>
      <w:r w:rsidRPr="00474B98">
        <w:rPr>
          <w:rFonts w:ascii="Times New Roman" w:hAnsi="Times New Roman" w:cs="Times New Roman"/>
          <w:sz w:val="24"/>
          <w:szCs w:val="24"/>
        </w:rPr>
        <w:t>UNIVERSITY OF OKLAHOMA</w:t>
      </w:r>
    </w:p>
    <w:p w14:paraId="5BFE62C7" w14:textId="74B2EBAB" w:rsidR="00474B98" w:rsidRDefault="00474B98" w:rsidP="00474B9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78BEBA89" w14:textId="480706A4" w:rsidR="00474B98" w:rsidRDefault="00474B98" w:rsidP="00474B98">
      <w:pPr>
        <w:spacing w:after="0" w:line="480" w:lineRule="auto"/>
        <w:jc w:val="center"/>
        <w:rPr>
          <w:rFonts w:ascii="Times New Roman" w:hAnsi="Times New Roman" w:cs="Times New Roman"/>
          <w:sz w:val="24"/>
          <w:szCs w:val="24"/>
        </w:rPr>
      </w:pPr>
    </w:p>
    <w:p w14:paraId="50969892" w14:textId="3C67EE75" w:rsidR="00474B98" w:rsidRDefault="00474B98" w:rsidP="00474B98">
      <w:pPr>
        <w:spacing w:after="0" w:line="480" w:lineRule="auto"/>
        <w:jc w:val="center"/>
        <w:rPr>
          <w:rFonts w:ascii="Times New Roman" w:hAnsi="Times New Roman" w:cs="Times New Roman"/>
          <w:sz w:val="24"/>
          <w:szCs w:val="24"/>
        </w:rPr>
      </w:pPr>
    </w:p>
    <w:p w14:paraId="7A33DB0A" w14:textId="3266F4FC" w:rsidR="00474B98" w:rsidRDefault="00474B98" w:rsidP="00474B98">
      <w:pPr>
        <w:spacing w:after="0" w:line="480" w:lineRule="auto"/>
        <w:jc w:val="center"/>
        <w:rPr>
          <w:rFonts w:ascii="Times New Roman" w:hAnsi="Times New Roman" w:cs="Times New Roman"/>
          <w:sz w:val="24"/>
          <w:szCs w:val="24"/>
        </w:rPr>
      </w:pPr>
    </w:p>
    <w:p w14:paraId="2BF4703E" w14:textId="6892EB24" w:rsidR="00474B98" w:rsidRDefault="00474B98" w:rsidP="00474B9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EVOLUTION OF THE TORNADO AND NEAR-TORNADO WIND FIELD OF THE SELDEN, KANSAS TORNAD</w:t>
      </w:r>
      <w:r w:rsidR="001879BD">
        <w:rPr>
          <w:rFonts w:ascii="Times New Roman" w:hAnsi="Times New Roman" w:cs="Times New Roman"/>
          <w:sz w:val="24"/>
          <w:szCs w:val="24"/>
        </w:rPr>
        <w:t>IC SUPERCELL</w:t>
      </w:r>
      <w:r>
        <w:rPr>
          <w:rFonts w:ascii="Times New Roman" w:hAnsi="Times New Roman" w:cs="Times New Roman"/>
          <w:sz w:val="24"/>
          <w:szCs w:val="24"/>
        </w:rPr>
        <w:t xml:space="preserve"> O</w:t>
      </w:r>
      <w:r w:rsidR="003D3464">
        <w:rPr>
          <w:rFonts w:ascii="Times New Roman" w:hAnsi="Times New Roman" w:cs="Times New Roman"/>
          <w:sz w:val="24"/>
          <w:szCs w:val="24"/>
        </w:rPr>
        <w:t>N</w:t>
      </w:r>
      <w:r>
        <w:rPr>
          <w:rFonts w:ascii="Times New Roman" w:hAnsi="Times New Roman" w:cs="Times New Roman"/>
          <w:sz w:val="24"/>
          <w:szCs w:val="24"/>
        </w:rPr>
        <w:t xml:space="preserve"> 24 MAY 2021 USING A RAPID-SCAN, </w:t>
      </w:r>
      <w:r w:rsidR="001879BD">
        <w:rPr>
          <w:rFonts w:ascii="Times New Roman" w:hAnsi="Times New Roman" w:cs="Times New Roman"/>
          <w:sz w:val="24"/>
          <w:szCs w:val="24"/>
        </w:rPr>
        <w:t xml:space="preserve">X-BAND, </w:t>
      </w:r>
      <w:r>
        <w:rPr>
          <w:rFonts w:ascii="Times New Roman" w:hAnsi="Times New Roman" w:cs="Times New Roman"/>
          <w:sz w:val="24"/>
          <w:szCs w:val="24"/>
        </w:rPr>
        <w:t>MOBILE, DOPPLER RADAR</w:t>
      </w:r>
    </w:p>
    <w:p w14:paraId="44263771" w14:textId="77777777" w:rsidR="00474B98" w:rsidRDefault="00474B98" w:rsidP="00474B98">
      <w:pPr>
        <w:spacing w:after="0" w:line="480" w:lineRule="auto"/>
        <w:jc w:val="center"/>
        <w:rPr>
          <w:rFonts w:ascii="Times New Roman" w:hAnsi="Times New Roman" w:cs="Times New Roman"/>
          <w:sz w:val="24"/>
          <w:szCs w:val="24"/>
        </w:rPr>
      </w:pPr>
    </w:p>
    <w:p w14:paraId="4084FA39" w14:textId="48802F81" w:rsidR="00474B98" w:rsidRDefault="00474B98" w:rsidP="00474B98">
      <w:pPr>
        <w:spacing w:after="0" w:line="480" w:lineRule="auto"/>
        <w:jc w:val="center"/>
        <w:rPr>
          <w:rFonts w:ascii="Times New Roman" w:hAnsi="Times New Roman" w:cs="Times New Roman"/>
          <w:sz w:val="24"/>
          <w:szCs w:val="24"/>
        </w:rPr>
      </w:pPr>
    </w:p>
    <w:p w14:paraId="78AB36AF" w14:textId="5B5DDB12" w:rsidR="00474B98" w:rsidRDefault="00474B98" w:rsidP="00474B98">
      <w:pPr>
        <w:spacing w:after="0" w:line="480" w:lineRule="auto"/>
        <w:jc w:val="center"/>
        <w:rPr>
          <w:rFonts w:ascii="Times New Roman" w:hAnsi="Times New Roman" w:cs="Times New Roman"/>
          <w:sz w:val="24"/>
          <w:szCs w:val="24"/>
        </w:rPr>
      </w:pPr>
    </w:p>
    <w:p w14:paraId="3AAA395A" w14:textId="181312F8" w:rsidR="00474B98" w:rsidRDefault="00474B98" w:rsidP="00474B9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2ECB652C" w14:textId="0F19E699" w:rsidR="00474B98" w:rsidRDefault="00474B98" w:rsidP="00474B9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6FB024F1" w14:textId="04ADB5F6" w:rsidR="00474B98" w:rsidRDefault="00474B98" w:rsidP="00474B9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w:t>
      </w:r>
      <w:r w:rsidR="00EC0A2A">
        <w:rPr>
          <w:rFonts w:ascii="Times New Roman" w:hAnsi="Times New Roman" w:cs="Times New Roman"/>
          <w:sz w:val="24"/>
          <w:szCs w:val="24"/>
        </w:rPr>
        <w:t>for</w:t>
      </w:r>
      <w:r>
        <w:rPr>
          <w:rFonts w:ascii="Times New Roman" w:hAnsi="Times New Roman" w:cs="Times New Roman"/>
          <w:sz w:val="24"/>
          <w:szCs w:val="24"/>
        </w:rPr>
        <w:t xml:space="preserve"> the</w:t>
      </w:r>
    </w:p>
    <w:p w14:paraId="237B4117" w14:textId="6228561F" w:rsidR="00474B98" w:rsidRDefault="00474B98" w:rsidP="00474B9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35C6BAEE" w14:textId="126FAF3C" w:rsidR="00474B98" w:rsidRDefault="00474B98" w:rsidP="00474B9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07DB6B3E" w14:textId="77777777" w:rsidR="00B6146C" w:rsidRDefault="00B6146C" w:rsidP="00474B98">
      <w:pPr>
        <w:spacing w:after="0" w:line="480" w:lineRule="auto"/>
        <w:jc w:val="center"/>
        <w:rPr>
          <w:rFonts w:ascii="Times New Roman" w:hAnsi="Times New Roman" w:cs="Times New Roman"/>
          <w:sz w:val="24"/>
          <w:szCs w:val="24"/>
        </w:rPr>
      </w:pPr>
    </w:p>
    <w:p w14:paraId="65963A8C" w14:textId="4F510318" w:rsidR="00474B98" w:rsidRDefault="00474B98" w:rsidP="00474B98">
      <w:pPr>
        <w:spacing w:after="0" w:line="480" w:lineRule="auto"/>
        <w:jc w:val="center"/>
        <w:rPr>
          <w:rFonts w:ascii="Times New Roman" w:hAnsi="Times New Roman" w:cs="Times New Roman"/>
          <w:sz w:val="24"/>
          <w:szCs w:val="24"/>
        </w:rPr>
      </w:pPr>
    </w:p>
    <w:p w14:paraId="5F73F6C9" w14:textId="77777777" w:rsidR="004145B4" w:rsidRDefault="004145B4" w:rsidP="00474B98">
      <w:pPr>
        <w:spacing w:after="0" w:line="276" w:lineRule="auto"/>
        <w:jc w:val="center"/>
        <w:rPr>
          <w:rFonts w:ascii="Times New Roman" w:hAnsi="Times New Roman" w:cs="Times New Roman"/>
          <w:sz w:val="24"/>
          <w:szCs w:val="24"/>
        </w:rPr>
      </w:pPr>
    </w:p>
    <w:p w14:paraId="05959A81" w14:textId="77777777" w:rsidR="00B6146C" w:rsidRDefault="00B6146C" w:rsidP="00474B98">
      <w:pPr>
        <w:spacing w:after="0" w:line="276" w:lineRule="auto"/>
        <w:jc w:val="center"/>
        <w:rPr>
          <w:rFonts w:ascii="Times New Roman" w:hAnsi="Times New Roman" w:cs="Times New Roman"/>
          <w:sz w:val="24"/>
          <w:szCs w:val="24"/>
        </w:rPr>
      </w:pPr>
    </w:p>
    <w:p w14:paraId="74D4ED97" w14:textId="77777777" w:rsidR="00B6146C" w:rsidRDefault="00B6146C" w:rsidP="00474B98">
      <w:pPr>
        <w:spacing w:after="0" w:line="276" w:lineRule="auto"/>
        <w:jc w:val="center"/>
        <w:rPr>
          <w:rFonts w:ascii="Times New Roman" w:hAnsi="Times New Roman" w:cs="Times New Roman"/>
          <w:sz w:val="24"/>
          <w:szCs w:val="24"/>
        </w:rPr>
      </w:pPr>
    </w:p>
    <w:p w14:paraId="0027D922" w14:textId="77777777" w:rsidR="00B6146C" w:rsidRDefault="00B6146C" w:rsidP="00474B98">
      <w:pPr>
        <w:spacing w:after="0" w:line="276" w:lineRule="auto"/>
        <w:jc w:val="center"/>
        <w:rPr>
          <w:rFonts w:ascii="Times New Roman" w:hAnsi="Times New Roman" w:cs="Times New Roman"/>
          <w:sz w:val="24"/>
          <w:szCs w:val="24"/>
        </w:rPr>
      </w:pPr>
    </w:p>
    <w:p w14:paraId="71F0A1AF" w14:textId="3D12EBA5" w:rsidR="00474B98" w:rsidRDefault="00B6146C" w:rsidP="00474B98">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B</w:t>
      </w:r>
      <w:r w:rsidR="00474B98">
        <w:rPr>
          <w:rFonts w:ascii="Times New Roman" w:hAnsi="Times New Roman" w:cs="Times New Roman"/>
          <w:sz w:val="24"/>
          <w:szCs w:val="24"/>
        </w:rPr>
        <w:t>y</w:t>
      </w:r>
    </w:p>
    <w:p w14:paraId="72A3103D" w14:textId="77777777" w:rsidR="00474B98" w:rsidRDefault="00474B98" w:rsidP="00474B98">
      <w:pPr>
        <w:spacing w:after="0" w:line="276" w:lineRule="auto"/>
        <w:jc w:val="center"/>
        <w:rPr>
          <w:rFonts w:ascii="Times New Roman" w:hAnsi="Times New Roman" w:cs="Times New Roman"/>
          <w:sz w:val="24"/>
          <w:szCs w:val="24"/>
        </w:rPr>
      </w:pPr>
    </w:p>
    <w:p w14:paraId="24BC0A44" w14:textId="769D7AEC" w:rsidR="00474B98" w:rsidRDefault="00474B98" w:rsidP="003D7371">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JACOB A. MARGRAF</w:t>
      </w:r>
    </w:p>
    <w:p w14:paraId="541D826C" w14:textId="3273F9EB" w:rsidR="00474B98" w:rsidRDefault="00474B98" w:rsidP="00474B98">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1B428ED3" w14:textId="3C76DD1D" w:rsidR="00474B98" w:rsidRDefault="00474B98" w:rsidP="003D3464">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2023</w:t>
      </w:r>
    </w:p>
    <w:p w14:paraId="519F9B9D" w14:textId="77777777" w:rsidR="003D3464" w:rsidRDefault="003D3464" w:rsidP="003D3464">
      <w:pPr>
        <w:spacing w:after="0" w:line="480" w:lineRule="auto"/>
        <w:jc w:val="center"/>
        <w:rPr>
          <w:rFonts w:ascii="Times New Roman" w:hAnsi="Times New Roman" w:cs="Times New Roman"/>
          <w:sz w:val="24"/>
          <w:szCs w:val="24"/>
        </w:rPr>
      </w:pPr>
    </w:p>
    <w:p w14:paraId="370D7634" w14:textId="47A1165D" w:rsidR="003D3464" w:rsidRDefault="003D3464" w:rsidP="003D34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EVOLUTION OF THE TORNADO AND NEAR-TORNADO WIND FIELD OF THE SELDEN, KANSAS TORNADIC SUPERCELL ON 24 MAY 2021 USING A RAPID-SCAN, X-BAND, MOBILE, DOPPLER RADAR</w:t>
      </w:r>
    </w:p>
    <w:p w14:paraId="09E3C1A2" w14:textId="43C3CB0B" w:rsidR="003D3464" w:rsidRDefault="003D3464" w:rsidP="003D3464">
      <w:pPr>
        <w:spacing w:after="0" w:line="240" w:lineRule="auto"/>
        <w:jc w:val="center"/>
        <w:rPr>
          <w:rFonts w:ascii="Times New Roman" w:hAnsi="Times New Roman" w:cs="Times New Roman"/>
          <w:sz w:val="24"/>
          <w:szCs w:val="24"/>
        </w:rPr>
      </w:pPr>
    </w:p>
    <w:p w14:paraId="49513DC9" w14:textId="4CBC2B39" w:rsidR="0075478F" w:rsidRDefault="0075478F" w:rsidP="003D3464">
      <w:pPr>
        <w:spacing w:after="0" w:line="240" w:lineRule="auto"/>
        <w:jc w:val="center"/>
        <w:rPr>
          <w:rFonts w:ascii="Times New Roman" w:hAnsi="Times New Roman" w:cs="Times New Roman"/>
          <w:sz w:val="24"/>
          <w:szCs w:val="24"/>
        </w:rPr>
      </w:pPr>
    </w:p>
    <w:p w14:paraId="69D3166D" w14:textId="77777777" w:rsidR="0075478F" w:rsidRDefault="0075478F" w:rsidP="003D3464">
      <w:pPr>
        <w:spacing w:after="0" w:line="240" w:lineRule="auto"/>
        <w:jc w:val="center"/>
        <w:rPr>
          <w:rFonts w:ascii="Times New Roman" w:hAnsi="Times New Roman" w:cs="Times New Roman"/>
          <w:sz w:val="24"/>
          <w:szCs w:val="24"/>
        </w:rPr>
      </w:pPr>
    </w:p>
    <w:p w14:paraId="5E6C523F" w14:textId="7C9C1180" w:rsidR="003D3464" w:rsidRDefault="003D3464" w:rsidP="003D3464">
      <w:pPr>
        <w:spacing w:after="0" w:line="240" w:lineRule="auto"/>
        <w:jc w:val="center"/>
        <w:rPr>
          <w:rFonts w:ascii="Times New Roman" w:hAnsi="Times New Roman" w:cs="Times New Roman"/>
          <w:sz w:val="24"/>
          <w:szCs w:val="24"/>
        </w:rPr>
      </w:pPr>
    </w:p>
    <w:p w14:paraId="0A586645" w14:textId="58F7D70A" w:rsidR="003D3464" w:rsidRDefault="003D3464" w:rsidP="003D34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37017885" w14:textId="2AC37548" w:rsidR="003D3464" w:rsidRDefault="003D3464" w:rsidP="003D34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SCHOOL OF METEOROLOGY</w:t>
      </w:r>
    </w:p>
    <w:p w14:paraId="27772586" w14:textId="20E73B68" w:rsidR="003D3464" w:rsidRDefault="003D3464" w:rsidP="003D3464">
      <w:pPr>
        <w:spacing w:after="0" w:line="240" w:lineRule="auto"/>
        <w:jc w:val="center"/>
        <w:rPr>
          <w:rFonts w:ascii="Times New Roman" w:hAnsi="Times New Roman" w:cs="Times New Roman"/>
          <w:sz w:val="24"/>
          <w:szCs w:val="24"/>
        </w:rPr>
      </w:pPr>
    </w:p>
    <w:p w14:paraId="61DEC152" w14:textId="39AB5E00" w:rsidR="003D3464" w:rsidRDefault="003D3464" w:rsidP="003D3464">
      <w:pPr>
        <w:spacing w:after="0" w:line="240" w:lineRule="auto"/>
        <w:jc w:val="center"/>
        <w:rPr>
          <w:rFonts w:ascii="Times New Roman" w:hAnsi="Times New Roman" w:cs="Times New Roman"/>
          <w:sz w:val="24"/>
          <w:szCs w:val="24"/>
        </w:rPr>
      </w:pPr>
    </w:p>
    <w:p w14:paraId="7E41FF76" w14:textId="44F24D6D" w:rsidR="003D3464" w:rsidRDefault="003D3464" w:rsidP="003D3464">
      <w:pPr>
        <w:spacing w:after="0" w:line="240" w:lineRule="auto"/>
        <w:jc w:val="center"/>
        <w:rPr>
          <w:rFonts w:ascii="Times New Roman" w:hAnsi="Times New Roman" w:cs="Times New Roman"/>
          <w:sz w:val="24"/>
          <w:szCs w:val="24"/>
        </w:rPr>
      </w:pPr>
    </w:p>
    <w:p w14:paraId="1E91164E" w14:textId="3F1181A8" w:rsidR="003D3464" w:rsidRDefault="003D3464" w:rsidP="003D3464">
      <w:pPr>
        <w:spacing w:after="0" w:line="240" w:lineRule="auto"/>
        <w:jc w:val="center"/>
        <w:rPr>
          <w:rFonts w:ascii="Times New Roman" w:hAnsi="Times New Roman" w:cs="Times New Roman"/>
          <w:sz w:val="24"/>
          <w:szCs w:val="24"/>
        </w:rPr>
      </w:pPr>
    </w:p>
    <w:p w14:paraId="1DA7E346" w14:textId="4CC6B4B8" w:rsidR="003D3464" w:rsidRDefault="003D3464" w:rsidP="003D3464">
      <w:pPr>
        <w:spacing w:after="0" w:line="240" w:lineRule="auto"/>
        <w:jc w:val="center"/>
        <w:rPr>
          <w:rFonts w:ascii="Times New Roman" w:hAnsi="Times New Roman" w:cs="Times New Roman"/>
          <w:sz w:val="24"/>
          <w:szCs w:val="24"/>
        </w:rPr>
      </w:pPr>
    </w:p>
    <w:p w14:paraId="7E0FCAD6" w14:textId="3EE56555" w:rsidR="003D3464" w:rsidRDefault="003D3464" w:rsidP="003D3464">
      <w:pPr>
        <w:spacing w:after="0" w:line="240" w:lineRule="auto"/>
        <w:jc w:val="center"/>
        <w:rPr>
          <w:rFonts w:ascii="Times New Roman" w:hAnsi="Times New Roman" w:cs="Times New Roman"/>
          <w:sz w:val="24"/>
          <w:szCs w:val="24"/>
        </w:rPr>
      </w:pPr>
    </w:p>
    <w:p w14:paraId="016D55CF" w14:textId="5A819733" w:rsidR="003D3464" w:rsidRDefault="003D3464" w:rsidP="003D3464">
      <w:pPr>
        <w:spacing w:after="0" w:line="240" w:lineRule="auto"/>
        <w:jc w:val="center"/>
        <w:rPr>
          <w:rFonts w:ascii="Times New Roman" w:hAnsi="Times New Roman" w:cs="Times New Roman"/>
          <w:sz w:val="24"/>
          <w:szCs w:val="24"/>
        </w:rPr>
      </w:pPr>
    </w:p>
    <w:p w14:paraId="389277CA" w14:textId="660A53C7" w:rsidR="003D3464" w:rsidRDefault="003D3464" w:rsidP="003D3464">
      <w:pPr>
        <w:spacing w:after="0" w:line="240" w:lineRule="auto"/>
        <w:jc w:val="center"/>
        <w:rPr>
          <w:rFonts w:ascii="Times New Roman" w:hAnsi="Times New Roman" w:cs="Times New Roman"/>
          <w:sz w:val="24"/>
          <w:szCs w:val="24"/>
        </w:rPr>
      </w:pPr>
    </w:p>
    <w:p w14:paraId="353CD980" w14:textId="7A70E607" w:rsidR="003D3464" w:rsidRDefault="003D3464" w:rsidP="003D3464">
      <w:pPr>
        <w:spacing w:after="0" w:line="240" w:lineRule="auto"/>
        <w:jc w:val="center"/>
        <w:rPr>
          <w:rFonts w:ascii="Times New Roman" w:hAnsi="Times New Roman" w:cs="Times New Roman"/>
          <w:sz w:val="24"/>
          <w:szCs w:val="24"/>
        </w:rPr>
      </w:pPr>
    </w:p>
    <w:p w14:paraId="58359546" w14:textId="1AAC8CA7" w:rsidR="003D3464" w:rsidRDefault="003D3464" w:rsidP="003D3464">
      <w:pPr>
        <w:spacing w:after="0" w:line="240" w:lineRule="auto"/>
        <w:jc w:val="center"/>
        <w:rPr>
          <w:rFonts w:ascii="Times New Roman" w:hAnsi="Times New Roman" w:cs="Times New Roman"/>
          <w:sz w:val="24"/>
          <w:szCs w:val="24"/>
        </w:rPr>
      </w:pPr>
    </w:p>
    <w:p w14:paraId="689C9D8F" w14:textId="5B556E4F" w:rsidR="003D3464" w:rsidRDefault="003D3464" w:rsidP="003D3464">
      <w:pPr>
        <w:spacing w:after="0" w:line="240" w:lineRule="auto"/>
        <w:jc w:val="center"/>
        <w:rPr>
          <w:rFonts w:ascii="Times New Roman" w:hAnsi="Times New Roman" w:cs="Times New Roman"/>
          <w:sz w:val="24"/>
          <w:szCs w:val="24"/>
        </w:rPr>
      </w:pPr>
    </w:p>
    <w:p w14:paraId="7775B419" w14:textId="798B1665" w:rsidR="003D3464" w:rsidRDefault="003D3464" w:rsidP="003D3464">
      <w:pPr>
        <w:spacing w:after="0" w:line="240" w:lineRule="auto"/>
        <w:jc w:val="center"/>
        <w:rPr>
          <w:rFonts w:ascii="Times New Roman" w:hAnsi="Times New Roman" w:cs="Times New Roman"/>
          <w:sz w:val="24"/>
          <w:szCs w:val="24"/>
        </w:rPr>
      </w:pPr>
    </w:p>
    <w:p w14:paraId="67E70F82" w14:textId="61A250EF" w:rsidR="003D3464" w:rsidRDefault="003D3464" w:rsidP="007547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BY THE COMMITTEE CO</w:t>
      </w:r>
      <w:r w:rsidR="00EC0A2A">
        <w:rPr>
          <w:rFonts w:ascii="Times New Roman" w:hAnsi="Times New Roman" w:cs="Times New Roman"/>
          <w:sz w:val="24"/>
          <w:szCs w:val="24"/>
        </w:rPr>
        <w:t>N</w:t>
      </w:r>
      <w:r>
        <w:rPr>
          <w:rFonts w:ascii="Times New Roman" w:hAnsi="Times New Roman" w:cs="Times New Roman"/>
          <w:sz w:val="24"/>
          <w:szCs w:val="24"/>
        </w:rPr>
        <w:t>SISTING OF</w:t>
      </w:r>
    </w:p>
    <w:p w14:paraId="180C1D7A" w14:textId="77777777" w:rsidR="003D3464" w:rsidRDefault="003D3464" w:rsidP="003D3464">
      <w:pPr>
        <w:spacing w:line="480" w:lineRule="auto"/>
        <w:jc w:val="right"/>
        <w:rPr>
          <w:rFonts w:ascii="Times New Roman" w:hAnsi="Times New Roman" w:cs="Times New Roman"/>
          <w:sz w:val="24"/>
          <w:szCs w:val="24"/>
        </w:rPr>
      </w:pPr>
    </w:p>
    <w:p w14:paraId="04D0F554" w14:textId="77777777" w:rsidR="003D3464" w:rsidRDefault="003D3464" w:rsidP="003D3464">
      <w:pPr>
        <w:spacing w:line="480" w:lineRule="auto"/>
        <w:jc w:val="right"/>
        <w:rPr>
          <w:rFonts w:ascii="Times New Roman" w:hAnsi="Times New Roman" w:cs="Times New Roman"/>
          <w:sz w:val="24"/>
          <w:szCs w:val="24"/>
        </w:rPr>
      </w:pPr>
    </w:p>
    <w:p w14:paraId="2748156B" w14:textId="77777777" w:rsidR="0075478F" w:rsidRDefault="0075478F" w:rsidP="003D3464">
      <w:pPr>
        <w:spacing w:after="0" w:line="480" w:lineRule="auto"/>
        <w:jc w:val="right"/>
        <w:rPr>
          <w:rFonts w:ascii="Times New Roman" w:hAnsi="Times New Roman" w:cs="Times New Roman"/>
          <w:sz w:val="24"/>
          <w:szCs w:val="24"/>
        </w:rPr>
      </w:pPr>
    </w:p>
    <w:p w14:paraId="7471BB25" w14:textId="77777777" w:rsidR="0075478F" w:rsidRDefault="0075478F" w:rsidP="003D3464">
      <w:pPr>
        <w:spacing w:after="0" w:line="480" w:lineRule="auto"/>
        <w:jc w:val="right"/>
        <w:rPr>
          <w:rFonts w:ascii="Times New Roman" w:hAnsi="Times New Roman" w:cs="Times New Roman"/>
          <w:sz w:val="24"/>
          <w:szCs w:val="24"/>
        </w:rPr>
      </w:pPr>
    </w:p>
    <w:p w14:paraId="19EA88C2" w14:textId="77777777" w:rsidR="0075478F" w:rsidRDefault="0075478F" w:rsidP="003D3464">
      <w:pPr>
        <w:spacing w:after="0" w:line="480" w:lineRule="auto"/>
        <w:jc w:val="right"/>
        <w:rPr>
          <w:rFonts w:ascii="Times New Roman" w:hAnsi="Times New Roman" w:cs="Times New Roman"/>
          <w:sz w:val="24"/>
          <w:szCs w:val="24"/>
        </w:rPr>
      </w:pPr>
    </w:p>
    <w:p w14:paraId="26EEBB5F" w14:textId="77777777" w:rsidR="0075478F" w:rsidRDefault="0075478F" w:rsidP="003D3464">
      <w:pPr>
        <w:spacing w:after="0" w:line="480" w:lineRule="auto"/>
        <w:jc w:val="right"/>
        <w:rPr>
          <w:rFonts w:ascii="Times New Roman" w:hAnsi="Times New Roman" w:cs="Times New Roman"/>
          <w:sz w:val="24"/>
          <w:szCs w:val="24"/>
        </w:rPr>
      </w:pPr>
    </w:p>
    <w:p w14:paraId="16F3F630" w14:textId="77777777" w:rsidR="009D54E3" w:rsidRDefault="009D54E3" w:rsidP="003D3464">
      <w:pPr>
        <w:spacing w:after="0" w:line="480" w:lineRule="auto"/>
        <w:jc w:val="right"/>
        <w:rPr>
          <w:rFonts w:ascii="Times New Roman" w:hAnsi="Times New Roman" w:cs="Times New Roman"/>
          <w:sz w:val="24"/>
          <w:szCs w:val="24"/>
        </w:rPr>
      </w:pPr>
    </w:p>
    <w:p w14:paraId="7687305D" w14:textId="533442D0" w:rsidR="003D3464" w:rsidRDefault="003D3464" w:rsidP="003D3464">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Howard B. Bluestein, Chair</w:t>
      </w:r>
    </w:p>
    <w:p w14:paraId="205B120F" w14:textId="2C278749" w:rsidR="003D3464" w:rsidRDefault="003D3464" w:rsidP="003D3464">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Jason C. Furtado</w:t>
      </w:r>
    </w:p>
    <w:p w14:paraId="3AF62F05" w14:textId="037DCADF" w:rsidR="003D3464" w:rsidRDefault="003D3464" w:rsidP="003D3464">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Jeffery C. Snyder</w:t>
      </w:r>
    </w:p>
    <w:p w14:paraId="06353337" w14:textId="28385400" w:rsidR="00474B98" w:rsidRDefault="003D3464" w:rsidP="009D54E3">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Louis J. Wicker</w:t>
      </w:r>
    </w:p>
    <w:p w14:paraId="6584D232" w14:textId="77777777" w:rsidR="00474B98" w:rsidRDefault="00474B98" w:rsidP="00474B98">
      <w:pPr>
        <w:spacing w:after="0" w:line="480" w:lineRule="auto"/>
        <w:jc w:val="center"/>
        <w:rPr>
          <w:rFonts w:ascii="Times New Roman" w:hAnsi="Times New Roman" w:cs="Times New Roman"/>
          <w:sz w:val="24"/>
          <w:szCs w:val="24"/>
        </w:rPr>
      </w:pPr>
    </w:p>
    <w:p w14:paraId="03F1BEEE" w14:textId="6C365DB7" w:rsidR="00474B98" w:rsidRDefault="00474B98" w:rsidP="00474B98">
      <w:pPr>
        <w:spacing w:after="0" w:line="480" w:lineRule="auto"/>
        <w:jc w:val="center"/>
        <w:rPr>
          <w:rFonts w:ascii="Times New Roman" w:hAnsi="Times New Roman" w:cs="Times New Roman"/>
          <w:sz w:val="24"/>
          <w:szCs w:val="24"/>
        </w:rPr>
      </w:pPr>
    </w:p>
    <w:p w14:paraId="7CB62A97" w14:textId="738CDF75" w:rsidR="00474B98" w:rsidRDefault="00474B98" w:rsidP="00474B98">
      <w:pPr>
        <w:spacing w:after="0" w:line="480" w:lineRule="auto"/>
        <w:jc w:val="center"/>
        <w:rPr>
          <w:rFonts w:ascii="Times New Roman" w:hAnsi="Times New Roman" w:cs="Times New Roman"/>
          <w:sz w:val="24"/>
          <w:szCs w:val="24"/>
        </w:rPr>
      </w:pPr>
    </w:p>
    <w:p w14:paraId="7E658E66" w14:textId="1914EBD9" w:rsidR="00474B98" w:rsidRDefault="00474B98" w:rsidP="00474B98">
      <w:pPr>
        <w:spacing w:after="0" w:line="480" w:lineRule="auto"/>
        <w:jc w:val="center"/>
        <w:rPr>
          <w:rFonts w:ascii="Times New Roman" w:hAnsi="Times New Roman" w:cs="Times New Roman"/>
          <w:sz w:val="24"/>
          <w:szCs w:val="24"/>
        </w:rPr>
      </w:pPr>
    </w:p>
    <w:p w14:paraId="55C233D8" w14:textId="77777777" w:rsidR="00474B98" w:rsidRPr="00474B98" w:rsidRDefault="00474B98" w:rsidP="00474B98">
      <w:pPr>
        <w:spacing w:after="0" w:line="480" w:lineRule="auto"/>
        <w:jc w:val="center"/>
        <w:rPr>
          <w:rFonts w:ascii="Times New Roman" w:hAnsi="Times New Roman" w:cs="Times New Roman"/>
          <w:sz w:val="24"/>
          <w:szCs w:val="24"/>
        </w:rPr>
      </w:pPr>
    </w:p>
    <w:p w14:paraId="7C75A89A" w14:textId="48D22178" w:rsidR="000D0CA0" w:rsidRDefault="000D0CA0" w:rsidP="00EB168D">
      <w:pPr>
        <w:spacing w:after="0" w:line="480" w:lineRule="auto"/>
        <w:jc w:val="center"/>
        <w:rPr>
          <w:rFonts w:ascii="Times New Roman" w:hAnsi="Times New Roman" w:cs="Times New Roman"/>
          <w:b/>
          <w:bCs/>
          <w:sz w:val="28"/>
          <w:szCs w:val="28"/>
        </w:rPr>
      </w:pPr>
    </w:p>
    <w:p w14:paraId="405AC672" w14:textId="757BD2AF" w:rsidR="000D0CA0" w:rsidRDefault="000D0CA0" w:rsidP="00EB168D">
      <w:pPr>
        <w:spacing w:after="0" w:line="480" w:lineRule="auto"/>
        <w:jc w:val="center"/>
        <w:rPr>
          <w:rFonts w:ascii="Times New Roman" w:hAnsi="Times New Roman" w:cs="Times New Roman"/>
          <w:b/>
          <w:bCs/>
          <w:sz w:val="28"/>
          <w:szCs w:val="28"/>
        </w:rPr>
      </w:pPr>
    </w:p>
    <w:p w14:paraId="2A4E8A86" w14:textId="2224EF67" w:rsidR="000D0CA0" w:rsidRDefault="000D0CA0" w:rsidP="00EB168D">
      <w:pPr>
        <w:spacing w:after="0" w:line="480" w:lineRule="auto"/>
        <w:jc w:val="center"/>
        <w:rPr>
          <w:rFonts w:ascii="Times New Roman" w:hAnsi="Times New Roman" w:cs="Times New Roman"/>
          <w:b/>
          <w:bCs/>
          <w:sz w:val="28"/>
          <w:szCs w:val="28"/>
        </w:rPr>
      </w:pPr>
    </w:p>
    <w:p w14:paraId="7E010926" w14:textId="08C8E2A1" w:rsidR="000D0CA0" w:rsidRDefault="000D0CA0" w:rsidP="00EB168D">
      <w:pPr>
        <w:spacing w:after="0" w:line="480" w:lineRule="auto"/>
        <w:jc w:val="center"/>
        <w:rPr>
          <w:rFonts w:ascii="Times New Roman" w:hAnsi="Times New Roman" w:cs="Times New Roman"/>
          <w:b/>
          <w:bCs/>
          <w:sz w:val="28"/>
          <w:szCs w:val="28"/>
        </w:rPr>
      </w:pPr>
    </w:p>
    <w:p w14:paraId="1DAAFCA7" w14:textId="43AB550E" w:rsidR="000D0CA0" w:rsidRDefault="000D0CA0" w:rsidP="00EB168D">
      <w:pPr>
        <w:spacing w:after="0" w:line="480" w:lineRule="auto"/>
        <w:jc w:val="center"/>
        <w:rPr>
          <w:rFonts w:ascii="Times New Roman" w:hAnsi="Times New Roman" w:cs="Times New Roman"/>
          <w:b/>
          <w:bCs/>
          <w:sz w:val="28"/>
          <w:szCs w:val="28"/>
        </w:rPr>
      </w:pPr>
    </w:p>
    <w:p w14:paraId="1EEAD161" w14:textId="316F412B" w:rsidR="000D0CA0" w:rsidRDefault="000D0CA0" w:rsidP="00EB168D">
      <w:pPr>
        <w:spacing w:after="0" w:line="480" w:lineRule="auto"/>
        <w:jc w:val="center"/>
        <w:rPr>
          <w:rFonts w:ascii="Times New Roman" w:hAnsi="Times New Roman" w:cs="Times New Roman"/>
          <w:b/>
          <w:bCs/>
          <w:sz w:val="28"/>
          <w:szCs w:val="28"/>
        </w:rPr>
      </w:pPr>
    </w:p>
    <w:p w14:paraId="1423DAAD" w14:textId="3E88E056" w:rsidR="000D0CA0" w:rsidRDefault="000D0CA0" w:rsidP="00EB168D">
      <w:pPr>
        <w:spacing w:after="0" w:line="480" w:lineRule="auto"/>
        <w:jc w:val="center"/>
        <w:rPr>
          <w:rFonts w:ascii="Times New Roman" w:hAnsi="Times New Roman" w:cs="Times New Roman"/>
          <w:b/>
          <w:bCs/>
          <w:sz w:val="28"/>
          <w:szCs w:val="28"/>
        </w:rPr>
      </w:pPr>
    </w:p>
    <w:p w14:paraId="241313A4" w14:textId="0AE55099" w:rsidR="000D0CA0" w:rsidRDefault="000D0CA0" w:rsidP="00EB168D">
      <w:pPr>
        <w:spacing w:after="0" w:line="480" w:lineRule="auto"/>
        <w:jc w:val="center"/>
        <w:rPr>
          <w:rFonts w:ascii="Times New Roman" w:hAnsi="Times New Roman" w:cs="Times New Roman"/>
          <w:b/>
          <w:bCs/>
          <w:sz w:val="28"/>
          <w:szCs w:val="28"/>
        </w:rPr>
      </w:pPr>
    </w:p>
    <w:p w14:paraId="1A51C524" w14:textId="4E04BB76" w:rsidR="000D0CA0" w:rsidRDefault="000D0CA0" w:rsidP="00EB168D">
      <w:pPr>
        <w:spacing w:after="0" w:line="480" w:lineRule="auto"/>
        <w:jc w:val="center"/>
        <w:rPr>
          <w:rFonts w:ascii="Times New Roman" w:hAnsi="Times New Roman" w:cs="Times New Roman"/>
          <w:b/>
          <w:bCs/>
          <w:sz w:val="28"/>
          <w:szCs w:val="28"/>
        </w:rPr>
      </w:pPr>
    </w:p>
    <w:p w14:paraId="26987F5A" w14:textId="435A5F3C" w:rsidR="000D0CA0" w:rsidRDefault="000D0CA0" w:rsidP="00EB168D">
      <w:pPr>
        <w:spacing w:after="0" w:line="480" w:lineRule="auto"/>
        <w:jc w:val="center"/>
        <w:rPr>
          <w:rFonts w:ascii="Times New Roman" w:hAnsi="Times New Roman" w:cs="Times New Roman"/>
          <w:b/>
          <w:bCs/>
          <w:sz w:val="28"/>
          <w:szCs w:val="28"/>
        </w:rPr>
      </w:pPr>
    </w:p>
    <w:p w14:paraId="7D045BD5" w14:textId="2B43EED2" w:rsidR="000D0CA0" w:rsidRDefault="000D0CA0" w:rsidP="00EB168D">
      <w:pPr>
        <w:spacing w:after="0" w:line="480" w:lineRule="auto"/>
        <w:jc w:val="center"/>
        <w:rPr>
          <w:rFonts w:ascii="Times New Roman" w:hAnsi="Times New Roman" w:cs="Times New Roman"/>
          <w:b/>
          <w:bCs/>
          <w:sz w:val="28"/>
          <w:szCs w:val="28"/>
        </w:rPr>
      </w:pPr>
    </w:p>
    <w:p w14:paraId="00700095" w14:textId="4DF5E868" w:rsidR="000D0CA0" w:rsidRDefault="000D0CA0" w:rsidP="003D3464">
      <w:pPr>
        <w:spacing w:after="0" w:line="276" w:lineRule="auto"/>
        <w:jc w:val="center"/>
        <w:rPr>
          <w:rFonts w:ascii="Times New Roman" w:hAnsi="Times New Roman" w:cs="Times New Roman"/>
          <w:b/>
          <w:bCs/>
          <w:sz w:val="24"/>
          <w:szCs w:val="24"/>
        </w:rPr>
      </w:pPr>
    </w:p>
    <w:p w14:paraId="6DE1AFFA" w14:textId="0628EDA1" w:rsidR="00271D5D" w:rsidRDefault="00271D5D" w:rsidP="003D3464">
      <w:pPr>
        <w:spacing w:after="0" w:line="276" w:lineRule="auto"/>
        <w:jc w:val="center"/>
        <w:rPr>
          <w:rFonts w:ascii="Times New Roman" w:hAnsi="Times New Roman" w:cs="Times New Roman"/>
          <w:b/>
          <w:bCs/>
          <w:sz w:val="24"/>
          <w:szCs w:val="24"/>
        </w:rPr>
      </w:pPr>
    </w:p>
    <w:p w14:paraId="6B30EADD" w14:textId="4EAF1506" w:rsidR="00271D5D" w:rsidRDefault="00271D5D" w:rsidP="003D3464">
      <w:pPr>
        <w:spacing w:after="0" w:line="276" w:lineRule="auto"/>
        <w:jc w:val="center"/>
        <w:rPr>
          <w:rFonts w:ascii="Times New Roman" w:hAnsi="Times New Roman" w:cs="Times New Roman"/>
          <w:b/>
          <w:bCs/>
          <w:sz w:val="24"/>
          <w:szCs w:val="24"/>
        </w:rPr>
      </w:pPr>
    </w:p>
    <w:p w14:paraId="37F26ACD" w14:textId="77777777" w:rsidR="00271D5D" w:rsidRPr="003D3464" w:rsidRDefault="00271D5D" w:rsidP="003D3464">
      <w:pPr>
        <w:spacing w:after="0" w:line="276" w:lineRule="auto"/>
        <w:jc w:val="center"/>
        <w:rPr>
          <w:rFonts w:ascii="Times New Roman" w:hAnsi="Times New Roman" w:cs="Times New Roman"/>
          <w:b/>
          <w:bCs/>
          <w:sz w:val="24"/>
          <w:szCs w:val="24"/>
        </w:rPr>
      </w:pPr>
    </w:p>
    <w:p w14:paraId="24E4EE3F" w14:textId="7D94A06E" w:rsidR="0075478F" w:rsidRDefault="0075478F" w:rsidP="003D3464">
      <w:pPr>
        <w:spacing w:after="0" w:line="276" w:lineRule="auto"/>
        <w:jc w:val="center"/>
        <w:rPr>
          <w:rFonts w:ascii="Times New Roman" w:hAnsi="Times New Roman" w:cs="Times New Roman"/>
          <w:sz w:val="24"/>
          <w:szCs w:val="24"/>
        </w:rPr>
      </w:pPr>
    </w:p>
    <w:p w14:paraId="047C27B7" w14:textId="77777777" w:rsidR="0075478F" w:rsidRDefault="0075478F" w:rsidP="003D3464">
      <w:pPr>
        <w:spacing w:after="0" w:line="276" w:lineRule="auto"/>
        <w:jc w:val="center"/>
        <w:rPr>
          <w:rFonts w:ascii="Times New Roman" w:hAnsi="Times New Roman" w:cs="Times New Roman"/>
          <w:sz w:val="24"/>
          <w:szCs w:val="24"/>
        </w:rPr>
      </w:pPr>
    </w:p>
    <w:p w14:paraId="77869257" w14:textId="77777777" w:rsidR="003D3464" w:rsidRDefault="003D3464" w:rsidP="003D3464">
      <w:pPr>
        <w:spacing w:after="0" w:line="276" w:lineRule="auto"/>
        <w:jc w:val="center"/>
        <w:rPr>
          <w:rFonts w:ascii="Times New Roman" w:hAnsi="Times New Roman" w:cs="Times New Roman"/>
          <w:sz w:val="24"/>
          <w:szCs w:val="24"/>
        </w:rPr>
      </w:pPr>
    </w:p>
    <w:p w14:paraId="33B4C184" w14:textId="51F678D6" w:rsidR="000D0CA0" w:rsidRPr="003D3464" w:rsidRDefault="003D3464" w:rsidP="003D3464">
      <w:pPr>
        <w:spacing w:after="0" w:line="276" w:lineRule="auto"/>
        <w:jc w:val="center"/>
        <w:rPr>
          <w:rFonts w:ascii="Times New Roman" w:hAnsi="Times New Roman" w:cs="Times New Roman"/>
          <w:sz w:val="24"/>
          <w:szCs w:val="24"/>
        </w:rPr>
      </w:pPr>
      <w:r w:rsidRPr="003D3464">
        <w:rPr>
          <w:rFonts w:ascii="Times New Roman" w:hAnsi="Times New Roman" w:cs="Times New Roman"/>
          <w:sz w:val="24"/>
          <w:szCs w:val="24"/>
        </w:rPr>
        <w:t>© Copyright JACOB A. MARGRAF 2023</w:t>
      </w:r>
    </w:p>
    <w:p w14:paraId="13874C0C" w14:textId="77777777" w:rsidR="006A4F82" w:rsidRDefault="003D3464" w:rsidP="003D3464">
      <w:pPr>
        <w:spacing w:after="0" w:line="276" w:lineRule="auto"/>
        <w:jc w:val="center"/>
        <w:rPr>
          <w:rFonts w:ascii="Times New Roman" w:hAnsi="Times New Roman" w:cs="Times New Roman"/>
          <w:sz w:val="24"/>
          <w:szCs w:val="24"/>
        </w:rPr>
      </w:pPr>
      <w:r w:rsidRPr="003D3464">
        <w:rPr>
          <w:rFonts w:ascii="Times New Roman" w:hAnsi="Times New Roman" w:cs="Times New Roman"/>
          <w:sz w:val="24"/>
          <w:szCs w:val="24"/>
        </w:rPr>
        <w:t>All Rights Reserved.</w:t>
      </w:r>
    </w:p>
    <w:p w14:paraId="07B2D6B6" w14:textId="3A214DD2" w:rsidR="00052BA3" w:rsidRDefault="00052BA3" w:rsidP="00E35A70">
      <w:pPr>
        <w:spacing w:after="0" w:line="276" w:lineRule="auto"/>
        <w:jc w:val="center"/>
        <w:rPr>
          <w:rFonts w:ascii="Times New Roman" w:hAnsi="Times New Roman" w:cs="Times New Roman"/>
          <w:sz w:val="24"/>
          <w:szCs w:val="24"/>
        </w:rPr>
        <w:sectPr w:rsidR="00052BA3" w:rsidSect="009F0249">
          <w:pgSz w:w="12240" w:h="15840"/>
          <w:pgMar w:top="1440" w:right="1440" w:bottom="1440" w:left="2160" w:header="720" w:footer="720" w:gutter="0"/>
          <w:pgNumType w:fmt="lowerRoman"/>
          <w:cols w:space="720"/>
          <w:docGrid w:linePitch="360"/>
        </w:sectPr>
      </w:pPr>
      <w:bookmarkStart w:id="0" w:name="_Hlk127451678"/>
    </w:p>
    <w:bookmarkEnd w:id="0"/>
    <w:p w14:paraId="3134B44E" w14:textId="77777777" w:rsidR="00271D5D" w:rsidRDefault="00271D5D" w:rsidP="00271D5D">
      <w:pPr>
        <w:spacing w:after="0" w:line="276" w:lineRule="auto"/>
        <w:jc w:val="center"/>
        <w:rPr>
          <w:rFonts w:ascii="Times New Roman" w:hAnsi="Times New Roman" w:cs="Times New Roman"/>
          <w:sz w:val="24"/>
          <w:szCs w:val="24"/>
        </w:rPr>
      </w:pPr>
      <w:r w:rsidRPr="0075478F">
        <w:rPr>
          <w:rFonts w:ascii="Times New Roman" w:hAnsi="Times New Roman" w:cs="Times New Roman"/>
          <w:sz w:val="24"/>
          <w:szCs w:val="24"/>
        </w:rPr>
        <w:lastRenderedPageBreak/>
        <w:t>The views expressed in this thesis are those of the author and do not reflect the official policy or position of the United States Air Force, Department of Defense, or the U.S. Government.</w:t>
      </w:r>
    </w:p>
    <w:p w14:paraId="0D6941A2" w14:textId="19D31A34" w:rsidR="003D3464" w:rsidRDefault="003D3464" w:rsidP="00EB168D">
      <w:pPr>
        <w:spacing w:after="0" w:line="480" w:lineRule="auto"/>
        <w:jc w:val="center"/>
        <w:rPr>
          <w:rFonts w:ascii="Times New Roman" w:hAnsi="Times New Roman" w:cs="Times New Roman"/>
          <w:b/>
          <w:bCs/>
          <w:sz w:val="28"/>
          <w:szCs w:val="28"/>
        </w:rPr>
      </w:pPr>
    </w:p>
    <w:p w14:paraId="52A0F550" w14:textId="03EFCF4A" w:rsidR="00271D5D" w:rsidRDefault="00271D5D" w:rsidP="00EB168D">
      <w:pPr>
        <w:spacing w:after="0" w:line="480" w:lineRule="auto"/>
        <w:jc w:val="center"/>
        <w:rPr>
          <w:rFonts w:ascii="Times New Roman" w:hAnsi="Times New Roman" w:cs="Times New Roman"/>
          <w:b/>
          <w:bCs/>
          <w:sz w:val="28"/>
          <w:szCs w:val="28"/>
        </w:rPr>
      </w:pPr>
    </w:p>
    <w:p w14:paraId="21EFF977" w14:textId="0E420AD2" w:rsidR="00271D5D" w:rsidRDefault="00271D5D" w:rsidP="00EB168D">
      <w:pPr>
        <w:spacing w:after="0" w:line="480" w:lineRule="auto"/>
        <w:jc w:val="center"/>
        <w:rPr>
          <w:rFonts w:ascii="Times New Roman" w:hAnsi="Times New Roman" w:cs="Times New Roman"/>
          <w:b/>
          <w:bCs/>
          <w:sz w:val="28"/>
          <w:szCs w:val="28"/>
        </w:rPr>
      </w:pPr>
    </w:p>
    <w:p w14:paraId="16A5E3CC" w14:textId="7520C3DA" w:rsidR="00271D5D" w:rsidRDefault="00271D5D" w:rsidP="00EB168D">
      <w:pPr>
        <w:spacing w:after="0" w:line="480" w:lineRule="auto"/>
        <w:jc w:val="center"/>
        <w:rPr>
          <w:rFonts w:ascii="Times New Roman" w:hAnsi="Times New Roman" w:cs="Times New Roman"/>
          <w:b/>
          <w:bCs/>
          <w:sz w:val="28"/>
          <w:szCs w:val="28"/>
        </w:rPr>
      </w:pPr>
    </w:p>
    <w:p w14:paraId="05066BA0" w14:textId="625B7C1D" w:rsidR="00271D5D" w:rsidRDefault="00271D5D" w:rsidP="00EB168D">
      <w:pPr>
        <w:spacing w:after="0" w:line="480" w:lineRule="auto"/>
        <w:jc w:val="center"/>
        <w:rPr>
          <w:rFonts w:ascii="Times New Roman" w:hAnsi="Times New Roman" w:cs="Times New Roman"/>
          <w:b/>
          <w:bCs/>
          <w:sz w:val="28"/>
          <w:szCs w:val="28"/>
        </w:rPr>
      </w:pPr>
    </w:p>
    <w:p w14:paraId="6AB55E11" w14:textId="4AE6A3D7" w:rsidR="00271D5D" w:rsidRDefault="00271D5D" w:rsidP="00EB168D">
      <w:pPr>
        <w:spacing w:after="0" w:line="480" w:lineRule="auto"/>
        <w:jc w:val="center"/>
        <w:rPr>
          <w:rFonts w:ascii="Times New Roman" w:hAnsi="Times New Roman" w:cs="Times New Roman"/>
          <w:b/>
          <w:bCs/>
          <w:sz w:val="28"/>
          <w:szCs w:val="28"/>
        </w:rPr>
      </w:pPr>
    </w:p>
    <w:p w14:paraId="0D285E01" w14:textId="60AAF93E" w:rsidR="00271D5D" w:rsidRDefault="00271D5D" w:rsidP="00EB168D">
      <w:pPr>
        <w:spacing w:after="0" w:line="480" w:lineRule="auto"/>
        <w:jc w:val="center"/>
        <w:rPr>
          <w:rFonts w:ascii="Times New Roman" w:hAnsi="Times New Roman" w:cs="Times New Roman"/>
          <w:b/>
          <w:bCs/>
          <w:sz w:val="28"/>
          <w:szCs w:val="28"/>
        </w:rPr>
      </w:pPr>
    </w:p>
    <w:p w14:paraId="1A28B829" w14:textId="272DC14E" w:rsidR="00271D5D" w:rsidRDefault="00271D5D" w:rsidP="00EB168D">
      <w:pPr>
        <w:spacing w:after="0" w:line="480" w:lineRule="auto"/>
        <w:jc w:val="center"/>
        <w:rPr>
          <w:rFonts w:ascii="Times New Roman" w:hAnsi="Times New Roman" w:cs="Times New Roman"/>
          <w:b/>
          <w:bCs/>
          <w:sz w:val="28"/>
          <w:szCs w:val="28"/>
        </w:rPr>
      </w:pPr>
    </w:p>
    <w:p w14:paraId="215DA0F5" w14:textId="1FF4A5C1" w:rsidR="00271D5D" w:rsidRDefault="00271D5D" w:rsidP="00EB168D">
      <w:pPr>
        <w:spacing w:after="0" w:line="480" w:lineRule="auto"/>
        <w:jc w:val="center"/>
        <w:rPr>
          <w:rFonts w:ascii="Times New Roman" w:hAnsi="Times New Roman" w:cs="Times New Roman"/>
          <w:b/>
          <w:bCs/>
          <w:sz w:val="28"/>
          <w:szCs w:val="28"/>
        </w:rPr>
      </w:pPr>
    </w:p>
    <w:p w14:paraId="0787B349" w14:textId="7BF5A6A5" w:rsidR="00271D5D" w:rsidRDefault="00271D5D" w:rsidP="00EB168D">
      <w:pPr>
        <w:spacing w:after="0" w:line="480" w:lineRule="auto"/>
        <w:jc w:val="center"/>
        <w:rPr>
          <w:rFonts w:ascii="Times New Roman" w:hAnsi="Times New Roman" w:cs="Times New Roman"/>
          <w:b/>
          <w:bCs/>
          <w:sz w:val="28"/>
          <w:szCs w:val="28"/>
        </w:rPr>
      </w:pPr>
    </w:p>
    <w:p w14:paraId="1A0711D0" w14:textId="1C43146F" w:rsidR="00271D5D" w:rsidRDefault="00271D5D" w:rsidP="00EB168D">
      <w:pPr>
        <w:spacing w:after="0" w:line="480" w:lineRule="auto"/>
        <w:jc w:val="center"/>
        <w:rPr>
          <w:rFonts w:ascii="Times New Roman" w:hAnsi="Times New Roman" w:cs="Times New Roman"/>
          <w:b/>
          <w:bCs/>
          <w:sz w:val="28"/>
          <w:szCs w:val="28"/>
        </w:rPr>
      </w:pPr>
    </w:p>
    <w:p w14:paraId="54739ED2" w14:textId="72A0B67A" w:rsidR="00271D5D" w:rsidRDefault="00271D5D" w:rsidP="00EB168D">
      <w:pPr>
        <w:spacing w:after="0" w:line="480" w:lineRule="auto"/>
        <w:jc w:val="center"/>
        <w:rPr>
          <w:rFonts w:ascii="Times New Roman" w:hAnsi="Times New Roman" w:cs="Times New Roman"/>
          <w:b/>
          <w:bCs/>
          <w:sz w:val="28"/>
          <w:szCs w:val="28"/>
        </w:rPr>
      </w:pPr>
    </w:p>
    <w:p w14:paraId="1A855E82" w14:textId="09876231" w:rsidR="00271D5D" w:rsidRDefault="00271D5D" w:rsidP="00EB168D">
      <w:pPr>
        <w:spacing w:after="0" w:line="480" w:lineRule="auto"/>
        <w:jc w:val="center"/>
        <w:rPr>
          <w:rFonts w:ascii="Times New Roman" w:hAnsi="Times New Roman" w:cs="Times New Roman"/>
          <w:b/>
          <w:bCs/>
          <w:sz w:val="28"/>
          <w:szCs w:val="28"/>
        </w:rPr>
      </w:pPr>
    </w:p>
    <w:p w14:paraId="29CEB7C9" w14:textId="7A6D6685" w:rsidR="00271D5D" w:rsidRDefault="00271D5D" w:rsidP="00EB168D">
      <w:pPr>
        <w:spacing w:after="0" w:line="480" w:lineRule="auto"/>
        <w:jc w:val="center"/>
        <w:rPr>
          <w:rFonts w:ascii="Times New Roman" w:hAnsi="Times New Roman" w:cs="Times New Roman"/>
          <w:b/>
          <w:bCs/>
          <w:sz w:val="28"/>
          <w:szCs w:val="28"/>
        </w:rPr>
      </w:pPr>
    </w:p>
    <w:p w14:paraId="5202E79D" w14:textId="547C5012" w:rsidR="00271D5D" w:rsidRDefault="00271D5D" w:rsidP="00EB168D">
      <w:pPr>
        <w:spacing w:after="0" w:line="480" w:lineRule="auto"/>
        <w:jc w:val="center"/>
        <w:rPr>
          <w:rFonts w:ascii="Times New Roman" w:hAnsi="Times New Roman" w:cs="Times New Roman"/>
          <w:b/>
          <w:bCs/>
          <w:sz w:val="28"/>
          <w:szCs w:val="28"/>
        </w:rPr>
      </w:pPr>
    </w:p>
    <w:p w14:paraId="40189ACE" w14:textId="0AF7A9A1" w:rsidR="00271D5D" w:rsidRDefault="00271D5D" w:rsidP="00EB168D">
      <w:pPr>
        <w:spacing w:after="0" w:line="480" w:lineRule="auto"/>
        <w:jc w:val="center"/>
        <w:rPr>
          <w:rFonts w:ascii="Times New Roman" w:hAnsi="Times New Roman" w:cs="Times New Roman"/>
          <w:b/>
          <w:bCs/>
          <w:sz w:val="28"/>
          <w:szCs w:val="28"/>
        </w:rPr>
      </w:pPr>
    </w:p>
    <w:p w14:paraId="5A334254" w14:textId="7B847D3C" w:rsidR="00271D5D" w:rsidRDefault="00271D5D" w:rsidP="00EB168D">
      <w:pPr>
        <w:spacing w:after="0" w:line="480" w:lineRule="auto"/>
        <w:jc w:val="center"/>
        <w:rPr>
          <w:rFonts w:ascii="Times New Roman" w:hAnsi="Times New Roman" w:cs="Times New Roman"/>
          <w:b/>
          <w:bCs/>
          <w:sz w:val="28"/>
          <w:szCs w:val="28"/>
        </w:rPr>
      </w:pPr>
    </w:p>
    <w:p w14:paraId="24C55624" w14:textId="418679EC" w:rsidR="00271D5D" w:rsidRDefault="00271D5D" w:rsidP="00EB168D">
      <w:pPr>
        <w:spacing w:after="0" w:line="480" w:lineRule="auto"/>
        <w:jc w:val="center"/>
        <w:rPr>
          <w:rFonts w:ascii="Times New Roman" w:hAnsi="Times New Roman" w:cs="Times New Roman"/>
          <w:b/>
          <w:bCs/>
          <w:sz w:val="28"/>
          <w:szCs w:val="28"/>
        </w:rPr>
      </w:pPr>
    </w:p>
    <w:p w14:paraId="5F001A37" w14:textId="21FA94C3" w:rsidR="00271D5D" w:rsidRDefault="00271D5D" w:rsidP="00EB168D">
      <w:pPr>
        <w:spacing w:after="0" w:line="480" w:lineRule="auto"/>
        <w:jc w:val="center"/>
        <w:rPr>
          <w:rFonts w:ascii="Times New Roman" w:hAnsi="Times New Roman" w:cs="Times New Roman"/>
          <w:b/>
          <w:bCs/>
          <w:sz w:val="28"/>
          <w:szCs w:val="28"/>
        </w:rPr>
      </w:pPr>
    </w:p>
    <w:p w14:paraId="1891ECC3" w14:textId="77777777" w:rsidR="00271D5D" w:rsidRDefault="00271D5D" w:rsidP="00EB168D">
      <w:pPr>
        <w:spacing w:after="0" w:line="480" w:lineRule="auto"/>
        <w:jc w:val="center"/>
        <w:rPr>
          <w:rFonts w:ascii="Times New Roman" w:hAnsi="Times New Roman" w:cs="Times New Roman"/>
          <w:b/>
          <w:bCs/>
          <w:sz w:val="28"/>
          <w:szCs w:val="28"/>
        </w:rPr>
      </w:pPr>
    </w:p>
    <w:p w14:paraId="6359B9FB" w14:textId="0440BE62" w:rsidR="004535CE" w:rsidRDefault="004535CE" w:rsidP="00EB168D">
      <w:pPr>
        <w:spacing w:after="0" w:line="480" w:lineRule="auto"/>
        <w:jc w:val="center"/>
        <w:rPr>
          <w:rFonts w:ascii="Times New Roman" w:hAnsi="Times New Roman" w:cs="Times New Roman"/>
          <w:b/>
          <w:bCs/>
          <w:sz w:val="28"/>
          <w:szCs w:val="28"/>
        </w:rPr>
      </w:pPr>
    </w:p>
    <w:p w14:paraId="42D4742B" w14:textId="2DD016F6" w:rsidR="004535CE" w:rsidRDefault="004535CE" w:rsidP="00EB168D">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Acknowledgements</w:t>
      </w:r>
    </w:p>
    <w:p w14:paraId="230DB908" w14:textId="60801D54" w:rsidR="004535CE" w:rsidRDefault="004535CE" w:rsidP="00EB168D">
      <w:pPr>
        <w:spacing w:after="0" w:line="480" w:lineRule="auto"/>
        <w:jc w:val="center"/>
        <w:rPr>
          <w:rFonts w:ascii="Times New Roman" w:hAnsi="Times New Roman" w:cs="Times New Roman"/>
          <w:b/>
          <w:bCs/>
          <w:sz w:val="28"/>
          <w:szCs w:val="28"/>
        </w:rPr>
      </w:pPr>
    </w:p>
    <w:p w14:paraId="180950D0" w14:textId="5D99F41B" w:rsidR="00DE76E2" w:rsidRDefault="004535CE" w:rsidP="00D72F9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First and foremost, </w:t>
      </w:r>
      <w:r w:rsidR="00DE76E2">
        <w:rPr>
          <w:rFonts w:ascii="Times New Roman" w:hAnsi="Times New Roman" w:cs="Times New Roman"/>
          <w:sz w:val="24"/>
          <w:szCs w:val="24"/>
        </w:rPr>
        <w:t>I would like to thank the Air Force for allowing me to attend graduate school and experience the academic side of meteorology while I await pilot training. My opportunity to attend graduate school at one of the foremost institutions for meteorology and to have the chance to operate mobile radars was a once in a lifetime opportunity, and I thank the Air Force for allowing me to seize the moment and study weather for a bit longer before starting my career as a pilot.</w:t>
      </w:r>
    </w:p>
    <w:p w14:paraId="2DF20CEA" w14:textId="5A3E08C8" w:rsidR="004535CE" w:rsidRDefault="00DE76E2" w:rsidP="00D72F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 would also like to thank my parents for their support throughout my time at the University of Oklahoma and during my childhood years, without which </w:t>
      </w:r>
      <w:r w:rsidR="004535CE">
        <w:rPr>
          <w:rFonts w:ascii="Times New Roman" w:hAnsi="Times New Roman" w:cs="Times New Roman"/>
          <w:sz w:val="24"/>
          <w:szCs w:val="24"/>
        </w:rPr>
        <w:t>this thesis would not have been possible. Ever since I first became enamored with the power of nature after a strong tornado passed through my childhood community and damaged my grandparents’ property</w:t>
      </w:r>
      <w:r w:rsidR="00A95A93">
        <w:rPr>
          <w:rFonts w:ascii="Times New Roman" w:hAnsi="Times New Roman" w:cs="Times New Roman"/>
          <w:sz w:val="24"/>
          <w:szCs w:val="24"/>
        </w:rPr>
        <w:t xml:space="preserve"> when I was 4 years old</w:t>
      </w:r>
      <w:r w:rsidR="004535CE">
        <w:rPr>
          <w:rFonts w:ascii="Times New Roman" w:hAnsi="Times New Roman" w:cs="Times New Roman"/>
          <w:sz w:val="24"/>
          <w:szCs w:val="24"/>
        </w:rPr>
        <w:t xml:space="preserve">, my parents were </w:t>
      </w:r>
      <w:r w:rsidR="00A95A93">
        <w:rPr>
          <w:rFonts w:ascii="Times New Roman" w:hAnsi="Times New Roman" w:cs="Times New Roman"/>
          <w:sz w:val="24"/>
          <w:szCs w:val="24"/>
        </w:rPr>
        <w:t xml:space="preserve">there to foster my interest in weather. I remember standing outside to watch thunderstorms pass through many times and my parents always telling me when watches and warnings were issued; my excitement on these days made them all special occasions. My parents support also extended to my time at the University of Oklahoma. </w:t>
      </w:r>
      <w:r w:rsidR="004535CE">
        <w:rPr>
          <w:rFonts w:ascii="Times New Roman" w:hAnsi="Times New Roman" w:cs="Times New Roman"/>
          <w:sz w:val="24"/>
          <w:szCs w:val="24"/>
        </w:rPr>
        <w:t xml:space="preserve">While I was navigating my accelerated program, phone calls with my parents would always offer a place for me to vent frustration and allow me to remain sane while work piled up to seemingly insurmountable levels at times. </w:t>
      </w:r>
      <w:r w:rsidR="00A95A93">
        <w:rPr>
          <w:rFonts w:ascii="Times New Roman" w:hAnsi="Times New Roman" w:cs="Times New Roman"/>
          <w:sz w:val="24"/>
          <w:szCs w:val="24"/>
        </w:rPr>
        <w:t>I could not have completed my graduate programs without my parents’ unconditional support.</w:t>
      </w:r>
    </w:p>
    <w:p w14:paraId="18BD4A9C" w14:textId="3EC2333C" w:rsidR="00B74D25" w:rsidRDefault="00A95A93" w:rsidP="00D72F9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I would also like to thank my late Grandpa </w:t>
      </w:r>
      <w:proofErr w:type="spellStart"/>
      <w:r>
        <w:rPr>
          <w:rFonts w:ascii="Times New Roman" w:hAnsi="Times New Roman" w:cs="Times New Roman"/>
          <w:sz w:val="24"/>
          <w:szCs w:val="24"/>
        </w:rPr>
        <w:t>Baldosser</w:t>
      </w:r>
      <w:proofErr w:type="spellEnd"/>
      <w:r>
        <w:rPr>
          <w:rFonts w:ascii="Times New Roman" w:hAnsi="Times New Roman" w:cs="Times New Roman"/>
          <w:sz w:val="24"/>
          <w:szCs w:val="24"/>
        </w:rPr>
        <w:t xml:space="preserve"> for his role in fostering my interest in weather. Although my grandfather never pursued meteorology, he had an interest in it that he shared with me from a very young age. Whenever storms would move into the area, we would stand out on my grandfather’s front porch and watch the storms pass. Perhaps owing to my grandfather’s time as a volunteer EMT, we would pay close attention to any signs that storms were turning severe and report it to the Sheriff’s office. I can remember one day when we watched a funnel cloud form from the base of one storm and watched the clouds rotate. Grandpa took notice and promptly called into the Sheriff’s office as we watched the funnel cloud pass by. Besides watching storms </w:t>
      </w:r>
      <w:r w:rsidR="00B74D25">
        <w:rPr>
          <w:rFonts w:ascii="Times New Roman" w:hAnsi="Times New Roman" w:cs="Times New Roman"/>
          <w:sz w:val="24"/>
          <w:szCs w:val="24"/>
        </w:rPr>
        <w:t xml:space="preserve">on the front porch, my grandfather would also take a drive around the surrounding areas after storms came </w:t>
      </w:r>
      <w:r w:rsidR="00EC0A2A">
        <w:rPr>
          <w:rFonts w:ascii="Times New Roman" w:hAnsi="Times New Roman" w:cs="Times New Roman"/>
          <w:sz w:val="24"/>
          <w:szCs w:val="24"/>
        </w:rPr>
        <w:t>through</w:t>
      </w:r>
      <w:r w:rsidR="00B74D25">
        <w:rPr>
          <w:rFonts w:ascii="Times New Roman" w:hAnsi="Times New Roman" w:cs="Times New Roman"/>
          <w:sz w:val="24"/>
          <w:szCs w:val="24"/>
        </w:rPr>
        <w:t xml:space="preserve"> to witness damage and take pictures, which he often shared with the family. The pictures of his property after being struck by the fateful tornado that occurred when I was 4 years old still hang on the wall in my grandparents’ home to this day, including ones that show me walking around the debris left behind. These pictures were always some of my grandpa’s favorites, especially ones of me pointing at an upturned shed that I was very upset about since it used to be the place where my grandparent’s outdoor cats and kittens used to live.</w:t>
      </w:r>
    </w:p>
    <w:p w14:paraId="6C95700F" w14:textId="2D0AE064" w:rsidR="00B74D25" w:rsidRDefault="00B74D25" w:rsidP="00D72F9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 also extend my thanks to my friend, Drew Shearer, would often stop by the office to talk, giving me the chance to take a break from my work. We would also have lunches together on the Observation Deck, often discussing severe thunderstorm chances and the odds that Oklahoma would see storms worth chasing. The lunches we had together and severe storms we discussed often helped to </w:t>
      </w:r>
      <w:r w:rsidR="00314339">
        <w:rPr>
          <w:rFonts w:ascii="Times New Roman" w:hAnsi="Times New Roman" w:cs="Times New Roman"/>
          <w:sz w:val="24"/>
          <w:szCs w:val="24"/>
        </w:rPr>
        <w:t xml:space="preserve">alleviate some of the stress that came with graduate life. Additionally, times I had hanging out on the weekends or chasing storms </w:t>
      </w:r>
      <w:r w:rsidR="00314339">
        <w:rPr>
          <w:rFonts w:ascii="Times New Roman" w:hAnsi="Times New Roman" w:cs="Times New Roman"/>
          <w:sz w:val="24"/>
          <w:szCs w:val="24"/>
        </w:rPr>
        <w:lastRenderedPageBreak/>
        <w:t>with my friends Drew, Connor Bruce, Brad Lamkin, and Elizabeth Spicer made the transition to Oklahoma and graduate school much more enjoyable, for which I am very grateful.</w:t>
      </w:r>
    </w:p>
    <w:p w14:paraId="154F1E7E" w14:textId="06402C35" w:rsidR="00314339" w:rsidRDefault="00314339" w:rsidP="00D72F9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 would also like to thank Howie Bluestein, David </w:t>
      </w:r>
      <w:proofErr w:type="spellStart"/>
      <w:r>
        <w:rPr>
          <w:rFonts w:ascii="Times New Roman" w:hAnsi="Times New Roman" w:cs="Times New Roman"/>
          <w:sz w:val="24"/>
          <w:szCs w:val="24"/>
        </w:rPr>
        <w:t>Schvartzman</w:t>
      </w:r>
      <w:proofErr w:type="spellEnd"/>
      <w:r>
        <w:rPr>
          <w:rFonts w:ascii="Times New Roman" w:hAnsi="Times New Roman" w:cs="Times New Roman"/>
          <w:sz w:val="24"/>
          <w:szCs w:val="24"/>
        </w:rPr>
        <w:t xml:space="preserve">, Trey Greenwood, and </w:t>
      </w:r>
      <w:r w:rsidR="000A13F4">
        <w:rPr>
          <w:rFonts w:ascii="Times New Roman" w:hAnsi="Times New Roman" w:cs="Times New Roman"/>
          <w:sz w:val="24"/>
          <w:szCs w:val="24"/>
        </w:rPr>
        <w:t>Sam Emmerson for showing me how to operate RaXPol and process radar data. I am indebted to David, for both the code he provided and the numerous questions he answered, which made it possible for me to complete my project. Sam and Trey also helped greatly, showing me how to operate RaXPol, obtain raw data, and then process the data, saving me a large amount of time and frustration. Finally, Howie helped me get a feel for the less technical side of storm chasing, showing me how to pick deployment spots</w:t>
      </w:r>
      <w:r w:rsidR="00DE76E2">
        <w:rPr>
          <w:rFonts w:ascii="Times New Roman" w:hAnsi="Times New Roman" w:cs="Times New Roman"/>
          <w:sz w:val="24"/>
          <w:szCs w:val="24"/>
        </w:rPr>
        <w:t>,</w:t>
      </w:r>
      <w:r w:rsidR="000A13F4">
        <w:rPr>
          <w:rFonts w:ascii="Times New Roman" w:hAnsi="Times New Roman" w:cs="Times New Roman"/>
          <w:sz w:val="24"/>
          <w:szCs w:val="24"/>
        </w:rPr>
        <w:t xml:space="preserve"> </w:t>
      </w:r>
      <w:r w:rsidR="00DE76E2">
        <w:rPr>
          <w:rFonts w:ascii="Times New Roman" w:hAnsi="Times New Roman" w:cs="Times New Roman"/>
          <w:sz w:val="24"/>
          <w:szCs w:val="24"/>
        </w:rPr>
        <w:t xml:space="preserve">be aware of the storm environment, and predict the most likely areas for storm development. </w:t>
      </w:r>
    </w:p>
    <w:p w14:paraId="66ECA72C" w14:textId="37D41D94" w:rsidR="00DE76E2" w:rsidRDefault="00DE76E2" w:rsidP="00D72F9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The work presented in this thesis is supported by National Science Foundation grant</w:t>
      </w:r>
      <w:r w:rsidR="00072CBD">
        <w:rPr>
          <w:rFonts w:ascii="Times New Roman" w:hAnsi="Times New Roman" w:cs="Times New Roman"/>
          <w:sz w:val="24"/>
          <w:szCs w:val="24"/>
        </w:rPr>
        <w:t>s</w:t>
      </w:r>
      <w:r>
        <w:rPr>
          <w:rFonts w:ascii="Times New Roman" w:hAnsi="Times New Roman" w:cs="Times New Roman"/>
          <w:sz w:val="24"/>
          <w:szCs w:val="24"/>
        </w:rPr>
        <w:t xml:space="preserve"> AGS</w:t>
      </w:r>
      <w:r w:rsidR="009F0249">
        <w:rPr>
          <w:rFonts w:ascii="Times New Roman" w:hAnsi="Times New Roman" w:cs="Times New Roman"/>
          <w:sz w:val="24"/>
          <w:szCs w:val="24"/>
        </w:rPr>
        <w:t>-08</w:t>
      </w:r>
      <w:r w:rsidR="00072CBD">
        <w:rPr>
          <w:rFonts w:ascii="Times New Roman" w:hAnsi="Times New Roman" w:cs="Times New Roman"/>
          <w:sz w:val="24"/>
          <w:szCs w:val="24"/>
        </w:rPr>
        <w:t>21231 and AGS-1947146</w:t>
      </w:r>
      <w:r>
        <w:rPr>
          <w:rFonts w:ascii="Times New Roman" w:hAnsi="Times New Roman" w:cs="Times New Roman"/>
          <w:sz w:val="24"/>
          <w:szCs w:val="24"/>
        </w:rPr>
        <w:t>.</w:t>
      </w:r>
    </w:p>
    <w:p w14:paraId="4D42CF3C" w14:textId="30E40AAE" w:rsidR="00A95A93" w:rsidRDefault="00B74D25" w:rsidP="004535C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w:t>
      </w:r>
    </w:p>
    <w:p w14:paraId="2560A500" w14:textId="07A6C479" w:rsidR="00A95A93" w:rsidRPr="004535CE" w:rsidRDefault="00A95A93" w:rsidP="004535CE">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2A3E8986" w14:textId="3C2EAAFA" w:rsidR="004535CE" w:rsidRDefault="004535CE" w:rsidP="00EB168D">
      <w:pPr>
        <w:spacing w:after="0" w:line="480" w:lineRule="auto"/>
        <w:jc w:val="center"/>
        <w:rPr>
          <w:rFonts w:ascii="Times New Roman" w:hAnsi="Times New Roman" w:cs="Times New Roman"/>
          <w:b/>
          <w:bCs/>
          <w:sz w:val="28"/>
          <w:szCs w:val="28"/>
        </w:rPr>
      </w:pPr>
    </w:p>
    <w:p w14:paraId="656215BB" w14:textId="7EE889C3" w:rsidR="004535CE" w:rsidRDefault="004535CE" w:rsidP="00EB168D">
      <w:pPr>
        <w:spacing w:after="0" w:line="480" w:lineRule="auto"/>
        <w:jc w:val="center"/>
        <w:rPr>
          <w:rFonts w:ascii="Times New Roman" w:hAnsi="Times New Roman" w:cs="Times New Roman"/>
          <w:b/>
          <w:bCs/>
          <w:sz w:val="28"/>
          <w:szCs w:val="28"/>
        </w:rPr>
      </w:pPr>
    </w:p>
    <w:p w14:paraId="39F9EE15" w14:textId="442F795D" w:rsidR="004535CE" w:rsidRDefault="004535CE" w:rsidP="00EB168D">
      <w:pPr>
        <w:spacing w:after="0" w:line="480" w:lineRule="auto"/>
        <w:jc w:val="center"/>
        <w:rPr>
          <w:rFonts w:ascii="Times New Roman" w:hAnsi="Times New Roman" w:cs="Times New Roman"/>
          <w:b/>
          <w:bCs/>
          <w:sz w:val="28"/>
          <w:szCs w:val="28"/>
        </w:rPr>
      </w:pPr>
    </w:p>
    <w:p w14:paraId="6C4FC78A" w14:textId="4BA6E268" w:rsidR="004535CE" w:rsidRDefault="004535CE" w:rsidP="00EB168D">
      <w:pPr>
        <w:spacing w:after="0" w:line="480" w:lineRule="auto"/>
        <w:jc w:val="center"/>
        <w:rPr>
          <w:rFonts w:ascii="Times New Roman" w:hAnsi="Times New Roman" w:cs="Times New Roman"/>
          <w:b/>
          <w:bCs/>
          <w:sz w:val="28"/>
          <w:szCs w:val="28"/>
        </w:rPr>
      </w:pPr>
    </w:p>
    <w:p w14:paraId="5C489190" w14:textId="67051CB9" w:rsidR="004535CE" w:rsidRDefault="004535CE" w:rsidP="00EB168D">
      <w:pPr>
        <w:spacing w:after="0" w:line="480" w:lineRule="auto"/>
        <w:jc w:val="center"/>
        <w:rPr>
          <w:rFonts w:ascii="Times New Roman" w:hAnsi="Times New Roman" w:cs="Times New Roman"/>
          <w:b/>
          <w:bCs/>
          <w:sz w:val="28"/>
          <w:szCs w:val="28"/>
        </w:rPr>
      </w:pPr>
    </w:p>
    <w:p w14:paraId="4A2BD620" w14:textId="0EC25934" w:rsidR="004535CE" w:rsidRDefault="004535CE" w:rsidP="00EB168D">
      <w:pPr>
        <w:spacing w:after="0" w:line="480" w:lineRule="auto"/>
        <w:jc w:val="center"/>
        <w:rPr>
          <w:rFonts w:ascii="Times New Roman" w:hAnsi="Times New Roman" w:cs="Times New Roman"/>
          <w:b/>
          <w:bCs/>
          <w:sz w:val="28"/>
          <w:szCs w:val="28"/>
        </w:rPr>
      </w:pPr>
    </w:p>
    <w:p w14:paraId="50E4CF9F" w14:textId="55B2B895" w:rsidR="004535CE" w:rsidRDefault="004535CE" w:rsidP="00EB168D">
      <w:pPr>
        <w:spacing w:after="0" w:line="480" w:lineRule="auto"/>
        <w:jc w:val="center"/>
        <w:rPr>
          <w:rFonts w:ascii="Times New Roman" w:hAnsi="Times New Roman" w:cs="Times New Roman"/>
          <w:b/>
          <w:bCs/>
          <w:sz w:val="28"/>
          <w:szCs w:val="28"/>
        </w:rPr>
      </w:pPr>
    </w:p>
    <w:p w14:paraId="752367BF" w14:textId="7DC1BA66" w:rsidR="00D72F90" w:rsidRDefault="00D72F90" w:rsidP="00EB168D">
      <w:pPr>
        <w:spacing w:after="0" w:line="480" w:lineRule="auto"/>
        <w:jc w:val="center"/>
        <w:rPr>
          <w:rFonts w:ascii="Times New Roman" w:hAnsi="Times New Roman" w:cs="Times New Roman"/>
          <w:b/>
          <w:bCs/>
          <w:sz w:val="28"/>
          <w:szCs w:val="28"/>
        </w:rPr>
      </w:pPr>
    </w:p>
    <w:p w14:paraId="0C18DF9B" w14:textId="77777777" w:rsidR="00A87752" w:rsidRDefault="00A87752" w:rsidP="00EB168D">
      <w:pPr>
        <w:spacing w:after="0" w:line="480" w:lineRule="auto"/>
        <w:jc w:val="center"/>
        <w:rPr>
          <w:rFonts w:ascii="Times New Roman" w:hAnsi="Times New Roman" w:cs="Times New Roman"/>
          <w:b/>
          <w:bCs/>
          <w:sz w:val="28"/>
          <w:szCs w:val="28"/>
        </w:rPr>
      </w:pPr>
    </w:p>
    <w:p w14:paraId="4C9DF5BF" w14:textId="77777777" w:rsidR="00D10A36" w:rsidRDefault="009F0249" w:rsidP="00EB168D">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Table of Contents</w:t>
      </w:r>
    </w:p>
    <w:sdt>
      <w:sdtPr>
        <w:rPr>
          <w:rFonts w:asciiTheme="minorHAnsi" w:eastAsiaTheme="minorEastAsia" w:hAnsiTheme="minorHAnsi" w:cs="Times New Roman"/>
          <w:color w:val="auto"/>
          <w:sz w:val="22"/>
          <w:szCs w:val="22"/>
        </w:rPr>
        <w:id w:val="908813285"/>
        <w:docPartObj>
          <w:docPartGallery w:val="Table of Contents"/>
          <w:docPartUnique/>
        </w:docPartObj>
      </w:sdtPr>
      <w:sdtContent>
        <w:bookmarkStart w:id="1" w:name="_Hlk121390743" w:displacedByCustomXml="prev"/>
        <w:p w14:paraId="7C503DA8" w14:textId="69F808B2" w:rsidR="00D10A36" w:rsidRPr="00154924" w:rsidRDefault="00D10A36" w:rsidP="00271D5D">
          <w:pPr>
            <w:pStyle w:val="TOCHeading"/>
            <w:spacing w:line="360" w:lineRule="auto"/>
            <w:rPr>
              <w:rFonts w:ascii="Times New Roman" w:hAnsi="Times New Roman"/>
              <w:b/>
              <w:bCs/>
              <w:color w:val="000000" w:themeColor="text1"/>
              <w:sz w:val="24"/>
              <w:szCs w:val="24"/>
            </w:rPr>
          </w:pPr>
          <w:r w:rsidRPr="00154924">
            <w:rPr>
              <w:rFonts w:ascii="Times New Roman" w:hAnsi="Times New Roman"/>
              <w:b/>
              <w:bCs/>
              <w:color w:val="000000" w:themeColor="text1"/>
              <w:sz w:val="24"/>
              <w:szCs w:val="24"/>
            </w:rPr>
            <w:t>Acknowledgments</w:t>
          </w:r>
          <w:r w:rsidRPr="00154924">
            <w:rPr>
              <w:rFonts w:ascii="Times New Roman" w:hAnsi="Times New Roman"/>
              <w:color w:val="000000" w:themeColor="text1"/>
              <w:sz w:val="24"/>
              <w:szCs w:val="24"/>
            </w:rPr>
            <w:ptab w:relativeTo="margin" w:alignment="right" w:leader="dot"/>
          </w:r>
          <w:r w:rsidRPr="00154924">
            <w:rPr>
              <w:rFonts w:ascii="Times New Roman" w:hAnsi="Times New Roman"/>
              <w:b/>
              <w:bCs/>
              <w:color w:val="000000" w:themeColor="text1"/>
              <w:sz w:val="24"/>
              <w:szCs w:val="24"/>
            </w:rPr>
            <w:t>v</w:t>
          </w:r>
        </w:p>
        <w:bookmarkEnd w:id="1"/>
        <w:p w14:paraId="7B761D55" w14:textId="6B7286C7" w:rsidR="00D10A36" w:rsidRDefault="00D10A36" w:rsidP="00271D5D">
          <w:pPr>
            <w:pStyle w:val="TOC1"/>
            <w:spacing w:after="0" w:line="360" w:lineRule="auto"/>
            <w:rPr>
              <w:rFonts w:ascii="Times New Roman" w:hAnsi="Times New Roman"/>
              <w:b/>
              <w:bCs/>
              <w:sz w:val="24"/>
              <w:szCs w:val="24"/>
            </w:rPr>
          </w:pPr>
          <w:r>
            <w:rPr>
              <w:rFonts w:ascii="Times New Roman" w:hAnsi="Times New Roman"/>
              <w:b/>
              <w:bCs/>
              <w:sz w:val="24"/>
              <w:szCs w:val="24"/>
            </w:rPr>
            <w:t>List of Tables</w:t>
          </w:r>
          <w:r w:rsidRPr="00D10A36">
            <w:rPr>
              <w:rFonts w:ascii="Times New Roman" w:hAnsi="Times New Roman"/>
              <w:sz w:val="24"/>
              <w:szCs w:val="24"/>
            </w:rPr>
            <w:ptab w:relativeTo="margin" w:alignment="right" w:leader="dot"/>
          </w:r>
          <w:r w:rsidR="00CB6AAE">
            <w:rPr>
              <w:rFonts w:ascii="Times New Roman" w:hAnsi="Times New Roman"/>
              <w:b/>
              <w:bCs/>
              <w:sz w:val="24"/>
              <w:szCs w:val="24"/>
            </w:rPr>
            <w:t>x</w:t>
          </w:r>
          <w:r w:rsidR="00271D5D">
            <w:rPr>
              <w:rFonts w:ascii="Times New Roman" w:hAnsi="Times New Roman"/>
              <w:b/>
              <w:bCs/>
              <w:sz w:val="24"/>
              <w:szCs w:val="24"/>
            </w:rPr>
            <w:t>i</w:t>
          </w:r>
        </w:p>
        <w:p w14:paraId="7D503525" w14:textId="23A972A3" w:rsidR="00D10A36" w:rsidRDefault="00D10A36" w:rsidP="00271D5D">
          <w:pPr>
            <w:pStyle w:val="TOC1"/>
            <w:spacing w:after="0" w:line="360" w:lineRule="auto"/>
            <w:rPr>
              <w:rFonts w:ascii="Times New Roman" w:hAnsi="Times New Roman"/>
              <w:b/>
              <w:bCs/>
              <w:sz w:val="24"/>
              <w:szCs w:val="24"/>
            </w:rPr>
          </w:pPr>
          <w:r>
            <w:rPr>
              <w:rFonts w:ascii="Times New Roman" w:hAnsi="Times New Roman"/>
              <w:b/>
              <w:bCs/>
              <w:sz w:val="24"/>
              <w:szCs w:val="24"/>
            </w:rPr>
            <w:t>List of Figures</w:t>
          </w:r>
          <w:r w:rsidRPr="00D10A36">
            <w:rPr>
              <w:rFonts w:ascii="Times New Roman" w:hAnsi="Times New Roman"/>
              <w:sz w:val="24"/>
              <w:szCs w:val="24"/>
            </w:rPr>
            <w:ptab w:relativeTo="margin" w:alignment="right" w:leader="dot"/>
          </w:r>
          <w:r w:rsidR="00CB6AAE">
            <w:rPr>
              <w:rFonts w:ascii="Times New Roman" w:hAnsi="Times New Roman"/>
              <w:b/>
              <w:bCs/>
              <w:sz w:val="24"/>
              <w:szCs w:val="24"/>
            </w:rPr>
            <w:t>xi</w:t>
          </w:r>
          <w:r w:rsidR="00271D5D">
            <w:rPr>
              <w:rFonts w:ascii="Times New Roman" w:hAnsi="Times New Roman"/>
              <w:b/>
              <w:bCs/>
              <w:sz w:val="24"/>
              <w:szCs w:val="24"/>
            </w:rPr>
            <w:t>i</w:t>
          </w:r>
        </w:p>
        <w:p w14:paraId="0913C29B" w14:textId="369F91E2" w:rsidR="00D10A36" w:rsidRDefault="00D10A36" w:rsidP="00271D5D">
          <w:pPr>
            <w:pStyle w:val="TOC1"/>
            <w:spacing w:after="0" w:line="360" w:lineRule="auto"/>
            <w:rPr>
              <w:rFonts w:ascii="Times New Roman" w:hAnsi="Times New Roman"/>
              <w:b/>
              <w:bCs/>
              <w:sz w:val="24"/>
              <w:szCs w:val="24"/>
            </w:rPr>
          </w:pPr>
          <w:r w:rsidRPr="00D10A36">
            <w:rPr>
              <w:rFonts w:ascii="Times New Roman" w:hAnsi="Times New Roman"/>
              <w:b/>
              <w:bCs/>
              <w:sz w:val="24"/>
              <w:szCs w:val="24"/>
            </w:rPr>
            <w:t>A</w:t>
          </w:r>
          <w:r w:rsidR="001613A7">
            <w:rPr>
              <w:rFonts w:ascii="Times New Roman" w:hAnsi="Times New Roman"/>
              <w:b/>
              <w:bCs/>
              <w:sz w:val="24"/>
              <w:szCs w:val="24"/>
            </w:rPr>
            <w:t>bstract</w:t>
          </w:r>
          <w:r w:rsidRPr="00D10A36">
            <w:rPr>
              <w:rFonts w:ascii="Times New Roman" w:hAnsi="Times New Roman"/>
              <w:sz w:val="24"/>
              <w:szCs w:val="24"/>
            </w:rPr>
            <w:ptab w:relativeTo="margin" w:alignment="right" w:leader="dot"/>
          </w:r>
          <w:r w:rsidR="001409D3">
            <w:rPr>
              <w:rFonts w:ascii="Times New Roman" w:hAnsi="Times New Roman"/>
              <w:b/>
              <w:bCs/>
              <w:sz w:val="24"/>
              <w:szCs w:val="24"/>
            </w:rPr>
            <w:t>xx</w:t>
          </w:r>
          <w:r w:rsidR="00C16BE4">
            <w:rPr>
              <w:rFonts w:ascii="Times New Roman" w:hAnsi="Times New Roman"/>
              <w:b/>
              <w:bCs/>
              <w:sz w:val="24"/>
              <w:szCs w:val="24"/>
            </w:rPr>
            <w:t>v</w:t>
          </w:r>
        </w:p>
        <w:p w14:paraId="5FCF8C95" w14:textId="77777777" w:rsidR="008F6A9A" w:rsidRPr="008F6A9A" w:rsidRDefault="008F6A9A" w:rsidP="008F6A9A"/>
        <w:p w14:paraId="42572F71" w14:textId="65D445A8" w:rsidR="00D10A36" w:rsidRPr="00D10A36" w:rsidRDefault="001613A7" w:rsidP="00B42B14">
          <w:pPr>
            <w:pStyle w:val="TOC1"/>
            <w:spacing w:line="240" w:lineRule="auto"/>
          </w:pPr>
          <w:bookmarkStart w:id="2" w:name="_Hlk121396164"/>
          <w:r>
            <w:rPr>
              <w:rFonts w:ascii="Times New Roman" w:hAnsi="Times New Roman"/>
              <w:b/>
              <w:bCs/>
              <w:sz w:val="24"/>
              <w:szCs w:val="24"/>
            </w:rPr>
            <w:t>1</w:t>
          </w:r>
          <w:r w:rsidR="00B42B14">
            <w:rPr>
              <w:rFonts w:ascii="Times New Roman" w:hAnsi="Times New Roman"/>
              <w:b/>
              <w:bCs/>
              <w:sz w:val="24"/>
              <w:szCs w:val="24"/>
            </w:rPr>
            <w:t xml:space="preserve">   </w:t>
          </w:r>
          <w:r>
            <w:rPr>
              <w:rFonts w:ascii="Times New Roman" w:hAnsi="Times New Roman"/>
              <w:b/>
              <w:bCs/>
              <w:sz w:val="24"/>
              <w:szCs w:val="24"/>
            </w:rPr>
            <w:t>Introduction</w:t>
          </w:r>
          <w:r w:rsidRPr="00D10A36">
            <w:rPr>
              <w:rFonts w:ascii="Times New Roman" w:hAnsi="Times New Roman"/>
              <w:sz w:val="24"/>
              <w:szCs w:val="24"/>
            </w:rPr>
            <w:ptab w:relativeTo="margin" w:alignment="right" w:leader="dot"/>
          </w:r>
          <w:r>
            <w:rPr>
              <w:rFonts w:ascii="Times New Roman" w:hAnsi="Times New Roman"/>
              <w:b/>
              <w:bCs/>
              <w:sz w:val="24"/>
              <w:szCs w:val="24"/>
            </w:rPr>
            <w:t>1</w:t>
          </w:r>
        </w:p>
        <w:p w14:paraId="35F292F8" w14:textId="1DFB0110" w:rsidR="00D10A36" w:rsidRDefault="001613A7" w:rsidP="00B42B14">
          <w:pPr>
            <w:pStyle w:val="TOC2"/>
            <w:spacing w:line="240" w:lineRule="auto"/>
            <w:ind w:left="216"/>
            <w:rPr>
              <w:rFonts w:ascii="Times New Roman" w:hAnsi="Times New Roman"/>
              <w:sz w:val="24"/>
              <w:szCs w:val="24"/>
            </w:rPr>
          </w:pPr>
          <w:r>
            <w:rPr>
              <w:rFonts w:ascii="Times New Roman" w:hAnsi="Times New Roman"/>
              <w:sz w:val="24"/>
              <w:szCs w:val="24"/>
            </w:rPr>
            <w:t>1.1</w:t>
          </w:r>
          <w:r w:rsidR="00B42B14">
            <w:rPr>
              <w:rFonts w:ascii="Times New Roman" w:hAnsi="Times New Roman"/>
              <w:sz w:val="24"/>
              <w:szCs w:val="24"/>
            </w:rPr>
            <w:t xml:space="preserve">   </w:t>
          </w:r>
          <w:r>
            <w:rPr>
              <w:rFonts w:ascii="Times New Roman" w:hAnsi="Times New Roman"/>
              <w:sz w:val="24"/>
              <w:szCs w:val="24"/>
            </w:rPr>
            <w:t>A Brief History of High-Resolution Radar Observations</w:t>
          </w:r>
          <w:r w:rsidR="00D10A36" w:rsidRPr="00D10A36">
            <w:rPr>
              <w:rFonts w:ascii="Times New Roman" w:hAnsi="Times New Roman"/>
              <w:sz w:val="24"/>
              <w:szCs w:val="24"/>
            </w:rPr>
            <w:ptab w:relativeTo="margin" w:alignment="right" w:leader="dot"/>
          </w:r>
          <w:r w:rsidR="00D10A36" w:rsidRPr="00D10A36">
            <w:rPr>
              <w:rFonts w:ascii="Times New Roman" w:hAnsi="Times New Roman"/>
              <w:sz w:val="24"/>
              <w:szCs w:val="24"/>
            </w:rPr>
            <w:t>2</w:t>
          </w:r>
        </w:p>
        <w:p w14:paraId="6E8D8D86" w14:textId="4164832D" w:rsidR="001613A7" w:rsidRPr="001613A7" w:rsidRDefault="001613A7" w:rsidP="00B42B14">
          <w:pPr>
            <w:pStyle w:val="TOC2"/>
            <w:spacing w:line="240" w:lineRule="auto"/>
            <w:ind w:left="216"/>
          </w:pPr>
          <w:r>
            <w:rPr>
              <w:rFonts w:ascii="Times New Roman" w:hAnsi="Times New Roman"/>
              <w:sz w:val="24"/>
              <w:szCs w:val="24"/>
            </w:rPr>
            <w:t>1.</w:t>
          </w:r>
          <w:r w:rsidR="00B42B14">
            <w:rPr>
              <w:rFonts w:ascii="Times New Roman" w:hAnsi="Times New Roman"/>
              <w:sz w:val="24"/>
              <w:szCs w:val="24"/>
            </w:rPr>
            <w:t xml:space="preserve">2   </w:t>
          </w:r>
          <w:r>
            <w:rPr>
              <w:rFonts w:ascii="Times New Roman" w:hAnsi="Times New Roman"/>
              <w:sz w:val="24"/>
              <w:szCs w:val="24"/>
            </w:rPr>
            <w:t>Current Understanding of the Supercell Tornado Lifecycle</w:t>
          </w:r>
          <w:r w:rsidRPr="00D10A36">
            <w:rPr>
              <w:rFonts w:ascii="Times New Roman" w:hAnsi="Times New Roman"/>
              <w:sz w:val="24"/>
              <w:szCs w:val="24"/>
            </w:rPr>
            <w:ptab w:relativeTo="margin" w:alignment="right" w:leader="dot"/>
          </w:r>
          <w:r>
            <w:rPr>
              <w:rFonts w:ascii="Times New Roman" w:hAnsi="Times New Roman"/>
              <w:sz w:val="24"/>
              <w:szCs w:val="24"/>
            </w:rPr>
            <w:t>9</w:t>
          </w:r>
        </w:p>
        <w:p w14:paraId="35FD089D" w14:textId="41415A94" w:rsidR="00D10A36" w:rsidRDefault="001613A7" w:rsidP="00B42B14">
          <w:pPr>
            <w:pStyle w:val="TOC3"/>
            <w:spacing w:line="240" w:lineRule="auto"/>
            <w:ind w:left="446"/>
            <w:rPr>
              <w:rFonts w:ascii="Times New Roman" w:hAnsi="Times New Roman"/>
              <w:sz w:val="24"/>
              <w:szCs w:val="24"/>
            </w:rPr>
          </w:pPr>
          <w:r>
            <w:rPr>
              <w:rFonts w:ascii="Times New Roman" w:hAnsi="Times New Roman"/>
              <w:sz w:val="24"/>
              <w:szCs w:val="24"/>
            </w:rPr>
            <w:t>1.2.1</w:t>
          </w:r>
          <w:r w:rsidR="00B42B14">
            <w:rPr>
              <w:rFonts w:ascii="Times New Roman" w:hAnsi="Times New Roman"/>
              <w:sz w:val="24"/>
              <w:szCs w:val="24"/>
            </w:rPr>
            <w:t xml:space="preserve">   </w:t>
          </w:r>
          <w:r>
            <w:rPr>
              <w:rFonts w:ascii="Times New Roman" w:hAnsi="Times New Roman"/>
              <w:sz w:val="24"/>
              <w:szCs w:val="24"/>
            </w:rPr>
            <w:t xml:space="preserve">From Clear Air to Supercell – Requisites for </w:t>
          </w:r>
          <w:proofErr w:type="spellStart"/>
          <w:r>
            <w:rPr>
              <w:rFonts w:ascii="Times New Roman" w:hAnsi="Times New Roman"/>
              <w:sz w:val="24"/>
              <w:szCs w:val="24"/>
            </w:rPr>
            <w:t>Tornadogenesis</w:t>
          </w:r>
          <w:proofErr w:type="spellEnd"/>
          <w:r w:rsidR="00D10A36" w:rsidRPr="00D10A36">
            <w:rPr>
              <w:rFonts w:ascii="Times New Roman" w:hAnsi="Times New Roman"/>
              <w:sz w:val="24"/>
              <w:szCs w:val="24"/>
            </w:rPr>
            <w:ptab w:relativeTo="margin" w:alignment="right" w:leader="dot"/>
          </w:r>
          <w:r>
            <w:rPr>
              <w:rFonts w:ascii="Times New Roman" w:hAnsi="Times New Roman"/>
              <w:sz w:val="24"/>
              <w:szCs w:val="24"/>
            </w:rPr>
            <w:t>9</w:t>
          </w:r>
        </w:p>
        <w:p w14:paraId="221BD6DA" w14:textId="0FC60D06" w:rsidR="001613A7" w:rsidRDefault="001613A7" w:rsidP="00B42B14">
          <w:pPr>
            <w:pStyle w:val="TOC3"/>
            <w:spacing w:line="240" w:lineRule="auto"/>
            <w:ind w:left="446"/>
            <w:rPr>
              <w:rFonts w:ascii="Times New Roman" w:hAnsi="Times New Roman"/>
              <w:sz w:val="24"/>
              <w:szCs w:val="24"/>
            </w:rPr>
          </w:pPr>
          <w:r>
            <w:rPr>
              <w:rFonts w:ascii="Times New Roman" w:hAnsi="Times New Roman"/>
              <w:sz w:val="24"/>
              <w:szCs w:val="24"/>
            </w:rPr>
            <w:t>1.2.2</w:t>
          </w:r>
          <w:r w:rsidR="00B42B14">
            <w:rPr>
              <w:rFonts w:ascii="Times New Roman" w:hAnsi="Times New Roman"/>
              <w:sz w:val="24"/>
              <w:szCs w:val="24"/>
            </w:rPr>
            <w:t xml:space="preserve">   </w:t>
          </w:r>
          <w:r>
            <w:rPr>
              <w:rFonts w:ascii="Times New Roman" w:hAnsi="Times New Roman"/>
              <w:sz w:val="24"/>
              <w:szCs w:val="24"/>
            </w:rPr>
            <w:t>Tornado Maintenance and Decay</w:t>
          </w:r>
          <w:r w:rsidR="00FD35C3">
            <w:rPr>
              <w:rFonts w:ascii="Times New Roman" w:hAnsi="Times New Roman"/>
              <w:sz w:val="24"/>
              <w:szCs w:val="24"/>
            </w:rPr>
            <w:t xml:space="preserve"> – Supercell Cycling Behavior</w:t>
          </w:r>
          <w:r w:rsidRPr="00D10A36">
            <w:rPr>
              <w:rFonts w:ascii="Times New Roman" w:hAnsi="Times New Roman"/>
              <w:sz w:val="24"/>
              <w:szCs w:val="24"/>
            </w:rPr>
            <w:ptab w:relativeTo="margin" w:alignment="right" w:leader="dot"/>
          </w:r>
          <w:proofErr w:type="gramStart"/>
          <w:r>
            <w:rPr>
              <w:rFonts w:ascii="Times New Roman" w:hAnsi="Times New Roman"/>
              <w:sz w:val="24"/>
              <w:szCs w:val="24"/>
            </w:rPr>
            <w:t>15</w:t>
          </w:r>
          <w:proofErr w:type="gramEnd"/>
        </w:p>
        <w:p w14:paraId="210E2D4F" w14:textId="2362E945" w:rsidR="001613A7" w:rsidRDefault="001613A7" w:rsidP="00B42B14">
          <w:pPr>
            <w:pStyle w:val="TOC3"/>
            <w:spacing w:line="240" w:lineRule="auto"/>
            <w:ind w:left="446"/>
            <w:rPr>
              <w:rFonts w:ascii="Times New Roman" w:hAnsi="Times New Roman"/>
              <w:sz w:val="24"/>
              <w:szCs w:val="24"/>
            </w:rPr>
          </w:pPr>
          <w:r>
            <w:rPr>
              <w:rFonts w:ascii="Times New Roman" w:hAnsi="Times New Roman"/>
              <w:sz w:val="24"/>
              <w:szCs w:val="24"/>
            </w:rPr>
            <w:t>1.2.3</w:t>
          </w:r>
          <w:r w:rsidR="00B42B14">
            <w:rPr>
              <w:rFonts w:ascii="Times New Roman" w:hAnsi="Times New Roman"/>
              <w:sz w:val="24"/>
              <w:szCs w:val="24"/>
            </w:rPr>
            <w:t xml:space="preserve">   </w:t>
          </w:r>
          <w:r>
            <w:rPr>
              <w:rFonts w:ascii="Times New Roman" w:hAnsi="Times New Roman"/>
              <w:sz w:val="24"/>
              <w:szCs w:val="24"/>
            </w:rPr>
            <w:t>Selected Tornadic Supercell Signatures and Phenomena</w:t>
          </w:r>
          <w:r w:rsidRPr="00D10A36">
            <w:rPr>
              <w:rFonts w:ascii="Times New Roman" w:hAnsi="Times New Roman"/>
              <w:sz w:val="24"/>
              <w:szCs w:val="24"/>
            </w:rPr>
            <w:ptab w:relativeTo="margin" w:alignment="right" w:leader="dot"/>
          </w:r>
          <w:proofErr w:type="gramStart"/>
          <w:r w:rsidR="00C16BE4">
            <w:rPr>
              <w:rFonts w:ascii="Times New Roman" w:hAnsi="Times New Roman"/>
              <w:sz w:val="24"/>
              <w:szCs w:val="24"/>
            </w:rPr>
            <w:t>2</w:t>
          </w:r>
          <w:r w:rsidR="002A525A">
            <w:rPr>
              <w:rFonts w:ascii="Times New Roman" w:hAnsi="Times New Roman"/>
              <w:sz w:val="24"/>
              <w:szCs w:val="24"/>
            </w:rPr>
            <w:t>1</w:t>
          </w:r>
          <w:proofErr w:type="gramEnd"/>
        </w:p>
        <w:p w14:paraId="440C97EC" w14:textId="071CB178" w:rsidR="001613A7" w:rsidRDefault="001613A7" w:rsidP="00B42B14">
          <w:pPr>
            <w:pStyle w:val="TOC3"/>
            <w:spacing w:line="240" w:lineRule="auto"/>
            <w:ind w:left="446" w:firstLine="274"/>
            <w:rPr>
              <w:rFonts w:ascii="Times New Roman" w:hAnsi="Times New Roman"/>
              <w:sz w:val="24"/>
              <w:szCs w:val="24"/>
            </w:rPr>
          </w:pPr>
          <w:r>
            <w:rPr>
              <w:rFonts w:ascii="Times New Roman" w:hAnsi="Times New Roman"/>
              <w:sz w:val="24"/>
              <w:szCs w:val="24"/>
            </w:rPr>
            <w:t>1.2.3.1</w:t>
          </w:r>
          <w:r>
            <w:rPr>
              <w:rFonts w:ascii="Times New Roman" w:hAnsi="Times New Roman"/>
              <w:sz w:val="24"/>
              <w:szCs w:val="24"/>
            </w:rPr>
            <w:tab/>
          </w:r>
          <w:r w:rsidR="00B42B14">
            <w:rPr>
              <w:rFonts w:ascii="Times New Roman" w:hAnsi="Times New Roman"/>
              <w:sz w:val="24"/>
              <w:szCs w:val="24"/>
            </w:rPr>
            <w:t xml:space="preserve">   </w:t>
          </w:r>
          <w:r>
            <w:rPr>
              <w:rFonts w:ascii="Times New Roman" w:hAnsi="Times New Roman"/>
              <w:sz w:val="24"/>
              <w:szCs w:val="24"/>
            </w:rPr>
            <w:t>RFD Surges and Their Role Throughout Tornado Lifecycles</w:t>
          </w:r>
          <w:r w:rsidRPr="00D10A36">
            <w:rPr>
              <w:rFonts w:ascii="Times New Roman" w:hAnsi="Times New Roman"/>
              <w:sz w:val="24"/>
              <w:szCs w:val="24"/>
            </w:rPr>
            <w:ptab w:relativeTo="margin" w:alignment="right" w:leader="dot"/>
          </w:r>
          <w:r w:rsidR="00C16BE4">
            <w:rPr>
              <w:rFonts w:ascii="Times New Roman" w:hAnsi="Times New Roman"/>
              <w:sz w:val="24"/>
              <w:szCs w:val="24"/>
            </w:rPr>
            <w:t>2</w:t>
          </w:r>
          <w:r w:rsidR="002A525A">
            <w:rPr>
              <w:rFonts w:ascii="Times New Roman" w:hAnsi="Times New Roman"/>
              <w:sz w:val="24"/>
              <w:szCs w:val="24"/>
            </w:rPr>
            <w:t>1</w:t>
          </w:r>
        </w:p>
        <w:p w14:paraId="0BC53465" w14:textId="56716F90" w:rsidR="001613A7" w:rsidRDefault="001613A7" w:rsidP="00B42B14">
          <w:pPr>
            <w:pStyle w:val="TOC3"/>
            <w:spacing w:line="240" w:lineRule="auto"/>
            <w:ind w:left="446" w:firstLine="274"/>
            <w:rPr>
              <w:rFonts w:ascii="Times New Roman" w:hAnsi="Times New Roman"/>
              <w:sz w:val="24"/>
              <w:szCs w:val="24"/>
            </w:rPr>
          </w:pPr>
          <w:r>
            <w:rPr>
              <w:rFonts w:ascii="Times New Roman" w:hAnsi="Times New Roman"/>
              <w:sz w:val="24"/>
              <w:szCs w:val="24"/>
            </w:rPr>
            <w:t>1.2.3.2</w:t>
          </w:r>
          <w:r>
            <w:rPr>
              <w:rFonts w:ascii="Times New Roman" w:hAnsi="Times New Roman"/>
              <w:sz w:val="24"/>
              <w:szCs w:val="24"/>
            </w:rPr>
            <w:tab/>
          </w:r>
          <w:r w:rsidR="00B42B14">
            <w:rPr>
              <w:rFonts w:ascii="Times New Roman" w:hAnsi="Times New Roman"/>
              <w:sz w:val="24"/>
              <w:szCs w:val="24"/>
            </w:rPr>
            <w:t xml:space="preserve">   </w:t>
          </w:r>
          <w:r>
            <w:rPr>
              <w:rFonts w:ascii="Times New Roman" w:hAnsi="Times New Roman"/>
              <w:sz w:val="24"/>
              <w:szCs w:val="24"/>
            </w:rPr>
            <w:t>Multiple Vortex Tornadoes</w:t>
          </w:r>
          <w:r w:rsidRPr="00D10A36">
            <w:rPr>
              <w:rFonts w:ascii="Times New Roman" w:hAnsi="Times New Roman"/>
              <w:sz w:val="24"/>
              <w:szCs w:val="24"/>
            </w:rPr>
            <w:ptab w:relativeTo="margin" w:alignment="right" w:leader="dot"/>
          </w:r>
          <w:r>
            <w:rPr>
              <w:rFonts w:ascii="Times New Roman" w:hAnsi="Times New Roman"/>
              <w:sz w:val="24"/>
              <w:szCs w:val="24"/>
            </w:rPr>
            <w:t>2</w:t>
          </w:r>
          <w:r w:rsidR="002A525A">
            <w:rPr>
              <w:rFonts w:ascii="Times New Roman" w:hAnsi="Times New Roman"/>
              <w:sz w:val="24"/>
              <w:szCs w:val="24"/>
            </w:rPr>
            <w:t>5</w:t>
          </w:r>
        </w:p>
        <w:p w14:paraId="2777B42D" w14:textId="2A6C55FD" w:rsidR="001613A7" w:rsidRDefault="001613A7" w:rsidP="00B42B14">
          <w:pPr>
            <w:pStyle w:val="TOC3"/>
            <w:spacing w:line="240" w:lineRule="auto"/>
            <w:ind w:left="446" w:firstLine="274"/>
            <w:rPr>
              <w:rFonts w:ascii="Times New Roman" w:hAnsi="Times New Roman"/>
              <w:sz w:val="24"/>
              <w:szCs w:val="24"/>
            </w:rPr>
          </w:pPr>
          <w:r>
            <w:rPr>
              <w:rFonts w:ascii="Times New Roman" w:hAnsi="Times New Roman"/>
              <w:sz w:val="24"/>
              <w:szCs w:val="24"/>
            </w:rPr>
            <w:t>1.2.3.3</w:t>
          </w:r>
          <w:r>
            <w:rPr>
              <w:rFonts w:ascii="Times New Roman" w:hAnsi="Times New Roman"/>
              <w:sz w:val="24"/>
              <w:szCs w:val="24"/>
            </w:rPr>
            <w:tab/>
          </w:r>
          <w:r w:rsidR="00B42B14">
            <w:rPr>
              <w:rFonts w:ascii="Times New Roman" w:hAnsi="Times New Roman"/>
              <w:sz w:val="24"/>
              <w:szCs w:val="24"/>
            </w:rPr>
            <w:t xml:space="preserve">   </w:t>
          </w:r>
          <w:r>
            <w:rPr>
              <w:rFonts w:ascii="Times New Roman" w:hAnsi="Times New Roman"/>
              <w:sz w:val="24"/>
              <w:szCs w:val="24"/>
            </w:rPr>
            <w:t>Anticyclonic Vortices and Tornadoes in Cyclonic Supercells</w:t>
          </w:r>
          <w:r w:rsidRPr="00D10A36">
            <w:rPr>
              <w:rFonts w:ascii="Times New Roman" w:hAnsi="Times New Roman"/>
              <w:sz w:val="24"/>
              <w:szCs w:val="24"/>
            </w:rPr>
            <w:ptab w:relativeTo="margin" w:alignment="right" w:leader="dot"/>
          </w:r>
          <w:r>
            <w:rPr>
              <w:rFonts w:ascii="Times New Roman" w:hAnsi="Times New Roman"/>
              <w:sz w:val="24"/>
              <w:szCs w:val="24"/>
            </w:rPr>
            <w:t>2</w:t>
          </w:r>
          <w:r w:rsidR="00C16BE4">
            <w:rPr>
              <w:rFonts w:ascii="Times New Roman" w:hAnsi="Times New Roman"/>
              <w:sz w:val="24"/>
              <w:szCs w:val="24"/>
            </w:rPr>
            <w:t>8</w:t>
          </w:r>
        </w:p>
        <w:bookmarkEnd w:id="2"/>
        <w:p w14:paraId="3647DFA4" w14:textId="06F068CB" w:rsidR="001613A7" w:rsidRDefault="001613A7" w:rsidP="00B42B14">
          <w:pPr>
            <w:pStyle w:val="TOC3"/>
            <w:spacing w:line="240" w:lineRule="auto"/>
            <w:ind w:left="446" w:firstLine="274"/>
            <w:rPr>
              <w:rFonts w:ascii="Times New Roman" w:hAnsi="Times New Roman"/>
              <w:sz w:val="24"/>
              <w:szCs w:val="24"/>
            </w:rPr>
          </w:pPr>
          <w:r>
            <w:rPr>
              <w:rFonts w:ascii="Times New Roman" w:hAnsi="Times New Roman"/>
              <w:sz w:val="24"/>
              <w:szCs w:val="24"/>
            </w:rPr>
            <w:t>1.2.3.4</w:t>
          </w:r>
          <w:r>
            <w:rPr>
              <w:rFonts w:ascii="Times New Roman" w:hAnsi="Times New Roman"/>
              <w:sz w:val="24"/>
              <w:szCs w:val="24"/>
            </w:rPr>
            <w:tab/>
          </w:r>
          <w:r w:rsidR="00B42B14">
            <w:rPr>
              <w:rFonts w:ascii="Times New Roman" w:hAnsi="Times New Roman"/>
              <w:sz w:val="24"/>
              <w:szCs w:val="24"/>
            </w:rPr>
            <w:t xml:space="preserve">   </w:t>
          </w:r>
          <w:r>
            <w:rPr>
              <w:rFonts w:ascii="Times New Roman" w:hAnsi="Times New Roman"/>
              <w:sz w:val="24"/>
              <w:szCs w:val="24"/>
            </w:rPr>
            <w:t>Weak Reflectivity Band (WRB)</w:t>
          </w:r>
          <w:r w:rsidRPr="00D10A36">
            <w:rPr>
              <w:rFonts w:ascii="Times New Roman" w:hAnsi="Times New Roman"/>
              <w:sz w:val="24"/>
              <w:szCs w:val="24"/>
            </w:rPr>
            <w:ptab w:relativeTo="margin" w:alignment="right" w:leader="dot"/>
          </w:r>
          <w:r w:rsidR="00C16BE4">
            <w:rPr>
              <w:rFonts w:ascii="Times New Roman" w:hAnsi="Times New Roman"/>
              <w:sz w:val="24"/>
              <w:szCs w:val="24"/>
            </w:rPr>
            <w:t>30</w:t>
          </w:r>
        </w:p>
        <w:p w14:paraId="7E5B6061" w14:textId="0486A8D7" w:rsidR="001613A7" w:rsidRDefault="001613A7" w:rsidP="00B42B14">
          <w:pPr>
            <w:pStyle w:val="TOC3"/>
            <w:spacing w:line="240" w:lineRule="auto"/>
            <w:ind w:left="446" w:firstLine="274"/>
            <w:rPr>
              <w:rFonts w:ascii="Times New Roman" w:hAnsi="Times New Roman"/>
              <w:sz w:val="24"/>
              <w:szCs w:val="24"/>
            </w:rPr>
          </w:pPr>
          <w:r>
            <w:rPr>
              <w:rFonts w:ascii="Times New Roman" w:hAnsi="Times New Roman"/>
              <w:sz w:val="24"/>
              <w:szCs w:val="24"/>
            </w:rPr>
            <w:t>1.2.3.5</w:t>
          </w:r>
          <w:r>
            <w:rPr>
              <w:rFonts w:ascii="Times New Roman" w:hAnsi="Times New Roman"/>
              <w:sz w:val="24"/>
              <w:szCs w:val="24"/>
            </w:rPr>
            <w:tab/>
          </w:r>
          <w:r w:rsidR="00B42B14">
            <w:rPr>
              <w:rFonts w:ascii="Times New Roman" w:hAnsi="Times New Roman"/>
              <w:sz w:val="24"/>
              <w:szCs w:val="24"/>
            </w:rPr>
            <w:t xml:space="preserve">   </w:t>
          </w:r>
          <w:r>
            <w:rPr>
              <w:rFonts w:ascii="Times New Roman" w:hAnsi="Times New Roman"/>
              <w:sz w:val="24"/>
              <w:szCs w:val="24"/>
            </w:rPr>
            <w:t>Descending Reflectivity Core (DRC)</w:t>
          </w:r>
          <w:r w:rsidRPr="00D10A36">
            <w:rPr>
              <w:rFonts w:ascii="Times New Roman" w:hAnsi="Times New Roman"/>
              <w:sz w:val="24"/>
              <w:szCs w:val="24"/>
            </w:rPr>
            <w:ptab w:relativeTo="margin" w:alignment="right" w:leader="dot"/>
          </w:r>
          <w:r w:rsidR="00C16BE4">
            <w:rPr>
              <w:rFonts w:ascii="Times New Roman" w:hAnsi="Times New Roman"/>
              <w:sz w:val="24"/>
              <w:szCs w:val="24"/>
            </w:rPr>
            <w:t>3</w:t>
          </w:r>
          <w:r w:rsidR="002A525A">
            <w:rPr>
              <w:rFonts w:ascii="Times New Roman" w:hAnsi="Times New Roman"/>
              <w:sz w:val="24"/>
              <w:szCs w:val="24"/>
            </w:rPr>
            <w:t>2</w:t>
          </w:r>
        </w:p>
        <w:p w14:paraId="128D6639" w14:textId="757A2867" w:rsidR="001613A7" w:rsidRDefault="001613A7" w:rsidP="00B42B14">
          <w:pPr>
            <w:pStyle w:val="TOC3"/>
            <w:spacing w:line="240" w:lineRule="auto"/>
            <w:ind w:left="446" w:firstLine="274"/>
            <w:rPr>
              <w:rFonts w:ascii="Times New Roman" w:hAnsi="Times New Roman"/>
              <w:sz w:val="24"/>
              <w:szCs w:val="24"/>
            </w:rPr>
          </w:pPr>
          <w:r>
            <w:rPr>
              <w:rFonts w:ascii="Times New Roman" w:hAnsi="Times New Roman"/>
              <w:sz w:val="24"/>
              <w:szCs w:val="24"/>
            </w:rPr>
            <w:t>1.2.3.6</w:t>
          </w:r>
          <w:r>
            <w:rPr>
              <w:rFonts w:ascii="Times New Roman" w:hAnsi="Times New Roman"/>
              <w:sz w:val="24"/>
              <w:szCs w:val="24"/>
            </w:rPr>
            <w:tab/>
          </w:r>
          <w:r w:rsidR="00B42B14">
            <w:rPr>
              <w:rFonts w:ascii="Times New Roman" w:hAnsi="Times New Roman"/>
              <w:sz w:val="24"/>
              <w:szCs w:val="24"/>
            </w:rPr>
            <w:t xml:space="preserve">   </w:t>
          </w:r>
          <w:r>
            <w:rPr>
              <w:rFonts w:ascii="Times New Roman" w:hAnsi="Times New Roman"/>
              <w:sz w:val="24"/>
              <w:szCs w:val="24"/>
            </w:rPr>
            <w:t>Streamwise Vorticity Current (SVC)</w:t>
          </w:r>
          <w:r w:rsidRPr="00D10A36">
            <w:rPr>
              <w:rFonts w:ascii="Times New Roman" w:hAnsi="Times New Roman"/>
              <w:sz w:val="24"/>
              <w:szCs w:val="24"/>
            </w:rPr>
            <w:ptab w:relativeTo="margin" w:alignment="right" w:leader="dot"/>
          </w:r>
          <w:r>
            <w:rPr>
              <w:rFonts w:ascii="Times New Roman" w:hAnsi="Times New Roman"/>
              <w:sz w:val="24"/>
              <w:szCs w:val="24"/>
            </w:rPr>
            <w:t>3</w:t>
          </w:r>
          <w:r w:rsidR="002A525A">
            <w:rPr>
              <w:rFonts w:ascii="Times New Roman" w:hAnsi="Times New Roman"/>
              <w:sz w:val="24"/>
              <w:szCs w:val="24"/>
            </w:rPr>
            <w:t>4</w:t>
          </w:r>
        </w:p>
        <w:p w14:paraId="16082DBD" w14:textId="2DD686B1" w:rsidR="001613A7" w:rsidRDefault="001613A7" w:rsidP="00B42B14">
          <w:pPr>
            <w:pStyle w:val="TOC2"/>
            <w:spacing w:line="240" w:lineRule="auto"/>
            <w:ind w:left="216"/>
            <w:rPr>
              <w:rFonts w:ascii="Times New Roman" w:hAnsi="Times New Roman"/>
              <w:sz w:val="24"/>
              <w:szCs w:val="24"/>
            </w:rPr>
          </w:pPr>
          <w:r>
            <w:rPr>
              <w:rFonts w:ascii="Times New Roman" w:hAnsi="Times New Roman"/>
              <w:sz w:val="24"/>
              <w:szCs w:val="24"/>
            </w:rPr>
            <w:t>1.3</w:t>
          </w:r>
          <w:r w:rsidR="00B42B14">
            <w:rPr>
              <w:rFonts w:ascii="Times New Roman" w:hAnsi="Times New Roman"/>
              <w:sz w:val="24"/>
              <w:szCs w:val="24"/>
            </w:rPr>
            <w:t xml:space="preserve">   </w:t>
          </w:r>
          <w:r>
            <w:rPr>
              <w:rFonts w:ascii="Times New Roman" w:hAnsi="Times New Roman"/>
              <w:sz w:val="24"/>
              <w:szCs w:val="24"/>
            </w:rPr>
            <w:t>Overview</w:t>
          </w:r>
          <w:r w:rsidRPr="00D10A36">
            <w:rPr>
              <w:rFonts w:ascii="Times New Roman" w:hAnsi="Times New Roman"/>
              <w:sz w:val="24"/>
              <w:szCs w:val="24"/>
            </w:rPr>
            <w:ptab w:relativeTo="margin" w:alignment="right" w:leader="dot"/>
          </w:r>
          <w:r>
            <w:rPr>
              <w:rFonts w:ascii="Times New Roman" w:hAnsi="Times New Roman"/>
              <w:sz w:val="24"/>
              <w:szCs w:val="24"/>
            </w:rPr>
            <w:t>3</w:t>
          </w:r>
          <w:r w:rsidR="00C16BE4">
            <w:rPr>
              <w:rFonts w:ascii="Times New Roman" w:hAnsi="Times New Roman"/>
              <w:sz w:val="24"/>
              <w:szCs w:val="24"/>
            </w:rPr>
            <w:t>5</w:t>
          </w:r>
        </w:p>
        <w:p w14:paraId="1AF4DE5E" w14:textId="77777777" w:rsidR="008F6A9A" w:rsidRPr="008F6A9A" w:rsidRDefault="008F6A9A" w:rsidP="008F6A9A"/>
        <w:p w14:paraId="474044AE" w14:textId="0AAD73B3" w:rsidR="00D10A36" w:rsidRPr="00D10A36" w:rsidRDefault="00B42B14">
          <w:pPr>
            <w:pStyle w:val="TOC1"/>
            <w:rPr>
              <w:rFonts w:ascii="Times New Roman" w:hAnsi="Times New Roman"/>
              <w:sz w:val="24"/>
              <w:szCs w:val="24"/>
            </w:rPr>
          </w:pPr>
          <w:r>
            <w:rPr>
              <w:rFonts w:ascii="Times New Roman" w:hAnsi="Times New Roman"/>
              <w:b/>
              <w:bCs/>
              <w:sz w:val="24"/>
              <w:szCs w:val="24"/>
            </w:rPr>
            <w:t>2   Data and Methods</w:t>
          </w:r>
          <w:r w:rsidR="00D10A36" w:rsidRPr="00D10A36">
            <w:rPr>
              <w:rFonts w:ascii="Times New Roman" w:hAnsi="Times New Roman"/>
              <w:sz w:val="24"/>
              <w:szCs w:val="24"/>
            </w:rPr>
            <w:ptab w:relativeTo="margin" w:alignment="right" w:leader="dot"/>
          </w:r>
          <w:r>
            <w:rPr>
              <w:rFonts w:ascii="Times New Roman" w:hAnsi="Times New Roman"/>
              <w:b/>
              <w:bCs/>
              <w:sz w:val="24"/>
              <w:szCs w:val="24"/>
            </w:rPr>
            <w:t>3</w:t>
          </w:r>
          <w:r w:rsidR="00E938E4">
            <w:rPr>
              <w:rFonts w:ascii="Times New Roman" w:hAnsi="Times New Roman"/>
              <w:b/>
              <w:bCs/>
              <w:sz w:val="24"/>
              <w:szCs w:val="24"/>
            </w:rPr>
            <w:t>7</w:t>
          </w:r>
        </w:p>
        <w:p w14:paraId="0797924B" w14:textId="1613E168" w:rsidR="00D10A36" w:rsidRDefault="00B42B14">
          <w:pPr>
            <w:pStyle w:val="TOC2"/>
            <w:ind w:left="216"/>
            <w:rPr>
              <w:rFonts w:ascii="Times New Roman" w:hAnsi="Times New Roman"/>
              <w:sz w:val="24"/>
              <w:szCs w:val="24"/>
            </w:rPr>
          </w:pPr>
          <w:bookmarkStart w:id="3" w:name="_Hlk121391599"/>
          <w:r>
            <w:rPr>
              <w:rFonts w:ascii="Times New Roman" w:hAnsi="Times New Roman"/>
              <w:sz w:val="24"/>
              <w:szCs w:val="24"/>
            </w:rPr>
            <w:t xml:space="preserve">2.1   Instrumentation Overview: The </w:t>
          </w:r>
          <w:r w:rsidRPr="00B42B14">
            <w:rPr>
              <w:rFonts w:ascii="Times New Roman" w:hAnsi="Times New Roman"/>
              <w:i/>
              <w:iCs/>
              <w:sz w:val="24"/>
              <w:szCs w:val="24"/>
            </w:rPr>
            <w:t>RaXPol</w:t>
          </w:r>
          <w:r>
            <w:rPr>
              <w:rFonts w:ascii="Times New Roman" w:hAnsi="Times New Roman"/>
              <w:i/>
              <w:iCs/>
              <w:sz w:val="24"/>
              <w:szCs w:val="24"/>
            </w:rPr>
            <w:t xml:space="preserve"> </w:t>
          </w:r>
          <w:r>
            <w:rPr>
              <w:rFonts w:ascii="Times New Roman" w:hAnsi="Times New Roman"/>
              <w:sz w:val="24"/>
              <w:szCs w:val="24"/>
            </w:rPr>
            <w:t>Mobile Radar</w:t>
          </w:r>
          <w:r w:rsidR="00D10A36" w:rsidRPr="00B42B14">
            <w:rPr>
              <w:rFonts w:ascii="Times New Roman" w:hAnsi="Times New Roman"/>
              <w:i/>
              <w:iCs/>
              <w:sz w:val="24"/>
              <w:szCs w:val="24"/>
            </w:rPr>
            <w:ptab w:relativeTo="margin" w:alignment="right" w:leader="dot"/>
          </w:r>
          <w:r>
            <w:rPr>
              <w:rFonts w:ascii="Times New Roman" w:hAnsi="Times New Roman"/>
              <w:sz w:val="24"/>
              <w:szCs w:val="24"/>
            </w:rPr>
            <w:t>3</w:t>
          </w:r>
          <w:r w:rsidR="00E938E4">
            <w:rPr>
              <w:rFonts w:ascii="Times New Roman" w:hAnsi="Times New Roman"/>
              <w:sz w:val="24"/>
              <w:szCs w:val="24"/>
            </w:rPr>
            <w:t>7</w:t>
          </w:r>
        </w:p>
        <w:p w14:paraId="5493D6DA" w14:textId="50DB56A1" w:rsidR="00B42B14" w:rsidRPr="00B42B14" w:rsidRDefault="00B42B14" w:rsidP="00B42B14">
          <w:pPr>
            <w:pStyle w:val="TOC2"/>
            <w:ind w:left="216"/>
          </w:pPr>
          <w:bookmarkStart w:id="4" w:name="_Hlk121391710"/>
          <w:bookmarkEnd w:id="3"/>
          <w:r>
            <w:rPr>
              <w:rFonts w:ascii="Times New Roman" w:hAnsi="Times New Roman"/>
              <w:sz w:val="24"/>
              <w:szCs w:val="24"/>
            </w:rPr>
            <w:t>2.2   Available Data and Data Control</w:t>
          </w:r>
          <w:r w:rsidRPr="00B42B14">
            <w:rPr>
              <w:rFonts w:ascii="Times New Roman" w:hAnsi="Times New Roman"/>
              <w:i/>
              <w:iCs/>
              <w:sz w:val="24"/>
              <w:szCs w:val="24"/>
            </w:rPr>
            <w:ptab w:relativeTo="margin" w:alignment="right" w:leader="dot"/>
          </w:r>
          <w:r w:rsidR="00E938E4">
            <w:rPr>
              <w:rFonts w:ascii="Times New Roman" w:hAnsi="Times New Roman"/>
              <w:sz w:val="24"/>
              <w:szCs w:val="24"/>
            </w:rPr>
            <w:t>41</w:t>
          </w:r>
        </w:p>
        <w:p w14:paraId="2F85759C" w14:textId="39ECDF6F" w:rsidR="00B42B14" w:rsidRDefault="00B42B14">
          <w:pPr>
            <w:pStyle w:val="TOC3"/>
            <w:ind w:left="446"/>
            <w:rPr>
              <w:rFonts w:ascii="Times New Roman" w:hAnsi="Times New Roman"/>
              <w:sz w:val="24"/>
              <w:szCs w:val="24"/>
            </w:rPr>
          </w:pPr>
          <w:r>
            <w:rPr>
              <w:rFonts w:ascii="Times New Roman" w:hAnsi="Times New Roman"/>
              <w:sz w:val="24"/>
              <w:szCs w:val="24"/>
            </w:rPr>
            <w:t>2.2.1   Data Collection</w:t>
          </w:r>
          <w:r w:rsidR="00D10A36" w:rsidRPr="00D10A36">
            <w:rPr>
              <w:rFonts w:ascii="Times New Roman" w:hAnsi="Times New Roman"/>
              <w:sz w:val="24"/>
              <w:szCs w:val="24"/>
            </w:rPr>
            <w:ptab w:relativeTo="margin" w:alignment="right" w:leader="dot"/>
          </w:r>
          <w:r w:rsidR="00E938E4">
            <w:rPr>
              <w:rFonts w:ascii="Times New Roman" w:hAnsi="Times New Roman"/>
              <w:sz w:val="24"/>
              <w:szCs w:val="24"/>
            </w:rPr>
            <w:t>41</w:t>
          </w:r>
        </w:p>
        <w:p w14:paraId="1A67FC6D" w14:textId="1375CCEC" w:rsidR="00B42B14" w:rsidRDefault="00B42B14" w:rsidP="00B42B14">
          <w:pPr>
            <w:pStyle w:val="TOC3"/>
            <w:ind w:left="446"/>
            <w:rPr>
              <w:rFonts w:ascii="Times New Roman" w:hAnsi="Times New Roman"/>
              <w:sz w:val="24"/>
              <w:szCs w:val="24"/>
            </w:rPr>
          </w:pPr>
          <w:r>
            <w:rPr>
              <w:rFonts w:ascii="Times New Roman" w:hAnsi="Times New Roman"/>
              <w:sz w:val="24"/>
              <w:szCs w:val="24"/>
            </w:rPr>
            <w:t>2.2.2   Data Quality Control</w:t>
          </w:r>
          <w:r w:rsidRPr="00D10A36">
            <w:rPr>
              <w:rFonts w:ascii="Times New Roman" w:hAnsi="Times New Roman"/>
              <w:sz w:val="24"/>
              <w:szCs w:val="24"/>
            </w:rPr>
            <w:ptab w:relativeTo="margin" w:alignment="right" w:leader="dot"/>
          </w:r>
          <w:r>
            <w:rPr>
              <w:rFonts w:ascii="Times New Roman" w:hAnsi="Times New Roman"/>
              <w:sz w:val="24"/>
              <w:szCs w:val="24"/>
            </w:rPr>
            <w:t>4</w:t>
          </w:r>
          <w:r w:rsidR="00E938E4">
            <w:rPr>
              <w:rFonts w:ascii="Times New Roman" w:hAnsi="Times New Roman"/>
              <w:sz w:val="24"/>
              <w:szCs w:val="24"/>
            </w:rPr>
            <w:t>3</w:t>
          </w:r>
        </w:p>
        <w:bookmarkEnd w:id="4"/>
        <w:p w14:paraId="51BBC706" w14:textId="124C953B" w:rsidR="00B42B14" w:rsidRPr="00B42B14" w:rsidRDefault="00B42B14" w:rsidP="00B42B14">
          <w:pPr>
            <w:pStyle w:val="TOC2"/>
            <w:ind w:left="216"/>
          </w:pPr>
          <w:r>
            <w:rPr>
              <w:rFonts w:ascii="Times New Roman" w:hAnsi="Times New Roman"/>
              <w:sz w:val="24"/>
              <w:szCs w:val="24"/>
            </w:rPr>
            <w:t>2.3   Cross Section Synthesis and Averaging</w:t>
          </w:r>
          <w:r w:rsidRPr="00B42B14">
            <w:rPr>
              <w:rFonts w:ascii="Times New Roman" w:hAnsi="Times New Roman"/>
              <w:i/>
              <w:iCs/>
              <w:sz w:val="24"/>
              <w:szCs w:val="24"/>
            </w:rPr>
            <w:ptab w:relativeTo="margin" w:alignment="right" w:leader="dot"/>
          </w:r>
          <w:r>
            <w:rPr>
              <w:rFonts w:ascii="Times New Roman" w:hAnsi="Times New Roman"/>
              <w:sz w:val="24"/>
              <w:szCs w:val="24"/>
            </w:rPr>
            <w:t>4</w:t>
          </w:r>
          <w:r w:rsidR="00E938E4">
            <w:rPr>
              <w:rFonts w:ascii="Times New Roman" w:hAnsi="Times New Roman"/>
              <w:sz w:val="24"/>
              <w:szCs w:val="24"/>
            </w:rPr>
            <w:t>4</w:t>
          </w:r>
        </w:p>
        <w:p w14:paraId="2BCF253F" w14:textId="386CF223" w:rsidR="00B42B14" w:rsidRDefault="00B42B14" w:rsidP="00B42B14">
          <w:pPr>
            <w:pStyle w:val="TOC3"/>
            <w:ind w:left="446"/>
            <w:rPr>
              <w:rFonts w:ascii="Times New Roman" w:hAnsi="Times New Roman"/>
              <w:sz w:val="24"/>
              <w:szCs w:val="24"/>
            </w:rPr>
          </w:pPr>
          <w:r>
            <w:rPr>
              <w:rFonts w:ascii="Times New Roman" w:hAnsi="Times New Roman"/>
              <w:sz w:val="24"/>
              <w:szCs w:val="24"/>
            </w:rPr>
            <w:t>2.3.1   Constructing Cross Sections</w:t>
          </w:r>
          <w:r w:rsidRPr="00D10A36">
            <w:rPr>
              <w:rFonts w:ascii="Times New Roman" w:hAnsi="Times New Roman"/>
              <w:sz w:val="24"/>
              <w:szCs w:val="24"/>
            </w:rPr>
            <w:ptab w:relativeTo="margin" w:alignment="right" w:leader="dot"/>
          </w:r>
          <w:proofErr w:type="gramStart"/>
          <w:r>
            <w:rPr>
              <w:rFonts w:ascii="Times New Roman" w:hAnsi="Times New Roman"/>
              <w:sz w:val="24"/>
              <w:szCs w:val="24"/>
            </w:rPr>
            <w:t>4</w:t>
          </w:r>
          <w:r w:rsidR="00E938E4">
            <w:rPr>
              <w:rFonts w:ascii="Times New Roman" w:hAnsi="Times New Roman"/>
              <w:sz w:val="24"/>
              <w:szCs w:val="24"/>
            </w:rPr>
            <w:t>4</w:t>
          </w:r>
          <w:proofErr w:type="gramEnd"/>
        </w:p>
        <w:p w14:paraId="7EEA2E0E" w14:textId="770C33B9" w:rsidR="00154924" w:rsidRDefault="00B42B14" w:rsidP="00154924">
          <w:pPr>
            <w:pStyle w:val="TOC3"/>
            <w:ind w:left="446"/>
            <w:rPr>
              <w:rFonts w:ascii="Times New Roman" w:hAnsi="Times New Roman"/>
              <w:sz w:val="24"/>
              <w:szCs w:val="24"/>
            </w:rPr>
          </w:pPr>
          <w:r>
            <w:rPr>
              <w:rFonts w:ascii="Times New Roman" w:hAnsi="Times New Roman"/>
              <w:sz w:val="24"/>
              <w:szCs w:val="24"/>
            </w:rPr>
            <w:t>2.3.2   Averaging</w:t>
          </w:r>
          <w:r w:rsidRPr="00D10A36">
            <w:rPr>
              <w:rFonts w:ascii="Times New Roman" w:hAnsi="Times New Roman"/>
              <w:sz w:val="24"/>
              <w:szCs w:val="24"/>
            </w:rPr>
            <w:ptab w:relativeTo="margin" w:alignment="right" w:leader="dot"/>
          </w:r>
          <w:r>
            <w:rPr>
              <w:rFonts w:ascii="Times New Roman" w:hAnsi="Times New Roman"/>
              <w:sz w:val="24"/>
              <w:szCs w:val="24"/>
            </w:rPr>
            <w:t>4</w:t>
          </w:r>
          <w:r w:rsidR="00E938E4">
            <w:rPr>
              <w:rFonts w:ascii="Times New Roman" w:hAnsi="Times New Roman"/>
              <w:sz w:val="24"/>
              <w:szCs w:val="24"/>
            </w:rPr>
            <w:t>8</w:t>
          </w:r>
        </w:p>
        <w:p w14:paraId="158CDAA4" w14:textId="24882018" w:rsidR="00A87752" w:rsidRDefault="00154924" w:rsidP="00A87752">
          <w:pPr>
            <w:pStyle w:val="TOC2"/>
            <w:ind w:left="216"/>
            <w:rPr>
              <w:rFonts w:ascii="Times New Roman" w:hAnsi="Times New Roman"/>
              <w:sz w:val="24"/>
              <w:szCs w:val="24"/>
            </w:rPr>
          </w:pPr>
          <w:r>
            <w:rPr>
              <w:rFonts w:ascii="Times New Roman" w:hAnsi="Times New Roman"/>
              <w:sz w:val="24"/>
              <w:szCs w:val="24"/>
            </w:rPr>
            <w:lastRenderedPageBreak/>
            <w:t>2.4   Radar Analysis Procedures</w:t>
          </w:r>
          <w:r w:rsidRPr="00B42B14">
            <w:rPr>
              <w:rFonts w:ascii="Times New Roman" w:hAnsi="Times New Roman"/>
              <w:i/>
              <w:iCs/>
              <w:sz w:val="24"/>
              <w:szCs w:val="24"/>
            </w:rPr>
            <w:ptab w:relativeTo="margin" w:alignment="right" w:leader="dot"/>
          </w:r>
          <w:r>
            <w:rPr>
              <w:rFonts w:ascii="Times New Roman" w:hAnsi="Times New Roman"/>
              <w:sz w:val="24"/>
              <w:szCs w:val="24"/>
            </w:rPr>
            <w:t>4</w:t>
          </w:r>
          <w:r w:rsidR="00C16BE4">
            <w:rPr>
              <w:rFonts w:ascii="Times New Roman" w:hAnsi="Times New Roman"/>
              <w:sz w:val="24"/>
              <w:szCs w:val="24"/>
            </w:rPr>
            <w:t>8</w:t>
          </w:r>
        </w:p>
        <w:p w14:paraId="59EF6F3E" w14:textId="061FBAA1" w:rsidR="00A87752" w:rsidRDefault="00A87752" w:rsidP="00A87752">
          <w:pPr>
            <w:pStyle w:val="TOC2"/>
            <w:ind w:left="216"/>
            <w:rPr>
              <w:rFonts w:ascii="Times New Roman" w:hAnsi="Times New Roman"/>
              <w:sz w:val="24"/>
              <w:szCs w:val="24"/>
            </w:rPr>
          </w:pPr>
          <w:r>
            <w:rPr>
              <w:rFonts w:ascii="Times New Roman" w:hAnsi="Times New Roman"/>
              <w:sz w:val="24"/>
              <w:szCs w:val="24"/>
            </w:rPr>
            <w:t>2.5   Video and Photo Analysis Procedures</w:t>
          </w:r>
          <w:r w:rsidRPr="00B42B14">
            <w:rPr>
              <w:rFonts w:ascii="Times New Roman" w:hAnsi="Times New Roman"/>
              <w:i/>
              <w:iCs/>
              <w:sz w:val="24"/>
              <w:szCs w:val="24"/>
            </w:rPr>
            <w:ptab w:relativeTo="margin" w:alignment="right" w:leader="dot"/>
          </w:r>
          <w:r w:rsidR="00C16BE4">
            <w:rPr>
              <w:rFonts w:ascii="Times New Roman" w:hAnsi="Times New Roman"/>
              <w:sz w:val="24"/>
              <w:szCs w:val="24"/>
            </w:rPr>
            <w:t>50</w:t>
          </w:r>
        </w:p>
        <w:p w14:paraId="7995370A" w14:textId="3E228018" w:rsidR="00A87752" w:rsidRPr="00A87752" w:rsidRDefault="00A87752" w:rsidP="00A87752"/>
        <w:p w14:paraId="553EBA8A" w14:textId="018E3242" w:rsidR="00B42B14" w:rsidRPr="00D10A36" w:rsidRDefault="00B42B14" w:rsidP="00B42B14">
          <w:pPr>
            <w:pStyle w:val="TOC1"/>
            <w:rPr>
              <w:rFonts w:ascii="Times New Roman" w:hAnsi="Times New Roman"/>
              <w:sz w:val="24"/>
              <w:szCs w:val="24"/>
            </w:rPr>
          </w:pPr>
          <w:r>
            <w:rPr>
              <w:rFonts w:ascii="Times New Roman" w:hAnsi="Times New Roman"/>
              <w:b/>
              <w:bCs/>
              <w:sz w:val="24"/>
              <w:szCs w:val="24"/>
            </w:rPr>
            <w:t>3   Selden Supercell and Tornado Overview</w:t>
          </w:r>
          <w:r w:rsidRPr="00D10A36">
            <w:rPr>
              <w:rFonts w:ascii="Times New Roman" w:hAnsi="Times New Roman"/>
              <w:sz w:val="24"/>
              <w:szCs w:val="24"/>
            </w:rPr>
            <w:ptab w:relativeTo="margin" w:alignment="right" w:leader="dot"/>
          </w:r>
          <w:r w:rsidR="00C16BE4">
            <w:rPr>
              <w:rFonts w:ascii="Times New Roman" w:hAnsi="Times New Roman"/>
              <w:b/>
              <w:bCs/>
              <w:sz w:val="24"/>
              <w:szCs w:val="24"/>
            </w:rPr>
            <w:t>53</w:t>
          </w:r>
        </w:p>
        <w:p w14:paraId="62871613" w14:textId="1C8FA080" w:rsidR="00B42B14" w:rsidRDefault="00B42B14" w:rsidP="00B42B14">
          <w:pPr>
            <w:pStyle w:val="TOC2"/>
            <w:ind w:left="216"/>
            <w:rPr>
              <w:rFonts w:ascii="Times New Roman" w:hAnsi="Times New Roman"/>
              <w:sz w:val="24"/>
              <w:szCs w:val="24"/>
            </w:rPr>
          </w:pPr>
          <w:r>
            <w:rPr>
              <w:rFonts w:ascii="Times New Roman" w:hAnsi="Times New Roman"/>
              <w:sz w:val="24"/>
              <w:szCs w:val="24"/>
            </w:rPr>
            <w:t>3.1   Synoptic Environment</w:t>
          </w:r>
          <w:r w:rsidRPr="00B42B14">
            <w:rPr>
              <w:rFonts w:ascii="Times New Roman" w:hAnsi="Times New Roman"/>
              <w:i/>
              <w:iCs/>
              <w:sz w:val="24"/>
              <w:szCs w:val="24"/>
            </w:rPr>
            <w:ptab w:relativeTo="margin" w:alignment="right" w:leader="dot"/>
          </w:r>
          <w:r w:rsidR="00C16BE4">
            <w:rPr>
              <w:rFonts w:ascii="Times New Roman" w:hAnsi="Times New Roman"/>
              <w:sz w:val="24"/>
              <w:szCs w:val="24"/>
            </w:rPr>
            <w:t>53</w:t>
          </w:r>
        </w:p>
        <w:p w14:paraId="7366BDDA" w14:textId="0A4200C4" w:rsidR="00B42B14" w:rsidRPr="00B42B14" w:rsidRDefault="00B42B14" w:rsidP="00B42B14">
          <w:pPr>
            <w:pStyle w:val="TOC2"/>
            <w:ind w:left="216"/>
          </w:pPr>
          <w:bookmarkStart w:id="5" w:name="_Hlk121391880"/>
          <w:r>
            <w:rPr>
              <w:rFonts w:ascii="Times New Roman" w:hAnsi="Times New Roman"/>
              <w:sz w:val="24"/>
              <w:szCs w:val="24"/>
            </w:rPr>
            <w:t>3.2   Storm Evolution and the Selden Supercell</w:t>
          </w:r>
          <w:r w:rsidRPr="00B42B14">
            <w:rPr>
              <w:rFonts w:ascii="Times New Roman" w:hAnsi="Times New Roman"/>
              <w:i/>
              <w:iCs/>
              <w:sz w:val="24"/>
              <w:szCs w:val="24"/>
            </w:rPr>
            <w:ptab w:relativeTo="margin" w:alignment="right" w:leader="dot"/>
          </w:r>
          <w:r w:rsidR="004C34E6">
            <w:rPr>
              <w:rFonts w:ascii="Times New Roman" w:hAnsi="Times New Roman"/>
              <w:sz w:val="24"/>
              <w:szCs w:val="24"/>
            </w:rPr>
            <w:t>5</w:t>
          </w:r>
          <w:r w:rsidR="00C16BE4">
            <w:rPr>
              <w:rFonts w:ascii="Times New Roman" w:hAnsi="Times New Roman"/>
              <w:sz w:val="24"/>
              <w:szCs w:val="24"/>
            </w:rPr>
            <w:t>7</w:t>
          </w:r>
        </w:p>
        <w:bookmarkEnd w:id="5"/>
        <w:p w14:paraId="5426FEAD" w14:textId="63389AE1" w:rsidR="00B42B14" w:rsidRDefault="00B42B14" w:rsidP="00B42B14">
          <w:pPr>
            <w:pStyle w:val="TOC2"/>
            <w:ind w:left="216"/>
            <w:rPr>
              <w:rFonts w:ascii="Times New Roman" w:hAnsi="Times New Roman"/>
              <w:sz w:val="24"/>
              <w:szCs w:val="24"/>
            </w:rPr>
          </w:pPr>
          <w:r>
            <w:rPr>
              <w:rFonts w:ascii="Times New Roman" w:hAnsi="Times New Roman"/>
              <w:sz w:val="24"/>
              <w:szCs w:val="24"/>
            </w:rPr>
            <w:t>3.3   Selden Tornado Overview</w:t>
          </w:r>
          <w:r w:rsidRPr="00B42B14">
            <w:rPr>
              <w:rFonts w:ascii="Times New Roman" w:hAnsi="Times New Roman"/>
              <w:i/>
              <w:iCs/>
              <w:sz w:val="24"/>
              <w:szCs w:val="24"/>
            </w:rPr>
            <w:ptab w:relativeTo="margin" w:alignment="right" w:leader="dot"/>
          </w:r>
          <w:r w:rsidR="00C16BE4">
            <w:rPr>
              <w:rFonts w:ascii="Times New Roman" w:hAnsi="Times New Roman"/>
              <w:sz w:val="24"/>
              <w:szCs w:val="24"/>
            </w:rPr>
            <w:t>61</w:t>
          </w:r>
        </w:p>
        <w:p w14:paraId="043F8362" w14:textId="77777777" w:rsidR="008F6A9A" w:rsidRPr="008F6A9A" w:rsidRDefault="008F6A9A" w:rsidP="008F6A9A"/>
        <w:p w14:paraId="33B68397" w14:textId="7F73CB5E" w:rsidR="00B42B14" w:rsidRPr="00D10A36" w:rsidRDefault="00B42B14" w:rsidP="00B42B14">
          <w:pPr>
            <w:pStyle w:val="TOC1"/>
            <w:rPr>
              <w:rFonts w:ascii="Times New Roman" w:hAnsi="Times New Roman"/>
              <w:sz w:val="24"/>
              <w:szCs w:val="24"/>
            </w:rPr>
          </w:pPr>
          <w:r>
            <w:rPr>
              <w:rFonts w:ascii="Times New Roman" w:hAnsi="Times New Roman"/>
              <w:b/>
              <w:bCs/>
              <w:sz w:val="24"/>
              <w:szCs w:val="24"/>
            </w:rPr>
            <w:t>4   The Selden</w:t>
          </w:r>
          <w:r w:rsidR="00275B98">
            <w:rPr>
              <w:rFonts w:ascii="Times New Roman" w:hAnsi="Times New Roman"/>
              <w:b/>
              <w:bCs/>
              <w:sz w:val="24"/>
              <w:szCs w:val="24"/>
            </w:rPr>
            <w:t>,</w:t>
          </w:r>
          <w:r>
            <w:rPr>
              <w:rFonts w:ascii="Times New Roman" w:hAnsi="Times New Roman"/>
              <w:b/>
              <w:bCs/>
              <w:sz w:val="24"/>
              <w:szCs w:val="24"/>
            </w:rPr>
            <w:t xml:space="preserve"> Kansas Tornado During D6 – Before the Data Gap</w:t>
          </w:r>
          <w:r w:rsidRPr="00D10A36">
            <w:rPr>
              <w:rFonts w:ascii="Times New Roman" w:hAnsi="Times New Roman"/>
              <w:sz w:val="24"/>
              <w:szCs w:val="24"/>
            </w:rPr>
            <w:ptab w:relativeTo="margin" w:alignment="right" w:leader="dot"/>
          </w:r>
          <w:r>
            <w:rPr>
              <w:rFonts w:ascii="Times New Roman" w:hAnsi="Times New Roman"/>
              <w:b/>
              <w:bCs/>
              <w:sz w:val="24"/>
              <w:szCs w:val="24"/>
            </w:rPr>
            <w:t>6</w:t>
          </w:r>
          <w:r w:rsidR="00C16BE4">
            <w:rPr>
              <w:rFonts w:ascii="Times New Roman" w:hAnsi="Times New Roman"/>
              <w:b/>
              <w:bCs/>
              <w:sz w:val="24"/>
              <w:szCs w:val="24"/>
            </w:rPr>
            <w:t>7</w:t>
          </w:r>
        </w:p>
        <w:p w14:paraId="7BE30FF8" w14:textId="7E3DC129" w:rsidR="00B42B14" w:rsidRDefault="00B42B14" w:rsidP="00B42B14">
          <w:pPr>
            <w:pStyle w:val="TOC2"/>
            <w:ind w:left="216"/>
            <w:rPr>
              <w:rFonts w:ascii="Times New Roman" w:hAnsi="Times New Roman"/>
              <w:sz w:val="24"/>
              <w:szCs w:val="24"/>
            </w:rPr>
          </w:pPr>
          <w:r>
            <w:rPr>
              <w:rFonts w:ascii="Times New Roman" w:hAnsi="Times New Roman"/>
              <w:sz w:val="24"/>
              <w:szCs w:val="24"/>
            </w:rPr>
            <w:t xml:space="preserve">4.1   </w:t>
          </w:r>
          <w:r w:rsidR="008F6A9A">
            <w:rPr>
              <w:rFonts w:ascii="Times New Roman" w:hAnsi="Times New Roman"/>
              <w:sz w:val="24"/>
              <w:szCs w:val="24"/>
            </w:rPr>
            <w:t>Track Behavior</w:t>
          </w:r>
          <w:r w:rsidRPr="00B42B14">
            <w:rPr>
              <w:rFonts w:ascii="Times New Roman" w:hAnsi="Times New Roman"/>
              <w:i/>
              <w:iCs/>
              <w:sz w:val="24"/>
              <w:szCs w:val="24"/>
            </w:rPr>
            <w:ptab w:relativeTo="margin" w:alignment="right" w:leader="dot"/>
          </w:r>
          <w:r>
            <w:rPr>
              <w:rFonts w:ascii="Times New Roman" w:hAnsi="Times New Roman"/>
              <w:sz w:val="24"/>
              <w:szCs w:val="24"/>
            </w:rPr>
            <w:t>6</w:t>
          </w:r>
          <w:r w:rsidR="00C16BE4">
            <w:rPr>
              <w:rFonts w:ascii="Times New Roman" w:hAnsi="Times New Roman"/>
              <w:sz w:val="24"/>
              <w:szCs w:val="24"/>
            </w:rPr>
            <w:t>7</w:t>
          </w:r>
        </w:p>
        <w:p w14:paraId="50E88E4F" w14:textId="316A169C" w:rsidR="00B42B14" w:rsidRPr="00B42B14" w:rsidRDefault="00B42B14" w:rsidP="00B42B14">
          <w:pPr>
            <w:pStyle w:val="TOC2"/>
            <w:ind w:left="216"/>
          </w:pPr>
          <w:r>
            <w:rPr>
              <w:rFonts w:ascii="Times New Roman" w:hAnsi="Times New Roman"/>
              <w:sz w:val="24"/>
              <w:szCs w:val="24"/>
            </w:rPr>
            <w:t xml:space="preserve">4.2   </w:t>
          </w:r>
          <w:r w:rsidR="008F6A9A">
            <w:rPr>
              <w:rFonts w:ascii="Times New Roman" w:hAnsi="Times New Roman"/>
              <w:sz w:val="24"/>
              <w:szCs w:val="24"/>
            </w:rPr>
            <w:t>Evolution of the Near-Vortex Wind Field and RFD on Radar</w:t>
          </w:r>
          <w:r w:rsidRPr="00B42B14">
            <w:rPr>
              <w:rFonts w:ascii="Times New Roman" w:hAnsi="Times New Roman"/>
              <w:i/>
              <w:iCs/>
              <w:sz w:val="24"/>
              <w:szCs w:val="24"/>
            </w:rPr>
            <w:ptab w:relativeTo="margin" w:alignment="right" w:leader="dot"/>
          </w:r>
          <w:r w:rsidR="00C16BE4">
            <w:rPr>
              <w:rFonts w:ascii="Times New Roman" w:hAnsi="Times New Roman"/>
              <w:sz w:val="24"/>
              <w:szCs w:val="24"/>
            </w:rPr>
            <w:t>73</w:t>
          </w:r>
        </w:p>
        <w:p w14:paraId="04A8583A" w14:textId="3EE9E53D" w:rsidR="00B42B14" w:rsidRDefault="00B42B14" w:rsidP="00B42B14">
          <w:pPr>
            <w:pStyle w:val="TOC2"/>
            <w:ind w:left="216"/>
            <w:rPr>
              <w:rFonts w:ascii="Times New Roman" w:hAnsi="Times New Roman"/>
              <w:sz w:val="24"/>
              <w:szCs w:val="24"/>
            </w:rPr>
          </w:pPr>
          <w:r>
            <w:rPr>
              <w:rFonts w:ascii="Times New Roman" w:hAnsi="Times New Roman"/>
              <w:sz w:val="24"/>
              <w:szCs w:val="24"/>
            </w:rPr>
            <w:t xml:space="preserve">4.3   </w:t>
          </w:r>
          <w:r w:rsidR="008F6A9A">
            <w:rPr>
              <w:rFonts w:ascii="Times New Roman" w:hAnsi="Times New Roman"/>
              <w:sz w:val="24"/>
              <w:szCs w:val="24"/>
            </w:rPr>
            <w:t>Cross Section Analysis</w:t>
          </w:r>
          <w:r w:rsidRPr="00B42B14">
            <w:rPr>
              <w:rFonts w:ascii="Times New Roman" w:hAnsi="Times New Roman"/>
              <w:i/>
              <w:iCs/>
              <w:sz w:val="24"/>
              <w:szCs w:val="24"/>
            </w:rPr>
            <w:ptab w:relativeTo="margin" w:alignment="right" w:leader="dot"/>
          </w:r>
          <w:r w:rsidR="00C16BE4">
            <w:rPr>
              <w:rFonts w:ascii="Times New Roman" w:hAnsi="Times New Roman"/>
              <w:sz w:val="24"/>
              <w:szCs w:val="24"/>
            </w:rPr>
            <w:t>80</w:t>
          </w:r>
        </w:p>
        <w:p w14:paraId="2B723DAC" w14:textId="3704F43A" w:rsidR="00B42B14" w:rsidRDefault="00B42B14" w:rsidP="00B42B14">
          <w:pPr>
            <w:pStyle w:val="TOC2"/>
            <w:ind w:left="216"/>
            <w:rPr>
              <w:rFonts w:ascii="Times New Roman" w:hAnsi="Times New Roman"/>
              <w:sz w:val="24"/>
              <w:szCs w:val="24"/>
            </w:rPr>
          </w:pPr>
          <w:r>
            <w:rPr>
              <w:rFonts w:ascii="Times New Roman" w:hAnsi="Times New Roman"/>
              <w:sz w:val="24"/>
              <w:szCs w:val="24"/>
            </w:rPr>
            <w:t xml:space="preserve">4.4   </w:t>
          </w:r>
          <w:r w:rsidR="00C16BE4">
            <w:rPr>
              <w:rFonts w:ascii="Times New Roman" w:hAnsi="Times New Roman"/>
              <w:sz w:val="24"/>
              <w:szCs w:val="24"/>
            </w:rPr>
            <w:t>Photogrammetric Analysis</w:t>
          </w:r>
          <w:r w:rsidRPr="00B42B14">
            <w:rPr>
              <w:rFonts w:ascii="Times New Roman" w:hAnsi="Times New Roman"/>
              <w:i/>
              <w:iCs/>
              <w:sz w:val="24"/>
              <w:szCs w:val="24"/>
            </w:rPr>
            <w:ptab w:relativeTo="margin" w:alignment="right" w:leader="dot"/>
          </w:r>
          <w:r>
            <w:rPr>
              <w:rFonts w:ascii="Times New Roman" w:hAnsi="Times New Roman"/>
              <w:sz w:val="24"/>
              <w:szCs w:val="24"/>
            </w:rPr>
            <w:t>8</w:t>
          </w:r>
          <w:r w:rsidR="00C16BE4">
            <w:rPr>
              <w:rFonts w:ascii="Times New Roman" w:hAnsi="Times New Roman"/>
              <w:sz w:val="24"/>
              <w:szCs w:val="24"/>
            </w:rPr>
            <w:t>9</w:t>
          </w:r>
        </w:p>
        <w:p w14:paraId="541A3760" w14:textId="6F1369F7" w:rsidR="00C16BE4" w:rsidRPr="00C16BE4" w:rsidRDefault="00C16BE4" w:rsidP="00C16BE4">
          <w:pPr>
            <w:ind w:firstLine="216"/>
          </w:pPr>
          <w:r>
            <w:rPr>
              <w:rFonts w:ascii="Times New Roman" w:hAnsi="Times New Roman"/>
              <w:sz w:val="24"/>
              <w:szCs w:val="24"/>
            </w:rPr>
            <w:t>4.5   Descending Reflectivity Core</w:t>
          </w:r>
          <w:r w:rsidRPr="00B42B14">
            <w:rPr>
              <w:rFonts w:ascii="Times New Roman" w:hAnsi="Times New Roman"/>
              <w:i/>
              <w:iCs/>
              <w:sz w:val="24"/>
              <w:szCs w:val="24"/>
            </w:rPr>
            <w:ptab w:relativeTo="margin" w:alignment="right" w:leader="dot"/>
          </w:r>
          <w:r>
            <w:rPr>
              <w:rFonts w:ascii="Times New Roman" w:hAnsi="Times New Roman"/>
              <w:sz w:val="24"/>
              <w:szCs w:val="24"/>
            </w:rPr>
            <w:t>9</w:t>
          </w:r>
          <w:r w:rsidR="000D0DE3">
            <w:rPr>
              <w:rFonts w:ascii="Times New Roman" w:hAnsi="Times New Roman"/>
              <w:sz w:val="24"/>
              <w:szCs w:val="24"/>
            </w:rPr>
            <w:t>7</w:t>
          </w:r>
        </w:p>
        <w:p w14:paraId="4B9030B5" w14:textId="13A00253" w:rsidR="00B42B14" w:rsidRDefault="00B42B14" w:rsidP="00B42B14"/>
        <w:p w14:paraId="599901F5" w14:textId="290AB52F" w:rsidR="008F6A9A" w:rsidRPr="00D10A36" w:rsidRDefault="008F6A9A" w:rsidP="008F6A9A">
          <w:pPr>
            <w:pStyle w:val="TOC1"/>
            <w:rPr>
              <w:rFonts w:ascii="Times New Roman" w:hAnsi="Times New Roman"/>
              <w:sz w:val="24"/>
              <w:szCs w:val="24"/>
            </w:rPr>
          </w:pPr>
          <w:bookmarkStart w:id="6" w:name="_Hlk121396378"/>
          <w:r>
            <w:rPr>
              <w:rFonts w:ascii="Times New Roman" w:hAnsi="Times New Roman"/>
              <w:b/>
              <w:bCs/>
              <w:sz w:val="24"/>
              <w:szCs w:val="24"/>
            </w:rPr>
            <w:t>5   The Selden</w:t>
          </w:r>
          <w:r w:rsidR="00275B98">
            <w:rPr>
              <w:rFonts w:ascii="Times New Roman" w:hAnsi="Times New Roman"/>
              <w:b/>
              <w:bCs/>
              <w:sz w:val="24"/>
              <w:szCs w:val="24"/>
            </w:rPr>
            <w:t>,</w:t>
          </w:r>
          <w:r>
            <w:rPr>
              <w:rFonts w:ascii="Times New Roman" w:hAnsi="Times New Roman"/>
              <w:b/>
              <w:bCs/>
              <w:sz w:val="24"/>
              <w:szCs w:val="24"/>
            </w:rPr>
            <w:t xml:space="preserve"> Kansas Tornado During D6 – After the Data Gap</w:t>
          </w:r>
          <w:r w:rsidRPr="00D10A36">
            <w:rPr>
              <w:rFonts w:ascii="Times New Roman" w:hAnsi="Times New Roman"/>
              <w:sz w:val="24"/>
              <w:szCs w:val="24"/>
            </w:rPr>
            <w:ptab w:relativeTo="margin" w:alignment="right" w:leader="dot"/>
          </w:r>
          <w:r w:rsidR="00C16BE4">
            <w:rPr>
              <w:rFonts w:ascii="Times New Roman" w:hAnsi="Times New Roman"/>
              <w:b/>
              <w:bCs/>
              <w:sz w:val="24"/>
              <w:szCs w:val="24"/>
            </w:rPr>
            <w:t>101</w:t>
          </w:r>
        </w:p>
        <w:p w14:paraId="5DECEBAB" w14:textId="0AAA90B3" w:rsidR="008F6A9A" w:rsidRDefault="008F6A9A" w:rsidP="008F6A9A">
          <w:pPr>
            <w:pStyle w:val="TOC2"/>
            <w:ind w:left="216"/>
            <w:rPr>
              <w:rFonts w:ascii="Times New Roman" w:hAnsi="Times New Roman"/>
              <w:sz w:val="24"/>
              <w:szCs w:val="24"/>
            </w:rPr>
          </w:pPr>
          <w:r>
            <w:rPr>
              <w:rFonts w:ascii="Times New Roman" w:hAnsi="Times New Roman"/>
              <w:sz w:val="24"/>
              <w:szCs w:val="24"/>
            </w:rPr>
            <w:t>5.1   Track Behavior</w:t>
          </w:r>
          <w:r w:rsidRPr="00B42B14">
            <w:rPr>
              <w:rFonts w:ascii="Times New Roman" w:hAnsi="Times New Roman"/>
              <w:i/>
              <w:iCs/>
              <w:sz w:val="24"/>
              <w:szCs w:val="24"/>
            </w:rPr>
            <w:ptab w:relativeTo="margin" w:alignment="right" w:leader="dot"/>
          </w:r>
          <w:r w:rsidR="00C16BE4">
            <w:rPr>
              <w:rFonts w:ascii="Times New Roman" w:hAnsi="Times New Roman"/>
              <w:sz w:val="24"/>
              <w:szCs w:val="24"/>
            </w:rPr>
            <w:t>101</w:t>
          </w:r>
        </w:p>
        <w:p w14:paraId="6519ECE4" w14:textId="385CD704" w:rsidR="008F6A9A" w:rsidRPr="00B42B14" w:rsidRDefault="008F6A9A" w:rsidP="008F6A9A">
          <w:pPr>
            <w:pStyle w:val="TOC2"/>
            <w:ind w:left="216"/>
          </w:pPr>
          <w:r>
            <w:rPr>
              <w:rFonts w:ascii="Times New Roman" w:hAnsi="Times New Roman"/>
              <w:sz w:val="24"/>
              <w:szCs w:val="24"/>
            </w:rPr>
            <w:t>5.2   Evolution of the Near-Vortex Wind Field and RFD on Radar</w:t>
          </w:r>
          <w:r w:rsidRPr="00B42B14">
            <w:rPr>
              <w:rFonts w:ascii="Times New Roman" w:hAnsi="Times New Roman"/>
              <w:i/>
              <w:iCs/>
              <w:sz w:val="24"/>
              <w:szCs w:val="24"/>
            </w:rPr>
            <w:ptab w:relativeTo="margin" w:alignment="right" w:leader="dot"/>
          </w:r>
          <w:r w:rsidR="00C16BE4">
            <w:rPr>
              <w:rFonts w:ascii="Times New Roman" w:hAnsi="Times New Roman"/>
              <w:sz w:val="24"/>
              <w:szCs w:val="24"/>
            </w:rPr>
            <w:t>103</w:t>
          </w:r>
        </w:p>
        <w:p w14:paraId="2EA1C4A4" w14:textId="2056BFD2" w:rsidR="008F6A9A" w:rsidRDefault="008F6A9A" w:rsidP="008F6A9A">
          <w:pPr>
            <w:pStyle w:val="TOC2"/>
            <w:ind w:left="216"/>
            <w:rPr>
              <w:rFonts w:ascii="Times New Roman" w:hAnsi="Times New Roman"/>
              <w:sz w:val="24"/>
              <w:szCs w:val="24"/>
            </w:rPr>
          </w:pPr>
          <w:r>
            <w:rPr>
              <w:rFonts w:ascii="Times New Roman" w:hAnsi="Times New Roman"/>
              <w:sz w:val="24"/>
              <w:szCs w:val="24"/>
            </w:rPr>
            <w:t>5.3   Multiple Vortex Transition</w:t>
          </w:r>
          <w:r w:rsidRPr="00B42B14">
            <w:rPr>
              <w:rFonts w:ascii="Times New Roman" w:hAnsi="Times New Roman"/>
              <w:i/>
              <w:iCs/>
              <w:sz w:val="24"/>
              <w:szCs w:val="24"/>
            </w:rPr>
            <w:ptab w:relativeTo="margin" w:alignment="right" w:leader="dot"/>
          </w:r>
          <w:r w:rsidR="00C16BE4">
            <w:rPr>
              <w:rFonts w:ascii="Times New Roman" w:hAnsi="Times New Roman"/>
              <w:sz w:val="24"/>
              <w:szCs w:val="24"/>
            </w:rPr>
            <w:t>111</w:t>
          </w:r>
        </w:p>
        <w:p w14:paraId="0F018AF1" w14:textId="7A9F70E3" w:rsidR="008F6A9A" w:rsidRDefault="008F6A9A" w:rsidP="008F6A9A">
          <w:pPr>
            <w:pStyle w:val="TOC2"/>
            <w:ind w:left="216"/>
            <w:rPr>
              <w:rFonts w:ascii="Times New Roman" w:hAnsi="Times New Roman"/>
              <w:sz w:val="24"/>
              <w:szCs w:val="24"/>
            </w:rPr>
          </w:pPr>
          <w:r>
            <w:rPr>
              <w:rFonts w:ascii="Times New Roman" w:hAnsi="Times New Roman"/>
              <w:sz w:val="24"/>
              <w:szCs w:val="24"/>
            </w:rPr>
            <w:t>5.4   Cross Section Analysis</w:t>
          </w:r>
          <w:r w:rsidRPr="00B42B14">
            <w:rPr>
              <w:rFonts w:ascii="Times New Roman" w:hAnsi="Times New Roman"/>
              <w:i/>
              <w:iCs/>
              <w:sz w:val="24"/>
              <w:szCs w:val="24"/>
            </w:rPr>
            <w:ptab w:relativeTo="margin" w:alignment="right" w:leader="dot"/>
          </w:r>
          <w:r w:rsidR="00C16BE4">
            <w:rPr>
              <w:rFonts w:ascii="Times New Roman" w:hAnsi="Times New Roman"/>
              <w:sz w:val="24"/>
              <w:szCs w:val="24"/>
            </w:rPr>
            <w:t>115</w:t>
          </w:r>
        </w:p>
        <w:p w14:paraId="1A001625" w14:textId="5973E871" w:rsidR="008F6A9A" w:rsidRDefault="008F6A9A" w:rsidP="008F6A9A">
          <w:pPr>
            <w:pStyle w:val="TOC2"/>
            <w:ind w:left="216"/>
            <w:rPr>
              <w:rFonts w:ascii="Times New Roman" w:hAnsi="Times New Roman"/>
              <w:sz w:val="24"/>
              <w:szCs w:val="24"/>
            </w:rPr>
          </w:pPr>
          <w:bookmarkStart w:id="7" w:name="_Hlk121396294"/>
          <w:bookmarkEnd w:id="6"/>
          <w:r>
            <w:rPr>
              <w:rFonts w:ascii="Times New Roman" w:hAnsi="Times New Roman"/>
              <w:sz w:val="24"/>
              <w:szCs w:val="24"/>
            </w:rPr>
            <w:t>5.5   Descending Reflectivity Core</w:t>
          </w:r>
          <w:r w:rsidRPr="00B42B14">
            <w:rPr>
              <w:rFonts w:ascii="Times New Roman" w:hAnsi="Times New Roman"/>
              <w:i/>
              <w:iCs/>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19</w:t>
          </w:r>
        </w:p>
        <w:p w14:paraId="105E3F05" w14:textId="5622D588" w:rsidR="008F6A9A" w:rsidRDefault="008F6A9A" w:rsidP="008F6A9A">
          <w:pPr>
            <w:pStyle w:val="TOC2"/>
            <w:ind w:left="216"/>
            <w:rPr>
              <w:rFonts w:ascii="Times New Roman" w:hAnsi="Times New Roman"/>
              <w:sz w:val="24"/>
              <w:szCs w:val="24"/>
            </w:rPr>
          </w:pPr>
          <w:r>
            <w:rPr>
              <w:rFonts w:ascii="Times New Roman" w:hAnsi="Times New Roman"/>
              <w:sz w:val="24"/>
              <w:szCs w:val="24"/>
            </w:rPr>
            <w:t>5.6   Streamwise Vorticity Current</w:t>
          </w:r>
          <w:r w:rsidRPr="00B42B14">
            <w:rPr>
              <w:rFonts w:ascii="Times New Roman" w:hAnsi="Times New Roman"/>
              <w:i/>
              <w:iCs/>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22</w:t>
          </w:r>
        </w:p>
        <w:bookmarkEnd w:id="7"/>
        <w:p w14:paraId="7C85D4B5" w14:textId="77777777" w:rsidR="008F6A9A" w:rsidRPr="00B42B14" w:rsidRDefault="008F6A9A" w:rsidP="00B42B14"/>
        <w:p w14:paraId="5C58C4CA" w14:textId="22DEA146" w:rsidR="00275B98" w:rsidRPr="00D10A36" w:rsidRDefault="00275B98" w:rsidP="00275B98">
          <w:pPr>
            <w:pStyle w:val="TOC1"/>
            <w:spacing w:line="240" w:lineRule="auto"/>
          </w:pPr>
          <w:r>
            <w:rPr>
              <w:rFonts w:ascii="Times New Roman" w:hAnsi="Times New Roman"/>
              <w:b/>
              <w:bCs/>
              <w:sz w:val="24"/>
              <w:szCs w:val="24"/>
            </w:rPr>
            <w:t>6   The Selden, Kansas Tornado During D7</w:t>
          </w:r>
          <w:r w:rsidRPr="00D10A36">
            <w:rPr>
              <w:rFonts w:ascii="Times New Roman" w:hAnsi="Times New Roman"/>
              <w:sz w:val="24"/>
              <w:szCs w:val="24"/>
            </w:rPr>
            <w:ptab w:relativeTo="margin" w:alignment="right" w:leader="dot"/>
          </w:r>
          <w:r>
            <w:rPr>
              <w:rFonts w:ascii="Times New Roman" w:hAnsi="Times New Roman"/>
              <w:b/>
              <w:bCs/>
              <w:sz w:val="24"/>
              <w:szCs w:val="24"/>
            </w:rPr>
            <w:t>1</w:t>
          </w:r>
          <w:r w:rsidR="00C16BE4">
            <w:rPr>
              <w:rFonts w:ascii="Times New Roman" w:hAnsi="Times New Roman"/>
              <w:b/>
              <w:bCs/>
              <w:sz w:val="24"/>
              <w:szCs w:val="24"/>
            </w:rPr>
            <w:t>29</w:t>
          </w:r>
        </w:p>
        <w:p w14:paraId="54825851" w14:textId="11DE8346" w:rsidR="00275B98" w:rsidRDefault="00275B98" w:rsidP="00275B98">
          <w:pPr>
            <w:pStyle w:val="TOC2"/>
            <w:spacing w:line="240" w:lineRule="auto"/>
            <w:ind w:left="216"/>
            <w:rPr>
              <w:rFonts w:ascii="Times New Roman" w:hAnsi="Times New Roman"/>
              <w:sz w:val="24"/>
              <w:szCs w:val="24"/>
            </w:rPr>
          </w:pPr>
          <w:r>
            <w:rPr>
              <w:rFonts w:ascii="Times New Roman" w:hAnsi="Times New Roman"/>
              <w:sz w:val="24"/>
              <w:szCs w:val="24"/>
            </w:rPr>
            <w:t>6.1   Track Behavior</w:t>
          </w:r>
          <w:r w:rsidRPr="00D10A36">
            <w:rPr>
              <w:rFonts w:ascii="Times New Roman" w:hAnsi="Times New Roman"/>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29</w:t>
          </w:r>
        </w:p>
        <w:p w14:paraId="2782FA96" w14:textId="7F6CF84A" w:rsidR="00275B98" w:rsidRPr="001613A7" w:rsidRDefault="00275B98" w:rsidP="00275B98">
          <w:pPr>
            <w:pStyle w:val="TOC2"/>
            <w:spacing w:line="240" w:lineRule="auto"/>
            <w:ind w:left="216"/>
          </w:pPr>
          <w:r>
            <w:rPr>
              <w:rFonts w:ascii="Times New Roman" w:hAnsi="Times New Roman"/>
              <w:sz w:val="24"/>
              <w:szCs w:val="24"/>
            </w:rPr>
            <w:t>6.2   Evolution of the Near-Vortex Wind Field and RFD on Radar</w:t>
          </w:r>
          <w:r w:rsidRPr="00D10A36">
            <w:rPr>
              <w:rFonts w:ascii="Times New Roman" w:hAnsi="Times New Roman"/>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39</w:t>
          </w:r>
        </w:p>
        <w:p w14:paraId="66D41A31" w14:textId="626642CF" w:rsidR="00275B98" w:rsidRDefault="00275B98" w:rsidP="00275B98">
          <w:pPr>
            <w:pStyle w:val="TOC3"/>
            <w:spacing w:line="240" w:lineRule="auto"/>
            <w:ind w:left="446"/>
            <w:rPr>
              <w:rFonts w:ascii="Times New Roman" w:hAnsi="Times New Roman"/>
              <w:sz w:val="24"/>
              <w:szCs w:val="24"/>
            </w:rPr>
          </w:pPr>
          <w:r>
            <w:rPr>
              <w:rFonts w:ascii="Times New Roman" w:hAnsi="Times New Roman"/>
              <w:sz w:val="24"/>
              <w:szCs w:val="24"/>
            </w:rPr>
            <w:t>6.2.1   Evolution in Early D7 – First Cyclonic Track Loop</w:t>
          </w:r>
          <w:r w:rsidRPr="00D10A36">
            <w:rPr>
              <w:rFonts w:ascii="Times New Roman" w:hAnsi="Times New Roman"/>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39</w:t>
          </w:r>
        </w:p>
        <w:p w14:paraId="71FDB180" w14:textId="6D930C7A" w:rsidR="00275B98" w:rsidRDefault="00275B98" w:rsidP="00275B98">
          <w:pPr>
            <w:pStyle w:val="TOC3"/>
            <w:spacing w:line="240" w:lineRule="auto"/>
            <w:ind w:left="446"/>
            <w:rPr>
              <w:rFonts w:ascii="Times New Roman" w:hAnsi="Times New Roman"/>
              <w:sz w:val="24"/>
              <w:szCs w:val="24"/>
            </w:rPr>
          </w:pPr>
          <w:r>
            <w:rPr>
              <w:rFonts w:ascii="Times New Roman" w:hAnsi="Times New Roman"/>
              <w:sz w:val="24"/>
              <w:szCs w:val="24"/>
            </w:rPr>
            <w:t>6.2.2   Evolution in Mid D7 – Retrogression and Second Cyclonic Track Loop</w:t>
          </w:r>
          <w:r w:rsidRPr="00D10A36">
            <w:rPr>
              <w:rFonts w:ascii="Times New Roman" w:hAnsi="Times New Roman"/>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4</w:t>
          </w:r>
          <w:r w:rsidR="002A525A">
            <w:rPr>
              <w:rFonts w:ascii="Times New Roman" w:hAnsi="Times New Roman"/>
              <w:sz w:val="24"/>
              <w:szCs w:val="24"/>
            </w:rPr>
            <w:t>7</w:t>
          </w:r>
        </w:p>
        <w:p w14:paraId="2C8F6454" w14:textId="24BB2ECF" w:rsidR="00275B98" w:rsidRDefault="00275B98" w:rsidP="00275B98">
          <w:pPr>
            <w:pStyle w:val="TOC3"/>
            <w:spacing w:line="240" w:lineRule="auto"/>
            <w:ind w:left="446"/>
            <w:rPr>
              <w:rFonts w:ascii="Times New Roman" w:hAnsi="Times New Roman"/>
              <w:sz w:val="24"/>
              <w:szCs w:val="24"/>
            </w:rPr>
          </w:pPr>
          <w:r>
            <w:rPr>
              <w:rFonts w:ascii="Times New Roman" w:hAnsi="Times New Roman"/>
              <w:sz w:val="24"/>
              <w:szCs w:val="24"/>
            </w:rPr>
            <w:t>6.2.3   Evolution in Late D7 – Tornado Dissipation</w:t>
          </w:r>
          <w:r w:rsidRPr="00D10A36">
            <w:rPr>
              <w:rFonts w:ascii="Times New Roman" w:hAnsi="Times New Roman"/>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5</w:t>
          </w:r>
          <w:r w:rsidR="002A525A">
            <w:rPr>
              <w:rFonts w:ascii="Times New Roman" w:hAnsi="Times New Roman"/>
              <w:sz w:val="24"/>
              <w:szCs w:val="24"/>
            </w:rPr>
            <w:t>4</w:t>
          </w:r>
        </w:p>
        <w:p w14:paraId="2D1A92FE" w14:textId="5284C62A" w:rsidR="00275B98" w:rsidRPr="001613A7" w:rsidRDefault="00275B98" w:rsidP="00275B98">
          <w:pPr>
            <w:pStyle w:val="TOC2"/>
            <w:spacing w:line="240" w:lineRule="auto"/>
            <w:ind w:left="216"/>
          </w:pPr>
          <w:r>
            <w:rPr>
              <w:rFonts w:ascii="Times New Roman" w:hAnsi="Times New Roman"/>
              <w:sz w:val="24"/>
              <w:szCs w:val="24"/>
            </w:rPr>
            <w:t>6.3   Cross Section Analysis</w:t>
          </w:r>
          <w:r w:rsidRPr="00D10A36">
            <w:rPr>
              <w:rFonts w:ascii="Times New Roman" w:hAnsi="Times New Roman"/>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5</w:t>
          </w:r>
          <w:r w:rsidR="002A525A">
            <w:rPr>
              <w:rFonts w:ascii="Times New Roman" w:hAnsi="Times New Roman"/>
              <w:sz w:val="24"/>
              <w:szCs w:val="24"/>
            </w:rPr>
            <w:t>7</w:t>
          </w:r>
        </w:p>
        <w:p w14:paraId="6F85EE44" w14:textId="534F537C" w:rsidR="00275B98" w:rsidRDefault="00275B98" w:rsidP="00275B98">
          <w:pPr>
            <w:pStyle w:val="TOC3"/>
            <w:spacing w:line="240" w:lineRule="auto"/>
            <w:ind w:left="446"/>
            <w:rPr>
              <w:rFonts w:ascii="Times New Roman" w:hAnsi="Times New Roman"/>
              <w:sz w:val="24"/>
              <w:szCs w:val="24"/>
            </w:rPr>
          </w:pPr>
          <w:r>
            <w:rPr>
              <w:rFonts w:ascii="Times New Roman" w:hAnsi="Times New Roman"/>
              <w:sz w:val="24"/>
              <w:szCs w:val="24"/>
            </w:rPr>
            <w:t>6.3.1   Analysis During Segment 4 and Transition Back to Single Vortex</w:t>
          </w:r>
          <w:r w:rsidRPr="00D10A36">
            <w:rPr>
              <w:rFonts w:ascii="Times New Roman" w:hAnsi="Times New Roman"/>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5</w:t>
          </w:r>
          <w:r w:rsidR="002A525A">
            <w:rPr>
              <w:rFonts w:ascii="Times New Roman" w:hAnsi="Times New Roman"/>
              <w:sz w:val="24"/>
              <w:szCs w:val="24"/>
            </w:rPr>
            <w:t>7</w:t>
          </w:r>
        </w:p>
        <w:p w14:paraId="0012984C" w14:textId="090979C9" w:rsidR="00275B98" w:rsidRDefault="00275B98" w:rsidP="00275B98">
          <w:pPr>
            <w:pStyle w:val="TOC3"/>
            <w:spacing w:line="240" w:lineRule="auto"/>
            <w:ind w:left="446"/>
            <w:rPr>
              <w:rFonts w:ascii="Times New Roman" w:hAnsi="Times New Roman"/>
              <w:sz w:val="24"/>
              <w:szCs w:val="24"/>
            </w:rPr>
          </w:pPr>
          <w:r>
            <w:rPr>
              <w:rFonts w:ascii="Times New Roman" w:hAnsi="Times New Roman"/>
              <w:sz w:val="24"/>
              <w:szCs w:val="24"/>
            </w:rPr>
            <w:t>6.3.2   Analysis During Mid D7</w:t>
          </w:r>
          <w:r w:rsidRPr="00D10A36">
            <w:rPr>
              <w:rFonts w:ascii="Times New Roman" w:hAnsi="Times New Roman"/>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6</w:t>
          </w:r>
          <w:r w:rsidR="002A525A">
            <w:rPr>
              <w:rFonts w:ascii="Times New Roman" w:hAnsi="Times New Roman"/>
              <w:sz w:val="24"/>
              <w:szCs w:val="24"/>
            </w:rPr>
            <w:t>3</w:t>
          </w:r>
        </w:p>
        <w:p w14:paraId="64695D2B" w14:textId="30579F10" w:rsidR="00275B98" w:rsidRDefault="00275B98" w:rsidP="00275B98">
          <w:pPr>
            <w:pStyle w:val="TOC3"/>
            <w:spacing w:line="240" w:lineRule="auto"/>
            <w:ind w:left="446"/>
            <w:rPr>
              <w:rFonts w:ascii="Times New Roman" w:hAnsi="Times New Roman"/>
              <w:sz w:val="24"/>
              <w:szCs w:val="24"/>
            </w:rPr>
          </w:pPr>
          <w:r>
            <w:rPr>
              <w:rFonts w:ascii="Times New Roman" w:hAnsi="Times New Roman"/>
              <w:sz w:val="24"/>
              <w:szCs w:val="24"/>
            </w:rPr>
            <w:lastRenderedPageBreak/>
            <w:t>6.3.3   Analysis During Late D7</w:t>
          </w:r>
          <w:r w:rsidRPr="00D10A36">
            <w:rPr>
              <w:rFonts w:ascii="Times New Roman" w:hAnsi="Times New Roman"/>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6</w:t>
          </w:r>
          <w:r w:rsidR="002A525A">
            <w:rPr>
              <w:rFonts w:ascii="Times New Roman" w:hAnsi="Times New Roman"/>
              <w:sz w:val="24"/>
              <w:szCs w:val="24"/>
            </w:rPr>
            <w:t>6</w:t>
          </w:r>
        </w:p>
        <w:p w14:paraId="2D4BEDEC" w14:textId="500DDB92" w:rsidR="00275B98" w:rsidRDefault="00275B98" w:rsidP="00275B98">
          <w:pPr>
            <w:pStyle w:val="TOC2"/>
            <w:ind w:left="216"/>
            <w:rPr>
              <w:rFonts w:ascii="Times New Roman" w:hAnsi="Times New Roman"/>
              <w:sz w:val="24"/>
              <w:szCs w:val="24"/>
            </w:rPr>
          </w:pPr>
          <w:r>
            <w:rPr>
              <w:rFonts w:ascii="Times New Roman" w:hAnsi="Times New Roman"/>
              <w:sz w:val="24"/>
              <w:szCs w:val="24"/>
            </w:rPr>
            <w:t>6.4</w:t>
          </w:r>
          <w:proofErr w:type="gramStart"/>
          <w:r>
            <w:rPr>
              <w:rFonts w:ascii="Times New Roman" w:hAnsi="Times New Roman"/>
              <w:sz w:val="24"/>
              <w:szCs w:val="24"/>
            </w:rPr>
            <w:t xml:space="preserve">   ‘</w:t>
          </w:r>
          <w:proofErr w:type="gramEnd"/>
          <w:r>
            <w:rPr>
              <w:rFonts w:ascii="Times New Roman" w:hAnsi="Times New Roman"/>
              <w:sz w:val="24"/>
              <w:szCs w:val="24"/>
            </w:rPr>
            <w:t>Rogue’ Anticyclonic Vortex</w:t>
          </w:r>
          <w:r w:rsidRPr="00B42B14">
            <w:rPr>
              <w:rFonts w:ascii="Times New Roman" w:hAnsi="Times New Roman"/>
              <w:i/>
              <w:iCs/>
              <w:sz w:val="24"/>
              <w:szCs w:val="24"/>
            </w:rPr>
            <w:ptab w:relativeTo="margin" w:alignment="right" w:leader="dot"/>
          </w:r>
          <w:r>
            <w:rPr>
              <w:rFonts w:ascii="Times New Roman" w:hAnsi="Times New Roman"/>
              <w:sz w:val="24"/>
              <w:szCs w:val="24"/>
            </w:rPr>
            <w:t>1</w:t>
          </w:r>
          <w:r w:rsidR="002A525A">
            <w:rPr>
              <w:rFonts w:ascii="Times New Roman" w:hAnsi="Times New Roman"/>
              <w:sz w:val="24"/>
              <w:szCs w:val="24"/>
            </w:rPr>
            <w:t>70</w:t>
          </w:r>
        </w:p>
        <w:p w14:paraId="54F346FB" w14:textId="1A879C70" w:rsidR="00275B98" w:rsidRDefault="00275B98" w:rsidP="00275B98">
          <w:pPr>
            <w:pStyle w:val="TOC2"/>
            <w:ind w:left="216"/>
            <w:rPr>
              <w:rFonts w:ascii="Times New Roman" w:hAnsi="Times New Roman"/>
              <w:sz w:val="24"/>
              <w:szCs w:val="24"/>
            </w:rPr>
          </w:pPr>
          <w:r>
            <w:rPr>
              <w:rFonts w:ascii="Times New Roman" w:hAnsi="Times New Roman"/>
              <w:sz w:val="24"/>
              <w:szCs w:val="24"/>
            </w:rPr>
            <w:t>6.5   Weak Reflectivity Band</w:t>
          </w:r>
          <w:r w:rsidRPr="00B42B14">
            <w:rPr>
              <w:rFonts w:ascii="Times New Roman" w:hAnsi="Times New Roman"/>
              <w:i/>
              <w:iCs/>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7</w:t>
          </w:r>
          <w:r w:rsidR="002A525A">
            <w:rPr>
              <w:rFonts w:ascii="Times New Roman" w:hAnsi="Times New Roman"/>
              <w:sz w:val="24"/>
              <w:szCs w:val="24"/>
            </w:rPr>
            <w:t>3</w:t>
          </w:r>
        </w:p>
        <w:p w14:paraId="5BD76533" w14:textId="46B74F9F" w:rsidR="00B42B14" w:rsidRDefault="00B42B14" w:rsidP="00B42B14"/>
        <w:p w14:paraId="78BABE99" w14:textId="2C2A012E" w:rsidR="00275B98" w:rsidRPr="00D10A36" w:rsidRDefault="00275B98" w:rsidP="00902BD3">
          <w:pPr>
            <w:pStyle w:val="TOC1"/>
            <w:rPr>
              <w:rFonts w:ascii="Times New Roman" w:hAnsi="Times New Roman"/>
              <w:sz w:val="24"/>
              <w:szCs w:val="24"/>
            </w:rPr>
          </w:pPr>
          <w:bookmarkStart w:id="8" w:name="_Hlk121396549"/>
          <w:r>
            <w:rPr>
              <w:rFonts w:ascii="Times New Roman" w:hAnsi="Times New Roman"/>
              <w:b/>
              <w:bCs/>
              <w:sz w:val="24"/>
              <w:szCs w:val="24"/>
            </w:rPr>
            <w:t>7   The Companion Anticyclonic Tornado</w:t>
          </w:r>
          <w:r w:rsidRPr="00D10A36">
            <w:rPr>
              <w:rFonts w:ascii="Times New Roman" w:hAnsi="Times New Roman"/>
              <w:sz w:val="24"/>
              <w:szCs w:val="24"/>
            </w:rPr>
            <w:ptab w:relativeTo="margin" w:alignment="right" w:leader="dot"/>
          </w:r>
          <w:r>
            <w:rPr>
              <w:rFonts w:ascii="Times New Roman" w:hAnsi="Times New Roman"/>
              <w:b/>
              <w:bCs/>
              <w:sz w:val="24"/>
              <w:szCs w:val="24"/>
            </w:rPr>
            <w:t>1</w:t>
          </w:r>
          <w:r w:rsidR="00C16BE4">
            <w:rPr>
              <w:rFonts w:ascii="Times New Roman" w:hAnsi="Times New Roman"/>
              <w:b/>
              <w:bCs/>
              <w:sz w:val="24"/>
              <w:szCs w:val="24"/>
            </w:rPr>
            <w:t>7</w:t>
          </w:r>
          <w:r w:rsidR="002A525A">
            <w:rPr>
              <w:rFonts w:ascii="Times New Roman" w:hAnsi="Times New Roman"/>
              <w:b/>
              <w:bCs/>
              <w:sz w:val="24"/>
              <w:szCs w:val="24"/>
            </w:rPr>
            <w:t>8</w:t>
          </w:r>
        </w:p>
        <w:bookmarkEnd w:id="8"/>
        <w:p w14:paraId="2F2EE7B9" w14:textId="4D7EEA4D" w:rsidR="00275B98" w:rsidRDefault="00275B98" w:rsidP="00902BD3">
          <w:pPr>
            <w:pStyle w:val="TOC2"/>
            <w:ind w:left="216"/>
            <w:rPr>
              <w:rFonts w:ascii="Times New Roman" w:hAnsi="Times New Roman"/>
              <w:sz w:val="24"/>
              <w:szCs w:val="24"/>
            </w:rPr>
          </w:pPr>
          <w:r>
            <w:rPr>
              <w:rFonts w:ascii="Times New Roman" w:hAnsi="Times New Roman"/>
              <w:sz w:val="24"/>
              <w:szCs w:val="24"/>
            </w:rPr>
            <w:t>7.1   Vortex Genesis</w:t>
          </w:r>
          <w:r w:rsidRPr="00B42B14">
            <w:rPr>
              <w:rFonts w:ascii="Times New Roman" w:hAnsi="Times New Roman"/>
              <w:i/>
              <w:iCs/>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7</w:t>
          </w:r>
          <w:r w:rsidR="002A525A">
            <w:rPr>
              <w:rFonts w:ascii="Times New Roman" w:hAnsi="Times New Roman"/>
              <w:sz w:val="24"/>
              <w:szCs w:val="24"/>
            </w:rPr>
            <w:t>8</w:t>
          </w:r>
        </w:p>
        <w:p w14:paraId="357C6CAA" w14:textId="32F6902D" w:rsidR="00275B98" w:rsidRPr="00B42B14" w:rsidRDefault="00275B98" w:rsidP="00902BD3">
          <w:pPr>
            <w:pStyle w:val="TOC2"/>
            <w:ind w:left="216"/>
          </w:pPr>
          <w:r>
            <w:rPr>
              <w:rFonts w:ascii="Times New Roman" w:hAnsi="Times New Roman"/>
              <w:sz w:val="24"/>
              <w:szCs w:val="24"/>
            </w:rPr>
            <w:t>7.2   Track Behavior</w:t>
          </w:r>
          <w:r w:rsidRPr="00B42B14">
            <w:rPr>
              <w:rFonts w:ascii="Times New Roman" w:hAnsi="Times New Roman"/>
              <w:i/>
              <w:iCs/>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8</w:t>
          </w:r>
          <w:r w:rsidR="002A525A">
            <w:rPr>
              <w:rFonts w:ascii="Times New Roman" w:hAnsi="Times New Roman"/>
              <w:sz w:val="24"/>
              <w:szCs w:val="24"/>
            </w:rPr>
            <w:t>3</w:t>
          </w:r>
        </w:p>
        <w:p w14:paraId="0161820A" w14:textId="07240AF9" w:rsidR="00275B98" w:rsidRDefault="00275B98" w:rsidP="00902BD3">
          <w:pPr>
            <w:pStyle w:val="TOC2"/>
            <w:ind w:left="216"/>
            <w:rPr>
              <w:rFonts w:ascii="Times New Roman" w:hAnsi="Times New Roman"/>
              <w:sz w:val="24"/>
              <w:szCs w:val="24"/>
            </w:rPr>
          </w:pPr>
          <w:r>
            <w:rPr>
              <w:rFonts w:ascii="Times New Roman" w:hAnsi="Times New Roman"/>
              <w:sz w:val="24"/>
              <w:szCs w:val="24"/>
            </w:rPr>
            <w:t>7.3   Evolution of the Vortex and Near-Vortex Wind Field on Radar</w:t>
          </w:r>
          <w:r w:rsidRPr="00B42B14">
            <w:rPr>
              <w:rFonts w:ascii="Times New Roman" w:hAnsi="Times New Roman"/>
              <w:i/>
              <w:iCs/>
              <w:sz w:val="24"/>
              <w:szCs w:val="24"/>
            </w:rPr>
            <w:ptab w:relativeTo="margin" w:alignment="right" w:leader="dot"/>
          </w:r>
          <w:r>
            <w:rPr>
              <w:rFonts w:ascii="Times New Roman" w:hAnsi="Times New Roman"/>
              <w:sz w:val="24"/>
              <w:szCs w:val="24"/>
            </w:rPr>
            <w:t>1</w:t>
          </w:r>
          <w:r w:rsidR="002A525A">
            <w:rPr>
              <w:rFonts w:ascii="Times New Roman" w:hAnsi="Times New Roman"/>
              <w:sz w:val="24"/>
              <w:szCs w:val="24"/>
            </w:rPr>
            <w:t>90</w:t>
          </w:r>
        </w:p>
        <w:p w14:paraId="311C16A4" w14:textId="181395A0" w:rsidR="00CB6AAE" w:rsidRDefault="00275B98" w:rsidP="00902BD3">
          <w:pPr>
            <w:pStyle w:val="TOC2"/>
            <w:ind w:left="216"/>
            <w:rPr>
              <w:rFonts w:ascii="Times New Roman" w:hAnsi="Times New Roman"/>
              <w:sz w:val="24"/>
              <w:szCs w:val="24"/>
            </w:rPr>
          </w:pPr>
          <w:r>
            <w:rPr>
              <w:rFonts w:ascii="Times New Roman" w:hAnsi="Times New Roman"/>
              <w:sz w:val="24"/>
              <w:szCs w:val="24"/>
            </w:rPr>
            <w:t>7.4   Cross Section Analysis</w:t>
          </w:r>
          <w:r w:rsidRPr="00B42B14">
            <w:rPr>
              <w:rFonts w:ascii="Times New Roman" w:hAnsi="Times New Roman"/>
              <w:i/>
              <w:iCs/>
              <w:sz w:val="24"/>
              <w:szCs w:val="24"/>
            </w:rPr>
            <w:ptab w:relativeTo="margin" w:alignment="right" w:leader="dot"/>
          </w:r>
          <w:r>
            <w:rPr>
              <w:rFonts w:ascii="Times New Roman" w:hAnsi="Times New Roman"/>
              <w:sz w:val="24"/>
              <w:szCs w:val="24"/>
            </w:rPr>
            <w:t>1</w:t>
          </w:r>
          <w:r w:rsidR="00C16BE4">
            <w:rPr>
              <w:rFonts w:ascii="Times New Roman" w:hAnsi="Times New Roman"/>
              <w:sz w:val="24"/>
              <w:szCs w:val="24"/>
            </w:rPr>
            <w:t>9</w:t>
          </w:r>
          <w:r w:rsidR="002A525A">
            <w:rPr>
              <w:rFonts w:ascii="Times New Roman" w:hAnsi="Times New Roman"/>
              <w:sz w:val="24"/>
              <w:szCs w:val="24"/>
            </w:rPr>
            <w:t>9</w:t>
          </w:r>
        </w:p>
        <w:p w14:paraId="506B99A1" w14:textId="77777777" w:rsidR="00CB6AAE" w:rsidRPr="00CB6AAE" w:rsidRDefault="00CB6AAE" w:rsidP="00CB6AAE"/>
        <w:p w14:paraId="0EC0AA9C" w14:textId="5995BBAB" w:rsidR="00CB6AAE" w:rsidRDefault="00CB6AAE" w:rsidP="00CB6AAE">
          <w:pPr>
            <w:pStyle w:val="TOC1"/>
            <w:rPr>
              <w:rFonts w:ascii="Times New Roman" w:hAnsi="Times New Roman"/>
              <w:b/>
              <w:bCs/>
              <w:sz w:val="24"/>
              <w:szCs w:val="24"/>
            </w:rPr>
          </w:pPr>
          <w:r>
            <w:rPr>
              <w:rFonts w:ascii="Times New Roman" w:hAnsi="Times New Roman"/>
              <w:b/>
              <w:bCs/>
              <w:sz w:val="24"/>
              <w:szCs w:val="24"/>
            </w:rPr>
            <w:t>8   Summary of the Selden Tornado, Conclusions, and Future Work</w:t>
          </w:r>
          <w:r w:rsidRPr="00D10A36">
            <w:rPr>
              <w:rFonts w:ascii="Times New Roman" w:hAnsi="Times New Roman"/>
              <w:sz w:val="24"/>
              <w:szCs w:val="24"/>
            </w:rPr>
            <w:ptab w:relativeTo="margin" w:alignment="right" w:leader="dot"/>
          </w:r>
          <w:r w:rsidR="00C16BE4">
            <w:rPr>
              <w:rFonts w:ascii="Times New Roman" w:hAnsi="Times New Roman"/>
              <w:b/>
              <w:bCs/>
              <w:sz w:val="24"/>
              <w:szCs w:val="24"/>
            </w:rPr>
            <w:t>205</w:t>
          </w:r>
        </w:p>
        <w:p w14:paraId="71FA997B" w14:textId="35DF0A41" w:rsidR="00CB6AAE" w:rsidRDefault="00CB6AAE" w:rsidP="00CB6AAE"/>
        <w:p w14:paraId="5CD3FADF" w14:textId="7185901B" w:rsidR="00D10A36" w:rsidRPr="00CB6AAE" w:rsidRDefault="00CB6AAE" w:rsidP="00CB6AAE">
          <w:pPr>
            <w:pStyle w:val="TOC1"/>
            <w:rPr>
              <w:rFonts w:ascii="Times New Roman" w:hAnsi="Times New Roman"/>
              <w:sz w:val="24"/>
              <w:szCs w:val="24"/>
            </w:rPr>
          </w:pPr>
          <w:r>
            <w:rPr>
              <w:rFonts w:ascii="Times New Roman" w:hAnsi="Times New Roman"/>
              <w:b/>
              <w:bCs/>
              <w:sz w:val="24"/>
              <w:szCs w:val="24"/>
            </w:rPr>
            <w:t>Bibliography</w:t>
          </w:r>
          <w:r w:rsidRPr="00D10A36">
            <w:rPr>
              <w:rFonts w:ascii="Times New Roman" w:hAnsi="Times New Roman"/>
              <w:sz w:val="24"/>
              <w:szCs w:val="24"/>
            </w:rPr>
            <w:ptab w:relativeTo="margin" w:alignment="right" w:leader="dot"/>
          </w:r>
          <w:r w:rsidR="00C16BE4">
            <w:rPr>
              <w:rFonts w:ascii="Times New Roman" w:hAnsi="Times New Roman"/>
              <w:b/>
              <w:bCs/>
              <w:sz w:val="24"/>
              <w:szCs w:val="24"/>
            </w:rPr>
            <w:t>21</w:t>
          </w:r>
          <w:r w:rsidR="002A525A">
            <w:rPr>
              <w:rFonts w:ascii="Times New Roman" w:hAnsi="Times New Roman"/>
              <w:b/>
              <w:bCs/>
              <w:sz w:val="24"/>
              <w:szCs w:val="24"/>
            </w:rPr>
            <w:t>8</w:t>
          </w:r>
        </w:p>
      </w:sdtContent>
    </w:sdt>
    <w:p w14:paraId="2EDEA9EE" w14:textId="72B2B385" w:rsidR="009F0249" w:rsidRDefault="009F0249" w:rsidP="00EB168D">
      <w:pPr>
        <w:spacing w:after="0" w:line="480" w:lineRule="auto"/>
        <w:jc w:val="center"/>
        <w:rPr>
          <w:rFonts w:ascii="Times New Roman" w:hAnsi="Times New Roman" w:cs="Times New Roman"/>
          <w:b/>
          <w:bCs/>
          <w:sz w:val="28"/>
          <w:szCs w:val="28"/>
        </w:rPr>
      </w:pPr>
    </w:p>
    <w:p w14:paraId="38533D7D" w14:textId="77777777" w:rsidR="009F0249" w:rsidRDefault="009F0249" w:rsidP="00EB168D">
      <w:pPr>
        <w:spacing w:after="0" w:line="480" w:lineRule="auto"/>
        <w:jc w:val="center"/>
        <w:rPr>
          <w:rFonts w:ascii="Times New Roman" w:hAnsi="Times New Roman" w:cs="Times New Roman"/>
          <w:b/>
          <w:bCs/>
          <w:sz w:val="28"/>
          <w:szCs w:val="28"/>
        </w:rPr>
      </w:pPr>
    </w:p>
    <w:p w14:paraId="48EC3925" w14:textId="29592260" w:rsidR="004535CE" w:rsidRDefault="004535CE" w:rsidP="00EB168D">
      <w:pPr>
        <w:spacing w:after="0" w:line="480" w:lineRule="auto"/>
        <w:jc w:val="center"/>
        <w:rPr>
          <w:rFonts w:ascii="Times New Roman" w:hAnsi="Times New Roman" w:cs="Times New Roman"/>
          <w:b/>
          <w:bCs/>
          <w:sz w:val="28"/>
          <w:szCs w:val="28"/>
        </w:rPr>
      </w:pPr>
    </w:p>
    <w:p w14:paraId="5B887FDC" w14:textId="1E9E0399" w:rsidR="004535CE" w:rsidRDefault="004535CE" w:rsidP="00EB168D">
      <w:pPr>
        <w:spacing w:after="0" w:line="480" w:lineRule="auto"/>
        <w:jc w:val="center"/>
        <w:rPr>
          <w:rFonts w:ascii="Times New Roman" w:hAnsi="Times New Roman" w:cs="Times New Roman"/>
          <w:b/>
          <w:bCs/>
          <w:sz w:val="28"/>
          <w:szCs w:val="28"/>
        </w:rPr>
      </w:pPr>
    </w:p>
    <w:p w14:paraId="2EFCD4E8" w14:textId="34809755" w:rsidR="004535CE" w:rsidRDefault="004535CE" w:rsidP="00EB168D">
      <w:pPr>
        <w:spacing w:after="0" w:line="480" w:lineRule="auto"/>
        <w:jc w:val="center"/>
        <w:rPr>
          <w:rFonts w:ascii="Times New Roman" w:hAnsi="Times New Roman" w:cs="Times New Roman"/>
          <w:b/>
          <w:bCs/>
          <w:sz w:val="28"/>
          <w:szCs w:val="28"/>
        </w:rPr>
      </w:pPr>
    </w:p>
    <w:p w14:paraId="443A638E" w14:textId="0F0A29F6" w:rsidR="004535CE" w:rsidRDefault="004535CE" w:rsidP="00EB168D">
      <w:pPr>
        <w:spacing w:after="0" w:line="480" w:lineRule="auto"/>
        <w:jc w:val="center"/>
        <w:rPr>
          <w:rFonts w:ascii="Times New Roman" w:hAnsi="Times New Roman" w:cs="Times New Roman"/>
          <w:b/>
          <w:bCs/>
          <w:sz w:val="28"/>
          <w:szCs w:val="28"/>
        </w:rPr>
      </w:pPr>
    </w:p>
    <w:p w14:paraId="13F88103" w14:textId="3F79FDDF" w:rsidR="004535CE" w:rsidRDefault="004535CE" w:rsidP="00EB168D">
      <w:pPr>
        <w:spacing w:after="0" w:line="480" w:lineRule="auto"/>
        <w:jc w:val="center"/>
        <w:rPr>
          <w:rFonts w:ascii="Times New Roman" w:hAnsi="Times New Roman" w:cs="Times New Roman"/>
          <w:b/>
          <w:bCs/>
          <w:sz w:val="28"/>
          <w:szCs w:val="28"/>
        </w:rPr>
      </w:pPr>
    </w:p>
    <w:p w14:paraId="460D2D2D" w14:textId="028AF709" w:rsidR="004535CE" w:rsidRDefault="004535CE" w:rsidP="00EB168D">
      <w:pPr>
        <w:spacing w:after="0" w:line="480" w:lineRule="auto"/>
        <w:jc w:val="center"/>
        <w:rPr>
          <w:rFonts w:ascii="Times New Roman" w:hAnsi="Times New Roman" w:cs="Times New Roman"/>
          <w:b/>
          <w:bCs/>
          <w:sz w:val="28"/>
          <w:szCs w:val="28"/>
        </w:rPr>
      </w:pPr>
    </w:p>
    <w:p w14:paraId="2833C606" w14:textId="65409F09" w:rsidR="004535CE" w:rsidRDefault="004535CE" w:rsidP="00EB168D">
      <w:pPr>
        <w:spacing w:after="0" w:line="480" w:lineRule="auto"/>
        <w:jc w:val="center"/>
        <w:rPr>
          <w:rFonts w:ascii="Times New Roman" w:hAnsi="Times New Roman" w:cs="Times New Roman"/>
          <w:b/>
          <w:bCs/>
          <w:sz w:val="28"/>
          <w:szCs w:val="28"/>
        </w:rPr>
      </w:pPr>
    </w:p>
    <w:p w14:paraId="7B21F85A" w14:textId="61419DF6" w:rsidR="004535CE" w:rsidRDefault="004535CE" w:rsidP="00EB168D">
      <w:pPr>
        <w:spacing w:after="0" w:line="480" w:lineRule="auto"/>
        <w:jc w:val="center"/>
        <w:rPr>
          <w:rFonts w:ascii="Times New Roman" w:hAnsi="Times New Roman" w:cs="Times New Roman"/>
          <w:b/>
          <w:bCs/>
          <w:sz w:val="28"/>
          <w:szCs w:val="28"/>
        </w:rPr>
      </w:pPr>
    </w:p>
    <w:p w14:paraId="2D55DD94" w14:textId="5222503B" w:rsidR="004535CE" w:rsidRDefault="004535CE" w:rsidP="00EB168D">
      <w:pPr>
        <w:spacing w:after="0" w:line="480" w:lineRule="auto"/>
        <w:jc w:val="center"/>
        <w:rPr>
          <w:rFonts w:ascii="Times New Roman" w:hAnsi="Times New Roman" w:cs="Times New Roman"/>
          <w:b/>
          <w:bCs/>
          <w:sz w:val="28"/>
          <w:szCs w:val="28"/>
        </w:rPr>
      </w:pPr>
    </w:p>
    <w:p w14:paraId="096CBCA1" w14:textId="2B8D341F" w:rsidR="004535CE" w:rsidRDefault="004535CE" w:rsidP="00EB168D">
      <w:pPr>
        <w:spacing w:after="0" w:line="480" w:lineRule="auto"/>
        <w:jc w:val="center"/>
        <w:rPr>
          <w:rFonts w:ascii="Times New Roman" w:hAnsi="Times New Roman" w:cs="Times New Roman"/>
          <w:b/>
          <w:bCs/>
          <w:sz w:val="28"/>
          <w:szCs w:val="28"/>
        </w:rPr>
      </w:pPr>
    </w:p>
    <w:p w14:paraId="321F8DDA" w14:textId="18E3C7E9" w:rsidR="003D3464" w:rsidRDefault="003D3464" w:rsidP="00C16BE4">
      <w:pPr>
        <w:spacing w:after="0" w:line="480" w:lineRule="auto"/>
        <w:jc w:val="center"/>
        <w:rPr>
          <w:rFonts w:ascii="Times New Roman" w:hAnsi="Times New Roman" w:cs="Times New Roman"/>
          <w:b/>
          <w:bCs/>
          <w:sz w:val="28"/>
          <w:szCs w:val="28"/>
        </w:rPr>
      </w:pPr>
    </w:p>
    <w:p w14:paraId="78F17DA8" w14:textId="77777777" w:rsidR="00DD5E1A" w:rsidRDefault="00DD5E1A" w:rsidP="00EB168D">
      <w:pPr>
        <w:spacing w:after="0" w:line="480" w:lineRule="auto"/>
        <w:jc w:val="center"/>
        <w:rPr>
          <w:rFonts w:ascii="Times New Roman" w:hAnsi="Times New Roman" w:cs="Times New Roman"/>
          <w:b/>
          <w:bCs/>
          <w:sz w:val="28"/>
          <w:szCs w:val="28"/>
        </w:rPr>
      </w:pPr>
    </w:p>
    <w:p w14:paraId="0425286D" w14:textId="29801D37" w:rsidR="00A35403" w:rsidRDefault="00CB6AAE" w:rsidP="00EB168D">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List of 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35"/>
        <w:gridCol w:w="7020"/>
        <w:gridCol w:w="1075"/>
      </w:tblGrid>
      <w:tr w:rsidR="002640A4" w14:paraId="0D6DEF01" w14:textId="77777777" w:rsidTr="006A4F82">
        <w:tc>
          <w:tcPr>
            <w:tcW w:w="535" w:type="dxa"/>
          </w:tcPr>
          <w:p w14:paraId="3B544DA8" w14:textId="27B50478" w:rsidR="002640A4" w:rsidRPr="002640A4" w:rsidRDefault="002640A4" w:rsidP="001409D3">
            <w:pPr>
              <w:spacing w:line="276" w:lineRule="auto"/>
              <w:rPr>
                <w:rFonts w:ascii="Times New Roman" w:hAnsi="Times New Roman" w:cs="Times New Roman"/>
                <w:sz w:val="24"/>
                <w:szCs w:val="24"/>
              </w:rPr>
            </w:pPr>
            <w:bookmarkStart w:id="9" w:name="_Hlk121401871"/>
            <w:r>
              <w:rPr>
                <w:rFonts w:ascii="Times New Roman" w:hAnsi="Times New Roman" w:cs="Times New Roman"/>
                <w:sz w:val="24"/>
                <w:szCs w:val="24"/>
              </w:rPr>
              <w:t>2.1</w:t>
            </w:r>
          </w:p>
        </w:tc>
        <w:tc>
          <w:tcPr>
            <w:tcW w:w="7020" w:type="dxa"/>
          </w:tcPr>
          <w:p w14:paraId="5FE46A8B" w14:textId="77777777" w:rsidR="002640A4" w:rsidRDefault="002640A4" w:rsidP="001409D3">
            <w:pPr>
              <w:spacing w:line="276" w:lineRule="auto"/>
              <w:rPr>
                <w:rFonts w:ascii="Times New Roman" w:hAnsi="Times New Roman" w:cs="Times New Roman"/>
                <w:sz w:val="24"/>
                <w:szCs w:val="24"/>
              </w:rPr>
            </w:pPr>
            <w:r>
              <w:rPr>
                <w:rFonts w:ascii="Times New Roman" w:hAnsi="Times New Roman" w:cs="Times New Roman"/>
                <w:sz w:val="24"/>
                <w:szCs w:val="24"/>
              </w:rPr>
              <w:t>Selected RaXPol Specifications</w:t>
            </w:r>
          </w:p>
          <w:p w14:paraId="2C33F874" w14:textId="622927B0" w:rsidR="000F3CC5" w:rsidRPr="002640A4" w:rsidRDefault="000F3CC5" w:rsidP="001409D3">
            <w:pPr>
              <w:spacing w:line="276" w:lineRule="auto"/>
              <w:rPr>
                <w:rFonts w:ascii="Times New Roman" w:hAnsi="Times New Roman" w:cs="Times New Roman"/>
                <w:sz w:val="24"/>
                <w:szCs w:val="24"/>
              </w:rPr>
            </w:pPr>
          </w:p>
        </w:tc>
        <w:tc>
          <w:tcPr>
            <w:tcW w:w="1075" w:type="dxa"/>
          </w:tcPr>
          <w:p w14:paraId="60CF57F3" w14:textId="222A22A7" w:rsidR="002640A4" w:rsidRPr="002640A4" w:rsidRDefault="002640A4" w:rsidP="000F3CC5">
            <w:pPr>
              <w:spacing w:line="276" w:lineRule="auto"/>
              <w:jc w:val="right"/>
              <w:rPr>
                <w:rFonts w:ascii="Times New Roman" w:hAnsi="Times New Roman" w:cs="Times New Roman"/>
                <w:sz w:val="24"/>
                <w:szCs w:val="24"/>
              </w:rPr>
            </w:pPr>
            <w:r>
              <w:rPr>
                <w:rFonts w:ascii="Times New Roman" w:hAnsi="Times New Roman" w:cs="Times New Roman"/>
                <w:sz w:val="24"/>
                <w:szCs w:val="24"/>
              </w:rPr>
              <w:t>3</w:t>
            </w:r>
            <w:r w:rsidR="00E938E4">
              <w:rPr>
                <w:rFonts w:ascii="Times New Roman" w:hAnsi="Times New Roman" w:cs="Times New Roman"/>
                <w:sz w:val="24"/>
                <w:szCs w:val="24"/>
              </w:rPr>
              <w:t>9</w:t>
            </w:r>
          </w:p>
        </w:tc>
      </w:tr>
      <w:tr w:rsidR="002640A4" w14:paraId="0BBEE26C" w14:textId="77777777" w:rsidTr="006A4F82">
        <w:tc>
          <w:tcPr>
            <w:tcW w:w="535" w:type="dxa"/>
          </w:tcPr>
          <w:p w14:paraId="4D76B827" w14:textId="3CB5496B" w:rsidR="002640A4" w:rsidRPr="002640A4" w:rsidRDefault="002640A4" w:rsidP="001409D3">
            <w:pPr>
              <w:spacing w:line="276" w:lineRule="auto"/>
              <w:rPr>
                <w:rFonts w:ascii="Times New Roman" w:hAnsi="Times New Roman" w:cs="Times New Roman"/>
                <w:sz w:val="24"/>
                <w:szCs w:val="24"/>
              </w:rPr>
            </w:pPr>
            <w:r>
              <w:rPr>
                <w:rFonts w:ascii="Times New Roman" w:hAnsi="Times New Roman" w:cs="Times New Roman"/>
                <w:sz w:val="24"/>
                <w:szCs w:val="24"/>
              </w:rPr>
              <w:t>2.2</w:t>
            </w:r>
          </w:p>
        </w:tc>
        <w:tc>
          <w:tcPr>
            <w:tcW w:w="7020" w:type="dxa"/>
          </w:tcPr>
          <w:p w14:paraId="5E83923F" w14:textId="4DFA53E0" w:rsidR="002640A4" w:rsidRDefault="002640A4" w:rsidP="001409D3">
            <w:pPr>
              <w:spacing w:line="276" w:lineRule="auto"/>
              <w:rPr>
                <w:rFonts w:ascii="Times New Roman" w:hAnsi="Times New Roman" w:cs="Times New Roman"/>
                <w:b/>
                <w:bCs/>
                <w:sz w:val="28"/>
                <w:szCs w:val="28"/>
              </w:rPr>
            </w:pPr>
            <w:r w:rsidRPr="003B1B51">
              <w:rPr>
                <w:rFonts w:ascii="Times New Roman" w:hAnsi="Times New Roman" w:cs="Times New Roman"/>
                <w:sz w:val="24"/>
                <w:szCs w:val="24"/>
              </w:rPr>
              <w:t>Details for all RaXPol deployments on 24 May 2021.</w:t>
            </w:r>
            <w:r>
              <w:rPr>
                <w:rFonts w:ascii="Times New Roman" w:hAnsi="Times New Roman" w:cs="Times New Roman"/>
                <w:sz w:val="24"/>
                <w:szCs w:val="24"/>
              </w:rPr>
              <w:t xml:space="preserve"> Distances are measured from nearest town or village. Asterisk indicates deployments not on the Selden storm.            </w:t>
            </w:r>
          </w:p>
        </w:tc>
        <w:tc>
          <w:tcPr>
            <w:tcW w:w="1075" w:type="dxa"/>
          </w:tcPr>
          <w:p w14:paraId="29995DE3" w14:textId="77777777" w:rsidR="006A4F82" w:rsidRDefault="006A4F82" w:rsidP="000F3CC5">
            <w:pPr>
              <w:spacing w:line="276" w:lineRule="auto"/>
              <w:jc w:val="right"/>
              <w:rPr>
                <w:rFonts w:ascii="Times New Roman" w:hAnsi="Times New Roman" w:cs="Times New Roman"/>
                <w:sz w:val="24"/>
                <w:szCs w:val="24"/>
              </w:rPr>
            </w:pPr>
          </w:p>
          <w:p w14:paraId="35573652" w14:textId="77777777" w:rsidR="006A4F82" w:rsidRDefault="006A4F82" w:rsidP="000F3CC5">
            <w:pPr>
              <w:spacing w:line="276" w:lineRule="auto"/>
              <w:jc w:val="right"/>
              <w:rPr>
                <w:rFonts w:ascii="Times New Roman" w:hAnsi="Times New Roman" w:cs="Times New Roman"/>
                <w:sz w:val="24"/>
                <w:szCs w:val="24"/>
              </w:rPr>
            </w:pPr>
          </w:p>
          <w:p w14:paraId="788E722B" w14:textId="0C476359" w:rsidR="002640A4" w:rsidRPr="002640A4" w:rsidRDefault="00E938E4" w:rsidP="000F3CC5">
            <w:pPr>
              <w:spacing w:line="276" w:lineRule="auto"/>
              <w:jc w:val="right"/>
              <w:rPr>
                <w:rFonts w:ascii="Times New Roman" w:hAnsi="Times New Roman" w:cs="Times New Roman"/>
                <w:sz w:val="24"/>
                <w:szCs w:val="24"/>
              </w:rPr>
            </w:pPr>
            <w:r>
              <w:rPr>
                <w:rFonts w:ascii="Times New Roman" w:hAnsi="Times New Roman" w:cs="Times New Roman"/>
                <w:sz w:val="24"/>
                <w:szCs w:val="24"/>
              </w:rPr>
              <w:t>42</w:t>
            </w:r>
          </w:p>
        </w:tc>
      </w:tr>
      <w:bookmarkEnd w:id="9"/>
    </w:tbl>
    <w:p w14:paraId="18A11AD5" w14:textId="778F22FC" w:rsidR="00A35403" w:rsidRDefault="00A35403" w:rsidP="00EB168D">
      <w:pPr>
        <w:spacing w:after="0" w:line="480" w:lineRule="auto"/>
        <w:jc w:val="center"/>
        <w:rPr>
          <w:rFonts w:ascii="Times New Roman" w:hAnsi="Times New Roman" w:cs="Times New Roman"/>
          <w:b/>
          <w:bCs/>
          <w:sz w:val="28"/>
          <w:szCs w:val="28"/>
        </w:rPr>
      </w:pPr>
    </w:p>
    <w:p w14:paraId="493E13EF" w14:textId="6D8F915C" w:rsidR="00A35403" w:rsidRDefault="00A35403" w:rsidP="00EB168D">
      <w:pPr>
        <w:spacing w:after="0" w:line="480" w:lineRule="auto"/>
        <w:jc w:val="center"/>
        <w:rPr>
          <w:rFonts w:ascii="Times New Roman" w:hAnsi="Times New Roman" w:cs="Times New Roman"/>
          <w:b/>
          <w:bCs/>
          <w:sz w:val="28"/>
          <w:szCs w:val="28"/>
        </w:rPr>
      </w:pPr>
    </w:p>
    <w:p w14:paraId="37C878F3" w14:textId="20D4C5F1" w:rsidR="00A35403" w:rsidRDefault="00A35403" w:rsidP="00EB168D">
      <w:pPr>
        <w:spacing w:after="0" w:line="480" w:lineRule="auto"/>
        <w:jc w:val="center"/>
        <w:rPr>
          <w:rFonts w:ascii="Times New Roman" w:hAnsi="Times New Roman" w:cs="Times New Roman"/>
          <w:b/>
          <w:bCs/>
          <w:sz w:val="28"/>
          <w:szCs w:val="28"/>
        </w:rPr>
      </w:pPr>
    </w:p>
    <w:p w14:paraId="1DBA62DA" w14:textId="126F16CC" w:rsidR="00A35403" w:rsidRDefault="00A35403" w:rsidP="00EB168D">
      <w:pPr>
        <w:spacing w:after="0" w:line="480" w:lineRule="auto"/>
        <w:jc w:val="center"/>
        <w:rPr>
          <w:rFonts w:ascii="Times New Roman" w:hAnsi="Times New Roman" w:cs="Times New Roman"/>
          <w:b/>
          <w:bCs/>
          <w:sz w:val="28"/>
          <w:szCs w:val="28"/>
        </w:rPr>
      </w:pPr>
    </w:p>
    <w:p w14:paraId="4ACA3C2B" w14:textId="4B730FF8" w:rsidR="00A35403" w:rsidRDefault="00A35403" w:rsidP="00EB168D">
      <w:pPr>
        <w:spacing w:after="0" w:line="480" w:lineRule="auto"/>
        <w:jc w:val="center"/>
        <w:rPr>
          <w:rFonts w:ascii="Times New Roman" w:hAnsi="Times New Roman" w:cs="Times New Roman"/>
          <w:b/>
          <w:bCs/>
          <w:sz w:val="28"/>
          <w:szCs w:val="28"/>
        </w:rPr>
      </w:pPr>
    </w:p>
    <w:p w14:paraId="18386879" w14:textId="470CB975" w:rsidR="00A35403" w:rsidRDefault="00A35403" w:rsidP="00EB168D">
      <w:pPr>
        <w:spacing w:after="0" w:line="480" w:lineRule="auto"/>
        <w:jc w:val="center"/>
        <w:rPr>
          <w:rFonts w:ascii="Times New Roman" w:hAnsi="Times New Roman" w:cs="Times New Roman"/>
          <w:b/>
          <w:bCs/>
          <w:sz w:val="28"/>
          <w:szCs w:val="28"/>
        </w:rPr>
      </w:pPr>
    </w:p>
    <w:p w14:paraId="4E338CA1" w14:textId="2AA6CF23" w:rsidR="00A35403" w:rsidRDefault="00A35403" w:rsidP="00EB168D">
      <w:pPr>
        <w:spacing w:after="0" w:line="480" w:lineRule="auto"/>
        <w:jc w:val="center"/>
        <w:rPr>
          <w:rFonts w:ascii="Times New Roman" w:hAnsi="Times New Roman" w:cs="Times New Roman"/>
          <w:b/>
          <w:bCs/>
          <w:sz w:val="28"/>
          <w:szCs w:val="28"/>
        </w:rPr>
      </w:pPr>
    </w:p>
    <w:p w14:paraId="5C65329A" w14:textId="31532353" w:rsidR="00A35403" w:rsidRDefault="00A35403" w:rsidP="00EB168D">
      <w:pPr>
        <w:spacing w:after="0" w:line="480" w:lineRule="auto"/>
        <w:jc w:val="center"/>
        <w:rPr>
          <w:rFonts w:ascii="Times New Roman" w:hAnsi="Times New Roman" w:cs="Times New Roman"/>
          <w:b/>
          <w:bCs/>
          <w:sz w:val="28"/>
          <w:szCs w:val="28"/>
        </w:rPr>
      </w:pPr>
    </w:p>
    <w:p w14:paraId="5D7EF7C6" w14:textId="6AF451DA" w:rsidR="00A35403" w:rsidRDefault="00A35403" w:rsidP="00EB168D">
      <w:pPr>
        <w:spacing w:after="0" w:line="480" w:lineRule="auto"/>
        <w:jc w:val="center"/>
        <w:rPr>
          <w:rFonts w:ascii="Times New Roman" w:hAnsi="Times New Roman" w:cs="Times New Roman"/>
          <w:b/>
          <w:bCs/>
          <w:sz w:val="28"/>
          <w:szCs w:val="28"/>
        </w:rPr>
      </w:pPr>
    </w:p>
    <w:p w14:paraId="39F4F9C1" w14:textId="061E27C6" w:rsidR="00A35403" w:rsidRDefault="00A35403" w:rsidP="00EB168D">
      <w:pPr>
        <w:spacing w:after="0" w:line="480" w:lineRule="auto"/>
        <w:jc w:val="center"/>
        <w:rPr>
          <w:rFonts w:ascii="Times New Roman" w:hAnsi="Times New Roman" w:cs="Times New Roman"/>
          <w:b/>
          <w:bCs/>
          <w:sz w:val="28"/>
          <w:szCs w:val="28"/>
        </w:rPr>
      </w:pPr>
    </w:p>
    <w:p w14:paraId="4DE8956B" w14:textId="6EB91671" w:rsidR="00A35403" w:rsidRDefault="00A35403" w:rsidP="00EB168D">
      <w:pPr>
        <w:spacing w:after="0" w:line="480" w:lineRule="auto"/>
        <w:jc w:val="center"/>
        <w:rPr>
          <w:rFonts w:ascii="Times New Roman" w:hAnsi="Times New Roman" w:cs="Times New Roman"/>
          <w:b/>
          <w:bCs/>
          <w:sz w:val="28"/>
          <w:szCs w:val="28"/>
        </w:rPr>
      </w:pPr>
    </w:p>
    <w:p w14:paraId="2CEF631C" w14:textId="76B9EBA1" w:rsidR="00A35403" w:rsidRDefault="00A35403" w:rsidP="00EB168D">
      <w:pPr>
        <w:spacing w:after="0" w:line="480" w:lineRule="auto"/>
        <w:jc w:val="center"/>
        <w:rPr>
          <w:rFonts w:ascii="Times New Roman" w:hAnsi="Times New Roman" w:cs="Times New Roman"/>
          <w:b/>
          <w:bCs/>
          <w:sz w:val="28"/>
          <w:szCs w:val="28"/>
        </w:rPr>
      </w:pPr>
    </w:p>
    <w:p w14:paraId="5591841C" w14:textId="4A86137E" w:rsidR="00A35403" w:rsidRDefault="00A35403" w:rsidP="00EB168D">
      <w:pPr>
        <w:spacing w:after="0" w:line="480" w:lineRule="auto"/>
        <w:jc w:val="center"/>
        <w:rPr>
          <w:rFonts w:ascii="Times New Roman" w:hAnsi="Times New Roman" w:cs="Times New Roman"/>
          <w:b/>
          <w:bCs/>
          <w:sz w:val="28"/>
          <w:szCs w:val="28"/>
        </w:rPr>
      </w:pPr>
    </w:p>
    <w:p w14:paraId="14A6A324" w14:textId="57CD51CD" w:rsidR="00A35403" w:rsidRDefault="00A35403" w:rsidP="00EB168D">
      <w:pPr>
        <w:spacing w:after="0" w:line="480" w:lineRule="auto"/>
        <w:jc w:val="center"/>
        <w:rPr>
          <w:rFonts w:ascii="Times New Roman" w:hAnsi="Times New Roman" w:cs="Times New Roman"/>
          <w:b/>
          <w:bCs/>
          <w:sz w:val="28"/>
          <w:szCs w:val="28"/>
        </w:rPr>
      </w:pPr>
    </w:p>
    <w:p w14:paraId="06CD6800" w14:textId="77777777" w:rsidR="001409D3" w:rsidRDefault="001409D3" w:rsidP="00EB168D">
      <w:pPr>
        <w:spacing w:after="0" w:line="480" w:lineRule="auto"/>
        <w:jc w:val="center"/>
        <w:rPr>
          <w:rFonts w:ascii="Times New Roman" w:hAnsi="Times New Roman" w:cs="Times New Roman"/>
          <w:b/>
          <w:bCs/>
          <w:sz w:val="28"/>
          <w:szCs w:val="28"/>
        </w:rPr>
      </w:pPr>
    </w:p>
    <w:p w14:paraId="1AA5EB56" w14:textId="466088BE" w:rsidR="001409D3" w:rsidRDefault="001409D3" w:rsidP="006A4F82">
      <w:pPr>
        <w:spacing w:after="0" w:line="480" w:lineRule="auto"/>
        <w:rPr>
          <w:rFonts w:ascii="Times New Roman" w:hAnsi="Times New Roman" w:cs="Times New Roman"/>
          <w:b/>
          <w:bCs/>
          <w:sz w:val="28"/>
          <w:szCs w:val="28"/>
        </w:rPr>
      </w:pPr>
    </w:p>
    <w:p w14:paraId="006AAF1A" w14:textId="77777777" w:rsidR="006A4F82" w:rsidRDefault="006A4F82" w:rsidP="006A4F82">
      <w:pPr>
        <w:spacing w:after="0" w:line="480" w:lineRule="auto"/>
        <w:rPr>
          <w:rFonts w:ascii="Times New Roman" w:hAnsi="Times New Roman" w:cs="Times New Roman"/>
          <w:b/>
          <w:bCs/>
          <w:sz w:val="28"/>
          <w:szCs w:val="28"/>
        </w:rPr>
      </w:pPr>
    </w:p>
    <w:p w14:paraId="2C7783D6" w14:textId="6FAB5342" w:rsidR="00436BFC" w:rsidRDefault="00A35403" w:rsidP="00EB168D">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List of 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35"/>
        <w:gridCol w:w="7020"/>
        <w:gridCol w:w="1075"/>
      </w:tblGrid>
      <w:tr w:rsidR="00436BFC" w14:paraId="02A90239" w14:textId="77777777" w:rsidTr="000F3CC5">
        <w:tc>
          <w:tcPr>
            <w:tcW w:w="535" w:type="dxa"/>
          </w:tcPr>
          <w:p w14:paraId="01A9BAA1" w14:textId="5F17D739" w:rsidR="00436BFC" w:rsidRPr="002640A4" w:rsidRDefault="00436BFC" w:rsidP="00F34F4E">
            <w:pPr>
              <w:spacing w:line="276" w:lineRule="auto"/>
              <w:rPr>
                <w:rFonts w:ascii="Times New Roman" w:hAnsi="Times New Roman" w:cs="Times New Roman"/>
                <w:sz w:val="24"/>
                <w:szCs w:val="24"/>
              </w:rPr>
            </w:pPr>
            <w:r>
              <w:rPr>
                <w:rFonts w:ascii="Times New Roman" w:hAnsi="Times New Roman" w:cs="Times New Roman"/>
                <w:sz w:val="24"/>
                <w:szCs w:val="24"/>
              </w:rPr>
              <w:t>1.1</w:t>
            </w:r>
          </w:p>
        </w:tc>
        <w:tc>
          <w:tcPr>
            <w:tcW w:w="7020" w:type="dxa"/>
          </w:tcPr>
          <w:p w14:paraId="3DD0A6EA" w14:textId="05E6E213" w:rsidR="001409D3" w:rsidRDefault="00436BFC" w:rsidP="00F34F4E">
            <w:pPr>
              <w:spacing w:line="276" w:lineRule="auto"/>
              <w:rPr>
                <w:rFonts w:ascii="Times New Roman" w:hAnsi="Times New Roman" w:cs="Times New Roman"/>
                <w:sz w:val="24"/>
                <w:szCs w:val="24"/>
              </w:rPr>
            </w:pPr>
            <w:r w:rsidRPr="00A61188">
              <w:rPr>
                <w:rFonts w:ascii="Times New Roman" w:hAnsi="Times New Roman" w:cs="Times New Roman"/>
                <w:sz w:val="24"/>
                <w:szCs w:val="24"/>
              </w:rPr>
              <w:t xml:space="preserve">Schematic views of a supercell thunderstorm. Left: A top-down view of a mature supercell thunderstorm near the surface from Lemon and Doswell (1979). Both the RFGF and </w:t>
            </w:r>
            <w:r w:rsidR="00A91723">
              <w:rPr>
                <w:rFonts w:ascii="Times New Roman" w:hAnsi="Times New Roman" w:cs="Times New Roman"/>
                <w:sz w:val="24"/>
                <w:szCs w:val="24"/>
              </w:rPr>
              <w:t>forward flank boundary</w:t>
            </w:r>
            <w:r w:rsidRPr="00A61188">
              <w:rPr>
                <w:rFonts w:ascii="Times New Roman" w:hAnsi="Times New Roman" w:cs="Times New Roman"/>
                <w:sz w:val="24"/>
                <w:szCs w:val="24"/>
              </w:rPr>
              <w:t xml:space="preserve"> are marked with frontal symbols and flow is denoted with arrows. Regions of updraft are finely stippled, while regions of downdraft are coarsely stippled. Right: A view looking west at a mature supercell with primary visual features labeled. Adapted from </w:t>
            </w:r>
            <w:proofErr w:type="spellStart"/>
            <w:r w:rsidRPr="00A61188">
              <w:rPr>
                <w:rFonts w:ascii="Times New Roman" w:hAnsi="Times New Roman" w:cs="Times New Roman"/>
                <w:sz w:val="24"/>
                <w:szCs w:val="24"/>
              </w:rPr>
              <w:t>Grazulis</w:t>
            </w:r>
            <w:proofErr w:type="spellEnd"/>
            <w:r w:rsidRPr="00A61188">
              <w:rPr>
                <w:rFonts w:ascii="Times New Roman" w:hAnsi="Times New Roman" w:cs="Times New Roman"/>
                <w:sz w:val="24"/>
                <w:szCs w:val="24"/>
              </w:rPr>
              <w:t xml:space="preserve"> (2001).</w:t>
            </w:r>
          </w:p>
          <w:p w14:paraId="67697672" w14:textId="6B15C919" w:rsidR="000F3CC5" w:rsidRPr="002640A4" w:rsidRDefault="000F3CC5" w:rsidP="00F34F4E">
            <w:pPr>
              <w:spacing w:line="276" w:lineRule="auto"/>
              <w:rPr>
                <w:rFonts w:ascii="Times New Roman" w:hAnsi="Times New Roman" w:cs="Times New Roman"/>
                <w:sz w:val="24"/>
                <w:szCs w:val="24"/>
              </w:rPr>
            </w:pPr>
          </w:p>
        </w:tc>
        <w:tc>
          <w:tcPr>
            <w:tcW w:w="1075" w:type="dxa"/>
            <w:vAlign w:val="bottom"/>
          </w:tcPr>
          <w:p w14:paraId="035049ED" w14:textId="77777777" w:rsidR="000F3CC5" w:rsidRDefault="000F3CC5" w:rsidP="00F34F4E">
            <w:pPr>
              <w:spacing w:line="276" w:lineRule="auto"/>
              <w:jc w:val="right"/>
              <w:rPr>
                <w:rFonts w:ascii="Times New Roman" w:hAnsi="Times New Roman" w:cs="Times New Roman"/>
                <w:sz w:val="24"/>
                <w:szCs w:val="24"/>
              </w:rPr>
            </w:pPr>
          </w:p>
          <w:p w14:paraId="796074DA" w14:textId="77777777" w:rsidR="000F3CC5" w:rsidRDefault="000F3CC5" w:rsidP="00F34F4E">
            <w:pPr>
              <w:spacing w:line="276" w:lineRule="auto"/>
              <w:jc w:val="right"/>
              <w:rPr>
                <w:rFonts w:ascii="Times New Roman" w:hAnsi="Times New Roman" w:cs="Times New Roman"/>
                <w:sz w:val="24"/>
                <w:szCs w:val="24"/>
              </w:rPr>
            </w:pPr>
          </w:p>
          <w:p w14:paraId="4EB1022E" w14:textId="77777777" w:rsidR="000F3CC5" w:rsidRDefault="000F3CC5" w:rsidP="00F34F4E">
            <w:pPr>
              <w:spacing w:line="276" w:lineRule="auto"/>
              <w:jc w:val="right"/>
              <w:rPr>
                <w:rFonts w:ascii="Times New Roman" w:hAnsi="Times New Roman" w:cs="Times New Roman"/>
                <w:sz w:val="24"/>
                <w:szCs w:val="24"/>
              </w:rPr>
            </w:pPr>
          </w:p>
          <w:p w14:paraId="56359C8A" w14:textId="77777777" w:rsidR="000F3CC5" w:rsidRDefault="000F3CC5" w:rsidP="00F34F4E">
            <w:pPr>
              <w:spacing w:line="276" w:lineRule="auto"/>
              <w:jc w:val="right"/>
              <w:rPr>
                <w:rFonts w:ascii="Times New Roman" w:hAnsi="Times New Roman" w:cs="Times New Roman"/>
                <w:sz w:val="24"/>
                <w:szCs w:val="24"/>
              </w:rPr>
            </w:pPr>
          </w:p>
          <w:p w14:paraId="190F64BC" w14:textId="63169115" w:rsidR="000F3CC5" w:rsidRDefault="000F3CC5"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11</w:t>
            </w:r>
          </w:p>
          <w:p w14:paraId="53F1E9F3" w14:textId="4CBB3B4F" w:rsidR="00436BFC" w:rsidRPr="002640A4" w:rsidRDefault="00436BFC" w:rsidP="00F34F4E">
            <w:pPr>
              <w:spacing w:line="276" w:lineRule="auto"/>
              <w:jc w:val="right"/>
              <w:rPr>
                <w:rFonts w:ascii="Times New Roman" w:hAnsi="Times New Roman" w:cs="Times New Roman"/>
                <w:sz w:val="24"/>
                <w:szCs w:val="24"/>
              </w:rPr>
            </w:pPr>
          </w:p>
        </w:tc>
      </w:tr>
      <w:tr w:rsidR="00436BFC" w14:paraId="74B1FF3F" w14:textId="77777777" w:rsidTr="000F3CC5">
        <w:tc>
          <w:tcPr>
            <w:tcW w:w="535" w:type="dxa"/>
          </w:tcPr>
          <w:p w14:paraId="28C6EA3F" w14:textId="4DF22FD9" w:rsidR="00436BFC" w:rsidRPr="002640A4" w:rsidRDefault="00436BFC" w:rsidP="00F34F4E">
            <w:pPr>
              <w:spacing w:line="276" w:lineRule="auto"/>
              <w:rPr>
                <w:rFonts w:ascii="Times New Roman" w:hAnsi="Times New Roman" w:cs="Times New Roman"/>
                <w:sz w:val="24"/>
                <w:szCs w:val="24"/>
              </w:rPr>
            </w:pPr>
            <w:r>
              <w:rPr>
                <w:rFonts w:ascii="Times New Roman" w:hAnsi="Times New Roman" w:cs="Times New Roman"/>
                <w:sz w:val="24"/>
                <w:szCs w:val="24"/>
              </w:rPr>
              <w:t>1.2</w:t>
            </w:r>
          </w:p>
        </w:tc>
        <w:tc>
          <w:tcPr>
            <w:tcW w:w="7020" w:type="dxa"/>
          </w:tcPr>
          <w:p w14:paraId="1C8E99E3" w14:textId="23D50205" w:rsidR="00436BFC" w:rsidRDefault="00EF0C71" w:rsidP="00F34F4E">
            <w:pPr>
              <w:spacing w:line="276" w:lineRule="auto"/>
              <w:rPr>
                <w:rFonts w:ascii="Times New Roman" w:hAnsi="Times New Roman" w:cs="Times New Roman"/>
                <w:sz w:val="24"/>
                <w:szCs w:val="24"/>
              </w:rPr>
            </w:pPr>
            <w:r w:rsidRPr="00EF0C71">
              <w:rPr>
                <w:rFonts w:ascii="Times New Roman" w:hAnsi="Times New Roman" w:cs="Times New Roman"/>
                <w:sz w:val="24"/>
                <w:szCs w:val="24"/>
              </w:rPr>
              <w:t xml:space="preserve">Schematic view of supercell airflow as the storm reaches maturity. The T marks the location of a tornado. Blue fronts mark the positions of the RFGF and </w:t>
            </w:r>
            <w:r w:rsidR="002F1BF2">
              <w:rPr>
                <w:rFonts w:ascii="Times New Roman" w:hAnsi="Times New Roman" w:cs="Times New Roman"/>
                <w:sz w:val="24"/>
                <w:szCs w:val="24"/>
              </w:rPr>
              <w:t>forward flank convergence zone</w:t>
            </w:r>
            <w:r w:rsidRPr="00EF0C71">
              <w:rPr>
                <w:rFonts w:ascii="Times New Roman" w:hAnsi="Times New Roman" w:cs="Times New Roman"/>
                <w:sz w:val="24"/>
                <w:szCs w:val="24"/>
              </w:rPr>
              <w:t xml:space="preserve"> while blue arrows indicate flow. Air parcels labeled A, B, and C all possess streamwise vorticity that is ingested by the supercell updraft. From </w:t>
            </w:r>
            <w:proofErr w:type="spellStart"/>
            <w:r w:rsidRPr="00EF0C71">
              <w:rPr>
                <w:rFonts w:ascii="Times New Roman" w:hAnsi="Times New Roman" w:cs="Times New Roman"/>
                <w:sz w:val="24"/>
                <w:szCs w:val="24"/>
              </w:rPr>
              <w:t>Rotunno</w:t>
            </w:r>
            <w:proofErr w:type="spellEnd"/>
            <w:r w:rsidRPr="00EF0C71">
              <w:rPr>
                <w:rFonts w:ascii="Times New Roman" w:hAnsi="Times New Roman" w:cs="Times New Roman"/>
                <w:sz w:val="24"/>
                <w:szCs w:val="24"/>
              </w:rPr>
              <w:t xml:space="preserve"> </w:t>
            </w:r>
            <w:r w:rsidR="007F08F3">
              <w:rPr>
                <w:rFonts w:ascii="Times New Roman" w:hAnsi="Times New Roman" w:cs="Times New Roman"/>
                <w:sz w:val="24"/>
                <w:szCs w:val="24"/>
              </w:rPr>
              <w:t>et al.</w:t>
            </w:r>
            <w:r w:rsidRPr="00EF0C71">
              <w:rPr>
                <w:rFonts w:ascii="Times New Roman" w:hAnsi="Times New Roman" w:cs="Times New Roman"/>
                <w:sz w:val="24"/>
                <w:szCs w:val="24"/>
              </w:rPr>
              <w:t xml:space="preserve"> (2017) and adapted from </w:t>
            </w:r>
            <w:proofErr w:type="spellStart"/>
            <w:r w:rsidRPr="00EF0C71">
              <w:rPr>
                <w:rFonts w:ascii="Times New Roman" w:hAnsi="Times New Roman" w:cs="Times New Roman"/>
                <w:sz w:val="24"/>
                <w:szCs w:val="24"/>
              </w:rPr>
              <w:t>Klemp</w:t>
            </w:r>
            <w:proofErr w:type="spellEnd"/>
            <w:r w:rsidRPr="00EF0C71">
              <w:rPr>
                <w:rFonts w:ascii="Times New Roman" w:hAnsi="Times New Roman" w:cs="Times New Roman"/>
                <w:sz w:val="24"/>
                <w:szCs w:val="24"/>
              </w:rPr>
              <w:t xml:space="preserve"> (1987).</w:t>
            </w:r>
          </w:p>
          <w:p w14:paraId="72154CCD" w14:textId="6FFB7399" w:rsidR="001409D3" w:rsidRDefault="001409D3" w:rsidP="00F34F4E">
            <w:pPr>
              <w:spacing w:line="276" w:lineRule="auto"/>
              <w:rPr>
                <w:rFonts w:ascii="Times New Roman" w:hAnsi="Times New Roman" w:cs="Times New Roman"/>
                <w:b/>
                <w:bCs/>
                <w:sz w:val="28"/>
                <w:szCs w:val="28"/>
              </w:rPr>
            </w:pPr>
          </w:p>
        </w:tc>
        <w:tc>
          <w:tcPr>
            <w:tcW w:w="1075" w:type="dxa"/>
          </w:tcPr>
          <w:p w14:paraId="2053FC4E" w14:textId="77777777" w:rsidR="000F3CC5" w:rsidRDefault="000F3CC5" w:rsidP="00F34F4E">
            <w:pPr>
              <w:spacing w:line="276" w:lineRule="auto"/>
              <w:jc w:val="right"/>
              <w:rPr>
                <w:rFonts w:ascii="Times New Roman" w:hAnsi="Times New Roman" w:cs="Times New Roman"/>
                <w:sz w:val="24"/>
                <w:szCs w:val="24"/>
              </w:rPr>
            </w:pPr>
          </w:p>
          <w:p w14:paraId="7CA4E2F8" w14:textId="77777777" w:rsidR="000F3CC5" w:rsidRDefault="000F3CC5" w:rsidP="00F34F4E">
            <w:pPr>
              <w:spacing w:line="276" w:lineRule="auto"/>
              <w:jc w:val="right"/>
              <w:rPr>
                <w:rFonts w:ascii="Times New Roman" w:hAnsi="Times New Roman" w:cs="Times New Roman"/>
                <w:sz w:val="24"/>
                <w:szCs w:val="24"/>
              </w:rPr>
            </w:pPr>
          </w:p>
          <w:p w14:paraId="215C11B5" w14:textId="77777777" w:rsidR="000F3CC5" w:rsidRDefault="000F3CC5" w:rsidP="00F34F4E">
            <w:pPr>
              <w:spacing w:line="276" w:lineRule="auto"/>
              <w:jc w:val="right"/>
              <w:rPr>
                <w:rFonts w:ascii="Times New Roman" w:hAnsi="Times New Roman" w:cs="Times New Roman"/>
                <w:sz w:val="24"/>
                <w:szCs w:val="24"/>
              </w:rPr>
            </w:pPr>
          </w:p>
          <w:p w14:paraId="3EA69BB6" w14:textId="77777777" w:rsidR="000F3CC5" w:rsidRDefault="000F3CC5" w:rsidP="00F34F4E">
            <w:pPr>
              <w:spacing w:line="276" w:lineRule="auto"/>
              <w:jc w:val="right"/>
              <w:rPr>
                <w:rFonts w:ascii="Times New Roman" w:hAnsi="Times New Roman" w:cs="Times New Roman"/>
                <w:sz w:val="24"/>
                <w:szCs w:val="24"/>
              </w:rPr>
            </w:pPr>
          </w:p>
          <w:p w14:paraId="36E99EA6" w14:textId="77777777" w:rsidR="002F1BF2" w:rsidRDefault="002F1BF2" w:rsidP="00F34F4E">
            <w:pPr>
              <w:spacing w:line="276" w:lineRule="auto"/>
              <w:jc w:val="right"/>
              <w:rPr>
                <w:rFonts w:ascii="Times New Roman" w:hAnsi="Times New Roman" w:cs="Times New Roman"/>
                <w:sz w:val="24"/>
                <w:szCs w:val="24"/>
              </w:rPr>
            </w:pPr>
          </w:p>
          <w:p w14:paraId="3630441E" w14:textId="5450B2D6" w:rsidR="00436BFC" w:rsidRPr="002640A4" w:rsidRDefault="000F3CC5"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12</w:t>
            </w:r>
          </w:p>
        </w:tc>
      </w:tr>
      <w:tr w:rsidR="00EF0C71" w14:paraId="04603727" w14:textId="77777777" w:rsidTr="000F3CC5">
        <w:tc>
          <w:tcPr>
            <w:tcW w:w="535" w:type="dxa"/>
          </w:tcPr>
          <w:p w14:paraId="775B2617" w14:textId="5F27FEF2" w:rsidR="00EF0C71" w:rsidRDefault="00EF0C71" w:rsidP="00F34F4E">
            <w:pPr>
              <w:spacing w:line="276" w:lineRule="auto"/>
              <w:rPr>
                <w:rFonts w:ascii="Times New Roman" w:hAnsi="Times New Roman" w:cs="Times New Roman"/>
                <w:sz w:val="24"/>
                <w:szCs w:val="24"/>
              </w:rPr>
            </w:pPr>
            <w:r>
              <w:rPr>
                <w:rFonts w:ascii="Times New Roman" w:hAnsi="Times New Roman" w:cs="Times New Roman"/>
                <w:sz w:val="24"/>
                <w:szCs w:val="24"/>
              </w:rPr>
              <w:t>1.3</w:t>
            </w:r>
          </w:p>
        </w:tc>
        <w:tc>
          <w:tcPr>
            <w:tcW w:w="7020" w:type="dxa"/>
          </w:tcPr>
          <w:p w14:paraId="479164F1" w14:textId="53158D47" w:rsidR="00EF0C71" w:rsidRDefault="00EF0C71" w:rsidP="00F34F4E">
            <w:pPr>
              <w:spacing w:line="276" w:lineRule="auto"/>
              <w:rPr>
                <w:rFonts w:ascii="Times New Roman" w:hAnsi="Times New Roman" w:cs="Times New Roman"/>
                <w:sz w:val="24"/>
                <w:szCs w:val="24"/>
              </w:rPr>
            </w:pPr>
            <w:r w:rsidRPr="00EF0C71">
              <w:rPr>
                <w:rFonts w:ascii="Times New Roman" w:hAnsi="Times New Roman" w:cs="Times New Roman"/>
                <w:sz w:val="24"/>
                <w:szCs w:val="24"/>
              </w:rPr>
              <w:t xml:space="preserve">Visualization of the idealized evolution of RFD vortex rings into vortex arches. The view is from the south, looking north at a supercell thunderstorm. The vortex lines labeled 1 – 4 represent either a single vortex line evolving in time or 4 different vortex lines at different points in their evolution. An environmental vortex line is also shown coming from the inflow to help show the difference between mid-level and low-level rotation. From </w:t>
            </w:r>
            <w:proofErr w:type="spellStart"/>
            <w:r w:rsidRPr="00EF0C71">
              <w:rPr>
                <w:rFonts w:ascii="Times New Roman" w:hAnsi="Times New Roman" w:cs="Times New Roman"/>
                <w:sz w:val="24"/>
                <w:szCs w:val="24"/>
              </w:rPr>
              <w:t>Markowski</w:t>
            </w:r>
            <w:proofErr w:type="spellEnd"/>
            <w:r w:rsidRPr="00EF0C71">
              <w:rPr>
                <w:rFonts w:ascii="Times New Roman" w:hAnsi="Times New Roman" w:cs="Times New Roman"/>
                <w:sz w:val="24"/>
                <w:szCs w:val="24"/>
              </w:rPr>
              <w:t xml:space="preserve"> </w:t>
            </w:r>
            <w:r w:rsidR="007F08F3">
              <w:rPr>
                <w:rFonts w:ascii="Times New Roman" w:hAnsi="Times New Roman" w:cs="Times New Roman"/>
                <w:sz w:val="24"/>
                <w:szCs w:val="24"/>
              </w:rPr>
              <w:t>et al.</w:t>
            </w:r>
            <w:r w:rsidRPr="00EF0C71">
              <w:rPr>
                <w:rFonts w:ascii="Times New Roman" w:hAnsi="Times New Roman" w:cs="Times New Roman"/>
                <w:sz w:val="24"/>
                <w:szCs w:val="24"/>
              </w:rPr>
              <w:t xml:space="preserve"> (2008).</w:t>
            </w:r>
          </w:p>
          <w:p w14:paraId="7ED12B46" w14:textId="25B2631F" w:rsidR="001409D3" w:rsidRPr="00EF0C71" w:rsidRDefault="001409D3" w:rsidP="00F34F4E">
            <w:pPr>
              <w:spacing w:line="276" w:lineRule="auto"/>
              <w:rPr>
                <w:rFonts w:ascii="Times New Roman" w:hAnsi="Times New Roman" w:cs="Times New Roman"/>
                <w:sz w:val="24"/>
                <w:szCs w:val="24"/>
              </w:rPr>
            </w:pPr>
          </w:p>
        </w:tc>
        <w:tc>
          <w:tcPr>
            <w:tcW w:w="1075" w:type="dxa"/>
          </w:tcPr>
          <w:p w14:paraId="76773BC9" w14:textId="77777777" w:rsidR="000F3CC5" w:rsidRDefault="000F3CC5" w:rsidP="00F34F4E">
            <w:pPr>
              <w:spacing w:line="276" w:lineRule="auto"/>
              <w:jc w:val="right"/>
              <w:rPr>
                <w:rFonts w:ascii="Times New Roman" w:hAnsi="Times New Roman" w:cs="Times New Roman"/>
                <w:sz w:val="24"/>
                <w:szCs w:val="24"/>
              </w:rPr>
            </w:pPr>
          </w:p>
          <w:p w14:paraId="6BA09655" w14:textId="77777777" w:rsidR="000F3CC5" w:rsidRDefault="000F3CC5" w:rsidP="00F34F4E">
            <w:pPr>
              <w:spacing w:line="276" w:lineRule="auto"/>
              <w:jc w:val="right"/>
              <w:rPr>
                <w:rFonts w:ascii="Times New Roman" w:hAnsi="Times New Roman" w:cs="Times New Roman"/>
                <w:sz w:val="24"/>
                <w:szCs w:val="24"/>
              </w:rPr>
            </w:pPr>
          </w:p>
          <w:p w14:paraId="3ABF3AD4" w14:textId="77777777" w:rsidR="000F3CC5" w:rsidRDefault="000F3CC5" w:rsidP="00F34F4E">
            <w:pPr>
              <w:spacing w:line="276" w:lineRule="auto"/>
              <w:jc w:val="right"/>
              <w:rPr>
                <w:rFonts w:ascii="Times New Roman" w:hAnsi="Times New Roman" w:cs="Times New Roman"/>
                <w:sz w:val="24"/>
                <w:szCs w:val="24"/>
              </w:rPr>
            </w:pPr>
          </w:p>
          <w:p w14:paraId="2CFBBCAC" w14:textId="77777777" w:rsidR="000F3CC5" w:rsidRDefault="000F3CC5" w:rsidP="00F34F4E">
            <w:pPr>
              <w:spacing w:line="276" w:lineRule="auto"/>
              <w:jc w:val="right"/>
              <w:rPr>
                <w:rFonts w:ascii="Times New Roman" w:hAnsi="Times New Roman" w:cs="Times New Roman"/>
                <w:sz w:val="24"/>
                <w:szCs w:val="24"/>
              </w:rPr>
            </w:pPr>
          </w:p>
          <w:p w14:paraId="2259E914" w14:textId="77777777" w:rsidR="000F3CC5" w:rsidRDefault="000F3CC5" w:rsidP="00F34F4E">
            <w:pPr>
              <w:spacing w:line="276" w:lineRule="auto"/>
              <w:jc w:val="right"/>
              <w:rPr>
                <w:rFonts w:ascii="Times New Roman" w:hAnsi="Times New Roman" w:cs="Times New Roman"/>
                <w:sz w:val="24"/>
                <w:szCs w:val="24"/>
              </w:rPr>
            </w:pPr>
          </w:p>
          <w:p w14:paraId="76D16F94" w14:textId="77777777" w:rsidR="000F3CC5" w:rsidRDefault="000F3CC5" w:rsidP="00F34F4E">
            <w:pPr>
              <w:spacing w:line="276" w:lineRule="auto"/>
              <w:jc w:val="right"/>
              <w:rPr>
                <w:rFonts w:ascii="Times New Roman" w:hAnsi="Times New Roman" w:cs="Times New Roman"/>
                <w:sz w:val="24"/>
                <w:szCs w:val="24"/>
              </w:rPr>
            </w:pPr>
          </w:p>
          <w:p w14:paraId="3976246D" w14:textId="21EA76CE" w:rsidR="00EF0C71" w:rsidRDefault="00EF0C71"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2A525A">
              <w:rPr>
                <w:rFonts w:ascii="Times New Roman" w:hAnsi="Times New Roman" w:cs="Times New Roman"/>
                <w:sz w:val="24"/>
                <w:szCs w:val="24"/>
              </w:rPr>
              <w:t>4</w:t>
            </w:r>
          </w:p>
        </w:tc>
      </w:tr>
      <w:tr w:rsidR="00EF0C71" w14:paraId="5506547D" w14:textId="77777777" w:rsidTr="000F3CC5">
        <w:tc>
          <w:tcPr>
            <w:tcW w:w="535" w:type="dxa"/>
          </w:tcPr>
          <w:p w14:paraId="7A308691" w14:textId="25B1529B" w:rsidR="00EF0C71" w:rsidRDefault="00EF0C71" w:rsidP="00F34F4E">
            <w:pPr>
              <w:spacing w:line="276" w:lineRule="auto"/>
              <w:rPr>
                <w:rFonts w:ascii="Times New Roman" w:hAnsi="Times New Roman" w:cs="Times New Roman"/>
                <w:sz w:val="24"/>
                <w:szCs w:val="24"/>
              </w:rPr>
            </w:pPr>
            <w:r>
              <w:rPr>
                <w:rFonts w:ascii="Times New Roman" w:hAnsi="Times New Roman" w:cs="Times New Roman"/>
                <w:sz w:val="24"/>
                <w:szCs w:val="24"/>
              </w:rPr>
              <w:t>1.4</w:t>
            </w:r>
          </w:p>
        </w:tc>
        <w:tc>
          <w:tcPr>
            <w:tcW w:w="7020" w:type="dxa"/>
          </w:tcPr>
          <w:p w14:paraId="117B21EE" w14:textId="5C2B0059" w:rsidR="001409D3" w:rsidRDefault="009A2E19" w:rsidP="00F34F4E">
            <w:pPr>
              <w:spacing w:line="276" w:lineRule="auto"/>
              <w:rPr>
                <w:rFonts w:ascii="Times New Roman" w:hAnsi="Times New Roman" w:cs="Times New Roman"/>
                <w:sz w:val="24"/>
                <w:szCs w:val="24"/>
              </w:rPr>
            </w:pPr>
            <w:r w:rsidRPr="00EB750F">
              <w:rPr>
                <w:rFonts w:ascii="Times New Roman" w:hAnsi="Times New Roman" w:cs="Times New Roman"/>
                <w:sz w:val="24"/>
                <w:szCs w:val="24"/>
              </w:rPr>
              <w:t xml:space="preserve">Conceptual model for the occlusion of a tornado. </w:t>
            </w:r>
            <w:r>
              <w:rPr>
                <w:rFonts w:ascii="Times New Roman" w:hAnsi="Times New Roman" w:cs="Times New Roman"/>
                <w:sz w:val="24"/>
                <w:szCs w:val="24"/>
              </w:rPr>
              <w:t xml:space="preserve">The ‘T’ marks the position of the tornado. In the last panel of the figure, the ‘X’ marks the location of the decaying tornado, and the ‘M’ marks the location of the new mesocyclone. </w:t>
            </w:r>
            <w:r w:rsidRPr="00EB750F">
              <w:rPr>
                <w:rFonts w:ascii="Times New Roman" w:hAnsi="Times New Roman" w:cs="Times New Roman"/>
                <w:sz w:val="24"/>
                <w:szCs w:val="24"/>
              </w:rPr>
              <w:t xml:space="preserve">From Marquis </w:t>
            </w:r>
            <w:r>
              <w:rPr>
                <w:rFonts w:ascii="Times New Roman" w:hAnsi="Times New Roman" w:cs="Times New Roman"/>
                <w:sz w:val="24"/>
                <w:szCs w:val="24"/>
              </w:rPr>
              <w:t>et al.</w:t>
            </w:r>
            <w:r w:rsidRPr="00EB750F">
              <w:rPr>
                <w:rFonts w:ascii="Times New Roman" w:hAnsi="Times New Roman" w:cs="Times New Roman"/>
                <w:sz w:val="24"/>
                <w:szCs w:val="24"/>
              </w:rPr>
              <w:t xml:space="preserve"> (2016).</w:t>
            </w:r>
          </w:p>
          <w:p w14:paraId="32A759BE" w14:textId="5A5F34D8" w:rsidR="009A2E19" w:rsidRPr="00EF0C71" w:rsidRDefault="009A2E19" w:rsidP="00F34F4E">
            <w:pPr>
              <w:spacing w:line="276" w:lineRule="auto"/>
              <w:rPr>
                <w:rFonts w:ascii="Times New Roman" w:hAnsi="Times New Roman" w:cs="Times New Roman"/>
                <w:sz w:val="24"/>
                <w:szCs w:val="24"/>
              </w:rPr>
            </w:pPr>
          </w:p>
        </w:tc>
        <w:tc>
          <w:tcPr>
            <w:tcW w:w="1075" w:type="dxa"/>
          </w:tcPr>
          <w:p w14:paraId="67DCD4ED" w14:textId="77777777" w:rsidR="000F3CC5" w:rsidRDefault="000F3CC5" w:rsidP="00F34F4E">
            <w:pPr>
              <w:spacing w:line="276" w:lineRule="auto"/>
              <w:jc w:val="right"/>
              <w:rPr>
                <w:rFonts w:ascii="Times New Roman" w:hAnsi="Times New Roman" w:cs="Times New Roman"/>
                <w:sz w:val="24"/>
                <w:szCs w:val="24"/>
              </w:rPr>
            </w:pPr>
          </w:p>
          <w:p w14:paraId="704522FF" w14:textId="77777777" w:rsidR="000F3CC5" w:rsidRDefault="000F3CC5" w:rsidP="00F34F4E">
            <w:pPr>
              <w:spacing w:line="276" w:lineRule="auto"/>
              <w:jc w:val="right"/>
              <w:rPr>
                <w:rFonts w:ascii="Times New Roman" w:hAnsi="Times New Roman" w:cs="Times New Roman"/>
                <w:sz w:val="24"/>
                <w:szCs w:val="24"/>
              </w:rPr>
            </w:pPr>
          </w:p>
          <w:p w14:paraId="22059E45" w14:textId="77777777" w:rsidR="000F3CC5" w:rsidRDefault="000F3CC5" w:rsidP="00F34F4E">
            <w:pPr>
              <w:spacing w:line="276" w:lineRule="auto"/>
              <w:jc w:val="right"/>
              <w:rPr>
                <w:rFonts w:ascii="Times New Roman" w:hAnsi="Times New Roman" w:cs="Times New Roman"/>
                <w:sz w:val="24"/>
                <w:szCs w:val="24"/>
              </w:rPr>
            </w:pPr>
          </w:p>
          <w:p w14:paraId="592AAB9C" w14:textId="3A8D6808" w:rsidR="00EF0C71" w:rsidRDefault="00EF0C71"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2A525A">
              <w:rPr>
                <w:rFonts w:ascii="Times New Roman" w:hAnsi="Times New Roman" w:cs="Times New Roman"/>
                <w:sz w:val="24"/>
                <w:szCs w:val="24"/>
              </w:rPr>
              <w:t>7</w:t>
            </w:r>
          </w:p>
        </w:tc>
      </w:tr>
      <w:tr w:rsidR="0052655A" w14:paraId="6296EF4F" w14:textId="77777777" w:rsidTr="000F3CC5">
        <w:tc>
          <w:tcPr>
            <w:tcW w:w="535" w:type="dxa"/>
          </w:tcPr>
          <w:p w14:paraId="552571DE" w14:textId="50B7CE98" w:rsidR="0052655A" w:rsidRDefault="0052655A" w:rsidP="00F34F4E">
            <w:pPr>
              <w:spacing w:line="276" w:lineRule="auto"/>
              <w:rPr>
                <w:rFonts w:ascii="Times New Roman" w:hAnsi="Times New Roman" w:cs="Times New Roman"/>
                <w:sz w:val="24"/>
                <w:szCs w:val="24"/>
              </w:rPr>
            </w:pPr>
            <w:r>
              <w:rPr>
                <w:rFonts w:ascii="Times New Roman" w:hAnsi="Times New Roman" w:cs="Times New Roman"/>
                <w:sz w:val="24"/>
                <w:szCs w:val="24"/>
              </w:rPr>
              <w:t>1.5</w:t>
            </w:r>
          </w:p>
        </w:tc>
        <w:tc>
          <w:tcPr>
            <w:tcW w:w="7020" w:type="dxa"/>
          </w:tcPr>
          <w:p w14:paraId="13E46FB7" w14:textId="4FCE746C" w:rsidR="00142B0A" w:rsidRPr="00733423" w:rsidRDefault="0052655A" w:rsidP="00142B0A">
            <w:pPr>
              <w:spacing w:line="276" w:lineRule="auto"/>
              <w:rPr>
                <w:rFonts w:ascii="Times New Roman" w:hAnsi="Times New Roman" w:cs="Times New Roman"/>
                <w:sz w:val="24"/>
                <w:szCs w:val="24"/>
              </w:rPr>
            </w:pPr>
            <w:r w:rsidRPr="00733423">
              <w:rPr>
                <w:rFonts w:ascii="Times New Roman" w:hAnsi="Times New Roman" w:cs="Times New Roman"/>
                <w:sz w:val="24"/>
                <w:szCs w:val="24"/>
              </w:rPr>
              <w:t xml:space="preserve">Diagram containing a summary of the results in </w:t>
            </w:r>
            <w:proofErr w:type="spellStart"/>
            <w:r w:rsidRPr="00733423">
              <w:rPr>
                <w:rFonts w:ascii="Times New Roman" w:hAnsi="Times New Roman" w:cs="Times New Roman"/>
                <w:sz w:val="24"/>
                <w:szCs w:val="24"/>
              </w:rPr>
              <w:t>Adlerman</w:t>
            </w:r>
            <w:proofErr w:type="spellEnd"/>
            <w:r w:rsidRPr="00733423">
              <w:rPr>
                <w:rFonts w:ascii="Times New Roman" w:hAnsi="Times New Roman" w:cs="Times New Roman"/>
                <w:sz w:val="24"/>
                <w:szCs w:val="24"/>
              </w:rPr>
              <w:t xml:space="preserve"> and </w:t>
            </w:r>
            <w:proofErr w:type="spellStart"/>
            <w:r w:rsidRPr="00733423">
              <w:rPr>
                <w:rFonts w:ascii="Times New Roman" w:hAnsi="Times New Roman" w:cs="Times New Roman"/>
                <w:sz w:val="24"/>
                <w:szCs w:val="24"/>
              </w:rPr>
              <w:t>Droegemeier</w:t>
            </w:r>
            <w:proofErr w:type="spellEnd"/>
            <w:r w:rsidRPr="00733423">
              <w:rPr>
                <w:rFonts w:ascii="Times New Roman" w:hAnsi="Times New Roman" w:cs="Times New Roman"/>
                <w:sz w:val="24"/>
                <w:szCs w:val="24"/>
              </w:rPr>
              <w:t xml:space="preserve"> (2005) where supercell cycling behavior was modeled in environments with differing amounts of shear and curvature in the hodograph. The type of supercell cycling behavior is plotted versus hodograph shape (ordinate) </w:t>
            </w:r>
            <w:r w:rsidR="00142B0A" w:rsidRPr="00733423">
              <w:rPr>
                <w:rFonts w:ascii="Times New Roman" w:hAnsi="Times New Roman" w:cs="Times New Roman"/>
                <w:sz w:val="24"/>
                <w:szCs w:val="24"/>
              </w:rPr>
              <w:t xml:space="preserve">and </w:t>
            </w:r>
            <w:r w:rsidR="00142B0A">
              <w:rPr>
                <w:rFonts w:ascii="Times New Roman" w:hAnsi="Times New Roman" w:cs="Times New Roman"/>
                <w:sz w:val="24"/>
                <w:szCs w:val="24"/>
              </w:rPr>
              <w:t xml:space="preserve">amount of </w:t>
            </w:r>
            <w:r w:rsidR="00142B0A" w:rsidRPr="00733423">
              <w:rPr>
                <w:rFonts w:ascii="Times New Roman" w:hAnsi="Times New Roman" w:cs="Times New Roman"/>
                <w:sz w:val="24"/>
                <w:szCs w:val="24"/>
              </w:rPr>
              <w:t>shear (abscissa).</w:t>
            </w:r>
          </w:p>
          <w:p w14:paraId="188E4138" w14:textId="3D9E71E8" w:rsidR="0052655A" w:rsidRPr="00EF0C71" w:rsidRDefault="0052655A" w:rsidP="00142B0A">
            <w:pPr>
              <w:spacing w:line="276" w:lineRule="auto"/>
              <w:rPr>
                <w:rFonts w:ascii="Times New Roman" w:hAnsi="Times New Roman" w:cs="Times New Roman"/>
                <w:sz w:val="24"/>
                <w:szCs w:val="24"/>
              </w:rPr>
            </w:pPr>
          </w:p>
        </w:tc>
        <w:tc>
          <w:tcPr>
            <w:tcW w:w="1075" w:type="dxa"/>
          </w:tcPr>
          <w:p w14:paraId="1A363135" w14:textId="77777777" w:rsidR="00E938E4" w:rsidRDefault="00E938E4" w:rsidP="00F34F4E">
            <w:pPr>
              <w:spacing w:line="276" w:lineRule="auto"/>
              <w:jc w:val="right"/>
              <w:rPr>
                <w:rFonts w:ascii="Times New Roman" w:hAnsi="Times New Roman" w:cs="Times New Roman"/>
                <w:sz w:val="24"/>
                <w:szCs w:val="24"/>
              </w:rPr>
            </w:pPr>
          </w:p>
          <w:p w14:paraId="2A1E2910" w14:textId="77777777" w:rsidR="00E938E4" w:rsidRDefault="00E938E4" w:rsidP="00F34F4E">
            <w:pPr>
              <w:spacing w:line="276" w:lineRule="auto"/>
              <w:jc w:val="right"/>
              <w:rPr>
                <w:rFonts w:ascii="Times New Roman" w:hAnsi="Times New Roman" w:cs="Times New Roman"/>
                <w:sz w:val="24"/>
                <w:szCs w:val="24"/>
              </w:rPr>
            </w:pPr>
          </w:p>
          <w:p w14:paraId="1ADB4772" w14:textId="77777777" w:rsidR="00E938E4" w:rsidRDefault="00E938E4" w:rsidP="00F34F4E">
            <w:pPr>
              <w:spacing w:line="276" w:lineRule="auto"/>
              <w:jc w:val="right"/>
              <w:rPr>
                <w:rFonts w:ascii="Times New Roman" w:hAnsi="Times New Roman" w:cs="Times New Roman"/>
                <w:sz w:val="24"/>
                <w:szCs w:val="24"/>
              </w:rPr>
            </w:pPr>
          </w:p>
          <w:p w14:paraId="53BC3E32" w14:textId="77777777" w:rsidR="00E938E4" w:rsidRDefault="00E938E4" w:rsidP="00F34F4E">
            <w:pPr>
              <w:spacing w:line="276" w:lineRule="auto"/>
              <w:jc w:val="right"/>
              <w:rPr>
                <w:rFonts w:ascii="Times New Roman" w:hAnsi="Times New Roman" w:cs="Times New Roman"/>
                <w:sz w:val="24"/>
                <w:szCs w:val="24"/>
              </w:rPr>
            </w:pPr>
          </w:p>
          <w:p w14:paraId="614775AA" w14:textId="59E79AF9" w:rsidR="0052655A" w:rsidRDefault="00E938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C16BE4">
              <w:rPr>
                <w:rFonts w:ascii="Times New Roman" w:hAnsi="Times New Roman" w:cs="Times New Roman"/>
                <w:sz w:val="24"/>
                <w:szCs w:val="24"/>
              </w:rPr>
              <w:t>9</w:t>
            </w:r>
          </w:p>
          <w:p w14:paraId="2468C694" w14:textId="4D5216F4" w:rsidR="00E938E4" w:rsidRDefault="00E938E4" w:rsidP="00F34F4E">
            <w:pPr>
              <w:spacing w:line="276" w:lineRule="auto"/>
              <w:jc w:val="right"/>
              <w:rPr>
                <w:rFonts w:ascii="Times New Roman" w:hAnsi="Times New Roman" w:cs="Times New Roman"/>
                <w:sz w:val="24"/>
                <w:szCs w:val="24"/>
              </w:rPr>
            </w:pPr>
          </w:p>
        </w:tc>
      </w:tr>
      <w:tr w:rsidR="00EF0C71" w14:paraId="712ED756" w14:textId="77777777" w:rsidTr="000F3CC5">
        <w:tc>
          <w:tcPr>
            <w:tcW w:w="535" w:type="dxa"/>
          </w:tcPr>
          <w:p w14:paraId="165479AB" w14:textId="746F175D" w:rsidR="00EF0C71" w:rsidRDefault="00EF0C71" w:rsidP="00F34F4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1.</w:t>
            </w:r>
            <w:r w:rsidR="00E938E4">
              <w:rPr>
                <w:rFonts w:ascii="Times New Roman" w:hAnsi="Times New Roman" w:cs="Times New Roman"/>
                <w:sz w:val="24"/>
                <w:szCs w:val="24"/>
              </w:rPr>
              <w:t>6</w:t>
            </w:r>
          </w:p>
        </w:tc>
        <w:tc>
          <w:tcPr>
            <w:tcW w:w="7020" w:type="dxa"/>
          </w:tcPr>
          <w:p w14:paraId="5A8DD30E" w14:textId="05D90F78" w:rsidR="00EF0C71" w:rsidRDefault="00EF0C71" w:rsidP="00F34F4E">
            <w:pPr>
              <w:spacing w:line="276" w:lineRule="auto"/>
              <w:rPr>
                <w:rFonts w:ascii="Times New Roman" w:hAnsi="Times New Roman" w:cs="Times New Roman"/>
                <w:sz w:val="24"/>
                <w:szCs w:val="24"/>
              </w:rPr>
            </w:pPr>
            <w:r w:rsidRPr="00EF0C71">
              <w:rPr>
                <w:rFonts w:ascii="Times New Roman" w:hAnsi="Times New Roman" w:cs="Times New Roman"/>
                <w:sz w:val="24"/>
                <w:szCs w:val="24"/>
              </w:rPr>
              <w:t>RaXPol reflectivity (</w:t>
            </w:r>
            <w:proofErr w:type="spellStart"/>
            <w:r w:rsidRPr="00EF0C71">
              <w:rPr>
                <w:rFonts w:ascii="Times New Roman" w:hAnsi="Times New Roman" w:cs="Times New Roman"/>
                <w:sz w:val="24"/>
                <w:szCs w:val="24"/>
              </w:rPr>
              <w:t>dBZ</w:t>
            </w:r>
            <w:proofErr w:type="spellEnd"/>
            <w:r w:rsidRPr="00EF0C71">
              <w:rPr>
                <w:rFonts w:ascii="Times New Roman" w:hAnsi="Times New Roman" w:cs="Times New Roman"/>
                <w:sz w:val="24"/>
                <w:szCs w:val="24"/>
              </w:rPr>
              <w:t>) and velocity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Pr="00EF0C71">
              <w:rPr>
                <w:rFonts w:ascii="Times New Roman" w:hAnsi="Times New Roman" w:cs="Times New Roman"/>
                <w:sz w:val="24"/>
                <w:szCs w:val="24"/>
              </w:rPr>
              <w:t>) from the 4° elevation at a) 2326:38 and b) 2327:18 UTC on 24 May 2021 near Selden, Kansas. Range rings are spaced at 2.5 km intervals. An example of a RFD momentum surge is circled as it moves to the east, south of an ongoing tornado. The surge has a distinct velocity and reflectivity signature.</w:t>
            </w:r>
          </w:p>
          <w:p w14:paraId="41CC5856" w14:textId="21C9ECCA" w:rsidR="000F3CC5" w:rsidRPr="00EF0C71" w:rsidRDefault="000F3CC5" w:rsidP="00F34F4E">
            <w:pPr>
              <w:spacing w:line="276" w:lineRule="auto"/>
              <w:rPr>
                <w:rFonts w:ascii="Times New Roman" w:hAnsi="Times New Roman" w:cs="Times New Roman"/>
                <w:sz w:val="24"/>
                <w:szCs w:val="24"/>
              </w:rPr>
            </w:pPr>
          </w:p>
        </w:tc>
        <w:tc>
          <w:tcPr>
            <w:tcW w:w="1075" w:type="dxa"/>
          </w:tcPr>
          <w:p w14:paraId="1F21D29B" w14:textId="77777777" w:rsidR="000F3CC5" w:rsidRDefault="000F3CC5" w:rsidP="00F34F4E">
            <w:pPr>
              <w:spacing w:line="276" w:lineRule="auto"/>
              <w:jc w:val="right"/>
              <w:rPr>
                <w:rFonts w:ascii="Times New Roman" w:hAnsi="Times New Roman" w:cs="Times New Roman"/>
                <w:sz w:val="24"/>
                <w:szCs w:val="24"/>
              </w:rPr>
            </w:pPr>
          </w:p>
          <w:p w14:paraId="66902E13" w14:textId="77777777" w:rsidR="000F3CC5" w:rsidRDefault="000F3CC5" w:rsidP="00F34F4E">
            <w:pPr>
              <w:spacing w:line="276" w:lineRule="auto"/>
              <w:jc w:val="right"/>
              <w:rPr>
                <w:rFonts w:ascii="Times New Roman" w:hAnsi="Times New Roman" w:cs="Times New Roman"/>
                <w:sz w:val="24"/>
                <w:szCs w:val="24"/>
              </w:rPr>
            </w:pPr>
          </w:p>
          <w:p w14:paraId="11B1F8D5" w14:textId="77777777" w:rsidR="000F3CC5" w:rsidRDefault="000F3CC5" w:rsidP="00F34F4E">
            <w:pPr>
              <w:spacing w:line="276" w:lineRule="auto"/>
              <w:jc w:val="right"/>
              <w:rPr>
                <w:rFonts w:ascii="Times New Roman" w:hAnsi="Times New Roman" w:cs="Times New Roman"/>
                <w:sz w:val="24"/>
                <w:szCs w:val="24"/>
              </w:rPr>
            </w:pPr>
          </w:p>
          <w:p w14:paraId="6D905FDD" w14:textId="77777777" w:rsidR="000F3CC5" w:rsidRDefault="000F3CC5" w:rsidP="00F34F4E">
            <w:pPr>
              <w:spacing w:line="276" w:lineRule="auto"/>
              <w:jc w:val="right"/>
              <w:rPr>
                <w:rFonts w:ascii="Times New Roman" w:hAnsi="Times New Roman" w:cs="Times New Roman"/>
                <w:sz w:val="24"/>
                <w:szCs w:val="24"/>
              </w:rPr>
            </w:pPr>
          </w:p>
          <w:p w14:paraId="5765A319" w14:textId="4BC787A3" w:rsidR="00EF0C71" w:rsidRDefault="00E938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22</w:t>
            </w:r>
          </w:p>
        </w:tc>
      </w:tr>
      <w:tr w:rsidR="00EF0C71" w14:paraId="6F2DB5CA" w14:textId="77777777" w:rsidTr="000F3CC5">
        <w:tc>
          <w:tcPr>
            <w:tcW w:w="535" w:type="dxa"/>
          </w:tcPr>
          <w:p w14:paraId="2D07F59B" w14:textId="0AEBE632" w:rsidR="00EF0C71" w:rsidRDefault="00EF0C71" w:rsidP="00F34F4E">
            <w:pPr>
              <w:spacing w:line="276" w:lineRule="auto"/>
              <w:rPr>
                <w:rFonts w:ascii="Times New Roman" w:hAnsi="Times New Roman" w:cs="Times New Roman"/>
                <w:sz w:val="24"/>
                <w:szCs w:val="24"/>
              </w:rPr>
            </w:pPr>
            <w:r>
              <w:rPr>
                <w:rFonts w:ascii="Times New Roman" w:hAnsi="Times New Roman" w:cs="Times New Roman"/>
                <w:sz w:val="24"/>
                <w:szCs w:val="24"/>
              </w:rPr>
              <w:t>1.</w:t>
            </w:r>
            <w:r w:rsidR="00E938E4">
              <w:rPr>
                <w:rFonts w:ascii="Times New Roman" w:hAnsi="Times New Roman" w:cs="Times New Roman"/>
                <w:sz w:val="24"/>
                <w:szCs w:val="24"/>
              </w:rPr>
              <w:t>7</w:t>
            </w:r>
          </w:p>
        </w:tc>
        <w:tc>
          <w:tcPr>
            <w:tcW w:w="7020" w:type="dxa"/>
          </w:tcPr>
          <w:p w14:paraId="66F9886C" w14:textId="0F318DE9" w:rsidR="00EF0C71" w:rsidRDefault="00EF0C71" w:rsidP="00F34F4E">
            <w:pPr>
              <w:spacing w:line="276" w:lineRule="auto"/>
              <w:rPr>
                <w:rFonts w:ascii="Times New Roman" w:hAnsi="Times New Roman" w:cs="Times New Roman"/>
                <w:sz w:val="24"/>
                <w:szCs w:val="24"/>
              </w:rPr>
            </w:pPr>
            <w:r w:rsidRPr="00EF0C71">
              <w:rPr>
                <w:rFonts w:ascii="Times New Roman" w:hAnsi="Times New Roman" w:cs="Times New Roman"/>
                <w:sz w:val="24"/>
                <w:szCs w:val="24"/>
              </w:rPr>
              <w:t xml:space="preserve">Conceptual model from </w:t>
            </w:r>
            <w:proofErr w:type="spellStart"/>
            <w:r w:rsidRPr="00EF0C71">
              <w:rPr>
                <w:rFonts w:ascii="Times New Roman" w:hAnsi="Times New Roman" w:cs="Times New Roman"/>
                <w:sz w:val="24"/>
                <w:szCs w:val="24"/>
              </w:rPr>
              <w:t>Kurdzo</w:t>
            </w:r>
            <w:proofErr w:type="spellEnd"/>
            <w:r w:rsidRPr="00EF0C71">
              <w:rPr>
                <w:rFonts w:ascii="Times New Roman" w:hAnsi="Times New Roman" w:cs="Times New Roman"/>
                <w:sz w:val="24"/>
                <w:szCs w:val="24"/>
              </w:rPr>
              <w:t xml:space="preserve"> </w:t>
            </w:r>
            <w:r w:rsidR="007F08F3">
              <w:rPr>
                <w:rFonts w:ascii="Times New Roman" w:hAnsi="Times New Roman" w:cs="Times New Roman"/>
                <w:sz w:val="24"/>
                <w:szCs w:val="24"/>
              </w:rPr>
              <w:t>et al.</w:t>
            </w:r>
            <w:r w:rsidRPr="00EF0C71">
              <w:rPr>
                <w:rFonts w:ascii="Times New Roman" w:hAnsi="Times New Roman" w:cs="Times New Roman"/>
                <w:sz w:val="24"/>
                <w:szCs w:val="24"/>
              </w:rPr>
              <w:t xml:space="preserve"> (2015) showing the ‘failed’ occlusion process for the Moore 2013 tornado. As surges on different trajectories move by the tornado at different times, the tornado track is affected. In this case, the pattern of RFD surges resulted in looping behavior.</w:t>
            </w:r>
          </w:p>
          <w:p w14:paraId="2565FC6C" w14:textId="7C731BAC" w:rsidR="001409D3" w:rsidRPr="00EF0C71" w:rsidRDefault="001409D3" w:rsidP="00F34F4E">
            <w:pPr>
              <w:spacing w:line="276" w:lineRule="auto"/>
              <w:rPr>
                <w:rFonts w:ascii="Times New Roman" w:hAnsi="Times New Roman" w:cs="Times New Roman"/>
                <w:sz w:val="24"/>
                <w:szCs w:val="24"/>
              </w:rPr>
            </w:pPr>
          </w:p>
        </w:tc>
        <w:tc>
          <w:tcPr>
            <w:tcW w:w="1075" w:type="dxa"/>
          </w:tcPr>
          <w:p w14:paraId="4CA4BA44" w14:textId="77777777" w:rsidR="000F3CC5" w:rsidRDefault="000F3CC5" w:rsidP="00F34F4E">
            <w:pPr>
              <w:spacing w:line="276" w:lineRule="auto"/>
              <w:jc w:val="right"/>
              <w:rPr>
                <w:rFonts w:ascii="Times New Roman" w:hAnsi="Times New Roman" w:cs="Times New Roman"/>
                <w:sz w:val="24"/>
                <w:szCs w:val="24"/>
              </w:rPr>
            </w:pPr>
          </w:p>
          <w:p w14:paraId="6F64E980" w14:textId="77777777" w:rsidR="000F3CC5" w:rsidRDefault="000F3CC5" w:rsidP="00F34F4E">
            <w:pPr>
              <w:spacing w:line="276" w:lineRule="auto"/>
              <w:jc w:val="right"/>
              <w:rPr>
                <w:rFonts w:ascii="Times New Roman" w:hAnsi="Times New Roman" w:cs="Times New Roman"/>
                <w:sz w:val="24"/>
                <w:szCs w:val="24"/>
              </w:rPr>
            </w:pPr>
          </w:p>
          <w:p w14:paraId="08B8DFE7" w14:textId="77777777" w:rsidR="000F3CC5" w:rsidRDefault="000F3CC5" w:rsidP="00F34F4E">
            <w:pPr>
              <w:spacing w:line="276" w:lineRule="auto"/>
              <w:jc w:val="right"/>
              <w:rPr>
                <w:rFonts w:ascii="Times New Roman" w:hAnsi="Times New Roman" w:cs="Times New Roman"/>
                <w:sz w:val="24"/>
                <w:szCs w:val="24"/>
              </w:rPr>
            </w:pPr>
          </w:p>
          <w:p w14:paraId="3AE2786C" w14:textId="77777777" w:rsidR="000F3CC5" w:rsidRDefault="000F3CC5" w:rsidP="00F34F4E">
            <w:pPr>
              <w:spacing w:line="276" w:lineRule="auto"/>
              <w:jc w:val="right"/>
              <w:rPr>
                <w:rFonts w:ascii="Times New Roman" w:hAnsi="Times New Roman" w:cs="Times New Roman"/>
                <w:sz w:val="24"/>
                <w:szCs w:val="24"/>
              </w:rPr>
            </w:pPr>
          </w:p>
          <w:p w14:paraId="54918F27" w14:textId="6CC32B7B" w:rsidR="00EF0C71" w:rsidRDefault="00EF0C71"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2</w:t>
            </w:r>
            <w:r w:rsidR="00C16BE4">
              <w:rPr>
                <w:rFonts w:ascii="Times New Roman" w:hAnsi="Times New Roman" w:cs="Times New Roman"/>
                <w:sz w:val="24"/>
                <w:szCs w:val="24"/>
              </w:rPr>
              <w:t>4</w:t>
            </w:r>
          </w:p>
        </w:tc>
      </w:tr>
      <w:tr w:rsidR="00EF0C71" w14:paraId="26B6C991" w14:textId="77777777" w:rsidTr="000F3CC5">
        <w:tc>
          <w:tcPr>
            <w:tcW w:w="535" w:type="dxa"/>
          </w:tcPr>
          <w:p w14:paraId="3C8519EB" w14:textId="4845170D" w:rsidR="00EF0C71" w:rsidRDefault="00EF0C71" w:rsidP="00F34F4E">
            <w:pPr>
              <w:spacing w:line="276" w:lineRule="auto"/>
              <w:rPr>
                <w:rFonts w:ascii="Times New Roman" w:hAnsi="Times New Roman" w:cs="Times New Roman"/>
                <w:sz w:val="24"/>
                <w:szCs w:val="24"/>
              </w:rPr>
            </w:pPr>
            <w:r>
              <w:rPr>
                <w:rFonts w:ascii="Times New Roman" w:hAnsi="Times New Roman" w:cs="Times New Roman"/>
                <w:sz w:val="24"/>
                <w:szCs w:val="24"/>
              </w:rPr>
              <w:t>1.</w:t>
            </w:r>
            <w:r w:rsidR="00E938E4">
              <w:rPr>
                <w:rFonts w:ascii="Times New Roman" w:hAnsi="Times New Roman" w:cs="Times New Roman"/>
                <w:sz w:val="24"/>
                <w:szCs w:val="24"/>
              </w:rPr>
              <w:t>8</w:t>
            </w:r>
          </w:p>
        </w:tc>
        <w:tc>
          <w:tcPr>
            <w:tcW w:w="7020" w:type="dxa"/>
          </w:tcPr>
          <w:p w14:paraId="37382BA8" w14:textId="77777777" w:rsidR="00EF0C71" w:rsidRDefault="00EF0C71" w:rsidP="00F34F4E">
            <w:pPr>
              <w:spacing w:line="276" w:lineRule="auto"/>
              <w:rPr>
                <w:rFonts w:ascii="Times New Roman" w:hAnsi="Times New Roman" w:cs="Times New Roman"/>
                <w:sz w:val="24"/>
                <w:szCs w:val="24"/>
              </w:rPr>
            </w:pPr>
            <w:r w:rsidRPr="00EF0C71">
              <w:rPr>
                <w:rFonts w:ascii="Times New Roman" w:hAnsi="Times New Roman" w:cs="Times New Roman"/>
                <w:sz w:val="24"/>
                <w:szCs w:val="24"/>
              </w:rPr>
              <w:t xml:space="preserve">Conceptual diagram of the effects of increasing swirl ratio on tornadic flow. As swirl ratio increases, an internal downdraft develops in response to an intensifying downward directed perturbation pressure gradient force. Upon reaching the ground, the downdraft splits the vortex into multiple cells. From </w:t>
            </w:r>
            <w:proofErr w:type="spellStart"/>
            <w:r w:rsidRPr="00EF0C71">
              <w:rPr>
                <w:rFonts w:ascii="Times New Roman" w:hAnsi="Times New Roman" w:cs="Times New Roman"/>
                <w:sz w:val="24"/>
                <w:szCs w:val="24"/>
              </w:rPr>
              <w:t>Rotunno</w:t>
            </w:r>
            <w:proofErr w:type="spellEnd"/>
            <w:r w:rsidRPr="00EF0C71">
              <w:rPr>
                <w:rFonts w:ascii="Times New Roman" w:hAnsi="Times New Roman" w:cs="Times New Roman"/>
                <w:sz w:val="24"/>
                <w:szCs w:val="24"/>
              </w:rPr>
              <w:t xml:space="preserve"> (2013).</w:t>
            </w:r>
          </w:p>
          <w:p w14:paraId="59401B0B" w14:textId="1D328C2C" w:rsidR="000F3CC5" w:rsidRPr="00EF0C71" w:rsidRDefault="000F3CC5" w:rsidP="00F34F4E">
            <w:pPr>
              <w:spacing w:line="276" w:lineRule="auto"/>
              <w:rPr>
                <w:rFonts w:ascii="Times New Roman" w:hAnsi="Times New Roman" w:cs="Times New Roman"/>
                <w:sz w:val="24"/>
                <w:szCs w:val="24"/>
              </w:rPr>
            </w:pPr>
          </w:p>
        </w:tc>
        <w:tc>
          <w:tcPr>
            <w:tcW w:w="1075" w:type="dxa"/>
          </w:tcPr>
          <w:p w14:paraId="6670E816" w14:textId="77777777" w:rsidR="001409D3" w:rsidRDefault="001409D3" w:rsidP="00F34F4E">
            <w:pPr>
              <w:spacing w:line="276" w:lineRule="auto"/>
              <w:jc w:val="right"/>
              <w:rPr>
                <w:rFonts w:ascii="Times New Roman" w:hAnsi="Times New Roman" w:cs="Times New Roman"/>
                <w:sz w:val="24"/>
                <w:szCs w:val="24"/>
              </w:rPr>
            </w:pPr>
          </w:p>
          <w:p w14:paraId="38D22667" w14:textId="77777777" w:rsidR="001409D3" w:rsidRDefault="001409D3" w:rsidP="00F34F4E">
            <w:pPr>
              <w:spacing w:line="276" w:lineRule="auto"/>
              <w:jc w:val="right"/>
              <w:rPr>
                <w:rFonts w:ascii="Times New Roman" w:hAnsi="Times New Roman" w:cs="Times New Roman"/>
                <w:sz w:val="24"/>
                <w:szCs w:val="24"/>
              </w:rPr>
            </w:pPr>
          </w:p>
          <w:p w14:paraId="4432B14C" w14:textId="77777777" w:rsidR="001409D3" w:rsidRDefault="001409D3" w:rsidP="00F34F4E">
            <w:pPr>
              <w:spacing w:line="276" w:lineRule="auto"/>
              <w:jc w:val="right"/>
              <w:rPr>
                <w:rFonts w:ascii="Times New Roman" w:hAnsi="Times New Roman" w:cs="Times New Roman"/>
                <w:sz w:val="24"/>
                <w:szCs w:val="24"/>
              </w:rPr>
            </w:pPr>
          </w:p>
          <w:p w14:paraId="10BC8EC0" w14:textId="77777777" w:rsidR="001409D3" w:rsidRDefault="001409D3" w:rsidP="00F34F4E">
            <w:pPr>
              <w:spacing w:line="276" w:lineRule="auto"/>
              <w:jc w:val="right"/>
              <w:rPr>
                <w:rFonts w:ascii="Times New Roman" w:hAnsi="Times New Roman" w:cs="Times New Roman"/>
                <w:sz w:val="24"/>
                <w:szCs w:val="24"/>
              </w:rPr>
            </w:pPr>
          </w:p>
          <w:p w14:paraId="0B5A6A90" w14:textId="05433CA5" w:rsidR="00EF0C71" w:rsidRDefault="00EF0C71"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2</w:t>
            </w:r>
            <w:r w:rsidR="002A525A">
              <w:rPr>
                <w:rFonts w:ascii="Times New Roman" w:hAnsi="Times New Roman" w:cs="Times New Roman"/>
                <w:sz w:val="24"/>
                <w:szCs w:val="24"/>
              </w:rPr>
              <w:t>6</w:t>
            </w:r>
          </w:p>
        </w:tc>
      </w:tr>
      <w:tr w:rsidR="00EF0C71" w14:paraId="411CCC81" w14:textId="77777777" w:rsidTr="000F3CC5">
        <w:tc>
          <w:tcPr>
            <w:tcW w:w="535" w:type="dxa"/>
          </w:tcPr>
          <w:p w14:paraId="4D5F7C71" w14:textId="094CC4C6" w:rsidR="00EF0C71" w:rsidRDefault="00EF0C71" w:rsidP="00F34F4E">
            <w:pPr>
              <w:spacing w:line="276" w:lineRule="auto"/>
              <w:rPr>
                <w:rFonts w:ascii="Times New Roman" w:hAnsi="Times New Roman" w:cs="Times New Roman"/>
                <w:sz w:val="24"/>
                <w:szCs w:val="24"/>
              </w:rPr>
            </w:pPr>
            <w:r>
              <w:rPr>
                <w:rFonts w:ascii="Times New Roman" w:hAnsi="Times New Roman" w:cs="Times New Roman"/>
                <w:sz w:val="24"/>
                <w:szCs w:val="24"/>
              </w:rPr>
              <w:t>1.</w:t>
            </w:r>
            <w:r w:rsidR="00E938E4">
              <w:rPr>
                <w:rFonts w:ascii="Times New Roman" w:hAnsi="Times New Roman" w:cs="Times New Roman"/>
                <w:sz w:val="24"/>
                <w:szCs w:val="24"/>
              </w:rPr>
              <w:t>9</w:t>
            </w:r>
          </w:p>
        </w:tc>
        <w:tc>
          <w:tcPr>
            <w:tcW w:w="7020" w:type="dxa"/>
          </w:tcPr>
          <w:p w14:paraId="576FF478" w14:textId="42FAE720" w:rsidR="00EF0C71" w:rsidRDefault="00EF0C71" w:rsidP="00F34F4E">
            <w:pPr>
              <w:spacing w:line="276" w:lineRule="auto"/>
              <w:rPr>
                <w:rFonts w:ascii="Times New Roman" w:hAnsi="Times New Roman" w:cs="Times New Roman"/>
                <w:sz w:val="24"/>
                <w:szCs w:val="24"/>
              </w:rPr>
            </w:pPr>
            <w:r w:rsidRPr="00EF0C71">
              <w:rPr>
                <w:rFonts w:ascii="Times New Roman" w:hAnsi="Times New Roman" w:cs="Times New Roman"/>
                <w:sz w:val="24"/>
                <w:szCs w:val="24"/>
              </w:rPr>
              <w:t xml:space="preserve">RaXPol imagery at 2° of the El Reno 2013 tornado at 2327:54 UTC on 31 May 2013. a) Reflectivity, b) Radial velocity, c) Spectrum Width, and d) Correlation Coefficient. Arrows point to secondary vortices within the parent tornado. From Bluestein </w:t>
            </w:r>
            <w:r w:rsidR="007F08F3">
              <w:rPr>
                <w:rFonts w:ascii="Times New Roman" w:hAnsi="Times New Roman" w:cs="Times New Roman"/>
                <w:sz w:val="24"/>
                <w:szCs w:val="24"/>
              </w:rPr>
              <w:t>et al.</w:t>
            </w:r>
            <w:r w:rsidRPr="00EF0C71">
              <w:rPr>
                <w:rFonts w:ascii="Times New Roman" w:hAnsi="Times New Roman" w:cs="Times New Roman"/>
                <w:sz w:val="24"/>
                <w:szCs w:val="24"/>
              </w:rPr>
              <w:t xml:space="preserve"> (2015).</w:t>
            </w:r>
          </w:p>
          <w:p w14:paraId="6335E0CD" w14:textId="22CAC18D" w:rsidR="000F3CC5" w:rsidRPr="00EF0C71" w:rsidRDefault="000F3CC5" w:rsidP="00F34F4E">
            <w:pPr>
              <w:spacing w:line="276" w:lineRule="auto"/>
              <w:rPr>
                <w:rFonts w:ascii="Times New Roman" w:hAnsi="Times New Roman" w:cs="Times New Roman"/>
                <w:sz w:val="24"/>
                <w:szCs w:val="24"/>
              </w:rPr>
            </w:pPr>
          </w:p>
        </w:tc>
        <w:tc>
          <w:tcPr>
            <w:tcW w:w="1075" w:type="dxa"/>
          </w:tcPr>
          <w:p w14:paraId="047ED067" w14:textId="77777777" w:rsidR="000F3CC5" w:rsidRDefault="000F3CC5" w:rsidP="00F34F4E">
            <w:pPr>
              <w:spacing w:line="276" w:lineRule="auto"/>
              <w:jc w:val="right"/>
              <w:rPr>
                <w:rFonts w:ascii="Times New Roman" w:hAnsi="Times New Roman" w:cs="Times New Roman"/>
                <w:sz w:val="24"/>
                <w:szCs w:val="24"/>
              </w:rPr>
            </w:pPr>
          </w:p>
          <w:p w14:paraId="79FC2831" w14:textId="77777777" w:rsidR="000F3CC5" w:rsidRDefault="000F3CC5" w:rsidP="00F34F4E">
            <w:pPr>
              <w:spacing w:line="276" w:lineRule="auto"/>
              <w:jc w:val="right"/>
              <w:rPr>
                <w:rFonts w:ascii="Times New Roman" w:hAnsi="Times New Roman" w:cs="Times New Roman"/>
                <w:sz w:val="24"/>
                <w:szCs w:val="24"/>
              </w:rPr>
            </w:pPr>
          </w:p>
          <w:p w14:paraId="3D8B111A" w14:textId="77777777" w:rsidR="000F3CC5" w:rsidRDefault="000F3CC5" w:rsidP="00F34F4E">
            <w:pPr>
              <w:spacing w:line="276" w:lineRule="auto"/>
              <w:jc w:val="right"/>
              <w:rPr>
                <w:rFonts w:ascii="Times New Roman" w:hAnsi="Times New Roman" w:cs="Times New Roman"/>
                <w:sz w:val="24"/>
                <w:szCs w:val="24"/>
              </w:rPr>
            </w:pPr>
          </w:p>
          <w:p w14:paraId="24FE0BF0" w14:textId="1021A23A" w:rsidR="00EF0C71" w:rsidRDefault="00EF0C71"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2</w:t>
            </w:r>
            <w:r w:rsidR="002A525A">
              <w:rPr>
                <w:rFonts w:ascii="Times New Roman" w:hAnsi="Times New Roman" w:cs="Times New Roman"/>
                <w:sz w:val="24"/>
                <w:szCs w:val="24"/>
              </w:rPr>
              <w:t>7</w:t>
            </w:r>
          </w:p>
        </w:tc>
      </w:tr>
      <w:tr w:rsidR="00EF0C71" w14:paraId="701EA797" w14:textId="77777777" w:rsidTr="000F3CC5">
        <w:tc>
          <w:tcPr>
            <w:tcW w:w="535" w:type="dxa"/>
          </w:tcPr>
          <w:p w14:paraId="55656B12" w14:textId="5670D3CE" w:rsidR="00EF0C71" w:rsidRDefault="00EF0C71" w:rsidP="00F34F4E">
            <w:pPr>
              <w:spacing w:line="276" w:lineRule="auto"/>
              <w:rPr>
                <w:rFonts w:ascii="Times New Roman" w:hAnsi="Times New Roman" w:cs="Times New Roman"/>
                <w:sz w:val="24"/>
                <w:szCs w:val="24"/>
              </w:rPr>
            </w:pPr>
            <w:r>
              <w:rPr>
                <w:rFonts w:ascii="Times New Roman" w:hAnsi="Times New Roman" w:cs="Times New Roman"/>
                <w:sz w:val="24"/>
                <w:szCs w:val="24"/>
              </w:rPr>
              <w:t>1.</w:t>
            </w:r>
            <w:r w:rsidR="00E938E4">
              <w:rPr>
                <w:rFonts w:ascii="Times New Roman" w:hAnsi="Times New Roman" w:cs="Times New Roman"/>
                <w:sz w:val="24"/>
                <w:szCs w:val="24"/>
              </w:rPr>
              <w:t>10</w:t>
            </w:r>
          </w:p>
        </w:tc>
        <w:tc>
          <w:tcPr>
            <w:tcW w:w="7020" w:type="dxa"/>
          </w:tcPr>
          <w:p w14:paraId="65E4C75F" w14:textId="3CFFE659" w:rsidR="00EF0C71" w:rsidRDefault="00EF0C71" w:rsidP="00F34F4E">
            <w:pPr>
              <w:spacing w:line="276" w:lineRule="auto"/>
              <w:rPr>
                <w:rFonts w:ascii="Times New Roman" w:hAnsi="Times New Roman" w:cs="Times New Roman"/>
                <w:sz w:val="24"/>
                <w:szCs w:val="24"/>
              </w:rPr>
            </w:pPr>
            <w:r w:rsidRPr="00EF0C71">
              <w:rPr>
                <w:rFonts w:ascii="Times New Roman" w:hAnsi="Times New Roman" w:cs="Times New Roman"/>
                <w:sz w:val="24"/>
                <w:szCs w:val="24"/>
              </w:rPr>
              <w:t xml:space="preserve">RaXPol imagery at 2° of the El Reno 2013 tornado at 2332:19 UTC on 31 May 2013. a) Reflectivity, b) Differential Reflectivity, c) Correlation Coefficient, and d) Radial Velocity. Arrows point to the cyclonic and anticyclonic tornadoes, labeled ‘C’ and ‘A’. The anticyclonic tornado formed along the trailing edge of the RFGF. From Bluestein </w:t>
            </w:r>
            <w:r w:rsidR="007F08F3">
              <w:rPr>
                <w:rFonts w:ascii="Times New Roman" w:hAnsi="Times New Roman" w:cs="Times New Roman"/>
                <w:sz w:val="24"/>
                <w:szCs w:val="24"/>
              </w:rPr>
              <w:t>et al.</w:t>
            </w:r>
            <w:r w:rsidRPr="00EF0C71">
              <w:rPr>
                <w:rFonts w:ascii="Times New Roman" w:hAnsi="Times New Roman" w:cs="Times New Roman"/>
                <w:sz w:val="24"/>
                <w:szCs w:val="24"/>
              </w:rPr>
              <w:t xml:space="preserve"> (2015).</w:t>
            </w:r>
          </w:p>
          <w:p w14:paraId="2EC966E2" w14:textId="7D028CE9" w:rsidR="000F3CC5" w:rsidRPr="00EF0C71" w:rsidRDefault="000F3CC5" w:rsidP="00F34F4E">
            <w:pPr>
              <w:spacing w:line="276" w:lineRule="auto"/>
              <w:rPr>
                <w:rFonts w:ascii="Times New Roman" w:hAnsi="Times New Roman" w:cs="Times New Roman"/>
                <w:sz w:val="24"/>
                <w:szCs w:val="24"/>
              </w:rPr>
            </w:pPr>
          </w:p>
        </w:tc>
        <w:tc>
          <w:tcPr>
            <w:tcW w:w="1075" w:type="dxa"/>
          </w:tcPr>
          <w:p w14:paraId="1B13495F" w14:textId="77777777" w:rsidR="000F3CC5" w:rsidRDefault="000F3CC5" w:rsidP="00F34F4E">
            <w:pPr>
              <w:spacing w:line="276" w:lineRule="auto"/>
              <w:jc w:val="right"/>
              <w:rPr>
                <w:rFonts w:ascii="Times New Roman" w:hAnsi="Times New Roman" w:cs="Times New Roman"/>
                <w:sz w:val="24"/>
                <w:szCs w:val="24"/>
              </w:rPr>
            </w:pPr>
          </w:p>
          <w:p w14:paraId="6D7B51AB" w14:textId="77777777" w:rsidR="000F3CC5" w:rsidRDefault="000F3CC5" w:rsidP="00F34F4E">
            <w:pPr>
              <w:spacing w:line="276" w:lineRule="auto"/>
              <w:jc w:val="right"/>
              <w:rPr>
                <w:rFonts w:ascii="Times New Roman" w:hAnsi="Times New Roman" w:cs="Times New Roman"/>
                <w:sz w:val="24"/>
                <w:szCs w:val="24"/>
              </w:rPr>
            </w:pPr>
          </w:p>
          <w:p w14:paraId="22A96487" w14:textId="77777777" w:rsidR="000F3CC5" w:rsidRDefault="000F3CC5" w:rsidP="00F34F4E">
            <w:pPr>
              <w:spacing w:line="276" w:lineRule="auto"/>
              <w:jc w:val="right"/>
              <w:rPr>
                <w:rFonts w:ascii="Times New Roman" w:hAnsi="Times New Roman" w:cs="Times New Roman"/>
                <w:sz w:val="24"/>
                <w:szCs w:val="24"/>
              </w:rPr>
            </w:pPr>
          </w:p>
          <w:p w14:paraId="3B80D704" w14:textId="77777777" w:rsidR="000F3CC5" w:rsidRDefault="000F3CC5" w:rsidP="00F34F4E">
            <w:pPr>
              <w:spacing w:line="276" w:lineRule="auto"/>
              <w:jc w:val="right"/>
              <w:rPr>
                <w:rFonts w:ascii="Times New Roman" w:hAnsi="Times New Roman" w:cs="Times New Roman"/>
                <w:sz w:val="24"/>
                <w:szCs w:val="24"/>
              </w:rPr>
            </w:pPr>
          </w:p>
          <w:p w14:paraId="2CE47D83" w14:textId="77777777" w:rsidR="00C16BE4" w:rsidRDefault="00C16BE4" w:rsidP="00F34F4E">
            <w:pPr>
              <w:spacing w:line="276" w:lineRule="auto"/>
              <w:jc w:val="right"/>
              <w:rPr>
                <w:rFonts w:ascii="Times New Roman" w:hAnsi="Times New Roman" w:cs="Times New Roman"/>
                <w:sz w:val="24"/>
                <w:szCs w:val="24"/>
              </w:rPr>
            </w:pPr>
          </w:p>
          <w:p w14:paraId="7F7CC1AB" w14:textId="1667F310" w:rsidR="00EF0C71" w:rsidRDefault="00EF0C71"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2</w:t>
            </w:r>
            <w:r w:rsidR="00E938E4">
              <w:rPr>
                <w:rFonts w:ascii="Times New Roman" w:hAnsi="Times New Roman" w:cs="Times New Roman"/>
                <w:sz w:val="24"/>
                <w:szCs w:val="24"/>
              </w:rPr>
              <w:t>9</w:t>
            </w:r>
          </w:p>
        </w:tc>
      </w:tr>
      <w:tr w:rsidR="00EF0C71" w14:paraId="12D8058C" w14:textId="77777777" w:rsidTr="000F3CC5">
        <w:tc>
          <w:tcPr>
            <w:tcW w:w="535" w:type="dxa"/>
          </w:tcPr>
          <w:p w14:paraId="63105067" w14:textId="0DACCD6C" w:rsidR="00EF0C71" w:rsidRDefault="00EF0C71" w:rsidP="00F34F4E">
            <w:pPr>
              <w:spacing w:line="276" w:lineRule="auto"/>
              <w:rPr>
                <w:rFonts w:ascii="Times New Roman" w:hAnsi="Times New Roman" w:cs="Times New Roman"/>
                <w:sz w:val="24"/>
                <w:szCs w:val="24"/>
              </w:rPr>
            </w:pPr>
            <w:r>
              <w:rPr>
                <w:rFonts w:ascii="Times New Roman" w:hAnsi="Times New Roman" w:cs="Times New Roman"/>
                <w:sz w:val="24"/>
                <w:szCs w:val="24"/>
              </w:rPr>
              <w:t>1.1</w:t>
            </w:r>
            <w:r w:rsidR="00E938E4">
              <w:rPr>
                <w:rFonts w:ascii="Times New Roman" w:hAnsi="Times New Roman" w:cs="Times New Roman"/>
                <w:sz w:val="24"/>
                <w:szCs w:val="24"/>
              </w:rPr>
              <w:t>1</w:t>
            </w:r>
          </w:p>
        </w:tc>
        <w:tc>
          <w:tcPr>
            <w:tcW w:w="7020" w:type="dxa"/>
          </w:tcPr>
          <w:p w14:paraId="5A1C873A" w14:textId="43CF1FE1" w:rsidR="00EF0C71" w:rsidRDefault="00EF0C71" w:rsidP="00F34F4E">
            <w:pPr>
              <w:spacing w:line="276" w:lineRule="auto"/>
              <w:rPr>
                <w:rFonts w:ascii="Times New Roman" w:hAnsi="Times New Roman" w:cs="Times New Roman"/>
                <w:sz w:val="24"/>
                <w:szCs w:val="24"/>
              </w:rPr>
            </w:pPr>
            <w:r w:rsidRPr="00EF0C71">
              <w:rPr>
                <w:rFonts w:ascii="Times New Roman" w:hAnsi="Times New Roman" w:cs="Times New Roman"/>
                <w:sz w:val="24"/>
                <w:szCs w:val="24"/>
              </w:rPr>
              <w:t xml:space="preserve">RaXPol a) Reflectivity and b) Radial velocity at 1° elevation on 24 May 2011 at 2057:17 UTC. Red lines denote the WRB, the black dashed circle marks the part of the WRB observed visually by the radar crew that collected the data, small black circles mark the positions of small vortices along the trailing part of the WRB, and red arrows show the convergence pattern around the WRB. From Houser </w:t>
            </w:r>
            <w:r w:rsidR="007F08F3">
              <w:rPr>
                <w:rFonts w:ascii="Times New Roman" w:hAnsi="Times New Roman" w:cs="Times New Roman"/>
                <w:sz w:val="24"/>
                <w:szCs w:val="24"/>
              </w:rPr>
              <w:t>et al.</w:t>
            </w:r>
            <w:r w:rsidRPr="00EF0C71">
              <w:rPr>
                <w:rFonts w:ascii="Times New Roman" w:hAnsi="Times New Roman" w:cs="Times New Roman"/>
                <w:sz w:val="24"/>
                <w:szCs w:val="24"/>
              </w:rPr>
              <w:t xml:space="preserve"> (2016).</w:t>
            </w:r>
          </w:p>
          <w:p w14:paraId="03E965B3" w14:textId="14C163C0" w:rsidR="000F3CC5" w:rsidRPr="00EF0C71" w:rsidRDefault="000F3CC5" w:rsidP="00F34F4E">
            <w:pPr>
              <w:spacing w:line="276" w:lineRule="auto"/>
              <w:rPr>
                <w:rFonts w:ascii="Times New Roman" w:hAnsi="Times New Roman" w:cs="Times New Roman"/>
                <w:sz w:val="24"/>
                <w:szCs w:val="24"/>
              </w:rPr>
            </w:pPr>
          </w:p>
        </w:tc>
        <w:tc>
          <w:tcPr>
            <w:tcW w:w="1075" w:type="dxa"/>
          </w:tcPr>
          <w:p w14:paraId="066338FC" w14:textId="77777777" w:rsidR="000F3CC5" w:rsidRDefault="000F3CC5" w:rsidP="00F34F4E">
            <w:pPr>
              <w:spacing w:line="276" w:lineRule="auto"/>
              <w:jc w:val="right"/>
              <w:rPr>
                <w:rFonts w:ascii="Times New Roman" w:hAnsi="Times New Roman" w:cs="Times New Roman"/>
                <w:sz w:val="24"/>
                <w:szCs w:val="24"/>
              </w:rPr>
            </w:pPr>
          </w:p>
          <w:p w14:paraId="080F368D" w14:textId="77777777" w:rsidR="000F3CC5" w:rsidRDefault="000F3CC5" w:rsidP="00F34F4E">
            <w:pPr>
              <w:spacing w:line="276" w:lineRule="auto"/>
              <w:jc w:val="right"/>
              <w:rPr>
                <w:rFonts w:ascii="Times New Roman" w:hAnsi="Times New Roman" w:cs="Times New Roman"/>
                <w:sz w:val="24"/>
                <w:szCs w:val="24"/>
              </w:rPr>
            </w:pPr>
          </w:p>
          <w:p w14:paraId="556E268D" w14:textId="77777777" w:rsidR="000F3CC5" w:rsidRDefault="000F3CC5" w:rsidP="00F34F4E">
            <w:pPr>
              <w:spacing w:line="276" w:lineRule="auto"/>
              <w:jc w:val="right"/>
              <w:rPr>
                <w:rFonts w:ascii="Times New Roman" w:hAnsi="Times New Roman" w:cs="Times New Roman"/>
                <w:sz w:val="24"/>
                <w:szCs w:val="24"/>
              </w:rPr>
            </w:pPr>
          </w:p>
          <w:p w14:paraId="42780DDF" w14:textId="77777777" w:rsidR="000F3CC5" w:rsidRDefault="000F3CC5" w:rsidP="00F34F4E">
            <w:pPr>
              <w:spacing w:line="276" w:lineRule="auto"/>
              <w:jc w:val="right"/>
              <w:rPr>
                <w:rFonts w:ascii="Times New Roman" w:hAnsi="Times New Roman" w:cs="Times New Roman"/>
                <w:sz w:val="24"/>
                <w:szCs w:val="24"/>
              </w:rPr>
            </w:pPr>
          </w:p>
          <w:p w14:paraId="5D14EFB2" w14:textId="77777777" w:rsidR="000F3CC5" w:rsidRDefault="000F3CC5" w:rsidP="00F34F4E">
            <w:pPr>
              <w:spacing w:line="276" w:lineRule="auto"/>
              <w:jc w:val="right"/>
              <w:rPr>
                <w:rFonts w:ascii="Times New Roman" w:hAnsi="Times New Roman" w:cs="Times New Roman"/>
                <w:sz w:val="24"/>
                <w:szCs w:val="24"/>
              </w:rPr>
            </w:pPr>
          </w:p>
          <w:p w14:paraId="2BEF352F" w14:textId="1354FF98" w:rsidR="00EF0C71" w:rsidRDefault="00E938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31</w:t>
            </w:r>
          </w:p>
        </w:tc>
      </w:tr>
      <w:tr w:rsidR="00EF0C71" w14:paraId="5DF0708F" w14:textId="77777777" w:rsidTr="000F3CC5">
        <w:tc>
          <w:tcPr>
            <w:tcW w:w="535" w:type="dxa"/>
          </w:tcPr>
          <w:p w14:paraId="6CE0F954" w14:textId="007A6F54" w:rsidR="00EF0C71" w:rsidRDefault="00EF0C71" w:rsidP="00F34F4E">
            <w:pPr>
              <w:spacing w:line="276" w:lineRule="auto"/>
              <w:rPr>
                <w:rFonts w:ascii="Times New Roman" w:hAnsi="Times New Roman" w:cs="Times New Roman"/>
                <w:sz w:val="24"/>
                <w:szCs w:val="24"/>
              </w:rPr>
            </w:pPr>
            <w:r>
              <w:rPr>
                <w:rFonts w:ascii="Times New Roman" w:hAnsi="Times New Roman" w:cs="Times New Roman"/>
                <w:sz w:val="24"/>
                <w:szCs w:val="24"/>
              </w:rPr>
              <w:t>1.1</w:t>
            </w:r>
            <w:r w:rsidR="00E938E4">
              <w:rPr>
                <w:rFonts w:ascii="Times New Roman" w:hAnsi="Times New Roman" w:cs="Times New Roman"/>
                <w:sz w:val="24"/>
                <w:szCs w:val="24"/>
              </w:rPr>
              <w:t>2</w:t>
            </w:r>
          </w:p>
        </w:tc>
        <w:tc>
          <w:tcPr>
            <w:tcW w:w="7020" w:type="dxa"/>
          </w:tcPr>
          <w:p w14:paraId="0DC9FF0F" w14:textId="4D3D0296" w:rsidR="000F3CC5" w:rsidRPr="00EF0C71" w:rsidRDefault="00EF0C71" w:rsidP="00F34F4E">
            <w:pPr>
              <w:spacing w:line="276" w:lineRule="auto"/>
              <w:rPr>
                <w:rFonts w:ascii="Times New Roman" w:hAnsi="Times New Roman" w:cs="Times New Roman"/>
                <w:sz w:val="24"/>
                <w:szCs w:val="24"/>
              </w:rPr>
            </w:pPr>
            <w:r w:rsidRPr="00EF0C71">
              <w:rPr>
                <w:rFonts w:ascii="Times New Roman" w:hAnsi="Times New Roman" w:cs="Times New Roman"/>
                <w:sz w:val="24"/>
                <w:szCs w:val="24"/>
              </w:rPr>
              <w:t xml:space="preserve">Example of an DRC adapted from Rasmussen </w:t>
            </w:r>
            <w:r w:rsidR="007F08F3">
              <w:rPr>
                <w:rFonts w:ascii="Times New Roman" w:hAnsi="Times New Roman" w:cs="Times New Roman"/>
                <w:sz w:val="24"/>
                <w:szCs w:val="24"/>
              </w:rPr>
              <w:t>et al.</w:t>
            </w:r>
            <w:r w:rsidRPr="00EF0C71">
              <w:rPr>
                <w:rFonts w:ascii="Times New Roman" w:hAnsi="Times New Roman" w:cs="Times New Roman"/>
                <w:sz w:val="24"/>
                <w:szCs w:val="24"/>
              </w:rPr>
              <w:t xml:space="preserve"> (2006). In this example, a core of reflectivity develops and descends from the supercell overhang, contacting the ground near the location of the tornado.</w:t>
            </w:r>
          </w:p>
        </w:tc>
        <w:tc>
          <w:tcPr>
            <w:tcW w:w="1075" w:type="dxa"/>
          </w:tcPr>
          <w:p w14:paraId="3222B173" w14:textId="77777777" w:rsidR="000F3CC5" w:rsidRDefault="000F3CC5" w:rsidP="00F34F4E">
            <w:pPr>
              <w:spacing w:line="276" w:lineRule="auto"/>
              <w:jc w:val="right"/>
              <w:rPr>
                <w:rFonts w:ascii="Times New Roman" w:hAnsi="Times New Roman" w:cs="Times New Roman"/>
                <w:sz w:val="24"/>
                <w:szCs w:val="24"/>
              </w:rPr>
            </w:pPr>
          </w:p>
          <w:p w14:paraId="72DB32EF" w14:textId="77777777" w:rsidR="000F3CC5" w:rsidRDefault="000F3CC5" w:rsidP="00F34F4E">
            <w:pPr>
              <w:spacing w:line="276" w:lineRule="auto"/>
              <w:jc w:val="right"/>
              <w:rPr>
                <w:rFonts w:ascii="Times New Roman" w:hAnsi="Times New Roman" w:cs="Times New Roman"/>
                <w:sz w:val="24"/>
                <w:szCs w:val="24"/>
              </w:rPr>
            </w:pPr>
          </w:p>
          <w:p w14:paraId="194A9986" w14:textId="7B541771" w:rsidR="00EF0C71" w:rsidRDefault="00EF0C71"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3</w:t>
            </w:r>
            <w:r w:rsidR="002A525A">
              <w:rPr>
                <w:rFonts w:ascii="Times New Roman" w:hAnsi="Times New Roman" w:cs="Times New Roman"/>
                <w:sz w:val="24"/>
                <w:szCs w:val="24"/>
              </w:rPr>
              <w:t>3</w:t>
            </w:r>
          </w:p>
        </w:tc>
      </w:tr>
      <w:tr w:rsidR="00EF0C71" w14:paraId="34C558ED" w14:textId="77777777" w:rsidTr="000F3CC5">
        <w:tc>
          <w:tcPr>
            <w:tcW w:w="535" w:type="dxa"/>
          </w:tcPr>
          <w:p w14:paraId="6C1B17B5" w14:textId="49BF88C6" w:rsidR="00EF0C71" w:rsidRDefault="00EF0C71" w:rsidP="00F34F4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1.1</w:t>
            </w:r>
            <w:r w:rsidR="00E938E4">
              <w:rPr>
                <w:rFonts w:ascii="Times New Roman" w:hAnsi="Times New Roman" w:cs="Times New Roman"/>
                <w:sz w:val="24"/>
                <w:szCs w:val="24"/>
              </w:rPr>
              <w:t>3</w:t>
            </w:r>
          </w:p>
        </w:tc>
        <w:tc>
          <w:tcPr>
            <w:tcW w:w="7020" w:type="dxa"/>
          </w:tcPr>
          <w:p w14:paraId="29D58A55" w14:textId="7881F610" w:rsidR="00EF0C71" w:rsidRDefault="00EF0C71" w:rsidP="00F34F4E">
            <w:pPr>
              <w:spacing w:line="276" w:lineRule="auto"/>
              <w:rPr>
                <w:rFonts w:ascii="Times New Roman" w:hAnsi="Times New Roman" w:cs="Times New Roman"/>
                <w:sz w:val="24"/>
                <w:szCs w:val="24"/>
              </w:rPr>
            </w:pPr>
            <w:r w:rsidRPr="00EF0C71">
              <w:rPr>
                <w:rFonts w:ascii="Times New Roman" w:hAnsi="Times New Roman" w:cs="Times New Roman"/>
                <w:sz w:val="24"/>
                <w:szCs w:val="24"/>
              </w:rPr>
              <w:t xml:space="preserve">Example of the SVC from </w:t>
            </w:r>
            <w:proofErr w:type="spellStart"/>
            <w:r w:rsidRPr="00EF0C71">
              <w:rPr>
                <w:rFonts w:ascii="Times New Roman" w:hAnsi="Times New Roman" w:cs="Times New Roman"/>
                <w:sz w:val="24"/>
                <w:szCs w:val="24"/>
              </w:rPr>
              <w:t>Orf</w:t>
            </w:r>
            <w:proofErr w:type="spellEnd"/>
            <w:r w:rsidRPr="00EF0C71">
              <w:rPr>
                <w:rFonts w:ascii="Times New Roman" w:hAnsi="Times New Roman" w:cs="Times New Roman"/>
                <w:sz w:val="24"/>
                <w:szCs w:val="24"/>
              </w:rPr>
              <w:t xml:space="preserve"> </w:t>
            </w:r>
            <w:r w:rsidR="007F08F3">
              <w:rPr>
                <w:rFonts w:ascii="Times New Roman" w:hAnsi="Times New Roman" w:cs="Times New Roman"/>
                <w:sz w:val="24"/>
                <w:szCs w:val="24"/>
              </w:rPr>
              <w:t>et al.</w:t>
            </w:r>
            <w:r w:rsidRPr="00EF0C71">
              <w:rPr>
                <w:rFonts w:ascii="Times New Roman" w:hAnsi="Times New Roman" w:cs="Times New Roman"/>
                <w:sz w:val="24"/>
                <w:szCs w:val="24"/>
              </w:rPr>
              <w:t xml:space="preserve"> (2017). A concentrated area of streamwise vorticity develops near the surface position of the forward flank convergence zone, highlighted with yellow vortex lines.</w:t>
            </w:r>
          </w:p>
          <w:p w14:paraId="66695AF6" w14:textId="7CBAEAFB" w:rsidR="000F3CC5" w:rsidRPr="00EF0C71" w:rsidRDefault="000F3CC5" w:rsidP="00F34F4E">
            <w:pPr>
              <w:spacing w:line="276" w:lineRule="auto"/>
              <w:rPr>
                <w:rFonts w:ascii="Times New Roman" w:hAnsi="Times New Roman" w:cs="Times New Roman"/>
                <w:sz w:val="24"/>
                <w:szCs w:val="24"/>
              </w:rPr>
            </w:pPr>
          </w:p>
        </w:tc>
        <w:tc>
          <w:tcPr>
            <w:tcW w:w="1075" w:type="dxa"/>
          </w:tcPr>
          <w:p w14:paraId="07D1AFF4" w14:textId="77777777" w:rsidR="000F3CC5" w:rsidRDefault="000F3CC5" w:rsidP="00F34F4E">
            <w:pPr>
              <w:spacing w:line="276" w:lineRule="auto"/>
              <w:jc w:val="right"/>
              <w:rPr>
                <w:rFonts w:ascii="Times New Roman" w:hAnsi="Times New Roman" w:cs="Times New Roman"/>
                <w:sz w:val="24"/>
                <w:szCs w:val="24"/>
              </w:rPr>
            </w:pPr>
          </w:p>
          <w:p w14:paraId="4EA80E49" w14:textId="77777777" w:rsidR="000F3CC5" w:rsidRDefault="000F3CC5" w:rsidP="00F34F4E">
            <w:pPr>
              <w:spacing w:line="276" w:lineRule="auto"/>
              <w:jc w:val="right"/>
              <w:rPr>
                <w:rFonts w:ascii="Times New Roman" w:hAnsi="Times New Roman" w:cs="Times New Roman"/>
                <w:sz w:val="24"/>
                <w:szCs w:val="24"/>
              </w:rPr>
            </w:pPr>
          </w:p>
          <w:p w14:paraId="72D371E5" w14:textId="79D8ECB3" w:rsidR="00EF0C71" w:rsidRDefault="00EF0C71"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3</w:t>
            </w:r>
            <w:r w:rsidR="002A525A">
              <w:rPr>
                <w:rFonts w:ascii="Times New Roman" w:hAnsi="Times New Roman" w:cs="Times New Roman"/>
                <w:sz w:val="24"/>
                <w:szCs w:val="24"/>
              </w:rPr>
              <w:t>5</w:t>
            </w:r>
          </w:p>
        </w:tc>
      </w:tr>
      <w:tr w:rsidR="00EB24AB" w14:paraId="17DD7F13" w14:textId="77777777" w:rsidTr="000F3CC5">
        <w:tc>
          <w:tcPr>
            <w:tcW w:w="535" w:type="dxa"/>
          </w:tcPr>
          <w:p w14:paraId="127DE64D" w14:textId="76E40558" w:rsidR="00EB24AB" w:rsidRDefault="00EB24AB" w:rsidP="00F34F4E">
            <w:pPr>
              <w:spacing w:line="276" w:lineRule="auto"/>
              <w:rPr>
                <w:rFonts w:ascii="Times New Roman" w:hAnsi="Times New Roman" w:cs="Times New Roman"/>
                <w:sz w:val="24"/>
                <w:szCs w:val="24"/>
              </w:rPr>
            </w:pPr>
            <w:r>
              <w:rPr>
                <w:rFonts w:ascii="Times New Roman" w:hAnsi="Times New Roman" w:cs="Times New Roman"/>
                <w:sz w:val="24"/>
                <w:szCs w:val="24"/>
              </w:rPr>
              <w:t>2.1</w:t>
            </w:r>
          </w:p>
        </w:tc>
        <w:tc>
          <w:tcPr>
            <w:tcW w:w="7020" w:type="dxa"/>
          </w:tcPr>
          <w:p w14:paraId="33D34D12" w14:textId="77777777" w:rsidR="00EB24AB" w:rsidRDefault="00EB24AB" w:rsidP="00F34F4E">
            <w:pPr>
              <w:spacing w:line="276" w:lineRule="auto"/>
              <w:rPr>
                <w:rFonts w:ascii="Times New Roman" w:hAnsi="Times New Roman" w:cs="Times New Roman"/>
                <w:sz w:val="24"/>
                <w:szCs w:val="24"/>
              </w:rPr>
            </w:pPr>
            <w:r w:rsidRPr="00EB24AB">
              <w:rPr>
                <w:rFonts w:ascii="Times New Roman" w:hAnsi="Times New Roman" w:cs="Times New Roman"/>
                <w:sz w:val="24"/>
                <w:szCs w:val="24"/>
              </w:rPr>
              <w:t>The RaXPol radar, photographed by the author outside of the Advanced Radar Research Center.</w:t>
            </w:r>
          </w:p>
          <w:p w14:paraId="02F8DEB6" w14:textId="0028AF22" w:rsidR="000F3CC5" w:rsidRPr="00EF0C71" w:rsidRDefault="000F3CC5" w:rsidP="00F34F4E">
            <w:pPr>
              <w:spacing w:line="276" w:lineRule="auto"/>
              <w:rPr>
                <w:rFonts w:ascii="Times New Roman" w:hAnsi="Times New Roman" w:cs="Times New Roman"/>
                <w:sz w:val="24"/>
                <w:szCs w:val="24"/>
              </w:rPr>
            </w:pPr>
          </w:p>
        </w:tc>
        <w:tc>
          <w:tcPr>
            <w:tcW w:w="1075" w:type="dxa"/>
          </w:tcPr>
          <w:p w14:paraId="426B4AEE" w14:textId="77777777" w:rsidR="000F3CC5" w:rsidRDefault="000F3CC5" w:rsidP="00F34F4E">
            <w:pPr>
              <w:spacing w:line="276" w:lineRule="auto"/>
              <w:jc w:val="right"/>
              <w:rPr>
                <w:rFonts w:ascii="Times New Roman" w:hAnsi="Times New Roman" w:cs="Times New Roman"/>
                <w:sz w:val="24"/>
                <w:szCs w:val="24"/>
              </w:rPr>
            </w:pPr>
          </w:p>
          <w:p w14:paraId="20848B37" w14:textId="04266E77" w:rsidR="00EB24AB" w:rsidRDefault="00EB24AB"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3</w:t>
            </w:r>
            <w:r w:rsidR="00E938E4">
              <w:rPr>
                <w:rFonts w:ascii="Times New Roman" w:hAnsi="Times New Roman" w:cs="Times New Roman"/>
                <w:sz w:val="24"/>
                <w:szCs w:val="24"/>
              </w:rPr>
              <w:t>8</w:t>
            </w:r>
          </w:p>
        </w:tc>
      </w:tr>
      <w:tr w:rsidR="00EB24AB" w14:paraId="6321A96D" w14:textId="77777777" w:rsidTr="000F3CC5">
        <w:tc>
          <w:tcPr>
            <w:tcW w:w="535" w:type="dxa"/>
          </w:tcPr>
          <w:p w14:paraId="76846C6B" w14:textId="053B1014" w:rsidR="00EB24AB" w:rsidRDefault="00EB24AB" w:rsidP="00F34F4E">
            <w:pPr>
              <w:spacing w:line="276" w:lineRule="auto"/>
              <w:rPr>
                <w:rFonts w:ascii="Times New Roman" w:hAnsi="Times New Roman" w:cs="Times New Roman"/>
                <w:sz w:val="24"/>
                <w:szCs w:val="24"/>
              </w:rPr>
            </w:pPr>
            <w:r>
              <w:rPr>
                <w:rFonts w:ascii="Times New Roman" w:hAnsi="Times New Roman" w:cs="Times New Roman"/>
                <w:sz w:val="24"/>
                <w:szCs w:val="24"/>
              </w:rPr>
              <w:t>2.2</w:t>
            </w:r>
          </w:p>
        </w:tc>
        <w:tc>
          <w:tcPr>
            <w:tcW w:w="7020" w:type="dxa"/>
          </w:tcPr>
          <w:p w14:paraId="60C88BA0" w14:textId="77777777" w:rsidR="00EB24AB" w:rsidRDefault="00EB24AB" w:rsidP="00F34F4E">
            <w:pPr>
              <w:spacing w:line="276" w:lineRule="auto"/>
              <w:rPr>
                <w:rFonts w:ascii="Times New Roman" w:hAnsi="Times New Roman" w:cs="Times New Roman"/>
                <w:sz w:val="24"/>
                <w:szCs w:val="24"/>
              </w:rPr>
            </w:pPr>
            <w:r w:rsidRPr="00EB24AB">
              <w:rPr>
                <w:rFonts w:ascii="Times New Roman" w:hAnsi="Times New Roman" w:cs="Times New Roman"/>
                <w:sz w:val="24"/>
                <w:szCs w:val="24"/>
              </w:rPr>
              <w:t>Example of cross sections at 2319:13 UTC at 4° elevation. The white line is the azimuthal cross section, connecting the velocity maxima marked with white diamonds. The black line is the radial wind cross section. Red arrows point out the different centers, with the white circle denoting the geometric center.</w:t>
            </w:r>
          </w:p>
          <w:p w14:paraId="51403A5C" w14:textId="4C407B57" w:rsidR="000F3CC5" w:rsidRPr="00EF0C71" w:rsidRDefault="000F3CC5" w:rsidP="00F34F4E">
            <w:pPr>
              <w:spacing w:line="276" w:lineRule="auto"/>
              <w:rPr>
                <w:rFonts w:ascii="Times New Roman" w:hAnsi="Times New Roman" w:cs="Times New Roman"/>
                <w:sz w:val="24"/>
                <w:szCs w:val="24"/>
              </w:rPr>
            </w:pPr>
          </w:p>
        </w:tc>
        <w:tc>
          <w:tcPr>
            <w:tcW w:w="1075" w:type="dxa"/>
          </w:tcPr>
          <w:p w14:paraId="1CD4B561" w14:textId="77777777" w:rsidR="00EB24AB" w:rsidRDefault="00EB24AB" w:rsidP="00F34F4E">
            <w:pPr>
              <w:spacing w:line="276" w:lineRule="auto"/>
              <w:jc w:val="right"/>
              <w:rPr>
                <w:rFonts w:ascii="Times New Roman" w:hAnsi="Times New Roman" w:cs="Times New Roman"/>
                <w:sz w:val="24"/>
                <w:szCs w:val="24"/>
              </w:rPr>
            </w:pPr>
          </w:p>
          <w:p w14:paraId="3AD0F687" w14:textId="77777777" w:rsidR="00EB24AB" w:rsidRDefault="00EB24AB" w:rsidP="00F34F4E">
            <w:pPr>
              <w:spacing w:line="276" w:lineRule="auto"/>
              <w:jc w:val="right"/>
              <w:rPr>
                <w:rFonts w:ascii="Times New Roman" w:hAnsi="Times New Roman" w:cs="Times New Roman"/>
                <w:sz w:val="24"/>
                <w:szCs w:val="24"/>
              </w:rPr>
            </w:pPr>
          </w:p>
          <w:p w14:paraId="5A89F46A" w14:textId="77777777" w:rsidR="00EB24AB" w:rsidRDefault="00EB24AB" w:rsidP="00F34F4E">
            <w:pPr>
              <w:spacing w:line="276" w:lineRule="auto"/>
              <w:jc w:val="right"/>
              <w:rPr>
                <w:rFonts w:ascii="Times New Roman" w:hAnsi="Times New Roman" w:cs="Times New Roman"/>
                <w:sz w:val="24"/>
                <w:szCs w:val="24"/>
              </w:rPr>
            </w:pPr>
          </w:p>
          <w:p w14:paraId="3493803F" w14:textId="77777777" w:rsidR="00EB24AB" w:rsidRDefault="00EB24AB" w:rsidP="00F34F4E">
            <w:pPr>
              <w:spacing w:line="276" w:lineRule="auto"/>
              <w:jc w:val="right"/>
              <w:rPr>
                <w:rFonts w:ascii="Times New Roman" w:hAnsi="Times New Roman" w:cs="Times New Roman"/>
                <w:sz w:val="24"/>
                <w:szCs w:val="24"/>
              </w:rPr>
            </w:pPr>
          </w:p>
          <w:p w14:paraId="280BAE12" w14:textId="30B7D897" w:rsidR="00EB24AB" w:rsidRDefault="00EB24AB"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4</w:t>
            </w:r>
            <w:r w:rsidR="00E938E4">
              <w:rPr>
                <w:rFonts w:ascii="Times New Roman" w:hAnsi="Times New Roman" w:cs="Times New Roman"/>
                <w:sz w:val="24"/>
                <w:szCs w:val="24"/>
              </w:rPr>
              <w:t>7</w:t>
            </w:r>
          </w:p>
        </w:tc>
      </w:tr>
      <w:tr w:rsidR="00A87752" w14:paraId="0FD2494D" w14:textId="77777777" w:rsidTr="000F3CC5">
        <w:tc>
          <w:tcPr>
            <w:tcW w:w="535" w:type="dxa"/>
          </w:tcPr>
          <w:p w14:paraId="3DD3F930" w14:textId="5E6F5B8D" w:rsidR="00A87752" w:rsidRDefault="00A87752" w:rsidP="00F34F4E">
            <w:pPr>
              <w:spacing w:line="276" w:lineRule="auto"/>
              <w:rPr>
                <w:rFonts w:ascii="Times New Roman" w:hAnsi="Times New Roman" w:cs="Times New Roman"/>
                <w:sz w:val="24"/>
                <w:szCs w:val="24"/>
              </w:rPr>
            </w:pPr>
            <w:r>
              <w:rPr>
                <w:rFonts w:ascii="Times New Roman" w:hAnsi="Times New Roman" w:cs="Times New Roman"/>
                <w:sz w:val="24"/>
                <w:szCs w:val="24"/>
              </w:rPr>
              <w:t>2.3</w:t>
            </w:r>
          </w:p>
        </w:tc>
        <w:tc>
          <w:tcPr>
            <w:tcW w:w="7020" w:type="dxa"/>
          </w:tcPr>
          <w:p w14:paraId="0C705CE6" w14:textId="4BA0D0ED" w:rsidR="00A87752" w:rsidRDefault="00A87752" w:rsidP="00F34F4E">
            <w:pPr>
              <w:spacing w:line="276" w:lineRule="auto"/>
              <w:rPr>
                <w:rFonts w:ascii="Times New Roman" w:hAnsi="Times New Roman" w:cs="Times New Roman"/>
                <w:sz w:val="24"/>
                <w:szCs w:val="24"/>
              </w:rPr>
            </w:pPr>
            <w:r w:rsidRPr="0078690E">
              <w:rPr>
                <w:rFonts w:ascii="Times New Roman" w:hAnsi="Times New Roman" w:cs="Times New Roman"/>
                <w:sz w:val="24"/>
                <w:szCs w:val="24"/>
              </w:rPr>
              <w:t xml:space="preserve">Example analysis of a </w:t>
            </w:r>
            <w:r w:rsidR="00310F43">
              <w:rPr>
                <w:rFonts w:ascii="Times New Roman" w:hAnsi="Times New Roman" w:cs="Times New Roman"/>
                <w:sz w:val="24"/>
                <w:szCs w:val="24"/>
              </w:rPr>
              <w:t>panel</w:t>
            </w:r>
            <w:r w:rsidRPr="0078690E">
              <w:rPr>
                <w:rFonts w:ascii="Times New Roman" w:hAnsi="Times New Roman" w:cs="Times New Roman"/>
                <w:sz w:val="24"/>
                <w:szCs w:val="24"/>
              </w:rPr>
              <w:t xml:space="preserve"> from the D6 tornado video. The scale object (railroad grain silos) and tornado are annotated with the information required to calculate lengths at the tornado location. The desired parameters, condensation funnel width and distance of the tornado from the grain silos, are marked in orange.</w:t>
            </w:r>
          </w:p>
          <w:p w14:paraId="080B6934" w14:textId="557F3711" w:rsidR="00A87752" w:rsidRPr="00EB24AB" w:rsidRDefault="00A87752" w:rsidP="00F34F4E">
            <w:pPr>
              <w:spacing w:line="276" w:lineRule="auto"/>
              <w:rPr>
                <w:rFonts w:ascii="Times New Roman" w:hAnsi="Times New Roman" w:cs="Times New Roman"/>
                <w:sz w:val="24"/>
                <w:szCs w:val="24"/>
              </w:rPr>
            </w:pPr>
          </w:p>
        </w:tc>
        <w:tc>
          <w:tcPr>
            <w:tcW w:w="1075" w:type="dxa"/>
          </w:tcPr>
          <w:p w14:paraId="78B61A55" w14:textId="77777777" w:rsidR="00C16BE4" w:rsidRDefault="00C16BE4" w:rsidP="00F34F4E">
            <w:pPr>
              <w:spacing w:line="276" w:lineRule="auto"/>
              <w:jc w:val="right"/>
              <w:rPr>
                <w:rFonts w:ascii="Times New Roman" w:hAnsi="Times New Roman" w:cs="Times New Roman"/>
                <w:sz w:val="24"/>
                <w:szCs w:val="24"/>
              </w:rPr>
            </w:pPr>
          </w:p>
          <w:p w14:paraId="60CCCB2B" w14:textId="77777777" w:rsidR="00C16BE4" w:rsidRDefault="00C16BE4" w:rsidP="00F34F4E">
            <w:pPr>
              <w:spacing w:line="276" w:lineRule="auto"/>
              <w:jc w:val="right"/>
              <w:rPr>
                <w:rFonts w:ascii="Times New Roman" w:hAnsi="Times New Roman" w:cs="Times New Roman"/>
                <w:sz w:val="24"/>
                <w:szCs w:val="24"/>
              </w:rPr>
            </w:pPr>
          </w:p>
          <w:p w14:paraId="78FAFF5C" w14:textId="77777777" w:rsidR="00C16BE4" w:rsidRDefault="00C16BE4" w:rsidP="00F34F4E">
            <w:pPr>
              <w:spacing w:line="276" w:lineRule="auto"/>
              <w:jc w:val="right"/>
              <w:rPr>
                <w:rFonts w:ascii="Times New Roman" w:hAnsi="Times New Roman" w:cs="Times New Roman"/>
                <w:sz w:val="24"/>
                <w:szCs w:val="24"/>
              </w:rPr>
            </w:pPr>
          </w:p>
          <w:p w14:paraId="78B7D721" w14:textId="77777777" w:rsidR="00C16BE4" w:rsidRDefault="00C16BE4" w:rsidP="00F34F4E">
            <w:pPr>
              <w:spacing w:line="276" w:lineRule="auto"/>
              <w:jc w:val="right"/>
              <w:rPr>
                <w:rFonts w:ascii="Times New Roman" w:hAnsi="Times New Roman" w:cs="Times New Roman"/>
                <w:sz w:val="24"/>
                <w:szCs w:val="24"/>
              </w:rPr>
            </w:pPr>
          </w:p>
          <w:p w14:paraId="38CF9D4C" w14:textId="2E2B058A" w:rsidR="00A87752" w:rsidRDefault="00C16B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51</w:t>
            </w:r>
          </w:p>
        </w:tc>
      </w:tr>
      <w:tr w:rsidR="00EB24AB" w14:paraId="3FB3E48E" w14:textId="77777777" w:rsidTr="000F3CC5">
        <w:tc>
          <w:tcPr>
            <w:tcW w:w="535" w:type="dxa"/>
          </w:tcPr>
          <w:p w14:paraId="3A296DCD" w14:textId="1A4AAAE7" w:rsidR="00EB24AB" w:rsidRDefault="00EB24AB" w:rsidP="00F34F4E">
            <w:pPr>
              <w:spacing w:line="276" w:lineRule="auto"/>
              <w:rPr>
                <w:rFonts w:ascii="Times New Roman" w:hAnsi="Times New Roman" w:cs="Times New Roman"/>
                <w:sz w:val="24"/>
                <w:szCs w:val="24"/>
              </w:rPr>
            </w:pPr>
            <w:r>
              <w:rPr>
                <w:rFonts w:ascii="Times New Roman" w:hAnsi="Times New Roman" w:cs="Times New Roman"/>
                <w:sz w:val="24"/>
                <w:szCs w:val="24"/>
              </w:rPr>
              <w:t>3.1</w:t>
            </w:r>
          </w:p>
        </w:tc>
        <w:tc>
          <w:tcPr>
            <w:tcW w:w="7020" w:type="dxa"/>
          </w:tcPr>
          <w:p w14:paraId="31740E55" w14:textId="62137630" w:rsidR="00EB24AB" w:rsidRDefault="00EB24AB" w:rsidP="00F34F4E">
            <w:pPr>
              <w:spacing w:line="276" w:lineRule="auto"/>
              <w:rPr>
                <w:rFonts w:ascii="Times New Roman" w:hAnsi="Times New Roman" w:cs="Times New Roman"/>
                <w:sz w:val="24"/>
                <w:szCs w:val="24"/>
              </w:rPr>
            </w:pPr>
            <w:r w:rsidRPr="00EB24AB">
              <w:rPr>
                <w:rFonts w:ascii="Times New Roman" w:hAnsi="Times New Roman" w:cs="Times New Roman"/>
                <w:sz w:val="24"/>
                <w:szCs w:val="24"/>
              </w:rPr>
              <w:t xml:space="preserve">a) 500 </w:t>
            </w:r>
            <w:proofErr w:type="spellStart"/>
            <w:r w:rsidRPr="00EB24AB">
              <w:rPr>
                <w:rFonts w:ascii="Times New Roman" w:hAnsi="Times New Roman" w:cs="Times New Roman"/>
                <w:sz w:val="24"/>
                <w:szCs w:val="24"/>
              </w:rPr>
              <w:t>hPa</w:t>
            </w:r>
            <w:proofErr w:type="spellEnd"/>
            <w:r w:rsidRPr="00EB24AB">
              <w:rPr>
                <w:rFonts w:ascii="Times New Roman" w:hAnsi="Times New Roman" w:cs="Times New Roman"/>
                <w:sz w:val="24"/>
                <w:szCs w:val="24"/>
              </w:rPr>
              <w:t xml:space="preserve"> height (black lines, dam), temperature (red lines, °C) and winds (barbs and fill, kt) valid at 1800 UTC, near the time of convection initiation. The low and weak shortwave are marked. b) 700 </w:t>
            </w:r>
            <w:proofErr w:type="spellStart"/>
            <w:r w:rsidRPr="00EB24AB">
              <w:rPr>
                <w:rFonts w:ascii="Times New Roman" w:hAnsi="Times New Roman" w:cs="Times New Roman"/>
                <w:sz w:val="24"/>
                <w:szCs w:val="24"/>
              </w:rPr>
              <w:t>hPa</w:t>
            </w:r>
            <w:proofErr w:type="spellEnd"/>
            <w:r w:rsidRPr="00EB24AB">
              <w:rPr>
                <w:rFonts w:ascii="Times New Roman" w:hAnsi="Times New Roman" w:cs="Times New Roman"/>
                <w:sz w:val="24"/>
                <w:szCs w:val="24"/>
              </w:rPr>
              <w:t xml:space="preserve"> height (black lines, dam), temperature (red and blue lines, °C), dewpoint (green lines and fill, °C), and wind (barbs, kt) valid at 1800 UTC. c) Surface based CAPE (red lines, </w:t>
            </w:r>
            <w:r w:rsidR="001D6797">
              <w:rPr>
                <w:rFonts w:ascii="Times New Roman" w:hAnsi="Times New Roman" w:cs="Times New Roman"/>
                <w:sz w:val="24"/>
                <w:szCs w:val="24"/>
              </w:rPr>
              <w:t>J kg</w:t>
            </w:r>
            <w:r w:rsidR="001D6797">
              <w:rPr>
                <w:rFonts w:ascii="Times New Roman" w:hAnsi="Times New Roman" w:cs="Times New Roman"/>
                <w:sz w:val="24"/>
                <w:szCs w:val="24"/>
                <w:vertAlign w:val="superscript"/>
              </w:rPr>
              <w:t>-1</w:t>
            </w:r>
            <w:r w:rsidRPr="00EB24AB">
              <w:rPr>
                <w:rFonts w:ascii="Times New Roman" w:hAnsi="Times New Roman" w:cs="Times New Roman"/>
                <w:sz w:val="24"/>
                <w:szCs w:val="24"/>
              </w:rPr>
              <w:t xml:space="preserve">) and CIN (fill, </w:t>
            </w:r>
            <w:r w:rsidR="001D6797">
              <w:rPr>
                <w:rFonts w:ascii="Times New Roman" w:hAnsi="Times New Roman" w:cs="Times New Roman"/>
                <w:sz w:val="24"/>
                <w:szCs w:val="24"/>
              </w:rPr>
              <w:t>J kg</w:t>
            </w:r>
            <w:r w:rsidR="001D6797">
              <w:rPr>
                <w:rFonts w:ascii="Times New Roman" w:hAnsi="Times New Roman" w:cs="Times New Roman"/>
                <w:sz w:val="24"/>
                <w:szCs w:val="24"/>
                <w:vertAlign w:val="superscript"/>
              </w:rPr>
              <w:t>-1</w:t>
            </w:r>
            <w:r w:rsidRPr="00EB24AB">
              <w:rPr>
                <w:rFonts w:ascii="Times New Roman" w:hAnsi="Times New Roman" w:cs="Times New Roman"/>
                <w:sz w:val="24"/>
                <w:szCs w:val="24"/>
              </w:rPr>
              <w:t>) valid at 1800 UTC. d) 0 – 6 km bulk shear (contours, kt) and storm motion (barbs, kt) valid at 1800 UTC. Adapted from the Storm Prediction Center (SPC) event archive.</w:t>
            </w:r>
          </w:p>
          <w:p w14:paraId="62661C53" w14:textId="08A15CDC" w:rsidR="000F3CC5" w:rsidRPr="00EB24AB" w:rsidRDefault="000F3CC5" w:rsidP="00F34F4E">
            <w:pPr>
              <w:spacing w:line="276" w:lineRule="auto"/>
              <w:rPr>
                <w:rFonts w:ascii="Times New Roman" w:hAnsi="Times New Roman" w:cs="Times New Roman"/>
                <w:sz w:val="24"/>
                <w:szCs w:val="24"/>
              </w:rPr>
            </w:pPr>
          </w:p>
        </w:tc>
        <w:tc>
          <w:tcPr>
            <w:tcW w:w="1075" w:type="dxa"/>
          </w:tcPr>
          <w:p w14:paraId="02E63E34" w14:textId="77777777" w:rsidR="001409D3" w:rsidRDefault="001409D3" w:rsidP="00F34F4E">
            <w:pPr>
              <w:spacing w:line="276" w:lineRule="auto"/>
              <w:jc w:val="right"/>
              <w:rPr>
                <w:rFonts w:ascii="Times New Roman" w:hAnsi="Times New Roman" w:cs="Times New Roman"/>
                <w:sz w:val="24"/>
                <w:szCs w:val="24"/>
              </w:rPr>
            </w:pPr>
          </w:p>
          <w:p w14:paraId="02B605D7" w14:textId="77777777" w:rsidR="001409D3" w:rsidRDefault="001409D3" w:rsidP="00F34F4E">
            <w:pPr>
              <w:spacing w:line="276" w:lineRule="auto"/>
              <w:jc w:val="right"/>
              <w:rPr>
                <w:rFonts w:ascii="Times New Roman" w:hAnsi="Times New Roman" w:cs="Times New Roman"/>
                <w:sz w:val="24"/>
                <w:szCs w:val="24"/>
              </w:rPr>
            </w:pPr>
          </w:p>
          <w:p w14:paraId="64D17C34" w14:textId="77777777" w:rsidR="001409D3" w:rsidRDefault="001409D3" w:rsidP="00F34F4E">
            <w:pPr>
              <w:spacing w:line="276" w:lineRule="auto"/>
              <w:jc w:val="right"/>
              <w:rPr>
                <w:rFonts w:ascii="Times New Roman" w:hAnsi="Times New Roman" w:cs="Times New Roman"/>
                <w:sz w:val="24"/>
                <w:szCs w:val="24"/>
              </w:rPr>
            </w:pPr>
          </w:p>
          <w:p w14:paraId="5AC11CAB" w14:textId="77777777" w:rsidR="001409D3" w:rsidRDefault="001409D3" w:rsidP="00F34F4E">
            <w:pPr>
              <w:spacing w:line="276" w:lineRule="auto"/>
              <w:jc w:val="right"/>
              <w:rPr>
                <w:rFonts w:ascii="Times New Roman" w:hAnsi="Times New Roman" w:cs="Times New Roman"/>
                <w:sz w:val="24"/>
                <w:szCs w:val="24"/>
              </w:rPr>
            </w:pPr>
          </w:p>
          <w:p w14:paraId="6749CA92" w14:textId="77777777" w:rsidR="001409D3" w:rsidRDefault="001409D3" w:rsidP="00F34F4E">
            <w:pPr>
              <w:spacing w:line="276" w:lineRule="auto"/>
              <w:jc w:val="right"/>
              <w:rPr>
                <w:rFonts w:ascii="Times New Roman" w:hAnsi="Times New Roman" w:cs="Times New Roman"/>
                <w:sz w:val="24"/>
                <w:szCs w:val="24"/>
              </w:rPr>
            </w:pPr>
          </w:p>
          <w:p w14:paraId="685FAB10" w14:textId="77777777" w:rsidR="001409D3" w:rsidRDefault="001409D3" w:rsidP="00F34F4E">
            <w:pPr>
              <w:spacing w:line="276" w:lineRule="auto"/>
              <w:jc w:val="right"/>
              <w:rPr>
                <w:rFonts w:ascii="Times New Roman" w:hAnsi="Times New Roman" w:cs="Times New Roman"/>
                <w:sz w:val="24"/>
                <w:szCs w:val="24"/>
              </w:rPr>
            </w:pPr>
          </w:p>
          <w:p w14:paraId="5EAAA437" w14:textId="77777777" w:rsidR="001409D3" w:rsidRDefault="001409D3" w:rsidP="00F34F4E">
            <w:pPr>
              <w:spacing w:line="276" w:lineRule="auto"/>
              <w:jc w:val="right"/>
              <w:rPr>
                <w:rFonts w:ascii="Times New Roman" w:hAnsi="Times New Roman" w:cs="Times New Roman"/>
                <w:sz w:val="24"/>
                <w:szCs w:val="24"/>
              </w:rPr>
            </w:pPr>
          </w:p>
          <w:p w14:paraId="3FF7D5D2" w14:textId="77777777" w:rsidR="001409D3" w:rsidRDefault="001409D3" w:rsidP="00F34F4E">
            <w:pPr>
              <w:spacing w:line="276" w:lineRule="auto"/>
              <w:jc w:val="right"/>
              <w:rPr>
                <w:rFonts w:ascii="Times New Roman" w:hAnsi="Times New Roman" w:cs="Times New Roman"/>
                <w:sz w:val="24"/>
                <w:szCs w:val="24"/>
              </w:rPr>
            </w:pPr>
          </w:p>
          <w:p w14:paraId="0259879B" w14:textId="2D3881C3" w:rsidR="00EB24AB" w:rsidRDefault="00E938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5</w:t>
            </w:r>
            <w:r w:rsidR="00C16BE4">
              <w:rPr>
                <w:rFonts w:ascii="Times New Roman" w:hAnsi="Times New Roman" w:cs="Times New Roman"/>
                <w:sz w:val="24"/>
                <w:szCs w:val="24"/>
              </w:rPr>
              <w:t>4</w:t>
            </w:r>
          </w:p>
        </w:tc>
      </w:tr>
      <w:tr w:rsidR="00EB24AB" w14:paraId="21CEE06B" w14:textId="77777777" w:rsidTr="000F3CC5">
        <w:tc>
          <w:tcPr>
            <w:tcW w:w="535" w:type="dxa"/>
          </w:tcPr>
          <w:p w14:paraId="7353EB9C" w14:textId="1F5346B9" w:rsidR="00EB24AB" w:rsidRDefault="00EB24AB" w:rsidP="00F34F4E">
            <w:pPr>
              <w:spacing w:line="276" w:lineRule="auto"/>
              <w:rPr>
                <w:rFonts w:ascii="Times New Roman" w:hAnsi="Times New Roman" w:cs="Times New Roman"/>
                <w:sz w:val="24"/>
                <w:szCs w:val="24"/>
              </w:rPr>
            </w:pPr>
            <w:r>
              <w:rPr>
                <w:rFonts w:ascii="Times New Roman" w:hAnsi="Times New Roman" w:cs="Times New Roman"/>
                <w:sz w:val="24"/>
                <w:szCs w:val="24"/>
              </w:rPr>
              <w:t>3.2</w:t>
            </w:r>
          </w:p>
        </w:tc>
        <w:tc>
          <w:tcPr>
            <w:tcW w:w="7020" w:type="dxa"/>
          </w:tcPr>
          <w:p w14:paraId="33132D31" w14:textId="77777777" w:rsidR="00EB24AB" w:rsidRDefault="00EB24AB" w:rsidP="00F34F4E">
            <w:pPr>
              <w:spacing w:line="276" w:lineRule="auto"/>
              <w:rPr>
                <w:rFonts w:ascii="Times New Roman" w:hAnsi="Times New Roman" w:cs="Times New Roman"/>
                <w:sz w:val="24"/>
                <w:szCs w:val="24"/>
              </w:rPr>
            </w:pPr>
            <w:r w:rsidRPr="00EB24AB">
              <w:rPr>
                <w:rFonts w:ascii="Times New Roman" w:hAnsi="Times New Roman" w:cs="Times New Roman"/>
                <w:sz w:val="24"/>
                <w:szCs w:val="24"/>
              </w:rPr>
              <w:t>Surface observations at 1800 UTC, near the time of initiation. The first radar echoes are denoted by a black arrow. The surface low and weak stationary fronts (dashed black lines) along with the remnant outflow boundary (double black line) are marked. Adapted from the SPC surface map archive.</w:t>
            </w:r>
          </w:p>
          <w:p w14:paraId="7582B036" w14:textId="4C56A560" w:rsidR="000F3CC5" w:rsidRPr="00EB24AB" w:rsidRDefault="000F3CC5" w:rsidP="00F34F4E">
            <w:pPr>
              <w:spacing w:line="276" w:lineRule="auto"/>
              <w:rPr>
                <w:rFonts w:ascii="Times New Roman" w:hAnsi="Times New Roman" w:cs="Times New Roman"/>
                <w:sz w:val="24"/>
                <w:szCs w:val="24"/>
              </w:rPr>
            </w:pPr>
          </w:p>
        </w:tc>
        <w:tc>
          <w:tcPr>
            <w:tcW w:w="1075" w:type="dxa"/>
          </w:tcPr>
          <w:p w14:paraId="3EA8A6BE" w14:textId="77777777" w:rsidR="000F3CC5" w:rsidRDefault="000F3CC5" w:rsidP="00F34F4E">
            <w:pPr>
              <w:spacing w:line="276" w:lineRule="auto"/>
              <w:jc w:val="right"/>
              <w:rPr>
                <w:rFonts w:ascii="Times New Roman" w:hAnsi="Times New Roman" w:cs="Times New Roman"/>
                <w:sz w:val="24"/>
                <w:szCs w:val="24"/>
              </w:rPr>
            </w:pPr>
          </w:p>
          <w:p w14:paraId="2B3DE57C" w14:textId="77777777" w:rsidR="000F3CC5" w:rsidRDefault="000F3CC5" w:rsidP="00F34F4E">
            <w:pPr>
              <w:spacing w:line="276" w:lineRule="auto"/>
              <w:jc w:val="right"/>
              <w:rPr>
                <w:rFonts w:ascii="Times New Roman" w:hAnsi="Times New Roman" w:cs="Times New Roman"/>
                <w:sz w:val="24"/>
                <w:szCs w:val="24"/>
              </w:rPr>
            </w:pPr>
          </w:p>
          <w:p w14:paraId="1C7E6858" w14:textId="77777777" w:rsidR="000F3CC5" w:rsidRDefault="000F3CC5" w:rsidP="00F34F4E">
            <w:pPr>
              <w:spacing w:line="276" w:lineRule="auto"/>
              <w:jc w:val="right"/>
              <w:rPr>
                <w:rFonts w:ascii="Times New Roman" w:hAnsi="Times New Roman" w:cs="Times New Roman"/>
                <w:sz w:val="24"/>
                <w:szCs w:val="24"/>
              </w:rPr>
            </w:pPr>
          </w:p>
          <w:p w14:paraId="16616487" w14:textId="77777777" w:rsidR="000F3CC5" w:rsidRDefault="000F3CC5" w:rsidP="00F34F4E">
            <w:pPr>
              <w:spacing w:line="276" w:lineRule="auto"/>
              <w:jc w:val="right"/>
              <w:rPr>
                <w:rFonts w:ascii="Times New Roman" w:hAnsi="Times New Roman" w:cs="Times New Roman"/>
                <w:sz w:val="24"/>
                <w:szCs w:val="24"/>
              </w:rPr>
            </w:pPr>
          </w:p>
          <w:p w14:paraId="31AF013A" w14:textId="2BD60480" w:rsidR="00EB24AB" w:rsidRDefault="00E938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5</w:t>
            </w:r>
            <w:r w:rsidR="00C16BE4">
              <w:rPr>
                <w:rFonts w:ascii="Times New Roman" w:hAnsi="Times New Roman" w:cs="Times New Roman"/>
                <w:sz w:val="24"/>
                <w:szCs w:val="24"/>
              </w:rPr>
              <w:t>5</w:t>
            </w:r>
          </w:p>
        </w:tc>
      </w:tr>
      <w:tr w:rsidR="00EB24AB" w14:paraId="5B20F819" w14:textId="77777777" w:rsidTr="000F3CC5">
        <w:tc>
          <w:tcPr>
            <w:tcW w:w="535" w:type="dxa"/>
          </w:tcPr>
          <w:p w14:paraId="2C5A4206" w14:textId="6301C6F9" w:rsidR="00EB24AB" w:rsidRDefault="00EB24AB" w:rsidP="00F34F4E">
            <w:pPr>
              <w:spacing w:line="276" w:lineRule="auto"/>
              <w:rPr>
                <w:rFonts w:ascii="Times New Roman" w:hAnsi="Times New Roman" w:cs="Times New Roman"/>
                <w:sz w:val="24"/>
                <w:szCs w:val="24"/>
              </w:rPr>
            </w:pPr>
            <w:r>
              <w:rPr>
                <w:rFonts w:ascii="Times New Roman" w:hAnsi="Times New Roman" w:cs="Times New Roman"/>
                <w:sz w:val="24"/>
                <w:szCs w:val="24"/>
              </w:rPr>
              <w:t>3.3</w:t>
            </w:r>
          </w:p>
        </w:tc>
        <w:tc>
          <w:tcPr>
            <w:tcW w:w="7020" w:type="dxa"/>
          </w:tcPr>
          <w:p w14:paraId="1DA3A125" w14:textId="38990A83" w:rsidR="000F3CC5" w:rsidRPr="00EB24AB" w:rsidRDefault="00EB24AB" w:rsidP="00F34F4E">
            <w:pPr>
              <w:spacing w:line="276" w:lineRule="auto"/>
              <w:rPr>
                <w:rFonts w:ascii="Times New Roman" w:hAnsi="Times New Roman" w:cs="Times New Roman"/>
                <w:sz w:val="24"/>
                <w:szCs w:val="24"/>
              </w:rPr>
            </w:pPr>
            <w:r w:rsidRPr="00EB24AB">
              <w:rPr>
                <w:rFonts w:ascii="Times New Roman" w:hAnsi="Times New Roman" w:cs="Times New Roman"/>
                <w:sz w:val="24"/>
                <w:szCs w:val="24"/>
              </w:rPr>
              <w:t>KDDC (Dodge City, Kansas) sounding from 0000 UTC on 25 May. This was the nearest sounding in time and space to the Selden storm that was within the favorable storm environment. Taken from the SPC event archive.</w:t>
            </w:r>
          </w:p>
        </w:tc>
        <w:tc>
          <w:tcPr>
            <w:tcW w:w="1075" w:type="dxa"/>
          </w:tcPr>
          <w:p w14:paraId="71B63775" w14:textId="77777777" w:rsidR="000F3CC5" w:rsidRDefault="000F3CC5" w:rsidP="00F34F4E">
            <w:pPr>
              <w:spacing w:line="276" w:lineRule="auto"/>
              <w:jc w:val="right"/>
              <w:rPr>
                <w:rFonts w:ascii="Times New Roman" w:hAnsi="Times New Roman" w:cs="Times New Roman"/>
                <w:sz w:val="24"/>
                <w:szCs w:val="24"/>
              </w:rPr>
            </w:pPr>
          </w:p>
          <w:p w14:paraId="511F1656" w14:textId="77777777" w:rsidR="000F3CC5" w:rsidRDefault="000F3CC5" w:rsidP="00F34F4E">
            <w:pPr>
              <w:spacing w:line="276" w:lineRule="auto"/>
              <w:jc w:val="right"/>
              <w:rPr>
                <w:rFonts w:ascii="Times New Roman" w:hAnsi="Times New Roman" w:cs="Times New Roman"/>
                <w:sz w:val="24"/>
                <w:szCs w:val="24"/>
              </w:rPr>
            </w:pPr>
          </w:p>
          <w:p w14:paraId="54D5DE06" w14:textId="77777777" w:rsidR="000F3CC5" w:rsidRDefault="000F3CC5" w:rsidP="00F34F4E">
            <w:pPr>
              <w:spacing w:line="276" w:lineRule="auto"/>
              <w:jc w:val="right"/>
              <w:rPr>
                <w:rFonts w:ascii="Times New Roman" w:hAnsi="Times New Roman" w:cs="Times New Roman"/>
                <w:sz w:val="24"/>
                <w:szCs w:val="24"/>
              </w:rPr>
            </w:pPr>
          </w:p>
          <w:p w14:paraId="2969CE6D" w14:textId="1F34A3EB" w:rsidR="00EB24AB" w:rsidRDefault="00E938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5</w:t>
            </w:r>
            <w:r w:rsidR="00C16BE4">
              <w:rPr>
                <w:rFonts w:ascii="Times New Roman" w:hAnsi="Times New Roman" w:cs="Times New Roman"/>
                <w:sz w:val="24"/>
                <w:szCs w:val="24"/>
              </w:rPr>
              <w:t>6</w:t>
            </w:r>
          </w:p>
        </w:tc>
      </w:tr>
      <w:tr w:rsidR="00EB24AB" w14:paraId="19A40F75" w14:textId="77777777" w:rsidTr="000F3CC5">
        <w:tc>
          <w:tcPr>
            <w:tcW w:w="535" w:type="dxa"/>
          </w:tcPr>
          <w:p w14:paraId="1ADAC262" w14:textId="7A2BB1F4" w:rsidR="00EB24AB" w:rsidRDefault="00EB24AB" w:rsidP="00F34F4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3.4</w:t>
            </w:r>
          </w:p>
        </w:tc>
        <w:tc>
          <w:tcPr>
            <w:tcW w:w="7020" w:type="dxa"/>
          </w:tcPr>
          <w:p w14:paraId="165B7586" w14:textId="2CEFD044" w:rsidR="00EB24AB" w:rsidRDefault="00EB24AB" w:rsidP="00F34F4E">
            <w:pPr>
              <w:spacing w:line="276" w:lineRule="auto"/>
              <w:rPr>
                <w:rFonts w:ascii="Times New Roman" w:hAnsi="Times New Roman" w:cs="Times New Roman"/>
                <w:sz w:val="24"/>
                <w:szCs w:val="24"/>
              </w:rPr>
            </w:pPr>
            <w:r w:rsidRPr="00EB24AB">
              <w:rPr>
                <w:rFonts w:ascii="Times New Roman" w:hAnsi="Times New Roman" w:cs="Times New Roman"/>
                <w:sz w:val="24"/>
                <w:szCs w:val="24"/>
              </w:rPr>
              <w:t xml:space="preserve">a) Surface observations valid at 2100 UTC, 2 hours before the start time of the Selden tornado. The Selden storm is marked with a black arrow and the remnant outflow is denoted (double black line). b) Surface based CAPE (red lines, </w:t>
            </w:r>
            <w:r w:rsidR="001D6797">
              <w:rPr>
                <w:rFonts w:ascii="Times New Roman" w:hAnsi="Times New Roman" w:cs="Times New Roman"/>
                <w:sz w:val="24"/>
                <w:szCs w:val="24"/>
              </w:rPr>
              <w:t>J kg</w:t>
            </w:r>
            <w:r w:rsidR="001D6797">
              <w:rPr>
                <w:rFonts w:ascii="Times New Roman" w:hAnsi="Times New Roman" w:cs="Times New Roman"/>
                <w:sz w:val="24"/>
                <w:szCs w:val="24"/>
                <w:vertAlign w:val="superscript"/>
              </w:rPr>
              <w:t>-1</w:t>
            </w:r>
            <w:r w:rsidRPr="00EB24AB">
              <w:rPr>
                <w:rFonts w:ascii="Times New Roman" w:hAnsi="Times New Roman" w:cs="Times New Roman"/>
                <w:sz w:val="24"/>
                <w:szCs w:val="24"/>
              </w:rPr>
              <w:t xml:space="preserve">) and CIN (fill, </w:t>
            </w:r>
            <w:r w:rsidR="001D6797">
              <w:rPr>
                <w:rFonts w:ascii="Times New Roman" w:hAnsi="Times New Roman" w:cs="Times New Roman"/>
                <w:sz w:val="24"/>
                <w:szCs w:val="24"/>
              </w:rPr>
              <w:t>J kg</w:t>
            </w:r>
            <w:r w:rsidR="001D6797">
              <w:rPr>
                <w:rFonts w:ascii="Times New Roman" w:hAnsi="Times New Roman" w:cs="Times New Roman"/>
                <w:sz w:val="24"/>
                <w:szCs w:val="24"/>
                <w:vertAlign w:val="superscript"/>
              </w:rPr>
              <w:t>-1</w:t>
            </w:r>
            <w:r w:rsidRPr="00EB24AB">
              <w:rPr>
                <w:rFonts w:ascii="Times New Roman" w:hAnsi="Times New Roman" w:cs="Times New Roman"/>
                <w:sz w:val="24"/>
                <w:szCs w:val="24"/>
              </w:rPr>
              <w:t>) valid at 200 UTC. c) 0 – 3 km storm relative helicity (lines, m</w:t>
            </w:r>
            <w:r w:rsidR="00317C5D">
              <w:rPr>
                <w:rFonts w:ascii="Times New Roman" w:hAnsi="Times New Roman" w:cs="Times New Roman"/>
                <w:sz w:val="24"/>
                <w:szCs w:val="24"/>
                <w:vertAlign w:val="superscript"/>
              </w:rPr>
              <w:t>2</w:t>
            </w:r>
            <w:r w:rsidR="00317C5D">
              <w:rPr>
                <w:rFonts w:ascii="Times New Roman" w:hAnsi="Times New Roman" w:cs="Times New Roman"/>
                <w:sz w:val="24"/>
                <w:szCs w:val="24"/>
              </w:rPr>
              <w:t xml:space="preserve"> s</w:t>
            </w:r>
            <w:r w:rsidR="00317C5D">
              <w:rPr>
                <w:rFonts w:ascii="Times New Roman" w:hAnsi="Times New Roman" w:cs="Times New Roman"/>
                <w:sz w:val="24"/>
                <w:szCs w:val="24"/>
                <w:vertAlign w:val="superscript"/>
              </w:rPr>
              <w:t>-2</w:t>
            </w:r>
            <w:r w:rsidRPr="00EB24AB">
              <w:rPr>
                <w:rFonts w:ascii="Times New Roman" w:hAnsi="Times New Roman" w:cs="Times New Roman"/>
                <w:sz w:val="24"/>
                <w:szCs w:val="24"/>
              </w:rPr>
              <w:t>) and storm motion (barbs, kt) valid at 2300 UTC. Adapted from the SPC event archive and surface map archive.</w:t>
            </w:r>
          </w:p>
          <w:p w14:paraId="555FE146" w14:textId="7C02E6C1" w:rsidR="000F3CC5" w:rsidRPr="00EB24AB" w:rsidRDefault="000F3CC5" w:rsidP="00F34F4E">
            <w:pPr>
              <w:spacing w:line="276" w:lineRule="auto"/>
              <w:rPr>
                <w:rFonts w:ascii="Times New Roman" w:hAnsi="Times New Roman" w:cs="Times New Roman"/>
                <w:sz w:val="24"/>
                <w:szCs w:val="24"/>
              </w:rPr>
            </w:pPr>
          </w:p>
        </w:tc>
        <w:tc>
          <w:tcPr>
            <w:tcW w:w="1075" w:type="dxa"/>
          </w:tcPr>
          <w:p w14:paraId="732D80AC" w14:textId="77777777" w:rsidR="00DD20F8" w:rsidRDefault="00DD20F8" w:rsidP="00F34F4E">
            <w:pPr>
              <w:spacing w:line="276" w:lineRule="auto"/>
              <w:jc w:val="right"/>
              <w:rPr>
                <w:rFonts w:ascii="Times New Roman" w:hAnsi="Times New Roman" w:cs="Times New Roman"/>
                <w:sz w:val="24"/>
                <w:szCs w:val="24"/>
              </w:rPr>
            </w:pPr>
          </w:p>
          <w:p w14:paraId="3B7C7211" w14:textId="77777777" w:rsidR="00DD20F8" w:rsidRDefault="00DD20F8" w:rsidP="00F34F4E">
            <w:pPr>
              <w:spacing w:line="276" w:lineRule="auto"/>
              <w:jc w:val="right"/>
              <w:rPr>
                <w:rFonts w:ascii="Times New Roman" w:hAnsi="Times New Roman" w:cs="Times New Roman"/>
                <w:sz w:val="24"/>
                <w:szCs w:val="24"/>
              </w:rPr>
            </w:pPr>
          </w:p>
          <w:p w14:paraId="5C7511F1" w14:textId="77777777" w:rsidR="00DD20F8" w:rsidRDefault="00DD20F8" w:rsidP="00F34F4E">
            <w:pPr>
              <w:spacing w:line="276" w:lineRule="auto"/>
              <w:jc w:val="right"/>
              <w:rPr>
                <w:rFonts w:ascii="Times New Roman" w:hAnsi="Times New Roman" w:cs="Times New Roman"/>
                <w:sz w:val="24"/>
                <w:szCs w:val="24"/>
              </w:rPr>
            </w:pPr>
          </w:p>
          <w:p w14:paraId="771AAA12" w14:textId="77777777" w:rsidR="00DD20F8" w:rsidRDefault="00DD20F8" w:rsidP="00F34F4E">
            <w:pPr>
              <w:spacing w:line="276" w:lineRule="auto"/>
              <w:jc w:val="right"/>
              <w:rPr>
                <w:rFonts w:ascii="Times New Roman" w:hAnsi="Times New Roman" w:cs="Times New Roman"/>
                <w:sz w:val="24"/>
                <w:szCs w:val="24"/>
              </w:rPr>
            </w:pPr>
          </w:p>
          <w:p w14:paraId="4E640737" w14:textId="77777777" w:rsidR="00DD20F8" w:rsidRDefault="00DD20F8" w:rsidP="00F34F4E">
            <w:pPr>
              <w:spacing w:line="276" w:lineRule="auto"/>
              <w:jc w:val="right"/>
              <w:rPr>
                <w:rFonts w:ascii="Times New Roman" w:hAnsi="Times New Roman" w:cs="Times New Roman"/>
                <w:sz w:val="24"/>
                <w:szCs w:val="24"/>
              </w:rPr>
            </w:pPr>
          </w:p>
          <w:p w14:paraId="3208430F" w14:textId="77777777" w:rsidR="00DD20F8" w:rsidRDefault="00DD20F8" w:rsidP="00F34F4E">
            <w:pPr>
              <w:spacing w:line="276" w:lineRule="auto"/>
              <w:jc w:val="right"/>
              <w:rPr>
                <w:rFonts w:ascii="Times New Roman" w:hAnsi="Times New Roman" w:cs="Times New Roman"/>
                <w:sz w:val="24"/>
                <w:szCs w:val="24"/>
              </w:rPr>
            </w:pPr>
          </w:p>
          <w:p w14:paraId="5A5212B2" w14:textId="131BC693" w:rsidR="00EB24AB" w:rsidRDefault="00EB24AB"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5</w:t>
            </w:r>
            <w:r w:rsidR="00C16BE4">
              <w:rPr>
                <w:rFonts w:ascii="Times New Roman" w:hAnsi="Times New Roman" w:cs="Times New Roman"/>
                <w:sz w:val="24"/>
                <w:szCs w:val="24"/>
              </w:rPr>
              <w:t>8</w:t>
            </w:r>
          </w:p>
        </w:tc>
      </w:tr>
      <w:tr w:rsidR="00EB24AB" w14:paraId="52684BF4" w14:textId="77777777" w:rsidTr="000F3CC5">
        <w:tc>
          <w:tcPr>
            <w:tcW w:w="535" w:type="dxa"/>
          </w:tcPr>
          <w:p w14:paraId="1DBDE7DA" w14:textId="6FB7D94E" w:rsidR="00EB24AB" w:rsidRDefault="00EB24AB" w:rsidP="00F34F4E">
            <w:pPr>
              <w:spacing w:line="276" w:lineRule="auto"/>
              <w:rPr>
                <w:rFonts w:ascii="Times New Roman" w:hAnsi="Times New Roman" w:cs="Times New Roman"/>
                <w:sz w:val="24"/>
                <w:szCs w:val="24"/>
              </w:rPr>
            </w:pPr>
            <w:r>
              <w:rPr>
                <w:rFonts w:ascii="Times New Roman" w:hAnsi="Times New Roman" w:cs="Times New Roman"/>
                <w:sz w:val="24"/>
                <w:szCs w:val="24"/>
              </w:rPr>
              <w:t>3.5</w:t>
            </w:r>
          </w:p>
        </w:tc>
        <w:tc>
          <w:tcPr>
            <w:tcW w:w="7020" w:type="dxa"/>
          </w:tcPr>
          <w:p w14:paraId="1D0457FD" w14:textId="7674CA0F" w:rsidR="00EB24AB" w:rsidRDefault="00EB24AB" w:rsidP="00F34F4E">
            <w:pPr>
              <w:spacing w:line="276" w:lineRule="auto"/>
              <w:rPr>
                <w:rFonts w:ascii="Times New Roman" w:hAnsi="Times New Roman" w:cs="Times New Roman"/>
                <w:sz w:val="24"/>
                <w:szCs w:val="24"/>
              </w:rPr>
            </w:pPr>
            <w:r w:rsidRPr="00EB24AB">
              <w:rPr>
                <w:rFonts w:ascii="Times New Roman" w:hAnsi="Times New Roman" w:cs="Times New Roman"/>
                <w:sz w:val="24"/>
                <w:szCs w:val="24"/>
              </w:rPr>
              <w:t xml:space="preserve">RaXPol reflectivity and velocity during D3 showing a period in which the Selden storm underwent mergers with non-supercells approaching from the southwest (white arrows and numbers). The weak velocity couplet is marked in the first </w:t>
            </w:r>
            <w:r w:rsidR="00310F43">
              <w:rPr>
                <w:rFonts w:ascii="Times New Roman" w:hAnsi="Times New Roman" w:cs="Times New Roman"/>
                <w:sz w:val="24"/>
                <w:szCs w:val="24"/>
              </w:rPr>
              <w:t>panel</w:t>
            </w:r>
            <w:r w:rsidRPr="00EB24AB">
              <w:rPr>
                <w:rFonts w:ascii="Times New Roman" w:hAnsi="Times New Roman" w:cs="Times New Roman"/>
                <w:sz w:val="24"/>
                <w:szCs w:val="24"/>
              </w:rPr>
              <w:t xml:space="preserve"> before it is disrupted by the collision of the first cell (black circles). Range ring spacing is 2.5 km.</w:t>
            </w:r>
          </w:p>
          <w:p w14:paraId="19744FD1" w14:textId="2BB36A5E" w:rsidR="000F3CC5" w:rsidRPr="00EB24AB" w:rsidRDefault="000F3CC5" w:rsidP="00F34F4E">
            <w:pPr>
              <w:spacing w:line="276" w:lineRule="auto"/>
              <w:rPr>
                <w:rFonts w:ascii="Times New Roman" w:hAnsi="Times New Roman" w:cs="Times New Roman"/>
                <w:sz w:val="24"/>
                <w:szCs w:val="24"/>
              </w:rPr>
            </w:pPr>
          </w:p>
        </w:tc>
        <w:tc>
          <w:tcPr>
            <w:tcW w:w="1075" w:type="dxa"/>
          </w:tcPr>
          <w:p w14:paraId="32CCCA57" w14:textId="77777777" w:rsidR="000F3CC5" w:rsidRDefault="000F3CC5" w:rsidP="00F34F4E">
            <w:pPr>
              <w:spacing w:line="276" w:lineRule="auto"/>
              <w:jc w:val="right"/>
              <w:rPr>
                <w:rFonts w:ascii="Times New Roman" w:hAnsi="Times New Roman" w:cs="Times New Roman"/>
                <w:sz w:val="24"/>
                <w:szCs w:val="24"/>
              </w:rPr>
            </w:pPr>
          </w:p>
          <w:p w14:paraId="14F03A6B" w14:textId="77777777" w:rsidR="000F3CC5" w:rsidRDefault="000F3CC5" w:rsidP="00F34F4E">
            <w:pPr>
              <w:spacing w:line="276" w:lineRule="auto"/>
              <w:jc w:val="right"/>
              <w:rPr>
                <w:rFonts w:ascii="Times New Roman" w:hAnsi="Times New Roman" w:cs="Times New Roman"/>
                <w:sz w:val="24"/>
                <w:szCs w:val="24"/>
              </w:rPr>
            </w:pPr>
          </w:p>
          <w:p w14:paraId="496F032D" w14:textId="77777777" w:rsidR="000F3CC5" w:rsidRDefault="000F3CC5" w:rsidP="00F34F4E">
            <w:pPr>
              <w:spacing w:line="276" w:lineRule="auto"/>
              <w:jc w:val="right"/>
              <w:rPr>
                <w:rFonts w:ascii="Times New Roman" w:hAnsi="Times New Roman" w:cs="Times New Roman"/>
                <w:sz w:val="24"/>
                <w:szCs w:val="24"/>
              </w:rPr>
            </w:pPr>
          </w:p>
          <w:p w14:paraId="35C6433B" w14:textId="77777777" w:rsidR="000F3CC5" w:rsidRDefault="000F3CC5" w:rsidP="00F34F4E">
            <w:pPr>
              <w:spacing w:line="276" w:lineRule="auto"/>
              <w:jc w:val="right"/>
              <w:rPr>
                <w:rFonts w:ascii="Times New Roman" w:hAnsi="Times New Roman" w:cs="Times New Roman"/>
                <w:sz w:val="24"/>
                <w:szCs w:val="24"/>
              </w:rPr>
            </w:pPr>
          </w:p>
          <w:p w14:paraId="1E26D28E" w14:textId="5BCEC11D" w:rsidR="00EB24AB" w:rsidRDefault="00EB24AB"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5</w:t>
            </w:r>
            <w:r w:rsidR="00C16BE4">
              <w:rPr>
                <w:rFonts w:ascii="Times New Roman" w:hAnsi="Times New Roman" w:cs="Times New Roman"/>
                <w:sz w:val="24"/>
                <w:szCs w:val="24"/>
              </w:rPr>
              <w:t>9</w:t>
            </w:r>
          </w:p>
        </w:tc>
      </w:tr>
      <w:tr w:rsidR="00EB24AB" w14:paraId="670B86B5" w14:textId="77777777" w:rsidTr="000F3CC5">
        <w:tc>
          <w:tcPr>
            <w:tcW w:w="535" w:type="dxa"/>
          </w:tcPr>
          <w:p w14:paraId="0636BC97" w14:textId="7C9A189F" w:rsidR="00EB24AB" w:rsidRDefault="00EB24AB" w:rsidP="00F34F4E">
            <w:pPr>
              <w:spacing w:line="276" w:lineRule="auto"/>
              <w:rPr>
                <w:rFonts w:ascii="Times New Roman" w:hAnsi="Times New Roman" w:cs="Times New Roman"/>
                <w:sz w:val="24"/>
                <w:szCs w:val="24"/>
              </w:rPr>
            </w:pPr>
            <w:r>
              <w:rPr>
                <w:rFonts w:ascii="Times New Roman" w:hAnsi="Times New Roman" w:cs="Times New Roman"/>
                <w:sz w:val="24"/>
                <w:szCs w:val="24"/>
              </w:rPr>
              <w:t>3.6</w:t>
            </w:r>
          </w:p>
        </w:tc>
        <w:tc>
          <w:tcPr>
            <w:tcW w:w="7020" w:type="dxa"/>
          </w:tcPr>
          <w:p w14:paraId="3B60E524" w14:textId="2D93DB8C" w:rsidR="00EB24AB" w:rsidRDefault="00EB24AB" w:rsidP="00F34F4E">
            <w:pPr>
              <w:spacing w:line="276" w:lineRule="auto"/>
              <w:rPr>
                <w:rFonts w:ascii="Times New Roman" w:hAnsi="Times New Roman" w:cs="Times New Roman"/>
                <w:sz w:val="24"/>
                <w:szCs w:val="24"/>
              </w:rPr>
            </w:pPr>
            <w:r w:rsidRPr="00EB24AB">
              <w:rPr>
                <w:rFonts w:ascii="Times New Roman" w:hAnsi="Times New Roman" w:cs="Times New Roman"/>
                <w:sz w:val="24"/>
                <w:szCs w:val="24"/>
              </w:rPr>
              <w:t>RaXPol derived track of the Selden tornado at 4° elevation overlayed with the estimated damage swath based on the low correlation coefficient area associated with the tornado. Various pictures of the tornadoes are also included on the track. Photos courtesy of Howard Bluestein, Sam Emmerson, and Trey Greenwood</w:t>
            </w:r>
            <w:r w:rsidR="00B72A0A">
              <w:rPr>
                <w:rFonts w:ascii="Times New Roman" w:hAnsi="Times New Roman" w:cs="Times New Roman"/>
                <w:sz w:val="24"/>
                <w:szCs w:val="24"/>
              </w:rPr>
              <w:t>.</w:t>
            </w:r>
          </w:p>
          <w:p w14:paraId="7CEDA460" w14:textId="120DED9A" w:rsidR="000F3CC5" w:rsidRPr="00EB24AB" w:rsidRDefault="000F3CC5" w:rsidP="00F34F4E">
            <w:pPr>
              <w:spacing w:line="276" w:lineRule="auto"/>
              <w:rPr>
                <w:rFonts w:ascii="Times New Roman" w:hAnsi="Times New Roman" w:cs="Times New Roman"/>
                <w:sz w:val="24"/>
                <w:szCs w:val="24"/>
              </w:rPr>
            </w:pPr>
          </w:p>
        </w:tc>
        <w:tc>
          <w:tcPr>
            <w:tcW w:w="1075" w:type="dxa"/>
          </w:tcPr>
          <w:p w14:paraId="69CB4D75" w14:textId="77777777" w:rsidR="000F3CC5" w:rsidRDefault="000F3CC5" w:rsidP="00F34F4E">
            <w:pPr>
              <w:spacing w:line="276" w:lineRule="auto"/>
              <w:jc w:val="right"/>
              <w:rPr>
                <w:rFonts w:ascii="Times New Roman" w:hAnsi="Times New Roman" w:cs="Times New Roman"/>
                <w:sz w:val="24"/>
                <w:szCs w:val="24"/>
              </w:rPr>
            </w:pPr>
          </w:p>
          <w:p w14:paraId="14EE3C36" w14:textId="77777777" w:rsidR="000F3CC5" w:rsidRDefault="000F3CC5" w:rsidP="00F34F4E">
            <w:pPr>
              <w:spacing w:line="276" w:lineRule="auto"/>
              <w:jc w:val="right"/>
              <w:rPr>
                <w:rFonts w:ascii="Times New Roman" w:hAnsi="Times New Roman" w:cs="Times New Roman"/>
                <w:sz w:val="24"/>
                <w:szCs w:val="24"/>
              </w:rPr>
            </w:pPr>
          </w:p>
          <w:p w14:paraId="1D30445C" w14:textId="77777777" w:rsidR="000F3CC5" w:rsidRDefault="000F3CC5" w:rsidP="00F34F4E">
            <w:pPr>
              <w:spacing w:line="276" w:lineRule="auto"/>
              <w:jc w:val="right"/>
              <w:rPr>
                <w:rFonts w:ascii="Times New Roman" w:hAnsi="Times New Roman" w:cs="Times New Roman"/>
                <w:sz w:val="24"/>
                <w:szCs w:val="24"/>
              </w:rPr>
            </w:pPr>
          </w:p>
          <w:p w14:paraId="2C0D70B1" w14:textId="77777777" w:rsidR="000F3CC5" w:rsidRDefault="000F3CC5" w:rsidP="00F34F4E">
            <w:pPr>
              <w:spacing w:line="276" w:lineRule="auto"/>
              <w:jc w:val="right"/>
              <w:rPr>
                <w:rFonts w:ascii="Times New Roman" w:hAnsi="Times New Roman" w:cs="Times New Roman"/>
                <w:sz w:val="24"/>
                <w:szCs w:val="24"/>
              </w:rPr>
            </w:pPr>
          </w:p>
          <w:p w14:paraId="43C7E791" w14:textId="12997785" w:rsidR="00EB24AB" w:rsidRDefault="00C16B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62</w:t>
            </w:r>
          </w:p>
        </w:tc>
      </w:tr>
      <w:tr w:rsidR="00EB24AB" w14:paraId="6621F797" w14:textId="77777777" w:rsidTr="000F3CC5">
        <w:tc>
          <w:tcPr>
            <w:tcW w:w="535" w:type="dxa"/>
          </w:tcPr>
          <w:p w14:paraId="6FD648E2" w14:textId="082E4AFD" w:rsidR="00EB24AB" w:rsidRDefault="00EB24AB" w:rsidP="00F34F4E">
            <w:pPr>
              <w:spacing w:line="276" w:lineRule="auto"/>
              <w:rPr>
                <w:rFonts w:ascii="Times New Roman" w:hAnsi="Times New Roman" w:cs="Times New Roman"/>
                <w:sz w:val="24"/>
                <w:szCs w:val="24"/>
              </w:rPr>
            </w:pPr>
            <w:r>
              <w:rPr>
                <w:rFonts w:ascii="Times New Roman" w:hAnsi="Times New Roman" w:cs="Times New Roman"/>
                <w:sz w:val="24"/>
                <w:szCs w:val="24"/>
              </w:rPr>
              <w:t>3.7</w:t>
            </w:r>
          </w:p>
        </w:tc>
        <w:tc>
          <w:tcPr>
            <w:tcW w:w="7020" w:type="dxa"/>
          </w:tcPr>
          <w:p w14:paraId="2A7C8CC9" w14:textId="77777777" w:rsidR="00EB24AB" w:rsidRDefault="00EB24AB" w:rsidP="00F34F4E">
            <w:pPr>
              <w:spacing w:line="276" w:lineRule="auto"/>
              <w:rPr>
                <w:rFonts w:ascii="Times New Roman" w:hAnsi="Times New Roman" w:cs="Times New Roman"/>
                <w:sz w:val="24"/>
                <w:szCs w:val="24"/>
              </w:rPr>
            </w:pPr>
            <w:r w:rsidRPr="00EB24AB">
              <w:rPr>
                <w:rFonts w:ascii="Times New Roman" w:hAnsi="Times New Roman" w:cs="Times New Roman"/>
                <w:sz w:val="24"/>
                <w:szCs w:val="24"/>
              </w:rPr>
              <w:t>Comparison of the RaxPol derived tracks at 4°, 8°, 12°, and 16°. The 4° and 16° elevation tracks are representative of lower and upper elevation scans, respectively.</w:t>
            </w:r>
          </w:p>
          <w:p w14:paraId="0AB7093B" w14:textId="0F4378C3" w:rsidR="000F3CC5" w:rsidRPr="00EB24AB" w:rsidRDefault="000F3CC5" w:rsidP="00F34F4E">
            <w:pPr>
              <w:spacing w:line="276" w:lineRule="auto"/>
              <w:rPr>
                <w:rFonts w:ascii="Times New Roman" w:hAnsi="Times New Roman" w:cs="Times New Roman"/>
                <w:sz w:val="24"/>
                <w:szCs w:val="24"/>
              </w:rPr>
            </w:pPr>
          </w:p>
        </w:tc>
        <w:tc>
          <w:tcPr>
            <w:tcW w:w="1075" w:type="dxa"/>
          </w:tcPr>
          <w:p w14:paraId="62478D79" w14:textId="77777777" w:rsidR="000F3CC5" w:rsidRDefault="000F3CC5" w:rsidP="00F34F4E">
            <w:pPr>
              <w:spacing w:line="276" w:lineRule="auto"/>
              <w:jc w:val="right"/>
              <w:rPr>
                <w:rFonts w:ascii="Times New Roman" w:hAnsi="Times New Roman" w:cs="Times New Roman"/>
                <w:sz w:val="24"/>
                <w:szCs w:val="24"/>
              </w:rPr>
            </w:pPr>
          </w:p>
          <w:p w14:paraId="424261C2" w14:textId="77777777" w:rsidR="000F3CC5" w:rsidRDefault="000F3CC5" w:rsidP="00F34F4E">
            <w:pPr>
              <w:spacing w:line="276" w:lineRule="auto"/>
              <w:jc w:val="right"/>
              <w:rPr>
                <w:rFonts w:ascii="Times New Roman" w:hAnsi="Times New Roman" w:cs="Times New Roman"/>
                <w:sz w:val="24"/>
                <w:szCs w:val="24"/>
              </w:rPr>
            </w:pPr>
          </w:p>
          <w:p w14:paraId="2AE9CB1E" w14:textId="492A2836" w:rsidR="00EB24AB" w:rsidRDefault="00C16B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6</w:t>
            </w:r>
            <w:r w:rsidR="002A525A">
              <w:rPr>
                <w:rFonts w:ascii="Times New Roman" w:hAnsi="Times New Roman" w:cs="Times New Roman"/>
                <w:sz w:val="24"/>
                <w:szCs w:val="24"/>
              </w:rPr>
              <w:t>4</w:t>
            </w:r>
          </w:p>
        </w:tc>
      </w:tr>
      <w:tr w:rsidR="005C3A9C" w14:paraId="536B0476" w14:textId="77777777" w:rsidTr="000F3CC5">
        <w:tc>
          <w:tcPr>
            <w:tcW w:w="535" w:type="dxa"/>
          </w:tcPr>
          <w:p w14:paraId="5A8CED63" w14:textId="4F9E1229"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t>3.8</w:t>
            </w:r>
          </w:p>
        </w:tc>
        <w:tc>
          <w:tcPr>
            <w:tcW w:w="7020" w:type="dxa"/>
          </w:tcPr>
          <w:p w14:paraId="19CBFB1E" w14:textId="77777777" w:rsidR="005C3A9C" w:rsidRDefault="005C3A9C" w:rsidP="00F34F4E">
            <w:pPr>
              <w:spacing w:line="276" w:lineRule="auto"/>
              <w:rPr>
                <w:rFonts w:ascii="Times New Roman" w:hAnsi="Times New Roman" w:cs="Times New Roman"/>
                <w:sz w:val="24"/>
                <w:szCs w:val="24"/>
              </w:rPr>
            </w:pPr>
            <w:r w:rsidRPr="00EB24AB">
              <w:rPr>
                <w:rFonts w:ascii="Times New Roman" w:hAnsi="Times New Roman" w:cs="Times New Roman"/>
                <w:sz w:val="24"/>
                <w:szCs w:val="24"/>
              </w:rPr>
              <w:t xml:space="preserve">RaXPol derived track (using objective geometric centers) </w:t>
            </w:r>
            <w:r>
              <w:rPr>
                <w:rFonts w:ascii="Times New Roman" w:hAnsi="Times New Roman" w:cs="Times New Roman"/>
                <w:sz w:val="24"/>
                <w:szCs w:val="24"/>
              </w:rPr>
              <w:t>for</w:t>
            </w:r>
            <w:r w:rsidRPr="00EB24AB">
              <w:rPr>
                <w:rFonts w:ascii="Times New Roman" w:hAnsi="Times New Roman" w:cs="Times New Roman"/>
                <w:sz w:val="24"/>
                <w:szCs w:val="24"/>
              </w:rPr>
              <w:t xml:space="preserve"> the cyclonic tornado</w:t>
            </w:r>
            <w:r>
              <w:rPr>
                <w:rFonts w:ascii="Times New Roman" w:hAnsi="Times New Roman" w:cs="Times New Roman"/>
                <w:sz w:val="24"/>
                <w:szCs w:val="24"/>
              </w:rPr>
              <w:t xml:space="preserve"> at 4°</w:t>
            </w:r>
            <w:r w:rsidRPr="00EB24AB">
              <w:rPr>
                <w:rFonts w:ascii="Times New Roman" w:hAnsi="Times New Roman" w:cs="Times New Roman"/>
                <w:sz w:val="24"/>
                <w:szCs w:val="24"/>
              </w:rPr>
              <w:t>. Track segments 1 – 8 are marked, identified by changes in tornado behavior. Red dots mark the locations for D6 and D7.</w:t>
            </w:r>
          </w:p>
          <w:p w14:paraId="6B7BCBA6" w14:textId="0731BA7D" w:rsidR="000F3CC5" w:rsidRPr="00EB24AB" w:rsidRDefault="000F3CC5" w:rsidP="00F34F4E">
            <w:pPr>
              <w:spacing w:line="276" w:lineRule="auto"/>
              <w:rPr>
                <w:rFonts w:ascii="Times New Roman" w:hAnsi="Times New Roman" w:cs="Times New Roman"/>
                <w:sz w:val="24"/>
                <w:szCs w:val="24"/>
              </w:rPr>
            </w:pPr>
          </w:p>
        </w:tc>
        <w:tc>
          <w:tcPr>
            <w:tcW w:w="1075" w:type="dxa"/>
          </w:tcPr>
          <w:p w14:paraId="1B6CBF33" w14:textId="77777777" w:rsidR="000F3CC5" w:rsidRDefault="000F3CC5" w:rsidP="00F34F4E">
            <w:pPr>
              <w:spacing w:line="276" w:lineRule="auto"/>
              <w:jc w:val="right"/>
              <w:rPr>
                <w:rFonts w:ascii="Times New Roman" w:hAnsi="Times New Roman" w:cs="Times New Roman"/>
                <w:sz w:val="24"/>
                <w:szCs w:val="24"/>
              </w:rPr>
            </w:pPr>
          </w:p>
          <w:p w14:paraId="4C9A7C5B" w14:textId="77777777" w:rsidR="000F3CC5" w:rsidRDefault="000F3CC5" w:rsidP="00F34F4E">
            <w:pPr>
              <w:spacing w:line="276" w:lineRule="auto"/>
              <w:jc w:val="right"/>
              <w:rPr>
                <w:rFonts w:ascii="Times New Roman" w:hAnsi="Times New Roman" w:cs="Times New Roman"/>
                <w:sz w:val="24"/>
                <w:szCs w:val="24"/>
              </w:rPr>
            </w:pPr>
          </w:p>
          <w:p w14:paraId="1C270D89" w14:textId="77777777" w:rsidR="000F3CC5" w:rsidRDefault="000F3CC5" w:rsidP="00F34F4E">
            <w:pPr>
              <w:spacing w:line="276" w:lineRule="auto"/>
              <w:jc w:val="right"/>
              <w:rPr>
                <w:rFonts w:ascii="Times New Roman" w:hAnsi="Times New Roman" w:cs="Times New Roman"/>
                <w:sz w:val="24"/>
                <w:szCs w:val="24"/>
              </w:rPr>
            </w:pPr>
          </w:p>
          <w:p w14:paraId="07409399" w14:textId="756982F6" w:rsidR="005C3A9C" w:rsidRDefault="00E938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6</w:t>
            </w:r>
            <w:r w:rsidR="002A525A">
              <w:rPr>
                <w:rFonts w:ascii="Times New Roman" w:hAnsi="Times New Roman" w:cs="Times New Roman"/>
                <w:sz w:val="24"/>
                <w:szCs w:val="24"/>
              </w:rPr>
              <w:t>5</w:t>
            </w:r>
          </w:p>
        </w:tc>
      </w:tr>
      <w:tr w:rsidR="005C3A9C" w14:paraId="2C4DD1B3" w14:textId="77777777" w:rsidTr="000F3CC5">
        <w:tc>
          <w:tcPr>
            <w:tcW w:w="535" w:type="dxa"/>
          </w:tcPr>
          <w:p w14:paraId="402456D0" w14:textId="14C9CB12"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t>3.9</w:t>
            </w:r>
          </w:p>
        </w:tc>
        <w:tc>
          <w:tcPr>
            <w:tcW w:w="7020" w:type="dxa"/>
          </w:tcPr>
          <w:p w14:paraId="20D7FC87" w14:textId="77777777" w:rsidR="005C3A9C" w:rsidRDefault="005C3A9C" w:rsidP="00F34F4E">
            <w:pPr>
              <w:spacing w:line="276" w:lineRule="auto"/>
              <w:rPr>
                <w:rFonts w:ascii="Times New Roman" w:hAnsi="Times New Roman" w:cs="Times New Roman"/>
                <w:sz w:val="24"/>
                <w:szCs w:val="24"/>
              </w:rPr>
            </w:pPr>
            <w:r w:rsidRPr="00EB24AB">
              <w:rPr>
                <w:rFonts w:ascii="Times New Roman" w:hAnsi="Times New Roman" w:cs="Times New Roman"/>
                <w:sz w:val="24"/>
                <w:szCs w:val="24"/>
              </w:rPr>
              <w:t>Timeline of track segments at all elevations. Different colors represent the various segments, with boxes of the same color representing segments with similar behavior. Segment 4 is also broken down into subsections to isolate the track loop, which is represented by the red boxes.</w:t>
            </w:r>
          </w:p>
          <w:p w14:paraId="4D23462C" w14:textId="416D8018" w:rsidR="000F3CC5" w:rsidRPr="00EB24AB" w:rsidRDefault="000F3CC5" w:rsidP="00F34F4E">
            <w:pPr>
              <w:spacing w:line="276" w:lineRule="auto"/>
              <w:rPr>
                <w:rFonts w:ascii="Times New Roman" w:hAnsi="Times New Roman" w:cs="Times New Roman"/>
                <w:sz w:val="24"/>
                <w:szCs w:val="24"/>
              </w:rPr>
            </w:pPr>
          </w:p>
        </w:tc>
        <w:tc>
          <w:tcPr>
            <w:tcW w:w="1075" w:type="dxa"/>
          </w:tcPr>
          <w:p w14:paraId="07DC8AFF" w14:textId="77777777" w:rsidR="00DD20F8" w:rsidRDefault="00DD20F8" w:rsidP="00F34F4E">
            <w:pPr>
              <w:spacing w:line="276" w:lineRule="auto"/>
              <w:jc w:val="right"/>
              <w:rPr>
                <w:rFonts w:ascii="Times New Roman" w:hAnsi="Times New Roman" w:cs="Times New Roman"/>
                <w:sz w:val="24"/>
                <w:szCs w:val="24"/>
              </w:rPr>
            </w:pPr>
          </w:p>
          <w:p w14:paraId="7EAA24F5" w14:textId="77777777" w:rsidR="00DD20F8" w:rsidRDefault="00DD20F8" w:rsidP="00F34F4E">
            <w:pPr>
              <w:spacing w:line="276" w:lineRule="auto"/>
              <w:jc w:val="right"/>
              <w:rPr>
                <w:rFonts w:ascii="Times New Roman" w:hAnsi="Times New Roman" w:cs="Times New Roman"/>
                <w:sz w:val="24"/>
                <w:szCs w:val="24"/>
              </w:rPr>
            </w:pPr>
          </w:p>
          <w:p w14:paraId="4851DF4B" w14:textId="77777777" w:rsidR="00DD20F8" w:rsidRDefault="00DD20F8" w:rsidP="00F34F4E">
            <w:pPr>
              <w:spacing w:line="276" w:lineRule="auto"/>
              <w:jc w:val="right"/>
              <w:rPr>
                <w:rFonts w:ascii="Times New Roman" w:hAnsi="Times New Roman" w:cs="Times New Roman"/>
                <w:sz w:val="24"/>
                <w:szCs w:val="24"/>
              </w:rPr>
            </w:pPr>
          </w:p>
          <w:p w14:paraId="22B51DB1" w14:textId="77777777" w:rsidR="00DD20F8" w:rsidRDefault="00DD20F8" w:rsidP="00F34F4E">
            <w:pPr>
              <w:spacing w:line="276" w:lineRule="auto"/>
              <w:jc w:val="right"/>
              <w:rPr>
                <w:rFonts w:ascii="Times New Roman" w:hAnsi="Times New Roman" w:cs="Times New Roman"/>
                <w:sz w:val="24"/>
                <w:szCs w:val="24"/>
              </w:rPr>
            </w:pPr>
          </w:p>
          <w:p w14:paraId="5D47F34E" w14:textId="7291F3CE" w:rsidR="005C3A9C" w:rsidRDefault="00E938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6</w:t>
            </w:r>
            <w:r w:rsidR="002A525A">
              <w:rPr>
                <w:rFonts w:ascii="Times New Roman" w:hAnsi="Times New Roman" w:cs="Times New Roman"/>
                <w:sz w:val="24"/>
                <w:szCs w:val="24"/>
              </w:rPr>
              <w:t>6</w:t>
            </w:r>
          </w:p>
        </w:tc>
      </w:tr>
      <w:tr w:rsidR="005C3A9C" w14:paraId="6D238BCF" w14:textId="77777777" w:rsidTr="000F3CC5">
        <w:tc>
          <w:tcPr>
            <w:tcW w:w="535" w:type="dxa"/>
          </w:tcPr>
          <w:p w14:paraId="0C089622" w14:textId="483B4CC9"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t>4.1</w:t>
            </w:r>
          </w:p>
        </w:tc>
        <w:tc>
          <w:tcPr>
            <w:tcW w:w="7020" w:type="dxa"/>
          </w:tcPr>
          <w:p w14:paraId="1BBB959D" w14:textId="77777777" w:rsidR="005C3A9C" w:rsidRDefault="005C3A9C" w:rsidP="00F34F4E">
            <w:pPr>
              <w:spacing w:line="276" w:lineRule="auto"/>
              <w:rPr>
                <w:rFonts w:ascii="Times New Roman" w:hAnsi="Times New Roman" w:cs="Times New Roman"/>
                <w:sz w:val="24"/>
                <w:szCs w:val="24"/>
              </w:rPr>
            </w:pPr>
            <w:r w:rsidRPr="005C3A9C">
              <w:rPr>
                <w:rFonts w:ascii="Times New Roman" w:hAnsi="Times New Roman" w:cs="Times New Roman"/>
                <w:sz w:val="24"/>
                <w:szCs w:val="24"/>
              </w:rPr>
              <w:t>Track of the Selden tornado at the 4°(top) and 16° (bottom) elevation scans. Zoomed insets of the tracks prior to the D6 data gap are provided on the right, along with descriptions of the segment motion vectors.</w:t>
            </w:r>
          </w:p>
          <w:p w14:paraId="40744B8D" w14:textId="18FF786C" w:rsidR="000F3CC5" w:rsidRPr="00EB24AB" w:rsidRDefault="000F3CC5" w:rsidP="00F34F4E">
            <w:pPr>
              <w:spacing w:line="276" w:lineRule="auto"/>
              <w:rPr>
                <w:rFonts w:ascii="Times New Roman" w:hAnsi="Times New Roman" w:cs="Times New Roman"/>
                <w:sz w:val="24"/>
                <w:szCs w:val="24"/>
              </w:rPr>
            </w:pPr>
          </w:p>
        </w:tc>
        <w:tc>
          <w:tcPr>
            <w:tcW w:w="1075" w:type="dxa"/>
          </w:tcPr>
          <w:p w14:paraId="0921100F" w14:textId="77777777" w:rsidR="000F3CC5" w:rsidRDefault="000F3CC5" w:rsidP="00F34F4E">
            <w:pPr>
              <w:spacing w:line="276" w:lineRule="auto"/>
              <w:jc w:val="right"/>
              <w:rPr>
                <w:rFonts w:ascii="Times New Roman" w:hAnsi="Times New Roman" w:cs="Times New Roman"/>
                <w:sz w:val="24"/>
                <w:szCs w:val="24"/>
              </w:rPr>
            </w:pPr>
          </w:p>
          <w:p w14:paraId="2D04BC1D" w14:textId="77777777" w:rsidR="000F3CC5" w:rsidRDefault="000F3CC5" w:rsidP="00F34F4E">
            <w:pPr>
              <w:spacing w:line="276" w:lineRule="auto"/>
              <w:jc w:val="right"/>
              <w:rPr>
                <w:rFonts w:ascii="Times New Roman" w:hAnsi="Times New Roman" w:cs="Times New Roman"/>
                <w:sz w:val="24"/>
                <w:szCs w:val="24"/>
              </w:rPr>
            </w:pPr>
          </w:p>
          <w:p w14:paraId="488338B6" w14:textId="09D59912" w:rsidR="005C3A9C" w:rsidRDefault="005C3A9C"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6</w:t>
            </w:r>
            <w:r w:rsidR="00C16BE4">
              <w:rPr>
                <w:rFonts w:ascii="Times New Roman" w:hAnsi="Times New Roman" w:cs="Times New Roman"/>
                <w:sz w:val="24"/>
                <w:szCs w:val="24"/>
              </w:rPr>
              <w:t>8</w:t>
            </w:r>
          </w:p>
        </w:tc>
      </w:tr>
      <w:tr w:rsidR="005C3A9C" w14:paraId="61444CEC" w14:textId="77777777" w:rsidTr="000F3CC5">
        <w:tc>
          <w:tcPr>
            <w:tcW w:w="535" w:type="dxa"/>
          </w:tcPr>
          <w:p w14:paraId="3B722B64" w14:textId="0FC4FEDC"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4.2</w:t>
            </w:r>
          </w:p>
        </w:tc>
        <w:tc>
          <w:tcPr>
            <w:tcW w:w="7020" w:type="dxa"/>
          </w:tcPr>
          <w:p w14:paraId="4628C285" w14:textId="77777777" w:rsidR="005C3A9C" w:rsidRDefault="005C3A9C" w:rsidP="00F34F4E">
            <w:pPr>
              <w:spacing w:line="276" w:lineRule="auto"/>
              <w:rPr>
                <w:rFonts w:ascii="Times New Roman" w:hAnsi="Times New Roman" w:cs="Times New Roman"/>
                <w:sz w:val="24"/>
                <w:szCs w:val="24"/>
              </w:rPr>
            </w:pPr>
            <w:r w:rsidRPr="005C3A9C">
              <w:rPr>
                <w:rFonts w:ascii="Times New Roman" w:hAnsi="Times New Roman" w:cs="Times New Roman"/>
                <w:sz w:val="24"/>
                <w:szCs w:val="24"/>
              </w:rPr>
              <w:t>Schematic showing the track for segments 1 and 2 at every 4° in elevation. The increasingly chaotic areas of track are circled in the 12° and 16° maps. Grids have 1 km spacing.</w:t>
            </w:r>
          </w:p>
          <w:p w14:paraId="25F7814F" w14:textId="06675B5D" w:rsidR="000F3CC5" w:rsidRPr="00EB24AB" w:rsidRDefault="000F3CC5" w:rsidP="00F34F4E">
            <w:pPr>
              <w:spacing w:line="276" w:lineRule="auto"/>
              <w:rPr>
                <w:rFonts w:ascii="Times New Roman" w:hAnsi="Times New Roman" w:cs="Times New Roman"/>
                <w:sz w:val="24"/>
                <w:szCs w:val="24"/>
              </w:rPr>
            </w:pPr>
          </w:p>
        </w:tc>
        <w:tc>
          <w:tcPr>
            <w:tcW w:w="1075" w:type="dxa"/>
          </w:tcPr>
          <w:p w14:paraId="1755D10D" w14:textId="77777777" w:rsidR="000F3CC5" w:rsidRDefault="000F3CC5" w:rsidP="00F34F4E">
            <w:pPr>
              <w:spacing w:line="276" w:lineRule="auto"/>
              <w:jc w:val="right"/>
              <w:rPr>
                <w:rFonts w:ascii="Times New Roman" w:hAnsi="Times New Roman" w:cs="Times New Roman"/>
                <w:sz w:val="24"/>
                <w:szCs w:val="24"/>
              </w:rPr>
            </w:pPr>
          </w:p>
          <w:p w14:paraId="3CA13032" w14:textId="77777777" w:rsidR="000F3CC5" w:rsidRDefault="000F3CC5" w:rsidP="00F34F4E">
            <w:pPr>
              <w:spacing w:line="276" w:lineRule="auto"/>
              <w:jc w:val="right"/>
              <w:rPr>
                <w:rFonts w:ascii="Times New Roman" w:hAnsi="Times New Roman" w:cs="Times New Roman"/>
                <w:sz w:val="24"/>
                <w:szCs w:val="24"/>
              </w:rPr>
            </w:pPr>
          </w:p>
          <w:p w14:paraId="23286F58" w14:textId="4D3C7A0D" w:rsidR="005C3A9C" w:rsidRDefault="005C3A9C"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6</w:t>
            </w:r>
            <w:r w:rsidR="00C16BE4">
              <w:rPr>
                <w:rFonts w:ascii="Times New Roman" w:hAnsi="Times New Roman" w:cs="Times New Roman"/>
                <w:sz w:val="24"/>
                <w:szCs w:val="24"/>
              </w:rPr>
              <w:t>9</w:t>
            </w:r>
          </w:p>
        </w:tc>
      </w:tr>
      <w:tr w:rsidR="005C3A9C" w14:paraId="52BA376E" w14:textId="77777777" w:rsidTr="000F3CC5">
        <w:tc>
          <w:tcPr>
            <w:tcW w:w="535" w:type="dxa"/>
          </w:tcPr>
          <w:p w14:paraId="76A90277" w14:textId="38CBC92B"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t>4.3</w:t>
            </w:r>
          </w:p>
        </w:tc>
        <w:tc>
          <w:tcPr>
            <w:tcW w:w="7020" w:type="dxa"/>
          </w:tcPr>
          <w:p w14:paraId="4010BCC1" w14:textId="77777777" w:rsidR="005C3A9C" w:rsidRDefault="005C3A9C" w:rsidP="00F34F4E">
            <w:pPr>
              <w:spacing w:line="276" w:lineRule="auto"/>
              <w:rPr>
                <w:rFonts w:ascii="Times New Roman" w:hAnsi="Times New Roman" w:cs="Times New Roman"/>
                <w:sz w:val="24"/>
                <w:szCs w:val="24"/>
              </w:rPr>
            </w:pPr>
            <w:bookmarkStart w:id="10" w:name="_Hlk126583588"/>
            <w:r w:rsidRPr="005C3A9C">
              <w:rPr>
                <w:rFonts w:ascii="Times New Roman" w:hAnsi="Times New Roman" w:cs="Times New Roman"/>
                <w:sz w:val="24"/>
                <w:szCs w:val="24"/>
              </w:rPr>
              <w:t xml:space="preserve">Interpolated plot of </w:t>
            </w:r>
            <w:proofErr w:type="spellStart"/>
            <w:r w:rsidRPr="005C3A9C">
              <w:rPr>
                <w:rFonts w:ascii="Times New Roman" w:hAnsi="Times New Roman" w:cs="Times New Roman"/>
                <w:sz w:val="24"/>
                <w:szCs w:val="24"/>
              </w:rPr>
              <w:t>ΔVmax</w:t>
            </w:r>
            <w:proofErr w:type="spellEnd"/>
            <w:r w:rsidRPr="005C3A9C">
              <w:rPr>
                <w:rFonts w:ascii="Times New Roman" w:hAnsi="Times New Roman" w:cs="Times New Roman"/>
                <w:sz w:val="24"/>
                <w:szCs w:val="24"/>
              </w:rPr>
              <w:t xml:space="preserve"> for the Selden tornado, measured from the wind maxima on either side of the vortex. The red box denotes the portion of the graph corresponding to track segments 1 and 2 while the red arrows highlight the nearly simultaneous or slight upward trend in vortex development and intensification during segments 1 and 2.</w:t>
            </w:r>
          </w:p>
          <w:bookmarkEnd w:id="10"/>
          <w:p w14:paraId="4CD07C7A" w14:textId="24BB49F3" w:rsidR="000F3CC5" w:rsidRPr="00EB24AB" w:rsidRDefault="000F3CC5" w:rsidP="00F34F4E">
            <w:pPr>
              <w:spacing w:line="276" w:lineRule="auto"/>
              <w:rPr>
                <w:rFonts w:ascii="Times New Roman" w:hAnsi="Times New Roman" w:cs="Times New Roman"/>
                <w:sz w:val="24"/>
                <w:szCs w:val="24"/>
              </w:rPr>
            </w:pPr>
          </w:p>
        </w:tc>
        <w:tc>
          <w:tcPr>
            <w:tcW w:w="1075" w:type="dxa"/>
          </w:tcPr>
          <w:p w14:paraId="5F3AFA28" w14:textId="77777777" w:rsidR="000F3CC5" w:rsidRDefault="000F3CC5" w:rsidP="00F34F4E">
            <w:pPr>
              <w:spacing w:line="276" w:lineRule="auto"/>
              <w:jc w:val="right"/>
              <w:rPr>
                <w:rFonts w:ascii="Times New Roman" w:hAnsi="Times New Roman" w:cs="Times New Roman"/>
                <w:sz w:val="24"/>
                <w:szCs w:val="24"/>
              </w:rPr>
            </w:pPr>
          </w:p>
          <w:p w14:paraId="16D7A2AA" w14:textId="77777777" w:rsidR="000F3CC5" w:rsidRDefault="000F3CC5" w:rsidP="00F34F4E">
            <w:pPr>
              <w:spacing w:line="276" w:lineRule="auto"/>
              <w:jc w:val="right"/>
              <w:rPr>
                <w:rFonts w:ascii="Times New Roman" w:hAnsi="Times New Roman" w:cs="Times New Roman"/>
                <w:sz w:val="24"/>
                <w:szCs w:val="24"/>
              </w:rPr>
            </w:pPr>
          </w:p>
          <w:p w14:paraId="2392CE93" w14:textId="77777777" w:rsidR="000F3CC5" w:rsidRDefault="000F3CC5" w:rsidP="00F34F4E">
            <w:pPr>
              <w:spacing w:line="276" w:lineRule="auto"/>
              <w:jc w:val="right"/>
              <w:rPr>
                <w:rFonts w:ascii="Times New Roman" w:hAnsi="Times New Roman" w:cs="Times New Roman"/>
                <w:sz w:val="24"/>
                <w:szCs w:val="24"/>
              </w:rPr>
            </w:pPr>
          </w:p>
          <w:p w14:paraId="215D126E" w14:textId="77777777" w:rsidR="000F3CC5" w:rsidRDefault="000F3CC5" w:rsidP="00F34F4E">
            <w:pPr>
              <w:spacing w:line="276" w:lineRule="auto"/>
              <w:jc w:val="right"/>
              <w:rPr>
                <w:rFonts w:ascii="Times New Roman" w:hAnsi="Times New Roman" w:cs="Times New Roman"/>
                <w:sz w:val="24"/>
                <w:szCs w:val="24"/>
              </w:rPr>
            </w:pPr>
          </w:p>
          <w:p w14:paraId="754427DD" w14:textId="367D1895" w:rsidR="005C3A9C" w:rsidRDefault="00C16B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71</w:t>
            </w:r>
          </w:p>
        </w:tc>
      </w:tr>
      <w:tr w:rsidR="005C3A9C" w14:paraId="2FCD7D81" w14:textId="77777777" w:rsidTr="000F3CC5">
        <w:tc>
          <w:tcPr>
            <w:tcW w:w="535" w:type="dxa"/>
          </w:tcPr>
          <w:p w14:paraId="0D49793B" w14:textId="1B2FEC7E"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t>4.4</w:t>
            </w:r>
          </w:p>
        </w:tc>
        <w:tc>
          <w:tcPr>
            <w:tcW w:w="7020" w:type="dxa"/>
          </w:tcPr>
          <w:p w14:paraId="4D9D8B51" w14:textId="252BC66A" w:rsidR="000F3CC5" w:rsidRDefault="005C3A9C" w:rsidP="00F34F4E">
            <w:pPr>
              <w:spacing w:line="276" w:lineRule="auto"/>
              <w:rPr>
                <w:rFonts w:ascii="Times New Roman" w:hAnsi="Times New Roman" w:cs="Times New Roman"/>
                <w:sz w:val="24"/>
                <w:szCs w:val="24"/>
              </w:rPr>
            </w:pPr>
            <w:r w:rsidRPr="005C3A9C">
              <w:rPr>
                <w:rFonts w:ascii="Times New Roman" w:hAnsi="Times New Roman" w:cs="Times New Roman"/>
                <w:sz w:val="24"/>
                <w:szCs w:val="24"/>
              </w:rPr>
              <w:t xml:space="preserve">RaXPol imagery at the 4° elevation taken every 2 scans (40 s) during segment 1. In each radar </w:t>
            </w:r>
            <w:r w:rsidR="00310F43">
              <w:rPr>
                <w:rFonts w:ascii="Times New Roman" w:hAnsi="Times New Roman" w:cs="Times New Roman"/>
                <w:sz w:val="24"/>
                <w:szCs w:val="24"/>
              </w:rPr>
              <w:t>panel</w:t>
            </w:r>
            <w:r w:rsidRPr="005C3A9C">
              <w:rPr>
                <w:rFonts w:ascii="Times New Roman" w:hAnsi="Times New Roman" w:cs="Times New Roman"/>
                <w:sz w:val="24"/>
                <w:szCs w:val="24"/>
              </w:rPr>
              <w:t>, reflectivity is on the left and Doppler velocity on the right. Range ring spacing is 2.5 km. Black lines denote RFD surge fronts, which are also numbered. Black arrows also point to associated reflectivity appendages. Finally, red lines mark the approximate positions of the forward flank boundary and RFGF.</w:t>
            </w:r>
          </w:p>
          <w:p w14:paraId="56BC7C03" w14:textId="2122C2F2" w:rsidR="000F3CC5" w:rsidRPr="00EB24AB" w:rsidRDefault="000F3CC5" w:rsidP="00F34F4E">
            <w:pPr>
              <w:spacing w:line="276" w:lineRule="auto"/>
              <w:rPr>
                <w:rFonts w:ascii="Times New Roman" w:hAnsi="Times New Roman" w:cs="Times New Roman"/>
                <w:sz w:val="24"/>
                <w:szCs w:val="24"/>
              </w:rPr>
            </w:pPr>
          </w:p>
        </w:tc>
        <w:tc>
          <w:tcPr>
            <w:tcW w:w="1075" w:type="dxa"/>
          </w:tcPr>
          <w:p w14:paraId="177D5B79" w14:textId="77777777" w:rsidR="000F3CC5" w:rsidRDefault="000F3CC5" w:rsidP="00F34F4E">
            <w:pPr>
              <w:spacing w:line="276" w:lineRule="auto"/>
              <w:jc w:val="right"/>
              <w:rPr>
                <w:rFonts w:ascii="Times New Roman" w:hAnsi="Times New Roman" w:cs="Times New Roman"/>
                <w:sz w:val="24"/>
                <w:szCs w:val="24"/>
              </w:rPr>
            </w:pPr>
          </w:p>
          <w:p w14:paraId="6C08C24E" w14:textId="77777777" w:rsidR="000F3CC5" w:rsidRDefault="000F3CC5" w:rsidP="00F34F4E">
            <w:pPr>
              <w:spacing w:line="276" w:lineRule="auto"/>
              <w:jc w:val="right"/>
              <w:rPr>
                <w:rFonts w:ascii="Times New Roman" w:hAnsi="Times New Roman" w:cs="Times New Roman"/>
                <w:sz w:val="24"/>
                <w:szCs w:val="24"/>
              </w:rPr>
            </w:pPr>
          </w:p>
          <w:p w14:paraId="211532C4" w14:textId="77777777" w:rsidR="000F3CC5" w:rsidRDefault="000F3CC5" w:rsidP="00F34F4E">
            <w:pPr>
              <w:spacing w:line="276" w:lineRule="auto"/>
              <w:jc w:val="right"/>
              <w:rPr>
                <w:rFonts w:ascii="Times New Roman" w:hAnsi="Times New Roman" w:cs="Times New Roman"/>
                <w:sz w:val="24"/>
                <w:szCs w:val="24"/>
              </w:rPr>
            </w:pPr>
          </w:p>
          <w:p w14:paraId="2A1EDD8B" w14:textId="77777777" w:rsidR="000F3CC5" w:rsidRDefault="000F3CC5" w:rsidP="00F34F4E">
            <w:pPr>
              <w:spacing w:line="276" w:lineRule="auto"/>
              <w:jc w:val="right"/>
              <w:rPr>
                <w:rFonts w:ascii="Times New Roman" w:hAnsi="Times New Roman" w:cs="Times New Roman"/>
                <w:sz w:val="24"/>
                <w:szCs w:val="24"/>
              </w:rPr>
            </w:pPr>
          </w:p>
          <w:p w14:paraId="30C5BB80" w14:textId="77777777" w:rsidR="000F3CC5" w:rsidRDefault="000F3CC5" w:rsidP="00F34F4E">
            <w:pPr>
              <w:spacing w:line="276" w:lineRule="auto"/>
              <w:jc w:val="right"/>
              <w:rPr>
                <w:rFonts w:ascii="Times New Roman" w:hAnsi="Times New Roman" w:cs="Times New Roman"/>
                <w:sz w:val="24"/>
                <w:szCs w:val="24"/>
              </w:rPr>
            </w:pPr>
          </w:p>
          <w:p w14:paraId="17EE660B" w14:textId="3A1942D8" w:rsidR="005C3A9C" w:rsidRDefault="00C16B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74</w:t>
            </w:r>
          </w:p>
        </w:tc>
      </w:tr>
      <w:tr w:rsidR="005C3A9C" w14:paraId="5D6923BE" w14:textId="77777777" w:rsidTr="000F3CC5">
        <w:tc>
          <w:tcPr>
            <w:tcW w:w="535" w:type="dxa"/>
          </w:tcPr>
          <w:p w14:paraId="6C01ADD6" w14:textId="354CABEB"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t>4.5</w:t>
            </w:r>
          </w:p>
        </w:tc>
        <w:tc>
          <w:tcPr>
            <w:tcW w:w="7020" w:type="dxa"/>
          </w:tcPr>
          <w:p w14:paraId="2D6DEB0B" w14:textId="0CD6F0E5" w:rsidR="005C3A9C" w:rsidRDefault="005C3A9C" w:rsidP="00F34F4E">
            <w:pPr>
              <w:spacing w:line="276" w:lineRule="auto"/>
              <w:rPr>
                <w:rFonts w:ascii="Times New Roman" w:hAnsi="Times New Roman" w:cs="Times New Roman"/>
                <w:sz w:val="24"/>
                <w:szCs w:val="24"/>
              </w:rPr>
            </w:pPr>
            <w:r w:rsidRPr="005C3A9C">
              <w:rPr>
                <w:rFonts w:ascii="Times New Roman" w:hAnsi="Times New Roman" w:cs="Times New Roman"/>
                <w:sz w:val="24"/>
                <w:szCs w:val="24"/>
              </w:rPr>
              <w:t xml:space="preserve">Timeseries at 4° of the </w:t>
            </w:r>
            <w:proofErr w:type="spellStart"/>
            <w:r w:rsidRPr="005C3A9C">
              <w:rPr>
                <w:rFonts w:ascii="Times New Roman" w:hAnsi="Times New Roman" w:cs="Times New Roman"/>
                <w:sz w:val="24"/>
                <w:szCs w:val="24"/>
              </w:rPr>
              <w:t>ΔVmax</w:t>
            </w:r>
            <w:proofErr w:type="spellEnd"/>
            <w:r w:rsidRPr="005C3A9C">
              <w:rPr>
                <w:rFonts w:ascii="Times New Roman" w:hAnsi="Times New Roman" w:cs="Times New Roman"/>
                <w:sz w:val="24"/>
                <w:szCs w:val="24"/>
              </w:rPr>
              <w:t xml:space="preserve"> for the Selden tornado. The portion of the series corresponding to segments 1 and 2 is boxed and a zoomed inset of the boxed portion is provided to the right of the figure with surge related bursts in </w:t>
            </w:r>
            <w:proofErr w:type="spellStart"/>
            <w:r w:rsidRPr="005C3A9C">
              <w:rPr>
                <w:rFonts w:ascii="Times New Roman" w:hAnsi="Times New Roman" w:cs="Times New Roman"/>
                <w:sz w:val="24"/>
                <w:szCs w:val="24"/>
              </w:rPr>
              <w:t>ΔVmax</w:t>
            </w:r>
            <w:proofErr w:type="spellEnd"/>
            <w:r w:rsidRPr="005C3A9C">
              <w:rPr>
                <w:rFonts w:ascii="Times New Roman" w:hAnsi="Times New Roman" w:cs="Times New Roman"/>
                <w:sz w:val="24"/>
                <w:szCs w:val="24"/>
              </w:rPr>
              <w:t xml:space="preserve"> circled.  Gridlines in the inset are spaced 10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Pr="005C3A9C">
              <w:rPr>
                <w:rFonts w:ascii="Times New Roman" w:hAnsi="Times New Roman" w:cs="Times New Roman"/>
                <w:sz w:val="24"/>
                <w:szCs w:val="24"/>
              </w:rPr>
              <w:t xml:space="preserve"> apart.</w:t>
            </w:r>
          </w:p>
          <w:p w14:paraId="1776DC90" w14:textId="457ED2E8" w:rsidR="000F3CC5" w:rsidRPr="00EB24AB" w:rsidRDefault="000F3CC5" w:rsidP="00F34F4E">
            <w:pPr>
              <w:spacing w:line="276" w:lineRule="auto"/>
              <w:rPr>
                <w:rFonts w:ascii="Times New Roman" w:hAnsi="Times New Roman" w:cs="Times New Roman"/>
                <w:sz w:val="24"/>
                <w:szCs w:val="24"/>
              </w:rPr>
            </w:pPr>
          </w:p>
        </w:tc>
        <w:tc>
          <w:tcPr>
            <w:tcW w:w="1075" w:type="dxa"/>
          </w:tcPr>
          <w:p w14:paraId="64D07A36" w14:textId="77777777" w:rsidR="00DD20F8" w:rsidRDefault="00DD20F8" w:rsidP="00F34F4E">
            <w:pPr>
              <w:spacing w:line="276" w:lineRule="auto"/>
              <w:jc w:val="right"/>
              <w:rPr>
                <w:rFonts w:ascii="Times New Roman" w:hAnsi="Times New Roman" w:cs="Times New Roman"/>
                <w:sz w:val="24"/>
                <w:szCs w:val="24"/>
              </w:rPr>
            </w:pPr>
          </w:p>
          <w:p w14:paraId="2A46975E" w14:textId="77777777" w:rsidR="00DD20F8" w:rsidRDefault="00DD20F8" w:rsidP="00F34F4E">
            <w:pPr>
              <w:spacing w:line="276" w:lineRule="auto"/>
              <w:jc w:val="right"/>
              <w:rPr>
                <w:rFonts w:ascii="Times New Roman" w:hAnsi="Times New Roman" w:cs="Times New Roman"/>
                <w:sz w:val="24"/>
                <w:szCs w:val="24"/>
              </w:rPr>
            </w:pPr>
          </w:p>
          <w:p w14:paraId="6B31FF85" w14:textId="77777777" w:rsidR="00DD20F8" w:rsidRDefault="00DD20F8" w:rsidP="00F34F4E">
            <w:pPr>
              <w:spacing w:line="276" w:lineRule="auto"/>
              <w:jc w:val="right"/>
              <w:rPr>
                <w:rFonts w:ascii="Times New Roman" w:hAnsi="Times New Roman" w:cs="Times New Roman"/>
                <w:sz w:val="24"/>
                <w:szCs w:val="24"/>
              </w:rPr>
            </w:pPr>
          </w:p>
          <w:p w14:paraId="2BA50772" w14:textId="77777777" w:rsidR="00DD20F8" w:rsidRDefault="00DD20F8" w:rsidP="00F34F4E">
            <w:pPr>
              <w:spacing w:line="276" w:lineRule="auto"/>
              <w:jc w:val="right"/>
              <w:rPr>
                <w:rFonts w:ascii="Times New Roman" w:hAnsi="Times New Roman" w:cs="Times New Roman"/>
                <w:sz w:val="24"/>
                <w:szCs w:val="24"/>
              </w:rPr>
            </w:pPr>
          </w:p>
          <w:p w14:paraId="45F8307E" w14:textId="4852112C" w:rsidR="005C3A9C" w:rsidRDefault="00E938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7</w:t>
            </w:r>
            <w:r w:rsidR="00C16BE4">
              <w:rPr>
                <w:rFonts w:ascii="Times New Roman" w:hAnsi="Times New Roman" w:cs="Times New Roman"/>
                <w:sz w:val="24"/>
                <w:szCs w:val="24"/>
              </w:rPr>
              <w:t>5</w:t>
            </w:r>
          </w:p>
        </w:tc>
      </w:tr>
      <w:tr w:rsidR="005C3A9C" w14:paraId="221B273B" w14:textId="77777777" w:rsidTr="000F3CC5">
        <w:tc>
          <w:tcPr>
            <w:tcW w:w="535" w:type="dxa"/>
          </w:tcPr>
          <w:p w14:paraId="75E4BF20" w14:textId="12F65337"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t>4.6</w:t>
            </w:r>
          </w:p>
        </w:tc>
        <w:tc>
          <w:tcPr>
            <w:tcW w:w="7020" w:type="dxa"/>
          </w:tcPr>
          <w:p w14:paraId="3C59D1F3" w14:textId="71557D24" w:rsidR="005C3A9C" w:rsidRDefault="005C3A9C" w:rsidP="00F34F4E">
            <w:pPr>
              <w:spacing w:line="276" w:lineRule="auto"/>
              <w:rPr>
                <w:rFonts w:ascii="Times New Roman" w:hAnsi="Times New Roman" w:cs="Times New Roman"/>
                <w:sz w:val="24"/>
                <w:szCs w:val="24"/>
              </w:rPr>
            </w:pPr>
            <w:r w:rsidRPr="005C3A9C">
              <w:rPr>
                <w:rFonts w:ascii="Times New Roman" w:hAnsi="Times New Roman" w:cs="Times New Roman"/>
                <w:sz w:val="24"/>
                <w:szCs w:val="24"/>
              </w:rPr>
              <w:t xml:space="preserve">RaXPol imagery at the 4° elevation taken every 3 scans (60 s) during segment 2. In each radar </w:t>
            </w:r>
            <w:r w:rsidR="00310F43">
              <w:rPr>
                <w:rFonts w:ascii="Times New Roman" w:hAnsi="Times New Roman" w:cs="Times New Roman"/>
                <w:sz w:val="24"/>
                <w:szCs w:val="24"/>
              </w:rPr>
              <w:t>panel</w:t>
            </w:r>
            <w:r w:rsidRPr="005C3A9C">
              <w:rPr>
                <w:rFonts w:ascii="Times New Roman" w:hAnsi="Times New Roman" w:cs="Times New Roman"/>
                <w:sz w:val="24"/>
                <w:szCs w:val="24"/>
              </w:rPr>
              <w:t>, reflectivity is on the left and Doppler velocity on the right. Range ring spacing is 2.5 km. Black lines denote RFD surge fronts, which are also numbered. Black arrows also point to associated reflectivity appendages. Finally, red lines mark the approximate positions of the forward flank boundary and RFGF.</w:t>
            </w:r>
          </w:p>
          <w:p w14:paraId="6385302D" w14:textId="6CDED9E3" w:rsidR="000F3CC5" w:rsidRPr="00EB24AB" w:rsidRDefault="000F3CC5" w:rsidP="00F34F4E">
            <w:pPr>
              <w:spacing w:line="276" w:lineRule="auto"/>
              <w:rPr>
                <w:rFonts w:ascii="Times New Roman" w:hAnsi="Times New Roman" w:cs="Times New Roman"/>
                <w:sz w:val="24"/>
                <w:szCs w:val="24"/>
              </w:rPr>
            </w:pPr>
          </w:p>
        </w:tc>
        <w:tc>
          <w:tcPr>
            <w:tcW w:w="1075" w:type="dxa"/>
          </w:tcPr>
          <w:p w14:paraId="1BF08690" w14:textId="77777777" w:rsidR="000F3CC5" w:rsidRDefault="000F3CC5" w:rsidP="00F34F4E">
            <w:pPr>
              <w:spacing w:line="276" w:lineRule="auto"/>
              <w:jc w:val="right"/>
              <w:rPr>
                <w:rFonts w:ascii="Times New Roman" w:hAnsi="Times New Roman" w:cs="Times New Roman"/>
                <w:sz w:val="24"/>
                <w:szCs w:val="24"/>
              </w:rPr>
            </w:pPr>
          </w:p>
          <w:p w14:paraId="0A603304" w14:textId="77777777" w:rsidR="000F3CC5" w:rsidRDefault="000F3CC5" w:rsidP="00F34F4E">
            <w:pPr>
              <w:spacing w:line="276" w:lineRule="auto"/>
              <w:jc w:val="right"/>
              <w:rPr>
                <w:rFonts w:ascii="Times New Roman" w:hAnsi="Times New Roman" w:cs="Times New Roman"/>
                <w:sz w:val="24"/>
                <w:szCs w:val="24"/>
              </w:rPr>
            </w:pPr>
          </w:p>
          <w:p w14:paraId="1F56F054" w14:textId="77777777" w:rsidR="000F3CC5" w:rsidRDefault="000F3CC5" w:rsidP="00F34F4E">
            <w:pPr>
              <w:spacing w:line="276" w:lineRule="auto"/>
              <w:jc w:val="right"/>
              <w:rPr>
                <w:rFonts w:ascii="Times New Roman" w:hAnsi="Times New Roman" w:cs="Times New Roman"/>
                <w:sz w:val="24"/>
                <w:szCs w:val="24"/>
              </w:rPr>
            </w:pPr>
          </w:p>
          <w:p w14:paraId="0E5A5A92" w14:textId="77777777" w:rsidR="000F3CC5" w:rsidRDefault="000F3CC5" w:rsidP="00F34F4E">
            <w:pPr>
              <w:spacing w:line="276" w:lineRule="auto"/>
              <w:jc w:val="right"/>
              <w:rPr>
                <w:rFonts w:ascii="Times New Roman" w:hAnsi="Times New Roman" w:cs="Times New Roman"/>
                <w:sz w:val="24"/>
                <w:szCs w:val="24"/>
              </w:rPr>
            </w:pPr>
          </w:p>
          <w:p w14:paraId="380547E2" w14:textId="77777777" w:rsidR="000F3CC5" w:rsidRDefault="000F3CC5" w:rsidP="00F34F4E">
            <w:pPr>
              <w:spacing w:line="276" w:lineRule="auto"/>
              <w:jc w:val="right"/>
              <w:rPr>
                <w:rFonts w:ascii="Times New Roman" w:hAnsi="Times New Roman" w:cs="Times New Roman"/>
                <w:sz w:val="24"/>
                <w:szCs w:val="24"/>
              </w:rPr>
            </w:pPr>
          </w:p>
          <w:p w14:paraId="07960A70" w14:textId="605B2934" w:rsidR="005C3A9C" w:rsidRDefault="005C3A9C"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7</w:t>
            </w:r>
            <w:r w:rsidR="00C16BE4">
              <w:rPr>
                <w:rFonts w:ascii="Times New Roman" w:hAnsi="Times New Roman" w:cs="Times New Roman"/>
                <w:sz w:val="24"/>
                <w:szCs w:val="24"/>
              </w:rPr>
              <w:t>9</w:t>
            </w:r>
          </w:p>
        </w:tc>
      </w:tr>
      <w:tr w:rsidR="002A25BA" w14:paraId="29BEA037" w14:textId="77777777" w:rsidTr="000F3CC5">
        <w:tc>
          <w:tcPr>
            <w:tcW w:w="535" w:type="dxa"/>
          </w:tcPr>
          <w:p w14:paraId="1C2462AD" w14:textId="6EDD538E" w:rsidR="002A25BA" w:rsidRDefault="002A25BA" w:rsidP="00F34F4E">
            <w:pPr>
              <w:spacing w:line="276" w:lineRule="auto"/>
              <w:rPr>
                <w:rFonts w:ascii="Times New Roman" w:hAnsi="Times New Roman" w:cs="Times New Roman"/>
                <w:sz w:val="24"/>
                <w:szCs w:val="24"/>
              </w:rPr>
            </w:pPr>
            <w:r>
              <w:rPr>
                <w:rFonts w:ascii="Times New Roman" w:hAnsi="Times New Roman" w:cs="Times New Roman"/>
                <w:sz w:val="24"/>
                <w:szCs w:val="24"/>
              </w:rPr>
              <w:t>4.7</w:t>
            </w:r>
          </w:p>
        </w:tc>
        <w:tc>
          <w:tcPr>
            <w:tcW w:w="7020" w:type="dxa"/>
          </w:tcPr>
          <w:p w14:paraId="620CAABA" w14:textId="77777777" w:rsidR="002A25BA" w:rsidRDefault="002A25BA" w:rsidP="00F34F4E">
            <w:pPr>
              <w:spacing w:line="276" w:lineRule="auto"/>
              <w:rPr>
                <w:rFonts w:ascii="Times New Roman" w:hAnsi="Times New Roman" w:cs="Times New Roman"/>
                <w:sz w:val="24"/>
                <w:szCs w:val="24"/>
              </w:rPr>
            </w:pPr>
            <w:r w:rsidRPr="00F2654B">
              <w:rPr>
                <w:rFonts w:ascii="Times New Roman" w:hAnsi="Times New Roman" w:cs="Times New Roman"/>
                <w:sz w:val="24"/>
                <w:szCs w:val="24"/>
              </w:rPr>
              <w:t>Average cross section for the Selden tornado during segment 2 with error bars plotted. Error bars represent 1 standard deviation of the data.</w:t>
            </w:r>
          </w:p>
          <w:p w14:paraId="3AEA3827" w14:textId="2BA7DE6C" w:rsidR="002A25BA" w:rsidRPr="005C3A9C" w:rsidRDefault="002A25BA" w:rsidP="00F34F4E">
            <w:pPr>
              <w:spacing w:line="276" w:lineRule="auto"/>
              <w:rPr>
                <w:rFonts w:ascii="Times New Roman" w:hAnsi="Times New Roman" w:cs="Times New Roman"/>
                <w:sz w:val="24"/>
                <w:szCs w:val="24"/>
              </w:rPr>
            </w:pPr>
          </w:p>
        </w:tc>
        <w:tc>
          <w:tcPr>
            <w:tcW w:w="1075" w:type="dxa"/>
          </w:tcPr>
          <w:p w14:paraId="6EDECA00" w14:textId="77777777" w:rsidR="00C16BE4" w:rsidRDefault="00C16BE4" w:rsidP="00F34F4E">
            <w:pPr>
              <w:tabs>
                <w:tab w:val="center" w:pos="537"/>
                <w:tab w:val="right" w:pos="1075"/>
              </w:tabs>
              <w:spacing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4678F793" w14:textId="523DD60E" w:rsidR="002A25BA" w:rsidRDefault="00C16BE4" w:rsidP="00F34F4E">
            <w:pPr>
              <w:tabs>
                <w:tab w:val="center" w:pos="537"/>
                <w:tab w:val="right" w:pos="1075"/>
              </w:tabs>
              <w:spacing w:line="276" w:lineRule="auto"/>
              <w:jc w:val="right"/>
              <w:rPr>
                <w:rFonts w:ascii="Times New Roman" w:hAnsi="Times New Roman" w:cs="Times New Roman"/>
                <w:sz w:val="24"/>
                <w:szCs w:val="24"/>
              </w:rPr>
            </w:pPr>
            <w:r>
              <w:rPr>
                <w:rFonts w:ascii="Times New Roman" w:hAnsi="Times New Roman" w:cs="Times New Roman"/>
                <w:sz w:val="24"/>
                <w:szCs w:val="24"/>
              </w:rPr>
              <w:t>81</w:t>
            </w:r>
          </w:p>
        </w:tc>
      </w:tr>
      <w:tr w:rsidR="005C3A9C" w14:paraId="4DE1588C" w14:textId="77777777" w:rsidTr="000F3CC5">
        <w:tc>
          <w:tcPr>
            <w:tcW w:w="535" w:type="dxa"/>
          </w:tcPr>
          <w:p w14:paraId="4DE0A0A3" w14:textId="320CA920"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t>4.</w:t>
            </w:r>
            <w:r w:rsidR="002A25BA">
              <w:rPr>
                <w:rFonts w:ascii="Times New Roman" w:hAnsi="Times New Roman" w:cs="Times New Roman"/>
                <w:sz w:val="24"/>
                <w:szCs w:val="24"/>
              </w:rPr>
              <w:t>8</w:t>
            </w:r>
          </w:p>
        </w:tc>
        <w:tc>
          <w:tcPr>
            <w:tcW w:w="7020" w:type="dxa"/>
          </w:tcPr>
          <w:p w14:paraId="6D541865" w14:textId="677D6F6F" w:rsidR="005C3A9C" w:rsidRDefault="005C3A9C" w:rsidP="00F34F4E">
            <w:pPr>
              <w:spacing w:line="276" w:lineRule="auto"/>
              <w:rPr>
                <w:rFonts w:ascii="Times New Roman" w:hAnsi="Times New Roman" w:cs="Times New Roman"/>
                <w:sz w:val="24"/>
                <w:szCs w:val="24"/>
              </w:rPr>
            </w:pPr>
            <w:r w:rsidRPr="005C3A9C">
              <w:rPr>
                <w:rFonts w:ascii="Times New Roman" w:hAnsi="Times New Roman" w:cs="Times New Roman"/>
                <w:sz w:val="24"/>
                <w:szCs w:val="24"/>
              </w:rPr>
              <w:t>Azimuthal Cross Sections through the Selden Tornado at 4° elevation for track segments 1 (top) and 2 (bottom). Pictures of the Selden tornado from each segment are also included.</w:t>
            </w:r>
            <w:r w:rsidR="00B72A0A">
              <w:rPr>
                <w:rFonts w:ascii="Times New Roman" w:hAnsi="Times New Roman" w:cs="Times New Roman"/>
                <w:sz w:val="24"/>
                <w:szCs w:val="24"/>
              </w:rPr>
              <w:t xml:space="preserve"> Photos courtesy of Trey Greenwood.</w:t>
            </w:r>
          </w:p>
          <w:p w14:paraId="3D7F5991" w14:textId="4DA88F3D" w:rsidR="00A87752" w:rsidRPr="00EB24AB" w:rsidRDefault="00A87752" w:rsidP="00F34F4E">
            <w:pPr>
              <w:spacing w:line="276" w:lineRule="auto"/>
              <w:rPr>
                <w:rFonts w:ascii="Times New Roman" w:hAnsi="Times New Roman" w:cs="Times New Roman"/>
                <w:sz w:val="24"/>
                <w:szCs w:val="24"/>
              </w:rPr>
            </w:pPr>
          </w:p>
        </w:tc>
        <w:tc>
          <w:tcPr>
            <w:tcW w:w="1075" w:type="dxa"/>
          </w:tcPr>
          <w:p w14:paraId="460E1BC6" w14:textId="77777777" w:rsidR="000F3CC5" w:rsidRDefault="000F3CC5" w:rsidP="00F34F4E">
            <w:pPr>
              <w:spacing w:line="276" w:lineRule="auto"/>
              <w:jc w:val="right"/>
              <w:rPr>
                <w:rFonts w:ascii="Times New Roman" w:hAnsi="Times New Roman" w:cs="Times New Roman"/>
                <w:sz w:val="24"/>
                <w:szCs w:val="24"/>
              </w:rPr>
            </w:pPr>
          </w:p>
          <w:p w14:paraId="584EA765" w14:textId="77777777" w:rsidR="000F3CC5" w:rsidRDefault="000F3CC5" w:rsidP="00F34F4E">
            <w:pPr>
              <w:spacing w:line="276" w:lineRule="auto"/>
              <w:jc w:val="right"/>
              <w:rPr>
                <w:rFonts w:ascii="Times New Roman" w:hAnsi="Times New Roman" w:cs="Times New Roman"/>
                <w:sz w:val="24"/>
                <w:szCs w:val="24"/>
              </w:rPr>
            </w:pPr>
          </w:p>
          <w:p w14:paraId="4CF908BD" w14:textId="77777777" w:rsidR="00B72A0A" w:rsidRDefault="00B72A0A" w:rsidP="00F34F4E">
            <w:pPr>
              <w:spacing w:line="276" w:lineRule="auto"/>
              <w:jc w:val="right"/>
              <w:rPr>
                <w:rFonts w:ascii="Times New Roman" w:hAnsi="Times New Roman" w:cs="Times New Roman"/>
                <w:sz w:val="24"/>
                <w:szCs w:val="24"/>
              </w:rPr>
            </w:pPr>
          </w:p>
          <w:p w14:paraId="599BED09" w14:textId="05F377F7" w:rsidR="005C3A9C" w:rsidRDefault="00F34F4E"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82</w:t>
            </w:r>
          </w:p>
        </w:tc>
      </w:tr>
      <w:tr w:rsidR="005C3A9C" w14:paraId="7A1230EF" w14:textId="77777777" w:rsidTr="000F3CC5">
        <w:tc>
          <w:tcPr>
            <w:tcW w:w="535" w:type="dxa"/>
          </w:tcPr>
          <w:p w14:paraId="58AE5CCF" w14:textId="48B8C00D"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t>4.</w:t>
            </w:r>
            <w:r w:rsidR="002A25BA">
              <w:rPr>
                <w:rFonts w:ascii="Times New Roman" w:hAnsi="Times New Roman" w:cs="Times New Roman"/>
                <w:sz w:val="24"/>
                <w:szCs w:val="24"/>
              </w:rPr>
              <w:t>9</w:t>
            </w:r>
          </w:p>
        </w:tc>
        <w:tc>
          <w:tcPr>
            <w:tcW w:w="7020" w:type="dxa"/>
          </w:tcPr>
          <w:p w14:paraId="6CA76232" w14:textId="77777777" w:rsidR="000F3CC5" w:rsidRDefault="00723837" w:rsidP="00F34F4E">
            <w:pPr>
              <w:spacing w:line="276" w:lineRule="auto"/>
              <w:rPr>
                <w:rFonts w:ascii="Times New Roman" w:hAnsi="Times New Roman" w:cs="Times New Roman"/>
                <w:sz w:val="24"/>
                <w:szCs w:val="24"/>
              </w:rPr>
            </w:pPr>
            <w:r w:rsidRPr="00C411BD">
              <w:rPr>
                <w:rFonts w:ascii="Times New Roman" w:hAnsi="Times New Roman" w:cs="Times New Roman"/>
                <w:sz w:val="24"/>
                <w:szCs w:val="24"/>
              </w:rPr>
              <w:t>Picture of the Selden tornado at 2309</w:t>
            </w:r>
            <w:r>
              <w:rPr>
                <w:rFonts w:ascii="Times New Roman" w:hAnsi="Times New Roman" w:cs="Times New Roman"/>
                <w:sz w:val="24"/>
                <w:szCs w:val="24"/>
              </w:rPr>
              <w:t>:30</w:t>
            </w:r>
            <w:r w:rsidRPr="00C411BD">
              <w:rPr>
                <w:rFonts w:ascii="Times New Roman" w:hAnsi="Times New Roman" w:cs="Times New Roman"/>
                <w:sz w:val="24"/>
                <w:szCs w:val="24"/>
              </w:rPr>
              <w:t xml:space="preserve"> UTC, looking to the west southwest towards the town of Selden from the D6 RaXPol location. </w:t>
            </w:r>
            <w:r>
              <w:rPr>
                <w:rFonts w:ascii="Times New Roman" w:hAnsi="Times New Roman" w:cs="Times New Roman"/>
                <w:sz w:val="24"/>
                <w:szCs w:val="24"/>
              </w:rPr>
              <w:lastRenderedPageBreak/>
              <w:t xml:space="preserve">The condensation funnel and debris cloud diameters were estimated with the use of the tall grain silos near the middle of the image. </w:t>
            </w:r>
            <w:r w:rsidRPr="00C411BD">
              <w:rPr>
                <w:rFonts w:ascii="Times New Roman" w:hAnsi="Times New Roman" w:cs="Times New Roman"/>
                <w:sz w:val="24"/>
                <w:szCs w:val="24"/>
              </w:rPr>
              <w:t>The edges of</w:t>
            </w:r>
            <w:r>
              <w:rPr>
                <w:rFonts w:ascii="Times New Roman" w:hAnsi="Times New Roman" w:cs="Times New Roman"/>
                <w:sz w:val="24"/>
                <w:szCs w:val="24"/>
              </w:rPr>
              <w:t xml:space="preserve"> the debris cloud are marked</w:t>
            </w:r>
            <w:r w:rsidRPr="00C411BD">
              <w:rPr>
                <w:rFonts w:ascii="Times New Roman" w:hAnsi="Times New Roman" w:cs="Times New Roman"/>
                <w:sz w:val="24"/>
                <w:szCs w:val="24"/>
              </w:rPr>
              <w:t>.</w:t>
            </w:r>
            <w:r>
              <w:rPr>
                <w:rFonts w:ascii="Times New Roman" w:hAnsi="Times New Roman" w:cs="Times New Roman"/>
                <w:sz w:val="24"/>
                <w:szCs w:val="24"/>
              </w:rPr>
              <w:t xml:space="preserve"> Photo courtesy of Trey Greenwood.</w:t>
            </w:r>
          </w:p>
          <w:p w14:paraId="342B5D66" w14:textId="0D1B5563" w:rsidR="00723837" w:rsidRPr="00EB24AB" w:rsidRDefault="00723837" w:rsidP="00F34F4E">
            <w:pPr>
              <w:spacing w:line="276" w:lineRule="auto"/>
              <w:rPr>
                <w:rFonts w:ascii="Times New Roman" w:hAnsi="Times New Roman" w:cs="Times New Roman"/>
                <w:sz w:val="24"/>
                <w:szCs w:val="24"/>
              </w:rPr>
            </w:pPr>
          </w:p>
        </w:tc>
        <w:tc>
          <w:tcPr>
            <w:tcW w:w="1075" w:type="dxa"/>
          </w:tcPr>
          <w:p w14:paraId="1C3E5864" w14:textId="77777777" w:rsidR="000F3CC5" w:rsidRDefault="000F3CC5" w:rsidP="00F34F4E">
            <w:pPr>
              <w:spacing w:line="276" w:lineRule="auto"/>
              <w:jc w:val="right"/>
              <w:rPr>
                <w:rFonts w:ascii="Times New Roman" w:hAnsi="Times New Roman" w:cs="Times New Roman"/>
                <w:sz w:val="24"/>
                <w:szCs w:val="24"/>
              </w:rPr>
            </w:pPr>
          </w:p>
          <w:p w14:paraId="6DA08A2D" w14:textId="77777777" w:rsidR="000F3CC5" w:rsidRDefault="000F3CC5" w:rsidP="00F34F4E">
            <w:pPr>
              <w:spacing w:line="276" w:lineRule="auto"/>
              <w:jc w:val="right"/>
              <w:rPr>
                <w:rFonts w:ascii="Times New Roman" w:hAnsi="Times New Roman" w:cs="Times New Roman"/>
                <w:sz w:val="24"/>
                <w:szCs w:val="24"/>
              </w:rPr>
            </w:pPr>
          </w:p>
          <w:p w14:paraId="6C1A6DDE" w14:textId="77777777" w:rsidR="000F3CC5" w:rsidRDefault="000F3CC5" w:rsidP="00F34F4E">
            <w:pPr>
              <w:spacing w:line="276" w:lineRule="auto"/>
              <w:jc w:val="right"/>
              <w:rPr>
                <w:rFonts w:ascii="Times New Roman" w:hAnsi="Times New Roman" w:cs="Times New Roman"/>
                <w:sz w:val="24"/>
                <w:szCs w:val="24"/>
              </w:rPr>
            </w:pPr>
          </w:p>
          <w:p w14:paraId="7BEA0C9F" w14:textId="77777777" w:rsidR="00723837" w:rsidRDefault="00723837" w:rsidP="00F34F4E">
            <w:pPr>
              <w:spacing w:line="276" w:lineRule="auto"/>
              <w:jc w:val="right"/>
              <w:rPr>
                <w:rFonts w:ascii="Times New Roman" w:hAnsi="Times New Roman" w:cs="Times New Roman"/>
                <w:sz w:val="24"/>
                <w:szCs w:val="24"/>
              </w:rPr>
            </w:pPr>
          </w:p>
          <w:p w14:paraId="7EAAD09E" w14:textId="7DACEFAC" w:rsidR="005C3A9C" w:rsidRDefault="00F34F4E"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8</w:t>
            </w:r>
            <w:r w:rsidR="002A525A">
              <w:rPr>
                <w:rFonts w:ascii="Times New Roman" w:hAnsi="Times New Roman" w:cs="Times New Roman"/>
                <w:sz w:val="24"/>
                <w:szCs w:val="24"/>
              </w:rPr>
              <w:t>4</w:t>
            </w:r>
          </w:p>
        </w:tc>
      </w:tr>
      <w:tr w:rsidR="005C3A9C" w14:paraId="26A85C41" w14:textId="77777777" w:rsidTr="000F3CC5">
        <w:tc>
          <w:tcPr>
            <w:tcW w:w="535" w:type="dxa"/>
          </w:tcPr>
          <w:p w14:paraId="24F26C5D" w14:textId="430D23E0"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4.</w:t>
            </w:r>
            <w:r w:rsidR="002A25BA">
              <w:rPr>
                <w:rFonts w:ascii="Times New Roman" w:hAnsi="Times New Roman" w:cs="Times New Roman"/>
                <w:sz w:val="24"/>
                <w:szCs w:val="24"/>
              </w:rPr>
              <w:t>10</w:t>
            </w:r>
          </w:p>
        </w:tc>
        <w:tc>
          <w:tcPr>
            <w:tcW w:w="7020" w:type="dxa"/>
          </w:tcPr>
          <w:p w14:paraId="0C810639" w14:textId="77777777" w:rsidR="005C3A9C" w:rsidRDefault="00DD20F8" w:rsidP="00F34F4E">
            <w:pPr>
              <w:spacing w:line="276" w:lineRule="auto"/>
              <w:rPr>
                <w:rFonts w:ascii="Times New Roman" w:hAnsi="Times New Roman" w:cs="Times New Roman"/>
                <w:sz w:val="24"/>
                <w:szCs w:val="24"/>
              </w:rPr>
            </w:pPr>
            <w:r w:rsidRPr="00DD20F8">
              <w:rPr>
                <w:rFonts w:ascii="Times New Roman" w:hAnsi="Times New Roman" w:cs="Times New Roman"/>
                <w:sz w:val="24"/>
                <w:szCs w:val="24"/>
              </w:rPr>
              <w:t>Comparison of the segment 2 cross section at 4° (top) and 16° (bottom). Example PPI maps of radial velocity are provided from the volume starting at 2309:43 UTC to further show the typical changes in the tornadic vortex with height.</w:t>
            </w:r>
          </w:p>
          <w:p w14:paraId="0333E855" w14:textId="4CF5CB31" w:rsidR="000F3CC5" w:rsidRPr="00EB24AB" w:rsidRDefault="000F3CC5" w:rsidP="00F34F4E">
            <w:pPr>
              <w:spacing w:line="276" w:lineRule="auto"/>
              <w:rPr>
                <w:rFonts w:ascii="Times New Roman" w:hAnsi="Times New Roman" w:cs="Times New Roman"/>
                <w:sz w:val="24"/>
                <w:szCs w:val="24"/>
              </w:rPr>
            </w:pPr>
          </w:p>
        </w:tc>
        <w:tc>
          <w:tcPr>
            <w:tcW w:w="1075" w:type="dxa"/>
          </w:tcPr>
          <w:p w14:paraId="78233F2E" w14:textId="77777777" w:rsidR="00DD20F8" w:rsidRDefault="00DD20F8" w:rsidP="00F34F4E">
            <w:pPr>
              <w:spacing w:line="276" w:lineRule="auto"/>
              <w:jc w:val="right"/>
              <w:rPr>
                <w:rFonts w:ascii="Times New Roman" w:hAnsi="Times New Roman" w:cs="Times New Roman"/>
                <w:sz w:val="24"/>
                <w:szCs w:val="24"/>
              </w:rPr>
            </w:pPr>
          </w:p>
          <w:p w14:paraId="3F5A2ECA" w14:textId="77777777" w:rsidR="00DD20F8" w:rsidRDefault="00DD20F8" w:rsidP="00F34F4E">
            <w:pPr>
              <w:spacing w:line="276" w:lineRule="auto"/>
              <w:jc w:val="right"/>
              <w:rPr>
                <w:rFonts w:ascii="Times New Roman" w:hAnsi="Times New Roman" w:cs="Times New Roman"/>
                <w:sz w:val="24"/>
                <w:szCs w:val="24"/>
              </w:rPr>
            </w:pPr>
          </w:p>
          <w:p w14:paraId="31440C22" w14:textId="77777777" w:rsidR="002A25BA" w:rsidRDefault="002A25BA" w:rsidP="00F34F4E">
            <w:pPr>
              <w:spacing w:line="276" w:lineRule="auto"/>
              <w:jc w:val="right"/>
              <w:rPr>
                <w:rFonts w:ascii="Times New Roman" w:hAnsi="Times New Roman" w:cs="Times New Roman"/>
                <w:sz w:val="24"/>
                <w:szCs w:val="24"/>
              </w:rPr>
            </w:pPr>
          </w:p>
          <w:p w14:paraId="7964AF5C" w14:textId="6B3B7C4E" w:rsidR="005C3A9C" w:rsidRDefault="00E938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8</w:t>
            </w:r>
            <w:r w:rsidR="00F34F4E">
              <w:rPr>
                <w:rFonts w:ascii="Times New Roman" w:hAnsi="Times New Roman" w:cs="Times New Roman"/>
                <w:sz w:val="24"/>
                <w:szCs w:val="24"/>
              </w:rPr>
              <w:t>6</w:t>
            </w:r>
          </w:p>
        </w:tc>
      </w:tr>
      <w:tr w:rsidR="005C3A9C" w14:paraId="07FDF57E" w14:textId="77777777" w:rsidTr="000F3CC5">
        <w:tc>
          <w:tcPr>
            <w:tcW w:w="535" w:type="dxa"/>
          </w:tcPr>
          <w:p w14:paraId="27B896EF" w14:textId="53C4CC1C"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t>4.1</w:t>
            </w:r>
            <w:r w:rsidR="002A25BA">
              <w:rPr>
                <w:rFonts w:ascii="Times New Roman" w:hAnsi="Times New Roman" w:cs="Times New Roman"/>
                <w:sz w:val="24"/>
                <w:szCs w:val="24"/>
              </w:rPr>
              <w:t>1</w:t>
            </w:r>
          </w:p>
        </w:tc>
        <w:tc>
          <w:tcPr>
            <w:tcW w:w="7020" w:type="dxa"/>
          </w:tcPr>
          <w:p w14:paraId="6F83043F" w14:textId="1A925337" w:rsidR="000F3CC5" w:rsidRPr="00EB24AB" w:rsidRDefault="00DD20F8" w:rsidP="00F34F4E">
            <w:pPr>
              <w:spacing w:line="276" w:lineRule="auto"/>
              <w:rPr>
                <w:rFonts w:ascii="Times New Roman" w:hAnsi="Times New Roman" w:cs="Times New Roman"/>
                <w:sz w:val="24"/>
                <w:szCs w:val="24"/>
              </w:rPr>
            </w:pPr>
            <w:r w:rsidRPr="00DD20F8">
              <w:rPr>
                <w:rFonts w:ascii="Times New Roman" w:hAnsi="Times New Roman" w:cs="Times New Roman"/>
                <w:sz w:val="24"/>
                <w:szCs w:val="24"/>
              </w:rPr>
              <w:t xml:space="preserve">Height comparison of all </w:t>
            </w:r>
            <w:r w:rsidR="00C13785">
              <w:rPr>
                <w:rFonts w:ascii="Times New Roman" w:hAnsi="Times New Roman" w:cs="Times New Roman"/>
                <w:sz w:val="24"/>
                <w:szCs w:val="24"/>
              </w:rPr>
              <w:t xml:space="preserve">nine </w:t>
            </w:r>
            <w:r w:rsidRPr="00DD20F8">
              <w:rPr>
                <w:rFonts w:ascii="Times New Roman" w:hAnsi="Times New Roman" w:cs="Times New Roman"/>
                <w:sz w:val="24"/>
                <w:szCs w:val="24"/>
              </w:rPr>
              <w:t>segment 1 cross sections. The 9 scan elevations are color coded in groups of three (lower group – blue, middle group – green, upper group – pink). Each group then has a solid profile, dashed profile, and dotted-dashed profile in increasing height.</w:t>
            </w:r>
          </w:p>
        </w:tc>
        <w:tc>
          <w:tcPr>
            <w:tcW w:w="1075" w:type="dxa"/>
          </w:tcPr>
          <w:p w14:paraId="3AAC5B98" w14:textId="77777777" w:rsidR="00DD20F8" w:rsidRDefault="00DD20F8" w:rsidP="00F34F4E">
            <w:pPr>
              <w:spacing w:line="276" w:lineRule="auto"/>
              <w:jc w:val="right"/>
              <w:rPr>
                <w:rFonts w:ascii="Times New Roman" w:hAnsi="Times New Roman" w:cs="Times New Roman"/>
                <w:sz w:val="24"/>
                <w:szCs w:val="24"/>
              </w:rPr>
            </w:pPr>
          </w:p>
          <w:p w14:paraId="77EFEF88" w14:textId="77777777" w:rsidR="00DD20F8" w:rsidRDefault="00DD20F8" w:rsidP="00F34F4E">
            <w:pPr>
              <w:spacing w:line="276" w:lineRule="auto"/>
              <w:jc w:val="right"/>
              <w:rPr>
                <w:rFonts w:ascii="Times New Roman" w:hAnsi="Times New Roman" w:cs="Times New Roman"/>
                <w:sz w:val="24"/>
                <w:szCs w:val="24"/>
              </w:rPr>
            </w:pPr>
          </w:p>
          <w:p w14:paraId="06EE0B16" w14:textId="77777777" w:rsidR="00DD20F8" w:rsidRDefault="00DD20F8" w:rsidP="00F34F4E">
            <w:pPr>
              <w:spacing w:line="276" w:lineRule="auto"/>
              <w:jc w:val="right"/>
              <w:rPr>
                <w:rFonts w:ascii="Times New Roman" w:hAnsi="Times New Roman" w:cs="Times New Roman"/>
                <w:sz w:val="24"/>
                <w:szCs w:val="24"/>
              </w:rPr>
            </w:pPr>
          </w:p>
          <w:p w14:paraId="1046D249" w14:textId="3D1AF039" w:rsidR="005C3A9C" w:rsidRDefault="00E938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8</w:t>
            </w:r>
            <w:r w:rsidR="00F34F4E">
              <w:rPr>
                <w:rFonts w:ascii="Times New Roman" w:hAnsi="Times New Roman" w:cs="Times New Roman"/>
                <w:sz w:val="24"/>
                <w:szCs w:val="24"/>
              </w:rPr>
              <w:t>7</w:t>
            </w:r>
          </w:p>
        </w:tc>
      </w:tr>
      <w:tr w:rsidR="005C3A9C" w14:paraId="06D5F0A3" w14:textId="77777777" w:rsidTr="000F3CC5">
        <w:tc>
          <w:tcPr>
            <w:tcW w:w="535" w:type="dxa"/>
          </w:tcPr>
          <w:p w14:paraId="6FBA80CD" w14:textId="77777777" w:rsidR="00E938E4" w:rsidRDefault="00E938E4" w:rsidP="00F34F4E">
            <w:pPr>
              <w:spacing w:line="276" w:lineRule="auto"/>
              <w:rPr>
                <w:rFonts w:ascii="Times New Roman" w:hAnsi="Times New Roman" w:cs="Times New Roman"/>
                <w:sz w:val="24"/>
                <w:szCs w:val="24"/>
              </w:rPr>
            </w:pPr>
          </w:p>
          <w:p w14:paraId="0F9955C9" w14:textId="44E3BC45"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t>4.1</w:t>
            </w:r>
            <w:r w:rsidR="00F2654B">
              <w:rPr>
                <w:rFonts w:ascii="Times New Roman" w:hAnsi="Times New Roman" w:cs="Times New Roman"/>
                <w:sz w:val="24"/>
                <w:szCs w:val="24"/>
              </w:rPr>
              <w:t>2</w:t>
            </w:r>
          </w:p>
        </w:tc>
        <w:tc>
          <w:tcPr>
            <w:tcW w:w="7020" w:type="dxa"/>
          </w:tcPr>
          <w:p w14:paraId="5CDD697E" w14:textId="77777777" w:rsidR="00E938E4" w:rsidRDefault="00E938E4" w:rsidP="00F34F4E">
            <w:pPr>
              <w:spacing w:line="276" w:lineRule="auto"/>
              <w:rPr>
                <w:rFonts w:ascii="Times New Roman" w:hAnsi="Times New Roman" w:cs="Times New Roman"/>
                <w:sz w:val="24"/>
                <w:szCs w:val="24"/>
              </w:rPr>
            </w:pPr>
          </w:p>
          <w:p w14:paraId="547BF4E5" w14:textId="60EC1B3A" w:rsidR="005C3A9C" w:rsidRDefault="00DD20F8" w:rsidP="00F34F4E">
            <w:pPr>
              <w:spacing w:line="276" w:lineRule="auto"/>
              <w:rPr>
                <w:rFonts w:ascii="Times New Roman" w:hAnsi="Times New Roman" w:cs="Times New Roman"/>
                <w:sz w:val="24"/>
                <w:szCs w:val="24"/>
              </w:rPr>
            </w:pPr>
            <w:r w:rsidRPr="00DD20F8">
              <w:rPr>
                <w:rFonts w:ascii="Times New Roman" w:hAnsi="Times New Roman" w:cs="Times New Roman"/>
                <w:sz w:val="24"/>
                <w:szCs w:val="24"/>
              </w:rPr>
              <w:t>Radial wind cross sections through the Selden tornado at the 4° elevation for segment 1 (top) and segment 2 (bottom). 1-D divergence is also included.</w:t>
            </w:r>
          </w:p>
          <w:p w14:paraId="087CB0BA" w14:textId="47F671E3" w:rsidR="000F3CC5" w:rsidRPr="00EB24AB" w:rsidRDefault="000F3CC5" w:rsidP="00F34F4E">
            <w:pPr>
              <w:spacing w:line="276" w:lineRule="auto"/>
              <w:rPr>
                <w:rFonts w:ascii="Times New Roman" w:hAnsi="Times New Roman" w:cs="Times New Roman"/>
                <w:sz w:val="24"/>
                <w:szCs w:val="24"/>
              </w:rPr>
            </w:pPr>
          </w:p>
        </w:tc>
        <w:tc>
          <w:tcPr>
            <w:tcW w:w="1075" w:type="dxa"/>
          </w:tcPr>
          <w:p w14:paraId="264DB227" w14:textId="77777777" w:rsidR="000F3CC5" w:rsidRDefault="000F3CC5" w:rsidP="00F34F4E">
            <w:pPr>
              <w:spacing w:line="276" w:lineRule="auto"/>
              <w:jc w:val="right"/>
              <w:rPr>
                <w:rFonts w:ascii="Times New Roman" w:hAnsi="Times New Roman" w:cs="Times New Roman"/>
                <w:sz w:val="24"/>
                <w:szCs w:val="24"/>
              </w:rPr>
            </w:pPr>
          </w:p>
          <w:p w14:paraId="71DD0ADB" w14:textId="77777777" w:rsidR="000F3CC5" w:rsidRDefault="000F3CC5" w:rsidP="00F34F4E">
            <w:pPr>
              <w:spacing w:line="276" w:lineRule="auto"/>
              <w:jc w:val="right"/>
              <w:rPr>
                <w:rFonts w:ascii="Times New Roman" w:hAnsi="Times New Roman" w:cs="Times New Roman"/>
                <w:sz w:val="24"/>
                <w:szCs w:val="24"/>
              </w:rPr>
            </w:pPr>
          </w:p>
          <w:p w14:paraId="660E3312" w14:textId="77777777" w:rsidR="00E938E4" w:rsidRDefault="00E938E4" w:rsidP="00F34F4E">
            <w:pPr>
              <w:spacing w:line="276" w:lineRule="auto"/>
              <w:jc w:val="right"/>
              <w:rPr>
                <w:rFonts w:ascii="Times New Roman" w:hAnsi="Times New Roman" w:cs="Times New Roman"/>
                <w:sz w:val="24"/>
                <w:szCs w:val="24"/>
              </w:rPr>
            </w:pPr>
          </w:p>
          <w:p w14:paraId="32948598" w14:textId="0B7D3764" w:rsidR="005C3A9C"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8</w:t>
            </w:r>
            <w:r w:rsidR="00F34F4E">
              <w:rPr>
                <w:rFonts w:ascii="Times New Roman" w:hAnsi="Times New Roman" w:cs="Times New Roman"/>
                <w:sz w:val="24"/>
                <w:szCs w:val="24"/>
              </w:rPr>
              <w:t>8</w:t>
            </w:r>
          </w:p>
        </w:tc>
      </w:tr>
      <w:tr w:rsidR="0088146E" w14:paraId="07CA07DD" w14:textId="77777777" w:rsidTr="000F3CC5">
        <w:tc>
          <w:tcPr>
            <w:tcW w:w="535" w:type="dxa"/>
          </w:tcPr>
          <w:p w14:paraId="5CB390CE" w14:textId="42D51385" w:rsidR="0088146E" w:rsidRDefault="0088146E" w:rsidP="00F34F4E">
            <w:pPr>
              <w:spacing w:line="276" w:lineRule="auto"/>
              <w:rPr>
                <w:rFonts w:ascii="Times New Roman" w:hAnsi="Times New Roman" w:cs="Times New Roman"/>
                <w:sz w:val="24"/>
                <w:szCs w:val="24"/>
              </w:rPr>
            </w:pPr>
            <w:r>
              <w:rPr>
                <w:rFonts w:ascii="Times New Roman" w:hAnsi="Times New Roman" w:cs="Times New Roman"/>
                <w:sz w:val="24"/>
                <w:szCs w:val="24"/>
              </w:rPr>
              <w:t>4.13</w:t>
            </w:r>
          </w:p>
        </w:tc>
        <w:tc>
          <w:tcPr>
            <w:tcW w:w="7020" w:type="dxa"/>
          </w:tcPr>
          <w:p w14:paraId="57EE56C6" w14:textId="77777777" w:rsidR="0088146E" w:rsidRDefault="00EC548B" w:rsidP="00F34F4E">
            <w:pPr>
              <w:spacing w:line="276" w:lineRule="auto"/>
              <w:rPr>
                <w:rFonts w:ascii="Times New Roman" w:hAnsi="Times New Roman" w:cs="Times New Roman"/>
                <w:sz w:val="24"/>
                <w:szCs w:val="24"/>
              </w:rPr>
            </w:pPr>
            <w:r>
              <w:rPr>
                <w:rFonts w:ascii="Times New Roman" w:hAnsi="Times New Roman" w:cs="Times New Roman"/>
                <w:sz w:val="24"/>
                <w:szCs w:val="24"/>
              </w:rPr>
              <w:t>Top panel contains a t</w:t>
            </w:r>
            <w:r w:rsidRPr="005D45A2">
              <w:rPr>
                <w:rFonts w:ascii="Times New Roman" w:hAnsi="Times New Roman" w:cs="Times New Roman"/>
                <w:sz w:val="24"/>
                <w:szCs w:val="24"/>
              </w:rPr>
              <w:t>imeseries of the tornado condensation funnel width</w:t>
            </w:r>
            <w:r>
              <w:rPr>
                <w:rFonts w:ascii="Times New Roman" w:hAnsi="Times New Roman" w:cs="Times New Roman"/>
                <w:sz w:val="24"/>
                <w:szCs w:val="24"/>
              </w:rPr>
              <w:t xml:space="preserve"> at 250 m ARL (dark green) and 500 m ARL (green)</w:t>
            </w:r>
            <w:r w:rsidRPr="005D45A2">
              <w:rPr>
                <w:rFonts w:ascii="Times New Roman" w:hAnsi="Times New Roman" w:cs="Times New Roman"/>
                <w:sz w:val="24"/>
                <w:szCs w:val="24"/>
              </w:rPr>
              <w:t xml:space="preserve"> and TVS width at the 4° scan elevation</w:t>
            </w:r>
            <w:r>
              <w:rPr>
                <w:rFonts w:ascii="Times New Roman" w:hAnsi="Times New Roman" w:cs="Times New Roman"/>
                <w:sz w:val="24"/>
                <w:szCs w:val="24"/>
              </w:rPr>
              <w:t xml:space="preserve"> (bright green). Bottom panel contains a timeseries of tornado ΔV (red) and vorticity (blue).</w:t>
            </w:r>
          </w:p>
          <w:p w14:paraId="6FC71243" w14:textId="757300B0" w:rsidR="000D0DE3" w:rsidRDefault="000D0DE3" w:rsidP="00F34F4E">
            <w:pPr>
              <w:spacing w:line="276" w:lineRule="auto"/>
              <w:rPr>
                <w:rFonts w:ascii="Times New Roman" w:hAnsi="Times New Roman" w:cs="Times New Roman"/>
                <w:sz w:val="24"/>
                <w:szCs w:val="24"/>
              </w:rPr>
            </w:pPr>
          </w:p>
        </w:tc>
        <w:tc>
          <w:tcPr>
            <w:tcW w:w="1075" w:type="dxa"/>
          </w:tcPr>
          <w:p w14:paraId="1FFEB51D" w14:textId="77777777" w:rsidR="0088146E" w:rsidRDefault="0088146E" w:rsidP="00F34F4E">
            <w:pPr>
              <w:spacing w:line="276" w:lineRule="auto"/>
              <w:jc w:val="right"/>
              <w:rPr>
                <w:rFonts w:ascii="Times New Roman" w:hAnsi="Times New Roman" w:cs="Times New Roman"/>
                <w:sz w:val="24"/>
                <w:szCs w:val="24"/>
              </w:rPr>
            </w:pPr>
          </w:p>
          <w:p w14:paraId="3C023769" w14:textId="77777777" w:rsidR="00EC548B" w:rsidRDefault="00EC548B" w:rsidP="00F34F4E">
            <w:pPr>
              <w:spacing w:line="276" w:lineRule="auto"/>
              <w:jc w:val="right"/>
              <w:rPr>
                <w:rFonts w:ascii="Times New Roman" w:hAnsi="Times New Roman" w:cs="Times New Roman"/>
                <w:sz w:val="24"/>
                <w:szCs w:val="24"/>
              </w:rPr>
            </w:pPr>
          </w:p>
          <w:p w14:paraId="7A503922" w14:textId="77777777" w:rsidR="00EC548B" w:rsidRDefault="00EC548B" w:rsidP="00F34F4E">
            <w:pPr>
              <w:spacing w:line="276" w:lineRule="auto"/>
              <w:jc w:val="right"/>
              <w:rPr>
                <w:rFonts w:ascii="Times New Roman" w:hAnsi="Times New Roman" w:cs="Times New Roman"/>
                <w:sz w:val="24"/>
                <w:szCs w:val="24"/>
              </w:rPr>
            </w:pPr>
          </w:p>
          <w:p w14:paraId="431495F7" w14:textId="169E7093" w:rsidR="0088146E" w:rsidRDefault="00F34F4E"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90</w:t>
            </w:r>
          </w:p>
        </w:tc>
      </w:tr>
      <w:tr w:rsidR="0088146E" w14:paraId="47143CBA" w14:textId="77777777" w:rsidTr="000F3CC5">
        <w:tc>
          <w:tcPr>
            <w:tcW w:w="535" w:type="dxa"/>
          </w:tcPr>
          <w:p w14:paraId="21100B16" w14:textId="4C2E89DC" w:rsidR="0088146E" w:rsidRDefault="0088146E" w:rsidP="00F34F4E">
            <w:pPr>
              <w:spacing w:line="276" w:lineRule="auto"/>
              <w:rPr>
                <w:rFonts w:ascii="Times New Roman" w:hAnsi="Times New Roman" w:cs="Times New Roman"/>
                <w:sz w:val="24"/>
                <w:szCs w:val="24"/>
              </w:rPr>
            </w:pPr>
            <w:r>
              <w:rPr>
                <w:rFonts w:ascii="Times New Roman" w:hAnsi="Times New Roman" w:cs="Times New Roman"/>
                <w:sz w:val="24"/>
                <w:szCs w:val="24"/>
              </w:rPr>
              <w:t>4.14</w:t>
            </w:r>
          </w:p>
        </w:tc>
        <w:tc>
          <w:tcPr>
            <w:tcW w:w="7020" w:type="dxa"/>
          </w:tcPr>
          <w:p w14:paraId="544851B2" w14:textId="76E6E6E3" w:rsidR="0088146E" w:rsidRDefault="000D0DE3" w:rsidP="00F34F4E">
            <w:pPr>
              <w:spacing w:line="276" w:lineRule="auto"/>
              <w:rPr>
                <w:rFonts w:ascii="Times New Roman" w:hAnsi="Times New Roman" w:cs="Times New Roman"/>
                <w:sz w:val="24"/>
                <w:szCs w:val="24"/>
              </w:rPr>
            </w:pPr>
            <w:r w:rsidRPr="00A95142">
              <w:rPr>
                <w:rFonts w:ascii="Times New Roman" w:hAnsi="Times New Roman" w:cs="Times New Roman"/>
                <w:sz w:val="24"/>
                <w:szCs w:val="24"/>
              </w:rPr>
              <w:t>Comparison of the video estimated and radar derived tornado tracks during D6. The bottom panel contains a rotated map showing that the track discrepancies are likely due to a systematic azimuth bias in the radar data</w:t>
            </w:r>
            <w:r>
              <w:rPr>
                <w:rFonts w:ascii="Times New Roman" w:hAnsi="Times New Roman" w:cs="Times New Roman"/>
                <w:sz w:val="24"/>
                <w:szCs w:val="24"/>
              </w:rPr>
              <w:t xml:space="preserve"> resulting from an incorrect GPS heading</w:t>
            </w:r>
            <w:r w:rsidRPr="00A95142">
              <w:rPr>
                <w:rFonts w:ascii="Times New Roman" w:hAnsi="Times New Roman" w:cs="Times New Roman"/>
                <w:sz w:val="24"/>
                <w:szCs w:val="24"/>
              </w:rPr>
              <w:t>.</w:t>
            </w:r>
            <w:r>
              <w:rPr>
                <w:rFonts w:ascii="Times New Roman" w:hAnsi="Times New Roman" w:cs="Times New Roman"/>
                <w:sz w:val="24"/>
                <w:szCs w:val="24"/>
              </w:rPr>
              <w:t xml:space="preserve"> A yellow star marks the location of the grain silos, and the gray line denotes the line of sight from the D6 deployment location to the grain silos.</w:t>
            </w:r>
          </w:p>
          <w:p w14:paraId="7F861611" w14:textId="77640CB4" w:rsidR="000D0DE3" w:rsidRPr="005D45A2" w:rsidRDefault="000D0DE3" w:rsidP="00F34F4E">
            <w:pPr>
              <w:spacing w:line="276" w:lineRule="auto"/>
              <w:rPr>
                <w:rFonts w:ascii="Times New Roman" w:hAnsi="Times New Roman" w:cs="Times New Roman"/>
                <w:sz w:val="24"/>
                <w:szCs w:val="24"/>
              </w:rPr>
            </w:pPr>
          </w:p>
        </w:tc>
        <w:tc>
          <w:tcPr>
            <w:tcW w:w="1075" w:type="dxa"/>
          </w:tcPr>
          <w:p w14:paraId="2EE5AF47" w14:textId="77777777" w:rsidR="0088146E" w:rsidRDefault="0088146E" w:rsidP="00F34F4E">
            <w:pPr>
              <w:spacing w:line="276" w:lineRule="auto"/>
              <w:jc w:val="right"/>
              <w:rPr>
                <w:rFonts w:ascii="Times New Roman" w:hAnsi="Times New Roman" w:cs="Times New Roman"/>
                <w:sz w:val="24"/>
                <w:szCs w:val="24"/>
              </w:rPr>
            </w:pPr>
          </w:p>
          <w:p w14:paraId="6485AB5E" w14:textId="77777777" w:rsidR="0088146E" w:rsidRDefault="0088146E" w:rsidP="00F34F4E">
            <w:pPr>
              <w:spacing w:line="276" w:lineRule="auto"/>
              <w:jc w:val="right"/>
              <w:rPr>
                <w:rFonts w:ascii="Times New Roman" w:hAnsi="Times New Roman" w:cs="Times New Roman"/>
                <w:sz w:val="24"/>
                <w:szCs w:val="24"/>
              </w:rPr>
            </w:pPr>
          </w:p>
          <w:p w14:paraId="26AD3A4E" w14:textId="77777777" w:rsidR="0088146E" w:rsidRDefault="0088146E" w:rsidP="00F34F4E">
            <w:pPr>
              <w:spacing w:line="276" w:lineRule="auto"/>
              <w:jc w:val="right"/>
              <w:rPr>
                <w:rFonts w:ascii="Times New Roman" w:hAnsi="Times New Roman" w:cs="Times New Roman"/>
                <w:sz w:val="24"/>
                <w:szCs w:val="24"/>
              </w:rPr>
            </w:pPr>
          </w:p>
          <w:p w14:paraId="60001D7E" w14:textId="77777777" w:rsidR="000D0DE3" w:rsidRDefault="000D0DE3" w:rsidP="00F34F4E">
            <w:pPr>
              <w:spacing w:line="276" w:lineRule="auto"/>
              <w:jc w:val="right"/>
              <w:rPr>
                <w:rFonts w:ascii="Times New Roman" w:hAnsi="Times New Roman" w:cs="Times New Roman"/>
                <w:sz w:val="24"/>
                <w:szCs w:val="24"/>
              </w:rPr>
            </w:pPr>
          </w:p>
          <w:p w14:paraId="447FA61D" w14:textId="77777777" w:rsidR="000D0DE3" w:rsidRDefault="000D0DE3" w:rsidP="00F34F4E">
            <w:pPr>
              <w:spacing w:line="276" w:lineRule="auto"/>
              <w:jc w:val="right"/>
              <w:rPr>
                <w:rFonts w:ascii="Times New Roman" w:hAnsi="Times New Roman" w:cs="Times New Roman"/>
                <w:sz w:val="24"/>
                <w:szCs w:val="24"/>
              </w:rPr>
            </w:pPr>
          </w:p>
          <w:p w14:paraId="56098A87" w14:textId="7F78486E" w:rsidR="0088146E" w:rsidRDefault="00F34F4E"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94</w:t>
            </w:r>
          </w:p>
        </w:tc>
      </w:tr>
      <w:tr w:rsidR="005C3A9C" w14:paraId="4B88B3F8" w14:textId="77777777" w:rsidTr="000F3CC5">
        <w:tc>
          <w:tcPr>
            <w:tcW w:w="535" w:type="dxa"/>
          </w:tcPr>
          <w:p w14:paraId="7CD2F9EE" w14:textId="1F69E948"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t>4.1</w:t>
            </w:r>
            <w:r w:rsidR="00F34F4E">
              <w:rPr>
                <w:rFonts w:ascii="Times New Roman" w:hAnsi="Times New Roman" w:cs="Times New Roman"/>
                <w:sz w:val="24"/>
                <w:szCs w:val="24"/>
              </w:rPr>
              <w:t>5</w:t>
            </w:r>
          </w:p>
        </w:tc>
        <w:tc>
          <w:tcPr>
            <w:tcW w:w="7020" w:type="dxa"/>
          </w:tcPr>
          <w:p w14:paraId="543853ED" w14:textId="0785B968" w:rsidR="005C3A9C" w:rsidRDefault="00DD20F8" w:rsidP="00F34F4E">
            <w:pPr>
              <w:tabs>
                <w:tab w:val="left" w:pos="960"/>
              </w:tabs>
              <w:spacing w:line="276" w:lineRule="auto"/>
              <w:rPr>
                <w:rFonts w:ascii="Times New Roman" w:hAnsi="Times New Roman" w:cs="Times New Roman"/>
                <w:sz w:val="24"/>
                <w:szCs w:val="24"/>
              </w:rPr>
            </w:pPr>
            <w:r w:rsidRPr="00DD20F8">
              <w:rPr>
                <w:rFonts w:ascii="Times New Roman" w:hAnsi="Times New Roman" w:cs="Times New Roman"/>
                <w:sz w:val="24"/>
                <w:szCs w:val="24"/>
              </w:rPr>
              <w:t xml:space="preserve">Volumes enclosing reflectivity values greater than or equal to 55 </w:t>
            </w:r>
            <w:proofErr w:type="spellStart"/>
            <w:r w:rsidRPr="00DD20F8">
              <w:rPr>
                <w:rFonts w:ascii="Times New Roman" w:hAnsi="Times New Roman" w:cs="Times New Roman"/>
                <w:sz w:val="24"/>
                <w:szCs w:val="24"/>
              </w:rPr>
              <w:t>dBZ</w:t>
            </w:r>
            <w:proofErr w:type="spellEnd"/>
            <w:r w:rsidRPr="00DD20F8">
              <w:rPr>
                <w:rFonts w:ascii="Times New Roman" w:hAnsi="Times New Roman" w:cs="Times New Roman"/>
                <w:sz w:val="24"/>
                <w:szCs w:val="24"/>
              </w:rPr>
              <w:t xml:space="preserve">. The domain is centered on the tornado in each </w:t>
            </w:r>
            <w:r w:rsidR="00310F43">
              <w:rPr>
                <w:rFonts w:ascii="Times New Roman" w:hAnsi="Times New Roman" w:cs="Times New Roman"/>
                <w:sz w:val="24"/>
                <w:szCs w:val="24"/>
              </w:rPr>
              <w:t>panel</w:t>
            </w:r>
            <w:r w:rsidRPr="00DD20F8">
              <w:rPr>
                <w:rFonts w:ascii="Times New Roman" w:hAnsi="Times New Roman" w:cs="Times New Roman"/>
                <w:sz w:val="24"/>
                <w:szCs w:val="24"/>
              </w:rPr>
              <w:t>, and the view is from the northeast. All distances are in meters (m). For clarity, the DRC is circled and denoted with an arrow.</w:t>
            </w:r>
          </w:p>
          <w:p w14:paraId="44CB19AB" w14:textId="747C00D1" w:rsidR="000F3CC5" w:rsidRPr="00EB24AB" w:rsidRDefault="000F3CC5" w:rsidP="00F34F4E">
            <w:pPr>
              <w:tabs>
                <w:tab w:val="left" w:pos="960"/>
              </w:tabs>
              <w:spacing w:line="276" w:lineRule="auto"/>
              <w:rPr>
                <w:rFonts w:ascii="Times New Roman" w:hAnsi="Times New Roman" w:cs="Times New Roman"/>
                <w:sz w:val="24"/>
                <w:szCs w:val="24"/>
              </w:rPr>
            </w:pPr>
          </w:p>
        </w:tc>
        <w:tc>
          <w:tcPr>
            <w:tcW w:w="1075" w:type="dxa"/>
          </w:tcPr>
          <w:p w14:paraId="603FD51F" w14:textId="77777777" w:rsidR="000F3CC5" w:rsidRDefault="000F3CC5" w:rsidP="00F34F4E">
            <w:pPr>
              <w:spacing w:line="276" w:lineRule="auto"/>
              <w:jc w:val="right"/>
              <w:rPr>
                <w:rFonts w:ascii="Times New Roman" w:hAnsi="Times New Roman" w:cs="Times New Roman"/>
                <w:sz w:val="24"/>
                <w:szCs w:val="24"/>
              </w:rPr>
            </w:pPr>
          </w:p>
          <w:p w14:paraId="26577A9C" w14:textId="77777777" w:rsidR="000F3CC5" w:rsidRDefault="000F3CC5" w:rsidP="00F34F4E">
            <w:pPr>
              <w:spacing w:line="276" w:lineRule="auto"/>
              <w:jc w:val="right"/>
              <w:rPr>
                <w:rFonts w:ascii="Times New Roman" w:hAnsi="Times New Roman" w:cs="Times New Roman"/>
                <w:sz w:val="24"/>
                <w:szCs w:val="24"/>
              </w:rPr>
            </w:pPr>
          </w:p>
          <w:p w14:paraId="0D0276A3" w14:textId="77777777" w:rsidR="000F3CC5" w:rsidRDefault="000F3CC5" w:rsidP="00F34F4E">
            <w:pPr>
              <w:spacing w:line="276" w:lineRule="auto"/>
              <w:jc w:val="right"/>
              <w:rPr>
                <w:rFonts w:ascii="Times New Roman" w:hAnsi="Times New Roman" w:cs="Times New Roman"/>
                <w:sz w:val="24"/>
                <w:szCs w:val="24"/>
              </w:rPr>
            </w:pPr>
          </w:p>
          <w:p w14:paraId="3EA498DA" w14:textId="5C0430D3" w:rsidR="005C3A9C" w:rsidRDefault="00F34F4E"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9</w:t>
            </w:r>
            <w:r w:rsidR="000D0DE3">
              <w:rPr>
                <w:rFonts w:ascii="Times New Roman" w:hAnsi="Times New Roman" w:cs="Times New Roman"/>
                <w:sz w:val="24"/>
                <w:szCs w:val="24"/>
              </w:rPr>
              <w:t>8</w:t>
            </w:r>
          </w:p>
        </w:tc>
      </w:tr>
      <w:tr w:rsidR="005C3A9C" w14:paraId="3994BA73" w14:textId="77777777" w:rsidTr="000F3CC5">
        <w:tc>
          <w:tcPr>
            <w:tcW w:w="535" w:type="dxa"/>
          </w:tcPr>
          <w:p w14:paraId="2A9F7666" w14:textId="23E0D613" w:rsidR="005C3A9C" w:rsidRDefault="005C3A9C" w:rsidP="00F34F4E">
            <w:pPr>
              <w:spacing w:line="276" w:lineRule="auto"/>
              <w:rPr>
                <w:rFonts w:ascii="Times New Roman" w:hAnsi="Times New Roman" w:cs="Times New Roman"/>
                <w:sz w:val="24"/>
                <w:szCs w:val="24"/>
              </w:rPr>
            </w:pPr>
            <w:r>
              <w:rPr>
                <w:rFonts w:ascii="Times New Roman" w:hAnsi="Times New Roman" w:cs="Times New Roman"/>
                <w:sz w:val="24"/>
                <w:szCs w:val="24"/>
              </w:rPr>
              <w:t>4.1</w:t>
            </w:r>
            <w:r w:rsidR="00F34F4E">
              <w:rPr>
                <w:rFonts w:ascii="Times New Roman" w:hAnsi="Times New Roman" w:cs="Times New Roman"/>
                <w:sz w:val="24"/>
                <w:szCs w:val="24"/>
              </w:rPr>
              <w:t>6</w:t>
            </w:r>
          </w:p>
        </w:tc>
        <w:tc>
          <w:tcPr>
            <w:tcW w:w="7020" w:type="dxa"/>
          </w:tcPr>
          <w:p w14:paraId="70A6F21F" w14:textId="141A6560" w:rsidR="0088146E" w:rsidRDefault="00DD20F8" w:rsidP="00F34F4E">
            <w:pPr>
              <w:spacing w:line="276" w:lineRule="auto"/>
              <w:rPr>
                <w:rFonts w:ascii="Times New Roman" w:hAnsi="Times New Roman" w:cs="Times New Roman"/>
                <w:sz w:val="24"/>
                <w:szCs w:val="24"/>
              </w:rPr>
            </w:pPr>
            <w:r w:rsidRPr="00DD20F8">
              <w:rPr>
                <w:rFonts w:ascii="Times New Roman" w:hAnsi="Times New Roman" w:cs="Times New Roman"/>
                <w:sz w:val="24"/>
                <w:szCs w:val="24"/>
              </w:rPr>
              <w:t>Reconstructed cross sections through the tornado at the same 4 scans as in Figure 4.1</w:t>
            </w:r>
            <w:r w:rsidR="00F34F4E">
              <w:rPr>
                <w:rFonts w:ascii="Times New Roman" w:hAnsi="Times New Roman" w:cs="Times New Roman"/>
                <w:sz w:val="24"/>
                <w:szCs w:val="24"/>
              </w:rPr>
              <w:t>5</w:t>
            </w:r>
            <w:r w:rsidRPr="00DD20F8">
              <w:rPr>
                <w:rFonts w:ascii="Times New Roman" w:hAnsi="Times New Roman" w:cs="Times New Roman"/>
                <w:sz w:val="24"/>
                <w:szCs w:val="24"/>
              </w:rPr>
              <w:t>. Reflectivity is on the left and Doppler velocity on the right. Black arrows point to the DRC, while white arrows indicate the potentially related velocity disruption.</w:t>
            </w:r>
          </w:p>
          <w:p w14:paraId="428DF2A8" w14:textId="0FF88AA2" w:rsidR="000F3CC5" w:rsidRPr="00EB24AB" w:rsidRDefault="000F3CC5" w:rsidP="00F34F4E">
            <w:pPr>
              <w:spacing w:line="276" w:lineRule="auto"/>
              <w:rPr>
                <w:rFonts w:ascii="Times New Roman" w:hAnsi="Times New Roman" w:cs="Times New Roman"/>
                <w:sz w:val="24"/>
                <w:szCs w:val="24"/>
              </w:rPr>
            </w:pPr>
          </w:p>
        </w:tc>
        <w:tc>
          <w:tcPr>
            <w:tcW w:w="1075" w:type="dxa"/>
          </w:tcPr>
          <w:p w14:paraId="0D14769B" w14:textId="77777777" w:rsidR="000F3CC5" w:rsidRDefault="000F3CC5" w:rsidP="00F34F4E">
            <w:pPr>
              <w:spacing w:line="276" w:lineRule="auto"/>
              <w:jc w:val="right"/>
              <w:rPr>
                <w:rFonts w:ascii="Times New Roman" w:hAnsi="Times New Roman" w:cs="Times New Roman"/>
                <w:sz w:val="24"/>
                <w:szCs w:val="24"/>
              </w:rPr>
            </w:pPr>
          </w:p>
          <w:p w14:paraId="35CE589E" w14:textId="77777777" w:rsidR="000F3CC5" w:rsidRDefault="000F3CC5" w:rsidP="00F34F4E">
            <w:pPr>
              <w:spacing w:line="276" w:lineRule="auto"/>
              <w:jc w:val="right"/>
              <w:rPr>
                <w:rFonts w:ascii="Times New Roman" w:hAnsi="Times New Roman" w:cs="Times New Roman"/>
                <w:sz w:val="24"/>
                <w:szCs w:val="24"/>
              </w:rPr>
            </w:pPr>
          </w:p>
          <w:p w14:paraId="1DEDA08A" w14:textId="77777777" w:rsidR="000F3CC5" w:rsidRDefault="000F3CC5" w:rsidP="00F34F4E">
            <w:pPr>
              <w:spacing w:line="276" w:lineRule="auto"/>
              <w:jc w:val="right"/>
              <w:rPr>
                <w:rFonts w:ascii="Times New Roman" w:hAnsi="Times New Roman" w:cs="Times New Roman"/>
                <w:sz w:val="24"/>
                <w:szCs w:val="24"/>
              </w:rPr>
            </w:pPr>
          </w:p>
          <w:p w14:paraId="5AA2FB6F" w14:textId="3DB0DA57" w:rsidR="005C3A9C" w:rsidRDefault="00F34F4E"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9</w:t>
            </w:r>
            <w:r w:rsidR="000D0DE3">
              <w:rPr>
                <w:rFonts w:ascii="Times New Roman" w:hAnsi="Times New Roman" w:cs="Times New Roman"/>
                <w:sz w:val="24"/>
                <w:szCs w:val="24"/>
              </w:rPr>
              <w:t>9</w:t>
            </w:r>
          </w:p>
        </w:tc>
      </w:tr>
      <w:tr w:rsidR="00DD20F8" w14:paraId="0C5AE7CA" w14:textId="77777777" w:rsidTr="000F3CC5">
        <w:tc>
          <w:tcPr>
            <w:tcW w:w="535" w:type="dxa"/>
          </w:tcPr>
          <w:p w14:paraId="6A7732F8" w14:textId="68AA1D6C" w:rsidR="00DD20F8" w:rsidRDefault="00DD20F8" w:rsidP="00F34F4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5.1</w:t>
            </w:r>
          </w:p>
        </w:tc>
        <w:tc>
          <w:tcPr>
            <w:tcW w:w="7020" w:type="dxa"/>
          </w:tcPr>
          <w:p w14:paraId="1A5B23B3" w14:textId="77777777" w:rsidR="00DD20F8" w:rsidRDefault="00694F5F" w:rsidP="00F34F4E">
            <w:pPr>
              <w:spacing w:line="276" w:lineRule="auto"/>
              <w:rPr>
                <w:rFonts w:ascii="Times New Roman" w:hAnsi="Times New Roman" w:cs="Times New Roman"/>
                <w:sz w:val="24"/>
                <w:szCs w:val="24"/>
              </w:rPr>
            </w:pPr>
            <w:r w:rsidRPr="00694F5F">
              <w:rPr>
                <w:rFonts w:ascii="Times New Roman" w:hAnsi="Times New Roman" w:cs="Times New Roman"/>
                <w:sz w:val="24"/>
                <w:szCs w:val="24"/>
              </w:rPr>
              <w:t>Track of the Selden tornado at the 4°(top) and 16° (bottom) elevation scans. Zoomed insets of the tracks leading up to and during segment 3 are provided on the right, along with descriptions of the segment motion vectors.</w:t>
            </w:r>
          </w:p>
          <w:p w14:paraId="79EB4887" w14:textId="188B257C" w:rsidR="00A87752" w:rsidRPr="00DD20F8" w:rsidRDefault="00A87752" w:rsidP="00F34F4E">
            <w:pPr>
              <w:spacing w:line="276" w:lineRule="auto"/>
              <w:rPr>
                <w:rFonts w:ascii="Times New Roman" w:hAnsi="Times New Roman" w:cs="Times New Roman"/>
                <w:sz w:val="24"/>
                <w:szCs w:val="24"/>
              </w:rPr>
            </w:pPr>
          </w:p>
        </w:tc>
        <w:tc>
          <w:tcPr>
            <w:tcW w:w="1075" w:type="dxa"/>
          </w:tcPr>
          <w:p w14:paraId="392C318B" w14:textId="77777777" w:rsidR="000F3CC5" w:rsidRDefault="000F3CC5" w:rsidP="00F34F4E">
            <w:pPr>
              <w:spacing w:line="276" w:lineRule="auto"/>
              <w:jc w:val="right"/>
              <w:rPr>
                <w:rFonts w:ascii="Times New Roman" w:hAnsi="Times New Roman" w:cs="Times New Roman"/>
                <w:sz w:val="24"/>
                <w:szCs w:val="24"/>
              </w:rPr>
            </w:pPr>
          </w:p>
          <w:p w14:paraId="07F85034" w14:textId="77777777" w:rsidR="000F3CC5" w:rsidRDefault="000F3CC5" w:rsidP="00F34F4E">
            <w:pPr>
              <w:spacing w:line="276" w:lineRule="auto"/>
              <w:jc w:val="right"/>
              <w:rPr>
                <w:rFonts w:ascii="Times New Roman" w:hAnsi="Times New Roman" w:cs="Times New Roman"/>
                <w:sz w:val="24"/>
                <w:szCs w:val="24"/>
              </w:rPr>
            </w:pPr>
          </w:p>
          <w:p w14:paraId="67A4B15E" w14:textId="77777777" w:rsidR="00EC548B" w:rsidRDefault="00EC548B" w:rsidP="00F34F4E">
            <w:pPr>
              <w:spacing w:line="276" w:lineRule="auto"/>
              <w:jc w:val="right"/>
              <w:rPr>
                <w:rFonts w:ascii="Times New Roman" w:hAnsi="Times New Roman" w:cs="Times New Roman"/>
                <w:sz w:val="24"/>
                <w:szCs w:val="24"/>
              </w:rPr>
            </w:pPr>
          </w:p>
          <w:p w14:paraId="524A6D96" w14:textId="25E0C2A3" w:rsidR="00DD20F8" w:rsidRDefault="00F34F4E"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102</w:t>
            </w:r>
          </w:p>
        </w:tc>
      </w:tr>
      <w:tr w:rsidR="00DD20F8" w14:paraId="2EAF02CA" w14:textId="77777777" w:rsidTr="000F3CC5">
        <w:tc>
          <w:tcPr>
            <w:tcW w:w="535" w:type="dxa"/>
          </w:tcPr>
          <w:p w14:paraId="167AF120" w14:textId="7A64575C" w:rsidR="00DD20F8" w:rsidRDefault="00DD20F8" w:rsidP="00F34F4E">
            <w:pPr>
              <w:spacing w:line="276" w:lineRule="auto"/>
              <w:rPr>
                <w:rFonts w:ascii="Times New Roman" w:hAnsi="Times New Roman" w:cs="Times New Roman"/>
                <w:sz w:val="24"/>
                <w:szCs w:val="24"/>
              </w:rPr>
            </w:pPr>
            <w:r>
              <w:rPr>
                <w:rFonts w:ascii="Times New Roman" w:hAnsi="Times New Roman" w:cs="Times New Roman"/>
                <w:sz w:val="24"/>
                <w:szCs w:val="24"/>
              </w:rPr>
              <w:t>5.2</w:t>
            </w:r>
          </w:p>
        </w:tc>
        <w:tc>
          <w:tcPr>
            <w:tcW w:w="7020" w:type="dxa"/>
          </w:tcPr>
          <w:p w14:paraId="718B2414" w14:textId="5216A102" w:rsidR="00DD20F8" w:rsidRDefault="00694F5F" w:rsidP="00F34F4E">
            <w:pPr>
              <w:spacing w:line="276" w:lineRule="auto"/>
              <w:rPr>
                <w:rFonts w:ascii="Times New Roman" w:hAnsi="Times New Roman" w:cs="Times New Roman"/>
                <w:sz w:val="24"/>
                <w:szCs w:val="24"/>
              </w:rPr>
            </w:pPr>
            <w:r w:rsidRPr="00694F5F">
              <w:rPr>
                <w:rFonts w:ascii="Times New Roman" w:hAnsi="Times New Roman" w:cs="Times New Roman"/>
                <w:sz w:val="24"/>
                <w:szCs w:val="24"/>
              </w:rPr>
              <w:t xml:space="preserve">RaXPol imagery at the 16° elevation taken every 2 scans (40 s) during segment 3. In each radar </w:t>
            </w:r>
            <w:r w:rsidR="00310F43">
              <w:rPr>
                <w:rFonts w:ascii="Times New Roman" w:hAnsi="Times New Roman" w:cs="Times New Roman"/>
                <w:sz w:val="24"/>
                <w:szCs w:val="24"/>
              </w:rPr>
              <w:t>panel</w:t>
            </w:r>
            <w:r w:rsidRPr="00694F5F">
              <w:rPr>
                <w:rFonts w:ascii="Times New Roman" w:hAnsi="Times New Roman" w:cs="Times New Roman"/>
                <w:sz w:val="24"/>
                <w:szCs w:val="24"/>
              </w:rPr>
              <w:t>, reflectivity is on the left and Doppler velocity on the right. Range ring spacing is 2.5 km.  Black lines denote RFD surge fronts, which are also numbered. Black arrows also point to associated reflectivity appendages. Finally, a red dotted line marks the approximate position of the RFD front aloft.</w:t>
            </w:r>
          </w:p>
          <w:p w14:paraId="058109B5" w14:textId="357556AE" w:rsidR="000F3CC5" w:rsidRPr="00DD20F8" w:rsidRDefault="000F3CC5" w:rsidP="00F34F4E">
            <w:pPr>
              <w:spacing w:line="276" w:lineRule="auto"/>
              <w:rPr>
                <w:rFonts w:ascii="Times New Roman" w:hAnsi="Times New Roman" w:cs="Times New Roman"/>
                <w:sz w:val="24"/>
                <w:szCs w:val="24"/>
              </w:rPr>
            </w:pPr>
          </w:p>
        </w:tc>
        <w:tc>
          <w:tcPr>
            <w:tcW w:w="1075" w:type="dxa"/>
          </w:tcPr>
          <w:p w14:paraId="237FC7B7" w14:textId="77777777" w:rsidR="000F3CC5" w:rsidRDefault="000F3CC5" w:rsidP="00F34F4E">
            <w:pPr>
              <w:spacing w:line="276" w:lineRule="auto"/>
              <w:jc w:val="right"/>
              <w:rPr>
                <w:rFonts w:ascii="Times New Roman" w:hAnsi="Times New Roman" w:cs="Times New Roman"/>
                <w:sz w:val="24"/>
                <w:szCs w:val="24"/>
              </w:rPr>
            </w:pPr>
          </w:p>
          <w:p w14:paraId="1E3803AD" w14:textId="77777777" w:rsidR="000F3CC5" w:rsidRDefault="000F3CC5" w:rsidP="00F34F4E">
            <w:pPr>
              <w:spacing w:line="276" w:lineRule="auto"/>
              <w:jc w:val="right"/>
              <w:rPr>
                <w:rFonts w:ascii="Times New Roman" w:hAnsi="Times New Roman" w:cs="Times New Roman"/>
                <w:sz w:val="24"/>
                <w:szCs w:val="24"/>
              </w:rPr>
            </w:pPr>
          </w:p>
          <w:p w14:paraId="09DB45BC" w14:textId="77777777" w:rsidR="000F3CC5" w:rsidRDefault="000F3CC5" w:rsidP="00F34F4E">
            <w:pPr>
              <w:spacing w:line="276" w:lineRule="auto"/>
              <w:jc w:val="right"/>
              <w:rPr>
                <w:rFonts w:ascii="Times New Roman" w:hAnsi="Times New Roman" w:cs="Times New Roman"/>
                <w:sz w:val="24"/>
                <w:szCs w:val="24"/>
              </w:rPr>
            </w:pPr>
          </w:p>
          <w:p w14:paraId="25851E9A" w14:textId="77777777" w:rsidR="000F3CC5" w:rsidRDefault="000F3CC5" w:rsidP="00F34F4E">
            <w:pPr>
              <w:spacing w:line="276" w:lineRule="auto"/>
              <w:jc w:val="right"/>
              <w:rPr>
                <w:rFonts w:ascii="Times New Roman" w:hAnsi="Times New Roman" w:cs="Times New Roman"/>
                <w:sz w:val="24"/>
                <w:szCs w:val="24"/>
              </w:rPr>
            </w:pPr>
          </w:p>
          <w:p w14:paraId="6858F6FC" w14:textId="77777777" w:rsidR="000F3CC5" w:rsidRDefault="000F3CC5" w:rsidP="00F34F4E">
            <w:pPr>
              <w:spacing w:line="276" w:lineRule="auto"/>
              <w:jc w:val="right"/>
              <w:rPr>
                <w:rFonts w:ascii="Times New Roman" w:hAnsi="Times New Roman" w:cs="Times New Roman"/>
                <w:sz w:val="24"/>
                <w:szCs w:val="24"/>
              </w:rPr>
            </w:pPr>
          </w:p>
          <w:p w14:paraId="425E1741" w14:textId="12403084" w:rsidR="00DD20F8" w:rsidRDefault="00F34F4E"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104</w:t>
            </w:r>
          </w:p>
        </w:tc>
      </w:tr>
      <w:tr w:rsidR="00DD20F8" w14:paraId="662E5A6B" w14:textId="77777777" w:rsidTr="000F3CC5">
        <w:tc>
          <w:tcPr>
            <w:tcW w:w="535" w:type="dxa"/>
          </w:tcPr>
          <w:p w14:paraId="2E2C51D8" w14:textId="37495E55" w:rsidR="00DD20F8" w:rsidRDefault="00DD20F8" w:rsidP="00F34F4E">
            <w:pPr>
              <w:spacing w:line="276" w:lineRule="auto"/>
              <w:rPr>
                <w:rFonts w:ascii="Times New Roman" w:hAnsi="Times New Roman" w:cs="Times New Roman"/>
                <w:sz w:val="24"/>
                <w:szCs w:val="24"/>
              </w:rPr>
            </w:pPr>
            <w:r>
              <w:rPr>
                <w:rFonts w:ascii="Times New Roman" w:hAnsi="Times New Roman" w:cs="Times New Roman"/>
                <w:sz w:val="24"/>
                <w:szCs w:val="24"/>
              </w:rPr>
              <w:t>5.3</w:t>
            </w:r>
          </w:p>
        </w:tc>
        <w:tc>
          <w:tcPr>
            <w:tcW w:w="7020" w:type="dxa"/>
          </w:tcPr>
          <w:p w14:paraId="0B007B54" w14:textId="295FCCA9" w:rsidR="00DD20F8" w:rsidRDefault="00694F5F" w:rsidP="00F34F4E">
            <w:pPr>
              <w:spacing w:line="276" w:lineRule="auto"/>
              <w:rPr>
                <w:rFonts w:ascii="Times New Roman" w:hAnsi="Times New Roman" w:cs="Times New Roman"/>
                <w:sz w:val="24"/>
                <w:szCs w:val="24"/>
              </w:rPr>
            </w:pPr>
            <w:r w:rsidRPr="00694F5F">
              <w:rPr>
                <w:rFonts w:ascii="Times New Roman" w:hAnsi="Times New Roman" w:cs="Times New Roman"/>
                <w:sz w:val="24"/>
                <w:szCs w:val="24"/>
              </w:rPr>
              <w:t xml:space="preserve">RaXPol imagery at the 4° elevation taken every 2 scans (40 s) during segment 3. In each radar </w:t>
            </w:r>
            <w:r w:rsidR="00310F43">
              <w:rPr>
                <w:rFonts w:ascii="Times New Roman" w:hAnsi="Times New Roman" w:cs="Times New Roman"/>
                <w:sz w:val="24"/>
                <w:szCs w:val="24"/>
              </w:rPr>
              <w:t>panel</w:t>
            </w:r>
            <w:r w:rsidRPr="00694F5F">
              <w:rPr>
                <w:rFonts w:ascii="Times New Roman" w:hAnsi="Times New Roman" w:cs="Times New Roman"/>
                <w:sz w:val="24"/>
                <w:szCs w:val="24"/>
              </w:rPr>
              <w:t>, reflectivity is on the left and Doppler velocity on the right. Range ring spacing is 2.5 km. Black lines denote RFD surge fronts, which are also numbered. Black arrows also point to associated reflectivity appendages. Finally, red lines mark the approximate positions of the forward flank and RFGF.</w:t>
            </w:r>
          </w:p>
          <w:p w14:paraId="754C93FF" w14:textId="01F40F6D" w:rsidR="000F3CC5" w:rsidRPr="00DD20F8" w:rsidRDefault="000F3CC5" w:rsidP="00F34F4E">
            <w:pPr>
              <w:spacing w:line="276" w:lineRule="auto"/>
              <w:rPr>
                <w:rFonts w:ascii="Times New Roman" w:hAnsi="Times New Roman" w:cs="Times New Roman"/>
                <w:sz w:val="24"/>
                <w:szCs w:val="24"/>
              </w:rPr>
            </w:pPr>
          </w:p>
        </w:tc>
        <w:tc>
          <w:tcPr>
            <w:tcW w:w="1075" w:type="dxa"/>
          </w:tcPr>
          <w:p w14:paraId="2AEC9575" w14:textId="77777777" w:rsidR="000F3CC5" w:rsidRDefault="000F3CC5" w:rsidP="00F34F4E">
            <w:pPr>
              <w:spacing w:line="276" w:lineRule="auto"/>
              <w:jc w:val="right"/>
              <w:rPr>
                <w:rFonts w:ascii="Times New Roman" w:hAnsi="Times New Roman" w:cs="Times New Roman"/>
                <w:sz w:val="24"/>
                <w:szCs w:val="24"/>
              </w:rPr>
            </w:pPr>
          </w:p>
          <w:p w14:paraId="7F9162B9" w14:textId="77777777" w:rsidR="000F3CC5" w:rsidRDefault="000F3CC5" w:rsidP="00F34F4E">
            <w:pPr>
              <w:spacing w:line="276" w:lineRule="auto"/>
              <w:jc w:val="right"/>
              <w:rPr>
                <w:rFonts w:ascii="Times New Roman" w:hAnsi="Times New Roman" w:cs="Times New Roman"/>
                <w:sz w:val="24"/>
                <w:szCs w:val="24"/>
              </w:rPr>
            </w:pPr>
          </w:p>
          <w:p w14:paraId="22FA1C95" w14:textId="77777777" w:rsidR="000F3CC5" w:rsidRDefault="000F3CC5" w:rsidP="00F34F4E">
            <w:pPr>
              <w:spacing w:line="276" w:lineRule="auto"/>
              <w:jc w:val="right"/>
              <w:rPr>
                <w:rFonts w:ascii="Times New Roman" w:hAnsi="Times New Roman" w:cs="Times New Roman"/>
                <w:sz w:val="24"/>
                <w:szCs w:val="24"/>
              </w:rPr>
            </w:pPr>
          </w:p>
          <w:p w14:paraId="2ACE34AA" w14:textId="77777777" w:rsidR="000F3CC5" w:rsidRDefault="000F3CC5" w:rsidP="00F34F4E">
            <w:pPr>
              <w:spacing w:line="276" w:lineRule="auto"/>
              <w:jc w:val="right"/>
              <w:rPr>
                <w:rFonts w:ascii="Times New Roman" w:hAnsi="Times New Roman" w:cs="Times New Roman"/>
                <w:sz w:val="24"/>
                <w:szCs w:val="24"/>
              </w:rPr>
            </w:pPr>
          </w:p>
          <w:p w14:paraId="492622DD" w14:textId="77777777" w:rsidR="000F3CC5" w:rsidRDefault="000F3CC5" w:rsidP="00F34F4E">
            <w:pPr>
              <w:spacing w:line="276" w:lineRule="auto"/>
              <w:jc w:val="right"/>
              <w:rPr>
                <w:rFonts w:ascii="Times New Roman" w:hAnsi="Times New Roman" w:cs="Times New Roman"/>
                <w:sz w:val="24"/>
                <w:szCs w:val="24"/>
              </w:rPr>
            </w:pPr>
          </w:p>
          <w:p w14:paraId="15D6A2C0" w14:textId="07A2DE6D" w:rsidR="00DD20F8" w:rsidRDefault="00F34F4E"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107</w:t>
            </w:r>
          </w:p>
        </w:tc>
      </w:tr>
      <w:tr w:rsidR="00CB794B" w14:paraId="070D8205" w14:textId="77777777" w:rsidTr="000F3CC5">
        <w:tc>
          <w:tcPr>
            <w:tcW w:w="535" w:type="dxa"/>
          </w:tcPr>
          <w:p w14:paraId="0801D2D4" w14:textId="2A8791D1" w:rsidR="00CB794B" w:rsidRDefault="00CB794B" w:rsidP="00F34F4E">
            <w:pPr>
              <w:spacing w:line="276" w:lineRule="auto"/>
              <w:rPr>
                <w:rFonts w:ascii="Times New Roman" w:hAnsi="Times New Roman" w:cs="Times New Roman"/>
                <w:sz w:val="24"/>
                <w:szCs w:val="24"/>
              </w:rPr>
            </w:pPr>
            <w:r>
              <w:rPr>
                <w:rFonts w:ascii="Times New Roman" w:hAnsi="Times New Roman" w:cs="Times New Roman"/>
                <w:sz w:val="24"/>
                <w:szCs w:val="24"/>
              </w:rPr>
              <w:t>5.4</w:t>
            </w:r>
          </w:p>
        </w:tc>
        <w:tc>
          <w:tcPr>
            <w:tcW w:w="7020" w:type="dxa"/>
          </w:tcPr>
          <w:p w14:paraId="54E1B3F3" w14:textId="77777777" w:rsidR="00CB794B" w:rsidRDefault="00CB794B" w:rsidP="00F34F4E">
            <w:pPr>
              <w:spacing w:line="276" w:lineRule="auto"/>
              <w:rPr>
                <w:rFonts w:ascii="Times New Roman" w:hAnsi="Times New Roman" w:cs="Times New Roman"/>
                <w:sz w:val="24"/>
                <w:szCs w:val="24"/>
              </w:rPr>
            </w:pPr>
            <w:r w:rsidRPr="00CB794B">
              <w:rPr>
                <w:rFonts w:ascii="Times New Roman" w:hAnsi="Times New Roman" w:cs="Times New Roman"/>
                <w:sz w:val="24"/>
                <w:szCs w:val="24"/>
              </w:rPr>
              <w:t>Schematic showing how a pulse in occlusion downdraft outflow could generate RFD surges. The location of the tornado is marked by a T, the occlusion downdraft outflow by a blue circle, the RFD flow by a blue arrow, and enhanced areas of convergence, or RFD surges, by red lines</w:t>
            </w:r>
            <w:r>
              <w:rPr>
                <w:rFonts w:ascii="Times New Roman" w:hAnsi="Times New Roman" w:cs="Times New Roman"/>
                <w:sz w:val="24"/>
                <w:szCs w:val="24"/>
              </w:rPr>
              <w:t>.</w:t>
            </w:r>
          </w:p>
          <w:p w14:paraId="4901B8C0" w14:textId="312433BD" w:rsidR="00CB794B" w:rsidRPr="00694F5F" w:rsidRDefault="00CB794B" w:rsidP="00F34F4E">
            <w:pPr>
              <w:spacing w:line="276" w:lineRule="auto"/>
              <w:rPr>
                <w:rFonts w:ascii="Times New Roman" w:hAnsi="Times New Roman" w:cs="Times New Roman"/>
                <w:sz w:val="24"/>
                <w:szCs w:val="24"/>
              </w:rPr>
            </w:pPr>
          </w:p>
        </w:tc>
        <w:tc>
          <w:tcPr>
            <w:tcW w:w="1075" w:type="dxa"/>
          </w:tcPr>
          <w:p w14:paraId="13984649" w14:textId="77777777" w:rsidR="00CB794B" w:rsidRDefault="00CB794B" w:rsidP="00F34F4E">
            <w:pPr>
              <w:spacing w:line="276" w:lineRule="auto"/>
              <w:jc w:val="right"/>
              <w:rPr>
                <w:rFonts w:ascii="Times New Roman" w:hAnsi="Times New Roman" w:cs="Times New Roman"/>
                <w:sz w:val="24"/>
                <w:szCs w:val="24"/>
              </w:rPr>
            </w:pPr>
          </w:p>
          <w:p w14:paraId="7EFE60DF" w14:textId="77777777" w:rsidR="00CB794B" w:rsidRDefault="00CB794B" w:rsidP="00F34F4E">
            <w:pPr>
              <w:spacing w:line="276" w:lineRule="auto"/>
              <w:jc w:val="right"/>
              <w:rPr>
                <w:rFonts w:ascii="Times New Roman" w:hAnsi="Times New Roman" w:cs="Times New Roman"/>
                <w:sz w:val="24"/>
                <w:szCs w:val="24"/>
              </w:rPr>
            </w:pPr>
          </w:p>
          <w:p w14:paraId="01844DB2" w14:textId="77777777" w:rsidR="00CB794B" w:rsidRDefault="00CB794B" w:rsidP="00F34F4E">
            <w:pPr>
              <w:spacing w:line="276" w:lineRule="auto"/>
              <w:jc w:val="right"/>
              <w:rPr>
                <w:rFonts w:ascii="Times New Roman" w:hAnsi="Times New Roman" w:cs="Times New Roman"/>
                <w:sz w:val="24"/>
                <w:szCs w:val="24"/>
              </w:rPr>
            </w:pPr>
          </w:p>
          <w:p w14:paraId="62197E42" w14:textId="52DDD2FE" w:rsidR="00CB794B" w:rsidRDefault="00F34F4E"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110</w:t>
            </w:r>
          </w:p>
        </w:tc>
      </w:tr>
      <w:tr w:rsidR="00DD20F8" w14:paraId="20335A7A" w14:textId="77777777" w:rsidTr="000F3CC5">
        <w:tc>
          <w:tcPr>
            <w:tcW w:w="535" w:type="dxa"/>
          </w:tcPr>
          <w:p w14:paraId="1B4F9D54" w14:textId="23257710" w:rsidR="00DD20F8" w:rsidRDefault="00DD20F8" w:rsidP="00F34F4E">
            <w:pPr>
              <w:spacing w:line="276" w:lineRule="auto"/>
              <w:rPr>
                <w:rFonts w:ascii="Times New Roman" w:hAnsi="Times New Roman" w:cs="Times New Roman"/>
                <w:sz w:val="24"/>
                <w:szCs w:val="24"/>
              </w:rPr>
            </w:pPr>
            <w:r>
              <w:rPr>
                <w:rFonts w:ascii="Times New Roman" w:hAnsi="Times New Roman" w:cs="Times New Roman"/>
                <w:sz w:val="24"/>
                <w:szCs w:val="24"/>
              </w:rPr>
              <w:t>5.</w:t>
            </w:r>
            <w:r w:rsidR="00CB794B">
              <w:rPr>
                <w:rFonts w:ascii="Times New Roman" w:hAnsi="Times New Roman" w:cs="Times New Roman"/>
                <w:sz w:val="24"/>
                <w:szCs w:val="24"/>
              </w:rPr>
              <w:t>5</w:t>
            </w:r>
          </w:p>
        </w:tc>
        <w:tc>
          <w:tcPr>
            <w:tcW w:w="7020" w:type="dxa"/>
          </w:tcPr>
          <w:p w14:paraId="773CF2E0" w14:textId="77777777" w:rsidR="00DD20F8" w:rsidRDefault="00694F5F" w:rsidP="00F34F4E">
            <w:pPr>
              <w:spacing w:line="276" w:lineRule="auto"/>
              <w:rPr>
                <w:rFonts w:ascii="Times New Roman" w:hAnsi="Times New Roman" w:cs="Times New Roman"/>
                <w:sz w:val="24"/>
                <w:szCs w:val="24"/>
              </w:rPr>
            </w:pPr>
            <w:r w:rsidRPr="00694F5F">
              <w:rPr>
                <w:rFonts w:ascii="Times New Roman" w:hAnsi="Times New Roman" w:cs="Times New Roman"/>
                <w:sz w:val="24"/>
                <w:szCs w:val="24"/>
              </w:rPr>
              <w:t>Radar analysis during segment 3 at the 4° elevation depicting the multiple vortex transition for the Selden tornado. Doppler velocity is on the left and correlation coefficient on the right. Range ring spacing is 2.5 km. Black arrows point to secondary vortex related features.</w:t>
            </w:r>
          </w:p>
          <w:p w14:paraId="58536CEA" w14:textId="2C87F7DF" w:rsidR="000F3CC5" w:rsidRPr="00DD20F8" w:rsidRDefault="000F3CC5" w:rsidP="00F34F4E">
            <w:pPr>
              <w:spacing w:line="276" w:lineRule="auto"/>
              <w:rPr>
                <w:rFonts w:ascii="Times New Roman" w:hAnsi="Times New Roman" w:cs="Times New Roman"/>
                <w:sz w:val="24"/>
                <w:szCs w:val="24"/>
              </w:rPr>
            </w:pPr>
          </w:p>
        </w:tc>
        <w:tc>
          <w:tcPr>
            <w:tcW w:w="1075" w:type="dxa"/>
          </w:tcPr>
          <w:p w14:paraId="400179EC" w14:textId="77777777" w:rsidR="000F3CC5" w:rsidRDefault="000F3CC5" w:rsidP="00F34F4E">
            <w:pPr>
              <w:spacing w:line="276" w:lineRule="auto"/>
              <w:jc w:val="right"/>
              <w:rPr>
                <w:rFonts w:ascii="Times New Roman" w:hAnsi="Times New Roman" w:cs="Times New Roman"/>
                <w:sz w:val="24"/>
                <w:szCs w:val="24"/>
              </w:rPr>
            </w:pPr>
          </w:p>
          <w:p w14:paraId="3F2EB907" w14:textId="77777777" w:rsidR="000F3CC5" w:rsidRDefault="000F3CC5" w:rsidP="00F34F4E">
            <w:pPr>
              <w:spacing w:line="276" w:lineRule="auto"/>
              <w:jc w:val="right"/>
              <w:rPr>
                <w:rFonts w:ascii="Times New Roman" w:hAnsi="Times New Roman" w:cs="Times New Roman"/>
                <w:sz w:val="24"/>
                <w:szCs w:val="24"/>
              </w:rPr>
            </w:pPr>
          </w:p>
          <w:p w14:paraId="1FB5DA1B" w14:textId="77777777" w:rsidR="000F3CC5" w:rsidRDefault="000F3CC5" w:rsidP="00F34F4E">
            <w:pPr>
              <w:spacing w:line="276" w:lineRule="auto"/>
              <w:jc w:val="right"/>
              <w:rPr>
                <w:rFonts w:ascii="Times New Roman" w:hAnsi="Times New Roman" w:cs="Times New Roman"/>
                <w:sz w:val="24"/>
                <w:szCs w:val="24"/>
              </w:rPr>
            </w:pPr>
          </w:p>
          <w:p w14:paraId="13863F34" w14:textId="2010C7CD" w:rsidR="00DD20F8" w:rsidRDefault="00E938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12</w:t>
            </w:r>
          </w:p>
        </w:tc>
      </w:tr>
      <w:tr w:rsidR="00DD20F8" w14:paraId="2331DE90" w14:textId="77777777" w:rsidTr="000F3CC5">
        <w:tc>
          <w:tcPr>
            <w:tcW w:w="535" w:type="dxa"/>
          </w:tcPr>
          <w:p w14:paraId="5F69185D" w14:textId="382205F6" w:rsidR="00DD20F8" w:rsidRDefault="00DD20F8" w:rsidP="00F34F4E">
            <w:pPr>
              <w:spacing w:line="276" w:lineRule="auto"/>
              <w:rPr>
                <w:rFonts w:ascii="Times New Roman" w:hAnsi="Times New Roman" w:cs="Times New Roman"/>
                <w:sz w:val="24"/>
                <w:szCs w:val="24"/>
              </w:rPr>
            </w:pPr>
            <w:r>
              <w:rPr>
                <w:rFonts w:ascii="Times New Roman" w:hAnsi="Times New Roman" w:cs="Times New Roman"/>
                <w:sz w:val="24"/>
                <w:szCs w:val="24"/>
              </w:rPr>
              <w:t>5.</w:t>
            </w:r>
            <w:r w:rsidR="00CB794B">
              <w:rPr>
                <w:rFonts w:ascii="Times New Roman" w:hAnsi="Times New Roman" w:cs="Times New Roman"/>
                <w:sz w:val="24"/>
                <w:szCs w:val="24"/>
              </w:rPr>
              <w:t>6</w:t>
            </w:r>
          </w:p>
        </w:tc>
        <w:tc>
          <w:tcPr>
            <w:tcW w:w="7020" w:type="dxa"/>
          </w:tcPr>
          <w:p w14:paraId="3B2744D9" w14:textId="7EFF17A8" w:rsidR="00DD20F8" w:rsidRDefault="00694F5F" w:rsidP="00F34F4E">
            <w:pPr>
              <w:spacing w:line="276" w:lineRule="auto"/>
              <w:rPr>
                <w:rFonts w:ascii="Times New Roman" w:hAnsi="Times New Roman" w:cs="Times New Roman"/>
                <w:sz w:val="24"/>
                <w:szCs w:val="24"/>
              </w:rPr>
            </w:pPr>
            <w:r w:rsidRPr="00694F5F">
              <w:rPr>
                <w:rFonts w:ascii="Times New Roman" w:hAnsi="Times New Roman" w:cs="Times New Roman"/>
                <w:sz w:val="24"/>
                <w:szCs w:val="24"/>
              </w:rPr>
              <w:t>Video grabs of the Selden tornado at 2318:16 UTC (top) and 2318:26 (bottom), taken looking to the west southwest into the town of Selden from the D6 location. A white arrow denotes the first visible secondary vortex in the bottom image.</w:t>
            </w:r>
            <w:r w:rsidR="00B72A0A">
              <w:rPr>
                <w:rFonts w:ascii="Times New Roman" w:hAnsi="Times New Roman" w:cs="Times New Roman"/>
                <w:sz w:val="24"/>
                <w:szCs w:val="24"/>
              </w:rPr>
              <w:t xml:space="preserve"> Video courtesy of Trey Greenwood.</w:t>
            </w:r>
          </w:p>
          <w:p w14:paraId="5DD87F86" w14:textId="1E7CF748" w:rsidR="000F3CC5" w:rsidRPr="00DD20F8" w:rsidRDefault="000F3CC5" w:rsidP="00F34F4E">
            <w:pPr>
              <w:spacing w:line="276" w:lineRule="auto"/>
              <w:rPr>
                <w:rFonts w:ascii="Times New Roman" w:hAnsi="Times New Roman" w:cs="Times New Roman"/>
                <w:sz w:val="24"/>
                <w:szCs w:val="24"/>
              </w:rPr>
            </w:pPr>
          </w:p>
        </w:tc>
        <w:tc>
          <w:tcPr>
            <w:tcW w:w="1075" w:type="dxa"/>
          </w:tcPr>
          <w:p w14:paraId="2BB304B6" w14:textId="77777777" w:rsidR="001409D3" w:rsidRDefault="001409D3" w:rsidP="00F34F4E">
            <w:pPr>
              <w:spacing w:line="276" w:lineRule="auto"/>
              <w:jc w:val="right"/>
              <w:rPr>
                <w:rFonts w:ascii="Times New Roman" w:hAnsi="Times New Roman" w:cs="Times New Roman"/>
                <w:sz w:val="24"/>
                <w:szCs w:val="24"/>
              </w:rPr>
            </w:pPr>
          </w:p>
          <w:p w14:paraId="6325EC92" w14:textId="77777777" w:rsidR="001409D3" w:rsidRDefault="001409D3" w:rsidP="00F34F4E">
            <w:pPr>
              <w:spacing w:line="276" w:lineRule="auto"/>
              <w:jc w:val="right"/>
              <w:rPr>
                <w:rFonts w:ascii="Times New Roman" w:hAnsi="Times New Roman" w:cs="Times New Roman"/>
                <w:sz w:val="24"/>
                <w:szCs w:val="24"/>
              </w:rPr>
            </w:pPr>
          </w:p>
          <w:p w14:paraId="0CC60C41" w14:textId="77777777" w:rsidR="001409D3" w:rsidRDefault="001409D3" w:rsidP="00F34F4E">
            <w:pPr>
              <w:spacing w:line="276" w:lineRule="auto"/>
              <w:jc w:val="right"/>
              <w:rPr>
                <w:rFonts w:ascii="Times New Roman" w:hAnsi="Times New Roman" w:cs="Times New Roman"/>
                <w:sz w:val="24"/>
                <w:szCs w:val="24"/>
              </w:rPr>
            </w:pPr>
          </w:p>
          <w:p w14:paraId="55A12C6B" w14:textId="051AC6DE" w:rsidR="00DD20F8" w:rsidRDefault="00E938E4"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14</w:t>
            </w:r>
          </w:p>
        </w:tc>
      </w:tr>
      <w:tr w:rsidR="00DD20F8" w14:paraId="2124AC8C" w14:textId="77777777" w:rsidTr="000F3CC5">
        <w:tc>
          <w:tcPr>
            <w:tcW w:w="535" w:type="dxa"/>
          </w:tcPr>
          <w:p w14:paraId="4B33FE0C" w14:textId="45E68B42" w:rsidR="00DD20F8" w:rsidRDefault="00DD20F8" w:rsidP="00F34F4E">
            <w:pPr>
              <w:spacing w:line="276" w:lineRule="auto"/>
              <w:rPr>
                <w:rFonts w:ascii="Times New Roman" w:hAnsi="Times New Roman" w:cs="Times New Roman"/>
                <w:sz w:val="24"/>
                <w:szCs w:val="24"/>
              </w:rPr>
            </w:pPr>
            <w:r>
              <w:rPr>
                <w:rFonts w:ascii="Times New Roman" w:hAnsi="Times New Roman" w:cs="Times New Roman"/>
                <w:sz w:val="24"/>
                <w:szCs w:val="24"/>
              </w:rPr>
              <w:t>5.</w:t>
            </w:r>
            <w:r w:rsidR="00CB794B">
              <w:rPr>
                <w:rFonts w:ascii="Times New Roman" w:hAnsi="Times New Roman" w:cs="Times New Roman"/>
                <w:sz w:val="24"/>
                <w:szCs w:val="24"/>
              </w:rPr>
              <w:t>7</w:t>
            </w:r>
          </w:p>
        </w:tc>
        <w:tc>
          <w:tcPr>
            <w:tcW w:w="7020" w:type="dxa"/>
          </w:tcPr>
          <w:p w14:paraId="0FE560BE" w14:textId="7D699B93" w:rsidR="00DD20F8" w:rsidRDefault="00694F5F" w:rsidP="00F34F4E">
            <w:pPr>
              <w:spacing w:line="276" w:lineRule="auto"/>
              <w:rPr>
                <w:rFonts w:ascii="Times New Roman" w:hAnsi="Times New Roman" w:cs="Times New Roman"/>
                <w:sz w:val="24"/>
                <w:szCs w:val="24"/>
              </w:rPr>
            </w:pPr>
            <w:r w:rsidRPr="00694F5F">
              <w:rPr>
                <w:rFonts w:ascii="Times New Roman" w:hAnsi="Times New Roman" w:cs="Times New Roman"/>
                <w:sz w:val="24"/>
                <w:szCs w:val="24"/>
              </w:rPr>
              <w:t>Azimuthal Cross Sections through the Selden Tornado at 4° elevation for track segments 1 (top) and 2 (bottom). Pictures of the Selden tornado from each segment are also included.</w:t>
            </w:r>
            <w:r w:rsidR="00B72A0A">
              <w:rPr>
                <w:rFonts w:ascii="Times New Roman" w:hAnsi="Times New Roman" w:cs="Times New Roman"/>
                <w:sz w:val="24"/>
                <w:szCs w:val="24"/>
              </w:rPr>
              <w:t xml:space="preserve"> Photo courtesy of Trey Greenwood.</w:t>
            </w:r>
          </w:p>
          <w:p w14:paraId="24A5F3FE" w14:textId="783E7A43" w:rsidR="000F3CC5" w:rsidRPr="00DD20F8" w:rsidRDefault="000F3CC5" w:rsidP="00F34F4E">
            <w:pPr>
              <w:spacing w:line="276" w:lineRule="auto"/>
              <w:rPr>
                <w:rFonts w:ascii="Times New Roman" w:hAnsi="Times New Roman" w:cs="Times New Roman"/>
                <w:sz w:val="24"/>
                <w:szCs w:val="24"/>
              </w:rPr>
            </w:pPr>
          </w:p>
        </w:tc>
        <w:tc>
          <w:tcPr>
            <w:tcW w:w="1075" w:type="dxa"/>
          </w:tcPr>
          <w:p w14:paraId="5E230A3F" w14:textId="77777777" w:rsidR="000F3CC5" w:rsidRDefault="000F3CC5" w:rsidP="00F34F4E">
            <w:pPr>
              <w:spacing w:line="276" w:lineRule="auto"/>
              <w:jc w:val="right"/>
              <w:rPr>
                <w:rFonts w:ascii="Times New Roman" w:hAnsi="Times New Roman" w:cs="Times New Roman"/>
                <w:sz w:val="24"/>
                <w:szCs w:val="24"/>
              </w:rPr>
            </w:pPr>
          </w:p>
          <w:p w14:paraId="00CBDA1B" w14:textId="77777777" w:rsidR="000F3CC5" w:rsidRDefault="000F3CC5" w:rsidP="00F34F4E">
            <w:pPr>
              <w:spacing w:line="276" w:lineRule="auto"/>
              <w:jc w:val="right"/>
              <w:rPr>
                <w:rFonts w:ascii="Times New Roman" w:hAnsi="Times New Roman" w:cs="Times New Roman"/>
                <w:sz w:val="24"/>
                <w:szCs w:val="24"/>
              </w:rPr>
            </w:pPr>
          </w:p>
          <w:p w14:paraId="7083F2A5" w14:textId="77777777" w:rsidR="00B72A0A" w:rsidRDefault="00B72A0A" w:rsidP="00F34F4E">
            <w:pPr>
              <w:spacing w:line="276" w:lineRule="auto"/>
              <w:jc w:val="right"/>
              <w:rPr>
                <w:rFonts w:ascii="Times New Roman" w:hAnsi="Times New Roman" w:cs="Times New Roman"/>
                <w:sz w:val="24"/>
                <w:szCs w:val="24"/>
              </w:rPr>
            </w:pPr>
          </w:p>
          <w:p w14:paraId="0D8E24C1" w14:textId="12A2CDC1" w:rsidR="00DD20F8"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16</w:t>
            </w:r>
          </w:p>
        </w:tc>
      </w:tr>
      <w:tr w:rsidR="00DD20F8" w14:paraId="501D0305" w14:textId="77777777" w:rsidTr="000F3CC5">
        <w:tc>
          <w:tcPr>
            <w:tcW w:w="535" w:type="dxa"/>
          </w:tcPr>
          <w:p w14:paraId="6ADD994A" w14:textId="1D38F9F2" w:rsidR="00DD20F8" w:rsidRDefault="00DD20F8" w:rsidP="00F34F4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5.</w:t>
            </w:r>
            <w:r w:rsidR="00CB794B">
              <w:rPr>
                <w:rFonts w:ascii="Times New Roman" w:hAnsi="Times New Roman" w:cs="Times New Roman"/>
                <w:sz w:val="24"/>
                <w:szCs w:val="24"/>
              </w:rPr>
              <w:t>8</w:t>
            </w:r>
          </w:p>
        </w:tc>
        <w:tc>
          <w:tcPr>
            <w:tcW w:w="7020" w:type="dxa"/>
          </w:tcPr>
          <w:p w14:paraId="085BDEC3" w14:textId="77777777" w:rsidR="00DD20F8" w:rsidRDefault="00694F5F" w:rsidP="00F34F4E">
            <w:pPr>
              <w:spacing w:line="276" w:lineRule="auto"/>
              <w:rPr>
                <w:rFonts w:ascii="Times New Roman" w:hAnsi="Times New Roman" w:cs="Times New Roman"/>
                <w:sz w:val="24"/>
                <w:szCs w:val="24"/>
              </w:rPr>
            </w:pPr>
            <w:r w:rsidRPr="00694F5F">
              <w:rPr>
                <w:rFonts w:ascii="Times New Roman" w:hAnsi="Times New Roman" w:cs="Times New Roman"/>
                <w:sz w:val="24"/>
                <w:szCs w:val="24"/>
              </w:rPr>
              <w:t>Radial wind cross section through the Selden tornado at the 4° elevation for segment 3 (top) and 1-D divergence (bottom).</w:t>
            </w:r>
          </w:p>
          <w:p w14:paraId="524E8A97" w14:textId="6DBD0B00" w:rsidR="000F3CC5" w:rsidRPr="00DD20F8" w:rsidRDefault="000F3CC5" w:rsidP="00F34F4E">
            <w:pPr>
              <w:spacing w:line="276" w:lineRule="auto"/>
              <w:rPr>
                <w:rFonts w:ascii="Times New Roman" w:hAnsi="Times New Roman" w:cs="Times New Roman"/>
                <w:sz w:val="24"/>
                <w:szCs w:val="24"/>
              </w:rPr>
            </w:pPr>
          </w:p>
        </w:tc>
        <w:tc>
          <w:tcPr>
            <w:tcW w:w="1075" w:type="dxa"/>
          </w:tcPr>
          <w:p w14:paraId="330B94BE" w14:textId="77777777" w:rsidR="000F3CC5" w:rsidRDefault="000F3CC5" w:rsidP="00F34F4E">
            <w:pPr>
              <w:spacing w:line="276" w:lineRule="auto"/>
              <w:jc w:val="right"/>
              <w:rPr>
                <w:rFonts w:ascii="Times New Roman" w:hAnsi="Times New Roman" w:cs="Times New Roman"/>
                <w:sz w:val="24"/>
                <w:szCs w:val="24"/>
              </w:rPr>
            </w:pPr>
          </w:p>
          <w:p w14:paraId="2A27B379" w14:textId="180F4A34" w:rsidR="00DD20F8"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18</w:t>
            </w:r>
          </w:p>
        </w:tc>
      </w:tr>
      <w:tr w:rsidR="00DD20F8" w14:paraId="2786315A" w14:textId="77777777" w:rsidTr="000F3CC5">
        <w:tc>
          <w:tcPr>
            <w:tcW w:w="535" w:type="dxa"/>
          </w:tcPr>
          <w:p w14:paraId="0409BD66" w14:textId="0C78A377" w:rsidR="00DD20F8" w:rsidRDefault="00DD20F8" w:rsidP="00F34F4E">
            <w:pPr>
              <w:spacing w:line="276" w:lineRule="auto"/>
              <w:rPr>
                <w:rFonts w:ascii="Times New Roman" w:hAnsi="Times New Roman" w:cs="Times New Roman"/>
                <w:sz w:val="24"/>
                <w:szCs w:val="24"/>
              </w:rPr>
            </w:pPr>
            <w:r>
              <w:rPr>
                <w:rFonts w:ascii="Times New Roman" w:hAnsi="Times New Roman" w:cs="Times New Roman"/>
                <w:sz w:val="24"/>
                <w:szCs w:val="24"/>
              </w:rPr>
              <w:t>5.</w:t>
            </w:r>
            <w:r w:rsidR="00CB794B">
              <w:rPr>
                <w:rFonts w:ascii="Times New Roman" w:hAnsi="Times New Roman" w:cs="Times New Roman"/>
                <w:sz w:val="24"/>
                <w:szCs w:val="24"/>
              </w:rPr>
              <w:t>9</w:t>
            </w:r>
          </w:p>
        </w:tc>
        <w:tc>
          <w:tcPr>
            <w:tcW w:w="7020" w:type="dxa"/>
          </w:tcPr>
          <w:p w14:paraId="3831F5C9" w14:textId="0ADD26D6" w:rsidR="00DD20F8" w:rsidRDefault="00694F5F" w:rsidP="00F34F4E">
            <w:pPr>
              <w:tabs>
                <w:tab w:val="left" w:pos="1224"/>
              </w:tabs>
              <w:spacing w:line="276" w:lineRule="auto"/>
              <w:rPr>
                <w:rFonts w:ascii="Times New Roman" w:hAnsi="Times New Roman" w:cs="Times New Roman"/>
                <w:sz w:val="24"/>
                <w:szCs w:val="24"/>
              </w:rPr>
            </w:pPr>
            <w:r w:rsidRPr="00694F5F">
              <w:rPr>
                <w:rFonts w:ascii="Times New Roman" w:hAnsi="Times New Roman" w:cs="Times New Roman"/>
                <w:sz w:val="24"/>
                <w:szCs w:val="24"/>
              </w:rPr>
              <w:t xml:space="preserve">Volumes enclosing reflectivity values greater than or equal to 45 </w:t>
            </w:r>
            <w:proofErr w:type="spellStart"/>
            <w:r w:rsidRPr="00694F5F">
              <w:rPr>
                <w:rFonts w:ascii="Times New Roman" w:hAnsi="Times New Roman" w:cs="Times New Roman"/>
                <w:sz w:val="24"/>
                <w:szCs w:val="24"/>
              </w:rPr>
              <w:t>dBz</w:t>
            </w:r>
            <w:proofErr w:type="spellEnd"/>
            <w:r w:rsidRPr="00694F5F">
              <w:rPr>
                <w:rFonts w:ascii="Times New Roman" w:hAnsi="Times New Roman" w:cs="Times New Roman"/>
                <w:sz w:val="24"/>
                <w:szCs w:val="24"/>
              </w:rPr>
              <w:t xml:space="preserve">. The domain is centered on the tornado in each </w:t>
            </w:r>
            <w:r w:rsidR="00310F43">
              <w:rPr>
                <w:rFonts w:ascii="Times New Roman" w:hAnsi="Times New Roman" w:cs="Times New Roman"/>
                <w:sz w:val="24"/>
                <w:szCs w:val="24"/>
              </w:rPr>
              <w:t>panel</w:t>
            </w:r>
            <w:r w:rsidRPr="00694F5F">
              <w:rPr>
                <w:rFonts w:ascii="Times New Roman" w:hAnsi="Times New Roman" w:cs="Times New Roman"/>
                <w:sz w:val="24"/>
                <w:szCs w:val="24"/>
              </w:rPr>
              <w:t>, and the view is from the northeast. All distances are in meters (m). For clarity, the DRC is circled and denoted with an arrow. The dotted arrow and circle denote that the DRC is reaching the ground and has passed through the bottom of the domain.</w:t>
            </w:r>
            <w:r>
              <w:rPr>
                <w:rFonts w:ascii="Times New Roman" w:hAnsi="Times New Roman" w:cs="Times New Roman"/>
                <w:sz w:val="24"/>
                <w:szCs w:val="24"/>
              </w:rPr>
              <w:tab/>
            </w:r>
          </w:p>
          <w:p w14:paraId="04B398B9" w14:textId="477D97B6" w:rsidR="000F3CC5" w:rsidRPr="00DD20F8" w:rsidRDefault="000F3CC5" w:rsidP="00F34F4E">
            <w:pPr>
              <w:tabs>
                <w:tab w:val="left" w:pos="1224"/>
              </w:tabs>
              <w:spacing w:line="276" w:lineRule="auto"/>
              <w:rPr>
                <w:rFonts w:ascii="Times New Roman" w:hAnsi="Times New Roman" w:cs="Times New Roman"/>
                <w:sz w:val="24"/>
                <w:szCs w:val="24"/>
              </w:rPr>
            </w:pPr>
          </w:p>
        </w:tc>
        <w:tc>
          <w:tcPr>
            <w:tcW w:w="1075" w:type="dxa"/>
          </w:tcPr>
          <w:p w14:paraId="11CD5368" w14:textId="77777777" w:rsidR="00694F5F" w:rsidRDefault="00694F5F" w:rsidP="00F34F4E">
            <w:pPr>
              <w:spacing w:line="276" w:lineRule="auto"/>
              <w:jc w:val="right"/>
              <w:rPr>
                <w:rFonts w:ascii="Times New Roman" w:hAnsi="Times New Roman" w:cs="Times New Roman"/>
                <w:sz w:val="24"/>
                <w:szCs w:val="24"/>
              </w:rPr>
            </w:pPr>
          </w:p>
          <w:p w14:paraId="23A231CF" w14:textId="77777777" w:rsidR="00694F5F" w:rsidRDefault="00694F5F" w:rsidP="00F34F4E">
            <w:pPr>
              <w:spacing w:line="276" w:lineRule="auto"/>
              <w:jc w:val="right"/>
              <w:rPr>
                <w:rFonts w:ascii="Times New Roman" w:hAnsi="Times New Roman" w:cs="Times New Roman"/>
                <w:sz w:val="24"/>
                <w:szCs w:val="24"/>
              </w:rPr>
            </w:pPr>
          </w:p>
          <w:p w14:paraId="3F5C89D4" w14:textId="77777777" w:rsidR="00694F5F" w:rsidRDefault="00694F5F" w:rsidP="00F34F4E">
            <w:pPr>
              <w:spacing w:line="276" w:lineRule="auto"/>
              <w:jc w:val="right"/>
              <w:rPr>
                <w:rFonts w:ascii="Times New Roman" w:hAnsi="Times New Roman" w:cs="Times New Roman"/>
                <w:sz w:val="24"/>
                <w:szCs w:val="24"/>
              </w:rPr>
            </w:pPr>
          </w:p>
          <w:p w14:paraId="6324C8E6" w14:textId="77777777" w:rsidR="00694F5F" w:rsidRDefault="00694F5F" w:rsidP="00F34F4E">
            <w:pPr>
              <w:spacing w:line="276" w:lineRule="auto"/>
              <w:jc w:val="right"/>
              <w:rPr>
                <w:rFonts w:ascii="Times New Roman" w:hAnsi="Times New Roman" w:cs="Times New Roman"/>
                <w:sz w:val="24"/>
                <w:szCs w:val="24"/>
              </w:rPr>
            </w:pPr>
          </w:p>
          <w:p w14:paraId="3C45420C" w14:textId="77777777" w:rsidR="00694F5F" w:rsidRDefault="00694F5F" w:rsidP="00F34F4E">
            <w:pPr>
              <w:spacing w:line="276" w:lineRule="auto"/>
              <w:jc w:val="right"/>
              <w:rPr>
                <w:rFonts w:ascii="Times New Roman" w:hAnsi="Times New Roman" w:cs="Times New Roman"/>
                <w:sz w:val="24"/>
                <w:szCs w:val="24"/>
              </w:rPr>
            </w:pPr>
          </w:p>
          <w:p w14:paraId="78F69A31" w14:textId="66DA7C23" w:rsidR="00DD20F8"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20</w:t>
            </w:r>
          </w:p>
        </w:tc>
      </w:tr>
      <w:tr w:rsidR="00DD20F8" w14:paraId="314ED319" w14:textId="77777777" w:rsidTr="000F3CC5">
        <w:tc>
          <w:tcPr>
            <w:tcW w:w="535" w:type="dxa"/>
          </w:tcPr>
          <w:p w14:paraId="4740F885" w14:textId="5F2CBC4C" w:rsidR="00DD20F8" w:rsidRDefault="00DD20F8" w:rsidP="00F34F4E">
            <w:pPr>
              <w:spacing w:line="276" w:lineRule="auto"/>
              <w:rPr>
                <w:rFonts w:ascii="Times New Roman" w:hAnsi="Times New Roman" w:cs="Times New Roman"/>
                <w:sz w:val="24"/>
                <w:szCs w:val="24"/>
              </w:rPr>
            </w:pPr>
            <w:r>
              <w:rPr>
                <w:rFonts w:ascii="Times New Roman" w:hAnsi="Times New Roman" w:cs="Times New Roman"/>
                <w:sz w:val="24"/>
                <w:szCs w:val="24"/>
              </w:rPr>
              <w:t>5.</w:t>
            </w:r>
            <w:r w:rsidR="00CB794B">
              <w:rPr>
                <w:rFonts w:ascii="Times New Roman" w:hAnsi="Times New Roman" w:cs="Times New Roman"/>
                <w:sz w:val="24"/>
                <w:szCs w:val="24"/>
              </w:rPr>
              <w:t>10</w:t>
            </w:r>
          </w:p>
        </w:tc>
        <w:tc>
          <w:tcPr>
            <w:tcW w:w="7020" w:type="dxa"/>
          </w:tcPr>
          <w:p w14:paraId="2829EDC8" w14:textId="08653BEE" w:rsidR="00DD20F8" w:rsidRDefault="00694F5F" w:rsidP="00F34F4E">
            <w:pPr>
              <w:spacing w:line="276" w:lineRule="auto"/>
              <w:rPr>
                <w:rFonts w:ascii="Times New Roman" w:hAnsi="Times New Roman" w:cs="Times New Roman"/>
                <w:sz w:val="24"/>
                <w:szCs w:val="24"/>
              </w:rPr>
            </w:pPr>
            <w:r w:rsidRPr="00694F5F">
              <w:rPr>
                <w:rFonts w:ascii="Times New Roman" w:hAnsi="Times New Roman" w:cs="Times New Roman"/>
                <w:sz w:val="24"/>
                <w:szCs w:val="24"/>
              </w:rPr>
              <w:t>Reconstructed cross sections through the tornado at the same 4 scans as in Figure 5.</w:t>
            </w:r>
            <w:r w:rsidR="00CB794B">
              <w:rPr>
                <w:rFonts w:ascii="Times New Roman" w:hAnsi="Times New Roman" w:cs="Times New Roman"/>
                <w:sz w:val="24"/>
                <w:szCs w:val="24"/>
              </w:rPr>
              <w:t>9</w:t>
            </w:r>
            <w:r w:rsidRPr="00694F5F">
              <w:rPr>
                <w:rFonts w:ascii="Times New Roman" w:hAnsi="Times New Roman" w:cs="Times New Roman"/>
                <w:sz w:val="24"/>
                <w:szCs w:val="24"/>
              </w:rPr>
              <w:t>. Reflectivity is on the left and Doppler velocity on the right. Black arrows point to the DRC, while a white arrow indicates the potentially related low-level velocity increase.</w:t>
            </w:r>
          </w:p>
          <w:p w14:paraId="228AE674" w14:textId="6FAF0399" w:rsidR="000F3CC5" w:rsidRPr="00DD20F8" w:rsidRDefault="000F3CC5" w:rsidP="00F34F4E">
            <w:pPr>
              <w:spacing w:line="276" w:lineRule="auto"/>
              <w:rPr>
                <w:rFonts w:ascii="Times New Roman" w:hAnsi="Times New Roman" w:cs="Times New Roman"/>
                <w:sz w:val="24"/>
                <w:szCs w:val="24"/>
              </w:rPr>
            </w:pPr>
          </w:p>
        </w:tc>
        <w:tc>
          <w:tcPr>
            <w:tcW w:w="1075" w:type="dxa"/>
          </w:tcPr>
          <w:p w14:paraId="26BC6946" w14:textId="77777777" w:rsidR="000F3CC5" w:rsidRDefault="000F3CC5" w:rsidP="00F34F4E">
            <w:pPr>
              <w:spacing w:line="276" w:lineRule="auto"/>
              <w:jc w:val="right"/>
              <w:rPr>
                <w:rFonts w:ascii="Times New Roman" w:hAnsi="Times New Roman" w:cs="Times New Roman"/>
                <w:sz w:val="24"/>
                <w:szCs w:val="24"/>
              </w:rPr>
            </w:pPr>
          </w:p>
          <w:p w14:paraId="434B5C1C" w14:textId="77777777" w:rsidR="000F3CC5" w:rsidRDefault="000F3CC5" w:rsidP="00F34F4E">
            <w:pPr>
              <w:spacing w:line="276" w:lineRule="auto"/>
              <w:jc w:val="right"/>
              <w:rPr>
                <w:rFonts w:ascii="Times New Roman" w:hAnsi="Times New Roman" w:cs="Times New Roman"/>
                <w:sz w:val="24"/>
                <w:szCs w:val="24"/>
              </w:rPr>
            </w:pPr>
          </w:p>
          <w:p w14:paraId="15C1B565" w14:textId="77777777" w:rsidR="000F3CC5" w:rsidRDefault="000F3CC5" w:rsidP="00F34F4E">
            <w:pPr>
              <w:spacing w:line="276" w:lineRule="auto"/>
              <w:jc w:val="right"/>
              <w:rPr>
                <w:rFonts w:ascii="Times New Roman" w:hAnsi="Times New Roman" w:cs="Times New Roman"/>
                <w:sz w:val="24"/>
                <w:szCs w:val="24"/>
              </w:rPr>
            </w:pPr>
          </w:p>
          <w:p w14:paraId="45B7A557" w14:textId="0BE6AE8B" w:rsidR="00DD20F8"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21</w:t>
            </w:r>
          </w:p>
        </w:tc>
      </w:tr>
      <w:tr w:rsidR="00DD20F8" w14:paraId="191A7921" w14:textId="77777777" w:rsidTr="000F3CC5">
        <w:tc>
          <w:tcPr>
            <w:tcW w:w="535" w:type="dxa"/>
          </w:tcPr>
          <w:p w14:paraId="38052D6A" w14:textId="143E6BEA" w:rsidR="00DD20F8" w:rsidRDefault="00DD20F8" w:rsidP="00F34F4E">
            <w:pPr>
              <w:spacing w:line="276" w:lineRule="auto"/>
              <w:rPr>
                <w:rFonts w:ascii="Times New Roman" w:hAnsi="Times New Roman" w:cs="Times New Roman"/>
                <w:sz w:val="24"/>
                <w:szCs w:val="24"/>
              </w:rPr>
            </w:pPr>
            <w:r>
              <w:rPr>
                <w:rFonts w:ascii="Times New Roman" w:hAnsi="Times New Roman" w:cs="Times New Roman"/>
                <w:sz w:val="24"/>
                <w:szCs w:val="24"/>
              </w:rPr>
              <w:t>5.1</w:t>
            </w:r>
            <w:r w:rsidR="00CB794B">
              <w:rPr>
                <w:rFonts w:ascii="Times New Roman" w:hAnsi="Times New Roman" w:cs="Times New Roman"/>
                <w:sz w:val="24"/>
                <w:szCs w:val="24"/>
              </w:rPr>
              <w:t>1</w:t>
            </w:r>
          </w:p>
        </w:tc>
        <w:tc>
          <w:tcPr>
            <w:tcW w:w="7020" w:type="dxa"/>
          </w:tcPr>
          <w:p w14:paraId="24E0B742" w14:textId="211C1060" w:rsidR="00DD20F8" w:rsidRDefault="00694F5F" w:rsidP="00F34F4E">
            <w:pPr>
              <w:spacing w:line="276" w:lineRule="auto"/>
              <w:rPr>
                <w:rFonts w:ascii="Times New Roman" w:hAnsi="Times New Roman" w:cs="Times New Roman"/>
                <w:sz w:val="24"/>
                <w:szCs w:val="24"/>
              </w:rPr>
            </w:pPr>
            <w:r w:rsidRPr="00694F5F">
              <w:rPr>
                <w:rFonts w:ascii="Times New Roman" w:hAnsi="Times New Roman" w:cs="Times New Roman"/>
                <w:sz w:val="24"/>
                <w:szCs w:val="24"/>
              </w:rPr>
              <w:t>Comparison of raw (top) and interpolated (bottom) reconstructed reflectivity and velocity RHIs from 2319:09 UTC at a</w:t>
            </w:r>
            <w:r w:rsidR="00B63ABC">
              <w:rPr>
                <w:rFonts w:ascii="Times New Roman" w:hAnsi="Times New Roman" w:cs="Times New Roman"/>
                <w:sz w:val="24"/>
                <w:szCs w:val="24"/>
              </w:rPr>
              <w:t>n</w:t>
            </w:r>
            <w:r w:rsidRPr="00694F5F">
              <w:rPr>
                <w:rFonts w:ascii="Times New Roman" w:hAnsi="Times New Roman" w:cs="Times New Roman"/>
                <w:sz w:val="24"/>
                <w:szCs w:val="24"/>
              </w:rPr>
              <w:t xml:space="preserve"> azimuth angle of 275°.</w:t>
            </w:r>
          </w:p>
          <w:p w14:paraId="39AC125A" w14:textId="6B93EC64" w:rsidR="000F3CC5" w:rsidRPr="00DD20F8" w:rsidRDefault="000F3CC5" w:rsidP="00F34F4E">
            <w:pPr>
              <w:spacing w:line="276" w:lineRule="auto"/>
              <w:rPr>
                <w:rFonts w:ascii="Times New Roman" w:hAnsi="Times New Roman" w:cs="Times New Roman"/>
                <w:sz w:val="24"/>
                <w:szCs w:val="24"/>
              </w:rPr>
            </w:pPr>
          </w:p>
        </w:tc>
        <w:tc>
          <w:tcPr>
            <w:tcW w:w="1075" w:type="dxa"/>
          </w:tcPr>
          <w:p w14:paraId="37E5C738" w14:textId="77777777" w:rsidR="000F3CC5" w:rsidRDefault="000F3CC5" w:rsidP="00F34F4E">
            <w:pPr>
              <w:spacing w:line="276" w:lineRule="auto"/>
              <w:jc w:val="right"/>
              <w:rPr>
                <w:rFonts w:ascii="Times New Roman" w:hAnsi="Times New Roman" w:cs="Times New Roman"/>
                <w:sz w:val="24"/>
                <w:szCs w:val="24"/>
              </w:rPr>
            </w:pPr>
          </w:p>
          <w:p w14:paraId="15E12974" w14:textId="77777777" w:rsidR="000F3CC5" w:rsidRDefault="000F3CC5" w:rsidP="00F34F4E">
            <w:pPr>
              <w:spacing w:line="276" w:lineRule="auto"/>
              <w:jc w:val="right"/>
              <w:rPr>
                <w:rFonts w:ascii="Times New Roman" w:hAnsi="Times New Roman" w:cs="Times New Roman"/>
                <w:sz w:val="24"/>
                <w:szCs w:val="24"/>
              </w:rPr>
            </w:pPr>
          </w:p>
          <w:p w14:paraId="1948CE2E" w14:textId="68B48670" w:rsidR="00DD20F8"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23</w:t>
            </w:r>
          </w:p>
        </w:tc>
      </w:tr>
      <w:tr w:rsidR="00DD20F8" w14:paraId="16531003" w14:textId="77777777" w:rsidTr="000F3CC5">
        <w:tc>
          <w:tcPr>
            <w:tcW w:w="535" w:type="dxa"/>
          </w:tcPr>
          <w:p w14:paraId="66F867C2" w14:textId="61701F45" w:rsidR="00DD20F8" w:rsidRDefault="00DD20F8" w:rsidP="00F34F4E">
            <w:pPr>
              <w:spacing w:line="276" w:lineRule="auto"/>
              <w:rPr>
                <w:rFonts w:ascii="Times New Roman" w:hAnsi="Times New Roman" w:cs="Times New Roman"/>
                <w:sz w:val="24"/>
                <w:szCs w:val="24"/>
              </w:rPr>
            </w:pPr>
            <w:r>
              <w:rPr>
                <w:rFonts w:ascii="Times New Roman" w:hAnsi="Times New Roman" w:cs="Times New Roman"/>
                <w:sz w:val="24"/>
                <w:szCs w:val="24"/>
              </w:rPr>
              <w:t>5.1</w:t>
            </w:r>
            <w:r w:rsidR="00CB794B">
              <w:rPr>
                <w:rFonts w:ascii="Times New Roman" w:hAnsi="Times New Roman" w:cs="Times New Roman"/>
                <w:sz w:val="24"/>
                <w:szCs w:val="24"/>
              </w:rPr>
              <w:t>2</w:t>
            </w:r>
          </w:p>
        </w:tc>
        <w:tc>
          <w:tcPr>
            <w:tcW w:w="7020" w:type="dxa"/>
          </w:tcPr>
          <w:p w14:paraId="6A98B12B" w14:textId="4F4C531E" w:rsidR="00B276F4" w:rsidRPr="00D506A4" w:rsidRDefault="00B276F4" w:rsidP="00F34F4E">
            <w:pPr>
              <w:spacing w:line="276" w:lineRule="auto"/>
              <w:rPr>
                <w:rFonts w:ascii="Times New Roman" w:hAnsi="Times New Roman" w:cs="Times New Roman"/>
                <w:sz w:val="24"/>
                <w:szCs w:val="24"/>
              </w:rPr>
            </w:pPr>
            <w:r w:rsidRPr="00D506A4">
              <w:rPr>
                <w:rFonts w:ascii="Times New Roman" w:hAnsi="Times New Roman" w:cs="Times New Roman"/>
                <w:sz w:val="24"/>
                <w:szCs w:val="24"/>
              </w:rPr>
              <w:t xml:space="preserve">Reconstructed RHIs from 2319:09 UTC at azimuth 265°. The reconstructed </w:t>
            </w:r>
            <w:r>
              <w:rPr>
                <w:rFonts w:ascii="Times New Roman" w:hAnsi="Times New Roman" w:cs="Times New Roman"/>
                <w:sz w:val="24"/>
                <w:szCs w:val="24"/>
              </w:rPr>
              <w:t>velocity</w:t>
            </w:r>
            <w:r w:rsidRPr="00D506A4">
              <w:rPr>
                <w:rFonts w:ascii="Times New Roman" w:hAnsi="Times New Roman" w:cs="Times New Roman"/>
                <w:sz w:val="24"/>
                <w:szCs w:val="24"/>
              </w:rPr>
              <w:t xml:space="preserve"> (top right), reconstructed</w:t>
            </w:r>
            <w:r>
              <w:rPr>
                <w:rFonts w:ascii="Times New Roman" w:hAnsi="Times New Roman" w:cs="Times New Roman"/>
                <w:sz w:val="24"/>
                <w:szCs w:val="24"/>
              </w:rPr>
              <w:t xml:space="preserve"> reflectivity</w:t>
            </w:r>
            <w:r w:rsidRPr="00D506A4">
              <w:rPr>
                <w:rFonts w:ascii="Times New Roman" w:hAnsi="Times New Roman" w:cs="Times New Roman"/>
                <w:sz w:val="24"/>
                <w:szCs w:val="24"/>
              </w:rPr>
              <w:t xml:space="preserve"> (bottom left), and calculated 1-dimensional horizontal vorticity (bottom right) are provided along with the corresponding 4° elevation PPI plot that shows where the RHI was reconstructed. Black circles denote the SVC feature.</w:t>
            </w:r>
          </w:p>
          <w:p w14:paraId="62B15FDB" w14:textId="5BE32D6D" w:rsidR="000F3CC5" w:rsidRPr="00DD20F8" w:rsidRDefault="000F3CC5" w:rsidP="00F34F4E">
            <w:pPr>
              <w:spacing w:line="276" w:lineRule="auto"/>
              <w:rPr>
                <w:rFonts w:ascii="Times New Roman" w:hAnsi="Times New Roman" w:cs="Times New Roman"/>
                <w:sz w:val="24"/>
                <w:szCs w:val="24"/>
              </w:rPr>
            </w:pPr>
          </w:p>
        </w:tc>
        <w:tc>
          <w:tcPr>
            <w:tcW w:w="1075" w:type="dxa"/>
          </w:tcPr>
          <w:p w14:paraId="6C0D7344" w14:textId="77777777" w:rsidR="000F3CC5" w:rsidRDefault="000F3CC5" w:rsidP="00F34F4E">
            <w:pPr>
              <w:spacing w:line="276" w:lineRule="auto"/>
              <w:jc w:val="right"/>
              <w:rPr>
                <w:rFonts w:ascii="Times New Roman" w:hAnsi="Times New Roman" w:cs="Times New Roman"/>
                <w:sz w:val="24"/>
                <w:szCs w:val="24"/>
              </w:rPr>
            </w:pPr>
          </w:p>
          <w:p w14:paraId="74241D2F" w14:textId="77777777" w:rsidR="000F3CC5" w:rsidRDefault="000F3CC5" w:rsidP="00F34F4E">
            <w:pPr>
              <w:spacing w:line="276" w:lineRule="auto"/>
              <w:jc w:val="right"/>
              <w:rPr>
                <w:rFonts w:ascii="Times New Roman" w:hAnsi="Times New Roman" w:cs="Times New Roman"/>
                <w:sz w:val="24"/>
                <w:szCs w:val="24"/>
              </w:rPr>
            </w:pPr>
          </w:p>
          <w:p w14:paraId="4A431CF3" w14:textId="411AAE44" w:rsidR="000F3CC5" w:rsidRDefault="000F3CC5" w:rsidP="00F34F4E">
            <w:pPr>
              <w:spacing w:line="276" w:lineRule="auto"/>
              <w:jc w:val="right"/>
              <w:rPr>
                <w:rFonts w:ascii="Times New Roman" w:hAnsi="Times New Roman" w:cs="Times New Roman"/>
                <w:sz w:val="24"/>
                <w:szCs w:val="24"/>
              </w:rPr>
            </w:pPr>
          </w:p>
          <w:p w14:paraId="379C3CDF" w14:textId="77777777" w:rsidR="005A4E9E" w:rsidRDefault="005A4E9E" w:rsidP="00F34F4E">
            <w:pPr>
              <w:spacing w:line="276" w:lineRule="auto"/>
              <w:jc w:val="right"/>
              <w:rPr>
                <w:rFonts w:ascii="Times New Roman" w:hAnsi="Times New Roman" w:cs="Times New Roman"/>
                <w:sz w:val="24"/>
                <w:szCs w:val="24"/>
              </w:rPr>
            </w:pPr>
          </w:p>
          <w:p w14:paraId="49B7415B" w14:textId="2AFA94A7" w:rsidR="00DD20F8"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24</w:t>
            </w:r>
          </w:p>
        </w:tc>
      </w:tr>
      <w:tr w:rsidR="00DD20F8" w14:paraId="1E68F0C4" w14:textId="77777777" w:rsidTr="000F3CC5">
        <w:tc>
          <w:tcPr>
            <w:tcW w:w="535" w:type="dxa"/>
          </w:tcPr>
          <w:p w14:paraId="0B99EF4D" w14:textId="4E3F8A97" w:rsidR="00DD20F8" w:rsidRDefault="00DD20F8" w:rsidP="00F34F4E">
            <w:pPr>
              <w:spacing w:line="276" w:lineRule="auto"/>
              <w:rPr>
                <w:rFonts w:ascii="Times New Roman" w:hAnsi="Times New Roman" w:cs="Times New Roman"/>
                <w:sz w:val="24"/>
                <w:szCs w:val="24"/>
              </w:rPr>
            </w:pPr>
            <w:r>
              <w:rPr>
                <w:rFonts w:ascii="Times New Roman" w:hAnsi="Times New Roman" w:cs="Times New Roman"/>
                <w:sz w:val="24"/>
                <w:szCs w:val="24"/>
              </w:rPr>
              <w:t>5.1</w:t>
            </w:r>
            <w:r w:rsidR="00CB794B">
              <w:rPr>
                <w:rFonts w:ascii="Times New Roman" w:hAnsi="Times New Roman" w:cs="Times New Roman"/>
                <w:sz w:val="24"/>
                <w:szCs w:val="24"/>
              </w:rPr>
              <w:t>3</w:t>
            </w:r>
          </w:p>
        </w:tc>
        <w:tc>
          <w:tcPr>
            <w:tcW w:w="7020" w:type="dxa"/>
          </w:tcPr>
          <w:p w14:paraId="48C09971" w14:textId="42480F54" w:rsidR="000F3CC5" w:rsidRDefault="00B72A0A" w:rsidP="00F34F4E">
            <w:pPr>
              <w:spacing w:line="276" w:lineRule="auto"/>
              <w:rPr>
                <w:rFonts w:ascii="Times New Roman" w:hAnsi="Times New Roman" w:cs="Times New Roman"/>
                <w:sz w:val="24"/>
                <w:szCs w:val="24"/>
              </w:rPr>
            </w:pPr>
            <w:r w:rsidRPr="00F168A5">
              <w:rPr>
                <w:rFonts w:ascii="Times New Roman" w:hAnsi="Times New Roman" w:cs="Times New Roman"/>
                <w:sz w:val="24"/>
                <w:szCs w:val="24"/>
              </w:rPr>
              <w:t xml:space="preserve">Averaged reconstructed RHIs taken every 2° in azimuth for a 2 km arc along the forward flank boundary. </w:t>
            </w:r>
            <w:r>
              <w:rPr>
                <w:rFonts w:ascii="Times New Roman" w:hAnsi="Times New Roman" w:cs="Times New Roman"/>
                <w:sz w:val="24"/>
                <w:szCs w:val="24"/>
              </w:rPr>
              <w:t xml:space="preserve">The panels on the left show analysis for 2317:49 UTC, with averaged velocity (top) and averaged reflectivity (middle). The panels on the right show analysis for 2319:09 UTC, with averaged velocity (top) and averaged reflectivity (middle). </w:t>
            </w:r>
            <w:r w:rsidRPr="00F168A5">
              <w:rPr>
                <w:rFonts w:ascii="Times New Roman" w:hAnsi="Times New Roman" w:cs="Times New Roman"/>
                <w:sz w:val="24"/>
                <w:szCs w:val="24"/>
              </w:rPr>
              <w:t>Radar PPIs are provided</w:t>
            </w:r>
            <w:r>
              <w:rPr>
                <w:rFonts w:ascii="Times New Roman" w:hAnsi="Times New Roman" w:cs="Times New Roman"/>
                <w:sz w:val="24"/>
                <w:szCs w:val="24"/>
              </w:rPr>
              <w:t xml:space="preserve"> on the bottom of the figure</w:t>
            </w:r>
            <w:r w:rsidRPr="00F168A5">
              <w:rPr>
                <w:rFonts w:ascii="Times New Roman" w:hAnsi="Times New Roman" w:cs="Times New Roman"/>
                <w:sz w:val="24"/>
                <w:szCs w:val="24"/>
              </w:rPr>
              <w:t xml:space="preserve"> to show the wedge that is represented by the average RHIs. Black circles denote the approximate location of the </w:t>
            </w:r>
            <w:r w:rsidR="00DD5E1A">
              <w:rPr>
                <w:rFonts w:ascii="Times New Roman" w:hAnsi="Times New Roman" w:cs="Times New Roman"/>
                <w:sz w:val="24"/>
                <w:szCs w:val="24"/>
              </w:rPr>
              <w:t>strongest horizontal vorticity</w:t>
            </w:r>
            <w:r w:rsidRPr="00F168A5">
              <w:rPr>
                <w:rFonts w:ascii="Times New Roman" w:hAnsi="Times New Roman" w:cs="Times New Roman"/>
                <w:sz w:val="24"/>
                <w:szCs w:val="24"/>
              </w:rPr>
              <w:t>.</w:t>
            </w:r>
          </w:p>
          <w:p w14:paraId="2B7E16E5" w14:textId="4D3D6E63" w:rsidR="00B72A0A" w:rsidRPr="00DD20F8" w:rsidRDefault="00B72A0A" w:rsidP="00F34F4E">
            <w:pPr>
              <w:spacing w:line="276" w:lineRule="auto"/>
              <w:rPr>
                <w:rFonts w:ascii="Times New Roman" w:hAnsi="Times New Roman" w:cs="Times New Roman"/>
                <w:sz w:val="24"/>
                <w:szCs w:val="24"/>
              </w:rPr>
            </w:pPr>
          </w:p>
        </w:tc>
        <w:tc>
          <w:tcPr>
            <w:tcW w:w="1075" w:type="dxa"/>
          </w:tcPr>
          <w:p w14:paraId="0ABF5CD3" w14:textId="77777777" w:rsidR="000F3CC5" w:rsidRDefault="000F3CC5" w:rsidP="00F34F4E">
            <w:pPr>
              <w:spacing w:line="276" w:lineRule="auto"/>
              <w:jc w:val="right"/>
              <w:rPr>
                <w:rFonts w:ascii="Times New Roman" w:hAnsi="Times New Roman" w:cs="Times New Roman"/>
                <w:sz w:val="24"/>
                <w:szCs w:val="24"/>
              </w:rPr>
            </w:pPr>
          </w:p>
          <w:p w14:paraId="68C7F210" w14:textId="77777777" w:rsidR="000F3CC5" w:rsidRDefault="000F3CC5" w:rsidP="00F34F4E">
            <w:pPr>
              <w:spacing w:line="276" w:lineRule="auto"/>
              <w:jc w:val="right"/>
              <w:rPr>
                <w:rFonts w:ascii="Times New Roman" w:hAnsi="Times New Roman" w:cs="Times New Roman"/>
                <w:sz w:val="24"/>
                <w:szCs w:val="24"/>
              </w:rPr>
            </w:pPr>
          </w:p>
          <w:p w14:paraId="29455D11" w14:textId="77777777" w:rsidR="000F3CC5" w:rsidRDefault="000F3CC5" w:rsidP="00F34F4E">
            <w:pPr>
              <w:spacing w:line="276" w:lineRule="auto"/>
              <w:jc w:val="right"/>
              <w:rPr>
                <w:rFonts w:ascii="Times New Roman" w:hAnsi="Times New Roman" w:cs="Times New Roman"/>
                <w:sz w:val="24"/>
                <w:szCs w:val="24"/>
              </w:rPr>
            </w:pPr>
          </w:p>
          <w:p w14:paraId="358E4B89" w14:textId="77777777" w:rsidR="00B72A0A" w:rsidRDefault="00B72A0A" w:rsidP="00F34F4E">
            <w:pPr>
              <w:spacing w:line="276" w:lineRule="auto"/>
              <w:jc w:val="right"/>
              <w:rPr>
                <w:rFonts w:ascii="Times New Roman" w:hAnsi="Times New Roman" w:cs="Times New Roman"/>
                <w:sz w:val="24"/>
                <w:szCs w:val="24"/>
              </w:rPr>
            </w:pPr>
          </w:p>
          <w:p w14:paraId="10DBD93D" w14:textId="77777777" w:rsidR="00B72A0A" w:rsidRDefault="00B72A0A" w:rsidP="00F34F4E">
            <w:pPr>
              <w:spacing w:line="276" w:lineRule="auto"/>
              <w:jc w:val="right"/>
              <w:rPr>
                <w:rFonts w:ascii="Times New Roman" w:hAnsi="Times New Roman" w:cs="Times New Roman"/>
                <w:sz w:val="24"/>
                <w:szCs w:val="24"/>
              </w:rPr>
            </w:pPr>
          </w:p>
          <w:p w14:paraId="767E50C3" w14:textId="77777777" w:rsidR="00B72A0A" w:rsidRDefault="00B72A0A" w:rsidP="00F34F4E">
            <w:pPr>
              <w:spacing w:line="276" w:lineRule="auto"/>
              <w:jc w:val="right"/>
              <w:rPr>
                <w:rFonts w:ascii="Times New Roman" w:hAnsi="Times New Roman" w:cs="Times New Roman"/>
                <w:sz w:val="24"/>
                <w:szCs w:val="24"/>
              </w:rPr>
            </w:pPr>
          </w:p>
          <w:p w14:paraId="0A56A7C4" w14:textId="77777777" w:rsidR="00B72A0A" w:rsidRDefault="00B72A0A" w:rsidP="00F34F4E">
            <w:pPr>
              <w:spacing w:line="276" w:lineRule="auto"/>
              <w:jc w:val="right"/>
              <w:rPr>
                <w:rFonts w:ascii="Times New Roman" w:hAnsi="Times New Roman" w:cs="Times New Roman"/>
                <w:sz w:val="24"/>
                <w:szCs w:val="24"/>
              </w:rPr>
            </w:pPr>
          </w:p>
          <w:p w14:paraId="1F411254" w14:textId="302D0D75" w:rsidR="00DD20F8"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26</w:t>
            </w:r>
          </w:p>
        </w:tc>
      </w:tr>
      <w:tr w:rsidR="00DC5F92" w14:paraId="766E72C4" w14:textId="77777777" w:rsidTr="000F3CC5">
        <w:tc>
          <w:tcPr>
            <w:tcW w:w="535" w:type="dxa"/>
          </w:tcPr>
          <w:p w14:paraId="65A8FC36" w14:textId="3F8F3371"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6.1</w:t>
            </w:r>
          </w:p>
        </w:tc>
        <w:tc>
          <w:tcPr>
            <w:tcW w:w="7020" w:type="dxa"/>
          </w:tcPr>
          <w:p w14:paraId="2E92EFFA" w14:textId="77777777" w:rsidR="000F3CC5" w:rsidRDefault="00DC5F92" w:rsidP="00F34F4E">
            <w:pPr>
              <w:spacing w:line="276" w:lineRule="auto"/>
              <w:rPr>
                <w:rFonts w:ascii="Times New Roman" w:hAnsi="Times New Roman" w:cs="Times New Roman"/>
                <w:sz w:val="24"/>
                <w:szCs w:val="24"/>
              </w:rPr>
            </w:pPr>
            <w:r w:rsidRPr="00DC5F92">
              <w:rPr>
                <w:rFonts w:ascii="Times New Roman" w:hAnsi="Times New Roman" w:cs="Times New Roman"/>
                <w:sz w:val="24"/>
                <w:szCs w:val="24"/>
              </w:rPr>
              <w:t>Track of the Selden tornado at the 4°(top) and 16° (bottom) elevation scans. Zoomed insets of the tracks leading up to and during D7 are provided, along with descriptions of the segment motion vectors.</w:t>
            </w:r>
          </w:p>
          <w:p w14:paraId="1EE0888D" w14:textId="05E147FA" w:rsidR="000F3CC5" w:rsidRPr="00694F5F" w:rsidRDefault="000F3CC5" w:rsidP="00F34F4E">
            <w:pPr>
              <w:spacing w:line="276" w:lineRule="auto"/>
              <w:rPr>
                <w:rFonts w:ascii="Times New Roman" w:hAnsi="Times New Roman" w:cs="Times New Roman"/>
                <w:sz w:val="24"/>
                <w:szCs w:val="24"/>
              </w:rPr>
            </w:pPr>
          </w:p>
        </w:tc>
        <w:tc>
          <w:tcPr>
            <w:tcW w:w="1075" w:type="dxa"/>
          </w:tcPr>
          <w:p w14:paraId="369B38A3" w14:textId="77777777" w:rsidR="000F3CC5" w:rsidRDefault="000F3CC5" w:rsidP="00F34F4E">
            <w:pPr>
              <w:spacing w:line="276" w:lineRule="auto"/>
              <w:jc w:val="right"/>
              <w:rPr>
                <w:rFonts w:ascii="Times New Roman" w:hAnsi="Times New Roman" w:cs="Times New Roman"/>
                <w:sz w:val="24"/>
                <w:szCs w:val="24"/>
              </w:rPr>
            </w:pPr>
          </w:p>
          <w:p w14:paraId="40690D1D" w14:textId="77777777" w:rsidR="000F3CC5" w:rsidRDefault="000F3CC5" w:rsidP="00F34F4E">
            <w:pPr>
              <w:spacing w:line="276" w:lineRule="auto"/>
              <w:jc w:val="right"/>
              <w:rPr>
                <w:rFonts w:ascii="Times New Roman" w:hAnsi="Times New Roman" w:cs="Times New Roman"/>
                <w:sz w:val="24"/>
                <w:szCs w:val="24"/>
              </w:rPr>
            </w:pPr>
          </w:p>
          <w:p w14:paraId="26E33B80" w14:textId="578BE3EA" w:rsidR="00DC5F92"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30</w:t>
            </w:r>
          </w:p>
        </w:tc>
      </w:tr>
      <w:tr w:rsidR="00DC5F92" w14:paraId="5ADAD61B" w14:textId="77777777" w:rsidTr="000F3CC5">
        <w:tc>
          <w:tcPr>
            <w:tcW w:w="535" w:type="dxa"/>
          </w:tcPr>
          <w:p w14:paraId="0635BE2C" w14:textId="2E456C89"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6.2</w:t>
            </w:r>
          </w:p>
        </w:tc>
        <w:tc>
          <w:tcPr>
            <w:tcW w:w="7020" w:type="dxa"/>
          </w:tcPr>
          <w:p w14:paraId="524DA950" w14:textId="77777777" w:rsidR="00DC5F92" w:rsidRDefault="00DC5F92" w:rsidP="00F34F4E">
            <w:pPr>
              <w:spacing w:line="276" w:lineRule="auto"/>
              <w:rPr>
                <w:rFonts w:ascii="Times New Roman" w:hAnsi="Times New Roman" w:cs="Times New Roman"/>
                <w:sz w:val="24"/>
                <w:szCs w:val="24"/>
              </w:rPr>
            </w:pPr>
            <w:r w:rsidRPr="00DC5F92">
              <w:rPr>
                <w:rFonts w:ascii="Times New Roman" w:hAnsi="Times New Roman" w:cs="Times New Roman"/>
                <w:sz w:val="24"/>
                <w:szCs w:val="24"/>
              </w:rPr>
              <w:t>Comparison of the first cyclonic track loop at 4° increments. The evolving area of the track which represents the track loop is circled in each diagram. Axes are measured from D7 RaXPol position (km).</w:t>
            </w:r>
          </w:p>
          <w:p w14:paraId="56CD3FED" w14:textId="3F704D2E" w:rsidR="000F3CC5" w:rsidRPr="00694F5F" w:rsidRDefault="000F3CC5" w:rsidP="00F34F4E">
            <w:pPr>
              <w:spacing w:line="276" w:lineRule="auto"/>
              <w:rPr>
                <w:rFonts w:ascii="Times New Roman" w:hAnsi="Times New Roman" w:cs="Times New Roman"/>
                <w:sz w:val="24"/>
                <w:szCs w:val="24"/>
              </w:rPr>
            </w:pPr>
          </w:p>
        </w:tc>
        <w:tc>
          <w:tcPr>
            <w:tcW w:w="1075" w:type="dxa"/>
          </w:tcPr>
          <w:p w14:paraId="2C5769DD" w14:textId="77777777" w:rsidR="000F3CC5" w:rsidRDefault="000F3CC5" w:rsidP="00F34F4E">
            <w:pPr>
              <w:spacing w:line="276" w:lineRule="auto"/>
              <w:jc w:val="right"/>
              <w:rPr>
                <w:rFonts w:ascii="Times New Roman" w:hAnsi="Times New Roman" w:cs="Times New Roman"/>
                <w:sz w:val="24"/>
                <w:szCs w:val="24"/>
              </w:rPr>
            </w:pPr>
          </w:p>
          <w:p w14:paraId="7D8488C0" w14:textId="77777777" w:rsidR="000F3CC5" w:rsidRDefault="000F3CC5" w:rsidP="00F34F4E">
            <w:pPr>
              <w:spacing w:line="276" w:lineRule="auto"/>
              <w:jc w:val="right"/>
              <w:rPr>
                <w:rFonts w:ascii="Times New Roman" w:hAnsi="Times New Roman" w:cs="Times New Roman"/>
                <w:sz w:val="24"/>
                <w:szCs w:val="24"/>
              </w:rPr>
            </w:pPr>
          </w:p>
          <w:p w14:paraId="1B1A4BCE" w14:textId="75F539DA" w:rsidR="00DC5F92"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31</w:t>
            </w:r>
          </w:p>
        </w:tc>
      </w:tr>
      <w:tr w:rsidR="00DC5F92" w14:paraId="1066440D" w14:textId="77777777" w:rsidTr="000F3CC5">
        <w:tc>
          <w:tcPr>
            <w:tcW w:w="535" w:type="dxa"/>
          </w:tcPr>
          <w:p w14:paraId="516638A0" w14:textId="1A892A76"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6.3</w:t>
            </w:r>
          </w:p>
        </w:tc>
        <w:tc>
          <w:tcPr>
            <w:tcW w:w="7020" w:type="dxa"/>
          </w:tcPr>
          <w:p w14:paraId="304D2C5B" w14:textId="77777777" w:rsidR="00DC5F92" w:rsidRDefault="00DC5F92" w:rsidP="00F34F4E">
            <w:pPr>
              <w:spacing w:line="276" w:lineRule="auto"/>
              <w:rPr>
                <w:rFonts w:ascii="Times New Roman" w:hAnsi="Times New Roman" w:cs="Times New Roman"/>
                <w:sz w:val="24"/>
                <w:szCs w:val="24"/>
              </w:rPr>
            </w:pPr>
            <w:r w:rsidRPr="00DC5F92">
              <w:rPr>
                <w:rFonts w:ascii="Times New Roman" w:hAnsi="Times New Roman" w:cs="Times New Roman"/>
                <w:sz w:val="24"/>
                <w:szCs w:val="24"/>
              </w:rPr>
              <w:t>Comparison of the second cyclonic track loop at 4° increments. The evolving area of the track which completes a transition to a track loop by the 16° level is circled in each diagram. Axes are measured from D7 RaXPol position (km).</w:t>
            </w:r>
          </w:p>
          <w:p w14:paraId="59973614" w14:textId="08654678" w:rsidR="000F3CC5" w:rsidRPr="00694F5F" w:rsidRDefault="000F3CC5" w:rsidP="00F34F4E">
            <w:pPr>
              <w:spacing w:line="276" w:lineRule="auto"/>
              <w:rPr>
                <w:rFonts w:ascii="Times New Roman" w:hAnsi="Times New Roman" w:cs="Times New Roman"/>
                <w:sz w:val="24"/>
                <w:szCs w:val="24"/>
              </w:rPr>
            </w:pPr>
          </w:p>
        </w:tc>
        <w:tc>
          <w:tcPr>
            <w:tcW w:w="1075" w:type="dxa"/>
          </w:tcPr>
          <w:p w14:paraId="0A3DD987" w14:textId="77777777" w:rsidR="000F3CC5" w:rsidRDefault="000F3CC5" w:rsidP="00F34F4E">
            <w:pPr>
              <w:spacing w:line="276" w:lineRule="auto"/>
              <w:jc w:val="right"/>
              <w:rPr>
                <w:rFonts w:ascii="Times New Roman" w:hAnsi="Times New Roman" w:cs="Times New Roman"/>
                <w:sz w:val="24"/>
                <w:szCs w:val="24"/>
              </w:rPr>
            </w:pPr>
          </w:p>
          <w:p w14:paraId="72B14830" w14:textId="77777777" w:rsidR="000F3CC5" w:rsidRDefault="000F3CC5" w:rsidP="00F34F4E">
            <w:pPr>
              <w:spacing w:line="276" w:lineRule="auto"/>
              <w:jc w:val="right"/>
              <w:rPr>
                <w:rFonts w:ascii="Times New Roman" w:hAnsi="Times New Roman" w:cs="Times New Roman"/>
                <w:sz w:val="24"/>
                <w:szCs w:val="24"/>
              </w:rPr>
            </w:pPr>
          </w:p>
          <w:p w14:paraId="13F06150" w14:textId="77777777" w:rsidR="000F3CC5" w:rsidRDefault="000F3CC5" w:rsidP="00F34F4E">
            <w:pPr>
              <w:spacing w:line="276" w:lineRule="auto"/>
              <w:jc w:val="right"/>
              <w:rPr>
                <w:rFonts w:ascii="Times New Roman" w:hAnsi="Times New Roman" w:cs="Times New Roman"/>
                <w:sz w:val="24"/>
                <w:szCs w:val="24"/>
              </w:rPr>
            </w:pPr>
          </w:p>
          <w:p w14:paraId="190282F2" w14:textId="60C557BC" w:rsidR="00DC5F92"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36</w:t>
            </w:r>
          </w:p>
        </w:tc>
      </w:tr>
      <w:tr w:rsidR="00DC5F92" w14:paraId="52935838" w14:textId="77777777" w:rsidTr="000F3CC5">
        <w:tc>
          <w:tcPr>
            <w:tcW w:w="535" w:type="dxa"/>
          </w:tcPr>
          <w:p w14:paraId="3E4D5ACC" w14:textId="4CD84379"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6.4</w:t>
            </w:r>
          </w:p>
        </w:tc>
        <w:tc>
          <w:tcPr>
            <w:tcW w:w="7020" w:type="dxa"/>
          </w:tcPr>
          <w:p w14:paraId="3E040729" w14:textId="77777777" w:rsidR="000F3CC5" w:rsidRDefault="00DC5F92" w:rsidP="00F34F4E">
            <w:pPr>
              <w:spacing w:line="276" w:lineRule="auto"/>
              <w:rPr>
                <w:rFonts w:ascii="Times New Roman" w:hAnsi="Times New Roman" w:cs="Times New Roman"/>
                <w:sz w:val="24"/>
                <w:szCs w:val="24"/>
              </w:rPr>
            </w:pPr>
            <w:r w:rsidRPr="00DC5F92">
              <w:rPr>
                <w:rFonts w:ascii="Times New Roman" w:hAnsi="Times New Roman" w:cs="Times New Roman"/>
                <w:sz w:val="24"/>
                <w:szCs w:val="24"/>
              </w:rPr>
              <w:t>Tilt analysis for the Selden tornado, highlighting features associated with height dependent movement during D7. Analysis is done from the 4° level to the 16° level.</w:t>
            </w:r>
          </w:p>
          <w:p w14:paraId="38A1272A" w14:textId="36E9AFA4" w:rsidR="003804B1" w:rsidRPr="00694F5F" w:rsidRDefault="003804B1" w:rsidP="00F34F4E">
            <w:pPr>
              <w:spacing w:line="276" w:lineRule="auto"/>
              <w:rPr>
                <w:rFonts w:ascii="Times New Roman" w:hAnsi="Times New Roman" w:cs="Times New Roman"/>
                <w:sz w:val="24"/>
                <w:szCs w:val="24"/>
              </w:rPr>
            </w:pPr>
          </w:p>
        </w:tc>
        <w:tc>
          <w:tcPr>
            <w:tcW w:w="1075" w:type="dxa"/>
          </w:tcPr>
          <w:p w14:paraId="53ABE133" w14:textId="77777777" w:rsidR="000F3CC5" w:rsidRDefault="000F3CC5" w:rsidP="00F34F4E">
            <w:pPr>
              <w:spacing w:line="276" w:lineRule="auto"/>
              <w:jc w:val="right"/>
              <w:rPr>
                <w:rFonts w:ascii="Times New Roman" w:hAnsi="Times New Roman" w:cs="Times New Roman"/>
                <w:sz w:val="24"/>
                <w:szCs w:val="24"/>
              </w:rPr>
            </w:pPr>
          </w:p>
          <w:p w14:paraId="74A45C0C" w14:textId="77777777" w:rsidR="000F3CC5" w:rsidRDefault="000F3CC5" w:rsidP="00F34F4E">
            <w:pPr>
              <w:spacing w:line="276" w:lineRule="auto"/>
              <w:jc w:val="right"/>
              <w:rPr>
                <w:rFonts w:ascii="Times New Roman" w:hAnsi="Times New Roman" w:cs="Times New Roman"/>
                <w:sz w:val="24"/>
                <w:szCs w:val="24"/>
              </w:rPr>
            </w:pPr>
          </w:p>
          <w:p w14:paraId="1968550B" w14:textId="25C1ABC9" w:rsidR="00DC5F92"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3</w:t>
            </w:r>
            <w:r w:rsidR="00E5343C">
              <w:rPr>
                <w:rFonts w:ascii="Times New Roman" w:hAnsi="Times New Roman" w:cs="Times New Roman"/>
                <w:sz w:val="24"/>
                <w:szCs w:val="24"/>
              </w:rPr>
              <w:t>7</w:t>
            </w:r>
          </w:p>
        </w:tc>
      </w:tr>
      <w:tr w:rsidR="00DC5F92" w14:paraId="7DAFDD31" w14:textId="77777777" w:rsidTr="000F3CC5">
        <w:tc>
          <w:tcPr>
            <w:tcW w:w="535" w:type="dxa"/>
          </w:tcPr>
          <w:p w14:paraId="722177B6" w14:textId="7A63D17D"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6.5</w:t>
            </w:r>
          </w:p>
        </w:tc>
        <w:tc>
          <w:tcPr>
            <w:tcW w:w="7020" w:type="dxa"/>
          </w:tcPr>
          <w:p w14:paraId="3966E7AB" w14:textId="47AC0CFB" w:rsidR="00DC5F92" w:rsidRDefault="00DC5F92" w:rsidP="00F34F4E">
            <w:pPr>
              <w:spacing w:line="276" w:lineRule="auto"/>
              <w:rPr>
                <w:rFonts w:ascii="Times New Roman" w:hAnsi="Times New Roman" w:cs="Times New Roman"/>
                <w:sz w:val="24"/>
                <w:szCs w:val="24"/>
              </w:rPr>
            </w:pPr>
            <w:r w:rsidRPr="00DC5F92">
              <w:rPr>
                <w:rFonts w:ascii="Times New Roman" w:hAnsi="Times New Roman" w:cs="Times New Roman"/>
                <w:sz w:val="24"/>
                <w:szCs w:val="24"/>
              </w:rPr>
              <w:t xml:space="preserve">RaXPol imagery at the 4° elevation taken every 2 scans (40 s) during segment 4. In each radar </w:t>
            </w:r>
            <w:r w:rsidR="00310F43">
              <w:rPr>
                <w:rFonts w:ascii="Times New Roman" w:hAnsi="Times New Roman" w:cs="Times New Roman"/>
                <w:sz w:val="24"/>
                <w:szCs w:val="24"/>
              </w:rPr>
              <w:t>panel</w:t>
            </w:r>
            <w:r w:rsidRPr="00DC5F92">
              <w:rPr>
                <w:rFonts w:ascii="Times New Roman" w:hAnsi="Times New Roman" w:cs="Times New Roman"/>
                <w:sz w:val="24"/>
                <w:szCs w:val="24"/>
              </w:rPr>
              <w:t>, reflectivity is on the left and Doppler velocity on the right. Range ring spacing is 2.5 km. Black lines denote RFD surge fronts, which are also numbered. Black arrows also point to associated reflectivity appendages. Red lines mark the approximate positions of the forward flank and RFGF. A black circle also marks the location of an anticyclonic vortex, which will be investigated in section 6.4.</w:t>
            </w:r>
          </w:p>
          <w:p w14:paraId="08FA88D1" w14:textId="750AC650" w:rsidR="000F3CC5" w:rsidRPr="00694F5F" w:rsidRDefault="000F3CC5" w:rsidP="00F34F4E">
            <w:pPr>
              <w:spacing w:line="276" w:lineRule="auto"/>
              <w:rPr>
                <w:rFonts w:ascii="Times New Roman" w:hAnsi="Times New Roman" w:cs="Times New Roman"/>
                <w:sz w:val="24"/>
                <w:szCs w:val="24"/>
              </w:rPr>
            </w:pPr>
          </w:p>
        </w:tc>
        <w:tc>
          <w:tcPr>
            <w:tcW w:w="1075" w:type="dxa"/>
          </w:tcPr>
          <w:p w14:paraId="3155AE69" w14:textId="77777777" w:rsidR="000F3CC5" w:rsidRDefault="000F3CC5" w:rsidP="00F34F4E">
            <w:pPr>
              <w:spacing w:line="276" w:lineRule="auto"/>
              <w:jc w:val="right"/>
              <w:rPr>
                <w:rFonts w:ascii="Times New Roman" w:hAnsi="Times New Roman" w:cs="Times New Roman"/>
                <w:sz w:val="24"/>
                <w:szCs w:val="24"/>
              </w:rPr>
            </w:pPr>
          </w:p>
          <w:p w14:paraId="004F0CAA" w14:textId="77777777" w:rsidR="000F3CC5" w:rsidRDefault="000F3CC5" w:rsidP="00F34F4E">
            <w:pPr>
              <w:spacing w:line="276" w:lineRule="auto"/>
              <w:jc w:val="right"/>
              <w:rPr>
                <w:rFonts w:ascii="Times New Roman" w:hAnsi="Times New Roman" w:cs="Times New Roman"/>
                <w:sz w:val="24"/>
                <w:szCs w:val="24"/>
              </w:rPr>
            </w:pPr>
          </w:p>
          <w:p w14:paraId="323AE134" w14:textId="77777777" w:rsidR="000F3CC5" w:rsidRDefault="000F3CC5" w:rsidP="00F34F4E">
            <w:pPr>
              <w:spacing w:line="276" w:lineRule="auto"/>
              <w:jc w:val="right"/>
              <w:rPr>
                <w:rFonts w:ascii="Times New Roman" w:hAnsi="Times New Roman" w:cs="Times New Roman"/>
                <w:sz w:val="24"/>
                <w:szCs w:val="24"/>
              </w:rPr>
            </w:pPr>
          </w:p>
          <w:p w14:paraId="45A93F06" w14:textId="77777777" w:rsidR="000F3CC5" w:rsidRDefault="000F3CC5" w:rsidP="00F34F4E">
            <w:pPr>
              <w:spacing w:line="276" w:lineRule="auto"/>
              <w:jc w:val="right"/>
              <w:rPr>
                <w:rFonts w:ascii="Times New Roman" w:hAnsi="Times New Roman" w:cs="Times New Roman"/>
                <w:sz w:val="24"/>
                <w:szCs w:val="24"/>
              </w:rPr>
            </w:pPr>
          </w:p>
          <w:p w14:paraId="213979BF" w14:textId="77777777" w:rsidR="000F3CC5" w:rsidRDefault="000F3CC5" w:rsidP="00F34F4E">
            <w:pPr>
              <w:spacing w:line="276" w:lineRule="auto"/>
              <w:jc w:val="right"/>
              <w:rPr>
                <w:rFonts w:ascii="Times New Roman" w:hAnsi="Times New Roman" w:cs="Times New Roman"/>
                <w:sz w:val="24"/>
                <w:szCs w:val="24"/>
              </w:rPr>
            </w:pPr>
          </w:p>
          <w:p w14:paraId="6B1609D0" w14:textId="77777777" w:rsidR="000F3CC5" w:rsidRDefault="000F3CC5" w:rsidP="00F34F4E">
            <w:pPr>
              <w:spacing w:line="276" w:lineRule="auto"/>
              <w:jc w:val="right"/>
              <w:rPr>
                <w:rFonts w:ascii="Times New Roman" w:hAnsi="Times New Roman" w:cs="Times New Roman"/>
                <w:sz w:val="24"/>
                <w:szCs w:val="24"/>
              </w:rPr>
            </w:pPr>
          </w:p>
          <w:p w14:paraId="13C1580C" w14:textId="77777777" w:rsidR="000F3CC5" w:rsidRDefault="000F3CC5" w:rsidP="00F34F4E">
            <w:pPr>
              <w:spacing w:line="276" w:lineRule="auto"/>
              <w:jc w:val="right"/>
              <w:rPr>
                <w:rFonts w:ascii="Times New Roman" w:hAnsi="Times New Roman" w:cs="Times New Roman"/>
                <w:sz w:val="24"/>
                <w:szCs w:val="24"/>
              </w:rPr>
            </w:pPr>
          </w:p>
          <w:p w14:paraId="0E5F6B9B" w14:textId="34CB8A3A" w:rsidR="00DC5F92"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40</w:t>
            </w:r>
          </w:p>
        </w:tc>
      </w:tr>
      <w:tr w:rsidR="00DC5F92" w14:paraId="67BE057E" w14:textId="77777777" w:rsidTr="000F3CC5">
        <w:tc>
          <w:tcPr>
            <w:tcW w:w="535" w:type="dxa"/>
          </w:tcPr>
          <w:p w14:paraId="5EC5905E" w14:textId="4E7B6C3B"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6.6</w:t>
            </w:r>
          </w:p>
        </w:tc>
        <w:tc>
          <w:tcPr>
            <w:tcW w:w="7020" w:type="dxa"/>
          </w:tcPr>
          <w:p w14:paraId="11DF7E63" w14:textId="5304641D" w:rsidR="00DC5F92" w:rsidRDefault="00DC5F92" w:rsidP="00F34F4E">
            <w:pPr>
              <w:spacing w:line="276" w:lineRule="auto"/>
              <w:rPr>
                <w:rFonts w:ascii="Times New Roman" w:hAnsi="Times New Roman" w:cs="Times New Roman"/>
                <w:sz w:val="24"/>
                <w:szCs w:val="24"/>
              </w:rPr>
            </w:pPr>
            <w:r w:rsidRPr="00DC5F92">
              <w:rPr>
                <w:rFonts w:ascii="Times New Roman" w:hAnsi="Times New Roman" w:cs="Times New Roman"/>
                <w:sz w:val="24"/>
                <w:szCs w:val="24"/>
              </w:rPr>
              <w:t xml:space="preserve">Conceptual model adapted from </w:t>
            </w:r>
            <w:proofErr w:type="spellStart"/>
            <w:r w:rsidRPr="00DC5F92">
              <w:rPr>
                <w:rFonts w:ascii="Times New Roman" w:hAnsi="Times New Roman" w:cs="Times New Roman"/>
                <w:sz w:val="24"/>
                <w:szCs w:val="24"/>
              </w:rPr>
              <w:t>Kurdzo</w:t>
            </w:r>
            <w:proofErr w:type="spellEnd"/>
            <w:r w:rsidRPr="00DC5F92">
              <w:rPr>
                <w:rFonts w:ascii="Times New Roman" w:hAnsi="Times New Roman" w:cs="Times New Roman"/>
                <w:sz w:val="24"/>
                <w:szCs w:val="24"/>
              </w:rPr>
              <w:t xml:space="preserve"> </w:t>
            </w:r>
            <w:r w:rsidR="007F08F3">
              <w:rPr>
                <w:rFonts w:ascii="Times New Roman" w:hAnsi="Times New Roman" w:cs="Times New Roman"/>
                <w:sz w:val="24"/>
                <w:szCs w:val="24"/>
              </w:rPr>
              <w:t>et al.</w:t>
            </w:r>
            <w:r w:rsidRPr="00DC5F92">
              <w:rPr>
                <w:rFonts w:ascii="Times New Roman" w:hAnsi="Times New Roman" w:cs="Times New Roman"/>
                <w:sz w:val="24"/>
                <w:szCs w:val="24"/>
              </w:rPr>
              <w:t xml:space="preserve"> (2015) to show the impact of surges at the 4° elevation during segment 4. During segment 4, RFD surge 1 from Figure 6.5 corresponds to the red surge while RFD surge 3 matches to the blue surge.</w:t>
            </w:r>
          </w:p>
          <w:p w14:paraId="5C4051D2" w14:textId="3BD267A8" w:rsidR="000F3CC5" w:rsidRPr="00694F5F" w:rsidRDefault="000F3CC5" w:rsidP="00F34F4E">
            <w:pPr>
              <w:spacing w:line="276" w:lineRule="auto"/>
              <w:rPr>
                <w:rFonts w:ascii="Times New Roman" w:hAnsi="Times New Roman" w:cs="Times New Roman"/>
                <w:sz w:val="24"/>
                <w:szCs w:val="24"/>
              </w:rPr>
            </w:pPr>
          </w:p>
        </w:tc>
        <w:tc>
          <w:tcPr>
            <w:tcW w:w="1075" w:type="dxa"/>
          </w:tcPr>
          <w:p w14:paraId="7EAC82F0" w14:textId="77777777" w:rsidR="000F3CC5" w:rsidRDefault="000F3CC5" w:rsidP="00F34F4E">
            <w:pPr>
              <w:spacing w:line="276" w:lineRule="auto"/>
              <w:jc w:val="right"/>
              <w:rPr>
                <w:rFonts w:ascii="Times New Roman" w:hAnsi="Times New Roman" w:cs="Times New Roman"/>
                <w:sz w:val="24"/>
                <w:szCs w:val="24"/>
              </w:rPr>
            </w:pPr>
          </w:p>
          <w:p w14:paraId="0E8BABA2" w14:textId="77777777" w:rsidR="000F3CC5" w:rsidRDefault="000F3CC5" w:rsidP="00F34F4E">
            <w:pPr>
              <w:spacing w:line="276" w:lineRule="auto"/>
              <w:jc w:val="right"/>
              <w:rPr>
                <w:rFonts w:ascii="Times New Roman" w:hAnsi="Times New Roman" w:cs="Times New Roman"/>
                <w:sz w:val="24"/>
                <w:szCs w:val="24"/>
              </w:rPr>
            </w:pPr>
          </w:p>
          <w:p w14:paraId="1216A27E" w14:textId="77777777" w:rsidR="000F3CC5" w:rsidRDefault="000F3CC5" w:rsidP="00F34F4E">
            <w:pPr>
              <w:spacing w:line="276" w:lineRule="auto"/>
              <w:jc w:val="right"/>
              <w:rPr>
                <w:rFonts w:ascii="Times New Roman" w:hAnsi="Times New Roman" w:cs="Times New Roman"/>
                <w:sz w:val="24"/>
                <w:szCs w:val="24"/>
              </w:rPr>
            </w:pPr>
          </w:p>
          <w:p w14:paraId="2A8FBFCE" w14:textId="15C7286E" w:rsidR="00DC5F92"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44</w:t>
            </w:r>
          </w:p>
        </w:tc>
      </w:tr>
      <w:tr w:rsidR="00DC5F92" w14:paraId="4F13BBE0" w14:textId="77777777" w:rsidTr="000F3CC5">
        <w:tc>
          <w:tcPr>
            <w:tcW w:w="535" w:type="dxa"/>
          </w:tcPr>
          <w:p w14:paraId="29D55C96" w14:textId="280CF20C"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6.7</w:t>
            </w:r>
          </w:p>
        </w:tc>
        <w:tc>
          <w:tcPr>
            <w:tcW w:w="7020" w:type="dxa"/>
          </w:tcPr>
          <w:p w14:paraId="15A6ABB5" w14:textId="3715B4D6" w:rsidR="00DC5F92" w:rsidRDefault="00DC5F92" w:rsidP="00F34F4E">
            <w:pPr>
              <w:spacing w:line="276" w:lineRule="auto"/>
              <w:rPr>
                <w:rFonts w:ascii="Times New Roman" w:hAnsi="Times New Roman" w:cs="Times New Roman"/>
                <w:sz w:val="24"/>
                <w:szCs w:val="24"/>
              </w:rPr>
            </w:pPr>
            <w:r w:rsidRPr="00DC5F92">
              <w:rPr>
                <w:rFonts w:ascii="Times New Roman" w:hAnsi="Times New Roman" w:cs="Times New Roman"/>
                <w:sz w:val="24"/>
                <w:szCs w:val="24"/>
              </w:rPr>
              <w:t xml:space="preserve">RaXPol imagery at the 16° elevation taken every 2 scans (40 s) during segment 4. In each radar </w:t>
            </w:r>
            <w:r w:rsidR="00310F43">
              <w:rPr>
                <w:rFonts w:ascii="Times New Roman" w:hAnsi="Times New Roman" w:cs="Times New Roman"/>
                <w:sz w:val="24"/>
                <w:szCs w:val="24"/>
              </w:rPr>
              <w:t>panel</w:t>
            </w:r>
            <w:r w:rsidRPr="00DC5F92">
              <w:rPr>
                <w:rFonts w:ascii="Times New Roman" w:hAnsi="Times New Roman" w:cs="Times New Roman"/>
                <w:sz w:val="24"/>
                <w:szCs w:val="24"/>
              </w:rPr>
              <w:t>, reflectivity is on the left and Doppler velocity on the right. Range ring spacing is 2.5 km. Black lines denote RFD surge fronts, which are also numbered. Black arrows also point to associated reflectivity appendages. Red lines mark the approximate positions of the forward flank and RFGF. A black circle also marks the location of an anticyclonic vortex, which will be investigated in section 6.4.</w:t>
            </w:r>
          </w:p>
          <w:p w14:paraId="794DADBF" w14:textId="46005416" w:rsidR="000F3CC5" w:rsidRPr="00694F5F" w:rsidRDefault="000F3CC5" w:rsidP="00F34F4E">
            <w:pPr>
              <w:spacing w:line="276" w:lineRule="auto"/>
              <w:rPr>
                <w:rFonts w:ascii="Times New Roman" w:hAnsi="Times New Roman" w:cs="Times New Roman"/>
                <w:sz w:val="24"/>
                <w:szCs w:val="24"/>
              </w:rPr>
            </w:pPr>
          </w:p>
        </w:tc>
        <w:tc>
          <w:tcPr>
            <w:tcW w:w="1075" w:type="dxa"/>
          </w:tcPr>
          <w:p w14:paraId="6F4E81ED" w14:textId="77777777" w:rsidR="000F3CC5" w:rsidRDefault="000F3CC5" w:rsidP="00F34F4E">
            <w:pPr>
              <w:spacing w:line="276" w:lineRule="auto"/>
              <w:jc w:val="right"/>
              <w:rPr>
                <w:rFonts w:ascii="Times New Roman" w:hAnsi="Times New Roman" w:cs="Times New Roman"/>
                <w:sz w:val="24"/>
                <w:szCs w:val="24"/>
              </w:rPr>
            </w:pPr>
          </w:p>
          <w:p w14:paraId="44B860C2" w14:textId="77777777" w:rsidR="000F3CC5" w:rsidRDefault="000F3CC5" w:rsidP="00F34F4E">
            <w:pPr>
              <w:spacing w:line="276" w:lineRule="auto"/>
              <w:jc w:val="right"/>
              <w:rPr>
                <w:rFonts w:ascii="Times New Roman" w:hAnsi="Times New Roman" w:cs="Times New Roman"/>
                <w:sz w:val="24"/>
                <w:szCs w:val="24"/>
              </w:rPr>
            </w:pPr>
          </w:p>
          <w:p w14:paraId="63614F3B" w14:textId="77777777" w:rsidR="000F3CC5" w:rsidRDefault="000F3CC5" w:rsidP="00F34F4E">
            <w:pPr>
              <w:spacing w:line="276" w:lineRule="auto"/>
              <w:jc w:val="right"/>
              <w:rPr>
                <w:rFonts w:ascii="Times New Roman" w:hAnsi="Times New Roman" w:cs="Times New Roman"/>
                <w:sz w:val="24"/>
                <w:szCs w:val="24"/>
              </w:rPr>
            </w:pPr>
          </w:p>
          <w:p w14:paraId="7A1561CE" w14:textId="77777777" w:rsidR="000F3CC5" w:rsidRDefault="000F3CC5" w:rsidP="00F34F4E">
            <w:pPr>
              <w:spacing w:line="276" w:lineRule="auto"/>
              <w:jc w:val="right"/>
              <w:rPr>
                <w:rFonts w:ascii="Times New Roman" w:hAnsi="Times New Roman" w:cs="Times New Roman"/>
                <w:sz w:val="24"/>
                <w:szCs w:val="24"/>
              </w:rPr>
            </w:pPr>
          </w:p>
          <w:p w14:paraId="7F000311" w14:textId="77777777" w:rsidR="000F3CC5" w:rsidRDefault="000F3CC5" w:rsidP="00F34F4E">
            <w:pPr>
              <w:spacing w:line="276" w:lineRule="auto"/>
              <w:jc w:val="right"/>
              <w:rPr>
                <w:rFonts w:ascii="Times New Roman" w:hAnsi="Times New Roman" w:cs="Times New Roman"/>
                <w:sz w:val="24"/>
                <w:szCs w:val="24"/>
              </w:rPr>
            </w:pPr>
          </w:p>
          <w:p w14:paraId="342A38EA" w14:textId="77777777" w:rsidR="000F3CC5" w:rsidRDefault="000F3CC5" w:rsidP="00F34F4E">
            <w:pPr>
              <w:spacing w:line="276" w:lineRule="auto"/>
              <w:jc w:val="right"/>
              <w:rPr>
                <w:rFonts w:ascii="Times New Roman" w:hAnsi="Times New Roman" w:cs="Times New Roman"/>
                <w:sz w:val="24"/>
                <w:szCs w:val="24"/>
              </w:rPr>
            </w:pPr>
          </w:p>
          <w:p w14:paraId="01116D89" w14:textId="77777777" w:rsidR="000F3CC5" w:rsidRDefault="000F3CC5" w:rsidP="00F34F4E">
            <w:pPr>
              <w:spacing w:line="276" w:lineRule="auto"/>
              <w:jc w:val="right"/>
              <w:rPr>
                <w:rFonts w:ascii="Times New Roman" w:hAnsi="Times New Roman" w:cs="Times New Roman"/>
                <w:sz w:val="24"/>
                <w:szCs w:val="24"/>
              </w:rPr>
            </w:pPr>
          </w:p>
          <w:p w14:paraId="340F6EA0" w14:textId="26C04BF6" w:rsidR="00DC5F92"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45</w:t>
            </w:r>
          </w:p>
        </w:tc>
      </w:tr>
      <w:tr w:rsidR="00DC5F92" w14:paraId="2A0068FB" w14:textId="77777777" w:rsidTr="000F3CC5">
        <w:tc>
          <w:tcPr>
            <w:tcW w:w="535" w:type="dxa"/>
          </w:tcPr>
          <w:p w14:paraId="431B72B7" w14:textId="39B1BFBA"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6.8</w:t>
            </w:r>
          </w:p>
        </w:tc>
        <w:tc>
          <w:tcPr>
            <w:tcW w:w="7020" w:type="dxa"/>
          </w:tcPr>
          <w:p w14:paraId="72EAE42D" w14:textId="38B4C83F" w:rsidR="00DC5F92" w:rsidRDefault="00DC5F92" w:rsidP="00F34F4E">
            <w:pPr>
              <w:spacing w:line="276" w:lineRule="auto"/>
              <w:rPr>
                <w:rFonts w:ascii="Times New Roman" w:hAnsi="Times New Roman" w:cs="Times New Roman"/>
                <w:sz w:val="24"/>
                <w:szCs w:val="24"/>
              </w:rPr>
            </w:pPr>
            <w:r w:rsidRPr="00DC5F92">
              <w:rPr>
                <w:rFonts w:ascii="Times New Roman" w:hAnsi="Times New Roman" w:cs="Times New Roman"/>
                <w:sz w:val="24"/>
                <w:szCs w:val="24"/>
              </w:rPr>
              <w:t xml:space="preserve">RaXPol imagery at the 4° elevation taken every 3 scans (60 s) during segments 5 and 6. In each radar </w:t>
            </w:r>
            <w:r w:rsidR="00310F43">
              <w:rPr>
                <w:rFonts w:ascii="Times New Roman" w:hAnsi="Times New Roman" w:cs="Times New Roman"/>
                <w:sz w:val="24"/>
                <w:szCs w:val="24"/>
              </w:rPr>
              <w:t>panel</w:t>
            </w:r>
            <w:r w:rsidRPr="00DC5F92">
              <w:rPr>
                <w:rFonts w:ascii="Times New Roman" w:hAnsi="Times New Roman" w:cs="Times New Roman"/>
                <w:sz w:val="24"/>
                <w:szCs w:val="24"/>
              </w:rPr>
              <w:t xml:space="preserve">, reflectivity is on the left and Doppler velocity on the right. Range ring spacing is 2.5 km. Black lines denote RFD surge fronts, which are also numbered. Black arrows also </w:t>
            </w:r>
            <w:r w:rsidRPr="00DC5F92">
              <w:rPr>
                <w:rFonts w:ascii="Times New Roman" w:hAnsi="Times New Roman" w:cs="Times New Roman"/>
                <w:sz w:val="24"/>
                <w:szCs w:val="24"/>
              </w:rPr>
              <w:lastRenderedPageBreak/>
              <w:t>point to associated reflectivity appendages. Finally, red lines mark the approximate positions of the forward flank and RFGF.</w:t>
            </w:r>
          </w:p>
          <w:p w14:paraId="0F0CB75E" w14:textId="1A4C0F12" w:rsidR="000F3CC5" w:rsidRPr="00694F5F" w:rsidRDefault="000F3CC5" w:rsidP="00F34F4E">
            <w:pPr>
              <w:spacing w:line="276" w:lineRule="auto"/>
              <w:rPr>
                <w:rFonts w:ascii="Times New Roman" w:hAnsi="Times New Roman" w:cs="Times New Roman"/>
                <w:sz w:val="24"/>
                <w:szCs w:val="24"/>
              </w:rPr>
            </w:pPr>
          </w:p>
        </w:tc>
        <w:tc>
          <w:tcPr>
            <w:tcW w:w="1075" w:type="dxa"/>
          </w:tcPr>
          <w:p w14:paraId="04DD7D62" w14:textId="77777777" w:rsidR="000F3CC5" w:rsidRDefault="000F3CC5" w:rsidP="00F34F4E">
            <w:pPr>
              <w:spacing w:line="276" w:lineRule="auto"/>
              <w:jc w:val="right"/>
              <w:rPr>
                <w:rFonts w:ascii="Times New Roman" w:hAnsi="Times New Roman" w:cs="Times New Roman"/>
                <w:sz w:val="24"/>
                <w:szCs w:val="24"/>
              </w:rPr>
            </w:pPr>
          </w:p>
          <w:p w14:paraId="1E8EB0D2" w14:textId="77777777" w:rsidR="000F3CC5" w:rsidRDefault="000F3CC5" w:rsidP="00F34F4E">
            <w:pPr>
              <w:spacing w:line="276" w:lineRule="auto"/>
              <w:jc w:val="right"/>
              <w:rPr>
                <w:rFonts w:ascii="Times New Roman" w:hAnsi="Times New Roman" w:cs="Times New Roman"/>
                <w:sz w:val="24"/>
                <w:szCs w:val="24"/>
              </w:rPr>
            </w:pPr>
          </w:p>
          <w:p w14:paraId="2FC671E9" w14:textId="77777777" w:rsidR="000F3CC5" w:rsidRDefault="000F3CC5" w:rsidP="00F34F4E">
            <w:pPr>
              <w:spacing w:line="276" w:lineRule="auto"/>
              <w:jc w:val="right"/>
              <w:rPr>
                <w:rFonts w:ascii="Times New Roman" w:hAnsi="Times New Roman" w:cs="Times New Roman"/>
                <w:sz w:val="24"/>
                <w:szCs w:val="24"/>
              </w:rPr>
            </w:pPr>
          </w:p>
          <w:p w14:paraId="6246BC53" w14:textId="77777777" w:rsidR="000F3CC5" w:rsidRDefault="000F3CC5" w:rsidP="00F34F4E">
            <w:pPr>
              <w:spacing w:line="276" w:lineRule="auto"/>
              <w:jc w:val="right"/>
              <w:rPr>
                <w:rFonts w:ascii="Times New Roman" w:hAnsi="Times New Roman" w:cs="Times New Roman"/>
                <w:sz w:val="24"/>
                <w:szCs w:val="24"/>
              </w:rPr>
            </w:pPr>
          </w:p>
          <w:p w14:paraId="5EAFD35A" w14:textId="77777777" w:rsidR="000F3CC5" w:rsidRDefault="000F3CC5" w:rsidP="00F34F4E">
            <w:pPr>
              <w:spacing w:line="276" w:lineRule="auto"/>
              <w:jc w:val="right"/>
              <w:rPr>
                <w:rFonts w:ascii="Times New Roman" w:hAnsi="Times New Roman" w:cs="Times New Roman"/>
                <w:sz w:val="24"/>
                <w:szCs w:val="24"/>
              </w:rPr>
            </w:pPr>
          </w:p>
          <w:p w14:paraId="75E33F4D" w14:textId="0DC31D4C" w:rsidR="00DC5F92"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4</w:t>
            </w:r>
            <w:r w:rsidR="00E5343C">
              <w:rPr>
                <w:rFonts w:ascii="Times New Roman" w:hAnsi="Times New Roman" w:cs="Times New Roman"/>
                <w:sz w:val="24"/>
                <w:szCs w:val="24"/>
              </w:rPr>
              <w:t>8</w:t>
            </w:r>
          </w:p>
        </w:tc>
      </w:tr>
      <w:tr w:rsidR="00DC5F92" w14:paraId="5612A04B" w14:textId="77777777" w:rsidTr="000F3CC5">
        <w:tc>
          <w:tcPr>
            <w:tcW w:w="535" w:type="dxa"/>
          </w:tcPr>
          <w:p w14:paraId="1ADD7EB8" w14:textId="3262AE66"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6.9</w:t>
            </w:r>
          </w:p>
        </w:tc>
        <w:tc>
          <w:tcPr>
            <w:tcW w:w="7020" w:type="dxa"/>
          </w:tcPr>
          <w:p w14:paraId="5CDCF791" w14:textId="78354B76" w:rsidR="000F3CC5"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 xml:space="preserve">RaXPol imagery at the 4° elevation taken every 3 scans (60 s) during segments 6 and 7. In each radar </w:t>
            </w:r>
            <w:r w:rsidR="00310F43">
              <w:rPr>
                <w:rFonts w:ascii="Times New Roman" w:hAnsi="Times New Roman" w:cs="Times New Roman"/>
                <w:sz w:val="24"/>
                <w:szCs w:val="24"/>
              </w:rPr>
              <w:t>panel</w:t>
            </w:r>
            <w:r w:rsidRPr="0016529D">
              <w:rPr>
                <w:rFonts w:ascii="Times New Roman" w:hAnsi="Times New Roman" w:cs="Times New Roman"/>
                <w:sz w:val="24"/>
                <w:szCs w:val="24"/>
              </w:rPr>
              <w:t>, reflectivity is on the left, Doppler velocity is in the center, and correlation coefficient is on the right. Range ring spacing is 2.5 km. Black lines denote RFD surge fronts, which are also numbered. Black arrows also point to associated reflectivity appendages. Reded lines mark the approximate positions of the forward flank and RFGF. In the correlation coefficient images, the white circles denoted the correlation coefficient minima and white arrows indicate direction of movement.</w:t>
            </w:r>
          </w:p>
          <w:p w14:paraId="3E531C0E" w14:textId="49A51329" w:rsidR="00EC548B" w:rsidRPr="00694F5F" w:rsidRDefault="00EC548B" w:rsidP="00F34F4E">
            <w:pPr>
              <w:spacing w:line="276" w:lineRule="auto"/>
              <w:rPr>
                <w:rFonts w:ascii="Times New Roman" w:hAnsi="Times New Roman" w:cs="Times New Roman"/>
                <w:sz w:val="24"/>
                <w:szCs w:val="24"/>
              </w:rPr>
            </w:pPr>
          </w:p>
        </w:tc>
        <w:tc>
          <w:tcPr>
            <w:tcW w:w="1075" w:type="dxa"/>
          </w:tcPr>
          <w:p w14:paraId="694C4680" w14:textId="77777777" w:rsidR="000F3CC5" w:rsidRDefault="000F3CC5" w:rsidP="00F34F4E">
            <w:pPr>
              <w:spacing w:line="276" w:lineRule="auto"/>
              <w:jc w:val="right"/>
              <w:rPr>
                <w:rFonts w:ascii="Times New Roman" w:hAnsi="Times New Roman" w:cs="Times New Roman"/>
                <w:sz w:val="24"/>
                <w:szCs w:val="24"/>
              </w:rPr>
            </w:pPr>
          </w:p>
          <w:p w14:paraId="723672DB" w14:textId="77777777" w:rsidR="000F3CC5" w:rsidRDefault="000F3CC5" w:rsidP="00F34F4E">
            <w:pPr>
              <w:spacing w:line="276" w:lineRule="auto"/>
              <w:jc w:val="right"/>
              <w:rPr>
                <w:rFonts w:ascii="Times New Roman" w:hAnsi="Times New Roman" w:cs="Times New Roman"/>
                <w:sz w:val="24"/>
                <w:szCs w:val="24"/>
              </w:rPr>
            </w:pPr>
          </w:p>
          <w:p w14:paraId="332C0BB1" w14:textId="77777777" w:rsidR="000F3CC5" w:rsidRDefault="000F3CC5" w:rsidP="00F34F4E">
            <w:pPr>
              <w:spacing w:line="276" w:lineRule="auto"/>
              <w:jc w:val="right"/>
              <w:rPr>
                <w:rFonts w:ascii="Times New Roman" w:hAnsi="Times New Roman" w:cs="Times New Roman"/>
                <w:sz w:val="24"/>
                <w:szCs w:val="24"/>
              </w:rPr>
            </w:pPr>
          </w:p>
          <w:p w14:paraId="38874BEA" w14:textId="77777777" w:rsidR="000F3CC5" w:rsidRDefault="000F3CC5" w:rsidP="00F34F4E">
            <w:pPr>
              <w:spacing w:line="276" w:lineRule="auto"/>
              <w:jc w:val="right"/>
              <w:rPr>
                <w:rFonts w:ascii="Times New Roman" w:hAnsi="Times New Roman" w:cs="Times New Roman"/>
                <w:sz w:val="24"/>
                <w:szCs w:val="24"/>
              </w:rPr>
            </w:pPr>
          </w:p>
          <w:p w14:paraId="4F01BD00" w14:textId="77777777" w:rsidR="000F3CC5" w:rsidRDefault="000F3CC5" w:rsidP="00F34F4E">
            <w:pPr>
              <w:spacing w:line="276" w:lineRule="auto"/>
              <w:jc w:val="right"/>
              <w:rPr>
                <w:rFonts w:ascii="Times New Roman" w:hAnsi="Times New Roman" w:cs="Times New Roman"/>
                <w:sz w:val="24"/>
                <w:szCs w:val="24"/>
              </w:rPr>
            </w:pPr>
          </w:p>
          <w:p w14:paraId="29DD7053" w14:textId="77777777" w:rsidR="000F3CC5" w:rsidRDefault="000F3CC5" w:rsidP="00F34F4E">
            <w:pPr>
              <w:spacing w:line="276" w:lineRule="auto"/>
              <w:jc w:val="right"/>
              <w:rPr>
                <w:rFonts w:ascii="Times New Roman" w:hAnsi="Times New Roman" w:cs="Times New Roman"/>
                <w:sz w:val="24"/>
                <w:szCs w:val="24"/>
              </w:rPr>
            </w:pPr>
          </w:p>
          <w:p w14:paraId="1B5E5E22" w14:textId="77777777" w:rsidR="000F3CC5" w:rsidRDefault="000F3CC5" w:rsidP="00F34F4E">
            <w:pPr>
              <w:spacing w:line="276" w:lineRule="auto"/>
              <w:jc w:val="right"/>
              <w:rPr>
                <w:rFonts w:ascii="Times New Roman" w:hAnsi="Times New Roman" w:cs="Times New Roman"/>
                <w:sz w:val="24"/>
                <w:szCs w:val="24"/>
              </w:rPr>
            </w:pPr>
          </w:p>
          <w:p w14:paraId="6259A01F" w14:textId="77777777" w:rsidR="000F3CC5" w:rsidRDefault="000F3CC5" w:rsidP="00F34F4E">
            <w:pPr>
              <w:spacing w:line="276" w:lineRule="auto"/>
              <w:jc w:val="right"/>
              <w:rPr>
                <w:rFonts w:ascii="Times New Roman" w:hAnsi="Times New Roman" w:cs="Times New Roman"/>
                <w:sz w:val="24"/>
                <w:szCs w:val="24"/>
              </w:rPr>
            </w:pPr>
          </w:p>
          <w:p w14:paraId="15681C4E" w14:textId="71FBB08B" w:rsidR="00DC5F92" w:rsidRDefault="00DC5F92"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E5343C">
              <w:rPr>
                <w:rFonts w:ascii="Times New Roman" w:hAnsi="Times New Roman" w:cs="Times New Roman"/>
                <w:sz w:val="24"/>
                <w:szCs w:val="24"/>
              </w:rPr>
              <w:t>50</w:t>
            </w:r>
          </w:p>
        </w:tc>
      </w:tr>
      <w:tr w:rsidR="00DC5F92" w14:paraId="71917CB0" w14:textId="77777777" w:rsidTr="000F3CC5">
        <w:tc>
          <w:tcPr>
            <w:tcW w:w="535" w:type="dxa"/>
          </w:tcPr>
          <w:p w14:paraId="239C53C9" w14:textId="0950999B"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6.10</w:t>
            </w:r>
          </w:p>
        </w:tc>
        <w:tc>
          <w:tcPr>
            <w:tcW w:w="7020" w:type="dxa"/>
          </w:tcPr>
          <w:p w14:paraId="4F56BC80" w14:textId="31B9820C" w:rsidR="00DC5F92"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 xml:space="preserve">RaXPol imagery at the 16° elevation taken every 3 scans (60 s) during segments 5 and 6. In each radar </w:t>
            </w:r>
            <w:r w:rsidR="00310F43">
              <w:rPr>
                <w:rFonts w:ascii="Times New Roman" w:hAnsi="Times New Roman" w:cs="Times New Roman"/>
                <w:sz w:val="24"/>
                <w:szCs w:val="24"/>
              </w:rPr>
              <w:t>panel</w:t>
            </w:r>
            <w:r w:rsidRPr="0016529D">
              <w:rPr>
                <w:rFonts w:ascii="Times New Roman" w:hAnsi="Times New Roman" w:cs="Times New Roman"/>
                <w:sz w:val="24"/>
                <w:szCs w:val="24"/>
              </w:rPr>
              <w:t>, reflectivity is on the left and Doppler velocity on the right. Range ring spacing is 2.5 km. Black lines denote RFD surge fronts, which are also numbered. Black arrows also point to associated reflectivity appendages. Finally, red lines mark the approximate positions of the forward flank and RFGF.</w:t>
            </w:r>
          </w:p>
          <w:p w14:paraId="3F470722" w14:textId="2360B043" w:rsidR="000F3CC5" w:rsidRPr="00694F5F" w:rsidRDefault="000F3CC5" w:rsidP="00F34F4E">
            <w:pPr>
              <w:spacing w:line="276" w:lineRule="auto"/>
              <w:rPr>
                <w:rFonts w:ascii="Times New Roman" w:hAnsi="Times New Roman" w:cs="Times New Roman"/>
                <w:sz w:val="24"/>
                <w:szCs w:val="24"/>
              </w:rPr>
            </w:pPr>
          </w:p>
        </w:tc>
        <w:tc>
          <w:tcPr>
            <w:tcW w:w="1075" w:type="dxa"/>
          </w:tcPr>
          <w:p w14:paraId="142F5630" w14:textId="77777777" w:rsidR="001409D3" w:rsidRDefault="001409D3" w:rsidP="00F34F4E">
            <w:pPr>
              <w:spacing w:line="276" w:lineRule="auto"/>
              <w:jc w:val="right"/>
              <w:rPr>
                <w:rFonts w:ascii="Times New Roman" w:hAnsi="Times New Roman" w:cs="Times New Roman"/>
                <w:sz w:val="24"/>
                <w:szCs w:val="24"/>
              </w:rPr>
            </w:pPr>
          </w:p>
          <w:p w14:paraId="5E11F856" w14:textId="77777777" w:rsidR="001409D3" w:rsidRDefault="001409D3" w:rsidP="00F34F4E">
            <w:pPr>
              <w:spacing w:line="276" w:lineRule="auto"/>
              <w:jc w:val="right"/>
              <w:rPr>
                <w:rFonts w:ascii="Times New Roman" w:hAnsi="Times New Roman" w:cs="Times New Roman"/>
                <w:sz w:val="24"/>
                <w:szCs w:val="24"/>
              </w:rPr>
            </w:pPr>
          </w:p>
          <w:p w14:paraId="724BA304" w14:textId="77777777" w:rsidR="001409D3" w:rsidRDefault="001409D3" w:rsidP="00F34F4E">
            <w:pPr>
              <w:spacing w:line="276" w:lineRule="auto"/>
              <w:jc w:val="right"/>
              <w:rPr>
                <w:rFonts w:ascii="Times New Roman" w:hAnsi="Times New Roman" w:cs="Times New Roman"/>
                <w:sz w:val="24"/>
                <w:szCs w:val="24"/>
              </w:rPr>
            </w:pPr>
          </w:p>
          <w:p w14:paraId="23FFA05E" w14:textId="77777777" w:rsidR="001409D3" w:rsidRDefault="001409D3" w:rsidP="00F34F4E">
            <w:pPr>
              <w:spacing w:line="276" w:lineRule="auto"/>
              <w:jc w:val="right"/>
              <w:rPr>
                <w:rFonts w:ascii="Times New Roman" w:hAnsi="Times New Roman" w:cs="Times New Roman"/>
                <w:sz w:val="24"/>
                <w:szCs w:val="24"/>
              </w:rPr>
            </w:pPr>
          </w:p>
          <w:p w14:paraId="4F055D32" w14:textId="77777777" w:rsidR="001409D3" w:rsidRDefault="001409D3" w:rsidP="00F34F4E">
            <w:pPr>
              <w:spacing w:line="276" w:lineRule="auto"/>
              <w:jc w:val="right"/>
              <w:rPr>
                <w:rFonts w:ascii="Times New Roman" w:hAnsi="Times New Roman" w:cs="Times New Roman"/>
                <w:sz w:val="24"/>
                <w:szCs w:val="24"/>
              </w:rPr>
            </w:pPr>
          </w:p>
          <w:p w14:paraId="22E97746" w14:textId="1AA5024B" w:rsidR="00DC5F92" w:rsidRDefault="00DC5F92"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5</w:t>
            </w:r>
            <w:r w:rsidR="00E5343C">
              <w:rPr>
                <w:rFonts w:ascii="Times New Roman" w:hAnsi="Times New Roman" w:cs="Times New Roman"/>
                <w:sz w:val="24"/>
                <w:szCs w:val="24"/>
              </w:rPr>
              <w:t>2</w:t>
            </w:r>
          </w:p>
        </w:tc>
      </w:tr>
      <w:tr w:rsidR="00DC5F92" w14:paraId="13939D7C" w14:textId="77777777" w:rsidTr="000F3CC5">
        <w:tc>
          <w:tcPr>
            <w:tcW w:w="535" w:type="dxa"/>
          </w:tcPr>
          <w:p w14:paraId="390C3743" w14:textId="2C5C6052"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6.1</w:t>
            </w:r>
            <w:r w:rsidR="00B26436">
              <w:rPr>
                <w:rFonts w:ascii="Times New Roman" w:hAnsi="Times New Roman" w:cs="Times New Roman"/>
                <w:sz w:val="24"/>
                <w:szCs w:val="24"/>
              </w:rPr>
              <w:t>1</w:t>
            </w:r>
          </w:p>
        </w:tc>
        <w:tc>
          <w:tcPr>
            <w:tcW w:w="7020" w:type="dxa"/>
          </w:tcPr>
          <w:p w14:paraId="4DDE2805" w14:textId="77777777" w:rsidR="00DC5F92"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Radar analysis of RaXPol data at 4° elevation during the 2 minutes leading up to dissipation of the Selden tornado. Range ring spacing is 2.5 km. The vortex signature is marked by a black circle. Once the vortex signature breaks down, a line marks the remnant enhanced shear zone. A black arrow also points to the WEH in the reflectivity field.</w:t>
            </w:r>
          </w:p>
          <w:p w14:paraId="24B0C99A" w14:textId="63AF0EF8" w:rsidR="000F3CC5" w:rsidRPr="00694F5F" w:rsidRDefault="000F3CC5" w:rsidP="00F34F4E">
            <w:pPr>
              <w:spacing w:line="276" w:lineRule="auto"/>
              <w:rPr>
                <w:rFonts w:ascii="Times New Roman" w:hAnsi="Times New Roman" w:cs="Times New Roman"/>
                <w:sz w:val="24"/>
                <w:szCs w:val="24"/>
              </w:rPr>
            </w:pPr>
          </w:p>
        </w:tc>
        <w:tc>
          <w:tcPr>
            <w:tcW w:w="1075" w:type="dxa"/>
          </w:tcPr>
          <w:p w14:paraId="4C98FDA2" w14:textId="77777777" w:rsidR="000F3CC5" w:rsidRDefault="000F3CC5" w:rsidP="00F34F4E">
            <w:pPr>
              <w:spacing w:line="276" w:lineRule="auto"/>
              <w:jc w:val="right"/>
              <w:rPr>
                <w:rFonts w:ascii="Times New Roman" w:hAnsi="Times New Roman" w:cs="Times New Roman"/>
                <w:sz w:val="24"/>
                <w:szCs w:val="24"/>
              </w:rPr>
            </w:pPr>
          </w:p>
          <w:p w14:paraId="557C4F43" w14:textId="77777777" w:rsidR="000F3CC5" w:rsidRDefault="000F3CC5" w:rsidP="00F34F4E">
            <w:pPr>
              <w:spacing w:line="276" w:lineRule="auto"/>
              <w:jc w:val="right"/>
              <w:rPr>
                <w:rFonts w:ascii="Times New Roman" w:hAnsi="Times New Roman" w:cs="Times New Roman"/>
                <w:sz w:val="24"/>
                <w:szCs w:val="24"/>
              </w:rPr>
            </w:pPr>
          </w:p>
          <w:p w14:paraId="319EE98D" w14:textId="77777777" w:rsidR="000F3CC5" w:rsidRDefault="000F3CC5" w:rsidP="00F34F4E">
            <w:pPr>
              <w:spacing w:line="276" w:lineRule="auto"/>
              <w:jc w:val="right"/>
              <w:rPr>
                <w:rFonts w:ascii="Times New Roman" w:hAnsi="Times New Roman" w:cs="Times New Roman"/>
                <w:sz w:val="24"/>
                <w:szCs w:val="24"/>
              </w:rPr>
            </w:pPr>
          </w:p>
          <w:p w14:paraId="1FE39DF4" w14:textId="77777777" w:rsidR="000F3CC5" w:rsidRDefault="000F3CC5" w:rsidP="00F34F4E">
            <w:pPr>
              <w:spacing w:line="276" w:lineRule="auto"/>
              <w:jc w:val="right"/>
              <w:rPr>
                <w:rFonts w:ascii="Times New Roman" w:hAnsi="Times New Roman" w:cs="Times New Roman"/>
                <w:sz w:val="24"/>
                <w:szCs w:val="24"/>
              </w:rPr>
            </w:pPr>
          </w:p>
          <w:p w14:paraId="2D32DEA1" w14:textId="3D9FE013" w:rsidR="00DC5F92" w:rsidRDefault="00DC5F92"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5</w:t>
            </w:r>
            <w:r w:rsidR="00E5343C">
              <w:rPr>
                <w:rFonts w:ascii="Times New Roman" w:hAnsi="Times New Roman" w:cs="Times New Roman"/>
                <w:sz w:val="24"/>
                <w:szCs w:val="24"/>
              </w:rPr>
              <w:t>6</w:t>
            </w:r>
          </w:p>
        </w:tc>
      </w:tr>
      <w:tr w:rsidR="00DC5F92" w14:paraId="7D32954A" w14:textId="77777777" w:rsidTr="000F3CC5">
        <w:tc>
          <w:tcPr>
            <w:tcW w:w="535" w:type="dxa"/>
          </w:tcPr>
          <w:p w14:paraId="19FC0742" w14:textId="529FECFC"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6.1</w:t>
            </w:r>
            <w:r w:rsidR="00B26436">
              <w:rPr>
                <w:rFonts w:ascii="Times New Roman" w:hAnsi="Times New Roman" w:cs="Times New Roman"/>
                <w:sz w:val="24"/>
                <w:szCs w:val="24"/>
              </w:rPr>
              <w:t>2</w:t>
            </w:r>
          </w:p>
        </w:tc>
        <w:tc>
          <w:tcPr>
            <w:tcW w:w="7020" w:type="dxa"/>
          </w:tcPr>
          <w:p w14:paraId="72631FF8" w14:textId="78415538" w:rsidR="00DC5F92"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Azimuthal Cross Section through the Selden Tornado at 4° elevation for track segment 4.</w:t>
            </w:r>
            <w:r w:rsidR="00A470AB">
              <w:rPr>
                <w:rFonts w:ascii="Times New Roman" w:hAnsi="Times New Roman" w:cs="Times New Roman"/>
                <w:sz w:val="24"/>
                <w:szCs w:val="24"/>
              </w:rPr>
              <w:t xml:space="preserve"> Photo courtesy of Howard Bluestein.</w:t>
            </w:r>
          </w:p>
          <w:p w14:paraId="74AF2453" w14:textId="5EB21F2E" w:rsidR="000F3CC5" w:rsidRPr="00694F5F" w:rsidRDefault="000F3CC5" w:rsidP="00F34F4E">
            <w:pPr>
              <w:spacing w:line="276" w:lineRule="auto"/>
              <w:rPr>
                <w:rFonts w:ascii="Times New Roman" w:hAnsi="Times New Roman" w:cs="Times New Roman"/>
                <w:sz w:val="24"/>
                <w:szCs w:val="24"/>
              </w:rPr>
            </w:pPr>
          </w:p>
        </w:tc>
        <w:tc>
          <w:tcPr>
            <w:tcW w:w="1075" w:type="dxa"/>
          </w:tcPr>
          <w:p w14:paraId="05BF31C7" w14:textId="77777777" w:rsidR="000F3CC5" w:rsidRDefault="000F3CC5" w:rsidP="00F34F4E">
            <w:pPr>
              <w:spacing w:line="276" w:lineRule="auto"/>
              <w:jc w:val="right"/>
              <w:rPr>
                <w:rFonts w:ascii="Times New Roman" w:hAnsi="Times New Roman" w:cs="Times New Roman"/>
                <w:sz w:val="24"/>
                <w:szCs w:val="24"/>
              </w:rPr>
            </w:pPr>
          </w:p>
          <w:p w14:paraId="7E116A93" w14:textId="51381D49" w:rsidR="00DC5F92" w:rsidRDefault="00DC5F92"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5</w:t>
            </w:r>
            <w:r w:rsidR="00E5343C">
              <w:rPr>
                <w:rFonts w:ascii="Times New Roman" w:hAnsi="Times New Roman" w:cs="Times New Roman"/>
                <w:sz w:val="24"/>
                <w:szCs w:val="24"/>
              </w:rPr>
              <w:t>8</w:t>
            </w:r>
          </w:p>
        </w:tc>
      </w:tr>
      <w:tr w:rsidR="00DC5F92" w14:paraId="3069FAE6" w14:textId="77777777" w:rsidTr="000F3CC5">
        <w:tc>
          <w:tcPr>
            <w:tcW w:w="535" w:type="dxa"/>
          </w:tcPr>
          <w:p w14:paraId="18963CE2" w14:textId="07451DDC"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6.1</w:t>
            </w:r>
            <w:r w:rsidR="00B26436">
              <w:rPr>
                <w:rFonts w:ascii="Times New Roman" w:hAnsi="Times New Roman" w:cs="Times New Roman"/>
                <w:sz w:val="24"/>
                <w:szCs w:val="24"/>
              </w:rPr>
              <w:t>3</w:t>
            </w:r>
          </w:p>
        </w:tc>
        <w:tc>
          <w:tcPr>
            <w:tcW w:w="7020" w:type="dxa"/>
          </w:tcPr>
          <w:p w14:paraId="0A94CD32" w14:textId="05A7DB6C" w:rsidR="00DC5F92"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Photo of the tornado at 2327:22 UTC, mid-way through segment 4 at the end of the track loop. Photo is taken looking west from the D7 deployment location; the tornado is approximately 6 km away.</w:t>
            </w:r>
            <w:r w:rsidR="00B72A0A">
              <w:rPr>
                <w:rFonts w:ascii="Times New Roman" w:hAnsi="Times New Roman" w:cs="Times New Roman"/>
                <w:sz w:val="24"/>
                <w:szCs w:val="24"/>
              </w:rPr>
              <w:t xml:space="preserve"> Photo courtesy of Howard Bluestein. </w:t>
            </w:r>
          </w:p>
          <w:p w14:paraId="56AA6D76" w14:textId="5FCE5B63" w:rsidR="000F3CC5" w:rsidRPr="00694F5F" w:rsidRDefault="000F3CC5" w:rsidP="00F34F4E">
            <w:pPr>
              <w:spacing w:line="276" w:lineRule="auto"/>
              <w:rPr>
                <w:rFonts w:ascii="Times New Roman" w:hAnsi="Times New Roman" w:cs="Times New Roman"/>
                <w:sz w:val="24"/>
                <w:szCs w:val="24"/>
              </w:rPr>
            </w:pPr>
          </w:p>
        </w:tc>
        <w:tc>
          <w:tcPr>
            <w:tcW w:w="1075" w:type="dxa"/>
          </w:tcPr>
          <w:p w14:paraId="03F2923E" w14:textId="77777777" w:rsidR="000F3CC5" w:rsidRDefault="000F3CC5" w:rsidP="00F34F4E">
            <w:pPr>
              <w:spacing w:line="276" w:lineRule="auto"/>
              <w:jc w:val="right"/>
              <w:rPr>
                <w:rFonts w:ascii="Times New Roman" w:hAnsi="Times New Roman" w:cs="Times New Roman"/>
                <w:sz w:val="24"/>
                <w:szCs w:val="24"/>
              </w:rPr>
            </w:pPr>
          </w:p>
          <w:p w14:paraId="504518F8" w14:textId="77777777" w:rsidR="000F3CC5" w:rsidRDefault="000F3CC5" w:rsidP="00F34F4E">
            <w:pPr>
              <w:spacing w:line="276" w:lineRule="auto"/>
              <w:jc w:val="right"/>
              <w:rPr>
                <w:rFonts w:ascii="Times New Roman" w:hAnsi="Times New Roman" w:cs="Times New Roman"/>
                <w:sz w:val="24"/>
                <w:szCs w:val="24"/>
              </w:rPr>
            </w:pPr>
          </w:p>
          <w:p w14:paraId="7C65CCF8" w14:textId="77777777" w:rsidR="00B72A0A" w:rsidRDefault="00B72A0A" w:rsidP="00F34F4E">
            <w:pPr>
              <w:spacing w:line="276" w:lineRule="auto"/>
              <w:jc w:val="right"/>
              <w:rPr>
                <w:rFonts w:ascii="Times New Roman" w:hAnsi="Times New Roman" w:cs="Times New Roman"/>
                <w:sz w:val="24"/>
                <w:szCs w:val="24"/>
              </w:rPr>
            </w:pPr>
          </w:p>
          <w:p w14:paraId="63362D05" w14:textId="5354BE03" w:rsidR="00DC5F92" w:rsidRDefault="00DC5F92"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5</w:t>
            </w:r>
            <w:r w:rsidR="00E5343C">
              <w:rPr>
                <w:rFonts w:ascii="Times New Roman" w:hAnsi="Times New Roman" w:cs="Times New Roman"/>
                <w:sz w:val="24"/>
                <w:szCs w:val="24"/>
              </w:rPr>
              <w:t>9</w:t>
            </w:r>
          </w:p>
        </w:tc>
      </w:tr>
      <w:tr w:rsidR="00DC5F92" w14:paraId="07E0121A" w14:textId="77777777" w:rsidTr="000F3CC5">
        <w:tc>
          <w:tcPr>
            <w:tcW w:w="535" w:type="dxa"/>
          </w:tcPr>
          <w:p w14:paraId="09946C51" w14:textId="3F86A8E4"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6.1</w:t>
            </w:r>
            <w:r w:rsidR="00B26436">
              <w:rPr>
                <w:rFonts w:ascii="Times New Roman" w:hAnsi="Times New Roman" w:cs="Times New Roman"/>
                <w:sz w:val="24"/>
                <w:szCs w:val="24"/>
              </w:rPr>
              <w:t>4</w:t>
            </w:r>
          </w:p>
        </w:tc>
        <w:tc>
          <w:tcPr>
            <w:tcW w:w="7020" w:type="dxa"/>
          </w:tcPr>
          <w:p w14:paraId="0BFDDDA0" w14:textId="77777777" w:rsidR="00DC5F92"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Azimuthal Cross Sections through the Selden Tornado at 4° elevation for track segment 4 subsections. The first subsection (top) represents the loop portion of segment 4, the second subsection (bottom) represents the rapid northeasterly movement after the track loop.</w:t>
            </w:r>
          </w:p>
          <w:p w14:paraId="1E0C2423" w14:textId="09909DAE" w:rsidR="000F3CC5" w:rsidRPr="00694F5F" w:rsidRDefault="000F3CC5" w:rsidP="00F34F4E">
            <w:pPr>
              <w:spacing w:line="276" w:lineRule="auto"/>
              <w:rPr>
                <w:rFonts w:ascii="Times New Roman" w:hAnsi="Times New Roman" w:cs="Times New Roman"/>
                <w:sz w:val="24"/>
                <w:szCs w:val="24"/>
              </w:rPr>
            </w:pPr>
          </w:p>
        </w:tc>
        <w:tc>
          <w:tcPr>
            <w:tcW w:w="1075" w:type="dxa"/>
          </w:tcPr>
          <w:p w14:paraId="2206AD97" w14:textId="77777777" w:rsidR="0016529D" w:rsidRDefault="0016529D" w:rsidP="00F34F4E">
            <w:pPr>
              <w:spacing w:line="276" w:lineRule="auto"/>
              <w:jc w:val="right"/>
              <w:rPr>
                <w:rFonts w:ascii="Times New Roman" w:hAnsi="Times New Roman" w:cs="Times New Roman"/>
                <w:sz w:val="24"/>
                <w:szCs w:val="24"/>
              </w:rPr>
            </w:pPr>
          </w:p>
          <w:p w14:paraId="71FE3244" w14:textId="77777777" w:rsidR="0016529D" w:rsidRDefault="0016529D" w:rsidP="00F34F4E">
            <w:pPr>
              <w:spacing w:line="276" w:lineRule="auto"/>
              <w:jc w:val="right"/>
              <w:rPr>
                <w:rFonts w:ascii="Times New Roman" w:hAnsi="Times New Roman" w:cs="Times New Roman"/>
                <w:sz w:val="24"/>
                <w:szCs w:val="24"/>
              </w:rPr>
            </w:pPr>
          </w:p>
          <w:p w14:paraId="5BB4599D" w14:textId="77777777" w:rsidR="0016529D" w:rsidRDefault="0016529D" w:rsidP="00F34F4E">
            <w:pPr>
              <w:spacing w:line="276" w:lineRule="auto"/>
              <w:jc w:val="right"/>
              <w:rPr>
                <w:rFonts w:ascii="Times New Roman" w:hAnsi="Times New Roman" w:cs="Times New Roman"/>
                <w:sz w:val="24"/>
                <w:szCs w:val="24"/>
              </w:rPr>
            </w:pPr>
          </w:p>
          <w:p w14:paraId="52D31BD8" w14:textId="534FEC46" w:rsidR="00DC5F92" w:rsidRDefault="00DC5F92"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E5343C">
              <w:rPr>
                <w:rFonts w:ascii="Times New Roman" w:hAnsi="Times New Roman" w:cs="Times New Roman"/>
                <w:sz w:val="24"/>
                <w:szCs w:val="24"/>
              </w:rPr>
              <w:t>60</w:t>
            </w:r>
          </w:p>
        </w:tc>
      </w:tr>
      <w:tr w:rsidR="00DC5F92" w14:paraId="65043454" w14:textId="77777777" w:rsidTr="000F3CC5">
        <w:tc>
          <w:tcPr>
            <w:tcW w:w="535" w:type="dxa"/>
          </w:tcPr>
          <w:p w14:paraId="3A2320C0" w14:textId="19A5E182"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6.1</w:t>
            </w:r>
            <w:r w:rsidR="00B26436">
              <w:rPr>
                <w:rFonts w:ascii="Times New Roman" w:hAnsi="Times New Roman" w:cs="Times New Roman"/>
                <w:sz w:val="24"/>
                <w:szCs w:val="24"/>
              </w:rPr>
              <w:t>5</w:t>
            </w:r>
          </w:p>
        </w:tc>
        <w:tc>
          <w:tcPr>
            <w:tcW w:w="7020" w:type="dxa"/>
          </w:tcPr>
          <w:p w14:paraId="25EA7DBA" w14:textId="77777777" w:rsidR="00DC5F92"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Radial wind cross section through the Selden tornado at the 4° elevation for segment 4 (top) and 1-D divergence (bottom).</w:t>
            </w:r>
          </w:p>
          <w:p w14:paraId="70AC2D27" w14:textId="252C0C8F" w:rsidR="000F3CC5" w:rsidRPr="00694F5F" w:rsidRDefault="000F3CC5" w:rsidP="00F34F4E">
            <w:pPr>
              <w:spacing w:line="276" w:lineRule="auto"/>
              <w:rPr>
                <w:rFonts w:ascii="Times New Roman" w:hAnsi="Times New Roman" w:cs="Times New Roman"/>
                <w:sz w:val="24"/>
                <w:szCs w:val="24"/>
              </w:rPr>
            </w:pPr>
          </w:p>
        </w:tc>
        <w:tc>
          <w:tcPr>
            <w:tcW w:w="1075" w:type="dxa"/>
          </w:tcPr>
          <w:p w14:paraId="59AE9288" w14:textId="77777777" w:rsidR="000F3CC5" w:rsidRDefault="000F3CC5" w:rsidP="00F34F4E">
            <w:pPr>
              <w:spacing w:line="276" w:lineRule="auto"/>
              <w:jc w:val="right"/>
              <w:rPr>
                <w:rFonts w:ascii="Times New Roman" w:hAnsi="Times New Roman" w:cs="Times New Roman"/>
                <w:sz w:val="24"/>
                <w:szCs w:val="24"/>
              </w:rPr>
            </w:pPr>
          </w:p>
          <w:p w14:paraId="184D3558" w14:textId="6C942067" w:rsidR="00DC5F92" w:rsidRDefault="00DC5F92"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6</w:t>
            </w:r>
            <w:r w:rsidR="00E5343C">
              <w:rPr>
                <w:rFonts w:ascii="Times New Roman" w:hAnsi="Times New Roman" w:cs="Times New Roman"/>
                <w:sz w:val="24"/>
                <w:szCs w:val="24"/>
              </w:rPr>
              <w:t>2</w:t>
            </w:r>
          </w:p>
        </w:tc>
      </w:tr>
      <w:tr w:rsidR="00DC5F92" w14:paraId="186EB408" w14:textId="77777777" w:rsidTr="000F3CC5">
        <w:tc>
          <w:tcPr>
            <w:tcW w:w="535" w:type="dxa"/>
          </w:tcPr>
          <w:p w14:paraId="37D527F1" w14:textId="3A87D634"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6.1</w:t>
            </w:r>
            <w:r w:rsidR="00B26436">
              <w:rPr>
                <w:rFonts w:ascii="Times New Roman" w:hAnsi="Times New Roman" w:cs="Times New Roman"/>
                <w:sz w:val="24"/>
                <w:szCs w:val="24"/>
              </w:rPr>
              <w:t>6</w:t>
            </w:r>
          </w:p>
        </w:tc>
        <w:tc>
          <w:tcPr>
            <w:tcW w:w="7020" w:type="dxa"/>
          </w:tcPr>
          <w:p w14:paraId="27F72805" w14:textId="3AA78144" w:rsidR="00DC5F92"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Azimuthal Cross Sections through the Selden Tornado at 6° elevation for track segments 5 (top) and 6 (bottom). A picture of the Selden tornado from segment 5 is also included.</w:t>
            </w:r>
            <w:r w:rsidR="00B72A0A">
              <w:rPr>
                <w:rFonts w:ascii="Times New Roman" w:hAnsi="Times New Roman" w:cs="Times New Roman"/>
                <w:sz w:val="24"/>
                <w:szCs w:val="24"/>
              </w:rPr>
              <w:t xml:space="preserve"> Photo courtesy of Howard Bluestein</w:t>
            </w:r>
          </w:p>
          <w:p w14:paraId="076A1C79" w14:textId="2FE60FC1" w:rsidR="000F3CC5" w:rsidRPr="00694F5F" w:rsidRDefault="000F3CC5" w:rsidP="00F34F4E">
            <w:pPr>
              <w:spacing w:line="276" w:lineRule="auto"/>
              <w:rPr>
                <w:rFonts w:ascii="Times New Roman" w:hAnsi="Times New Roman" w:cs="Times New Roman"/>
                <w:sz w:val="24"/>
                <w:szCs w:val="24"/>
              </w:rPr>
            </w:pPr>
          </w:p>
        </w:tc>
        <w:tc>
          <w:tcPr>
            <w:tcW w:w="1075" w:type="dxa"/>
          </w:tcPr>
          <w:p w14:paraId="1DE51DA6" w14:textId="77777777" w:rsidR="000F3CC5" w:rsidRDefault="000F3CC5" w:rsidP="00F34F4E">
            <w:pPr>
              <w:spacing w:line="276" w:lineRule="auto"/>
              <w:jc w:val="right"/>
              <w:rPr>
                <w:rFonts w:ascii="Times New Roman" w:hAnsi="Times New Roman" w:cs="Times New Roman"/>
                <w:sz w:val="24"/>
                <w:szCs w:val="24"/>
              </w:rPr>
            </w:pPr>
          </w:p>
          <w:p w14:paraId="500C5E04" w14:textId="77777777" w:rsidR="000F3CC5" w:rsidRDefault="000F3CC5" w:rsidP="00F34F4E">
            <w:pPr>
              <w:spacing w:line="276" w:lineRule="auto"/>
              <w:jc w:val="right"/>
              <w:rPr>
                <w:rFonts w:ascii="Times New Roman" w:hAnsi="Times New Roman" w:cs="Times New Roman"/>
                <w:sz w:val="24"/>
                <w:szCs w:val="24"/>
              </w:rPr>
            </w:pPr>
          </w:p>
          <w:p w14:paraId="1F7EE1B6" w14:textId="77777777" w:rsidR="00B72A0A" w:rsidRDefault="00B72A0A" w:rsidP="00F34F4E">
            <w:pPr>
              <w:spacing w:line="276" w:lineRule="auto"/>
              <w:jc w:val="right"/>
              <w:rPr>
                <w:rFonts w:ascii="Times New Roman" w:hAnsi="Times New Roman" w:cs="Times New Roman"/>
                <w:sz w:val="24"/>
                <w:szCs w:val="24"/>
              </w:rPr>
            </w:pPr>
          </w:p>
          <w:p w14:paraId="0CD31238" w14:textId="26FD2E3D" w:rsidR="00DC5F92" w:rsidRDefault="00DC5F92"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6</w:t>
            </w:r>
            <w:r w:rsidR="00E5343C">
              <w:rPr>
                <w:rFonts w:ascii="Times New Roman" w:hAnsi="Times New Roman" w:cs="Times New Roman"/>
                <w:sz w:val="24"/>
                <w:szCs w:val="24"/>
              </w:rPr>
              <w:t>4</w:t>
            </w:r>
          </w:p>
        </w:tc>
      </w:tr>
      <w:tr w:rsidR="00DC5F92" w14:paraId="33AE57CF" w14:textId="77777777" w:rsidTr="000F3CC5">
        <w:tc>
          <w:tcPr>
            <w:tcW w:w="535" w:type="dxa"/>
          </w:tcPr>
          <w:p w14:paraId="69FD4788" w14:textId="6924176C"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6.1</w:t>
            </w:r>
            <w:r w:rsidR="00B26436">
              <w:rPr>
                <w:rFonts w:ascii="Times New Roman" w:hAnsi="Times New Roman" w:cs="Times New Roman"/>
                <w:sz w:val="24"/>
                <w:szCs w:val="24"/>
              </w:rPr>
              <w:t>7</w:t>
            </w:r>
          </w:p>
        </w:tc>
        <w:tc>
          <w:tcPr>
            <w:tcW w:w="7020" w:type="dxa"/>
          </w:tcPr>
          <w:p w14:paraId="179042C4" w14:textId="77777777" w:rsidR="000F3CC5" w:rsidRDefault="00F66516" w:rsidP="00F34F4E">
            <w:pPr>
              <w:spacing w:line="276" w:lineRule="auto"/>
              <w:rPr>
                <w:rFonts w:ascii="Times New Roman" w:hAnsi="Times New Roman" w:cs="Times New Roman"/>
                <w:sz w:val="24"/>
                <w:szCs w:val="24"/>
              </w:rPr>
            </w:pPr>
            <w:r w:rsidRPr="008920B1">
              <w:rPr>
                <w:rFonts w:ascii="Times New Roman" w:hAnsi="Times New Roman" w:cs="Times New Roman"/>
                <w:sz w:val="24"/>
                <w:szCs w:val="24"/>
              </w:rPr>
              <w:t xml:space="preserve">Radial wind cross sections through the Selden tornado at the 4° elevation for segment </w:t>
            </w:r>
            <w:r>
              <w:rPr>
                <w:rFonts w:ascii="Times New Roman" w:hAnsi="Times New Roman" w:cs="Times New Roman"/>
                <w:sz w:val="24"/>
                <w:szCs w:val="24"/>
              </w:rPr>
              <w:t>5</w:t>
            </w:r>
            <w:r w:rsidRPr="008920B1">
              <w:rPr>
                <w:rFonts w:ascii="Times New Roman" w:hAnsi="Times New Roman" w:cs="Times New Roman"/>
                <w:sz w:val="24"/>
                <w:szCs w:val="24"/>
              </w:rPr>
              <w:t xml:space="preserve"> (top) and segment </w:t>
            </w:r>
            <w:r>
              <w:rPr>
                <w:rFonts w:ascii="Times New Roman" w:hAnsi="Times New Roman" w:cs="Times New Roman"/>
                <w:sz w:val="24"/>
                <w:szCs w:val="24"/>
              </w:rPr>
              <w:t>6</w:t>
            </w:r>
            <w:r w:rsidRPr="008920B1">
              <w:rPr>
                <w:rFonts w:ascii="Times New Roman" w:hAnsi="Times New Roman" w:cs="Times New Roman"/>
                <w:sz w:val="24"/>
                <w:szCs w:val="24"/>
              </w:rPr>
              <w:t xml:space="preserve"> (bottom).</w:t>
            </w:r>
            <w:r>
              <w:rPr>
                <w:rFonts w:ascii="Times New Roman" w:hAnsi="Times New Roman" w:cs="Times New Roman"/>
                <w:sz w:val="24"/>
                <w:szCs w:val="24"/>
              </w:rPr>
              <w:t xml:space="preserve"> 1-D divergence is also included.</w:t>
            </w:r>
          </w:p>
          <w:p w14:paraId="34AE2830" w14:textId="07C1240A" w:rsidR="00F66516" w:rsidRPr="00694F5F" w:rsidRDefault="00F66516" w:rsidP="00F34F4E">
            <w:pPr>
              <w:spacing w:line="276" w:lineRule="auto"/>
              <w:rPr>
                <w:rFonts w:ascii="Times New Roman" w:hAnsi="Times New Roman" w:cs="Times New Roman"/>
                <w:sz w:val="24"/>
                <w:szCs w:val="24"/>
              </w:rPr>
            </w:pPr>
          </w:p>
        </w:tc>
        <w:tc>
          <w:tcPr>
            <w:tcW w:w="1075" w:type="dxa"/>
          </w:tcPr>
          <w:p w14:paraId="09FDB15F" w14:textId="77777777" w:rsidR="000F3CC5" w:rsidRDefault="000F3CC5" w:rsidP="00F34F4E">
            <w:pPr>
              <w:spacing w:line="276" w:lineRule="auto"/>
              <w:jc w:val="right"/>
              <w:rPr>
                <w:rFonts w:ascii="Times New Roman" w:hAnsi="Times New Roman" w:cs="Times New Roman"/>
                <w:sz w:val="24"/>
                <w:szCs w:val="24"/>
              </w:rPr>
            </w:pPr>
          </w:p>
          <w:p w14:paraId="3545E1F2" w14:textId="77777777" w:rsidR="00F66516" w:rsidRDefault="00F66516" w:rsidP="00F34F4E">
            <w:pPr>
              <w:spacing w:line="276" w:lineRule="auto"/>
              <w:jc w:val="right"/>
              <w:rPr>
                <w:rFonts w:ascii="Times New Roman" w:hAnsi="Times New Roman" w:cs="Times New Roman"/>
                <w:sz w:val="24"/>
                <w:szCs w:val="24"/>
              </w:rPr>
            </w:pPr>
          </w:p>
          <w:p w14:paraId="184895FA" w14:textId="709C3FBB" w:rsidR="00DC5F92" w:rsidRDefault="00DC5F92"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6</w:t>
            </w:r>
            <w:r w:rsidR="00E5343C">
              <w:rPr>
                <w:rFonts w:ascii="Times New Roman" w:hAnsi="Times New Roman" w:cs="Times New Roman"/>
                <w:sz w:val="24"/>
                <w:szCs w:val="24"/>
              </w:rPr>
              <w:t>6</w:t>
            </w:r>
          </w:p>
        </w:tc>
      </w:tr>
      <w:tr w:rsidR="00DC5F92" w14:paraId="29B57CAC" w14:textId="77777777" w:rsidTr="000F3CC5">
        <w:tc>
          <w:tcPr>
            <w:tcW w:w="535" w:type="dxa"/>
          </w:tcPr>
          <w:p w14:paraId="7457DA5D" w14:textId="23FD2821"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6.1</w:t>
            </w:r>
            <w:r w:rsidR="00B26436">
              <w:rPr>
                <w:rFonts w:ascii="Times New Roman" w:hAnsi="Times New Roman" w:cs="Times New Roman"/>
                <w:sz w:val="24"/>
                <w:szCs w:val="24"/>
              </w:rPr>
              <w:t>8</w:t>
            </w:r>
          </w:p>
        </w:tc>
        <w:tc>
          <w:tcPr>
            <w:tcW w:w="7020" w:type="dxa"/>
          </w:tcPr>
          <w:p w14:paraId="5795D882" w14:textId="77777777" w:rsidR="00DC5F92"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Azimuthal Cross Sections through the Selden Tornado at 4° elevation for track segments 7 (top) and 8 (bottom).</w:t>
            </w:r>
          </w:p>
          <w:p w14:paraId="69611FBD" w14:textId="3A3D2A8B" w:rsidR="000F3CC5" w:rsidRPr="00694F5F" w:rsidRDefault="000F3CC5" w:rsidP="00F34F4E">
            <w:pPr>
              <w:spacing w:line="276" w:lineRule="auto"/>
              <w:rPr>
                <w:rFonts w:ascii="Times New Roman" w:hAnsi="Times New Roman" w:cs="Times New Roman"/>
                <w:sz w:val="24"/>
                <w:szCs w:val="24"/>
              </w:rPr>
            </w:pPr>
          </w:p>
        </w:tc>
        <w:tc>
          <w:tcPr>
            <w:tcW w:w="1075" w:type="dxa"/>
          </w:tcPr>
          <w:p w14:paraId="273E3CFB" w14:textId="77777777" w:rsidR="000F3CC5" w:rsidRDefault="000F3CC5" w:rsidP="00F34F4E">
            <w:pPr>
              <w:spacing w:line="276" w:lineRule="auto"/>
              <w:jc w:val="right"/>
              <w:rPr>
                <w:rFonts w:ascii="Times New Roman" w:hAnsi="Times New Roman" w:cs="Times New Roman"/>
                <w:sz w:val="24"/>
                <w:szCs w:val="24"/>
              </w:rPr>
            </w:pPr>
          </w:p>
          <w:p w14:paraId="4E0B7C89" w14:textId="2DB61E4B" w:rsidR="00DC5F92"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6</w:t>
            </w:r>
            <w:r w:rsidR="00E5343C">
              <w:rPr>
                <w:rFonts w:ascii="Times New Roman" w:hAnsi="Times New Roman" w:cs="Times New Roman"/>
                <w:sz w:val="24"/>
                <w:szCs w:val="24"/>
              </w:rPr>
              <w:t>7</w:t>
            </w:r>
          </w:p>
        </w:tc>
      </w:tr>
      <w:tr w:rsidR="00DC5F92" w14:paraId="0255A84E" w14:textId="77777777" w:rsidTr="000F3CC5">
        <w:tc>
          <w:tcPr>
            <w:tcW w:w="535" w:type="dxa"/>
          </w:tcPr>
          <w:p w14:paraId="327C915A" w14:textId="62339634"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w:t>
            </w:r>
            <w:r w:rsidR="00B26436">
              <w:rPr>
                <w:rFonts w:ascii="Times New Roman" w:hAnsi="Times New Roman" w:cs="Times New Roman"/>
                <w:sz w:val="24"/>
                <w:szCs w:val="24"/>
              </w:rPr>
              <w:t>19</w:t>
            </w:r>
          </w:p>
        </w:tc>
        <w:tc>
          <w:tcPr>
            <w:tcW w:w="7020" w:type="dxa"/>
          </w:tcPr>
          <w:p w14:paraId="4FB0352A" w14:textId="77777777" w:rsidR="00DC5F92"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Radial wind cross sections through the Selden tornado at the 4° elevation for segment 7 (top) and segment 8 (bottom). 1-D divergence is also included.</w:t>
            </w:r>
          </w:p>
          <w:p w14:paraId="6FE0EC61" w14:textId="2A9FCE0B" w:rsidR="000F3CC5" w:rsidRPr="00694F5F" w:rsidRDefault="000F3CC5" w:rsidP="00F34F4E">
            <w:pPr>
              <w:spacing w:line="276" w:lineRule="auto"/>
              <w:rPr>
                <w:rFonts w:ascii="Times New Roman" w:hAnsi="Times New Roman" w:cs="Times New Roman"/>
                <w:sz w:val="24"/>
                <w:szCs w:val="24"/>
              </w:rPr>
            </w:pPr>
          </w:p>
        </w:tc>
        <w:tc>
          <w:tcPr>
            <w:tcW w:w="1075" w:type="dxa"/>
          </w:tcPr>
          <w:p w14:paraId="7B7EC52A" w14:textId="77777777" w:rsidR="000F3CC5" w:rsidRDefault="000F3CC5" w:rsidP="00F34F4E">
            <w:pPr>
              <w:spacing w:line="276" w:lineRule="auto"/>
              <w:jc w:val="right"/>
              <w:rPr>
                <w:rFonts w:ascii="Times New Roman" w:hAnsi="Times New Roman" w:cs="Times New Roman"/>
                <w:sz w:val="24"/>
                <w:szCs w:val="24"/>
              </w:rPr>
            </w:pPr>
          </w:p>
          <w:p w14:paraId="57D7A5A1" w14:textId="77777777" w:rsidR="000F3CC5" w:rsidRDefault="000F3CC5" w:rsidP="00F34F4E">
            <w:pPr>
              <w:spacing w:line="276" w:lineRule="auto"/>
              <w:jc w:val="right"/>
              <w:rPr>
                <w:rFonts w:ascii="Times New Roman" w:hAnsi="Times New Roman" w:cs="Times New Roman"/>
                <w:sz w:val="24"/>
                <w:szCs w:val="24"/>
              </w:rPr>
            </w:pPr>
          </w:p>
          <w:p w14:paraId="22D93868" w14:textId="3D2ACB86" w:rsidR="00DC5F92"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6</w:t>
            </w:r>
            <w:r w:rsidR="00E5343C">
              <w:rPr>
                <w:rFonts w:ascii="Times New Roman" w:hAnsi="Times New Roman" w:cs="Times New Roman"/>
                <w:sz w:val="24"/>
                <w:szCs w:val="24"/>
              </w:rPr>
              <w:t>9</w:t>
            </w:r>
          </w:p>
        </w:tc>
      </w:tr>
      <w:tr w:rsidR="00DC5F92" w14:paraId="1EF044F8" w14:textId="77777777" w:rsidTr="000F3CC5">
        <w:tc>
          <w:tcPr>
            <w:tcW w:w="535" w:type="dxa"/>
          </w:tcPr>
          <w:p w14:paraId="67E010A3" w14:textId="2080A098"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6.2</w:t>
            </w:r>
            <w:r w:rsidR="00B26436">
              <w:rPr>
                <w:rFonts w:ascii="Times New Roman" w:hAnsi="Times New Roman" w:cs="Times New Roman"/>
                <w:sz w:val="24"/>
                <w:szCs w:val="24"/>
              </w:rPr>
              <w:t>0</w:t>
            </w:r>
          </w:p>
        </w:tc>
        <w:tc>
          <w:tcPr>
            <w:tcW w:w="7020" w:type="dxa"/>
          </w:tcPr>
          <w:p w14:paraId="7F649791" w14:textId="17758FAE" w:rsidR="00DC5F92"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 xml:space="preserve">Radar analysis at 8° showing the ‘rogue’ anticyclonic vortex during early D7. </w:t>
            </w:r>
            <w:r w:rsidR="00310F43">
              <w:rPr>
                <w:rFonts w:ascii="Times New Roman" w:hAnsi="Times New Roman" w:cs="Times New Roman"/>
                <w:sz w:val="24"/>
                <w:szCs w:val="24"/>
              </w:rPr>
              <w:t>Panel</w:t>
            </w:r>
            <w:r w:rsidRPr="0016529D">
              <w:rPr>
                <w:rFonts w:ascii="Times New Roman" w:hAnsi="Times New Roman" w:cs="Times New Roman"/>
                <w:sz w:val="24"/>
                <w:szCs w:val="24"/>
              </w:rPr>
              <w:t>s are taken every other scan, or 40 s apart. Range ring spacing is 2.5 km. The black circles denote the ‘rogue’ anticyclonic vortex, and its movement is tracked on the reflectivity field.</w:t>
            </w:r>
          </w:p>
          <w:p w14:paraId="19EB24B2" w14:textId="35F47CCD" w:rsidR="000F3CC5" w:rsidRPr="00694F5F" w:rsidRDefault="000F3CC5" w:rsidP="00F34F4E">
            <w:pPr>
              <w:spacing w:line="276" w:lineRule="auto"/>
              <w:rPr>
                <w:rFonts w:ascii="Times New Roman" w:hAnsi="Times New Roman" w:cs="Times New Roman"/>
                <w:sz w:val="24"/>
                <w:szCs w:val="24"/>
              </w:rPr>
            </w:pPr>
          </w:p>
        </w:tc>
        <w:tc>
          <w:tcPr>
            <w:tcW w:w="1075" w:type="dxa"/>
          </w:tcPr>
          <w:p w14:paraId="3EE50EBF" w14:textId="77777777" w:rsidR="000F3CC5" w:rsidRDefault="000F3CC5" w:rsidP="00F34F4E">
            <w:pPr>
              <w:spacing w:line="276" w:lineRule="auto"/>
              <w:jc w:val="right"/>
              <w:rPr>
                <w:rFonts w:ascii="Times New Roman" w:hAnsi="Times New Roman" w:cs="Times New Roman"/>
                <w:sz w:val="24"/>
                <w:szCs w:val="24"/>
              </w:rPr>
            </w:pPr>
          </w:p>
          <w:p w14:paraId="0E7BAA91" w14:textId="77777777" w:rsidR="000F3CC5" w:rsidRDefault="000F3CC5" w:rsidP="00F34F4E">
            <w:pPr>
              <w:spacing w:line="276" w:lineRule="auto"/>
              <w:jc w:val="right"/>
              <w:rPr>
                <w:rFonts w:ascii="Times New Roman" w:hAnsi="Times New Roman" w:cs="Times New Roman"/>
                <w:sz w:val="24"/>
                <w:szCs w:val="24"/>
              </w:rPr>
            </w:pPr>
          </w:p>
          <w:p w14:paraId="1626C6F6" w14:textId="77777777" w:rsidR="000F3CC5" w:rsidRDefault="000F3CC5" w:rsidP="00F34F4E">
            <w:pPr>
              <w:spacing w:line="276" w:lineRule="auto"/>
              <w:jc w:val="right"/>
              <w:rPr>
                <w:rFonts w:ascii="Times New Roman" w:hAnsi="Times New Roman" w:cs="Times New Roman"/>
                <w:sz w:val="24"/>
                <w:szCs w:val="24"/>
              </w:rPr>
            </w:pPr>
          </w:p>
          <w:p w14:paraId="6CEB6E38" w14:textId="6A9C133D" w:rsidR="00DC5F92" w:rsidRDefault="00DC5F92"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7</w:t>
            </w:r>
            <w:r w:rsidR="00E5343C">
              <w:rPr>
                <w:rFonts w:ascii="Times New Roman" w:hAnsi="Times New Roman" w:cs="Times New Roman"/>
                <w:sz w:val="24"/>
                <w:szCs w:val="24"/>
              </w:rPr>
              <w:t>1</w:t>
            </w:r>
          </w:p>
        </w:tc>
      </w:tr>
      <w:tr w:rsidR="00DC5F92" w14:paraId="5CD6ABEE" w14:textId="77777777" w:rsidTr="000F3CC5">
        <w:tc>
          <w:tcPr>
            <w:tcW w:w="535" w:type="dxa"/>
          </w:tcPr>
          <w:p w14:paraId="0292A3DB" w14:textId="17DC9DF9" w:rsidR="00DC5F92" w:rsidRDefault="00DC5F92" w:rsidP="00F34F4E">
            <w:pPr>
              <w:spacing w:line="276" w:lineRule="auto"/>
              <w:rPr>
                <w:rFonts w:ascii="Times New Roman" w:hAnsi="Times New Roman" w:cs="Times New Roman"/>
                <w:sz w:val="24"/>
                <w:szCs w:val="24"/>
              </w:rPr>
            </w:pPr>
            <w:r>
              <w:rPr>
                <w:rFonts w:ascii="Times New Roman" w:hAnsi="Times New Roman" w:cs="Times New Roman"/>
                <w:sz w:val="24"/>
                <w:szCs w:val="24"/>
              </w:rPr>
              <w:t>6.2</w:t>
            </w:r>
            <w:r w:rsidR="00B26436">
              <w:rPr>
                <w:rFonts w:ascii="Times New Roman" w:hAnsi="Times New Roman" w:cs="Times New Roman"/>
                <w:sz w:val="24"/>
                <w:szCs w:val="24"/>
              </w:rPr>
              <w:t>1</w:t>
            </w:r>
          </w:p>
        </w:tc>
        <w:tc>
          <w:tcPr>
            <w:tcW w:w="7020" w:type="dxa"/>
          </w:tcPr>
          <w:p w14:paraId="17EE61F8" w14:textId="77777777" w:rsidR="00DC5F92"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Reflectivity and velocity timeseries lasting about 2.5 minutes from 2334:38 to 2336:58 UTC. Black arrows on the reflectivity plots denote the WRB, while black circles on the velocity field mark the pronounced convergence signature. Range ring spacing is 2.5 km.</w:t>
            </w:r>
          </w:p>
          <w:p w14:paraId="4EA4C028" w14:textId="68AB8A88" w:rsidR="000F3CC5" w:rsidRPr="00694F5F" w:rsidRDefault="000F3CC5" w:rsidP="00F34F4E">
            <w:pPr>
              <w:spacing w:line="276" w:lineRule="auto"/>
              <w:rPr>
                <w:rFonts w:ascii="Times New Roman" w:hAnsi="Times New Roman" w:cs="Times New Roman"/>
                <w:sz w:val="24"/>
                <w:szCs w:val="24"/>
              </w:rPr>
            </w:pPr>
          </w:p>
        </w:tc>
        <w:tc>
          <w:tcPr>
            <w:tcW w:w="1075" w:type="dxa"/>
          </w:tcPr>
          <w:p w14:paraId="795305CC" w14:textId="77777777" w:rsidR="001409D3" w:rsidRDefault="001409D3" w:rsidP="00F34F4E">
            <w:pPr>
              <w:spacing w:line="276" w:lineRule="auto"/>
              <w:jc w:val="right"/>
              <w:rPr>
                <w:rFonts w:ascii="Times New Roman" w:hAnsi="Times New Roman" w:cs="Times New Roman"/>
                <w:sz w:val="24"/>
                <w:szCs w:val="24"/>
              </w:rPr>
            </w:pPr>
          </w:p>
          <w:p w14:paraId="378D3BDA" w14:textId="77777777" w:rsidR="001409D3" w:rsidRDefault="001409D3" w:rsidP="00F34F4E">
            <w:pPr>
              <w:spacing w:line="276" w:lineRule="auto"/>
              <w:jc w:val="right"/>
              <w:rPr>
                <w:rFonts w:ascii="Times New Roman" w:hAnsi="Times New Roman" w:cs="Times New Roman"/>
                <w:sz w:val="24"/>
                <w:szCs w:val="24"/>
              </w:rPr>
            </w:pPr>
          </w:p>
          <w:p w14:paraId="201624F5" w14:textId="77777777" w:rsidR="001409D3" w:rsidRDefault="001409D3" w:rsidP="00F34F4E">
            <w:pPr>
              <w:spacing w:line="276" w:lineRule="auto"/>
              <w:jc w:val="right"/>
              <w:rPr>
                <w:rFonts w:ascii="Times New Roman" w:hAnsi="Times New Roman" w:cs="Times New Roman"/>
                <w:sz w:val="24"/>
                <w:szCs w:val="24"/>
              </w:rPr>
            </w:pPr>
          </w:p>
          <w:p w14:paraId="216C8FD5" w14:textId="55E1EE09" w:rsidR="00DC5F92"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7</w:t>
            </w:r>
            <w:r w:rsidR="00E5343C">
              <w:rPr>
                <w:rFonts w:ascii="Times New Roman" w:hAnsi="Times New Roman" w:cs="Times New Roman"/>
                <w:sz w:val="24"/>
                <w:szCs w:val="24"/>
              </w:rPr>
              <w:t>4</w:t>
            </w:r>
          </w:p>
        </w:tc>
      </w:tr>
      <w:tr w:rsidR="0016529D" w14:paraId="70D28F17" w14:textId="77777777" w:rsidTr="000F3CC5">
        <w:tc>
          <w:tcPr>
            <w:tcW w:w="535" w:type="dxa"/>
          </w:tcPr>
          <w:p w14:paraId="6FD24E4B" w14:textId="448FFD13" w:rsidR="0016529D" w:rsidRDefault="0016529D" w:rsidP="00F34F4E">
            <w:pPr>
              <w:spacing w:line="276" w:lineRule="auto"/>
              <w:rPr>
                <w:rFonts w:ascii="Times New Roman" w:hAnsi="Times New Roman" w:cs="Times New Roman"/>
                <w:sz w:val="24"/>
                <w:szCs w:val="24"/>
              </w:rPr>
            </w:pPr>
            <w:r>
              <w:rPr>
                <w:rFonts w:ascii="Times New Roman" w:hAnsi="Times New Roman" w:cs="Times New Roman"/>
                <w:sz w:val="24"/>
                <w:szCs w:val="24"/>
              </w:rPr>
              <w:t>7.1</w:t>
            </w:r>
          </w:p>
        </w:tc>
        <w:tc>
          <w:tcPr>
            <w:tcW w:w="7020" w:type="dxa"/>
          </w:tcPr>
          <w:p w14:paraId="6F450456" w14:textId="16383CBE" w:rsidR="0016529D"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 xml:space="preserve">Radar analysis at the 4° level during early D7 showing development of an incipient anticyclonic vortex on the southern flank of the RFD. </w:t>
            </w:r>
            <w:r w:rsidR="00310F43">
              <w:rPr>
                <w:rFonts w:ascii="Times New Roman" w:hAnsi="Times New Roman" w:cs="Times New Roman"/>
                <w:sz w:val="24"/>
                <w:szCs w:val="24"/>
              </w:rPr>
              <w:t>Panel</w:t>
            </w:r>
            <w:r w:rsidRPr="0016529D">
              <w:rPr>
                <w:rFonts w:ascii="Times New Roman" w:hAnsi="Times New Roman" w:cs="Times New Roman"/>
                <w:sz w:val="24"/>
                <w:szCs w:val="24"/>
              </w:rPr>
              <w:t>s are every 2 scans (40 s</w:t>
            </w:r>
            <w:proofErr w:type="gramStart"/>
            <w:r w:rsidRPr="0016529D">
              <w:rPr>
                <w:rFonts w:ascii="Times New Roman" w:hAnsi="Times New Roman" w:cs="Times New Roman"/>
                <w:sz w:val="24"/>
                <w:szCs w:val="24"/>
              </w:rPr>
              <w:t>)</w:t>
            </w:r>
            <w:proofErr w:type="gramEnd"/>
            <w:r w:rsidRPr="0016529D">
              <w:rPr>
                <w:rFonts w:ascii="Times New Roman" w:hAnsi="Times New Roman" w:cs="Times New Roman"/>
                <w:sz w:val="24"/>
                <w:szCs w:val="24"/>
              </w:rPr>
              <w:t xml:space="preserve"> and range rings are spaced every 2.5 km. Red lines mark the positions of the RFGF and forward flank boundary. The instigating RFD surge is marked in black, and a black arrow denotes the surge core. Dotted black lines and arrows mark the dissipating surge. In the first </w:t>
            </w:r>
            <w:r w:rsidR="00310F43">
              <w:rPr>
                <w:rFonts w:ascii="Times New Roman" w:hAnsi="Times New Roman" w:cs="Times New Roman"/>
                <w:sz w:val="24"/>
                <w:szCs w:val="24"/>
              </w:rPr>
              <w:t>panel</w:t>
            </w:r>
            <w:r w:rsidRPr="0016529D">
              <w:rPr>
                <w:rFonts w:ascii="Times New Roman" w:hAnsi="Times New Roman" w:cs="Times New Roman"/>
                <w:sz w:val="24"/>
                <w:szCs w:val="24"/>
              </w:rPr>
              <w:t xml:space="preserve">, a black circle marks slightly enhanced anticyclonic vorticity likely due to RFD vortex ring tilting, while the black circle in the last </w:t>
            </w:r>
            <w:r w:rsidR="00310F43">
              <w:rPr>
                <w:rFonts w:ascii="Times New Roman" w:hAnsi="Times New Roman" w:cs="Times New Roman"/>
                <w:sz w:val="24"/>
                <w:szCs w:val="24"/>
              </w:rPr>
              <w:t>panel</w:t>
            </w:r>
            <w:r w:rsidRPr="0016529D">
              <w:rPr>
                <w:rFonts w:ascii="Times New Roman" w:hAnsi="Times New Roman" w:cs="Times New Roman"/>
                <w:sz w:val="24"/>
                <w:szCs w:val="24"/>
              </w:rPr>
              <w:t xml:space="preserve"> denotes the incipient anticyclonic vortex.</w:t>
            </w:r>
          </w:p>
          <w:p w14:paraId="7212935F" w14:textId="4B289766" w:rsidR="000F3CC5" w:rsidRPr="0016529D" w:rsidRDefault="000F3CC5" w:rsidP="00F34F4E">
            <w:pPr>
              <w:spacing w:line="276" w:lineRule="auto"/>
              <w:rPr>
                <w:rFonts w:ascii="Times New Roman" w:hAnsi="Times New Roman" w:cs="Times New Roman"/>
                <w:sz w:val="24"/>
                <w:szCs w:val="24"/>
              </w:rPr>
            </w:pPr>
          </w:p>
        </w:tc>
        <w:tc>
          <w:tcPr>
            <w:tcW w:w="1075" w:type="dxa"/>
          </w:tcPr>
          <w:p w14:paraId="0DA4AF88" w14:textId="77777777" w:rsidR="000F3CC5" w:rsidRDefault="000F3CC5" w:rsidP="00F34F4E">
            <w:pPr>
              <w:spacing w:line="276" w:lineRule="auto"/>
              <w:jc w:val="right"/>
              <w:rPr>
                <w:rFonts w:ascii="Times New Roman" w:hAnsi="Times New Roman" w:cs="Times New Roman"/>
                <w:sz w:val="24"/>
                <w:szCs w:val="24"/>
              </w:rPr>
            </w:pPr>
          </w:p>
          <w:p w14:paraId="3AA006CD" w14:textId="77777777" w:rsidR="000F3CC5" w:rsidRDefault="000F3CC5" w:rsidP="00F34F4E">
            <w:pPr>
              <w:spacing w:line="276" w:lineRule="auto"/>
              <w:jc w:val="right"/>
              <w:rPr>
                <w:rFonts w:ascii="Times New Roman" w:hAnsi="Times New Roman" w:cs="Times New Roman"/>
                <w:sz w:val="24"/>
                <w:szCs w:val="24"/>
              </w:rPr>
            </w:pPr>
          </w:p>
          <w:p w14:paraId="178C072A" w14:textId="77777777" w:rsidR="000F3CC5" w:rsidRDefault="000F3CC5" w:rsidP="00F34F4E">
            <w:pPr>
              <w:spacing w:line="276" w:lineRule="auto"/>
              <w:jc w:val="right"/>
              <w:rPr>
                <w:rFonts w:ascii="Times New Roman" w:hAnsi="Times New Roman" w:cs="Times New Roman"/>
                <w:sz w:val="24"/>
                <w:szCs w:val="24"/>
              </w:rPr>
            </w:pPr>
          </w:p>
          <w:p w14:paraId="597E075D" w14:textId="77777777" w:rsidR="000F3CC5" w:rsidRDefault="000F3CC5" w:rsidP="00F34F4E">
            <w:pPr>
              <w:spacing w:line="276" w:lineRule="auto"/>
              <w:jc w:val="right"/>
              <w:rPr>
                <w:rFonts w:ascii="Times New Roman" w:hAnsi="Times New Roman" w:cs="Times New Roman"/>
                <w:sz w:val="24"/>
                <w:szCs w:val="24"/>
              </w:rPr>
            </w:pPr>
          </w:p>
          <w:p w14:paraId="79832560" w14:textId="77777777" w:rsidR="000F3CC5" w:rsidRDefault="000F3CC5" w:rsidP="00F34F4E">
            <w:pPr>
              <w:spacing w:line="276" w:lineRule="auto"/>
              <w:jc w:val="right"/>
              <w:rPr>
                <w:rFonts w:ascii="Times New Roman" w:hAnsi="Times New Roman" w:cs="Times New Roman"/>
                <w:sz w:val="24"/>
                <w:szCs w:val="24"/>
              </w:rPr>
            </w:pPr>
          </w:p>
          <w:p w14:paraId="5893A54E" w14:textId="77777777" w:rsidR="000F3CC5" w:rsidRDefault="000F3CC5" w:rsidP="00F34F4E">
            <w:pPr>
              <w:spacing w:line="276" w:lineRule="auto"/>
              <w:jc w:val="right"/>
              <w:rPr>
                <w:rFonts w:ascii="Times New Roman" w:hAnsi="Times New Roman" w:cs="Times New Roman"/>
                <w:sz w:val="24"/>
                <w:szCs w:val="24"/>
              </w:rPr>
            </w:pPr>
          </w:p>
          <w:p w14:paraId="4344F055" w14:textId="77777777" w:rsidR="000F3CC5" w:rsidRDefault="000F3CC5" w:rsidP="00F34F4E">
            <w:pPr>
              <w:spacing w:line="276" w:lineRule="auto"/>
              <w:jc w:val="right"/>
              <w:rPr>
                <w:rFonts w:ascii="Times New Roman" w:hAnsi="Times New Roman" w:cs="Times New Roman"/>
                <w:sz w:val="24"/>
                <w:szCs w:val="24"/>
              </w:rPr>
            </w:pPr>
          </w:p>
          <w:p w14:paraId="073BE4AE" w14:textId="77777777" w:rsidR="000F3CC5" w:rsidRDefault="000F3CC5" w:rsidP="00F34F4E">
            <w:pPr>
              <w:spacing w:line="276" w:lineRule="auto"/>
              <w:jc w:val="right"/>
              <w:rPr>
                <w:rFonts w:ascii="Times New Roman" w:hAnsi="Times New Roman" w:cs="Times New Roman"/>
                <w:sz w:val="24"/>
                <w:szCs w:val="24"/>
              </w:rPr>
            </w:pPr>
          </w:p>
          <w:p w14:paraId="4DAC94BA" w14:textId="596F4297" w:rsidR="0016529D" w:rsidRDefault="00F34F4E"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18</w:t>
            </w:r>
            <w:r w:rsidR="00E5343C">
              <w:rPr>
                <w:rFonts w:ascii="Times New Roman" w:hAnsi="Times New Roman" w:cs="Times New Roman"/>
                <w:sz w:val="24"/>
                <w:szCs w:val="24"/>
              </w:rPr>
              <w:t>1</w:t>
            </w:r>
          </w:p>
        </w:tc>
      </w:tr>
      <w:tr w:rsidR="0016529D" w14:paraId="58A7CDAF" w14:textId="77777777" w:rsidTr="000F3CC5">
        <w:tc>
          <w:tcPr>
            <w:tcW w:w="535" w:type="dxa"/>
          </w:tcPr>
          <w:p w14:paraId="1F154F4A" w14:textId="4853BCC3" w:rsidR="0016529D" w:rsidRDefault="0016529D" w:rsidP="00F34F4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7.2</w:t>
            </w:r>
          </w:p>
        </w:tc>
        <w:tc>
          <w:tcPr>
            <w:tcW w:w="7020" w:type="dxa"/>
          </w:tcPr>
          <w:p w14:paraId="14F48946" w14:textId="77777777" w:rsidR="0016529D"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Track of the Selden companion anticyclonic tornado at the 4°(top) and 16° (bottom) elevation scans. Descriptions of the segment track vectors are provided to the right.</w:t>
            </w:r>
          </w:p>
          <w:p w14:paraId="0F8F798A" w14:textId="45C440BE" w:rsidR="000F3CC5" w:rsidRPr="0016529D" w:rsidRDefault="000F3CC5" w:rsidP="00F34F4E">
            <w:pPr>
              <w:spacing w:line="276" w:lineRule="auto"/>
              <w:rPr>
                <w:rFonts w:ascii="Times New Roman" w:hAnsi="Times New Roman" w:cs="Times New Roman"/>
                <w:sz w:val="24"/>
                <w:szCs w:val="24"/>
              </w:rPr>
            </w:pPr>
          </w:p>
        </w:tc>
        <w:tc>
          <w:tcPr>
            <w:tcW w:w="1075" w:type="dxa"/>
          </w:tcPr>
          <w:p w14:paraId="0B285574" w14:textId="77777777" w:rsidR="000F3CC5" w:rsidRDefault="000F3CC5" w:rsidP="00F34F4E">
            <w:pPr>
              <w:spacing w:line="276" w:lineRule="auto"/>
              <w:jc w:val="right"/>
              <w:rPr>
                <w:rFonts w:ascii="Times New Roman" w:hAnsi="Times New Roman" w:cs="Times New Roman"/>
                <w:sz w:val="24"/>
                <w:szCs w:val="24"/>
              </w:rPr>
            </w:pPr>
          </w:p>
          <w:p w14:paraId="6267C860" w14:textId="77777777" w:rsidR="000F3CC5" w:rsidRDefault="000F3CC5" w:rsidP="00F34F4E">
            <w:pPr>
              <w:spacing w:line="276" w:lineRule="auto"/>
              <w:jc w:val="right"/>
              <w:rPr>
                <w:rFonts w:ascii="Times New Roman" w:hAnsi="Times New Roman" w:cs="Times New Roman"/>
                <w:sz w:val="24"/>
                <w:szCs w:val="24"/>
              </w:rPr>
            </w:pPr>
          </w:p>
          <w:p w14:paraId="0E366AB1" w14:textId="55979E32" w:rsidR="0016529D" w:rsidRDefault="0016529D"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E938E4">
              <w:rPr>
                <w:rFonts w:ascii="Times New Roman" w:hAnsi="Times New Roman" w:cs="Times New Roman"/>
                <w:sz w:val="24"/>
                <w:szCs w:val="24"/>
              </w:rPr>
              <w:t>8</w:t>
            </w:r>
            <w:r w:rsidR="00E5343C">
              <w:rPr>
                <w:rFonts w:ascii="Times New Roman" w:hAnsi="Times New Roman" w:cs="Times New Roman"/>
                <w:sz w:val="24"/>
                <w:szCs w:val="24"/>
              </w:rPr>
              <w:t>4</w:t>
            </w:r>
          </w:p>
        </w:tc>
      </w:tr>
      <w:tr w:rsidR="0016529D" w14:paraId="38C76E5A" w14:textId="77777777" w:rsidTr="000F3CC5">
        <w:tc>
          <w:tcPr>
            <w:tcW w:w="535" w:type="dxa"/>
          </w:tcPr>
          <w:p w14:paraId="325ABE5B" w14:textId="71709CF6" w:rsidR="0016529D" w:rsidRDefault="0016529D" w:rsidP="00F34F4E">
            <w:pPr>
              <w:spacing w:line="276" w:lineRule="auto"/>
              <w:rPr>
                <w:rFonts w:ascii="Times New Roman" w:hAnsi="Times New Roman" w:cs="Times New Roman"/>
                <w:sz w:val="24"/>
                <w:szCs w:val="24"/>
              </w:rPr>
            </w:pPr>
            <w:r>
              <w:rPr>
                <w:rFonts w:ascii="Times New Roman" w:hAnsi="Times New Roman" w:cs="Times New Roman"/>
                <w:sz w:val="24"/>
                <w:szCs w:val="24"/>
              </w:rPr>
              <w:t>7.3</w:t>
            </w:r>
          </w:p>
        </w:tc>
        <w:tc>
          <w:tcPr>
            <w:tcW w:w="7020" w:type="dxa"/>
          </w:tcPr>
          <w:p w14:paraId="1AF71364" w14:textId="77777777" w:rsidR="0016529D"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Comparison of the first anticyclonic tornado track segment at 4° increments. The segment 1 track is shorter with height reflecting longer development times aloft and is somewhat more erratic with height. Grid is at 1 km intervals.</w:t>
            </w:r>
          </w:p>
          <w:p w14:paraId="5E4566DF" w14:textId="04430A84" w:rsidR="000F3CC5" w:rsidRPr="0016529D" w:rsidRDefault="000F3CC5" w:rsidP="00F34F4E">
            <w:pPr>
              <w:spacing w:line="276" w:lineRule="auto"/>
              <w:rPr>
                <w:rFonts w:ascii="Times New Roman" w:hAnsi="Times New Roman" w:cs="Times New Roman"/>
                <w:sz w:val="24"/>
                <w:szCs w:val="24"/>
              </w:rPr>
            </w:pPr>
          </w:p>
        </w:tc>
        <w:tc>
          <w:tcPr>
            <w:tcW w:w="1075" w:type="dxa"/>
          </w:tcPr>
          <w:p w14:paraId="1DB39D22" w14:textId="77777777" w:rsidR="000F3CC5" w:rsidRDefault="000F3CC5" w:rsidP="00F34F4E">
            <w:pPr>
              <w:spacing w:line="276" w:lineRule="auto"/>
              <w:jc w:val="right"/>
              <w:rPr>
                <w:rFonts w:ascii="Times New Roman" w:hAnsi="Times New Roman" w:cs="Times New Roman"/>
                <w:sz w:val="24"/>
                <w:szCs w:val="24"/>
              </w:rPr>
            </w:pPr>
          </w:p>
          <w:p w14:paraId="24641E50" w14:textId="77777777" w:rsidR="000F3CC5" w:rsidRDefault="000F3CC5" w:rsidP="00F34F4E">
            <w:pPr>
              <w:spacing w:line="276" w:lineRule="auto"/>
              <w:jc w:val="right"/>
              <w:rPr>
                <w:rFonts w:ascii="Times New Roman" w:hAnsi="Times New Roman" w:cs="Times New Roman"/>
                <w:sz w:val="24"/>
                <w:szCs w:val="24"/>
              </w:rPr>
            </w:pPr>
          </w:p>
          <w:p w14:paraId="7BF53E0F" w14:textId="77777777" w:rsidR="000F3CC5" w:rsidRDefault="000F3CC5" w:rsidP="00F34F4E">
            <w:pPr>
              <w:spacing w:line="276" w:lineRule="auto"/>
              <w:jc w:val="right"/>
              <w:rPr>
                <w:rFonts w:ascii="Times New Roman" w:hAnsi="Times New Roman" w:cs="Times New Roman"/>
                <w:sz w:val="24"/>
                <w:szCs w:val="24"/>
              </w:rPr>
            </w:pPr>
          </w:p>
          <w:p w14:paraId="27887399" w14:textId="7F5C9990" w:rsidR="0016529D"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8</w:t>
            </w:r>
            <w:r w:rsidR="00E5343C">
              <w:rPr>
                <w:rFonts w:ascii="Times New Roman" w:hAnsi="Times New Roman" w:cs="Times New Roman"/>
                <w:sz w:val="24"/>
                <w:szCs w:val="24"/>
              </w:rPr>
              <w:t>5</w:t>
            </w:r>
          </w:p>
        </w:tc>
      </w:tr>
      <w:tr w:rsidR="0016529D" w14:paraId="1B0D152E" w14:textId="77777777" w:rsidTr="000F3CC5">
        <w:tc>
          <w:tcPr>
            <w:tcW w:w="535" w:type="dxa"/>
          </w:tcPr>
          <w:p w14:paraId="5424F6F0" w14:textId="1D668689" w:rsidR="0016529D" w:rsidRDefault="0016529D" w:rsidP="00F34F4E">
            <w:pPr>
              <w:spacing w:line="276" w:lineRule="auto"/>
              <w:rPr>
                <w:rFonts w:ascii="Times New Roman" w:hAnsi="Times New Roman" w:cs="Times New Roman"/>
                <w:sz w:val="24"/>
                <w:szCs w:val="24"/>
              </w:rPr>
            </w:pPr>
            <w:r>
              <w:rPr>
                <w:rFonts w:ascii="Times New Roman" w:hAnsi="Times New Roman" w:cs="Times New Roman"/>
                <w:sz w:val="24"/>
                <w:szCs w:val="24"/>
              </w:rPr>
              <w:t>7.4</w:t>
            </w:r>
          </w:p>
        </w:tc>
        <w:tc>
          <w:tcPr>
            <w:tcW w:w="7020" w:type="dxa"/>
          </w:tcPr>
          <w:p w14:paraId="54CB70E4" w14:textId="3609AC7B" w:rsidR="0016529D"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Comparison of the right turn between segments 3 and 4 at 4° increments. The right turn is persistent with height and generally sharp, occurring in 1 or 2 scans. Grid is at 1 km intervals.</w:t>
            </w:r>
          </w:p>
          <w:p w14:paraId="29224309" w14:textId="13AFA7F7" w:rsidR="000F3CC5" w:rsidRPr="0016529D" w:rsidRDefault="000F3CC5" w:rsidP="00F34F4E">
            <w:pPr>
              <w:spacing w:line="276" w:lineRule="auto"/>
              <w:rPr>
                <w:rFonts w:ascii="Times New Roman" w:hAnsi="Times New Roman" w:cs="Times New Roman"/>
                <w:sz w:val="24"/>
                <w:szCs w:val="24"/>
              </w:rPr>
            </w:pPr>
          </w:p>
        </w:tc>
        <w:tc>
          <w:tcPr>
            <w:tcW w:w="1075" w:type="dxa"/>
          </w:tcPr>
          <w:p w14:paraId="58885BF7" w14:textId="77777777" w:rsidR="000F3CC5" w:rsidRDefault="000F3CC5" w:rsidP="00F34F4E">
            <w:pPr>
              <w:spacing w:line="276" w:lineRule="auto"/>
              <w:jc w:val="right"/>
              <w:rPr>
                <w:rFonts w:ascii="Times New Roman" w:hAnsi="Times New Roman" w:cs="Times New Roman"/>
                <w:sz w:val="24"/>
                <w:szCs w:val="24"/>
              </w:rPr>
            </w:pPr>
          </w:p>
          <w:p w14:paraId="76498ED6" w14:textId="77777777" w:rsidR="000F3CC5" w:rsidRDefault="000F3CC5" w:rsidP="00F34F4E">
            <w:pPr>
              <w:spacing w:line="276" w:lineRule="auto"/>
              <w:jc w:val="right"/>
              <w:rPr>
                <w:rFonts w:ascii="Times New Roman" w:hAnsi="Times New Roman" w:cs="Times New Roman"/>
                <w:sz w:val="24"/>
                <w:szCs w:val="24"/>
              </w:rPr>
            </w:pPr>
          </w:p>
          <w:p w14:paraId="22726EB0" w14:textId="1A9112E1" w:rsidR="0016529D" w:rsidRDefault="0016529D"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8</w:t>
            </w:r>
            <w:r w:rsidR="00E5343C">
              <w:rPr>
                <w:rFonts w:ascii="Times New Roman" w:hAnsi="Times New Roman" w:cs="Times New Roman"/>
                <w:sz w:val="24"/>
                <w:szCs w:val="24"/>
              </w:rPr>
              <w:t>9</w:t>
            </w:r>
          </w:p>
        </w:tc>
      </w:tr>
      <w:tr w:rsidR="0016529D" w14:paraId="52D3063B" w14:textId="77777777" w:rsidTr="000F3CC5">
        <w:tc>
          <w:tcPr>
            <w:tcW w:w="535" w:type="dxa"/>
          </w:tcPr>
          <w:p w14:paraId="57A6B93E" w14:textId="0660A69C" w:rsidR="0016529D" w:rsidRDefault="0016529D" w:rsidP="00F34F4E">
            <w:pPr>
              <w:spacing w:line="276" w:lineRule="auto"/>
              <w:rPr>
                <w:rFonts w:ascii="Times New Roman" w:hAnsi="Times New Roman" w:cs="Times New Roman"/>
                <w:sz w:val="24"/>
                <w:szCs w:val="24"/>
              </w:rPr>
            </w:pPr>
            <w:r>
              <w:rPr>
                <w:rFonts w:ascii="Times New Roman" w:hAnsi="Times New Roman" w:cs="Times New Roman"/>
                <w:sz w:val="24"/>
                <w:szCs w:val="24"/>
              </w:rPr>
              <w:t>7.5</w:t>
            </w:r>
          </w:p>
        </w:tc>
        <w:tc>
          <w:tcPr>
            <w:tcW w:w="7020" w:type="dxa"/>
          </w:tcPr>
          <w:p w14:paraId="4D79DC0E" w14:textId="4FBCBBEC" w:rsidR="0016529D"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 xml:space="preserve">RaXPol imagery at the 4° elevation taken every 2 scans (40 s) during segment 1. In each radar </w:t>
            </w:r>
            <w:r w:rsidR="00310F43">
              <w:rPr>
                <w:rFonts w:ascii="Times New Roman" w:hAnsi="Times New Roman" w:cs="Times New Roman"/>
                <w:sz w:val="24"/>
                <w:szCs w:val="24"/>
              </w:rPr>
              <w:t>panel</w:t>
            </w:r>
            <w:r w:rsidRPr="0016529D">
              <w:rPr>
                <w:rFonts w:ascii="Times New Roman" w:hAnsi="Times New Roman" w:cs="Times New Roman"/>
                <w:sz w:val="24"/>
                <w:szCs w:val="24"/>
              </w:rPr>
              <w:t>, reflectivity is on the left and Doppler velocity on the right. Range ring spacing is 1.0 km. Black circles denote the anticyclonic vortex. Red lines mark the approximate positions of RFGF near the vortex.</w:t>
            </w:r>
          </w:p>
          <w:p w14:paraId="321D6C52" w14:textId="1BB6C395" w:rsidR="000F3CC5" w:rsidRPr="0016529D" w:rsidRDefault="000F3CC5" w:rsidP="00F34F4E">
            <w:pPr>
              <w:spacing w:line="276" w:lineRule="auto"/>
              <w:rPr>
                <w:rFonts w:ascii="Times New Roman" w:hAnsi="Times New Roman" w:cs="Times New Roman"/>
                <w:sz w:val="24"/>
                <w:szCs w:val="24"/>
              </w:rPr>
            </w:pPr>
          </w:p>
        </w:tc>
        <w:tc>
          <w:tcPr>
            <w:tcW w:w="1075" w:type="dxa"/>
          </w:tcPr>
          <w:p w14:paraId="30EF4276" w14:textId="77777777" w:rsidR="0016529D" w:rsidRDefault="0016529D" w:rsidP="00F34F4E">
            <w:pPr>
              <w:spacing w:line="276" w:lineRule="auto"/>
              <w:jc w:val="right"/>
              <w:rPr>
                <w:rFonts w:ascii="Times New Roman" w:hAnsi="Times New Roman" w:cs="Times New Roman"/>
                <w:sz w:val="24"/>
                <w:szCs w:val="24"/>
              </w:rPr>
            </w:pPr>
          </w:p>
          <w:p w14:paraId="47B9F151" w14:textId="77777777" w:rsidR="0016529D" w:rsidRDefault="0016529D" w:rsidP="00F34F4E">
            <w:pPr>
              <w:spacing w:line="276" w:lineRule="auto"/>
              <w:jc w:val="right"/>
              <w:rPr>
                <w:rFonts w:ascii="Times New Roman" w:hAnsi="Times New Roman" w:cs="Times New Roman"/>
                <w:sz w:val="24"/>
                <w:szCs w:val="24"/>
              </w:rPr>
            </w:pPr>
          </w:p>
          <w:p w14:paraId="124D65BA" w14:textId="77777777" w:rsidR="0016529D" w:rsidRDefault="0016529D" w:rsidP="00F34F4E">
            <w:pPr>
              <w:spacing w:line="276" w:lineRule="auto"/>
              <w:jc w:val="right"/>
              <w:rPr>
                <w:rFonts w:ascii="Times New Roman" w:hAnsi="Times New Roman" w:cs="Times New Roman"/>
                <w:sz w:val="24"/>
                <w:szCs w:val="24"/>
              </w:rPr>
            </w:pPr>
          </w:p>
          <w:p w14:paraId="5EFE4EFB" w14:textId="77777777" w:rsidR="0016529D" w:rsidRDefault="0016529D" w:rsidP="00F34F4E">
            <w:pPr>
              <w:spacing w:line="276" w:lineRule="auto"/>
              <w:jc w:val="right"/>
              <w:rPr>
                <w:rFonts w:ascii="Times New Roman" w:hAnsi="Times New Roman" w:cs="Times New Roman"/>
                <w:sz w:val="24"/>
                <w:szCs w:val="24"/>
              </w:rPr>
            </w:pPr>
          </w:p>
          <w:p w14:paraId="2DD155BD" w14:textId="429AB570" w:rsidR="0016529D"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9</w:t>
            </w:r>
            <w:r w:rsidR="00E5343C">
              <w:rPr>
                <w:rFonts w:ascii="Times New Roman" w:hAnsi="Times New Roman" w:cs="Times New Roman"/>
                <w:sz w:val="24"/>
                <w:szCs w:val="24"/>
              </w:rPr>
              <w:t>1</w:t>
            </w:r>
          </w:p>
        </w:tc>
      </w:tr>
      <w:tr w:rsidR="0016529D" w14:paraId="18C69392" w14:textId="77777777" w:rsidTr="00E84572">
        <w:tc>
          <w:tcPr>
            <w:tcW w:w="535" w:type="dxa"/>
          </w:tcPr>
          <w:p w14:paraId="161F397C" w14:textId="2F583129" w:rsidR="0016529D" w:rsidRDefault="0016529D" w:rsidP="00F34F4E">
            <w:pPr>
              <w:spacing w:line="276" w:lineRule="auto"/>
              <w:rPr>
                <w:rFonts w:ascii="Times New Roman" w:hAnsi="Times New Roman" w:cs="Times New Roman"/>
                <w:sz w:val="24"/>
                <w:szCs w:val="24"/>
              </w:rPr>
            </w:pPr>
            <w:r>
              <w:rPr>
                <w:rFonts w:ascii="Times New Roman" w:hAnsi="Times New Roman" w:cs="Times New Roman"/>
                <w:sz w:val="24"/>
                <w:szCs w:val="24"/>
              </w:rPr>
              <w:t>7.6</w:t>
            </w:r>
          </w:p>
        </w:tc>
        <w:tc>
          <w:tcPr>
            <w:tcW w:w="7020" w:type="dxa"/>
          </w:tcPr>
          <w:p w14:paraId="1B27B34B" w14:textId="1AA70039" w:rsidR="0016529D"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 xml:space="preserve">RaXPol imagery at the 4° elevation taken every 2 scans (40 s) during segment 2. In each radar </w:t>
            </w:r>
            <w:r w:rsidR="00310F43">
              <w:rPr>
                <w:rFonts w:ascii="Times New Roman" w:hAnsi="Times New Roman" w:cs="Times New Roman"/>
                <w:sz w:val="24"/>
                <w:szCs w:val="24"/>
              </w:rPr>
              <w:t>panel</w:t>
            </w:r>
            <w:r w:rsidRPr="0016529D">
              <w:rPr>
                <w:rFonts w:ascii="Times New Roman" w:hAnsi="Times New Roman" w:cs="Times New Roman"/>
                <w:sz w:val="24"/>
                <w:szCs w:val="24"/>
              </w:rPr>
              <w:t>, reflectivity is on the left and Doppler velocity on the right. Range ring spacing is 1.0 km. Black circles denote the anticyclonic vortex. Red lines mark the approximate positions of RFGF near the vortex.</w:t>
            </w:r>
          </w:p>
          <w:p w14:paraId="46ECFA73" w14:textId="56FBF660" w:rsidR="000F3CC5" w:rsidRPr="0016529D" w:rsidRDefault="000F3CC5" w:rsidP="00F34F4E">
            <w:pPr>
              <w:spacing w:line="276" w:lineRule="auto"/>
              <w:rPr>
                <w:rFonts w:ascii="Times New Roman" w:hAnsi="Times New Roman" w:cs="Times New Roman"/>
                <w:sz w:val="24"/>
                <w:szCs w:val="24"/>
              </w:rPr>
            </w:pPr>
          </w:p>
        </w:tc>
        <w:tc>
          <w:tcPr>
            <w:tcW w:w="1075" w:type="dxa"/>
          </w:tcPr>
          <w:p w14:paraId="4B39B154" w14:textId="77777777" w:rsidR="000F3CC5" w:rsidRDefault="000F3CC5" w:rsidP="00F34F4E">
            <w:pPr>
              <w:spacing w:line="276" w:lineRule="auto"/>
              <w:jc w:val="right"/>
              <w:rPr>
                <w:rFonts w:ascii="Times New Roman" w:hAnsi="Times New Roman" w:cs="Times New Roman"/>
                <w:sz w:val="24"/>
                <w:szCs w:val="24"/>
              </w:rPr>
            </w:pPr>
          </w:p>
          <w:p w14:paraId="6F0E3374" w14:textId="77777777" w:rsidR="000F3CC5" w:rsidRDefault="000F3CC5" w:rsidP="00F34F4E">
            <w:pPr>
              <w:spacing w:line="276" w:lineRule="auto"/>
              <w:jc w:val="right"/>
              <w:rPr>
                <w:rFonts w:ascii="Times New Roman" w:hAnsi="Times New Roman" w:cs="Times New Roman"/>
                <w:sz w:val="24"/>
                <w:szCs w:val="24"/>
              </w:rPr>
            </w:pPr>
          </w:p>
          <w:p w14:paraId="32B62421" w14:textId="77777777" w:rsidR="000F3CC5" w:rsidRDefault="000F3CC5" w:rsidP="00F34F4E">
            <w:pPr>
              <w:spacing w:line="276" w:lineRule="auto"/>
              <w:jc w:val="right"/>
              <w:rPr>
                <w:rFonts w:ascii="Times New Roman" w:hAnsi="Times New Roman" w:cs="Times New Roman"/>
                <w:sz w:val="24"/>
                <w:szCs w:val="24"/>
              </w:rPr>
            </w:pPr>
          </w:p>
          <w:p w14:paraId="3A7B3844" w14:textId="77777777" w:rsidR="000F3CC5" w:rsidRDefault="000F3CC5" w:rsidP="00F34F4E">
            <w:pPr>
              <w:spacing w:line="276" w:lineRule="auto"/>
              <w:jc w:val="right"/>
              <w:rPr>
                <w:rFonts w:ascii="Times New Roman" w:hAnsi="Times New Roman" w:cs="Times New Roman"/>
                <w:sz w:val="24"/>
                <w:szCs w:val="24"/>
              </w:rPr>
            </w:pPr>
          </w:p>
          <w:p w14:paraId="0C50F4A8" w14:textId="68D3662B" w:rsidR="0016529D" w:rsidRDefault="004C34E6"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9</w:t>
            </w:r>
            <w:r w:rsidR="00E5343C">
              <w:rPr>
                <w:rFonts w:ascii="Times New Roman" w:hAnsi="Times New Roman" w:cs="Times New Roman"/>
                <w:sz w:val="24"/>
                <w:szCs w:val="24"/>
              </w:rPr>
              <w:t>2</w:t>
            </w:r>
          </w:p>
        </w:tc>
      </w:tr>
      <w:tr w:rsidR="0016529D" w14:paraId="276ECF7D" w14:textId="77777777" w:rsidTr="00E84572">
        <w:tc>
          <w:tcPr>
            <w:tcW w:w="535" w:type="dxa"/>
          </w:tcPr>
          <w:p w14:paraId="54B20E7D" w14:textId="77777777" w:rsidR="0016529D" w:rsidRDefault="0016529D" w:rsidP="00F34F4E">
            <w:pPr>
              <w:spacing w:line="276" w:lineRule="auto"/>
              <w:rPr>
                <w:rFonts w:ascii="Times New Roman" w:hAnsi="Times New Roman" w:cs="Times New Roman"/>
                <w:sz w:val="24"/>
                <w:szCs w:val="24"/>
              </w:rPr>
            </w:pPr>
            <w:r>
              <w:rPr>
                <w:rFonts w:ascii="Times New Roman" w:hAnsi="Times New Roman" w:cs="Times New Roman"/>
                <w:sz w:val="24"/>
                <w:szCs w:val="24"/>
              </w:rPr>
              <w:t>7.7</w:t>
            </w:r>
          </w:p>
          <w:p w14:paraId="278F65C1" w14:textId="77777777" w:rsidR="00E84572" w:rsidRDefault="00E84572" w:rsidP="00F34F4E">
            <w:pPr>
              <w:spacing w:line="276" w:lineRule="auto"/>
              <w:rPr>
                <w:rFonts w:ascii="Times New Roman" w:hAnsi="Times New Roman" w:cs="Times New Roman"/>
                <w:sz w:val="24"/>
                <w:szCs w:val="24"/>
              </w:rPr>
            </w:pPr>
          </w:p>
          <w:p w14:paraId="69735FE1" w14:textId="77777777" w:rsidR="00E84572" w:rsidRDefault="00E84572" w:rsidP="00F34F4E">
            <w:pPr>
              <w:spacing w:line="276" w:lineRule="auto"/>
              <w:rPr>
                <w:rFonts w:ascii="Times New Roman" w:hAnsi="Times New Roman" w:cs="Times New Roman"/>
                <w:sz w:val="24"/>
                <w:szCs w:val="24"/>
              </w:rPr>
            </w:pPr>
          </w:p>
          <w:p w14:paraId="777F3C9B" w14:textId="77777777" w:rsidR="00E84572" w:rsidRDefault="00E84572" w:rsidP="00F34F4E">
            <w:pPr>
              <w:spacing w:line="276" w:lineRule="auto"/>
              <w:rPr>
                <w:rFonts w:ascii="Times New Roman" w:hAnsi="Times New Roman" w:cs="Times New Roman"/>
                <w:sz w:val="24"/>
                <w:szCs w:val="24"/>
              </w:rPr>
            </w:pPr>
          </w:p>
          <w:p w14:paraId="611BF709" w14:textId="77777777" w:rsidR="00E84572" w:rsidRDefault="00E84572" w:rsidP="00F34F4E">
            <w:pPr>
              <w:spacing w:line="276" w:lineRule="auto"/>
              <w:rPr>
                <w:rFonts w:ascii="Times New Roman" w:hAnsi="Times New Roman" w:cs="Times New Roman"/>
                <w:sz w:val="24"/>
                <w:szCs w:val="24"/>
              </w:rPr>
            </w:pPr>
          </w:p>
          <w:p w14:paraId="77242023" w14:textId="77777777" w:rsidR="00E84572" w:rsidRDefault="00E84572" w:rsidP="00F34F4E">
            <w:pPr>
              <w:spacing w:line="276" w:lineRule="auto"/>
              <w:rPr>
                <w:rFonts w:ascii="Times New Roman" w:hAnsi="Times New Roman" w:cs="Times New Roman"/>
                <w:sz w:val="24"/>
                <w:szCs w:val="24"/>
              </w:rPr>
            </w:pPr>
          </w:p>
          <w:p w14:paraId="24B0AE6A" w14:textId="77777777" w:rsidR="00E84572" w:rsidRDefault="00E84572" w:rsidP="00F34F4E">
            <w:pPr>
              <w:spacing w:line="276" w:lineRule="auto"/>
              <w:rPr>
                <w:rFonts w:ascii="Times New Roman" w:hAnsi="Times New Roman" w:cs="Times New Roman"/>
                <w:sz w:val="24"/>
                <w:szCs w:val="24"/>
              </w:rPr>
            </w:pPr>
          </w:p>
          <w:p w14:paraId="6F3FE3FF" w14:textId="0BD5D09C" w:rsidR="00E84572" w:rsidRDefault="00E84572" w:rsidP="00F34F4E">
            <w:pPr>
              <w:spacing w:line="276" w:lineRule="auto"/>
              <w:rPr>
                <w:rFonts w:ascii="Times New Roman" w:hAnsi="Times New Roman" w:cs="Times New Roman"/>
                <w:sz w:val="24"/>
                <w:szCs w:val="24"/>
              </w:rPr>
            </w:pPr>
            <w:r>
              <w:rPr>
                <w:rFonts w:ascii="Times New Roman" w:hAnsi="Times New Roman" w:cs="Times New Roman"/>
                <w:sz w:val="24"/>
                <w:szCs w:val="24"/>
              </w:rPr>
              <w:t>7.8</w:t>
            </w:r>
          </w:p>
        </w:tc>
        <w:tc>
          <w:tcPr>
            <w:tcW w:w="7020" w:type="dxa"/>
            <w:tcBorders>
              <w:left w:val="nil"/>
            </w:tcBorders>
          </w:tcPr>
          <w:p w14:paraId="0A439227" w14:textId="4F3C9572" w:rsidR="00B26436" w:rsidRDefault="00B26436" w:rsidP="00F34F4E">
            <w:pPr>
              <w:spacing w:line="276" w:lineRule="auto"/>
              <w:rPr>
                <w:rFonts w:ascii="Times New Roman" w:hAnsi="Times New Roman" w:cs="Times New Roman"/>
                <w:sz w:val="24"/>
                <w:szCs w:val="24"/>
              </w:rPr>
            </w:pPr>
            <w:r w:rsidRPr="00B26436">
              <w:rPr>
                <w:rFonts w:ascii="Times New Roman" w:hAnsi="Times New Roman" w:cs="Times New Roman"/>
                <w:sz w:val="24"/>
                <w:szCs w:val="24"/>
              </w:rPr>
              <w:t>Conceptual diagram comparing the anticyclonic tornado occlusion process to the more familiar cyclonic tornado occlusion process. Red lines represent the major near-tornado boundaries. A dotted area shaded light blue denotes the approximate location of the occlusion downdraft. Gray arrows show where momentum is surging because of the occlusion downdraft. There is a scale difference between the two diagrams.</w:t>
            </w:r>
          </w:p>
          <w:p w14:paraId="249C078B" w14:textId="77777777" w:rsidR="00B26436" w:rsidRDefault="00B26436" w:rsidP="00F34F4E">
            <w:pPr>
              <w:spacing w:line="276" w:lineRule="auto"/>
              <w:rPr>
                <w:rFonts w:ascii="Times New Roman" w:hAnsi="Times New Roman" w:cs="Times New Roman"/>
                <w:sz w:val="24"/>
                <w:szCs w:val="24"/>
              </w:rPr>
            </w:pPr>
          </w:p>
          <w:p w14:paraId="30E6CDB2" w14:textId="52D06F38" w:rsidR="0016529D"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 xml:space="preserve">Radar analysis at the 4° scan elevation depicting a possible RFD surge brushing by the north side of the anticyclonic tornado. Black circles denote the area of enhanced momentum, while arrows indicate direction of movement. A dotted circle and arrow mark weakening of the possible surge in the last </w:t>
            </w:r>
            <w:r w:rsidR="00310F43">
              <w:rPr>
                <w:rFonts w:ascii="Times New Roman" w:hAnsi="Times New Roman" w:cs="Times New Roman"/>
                <w:sz w:val="24"/>
                <w:szCs w:val="24"/>
              </w:rPr>
              <w:t>panel</w:t>
            </w:r>
            <w:r w:rsidRPr="0016529D">
              <w:rPr>
                <w:rFonts w:ascii="Times New Roman" w:hAnsi="Times New Roman" w:cs="Times New Roman"/>
                <w:sz w:val="24"/>
                <w:szCs w:val="24"/>
              </w:rPr>
              <w:t>.</w:t>
            </w:r>
          </w:p>
          <w:p w14:paraId="011AA18E" w14:textId="5D1605BB" w:rsidR="000F3CC5" w:rsidRPr="0016529D" w:rsidRDefault="000F3CC5" w:rsidP="00F34F4E">
            <w:pPr>
              <w:spacing w:line="276" w:lineRule="auto"/>
              <w:rPr>
                <w:rFonts w:ascii="Times New Roman" w:hAnsi="Times New Roman" w:cs="Times New Roman"/>
                <w:sz w:val="24"/>
                <w:szCs w:val="24"/>
              </w:rPr>
            </w:pPr>
          </w:p>
        </w:tc>
        <w:tc>
          <w:tcPr>
            <w:tcW w:w="1075" w:type="dxa"/>
          </w:tcPr>
          <w:p w14:paraId="07F6ACFA" w14:textId="77777777" w:rsidR="000F3CC5" w:rsidRDefault="000F3CC5" w:rsidP="00F34F4E">
            <w:pPr>
              <w:spacing w:line="276" w:lineRule="auto"/>
              <w:jc w:val="right"/>
              <w:rPr>
                <w:rFonts w:ascii="Times New Roman" w:hAnsi="Times New Roman" w:cs="Times New Roman"/>
                <w:sz w:val="24"/>
                <w:szCs w:val="24"/>
              </w:rPr>
            </w:pPr>
          </w:p>
          <w:p w14:paraId="1E0BBC3E" w14:textId="77777777" w:rsidR="000F3CC5" w:rsidRDefault="000F3CC5" w:rsidP="00F34F4E">
            <w:pPr>
              <w:spacing w:line="276" w:lineRule="auto"/>
              <w:jc w:val="right"/>
              <w:rPr>
                <w:rFonts w:ascii="Times New Roman" w:hAnsi="Times New Roman" w:cs="Times New Roman"/>
                <w:sz w:val="24"/>
                <w:szCs w:val="24"/>
              </w:rPr>
            </w:pPr>
          </w:p>
          <w:p w14:paraId="3EE563F3" w14:textId="77777777" w:rsidR="000F3CC5" w:rsidRDefault="000F3CC5" w:rsidP="00F34F4E">
            <w:pPr>
              <w:spacing w:line="276" w:lineRule="auto"/>
              <w:jc w:val="right"/>
              <w:rPr>
                <w:rFonts w:ascii="Times New Roman" w:hAnsi="Times New Roman" w:cs="Times New Roman"/>
                <w:sz w:val="24"/>
                <w:szCs w:val="24"/>
              </w:rPr>
            </w:pPr>
          </w:p>
          <w:p w14:paraId="6743486B" w14:textId="77777777" w:rsidR="000F3CC5" w:rsidRDefault="000F3CC5" w:rsidP="00F34F4E">
            <w:pPr>
              <w:spacing w:line="276" w:lineRule="auto"/>
              <w:jc w:val="right"/>
              <w:rPr>
                <w:rFonts w:ascii="Times New Roman" w:hAnsi="Times New Roman" w:cs="Times New Roman"/>
                <w:sz w:val="24"/>
                <w:szCs w:val="24"/>
              </w:rPr>
            </w:pPr>
          </w:p>
          <w:p w14:paraId="12E8AA32" w14:textId="77777777" w:rsidR="005A4E9E" w:rsidRDefault="005A4E9E" w:rsidP="00F34F4E">
            <w:pPr>
              <w:spacing w:line="276" w:lineRule="auto"/>
              <w:jc w:val="right"/>
              <w:rPr>
                <w:rFonts w:ascii="Times New Roman" w:hAnsi="Times New Roman" w:cs="Times New Roman"/>
                <w:sz w:val="24"/>
                <w:szCs w:val="24"/>
              </w:rPr>
            </w:pPr>
          </w:p>
          <w:p w14:paraId="106BE71D" w14:textId="4E76B162" w:rsidR="00E84572" w:rsidRDefault="00F104F3"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9</w:t>
            </w:r>
            <w:r w:rsidR="00E5343C">
              <w:rPr>
                <w:rFonts w:ascii="Times New Roman" w:hAnsi="Times New Roman" w:cs="Times New Roman"/>
                <w:sz w:val="24"/>
                <w:szCs w:val="24"/>
              </w:rPr>
              <w:t>4</w:t>
            </w:r>
          </w:p>
          <w:p w14:paraId="6781D2AA" w14:textId="77777777" w:rsidR="00E84572" w:rsidRDefault="00E84572" w:rsidP="00F34F4E">
            <w:pPr>
              <w:spacing w:line="276" w:lineRule="auto"/>
              <w:jc w:val="right"/>
              <w:rPr>
                <w:rFonts w:ascii="Times New Roman" w:hAnsi="Times New Roman" w:cs="Times New Roman"/>
                <w:sz w:val="24"/>
                <w:szCs w:val="24"/>
              </w:rPr>
            </w:pPr>
          </w:p>
          <w:p w14:paraId="0E8374FE" w14:textId="623E095C" w:rsidR="00E84572" w:rsidRDefault="00E84572" w:rsidP="00F34F4E">
            <w:pPr>
              <w:spacing w:line="276" w:lineRule="auto"/>
              <w:jc w:val="right"/>
              <w:rPr>
                <w:rFonts w:ascii="Times New Roman" w:hAnsi="Times New Roman" w:cs="Times New Roman"/>
                <w:sz w:val="24"/>
                <w:szCs w:val="24"/>
              </w:rPr>
            </w:pPr>
          </w:p>
          <w:p w14:paraId="037BF4CA" w14:textId="77777777" w:rsidR="00E84572" w:rsidRDefault="00E84572" w:rsidP="00F34F4E">
            <w:pPr>
              <w:spacing w:line="276" w:lineRule="auto"/>
              <w:jc w:val="right"/>
              <w:rPr>
                <w:rFonts w:ascii="Times New Roman" w:hAnsi="Times New Roman" w:cs="Times New Roman"/>
                <w:sz w:val="24"/>
                <w:szCs w:val="24"/>
              </w:rPr>
            </w:pPr>
          </w:p>
          <w:p w14:paraId="14252DB2" w14:textId="5D4A85FB" w:rsidR="00E84572" w:rsidRDefault="00E84572" w:rsidP="00F34F4E">
            <w:pPr>
              <w:spacing w:line="276" w:lineRule="auto"/>
              <w:jc w:val="right"/>
              <w:rPr>
                <w:rFonts w:ascii="Times New Roman" w:hAnsi="Times New Roman" w:cs="Times New Roman"/>
                <w:sz w:val="24"/>
                <w:szCs w:val="24"/>
              </w:rPr>
            </w:pPr>
          </w:p>
          <w:p w14:paraId="0F02E7A5" w14:textId="77777777" w:rsidR="00B26436" w:rsidRDefault="00B26436" w:rsidP="00F34F4E">
            <w:pPr>
              <w:spacing w:line="276" w:lineRule="auto"/>
              <w:jc w:val="right"/>
              <w:rPr>
                <w:rFonts w:ascii="Times New Roman" w:hAnsi="Times New Roman" w:cs="Times New Roman"/>
                <w:sz w:val="24"/>
                <w:szCs w:val="24"/>
              </w:rPr>
            </w:pPr>
          </w:p>
          <w:p w14:paraId="75B4780F" w14:textId="577D45C3" w:rsidR="0016529D" w:rsidRDefault="00F104F3"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9</w:t>
            </w:r>
            <w:r w:rsidR="00E5343C">
              <w:rPr>
                <w:rFonts w:ascii="Times New Roman" w:hAnsi="Times New Roman" w:cs="Times New Roman"/>
                <w:sz w:val="24"/>
                <w:szCs w:val="24"/>
              </w:rPr>
              <w:t>7</w:t>
            </w:r>
          </w:p>
        </w:tc>
      </w:tr>
      <w:tr w:rsidR="0016529D" w14:paraId="71E35E45" w14:textId="77777777" w:rsidTr="00E84572">
        <w:tc>
          <w:tcPr>
            <w:tcW w:w="535" w:type="dxa"/>
          </w:tcPr>
          <w:p w14:paraId="04631B0C" w14:textId="6AB348A6" w:rsidR="0016529D" w:rsidRDefault="0016529D" w:rsidP="00F34F4E">
            <w:pPr>
              <w:spacing w:line="276" w:lineRule="auto"/>
              <w:rPr>
                <w:rFonts w:ascii="Times New Roman" w:hAnsi="Times New Roman" w:cs="Times New Roman"/>
                <w:sz w:val="24"/>
                <w:szCs w:val="24"/>
              </w:rPr>
            </w:pPr>
            <w:r>
              <w:rPr>
                <w:rFonts w:ascii="Times New Roman" w:hAnsi="Times New Roman" w:cs="Times New Roman"/>
                <w:sz w:val="24"/>
                <w:szCs w:val="24"/>
              </w:rPr>
              <w:t>7.</w:t>
            </w:r>
            <w:r w:rsidR="00E84572">
              <w:rPr>
                <w:rFonts w:ascii="Times New Roman" w:hAnsi="Times New Roman" w:cs="Times New Roman"/>
                <w:sz w:val="24"/>
                <w:szCs w:val="24"/>
              </w:rPr>
              <w:t>9</w:t>
            </w:r>
          </w:p>
        </w:tc>
        <w:tc>
          <w:tcPr>
            <w:tcW w:w="7020" w:type="dxa"/>
          </w:tcPr>
          <w:p w14:paraId="32B8DCAB" w14:textId="50437923" w:rsidR="0016529D"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 xml:space="preserve">RaXPol imagery at the 4° elevation taken every 2 scans (40 s) during segments 3 and 4. In each radar </w:t>
            </w:r>
            <w:r w:rsidR="00310F43">
              <w:rPr>
                <w:rFonts w:ascii="Times New Roman" w:hAnsi="Times New Roman" w:cs="Times New Roman"/>
                <w:sz w:val="24"/>
                <w:szCs w:val="24"/>
              </w:rPr>
              <w:t>panel</w:t>
            </w:r>
            <w:r w:rsidRPr="0016529D">
              <w:rPr>
                <w:rFonts w:ascii="Times New Roman" w:hAnsi="Times New Roman" w:cs="Times New Roman"/>
                <w:sz w:val="24"/>
                <w:szCs w:val="24"/>
              </w:rPr>
              <w:t xml:space="preserve">, reflectivity is on the left and </w:t>
            </w:r>
            <w:r w:rsidRPr="0016529D">
              <w:rPr>
                <w:rFonts w:ascii="Times New Roman" w:hAnsi="Times New Roman" w:cs="Times New Roman"/>
                <w:sz w:val="24"/>
                <w:szCs w:val="24"/>
              </w:rPr>
              <w:lastRenderedPageBreak/>
              <w:t>Doppler velocity on the right. Range ring spacing is 1.0 km. Black circles denote the anticyclonic vortex. Red lines mark the approximate positions of RFGF near the vortex.</w:t>
            </w:r>
          </w:p>
          <w:p w14:paraId="691150A2" w14:textId="6B3A32B9" w:rsidR="005A4E9E" w:rsidRPr="0016529D" w:rsidRDefault="005A4E9E" w:rsidP="00F34F4E">
            <w:pPr>
              <w:spacing w:line="276" w:lineRule="auto"/>
              <w:rPr>
                <w:rFonts w:ascii="Times New Roman" w:hAnsi="Times New Roman" w:cs="Times New Roman"/>
                <w:sz w:val="24"/>
                <w:szCs w:val="24"/>
              </w:rPr>
            </w:pPr>
          </w:p>
        </w:tc>
        <w:tc>
          <w:tcPr>
            <w:tcW w:w="1075" w:type="dxa"/>
          </w:tcPr>
          <w:p w14:paraId="67C03892" w14:textId="77777777" w:rsidR="001409D3" w:rsidRDefault="001409D3" w:rsidP="00F34F4E">
            <w:pPr>
              <w:spacing w:line="276" w:lineRule="auto"/>
              <w:jc w:val="right"/>
              <w:rPr>
                <w:rFonts w:ascii="Times New Roman" w:hAnsi="Times New Roman" w:cs="Times New Roman"/>
                <w:sz w:val="24"/>
                <w:szCs w:val="24"/>
              </w:rPr>
            </w:pPr>
          </w:p>
          <w:p w14:paraId="4B159513" w14:textId="77777777" w:rsidR="001409D3" w:rsidRDefault="001409D3" w:rsidP="00F34F4E">
            <w:pPr>
              <w:spacing w:line="276" w:lineRule="auto"/>
              <w:jc w:val="right"/>
              <w:rPr>
                <w:rFonts w:ascii="Times New Roman" w:hAnsi="Times New Roman" w:cs="Times New Roman"/>
                <w:sz w:val="24"/>
                <w:szCs w:val="24"/>
              </w:rPr>
            </w:pPr>
          </w:p>
          <w:p w14:paraId="537263BA" w14:textId="77777777" w:rsidR="001409D3" w:rsidRDefault="001409D3" w:rsidP="00F34F4E">
            <w:pPr>
              <w:spacing w:line="276" w:lineRule="auto"/>
              <w:jc w:val="right"/>
              <w:rPr>
                <w:rFonts w:ascii="Times New Roman" w:hAnsi="Times New Roman" w:cs="Times New Roman"/>
                <w:sz w:val="24"/>
                <w:szCs w:val="24"/>
              </w:rPr>
            </w:pPr>
          </w:p>
          <w:p w14:paraId="5B7DA435" w14:textId="77777777" w:rsidR="001409D3" w:rsidRDefault="001409D3" w:rsidP="00F34F4E">
            <w:pPr>
              <w:spacing w:line="276" w:lineRule="auto"/>
              <w:jc w:val="right"/>
              <w:rPr>
                <w:rFonts w:ascii="Times New Roman" w:hAnsi="Times New Roman" w:cs="Times New Roman"/>
                <w:sz w:val="24"/>
                <w:szCs w:val="24"/>
              </w:rPr>
            </w:pPr>
          </w:p>
          <w:p w14:paraId="584F364F" w14:textId="61E02AF0" w:rsidR="0016529D" w:rsidRDefault="00F104F3"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1</w:t>
            </w:r>
            <w:r w:rsidR="00F34F4E">
              <w:rPr>
                <w:rFonts w:ascii="Times New Roman" w:hAnsi="Times New Roman" w:cs="Times New Roman"/>
                <w:sz w:val="24"/>
                <w:szCs w:val="24"/>
              </w:rPr>
              <w:t>9</w:t>
            </w:r>
            <w:r w:rsidR="00E5343C">
              <w:rPr>
                <w:rFonts w:ascii="Times New Roman" w:hAnsi="Times New Roman" w:cs="Times New Roman"/>
                <w:sz w:val="24"/>
                <w:szCs w:val="24"/>
              </w:rPr>
              <w:t>9</w:t>
            </w:r>
          </w:p>
        </w:tc>
      </w:tr>
      <w:tr w:rsidR="0016529D" w14:paraId="48AE0E94" w14:textId="77777777" w:rsidTr="000F3CC5">
        <w:tc>
          <w:tcPr>
            <w:tcW w:w="535" w:type="dxa"/>
          </w:tcPr>
          <w:p w14:paraId="05B19EDB" w14:textId="1A3E8AA0" w:rsidR="0016529D" w:rsidRDefault="0016529D" w:rsidP="00F34F4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7.</w:t>
            </w:r>
            <w:r w:rsidR="00E84572">
              <w:rPr>
                <w:rFonts w:ascii="Times New Roman" w:hAnsi="Times New Roman" w:cs="Times New Roman"/>
                <w:sz w:val="24"/>
                <w:szCs w:val="24"/>
              </w:rPr>
              <w:t>10</w:t>
            </w:r>
          </w:p>
        </w:tc>
        <w:tc>
          <w:tcPr>
            <w:tcW w:w="7020" w:type="dxa"/>
          </w:tcPr>
          <w:p w14:paraId="135D3022" w14:textId="77777777" w:rsidR="0016529D"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Azimuthal Cross Sections through the Selden anticyclonic Tornado at 4° elevation for track segments 1 (top) and 2 (bottom).</w:t>
            </w:r>
          </w:p>
          <w:p w14:paraId="0A27E51E" w14:textId="216DFBAF" w:rsidR="000F3CC5" w:rsidRPr="0016529D" w:rsidRDefault="000F3CC5" w:rsidP="00F34F4E">
            <w:pPr>
              <w:spacing w:line="276" w:lineRule="auto"/>
              <w:rPr>
                <w:rFonts w:ascii="Times New Roman" w:hAnsi="Times New Roman" w:cs="Times New Roman"/>
                <w:sz w:val="24"/>
                <w:szCs w:val="24"/>
              </w:rPr>
            </w:pPr>
          </w:p>
        </w:tc>
        <w:tc>
          <w:tcPr>
            <w:tcW w:w="1075" w:type="dxa"/>
          </w:tcPr>
          <w:p w14:paraId="3A8BF2F2" w14:textId="77777777" w:rsidR="000F3CC5" w:rsidRDefault="000F3CC5" w:rsidP="00F34F4E">
            <w:pPr>
              <w:spacing w:line="276" w:lineRule="auto"/>
              <w:jc w:val="right"/>
              <w:rPr>
                <w:rFonts w:ascii="Times New Roman" w:hAnsi="Times New Roman" w:cs="Times New Roman"/>
                <w:sz w:val="24"/>
                <w:szCs w:val="24"/>
              </w:rPr>
            </w:pPr>
          </w:p>
          <w:p w14:paraId="378D7429" w14:textId="19DCD647" w:rsidR="0016529D" w:rsidRDefault="00E5343C"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200</w:t>
            </w:r>
          </w:p>
        </w:tc>
      </w:tr>
      <w:tr w:rsidR="0016529D" w14:paraId="27785684" w14:textId="77777777" w:rsidTr="000F3CC5">
        <w:tc>
          <w:tcPr>
            <w:tcW w:w="535" w:type="dxa"/>
          </w:tcPr>
          <w:p w14:paraId="64F5FFEC" w14:textId="619CBE58" w:rsidR="0016529D" w:rsidRDefault="0016529D" w:rsidP="00F34F4E">
            <w:pPr>
              <w:spacing w:line="276" w:lineRule="auto"/>
              <w:rPr>
                <w:rFonts w:ascii="Times New Roman" w:hAnsi="Times New Roman" w:cs="Times New Roman"/>
                <w:sz w:val="24"/>
                <w:szCs w:val="24"/>
              </w:rPr>
            </w:pPr>
            <w:r>
              <w:rPr>
                <w:rFonts w:ascii="Times New Roman" w:hAnsi="Times New Roman" w:cs="Times New Roman"/>
                <w:sz w:val="24"/>
                <w:szCs w:val="24"/>
              </w:rPr>
              <w:t>7.1</w:t>
            </w:r>
            <w:r w:rsidR="00E84572">
              <w:rPr>
                <w:rFonts w:ascii="Times New Roman" w:hAnsi="Times New Roman" w:cs="Times New Roman"/>
                <w:sz w:val="24"/>
                <w:szCs w:val="24"/>
              </w:rPr>
              <w:t>1</w:t>
            </w:r>
          </w:p>
        </w:tc>
        <w:tc>
          <w:tcPr>
            <w:tcW w:w="7020" w:type="dxa"/>
          </w:tcPr>
          <w:p w14:paraId="680F06C7" w14:textId="55CC6429" w:rsidR="0016529D"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Picture of the anticyclonic vortex looking straight up as it passed overhead of the radar. The vortex is roughly in the center of the image, with a small funnel cloud or protrusion visible in the center of the vortex.</w:t>
            </w:r>
            <w:r w:rsidR="00B72A0A">
              <w:rPr>
                <w:rFonts w:ascii="Times New Roman" w:hAnsi="Times New Roman" w:cs="Times New Roman"/>
                <w:sz w:val="24"/>
                <w:szCs w:val="24"/>
              </w:rPr>
              <w:t xml:space="preserve"> Photo courtesy of Sam Emmerson.</w:t>
            </w:r>
          </w:p>
          <w:p w14:paraId="4C67DF38" w14:textId="790C4DBB" w:rsidR="000F3CC5" w:rsidRPr="0016529D" w:rsidRDefault="000F3CC5" w:rsidP="00F34F4E">
            <w:pPr>
              <w:spacing w:line="276" w:lineRule="auto"/>
              <w:rPr>
                <w:rFonts w:ascii="Times New Roman" w:hAnsi="Times New Roman" w:cs="Times New Roman"/>
                <w:sz w:val="24"/>
                <w:szCs w:val="24"/>
              </w:rPr>
            </w:pPr>
          </w:p>
        </w:tc>
        <w:tc>
          <w:tcPr>
            <w:tcW w:w="1075" w:type="dxa"/>
          </w:tcPr>
          <w:p w14:paraId="7A6F7608" w14:textId="77777777" w:rsidR="000F3CC5" w:rsidRDefault="000F3CC5" w:rsidP="00F34F4E">
            <w:pPr>
              <w:spacing w:line="276" w:lineRule="auto"/>
              <w:jc w:val="right"/>
              <w:rPr>
                <w:rFonts w:ascii="Times New Roman" w:hAnsi="Times New Roman" w:cs="Times New Roman"/>
                <w:sz w:val="24"/>
                <w:szCs w:val="24"/>
              </w:rPr>
            </w:pPr>
          </w:p>
          <w:p w14:paraId="7F959A8A" w14:textId="77777777" w:rsidR="000F3CC5" w:rsidRDefault="000F3CC5" w:rsidP="00F34F4E">
            <w:pPr>
              <w:spacing w:line="276" w:lineRule="auto"/>
              <w:jc w:val="right"/>
              <w:rPr>
                <w:rFonts w:ascii="Times New Roman" w:hAnsi="Times New Roman" w:cs="Times New Roman"/>
                <w:sz w:val="24"/>
                <w:szCs w:val="24"/>
              </w:rPr>
            </w:pPr>
          </w:p>
          <w:p w14:paraId="7B93F216" w14:textId="77777777" w:rsidR="000F3CC5" w:rsidRDefault="000F3CC5" w:rsidP="00F34F4E">
            <w:pPr>
              <w:spacing w:line="276" w:lineRule="auto"/>
              <w:jc w:val="right"/>
              <w:rPr>
                <w:rFonts w:ascii="Times New Roman" w:hAnsi="Times New Roman" w:cs="Times New Roman"/>
                <w:sz w:val="24"/>
                <w:szCs w:val="24"/>
              </w:rPr>
            </w:pPr>
          </w:p>
          <w:p w14:paraId="47EB430E" w14:textId="6C118768" w:rsidR="0016529D" w:rsidRDefault="00F34F4E"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20</w:t>
            </w:r>
            <w:r w:rsidR="00E5343C">
              <w:rPr>
                <w:rFonts w:ascii="Times New Roman" w:hAnsi="Times New Roman" w:cs="Times New Roman"/>
                <w:sz w:val="24"/>
                <w:szCs w:val="24"/>
              </w:rPr>
              <w:t>2</w:t>
            </w:r>
          </w:p>
        </w:tc>
      </w:tr>
      <w:tr w:rsidR="0016529D" w14:paraId="6367DBED" w14:textId="77777777" w:rsidTr="000F3CC5">
        <w:tc>
          <w:tcPr>
            <w:tcW w:w="535" w:type="dxa"/>
          </w:tcPr>
          <w:p w14:paraId="04F45A2E" w14:textId="2A0C3700" w:rsidR="0016529D" w:rsidRDefault="0016529D" w:rsidP="00F34F4E">
            <w:pPr>
              <w:spacing w:line="276" w:lineRule="auto"/>
              <w:rPr>
                <w:rFonts w:ascii="Times New Roman" w:hAnsi="Times New Roman" w:cs="Times New Roman"/>
                <w:sz w:val="24"/>
                <w:szCs w:val="24"/>
              </w:rPr>
            </w:pPr>
            <w:r>
              <w:rPr>
                <w:rFonts w:ascii="Times New Roman" w:hAnsi="Times New Roman" w:cs="Times New Roman"/>
                <w:sz w:val="24"/>
                <w:szCs w:val="24"/>
              </w:rPr>
              <w:t>7.1</w:t>
            </w:r>
            <w:r w:rsidR="00E84572">
              <w:rPr>
                <w:rFonts w:ascii="Times New Roman" w:hAnsi="Times New Roman" w:cs="Times New Roman"/>
                <w:sz w:val="24"/>
                <w:szCs w:val="24"/>
              </w:rPr>
              <w:t>2</w:t>
            </w:r>
          </w:p>
        </w:tc>
        <w:tc>
          <w:tcPr>
            <w:tcW w:w="7020" w:type="dxa"/>
          </w:tcPr>
          <w:p w14:paraId="2D3459B3" w14:textId="6A8879FF" w:rsidR="0016529D" w:rsidRPr="0016529D" w:rsidRDefault="0016529D" w:rsidP="00F34F4E">
            <w:pPr>
              <w:spacing w:line="276" w:lineRule="auto"/>
              <w:rPr>
                <w:rFonts w:ascii="Times New Roman" w:hAnsi="Times New Roman" w:cs="Times New Roman"/>
                <w:sz w:val="24"/>
                <w:szCs w:val="24"/>
              </w:rPr>
            </w:pPr>
            <w:r w:rsidRPr="0016529D">
              <w:rPr>
                <w:rFonts w:ascii="Times New Roman" w:hAnsi="Times New Roman" w:cs="Times New Roman"/>
                <w:sz w:val="24"/>
                <w:szCs w:val="24"/>
              </w:rPr>
              <w:t>Azimuthal Cross Sections through the Selden anticyclonic Tornado at 4° elevation for track segments 3 (top) and 4 (bottom).</w:t>
            </w:r>
          </w:p>
        </w:tc>
        <w:tc>
          <w:tcPr>
            <w:tcW w:w="1075" w:type="dxa"/>
          </w:tcPr>
          <w:p w14:paraId="1DCEC94E" w14:textId="77777777" w:rsidR="000F3CC5" w:rsidRDefault="000F3CC5" w:rsidP="00F34F4E">
            <w:pPr>
              <w:spacing w:line="276" w:lineRule="auto"/>
              <w:jc w:val="right"/>
              <w:rPr>
                <w:rFonts w:ascii="Times New Roman" w:hAnsi="Times New Roman" w:cs="Times New Roman"/>
                <w:sz w:val="24"/>
                <w:szCs w:val="24"/>
              </w:rPr>
            </w:pPr>
          </w:p>
          <w:p w14:paraId="4C61EA57" w14:textId="367131AC" w:rsidR="0016529D" w:rsidRDefault="00F34F4E" w:rsidP="00F34F4E">
            <w:pPr>
              <w:spacing w:line="276" w:lineRule="auto"/>
              <w:jc w:val="right"/>
              <w:rPr>
                <w:rFonts w:ascii="Times New Roman" w:hAnsi="Times New Roman" w:cs="Times New Roman"/>
                <w:sz w:val="24"/>
                <w:szCs w:val="24"/>
              </w:rPr>
            </w:pPr>
            <w:r>
              <w:rPr>
                <w:rFonts w:ascii="Times New Roman" w:hAnsi="Times New Roman" w:cs="Times New Roman"/>
                <w:sz w:val="24"/>
                <w:szCs w:val="24"/>
              </w:rPr>
              <w:t>20</w:t>
            </w:r>
            <w:r w:rsidR="00E5343C">
              <w:rPr>
                <w:rFonts w:ascii="Times New Roman" w:hAnsi="Times New Roman" w:cs="Times New Roman"/>
                <w:sz w:val="24"/>
                <w:szCs w:val="24"/>
              </w:rPr>
              <w:t>4</w:t>
            </w:r>
          </w:p>
        </w:tc>
      </w:tr>
    </w:tbl>
    <w:p w14:paraId="377136AB" w14:textId="77777777" w:rsidR="0088146E" w:rsidRDefault="0088146E" w:rsidP="0088146E">
      <w:pPr>
        <w:spacing w:after="0" w:line="480" w:lineRule="auto"/>
        <w:rPr>
          <w:rFonts w:ascii="Times New Roman" w:hAnsi="Times New Roman" w:cs="Times New Roman"/>
          <w:b/>
          <w:bCs/>
          <w:sz w:val="28"/>
          <w:szCs w:val="28"/>
        </w:rPr>
      </w:pPr>
    </w:p>
    <w:p w14:paraId="166FB832" w14:textId="77777777" w:rsidR="0088146E" w:rsidRDefault="0088146E" w:rsidP="0088146E">
      <w:pPr>
        <w:spacing w:after="0" w:line="480" w:lineRule="auto"/>
        <w:rPr>
          <w:rFonts w:ascii="Times New Roman" w:hAnsi="Times New Roman" w:cs="Times New Roman"/>
          <w:b/>
          <w:bCs/>
          <w:sz w:val="28"/>
          <w:szCs w:val="28"/>
        </w:rPr>
      </w:pPr>
    </w:p>
    <w:p w14:paraId="52421F63" w14:textId="77777777" w:rsidR="0088146E" w:rsidRDefault="0088146E" w:rsidP="0088146E">
      <w:pPr>
        <w:spacing w:after="0" w:line="480" w:lineRule="auto"/>
        <w:rPr>
          <w:rFonts w:ascii="Times New Roman" w:hAnsi="Times New Roman" w:cs="Times New Roman"/>
          <w:b/>
          <w:bCs/>
          <w:sz w:val="28"/>
          <w:szCs w:val="28"/>
        </w:rPr>
      </w:pPr>
    </w:p>
    <w:p w14:paraId="6D9B2B75" w14:textId="77777777" w:rsidR="00EC548B" w:rsidRDefault="00EC548B" w:rsidP="0088146E">
      <w:pPr>
        <w:spacing w:after="0" w:line="480" w:lineRule="auto"/>
        <w:jc w:val="center"/>
        <w:rPr>
          <w:rFonts w:ascii="Times New Roman" w:hAnsi="Times New Roman" w:cs="Times New Roman"/>
          <w:b/>
          <w:bCs/>
          <w:sz w:val="28"/>
          <w:szCs w:val="28"/>
        </w:rPr>
      </w:pPr>
    </w:p>
    <w:p w14:paraId="3022BB28" w14:textId="77777777" w:rsidR="00EC548B" w:rsidRDefault="00EC548B" w:rsidP="0088146E">
      <w:pPr>
        <w:spacing w:after="0" w:line="480" w:lineRule="auto"/>
        <w:jc w:val="center"/>
        <w:rPr>
          <w:rFonts w:ascii="Times New Roman" w:hAnsi="Times New Roman" w:cs="Times New Roman"/>
          <w:b/>
          <w:bCs/>
          <w:sz w:val="28"/>
          <w:szCs w:val="28"/>
        </w:rPr>
      </w:pPr>
    </w:p>
    <w:p w14:paraId="2C949005" w14:textId="77777777" w:rsidR="00EC548B" w:rsidRDefault="00EC548B" w:rsidP="0088146E">
      <w:pPr>
        <w:spacing w:after="0" w:line="480" w:lineRule="auto"/>
        <w:jc w:val="center"/>
        <w:rPr>
          <w:rFonts w:ascii="Times New Roman" w:hAnsi="Times New Roman" w:cs="Times New Roman"/>
          <w:b/>
          <w:bCs/>
          <w:sz w:val="28"/>
          <w:szCs w:val="28"/>
        </w:rPr>
      </w:pPr>
    </w:p>
    <w:p w14:paraId="1015827C" w14:textId="77777777" w:rsidR="00EC548B" w:rsidRDefault="00EC548B" w:rsidP="0088146E">
      <w:pPr>
        <w:spacing w:after="0" w:line="480" w:lineRule="auto"/>
        <w:jc w:val="center"/>
        <w:rPr>
          <w:rFonts w:ascii="Times New Roman" w:hAnsi="Times New Roman" w:cs="Times New Roman"/>
          <w:b/>
          <w:bCs/>
          <w:sz w:val="28"/>
          <w:szCs w:val="28"/>
        </w:rPr>
      </w:pPr>
    </w:p>
    <w:p w14:paraId="1D3B7BA0" w14:textId="77777777" w:rsidR="00EC548B" w:rsidRDefault="00EC548B" w:rsidP="0088146E">
      <w:pPr>
        <w:spacing w:after="0" w:line="480" w:lineRule="auto"/>
        <w:jc w:val="center"/>
        <w:rPr>
          <w:rFonts w:ascii="Times New Roman" w:hAnsi="Times New Roman" w:cs="Times New Roman"/>
          <w:b/>
          <w:bCs/>
          <w:sz w:val="28"/>
          <w:szCs w:val="28"/>
        </w:rPr>
      </w:pPr>
    </w:p>
    <w:p w14:paraId="0E6A71CE" w14:textId="77777777" w:rsidR="00EC548B" w:rsidRDefault="00EC548B" w:rsidP="0088146E">
      <w:pPr>
        <w:spacing w:after="0" w:line="480" w:lineRule="auto"/>
        <w:jc w:val="center"/>
        <w:rPr>
          <w:rFonts w:ascii="Times New Roman" w:hAnsi="Times New Roman" w:cs="Times New Roman"/>
          <w:b/>
          <w:bCs/>
          <w:sz w:val="28"/>
          <w:szCs w:val="28"/>
        </w:rPr>
      </w:pPr>
    </w:p>
    <w:p w14:paraId="2AD46C7D" w14:textId="77777777" w:rsidR="00EC548B" w:rsidRDefault="00EC548B" w:rsidP="0088146E">
      <w:pPr>
        <w:spacing w:after="0" w:line="480" w:lineRule="auto"/>
        <w:jc w:val="center"/>
        <w:rPr>
          <w:rFonts w:ascii="Times New Roman" w:hAnsi="Times New Roman" w:cs="Times New Roman"/>
          <w:b/>
          <w:bCs/>
          <w:sz w:val="28"/>
          <w:szCs w:val="28"/>
        </w:rPr>
      </w:pPr>
    </w:p>
    <w:p w14:paraId="2E7D1290" w14:textId="77777777" w:rsidR="00EC548B" w:rsidRDefault="00EC548B" w:rsidP="0088146E">
      <w:pPr>
        <w:spacing w:after="0" w:line="480" w:lineRule="auto"/>
        <w:jc w:val="center"/>
        <w:rPr>
          <w:rFonts w:ascii="Times New Roman" w:hAnsi="Times New Roman" w:cs="Times New Roman"/>
          <w:b/>
          <w:bCs/>
          <w:sz w:val="28"/>
          <w:szCs w:val="28"/>
        </w:rPr>
      </w:pPr>
    </w:p>
    <w:p w14:paraId="52C5771F" w14:textId="77777777" w:rsidR="00EC548B" w:rsidRDefault="00EC548B" w:rsidP="0088146E">
      <w:pPr>
        <w:spacing w:after="0" w:line="480" w:lineRule="auto"/>
        <w:jc w:val="center"/>
        <w:rPr>
          <w:rFonts w:ascii="Times New Roman" w:hAnsi="Times New Roman" w:cs="Times New Roman"/>
          <w:b/>
          <w:bCs/>
          <w:sz w:val="28"/>
          <w:szCs w:val="28"/>
        </w:rPr>
      </w:pPr>
    </w:p>
    <w:p w14:paraId="199578D3" w14:textId="77777777" w:rsidR="00EC548B" w:rsidRDefault="00EC548B" w:rsidP="0088146E">
      <w:pPr>
        <w:spacing w:after="0" w:line="480" w:lineRule="auto"/>
        <w:jc w:val="center"/>
        <w:rPr>
          <w:rFonts w:ascii="Times New Roman" w:hAnsi="Times New Roman" w:cs="Times New Roman"/>
          <w:b/>
          <w:bCs/>
          <w:sz w:val="28"/>
          <w:szCs w:val="28"/>
        </w:rPr>
      </w:pPr>
    </w:p>
    <w:p w14:paraId="08E5A7A9" w14:textId="70146DA4" w:rsidR="00EC548B" w:rsidRDefault="00EC548B" w:rsidP="0088146E">
      <w:pPr>
        <w:spacing w:after="0" w:line="480" w:lineRule="auto"/>
        <w:jc w:val="center"/>
        <w:rPr>
          <w:rFonts w:ascii="Times New Roman" w:hAnsi="Times New Roman" w:cs="Times New Roman"/>
          <w:b/>
          <w:bCs/>
          <w:sz w:val="28"/>
          <w:szCs w:val="28"/>
        </w:rPr>
      </w:pPr>
    </w:p>
    <w:p w14:paraId="5ABF14E1" w14:textId="77777777" w:rsidR="000D0DE3" w:rsidRDefault="000D0DE3" w:rsidP="0088146E">
      <w:pPr>
        <w:spacing w:after="0" w:line="480" w:lineRule="auto"/>
        <w:jc w:val="center"/>
        <w:rPr>
          <w:rFonts w:ascii="Times New Roman" w:hAnsi="Times New Roman" w:cs="Times New Roman"/>
          <w:b/>
          <w:bCs/>
          <w:sz w:val="28"/>
          <w:szCs w:val="28"/>
        </w:rPr>
      </w:pPr>
    </w:p>
    <w:p w14:paraId="104CB779" w14:textId="0AF0135E" w:rsidR="001409D3" w:rsidRDefault="001409D3" w:rsidP="0088146E">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Abstract</w:t>
      </w:r>
    </w:p>
    <w:p w14:paraId="652EDEFD" w14:textId="77777777" w:rsidR="001409D3" w:rsidRDefault="001409D3" w:rsidP="001409D3">
      <w:pPr>
        <w:spacing w:after="0" w:line="480" w:lineRule="auto"/>
        <w:jc w:val="center"/>
        <w:rPr>
          <w:rFonts w:ascii="Times New Roman" w:hAnsi="Times New Roman" w:cs="Times New Roman"/>
          <w:b/>
          <w:bCs/>
          <w:sz w:val="28"/>
          <w:szCs w:val="28"/>
        </w:rPr>
      </w:pPr>
    </w:p>
    <w:p w14:paraId="4D0DEC6E" w14:textId="676F3018" w:rsidR="005513AE" w:rsidRDefault="001409D3" w:rsidP="00C03F39">
      <w:pPr>
        <w:spacing w:after="0" w:line="480" w:lineRule="auto"/>
        <w:ind w:firstLine="720"/>
        <w:jc w:val="both"/>
        <w:rPr>
          <w:rFonts w:ascii="Times New Roman" w:hAnsi="Times New Roman" w:cs="Times New Roman"/>
          <w:sz w:val="24"/>
          <w:szCs w:val="24"/>
        </w:rPr>
      </w:pPr>
      <w:r w:rsidRPr="001409D3">
        <w:rPr>
          <w:rFonts w:ascii="Times New Roman" w:hAnsi="Times New Roman" w:cs="Times New Roman"/>
          <w:sz w:val="24"/>
          <w:szCs w:val="24"/>
        </w:rPr>
        <w:t>On 24 May 2021, a supercell in Selden, KS produced tornadoes which were probed by RaXPol, the University of Oklahoma’s rapid-scan, mobile, X-band, polarimetric Doppler radar. According to the National Weather Service, the primary tornado was on the ground for 30 minutes and attained a maximum width of 850 yards as a multi</w:t>
      </w:r>
      <w:r>
        <w:rPr>
          <w:rFonts w:ascii="Times New Roman" w:hAnsi="Times New Roman" w:cs="Times New Roman"/>
          <w:sz w:val="24"/>
          <w:szCs w:val="24"/>
        </w:rPr>
        <w:t xml:space="preserve">ple </w:t>
      </w:r>
      <w:r w:rsidRPr="001409D3">
        <w:rPr>
          <w:rFonts w:ascii="Times New Roman" w:hAnsi="Times New Roman" w:cs="Times New Roman"/>
          <w:sz w:val="24"/>
          <w:szCs w:val="24"/>
        </w:rPr>
        <w:t>vortex tornado. Throughout this time, the tornado produced EF-1 damage in and around Selden. RaXPol was deployed twice on this tornado</w:t>
      </w:r>
      <w:r w:rsidR="00072CBD">
        <w:rPr>
          <w:rFonts w:ascii="Times New Roman" w:hAnsi="Times New Roman" w:cs="Times New Roman"/>
          <w:sz w:val="24"/>
          <w:szCs w:val="24"/>
        </w:rPr>
        <w:t>; RaXPol moved</w:t>
      </w:r>
      <w:r w:rsidRPr="001409D3">
        <w:rPr>
          <w:rFonts w:ascii="Times New Roman" w:hAnsi="Times New Roman" w:cs="Times New Roman"/>
          <w:sz w:val="24"/>
          <w:szCs w:val="24"/>
        </w:rPr>
        <w:t xml:space="preserve"> once as the tornado was approaching. During the first deployment, data from shortly </w:t>
      </w:r>
      <w:r w:rsidR="00FF7ABF">
        <w:rPr>
          <w:rFonts w:ascii="Times New Roman" w:hAnsi="Times New Roman" w:cs="Times New Roman"/>
          <w:sz w:val="24"/>
          <w:szCs w:val="24"/>
        </w:rPr>
        <w:t>after</w:t>
      </w:r>
      <w:r w:rsidRPr="001409D3">
        <w:rPr>
          <w:rFonts w:ascii="Times New Roman" w:hAnsi="Times New Roman" w:cs="Times New Roman"/>
          <w:sz w:val="24"/>
          <w:szCs w:val="24"/>
        </w:rPr>
        <w:t xml:space="preserve"> </w:t>
      </w:r>
      <w:proofErr w:type="spellStart"/>
      <w:r w:rsidRPr="001409D3">
        <w:rPr>
          <w:rFonts w:ascii="Times New Roman" w:hAnsi="Times New Roman" w:cs="Times New Roman"/>
          <w:sz w:val="24"/>
          <w:szCs w:val="24"/>
        </w:rPr>
        <w:t>tornadogenesis</w:t>
      </w:r>
      <w:proofErr w:type="spellEnd"/>
      <w:r w:rsidRPr="001409D3">
        <w:rPr>
          <w:rFonts w:ascii="Times New Roman" w:hAnsi="Times New Roman" w:cs="Times New Roman"/>
          <w:sz w:val="24"/>
          <w:szCs w:val="24"/>
        </w:rPr>
        <w:t xml:space="preserve"> to right after a transition to multi</w:t>
      </w:r>
      <w:r>
        <w:rPr>
          <w:rFonts w:ascii="Times New Roman" w:hAnsi="Times New Roman" w:cs="Times New Roman"/>
          <w:sz w:val="24"/>
          <w:szCs w:val="24"/>
        </w:rPr>
        <w:t xml:space="preserve">ple </w:t>
      </w:r>
      <w:r w:rsidRPr="001409D3">
        <w:rPr>
          <w:rFonts w:ascii="Times New Roman" w:hAnsi="Times New Roman" w:cs="Times New Roman"/>
          <w:sz w:val="24"/>
          <w:szCs w:val="24"/>
        </w:rPr>
        <w:t>vortex phase were collected. After rapidly redeploying to a safer location, data were then recorded from the end of the tornado’s multi</w:t>
      </w:r>
      <w:r>
        <w:rPr>
          <w:rFonts w:ascii="Times New Roman" w:hAnsi="Times New Roman" w:cs="Times New Roman"/>
          <w:sz w:val="24"/>
          <w:szCs w:val="24"/>
        </w:rPr>
        <w:t xml:space="preserve">ple </w:t>
      </w:r>
      <w:r w:rsidRPr="001409D3">
        <w:rPr>
          <w:rFonts w:ascii="Times New Roman" w:hAnsi="Times New Roman" w:cs="Times New Roman"/>
          <w:sz w:val="24"/>
          <w:szCs w:val="24"/>
        </w:rPr>
        <w:t xml:space="preserve">vortex phase through its dissipation. While the cyclonic tornado was ongoing during the second deployment, a strong anticyclonic vortex or marginal tornado at the southern end of the </w:t>
      </w:r>
      <w:r w:rsidR="001F57F9">
        <w:rPr>
          <w:rFonts w:ascii="Times New Roman" w:hAnsi="Times New Roman" w:cs="Times New Roman"/>
          <w:sz w:val="24"/>
          <w:szCs w:val="24"/>
        </w:rPr>
        <w:t>R</w:t>
      </w:r>
      <w:r w:rsidRPr="001409D3">
        <w:rPr>
          <w:rFonts w:ascii="Times New Roman" w:hAnsi="Times New Roman" w:cs="Times New Roman"/>
          <w:sz w:val="24"/>
          <w:szCs w:val="24"/>
        </w:rPr>
        <w:t>ear</w:t>
      </w:r>
      <w:r w:rsidR="001F57F9">
        <w:rPr>
          <w:rFonts w:ascii="Times New Roman" w:hAnsi="Times New Roman" w:cs="Times New Roman"/>
          <w:sz w:val="24"/>
          <w:szCs w:val="24"/>
        </w:rPr>
        <w:t xml:space="preserve"> F</w:t>
      </w:r>
      <w:r w:rsidRPr="001409D3">
        <w:rPr>
          <w:rFonts w:ascii="Times New Roman" w:hAnsi="Times New Roman" w:cs="Times New Roman"/>
          <w:sz w:val="24"/>
          <w:szCs w:val="24"/>
        </w:rPr>
        <w:t xml:space="preserve">lank </w:t>
      </w:r>
      <w:r w:rsidR="001F57F9">
        <w:rPr>
          <w:rFonts w:ascii="Times New Roman" w:hAnsi="Times New Roman" w:cs="Times New Roman"/>
          <w:sz w:val="24"/>
          <w:szCs w:val="24"/>
        </w:rPr>
        <w:t>G</w:t>
      </w:r>
      <w:r w:rsidRPr="001409D3">
        <w:rPr>
          <w:rFonts w:ascii="Times New Roman" w:hAnsi="Times New Roman" w:cs="Times New Roman"/>
          <w:sz w:val="24"/>
          <w:szCs w:val="24"/>
        </w:rPr>
        <w:t xml:space="preserve">ust </w:t>
      </w:r>
      <w:r w:rsidR="001F57F9">
        <w:rPr>
          <w:rFonts w:ascii="Times New Roman" w:hAnsi="Times New Roman" w:cs="Times New Roman"/>
          <w:sz w:val="24"/>
          <w:szCs w:val="24"/>
        </w:rPr>
        <w:t>F</w:t>
      </w:r>
      <w:r w:rsidRPr="001409D3">
        <w:rPr>
          <w:rFonts w:ascii="Times New Roman" w:hAnsi="Times New Roman" w:cs="Times New Roman"/>
          <w:sz w:val="24"/>
          <w:szCs w:val="24"/>
        </w:rPr>
        <w:t xml:space="preserve">ront </w:t>
      </w:r>
      <w:r w:rsidR="001F57F9">
        <w:rPr>
          <w:rFonts w:ascii="Times New Roman" w:hAnsi="Times New Roman" w:cs="Times New Roman"/>
          <w:sz w:val="24"/>
          <w:szCs w:val="24"/>
        </w:rPr>
        <w:t xml:space="preserve">(RFGF) </w:t>
      </w:r>
      <w:r w:rsidRPr="001409D3">
        <w:rPr>
          <w:rFonts w:ascii="Times New Roman" w:hAnsi="Times New Roman" w:cs="Times New Roman"/>
          <w:sz w:val="24"/>
          <w:szCs w:val="24"/>
        </w:rPr>
        <w:t>passed directly over RaXPol. Along with a high-definition video taken of the cyclonic tornado from the first deployment location, the high-resolution data collected by RaXPol throughout the lifespan of both vortices provide a rare opportunity to correlate structural features of the cyclonic tornado, anticyclonic vortex, and cyclonically rotating parent supercell to changes in tornado movement and behavior. Using the data captured by RaXPol, a thorough analysis of the tornado pair and the parent supercell w</w:t>
      </w:r>
      <w:r w:rsidR="00072CBD">
        <w:rPr>
          <w:rFonts w:ascii="Times New Roman" w:hAnsi="Times New Roman" w:cs="Times New Roman"/>
          <w:sz w:val="24"/>
          <w:szCs w:val="24"/>
        </w:rPr>
        <w:t>as</w:t>
      </w:r>
      <w:r w:rsidRPr="001409D3">
        <w:rPr>
          <w:rFonts w:ascii="Times New Roman" w:hAnsi="Times New Roman" w:cs="Times New Roman"/>
          <w:sz w:val="24"/>
          <w:szCs w:val="24"/>
        </w:rPr>
        <w:t xml:space="preserve"> completed</w:t>
      </w:r>
      <w:r w:rsidR="007521D1">
        <w:rPr>
          <w:rFonts w:ascii="Times New Roman" w:hAnsi="Times New Roman" w:cs="Times New Roman"/>
          <w:sz w:val="24"/>
          <w:szCs w:val="24"/>
        </w:rPr>
        <w:t xml:space="preserve"> </w:t>
      </w:r>
      <w:r w:rsidRPr="001409D3">
        <w:rPr>
          <w:rFonts w:ascii="Times New Roman" w:hAnsi="Times New Roman" w:cs="Times New Roman"/>
          <w:sz w:val="24"/>
          <w:szCs w:val="24"/>
        </w:rPr>
        <w:t xml:space="preserve">and cross sections through both vortices were constructed through their respective Doppler velocity couplets roughly perpendicular to the radar beam. </w:t>
      </w:r>
      <w:r w:rsidR="001F57F9">
        <w:rPr>
          <w:rFonts w:ascii="Times New Roman" w:hAnsi="Times New Roman" w:cs="Times New Roman"/>
          <w:sz w:val="24"/>
          <w:szCs w:val="24"/>
        </w:rPr>
        <w:lastRenderedPageBreak/>
        <w:t>Ultimately, the RaXPol data help to construct a detailed narrative of the Selden tornado pair.</w:t>
      </w:r>
    </w:p>
    <w:p w14:paraId="02C13C32" w14:textId="314AB41D" w:rsidR="001409D3" w:rsidRPr="001409D3" w:rsidRDefault="005513AE" w:rsidP="00C03F3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RaXPol observed s</w:t>
      </w:r>
      <w:r w:rsidR="001409D3" w:rsidRPr="001409D3">
        <w:rPr>
          <w:rFonts w:ascii="Times New Roman" w:hAnsi="Times New Roman" w:cs="Times New Roman"/>
          <w:sz w:val="24"/>
          <w:szCs w:val="24"/>
        </w:rPr>
        <w:t xml:space="preserve">everal important </w:t>
      </w:r>
      <w:r>
        <w:rPr>
          <w:rFonts w:ascii="Times New Roman" w:hAnsi="Times New Roman" w:cs="Times New Roman"/>
          <w:sz w:val="24"/>
          <w:szCs w:val="24"/>
        </w:rPr>
        <w:t xml:space="preserve">phenomena </w:t>
      </w:r>
      <w:r w:rsidR="002C2C88">
        <w:rPr>
          <w:rFonts w:ascii="Times New Roman" w:hAnsi="Times New Roman" w:cs="Times New Roman"/>
          <w:sz w:val="24"/>
          <w:szCs w:val="24"/>
        </w:rPr>
        <w:t>concerning</w:t>
      </w:r>
      <w:r>
        <w:rPr>
          <w:rFonts w:ascii="Times New Roman" w:hAnsi="Times New Roman" w:cs="Times New Roman"/>
          <w:sz w:val="24"/>
          <w:szCs w:val="24"/>
        </w:rPr>
        <w:t xml:space="preserve"> the Selden tornado</w:t>
      </w:r>
      <w:r w:rsidR="00C03F39">
        <w:rPr>
          <w:rFonts w:ascii="Times New Roman" w:hAnsi="Times New Roman" w:cs="Times New Roman"/>
          <w:sz w:val="24"/>
          <w:szCs w:val="24"/>
        </w:rPr>
        <w:t xml:space="preserve"> pair</w:t>
      </w:r>
      <w:r>
        <w:rPr>
          <w:rFonts w:ascii="Times New Roman" w:hAnsi="Times New Roman" w:cs="Times New Roman"/>
          <w:sz w:val="24"/>
          <w:szCs w:val="24"/>
        </w:rPr>
        <w:t xml:space="preserve">. </w:t>
      </w:r>
      <w:r w:rsidR="00E23C04">
        <w:rPr>
          <w:rFonts w:ascii="Times New Roman" w:hAnsi="Times New Roman" w:cs="Times New Roman"/>
          <w:sz w:val="24"/>
          <w:szCs w:val="24"/>
        </w:rPr>
        <w:t>Numerous significant shifts in the track of the</w:t>
      </w:r>
      <w:r w:rsidR="00C03F39">
        <w:rPr>
          <w:rFonts w:ascii="Times New Roman" w:hAnsi="Times New Roman" w:cs="Times New Roman"/>
          <w:sz w:val="24"/>
          <w:szCs w:val="24"/>
        </w:rPr>
        <w:t xml:space="preserve"> primary cyclonic</w:t>
      </w:r>
      <w:r w:rsidR="00E23C04">
        <w:rPr>
          <w:rFonts w:ascii="Times New Roman" w:hAnsi="Times New Roman" w:cs="Times New Roman"/>
          <w:sz w:val="24"/>
          <w:szCs w:val="24"/>
        </w:rPr>
        <w:t xml:space="preserve"> tornado were identified</w:t>
      </w:r>
      <w:r w:rsidR="002C2C88">
        <w:rPr>
          <w:rFonts w:ascii="Times New Roman" w:hAnsi="Times New Roman" w:cs="Times New Roman"/>
          <w:sz w:val="24"/>
          <w:szCs w:val="24"/>
        </w:rPr>
        <w:t>, and</w:t>
      </w:r>
      <w:r w:rsidR="00C03F39">
        <w:rPr>
          <w:rFonts w:ascii="Times New Roman" w:hAnsi="Times New Roman" w:cs="Times New Roman"/>
          <w:sz w:val="24"/>
          <w:szCs w:val="24"/>
        </w:rPr>
        <w:t xml:space="preserve"> t</w:t>
      </w:r>
      <w:r w:rsidR="00E23C04">
        <w:rPr>
          <w:rFonts w:ascii="Times New Roman" w:hAnsi="Times New Roman" w:cs="Times New Roman"/>
          <w:sz w:val="24"/>
          <w:szCs w:val="24"/>
        </w:rPr>
        <w:t>he</w:t>
      </w:r>
      <w:r w:rsidR="00C03F39">
        <w:rPr>
          <w:rFonts w:ascii="Times New Roman" w:hAnsi="Times New Roman" w:cs="Times New Roman"/>
          <w:sz w:val="24"/>
          <w:szCs w:val="24"/>
        </w:rPr>
        <w:t xml:space="preserve"> tornado a</w:t>
      </w:r>
      <w:r w:rsidR="002C2C88">
        <w:rPr>
          <w:rFonts w:ascii="Times New Roman" w:hAnsi="Times New Roman" w:cs="Times New Roman"/>
          <w:sz w:val="24"/>
          <w:szCs w:val="24"/>
        </w:rPr>
        <w:t>s well as</w:t>
      </w:r>
      <w:r w:rsidR="00C03F39">
        <w:rPr>
          <w:rFonts w:ascii="Times New Roman" w:hAnsi="Times New Roman" w:cs="Times New Roman"/>
          <w:sz w:val="24"/>
          <w:szCs w:val="24"/>
        </w:rPr>
        <w:t xml:space="preserve"> its</w:t>
      </w:r>
      <w:r w:rsidR="00E23C04">
        <w:rPr>
          <w:rFonts w:ascii="Times New Roman" w:hAnsi="Times New Roman" w:cs="Times New Roman"/>
          <w:sz w:val="24"/>
          <w:szCs w:val="24"/>
        </w:rPr>
        <w:t xml:space="preserve"> parent low-level mesocyclone w</w:t>
      </w:r>
      <w:r w:rsidR="00C03F39">
        <w:rPr>
          <w:rFonts w:ascii="Times New Roman" w:hAnsi="Times New Roman" w:cs="Times New Roman"/>
          <w:sz w:val="24"/>
          <w:szCs w:val="24"/>
        </w:rPr>
        <w:t>ere</w:t>
      </w:r>
      <w:r w:rsidR="00E23C04">
        <w:rPr>
          <w:rFonts w:ascii="Times New Roman" w:hAnsi="Times New Roman" w:cs="Times New Roman"/>
          <w:sz w:val="24"/>
          <w:szCs w:val="24"/>
        </w:rPr>
        <w:t xml:space="preserve"> observed to occlude with time leading up to the tornado’s dissipation. During analysis, various</w:t>
      </w:r>
      <w:r w:rsidR="001409D3" w:rsidRPr="001409D3">
        <w:rPr>
          <w:rFonts w:ascii="Times New Roman" w:hAnsi="Times New Roman" w:cs="Times New Roman"/>
          <w:sz w:val="24"/>
          <w:szCs w:val="24"/>
        </w:rPr>
        <w:t xml:space="preserve"> </w:t>
      </w:r>
      <w:r w:rsidR="001F57F9">
        <w:rPr>
          <w:rFonts w:ascii="Times New Roman" w:hAnsi="Times New Roman" w:cs="Times New Roman"/>
          <w:sz w:val="24"/>
          <w:szCs w:val="24"/>
        </w:rPr>
        <w:t>R</w:t>
      </w:r>
      <w:r w:rsidR="001409D3" w:rsidRPr="001409D3">
        <w:rPr>
          <w:rFonts w:ascii="Times New Roman" w:hAnsi="Times New Roman" w:cs="Times New Roman"/>
          <w:sz w:val="24"/>
          <w:szCs w:val="24"/>
        </w:rPr>
        <w:t>ear</w:t>
      </w:r>
      <w:r w:rsidR="001409D3">
        <w:rPr>
          <w:rFonts w:ascii="Times New Roman" w:hAnsi="Times New Roman" w:cs="Times New Roman"/>
          <w:sz w:val="24"/>
          <w:szCs w:val="24"/>
        </w:rPr>
        <w:t xml:space="preserve"> </w:t>
      </w:r>
      <w:r w:rsidR="001F57F9">
        <w:rPr>
          <w:rFonts w:ascii="Times New Roman" w:hAnsi="Times New Roman" w:cs="Times New Roman"/>
          <w:sz w:val="24"/>
          <w:szCs w:val="24"/>
        </w:rPr>
        <w:t>F</w:t>
      </w:r>
      <w:r w:rsidR="001409D3" w:rsidRPr="001409D3">
        <w:rPr>
          <w:rFonts w:ascii="Times New Roman" w:hAnsi="Times New Roman" w:cs="Times New Roman"/>
          <w:sz w:val="24"/>
          <w:szCs w:val="24"/>
        </w:rPr>
        <w:t xml:space="preserve">lank </w:t>
      </w:r>
      <w:r w:rsidR="001F57F9">
        <w:rPr>
          <w:rFonts w:ascii="Times New Roman" w:hAnsi="Times New Roman" w:cs="Times New Roman"/>
          <w:sz w:val="24"/>
          <w:szCs w:val="24"/>
        </w:rPr>
        <w:t>D</w:t>
      </w:r>
      <w:r>
        <w:rPr>
          <w:rFonts w:ascii="Times New Roman" w:hAnsi="Times New Roman" w:cs="Times New Roman"/>
          <w:sz w:val="24"/>
          <w:szCs w:val="24"/>
        </w:rPr>
        <w:t xml:space="preserve">owndraft </w:t>
      </w:r>
      <w:r w:rsidR="001409D3">
        <w:rPr>
          <w:rFonts w:ascii="Times New Roman" w:hAnsi="Times New Roman" w:cs="Times New Roman"/>
          <w:sz w:val="24"/>
          <w:szCs w:val="24"/>
        </w:rPr>
        <w:t>momentum</w:t>
      </w:r>
      <w:r w:rsidR="001409D3" w:rsidRPr="001409D3">
        <w:rPr>
          <w:rFonts w:ascii="Times New Roman" w:hAnsi="Times New Roman" w:cs="Times New Roman"/>
          <w:sz w:val="24"/>
          <w:szCs w:val="24"/>
        </w:rPr>
        <w:t xml:space="preserve"> surges</w:t>
      </w:r>
      <w:r w:rsidR="008D220A">
        <w:rPr>
          <w:rFonts w:ascii="Times New Roman" w:hAnsi="Times New Roman" w:cs="Times New Roman"/>
          <w:sz w:val="24"/>
          <w:szCs w:val="24"/>
        </w:rPr>
        <w:t xml:space="preserve"> (RFD surges)</w:t>
      </w:r>
      <w:r>
        <w:rPr>
          <w:rFonts w:ascii="Times New Roman" w:hAnsi="Times New Roman" w:cs="Times New Roman"/>
          <w:sz w:val="24"/>
          <w:szCs w:val="24"/>
        </w:rPr>
        <w:t xml:space="preserve"> were identified</w:t>
      </w:r>
      <w:r w:rsidR="00E23C04">
        <w:rPr>
          <w:rFonts w:ascii="Times New Roman" w:hAnsi="Times New Roman" w:cs="Times New Roman"/>
          <w:sz w:val="24"/>
          <w:szCs w:val="24"/>
        </w:rPr>
        <w:t xml:space="preserve">, and they were found </w:t>
      </w:r>
      <w:r>
        <w:rPr>
          <w:rFonts w:ascii="Times New Roman" w:hAnsi="Times New Roman" w:cs="Times New Roman"/>
          <w:sz w:val="24"/>
          <w:szCs w:val="24"/>
        </w:rPr>
        <w:t xml:space="preserve">to be of critical importance to the </w:t>
      </w:r>
      <w:r w:rsidR="00E23C04">
        <w:rPr>
          <w:rFonts w:ascii="Times New Roman" w:hAnsi="Times New Roman" w:cs="Times New Roman"/>
          <w:sz w:val="24"/>
          <w:szCs w:val="24"/>
        </w:rPr>
        <w:t>occlusion</w:t>
      </w:r>
      <w:r>
        <w:rPr>
          <w:rFonts w:ascii="Times New Roman" w:hAnsi="Times New Roman" w:cs="Times New Roman"/>
          <w:sz w:val="24"/>
          <w:szCs w:val="24"/>
        </w:rPr>
        <w:t xml:space="preserve"> and</w:t>
      </w:r>
      <w:r w:rsidR="00E23C04">
        <w:rPr>
          <w:rFonts w:ascii="Times New Roman" w:hAnsi="Times New Roman" w:cs="Times New Roman"/>
          <w:sz w:val="24"/>
          <w:szCs w:val="24"/>
        </w:rPr>
        <w:t xml:space="preserve"> track</w:t>
      </w:r>
      <w:r>
        <w:rPr>
          <w:rFonts w:ascii="Times New Roman" w:hAnsi="Times New Roman" w:cs="Times New Roman"/>
          <w:sz w:val="24"/>
          <w:szCs w:val="24"/>
        </w:rPr>
        <w:t xml:space="preserve"> behavior of </w:t>
      </w:r>
      <w:r w:rsidR="00E23C04">
        <w:rPr>
          <w:rFonts w:ascii="Times New Roman" w:hAnsi="Times New Roman" w:cs="Times New Roman"/>
          <w:sz w:val="24"/>
          <w:szCs w:val="24"/>
        </w:rPr>
        <w:t>the Selden tornado</w:t>
      </w:r>
      <w:r>
        <w:rPr>
          <w:rFonts w:ascii="Times New Roman" w:hAnsi="Times New Roman" w:cs="Times New Roman"/>
          <w:sz w:val="24"/>
          <w:szCs w:val="24"/>
        </w:rPr>
        <w:t xml:space="preserve">. </w:t>
      </w:r>
      <w:r w:rsidR="00E23C04">
        <w:rPr>
          <w:rFonts w:ascii="Times New Roman" w:hAnsi="Times New Roman" w:cs="Times New Roman"/>
          <w:sz w:val="24"/>
          <w:szCs w:val="24"/>
        </w:rPr>
        <w:t xml:space="preserve">The transition of the Selden tornado into and out of a multiple vortex phase were </w:t>
      </w:r>
      <w:r w:rsidR="001F57F9">
        <w:rPr>
          <w:rFonts w:ascii="Times New Roman" w:hAnsi="Times New Roman" w:cs="Times New Roman"/>
          <w:sz w:val="24"/>
          <w:szCs w:val="24"/>
        </w:rPr>
        <w:t xml:space="preserve">also </w:t>
      </w:r>
      <w:r w:rsidR="00E23C04">
        <w:rPr>
          <w:rFonts w:ascii="Times New Roman" w:hAnsi="Times New Roman" w:cs="Times New Roman"/>
          <w:sz w:val="24"/>
          <w:szCs w:val="24"/>
        </w:rPr>
        <w:t>observed</w:t>
      </w:r>
      <w:r w:rsidR="001F57F9">
        <w:rPr>
          <w:rFonts w:ascii="Times New Roman" w:hAnsi="Times New Roman" w:cs="Times New Roman"/>
          <w:sz w:val="24"/>
          <w:szCs w:val="24"/>
        </w:rPr>
        <w:t xml:space="preserve">, and the initial transition of the tornado into its multiple vortex phase was found to be </w:t>
      </w:r>
      <w:r w:rsidR="00FF7ABF">
        <w:rPr>
          <w:rFonts w:ascii="Times New Roman" w:hAnsi="Times New Roman" w:cs="Times New Roman"/>
          <w:sz w:val="24"/>
          <w:szCs w:val="24"/>
        </w:rPr>
        <w:t>the result of</w:t>
      </w:r>
      <w:r w:rsidR="001F57F9">
        <w:rPr>
          <w:rFonts w:ascii="Times New Roman" w:hAnsi="Times New Roman" w:cs="Times New Roman"/>
          <w:sz w:val="24"/>
          <w:szCs w:val="24"/>
        </w:rPr>
        <w:t xml:space="preserve"> a temporary inflow disruption associated with RFD surges. </w:t>
      </w:r>
      <w:r w:rsidR="00AB493C">
        <w:rPr>
          <w:rFonts w:ascii="Times New Roman" w:hAnsi="Times New Roman" w:cs="Times New Roman"/>
          <w:sz w:val="24"/>
          <w:szCs w:val="24"/>
        </w:rPr>
        <w:t xml:space="preserve">While the primary cyclonic tornado was ongoing, RaXPol observed two independent anticyclonic vortices with different behavior, including a ‘rogue’ anticyclonic vortex and the marginally tornadic anticyclonic member of the Selden tornado pair. The ‘rogue’ anticyclonic vortex appeared very near the Selden tornado for a brief time, and numerous ideas for its origin and nature are discussed. The marginally tornadic anticyclonic vortex </w:t>
      </w:r>
      <w:r w:rsidR="00C03F39">
        <w:rPr>
          <w:rFonts w:ascii="Times New Roman" w:hAnsi="Times New Roman" w:cs="Times New Roman"/>
          <w:sz w:val="24"/>
          <w:szCs w:val="24"/>
        </w:rPr>
        <w:t xml:space="preserve">was found to form when a potent RFD surge impinged on the southern end of the RFGF, and the vortex was observed to occlude in a similar manner </w:t>
      </w:r>
      <w:r w:rsidR="00AB493C">
        <w:rPr>
          <w:rFonts w:ascii="Times New Roman" w:hAnsi="Times New Roman" w:cs="Times New Roman"/>
          <w:sz w:val="24"/>
          <w:szCs w:val="24"/>
        </w:rPr>
        <w:t>as</w:t>
      </w:r>
      <w:r w:rsidR="00C03F39">
        <w:rPr>
          <w:rFonts w:ascii="Times New Roman" w:hAnsi="Times New Roman" w:cs="Times New Roman"/>
          <w:sz w:val="24"/>
          <w:szCs w:val="24"/>
        </w:rPr>
        <w:t xml:space="preserve"> the primary Selden tornado leading up to its dissipation.</w:t>
      </w:r>
      <w:r w:rsidR="007521D1" w:rsidRPr="007521D1">
        <w:rPr>
          <w:rFonts w:ascii="Times New Roman" w:hAnsi="Times New Roman" w:cs="Times New Roman"/>
          <w:sz w:val="24"/>
          <w:szCs w:val="24"/>
        </w:rPr>
        <w:t xml:space="preserve"> </w:t>
      </w:r>
    </w:p>
    <w:p w14:paraId="7B9E4B72" w14:textId="77777777" w:rsidR="001409D3" w:rsidRDefault="001409D3" w:rsidP="001409D3">
      <w:pPr>
        <w:spacing w:after="0" w:line="480" w:lineRule="auto"/>
        <w:jc w:val="center"/>
        <w:rPr>
          <w:rFonts w:ascii="Times New Roman" w:hAnsi="Times New Roman" w:cs="Times New Roman"/>
          <w:b/>
          <w:bCs/>
          <w:sz w:val="28"/>
          <w:szCs w:val="28"/>
        </w:rPr>
      </w:pPr>
    </w:p>
    <w:p w14:paraId="01960061" w14:textId="77777777" w:rsidR="001409D3" w:rsidRDefault="001409D3" w:rsidP="001409D3">
      <w:pPr>
        <w:spacing w:after="0" w:line="480" w:lineRule="auto"/>
        <w:jc w:val="center"/>
        <w:rPr>
          <w:rFonts w:ascii="Times New Roman" w:hAnsi="Times New Roman" w:cs="Times New Roman"/>
          <w:b/>
          <w:bCs/>
          <w:sz w:val="28"/>
          <w:szCs w:val="28"/>
        </w:rPr>
      </w:pPr>
    </w:p>
    <w:p w14:paraId="6F87C678" w14:textId="6A275287" w:rsidR="001409D3" w:rsidRDefault="001409D3" w:rsidP="001409D3">
      <w:pPr>
        <w:spacing w:after="0" w:line="480" w:lineRule="auto"/>
        <w:jc w:val="center"/>
        <w:rPr>
          <w:rFonts w:ascii="Times New Roman" w:hAnsi="Times New Roman" w:cs="Times New Roman"/>
          <w:b/>
          <w:bCs/>
          <w:sz w:val="28"/>
          <w:szCs w:val="28"/>
        </w:rPr>
        <w:sectPr w:rsidR="001409D3" w:rsidSect="006A4F82">
          <w:footerReference w:type="default" r:id="rId7"/>
          <w:pgSz w:w="12240" w:h="15840"/>
          <w:pgMar w:top="1440" w:right="1440" w:bottom="1440" w:left="2160" w:header="720" w:footer="720" w:gutter="0"/>
          <w:pgNumType w:fmt="lowerRoman" w:start="4"/>
          <w:cols w:space="720"/>
          <w:docGrid w:linePitch="360"/>
        </w:sectPr>
      </w:pPr>
    </w:p>
    <w:p w14:paraId="57505925" w14:textId="44F45652" w:rsidR="00DE76E2" w:rsidRDefault="00DE76E2" w:rsidP="00EB168D">
      <w:pPr>
        <w:spacing w:after="0" w:line="480" w:lineRule="auto"/>
        <w:jc w:val="center"/>
        <w:rPr>
          <w:rFonts w:ascii="Times New Roman" w:hAnsi="Times New Roman" w:cs="Times New Roman"/>
          <w:b/>
          <w:bCs/>
          <w:sz w:val="28"/>
          <w:szCs w:val="28"/>
        </w:rPr>
      </w:pPr>
    </w:p>
    <w:p w14:paraId="6CA05FAD" w14:textId="77777777" w:rsidR="009F0249" w:rsidRDefault="009F0249" w:rsidP="00EB168D">
      <w:pPr>
        <w:spacing w:after="0" w:line="480" w:lineRule="auto"/>
        <w:jc w:val="center"/>
        <w:rPr>
          <w:rFonts w:ascii="Times New Roman" w:hAnsi="Times New Roman" w:cs="Times New Roman"/>
          <w:b/>
          <w:bCs/>
          <w:sz w:val="28"/>
          <w:szCs w:val="28"/>
        </w:rPr>
      </w:pPr>
    </w:p>
    <w:p w14:paraId="718FB539" w14:textId="1A07A3B1" w:rsidR="00CE16FD" w:rsidRPr="00B07F3D" w:rsidRDefault="009907B9" w:rsidP="00EB168D">
      <w:pPr>
        <w:spacing w:after="0" w:line="480" w:lineRule="auto"/>
        <w:jc w:val="center"/>
        <w:rPr>
          <w:rFonts w:ascii="Times New Roman" w:hAnsi="Times New Roman" w:cs="Times New Roman"/>
          <w:b/>
          <w:bCs/>
          <w:sz w:val="28"/>
          <w:szCs w:val="28"/>
        </w:rPr>
      </w:pPr>
      <w:r w:rsidRPr="00B07F3D">
        <w:rPr>
          <w:rFonts w:ascii="Times New Roman" w:hAnsi="Times New Roman" w:cs="Times New Roman"/>
          <w:b/>
          <w:bCs/>
          <w:sz w:val="28"/>
          <w:szCs w:val="28"/>
        </w:rPr>
        <w:t>Chapter 1</w:t>
      </w:r>
    </w:p>
    <w:p w14:paraId="0E4439EE" w14:textId="4DA034F7" w:rsidR="009907B9" w:rsidRDefault="009907B9" w:rsidP="00EB168D">
      <w:pPr>
        <w:spacing w:after="0" w:line="480" w:lineRule="auto"/>
        <w:jc w:val="center"/>
        <w:rPr>
          <w:rFonts w:ascii="Times New Roman" w:hAnsi="Times New Roman" w:cs="Times New Roman"/>
          <w:b/>
          <w:bCs/>
          <w:sz w:val="28"/>
          <w:szCs w:val="28"/>
        </w:rPr>
      </w:pPr>
      <w:r w:rsidRPr="00B07F3D">
        <w:rPr>
          <w:rFonts w:ascii="Times New Roman" w:hAnsi="Times New Roman" w:cs="Times New Roman"/>
          <w:b/>
          <w:bCs/>
          <w:sz w:val="28"/>
          <w:szCs w:val="28"/>
        </w:rPr>
        <w:t>Introduction</w:t>
      </w:r>
    </w:p>
    <w:p w14:paraId="161CB7C2" w14:textId="77777777" w:rsidR="005C7AE1" w:rsidRPr="00B07F3D" w:rsidRDefault="005C7AE1" w:rsidP="00EB168D">
      <w:pPr>
        <w:spacing w:after="0" w:line="480" w:lineRule="auto"/>
        <w:jc w:val="center"/>
        <w:rPr>
          <w:rFonts w:ascii="Times New Roman" w:hAnsi="Times New Roman" w:cs="Times New Roman"/>
          <w:b/>
          <w:bCs/>
          <w:sz w:val="28"/>
          <w:szCs w:val="28"/>
        </w:rPr>
      </w:pPr>
    </w:p>
    <w:p w14:paraId="6E5D41BB" w14:textId="68DD1829" w:rsidR="0023162D" w:rsidRPr="00554A09" w:rsidRDefault="0023162D" w:rsidP="00D72F90">
      <w:pPr>
        <w:spacing w:after="0" w:line="480" w:lineRule="auto"/>
        <w:ind w:firstLine="720"/>
        <w:jc w:val="both"/>
        <w:rPr>
          <w:rFonts w:ascii="Times New Roman" w:hAnsi="Times New Roman" w:cs="Times New Roman"/>
          <w:sz w:val="24"/>
          <w:szCs w:val="24"/>
        </w:rPr>
      </w:pPr>
      <w:r w:rsidRPr="00554A09">
        <w:rPr>
          <w:rFonts w:ascii="Times New Roman" w:hAnsi="Times New Roman" w:cs="Times New Roman"/>
          <w:sz w:val="24"/>
          <w:szCs w:val="24"/>
        </w:rPr>
        <w:t xml:space="preserve">Tornadoes are perhaps the most enigmatic of meteorological events, displaying awe inspiring strength and power. Although tornadoes occur over a wide range of environments and in conjunction with storms of multiple scales, no subset of tornadoes has garnered as much attention as the supercell tornado. Often visually stunning, supercell tornadoes enrapture the imagination. However, it is the supercell tornado’s propensity for destruction that has likely resulted in the plethora of research focused on them. Nearly all violent tornadoes (rated EF2+) occur with supercells, highlighting the importance of the supercell despite only one-fifth to one-quarter of supercells being tornadic (Trapp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2005</w:t>
      </w:r>
      <w:r w:rsidR="00A91723">
        <w:rPr>
          <w:rFonts w:ascii="Times New Roman" w:hAnsi="Times New Roman" w:cs="Times New Roman"/>
          <w:sz w:val="24"/>
          <w:szCs w:val="24"/>
        </w:rPr>
        <w:t>;</w:t>
      </w:r>
      <w:r w:rsidRPr="00554A09">
        <w:rPr>
          <w:rFonts w:ascii="Times New Roman" w:hAnsi="Times New Roman" w:cs="Times New Roman"/>
          <w:sz w:val="24"/>
          <w:szCs w:val="24"/>
        </w:rPr>
        <w:t xml:space="preserve"> </w:t>
      </w:r>
      <w:proofErr w:type="spellStart"/>
      <w:r w:rsidRPr="00554A09">
        <w:rPr>
          <w:rFonts w:ascii="Times New Roman" w:hAnsi="Times New Roman" w:cs="Times New Roman"/>
          <w:sz w:val="24"/>
          <w:szCs w:val="24"/>
        </w:rPr>
        <w:t>Markowski</w:t>
      </w:r>
      <w:proofErr w:type="spellEnd"/>
      <w:r w:rsidRPr="00554A09">
        <w:rPr>
          <w:rFonts w:ascii="Times New Roman" w:hAnsi="Times New Roman" w:cs="Times New Roman"/>
          <w:sz w:val="24"/>
          <w:szCs w:val="24"/>
        </w:rPr>
        <w:t xml:space="preserve"> and Richardson 2009). Illustrative examples of the destruction wrought by tornadic supercells include such storms as the Joplin 2011 supercell or Mayfield 2021 supercell. Although these events were devastating, they pale in comparison to a worst-case scenario. In their study of a hypothetical violent tornado occurring in Chicago, Wurman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(2007</w:t>
      </w:r>
      <w:r w:rsidR="00E26FB3">
        <w:rPr>
          <w:rFonts w:ascii="Times New Roman" w:hAnsi="Times New Roman" w:cs="Times New Roman"/>
          <w:sz w:val="24"/>
          <w:szCs w:val="24"/>
        </w:rPr>
        <w:t>a</w:t>
      </w:r>
      <w:r w:rsidRPr="00554A09">
        <w:rPr>
          <w:rFonts w:ascii="Times New Roman" w:hAnsi="Times New Roman" w:cs="Times New Roman"/>
          <w:sz w:val="24"/>
          <w:szCs w:val="24"/>
        </w:rPr>
        <w:t xml:space="preserve">) estimated that the tornado could kill thousands to tens of thousands of people and damage or destroy nearly 400,000 homes – a testament to the destruction a tornadic supercell can cause should it strike a major city. </w:t>
      </w:r>
    </w:p>
    <w:p w14:paraId="4E675CBB" w14:textId="71EDF65C" w:rsidR="0023162D" w:rsidRDefault="0023162D" w:rsidP="00D72F90">
      <w:pPr>
        <w:spacing w:after="0" w:line="480" w:lineRule="auto"/>
        <w:ind w:firstLine="720"/>
        <w:jc w:val="both"/>
        <w:rPr>
          <w:rFonts w:ascii="Times New Roman" w:hAnsi="Times New Roman" w:cs="Times New Roman"/>
          <w:sz w:val="24"/>
          <w:szCs w:val="24"/>
        </w:rPr>
      </w:pPr>
      <w:r w:rsidRPr="00554A09">
        <w:rPr>
          <w:rFonts w:ascii="Times New Roman" w:hAnsi="Times New Roman" w:cs="Times New Roman"/>
          <w:sz w:val="24"/>
          <w:szCs w:val="24"/>
        </w:rPr>
        <w:t xml:space="preserve">Yet, despite their power, supercell tornadoes are not a fully understood phenomenon. The </w:t>
      </w:r>
      <w:proofErr w:type="spellStart"/>
      <w:r w:rsidRPr="00554A09">
        <w:rPr>
          <w:rFonts w:ascii="Times New Roman" w:hAnsi="Times New Roman" w:cs="Times New Roman"/>
          <w:sz w:val="24"/>
          <w:szCs w:val="24"/>
        </w:rPr>
        <w:t>tornadogenesis</w:t>
      </w:r>
      <w:proofErr w:type="spellEnd"/>
      <w:r w:rsidRPr="00554A09">
        <w:rPr>
          <w:rFonts w:ascii="Times New Roman" w:hAnsi="Times New Roman" w:cs="Times New Roman"/>
          <w:sz w:val="24"/>
          <w:szCs w:val="24"/>
        </w:rPr>
        <w:t xml:space="preserve"> problem has received the most attention from researchers</w:t>
      </w:r>
      <w:r w:rsidR="00D354E2">
        <w:rPr>
          <w:rFonts w:ascii="Times New Roman" w:hAnsi="Times New Roman" w:cs="Times New Roman"/>
          <w:sz w:val="24"/>
          <w:szCs w:val="24"/>
        </w:rPr>
        <w:t xml:space="preserve"> and is likely the best understood portion of the supercell tornado lifecycle. </w:t>
      </w:r>
      <w:r w:rsidR="00D354E2">
        <w:rPr>
          <w:rFonts w:ascii="Times New Roman" w:hAnsi="Times New Roman" w:cs="Times New Roman"/>
          <w:sz w:val="24"/>
          <w:szCs w:val="24"/>
        </w:rPr>
        <w:lastRenderedPageBreak/>
        <w:t>However,</w:t>
      </w:r>
      <w:r w:rsidRPr="00554A09">
        <w:rPr>
          <w:rFonts w:ascii="Times New Roman" w:hAnsi="Times New Roman" w:cs="Times New Roman"/>
          <w:sz w:val="24"/>
          <w:szCs w:val="24"/>
        </w:rPr>
        <w:t xml:space="preserve"> our understanding of tornado behavior during mature and decay phases continues to be limited. For example, supercell tornadoes have been observed to make sudden turns, deviating significantly from their initial tracks. In 2007, a large and violent tornado in Kansas made a sudden left turn during its mature phase, making direct impact to the town of Greensburg (</w:t>
      </w:r>
      <w:proofErr w:type="spellStart"/>
      <w:r w:rsidRPr="00554A09">
        <w:rPr>
          <w:rFonts w:ascii="Times New Roman" w:hAnsi="Times New Roman" w:cs="Times New Roman"/>
          <w:sz w:val="24"/>
          <w:szCs w:val="24"/>
        </w:rPr>
        <w:t>Tanamachi</w:t>
      </w:r>
      <w:proofErr w:type="spellEnd"/>
      <w:r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2012). In 2013, the largest tornado ever recorded, the El Reno tornado, made a significant left turn resulting in the deaths of several chasers and researchers who were caught off-guard by the odd tornado motion (Bluestein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2015). Deviant track motion is a common phenomenon amongst supercell tornadoes that continues to surprise both scientists and operational forecasters. Nixon and Allen (2021) found 102 cases in which tornadoes displayed deviant leftward motion from 2005 to 2019, and that in 25% of these cases the tornado travelled entirely out of the National Weather Service warning polygon. Witness to the lack of operational knowledge concerning tornado behavior post-genesis, the Nixon and Allen (2021) findings and potential for loss of life posed by the failure to anticipate deviant motion underscore the need to study tornadoes throughout their entire lifecycles. </w:t>
      </w:r>
    </w:p>
    <w:p w14:paraId="68B3E934" w14:textId="77777777" w:rsidR="004461B4" w:rsidRPr="00554A09" w:rsidRDefault="004461B4" w:rsidP="00D72F90">
      <w:pPr>
        <w:spacing w:after="0" w:line="480" w:lineRule="auto"/>
        <w:ind w:firstLine="720"/>
        <w:jc w:val="both"/>
        <w:rPr>
          <w:rFonts w:ascii="Times New Roman" w:hAnsi="Times New Roman" w:cs="Times New Roman"/>
          <w:sz w:val="24"/>
          <w:szCs w:val="24"/>
        </w:rPr>
      </w:pPr>
    </w:p>
    <w:p w14:paraId="678B3E70" w14:textId="1FC68371" w:rsidR="00DB1807" w:rsidRPr="002F7137" w:rsidRDefault="00DB1807" w:rsidP="00D72F90">
      <w:pPr>
        <w:spacing w:after="0" w:line="480" w:lineRule="auto"/>
        <w:jc w:val="both"/>
        <w:rPr>
          <w:rFonts w:ascii="Times New Roman" w:hAnsi="Times New Roman" w:cs="Times New Roman"/>
          <w:b/>
          <w:bCs/>
          <w:sz w:val="28"/>
          <w:szCs w:val="28"/>
        </w:rPr>
      </w:pPr>
      <w:r w:rsidRPr="002F7137">
        <w:rPr>
          <w:rFonts w:ascii="Times New Roman" w:hAnsi="Times New Roman" w:cs="Times New Roman"/>
          <w:b/>
          <w:bCs/>
          <w:sz w:val="28"/>
          <w:szCs w:val="28"/>
        </w:rPr>
        <w:t xml:space="preserve">1.1: A Brief History of </w:t>
      </w:r>
      <w:r w:rsidR="008B5686" w:rsidRPr="002F7137">
        <w:rPr>
          <w:rFonts w:ascii="Times New Roman" w:hAnsi="Times New Roman" w:cs="Times New Roman"/>
          <w:b/>
          <w:bCs/>
          <w:sz w:val="28"/>
          <w:szCs w:val="28"/>
        </w:rPr>
        <w:t>High-Resolution</w:t>
      </w:r>
      <w:r w:rsidRPr="002F7137">
        <w:rPr>
          <w:rFonts w:ascii="Times New Roman" w:hAnsi="Times New Roman" w:cs="Times New Roman"/>
          <w:b/>
          <w:bCs/>
          <w:sz w:val="28"/>
          <w:szCs w:val="28"/>
        </w:rPr>
        <w:t xml:space="preserve"> Radar </w:t>
      </w:r>
      <w:r w:rsidR="008B5686" w:rsidRPr="002F7137">
        <w:rPr>
          <w:rFonts w:ascii="Times New Roman" w:hAnsi="Times New Roman" w:cs="Times New Roman"/>
          <w:b/>
          <w:bCs/>
          <w:sz w:val="28"/>
          <w:szCs w:val="28"/>
        </w:rPr>
        <w:t>Observations</w:t>
      </w:r>
    </w:p>
    <w:p w14:paraId="52975121" w14:textId="5AE21A1A" w:rsidR="00DF4768" w:rsidRPr="00554A09" w:rsidRDefault="00DF4768"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t>Perhaps the most revolutionary tool for advancing tornado research has been the mobile Doppler radar</w:t>
      </w:r>
      <w:r w:rsidR="003A0FB0" w:rsidRPr="00554A09">
        <w:rPr>
          <w:rFonts w:ascii="Times New Roman" w:hAnsi="Times New Roman" w:cs="Times New Roman"/>
          <w:sz w:val="24"/>
          <w:szCs w:val="24"/>
        </w:rPr>
        <w:t xml:space="preserve">. </w:t>
      </w:r>
      <w:r w:rsidR="00271B68" w:rsidRPr="00554A09">
        <w:rPr>
          <w:rFonts w:ascii="Times New Roman" w:hAnsi="Times New Roman" w:cs="Times New Roman"/>
          <w:sz w:val="24"/>
          <w:szCs w:val="24"/>
        </w:rPr>
        <w:t xml:space="preserve">Prior to the use of radars that could be deployed in proximity to tornadic supercells, meteorologists were limited by </w:t>
      </w:r>
      <w:r w:rsidR="00D354E2">
        <w:rPr>
          <w:rFonts w:ascii="Times New Roman" w:hAnsi="Times New Roman" w:cs="Times New Roman"/>
          <w:sz w:val="24"/>
          <w:szCs w:val="24"/>
        </w:rPr>
        <w:t>use of</w:t>
      </w:r>
      <w:r w:rsidR="00271B68" w:rsidRPr="00554A09">
        <w:rPr>
          <w:rFonts w:ascii="Times New Roman" w:hAnsi="Times New Roman" w:cs="Times New Roman"/>
          <w:sz w:val="24"/>
          <w:szCs w:val="24"/>
        </w:rPr>
        <w:t xml:space="preserve"> the fixed site WSR-88D radar. Although the WSR-88D has a relatively small beamwidth of 1°, it is meant to cover a </w:t>
      </w:r>
      <w:r w:rsidR="00DD28B3">
        <w:rPr>
          <w:rFonts w:ascii="Times New Roman" w:hAnsi="Times New Roman" w:cs="Times New Roman"/>
          <w:sz w:val="24"/>
          <w:szCs w:val="24"/>
        </w:rPr>
        <w:t>wide</w:t>
      </w:r>
      <w:r w:rsidR="00271B68" w:rsidRPr="00554A09">
        <w:rPr>
          <w:rFonts w:ascii="Times New Roman" w:hAnsi="Times New Roman" w:cs="Times New Roman"/>
          <w:sz w:val="24"/>
          <w:szCs w:val="24"/>
        </w:rPr>
        <w:t xml:space="preserve"> area of hundreds of kilometers in each direction (Doviak and </w:t>
      </w:r>
      <w:proofErr w:type="spellStart"/>
      <w:r w:rsidR="00271B68" w:rsidRPr="00554A09">
        <w:rPr>
          <w:rFonts w:ascii="Times New Roman" w:hAnsi="Times New Roman" w:cs="Times New Roman"/>
          <w:sz w:val="24"/>
          <w:szCs w:val="24"/>
        </w:rPr>
        <w:t>Zrnic</w:t>
      </w:r>
      <w:proofErr w:type="spellEnd"/>
      <w:r w:rsidR="00271B68" w:rsidRPr="00554A09">
        <w:rPr>
          <w:rFonts w:ascii="Times New Roman" w:hAnsi="Times New Roman" w:cs="Times New Roman"/>
          <w:sz w:val="24"/>
          <w:szCs w:val="24"/>
        </w:rPr>
        <w:t xml:space="preserve"> 1993). As distance from the radar continues to increase, the beam spread will render many smaller scale features </w:t>
      </w:r>
      <w:r w:rsidR="00271B68" w:rsidRPr="00554A09">
        <w:rPr>
          <w:rFonts w:ascii="Times New Roman" w:hAnsi="Times New Roman" w:cs="Times New Roman"/>
          <w:sz w:val="24"/>
          <w:szCs w:val="24"/>
        </w:rPr>
        <w:lastRenderedPageBreak/>
        <w:t xml:space="preserve">unresolvable. For example, </w:t>
      </w:r>
      <w:r w:rsidR="00D529AD" w:rsidRPr="00554A09">
        <w:rPr>
          <w:rFonts w:ascii="Times New Roman" w:hAnsi="Times New Roman" w:cs="Times New Roman"/>
          <w:sz w:val="24"/>
          <w:szCs w:val="24"/>
        </w:rPr>
        <w:t>at 100</w:t>
      </w:r>
      <w:r w:rsidR="00271B68" w:rsidRPr="00554A09">
        <w:rPr>
          <w:rFonts w:ascii="Times New Roman" w:hAnsi="Times New Roman" w:cs="Times New Roman"/>
          <w:sz w:val="24"/>
          <w:szCs w:val="24"/>
        </w:rPr>
        <w:t xml:space="preserve"> km</w:t>
      </w:r>
      <w:r w:rsidR="009E6B98">
        <w:rPr>
          <w:rFonts w:ascii="Times New Roman" w:hAnsi="Times New Roman" w:cs="Times New Roman"/>
          <w:sz w:val="24"/>
          <w:szCs w:val="24"/>
        </w:rPr>
        <w:t xml:space="preserve"> range</w:t>
      </w:r>
      <w:r w:rsidR="00271B68" w:rsidRPr="00554A09">
        <w:rPr>
          <w:rFonts w:ascii="Times New Roman" w:hAnsi="Times New Roman" w:cs="Times New Roman"/>
          <w:sz w:val="24"/>
          <w:szCs w:val="24"/>
        </w:rPr>
        <w:t xml:space="preserve">, the beam is approximately 1750 meters wide. Furthermore, the height of the radar beam above the ground will continue to increase with distance from the radar due to the Earth’s curvature and atmospheric refraction, with a 0° elevation beam being roughly 500 meters above the ground </w:t>
      </w:r>
      <w:r w:rsidR="00427E24" w:rsidRPr="00554A09">
        <w:rPr>
          <w:rFonts w:ascii="Times New Roman" w:hAnsi="Times New Roman" w:cs="Times New Roman"/>
          <w:sz w:val="24"/>
          <w:szCs w:val="24"/>
        </w:rPr>
        <w:t xml:space="preserve">at 100 km or over 2000 meters above the ground at 200 km (Doviak and </w:t>
      </w:r>
      <w:proofErr w:type="spellStart"/>
      <w:r w:rsidR="00427E24" w:rsidRPr="00554A09">
        <w:rPr>
          <w:rFonts w:ascii="Times New Roman" w:hAnsi="Times New Roman" w:cs="Times New Roman"/>
          <w:sz w:val="24"/>
          <w:szCs w:val="24"/>
        </w:rPr>
        <w:t>Zrnic</w:t>
      </w:r>
      <w:proofErr w:type="spellEnd"/>
      <w:r w:rsidR="00427E24" w:rsidRPr="00554A09">
        <w:rPr>
          <w:rFonts w:ascii="Times New Roman" w:hAnsi="Times New Roman" w:cs="Times New Roman"/>
          <w:sz w:val="24"/>
          <w:szCs w:val="24"/>
        </w:rPr>
        <w:t xml:space="preserve"> 1993). As a result, remote near-surface features are not observable from a WSR-88D. Finally, the WSR-88D can only rotate at 30° s</w:t>
      </w:r>
      <w:r w:rsidR="00427E24" w:rsidRPr="00554A09">
        <w:rPr>
          <w:rFonts w:ascii="Times New Roman" w:hAnsi="Times New Roman" w:cs="Times New Roman"/>
          <w:sz w:val="24"/>
          <w:szCs w:val="24"/>
          <w:vertAlign w:val="superscript"/>
        </w:rPr>
        <w:t>-1</w:t>
      </w:r>
      <w:r w:rsidR="00427E24" w:rsidRPr="00554A09">
        <w:rPr>
          <w:rFonts w:ascii="Times New Roman" w:hAnsi="Times New Roman" w:cs="Times New Roman"/>
          <w:sz w:val="24"/>
          <w:szCs w:val="24"/>
        </w:rPr>
        <w:t xml:space="preserve"> (Doviak and </w:t>
      </w:r>
      <w:proofErr w:type="spellStart"/>
      <w:r w:rsidR="00427E24" w:rsidRPr="00554A09">
        <w:rPr>
          <w:rFonts w:ascii="Times New Roman" w:hAnsi="Times New Roman" w:cs="Times New Roman"/>
          <w:sz w:val="24"/>
          <w:szCs w:val="24"/>
        </w:rPr>
        <w:t>Zrnic</w:t>
      </w:r>
      <w:proofErr w:type="spellEnd"/>
      <w:r w:rsidR="00427E24" w:rsidRPr="00554A09">
        <w:rPr>
          <w:rFonts w:ascii="Times New Roman" w:hAnsi="Times New Roman" w:cs="Times New Roman"/>
          <w:sz w:val="24"/>
          <w:szCs w:val="24"/>
        </w:rPr>
        <w:t xml:space="preserve"> 1993). This results in volume update times of 4 to 5 minutes on average. </w:t>
      </w:r>
      <w:r w:rsidR="0035668B" w:rsidRPr="00554A09">
        <w:rPr>
          <w:rFonts w:ascii="Times New Roman" w:hAnsi="Times New Roman" w:cs="Times New Roman"/>
          <w:sz w:val="24"/>
          <w:szCs w:val="24"/>
        </w:rPr>
        <w:t>Because of</w:t>
      </w:r>
      <w:r w:rsidR="00427E24" w:rsidRPr="00554A09">
        <w:rPr>
          <w:rFonts w:ascii="Times New Roman" w:hAnsi="Times New Roman" w:cs="Times New Roman"/>
          <w:sz w:val="24"/>
          <w:szCs w:val="24"/>
        </w:rPr>
        <w:t xml:space="preserve"> these factors, it became necessary to deploy radars in the vicinity of supercells to observe tornadoes with appreciable resolution.</w:t>
      </w:r>
    </w:p>
    <w:p w14:paraId="64892BBE" w14:textId="1707FAE2" w:rsidR="00666308" w:rsidRPr="00554A09" w:rsidRDefault="00666308"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t xml:space="preserve">For the first time in 1987 and 1988, Bluestein and Unruh (1989) deployed a mobile radar on tornadic supercells in the Southern Plains. The radar used was a second-hand Los Alamos </w:t>
      </w:r>
      <w:r w:rsidR="00450C9B" w:rsidRPr="00554A09">
        <w:rPr>
          <w:rFonts w:ascii="Times New Roman" w:hAnsi="Times New Roman" w:cs="Times New Roman"/>
          <w:sz w:val="24"/>
          <w:szCs w:val="24"/>
        </w:rPr>
        <w:t xml:space="preserve">National </w:t>
      </w:r>
      <w:r w:rsidRPr="00554A09">
        <w:rPr>
          <w:rFonts w:ascii="Times New Roman" w:hAnsi="Times New Roman" w:cs="Times New Roman"/>
          <w:sz w:val="24"/>
          <w:szCs w:val="24"/>
        </w:rPr>
        <w:t xml:space="preserve">Laboratory </w:t>
      </w:r>
      <w:r w:rsidR="00450C9B" w:rsidRPr="00554A09">
        <w:rPr>
          <w:rFonts w:ascii="Times New Roman" w:hAnsi="Times New Roman" w:cs="Times New Roman"/>
          <w:sz w:val="24"/>
          <w:szCs w:val="24"/>
        </w:rPr>
        <w:t xml:space="preserve">(LANL) </w:t>
      </w:r>
      <w:r w:rsidRPr="00554A09">
        <w:rPr>
          <w:rFonts w:ascii="Times New Roman" w:hAnsi="Times New Roman" w:cs="Times New Roman"/>
          <w:sz w:val="24"/>
          <w:szCs w:val="24"/>
        </w:rPr>
        <w:t>bistatic, continuous wave</w:t>
      </w:r>
      <w:r w:rsidR="00450C9B" w:rsidRPr="00554A09">
        <w:rPr>
          <w:rFonts w:ascii="Times New Roman" w:hAnsi="Times New Roman" w:cs="Times New Roman"/>
          <w:sz w:val="24"/>
          <w:szCs w:val="24"/>
        </w:rPr>
        <w:t>, 3 cm (X-band)</w:t>
      </w:r>
      <w:r w:rsidRPr="00554A09">
        <w:rPr>
          <w:rFonts w:ascii="Times New Roman" w:hAnsi="Times New Roman" w:cs="Times New Roman"/>
          <w:sz w:val="24"/>
          <w:szCs w:val="24"/>
        </w:rPr>
        <w:t xml:space="preserve"> radar with a 5° beamwidth not originally designed for meteorological applications. To operate the radar, it was set on a stand and then pointed by hand at storms</w:t>
      </w:r>
      <w:r w:rsidR="00D354E2">
        <w:rPr>
          <w:rFonts w:ascii="Times New Roman" w:hAnsi="Times New Roman" w:cs="Times New Roman"/>
          <w:sz w:val="24"/>
          <w:szCs w:val="24"/>
        </w:rPr>
        <w:t>. D</w:t>
      </w:r>
      <w:r w:rsidR="00450C9B" w:rsidRPr="00554A09">
        <w:rPr>
          <w:rFonts w:ascii="Times New Roman" w:hAnsi="Times New Roman" w:cs="Times New Roman"/>
          <w:sz w:val="24"/>
          <w:szCs w:val="24"/>
        </w:rPr>
        <w:t xml:space="preserve">ata were </w:t>
      </w:r>
      <w:r w:rsidR="00D354E2">
        <w:rPr>
          <w:rFonts w:ascii="Times New Roman" w:hAnsi="Times New Roman" w:cs="Times New Roman"/>
          <w:sz w:val="24"/>
          <w:szCs w:val="24"/>
        </w:rPr>
        <w:t xml:space="preserve">then </w:t>
      </w:r>
      <w:r w:rsidR="00450C9B" w:rsidRPr="00554A09">
        <w:rPr>
          <w:rFonts w:ascii="Times New Roman" w:hAnsi="Times New Roman" w:cs="Times New Roman"/>
          <w:sz w:val="24"/>
          <w:szCs w:val="24"/>
        </w:rPr>
        <w:t xml:space="preserve">received and recorded as audio signals. Despite the crudeness of this set up, approaching and receding velocities associated with supercell and tornado circulations were able to be detected. Following on the success of the proof of concept for the LANL radar, Bluestein </w:t>
      </w:r>
      <w:r w:rsidR="007F08F3">
        <w:rPr>
          <w:rFonts w:ascii="Times New Roman" w:hAnsi="Times New Roman" w:cs="Times New Roman"/>
          <w:sz w:val="24"/>
          <w:szCs w:val="24"/>
        </w:rPr>
        <w:t>et al.</w:t>
      </w:r>
      <w:r w:rsidR="00450C9B" w:rsidRPr="00554A09">
        <w:rPr>
          <w:rFonts w:ascii="Times New Roman" w:hAnsi="Times New Roman" w:cs="Times New Roman"/>
          <w:sz w:val="24"/>
          <w:szCs w:val="24"/>
        </w:rPr>
        <w:t xml:space="preserve"> (1993) </w:t>
      </w:r>
      <w:r w:rsidR="003F54BB" w:rsidRPr="00554A09">
        <w:rPr>
          <w:rFonts w:ascii="Times New Roman" w:hAnsi="Times New Roman" w:cs="Times New Roman"/>
          <w:sz w:val="24"/>
          <w:szCs w:val="24"/>
        </w:rPr>
        <w:t>continued to deploy the system near tornadic supercells in the Southern Plains throughout 1990 and 1991. One tornado in Red Rock</w:t>
      </w:r>
      <w:r w:rsidR="00072CBD">
        <w:rPr>
          <w:rFonts w:ascii="Times New Roman" w:hAnsi="Times New Roman" w:cs="Times New Roman"/>
          <w:sz w:val="24"/>
          <w:szCs w:val="24"/>
        </w:rPr>
        <w:t>, Oklahoma</w:t>
      </w:r>
      <w:r w:rsidR="003F54BB" w:rsidRPr="00554A09">
        <w:rPr>
          <w:rFonts w:ascii="Times New Roman" w:hAnsi="Times New Roman" w:cs="Times New Roman"/>
          <w:sz w:val="24"/>
          <w:szCs w:val="24"/>
        </w:rPr>
        <w:t xml:space="preserve">, which was rated F-4, was observed with the LANL radar which detected F-5 wind speeds of 120 to 125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EB6EAE" w:rsidRPr="00554A09">
        <w:rPr>
          <w:rFonts w:ascii="Times New Roman" w:hAnsi="Times New Roman" w:cs="Times New Roman"/>
          <w:sz w:val="24"/>
          <w:szCs w:val="24"/>
        </w:rPr>
        <w:t xml:space="preserve"> and strong winds all the way through the decay phase of the tornado</w:t>
      </w:r>
      <w:r w:rsidR="003F54BB" w:rsidRPr="00554A09">
        <w:rPr>
          <w:rFonts w:ascii="Times New Roman" w:hAnsi="Times New Roman" w:cs="Times New Roman"/>
          <w:sz w:val="24"/>
          <w:szCs w:val="24"/>
        </w:rPr>
        <w:t xml:space="preserve">. These winds were found to greatly exceed the ‘thermodynamic speed limit’, in which all parcel CAPE is converted to kinetic energy in cyclostrophic balance. In addition, several wind maxima </w:t>
      </w:r>
      <w:r w:rsidR="003F54BB" w:rsidRPr="00554A09">
        <w:rPr>
          <w:rFonts w:ascii="Times New Roman" w:hAnsi="Times New Roman" w:cs="Times New Roman"/>
          <w:sz w:val="24"/>
          <w:szCs w:val="24"/>
        </w:rPr>
        <w:lastRenderedPageBreak/>
        <w:t>were observed on either side of the tornado, perhaps the first observations of what may have been secondary vortices</w:t>
      </w:r>
      <w:r w:rsidR="00EB6EAE" w:rsidRPr="00554A09">
        <w:rPr>
          <w:rFonts w:ascii="Times New Roman" w:hAnsi="Times New Roman" w:cs="Times New Roman"/>
          <w:sz w:val="24"/>
          <w:szCs w:val="24"/>
        </w:rPr>
        <w:t xml:space="preserve"> in a multiple vortex tornado</w:t>
      </w:r>
      <w:r w:rsidR="003F54BB" w:rsidRPr="00554A09">
        <w:rPr>
          <w:rFonts w:ascii="Times New Roman" w:hAnsi="Times New Roman" w:cs="Times New Roman"/>
          <w:sz w:val="24"/>
          <w:szCs w:val="24"/>
        </w:rPr>
        <w:t xml:space="preserve">. </w:t>
      </w:r>
    </w:p>
    <w:p w14:paraId="5A9D2148" w14:textId="2AA4393C" w:rsidR="00847CC4" w:rsidRPr="00554A09" w:rsidRDefault="00EB6EAE"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r>
      <w:r w:rsidR="00501B28" w:rsidRPr="00554A09">
        <w:rPr>
          <w:rFonts w:ascii="Times New Roman" w:hAnsi="Times New Roman" w:cs="Times New Roman"/>
          <w:sz w:val="24"/>
          <w:szCs w:val="24"/>
        </w:rPr>
        <w:t xml:space="preserve">After </w:t>
      </w:r>
      <w:r w:rsidR="00E553EB" w:rsidRPr="00554A09">
        <w:rPr>
          <w:rFonts w:ascii="Times New Roman" w:hAnsi="Times New Roman" w:cs="Times New Roman"/>
          <w:sz w:val="24"/>
          <w:szCs w:val="24"/>
        </w:rPr>
        <w:t xml:space="preserve">initial experience </w:t>
      </w:r>
      <w:r w:rsidRPr="00554A09">
        <w:rPr>
          <w:rFonts w:ascii="Times New Roman" w:hAnsi="Times New Roman" w:cs="Times New Roman"/>
          <w:sz w:val="24"/>
          <w:szCs w:val="24"/>
        </w:rPr>
        <w:t>with the LANL radar, it became clear that a higher-resolution</w:t>
      </w:r>
      <w:r w:rsidR="00501B28" w:rsidRPr="00554A09">
        <w:rPr>
          <w:rFonts w:ascii="Times New Roman" w:hAnsi="Times New Roman" w:cs="Times New Roman"/>
          <w:sz w:val="24"/>
          <w:szCs w:val="24"/>
        </w:rPr>
        <w:t>, computer-controlled</w:t>
      </w:r>
      <w:r w:rsidRPr="00554A09">
        <w:rPr>
          <w:rFonts w:ascii="Times New Roman" w:hAnsi="Times New Roman" w:cs="Times New Roman"/>
          <w:sz w:val="24"/>
          <w:szCs w:val="24"/>
        </w:rPr>
        <w:t xml:space="preserve"> radar system would be needed to continue advancing tornado observations. In response to this need, </w:t>
      </w:r>
      <w:r w:rsidR="00501B28" w:rsidRPr="00554A09">
        <w:rPr>
          <w:rFonts w:ascii="Times New Roman" w:hAnsi="Times New Roman" w:cs="Times New Roman"/>
          <w:sz w:val="24"/>
          <w:szCs w:val="24"/>
        </w:rPr>
        <w:t xml:space="preserve">Bluestein </w:t>
      </w:r>
      <w:r w:rsidR="007F08F3">
        <w:rPr>
          <w:rFonts w:ascii="Times New Roman" w:hAnsi="Times New Roman" w:cs="Times New Roman"/>
          <w:sz w:val="24"/>
          <w:szCs w:val="24"/>
        </w:rPr>
        <w:t>et al.</w:t>
      </w:r>
      <w:r w:rsidR="00501B28" w:rsidRPr="00554A09">
        <w:rPr>
          <w:rFonts w:ascii="Times New Roman" w:hAnsi="Times New Roman" w:cs="Times New Roman"/>
          <w:sz w:val="24"/>
          <w:szCs w:val="24"/>
        </w:rPr>
        <w:t xml:space="preserve"> (1995) field tested </w:t>
      </w:r>
      <w:r w:rsidRPr="00554A09">
        <w:rPr>
          <w:rFonts w:ascii="Times New Roman" w:hAnsi="Times New Roman" w:cs="Times New Roman"/>
          <w:sz w:val="24"/>
          <w:szCs w:val="24"/>
        </w:rPr>
        <w:t>the U-Mass W-Band</w:t>
      </w:r>
      <w:r w:rsidR="00501B28" w:rsidRPr="00554A09">
        <w:rPr>
          <w:rFonts w:ascii="Times New Roman" w:hAnsi="Times New Roman" w:cs="Times New Roman"/>
          <w:sz w:val="24"/>
          <w:szCs w:val="24"/>
        </w:rPr>
        <w:t xml:space="preserve"> radar</w:t>
      </w:r>
      <w:r w:rsidRPr="00554A09">
        <w:rPr>
          <w:rFonts w:ascii="Times New Roman" w:hAnsi="Times New Roman" w:cs="Times New Roman"/>
          <w:sz w:val="24"/>
          <w:szCs w:val="24"/>
        </w:rPr>
        <w:t xml:space="preserve"> </w:t>
      </w:r>
      <w:r w:rsidR="00501B28" w:rsidRPr="00554A09">
        <w:rPr>
          <w:rFonts w:ascii="Times New Roman" w:hAnsi="Times New Roman" w:cs="Times New Roman"/>
          <w:sz w:val="24"/>
          <w:szCs w:val="24"/>
        </w:rPr>
        <w:t xml:space="preserve">in 1993 and 1994. The U-Mass W-band radar was a van mounted pulsed Doppler radar that had a narrow beam width of 0.7° and was able to achieve 30-meter range resolution, allowing for the identification </w:t>
      </w:r>
      <w:r w:rsidR="00D529AD">
        <w:rPr>
          <w:rFonts w:ascii="Times New Roman" w:hAnsi="Times New Roman" w:cs="Times New Roman"/>
          <w:sz w:val="24"/>
          <w:szCs w:val="24"/>
        </w:rPr>
        <w:t>of</w:t>
      </w:r>
      <w:r w:rsidR="00501B28" w:rsidRPr="00554A09">
        <w:rPr>
          <w:rFonts w:ascii="Times New Roman" w:hAnsi="Times New Roman" w:cs="Times New Roman"/>
          <w:sz w:val="24"/>
          <w:szCs w:val="24"/>
        </w:rPr>
        <w:t xml:space="preserve"> </w:t>
      </w:r>
      <w:r w:rsidR="00DB6E87" w:rsidRPr="00554A09">
        <w:rPr>
          <w:rFonts w:ascii="Times New Roman" w:hAnsi="Times New Roman" w:cs="Times New Roman"/>
          <w:sz w:val="24"/>
          <w:szCs w:val="24"/>
        </w:rPr>
        <w:t>small-scale</w:t>
      </w:r>
      <w:r w:rsidR="00501B28" w:rsidRPr="00554A09">
        <w:rPr>
          <w:rFonts w:ascii="Times New Roman" w:hAnsi="Times New Roman" w:cs="Times New Roman"/>
          <w:sz w:val="24"/>
          <w:szCs w:val="24"/>
        </w:rPr>
        <w:t xml:space="preserve"> features in tornadic supercells and rapid deployments. Bluestein </w:t>
      </w:r>
      <w:r w:rsidR="007F08F3">
        <w:rPr>
          <w:rFonts w:ascii="Times New Roman" w:hAnsi="Times New Roman" w:cs="Times New Roman"/>
          <w:sz w:val="24"/>
          <w:szCs w:val="24"/>
        </w:rPr>
        <w:t>et al.</w:t>
      </w:r>
      <w:r w:rsidR="00501B28" w:rsidRPr="00554A09">
        <w:rPr>
          <w:rFonts w:ascii="Times New Roman" w:hAnsi="Times New Roman" w:cs="Times New Roman"/>
          <w:sz w:val="24"/>
          <w:szCs w:val="24"/>
        </w:rPr>
        <w:t xml:space="preserve"> (1995) were able to collect </w:t>
      </w:r>
      <w:r w:rsidR="00E553EB" w:rsidRPr="00554A09">
        <w:rPr>
          <w:rFonts w:ascii="Times New Roman" w:hAnsi="Times New Roman" w:cs="Times New Roman"/>
          <w:sz w:val="24"/>
          <w:szCs w:val="24"/>
        </w:rPr>
        <w:t>the highest resolution datasets of supercells available at the time, proving the practicality of using vehicle mounted radar systems to probe severe convection.</w:t>
      </w:r>
    </w:p>
    <w:p w14:paraId="0A2046D0" w14:textId="0782F940" w:rsidR="00847CC4" w:rsidRPr="00554A09" w:rsidRDefault="00E553EB" w:rsidP="00D72F90">
      <w:pPr>
        <w:spacing w:after="0" w:line="480" w:lineRule="auto"/>
        <w:ind w:firstLine="720"/>
        <w:jc w:val="both"/>
        <w:rPr>
          <w:rFonts w:ascii="Times New Roman" w:hAnsi="Times New Roman" w:cs="Times New Roman"/>
          <w:sz w:val="24"/>
          <w:szCs w:val="24"/>
        </w:rPr>
      </w:pPr>
      <w:r w:rsidRPr="00554A09">
        <w:rPr>
          <w:rFonts w:ascii="Times New Roman" w:hAnsi="Times New Roman" w:cs="Times New Roman"/>
          <w:sz w:val="24"/>
          <w:szCs w:val="24"/>
        </w:rPr>
        <w:t xml:space="preserve">Following on </w:t>
      </w:r>
      <w:r w:rsidR="00847CC4" w:rsidRPr="00554A09">
        <w:rPr>
          <w:rFonts w:ascii="Times New Roman" w:hAnsi="Times New Roman" w:cs="Times New Roman"/>
          <w:sz w:val="24"/>
          <w:szCs w:val="24"/>
        </w:rPr>
        <w:t>recent</w:t>
      </w:r>
      <w:r w:rsidRPr="00554A09">
        <w:rPr>
          <w:rFonts w:ascii="Times New Roman" w:hAnsi="Times New Roman" w:cs="Times New Roman"/>
          <w:sz w:val="24"/>
          <w:szCs w:val="24"/>
        </w:rPr>
        <w:t xml:space="preserve"> success</w:t>
      </w:r>
      <w:r w:rsidR="00847CC4" w:rsidRPr="00554A09">
        <w:rPr>
          <w:rFonts w:ascii="Times New Roman" w:hAnsi="Times New Roman" w:cs="Times New Roman"/>
          <w:sz w:val="24"/>
          <w:szCs w:val="24"/>
        </w:rPr>
        <w:t>es with mobile radar systems</w:t>
      </w:r>
      <w:r w:rsidRPr="00554A09">
        <w:rPr>
          <w:rFonts w:ascii="Times New Roman" w:hAnsi="Times New Roman" w:cs="Times New Roman"/>
          <w:sz w:val="24"/>
          <w:szCs w:val="24"/>
        </w:rPr>
        <w:t xml:space="preserve">, Wurman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(1997) tested the first truck mounted mobile radar, the Doppler on Wheels (DOW), in 1995 during the Verification on the Origins of Rotation in Tornadoes Experiment (VORTEX). </w:t>
      </w:r>
      <w:r w:rsidR="00590A55" w:rsidRPr="00554A09">
        <w:rPr>
          <w:rFonts w:ascii="Times New Roman" w:hAnsi="Times New Roman" w:cs="Times New Roman"/>
          <w:sz w:val="24"/>
          <w:szCs w:val="24"/>
        </w:rPr>
        <w:t>The DOW was a 3 cm wavelength (X-band), pencil-beam, pulsed Doppler radar which was able to collect a high-resolution dataset of the mature and decay phases of a violent tornado near Dimmitt, Texas. In their analysis of this data, Wurman and Gill (2000) were able to identify several small-scale features of tornadoes. A defined weak echo region was found inside the tornado, called the Weak Echo Hole (WEH)</w:t>
      </w:r>
      <w:r w:rsidR="00DB6E87">
        <w:rPr>
          <w:rFonts w:ascii="Times New Roman" w:hAnsi="Times New Roman" w:cs="Times New Roman"/>
          <w:sz w:val="24"/>
          <w:szCs w:val="24"/>
        </w:rPr>
        <w:t xml:space="preserve">, </w:t>
      </w:r>
      <w:r w:rsidR="00FF7BBD">
        <w:rPr>
          <w:rFonts w:ascii="Times New Roman" w:hAnsi="Times New Roman" w:cs="Times New Roman"/>
          <w:sz w:val="24"/>
          <w:szCs w:val="24"/>
        </w:rPr>
        <w:t xml:space="preserve">which was </w:t>
      </w:r>
      <w:r w:rsidR="00DB6E87">
        <w:rPr>
          <w:rFonts w:ascii="Times New Roman" w:hAnsi="Times New Roman" w:cs="Times New Roman"/>
          <w:sz w:val="24"/>
          <w:szCs w:val="24"/>
        </w:rPr>
        <w:t>surrounded by c</w:t>
      </w:r>
      <w:r w:rsidR="00590A55" w:rsidRPr="00554A09">
        <w:rPr>
          <w:rFonts w:ascii="Times New Roman" w:hAnsi="Times New Roman" w:cs="Times New Roman"/>
          <w:sz w:val="24"/>
          <w:szCs w:val="24"/>
        </w:rPr>
        <w:t xml:space="preserve">oncentric rings of </w:t>
      </w:r>
      <w:r w:rsidR="006F776A">
        <w:rPr>
          <w:rFonts w:ascii="Times New Roman" w:hAnsi="Times New Roman" w:cs="Times New Roman"/>
          <w:sz w:val="24"/>
          <w:szCs w:val="24"/>
        </w:rPr>
        <w:t xml:space="preserve">high </w:t>
      </w:r>
      <w:r w:rsidR="00590A55" w:rsidRPr="00554A09">
        <w:rPr>
          <w:rFonts w:ascii="Times New Roman" w:hAnsi="Times New Roman" w:cs="Times New Roman"/>
          <w:sz w:val="24"/>
          <w:szCs w:val="24"/>
        </w:rPr>
        <w:t xml:space="preserve">reflectivity. Evidence for a strong central downdraft in the tornado core with a magnitude of 30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590A55" w:rsidRPr="00554A09">
        <w:rPr>
          <w:rFonts w:ascii="Times New Roman" w:hAnsi="Times New Roman" w:cs="Times New Roman"/>
          <w:sz w:val="24"/>
          <w:szCs w:val="24"/>
        </w:rPr>
        <w:t xml:space="preserve"> was </w:t>
      </w:r>
      <w:r w:rsidR="00DB6E87">
        <w:rPr>
          <w:rFonts w:ascii="Times New Roman" w:hAnsi="Times New Roman" w:cs="Times New Roman"/>
          <w:sz w:val="24"/>
          <w:szCs w:val="24"/>
        </w:rPr>
        <w:t xml:space="preserve">also </w:t>
      </w:r>
      <w:r w:rsidR="00590A55" w:rsidRPr="00554A09">
        <w:rPr>
          <w:rFonts w:ascii="Times New Roman" w:hAnsi="Times New Roman" w:cs="Times New Roman"/>
          <w:sz w:val="24"/>
          <w:szCs w:val="24"/>
        </w:rPr>
        <w:t xml:space="preserve">found. </w:t>
      </w:r>
      <w:r w:rsidR="0012752C" w:rsidRPr="00554A09">
        <w:rPr>
          <w:rFonts w:ascii="Times New Roman" w:hAnsi="Times New Roman" w:cs="Times New Roman"/>
          <w:sz w:val="24"/>
          <w:szCs w:val="24"/>
        </w:rPr>
        <w:t xml:space="preserve">In another VORTEX dataset collected by </w:t>
      </w:r>
      <w:r w:rsidR="00DB6E87">
        <w:rPr>
          <w:rFonts w:ascii="Times New Roman" w:hAnsi="Times New Roman" w:cs="Times New Roman"/>
          <w:sz w:val="24"/>
          <w:szCs w:val="24"/>
        </w:rPr>
        <w:t xml:space="preserve">an airborne radar </w:t>
      </w:r>
      <w:r w:rsidR="0012752C" w:rsidRPr="00554A09">
        <w:rPr>
          <w:rFonts w:ascii="Times New Roman" w:hAnsi="Times New Roman" w:cs="Times New Roman"/>
          <w:sz w:val="24"/>
          <w:szCs w:val="24"/>
        </w:rPr>
        <w:t xml:space="preserve">(ELECTRA), Dowell and Bluestein (2002) described the cycling behavior of a supercell in McLean, Texas in which they identified a surging Rear Flank </w:t>
      </w:r>
      <w:r w:rsidR="0012752C" w:rsidRPr="00554A09">
        <w:rPr>
          <w:rFonts w:ascii="Times New Roman" w:hAnsi="Times New Roman" w:cs="Times New Roman"/>
          <w:sz w:val="24"/>
          <w:szCs w:val="24"/>
        </w:rPr>
        <w:lastRenderedPageBreak/>
        <w:t>Downdraft (RFD) as the primary cause for cycling. When the RFD surged ahead of the tornado, rearward storm relative flow sometimes increased near the tornado, causing it to move westward away from the parent updraft</w:t>
      </w:r>
      <w:r w:rsidR="00D354E2">
        <w:rPr>
          <w:rFonts w:ascii="Times New Roman" w:hAnsi="Times New Roman" w:cs="Times New Roman"/>
          <w:sz w:val="24"/>
          <w:szCs w:val="24"/>
        </w:rPr>
        <w:t xml:space="preserve"> and dissipate.</w:t>
      </w:r>
    </w:p>
    <w:p w14:paraId="2A294247" w14:textId="6A5CB51B" w:rsidR="0012752C" w:rsidRDefault="0012752C" w:rsidP="00D72F90">
      <w:pPr>
        <w:spacing w:after="0" w:line="480" w:lineRule="auto"/>
        <w:ind w:firstLine="720"/>
        <w:jc w:val="both"/>
        <w:rPr>
          <w:rFonts w:ascii="Times New Roman" w:hAnsi="Times New Roman" w:cs="Times New Roman"/>
          <w:sz w:val="24"/>
          <w:szCs w:val="24"/>
        </w:rPr>
      </w:pPr>
      <w:r w:rsidRPr="00554A09">
        <w:rPr>
          <w:rFonts w:ascii="Times New Roman" w:hAnsi="Times New Roman" w:cs="Times New Roman"/>
          <w:sz w:val="24"/>
          <w:szCs w:val="24"/>
        </w:rPr>
        <w:t xml:space="preserve">In 1999, a major outbreak of tornadoes occurred in Kansas and Oklahoma. One tornado, which tracked through Moore, Oklahoma, was a violent F-5. Both the U-Mass W-band and DOW collected data on this supercell. </w:t>
      </w:r>
      <w:r w:rsidR="005B165B" w:rsidRPr="00554A09">
        <w:rPr>
          <w:rFonts w:ascii="Times New Roman" w:hAnsi="Times New Roman" w:cs="Times New Roman"/>
          <w:sz w:val="24"/>
          <w:szCs w:val="24"/>
        </w:rPr>
        <w:t xml:space="preserve">Bluestein and </w:t>
      </w:r>
      <w:proofErr w:type="spellStart"/>
      <w:r w:rsidR="005B165B" w:rsidRPr="00554A09">
        <w:rPr>
          <w:rFonts w:ascii="Times New Roman" w:hAnsi="Times New Roman" w:cs="Times New Roman"/>
          <w:sz w:val="24"/>
          <w:szCs w:val="24"/>
        </w:rPr>
        <w:t>Pazmany</w:t>
      </w:r>
      <w:proofErr w:type="spellEnd"/>
      <w:r w:rsidR="005B165B" w:rsidRPr="00554A09">
        <w:rPr>
          <w:rFonts w:ascii="Times New Roman" w:hAnsi="Times New Roman" w:cs="Times New Roman"/>
          <w:sz w:val="24"/>
          <w:szCs w:val="24"/>
        </w:rPr>
        <w:t xml:space="preserve"> (2000), using U-Mass data of an earlier tornado produced by the same supercell as the Moore tornado, noted spiral like bands of reflectivity around the tornado and identified small, wave-like perturbations in the edge of the tornado that were</w:t>
      </w:r>
      <w:r w:rsidR="00D354E2">
        <w:rPr>
          <w:rFonts w:ascii="Times New Roman" w:hAnsi="Times New Roman" w:cs="Times New Roman"/>
          <w:sz w:val="24"/>
          <w:szCs w:val="24"/>
        </w:rPr>
        <w:t xml:space="preserve"> likely</w:t>
      </w:r>
      <w:r w:rsidR="005B165B" w:rsidRPr="00554A09">
        <w:rPr>
          <w:rFonts w:ascii="Times New Roman" w:hAnsi="Times New Roman" w:cs="Times New Roman"/>
          <w:sz w:val="24"/>
          <w:szCs w:val="24"/>
        </w:rPr>
        <w:t xml:space="preserve"> manifestations of secondary vortices. Using the DOW data of the Moore tornado, Burgess </w:t>
      </w:r>
      <w:r w:rsidR="007F08F3">
        <w:rPr>
          <w:rFonts w:ascii="Times New Roman" w:hAnsi="Times New Roman" w:cs="Times New Roman"/>
          <w:sz w:val="24"/>
          <w:szCs w:val="24"/>
        </w:rPr>
        <w:t>et al.</w:t>
      </w:r>
      <w:r w:rsidR="005B165B" w:rsidRPr="00554A09">
        <w:rPr>
          <w:rFonts w:ascii="Times New Roman" w:hAnsi="Times New Roman" w:cs="Times New Roman"/>
          <w:sz w:val="24"/>
          <w:szCs w:val="24"/>
        </w:rPr>
        <w:t xml:space="preserve"> (2002) found wind speeds near those reported from damage surveys. Later</w:t>
      </w:r>
      <w:r w:rsidR="009E6B98">
        <w:rPr>
          <w:rFonts w:ascii="Times New Roman" w:hAnsi="Times New Roman" w:cs="Times New Roman"/>
          <w:sz w:val="24"/>
          <w:szCs w:val="24"/>
        </w:rPr>
        <w:t xml:space="preserve"> in the day</w:t>
      </w:r>
      <w:r w:rsidR="005B165B" w:rsidRPr="00554A09">
        <w:rPr>
          <w:rFonts w:ascii="Times New Roman" w:hAnsi="Times New Roman" w:cs="Times New Roman"/>
          <w:sz w:val="24"/>
          <w:szCs w:val="24"/>
        </w:rPr>
        <w:t>, the DOW collected additional data of another violent tornado near Mulhall, Oklahoma. Wurman (2002) analyzed this data, finding the first concrete evidence of secondary vortices within a multiple vortex tornado</w:t>
      </w:r>
      <w:r w:rsidR="0035668B" w:rsidRPr="00554A09">
        <w:rPr>
          <w:rFonts w:ascii="Times New Roman" w:hAnsi="Times New Roman" w:cs="Times New Roman"/>
          <w:sz w:val="24"/>
          <w:szCs w:val="24"/>
        </w:rPr>
        <w:t>. Secondary vortices were observed to possess total vorticity values of up to 8 s</w:t>
      </w:r>
      <w:r w:rsidR="0035668B" w:rsidRPr="00554A09">
        <w:rPr>
          <w:rFonts w:ascii="Times New Roman" w:hAnsi="Times New Roman" w:cs="Times New Roman"/>
          <w:sz w:val="24"/>
          <w:szCs w:val="24"/>
          <w:vertAlign w:val="superscript"/>
        </w:rPr>
        <w:t>-1</w:t>
      </w:r>
      <w:r w:rsidR="0035668B" w:rsidRPr="00554A09">
        <w:rPr>
          <w:rFonts w:ascii="Times New Roman" w:hAnsi="Times New Roman" w:cs="Times New Roman"/>
          <w:sz w:val="24"/>
          <w:szCs w:val="24"/>
        </w:rPr>
        <w:t>, which are the highest values ever measured</w:t>
      </w:r>
      <w:r w:rsidR="00D354E2">
        <w:rPr>
          <w:rFonts w:ascii="Times New Roman" w:hAnsi="Times New Roman" w:cs="Times New Roman"/>
          <w:sz w:val="24"/>
          <w:szCs w:val="24"/>
        </w:rPr>
        <w:t xml:space="preserve"> in tornadoes</w:t>
      </w:r>
      <w:r w:rsidR="00EB168D">
        <w:rPr>
          <w:rFonts w:ascii="Times New Roman" w:hAnsi="Times New Roman" w:cs="Times New Roman"/>
          <w:sz w:val="24"/>
          <w:szCs w:val="24"/>
        </w:rPr>
        <w:t>.</w:t>
      </w:r>
    </w:p>
    <w:p w14:paraId="173F543D" w14:textId="5EEC4257" w:rsidR="00F22216" w:rsidRDefault="00F22216" w:rsidP="00D72F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Throughout the early 2000’s, mobile radar observations continued to yield exciting results. In their analysis of tornadoes near Attica, Kansas, Bluestein </w:t>
      </w:r>
      <w:r w:rsidR="007F08F3">
        <w:rPr>
          <w:rFonts w:ascii="Times New Roman" w:hAnsi="Times New Roman" w:cs="Times New Roman"/>
          <w:sz w:val="24"/>
          <w:szCs w:val="24"/>
        </w:rPr>
        <w:t>et al.</w:t>
      </w:r>
      <w:r>
        <w:rPr>
          <w:rFonts w:ascii="Times New Roman" w:hAnsi="Times New Roman" w:cs="Times New Roman"/>
          <w:sz w:val="24"/>
          <w:szCs w:val="24"/>
        </w:rPr>
        <w:t xml:space="preserve"> (2007</w:t>
      </w:r>
      <w:r w:rsidR="00E26FB3">
        <w:rPr>
          <w:rFonts w:ascii="Times New Roman" w:hAnsi="Times New Roman" w:cs="Times New Roman"/>
          <w:sz w:val="24"/>
          <w:szCs w:val="24"/>
        </w:rPr>
        <w:t>b</w:t>
      </w:r>
      <w:r>
        <w:rPr>
          <w:rFonts w:ascii="Times New Roman" w:hAnsi="Times New Roman" w:cs="Times New Roman"/>
          <w:sz w:val="24"/>
          <w:szCs w:val="24"/>
        </w:rPr>
        <w:t xml:space="preserve">) found that the highest velocities associated with tornadoes occurred outside of the visible condensation funnel and that velocities changed </w:t>
      </w:r>
      <w:r w:rsidR="00D529AD">
        <w:rPr>
          <w:rFonts w:ascii="Times New Roman" w:hAnsi="Times New Roman" w:cs="Times New Roman"/>
          <w:sz w:val="24"/>
          <w:szCs w:val="24"/>
        </w:rPr>
        <w:t>most rapidly</w:t>
      </w:r>
      <w:r>
        <w:rPr>
          <w:rFonts w:ascii="Times New Roman" w:hAnsi="Times New Roman" w:cs="Times New Roman"/>
          <w:sz w:val="24"/>
          <w:szCs w:val="24"/>
        </w:rPr>
        <w:t xml:space="preserve"> within 25 meters of the ground. Additionally, horizontal rolls were noted in proximity to the tornado and a band of reflectivity was found wrapping around the hook echo, both of which were likely the manifestation of one or more RFD surges.</w:t>
      </w:r>
      <w:r w:rsidR="00301765">
        <w:rPr>
          <w:rFonts w:ascii="Times New Roman" w:hAnsi="Times New Roman" w:cs="Times New Roman"/>
          <w:sz w:val="24"/>
          <w:szCs w:val="24"/>
        </w:rPr>
        <w:t xml:space="preserve"> </w:t>
      </w:r>
      <w:r w:rsidR="00301765" w:rsidRPr="00554A09">
        <w:rPr>
          <w:rFonts w:ascii="Times New Roman" w:hAnsi="Times New Roman" w:cs="Times New Roman"/>
          <w:sz w:val="24"/>
          <w:szCs w:val="24"/>
        </w:rPr>
        <w:t xml:space="preserve">RFD surges are </w:t>
      </w:r>
      <w:r w:rsidR="00301765">
        <w:rPr>
          <w:rFonts w:ascii="Times New Roman" w:hAnsi="Times New Roman" w:cs="Times New Roman"/>
          <w:sz w:val="24"/>
          <w:szCs w:val="24"/>
        </w:rPr>
        <w:t xml:space="preserve">discrete areas of higher momentum within the RFD outflow, </w:t>
      </w:r>
      <w:r w:rsidR="00301765" w:rsidRPr="00554A09">
        <w:rPr>
          <w:rFonts w:ascii="Times New Roman" w:hAnsi="Times New Roman" w:cs="Times New Roman"/>
          <w:sz w:val="24"/>
          <w:szCs w:val="24"/>
        </w:rPr>
        <w:t>accompanied by enhanced vorticity and convergence</w:t>
      </w:r>
      <w:r w:rsidR="00301765">
        <w:rPr>
          <w:rFonts w:ascii="Times New Roman" w:hAnsi="Times New Roman" w:cs="Times New Roman"/>
          <w:sz w:val="24"/>
          <w:szCs w:val="24"/>
        </w:rPr>
        <w:t xml:space="preserve">, </w:t>
      </w:r>
      <w:r w:rsidR="00301765">
        <w:rPr>
          <w:rFonts w:ascii="Times New Roman" w:hAnsi="Times New Roman" w:cs="Times New Roman"/>
          <w:sz w:val="24"/>
          <w:szCs w:val="24"/>
        </w:rPr>
        <w:lastRenderedPageBreak/>
        <w:t>that can influence the tornado throughout its lifecycle</w:t>
      </w:r>
      <w:r w:rsidR="00301765" w:rsidRPr="00554A09">
        <w:rPr>
          <w:rFonts w:ascii="Times New Roman" w:hAnsi="Times New Roman" w:cs="Times New Roman"/>
          <w:sz w:val="24"/>
          <w:szCs w:val="24"/>
        </w:rPr>
        <w:t xml:space="preserve"> (Finley and Lee 2004</w:t>
      </w:r>
      <w:r w:rsidR="00A91723">
        <w:rPr>
          <w:rFonts w:ascii="Times New Roman" w:hAnsi="Times New Roman" w:cs="Times New Roman"/>
          <w:sz w:val="24"/>
          <w:szCs w:val="24"/>
        </w:rPr>
        <w:t>;</w:t>
      </w:r>
      <w:r w:rsidR="00301765" w:rsidRPr="00554A09">
        <w:rPr>
          <w:rFonts w:ascii="Times New Roman" w:hAnsi="Times New Roman" w:cs="Times New Roman"/>
          <w:sz w:val="24"/>
          <w:szCs w:val="24"/>
        </w:rPr>
        <w:t xml:space="preserve"> Finley and Lee 2008</w:t>
      </w:r>
      <w:r w:rsidR="00A91723">
        <w:rPr>
          <w:rFonts w:ascii="Times New Roman" w:hAnsi="Times New Roman" w:cs="Times New Roman"/>
          <w:sz w:val="24"/>
          <w:szCs w:val="24"/>
        </w:rPr>
        <w:t>;</w:t>
      </w:r>
      <w:r w:rsidR="00301765" w:rsidRPr="00554A09">
        <w:rPr>
          <w:rFonts w:ascii="Times New Roman" w:hAnsi="Times New Roman" w:cs="Times New Roman"/>
          <w:sz w:val="24"/>
          <w:szCs w:val="24"/>
        </w:rPr>
        <w:t xml:space="preserve"> Lee </w:t>
      </w:r>
      <w:r w:rsidR="007F08F3">
        <w:rPr>
          <w:rFonts w:ascii="Times New Roman" w:hAnsi="Times New Roman" w:cs="Times New Roman"/>
          <w:sz w:val="24"/>
          <w:szCs w:val="24"/>
        </w:rPr>
        <w:t>et al.</w:t>
      </w:r>
      <w:r w:rsidR="00301765" w:rsidRPr="00554A09">
        <w:rPr>
          <w:rFonts w:ascii="Times New Roman" w:hAnsi="Times New Roman" w:cs="Times New Roman"/>
          <w:sz w:val="24"/>
          <w:szCs w:val="24"/>
        </w:rPr>
        <w:t xml:space="preserve"> 2012</w:t>
      </w:r>
      <w:r w:rsidR="00A91723">
        <w:rPr>
          <w:rFonts w:ascii="Times New Roman" w:hAnsi="Times New Roman" w:cs="Times New Roman"/>
          <w:sz w:val="24"/>
          <w:szCs w:val="24"/>
        </w:rPr>
        <w:t>;</w:t>
      </w:r>
      <w:r w:rsidR="00301765" w:rsidRPr="00554A09">
        <w:rPr>
          <w:rFonts w:ascii="Times New Roman" w:hAnsi="Times New Roman" w:cs="Times New Roman"/>
          <w:sz w:val="24"/>
          <w:szCs w:val="24"/>
        </w:rPr>
        <w:t xml:space="preserve"> Skinner </w:t>
      </w:r>
      <w:r w:rsidR="007F08F3">
        <w:rPr>
          <w:rFonts w:ascii="Times New Roman" w:hAnsi="Times New Roman" w:cs="Times New Roman"/>
          <w:sz w:val="24"/>
          <w:szCs w:val="24"/>
        </w:rPr>
        <w:t>et al.</w:t>
      </w:r>
      <w:r w:rsidR="00301765" w:rsidRPr="00554A09">
        <w:rPr>
          <w:rFonts w:ascii="Times New Roman" w:hAnsi="Times New Roman" w:cs="Times New Roman"/>
          <w:sz w:val="24"/>
          <w:szCs w:val="24"/>
        </w:rPr>
        <w:t xml:space="preserve"> 2014).</w:t>
      </w:r>
      <w:r>
        <w:rPr>
          <w:rFonts w:ascii="Times New Roman" w:hAnsi="Times New Roman" w:cs="Times New Roman"/>
          <w:sz w:val="24"/>
          <w:szCs w:val="24"/>
        </w:rPr>
        <w:t xml:space="preserve"> </w:t>
      </w:r>
      <w:r w:rsidR="0011595F">
        <w:rPr>
          <w:rFonts w:ascii="Times New Roman" w:hAnsi="Times New Roman" w:cs="Times New Roman"/>
          <w:sz w:val="24"/>
          <w:szCs w:val="24"/>
        </w:rPr>
        <w:t xml:space="preserve">Similar patterns within the RFD region of tornadic supercells were being noted repeatedly in mobile radar observations. Wurman </w:t>
      </w:r>
      <w:r w:rsidR="007F08F3">
        <w:rPr>
          <w:rFonts w:ascii="Times New Roman" w:hAnsi="Times New Roman" w:cs="Times New Roman"/>
          <w:sz w:val="24"/>
          <w:szCs w:val="24"/>
        </w:rPr>
        <w:t>et al.</w:t>
      </w:r>
      <w:r w:rsidR="0011595F">
        <w:rPr>
          <w:rFonts w:ascii="Times New Roman" w:hAnsi="Times New Roman" w:cs="Times New Roman"/>
          <w:sz w:val="24"/>
          <w:szCs w:val="24"/>
        </w:rPr>
        <w:t xml:space="preserve"> (2010) identified several RFD surges in their analysis of a tornado occurring near Orleans, Nebraska. Surge positions were found to not be conducive to tornado maintenance, separating the tornado from </w:t>
      </w:r>
      <w:r w:rsidR="006F776A">
        <w:rPr>
          <w:rFonts w:ascii="Times New Roman" w:hAnsi="Times New Roman" w:cs="Times New Roman"/>
          <w:sz w:val="24"/>
          <w:szCs w:val="24"/>
        </w:rPr>
        <w:t xml:space="preserve">buoyant </w:t>
      </w:r>
      <w:r w:rsidR="0011595F">
        <w:rPr>
          <w:rFonts w:ascii="Times New Roman" w:hAnsi="Times New Roman" w:cs="Times New Roman"/>
          <w:sz w:val="24"/>
          <w:szCs w:val="24"/>
        </w:rPr>
        <w:t>inflow</w:t>
      </w:r>
      <w:r w:rsidR="005C7AE1">
        <w:rPr>
          <w:rFonts w:ascii="Times New Roman" w:hAnsi="Times New Roman" w:cs="Times New Roman"/>
          <w:sz w:val="24"/>
          <w:szCs w:val="24"/>
        </w:rPr>
        <w:t>.</w:t>
      </w:r>
      <w:r w:rsidR="0011595F">
        <w:rPr>
          <w:rFonts w:ascii="Times New Roman" w:hAnsi="Times New Roman" w:cs="Times New Roman"/>
          <w:sz w:val="24"/>
          <w:szCs w:val="24"/>
        </w:rPr>
        <w:t xml:space="preserve"> </w:t>
      </w:r>
    </w:p>
    <w:p w14:paraId="57196639" w14:textId="0BAB863A" w:rsidR="005958B7" w:rsidRDefault="00D529AD" w:rsidP="00D72F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the mid 2000’s,</w:t>
      </w:r>
      <w:r w:rsidR="003E5034">
        <w:rPr>
          <w:rFonts w:ascii="Times New Roman" w:hAnsi="Times New Roman" w:cs="Times New Roman"/>
          <w:sz w:val="24"/>
          <w:szCs w:val="24"/>
        </w:rPr>
        <w:t xml:space="preserve"> new technology w</w:t>
      </w:r>
      <w:r>
        <w:rPr>
          <w:rFonts w:ascii="Times New Roman" w:hAnsi="Times New Roman" w:cs="Times New Roman"/>
          <w:sz w:val="24"/>
          <w:szCs w:val="24"/>
        </w:rPr>
        <w:t>as being developed for</w:t>
      </w:r>
      <w:r w:rsidR="003E5034">
        <w:rPr>
          <w:rFonts w:ascii="Times New Roman" w:hAnsi="Times New Roman" w:cs="Times New Roman"/>
          <w:sz w:val="24"/>
          <w:szCs w:val="24"/>
        </w:rPr>
        <w:t xml:space="preserve"> mobile weather radars. </w:t>
      </w:r>
      <w:r w:rsidR="00801044">
        <w:rPr>
          <w:rFonts w:ascii="Times New Roman" w:hAnsi="Times New Roman" w:cs="Times New Roman"/>
          <w:sz w:val="24"/>
          <w:szCs w:val="24"/>
        </w:rPr>
        <w:t>T</w:t>
      </w:r>
      <w:r w:rsidR="003E5034">
        <w:rPr>
          <w:rFonts w:ascii="Times New Roman" w:hAnsi="Times New Roman" w:cs="Times New Roman"/>
          <w:sz w:val="24"/>
          <w:szCs w:val="24"/>
        </w:rPr>
        <w:t>he Mobile Weather Radar, 2005 X-Band, Phased Array (MWR-05XP) was built using a second-hand military phased array antenna grid. Although the technology had been used in military application</w:t>
      </w:r>
      <w:r w:rsidR="00DB6E87">
        <w:rPr>
          <w:rFonts w:ascii="Times New Roman" w:hAnsi="Times New Roman" w:cs="Times New Roman"/>
          <w:sz w:val="24"/>
          <w:szCs w:val="24"/>
        </w:rPr>
        <w:t>s</w:t>
      </w:r>
      <w:r w:rsidR="003E5034">
        <w:rPr>
          <w:rFonts w:ascii="Times New Roman" w:hAnsi="Times New Roman" w:cs="Times New Roman"/>
          <w:sz w:val="24"/>
          <w:szCs w:val="24"/>
        </w:rPr>
        <w:t xml:space="preserve"> for decades (phased array radars have been in use </w:t>
      </w:r>
      <w:r w:rsidR="005958B7">
        <w:rPr>
          <w:rFonts w:ascii="Times New Roman" w:hAnsi="Times New Roman" w:cs="Times New Roman"/>
          <w:sz w:val="24"/>
          <w:szCs w:val="24"/>
        </w:rPr>
        <w:t>in Air Force fighter aircraft since the 19</w:t>
      </w:r>
      <w:r w:rsidR="00446355">
        <w:rPr>
          <w:rFonts w:ascii="Times New Roman" w:hAnsi="Times New Roman" w:cs="Times New Roman"/>
          <w:sz w:val="24"/>
          <w:szCs w:val="24"/>
        </w:rPr>
        <w:t>6</w:t>
      </w:r>
      <w:r w:rsidR="005958B7">
        <w:rPr>
          <w:rFonts w:ascii="Times New Roman" w:hAnsi="Times New Roman" w:cs="Times New Roman"/>
          <w:sz w:val="24"/>
          <w:szCs w:val="24"/>
        </w:rPr>
        <w:t>0’s), the MWR-05XP marks the first time the technology was used for a mobile weather radar. Phased array antennas allow for the rapid collection of volumes without needing to mechanically move the antenna through electronic beam steering (</w:t>
      </w:r>
      <w:r w:rsidR="002473F8">
        <w:rPr>
          <w:rFonts w:ascii="Times New Roman" w:hAnsi="Times New Roman" w:cs="Times New Roman"/>
          <w:sz w:val="24"/>
          <w:szCs w:val="24"/>
        </w:rPr>
        <w:t xml:space="preserve">Bluestein </w:t>
      </w:r>
      <w:r w:rsidR="007F08F3">
        <w:rPr>
          <w:rFonts w:ascii="Times New Roman" w:hAnsi="Times New Roman" w:cs="Times New Roman"/>
          <w:sz w:val="24"/>
          <w:szCs w:val="24"/>
        </w:rPr>
        <w:t>et al.</w:t>
      </w:r>
      <w:r w:rsidR="002473F8">
        <w:rPr>
          <w:rFonts w:ascii="Times New Roman" w:hAnsi="Times New Roman" w:cs="Times New Roman"/>
          <w:sz w:val="24"/>
          <w:szCs w:val="24"/>
        </w:rPr>
        <w:t xml:space="preserve"> 2010</w:t>
      </w:r>
      <w:r w:rsidR="005958B7">
        <w:rPr>
          <w:rFonts w:ascii="Times New Roman" w:hAnsi="Times New Roman" w:cs="Times New Roman"/>
          <w:sz w:val="24"/>
          <w:szCs w:val="24"/>
        </w:rPr>
        <w:t xml:space="preserve">). Using this radar, French </w:t>
      </w:r>
      <w:r w:rsidR="007F08F3">
        <w:rPr>
          <w:rFonts w:ascii="Times New Roman" w:hAnsi="Times New Roman" w:cs="Times New Roman"/>
          <w:sz w:val="24"/>
          <w:szCs w:val="24"/>
        </w:rPr>
        <w:t>et al.</w:t>
      </w:r>
      <w:r w:rsidR="005958B7">
        <w:rPr>
          <w:rFonts w:ascii="Times New Roman" w:hAnsi="Times New Roman" w:cs="Times New Roman"/>
          <w:sz w:val="24"/>
          <w:szCs w:val="24"/>
        </w:rPr>
        <w:t xml:space="preserve"> (2014) found that tornadoes may not be entirely continuous with height and that dissipation occurred in an inside out manner following the tornado being displaced from the parent updraft by a momentum imbalance that may have been the result of RFD surges.</w:t>
      </w:r>
    </w:p>
    <w:p w14:paraId="1B451787" w14:textId="7976746D" w:rsidR="00EB168D" w:rsidRDefault="005958B7" w:rsidP="00D72F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2009-2010, the second VORTEX experiment was conducted to further understanding of </w:t>
      </w:r>
      <w:proofErr w:type="spellStart"/>
      <w:r>
        <w:rPr>
          <w:rFonts w:ascii="Times New Roman" w:hAnsi="Times New Roman" w:cs="Times New Roman"/>
          <w:sz w:val="24"/>
          <w:szCs w:val="24"/>
        </w:rPr>
        <w:t>tornadogenesis</w:t>
      </w:r>
      <w:proofErr w:type="spellEnd"/>
      <w:r>
        <w:rPr>
          <w:rFonts w:ascii="Times New Roman" w:hAnsi="Times New Roman" w:cs="Times New Roman"/>
          <w:sz w:val="24"/>
          <w:szCs w:val="24"/>
        </w:rPr>
        <w:t xml:space="preserve"> and the tornado lifecycle. Numerous mobile radar systems participated, resulting in the documentation of several tornado cases including the well-studied Goshen County, Wyoming tornado. </w:t>
      </w:r>
      <w:proofErr w:type="spellStart"/>
      <w:r w:rsidR="00A16C0E">
        <w:rPr>
          <w:rFonts w:ascii="Times New Roman" w:hAnsi="Times New Roman" w:cs="Times New Roman"/>
          <w:sz w:val="24"/>
          <w:szCs w:val="24"/>
        </w:rPr>
        <w:t>Kosiba</w:t>
      </w:r>
      <w:proofErr w:type="spellEnd"/>
      <w:r w:rsidR="00A16C0E">
        <w:rPr>
          <w:rFonts w:ascii="Times New Roman" w:hAnsi="Times New Roman" w:cs="Times New Roman"/>
          <w:sz w:val="24"/>
          <w:szCs w:val="24"/>
        </w:rPr>
        <w:t xml:space="preserve"> </w:t>
      </w:r>
      <w:r w:rsidR="007F08F3">
        <w:rPr>
          <w:rFonts w:ascii="Times New Roman" w:hAnsi="Times New Roman" w:cs="Times New Roman"/>
          <w:sz w:val="24"/>
          <w:szCs w:val="24"/>
        </w:rPr>
        <w:t>et al.</w:t>
      </w:r>
      <w:r w:rsidR="00A16C0E">
        <w:rPr>
          <w:rFonts w:ascii="Times New Roman" w:hAnsi="Times New Roman" w:cs="Times New Roman"/>
          <w:sz w:val="24"/>
          <w:szCs w:val="24"/>
        </w:rPr>
        <w:t xml:space="preserve"> (2013) found that the Goshen tornado formed as a secondary RFD, or RFD surge, wrapped the low-level mesocyclone. Vorticity for the tornado came from both the </w:t>
      </w:r>
      <w:r w:rsidR="00D57969">
        <w:rPr>
          <w:rFonts w:ascii="Times New Roman" w:hAnsi="Times New Roman" w:cs="Times New Roman"/>
          <w:sz w:val="24"/>
          <w:szCs w:val="24"/>
        </w:rPr>
        <w:t>Rear Flank Gust Front (</w:t>
      </w:r>
      <w:r w:rsidR="00A16C0E">
        <w:rPr>
          <w:rFonts w:ascii="Times New Roman" w:hAnsi="Times New Roman" w:cs="Times New Roman"/>
          <w:sz w:val="24"/>
          <w:szCs w:val="24"/>
        </w:rPr>
        <w:t>RFGF</w:t>
      </w:r>
      <w:r w:rsidR="00D57969">
        <w:rPr>
          <w:rFonts w:ascii="Times New Roman" w:hAnsi="Times New Roman" w:cs="Times New Roman"/>
          <w:sz w:val="24"/>
          <w:szCs w:val="24"/>
        </w:rPr>
        <w:t xml:space="preserve">) </w:t>
      </w:r>
      <w:r w:rsidR="00A16C0E">
        <w:rPr>
          <w:rFonts w:ascii="Times New Roman" w:hAnsi="Times New Roman" w:cs="Times New Roman"/>
          <w:sz w:val="24"/>
          <w:szCs w:val="24"/>
        </w:rPr>
        <w:t xml:space="preserve">and forward </w:t>
      </w:r>
      <w:r w:rsidR="00A16C0E">
        <w:rPr>
          <w:rFonts w:ascii="Times New Roman" w:hAnsi="Times New Roman" w:cs="Times New Roman"/>
          <w:sz w:val="24"/>
          <w:szCs w:val="24"/>
        </w:rPr>
        <w:lastRenderedPageBreak/>
        <w:t xml:space="preserve">flank leading edge, and it was found that only modest vorticity generation at the RFGF was necessary for genesis. In another supercell in Dumas, Texas, Skinner </w:t>
      </w:r>
      <w:r w:rsidR="007F08F3">
        <w:rPr>
          <w:rFonts w:ascii="Times New Roman" w:hAnsi="Times New Roman" w:cs="Times New Roman"/>
          <w:sz w:val="24"/>
          <w:szCs w:val="24"/>
        </w:rPr>
        <w:t>et al.</w:t>
      </w:r>
      <w:r w:rsidR="00A16C0E">
        <w:rPr>
          <w:rFonts w:ascii="Times New Roman" w:hAnsi="Times New Roman" w:cs="Times New Roman"/>
          <w:sz w:val="24"/>
          <w:szCs w:val="24"/>
        </w:rPr>
        <w:t xml:space="preserve"> (2014) again found several RFD surges, noting that they are important for the evolution of the low-level mesocyclone. </w:t>
      </w:r>
      <w:proofErr w:type="spellStart"/>
      <w:r w:rsidR="00A16C0E">
        <w:rPr>
          <w:rFonts w:ascii="Times New Roman" w:hAnsi="Times New Roman" w:cs="Times New Roman"/>
          <w:sz w:val="24"/>
          <w:szCs w:val="24"/>
        </w:rPr>
        <w:t>Tornadogenesis</w:t>
      </w:r>
      <w:proofErr w:type="spellEnd"/>
      <w:r w:rsidR="00A16C0E">
        <w:rPr>
          <w:rFonts w:ascii="Times New Roman" w:hAnsi="Times New Roman" w:cs="Times New Roman"/>
          <w:sz w:val="24"/>
          <w:szCs w:val="24"/>
        </w:rPr>
        <w:t xml:space="preserve"> never occurred in the Dumas storm, likely the result of less buoyant air</w:t>
      </w:r>
      <w:r w:rsidR="00792DFA">
        <w:rPr>
          <w:rFonts w:ascii="Times New Roman" w:hAnsi="Times New Roman" w:cs="Times New Roman"/>
          <w:sz w:val="24"/>
          <w:szCs w:val="24"/>
        </w:rPr>
        <w:t xml:space="preserve"> in RFD surges</w:t>
      </w:r>
      <w:r w:rsidR="00A16C0E">
        <w:rPr>
          <w:rFonts w:ascii="Times New Roman" w:hAnsi="Times New Roman" w:cs="Times New Roman"/>
          <w:sz w:val="24"/>
          <w:szCs w:val="24"/>
        </w:rPr>
        <w:t xml:space="preserve"> surrounding the low-level mesocyclone</w:t>
      </w:r>
      <w:r w:rsidR="00792DFA">
        <w:rPr>
          <w:rFonts w:ascii="Times New Roman" w:hAnsi="Times New Roman" w:cs="Times New Roman"/>
          <w:sz w:val="24"/>
          <w:szCs w:val="24"/>
        </w:rPr>
        <w:t>. Another feature, the Low Reflectivity Ribbon (LRR), was also observed repeatedly during VORTEX2 (</w:t>
      </w:r>
      <w:r w:rsidR="0083749F">
        <w:rPr>
          <w:rFonts w:ascii="Times New Roman" w:hAnsi="Times New Roman" w:cs="Times New Roman"/>
          <w:sz w:val="24"/>
          <w:szCs w:val="24"/>
        </w:rPr>
        <w:t>e.g.,</w:t>
      </w:r>
      <w:r w:rsidR="00792DFA">
        <w:rPr>
          <w:rFonts w:ascii="Times New Roman" w:hAnsi="Times New Roman" w:cs="Times New Roman"/>
          <w:sz w:val="24"/>
          <w:szCs w:val="24"/>
        </w:rPr>
        <w:t xml:space="preserve"> Griffin </w:t>
      </w:r>
      <w:r w:rsidR="007F08F3">
        <w:rPr>
          <w:rFonts w:ascii="Times New Roman" w:hAnsi="Times New Roman" w:cs="Times New Roman"/>
          <w:sz w:val="24"/>
          <w:szCs w:val="24"/>
        </w:rPr>
        <w:t>et al.</w:t>
      </w:r>
      <w:r w:rsidR="00792DFA">
        <w:rPr>
          <w:rFonts w:ascii="Times New Roman" w:hAnsi="Times New Roman" w:cs="Times New Roman"/>
          <w:sz w:val="24"/>
          <w:szCs w:val="24"/>
        </w:rPr>
        <w:t xml:space="preserve"> 2018 and </w:t>
      </w:r>
      <w:proofErr w:type="spellStart"/>
      <w:r w:rsidR="00792DFA">
        <w:rPr>
          <w:rFonts w:ascii="Times New Roman" w:hAnsi="Times New Roman" w:cs="Times New Roman"/>
          <w:sz w:val="24"/>
          <w:szCs w:val="24"/>
        </w:rPr>
        <w:t>Kosiba</w:t>
      </w:r>
      <w:proofErr w:type="spellEnd"/>
      <w:r w:rsidR="00792DFA">
        <w:rPr>
          <w:rFonts w:ascii="Times New Roman" w:hAnsi="Times New Roman" w:cs="Times New Roman"/>
          <w:sz w:val="24"/>
          <w:szCs w:val="24"/>
        </w:rPr>
        <w:t xml:space="preserve"> </w:t>
      </w:r>
      <w:r w:rsidR="007F08F3">
        <w:rPr>
          <w:rFonts w:ascii="Times New Roman" w:hAnsi="Times New Roman" w:cs="Times New Roman"/>
          <w:sz w:val="24"/>
          <w:szCs w:val="24"/>
        </w:rPr>
        <w:t>et al.</w:t>
      </w:r>
      <w:r w:rsidR="00792DFA">
        <w:rPr>
          <w:rFonts w:ascii="Times New Roman" w:hAnsi="Times New Roman" w:cs="Times New Roman"/>
          <w:sz w:val="24"/>
          <w:szCs w:val="24"/>
        </w:rPr>
        <w:t xml:space="preserve"> 2013). The LRR is a narrow channel of low reflectivity that starts near the rear side of the supercell hook echo and heads into the storm, </w:t>
      </w:r>
      <w:r w:rsidR="00D529AD">
        <w:rPr>
          <w:rFonts w:ascii="Times New Roman" w:hAnsi="Times New Roman" w:cs="Times New Roman"/>
          <w:sz w:val="24"/>
          <w:szCs w:val="24"/>
        </w:rPr>
        <w:t>separating</w:t>
      </w:r>
      <w:r w:rsidR="00792DFA">
        <w:rPr>
          <w:rFonts w:ascii="Times New Roman" w:hAnsi="Times New Roman" w:cs="Times New Roman"/>
          <w:sz w:val="24"/>
          <w:szCs w:val="24"/>
        </w:rPr>
        <w:t xml:space="preserve"> the F</w:t>
      </w:r>
      <w:r w:rsidR="00446355">
        <w:rPr>
          <w:rFonts w:ascii="Times New Roman" w:hAnsi="Times New Roman" w:cs="Times New Roman"/>
          <w:sz w:val="24"/>
          <w:szCs w:val="24"/>
        </w:rPr>
        <w:t>orward Flank Downdraft (FFD)</w:t>
      </w:r>
      <w:r w:rsidR="00792DFA">
        <w:rPr>
          <w:rFonts w:ascii="Times New Roman" w:hAnsi="Times New Roman" w:cs="Times New Roman"/>
          <w:sz w:val="24"/>
          <w:szCs w:val="24"/>
        </w:rPr>
        <w:t xml:space="preserve"> from the RFD. It was also concluded that the LRR was likely a region of sparse, large hail</w:t>
      </w:r>
      <w:r w:rsidR="00D529AD">
        <w:rPr>
          <w:rFonts w:ascii="Times New Roman" w:hAnsi="Times New Roman" w:cs="Times New Roman"/>
          <w:sz w:val="24"/>
          <w:szCs w:val="24"/>
        </w:rPr>
        <w:t xml:space="preserve"> (Griffin 2018)</w:t>
      </w:r>
      <w:r w:rsidR="00792DFA">
        <w:rPr>
          <w:rFonts w:ascii="Times New Roman" w:hAnsi="Times New Roman" w:cs="Times New Roman"/>
          <w:sz w:val="24"/>
          <w:szCs w:val="24"/>
        </w:rPr>
        <w:t xml:space="preserve">. However, </w:t>
      </w:r>
      <w:proofErr w:type="spellStart"/>
      <w:r w:rsidR="00792DFA">
        <w:rPr>
          <w:rFonts w:ascii="Times New Roman" w:hAnsi="Times New Roman" w:cs="Times New Roman"/>
          <w:sz w:val="24"/>
          <w:szCs w:val="24"/>
        </w:rPr>
        <w:t>Kosiba</w:t>
      </w:r>
      <w:proofErr w:type="spellEnd"/>
      <w:r w:rsidR="00792DFA">
        <w:rPr>
          <w:rFonts w:ascii="Times New Roman" w:hAnsi="Times New Roman" w:cs="Times New Roman"/>
          <w:sz w:val="24"/>
          <w:szCs w:val="24"/>
        </w:rPr>
        <w:t xml:space="preserve"> </w:t>
      </w:r>
      <w:r w:rsidR="007F08F3">
        <w:rPr>
          <w:rFonts w:ascii="Times New Roman" w:hAnsi="Times New Roman" w:cs="Times New Roman"/>
          <w:sz w:val="24"/>
          <w:szCs w:val="24"/>
        </w:rPr>
        <w:t>et al.</w:t>
      </w:r>
      <w:r w:rsidR="00792DFA">
        <w:rPr>
          <w:rFonts w:ascii="Times New Roman" w:hAnsi="Times New Roman" w:cs="Times New Roman"/>
          <w:sz w:val="24"/>
          <w:szCs w:val="24"/>
        </w:rPr>
        <w:t xml:space="preserve"> (2013) noted that inflow air for the tornado did not pass through the LRR and that the LRR did not affect tornado evolution. </w:t>
      </w:r>
    </w:p>
    <w:p w14:paraId="7F7A6E1E" w14:textId="2B8CBC67" w:rsidR="00427E24" w:rsidRDefault="007072F8" w:rsidP="00D72F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Around the same time as the </w:t>
      </w:r>
      <w:r w:rsidR="00792DFA">
        <w:rPr>
          <w:rFonts w:ascii="Times New Roman" w:hAnsi="Times New Roman" w:cs="Times New Roman"/>
          <w:sz w:val="24"/>
          <w:szCs w:val="24"/>
        </w:rPr>
        <w:t>VORTEX2</w:t>
      </w:r>
      <w:r>
        <w:rPr>
          <w:rFonts w:ascii="Times New Roman" w:hAnsi="Times New Roman" w:cs="Times New Roman"/>
          <w:sz w:val="24"/>
          <w:szCs w:val="24"/>
        </w:rPr>
        <w:t xml:space="preserve"> project</w:t>
      </w:r>
      <w:r w:rsidR="00792DFA">
        <w:rPr>
          <w:rFonts w:ascii="Times New Roman" w:hAnsi="Times New Roman" w:cs="Times New Roman"/>
          <w:sz w:val="24"/>
          <w:szCs w:val="24"/>
        </w:rPr>
        <w:t>, dual polarization became practical for use in mobile radars</w:t>
      </w:r>
      <w:r w:rsidR="00311898">
        <w:rPr>
          <w:rFonts w:ascii="Times New Roman" w:hAnsi="Times New Roman" w:cs="Times New Roman"/>
          <w:sz w:val="24"/>
          <w:szCs w:val="24"/>
        </w:rPr>
        <w:t xml:space="preserve">. </w:t>
      </w:r>
      <w:r w:rsidR="00012D2B">
        <w:rPr>
          <w:rFonts w:ascii="Times New Roman" w:hAnsi="Times New Roman" w:cs="Times New Roman"/>
          <w:sz w:val="24"/>
          <w:szCs w:val="24"/>
        </w:rPr>
        <w:t>Polarimetric variables allow radars to detect differences in the size and shape of scatterers since both horizontally and vertically polarized</w:t>
      </w:r>
      <w:r w:rsidR="00D529AD">
        <w:rPr>
          <w:rFonts w:ascii="Times New Roman" w:hAnsi="Times New Roman" w:cs="Times New Roman"/>
          <w:sz w:val="24"/>
          <w:szCs w:val="24"/>
        </w:rPr>
        <w:t xml:space="preserve"> radiation is transmitted</w:t>
      </w:r>
      <w:r w:rsidR="001D6F78">
        <w:rPr>
          <w:rFonts w:ascii="Times New Roman" w:hAnsi="Times New Roman" w:cs="Times New Roman"/>
          <w:sz w:val="24"/>
          <w:szCs w:val="24"/>
        </w:rPr>
        <w:t>. Differential reflectivity</w:t>
      </w:r>
      <w:r w:rsidR="00BD6CF4">
        <w:rPr>
          <w:rFonts w:ascii="Times New Roman" w:hAnsi="Times New Roman" w:cs="Times New Roman"/>
          <w:sz w:val="24"/>
          <w:szCs w:val="24"/>
        </w:rPr>
        <w:t xml:space="preserve"> (Z</w:t>
      </w:r>
      <w:r w:rsidR="00446355">
        <w:rPr>
          <w:rFonts w:ascii="Times New Roman" w:hAnsi="Times New Roman" w:cs="Times New Roman"/>
          <w:sz w:val="24"/>
          <w:szCs w:val="24"/>
          <w:vertAlign w:val="subscript"/>
        </w:rPr>
        <w:t>DR</w:t>
      </w:r>
      <w:r w:rsidR="00BD6CF4">
        <w:rPr>
          <w:rFonts w:ascii="Times New Roman" w:hAnsi="Times New Roman" w:cs="Times New Roman"/>
          <w:sz w:val="24"/>
          <w:szCs w:val="24"/>
        </w:rPr>
        <w:t>)</w:t>
      </w:r>
      <w:r w:rsidR="001D6F78">
        <w:rPr>
          <w:rFonts w:ascii="Times New Roman" w:hAnsi="Times New Roman" w:cs="Times New Roman"/>
          <w:sz w:val="24"/>
          <w:szCs w:val="24"/>
        </w:rPr>
        <w:t xml:space="preserve">, or the difference between horizontal and vertical returns for reflectivity, can reveal the shape of scatterers in a volume since the particles will give </w:t>
      </w:r>
      <w:r w:rsidR="00DB6E87">
        <w:rPr>
          <w:rFonts w:ascii="Times New Roman" w:hAnsi="Times New Roman" w:cs="Times New Roman"/>
          <w:sz w:val="24"/>
          <w:szCs w:val="24"/>
        </w:rPr>
        <w:t xml:space="preserve">higher </w:t>
      </w:r>
      <w:r w:rsidR="001D6F78">
        <w:rPr>
          <w:rFonts w:ascii="Times New Roman" w:hAnsi="Times New Roman" w:cs="Times New Roman"/>
          <w:sz w:val="24"/>
          <w:szCs w:val="24"/>
        </w:rPr>
        <w:t xml:space="preserve">returns in </w:t>
      </w:r>
      <w:r w:rsidR="00DB6E87">
        <w:rPr>
          <w:rFonts w:ascii="Times New Roman" w:hAnsi="Times New Roman" w:cs="Times New Roman"/>
          <w:sz w:val="24"/>
          <w:szCs w:val="24"/>
        </w:rPr>
        <w:t>the channel that is more aligned with their larger dimension</w:t>
      </w:r>
      <w:r w:rsidR="001D6F78">
        <w:rPr>
          <w:rFonts w:ascii="Times New Roman" w:hAnsi="Times New Roman" w:cs="Times New Roman"/>
          <w:sz w:val="24"/>
          <w:szCs w:val="24"/>
        </w:rPr>
        <w:t>. Correlation coefficient</w:t>
      </w:r>
      <w:r w:rsidR="005F1FE7">
        <w:rPr>
          <w:rFonts w:ascii="Times New Roman" w:hAnsi="Times New Roman" w:cs="Times New Roman"/>
          <w:sz w:val="24"/>
          <w:szCs w:val="24"/>
        </w:rPr>
        <w:t xml:space="preserve"> (</w:t>
      </w:r>
      <w:proofErr w:type="spellStart"/>
      <w:r w:rsidR="005F1FE7">
        <w:rPr>
          <w:rFonts w:ascii="Times New Roman" w:hAnsi="Times New Roman" w:cs="Times New Roman"/>
          <w:sz w:val="24"/>
          <w:szCs w:val="24"/>
        </w:rPr>
        <w:t>ρ</w:t>
      </w:r>
      <w:r w:rsidR="005F1FE7">
        <w:rPr>
          <w:rFonts w:ascii="Times New Roman" w:hAnsi="Times New Roman" w:cs="Times New Roman"/>
          <w:sz w:val="24"/>
          <w:szCs w:val="24"/>
          <w:vertAlign w:val="subscript"/>
        </w:rPr>
        <w:t>HV</w:t>
      </w:r>
      <w:proofErr w:type="spellEnd"/>
      <w:r w:rsidR="005F1FE7">
        <w:rPr>
          <w:rFonts w:ascii="Times New Roman" w:hAnsi="Times New Roman" w:cs="Times New Roman"/>
          <w:sz w:val="24"/>
          <w:szCs w:val="24"/>
        </w:rPr>
        <w:t>)</w:t>
      </w:r>
      <w:r w:rsidR="001D6F78">
        <w:rPr>
          <w:rFonts w:ascii="Times New Roman" w:hAnsi="Times New Roman" w:cs="Times New Roman"/>
          <w:sz w:val="24"/>
          <w:szCs w:val="24"/>
        </w:rPr>
        <w:t xml:space="preserve"> can also be calculated between the horizontal and vertical returns, representing how homogeneous the scatterers are in a volume. One consistent feature that can be detected using these variables is the </w:t>
      </w:r>
      <w:r w:rsidR="00012D2B">
        <w:rPr>
          <w:rFonts w:ascii="Times New Roman" w:hAnsi="Times New Roman" w:cs="Times New Roman"/>
          <w:sz w:val="24"/>
          <w:szCs w:val="24"/>
        </w:rPr>
        <w:t>Tornadic Debris Signatures (TDS)</w:t>
      </w:r>
      <w:r w:rsidR="001D6F78">
        <w:rPr>
          <w:rFonts w:ascii="Times New Roman" w:hAnsi="Times New Roman" w:cs="Times New Roman"/>
          <w:sz w:val="24"/>
          <w:szCs w:val="24"/>
        </w:rPr>
        <w:t xml:space="preserve"> first described by </w:t>
      </w:r>
      <w:proofErr w:type="spellStart"/>
      <w:r w:rsidR="001D6F78">
        <w:rPr>
          <w:rFonts w:ascii="Times New Roman" w:hAnsi="Times New Roman" w:cs="Times New Roman"/>
          <w:sz w:val="24"/>
          <w:szCs w:val="24"/>
        </w:rPr>
        <w:t>Zrnic</w:t>
      </w:r>
      <w:proofErr w:type="spellEnd"/>
      <w:r w:rsidR="001D6F78">
        <w:rPr>
          <w:rFonts w:ascii="Times New Roman" w:hAnsi="Times New Roman" w:cs="Times New Roman"/>
          <w:sz w:val="24"/>
          <w:szCs w:val="24"/>
        </w:rPr>
        <w:t xml:space="preserve"> and </w:t>
      </w:r>
      <w:proofErr w:type="spellStart"/>
      <w:r w:rsidR="001D6F78">
        <w:rPr>
          <w:rFonts w:ascii="Times New Roman" w:hAnsi="Times New Roman" w:cs="Times New Roman"/>
          <w:sz w:val="24"/>
          <w:szCs w:val="24"/>
        </w:rPr>
        <w:t>Ryz</w:t>
      </w:r>
      <w:r w:rsidR="00BD6CF4">
        <w:rPr>
          <w:rFonts w:ascii="Times New Roman" w:hAnsi="Times New Roman" w:cs="Times New Roman"/>
          <w:sz w:val="24"/>
          <w:szCs w:val="24"/>
        </w:rPr>
        <w:t>h</w:t>
      </w:r>
      <w:r w:rsidR="001D6F78">
        <w:rPr>
          <w:rFonts w:ascii="Times New Roman" w:hAnsi="Times New Roman" w:cs="Times New Roman"/>
          <w:sz w:val="24"/>
          <w:szCs w:val="24"/>
        </w:rPr>
        <w:t>kov</w:t>
      </w:r>
      <w:proofErr w:type="spellEnd"/>
      <w:r w:rsidR="001D6F78">
        <w:rPr>
          <w:rFonts w:ascii="Times New Roman" w:hAnsi="Times New Roman" w:cs="Times New Roman"/>
          <w:sz w:val="24"/>
          <w:szCs w:val="24"/>
        </w:rPr>
        <w:t xml:space="preserve"> (1999). The TDS is a region of low differential reflectivity (due to the lack of large, oblate drops and presence of debris) and </w:t>
      </w:r>
      <w:r w:rsidR="001D6F78">
        <w:rPr>
          <w:rFonts w:ascii="Times New Roman" w:hAnsi="Times New Roman" w:cs="Times New Roman"/>
          <w:sz w:val="24"/>
          <w:szCs w:val="24"/>
        </w:rPr>
        <w:lastRenderedPageBreak/>
        <w:t>low correlation coefficient (due to the heterogeneity of the scatterers, which include rain drops, debris, and d</w:t>
      </w:r>
      <w:r w:rsidR="00446355">
        <w:rPr>
          <w:rFonts w:ascii="Times New Roman" w:hAnsi="Times New Roman" w:cs="Times New Roman"/>
          <w:sz w:val="24"/>
          <w:szCs w:val="24"/>
        </w:rPr>
        <w:t>irt</w:t>
      </w:r>
      <w:r w:rsidR="001D6F78">
        <w:rPr>
          <w:rFonts w:ascii="Times New Roman" w:hAnsi="Times New Roman" w:cs="Times New Roman"/>
          <w:sz w:val="24"/>
          <w:szCs w:val="24"/>
        </w:rPr>
        <w:t xml:space="preserve">). Bluestein </w:t>
      </w:r>
      <w:r w:rsidR="007F08F3">
        <w:rPr>
          <w:rFonts w:ascii="Times New Roman" w:hAnsi="Times New Roman" w:cs="Times New Roman"/>
          <w:sz w:val="24"/>
          <w:szCs w:val="24"/>
        </w:rPr>
        <w:t>et al.</w:t>
      </w:r>
      <w:r w:rsidR="001D6F78">
        <w:rPr>
          <w:rFonts w:ascii="Times New Roman" w:hAnsi="Times New Roman" w:cs="Times New Roman"/>
          <w:sz w:val="24"/>
          <w:szCs w:val="24"/>
        </w:rPr>
        <w:t xml:space="preserve"> (2007</w:t>
      </w:r>
      <w:r w:rsidR="00E26FB3">
        <w:rPr>
          <w:rFonts w:ascii="Times New Roman" w:hAnsi="Times New Roman" w:cs="Times New Roman"/>
          <w:sz w:val="24"/>
          <w:szCs w:val="24"/>
        </w:rPr>
        <w:t>a</w:t>
      </w:r>
      <w:r w:rsidR="001D6F78">
        <w:rPr>
          <w:rFonts w:ascii="Times New Roman" w:hAnsi="Times New Roman" w:cs="Times New Roman"/>
          <w:sz w:val="24"/>
          <w:szCs w:val="24"/>
        </w:rPr>
        <w:t xml:space="preserve">) later showed the validity of the idea that polarimetric radars could detect tornadoes remotely using the TDS. Additional </w:t>
      </w:r>
      <w:r w:rsidR="00BD6CF4">
        <w:rPr>
          <w:rFonts w:ascii="Times New Roman" w:hAnsi="Times New Roman" w:cs="Times New Roman"/>
          <w:sz w:val="24"/>
          <w:szCs w:val="24"/>
        </w:rPr>
        <w:t xml:space="preserve">polarimetric </w:t>
      </w:r>
      <w:r w:rsidR="001D6F78">
        <w:rPr>
          <w:rFonts w:ascii="Times New Roman" w:hAnsi="Times New Roman" w:cs="Times New Roman"/>
          <w:sz w:val="24"/>
          <w:szCs w:val="24"/>
        </w:rPr>
        <w:t xml:space="preserve">supercell signatures </w:t>
      </w:r>
      <w:r w:rsidR="00BD6CF4">
        <w:rPr>
          <w:rFonts w:ascii="Times New Roman" w:hAnsi="Times New Roman" w:cs="Times New Roman"/>
          <w:sz w:val="24"/>
          <w:szCs w:val="24"/>
        </w:rPr>
        <w:t xml:space="preserve">have also been defined. In their review of polarimetric data of supercells, </w:t>
      </w:r>
      <w:proofErr w:type="spellStart"/>
      <w:r w:rsidR="00BD6CF4">
        <w:rPr>
          <w:rFonts w:ascii="Times New Roman" w:hAnsi="Times New Roman" w:cs="Times New Roman"/>
          <w:sz w:val="24"/>
          <w:szCs w:val="24"/>
        </w:rPr>
        <w:t>Kumjian</w:t>
      </w:r>
      <w:proofErr w:type="spellEnd"/>
      <w:r w:rsidR="00BD6CF4">
        <w:rPr>
          <w:rFonts w:ascii="Times New Roman" w:hAnsi="Times New Roman" w:cs="Times New Roman"/>
          <w:sz w:val="24"/>
          <w:szCs w:val="24"/>
        </w:rPr>
        <w:t xml:space="preserve"> and </w:t>
      </w:r>
      <w:proofErr w:type="spellStart"/>
      <w:r w:rsidR="00BD6CF4">
        <w:rPr>
          <w:rFonts w:ascii="Times New Roman" w:hAnsi="Times New Roman" w:cs="Times New Roman"/>
          <w:sz w:val="24"/>
          <w:szCs w:val="24"/>
        </w:rPr>
        <w:t>Ryzhkov</w:t>
      </w:r>
      <w:proofErr w:type="spellEnd"/>
      <w:r w:rsidR="00BD6CF4">
        <w:rPr>
          <w:rFonts w:ascii="Times New Roman" w:hAnsi="Times New Roman" w:cs="Times New Roman"/>
          <w:sz w:val="24"/>
          <w:szCs w:val="24"/>
        </w:rPr>
        <w:t xml:space="preserve"> (2008) found several features, including Z</w:t>
      </w:r>
      <w:r w:rsidR="00446355">
        <w:rPr>
          <w:rFonts w:ascii="Times New Roman" w:hAnsi="Times New Roman" w:cs="Times New Roman"/>
          <w:sz w:val="24"/>
          <w:szCs w:val="24"/>
          <w:vertAlign w:val="subscript"/>
        </w:rPr>
        <w:t>DR</w:t>
      </w:r>
      <w:r w:rsidR="00BD6CF4">
        <w:rPr>
          <w:rFonts w:ascii="Times New Roman" w:hAnsi="Times New Roman" w:cs="Times New Roman"/>
          <w:sz w:val="24"/>
          <w:szCs w:val="24"/>
        </w:rPr>
        <w:t xml:space="preserve"> arcs</w:t>
      </w:r>
      <w:r w:rsidR="00D529AD">
        <w:rPr>
          <w:rFonts w:ascii="Times New Roman" w:hAnsi="Times New Roman" w:cs="Times New Roman"/>
          <w:sz w:val="24"/>
          <w:szCs w:val="24"/>
        </w:rPr>
        <w:t xml:space="preserve"> and</w:t>
      </w:r>
      <w:r w:rsidR="00BD6CF4">
        <w:rPr>
          <w:rFonts w:ascii="Times New Roman" w:hAnsi="Times New Roman" w:cs="Times New Roman"/>
          <w:sz w:val="24"/>
          <w:szCs w:val="24"/>
        </w:rPr>
        <w:t xml:space="preserve"> Z</w:t>
      </w:r>
      <w:r w:rsidR="00446355">
        <w:rPr>
          <w:rFonts w:ascii="Times New Roman" w:hAnsi="Times New Roman" w:cs="Times New Roman"/>
          <w:sz w:val="24"/>
          <w:szCs w:val="24"/>
          <w:vertAlign w:val="subscript"/>
        </w:rPr>
        <w:t>DR</w:t>
      </w:r>
      <w:r w:rsidR="00BD6CF4">
        <w:rPr>
          <w:rFonts w:ascii="Times New Roman" w:hAnsi="Times New Roman" w:cs="Times New Roman"/>
          <w:sz w:val="24"/>
          <w:szCs w:val="24"/>
        </w:rPr>
        <w:t xml:space="preserve"> and correlation coefficient mid-level rings and columns</w:t>
      </w:r>
      <w:r w:rsidR="00D529AD">
        <w:rPr>
          <w:rFonts w:ascii="Times New Roman" w:hAnsi="Times New Roman" w:cs="Times New Roman"/>
          <w:sz w:val="24"/>
          <w:szCs w:val="24"/>
        </w:rPr>
        <w:t xml:space="preserve"> that resulted from precipitation size sorting at the leading edge of the forward flank and from updraft related melting layer perturbations respectively.</w:t>
      </w:r>
      <w:r w:rsidR="00BD6CF4">
        <w:rPr>
          <w:rFonts w:ascii="Times New Roman" w:hAnsi="Times New Roman" w:cs="Times New Roman"/>
          <w:sz w:val="24"/>
          <w:szCs w:val="24"/>
        </w:rPr>
        <w:t xml:space="preserve"> </w:t>
      </w:r>
    </w:p>
    <w:p w14:paraId="3C5E0C90" w14:textId="3B7FF78D" w:rsidR="00BD6CF4" w:rsidRDefault="00D529AD" w:rsidP="00D72F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2011, the Rapid-Scan, X-band, Polarimetric (RaXPol) radar became operational. For the first time, RaXPol combined polarimetric capability with the ability to scan at rates of up to 180°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with a 1° beamwidth (</w:t>
      </w:r>
      <w:proofErr w:type="spellStart"/>
      <w:r>
        <w:rPr>
          <w:rFonts w:ascii="Times New Roman" w:hAnsi="Times New Roman" w:cs="Times New Roman"/>
          <w:sz w:val="24"/>
          <w:szCs w:val="24"/>
        </w:rPr>
        <w:t>Pazmany</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2013). More details of the RaXPol system will be given in Chapter 2. </w:t>
      </w:r>
      <w:r w:rsidR="00680E08">
        <w:rPr>
          <w:rFonts w:ascii="Times New Roman" w:hAnsi="Times New Roman" w:cs="Times New Roman"/>
          <w:sz w:val="24"/>
          <w:szCs w:val="24"/>
        </w:rPr>
        <w:t xml:space="preserve">One of the first tornadoes observed by RaXPol in the spring of 2011 was the El Reno 2011 tornado. In their analysis of the data, Houser </w:t>
      </w:r>
      <w:r w:rsidR="007F08F3">
        <w:rPr>
          <w:rFonts w:ascii="Times New Roman" w:hAnsi="Times New Roman" w:cs="Times New Roman"/>
          <w:sz w:val="24"/>
          <w:szCs w:val="24"/>
        </w:rPr>
        <w:t>et al.</w:t>
      </w:r>
      <w:r w:rsidR="00680E08">
        <w:rPr>
          <w:rFonts w:ascii="Times New Roman" w:hAnsi="Times New Roman" w:cs="Times New Roman"/>
          <w:sz w:val="24"/>
          <w:szCs w:val="24"/>
        </w:rPr>
        <w:t xml:space="preserve"> (2015) observed </w:t>
      </w:r>
      <w:proofErr w:type="spellStart"/>
      <w:r w:rsidR="00680E08">
        <w:rPr>
          <w:rFonts w:ascii="Times New Roman" w:hAnsi="Times New Roman" w:cs="Times New Roman"/>
          <w:sz w:val="24"/>
          <w:szCs w:val="24"/>
        </w:rPr>
        <w:t>tornadogenesis</w:t>
      </w:r>
      <w:proofErr w:type="spellEnd"/>
      <w:r w:rsidR="00680E08">
        <w:rPr>
          <w:rFonts w:ascii="Times New Roman" w:hAnsi="Times New Roman" w:cs="Times New Roman"/>
          <w:sz w:val="24"/>
          <w:szCs w:val="24"/>
        </w:rPr>
        <w:t xml:space="preserve"> to proceed in a non-descending pattern, with rotation developing first at low levels. It was also found that tornado dissipation proceeded nearly simultaneously at all heights within a 30 second period, but that this was sensitive to the shear criteria used to define the tornado. RFD surges were also noted to contribute to both genesis and decay. RaXPol data ha</w:t>
      </w:r>
      <w:r w:rsidR="0001460A">
        <w:rPr>
          <w:rFonts w:ascii="Times New Roman" w:hAnsi="Times New Roman" w:cs="Times New Roman"/>
          <w:sz w:val="24"/>
          <w:szCs w:val="24"/>
        </w:rPr>
        <w:t>ve</w:t>
      </w:r>
      <w:r w:rsidR="00680E08">
        <w:rPr>
          <w:rFonts w:ascii="Times New Roman" w:hAnsi="Times New Roman" w:cs="Times New Roman"/>
          <w:sz w:val="24"/>
          <w:szCs w:val="24"/>
        </w:rPr>
        <w:t xml:space="preserve"> also been used to study polarimetric signatures. Snyder </w:t>
      </w:r>
      <w:r w:rsidR="007F08F3">
        <w:rPr>
          <w:rFonts w:ascii="Times New Roman" w:hAnsi="Times New Roman" w:cs="Times New Roman"/>
          <w:sz w:val="24"/>
          <w:szCs w:val="24"/>
        </w:rPr>
        <w:t>et al.</w:t>
      </w:r>
      <w:r w:rsidR="00680E08">
        <w:rPr>
          <w:rFonts w:ascii="Times New Roman" w:hAnsi="Times New Roman" w:cs="Times New Roman"/>
          <w:sz w:val="24"/>
          <w:szCs w:val="24"/>
        </w:rPr>
        <w:t xml:space="preserve"> (2013) identified that the LRR also had a </w:t>
      </w:r>
      <w:r w:rsidR="00AB241D">
        <w:rPr>
          <w:rFonts w:ascii="Times New Roman" w:hAnsi="Times New Roman" w:cs="Times New Roman"/>
          <w:sz w:val="24"/>
          <w:szCs w:val="24"/>
        </w:rPr>
        <w:t>well-defined</w:t>
      </w:r>
      <w:r w:rsidR="00680E08">
        <w:rPr>
          <w:rFonts w:ascii="Times New Roman" w:hAnsi="Times New Roman" w:cs="Times New Roman"/>
          <w:sz w:val="24"/>
          <w:szCs w:val="24"/>
        </w:rPr>
        <w:t xml:space="preserve"> Z</w:t>
      </w:r>
      <w:r w:rsidR="002F1BF2">
        <w:rPr>
          <w:rFonts w:ascii="Times New Roman" w:hAnsi="Times New Roman" w:cs="Times New Roman"/>
          <w:sz w:val="24"/>
          <w:szCs w:val="24"/>
          <w:vertAlign w:val="subscript"/>
        </w:rPr>
        <w:t>DR</w:t>
      </w:r>
      <w:r w:rsidR="00680E08">
        <w:rPr>
          <w:rFonts w:ascii="Times New Roman" w:hAnsi="Times New Roman" w:cs="Times New Roman"/>
          <w:sz w:val="24"/>
          <w:szCs w:val="24"/>
        </w:rPr>
        <w:t xml:space="preserve"> depression in their review of supercell data. </w:t>
      </w:r>
    </w:p>
    <w:p w14:paraId="2936CB3A" w14:textId="4417D908" w:rsidR="004461B4" w:rsidRDefault="004B4F6C" w:rsidP="00D72F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Perhaps the most analyzed case documented by RaXPol is the massive and violent El Reno 2013 tornado (Bluestein </w:t>
      </w:r>
      <w:r w:rsidR="007F08F3">
        <w:rPr>
          <w:rFonts w:ascii="Times New Roman" w:hAnsi="Times New Roman" w:cs="Times New Roman"/>
          <w:sz w:val="24"/>
          <w:szCs w:val="24"/>
        </w:rPr>
        <w:t>et al.</w:t>
      </w:r>
      <w:r>
        <w:rPr>
          <w:rFonts w:ascii="Times New Roman" w:hAnsi="Times New Roman" w:cs="Times New Roman"/>
          <w:sz w:val="24"/>
          <w:szCs w:val="24"/>
        </w:rPr>
        <w:t xml:space="preserve"> 2015). In their analysis of data collected early in the El Reno tornado’s lifecycle, Bluestein </w:t>
      </w:r>
      <w:r w:rsidR="007F08F3">
        <w:rPr>
          <w:rFonts w:ascii="Times New Roman" w:hAnsi="Times New Roman" w:cs="Times New Roman"/>
          <w:sz w:val="24"/>
          <w:szCs w:val="24"/>
        </w:rPr>
        <w:t>et al.</w:t>
      </w:r>
      <w:r>
        <w:rPr>
          <w:rFonts w:ascii="Times New Roman" w:hAnsi="Times New Roman" w:cs="Times New Roman"/>
          <w:sz w:val="24"/>
          <w:szCs w:val="24"/>
        </w:rPr>
        <w:t xml:space="preserve"> (2019) found that </w:t>
      </w:r>
      <w:proofErr w:type="spellStart"/>
      <w:r>
        <w:rPr>
          <w:rFonts w:ascii="Times New Roman" w:hAnsi="Times New Roman" w:cs="Times New Roman"/>
          <w:sz w:val="24"/>
          <w:szCs w:val="24"/>
        </w:rPr>
        <w:t>tornadogenesis</w:t>
      </w:r>
      <w:proofErr w:type="spellEnd"/>
      <w:r>
        <w:rPr>
          <w:rFonts w:ascii="Times New Roman" w:hAnsi="Times New Roman" w:cs="Times New Roman"/>
          <w:sz w:val="24"/>
          <w:szCs w:val="24"/>
        </w:rPr>
        <w:t xml:space="preserve"> proceeded </w:t>
      </w:r>
      <w:r>
        <w:rPr>
          <w:rFonts w:ascii="Times New Roman" w:hAnsi="Times New Roman" w:cs="Times New Roman"/>
          <w:sz w:val="24"/>
          <w:szCs w:val="24"/>
        </w:rPr>
        <w:lastRenderedPageBreak/>
        <w:t xml:space="preserve">nearly simultaneously in an upward fashion. Bluestein </w:t>
      </w:r>
      <w:r w:rsidR="007F08F3">
        <w:rPr>
          <w:rFonts w:ascii="Times New Roman" w:hAnsi="Times New Roman" w:cs="Times New Roman"/>
          <w:sz w:val="24"/>
          <w:szCs w:val="24"/>
        </w:rPr>
        <w:t>et al.</w:t>
      </w:r>
      <w:r>
        <w:rPr>
          <w:rFonts w:ascii="Times New Roman" w:hAnsi="Times New Roman" w:cs="Times New Roman"/>
          <w:sz w:val="24"/>
          <w:szCs w:val="24"/>
        </w:rPr>
        <w:t xml:space="preserve"> (2018) analyzed the tornado during its mature multiple vortex phase, finding that secondary vortices</w:t>
      </w:r>
      <w:r w:rsidR="00F67381">
        <w:rPr>
          <w:rFonts w:ascii="Times New Roman" w:hAnsi="Times New Roman" w:cs="Times New Roman"/>
          <w:sz w:val="24"/>
          <w:szCs w:val="24"/>
        </w:rPr>
        <w:t xml:space="preserve"> formed and dissipated </w:t>
      </w:r>
      <w:r w:rsidR="000653E0">
        <w:rPr>
          <w:rFonts w:ascii="Times New Roman" w:hAnsi="Times New Roman" w:cs="Times New Roman"/>
          <w:sz w:val="24"/>
          <w:szCs w:val="24"/>
        </w:rPr>
        <w:t>in different area</w:t>
      </w:r>
      <w:r w:rsidR="00AB241D">
        <w:rPr>
          <w:rFonts w:ascii="Times New Roman" w:hAnsi="Times New Roman" w:cs="Times New Roman"/>
          <w:sz w:val="24"/>
          <w:szCs w:val="24"/>
        </w:rPr>
        <w:t>s</w:t>
      </w:r>
      <w:r w:rsidR="000653E0">
        <w:rPr>
          <w:rFonts w:ascii="Times New Roman" w:hAnsi="Times New Roman" w:cs="Times New Roman"/>
          <w:sz w:val="24"/>
          <w:szCs w:val="24"/>
        </w:rPr>
        <w:t xml:space="preserve"> of the tornado</w:t>
      </w:r>
      <w:r>
        <w:rPr>
          <w:rFonts w:ascii="Times New Roman" w:hAnsi="Times New Roman" w:cs="Times New Roman"/>
          <w:sz w:val="24"/>
          <w:szCs w:val="24"/>
        </w:rPr>
        <w:t xml:space="preserve">. Comprehensive damage surveys were also completed with the help of RaXPol data. </w:t>
      </w:r>
      <w:proofErr w:type="spellStart"/>
      <w:r>
        <w:rPr>
          <w:rFonts w:ascii="Times New Roman" w:hAnsi="Times New Roman" w:cs="Times New Roman"/>
          <w:sz w:val="24"/>
          <w:szCs w:val="24"/>
        </w:rPr>
        <w:t>Wakimoto</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(2016) found a damage swath that could be associated with a secondary vortex for the first time. Radar data w</w:t>
      </w:r>
      <w:r w:rsidR="0001460A">
        <w:rPr>
          <w:rFonts w:ascii="Times New Roman" w:hAnsi="Times New Roman" w:cs="Times New Roman"/>
          <w:sz w:val="24"/>
          <w:szCs w:val="24"/>
        </w:rPr>
        <w:t>ere</w:t>
      </w:r>
      <w:r>
        <w:rPr>
          <w:rFonts w:ascii="Times New Roman" w:hAnsi="Times New Roman" w:cs="Times New Roman"/>
          <w:sz w:val="24"/>
          <w:szCs w:val="24"/>
        </w:rPr>
        <w:t xml:space="preserve"> also used to </w:t>
      </w:r>
      <w:r w:rsidR="007A6861">
        <w:rPr>
          <w:rFonts w:ascii="Times New Roman" w:hAnsi="Times New Roman" w:cs="Times New Roman"/>
          <w:sz w:val="24"/>
          <w:szCs w:val="24"/>
        </w:rPr>
        <w:t>study the TDS (</w:t>
      </w:r>
      <w:proofErr w:type="spellStart"/>
      <w:r w:rsidR="007A6861">
        <w:rPr>
          <w:rFonts w:ascii="Times New Roman" w:hAnsi="Times New Roman" w:cs="Times New Roman"/>
          <w:sz w:val="24"/>
          <w:szCs w:val="24"/>
        </w:rPr>
        <w:t>Wakimoto</w:t>
      </w:r>
      <w:proofErr w:type="spellEnd"/>
      <w:r w:rsidR="007A6861">
        <w:rPr>
          <w:rFonts w:ascii="Times New Roman" w:hAnsi="Times New Roman" w:cs="Times New Roman"/>
          <w:sz w:val="24"/>
          <w:szCs w:val="24"/>
        </w:rPr>
        <w:t xml:space="preserve"> </w:t>
      </w:r>
      <w:r w:rsidR="007F08F3">
        <w:rPr>
          <w:rFonts w:ascii="Times New Roman" w:hAnsi="Times New Roman" w:cs="Times New Roman"/>
          <w:sz w:val="24"/>
          <w:szCs w:val="24"/>
        </w:rPr>
        <w:t>et al.</w:t>
      </w:r>
      <w:r w:rsidR="007A6861">
        <w:rPr>
          <w:rFonts w:ascii="Times New Roman" w:hAnsi="Times New Roman" w:cs="Times New Roman"/>
          <w:sz w:val="24"/>
          <w:szCs w:val="24"/>
        </w:rPr>
        <w:t xml:space="preserve"> 2015 and </w:t>
      </w:r>
      <w:proofErr w:type="spellStart"/>
      <w:r w:rsidR="007A6861">
        <w:rPr>
          <w:rFonts w:ascii="Times New Roman" w:hAnsi="Times New Roman" w:cs="Times New Roman"/>
          <w:sz w:val="24"/>
          <w:szCs w:val="24"/>
        </w:rPr>
        <w:t>Wakimoto</w:t>
      </w:r>
      <w:proofErr w:type="spellEnd"/>
      <w:r w:rsidR="007A6861">
        <w:rPr>
          <w:rFonts w:ascii="Times New Roman" w:hAnsi="Times New Roman" w:cs="Times New Roman"/>
          <w:sz w:val="24"/>
          <w:szCs w:val="24"/>
        </w:rPr>
        <w:t xml:space="preserve"> </w:t>
      </w:r>
      <w:r w:rsidR="007F08F3">
        <w:rPr>
          <w:rFonts w:ascii="Times New Roman" w:hAnsi="Times New Roman" w:cs="Times New Roman"/>
          <w:sz w:val="24"/>
          <w:szCs w:val="24"/>
        </w:rPr>
        <w:t>et al.</w:t>
      </w:r>
      <w:r w:rsidR="007A6861">
        <w:rPr>
          <w:rFonts w:ascii="Times New Roman" w:hAnsi="Times New Roman" w:cs="Times New Roman"/>
          <w:sz w:val="24"/>
          <w:szCs w:val="24"/>
        </w:rPr>
        <w:t xml:space="preserve"> 2016). </w:t>
      </w:r>
      <w:r w:rsidR="008F2D86">
        <w:rPr>
          <w:rFonts w:ascii="Times New Roman" w:hAnsi="Times New Roman" w:cs="Times New Roman"/>
          <w:sz w:val="24"/>
          <w:szCs w:val="24"/>
        </w:rPr>
        <w:t>Findings included that t</w:t>
      </w:r>
      <w:r w:rsidR="007A6861">
        <w:rPr>
          <w:rFonts w:ascii="Times New Roman" w:hAnsi="Times New Roman" w:cs="Times New Roman"/>
          <w:sz w:val="24"/>
          <w:szCs w:val="24"/>
        </w:rPr>
        <w:t>he WEH within the tornado is filled in by debris near the ground, a band of convergence within the tornado results from the centrifuging of large debris, a low correlation coefficient zone exists north of the tornado in the inflow where smaller debris and dust is being lofted, and a ridge of high ZDR wraps around the tornado to the south as large raindrops are advected around the hook echo. While RaXPol continues to collect valuable scientific data, phased array mobile radars with polarimetric capability are currently being developed</w:t>
      </w:r>
      <w:r w:rsidR="002473F8">
        <w:rPr>
          <w:rFonts w:ascii="Times New Roman" w:hAnsi="Times New Roman" w:cs="Times New Roman"/>
          <w:sz w:val="24"/>
          <w:szCs w:val="24"/>
        </w:rPr>
        <w:t xml:space="preserve"> as the next step in mobile radar technology</w:t>
      </w:r>
      <w:r w:rsidR="004461B4">
        <w:rPr>
          <w:rFonts w:ascii="Times New Roman" w:hAnsi="Times New Roman" w:cs="Times New Roman"/>
          <w:sz w:val="24"/>
          <w:szCs w:val="24"/>
        </w:rPr>
        <w:t>. With their ability to complete large volumes in a rapid manner, these radars will likely advance our understanding of tornadic supercells in the coming years.</w:t>
      </w:r>
    </w:p>
    <w:p w14:paraId="16F18538" w14:textId="1C66A78F" w:rsidR="004B4F6C" w:rsidRPr="00311898" w:rsidRDefault="004461B4" w:rsidP="00D72F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14:paraId="342A2307" w14:textId="40467E95" w:rsidR="009907B9" w:rsidRDefault="009907B9" w:rsidP="00D72F90">
      <w:pPr>
        <w:spacing w:after="0" w:line="480" w:lineRule="auto"/>
        <w:jc w:val="both"/>
        <w:rPr>
          <w:rFonts w:ascii="Times New Roman" w:hAnsi="Times New Roman" w:cs="Times New Roman"/>
          <w:b/>
          <w:bCs/>
          <w:sz w:val="28"/>
          <w:szCs w:val="28"/>
        </w:rPr>
      </w:pPr>
      <w:r w:rsidRPr="002F7137">
        <w:rPr>
          <w:rFonts w:ascii="Times New Roman" w:hAnsi="Times New Roman" w:cs="Times New Roman"/>
          <w:b/>
          <w:bCs/>
          <w:sz w:val="28"/>
          <w:szCs w:val="28"/>
        </w:rPr>
        <w:t>1.</w:t>
      </w:r>
      <w:r w:rsidR="00DB1807" w:rsidRPr="002F7137">
        <w:rPr>
          <w:rFonts w:ascii="Times New Roman" w:hAnsi="Times New Roman" w:cs="Times New Roman"/>
          <w:b/>
          <w:bCs/>
          <w:sz w:val="28"/>
          <w:szCs w:val="28"/>
        </w:rPr>
        <w:t>2</w:t>
      </w:r>
      <w:r w:rsidRPr="002F7137">
        <w:rPr>
          <w:rFonts w:ascii="Times New Roman" w:hAnsi="Times New Roman" w:cs="Times New Roman"/>
          <w:b/>
          <w:bCs/>
          <w:sz w:val="28"/>
          <w:szCs w:val="28"/>
        </w:rPr>
        <w:t xml:space="preserve">: Current Understanding of the </w:t>
      </w:r>
      <w:r w:rsidR="00D1361C">
        <w:rPr>
          <w:rFonts w:ascii="Times New Roman" w:hAnsi="Times New Roman" w:cs="Times New Roman"/>
          <w:b/>
          <w:bCs/>
          <w:sz w:val="28"/>
          <w:szCs w:val="28"/>
        </w:rPr>
        <w:t xml:space="preserve">Supercell </w:t>
      </w:r>
      <w:r w:rsidRPr="002F7137">
        <w:rPr>
          <w:rFonts w:ascii="Times New Roman" w:hAnsi="Times New Roman" w:cs="Times New Roman"/>
          <w:b/>
          <w:bCs/>
          <w:sz w:val="28"/>
          <w:szCs w:val="28"/>
        </w:rPr>
        <w:t>Tornado Lifecycle</w:t>
      </w:r>
    </w:p>
    <w:p w14:paraId="731E861E" w14:textId="77777777" w:rsidR="00AB241D" w:rsidRPr="002F7137" w:rsidRDefault="00AB241D" w:rsidP="00D72F90">
      <w:pPr>
        <w:spacing w:after="0" w:line="480" w:lineRule="auto"/>
        <w:jc w:val="both"/>
        <w:rPr>
          <w:rFonts w:ascii="Times New Roman" w:hAnsi="Times New Roman" w:cs="Times New Roman"/>
          <w:b/>
          <w:bCs/>
          <w:sz w:val="28"/>
          <w:szCs w:val="28"/>
        </w:rPr>
      </w:pPr>
    </w:p>
    <w:p w14:paraId="3B37520E" w14:textId="6E6D7DD8" w:rsidR="009D46DB" w:rsidRPr="00EB168D" w:rsidRDefault="00D658E8" w:rsidP="00D72F90">
      <w:pPr>
        <w:spacing w:after="0" w:line="480" w:lineRule="auto"/>
        <w:jc w:val="both"/>
        <w:rPr>
          <w:rFonts w:ascii="Times New Roman" w:hAnsi="Times New Roman" w:cs="Times New Roman"/>
          <w:b/>
          <w:bCs/>
          <w:sz w:val="24"/>
          <w:szCs w:val="24"/>
        </w:rPr>
      </w:pPr>
      <w:r w:rsidRPr="00EC5FC9">
        <w:rPr>
          <w:rFonts w:ascii="Times New Roman" w:hAnsi="Times New Roman" w:cs="Times New Roman"/>
          <w:b/>
          <w:bCs/>
          <w:sz w:val="24"/>
          <w:szCs w:val="24"/>
        </w:rPr>
        <w:t>1.</w:t>
      </w:r>
      <w:r w:rsidR="00DB1807" w:rsidRPr="00EC5FC9">
        <w:rPr>
          <w:rFonts w:ascii="Times New Roman" w:hAnsi="Times New Roman" w:cs="Times New Roman"/>
          <w:b/>
          <w:bCs/>
          <w:sz w:val="24"/>
          <w:szCs w:val="24"/>
        </w:rPr>
        <w:t>2</w:t>
      </w:r>
      <w:r w:rsidRPr="00EC5FC9">
        <w:rPr>
          <w:rFonts w:ascii="Times New Roman" w:hAnsi="Times New Roman" w:cs="Times New Roman"/>
          <w:b/>
          <w:bCs/>
          <w:sz w:val="24"/>
          <w:szCs w:val="24"/>
        </w:rPr>
        <w:t xml:space="preserve">.1: From Clear Air to Supercell – Requisites for </w:t>
      </w:r>
      <w:proofErr w:type="spellStart"/>
      <w:r w:rsidRPr="00EC5FC9">
        <w:rPr>
          <w:rFonts w:ascii="Times New Roman" w:hAnsi="Times New Roman" w:cs="Times New Roman"/>
          <w:b/>
          <w:bCs/>
          <w:sz w:val="24"/>
          <w:szCs w:val="24"/>
        </w:rPr>
        <w:t>Tornadogenesis</w:t>
      </w:r>
      <w:proofErr w:type="spellEnd"/>
      <w:r w:rsidR="00361288" w:rsidRPr="00EB168D">
        <w:rPr>
          <w:rFonts w:ascii="Times New Roman" w:hAnsi="Times New Roman" w:cs="Times New Roman"/>
          <w:b/>
          <w:bCs/>
          <w:sz w:val="24"/>
          <w:szCs w:val="24"/>
        </w:rPr>
        <w:t xml:space="preserve"> </w:t>
      </w:r>
    </w:p>
    <w:p w14:paraId="0E2C64FA" w14:textId="1D1E40C9" w:rsidR="00A63A6F" w:rsidRDefault="00023027"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r>
      <w:r w:rsidR="00B80B4C" w:rsidRPr="00554A09">
        <w:rPr>
          <w:rFonts w:ascii="Times New Roman" w:hAnsi="Times New Roman" w:cs="Times New Roman"/>
          <w:sz w:val="24"/>
          <w:szCs w:val="24"/>
        </w:rPr>
        <w:t>The process of generating a tornado from a supercell can be visualized as a three-step sequence</w:t>
      </w:r>
      <w:r w:rsidR="00063B06">
        <w:rPr>
          <w:rFonts w:ascii="Times New Roman" w:hAnsi="Times New Roman" w:cs="Times New Roman"/>
          <w:sz w:val="24"/>
          <w:szCs w:val="24"/>
        </w:rPr>
        <w:t xml:space="preserve">, with rotation first developing at mid-levels and then low-levels before needing to be concentrated near the ground for a tornado to develop. </w:t>
      </w:r>
      <w:r w:rsidR="00B80B4C" w:rsidRPr="00554A09">
        <w:rPr>
          <w:rFonts w:ascii="Times New Roman" w:hAnsi="Times New Roman" w:cs="Times New Roman"/>
          <w:sz w:val="24"/>
          <w:szCs w:val="24"/>
        </w:rPr>
        <w:t xml:space="preserve">Supercells </w:t>
      </w:r>
      <w:r w:rsidR="00063B06">
        <w:rPr>
          <w:rFonts w:ascii="Times New Roman" w:hAnsi="Times New Roman" w:cs="Times New Roman"/>
          <w:sz w:val="24"/>
          <w:szCs w:val="24"/>
        </w:rPr>
        <w:t xml:space="preserve">initially </w:t>
      </w:r>
      <w:r w:rsidR="00B80B4C" w:rsidRPr="00554A09">
        <w:rPr>
          <w:rFonts w:ascii="Times New Roman" w:hAnsi="Times New Roman" w:cs="Times New Roman"/>
          <w:sz w:val="24"/>
          <w:szCs w:val="24"/>
        </w:rPr>
        <w:t xml:space="preserve">acquire rotation from </w:t>
      </w:r>
      <w:r w:rsidR="0062649A" w:rsidRPr="00554A09">
        <w:rPr>
          <w:rFonts w:ascii="Times New Roman" w:hAnsi="Times New Roman" w:cs="Times New Roman"/>
          <w:sz w:val="24"/>
          <w:szCs w:val="24"/>
        </w:rPr>
        <w:t xml:space="preserve">the tilting of horizontal vorticity associated with environmental wind </w:t>
      </w:r>
      <w:r w:rsidR="0062649A" w:rsidRPr="00554A09">
        <w:rPr>
          <w:rFonts w:ascii="Times New Roman" w:hAnsi="Times New Roman" w:cs="Times New Roman"/>
          <w:sz w:val="24"/>
          <w:szCs w:val="24"/>
        </w:rPr>
        <w:lastRenderedPageBreak/>
        <w:t xml:space="preserve">shear </w:t>
      </w:r>
      <w:r w:rsidR="002C131E">
        <w:rPr>
          <w:rFonts w:ascii="Times New Roman" w:hAnsi="Times New Roman" w:cs="Times New Roman"/>
          <w:sz w:val="24"/>
          <w:szCs w:val="24"/>
        </w:rPr>
        <w:t>(</w:t>
      </w:r>
      <w:r w:rsidR="0062649A" w:rsidRPr="00554A09">
        <w:rPr>
          <w:rFonts w:ascii="Times New Roman" w:hAnsi="Times New Roman" w:cs="Times New Roman"/>
          <w:sz w:val="24"/>
          <w:szCs w:val="24"/>
        </w:rPr>
        <w:t>Davies-Jones 1984). When a storm updraft initiates and begins ingesting air</w:t>
      </w:r>
      <w:r w:rsidR="002C131E">
        <w:rPr>
          <w:rFonts w:ascii="Times New Roman" w:hAnsi="Times New Roman" w:cs="Times New Roman"/>
          <w:sz w:val="24"/>
          <w:szCs w:val="24"/>
        </w:rPr>
        <w:t xml:space="preserve"> in an environment with vertical wind shear</w:t>
      </w:r>
      <w:r w:rsidR="0062649A" w:rsidRPr="00554A09">
        <w:rPr>
          <w:rFonts w:ascii="Times New Roman" w:hAnsi="Times New Roman" w:cs="Times New Roman"/>
          <w:sz w:val="24"/>
          <w:szCs w:val="24"/>
        </w:rPr>
        <w:t>, it tilts th</w:t>
      </w:r>
      <w:r w:rsidR="002C131E">
        <w:rPr>
          <w:rFonts w:ascii="Times New Roman" w:hAnsi="Times New Roman" w:cs="Times New Roman"/>
          <w:sz w:val="24"/>
          <w:szCs w:val="24"/>
        </w:rPr>
        <w:t>e</w:t>
      </w:r>
      <w:r w:rsidR="0062649A" w:rsidRPr="00554A09">
        <w:rPr>
          <w:rFonts w:ascii="Times New Roman" w:hAnsi="Times New Roman" w:cs="Times New Roman"/>
          <w:sz w:val="24"/>
          <w:szCs w:val="24"/>
        </w:rPr>
        <w:t xml:space="preserve"> </w:t>
      </w:r>
      <w:r w:rsidR="002C131E">
        <w:rPr>
          <w:rFonts w:ascii="Times New Roman" w:hAnsi="Times New Roman" w:cs="Times New Roman"/>
          <w:sz w:val="24"/>
          <w:szCs w:val="24"/>
        </w:rPr>
        <w:t xml:space="preserve">horizontal </w:t>
      </w:r>
      <w:r w:rsidR="0062649A" w:rsidRPr="00554A09">
        <w:rPr>
          <w:rFonts w:ascii="Times New Roman" w:hAnsi="Times New Roman" w:cs="Times New Roman"/>
          <w:sz w:val="24"/>
          <w:szCs w:val="24"/>
        </w:rPr>
        <w:t>vorticity into the vertical and stretches it. As a result, a pair of counterrotating circulations develop straddling the updraft at mid-</w:t>
      </w:r>
      <w:r w:rsidR="000F6A85">
        <w:rPr>
          <w:rFonts w:ascii="Times New Roman" w:hAnsi="Times New Roman" w:cs="Times New Roman"/>
          <w:sz w:val="24"/>
          <w:szCs w:val="24"/>
        </w:rPr>
        <w:t>levels.</w:t>
      </w:r>
      <w:r w:rsidR="0062649A" w:rsidRPr="00554A09">
        <w:rPr>
          <w:rFonts w:ascii="Times New Roman" w:hAnsi="Times New Roman" w:cs="Times New Roman"/>
          <w:sz w:val="24"/>
          <w:szCs w:val="24"/>
        </w:rPr>
        <w:t xml:space="preserve"> </w:t>
      </w:r>
      <w:r w:rsidR="00BA26D0" w:rsidRPr="00554A09">
        <w:rPr>
          <w:rFonts w:ascii="Times New Roman" w:hAnsi="Times New Roman" w:cs="Times New Roman"/>
          <w:sz w:val="24"/>
          <w:szCs w:val="24"/>
        </w:rPr>
        <w:t xml:space="preserve">If </w:t>
      </w:r>
      <w:r w:rsidR="001F02DD">
        <w:rPr>
          <w:rFonts w:ascii="Times New Roman" w:hAnsi="Times New Roman" w:cs="Times New Roman"/>
          <w:sz w:val="24"/>
          <w:szCs w:val="24"/>
        </w:rPr>
        <w:t xml:space="preserve">the </w:t>
      </w:r>
      <w:r w:rsidR="00CC2E8A">
        <w:rPr>
          <w:rFonts w:ascii="Times New Roman" w:hAnsi="Times New Roman" w:cs="Times New Roman"/>
          <w:sz w:val="24"/>
          <w:szCs w:val="24"/>
        </w:rPr>
        <w:t>hodograph veers (turns clockwise) with height</w:t>
      </w:r>
      <w:r w:rsidR="001F02DD">
        <w:rPr>
          <w:rFonts w:ascii="Times New Roman" w:hAnsi="Times New Roman" w:cs="Times New Roman"/>
          <w:sz w:val="24"/>
          <w:szCs w:val="24"/>
        </w:rPr>
        <w:t xml:space="preserve">, then </w:t>
      </w:r>
      <w:r w:rsidR="00BA26D0" w:rsidRPr="00554A09">
        <w:rPr>
          <w:rFonts w:ascii="Times New Roman" w:hAnsi="Times New Roman" w:cs="Times New Roman"/>
          <w:sz w:val="24"/>
          <w:szCs w:val="24"/>
        </w:rPr>
        <w:t xml:space="preserve">the </w:t>
      </w:r>
      <w:r w:rsidR="00A63A6F">
        <w:rPr>
          <w:rFonts w:ascii="Times New Roman" w:hAnsi="Times New Roman" w:cs="Times New Roman"/>
          <w:sz w:val="24"/>
          <w:szCs w:val="24"/>
        </w:rPr>
        <w:t xml:space="preserve">environmental </w:t>
      </w:r>
      <w:r w:rsidR="00BA26D0" w:rsidRPr="00554A09">
        <w:rPr>
          <w:rFonts w:ascii="Times New Roman" w:hAnsi="Times New Roman" w:cs="Times New Roman"/>
          <w:sz w:val="24"/>
          <w:szCs w:val="24"/>
        </w:rPr>
        <w:t>horizontal vorticity vector has a component aligned with the storm relative wind</w:t>
      </w:r>
      <w:r w:rsidR="00063B06">
        <w:rPr>
          <w:rFonts w:ascii="Times New Roman" w:hAnsi="Times New Roman" w:cs="Times New Roman"/>
          <w:sz w:val="24"/>
          <w:szCs w:val="24"/>
        </w:rPr>
        <w:t xml:space="preserve"> at low-levels</w:t>
      </w:r>
      <w:r w:rsidR="001F02DD">
        <w:rPr>
          <w:rFonts w:ascii="Times New Roman" w:hAnsi="Times New Roman" w:cs="Times New Roman"/>
          <w:sz w:val="24"/>
          <w:szCs w:val="24"/>
        </w:rPr>
        <w:t xml:space="preserve"> and </w:t>
      </w:r>
      <w:r w:rsidR="00BA26D0" w:rsidRPr="00554A09">
        <w:rPr>
          <w:rFonts w:ascii="Times New Roman" w:hAnsi="Times New Roman" w:cs="Times New Roman"/>
          <w:sz w:val="24"/>
          <w:szCs w:val="24"/>
        </w:rPr>
        <w:t>vorticity is streamwise</w:t>
      </w:r>
      <w:r w:rsidR="001F02DD">
        <w:rPr>
          <w:rFonts w:ascii="Times New Roman" w:hAnsi="Times New Roman" w:cs="Times New Roman"/>
          <w:sz w:val="24"/>
          <w:szCs w:val="24"/>
        </w:rPr>
        <w:t>. T</w:t>
      </w:r>
      <w:r w:rsidR="00BA26D0" w:rsidRPr="00554A09">
        <w:rPr>
          <w:rFonts w:ascii="Times New Roman" w:hAnsi="Times New Roman" w:cs="Times New Roman"/>
          <w:sz w:val="24"/>
          <w:szCs w:val="24"/>
        </w:rPr>
        <w:t xml:space="preserve">he storm updraft will become collocated with the cyclonic member of </w:t>
      </w:r>
      <w:r w:rsidR="00336AD5">
        <w:rPr>
          <w:rFonts w:ascii="Times New Roman" w:hAnsi="Times New Roman" w:cs="Times New Roman"/>
          <w:sz w:val="24"/>
          <w:szCs w:val="24"/>
        </w:rPr>
        <w:t xml:space="preserve">the </w:t>
      </w:r>
      <w:r w:rsidR="00BA26D0" w:rsidRPr="00554A09">
        <w:rPr>
          <w:rFonts w:ascii="Times New Roman" w:hAnsi="Times New Roman" w:cs="Times New Roman"/>
          <w:sz w:val="24"/>
          <w:szCs w:val="24"/>
        </w:rPr>
        <w:t>circulation pair</w:t>
      </w:r>
      <w:r w:rsidR="00336AD5">
        <w:rPr>
          <w:rFonts w:ascii="Times New Roman" w:hAnsi="Times New Roman" w:cs="Times New Roman"/>
          <w:sz w:val="24"/>
          <w:szCs w:val="24"/>
        </w:rPr>
        <w:t xml:space="preserve"> </w:t>
      </w:r>
      <w:r w:rsidR="00383222">
        <w:rPr>
          <w:rFonts w:ascii="Times New Roman" w:hAnsi="Times New Roman" w:cs="Times New Roman"/>
          <w:sz w:val="24"/>
          <w:szCs w:val="24"/>
        </w:rPr>
        <w:t>by</w:t>
      </w:r>
      <w:r w:rsidR="00336AD5">
        <w:rPr>
          <w:rFonts w:ascii="Times New Roman" w:hAnsi="Times New Roman" w:cs="Times New Roman"/>
          <w:sz w:val="24"/>
          <w:szCs w:val="24"/>
        </w:rPr>
        <w:t xml:space="preserve"> advection of vorticity</w:t>
      </w:r>
      <w:r w:rsidR="00383222">
        <w:rPr>
          <w:rFonts w:ascii="Times New Roman" w:hAnsi="Times New Roman" w:cs="Times New Roman"/>
          <w:sz w:val="24"/>
          <w:szCs w:val="24"/>
        </w:rPr>
        <w:t xml:space="preserve">. The supercell updraft </w:t>
      </w:r>
      <w:r w:rsidR="001F02DD">
        <w:rPr>
          <w:rFonts w:ascii="Times New Roman" w:hAnsi="Times New Roman" w:cs="Times New Roman"/>
          <w:sz w:val="24"/>
          <w:szCs w:val="24"/>
        </w:rPr>
        <w:t>then</w:t>
      </w:r>
      <w:r w:rsidR="00383222">
        <w:rPr>
          <w:rFonts w:ascii="Times New Roman" w:hAnsi="Times New Roman" w:cs="Times New Roman"/>
          <w:sz w:val="24"/>
          <w:szCs w:val="24"/>
        </w:rPr>
        <w:t xml:space="preserve"> begins to</w:t>
      </w:r>
      <w:r w:rsidR="001F02DD">
        <w:rPr>
          <w:rFonts w:ascii="Times New Roman" w:hAnsi="Times New Roman" w:cs="Times New Roman"/>
          <w:sz w:val="24"/>
          <w:szCs w:val="24"/>
        </w:rPr>
        <w:t xml:space="preserve"> propagate right of the </w:t>
      </w:r>
      <w:r w:rsidR="00383222">
        <w:rPr>
          <w:rFonts w:ascii="Times New Roman" w:hAnsi="Times New Roman" w:cs="Times New Roman"/>
          <w:sz w:val="24"/>
          <w:szCs w:val="24"/>
        </w:rPr>
        <w:t>mean wind</w:t>
      </w:r>
      <w:r w:rsidR="001F02DD">
        <w:rPr>
          <w:rFonts w:ascii="Times New Roman" w:hAnsi="Times New Roman" w:cs="Times New Roman"/>
          <w:sz w:val="24"/>
          <w:szCs w:val="24"/>
        </w:rPr>
        <w:t xml:space="preserve"> </w:t>
      </w:r>
      <w:r w:rsidR="00CC2E8A">
        <w:rPr>
          <w:rFonts w:ascii="Times New Roman" w:hAnsi="Times New Roman" w:cs="Times New Roman"/>
          <w:sz w:val="24"/>
          <w:szCs w:val="24"/>
        </w:rPr>
        <w:t>because of changing shear with height in the veering hodograph</w:t>
      </w:r>
      <w:r w:rsidR="001F02DD">
        <w:rPr>
          <w:rFonts w:ascii="Times New Roman" w:hAnsi="Times New Roman" w:cs="Times New Roman"/>
          <w:sz w:val="24"/>
          <w:szCs w:val="24"/>
        </w:rPr>
        <w:t>. S</w:t>
      </w:r>
      <w:r w:rsidR="00A63A6F">
        <w:rPr>
          <w:rFonts w:ascii="Times New Roman" w:hAnsi="Times New Roman" w:cs="Times New Roman"/>
          <w:sz w:val="24"/>
          <w:szCs w:val="24"/>
        </w:rPr>
        <w:t>hear induc</w:t>
      </w:r>
      <w:r w:rsidR="001F02DD">
        <w:rPr>
          <w:rFonts w:ascii="Times New Roman" w:hAnsi="Times New Roman" w:cs="Times New Roman"/>
          <w:sz w:val="24"/>
          <w:szCs w:val="24"/>
        </w:rPr>
        <w:t xml:space="preserve">es </w:t>
      </w:r>
      <w:r w:rsidR="00A63A6F">
        <w:rPr>
          <w:rFonts w:ascii="Times New Roman" w:hAnsi="Times New Roman" w:cs="Times New Roman"/>
          <w:sz w:val="24"/>
          <w:szCs w:val="24"/>
        </w:rPr>
        <w:t xml:space="preserve">linear dynamic </w:t>
      </w:r>
      <w:r w:rsidR="001F02DD">
        <w:rPr>
          <w:rFonts w:ascii="Times New Roman" w:hAnsi="Times New Roman" w:cs="Times New Roman"/>
          <w:sz w:val="24"/>
          <w:szCs w:val="24"/>
        </w:rPr>
        <w:t>pressure force</w:t>
      </w:r>
      <w:r w:rsidR="00383222">
        <w:rPr>
          <w:rFonts w:ascii="Times New Roman" w:hAnsi="Times New Roman" w:cs="Times New Roman"/>
          <w:sz w:val="24"/>
          <w:szCs w:val="24"/>
        </w:rPr>
        <w:t>s when interacting with the supercell updraft, with</w:t>
      </w:r>
      <w:r w:rsidR="00190602">
        <w:rPr>
          <w:rFonts w:ascii="Times New Roman" w:hAnsi="Times New Roman" w:cs="Times New Roman"/>
          <w:sz w:val="24"/>
          <w:szCs w:val="24"/>
        </w:rPr>
        <w:t xml:space="preserve"> high pressure </w:t>
      </w:r>
      <w:r w:rsidR="002C131E">
        <w:rPr>
          <w:rFonts w:ascii="Times New Roman" w:hAnsi="Times New Roman" w:cs="Times New Roman"/>
          <w:sz w:val="24"/>
          <w:szCs w:val="24"/>
        </w:rPr>
        <w:t>occurring</w:t>
      </w:r>
      <w:r w:rsidR="00190602">
        <w:rPr>
          <w:rFonts w:ascii="Times New Roman" w:hAnsi="Times New Roman" w:cs="Times New Roman"/>
          <w:sz w:val="24"/>
          <w:szCs w:val="24"/>
        </w:rPr>
        <w:t xml:space="preserve"> on the </w:t>
      </w:r>
      <w:proofErr w:type="spellStart"/>
      <w:r w:rsidR="00190602">
        <w:rPr>
          <w:rFonts w:ascii="Times New Roman" w:hAnsi="Times New Roman" w:cs="Times New Roman"/>
          <w:sz w:val="24"/>
          <w:szCs w:val="24"/>
        </w:rPr>
        <w:t>upshear</w:t>
      </w:r>
      <w:proofErr w:type="spellEnd"/>
      <w:r w:rsidR="00190602">
        <w:rPr>
          <w:rFonts w:ascii="Times New Roman" w:hAnsi="Times New Roman" w:cs="Times New Roman"/>
          <w:sz w:val="24"/>
          <w:szCs w:val="24"/>
        </w:rPr>
        <w:t xml:space="preserve"> side of the updraft and low pressure on the </w:t>
      </w:r>
      <w:proofErr w:type="spellStart"/>
      <w:r w:rsidR="00190602">
        <w:rPr>
          <w:rFonts w:ascii="Times New Roman" w:hAnsi="Times New Roman" w:cs="Times New Roman"/>
          <w:sz w:val="24"/>
          <w:szCs w:val="24"/>
        </w:rPr>
        <w:t>downshear</w:t>
      </w:r>
      <w:proofErr w:type="spellEnd"/>
      <w:r w:rsidR="00190602">
        <w:rPr>
          <w:rFonts w:ascii="Times New Roman" w:hAnsi="Times New Roman" w:cs="Times New Roman"/>
          <w:sz w:val="24"/>
          <w:szCs w:val="24"/>
        </w:rPr>
        <w:t xml:space="preserve"> side</w:t>
      </w:r>
      <w:r w:rsidR="001F02DD">
        <w:rPr>
          <w:rFonts w:ascii="Times New Roman" w:hAnsi="Times New Roman" w:cs="Times New Roman"/>
          <w:sz w:val="24"/>
          <w:szCs w:val="24"/>
        </w:rPr>
        <w:t>; b</w:t>
      </w:r>
      <w:r w:rsidR="00190602">
        <w:rPr>
          <w:rFonts w:ascii="Times New Roman" w:hAnsi="Times New Roman" w:cs="Times New Roman"/>
          <w:sz w:val="24"/>
          <w:szCs w:val="24"/>
        </w:rPr>
        <w:t xml:space="preserve">ecause the </w:t>
      </w:r>
      <w:r w:rsidR="00882C50">
        <w:rPr>
          <w:rFonts w:ascii="Times New Roman" w:hAnsi="Times New Roman" w:cs="Times New Roman"/>
          <w:sz w:val="24"/>
          <w:szCs w:val="24"/>
        </w:rPr>
        <w:t xml:space="preserve">hodograph </w:t>
      </w:r>
      <w:r w:rsidR="00190602">
        <w:rPr>
          <w:rFonts w:ascii="Times New Roman" w:hAnsi="Times New Roman" w:cs="Times New Roman"/>
          <w:sz w:val="24"/>
          <w:szCs w:val="24"/>
        </w:rPr>
        <w:t xml:space="preserve">veers with height, the shear vector is oriented </w:t>
      </w:r>
      <w:r w:rsidR="00CC2E8A">
        <w:rPr>
          <w:rFonts w:ascii="Times New Roman" w:hAnsi="Times New Roman" w:cs="Times New Roman"/>
          <w:sz w:val="24"/>
          <w:szCs w:val="24"/>
        </w:rPr>
        <w:t xml:space="preserve">with height </w:t>
      </w:r>
      <w:r w:rsidR="00190602">
        <w:rPr>
          <w:rFonts w:ascii="Times New Roman" w:hAnsi="Times New Roman" w:cs="Times New Roman"/>
          <w:sz w:val="24"/>
          <w:szCs w:val="24"/>
        </w:rPr>
        <w:t xml:space="preserve">such that high pressure is induced at low-levels and low pressure at upper-levels on the right flank of the updraft. </w:t>
      </w:r>
      <w:r w:rsidR="00383222">
        <w:rPr>
          <w:rFonts w:ascii="Times New Roman" w:hAnsi="Times New Roman" w:cs="Times New Roman"/>
          <w:sz w:val="24"/>
          <w:szCs w:val="24"/>
        </w:rPr>
        <w:t xml:space="preserve">As a result, there is an </w:t>
      </w:r>
      <w:r w:rsidR="00A63A6F">
        <w:rPr>
          <w:rFonts w:ascii="Times New Roman" w:hAnsi="Times New Roman" w:cs="Times New Roman"/>
          <w:sz w:val="24"/>
          <w:szCs w:val="24"/>
        </w:rPr>
        <w:t xml:space="preserve">upward directed pressure gradient force on the right flank of the updraft </w:t>
      </w:r>
      <w:r w:rsidR="00190602">
        <w:rPr>
          <w:rFonts w:ascii="Times New Roman" w:hAnsi="Times New Roman" w:cs="Times New Roman"/>
          <w:sz w:val="24"/>
          <w:szCs w:val="24"/>
        </w:rPr>
        <w:t>that drives rightward propagation</w:t>
      </w:r>
      <w:r w:rsidR="001F02DD">
        <w:rPr>
          <w:rFonts w:ascii="Times New Roman" w:hAnsi="Times New Roman" w:cs="Times New Roman"/>
          <w:sz w:val="24"/>
          <w:szCs w:val="24"/>
        </w:rPr>
        <w:t xml:space="preserve"> of the supercell</w:t>
      </w:r>
      <w:r w:rsidR="00190602">
        <w:rPr>
          <w:rFonts w:ascii="Times New Roman" w:hAnsi="Times New Roman" w:cs="Times New Roman"/>
          <w:sz w:val="24"/>
          <w:szCs w:val="24"/>
        </w:rPr>
        <w:t xml:space="preserve"> </w:t>
      </w:r>
      <w:r w:rsidR="00A63A6F">
        <w:rPr>
          <w:rFonts w:ascii="Times New Roman" w:hAnsi="Times New Roman" w:cs="Times New Roman"/>
          <w:sz w:val="24"/>
          <w:szCs w:val="24"/>
        </w:rPr>
        <w:t>(</w:t>
      </w:r>
      <w:proofErr w:type="spellStart"/>
      <w:r w:rsidR="00A63A6F">
        <w:rPr>
          <w:rFonts w:ascii="Times New Roman" w:hAnsi="Times New Roman" w:cs="Times New Roman"/>
          <w:sz w:val="24"/>
          <w:szCs w:val="24"/>
        </w:rPr>
        <w:t>Klemp</w:t>
      </w:r>
      <w:proofErr w:type="spellEnd"/>
      <w:r w:rsidR="00A63A6F">
        <w:rPr>
          <w:rFonts w:ascii="Times New Roman" w:hAnsi="Times New Roman" w:cs="Times New Roman"/>
          <w:sz w:val="24"/>
          <w:szCs w:val="24"/>
        </w:rPr>
        <w:t xml:space="preserve"> 1987)</w:t>
      </w:r>
      <w:r w:rsidR="00A139B9">
        <w:rPr>
          <w:rFonts w:ascii="Times New Roman" w:hAnsi="Times New Roman" w:cs="Times New Roman"/>
          <w:sz w:val="24"/>
          <w:szCs w:val="24"/>
        </w:rPr>
        <w:t xml:space="preserve">. </w:t>
      </w:r>
      <w:r w:rsidR="00366809">
        <w:rPr>
          <w:rFonts w:ascii="Times New Roman" w:hAnsi="Times New Roman" w:cs="Times New Roman"/>
          <w:sz w:val="24"/>
          <w:szCs w:val="24"/>
        </w:rPr>
        <w:t xml:space="preserve">If </w:t>
      </w:r>
      <w:r w:rsidR="00190602">
        <w:rPr>
          <w:rFonts w:ascii="Times New Roman" w:hAnsi="Times New Roman" w:cs="Times New Roman"/>
          <w:sz w:val="24"/>
          <w:szCs w:val="24"/>
        </w:rPr>
        <w:t xml:space="preserve">the </w:t>
      </w:r>
      <w:r w:rsidR="00CC2E8A">
        <w:rPr>
          <w:rFonts w:ascii="Times New Roman" w:hAnsi="Times New Roman" w:cs="Times New Roman"/>
          <w:sz w:val="24"/>
          <w:szCs w:val="24"/>
        </w:rPr>
        <w:t xml:space="preserve">hodograph backs </w:t>
      </w:r>
      <w:r w:rsidR="00190602">
        <w:rPr>
          <w:rFonts w:ascii="Times New Roman" w:hAnsi="Times New Roman" w:cs="Times New Roman"/>
          <w:sz w:val="24"/>
          <w:szCs w:val="24"/>
        </w:rPr>
        <w:t>(turns counter-clockwise) with height</w:t>
      </w:r>
      <w:r w:rsidR="00CC2E8A">
        <w:rPr>
          <w:rFonts w:ascii="Times New Roman" w:hAnsi="Times New Roman" w:cs="Times New Roman"/>
          <w:sz w:val="24"/>
          <w:szCs w:val="24"/>
        </w:rPr>
        <w:t xml:space="preserve">, vorticity is anti-streamwise and </w:t>
      </w:r>
      <w:r w:rsidR="00366809">
        <w:rPr>
          <w:rFonts w:ascii="Times New Roman" w:hAnsi="Times New Roman" w:cs="Times New Roman"/>
          <w:sz w:val="24"/>
          <w:szCs w:val="24"/>
        </w:rPr>
        <w:t xml:space="preserve">a left-moving supercell </w:t>
      </w:r>
      <w:r w:rsidR="00190602">
        <w:rPr>
          <w:rFonts w:ascii="Times New Roman" w:hAnsi="Times New Roman" w:cs="Times New Roman"/>
          <w:sz w:val="24"/>
          <w:szCs w:val="24"/>
        </w:rPr>
        <w:t xml:space="preserve">develops. </w:t>
      </w:r>
      <w:r w:rsidR="00336AD5">
        <w:rPr>
          <w:rFonts w:ascii="Times New Roman" w:hAnsi="Times New Roman" w:cs="Times New Roman"/>
          <w:sz w:val="24"/>
          <w:szCs w:val="24"/>
        </w:rPr>
        <w:t>I</w:t>
      </w:r>
      <w:r w:rsidR="00366809">
        <w:rPr>
          <w:rFonts w:ascii="Times New Roman" w:hAnsi="Times New Roman" w:cs="Times New Roman"/>
          <w:sz w:val="24"/>
          <w:szCs w:val="24"/>
        </w:rPr>
        <w:t>f</w:t>
      </w:r>
      <w:r w:rsidR="00CC2E8A">
        <w:rPr>
          <w:rFonts w:ascii="Times New Roman" w:hAnsi="Times New Roman" w:cs="Times New Roman"/>
          <w:sz w:val="24"/>
          <w:szCs w:val="24"/>
        </w:rPr>
        <w:t xml:space="preserve"> the hodograph is straight,</w:t>
      </w:r>
      <w:r w:rsidR="00366809">
        <w:rPr>
          <w:rFonts w:ascii="Times New Roman" w:hAnsi="Times New Roman" w:cs="Times New Roman"/>
          <w:sz w:val="24"/>
          <w:szCs w:val="24"/>
        </w:rPr>
        <w:t xml:space="preserve"> vorticity is </w:t>
      </w:r>
      <w:r w:rsidR="00190602">
        <w:rPr>
          <w:rFonts w:ascii="Times New Roman" w:hAnsi="Times New Roman" w:cs="Times New Roman"/>
          <w:sz w:val="24"/>
          <w:szCs w:val="24"/>
        </w:rPr>
        <w:t xml:space="preserve">instead </w:t>
      </w:r>
      <w:r w:rsidR="00366809">
        <w:rPr>
          <w:rFonts w:ascii="Times New Roman" w:hAnsi="Times New Roman" w:cs="Times New Roman"/>
          <w:sz w:val="24"/>
          <w:szCs w:val="24"/>
        </w:rPr>
        <w:t>mostly crosswise (perpendicular to storm relative inflow</w:t>
      </w:r>
      <w:r w:rsidR="002C131E">
        <w:rPr>
          <w:rFonts w:ascii="Times New Roman" w:hAnsi="Times New Roman" w:cs="Times New Roman"/>
          <w:sz w:val="24"/>
          <w:szCs w:val="24"/>
        </w:rPr>
        <w:t xml:space="preserve">), and the updraft does not become collocated with either member of the circulation pair. In this scenario, the nonlinear dynamic pressure minimum associated with both </w:t>
      </w:r>
      <w:r w:rsidR="00A63A6F">
        <w:rPr>
          <w:rFonts w:ascii="Times New Roman" w:hAnsi="Times New Roman" w:cs="Times New Roman"/>
          <w:sz w:val="24"/>
          <w:szCs w:val="24"/>
        </w:rPr>
        <w:t>the vorticity maximum and minimum</w:t>
      </w:r>
      <w:r w:rsidR="00E31CC8">
        <w:rPr>
          <w:rFonts w:ascii="Times New Roman" w:hAnsi="Times New Roman" w:cs="Times New Roman"/>
          <w:sz w:val="24"/>
          <w:szCs w:val="24"/>
        </w:rPr>
        <w:t xml:space="preserve"> </w:t>
      </w:r>
      <w:r w:rsidR="002C131E">
        <w:rPr>
          <w:rFonts w:ascii="Times New Roman" w:hAnsi="Times New Roman" w:cs="Times New Roman"/>
          <w:sz w:val="24"/>
          <w:szCs w:val="24"/>
        </w:rPr>
        <w:t>drive</w:t>
      </w:r>
      <w:r w:rsidR="00E31CC8">
        <w:rPr>
          <w:rFonts w:ascii="Times New Roman" w:hAnsi="Times New Roman" w:cs="Times New Roman"/>
          <w:sz w:val="24"/>
          <w:szCs w:val="24"/>
        </w:rPr>
        <w:t xml:space="preserve"> upward vertical motion</w:t>
      </w:r>
      <w:r w:rsidR="00190602">
        <w:rPr>
          <w:rFonts w:ascii="Times New Roman" w:hAnsi="Times New Roman" w:cs="Times New Roman"/>
          <w:sz w:val="24"/>
          <w:szCs w:val="24"/>
        </w:rPr>
        <w:t xml:space="preserve"> on </w:t>
      </w:r>
      <w:r w:rsidR="002C131E">
        <w:rPr>
          <w:rFonts w:ascii="Times New Roman" w:hAnsi="Times New Roman" w:cs="Times New Roman"/>
          <w:sz w:val="24"/>
          <w:szCs w:val="24"/>
        </w:rPr>
        <w:t>opposite</w:t>
      </w:r>
      <w:r w:rsidR="00190602">
        <w:rPr>
          <w:rFonts w:ascii="Times New Roman" w:hAnsi="Times New Roman" w:cs="Times New Roman"/>
          <w:sz w:val="24"/>
          <w:szCs w:val="24"/>
        </w:rPr>
        <w:t xml:space="preserve"> flanks of the updraft,</w:t>
      </w:r>
      <w:r w:rsidR="002C131E">
        <w:rPr>
          <w:rFonts w:ascii="Times New Roman" w:hAnsi="Times New Roman" w:cs="Times New Roman"/>
          <w:sz w:val="24"/>
          <w:szCs w:val="24"/>
        </w:rPr>
        <w:t xml:space="preserve"> and storm splitting occurs</w:t>
      </w:r>
      <w:r w:rsidR="00E31CC8">
        <w:rPr>
          <w:rFonts w:ascii="Times New Roman" w:hAnsi="Times New Roman" w:cs="Times New Roman"/>
          <w:sz w:val="24"/>
          <w:szCs w:val="24"/>
        </w:rPr>
        <w:t xml:space="preserve">; </w:t>
      </w:r>
      <w:r w:rsidR="00882C50">
        <w:rPr>
          <w:rFonts w:ascii="Times New Roman" w:hAnsi="Times New Roman" w:cs="Times New Roman"/>
          <w:sz w:val="24"/>
          <w:szCs w:val="24"/>
        </w:rPr>
        <w:t xml:space="preserve">subsequent </w:t>
      </w:r>
      <w:r w:rsidR="00336AD5">
        <w:rPr>
          <w:rFonts w:ascii="Times New Roman" w:hAnsi="Times New Roman" w:cs="Times New Roman"/>
          <w:sz w:val="24"/>
          <w:szCs w:val="24"/>
        </w:rPr>
        <w:t xml:space="preserve">off hodograph motion </w:t>
      </w:r>
      <w:r w:rsidR="00E31CC8">
        <w:rPr>
          <w:rFonts w:ascii="Times New Roman" w:hAnsi="Times New Roman" w:cs="Times New Roman"/>
          <w:sz w:val="24"/>
          <w:szCs w:val="24"/>
        </w:rPr>
        <w:t xml:space="preserve">then </w:t>
      </w:r>
      <w:r w:rsidR="00336AD5">
        <w:rPr>
          <w:rFonts w:ascii="Times New Roman" w:hAnsi="Times New Roman" w:cs="Times New Roman"/>
          <w:sz w:val="24"/>
          <w:szCs w:val="24"/>
        </w:rPr>
        <w:t xml:space="preserve">generates streamwise or anti-streamwise vorticity for right and left moving </w:t>
      </w:r>
      <w:r w:rsidR="002C131E">
        <w:rPr>
          <w:rFonts w:ascii="Times New Roman" w:hAnsi="Times New Roman" w:cs="Times New Roman"/>
          <w:sz w:val="24"/>
          <w:szCs w:val="24"/>
        </w:rPr>
        <w:t>storms</w:t>
      </w:r>
      <w:r w:rsidR="00CC2E8A">
        <w:rPr>
          <w:rFonts w:ascii="Times New Roman" w:hAnsi="Times New Roman" w:cs="Times New Roman"/>
          <w:sz w:val="24"/>
          <w:szCs w:val="24"/>
        </w:rPr>
        <w:t xml:space="preserve"> </w:t>
      </w:r>
      <w:r w:rsidR="00882C50">
        <w:rPr>
          <w:rFonts w:ascii="Times New Roman" w:hAnsi="Times New Roman" w:cs="Times New Roman"/>
          <w:sz w:val="24"/>
          <w:szCs w:val="24"/>
        </w:rPr>
        <w:t xml:space="preserve">and the shear mechanism described above becomes dominant in supercell propagation </w:t>
      </w:r>
      <w:r w:rsidR="00CC2E8A">
        <w:rPr>
          <w:rFonts w:ascii="Times New Roman" w:hAnsi="Times New Roman" w:cs="Times New Roman"/>
          <w:sz w:val="24"/>
          <w:szCs w:val="24"/>
        </w:rPr>
        <w:t>(</w:t>
      </w:r>
      <w:proofErr w:type="spellStart"/>
      <w:r w:rsidR="00CC2E8A">
        <w:rPr>
          <w:rFonts w:ascii="Times New Roman" w:hAnsi="Times New Roman" w:cs="Times New Roman"/>
          <w:sz w:val="24"/>
          <w:szCs w:val="24"/>
        </w:rPr>
        <w:t>Klemp</w:t>
      </w:r>
      <w:proofErr w:type="spellEnd"/>
      <w:r w:rsidR="00CC2E8A">
        <w:rPr>
          <w:rFonts w:ascii="Times New Roman" w:hAnsi="Times New Roman" w:cs="Times New Roman"/>
          <w:sz w:val="24"/>
          <w:szCs w:val="24"/>
        </w:rPr>
        <w:t xml:space="preserve"> 1987)</w:t>
      </w:r>
      <w:r w:rsidR="00366809">
        <w:rPr>
          <w:rFonts w:ascii="Times New Roman" w:hAnsi="Times New Roman" w:cs="Times New Roman"/>
          <w:sz w:val="24"/>
          <w:szCs w:val="24"/>
        </w:rPr>
        <w:t>.</w:t>
      </w:r>
      <w:r w:rsidR="00882C50">
        <w:rPr>
          <w:rFonts w:ascii="Times New Roman" w:hAnsi="Times New Roman" w:cs="Times New Roman"/>
          <w:sz w:val="24"/>
          <w:szCs w:val="24"/>
        </w:rPr>
        <w:t xml:space="preserve"> </w:t>
      </w:r>
    </w:p>
    <w:p w14:paraId="76D9854C" w14:textId="26684246" w:rsidR="00A63A6F" w:rsidRDefault="00190602" w:rsidP="00A63A6F">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13184" behindDoc="0" locked="0" layoutInCell="1" allowOverlap="1" wp14:anchorId="0795C60B" wp14:editId="65A0DC2B">
                <wp:simplePos x="0" y="0"/>
                <wp:positionH relativeFrom="margin">
                  <wp:align>right</wp:align>
                </wp:positionH>
                <wp:positionV relativeFrom="paragraph">
                  <wp:posOffset>0</wp:posOffset>
                </wp:positionV>
                <wp:extent cx="5483860" cy="2537460"/>
                <wp:effectExtent l="0" t="0" r="2540" b="0"/>
                <wp:wrapTopAndBottom/>
                <wp:docPr id="374" name="Group 374"/>
                <wp:cNvGraphicFramePr/>
                <a:graphic xmlns:a="http://schemas.openxmlformats.org/drawingml/2006/main">
                  <a:graphicData uri="http://schemas.microsoft.com/office/word/2010/wordprocessingGroup">
                    <wpg:wgp>
                      <wpg:cNvGrpSpPr/>
                      <wpg:grpSpPr>
                        <a:xfrm>
                          <a:off x="0" y="0"/>
                          <a:ext cx="5483860" cy="2537460"/>
                          <a:chOff x="0" y="0"/>
                          <a:chExt cx="5483860" cy="2537460"/>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34290"/>
                            <a:ext cx="1714500" cy="1790700"/>
                          </a:xfrm>
                          <a:prstGeom prst="rect">
                            <a:avLst/>
                          </a:prstGeom>
                        </pic:spPr>
                      </pic:pic>
                      <pic:pic xmlns:pic="http://schemas.openxmlformats.org/drawingml/2006/picture">
                        <pic:nvPicPr>
                          <pic:cNvPr id="2" name="Picture 2" descr="Diagram&#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741170" y="0"/>
                            <a:ext cx="3742690" cy="2537460"/>
                          </a:xfrm>
                          <a:prstGeom prst="rect">
                            <a:avLst/>
                          </a:prstGeom>
                        </pic:spPr>
                      </pic:pic>
                    </wpg:wgp>
                  </a:graphicData>
                </a:graphic>
              </wp:anchor>
            </w:drawing>
          </mc:Choice>
          <mc:Fallback>
            <w:pict>
              <v:group w14:anchorId="0C48271F" id="Group 374" o:spid="_x0000_s1026" style="position:absolute;margin-left:380.6pt;margin-top:0;width:431.8pt;height:199.8pt;z-index:251613184;mso-position-horizontal:right;mso-position-horizontal-relative:margin" coordsize="54838,25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cZENlgIAAJ0HAAAOAAAAZHJzL2Uyb0RvYy54bWzUVclu2zAQvRfoPxAq&#10;0Fsiy3FiR7UdBHUTFAhao8sH0BQlEREXkPT293mkZDexW6RI0UMOojhchm/ePA7HVxvZkBW3Tmg1&#10;SbLTXkK4YroQqpokP3/cnIwS4jxVBW204pNky11yNX37Zrw2Oe/rWjcFtwROlMvXZpLU3ps8TR2r&#10;uaTuVBuuMFlqK6mHaau0sHQN77JJ+73eRbrWtjBWM+4cRmftZDKN/suSM/+1LB33pJkkwOZja2O7&#10;CG06HdO8stTUgnUw6AtQSCoUDt27mlFPydKKI1dSMKudLv0p0zLVZSkYjzEgmqx3EM2t1UsTY6ny&#10;dWX2NIHaA55e7JZ9Wd1a893MLZhYmwpcRCvEsimtDH+gJJtI2XZPGd94wjB4PhidjS7ALMNc//xs&#10;OIARSWU1mD/ax+pPz+xMdwenT+AYwXJ8HQfoHXHwvFawyy8tTzon8q98SGrvl+YE6TLUi4VohN9G&#10;6SExAZRazQWb29YAnXNLRIGrkBBFJRSP2XAoyQItYUNY0+6gIaI7ze4dUfpjTVXFr52BZsN2rE6f&#10;Lo/mk+MWjTA3omlClkK/Cwz6PtDHb7hptTfTbCm58u1lsrxBjFq5WhiXEJtzueAIxn4uEA/DRfaI&#10;yFihfJtk5y33rA7nl8DxDdgDbprvJyLoXzhDRA5q+6O+zgb9y05BO41lw2xw3us0lg0ve0MY7TE7&#10;iRrr/C3XkoQO8AIH0kNzurpzHaLdko7WFkREB0xtZtB5NfrqH+oLAwV3DLmfCYqKJt+/21x/iM0s&#10;jAsTMkvo0mvUUsFo02xJxRW3SGrxusWJ2P+zOLPhIMuG0OBxCUTN619As4clcF/IcM3/WZ6xGOIN&#10;iJere6/CI/PYRv/xqzp9AAAA//8DAFBLAwQKAAAAAAAAACEADszOqUFQAABBUAAAFAAAAGRycy9t&#10;ZWRpYS9pbWFnZTEucG5niVBORw0KGgoAAAANSUhEUgAAAZ0AAAGwCAMAAABFM0h4AAAAAXNSR0IA&#10;rs4c6QAAAARnQU1BAACxjwv8YQUAAAMAUExURf///wAAAPf37wAIAObv797m3t7W3ggQEM7Fzs7W&#10;ziEhIRkQGSkpKb29vcW9xYyEjK2lpSkxMXNza7W1tTE6OkI6OkJKSpScnFJSSoyUjHtze2NaWnuE&#10;hFJSWqWlnGtra0pK5r1KjEpKrYRKjL1KWoRKWr1KvYRKvb0Z74QZ772EnL0ZEIQZEFrv5sXmpRnv&#10;5hkZe71K74RK7+/eve/eEL1KEIRKEIy9EO9alO9aQu8ZQu8ZlO+cQu+clO9aa+8Za++ca5zmtb0Z&#10;MYQZMZzmlAgZ5ggZrcWEaxlKe1Ixa++lve9Cve9zve8Qvb29EO/elO/eQu/eaxBKEFLvEBnvEIzv&#10;EFLFEBnFEFJ7EBl7EL1KMUoZMYRKMVJKGYy9MYy9c4yUEDFKGYy9UoxzEAhK5ghKra0ZjHMZjEoI&#10;5koIra0ZWnMZWq0ZvXMZvWulpSmlpWt7pSl7pSl7Y2vOpSnOpUqlpQilpUp7pQh7pQh7Y0rOpQjO&#10;pe+l7+9C7+9z7+8Q773vEJR775R7xSkZ5ikZrVKUc729Mb29c72UEFKUUr29Ur1zEBBKMVLvc2ul&#10;5lLvMSml5q3v5hnvMYzvMRnvc4zvc4yUQlIZEFLFMRnFMVLFc2t75il75q3F5hnFc1J7MRl7MWvO&#10;5inO5ikZWlKcEBmcEFLvUkql5gil5ozv5hnvUozvUoxzQjEZEFLFUkp75gh75ozF5hnFUkrO5gjO&#10;5ggZWimcY2vvpSnvpQicY0rvpQjvpSlK5ilKrc4ZjJQZjEop5koprc4ZWpQZWs4ZvZQZvcV778V7&#10;xVIQWr3vc72UQr3vMZSc75Scxe9rEO8pEO+tEKWUaylKWr3vUr1zQu9KEO8IEO+MEKVzawhKWlKc&#10;MRmcMZy9nMWc71JSe8WcxVIQe3uUa87m7+//Ou//vRAQMe/W98695lJzUsW9nFJzc5S9vcWlnBAA&#10;IVJSOhAhMSkQMQghEO/O3jFSOs7vzvfv3hkQAOb39wgQGSEhCPfv9xkQEOb//xAAAPf3/wAAANkY&#10;MyUAAAEAdFJOU///////////////////////////////////////////////////////////////&#10;////////////////////////////////////////////////////////////////////////////&#10;////////////////////////////////////////////////////////////////////////////&#10;////////////////////////////////////////////////////////////////////////////&#10;/////////////////////////////////////////////////wBT9wclAAAACXBIWXMAACHVAAAh&#10;1QEEnLSdAABLvklEQVR4Xu1dC2+byrZmyIRgtjG0Jjghwfz/P7YVVXeraqVEammku168bMADjFO3&#10;x985u8EvHrNmvdesca644oorrrjiiiuuuOKKK6644oorrrjiiiuuuGIIvisHV1wcvCSQoys+Enma&#10;3qdPTlTI6z7EpXqWwys+Breep7q49zwtH1aAL5X40RjtrrCNHZGjBwdk0L3v/mZkoRz8hfC8dUL8&#10;QAgEu0DeSDz5HsPL4b1MXlwIlPz96+DGTANEkMubgiJHSsD78hrg7tTb5Yk19VfyjvfMw6/Ue3Ko&#10;YATMVC8+f+wrlTtfy4Hv/jakiRz8RfATGnmlynw7ON5avlUGseOESvmgouDostDm7r8DGQ06IIIB&#10;H4UrGqhI1YUK+L+MOl7IHBGkG3lnFPLtSyWO/quoExU81vle3jgNzawmry4M4KbJ0R8P/ZnGWU30&#10;EV75VxenchBwX3L0hyMWHZLs5A1DeOofTRw38XcfArgtOfqjUdnPk53JTBUukAhJe4Hkgbs68NT+&#10;OOhbiQcc+P4GcKPK/8RTXJwGxjmXyvEfCrG60mx6VkaXaiWHDkq3S/NF3+Ce3uX4j0TBfHPKs+lH&#10;2fbEwSG9MOHGcdlLmzLG8G7w9stP8nIiAtUNkwCdL2uisjJ9kFd/FtjSUmqysmHo9MiIhpN9lsOL&#10;AD/f3Af8nVixAV3GMxnfU6UcNfDhhL/k+AJQqpSe8Y+zC1giv+WzyzOK3lwBiJLLSSHEaQzcU+qn&#10;PyxMHZMlgKHlmfie3/T+WIORNM++OANQKFyglX8CnP2f7ts0cMshQ2h3YcPxh1HHLRRGLYNFKUN1&#10;NyQRQWL+kMOLAPhycvQnwAdb4JtKInk5D6u7Yb6LLit0ontsl4sFBfuLhe5ZNKpa4AIXo3nIipSj&#10;i8eefM/op7ycB52MVxOCE/UohxeA4k/ROyEaAzfR0hLnh/fxaA3a6nJ4AfhTrAKOaix2m4uTWTa4&#10;Sh0Z/e34M6iDXrwqt/JqPsDik6NBwKUup4bsj6DOCxLHQpWmAXEwlX85I/IHUIdrOi3EAj0jCh+G&#10;rn8nLp46HoUCbQyYZxZEA5fqYlIqF04dDe4h0MaGC2LGOWRTj39RL3OGp+CyqcNCzcpUvlWlmTUO&#10;1xyjjrdW93J4flwydbgQ0FJM39iN2ah+f1VHj4+PmPGrGdk/e6L7gqlDZnRgKa4Sm5cTDkRC3TXe&#10;T9vefjt7NuhyqYPWQGlecTuOrTJXFnDdXgORVje2RwvrRM5rQFwoddgasHZrsZpQGZL3Usd9xjvq&#10;hoyRPK9yfBZcJnU4+5nbmph6kkXeSx24owcvULfyUrC14iQP4yKpQwWE6SFt5meqn6cFNpV6kaMK&#10;GThBQLFjJQgmhBydBfHllXygvOhLgs1ORHkTlA4Cri5HgpUUxvQIvN1ZZzfIdzm6FFCZ2rpnIGbf&#10;aKqm5R2AUeSIsHtQX4e1S3nO6Z1cWG5Uk8bpcyTcudQJp2Y7gTqNw4kqcEym7tRE2k8BiBE5ughQ&#10;cGDdaw3MvtH11MjLa62MdVGqrydoW57R6zk0En8rfj0hcQZGYy51oulzu7oJ4ItCn/z1Gee3Vl/l&#10;6ALwDsMypGTBzpWjiZhRxZGxbAWVYkLYwEZ2ox/7y7Go/W9AnKF6JXTUjVZRH+LmmxxMAMjXAgNJ&#10;ZsnYMy6nvxx/BxOgw1IWPpyVUQ7Vv3I0BXAxGHPD67l/P3X0PY6IvDhGUO70HOroeSobDUfzNm3l&#10;2SoUL4Q6t//BeIwMZOYpJ51hv6SGSZ0u0B+WQxM8n415LoI6mrLToyJoCwMwnXf8GSYB5tcAU9jh&#10;bKHqS6AOVkefilNms6ZnsJaDCSiQMnBD8tIEpbKV6TiAtdzjbHgYuilPlcfezKHO4/TCQa+8w6jz&#10;NOqgjXeWTMI0Fj4D4jsYidOhqnJGqYUup4b33UgqQcEPnfJbeIT/knx+EH0Iv7nyUT/Ag5mEkOd4&#10;fOlkfvtUzROwC6akhLg6xX6J7++lDmXZTJJsX2aEGjdTOxOBiK1/AfclRyaQjq8zTJBx/FbqUM2N&#10;kchaT1c7bjnN3tGlCpp5kk8LTZDROSMqcQImMv9coDSbHJ+A/9903pn4ZGVnnty+TzNm8VHsW7+/&#10;0aJGqWZaEDUjuRNN+slO3XQFLHDDYf56DN5Zgv2/jTrUDsK8XG9GGmCClQdcfKT92ik4A5xFRfwu&#10;6lBhxwStPZl3bif84rZPwML9yZERpn3bEL+HOqRxJnV0mhwrUeZhgrj3TsDlmeJjRRMuaIzfQR0O&#10;q03yFN2pckMbO0g66OfhiZoEjGo5sgg7S2Mm4TtqnB8TeWHqoyemI5up/q4sODSTHJj7SaxmhpkZ&#10;x/lwSapNXgI6kTo7w6ECJ2cwzgguzxTqpOpJjuzhw71ReGZVTg/LTNQ7ht5r/CMYjr6AaJtmU8/K&#10;JY3ig6nzC+NqMzTdRH/HLI/qJeNiHW5Vjozw58fZkDifp5pfCPVdDozgmwyrr8pxkz5Tk4RVZj/s&#10;8qHUcdFYm6c7p0U0A4Nmmv7puBjc7ZSZZN9q+1DqIHFmrqgopwmZ00mrFwN7GaO0Jlk1MSwS62P5&#10;kdSpOEfPyNXEU6jjnYz76CeTaXJrxOq7Uobw2bpN/XHUofp1uv1ixiWx6sMYJ9Nu0X9mIgtrHOVw&#10;CP66FrrfrfuOH0YdTFDJxl1zQh6TeOeU0HpUN4bG78t4MFBH61YKBmgpR7bwUdTZAnHk3l9nPcOE&#10;H+mbE6KzNDaufsJdD3GZzlAatPllbVm0YehcDs8KFBHVY26nRwoAifl9fr8Z/24ygdK7kWhbTPHC&#10;VjzBU29TbLzT+BjeofVslTAx6fTUA3PjNhx3C/NJMzwYMTPxqToe0cxHG8SZFw0zqH6g7hgJx3I0&#10;CeaFd+Ho+Z8m+TB0u/1K6laVu6y7B2ZmnTrn5x2sfG1kDciKedQxTo+OBdnc090NDwDiq9eMARtU&#10;H+3WanEjBSyPQ+q44QwHxBS/fNxFplHDG3g1cfYKjLN1Ix2RwXKcPLs7c6uGpmc6vCV7VhtYBI9E&#10;HdvSsgNSOc1qC/crGjqz+DU3ffK3QeroMp0+EbFfz9ENe++96b3U2jo4oE4a4YXzCWtVJsIno7OV&#10;QtIPcLl57W9eDc3LX6rk7cbzw/SMfjc3/FpAtXlwKhDPvXL2ft7E6wHMCUy2hMA/5+Id6naTH8rm&#10;3Bm2qTYjc8/EEtYuzrq7m5KaV3+DN+QDgH6fWQ8IZ2q7ry6M3H3/VjDwiRwtBTwFBvTPRx1eXXCk&#10;LUZ3YxpT2fFpR0kD6XO1x6HLHuNiDYIV5oZPM39TjrTYHwW60p8aMqfD+5fYow6cCe2n81EHObOn&#10;L/585h+L+Yc7rMwNwXTIy59xPSUylElr9W3tg0EwexUHTOTaSfLKMfMksMg7yLNInXPoHdoDt8dH&#10;mbUejZG9905+rTU1OvgK/PG2dfK0yjcU8nU3J/U3y1JkNG6Ad3PHB/0obZkFcEU05s/EO6hyerut&#10;7udTB6Z/jznGzVvS1Bdt9pY6PrMnV3PucK8e/MqUEMEh7kH14Lhnd13/8xCJLeoEQJQYs/znqMsZ&#10;Xmy4W5B+h9s9+DEoAJDQKoIhc8WrapyrkFR5AbOezJNF2/bAz0ut81OL3CJDw/IkHoDMGNdPplVl&#10;moC2lAj6Z9EC3sFeXF2Sx23ZWZK5sWOOabmkGt5LnMCfWALVBcZxk9M9cbRxcuIEsFMfKm7AAonc&#10;B1Sig9VGuyXUacixi0qYpbp45vKr15qnQrY6OPyyobxllXhh4TQTyKIGbD8txT6MNfCOUEfesYTN&#10;VzjlIAniRdSBO4bxLlBw8nlEUMozIOnC1lxbEane+FNsLRHPFm6UBDl966mlqY68Q8s27VLHRYqP&#10;JSdbQbc5IBvgqCguJA9EWnsUPEKViNFi9WCPw87myVMAvhte+ZRkA/PBDnUynEpVvMAeaIXr2B3u&#10;ll2OJExCgRRXlthk9QlZgUZ8fWkt6tko5MddpMAmAIz5y4DdwslXA2Uy2GugJeyQm2AQgw7m792F&#10;exBoEGtygYDHnXkjPmSLHX0Khg/KPr2IRDVTAk4ECa35owC7fMOcc6pQLJk9G2iQ0M7E0tDDSNee&#10;h+UfTrHUjxUy6+z4U3gx3ab6+bmykz1UeOPkuWDqoNgJTj3+hK73bXgv/1IYzk2eYA6AYcDvNpQm&#10;sSYbWN/zNfTGKTqSJkid8qTu6EKD296467hob/T2L5c6KJiL05saljP6KeIWvSi6mBgUH6CjG+bU&#10;xoPnht46oTfemU07i4en1RWAUa74XAIkT/v1IS6WOkgck6DQ9rTpcwg8NQ6qZJE1Jl1oCmc81Pyi&#10;YFI1jxQSP+mSrG4pQgTGo78m0F56tC4cJkY2Qp5LpY4pcXCApvk83hMwDo3wMykAD+4a/I9dcxbO&#10;LeQUofTZlPMOp0DGZkPFdafhPQU90Z8VnGDExLhQ6mCEwIw4MP9u5MAMMF07t6kLIBUGpulV06DK&#10;ZZXHsemAA1QR/7IJJYLhJUfjiOGLRd8sQsttmPkvkzpoEJgSByb+lLo8GA68y2eWW4/1iG3YvfmH&#10;9H7O/Kib87Jtxdlqn5M7GrWSyfjd+okq9wP3iOQZZH671LEU8d5PIQ6KB3PVAyqGptBnpg67e3p9&#10;YBr6Ob3BJpvXFDmxleCy5UbJbwOLHgznsYZeY+SxSB1QFXZ4BysjJtE5Mw+1H9QMhcQFHl/umcnQ&#10;WGEZDeperATWNM81NSjMFpyqjMtUsBv/Sk8hSIV+6kw2gxCpSWDPAFhR3BpCE6lVmHMPDKnUd7pN&#10;PIDv+55YRcInbjM/+CjhhbZ8a7pyfEarR1wQaW8n4woai0r6Z2M/dWYxFPCOHC0B7Qnant8PJjIO&#10;43wm2KGxtuLvysA2VRfSCJ9zYnc81diuI/A04U/3LNCKIhqWWV4EBohRHh/JI4dd9FJHzxrmh5Nh&#10;FwN4eKcdD89MA4F4YLU+Cr/9JWF0pmso+qOWzZo/5k8ldNMCfzqsFzx0NEu5xClgQqHXq+09f95b&#10;7HsKNniH4l4dLs8NVRAo1xHVW0GLpr9txo2p4nPDEB4Or2mCwOwk67FKnn53rTXbfT0KNCr692SC&#10;En6EH/Rl/Puo484Lk1vgHcpK8XAJwLY2fcrUSLpFRBdhhvKwJiajT3NOxhaH83nHnKfIJ4rpaY/n&#10;PGbaMwM+bgMnZaXJ2njvoU46r8XRct4hzukQByNRZrwDCE8HTSu4fJVAhpuFZ/Nj/pQvraUusbkv&#10;PsICELhmlzouBu2M76IBOnjdByf0jehocGEY0WFLv6lw4RbfurTASEffpOpHGCQnpFuJIx0ffiml&#10;N6iYEFR0FAMwZe3F2v0Vx7nvuL82ImF9NvR6xl+7lCs0U5NHgKl97BX07VmB1JfDaVjq78AdHpZC&#10;4FsTONLNVDImVLhkg4spdE7f1E3VEmkK4l/EDrUHgm18eThZTyVTxouUvvUAn3P8Tg5kpfdnAH5/&#10;fOdBX5vEmcO8kDrI3QcZgzhA5pEXRtCB4iByL1aU7fpFT/yd1UfOw12Xd8BdJPcJCNSEdzsOgA50&#10;IPEi/l6g7jdhiHZZRcPkvjrDPKDKPZLhmJ87OC3elpn3cIBF1PmJe+YcXzZWEtY3hg8TbkhVwRCU&#10;Wvvoncs7zpYi+Jr3o77NXB8lDI1IAreTUK4Hv74tVf5Moo+ibzuQMIzieeod9gOY5yhRSuVCB+R5&#10;yrOPp85A4DOaEX/YJSrpr0hFTvwB/yXqHV/+bAqi+ChTW1AeGy5gTmp7jIx1LH8mubWm3zrPcRgH&#10;A7v+zcGmJ01PU+DARAMaDk2+UUwwr46BdqgcAur1jTNaewOAOYJHCffXcCMcYNAOIN/VF3wnZ1Ef&#10;N3N2i0YiAHU/H0VxCg8GL4HvWDFENHVDVD27OfbZEOBiB+P3i+9AXglmDQhgmoboAsR3a+bULdSm&#10;bo1bYw/6B8y9PF95/L8N6m2QFG3Vq5ks7PP95JVba/UtCAKcKKx3VimurgBKgoECfNKMXwyvdlXL&#10;ERt45knRAhqxhz42G/IzoKalwdrAWdJ6zk+LqQND73rPTyS4GeWTp4lb8n9ovvv19bgTksdaTwr/&#10;wy0QLQaqwhcdHDU8xSsIWjI5YhG3eysaR4DasEtroM6RzTa7xHFCrGB3wMNPHZ31VNPEmztTuqjP&#10;7cFk51q1FaekxX9psGZFp5LvyDGsf0nm5kgjiX6KlHgwCR4ZA6nTHZaox8ie4P51YS7Z9IFAALnW&#10;crFAPVimToO0fmCOgz0wMVJ2BW+Rd+iNcAWOD9wJvoC78/3PbQWALGVZrgGAOt25kvZQf7ZuV6Mr&#10;udro1oXh47d4GtfHVK+Og8MLwY11mnJc8V/eyTDaAekS5UQU9ifeoe+xMwogs8Vv7Nnpm/KMAq7T&#10;pc798fmn7cjQhjHvFF1tgu55MyMwXltTZ7YOHAffKfhS9KqGBlb5+So7jyHvCPCOVOixznmjt1/X&#10;wIPGD2wGoM57hxl71iDM27MOYap3gFU6diiYrs0vkwBeskcBuDdOSRvDU09OSrMj5kkiq2Ra7ER3&#10;J1YCr0HQcT19ONLgIWUnKFoToAiRQ0bP+Q/NOnMYTiVwHDpxPAwetoVppoL6FmbrwGGs+m1UGm5Q&#10;+/8dTFduqevyEm3dmSwhe03WgMGcztWPn17KgebATO+gHGtfFUvXOuOVfnbqzw+jovYgwrUZjW9E&#10;nRceHw7stMC3KO6rlIlaqqOogZGMtlDpKWYxar/cC7OqVbQb26ziYkGRHBP89qeWn78C2F88QyQG&#10;ujlgGFxeAJBb4dVWCJc7qH0i6sC0arP8chzyTnR8/vlrFfcmYtj7hrzSuiqGktrcCtRq3aHl568A&#10;E4kN680PioqrN3p1uMl+fEOJNxmSlDWTV91SaFntHPFOz4r4OZtxMnZmkg28hJa8QqXDuUdB2Hl5&#10;okP6bMBlQ5dKNzxkInaOfZZ2shaxBWIzn/kJtSZ+7sHgzUuDDQJs+A49yuNauW+ze3UYZq5BaGOI&#10;ivELG2vIMaNrQ39payiboAxA6eJakWYMpIcET4mMOaMK2gCfUVTOK6NCPYOxu7Ut2BznazfkWSqu&#10;PW1hPu/kIh/GoTvRCRBz3ZXlumshPM2Ws6fgYgh6re6iLceQfFF+9cTZkeHoswkbYo+PCpiBLZOf&#10;L40NbgcuTJXW6AOXylGD+RPCjHey9gXQfut6hEXXWPLOZBYgKEIK3MI3IP30ksOCF/5Uag4CJmH0&#10;ObUt1RAHeqen2X46X9PlJnpHv7VlVQTSpSPku5zlOLfzsrSnsPLzPFDlNmgRn4fiPxJfPis/r5Es&#10;/Cmnc3xQTOGiViz9wIhRazSwV+gBvs2fE3nj4g8jbl8SWae7nlY8iQb5fPdrCPEOuaYsfI3F0mgu&#10;e9/+reYsX23FzcbYKPOaWl5OIGCJNVq/trcK78bZno8n5hJJkpjkd7CIooavDrvf3R1qva358gIz&#10;UJXPvhnXAlSvrEEQqdqkVEIajFtWhZSjKxPpyRcrb6PUV6v8AzfWkvrBsWBbEhPODez/jtbxbw4i&#10;F13OYpjWr5sgzNcwPbtdf2+b6UKrDXXAfuqu2w8yXOfYTwKsGJotWxLi4Q+17pxsETD82zy+7tFs&#10;69kWWxWcH0cnQgJW08HI5z0GtLU+WCEItDW29zpC2ap2ChSv0JHC5oDlQRHKtMrpIXXVdn1bqqeu&#10;ppyPe6COHAJ6mhN/X8A6JvDaSh9Fd9fd6t/YMzOqXx+F1gFYq22ruAO4kWraBvUt8F8eo2f1gnNk&#10;F8MtwoRqJRd+Fe0A+yLAPbRkWU+B+8qykD8EB6gEINcOOLXoXwCqgcnmT9B9nLzDg+djK88xYoEz&#10;ACYMqv1WQ0v+kZu7xT3wGNx+oDA72JI67qZU6ZHbOB0Y4WqUfl9DniWCzQC6vaAFWOKwceogj/hv&#10;KpnDQHmKPqfanv4p3A38G7Go9TnUFPBk4VbUTyB0Q5jbyPGHwen9lGLvIXyC08oh4KVn68Dj0IFV&#10;cCsgwdEzwoPLQQ+oFG1k9h9D42RU76ZMh6WoB7t4lJ/wXyk1ryNM7cR6DTSGJ93dMbpauE0pgYSW&#10;zgW3fXkY7sOrnWg6gxI+ktWDo9A6wkWB6mj9zRh+/ge/gNlTNWBrxjojDVTwXNo9g0ned94nuLvH&#10;BQRCnmz0Yt/+wGfeCdnvar1DE+D0Zt+4cOk9SbI6iH8IXA/AwqxM2VkxBio3kvUBRQsoUK2rpaSA&#10;kKcWnrt/MaiL20/1dv41AvJu81g9EdbxvWYWo2PBY5mjHFbwj/XgMVIMdyD8laN93w3D0HNxomM7&#10;VUE6QwmA3inbXWw+/4cyjNILWAupYW4zTyX3IIOG9Fj6rm5QOU0H2iUqDbdhHG638CjHj3Bmm6Cz&#10;bwfcy+EjrlthjFHso2cUXB1gxUQZPEbzbDvvXX3jh8eWelU5rvosdW5Yq3OrMo5aA0YqpWjVyJqF&#10;4RRQCIMBd1IeqmS8h1lUN0Zbz6BqlcMKepLS91aev/LStEjjXQq4T2fst1IBuK5y/d7AEtjQQLhN&#10;Gw8Xxgp4B4jCI1TxUS88Hyk0uLtBP4h1EAEWEPs9rCNtk86GdauTGtz/oWv1/aTaOQ90BCqw0SS4&#10;5GpNKqZk7q4Mza+Yvap8xLZ904cM7eNMVqeegqufkTAhCG0+bdgTHgnt7xrfQSviiYt15LDGfn6N&#10;/Hy4fqrKTwfzXKXo7mQ3bCM/MMuXxC87YZrTRX86RhmX5n44vtzGgzsgJF69DUePOe082AoYDaAl&#10;uUAHH23NcpbtLU5gD/rr6WiC46g+Npvi8edrlW5bJm1qsCz93xX1uv4GBuQjL8QX+J6jH6NHUJ8l&#10;7u1TkNLx63x+X+D3nGlIRNwKqn3rmR0nZ6N1aOCbXh+CtACN0APNe7Krcc0cvmC4xpMpjgqxJvM0&#10;f6D/+CXiLsA4Br7R2oKvz+1ekBU1Qiuz1CfYHIPUnU3oOFDp4HyEG/wBhJNO/kq58Relbto27bQm&#10;/yt/5acP8D/4f5Liq5Wv/RUFjMhEao1HX0smzyD+vwitQCbIkyNZ/OnMNkkX2CReWkn0AscLqUGT&#10;mOruQdp17zk9LBedC4wSVFvDI/qaskhzsrOh3RkJbkeOGnyoxabLw7HuAmUL6EZQPf+8MqnKo3xL&#10;K42wDCDm2yH4sq/TSnrCRlwK6QCEAE4+8qzmr0uZDvBcD3vbduBxb7BfcaH3nGwD0/jYx5HSkMUA&#10;4rSjJH1E1/arK7po1hXAZKHgbwdjYsYqCgwzjLvd7Y54NYdV0dEWeuqcZwCTT63z9Ha43psEuZag&#10;cX+r3HwbYCfYW/k/DA+kyLdTQ9rXdgu1gxy0YGPtF9CmbaL1ysufc3Jbk9CYbOB9dQdI/5JAxpnv&#10;AabFe/qvvBhEs7K0g9ueUTusvpsB5OR22KZ3EM4v9ptcH9yPHDF2KsciXx/m9RntNm/7QzVN8YbR&#10;t5IW0Zsa3C2VbWh6tIkT9xUpuF/t7Uc+gObh2mIfmMaJE5eNFrByj6N/NuD6jX95CkMKsD9x+4PW&#10;I8zGLd6WHCNAwPfs2zt/SZUpmtwRTJfK1kGvg+YKr5Bxd/txdT0Htx4FSgLuXnwKOhjKouS8edIh&#10;FtltWAvbDm7C66YpTIOX/ktbRDP1gDoy37CzaUZzJa/5eXO4wmkZ9hjoAt/GUAC5yaBxNBAayLur&#10;pCfBw73Y2qy67mVvrU7qyiNM1OBNUBdIwgf6njeqjDwMkFY7DtXfW44QmaZ8NudHvR50yQfT6unx&#10;EihTYHC6PRvAD5SjDrAaaComCtyGOiLM8IAKk0K1xcSbrNQZDn1NhI7TaX1t8U56VLJgOL0ydz6t&#10;MMPQ/m000DrkxP5W/Zh2U43e+VxJtlw2WY09F13hqq1hdOT1TUYcRcHb5BomHYxUvfiDxWT6P5NF&#10;ZUfwsDC3bQV5AyWVmDafDjMTqEKbd+hQ4n7UKLDaQifGU/ZESCfhNkOJUf4zeTfQ9mKeI4TDbCW9&#10;QaaBixbbMou6JPUgGbnyMPpd6iEcUkdq+LDxBhkKNDAkhYsl5Q0ers1Jc49D81MQlqP1YuWI8Ne9&#10;BW6jyLBlfSe0mQ21mZ43WZNJvuNzRR1w2OlBC/KwXKrd/VrckVSnnSGywX2TT4C38Mz8WVpaVlQP&#10;YjQqMHUzdJeS1Z3hWw11SZxZxrbuxIdOoeYd8AsL3W2KsCKzhzcs1N68BTt6FZTqc2vTw2k4NdW8&#10;8Wd9nxTkYKnWEVibwcmRHRabmwFMjgnqsOYd+BlutImH4gPDlMc/LB6wLm0SdVAMRrTKYL7Ppgdi&#10;aw06FeDH2EwJEXJHy46A8PurfxGzbAK+iLnCqnkHqFNK+ZhQrGBRJ50g/Wm8g0umAP5qljwTnIy/&#10;uqdCTObyh+zoA2IAMw2df3R/nxHAZYK1sSleU4eqVORYII0FYQ4jgYyp8+sV6xPUsHtvCLBJ5GgQ&#10;p4PEZm0OfUmCdxU9EGeQ79/niHmA2if/yKEBKuqQzMXIREjso7H5jPL2zIQsfE8ImQq4zaGqq/61&#10;S/uqBGB30ewsssIjdjo1aPrNYDYkJ2sIDNrL0g0SusJKD3MODIn8nYpw0oKSR7kMRmVJ5FYWNTyU&#10;8qQ1zeMJ+dGCF7zXxXkgZbGciQDMjNErBtA5ViXvSTkAIKWBYDf4zsuJcaQ9uRBH2b9yxCJpHJHp&#10;mPJT+S4Y1IcyYMVElne1f9K+1xrTIjjj3XgXw/+38PK/G87eeE7q5IWT5y9pEKC+7xuQCn5itGQ4&#10;MihT1e8jMQ5e6QU4rp/D9ivDOnOKWXwIo0cTSKgduBsO2PK9ZZFS9aKD9wvcpfuUFNnAfC9AjXu0&#10;bwc+sqaacjeD31dy8dX5mXFNepyhg9pLH5+K1k7jtNQC7AaTCZgoIQQcke8AHmZ4Oi7K7JQT/EaW&#10;ra9wj6hpaPsOYVup1uEhiLoe9BF0Vqp73LQgxpyvCh5Skm+hU+BObTwJtZNgI2maASG2U0lB8B0H&#10;IHRh2LHJcIyygVAc3ynMkD4+wM/ksAfBkjK2Kbv3lWiWkJEFf7mq2KfB8e5Oa+UKWBFeMnfAQUpH&#10;sbPTIDeBe1zsyn7vasmRa2xOLKwUwdf5qILbWhZyAqmhVbjuCbvSfiWI/ockf0COe3Azz9lh/Jyw&#10;lPErUucW7amDK7ZchRBP1+zrcYgwUmWEYgDPkDzgX70DLuETbkDheFLwHwJjOJXY9RzPd4qDXabB&#10;Txq1FloYW2zcwVHJm47IfgTk/aEeLrCWF8eQDWjnYoLjGKA6iVDMch8a3jvcu4lQkhWsGNGi7luo&#10;T9D3IhzibxwwTGUzd2Sf0tHys1sUcjBKdMLIiR+BVCzwQqde1QmsxJshmOCUNdZAuowKaitNDS1F&#10;Zk96OE4R1FuizwLvG2iEAL4KigZtfpqzYFABvGCfwlAWPLQx8M5+QAX7yRs9xS2q2DVoFhcTQu4O&#10;tzuWOeI9Ar/4QgHgmB0QBABDs4cP9CoRgyNOp7TvOhFi6yCpY1vaS99o6MuvQ3EIWkeMGKJOPCNl&#10;3UFqzHvYtDBVMWieg4Ye95U4YObP+q1/kAFIje9Im9ynutWV76Z1An0HtKmXmr0CMUL/F3zLd3wN&#10;yoifH66NswkGxZzl8VeGEhCgc3YX9K5ywEY6jAADZ97T08ug9tNL20cYy2QQWztcOcoWdUE6wc2R&#10;TRLFPYRYbYNR18M7+CD4l1bw4be3YAdUzx07q11NpdyB8ZDh1CjxKuycKPTAdIMbGJQkvVhPcBvg&#10;9uHbFA9BZHFP/VMFEGtDJrhgeZHhepDyh1BlohL0G+GeOHPnkr8EU5k1OfGM7vPNEm5ji5Ig8PbO&#10;PQoteMPHvSmTihb4cssvPBBjzoPDY7NC88DnD1ATGN8w43QXhQ4yRevd4EY/Nb1pj/Hrdc0lL2NY&#10;XlseGqcfUCZpbH0JIl9kENJhqzgeJpCAdRvAMDSiYJvivnjybbDDgMlkboL2D3nnfWRMsBdcktiR&#10;A5ZaVP3C3aFBP9UMmhYk5lIO4P+uhXgEuJOTUSvPwkJa4/wD3BBMYhAsYlzxn/CNhos9hVjp47Zk&#10;4K8xLbNqrek+BLlWKZnMjzaisuA0TuEyMcj3aZZVrDFBkZBbODKje8Cr480gXDPm/AseDIhjZc1O&#10;ZpxEoGwdymS6qmzs/Y2D50wTeO/Q+g/b5ZFavyJjVIi2IL4qJLJHNYoyT9ff8pHw1JtoAxe+rUlt&#10;iL4Ogz1wwyqQhpA3hxH3hS6OsKwImJEZJTYQZDFhcSpRAlQH4l++z5oCfldTRuIdFcB3pWwZBSfB&#10;fuOVwndBlME54Ayus3sFV+dBbghIpF0ZBV1Ui3KH7Nt+dD2YPrgayN4gwvknHw3ANWnRCTdqo0GB&#10;eUEK3TXyDowxPzMajPAm241xq9lEharrJOgsYQyN+07JfAabDPz9UE4G/gO8ZEX0CkbAa6VhgJDA&#10;MgnVy03UOruxYIjneQGW1tTI2etMxw0PGAET4jjZadlngM+JIY3RULvFGjtPbDYNY397AyQglrhD&#10;T64Tb6nK/3DfdZjyvnarjrY45LF2aVE6KBqMs6WoaFztxnr34P6nKc3qhSDX/PtA3QCRNUZ3YNxO&#10;MUMLmoKDh9C7R7Dw2yhVUTTJJucGbntIG2N4z4g4zgSFNwLftOLBB0dDVmpIy4x7MIILx+NALAYv&#10;O2EcN+BCpB043TGYxVXpgOc8a2Af+kxvnFxvtBN5K29VII/USB/Afk4fKBeXeQ/o8ofeCqzGwSzx&#10;EbLDTe9df/WUYoVJC8GxfihvnIHt8rHgxUzWjJU3ToFhYj/mJALSh98gxJ3wYMdFEGmGHn76iy2x&#10;GOn6xMeAVL+CLU3JN2PA2O4Mp1M7G63jmFqrNAiA/B1noMFe3fQ0jgTgw/eT7QjPpgrjBB6NjOpS&#10;eTc0HeAGUZJJ0uQrN5Fg/tupqHnclE8LYq1AZQKC6d7ZyqOB9oGXrxEm1uYhBVnkeVnmedhxr/4P&#10;zi2HhQfi6+lz8Rkjgx2USfQ4KnV8/Eln1hE0ykPTMX+dWMA4jLqmZgSeugMC4eBKBEMSBw8s1ji6&#10;8tps/A2fV8QpQ9e5ryKdyD4xsI/v+Bx+bxCkqR/5hDCjtMqL78clyjf4nxmCdZdBDlGmzY4vg6CL&#10;Hel0H8SueZcye01ApQXtKLAfYEaKDjyDQWr6nDRFyJeAlnonDBXhNiwya6X0CFA+Z28+6KHKUHp2&#10;XnKqUgaC++DuYM8gQprhDvxANibdNGRT9unHDplt8Q3AS+b9crAXnxZHcWrIUo8xUJ0+cAhwD9zn&#10;PROB81+ap1nyCWddNbmqDTTWLPNgWAuHDTiwrwue4OU632aa3R1C6uwLUkLBFu1sYDcy1lfOI9pr&#10;FDm4BTWGf8M4jJNgv02TYB0kAf2DZZDIPmt6ob6FwQ47QeLXpwJ+3lJuPho2wYmYZwehsRd5Gpt6&#10;UIfAYZwkCN/BQcExwDfRogbI3ggPYBPXMy6rlGcYg655QsagL+2d57yWPRmMehXQ8TC7s6WOlLmf&#10;ObsV0BKmqo87TRRIUsK9E+8PZ3UDDTrntnoSg1DLGDr7A8BNfW2iSibIl+XdushPVScAdWD6729i&#10;mBMYCWXhLdOynp11s9La39bK0dWyKywTaCmbekKA2ZcQk2D5oXLzTUWMn3Fzaidy/yVhIbxzCos3&#10;SY5qWwnV0EQGlE1NLOH11Ip6kDfwr74n3Q6eP7C93DzfN60Ncb5XdfMV69CuA/Dn9dc77qnvrMRG&#10;uydRequBGTKuvtJhcKfAPKmeyndWGbvucJ0HkHn8gYcXrzhpBNLfeAn8NV6eVNBRp8BTcNtycTmq&#10;LTaG4GN0w/1PYbQGDUuYxux4yq5rHDz4JfO64qFXYLIM/NCfHkqpkI0h9cb7gGSo7iWDEKOHmNIT&#10;Fe695+w/l46bJ0Cw3NnratEj3CKQKjTR7suJA+YJ3CHe76lsQg9WSzn3AOzLDOIbUg9jbHBMYww6&#10;gGa2y/fBdpUsiNtVSZgUDGz6Frzno/QGYOFH7mS3dXrg3kFtTpEbMDMKcplQMoqfQt/BnyR8qo2J&#10;RK9/tggUhBuftQOY01F7FCbyAkaNJi6M5rHBqGPXYa74IWMDTEb5gBCzm2gygJmmNrXng2HPJ0Wl&#10;rp9Qw5DtV6jsl48XyMDJAUNb5V5TO4UGgvN4Umg0xskCbDHbKBvITsakbLkJOluG9aAgf+SGujci&#10;99B7zHBvdC91dUXdkB+G9gHLBIhLiDhNzCh3vmCs5IdCMyF3JI3oPSLv+MB9NzT/s3qgXcePOU/R&#10;tJkegHDwErgpqptmi7KJOMM2SKNBigDkDP4NSaNUW8CmvMliLeS5Jq3OFVfrXLWjNRGHXySe5BzY&#10;Nq8G+zsZGLhTKxIYgfMhUeGrs9lxAg6G7Rn4asy4hZNNW67cB7x4ucAmfjSLXE5BODYny0R64LO+&#10;B1r18e4OT1HHvLF2KtRYHADvYqgZ8zeuiETtujuiGBquQJbQ5cmRA3UCGJ6SeGcF3uymki4alZfj&#10;3I0NPqjBrEfqToAOQSCXxaIoWXqGnlL3Y48tTrtTvmFeGSd9QvRxuT4zJzvAReoEn8TEArHtrITi&#10;KAurzPSvV+AEcDI3UjMG5OMPgDGA7Mg7pboB9ilBJuLOgy5cOPY51HNbu1K9iJUnddrzwK2/R1J2&#10;RqhdJZsYMUOJVT0YKU8943YC+Az0XsxKhhdh/wRfVd6ASSj2TuiGMebscHC17yTudx4+3IXkn7xi&#10;wRhJD/gBxPLgp+WGqABaydmGVa07ECjl94cA/tTsXURdSl6BGSKvZ8NGMc4xolZ+sAtNOXIXK7jK&#10;5AlGFJ5CSNmZqWXaqlAK8lcHDK6YWa28BdtZS6zquwZ6fsUZ5mIyYQt2AL6tSeG4Hnx/BXa2h0kA&#10;MjzgvjJnR/y7HpuYpK/m7Eu/CgvkGlkWsRBz2hYZQLKcx2jZSZ9w9FFjAOsAKyC4/4MfoOp/bRsX&#10;1SwEAyjQJJjAQ/V17tzeOqkHBnLkxBEwDZ+cSgyAHgGuBl+xUqKFdimuISHWgiv1ZV5qYAiPskmT&#10;ENLmvyooOGyxGON1CfPxY2DqgPUVsfUMzw9jTpKtts7YQvDVdxAsUkhVIwKXG41mFHdUeeuJUPf8&#10;2xBdf0Lm7GPaOQdFJeDt+V9kT4AUgSL0Dvnw2wjvIOtMnPyuk3EK0AbTCM5FnfC/176ZhzuWBGQ9&#10;v6oEo0642gNGiboWgQXH4wWCBzy4pmom9byMsgbv8C4uB9U861e7JFVwgm8/wRlP03uV+KKq4G8O&#10;ziv6gGCtrZMMHFlG6nymXXRAt1VvHQPYbVhzdqD90M8SuHQNwx+a4HyNJh/6DGXQzR73IoDnchJK&#10;XTyLRuiikxapvoAhGTdGHlhFQYHfYUTOrkqjgWh8xNZuJCKBf6JclTCbXbxqhhwjWX5QY8Nwe7bM&#10;P8YuispOdQmh51lmI5/Xe8UEveWlO5Zdr6TtMtYs8Ej4J+QR4U0F0Axr5A48coJ6BcMy+HpPwgp0&#10;dnd1nBuG/ku9KPPRA+lHZi18NXBr2Yfpt9FiNlre0Du3YEbp78AoacIb/jG2oWzwRlJ6WFpOx9tS&#10;g3wYvV0V9uz1y0YYTBZ4UPymbIsrZkrRbmKqFAw1AKgDI+uh1UXjUubCCdvtdr9b//ga/MDdKGN4&#10;GWy38TakgSbgZwFCBf/8wM+DH19j+OKxVSbc0LWWdLyNY+n1IsBdzA66jHqg6kYsjamYshh3MrY9&#10;8yiXu+fJxomtvYiDhhoAUMvNr1dgBvlOgYWw8CYYY0mVervJ1Zu6kxcLcCyh1FOxxqIqRn2w3+3i&#10;2Nfuz87d1gB7wx4O7SK70DfdqQV4RDuNRc9POAgUrlME8XPH4jp/J1MCd0fYt2cvtjG7K3Bau1hC&#10;+UaZoS4kTQAf8h8gGY64FNAmWhBptQuBwXZwmhv8xl1J31M3d+Wd/PQQ8BU4HZzwTBbUEM5LHVAs&#10;h+QhQco2J24dEPFSAxwCek+yxDkMQ9wdiw1Lla8YjS/ZWIYRLV460nOLQVW4BPzLb4CeyOo8wx4X&#10;8Ii297xgaKz9l6enL09PRV50NlP+DYg5NHw2FEdiGItjQ9IWaONKf3oYzSM9nYD4kkMGVUY9eBiN&#10;J/+yvQNv802yxEEsxiGmPoUWwKf7XWWtwZul8wqs1rEoLhF2k9Y9CA6452ArFN7YlAYb5zO9x4NO&#10;xhYdNcD3QNxjYvWAmFFFBjLFg/ZOeSsnfHRoHTBQY1MtWoBznfvRl+Pw+e0j63Zkf0qo76fmxmzo&#10;kcOYESV2sreIbAn4pPJdM+QM9GkesBvRUdf0tFUhBsRDjQX+DVZWg30HCFUWOZ89jhZoZ3N7qvnn&#10;CGzq/VGc1WQTlAfTnHV9QP7EKqCCXA/LjaOqokB6rTa1oAzZUxxx3GamY//CyVKg0Y/aw/HQACez&#10;w3NesXWO1j/mx/bnhEZnYax5rzWUvMx9ACz+QbaxE8rsAlPeKcG6uvXqiQpDnhCP9VZPdCUdfC8B&#10;DsITx9iIB8wCePlpHzn13pPzWcdZWSzOHIVhZ6WFaE9s7Nfl3NC83RP7gGmMf8BmxZnONtsvdFnL&#10;FPyleg9uIM6PJy7L7fHifdXdBPMBHPgEbLLGLPDgBKxpPIxk53EPiU1hNVgzgg8QbIC4UcDY5gMu&#10;SxwhhR6Y48EKXwoiPHN5BEbi0tL10HIm8riq6sAGOJ5Shy2XPfBhgB2ZsrGz85xbirLke+281Lbb&#10;XPTtAnoGnC8E2kWd5AQBUxOqCzTbukZASolnsMBw3CnpgGWhaK8dkQd/3PVNwNzIC5U8O7HL5Tce&#10;Bu7QNEC48SLNDvfwEeSxsZWcEWru8VTGNGBnRXMUE7ekx9AMPbNOSOhgbQeMIY4pfDXCrRUzXEWG&#10;b6ikW8SPpt+BBgVWCd9UlfdFGVeoEpwvH1yfX/B1+WAeQAxP3PZiDibu/L8AhZAHpz4+l8taWfbp&#10;JG0DXCIWNT14nFGvj+cdJekiFHvU0BWJA+iQh97xq2QcI1U5iEWgK1rAeMad0t/u4SVgaUjmK1zu&#10;/KYBj8OHIODxfEYfHsG8U8VVEKE69FwlXwoz9YYKy5DFfPWG665Fw7v/oobijuiAtmhE8fMVLAgi&#10;GfY2xPrQEomsvcPeVlMBF0y3ywh8GhO6Qi0HL/jt0TtoPcOQxdhh7iHkj9nSL9gnQWIEaKndAHWe&#10;kYIYawNSeNRmExMQpPIBtcEMeAT9BNz4C75eR9oKdIKjUzsdnESo4vZG7ufBzD0pZiJBLw5mNByy&#10;zSadWnnLmpWSikGa1fwFzHIDgARbIMGnVxjUknUTBg2+cli0dMEoQ/cFd6gKn5sZzYFS35U06ZOz&#10;BX8XHxm0FH1hPsIM6MwG4fkwuCngeYDVfkwd9rZlSwwRMtqFJz6Q5k0MFZdhEcTZIcqUtyjWkB5o&#10;ouHbj41x4CugNvAP0ObW8bPqMiAiD6zvmcgPzBDr+Cift0Ksnt2b3qFhAxc5Aj7lOUNbdaiEuchT&#10;+Y5SOvjCiZrCXOQs+GclhYGbuowO+1Vk5KNK17aV79w4ofcK4m7yCqdecPfL8+EDjQKGhxnOB3oq&#10;qd7mIBwOJQDVyboy50C24z9CEIq9ocHH2PtYB9tsIlS2EyH0LmaW3C+1bbYPpdQErmVJnU9pQzkH&#10;HxbOa4DxFBodSftJcxCJ92OgZufsW758tzbGT/AbZZIDCX/+gDOFLF5SIqj4vEg9zO9juSf+6+/r&#10;qDL2AGPZagOFjc5Pw/hw3gHA8B4YTLJUmlZ2oluJL2Ke3+Dao6zjIrecR5WDXCslTVfwBcg5NO68&#10;kupvpUKACI61UhxaoLNg1AA+siWSju1Pi9AjWyKcwmy66j34NdziWLPek4AFD+c9Oy3Ve2CJgZHG&#10;o/DMZrE0kgapAuPM9bC7A/uJJCDlH5BRsGDXcytdU6rkccFzdyBFEOeBeYviYxhs7zEIkDqkJqSi&#10;ikPVzhOxC0bDOi6/89Tm8M6wwleRkjsqD9nxw/wAQmLzpqpUETtRgLGBNwueb4J9n6uJsBx6fo7o&#10;NO7N+18dY6WyefTJfGxtL4bxMWAoA56RvL0Y+qhwIU7WSdpUHCUgAZAFhCHKOtnfF098u0fqsOWX&#10;4YeBuqGVQljngycbXfw1BeeMUy4Tm+B2z5o5ZAj/UBLi40CB5JmeUdTBwJJm8Xl8UwWW3KtMd2kk&#10;IpuiAov8oH9prHnA+V+kDpsbvLAevCH8oQ+cQy6+rQQN50POg4UW4X+gecPvk2chh1tAGdDgf5Up&#10;z9TBcUYjGk+qH8kTBQd/x7r/CGAM/KPbbCgE0pHy4fyc+Ka91uGc5XqLBiPrLq41sYDEkow8xlL+&#10;xv1zUOHKS1OwEsB2XlgO8sj8J1qd/oAoOyjqiFQASmnFI8oly14SInUASBxe2dhY1AHqL6YaG9AU&#10;1fF39ar0p4kqNwz77bzz+TyyT/58vMATJ5O3w80l+O/C9CZDQIK9shQUmAhHkkVPSVMdYwQgCWX9&#10;MzMSrvcl6lDSjeXeirZ8wa8DcV3vM5+QQwo6iog9BVNF0q5aqHqIw7SSNSxO7vyLo9NNgxmAVkLT&#10;1N3wrxvrGYDDRqNO73GoOrzZhRjk4fkuC3TgX3SOGrHWgMXkRigc1ym4FlzcxsQGVgsF0CBkZ/YF&#10;eFEwQHX7aENo4JiUrEX3/gsynuY9ybbcOuAzPC2SgoZdnhz/4B6QVDFSgZYAwhhLWfmTcFuOcU7v&#10;m++sipA4D2QcfdLFqWY+xliz9WEdg5vBGOPfN/T9p3LPgI5vA2VZIjKD8yhALdqYi/gnUTFKVcBX&#10;5CAK/EgBtkqxNamsNWGdlvcG1myJpDOVZtjoXYTTtlVwYwamjoeFAkAHnvmcNiObDeY/9qUGkIBK&#10;2bEnGVdvOAgIYhSA/wfvdkSLjsWUBtxyd+yotwagKURZiDc2Ay1jY4vosZippuD8tNgk0pyAhyrm&#10;oDOumcNYGZvE3V4pO1ouFdFGQ3DQGeFVdotvPnOCFGtyiL5A6fce02XRHoQtZDzNLMPGthQMXU5K&#10;FDF1NMv927pb4QFg6A8kesY3vKZrgc2GVnLCnMVfRXYAe00kp3rSbA9wqRS914ZxZ/NTsHWeDmxa&#10;6kZrYFsQ0rBekOqGjAeQd9kFOw6GFPwceo+fv4rVkPr31PZOqRjrQGD8EyZcCk5Ua55U9gBSh9mo&#10;A1vTk0O6lmHVFNyntDOYKZ5oyv/8Rs9FaTYgCDWk/8Xdw/xv3KeRjWi21STTUM0DjK+1BRZ+mpCH&#10;Ky+QS8k44IzCUZ8nz6D9rwlu13bO08Fo86vpWPXMziFUNTHS+FGmCf9pBhwlV+Ohc4GBJDhh0Ele&#10;kVhkzwAEFXDOumpKQTSW7VM+4Vd7YhpPljTPOcw22zEIf23sQJHEETLwcEurB9n7gImGaVQYco7S&#10;S+qNjQj0N7F0VEw8ek+XGXYt2v2DL5yUThFypgK/ytPhALbMtnIgkDAfmX1p+WiqH7HSEEYTD2P2&#10;Vlh/o6MKeGYSBAHWtZfs7vrsnmTMTAE278IaBQTPMr1Td50tOV0PJjURJaySPYfIec/RxQitm23Z&#10;GaKr+9KcIV2WhBKKlVZbvAAhrMMzWEXQ++QYxCGpJcO+cx5U4jHHCEtggIhZUUtM5wi+Ld1riwlr&#10;zG49Noov6sHkRruOOlUDVEMpup93TqXQcuIUdE6twmxd6EcYdYwUVKYb/gG9j43ueFc/Gas9XIOl&#10;5+CGzBj3sQKxN63BXbr36wD8tExPS2ExdaUsl+WZRL7uadQ1x54xdgMSTKILagsy6h3EFNZNcxxK&#10;p9pZ4WY4dFF5pPr6e+aZYLDMI7bEPCtblQqCMxbpFuplyMWsIPq8MrBorvvs0nKKWjp7hjsYWgS9&#10;whGgEA9AZFXxuUB7GXfkkOnLhNgSpaUVnFQs9mGCoTmKxK4kkpKks2Bz328iNZD1huOVIzKt2VtR&#10;CbUFjVKy5Nr4yrSTgsUqeEA3IA+5HqZBvqS0ooV8QLPNxL5drW8d4T/l6OY/XrXJQWVxSTA0IuvZ&#10;50HlMtFYVQR5TyO0EhhlAShj/f3WWbPPXxBZqr55bem6HilgsyRC7G4l4XyyxNJDCBVn2AaQgqVM&#10;lgG1zUFRh/+6rIFkx21OjGJoJ2y1pgOEdbxgDB7QktmvtQvWERZ1zW2hOCEtpiE5o2Rj6GCkuTxG&#10;/+kOYn4q3uKja7Z1oJ9YAamy5HxS5fnQd30+i2yByHoMsw18onyEd2wtOt/bdB9vR27YGnQBAkiO&#10;DyGVtASZKPzHZ5nEWQnZtok3kwPzGnfAqwp2aThuOwHSVHIHxI5uXmk/d8jfAVjr4mRTtC0p0p0A&#10;F8ufuOfKIVCWJax9OEsd8/N9o+GSzXakRZU0I+Dp+avTmUDYrO9p6g5iemwq2qJOPjQPZ6DouINn&#10;xe3TfyCP9tUCjQqJeob/6JDvhasAnA2nFYCJ4jjextWww6Hn/NrGcfUxwGczloNzUrskaxryNZZk&#10;yXdHbDaeJTawsqh4PpA6AC/eg12cV63yGS2rSr/KVqryBYye42YtgK+vX77TAXU5QiQeMAPRhZZg&#10;V+PrlxSPS1mIvaXOQy3Pxmw2CvjYgGdRGn0sdQghevgv4OJUZHHR6dHKpy3aKJjcttmwp0CS1P0e&#10;E9BTGNdB2wAIwsPN4zEwKg1TrI9zOy1Yoo4T2NPk+W/p2pdlsramjKLnXaoCLINSqsg8iZhzQC3E&#10;Fy7FX8C2i8QAwOkJ3OBVySHmM+E2lptSsEkbD9ebXiG1x56W06vLUViK2QEspQVnwA91GNISNsI6&#10;yXvNbn9TqmLjhzegTkCo+diI/4VNZGqgB6NPeqYkyokRUYgRgcbGjvkQMWazAThusRy2zvNbJFsP&#10;ZPykgRsrE6kykPgNQLO6gbdBqqFG4gU+IZdBcSmIfmrHuXxcYbJrpvJgBoFhK/w/tLXAdNy3TJ/f&#10;CE3WVMqltIpqQrccPMeOtyQGgR5Im3eg4L9cII/BAvUkIq2BbAtB3FMJPIY7ZhU4zqMlkWQvn3nO&#10;RVsT8Mqqm1fxSmZTOhSAxtHOF/pcqdjTyBxAF/gDNIIPSzDdODka8aiInmEOfGAiMdJx6lgL10to&#10;YjHCtzMueJwCbDBBYGdH9jDEF1jVgSrH+YekWowuK5psuJoaDpR6K1yuIJUa3R0XdO+Iup0CyFF/&#10;B2BLCdvqCRWPCuIPBAw1keeFVWqV8AE2APb44cHABrjlILy3QTdHleoTWnEb3wUDfbhtpi6T8k2V&#10;CeI+p9+P4KlnkcIc2KLyxVAHY5UkD3jaSctj2mo0wOWjPo4s7eoLoDy2kgUf/nOWqLLgslz3mWic&#10;caki1QZRDAlswgysilMK4QT1TLG1ZJt/sWebLwWwSN9DpWzP0dIonxu6cpo0TVlq4Z6K1DwHKVlb&#10;1ERpYKk1m+yc85HQ9TBOSD5T2KpMf7fEgzaAo8gHNGUk8BlwrJPHTQRewZolJc+f0wy4Ihtsu1DF&#10;u7L8Vt6V9X44IBADNn2wDdg4tpZ2uXlr2yLz8TERajN4WHWD4N7g3p7urTSWvTESqINkj5uJ1kVH&#10;kswbwcaStXVnhTof1ax1PrT6IkcCzZwlffo58a3ZZuPuBc+sXVCi4d9KkwFOGQUAS27+zA4OB7C9&#10;KfxigArv2Gwlrg+I+T1urheTz7IRG4IzN25OadKYVzYSwHA4FGMe03UUhZ3iD+lysRBS9no5yNUD&#10;jTqXtoCsw+VQekvvgSldo96UHMDCqCuSgHOOxtlkM6mNJWvLioTcW7qZMwH8mkosycAygSIf/B8g&#10;EYd6uABbStzZZgOD4FhEvRlM6Fsrkx6oc3oinAbn6S8NmkyyVUatbXjUfY79c4bMLW8oMs3BZ59X&#10;MSb0Bc3LH8KsJwRioHaAunKwELz4aCFyO60XLQM7tZNwwtHHzavwFfFCyLyOuVX10k6qtqD9/vVI&#10;mYHagWG142LYKF7U7zYY0DpyEmjBcYE3mdqaNU7Kg81hTQmdkBz0B6iQNnmeEdgqR2OTchk+roX7&#10;FLjANmmJwRjZqPUbjeuK+nzV5hz1mfBZwEsRASkdPbApSGoWCKg13TJ8tkDl5OydrucBKw9wuY50&#10;xAnoNn2mjs+DnPkPalPvs8smkrcbHlpuYnQalsrULXiSriXX2DZ87pivnbjbPuQgPSNNqnasZwr8&#10;1XBgYWfYKSayJdrk73zoS6SO+xio1MPOkOozWF4uJ6axyA0stieKmIVsL5cUFdDskeL3k7oJ9TE6&#10;S+RHsP1hJ7hVV+/PRmwtxWoPBegTYgk/AF8UJRKJmnuYi6WSxWtSLRopeolphvAd+GZUr7QF29im&#10;Oz9t6HPAcl9ld4Ylo8vQ8j+RRWBEhTreLYhyfWhEE7V2MNlvTnUvHlt+0IUt6iwWbVbr5S1gXx5b&#10;w7dIgBAVEIYHALgMFMD7w4Ah5uJvis0JuRWYRuO1Jeos92tph4GLAYgy3qyqCyyxQaUCIAqwRR2r&#10;Mk9z3NZK1SXWYzC02ACWqLPcLLggveOCTBvO6kv2mcTXPbAKL/JFgBdkIp6r7fN0elhkf4TRtXoT&#10;IFecD0ueV4V6MdSpATjCHhT8iL1FoHQ1WMwpTKktbjteiO8frPtDOi0A6ensn4miY8XUoDBaeYgl&#10;uDDqbEqVJMka/ussrDkFvcGIWpMQGAJSpR/ByYFIwdnRFO7xn+764tct2MpIbpeexzLvOJqXdZZD&#10;qwEO4YK6V+rNzD0fKdkAzhtlPB9uCdhH+X7iJBsJpQ7BFnXchefx7BeC0v5rgLzIPO/1RCWj/0mV&#10;Xx/HLeEao81SbnGLkGGsgVveyaSmc8RuNwTRhS3qLDXazpK39pSKVtE9LS4IAtkX8Qi4/CB46zPR&#10;hiBr2Qagn1o7JB3iUT2BbFPObrUJnCgMIyka7Yct6vxceJ4z7ZSYihG1crIMvEQweSOE773gH3wD&#10;UWaFqX+IONkr3T/oDdoAPnndYBP48FVWXASjQmM4VjcN49L2JAbXQS9EZxy38dZfg62wXif5fbL+&#10;hGtAhzhqBLI8YQR+otLedNWzysBJ0p6jfdBdtz5af2M3YKtzwcI23+VBMdIl44dB6mxXtRHvWhno&#10;iBbKCVyww++wJZxOuBRhAJGlSbtkVyPAb9jtbS62Zubl7k0F2nUybrfLCBt7W2P5m4uqcUzo7G0J&#10;/GUi8lyS7Qwopb79JIA/ym9FK5aqsZGf722xOgzUXe4muCuGfNiLnaWVCAuNtj9Hsg1u938MnXFQ&#10;juviMOhT4BKgCPfqh7c5MTSuESyZBQsdnksqoh6HdNk3BLALgnKhIMVcsAvI10F7MXcenV8nzL/x&#10;WII5pDn2PNiq3To/9KT9SYAgjPcd/BJ/eq9u01vkHCzfpTVBo/hmiTr3bL/Pg7X9D84OWYs9FeDx&#10;cjU1WwEqB1M6cbyTbhbvaroc1eYns1BcVHZnBIe7iJqDt+4Fe1p/145ykpvvStYPj+HFUoDr+5Lp&#10;//kPoc73gfLB08iEEkXg7mJQOOvUuQWfiN4bwdOSOd/ColjMn8I7ssxwOkDptB8RuOcedNLpp7a0&#10;TARk6YKow4sl8XpmyNKp6cCl9JXCWgW58+4oYCYDFZYvc/IbrOdT56fq9KO/WCRzN2CnZKocg41d&#10;FLFycpPx6mzZvASycf0snKlNuGV4oxHLERBxqjqpiILlhnrAlt5x4gXbK/wZ1HmeWXNHW4vU1AFk&#10;2WhapwVrnZ02vI/JLNgqDTor/JmLyymPlGBz1waFYfVsZos62/ki0rcU7DsvDEysPjwqlR3VRpkm&#10;6u0V/8+PCfm2coDnRDxvCgHn9EQETMfKXp/h+ctHN38C78zzGIA4fVa46VjZW5rxl/POLOrot/51&#10;PJHpE1vbXe9l9kqES11a1YapDdyB7hVrgNOdWATWmqVm86MOl2+z5XMUgPc2QBwnNV3xtLa1FH2+&#10;5+RdvN5J59SquneDwt5YC1jjnfme0+XrnSEeGEPct1eywNiCSm0tdp4fpbZWenIuBDOmTzBCHHPe&#10;sdV0fwF1viwIb38EsGfhVCilRmq3jXnnfmZU/AjzqTNHbnwg3OnVdm6p/hszIz5e78xvinTZ1NH/&#10;TU6ybLjbxDCMjdT1+PorcyzgHVu3cBb8mBwE8amk41up3Oymdx2deQ2SNd5ZQJ0Z5uqHIZ6c1QmR&#10;c3Kl3kvcxKIv7WA+VNZ4Z4Fkk7+XiNXknY2BOLHzAP8A12zSXuqYD5U13pE90GbgkqmTlCeWzR2C&#10;+olGqkwcnTiJ39vHy3x/nQX1AF0skGzy9wKR8g6J5uA+/bTLBC/87puzytjHtEad2bxjp+3rWbCf&#10;qnRA3YRe4MS5kzj+dycGLuqRTeb+U2IrvzN7pVYwWySeG5tJVdMgPhIQa/pGyiRWGqjTW1JoPB0t&#10;tt4KDBaF9UEa010e9NSq6UIFHhgEgZO84rZjANBCx+NbGAeGLO7BGsyMOsxXWGeGNzHjBn4O0KQE&#10;afivdp6xd2he9AbbzB/YWvZtfkuJJWWkZ4Q0wzMGijXUoq106Ko/aWceVLVnUc/eDutCIznT0qHY&#10;wQNNiFI9+yDZwtLBMEFvHTu3hzfCBVBndZGxgtQ4VIkAY+0HfT+7q1TFoEWRmu/eYi1WcLn6YxbS&#10;KSXtyDj1LAd9o6jRymagBE79lIPTsMc7F+3zT8WjUUdvBvZ1bVQUs06+8XZBfwBxSrLRHu8sqJm6&#10;PEzgHFwd2iJDmWjinNdgYC1WPIE6NnnHmnH+2/FurLjD8iCZA7QCamVfqMN7H6Yk82zyzlg7qz8J&#10;bmIawcHowNeD0ebVOlk5MLC/7ibkiyzyzt1F2l4zYEocr1BqffxV/yEakfFgaxtDv9vjnegv4Z3U&#10;lHOARwy/2UIyIWFks0r2+c/pdjOGnWGuNnxTfVsfncL7hHDkz3KsBdU0PNtag/pbsTML4ISgXmYV&#10;GE9ih0/2JNvcpXsXhb0ZcVKw1Ezln/xlZFM2jdBTk38jeLa1uv43IjQiDvYMN3buuiba1ykpI5tb&#10;q/wFvGMk1iJwcWZnDN+mjLfF/I6T/fE2W3hyd3BAu/vAZEwLFdu02aI/nXe0Gm3TifBoO4qPoo4T&#10;2Et96Ulce3nYns5U0/J2hLyejHBaeVxkL1bwh8M/2bkmEdKcaKc/hmRaen9KxPRvhovNosfg6kjd&#10;4FfCbAF1Jq5nmJ3R/MsQnAjK+GCo1Uqgfw9eA0zNUOLG9FecIo4HtHmzoAMmbsCrL3xp08dAF2Ox&#10;NR3l4OBYsZ7yiQnKvyifORMwncdSBqscnc/psehezG+I8j+KtPRHxFoMbKNyW7HI3VXJT0MICmVw&#10;C/QtbolsUfTb2nbifwXUbT3qjWZFAX7m2yyW+HGZVa8XC/BdkDzyqoUU3z8sGViIv6vi7/zAyMyX&#10;I03txcg2QWi0u+sExBNKCq5A4uwO3X6voCD00fsWML8N1/8i9GHJmeadMMu723PEc3/+TeWYZ4de&#10;dySX9L59/3KuMby0rdb/HKBbAyj8M7aK+2qr6c3/FDzaJ6ecuXuLOaIr70yDfs3Ypv4Ia8qwTu4K&#10;x/O9Vbom60zdBB+irc+yIfFfBle78T4WCwB4Jv8wK/cq2EbgrbzwKY+YXQDBbvexkmY9oUT3fwlx&#10;/PKPUIUCNIhzmwBH+HM2t/sQaK132Wcxld/vylL9eI5iIc+HE2dC66K/H15CXj8hTe5bYc49bekv&#10;Lz4O+o/YKOWDsEGyBFkWAwfJWw2C0/vhWYd5+5X/BYQXVjY8d8+4Kz4ANlcTXGEb6d+wtumvxaKd&#10;pq84M67OzgVj/y4HV1wgZqycv+LDcBVsl4wrdS4Yu2vy4IIxodnbFR+Oq2AbhrZc0jkZ+ZU6w9j+&#10;ZnNWX+3pC8bsRt1XfADmbhBxxUfgmjy4YCR/Qeutvxb6uvLggvFwtQkuF/7VnL5gJNcgzuXCvbLO&#10;BSO/RqcvF97VYLtgXDsUXDKyawXo5UK/XQXb5eKCtyG+wubmRlfYRnhds3PB2JtvXXnFFVdcccUV&#10;V1xxxRVXXHHFFVdcccUVvw+O8/+GBlRwUjz56QAAAABJRU5ErkJgglBLAwQKAAAAAAAAACEAGLU8&#10;O9Q0CADUNAgAFAAAAGRycy9tZWRpYS9pbWFnZTIucG5niVBORw0KGgoAAAANSUhEUgAAA4UAAAJj&#10;CAYAAAC7urSLAAAAAXNSR0IArs4c6QAAAARnQU1BAACxjwv8YQUAAAAJcEhZcwAAIdUAACHVAQSc&#10;tJ0AAP+lSURBVHhe7L0HdHNZVuf71hrmvccAPTPAAMMAjwaGgSENDDQ0TEMDQ2iaoZtO1d3Vleur&#10;+nLOOeeck3OOyrKiJUuy5GwrWLYsy3LOOXyhmFn/t/eRZcv2dfgqdFV1X6/1W7Z19z333HPPOdr/&#10;e87Z5/+C/CP/yD/yj/wj/8g/8o/8I//IP/KP/PND+yOLQvlH/pF/5B/5R/6Rf+Qf+Uf+kX/knx/i&#10;nwWi8H//7/8tIyMjIyMjIyMjIyMj8wPO//k//2dWBS4She+99x6eP3+CifERDA/0o7OzG+0dnejo&#10;jKKrK0K0orMjgmhHB9o6utHT042hgR6y7U2gD8P9/bHfCz7/YIwQQ4MDGBwcWcQAHRsgG4auy9de&#10;CwvS76P7GJRIW5oRvuYiBgeHltjNM4RhiXM+CkaHiSHpYx8ETnN0pB+jo/T7BRhPQOp4Iom2y7E2&#10;+0GMjzFDCdD/kp/PHlvwOdtKpfsJJH5fUsdeiEFq98N48mQaz549nePp0yeYnpqk6wyvcC36bEH5&#10;rczk5Dhd5wmePnuGZ8+f03We0XXmrynNM+qbyHYFOD1OJ5aWtM1HyfPnnMcY0selWMk+nl7i3zHb&#10;hZ/F/5eRkZF5Lny5f/mXf5HkvRewlZGR+cGHhWH8Z4Eo5A5ioDcKt12PR3cv4+zpwzh54iAOHd6P&#10;A4d2Y//+DTi4fzNOHj+Ac6eP4fLlY7hzdQ/uX9s1yx7cvHYSN65cxO3rJ3Hv2u6EYx+MB3cPIDXp&#10;MjIePyAezpGZdA9pj+/i/r27uHn9Bm5curo6Vy/gzvX9lL9dgrvXj+Lx/RuxNJMeITPl8VKSH4tj&#10;fP3M5HvISrmL7ASyUigvc/ZJMZIZOo/PeXwHWVJQ/rOS7xP0m/+WsnkRkohkyk/CZ4n5XIywT7Bd&#10;lqTbyE25goKsmyjIfbgmComSggewFN2BkSjKuYf8nPt07MFS27yHMBTeh0WxPIai+yJNtlcUPESp&#10;8iHsailSYNfmw24oht2ooN9FsOuy6fNU2PW59FnhPIaC2DFtGv1N5/BnukzYKJ1S1TxWupZVQfci&#10;ka/FsC2fE8/PgnRm04jbMDZiYf6lkbTTZsKuebz08xVYkB/Kh8i38jGs2gI4LFq4XUZ4XCZUuk2o&#10;KDeivEwXK5cSKjv1oyXp2TVU3iV5C8t1BZxWFRzlVjgrq1Hb0Ijyqlo4XDZU0PX4mlI0VLvg8zWg&#10;3hckmpZQ0xCA01MJl8sCp9OBitoGeANN8CfgI6TOfWH8sbQS0w4EAggHvWgL+RAK+uBrbCZa5gg0&#10;NqGtJYD21oVEmhvQ1FiHhnjeZtNuDPgQpmPRsH/W1k9p16Mp4KXrNYrjrU2Jx18EPsc3i9TxD4eo&#10;oBHtkSa0tzWvmY5oMzqjTQtob2uKpbXoGkxHpJFsgkvtI0Eqn0aRjwXnkL3UdeNEW+m8hGt1tDWi&#10;q70J3e2UL4LzJ3VenE46zrZx+H8pOyZ2r82U/sJz+H++1uJzOwgp+zh8jNNcze4TQ0cLujvDS+kI&#10;0/2HJMqFPqNjiXbd9FmiTSJsL2wS0/4Bp7crgvHRIcxMTUoy0NsxZ9vXQ7Zjw5icmsLUzAxmJODP&#10;+fjk7PlTxHL2MdtJ8SJx3nZ6id1yTE5Pz15r7ef8QMIvTZ/MLOAJIWUrXrAusHmyxOaDwenF06Rr&#10;PV2YN85r3PYJ8d57z0lovCdeNogXuovsxTlzaS49tpj5a8euxfeYeHy1e+b8cl6Y5/wi+tmTORLT&#10;ecbQcbaTEk4fBpx+/Nr8Qjd+rbmymjvGZSidxkfBsqKQM9zS7Mf9W5fwzZe+gr/9+7/GP371S/jK&#10;t/4ZX//uy/jmyy/j29/+Ht564028s+5dvLN+HdavfwMb17+GTYLX6f+3ifXEutnPVobP3UDnrcqG&#10;t7B5y0Zs27plAdt3bsOOAzuxacd2vLthM+VrI95dR9cn+Df/vwTK3zvr36I8ctqv4Z136R42voNt&#10;WzZgx87N2Ld/O/YdJA5sx57927DnAEGf7dzJ19yMnbu2Yde+rdi9X4pt2HvwAJ1/GLv3HhDnbd+2&#10;SaS9lC10vYPYtecw9h44RH/voc82L7Khexaf8W/+n9JaUAaL7ReyfetGyodUPgm6h53bN2PLxg2r&#10;snnjemza+DY2bXoXmyjfzJZZNm/ZSv9vIzZj0+YN2LiJyn/TBryzYRPefPMdKvPvEt/Ga6++jDfe&#10;ehPr3uW6w89gnnfffQcb6Tls3vD6QjbRZ5vo2W9aR+lSWmy7YT127t6Ik0c34fTxLTh9jDi6FceP&#10;bxccPbobxw8dxbkzZ3Hh/HmcP3sSZ0/vwZlTO3HyxB5iP06eot+C3Th5cjtOHtuOY8f34ujJAzh6&#10;fDeOHNmOAwd3EvT7wGbs3bURO7avx/btVKbbqd7F2Ur/b+PPN85+thF7KG+HD1H+jmzEKcrfwcM7&#10;ZtPaid27qD6Q3Z7dnP5WYhOOHt4Yu49VOHx4C44fpb/5fmc/O3liu7j3E8e2zd1/jG1UPgtthf2x&#10;zThAeTtwMMbevZzvzSJPO3dSfae2tPfwLhw5tgvHTxIndlHaxHH+vR0nKK/HiZOc56MxThzZTGW+&#10;A0fJbs3Qczh26iBOnTkqfh89Qc+Mr7cMp07uw+kzR4S9FCfp2FF6rscov0eP7cFxSvPqpcO4c/kw&#10;7s5ym/4/u1wap4lTdOzU4VU5e/oQpXWQ0pzn3rUjuH//Mh4+uop7967g5o0ruJHAzRt0jD5/TDYP&#10;7l8hG7a7ijs3z+Dy1cM4efko5Z/ug/Jx4wKnfwT3bp7Fo3uXxDnMw3uXcffmady9Qte8fgIP784f&#10;W47Ea81zhT4/hUf3z0qesywPKL07F/Hg9trg75E7N27h4cOHeJyUtCaSUpOQnpWE3MxHyJslm0hO&#10;foD7d2/g8UPKxyJSk64hP+sBEbPPofNTM1PFde/duUn3SXaJPLpN10omUpfyOIXKma51h65FZcf2&#10;GWl3UZifjOLCVGTnpyEjNwPJaRLnEknJqcjLS4WCbONk0//J6cni3pJS6brJKTHb1DSk56QhNycV&#10;RZSuopAo4L+TUZCfhMzcdCoLtueyiZ2TkpKKrNw0FLLtIooL0pCXnYqMrFSkZtB1ya5YHFuYn7Uh&#10;dd7C60nbvBhKRS4UasUSihXFdC+5KKR7KKKyEFDZFOTnoFhZDLVGIVCqiulYHt370rS5PAryKX2V&#10;AqpZ+4+KeL6VhNTx7ydGswYulxkVHqskllI91DoFNFoFbDY1XOVmOD0uVFTXoKa+YQmVNTVwVbhR&#10;Pnt+ubsUTncFfV67wK62oQFVtfWUlgeVbhuqCbfbDhfZVtfUL7Bl6sh+Me7qWjjI3l1ZI9JbfM4n&#10;ikV5X4kXvRevrxHN/oYFNPq9lJZ/gV1dvR9+fxBNCTb1DYEFNlJwfqTyxJ8tznuDrwneQDPqvQHx&#10;d1OoCeEmP1oavWgKNMDnb6RzveL8IF2/p6cT/f396OvtQyTcjHAosORevN5G1FPefT7Ke8BHafkQ&#10;Di6khQg1+umanD7ljWigew0tsm0O+EXeEu8jTj3lPxJuwgDPBhwaQm93B1rDjQiHAwi3BMQ14nkK&#10;0720R1vR19dH9oPCfnh4eI6h4SH6fGB5BgcW2EvR0dFK1w8gGmnEQF8nRoYG6fMhutYAOtvDsReS&#10;kWbKQ8/cOSN0fJQZZegzZvYYz0JcnA8xM3H2+Bx0L4k2nMbY+DiJ5phgXlYUPn36DGXlbmzbsw1/&#10;9pf/E3/z5a9i3abdOHP1Dh5nFCAtT420XDUy8jXIKIiRWaBEXlEBCorfH7l0bkaBai69FyW7WINC&#10;bQkKNCXILtKJz3ILi2JpFxYvsV9MDtmmZ2fSl2hGjMwM5BTkoEBZgHxFPrLys5BXnI1C+r9AUUBO&#10;QTF9UWcjjc5Jy1lKOlGgzEehWolCjVqkkZY1m/YSsig9slEaKf86ug7ZLrJJJ5v0bAX9Hc8jXSNX&#10;OX8P2cVztsuRliWd19TsDDwiB+Xe7cercuPWQ1y6fgsXrtzGhRtZuHw7E7fvPMbdW49x9UYezt9Q&#10;4+L1DJy/dAPnzl/GgXN3sOP0A7x++Dq+ffACvr3/PNbvPIEtu45h6+7j2Lb7xAK27jiCLdt2YvO2&#10;bQvYvm831cfDC2z3HDmNc5cu4saD67j16CZu3L+FS5THI/fzcOhRAY4/zqXPqZyycpCZl0fOFf3m&#10;e05Px60HGbh+J1ucl8h1SuPc7RQcfpRPaRTi6L1CnL+twYWbebh05Q7OX7iC8xdvxO7xpmaeq+k4&#10;f/k2Lt7IFGVw/kqysL146Qqu3ryKMw+TcfyuitLS4gKReO6lm5m4cO0Wrt6+uiQ/Uly9cw/Xbj/A&#10;zQe35j67+eAmrtBnx+5l49Djwjn4Pi7deURlNG/L3HhwAxcuX8EFyl+M2zh/vZieaREuXH2I0xcu&#10;Yv+ps9h7+iz2k6hmjpw7R/dzie7rEg7S/4fPnqWyuIgrV64Ql3Dm/DkcmLX9xHDiDA4Sh08uZP8Z&#10;Zqn9PrLdffAEdu9fAwcP49Dx3ThMQnaeAzh85jyVzSUcPnVxCQdPnMf+I3QtYvuhs3hzzzm8sZvY&#10;dQav7zqJV5ltxPYTWLfzMF1nF9kewv7DJ4iTcxw8ehSHj+/FwWNH6Tjdy2yay7Fh/9nYdRZwFlv3&#10;n8K+Q8cXpL2Q0/PpHKbrHD5O1z6IrVu24d13tizLBmLTLBuJ9e9uw46du7F7z541sWcvsW8P9tPv&#10;OPv4Mz6+fy+V8cElHCGOnz2CI8cP4sBheg4nj+HAUc43PddDp2bvJxH6LKGMliDud/68wyeO4fi5&#10;o4LDJ05R2VN9P3pO+twj53D07EWcOH8CJ8+TyCeO0XlHOH/EIRL9B47GyvbAyUvUtqi+nDiHI6cv&#10;ku1FHD9Dxw/uxf4De7CX7leUx15+yRh71geIo+fIjtriyUUco7p36Pi5WP6Ig8coH9R24/lYO6eI&#10;s8QhnKSyFZw7TtegPC6+7vnTs+ckcPYwTvBLGrqXE2cOx84/z+kkpEecOH0Qh44eovul57aYAwex&#10;f99+HKAyOEBlwRw5fgDHTx8SaZ+kMmVO0DWOnz5CzKcbhz87zrOdZm0/Ck6c5TrBzyyW70PH6d75&#10;2V84uRQuQ4k01gafG0fq+Dynzh/HqYuncebiSZy9eHwJpy8cm7M9c/EYzlw6jitXT+Lyhcu4dP76&#10;Ei6fv4LLl0/j7NVTBP2mtM+fu4JL567N2Vy5dBN37z7EvXuPcPP6PTp2FZfO0vfg+Qs4e+Ec/b8w&#10;zWvkR9y//2gJN2/cxdWrN3D77gPcvfcQN27cpusvPPeTwq1b9yXvQYp7VDZXLt6UTEeKK+RrXL1I&#10;5ZQA/3/pwlLby5TuajaJXCc/7u69+/S87uPatdviMy7jG7Of37+/mAd48OAh7s/y8OEDwQM6duMa&#10;+R8J93WFrn2D9MLNa3dxg/ym65dv4dqlhffBXLpwI3YO1Zs7t+/j4YMHeERpJvLwwX0qt7u4TDbx&#10;9C9fvEWf3V9gd/f2HVFecZsFUH5u0n0lpfLLuWzxcu36FSqvyzcoX8SifF0nX+7m1bu4feM+UtJT&#10;kZGXQXqH/HD6nZSehnvkU928zrMSl/Io5THZpQv75bhDPtx1unYq+WVF6Y9RmJlC+eKXeSlITnoo&#10;yvnR/YfISk+iz9PJd01DAdkoMlKg5BdfxRnILphP7+HjJNyK5+HaHfr7Fh4+SkJGTsJ1Kf3M5Aez&#10;901+4K07pB0yYLTYEI50g5farCAKn6K8vJQc9034wt99Ga+vW4/7SalwVdaiOdRMirtFgia0RYJo&#10;a3uf0Ln8NkE67TUQaUFbNAb/HfuM8sRpk+peOW06Rjb85qClZZ4I/S/uidQ8/x1ppf9n8xsJBxFO&#10;sF0MH+PzhH2Uy0bajmFbzkObuIeY7eK0Qy1BNIbaEGgOoZn+ZxpbImgMt8cIhclm4Tlroam5CYGm&#10;FvgbQ/AFVqfO24zqukZU1QRRVRdGdUMYdQ0heH0h1DS0oqo+Kj6vqm5EZZUfZe56WF21MDiroHdW&#10;QO/wwFzmhs5kh9IgQYkVihIzYVqAxmCBymCbs1Mb7SildDxV9ZSfAF27kfJC16xvhovy5KK8lNPv&#10;mobZaXtN4Tn4/2r6vLq+RZyXCKdRUR+aS4OpjN9TDd13dSBGXQvda/s8taHY8XqyY/sa+n/ONgB3&#10;QxM89W0Lz4kzm3Z1bew+VqO6Lki2ROJnRGV9UNxzPN8xwqJMEm2Fff1s3uag51kbofxE4KkJwFFe&#10;gVKnewF2+qyi0gtPZT1sTg/KXB4q/wZUVvtRXlEHh2uh/ScBq6McJZYyaM3zmGxO8bmUvYU+Vy9X&#10;N5dQCo3RDO0CLIR9wfUS4XobP79Ib0OOyoIcpTR5KmoHOiMKFGpk5+cTeYLcQjV9bhHXVhutlNZ8&#10;u5CiWGtFVr4aKdn5S8gisvNi6S4lHwXFRih1NmqDNhRqzMgpKKbPs/AoORV3H6Qsy4P7KUhPzUAm&#10;v5BKTxffHwI674PwgEfJUtORU5izLNl5WcjOyaR80t+S9/U+Kcidv0Z+7tLji8gpzCfmz1kMpyds&#10;C9iOnkPB/N9Z+dl4lJo2d9+PyJnJyCRHIG/+urH0pRFpzdrFbBnpfCwP5z2P6kgm0igvTGZmJnIk&#10;r73oPqns0zMycf9xJu4SD4lUem6ZWZlUJ9Ln0mNSiYcp8/e6GikJ535S4Ht4nHAPyXSP2QUJ5RGn&#10;IBtZWRmSaaxG7BoZuJeUiXvJGeJvbgv8uZR9SnI6HlC5P35MbZDyJmWzmEwindJOT86WgNozHc/J&#10;pzpA95KdnUWfMfM2mUROOt1nRi6y0qgOzB2jZ06kJ2cmfDZrT7aLyUrLRkZKNrIz6DpEZmo23U82&#10;1aMsEiQrc+9+Bu4S/PfjR1lITUrMx/snLYny8DiHBEUulf08SRl5SMnMR0YatbVF95GdlouM1Njx&#10;5Kx8JNHvR6k5uP9wNr/3qX3cS5fmPtWlRySwJbj/KDl2/kPqWx9L2yxB2CURdC79fZ/Ex/00Equp&#10;JFbp77hd/PMHa+R+Cp2/1jysAKfDeZG8Rqq0/QKblKU2C6A8Pkx7TH1NMm6SoLx+4+6ysEi9eO46&#10;cY3+voprV64JrhKXLl3DxfNX6Jg0ly5cxdXLMfvliJ9/lX5fu0jnnL+Ms5ev4uzV6zh9haDzL1yk&#10;685e+yodu3qBbJlLMS4T567ewJlrN3CK8nTm9GWcOnUJh4+exbHTJ3Hy0imcuXIWZy4TV67ixPlL&#10;2Lv/AN7csA2vvrkeb61bh61bt+PKrfvwVDeIwcAVpo8+hcdtwY7dG/HXf/sP2LJtP/QmE3oH+jH9&#10;ZApPZL7vzMxMYWpqBlPT05ih//k5TE3T/1NPYkyTTYL9WpmemZ5PYw1MLMOkxGcTkzMYn5jAmATD&#10;o2MYGn7/DBNjY+OYmJhaet1FcN4S70EyrzLzTExLPjN+lhOT08TU3GdsG3vOkwtsPymMEovr2vDY&#10;mPh8WfuRhfYfHaMYGhpekUGiq6sTrS1+wido74hggM+VTFOCoRF0dLTNnb92Aujp6cGguNYoeCpN&#10;NBoSx5qbvGhq5HWQ0jQTrc2URsiHMNEUXNn+RWimtJbm9QcLLrPm4MJ75s+kbD9qWpp4WldDDMoT&#10;P1Mpu0RayIbXz9bxC6m6ZtQ1NIv1ti1UJziNufSIEJH4fFeD7RPP/yTAeeI6H88jPzvJcqLPeM2x&#10;VBqrEQo0oMHLLwVjZVrvi5WpVHnwZz5/ADVc9nVBNPre3zWliNfDcPOHl+Za8Ht9dN9Nc/cvRRUd&#10;99R44SYnl/+uI/y+gHg2Umm+CDw1s76+UaTJ9XkxvBa8sZGnOsbs+Xk18VRPtqd2ELdLzK94oVpZ&#10;swzVcLg9MDudC7C5yuGuqkUlPdeKWi/ZuJfYSGFzueCqrISrohJl7nJJmx8GjA4HDLayFdFbCJMN&#10;eoMZJSX6jwy9XgelSoWMHH7pW4gCpQoFKrVArdPN2el0eihUGhQp1QsoJNg2X6FCPp2fm1uAjLQc&#10;5BZSWiol8oqLxWc5+UV4kJyBk6fOY+PWnXj5rXfxnde+h1fefIVE4xUx4LcGUWglUbgJf/d3X8bW&#10;3UdgLXNhfHxccnGijIyMjMyHj1gU//y5WHTOC/UZXpguZbsSIlrp7PkvQjxYAKch8jIbMEBGZjV4&#10;xtET5knst4gGLGEns3ZEmXJ5rqFME205yIaUzacJvoe5e1+BWMCTedsPs94lXmcJ4nm82DkzM08x&#10;PTOzIiLoTgJiYGD2/vhep6eX2kgxzcymyWlI2cgsggMpzQZK+qgYnxhHd3cUQ4O9mJjgF++Tgkki&#10;0S7+uRQjo8Po6miJBUaLNGN4ZEh8zi/yx8cnMDI8iOYmPxSaEpy7fBU7Dx3Du1u24pV3NuD6tduo&#10;r/dS3V1RFD4TCzOPHN+Lb33na9h34ChssiiUkZGRkZGRkZGRkZH5wPDL1qdPZ0RE1PgL2Bflvfee&#10;4ekTflkQi9a7OGopvxTmgDKVdXV4kJKEq9fu4MC+Y9i0eSse3UtCd1e3yMeyopATDDX7cO7MCfzT&#10;P/0zdu6RRwplZGRkZGRkZGRkZGQ+TfDe075APVIyU3D/7iMcPXQSW7bsxKMHKejp7VtNFD5DJOzD&#10;zcun8b/+4avy9FEZGRkZGRkZGRkZGZlPEbwMhKeRVlTXiu2POAr/qZNnhCi8ffMhGpvDK0cfZVHY&#10;1urDnaun8dX/9VVsk0WhjIyMjIyMjIyMjIzMp4ZnT6fQ3hFGSakNablZyFepcPXmdSEKL1++hfLV&#10;As3EReHda6fxnZdfwv79x1Aqi0IZGRkZGRkZGRkZGZlPBTMkCtuiIegsLAqzka/W4sadW9i28wVF&#10;IY8U/vM/fQ3b5ZFCGRkZGRkZGRkZGRmZTw2TM1MItkSgMdqQkV+MQrUBN+4+xJ7D+3DlyhpFIe9F&#10;c/3icfyjvKZQRkZGRkZGRkZGRkbmU8Xk5DR8ja0wmI1Q6bSwWMvwOCkD+4+cxbXrd1cXhbEtKepx&#10;4vge/OM/flUeKZSRkZGRkZGRkZGRkfkUwaLQ6w1DV2KA2WFBTX0dCouKcHTtovApKtyldMImfO+1&#10;b+HQIXmfQhkZGRkZGRkZGRkZmU8LQhT6wigxGuH02BFsrEexsgjHDh/HtWt31iYKKz1lJAq34LW3&#10;voOjR4/D5pBFoYyMjIyMjIyMjIyMzKeBiYkp1NY3wWwrhTfgRyQaQXZeDnYf3Eei8DYqa+tWnz7q&#10;9dbj9On9siiUkZGRkZGRkZGRkZH5GHn+3nMScNN4/vy55PHFvPfeMwwODqDU4YGuxISWUATRtg6k&#10;JWdg6/aduHv7PlpbQnj2fJVAM7x5/d3rp/HaO9+VRaGMjIyMjIyMjIyMjMzHwHvvvYeZ6RkM9Hfh&#10;yZMpSZvFTE9PIdLaBJO1BHqVGj0dEXS0tSPtcbrYpzDpUSoGBgZE2iuKwtZWH27fOIvX3v2eLApl&#10;ZGRkZGRkZGRkZGS+zzwj0TY6PonGQCv8jSFMTExI2i1mamoagWAYFpsBla5STIyPIRqJIOlhshCF&#10;yY/TMDg4KGxXEYV+XL9zgUTha7IolJGRkZGRkZGRkZGR+QjhqaFjY+OYnBwXf4sRwidPEGpph1Zj&#10;RqnDjuGxYclzFzM5NUMiMgKz3YyKGg+lOYqmxno8eHgvJgofkSgcWJMoDOD63YuyKJSRkZGRkZGR&#10;kZGRkfkIYQE4MTmF2gYfAsEAJibGhCabmubPvCgsUMJEAm9obEjy/MWMT0yjwR+CucyKiroGEoVj&#10;CAYb8ODxfWzZuROP76eit6dvLdNHZVEoIyMjIyMjIyMjIyPzUfLee8/F6GCwuQ0qrRFGiw0dkWZM&#10;T41jcmoKzoo65BQUw/gConB4dBTOyioYyswkCr2Ynp5BZ2cn0jIyse/IPty++YBEYwuePlsl0MwS&#10;USjvUygjIyMjIyMjIyMjI/Ohwtqrv78DTrcHOUWFMJWWoauzFTMzkzFR6KlDXq4CJruFROHapo+y&#10;KHRUVpIoNKGqgUThzBP09vUhOz8few8dxJWrt1FeucqWFImi8FUShYeOnoDF6sAoJS51URkZGRkZ&#10;GRmZTxLPn79HDtVTPHu2tvDtMjIyMh8XrL36eiIwWcuQRaLQVV2PiZkZsQ0Fi0KXuxoFJArNdieJ&#10;wjHJNBbDorCMRKHRZoU/GMSTJyQK+/uRk1eInfuO4/LlNWxePycK78RE4f5jp6A32TA8IotCGRkZ&#10;GRkZmU8uz54/x/jkJLp7exAINmN4cBDv/ct7Ail7mbXB644WI2UnIyPz4rD26iVRaDAbxUiep9qL&#10;6WfPqd/itYHjsDlsKMxXwOaswsjY2mZuClFYUQNDqRtNoXYSf09nRWERicITJArvrlUU+nD99nkx&#10;ffTw0eOw2h0YlaePysjIyMjIyHyCmZ6ZgT/UigKlEkkpj+Dz1eDpvzyVReEHhNc88f5oU1NTmJmZ&#10;kkWhjMyHyLwoNCC/QInKmsCcKBwbG4O+xAiFRof6Bt6SYm37FMZGCmtgLqtEONwlxN9CUXhvbaIw&#10;QqLw7s2zeH12n0K7w43x8bXtiyEjIyMjIyMj83EwNj4Ja5kbp06dxa69u2EqLRVvyGUR88GYJiHY&#10;3hZBbb0P0bZWPHn6RNJORkbmxRGisLsVeoMOKq0WvsYAZp49wTP6fJCEnLJIA72pBI3NITGddP68&#10;53gyPYWZ6QmRxr8kvPyKBZqpQ3lVA/p6u/Hs2cKRwpvXHpLIDKweaKYt4seDexfw9vrXcPLEGZS7&#10;60Vo0/iFZGRkZGRkZH54SJw2+DzhbynbjxPe48tQasPuvfuwfuNm6IyyKPwwmJycQYM/jCKFnpzM&#10;Okw+kX1CGZkPi2ckzNrbW6FUKEgY6tHS4ic9No2ZmWm0toSQl6eAwWJGZ2cET57OzPa/zzAxNoxo&#10;Wwid0RY8oTYZ7+c4ve7efiEIA8F2sdUFHxOBZnILsXPvcdy7k4Jwa7sQlquMFAZw995FvEai8NSZ&#10;M3B5akgUyiOFMjIyMjIyP4ywQ/HkyQyGR4fQ3T8gxBc7E1K2HyccFE+t0eDtdeuxdddOlJVXkSj8&#10;ZArYTxMsCut8LcgpLkRZZbUsCmVkPkRYxIVaO5GnKILObEI4HBSicGp6Gl5/I9LzSRSWlmNoaET0&#10;ZQy/7IpG2+CuqkSDz4dpso33c9NPniDQ3AqHuwLNLd2YnnkqPu/p6UFmRh527DyEpEdp6O/vF+es&#10;HmhG3qdQRkZGRkZGhmDHYWRkEFXVVdBbyhBsjXykopDT5oAKQ8PDGJvgqVFru9bQwBCy0nLx6juv&#10;Yse+XXBXVIkIpHFnSebFYb9wZGQEFTUB5BUXoaKuDlOyKJSR+VDgvmlqahK+IL90KYC5rBSdHdy/&#10;zmCSPueN6zNyi0mLzQeZ4XNYFAaa2mC12cmmYYEonJqeQb2/CWXl5QtEYXdnN9Iep2PLlp1IfpyG&#10;wcFB8fmqI4U3Z0XhsaMn4HB45DWFMjIyMjIyP6TwlNHOnh7odWYUFSgRbGlas1B7UdgPGR0dhrWs&#10;DPmKYrgqKjAxPbEmYRcThTl4nf2XI0fhrauiz9khkkXh+4X3Smtva4bRaodGVYLOzqh4RlK2MjIy&#10;yzMxNY3hsUkRUZS3iOA+7fmzpxjoa4fD40JGYTb8wXoSeJOifx0Y6oPdZUduThFqahsxMRl7GcOB&#10;n3g0sLo+iGKlHtV1fM68KByfnICjsgI2l4NEYZfYo5A/f1+isC0SwP37F/HW+tdw/NRZlJfXkyhc&#10;W7QbGRkZGRkZmR8sWBRGOjqgUhlIFKpIFDZ/ZKKQo+FF29vxMPkRjp48ityiPIyNj61JFA4ODCIj&#10;LQOvvfUKrly5gmBjPX0ui8IPAo9ihMPN0JktsFhKMTIyvKZnISMjs5C2zg7U1vsRCoUxOTk5Lwp7&#10;2+AsL0VmYRbC0bAQfXysq6MFJqsRhUoV6nzNmJyaEek8f/4Uo6MDKHN5UFisFmkuFIXjJAqdsJU7&#10;0doaxcxM7Lz3JwrbAnj48CLWbXwd5y5fRkWlDxMTsQRlZGRkZGRkfrjgKHit0SiK1DoUFOkRDPNo&#10;0UcjCvkNerCpFWevXMSm3RuRmpMqwrKvJkQ4P13dHbh3/y6+9Y2XcPveXbSE/HRMFoUfhMnJafiD&#10;bdAa7XBXeTAxKc8ci8N1cjFSdjIyTJ2vDhqdFpVVPurTYqKQo4IO9MREYRaJwkh7m7DlY53tIRjM&#10;JdTvalDn58ijMS3GIi/a1gJrqRnKQg2awx1zI498nEciyypcsHsq0N3ViqdP50VhemoGtu3eJYtC&#10;GRkZGRkZmRdnavoJvF6/CGdepDQiHO38yEThDDk3VXVeHDh6Eus2byZRmLEmUchOUSDgw5nTZ/Dl&#10;L/8zicNHCIca6ZgsCj8IE5OT8DY2wWQzwF3tlkVhAryua4IccA68NDExJhx8KTsZGaayqhIKpWaJ&#10;KOzuaofdVYrswjxEovOisCMagkavR6GqBP7GEKZmRSHvx9oU6oDZYoFOpRdrrxP7R66PllI7bC7P&#10;AlHY29uLnPxc7DuyDykpLyoKOfro2XNwV3hlUSgjIyMjI/NDytDwGKylVchMz0eJwYbOngExpVTK&#10;9oMyOTVNAqQc72w7gA3b96BYrcb41OprCjm4grOiFoeOHcHXv/USsvNy0d0ZpWMsXmVR+H4ZHR9H&#10;RW0ddEYNyqvKZVGYAG/mH25tRoMvIKY8x6fpfdxwW5mZmcLU5IhYn8bTEaXsZL6/lNntKFYUo5ba&#10;09hYrE/j6fKRtm4ScTYoVCp0dHQIWz7WHgmimD5T6qxiCjc/Uz7GgWOCzZ3QG43Q6w0i6nL8Gk9J&#10;ZHb29EOpNsHpqcbQYC8Jz9iaQrFPIQnPfcf2Ie39iMJjR0/C5aiSA83IfOrgBsVvYCYnxzFGX2rT&#10;U7GFu/x57Ngz6jBH5xb0xj/nN39Tk2NLPo8TT3u1z5f+LzslMjIyn04GB0dhNlcgJ7sQFns5uvs+&#10;unVlvNZGoSvBm+9ux6Gjx1FZ5ZpzalaCt87SGs3YuWcv3tzwDvQWG/X9su/yQRkeG4XdVYHcQg76&#10;I48UJjJBdc5VVQmz04pgSxv5DZ+MTf1ZPPT0dKC52Y+evo9uVF9mdbifZH+TfUqzzQCVQYmgvxqT&#10;s+ukWRS2Rnpgov7KbDOiv79XfM7PjF845CsLoDWXklhsmxvx44A1NQ0hKJRaOqd0bttAPm9yegr1&#10;viDyFVrUeYPCp43n5QOLQt6Swi5vSSHzKYMbxtTMDMJtPE+7DIZSBwKBgNjokxfociSmzu4+1NAX&#10;XH1drdjkU4hEOqeruxu+hmo0+rwiBPv4+IhghoQinxtvrLxR6PDwIPoGhzBODZQ/446YbYWgJDuO&#10;2ibOpc/jC4el8isjIyPzSaa/fwhmQxnyc4tIIHjI0fzoRCE72kUqJTas34YLZy8iGAyu6Vqjo2Mo&#10;LFBi26bd2LFzN8or6shBkmc5fVCGR4fJD3QiK6MQVTV+TE7JgQfjjE+MwVnphMVZipZwK33Xv//6&#10;xnV8ARI2a4W3EGmor4PdXoam5o8uUrDM6rCumpwcRWtrC1Q6pRCFzU219Nm8KIy09cDuLCPMQhSy&#10;rzk1MQqfP4CcvHyUOZ2iHbI9p8lTuu3uOhQUqETbjL+o4Zdng4N9cLg9KKA+1BvkqaMfoig8fuoM&#10;nK4KcmzlN0Mynx5mSPT5giHcefAQ72zfgLc2bUZScgZCoSaxXqW/bwhqpQWHD5zAsSMnkVeoQmdv&#10;Hwm8QRhLS3Hl2i3cuHqLOtQSWAxq6EtUqKr2CKcjLgh7elphsRiQkpELo82J5pYwCcxquFylaAoF&#10;0NM/iPr6WpSa9Ag0Noo3O8+fy6JQRkbm00dXT7cIkFCgKEaVtwEj4+NzDsqHDc/syMrNwYZ1W3Dj&#10;9nVymFok7RYzMjqK7Kx8EVnvyKmT9B3QTH21vMbrgzI8PAR7mQ3ZGUX0XfbJGQ37JMBRcUtdNlid&#10;dkSjIeEbSNmthadPn5CvPYbhkTGMjk/i2QdoX33k45Q7ymGiNhsKBoTfImUn89HDAm9oqAueyhrk&#10;FhfCYDEi2tFKvmhsTeETEm3Nre0w2+2oqOAN6geEkOvrakW52019YTaCvhpMT80PzrEoLHPXolij&#10;Q5mrkv6Pvajh+tcZbYGptAwFShX8TZEPURRueA1nL12CR6wplDcqlfl0wA2wvTOK+w9T8Pdf+jJ+&#10;5hd+Br/wK7+E1958GzqzGf0DPfA31OHE/sP4o//+e/jd3/51vPbqKyhUqlFdW4Mrt67jf375a/j7&#10;L38dR0+eIAdjA15963s4cuYYqmtqqC3wovIxuMqd2LN/H/78b/8eb2/chet3buH4iUPYsXMbHiSn&#10;QGew4fyly3j3nXfx8HEyWtvaxIihVJ5lZGRkPsm0d7YhT5WHPIUCvuZWPH327CMRhfzirKenHzfv&#10;3MMbr67HzZu3EYm0StouhoMtPKK+duPmXThz6RraO7o+MuHK8KhQ/+AA+snRmlrDmsdPIzzDpae7&#10;A0ajAYpiDTmzPXTfstBmnj7jaLf9UJUYYLVZxXRNFnZStmtBbP0RiaC63o9AKCpeYEvZrcbMzDT5&#10;G2FotHoUK/Roaf3oIgXLrE5MFHaSKHQjV1EAh7sSwyT6eTYZ9xkzT56i3h+EWl2C6uoARkcn50Sh&#10;hcRdWmYWmgO1mJmeH5yLi0K90YSKGq9Yh82fx0RhiEShDcUqevbh8IcoCuXoozKfQli0lTnKsH7L&#10;Vvzab/4m/t8f/VH8xL/9CRJvf447SffRGPTDbjHgre+9jF/7lZ/DT/7UZ/A7v/8b2Lx9Bx6kpGPL&#10;3p34/f/xOfzBn30BG7buxEvf/hr++It/hL/80l/jzp07aCUHhUcB03OK8Hf/66v45f/ym/jKt76D&#10;Xbt34h++9D/xx3/8h9i4ZRtu3rqN777xXfzeH/0+du7eTY3djfHxYck8y8jIyHzUiLfS5DTwG+cX&#10;FTDRjjYUFBWQKNTAH4rg2SpO5nv/8h6evfdMBIgZHY1NoV+LY8rT+BuDIZw8dQavfHcdHj5IRkdn&#10;p6TtYniPwjs372PD5p24de8Ouru7Je2k4PKITfFfm/P8lMqRt79wVlXBQ3BUvx9Ex5ufRzDQBFWx&#10;FhabBSNjoz/wAoPrAvvCw2Pj6B8axRjdM4u9xW2Gl6F4AyFkk1i2l1dgePT9lQ2n++w9EgG9PSiv&#10;qIROb0JVfYDajJQojE8vjdfVpe2Yg47U++pRpFRCV2IS7eD9PrP4taaoz2CxKWXzUcF55nIfGxvB&#10;yOi4GFGTsntR+J74Xjjd78fLHBaFAwPtKC01ISsvj0RhNUYmpsT04PeojxwbHUZFdRWKCtSoq20g&#10;PzEmCju72mG22pCRw6KwbqkorKyB2WGDvyk8tzn9DPVLra0haI06aDVatEWa50Qh32dXVw+ll/1i&#10;orCdRGFK0nVZFMp8KhkYGEZqVgH+/mtfwc9/9ufx4//2M/jRz/wYPvvbv469h47ASZ23Rq3FV/7x&#10;6/iFX/wP+Dc/9v/i3/30v8Of/tkXsWPvIXzze9/Gf/3D38Af/tmfYuvOg3j1rTfwu5//XfzsL/wc&#10;Xn/zbVjKnAj4W3D64mX8wR//EX71v/4GXl3/Nvbu243Pf+5P8NnP/ipeeukVHDx0CH/+13+Bf/9z&#10;P4vvfe9tlNvt1AkNSeZZRkZG5qOGHay+ng60tQZJGMamwkvZSdEabkV+dgGUaiNaWjtWPZcdkEly&#10;JBsDzairqxUCireMkLJNhB2Yqvp6cloOkSh8AxnZmegd6JW0XQyLwns372H37r1Iz0tf83kMX5cD&#10;j7Hz+/xfyOFeJTAYzxapq/OisEALvdGO9u4+KpOP1rn8OODRsHpvCIoiLUqdpWJTbCm7HyS4bk9O&#10;DMPrC8LlqUNLqEW8bF4sHniz8Np6H7LJma+q8QpHPfH4WomJlCk0+r1QKZTIy1OhjnwMqZFCtn32&#10;dJrq6jCeTFNdJZ99sc3A0LjY0kWpU8PtdmGSbBfnfa1wWczQdTjIydBwTEB8v+D+guM2BIJeBBqb&#10;MDzy4bxUn6J0O0koh5qCc0FdpOw+LIQo7G9HiVqHjNwCOKvq50Qhz7jo7OqEzVUaE3HhIJ5QXeD+&#10;KNTRA4PFgkJFAdXBeqojCaJwYoJEoQcWOq8xFBGjjfz5NInCQHMzCouUMFmM6GgPzYlC3iQ/Eg4j&#10;KSntxURhR3sQudlJeGfrRlkUynzq6OrqwoXzV/BH/+OP8Rt/+Jv4gz/9PD77W7+OX/yVX8V3vvMW&#10;sqhRpmYW4Mv/9E38NInCH/m/fwT/6l/9K/z8z/8cvvg3f47f/aP/ip//pZ/G5/7iT3HmyiWcungK&#10;f/OPf4XPkHD8q3/8G9x59IjahwKvvPIaCcJfxt9+6a9w6epl3Lx5Ef/zC5/Hb/zGb+F7r7yF7Vv2&#10;4A/+4I/xkz/5s3h3/TbUVvPCYjlgk4yMzPcXdnqePpnB0GAXzGYdsrIzEAzUzQbeWupUSsGBulKT&#10;s2AoKUNXD5+3vCPF15uankC4NYS09Gzcf5QMp6cSI2MrxyZgB5QDc5WW2bFj9268ue4dZOXnk7jr&#10;k7SPIxxlcq4i0U5cv3ULx8+dRYnFvEYn8j28x9O7BnsRDDagNdKImWczqzqKPIrkdNUhIyUH9jIH&#10;OcwjK5bJpxUWhV5/GBq9EaXlDhKFH058CS5fHgnjUa3pT9jUW24TvJm42WqGQqVGfX1AjN4sziOL&#10;woYGHzTaEhKQrSQK399IGqc7NfUE1VV+5KYVoTBPh1CkBzOzznwiHH2SX+wEqP12toclX7TERGEA&#10;BrsNgVCzaFfvp3yfU5uapucdoXZcUVuNjp61j7x/GPCshkh7M8yucjg8DnR2hiXtXpTe/iHqj+pg&#10;91ShpbVLlI+U3YdFXBSazQaxvU611yeCE7Io5OfX0tpGotAOq9OGwaFBkR8Wck2UN53JIsR9ONww&#10;JwpZSPb09sNksxA2hMLzLxBEnfSRhsssQqm9FJ0d86Jw5ukU1dMG3E96iAMkCrNzstcmCjujTcjN&#10;SsK7Wzfg9LnzcHsaZFEo84mHO73pmWmUV1bhnfXv4jd/79fwxb/+Il597XX8DQm3X/2tX8Xf/sOX&#10;cP7KTdx6mIYvff0l/Mdf+Tn89M/+e/zUz/4UfvzHfww/9TOfwb/5dz+OH/v3P47P/9XncffhQ6Rl&#10;Z2Ldhtfxy5/9efz27/8OXnnjdax7ewP++5/8IX79t38V27ZugkptQEp6Kv7yr/4Mv/N7v0cicDN2&#10;7dxPovDz+Nmf/0Xs2nsYwZYoNc61OWAyMjIyHxbcN/KbZb/fj1u37uDw0WOwWowY7G0Xjp/UOXHY&#10;ceG1L75GH5JTU2E0lKG7d2UBxNcbGemD0+nA/sMnceDIMRjMdvps5Zdi7Dz19bWT41SEd9/dgM3b&#10;tkNFYmRgaETSPo7o+8nxqWkI4tTZCzh2/iw5WC4hOKTsExHnkiMVDHpFwJDqhipyvlYXhUOj43A4&#10;a5GVkYe6+hqRxmrnfBrhQD013kYYyfks9VSQKJQeDeN752mGXC9if69cFhwVNtLeBV+gkZ553yr2&#10;sfQ4mEb/4KikQPswYT+4r7sNeoMGCo0S/kBAbJOSeE3+e2ioH5VVFVS3TXQfbZic3Vj8ReG0pqae&#10;ClGYn10Mg9GK/oFR4fwvtuWIlc3NjTA7nfBSnZ15svSaXb1DJKJqSBSWoTHc+r7Lil+08MuSytpa&#10;8UKgozu2f973C25TzSR4zE47HG7bhyYK27tYbJlRYrahKbz6rAeG6zZHk+d1y1wH44Fd1gKXY1d3&#10;JzR6DYq1WjRQPzw5FWtHLOa8jU0osVhgdpSLl0v8vHiqbFO4EyqdCWptCVrD/jlRyC9TGoNtKCrW&#10;wmh2oKuzg64Ri4w/MTmD2vomZGTlodThFGUWF4VPyKa5uQWPU5Nw+NQ+FKuUIkotH1tl+mgQ6ck3&#10;8famN3Hs6Ak4XFUYn5ADZMh8komtAejt7UZKRib+4q//HD/3Cz+LP/6jz+Fb33gJf/+3f4rP/sZ/&#10;wn//0z/EniNHcOPBXXzlm/+EX/+tX8Lvfe638bk//RP8+5/6KTFiyPzoZ34Un/+bzyM1PQumUhdO&#10;nD+H3/1v/w0//R//A/7zb/9n/Jff+Q388q/9R/wFCcf7D+6jtq4ROUUq/PnffAG/8wd/gA0btmL3&#10;7gP4gz/8PH7uF38Rew8cRXOEGu5H/EZKRkZGZjHsLIyMT8BT4cPZcxeoPzoAs8mAwZ7o6qKQzh2b&#10;moa7ugqpWekoFXsUrk0UWgwGbN68A3sOHFyzKOztaaM+PBUvf/cNMdvCbC0ncbey/8HXmybnyuGu&#10;xf59x3H81Gl4qhswNrt310rwuSx0XJUV0Jv0qKirWJMo7BschsXqRnZmPry+OskRmx8E2Gl1VXDZ&#10;GEkUki+4jCh89mxGLI8YGBqj5xXb41fKLk5f/wBsJGwspQ5EO1aewsfH2CFui7aisq4O4bZWEgwT&#10;q17j/cK+RLSjHYWKYqj1OrQ2+5esw+W/u9pDlH8DFFodGgLhDywKa2oC0JFoqKqtEUJCqkxYFAaD&#10;JNLLHGgINkiKwraOLhitZdBZzB9YFPb194rnby23fwyicAb+xgjVvRKUuawfoihsh1KjorLmvf/W&#10;Nu2b6xqP4vkDTVQHA2jv6Ze0k4IHA6Lt3cgvLoayRI/mINenWYFH7auqIQCl1iB8zaHhUfG8Zp6y&#10;8Asjr7gEaoMd3SQq43sUsigMBCLIzVaJPmhoKHYO19t+alcOTzVSsjNhdfDo6vyWFGzTRXUjIz2d&#10;ROFhKJVa6pNjL87WFmhmdp9Cm7xPocwnHK7sT+iLvNHvx7mzZ/Gbv/Ur+LEf+zf46Z/9SfzSr3wW&#10;v/QL/xGf+cnP4Gc++7N4ed3LOHvxBF76+v/E7/3ur+Hv/+FLePud9fiT//EnQgzOicK//DweP86E&#10;p9KLvHwFvvqVl/ET/+Gn8WM/+eP4ceI//X8/hVde+RaMOhUaG4PILVaLYDa/8Vu/g9deexfbt/L0&#10;0c/jp3/uF7GJ/q5r8NGX5SAmJoYFciRSGRmZ7wfcP46MT8JNfdmpS2dw8NhR2J0ujI30i+98qXPi&#10;cD8Vae+A1mhBXlEWKmorYlOcRJAL6XP4ehyRU6fTYfOOrTh0/Chsdif1f2OS9nGEKOyO4O6DO/jW&#10;Sy9j/95DcLncmKC8S9nH4evxSI5SZcDeXYdw5fJ1Md2VP5OyT4TP5Q3urS4PtAYjicJq4Wjz51L2&#10;cTr7+shZtSM/T4EGv/cHWBTOwOlxosRsRGVNI5Wp9PfW9PQ4opFmqh9+NDWHheMqZcfwVOaWUJAc&#10;3nwx2sGbvq9U3uyQDw0Nwe120zPSot5bgVFRd6Xr4JPpSbEuS+rYarAQmhgfQZ2vCWnZ+VDpLegk&#10;gcjr+BLzyH93REPQG/TQlmjR2NRMwu79XZPTmpqaRqO3AWU2E2rqfcveG69lbfD7YCgrXVEUGix2&#10;EW39g4hCHqls7x6EtawMpjLTxyAKn9C9hqGkfsThdqGvr0fSbq1wOfCU1HBrk5iSaTDw6GP/msrn&#10;2bPniHb1wWQpo77QiObWiKSdFDFR2CNEYYmlFO1UnzhQFR+Li0KtwUTC14PhWVE4Tf5sTV0DcoqU&#10;MJdRXz0xP1LNkUZrG4LU96hQ6qzEMNUJ/vwZCUmuk8ZSM1KzMuCqrMbAYK+o0/G8dHd2IyMjA/tP&#10;HEBeoVKMfPLnsiiU+YGCG8vU9DQczmps2rANv/Trv4Qf+ykSbz/9k/iJn/kZ/MRPk5j7zGfwmX//&#10;GfzlP3wBm7a/gy//7V/gt37zP+ObX/8Obly7ha27tuLnf/n/w4/8yI/gR3+CROGffh4P7qWScxFG&#10;wB/EhYs38Vt/8Dv4Nz/+E/jX//rH8dlf/y0cPn6cvgwaEYlESRSqSBR+AZ/9lV/HN77+XWzfuBu/&#10;//ufw0/8xL/Dl7/0VaQlpdKXWinqGzyCltZWjFND/6jedsrIyMgw3D/2Dw2jxOrCqXOncenGVfia&#10;eJ8sdtxXdojGxobh8zegUKUmUZiL2jp2yHsozZVFYXffEDkdCmzasRnnr1yAz1e36oswFoXdna24&#10;dvUKXn7le7h+7zoJjAA5OyuPwPDUqb6+mLOza9d+PHr0mMRl+5qEGueV90UsdXtgspWSGAiItVxx&#10;B2w5WBQaS8tQrNaioZH3p/t4RCHnk+HvkfjUTSm79wuLDleVBzaXE63kCD+RECEMT08OBluEA1vt&#10;rRVLOaTsmOnJEXgbKpCdm03fm/n0HRpaMd/skPf0j8BoLEOhUok6b9WyopDT6enpRmd7lMQhr1Vk&#10;h3jtZcLBmPp7orC7KpCWmS02FOfoubE05tPh67STCNZp9DBZrYi2NS1bv+efT2xt3+J75f9HJ8dQ&#10;XV0Bu8MKX2NY8t4YnkpdXllLotBEorBxWVFospfB6nQiHO1ccr21EheFBosNRqvx+y4KJ0lk1zX4&#10;odGViKnhH3TGoijn0VHU1NSgqFgJp8uF3p61isJnaI60o4BEWpGykP5ulrSTgqOc+v1NyC0sEgGA&#10;eLQ9fk2elVDtbUCJzULHGjA6Nk7X4gA7/XCUO5GnKIS7qkq8NIifwxvVl1dWQqHWwFPrF3ta8udc&#10;d9vbQjBYDcgqKkC4rVP0S4n319PVg6zsbOw7vg+ZWVkvuCWFLAplPiVwpZ+gDkStN+PrX/sufuU3&#10;/ws+98U/xkuvvIp3tuzE6+s343986W/xy//5F/C5P/k9fPOlr+HP//IP8Ru/++t4/c110GiNooF8&#10;4X98Af92Nlrp57/II4UZCLd2on9gAPoSI77xvW/hP/z8z5DA/Gl88S//HqkZedTJjKOvpxfF5DD9&#10;5V//GX75s5/F177yzZgo/G+fw4/863+N//Sffgl/83d/gzfeeRkbtr5FvI0z5y6g1OHGwOzwvYyM&#10;jMxHAfeP3f0DyFcbcJJEYUp6Cjq7usjpWxrIYjEsCv0N7EQVolCjQVNLCzkoKwcGEdfrG0Z6Zg7W&#10;b9qAG3fvoo2c9OUc3Tgs7tqiEZw6fQZvvvUW0nLS0dm7ulPL06ra2oK4df8atu7cgZTkdIyR87fa&#10;9RhOmzcgN9ts0BtMCM5u9rzaNedEoUZHorCFnK/Vy/KjgPPZR99P/kAzIpEekY/V8v4iCFFIYqWs&#10;wk2CPTQ3wrEYXudX7w+TKLSRk1u9JlGYk5MDhUqLcCS6Yp6nyAnm/daKtWrkKotJFNYsIwqfi6i6&#10;1fVVJGId6OrivYFfLIjNE3Ksox2d0OnMSE7NQH1NhZg6utiO04y2NlG70ENPoqmdROFyo5Msbprp&#10;HiMd7RgZHVqSH/5/mISD1WGD1W4TPsdyUxp7+wdhLS9HqdMhNjyPR51MpI2uU2I0UVrl6CJR9yL3&#10;n8jHLQq5TjkralCo1CEQjIjppFJ2a0WUM/lrLncN8guVJDTrMDERG5mTsk8kLgrzi9RQaUqE8Jay&#10;k6K/vxsVVdViPWFrpG3BMiIeXWZxqqS+tbq+EWOTM0Lc9fa2kX9ohUKpFFv0PKHrx/MZE4XlUPL6&#10;xEArJmcDHPFLvuaWEHTGEjGleXBwaV3rpX4ru+D97lNIopDXFJY5K8XDSUxYRuaTBFd87ngNVhfW&#10;r9+Gf/zKN3Dq7GkY9CWoqq2Gw+3G7ccpeHPDK/jeK9/G1k2b8N1XvoS/+19fwP6jh+GurUeD14eD&#10;Bw7gC1/4U/zGb/82vv7yN6BSK9FBjX9qcgyhUAhnLl7CH5Ko/PXf/DVs3LIZTo9HXHuAGppWmYev&#10;/tNfkRD8Pbz+xls4fPAYvvgXXxTTWP/1//3/4Mf+7Y/hJ//DvyX+HX7qZ38Sf/7FL+L2wyS0tq+9&#10;c5GRkZF5Udh57urtRlZhEY4cP07OeDYG+2LBCaTsE2FRyI5xXn62mDbV3TsgaZcI94kt1K/deHAf&#10;G7buQHJ6Pl1/5TfyfIydmjp/M/YfOSLEZDblt7t/5cijDIvCcMiLEyePYNPWzcjNycdkwnSrleCR&#10;r25eY6RQQ1moR0uINyBfWVjxsc6eLpjtpdCbzSKI2MchCtm5HB4Zh9Fow81bj6DW2cR+bmu577XA&#10;owxdvSRCHA7Y6Tu0pyuEZ8uIwpExEmM1XhIjelSRKFtNFNbWlCMtPR0atQWR9pXXFI6TkPL6qpGv&#10;yBGisN5bu0QU8vliDVxvJ4kYPVQGI6UbFWsPX6Q8OMAHR6QsyFWR05wBP90Lb8mQaBO/VqDRj9xC&#10;HQnQGhLmJMjJmU+0izMwNAy1wQS7y43Ojgidv1DMcnrD1M4sdiNMFiuJ+y7JPPNnPX39sLrKSSx5&#10;ECXBlhiMho/z/ns+nw/5uUUwGRzoXkYU8po2js7bPzhGomJGQmDHREYo0gmlsoSEhplE4ffPVxGj&#10;/709MJJIzs5XoZFnNqwwJZnh+2RBxSO7A4OjGBlZ+Oz57z4SSjaXB0q9HsFQmK6z9L6l4BdhgSY/&#10;CkkUmkwuEm1r3x6DZzFUVFeL0d2u3vlny795hN1ssCI/v1iIwvGpGVGPenpIFJZZYSgxUP+0cNos&#10;bwvjqoiJQm9jhPIWE8v8gsDXFIaK/F5TqVmMiiaex9fr6e2l8szF3qN7kZr8wqLw7bnoo+MTyzdw&#10;GZmPG67s3ElHo90oVuuRTJ15VYWLxFoXNYxBDA0NINTaBk2JHrlFhVAoNUhPv4crt04jKy+bvtSD&#10;1Dn2otRmwsVL17B/32Hcf3wfTU311GiHRLuYog7J7nLg0PF92LzjXTovE5Eod/DvYXR8HJWVbhw+&#10;vAPvbnoDF65fQWpWHvbs3Ic//6u/wu9+7nML+P0//hO89tqbyC1Qoqtr7XtpycjIyLwovI6G13A9&#10;evQIu3btQVZW5ppF4ejoMDyeCqRkZkFrsZBTsfpeq+xgepsbceLCGWzdvQcKjQn9wyuLFdGPkvPv&#10;cJdj/c6d2LiLxJ1KL0Y4pewTYWHX3NyA/fv3YffevdAaDCQG1hYNdILEo78hgNysQpSUGBGNtK8o&#10;Cnn/QnY8QyE/jCYDylwutHf102crr838KGAhGmiK4Nyl29i4bR+SsvIxMBKLXihl/6LwOiZPtY/K&#10;0wyXx7OiKBwYHobDQY6qSoWqupVF4RSJwsoKh5jma7VayQHm6cjL53mM6kWDtxo5Cl7jp0drOISZ&#10;RaPVXOcmJ9lxbyJnWU0OdakQB+wXvMj00bgoVCq0KMwrRtDPm4YvFIXcbriuuitJqBbp4A80YurJ&#10;lOQ6W64vfSTkcnIKyL8oRWc7r/FbLAqfixFEW6kB5lL7sqLwKV0jSj6HxWmH0+MmUTiwQBRylGBe&#10;t+u0u5GbWYiyMqcIPCKV1sAAB00JoLq2Br1U/lIBp1gU+ptbkJ2thMnsRk//92+fZTHq1RyCmp53&#10;br4SLS0rr1Nl+D55zWuoKUQirF6IvsR757876V5LSq3QksiNtPGI7NpE4RAJ+4qKShKFxbDbnaL8&#10;pOyk6KZrlldVwmA3LBKFvFa2D0a9CUVFKhLzfkxMTYp7j0ajsNqtoh5zdN54Wnwuz2xwuB3QmXQI&#10;JIrCGRKFwTB0JCTt5XaMk138PObZ86dUt0JISkvFjr07kPz4hUThJazbsBUXr99EZX2AMvrBhm1l&#10;ZD5quLHwm02eXtHe2SW+SJ7Nfrlzw2cnoa9vEF09feju7Ud7e1Ts7xKNtlPjGaGGOIX+gR4EqRP0&#10;+QJ0vFVMLeA2wWkww+QgBZoCqPfVoaM7Sh3Q2Gz6zzAyMgCX2yXeUHpqaxFua4etzIOk1GzcfPB4&#10;AQ9T0mExlaKVOiXer0bqfmRkZGQ+DCYmxlBT68HFa5exfd82crLWLgoHhkZhs1UgLSWHnBQ7OUMr&#10;izTR106Ow1Puxr69B7F9x25ywEpJrKw+5bSP+lQtOfQvv/Em3tm6npweut4q21EwvC7H6/Vhz/49&#10;OHL8GErMZeKzla4XZ3hkjIRdHXJziuGkPI8MsRMtHfmR4c/HqN93lrtQoFDCUV5O3wXsnK/Nufww&#10;YSew2tuIPceOY9Oe3UjLL/pwReHYOKzllWKtpa8xiInRwWXrTD85lyVWB/ILFKig77+VROE4lZ+L&#10;xP+Dx8lwz768XSnPQyPDqKqvR16xCh5yzMfHl07543o3OtwnRmQKVLxezITxMY6S+2LPhUVhONoN&#10;o4W3LNAh1NywRBTyS4Ge7haU0rNXaUmkhgJ0nvRLiKfPyMGPhJHxOBf2Miu6OpaKQp6S2xENQ69R&#10;w+GyoaOzXTItDjJTV1MPjVaHco9TiOmY6I0dZ1E4QKKw1O4h8aJBfcBLbV/6ZUwn+UHuKg/sNj26&#10;6NqJ6cRJFIVljloMDq8cKOrDZJIEoJcFjskAg8GAvt7uVfsrvs8Ras/Oimp6dgbU+aoX3Dv/3dnT&#10;CbPdSJQh2iW9LlWKvoERlJa6SbwVo8FXQ0Js7Uvq2jr6YCWBrqf6lCgKn5HfGIm0QF2sg7bEhPaO&#10;NvFCigPJNATo8xIehS7F4NB8pFN+Tr29HdCRn6kzWRES0/lj05Z5em1DQxA6nR5l7jKM07OPn8dM&#10;zUyhtrYBV6/fwfp3NyLpUeraRGFrawC3717EGxvfxY3718VeKFMz8vRRGZnVGBufRv/Q2NweNmPj&#10;U0KEdnR1LaCrrx8TshiUkZF5AdiZYCcmTqLDsxI8k6HMUY6jJ45hx6HtKFbnr0kUcvp9gyOwWtzI&#10;Ts+BmxyNYXK8pWzjsA8xOtwLo0GHzZu3YNfOvbCW2jBCDvpK+eVjHdF25Obl45vfegmbtm8lsVYj&#10;ttKQso/D9zA82E/358C2PTtw5uxF2J3VaxaFHElVb7UiM0cBT1XDquuW2PEeIuGls9qRoygWI5td&#10;PTyNb2XnkvOylvysFU6LozNW1fux+8hB7Dt8AEqdEUMkHD6M63AaPOpkcVXAVu5EuH35tZ38eW9/&#10;H/RGM/Jylaj3twjBKmXHUTy7ezpEFMaHqWlU5lVUF7tXzHP/0IgYsVSRk8yB3eIh9hPh9sDPsozy&#10;W6RUwuOxiSiia3X64/CL5XB7jwgww1FXe7p55HhhnWCx1NreBmNpKXR6LdpaOU/SopBFWVVNNR4n&#10;pcyOFC6cPsoCs59EsdtDbSwvh5x5C/p7YjOQEtNhhoYnUO5uQLFSJ7atmBgfxnsJ98fTibv6B2C2&#10;OVFislMee5a9/3C0A5ZSO4xGA6LRNklRyFsdeKpqUVSshtcbnBMfHxacNy7Lts5uymsHRoYH8PS9&#10;2Iv8CarbHAzL7CiFs9K9ROBIwecNDA3BYCuDWqdDta9+QTny37wu0kLC21FZge6+5ctnMb19wzAb&#10;nCguViLU2iRZXsvR1t4Lk8UuIucuEIWURmNTE1RqvRCNg5R3/pxFYWWtH4UqFWwO+nxWuDE8KyLI&#10;05YVCqgNNkTaQtTWYs+F/U5+XhqtHhVVvKfowjLjWRF2RwVOnrmEN19d/2Ki8DqJwtc3vo6b966i&#10;MchRw1bf70dG5ocdbuyJEeBi/887cYnEbWRkZGTWAjusg4N95NC1i6lca9lfixkeHUWJ2YotO3dg&#10;y/btYjRuLaKQnY1wWxu0ehMys3NQQc7ZaqKQHR3ejqKosBhvvfsWjpw4iupqNzkkq4vC1kgn0nOy&#10;8K1vv4S9B/ejpqoGqwW5Y6e6sz2E/IJ8vLXudZw5cx6VNX7MUD7W0scODg5Ab9EjK09BAssHDgUv&#10;ZReHfaReOkdl0AtR6KmtwzBHDKQ+fak9fxfE+nuOEDg29uE51ZwuL42wkDhdt2079h8+BnMpO89r&#10;E8OrwREQ+0is8Cgh09LWsWy6PK2vKRRBYUExCvI1aG7hqIdLnWY+f4oc1aZmP4pUWiSlZcLf2Ezl&#10;snLd6B8cIdFEzi451c3h5mVFYR+JRw7AolSrqO7wVibzopCnccafRew7mvOzMA224RHOYEuY2kgJ&#10;3BUVYgrq4rzxnpjBcBflx0htY3lRyP8PjYzC7CzHo5RHcJRXiJH2RDtuY62tzVCbSpGen7GiKORZ&#10;UKVl5WL7An9Ti9iMPHFqLI88tZOI1ZtNsDk96OylPiLh/ESCrRESTmaoNCaxh56UyAmF26HWmgkl&#10;oh2rB4p6UbjtDg70wlFRDnu5C+HW2J56fO9jkxOiPRrLbHBWUz+whu1lePruALdnswVqjVFMrU4s&#10;R85/SyQCncmEcqofQwPddHzhPbF97JyF5d/e1YsSQykUGj2JwlbJ8lqO1kg7DCazWJPNa7vjeeI0&#10;vP5G6EqM8FTWilFO/lyIwno/iT4tPDUNYjZDLK3Y1jue6jpk5xehzFFDfW0vlVmszfPWOnZnBZRK&#10;PRp8TSKdeB4YjrKsMVpw4MRJvPrWZqSlrjH6KIvCW/d4pPB1XCdR6A02YFIeKZSRkZGRkfnY4Glz&#10;FdUu5OQWiuAfUs6xFP2DQ1Botdi0ewO2795DDoppTaJwipxqX6AGBZpiZBYWoLauXkyTl7KNwxFN&#10;27t6yOHPx3dffwtnLp2F31+5JlHYEu7Aw6RUvPTdl3D8+DE0NlRhemLl6MwclKEl0krnZeCb3/06&#10;zl08C5/XiyfPnwgnX+qcRPr7+8iBVKMgT4UAR/kjh1/KLg6/II9EgihWFou16cFQdNnnwA7nzMy4&#10;cLyaQh1iGpmU3ftBiNOeDhQVqPDtN17HgZPHYSuvpnJeGIL+/fKUxEqUxI5Gr4GOnNnQChFCxyfJ&#10;ia0KIiu5AIV5WhITXVQmK4vCYn0Jcgrz0dXZvWo9ZlHo8FShSK0VyzuWE4W8bUWJxY6iIgVqqz0L&#10;RCH/npgaxQAJq76+UXKYl64b5ec1PNqPqrpKZOZmw+FyiSmbiTZMTBR2ryoKuX1197CwtiI5OQ31&#10;JAAmpxc66nFRqGJRWJAlRsV4vaJUWXf3dKPEXAKT2Sq2muBR68TjLDLaO9uhNWlhJfHY1Te8gigM&#10;kSgsgcFYhq6eAcmXGv7GFuTnqYUQau9a/qXA+4XXOne2N0FvVMJiMyLcEnu2fB3emsFeWSP2Y3RW&#10;11IdW/2FyjSl19YehkKlhlppRGt0YQCjqekZVNbUIa9YAZfbjWEJUThDWmfxelWmpT0CTYkOaqOJ&#10;2kI7lfXaBXKgqRlKtR5mu4eE/fBc2txX1jTUQ2cxUd/aOLe1hBCFDQG6d6OIbBzfioPrE78UtLmq&#10;UKgqQVNTEDO8dpr6OV4v2N/fRc/dhuJCDT27dkwtGq3nPQkzMwuxZfsevP7OVmTlFa1tn8L2tiAy&#10;k29h3ZbXceHaVVTU8eJHeU2hjIyMjIzMxwWLi1wShCdOnEZKcio5MGv7Xu7t70WhshDb927F8ZOn&#10;UVFZKUL3L3aIFhMThZUkCgvWLAp5TRZv7HzrYQa+t24jLly/IUZ3OCriSk4lH+MNwy9fu4GXvv1d&#10;XDh/CUFfzeqikIOtNEdwPykJ337lZdy8eRNhEh3vPeeyWd2J5c2cczLzScxoSLi1Uf5XHgFgcRsI&#10;kEApLoLBYEVbZ79wxqVsuXzHxgbR2BwgEe8h0dkkafd+4Gv2dEdRUJSPb7/+bZw8dxLV1VVUzi8W&#10;bXM5hCgMN0KlUsFsMyESbVk23TlRmFYAo4FHnqSFMp8/OTGOYKAeWq0WGkp7YA0vJ6KdPTCWOkiA&#10;mRGOcHTYpeUtRGHvMDnfpSJoR119xRJRODjYjYaGGnionHoHlkbD5efFUR/Lym1IIVFYVV0pgtck&#10;2jBxUcjTRy12k5j+yecuTo83E4+Eybk36JGfX4SmcJs4N9FGjMaHm6AxWsW+nt5A87J1cE4UltpF&#10;vVtyPaoTPKJXYtHB7vKQKFw6UsjnTFHbr6ryQKlUweGsonIZmyunRPzBFhQr9VDprCQKuyWvN0EC&#10;liPBPnkyteT4Soh88KhsUwsys7NhNJvR0RZaKAoramAus6PWFyKhtHpfNz4+gdpaP7LSC5aIQo5C&#10;294ZFcGysosKUVnbMLs2db5+sBjjWBC8xGdxebRS/deUaGG2OtBBZS9VXosRaY4No7q2moSaGtWe&#10;KoyNzsehGB0egM1mg7bEKIL+TEyOi88H+/vgrKhCic0g9kCNi0IeWe3uisBe7oG51Cy0Gk/H5vT4&#10;ZVYzlaVSpYFKqUGkhfehXVhmHBznwZ1UvPvmDqxft43aiZb681j/uqIo7Iw2ITfrMd7dthHnLpMo&#10;rPRRRyiLQhkZGRkZmY8LjiSY8jgDe3bux/07D9YsCnv6epBflIPtu7fh3NkrYiPl1QQhkygKC9QK&#10;Enttkk5yIiwKG8OtuPHwId7dulnsicih5dlxiTtoUvCxytoqHD91Ci+//gbu3H9EDi6JtFXukdeu&#10;eX0tuHLtJt56Zx3SM3PJse+cXWu1upPa2dmBtIz0FxKFPm8l8vILYTDZ1iQKvSREOAR+TYNX0u79&#10;wNdsi7YjJSUNL738DRLTFxH015Jz+CGKwkgj9EYtypwOdLYvLwrHyGmtqAogL7sYLrcHw0MDwpdc&#10;bMfn83Tg2vp6qDVaGPQ6DPR3rioKW6Od0JEAN1nt6OzqI/uFdZfTZTHR2d2PIrWe0CHU0izuIdHp&#10;7+7uFQGCdCUliLYtHflkm2hHB6xOG7LzCsnJbhLOdqINMz3zBIFQJ2zOMlTUeEQ0yMU2TEwU+inv&#10;OsqTGiG6Jq+hS7RhUciRbJVaPZWJQWwBkRhRNJHObioHo06IwugyopD3qWNh4KqojE1VTTjOiGA0&#10;Q0MwU90tyFOuKAoDTSGotCUkWEslRSGLjnBLI5qag0KQLT6+Ejw9eXCoDy5PHZJTMmG0lKKDhFei&#10;KLSxKLS7qKw7RPR3qXQSGRubhKciIF5OaLQWRKJ9c3niiLehkFeMUBeqNWhs6RDPdu741ITYwqSs&#10;sprEe8uS8mhuaSLxpoXDXUX96bBkeS2GR197emOb0Gt0GrRQnYxHReb20d8TJQGnhIKee3NzQASv&#10;ibdrc2kZiUIbfd5MYjVBFHaEUVrmIhFtRHtkoSj0+VpRVKiByWyiZ8/tZL5d8cuBPsrL/TvJJAq3&#10;YyOJQkWRDvFtK1YUhR3tQeRmJ+GdrSwKL8uiUEZGRkZG5mOGQ5M/fJSEzdv24s6ttYvCDnJ0k5PS&#10;sGH9Jty8eZf+75a0W8wkiUKvvxL56nyUWI0YGZ9c1Rni6ZwBcqCu3rmFHQe2Q63PJ/9h5VD2MSfp&#10;OTyVLuw7sA9vrluPnHyVCDKz2hTQqalpOMmx3H/wOPksG6DQGTC6SnCaOHzdjq42pOSkkFDQkwiK&#10;Rf+Tso3DotBbW4G01DxodTxSyM6XtBPP9zQ8PAS3u1KM8FZW1UnaxeH8LEbKjuERUm8whCs3b+N7&#10;b76C5PQkdHXxCJ30msJ4epwnXnu1UtoMC6oOcjotdgPKPG50dXLUTOlzOPCO012BIoUWtV4/OfDS&#10;9ZLPH6M65K5uIEdYK6YMDgysJApjeebRQbXOBJPRgW5yyBdPdWQbjhTe2NyIfGUBlCz6Ohfu7cbn&#10;NIWiJBaMyM8uQmvz0vthG29TGFqTSYyQ8ihy4nFGXGtyCpV1QXL0jWJLB17ntdiOYVHY2uInMUGi&#10;UKNBKNomKQqbmxpQRNcrMVvQRm1T6v6YlmiE2qISdqedxEb3kvzzCxmvrxHZuQqxRRZHY008zrAo&#10;7BkYQYnBjoLclUWhrzGAomISLRIjhWzf2z8Eq9WBUmcFBodXnh6+GK6nnVSnjHYHHqWkwWi1iQis&#10;cVE4IkRhNUw2F4It7ZiSEOeL4TW7LApzshWwOShPdF/xPAlRSOXMe/hpdGaqH0NU7+bvmadR8ksb&#10;QxnvOxpcUh5ctzQlGlTU1FKdXVsAIxb3bV39VD7lMFh5O5+YSOU+je+zNdKC7PwcFGkNJFgDJBhZ&#10;FD5HONwJo9FOotBJbZpHxmPtSYjC9hY6ZoZWrydR2DgnCnldr8/fCqWqhOqHe058xvPCexgGg624&#10;du0u3npry4uJwva2AFKSb2DdxtdlUSgjIyMjI/MJoKurBxcvX8P6HXvwMCVlzaKwva0dd64/wrrX&#10;N9B3e7rYc0vKbjG8nqqCBE1GdhZKXaViDYyUXSL8xtrr9+LMufPYfWAXSiyKVUUhO1i8Sb7eVIKt&#10;u7fhnXc3Q622YHJ6dUdwcnIaxlIXNmzfjnUbNkNBTv9aRSE7UryvXRqJQpvTjF4SiKuNWsVEoQfp&#10;2Tkkaqzk6C3cFiARDmjCjqmttBJ5uQVo8K08UsjlMEqCo6t3BP0Dg+TYLR/Lgcu5ur4Wx46fxJvv&#10;vob8YgVGRpYPysP3NTw8gGCoFd39PZiZdTSXg0Vha4sPOYocEbxlJVE4ODxI5WeDRm9AsHmp8InD&#10;57+YKHwutoMIBv1QqjUw6OzLisLRwT7U1rmRW5AHa2kplft8GH9GCL7GEPLy1CgqVCLS3rbkftiG&#10;t/hQ6PRiA3wOmJR4XNhQXgcGumEtc4h9hiuqVhaFLSE/irU6KDU8BXfplL61ikLeYL6qxov0gmy4&#10;K+wY7l8aDZY3a3eWV4nNyWtqXKuKQhYFDf4mErnSm9fXeetQUFwMq91D9XxhgJwnVOd9JDKy8zVQ&#10;GWzoo/q6OD8rkSgKk9Iy4PLUkjDj4FmxFxYjo2OwkmBlQdVGz2rxtFspWBRW1Qah1hngqfWJ9h0/&#10;xqKwubEBaq1J3PtiUTgwNAaO+GkoozosIQoD/gBUahXq6qrm8pl4XAoWhY2hKKwOJ0wOx1wZPqd6&#10;PTY2ILZZSc3KkhSFVpsD9nL3XERSkZ4YKWyhumeC0WYjUdg0Jwp5C48Kqh8quvey8uolonB8fIrq&#10;RjVOnbiA115d/2KicG7zelkUysjIyMjIfOywQ9Doa8CuHQfx7tY9yMrJE8JAynYxkbYIbty4gw3r&#10;tqCwQDHnCKwGiwwbOYQcpc7pdK5JFHL0RndVFfYdPYndew7AbNatSRTy2rKc3By8/ubb2LRlJ/RG&#10;xxpF4SQ5lhZs2LUJuw7uE9PNeNN1Kds47CyxkOvp60Kp202OWTLsaxCF/IZ/ZHQY5e4KZOTmoryi&#10;HINC1EiLQnbuu7r7odGVorhISYIpKGkXh0dZ2zo6UU5CwxdoJOdz+efEoemrayuwf+9RvPLqOiGa&#10;eAqflC0zNT2FQGMQSpUenppajCwz5ZERTubUFLyBAJKyU+CprhWCMtHJTCQuCnV6E0ItXZQ36fLg&#10;80fGJsRWI8UKLRzlLhEBcrky53oxPDwMj6dSlJ/L5aTy5qmpS0XT8KwoZPFdW8VbkiwMTMLOttff&#10;LEShWqMR+9Utvh8hChtIFGp0MVG4SFgyLDQibW0w28wkmJTwUZucprJdbMdwm21q8qFQqYTe6kJH&#10;R6t4bok2U+S81/t8SMvJh4bEQVtH1xJRyPc7ODRM4qKMRGG6pCjkNXPh1ojYJzmrKI8EsE+sHUxM&#10;h+G02zp6oVAaROTRltmgKUsisVLaYrP2wmK4Kuvp+olbnbxH4nYaNQ11yMkphmYZUcj/s6aQmqrO&#10;5dDe3oISqxmpGRkLypGPdXe1i20aXBUsFgcpndX7At7T1FkZW4cYCEXEyGn8mBCFwTqxfs9ic6Kj&#10;Z6Eo7B+kdu2pEesGG6mdxusY3wOvv66gNl9YpKZnVYPxUW4LS+9pMbz2tS7QDK3JQiLOIaLHxsqE&#10;nmcftfPKKrr3HBgtZejtjUURFaO9jSERSKy6wU/tZf4Zcn/f1taKEr2B6l8ZOqOheVFI/aCd+mie&#10;huysrF0iCocpHb25DHsPnaT+4q33KQo3vIazly7BU8EbYMqiUEZGRkZG5vsNf7lPTE7AUmoV6+Y2&#10;b90t1g2tNtWR4XN5Xcq5s5ewef0O6MmhmJhY20ja8PAYHI4qcoYUqKmvXVb8JDI6Mgij2YRdew/j&#10;yLGzqKqqxNMn0k5zHHbOOju78ehBMl76+svYf/gI3B4POeAr7+XKIo3vxWA1YMueLbh44yKq6sgZ&#10;JodIyj4Olwk7nq2RJugtFiRnpYn1YauJwhm6jy5yVk2lDqSQM1deWYGhwZVFIe/BVqgoQXGxFk0t&#10;LZJ2ccbGh1Dvr0eRpoicSDs6SFBK2TE8SlxV48G+PUexbt1WmEx6sSZJypbh+uOprkRSagqJaDsG&#10;R0Yk7ZhnVK/6+3pQ5q7C4/QcBEONS0RWIgNDAyh18J59JDLC3VS2y4tCdr5LzHYUkYjlDfF5Lddy&#10;DjY7zwMDoyi1VEBRqIS/kYTD1KRIZ6Ed75PYD09VTBT6vP4Fxxl+RhzhMSdHKaaQds2uc11o85zq&#10;jx8FhWroyJHvH1waVInXsLa0dJJTboFep0dXZ7vwmxNtOF2GBaTX70e+ohBGR7kYGVssCjmIYyXV&#10;2RSqg7xOjKcz89YSiTbcDtraItAaDSQKM+Cm+1wsCsVaVz8JUJUahWo1IlESlwmiJw6nHYq0oKhQ&#10;Rc/Limjn0qAq/D+v6SstdYpIrlUNXgyPzm+Cz8dHRvrgKrejsFghomEOzQZQiafBf3NbGksIQpN4&#10;nLd+aQ6FxfTUdLr3UHO92MSfj01OTom1kWXlZSLQCq/hTEw3kfjnDO+VySLTVGpDaxvf/3w5sihs&#10;DFSRaFKjzEn1f7B3QTl3dvdBb6J6WaxCgPrLeJnwNQYGhmCzu1GsNpDwDuMJtYX4tRPzEieeZlwU&#10;akrMJPzs6J0VzqJeC1FYieyCfFTy9imzbZdfDFX5vDBTHhsaW+eCzPB5XA7Bpgjy6dmVlNrFOt9E&#10;UcjlZaD7r/U3YYbacDwv/HtweBiFOhO2792Hl19/7f2LwhOnz1PnLItCGRkZGRmZj4PnvGdcbwc5&#10;0gq8/Or3sGvPfhhKeTqntPOdCDtfZXYPdm49hHc37CLxYF2zKOQ371a7C0o1OeTN3gVO1nJ0dfcg&#10;Kz8bG7dtxoUrNxFqidDnC523xbDz5AuGcfXGTXzrG9/F5StXyIGrmXMSl+PZe7wtQzuy8jLxyptv&#10;4+btuyKKH78ll7KPw04SO+ehZh8UShVSsjNQXR8gQbvyWqHpyXFyVhuhLDGRKMyFm5y6ocGFzmci&#10;fF8cOCS/QAeV2io2E5eyizM83IOaWhcKFPkw253o7l0+0itvJG63lWHbtv3YtuMQ7GXWFUXhOD1z&#10;d2U5Hqc+JlFoW1EU8ghXNNoqtjUoJvHW1hYUjr2ULcOBjNQGDbR6A4lC6ZFCLnP2L7t6+6n8DFDq&#10;dVQe0vvjxeFnwcLYZHZApdUJUS1lz3a8jyKLAYVSKV6CLLbhUZbaugYShSS4DaXo61848hmrE09R&#10;UVONXLLRGctIFM5vGh5nmkRhqKWDno8FNocVvGH+YhtOiwOp9Pf3iEiROYoiMfo7OMRBieZfOrAY&#10;ZqffU92AjJx04dT39PB+gAvvkUcBm5sboSIRml2UB39TiEQAR86cz39MFHpRpNSRCDGJbSak6nJM&#10;FDZBrVZR2y4XdWyxHf/f1Uvi3eSg589ivB5j4/NrBvn4QG87zAYDiahiVNX4xbTgxPzwfQ4P9MLt&#10;KkO9z09lQc86YcoyCxx/kAROkRKFigKx9nJeFE7C6wvATuc2hTvmRvz4ulw3uRwHqW9anO/evl7o&#10;zHoh6BeLwkkShf6GKihUOjhdLowMdtD588fbOnromBnKYiPVpc65tPmeunr6SNQ5oDXYqLwWvqiZ&#10;mBgXEV9570Kebp+YJ35pVxdokhSFfb2dsDs9yM4rpnrpmWu7Ylq4t45EoY1EYXhOFHJeOSqpu7IG&#10;mfn5MJU5qAz66POY+IuJQgcJdBdaI/P7PcbyEWvPGdRnbd25lUThq+9fFJ45e14eKZSRkZGRkfmY&#10;ePZsWkQFzyvMxkvffRlHT52E08Mjd0udvsUMjQ6RKCnG+rd3YOuWvWLK3uTUytMrGXZYu3t7yREy&#10;i/VqgTWKwuZwBHeTHuOtLRtw52Eyurp6Je0SYfFU0xDAuSuX8c1vfAf3HqSgvatNODxS9nF4XVNj&#10;MISrV2/iG994FcnJWWhtDVJ6axOFvMaIN9nPyikgp5ujEa58PRaFTeScF2pNyM7XkgBtxhPhzEmX&#10;C09jrWloRE5WMUpKnOjsXnka7SAJTIfDjMysHJSVVWFgeHnxzvuVqVRKbNq0C8dPXUZdg1c4f1K2&#10;DDt/NhJNqSlpMJHQX0kUclCKUJhEITmmZocRnZ10n8uIQi7LaGc7CjWFMJSWkG2U6snSfLAdb5cR&#10;bm2GRqeDmfLCa8DijqsU7Dy3tneQo18KNTnWTa08kru0rNmuMRQh4WiEWq9GWzS88DjRPzQm1mll&#10;pxeQgK4Qofj52jyay2myM97ZMwiTsRRZabkk+KoxNLx0+iWPQvPG8Ua7EWUVbhFkZ7FNvH51tDXD&#10;YCtFvqpIrC1cPPLNozw93SQwy5xIz8mAw+0mUbhQrDAxUeiFRqNBsUJDDn6vuOdEm5gorBV7Z1oM&#10;PMpJNhIjsHyvzS1BqPQq6kOq0Dc8umTbCi6TaOcA9CVlUGhK0NbOayHnRZ8QNd3t0OlUYr9Or69B&#10;iKPEZ8l1kUey8vJzSaQZhKBPHMEXEVyb26AkocuBeDjSbVwUcl11V3lgLbOisaV9ThRy+fX1dVGb&#10;ahAvkRa/FOvu7oaSykhnXCoKR8fHUF1D7b1YT5qmcoEoFPUs2kmi0AidtlS8iIjtAckC7inCkSil&#10;aUVpqZvE7cLn3dc/hIrqKljsNnR0LtxeRYhCnxclFhOcFdXU5sbA0WCf0vXaO7pF9GKefttQV7VA&#10;FFbV1dC9lyEUCmJiKtYHcF47O1phtDqQWZiH6oaauem27733DON0f7zG2ea0o4va69N/IVE4+zKO&#10;y7WJ+roHj1KwdfcOfO/Nt7F98x6olfL0URkZGRkZmU8VLAp5z7jkx0n42ldfwolzl1BbtzQYghQD&#10;gwNIzcrGune349CBI/BUV4v1ZVK2cdi5402cm1sCUKq1JArV8DUHFzhZy+ENBnDx6nW8/tZGZGVm&#10;YXho+SmQceKi8Njx8/jnf3oJKSkZlO/VA1fMUH7qAy04df4mvvmt15GVq0AkQg7RGkWht7EOuQW5&#10;yM1Skphdqyj0QUGiRqMhsdTRPptH6XwOcJAZRxUyknJgJFHY1bu6KDRbdUjNSIPdubIojJITm56a&#10;iXc2bcfte+nkBK+8ufjw6DBKjHoU8shOrQ8jo8u/GGBRyKM4JWYjCcjlRSFfb5oc33oSx3mqQnJI&#10;TejtiVA9kRaF7Pg2N/O6Lg3cFRXis5XyLJz1tgg55CT2Skwri8LmCIp4mq5Gh3C0feFxIto9CLXa&#10;LILMBJtC4lnztcdGh8SLC29jCzRGO5KSM5HyOBOVtfViCmViOkws8qiXxIwG1vIKEoVL131yujy9&#10;tynUCoPZAqVChd4OHm1dWC+fkNBqa/VBb9YhpzATTU1+cu6XjoCxKPST4ON1ozq9Be3dPEK0VBTW&#10;11eSKFKh3FWGocFuSVHIba2+zo9ilQo1NZUYHeG9DBfacRkHw1EShaWw2kkIDY4KoRh/VnztaLRD&#10;BKFR6LR0n15MTkuIwmgz0rJSoCEBGmppXNDvJIpCk62MxFXv3LNloVJWboeexCTbxEXhxNSUEOQW&#10;ZxmqGmqXiMKOjk6xH6SlzEZCdmEAqNGxCRHgKI9FYeVCUcjl20hlz5vel5Ao7OyJiUK+n+nJUfgD&#10;9VQ3dLBzWSwShS2RTrHHpEKnprpdL0Zw48d4KihP2dZbDKiq94nN6eOikGcNKJUlKMgvht9LffKs&#10;KORARO7KCrEPYbTFP/c5j/C2dURhLLUiT5GP9nZuZ7H8c3/X0xmBiuqZ1W6WFIXBQB3uJT3Azn2H&#10;8e7mbdh/eP/7EIUbX8fFm1dEZ83RifhEGRkZGRkZme8fLApDwQZcOX8FX/nyN3H+wlUEGhuXOIZS&#10;8DqbB8mp9H2+HacvnSfR1iSmlErZxmGHaGRsFB5PDXIyi6BSmcnRXn6aZCK19XU4c+ocNq7fDL1e&#10;i+nZN90rwW/Uq2qrcejQCbz8nVfoegqM0/WlbBPh+3BV1eHY+Qt45fW3oTPYSIhxAImV8xlz2p+I&#10;EYeMnGwhClvauuacz+XgQC51dE6hshhWclj7u6OSdnH6BsZgtVYiOz0P5eUuDA6tvPH/wEAXjFYt&#10;sgtzUF1TjeEVRvN4m4b7jx/jtXc240FaHtpXGZHlYB16kxYak0aMdvL0Uyk7RojCpjZy1q2wOp10&#10;HxwEY2nZsMjp6e2E1eFGTnGBmL7W37v8SCHv51fv9ZLY1KO2oWaJzWK4focjYRjIqeagI7zNhNSz&#10;ZbvG5iYUFKnE6NbitZh8PBhuQ7FCD5XWQGXVJUTLyHA/fAEvTKVlyC5Q4dKtRzh76SZS0rKEEJiY&#10;XDpSOD4xifLKWmRnk/hweEgULrURYoLqppe3CFDqYTRwXeGN2Re2O37x0hr2oYSeCe9XNzw7HTDR&#10;huF1l7W1lSR6lbA5bOjtW7oOkMVkVWU5lYESFZUeDA93Uz6Wir0xEoFllEaBogg+bwUmx3j667wd&#10;awDe9L+mvobakxHl7hoR1TQu+Pi645RGjTeA9OwCFOt4ynAjJmdIFM6KEHH/09MkklqQlJJKolBP&#10;9xnATIIo5OnMlTU+5OUoUc6buo/PC3Bew2ega/NLicbQvCgc5sBX5TVQqXWoILEVD3zF4pcj9QYa&#10;vcjKzYbDXYqubh61i9UVLgfeMqOsog4KrRnBUBgzCWtZWRhVVFRRX1cAi6EU/VTf+R6YiZFBVFe5&#10;oKa+zFNdTs9o4XThppYICjQaFKjV1Ie0zLUrFnFDQ/0wmszQlOionjWQYIwdYzHb0taN/GIt1Uct&#10;mps4KBCLajqHrm02WcQLnPawn/rPWLnwOU1UhzUlJcin/odnccTzwNvyBAJBZGYXUptlUdiyRBT6&#10;fdW4dec2Dh45jt0Hd+PwqYPQaLQvLgqv3r0iGsdKoZFlZGRkZGRkPhqePJ1Go78GJ08fx3defhnJ&#10;D5PQ2b7yyFCczq5OXLt9G+s278SVO/dJ3M2v0VkOFoUDoxx5tAaZSfmxrQC61xaGvcJTgVPHT2HP&#10;7r0oc5UJ50jKLhHewqDUZsfefXvxzub1IsrkM/pMyjYRHjkwO+w4cuY4tmzdjgZyVFe7N4bLjUVh&#10;VV2jCN9fXKxCRwfvUbjyNflNv9vTgMyMPNhsJrH5tJRdnN6+EVjMHuTlFYqpfVLRIONw2XZ2tUNd&#10;okQBOX0+Xx0mJpbfOoQjFF67dxvrN28hJ1FHwm3lUciuzjZybIuhsWjQ2koO+gqBY8R6r6YIbE4H&#10;lVEzxiel/T+eDtoebYLeXIpcVRHqfEESFNJ73nGZ95FgtzkrybHVoCGw8p6NDKfTHAoJEVlR7cbg&#10;oHTkURasjUG/mApsL6tC/9DCFwp8jpfEX15BMVR6C9o6u0jo9JPAr0ShphiPUlNx885DHDp5GcdO&#10;X0ZOvhKdnZ2S9WF8YpxEjAdZJMTdFfUYk1ifK8QE1c2a2gDyimOBTcbHh/HsvYV1c4LKlZ153iPT&#10;WmonP1v6ZQ0LUTeJlrxiBdxUDryNx+JyGCZxWuYsR1Z+sdgmg9enLhaFU+OjYuqoUkt1TIjCWklR&#10;ODzUC4erlEQhlXtlvYhCHO9r+LoDvV1wUjvPys+Do6wUQ33x9YLzopAFEUetvf8omZ63Ca1tzXN1&#10;7j26Xm9vD6y2cmSnF6G+nkRlQh3rG+hDsUoJc6mJ9EhsfRx/Pjg8BL3VLjbd91TNjxRy/9jVHYWV&#10;yjk9Jx0ut020zeezx1l887YWeosTllIHpbOwfgxRfXE6q5BfUERCtYraXSxojniOJAqdJKKLlSrU&#10;ekm8jsZe7PAxLotAc5jqkB4akw3dAxwlNTaiyiPFza1hUZeUWiMiYmSPN8t/Tsemqf63ILOokPLs&#10;QndfL3jaKPddrZEolCTWdEYD2luDcy/VeGTb629CYQFvdq9D70AsHyyIeT9XJwnelOxsSo9HiRe+&#10;FJkThXfv4PzF8zh48iAOn9lH11GSKIz1MWsfKbx2GdV1PF94+Q5ERkZGRkZG5qOB1+JUVNdg977d&#10;eOedjVBpNSuOIiXSGo7g+Kkz2LBzG9LzckUUusUO5WISRaFYg8WBSQaWrmOSwul24viJEzhGVFdX&#10;rukcnjKlNmixadsWbCSRU1tbK2m3mPHxcSgVauzeuQ+7tu0nsRMRDpmUbSIxpy0mCvOLOdJnGXq6&#10;2flcXRS6SBQmU5mUORzkeC6cpriY9s5eaLUWEoVKNIZ4WuvygnVybJicPh9ylYUkCtUkCnnZzvKi&#10;sI4E8OUb90hIH0FVZR05jyuP/vIIXX5R7ppEIW9H4SYxoFGb4G+MYnIZsZIoCouoTja1dompcVK2&#10;XOZdvYMosTjIqVWvWRR6G3iPQjVq690YG+tbMtWRbQbIybeXuaEoUogRw8XTo0U6dL38wkIYTaVo&#10;CQVIiFQgNSUV12/eQmpWJnKpHj1Oy8S9R0kkHM0YGl44HTJOTBSS+CJRWFdH15Iodz5vbGwSNleF&#10;SLeipkYyrYlJHq1uhtZgIAHlEcJgsQ0zPjGNMncNchQsCislReHgyAQsDspXcSEq66VF4fjIAAn3&#10;euQoi6Gle2xr78QzanuLReHQUA9KjBqxPq/Wy/7/fFAbvm5HVzfM1jLk5hSgvroCM5MLp9mybW9X&#10;uwh6cv9BMuzuCirPITybHQV9StdrifC2HjYxtbaju4/axvzLo17qa3iNqsVmQncnR9iMi0Ie7TZA&#10;UaCD1zcfdOjJ1CRawgGozUZkF+XA19gkhF28jCYpf8Fmv1ibWl1HbSVhbSPT3z8IVwVP86T63sxT&#10;i2PPge9jgsrMZjMil/qJWm/dnCjk6bS8vQrPNihSaeleKqjPjF2Tzxsd6UdVTQXScjKhLDGioye2&#10;Z6QQ3cP9IvBQSk4R9Zd1GJmcJqH8L2IvxhpvUEQqdpTXYJT66vgaRRaFHmrnOZmFMNB9DpJY5c+5&#10;z+IN7vWWMiRnZ8FWXiFeIvCxOCwKA74aPEp5jJu37uDo8RMkCg9CRe3whUWhvE+hjIzMpxXunLlP&#10;e04dK8NfkvEvtx80xBcYfRGGI63ii5yDP6w2jU7m08EUOeUucgi27tyOjeu3oMRUQgJl9emVTEuo&#10;BccPn8Se3Qeg1ujIEV19OieH+O8fGYO1tEqseakjJ/MJOVKLnUwpTCYLibS9OHHqFOoaaoWTJGU3&#10;D681m0ROdg5ef+NtbN+6C16vT8JuKSwKc/ILsYGE5P7Dh8RowFraN0/j6+3tICfahRxy9uzkSPWR&#10;wFtNFHJwFmuZB8kZ+aisbSDHf2VhzvlRqDXIy1eLQCiJju9ixsmJrK2vJoe9QIhCf8BP7Xn59HmL&#10;kEu3buDw4RMI+BuXbevsVI6O9MFR4UFOQUwURiLBVUWhvZyefbEegaa2lUVhmx8lBr2YJtkU/vBE&#10;Idcbfr42R6UYIaut91B590uKwp7eYVhKXSRiShDpoH6P+vzFNg3+OhSrFCQqLLA5y5Gak4drt24h&#10;IzsPnopyBBobSISYkZtfILbMWE4Ujo6NwuV2oqCgEL4gB09ZWjZ8vRFqP2YSafkqPWp9Qcm0eHTP&#10;Wk73p1KLbSaWikIerXouXgBZ7GXIVhTBU1ONwYHuuXbFv2fEHoVhaEwmKPUKtLeHRZtafE2uY3U+&#10;EhaUjsFiQ3ff0sipcVGoMyiE0PcFfJQ+9zWxtPh60c5eGIw2FBUVw9dQtYwojJIodCMtPRcNDfUi&#10;P/HjT4nmSAesDjtMVhLgJEz4HIan3QaaQtQu82KisKtViEI+NjDYT89PD5WiBMEmjtIaKwMhClv8&#10;0BotyC9QzUbAnX8Bw1NTOQJqSakJ9YEGqrcLn1knCTbeF1BrMiLQ0jo324DbVFdvJzQaJbLy8ykN&#10;avOjsTLjIF89fSMoc3pQWKRCRVUDJind+FrEwYEuqldlyMrOJgHtJOEZE1/cHvv720kMliEntxiN&#10;/hbKK/koXO6DvXB6XFBQepVVfkxTf8Fp8Xl8P+UVLAqLRUToodlpn09FQKMQiXgTsqlOV9f5qf3O&#10;i14OZtTX00nt2YGkzGQ8epiMkyfOkig8Qvf1PtYUyqJQRkbm0wp/aYwOD2CgN4rB/k4xDT7eyf6g&#10;wffV00NfmgYLLt64KtYdJO4tJfPpRYhCTy22792Bvfv3wlBqXLMo5PD8x08cx6lzZ2B3lC2YprUc&#10;3G56+gbEptRFCi38lMZa65FGp8HGDdtw4vh51NU1zDluy8FrqAYHu3Hv3h28+e7bOHbyJJokthSQ&#10;gkVDZn4e1m/dhpOnz4opf2vJJwuiaFsQOqseeeQg1/tDGJ8YEw6blH0c3nxab7YhLScHfl6buWjE&#10;YTEctVFdokGxRo9gC09PXUUU1pJwK84h59YkNrFfvAYtkVKHEyfOncVpoqmlWTiwUnZ8T4O9rXC4&#10;SQAX5EFrsYotJFa617goVCg4KmTrsmtQWRS2hb3QadUoKTGitX11Uaiz2EkUakkUBiTt4nC94bVl&#10;ehIveSod/E1BPJnhEZWFz1fU1d4hOMo9ZGslUdgpRnESbVgkVtdWIze3CEqtFkUqDc5fvoobt26L&#10;KYzdPd3kHA/BU1UOtVZHDnsthsfn19El0t3VAROJB97knNd1LQ52wvDLhe7uKIwkeApJWPsbWyTT&#10;4pcM+lIHMotYFNYsEYV8DgejaY+GxWhikUaFxpYIpiYm59oV/+Y9+PyBGro3Fd2Pidr4hPh88TV5&#10;9Kq2vgJZRTkwWFcWhdoSBYp1OhLLy4lCKxQqJRp9tZKisLurDWUuGwmmYjQF6oVwjR/nkcLmcDtK&#10;nWUiyMzweGy6Jm+909/bBbvLg4yCHKrj5WJ0kOu2ED8kdrUGLQyGEmq/kbkyiIlCnxBGam0Jwh3d&#10;JOzmnwtPr+T9S3nacr1/qSjs6OolAe+EpcxBbbZ37tzJyTE0Ur3LyS9AXpECbdEO0XfwMRaF3fwy&#10;wuoQUzp9DX6RTx7x43vh9cE2qwnpqdlir9fh2aBRbNPR0QWLpRQ52YViuqi4dyr3vp4IzPT8OOBN&#10;bX0jpukanB6fx3WjvKIGedkK0mResQUIf87l0kbtvyhfhdzsYnipL5uama9Hz55OUf0JUbsrRVJW&#10;GtKy8nH+0mVZFMrIyPzwwV/OzU31KLWViIhevCZh8RflDwp8X6HWMK7evItvvPRNHD95jL68u5c4&#10;SDKfLvi58r6CNnJYtu/dhZOnzog3xaMkiKTsFxPwB7Dv4H5cuH4ZnlqOD7D6dzn7AbwWUaXXQqUx&#10;IhDivQalbRNhJ61IUYx1b27E5Ys30BRqmnPcloOnVLZFO3H2zEW8RaLw8rWrCLeu7XosCjPyc7Bp&#10;115cunKdnPulG5JLEROFAZRY6f5KVGLEht/wS9nGiI3Y8H5lapMZWQXZaG5pEWshpe1jtHW0wkB9&#10;j83hQPsyQVLi8CbftZVlyMtPR5nDguFF64ISefYvz6BQarFn90ESNxfQEm1ZMjo2ZzsrCsvKXcgl&#10;8eEkf254mbrDZcfw9DMXOaBWux1joyPL5ptFYWu4HlqdmuqnlYQQbyMi/bw5XY7yqSopJdFrRnPr&#10;ylNvOZ3+/n6YSbxwGP5oh3QgHb5vns5YRqKXN+XvoHJenAeuY44yl4gCqyQhwyMqJ06cQXJyEnz1&#10;dVSPRoRNRU1FbPNvbyMmSDhI1aUQb32hKoGBxO3IMlO4WUQHm8NibVhxoQotoZBkWiwKS1hUKErg&#10;Dc6PUMXhc3gdaqi5ASqdCkYSDOOL9gPke2VR6PXWQamO7cG33PMaoO8/h8uNlIwcEmMcQGjh9GRO&#10;l8uhq7uXhLsCRTq9WKuZKApZDEWi3dCojWL6YajZKykKw21RKiOLiHLK38FPEkUhXSMQbIK5zAZT&#10;mUfURz6HA2p1tbfATM8xqygfvJ3L5Oz03MnJafjoueTk5NM92Em4zu8zyaKwia6h1mmhN5vRRu30&#10;ScJLjxEqs5o6nj6qQ33jUlHY1t4NY6kbdmc1tXGu77H6Mz4+BK/PiyyqLxq6V96TMn5Nvof2LhLP&#10;OjOUSg31B81ifR8fYxue4ms0aZGRmQWXu1YE64md94yEYDdKqB1kZecj0hZrB9zncuReg8kAlVZP&#10;4q6ZRCGLzFjfwy+gyj1uEqAKBKlPj29HwaKwpbkR6ekFKKC65m8MizXBfCx2fAptkSboLTqk5WYi&#10;X6HBjXu3ZFEoIyPzwwV3zNyRFqlyceT4bnIAUtGxStj2Tyt8T+wcVFfXYs+eg/jnr72E67duiihq&#10;yzlpMp8OeLSIN7Qu0iixbssWXL19C1Xk4EwkTBGSgusE01Dvxa7t+3DjxgM0hjrJIVp5NIwRb7M7&#10;28RG4LzZs3+NonBodBz3k5Lwyqtv4Mr1u+T4k0hYpb2xI9zS0oljh8/j7XUbcP9BGqKdXZK2ifC9&#10;sUOTkZuFHbv24+6DVPT29q2pfbND1RYJkAOpgZYct8VO4lLewxMWQK1BaAwacljzyLFbfQsLFoVG&#10;uxWVtdXkJPav2BaHRobFWrWiwnxUVzgwNryyKMwtzMPGbbtw7srFNYlCq82MYo0GwSaqO8tMIeay&#10;43tqi/bC5q6Bs6pGbPuxXJlyKP+WFhKFehIj5W7097ThvWXukdPoItGu0ZWQI21BhBxxKbs4PAIX&#10;7eqCyV4KZ0UluvukA+k8fU71p60FJWYT9CbrElHI140FMiolBz2XHG4VMrJySBSeRXpGKomJOkxO&#10;xERhWXk5CRkrAoFGcqx5uvTS++bptEqVkezKydGXHq2PBeppE2vNVAottd+uJWnx//3DwyRCy6BS&#10;m9DC6zEXiTm24dGq5iYWhUpYnVbRNhNt+F45/16/F0ZLKerq6pbYxOH1xGXlFcjOz0c53evwos35&#10;+XocWdTr8yOH6mGpw0zCvFvUoXlR+AwNjSHkFynoeka6t27RRy1OJ0TtQ2+2UnvRkij2LRGFvK0H&#10;vxwwOz0k2hJFYUisNeQ1fP4gCZzpmMCZIFFYW0fiJzUH7kq3WNsZT0+IwmA9iVQNjCQKu3s6qCzn&#10;hRGLQl6Da3WVUl1Z2m7DEd5+xQKns5LqKK/ji5Ufi8IGXwO190JKV03Pe6EoDIUjUGsMYtpquLMD&#10;z2fLiG2EKDRrkU99aD0JS97Yno9xXfRR+Sm0JfRM1eiiOs6fc/vt6QpDp1JDT+2puTkgyoNFIY+g&#10;DvZ1wVVuhZnKvK+vm64RuwchCqlNp6SliVHUSISno84/D454Ggg0Q1uih6JEhWJqf7ce3omJQrUs&#10;CmVkZH5I4HVR7Z19OH7yFP7xq3+L85fOUofZOtep/yDB9zQyOgENfUG99cZ6rHtnEzkaHNafv8Rk&#10;UfhphsP+t0ebUaDMxda925GcnCI2NV5NyHB48xFyRArJKX39jU24fisJ4YSpUSvBTlG4JYzM1FwU&#10;FOrWPFLY3TuIG/fu4fW3X8ej5DQR5XE1UcjOd63Xi72HjmHj1h1IyykiAbDy1g0MO3ahliiu3rmF&#10;rTv3IruwUDi9a2nfHBnS6w8iv6BQTClbtSzJMZuaGUeQHE+NXgO1Wo/h4VEqp+XbFjvrwcagCJJS&#10;U8cCYukIViIDQ2Owu9xU3oWoqXRifHj5MnhCTmJGbiaJwh30XO8g2h5dURT2kyg0mXlkR4u2Fu+C&#10;qXyJcNnxS4NAE0dyrIKzug4zlOf4FLbFTExMop6c7XylQgiqlUThM6qPXd3tMJhLSPxWYHgZQRVn&#10;amKMytsLjUkvykVqqiPDorAp0iQiZeokRCHPFuntH4C6RIs8ZR50JB4LyVE/c+48Hj5+TGKhAaPj&#10;EyQ+ZoSo1JlKEKLr8ijo4rr0jKhqCEBJ/WyZp5ocaulospyWPxAW01S1ZDs4uHSGCo8mskAxlFrg&#10;cLqofiyN2srnjI2NkzDxk8OvJjFULsox0YbP4VkDNfUNMNutIsrqcqKwf3AEDnclCbpiVFbyNRe+&#10;eODrjQx1U32tRkZBHsrdNkzMrveL27CoqfX6kV1EorHMRu1gaZvj/3n/PovNDlOpXYjixOnKLKjc&#10;NfVCiPG02bHZje9ZBLW3N9M5RhQXK9Aabpprm7wukO9RqdWgorYW4wmjk0IUNtaRQNPCYneI9cGJ&#10;26IIUegLoLTcSX1S34I+kL8fg41NUKtK4PZUiQi3c6JwdAh19XVUXmqUWkxLRGFzS6uYrsr1Jsx9&#10;3VyaJPj7OlFi0aJYb0AjCTwW7nyMy6+e+h6FluqrsURM5ebP+ZrR9lbqrwuoDhrR2hKgZ8sv/vhF&#10;zRO08L6RJOjMdjMGxbrGWD54SnVToIG+F5LFyGxHtEUIRT7GsCis84ag1tP1rCUkCk24cf8xicIz&#10;0Kj0siiUkZH54YC/LJtbO3Do6BH87Ze/gHNnDyHSKj2N59MO31OkvQtJ6Zl44523cOjIEVTQF1xs&#10;s+TlHVGZTz7CwQwG8TD9IXYd3g2FqhDtHUv3PFsMh2GPkoP1ICUZL736Jq7ffozWjh4SFNIOYyLs&#10;hDQFm5D+KAcatRmRtpVHdbj+xdpbFJdu3sCmzZtRWKgmZ3z16docKdJR7sLm7Xuxc89+cl5MJO5W&#10;FgwMR310uqux/8BxbNhM5ULO2SiJ4LW0b3Yw3ZV1yM7Ih15rWF0UUposHCqqapGfWwyj3kLXXz5Q&#10;ixCRk2PkeFcilxzwmjonOV8ri8Ke/hEYrE6kZeZS2+WRQmlRyM7j0HAf7t69i61btiMpLQtdfUs3&#10;M4/De7l1dLWROCkBb7gfDXvFqKeULd8nz66o9zfCXOaAo2plUchTGSvFtguFqKj2YKCvfVlRyOu5&#10;m5oCIphHXSAgRJGUXRx2yBtqPCTgFLCWla8qCg1WEmrlHvT1x7YFiB8fHR2g+/GLfRQLNORwW6zI&#10;yS3CiVOncePGPRKodUIs8d6GPKqjEyNb0qLwKT1X3hdTrTeSQOEIl9J1gNdk1tb7UKzWoNRux8jo&#10;0mmm45Nczs1ibWJlbYUQGYtt+PojI1TG1T5o9FqxdyCPEifa8L0O03NwV9eSKDDB1+ibEzWL6esf&#10;Rmkpv3hQo6aWRe1SUTg82I0qKvfs3DxUuJ2YTAimxEF+WEhW1LjFC5XKCo8YyUxMQ9hROsFQFDqd&#10;WQRi4Wmyicen6V6dnhoSRRYSa82YoD6Ar/2EBHxTpBXaEq6rGhI4QSqX2IyIoZFRlFdXQ28rQWW9&#10;d8E2KTMkCgMNtVAUa0XE1/5e3qMwJgpZ9PFekjUNPtjofqJdfXMjsqK+T5HYrKiEQmkQo4lPZqbm&#10;6s/Q0DC14RoUK9RwlpVJiMJmFBYr6dlY0NrZLUQhHxcCr6ML6hLemN+Jru4+PJsNYsWisM7XKESh&#10;3mqlPjL2DHhaKc+syFUUknij9MhXiYtC3jc00NxB96cRonBojEfNOR/vURsch8tTiYePU2EiQdzV&#10;EVkgCnk/SE91vdjj0lhqgMFYilv30nD47CUShQZZFMrIyPxwwB07h2q+fusy/vkr/4gTR3YhFPLP&#10;deo/SPBahuZwM67fuI03X38bd+48RqfE2ppPAvwlzd8zzA/is/iw4VGt8qpqnLhwEtsO7ITRWirW&#10;xj5dtOfZYngz5ECgCheuncV33nqdxEY2eru7l0xRk4JD0NfUVCE7K7bpel/fyhujcz3jN+HlLheO&#10;njqH3QcOweWuEMJptWc8MTWBErMB72zagX0HjsFVxnu6rb5ecpIcQYvdgl079mHzhr0wk7O7eL3V&#10;cgyTeDQ53MjILoLNUSYcNSm7OJxmPwlVg8mFrIwCWKy2lUUh2fNm2aU2N3KKNOSQsgO+fHtk0dXV&#10;NwydqRQ5BTmo4+0XRpaKQk6XR778TU04cfYMNm7dgjQSOD0DS/fvi8POazjaiWKVBhqDGdFW34qi&#10;kAMRlVdUk1gxwkEO8XKikG2HhodhKnMhX1WAQEuABD4JqWXyMUaiurquXgiqukCzmGIpZReHpzFW&#10;eZzISM+lcneuKgpNjlJU19dSOS8cueKgKbydS0ZhHrLys8mJV+DBwyQcP3MCt249hNNRQz5vG+XN&#10;i6y8bBKtBhKFjcuIQh7hImFiNcPra13WL2ZH3FFZjSISNo6KCrr3pcKJRWFNbRAFBQqxlnE5UThE&#10;9cjhdJMwUaDeJy0Kh8bY8a8lwWCDL9S8ZDQxTm/vEEwWG3KLVKhrqBeCOfE4X693oJ/abjnyCwtQ&#10;R0J/gSikvrt/oBOeSg6uokBTkKOqLn2OnCee4p5XWAyXq1y0t8TjPGXc6XaLulAfCIuonXztqSfP&#10;4A1EUEhtRqcjUdgxLwo54EyZu0wECqqoXSgKeb/Hyiovcgs0ZFO1QBTyi9HW1laUudwknsrE1Mt4&#10;HyjKjvpSa6mNBLwR/ubwgmcuRu+pDRcWFMNNdXF0kShsavaLkX2z1YUeEtzcTjjN8dFBEpg+FGhU&#10;dB6Lyfm1m1zvq+oDKFLrUEp90MBgLE2xRY4vgMyCPJR5quja8X1heZbCjHiBUJwgCvkcnkLa29NB&#10;bdCBB8mpVI+8GKH6nzgqy+s1LSTMcwqVMFNbtZZV486DDBKFF0kUlqxNFLZHG5GVdgfvbn5TFoUy&#10;MjKfSrjTHKcvtLTUNLzy+qs4eGSvmFqT2On/oMBfHvW19Th55iLWbdgClZqnxPFGuZ+se+U3qGOT&#10;4+juDKO/nyO5xb7wZZaHR78MZiu2b9+JbXt2wk3OTzz4wkqwQHKVV2Pv/iN4Y9MG6C3GWUd39RcF&#10;/f19sJLgYie6ps6N4ZHYHlvLEXOE+mE2qXHg+AkcOnEWXm8sGp+UfSLjY+PIzy/CW+s34MyF8yKw&#10;xWpbQzA82pdfrMTmbZtw6NghNNSTgCFxt9yoViLspJbYncjJVaGchI+UQ54It6O+IRJtRivySIR5&#10;qjxi2quULcP2PFKg1Fkoj3qEwq1ipGxp2cccuxlyXIMt5AyrVGKLDN5eQKptsH82MtwPW5kN27bv&#10;wobNm0h4qBMcyIX2PEuA0wmGOlFAaWvNZnRE/KuKQgcJepVOB+cKopCnrbVHW6A36qHQKckpJtG7&#10;Qt0aJnHjrqyExVaGUGuXGP2QsoszRqLQ6bAjNS1XbDfRs4ootLicYpRsfGJE3Ef8eEwUViM1Lwt3&#10;ku/i1r3b5NdexdVb11GkUsPv84lAHK6qSrLJRqnLQ8KHHXXO38L+k0Whp7aCnGy7mNo4NSMdyZdF&#10;oZ3EYJFGS+nWUl1dasfTQt3uGuTnFK0oCnnqK9e7nPw8sY3H4i05eApzL5UNb69SRs+ttb13bhpj&#10;Ilw/Ojo6oTHokKNUrCAKR8RU4AJeC1dXuVAUUhrdfX0krmLbJrRQnU08n+E0eKaBm4Q4j85WVpOA&#10;W3T//ELFQkKsiMRfgz8sRA+fx6KwIdCKvCI19XkGdIoZEfOi0OG2Uz9moO9xDkATfynzjNrzONXV&#10;OuRRnr2NfGx8rpwmJ6ZQSyJSbzSS8HdT/aZjs22Ff3f19pI4NUOj5w32F25p0zswipJSp+hn/H4v&#10;ns7mk9sD7ynIZVhQUASHi0Vc7EWWaKNU58orKpFdXIia6jIqw/m6y+2rqobymq+A08MBaCg/JOJG&#10;BnqEaM0ozEJjiO97vj6IfUOr6lHM+yGSAByiZ8L5YJsO+i7lfVaTUlIRpL5zcUTkISobo91NedGi&#10;vKqOnks97iXz9NHjJArXuKawvb0JWTnJeGfbNmo8V1BZyZuoyl/eMjIyny54U2wOm71+81YcOHIQ&#10;dd76uS+EHxRiXw7P4KnwkDN+Cpu37xHhrqVsP27GJiZRQeI1LS2FvqS1Yv1G4pewzEK4bIZHhslB&#10;12D9po3YtXs/ahp4nc3qoml8fBr2shrs23sY2/btFG/Zpeyk6CPHj6MwZhXkoJ4csMWbgS+G2xRH&#10;zywsysLWPXtx6swlNDY2rUkUjo2OiWmcb72zBZdu3kF4NkS7lG0iLDIePEjCu1vexbW719DZ1b6m&#10;ts1pD3HURxuPdujR4OXtHFY+j8/pG+qLOdSFueRcVtMzkBbmbMsRI70NteTcqqDQW9DZ07+kLDiv&#10;7NTxRtYhXqtYosSdew+QmZ2P9k5eg7W07Ng/G+jvglZXjHfWb8LmrbtQYnVheHRCcu0mpz/E+6WR&#10;iM0pyieH2ozOtsZVROEEOd8Oyk8Jan1NJLqkRSEH6wmHAyRYdFAbNCJQzmKbRPoH+sTIrrnUTj5m&#10;v+izpOxiQvk5OdYDsHNI/6x8VFRWLRuNdebpEwRbm1BRV0MOPk8N5BcD82UxONhFYtSJWw9uYv+R&#10;/dRHHsTlW1dICGjRGo1ifGwYPT0RuCorkJFdSM48rzGUru9cnmabhdqGER1RbofLicIx2MnBV5Cw&#10;rg+EyKlf6j/zFGmbw42CYrVYI5coAuLw8+jt6yfBUgpFsR7N4egSGz6vs5vqJgkb3g+vq3dpQB7x&#10;XCdGEWisQ6G6ALkkCjmAipQo5BEvu9MVE4X1VUtEYUdnP/UlHhgtJqqnnQvOZ1hMD1OZuzwOKJRq&#10;RNt7FjxrXrPa1kZCTFUiAqpEZtcNinbDorAxTOKumOpKKbq7WujcWNkNDAwIIam3OBCNtoiXErH0&#10;pqg+tVA7MEBL9XCERE5iW+ApvpUkqHTUdmu8lWKKavxY7H56xDRW3ruys7NX5CN+PErHFCUWasNG&#10;RKLzgpHPGxzifVzLkZebT+1lXhRytO9u+l4zW8qQlplHopCEqJjuGUuzk8rPoLchKy1fvOAbG5uk&#10;tv4UA71tcLpLkUV9aKSjbc6eYVHIWxIptSUiMA8LPc4LP/v2DhKF1KaSUlOpPXpnl4zEzmObwZFR&#10;Eo0u5CpKUE9l2xQKIyk99cWij3ZEG5GT+RDvbt2AK7euweetw/SUdCciIyMj80mF31iWGIzYsmUP&#10;1m/ZKTp/HmHgfk7K/tNIPJACb0i8fc8eHDpwEhWeSknbjxv+wtabzNi7ey/On7tAzrAfz9cgHD4N&#10;8Bc7v6Xl6UFrESdrgdPsiIaRmZlB4mcDTp04JyLyrUUUjo5NkGNVjp37d2HP4d1wkJMmZbcYFiPd&#10;XV3Qmw0kCvPEBt3LO/Ax+H77+4fw6HESNm3cjivXb6A10iopbBbDERzv33mM1199F9dv3EUk0r7A&#10;MVsOnvZ17eZNvLNlK+4mpaBvdm3OanBkvvaOVnISjSjmIDrBCOVzbaJQb9CKIB019QHhyC5ny1Np&#10;62o9yCtQQFdSiq6+IeEsxo+L0YSRATQ3N8FqsSMzJR2XL1/E5auXyFHWklCcD3aRCJ/X39eFIkUu&#10;tuzYjuNnTomRkRl6PlJlxk5jb08bbG4LChR5qKI8jY1SXhKCcCQi8j45Rk5uKfWVBqprLXRN6WfB&#10;jmogyFENddTHchCOhevGFtPb2wODqQQm88qikPPA6zFDoSYUqtTIyClEbT0JmGXWWPJ6wKq6OtR6&#10;G8gBjjnLiccH+jthMZlw4sxZbNiwBUdPHReRLZtauB3NUFk8RV9vFA6nHXk59Gxr6zA2sdTf5TrO&#10;I1wlJAid1L/ySKZU38WCdpiOcaRQlV6PxuZWTM1G0ExkgISDgfrCvDwlKut84lkttuG8dXd3Q6u3&#10;Qq02o7VtaVTeifExBJv9YmTXTeJZahYBl8nI8CBqeC1gUS4MZh09D45EvFDUsl17Vy/0VGeLVDoS&#10;oWE8TRAZXIfDre2wOmywOC3o6lman+ckCvt6oiRi7DDZeH0wr/GcfybcdzUG26EkkWsttQjxz+XI&#10;5Ts+OUXPsYlEYRGJNBd6u3lvz1gU2M5OKgedSUyf76b2+2x23dwUaZNwiw9qg5oEo35Ju+Tve091&#10;FQknK2p8jXOikNPk8uUgTRzwxV7uRldXfHoot9GnCLe1o0hjJLFpIfE4H7mc89rTM4gSPdUZEoVO&#10;IQpj4orLqGtgmOq5g/rtwtkpuPOisDXSBbXSjOJiJf0dFeXBbb2juwelVAezCkkUti8UhbwlUZnT&#10;IabOltMz5nvivHCdCbW0wWi2IDc7jwR2YIEo5BkI3NfpTUYRMKyxOUo2EaSlZbzglhStATx+eBVv&#10;rluPK9fuIsgbTy7zZklGRkbmkwp3ms7ycuzdeQBf//a3qD+7htYWXi8i/Yb308gIOSAuTwWOnjuD&#10;dzetx7VrN+lLt0nS9uOGRSGvVVr3+npsIQetproCzyScoU8T7ARy0JeBgR74Ao3kKLdhjATZhyEM&#10;2WkJNwfwIDkFG7ZsxJVLV8gBahLCRso+kYHhEeSrNHhr/VvYf+iwcGSl7BbDgReam71QaIvXLApF&#10;OPW+Ydy4fQ9bd+zA3eQkcmxWH7ljx2aYnMYr1y/jlVffJFGZgk6J8P2L4WmKfYN9OHfpEjZu2YG0&#10;7FwMDq08UhVnampahGjn/dPUSi0irfObYC8H54dFYYlBB5XSgKZwp1gXtZwti8La6nIUKhQwW5wL&#10;RCE7gGMjg/AHyJEtKUFGRjaS7j3AlXPncPvGVVRX8j5z7LguzRP7Z33kzKenpmHHzj24dfsu2slZ&#10;XWwXh/u/HnKsS8stKFYXIxxZed9IzrsY5XLZYLWb0dYmvek6w+Kj1tssNtp2uFx03srrQNs7OqBU&#10;q2BzsCjsXbZOiTyQE+0LNCCzWE0iRiWEyOLptGzHEXZDrVESKGWobmjA0OjSdYD9VF5aEmeHj53A&#10;+vWbcfbCBRIIZUJMsi0/D97yxaAvQbFSg0BjPSanF94Lt3EWGxzMS1WiJxHnJ4dbOv/8kq49GhEO&#10;t9FqQjTaKhz/xXY9Pb1QFNH95ajgayTxJSEweV1wS0sQahJ8Rr0JPV1LR+aGhkbgJlFSRCKjwe+V&#10;fL58n/2Dw1T2LmRlZ4n1cTzCljidmW24vgRCrchXqFGkNaCtIxYZMw4f9wZDMJZZYXXxqOTSaeW8&#10;P2BrWyfVIQds5TYhOhKfCQvrhoYAigv1sJWVUz2KfRdzn9bb2wG7swKFJAoDAa+IQMt1fvrJU7q3&#10;ZuQX61BCz64rQRTy1FR/IEjfKxqYrRYxOyh+LYZnBfAeljaqo83UbuP1jvPE5ev310Gt1cBT6cZg&#10;f7/4nMtlanIU/sYAFGoD7HbeF3F+FJHLuLN7ADptKQqLFKirr6Y+P/ZShF8wddCxkhKeHqsX9zE5&#10;Pt83hah8FQo91Ukz+gdiM2U4T61t3SgxWZCXX0B1Zn4PT84Lr0nUUT6Uao0IhsNrKGPnPYWfvm+0&#10;OgNU1A7bI80LRCGXtT9IfZ1aDVWxhrRdCwI+Lx4lpbyYKGwlUXjt5iW8/MYmXLn6AI1U0Xg/mviF&#10;ZGRkvj/EOqh5pGxkloe/8HkT4QvXLuFL//hX2LTtHdTVuMSXgZT9pw2uE6FIBLfvJePb330d77yz&#10;CTlZCvGFJWX/cTMyOg69uRTb92/Hm+++hTKXh77EYmsfP631mx2E4YFuVFeTw5WVjcyMXDT5Ynuf&#10;Sdm/CPyl39Lkw72ku9i4az0ePL6DKH0/r0UU9g8OITkzF1//1rdx8vw5lFfVSNotZoryzVEfM/My&#10;1yQK+bmJCJfdXSTSLmPb1p14nJqNSFeXpIOaCPsbHdEQDh84hHc2vYvMoiJ0c+CFRWu5FsNiORIK&#10;4uiR49hzeB+UJUqqW2sr78nJGTFlVKlUwlXOG5CvHCGVj/F99A7yCIoWOo2VxMHAsmXC9hNUhm5y&#10;iouLlHBXeujcYSEK+b4mxkZJBPihUpcgPSUXuYW8L5kGBWkPkJX8GL56r2S6DPdnvd0duHPzFnYd&#10;3If07Az09i8fBIiFa5gcdLPTIjYjj3YsnX6YiKjLw8MiAIXd6cHwIoc+Ed43rqqmCblZxXBXeUTA&#10;ICm7OG3RNnLq81HusQuhxs9Qyo6vFxOF9VQfVNBrVWLKbKKAiduNjfWjtqEOJXYrqurrJUVhR08f&#10;FFS+Jy6cwN5Du3D55kUSD+SQz26lwGXa1tmDfHoeaqMVzc2N5O8u/H5gkc4ja/bySjH1ciVRyALQ&#10;528hsaCF1cnrcReucYzT3d2LwjyV2N6EN/LnfCy24ZdLNTVeEiZKVNVWkoBaWsYDAyOw26pQmF9M&#10;IsYvua6Tr99LIthscSEzJR811XVL2ib/z4FUPJXVyKA6aS6tQE/fwjbF/VF9oAkGu0UENeGR2cTj&#10;zAzZVNY2knC0kSgsJ9GxMCIwB4gpdVVARUKmpiGI6dl9U1nMdEZ5OwoTtFQmg2JdZ+y8Mbpvk6Nc&#10;9A/Wskp0d0QSROE01YFGKHRquKtj3yfxazG84bzFZYHDXY4otdv4rABOe5zEWnWFEwUFKuq/qzA6&#10;GNvnlEc2BwbHUEHlpDXo4fX5xNrVeH74WTW3ckAcHZSKErS0RucCLHEZ8drEIi0Ja50WnST+E59t&#10;nbcJ+flqErGl6B+K9T2inbZ0QV1sECPvvX3z0Z65r+9qD6MotxglZh3CkSB9Fo/WSiLd14riYi09&#10;LzOV9ciC58ob/tf7WsQ2Hq5yB7XtIbq+F/dT7n8AUXjjNmrrfKIDiF9IRkbm+8Fz6kxm0NbRBQ91&#10;wLwgOnE+/A8a7GRNTs/QF9803edzycXyLwp3kF2d7cjKT8c3X/k6/vmbX4euxIyRsR8MUcjrUtRq&#10;IzZs3IJvf483DL+PevqC5L2JpOw/bnh9h7uiBkeOHcMr615BobJARE9jpyv+hftpg+tYgz+A+0kp&#10;2HVgrwhg4ffV0DOIfdl+ENjBaKj34eqV62JD+EcPHqJdOAUri0LOU3dvNx6kPsbXXvoGrt+4A29j&#10;SNJ2MSwK2VFKTUslJ74QLeE2yVGMOPzcxsYGEQjWYd+x/di6cysKFDr09C4X/GSekeEBlLvKsWnz&#10;TjG9W1liJSEyLrmGLRF2hnj/sH37DmP/0f3kzKsxmrD2aSU4CEhFZR1ysgvhovuUigyZCN8fC8n6&#10;enbmimEy2dDePbRsmbA9i0JHmQW5eYXkPFeTYxrbuJ7Xv7WSOOL1bJlZOSjRmRFsaiORGoCSRy41&#10;KjS3LP+c2LmMRjtx5uI5bD+4H5mFxegdWP4FEJdTc2snisnJZ4Ha3r78qCLD671CoQ4SK2rYHZVi&#10;Gw4pO4b3RbWVVSE3m4N7NGOK+m4puzhxUegmUTjQt7IoHCNR2OCrRl5xAZW3jgTCMqJwuB8VFW4U&#10;a7Qi+qaUKIx2kPhSqHD93nWcunQRJ09fRE5uLgmEdvEMWSTwKA0HKVGbzCQKSahIicKeiBA5ucpi&#10;EqA+EoXS+WdRyHsUavUmEkf1YurfYhuuC+3tnVAUamAptYoo2VKikIOQlFfWo0ijJAFVKxnciEWH&#10;3mQn4aiDP9gkubaUy4RFoc1RQfVMgyAJ38Vtk//n7Tx4H8O8fBW89UHwqHpiGlPT06ihdsdbNHg8&#10;DaIOJKbBsCgsr/WSiLOjuiEgpoQmPhPeX9DmKiOxZUA9ied4ObIojEZ443ojTBbLgunIQhSWUdmT&#10;0OZopbwRfDz/o2OTlBcvCgtVqKypFH1m/Dyml0dki9UwWcsWiEIu76GhPpTZzcjILkBNXZ2I+Mt5&#10;5bR7+0fg9FTBYCHRTm0y8UUVnxsM8Si5ChZbOQn8+UAyXCfr6uuRp1DAaiujOjm+4JnU0DHe1kZX&#10;YpsThRwgq8YXRE6RmoRf6YKp8FzmjY2NyOKtcMQIN/cl8em2E9SH8bW0cFdVipHBxLLmfWpdFbVi&#10;U3+eWjxC7bmOBO791A8iCm/eQnVNgCr26m8mZWRkPjz4S3NgoBvaEg1OX74CJTkS/AaJp8xI2X+a&#10;4Xvt7R1EjTeI6vpG9NEXWLzz/iCwIzE+zhv22rF171Z86StfxoPHWWJPqmcJneenidiXFq9fm0Qg&#10;1IIrN27ha9/4OrZu2yfW9gyRo73YgfqkMENfcE2NAVy/cwvfeeMlXLlyFX5/MzlSsXUjUud8kuE8&#10;P3s6A5PZip179uF7b72K+8mP0dnN05Q++AscdjA95JicPn4e3/3OG0h+nIyOyOrTR9nB4g24r1y/&#10;gm+88g0kp6cj1DI/JWklWBRWuG14nPQYKqVeBIpYqS1yGQwP96GqzokdB7dh6+5t1GeZSQhJj5Ak&#10;0t/fCY1Ki9fe2oy3N++FzsQibfWgNuz8uDxubNmyDbsP7SFRGNujUMp+MbzW0ubwICM1D84KF8Ym&#10;VheF45Qnd7kPeTkKeCorxcur5foP4ayND8NiMZAjVxDbJoGcTxYgfQNDKC1zICkjWazx8wU4iN8U&#10;miNRqA1GsTVHJLo0omMcfnEWau3A0bOnhCjMJvHdN7j8tFmuP7yOKDuT1zYaSKgvnA64GLFxfaAN&#10;RQValJX//+z9Z3tbV7Lvi36Sfc9zz913P+fucM4OK6/udre7ndt2O1uSrZxlyco555xzZM5EInKO&#10;BAESYABAAARJMIA5S7Jke73436oBQQRJkJJt2ZbX5ot6KGGOOeeYI9ZvjBpV1c+AwhFSel0oLZQh&#10;HGHzzsyQxMJl0tTcRJD3fFA4MDiMKp8f5VKJcDYz2N9Fv09sg5yOFXB3pUN4ba2srp4AhZyeTdOb&#10;WtpRKpchtzQPN7PycfzYOVy8eAU2eyW122EaR6n8o63CU6ZCr5sWChOdzTDZTCiXSdEQqJu2fycD&#10;10dhstsQCMXo/1NBjsuqviEidhMdVVViQYPLaHK6bmovRspnubKC5sYGgsKp/b6tMyF2OGWaZEiF&#10;6aAw0TtI+XeLGIAxgq9UOaWE399BczDHhORdxyZ+VlqeHtMYwG3NYnWgqKhcRCUYngEKDQR+fioH&#10;XixIfxebGZvtZuhMBlE+j55A4cOHj0QweINZR/O1TYAf38cyODwknKWUyHQINyeEOWnqeWwmbzS7&#10;UVaqQF2APRdPbFeJzi6UFkthMNlp3ufztMlvekBA1RRrhLRCicJiXvxqoXuT8xDv6rd2dkNjtIhA&#10;8rGWiWf8GApDBNYSgnWH00vj2DjADj2xGimTylBL5TB557LKU4WiwlKYLQ7Ke3K3ms+huyltYbGc&#10;yrcS/fR7Kv19aj9sMppdJIXWwjvPyfFK+BLoboPRRvUhpfZBsMltLb2sudzMHM5ErhDeS4dorPE3&#10;BGahcFZm5bcoIshpoBEnTp/GR/M+w8lT5xCo8+MhDWaZ0v+WZXi4Hw6HExeu3cSlq1dRV8smctMr&#10;GT9EeJKKxNpw4sxp/Pmtd7B95x7hySuTm/DfgvBEzU4qggEfsouzsXzNGsyZ8wXuZuehpa1djOGT&#10;Xam/LMITVt9AP2RaA+V7JTZt2EFKCLsJf774ci+bcFkPkBJwN+sm5s79Aqu/WgWjSUnQMr3Z3Q8R&#10;VjAtVheOHDyBrzasg0RRhs42Pjcy83zM54Xq6z04cvIAvlw6FyqdAonERMVmOmEodDrMuHb1OpQK&#10;IymdvU/Pw2USUafCs6QJy75aiY07thJ0mQiMnh24nqFQUi7FnC+WYeWqjdDq7c/sl6yQ9XW3C++1&#10;8+cvwvrtm8UOD8NepvSTZXiElFJSvHKzS+HwVBMUzmw1wN/AHgKdzjqUlijgqwtmTJcSzh8Hky+R&#10;yZFbWPIUCnk8r60N4Pate8gpyEGV10bgnBDKHUOhnKBNrZ8ZChny/MEwtu7bhZ37d0NrsGZUzFPC&#10;CrmHxtI7BaXQmA3o7Z/ZrJwV81A4DoPFinpS2Nn8LFM6lolQyA4zpoc8jlHoqvELz63PA4XsydFZ&#10;6SNwlsLltGJw4HmhcNzRDKcfGeoRynJ+eQlKlXIoDBbczsnBwROncP1aFur9PnE+zU33ZpfkzwiF&#10;nR28+6cU4X7CjXXit/Q0KRmj+dlV5RKeVgNULlymk9NwWVXXhFBUroKz2i8U/8lpWBI9fQQCdpQr&#10;lGLBNFNsx7bOTsi1RkhVWgTCTdNCYSzeCYVCL4K0Z/Lwy+eCW2n+0BuMUKgrEO+IT4HC1rZeVMiN&#10;kMsr0NreITzTpj+DZSIUJneQ0981PDQMKd3P3kLDsXEo5HSBYDOUHArFndzB5/sY1DrbmmhsoLzL&#10;NVOgsHdgEDqDXZxRjEbHzXD5XpaO9k6UStTw+Aiq6RtSeXkwxmcG61AskaNcWoaurvFddB7vYhx8&#10;nspVpWMonLigxoszHn8dcktoDBFQOA5xg70JeLwOyKRyNJL+lv7tLDa7E1KFnOq/XoxZ3E55N9BV&#10;5UdJoQJuD3uFHe/TfH6wktrInZxSaguup1DIc0BHe0Sc/ZVJZIg0ZIJCXggwC4ivqavH0P0fCYXs&#10;aObGtdNYsvornLk8C4WzMiu/hrASUV0fxt4DR/DGO+9g554jqPZW0UT97w8K2WylTKrGuq3bsG3H&#10;dnhpkp68wvZjRazQd3chL78IH3zyOT6euwg5hQWId5JiMoOy+7IJm9TxJNzV3Qe9yYLjJ05i9bqv&#10;sGLlSvFvj48njJc/xAPvBFWSQrR1zw4sWLQc+Xll4PACmVbKX3bhHU6fz4s9Rw9j3pIFOH78BEKN&#10;jU8Uk59eD9wHeDWbrQWyC7Phr2vA/SfOFzKlTwkrGd5aP/Yd248Fy+ZBZ9JQH5vZdDAl90eH4LCb&#10;cefuXXEOpY/jz81QN9zeOrt6UVKqwNz587Bl5zZUuqyUz2dDIZ/TKi4pxNxFX2Db7h10n4Pum3l8&#10;47JNtMdQmFeIOZ8vxIate2B1eEh5ej6TaTZL05uMyBFQmNnTZLrwN7CZl4YArLhYIs4vZUqXEjYb&#10;biSwKCiXEBSWwldPyt9gD7pojJMrtDh9+hyKCYTDsSah2PH3RJpbxfkk3mFtbZvqTCQlgwO9cFRa&#10;sGLVV9i2aw+BR6XoT5nSsrCiXelvwJ28HIJC7TOhkM97uUkB1VvMBIetePAg8xjMimw/lYnJ4oC0&#10;TIH2ttanyv1kYSeFLa0EVEYzCiSlqKr2or+fd59nhkK7i6BQIoG7ykF1xme9JrZBTsdQWEltVFoh&#10;F84+eHEx1eYEFA52obraRTBaAJ3FgipfI9WhAoePH8fRoydhNDoQbIyJEAw5xTmwV1Wjr593kybm&#10;jcE9Ho+hqFCCstJyRGaAQt6xZs+25ZIKAuvMUMi/ebwNKJVpxNGQ6aCwgz2PEuzxDnUNtbtMUNja&#10;Fkd5uRxlZUpx/nc6KIy2xiGRa6FR29HRNV5OKRHtsKkFKo2eQEiNtkQ7PWu8zBmEWuJdUMh0IqZf&#10;ootAPe3+lKSg0OSsRDQWpXYxDipcJwMDfSiSFEFj1KC5OSzKlq+xN1tfbT0USiWcvFgzmtz1Zadw&#10;rbEA1BoViR4tbV1PoZCf19XbS8BogbRcjaamjqdjFd/LnkkDBEulEhV8DQRo9DtfE+8jKGwgKCwj&#10;QFNrZMLJTepaEgo7CAq5LPQZoPAxtSUP8suKqN15xDelrvHOrZHm59IiyQQo5Lxym+HFArlKhhC9&#10;e2ws6Qm9r6cLNoLo8jI5goEGPLifXJTge4cJ7OzcPgkKXZ4AjVfJRTPeNY42xWEw0vPKZGiheeIR&#10;/ZZ6HwuHMzJajOLMJO/KDj94+OOgUISkyL6OdV9twIUrs1A4K7Pya8ijRzRIxzpx8sJ5vPXeX7Fp&#10;6w5UVdr/XUJhe9cAcknhWv7VKlLytsFTUzutkvFDJTmxPITD6caWLbvxpzfexbptmyCniY9j+PAk&#10;kj6QvozC+eN8sttrrcGGLdv24N2/foQFS5bSGH0R3hovRkeHxQT7sn8LnxnlMzfHzp3Cx/Pm4NTJ&#10;80IpflH1/UsIlzGXdVdnK+7evoeV69Zi7Zb1KCgrR6L7+UIjPI9wnbNS1D/QQwpZRJwRyaT0TZbh&#10;sQfiTNjmrVswf+mXwqEPKyCZ0qbkaRsjpVhntOJubh6qajwY7CPlj37PdA8L39eW6EFOYTE+/fJj&#10;HDi6Hw11XlJskqZRme5JSSspeDdv3sVnX8wXZ73qSNH65hkOS1h5ZccLt+/k4vNPF2P3zgPwUfvn&#10;3dFM6SdLH8GZVKIkUCqF3VP7XFDInk45Fl9ecTFB3sw7hWNjg8LjIEMhx6BjT4xjo30IhoJUpjk4&#10;efoUNFozOhPJdpKEwijBhhQGg0vEiZv8zJT0dHdCrVLgi0XzsXX3Hljs7J5++p3Vp1CYnQUtQRE7&#10;H8qULiVs2udwc4xCteij00EhO7pojUeFwmm2mkmxnH5R5+HDYVJeQzTe6lFCCnhjcxsp9dObi/Pv&#10;HDTcaKkiZVZCoMNmk1MtCfj/DIV2AthyqRL1AT/GhscXxcah0EF1kQebw0zQEURBvgKHjp/A6XNn&#10;YDbb6L4ozA478kvyEW1mUJ86DvFv4Wgcd0kxZ2hpagpMC4UDg0ME/RUolykRJLDm3f7061xOvFvN&#10;geb1ZgtCkVZqu5n163hznOBCiqICqYgZmQkKw6Eo8rKLUEJQmGmnkMuD39nYFIFEWgGd3oXugZEp&#10;QMftMBxtEQsTaoMBbd09E54lzqcSNCoIZFU6M7p6pi4w8Lt4fHfW1MFR5UMXjYXJ4y68a0dj2UNq&#10;N60R5JbkidASbfGmp+U4cv++gHI+H+pv4NiOScBJQmEQGp0KZptReNNlb898Dy+qxJoj0Gg0kEu1&#10;9O/E03bI97LTJJuTY/QRFAYmeuTmflPbUE+ApoDFahChXlLXeNe0ub0ZChWVl4Hy2T7u+IUlBYWF&#10;0iIEAh5q/+NjPocgYbPgwtxSNIYiIh/iHirfIRrH1boKeq4U0UY/6XIjeES/t8Q7oTWaoNFr0NXF&#10;MUpT0Pu92MmukKmQe6cENf6wKBe+xg56GiMdYmdXSW2try/pOTWVD67P7u5uqm+92GWNxuIY/bFQ&#10;yMHrC4uysGnbVly6fnkWCmdlVn4Fefz4O8Q7+nCdlKaPPv0Qi1etgdli+ncJhU0tbbh88w6WrVqO&#10;A0cO0sAaFpNQprQ/RniwbG9vQVlZMRYs/BTvf/YONu/ZC73Ng56eATEpz6T4/trCkwTHLnN7nDhw&#10;+Ajee/9vpIB/ifPXb6HaX0fK22/H/JJNXFpjjbh86Ro+nrMQ+w6epImqkeogs5L1MsrjR49IQW+H&#10;RqnCwkUr8fmX83Ds5EnUEjA8fKKwvEhhxerbbx9Oq3hPln5STNmcbPWGr7Bi7SKxKp2+887zPJ+F&#10;/I7aVard8N9Hj8ZI8QujvEL9BAq9zwWFHH7i+u3b+HLRF7h66xY6u7onPHs6iTZ34MTJC5i7YCGu&#10;3L5BoNH8zG9kZaetNYZrN29QX16GM2fPIBLyU96fDYXsVbCLAJbNQO/kl8LprXsuKOzq7SIYkJNe&#10;VA5//cw7hSMjg6ivryWALCOlS47e3gQejA2g1u/Djaw7uHjtLDzUj9nJRbLMH5EyH0IJPdts9qCX&#10;FPZMz2XhQNvF5TLMWbwQu/cfgddbLc5GZUrLzxamjNV+ZN0tgrOylhTAmb+VFw44vhwHrg+GpofC&#10;sW8eoj4UFmcg2dQvFVYgkyShMAi5VocyUvib23tmPM/N9d/W2QW5xoxSgpiW1lahpE9Ml4wxx23T&#10;ZNKiWCojuKubAIW8y8VnEd0EubnFOcJZS2mpAhfOXcOZcxdJMVejo6OD5oU4gYMFeaV5U0wmU8IL&#10;tI3RdtwryhdxVltaIvT+zGUzQCBSKi0XDkraCJwnh9JgyOlsI6C2GqE1mMTC73RWMUkolECuUKMp&#10;1k7pps6JjQS1hXlF9Dwb9cPElD7HbX74/gNUUlspLimH0VSJ3sGpzpySUBiDhuDE6nShp69vAhSy&#10;5VJDOEJQoxfn0wYytFMup7aOXuGQx1ffiMG09vb994/QS2Oms8qN7OJcuPmM2xCbiCbLm6HQ6vSi&#10;pESOuoYWPKD5gL+FyyveEoTeYoCNntuTaH4KhbzoUUf9kQPTOwj+2KQ59f38l6HQ5HCihMrPT4CW&#10;ygsLm25WUR7K5DLYHBbqpxOhsKU9BqlcCq3Oio6uiQDMoO/yujNCYTDShDKJCooKarvxlqf5YZCM&#10;t3cJT6AagsKWSD31r1EBhU0tHQSEJhjN7BMgfbf7e7S1hFFSKkHOvRL4axsFdPM1PtdcH2xBhUID&#10;pUL7FO5Swg58eHdQIqmA2apDB+k/ozT3/kgojAhvfdt3bseVm1dmoXBWZuVXEPa+yatCKqUUS5d9&#10;inc//auYbHige17l8Lci9YEAjh09iSXLl+LY6RPC3fN03v1+jPDgymF1mptDuJtzA0u/nocP576P&#10;FV9vRkGpHOEwDbb3eZLjcp04qf6aIkxGv/0O/X29cLocOHrqFD778nPMX7AAF6/cQk19QJgrZbr3&#10;ZZVHNDElOmMoKi7HIgKqdWs3CXO+UXYs8Btp14P9PXBV2rCHFPM33n0Xy9euREFJCTo7pw8P8EsK&#10;B8YuKivD0hWrsG3XJsRbg0+VWJ7j2eV/V2cUA6QIpUyOWL75ZhSBxjqUyOW4l5uP6lpS3AZ7Z6yX&#10;bx8/QjAcxqnTF/Dl/OW4m1WE/v6JCsp04m8IYe+BA1i4eDGy8orRkXh2+SUhKoajZ09h8Yo1uJOV&#10;jURX6ixt5ntSwmZ7fG6JPWYWFrDDkCZSzGbWbVhZjsfjlL4E5QQVjY0ze3Hl3Xynsxp3b+dCxVDY&#10;3UEKdDesFjPOXbxA8HsePp9LnHfjMu8nxZi9QuZmF8FiqRL3Z3ouS2s8gZz8YixYsgIXLt8Q+WKn&#10;U5nS8hzBMQ31pOTn3i6Ep7oeo09Mz6YTdu5hdViht1kIfBhoMoM2e5SsbYiQEmsgKHQ+EwrDkTrh&#10;cVWu0JGy/WwojHckINGYUKrU0r/HTQLH5TthnhyLhaFUV4j2yuEYxkbHFWqGws6eXmi1Zty6ewdX&#10;797EmTMXcfHiZRGjsrk1jofUllrpXTqTBTlFuc+EwuySPAJhkyibTFAoyry3V3hVZi+aPM49fjQZ&#10;CscI9uoFNHJcuumgkJ/VTJDGTlI0OhPp5T0EFhPbOAd9DxF8FReUw+nxoqt7qlkoP6ePAM6gd6Ks&#10;TIa6YIMw8UxPw5KEwjAUciVMFvcUR1G8cFofqEeFSiXCUQxlOMPL3xFr6YTZbiFgiQoHTalrDIUc&#10;jJ6D0mcX5KKmrgFjaWazHJDd6qwiAJKjgXepn4xLDIWxaAMkarUI8TERCh+JWJl6sw7Vvmpqa+PP&#10;E32LAMtW6RDAHKV8pa6x8AKJ212LUpkM9slQSGURa22idiKF3uBCd3dqhz3p5K2rtw86ixHFBJSh&#10;RpqDh8e9j7IJrwg5oVSJ9sT5YOG8hSPNkFbIYLHZaIzmunqMRzR+NhJIqjQ60Z8mQyGbhZZKSyGj&#10;sSQa4RjLyTLls4Z2t1+YQxsMFirriZYgPNbV1IaE6ajJntxh5cWcWSiclVn5jQoDAQ9OTrcdX29Z&#10;iP/x9/8nTp87hmg0RIPvv5f+yIPfYzgcDmzYsgnLv1qO67dvoT3BjgheLBTy5MheC8PhZmTl3sGG&#10;9Svw7nsfYM3XG5GTl4vGYK04D5Sc7H99OGEX2I9oIk3QBGSxOHDixFl8Pmch5i+ajwvXr5BSxquG&#10;D8R3Zbr/ZRWuV57YvDRZb9m8FQtXLsbt3FvCrIgBI9M9L5MIhaGpjZT+PAL0xXjv8y9w5tIl+Pxe&#10;jE5arf21REAhQerypV/h0P6DaGvlc47Jsn04NoImUrJMDqMI6zDQx0GZkybUvFMUaKhGaVmp2BVr&#10;aesWymBqNT+TjA4P0BjlwO4DR7F45UYUllQ8NxTW1AawftNOLFuxmpQllThbnCldunA8PJvbi41b&#10;N4lg5KXlZaRIPfv8IgsDoMcfRiEpxzqjFu3xmPi+TGlTwpYZtXUeUmSzoSTFLdY689lMhjqLpRpZ&#10;NwqgJAiqb2hClceHrKwsHDh4iHQqaitPoJB3Ytjjo0ZjJ+WujOqDzcCnD63R1NSMGzeysHDJOmTn&#10;SpEKwJ4pLXtZjMXaIClXI+duIdUrWxTMtFPIOyv9UFRoSMm2kx7I58EyQ+Hg0CjslTXQmkxweGvE&#10;OJQpHQtDYSDgIwWby9ws4gY+DxRKCQolBIVt00AhA6C/vhblBHgqvQGJRK/YjUmVB0NhR88AKedG&#10;XL58HQdPnsKBw8eRX1RAcFNDgDwkzmg3t3cR6FlQXFiM9g5eXMgEhWyq1yJ2uDQmM+Itsaf9aVy+&#10;o2+9j4ZQE4rKS2BxVQnQmTyPiTOWkVoRIkRvtQiHJhlNVh8+QB31TzYrdlW5qV3cn5I3PhdX4/ag&#10;gKDQHwgRKEw1y+V7uvqGoNY4UC5REISGM7YZzidDoUxCEGFiKBzfdWMZh8IKgsK6jFDIkB2IRKAz&#10;6wkKI9NCYXFhGc23dU8hjhfAB0aGYPM4CLZ0iMeT5235/TxXREL1KJGVweysRF/XuPkoQ6E/QFBo&#10;MwuLmXQoZHhLdLUR8GvhcLrQ2j5xwSkJhTWQKdTwVnsxMDBuIvoNlUWgsZHanwLV1W4ROod/5/zw&#10;glo4HEKFVinaXSfNzwx2qXvrAlGx6FShMqItkQx4z3kZHOxGVbUP0vJSOF1uDFJ9iu+jMquuD0Cm&#10;VIp+xzvN/DsLQ3ZDKIr84lJU0LuaCVTTodBCfbCokNqRxTVlwYfPqVZ6fTTWySkde7gdJiik8pqF&#10;wlmZld+u8IDu8dVh+45d+H/9H/8Bq1avFq60UyYEv3VhE6CB/i7kZWXji/kLsHnHZihp0hka6hff&#10;numenyL8TFYMo9EgyosKcXD3DiyYOx8rl63FuXNXYbJY0dwcxQPhzOPFv/+HCE8WrBDJK5TYs38f&#10;Fi6bT9C8EpdvXhOutxlwf+08/ljhCa+9I46rt65h/rIF2LRlG02Ihhl3HF4GYcWpv68LeoKDXdv2&#10;42/vfYYde3fDbLOQEtUr2nOm+35p6e3rRX5BIb5atQFXL1xBorOF8pZUXDiAscPtFoGgOaBzR2e3&#10;aEdcJ4OjY2KXKyerABJJGcHdxMDLmWSE+qqJ6m7rnj346quvoZArMEzvyJQ2JfwuDhdQ6anEqrXr&#10;sWL519AbHKSYzRxrkMu3p6cdWoMWa75aQ2DIsQ01wnlMpvTpwmDLjhdMDhdyS0sIaKwEEvGnCmYm&#10;YX2IdxusDjtyi7Lpr5numRkKe/oGYTBVIetWAQrzy4Vr+utX7uHIkZM4fPgosnJy0UCANjqcHOOi&#10;LXFI5WpKp0SYoG+m8q4PNuLkuZtYuGojCsqUYpcxUzoWoeRH2AmJRgQ/72DHIdPspnJ9fEN9rzkW&#10;QpGkFGqCJD4zOBMUmhxVUKhJ4a6undZRCgt74q2t8aKYPTVWWgn8CfJmCKvEgNTU2gYFKdV6DrHT&#10;z/A8eZxLQqGPoJDj89kJrobSdlhYRFgBAsUyhRJnLlzA3iMHcOr8aRjMFnT3JmO9MZw2t3VDqzej&#10;Ql1BeaN3TRpT+ZliYaC+HlmF2U+AaHTK7rk4Y5xoI+ipREFpMby1mR3DMBQ2R3woJjgwO+3JNphh&#10;1zG5a+tCSblSeLrk+WBymt7+fhhtbB4rRUMkmnkHkL6ztaNTODmSyNSINjdPScPCJpH1BAzlJVIB&#10;hQMD455cWQQUBuuF19Ca2gZRBun3s/Cc5CV9RaFUEbA3ToHCLhqHLE4n1FoVtbUAPTPZbvioSAvB&#10;sZnah6XSIhYnuB64jhisq+l9ZdSG2Tz/8ePkvMeL5mM0l1fXhaC1EBSyd9G0dvjwwSgaQ7WQsXko&#10;vTPe0fP0Gsvg4AjMlipIqd9Fmpro3vG8DlD7ZodLMo1WQG4KxLg8Rod7UVvHsSPlYoe594lfgtS9&#10;DcEgiovKYTRX0liQXLRhKBzo70Cl24vysgpUVvpEeAj+hm8Ifj219ckdYT1DYdJzNS9wDFBf8Xi9&#10;yC0ogtZsBXvuTr2LodBKzymXK6nNVdH/J/ZVdhrF4SiKSxRweP1UVg/w4PG3s1A4K7PyWxYeHJpi&#10;bbh86Tr+P//f/4j3PvwI2TTg9PXx4PDsMzsvs3zPJkD3h+AlxXTn9j348G+fifAb9cGGGRW1FyG8&#10;Ys7wZzKbcfroESyctxCffjwH69evx73cAtTV+2nSGBQH43lM/KXKOTUZsBISjTWTIlqKNevW4Z2P&#10;/or5Kxbg8q3rqCHlhCeETPenCz8rJS+TSWxKhmmyZ9O2r1atxSefzsOJ85do7mkVK+RsFvVSmfFS&#10;GfJkzMqvz+/B2fOnsGjxEiycvxRFRWw2ys4BZoanX0o4H62kVF+/egvrv95CCmohOA5ash2QwjMw&#10;AIu9Enfzi+ivTThREEoWXWcotDl8yM0pgFItJUWbPY/O/F3DQ30wGFXYuGMT1m/YSMCsEsCTKW1K&#10;OI+DA32QKSRYvHwRweQ6mEmJSrlbn06+/fYbJNqbIJWVY+nS5diyYzcUeqNwwJMpfbqwF8SOzhj0&#10;Zg1yqEzMpEgNjQ7huxmsAh6RAt/a2iRCXuQV58BVZUZfdzxjWhbe3efdgXKFDpeu3MB5GrdPnruI&#10;oyfO4+qlOwTaEni9bhq/u8QYx+UeiUUhVyrEGdBYPHMsSQZaTs+eO/ceOoY1GzZArtKR8jr9jiyb&#10;37PHysJSBSoMalJQJyrF6cLl2t3VDnulk8acAuhsvFiQjNuWKX0fwbvO5ICsQg1XTT3Y222mdFzP&#10;Q0MDcLiqqPyK4KxyCUV3pli7/aSsV/lqRSgAVogz7eQyJA4P9YuA41qzEf4aF0FUmukolSsDRwMp&#10;9Nn5BTh05Ci27dmBU5dPw+xyo//JWbfHlI9ISwcUFXqodRr0UVueDKD8LPaSa3eyiWmhAFb+LT0N&#10;C0Nhe1uT2P0rKisRAf0ngxwvaoyNsiMiL/IlJbC6nOjp4oWA8XTJseYxAV8vwbkZJRIVqvnMddqz&#10;UmnaOzug0hiE59qmZl7gyAyFLe0tAnorNHpEJ3nSTElP7yAsZheKC8thd9SIwPSp8mRh4PLRvKim&#10;8g6GOL7m1D73gMZub60XKpNaxGGcDIWJDup/Rj2kFQo0NQWfQqFwmhJtg9FhhbXKQyCYrJ9HdL29&#10;oxUGao98vi8Waxx/HskQ75Y5PVBq9aj2BwTYpq7zcZA6H5VzfjnBd5UI8p+6xmXH554rqOw4hl9L&#10;68SyY5hzuatRoTNSebWKdsy/c3kwFFb7akRwegFqac7q2Ly3rq6O5oRS2GweAZ6puurva4fVTt+h&#10;0FAZNRCkPfl2Klc3jQlFeaUiJE86FPZ0NtM9DuTk58Pv8wi9IJlHysfYGLUfDz2vAg4379ZP7IPs&#10;NIpNwRVKDer4fPA3jwgKvyEorJuFwlmZld+q8OAwRgOk3azHm6//EX/481+w58BxNNTRIHD/xcRC&#10;+7WEJ9/BoR6UlxVh/vLl+GzBIhHXq7vn2V4Lf6okB91HNK7dR7i+Gjm3L2Hpyk/x57/8A97/5EMc&#10;OXaMJi8DmqIBjI4M41EGJeDnEJ4I2KFMTbUHV2/ewsLlK/D6O+9gwZdLcevGXYTCjUIBe1b58HWe&#10;yPh5LHx2IVO6X1N4Io3H23GFFOdP5nyBT79YhKKCu2iNsXn0A8rzL1Pmz5JkW3ksJmE+63r99k3M&#10;X7QY876cJ0KBNDayqdPUVfxfSzi2XJWnHsePn8GGDVtRKi+fsAPLUGglKLydWwg9Kd4drckg1fyd&#10;YqeQ42WVSqBTq58LCjlwvVIpw7Kly/D1VxthNumfCwrj7d24eSsbcxfMxba921DpdQp4zZQ+JQwv&#10;ne1R5GcX4MNPFmP9jn1QGi3PDYVt8UboSWEtKCmA1VMjvPFlSpsShsJmUkQ5ruazoZD6HEFGc7yD&#10;0paLs5I79+3D4VPnkFvCXksDBHGDpASyGWByoYnLPRKLQK4lKCSFfSYoHBrqIuVXSd+8HRs2bYZR&#10;z+U8fXkxFHrqggSFBAMEFz3909eJKNeOFlK+HaT7lcBLMMnxG6frgz09vZCWVBDMahCMtIndvUzp&#10;HtG3snfICr2WQLyA2lbVM6GwLdEFjZGUWY1OmCCmFPJ04XLjHVkXAYTewia6VROgMGmB0o1Kjx1X&#10;r14VuuzXG9bjxLmTT6GQ0/IuDYcYkZSpYLU4aT4aygiF0eZ24WCGz591dnVNuJ4Snk/YBF5v0onY&#10;m03RRvFbehrejYq3xaCz2kQ4A4e7Cn09HFtvIvDx2V7etVWoVZAp9ASuXRMcr3Gahw+GaeypE2fX&#10;5BI92jp6RJ2n0qQkBYVKnRIqg2laKGzv7BVeitk8NkyAObnc2Vun2eGATK1AOFwrrGnSr7MIKKz3&#10;QmvTJs1H00waU1BoMOromxRongCFj6gdUftzWAgKa8S7+PdvaK5rpvajtdigrKhAa8u4B9EUFJpc&#10;VTDaLAiGeUdvvBwZWmtqvMgqlFI78KGvdxwKuezCBLblEjUBql6E6Egvu67uQTgoHzZ3pXAykwp4&#10;z+U+QlBYVcX9pBx6grxBgipuI2wK3ts/QmVYiQICPC/V7f3RpI7GUNjXS9BrYCCugK+hQZhc87Wx&#10;0VEYdWYa04oJJN0EaUmQTEGh2WJHXkEhIkEflUcSCrn/sMdfXtTmoP01dVM90/JOs8VqEcAcirYL&#10;8H70+AEaAjUEhddmoXBWZuW3KjwZhCIRbNlzAH/685/w2adzkV9Yhs7OnqeD1W9RWJGIxlpx8PAx&#10;fPDZZ9i2ezccLg8epQWY/bmF3yMUv2gDSvJzsHf7Jnw+9128+8FbWLR8DU6ePoMKGrDZ2QEDJE86&#10;PNG/SGDhMZdXwxk6Ojq6SMlx4MiZc/h4/hK89dEcfL1xF0qKK9DURAP7cwAhC0/og4O9iESiaIpF&#10;SaFksyie9H6Zck1JcnJ7JMqNv5Enz/Tr/aQkq/RmbN11GO+/+wmWLlmOvOx8tJBC9JAU9l+qHUwn&#10;qfz3dXfC4XDi/OWrmPvlfHxGAHv85BlUOjlEzK9vapwuY2MPSLmowp69B7Bmw9di4mezrtR1Pofk&#10;r6nGvaxCFJfKUBsICOWYv0FAodtPypIcNovxuaCwhUDmwqUreP0vf8TixXNJ8VE+EwpZ4YnEWnD2&#10;4nUqyznCPLrOV0UK0sxQyLtl8XgUt+/l4t33P8buvYfhctfSN88MdywMhfGWELQ6FcpLFKgLsofD&#10;mfWaJBSGCAp1SSj02NBPUJMpLe8S8kIdex69lXMbX69fjx07dyG7uAAeP8e/YzPdiWXJZc5QqCAo&#10;rNAZRFmmX08JjzeDA52oUEuwfttGbN6yDVaC7/szQLQIsF0bgETGMGBFz8D0Jr1J2G6GnqAwt1iG&#10;ukDTtCahbDaZ6OxEaYEUCiUHIO8U78qU9hEpsTF2MqOVCSjkIPHsEXRGKOxMiDFBodahoZHP7k3t&#10;W1xuPb1DwjGJloCzIVCN0dHkuVIGQh5L6xsb6VvycfjkYaxbux6rV6zDyTNnRCgIDnIvxsi+LlRW&#10;OUV8OKfLL0K5TB5z+F3h5g4BhRpq22yanX49JSJkQ3OrMKmtUBDApJ3jTQlDYXNLRCxkFJdLEGhM&#10;nhFLfyf/m4PnRxr9kFUooNaa0dzWOwFaOM2D+0Ooq/OKNOxMp53gJVMw+UfUZ6IctsGopb5dhc5p&#10;Qua0tLXD4rBRG7CiuaPzaZ74L5cph02Qq1SQKqU0r4zH0kuXcSi0IdwUTtvZ4uew+Wgz1ZkFOrOV&#10;AI8hLtnG2PTRXeOHzmYUpo4pKOT5LhQmiDYZxCJIBwH10+dRfxui55sr3eKcYqyZz2Ymy4jrjD0w&#10;26hOcwsrhJ6RvovI4XIaQzVQajQEjB4BVOl10NLWCYPdCme1R4SI4efx75ymh59L4FdCUOiiNLzz&#10;y9dZ4p390JsdKJfrqMxb6bfk4g+XX3dXHBXUF+VKgjQOs/JgTNzTnaC2JdeI53FA+xEay/geHiO7&#10;O1tgNNtQWFyMaMj/FAp5TuJzrWVFEhI5OKzK5F3pIcqnQqqCQqV9CoX3aQxkS6NrszuFs/IihAc4&#10;7qTckXnl42U0Sfv3KHz2preHJkqNCguXLsefX3sXX3+1BXqa6Pv72Yx0+gn2ZRUeJBPdPZDLtVi4&#10;ZBk+/3IBrt3MQmM0JlYAWTLd9+IluVrPE1xrcxRmmhBv37uNDRu3YP7CJZgzbyEWr/4a569eJcXG&#10;gBoaC+OtTRgd4RX/B0LRTE0YP0S4zvhe7ksD/X00uddCRgrWxYvXsHHbFsxZ8CU+/vQLbNm6X5yZ&#10;4eDQDFbP+y6eNCJNIRSQIpZfUojqalK4CQbSJ75fQkQ906RXFwihxkdK16R4Zrxrwma8fO5n487D&#10;+OCTL/HVmg24l3sXDUH2CDv9bsUvIVxH3Yk2GHU6HD5yHB/PXYCP5s7BwZPHhBtzDibOCu4vXa4z&#10;Ca8Q6wxGbNu9DV9vWwezw0wKwbiCz3XSGm9FmUyOvKIyWEkR7O5ixf4xBodIybLwOZRyOEh5Gx5K&#10;nr1Kf/64cN95RApOCEdOHcErr/4vzP38Q6gqpM8FhXWBME6eP4fP5n+Gw8cPI9jgJWCdGQp5RzYS&#10;bca1W7fx/kcf4fDhs0I/4d3RTOnThesy1tSAkqJSEjkaG9tEn8qUNiUMhVFSgMvpm/JKCsRuX7qi&#10;my7c5/ismsnkwInjZ7B8yRocPHAUBosBXd3t9K6piyL8f4ZCjVENt8uB3ml2oThdXy8r5RKq0y3Y&#10;f+Aw3JVWPJgBormMKz21KC5SQKl/NhS2t8eE2/+yUjmahJfDzGXKuzcRqvOiwjLheKepuY3elbmN&#10;MBQ2P4HCYnkpYq1t9NvMjot+CBQ6qzwwUfttamkR5cvOSXp6OoQDpWJJGQ6fOIxdB3dj/8HDuHDp&#10;Gj1TQ3NMhOpwhJ77LXoJ8F1uG8rLpfS3DiPTOGphKNQYDMJpST+N1+nXU8Ln+ULRuDCpVamVNE+E&#10;6R3TQ6GSvVO2shfTibus/P50KNRS2umgsNZXBalcQfmyor07MxRy8POqKrdwIOTxVlP+M0NhY1OT&#10;CEWiIWBLh0L+/uHhblRTmRaVK1ChNaEzkRDtPf1+Tj9Kc4yntorgziFMPflcX+r6tzRWdLQ3w0Hl&#10;ba30UnvjOS0FhaNw1bhgtJtoPIk8XcRikAuFWsR5c5vTI5ywpJ7Hpr/dA30w0JzNZ+paO7tFeAe+&#10;9g3NK23xGMwEaLKyCoJRbqPj5TxKIBdo8ENL4yQ7K5rcxprbWqCz6wUUdveOn+Pjb+zqGYCB+hO3&#10;GZ/PTWMWWzYloTBE+otKZ6D2bkQLlWHqeTzPRSKNyC8uE9diMYI4YTHwHc1/7ZBLNVAoCV6jSe+i&#10;DLyc39b2BIwWq9h5jjbWPoVCHrcaQ80oLpBAq9MjHmePrOP1wc/t7e1BKdWXhr6RnWPxPWxi6vE1&#10;4NrdWSiclRcgHFepvr4B9bUN6O3uynioeVZevPBAxAMFH9K+ePUi3vngY7zy+z9j38GDqKl2EqDw&#10;eaFfbnftRcjwcB/cVQ4cOXkc7336MTZs3wWrmd00T3/u5ecULrvHpFCI3TpSzAxWJ25l3cPajTvw&#10;9rt/w/ufzMGKtetw8MhBFObchsOkht9fg5ZYGGOjP2yniCd3hqM4KQf1dX6aDHQ4deo0Vqxbjfc/&#10;/AQffvoZ1mxYh7PnzkDFHszaWWH/YUHpWTny1FSKHZhdu/cJ+E6db8iU/ucSXr2srecwIDm4eu0q&#10;IuFxkyEWLjcG8hiBoVSlw5Ztu/Dp519g2ZqVuHnvljCPSlcsfilJtgdSYjpaoCbFbNe2Pfjb3z7D&#10;m29/gH0H9tBEPe6sItP9v6YM0CTPAaA3bN6ATTs2wuWtpLF64vzd2dNHyosVuTmFpNzIEAjSHH//&#10;AeKdPcK5AivUtQ2sLE3f7rjueDeagXnL1s343R/+FxbMnwedWvFMKORdFTZ5OnjiBD6e9wlOXzpJ&#10;bcNHyvrMUJjyNnj69FnqJx/hwvnLT7wYPvuMLUNhNFqHvIJcAYXhxqSilCltShgKQ/U+5OUVoqCs&#10;HOFYB7Xp9HmP2gkp9WOkrCW6O1HlqcLdrAJs3bIbq1evI/3pGvx1PlEemcYI7gtBUvY0xgp4q6tF&#10;YP3JaVhYaW1t70JRmQSbN+3AiWMEw1WuGaGQAdpZ6aZvlUFndqJ3Bij8hr4hGm+DUqeFnHe5WkI0&#10;5mSGQgZwv78ReaVSmOzUDwh4M5l4sqRDoUKnAAdtf9YY9LxQ2EtQ6K72EUz4kOgZFLu+PT0JOJ1O&#10;3MvKxf5DB4RH66MnjlN7ltN42IBEV68wpeZ+y3luT/QKxydSqQJeX1AozZPzx++KEBTy+Wej1SAW&#10;YtOvp4TbRX2wGSUlFZRWK/To6aBQY7HBbDGKeIUczzM9Db9fQGHQL0wmLXYH4m0EYRmgkNtAuUQK&#10;u8uFjm4CxwxtrLuXz/xaUSqRoIYghq1GJqdhaSQgUWiUwkS0sycZLoV/5+8f6Ke2Te2zTKoiOPMJ&#10;R0PjMQz5L+X50QMaL1sJ1AnS2LFLvOkpxLB+cp/+HW1qFudKg1SvI6ItJPObgkKzwykC2nNf5d85&#10;rAJDoYFg0eOfGFKFzS+D0RYaxwjePNx3xp1i8S4cx8bUmCzQaDXo62qbUM59A4NwewgKjQbUBeun&#10;9M1YazPBsQFefzXpvTzOJ/UrsaDWxk6Q1ChlxzcNPGaNQ2GQ5jelVg2lwURj6bg30/7+LurfLmQV&#10;5RAQV4ldTN5x5/yGwlGUyFT0HVoCzs6neWEoDDd3Qq03QUnAGGuqo/EiWZ4cn7G2PiL6tsleib40&#10;J0t8//0HIwhHAigsL4XOZENXokPsGD+g9u2lfjALhbPyk4QbG3eoIHWe06dP4/C+EzAZk56VMqWf&#10;lZ9LHouV0U07t+I//8N/xl/eeAvXr19FOMShFJIrn5nve5kk2ZZ4F+vixYv48KNPMW/hHGQVFKKr&#10;e+Cl+QZe8BgcHqFJIYBzly9j/tKl+NMbf8G//Mv/jVdf/T0+/fR97Nm5B3du3EFNpR2Jzjj6+3qE&#10;8wz2nJaSflKa+wd6xOoymx1193ShiSYci92F7IIc7D54AJ/N/Qx//NPv8bt//Wd8OmcJzl29CZvb&#10;hUSiFfdJaXz8dPJ9fmEorKx2YOPuTVi/9WsUy+SUn2crZC9SeHIaHh0mBc+EdV9vxsqvVsNVWU0T&#10;0+S5JDnZDgyPkTJRia17duHV9z/GXz+bhyvXLiJEEy8rEN988/jphPlzCpcRW0QkOtogryjGhu3r&#10;8cYHb+KNt9/B9t07SdG2kGLFQbJ//rz8GOkbHCQlQ4H1GzZh957DpFg3T1EWuS1U1YRQVFqKvMJ8&#10;ofB1kMJcQ8p+GSmiUlJ6os0tE+6ZLFwXTS1N1I+vEMh/jj+++ids30TlY7UKt+2Z7kkJQ6GH+tbW&#10;fQfx3pyPcO7aOaH0sPllpvQpYUXQVlWD/ccPYe7cecjJyUELKX/PA4W8sBZsZHOyHJSWcGzSOP02&#10;s14joJCgLuteCfKL1dR3uynv42MU60tjowMIBTmOWgXOXD5F/W0zvly0Eht37YRCWY5+UvT+7d+m&#10;jmvs4GaQxoxKmxpyZQFq66owTOPF5HQsrCDWhpqoP9zF+q+24MyJi/B7vQSF05fXIwJes95Cz1bD&#10;1xDB0BPnHZmEXfBH4h2o0Gopz0q0ts4MhT5/GLllFXB6fU/SZR5XHt4fQyRUR+1JApVBJcwLM6VL&#10;l7ZOzodBQGEgzE5YJrZd7p+8SMYhKBykYLsIDDu7+tHe3iu86d68cRv7Dx/GzgO7sXvXAeTk5yHa&#10;EhNjevr4x3NNS1uXCJOhJYhjxyPffz/+npRwnNhwrI2AxS522lJKdLokFfEHqK4NI6dQDh1BH++8&#10;ZoLCpqZGgi8L9AbNtFB4n6CwodaHMokSdrcb/QJqxtsQp2EodDksKCwtJ8CpwUAfA8XUhfrObnao&#10;okaxtIjqrXJaKAzTnKy1aOHx1dIYMm5Vwt/GUOjxVdN1E7WlgAiGP16W/PdbYVZdVV0Dg80sFlI4&#10;VE3q2VxfPV2t8NXWCChkqEyVNT9naGQIDq+Txn83OjuanrY9hphAoInmS4twRMPOUlLPHKE8+Bpi&#10;0JqMaAg1Ur8cb68PqN2FI0GoTGboDLon5TdeNm1U1yrqGzKVTsQ5TJ9XuL4D9DyZWotqfw2V1xMo&#10;JBkb6YO/LhnbsKRCitqAfwoUcjxONgVPh0LekXZX2ZFNUNgYaXz6Pgb9+mAYRVTPar1NeJN9mo8n&#10;UMjhUgwEqG2t4adQOEbf56I6L5NXwFrlxWDamWoG6g7e9bfZkFvK51ZrnsaDnIXCWXkhwg2eVzr1&#10;ugrMJwX+kznzUFAqQ6In8wQ2Kz+XfE+AMSBWD1evXY13/vZXLF6yBDezbsJHCgW7Tn+ZwZAHfz5H&#10;2NnejuKCXKxYtQoffzoPR0+dpcmCPY6+PGZ4nA8euDk2VCzaCKebvXxJcPXqWWzdtgULF83H519+&#10;js/mf4LFy+Zgw+bFOHJwB06fOoizZw4/kWM4feYQjp7ejmPH92Pf0YNYv2M91mxagqUr5uOLJfMx&#10;b9lKrP76a+w/egg3792jwd+GGCkwvGOZ3B38cTvASSi0ExSuxfptqwgKZb8oFHLZsYIfCNTi/OVL&#10;+PyzL/D1V5tRVeUXq5wT0yc9pH773ffo6euHnBTCjfsO460PP8NHBBtbNu5A1l0CF48PHYlOmqSH&#10;xRkQdjk/8Tk/Tbi8R8dGaALvJyWrGpcuXsPixUuon/0NC6mfnTp5Eg6r5cnK8cvr+bertxtZebnY&#10;uGUrTp+/IM62TIZChrJEdz9UOguycgtRUqaAi2DLSdBeXC6FtEKDZrov/Z7JwnXc2taCvOJS7Np/&#10;FNt27kIFQVBPN4c+mKqcpgvH9eJg01v3bMVHcz9Cdl4Otc9BUQeZ0qckCYVe7Dq4PwmFBLQcTy/l&#10;Mn46Yb2mn55vdrlIMcuDzqQTpmy8ep4pfUoePBxDkBRcDlwvKVOjeRIU8mIc73IbLQZcvXMFB08c&#10;xJatW7BmxXocOnoSJlJKR4bY3HBqW2EobG5rh0olhUyZj3oaw0dmhMIwLl+9hXWrNuHGzVy0tLKD&#10;kunGe+5/o9BrjKggwPc1NGE4zRPkZBFQ2ByHTKGCQqGYEQp5TKyqbkA+tRl3Tb3I23RQyOewq6rq&#10;kJdXBJV24tnW6aStvS15lk5lIUBMKuTp17nfcbDwuvoaSKRyEbi7jqCXzwrmF+WLRYobN+7i7t1c&#10;Kq97KJdVoC0tiHjqOZzvxnATpKSQa3VadPfy7tj4e5LyrShHBqUKjU5A38jI1AUIPuKRYC+ZJiey&#10;CotmhEIRDomU+emgUCyQDQ2JsAWFxUkoHOidCoX3aayy255Aoa8Gg8+EwlJRZuyQZ3IaFgGFVqNY&#10;CO3PAIWVXjvkapUIRzEdFFZWVwsorA+EMZoWx5D7dXeiRcyjtiqHCDPBZc3HRHjRs6WjAwanDWZ7&#10;5VMo5D47NDQIT7UfGq2eIK9NjPupZzIU+gMxKh8nQX/7k3aYvMbnqv31ISjpu6eDQrXZDI3VjECY&#10;6iCtjXGYF7PLgxKZFnV1DaK8+LqAQurL/lo3SqUlKFcpk47faAxIQSGH7JDJFVDSuMrxOFPP7O1N&#10;EMR5IFHI0RJveVp2rPNwiJOCQil0xkoRdzR1TwoKzXY7tW2C+eFB4TSIryWh0CWc1nj99U+9tbIw&#10;FPIurcZgE7vDDWnnDWehcFZeiIhBgRShspJCvPHGa3jr3b/SQCQXttWZ0s/Kzyc8uLbHm0lBKcXm&#10;TVvxt48/IrD4AicvnoTdVSkUK+7Dme79teUbGgDbOrtEXKC1a7/G53PnYPv2XTDqTMIJQ6Z7fm3h&#10;ts9mpQwyQ8MDiDeHUFlVCYVKjmukBO4+sg/L1n6FBYsXCUBfuHQxASP9e9lyLFu1EctXb8CKdauw&#10;nNIsWrkJi1atIyjcgB279+DEmfO4m18Mjc6MGp9PuN7mUBNJGBxXXn6MMBS6BRQup/ctQn5xIZUx&#10;O2J4sSA1nfA3RMMB3L11D8uWrsEnH83D2XOXxLkKzlume1h45bQ90Q2ZSoODB05i2Yo1+NuHn4v7&#10;d+zYhZt3b5KCoIWvPkjw00d1MkJK2wOxU8TymCbE5y07Tsf5fEiK6jApr3ECHA7CXlQsxb7dh/Hu&#10;Ox/hzTffxdo1G5GVdRc11TQxCyB8OftXSjoSHbhy/Sq+WrcRl65eR6KTFCJqx+lpWBljZw4eUkhK&#10;5BLcvH0H+QXFwhTt9t0cEfuqpeXZO4WsnEciETiraqnsatBJdcf9JVP6dOEdOmelC5t2bMIXC7+E&#10;RFKCh9T2n1V3bPpno3Fu86bt+GL+IpTKFOgf6JvyfZPlW6pnhkCd1Yqs4gIY7TbhxOG7b2fOKy/O&#10;VPurcS83B9JyFeId9H3URr8l5ZtBtLunVwSILpYV4072XdzLysb5ixdw6OBx+nc+AqHQtODJUNhE&#10;UKioYCgsQsOzoDAYxIVrl7Huq/W4fa9I9JPpyovBojvRCaVCCyVBISvPI6OZIY/lm2++RTDUiuJi&#10;BRTKmaGQvS1aHG5IZRr6vhZRHpnSsbADILe7AQV5ZQRvpmdCIZ9RbWqKivNaGpUVnaRjTGm79M09&#10;vQMiD1kE6xyaw2h1ExCW4vz5C7h5/R4MRgesjkoUFpaJsANx6hPpz2DhMvU3NKK4RE5jii5jyA5O&#10;w3ExLXb28igjIIpkLEeGwg5WxHmRpaAQJspbV4LNaidCIS9qBAjuS0rLCAq1GaHwmwej4jycnQCp&#10;pEwFR5WbgI/7cLKc+ft5MYC9yWr0ZnFOrarWN+35347OBJWBHmXCKVDzlPE3+bxvEIg0QEtAV9dA&#10;kEEwlmpbXP4MhXanGRK5/NlQaLegIcwLm+N1zabMbFrK4M5QyOESxLv5Gj0nGI0LixIT1Vn3k9ih&#10;LJ1tzQIUOTxJtCl5bjT1zKHhUXgJ0h1VLsTifMZxvJ0wFNYQ/DA0GU2ZoVBrs8LqtKO5NS6+kb+H&#10;67u9oxNqkwUyrQVt7d2ivPjaBCiUlUJjNKOnm8ceXsz+Tpy1dXuqUEHgXOmpQe/A+PnHzi7exa6G&#10;kuq8ndqFeB7dw2bCbo+b2qCEvqOW+tb4UYmHVGb1jXFoDWZ6XjXNc+PjYwoKOeB9LTuFSjtTzVDY&#10;0hqBUmuCQl4hjrjwd/G1nw6FO7bjEg1C3lko/NmEy5snUZZvqRP8UkrbDxHuMN09/Sguysdf334L&#10;H7w/BxKaIPmgd6b0s/LzCQ8K3OlZoVFI5Ni6dTfe/uBdfPzFxwQZx+HzVQrvgpkmh19LOM+8UtVO&#10;A6ySJt/te3fiy8VfYvO2LSghBbyji11pv/zjS3I1MBnigZ22tLVEUOX10MBcgezCUty6l48rN26K&#10;c07Xrt/B7awSUhTLSfhvqfh3folUmGjxQftAMEwTYLuAEn4mh41IDfo/VXgi8/td2Ll3I5YsXYhL&#10;58+ijSYKnmhf1DumE37+6Ogw5KTsrlz+Nd57/3NsXL8NBotT7PI96/08UbIC7/MHUSaXYteBvfj0&#10;83niTN+ceV9i7bpNOHzo5JOAvg7U+usQi/rR3FQrzt3yuRN2UJAaVzMJKxc8sSYSbWio98NkqSTF&#10;Pw/7jh7Aqq/W4bNP5uHdv36InQTvMpUKjaEGUpSm7lq8jNLW0UZgchFrv9qEO7dyqC4ynyXlGJyx&#10;aBgqUlSuXL8iPDOev3IeZwhqSqTlz4RCfiY72eG2y6Z5D0lYWX2e9sXlb9Db8PWmjVi4fCWU1FYe&#10;PQcUcp2ZbRasX78Fy9euIKXOjDFqL5nSpgtDYVs8Co2ZlPbiIlJcHc8FhbwC7ybou5OdLaCQA2xz&#10;HsQCEUGAv85PUK3E9Ts3ICEFtNLrRzmBatadPBhJye3tYe+tmdtMCgpl9O1ypRTBACvjmXdxuIzZ&#10;VO3CtQtYt2497jwDCjl9LNYOOYHb80HhYzSQcllYJIHaoKZvywyF/L6+gV7hvEhvMiDSxOAzfZ9g&#10;KPRUB6gPKeGmuSnd4VEm4XHDW+lB3t1iaJTTQ2F3zxBMdg/u5hagUKJAqUSJSxeu4sKVKyKmXXtn&#10;N0FOE9WJSsT6iyfGTflSwmXkS0GhjhT8vqkOZHhHvZXqXE3gWZwnfQ4otCO3SI66YLMA4Mn6HMem&#10;89U2Ii+3BBarSeyeTYHC+6Pg0As2mxNSuRpOAo3JUPiA5p9IOED9VElzShl9a5S+Z/JiIlu7UDto&#10;YY+oRhhpjOtMTF1A4TwODHTDS/XDUNhA7fD+cAYopDpPQmEdQWF6DEP+m4RCl8crTEy57EfTFgAY&#10;CptaOTg9Q6F9HArpGewcJkAQyWfn7O4aagNJr5w8h7U0R6E3u2BxWNBJ/fXREyjksuAz3UaHi+ZS&#10;x7RQqFBVEIxZKW+dopz5fbyI0dzRQd9qofdVCbPj775LQhqfaQ7wbp/GAAWNT109aZ5H6S9DoY+g&#10;sKxCBqfbKUJOpPIzONADnY5ATKFEoN5LkD4OhSLch8tNsKlGZ3fSiQ/f09/TDgP1o3KpDB5fEMNP&#10;vK4m8zIKh7cGJfQ8VxVBoWhPyTJPQaGc+lV9qIXa2vg49g3vFLY2QmfUQqvTCIdH3Nb52k+Gwm0E&#10;hafPXUAlEWz6Ac9ZeXHC5ifhSB3qaqvQQhP0dB6/fk3hTsEHVXPu3cAbr71Oitl86mxG9M6eKfxV&#10;hAcMVu4H+gdgpQlw+7Y9eOOtN/DWW+/i5KlTqPFWCpOl759MIr+m8CDGJjNsR19QVIht27fj4znz&#10;sH3PLoIpUj4IFCef9fgtCCvDvANwn76NvT1yfKuBgUHhhIDND/nvwAD/NlF4lZ2DtrNTDwYXViZ+&#10;jm9n5xextlZcvHwdy1auwNq1ayGTlKCri72w/XwA/i2bW42NoL7WLxw9fPDhZ1jx1XpUaFQYGBwS&#10;0JDpvnThOYjzyOXT09sHb7UfRaUlOHjsNIHAZnz0xRL87eP5mL94OTZt3oJTxw4T9B7FjaunUFRw&#10;GxKlXChcXo8Vfp8VPq+F/m1BDQn/319tE6vecmU5rt26iH0Ht2Pt6jX47PMF+ODTeVhM/z545Cjy&#10;CwpJQWoQMfBYmU2aZr3c7ZTLt7ExiiPHTmDbrj2Q0qQ/3e4Mm6ONjAyiMVxHAC/B2YtnsfPQbmHm&#10;nF9U9Ewo/LHCDir4fJtcqcPylV/hq/Vfw2pSPRcU9lM/49XxFV9txI79u6k+XaQ8Tn9WLiUMhbxi&#10;zh5+7xXlw0bKYK9QFKc3V+Wy7OujMdbpwe2sbJSVKFDjr0NtvQ+2SicpsXrkl5XjzOVrOHvmEswW&#10;9oLZJmLBlcuUYhdqppii3xB0hWMciF9FyqQFiZ6+p2Zek4WVurpADS4SFG7YsEVYW/DZ0WmfTcpz&#10;YziKUlkF5Fo1gk1RjJIimSktz++sGFaRAspnkDRmI+mArEhmgB8qr3g8TIChg1qrQzT6HFBYE4RS&#10;rUa13ysU/UzpUjIwMAq71Yv8e8Uw6KxUJjNDIZtJs1fYe/k5uHrrGgG6HM0EH7xLxU5I5FTfWqN1&#10;BigMJKFQb8kYx5HnpmisU8QxLC2UIdDYLL5pcroUFOr0Dqg0evTS3JzJvJ2h0EtQeDe/CHZP9ZNY&#10;kBPr8CGbJDcFacw0E+yqxLm2YYI2Hhf5OqdnB0ORUD1KCIZl9M193Rz7ceJz+P8cLqG2tpbSqGG1&#10;VtH4z5AzMR2Xb2NzXOyeG+x2mqvD4qxq6nl8naHQ6bJArVMhGPIToKQv7vHfJODY7U4CFQ0awpOh&#10;8DGaqByNNjaFNE+EQmrzgUCAwM9GMB2lsTY5J97/hn6PtNI9HiqrGnFuLtUW2CqEQ37o7XqCQjua&#10;2zqoPsfnliQUBqjd6aj8+Kxycmxh4YUef0MQKqOaoNCDjg4+H54OhbV0nwEmI5/xG29//HeY9Co+&#10;N6lQ6xEMBui3JGzxWNHe0Q1JhVYsDgWCXtxPM9Ntbe+BwWIHxxmdAIXdcaiUGuG4pq4hJCxWOD23&#10;zd6eNioTagMyKXx17KBtHPpHSYew0xikM+upn8cmjPG8wxhuikFB+WAobIvzYvALhcJz4jAvZyL1&#10;0ll5cdLd243bebdw4MgBFJIS0tfPLs6TjTdT+l9D2I6ZG9nJ0+fwyh9fwdJVS2C2W8UEnSn9rPwy&#10;wm2EYURBCsKSpcvxT7/7F/z5nXdJeT4Ct5Pqp69PDJ4zxYT6uYWBsDXWiPzsa1ixagXe+WweVq7f&#10;RsqZAW3CFOs7YUKS6d5Z+fHCbYMVUntVNfYePYxPP5+LjZu+hkolQUdbi1DOXvQYw5MqKzTNBBm3&#10;rt/Cx5/y+eO5uHTtGk2YU5WW5xFWOFlpYLfq0WgjrHYHsvILsO/4WSzbuA0fzZmPd959H6+//Q7e&#10;euctfPLFO/hi1d+weM0cbN68Gjt3r8Xm7Uvw1dr52LB5AbbvWYFtW9Zgyer5+GTu3/DGa3/AK6/8&#10;HV577RXMmbsEB46eQKlSgSApNWPiXOfEVfyXXe7f/wY2Zw32HNyPfUcOweqyE2hkVsS5Pni+Z/fs&#10;oZAPOaRg79y9j6BwP0oJdtrb2zPe91OFlbfmtk7cvJmNL+Yvxv6D++CrIbj75tlQyNCVVZiHlRvW&#10;4/ipswg0VOPxc0Ah76Kw59vCfHasUyh2VrhcZnrfQ/acSSBZQfBz4/YN5GTno7S8HDlZubidfQcX&#10;r1/E/uMHsJvyf/naDdTU+mhM6xA7UwyfjU0zm1ayAwt/rQcSqUIAZe8QnxnKDFjcB7y+aly6fFWY&#10;ptb46sSzp8v/Q4LC+lAjQUOF2CVqb4uJuSBTWgZmDlyvM5kJmPOgsbLZHO88ZYbClpYQQaFWWH08&#10;DxTy8SP2yMhmuM8DhTabV8Rs83pd1O+n7s7zokJHol+YiN7Jy6G6uY1zF6/j+p0sONzV4uw0f38w&#10;0gR5hQY6i0PsqqY/g4XLlM+1lpZIoDM6CQDGd3ZSIqCwqROycgJ3vU6ERJicHxYBhW1NMJgc0JtM&#10;YqFwchoeHweHh+Dy1uIe5dvjr81wvprqjsbQpmgAUrUJUgUr9U1UxuOLh/x3ZGSIoKSBoFEhPFMO&#10;9SemtAX+Pzt78dWwuaMMlhmgMNjUCoPDjsoaP+mkDELjbYuvMxR6qI/qbRZEGhsILqZCIQfhN5oN&#10;kNL4GQg3EhSOtzcBhVSOWr1R7PplgkKbyyEC2LPFAf9+n+AwEKFnOjxwVNdi9H4a+FDfbGkJCCh0&#10;VHnQmeDzteNjNe+4ub31IrYke/fkd6TeNzg8hspqdn5UQXVRg+6e5OJKCgobArXQW23UbisJAnuo&#10;vY1DYVffIJyVfmiMJkRaIk/fx/NEY7QZ+ZIyeq5SOLlhi63UdYZCjj+sJKhOh8I+gkKGaK7rCN3z&#10;4ImnbXHmu5OA2KqFQq5CW+v4/Mn5EGfvNRrozRrEWxqFnpV6F5+7DFFeymVyaA26KVDoqa7H1ds/&#10;Mnh9EgrPw11VR5X48u1g/XuQ9s52HDhxAB9++in2HjooGhNXYKoB/NrC+eDdy2qfFzsP7MKfXv8T&#10;9h48gPogtYkZPJ/Nyi8jbHLMQYe1+grsPXAA7370Bf767mfYumk3CorKEaj108CWDOqb6f6fS3iA&#10;HhvjXfAG5N69jlXLl+CzuYuxbe9RlCuMAgh5RSvTvbPyYoQVzK6eflTodNhzYC8+n/MhNny9Bnk5&#10;txFs8GFoYEAoy5nu/aHC7YvNXaKhGpQW3MOiFQvw7mfvizFDbzGJs3+Z7nteSZopfkMT2ABaSUlq&#10;CMXExK7UGEhBL8K+M7excddRrNmyHWu2bsOKDVsI/DZh2ZpNWLxiDRYsXYrFyxZj6bKlWLJ8Deau&#10;3I05K/dhzddbsP/wQdy6dRN6vVnEyOoboLZJSuXLMgb/EGEotFg9VN/7cOryWbhJ8UwpRNMJ98No&#10;LIbs3DyC5j04fOI4zCbLhNXnFyms8PgDQZw8ewaLVi7GWdIxYvR+VnaeVeYBqvdL125hycrlOHP+&#10;CkIB/3NBIb8zECK9JleC/MIysWuYctownXA8wsZQHYpKi3H85HGcvXAOZ89fxOWrN5GVl4ecnAJc&#10;vHwNFy9dEyajgcYAAUQEUvq3TK5Fa0cPjYMzQOFgD7xVDqG8Wd1V6KM+kgkKU33LZDbj2MlzwnkQ&#10;BwafnC5deGfb469DWbkSdodbeAFOKbeTJQmFMRisHKC/EBanneCBz3VlhsJYLEjzjTp5zmtaKEya&#10;LrJzH29NPbQEnLWB8DPbYk/vIIymSpSUSoTTDj5jOLlNMBRGWtpQJtPg+vVbuHTpEs5duojCMhmi&#10;9DvrT2xeV1tXi3KpFI7K6gkOPFhSZWqz2VFWJkGlm8bDNMcoKeGd20gkDplEJcz8ptsc4XfGOS6e&#10;ywmry4YRmvsmp2Hdup3GLqPVinKJjEB96vk+liQUNoi4uBqNFl0dEx0+cd6HhkZQ4yNwlMthJPB5&#10;FhSWMRTaZ4ZCo8OB6to64Whl8nV2lFJFkGSw2wgKA9NCocliIBDTUP45vMd4WaV2CjnchcNbTTyR&#10;LGt+BrcJf109rM5MUBinfLkJCv1ToDAWC1C70sHp9goLGG5vfB/nl2Mg6yxOKNRa0kFiov+n3peC&#10;QolKBV+AgIrez7+noLC+roaeayIodFH5sfOhdCgcEu/TmbWIEmyl8pOCwoKyUgIxE7ro/VzfqevN&#10;8YRwGKO3OoSDxmQ+v0VXIg6JQkV5MQkHRHx0gtPzYkSsuYOAkfoZXU90jscv5XfxomUJAajerKI2&#10;1Ug6+njZ3H/IYaCakF9MbYPqq72dHfckv5/P37tcNThHY8jOfTsFcD4/FBbnYNPmzWIAqvI0kII3&#10;8wrPrPw4YSjcd2w3Xn/vTaxat1F4EnqZzOm4I/T1dqG4KA9z5n+O195+DbduZ1En7KGGNqvU//rC&#10;OykP0N0Zp0HVhVMXbmLunCV4++0P8eXc+Th78gwNAjTJ9/aLSTB9xfFFCz+Xn8/KVFeiC5X03hvX&#10;r2DN8mWYM3cBDUInIK8wERD2ikniZWnj/56Fd2XiHV3Qac3YvXs3lq5YjK1b1uLSuVOwaFVobYnR&#10;pDAEjhXI0PW8dcLpWHj3gWOPcSys6mo37ty6jDUrV+Hdj/6GtZs3okxSSu8Yjzv1U4XnJ1ak+AwU&#10;n6MYHBxAc3MzPPUtMLoC0JBCqTG5IFObaIKuSEqJjEQyLqQ85kmNKFFVQk/p3dW1wrkFB3VmBSU5&#10;mf822yZDYaW3lpTlmyJGFYeVSCkEk4WVHa5zdpZisVbi/MXL2LZ/N835l+D2eMTYn+m+nyps2uit&#10;qcGe3fuxaMli3M7KIyWuDxywOVP6dKn21QlvxV8uXogr124Kz8DsXChT2nTh8aa2PiqgsLRQilaC&#10;wnSljeub2zOXFbdpjnPW29dHQOHF5Ss3sHn7NmzbtRPHzlxAXpGEQKuKFNlGuKp8ov0wVLNTDC/B&#10;XWFOKeRyHdoSfdPu/LEwFFYRQEglBCVVVRgYGc6Ynuuhp6cL5fJy7D92GBcvXKLvbp6SLiX8HcMj&#10;g+LMk0yuhLealPgMO1IpYU+wAmhselRUyEWZPnww1cKE64f7B5vNsSMYPUFqM0FYJvDlPDygZ0Sp&#10;X7FLfa3ejFi8c8adU5b2zgSUGqNwYhNqyvyNDIXhWCsKJEqcOnsRBw8eJiX3HLQ6I81zyQXQ3t5u&#10;mC0WFBeXwePx0TgxcQGb56murg4oK9QCCmv8tQR8U3dSeXGotqEREnqXgUBhJiiMNrXB6LTC4XFi&#10;hMbTyWm4vbW2RAi6zaSsGzEyOpSxj7H5fWNjA7RG9ZNzh5mgcBQebwAypQJOh2VmKKRxmb25Oj0E&#10;T2mB2FNpeNG/PhQVO4U1DfXUDsehkNNyeJ54vAMOdyUsrkq0xJoElKXex3+5PNmhFS9ccGzAWCxE&#10;9T8JCls6Ya1ywx8ICysW/p0XZkapHByUN6PVhnB0PHTIGLXZhiDni8q02jcFCjmGrUSuADuvSYdC&#10;XsyIirAfRpQqNPTvlglQ2DswTPdUE4ipURdmD7HJ8hiHQje1WQ7075gAhdw32cTbbHVCqVMjQvNa&#10;Kj9snsqhJcolFbDZPRhIA2vuNw2NUShUBLCVPvTT+5PlSv2DxudimQQStX4CFPJuX4TaEzutMduM&#10;6H0Sv5nv411or89P81iRgNP2OB87S5UN1fmDB6ipDSGrqBQmhxMdHRzYPvn9DOMcs/LQ4ZPYsnkL&#10;FLIfAIW5BIV8UP30JYLC6lko/LmETXSOH9+NN977M5Z9vQpumvReLij8FrFwA46c2IVX3/pnfPT5&#10;J+IsAZscvSx5nJWk8IHtcKwdly7ewV8//Az/9b/9R/zxj69g5/49pFCoEAjWCbOTTBPRixAxYNEk&#10;FA4FSbmwYP/uo/jko7n48KPPcWDPUWg1ViQSsx5rf2nhPjxICijH2Tp19gJWrFuDRSvmYt/ODcjN&#10;y0ElKSnNIS8G+vlcBkHRk0lwJmFFkCeizvaYUNTZTG379t34dM4c/PXtD7BuzWahOLbHkw4QMj1j&#10;Vl68sBLb1BqHkxRBb50fff3spj6zIs6KHHsP9fmrkJWVhb179mLLzm24dOk6fHW1P9s4wUqmw+HC&#10;ts27sXLJOmonGgxlcPOfSWyVbhw6fgSL1yxFkaQIAzMEZE+XJBRGkF1YghKCuvgEKEyu2jMg8050&#10;vDWElqY61Pk9KCmTYu/eg1jwxVJ8tWYjbt3JEjEdBwc68e33E2F7YHCUFMIaFNx7Xijsht1qhKKs&#10;BEGfC6MjSU+Gk9Pxzk5rvBdX7xRg0/Y9on5amuNT0qWE5+VEZws0GiWVrQI+X4jKfPo+yEHXQ9E2&#10;saNv4xic0wTEFwo8KbKV1fXIozzzrlgnO0rJkGfOA5+P8pJyWlImg0ptzug0ZrK0EVhoDFoYSPHu&#10;nGau4GeEok3ILSzCgZMnse3AHpy+cA4mG4H1cBJW2hI9UOisKFVKEQpV4/7oxGexkhxpbiaFXAGZ&#10;tgLhcK3w+pmehuU+tVW3vw5ytUZ4wWQnKJPTsIjnURnybhfHTWRImJyGy4/DDZmoDVurrPTszG1+&#10;mPqCvyFK36OFt8aBgb6JnlP5+xgKq2sDIo2fIIZjD07Wx/j/DIWeKhdBrRo1NdUYHhiHHBYuS16c&#10;qPR6oLNaCAr9BIXj9c/jPDuhqaexxO5yECCHSIdIdzKTTPPwEZ+PbYOK4F9F0DEZCrn9RaLt1L5c&#10;Yrc/1R55sTDRxt9qhNHsQLyF54uk/stg7fX76JpNhD5JP6P4gM+tc/zQwlLYnJUToJDnpUi0AUqt&#10;CjKVEW1dA08XI/h6R1dCOJziOIQNkfE4mCko9Nc4oTWo4a+l+k6HQnpGqzAPN4gYh7E2jj+azM9g&#10;XwKVBLxKnQa17DDqyU4xl++j7x7BXx+EpKwCLletMG/mZ/X3dFCd1FA7LkS5UjsBCtnMsyHYSO/S&#10;wFppE/GO+XeeS7lvG+0O5DIU2p1op/+noJD74tDQAFzuZKB8G42z3Yk2PH4yVg2OjhCAGrDz0Als&#10;3rT5h0PhsnWbcOzM2dmdwp9RGAoPHjiIV954BQuWLharvC8TFD6kxmmjiWv1V/Px9vuv4+DxY2hp&#10;5dWVlyem3KwkhetDDCaBCM5duI5P5n2G3/3pd/jjq69i6ZrFOHbkqFjJChK0xdvj4ECpDx6wp6/M&#10;SuPzCJ+luE+TSG93pzDJctLgfvXiKaxbv07sLC9ZsQyXrl+Hy+lCT3eXaNuZnjMrP59wu+CJdowm&#10;1UgsBqlcggPHDmD+sgVYvHwBdh9Yi+sXd6Eo/yJNImrU1XsRCTUgFgkhHm+kSSeCto4IWloa0dzc&#10;iKZoPerrPbCY5CjIvoLjR/ZjztwP8Mbrr+DzefNx9MR5uD21IqYmK9rpSsis/LzCdc27OWz6+eCb&#10;h0KJmK78+QxftCmEUqkUBw8ewtbt27B5605cu3kPdQGGpp+n3hgKLSYLtm/dha3btkFL/07fBZhJ&#10;bC4b9h7Yj0WLV6OsRE4K1rPPtfP4xrsRnhof7uXkoKRwHAr5TDM7nuju6UQo4IPD5YZMqUJhcTFu&#10;3biLQ4dPYNWa1ViwYAG2b94jzK3YY3BSAZ1YPikoLMopE14Ie/qGngMKtZBKitHgJwV0Wij8Dk2k&#10;cF+4fhfb9+3GvfwsAqapIRZSwm2APTXKZFIUF5ejujrwTCgMRuKkRGthqTRPC4WPniwCscff/NJS&#10;uKs9SWc9GfLMeUhBITuZYpDmHWL+fXLadIm3xUVcRZ3RTt+Y2RMr73p6qmsIBC9h3YbN2Lht0wxQ&#10;KEdjpB4P7k/cKZwIhWoq3xAeZYC0FBRyjEJ7pZfaUWaQYzPThmATzDY7GkK8kzZVX2adKUgwa3Q6&#10;nwsKLQ4jQjQGTz4Lyt+XgkL2vtsUa3rSHieWLff9HpqXbbxjWiaHz8cOa6aBQreN+qEWdQ0EjiPj&#10;AM15Ziisor5jctrRSnoDQ1T6uwTgELj6a/0EYQT0VAbt7c1P883v492tuoag2GmMxOLUFpJ6QAoK&#10;tXotTFYn4q1JU0d+PlugWD30XodHmJHef1KmnOe+vl7YqRyzCnPAQdz7+pKOePg+HvvqQ2GoCNCs&#10;FocYD1NjGV/v6OogKNQJb6et8W7xPeK5lM9RgkKfzw2NyUDfUz0BCtlbc5jqT6HRUz270dk93j4Z&#10;Ct00NnE8yAYaR+6PJfsQv3egv4cYqpKgUDYFCiu9XtGXtEaTMPP8hsZkvu8+n/3zB4TTGgvpTv2D&#10;yTpJQmFM7NIXlBVTG2gEOwFN1QebgnN8TF7gySnOJRhlp0DcJ5LfMEDPKS6XYNvu/T8SCr8mKDw9&#10;C4U/p3R0tOPY0QP4wx9fwSeffkkdo+qlOM/CjYi34XlF8sL5q3j3/bcxb8FclEtLMDYy9UD2rLwc&#10;wu2GVzM9vjoUFRbixNHTWLpkBd56+y94+43X8Nknc7GZFLHj507gbk4+zGYDoo1BtLXG0dXdLTyw&#10;DdPEyl5xOSgry9jYKIZogGYFjD1s9vT2IEEDa1NzE/w1NdArypF77zxOHNmF1WsWYu6XH4iQE9t3&#10;7cS97HzU1NWhr7+L2tNv85zWvyfhsaW7u50UZC9uZRdix/6jWL5uPRatXIBlK+dg5Yb52LRtJfbt&#10;3ojDB3fi7MUduHxrBy7e2I5TZzfj6LGdOHRwPbbvWCnSLlw2F/OWLMbCFauwc+8+FBTmC5fe7Olw&#10;JoV4Vn594biA7CU2Kzcbew7swb4Dh3Dg0EkUlZQTLLaSLvDz9FXeRdFoNFi3bjN2k3LiJYXzeduK&#10;0WTCjp17sWrFOsgUOgw+x1nVRwTHHBDbYNbg5s1bKM4vQUs0iLHRYXQlSOGtroVaq0RpaQ7ysrPE&#10;buCNu9k4f+k2duw5gmXUtpevWInzNA9W++oz7gKx9PQPQmdy0nMkqK7zCQjKlI7HQJ5bE4lWgh8V&#10;ShVS+Cn9TFBYR33q7NXz2HVoD3JL8tDVM9WbZlKSZ6Pa2lrEWcj8ohJSchsyQkpKBBSGCcY0Wphd&#10;M0HhfbS3RugbHVBWqNDSxGamE3eNUsK/DRC4VNE8pCUFu4YAhhXhyekmyveIRmMoJ+VZZ5gKhfxM&#10;Nqvjs1YSaQX2HTqIr9ZuwNbt23H52hU4nAyFfNbtO2GqKlGahBk5h5TgXfH0Zwkz2HCYFGQ51Eab&#10;OIOWqex5Ic1ZXQeN0ULzWPgpmKQLAxlb4NgrOUadnqCgmep+6rMYdrz+WgIS/TOh0OcPCSch4XBE&#10;5DX9ugADyq/DXSNMWpubM3sJHhtjB1JBSBVKFJaWiTbGjlNSgMCShMJe6oNOGKxmNDTUUjsch0Le&#10;Yevp6RampyanVcTYS11LSRJw2uGmNOzYJSgc0STBR1ynd3TSfXZPFSwE1mzim4I0Nl1tbYlCrdMS&#10;BLvQHo+JcuIy7SXwYyBkRzONsXY8eFIO7DW5tTVGIGVEfkkhQX8THlBZcvtgGaH+6a8P0PcYCJq8&#10;4rdUXvnfDIVas5basRVtnclwFOK5lCd2BGR3EhTqCMjDAYI7tohL5pV34LxenwhzYnN6qFzG+8kA&#10;7xS6rFDqDAiE6vHgCRTyt7cnemF1OCCVyFBHoHefII7Lpo+g0OWpFo6m/DVuakNJBz/cDzgeq8fn&#10;R5lcRvXspb6UfB7XfWdbEyqoTvOLihFoCIuNgFQ+BBTGo9AR9JaUFyNOafkece/3j9HZ2YFbt7Ox&#10;fsOWWSh8WaWXOlzOrUt4+73X8NZ7H6FArH4+28zi5xZ+P09SZup4K1atwh9e+QM2bdkGXz1P4M8a&#10;3Gfl1xQxeT58iB4a/MLhJpgsFlw+dwGb1m7F5599gfff/QCv/uVVvP7Gm1i4aDGOHjiAy5euICc/&#10;jwYhpQhzUe11wV/tQi1JtbsSZlsVDaIWqPR6lEklyMu5juOnDmPD2s2YP+8LzJ3/JuZ8/ld8ueAL&#10;bNm5WTgAMJtp0BXBX1MmibNA+GsLtw3u27yy3dHZL9zFS7V63MrJxakLZ7Bp906CxK8I9hZj3hcL&#10;sXDpR1i06j0hC5e/hy+++BTz5s3F4pWLsHLTRuw9fBBXbtwhpdoCX109Eh2t+IYnaFZOZ+v7pRbe&#10;nXM4a3D56hUcPL4fF69eEKaJCpkO8fj0MfB+qowMD6C4sASLl63FwRMnSYkKZkyXSWQEA+tJL9mw&#10;cROsdhfpJZkV63QRimcsAplcgjOnztLYVUDKWTWijfUwGiy4dzePQPA2svPzUVYig1qtgcFCSlyF&#10;CReu3BGLaFu37USxtBSt8XYazzJbO3R0dqFcpUaRRIraxtC0EMTlOkJza22wDiUKBUoqKoSjjZmg&#10;kBX60xdOYO++/SguVQgHUpPTsYjF3Ef3SVGO4l5uPgGBDE2RAAHdTFD4CPWBJhG2wGx/NhQaqdzN&#10;NhMS7U34dgbPtt39A9DbnGLXheMBzgSFPFYwCASoHMolEuFuP9E1Hsifn8e7S61t3ahQ6nHm9Hns&#10;3rcPBw8dxZVr1yBRyBEM1grzv2+/fYiGUCPKqa1YLF709k+N08mLntU1VVSW5XC4akjnmrq4wPcM&#10;j3Cgfg/NezbUBmICSien47Jtb20ikNVCUq4UO4apnbAJ6Qh2bO5qKKh9Wd22aaGQFzrsLh9KS6Ro&#10;JHCdDIUijFm4AQoqB4VcMwMU9hPkcdgKBUoJCiOREMZE/MGJUDhMUOhjKLRbKX3dFChsT/QR1Lhg&#10;tBlngMI2EYTd4rIJj/rJ8k6WOYMROwBiqLRUedA3mHRSw+/mkBzBYAwKlVaAVoKez1D4kNparDlK&#10;cGaB3mxDY9NEKGxpiUBvNBNoSdHRxiCZvCbqjMrP5fEQNGrhb6h5kpdkXvnfDIVGpxFWamOdCV4M&#10;SJYHL1onEgnq+2ZUVbmoXJIAnbq/p2+Q2pMbJWVlwmSV/596bk93AkYCyTKZdgoUxqn8DFY7OJ5x&#10;R0eHeB9LD0EhA1+FRoNgoEaANN/D7xsZHYCbdK8S6gu82z7yZIeav5O90UqKZSjNK0NzNDThTPVj&#10;KiM+w2+026EzGqhdjx/zYg+lvGB75vw1rFi9Dps3b4ZSpZmFwpdNhoaGYNIrsHjFB/jTn/+Aw4cP&#10;U+dtnDIQ/NLCjbm3r1t4pHv73bfx+tuv4Py1SzQotz9tZLPycsu37LGRBlD2AsarS1aXiwatUty8&#10;dgErlq/CB5+9j7c/fBvv/e1DfL5gDj6Z+wnmzp2DFasWY93atdiyfiO2kvK1adNmfE2yetMGrNqw&#10;CitX864S3fPF+/j0o7mY/8UiEST9xrWzNPCx04RKRGiwGqD2wwN8przNyq8rHAbkW+rHPM6MPbgv&#10;VkzZ5MbGK5qk2OYXF+PunWzcvXl3gty+fhd3btxDUUkR1Ab2/FZNE3ZcmOCx0pNU/H7dBa1ZeT4Z&#10;vf+QxoQqnL9xDkdOHMH1a7dw9eZNyOUG0gFYIfp5xvmO9nYC0ev4dM4yHDh8jpTCmT1ppktBcSFW&#10;rl+J7Xu3oa7WQ8r3s81OGRxr/CHcvp2NvYf24iyNf8VlUoI+Na5fuo1zJy+jqFAqPBLGqC13dbaS&#10;ktcm4rUVlSlx9MQpnCPwcJEiP9DXRW0885jW2dkOuVIBmUyNQJTDCMwMhb66GuFkgkOgNIRCpOyz&#10;Z8ip9/Bz+IzQvoMHsWvbPlLkTGIXbnI6Fr5/gBR0b40Xt7NyaDxWo6mJnfFMr79xUGyH24NiUjTZ&#10;AcfwE8+Qk4VN25pboqRsW6DTa5GIR58JhRqzHXJS+H31z4BCSj92fxQulxWl0sLkWbqB8d1QhrG2&#10;ji5oDVacPHMWW3duFWdLi8uK4Kh0CZNNDhfx/fePhMmf3+8m0FDC6fSjb2ByLMDvRDBzK4Eth2pg&#10;/XZoaOo3s+LOoTw09K0MtoFwUz/4nxQAAP/0SURBVEYofEBQGIq20vtUUGnVaGvnc2pTy4XHR3aY&#10;orOa4appICic6iCJA6x3dnVCZdAjv6RA7IJlgsLGRr9wQqLVmRFvH/dMmS4pKJQo1CJ8SHfP1MD1&#10;/P9nQWFboh9GsxV6i35aKOzqbIPdaYHFaSIIH4d5cZ3eEW1pnwKFDGHsfdNd5YVEokJdXVjMRXzP&#10;/QfsZKZZtB2t0YVorO0pFPL7Ik1hsEdblUaF7vaY2CHja/zcvoFB6AnC2JTT3+CfUPf8bzZRZmc4&#10;vPvZ15eg35Jlwt8dDNVBqTeilsqBPd+m7mPp6R0i8HOiqLgUNTUeSp+EQv6OWEscErmO2q6KoLDu&#10;KRRy+UXjCbGgrtZzHSSB+TG3rUSvCO2m0ikRCvqeQiF/X0dnHEZqc3l5RaimsYvjbvI1bgvNsSaU&#10;FJahJK8UrU0h+vbxdpTc9W+hujIKU/t0x0gjNA463H4cPnoKS9esxrbdOwn2rcJTL19/Lihcum4T&#10;Dh8/g0p3/SwU/kzy4MEj4Qb98MHt+OOf/h6fzf0UZptTmCPMNIj+fMIdiAZomijqaKLasmsX/vV3&#10;f49Fy+bSQFUh8pXeyV4WYfhgE8ee/h7hBnsWRsZFrB7ToMm7hxwfqK+/Dy4aEEulpbh26ypOnj6L&#10;fccPiN2fOZ+9g4/e+xM+ev81LJrzNyz68mPMX/I55i/9gq4vxJKvlmD9Jlbm1uM83Zd1N4cmQwU8&#10;NW5SiuI0ToyIFSl+36/Tfmflhwr3Zz5XwTsGfB6DlWg+AyJkOLPwZMNmdNymHj2ePV/8W5SnUHj9&#10;LA4cOYTzZ6/g/OUrkFX8vFAYa+nAsdOX8eFni3GCgCwSjmVMly68iMFy+2YWlq1ZgUOU3+bmZBiL&#10;TOlZOD0rUfF4O0oI7o6fOoUtBBO79+/HmTMXcOX2TZw6eRa3bmShui4oVuOTCxtJ6ertRQUpiDdz&#10;bqFcUY6W1maxKzRdubAip9KqoDfaCAymxtdLCd8/MNBPMOIiyC2AQl0hfAskgXDqs3ku0xl12LBx&#10;M3bt3AeTrVLU3eR0LPyMvq642Gm7eTdLQCF7YpwOCllhZ5NLo9WCkiIpanxsjpY57X369mBzMq6a&#10;Vqd6bijkmI3PgkLOR9/gCAGAFcWSAlK6HRgiKOTnJMtrBG5fDW7cvY316zdgzbo1OHf+IjweN8Fg&#10;Mug/P589po4OdcPnc1G5EhRWMhRO3ilk0712WKxGlEtl9IzAtFAYjhB86HSwOV1oi7eKnZjJ6RgK&#10;g9E2KHVaUsTtGBpmWJhajykoNLmcpLh3ZNxNZPBuagoQxFWgVCKhdsTHLiaWWxIKA9BSnVUSnPQQ&#10;BKVfT8nQ0KBwGKUiILSzh9JB9mA53ia5THiu7ky0wum1C8dBkUh0wvnL5E5hv/h+S6VFAGvqWkq4&#10;3Fvi3QTsZmpHU6GQ8x+KtsBkd8BZUytCXvC7GabYM6ae2nORVIFouIH6a7JdsxflQKgZGoMJlVU1&#10;4uzq429TUPgdAXqEoFgNTQYo7B0YgMHB5rAW1IeantY9/2WT7traBpSWVVDbqBRnAVNQyOahtXV1&#10;UBNsBiONU/pvR2cvVBVWuleGYNO4A7Xh4R7hvbZQQqAmV0yEQvp2fzBKgKqnPmxGd29/8tvp2S3t&#10;3TBYLASMBhEPNXWekL+PQ73IytUopndx2SUXIzj/j9DQGEN+aSHKyksRb54EhdSm6um6SkNtsZKg&#10;8Ek8SBY2QVVpLdi99wCWrV2OvUf2UhnYqKx/IBTu33cMTmfNU1KdlRcrYqWGlKzsezl4/7038T/+&#10;8b/j9PkzaGioFodVZ5r0fg7hBsuNLEoTbm5eLj785K94450/4fyNC4jEaBIQA2/mSfHXFG78Nb4G&#10;FJWWQWOyioniOxoAZ03Ypgrb0PPgwitEbB7DK6xdPd0Eim4YKspQXnALZfm3ICm4DUnRHUjLsqGQ&#10;lsHK3umclfD4vGihwWiQFJtRAnG2f+fB9mVtG7MyK7MyVZJQ6MG5yxewbdd2HDhwBBcvXIZBb6Xx&#10;4OeLbcpxww4fO45P5y3A1Vt3SaGc3pNmSngeHKUx69LF61i6ejnl+bwI5zRTHnmc6+zpJ6XegpPH&#10;z2D/4QP03mO4fu0uSoolKJAoUFBeAovNRmPh/QlzLZsyJhKdUOkMyC3MR6W3SiyYzPS+lngLJPIn&#10;5+E62fV/5rT8jL6+YZiMTty9k0XvUInz3NM9m6FQLqvA6jVfEQwfQX2Az+dl1gsmQmE2lBoTgUXL&#10;U6V5srDSyufvlKRglxRKSWFuEgvVmdLep/IPNrdB9txQ2EdQaBWmgXWhpO6QKS0Lh5lpJTAuU6lQ&#10;QnNNXYDPvxHs0TsZIgLUZoqlchw4cQwbNm/Fzp17cS8rD9GWlkk7adROCArdbpsIou7x1KB/cPJC&#10;dhIKDWY1ymUcjqKe3jXVfJTbQzgaFSa1HH6Enbtk0sfETmFTO4w2C+zeaoxMs9OagkILwVdjU4Ly&#10;PbU8UlCopvLVU9sbGZ28y0n9dpTKI0hQaKN8Bf14QGCXfj0lfX1D1G5rCEiUcLlsGBmaCoXDw31U&#10;1vXQ0TdW+X0EdOwxdzxf3PY4pJHJZhdOUXr7xncRU5KEwl4CODP0ZnawNBkKH8PTEKTycVPbbRbj&#10;Dr87BYU6gsJi6ouxaMNTU0jmjVq6x+y0CydIvPiY8oqdhMKocCSjMxrR2zN+ZpSfy1Cot1kpzw7E&#10;Wruelh+/r7s7Ie4pKishfcc5AQr7BoZFmA+10YDG6FRHW7F4O7UX6idlKqo/6lNP2vMgn8n01RAU&#10;lkCm1qCJ9GQOmcHX+Nv9QXa2xIHmbcJng/h2eraAQtJVTXYn5YsXkZLPS0JhB2RSnTBh7xTX2IyV&#10;HfYMiwWW/DK21OEYheEJUMhOmPjsKztrslXap0ChUmPBLobCdQSFxxgK7T8cCvfuPQILZXq6+Cyz&#10;8tOEGwh7iTOaHPhq9Xr85//yX/Hu+3/F1evX0FDvo3JPxjTJdO+LFn4Pr4QmOuLCocyyxV/gX/7p&#10;/8bqtcthtNppcE0PWPpyCa9OlVCeVy7/GkeOnUEkEsBjGih+bH5Tu2v3aYAfI0mt4vx7FvZE2tfd&#10;id6ulinC5jasFPEEzHGtZgFwVmblty1svuap9oszWRu3b8Sufbtx+cpN4RiKr/FOW6b7fqyI+eXR&#10;fVS6XdiyZSvmfrEAOXklaO9KxuCaSXjRKdzajr0HDmHhskW4dfs2KVLTgxTrMTx31tTWIz+/GJcu&#10;XcbNW7cJrrQIhprQRiAaaYqjrr4OkVjkqYKXEh7reDdGUVGBoiIZKWJhoeClp0kJ54El3BgW5xU1&#10;KjNB4VRTvfT0fX0jMOoZCnMISnUEJcmA1pnS8pgrlVRgHYcIO34OoVAkY1oW/u7erlaCQjvuZOfD&#10;VeklsGDgyZxe7OJEWAFVo6xYigB953ROadjJSn2YwVcJrUGDRNv0Zwr52xNdCVJOVcJpR7SVFPcM&#10;6VIyNjaEEJV3WYUKFWotYi1tBGHDaG1LEER5kF1SjEOnT2HrroM4cPgkLl6+ilKJjECyY0LdfU/Q&#10;M0JQyKZ3JVIpggH2GDp+rkqcdf6eg4azqa8UEqWM3lv7dGcnXfi5DY2NAgrrA1F6TuZFAbaqqg3F&#10;YCBIsxOEsZne5DQMLaPDQ7BWVdH3OAgqOqlep7Yntr5oDAeht+jgrnGRbjgV+IaGx6g9NkBjJdhu&#10;rMM309QBQ6HD4aX6kk8LhUPU7vz1tQIw6wPV9I0MfePfyP2uKdYMeYUaziofBoancgC3z8amNiiU&#10;OmHey7th6de531TVBwgKPQiE4lReyd12zne8vSV53k6qQEsaFPI5N4fbTteMBNxtAqhTzxP1Qn1A&#10;YzDARtCf7viJFxe4bpVaNYG1Gc1pZ6Mf3B9CE71DQYBWIpGKQP1sOpuCwp7+IQLFWqj0KoSioSn9&#10;t7k1Bim1qXLqK+GW1qftrrd3mMrGg/zSYgGxSU+hyXv526trq4Ups73SDY5Fyvnh72mMtYlwPDab&#10;SzjwS+WT+2Q40krfYCRAdTw9u8h9O9HB4ShcyC4qhMZsRgf3wTQoZE+k4tyqUo3K6loC8GTZ8LPZ&#10;gk6mNGDbnj1YsnbpLBS+rMKDFA8YbfEWFOcVYN6nX+If/v7/waeffYo7d24hGgmKTpfp3hctvBqT&#10;SLSJ+Eabd2zF7//4j3j7rddw+cYNtLTGRSdJNdyXTToSHTh7/hzeeP09rNuwXRw65w75Y/PL38oD&#10;E9vkcyyZROLZq9m/deFv5v4/vWRWcmZlVmbltye80NUY9CGvMAc79uzAvqP7kZVTiGCk+WeZc3j8&#10;GBrogoIUsmWLVmPJipWQqfVi1yxT+nRhSLMTHKzfvhmLVyxGUWkR+p+sumdKz/lva4tBTcrh3bx7&#10;KCwsp/vtNI91irNJPOeyB9DB/oTwvsjjW/r97ISHTUrLSkkJLFWKlXtW1tLTpITzwGfI6hv8yC3K&#10;FY69ugh0pxsvOX0KCvOovIXCPtKX8Vv4N951KC8vx+btW3HlyhU0NY6bxE0W/o6urjisNgvyy8pR&#10;X8tnlTLvXLGkoFAu10Kl0gqHKdN5TWWTPna2wsHerXYLKcMEZI8zp+W5tznahMK8UlLOTYi1dT0H&#10;FDZAKtdBodCjti5Ac28AOr0ZN+/dw9FTx7H70F4cP3cKN2/cRnZWHrRqI83LfMZzvJzZOmiQ4Mdg&#10;1gtTviAB32QoFEHDm1pQWFSOUplKxLR78CAzFHLYBwaTGaFwbEwEX1catbB7eKdwKhSymWZLaxQm&#10;l1VAYYyAIFMfGxq5D4+/DiqTGlV+N9XFVCjsH2RHKn6ojOpnQ2GlF3JVBapqHOBg+TNBYZCgMBnP&#10;cfwb798fRV0ggIKCMtgdBIUZzrLyd3jrQlSeFdCbK9HbP9GcdXoofISm1jZojToo1SrEY8EJUMhn&#10;4thz7WQoZJNWp9uPMokCzmq/0FtT17guQvV1KCuRQK3UoyXe+bTOBBRG6oQpp1pnJMiLi7ynrrNX&#10;VIOlkqBPTmPgVCiMxWLCYU+5VCsc56TaXaJnGEaTC3lFJaiqonKmvpy6h59vJ4iTSGSo9PgwPPIA&#10;39H7+JiNp5bGC3qe3VmJQeEAKJkPLq/6hhA0OgNMdnaUlAaF7THojCZkFeXDZHOiq5vyMQEKx6jc&#10;XFASxEdCUWrXybYh7k0kUFIqp3FkM5asnoXCl1pEB6HO30YDcnFhMT799D38/vf/E8tWr4CsQkNl&#10;P/2g/qKEG1aiMw6tQYVNm7bgrXfewZvv/BXHjp2Cr5p3LKcOmi+LcKypUGMUWzftwj/88+8ICrf+&#10;ZCjkMxgtbS24m52H0+fPw+IwYez+wykDxazMyqzMym9RGAp5l6SouBB79u3B8TMnUEFgwA490pWw&#10;FyUpKMzPy8aceYuxbNXXpJzZwPH9MqVPCa/kDw31Q0HK7cp1a7B06UqUEiQNDGU2ceX3DA8NwVMd&#10;QkFhifCq7HBXIUGwxJ5IWSljxZefy54MWeeZ/Jx0KJSWq0khTEyAj3FJAmFfXxdsTjOBWB6qqm0Y&#10;7CNldJq5gt/f3t0LlcaM4tJSERctExQ+1QtoHrpx7zo27tpIgJuF1ra2jN/NwiDT2pqgedyCUnnS&#10;I+ezoDAS64TRbiNYqSJAnt4yiaHQH2hCkaQMLq8XYyIMQOa0rPRysPRcgkI+a/YsKGRwa6j3k9Iq&#10;Q35BOSQqk/CEfTs7C+cuXsWlSzdx916O2P0rIQWbd3pMNhe6CXzS88smhl09vdAQaJRUMBTWC90l&#10;VV5c1wP9naip8yGnoJCgkJTnaHAKFPJ3PXwwTEqzB0qdDrX1M0HhCEGhDTKlQuzSZIJCVs7rQ60w&#10;OmwCINnBSepMWrr0DQ7B7HATyCmmhULeidObHZCrFagN1s8IhW6CJg4M38jnSif1af6W/v5eeAlk&#10;1SY9gg3eKVDY3dsDl7uSYKgcfgLksbTwBylJQWFxkRKVlbUEdOPfz87Mhqg8KmtqCQqrJkAhn5ML&#10;RlohU6mpjAkKWyZCob3KTu3SgqYYwduTvPNizjCNBVqrifpaCaxOjquYDEPC10cIqquqAigtllLd&#10;uaiuJ+4URsIcXsRK4FSJju4BcZaVr7G0tndBpjCivEyNsAjJM7FtBwMh5OcUo1wyFQp1ervoy7Ui&#10;tEQSCvm9DGl6tQXFlB+OQT4yRlD43WMq93a4qizILSuA0+sTZZQ66sTlyWFyNHo9fNTuhkeS/Zfb&#10;blcHB/rXobC8AA0Efbyrz9/O7+L8dHezUyAT1ATZvGOaamNcrk3hALJz8vD1xk1YtHxlEgpdllko&#10;fHnlO6pUDkzZgWtXL+Cjj97Bq6+/gh1btqCeA1Cyq+UMk9dPEX4WN3yeKNmVPJ8T2LKLdwj/GW+9&#10;/RYOHz+N2kBQrMSwyUWmZ7wMMjb2ECarCwsXLsH/+Ie/w+7de0Tn/ylQOEaTlIcm983bNuKzzz/F&#10;les30d7VP2Vg/TWEJ/6HD0eFs4L29k5hesC/vci2MSuzMiv/foUVj56+PtgrK3Hr1m3s2bsH56+c&#10;p//bSGFhAPp5oLC3twt37t3CZ1/Ox7p124R5W8rd+nTC5+E4aPrd7DtYsHgpVhFMKtQmDI5MDTXA&#10;wjtdrc3NkMn1uJubJ0zT2pobacxk5WeiojedDJEi5vISpBRLoFHrkUj0CaVraloCt4ccIiBIyq0K&#10;eeV58PrsGCbwmA6Y+IhGY1NYxCcskZUTuNTR/D71aAYD6/BgNzy+auw7cgSrN6xGbkkh2hPTOwHi&#10;PLa2dpFCaYFEoUKI3ePPAIW8W1Pf2AyDgxTlKqqLJwroZOH2MDDYT2XiI8VZgcZoFI8of5nSsrAr&#10;fKuzivTIMgIlN7oIZL7LkC4lbLZY7anE7Vt3cOHSRVy4chOXb9zGrawslBMc8i5LONJEYBWBSm8g&#10;mCMAc7rR0z8evkvoMgSqkaYopARVMlKMm1piVLbj5/JYv+3v7aDneXAvrxgVWjNa461P2sZ4fkS6&#10;7lYYTAZI5QRftaFnQKEdCp0W7hqC0Az+N8QuazBO5Wwn2OPdvcw78QyFRoJdBsyZoNBgsVM5GBGM&#10;Nmd8FueT09kJMHnnOt7R9rSc0tMkCCKs9irhlCcTFLZ19MBEAKogAG1pbxWQl/4Mfubw6JiAvuIi&#10;OQFZPbWh8TyziWwzwZbZ4YDBbCMobB2HQgKaYKRFnLcz2s2k+7JJZvJbhoeHqD06wMHu+dxhSu96&#10;RPXU1hqk/MiQlZcDjcGCbr7vCfwwkPJikJzavr8hQO9nyEzmmaGwMUDtV6kV5/gSvaQ3pZUJQ6FU&#10;boBKwYHkORh+6luT5uEcYzAvpwhKjREt8cTT8kx0E8iT/sllFGpgr6RJKOS+2NnTS8/Uo6hkIhT2&#10;9bUJKCySSlEXCgsnTilzfQHZNV76Ni0CgQi1r2Tb5DaZICg023Uok5egs4vy8OQezh+XdTDYAnmF&#10;FlYHO5AZD2rPUBgN1eHu7Wxs2bkTX61bh0Mn9qLKYRTtl9M8NxTu23sMdrt7Fgp/AUl1lFpqzEdP&#10;HMaf//IqXnnlf+EwVV6NrxID1FF46zzZyCd2zueTZONm4QbNsNfbO4BIJEwNqRybd2zA7/74r/jj&#10;n17F/kOHUe2vFQ001bBeVhkaGaZJQIm5Cz7D71/9Z1w4cw7tbc2U7x8Phbxy6aTOt3jJF/jLn36P&#10;o4fP0ATTIcojU/pfUnj1h+P52Gw2ZOXmwuGuxMj9zArSrMzKrPw25UWf6UuXgcEBuL0eZGXn4Oix&#10;kzh26gzyCwsRDPkxOjwgICDTfT9FeM5p7+zH+UvXaayej4P7jyDcGHnmQtu3dL27M47b1+9g646d&#10;OHPuPOrqw8KpQqYxj3cgWPksyC5Fdl4BbA6aO9l74TSmjpmEnZNoTU4UFpejksZXDhCdeXxNQmGI&#10;FC6ZUi5W8H21XoyN8s7fVCjkOh0ZHoavxoNCiQRSjQFtnZ1C75r8fAGFA92kTLqwaftuLFu5EuUy&#10;KSmU46Zmk4UV0RaCQpXaCIXGhFgLm4NOBYuUPCRl1FVTA5VBB2ulZ1ooFDEK4xHoTRqoVdoZTXdZ&#10;GArtBIVFsgr4A6T0ZthhSpdhanNul42A8AJ2HdxF+s9J3L6TS8BgpjYZwBABKZ8X43nZ6nQQFFbA&#10;462m+9ihzzgUsilwjb+aYFtOMGQV+UhfHH4KhVUeFJRUwOWuFvpD6hkp4XS9iVboCPTkFQrUNwTF&#10;+axM3zzKUOh1QEcw1xiJibYyOQ0vfLh9jdDbrfDUNUyAkXTppfzqLA6UlRNg+b1iwX5iGoa9Ppic&#10;LtgqXWghaMu0q88w1NLaAiXVlVKpIyhMxsdLT8PfkugeEPCu0qkRCtfj4YOJ509jLZ3Q661QaTXU&#10;TjumfD9babV3UX7sdhQXlKO6qo4gY7y9MbCy90ydwUjgZCEdqk20OX4Ol1NjuAl6mwGV1cl6SD2f&#10;PYGahaltFcFisxgDxPMejCHeGiDQkuBOdja0BgONDeOOlNjqgEPLmO0WRJpaJowtDIWhei9kcjls&#10;Lge6+9ipTqpMvicoTAiAUynNIlxE0qIgBVwP4PXWoKRUgkpPFfXB8XbX0dkDs8UGJZVhOBIgGEtC&#10;FpdNW3sPtUU9SjhAfSCI+w+TputdXZ1wuq3i7GM7lWvqXSzczvkcIu/etzbxLnaSvXjhvy3eTOWo&#10;p7FGKs5Up+5J5vERGgItUFToqO+5hH6fKk+GwkiwFrdv38PuQ0cIDDdRH9sDu1lLfeoHxClkKDxw&#10;8CRcLq7omTv1rLwY4Urkla0qpw3bN2/AP//+v+MPr/8Oh44dhYXgPNFNg8AjXvnKPKhMJ/xcNnP5&#10;5uEoDfzDSHT10MQaRJlMhTNXLmPl2lV4/Z0/4rU//VEEyLW5bcLOOdOzXjZhM6Iimow/mfsp/vrx&#10;+8gvKsUQTbzJwW28s/0Q4Y5d43Fh9YpV+PMrf8DWLXvg8dWJVehM6X9JYY9swUgbLt28iRXr14i+&#10;2j808yQ9K7MyK78dYYXjAfVz/vui+zXDRnNzFHmFuTh54gwuX76NCp2VlMIIASErOz+P1QErNez4&#10;Yf+Rs/hk3pc4dvwUmppi4vdM6VPCeRkbHYOB8lhcUi7MNIdHkmCUKZ8Pv3mMhlAcBfdKkFtUKEIr&#10;8ULaZKV4JmEoVBrtyCsuQ1V1lVC4MqXj+YWhMFBPCqO0mObTcsSaW6atN17Z7xkcFop4XmE5Kds2&#10;dHVnHrtTUGhzGrF28xasXbcRGq2JQGd6h2/ijGBTG6QyDbRGG3r7Z/Yi+5Cgo7LaSfDFjkT800Ih&#10;n8Njt/k6owo6jVE4gcmULiX9A4NwuN3QGNnJDC+mzgz+vaSga01GHDtzHAePHkBBfi58dX5xZpCt&#10;dthSib/jIdWDo8pFirYM1TXsGIXLLlmvXOYDA71wVDqonUhgt1oxOjLJvPQJFLqrqgi8lKglOE/f&#10;SUxP15togUqlhIrKppmU/YeknE9OxybCg4N9sHvsMDrdiMdj9K1TdeVB0ke0NiuBoxm+htAUKOTn&#10;8ju7ejqhNlhQXKiArz4yRd/gnbTOBAdft8NF5dCR6H6yUTCehmWYdLfaOi/KFTKotXphgTa5/fM7&#10;OxIENHYXlb1dxDuc/H3BMAeW10GlNxMUJqZc53e30H06kwllEgnCofoJixAMgGxtpqXr3po6DI8m&#10;F6+5znghgENmaMw6savHppZ8DwNSJ+m5HC/QVulBbw+fXU22nwcPqB1Gg6hQK1BQVip28/v7u55e&#10;Z9BLeh61ERSzxcN42TAUBus8wpNvVZUdg/2pMDBcrhxrsJmgUA2N0iTKJR0K2Xzd4nCIhZy6ukoa&#10;J8cXfWKtceh0ZuqbFhHvN1Uf3BebKA/FEg3kGi1dS3pL5t9b27rE2T+9XU91Ph5nkq/fHxuGm8Yc&#10;o82OtlhQtDu+xt8Sob5tsBigN+rQNzB+dpHv48Uwf0OEvt8MZ7VvChSGAj5cv3uD+thpbN+/E7uP&#10;7EFFhYrq4QdC4dGTZ6gDzcYp/CWFK58HGr1GhlVrVuJ//v3/xB//8DusWbsBd3NyUefziZWKMSL8&#10;+88hvDI5MDSCThoYAg0eaC1qXL1+Cxs2bMJHcz7AG2++gffe+gArVq7G5atXUV1dg97BXlJK7ov7&#10;+ZB0qnG9jJLoTuDslXN47a238fncxdRpnM9cmXyW8GpOZ0c7Thw/iVf//BoWfLEUWrVBdLRM6X9J&#10;YacLFqsby75agw/mfYbswnyCwp/PhfyszMqs/HLCyhubdvoDIVJy2GR9Zmj6oTI4NAgrKQ5nzp0V&#10;IR60GoswI+NVfZ7/f45xhL+JTfT8DfXYuHUb/vbJ57hw6UrSJG2SsppJviGlj8332cSrh5QoVnIy&#10;pWPhMbq2IYzcrDwUluYjGm2gb/phViMMhTo+t0VKk7+B46fNDIV+byVyc/MgqVAIhW+6dyWhcERA&#10;YUF+Kc3x7LAlMxSyHtDb003wUo5Va9dh5/59cDqtGJsmVjCnHxsZIcgjQJWUwmrn85ozL+zyTpSb&#10;A5dbjQTPMYzS3JIpHZ+T89UFRaBtdjLDMUwzpWPhubOtPQ69yQyD2YKmeOeMZ1R5B7epOYrckmIc&#10;PHIQN7Nvw1/nE4o4f1Pq2AyfgW1r74RCp0OJohy+Ws8UKOSYfezmv7iIYN7lIB1pIhTysxJdnQTa&#10;dmEG21BXTbAwPRRKFRICZh1aoiF8kwEK2RS4uTkMs8sCp7cWPaSLZDoryH1Oa9PCQu+NtSQXDdKv&#10;83NZzwoGAsLcuaxEhXBzQrT79HQj98eEx1wVlYGHgHZohM/FTR0fODaj118LpVYDrzdzeDN+Zywe&#10;h0ypo3pyo6ubTUcnPicYDhMUqqEiUG1LJKZ8P+/ENREU8c6c3s7hE7jtJ/PDZTjIO34ON4GuQQDL&#10;2P1k+/r23x5TX45TW7JDUi5DKNhIcM6mlXweeABejiVYoRFAeT/t7OrQ6Bhc1QHqE1KoeZc90Ytv&#10;qI2k8tXd1y2C7OvNZnG2ltsP/87CCwTVXg9Ky6RwEZANpUEhx95lvVdcsztF20s9k81I2zt6qR1Y&#10;aDwpQ319JfWzPnxL3/nNo/toCAUhl2tgMLjR2z++68xtvjYYRWEB5VVrRkd3MlQHL5CECe701Df0&#10;1O/43Cb/zsL57WhvJ8g0iXPB6VDIz/PXhyGTV4hzogME1an7OK/3qe/aXG4CeB0c3olQKMbEuhpc&#10;u30DZy5exI79B38cFC77ehOOnT6LKk/DLBT+wsKrTe3tzZBLK7Bx4ya88+br+N0ff4e3338fWzbt&#10;wb07OdCqJNQQ5TAZ5XDalKh2m1FT5aQJyg2v24aaShOqLFqo5RLcvpeD4ydPYMOmdViwZAHe/duH&#10;+P0rr+Ktv76JZcuX4ezpy1CrjTRgJWPC9NEg1hCqh8dtRwuboFDHzJTPX1O4wXMHrKuvx/otG/Gn&#10;t/+MLTv3CpOEn6pI8Qrgg9FRVEjL8dFH7+GNt/+CS5evoD/tDMOvIdw/+/p6UJhXgnfefRNfLvpS&#10;2MhPd75mVmZlVn47wgre8GAfzFY7zl+9CJ3Jgq6+gYy7AT9GWGFnZayoVIqDh08it6CEACpKyg1B&#10;U4b0L0p412tooBueaic2bFuHz7+ciztZ2ehIsOnks8dTHtvYHIvLgRWnmcY6oQDVB3EvJxcFJXnC&#10;4+C/kRL6Q6xGBodGhWVIbV0tEgRtmc8TsrAyn7QqyWEoVCoR75j+zJ+Awn6CQnsVivLL4LAQuKSZ&#10;zaULf2d7og/3soqw4uu12Hf8OCppfn+Q5jhlYvrHYheMzdJKJIWwO+zCfHJyunR5QIo4m/Wxt85I&#10;NIoHVHaZ0vH8Yncnd56cHspzWvyzycKmpnymX05lodIZnwmFHA4iGKpBVnEWjpw6SkqvAh0dbO47&#10;fg9DwchIPxoCBAsyBSRqDhvAjjbGraa4HfUMDMFss0Mql6GGQH0KFLJJX1sPDEaCEYUcwYaaKVDI&#10;Z77GxoZFSJLi4iLhqbKD+sxjAuiJ5f49lRdBQTBIsGchqG4GhwTIVDf9A/1QaBQwO52k17U+zXNK&#10;+B6OD1ntbUBJkUSYfTIAT+73g4P3heVemUSFmgYCVQLQTLGYEz39BAgece4wEIkKvWFyvtj6z0f9&#10;pKhUBqO1Cr19U50J+mrrIJHKYLC6RLy8yc/gcYMDyWuMBGK2pElm6lrymEsrlZ+GdBQ1auojTxfr&#10;HxNohWMERjS+lRSWE8CxqSebVj5EgvRePldZTKDVGI2LxarUM3mxRmNxEhRSO3RzyI7xs3gsnQSu&#10;HJfR6rRSPY+HK+FFHd515g0DDjLvJh05HQrZo6vV6hGLCfVBtghL1jXLwwf3EQiFUFBWgTLSxyOR&#10;ENXViOhvg4P94lmScjlczmqC9iTY8n1sVsxHsEqKZWIRnx3/8Lv4e2qDYSj1enHWkmMX8u98HztF&#10;qg8QiEt1MNE9vV28y54EaYZJV5Wfyou+3enG8Oj4bj2/j88Q8llCLmuHZxwKOZ8D/Xx+3INb9+7g&#10;4uXr2Lf/CHYf2vXToHB0dLyQUhl5Xknd92Pv/99ZuKLrGxpw+dJ1fPDxR/j//Zf/gv/3f/xP+P2/&#10;/jPmfv5XzFv0MeYv+QRrVn+OPdvW4uDuPTTZH8Ku3Tuwc9tqbPlqERbN+Qh/+MO/4P/6v/5P/If/&#10;4z/gP/2n/4ZXXn0Dy1eswdWrd8QWPdti84pIqo4awiFcuHkNh08eg0arwSDBUKb8/ZrCHZ4VqNLi&#10;Ynzwwcd456O/Irsgmzr4xDg5P1a4HIKBWmz4ejn+8R//K5YuX4xafwPVSWYTm19C2N48HG7A8cPH&#10;8Zc3/4Jdu3bD6/Vj9MkAkOmeWfllJdWHZutjVn6oPHz8DRqDDTh37iw+/Ox9nL9yTihdmZxJ/Bhh&#10;BSPQ4MO9vDzsP3oOUokaLW3pThV+HhFQ2NcFj9eOjdvXYeHqhcgtK0V7F7/72VD4Q4RN1sKkCJeQ&#10;gncv7x78tV56xw8zH2UFnT35safDb/9teiDnPj52fwRuUlDvZedAQSDUkcHMLiWch0TXAAwGBwry&#10;SlBNyltKcZ0sDARtnX24fieXdLE1OHbuDHx1NaSwZl4AZOWvr6cNjkozSsrp2b7qp3HKMonI++h9&#10;KOVacVawPc5mttNDodXtQalcSlDopG+efg5kKAyHfAIKtUYLPZe9IE4PhfdHBxEIenGv6B6OnzoJ&#10;g1JDCjub1I3XVwoKfbV+FEil9FwrunonngXkf3eR4s2mkHz2y1vlygiF8XgPdForJASXQeoLk6GQ&#10;z6f1dsfFbm5OfgEBvDPjzijfw2caq321sDjMCDS2EvRM3TzhdD3dPSgqLBHnHDuEv4OJbZHT3L//&#10;CF7StctLCTDcNgwNcliTiW1jYHAMle46SKmMfKGICIKefj0lrQSUar0FFWo9QjF+39T20t0zBIvN&#10;jcL8YrhdNcJhzOQ0bqdXQKrLUy/ePfk5PC7V1AXFjjp7RJ0MhR3tMRHrk50w+QONYjcree071AWb&#10;KI8GyAi0+vqT5uAMhR3i7CrBolQlzgWm79L3EfSrqH6lVHfuajf1kfF2xf0o2hRDYVExnNQHervi&#10;Ytzha2wiHCTIL1dqUaIg8AvUCYcwqfLt7huEweikby0niG58+k7O0xiNAVVuO3IKSgnWbejtTcId&#10;t6WubipDhxNSqYLG1eDTtsb39fd1wlPtEKauHk8dhoaS5cvjE1uBaK1G+gYO85F8HueltycOO/Uz&#10;qUwNj68BD+n7krE1eaf8EYGwj/KogM8XpjFqvK3xe9nvi8FopPepUcX3Up/j++4/fIBocxQqgx63&#10;793Gtas3cWD/Yew9sANKakfDwz/A0Uw6FLKr12++YXCYfoCcTr6lAn5wf5gqZkhUXKY0s5JZeOV4&#10;jCq1qbkFkjIJ9h48iE++nItX3/4z3nznD3jnvd/T39/jz3/5F7z66h/wxptv4o13/4pX33gdf3jl&#10;n/HmG6/i888/xeJli7F+03rs2Lsbx45fRH5+EdxVlVTX7dRY2bFAsl64EbHiYLTq8OWyL/DR3PeR&#10;V1CMnp6XDwof8TmHRj8OHdiC1998HSs3rIXDaRUDQKb0P1S4LFpb4jhx9Iw4V/jma39AAQ2giURn&#10;xvS/hPT09kGqkmPxwuWYt2Aeikvz0CW8c2V2ujArv7zwuY8fO1bOyv/ecp8UaqPDiq+3rsOfXv9X&#10;4XgjFA6R8vViLHV+bSi020xYt3GtiJNVSPMZe+dLV9pfhIiA201RlEvLcf7yeag1WowM8m7f84P1&#10;d98lFa1n5Y3H3GHSjcyuStwhKNSqNCJ+33RjMT+vua0T5RINinOKUe+fGQqbWjtwjpS4JavX4NqN&#10;W1RXbXSN8zT1+QxenZ1seqaHpESONoIxDtEwOV1KOD2HJJDLSaF/Hiis5J2UcjhJb3gWFIYC1ZAQ&#10;DNgq3ejp4lhq00Mhe5qs8Xlx/e6tZ0JhdQ2BWnEZVHpbZigkJb28woL8QimqKzPtFH6LGJWprILK&#10;SKEjvSpG+Z14PCYdCguKykih95FOMbVc+B6OG2ex2USsvUAwlhEKv6Nvbyc9Ivd2ESx2E4FSZihk&#10;r512ezXKqO48NV5RP+lpWDjAuqOKw0zYEIy2/mQotNE3Sgiyw6Fwxt3c54PCOoJCJSxOD+VvfGda&#10;QGEbQZq0DEoDe6wN4AHpsslrj1HpZedMatI1zRgaTe6WP/72G7TEo9DqtdQuFYi3NE4wFe+j71do&#10;7SgqlgpHWelQyLuQVdSfcovyMkNhKIBSXgAxaDDQ2zWhXbR39UCtIxAtrUCgqflpWXCeGApddjvy&#10;c0qob02FQleVBxqC20g0Bo6TmbqPodBF+qhSr4O/PkDtPKmXjtC3ev1+qI1aEQeTPR3z70+hsMoL&#10;jcmAesrvQ4LkJBQ+pvsH4KBxprRYgXoCcTY35vuSeXmM7u4EpOUVBIYGcVaby5jzwWa5gQDBubKC&#10;xv0cZOcW4MTxYzhxZAcsJv3TBY8fDIUDA8OIt8VJKR0gwh4WFZ7K0LOEt1EjTRGEI+EJHzIrzxZu&#10;EDyw84Hwjo521PjraJLT4U5WFq7fvonrd27g0vWrOHbqHHbuP4Ftu49j257j2Ep/d+87hpOnLopY&#10;exq9Cl6fG756HxpCMWGawLbbvCLCdZ7q7Px3aGgQxeVFeOtvb+PVt95CVm7pSweFPMH39SZgVCnw&#10;2dx38Pb77+D0+Sv0XUkzhEz3/FDhsujt76MBqBxz536Of/qn/469+44gGGmiesl8z88nXD/fwVvt&#10;wb59+whQ38WufXtRW1+Nb0Sf4sFo6sA/K7+ccF8aHO6nSa2NpFUop5nSzcqsTCejY6MoU5Rj3uLP&#10;8eZbryE7Kx/t7XEx3mVK/0Pl14JCBpye7i7IpHIsXbUcX21YC7XWSEreizfH53NLHl8Qd7Oycfz0&#10;cRQXl6K1lV33ZwaenyJivhy+D5PDheyCXFKyDEIZTM2nk4W/NQWFsrJyRMMNAlQypWXFtD7chD1H&#10;zmHB4jW4cSsXrR2JjGlZ2NFEKNxKSnwFSvNlBB/Tp2XhHYtYLIyi8jLozKqZoXB4WOyYFeQSJPka&#10;qIynK8vv8eD+fdQQ1OSVlMDqIlDo4ZhumaGQy4mDhutNVpy7dI6g8AT0BIUDBIXfp0Eh60CDrJw7&#10;ncjJLhYeMdM9QIo09G8+F1eu0KNEoiIwbRTHXtIBjBXlQGNUBLavMBhFTMPk9fH6Yv2hh4CCgUkq&#10;UyHYwAHSpy40c94726IwmnWQq1SomwYK2bIoUFePO7cKCCCN6JwGCgdJr2ZzcblcTfN6JGO/SHR1&#10;CQ+mVvY8yv12mnbGUKihZ3H4jumgkM+4Od1VwtELz1eT2yHrOG6XF6WlEoJ2PwYHp+5Qs4mii8Bf&#10;IpPBXU3gODy+WMDzYbw1hjyCND6LGmsmyJkChRoY7C6CwuRu7YNHjxGKNkMmU0JJENPeRlCY1iZ5&#10;vFCo9JSnClT7Q0/zzI5ienq7YXJWIof6YSYobIwEINeaKL/sXGjiDnp7RydUWgNKpcoMUNgHq8mM&#10;u7cKoU2DQh7TOhK9IqyP3mpDU7xjAhT29nbCoNVDQvltaOQjeMn7OJSEzWFDhYbaTH0DQWI6FLYQ&#10;9DtFfMbGKLVfGveZAURZEn/xgo9CUYE2Gs94I4DvY2Fz10g0goJCCQxmA8E47yKPQ2FtbRTlZXKU&#10;lsuE597LV87h3IndqLL/wJAU6VDY3TNIH+Klj/cg2Ng440pRunDDbuvsgtJgpk5oogJ4Mbs4/7sJ&#10;V25KeNDic2Ucr4hd57LXqAg15NpAFNV1kadSH4oi1tJGjbAHYyODYmBOf05KJr+nb2AAuQV5BIRv&#10;47W3PkB+kYQa+MsFheyFqsbvxdFDx/DP//R3WLhkqVgR5naZaTD9McKdkT1p+fwe7D20G//w+7/D&#10;51/Mh85oxSgN/i/qPc8Sfs+jb8bwYKQP2TlX8Mkn7+OtN97Hvdx8dPdOtfOflV9HRoaHUFlpQ4Gk&#10;HEYHm1i9fOdwZ+XlFe7nHE/s+NlTePP917Fg0VKYbQ4xZ76oPs5QGAwQFObn/7JQ+Phbmqc6afwq&#10;wIJlC7Bl91Y4XS4MDA1Pq9j+GOEyZG+eSo0J5y5exMHjx5CXWyScezz8GaDwMSlrvEKvMRmRX14I&#10;t8cp4jxOV1+cvxQUSqQVCMeiU5TxlCShMIod+49hwcIVuHk7j6CQd9CmpmVhyKvmM2JFMqpXPpc3&#10;MxTyeaza+gAKSgsJCrVIJOITFM10EXEHbVaCwnIEQxzXb+oiBX+zMGHt74HJ5sTdvMIZoZDT88JZ&#10;QygsduQOnzqCoyePC5O2nr6upwo2C0NhP7UVs9mN3KxiOKxWEX4ifQ5O1v2A2H2SqtUERokn9ZCs&#10;C/43A1p1rQ+FkhLhMbM/w5nLR7zDRf3QaHESgGgQCdURXGaGwvZ4FGqtmtJND4XDI6NwuD24duse&#10;9eeZoHAQBotehG9obp7qLZQlQUDBIRzsVS5qC9PP/QyFOpudgMuJppak18vJaVraO2C02ajtmqhv&#10;TnTKwu8eJfC32dyQEoREm5OhESY/h53e6fUWFJWWw+ML0Dck5zxOx7ARbIzg7t1s4aynuYUhfTIU&#10;aimP7jQo/JbKsQXFpQqCNCXa2ydB4UC/CJ8hk2gRCvNiWbKMHpE+2BQLQmHQERTmwFVlx8AA7wYm&#10;v4kX2xpCAWisJviDddR+J9ZTc0szJOUKsaAyGQpHCQp19NwbN3MmQiGlaY63U52ZqU4ICqkM+cxw&#10;6j62GGCdtEypQzDCx46S97W0EdgbLVDrdGiN80ZZsswEFHa3wOowiAD1zTEOXZLcKeTzhKFoB313&#10;hXCk0z880TkVh/fw1YeRXVBGjGZCdxfV+b8lTU8ZgH01DSgtkUFp5L6hobZ4BaeO74fHaaTrPwAK&#10;2fvooaMn4XRWo6urlwrEihtUwTKdkRpU59MKmUmECUQshqKSbNy8c4kaKBU4DaTpHzQrP0zE7iF1&#10;2pSw9zYuZw4mmy78G3d0TjN5NWw64XphN9gFeffwymtv4fW3P6JJRiJW5TKl/6Ul+e2PhevmorIS&#10;fP7l5/jH3/0Rh46cRH1DrZj4X2Tb4vd1dbejsCwf7378Lv7+n/4FJ09dQqQ1eRD+523HyXrm2ExN&#10;0XqYNVKsXjMHr/31VWzZtg1VnpqMk9D/TsLlwzsDnV3dpHz04wEpK7/G2MLv5NXGq5evYfvubcgv&#10;KnwSFiVz+lmZlXTh9sPhALQGE+YsWYZXX/sTDhw8gmjjRBfvP1VY6W9tiZDSVY4Dh07SvCxBODrV&#10;G+KLFlZqGqMxXLp0G3MWLMDO3TuFx052v/4i+iuP0yxsQlZdW4+c3AKcOXseN+7kwGQ2o78vs1fI&#10;nyq8+h8N10KmKkM+gUZVjVcoo9N9E5dzc2ucoFABiUyLcAspttOUPZvm1TWGsXHXPixdtorASYaO&#10;rvEzW5NFQGFDEFI5KY4mA3r7kt4OMwnn7/7Dh/DXNQgo1Nvt045XnOcEKZl6vQ6FeeUINcapTU4D&#10;efTMluYwQYAe2fnFqKllszkO/D8OHJyOHbkNjQyhtrYOufmFOHHqDHbt3Y2jZ06J3a3uvp6JUPgd&#10;W+0M03e5kV9YiqpKO4aHxqFQfA9BCx+zKSHYrtBxWIGJ389pBwjY3R47Cgng2UNl6jxXujAQxNoS&#10;UKn14lyk6IMzQKFGp4HWbBLmgynzyHQZJCg0ONy4de8WXB4v+nrZEdHEOudnMRQarXoCBhNaWjLv&#10;NncmOknpN8DhqUJHZ+Z2xr+xtYrGbCQor6J7Mnu3baSyYic6Kq1RbCyk6/PcJjsSA1SODkhVBrR3&#10;Tz37y4HseweGoKTrmaCwh/Qmt8eNG7fvivbQ3BKeAIV8Pk6u0sJZVYuR0aQJr4DCUDOKZXIqC4MI&#10;1p6CQh5DWlrbhTfeCoWauGJ83EqHwrziItQGImIXM6XzDo3eR7W/gYBShVrhSGai3sTms6XFUlQQ&#10;wIl41GlQODLQB626ArdvZ8NqraSxJKkL8zfwmUcOY6HSmRHrmAyF7QSTSij1VJ/xFnpnsmya413Q&#10;ERRqzDZxBvO7J95auY90dsahJJDUmPRoiQXo+5LfwA59gpEOSAkKDVQuAyMTN2n4rGZ1bS1ySvJF&#10;wH9eiEhdGybgZq+kBaUl0OiVkKm1uHrzOo7T+F/pMhMUJtM+NxTu33ccTnsyWKO32k+0fBdZeQVw&#10;efnAMxds5sEvJaJx9CRQXl6A40cO0qSnE3bs/Hum9LPy6wrXy+BAD0FhLl59/Q38y5/exI27JejO&#10;4K7415DH3z/GwGAPLDYdtu7cjH9+5e+waOkqGrzV1EapU3734qGAVxf9dTVYv2Mb/ut/+29YuGQx&#10;lAYjevrGz2K+SOH8s3BfZFfSgbpq5ObexOqV8/DaX/4VCxYthERaSpPLiz+P81sTLv+W1laUyyXQ&#10;GMxo72yn3355MOSdkLq6ELZs2oUFyxfh9r0sPCuW16zMSkpYCQlHozhx5jT++Nob+Oijz1BcUIy+&#10;ng5qWy9q4Se5yJRI0HxcKsWB/Udx885d1NTVUp+ZquS/SGGFri7UhHMXbmPuvIXYuWMP/NUcFP4F&#10;QSE94xGN/c1tbVBqFbidexsF5WWoqa8nOOqm6y8+3iPL2Nggwo1+yJSlKFNIEAwHxCLedO/iMb25&#10;NUZQyIqtUewaTgeFo6PDqCKIWLVhE77asEHEQevrn97SKrVTWEKKo87EprnTAySPm+x23+2tImWx&#10;GNbKalLMM1s28OJyiOBUJquAXCon/bBT1OfkdPzNDIXNsUYo1DoUsNluvD3pIfNJefBfPrM3MNCN&#10;ap8XNwkY9h84jB0H9mLPgX24ee8eanw++vYBgvzxcuF229U7BK3eLpy/VDpsGBaOWJJp+LnD/T3C&#10;eqigSAqrxYHBwYk6C6dl0163x4aS8mI4HASWwzNAoUr3TChsa40klXizFfFWgp4MCzh8HpOh8E5W&#10;DuobGRynnv/n/6d2CmeCQp7rKtQqEcdugMaGTM9hZ3TspbWMvYYaHdTfM4eramwhKKR2YrDahNVZ&#10;OhRyncea2yFXmwh4bELXmbyjn5x7uyCV6YTZZTDSTLpScqzi93V3tsHidOLajbsEQXZ0dfJYlgS8&#10;JBR6oNDo4A/EMPakTJJQGCMolBAU2pHoZE/yyXv42X5/I3LuFsJAwNvbzWWUzLOAwqYGAjA11a2E&#10;ALFTgBRfY2EoZLNnhaaCoDAwCQq/R2OoEVJphTAFZRhO6XWcp/6eHlRUyJGdX0hjpQ/DQ8l+lYTC&#10;JpSWKaDWmBEnSB+Hwu8I8Fqp7ORwupxipz1VB+FYK+kqJuGttXdgvG5EeRKclyi0UOktiFE/SkHh&#10;fcqvv66JOIqh0ExQOHGHe4ygkEOQFBaXEJvVCi+4qWsDBIg6qwP5pXnUfzRPoPAGjh8+DUel/anV&#10;5w+CQpfTj5Hh++jp6iBlVE0DbhbkGjkG+rqoYJ69+sbmiOwRZ//ew7ibfZsqL/K0IGbl5RKul4GB&#10;QRSVlOCtd9/F//iH3+HYySuIz2C28ksKr2pUeZ04cGQf3nz3Lbz25ivIyskXh8d5ME+2qxfbtsSE&#10;1NOF/OIivPfBu3j1jVewbfcO2BwOmrymeiX7KcL978H9EbHz1dTcDIfVgvNnj2Hxwo/wr//030mh&#10;mkOTyz20xZtoYJv1OMqmPpWeSuzYsQtXr11DKOTHwwd89iGzovVzyShNOmqtFQsWLCMoXIxiSSkp&#10;WS+2bczKLy9slsP1+OLAbKJw/2VloLOnH0USKeYsmoN/+cMfsXP3HoSCDeJcyEzOQp5X+D08Vw8N&#10;9cLXUIe7efewa+8unD57BjabNWMcsxcpDBHsgj6LFLqt63fi7NlraGwM0e+ZXfj/UOFncIw9rc6C&#10;Gzdvi/iEHl81hkcmOiN50TJEUFHXkIRCnUkjQIvrM9M38W/fPBxDIFCL4pJSGE1OJHoHpzWf7evt&#10;gE6rwuJVS7B15xYx38y00MQ7I9UE+IW5ZVDrDOI8fKZ0LAxm7CRFb9SK2Gz+uoneDNOFQ4HwGTdp&#10;uRImm+lpAPLJ6ZLfNw6FpWWl6Eo00/3jOiKn4Zh9lV4X8grzcOb0BZw4fgFHTlzEhQu3YDa7COKp&#10;TGgeTJ/H+SxaS0uzAJ2r16+TEq4mPZV3X5LOT1hYeXe5Xchnb5p2G8ZGJlo3cTvoTiSE2/6SknI0&#10;UFllCrWVgkKtwUjKuRrR8PRQGG2KolRBUGC2ECCGhdOa9DT8HT093TA7KlFaKkW4KS7OfqanYeFn&#10;cTByJenJBpN5ChTyv3kMqq+vI9guQmWVFYMZHBrxWMGg67BR+d4thk5tmxYKwy0xglULKn1+9PUP&#10;P12c4HJik0L2V8DedC02L0HNVNNRbueR5jgBHIEG9buuXvbmmXwGp01B4a3sLHirfRhLC9fxDX2L&#10;zWkTu9q1gSYBPXwtBYWlMikcnmr0E+inGENAYW0E+XkEPh4PRsbG88RQGInWEmcoIZNqxG7cI3oW&#10;X2NhKPTVBwjETGiMjIe54PsZOtnhE3sQrfS40NPb+xQKuT6bYwSpZeXIKSiiZzALpUNhkNp5OYwE&#10;vd29vJCRfCbrIOzYpkwuRbXXirHh8bboqw9RuWrhqqRyHR7/BobyptZuFMu10JqtaG0OU3k+gUIa&#10;25xuP0GhUoQHGZjkDZePGFR6alBBQNnwZOEhdW0cCstgtldCTUB69dZ1HDt0nP5vo3J8LigMI6co&#10;i6BwA/btOwaH3SuUnvsPxpIugUuLcSf7Lnw1LgwOdOO7Z6wyDlGmTFYPDhOZHj11Eq6qKrHClir4&#10;WXl5hBvoNwReRq0e875cgv/nf/4Dvl6/EVWiU/86QezZLIh3f0aGBxCLBnH+4gV8+sVn+GDOB9h/&#10;eD8CIZrQMqy+vSjh5z6gyTzUGMSxE6fwxtuv4fW3/4ITJ48Jt98Dff00oXLn/mmr0aLsHz1EvCWM&#10;wsISnDh9GqtXrsA7f3sN7/7tL1ixdDnyiopo8GsSCsAvDT4cO3NgaIAmkH6acH9eJfJ5hN/PbUIu&#10;l2ARwdjZ8xcJpMN4LBTNXy5vrLh3JNpp8ivA3z74FOs2fg2jmc0yMq+8z8rLL9x+2LlEY2MYHq8b&#10;bR1tNAa8YNN0epY4H07KoNHswI5d+/DqO2/j87mLRZBk7meZ7vsxwn2FA5m7azzIKyvEsXPHsG3/&#10;Dhw+fhrqCp1w0vBz9mfeSe/q7oHdWgVJqZIUQo9wXvIi+mmqHLt7EijIK8KVK9egMdA39bSLXZNM&#10;97woYScpJkcV8koLYLSbJu1ATBTO5+DAIJWBi8Z3Di7vFiEUpoPCRKIDZeWlmLtkHnYSwHtJYWW9&#10;KVNaFgGFtdUEhaWkb1WK85qZ0rEwFHa0RiGXySFXVqAhwDH/Mi/wMyRVeetQVqoguDFj9Im52WTh&#10;7+M8NEVD9EwNymVl6O5qFnP3+PVHaIw2o4Cg7PKNG8jOzUMJwRKbmhaVViAcYQddyZ1FFrFISnpn&#10;PN4EvU6F06fPYu/Bo7h+NwtGKynO8WYClh6Chz5SwsOQyBW4eu0WtFot1f9E80qGnpaWDqiUehQX&#10;lKOJHcY9Md1LF95h4tiKWqOJ2qlFmPQ9fjwR9vi5rL+y98jckhKoKG0mKORyZnNtPnfGwNfEO6dP&#10;gCRd+Hk9vT1U36y4W9DR1jYh79w3GcYZenNKc2aAQoJLAg0z9TNeHLBZnejtyWw+Gm0KQ2/RwVnF&#10;8DXytP9zmQ8O8k6uE0qtGs7KGnA4hcnPEFBIwMS7hBV6K3pID0ql4b8dne0EhQ7ihSKEAjVU90n4&#10;4F1IDgGhVuuE85PahhQUEowS/HOIC0mFFIHGxidllczX8MgYPDX1kFUo4PbXUjscn18ZCsONtZBX&#10;VIgFkdbOXnGEKnWdzVxtBGEanYnaDINm8hqX1zABViX1YblMgbp6L83brNskr/OOdUNDA/ILiwUU&#10;+p9AIX8fH4NrCNYTFJbBaquicTzZL/heEZO1poYAT4qaaivupy1Q+OobCApV8HjqRVSHVJklrSma&#10;UVgug93lRk83W74xW41DoXDM43AL0Es9j608eqntmOxV0FE7a2xqfbrwwM/uGxqB1uJASVkFvN5a&#10;ERbl0pWrxHbHoTObCAqf40xhPB7CvezrWPrVGuzdewgWu5MKZ1R0bm4sHFuEB968wny0RBuoE8+s&#10;/PBAEI604ea9Ivz/2fvLL7mvpc8T/RvumrvWrDvTs2a6173dM91Pdz9wwD5kn2OQSZZlMTMzWszM&#10;zKVipsxKpkqG4syqxOKqLGaVyOc8L743YqdSRVmyZIts60WskvLHG2LHZ+/YEdt37UFefh7aW1hZ&#10;vFqXlXfy46XCXYV9h4/jjx/8EZOmTEIS1XVj0/ihtl+VMBA+onbHLqNlpTYkx13Ft5Mn4RMCs117&#10;d8NV5BJL57GufdnCuavs9mJs3bYd7/3+3/ARgeGR49Q/jHoabPzUzrmPvPhEB++dYIXMM09NrS2k&#10;nHIwZ8YsAvLf4L/8t/+E9//yJ2z57jvo2CWo+8258fLAa7FYIJPJUVbiEgZArPNel7Cu6uxsQmJi&#10;HKZOnoxjx08SFPIehMgAE+uaVyGs/zii474jx/DJZ5Nx8OBhVHrcYtCIdf7bJtzHeIaZ2+CrBIOf&#10;k3D76elshjQnF1cvX4fJ5hSGxcvUfzz+cbCM4lIXThw7gwkTJuGjCdNx/MxNMjZqhJEQ67ofkqg+&#10;eSr0zv1kQLl9fiRmpeHEhRM4cvIITp0/h9txGbDZysSM9ause+6rg4N9ZKh3k/TSv1+e7uBy5H1r&#10;5QREl69fwa3EW7AWRba3vOrxqqGlHVkFWly/c5ugUC90eKzzWPhd+NsLDc4IFFKbehYUhqobcfNO&#10;IqbOmYqDxw7AU1GEwWdA4eADdpErEjDgcHC0w/HHRYaVxlo/0tLSIddoxEQje57EOpfToZhtdmTn&#10;SUWy7WdBIe9T9Fb6IClQQKGSjoFCTqmgM9px8coNXL0ZR+OpnYxkDxT0DgolgVUz7z+MwgmvWA2i&#10;prYGHHTk5KnzWLl6A1au34Qde/fjwvWbyJHKYDCoRdCOpPR0HD19Ajv37cftu0nw0Xs8ojYQbdd8&#10;X28giHyJXKyO1taNBK+o8AQzr7Zk5eXT+zmehuwfLmKSur8bBqrDuMQUsZ1kPCisC1XRt8mQS8Aa&#10;qhuZjD0q/B4tBAHp+ekEL3p0tNaNeDeekA2HW8mINxIUphAU2seFwo6eAegLXcjNk8Fd5cbgwFi9&#10;xW6OgWo/VFo1LNbimFBYVGKhcldSWxofCkMEhQqCO7OlSAQCip7Df2sbm6muDfTdUgQDFXj0BAp5&#10;P6ovGIYkTwG5Qo6QaHsPRZl2dXbSvewEP7kIN9eNyBHa1dNNfcYGqYKgsOwZUKgjKGwdCYUcaVWp&#10;LoQkV4X6JoLCJ8f4mzu6OEehHfnUZgMh34jvZCjkWBUMhdkE7LU1vKLOwQx5D/gAAXMRMjOzYCHg&#10;HAGFXa1wFBUju0CK8lIHQeGQ3VZRVQG5kqCwOJLqL/o8bheuCg+yqA14vD7cH7aiPEjfx+62UoUK&#10;tlHuoY+pfzbVhaiuDFAXWggKG59CoYha2twGmVKHvGwZ6ZBKAlgbzl2+Rv3kODR6/dP2/UworK/3&#10;4tatU1i6cgFB4YGnUMgvz4VYUelGOtE/b1Z0lTjEHrRo6NdYwtdxlCc5vfT2HTtx584dNNRz6oB3&#10;UPi2CrsCyHVazF28HO+9/z5Wr1sFvd5IA83rc1kUORoHe6mt+KFW52H3gf2YNHUi/vzR37Bl2zZo&#10;VWrcH3x9q5f8nIHBh6RATFizbiP+9f3fE7D9FsvXzMfVWxdgd1nR2fNiK2jsvtJNyo5nBktIiVy9&#10;dhszZs/B//p//m/4X//D/4GPJ3yOY8eOoaioiJTRm1mpjUqzCKQSh/UbtuPipZtiI/94+2Feh3A5&#10;c/LgnJwsTP/2G6xfu44A3SyMlpfhcvc8wgZpZ2cYcmk+Fi9djBnT5iMxIUnk5vohD4q3Q/4uVrnD&#10;ba0iWt8A9afxjNRfk0SgMIzrl65gzap1yMiWoinMASJeTtmwUdZNusJFRvH5Kxfw9eQZ+P0fPsKq&#10;dTuh1tOY2jvWXet5hMfUNjJy6hubRJj5xuYWtHX3wRusQ2p2Nk6dPUUGwQWkZ2bDSsZBsKaB3iNi&#10;EL5K3cL3Hi2xzvsxwoZ3S7gOGrMRxwl47yTGocrnFZOJL/M5sSQChQoCUQ4iYntuKMzIkqCkzIO+&#10;/vH7m6cygDNnL+HrqV/jzKVzqK0n4zmGuyMLG6kcrt9oNCElIZMMec9zQKEPSYkJkGl1IjjMo2dA&#10;ocVhJYNUjkIygsdLiM/fN8CrlW4/8qhM2DW1vZVTHQxBYbitHTlkKJ86eQYpSWlobW1GdW2QjGQ1&#10;pHk6ao+t6KP35jJhl9GQWFUswNEz57F+83YsXbEG23btwpGjx3Hk+GmcPH8Bp0iOnTqL7/bsxeLV&#10;azF/yUrsO3AYMnrflhYykKnM+NkMMZz7LTdfSsAqRzM9e3T74P/39XSRQV+E+Iw0WJ3FwjVv+Dks&#10;vDLd2lINndmM+KRUMtgdIsDQaDdzLueagBtSuUQEWxEBR2KsXvPqJAd8ysjPILB3EIRFVqOix3mV&#10;LRj0Q6pUITU3E24C3oEYsMc2U0tHO5QqPXJzFfBVE1jRdw8/j//NKUWKi8tEuZeWVxFkUJk/GcuZ&#10;AfhbTBY1wYQEpaWlYjVt9LO4f3EO1UKLARWewAjA4b+humZoC00i8mgj2fvfPymbp1CYryRbSiP2&#10;BnIUXwbfJmrjWoOVdKCWwLRHTFhGn9dF9VJoLkRaejYcJSOh8AFBUyUBcH6+HBqTRaR94PfjY5wj&#10;s550IafAUSoIuDt7R7jKtlCblCgNVPZKVIVqRnxnBApLCApToZBL6Z0iLrIsHOlWrTQhi/RqUQm7&#10;2EZW5gVUd7WI6Mq8cl1Z7hoBhRz9liOolrh9Yh8vP4/v19/fA3tJKSSSDDQ1jpwUYJum0FIoJk/c&#10;vLI6bFItCoUMmppCuwhkFfWQYJdwdxXvYZZClq9AY10dHM4yXLlxHbv2H6R+oCUb6gWgcBlB4f59&#10;B2GxuqjRRCifX7Sjs1V0grgU3kCqRai6hip67OzHcGGoLCl1Umc+hqNHT8JkZJikAn4GTL6TNyc8&#10;w9DU1IwbBPCTJn+BTz7+GAf3H4eLI0X13xOdanijfRnC92NjjJXYPerk1aRATRYdrt04Q8bSEvz1&#10;i68xedoM7D9+TOT7YfegH7My91OEkxqHw40okBdg5969mDxzMv484Y+YOPMLbNq1BYlpqcLY4vwz&#10;1TTo1tZWI1hbL3zvgzX8N0SdugrFpERcZS4YChVIS0nFORrUNhFofvbpF/hP//k/4//1//lf8N6f&#10;P8SRE2fhKioRszlRpf2mpCXcgtt37mLegqUEYN+RUvMKl7pY574eYReOh7DTwL19xy56rwW4ev22&#10;yEn2OvKhMhByG9Rrtdi95xCmT5+NIwdOorSkiAwy1pcvt3+8CuFvqG2ogUSuQCYNHPXNHD7+zehk&#10;3o/BxiBLRBe8ufJjPcT7Qq5dvYpZ8+fiwpWrZACFfnIf5G/ihMs9ZPRZzA6cPn6BdMgs/OGjT7F0&#10;7TokZ+ZSfYRFuoBY148nfF/W2Y2NrWQ4OcUqR3JaGrLzJWRgFYpofmfOXcRxGnuz8nLgqSIg6e0S&#10;Rix/05ss658qT6HQZMSJ86eQwKtEXh8e/v3hCKPyVQhDYY5cieScFFRUlT6z7zC4NTa1QSY3IDNX&#10;CX917TPbUyWNE0cPn8BXX36D27fvoKt7/JyO/HttXQukuWpkZGShvNz9RAeNPZeFoaaBxqdEAYV6&#10;1JNRyUZ5rHMZYmxOK1Q6LZwVvnE9c7gNDXAC8VIfgZcMhVQf7S31QkdzAJbu7i4yUKsQl3AH+/Ye&#10;RHJihgha4yhyIjk5HXduJ5HRqyO4diFQXY1KbxXBVAEOHz9HkHcUewj6dhIQ3klIgELJ7pgGZOUX&#10;IJkgISk1CxeuXyMw3IeVG3dgy57duHLrNoxWm8hdzHtp28j4N5BhfePGbSQlJ8Pt9dK3PBBlx5OI&#10;3OfZ/m1rq4fFbkRyajaBBqcMGNsXua9xEBRdoQUZ9PyAr4J+YwN/ZP1wOQcCFciR5FD7tKO5iW1l&#10;ntzl8yJtU7g+t3GOvSLqpzkijQOvGg3vk0+hUKFCliSP6jp29HNuf+zqnk/gnS9RipXJ0W2G9Wsb&#10;gZFGbUKBTIdQbeOIc6JQqFDnQ6KQoKqqnOCib0Rf4vP7+rtgc3C7UFHbJyh8AjjRZwRrGqHRGlBI&#10;ddAlXOEjx3gl1u0NIY/6gIEAjtmCr+PVwpraWmiNdlicdrGXO/o8lo6OTqgJMDPTslHm9o9oh/0E&#10;ta7SSupXEpgcRQSakYBzfIwn06t8VaQHNfS+dhGQKbr3j8urid20pQrkSjQI1Y+cKOjt60FxaTFS&#10;U9OgVUX2DPNx/v6Wlk6CTCPy8qVUZz56TgRS+Z68j1RPejeP2mcV6QWGQr6O693ucIk0JjxxxUFe&#10;Iu/xmN65EWabA/m5OWR71z99B5Z+Ajcl1b1Kq0EVpz4ZBYV11T5qY3ng4DVNjbXiNz7G0ZjLPdXU&#10;RnOhkGrQ2dFN31OJ63duYM/hvZDJFASFEZh9big8fOQ4fYSbKi7yEvwB7DYW9AeQmJxKlZAPJz2E&#10;O1f0JWMJKwYOUZuRlY39B47gxs0EKhTuSC82+L2T1yPc6O8PDtDAVIpjpw/is0lf4Jsp3+LYiTOw&#10;OEoRbmsRS9rDw0b/VOFZrn5SNLX19QRCdtxOuItNW7bg2zmT8cXULzFr3mKcu3RFzLR0iw3Ir949&#10;KJbwykpLSxPKKtxIy0nFtj1bMW3+THw2+St8M30qli5Zhd17d+PMhQO4eOkUzl24jHNnb5Bcx+kL&#10;57Bn/35s2LKNZDPWEOzOmjMdn3z2GT797Bt88NEE/NO//R7/4T/9//Dl598iNU2KlrbIrOGb+Nbh&#10;0tnZiZTMdDKSZ2H2vPkw2e1iD0Csc1+XsBtIbUM90rLSsGzVcmovW6HVKUTEwVjnvyzhQYXDjztc&#10;VjFrPXXObKzZsFnM0HZ1Dm2Of9uFjRuXqwgnj53Fvt2HUOxyEJCMb0y+SnlIddnZ04fOrh6RV5XH&#10;oljnvR6J9LeEhGR8O3kKtm76DlYacKMh1X+ssI7r7OlARUURzp+5iLkzF+KLrydj2ep1SM3MFhOs&#10;PL6ONuR+SB48foBwaxh6s4WM5BRcv30NFy5fxJWb13D11g0cOX0G+48cFXtJOGBJ99MI4G9Wp7wM&#10;eQqFRiNOnz+Lu/GJZAiRYU1l/VqgUKFEal4a3D6PMAhjncfCdVpdX4fsPBnZTQoxWRjrvKhUVFbg&#10;yOFjmDF5LtKSk8h4G991lO9dQ1AoydVAplTTGMpBWMa3rbjfc7LrhMREFJodApjG01kCCousZNyb&#10;4A01jzthwe2pr38QhZYSZGbniT2TtfSNHNnSFwjCajUjPScTh08cxLZd20UeSQVBQ1JWHg4fO4Md&#10;O3fj+LnjuHT9MuLik3A7LhGnz53F/oOHcfH8FVy5eB0Xz14h/W4SLoDNrd0ieqs/1ABvoA5aQyG1&#10;9zs4eeE6jp45jWMnzwjXTr1RD6fNCjXB7/W7twgs9+Lw0SNUB9mo8PrQ0t4JjlTaT+D4mMC4lUCW&#10;oTAzNZds4dg5/hja6hoa6JlmEZW1JlRF5TfWi4rt28oqD9U5QaHFjsZ6P3oJuPr7ecUpUt4MiTW1&#10;QUjp/TIluQjUcP69ke0oAoU+kTeRgbu+IfYeYAGFTQSFUqnYO9kQ5jQJo6CQrguzO6XCgAK5nsbP&#10;kTkRh0NhnkIBL7Xrhw8YHIa+jc/vaGsgSJOjQK2i8veJSYjo9/MEiLsygBxq61a7S+wfjl7LMOdw&#10;lRO0qmAvcovVLP6dt5n5gvVQG0zU3sZCYVtLG+QEugqVgtpVrYC76DFOwWBxFiMzP4/6vp/qkiOI&#10;RlbtecW81O0jYNLRX5do+/w7vytPHvt9lQRNOVAQ4DU3j1yh7erpF/sFOXiR2VQ4AgrrGsKQEGhx&#10;YJvqYa7I7KbcRMCoIFsgr0AlciDyajVfc/9eL8GiFjKFFIFgBcFdZAWW37W5qRlGsx2yAgW9R9PT&#10;d2Dp6+1HAT1HpVWJfssectFj3M+9BJgJ6bxiXUp2GkeSjXwj50ouKfEgPTkXOp2R9H4viosrcZXG&#10;hT1HXwAKG+p9SIy/hOVrFhMQnIbTxa4IQxUQodpWaNUW3LqbinwZNb6WiA/v8AIdLby5s8LjJWP5&#10;ErZ8tw+5Ofloow45vEG+k7dLBu9Tp7BosXrbavz+w/fxtwkThM9+njSbOlM5KQ+q90cR1wOu+6jE&#10;utdoiZ77/T++p+f0UYNtQYmrELduXcK2zWvx5VeT8P5fP8EMMrj3HTqM7IwsMVs/XBm8aWGXhjJ3&#10;ORliOdi47TtM+Oxz/PY3v8W//uZ/4vd/+A3++Mf38Mc//A3vv/epkPfe/wt+89vf4t/+8Dv8+aOP&#10;8flEAslZUzF3+QJs338Ie4+fxbJ1m/DP//pbTJw4EelZ1Ec63450IF1krKfQAD5twQxMXzAdJptJ&#10;7GOJde7rEp55uz/YB3+gAidOHsHcBfNx5OwZFFdUErQNBSyIde1PEXb34VytHMVr1ty5mDF/Bm4l&#10;xkdcap9hGL5twgOk0+HE7m0HMHvaAuRkZooZ/Vjnvkphg7SlLSyiDyrlOvj9kQnDV1F3LyK5WVJM&#10;nTwHc2YsQmpyCjraY4eK/yHha3j86+zug9XmxOVL1zBv/jJ8M3k2Nm7dIfp5TR0HRnlxl2O+d28/&#10;3dfpIEP6rnBlTM/PhUythUKjJ0M8H6fOXsLFq+eRI5OgKlgnDLBY9/o5yvd/f0xtthP24nJcu3GL&#10;+uQd2F2cs/bRK7UtuNwbwmHkymTIzpeKAA/Dw/qPFn6XQCCALIJ/qVSHhoZnR/QuKi7Cnn17sXzF&#10;Skjzs8CpLmKdx8L3rq4lI5WgUK7iSJDP7sO93d1wFVfgbkISyt1smI8/2cGTFIZCA8GjIWLgPjGq&#10;Rwu/QxcZmDKdAQlpKcjPU0KjtUIi0yA+OQPnr17B4VMHsG3PNmzZuQk7D+3E4ZPHCRD3ikmRpatX&#10;i9/2HzuC7dv2Yf2aTVi/YSNOnDuPzLwCEb2TA7BVeiqfGvbDnx0gaErPykV6poS+KxXHjp/CQQLQ&#10;y1cv4tLlqzh+9gS279uJ1avXYtO2jThC7xKXmgilxgCbzY6yilLh+VFXWwMTAXBWWh7VUfPTZ3B9&#10;R4XB2FcdJvDSkBSgvtY3Agr5L9vJHIjR4rAhKT0NKpNRpMyo8JQLUOzs7BGTmgyFgQCvcuUjIzdH&#10;ROkd3Y4YCn3eckhlcsgY9hqH0nEMF75fdTWvDGVDozQR/HUJV/Xh57CXV019o9gLqDNY0UjQHr1X&#10;9L27yBaTq/KgK9SgqbmOypsXfYb0Hp/PK6oSWS7yFWoRhXPw4YCYhInc43s4qD+m5mVTvywTwSaj&#10;1w4M3hNRSWUqNSqqhvZO86qW2xuAksDH6rSOgEK+Z2u4FXKZEoUWDVqba/H9kwUlAfKtjfQtWkhV&#10;MrR3MBAOlU3/wD24SiugMetR7KFx5cnkB9+TXXCLXDYkJmaIldNweCQUdnT1Q6d3ICM7h/qjVWxX&#10;iX6fN0jlnCMRkXbrmofaSQQKuwiWNchVytHS2SHAnFd2W1paIVUWQKqWE9x5nkIhjw21tS1i4kJj&#10;0KCjY0g3cJ2GWzvEnkCtwUDfGl0F5fektkjlVlrmwd3ERHi9PtFfo9f29vXDbHMhPS2HdKJT/N/l&#10;clOfuCKgUKlUPZ/7aHNjgG4Sh6Xr1+HIkZNwOEdCIb8ID9hN4Q6kpmQjPiWNGkCJoNJYDTUq/PEd&#10;pKyyc2RYu34zjh4+RS9YKhoFz7zHuuadvFnh+mxvb0d2QT7mL1uB3/zuN3j/g99h+uxJ2Ld/G5KS&#10;E+AiYyRQXYOW1jAe0ODCbYjr+lnC9+VO0tXbSwolCDV1ntt3rmDthoWY8OUH+PDDP+OLSdOwdd9h&#10;ZJChWu5mJdo6xq3iTQu7nfB3tHZ2wuFwII4Mkn0EzbxqtGLteqxeH5HlK9Zg0bI1WL5yrYhOuefg&#10;AZy7dAGJKSnIk6uEi0WFzyeCQWTR4DB52teYMPEz3IhPIoXQHvPZr1u6urqRkklQOGc+Zi2Y91ZA&#10;IQuDISvrAoWMynwtpsyejwtkdPO+C3b9eZZOehEZ3n7bSY+lp+Zh2fLVmDV7AS5cuYAqMviG0qLE&#10;vsfbJrzvotRdgr17DmHSxCmIu5uElvbXn0eWZ1J9lcU4dfoMtm3aITbvt7dHwvvHOv91icVqIcN0&#10;E+miKdiybSdMJqsYhH/IxTV6jEXs9yIDsKK0EknxGWI/9OdfT8G3M+dh9+EjwtDjfG7CrWmc+40n&#10;fP6Dhw/IkAwhOSsDx0+dQlpaGircFQi3sMtcNxm2LSgtLRe5VmsaaslwHxCGYaz7/RyFDVGekG5q&#10;bSPozcfpC1eQnJENX6hOBD6Jdc3LEF7hqKjyIjktEXkEQPWNz47gyqvEbgKwpKQkqFVWGi9jT/ZF&#10;202h2Uxtbz1WrVoFtVomDNhY57NwP/HQ2JFJUCRT6X8QCnmvXaHJQv09Ht6qcgEmsc7j9+BVCaVM&#10;TWD4JJn4EzfT6HtGhSeHGxprkZqZg1OXzuDM2TM4fe4cTpw9j1PnLuH8pRu4cuc2rifE4drdOJy+&#10;dJGAcDfmL1qBRUtX4jt2KU1PRWZ2Jg4dO0Pj5CY6vo2+KRN2pwsajZ76ihTB2qAYc4e/J39/IOBF&#10;Vk4OCghCJQVqXLhwCdt2bMMegs4Tx07i7LmzOHT4MPbv348jx47j0PFj2LN3P/bvPYIz5y7g6t1b&#10;kKsl4OAqWVIpciRS6kMtT79P2CsECS1k8AcCQQJeM5IJdvOl+air8Yrv5/rnc/mv8KgLVYtImucv&#10;n8et2/G4GZdIY/pd3E5KhMliRhdB44P7A/BXVSAxLgUpGfnwV7PRP7IdMRR6PKXIKyiAWm8UgVNi&#10;tTUGCHeVH0mJWSgsNJG9Tbp81DncDgM1NQRfSirXErHnmPUZH+N354BQvHKZLc0i29+Igb6xeTf5&#10;2a2t9dTuc5AtHw2Ff8c9usZK9+YUIoFg7YjVZd4fZ7KboBgFhRwMy1lSBolcTpDDq2hDtgVDU4j6&#10;c75UPgYKOcBfXa0HMk0BlHql0IfD35ej8Bqtdsi1OhR5/GKM5t/5HJ5ocRZZkJSVDguBKkfxHH5t&#10;Y0snQZ8WeZJs+L1l4ll8nNtCBdmkSVT/ah3Dd8fTa/hdGwku5SoNHVOjp5vH07/Tdz6CP1iPbBnV&#10;ocFMANpM/S7yrmzXVniDYoVdpZGNgEIuO2+wRuTfZNfa7p5IQJ+IPEZHZ7v4vrsJCaiu9tBzhnQe&#10;73PUGWxIS82Hq8w9Agr3Hd0Hk1FHZfCcUJiRegfL16/BoaOxoDBSoLyPkPMCJSWniSV0f4hdX0ae&#10;N1r4Gs4XcuTMaZGLKS0tm5Rjl1Dqsc5/J29Woh2gvqmeGmwutn23HV9/+zX+8uc/4a8f/B4Tv/oY&#10;q9csw8Hjh3An6SY1QBXKPWWoawxTo+96Km0tzWioD1Ib8ZHxXAlnqQMaPYFg0h3sPrgH8xbMx4Qv&#10;Pscf/vJHfDn5S2zauo0aeTq1PZdw1eRl/qjCjfWeb1L4nXhQunevj941jFB1rXAtdThtKCKFU0Li&#10;IICyWkxwkjJ0eypQXdeE1rYw+np7hJHJSoHLmUMPu8pKsXTFCnw84RNcunlN+LzHeu7rFt4XkEKA&#10;PnveQixasgJmh/ONu49GhWc3/cEArt28gTnz52PBwsW4eOEGPFXVNAhF2k6s655XeKbv0eMHYgO5&#10;11sp8lwtW7Ye8+YsxZlTZ8V+6cEn+wNiXf+2ioBCjwf79h3BVxO/xpUbV8gg4CTMrxf2OZiDRquh&#10;eluCWdNmI+H2bRrs3jwU1taFcJ3KZNLk6fjy68nYtmc/JAolyior0Ux9/T7VOb/jSHlMhlQX9e8O&#10;EciluMhNA7oEu3YewvQZs/DVlK8xbfY8HD9zThjabaTfeCBnwyHWO4wnUd3MM8cGi4GMzeu4FncN&#10;NjJu2D1U5Dikds8GJhskvBrL7/e26tGfIvxNvAKhJSPn2GmCkLMXoTU7hBEU6/yXIT3998iQLMHN&#10;W7fFSmEECscvVy774pISsS9brbahpS32yh/Xzf37/ZAVSLB0yXJsWP8dbHbHuEFmWLjN8UpXWnom&#10;QaHhOaCwgaDQhLsEhb5nQKEAobYWSAtU0JkL0RquJmM8YsgyBHV0tIm9kf5qPxnJZVAWKHDqxDls&#10;JRjjXL5HTpwgA/SWSChuNVtQXFyM0vIyMvpLodNrcfHqVazdvBM7dh5GcmI6fP4qMmx9BGYasg2S&#10;Sc+mwFfpFhCmUOmQm5+DUB1BIX3v0HtG8uoVFzmRRka6VmOB1VGBjLR8nDx+Hjeu3aWylKGAvuFW&#10;QjLiEhOFW2N8fDr27TqIbRt3EIQewenLp3Hy4kkcPkL/PnMB+TIJwq3NYsIx3NYGr88nVj/TUvMQ&#10;dydBQO/BA4dx+dJVaJQasReQF0qamjsJuupF5E+pUoEzl89i847N2L1vHw7sP0j2zm7sPbKHADgB&#10;DXV+qmuCQm8FUpMzkZkpRyAGFHKMhWIqt2yys41WK9oIGmKNaQJWqqqQSiBdUmxFb/fYCWWGwiDp&#10;eJVOKXLbtXOgqSfHuF57u1uojkqRlM1QyOkUxk5GcFuurasRQVaUDEWkC7/nlVIBhdRm2hthcViI&#10;C+Robx8JsKzrdUa9yGIwPMoyQ6HJXoycnAIRHIX3HkavuU/wVFxSgcz8fBTarOgWwS0j1zGoMQzJ&#10;1ASFZH+ODuTDAb10RhPBnRrFnsjELf/O38pQaHPokZiehKJiO3q7RkJhbVMLcqnd5EglBPiRPeV8&#10;nMvZRW057k4i9HoX2tqH+vIAlRe3hYICNUqLXaLfMlf19XWjiGCXXVwtjiKhP6KTi2z/uSoqaJzI&#10;Eel0GOaj9+N9h8XlJUhIT4PGZENPb0SnRd+jqbkGGqMZcQSFNTWjoZC+XW9CNvWFgM8LjpgahcJD&#10;x/fBZdWT3focUNhY70Xy3YtYsWYxDVxn4Cri8MZjYY8bhrvKi3wqtITkLCiV7HM7FJZ2POHIlnkK&#10;DY6eOI7Dh0/DYHYKl6Ufuu6dvBnheuH9heFwE4pKXEgkZb2bDJyFc+bhywkf4W9//YAA5lORN3DJ&#10;6oXYuXcnLly6gZvXk3Dridy+fgtXWOmeO4Z9B/di3ea1WLR8JiZO+xwffPxXfPzRZ2R4zcLqtVtw&#10;Kz4BFqtZpMDo7+mkhv/siYa3TUQnJ6Oa9yjEEp71G6+ts3Ko9Ndiy+a9+Ojjv2D/0T3weKt+1CrC&#10;y5aWlhbcun0TM+fPw5qN20lRVY1Q3G9SIquF3SgpKaPB/QzmL16OubOX4MLlayLnT2NTq9AxvCIV&#10;NYwjCj4qQ2XL/+bfouew4mU3aX9NAAZDgQjlv3DZGkyaNh+HD52C3WoUbkKsO4e/089BeGaZV1RO&#10;nb2Az7/6GFv3fge90YDOJ/r4VXtw8DN4kA6E6nH67CV88OFHWLpgCXRyifA6iHXN65R+GuA5ouP2&#10;bXsxZcY0fPbtV5i7aDH2HziKpMRkEZG5xFUWkaKIFLtKYNCpkZ6VhYtXbtK5h7F4+Vp8/tk3+HLi&#10;JGzetg1JSZkoc3vR2dNG7fHFXTm53HglojHcBoulEIkpSbhy7YowjFrJYOQ2Huu6X6pwP713bwBy&#10;hQpnL1zFjVt3YS+tHBG6/WULG3VWaznibiVBplDQ+BjbUI8Kj6GmwkJcobExAoXjrxR2ko2UkpKM&#10;RYsXY9/+I6jy+p95b9ZRDI6pCVnQFzrEvtxY50UlHK4jKOR2kwq/r+IpFAqj/slqD3vB8L7pQCCE&#10;rHy5SL/Q09MhzmV3XV8wSACmw52EVNykMZvzDh49fgLr12zGytXrsffwcaRk5AqX8EDAh75R42BT&#10;Y7XYI3X8zBVcuREHKyfSHuil+w+InJO+YAC1tTTGEPCxu2MOGdkZ2fkIEowMh0IuFzaiddpCscjg&#10;dLgQDNTA5SyHRmUV3mgNjXWoDFQjR6IU7o4ebxB2Vzmdn4OE+FTkcK49jRaX6Rt27NqFXbv2IJHg&#10;0UF92W61iVUtdrU9evAkDu0/jkOHjmLHga1YsWINtn+3GydPXkZSRhZBYCGJTgS/uXnnDo6cPoq1&#10;7Cm0eiWOk+1z4/YNXLt1GecvXEBWThaa6oPC6PcQyCUT0OdlK8T+tNFQyDE9rM5SpOdL4SgpQmfn&#10;yH2ALNxu2Oi3u4qQlpOO0lIb+nrGQiHrfG/QS9+kgbPMjY6ePoLCyPjH9+CJz5IyJ5IzU+BwGMdA&#10;oehrA31i4juF3tlis9P7DbmHcm69zrYGAnOTCIzS3T2UPJ//9hEjSGW8P84gVlKjrsCcRN1kLUJG&#10;hhTuyjoCwSG92H+fjtlsIhBPkds3wgOAy6/K7yXok0Gj1VL7GWmTdHb3QGMwQ0O62heofwqF/B0c&#10;4dRAfTI+OZmg04G+J1AY6QP/QE1jM3JlGuTKNSP2DXJ/c5Y4xeqcyVRE4DvU33o7qfzoGAOxv8ov&#10;ruEy6epqpvZkQ3pOHsz2EvTeu0/PiVzDdl8RlSd/u8FcLPbW8+98LQf25KiryclJIp5H30BEp/Ex&#10;fo+GxhooC01ITEsnKGTX6qGy4bzSeqMO2Rl5CPqrqX3ci0AhjRUvBIVPA82Qgf8sKORC7SLlUOSu&#10;RLakgDpsJHLao0e8wXvkucOFVxPr6hvE/of1a7fiwsUbIlcJ3y9a6O/k7ZJIw+ZEsv0ioEFlpQ96&#10;nR6pSek4tO8UFi9dh6+mTsVHn3yMDz/9CB9/+hk++fBv+OSDD/HJ3ybgiy++xJfffIYvvvkUH3zy&#10;Ef7y6V8wYfJEzJm/ABs3bMOpkxeRkZkjFHhjuF1EfYoGkvk5tonoe48nsa5hYYVVW9+Gc6ev47OP&#10;/op5BN48kLU/I/Lcq5boO1dX1+LggWOYPmMuDhw5ipraaqqjFzdoX41EVmv7BgbgKC7G2UtXMW/h&#10;QkyfPVsM2nG3UqAmxV5eWUWA2I7W1m5S0m3o7W0jRcn7YtklkA0hngF/hIH+LgF6LS0dZJxUw2BU&#10;4lrcdWzZuwWTZ83FNALjw8dP04BQKNyaeaY+9nu93cL7ecMtzUhOS8K3U77BF9Qnz169TEZTAPep&#10;LT6rrf5U4XvzAN7S3IycHBkWLl+MP/719zh67CiqqnhP4ZtvWzzoNjY1QVKgxPFTZzFvyWL86Y9/&#10;xJ/eew+TJn2D+ctWYc3yLVi7YhM2r9uGrRt3YPPG7Vi6Zi1mLpqFidO+oXKdgjnUFtet24DTpy9C&#10;o1ajnowN3pcaKd8XK2O+hvcE1pGRIiEYuXT1Jk6fvIDrV+/A5nKSjn6zqWtet/C3MljzimlaWgYZ&#10;4zfF3puWjm5qQ6+uX3b3DcBiLUNyQjrBoRUDvexmN76O7u/rgKJASlB4jc63kd7ojHkefw8HUblL&#10;RuCipYtx8swpMvZqnqn/eZ+UrlCHxLup1AbYTSx2LsGo1NbVQ6vXiUiW1YGqp1DIOvDRPx6hj3Ri&#10;D+nG5tYWmB1FSMnOgZH+DtJ57e1huEqLkZaZjTPUng/uP4a9BEo79h7Auk3rMW/eAqxevQHX794V&#10;EVTb2zuF4cnfNVx40qey0os4eud0un+ZzyvGv+hxXol8+JBzwvEeuGbkSdXIz1dQu28SYBP9Fj7O&#10;Lp1qlRn5efkIVVeir48T2vcQLPaQHu8Rz6oPd0Im0xM86OnfraT7B8We0NqGJqHnW9u7YSYIvHr7&#10;GgHtbpw4eo7q6i7Onb+EkxfO48yFi7h67RbuxKfgTlIiTlw4jq3bd2P3gQPYvZdA8fRxHL9wCsfO&#10;EzieOImD+w5j1+492LBhB3bvOijcBj0+Dyp9VTAanQReFWKykT1ZisqqEJ9CY5RGQ/YPQeGwCUYu&#10;i/6B+zARSKTn540LhVyHdfV1KCD9kpqbQVDojA2FVMYlFR5k5mrouW4xmfqPf4/ci5/V0dkBs9mE&#10;pKRkuBzWmFDY3dECO42zyWmZKC624sHgUHsToEJlanKYUWgrpPsPuTvyMXZdzsjOJig0ol7kFY5s&#10;CeLzjBarAKMqXx0iufYi+rGP7q8xWZGZR6BVE6ZjQ/16gMqm3B0UEzMWswWPRmVC4NzOWqNe5Nqs&#10;bxja888T9w0NpEPJLohPToOLyvUpFJLcfziAQMiL3AIFFBoTGqmN8O98LY9NzlIXUnPSCCaLhBdV&#10;9Hk9BIXFJVaCQulIKOxsElHz0zPyCaTLR0AhT/oXlVcgO5MTzHup/z2ZpKFrmxtCUBbIRQTRsgo/&#10;QXCExfgYl2ddfT00BIU5Uinqa3z0bhEo5OOdxGfswsor4/5AA9k6g8RzHly5eR37ju2jdqgnoH/u&#10;lUIONLPomVDID+VO3NbZBauTFEdGGpG6hRp1h4gkN/r8qPB1vPlTRVCxe99+bN2xg/5toIbOYfd/&#10;XTOcPyfhemNhpcCNkWeLOju64PfXwmx1ooA6JQ/Kpy9cwNZdu7Bq9WosXbIMK1asxbbd32HPkQPY&#10;e+wY9p04jpOXLtJAkytm2kuLK0iR11HHaqeO+iRENAk/K9Z7/JJFKE0aqLIz8zBrxkx8+vHnOHbk&#10;DCo9Hjo2tg++DhH9dXBQ5BxatW4VGe8LEZcSR/215a2CIX5PnmHlRLsej48UfSrWrd+MGVPmYfrM&#10;OVi5fKnYY3Li4gVcuxaHzPQk6BXZKLXrxX4BfyhEAFgj9iJajEZoZNm4dfsqDfrfYdmKWZi1aBpm&#10;ExRs3bEXd5NS4K6qJIODV7Lfrn2uLyL/+PfvaVDooQHRhV379uK37/8OcxbPRU5+Prp7Xyzn5ouK&#10;CNZDxp5UKiN9sRMTZ0zG8nVLhPsMD+SxVrtGB0141cLfzy6ivLeIA3/cvHELM2fMxt8++iM+mvAh&#10;PvriC3zw4Zf46wdf4MvPv8Y333yLid9MwZfTZmP6wgVYuXEVDh0/JNqiyW4jg6ZaGIIRd9EXbzOR&#10;Nv49lVsYUrmC2vJJgvhLSEtNhZPApLE5LGadY137SxXWQewmV1xWhIvXLuF20m0Ul7qFofUq229b&#10;Z49ISZCcnoyKyh9Ols9Jr4uKXcjOI+OuvIQM9iEXseHCYFbT2ELfcgvzFy/FtdvxZEi3PfPeDIXa&#10;Qi0S7ibDTkZfb/+zIwgHa5ogV+mQT6BSU+0V4y6vjjx49FBASVm5Eya9AXKZGjdv3sa5qxeF66Lb&#10;H4K1yCX2YJ2+dBoXLl8SK2o5WQokJWTjyMGTWL9+I/Ye2AeFKh9tLbWirceqB27H9XUNpIdzodLo&#10;yQYYmWKKvzcq1bWNyMtVQyHToZmAbvh5vD+2lspLotAIN7/GpgYxjvIzo8LnNJBdqjNaUGh1oa0j&#10;Msk64hy6Z1dXHxQ6FQ6dOoi1m9fjO9JLh04cw82Eu/S7hsYVD3yhahE8JTs/G5dvxBPgyJCdLcft&#10;xDs4e+UMzlw5i1uJCYhPSsft+DRcvx2HtPR0GlcqxGo2t0teCerpGaCyITtqkNN4eJCUliL26XPQ&#10;lKgdzN/O6QXCzY1QEcSn5eWMC4X37vWiksaknIICZBXwXj7OZxcrx+JjOIuKkZGTi/LyYtzrZ6CJ&#10;3IufF23XKQx8LvszoTCF3VQJgB4Oew4zQYU3BJVBL3LrDUHh9+ilNl9aUSpWIS12l1jh5bR0jx6T&#10;TqM6lCvUkCuVaG7laLiR2BTff/8Qba3UXtVaZOQpEahtoXY6HAof0HdwZFa52MYxejKRI+vK5HIY&#10;CCobGjvpfpFvvX+vj+DTjaw8KdIyMxAMsStvxIuLv7G3twel1E85+b7dVoT+e0MpN7isLQ4D0vMy&#10;UFlZROcO9eX2zjYaT20joZB0VFdHI9m7GhEwyVlUIfJxMhRGntUJp8tJ/UhK5ekjeBuCwsa6EPLy&#10;ZaTjcwgKAxh8Eq2Vj3Fd+mrqodZq6RtlIqd3FAq5TKupn0ulBLVqNQFuo4DC4pJKXI+7IaBQU6in&#10;73oeKGwMUCO+i+Ub1uDY6TNjoo+OFlaGoepq5NFLpRAU2OmDO3lPA71wtBBHC1d4sLoeN+MTsWL1&#10;Wpw8cY4MMZconJ/rrPs7iTTw1vZOlHvKYbaYYTQYYTYZqbO6hJ91NRmBrMDDpJSHd+x3EhEuv0FS&#10;OF5PBY4cOIIJEz7H7JnzkJqcLJLcj9efXpVEFM9D1NYFcen6dUybNRNbd2+H2qR/K4LMjCc8k9zc&#10;2gqDQYtz5y9j87btWLthJRYsXYgZC+ZgypTpmDN7OlaunIft29di114yZPbvwO79uwlQvsOadeuw&#10;fMV8TJn2Jb786m+YOuNbbNmxBZdvxcNotaBlnI3+P0fh7+jq7oVEpcC02TPw5Zdf4vChYyh3+4X7&#10;3ctsc3wvFn5mR1cXcmVybPpuB6bPm4Wl61eRYZQAzu3JY8fw89kwau9oQ3N7JFLey3yn55XO9iYo&#10;FRKsWr6OwHCu2Pd86sxFnDp3C6fP3SQD+RYuX4sTcouMQQ4YVViohjdUJaJsczTcWPd9EeEJCF6p&#10;USi04GBKZy5dEnkIa8hw6O+PGLpvomzepDxNSfEkef3NxNsorQyIielXWRbN7W2QazRIyEiA21s+&#10;xhgdLbyKyHXnC1aR4d9C7SH2ah6vEpV5vThy9CzmLVqFhHSJgJXxvoV/531UOqMW6VkZwnCMupiN&#10;J7xvTabUQkI2WzUHCRm8J1xDvYEQ/abGrbg7pDfP4cixY1i1fjUB0jqxP5BTiXGQlJOXTuHstfOk&#10;M+SobqhGa0evCKKRlSnF2fNncDfxJqqqisWerfEm+hnCGggKc/PyycB2orl57B5i9ty49+Ah6SIv&#10;sjIkUCtMaGnvFpAXPecx3d9fR88ukJLkoKm5SfSDEfeh/wdrakh3m1FUXomuvrHQzOXIekdfWIgD&#10;Rw5h7Sayf08dF4m/GbZYX/FxTr5eXd0s9sXl5MnJ2G6g8aALld5SWGwGkZ+xorJE5Fq0FrkhVSgJ&#10;9gxobw6IsXT0M3vpXQptBNppyTA77GOgkL2zQkG+jwR5Bbn0PL+AktGr0hEo9BAYF0CqUiLcMjay&#10;P9+P26mrmABEki2C1wyOgsLWjh7hqpktkaCivCgmFHZRO7a5bMjKyUMF2XbDofAhlZG9lN9XBb1p&#10;OBQ+QltLPdWBDYkZySLPMdctX8O6scJTI9qPwWxANPIoX8crevU1VQKysgkKQ/WtI2xHBqiyMi89&#10;T4aSMteYsSPc3CIm2bU6cwworBBQKJXkiJR50Xvy3uCOzn44iktFAvqKMk/knv8euScHpNGQbSFR&#10;ykT6F94SFL22saUFFqcFSo0CNaFqcT6369bWMOQqFTIycsUKbTSNn7BVmpphthohKZAhGKwl2yqi&#10;S/haTmOSLc1FanoWlVHV0zgOfIy/1Ruop/uqBRQ2NgxBIUcJLveExISFwWITe9w5PYfIU3j3haEw&#10;SCSfSIP0Zhw+dgpOJydCHR8KH/39kYiwU1pWjIzMbLEZt7w8sjQ+upNHhT+otzeyX+PAvqPYtGUH&#10;rt+8AS9VEu/74eOxrnsnb7dwvfFS+b17PeinQSYqHHghup+LO+Wv0Xh5XuE+2N/XLVZRV6/dgC++&#10;+hIbtmxAocUqNk2/znJjY7yTlKVOKyUjeANmzZqLS5evwx9g5fP2rkiw8ua21tvbLVylnHYHtKQA&#10;MyUKArvbOEoGzo7du7Fh8wYsXbcKi1ctxoo1C7F83UIsXLUQC1Yux7JVq6jct+DYiXNISc8TiXp5&#10;n2tPDxsHP311ULzjP74XgwK/65vqE/xMrstqgrEbN65j6fLlWLR0DW7eSiRjzEeGHQdTefz0HWPd&#10;44clMhP/8MEDdJAx7fGHIFPLsOvgbsxbsQAbt29HQmoS3JXFZETwwD1kFPGkY1trAwrJCCuQq1Db&#10;yIFZXv/qbHtbI7KyUzBr5mwsWLAE8Ykp8AXqRKA0ltbWThp4I9JGhitvrWDdxwb7y6hbvr6/vw9F&#10;xTYkJCbg+o3bIh0U54Hj1cFnuS7+koXbZl9PJ1zlbpy9fAk37tyC1VEigna9yjLhbRQyMvISMjJQ&#10;wa6PP6APuf54DOT0S/zO47UHbvt2lwN7Dh7GklVrkCvJJz02HhSynnuMto4uyNW8Xy4fXoLOezFW&#10;iIYLG5ISiZLeX4eqQFDkXCsqcSItKxtXrsfh6sWbuHrtOk6eOYeV6zZh8dJlWL16DTau24rdu/fg&#10;OOnPbKkEVf6qp+27raMTCq2R2mYSAZOa7D9e3Ry/3bMhXVVZieycXIJCh8gRF+33UeH7dnT3kcFc&#10;hJzMXFhpDOzopPOG6SEOqOSvJeM3P4/KSjouFFaSbanUqeAscY8Lhf2k2zlP3KlTZ3Dh6iWotDrU&#10;1zeTIT7Uh4dDYQGNJ60tbcI4v9ffLcC6o7NbjN8MQzaCQt6vyGkp7pFei+YmjMqj7x+iuaURSn0h&#10;QSHvGXOQHuH3jw2FWoOKgKmbYJmPjyzXCBSWITdfApVaIxLijy4HLt+u3n5oCVylShVqajmfJU8g&#10;RO7Fz2smPabWm6ksZah0l8WEwnA4DLPdDIk0H5XlxWOhkKCHo32yzTIaCg0MhekjoZBzFzqLPQRM&#10;+eNCoUwmJf2vRk24VTwj+rxu+h6zndpHXgEBT/kIKOQV8JDfR2BEbcfppH40QGUQKZNBhsKqUmTm&#10;0n0LCkZBIafcYA9IF/UrBXw+39N73n/QjyABv4T6Pk/ItXf3iomc6LXB6jootVo6pkJDU724hsf4&#10;huY2EdU2MyeH4M5NeiAyccNBNjmdjFKpE0nt2X03Wm98LQcjys7NRH5BPgEjx5cYCYVVfoJCAvAI&#10;FAaGoPDhI5RWBOjblTA5i8UELwc1/AlQmERQuAUH9p+Aw87L3uNDIQsrJo5EZTQ4kZ6cQx+nRXVN&#10;Lb30yE4+XDitRWtLA6R5+dj+3R5s2f4dpHIJ2ttbxjTmd/JOfk3CHZ73YiTFpWPegnmYMOkz7Dl6&#10;EkVllU/dB16H8F4Bv9uJc2cOYPKUyVi7aQsUGlLaBFscZSzWNW+bsE7jMNucy62DFHhjc6uY3auq&#10;qoLJWEiGtQbpZAzFp6UijuRuWjpSsvOQL1HDZLKRkm+guugiHTj+bP2PEdZxvaSQq+s5Em0HDVJj&#10;Q3+/LmHjjWdOPeWlInz6ghVLsWLtaly5egsOhxOtjfXo4ZQwNCCNTob8PMIuQGww1Tc2wmYz49r1&#10;O1i/dSOmz52Jdd9tRHxGLoJkoPDKwnDDkMuDAxCUlVfgwsWLBPOnYLBYnkw4vt7219jYLPLgffXl&#10;N1i1cg3UKiX6+iMD6usQnohoonrIyM/FrbsEhAV58Pq9NNBHjIRfszx+zPvK2hGfkChSERTIldRn&#10;m+j3iIH0KqSurg65uQWkO6TwcsCMYYbqTxFu/+wOtnnHXqzbslUkzY66tY0+l3Ub73/m1BiZBI9S&#10;pYSApZz09rPbZXEFpz5SQGd20L+roDdakJqZJsouKS0NOq1ZBFgpkBlw+MRVbN60CxvXbsP6jRux&#10;dfsO3Lp2F+6KcvSJcSCiD3glTVVoQU6ORETK5NQAo587XLq6u2Cx2IQbo91pRXvr2ABJrCN50kOp&#10;KkReTp7Ya8wBe4bDPkNhoDaA/Hz6/nwVQeHYgD/8f4ZChVIJxzOgsKkpjIJ8BRITU1BothKwjQQQ&#10;FobCEEEh71PjfZmx9oYKvdU/CL3FiYxcJZWxN2b9PXpEwFNbJdJDJGUno7zSRxA15LbP1wyHQpPZ&#10;PKaMosJQ6K4opjaZDxMZ+z3dLSPKiYWjtLILe7ZMBrXBiBYa14Yf5+cxnMvUeuTK1AiSDR/dbxoV&#10;fjcGHH0hQSHdx19ZHgMKPdCajXCUesRWMb4vQyGv6OvMFiSnpKPcU0lQGGkjHCyGVyc5n56BjseC&#10;QqVSDh19VxNB9PAV1w4OJKOziP147kreoxgpH76WgdThsCMzT4qyqshqX1Q4KE9RUQlSiVdUSg3p&#10;i2G5Bukb66ktcBmpdASidbXid77nQF8HygmW2VVZQ8c7evtGtDfOX5hNgMqusA3NkeA0/E4NjS3I&#10;ysujeixAKODBQ+rTfD6Xl8dbQ+9fAJVGge6eoaCb/Le+1i9SNMm0atTRvx+NgsJKby0kEoUI2hSJ&#10;bxCZeBgc5OBE5UjPkYm9sgzeLwUKjxw7TYX67JVCFn5BnikLhzug15tImchRVFomZpFinc/C1/AH&#10;1NTW4MadeKxbtxnHDp6A02YXHxvrmnfyTn4Nwn2DZ7m8VW6cu3oeX079Fn/77EtcvH4TPj9H7Hr1&#10;/YNnnBoaQkhNjcesuRxKfzquXr2OABmiP6d9dPyesYQHV3bV5TxGHMK9iQyApnAL/W1Da3sHGS19&#10;pPf6xXnDr4v1jB8jvJeEDbL49FQyykw0YD5739CrlMi3setyHwxkhO47eBjT5szCzFnzsHHzFly/&#10;cREqVZ6Y4WzlMO09rSOlt11M8vF9eAzpp/9Hj/V2UbnSAFtUYkNaRhz2HtyNmVPnYvLEKVi7ZjOS&#10;sjIQqm94sto1soz53500SMqVaqxcuR4bNm2k99MIF6vXBYU84HOOuHIC5n17juCLL7/Gzp37UOws&#10;Eivpsa55FcLRRj2eKly/fQc3794ho9UigGA8I/HXJGxHtIQbkJieiAOHDuPGrdtwFheJwFOxzn8Z&#10;UhOoJlAhw1BnECttLxMKJQVSrN+2E9/tO4TyigphDw3vF1HhvtbT2QRHsQtpuTk/CIW8z6ilvRcG&#10;qwVpWVkEI0YyKOW4fv02rt+6iYzMPPiDQXR29Yp9mhwo5srNNDqWgPj4eLFf8/btu7CYi9Db0y32&#10;g0Xfi6FQa7aTIW2A119P49ezV07DvNdLZUQ2gTW7PT4Q4DsW5mob68ielAko9Af9Y8pCGMY+di/N&#10;g0KmofuOhUI+x0X9VUb3cZXGhkL22ggE6wRYShRa1DW3CIN9dLlzkvXSSj8KVAoY7Zw3buRKGgtf&#10;E4XCbLqfxxdxIxx9XgQKK6keZMiQZIj8t7ySFT2X/w5QG+Y8zTKFHMXUpoevSg0XhsJSlx3ZWblw&#10;uMwxoXCgt5PAswLpkrxxobCB2jKn0lBxPsTWsTlruWzrm9oglxkgZXdH71goNBMzKLUGlHl4D1xk&#10;/7SAwuYaAmktsqkuA/5KodP4Gl7ZttjN9LuE2qZLgCT/ztcxFNaFqiArkMNoNYl9qrGgMC9HiVBo&#10;aF8qX8vRRQvNNmTmygkK/U+vYenrG4DZXCpyxxYatOgYBYU1PEFAcKzQaAgKG8TvfE8BhRUu5Ehy&#10;YkNhwEcQlw+tzkZ2RWTLD6c1cZPuTslKg0KnFft22Ybi83ncKyI7ID09n6DQMGKbEP8VUEh9VUbl&#10;WVcbHAGFD6isHQTgGXlyEWSMU5dE34XzQWo5amlW5k+HwqaGANJT7mD1uk04e/4SDeZVPwiFLPyS&#10;PGtZ5Q9ArdVApdaimSDxWYDH19y7dw9OIvaTJ09j+9ZdYuMxdwR+l9FL5O/knfxahDdm3+vnPDoO&#10;7Np3GH/+60eYv3Ah7sTfRXWQ3foiwBLr2p8i3CcZSBvq2O0iEUuWLMZnn0/ADjKEbbYnxsCoQffn&#10;KPydPGjyt/AgwGUZFf6NJXLOy9dBjx4+RHWoGnfiUrBhI4FRUjrq2X3qFTzrRYS/PdzSDoPBjqs3&#10;rmP3bg4YtQwLls3FurWLsO/IFjIKzyM74w7kkjTI5dk0+ClgtulRUeZApbsYbhowbXYD9DolFJIs&#10;JKXG4fTls9i6exMWrpiLWbNmYf7MJTi09wgZFgrUNjSIBL2x2hSXfUt7C5JSUjFr5iKsXL0B9iIX&#10;DbKxA9G8CuH34pVcGRlKy5atwMQvJ+Ps2asIBmteSdsYTzhqd1FpFc6cuYhrt+7A5HCRkf/zmZx5&#10;VcITz60tzWTYGXDq4hXsP3JcgLPean8leQq5vNmluaQ0sn/LbLOJ4HrP8op6XuHAEzzhlyvJxtrt&#10;W7HnyFEBTLH6BksUCo1mo9hPqDMaqa1yBPjYq3Qc3Mlf00rGrA53U+IRl5ooVuAvXroskrX7qmvI&#10;iI/kdX304B6qAx7cjk8Qe9SKS+xkDBehqKgCbW0j+x8bttVkOEsVahTINQjVND+zPNjQr64JIF+q&#10;RIFEjZrahpjfyL/V1teigMo5L6cAgVBoTL9n90GTzSVAw2J1iCBVHKwnepx1e2d3H5QaLfIKeGKr&#10;An39kZD/w4XTXFRUugkcFSg02Qgch5K6D5eBe/fFnrlcAqJCGg/5+aPP4Tpsam0no9wMpVonVi9j&#10;9VNO0F7p9QkXRQ4UNHrVn6/p67tPNrgXcqoDd1UZvv/32OXaS+/LUW05FQ4HDuvpaaHrR5YppwUp&#10;ryhGRm4uTIWmEaucfK7YZ+etQH6+BKX0jfdipHRhnVNFui8zT0LtQkWAWIfvn0Aa1zmDkIogTarU&#10;EhQGwWmr+Du+//sjNDdWExuokCeV0vjHUW8jwMipSGxOKiutGsUVPnpupBy4/jlYTtBfgZz8PLEf&#10;saO1jp4TeR6XM6eKUBcaUFhoRseTAEJ8jO/b3tkFrdEsYCtQXS9+jwpH6NUbixGfRNBkKURnR8vT&#10;YxEobIZEpaO6YShsFL+LdyUoLC6yIysnB0aTke4TWdnlY9wfPdRfMzNyYDIVo6s7kuy+oyNMjONA&#10;QkYSwZtFbJ3j3/meESj0IDtPBo1+aIsQT3py6paSsmKRroTTUXCi+uhkKEMlrwwaqM2n58tRUsFb&#10;74YCmDEUsituVk4+Sp6k8RgOhXuO7oWS+iuvpvL5z4TChnofEu9cxNqVa3H+ymW6ife5oJCFOyz7&#10;VBdRg+Ikol5vSCSejHXucGlr60SBTItDh47g4vkr8PoqqfC76H1ez2zwO3knb6MIhdLViwKlDis3&#10;bCA4+wRzZs3GzSvX4CoqEQqJ4ZHPiyqDF5XotSys3FhxVNfW0SCchK3b1uDLiV9j/abV0Gs1NNDw&#10;fpjYBso7eX7hwdZqceK7rbsxZ+5cJCQlI9z6duRq5frt6xtEKOiDjQbL7JwsHDx8CMtXLMK02RMx&#10;Y9ZEzJ83A4uXL8GSNQuxcuMyrNuyCru+W41d2zfTN23G+i3rsGrjRixZsQKz5s/FjEUzMJfAkiP6&#10;HT9xCqmpuShxOsFJ1qODeCzh8mhtb0ViagpmzliM1Wu2irQiwwe/Vyn8DDZ0ODDH9Vt3MXnKt5gx&#10;dS5BfBYZekNGxOuQCBRW4sTRs7h05SYZpA6xVyXWub8WYeMtTMDuLHYgKTkZZ6/ewt3UdIIeE9kQ&#10;VWJyOdZ1P0W4TfQRbArXQIkEFrsdTS2dVBc/XS/y93T19hGIJWLZ+k0EuCdRVeUdt49EoVCv0yA9&#10;Iws2RznplvEnCqJQmE9G5JlLp3Ho9AHq24dxOy4e9mK3cNWOnvvowX1UBz24kxpH32oiuzAoJmP6&#10;+gfHtLuBwQcoK/cjLTkHOdlygkJ23R3fdnsw2IvKymLhgqdUG1HXFNtLgr9bQKFcIfJhB2rrhY05&#10;/JwG6ocSlRrZMg7ZX4T+/pFu+AwOdfVNBL15yM7Ph7eqXHhEDL8HC79vUVkRlARfRcVl4wbZYijk&#10;1RmFRkXnV8UM6sP7uRhCNCY9jBa72BM6+hyWe4OPUOoOEnioRd670ftS+fk9vYNwkQ2u0GrhoTb9&#10;/bDjw6WzZwA6sw2peTkEGaU0VjOIjmw3XT1dcBW7BCgUOSwCEqPHuKx7utpF0vv87HxUB8amQeGt&#10;A3393XCWF9Nz0qAq1IsV4uhxTkdXV98GpVJNgGNCbUOzKH/+DobJ6poa5MmlIm1GXY1fQOHf//GY&#10;7P9mGIw66IwGsd+VdV3kfg/R1h6mtmlHpjQLFeUluD9si8H9+w9RXhUg+NahhI5FVx5Z+N1baOzg&#10;qLF6s4XgdWR6Do4AyxAWn5KNktJS4Q0SPcZtobq+DrkSORQqIxqpffLv/B3dvTxR70QOlaGLynBw&#10;MJKKho8NUrt2ELimJmbAbC5C93AoJB2VkJkOt9cjvjv6LJGOoqwM2dkSqAUURrap8Du0h2up/ViQ&#10;lJKJKo+Hvm+orTFMcv5NHYGpRCpDQ0ODaD98LR/vvzcgJosKZCr4Ak30nMdjoJAnQJ4LCkWewpun&#10;sWzlOpw6fxmukueHQhZWGJw8NRTyo7E+RC8zcvYjlty/Tx/Y0Ii4pDhShIcRl5AKXzD00lwy3sk7&#10;+bkK96fm9g7kKVVYtXYtPvnbZ5j81XTs3nkQelLKbeF6PCbFElUGLypRBdTT04k6UuJmmxVXbl4h&#10;w34xFiyZhy1bdyJfXkAGfCed++s2Ql+W9N97ALXBgtVUn0tWLIdSp3zqZhPr/NctXM+8j4nda7t6&#10;uuF2lyEzNxcnjp/Fjt3fYdvO7di0aweWr+GIrvMwe+4szJk/E3Nmz8XsWXMxa84szF26BAtXr8e6&#10;Tdtw+OhxxJGxzhvzq7xuGvj6RVLqH5r04/Lo6OhCep4ECxctx5oVG2CxRvcUvvq2yIYFG5mFJjt2&#10;7z+Eb6Z+g30H9sNu43cY6Xr1qoUNpTIe0M9fwIULl1FI5fBrh8JBNqjcXmTkZuFWYjKUerNY6Wgn&#10;XcX7iF+FizG3STak2AB/2VDIExChukYcPnuW9MJqnD17SRjSo43zqAxBoRa5uRIyLjl4xw9DYVJS&#10;KrZt344NW7fg9LmzyM3nqIchsZoQPZdXrSq93qdQGG6uHfe+DIVFxX4yhrOh0WjQ1EBj0jNsN4ZC&#10;j6dIRLjUFFoJ7CL54Uafx9/NUKjQqElfmlHf3ErgPLLNV9c2iBQM2bIseNxOMu5HQmF/bxfKyaBO&#10;ozaSp1AStNQJ2Bh+D5anUEjAwm7998YZUxkKXeWVVP9aVPlrBZiMPoeh0E9QqDUbYC0qQ29/7MmJ&#10;54HC9o5eFFpcYqIjUNMwblqe9q5uKsvCZ0IhJ1kvNDqQnZWH0jIHteORUNje2Unt2SqC+owHhZ1d&#10;TXCUmOk5WbA5rcQGQ8AbhUKdwQCj3SkmtIeOPUIlAVxmfrZItl7fUC3g6BGNNcFACNICOV2nRW0N&#10;McNTKHyAusYgVEYzcgpyUBusfHo/Foackgq3KOeS8vIRUPjg4T0EAl7kZOfFhEIOziRTa6ld5CEQ&#10;qhnBGvcG+lFeUoyUxEyo1DaxMs6/c320dfSR3WVHnqQAZeX2EVDY3t4OtVJP16XD5XKh/wngdXS0&#10;EBSW0BhaIIL7DF+BZh1mpD6QmpQNk4Un+iMgOQSFhUjLyYm46Q6LcsqQF6gNi+0eIt/gk32YUWEv&#10;CZVKC5XeAH+o+adD4e1bZ7Bs9dJn5ikcTyIf9AiDRN73yah4ntU+bnwDA7z8bcCpcxew69Ax6iha&#10;Iv2xEaneydsvbKxwLqC6+lbqUGFhYMY67538sHB/YoUVJoXDuaV2f7cfX38xBZ9//AmWL1uGy5fP&#10;QqtXw1NVJRJat7c0oacrLHzPo3s+WLhvs5HEipgjw3V0NCEcbhQJZF2kAHMkWbh04wq27tyGeQsW&#10;YNnGFTh54TQpFiMaG1tJQY8fMe+dPL9wGbKLUypB1oKli7Bt227YXUVP6ynWNa9bou/Cgx3rXx74&#10;w+EWBLxBeCo9cFe5hTgdDjICFcghaMvIyBSSmV1Ag58CeQWRze8WiwEeGrjrm5rJSOgRg1dk3wwb&#10;HM/+Xn6HHgJIjcGGjes2Y968hbhy4xoqqK3zAPeqy4sH5pqGWty6E48lS5Zj0aIlSM1KRzMZyKMD&#10;MLxq4YT1Xn+IDI6bOHfmPPKozDvamqksn39s/iUJ1z27SJkcViSkJYoE6DX1jWLGn/Vc1FCLde1P&#10;EdajnKyaoyumk4Frpee3tbW+FEDn7QLl7lLsObgXy5Yvx7Wbt9DQNDaaZlS4b3aJVCkKZGbkooQD&#10;kQ1bLRgtHKTM5Q7gwpXrWL56NdauXy9ybzqKSumbCGyf2Gpcfu0drbA4XASFd+EsKxOTIOPdl6Gw&#10;uMSPzLR8AgWO8shufOOXh4DCCoLCfAmMNrvISzf63uxK+5i+OxAMij2FRpOdyplTXETKgs/nf3vJ&#10;oM/gVUBZPkFsBRn0IyN0d3e30vhWhiQCHZXeQuATO7UT93UGM5VBgzIPwfU4UNjXfw+OUjc0xvGh&#10;kCf43FU+qE062Esr0D9OihCGwrLKEOk3LT3bFRMK29o7yBY2QaE0UPse653A7Zz3JnJsDrlahWyp&#10;VATtun8/AhfDz21v7xb5hnmCj91IOdJz9Bi3peraJgIFHfKy80UgpfGh0CKinHq9PmHrR4/zNgDe&#10;P6k1GgiwPejpjcAwt6fu7nZqZy4a9wi0CPJaRGChRwIKPd5a5OTLoCtUo7lpKIKmgMKGIEGkGXmy&#10;AtRWe58+i9tH3+Ag9X8nwR2BPD0vCoVcJswTxSUlSErlnIh2et5Q2XHk25raAKQKKfKkEhEEZvgk&#10;RkdnF0wEfulpmbDRtexmy2XJZdTU3AYF2WGcD7LCU/IUCjmNRWNLF5RUTzlUvsEQlQ29P18XbmmF&#10;jSCR3YQbmhue1guXb2dHG5QyNT2L3X4r0T8YaXf8PvWkzzQGPY2l7G7rHgmFNB74Ao0EvCZYeT8h&#10;lUX02GNqR82NtciV5lBdaNHQUEPj1cOnUHiLoPDE8b0w6TUYeOJK/UwoFMnr469g+dpnJ68fLtxY&#10;2NeZw6zz//mjhsvo80dLtBA4LKykIBc79+3D9Rt34PaGhDEa65p38nYKz4K0d7LLowo34+OgNhSi&#10;jQacWOe+k+eTaD/q6emFy2bD+YsXMWvmTPzr736D3//lPcxcNAMHDn+HuLgrUOSlotisQrjGj572&#10;ZrGBn/tWd2eL2OgdDIXEviy9XgVJTgpuXTmFDRuXYsLkT/GXz/6Mz775HCvWbUNyVi68AbpHH4dx&#10;Hgoo8E5+mjx6dB8hGtxOXzqFb2dOwZnTlwjoQzHPfRsk2vZiCbcL3vPR09tHRmW3MJa7COJ6+gZF&#10;u+GBmVdsooGJhkusZ40WPm/w3j1UVlTg6KHjmDT5W0yfPRspKdk0OMdeXXiZwi46zpJS7Nq/F9Om&#10;zsTePfvI0LCRMcVbG2Ib6q9KuKxbWtsgUylx6cpVXL9yA2aLiYyBl79v7ucgrNMayZgrKFDhbnIC&#10;FFoFtcMINLzKdsEGZW2tT+QOS8vLFCsUvLLwMtpDb08rSql97dq9S0DhjbgENDaHx703g2hTuJUM&#10;dClSOaJjWSnuk34Z7/s52ITRWUoG4TksXLIC6wgKMzJSaUzwCo+uqP3G/bWRjEodGeNxBIV+DoX/&#10;jFRhDIUlZX56DzkcZRVixfFZdcBQWEEAlpEpobGomGBl7J47tiMG6D4iUTyBjrPIjq7ukeH6B0m/&#10;lLkrkZaTC5mGjd/wU0M8ep+nUJglg8FcSv+PvWrH7clst0Kt16OKgG7wYezvDbd3wmQvo/ZmIihk&#10;+BprGw+QzrIRkEgIAiz0/s+CwoqqagJjCwFtkMaGsVDYwlCoZDdAHWoaWkccZ+HyuE/lWeUth4Qg&#10;R1uoE8+L1Q9aCQpVhQak5+eh3F0+BgoDoTqyvznnnZwAZ+w+zygUOkvsUOk0aGyKRNeMHr//4D6K&#10;K8ogVcrp/n4RbId/5/bU1lIHo7VQQKGluJzekaGVgJaOud1e5ORIoTOoERb5HCNwxxFsOcWDQm8V&#10;39XYODROMhT2EgjpLTaCOyVB4VDgGh5jw+EGqm8TbsXfhc1ZRG1sCArvE8gF/aWQyiRQyThS8chJ&#10;HU7grzfYkZ2Tj0o/T0Dewz+4nO/1iz2gGQTEWXRtRWXZMCj8O8F4I6RSDeQEcc3NkXQULLxKqTdZ&#10;hI5qbm1+WmbMW6GakHBTzac27q7yY+A+jZV0jNtjoLaZrtFTvRagpoag8OEQFN4bvE/gXSVypZod&#10;xeL/0WMMfx5+Typr3j8cbmaOGoLCOwk3cPHUPhRZdcR2zxNopjGAdJG8fi1B4dlnQiG/eFd3Ozz+&#10;AA2W3MieROv7kQFiuPGwArp19zoOHzuG9Mx84R7A7zW6gb+Tt0+4jnhGorTCTWC/C/OWzqcBO5E6&#10;Qjjm+e/kxYSVD++HaGioh1Ihx+4D+zFj4Wx8+vkX+OqbTzF16kTMmTUdq5ctwe6t67HvwHacOHEA&#10;58+fw8G9+7B183qsWr0YcxcvxbTZ0zDp288w4fO/4q9/+xs+n/I1Vm3mfcSXIm6p7e2if8d6j1+q&#10;sGJn/cWDMwu7Kr0svcP34frr6W5DoU6CXbs2YvGSxWIwCDcPRT57J0PCZcazyR0drTRAF2DRohX4&#10;7ft/wKYt30GpM6C7iwbzJ8AZ6/oXFb5PpA08FkDIBsCFa1ewmPrMhq0bUaCQiRlvNlpe1jNfRFi3&#10;1jQ0ipxcp06fw8UbV1HmqUR3T6fwCoh1zS9VOLql11uLjDQpEpPSBFwMDMZO3fAyhaM8+nwlyMzJ&#10;RHpuDsorgy9NT3Z1hWEyq7Fm7XqCwhVIy8xD+7DgGaOFDdm6pg5kExTyyo2vqoz01sgyYFuM7af7&#10;ZDDXNrQgN0+F/QcPYeHSJSKar0Sehfo6L1035HrHfaqhgaDQZBWuuXW1VXR8/JXxnt5+Kv8y6pNq&#10;Kg8GzGcvIrAHWXGxFYlpGXAWF6OLDPbR9cbfzCtNGqMFGZIslFXYCTLaBZjwcT6f84A6nXYkpZLx&#10;q7Whs3Ns2iAuU5vdhqzcfHrHcvSMk46C+5ZKVwi5VoNgsFIY4KPvxVJd10wQ54LFVoxwa2fMumco&#10;NLmKkSuTwyoAaCwU8ljQP3Af5Z4AwaiDjP6wGHuGn8N1Fqitg4ygp6BAS31/7Eohl1MECkupLiUw&#10;WU1j7sPfwekoAtUh5CsUSJfkRwLu9A25wEehkHNXqjQqNHISfXrH4ffh/7d3NhMUlkBvNyHcNtKu&#10;E1BYXgwJjWnl5RwML9JmuD21hGthsnDC/1z4Aj5xLr8Xj7NlZRXIJ/1ut9vR00N1/GTFmlfDKn11&#10;BMVamK0GAq2ap8/idt1L5aw3j4VCngivDnlJX6tw89Zd2J3FwoUzei2nf/JTeXH0VKPOKLYycH1E&#10;j7e0tkOlNiEnVybKXzANlfO93k6x/zAlJ1esTLu9FSOg0BuohlSuhkKlRGN4KO9hfWMrtHoT5Gq5&#10;KLNou+L7ev1BZEkVdEwn9sdyhOAhKAxDaywksFOhvtYr2mT0nrwyaHaUIV+upPYzBIVc1h1tLTDS&#10;b+nZUuI3D/Ub1iFD7qNxiTdw6fQ+FNv0ol3wdc9eKXySkmLZhi0Ehed+AAofor4+iHwq3CtXb8JZ&#10;VEqNJoyH38eOJvc8wsmhuQGcPH8Kx0+ehEqlooGYE3++WzFk4XLleooqx7dJuLH3kNGkUUiwcMl8&#10;TPx2Cu4kJhMUjlVm7+THC5dzf183Kj3lkMkLcPnqZew6tAtrNm3A4hUrMHP+AkyZNh2fT/oSEyZM&#10;wNdfT8bnX3yNjz7+hOSv+HTi15g0fSqmz1uANZvX4dCxk4hLziBF4iJlFhazR6MHll+DsCJuDreR&#10;4i8Xub/YhYqVbKxzX1S4zjjqHgc6uHTpDFatW4F9+4+igoyo6GzdSIlApOjrJL/mSMy818oXqMW5&#10;y9ep7X6Dr0iv7Dt8nIxWExrC7NpMAE/tlXVjdMB9UeFruf55AK2uCcLocOLsFQbCpVi1diWux91G&#10;6Em+qjcl/G2838bhLMXl69ew7/h+aEyFIv/X3wlkY13zSxVh4JRUieAmqYl5KHNXY/DhY2FQxTr/&#10;ZQlDod9XhqycPORzLrfa5pfiOsrSRbaTSi3FksUrsGrVBugMRqpvdoWNfT73i5qGNmQREMo0aoQI&#10;ZoZDIbdpTpDO+8s8Ph9BgwLnTl/EunUbsWDZAuzYtZMMajnZcP4RUMh7D0PVtTCYjFDpycAlm/BZ&#10;UMhu4Tozrx5pEayuF/0x1nksYmKst5fgxUq2QeIzobCzsxsKrUqkayircMSGQpsFKSlZ0Gqd40Kh&#10;xWZEDoFKUdnIYDpRYd3Bkz05sjwo1QWoCXEwkNhQGKxrgNXpQHlFgNpC7BVAhkIrQaFSr0W5NyTc&#10;SUefwys3vH3DaLFBrdLHhEJeaSst9xLI84qWNubkIZcT7/32VJZTXSpgs9nG3EeUVW+XiAydJc0h&#10;WJWitq6G2tbQ+/M1DIVKgx4qox6NnNojRp1wJFWzwwE92ehjoPD+fbjKIm6S5Z7gUyjk7S+8fYAB&#10;Tq3TEKA1073YTZL3rt+HrbgEcoKpco9fpFmIljtDobuqBhL6LrNVL9z2o89iKOzp74O2kO7Je9X9&#10;tXjwpN0xFPLqd45MGYFCV8kIKOSAeUUl5WJfoNPpGlNenKNQoTY8CW4UgUL+9n6CwtJyKsM8am+8&#10;qtnSKFgnMvHCUMiRZJWQ6ww0Lg09j6PrqjQ64XLOKVOi38f39XoD1H8VUGotoh9Fr+HUHhzgjN9D&#10;V2gSE6PDJyAEFBaViUA6VuKuKBRyP25uqIaayiVTooEvyNFaI9c9hcL4G7jwqqCQz2d/W5lGg4PH&#10;juIqgaHNTh8gEsf+OGOKO0tLS5gagpqefxK36AN8Ac+IAvn1CrvZPhD5qR4/SVL5Ngk39jYyUNLj&#10;r2L2nMmYNW8ucvK1Yjk+1vnv5McJlzMrIXZr6OnpFv3F4y6G02GGRmcSyVNvxKXi9MUrOHDkNA4c&#10;PY1jx07jzLnzuH7rOgFgOikimZgNKylxklFQh7b2TjEI8T4Ovn9Ucf2a5NFDUppOG06fOoOElBRU&#10;VvrIOHh5UNjV1YF8SS5WrliDZSQJSVkiH2KsiK58/sP7/ejtaqb+znsa3r5JoNclXBb9fb1k3Fmw&#10;/+hJTJwyC5OnzcR3u3YhNS0DFZ5KNNJA3kuGz49tt9F9k05HEe7E3cW6Tdvx7bezMG/JQpy/ch5W&#10;Miw7yXCMde3rEtEmyJAo8fhwI/HOrxwKyZh02pGQnISUxJzXBoU8Ed7e1gazveSJW9pYY/7HSmcH&#10;2T25WVi0aCl27N6FkvJSUefjQSGvbnm81UjNzhT7qkZDIdtMXV2tKK0oQzL1kyOnj2Lr1q1YsmgF&#10;lixZIYLMWJ0lBESjU0w8Fq6R7CKoNanR1PRDUNgFvckEpVJLMMkpMWK3RdF+H95HXUMtpHINbiU8&#10;gUIy2Ef3Wx7f2LaUCyjMQZXXK/TzP2JAYWZ2Hix2l4goOfo+USgsUMrg8ZDxTAA1/DiLCJDSEEZG&#10;fhYZ4c+GQl8wSHVvIwirpXuNhT0WAYVkqGstdvhCTeC0DKPPYSO+0utHrkSKAokCzU2ce3UsFJZV&#10;eOmd5AQ2vFI61o7icuodGKA65oioGhQRjI6+jygrAYWcN5GARi+ncmkbcR7/m6FQrjGIwCxtHR1j&#10;oJDbE6ejkGu0IoXGaCjk9HJW6pNKnYpgbhgUUnuorm2hNlIEkz2SnJ7fiQGmo60JRquRvlELt49A&#10;lZ4RLXexj9pXC7VBA1uRSywYRZ/F53BOP7VWKxLe19S0iHoU1z2BwnylEgnpqQRrNeLdotdyxGKl&#10;1oysHCnpjQoR9Td6jIWDPUnkWhHcqDEcKScu5y4qQw5GlC3JgqvYLt6f32MICr0xobDSHyAAVcBo&#10;LhoxccGTSeUVVcjIlMaAwof07XQdgSmnXOEJCH5G9HgUCrWWQlQQWEbbWBQKNQSF+RIVaqqHPBmi&#10;UHgr7hZOHj8OO7Eab//gY88NhcdOn4XT5aEXGt8dYPABNW6fG6lZKThBEBcXnwBnURH6+iMVH+ua&#10;Zwlfw0opWFOPxJQ0GpAvUCOTk+Iaytb/axTh00wV2FQfQDk1yMYnCXN/TBm/CuH34ImAgL8Mh49u&#10;xueTPhNuMDabXbgVx7rmnbwc4X774EG/2GTP4a85Ehm7ItTU1cMfqoYvEEKAhCNfNYYbRIJ23kzd&#10;28tRIDn56shB5NcqDx88gFEjw+qVi7H30B5ojbaYs7wvKgx0DPAVNKAcOXQE306ejR07DpJBVCqU&#10;f6xrHtznxMZB2J1WMkBKaVAf343sbRPWBTyQsrwsmP076X4OT260OnDy3AUsXLgEk76djAVLF+DA&#10;kUNISk6FzWUm4y6E1uY6MfPP7lfsBsorFzwwcjuP6kv+Nwdd4n1oTU3NKCopQUZWNg4dOoo5C+bi&#10;bx/+GTOmT8XpS2dgserR2lpHdTW+Yfw6hI2Ph/TeZVUB3EpKwc6DRyBRyqmPh2hwj6QKeFvGg1ct&#10;ESi0IT4tAWmZuXATHL0OKOTyZSO3pb0d4eYG0hmcU/nltPH29makZyRj0bJFOHj0kAgeFus8Fm6/&#10;vb2dcJY6kZqZKqCQXeYYCvl9uL0P3BtARVUl0vNycfL8aWovO7F99xZs3rYF+/ceRFpGOoLBAI0d&#10;I3WcgMJAPek/PQxWAzrZTfsZnlqc6sBkM0FXaKAxhqEw9njCZcc2TCBYhVypXKwUcuJ59pQY3W75&#10;/RvDzciVS0UgGT8By/DjfL6AQodVRMcuLStGb9/YIDIdnWGYLEaxcOH1VwjX1eHHuRx5b12puwqJ&#10;WelQEoDVVnMOvbFQ+Jj6X2mlhyDETHVTN65dLKCwuAw6WxH8BCv3CW7GnDP4QLge50kLYDIbCfhG&#10;JkFn6eu7h3KPDzqzBmWciieGWy5f0zMwCHtRBVRaNdyV5ULvDj+Hv6OP6qi83EmgkA+Hw/Hk+4ae&#10;x/k+Pd4gpAoNTFYn1fnIgD0sXCcMIJyAXW8xI9weSdUQlYGBe9DrCfBoDPUHOL95BMQEFNZwpEwL&#10;AbVJtMvI7w/Q0hgSAcmkSjU8vNo3zKYVwVR8vBfRCLc/hHvDxmIuCw4spVArUGixoLaWPUZGQqFE&#10;qUVGTh6amxm4h9pvY2sbJCo98qnsPd6xeUA5HQWvuhrMDrR0RPYps3R09sJMgBYJ1OMecQ0fr/JV&#10;CRdqvdlK4MkTiBHXbXelD3k5MoKwCgLbSACgaP+12GzIyZVSuZSJY3wvPj5I47+ztJwAVAoHtaXh&#10;0cn5L+faLLSaodBqRLlxn+VjXKZ1dSECd6oHhRoNdbxHczQU3sGJI2dgo74zOBipo+eCwqXrt+DQ&#10;kVPUgCqeCYWP//FYRBpll5uE9BQcOXkeN28noKSsNDJQ0QuNLvTnEY5S5yqxIy75Dm4n3STDqAT9&#10;wzbG/trkESnuuuoAUlLv4uCe75CZmUcNr4vK9+0w6LmO+/u7YDSqMHvRt/gdGVXbaeAJhAKkgMZv&#10;P+/knbwtwu1Uq9NgwYI5WLxiARKTksfMor+ocL/gSHA1NVWIv32B7j1TRLFMS8qiQYD3I4wceKPC&#10;M7tWsxbnz53B7TvxAuhHz2i+KuG9IzwW8KQTC3/DeO85WvhcDskebmtDZwcP1PfH7E35sfKIDNPu&#10;vn4aC7y4k5CCVevX4vNJX+DDTz7Fl1OmYv3WdTh78QSV7S2olQoR7a7Y7abB2otq0p28qsNBQQbJ&#10;KOEVFH/AC53ejIS76di5fz+mzpyOT7/6DJOmTMaK5StI1yYiSONaN9UFt43nLYNXJREofIgQfUt6&#10;TiY2b9+JU9Q+cgukZGB6xHjwawnMJqDQZUMCQWFqWiYZzQFhNL6uOmIj8/FLjkDbFA7jRtxNzF00&#10;F0ePnkBVlT/meSyskxgirbZCJKUnQmMw0PUcen5QGHoNjY3UT6ogkapw5fo1nLt8HucvX8SpS6dx&#10;9cYNyOVahEI1ZGdForUOvzf336pArUh7UlzhJYCJ7SbJZc39vb2zHYV2MvjJyGwmUB5v8p7Pv0d9&#10;z+ePQGFqaiqBdeNTo3W43BvoQ6XXjTQCtWdBYVmpHcpCLZ1bhntkH46u/3BrKxT6QuQSIHgJVGJB&#10;YXt7EyyuIiRkpom8cO0EO//4B3/DyHs9/vfHIkefkqDI7eGVwtiQxukAzK7S54JCDsriKnfFLANO&#10;ZO4qLYOGvq+M2gLXy+hz+HkMhTZnGVQqNUF25ZjxisuE08RxlGsGIXdl5RidzF4WDjqelSUhG85F&#10;497Y6KUCCn1BaMwGss0rhJdL9BivKvb09Yn0IQVaKY13HjykcY+PCSisDkOr18NkM4yBQga7glFQ&#10;yN/Fq2OVVSEUmgsRCDaQDh76fl5prfDXQK6KQCGnwhgOhSGCQoXOKAJzdfD+yFFQKNMa6JgcHt9Y&#10;KKxt4DQoHJhoJBS2EhTybxwJ1RcY6pv8vlw2ZeVldJ0OpaVFAvjEN/R3E4gVExQS3Dnc9HtksoHb&#10;XXd7A4GyjvS3DEXlvqc5L/lenJjeZDMSFDKAlomJm2h98OILB7KRSCTIzZURqIeeQuEDKtNgdQ2k&#10;chXUvDe0IdZK4U+AwgP7T8BBdPssKIzKfbp5RUUJbt1Nwr5DJ8Qm+KLyCjIMONxrbCXxLGFFxT72&#10;TpcJOfI8EbKXIyjGOvfXINxBHPYi7Ni6HRO//CtOnzlDID60ZP6mhTtAV2czpPmp+OzLD/GHv/4J&#10;x0+eES5Zo5XLO3knb6PwihLn5Nux9zt8Nf0rrN+2AWZSzP39Y12Onlc44h+7CcUlXsO8+ZMxY9q3&#10;OHv+AirK/aQXx++7La0dSEtPwqq1i7Dv2FF4AqHXBoXf/+N7Mmw64KfBhfdM3Xvw/EDE31Tb2AaV&#10;XkeGihFtLfUiImCsc3+McKqVgK8KqQmZOHbkGHbv34sVa9bhm+mzMWHiZEz4+ktMmkrlPHcRFi1c&#10;jpVrl2PL3jXYvW8Xzp8+hcTbl5EcdxnXLh/H3gM7sGzlakyZNBuffjoRE7+dhLXbt+D8tVvQkuHX&#10;2tIY8x3elDAUPiIorG8IIE+ajY0bN2LTps00FpwTQRVCoUiy6FjX/tKEIxNWVPqQmp6Lu8mZ0JMB&#10;3tc/1pD9OUlrazNSU1KwZ98eJKSkib1Isc5jYcO/sbkFigIN7iTEiSiEbFRXeIPQ683Iyi3A9Wtk&#10;/J04icOHjuP69TikZxUg/m4y5Eo9ASS7xcXWJ7wqYS+ugFSmQ5WvEYMx3B9ZuKx5z6PHH0K+it3c&#10;jGhv4z1Yse09Pr9/4B7K3ASrMhmkufnoJCAbDaUsA309cJe6kJaWTgDLQThGrkqJexEUllcUQWM0&#10;ko71xITCWg7MpNCQaMmQHx8KjRYnQWEWbC43Geex9VUECp0il+F4UMj9r64+DIPNLqAwWN8iVrxG&#10;n8dQWFEVhMqgJfCueGq4D5fWji7orXZICHxKnwcK1QTHgeCYXI5cJm1dvSIgiVypIGjwjymnMI03&#10;Oo0RqYmZMBicz4ZCdln0BMRKZvQYt8f6pjYCJuUTKKwcA4VqjR5G61goVBK8cKTb2tpq8Qx+LjMD&#10;jx0Wqxn5eQqxYjgcCvsJCssqCQpJ7zmKS2m8iqyQ8zEBhdVekQ9Ro9Og64WhsE4k5re5ysXWJz7O&#10;EoVCmVaOIMFW9Hwel7tI95jsNhEwxlNVhsH+LvF7M5Wr1WETEV1D1fQNVBb8fT8EhW1t9QS7BhQQ&#10;xNfROByJqRKpDy6HYKCGoLAAShV7CHB00UjZ8L7KAD1HWlDwsqEwkaBwMw4ceH4o5Jdmn1+boxTX&#10;b8TjIAHBJfrLOULa2nlj6Yu7tnz/+AG66Npg0I3GJg7/O9QIf23C/uuF5hKs3rAFH074M06cPYEg&#10;GQHRGYI3KVyvHFq4OujBpXOH8P7772PipG9xOyGZOlXHC9f7O3knwyWiRIeCrryq/XVCUZOhwRvx&#10;l69ajanTZ2L/oYPQGTSoCVWhrbmGlGg/6aXHYpCJSOSdxF/6Pxs4fE4nKfX6YBXMBk4hcBZL1i7D&#10;tzNnYu++Q9CZrWIWmHMbxXoPlpbWJty5ew3zl8/F3mOHheH1OqCQ35/LoLTCifj0ZGRJ8lFXywmF&#10;Y++xGS2DZKzbSitw+eY1JKUnoLKSDDEygGKd+2OEk+3KVUoc2HcQe3btQ0Z2Dg3ERgKDNJy5eAnb&#10;9xPorV2JuYuWYfrseZg+bxpmL5uGOYvnYNGS+Vi1ZhFWr12MpSvn0TmLMGf+Mqxevg67dxzA1Rt3&#10;oTboyGgKoae3m2D2zbqLjhbez8Zjqc3hQEJCKnbuOYiD+4/j1s1E6IxWNDc1/SqgkNshz5xz9NHU&#10;xFycPXsFienpcFcF0NHeSkbT+GkZ3ma5NziA4rIKKHUmMro9ZJgPJRcfLQx0dY1khGcrcfP2LeRI&#10;c6kNFBIMynH9ZjwuXr2O48cICA8ewfmLF5CRIyVj3YTMrFwUWp3o6h070cVlxuM4w6neaEBWnhxV&#10;gYZxoZDLuaWlAVrSZ6m52QSFeoLCenq3Z0Ehu8W5ISUjWadVo7ODc22ObbMDfd0ibUU2va/BYEVL&#10;+9B+MhbWt21tHSg02iAhaKz0VhIUDu0p5jFicKALFW4P0qUKaI12tLa149EoryXW3e3tjbDYTGKC&#10;wVFUScb52H7P9+WgIpyXUq3XoLKK96mN1WtiHxzBuYFgpri8Al2k53mf/ujz+gkiyjxuqM0GFHuq&#10;nhruw4XzdOutNoJeAwK1jTH79iMqh3BHJxScy1BBuquWyv/fx0Jha0e3iJqqVKtQUxd8Wk5RaW7t&#10;ErkgZQo5SkqKqZ5Guo8y9PX2dKOorBwaM0Ohn3Qxwx2f8z36aMwoKfVQ+1PAYLGgpW1oMYgnGUrc&#10;XrEaaCJYHg6FDQ1+SKVy4XLZ1FAjykGUNYFPIFhDbdoADbWTaK696Pv03RtEqTsElcZAbbROeLRE&#10;j/ECVTBUCSWN2zGhsIWgkK6TUVl4ggFqA0P1w+2Gc2PKNTq4qP54LOTj/P11TS2QFGiRXyBFkMow&#10;eg277Te1dUJC9+SgOJVVJU+hsKGlE1anU+QLbB0WZIbbXWdbA41dKuRTXyhzD0GhmFioa4RCo4Qs&#10;X4WWppGpSMRKPud2zJRCbzBTP+CIrZFv4FVpTnGVlZEPA7XT5qaXBYUZ8QSFq3HkxGk4nc/eUzgk&#10;kSVU3qtUUuxEUmoadu06iGvX4mC22eh3DrcaW1mMJ1xBPMvM+UFYAQ2vvF+bCCi0lGLFxm3408d/&#10;FvtoSt3+ER3lTQl3GFbQGkU+1i6fh9++92es2bidBhYj+mPsF3gn7+RFhPt930A32sgAaSUFHzta&#10;58uQiA5raA6TgZCOzdu3Ye7CJdiybRMunjmC3OTrcJmUaPCXIlxThXCtD62kdFvD1WhtDKCZfqvx&#10;laHUoYK24DauXj2OjVvX0z2WYuGaTTh97joKTVa0ddGAQX3mWf0i3NKE63FXMXvhfOw8eJygsPqV&#10;QyG/D+9l8PiqcDfxBtZt24xTZy+i0lMsZl+fpx/fpwGrpKIKh48cx8lTp8lAcInVgVjn/hjp7upE&#10;QuIdLF+9HNt3fkdji1WE7ed8bTW1tWLWXa6O7CW5m5qK23dv4/yNKzh9+TxOnjuFYyePCjlx7jTO&#10;X71Bx1PF7Hl5aRnqG5rJCGBX0Qeizb1teov3SHI+s0wyBq5fv4ObN5OQK1HB7iihbw9hYJCDFo01&#10;HH9JwnXy+NFD6nMNZMi7yL64g1179uHQycNIz8oTgUt45ecfw2bWfy4iDO/+frR39ojtM9F8bbGE&#10;DdGa+makZ+bizOkzuHLzKu6mxON24l3cvZuM7Jxc5OfnIjcvV+w3tLlKoSdjPUcigYuM997+sX2S&#10;y5b3lgVDtQQHKuTkyBCqa8bgODYG70trbAhAyStMWfmwFheJZNj8HbHO5/szFDpK3JCpOFKmUXgX&#10;xWqzfb3dcNqtyM7Ng93lEn186Pg/yCbsgzcQQIFMT6BjRkNTs7ARo32Wbcfenjb61lLkydRkqPuF&#10;bhptQwooJOPcaNITqBagspIDK44tGwbdrvYwdAYdtIVG1FTzRNlYt9rBwQcETpXgHHmVvmrh5hxr&#10;nyu7wVuLigUUlsSAQv6O5nCY4LIQhTYL6aY2sp/Hlmvfvftws04gCFAoDGhsbiMoHNnu+V4cSEeh&#10;LIRMrqZ2E8mhN/ychsZmAjYzAb4RoRqGM86XN3QOt7fmcDusVBdaowl+P0dfHYLCLoJ7e1ERgYyW&#10;YNdH7Suy0sjCEV8532QBPZvLZpDKhOuB//poXMvMl4uJ0uFQyPuDq4J11GbtsLh45ZLHzKEy6iUg&#10;dZVWkE1spTYapuuGyobrz+OtovfUiCBDvLDEUMj35efWUJuWqfUCRKupXKJtgv9yICKOiZKRr0AR&#10;jQk9T6CQ2SVYU0v9SUH9SiHgO/o8fucQQXtajlK0Nb/fTVDI20544qYDZoeTvsMk0nxFy53Lt6m5&#10;Cdl5+ciVK+ETe2sj7Y4jTHv9IUgkMqozgsLWkVDI40AFQWRWmgRGS5Fw243e9x5BYTnBcmJqFgwm&#10;E0FhZPVVXPdjobCZjJuM1NtYsWH5cyevHy58j/6+blRVliI+/i727DpEg9ddlLgrRCOIdc07+WG5&#10;R53fZC7GuvVb8N5f/oDN3+0kZVn+xqGQG+PDB/dRVVGKEyf24a8TPsBfv/ga124loLFx5AbflyH8&#10;PB50eLXme1IE0c7wTn65wkqtusYPtUoOjc6A5pZX60bOEZAD9LwUuQELtp/AB59+gd/922/x8Z9+&#10;g13Lv0TyqfXIvXIAkvgTkKWegSLnHGSZp5F5eS+undiIvVtmYM3STzF51kR8OXchFu85g2t5RhpI&#10;mghunw+umsJNuHLnKqbPnYntu/bTIOcX7T7WuS9LOJhVe1sYBUop1m/ehlkLF+PchUsIVJU/NxTy&#10;ABpubcOx4yex9+A+ET2wlwatWOe+qPC9G+obcPjAQcxdMB+Hjx1HFQ2eTwd1ej82nPrI4O3u6UE7&#10;AWRrW6tIs8J7rGrJGKohg4eF/82JwVtpoObVR16FG/28t0m47LvJEDJYi0i3xuHWnXg4XB60tHUK&#10;6H5IBurf/51A9mcGQi8iXAZitbSlEVoCncSUZBw/cQY79+/G7iO7cS3uljBYOfreP/7O9fnLLQte&#10;TXB7A7h2PQ47yRbYc2AvTpw6ibtJSQQ4LjQ0NKGzs13s9+PAY5wE3VFsR45UgvJKDtoxtr1z+T4k&#10;Y9zrq4e0QAkpGb/dvdQ3xtE7Q1BoRl4eu6+OXLEZLXx/hsKiMg80hXoC+CJ0d3L01uHXRECiq7sb&#10;+kILUjNzUFzOEVKH4kkw8HEE9lKyKVV6PYqLncJLja+LnhPJqddF4FUOpdaAhuaGEcejwjq1tbUB&#10;WoMWSp0OwaCXjPLIStZwYTsrEPAijwx4tdGCxvoQ/TYWCu+RkW11WumZWtJNDWLlcPQ5LF09fTA6&#10;i6G3OuCvrh9Txg/pOp+Py1YFo9VC9dlGbX9sPfC+Pou1DMnxGdBrDARnIyMk8zezfvQH65GTq4ZS&#10;ZUFz+9gozaFqP+QaBZVnIWpJL44+/pgAp7GZypMAhwOf8CJAZEWYz3sChcXFBJWFBHPVGHhi6/Oz&#10;22hMMRNw5ubJUF7GgY048Ncj8bvJWYbU3AJYHHaEm4agkOGmMlAHndUKa0kZBp6kXGDh4x0EiQab&#10;A0Y7gV09r0oOwT7byhWVARhthSJYE6/A83vwdf10rJSAilOxWJwusiUiZcFtir1hamsCYhIlJUdC&#10;7WoICnnvbWVlOXJy8qFUmml8HlrFZ3vBF6hGeqYMWp1d5Dnk7+P64m/g/JdaA0EhtUd+Ft+vt6dT&#10;7HVPycggKFSLPZDRdidWVit4360EepMeHV0j65QjjzIQy1XqJ6lRhspmgPp1Gf2WkJYmVmw5jUcU&#10;CsWERbEHN+/cfjEo5OT1aRkJWLZh/Q8mrx9PIokSB9HQxMolFzKFQizxxgrN+06eT3hJnDew7j6y&#10;B7/74HdYvWENDNTQeGY/1vmvQ6INvK6mCrdvnsSkbz7H7z6diG1HLsJOHY5DKPM5sa79McL3YuUc&#10;qq5GebGLGr+fGvWbnWiIKJRIOfBKDv+Ndd47+fHCrmIajQ7f7dqDfYcOo6y8IuZ5L0u4Pnk2LtzZ&#10;C3lhCdat3Yz/8T//Cf/L//t/x18/+jOmzZiBj6dNw5QZU7Fk/kwsWjYHk1cuxMfTl+Cz2UvxzZLl&#10;WL9zF45eSUGOshAudxXaeu7TwPr8faGptRU3bt3F1BnTsXHLKrFfO6rcX4UwTPAg7/UU4fjxo/ji&#10;y+nYuu07GPQEdb08MD5/kvje3l4yUE9h3frNSE3JQGfH2L0+Lyp8fUdnh0jQvHzNEqxYs4rGqTzh&#10;njU6dPovUdiQ8vvrkZKSh4tXriErO59ge2SY8l+6MHDwirBCocHp81dw+sJF3Lh+FymZ+ciWycQ+&#10;IX+Ak2bTuCPK5ZfbLngcLHVX4sL5a9i+ewf2HTyAuwnxMNtL0dLRJdwKh5/PsFJU5noOKGT3RzLG&#10;jQYUWlx48P34wXsiUOincy3gtAC1jS3P9Gbg+zAUFpdXwmSzwBtgTyeebBq6RrzD/T4ykgPIkCqQ&#10;lJaN0vIy9A1zpeU239HZDZurAhqTEZ5KtjVGQ+E/CH566BvsUGmUpE8bY34HQyHvzZTK1JBpCgkK&#10;/U+N86jwdbzi5ygqRV6+WnjP8Uou28vDz2NhALE6OcWChqCwnu4Vu5w7CXILHVRuNhtBDYPxyHJj&#10;zzCXy00gRcBkZxfB2KlPOmmMMhmLkZmejfLyYirPkfYgl1VP7z2x5zA9I5/GUTvauvvHrF5yRFiJ&#10;ogAK6kOxoJAn2xqaOgUUlrq9w1aa+TyGwkbYisyQa5UEhSGCk8h7cHuorW8UK54qHUdHDQpdxpM7&#10;DCw6kwPZ2VL4vbxNLeKyysL7g20lEVfV0VDIbaauMUhwrhPAFV0pjF47QG2Mcx5ypFN2QY1OVPCx&#10;7t4Ban9uqAwEVF4CKqqfyHV/J1uyF1X0HvkKFYGajt47jAePI+2/g91vjTakxqdDq6YybBtKH8Hj&#10;Y7nbBQn1LaerFD2kl/l3Hq/5GTKVFhr9SCjk1Ut7UTESklNjQmFRWZXIrWm0FBL4j3Qj575sL3II&#10;11Ovj7fVRdoY35tdenllMj49icp8JBT2DtyDWmfF2VMXcfzwj9hTuGzD5h/MUzieRAqZDatB1NX5&#10;UFcfFP6yr3qm+5csPIvhD3hw5dZV/PWLDzFz/lRk5WVTuVJHekODH8/wcTCg/LxkrFo1Cx9+9CFW&#10;rN9JHdX4JNnm8xuSzyOsSFqbapCTloSTx08gLTNDzCjGOvd1CX8fzyIFQzQ4UsevqvSNO7P6Tn6c&#10;8ICclpqJmdPmYM3qdShyFsc872VJVH9x2Gu/vwqHD+/Cp198hAmTZuDIyXO4djsZZ2/cxJWbN3A7&#10;IQ5Xbt/EyavXcYoM1CvxuUjIkUNVSMaKN0iDf4/wkGAjZbx8Y7GEcxbl5qmxZMUKLFg2D3l5+Wht&#10;5eAQ0dnZ2Ne9qPB3sl4eJP0SCpQjJfkq1m1YiYWLl+F2fALqGupoXOB+/PxGNqc6uXTpKlasXIqz&#10;Z47C5y2jgfzH7/Niw6Kd+jlHht27cwtmzpyNfQcOk2FZQu/9+iJOvknh7yyr8CEuMZEklYxdhxjs&#10;fw3fHhUeU9iQiktIxImT55Gclg4TlYO3KhJdtq6uWkxE8qT0L71ceL9hodmE4+cu48D+Y4induGg&#10;smEg5NW+0d/P+7gcxQ7k/QAU3iedV1HpJWO9EJYi6rdkE45nXwgorK2C1qSD0W5BXcvQ3qZYwvfv&#10;IZiwOEoI1PQICjdFNliH7s/nDPR3gyOPphAQJaVxDkr3WCjs6CHQKYWWwOCHoFChUYwLhewuG6pt&#10;QhbBnkxtRki4hUaBJyJs5/D2J6PdJQJ7+LycDzJ28C0uZ7PdSOWnRX093evhWBdgtouqQ0HICuTQ&#10;k9FfXc8utCPLjVf/TVYXMvNkcJaVkQ0eG0KbqMxlykIBVpUEIKOhnMuKc+MZ9E6kJWVDr7ORLu2L&#10;AYVeKPVKseevuY2jr478Ng5k4g3ViHyUnL5jDBTyvkyrke5hILD20ZgXARx+n1BdE8GvCYV2uje9&#10;LwMcl19DQy00BhsK5AqxsMBBxKLPYyg0iVyPFlRwuhnSf9FjXD8czVtVqCRoMqJJRLyNtHl2ueb7&#10;Gq1OGE0GtLY0jYBCXjE3Op0w0HW1DVzuUZgcgkKOIGqk7+zubI8cp29sp/am1ziQmZWHouIicH7o&#10;6Pv0UNtwOIwiGqirpFR4A/Hv3LbLKiogUygJ1IrR/cSlVtQJQSGvVCan50NvdtF43ym+ga9jKHSW&#10;eZDNUGi1o2tY/kIWhkJe9VcT2PIEThQKuV1xVFLev5iSmQyfzy1AO9Inee9sB1JTs7D34CHsPvDC&#10;UPh8yet/SPh+PHPBBkGs4+/k+YUbZ1t7GyQKKabM/gaffvYXnDp9kuqr5mljel3CDZuf2d/TDrtN&#10;id17NmPCVx9h6uzpiE/ORLiFjdcf12aeJaw0/O4iHNi9BXNnz8clMsTbO8bfjP86hMuisbkZOZJs&#10;bN26CbduxRMIRHIO8bFY17yTFxNObZOUkIJvvpyO9Ws3oqS0NOZ5L1O47niA530WG7ctxcy50wkI&#10;Lws3TnadaW1rFdLe0U6DUqNIvdLcEkZbRzfVfy8Nmn3CrfrHToQNDPShtLwch0+ewszZ03D4wG7Y&#10;rJon7iw/fdIhOjjx/qzuzlb4PE6kJx7Hlu1zsIQg9NCJM7DarWRsvXjkVc5XlZXN0TGXYsvGxcjO&#10;uoMmGlceUHm8SJ/gc3mw5kmB4jI36bvTmDzxGyxbtYaMxXQ0ErBGZ0F/6dJ/bxBWZxHuJMUhJ09K&#10;hjBHGRzfAP8lSk1tIxmQGpw+cxFnTp1HgYJn2ANi/xkbimxr/Nj+9nOTpuYW5Cs0OHT6Ei6cvyGC&#10;hLDu4RXCWH2MXbgLjSYUqArg8QVF+o7R5/B1rGvtZIxzEA5LUQlBIbskjzwvKmLFpsYNuUougtzU&#10;0bgfMUDHnhvRN9+jlYOiaAtFcI1Qbe2Y+uLzhkMhB7upIah4RLojeg4/o729F2ZeBdSpfhIU9nKA&#10;FNItqdkyMtzLqQxH7l1j4Ym4ttY6gkLeG1YogCQyOTfyXnz/3r5ekR6E9xTyVqxYkZd5Nba8rAq5&#10;WVKCE4ZCjsA6shz6+/thojrNyVWiyF1J8BrbDbUx3AKJUo9cmRJVgeoxXhNcVgyFhUYnJPkFwtVW&#10;5HMcBfr+kBcqowrO0hK0d47N98gr07xPT6FSwEXAEgsKrS4zNCZOJO8jnR2BQp4gD9Q0QE/AaHQV&#10;obMnsv+NJ1yDNXVQE0TyPRvqvCPKiqHQyPtgCe78Nc24P+z7ua9z8Ml8pZzqzI7W1nr6zigU3kdN&#10;tQdKjRoGXSGdO6QT+Hhzaxhqkw6aQhMawjyWRr4zCoWVlcVQalVk15ow0Md7ACPtuZ3K0EpgJ9fp&#10;qKyCVB5D7yqgkL6PbfMKdwnZDZHtEgzSVpMNuZyOorhCuK7y76y3OWWT2W4RMF9GIHnvSXnxO/L4&#10;aXVFchQ6ef+vCOgTeRYf5+T/doJCnnjwswfmk77MbaSa+pRKr0Jmfi7ZKS2iz/ExDupTHWR38zvY&#10;umM3du4/TVBoeXEoPHbqHJxOps2xDfudvH65R43NTY12+55N+NOff4/ZsxdAqVBRI3q9objZEOvu&#10;akFFkQnnz+7BpEkf4dPPJ+Do0ZMor6wc47ryskS4cNjtWLZsCSZOnI7L1+LJKH+zuSu53OvrArh6&#10;8wz+9sWH2LJjK3z+SgyKmb1fl9H2qiQKhVOnzCKF9h3KPa/WfZSFYam+xo/EuzcxZ8FUrN20HlKF&#10;Hl29Y/fH8aDz6PFDkcph9LEfK9zHOjvbkCuRYOHSpZg1axKuXDwIv6cUnNg+1jUvItxu+3raUBfy&#10;wKCV4PqNY1i7cipmz52IHbt3ib0nYTGr++LQxQaEq6QcJ07ux6Llk7Bp23KCxNuRzfSkq3g/cHSw&#10;HU/4/b5//Aj3yNirDZQjLSkeixatxmcTJuPs2aukZ3wvDJk/Z+GAXUarGXdS7qBApkAgwIbQL0+/&#10;cH2yHcJ9Klq33FY42qSfvjkjXYI9B07i4KGTyJOqUFvLe5Te3BaKNyV1Da3Ikmpx7OQFpGZkETjV&#10;P3Pc7enrgUqrhEwnQzAU6Tujz+HyZl3LK3mcvPt5oLC2pgJypQwmWyFaWhrHbZN8bwaFEAGDRKmA&#10;nIC2hr5hPCj0VLmRIS2AUqcUK8TD78v/ZihkaFJoxoFCOqexpRt6cY6eoHDs6hdLV0cYDmcR0jML&#10;UF1dL3TX6HMYAFsJCgutdhjI+K+t9YrfRp/HnkwN9SGxuqfSMRQGx4HCx/B4fDAQDBWRDcXlNlQO&#10;kYmwTvaMMJoho3KqDHAeuvGhsICjXqo0qArWxIRCTrpucxYTsBXCR0ATCWAU7VsMUt+jlFe01DK4&#10;PSXo7R277UdAYZWH3kcGV6k7hvtoExwlNrEHcAQUkq4v9RBw8moylfMQFD6CL1gPmZLaZAwo5EA1&#10;hc5Sgrci+KvHQqHXV47knDyCQpcIPjcSCiugVCtoXDOP+A7+d3NrM1SFagKn2FBYXuog/SobC4Ud&#10;PWLPpIrKMFTH9TXUHjlVns1ipHqgOvC6RdoTfhZvlzOoTcjKzB8BhRyNtrapjb7NSDpMCm9l6dPy&#10;YmDk9CucoqNAIxcRlQeG7Rnk72xtJpimctMZ1agX+i9ynDMRVAYiQaI4P2P3sAjDDI5lBPPnz1+k&#10;8Xgb9h479OJQKJLXHz4Jm61IkGv05r9W4dkjlvGU3usQfj4nxUxNTceECRPwL7//Vxw4cpAgxC+W&#10;42Nd87KF20gndwKbHidO78CHf30Pf/nwL2RI7oHRWPjMMNo/VRgKbTYbFi1egknfzkB8ciq6hi3j&#10;vwnhOqkOuMlQ3YsPPvk9tu7cIWaSIgruzbWVX5JwvWfn52LugoVYvWYdrDY7GUA0CIya7XxZwgPB&#10;vYFeWE0q7Ni2GtNmz8alK9eEMTX4mtLiRAa4h6iiQeHY2QuYOnsS5i34FjeunUCVuwj9ZOQ9GBwQ&#10;M4A8UMS6x2hhQ4ZXL3lyqa+nC2XFJty4egIr1y7EjLnfYua8udhz+CjkZESF2zvEIBPrPj8kPLC1&#10;dXZCrlZj7/49mDZ3NpYtn4GrF/bDapCL3FSDgxzcJTKQR65jEHiIxw8HRWTB3q5WNASL4VQn48r5&#10;HWIi6NsZC/HdvhOwO8rJCHy+wDe/FOHgAkVlbsSR7i+QKX9RUMj1KCZWqC0PUpvmpOwt4Vpq411k&#10;e/SLvtjV1oBiJ0Hx3TjSsXuxY8ceJCRkEBAEhMET676/ZKkM1CA1p0BEdy80O2jcfXYwp47uToIj&#10;OWR6mYCaWN5bXA9RKCwgo9NWXPpMKOQUYaGaKpGiwe60o6O1/slezrHn8r3Z8A2G3CIHnNnqQFNb&#10;JArz6PP6CQrL3RXIK1DCYjWgh3RB1Dhn4XbPq6IcfZZXmnxBXrkZPkH094juDNaiQK6F1mAXKz1D&#10;x4ckCoU5WQVobh6KRDlcWG+2NNdCpVFDqVEiFOIE8SMhja9jF8+yijKkZqeLMhl/pZCMd29QpMHw&#10;+YPUxiOeRXyM3/HRo0HU1fhRoJALN9vqumb6ntjA/zxQ2NrWRnVqg9ZsonuNzL3KxxuaW1GgViG3&#10;IBuVlSUYpLFldFmNB4VcL99//wCt1F95T2EsKHRWeFCgUsNoHwmFXoJCqUJJ44QSjfXDy4pTQ/XQ&#10;+7qgM1nhr2kaAYXc7ipoDEzISKXvKkJbG6e8i4wlDEjBYJUAYBdB3PDv4H8zFKoJCtXjQqENUvlY&#10;KORAZSqdFjKNLiYU6o06sTewyucRUMjHW9u6kV+gQ0YOR/x1j4FCpVpPxyVie8VTKKTramoIXDll&#10;hkqPUHUQD8j+iT7rAY3JVb4gsvOyoS1UoKmB9+UOh8Iauk6NQksh+qhdRa/jfMnO4kocP3EOK9at&#10;x77j+34cFB45eYY6TDk1Wu5wkSAaLKMbzC9Z+FvZyOnpakNHWx3uP3yzgMzlX15WirWrluN//Nt/&#10;x7R5s5EpyUNbaxN1wJe7h2+48H25ffT1tsNqVeLwsZ34+LP38V//7QMsWb0bMrmBFHWHeIdY178M&#10;4ZkXe1E5lq9bia+mfI2Ll6+OCPP7JmSQFIDDrMF3m9fhswkTcfbCLbS2v1lQ/aUJD0h6ixnLVq7H&#10;lxO+waWrt0mht5ACje0q9VOE78cTLDWBSlw5dx5TvpmKTdv2o9DkwsP7HNhj/Nn4ly38Lj3dXbCY&#10;C3HoyGFMnvYNpsz7DHsPr4Uk6waKTRKEfKXo6WkT78x9jyU6gcXlI/7SwMy/d5COqCy2wKC4i+T4&#10;s9i9dzlmL5iCafPnYsvu/biTmAGzs4yArhuPyejhCH6x3ut5hJ/d1tUNvYHe/dhJzF68GNOnT8XO&#10;71YjO/kmSouMaGmpEZD6mAb8B2RQtTf5UevRwaFNQG7CEZw7vALr1k7FrNnTMG/pSuw5egZKvVHs&#10;E+FvivXcX5pwG2BDmwNqlXkCBIWZkBYo4PfzXs8fXz9vg4hvozbGblad7MLsLYHLqodCko/8nBTI&#10;ZamQSyUwazVwFCqRmXwHR46fJCg8gOMnTyM9IxtuTzWVza8PCiuqKpCclY6k9DQy9OtFGcY6L9p+&#10;gjX1yJXlPYFC31NDcvS5DIU2Z4lICO/2hYQBOx4UckCPMrcX2VRfZrvtB6GQgT8Q9JGxb0Y5RzTm&#10;FBH0++jzurr7UVRaIYxzh8NM+m0kFLI91tzaCp3BjEKjGY0ENcP7AuseDv5RXOZEbr5E6O6uvtiT&#10;SJ3tYThdLkjkKuHSF6tPRaFQrlIQLCsIOsZCIevX1pZ6EfExJSMZOiPdr4nKLwYUcqAVziXHETc5&#10;SMrwuuN35IAjQX85JLICqEjf1TaSXTUKnqPCkZULCBzHg0JOZF/f1CICyMh1BgE0w4/z93qr65FJ&#10;/SxLkgmPZ3wodFcx0KtQ5vWhdyAKMd+TbdwiYFhLIKInKKyt9Y+AQpfbA5VBLwIDMhiJb6S691c3&#10;iGAxhXYHOru6nrYdbptNDXXQaB0EPk46r/EpFPK1DIwcRCUxMwVV3pDYY8e/s/RT+y2v9ENnMdDf&#10;khHfwf9mKNRbdDDZrWhuYyiMPDMKhW6Pk6DRgNKy4hFQWNdQQ3Uvg1StGQOFXe0tUKt0Yl/qcChs&#10;amqnMtUiT6FDzTAXYa5LXiXPz1ciNzc/JhSqNUYo9OZIm6QxnI/x+4v+STZwcnbqEyiMTIjw8SgU&#10;KtVqmKnfRPNBsnBeTHa3PnDgCJauXYF9x/YSFJrpfi8AhcP3FHJEG565DRPNt1HnePiaZsvfBhEb&#10;bIO1kKpUUGrlaO14teHwn0eamhrJMD6PT756H//63r9g6bKV1MCkCIRqwblO2GedjcHhHeLHCt+D&#10;I08N0n1bmmphVObg4KENmDzrM3z6xSdYs3EnsvK0aGhqw0Nq7KOV0ssUNnz9AS8ZxXvw+aTPsYgM&#10;Tbuz+KlSiHXNqxTu5C3hJiTeuYspU6ZgzvyFyMnLQ1//Oyh8mcIbxd0+Hw4fOYkvvvgSc+fPx93E&#10;FPiCfmrvQ4rvpwoPEJx6gd1Gs1LuYt36dZi/eA1Ss6WknDteexvj5wmYa2uGhQbcC5fPYdWWFViy&#10;eh42bl6KvTtX4+SxXYi/dQXSvGQo5BnQq/Jho4GbjetSpwlFNj3sBiXU0kzEXz+Hw3s2Y8OG2Vi4&#10;Yg7mL1+C9dt34NKNBDKwXKhvCKO7r08Y6OHGOhoUu4XbXqx3ex5h443z1rLrTHxqPr7bdwjL163B&#10;unXLaXDajBvXTiI7JQ65qfHC4L9x9STOHN9O4LgIy1dPxsKFs7FmzSoc3HccyalZIich76G+T0bT&#10;y3TVfVuF2yNH8e5oaUDI64FEKseZU5eRnpoHn+/nD4WcVqGdDKoKjxtKlRbpmemIT7iLO3fv4Pqt&#10;6zhz8QJOnjqHcyfP4wLZImdPnaZx7yoZ3XkwmF0odweoffXh0c+8HH6MWG1O3Lx9h8beLLSQTTJe&#10;WxCARLabo7gE6bnZUHBo/Pb2mP2H9Q1vReF91Hoyqn1kT0RXUkYLP6+T+rbObEdyToZI0N0p8kPG&#10;fg++d18fr6RVktGtQaU/9hYAPq+zewD2IjekMilcLovINxg1zvk4u1IGauporFVAb3CIVcPhdgd/&#10;c2trpwDGrKz8caHw7yS8N5OBVm1QUVsagoThEoVChVoBjV4T032U9XRzUw2Vh5naZwoKbXayAzjo&#10;0cj7cbnzfkGrqxSFVjNCtT8NCusbGyDXcsJ4q3ApHv2NDIV1TXWQ0btzdN5nQWFGTi48lQQ1HLxw&#10;1H0YHopLiul99PAFqgg4IrmCuay7qN6dRcUEYoUERRVipTcaU0JAoacSemonVd56EeBIfCPZqIGa&#10;RioDA0rKeeFpiCk40IqPbG4NtVWzvQjNYU7cHykjwSgEjGo6lkvv21hf8/QY37ezt1ck6VdolQSF&#10;pSO+g//NUGiwW2AvLhLjXHTik8uBAwYWEagXKLUoc5eOgMLq2mrk5echv0CN6joGvMjv/P2NTWFI&#10;5XrkEAD6yD69P8g5RgnGG1qQmacikCxEU+tQWgkuE46KmpolgaRAhqDPPQTRdL8QQXChyUJtpJgA&#10;eMgFlLdTtLeGCbxtBIVp1Ect6Opmt+kINHKZVhEU6kxGWIt4b+NQmfb09osV5a0792HxykU4tG8H&#10;bLbCF4NCXik8euosnC6P6Mxt4VoUW6mwnBYqzPZXavy/TcKuayqtBrsP7sUBomu3l2eJIrMSsc5/&#10;HdJD1K8lZbFh0xr887/8PyT/jBWrV+PS5WswWUwETkExA8azCtxhvv/746eN/3mEv43bArtgRFKL&#10;hGGlzpIUdw0bVi/A11M+xqTpX4sNqwqFWiRZffTo1Rtp3AG57d2+k4CvJ03G++//C65cu4XqavaT&#10;f30rB1w+kcG2A3azDju3bsFHH32Grdt2kHJ0UVm8HlfeX4twW2zvaEW+NB/Llq7An/7yHuYvmU2D&#10;b6oYFCPJxn9a+2PlzzNuDXUB5JBxunnLBsxbuAjHTp6DPxh8GsHsTQi3p87OMCoqiskIzMPxcxex&#10;aedO6vOrsGjxIixZugxrNqzG5u2rsW37Gny3ZTP27tqDM0f349TRPTiwczvWbliO+YvmYO7suVi0&#10;YhmWfbcfhy/dEgEK/DRA9ZHR9JC+cZAg2+t2Qa7IQyU9795AZPD/scL9hMOJN7d1QmMy4/y1KwR6&#10;G+hd5hHcz8DsaV9i6qSPMXX6ZPr/QgJBkqWLsHjTBmw7ehYp6dlwOd0i92Fffx8NfPdFPr5Yz/ol&#10;CRspg2RABatr4bDokZeVTfr9OvYdPINUAmxf8OcLhaw/2fhpbm6HncaVzJwsxMWnITE1A1m5eZAo&#10;NMhXaBGXlolzNKbtP3QIO/ftwYXLlyCRy8m49Iio0wODD6h9/fLbQiwxFdpw7Tr1X2k2Wtm4Hact&#10;8ORwV1utcB9Mz8slQ7OS+lHsSX1h4Hf1QCYj2DLq0dBYO66dw66+9Y3VIo9eRn62cGljW2G88/l3&#10;hjeGyAKlnOyoZ0Ohs8QNtV4h9mjxHrLoffkvu85XuMsJYvKg07vQ3tk/4rncJlp4P6HeimwyvG2O&#10;MhH9fvg54jwSduPjiJq8AtbZ2xnTThJQSPavzqCGgaCvjsaIZ0FhBoF6qaeKdNVYO+Dh4/toDdeQ&#10;Qa+H1mBA8BlQKFcVRGCvsW1cKAyS7s6lcrC5XAg/ybk3/PgQFHIwICPVadOI41EozJEqCUIZeOrx&#10;PY030fvwcW5D7KJpJtuS8xgGCArvx4BCo8OMltaREwMCCisYCp0joPDevUGRpq6QyoEnhXhiP3oN&#10;r/xXeqsFgJZWuAnW2OU08v08SVlbExSJ57U6NdqozBmW+Bjft4P3YlKZsYtyhdc3ojz43xEotMJB&#10;gMsBYqLQ95j7CXu2UPvMpXLg9jXQxxPBfxer5VV+HzIzs6HVmEUE1Wh/GxjoFtu38ggWVXqLyKHM&#10;38xRZysD1cjIlkKuMT6FQr4fu7iWVniRlJVJ9aIh+3VoZZUnynilU09gV+r2izQS/Lt4R/pObofs&#10;NZWamwNXGedgHFrxZ5jmyMGFZgvcVTXi//w7vytHN+Wxfv3WbZi7eD42r9sES6H26fj+3FB4YP8J&#10;OOxM/vcFRReadCjIl1OFhegFXz0EvA3CYJWSmIYZc2dg+oLpohL77r3ZMOg8A9/e2QOdzoqNGzfg&#10;N7/7J/yH//K/43/+5n9i7sxFuHb1JgyFapSVFaGGE2Z3UyMeR6nEEm5EnBy2LRxCZVUJ0jJuY926&#10;RXjvd/+K//x//1dMmjYDpy/ehMNpE2D0OoGM94/Y7WVYs349/uN//4+Yt2ARDUwG4Voa6/xXIVz3&#10;AwNdKC8twvFDe/DZpx9i4vTpuJmUiYbwyESj7+Sni1DM1H5rGsJkCCXjg799gP/7n/4PLFg6B3n5&#10;aSIC3uDAyLDNLyrsotHaXA1JXiLWblqFb2fMxMate6gfGcF592Jd87qE2xvrZjYeWB+Fw00oLWFw&#10;M+BGXCY2Hb6MKRuP4tNlO/DH6avw/tfL8IdJK/HllKUEW0swbc5STFmxHUt2ncO529lkbBhQUlpC&#10;A3gLDRxDEVJ5MG+qq0Za3BVs27oESUlxaGoJj3mfHyNCp9AYEqr2QkdlepaM/QVLl+K//8s/4//8&#10;z/8J7334NVZuOo8z5+ORli2HyWpFsMZPY08ffff3QufFuu8vVTi/WSDQJKLTXb5yDWcvXMTpc5dx&#10;/koiZFR/DQ3VokxjXfu2C9dla3cvGWAWXLwZh3OX7kCp0sFb5UZXZ4fYP9k/MICG+qBIPH7p2k3s&#10;OHgCaVnsalWJ+8OSUce6/69BfgwUZublobiC3e3Guo6y8F43n68B2RkFMJocInH9eGXME2i8YqbU&#10;KCBVSYXR+az2yPcJt3UJwzlfxlDoHfc8hkLOJWe0GlHf1ERG+ZB9wcfb2rthtLiQnpz9TCg0O50i&#10;4EuoJhLIZfS3RKFQW/gcUMjuo2oFtCYLQWFI/Db8nCgUFtptwnWxoSE4AvaiwsF5muoJkqxakRbh&#10;WVDI+RVtLgc624cHohkpAYKnzLTcH4RCjixqJXALt470YuI6Yyjk/YbOsnJ0jBrr+HhPd8Q9VG0y&#10;kBjHhUKTw0rtYGRMCbYNi8qLqK/rCQqrn0AhjbXhBnrnYvG7l3+nPh+9ZoD+XVFZScBogi/YIFaG&#10;o8cEFIaCUGtNUKuVMaFQb7fDRLZpTUPLiPLgf48Hhf1kP9QQnKlJ38hUGtQ2cJqL78X3d/YP0P1K&#10;kE79p7zcjn5uJ0/ael9fu4gSnpOrgNNG9jAd4+d0U5kVldpEAnq7o5T+H4E+3vvY1dkEk8WJpIx0&#10;GKncOzs5HUWkfrktFJNdKVcpCUxraMwc6qsRKKwWEwrpEgkq/dUihUz0OAeksTiKRUqNqkAjHYv0&#10;G3Zhrg35kJqaivWb12POwvlYvWwD2ToKev/IvsPncx/llcKT5+B0RVJS8CDl89dAoyuEUmlAoKZJ&#10;GCjPUgS/BOGVQnmBCgsWLsG306YgW1KA7rcgyAG7anZ0dcFmM+Dgkd3477/5r/jf/6//gP/vf/kn&#10;/P4vf8GXU7/GwpVzsWPPVtyJuyCUt4MUTCjkR3O4WYTT7+joEMvP3T3d1Gg70dHZhlrqGA6zFukp&#10;N3Dq+A6sWDEHn372Ad7/4I/400cTsHLDFqTlSOAL1IqIeH//njv562sD3N7C4TZcv3Ebf53wF/zl&#10;oz/j2KmT1DErRZLW1zFzzPuZamtqcfX6OXw+6S/466cfY/fBYyitqMK9X2EkvNchvK+FV068/lrc&#10;vHsH8xfPxudffYJFy6fj+InvkJtxF6UuCw3ejaToeoXR8g/SZ9Eoa6OF2xFHGB3o70V9nZ/0nBUp&#10;8dexcvl8TJk9H98dvkIGjEO4Pz4aZQC8SWG9w645nCSZI6E2t7TBEwjA4iqiwc4mjBalwYo8lQl5&#10;Ci0UaiMM9JuFjrlKy1BT1yCCUrCb+ejJHC6TQLAWJ46dxudff4JTp0+RAVQ/4pyfImyg8pjB0e3K&#10;3OW4GZeIid98i9/94T2sWbeZBmMyAnxetJHxyN4pPKP6U/Y1vi7hcuvt6QQnTrc6rVSGNGYO/vgV&#10;Vr4f58EyGnS4fTset+JSyEhQo7yilIzNZqH3OeDRmx6Dfoyw8dPCLsUlJUjLzaK+nIwCmZqM4Cr0&#10;9XSINsLn8bc9FHmOq8l4NiNfrhGubX29XVQ+zz/B+UsVp9OF23fjaWy/C1dRuVjpj3Ue9/H2lnoU&#10;mnXIyclD0EdQPc72H55YdXtCyMqQwmIreZpvLZZw3+QVDplCDSnpmeGRDmMJ1ye74LM7JLflQKg6&#10;5nls+IZbWmAoNEMhV6NxVPAXcZ/WLugJWjNSc1Ba7BYwO7wvsFdHfWOYoNIi9rjVN7U+PRYVvudD&#10;elaorpnuZSVj2kH2Q98YfcP35Xzb3mAIKbnp0JmNZCNzKo2RYwK/d2NTEAZbIYGqFo0EhaPPYWEo&#10;bKj1iNyOJqeDQHLkflBeFW1sZMPfKoL9FJWWopcAI1ab52BbDnuZgEJ7UZGIZTC8HFi6evpgdhQh&#10;V8YRMEtGxDvgMugf6CbbqQRyjZr6ZBm6Se8Ov57P6e4KE6SXiUTyjpJyoZ8fP4r0U+7PjY2cw9EG&#10;I337cCgU9UDQXUggqTfpCSbrxBj+mMqYA94U2ouhs9pFUvfhYxEHSLGTfjBQWfN+wuFeOvy8QMBL&#10;ZaOCSqUYAYV8rLWjHVqrDRYq2/qmoXgTDMe8Dc7t8VKbsBCollO5DrmH9vd1E5xyBFYDjZVWdHVF&#10;V/Y4R2E/tAZqb9m58HgcuNfP4Be5jtNP8aq2XK0hiOMouBEo7OpqIVC2IFdC5e6kZ/VG7EIBhR2N&#10;sDlMSMlMEWmfeoZFe2WvoKJiJ6QFctL3MaCQ2oaKgDE7W4JqAr1HT5Lri4kLaku6QoJa0qeB6mYR&#10;lEZcR1AY8rkRdyseazYxFC7AmuUbkU8g+9xQmEJQuHbtFpw5fwlFJWToEhRy4xgYeICS0nJxM5XO&#10;jvr6WqFghnfaX5rwBlu7y4nVq9fhs8+/wvU7t9D6lrjPcn319LQjNysVf3rvPfyn//i/4X/8j/+G&#10;D/76ET745M/480d/wJ/+9M/4/MsPMWvOTCxfvgrf7d6FQycO4eS5M7h+/ToS0hKQlJaIlJRbuHHz&#10;AvYe3IFlq+dh+vTPMXnyR/jki0/w+cRvsHzdely4fgNGiwmc6yWWa8Trknv37guXkN3799G3vodJ&#10;U77AkTPHSTE50NlDRvwT94doR3tZwvsB7tNg2EaDlkyShYWLpuGPH/4G6zZvhJw6YmcnGzXvDJZX&#10;JVyf9x88QF19DSnFDOzatwuLls0jiPsa8+dOxhZqo7euXYZKKUGluxjtbc2kpHvEhusBgigWTonQ&#10;29ODrrY2hLxumPRS3L5xBvv2bMKiOXMxY9os7DtyjgZAGvy6+n8GK1R/p0HxIekpzgcbEW6j/QR9&#10;vNrCSZDZrSt6jF3CY9+H9ck/RES43ftP4/2P/og9h/aKyH6s319mX+J7cbAAtVaPJUvn4Iuvv8CZ&#10;UxeFGzrD/M9tPOH3ZTiXFShw4MgBZGQmi30wP0YX8L141rzKH8DduNtiAqRAoUcoFCS9NxSl8Ocq&#10;HAyhKlSH3HwF7txNRW6BClVVlRjo7Xxq3EVF9Pf7A2hpaUBdbYD6cjd9/69bv35PZcLGnsNVhlu3&#10;EnDi2BmRt7KpKRyzvbGxXdfQAom8ABlpGagLVuDROMHy2IWPbZ2sTCnZeX7hxhfrPBZ2TWOXUZlc&#10;CYPRJPLKxTovKvxuzeEmkQOOI2rW1Y90Y4wKt3G/v1K4sMqlWoTDIxPis91V3dAsAqfkSaQIUr8Y&#10;fj0LtzFfdR00hXroLBY00Hg9+hx+H46UXlLmoWdp4KTy5MA5o/Uce09wtHVORxCflkSGesmTdjiy&#10;H7LbX01dLcGeXrj+MdjFgkLesx4KeJArVxCIOtHRxitSw6BwsJ+M/SpINQaRh5In6SLbI8b2+46O&#10;LoJnG9WXBG6vX6ywjX5/DlQiU2uRmZ+F4jIXffOQJxPfk8HIbjUjv6CAgK9U7Ckffj2fE4VCrcWI&#10;skof1fVQpFcux4aGDuioDRgshhFQyDaixx9CIcGdg8qP8x+yh+FjujZIMM5QqLcViaA1w9+bQcVM&#10;sKTU6Wj8GQuFnCtYIpNDTXDU1jwEhZyapqauGmqDRUB+Q1PL0/vyPvT6uhCBqx0mshND9QRNNE5G&#10;j/cRFFZWuaE0FNL9PaLM+Xc+3t7eD73BidxcKudRUNjS0QdbUYnYk+rzcaaGCBTydg+zpRAZGdmw&#10;2YagkCe92jnRv52PZaK8vJj6En3/k8lr5g0z1QfvhS2pqB4DhWFqVwqFXKTNaKz107dHoJAnFgL+&#10;WigIlvWFhWLCmN1exXVPoPDOzbsiHcX8JcuxaeN2FEheEArXr96CkydHJq/nhzc21IhZnNTkHBhN&#10;Njq/Vhjh0Rf/pclD+raSyips37MTn078GHsPHUWoriFmJ33dwvXBPs2yvBT87b1/wXvv/VcsXrUU&#10;F85fwYlTx7F5w1ZMnTwDn/x1Aj754EN88Iff49/+7X/gv/3Lf8U//ctv8f5f/ohPv5yAiRM/xxcT&#10;P8CfPvxX/Mu//F/47Z/+Gz775mMsW7cYB04exN2UeJishcLQeUBGObcTfnasd3odwsZrZ3cP5Cot&#10;lixegvf/8M/49Ku/Yu/R/dBSh2hsqhUK6WXWEd+LZ9WqvJVIJSW8eu1KfDDhz5i7bA6y8vPQ2Nwu&#10;OvybLJdfg3D5cjm3Ulu02Ky4k5KI7Xt3kqKbh0kTv8U3U6Zi9cqFOLR/L27euQGFPIeMFjJcLBoa&#10;nNQwaguQm5GBhNvXsX8vQeXKqfj6m68w+ZtvsWD+Spy5cB02FyeMZS+IX1ddRqFw1/5T+Nff/jcs&#10;X7tYJPnlyGUvs8/zfdhDIUeai/mL52LO/AVITcpC/7AkvS9LuN/yAP4q+yUbKtVkZNy4Eo/JX32O&#10;w/sPwF1WQgbe+Cst4wm37XBzLdR6JY6cPopbSWkorvCJFdbX6ZHxqoQN9goveyPlIz4+A8VOpwho&#10;NF4dRfs7T3y8DWPumxQuCzaQ65o7xJaJc+euYue+47hxPR4lJQTWMdxC2QgP1bURFOQjPTX9mVDI&#10;6T8sNiPypXJ4KmsIyMdCTVTuETAWEzhmpuURSNrFhFus86LCLr+hYCR4jKxAi9qG2G7pXT0DBC8e&#10;FBCkGJQaATHDV+8YCoNkfxWoNJAq1MLzYfj1LNzGvKE6SJVqEaxkPChsbOIE4nbk5ZGxT/2VJyBG&#10;t0Fuc60tDTATTKSkZKOBYDZWO+QgH56qagIHOfRGG0H62NVEvnd//yAZ+35kS/NQ7nGLCbzhz3wK&#10;hSqDiNfAqz/D78HC5/M7NIVbodGboVTpUR+Ove+Qo7TyimOmJF94Z3BU1ugxvkdPVzsKtTpICiSo&#10;cBeLFbPh1/M5DIVFVD68Ulju86JvGHxGobDQYhOT8h1dQ9s4BjlafGkFgTLDpJ/aTKR9MhT6axpg&#10;sNkICl0joJD1AHtJmBxmaOl5sVYKS8p8yM+VwWjWoT1c/xQKuWw9ngA09DxHcSnBV/jpfe8P9hKM&#10;07uYzbAVFyHczsFwhuqRIarU44darE4GntYxX9/W1kuAxy6dargry0ZCYXsffbuDwFtGUFj8FAo7&#10;OptFWpIcqZTet5LKPdLnuD/W1YehVhciLT0LNTW8b/fJswgM71PZ6rUG5GZLUC6gcMjzjKGwob4a&#10;knwp1bsKTQ2BYVD4GJWeOlEuDJVsp0e/naGQg9kk3EzC3t0HsWHjZuw6tIf62Au6j65cvwUnTo+F&#10;wkFutEE/ctKlyEjPIyKnSu2LJOqOvsQvSZjAm6gijh3ZiwmTPsbardvErEy00bxJ4dmM6moPrpw7&#10;it/+9r9g8qyvkZaViubmZoTDYfj8IWgNZiSTYXHz6lVcPH0IW7eswtS539K3TMBnkz8j+JuAL1gm&#10;f4LP6PumTJ+MXbt3Ii4lQcz81NT6xOwPu4pyWbwtdcyKgmfK8qhhb9mxBR9/9Td8+NF7WLl6ORIT&#10;UlBRFRI+1j/VsOd6fkSA2d7eBZ3OhBNHTmDmrDn45Mu/iYAYaalJaGisEUE6font/20VXvHilbD2&#10;zg5U+nzQGgvFysOOrXuwcO58gsNJmDj9K0ydPgVz5s7EghXTsWz9fCxfPwtz582iOpyKL778Cl9N&#10;+wpLV6/G8VPnkCORI0SDFW+Cj86y/ZqE+0ogVI8TZy/ivff/FX/7/AMcP3kKvkqPAJyX0b5Ff3r0&#10;EG4yUA4fPIpJX03G5o07YDDbxepDrGt+jPz/2Tvr+Kbv7f//8ZX7ve7u07vd7c7HmMAMGA4bG2xM&#10;YDiDYWPD3d2lFKhrmjRpGm2kSVNNLZWk3tRTL7bt/v54/c55h9C0DTNgwuWP86Dk42857/N8v8/7&#10;HHY35lXejs5WeFobBVTdqEkbXo3JdRRj/eZtePqZF7Bm1QbkZWeKPJKBzv8s4Xfk6LexsTFYt20d&#10;wkh3u5wlN83EK8+E28kYDokKR3h0NJylxaIvBzr3lvQVBo+qmkaR/oldR/fu3o8tW/biTHAkcuzF&#10;Yrzrfw23JzacU0g/GsxW1JN9d+li4C0OHe0dSEpMRnR4AgoKPxsK2eZLMaXjTEg0bFk29FzFJdUn&#10;bLBnZeZDEieFNc2C5qbAUdxbWjkdBQeZ0SAvzy5sHP98tAyFzsoqJCSqkCBnKBy44sh70IrLKqA2&#10;6GDNsKGhaeA+fwEz7max75BdOevrOQH6wIkv1lc1dQ0wWjNEPr2mlqY+x1n4mi4C6tSMLLKdY2ks&#10;sgSEQvaC4EUULUGjVCGhfl4i6sf/HI5c6XIWQaHhQDR6NFHd+R9n4ecxwDqK8qBIToZWZ4K7ydNv&#10;zPLuQ2doTpAnQ60xiZUz7n++ezBksIeDXKWGNCkJDgKe7n6R0/n7GQqtNjPUejXZlHmkS3v3mjLk&#10;VFQ1wphqJZgn+LmSv/DfIvql0ZLtjebpcF3R76wvc/KLBGSa0rP7QCG/U1WFS0Tl5BVXTk3hcy3l&#10;d+HVvcysQiRIlbBkZdEzOq9E0uXYJwUFLrHK6KJxzD/wEUNhiSMHyVSHGTlpaG3l3Ia9EO3hNCi5&#10;/E5aOC9DobeMPiaboBoakwnmNBuBOME36Svffd2NbdBorfS+SlTWVolFJD7W1FwLtS4JMlUyiouJ&#10;obq88MVts7DYhQRJEhRKBeobvZMjfM1FArz6+irIk+VUZgpUUjvgwG++d+RrS13liJNJoDGmoK62&#10;7AoUXqBj+fkuSOm+qRbLACgs5ZXC0GjsObAPKzesxpqta8Vq/JfbU+iXksIfCrkzdZFCyKXCj5Mp&#10;xdJ0SVmNWJnxvcTNJNxpO6hTHD60V0DUO3PeRVZO7pWG+k0KdzKdwYTpM9/Gg4/fh0UfLkSmPUPA&#10;Gzdqfsce6hhtbe1oaW5GY70bTqcDFquR6k0FmTyRBuZQnI04jZjYUMTHR0ObohO5hDxtrcKdhDup&#10;r4P4JNC7fN3C78RtkV0SjGRQbty+Cc+9NBT33vdPjB/3GrZtPwir1Y5GjlpIDZ8HLf/O/NnC3/kx&#10;KZUesSKVZ89GXGwC5s+di8GDBuHRxwZhzoL5Ygm/zeOh8vZ2wG9L2fwniK+8WTgFSzeBnIfaQgkZ&#10;nElJUuzZvRvz35+LSW9MwkujnsdLY0dgwuuvY9qceVi67ANs3roZ+/cdRkR0HGzpaSKKaXs7BzXx&#10;Tnz8J9YlQ2FDXR3i4hPFHuonnx2MKZOnQCqjwYsMq0vU3wJd92XEaxiVIyIqDlNfn46JE17DyTOn&#10;0dDcJPpzoGu+inD9dZAhml1QSAZmCnILC9HRMTAQw7XKp59yMLILMNssmDV7Np566jls3bQLjrzc&#10;a4LCmEgvFEYQFFaUFd80UMixCdLTs3Ds2AkEnQhGZloaevySLN+SwMJ7kWpqG6AiINx/OAgHjxxH&#10;yNlwKBQaZJCN1tjcHrB/cntqba5BZWU1Gj2tVP7sQh7Ydmlvb0ecNJ7aHkGho5zGv6u3OYZCndFC&#10;tkM4QSHV4edC4XlkpOUjJi6RgIBtysB9o6nFA2smg5oBhSUDo4rzqqGzskysfHLETM7/5n+chQ3z&#10;YrJh2KWP8x16PAP3O3qh0IPUzFwYbJzWInDKIbYzXFX1pEOMYuXH0+oZcA6XcWNDFfSpOoTFRYh9&#10;jHVk3PeHQgaayioXlCkmgggJaqtLxbX+5/A+wbyCEgK5JOhNBIUNV4FCzqmXlynSVgSCQj7nXDed&#10;k29HvEwOgzFdBN/hd+LoogwNLc31yM21Iyo+BglKhsL8q0JhqsUElY5sw1JOn+CFQvEeZIPmFJZA&#10;KlUhi2CN65mv43praqqFRq+DXKkdAIWZeYViJdBe6BQr3N77ca5A/v4iREtiRUL4enf5lTZwidpu&#10;Q32FaHcS+qasAocXfi5PGnR0dROXOESk/KrqRnEd35eP+aBQqdFQm8hAeyuv+A6EQmOaGZU11eK7&#10;RRl2tSMnJxMysvVSLRlopn7mvacXuksrKiFL1hMwW0ReXm5XXMYVFWVITJZRG+SFFSd9l7cNMtjl&#10;FZVQ21UiWaumfuvd78r3aqVyzrDbES2NQzIBJa8EctAhPi7ehcqpoKgMUdRHGVLrxX5Kr+3JAeP4&#10;u6V0X95D6oNCLlOur4ICO4LORmH/kZNYvWXzV4NCb0qKPSIlhQ8KfcIzsLwUnEMNikPw2nLZdWGg&#10;P/PNIFyovDwdHRuDlydPxOgJYxEvkaO17Zvd38Edgf34w8KjMfS5oXh8yGPYTeBa5a4TDTPgNVQ/&#10;fIxn37gRcU6ilpYGUk4laG6qEe4jHFiHFdV3pS6F0uroQnpmPjbv3oYhLw7DPQ/8Cw8PHoI33nkX&#10;O/buQlychMDRgvKKEup4HjGpwcDLZcCzr+xucv7CJfrtHLposGoliK6rq0aaWY1jh/Zg3uz5GDdy&#10;DIYOHYzJr0/Bjh0HYDQZSenVBXynW/LNiGjf1Fe7ujrICHIiMysHJmsm9AYLiVXkNrNk5iGfBsrS&#10;0jxUlTmorj1CgX6TffnbIlx+bLi4XNU4GxKHWe/NxrBhz2DhkvcgUSSJtBBscPkPpl9U+N4M3I3N&#10;zWIz//z3FmH8pAlYsX6VyLfkH33uegjXZ21DI0JCo/HhivUIi5Gitj5wcuqvKvxNHKyIoxseDTqB&#10;l0a/QJD7iohE1ywSI3/5cmLdK1YKo2MFFLKXR5nr5oFCNmzSszKwf/9BbNu8CzKplAzy+j6rQbek&#10;r3Cb5QTullQzjhwJwtFDp6DWGlBcVAQPwQwb21dLWcD2C0+Gct/7vP3RHPAiPimejFUlGdVOMYET&#10;6Dx+H04JoudtRBFxyCTw4snnQOf6pKOzB2kWO2JiFcgtdIlxN9B5tQ0NZEibyHjXwVFKRm+/wHFe&#10;KHSKfMAatQX1DQMhjVeI7Hm5UKoUBBgOKruBwMrAUFndBFN6HowZmWhubR1wDgt/q7OyjuAmBVqD&#10;juyHgedx4Ll6twt6shdipNEodRVRnfDqV99374VCI8E8Gf1Uxr7E5D7p5ImsvBLEJybS/T4bCvNz&#10;0wlW6DyCTE7E3h8K2S07lwCIo86m0PjHeWhbW+rgrnCguDAf6akpUEgiEBxyQkBhcXExevpF8ebv&#10;b2z2QKOjdyb44YBQPijkSKAtzQ0E8VYR+CQrq8APCi8RhFYSSKqo3EwoKyPAIXvLe4ygkN1KCQoL&#10;Sytx7vKCEgdQa6TvNRBUh8VFCihsZLi+AoU9qKkpJjg3idQgHV1eD0Xfuza3tsCQZoApzULf2ihs&#10;Xd8xLi9nSY5Ic5Ftz0ZHPyhs9nQgjWwD3m/I6SN4gpTfqaejFVn0fewGarHayF72lg8HruG9pfaC&#10;7MsAnwkP2ZWsv7s6eK9qHmLlMrI/6BoqP9+zGArzi0ohU6qhpv7DkyD8Ox9vaa5BKrXFKKlEfENX&#10;d+eVb+DjzY1upNL7RUpihA7t7uJ68MIr27O8d1OerIItJ+8KFDI08nYErSkVx4MiceTQaaxfv/Wr&#10;Q+GGjd6UFP2h0PuS1Fjq3SguKRMuR+cuv0T/824WUau0mD7tXQx+6iF8uGq1CHTSTo3Av2F9ncKN&#10;hTdub9ywAfc++E+MJFiNTZSIELVfph64HnnQ4E4c6Ph3QThvJIfP5rDbOw7uxZR338DQUS/i2VHD&#10;MXzcRLz66hQsXPA+tu7aiBOnjiM6MgpKbTIpXSspJwdy8ktgycgjZW1AvEKGwyeCsHrNKsyYMRkT&#10;J47AiBEvYdKE17Hiw5UEmHI4yWgW7rRfs9sT+43zYMrurFxvN3N/uzbhVWQOvhJILuGiaO9e6T9w&#10;/6cLJ3Q+d+ESSstqEBMdjnnzZmDsuHFYtHwxohOiUVScJ0D6ogDpz9d9Pv3CMFBR7kKSSodVKzdh&#10;xEvPY+b8GZDIYlFdXXbdoYefW11XjQNHDmLS65Oxdc8eFJVx8Ifrp6/5Xp7mRsilSZg7byGef34Y&#10;ln+4BnZ7Do2ZX231i42KutoKKicFNu3cjFMhHNyCg711i3Lk7wp03bdd+L29wTjckJDBu2X7Fmzc&#10;uBXxEgkabkHhVYV1PHuilFWWISFBgb27jyAqOgZFJZw/+vpFYuX64eTt8fJ4aI1quN1Oem5gKGQ9&#10;WlVTRqCgQXS0DI6Syivh768mza0cWCoVsfEKMorLrw6F9Q1IZgAheysQFDJQFBOYyBSJBAZZaGoe&#10;uArY1toME4FIAp3jqvJu7eh/Dt8nn2xXrZEAIy3tM6GwvKIWJoIQQ5qNoLDvShoL34ujjaYYdZAn&#10;ykUU90/+38B6YSgsr3BCqdeA8zuy+18gKMyyF4t8nZ8Fhed6OpApYCUe6SJ3OKcl6b0Xn8NQmJNl&#10;Q2R4NPWzeLpfCkxGPdSKaETGhOJs8HEc2buHdOReqMj2aWzmSbO+epi/v7a+BQq1moBD3QcKeSKi&#10;xt1IYJ0GtUGL0tJiAeR8nQ8K1XoVUswWgmEnjRneIGJ8DkfdVNI984sr/KCQAKa2HHqjGWGxUUjl&#10;/YYELXyM78lQWEtQaLBwJO1sUe7+78quvTqjSnjPVVf3DbzUw6um9ixIZcnIzM4aAIU1daTHCXo1&#10;ajPcDS3CTZmfy1CYkW4hiFMQrNvAKSf4fJ5gaWrvQHpOlliJ1ZvS0Urvyvq7o62RnpGNWFkCsjPN&#10;ffZpeqGwGIkEb6nWDLEAwb/zu7Q0VxMUpkOSoERGTj61l15bnr/F7a5ASqr+8sRDvtALfIzP4cBy&#10;Gr2Wvl9H/cO7uirK9OPzqKXxNVlnQtCZWJw6FYZNm7dfAxSu34E0Wy66ewbu9eDKZVeElqY6EjcZ&#10;yN+e/WY3QrKIvnds34phwwbjJYKN3bv3Ij83h4ydrx56/Fqks6MNaUYt3nlrMu78571Y+OEKWDJz&#10;ROP5MvXA5/ok0PHvgnAH5pmb9o4O5BY6IFXKcSToFFau34wZs+ZgyqSxmDB+JF4aNxyjxg/DxFdH&#10;4c2Zb2Lm3PlYsHQJFn2wFHMWLcKbs2fj5TdfFVFbBw36B54ZMhivvPIGVq7aiIiYBOTlFqCtrUOs&#10;LHL7/7rLrLKqngxEF6rIQDhHUPpdrrMbK71t+otI4Hv8ZwrvxeO2zWHeec+LLP4sZr07HSMnjMQb&#10;707Gzv3bhXFQUuIQqWwY5nyA3V/4WHc3h1ivJAOmEKEEOB+uWIlxL03Am1PeQcjpUFTQM9hN+3rC&#10;Ggt/A0PhnoN78dyI57FkxfuwF9hxgd1trhOA8EpKbkEB1m/cgpFjR2PS5DcREZ0gVm/YOAh0zecJ&#10;vze78fH+r+3bduHg4SPQkAFZVupAUz1HKvxq9/0mxWsrXEQFGWoyMob2HTqIrVt3IOj4aVhS00Q7&#10;ugWFgYUnrTg4SGaODRGxkQg+dYbKLFPkY+O2cL30l4jcWFGKaGnU50JhDxnxhcVOJMqTEEdQyPu3&#10;LnwOFLLBzkarMllH4xjvbQt8fq27AUqCQqXOIILF9IdCTlyfZrEgOlYCk5WgsGUgFHJycbWaXTS1&#10;qHb3TWnhEzaac4tLoUjWQEd97WpQyKm/ikudMFpShaujb8+cv/C9XPSuOgIujU5H9dURsD1zUJli&#10;pxNShRw6AupAUNjR0UU2dx4iCfytGWZ4mvsH5OEx62OxJUinT0VUnAQZBEjtHv7O3ntxu+CImrZU&#10;M44fDcLRowcRHHwMp0ODcSYsFKdDQkX+U04/tP/AAQIUvYCXvik5eCLnAsrKKgjC5QGhsEpAYTb0&#10;aekiqI1Pj18NCsXvpMeSEpVigj2/yH+l0AeFqYiVK6isSgRI+9o4jxPsAWSwpiEr307P71t2AgpT&#10;tdQurASFDVfehQG9xdMGsyUbUbEKZGQTbPpBIbtduyoqkCCRQqU0UvvpC4UWkwkJ0iQxfnT6oJDa&#10;ZWNzB4ykv+JipbCxGzzvb6R3aiUoTMuwIjo+GjnZFvR09rYtTgWVk5crtm6lZxdQfXvdQwUUNlbB&#10;YjUgKTkZedTWLnzca8vzt3C8A25jvN+yvr73+/gchrtEmZLKTi9yZHJuT/79AvVhTvafrDEiMjIB&#10;kTGJ2LVv31eHwnXrtsJksQk3Q76wv/hcE9iFhjue7wNuRqmvq4UyMRGLli3AoOcex7jXxiI45BQp&#10;z68WevxahDf3ukpd2L19Fx558hE8OugpBJ8JQ1lV4MhY/ynC386zmNxem8kwK3Tkk0GlhyQyFNvI&#10;cFswdzYmvTaGoG8Inhz6CAY9MxiPPf04Hn3yMZLHhQvuoKFP4olnnsTEl0dgy44tIjy3o8glXHX5&#10;3t9k+UriZNi1cz8Sk1Qix+TN3N9uyTcvnCfOXVOKhOhQLF2+ECNGDsXwMc9j5rzZ2HFgP2JoYGNj&#10;tbQkF6XFuShyZMPhyBLC/3fQIGpKtSEsPAzr12zA9Bnv4rUpkzFj/ixEhEbDXVsnwPFGjB18z9r6&#10;RhwNPo1ho9iVfBLkSVJ4Wjnn17X1YX7XSxcvoM5dhZi4KLw1barwJti0cQeKSzg/2bVFauVVVXY/&#10;2r/nMLZu3obDhw8iKiICFptNrBh+11a3ebtCTXUdJEkKscXhwPFDkFFd5OfnoLX1VhqfzxJuq3V1&#10;LQKmgoJPESxEglMfXGsb8xev216tCKTBKzT6VAsZnRxVPnDgJ4ZCjiArJSiUxitQz7n2yA4MdK5P&#10;Gps4QI4SCrkO1bUtwoYJdF4V6YRkbQrZnWmoZeO8X19t9rQjRWdBbHwCsvLy0UoQ5X+cxU1QaDDb&#10;kGKyoKEp8DgpoLCoGEkqDVLIxm0JsALI/ezchR6CrnwyqnXId5Shq3tgmfC9nM5qqLQaKkOj8CLq&#10;fw4Lp1MqcpZBqlQgNc0kVgH7Q2ETwQsn3I8gveIo5pySfd1y+VvOE3yUlzshSVQhIjYBOZy/s51X&#10;+Xrvxe9U39xCIKfDlp07sHbbepHP+fTpEKgIuC0ZmQQYRoRFRVK7CoItw4Bz3VwGvWXFbYxTnvEe&#10;vBhpLDgXH+exvnDBOyHNwf446jLn/dMTqDV5vMDEx3iSoZrgJFmrgp7qwQeF7KlTVuaGTJoMuUKF&#10;skq3WD3ja7xQWAYjQZ3OpEdtTRl9R295d/WcI1gqg9YcGAobWxqhNqfQt2WgiQMHXdYrnNPVReUl&#10;V+sRK01EbkEuutp5ZdV7nCONp6XZERESDbPeAI/Hm9+QpbOtBQaDAdFSJXIL8wicvd/I7beuvlWA&#10;uUQiQ2FhIf12iWDsEzS00u8pZoRFxMCek45zfvs0OehRisGM6Kh42MQeTG/98rs0ERTqUrSQK1Uo&#10;LCrDBQJPnqTl4wyhTlctVGottesUtLb33pNXLT2eVkglcjqmI1YhKPx/BIVUlzyWFBdXivQsSp2K&#10;2p4Kh04cvlYoTLsqFP4nCc9YsBGg0srxzqw3MOiJf2LGjOki2IhvYONGFOja6yn8nMaGJkRHxGPS&#10;pNfwz0fvx7tz30duPvuxf/dyfN0o4XLgmfweUtAd1IHc1dUoyMuAyahFXHwsGaUncYyMrR27t2PN&#10;ms3YuHk7Dp88itCYMETFy0iRmajTN6CdBh1eGQz0jK9bDhzZj2mzpuHQwWOkcN3U3r7ZuuYZNt4L&#10;1tnlDeRzq+3dbMKTfhfQ3upBZm4uDh05hrenvYtnXnwOTzz7NEZOHEOA9y5Wrv0IH65YhgVL52LO&#10;kpmYu3QWPlyzHAsXLsWbU6djwqQJGD5sKF6fOhXrt2yGQqNBQ0ODMFwCP/fahXUxu+ZIFUl4dcrL&#10;eO7F57F5yw7k0ODNetI36Psk0D0CCZ/LeqWhrgrKRAXmTp+NMSPHY+G8xVAlp6Ct7do9R7gfecjA&#10;SlInibyH7y2ag80bViAmNgINbjKUrrOr7Y0ULq+m5gbodSbsPXwIO/bugUKpQX1jAxnJHBH2FhB+&#10;lnBbqHW3IEGeiP379yGKoLCByi7QuV9VGArr3BU05pkRGR+N7PxSgp+rRxvmoF7ZZG8kqZJhtqSS&#10;fciG5Wfrfg7kFR0XT/aSnv5uFkZ1/3N4P3hFOUETGe5ajVmkDeg/pjS1tEOnsyE+QSnSGjBQ+B/n&#10;d+bVQXNaGjKycuFp7Qj4HbzHMpvAQp2iQZaImjlwTyTrJ46SarbaRPqrImcl2ROfDYWWdBO6ruI9&#10;xlBYWl4JlVFDoEmA0d3X24f7Ql1DI4GUDpGSKJQ4ebV24Ped7+b9cYUEOEqxn433TvPiDNcBH2c4&#10;aW1tEhNLJ05HYsX6rdh9+ASBjQK27HzUEyizu2FlTQPUGiMkMgny8zMCQmFbWxPSMrLpWUlUnryP&#10;jdPHsN4mPUjvxqkmOPWHzmjtA4UtjXXIyM4h8EsW6SpqayvoW85TGVxESUmNyFVpTstAO7EFr8rx&#10;dR8TFDIIpph5xVUFt7uUvqW3vDkRvy6Vo8BysJhssVLpex63pyqyiRLkKphtBPmNNb1QeK4bJa4i&#10;yAgK9SYr3aed2lXv2NPW3oVUM31jTCzyC/MJxL3jA5dpbW0tZEkaxCSoUVhSTG3d6+7Jde6qqIVE&#10;qhaRR8trKvAplT8DWl1LG8GdhdpoAgoLMvtAYWV1IxRyglOC+dwCJ9WDdzWe2auxsQIqjRqKZDUc&#10;xU6CQoLly/UhUk4UV1D/SYYhlcYZP5dUDvbDLqMR8ZFISdUSH1SK1VEvFF5AQWG5SKfB7U5K9z54&#10;/DBWb/kKKSluQWFf4UbCypOjIZ0OOoiRI5/Cc8Ofx5r162HPTsf56xSy/bOE7897edLMZixbuhyD&#10;n34Eo8e+iDMhIdSg6oQLZaDr/tOFy40HFzamurva0UgDYF1VCarLi0mZFyEvrxRFhSWoqiiBu8aF&#10;pqb6b+Ue2b2H9mDCy5MIYLehTIRN/mZhtbWjA1k5+UhWJyM7L1u4kAc675Z8t4X7AQezKHXViFDp&#10;nL92zqwFeHniFIx9eSxeee01TJg8AWMnj70iE954DS+/NhVvTXsH8+YvwNqNaxEvlSI7t0AEceJV&#10;90DPul7C78zuPDmZ2Vizaj1eGDECr06dhAPHjsKez8HTenCB4O7jj794YC0+h8eA5sZqGMwarF29&#10;BuNGDMMvSI5RAAD/9ElEQVQ7U6fhTPBpMnar6fj1mRjhGd6sbDt279yDBQuo/NavQXycRAQN+Lr3&#10;Mn9V8ZbXJTicJYiMleLQ8eOIiSdDicCcx8tA19ySviKgsL4JCQo59h/Yj+iYKDQSZAc696vKx9Sm&#10;OSIwp4GIiosSq4CcYy7QuSzs8mZKyxLuhNYsu5hkCXSev1TVVJNhHUf2pJmMfYaYgbYKR6HNycxE&#10;VFicgMLGZt4z2bc/1Te1QqOxksGtQqXbTe3L/z7e/smRR7UGLdKz8uFp70134C8MW2m2NCSplQSH&#10;xej0SxJ+5Rwy/KvpXc02KwxWo5hkCtS/fVCo1ukIClOvCoWsQ0tcFUjWqQkKCwaUMU82cQowpVYh&#10;oNBZ5roqFBYTFEYlJBEkyNHW2iB+9/Y3Arn2FoKbPBGhdeuuHdi0eSsUSp1wXW0TCxheeGxoaofR&#10;lEEQokRxcS7O9wyEQobL9MxckRezvLy8T33wqh/HY+CVLd5Tx6ucvnfklTor1SWvBuY58kXwN57E&#10;ZuDKK3TAYDEhr6AQHBDFd79LpIdd1TVQ6TRUxwyFTipbfyjsgJqgTpeiE277Pijkd+rs6oItx4Hw&#10;eAms6VZ4mt1XoLCHoLDIWQwFfUOmPUvAue+eLJ62Tlht2ZApZCiituMr856edhF8Jz5RDaXOhIaW&#10;Fnqm1+YSUFheBYkkmb4/BRV1dQSFXP6fwt3YSnBnhlSuoDGT6rmn18W5oqoeikQt1ZtSLDr4voHL&#10;mtNRJCYmI1ljEPbdx5/2bnVgKMzILkBsNO817QuF3P9y8gsQFh8t9iR2dvY+jwOC5hW4oCRwVxl1&#10;kCjV2HPgAFZsXElwegsKr4Ow29BFOByFWL16HYaNHi4i6AWdDUN9w/UNqd5fuEOxq1VdfSN2bduD&#10;YS+8iMFPPIgNazaTgigXHZQ7Y6Brb0mvcDmyy4ZP2CDkAYrlyu/UD76NZXns2HG8Mv5VzF+8AmkZ&#10;aWQ4frOGVVl5JfbvPYrZM9/DyePBA5TtLbl5xGtwfEoD5XkyVmpoYEpHVFQ8ToWdQlBYUAAJxqnQ&#10;CESFR0Or04rEzp2dHCyF+9yN7198fzYWPJ52yOUazJo3F88Mfwpjxo/B1q3b6P2NKCp2oKaqRCRw&#10;9rqGD9TfPCjz5AvPvvM5zWRsWKwp2Lxtk4jMOmbCcOzesxe5WZno9hv8r1V4D56jqJLGlmCs2bQW&#10;h4+dgL2glED2uxMcicu/o60ZFjIATwadwfHjp5GRZqN2wNH4vhvf8E0Ll1OrpwF6tQ7BZ05DmhgH&#10;t8ipd/1crjkQi7OiGrFxMoRHhn8uFLL3jMGaTsYwQWFOvphADXSeT7i9VlaVI1YaB1uGWcShCLQ3&#10;trW1E6nmDHoPKbJy0tHVPrCdlFXWQibXIUGmDhBp/VN0dzTBnmOjd0sS0SSvBoXclw16M+LZDTXX&#10;QVA4cKWQy6W8pgmp6TaYMzKuagczRBSXVkFvtRAk5xIUBh6XOfVCVm4xIiMSkJEzEArZ5dJV5kCS&#10;RglJohwNnJi9X1oL/hZONVFUXICoWBmSkhLRQVDI5cD2IQNhAQGhhIBx9/59+GjVh9izfz+ys9PQ&#10;7uE9f95y5/vUEbwYCOaSdHpU1dbi36Kse8uKgYXTmJhteUgxp6KW2p3vGAuXYaa9CCp9Cuz5pQQq&#10;3u/me/ugUJGkgsuZj4sXvMc4XyzHvtClmlAk7NbedsCeR86aOhjSjDCRjq1nr4g+UNguInZaCPhr&#10;xKS4t+4572ZVZSkUeoMAI5Hy5HxvNgReFeXgRkqtUQAq61DfPVmamltgtlCbSVahqIxXNL1l3t3d&#10;Rra+g/qcGiaDgdp9b0ojHxTyqp5abyQobBBB2gQUNrRCoTEhQaXrs8+SpZTuz8FuklQGtLT23o/P&#10;qaxtQCxDoY7uV8Hfx9/uPc5QaKP2HB0hRUpqJpW1F+ZY2FsrKzcPUVI5cvKoXflF8uZczhn2XOoP&#10;GgJqCxLofXftO4APln9AcHoLCq+LsJLigkxMVGH6tDl48ulBmDFvpmhwPFPiI//rKWJgaG9Dbp4d&#10;J4LDMOHlCRg+8jks/WgRUqixcqO/1iTtt+TbL6EhkXh1wht4ZeKbkCv0IldUoPO+Lskj5Ttv4VKM&#10;fGU0Dh4/dAsK/wOEdREbA53dPd78p60tVxEPSRvaSNi9+PzFbybtBw/eFTVuhMfF4r1lCzBs1Asi&#10;dcT0udOxeuNKHA86TEaYGnl5eWIFkw2P1o5Oeuceas/nxMw2e2GwsZaTm4NEMjY3bN+ACZPH4eln&#10;H6Ux8gMyKKz0nX1dkq5VGAqLiqsRHH4WG7bsRHR0PBqbOFT6dwem+F0bGjxIStbj4MFjOH36LIqL&#10;S0SdBDr/lgwUBireupKTb0dYTASV4RlkpGdcXnm5PmP+xYufoLikSuxzYihk17XPAr3W9lZoDSli&#10;hYih4LPOZQjhKKk59nTEyiTIJgOVo4MGgkJu31qtGdHxSuSXeHP49f9GjsKqpP7KKYYamznYjn9/&#10;8EJhqsmABLkcWXaGwoHlxO2SbTi1KkUE7SgpLcGFfnv3WHjbiKvSTVCURlCYRXZwYNhjl8i0zHxo&#10;DEYUOMoCAjW/A+vEFLMNoaFSEZyHJ/L9z2G33HxHMX1fMtRqPdXxwLRnfJ/O7i5qD0WITZBCq1fC&#10;01IHD+nc4pJiGFNTEREbje27D2HJByuw+IMPcDw4CMVFBSKQjG9Cie9TQSCYlKyjskwXK7D+z2Fh&#10;W5ZXvTitgiFVT7DTNyckw1VGThZUWpVwhey47ILL966r4z2qaSJoShlBIUcO5WPsymlJt0Kdooej&#10;hAHMHwqpvGtrYExPhZlAvKGuPxS2ilXEJIVaRID3lc0lqrvyimKCQi2BURycZbV9yraDgD8nv1is&#10;0OYTTPP45TvGwikotEazWPkuKmdPDO87caCevLx80vkq2NJS0dkPCktcVSLFhYm+s6a+sS8UEg+w&#10;uyqvLvoH7ykoKqH7qaEzpcFD4yffj+vkHH1DsasS0VIJkvX6q0JhbJSCAL9ETDDw7wzybQSXJmsa&#10;ZMpkKtMyMXb4ntfW1Q19ajripUpY07OgTTGIiNwr16/8qlC4jQa89G8cCtl3uZvAh2dCAh3/uoUr&#10;qLyyFocOncTIUWPx+BPPYPmKTdTh09HS1iEaq6/xXIvw6lVnJ/t+V4uQwOs2rMWLw0bi2eHPYfmq&#10;JfQ8DVrbBrpY3JKbU5QKDd55eyaGPjsMJ06Fik30gc77OoQVK2+YnvDKaxg3aTxCIkJokLgFhbfk&#10;2yWsh3n8cDc0QkcD4qbtWwnoJuKxQY/h8UGPYNiw5/D2u29h3fq1OH7sCMKjIxAVJ6OBWw9zqgmp&#10;ZGRJZTIcDTokIPKNd9/BkBHD8eywYZizYA5SUpJFYIK+KxbXLuxqZs934UTwaezYsR/JZAj7uwV9&#10;F4QnKhsa2sWenJ17D+LEyTModbmuy9j4nyRsnDtcZYiMl2Dv3n1IkMrJ6Gb3uL5Q8VVFQGFxJaKi&#10;oxEdGY1yZzH9dnVd3tzcDJlEIfaGFpfWBEz54BNOvl1VVQYVGc/xSQq4qjiwSG+ofX9x19cjMUlL&#10;36mEw1kx4DhLiasYSdokWGxka4mJGH/bxwuFRqOGniVHYVG+6DP9n8UGfWVNDSSJShF8pLa+Tti+&#10;/uewcHovTqCvM5tgsmUGhEJ+fns7Gd4paVBQO3eV8T7HgfcStnVNBXQGA6QSpZhQ62+3ceTRTLud&#10;wEdJkJkmJqT8jzMk80RVPcGzyZyByKhYeq6WnlmKjOws+n809h04iF2HdmPdlk1YsOwjLFqxBjGx&#10;MSJDAO/Z9JUFe7wVO12IJzDgHHtNnr75CVm43dUS4PAqIQd+6Q+F/H4pxlTvtoC8YrT7QWFFdZ2I&#10;y8B7Nqs45dBF77cIKMyg+6Ua6fl9ofAC/V1aWQ41PctkTReJ6n1Q+AmBU11TI7UPOeQyNVwEZL7y&#10;80JhERQEjLEEVRUV9XTf3jpgKMzOdYg92leHwlQotTqUVnDQJO87cS7yNFsOEuQKpGdYqS31hUKH&#10;qwJqgw7pOXYqP69u9roA10KhUlHdGNDG+xepXfqelU9wrlAlw5aRJ9yw+X7sndbqqYON7hMZFyXc&#10;Q3kPpg8K+Ts52jxDXVyMArm5Tip77zd8TGNbfU2lGB/kKrUAS1+6F9772eLxQGuyICYhCZlZ2dRu&#10;TDh66ui1paS4Wp7Cr1PqG1uQnp0tQtkKN79vwaoYLzGnZ6ZjBXW6ex8YjIcHDcXq9Ruo0NPR1sFp&#10;Cy5dabRfVPh8dhfge3OH48SWvBl3576dmDhlDB58+E7c89A9Iry6waBEa9NA94JbcvNKnqMQK8kw&#10;fWr4U2SgrkZZRVnA826ksBJjA7i2rgGHjgVh6NPDMO3N2UhWavso+FtyS26EcNvjAZkH/UtiLPji&#10;OrabBvXCokKER8Xho2Vr8Oqrb+OJp57AHfffhjvv+yvu/+df8Mjj/8Szzz6HUSPG4JVXX8GUt17D&#10;2DFj8cxzT+OBx+7Fo888hElTJ2L9lg1IUKjRyDPBX1LPfxHpPHeODKd07Nl1ENu37YWaDJ6uroGG&#10;240Utgd4fOkVbyqeQOey8Pli7CKji8Pvs1sTpx+ITVRg46692LfvBAryi26IN83NKD5de/HSBYKY&#10;esikKoLrnQiNDkFJUY7YWxboui8rvKrCgSpi4mMgiZWiuqLvXq7+0kxQkhAtF1DoJAM80P5An1y4&#10;0Imy8hLIyeCWJCtRWddMBn5g+43dE3mvVZxERQZ3ZcBzsvOzIFUmIDef3TnZSPdvj5eh0KwWAFpC&#10;cNtNZeQz5H3CbbS0vExEolTwXjGCXP/jPuEV0Iy8AmFsm6z8vIFQyIDhqqqFMlkjIop2dQX23uF6&#10;rKLx2piWRjaduY+Ln094VdNgSYc8WYHMvAyyAXtE4nauH/bCaWttQllpMQFjDqIlsQg6G4T4BBnk&#10;BNInjp7Crp37cOrMGUikMoRGxGDb3pPYuusAkpMT0UnlwuXje1ZnWyvsuZmIi0sgWzLrCtT4C6+U&#10;1tZ5RNoFg9VGUMj38B3nrQTd0GgMIhIsr8S1X3bB5fIuq2I3UII/gjvOUem7rru7CyYqpxSrFTU1&#10;ZQJU+XfWKz2kM/IcLrGibLRY0dhQdaUd8uprYZELYWejodXyfkOGJu/3CCgsz4dKo4Q0XkVQ2CjG&#10;B98z2zq7kW0vRLJeh3xq5/2DE7nrG2GwpVG5ZhBrtIq64t89bQSw1hyRuD6dIN0HhdzmeNKE0zKp&#10;jWoRBZfdlPmajrYG5OSkUV9NRI7NhgsEwf7Pyi3MhZKgMCvbQW3F6+LKUOhproElMxOJ0kg4i7Jw&#10;0W/lmtsrR6o1mvWIj5fDUVxEOtYL2Rwno4b6q1ypuAyFnAPUy2t8TnWVE1qDmqAwEVkMhRaCwjPX&#10;AIWbNu9Cevo3D4XscnL0eBANwkq4yomEqfH07+hft3CDbGqshV6vwrKVS/Hsi0/g2eFPYvr0aTgT&#10;EgZrRg41sGZ095wXrgmXLvQV9h/n2WCOPtROFcMgyXlWSp2F1KgyIZEpsGPPDkydMRUvjn8BI0YN&#10;x5tT38JWGhSMFp3X3/zjwDNut+TmEK7bCxcu0QByQSgqTkMRfPoMxrw8DG/NeQOpNqtQGIGuvVHC&#10;BnlLCxkFNPDMmDUbzw0fhvXrtgi3oM8yDm7Jf4awXuQ9Hiy+wfV6CocXL6sohz2/RLgQsdvNF9WB&#10;Yqadzq+ta4QtI5/asAKHDxzGR8vXYs57c/HmW29g0oRX8drkqZjM8tobeHvGW5g1fxbmvfce3l/y&#10;ATbt2IGIuEjYaIBtbPKIb7wROribjEaO+neUjL0NBIXRsQlkjDde3vcT+JqvIrxXUoxHVC6sZ9hY&#10;5bGJf2tra0Z1tQtlZQ6UuQqFG21Pd7cYd/z3HrGByNDY0lyHoqJSGp8ykazVQKUmA5/eeye7si3/&#10;CGvXbxBBFFraevfD3JLAwv2IgaOhqQ7lFSWw2FKF7t+4dSP2Hz+A7OzU6waFH396CQ1ky2Ta08nQ&#10;raA2wNtRrt53BRTGyKFUa1FBQPRFoVBK9lul++pQyIGaklRKqLWpqKXzAp2TxVCYLEV+Abtz9oVC&#10;XpFh11SDSQedwQiPh91LB8ZaYJix2wmIYiVk9NvR2n6VwDACCvOgNacg11Ei7LX+5/AESJGTYDZR&#10;CTPVEbt29j+HhSdC8h2l0JhSYM4gKPQz+n3SC4VJsNH7NTfXo6KsDBlZBdAZTZAmSHH2dCj2HD6K&#10;ZSvWYMniZdi8aTt27NqDrRt34EzwGdJLGQRIlcjLz0dUQjJBYgSMOu0AKGxuboeZQDcmRiImavxd&#10;Dn3C8FREcB4Xl4RUKicOyOI7xnqvocGNJIUKCiVBWj1PDngnhbm8neU1UGmNZAdnkW3rvY7bVFub&#10;B7LERGiM5j5QyOlPGuqq6futkCRKRJu5SGOIz/WS01HY84oRJ5HQN/K+ZHaF9dYrQ2FpSR4SCd44&#10;qmltfYOYMORjLDxxp9GbqfyUdN/qATZTVVWVWAlNy0wnHdcXCk3mHCiSdSiheuDv42dy32wjqE41&#10;mOiZCvpWXtH0vqenmRPXWyGTJaIo30H36jtRnpmZDbVGTW2hiNpvfygkmEyIRU1134A+/L6uCipr&#10;lYaAUkXjTtOVcmEorHAVITImHBqDRlzr86jkqKSlFZUEhRokJyejqtwFW6Ydx8+c+GpQOGvRMmzd&#10;tRcZmRyp7ZuFwpISF3bvO4Ctu7cjNp4KrbJMkHr/zv51Cy+JNzLBp+rx0dpleH74U3j88fsw7uWJ&#10;+Gj1aoRHx8FsyUJBQQFKiwrg9JMiRyGy8wuoY2ZCyiFvZTKcDg/Djn17sXLVCkyZ/A6ee+55PP7U&#10;4xj/2stYs3oTJLHU0Eor0NnVQY3wFhB+UyKCTrDhdJU8TtdDuG7PnbsIZ1klAVeRcC1hg0xHA/Hc&#10;91/HqFdexMETx1FZUyuUxtfRFlhZtrd7kJWZio9WLsWw4cPxzrSZkCbKaIDwBj8IdN0t+c8QsTei&#10;pwsVNKDX1JSLWfrr2SZ4gG1qbKAxQIr9h46RYcrtru5KSPMvItxP2EBjAGpuboLL6UJ6BhtdRiSS&#10;scKpfiIjo8GpaUKjwhBGY2FsbDySkpXQpaYiK68IldUV1B/Z4Lz+0OsT1i1uGuCjouKwYeteHD99&#10;Go6ifJw/13VdypTL4dKnH5NB3ILysiIUOhwi4EY+jUmu4kKUEwRmZWdCqVEhJo7dCqNgJCPIUVgi&#10;6oA9WXx6h2fzOdqfLd2GiKgE7Nt/DNu27cS+fQdx5OgJbN62HYuWLsHSj5YhLD4eNY2NAd/pqwjX&#10;AU9AsAHprQ9vW+AyEimJCHLZuL9A5fnJv29cfV1vYYOOE7mn2jKg0CoRKYnBgUNHsX3rbhwPOg57&#10;jvW6QSHDFE8EeDz11C+6P7d9MRTK4hQwmk1oaeobSKO/MBQ6XQ4CHU5cr0fVZ0Chi4zW+HgJGbBm&#10;1Nf33+PG7exjZOSkQa5JFvvnzvfwnizvu/K/lz4+j+qaOrHvzGLVoZvspIHf8okI3GM0GBAbE4+M&#10;9N4E4v2F246V2rTOqCO7yzkgQAkLQ2FJmVvoj9SsbHT2BN53yC6JVgICBUGvKcNCbXIgFLI7LO85&#10;lJMBb07PgD2fA4SoEXzqLA4eOYyd2/Zix/b9WLluK2bOno+5C+fhw9UryNZcgwMHDsOQYoKnpck7&#10;mdDQLKK0RkdJkJlhRY9Ii9Bb7vVN3hXABLI7yy4Dj/+7sHihkHVQImyWHGGD+I6xDi2l6+ISkpCk&#10;NaDZ4xG6gI9xmfPeuXh5EtKy6LrLq6dss1ZXlyGS9Ik+1UogWSN0Oh9jfVdX44LWpIEsOREtnr4Q&#10;y5FHU6lM4klHp+fmotsvmA9P9DkK8yGRJoqVsKYmzh3uBT9um9V19dSmUiCVJBPfcCqkvu3VSXWb&#10;lKQiOytL7Bv0tefGljZodVaoVEbUuOv7fF9dY4tIQZQoU4mJEd+9auoaqQ7NNJbIUVZaduUan1jM&#10;FoI7BUqd+dTXvClJ+HmcJ9Rio+vkieDc5/7XcBsrKKlEQoICWqOWILs38qiAQmcRzoaEUtkZUVdL&#10;gHoFCi+KAEg6s064I7dyail74VeHQl4p3LLz2wGFjS0exBGRf7RqNZZ/sJpoWoaW5vo+Gzi/CeEK&#10;5TLjAdJGhb5x4yZMnDgWTw7+Fx4fdD8mTHgZCxYswfqtO7CTynK3n/Aq7Kq16zBn0QK8OmUqRk4Y&#10;h0HPPo+HHn0ADz18D+574BE89+wQzJk7F8Fnz8JR7CIjy6uw+ze0W/L1CYdQbmxww1lSQMZRXcBz&#10;roewK6azogZnIyKwfftuMTHCK+SVNMAe2b8JLwx/Cq+/OQVhUfE0AHhI0d3YvsCKq4MUsz03A4eO&#10;7sHwEU9g7LgROHHsrFCKPDt1q13+Zwu3gaoKp0iIrFBpUcmTd5cGhnr/KsJ6tqPDQ0ZcKpYsXo5X&#10;X36TjKT9qKxyfyko9Am3Va/+5lUuMorJOOG+zcY46/P+wvtl+Rw+9+vQwXx/XrHRGvTYtXs/Nu3a&#10;BykZLlWVTmG4X+uKIX8HB0bj/TBx0jgEnT2DI2dO4tipkwgLD0M0GW7HTwVjz/4D2LhlE9auX4e9&#10;uw8SMEugN2UQoBahngwZnsHnFcT0DBNOnDyJjQSDG3Z6Vy/OBkdCEpuEMyER2Ll/Fzbt3owIqQTV&#10;DdcOhVwHHOCjvaOTDKFy1FQ7hXstG7cMg+2dHWTsliKvsAj5xaUor3BR+wmcUuDbJFzvHJGxioxQ&#10;k9WKs+EhOHH6hAg4FBIZg+hYBXSGFLGH6vxVVqW+inj7w+e3ax4HGFYl8UpYM/KuTAwEOpeFobC4&#10;OA9SBRm0BC2ckP5qUFhUWoSIyEhoVCaCwt798nx/NvLb2xphMKrp++l4k9d49z2b20NnRzOBVB4k&#10;SXKk2fToCTgp9Qk8TW6olMkIORMNqyX3qlDY1dUjgtGotRpUcfL1AFDIEw6O0kroyCBPzbKL/tD/&#10;HBaGwtSMTLGfzJSRTdcN1IvN1B819G3xskTI6LlREin2Hz6ETRu3YuuObTh8hPpmnBTHgkKwbu0G&#10;rNu4AXv2HcLhgyegUVPZ1nMCe+/3cjoPtdaCOImcoJVXrPqCULW7DikEskqC1OqaygHHWTidQX6x&#10;E7FxchTk5hCE97Y3/h57YQniqB1oUqwEcb0rd/wOmTn5iJVJkUvndF3O7cgusHmFBfQN4cjKLbyy&#10;UsbH2EW6usoFdYoKcrUGbX7J2Vk4yIzJRmUjoDBfeFL4jvWQfs4sKEKMTCEmUVr8oJDdTguKS5BE&#10;9a1J1qClxRuplY/xszniaWFBCRKTdHCQjcXjjO+dKqmdSxV6GAwZaG7t7PN91TU1BHAqSGUalFf3&#10;7rVk9804iYKAK4nKuLrPNewGnGI2QKlV0thYQuOKd08hQ2pVdQOMVt67qUNzc1/9yCkn0rLyEB/D&#10;6Sj0aPPLe3gFCs+G0TEL9ZuaK1DYwzkKHS5ojHpkUJlxYMJsu+PaoHDDhp1ISyMqv+wr/E2JWD6t&#10;rMTRU2cw872FWLNhAwwmKoCGJvFRPAMR6LqvU3jmwlHkhCQmHnu2bcYbb76Kp198Co88/QgeeuJf&#10;Qh5+4gE88uSjeOK5J0gGY/DQpzDomaF44MFH8cgjD2HQk2RoTxiFhUsWY/PWvSKce05OHtzuKrFH&#10;Y6CCuyVft7jdpAwUcThw6CCS1XphMF7vemFFwQlVYxPleGv6u5j48qtkiNlIufaIGXmDKg6z35mC&#10;JwY/hhmzF0CRZECjGCSvf/vwKq2PCTyboNGasXHHdrw85WU8P+xZrF67itpnvlBat9rmLeEZzQzS&#10;V+8vfR+bNm+DLZ3bxrWvpnuBkPfAZGD/kX147fXX8M7UdxFFRnIHQYFv4L3ZhKHHQgbkiTPBWL99&#10;Kw4cOwat3gx3bQ04UESga76IsEHHs+A6YxqOBgVj+/7t2HXoAHYfOYEd+w5g884t2LBtA9Zv3Yq9&#10;e8noPBKEnTv2YuX6VVi3eSN279uHU2FnCFKTyMDNImPELPY3rVqzFrsP7EFcYgLSM3OEmy6vLlTV&#10;1MOWmU4GkRrp2ZlovJzk+qsK65qO7h7kO8qgM1tF+gGefbekZ6CiqgqlvNeHjPSIuCiERIQhJDqS&#10;IFciIqlz4ndeVfy2thl+L952Yk6zIio+GqcjQpEgTxCAyKki2L2tu6ebvsG7pSDQPW6k8Ap7fqEL&#10;EZIkpGXnC4M20Hk+4dWQ/IIcMpTjodUZRDTLz4LCOGkMMjNS0ebpzcXIsNrT3Y5iqlepQg6tIZXa&#10;b9/InPx3Z3szsnNyCaqSYSUD+2pQyNAgVyYgLCwSWRm5ZEMOhEKuh/a2NqiStML1sNnDe4cDgBON&#10;ybZsOzidQWpGzmdDYVYO1AT0NpGOwl8vcnlwnro6JBDQHjxxDHsOHce27duxbdcOBJ04Da1RR3BT&#10;ijoah9PSMhEWEYHImBgCiQyRhqC5uaEPoPPqWIJShzh5MpxkO/cvB2dlNVS6FCRrtKgZkNrDKw0N&#10;rbDacghikqkP9wVHflZOXiHVR7Jwb+WAiPxsFl51zsjOIxDToKHJm6qNf+doqhYqgzPRESI3ZI+f&#10;yypvkykhuGZQ0ZsMBDC9rqosDIVGq0nkOe0PhV0Erxl2gtCEBKSmZ3uD6lyGQgaj7JxCKNVKkebE&#10;347m2CSt7d0wWLIgJwgvKa+5XH7s0nkR5VRuHCQrh9s5f8Pl5/H3lJZXUFuVQ0plXEXw6HuX4jJi&#10;gESF8LCoqau9Uh/cT9x1zeJ3szVd5Hj+t/Bc8NpXHLhSrdFR29YSuPrv3bwMhaRn4wnwDRYb2v32&#10;rbJnjqMgF2dDQ8kWy0ZXd2+/4POspIcVyVRHAgq7xV7GY6e+JBS6a52IjgnF3IVLvzUpKbhgORKQ&#10;zpiKtRs3Ycb0mVjxwVqcPhsBIw1I9UTk3/T+On42K+rmRjdKissgoca7acdWzF40GxMnj8eYCaNJ&#10;xuDVyZMx6713MX/JXCxf9SGdswm7du7G2VPHIE3kHCRW2AuccLqqhGsUJ6v3dqr+yu2WfBNSU+nE&#10;2aD9eIPAaMOGDWI15OOPr++kCdd3UUkpPlq3Ak8++xAmvfEyCooK8cmnH+MSKTV3eRGOHjqE4S+O&#10;wqDBz2H+gqWQJWpQWVULDykbVpIX2B9/wID4xYSfz7OiPBnE0W1dvCk/JgFL3luO0aPGUTsei9Ur&#10;1iKZjMJ2T73QG4Huc0v+s4QHaqXegLGvjsNbM95Fokp91cALX0RYp3Lb6iaDkHNvHTx+BMPGvohR&#10;L4/Dxg1bkJebKXRuoGtvBmFvgWICgTgaS1Zv2IalS1YiLCSWjOPqKxHmvqx4I9K10LieKVw79+49&#10;KMBJnaIlY8wo9nQFnwrDzj37sYsgMUamRHpWHlRqA7bv2C72tG3ctgmrt2zBlt27cSjoOIH6Yazb&#10;uh4LlywkcD0oglKwGxW7hHEdXvr4EjraWtBUX4nODvZq+OoBqVincTj2PALCuPhEnAwOxv79h3Hw&#10;yFGcOB2GyOhoxMbHIDjkNM7Qd0XGSBAWG4+z4WcQGnkGOgO7kFUIHRfo/t+kiLK6dBF51NajpdEI&#10;jgxHklaPYmcRGW+twp2PDdlv0s7hGAgZuQ6EUdmnkeH/eVDYSXXFhunZiBBh9HLkTI4k6X8Ofw/X&#10;R24RAV1iNOx2qwjY0Xuc6ryrFQ6HnQzuBDKcTZ8BhVlIlJIRTBB9VShsrIVMJoEkQYLS0jwC14Fu&#10;uHxdXU0N5AlKep6V4MGbPqD/eT0cFTLLIqDQlpl/dSikvmy2ZCBZa0SR0016q7cPeOv9PAodBTh+&#10;NhirNqzGqo2rsHXPVoTFRSM9MwvNLW7hrcCBWgoL8kQgE2OKReSM5HbhtRF9AMKpNKogSVITEGhR&#10;63YPKIdSAh4Vta1kAsPaenYBHmgruOtaYEhNo3emPlPfCzhcH+fPdyGH9K+SvtueWyJsBT7O+qWV&#10;XcmzswlgLOgQ8MO/e4OlcH7Ls2EJsOcVERT26m6GQtZrvD8x1WYZMG54PB7o9TqEh0uQaXcIHeA7&#10;dgUKpQSM1CZb/fIx9vQQFGYXEPwmI7cwS+gi33VcJm6C1mR9ClLMaXC7W8S78u/dnTzmEOwrFCgg&#10;+PVdw8JlXewsIZtIAp0+HU1NvYF02K05NjaB9Kge7sbGy9/O7tk9VO/EBQSMZls2Oqgf+SCT20ZR&#10;McFkggJqHUNh3/20XdTGjBazSJ+SRd/ZQ22M78v1XFdXCb05lVgoBC4XR1btLRf2ljCTLlYSFBYW&#10;lYrJj8zMAhw8fBgfrV/xxVNS1BEUxkeexsJ5i7D+WwSFvNRaTgY4J2HcsmU3Zs9/D9NmzcCq1Rsh&#10;J2Jnd1KO1BTo+q9LvA3KG4Gtrq4Gmbl26hgGUkAKxMUmIoFIX6PXwmg1wmQzk1LNgtPpIAAsF5ts&#10;u4nyz9NAyrNKPDPBjZPvGehZt+SbEV61DQs5joljXsS0ae8IF4zWtsCb4r+KcH23kyKVkFHw8uRR&#10;eOqZh7D8g2WoqXWLRNqs7DpaG2kAysSGjdswfNhIPPPiM5jy+hvYvHkbwmLihILj/UeNzc3UpnrE&#10;zB3PjvuE2yjvr2EFwv74rGA7u8+LiZfWtnY0NTegwJFHRqKZ7heG9ZvWYurrb2Hs6ImYOmUatmza&#10;DktaKhobebDpHYxuyX+2MBQm6QwY8dIYjBw/kdpOzDWla+B2xUEhHEWFCCYD/82Zb+PxQQ/h/SVL&#10;kZykosGfJyS+WZ1/I4UH/cqKMsjkidi4fhtWfLAOUZFSGjOqvhQUcjmy3uC+7mltIsM5A6fPhGPf&#10;gSMi11luYT7q6yqE0VZbW418hxNGkxU6owEOMnI4OEQl/a5MViM+JgESMoaOngjGyg2b8P6y9zH/&#10;/fcxbx79O28xNm3fgghJLHLycslI90Xr8xparCuuZUxjl9mec90oLKYySUzC6ZAQnAkLR3RUAqLi&#10;ZTgddhYHDh/CyVOnRJQ+XmV1lFagoMgBvVFLoHgKJ0+fQk4+7+dhF9xvFxhyP+G9VIpkOYIJDhKV&#10;CpS6ioVbLJddoGu+TuHy93hahJtaaFwM2S+fH1ys89wFgkI7wuPCYU03oZXg5tN+eztFPyfYsbB7&#10;oIyh0NYHCnmbUAdBsd2egZj4qKtCYVtrC2zpViQpk2DPTv9cKOR0DK6yIuoXgaGQ0x5w+ogUUwba&#10;AuQ7ZPFBodakQwkZ/ex+3v8cFjb8BWCp9XBV8HaLvlDI+7/Ss+w4ePIIlq34EOu2bERYVBT1o3x4&#10;WjiIi3cVkFd7Mqjc4+PiYU1NFyu3/s9h4b3c+Q4HEgiOTXoDtZ+2AeXgKi+FSqcm+8VCUNOCTwaU&#10;0/8jG7aF+lAm1EZNHyjke3moHk2kH5QqNXLznf2gsFZAocnGETu9nhxeKKwS+fTiYmVwlhQKyPU9&#10;q4e+P6+Q7XsVzGmZ9M5992Y2NTRDIU+GLCnpcrDJ3lVGHxTKhSssT0b1rphyhM+0dLtYLcvOyxHH&#10;+Hc+LrY71FYQFDKIZoh9rPw7T7x4WruQkWMnIFZRvZZeeRYL2+Z5BYWIjIyF0UjA3tzbfnxQqNOn&#10;ounyPkseo9ra6ql+c0hPKen78vpAIUM9J9yPiZGTnrKJ/L6++7F0dXYRwKmQKE8iUHVRnXsDbfL4&#10;4K4rp7ZnID0YgoqKQvqm3jJtJ7A1W82ijkqd1aJMGQr3HziMDz74Esnr62pdkMaF4P15S7Hh2wKF&#10;bAxTZ+bN4o3NHmqodhw7exqz33sPb7w1g4zh7cgtYFcljpo1sHF/3SIaHHVi9hvvOdcjCN0n7Gba&#10;Q+/ZQwM0uxBww/TO9HBD/ubf/ZZ8trR5GqFOjMOkiRPw3PAxOBEcRh3TuwmZJdA1X0T4WjYKugji&#10;OHHrwuXvY9DghzHp9amIIiXafjlRvTiPlAG7V6RnZmDHjj14fdobePbFIcJdedzk8Zg2Z6Zw8wqJ&#10;jIbBbEUhKcPS0nyUlRWivNyJppZm1HOQjTIHKXQ7nZOJZI0JkfFSUi6ROHr8KFZvWIUZ82dj3JRx&#10;eOGlpzD+lZH4cNWHOEtGWFZOATq6Okk53rwG+S358tJ9/jx0ZEC9+upbeHro89i0bRcKHLlCL3/Z&#10;vsHn8x4Ujux2OiICM96biRfHvIi3350JiSwBVdV1l/dOfPU+920X3oOSW1CC0LAIbN64Ffv2HBHj&#10;Me/h8xk3nydcjjy+sDFfWloIS5oNkbFR2LNvH86ERMJeUERj1DlRlp/QeZz3SoS/b2tFMxmjHBCD&#10;gbKTbICK6gZUVlahptoFo8WCrTv2Y9bcOZg1bz6Wf7geO3buw9Zt27Fj/15Ik+SoubxCwe/A//oL&#10;/3Y16fP+l7+B5RIZkVVV5SLoD4feD42Oo/ZmQWFRGYrJgLdm2iAlgFYq1cIVrY10JgcH4YkFZ2ke&#10;IqJ5b+NOKNVJcBPk8j4m3o/a+9yvty35nusT7id5jiIC17M4cyYU2dkcYZMDGg1M4v5NCNsoXPcc&#10;5TAyQYrMvKLPhUI2fi0ZOYiIj0Ya1U9bSx19S99r2AZit95kvZpATUb16SBDuDfQDEMhu9uZTenU&#10;F8KhJyhsbumb54//bmxqh5rGMYlEhtycjIBQ+AlBC0/sJkjiyFjW0vdUEGD0tW+5rPm7eHVFnqhE&#10;VnahMKgD1QG7RJpSjUhJ1ZJOcvUxyv2F7UFzqhl6nQ5NzdR/hb3nrXd+R14ZM6RaxEr76vXrcORI&#10;EOwECp1kD3hdIb3fwZO2qVYbJJwbkMCL90H3f5anvZMAqJCgMBHp1gwBD/7vzn+7ykqg0qqRaslC&#10;KwFQ/3JiqappgIH0TbLRiNqGhiv34HPZBVedrCFI0xOAcrwLb/lw+TY2uZHG6Q/6QWFjXQVMZgNk&#10;CoUIbuXv5dFFOsiamYuExCTYsvJFIn/fMb6+sb4RSrkKepOWGKVStBk+xmXjafPAbEsXORH5Ot97&#10;srRRWehJR8iT1ASODrrOa7PwOT09HSjIz6ayTIDBlOYHhZ+K9sURprUmPcoq++bM5PLMzM1FeGwM&#10;0jOy0NLi3U/JUlRchHhJAqyWTPFs7/04D6Gb6j+NYF4pApt1MNhdvh/rqKy8AsTHJlFbyycbsLc9&#10;8jmdHZ2QS1Vko6nFJBdPBPB9+T04B6SaoDY6PgqVFfx9A6EwWaWB01UrAFlA4X6CwmVfAgrdbhd1&#10;qjAsnLfsW7NS6C9cGGw8N7e1QKZSYOmKpZgxd7aIkFZbW0WF8sVnUG/JLfmycq67HWmk2Ka+PRWP&#10;DH5URP/ioAv+s1NfRfjaDupnOQXF2LBjE5549nE8/vRQbNt9BOVVAyN78vn8TN63o0zSYuW6DRg2&#10;+gV6p0fw97v/jnvvuwujJ76EhR8sxtYNW3HkxGExSx4UGonomGicCgvD4VPHsG7rNrz33hJMfWsq&#10;xo4fjWeGvoAHH3oU/3zwX/jnQ4/hkScfx6uvjaHBah8ys9LEJn2G0mv51ltycwoPbgWFpVj50ToM&#10;euYpTJn8FsIj4+Gu693c/3nC7Yrl/IUelFVVIYja6dszp2LI8Cfx9qzJSNYp0NREQPgf0AZ5T6Eh&#10;LRPHzpzE5h1bER8TT4YLjXGffPGtEpcIKHgfkjU9HdEEg0eOHBfgtnX7NiQr9SIvVyDdckUugxL/&#10;zQDFwpBSWVuPGEkitu3ajT17DyA2Lh6WdAsiIqOxfssuHDx8AjlkOLFh5CFDltPp1NXVo4GMS3YF&#10;YyOYoyufI/A9R3qMxecG5/8u/LzzVNd8vNHTCrMlHcGhYQiJDCMjmlMXVAmPB57d5+ub6Dke9hr6&#10;hA0n73dx2Ht3dQnkahk27tqI46dPwpaeQ4ZuHVpaW8k47CFdyrPvX6yNXi/hNuz7dhZ3XTUUSQoc&#10;PHZY7CevpjL21vO3o52zAV5RVQSlPgmJCiVKXRw98rPLrK2jByZrJsLjYwgKyVAOAIVsnJeUOhCv&#10;TIJCpRZufP735fbpaW+FwZCKqIgopNvM6Gjvmx+U/2YolKuMiJMRFBZko+cCwY7fRDuXJW+LKC5x&#10;IiouBlkZqWJPVqD2z7ECsgoKRHJy3kPZ3e1dnfE/j4XdI5MIVnQGLdmfLqrTq0OhJdNCMJEp6v1j&#10;eibXOa/8tXe0o7rOjXiCJY74v2nzbiiVBDhkD/R/ZlNLK7QGCxKVcuQV5Ynv8T/OwqkUfFCYmZ7d&#10;5x6iDOj5hSUOJKlUsFizrwqFnFye3U+T9RwgqOHKffjcpqYaESVVptbBWcb7Ay8HTSEAqqB+biZY&#10;Mtk44bsPjMhWqa2AikBcJleisrx4ABSa07LFall+YaUIEOM7xtfXuuupb6hgtGgJLivxyWUoZKCv&#10;qqRv0SqgMqhJB/QtD17h5ST6nMPPTpDPXni+e/KKak6WFZGRUQSFVhGRlX/nVdO6evqGNAs0BgO1&#10;+Zo+9/RCYRaipDFwOLKoDXjdTtke40nQRFUi8gvsON/tD4W1SEmhb1ckIafQge7zpJ8uvwe7g3Jg&#10;HlmiUngOckBB37N4/22Lpx3S+GSCPz3Ka2uFPuTr+D2KnVVQqtVCb9SQjvsiUHjwIEHhh1/CffRK&#10;oJmFy741ewr7iyho6uxVtTU4HnwSr02ZQh+5BqlpVrS3Xdsm9ltySz5LPqE+wpuuNxK4PTToYbw0&#10;ejSkkngydHpDFn9Z4et4Jj7FmoY1Wzdi0HNP4PGnHsKHq1ZQm86izjxwcPBdx4MnGzU842mz6BAd&#10;FYPtu3dh+vSZGE2Q+OSzg/Dwkw/jIYLFBx5/GA8PGoxBgx/C00MewOAhD+PxZx7D40Mfx+BnB2P4&#10;6Gfx2tuTRHCbJStWY9+eo4iJikeaLZ2UJBtf7Hr67TDG+R14AGBXWzY6vfnTvAqfB61z5y/SgNAm&#10;ZlbP9dAxv1XNDirPpuZmNDY2Utl1XTnG13HENd5H2dTcRNdztMJe44Sfya62PNCwMmV3PFbMIi8f&#10;GZX9B1bv/XpE3bJ7jP9xHpw4Nyk/o9coJWOEBnk2VPndWOrrG1Dvviz0d1NzC13Xhe6eC0I435U3&#10;Pc2n9C8ZlzS48ioylwsnH75Ex9gtvamxhYwtN2rqash4ahSGyPWeQOP3aG6shU6vxqzZc/HCiBGY&#10;Pm0uQiJiUF5ZLcr9Ig14V2s/oi2f60ZDUwOysi04fPwoXn/9TTz95EOYM2cu5Aq5MNa+LW3wRosP&#10;Co+fDRJ7/6xp6WJlwP/beczmfsmJrtnLoK29W8yW8/95laGsphpSMsLYrXL95rXYsH0Ttu3cgaCT&#10;Z5DrKBYg/2XLks/n9ltVW4fUdLtIXM3RDs9TGy5xFpGRFYEdW/bgVNAZyJQqSGSJCIsKw+FjR3E8&#10;KIhgMgGcd43dCtPJGErPKRD/8rU8fnvb8UXq153UFprhKC4X5yiS9QgNj8WZcA5pn4oadyW9f+/K&#10;AP/LfYzF+5v3d4bCuppSKDSJpF/XYeXGddiz7wBOhwaL/Zo2mw1V1eX0zOuT7uOzhFcq2gkEPG1t&#10;cFVUXP52r6gMZhwMOoYNmzaIqJHu+r4BJ75pYSh0OvMRFR9JBqwCZWVV9NvVy4v1qptgIkmnR4Qk&#10;WqRY4H1/A6GwnaAwn6AwEUlk4NbVefrUA//NydU5yFJYeBTSrKnoJEO8/zmNTW1ib5+MYKeSjGdu&#10;A75JDe85n6CVoDSd4DQ8MhrZBGnn2Y34cvvxP89D0GNJI5ggYzs/vzQgFPIzef8XG/McEZYnbAIF&#10;PWS9xgDCSdsz7BlC77aR/s0rKSbAThGr21EEzRyhd82GtdhPRnt6Fvf1gRFKm1o8BAdmJNA1+cWF&#10;AyCIpdnTSc/hvH0K5GTb+7w3T7LwcZ3WiviYxM+BQhcBhwZaAqa6Rq43731EfTRVQ66UUd2mCHvo&#10;Ao9fVNYMnAUlpUixmAgKqZ4uQ+ElusZZUYsEmZrqyCiiVA+AQls2HU8iaK8Qesl37AKVV66jFDFy&#10;OYxWA5rFxLR37OJtZWVlRVBqk+g9tQPKw9PqgUavgZraYFlFdT8obEdGugnhMZHIzE5Hh8f7jQyF&#10;FQShSZoUJGu9uTj97+mDwmhZDIqKsugbvVDY3tpC5Wmm71NQmVTRb149xP2gudkNjVZNMJ+M/KIi&#10;Gre9dcttg/s5B5LSc+TR1t4IsiwXSF84XW5IYhR0PF2k5uB7svB7OEqqqI2qoFYloaGe8yV6v5/b&#10;cFNLA/QGPT1Xh+qaBvrec8jOceBY8HGs3rgKCsWXhcL3B0Kh9wM/EXR+gWdhiP6/yVms9q4eGlzM&#10;WLbsI8yZOQ8RMTGorasX+6UCnX9LbrT4zTCTBD7nuy2f0jc2NDciNDScgHAsHnj0EaxZtwaZORli&#10;Wf+TTz7v23vLhzv/xYs9ZCA0i1nvtVs34YUxI/DQk4Mxb8lC4WbBIMDnfdY9+TgbUpzDrL7ejeJS&#10;J4ypJgLE09i1dxc++HAVFi5/D+8tnoa5c2Zg2tvvYMHit7Fy1UKsIwNpB51z+PARxEqihHuGkRS6&#10;lQaTklIXKZpaATas2L5NdcpGr6u8nAYmLaJpcGPDzhtu+iJBUQ9y80oQJ0tAdFw80tPSyNhsFXsB&#10;OBeU2mDFqTMhOHkmCJlZVhoUm0X59fR0oqCoVEQxCwoOhoQG1Zq6OjEosQLmCGtpmXliL4qaBsOi&#10;kgKUV5QjOyMN9pxMATM8SPHEwaVLpJSbPSLPlUZvEKGgGc6E/qQBr5TePZEGj1h5AqwZNjJwnWTU&#10;d5EB7CSDJQ5Hjx3HoUPHcGDvEezdeUjI/n2HcDokDHJ1CgyWXOhMNmp3mcKdkO/bThBcVFyCZJ2G&#10;DGgVilwVqKguQ1q6GcGnQrBj505s3bMFR04eRnySVET76+hsu45wyInrz6OBjPWwyHC8PW0mRk98&#10;BW+/Owvbdu2DQqUnAyuf+k8rQSm70/eAw8GzodPY0ig8PTKy0hAljcfmHRvx5jvvYMKk1zFv/gKx&#10;943TTwR+7s0pPig8cfYU9hEUplozqO14x1xuj5ySoMXTKoyifLud+kAO9V9qExl5yKX/czTEWHkS&#10;9h48it279+HQkeOIojEyKUkpjKBGjzcyYKBnf56wLhDGbVsL1SOngvDqKE4bkplN73w8GFs5lP7O&#10;XdhPuuXk2bM4HRWKU6GhOB58BkGhZ3E2Khoh1E7Ohofi5OlgJCTGIy8/kwyYauQWlEJjtJBRqkNs&#10;rBTBdP6+/Ydx/ESQCOtfUVlG+vaLuSXzZFFTQw30Rh22k+G9edd+BIWEIiQiFGfovcLpPcxk53CK&#10;DS7XQPe4VuH3ZCOY9TnDsCpFB0liLILPBONY0CkcO3kCB48dwHpq99t2byP9YhJh8APd65sSHxTG&#10;JkQTBOngdlcImzHQuSwXzp8jHe1EItWXVO7NZeudwOpbZxxZ1FGQhRhJDIG7BnUNfaFQGM6NHsg1&#10;pOtJD+TkZveDQq9dWlPXRLpZSffg4CkD9/kL2GMoJH37eVDY0lANfQoBDEFhoaNYTLb1P49dGMvL&#10;SxEt5VQBaWKCz38LEJ/P4ybvCS0pKRJuz5Z0q5gQKHTYES+XiIjC27bsxsZ1W7B4yTKsXr8GIdQf&#10;2Pso0Cogb/1QUZ+Ij1fAUcopfwbqbm/0WhuUOhoDnMV93puhsKGlne5honsk0tiQRaARGAoLSwqR&#10;nKJCRnY+wdVlN9DLZV1XVw2pTEowYwMHNPF9N0OhLbcQOrI/rFk5Im8jX3fp0r9RUlaNWGkSVAS1&#10;nK/QB4Vc3q3tHpgzM6BP1VEf4bQKvd/VfeEcLBlZIsVFhr0AHH3X900M6wWFTrH3z0pl238s40Tv&#10;nNReqzehupb3t3vfk69nKLRYU6i8o2gcJbgjO4B/5/G7wl0LmZIBViM8tXz34+M8xtsyrYhOjCNb&#10;q0C0X/ZUqGtsg0bjTWjPk6++a9juqK1rpvJS0Zivpz5URH3Du2eSU2KwW76abIQU0k9tl/dh+67l&#10;vZPFxZWIiU4k3Z5B42bvNiIG3MLCMsgkSTCTPukSCf0v1wOVbWmxA7IEOUxpFpErkiOBX3NKikBQ&#10;2NXVATedU1HBRo4H//70xijRLyJcERVV5aRYT2PmzDnYsHEzssiY5cHUv2BvydcjoqFeOkcNvuvK&#10;TM7NJrzkzzPKBfZsbNy4Ec8MG4Jxr07EfjK4ylyVYh+D/wxYf/Gu6JwXZdTZ0YZyVwkNFolY9uFi&#10;jJwwHE+/MBSz31sgfOurqiuEAgp0n0DC5c99WBiMpEjZza60rEJEiUvLsCIjTQ+bSQ+tSos0q4kM&#10;R5vYv+EiZc3JUxlaeCASQsqV78P3+7b1JR6YmhrrER2fgBmzFmHSxDdECoSsLAbzLpQ4y3H4yDFM&#10;mvIqJk2ahO3bd9IAStB1/jxM6RlYsWYTRo0Zi5Evj8Tu/buRQ3XZQ9/eUFdOxosE78yegWEvvYTp&#10;s2eLBLwtNIhzEJU8Gny27jyA16ZOw/wly3Hi1Cmq96NYtHAZVixfIXK7lZWXUPmdF6t5ap0FK9eu&#10;wpz5c4RRX00GEu/X4nDhp6PC8PaMNzDx9ZexauNacHQ0p7MEEQSEr74+Fc88/yKeeGIIBj38FB5/&#10;iOTxp/DM0GcxfuJkLFqyCqtW78Cc9xcKt8KsLLvXcKprRFyCgoB/IWbMmUWGdigi4+NF8I+RI8fg&#10;kScG4dEhj+LZF4bg1bcmi29Pp4G0vaN/ouivLkIHMPQ6K3E2JBLzls7H8HEj8Nzzz2IGlef27XsR&#10;KUkkgz8NRms21Ck2RMYlEBycxZHjR7Fm43rMWrQAb0x/E2++MQ1ryVhKoMG0qqb+MhAFfu7NKDyO&#10;cW4zHxQaUtNFGfBKaScZAC5XKRk1WSLcP4etP3b0FJXhMRw/FoRjx6ltnjiO3Yf3kxwVKxHpBNzl&#10;FZVorK8WIf/ZgLrWvu2dsOo1KHmm3lVZg8goidCPqzaswsGTJ5Go1ImJpnR7PjTaFJH0OoYM+BiZ&#10;DFH0/kePnRBJ2aNiIkXodZ4YCT57BmfDYhEdlYgzIeE4eiQI4fR/a1oGwefA4BlXE/5GDgBS7CwT&#10;Ez4SMqIMBM/mtCxhXJ88HSJWUzk6YCAj+3oIvwMHXcrItiGCoCo4JBihZ4MRfPwE9u0+hO07dmDt&#10;1tVYtmoZ9u7fDwuHnm+/Psnpr5dcgUJZHIxpVjLeOdXB1aFQ5LkrLIVEqoBSmSI8IgK1NzbOc7J4&#10;v2A0wXIKGlsI+PzaFK9AcwqAGFki4hVy0uUEaT29IML35NXy4tJShMXKoTNmkM4eGPWY35Un0KxW&#10;M4FcDPJy0z8TCpOTVUhWq1DhYiN+4Hm8ap9XkI+o2BgYbeno7Oo7VnP7ZCAso36qSE5BZHSMiORp&#10;LyhADF2za98+rNu0HTu27CUw3In3Fy3Glm1byR5QoYX6p8+DxV+aWhoJ6AgupCqUUz/zD1jjk2p3&#10;PelVE5J0WpRUVPR5b14Fcze2iPpgN85ChzeJeqC+lJefjySNGjkFRdQWvXXH9XL+Yg/1pXLqwwlk&#10;b1txgSDNdw1DYVpOAbRGE31nqQARvu4KFMql0JlSUUfg57OTeD9zTWU5tClaAhgjOgRk9r5zFwGU&#10;jvoDj8Ul5XX0fD9g7KY6yCuBQqUU0VD7T+o01DciPlYmAr/U1Hm+MBRWuiuofGRIVGhp7PHmo+Zj&#10;H1+6gOamWpEvMyEpiWCvgX5jO+lTVBJ0JiUZBkLhx5+gpqYRMXFJkBIUuggKL/pBIaejUOl00BtT&#10;BkAhl19ufhHCo2QwWAkK/WJL8GR1Vk4+pHRf3rfL+Rp91/LfNp4UjFEgNZPsm/PsPXIdoHDDxu0w&#10;04v4Q2F1TZXws42Ii4Q9z4a2tm82IaynvQWpNhOWfbQUb09/B0EnQ1FZzXsKbq0Wfp3CgM4NuLzM&#10;gXx7GnXGelyizuDfwG8W4W8619WJVFJ8C95bhieHPIvRE15GUNBRZGemorqqnAYIzp/Z6+rF/3I6&#10;ic52D+rdZSh1ZMOoV+Hgwf14/c3X8fDge/HCqCFYvHwxGVBqETn008uby69FPuGZvX9/IvrDAOHf&#10;/98n9JzA135bhZU2RwRbvX4L7vrHQ/jV736L514cgTNnogm4GsQA8cqUifj5L36O3/75d5gyfSpB&#10;iBn1zS3CjW3k2OH4xW9+iZ/89md4cewEBEdEo77BjZqKYhzcv4cA7F789Gc/wr33P4A1m7bQYFZJ&#10;A2kTYqQJGDtpLH73hz/g3vsewmtvTiOQfxV/ueMu3H3XnXh9yluIl0roXg0oKnJi+coNeHDQw/j7&#10;HX/H5EmTSUlnoI7uo0/NwHuLF+B3v/s1fvrT79PzHseGLbvJUDXi0PFDeOGlF/D3e+/Br377F3z/&#10;+z/C/37ve/jhL3+OO/91D558fjhefvUtjB4zCffddzvGTxhPBq1GzBqWVlZh194jePSxp3H7vfcS&#10;GM7H/KUfYsiwkfjxz3+BX/z+l/jrP/6GP9/+J/zmL7/E0GeH4tDhE2I1NFA5X4ucv/gxAYgb0qQE&#10;AuNleGnkEDxN/eSFF0fhjamTMW3mbMyctwCvT5uNCeMn0veMwJAhL+L5ERPwypvvYDnBdFh4BAE7&#10;70PyRt8L9JybWRja8gtyRQTgAwcPI1lnRGdHO4kHRSV5ZCArqf6CsHnTNmzbvgOHDhzHITpv696t&#10;WLFuJRZ9sBRrt63B6cgIEUmvszWwoXk9hfVKU3Mr9CkWnDh5AkeCj0Gp04gAV7wSz+7MHa0tqKmt&#10;Q2Vlk5CysjoRUTI49DS2bN6Ktas2Yv/BI4iKlMBozKS+VCX2WmflZSOXDOo6glqfu3Wgd7iadPac&#10;g4OMWXYHa6U2xSvzeQ4XzobHIjQ8GiYzR5nsIp1I+rrftdcqbDSyd0CERIqTIWcRERUj8valEyQa&#10;aRyRyuQ4Gnwcm6nueL9kQSEZcj29oe6/aeF65f30ebyiR1CYnpMhAhF9JhT2XEBWugMxUQlI0ZuF&#10;URrovA5q0xnp6YgkPZyaaiCbkpN39459vAKSl2dHVLyEICV5gL7idtDZ1kz2aDqiJBJYyRhmd0T/&#10;c1jYTq2tbRFtMyFRCgfv+7oqFFbROKwULoRVZcVkxAeGwvx8B+SJSWRs9wZH4fMYvnhVx1GYB7VK&#10;g2OkZ/ce3Cf0e3DwGaxZuw7rNmzAkcPBUCZpCIbV2L53J06dOYucwkKxN8//WSwMgJXV1UhMlEMh&#10;4/yCzWIVqv95DIU6i4XEBGdVbwJ1Fn6vMvotUZZEwJtC8FMn2qb/9fx/npDKJp3B7rx5RQ50UF/h&#10;+/AxnlDi6KLRBIX2vDRcpDL0XcdbBFKoHynp3rkFLnEfLk8O9pRXVAyJQgpOYM/BrXzP44muQkc5&#10;4uMUMFD9c7/k373P+wStbS00fqciQamFq6pBuFT6rmWX+Rx7IRQEyvlU1j4o5GtZf5a7KgQUGsyp&#10;aKDxn20HPs7jCXsW6VI0CIuMpv5G9SdW2rxQWHUZCjXaVNQ3eaOB8rHuzhaUFBdAnpxEEGtCS7s3&#10;Ci5LsdNJ5aoU+205R6HvHbneeLUxQhIHuUaFMn8opHcsKXUKN12d0UL6pxeI+V+e/OIIsNyHsrI4&#10;Z7y3rLk/dnW2w2TJEvsNHcUu4YHku5ZdRQ2pmZBIk5FO5cOQ2B8KOZ3Il4ZC3vTKkXK6e7z+r/xA&#10;puZ4apRLVyzH3n37SLGZ4W5oFjMEvhf6OuUcDTQVNOAcPRaEabNmYflHH0JHypYTN34T7/OfKewG&#10;eQ5l5RU4ceIY1pJBx/s/OArWzVgH/E2sBJo97VCQQp81bzqeGPIARo0fiiVLF2Dnrn2IjIuAOc0g&#10;ck7Z83KQk50BHSmS8PCTOB60F9u3rMTcmZPx/PAncP8j92MEGcWbdmwXK/PNbW1Cufnvh/g8YSXB&#10;oYx5hqqBgJL3yn38b+89+H2vKnw8wP2+zcLfmleQh0WLl+APv/0j/ud//gd/u/M2LFnyIeIlSmze&#10;shP33f8v/Pd//zd+8MMf44Vh4yGR04BSXost27fg4Sfuxw9/9D38Fx3/459vx4o1q5GZY0N5aT52&#10;b9uORx++m677AX71mz9iNMFcbLwKKrUZi1auwj/uuRPf+8EP8atf/wnPDh+DJ54cSvf6Gf7v/76P&#10;2267B4uWLCUQUiEkNBJDhw7BL371WwI/eofnB0Ot1dLgl4fg0xEYPmwM/vd//xf/9V//hd///o+Y&#10;PPlNSKVyOicFe/YfwtyFi/HMC8Pwy9/8Dj/8CQHqg/di7uL52HfkKLbvOYApb72Ne+79G8aMGQ4J&#10;Dc4cyIChcAdB4UMPPYHf/v73eP6l0RhBwPW3u+4S3/q3u/6OZ0cOw5AXnsHf77odDz32L2zdsQXV&#10;tX33TFwP4UkiHgw7uzrgLC1EdFwYVqzfjHfmzMG4cS9i8ODBBMOD8MQTgzBqxLOYMGYkJk95E6s3&#10;bEZEdAxy8guFOxavWjPIfJbxebMKGy71jbXCnfv4mTM4Qe0mIzMNNpsRMbHR2E3tZPehQzgVHA4V&#10;tbnCQgcKCJo0OpXYj7ly3Tps2r4dcoVG7L//lPoN661Az7pewvXE+6d4n1F2XiYZJDmooHbJk2jc&#10;b/n5/C8bszyDzsKGIydmj4iMwtr167B6/QaciYxDQVEZ2jq6RTviFTxehWThcuFVItZfgd7hasIG&#10;MRthPIHC78D/Z3c8hVaN0yGhkEqSUVFxY4IY8XcXFBchJDoaMRIZMrPzCZ7b6NvJWCNpbm1HTq4d&#10;Wr0aaRnpVH5VX8pL5EYLu4XX15ZBazYjXh6HqgoHLl747Fy4AgqzHTRGKsX2ikDukCyetg6RlDss&#10;JgIWayra+0EhG+sFBTmIlUYTcJjQSmXlfz3XFa/yMBTGxMQTqHFO34Hv5YPCFJMViUlJKCr8bCiM&#10;S5CQ8Z+CGgIx/n7/8/jvjo5W5NLYbjCnoLCkUqyM8jFu0x5PJ6xpeQg5HU76/CBWbliJxR98gKVL&#10;P8CC+UsxZ/4C7CFdbU3PRTvpOXejG3FyCfV1AxrqArvldnScI3guQEyEBHqtEY3N7VeHQrMF1sws&#10;uOu9+918xxh4yqqcZJ8pyD7JRINnYIRW/n9dYztBRQZBoQ4ul1NsTeH78LE2gilbBkFhvBy5OZlX&#10;oJC3TFTXNNFYqYVal0rjkRsXqC99/PFFNDVWIzUtBQmKeOpzfffNcf+355UQvCXSM019oJDtyprK&#10;EihVDOh6lNc19YHC9g4uZ4JQpQ5Ov8BHfC3vqzenUZuQJFJ/y6CxiN2SvcfPk31UUuxATIIc0oQ4&#10;1NdXi2N8HQe5KSouRkKCDGYrR2f1ghMfYyjMy89BglyOFIOJxih/KCwWQCjnqLb19Vfekb2Qcgoc&#10;OEvtW5PijXjLCwR8jPWavaBQTECkkO3XHwrrCU45iBHvy+aV157LLMZl6nbXQEuwLCPAryN9yy63&#10;vmsZCo10P17AK3G6qYwv9YHCzQSFBoMOHD2Xz/9CUDhr0TIyPjjioINexNuZRYGduyA2ggYH0SD/&#10;wTqsX7sdsYkyImu3ULh83tcpbDCw21sWNc7dB/bivYULcODocRSVlF1pILfkxgq7M7W3NiLVosfs&#10;2fMxavRYnAgOQV1TX4V0swkr5Gp3FSnHcLy/4n2MHj9MrL488/xzGD72RUx9ZxLmzH0b02ZMxZtv&#10;vYwJE8dg+JgX8fzo5/D0kCfw9JOPYMzEkViwbBFOBwcjKzNXuB3ygPZlyo37bWtrC5Q6LY4EHxeb&#10;mWtI8V+60DfXz80i3K9zC3KxaNEi/OE3fxBg9fPf/BIvvzwZe3YewsIFi3D7HXeI33ml7ZnnxiE0&#10;Sg4TKfg5C+fgzvv/jp//4ocEaz/BT3/xS7z2xhuQKBJR7Mi+AoXf//7/4Xvf+z/ce/99WLFiDdav&#10;34aXxo/Ez3/5C3HfH/3oJ3ju+Rfw1NPP4Ac/+qn47Sc/+anYZ7p67TYsW7Ycf/v77+ke36Nzv49n&#10;n3sMCqqXNIsVa9ZuFND6vz/8Pn7y85/gV7/7JZ4cOhQng04L9z7ekG+0WrF89Ye48+678ae//Alv&#10;znoTMlUSil0VYj8ju4g+9Mjdl6FQMhAKf/s7aovU1oaPwl9uu1283x0EgqNeHotJU9/AsNHj8NrU&#10;13EqNIz66Y0LzsXtmPNksrsQ523l8NlRsWdx+NAJHNx/FCcOHUFk5FnEkbGcKFMgKzdX7GNlN1t/&#10;w+E/Ubjszl+8AFdFDcLjZNi8/RD2HjmJfYcPYvvOfdh/7CR0ej1KXWVobuT9rOdpfO5BTW0lGQRm&#10;hEaGI4Rgh2Gjtb0l4DOut/A7sz7i/VadXW1iuwlDHee4u5pOY33X2NIGlcaAQwSzodGx1L+dwsgO&#10;ZNxfT2kjo9KQmo3QMzGIj5bDUUwG2w2CQk4inpaRgYLCEnhaOwSk+J7D39lJkMGBmnh1gGf9v03t&#10;n4NpuaudUKfokJAYi7rqkisRIK8mvGpktdkhkychJy9TtIlA53nausggZrfaeGTkZKOznQPs9H47&#10;75XOtmeLADfpOekCov2v5zLkgC+2zHTExSagyFHS57hPBBS6W2BKtSFZk4LycpfQTf3rmttvnbsa&#10;8RIJGfEWeISh3rf98t8Mb+ZUPek0LUFhFTi4GY9NnM7FarUj6Hgo9u45iINHD2P9jvVYs3kdNu3Y&#10;ht079mHLxp1ITNShpq5ZQIibICJJraL2kYYWAqj+78TS3n4OtrR8xMfJkV2QT3DUd5sU/81gUOpy&#10;QUkAZUkn6Gv0rn75zvFBIbuxpmXa0cz7CS8f8wm3O3dDO1IICnUEHb4VNr4PH2skXcOwJUlIgiMv&#10;uw8UVlUTFKo01KfSRZ/mPYzMBe66KtJJemoLUgKfvnn4OGZBmi0LsXEEhQR4vPrHv/PzGAqrK4qQ&#10;TFCoMaSIiMHsbeC7tqWtnXSgBbIENdVn76onX9vaypFaDYgmaLI7ir3fcHminVcu8x2FiCGwVcpl&#10;IniN7568mGFOzRKpTYqcHBDHyzV8z/ZOj2ANhsI0q5nu402N8im1rdz8POH6rtKYUdfQu6fVQxDN&#10;dXGGxjh7fjbOEa/4XJ95ooRdV2VKBbXfHOGC7Ksv/reupgxqNYFmkgLFxaVXVtvZdbS8qg56sxFq&#10;qmuOguu7jqWrk/QalZfWwHkxG0ifcJ5aLxSeIijctWMD0q1GUQ58/hdeKdy8fY9YKeQZH9/DWNin&#10;lyvg2NHTWLTkIyxfu4LAUEoGspsGpe4rFfN1CRcGh/PX6Y1YvZo6HxldRiNX2Jd3Mfm2Cn8H+/Sf&#10;7+mkRtUhNqpyOX8bVnk4X11TUz3iEqIwctxYPDXkRRwnKPSF+A10zc0i5893obyyDDqzAQfJwH2f&#10;+s1rk17DM888hX/96y7cddvv8de//xr3PHAHGejPYOykcZjw+hRMfv1tzJ+3BEePH4PBmir2D7Ky&#10;CPSMzxLus+e6u5CdnoY1G1birZlv4/jhE6goLcSlyy4KN5sEgsL/I/gb9MRgzJn1Hl6e9DL+8Bfv&#10;79///g8w5PmROHwqDJFxMRg7cTj+dvefccc9f8PDjzyAX/7yV9Ren8WJs0Gw27OwY0svFP7P//wv&#10;fkf3eWn8KIwYOwq333MHvveDH1yGwh/h+RdeoHp+Bj8kGOTfGCLvvvceDBsxGiNGvYSf/Ppn9Pt/&#10;CygcOvRhSGTxiE9MxOvTX8dv//x7/OpPf8C/Hr0Pf7jjD7jt/vvx0YZNcJUVizQCNfVu7NmzF/ff&#10;8yDuuPNufLBiJfKLOOHvReRm54sZ50cevwdjx44IDIW/+xPGjZ2EN96cjgcfeZze8Yf49e9+hdv+&#10;+Q965iA8N2IEFixYjES5Bi1koN7ofsqD8Xnea+lpJF1RhUrOeVflJuOSk6ZXoaWpBu28z+3j89fF&#10;bfpmEo4+nErGEucp/GD1RqzYuBa7Dh8Ss8D1jbyvqK+xzVELGxvdKCwuJmOcowveeLfRaxVuf66K&#10;KqSmWlBU7AInpA503vUW3itckF+CyJAYkYw6PdsuZu+vd3/g+507104GYg14L9PXbSNdq1ygvltZ&#10;6RTGabw06gtBoae9neDDINKV5ORx1M2B53O5tLR2Qp+aRsa7TERm7O5iaOgtH9ZPqQQNoZFhIupj&#10;/wiTXJbV7iZodKmkCxPhLHP1Oc7Cz+EVPN5apNGaCPbMIud1//N4POXVQ174iJVIkZHJLnsD2yLf&#10;z8054gjkklTJcJRWiu0zvE/OUVSA4JMh2LppN4JPn4U8WY6zURxYKRRR9H46oxEajQVVVY1UrpfQ&#10;2tYGm70A0bESgofUq0JhG8GzxZJDsJKMXOojnNbC/zgDWHdXJ7Ky0hGfIIPRZENDQ989arwKXuws&#10;IShWIyM3Hy1Xg8L6NrHn1pZhBwcF892Dj3FAH85TKlcmodSRdwUKud+UVbhFqgujJUPUG//udZ+s&#10;h95iFPsheWXU9ywWDhzD3y2jtmXNyCIo7HXDZSisKiMoVCphIohpbqgUq2R8nOuqngBVrTUSFCYT&#10;k3jzovIxbmu1tdVISEoUq4GFxc4rz2Pp7DpHbbIAUqkMKRodWpp7XZK5Xeh1VgG9ThpT/Vcfmzup&#10;DugdOYl+TrZN9GkGPD7HZklHAq9KZtlJ5/buB25urofFloHQWClKKypFPfmOMailmq1IoLafQ3qo&#10;+zzpnsvH+Hm1VWVQKJRUXxpUVZaIFWtx3QWG/zoYLGZYM9MEWPvuydfxtr7ERE6VYhReIgzSPigM&#10;Oh2MHZt3Ii3dIiYR+ZovHmhm8w6qrByqtL7GJX8UN4BMKtT9J4IxZ8kiLPxgEU6HRVFnKhAV6X/+&#10;jRYuBG4M5ZWVOB0egkXLF+PgseModnk7aqBrvmvCQNje1oSigkxYjCqUFOajk2Cd9z8EOv/rFFY0&#10;5ZVunAo+hhdHP4vnR41BeDSnaeg7S3UzCrc7dmfiKI5Ol4uMGhuSZAocPBqEd6bNwO2334m//PUv&#10;ePWNV7H7wEHExsZBpkyEMlkt0k0wUPJsk9dF7ssbCnxdfY0LwaeCMGr8S3hl8mSEhkaJ5MyXLtwc&#10;bb+/BIJCdhX9HYHWA488gn8QmP3kpz/xQuEPv08A9Bx27TuM7Tt3Ezjeh9tu/wsee/wJjJo4Cr/9&#10;y5/xz4cexNot66FKMWLjhm1XoPC/CAp/+ONf4C93/BV/ILD/4a+8+/sEFP74xxg2ZgSee+G5K1D4&#10;XwSFP6Zz/vj3X+JPt/0J//XfdA8+l6DwmWcewomgk/QeuzH0paH49d//iPsJYkeOHk7v80f85nd/&#10;weS33wCnc2DXX7cfFN55NwHj6q0iMir3tTwazD8bCp/E7/9yG96d/T627DqI+cuWYPDzT+Hv99yH&#10;X/z2z/jRr36Fv/7tLowf/zpOnQ5DVTUPfJ9t4F0P4fbNdXc1YfdGf2PwlniF9UtdDRk48YlYu249&#10;Nm7ZiBhpDGobyKikY/0h2quTPqax7zw8HR3Co+Gr6JavU3icYGOP88+dI3vj63pftlVqq8oFuESQ&#10;0c57/Hj2/vqPW94VVNHO6du+a+PiOSoTh7MKMTESMqTjCApLvxAUJqWkIDI+6qpQyHVeV98gdG+y&#10;XoPGplZRRv7nNJOBbbRkIYygPTOXIIRsT//jXJ4lZVVIlKshUyQS+PVNNs7C5c0RqwuKSkSE0hSO&#10;Fto2MJAPB8jjxOyW9CyR77Cw0I7+ye1Z+H4MhSqlClpDCsqqKnCe2lKrp4VgSY99u4/gyMET0BtN&#10;yCsshkLFefT0IlVETU0zwQyvBl+itnae4JDuozchiqAwKycXHR296R/8pcnTCgO9tzJZi2L63kBQ&#10;6CFoMZrTyc5IgMWaRkDSd2Ke9UK2PRexBEoMha2dnYGhsI5XXrORnVtI79MbIIiPMRRq6H0TGQqL&#10;e6GQV68KS5xixZO5gVPK8O8CCsvrkWIyE9iloLPf5DdDocmaCgWBVi6VFU/U8O/8TO6flQSFCTKl&#10;SKTvD4XcT0tKi5FEwChLUJIt1ZvPmRenikvyCewlkMuT4aqovvI8Fo58nZGRj3iqY1OqgaCw192z&#10;ltojTxwolCmoqHZfaY/8Pk3tnSL4l1KjQn5+Vj8otBHAKVDkyCY47w3e1thYDytBoTxZiSp3X+Dn&#10;qLYpBLVxcVLYA0KhEwmKZCj1qQSFzitQyKvLeY4yaKjfWDmQjN8eTdYzjU0NiJMqqG0aUecuE2XW&#10;Bwq37CEotH45KJxBULhi0yZojUa0U8PxPdAn/MKdRPQZ1Gh2HTmJ12fMwPSZc3EmJETsJ+CBrP81&#10;VxM2SLq62lDrbqAO03BlpuDLSis1wmRtCubMmS/CoR8LOgN7rgPt3bx6+d1Swv3lAidzLnPgbHQo&#10;Fi+ah+MnzqDYWTlAQX4Twu4BPCu9Y9cWDHnxaUyY8iqkCs2ViFWBrrmZhL+RlRErXFZU3NE5YXdk&#10;RCyGvzAcjz82GNt27BPpBvgYu3mxCwy7JXxVGGRhZdTd1SFWCVeuW4HHnhuMxR8uJ2WXJZ7xVe/7&#10;bRdWwHn52dQPFuAPv/2dF8hIGAwZ2niPoe+3H/z05xg6YhjWbdiIGbNm4W//uBO/++NvcM8/7sOg&#10;oU/gZ7/8JX7zh7/grdnTcCr8NFavXNMLheIe/43/pvv99//8N0Ge957/9V//g1//5hcYMW44nn3x&#10;Wfzgx14AFULn8Lni/Mu/MRQ+9eQD2Lp5C6bPmoE7H7oLv/7Lb/CvR+/Hk88+gd/89hcEmT/Ck0Me&#10;wbFjh1HfUE8DUy8U3nvPA9iwYRccJeWijV0VCsvLsX3vXjz48GP409/vwNwFyxF0NhynQs5i/fZt&#10;mLlgCYaPfgW3/+Of+PFPf4a//OVuzF24HCYasLoub2C/Jd8+Yf3CeiM9Mw/bNu/GLtIleqNB6H7/&#10;Wef+1/j00ndnz7D3fb9OvcU2Dwc6UemUiI4PQ7r9RkHhd1s4b2ReUTmiouMhT5SjnoDoi0Ah5+GL&#10;TogjYz83IBSe7+lAqTMXCcoEAj+DGLf6lz1DocGQjsjIOLHXq/82JW4vAgqVGshViaiuGQiFfA6v&#10;mHOwr6gEKVLTs9HZNdCTxguFNUi1ZRIUJpGBn4uLV4HCmqpSJCYmQW0wEdiVEBA2ECjk4kRQOI4c&#10;OY3kZDWBiRMuVyViY+KRYrSgppptY97T6p0YYCisrHQRFFvofJ2AF/6+QO2vobFRuEPyKl1lbZNI&#10;bO5/3AuF3QSFmZBIpAJaursYWnrP42ez+2O8LAb5BZkCXv7tN6nENgVDcGlZCYypZpGOIhAU6s1m&#10;aAxaVBLQ9q5enUd2QQGUWhXyCkrEahz/7oNCjjpsshoEBPqex8LBTrQarVhh5AilvHWAf/eWzzlU&#10;lBUQyHP0TVsfKOS9iDn0HFliIrRaLQGwN30XH/NCYZ4Ae7XGiMoa3qfq/8zLUEjXplpNaGnphcLK&#10;2mqqDx3M9Lz65tYrLuz8Pk3Nnd49qSoN8oty6Tm86v8JunrOI4XATZ4kQ0lxNs75QSEHBGKgVaWo&#10;UNdYd6Usuaw72luhVelFeg9HSRHOXeSk9r7jDIWlSKD+5oVC15WyZgi0ZOSKPLCpNobC3tXsC7zl&#10;wFmKGGksUlJT0FDfFwpPng7CZrJFUkzGK+P+50NhTAjenjMPcxcvRHBYMEpdpegh45OP+z6IhQcb&#10;TuaclVeEfcfPEhjOxdz3ForQ7JwvkJfr/c+/mnDFu91VSNYYEMM5x9Jz0eLx0EcMnDHk+/UX3zFu&#10;8C5nOQ7uO4h33p2JGXPmYs+BQzDbbCIXFieG9j//uyQMhUUOMgp2HcRTQ5/BrPcXi1x0gZTo1yn8&#10;bG4bGempWLp8PgYPGYTp1Hb0KeY+yuSbFH6H/hLovOslfP/z5zphJeX97rvT8fzwYdhz5AgqqgYO&#10;Vl9V+Bk8yPLsUcipYEye+jKeGfYCjh49SYNV+U2bEoSFobAwLwtLFs/B3277I75P0OUPYf/zv/T/&#10;7/9YrPT95Ke/wqAhz2PewjliFZsDv3zv/36MH9Hvv/zj7/H9H/yA/v4Rnn3pWaxcsxLvzV2I+/91&#10;B37+y5/jV7/4NX7zi98QZH5PACc/5/9+8H8CGO+64/cYMeYlPPbYk/jhD36CH/7we/jJT34gjov3&#10;IJD83+//SOwp/CFd98gT9+K9ZfPw9POD8KPf0Lv93/eEK+oPfv5j/Pf/8jk/xJ0P3oaP1q5CQRGn&#10;/HFi767dAgrvIyjctGkPiko5OW0vFD5AUDh85PM4HXZa5FizpRmxfMX7uPu+u3DXXXdjJvXDjZu2&#10;iFQ9B48eRWRMGHbTPSe8PAW/+u0f6Nt/jPGvvgGFLlXkfA1U1rfkqwmPlayzO8lI6+o6TwB3bfvU&#10;eNC3pNsFFO7be4SMjPSAQSZuyZcTrhMObKHUJCHozEnhEldZVYm6hjqRd7ShqRGt7d4gOTd63Pg2&#10;yxUojImDMikZ9bU0xlwFCrmcePyppzJMVutF+gQngRHrrv7nckTT4pIcgkIJzKS/GMj7n8P7s3if&#10;VlysBK5y14D7+KBQnqwV+epqyKj3P+47p7W1HhlZVgIFOXLyyQAP4EnDixkNDW4BBLzCJNwjrwKF&#10;VRUliCXg5VXOyooisj050IgGW/cew5mwWBENs9ZdjfTMfJw+FS1W8JoaG/q0I4bCisoSaMlAT0k1&#10;orreLfa++T/LJw10rUqnhs5gRrV7YLwGhpcGD+fKsyAhQUF2u5O+u7esuAy6es4RBFmoDGJQWJh5&#10;GV56bWzWW+3tTcjJTYNGr6Xy6guFrHMqa+vAeZWNDGn0PN+1AgrzssF5ATlNhM/tluGN9+oq1VqC&#10;QvMVKGT44RQX9Q0tkCvY1VGPyuoq0pXeNsD13NHBgV2yEEPl3B8KeQ8nu1yqdBpk5WaL5/PvLOxt&#10;U1CYg/DYaCiTU1BFEO07xsL5cdPS7IiTKER+Q45E6jtWWVNJ7Ugp9kVyTkcfg3AZNDZ1iJyC8aQn&#10;8ovyBBTyHuQqTgdF3y1NlsFVxilMehfSqgkKdYZU0jFK1DfVXylLvm9drRvJiWqxulpdUy5SXvhy&#10;WfNxV5kDcYnxBOE2sdee03fwtQyFqQSFCrVGuLz3JsP/GG3sjpxdgGipROwb9XgaxRYvHxR+tZQU&#10;BIVTp7+NV157DctWLkdkbCQKCjLpBry0P3CWhvfuFZIhs//4KcxbuhAfbVgpwrdzPi7h3kIV739N&#10;f2GFyy9npsZ6Kvi0CL+tSFaTYVRC9+7dlMnyMVFwO310Y3MLNd4OGnh7VxX5vJ6eDpEckvc4rti0&#10;Bgs/fB9b9+2gjqsn6m8W3+g7/7skrDzKy5xiBmrQ00MwcfLriAqPQVsrJ3H95r6JGy9vho2JOI4p&#10;k8fhueeHYuvWHSgqLKBGOHAT9zch/A6s7LkD8x5Abm+Bzrte4uvQnMtn8YoVeGHMSGzfs1fsdbge&#10;5cHKlAeOjjYPLAYdPlq6GC8OewrTZkwjGPdGlPo2lPuNEq6/3IJ8LF68FHffczv+dvtf8Yc//wE/&#10;+sWPhAvnz3/5S/zl9rvw81/9Gj/48Y/w13tvwwsjBuOuf/4NP6dzfve73+OO2+/Fvx54DH/665/x&#10;89/+HPc+dDfGj30FEydMwh3334F7HngQw4dPwNiXJuG22+7G7/9E19x7J/5021/x45/9BPfc8Qe8&#10;NGo8nhg8BL/6/S9x+51/xr10/De//5lYqfzBD3+Gv//jn/j1b36OH/3kh7jrwTsw4ZWxuO3uP+FH&#10;v/wxfvOH3+P2e+6k/9+FP//tr/jtX36LP979B0x99y1odSYU5Nmx7ypQ6HAUYdWGtXj46Qfx2OD7&#10;MX/RHAQHH8O2rR9hxEtP4o9/+wPpiGcwb9ECvP3udGobwzBpygR8tHo+ln04Fy+NfBG/+MWvSH6G&#10;N9+ZLlypbq0UXk/hgA8XyYCphs2ajvQMOxmavK+vN9DBl5Wunh7oTBaxT2n//iPgyHI3IiDKf5pw&#10;+TEUMgzu2L4X+3YfQHRCLGTJiZCrFJBr1LDackQUVDa6vzurrtdX2LB3OitgMFiRm5eL9tamq048&#10;cpnyynZpCUGSPAlJiTpUVjZS+x9oB3Z1dqDQkQtJUvxVobCyug4ygq3YODK4K8uEget/nMfaEoJO&#10;hkJjqpXgaWBQJT6n1eOFwgSCwrJSglr6rf953Keq3Y1iFYUjXpbxdqh+UMjfxzYXr8ZEEyQbUm2o&#10;r6tFfkExzp6Nxk7qnxzsraHRjZbWVqRYM3H8FK9CF1Bb6ztRznZdWVkhwXMyNCkp9GzSEwHei4U9&#10;SJQED2qN6SpQSPY7gbhcqSGDX4/yKncf2/siQRNHmparNASFsSguLhD5kllf+c7xQWG23Qp9qkHs&#10;u+vs9EYeZd117nw3iooJxLQ66hfp1C96XXB9UKhQJRHI9UJhD8EIexQqOD9yZk4f99BLn7LLqQsx&#10;vNpnTIG71kl14IX1SwRINe5yaM0WRMXFIy0rFx3t3I68LpY8UZZhLySg5vcsJBa4vMJI79nV1YXM&#10;rEwEnQ6CSq0fAIXsVag3pCEuPpHgnb+xF24rqyvp+5JhsmT4QaHXpuNVUgWVX6JajbLycrFwxW22&#10;tKwSkdI4JOn0YhLjE79y5/2uAgq16j5QyP2hvKIGMqmGINQsFq58rMPPOkdgm52Tg8ioWNhz8mkM&#10;4L2d3uMCCqk8dKlGYq9S0T/5dy6zutpKMVbwKmlBUbl4Py6Ta4PC2FBMe28uXn/7bSxetgw7yKDl&#10;pLLceTnRJd+kv/DevSx7Pg4e2okF78/EwmWLESFJQqW7Ft0XAl/jE9E4Ll0S+duUqgRs2LwBmzZs&#10;JYUSjwpXoeiU3or5f2hr9yDNloZ4mRIWawbq6nujBvmEl9E58mW8UomPNq7DzEXzsPfoHhQ47PSc&#10;r+aa+m0Q9oFXJCdj1CujMHz0S9i5bTeqKrwuZYHO/zqE6yUv24o1qxfgyacfxfhXJiGeOnAbKcNA&#10;538Twu2LZ46czkKUu4rA0d0CnXe9paa+AVv27MSIiSOwfNlKZJJxcTXXkC8j4nvOdcBZlI3jB7Zj&#10;7NhRGD1hHA4dOYLKilJ8HGBgvZmEcysWkYGycuVGPPHoo3j+2Rfx0pjRuP+Jf+Fnv/sJ/nHP3zBm&#10;/Cg8+Pgj+PmvCX7+8Gvcecff8fvf/g733ncHXps0CSs+WI9Vq7filSmv4b7H/om77/0bnh40BMNH&#10;jsQ/H7xLpJtYtmITdu06jDdnvIeXX5+MKVPfwtCXRuJ3t/0R9xPkTZ4yBS+NHoN77r8Nz744lGDr&#10;Jdz7j9vwMwLPv9/2N0ya/Cr++U9edfwp7vnnbXjxhWG47Z47cOeD92L8q69h1fo1WLF2Bd6dOwND&#10;Rj6PP9/5N4ydOAbSeAUyc/Ox5+ABPPzQ43jgwcewZedeAYUMFtVkgJwMO4WxpAfuve/vuP8+et+h&#10;z+Dxp/6Fv933J9xN9586eyZ27N+DWTNm4f6HHsTf778dDw6+G48PuRN33/dH/OJXv8L9D9wr3Go5&#10;gTGvagUq61vy5YX7J6+AcGS+nTt24NDhI8giA+VcgEiHX1R4hp/zfzEUbt2yF6pktXAdv9ETXDe7&#10;cH0wFCaRUb5/734c2HcQZ6LOIpRsoLC4cIRERSMmWopcO40bXeeuarDf7MJeKW0EVQ2NzSJP5mdN&#10;RHOZck7IbAKDOEkikuQ6VFeToRwACnmLSWZmHqJjY2C2pl4FCslwVqiQkKBDeXXDgBVytkFKSsog&#10;lSthNmej+XIKgf7nNJNBbsuwQpooRyVBZKC+yFBYUduAZAJMpZqgkGyG/lDIfY6T52flOhAVn4B8&#10;R7FwRU3PcmDf4SAcOXES1ixeubqA9q5u6MlODQ45DYezUuwj9L8XQ6HLWSCiWepFdM2rrxRW1VaL&#10;iJjKRH1gKKT3qqWxQanjVS52fSSg8TveTfWWR7o+OlEKiVJB3zkwP62AwrYmpGeaCDhMKC7h1CNc&#10;ngRF/+9TeFrdyMjJJDBSwZaeTbZUb1kLKCzMhiZVh+JS1xX4YyhkIE5W6VFQWEZjjbcM+P3ZHsrL&#10;z0OMLJ6eZ0FLI6eE6QWcKuIRtZEAR6JEqbPsyrMYCjvo/ilWG5IJxLKpLnxQ+DFBY5OnBUajDSeD&#10;TsKcZkU92WK+a1l476qMIDVBLkVVVVUfG7qszAkOxGMjIGtqaRVth2GM2cFB7SxWKoPJaiWg8n4f&#10;LzQUFjkQKYmkcrcSKPcdSytrOA+rGXp6nwa/4IvcjguLSwniVUhJzUSL3x5Xfp/m+koY6d0jqW+U&#10;8d5NvzHaB4UpaWaxSs6eKPy7KLNq4ii9GdEJchS7er/tmqHw3QVL8P7SD3Ho6AkEBZ/FkUNHEB4R&#10;j5LSEqLwDhFi2veCLOzf3EWGd262DQcO7MXUt2Zg2pwFOHE6BNlZOWIJ+mruLlxIXOj80RWVTiRI&#10;CQw3bsQ6gsPQ8FAUFdsJRr35QFqosiVUkYs/+hBrNu6kSsggg7+vIuH7ccdyNzVCSp179cbNJKuh&#10;TVFSIdy48Os3WliBlJbmYz5B7gtkYL43dyly8wtFxwp0/o0WLuf29mZERZzGxEljMXjo02Tkrkdu&#10;nh0XvkU5lrjDlFdW4WxYGE4cPwF7dkbA8663NDU34HToKYx/eRxee+VVRITFobHx2tJ0sOJn19Sy&#10;EjtCQ47i7ZlvEBCOxYqVq2hQ4o3P347V2Rspn9IAxeGueY/JwveW4KNVW7FrzyHMWzAPI196EdOn&#10;TcPWbbvw7pxFeGbEeAx5cTReGDEGQ0jmLV2C6OgYGoiKYHc4cTYkFrPnzyUYm4i333oXc99bjgmv&#10;TMSCRR8iMlqOTJ6JNFiRpExGYlIsVq9fhRdHv4BXp76C9Vs3YMn7i/Hqq+Pw4YcrsZkA4C169ouj&#10;n8P0mVNx+MgxvD19Np554SVqA+Px3oLFBKFTCQIXIyQijsC2lAyFYuE6tHP/cbz51jSsXPER0tMs&#10;KKsoR2hcDKbOeAdvvDtN5PCqqvHmYeogAyQjJx/btu/D2HHjcftdf8XPf/5T/OGPf8agwY9g9nuz&#10;ESONQ3ZOFsLCYjBj1kIMemYw/nr7X/HLX/0Cf/7bn/DQk09iAZWFjL6L80bd7G2G5RIZnDyDzK5w&#10;gY5fL+GybKyvglwuwRvT3sCipctE2PRriYYt9s/Yi3Fg7zGsXb8FJ08EobQklwyhXpepW/Llheuj&#10;p4cM+mxvREGNzihyoBYWFSCPDFyDUY2Q0FDExctQVMoJ+AcGJ/lPELbPPv33J8LO4zL7rHbMx3xQ&#10;KJUlwpBiRksLB1MLDIVpNjuio2KRlZ3dBwoZaHqo3fMKXFysFCqlCXVNbQPAnBck7AUFwr3UZMgK&#10;CIV8DQcN0ZtMYlWYQSDQN/igUKdPQaqFnldXecVlzyfsddTUUAGTzQapQk7gmC8iTCaqdDQG7MXp&#10;syHCW41B+otCoVwphyXdSNDtzZfnf45PXC4X6fMIaNUpBDmNA97/C0FhIUFhggwqjVFEh/e/noWf&#10;3dbWCINBgySt9ipQaEGSSilSq7ALp+/anvPUj3IykExAUlZWiguXA9AwFLI7I0e6zstzXhUK9ZY0&#10;EdSS7Xw+fpEAp5wAR51ihVqtRnV1b1TZK1BI18iTVX2gkCPz8+R4MkHfyaBgpKVnormpFwp5HKip&#10;qYIsOSkgFDoc7LKZCI7c3N7OnngEhSQ9xA72XM6XmUDPy75S/u1tDcjMtiCGxutUW8YAKCxxVZD9&#10;oIPNVkBl25vvsaerk2y2bCipnO15xWJc913jg0KTNQ0JikTRxvyhkCcJjem50Kf2hcILVGYush1k&#10;9DyJTIXy8l637WuEQm+gmdWrN0MmVwm3Tkl8HIFhkMjy7yiyi8bsXcrsbZh8fSd9aGZOLvYfOYW3&#10;Z8wSSZgPksFjteaCk2tzp/NVen/h39mfmH26lSoZtu7agVVrN+D0qSAUO/JFPkIOSGMwavDeoqV4&#10;+bW3sefgEWroRWJZ3l9Z8HIpuxnwao1ab8LZiEiRQJXdUf2f+V2Sf5NS9rR76Jv3Y/gIMjTHvwKF&#10;IulrBwGuZ14x5o3Pao0U8+dPx9DnhuCdGXOgSFKBc6ZcTbF9E9Jz7gK14QwsXLKEjPRpBBMRYmn+&#10;au3wWsXX6bs6WmFKNWLe+/MwYsQL+HDlOqSYrSIpty/ADK9qfxGXMjFTRX2H+1BeVhqOH9pP3/IW&#10;xk+agA+Xf0QdXA7OVfhtKvcbKWw8uFwlUGuToTOYCIDs1BeSERQUhgSJTHgRxEqScfRUBE6FRCMs&#10;MhKnznLy2BSCqwrh9sHpHaqq3DR4qBAWHkUGTKyI7HYmNJYAUA1nWbUw5NlNpbOzgwb+aqhpMDx8&#10;7DhCaXDWm3SQJ8oI8MKgS9HCRgpeQoPJmfAQJGvkIolyfIKc3iEcodHxSE7WIDY+gQZkHRkoNSLP&#10;FOs7zpVWXOKiZytJT1rQ5mkmPdqNPBqcohNiEJsQSzo350rQAJ5ca+tk95hcnDkdimVLluG1ya9i&#10;GvW/Hdt2IiXFIFxRGBjq6ppEkt19Bw/ifYLAd6ZNxazZc7Bl116xj4EDBQSKrnczCZfZpUvnhcGV&#10;nZMpEuO33kAdxc+rrqrE2dAzGPXKSBoD50OrS/3KUMjXcBu0ZeXh4L6jWLF6Nbbt2gWLzUAG181d&#10;dzdauGw50B1P4FVRn+ScnbzXjHVDD41x1VUuaDRqyElHFJKB7O9mdksCC5dpa3s3Gcg5kEoTyRDN&#10;FPq6f9vn/zd52siwTxeGdkFxQZ8Jbh4fW8mINhuzEXEmFppkMxoIdPztPHaP5MT/BrMNsQSF2fZC&#10;saLrO+4TvsbhLBeuk7wvz002Zv/3YVuWgzdV1DTCnJZKuoKhgCOo97UTGAobG8phJF0to3E3LzcD&#10;ufl2hISHYfOubYghHV8tIkVeoHZVT2O+GWdDQgNCIceEKCDbNp6gyJJhRmMAKOTnczyM3Px8hJFt&#10;nmYzoZXu2//9GQqrGHbIRk8xWAdAYRfvzyvIEUnnOeZDM40R/tez8D2amhqpnOSQUpvvA4X0Hh4P&#10;QSEBELuxcn/x2VDiupZWaAx64SZa5irCRdJNfLy9vZWAN52gUIVSVxXVsRdS+P25XWRk5yKOQNWW&#10;mSf6nu+7Lly4SEBVTfc0wWwxwO0uF7+La+l9Oqh/plhSxUphfjGNY3QvcR2N7ZzaKYFs0VM0Pubm&#10;F1O/7fVc40l1Z2ke5OpEaPQaNHs8VxasuJx5gihWxjkFbWTLeqGQhaE6Ny8DCYkSgtu8K/fjVErp&#10;aSbES6Vif1/nZbdZrjceW+1Ub1JJEkFhPpWFN70H13Fbcy2MZgOkZMNn5ZWIwJ2+ezLIuWtq6LiV&#10;WEiFigrO6uCFQi7rRg+XtRUGixU1td74LXyMI8CyK2si3VNFequGQNofCrNyCnHs9FeEwpkLl2Hd&#10;uq0wGi0imlNOXi6RcBJCqeEnErDV1FYQpLXRNQPd4TiqIucrCQ2PxtIPP8DC+Yuxd+chqlgb3HX1&#10;lw3ywBu3vQ3lvHAl1aiTsXPrXqxZuUls+m1oqKdC7iFAdGA/gebkKW9i1vy5OHEmGKXlTMsD34Ur&#10;s5Ogqa6pHe39/Lm/ayL8qKnTxMRKMW7syxg8+HEqh/2kSHivpDeaVaDrrpfw/UX9UEPniFAy6hzv&#10;L5qOIc89SnAyDsdPBgtFEejab1IYmk2mVMyaMQPjJo3FoUP70NJQLTpXoPOvRbgeWPE3tbSR0m2D&#10;s6ICx88cx+tvvY6Jr07Cqs0boE01UD8rpwGvlfpQFy6RUeIr20DCofrPd3dQn6iiAdKInZs2YdRL&#10;EzFk6HAsfP8DKJMUdKx3A/b1lEDvwxLo3K9TeObuPEFSZ3sDSSMpvG4CpW64G9vhaWUgOkcA3Sn+&#10;X0f10NLaRAN0i4gQx4mYffdhPdTV5UFTu4cUdoNQ8I1NLWhvax5QnvzdPMDVN7WScdJGfzeircV7&#10;PrtUsXtJW2uz+D9PCLDx4GnziNntRhowedbRQ9Ld2df9iu/LBgR/y3nSqb5E36zrWgj0OW+SSHhL&#10;v/u/D7utNDU3k1FRBJNFj6zsHBHdjtuK7xwxmHW3iwTEzrIyZGbYkJGZA2d5PbXP5ssDzXdXJ34R&#10;4bJkl/H09DQcDzpJkH6aBupCMTEQ6PxrFS5zDha0Z+8hDBv9LJat+QBmeja7/HzZvsPns8FSTzqe&#10;3eM2b9gmAgcdO30GaVTfvgADt+TGCOedq3NXw1FSSn25L5DcksDCbbaptQ1KrYlALV4k7O4/1vI5&#10;DIAV1VWQanQIT5CisNQBjqLsO4f7kcfTCVNKJqLD44Ut6iEDnn/3nfMx6VFOAJ+cZIRcpiD7sjdX&#10;nb/w83nvWoJUiWStts/eLp+wEc/bTIpcldBZzbDb7cKzwP8cFl4B5IiOYiUqJBjSpETEJsqw/+hB&#10;bN6zFaqUFAKYSrGyU1VRBI1GhajwOAE4/lDIz+cInRw9MiwqHKnpNrLlOK1C37LiPXRNTd6In2Hx&#10;YQS+GWIM6f/+PGlcWuZEdLQEuhQLQSHZ537H22js4kmxuAQJbBYTOtp7E6yz8P0YINjdMToxAQoq&#10;p4rKCjGu8RjBbb+poQG2dAvUDNZu3rrF78Dl1o3CYheiJDKRqsIHhXyNu7YKBpMOOqMGTZ7edBs8&#10;Mc6TLCbigkSpWux/u0DP9x3nFUVHcaV4Vqo1BXV1vYH6GArbe9phSDfAlGZFZSWN65cugxFDoYug&#10;UKlCaGQUqmvdV8CIhXM5OhwFBFVqapt20V74mSweT7vw3ImVRiO/yE7f5Z0U4HPaaCzPyc1EkkKO&#10;ooKiK/drI5vBZjGK9BaZ9lyxise/87dzkJf0TCtBYaLYW95xOd4D13Frcw2Vi16sXAeCQmdlPbR6&#10;A5R0vKKi8AoUCr6qckOt1xGE5tA9e9so5y8sLKkgQCXgTVELnvN9O48/aRk5OHj0CFZvWSMm0b8U&#10;FM6Z74VCE5Eor/x4WpqQTXScIEvCmYgIxCvixB49Dnbxab+Nv/zRF6iCKqpqIJVJsHHjFixYuAQb&#10;t+5AfLwMpU52QeUNnFczytlIOkcQWAeDMQ3BZyOhTjHT/71uTl1dPdQxirB3/2FMmzUT0+bORZRM&#10;SYZXYNc87hg+6X/suyZcwdlZmVSeC/HgEw9g1rwZIpoU7y8JpAyvp3DZXjx/DuXOfESGHMGcmW/g&#10;qaEP4aVRI7Fz70Gx4bXncof4Ngn7WTvyMvHh4vcx7uUx2LZ7K+rr6m4IFHIoZA4oI5WroE0xUWcu&#10;J0WchW27dmLMK2PwzEvPYtrsd3DgwCZIEiJhTTOjtsYt3Ao6O9pFNLAuAoz2tg50tBJ8NDaimhSz&#10;Va9HyPGDWPHBXIwaPgqjx76BZR+thUKuIKOlihSo13XiegvXOcMNw6t4x25OdTGwj30z4h2QvEKK&#10;ln7zCin5K3+z8DFS7JfFP9qaV/x/9/7tH6bbX3rv4302n+d/T99x3+qv71zfOd5jge7t/y29v/nu&#10;5z3uf75XWIeya317K0+2+faY9b2/7x3Zc6KHgJGTM/N53iAEfc+9GYXbMLtKRUXJMGvWAiz+8CMY&#10;9GoC+L77TK6XsJucKdWG5SvWY8jIYdi4Y4sI1HbxY4LCq9Tj1YRngJta2mFOTcehY8exe/c+RMbH&#10;ICMnQ0xOXG1Lxi25PiLGPLJFzpG9ciPGi5tRuMwYCpN1JoKwRDK88waUHZ/T092N3Fy7yJkXLVHC&#10;WV4twMZ3DtszzQQ2Rn0aZBI5QUMeui9vI/Kd8/GnbDxXQEb2n1xGoFJXH9AO4ucXlhQRpEqh1hjQ&#10;0DwwFyAb/03NtUij8VqTaoA9r1DYmv7nsLCLXkV5KcIjIrF+00bs2LUbu/fsxab1m7B1+04RGbjF&#10;00RQeE5AoVqTTIa/ApVVFcIzxHcftuUaG+vIuNciLCaSwKBQgEf/9+fJQZerFHKVGpGSGBHALlBb&#10;PH+uh8o6B9HSONiy09DC++H8jre2d8CakU02uYyA10ZA0Dcgj6iTc13IKy4i+Iwj2DLDm2je+z6c&#10;F9FVUQu9yQCdWYf6Rk7jwGVIgNNSR8CRicjIRCRrTMQR1fj40nkBRmWVbrKFUmC0psJDYOord7bL&#10;GtzlBItaAj+ddyWVysR3nKGwoKgC8uRkWGxGNNMzrrwrPbe9ux26VL3ILuCu5b2IXuAWUOgsFlvH&#10;4og/mhp420Vvu+Jk/Nl5xeIbCksKRXnzM3kCqLqmGklqLeITk0XCfV858zmNng7Su3aCrWSy8Uqv&#10;3I+hMNWUQlAopTaTI7bR8e8CiBs9MKelQZ6kEC7FXJf8LAGFTTXQaTXenIdFBIV+trMPCmWJKiiU&#10;cmpHfaHQVVYLk9VE5cM2d28b7aEyyysoR0RUokhb5BY5Cr3f3knnqXVGwWErVq8k2/ELQqGboDCO&#10;oHDBvGXYIKDQG5mOZ3XaCAxz8uyQKJJwKvQ0/UtknJGBxuZWOk6Gx+XK9BlkYpatpgpGoxnHzgRj&#10;0fIVWP7Bapw+G45cezY62j2i4Hwf5C9cCfwxzaRcikpcwt2KwYcLlCuKN/baLBnYuH4jxk18FQtp&#10;oFeR4czudWzsfNnB97siXC61bjcOB53EqJdH44UXnsSu3buowZVQg+MVJy7P6/vt3jIng5Ijuzrs&#10;CA06hNnTXsOwF57BlDcnY/+BPcgSy+Y9AZXVNy1cZhymetfuPRj3ygTMW/gebBmkFDvaruv7cjkx&#10;BJ6mtr5wwVIql8MoLS1Fa2s79ClWrNm0GeNenYRnnn8KI8Y8jTfeGIuPPliIM8HBUHD0LQ6DnKKE&#10;RpmAJFJmCbGhOBl8ANt3bsCs2TMwYcJIjB8/HNPfnom9h4JIGaaJMMXsJsjfGOidrlX4m8RAwRNC&#10;0mQqNzva2q+v661XSZL+uCz8/0Dn3ZLAwnqb2zH/+1llxzpRlO91rLvvgnCZVNfU48iJYIx9eQym&#10;zXoTWh27W/fmprpews9q7+iiQTkBb02fj5fGvoLDR0+ivMJ1OVrjF2/bXKcdrR5kZWbjVHAItu46&#10;iMi4eGTbc4RbGo+Pt/rKjRXRZ8RKwX92SoovI1xOnGg9WWcWK3P2/OIB4yyfw/moLZZsRIVKIEvQ&#10;EUhwMJre81hX1dYTNGn1kCpUKC2vECuJ/radgMIqJ2QKBeQKLUFho7jOd5xF7D/r7EFaWjqiwjlf&#10;oA0tbbwC1Lc++0KhEa7Kvit7LDwJw675bOgfPnYUq9evx65d+3HieBCCgoJF3A1XOY3JZPvyXkSG&#10;Qr2BoIegodbNq269UMgrcNWVRVDpkhArjYG7oUnY2f3fi0GiqDAP8RIpYmUJBJccybjvNwrAIvjR&#10;E2BFJsQgx56JjrZe6ON7Nre0E1xlEaAqRZqH/vE1+JyOtkYCGzvikmTIykkT6cZ8x1nf5Be7oCSQ&#10;0RFw1Ddy7j9+114oTCC4t2Xloq2TbXW24T8R+XVVOi2MtgyCQq8Nz/cT71xbRqCiItBMEdE8L17W&#10;aVzH7AWRV1giXLfZBZP3G/reheul2l1PQK1HVq6ddG4LPvm3t+2co/MKC4ogkavFt7Y01PZZuGIv&#10;LhOVgzqFXcJ9UPgpzp3rEBFZExV6JCWbhKuyry0xpzS0tFC92wgKVSjz29/Y2lIPvVZHUKhAYWGu&#10;mJwV11BbqaJxJ4X4h8Gfy4v1CJcZ/+tprIFSTtCXrCHQLyY7q+/35RWVIV6uoOt1aCKA5PLyHXO6&#10;amC0mFFcWiX21HqvI1uN/s7NdyIsJlZEIHVTm/NBYXt3F4GyCivXbcKi95eRzfkFobDO7YJcEob3&#10;/aCwm6CQK4oLiKmYN1tGk9F6IvgsQkIjYDYSGLYMnLUUlUvXnDt3gTpuLY6fOo33FizCjFlzsGvn&#10;HliosDgHUP9O3Of6y8/1Vpy3Mfl+b/c0i1mYBYuWYuS40Vj80VLItSq08OZQAUcD73kzCIcnt2Sm&#10;Y92GVXj8sUEYM+YVhIeHw1nqxAVq2F4wDHztlxUuZ3aDqHWXE9gkYPvmpXht4lgMG/YCZs55j5SZ&#10;ApWVZWJTsa9eAt3nmxR+pyYyrngG7fVpUzBy9HAcPbwLVeWlQgkHuuarCM9Q6dVKvDtjutjzuX37&#10;XrhcXjfV9o5O5BYWIyoqBitWfYDXpr6GEaNGYOSw56g8x2DqG+Pwxtuv4c23p2LK1El49bVRmDD2&#10;WYLHoXhx7DA8PXwIRr8yHh+sXAVZkkbMvrEy4Lq+keXO923v4pDt1M8WLwJHUiwsLukz43mtwpMZ&#10;DU1NqKipRG1dAynH3n0Ft+SWXKtwW2IoPHD8BIaNegqvThqJJHkUQeHA6HvXKrzS4XC6sGnbAYx/&#10;eSrmLfhA7FNtbeubRPqLCE/E1VSUQiaJx5bt23Ho6ClkZufA09pEA/21RzG+JbfkRgi3S16JS0xS&#10;ISZGTgZ9aR/Y853T1X0eqRayJUMkkEv1qKvz9IEdtvk4PUCyhpPSa+EkSOt/Hx8UKlXJSNKkBIRC&#10;XqCoaWiFQq5DWHAszKkMEd6AH/7n9YfCZj9XR59wRNH8Iiei4mKxdcde7Nm/H0pFEvLz81BU4kBZ&#10;RfWVfNg8CcTJx822VGjJjuagNQOh0EHAwKtFChrPA7uXMxQW5GYjOioa8WRvVdc0DfhGnrB3FDkg&#10;ITjmICklZAueP+ddseJ7cjqKSrLB1ToTJEnJIphSYCgk+z6Pg58ko6CAk7D3h0In1OYUsj9zqHx4&#10;FZHfl6HQLSbaOehLYWkZus55V734mozcAkiTlDBYMgkKe9Nl+UOh0WxEbbV3VUuUHUNTWzPSOJiP&#10;LBklJewN1Vt2XefOkz1VAbU2BcUlJcKO800WsLea3e5AgpwDR2kIvvpCYW1jE5J0BiSRrdYfCouK&#10;7NSWCGCNvKrpB4UMeLV1YuFJnZKCmtraK/err68liFQijt6zqDgf5y9DIfMQB5lR0Ttq9SYxmeD7&#10;dr6fm9o2R8JNpndhF3XeQsLHmMN4L2tqOvWNxARYMtKF66fvXXjfJduSvPpaUkrt7XKwHwGaZOem&#10;ZdlxNiYcKRYL3bc30AzHsuAovx98tAJLPvgAKo32i0FhfZ0LioSBUMgXcgPghs4BLXjgi5WpEHwm&#10;jMAwEiZTOpGwRwyK//63t7B8wjM1HB3HWV6JqPh4LF72Ad6dPgtr1m5ETEISSoq8EU355fnD+zf4&#10;qwmfV1tXRx8qwTvTp2H0hOF4b9kcSBJj4Sovp/e+Ma5u/J6NpPSq3TUiX6J3he76P+dqwq5gzZ4W&#10;UrpKvPnWu3j66SF4fcp47N6xCZYUJcorKqgBdF4pT+8eJa94O3Hf+/G7i+OXy56vY1eElmY3KsqK&#10;YLNocPzoDrw9YwyGPv8wxhPErN24CVpDJpraz12eDPhidfZNCH9fBzV+3qy87KMFeObZx/HOGxOQ&#10;YtSKfV7ecgl87eeJUGA0kHWTknLk27FtywqMGP0sZsyZQ4pCQ8/1KkfveZyPsw2uylIYTAacDY8g&#10;Y28X5r63EK9MmYSR48di+DiSMZxiYgxenzwRcxe8T2W9GwePnER8ggwFhYVCQfDM1dfR5vgZHPSE&#10;XTjenv0Oli5fjhSD8bruZWpt88BgNuBo0FGcCQ0T7uW8RzDQubfkP1vYG4V1utBrV9Fn/YXbsLuh&#10;GcHh0Zjw2li88Nxj2L1lJexZaaS/eT/qV/dw4Hvze/D1PT3tqCbDJiIqCvPeX4J3Z89DOP3Nk2bs&#10;NRPo+s8S1sOlJU6EhURh8/bNiAyPQg3pDp/xcEtuybdReC92ZbmLICYO8TFJcBQPdHfkfsMrhamp&#10;2YgJl0BPsNLW1neBgP/2QqEaCrUuIBQyDHA6AEmcDPIk3VWg8N+orvcIKIyNkhIQ8fgycOKRr6ur&#10;cyM1M50gjr3OBuY75H3Y6hQDdh/aS31yD2JiZait4eiVF+h69tbwjss8ocPbQDgYmpGgUGe1DYDC&#10;8zSOO52lwh3TlGYSq4v+z/IJQ6HDYYckIUFEsaxxe2NI+J/jg8IEeTKS1Ro0EPjw+/AxUdYdrSjI&#10;z0acQkKgIaMyyA8IhS0EwumZNrpPIvLzsq5AId+Ln5FTUAgtAXMulWFHJ4/RXIa8P66WAN9ANqmC&#10;2KAM3QS4fB3rsIy8ArG6mJadh/Yur/sky3n63oryCnhTMljhrvGuavExXmWtrS4lmNIgKkZOUFgp&#10;3CZ978qulvaCcmgIuEpKS8V1vmMc0CsnxwGpXEHXa9HaHwobGgkKU0SgtUICSm+deaGwMD8dyuQk&#10;pKWZ0dXJkwLecuZ25yKolqv1MFnJ7m1mICauobGjqLSEWEhBbTQFVVVcx17biN8pj+qE06koOQ+h&#10;x+s6y/fs6e5EHtlysVIpLOlpV+DMd11TUzW1GyuxjBQ59mwqq94gZey5mUrHeLKkmGDZB4U8UVhb&#10;Q2Vi0oto5Tm5Od58ovTuFy9+jIqKGhw6dALzFy3Fuu3r6LmpV1YnrwEKfYPgv8UyPieQTiA6Dj4T&#10;irCISFisWTTIttPLec/xH7D5/+wjXE4FKyOC37ZzJ6bNnou3ps/B/r17oaeOX0QNzl1bIfYbcsH1&#10;v0cg4SiYpVQpZ0PDseiDBXh58ni8O3MmjpwIgj2fYJMUD0MpS6Drv4rw/i1zWhYiomMglSURhNV6&#10;ZyrE+wa+5noLLxOXldciJCIaM2bOwHPPD8KYsc/h/VnTsHf/PmrwOhQUF4n9Zp3UMLq72qjx8CyN&#10;1w2mVz7FJTLwuwlWutqa4Wlyo8xVjPRUAyTRp7Bv1xosXjgNYya+hKEvDsW06W/hZPAJFBQUULvw&#10;zmz1nwT4tgm/I3fUqioXjp44glETXsLDg+7CgUM7RIqP/gPNlxFWKFwOxUWlOHJ4LyZMHI6RI0fg&#10;2PEg6oRlA+7N78KzYN3dHWgkxc0BktgNlF0PQqITcTpKhtCweCTEJcCoNyE/34GyqirU1DcKhc0G&#10;LN/D/543UvhZPPOmT9FTf51OCmU+EmnA8Hd1uFZpcNfi/7N3lvFxHdfff/EvpkmTtmnapmFomoba&#10;MNpxzMzMzMzMzJZtWZYsZlotk3alFbO00oqZmUxJ+7z4PefMei3wOpYdJ3Favzgfy3vvnXvv3Jkz&#10;5ztz5hxPL2fSBRMxj9qvRi8XQVzsnftQ/reFJx3rm9rErCcH2mF9Zu+8zsJtuL65GboIE9Zv34xe&#10;fT7B8CH9cPTQAWjDlSgry79Rlm3csl9Od+FzuX9faW9BbU21iELo7noJ82YtwtyF83Ds5DEU5FqE&#10;UXc35dqEXa84+IKnux/2HzgIL4LawjwCzO9p//BDeSj3Q9rb2pFOAODlGgBpmAb5JVUilUXnc9iT&#10;i5OiGyPiRZwJDvHf3YbisbWwuNC6CqjSobC0/JbxtL2tFbFRcfC6FACZPBwVVbfuyeN7FZVViHyJ&#10;nOe5rMoaZKZ7n+TrOOG7IYZX9gy3QCHbkOasLDg7e2Dd5g04dPgEDPT8bWIvGJdlLc+qF67RuJaP&#10;xORUGKOiEEeQ0lBXh286w8vla0jNzIPWoEVcUtxtvW9sUCiRSqEJ57Qc1oiYnc8RUGgxQ0r1ZCJo&#10;a2ysunkOP48VCuMRKAlEsFyBvKJCuqYDRGzncTTY6LgEgk85nd8BhTzxX11VhZjEBBEoL92cS9+P&#10;bQB+529Qz5E0jXpxXQ6BbtuNSV0GHHbvZPfQzCyCRXpna/18TWN8AxJSMuFD319viuoChdZ9c8Qi&#10;9O19CLxzCR47oPA/ImJ3bGI6QaEB2Xkdq2Es/D2SkswE0RIYI3VoqLFCoY0DSisqRBAdtpFzcgtE&#10;PdmgMC0lBgqFDAmJUWQTd0Ahl59bVIowJdUv2f61tdZ6aWmuJfhKg3+gApGmWKr3jj2TfE2aOQ2S&#10;MBnCDbGoozGLj/H9GmorRJAYv2C5iDnBsShsz8/XcRRag8lE76cju7VA2Iy8EsrXc4wXvV4vIqdm&#10;53RAITNZUUk+NAYN/AIDUV5eQmVZ+xTnjIyLTcHe/ccwf+UqAYUxcVF03/sAhTbhc62upKnU0BS4&#10;6OkB34AAREXGobayHJdFZNJbDeLLV6+IyE9xCYli9WPhksWYPnMq5s+fgw0bV+PcmQMwGuQor6SX&#10;badK7Nb4uwtXcDtBTWlFOcIjw3HoyBHMmDELk6fNxvEzjkjJzEIrVZrtQ90PuUpAppRpsGn7Lixd&#10;uhoXnd3FJunOMxnft/D7MGQXFpOyU6mwcccmjB47Bl9++hH69P0U46ZPIANoHRydDkMR5g+TQYnM&#10;tGiR+6SprgZN9TWoqi6nBpeLbHM84qJUMCp8EOB5CocPbsPiRTMwbvSX6NfvQ/Tp3wfjps7Clp0H&#10;hILmRnq53eouau/ZHjTh5+R2wsFSjFFGrNu6Hm99+AbmLJ4CvxA/amvVtww2PRPqbNTOE5NicNrh&#10;KEaOHYQvB/TG2vUbERtHgwWBn7064t9Y2fAzsQJob2sSK88V1Q0kjeLfegJAzvX4DRmGvCrI57L8&#10;0HXO92M3j5SkJKxcvhZzF82Fu6+7XZ1wr5JXlI/jDscwfMxATJ8xFcZwg6g7e+c+lP9t4WAJ4VGJ&#10;iIyKRmFRnhgI7Z3XWbgNc9CHkpJchMhCsXzNGnzeuzcGDeqPDRtWIyw0EPlkgDBoXr+Zasl+WTbh&#10;vshRtKurSoTxJA2T4sixgzT2zMHIIZOwbesO6HQKtNIYxufaK+NOwrohP79Q7Mvi/cmOTpfIEEoR&#10;e2K+y0TWQ3ko36c0EezFxKTA3SMQSk04CstofO12DveJOjKg1VoO5S9BqiWVwKPDsLedw6tAnGJI&#10;Q+dVVNWIsbDzORVk4MvVBA5+AYiOiRWBUbp7h3E5vB9RLmU3zXCUib1wHcdtwmVn5eaRfjEgMjYO&#10;9Q0daQxYvib44QncfQeOYPmKVTjl4Ii0dE7Z0BXmWN8wFFaW5SEyLg4RMVFkp5UIu7Hz+N1++TpS&#10;MvLomTQicNTttrII99G0JEiontjNkr0buusUhsIMczJBixpxcSaqh6qbeozvaYPCkLAQYdO30Pjd&#10;PUk+n8dJ3+OSE6AmmMotyCWb9saqF+mbkoo6RERGC3fX9IxuUFhTSqCihUqnQ0FBJi7fgEK2iaPo&#10;/bXhGmRZCshWt9rivJrMK6daUxw8An0JCk1doPAyXZeRXSgWXYIJCquIKRgkucxv+NrKMhElVK0P&#10;J/uhIyUDC7c/Q1Q8goJDxGoZp7FjFhHlXv8a2bm5IlKoUmVASWmFqMvOUKjSqMjeiesChSK4ZSrv&#10;U1QgOjaW2oY1NU0dgX5sUhrC5BpxTefVVxsUqnUaJCSni+iiYo8y3c8GhZymIysjicCuw57iiU+O&#10;G6IzxsEUFyO2C/Cz8zHeN8nBiWRyqYieml/AE5rWb8TemDnEIboIvcjryH3Bdh2v6ur0JuzccQBz&#10;l67C1n17eg6Ft9tTyBd2FeuHraurRlJaKoJkCji7X4LrRVcYdSpkZ6dRY7YGwLA9GAtXCr8Yl5lL&#10;HVAiDcWa9evQf+hAfPLF++g3sA8WL18Ad59LyM3jaD23ltFd2KWIB0net5WWngFHx3OYQlA4fe58&#10;uPr4oKisXBgPdyqnp8LuorGk9PYcJBAYMx5jJo2Ds5sXCgpLxTG+x/24z52EfeW5szZRh49LjBMp&#10;IVavXI0RYwbjo68+wnufv4Mv+76PkSOGkrEyGZvWL8Kpo7vgdP4oLjoew5mT+7Bn53qsX7sQ8+ZO&#10;xuSxAzFi+GcYOOhz9O79CQYO+QrTZ00jGNwP7yApKbBMNDZaDZIf4v3ur1AbofZaVVmC4DA/jJ86&#10;Dn0GfooFS+fCLyhYhFfmFWB+t9u1E/6Nj7Fy4gSo9SIUsRwH9qzCwOG98OaHb2HS7BlUnj8pLY6G&#10;1XWQ6y43wZDKY2E31G++YVcFax95kFxyC/ILsHPnbkyYPBX7jx5FeYXVLcHeuT0VWz/hPE1bd20l&#10;KByJzdu2Iy+nY3P0Q3konaWcjMBT5x1x4vRJGvjDybDq6eTUv8VqYEFhLrx9/DB67Gi8+rcX8c9/&#10;/RMz583FmfMXYNDpUUxjTl11GQ3aVTRGNQpXTXb5YoPtaxYaR9gVtKmpHhmpKZAEeOHY4T1YumIp&#10;JkyfgnETp2Lzpp0ICwlFyQ1ote11uVthPVNfX4PYhBQ4u7rjwOGj8PDyFvsKGxo6DJaH8lAeJGFj&#10;lF3s3H2CCBIMt4VC3mMlVYWT8S4VrnSdoZCPt1HfjiYI8w8MJLCIQV23dBQsOYVF8CcbMigsEOkE&#10;PbZcrp3P4Ws4pYhCqUJ4ZDw4nVDn4zZhKEzNyiZAMSAxLQPNzR2h/rlMzisr18qxZfs2AYUXnNxR&#10;VMhjVVeY43MF9JTmiQT3pngTqio4NUBXeLwzFFrHR7aV4+MTEBQSgpiEaLK5rSDT+VyGwrRUOics&#10;jIA84jZQmCxcS82ZWbfAte28yppaAt9YKMONIpCL7djXZJswFGoNkVBqVcjMyiIAsuYh5PcvLyuF&#10;VKaBVGNEYaF1+wcf4xU9tUoncubZhcLIOLj5BUIf2RUK2wkK0y2FIttBWLACjTcgjIUhubjYIqCI&#10;oTC/uIqus9psrDPLKsoh1+gQGBpEAEg6+Ea98nF2X41LSIOXlz/kciM9gzVjAT8r5yKOJYiXKDRI&#10;SkrsAoW1dc0wGGMRTGCensGpKqyrrByMJio+Ayp6jszMRIJHKxRymXzfpJQkqjMNkjOy0NpuhTe+&#10;V1VNFdVzsggyk52V2gUKGe4K6Z04p3VUQhQamjpWrHk8yc3NJKj1J2hUorQ05ya483UcwVUbroeJ&#10;2oCN2/hZeDJVrjJi6/b9mLN0DTbvOtJzKLRFH12+fC1R5bdBYceLNzXUwZKfB71OCS8PNwKkiwgI&#10;CkRBQY6gdM6zYu9a8bB0LZP5nr0HMXfRAkycPhOjJ0/G4mWL4enpCbM5S/ia9wRE2JWIG0yOxYyz&#10;585g1pJ5WLdlI0LC/JFHgz0vu36b0d9T4VmJWmoMSm041m5eh8/7foGZM+fB3d1P5GrhjaB8D3vX&#10;fh/C78Ibiaurq0SUpoBgP+w9tA/TZ09G/wED8d4nvfDuRx/hs88/RK8+X6BP397o2783vurXG1/0&#10;+gQfffYxPiT5+NPP0HcYR+dbgK079opAQlrudEWlYpbjpwmDHSLqiQy64qIcuFEbHTNyIHr3+QDT&#10;Z0zChQvnEEvKsLTc6r5saycdwn7ZvM+yAvn5ZsSYdLjk4oAVS6ZiaP8P8Onnn2DyrBlwcnFGXq4Z&#10;V6613YyGdTu5KlYaqlFUXEQDXjWV3xGS+EGTEoLmw0eOY/DwsZi/eAkNPOzyYFVG9yrs1nOtvQ1a&#10;VRhmUN1NmDAN7m5+YrD5rsD5UH4c4T52U+wc/67CyZk3bdmGBQsX4JTjaeTm5fVwbOC+f1kEM/Dx&#10;8cbYsWPwt9dfxwuv/x2vvf8++g4ahJVLFuPYwYNwcToLH28nqGWeMBnliI7SI4kG57SUBKST4RUX&#10;Y0QIGRw79xzAnLnzMG78OIyfPB6LVq/G2fNnEZ8Yh5qacqFr7vRc3yY82cljiSWviMYWH2zfv4Pu&#10;uZOg1osMkFShk+xd91Aeyo8pViiMh4d/MIz0L7skdtcFPKYygEikKgQFKZCWmXsLFHJOQoVODX8y&#10;gFPSeN9VrRgzOpeTbYNCeSDMGeydYx8KzdnpBIVKxCamob7Zvj3bGQpTzXkih6D1GNm5BCslFRW4&#10;5OqKdRvWYdX6VTRWeaHmRpq0zuVYdc01FBTlwxBtgikuErUV9H52oDA1gwOt6AkKk2+BQi7nm6+v&#10;irRUOkMEfEODxSpeff1toDA9AWEKBWLjY26BwqbGRrIN06CLNNBz5d7yzCxct/kl5QhThhOs62nM&#10;71hRta0U6iOioDXqSQ/zHj+rTchePZbsfIIwdRcovE7HCksrESpVE/jeBgrD4+DjK0F8QiK9VzUd&#10;s0Jh25WriE/JElCo0WqE7W57Frbxi4qyoDGqCYwiCAqtK4XWcq8gLz8TUg78Qjo6N48j1lrblaiH&#10;lnaYTMnwIjtDT+BbXd0BhY3ULrSRsQiUKUQE1s5QyHsI9ZoYhIRIkFfYsYexqrYFkdEE2/R+2RYC&#10;yTYrFHJ5vLoYER0DpV7dBQq5nZVRXeoIMjk6aralKxSyByAHKFSHq0Xb6QyFl6nO41NS4RPsK6Cw&#10;/BYoLCSe0tB1JrSRbcW/MyhXV/N30GDdpm2Ys2QZttPY1WMo5DyF3gSFS5fa8hTeHgpZuEJZGPya&#10;GiphTosmKPHBGQcHonFvpKenoqX51g27Nvn6+lVwwmfeUJyQmIhwYzhc3D2xYu1qLFm8AkeOnIJG&#10;EymS997ZULQ+Czcac2YGGQ3nsIjgcunSJTh+fC9U6lBk51nE8jvnQbzXmVbr+/JSezP0RhO2bt6D&#10;SeNmYhFV9pmLF5BhyRCzXPau/b7E1rDZbYFzR3IAniSq++AwORwuumHvkWPYvGM7lq5ch/kL1mLe&#10;4rVYsnI91mzchC0EgAePOuCCq5eITJWQnILSsho0kFJmF0Yu1/ad7d37pyT8DtfJ0Kogpebk7IIZ&#10;86eI5PscHGbhsrk443iAYD9MhBYuIeVWmJcNS1YGMjISqS8Y4Ol9Efv3b8KShRMxdGgf9PryC0wY&#10;PwHbdx6CnAYdVohXbfuT7rBCwBGs5DIVLrq6IIYUObuv2TvvQRDeuH7eyQPDx03AsDGDqB7cUVv7&#10;XUL6ExASOBdmp+LkoT0YOXwUNqzbgoS4eNHP/xva2v+i8LdraGpDExlU1gBU9s+7V6mqrMKx48cw&#10;aeIUTJ42FY5OjsjJsoiN+7eDJG5L7D7K4bnVWimNLWvRp+9gjJk4AwuWb8C4qfPx5aCh6PPVYAwY&#10;MBYjxo7FhGljMX3ySCycPhHLls/Bhk3LsX3bauzYvgTLlszExKnTMGAY9YWJM7FqwzY4nndBeLhW&#10;7Ilnw4THlu/ahnl2vrquETEJyXA464gte7Zg856NIkl2pMlIdf1wNf2hPHjCERB1EeHw8AsgG8Qi&#10;InZ2P4dtCnb9DAwOQVCwHGnZeV30BR+/CYVh/khNjyUjm6Cwm/dMT6CQI5QmZ6QgJFRChnAqGoTb&#10;Y8dxm3SGwjRzPt3PCoX/pus5vUNkTBQOnziK9ZvXY+u27QgMCkZdXddgLSxC3xAUZuaUEMzp6TrD&#10;baEwPatAuJemW/IJCrv2Zy6HvRvy88wEOTL4hAQRFDI83QqFre0tSElJhkylQWJa8i1QWNPQLPSI&#10;JlyDwuK8W+qIy2MwSctKR0BIGHQETDW1NTePMwQVl1bAFBNN5aSgjsrjMoS+ry0n2z0JvoEyqHQR&#10;KLZBIUFuTk4RAqQKyLVq5OTliO1jon6uXxNpwnThEZBKZCgmkGPXfbbhWTi4HaeN4GCKpvg4EVzF&#10;9ixs3+fnZUKlVcIUG0PMUiaej8tl3VtYkA6lOgxhYRI6VmQXCv19gpCSGo/LVG/8O79/XWMT1Y8B&#10;gdIwam9dobCsshZyBU8GypBf1BE4iaEwIjqOoFfeBQrZ66u8sg4KBmylBllUD1dubC/jfI9F5TUE&#10;dZH0DjrkZmd0gUIOgpRuthDESals400o5PGtkfqWMSYeXkEEhREGVNcwEFvLZSjMIijUhOvE6rQN&#10;CpmxCgss8PUPxoo1qzBz0SzhmRVNwNnjlUJ/gsI7u4/eKt98c5UabCWSqbJ9AwJx7MhpBEpCkUEN&#10;ra2lXny4W6/jD/KN+JjN9PINDTWw5BbBxy8I27buxspVq7B9+y5qHGqUV/FMwp3hhI9zHsOEZDPO&#10;OboKEJoyZTKWrZiFY2cOUMOVoawkTyRxvlNZ3yY8E1JX14SUxHRcOO+ENZvXYMX6ZTjpcFwkcv+h&#10;o5LahBs4N1oORlNBDbOgpAzZ+XnIzM4ixZEmls95xiw5OY2gPV00QEteIYpKK0VU0/b2VnE9zxzd&#10;q+vTgyz8Ta6SwsorLKCOF4hdh7ZixoKpGDiiHwaP6ocps6dh7ZYNOHpsDw4e3omtO9Zh9Zo1BNJL&#10;MX7KVIweMwKTp4zG0hVLcODIEfgE+Is8jTXUQTnwUU/dPi2ZZjJwD2LW3NnwCwolyLp1gHlQhKNj&#10;aXR6LFiyHP0H9cPm7VuQksGrFXc/YSDqnwa70lLSNf5uWLpkPubMnQtPD3cyFEpEmfaueygPtvDE&#10;YB0ZEgpFOIyGOJTRwGdf59+78Cq+WqnE+tWb0H/wQIwYNQKH9h1AapIJdTXluNLWfKP9WNsj/32N&#10;9HxZKc/Iy7H7wC6Mmz4Fc6kvu7p5kIEQTYO9AWcvemLf0VPYtf8Itu/agw1bNorIv7PmLMXcRcuw&#10;aMVyLFq9BPNXzMCseTwBuBSbtu4QE26GyCgUFhbSWGBNWG27970K9w/O11Vd1YhwQwxcXNyx58BR&#10;HDhxGA7OZxFExg4HebMZJg/loTwowuBTSn1NIpfC3c+fYMyCqwRI3c/jfllZTbqCXQu1erJP8rtA&#10;4dVrl1FYUgSJSk7QF0TwlC4AyWaPiDGE4CAjyyLC9gfJg2HOJEPeHhRSX4ohQzogIIQMYYbCW+1Z&#10;voZTL8WnpkAXqe8ChazXqiqLoNWrsO/YAWzcvhWHjh6DksbDxuZbJ3JF/70BhVqDAdEJBDUtdfh3&#10;J485cb/mdsSlZIh9Y/m8L65bf+ZzrFCYQWARRrAigTk7lwCJ98jZxkjr2Fvf0AQj6TL/4FAkEtBw&#10;oLbuUGiKS4Ka4Ox2UNjUWEs2YQxCqIyMtNSb+wJZeG9gVjbr0HARHKaZnp1/Zx3EUeo5+IpPgAym&#10;qCT6fxWdf1XUAaevCpIohJtnZRXn2rPaxJxrL6+wlOpQDblKidIii4AX2/1sUMiRSaMIQjm6u+0Y&#10;f/fsbILX0DCCwgRUc3RRAndrfV0RUVjDOPKoSkvtoUEc4+v4OIMfj00BviHUdrLo+fkYX9cuvFDC&#10;lAqEysNEsBzr5L61DotLSxAmo2MyNfKLORm+9ffKmmbow2MhU6qQX5BL5dwAMTrO41+IREvvYEBp&#10;RY3Y7iWOUV0X0zHOdcnpJsorSgX/8DEWTjWWmJ4FKYFmJEF4w429rQx/VZXFIlKrVyC1ZeIOa5Aj&#10;63Vs7yfRdWo9QWEiB0DqgMJ8Ak83Gu+Wrl6OGQtnYN2mTTBGGm6ec5/2FNoTJvXraKDGlZGZCW8v&#10;L7h7ukCilCHLkiX2f3DD794gbQ2bPwA/AweOyS8ogpyu209G85zFi7H74H7hd8yN3zYr0LWMDuFj&#10;3Mh5I2x6ZhZ8fAMIMPeQ8T0DU+dOwOYdqxEc7I78nHQy4u8dDPk6bhy8Fy2/MBdewf5Yu3UDZs2a&#10;BU+6J0da5dmfey3/u4iItHSjHrjjsoi9a1R3LDx7YvtbCJ9D5/L5fN2P8cw/pPD78X7VmpoKUrQZ&#10;kCikBH+7MHnaDPQdMhp9Bg7D4JFD0H94P3w18Cv07TsUI0dPwuy5K7Bt5x44uzoL3+2cnFxSduXU&#10;jnrm4mwTruf4uEgsWzkPn/f6Ek4ubiJXn71z70XYdZW/KX9z2ze1d15PhYPN5Bfk4NiJExg0bDBG&#10;jBsNF29P5BUVoaWxQSj7f9/BXZafgeuIA3TkF1oQKgnE8pXLMGfBLJw5fw5p6WlCOf+3t73/VmHD&#10;gZMGr1+zDXv3HIEpOonGDvuz8vcqbHSWFefD19MLo8ePwfMvvoDPPv8EB/evh1bpTwZUChlgDTQQ&#10;XhN6jdtaSVE+FGoZduzdgakzp2LhskVw83QVbt6XW1vIgGpFUWkFLHl5ZMSYkZKchoTEBBpctfAN&#10;lMDLX3pDQuFBet3TNxASmRRx8WzMFYsJE27X997PbGMf6WoSNqZ4r35sXAKczl3Cwb3HcObsJcjI&#10;gE43m6nPlaKWjDw+3355D+Wh/DjCHli8R8rfLxC+flIRLIQBoPt53HYbmlvESmJqhhmVlWxod4wf&#10;bS1NYg+cT3AgAqmvcT/r3Lf479amOrEHzN3HDzI1wU4JQ8et48e169fJAI4kAz0EaQQ7rdTnOx9n&#10;4WtKK2tEpFBOVZCa3hUKK8oLEBoSgj2H9mHrzt04c9EZuohosWfOXlnch7NyS4VRn55pofftahvw&#10;pHRRWRXCo2MRlxBD5d8aWZXPZyjMuwGFSoOWoKaZdERHWaw3uM6LSgog0yrgG8wAnUnGPq+AdYXC&#10;mATe32YfClnv1HLQFAJYSXAY8nO7phHh90kzZxLsKxBPINvceisUBoSqCMzzxYQWu77zCnFyeoYI&#10;wsIw3txstbVZuE1Y8gi0CKY4UFBpsR0oJIhVaLWISkztBIXWveFmcyLc/f3ovvFdoJBzeCckpiEk&#10;VIrIyKgu9c7/cv5MnSGK7H85tc2Od2xtaSRGSUWANIzGCh0qKqwLUKyb+XhxWSEUeoVwVy0ur7hp&#10;KxeUVpJeNkLJ3ox1nGeTy7NyUCGNKf4SpXCpLa+uFeWw2KCQVzkTU5JEnA7bt2IRUEjjqDqSV33N&#10;aLoxiWGFwiLojVHwC1RQuyoU59qua2u/Qu0tEZIwFZLSOBm+tc5sUHjR8ZIVChfMxLr1NF7qtFRf&#10;1n2z3wqFPY0++m3ClWk1Ii0IV0nh7e0lMvNzlB72U7YNnraPZU/4RerqKxFBFbefDNHlmzfi4KkT&#10;InlkRbU1yMWdymDhWYXqqkoRgMYvMBhbd23HnEVTsGTpXDhfOIes7CzR4O9Uzp2EDfD84hIyGvww&#10;bcpcLF21HL5BwdSYeK/YjwOGD6Xnwkooy5ILfXgkGYy+OHT4GCn/vVixbgMWLlmN5au24IyDo1AY&#10;nKOTVwU6L/nfjbAC4MSyoTRIjRo3Ch9+1guuHoGovk8rhdyPW1obxUxrhoWDA9UKhXIvbZD7Khv7&#10;HL2qubUZ4RFqrFy3Eh9/+SnGTB2HfYf2Q68KQVlhNimljihfnYXL4P7KuS9ryosRRzDscPEUps6e&#10;iS+/HIj1W7aRIk8Vkzj2nuGh/DSEc1caoxIwauwETJk6CyEyuQCme2l3txNuS5zYV6lSYtr0GfjL&#10;X5/Bcy8+R+3oAyyYOxYOp3dCpwxCSlI0GYAJiI7SwN3rHJZvWIoRY0Zh3oJ58KLxiPNjcXu0dw+b&#10;XL3WjsbWJtQ1tFB/7yzN1Kd4crJjlvZexBYinXP/tjY1oKauCZU1TcgrKEJUtAnOHu44fvwMXC/5&#10;ICE+lfRDkzBG7JX1UB7KgyDXr15GZkYivNzJ5vNXihUwm/teZ2GdwGBU39iCBupLnC6rs4dNW3Mj&#10;0pPj4UP2FKej4MBm3a9nKIwMN8DFxYNgJwr19bfqGh53GsjolmsUkNA4lWNJES6Dnc9hYa+ogpJq&#10;qPVGkVA8JcUaXZPL4/GvgKDUg8bo7bsPYuf2/bjg5ClWqZpbO4LR2ES8GwFRVm4JTAStHBGy+3O1&#10;Xb4Kc3YRdGRfJ6Ulob2Fg+jcCoXsNpmemQmZguzn5Fh88/+6nsP6kKNmZmalELCFQiILFm6ZtlVH&#10;LoPPqa5vQnxymsiJV1ZZdcvzcD3x/j9O2yOVywkyi8V1tuNi1S/LDLlSjoRuUMhpzGLjE6Gib1FR&#10;VXXj96+F3cErYXKVBinmvC4A821QyM/W3NKKiIRk6E0RdG2uWAXjY1xHdXWVBJkmuPl6EBTGdYHC&#10;pqYWRJhiRL7EuKSELu/Jf1dUV0Jt5MT1WuQVMohb35G37qSmZVAdKgU8d+wntUoJQaEmUkffIJX0&#10;dJ14P95axe62ITIl9BEJqKdn5jrj+3BEebMlA15BoZDrI1BZa3UB5WPsYVhEXMATBpyKpXOUUHEt&#10;wRyvFGpMWgGuDHt8TEBheQG02nBICDY5ZcfVr7lerHYWp98zRsUhNFhBXFOGK8Qd4jqq1xx6zvPn&#10;L2H12rWYs2AR2Vw7hedXS9sPBIU24dWDirJS6LQRuHjRFWfOuVLHDEdBcSlsYWLtXWcVqyEpOoU5&#10;mwZIX2zYug3rN2wVCfNjEhJQWlF2MwrQ7YQNcC6Hpam5DckZGXD1ccPm7dtx8MgxakDse2s/dcDd&#10;CF/PgTfMmWYcPXgKEydNxLJ1DIZBYsWQwdDedQ/lwRDuzLZ2wqtVTY31QjHKFVLsO3gAO/ccRrgh&#10;XASQ6FhRvTcDja9rbaqGl+clDBw+FCPHTiTFaUBd/f1JwyDCYZcXIkAiwa4De6FValBTyX73t87Y&#10;3klYkXM4Zf8gOZISU5BNkKlSybFu43oMHzMc/fr3xZxZk7B353Z4u3tArzMgNSkJBbkZyM7KQHx8&#10;PIwcOpoGkwBfV5w8vB3LV8zE0PHD0HvQUMxesBz+/oGoq60UdW/vGR7KT0M4FxLvsR45egQGDPgK&#10;Tq4XaDwpou96/3QfRxC2ZGXiyLGTGDhsND7tPQQzZy3ExCmTMXRQfwwf2heL5o/B6pVzsWL5Uvp7&#10;DiZOHIXRY4Zg+dIF8PByQ3GxNX/onXT+f2gM4j1M3NftSU/dxG8nDIRfk1RXNSCOxll2lfL1DqWx&#10;0h2H6f127joEp/PuiIlJR2v7ZaF3ugfseCgP5UES9ryKj4+Bm6cHNGoNysrtQyELu9PZ+lL3sZSh&#10;MCE+Eh6ePlROJKqoj3Q+LoxggkKDUUP2oBe0xji7UNja2oysrCz4hQaT7SklKEy3C4Vf/+cbAWmB&#10;YUp4+PhCLtcRJKQiJz9HbJOQ0rscOHYeW7cfxL49R3CJoDAhkfvlrRNL/AwiL1xqJkFWJJXRdZWT&#10;pbmV6imVDX8TksyZNDazi23Xc/ialhYChCQLFCoV0gn87EFhW3sr0jLTIFPJYIqOEF5LVv1kLYNz&#10;NOcX5UFvMNLxRFSRndFdj7A+zKXnlKv1IlJoWRWBVqdvYoNChU5BEGvuAoXl5RVi358xJlIk9+ff&#10;BcBUFREs6QhoVd8KhRxEh7fe2MYJXmksq6qBiuwGvSkSlvxyXLlqtV3+TffjfNMqAjs3P3+kcgCX&#10;Tikn6hoboY2MorpQ0HdL7lLv/HdFdQVBoQZqnRGl5bV0nfV4fWMrfU8LVHotLLkEqDfqzyYlZUXQ&#10;GAxITklHQxMHz/warc11SEmLQ4hUdgsUNjRU0XeLhrdfEAwRsfRc1jbH7ZxdnDOycqEzGpGeniz+&#10;b3tOPt7QVIvYlDRqG8ZbobCMoJC+j1yhRElxNvUtGxR+LRbRDFRfocHyW6Awi9rHqXMXsG7rVixd&#10;vgqbd+6BUqWl9vUDQyG/KC8hF5cSnSsi4XzBHW7eHlCpZcgkcm1pujXEcGfh6/k4J8+25BTAyzcY&#10;GzbtwqIlq7Bl2y64e3qSoZpMlG/9GPbK6Cw8K8ArHrnU0Q3UELXhUfQ3J8W0bn61d83dCDeUZnqn&#10;WPqYe/fuxuxFc7Bm0zYESmQEGBU3G/ZDebCF2wK7aNTU18LPzxfTZ0zA6LHjhEtMdXW53WvuRliR&#10;lpYW48SpkxgwaCBWrFiJxMR46qD3J9CMcHch5eHk6oRRZBBvXrcd0dEx1I/urh9b/f5LcNLxPKbP&#10;mYtLF72Qk1uIGgK4mMQ4nLpwDkuWLcOEyRMxevQ4TB4/AwsXLsKOnWtx+tgOHD64k/rrJixetBhz&#10;50zFlCljMX70cDLSx2DuoiUErCcRFiZHXp6F+iDPyt65D9uE+7u1z/f8mp7Iv/99He2cioAUqbX8&#10;764X/leEZ8fjk1Ixa+Z8fPr5B9i0dQNi4rjd3Z8VYN5P1NLahFBpEOYumI++g4Zi7cbdNChrcfGS&#10;B1at3kxtaxLmLZyKmdOmYtqkGZgza74Yyw4dOIxQSRBycjLEKr298n9IYYOY91rxBCnvqXJydMHx&#10;Y6fJ4DwsglisWb2OwPA4JFIF8vMLhAucvXIeykN5EESMmWTM86oN7zu75OWFiGgTGfvsFnr3k0LN&#10;BIWRJj08vDxhijKB88F1Ps73s0KhmqDQHUaGQjK8u9txnMQ9ITkOngGBIk1BWVmJgKTO57Bw4BNj&#10;ZAxOn7+EvUdO4rTDBXgF+CAgzJ/sTHecPOmA7TsOiQjcDufOwsfTH2lpOV1Axya8GFJdU0VAGEMg&#10;FtHJFbHjnIbmVhhjEyDXapCYbiaD/9Y64mt4ojicgCOE9AB7/XzTbTziMaqprV2k0NAYtEhNT70x&#10;+Ws9TxxvakZMTKzI9xgVFUv3vj0UKvXh0IRzLseqLlDY3NyAmOhogkZ6DoLDlhsrpFZbplbsj4sg&#10;XV/Xaf9bRXkhJHI5OI92TnYObPn0eMyub6hDfHIGAgMliInnlTlrcD4+fvkK78csgkQihz7SIPIQ&#10;8qoyHxNQWGihNqaDf5AERUVF4tvxtaK+bkKhikDZ3KXe2b4oLCLwJWA0RJhEIJgOKGxBYrIZmkg9&#10;QXz+jbHfeh3/zc8vVWgJ4tJEfBRu0xwIKSbOWq8mUxyBshXG+Z4cWyUuxoQQiQRxiWli/6goi6+r&#10;K6ffYgXoFxblU111TAhwfZaUlQnI1ppikJNXKBab+Jio09ICKKRyqDUqlJXkiOi0fD8O6sPjhEyq&#10;hlSiQFEBu21by7169TLBbBq16XPYsXcf1m3ZhK179kIuUwtPHi77B4NCm/Dye3lFnYgi6u3pBl/X&#10;c1DKJGRgEunSy3T+cPaEj3Myy3x6Uf/AYKxesxUTxk/D3PmLcPrsOWpcSWTIcbqJO+815ErnDaQN&#10;DU3UMFvRfoXzSNk//17kP//+Gm0NNdDrDdi2fRdmzV2MrVt3IjhMKsDwx9pj+FDuTvgbVdbUwfHS&#10;JQwc8iXe/fh9nDjpiNKSMnHsXgPw8LXc5uMTU7Bm1WYMHNiPjL9DKKbOzp3X3jV3K9zGmxpr4O3r&#10;hv6DemPogFHw8g4kRdXQ47bH5zXS4MHKd/7iBfiy35c4c8YROQU0yJPi45ULS24ONFoZzjk5YfPW&#10;7Zgze6EI9T963DD6dwTJKIwcPQbDhozEqPGjMX3WTDJ214tE3FKFTmxcr62roffumZEu6p1EDHQt&#10;bWJguX5jD+L9CIjE5bRfbkd2rpkGm0I0N3LE47s3aP5XhQdn3qC/d/9+9B3SDzPnz4KvfwgZCrxn&#10;4rt9H76e+0dufiZ2Hd6BwWMHY/LMWfAPVqK4jPStMR4nT1zAnl374O7jCZdL7nB2dqc+EAidPhrm&#10;rFzqz1W4JtrL/Z1IuBdh966K6nrIyNA4ceYUjh4/hosXL4mQ94ePHxJjhtNFV5HnSrTD/zxshw/l&#10;wRXun9euXkVRYQ4Z5FqCQh9ExiaitrbsLnWozbhvEOmwvHz9kJKaiJbG20Ohl4+XyOPX1HJrkJmG&#10;hkqCjkg6JxDhBgbHrt44fD7bvc3NdQgNlWDv4cPYsHM/9UFHePp5ExT6wd3DA+dPOuHsCUd4eHvC&#10;3dubjH0CnRwOLHIrFLIxnl9YKFaWTLFRNw3vzsJQaIghKNRovxUKa2rrCB4iEBKiRnZ+yS3niLGw&#10;7TLiktNF1MnMbAJH0i2dj9cTWBqMMZCEhSE9M5Xs8VvtDL6GoVAbGUlAEo/qugaxL5CfgYWTqcvl&#10;KoQpJMjNTceVG3vROBVESUktTASd7Fba0GiFOwbjcrJpPP38ROTRoiKLSJsm7vX/vkFRKSdZjyS4&#10;Dqbvy/FGOp7p8uWryDAXIDggDIZIE92bY3NYoVA8Z54FCrUKUqkMVQSe7H7Px/hd68jG0RjDodTo&#10;yT7pWKHlf3nxh3MMBktCEJ0QhZoa61Y2Pl5D7xuXkIjw6Ciy0ytv/s7XtbVdQVxcKkJlWuQVsJ3W&#10;LvR3VXUT1Wu0CECTmZl+Y3HJCoV19RV0LBxharVw/+UVay6Pv3NlZQWiY03Q6DSoJPjm323Cq+qZ&#10;OQUIN5kQHZ+O6moO1mZ9P85RyOnLQgj6OC1IRVneTSi07uenYwEE0tQOGhurxSQNe43V11WLiKVn&#10;nS5Quz6FrXv3Yve+o8Qoxptwf1dQyBGNOoeDvRfhh+aX5WXmOCJ/iZczLp09C6VchkIysq/eyOfE&#10;Yu96m/Am4qqKckTQIH/sqAPmLViAeYvn4ciRw4iONqGioow+INO6/bLYT5gN48tkGPBHZ/nPf7qe&#10;852F7svlVlbWQanQ4/C+41i8cCWWrF5BBkwwfdRy8ZHv9K4P5ccV/j4MhU5uXgSFA/HqW3/DylXr&#10;EBsVT+2nucss2t0IK4XqqjJ4eDhh/ORxGD5hDILDJFTmZdFu7F1zL8JKOdwYianTp+PT3p+LKKmW&#10;HJ6VuvOkBB/nVe3MzFwcOXoE/foNxLDRoxAUEigGB2u/YUV0VUQM5tQaZlJ8xnADvD09ceLUOew7&#10;dAr7j5zH0bNuYhUniNq+IdKIlLR06gNlaG6x9kEu507PYxNWuOwuXlxSAiXdSy6ToSg/G1evc3qZ&#10;796f2HgpKy/GpUuX4OLuioTkaKqHW2eVH4p9ES4sDTUIkkoxa94cjBgzEju370MW5yCjdmfvmp4I&#10;t5OrpLNzsjNw7swJDBk5EINGjMTxE6dQWFiMlvbLZPilwf2SL/yonfG+Fh5MWWpq69Fy+YoYxG1G&#10;jr17/NDC+y8TU9LgeNYFew8dg0dAIMw5Wcgrykd4ZAT8/AIgD9OgpDC3U6h2+2U9lIfyYwv3K/YU&#10;KCzIESH47xUKuRyRqqi4kIxwFTx9g2jMSL0tFMYnmCDTKK2RR1vqb+nfDIVRURHw9w9BHBnZnJKg&#10;83F+tqameqSkkNHsfBp79u3DibOOkMj1VKYFhWWFyMnLQ1ZGNrLSLYiJSxKBPBSaaFRVkeHdCcBs&#10;cuXqNQK4YuhM4YhNTib7+dZJTw6yExGfBLUhWqyK2dOPrPeqa2oFFMpkerKVO/IGdj6HE7JHx6VA&#10;pdbYhUJebeTVOK1Bj/yiQvr9Vl1ig0KV3kAAlHIT7vj6y5d5f5wFASEShCrkInk6QyEf50WOvIJS&#10;kV4hJc1CNrbV6661uR7ZWelikkum1tGYn3sTCtllPo/sYAN9F5lSRvYDp1XoeP/LBIjpVN9KtRbJ&#10;aRzplCOIWm0jfs6sXGIUlYreV4maTlDIgJ6TU4LgQAnZBuEEdx05JK+Rvq2qpOeM1MNfEkAQHYnG&#10;+ko6brVBymnM4CAyBlMsyiv5ftbr+BjnMuRVZHV4JKoI0vk3ft6i0iqoNQb6PRyFBK48vtiuqa0r&#10;p7pUIlSlITjNpHeyQiHXF+ed1YTr6XuoCEa7flOG35T0FCh1WqRlFNwMdsRlCpfb/FL4ScLEaijn&#10;tub64GOXr15GfFIyJASMUQSAbLeI57x+BaXFedRe9XC65IJTZ5ywa88RHNx3jMA0WkyCc/k9hsJt&#10;BIVKHVWenZmOuxXrA15FfU0p0uIj4e/jDXdnRwQEh5KxSiTd2GC3g3UWLoPPaWtvp4aZB79Ab2zc&#10;ugkzZszBhnXb4EYGfGJimnAntbf/Ij8/Bzq9CnGJ8fQx6m9uxr3fws95/fo31DAaEB8Ti7MEwLPn&#10;zMOmTdshDVUKKGCj3d61D+XBEP6GrWRMhoebsGjBMrz59tsYOHQoXJycUVFWjOvf8Arzrcr1dmJr&#10;u5UVxQgOdsOcmaPQt+/nWL5qDVJSM8RxFnvX3otw2zabM7F162588PFbmDprItzdnVFKRucVUrr8&#10;LJ3Blv/ma1gptba2kjImg9XRERPGTUafrwZg87Y9SKLf2MXVpqD5eflvFi6PZyAbGupQXl6JAlL6&#10;haXVKK5sRG19g4A5VqTivuKau39XVuCcfynSEIGNmzZg47p1iDEZcbn91hniuxcyRkg/RcfGYOGS&#10;hVi5aiUNPDIB6/bP/3GEBx6uQ5s8CKteHfIfXOHZWHM6Dh04hiHDhmPkyPG45OJDA3vHPpeeibVt&#10;8TvyRF9acgxOH9uHAf2+wBe93sfaTevoW8UKuOI2W1hUgXBjLGITkzu1MdvE34MDgyz8TJy4W6pQ&#10;Uz2dwNlzrkg1W/O5cR+ppbEpJy8LxaWlor89XK1+KA+6cP+6TO03k9qxn18I3Lz8SQ9wsBb24Oq5&#10;ncXltLU2ItOSAe9Q2bdCIXsOlJUWIDs3m+CpmgzvtptjDG//YBuQI2NGmgwICg0VK1kt3aIht7Q0&#10;iMj4gaGB2HNkN06cPEMQZkBxBZVH73NTj3xjlWwCIE7gbiLIar5NEC0OFJKUkQVNhF7sDWu1E4GZ&#10;96VxEEU9wUY+6S57dcSTrsXFBfQ8GsjkOjGedj+Ht0TV1TeKctirJ7+gQEQev3mcnr2ipgZGupfO&#10;FCHc1TtfbxOuN3ZVVGjCERObisZGa6RQfvdGAmtOru8dEga10YTKSmvKCeaFVgK2lPQMAXApKby/&#10;zwojtWTjxsbFwtHZFQq1XuwDvAmFVGZOYSkMMZEwREcS1HYdG9j+SEhJgJGgMSe/TLjO2+qZ3zcz&#10;J1/sU1R3g0K+d3yCBT6uQZCFagnaOqDwCkEZp/YIUakRKA0WQWAut3EsEQ6kdwW5eTkIkyqhVUcS&#10;INbfBDx+rnJ6Xw4KY4pNIt1s3eIj6qugmHS4RoB0YUXlzZQTXP8FxUUIloXR/QgKSZfboJDfJT0r&#10;BxJ6fpWOobBrACUBhSmJwrU0PaNQrFLy79bvUEcwmwbfkEBExcWLfav8fiwM0pHRJnoeJaITUsQE&#10;jfid6jw7Jw8hYUo4uXji7JlL2LnnKPYePI6YuGi6rkdQSBUu8ceqpWuxZcchovwIgqz7EwCDhf1n&#10;m5pr6cUTEOAfgDNnz8DD3R0x1Ki5wnk52vYhbyd8nMuprCyCQiHBjp27MWfGQixdtEa4+MUmUqNu&#10;tSZd73xdSmICThw7gf2HD0FlMKK6/taZpfsp/6HG0d7eiPTUeBw7dBwzp8zDlnU7oKHGVy1yk/w4&#10;eQwfSs+lurICgT4BmD55Dj7v9QWWLF8k0ldU1FYTRFlX3e4Eh+wHf6WtFSVk5IWQQpo/fzI++uCf&#10;mDJ1Knx8PVFHA5q9676LsLJjtwGJTIbJM0djwOC+mDpzAvWPQ4gwRKGkrJIGtQZqg9dJ2D++mgbi&#10;XJgiYqlfBmHT5i0YP2EU+n81EMtXb4RWH0UDmXWyxd79fgixQaFWqcKkKZMwadpEGow0aCLDw6bE&#10;71X4GzXWV5FxEIoRY0dhwYJFkNJ9GDrsnd9ZRBvoJPbO+e5iLbuZBon8olKkp2eitKxUwLb9838c&#10;EYZCSz0i9OFYvmQVvuj3JWbMnQW9zij2cHCC3e71ZU84pURzYz0KyHjQkcGxa9d6DB/dHx9+9g4W&#10;r1yAUJWc2mPHBMXVawRTDS2orb8fEwTfj9jejQMppGRmw8XDC0ePnUJIqAp1dR2BNBgCr12l8ev/&#10;8cTmw/HhoTz4wu26jQzRxBQL3F194efrjwqOgnnDYO+piHIYCrPSCUKk3wqFLA2NDWT8l5JOLCHj&#10;O5fEgtx8ksI8FJfTmJaVjTB5GLy8vBGXlNLF6+0bkvKKKigJhI6fPY4tezbj4sWLSE1OxRWxx72b&#10;TiJJz85DRHQUUs05pHvtjw28aBGZkASZSinSKXBUyM7HuSxO/6A1agmKjCgouTUdBUsr2bCZWRbI&#10;lVLIZFqCwq6uhix8XRW7oav00GojUVbBCf47HSd9XFxeTACiEd41+cVlXa63SVtrEzLMqdAY9IhP&#10;SRerj/ycVhipJEhLRohcTcBBYN1ihRGeRGb3x6j4WCiUCrLp2U3SeowD20XExOCCkysMpng01Nfd&#10;hDe2N1Iyc6AlSA2PjqcxrWtaOHa3jYyNFEFfOK1H50BF/L7J6dkIkSihi4ig+xTdLJefKyGRAD9A&#10;AqOB7kn2iq1chsK87HSyv9SQKLUoLqu6uSjEwVaSqY0FBgRBp+SE8FaYZOH0FznUpozRBsTQt+TI&#10;03wNv0MmQXRQiAJSqvtCake2wEnt7c0ioKVfmAQqYxR9k8qbzyig0JIjUm1oIgwikin/bpPbQyHV&#10;dXkRdIZY+AaHwCzcVa0LS/ycDIUmdkk16JCWmSvGGOvvV8lWKECAnwSul/yofbth996j2L/vrqCw&#10;UASCWbNyw/cChTzI8aDXSJ2ZE1sGkBF2wcVJdFpTRAKBXq2oGH4WNoTslWEVdjO4jOrqSiQlJsLz&#10;kgf2bt+LzWvXw8HhHKITk0QOmc5gmJNbjHNOHli6diV2ERjqI2PpHGuidlvjub/CnYrelQhfr4/E&#10;qhUbMGX8LAGG8jAZysqK6F0fguGDLDwbWVJcAH8/X8ybPx/Dx47AkrVL4S8JRW5BHinBJuHrze3M&#10;9h35X/4/t2FWyi3NTci2WOATEoBl61fgy35fYNTI0bhwwRV5NJBxUJPu9/3uYnXZLq2ogJe/DzZs&#10;2YRxU0dj8NA+WLl+Dc5fukjQEwJTdKTY98DBO447nMLaDRswdfJMDBsxHOMmjMfmzdvEbBgPPLbw&#10;zT+WWKGwmgBDi0nTJ2P4yBFw9w4Q+YE69/N7EdZJZcXZOOvgIMrdsHED1UusmHGzd75N+Jl4Dwnv&#10;ZWBXWqvyv//9mdsUB+PhBLl+BO0OZy4iLiYKTfX3L7fl/RGrfq8io8DLywtTpk3GlwM+xep1i2nQ&#10;9UVaWhIqSe9V0EBZV1OJhtpKYfBxPsGmumrUVFegtLQE5oxYKFUhcHA8hxWrVmLEqFEko7Fq9VoE&#10;SeUo4YH2xqDOwl4h1j7X0Q8fJOFnYiOEXaHKyICQK3Q4efIMTl84K/Jx2XJRdcjDMeGh/HSE2/dN&#10;KHTzQ1BoAGqqOPLw3UMhR5PMMCfD18/fCoXpaTehkI9zH2ejnPflmbNzoAs3EiTI4B3gD69Ab7Ip&#10;feEfEohAuZQM6EDSIY5wcXFHcnKK8Dqw3eub//dv5JdUwNsnCOs2bMaaLWvh4e2O7Kw0oWtZvzDU&#10;8mpYU0M16uvLxT6s0FAlgWpHVMjuYoPCULnCLhTyXq9ish1kMhlBoUEEv+msy2zCgJWSmonQEIIL&#10;uYagoPKWc8S2LNKFHJBKq4pERXVjl+M2KFRoFFDobg+FtbV1iE+Khy7KCMuNICU2nWpdKeQE7UqC&#10;w0yCqBuuifTMvKIaGRtDEKOA2WwWcMLHWP8zFLq4exDkpN6AD6tO428Xn2yGXKOHPsoeFDYjMiqC&#10;ylSLtB7doTCRniEwVI6ouGSyBzgSqLXuGhpbCNjjhdtxYkoWgX1HvBArFKZCEqag9+Bk8h2eiRwE&#10;Ji4xHUFk0yUmJFIbsWYjYGnnlVB6dw5OwyuFnaEwi2y3AP9QyBR6FN2EQtLxjdVIoLbmL5UgNi6K&#10;7IKOAIIMhWnEPeqIcLF41X2Pq4DC1ESowzVIN1MbuwGF/KwlpeXQhscKe6ysnAM4WfsWP6dYKYwx&#10;ITzSJFyv+fmsv1uhMDgojGzYYGrrATh6+BQO7TtCUGjqGRRWUUfWhiuwduWm7wUKOwtH1ckpKKIK&#10;MsDNyxOurp5i82kpNeLWVvbrvbPbDDfaq1cuo6K0DAa9DkcOHsTKNatw0vGMcCVquJHklyuomTpZ&#10;RGwidh09gLkLFmPn3mPQGmPow1DDonPslX8/hFc/K6tr4UFKbtGy5RgzYiJWLV2PYOrs5VXVXRr9&#10;Q3mwhNsNRyurrilHcGgYZi9Ygj79e2Pm3Kk453ge8XEJZOBWoL29SawcCrcV6sDtrS1oqK+i/lSF&#10;BBogLlxwwYIlC4WBPHj4QBw/dZaUaP5tZxvvl7AS4pmqSBp8Tp45irGjhuOr/n3Rb+BATJoyFvOX&#10;zcWC1Ysxc94UAt5BGDp6EMZNnoRV69fh7AUnxMZEoLaGNzv/+G3UquTaaPBKwNz5s9Cr15c4cOAE&#10;8gqLbyr4exUeBOOTkrBy+SoMHzESjhccUVxWLL6pvfNtwhu5yytLxExicnos6coa0jd3Zwj1RPjd&#10;21ubYDLqRVCfpSvWIlynRGO3PQkPily5yvtCknDo4BGMGDMIX/Z9B7Pmz6TvtQ1ezg7w9XaDMswf&#10;erUcibEGpNLAG2lUQ6kIgIfbBRw4uBFLlk2jtjgKw0aOxfSZ83Fw33GEG6KF6+VPTWdy+6ylcSaN&#10;94uodDhz9jx279uNcy4XkJSajbbLD7cTPJSfrrB+YihMSs0RUSGV1K9rqu8NCpuamxEXlwgXZ1f4&#10;BAQjh4xvThPFx79hPdjegkqCjqSUdEgUchHR/tIlNzqfxIX+dvWAo7MTDp08gR1792MT6UtnV1dY&#10;MpJxhdOPUTlsE14j3c2J3h0unKOxeTHWr98Av8AAsWeu/UoLWprqUFNZCnNGGpKSTUiK04v8iy5u&#10;vgQtqSKtRPfnZ2EojKYxX6HRIDktXbj5dT7OQUEy0s0IDpASOIULm9u6CNK1HIZChjB2fY2JNQk4&#10;7X4Ou8NmpGfDn8D226BQrVfDEBkhIlt2Pm6Tipp6kZ9Pz4FWyF7g78C/26AwOi5SeB2lpBMUkt3O&#10;x9muLS6tFvCnMYSjpITGS4JoPlZGNpEh2gRXH19kmVNw/ar1+7GwLRGXlIEwght7UMigx0FaNHo9&#10;sgvKbup6PoehKT4xCYEyCRIzzDejkrLU1NVCReOjVKWFpds+TYbCnCwC9TApNDp2EWWYtNr8TU2t&#10;NPan0/dSw2zhSfoO2GIoTEyIJsCXEhQm3oRCPifDYkZQcAj0hhgak6zfpgMKkxAgCSGgjMRlYhk+&#10;xsLxU5IzMiFTaaivWMQ3th1j4XI5b6XBZBQurW03oI2fNb+wHDpjlNhzzsxiu4afk4OB6o0GhJuo&#10;DVTk4ev/R1BIEM6uzOlkZyoUSoJsJYIIis+cO4vjh/YhLoa33vQw0Ixc6i/2FH7fUMgvc42BqbYO&#10;ppgE+AR6w9XXlSpMjkxLFtpEyopvN/a4DJs0kdEUFR+P/cdPYNWGtThw+DBUagOqawkw6Th3kIZm&#10;OocMuH27tmDazOlYtXkHjDGJaG75/vYO8bPxrEpJZRWCZUosWUiG57DBWLB4EcIkStRW31sOuYfy&#10;/Uvn9lXf0oJgaRimzZiGt996A+99/B7mLFyI85dcERljQHpOJrLzC8BpTmKj4xESEIIzDmexePEC&#10;fPzxh/j731/CwKG9cMrhCJ2Ti6tXrwmla+++90v4ufke7NJQVFwAaUgINm/cjgmTZmPIkKEYMnIw&#10;Ro0bh9nz52D1xuU4ff44jJF6ZGZnib0Il9tahWsll2Ov/B9SrO/CIZsLsXfPbvQluF28ahkMUdE0&#10;sNx7/+X9vyVlNbhw0R0Dhg7C7Hlzxewzuxrd6b35G/IAcPDYfjg7OSMlLU3sRbF37ncRfo5mMpYC&#10;fEMxdcZMzF46B1qd7IGFQjE4NtcjMT4G5x1PYdb0aRgwZBh69/0SX/b5El/1/wxDB/fB+DFDsHT2&#10;VCyYMw0Txw/D6FFfYsigT9D7qy/Qd9gQzFuyFEcOn6IBLRyFBcU0+N3I1/cAtMeeCuv+2sYmJKYl&#10;w93dQ4xL6zZvxPZdu+AX5CcCNV2ncdDetQ/lofwUhPsjQ2FyRg5CZQrSnxqya3gF7O6hkHPGGY2J&#10;cDznAok0FFXVHNzM2j/YTkvPzCIbUQUPf394+HrDPyRY5BA2m9ORm5OPbEseomOS4HopAFu3H8LK&#10;NRvh7OkBS3aGgEKxD6+pBdlkdEsUodi1fycWLV2EzRu2IzgwGBnmTGTk5iIqUguNxAcel87jzIVj&#10;OO1wGPsP78HxE2eg1JjEPunuz8/S1t6GaNJ7SoIMjiTZPW0FQ2FycjZCgpUEjSlouU3ObrFSmG4R&#10;KR2SU+nZ7YwrDQ0tMEUmw887EPEEdRwVvPNxnozKL8yHUqtEXEoiquvquxy3SSmBICe21xPI2YPC&#10;qGgjQqXSLlDIQVOycoug0oVDZ4qmsq1BWFh4BZb32nl6+sNiTr0rKORUYFKFDOEROpSUFtyEQo5J&#10;Uke2si4yXNjR2bklYjvCzevqaggKVVDS8xQWd92nyVCYbbZCYTg9a2Vt082FIIbCxBQzXWcg0Cu0&#10;C4VhaoK4tFQCPvpW9Du7pkYYosVWG7GC2GCFKzHuNVQhNjYafn5BSEmM7QKFTU21VJcx8PcLpe+V&#10;cQsUsktoXEICQbwJpQUWem7rxAO32dz8MvpdRxBOTNbSAYVXqX7YcyZYrqB3CxcMZ4PCNmoPSWkZ&#10;wh1Vr4+AhGD07MWz2H1gO3T0dw/zFOZDIw/C6uUEhdsPUuf7/qCQhWdteJa+praWOkoMNTx/uLi5&#10;UGPyRXxM3A23tZ4ZpXweu4zyjMeZs47YuGEdjh8/iLhYIymDFlFJDF+1VcXQqkKwd+8mLFq2EIeP&#10;nESEKQb1DRx85vuZgebn505UUVEDrUyOrRtXYvSYkdi4bht0Og1qau42dPND+aGFFWRpWQlCQ/2w&#10;fu1qDBk4AJ/36oXhowZh7qKZWLFpFVZvXYs1m9diwcJ5GD9+NPoO7IOPe32AL3p/gSnTpuOM4zmY&#10;LVnCLbUnbfr+iM3l5ioa6mtIySVQvw6HDykmb/9A+PqHQq7WITYhipRwESmmq6IfsNL8vqH1boXr&#10;rJUG9rBgCabPmIPho8fi+MnTyM7JFYMtK2yby8idxNonr4tZZ6lchgVzl2LYiJFwcDyPotKOGcpv&#10;k6tXvybdkYily1Zhw8atBNQmAvCOAfB+CD8n67byimqcdLiIMZMnYt2OdUhMjUd7J3eoB03YTaq5&#10;sQZZmcnQKpW45OaBvYf2Y+mqFZg2fbpwBx05dgQmjBtJMDiE/h5IfWQcli9fhB27duLcJTcyZvQw&#10;p6eKtBb8rR609tgTqW0gwyI9jQyZQDi5XMAlD2e4ebshVBKG9PQkAt2OvS//DcLvwrYEr2zk5pOR&#10;nlckglPw/hx2t+a23NLciJyCfESR8RyfEkdtu5COW3Xi1avXkVtQDIMpAsaIKGRZcoVXERuTLWQM&#10;lZRXwpydh8KScrEfu4agoaCwSORD5qAePI7yPSpr60WkvxIyUBsaa+9qbOfn4OctLy9GUmo6Gd5R&#10;BAkxyLRYyBCvEpNsdTRmlxRmwUztm4NqGMLDEWnUIuqGxMeZ6P2z6F3r6Rp63+xsJJAtEm5Uwxhl&#10;QFpGqgiLz4YgewEU5OcSzMQgXB/ZReISklFUXEjv3oT2K1eQX1yKlIw0kYetorxUjCUcuIv1VSPp&#10;96zcHBG4qIL0mi24x/ct3C9bSO/FJWcQpAVBb9CQAX/vUBhJoOPh4guDTk9QYo2yyN/fYskXue2c&#10;XN3gGeQPo0kn9nwxEPBqIp/DeqKpuRVJSWm46OyFjVt24tSZ8yK6ZKrZjLj4JEhC5GIlcu++vViy&#10;fDEWLpqNbZvWwcPVAQp5CEJC/OHt4wJfrwvwEv3VRXgGcZ63AweOEvDpUF1VgX/T/bo/f0trMxnu&#10;RpGY3ZJXTDDXtQ7YpY8BTk9jbjZB1RUabzsft0l9fROBGu9N1ND3tgg7+ZZzGpphikkWsGO2ZN7S&#10;xjnKN69aBsulSCJdU99kHwrzijjyqA5qqiN7UBibYIJCp0VGVibaLlv1FXshpWRk09ippLqNJpiz&#10;ls3H8gnKlGoDAgOCkWtJvwUKed+iivpLQmoW9VkrZNquraqtJl1JoE9QWFFRIM7nY1xGWWkWNDo1&#10;lGS/1BMQd04yL6DQwAFcOPJo1+0Fl6m/mtMS4e8bKOCoqq7DO7CK9ISRWEOupvfL5i1d1vvxs7SR&#10;DouIjECAREltJ03sl+c6qa5ugFoVSVDIQV+oXhtvwBvpvdqGOkRGmRAUFIz0lHiCwg6AY1dflUoH&#10;H89AqlOGwk71Qs9bXdOI6Lg4sX+xoaEW17+xfnNelc3OKab31iAiuisUcrTbzJxC+ASHwBAVRe2m&#10;5uZ+dF61TkxOhUKpIb0TRXWuw1nnc9i2fzvk9N16lKewurKQOqLVfXTrtgPUII3fKxSycOXzh2+o&#10;qxJR5nwCvMkwc4AXgWFkZCJVFAfEsPrI2ru+u3D0orikZDg6nYfzxRNINKnoY7JPOjcCjjZEjass&#10;l94zBMcPb8eyFSux9/AJkRentq5W3Ken97pbYUOJ9wEFh4Zg/vwlGDNyEo4cP4qERE51YB0Uv697&#10;P5TvLtYImzVkzCXAzfkiVlLb4WTsQ0cMwbAJAzBgeB/0H9gfg4d9hUHDSYYMxOy5s0XuMblCJkJC&#10;Xybl/mN9Y+7jly+3CNeXxuYO4f9fJmX/UzC6WdlbLHk4cOg0hg+biGnTZgr3oaysApGegAdGNj7t&#10;XcvCdcBl8F7QyupKGuzU2LRjE4YPH4PNmzYilgzVnib6Zyg0RrA76wLMW7QIMqmcjIL7C2r8TRg0&#10;U1LSsG7TZoyZNJIU+3kUl5WLgcTeNQ+KcD1fbm8ho7eZ+k0TDdYFVL8RCJNx0mlfnHN2xhnHMzh+&#10;+jj9fRZefpxPzIRMMxnMtTUiITCHP+88wP/UxJyTh0BpKC56XESwNABJaZyUOJ3aXgWNVRwshwf+&#10;/x6dz7qNv3m2JQ1Ol1xxwuEsZEoJSoqzyXBvIaPrmnAJvOTrgVWbN2LH/l1krKjFvlyxt7e8Gk7O&#10;nphH4yNPtlxwcoGFjOfmllZqP8UIU6lxxOE0vAgOIqNjodNrcOHCRVy85EUAFY/6mnLhNmWMTsC5&#10;C5dE4JOklOQeRxIWLooEX5acbPj4e2Dj9s2YP3cJlixahSNHT0CtliPNnIzwcBkuOh0jUNiAlWsX&#10;YfbMeZg7axbmz5qNBbPnYM1KevbzFwgmI8kQ1OLEiRNYvXIp5s2ZgmUrZ2H/oS0EIKFUF3ki2qab&#10;uyuWL1+D2TMWYM6MRSJ43hz6e/W69XB2vyiAkV3PXDy9sXPfbhw6eQQqjZyM4xoxIVZJhqreoMeR&#10;k2ew78gxEfa+oYlz037/Op0jOFYRJOkio+m7EKxFRYpI8/cChWyoZmbmkO2XgtzsfNH/eWzifVQq&#10;rR4XXd3h4RsAQ0w0Sum369f5u3btP6wza2qqCEzUZNsdwu7d+0XOYfcAX2onrjjt4ICTp05j+9bd&#10;WLFyBRbMn4NlSxZgz74tcHA4DmcXB3j6ekGqkCMqPoEAPhkRpjicOe+Ck2cuEkAZUVtTKbxoOt+X&#10;95RzdHmlQiFgKVtAYQfM8bdob2tFTJQRJpOR7IFKAbGdy7AJw4o2IgohCqUIzMIpCbqfw/n1TNFx&#10;IihaFumZ7gHXqmrqoKA6CyBoTKV3aG6u7XLcJtn5OQSxCgIqI4q7QSHb5Qlkl+uoHeflZIk+zMet&#10;UGih91TcAoV5ReVixU5OfaWwILMLFPL7xiUnQm8ywEwQZrOHuG74WH5xsUgbwVBYRVDINjNfx2mJ&#10;SosICrUast1NdG5XAK6i7y1XyWEwRqKkGxQ2UZviyRUfX3/6jkbUNVQJgONj5dW10NI1UqUaWQUE&#10;hTfux9vX6urqqA1FwDdQYRcKgwJDEZ+cJmKT8DUMmhUEnOGmGIRIpchMT+wChSKNhcoASbBE7MFk&#10;aOPfbfWZV1QhvB3NOQW4+g2Dna3Ovqa+nyXalJF0ni0jhGhPl8k2SM+Ed3AwYpNSyFbo0HNs15li&#10;4hEapkRUTAKBYQS1YYe7hEL6CAZNGNat3Ihd2/ZDZ4iiCr01z8r3If8mBcIRANMzEglGw3Dx4jk4&#10;nnejxpggwu4yLdu7rrtwx2i53Ia8vGxkZcSLsLW8StJZcXxNiqShvhJx0VrsP7YLS1esxt7dBxBP&#10;BuGVK3d2G7tX4XK5URWQQefi6YMZU2Zi3rKpuEjGUXmp1Q/6+7r3Q7k/wt/nm6+voK62muAwjYwE&#10;DQ1SwXCkgcTx3FE4nHOAMxntl9yd4eUbiujYBJRUlKCpuV5EVXz4fb+7cM7RcFMituzYjaGjh2Hs&#10;pPHYt/8wIqLiyHgoEQMI17O9uuYcShUV9O2y8xAgCcWGbZswcuxYzF1IUEdGBCfFZ13Y/Tp7wqsa&#10;EVEEhWRQTJwwEd5+3qQv728ETNYXlQRIgZIQTJs9CTOmjSf4lJL+4uT6PXvOB0WskxKtIrAK5xCs&#10;rqlGVXUVKqsq6d9qYeTwQMaz/j+EMft9iq39cWLnswQHLpyMPiEajY01uCImYH5a366nwu/MSbdD&#10;gsMwfuIEfN7rQ8xfMBvBQQHU78rQ1FRHxqISM2ZNwutv/wOf9euNi25OZOCXo6mxFgo6NmnKODzz&#10;1+fxtzf+gVETJsMnMATZORZExSWINDtf9O6N+fOX4cy589i2ezt6D/4Sffv3xrZtW8ko1CKnoBQX&#10;XC5i3LgRmDJ+KnwD/Mlw6wj48G1y+co1mDPzcer8eQwdOwQvv/4SXiB5+R+v4aPPemPW4rk4dOw0&#10;duzejXHTxuLtj/5J5zyDJ//4lJC/Pv0c/vbKa/jso48wZ85cHDxxCCvWLscnX3yKF195ES+/9gpe&#10;e/MVfPjJG5g1c4p4BycaK6bQ38+/9BL+8teX8cKrr+HF117Gs88+h2eeexH9Bw4S733s+HmMHjUF&#10;r/397/j0s3exZfMGpKUkoaqyGOFkKK9avh7vvf8hPvz0XRw5cQT5eZlkU9wdmN2LXL3ahuLiTMi1&#10;cvhKApGamUH1ePeTjMKb65trYlKOdfwV+has43hFNTxCj0s+rvAKCkRkXBxBcLkIJmK3HNIdX9MY&#10;nZiaguMOF7Bhy2bs2LcNR04fhbObqwAgdbiW2oUEx087Yd3GzZgxZyZWblqNE6fPwT9YRvdIEqvP&#10;PBnBwU+KSwoQGBogIlTHp1huCSDDwnDO+YCDAsKgJnjhIHXseWM7zvEJaqqLERmtR0R0pFhRux0U&#10;VtI7a43h3wqFnC5BFR6JMLUWWXmFt0BhJelUpVpHsGQUObLtJa5nyc3PpnJUIp9hTW3jTd3FdV9Z&#10;XQOdPpL6ZXhXKCSYS05PRZhMegsUciqJMJkWinADiotybkIhH7ty5Qp0GnovquO0zI5Jcp5AqCeb&#10;PDGF4C3En8b3CIJCTjlhhTTem5lNY7bOqKfnjLsFCsvIpg4MCiF7i66rZM87q37lsusJ2iJjU4Wr&#10;cUJSLJobOlySy6tqoI+KFiuMnaGQdXRhYQEkUt0tUFhVVQ+1MgJhEikyMlJFcBq+hqGwnIBRpY2g&#10;66SwWJK7QGF+UTF0dB91uJHuyznLrRMG/CxNDbVISstERGw0MvMLu0Ahu8nGJKQhkNoV58psubGf&#10;la+vqikXNoh/ID8L77+1lsnv3UBtVxsRi9BgBZLTssV5Z846YPuB7TCF64SXCp97xz2FqjAfrF62&#10;Fru2c/L6GLG3hi/8/sXqztVKHbCkpAQq9n8974izTs4wGuNFMnGeGeeXtX+9VVixcN41dp1gN4/r&#10;1BG6GxhCaXBkUBqgYojM3S554sKps4gymUgBfH9QaBN2BcgpKICLiwuWLF2AdevXQCGTCT91ni39&#10;vu//UL6L8Lexwj277jQ1NYvV7HIyeNjdqJyMm4rKclIO5agiBdt2lQY2Opfb5MPven+EFX59QyMi&#10;Y+Kw48Au9B/RF1/1/Rwrlq+Gs+slGnSjkV+YRyDeSMbJFXAyV14p4A3ZiUlJcHP3wbZ9RzF15lyM&#10;nDgWC5cthrO3NwpLeZDuef/jyLFJZJSt2bQOw0ePxjGHE8ijgaWnE1g9EZ5BZBe6/YeOYsLUydi9&#10;bz9yLHmk/Nlt7KcFTlyvLGy88LPblRvn2Lv+uwi72PF3YeH73I97iHcRz9017ycLzzTzHhK5SoZz&#10;To4IkshQzvsH6Xt+H+/3oAi/G+s9l0v++PyrPnjqT7/DG3/7G+bNngeNigzc1GTsO3gcb739Nn7z&#10;6KN45dVncfTEfjKYClBE4/7Bkyfwzkcf4he/fBSPPPYYXnnzH9i8dSeMBhOUZAAvXLoML7/8MoaN&#10;Go51W9diwpRJeOrZv+APTz2BTwgW9xzeC4VGiV07duBzAqfe/b6AC0FXI+kCe8/bXXgSXKJUY8qs&#10;aXjqr3/CE7/7Pd7513t47+MPCGLfxrtfvI+Z8+Zjw+admL9yFfoOGYFX3ngTv3r0cfz6t0/ghb+9&#10;gaHDR2Lh4hVYs2ErZi1Ygvc+/ZTq4Sm8SmD51aDB+OTL3gSSL+DvBJvjSf8sXr4Y73/yPr3zr/Hk&#10;k7/DP954A+++9yGee/YlqqPf4i/Pv4iBg0dgwdyFeOPNf+Lnv3oETzzxOL7s/RU8vXygN0bgINXp&#10;J598gsd//ziV8QTpwuWII4jmfc/23vN+yk0o1IQhSBqKnELSgf+5NzuG7Te+ziatrS1IIR3rRLYS&#10;G7RqjQZlFSV0zytCV9grwzZGc7oHn8BgkYPw4KnDcPfxgzEqXmwP4LQQrO/V4TGkt89h9Za1OHTq&#10;KL0DwU9RGeoaWwTkMVSzd1AKGf/+BLwqvZ5ggYx2Gvu735cTqKelZiKYjHfe6855eztvCxJealRP&#10;4VF6gpRYsR3FHhTye5eUlEKuUJFRb0RhmXVc6n4e7wWU0fNK7UAh66USuk6tNxIMxBPI8N5F++MF&#10;u+CqjTqkZqSTDWqd1OQxtq2tEWaLGSGSUMhUauTnWVf7+bhIg0D2clBIKKLiU0R9iesIqlLMFgIw&#10;CYF8FKprq6gs6zvy/v2KijpIglUI8A0Te/g6oPAqqsoKiDlM8AkOIKDnSKcd+y2bWlsREZdK30cl&#10;8hh2dpXl9y4uKYa3vw9BkxG11aU3V3H5OxWVFhGgRsAvNJjG6wSCwsqb5fJklD4qEsaYaBE4x7a/&#10;m989y5JJ31yNQIkS2TmZaGvhAJj/JgCtIntdh7AwJfLz8/D1NVuUUILCqgbhisqBeUrKimj87nDh&#10;5hyLWgNHHk1BA9n6Ni7hZ6mrLUF0YgL00ZEi3YUNCkVdUx+OiE6mOpMiJTnrZvAiXmQoL86HSqNH&#10;cKgcmdkcOdZa19x2C4oqRLRSeZia2lo1YgkseSw6eHgHEqLDex5oxpa8fteO/dSYYoQhxRf+EMIV&#10;wMIvxMa1Tq3B6dOOwg1EpQ+nzlGOa9TAWHHYu76z2MqyyS3Hbxj2bZev0mBdiYK8PFRXV1Olfv9Q&#10;xuVzuHsOH3vy2BnMnrcIGzZtJUDlCEe89P39K/KH8t2lc/v6VrFz7UO5d+E65b7LG+tjk1Jx+Ogh&#10;TJw6Cv0H9MegYaMxbf5Sgr79uODmhhB5GGRqOUKkEri6umLVhtUYPGoI3u/9KQaPnUiG5XYES+Ui&#10;sS+7+nDZ9u5pT9gDIT/HjONHT2DoyNFYtmYFlEodDWb3Z58YvyO7xfj4B2LyjAWYRe8VFBRGxka9&#10;cH+5H/f435B/0zdpR15hGXLzStHYdD9cpbkNXkdLcwMaSWezh0nn4xxpLtOSDXdfH9EODaYYMYH0&#10;3e/7YAu3yaraJri4+uOLvn3w2OOP4de//jXefP1N7Ny2ExccL2HyzIV46uln8Itf/AIvPftHHDiw&#10;C+npKYhLjMf85YvwwqsvESA9QvDzS/zxuacwZvxUBITIIdGG0/EVeImgcMDwAVi0ahGGDB9OgPQE&#10;/u9nP8MTT/0J/YcNx66Du7F82TJ8/PHb6DXwY4JCpx5DYWNTA7z8vAn2+uHXjz6GJ596GsOGjsPc&#10;WfMxcfxkDBsxCuu37oBvoBRybSQuuPhg3JQZ+N2f/oC/PP0cxk6YDA9vN0iVChw+5Yj+BHN/fulZ&#10;vPXhO1i5fh1cvAJw9MwZDBvZHy+88Gf884M30GdQLzz36nP4v5//HK8RKE6cNA7z5y5Cn14DCPCe&#10;FmW/S6A8cvQYPP/iC/i///s/UXevvfUP7Ny/E2cuXsDUOfPxl788jZ9RPXB9z5u1AJFGhkL7K1H3&#10;U65ebhNugnKVFJzIvK6u0Qp3PbDTvl3IAC+vgEQiw/7DB+Hg7Cy22rS0WL0k7qT/WlrbkZNrESvT&#10;2ohIZOcXi9QF18jG437IKzBZuYXw8PUj4DwrIgOXllcJUOPjXD4DDa/ucboD39AQAqAkkWbAttet&#10;s3CI/+i4KIRQ2+Cowu1kW3Z+RobC4oI0hCnDRMojLtfeSi4b9umpFoSGKBGbmoImssFtK1+dpbC4&#10;WLgUciqColICnRv34nuyR4aFQEap1cAUk0i2Lbuqd60vtks4X2NyShq1VyXMWSlif6v1vb9BY2MV&#10;EpKiECDxR2S0EfX1VfS818QEGOdBVsvVCAgKoXfNupHb8Bu0NtYiOiEKviF+iI4lnddihUW+H9d7&#10;Xl455HKdWE2rqqkX9Wi931VUEhSyK6dPkASZmUVi1ct2bQPpTlVEtOhXiSmJN6GQj7O7eFpGBkGh&#10;N0FhBOpqOqCQI5bn5GYgVCmFRBGGoqJcXBP7cFkP/0fse+ZgPtHxcaioarpZzwKIMzPpPVRQULuo&#10;rizDdYI/Pp5XkI8QTuaviUJlpTXADl/Dx0oJemXUB0KpPivrqJ1SnfAxFo52q6LvkcSpPW7kguTf&#10;rVBYTM8QKfb9mbM73Ee5fqrq6qHWGq0gbc4WE918HUNhKUGhTCFHmEIpAv/YoLCd6i49i55TIoWK&#10;6ruhvgmJyWY4uVzEkf0cayVS1A2f+0BDYWfhGZbysgoo5QYCQyc4nHMkJaxBeWXFzYZk77qfivDz&#10;cyOLokawefN6jJ0yFodPH6WOZKBGzUvLtyqdh/JQHkpXYTeetPQs+AYEYufenZgyfTYGDR+N/kPH&#10;YujYcZg4cyLJDEyYPgdjx03FqHEjMXz0KLEX8YSDE0zRMaihwYln+e5Wp7DOrK+vh0qjw5IVyzB5&#10;2jTs33cMyWlZwg3lXgGAr+P+X0dla/VarF67FiOGT8LB/UeRk51Jxsyt3g8Pxb7wN716uQWFhbnQ&#10;6MKhUBhQQHB4O7etnonVWGxurkFmdiqSkhJQVkID8o3AHjx2caCAqIQUMtjdcMHZU0Sb4xDyP/Vx&#10;607C78dQ6O7hjz79rVDIEPO7P/4eQ4eNwFyCl097fYTf/vYx/JwgyAaF8fEmhIT5Y8DIAXTu43j8&#10;j0/hDwRDf3jyCbz32cc4dfYcAkMlWLR0FZ5/7iV89lkvzJw7B0OGDrVCId3jZ7/8OcHVi+g7nPd1&#10;D8Lr//zbXUMhR/mVEtxMmzUFzz37Z/zhqSfx0cfvYcy4UZg1ZzZWrVoHL99gWHKL0dzShuzsQmzZ&#10;vhtPP/cM/va317Bu00akpKeTQZ6Dk46O+PCzD/HkM09i9IQxkIRJUFJahgSxP3gT3njz73j+1afw&#10;+lvP4Q9//C29w8/wzItP46v+n2P4mOH414ef4Pd/+DOee/lZ9B80EBPGTSGQfEm8K5/71F+ewahJ&#10;ozFz4Ux80utD/OY3vxHHfmgoZG+ytDSzNTWCxthlX9O9CLchXmnnvanJick47+SGvUcPI1QRSpBY&#10;jGtfX+kRcHI51wkAyitKRLwITurd+Th7DRQUVsA/NBiBQYEwZ6TfNJRtwv28qqoYnA7ALyQUiaTb&#10;r12/FdBYOPIow5NUriLDnoMAda173tZQkJuKEGkwUs1ZZFt3rBZ1ljbSE6boBASEqpCYwfr+1m/I&#10;Y0ROdh6CAkIQk5CAyireP2qtE/63raURqSnxdK8wRJoS7EIh/7+xqQ26iFgEyZRitZ7dbvl6Bpz6&#10;+mqyR+MQGiZDFgGNdbHCeozz5kkJmDjfYlFJ6Q3QpjGruhRRZMMGhQQhPSMFlzvxA0dQNWflQKHW&#10;iRQPvHfXdoyhsLyUV9L0CAqSooBg7Xon11uGQjVBoZLGw6T0tJv76dlbp7y8hL5PJDx9PUU0cN6r&#10;bauLdvqeWZYMBEoUYtWUVx/5dz5+9Wo7Uul8nnSISYhHZXVH3kPOl5maloaAQAUMegPpBWv9cptJ&#10;TSMAdfODITwRtbUdMVfa6L7mrFxIpCqYIiPoXpwCpaPOU82pkBMsJiZ1JPrn39mOqK0uRrhBQ4BH&#10;bScrj6DwG3EtrxDnF1QiLEQJSYiM2n/5zf2QDIXFBTlCLzJsFtD3Y7de8SzUhpLpOSUyOSJMJhEb&#10;Jik5k8YiFxwiG+Uuktd3QOHenYcQE5t0czPkDy1MyVfoA5SW1UApNeDMSUcCw7NQ6XRE9NaIVPdq&#10;dD0YworvGkryzPDxOIfps8ZjytSxOHb6CNV7nFCsP+33eyg/deH2x3qB/7UpsAdN+Lna2q+KcNtZ&#10;lhQEkYI8dswBa5ZvERFKR00eQzIO08mAXLVmAw4dOgoXV0/otTqUFBeTIrem3bBXdk+EYZLzMrl7&#10;X8LCRYswc94inLp4CXlFRWIQvJs+bKtv3lNTQpDBuZM2bd1CMDsOS5Ysg0qhJmXfs8Bfnb+dveP/&#10;K8Lto50G+MzMFASHBcPNwwuxMbxqZ90fcrftms9n44dXK9Iz4hGmCkWITIr0dDMN9NaxkqGQUw1F&#10;xEbilNNZuPt5EjyYhRHyoPaj+yX8fvag8GeP/BIvvvwM3nvvDbzw6p/xyCOPCCh8kaBw375d0Bt0&#10;OH3hJN5672386teP4MV/vEqw9Aae/P1TBFxPU99dA6fzF7Fs2Qo899yr+PDdzzF9+hwMHzsST/z+&#10;99Z78CrZY48QUP4Of33pOfzpuT/h8353B4UMBanpCTh6/CgGDRmE1956CU+/8BSeffFZ4eLJOsXL&#10;J4AMaOu+pZqaOhqzz+KVv9Pzvvk6Nu/difTsXOr/+QSFp/D+R//Cb//4R7puHmJjY6mN1KK4rBJH&#10;Tzvg/c8+wJ+f/72QXz/xa/EOv/zlL/H4Hx7HU089hd8Q7D5CoPce3Xf5yuVYv3YT3vznx1SXj4pz&#10;f/7L3+D5V17Aq+/8DX/88+/FtT8GFDY0NiM8MgGeLn7Qqr87FHK9ckC0vPw8sQJy9PRpHDrhQPUX&#10;Q7/ffYwLdiG057bN23hSLbkikqlMpUBenoXOtQOFFaSL1Wr4BochKdNyc99Zd+HtP7ztSa3TICuP&#10;XVw7oIZ1DS+wpGdkkeEfSvo9V+iJztfbhLcw8dYtn1DFbaGQnzMtNQV+viGITogjKOxYseJ/GQpT&#10;kmKp/sIQT+BT20BQ2O39+ZnYVTZMGQ6VPgpV1R3pExi6qqprERUTD51ej9LS0pvHrtOx/PwiBEnk&#10;kKs5QGO9uCdPZBaVlItAQ5zQniPgdl7cYLfHmJhkAiMCu7TMm6taLJyeLr+4BCqNCgq5DOUlOXRt&#10;ZyhsgirCBB0BTmYO58C0jmvXr1ym78ZBWOj7BAaIhPed64vTGGVkZZGOVsBkihMuvvw7v3tjYwOB&#10;mBFBUiXiElMJgjv26fOKMiehl0gJGKNMwiPE9o4JyYnw8PSm9yQorOvQKxwTJTE5jiBTCnNaOrW5&#10;rh5/8VSXcoWCoDarCxTyPavKC6EIk0KpUiI330LPx89p3VKXnV8OSbAcWgK/zpFHufxCarM+wdTv&#10;Io2oKCOov3FPdoPnVH+SMDnikpLE3tiERDPOkg49cK9QeGDfUcTFZ1AH7/gwP6TY/GnZlbSktBoK&#10;WQROnXbCiXMXqOL0Yo+h9ePfu0H344rVBa6lpR7pyVE4eXwXJo7tL+Dw6JkTSOScZ9SJeEmez7Vf&#10;xkN5KN+PcNvkgB/sitHUeP8S2LMC5EHFpny/q7COYOHn5cGfoxiWlJTBkpmN6AgjlBxiXBJEg5RW&#10;uJgUFhbTAFpDSrmZ3qnDTche2T0RvradDJW05HgcP3oMU+bMxLQFi+Hp7SciC/LG+p7qKDaEKivL&#10;kZSUAQ8Pd6zeuBJDRg3HzFlz4O3thlIxk3vn7yD0SlOdCJvf1k7GgJ1z/leEvw8PnuUV5WT4aODk&#10;6kRwKEEWB01ob77rb89129RYR4ZGOkKkIXDzukSGVwgslnQaK29EoSNjr7q6FEph0B6Di9slZGRm&#10;4fL/MBSy/OpXP8djj/0ajzz6awGENijcsXU7AoMDsX77egLGF/DIY3/Aq2/8E2+98wF+T1D4q1/9&#10;CtNmTsWhY4exYP5igsKX8OF7n2POwrkYNWkk/vCnp/Db3z+B3/35d/jtk7/F//2Cyv/1L/Cbxx/F&#10;x3cJhWyEVVSViRn7nfsPYubCWeg1oBde+PvLePbV5/D2u//CqhXrodMYRdCqlpYGuFxywSt/e7Mb&#10;FBYSFJ65AYW/w7TZsxAdHYmmphrkkg46fPoUPuhN7/fXP+H3Tz+DXz1mradHn3gMT/75SbFK+isC&#10;wl/Su/fu1wcHjhzCsRMn8FGvz/DrRx+5Wac///XP6bxf4f9+bv0/yw8NhbwKEWGKh7dHACLJcGe7&#10;xd55PRHWVa1tLcjNzYZSE44LF1yxb+9hnDvvjCxLtvg+9q77NuE2aZPOvzdTP45LjIVngJeIrslB&#10;r77pVn4HFCoRKpPDkn374D1NzU2kE0KhNahRUpzfBQp5BYdjDegJTKSyYJTdFgp59Y4ASBsB7yDp&#10;baGwsbGe6jwaXv4hiE+MQ21tzc33438ZChNiomjskyMlLYXOrxNun53LYF1mKSiB2hBB4JCG+qaO&#10;yNkMhWVVDdBHRNL76FBGgGc7xt8gPSsbAfR8cp0JtfVWKOSV2BRzDhQaHXRGnehzfA/bdW2X2xAR&#10;HS3SbKRl8qpWx/tfuf4N6eQihIbKoNWrUVGeR/XcGQoboArXUpvQo6CYA8V0QGF2Zjr8A4LgTzqk&#10;oKiS6qujXM5hnJSaCYmMgD4lRUzU8u98fWVNLSRqA/ylaqRbckQcElu5IjVKRALCCAqTU2LRSv2c&#10;31FAYUoifIN9qV4T6VtxZgPrvTgoTzTBFgegybbkdnl3loioCOGFkJWdIVaVbd+LbaGi4jKC7FAo&#10;dVoUFmTTtTYovIKivBxIQ2TQRVCddgpcw0GMMuk7uHpY228FB9W8CYUtCKe25u8fhtjENCsUJmTA&#10;4ZwTdh080XMo5A8hDbZC4b7dRxAX9+NBoU244njFkMGQw8OeOuuIY8dPUeORig7KSpmf3VbBPzVh&#10;xdDa2kBGbBIcT+/F1FmDMWr8YGzduZNInzp7TYVQKD/V93soPz3htsbR+qLjIuEb4InY+EgaVGpu&#10;M4j1XNhVhiOipWRaSAmWkvLuebvmYD08GLFSZmV7p+v4XtfICG8j+GOXMJ59ZVcMvpYHPB44elJO&#10;T4TrpZkGhyiTEdv37sDgMcMxedpUkfOQ3W+qKkpIj7aLwd0W7ITfhY2GdjKg2P2K3Zs4bLi/vx82&#10;bd6GsRPGYNCQfpgxYw7cXNyQX2AR73On5+UBhnM4RcXQ4CQPRXxSsti/cPugDP8bwgEUkmgwd/d2&#10;hpPTBRgMJlTXVtN3uCbagb1rugpPPHBS/loyaBIREBwEhwsX4BvkR0ZDDOo77QXn9lBbWw6DMQrH&#10;HU7i7IVzInoct8Ge3eunK9w+u0DhE7/Fzwj+fvazn9+EFnZ95FU9hsIXnnkS6zetwenzpzFlxnQ8&#10;+aenRZCZx3/3JAHhkwSE1hW0rwiMFq9agonTJxEUvogPP/oc85bNx9ipo/D8iy/jjbf+id59+uAf&#10;7/2DIMl6zW8e+81dQ2EL9cXopBR4+gXhoosHPH19cOoce/LMI+h7A799/Lf44vMv4eLkjsrKaurX&#10;TfD29MA777yHtz985yYUllRUw8nVG+9/+BFB4W8xdOQw+PsGIZ9gh1cnli1fhlf+/jyefvEZ/P29&#10;t/DHP/3Juqfw7XcwdPwoDBwxEH999q8CiPsNHICjJ0/ijMMZfNr3U4LmG1D4sw4Q7Cw/NBRyFMP8&#10;nCxERccjO6dQ2Cv2zruT8OoP7/dNTsqgugqmNnEeu/buxd4D+xESFobyCg5acv8WARrqKhAXHwGf&#10;QC9k5Vpw+Yb7d2f5mqCwsrwIcqWCYEaJvDx2o/w2KAwmkFLTNblkoHfYzuxaXlScB7mewIDOKS8l&#10;aOg2nnLf4cCIJXReML2vd2AwkjLYXfXW+/G2BX1EFDyCQpGeaRYTUraxgf9lKIyKMMLHLxip6Slo&#10;Ib3V1VWV3UC/RlZeEcKjo2hMziTg6Fgl5dVQ3h+n0hmgIRjjaJn8O+svjhIcQ3AXHCylcSZVfDO+&#10;J0NhbEqGSO8QHsmumh37CVnYAyYyOoLseA1BJSeK7wqFHHgmIDSUrjWgqjL/JhRyGXX1tVDoFXQ9&#10;QWiDNUIqH2MozMlKRXBQMMG2EkVlNTeDxbDwXkdOlh9KUJielX6zbfJ7lFfUIFCqJCiUIyu/qMuz&#10;ckJ6gz4OcokMubkZ+FoErLRGXY1LjoefxB9ZWYn0jh1QmFtYCqU+HAq1AkVFBTfL43+5bYebDJBq&#10;wpCXn0FA1vG9+Fh+cSUCwkKgMoTTtXn0fFYo5P2DqalpCAtTQG+Kom9kncj8z3++Fvs64xKS4Oru&#10;jnROOUIcwV4sXCZHQQ+PjICfTwiS0szC1T0+Ph2nzzphx8FTiInvIRSWl+UhgIzAZQSFu3ccQFRU&#10;gvBN5Qt/LBErhiScub+8shJGgxaXLpzHiWOnERgiocrIuAmG9q5/8IU/sNWAzUqPxUXHg5g9cyLG&#10;jhqB9Rs2ISRUhtJSBsPvX7k/lIfCcpUGswwaaA4eOoRlK5cgNCwY1VXssnHvbZAVGSshY0Qkzpy/&#10;QAOxL0rKOcHxnfqt1RivrmtEmjlLhPxuau5JhOCO2eHO0thQh0JOAG3OFrNn/Jv963su1rJ5D2At&#10;tDoNdmzfgJETRmLslAlYvmINHBzOCpcZzmnEgQ2ysvNIUadDbzTRIBiCC5c8cPz0SWzZuQXz5i/G&#10;uPFTMGfuPOzav1dEdyvMt0Yb7cmzMjRnWXJw5MRxsb/pkps/ymtqb5kl/l8TsVpYVQGNWotzpy7A&#10;2cUdGoMOOblmNDTWCFcmAe3UHrm9sbDRxPXJv3PgmIaGahpvEhEiD8RRgj0HB4bLGDFLb13BsA3y&#10;39C42QJzViZcfTxw7MQp+JGRW0BAwC6kXC4nGO7+jP8Nwm2Uo496eFqh8Mm/Po2nnn0Wf/jzs/j5&#10;I78V4PPrR3+PPz75pNgD9/xf/4A5C2di6fIV+PDTT/DI7x4XbpC//vVvhBvpL375KwE6f//HKxg2&#10;bihGTByB5194Hr0HfIX5y1ZgDPWxV/72Nnp91g8rV63C+PET8Odn/oyf/+Ln9wSFnBrFhYysRStX&#10;Yd7SpTh26gTOn3PB0kVr8eab79Kz/Az//Oe7OHfGWRjNDIU+3h4iFcS/vnj3JhSyEabRRGDUiBH4&#10;y9O/J2h9G0uWLMcph6NYt349Pvnsczz3/J/x4Sf/whCR+uIVAckDhgzHIbrnvoMHCT4/Ea6xn/Xp&#10;hc07tmHfob34uM8HeOTxR/DIE4/isT89gV89Yq0ffq4fCwq5j1xps06+8SKCzbXvboT7W2NjKxLi&#10;zfBw88Mxsu9OnnXAScezcPX1EtE/eQXyfk6q1NdUICbWCO8gb+tYZMeG5Hy2RaWlCPaXEczokZ+f&#10;Q+93a52yjVrf2HADCsPtQyEZ+zK1EVKORFxiHwrZLTQvOw1BQUEICZEjt6C8CzzZhKFQR+OHR5Ac&#10;mbn5N8DRqn+4nJbmekSQfvPy8rMLhfx3ezuNqXRMRxCWTHZ0Y2uHay7rs9yCEgI/uYhuWV5VJX7n&#10;+q+vKaO2FU7vKkNycocr5J2gkP+vkCug0mphyesOhdeRlpkHf0kIwVO02Mdpg0IGsSIaA/39AxCf&#10;FItWXmW7cd01GhctmakIJPiVyVQoqSRd3MmmqKlvRHh4rEjnwKubtgUW1tGlZfRdJVIR+IZdujs/&#10;a3VtHTRaTjuhRH4BA551TKil8vQE21YoTOoChZb8AoQqVASGKpRSe+LyWLguq2uaICcYlt+Ii3L9&#10;3x3uzDzm5BaWI5CgMCEljiCbtzbwO7AXEu8vjUZAYJhYZWZw5+u4z5VXFMJgMsGN9FVBgZnejSc1&#10;rF5TDVQGp3EJ9JMg01IgJoajY9Jw5OgZ7Nh7FDFxUT2DwjKCQi+CwgVL12LHjxxoxp7wygLPwCbH&#10;hMPHyw3Onu4IlKiQnVckDNn/PFCupPws1g9r/3hX4frnPCiW9Dj4uDli+eJZGDRiEOaSkRhCHaWy&#10;soTO63l5D+Wh3Ku0Xbki9l1tWL4Q40YNgY+HF6orvhsU8kpVZW0tnFxdRMCGdWs3IoUgyd6A11m4&#10;X7DiNZEuOkoK7ZyTG7LyCoTis3f+nSTVbMYld18cO3MahaXF9xWWxCpdXS1iTQYcJKNu2oyZGDRg&#10;MIYMH4rp02dhxYbV2LBjC8kmrFq/FrMWzMOI8aPx1eChGDZhPKbPnSkM26OnTkMiV8OSmydcidhN&#10;pPOA/m3Cq4/sujNt3lRMnDINZ866oJQM3Z8+FLLeY/13b+/BAynvISosroAsRIfTJ8/j6OHjBM3u&#10;UJPxFJ+WAnNOEQ20lWgnA7eNdHFddRnKSivp90IydjIJKA3wDfChcccZTs7OUCgjxZ53Xvntfj+O&#10;jlddWQwtGQg8gXnkwAmoVDKUFueIFYort8kZ9lMXrmfemyMJC8aAkQPxwmsv4b1PPsHHH/fC0395&#10;Dk/87nd47fW38Oknn+Gvf/0rniMoHDtmLEaNHovnX3wev//r7/HuR+9jQP+h+KrfMLz73if441//&#10;iGdfegof9Xofvb7sg2efexaDhg/CilVrMGHqJILCd9Cv7zABEbxf5ovPe+G3j/8Ojz7+KD7t9ylB&#10;3sUeQ2FlZRVOn3BAv4ED8dq/XsNXvT/FyGET8MVnffD8888IWO03oDe8vT1RX2tdKfQlKHz/ww/x&#10;bq8OKLxCfTYnLwe7D+zEO++/iaee/iPefOc1fNLrTbz1z9fo/3+i/7+OmbOnYeHCJXjrnXcFDI+f&#10;PBFBUimUGi0WLJiPl15+HW+9/y/MWTwHW7ZtpOs/wpPPPokX33wRb3/4NkHjE/jZr36F3zz5J/zu&#10;L3/Erx95BI8++ijmzVko3N9+CCi8H8IrJ7wPy/WiF44dPQ1XD3eowk2Iik9DWoaZ2lSFGAvsXXsv&#10;wlE3yyqqoDcY4OHnSYBfandM4TQKOQRm7p7BUOgiUVycb3cc5D1xBaVlBDUEhZHRBIX5dqAwB3KV&#10;BjKJnKAw77ZQmE2Q4+MVhDDSU0Vl1lRsnc9jXVhZVQ41tZGQEA2KSjgqaEdZrOur66pI3yjh6e1P&#10;9ZeG1mbec9jxfvyuzU00VsWbxH7K+ORUNLZ0QCFDJo+zvr5hBBeJqG2w7mXvAoUyGVJSLGLfHj+7&#10;gMLUDBFB00j2Q3co5D4YEBwAtV5JepiguZMbbuvlNpjikuAfyitbmWij9mD73pcvX0VGehY83fwQ&#10;lxQn3FBt17VdvoKklDT4BfhDH65FdXV5l+9TVVcnIncGB8rBSfXZ3uBn4r3DmVTPwaGh1AaiugTq&#10;YSkpr4KUYFGu1KO41Oquepn6elZ2DkLkMviHhYror7bgYiwWqq/AYJnYN8jticvjlbtmqvuUdAtB&#10;nwSGqFg0NHedjOa6Zu8p35AA5Bd2dStuJVBXyNTw8wlFQgLVS7u1rm1QGB5hgp9fIIoKs+jdrO3t&#10;ayqvtKQASnZ5lipJD5UIcI8iKNx35BR27Nt991A4b8WDCYVcGd9QQ2qkQTU52SSSUZ676C4+XBF9&#10;IN6fxw2/c4X/0ML3vk7GR1N9leg8PZ3hZ+EGxHlgSoupM/r5YsWiORg2qC82bF0HjVYhjAme8f4x&#10;3++h/PcL5/VLTIrBynULMGBwH4KUs8jjDdx3mbLBJnwNz8IWV5Rg/6EjGDZ4NFavWIeMLPNtN+3b&#10;hPVSY2M1FAoJFixcjjlzliA4RHnTZcXeNfaEz736zVWEyqRkbC3FzAWzYc42C2Vv7/x7FU5TwK6k&#10;qckxCPR1xe5tWzBlwiQM7tcH/Uf0w4BRA6wyoj8G9e+DwUMHYfzMCVi7bQNOXzgPuVqF3LwsGjia&#10;acC5GzcsnpWkAZv0zkXnC+g3bAhmz12A0GCJyNf4U3cf5f2tDbXlaGkmCKNB717bIbsNFxZXIjRM&#10;joNHD2P7/p04eOQIzl9wgo9PIBlaaqSlZ4h9OJFROmp3Svj7hcLFzRsnTpzFufPnyfDzR3Rsgkhi&#10;fPU2kQjZMLtKuj8zKxfuXr7Yv/cIfRcnMogUNCCbkJ9fTO9kC1n/0/42nYXfh40go0GDmQtnoPeA&#10;Xpg2ZyaWrF6GPn164X2Cn+lT5mLlsnXo22cAPnj/Y8xdMJfgaC4++6oX+lEf2bJ9G0GBHy55B+HA&#10;gZPo238Q3nr77/j0808wePhQvPHOm2JFcPe+PVi2dik+/uRdTJg2C75BMmh0MdhDv3/21Sf4x1sv&#10;EWyOhqenD+mQniWvb25ug0yqway50/HaP57Fn599SkQA/cNTT+GvLzDYvYrl69ciIjZGzMxfvtyM&#10;kFAfDBjaB336foadew4hIyePDOTrqGushVwnxewls/H6O2/g2Veex3OvPIUX/vYUXn/zNUydORMX&#10;Lrng5MnzGEp64OWX/yI8M0zRkbBk5+HcWRf07dsf73/0DmZRXe4+vAcjJo3Evz79FwYNGYIJE6fg&#10;72++jj8/9zT+9fGH+KJ/X/r/q3jttWexact6cJTTzsE8HmRhfR4eHoVjR07i3LkLTk9FHQAA//RJ&#10;REFUYsWknr5ZazvX8ZUbkSjvXz9hKGRXQ7lMD1dvPzLiGTpvA4X5BIU+3tAYIgm2eO/ereddu/YN&#10;cgtKESJRwhjNWwZ4f1cHFPLect5jHiYJg0apREVp/m2hMDM9BW6ugaS7tbdAIZ/DujAnK42gRQ6N&#10;2ojy6np83enZOWprbm4OQpUKAjc5AU6FeBarrrGeI6BQuIFGEKgqkJrGSdE77VfrBIVR0WkEdFYO&#10;4Ot4r7perUYYQWFqGkOhdVsDt/mYlHQodeGIS84U3812T4aYsvJCeAd6QmPUC9ZgW9567Dqqq8qg&#10;0pNNLwlCQUF2l3dmMEqMTyEo9CcoTCYQ7PBebKV7xNM9A0ICYaI+yZH77UFhWIia6qFWlMvPxAHb&#10;UhJpjA4KRUx8AmrqrRFLrfJvkRsyVKaDThONKqpffu+2FhrX09MI7sIg1epQU8MpLDrqPcOSR2OF&#10;BHK5ntpTlSiLbfrGhgrEJSQT8IYimlOaUJu2rXRyG+DUHzEJUfAJ8UFxOS/+WI+xtBKoSyUqyORK&#10;mDPzqU6t39FWnwZTNLVhgtBC3m97Y2WVvp05I0e492oJlEvLikSUdgGFxwkKD+64dyg0RkYJH/vO&#10;D/ljC38wXlauq61AQlIsdWgPnDjtgKCgYGRk8HKuNcGkvWt/CGHjq7yiGga9HiqFXLiK8WwGf0h7&#10;53cVa6PkFdGyslKoQ/2xatlcjJs8mpT8JujDNWSIlN9YOfjvMSQeyoMlvOJVUJSHfcd2o/+Qvpgz&#10;b6mIfMmKmzcy323b45kv3jcbnxiFtes2YsyIiThy8DTKKirtzIJ2FTaur1xtF0lnN27bheEjR2P7&#10;9l1ISkyGLbBHT4RXidIys7F11zYMYtczMkQtuRzl6/7qCtZPvLeMB52a6jLk5mTDFBEJL4+LuOh6&#10;7qY4k1xyPg8nF1f4+PuJ/Ey5hQUiDcUVzqNE5dxNPfN928kY4M3vq9atxqe9vsSOXbuRnsFR0H7a&#10;CdP5G9XUkQGTmIg0ep+6Wp4Z54H/7t+J64GTAadlZuGSjzv2Ht2D3Xv34tChIzhy8hhOnCOj1MUR&#10;Zy+exRnH0zh1xgFOTi5wo3HGPygQSq0WyelJqK63uozeDrb5PiwcmdEYHU/QeZFghe5z/CCcLl6E&#10;0RhBRkUFtZX7a+z+2MLvfO3qVeRQuz91nmelt8PF013s2zl0+Cj27NhHhpgcWk0Uzpw+T3W/B26+&#10;PvDy8cVxh+NwcruA6GgjGTLlZOzWIjs7B45nnbFh/UasW7seO3bvwKIli3Hw0H4E0vjoRKC9cvkK&#10;HD19kkAiXQR7SE6Kxpmzh7FhyyocP3UMcfGpIpeZveftLgwBhSXlcPX0wrwF8/Fx78/x+uvP4423&#10;XxO6cOXalZDIJSI1ArdLDg4VGx+Obbu2YO3atfAJDEJZldWFjV3VyiuLESoJxFp6/vGTJ2P81JGY&#10;NW8itu7cjOCQIOTl5yA+KRUnT5zE6mXL4O3lIxKXiz1ACanYtWcPFixfiINHDsMnIBiHjhzFhg0b&#10;SH8eg+sld6xauRozps3E5q2bcPDECWzYuBFrV66Ej58flZ0v2qi993zQhFeiZEodjhw9Ab/gYDLK&#10;eY+u1YC3ib3r7lUEFJZUQy7VIYiM/CrSL93HAr4ne15kZRfBw98LsaR/moU9fOuzfEPnNja3Iiur&#10;AJWVNdQueP9wB/S1c2L7jFz4eQWRXa1HVWXRbaHQTDr8krMHwYAWJeyJ0GmM5HOuXG5GalI8AgND&#10;hItydyhsb29AZqYZMpWO7hVOOsi6WGI7zsLvylAYEa6DjMZ2szmVxugOKOSJYTP1PV/fUERFpYh3&#10;s11XQ1AoU6ohUWhhycmi+1ldGq99fY2gMB5hUgUSk7KpjA5bgftCVk4m8YUXARCV18QpMqzPxDBT&#10;UZIHjV6LUHkoqmvYlbPjnXmF0UQQ4xcQgriUNLKnrV4WfD2vbsYkpsCf+pIpLrELFPI7V1RXQaXW&#10;ExSqxOpfZyhMICj0DZIgPjkRDQ3W6K0svGptyTETFCoQH5ciQIzvxVCYnJIs9j1qwg0iYb/tHVjM&#10;FgsC/EKh18fehExuAw31FTBFx8I/OOQWKGTbqLaqFJFR4fAOtg+FMokaar0GxcUFVo9IKpehML+g&#10;BOFGI5RKJcpKckQ98jVXqc+nZeSJ1B7hJj3ZbcX0vt2hkANC3QUUziUo3LzrIFS6CPogHRGJHiRh&#10;o4DBMDrWhLNOTjh2/Dj8/AKQeyPiH3cSW8X/kMK5X7Jzi+B4wQlbN/OMpyfMObliUOKPae8ae8Kz&#10;KNXl5fDy9sGM2bMxasI4bNy5GzqDgZQOGefU8O+mvIfy0xabguGVKFZ23/e3r2+oJaPFA5OnjEGv&#10;L/ph2+btYoCpreJZx56B4X/+Q+2Y+kNLSxMys1IIhhwxZeo0zJq5kAY0CQ0mPdsjwueUllfivIsn&#10;ho4cjjHjh5ORfR4FBdagBt9WBj+ncOsk2Lrg5owRowejb98+OLT/EOm7su+9HllYVzVxNFCq085S&#10;WlIEAyfr9QkQ0VHZnamzS83dCNdBTV2DiJA3fsoE9PryK5xycEQxGdf2zv+uwgMvGw68z0fAUQ++&#10;Y2exwjOVQd+PhWc3b/ctOJ9rESfp1WkQLFMiJTVVRHG0uRfdrXDQopz8PBFB7uzFM3D18iTDUA7/&#10;MClJINwIYpydXeBJIMg5oDQGIzIsZgKOStTW15Eh0iT2wPDz3qn98GpvZnYh6XHOo7kXO/fshbOT&#10;mzD4OfiN1XD8/tvgDylcJ5zKKjsnA6mpsQQ5hWJvT152NkkO6ZZmAT35BTnISEtAWWWFCPqTl58l&#10;co61t3OSf+u3ZeOHA7pkkDGWGBuN5IQYxEYZkJaagPKKUjKUikSURXNGErWJBhoXv8aV9laUlRbQ&#10;ObFk7CaJcPb8zbs/5+2EjaoS0jc6QwTOXjhDYEbAdWQnnN2doY2IQC0967UbgSe4v9aSkczPFU+2&#10;SGERu46STrpRFh9n3cOukREGDYkSMVFagt0Msb+ZdWkr9SGOtsnvx2lyLhOIcNnNra2IjE1EQJgM&#10;hshYqq9SZJrTkRQfK1aCqqqqkJwcj2ijHinJ0cgvzEdGarI4XlrK9fhgBzZiHcDfi/VHMeliX7Lf&#10;Dh8/BolSgcrarpEr77dwUvHcAgJ2qQoyjRL1zfViIq7zOf+h+zfWV4ND+rv6usGcmSom7Dqf01m4&#10;jV2+ep302q3PzVCYlJot9nhHJRBctnAb73Y/+uZXrrQiNSUGbh7uMESEo064Q94KhUlJcfD2C4JC&#10;EY7yKmpHncpqa2ugdp9B9ns4YqlNtjbX0u9d78X3ZijU6eUEd0qCyAy0dYLC5qZ6JKclwdc/CEkx&#10;CWhr7nAfra4ug1QpRZhai7wCCy5fo3ZGdcd2NwcwCZPIkZTSFQqtk7KZ8PDzRlK6Be2dvGB4kaOM&#10;odCgEon9G5u6unpz5NGI2AgB73Gp6TehkFfqWV9oImgMDQkgaE8STGCDQi63oDAXCiV941A5qio4&#10;jYzVfbStrQkJCRHwCQ5GQkoSWmg85t/5/eobGxFP3zwkVIr0VLMoi4+xC25CPIFkoD/0EfqbYMvH&#10;uC1n0RjBoB4dlUzcZF09tUJhGY3z4QgICCYYS+kChbz1oIS3NMg18PAPJCjsSP3B1zc1NkEaqhL7&#10;RzlmAZfHv7NetOSWQK3VifQfHLjIBoVc76mpOQgKlCMiLo7aWqMYp6Oi0nDgyCnsIiiMjzEI+OXz&#10;ewyFG3cdgUxNUNjUs7xYP4bwimFDQxXi6ON6+dNA7nQOAQRRUdHJqG2khmrnmu9bGApramrg6+mM&#10;xXOmY9rkqThw/AzS0jlEcc8NPv7w177hMMYVuOh2CZOnT8eXQ/th3aZ1CJPKUSGi3d2bUfRQfnrC&#10;/bO1pRaNtaVkJH//oe0vk2GVlRmP48f34quvPsJnn7+PtZu2QS1Xob66FP++oXi/TRgKm1uvIjop&#10;A8fPnMbEqVMwefwMKtNBJO9lxWbvOnvCrnYJKRnYuH4bvuz1CYaNGYtTp12QlJxNRvrtB2qup/ra&#10;MpFPbsLsCeg9aCDWbNiA+GgjWlu77nn4oYVDeQdLw7Bm/RqsWLwKWoUWLY01ds+9k4jV3eJyHD3r&#10;hE/6D8XQURPh7S1BVafkuvdT6mvKEU3GeCjBbE5hiTCE7Z13O+EBrLKqhAyuFLFZPo33YZFxaO9c&#10;ngjhQAdSrQaunp6QhfGelEJc70EbtCcNTa3CC+Y0tUlnV2dEx0WguMhCkoXiwgwUZKci35KC/LwM&#10;FBVmklHPEGB9v9bWeuEaVFxRS23SOkB3L7+z8ACdbM6Gm3ew2PPmG+iHhMRUGrea7qr9/9SEjSQ2&#10;9q2TNlbjkP9l6Th+TRzntsvGFZ9/uzHt66+t53YWPpel8/9t59vK6/57T4VXFJqbG1GcnynaAicd&#10;ryorFMZV9/K6PgO/663GPn9r2zks/Gyd247t/fg8fnb+jf/l+1VUlJBBWINr9H+ePOm4j9VGsJXJ&#10;Bq+tnHt55x9aeKtMZVUlzGTcKgx6nHI6TbbSgR8GCql+UrJy4BumIL0STlDILvbdvhvdv4Z0VGSM&#10;kaDwEopKeS/7vekcKxRa4OLhQeNhuvBW6H4Of092lYyKioKnD9mxBCBNBBSdJ7/4HIbCxCQTAkMD&#10;ERsTIfa2doZCbrep5nSCQvWdodAghYSgojsU1hCAxCbGIThEgpycXNGmbNeVlFQgKDQUYQpNBxSS&#10;Lm4gu0BBQKjVaFFZ2bHSy9fZoNDNOxBJaV2hkFdjLXlFCJPLIVMoegyFvKqan59NYztPFgahtDgP&#10;VwlMbe2Gk+Nn0D0VBP3G8AjqS7yyZ1spbEJcTDg8fX1F3kEbFDLYF5N+lyr18PcPJrjOEmXxsZq6&#10;JujDo+Dj6Y/oSCPBVgcUtrXViyBkco0c+QX5oq/y7zYoDA/n/Z+hZMOYhUt0ZygsLKxCSLAaAUEh&#10;wo2Zf2fh/Y+FhZUIDpARhMaj6cZqLZdrg0JdRASMUbFoamVXVms74ZVNU3QSPb8MpoRkUQ9sP8XE&#10;pOHkqTPYe2gHEund7xoKt+3cj3BDlJitsj3kgyZipomUYH1tBXWSaGqofnB0dMTFC16IiEhEVU2D&#10;dcWQKtHe9d+HsCF8pb0NWSnxcD5zDPMXzsbkybNw+NAZmGISxaxgT5Tdf264knLutZTUBDg4OGDK&#10;jBmYMHU0tm7fiDCZHFVV1pkPe9c/lP8uybTkkDEsh5QggmfYeb+SvfPul3C7amqsR2yEDru3r8fg&#10;wf0wYtxIAphtUKpVwsWKZ7Q5Ki7v0+JN5kLob97HwgNTYWEhdKRE9x4+jOlzZmPq1Ok4fOIUIqJM&#10;Yrb9bmbvWT/V1FZBo+WE7ssJCvtj6oxZ2H/ohLhHYWE+KsryUd9QhxaCPXZ1LS3NhyUnD/7BYViw&#10;eLmI4jeb/g0MlZGhz4lqf9zV9uaWFmjJGFqzdg3GThgLh7PnUFRUcsOtqGfPxc/P36qhoUZEG1uy&#10;diU+7T8AK9ZsgdFoosGqZ54eYkWjrooG8yJxze2MSta5V69fFjnX9u3bjy07dhHUxVCd3904wWHs&#10;4xPi4XDeEbtorJGEyMkA6zor3iFsLDUjLSMF/oHBNNiFIDY+FnU1HKK+Z9/QVk/NLfVixj+ADKoz&#10;5x0QKg0VUQE5KqiQK1bhfTss/Nt1GmNsBmNNbT2SUlIRGxeFegL4O+nyWmqzkTGRuOTtQeJNujxe&#10;uHPZAh7Yu+a/Rfj9rO/YXfi49VjHOZ3Pv7Us/nac1+zbxNZ2uAyGJ9YD7KbHOSNbqb1xG+eor3yc&#10;PXE6tx1eOWJbgj1wbK7bfD5//yuX28hgbiLjrhrl5QUoLysQiaIr6O/KiiLUUb/hFSS+nkGXdR//&#10;LoTuX09A106GIBvWbMxx2bb72sT2W+ffrf9nuL0iymZDsvN5NhvhdtK5/AdJ+FvyanBOjlmAi7tP&#10;II6fPoft+/fQ+HAEKpVORLDtiZ10b8J1ehXJGZnwC1WQwU3w1dxM371rnfH9i2mc0xkNBDNuKBWr&#10;OHdfr/wteLXaEB0rgiPGJmfYhcJr1IZKSgoIcrTw8vWDOct8Iw1RR7vmNl5PZYWzh0lQEOKTCBbq&#10;K+lZO+xATkkUl5ACmVKGONJTHMCwMxRyOTwpUVVVDZlKDo3BgIqqKmqfHXsgK6rqEZ2YAIVOKaJ0&#10;cl2wtDSR/kvNgKd3ADQ6HelDGsfpe3J5xUVlCPJT0HjMuQs7AreI9AmkB6PjE8Weu6ysTOpXHfdi&#10;O8KcVQiJREbju576T9eJzIYGgsLoCBGghqOW8vn8O0MhR90MU8sg18qpj3Z152yjPpeQlAG5Wkn/&#10;xov+Z9M7TS3NNG5FwMc/ANm5OXTM6snHNklheSVCpAxxEuTm54my+FhNbQtUGgJ290DERUWincCS&#10;78fH6hrpGSNMkMll4Ei2oq+S8HepryuDTqsVezBTzJkC0mzPyOMAbzELDpJArpALjwnbMV55TTdb&#10;4El1pu0GhWxrZVCdyRU6MbHKZfLvfJxdRQ2RcQTZnH+xQLQ1hsL4pEycv+iIo0d23D0U8p7CXTsP&#10;ITY6Vbh42R7yQRSuCFbevGycSCDmExyIY6fP47yjBxlF8aiqa8b1b+jD2bn2+5J/U8flBsrpMhwc&#10;HYQxPHHcDJw4eR5ZOR2NuifCjY4DV7C7jJvHJSxdPgfjpo7Cuq0bYIwwiCSY3We4HsqDI9w+WZHz&#10;TBkHVbF13J6KUAB0rbevtwiQsnrtBhhoEONoUvbOv5/yDT1vIxk0MZEa7N+zAaMnD0Tv/v2xZPlq&#10;XHL3R2RsEtLMecjKLUZOYRlyi8phKShFemYOjJEmOLu7Y8mqjeg/ZCjGTR6PQydOICY5Wcz8sZFz&#10;N5Ekrf38Gjhpr8mkxp6dqzFuzFCMHjEaazZsgcOF83B3dUEAQQMHk/Hw9cUFV0cRTGTqzLn48LNe&#10;9AyT4OzhBU5Jcae9jD+EsIGYW5CLs6QjGLgXr1gNAxkgTQR4t4Oy7sL10tJaL/ZXHzx+CANHD8fQ&#10;8eNwydMXxfSePGDbu66zsEHMBm8E3ZsHNf5+nFPP3rlC11aXwdnRESOHD8XEqTMhUerom/Z8mwE/&#10;c3V1LTw9/DF3wUJMmTIbfmRkVJYX3vZ5uS3yRIJCbYCHRyACgqVITkkRniLCYL5Dv+LxrZUM++zs&#10;VBosg3GJdKl3oBeNGbFUBs+k27+uu/AeH41aj9AgL7HR/04TGwXUL4JCZDh/yQmhyjCxX6azAfdQ&#10;eia8GpKfV4xMSzHM5kJkmPPBgRfMFqvk5HKEPc7H+W+0k4GXW1hCxn4sQsNCIJWHISouQewDZHjj&#10;iVYGxdpanlS1rhy0k4FUXVVK36ecdDW7bxI4ECCy7m1va0FxYQFiYmIRGBgAL3dfeLn5wtvbF75+&#10;fpBKeaUlXcAiu8pGxcSTHgqCHxn2IaEBZJyrEBOXjoL8IjLsGnrUJ/9bheuV+2FebgYZ3cEiXcv+&#10;Q4dwcP9RHD1+Au7eHgQ0scLdvrOBfz+FvznrWL5PCPXN+PgMtNyI6tj5PL4/p4SQhqnh5emHcoKF&#10;zsd7Kqx7ysuKoCaIcnH3Q2ZOEbWrW1ccr1IbLMjPQohCjcCgQJQRIHY+zs/HExQ8ARoiVcM7IBjJ&#10;6elkH3Z1pa+vbyZQSIXWoCHY4tx8Xe1NLof3D2ZmZ8M/NJjaq0EEmeFJBts5JRW1MMXFQ01jQllV&#10;hbiG66OxrgqxSUnw9AlAbGwkLt+IOcJwU1BQgZBABQFrHOpuRCu13u+6iMQcERsHFQFaUaGlyzPx&#10;QklMfBp8/YMRQaDGq6W2YwzqFQSvKrUGxiitqEeeeOFjV8RKoRlSlQSqcDU4FoftOpaW1jZERsWQ&#10;DpASjCWK9CKiTHqPmtpaqMPDqW+Gie1YtmtsUBim1EOuVKOguFj8zu/PUKjWGeEXGoSUtDiCKt43&#10;aIXlipp6aJRGkeyeI4/eLI/6ei2Nl3LSEVK5AtmWdDHZaDvOk1dJ6RkE+AFQ6VWoq+vwFGKojUtM&#10;wyWvIGjExIW1Xvh+HCE+OiEdARKFSG/FkG1rv8wERoJWhUaH7HzWZxzA8ioSEjNw7sJZHL9XKNx/&#10;8DjiEzgp5q0zGg+isCspR97jpWDvAH8cOXkcDk4XoYtIIjBsFGRtq7QfQvjDsetHZnoqzhKkjh49&#10;HXMWrCQDQY66TrMoPRGeablypQ2V1Dm9/Twwbf5kDBwzGHsOH0FmFs9y8CziD/duD6XnwsZsdU0d&#10;ElIzUVBUZv1WPfz2fB6fX1hUiLVr1+PzL77E9MmzodVGk+LsWeCEzsLlCZcqEp4pZ4Vm7zyb8Pl8&#10;DoeuTorT4vDxHRg0cghee/uf+PyrwQQEc7Bk5Sps3bUPe044YO/Jc9hNemPdpm2YPm8e+g7vh3c/&#10;ehcDB/XFoSPHYc4uAEcq475h7349EX4mnnDJSouHo8MBzJw+lkD1c7z94Xv44JP38FnfPvh84ED8&#10;64OP8cY77+DNN9/AW/96GwOGD4ejy3lkZKaRTusYdH5sqWtogs6gx5y5s6iehuHwkaNISk2j79t2&#10;x8is7HrCg0F2XiZOOZ7FsHHjMWDEMOw8tB9JpAd5xcLedZ1FtDEaTJNTzdh78CQ2bN2HEJkOVTX2&#10;QYmhsJwG9ZOHduHz3h9i9NhJNHgaUS823fesXfMAlUhjy7bNezF0wGhMnz4PkZHcpjkx7+1hmN1u&#10;2Hjw9PDDeWdn+AcHIz4xEXW1lbftV/wb7/FpaWlEVnYmgslAOHP+PLx8vRGbaKKBnsOU97wvcfoj&#10;H/8gODlfgCWf8w7SYPwt7TknpwROTt44dPAY5CrdA70d40EUblPcznll+LzDBWzasBNLlm/AgqUr&#10;sHT1Cixftwor1q3Gzp0HEZuQIvYDsaF8knTRnAWLMGriSIydNg4rNm4mQ9YPOdlZ4NDxYQoZlBo5&#10;WppbhKGdn58vAnP4B4Uiy2JBQ2Od2MeaSgaXKToGzs6uWLFqA/oMGoP3Pv8K7336Jd7//Et8QDp5&#10;8IhR2L1vL0IkwXB1d8PCJUvQp99AfNr7C/Qf2BtjJ07CwkUrcOb0WSSTMcmr1fbe9b9brGMJrxBa&#10;stLgH+iPA4dP4diRM/DxDUC4wYBIU5QIlFVdXULf3Qrm9sv6bsJQWFZRI1bbNFotSsvLBAx01x/s&#10;ZZadVwqpQkPwIEd1Xccqzt0I29bs2qjVa+DvE4Yaskc5ME3383gvbH6eFQpDCNaqyou6HOfn43yQ&#10;edlmBIYqCEAYaBiSOoCA71VT00C6LQURBAbFJdaASN3LaaT2nZKWBp+QQETHGQjueKzoeCbWc0pt&#10;OJT6CILCKnENl8MrfjGJCaQ/A5CcHI1r1Hf4fNa/HF1VpdMgMS0Tza0d4MMutxXlhdDptZAp5Cgu&#10;uBUKI2IS4e7jhcjoSLGqbzvGnkcc1TNQJiPQ0aGG4PKbG/DXzkF5eB+fJISA6lYo5Hgo+ohIgjEV&#10;ks2ZN6Hw6uV25ObnislMtVaF2toOl00rFFZAqtZDQW2jsNgad4DrtbKqHkqdHkEKznnIeTM7oLCI&#10;rlHItbdAIU/8lpZV0VglF/kb83Mzca0bFCaQvgoIDEVUbBIaW6yTq3xPAbVUL5e8vKDtBIXsuVJd&#10;VQ6NIQa+EjlSMsxdoZBA3Wgykn5jKCzrgMKEDDicPyvcRxPuFgrnr1yLg8dOEFlm/mSgkFcd2B2E&#10;XaASk5PgExyAM2fPw9H5En1cPRF/KVXMlW9dIeBK5Y9oc4m70yzwnYQbDEc5ykhNwYG9RzB/8TLs&#10;IaOZc5JcuYvVQpvwpmyOxnb05DERmnrs+PG4eNFZ5M65TA2NDTZbw3goD4a0kmHOCdv37juOc2ec&#10;YLGwIcl+72zw3/5b8XfkMNyV5cUIDAnAmNHD0IeMkJ3bD9CgylHler7SxUqLFSK7TCQkJyA+JYWU&#10;ijW9ib3zuwvrhpYmGkSS43DB3QUzCGAGDRqE/l9+hk8/excfff4JPvisHz74tD+BWS8ymD7A+5/9&#10;C30GfIG5Sxfg1LnTwnXkCvWr+9E+uYxrpNiL8jMgk4Vg34EdmD17AsZM7IcxU/ti9NThGDF+BMaO&#10;mYDFC2Zj755dVIcSFJeVihWBB2mmngcFjrR47OQpgsIBGDp8ADZu34EQqQLZuXkEMy1icom9C8S/&#10;JO3t7WI2tbSMA23F46TDcYybMhFfDhiE1Ws2QqfRoK6+qkfflw2kurpKBEtDMXv+Usyct5QMBSkq&#10;qm8PhbUVhXByPI1+/T7HJ599jF27DwhY4wh1vGr3bdDP366qqhauzt4YPWISBg0eh2MnztCAy25I&#10;396mGQ4qq+sRE5cMv6BA0u+OcHRwgZYG8KKSCtKB7KJndSVkF2bWsVxXnDoiISGNDKkgsaJ89vRF&#10;aDQGlFdSHX199a4SyReXViBUosTx0ycRJA1CHhlxHPX1djCbk1OMC+fdcPjQcejCIwgIHpwJiZ+C&#10;8HjMxthZxwsYPXYs3v7gPbzyxt/x0usv46U3X8bL/3wZb7z/OgYMGUTf9hwUaiX2HzqJXgRlr775&#10;d7z4yqt4gc578/13MG7aBJy96CACTs1duIR0xgwowhQEihkIDgvDPALN0eNG4NjpYwgKk+Ac2Q5r&#10;NmzHqnUbMXbCdPzz3Y/x+FMv4pHHf4ffPvkkfvenP+Gpvz6D1996F1OnTCc9dBSLV6/FP955C4//&#10;7nd49HeP4am//BEv/O0VvPrGqwSKfXD85FHkkGHYPfLkf7sInX21HYWcwF2pwNETp3D00BmEBCmR&#10;m1cijOGWtha0s5tvt5Wt+y2sZ0pLa6HVGqlP6lBbb1/XXSV7MjHNQoa3FTrYjdHeeXcSHj+LChkK&#10;tQgJlIHTntg7r6X1MsyZOZDIFVDKFKimsb/zca5DKxRm0HjGSdfD0NxQJX63ncOrjTl5uZArw4Ub&#10;rr1UG3x+dS3p0fgksdoYFWO6BQo5Ry5HGFWFR6KcdDNfw+WUV9YSwEUjKDAEGSnxN6GQg46lZqTS&#10;NTKkpWeT3dvJRZL6cG5hEYLlEsgJNIuLeI9iJygkiImMjoePTxDZ7slijLMda6dyObpokFQiIn/y&#10;XkCuTz7GbpLJ6RYEhYYRAEfQeNd19bWhsQGacI0IxpKTXyh0Cf/e0tKOlPQM4VGkJ/BjL0PbNZw6&#10;q5DqXUJwp9SY6H3rxKTf5fZmZGWn03OEErRL6W8zPWcHFGbnFSIsjFNHWAPG2crjFdSi4gr4BodC&#10;ptagMD9b9APb8Sv0rokpaSKPYnJy1s3JfvGNqkqh1eng5RWA2KRMqifrMQbwotIy6I1GSGUq4Qbc&#10;+Ruz+62cnkOti0RJCa9KW91HrVB4ATsOHaExNJKe/y6ij85fsRaHjv7UoNAqvALC+2ssOdlQ641w&#10;83TDyTNn4OsfgNR0swgja29WiIUbTV1DPfKLy1FYUk1GdDu++Q+vMN47HPLHaqfKj4lNxJ4D+7Bs&#10;ySrhV11HndLeM9xJeJ8E71HZsX8bGZBfYtKMCTh//iLiE5PRWMd7cnq+EvVQvn+pqamHT0AYJpMB&#10;MmHyVFx09kQ2tc02kTqlqyHJ342FZxGFz39FGRktMsycNgeffkiGx8QJpMQlYibwbr4xr6JXV5VA&#10;HxWN7ft34fwFF5izCkhR9Lxvcztmt6vK6iqER4TD3csVh47swoZNS7B4xULMnL9ArPhMGj8dc6ZP&#10;x4a1y4VxpSCFnGG2EKTc2yzr7YTfnwGktb2N+nouDHrOyeSLYJk3iR9JICQ0sCZEGZFvSUNTU/13&#10;nuT5PoTrlZUzh+HftnsLho8eil6D+mPMtJnYTvoiUBoIY5RJzBhGRkcL9xo2LoIlwXBwOouVa9dg&#10;wDBO9N0fS1cup9/lqCjnhOo8QH57G+E6ZCjl9AzbDhzCkLFjMGfhcij10ahvtA8v/Lyce1UXrsaS&#10;RYvw7r/+gb6D+mDrvv1kQESgorRQtBP2brCK9RnE9/o3ARvdzxSdghUr16F3/96YtWgB5OrwHqUM&#10;sH5zgtj6FphiknDh3CUc2HEQp446IiREjYSULBqcKwjUKqhNFCMp1YzI2FgaqNVwcvHE+YvnccnT&#10;FSq1UeQqvJd9fY0cgCE2Dg4OTjiw96hYecwvzKFvaD9oUU5ukYDCfXuOIEyhI0Ol8a7v+b8sPCbX&#10;1pTC2dkZM0iHfvLlh3j6lafxyBOP4VeP/hpPvfAU3v38X5gwfTz2Hz6InTv2YmC/4Xj6mWfx0svP&#10;4eNPeuOfn36GZ159Di+/8zdMnDULC5cvw/uf98Gb/3obO/ftoG8YKNK3vP3ee3Td0xg2YiSWLF+O&#10;kROn4u//eI9g8CP87a1/ERA+g58/+hieee45fERlDh8xAmNHTcKcmQuxf98RHD3pgFETZuL3T/4F&#10;v//9Y/jb357BPz/+F/7+z1fx5J9/hyee+gPGUB9TSMOs+v97Wgl7EIXb/GXS1eaMZLh6u2Lvof0I&#10;CpAhN6dUTOL8kEEBeWGgpKQGCpkOGo3mW6DwGmJT0+EVJIHKEEl25Z09L+wJ6yyLJQfhGhXkKrVw&#10;77N3HkMhRygNkkigM2hFkJvOx0UdthKcWFLhGxRoFwo5WEyGOVmAklSpRfltoLCqponGkngEhISK&#10;SKbdoTAryyxWR02xqcJm5mu4nNKKGgKtCIRKpcg2p9yEwss0JiSmcjoKKdLSukHh9f8gu6AEAbJQ&#10;qIwEKqUFN6GQy21qaRIrW/6+ofTsZJd0CsjYeqWd7JYYEZDNuurV6RjVV0KiGQH+oWJvZXfPGnYR&#10;DSPA1uoj6J486WitB4bChIR0MREUEWkQk6K2a0Q+5fJCgkIJNNpYsrVIX9N7tzfXE+zGC11hNOnQ&#10;KPaTW8cPrpesHLPIMczjtC3RPwtvG+LsA+4B3jBEc+5N3itrtft4cqK+pkK44YYGhsGSkU7jiHXc&#10;5XI5l6WG2kxQqBSp5jyqY6u9xit/ufmV0BsMIlUYTxzb7sfXcRCzYIkahohYVFcWCTupAwqdCQpP&#10;IyYhuudQ6ENQuHjJWhw8yPl9MggK7zxYP0jClcJgxBsv2d0yITkG7u7uOHHkNNxcvREdm4JKMtTt&#10;JXXlRpVfXAx9pElE9UlKyxANmP2vu3esuxEOy19TXYsA3wCsW7eRgPsYkXqSqNu7LZcNK87ZpSHg&#10;XbdhNUaOHY4ZM2fhKBngpmg96mvLxYqivWsfyg8vjY0NUGlVmL14Lj7+4kNMnzETF918kZyShNq6&#10;GrHsz52W5frVK2K/VnZ2tjBmvTy9sHLVcrz22mvo9dkXZIQeIIWbTIPK3UXNZAVcUGDBeRdHDB47&#10;BNv27kBKevZdQSGLtW99IyYmKirLkJkZj+TkWOG3r9ProVATrISpoVFrkBYfifyCbDQ0NwqDn8HU&#10;XpnfVXjPAb8Hp73gsOJdpUnMPHOwCGsqjwfPGLfVaXVNjVhJOnzwOCZOmo7Pe/dGn36fYtzU0Viw&#10;eBGWLl0tkvfPXrAU02fPxchJE+lbDsPAUQMwZtIErN+0hQaCMIIdzmPas3dlnc/Be0KkcipjOvoO&#10;HoYtu3cjNZ1nZO0bLlwuw15JSR7Cgr0xd9FYfPHVuxg0ciBWrV8Lb29vJCanoohAqbK8SLQVXvHm&#10;9AsFhXlQR0Rh175D6DdgAPoP7odDh44iLzvrllnebxM26jiIWFw8GT/BgQRo53GGxMXbC56+wfDx&#10;CYGHZ5AAwTNnL+Dk8TNwOOsIvxAfmOJjUFrJgUF6fr/Owq6mFWUlUFA7P3TEARecPWjwjRQrAZyb&#10;rPv5ZeVkDAUFieT1rpe8YcnKEAD5XcaT/yXheuIgEFHxiXBx9cSOrdswePBgPP3C03js94/jXx+9&#10;i0Wr1sDxohPOOjhi9oxFePnVt/HK669h4sQJ2H/kINZt3Cpc7//89F/w7ocfYOiwkXj3vY/x0isv&#10;Y/Kcqdi1d59IlfPX55/BY489itdef5Gg7wO8+vfX8dsn/ki/v4y/vvIqnvjjH/HIY7/BP9/6B6ZO&#10;no7tO3aLthcikSM6Lg2e/hKMGDcVjz/+J/zlmT/hy/69MH3OTIybMgavvvoKfvHLX+CDDz7FpYte&#10;BCK3Rrv8bxbWG5yGxPT/2fvO8LaOK+0fW7O9JpvdtN3sbrIpm2ycOHHsxL3Jli3bcpVlq/cuW7Kt&#10;3iWqV4oiKfYOkOgdBMECFrA3VIIAC9hJkWpOvh/vd85AYBNkS7LlovDHeSjh3jt37syZc847c0qx&#10;DSdiTuHAiSMEIqpJPoRq3EV65k4RbzQ43F7kSTXQaHTCnop0XwgUVtP6VYqTmgECE5Hu+zhiu7K4&#10;pAIyqQxmK2+ARW6nf+ACSsjmTk3NgCk/MigcGOAEXVVISkmFRqe4DhT29Q3BXl0FCYFCrbYAnRES&#10;9vD9YVAoUylRW1N+HSgsKyPZmp2LEgJdff3h8gohUKgnPaXWq+Bqrh4FhfxNhTYr5NSnuoZmcYoX&#10;bmsyKORi6mFQeIUAs9ffJmolMijkhDNhjyJ+Xz+BYAOBmzy5Dg5vBy5dGbNtOY7daLERKJTCXmUX&#10;8xq+xtTR3okcAvQGo5Xe2TMBFJZX1kFjVKOispjGbGzDmjctXS1O6o8c+QUECmn8xoNCqZxPMwmA&#10;jvPCYf1tt9vJztOitLKWbJ6xDdW+/qC4PzEjGTUN9fTdY30Uer/DT7xhEQnnOjq5nEboOn+/n/qh&#10;kqug0IQT7FwDhaS7mhx+4qV84W7L5X/CbbKdxafxUkWeSIg2QrYij+Ntg8I2AoVSAoWrlq7Hju37&#10;YC0svaFx8GUgcZIw1I/6xkakJmfgEA1GbHQy1GozXF4fGQacCZQDzUPMwpMU7O6ArbyQjFsJEtNT&#10;oNYQkzc2CP9kccJIC+d24vfYZbCxrhbn4xKxacs2HD1+BjW1ThrfW4+xYubv7e5BSaGJlNIhvD1/&#10;Nt6a/za279tHILgUQ7RQp5LPfDGIDZraxnrs3XcAjzz+IH768x+SQf8KzdUepGWlo6iokMBVGRrr&#10;K1BbXoLcnCQcitqKFevexvTnH8Y99/8U3/vR97HunbWwFFgxSCCLNwZuhQe5VlpNbQO2btuBXz/0&#10;G2zcvI1AYfMtg8LxxDx4+XIoOyMno+LdKs6myYJ6cJCAGAkqFlDjFdYU3Zh4PPtp7JqbXcgm4+H9&#10;LRvx0qvT8MAjv8Ivf/sb3P/Q/fjVb+7HPQ/wqcX/4F///Rv4yS/upbU/HzHnY1FIyoED5nmuI7U/&#10;mXheWJnYSm3YsmUL7r3vYbz86iwkpKSQcuJTtI8GTXwayMX5lZosbN60Bi+8Mk3ET73w+mvYuPUD&#10;nIw+ipT0ZGiNelFoWaXT4cTZ05i/Yj1+8/gTxIcPYOXK1dAZzBgiQP9RcXmRiMeLM566Wrzgotfx&#10;8ck4fuYUoo4dwIGjUdh39CD2HD6CwyfPikLkBq0aTQ2VIoaQiyzfbgw2jxunPXc6W5Cao0J0QiLi&#10;U9Kh1BtEX7jMCbs/sdHAuoUzjRrzjTi4/zD27j8mdtIZULNciNQ+Uzhz3WeZHO2LTux2297WDntZ&#10;CQ4c2Efg7gf45r//K1557TXIFUY0O1xITk7Fc9NfxDe++x08+uzDOBsfjZrqMuFGt3L5Wvzn97+L&#10;737vu3j44UfxwIO/xb9985v46T334pnnXyVweR/+4i//Gn/0R3+Kr/zVVwgc/jW+8pWv4C///u/x&#10;/Z/8GP/50//B33/9n/Anf/6X+Pfv/Dcee+I5LFqxGsejz6C4vAL+ti5I5GpMf2kG/uzP/wpf/frX&#10;8PC0h7Fo2WK8PnsW/ueHP8Af//Gf4mc/uxfnYpLQ2dMvNrQifevdSLxuOKW/XENr4cQpnDiXCDeB&#10;gY+Lm74TxLKjpt6B7CwFlCoTyYTrYzx5bi6QzVZUZiNwJCN96cTQhdvb2ORvtJSUEaBQwFJqIeM+&#10;cpK47p4+GMxWJKYlwVqSj+7uiTVmeQxDwJFjMnOQbzFeBwp7+i6goroOUgKFhQT6GECMvx5upyPY&#10;R6CwDGodAY5GAg8X+ulayFOJT8BKisqQnRkBFAa6YLYUwmTQwO2sxeWLIXzAcYA6sxYKvRxOR72I&#10;0w29iwDJyCXUNbuRKc+FrqBYeOOxrc3X+dSrvskLSbYCMpkCLV43rlyLD2cZGgi0QGuwkJ4xw+Pv&#10;ErlBwt/R3dcPvbEQ0mwlGpvco6Fh/CzHg7b62sQ3RAKF7EWSX5gPp9tBdtAYqOofvECAsYpAoQI2&#10;Top3rUD9UH+PyBzNcZw1NaHahWHibykuKiVeUqG2tlJsUIevBYPtKLbZkJSVg2aPZ8KaFyfW/gAK&#10;SgqRX1JE4xwqeM/X+G9riwPSPOJRYz7hFdeozuAwidr6RhgLzCgsKyNAHuIntvkHCURX2CsgUcgI&#10;YLsEr/O1iaDwGAH4wtET648GhW0ECqUhULh96x5YCou/1KCQiSeUDZy6Bgey0vNwPOok9u0+jKzM&#10;LLEYBgd7cfX3YXT+O2EwdAV9KCo2Iz4xHmcTziIjUyISI/CCvPr/bs0gDxP3Y4SMsEaHG8mpadi1&#10;9wAyU2VkXAQm7H7cLHF7zCQ+vx8padl4j2MfVr2LhPMpcLu9o4tuij5f4nniArhlBTps2/Yu7vnt&#10;z/DNH3wL//WT7+HnP/8Jnn7icbw1dwaWrHxVuIfe++uf4z9+/G185/vfwA9+/B1Me/E5cbJXWGQS&#10;gJDbi/SejyIGCiW2GixctAL3PfQY9kZFwe1oFEXBI90/RZ8PsSLgdctJAJzN1bBa9UjOSMapM6dx&#10;/NBpHDt4Clu2bcdzLz6Jf//v/8Cvf/MwtpGcLrYVo6sznDDl5viDg/Kr6xqxc3cUGcn349dkFG/d&#10;tFMY3XziFVZOH0XcVy6QXVVVj6SUJLy7fgX16X78zz0/wA9+8T+47/6fkMH9ON58cxaemvECfvHr&#10;X+Dfv/cT/PbxRwn0bkVBgZVk6sBtyypWsGxwdfb0ory6gQwcHfSqDKhVWSLVukKXD3NhBerrm8QJ&#10;PMvLTyOelNcg1x/keKOMjFwcPngSuw8cR0xiAoFgzgZnJ2PGS+vuIlyeABmVauzfcwTbdx9CakYm&#10;yXwypi7fOHvwh0RXiaZA4URiPuEMtckExB944P/wXz/8JlZvWC2SabBBFZ8Ui0emPYJv/fe38PbC&#10;OWT0lWCY7JfmxjqcOHYc9z36K3yXgOFvf/sonnx8Ov7lG9/FV/767/G1f/0O/uar/4g/+pM/JlD4&#10;RxPoa9/4Fzz5zFP4v3vvwT/+2z/Rb39MYPFv6Pdv4Xv/9wPMXviWSAribfEQKFQRKJwuTgT/9E//&#10;FP/w1X/At3/4bXzzf76Jv6N/f+Uv/gHTpj2BPGkayfLbCx/5shJ/a0d3L3LlWhw8dgKn45PR2t41&#10;ash/lsSGclV9M7IIFGp0FgRJfkS6x9/RBa3eiOy0PAKFrk8ECq2l5ZCrlR8JCjkBjcaQj8SsZJTV&#10;VF13oshjyPGI7PqYKyPQV2T5SFBYZquIyGNiLjp7YCVAUVBchEA7u5iG5oFlG9cvzDeaBaCyTQKF&#10;IbdbEzRaM9q7OJYt9ByDQg3JPoVBDo+nbhQsihj0oJ9AbinS83KobxyDPfb9DApr673IyZKLzbP+&#10;fg6rCYV3sYz0eRqg0qihNhAopPmIBArzpFqR+TRsG/GzA/SOsop6ZGZIRYmM1sBEUFhKAElv0tP3&#10;+EaBE1OwZwD55hKxYcCJ8S4RduB2gwTYSwls6Sx8YukYvZ+J5ZKVZI1SZBetwMjQGD/524MEwGxQ&#10;GtT078CE+WBc4nZ7YCkuIFBYSuM85gHGf1tamiFVSKE2W0nGOUftNQaBhaVVkKk1NK4V9P/Q76L2&#10;L+kdLnSfRfxR39wyARSW03icjovH1n0HaazNGLqWcO8jQWHA70TGtZPCuwUUhokH0t/aIk5mOAsZ&#10;J6GJjyElrjOjydGEAQKHom4RAT7eoegkI6K2rhYmq5GUeh4BShkMZgsNtEskVLid+CRmLu6H2+MQ&#10;GQbriekGhkaEe2mk+2+GLhGIDQSCIq1yodWOalp03eMW6xR9vsQbDR9evYSeoA/WonyRUGTekiV4&#10;4rkZ+NVvfitiU359/09x330/xI9/9kP88ze/ir/+u7/B9//nx1i+ajkyJdmorqkQLg63k8qehQvX&#10;G1TkZWPa89MwbebLSExPFWn4b/V0Zoo+G+JaaZcJUAyPDJIcCsDjrIe7uQ6uplpUVVYiPTMb8xcs&#10;xsOPPIJnaU637d2BzJxssUPYSYqHdwBZUTBwuXTp6jXimmuXRGB7f38o4dC+/Qfx3HMz8fCTT+K9&#10;9zbDoCtAV1ePUCTjlddHkZBpw8PwkqIsKDDiyIkjWLpyJV598y28/tarmDX3VcxeMAOz5s3CvPlz&#10;sW7NSkSfPosSWyUZOKFd2Jt9142Ija4+Mib8rc3wt9QTNaDV14z2joA4YRIJxkgBf9L3jCfuN6ex&#10;r62tEycJ0bFxOHYyCsePHkZ2jpTGt0aUalEqTYg9n0jXY5CQlE6GSIGIdeHnJ7fJ/Ru8MAJXSxsc&#10;njYRM3OzGV3/EIiNL87ImJmRSsDuHgEKl69dhqaGKiHP4hgUPvswvv3f38ZbC+fCUlRGPH8ZPm8j&#10;AcZzeODxX+E/vvcfeOyxpzDrrbfx43t+hT/9yl/hT/78L/DHf/Zn1wFCBoD/9b3vCS+c+x68H//8&#10;b/+MP/pjAoV/+Zf4p69/TWQ1XrJkJUxkyLORLVVoMH3m89QmtcX3/fVf4m//4W/wF3/1F/SOP8d3&#10;vvNdvPvuBpFh89Pmxy8qsR3CG1B8uuFpbUNaZh627d6DfUePEjBrFLFon/U4CFBYWw2JVAEjGdzd&#10;ERLIMPhwtXQgN1eDnEwZzW/3bQNYlk+FZXYBQmwVdgKFkTdjw6AwJSeNAAln6Jzo9cHjJEBheQ3y&#10;5HKyZSODQs50rjLoRGbOSGPLvzk9PlHHzmQtQye9N3yN5VJ7sBs6Ast5eRp4W9tp/kL6gNefw+kl&#10;+aYkW7hI1EvkZ7ifrpZWSOSSiKCQM4aa8guRnpsDt4uz5Y+Ba3bjr6p1EgiTC3fIcOZRft8YKFQR&#10;4DShpaNzFBReJZ7ykh2t1mgIFKrhcQdGZSo/20uAkWv1pUvkKK2qw0XqY1iWchbPYluVmI/W1kmg&#10;kMbCbCpCdrYSDW4CVfTN3C674ZaUl8NQYIDL5xq9n3EAA1mN3iwSBDVOAoW+QBcBsCKo9Coa1/YJ&#10;88Gg0OF0Ip/mcTwoZJuRMUh1bQ3Ss7JhK6umeR+LRWQMYaX+RwKFba1u6MyFIttpQ9NYch0GhRWV&#10;9YhJiEHUgR0oLjSR3r4JUBiOKRwFhda7BxTyYDMj9XS1k8K243xiuojf4eLJeWoVGprriVlCNYT4&#10;GJaZmXdqOtp9sNGE5eaoaIIkUBl1qGlwoLefsxjenpDgRcHZBNl3OlJq4lslDmQeGeHshCFihhrP&#10;fFP0eVMoznVgaABNDg+0JOC4Xl7U0eN4f+t2rFyzFosXLsEbb7+JR558BN/49rdw730P4fCp03C3&#10;uMmwCcXERW77o4n5wOOsw8lje3HPr3+KJatXQGfKF27Lke6fojtPPCesaHid8uneRxVg55ImV66w&#10;O+KIUJIcB9AaIGNFpsS6devw1DPPEdifibffXoytW3cgOS2JFJQBBUUlpARqUV3tFFRT04zammoy&#10;JIohyZJi2/YdeOmlWXh+xsvY+P4mmM0GAoRBXLkNmcZ951O4gcF+NBOv6Yi/JQo5svOykZh0HgmJ&#10;J5CUlIg8WZ6IgXA5uA7izZewuBniMQyP0yhx0q3bdBO9GeI57OnpREMjAeLiUkhyMwgAxooMdYaC&#10;QsgUWsTEJiImMQVKrQrlFVUEnjnB0/Vrj9u6QMq9vsENORlrLCOa3T6a71uPO79bKQQKPcjKSsWD&#10;D92D//7Rt7D63RVkiFWir7cbKSmpeOrZZ/H1b38dzz4/AxKZSrhk19fZEXVoD/73p/+Jb//HN/DK&#10;m69gzdp1eGL60/jbr/09/uhPIwHCP8Ff/tVf4+f3PYBVq9bgsacfw1e/9S/4yt/+JX70g+/h6Sen&#10;Y/nK1UhITkdzsxddPf2QKo2Y8fob+Kt//Fv8/T/8HX704+/hp/f8EF/9l3/En/35n+EHP/gx9uw7&#10;gibnmFF5NxPP1+DgAFp8XlTWNooabxzbu/6997DxvS0EPExiA/uztlXYUK5tbiJAVIIaAqacrGzy&#10;PQzkuMaoQqaBVqsT8mryPTdL3FaRrRQFJh1cTaEyNpPv4bFq7wxCTbI7TZJOdoKDZNhEnc/jxN5q&#10;ZWTcc007e6UNgwNdE8avu3cQJRV10FgK0eTxRBxbjmurbWxERk4ujAVlCBLvhq+xrAl09JMOKSa7&#10;2Ij27h7hkcFylO3Wytp6AlqcsZTeLWrZfoj+niBKKyqRmp1BoFBxHShsJxuaYylzFBJ0dfN8j8kz&#10;BjjFpZXIIuBtLrQRKAw9F9IpI2hxNRDwU9HzZnR28MlXCCjzhicXducahCqFGu2BMVDI/e2gfss0&#10;+UjOUaCS7PXw+9i+53E2WqywFlhEfd7xdnx7e6c4KJLmqgXQ5WtMgbZOmOh+rdEsKhmE72fQ2NYR&#10;RC7JeplKh2ZHAy4KV9zQdVHX1lAAJX3DZFDI8YtV9U3Q07cVlJaNgkLmz97udgJ+NqRmZKOxvlrY&#10;gOHnBCgsr4KWdLbNzqUxxkBhoNUlTgrleVwPslm0xdfCoPBcfBwO7NlHoNgqbAm+9tHuowEn8iQh&#10;UMhuSWZCuOMLSX75iYwxYgoe1Kq6BqRlS3D46AmcOnseuWo96upqhOsWp+9nBuMJ4mymXcE2Ujwu&#10;QvSFyMrLFKi/pqFZ7Np80RU2H5mHj82n6POl0IInAH9xRMTfdfd0i90uu72WFmkNNAYLTkSfxtPT&#10;nsBvHn4IO/cfJAPCfds8FqrxdRX5BjWWL1mKH//yf7H/8D7i/SaEg5an6LMn3nS6eHEIHX4XCXEn&#10;uAD7zc6x4CFSRF3BThSVWHAq9hyWrFiHZ2e8hsenTceLL8/EnHmLsPadddi8dQu2btktaMeOzdi6&#10;ayNWrlmN2a+9jOdfegpvzp6DqP1HUWwtEKfJn9S1MsTfl4V85dNK3vXl9NgDA73iL28wcpmI0CnJ&#10;l18mCf1AY8Y75XzC5yQjssBmF9nyNHodjh09hePHTiFPqYbDVYfBof5r8TITv53bGb54WRS1ziDA&#10;fuLkIcQmn4elpBTBzjYxXuPv/0MlYTj7PUg8fx4PPfgz/OSn/4EPPtgEv7+V+G1IJId4ceZM/O3f&#10;/Q1+/oufIOrwIRFHk5GdhTdmzcY/f+1r+NE9P8DGbe/h0JGTeHPuW/inb/wz/ijCKeGffuUr+MZ/&#10;fAszX52NXduj8Mwz00XW029+75siKc3xY2chV5lQbq+Ex9UIj9sNaZ5GxDj+3T/9HX7wvR9h0bzF&#10;WLN8GX7725/jH//57/E/P/4xdh86IWR6pO+7m4jlWR/ZR1W1TaImZGxCKk6ePoMdu3bjvU3vYdvm&#10;bVDIuUZgh+D/SG3cKeKNtm6y6QKtHrGRFUn2st7sorVXUmolQGf9RIcjbE9yMiqFXEtywE/G+/Vy&#10;ljfVPN4msi0VHwkKORMouw6qDXo4XU4hf8aPX2cwVHReY84nUOiNOLY9PYOkO8qRQYDDYi0X2ZzD&#10;13gsGBTqdMWQjwOFXLanr7+DQEgxMnIlBEjLSYeFQGFvdxv1qRQp2ZlQGI3wep2jtfj42zmRjLHA&#10;BKlSid5rp4thGh65QONbCKlMQfLOTjoj5FrK/WZQ6HXWIy9XiXySqV0doUyafJ3zIbD7vpzatJWy&#10;m/jQ6LeGQVxmng6pUgWqx4HCSxcH4HLWQmvQkmwoG41fDF/nkkMKnQl6cyECnXxIxPbzhwQQ/TQe&#10;BuTnF6O9Y+wkkPnE4W5Beq5UgLGu7rETvVB7HVCRnJCrlBFA4WXY6xsEKKwkgDs4HMrBIHiv3QtL&#10;MY91DlxN1RPKWPBhlbWc9ExRyHMxnDTzMoFCjlc35Otp/rRo9TlEW3yND4vKyc6MiYvD/t2c6PJm&#10;E80wKMxJxopl6/HB1r1Q6y3C1SjcmbuFeOBHCDl7vAEoaaHGxCbgbHw8UlMyYDaZ4XI3YmhwbHKF&#10;4qfB7SelXlRWTGAyTTBxda1D7O5Obv+LQszQHNztJUYfJKHGO1bjmXKKPl8KCYArQnBevHSVDJsR&#10;4slm7N2zD088+xTmLV4kUkuzK8TtAHvekWxo8uLQ4WN4bsZLeOqFp5AjTUUg4BbvjfTMFN068Tyy&#10;MmUXzaHBCyJm4qPW2Ye/u4qOrgDkmlxxmlZdVy8UT6R7b0QcB82xKVzioIY3uDJysH3Hbry9cCGe&#10;fu4FPP7Eg/jtow/h3od/i1889Ev86uF76d/34sFHH8Qrb76Onfu2Qa7VkdIKkHIYEe+fkg23T2w4&#10;cWz4EOmD1lY3LEVG7Dm0B2fPnkNVRRkZlTd2leUd42ZXK9KkeYg6eRSnzp1GdrYUjU0uAbAjGa1/&#10;iBQChW5ER58moPUz/OKXP8OBw1EIBoPCPdFYaMXcpQvwD//4T/j6v/4bXnrxVWx8bztmvzEbP/zR&#10;f+Pr3/gX4dIsVcqh1pqxat07+Oo3vyZcR//sz/4UX/nKX+DPif74T/4Ef/03f4lf3v8TbNmzA9Ex&#10;SXju2Rfwr9/9V3zre9/Ga7NeR9TB/TgXE4vTp6NxPikWCo0KMQkJeOb5Z/Hnf/6XePi3DyIlIR5K&#10;RS42vLuI3v9dfPe7/4XNW7eivqk+4vfdHRRyf+NTJHtNHVKyJLQOjmDfgQM4evgkjWU04hNjICUb&#10;qsJehe7u4Gcud/h9rP84EdqNPHD4Hj556exshafFJ+zFSPd9HPHa5Uz4BoOJwI0Gzc4bgcIRuN31&#10;UOnkyJBkwul2XwcKmf/97Z2i3p2E+Mrj9Uy4zuRva4fGYoGaPQ28vohj29U1gBICFXIC642Njgkn&#10;l1ySwRfohtFcJBLK9IgsuSFQ2NMbgK28CLl5cgJW7mttXwOFJQwKs1FYXi2yfn94rW4rf6vbS33S&#10;m6DSaq/DEwIUEvAWSXgmgUJOZuZsrkK2TApzUckoKORYa3aZLCqpgDQnj8BOxYRvuHTpApodtUjP&#10;yUVmrhpcQ3D0fRf60dRIoFqrEsl0Jutdb6uXgLkaZqsNHWQ78/zxPU4ChdJcLc0jl6kY+wY+PW0g&#10;YJYmzaFnitE3MAbemJwEzGV5ahrrSCeFl1FZXwlDoRE1jU5cuMjhayGg2dnmhcFUiIxMGYHCmlFQ&#10;yM9zMhlzsRl6ixGNDi+1E+KnS9Sew+MS8fR6gw7+Vqdoi6+xHiksLsHxk9HYeyugkN1H07OSsXDl&#10;emzaukccsQ7cVSeFIeKBZbdN9mfuCLSiuNQGqUQh6l6diT5LTC9FTXUFBvq6xbjw/UysvGsI2XOa&#10;Wy4oqTNb0dXTIxgn0ns+b+KSF4WFZYg5l4jsXAW8Pk62cHvCbYruDIV5i4n5iF3LNGqDiMua8eJM&#10;Mlw+gFZfhGBXKAA7UhuT6eplrt83TAKuFWdiU/H6m7Px/Mznse/QAQKJ1SQMhj5XnmVFzAKJY9Em&#10;x03cKvG4Mai+QEJviIh3XG8n9vKTEPeBlVJtXTNycxTQaYz0bZciuoazPBkY7EORzYR3t72Lzdu3&#10;wmiw4sOrtwYK2Z0nzDP87vb2ABobqkjYlyJXaUJaZjoZrdE4fOIUDhw9if3HjhIdwpmzZ6BQ6VBf&#10;R8q7Jyg2u8L8F+k9nyWxQuQkKxz/wbL2dvrEmyf8/EWSc+yyPT7N+p0k7nt4Pro7W2AtNmLXod0C&#10;ODRW2ck4CiVruO45MqAHhvqQX1KAcylxiEuJFxlbuSj+hQscovDJYy7vFgqDwtjYaDzy8K9x/4O/&#10;weHjR8nI7RLX/O3tOBMfjwcfn4avf/vb+Pf//k98/yf/h+/+4D/x7e/9G+77zc+xe88+VFXVobq6&#10;Crv3R+Hb//0d/O0//BX+8z+/g/vu/TXu+dkv8dWvfQ3/8vWv4pmXnkX0+SQkp2XjpZdewzf+/Zv4&#10;27//W/zX9/8dP//5D/HLe39Kf/8XjzzyANasW4Mdu/fg8Seewd/87T/g2WnPQUtGN9eMi004i8em&#10;PY5vfutfsXjJPFFTLdL33Q3EvMonSA5nI/K0SpwjoBxLpDXqYK+sRXNzDVyuWgT8LpE9mIHP58Hf&#10;/M4wRbrOxGuZgSHLV/bwiXTPxxFvFDr97QQMVFDJCBj4PNeBPSau/epwEiikMVOrteDESZPzVjDY&#10;YbmQp5IQKJREBIW+QDsMBOb4tJAT+UT6PgaFNnsltPkmcWAQBg6sUy5duSg2LTR6vQBd/f2hEzge&#10;i66uNhSX2KAzGREgfROSrQwKAygk0JaVJSOAxvk5RkRb3CbL8SanD2qNHqYC43Weh3wCm2+1IDs7&#10;j/pcOQoKeT2zdwnHyWcQ4Mqn9vu6/KOgcIB0vbmwBLlyJb2zRsxRuE1OlNZIdk5GjgRymQ7ulrHi&#10;9Jwd3V5VC12+DtWkAxkEh68xeVu8UNIcjAeFfALX5PIQKFSRri4UtQvD9w/2d6Gi0g4JAeUiW8V1&#10;oLCOwJ5UooRKk4+O4MT5ECeFtaE4xZrGZgKFl8S38Xy4CYSqdUZIsnPhbqodBYW8meEn4JoryUNu&#10;rhL1jW5qJwwKr8DhbYHOYoCFEwiJzf9roJBsLb2lALsPHcW2fbcICrl4/YJV67H1Lks0E4l4gkSc&#10;YXcHMZETSrkOJ4+cxv69h5AYl4gKWwkGaHGGBQKfGHYE/bRYrKKGC2d4amqsEYw+ecfho4hP7Lg+&#10;C+/ARLr+aREDDBsxx659UXh30w5R6LIrODHN8RR9sYgVgbslgLMxCXjjjTl49IkZWLtmAwlVEy3y&#10;DgwOXxCunyxsWUCOEvExuxEMDF2Ax+MUCS1OnI3D8y+8gmdmTMe7H7wHW3mViJ/4vF33OKkTJ3Gy&#10;lpSj1e8Xgvl2Y79YaHOtvZLyChSSIvR4XQL0Rrr3ThHLEZaTap025LK5eQfqGzxiN3N83Bz3dXho&#10;kJRuDU7GncC0GU9j1co1MBkKbhkUjid+P8smNmAYZA8NjwiXd5+nGW5XI5qdblI6LrEb6XI50Nvb&#10;TUqGd8n5nXdWBt0KsQztJ6Va3+glA8knNrUi3ReJwoYLp3Wvb/LA6W4ho+Kzz/DI7+OkUoXFJmzb&#10;exhnz55HQ3UlrVE2dq7vi0iY0OJEenaKKC2iNqqJhx1CdofmZ+L9f8jE/MGF7LU6JebNW4C35s9F&#10;YmIqeq5lj+SNoWJbGXbsiMKT01/A/97zIwJ9/4nvfv+HePCpR7Bx63vQGsxo87eghcY4OT0TTz71&#10;FH7x8x/huenPYf2Gd7B86Tr8+oGHcN8D92LNhvXQmwtgtRZg3foNuO/B+/CNb38DX/2XrwrQ+DX6&#10;y/T9//k+5i9bgKjDR7Fs+Tt44NFpWL32fZSVc/FoDwoL6PmNG0S8+LvrPyBwVH3dt90txHPExq+K&#10;xvlcUhpS03JQXFiEjg4f8fRFIaOYPiqO+m4ilmGVpAt0ZgOKS4txiQzxSPp36MIwqmsboDFoUVxG&#10;90VIRsOJQRobqwUozFUp4PONFV0X8o/Gnjf+DUWFAvR1dPZFHOO2jl4UlVVAV5CP1sBYUffQhmU3&#10;SssKRSH2UIKT0GYW2yUtBG7NVisMVqM49RoPCovJJlYoVagjO5r1T/hdwwR0OAYyO0cOs8U0WgaB&#10;idvto7WrUmiRR4C5rp5097UTWXFKSzxjs5WTbJSLBD1X6TeW8WFQaCJ8otDoYK+pvw4U1tdVEkjN&#10;FeUsWvzB0WvB7h5xqslZROua6kR74Ws8fg5HM5Q6FYrKOQFPaCN+cLCP5sZO9n4eSoqKaEzGQGF/&#10;byfs9mLkKeQoozHnMALRFj3HoWfsxSPNUcJaaCe9O7G+dCgrfAn1UQOXs47sN7LNaEwZyDm87QQk&#10;jaKEkcc1Bgq5BnET6Teu6ag16NHi84jEdKI9utbs8YkTRGtpKdra+GQ1BAr7LwxBRvbJ1n07BBXb&#10;Cm8PFOZbi4hZ715QGCI2JtigvgS/rwUahQZHD51E1J5DiCWFXlhULtLRhndsL314UWRTKiyyQpIj&#10;hUarQmVNI3r7QsCQ7xk/8eOJFxZPXEtbBzy0wNitgH/7qGc+CXF/fIEAYkg4L127FlFHDtJCLxZB&#10;umJx3YF3TtEnIxZ4F0jAVVTXY9/RI3h6+nT8+sFfYv6SeTh24hRylXqUVNSivrkBHncj/N5mBFqa&#10;4XU3kXBsJGWcj1PnzmHJ0tV47vmZePTJR8m42UCCTo+B4Ym7WJ8XeVv9SOJ43lMxsFo449jtldpg&#10;YnDDmXwPHDmKPXv2wGTmMgefDyiUK3WYP28+pk9/jAyi86jluGOxG84JZUI1U5ua65CanYn5S9/G&#10;Iw/9lgDkTlTV1Im1Gqnt2yVuj92jQkTyjZQDk6jR93tWIl+8tX+BDKiKqmbExSbj7LlEGj+HUII3&#10;Mzas/IaGBsiIsCAmMRG5cgNaSc7eLl/diMKy+kayk3/v5kzDJUbsPHwMJ87Eo7Kigvg0sksxJwko&#10;LLXj6LHTOBuTLJIBsIE4+b4pCo0txwC1el3IzpYhLT0HlVWNNIYhg5C9YNoCrSivaEBCUire27IF&#10;b85dhMUL12Df3kMw5heip7dXGJzDwwNoaKjCmfjT2L5rC04cPS6MQUmeEru2H8COXVGQSqQCQLZ3&#10;dtDvCmzbtB0LqL3Z898megtvznsLs96egxUr3sHZ2ERoSPbkKgyIiU0hWWAShb55/XV2dkFnMonM&#10;fyqSw+0d3dd922dNYR5m4jXCMiIspz7Kjhn7/fpr3A6XmLFVVNK3xiMhLQUFhQVkL3HCDp6jyGvm&#10;bqb+wUECaaXQ5htRWl1D4xBZHvX0D8BCtiaXrSirLhUeL5Pv4cL1lTW1kKvkMBIg4CQ94Wt8wDBM&#10;uqahsZ5Am/UjQaGzpZX4sQBqA/HoJFDIWc71Wh1kSiXKK2vonaHyRCxfa5tdot6sgUCHcIWk+fw9&#10;gcKeoB8FFjO0Rg3ZJA3ipJjb4+c4vKq4vAaZWXLCEzaS8SHZxteEq6rXgbxcGXQEjDgGLuzJFlrL&#10;LpQUl0Gt0MHtahK/h54lPiNwaS4phomAbaPDIU7Jwu0ODw+i2l6K5OQMemcx/G1j4+TvDIoMr5z4&#10;azIoHCb9XFlRBplai/KaSuJl9hT8nUgixThArlGg2dlA4zXm3dTX3YGi4nzkyHJpvCqFhxb/zmPa&#10;39OFMrK3+bSvpKQK/f1jpZ54s3hwcARmoxVavQ4tLY209giA05iKcAK3H3l5WsgIbIrEPZdD7fLJ&#10;c0ODl0ChjECxDd39ZDv9v9+JfrLeqKlziDjLAgK+7R2tYt5EPwf7kZ0rwfub3idQuPX2QaGZ3Ufv&#10;elAYIp4sZsQOEmC2siJk5WTg6KljZGCfQn5hEYLd3WKAefAvkVJhw9ZoNiMlI03UMbTZqtDRERQK&#10;6kauBleufIhAezcKS2xQqw0i4UdP36B473jm/DSJGcxeXYFdB7ZjyeplZIifIMOrVizOMINO0ReL&#10;mBc4RoaLIu/cuQePPPkwfvi/P8CvHrwPL7/6Btau2Yjd+/eSIXkM0TGnEZ94DieOn8QH723DrLlv&#10;4fFnH6N7H8ALr76KHTt2kBA0opP4907x2K0SF2I9fvYEVq9fA2l2jjjRud2+9fd0Qi7Pw9yFczD7&#10;rblIy5STEB/byfssiNcRuyyWl9fhvQ2bCcTfjzfnv4Ejp46SglGisrIIldVWWKxqxMSdwbJlq/Dk&#10;089j3uLFyJPmoru7bTQG4w+Z+smo4ZCF97ZtwltkdMclJsDjbRMyLNL944lj9tggOnT8BGbNnod9&#10;UUfQ0Nz0qfM8G8/s9sPFkSNdZ17gHW6jRYcdB3fjwIEjsFrKxIlBJHnL8ZyWIisORh1HfGyaUOq8&#10;aTf5vikKEZfRuUL6ksuZcHwS69sxozaU0Zd/6+zqJv3aCCsZooVFZaitd4ZKSV3bYOB7OWapq7td&#10;1I1s8TaTEdhP/+9FHZ+q1zWTUdpC7V0Unj1dPUE01DeQbVCHEjJyQ1SNMgJATuKz7q4eEbfP/ert&#10;7RcGfJhv2R5gb6KePrqHN4muGWqfJ7FRynw2ODSMLhqrFk8TvK5qWm+N1M9ecS0Sv/JvfMrHJ0ST&#10;r3EdtWYytFOS03Ho4AlkSbUk6zmGLpS4b/L9fwjEPKW16AlQqFBaRaDwBuPAoJCzb8rVihuCQk7S&#10;UkKghesBVtbYR416JgaFvYNDZNvVwEigsJJsy+5r2SzHt8HkaGmBoaCAAJUVre3Xg0K1Jg+5ShXq&#10;G+roHWMZMWuanNDkm5BfXIIOsicYwHxIfNDR7ofBaILaaCYA0zgBFPYNXYDVZodCbUQNrUE+HQtf&#10;Y76oratGZm4m9CQvOzu4hMIYKORC9mZrCQoK84UrJP8eevYK8Wg3DNyXAgvcXq7RG1pTHDrCNUDL&#10;bVbEnDuPIk7WFewYfZZBodJghlrP8XgTk/hxOSZ9fgFyFGrUNTTQmg2dFHb1DKKAQKFSzxlJXaMy&#10;hIlBodlogJRAYV1tpdhs4t95TP1tXTCZqb0cCV2robEcDwp/h9bWTsIQBSIzLW9W8W8M8IZp/Gpo&#10;/rJkCuqnWiSjC/MDj19trVOAwoLi8tHwPj6VbG/z0ZwWEx7JJTlFAHVobP57e3oRdy4Ja1a/c3ug&#10;cD6Bwve274PaUCB2fvjBPwTiAWQ3LPbvbvW5oVWrEHUkCqdjo8WOBO8Y8qSETvwuwR/wQqPUIDUj&#10;A2nZGZBKZCivqEUHMd7A4AAGhwcxQsZimPH4OY51qa6rQQ4ZsmnSbOH/3ULvukgKiu8LT+KnRdxe&#10;R3sL0tMSMHfRcsxeuBAHjxyDrdxOi2dQMNPtvjM8Xsw7ka5/kYnHmgXPEC2Mi2RIfNJx54yQw8Qb&#10;w5fYSPnkSTv4ec4y5XI0IT05DW+9ORc/+9Uv8F/f+y/8+Gf34ue/+hV+cd8v8YsHfoFf/vZe3Pvr&#10;X+Jnv/gVfvDDH+PX99+DRYsWE1+mwNlURfN8+wXC7wQxKDx2+qgAcjHn4hGg9RIpzuLjiAVoW7sP&#10;0edOYvorz2Pp4pXQ6QrAxWkj3X+niOeK+YldF3Ny5Hh73iKaj5/jkUfvxUuvP4t5y97GvOVv4LXZ&#10;0/DwI/fiN489SKBxiUhY5fOxkplKAMXEcrehsRb7Du4Xbn2LCDSr9Tp0BIMiiD7SM0ysgNvaOS24&#10;Eq/OeRWPPz1NgDFO/R+WveOJs//29fULUHGJ5fNNjD3PDxv37e2toq5tW2eX+P/4eeN/czHmejKe&#10;0jLSsW3PJkQxKLSWi0D/SHPMoLCgqBCHoo7hzLlkVNi5uPOYK9QU3R4J+U4yhd3KGOBwGv7r55lP&#10;vULlp8LujPwcg7bQCfXYuuTf+T5uZyLRfXR/pLn9IhIb3RfI0O8mI7GWwC8b3VKpDKnpCchMjRF1&#10;qnUmA4FoBskDtCbp/osXRdhCP4GSrq4O+MhI7e7pot9GRExyeFzZ5bmi0obo2LM4c/a8KI3AydNC&#10;4/ohyXg+iQyN1+R+3a0UAoVaAoXKmwaFlTXlxFfXy4Bgdy8BoUJxYlXTWCM2p8LXeA56BrlGIYdl&#10;FMPnD+DyDfSKo8ULU5EVJfZKmkeyDa71iW0ELrGj1MroHVo0Ndfj8iXOTDoGCvXWfNirG8Spl1hj&#10;1M9mlw8SuQ5yHYPCplFQyO26W9tJhpuhNRShs3Ns85f7xbxQXV2NrLwccbI1ODyW64Dt7MYmHwHg&#10;AliL89HWNhY/yXrC7WgUJ3AarZHe2UFthewbdrP0tVA/DXqci01AWQXXMA0lM2IebKFx0eRbxfv8&#10;fq4XGz4t52ttkGsJwOsNaOtg+R6SCZ3BXhHqorWYr5WpGJvDnmA7dAYVsuVyNDTU4OIoKPwQHl8r&#10;9CYzNHottReYIE/4erPDBUuRBfaaJrE5w7/zOHd1tcNSUiGS1xgI9PYTlgjbb2wTlpSVIitdinJ7&#10;NcKlxdiOb23x0DhbCWRzIqAmmpsQf/CYBto6cPRUPJasWX/7oHDLtj0w3aWJZm6GOLiUkbdCoUZ0&#10;9DnEnj8HFS2Wqso6dNFC4npeHJTbHmghQ6YJ+bRY0rNSkJCejDyFAlqTjibUhOqaZnFycUkkwGB/&#10;aM4eNCgyFhnyjZDk5tI4m+H0eoXhEF4UnxYxE1640IeGejvOp6Rg3fvvYd6ihdi6cz+Mej06ychh&#10;d5pIz34UcbtsAPEuUUeHn/p+QTBmpHu/iDRCgJ2FHu+WNTTz7tbtnZzyM2wcBjqCKCmvQnlFGQnM&#10;7tFF/Eno979nRXoRbQEvZNJc7Nt7EBu3foANm97HsuVrsXDBCsxZPBdvL56DRUuWYP17G7Fz206c&#10;PRUNrY5TQ3Na6zt3Cn27xLUXT509gRdemYEN728k46EIPSS4I917I+JxHyGFVFpeiVWr1+Oxx57G&#10;zh0HSDA7PpWxvx26RMrK43ZAKtdg8wfbMGfBm3julWfxLNHzBFpffeMVLF61ALv27hLxDq4WX0Tl&#10;fycoZPjeujEm1jkpaD7hGBwKZTCOdN+nQbzL293fC6lMiQXzF+CxJx7BkmXvIDk5iwyROhE7Jkpc&#10;DA4RXSDi06JeeFsCZEzp8e777+KRpx4SmwMahZaMgc6IvN9Q14CstBxIJSqSux4yJK7flR9PPAa8&#10;jjhdeU6eBEdPnkCOTEP9GRhtn+9hF1EP9YWzDB6JOoEDew8gJSEdTQ31QlfwPZPb5u/gdOsHow4j&#10;6sgxKFUmdJPx9//+H7d76/JoiqZoMgngSwCC0/i3eBwotBqQnSlBYmoykjKSkJCWiOSMRGTm0L9T&#10;ExGffJ7swBSyX4wor6wiI7QcOjKkZXIlMjKzkZCSILLjGq02eBh8COP5Q3T39hCY0CHq8DFqI5uA&#10;pYdAEYFJWq/B7iDcJBubGp0Ikr3A/Ym0Hu42CoNCpVaN8pr660Ah24O8uRns7iJQWASVWovmZj4Z&#10;un4TjEEhl0pg4HgdKKR2u/oGSJdWoriiAu0MwG4gPxw0Dzy37GLa2xsCYkJ+kS5qpfnkmntaAjO+&#10;FhfJNE40EzpV57IJnJymuprrzA4LPdvf3UE6uEwkg1HoTdeBQoc3IE7l9OYSkpf9o3POfxkU2quq&#10;IZepUcUeEvT/8HXhJtnogVqrg7WoQNQ6DPefNxoqq5qQmSGBlkCh19tGbYX00iWy41yuRshUWiQm&#10;pcLl8YmNIW53ePgC6hoaoSagWVRaQXZrKPELf9/FkQECofWQafRQmyzo6h0rVcIlNXT5FgKT+aI0&#10;RRgUsj5tFUBSjWylQtQ6v3gtnwEfEjg8XgEK9aZ84WkY/rbw9WrSQ3qLib6dxvNaLCKDwmBHK4yW&#10;IqRLclBSahMbh+FnGRRyzGkercWaulB26tBzBAp9HuKhYpgKLeglvTgKJEWITQP2HjqGhavXfjL3&#10;0bs90cxHEU8C7057fW2wWq2QZCYiNf40MhKTUFxkR7Crn5j/ojAo+G97ewstjmJk5SqRnCUhSkMi&#10;CdwMYlwjLWQ3LRY+WuaJYmYbGr4It88PU34BcvNkxARGcaw/SJN8o92k2yPeBbmKC4O9qG+qRSYJ&#10;8/Xr3sXCxQsRdWgfdFqNALbsFhX5+cjE4xPo7IZMrUFiSjLKSgrFUXrI8AztvrBLHTMkCxuxS/IF&#10;MnK6ujqRI83C5u2bkJKags62Nvxu3A7QzRLPZU//IDRGE/ZE7cGhY4eE3zkHio8XArdPvxdgu6Mt&#10;QELSKQRIRXUjLf4ykf1Wa9YRaWEgPiqrrIGjsR4+rxN9fX0kKL+Yirejsw3Z0ky88tpzmPHi0zgZ&#10;cwa1TY1CeId35yI9FyIG4Zy99KKoD3T6ZCyeeeYZvDBjBpJTM+FvH3MV+ayJeYF5nTeBKqvqhctQ&#10;QnoqGUjxSEhKQBYZVKZCM+rq69He1ioU/52eH+4T8w/vAPf19Qilcyvv5PsdDh+0egPMBYU0d+E1&#10;Hvn+T0Lcr0siNbsTaVlZWLR8MV544SUsWD4P23duR1xMgihWLNcYkKcyCvCdlZOJI8eisXDZWjz1&#10;9FN4ZdZriI1NIuOEZBqf/kSQOQVFVmx8/31s2PgBtDqVSL4VcomLPC4XL19EW5sP0rxcvLPxHSxZ&#10;uRTnU9PFPIcNB1by3ST/rCVWxJw9h6NHTkEil6GaDMGB/gH6tomyhfUAn8C4SOZztrsDh3Ziy+4t&#10;ZHCnwOHkjY0vz+nTFH2xiY30NpI3VbXN4oTh6MFjOLz/OJJSU6E3alBks6GyplrUXi4iAKgxqpGS&#10;mYzY5DjEJMYhOi4GJ89EI/psjMjOfvTIcRyMOorTZ2JhtljQQ2BwaKiPjOo6ei4FO/bsomfiCQxw&#10;jb8qGEluGMxmKBVySCW5KCstQn9vF9k5n8/m3WdJ7DLMhcvZ08zh9o7KizDxGr9y9ZKImdPpdQQK&#10;9XC3dIhDh/H3MU0AhWTLjQeFPJaBjnYC6hZYbeVoJ/v0d+OeZRLvuvIhqqproFCpUFhSMQEUciH8&#10;mro6SGVaFBWXkc7gk71Q8XY+bePsmpxFlLP3cskR8XtXKwEXCzKl6fSNBWjzu0mPXzu9onZdLQEB&#10;UszsIjnOnVXYpIQtrNymzoi6Jo+IeQ9f541IThimMehRyFk9x9U35EQ2FZUOZObIBWDkk7WwTmJQ&#10;6CRQmKfTI4vsu1A8a6hd3pzg4vucYIfrlPf3hxKRsWweIVDY0FBNc6WDhXh1gMaC6wlzm55WDxRq&#10;pQCM40Ehu5dysXqOv5RqtPC2cgH90LzxQQEndtOZ82GwFiLY0zvu2wmE0hiVEJiWq9VkzzWNgkLe&#10;dOW1arbmI1cuR2NjndiQDD/Lhy8l5SVQaNQ0Pi1io4d/5wykLgLgpuISWMutBJzHcBuHAOYXFGPz&#10;1t2Ys2z5FCj8JMQTwQzQHfSjutSInJRzOHl8j1D6+Wab8HkeIYHL9/H48QRx1qAiew2NXT4tIDXS&#10;0rPFzpvWqERLS7MwsrhtPu7n3Q2PLwBOSZsmSRF+1Y4WHzHMGBN8WsSMeJUWR3uwAwp5HrZuWos1&#10;axdizx4Chio1LSxiaFrkN/tevq/J3Yr9J6IxZ95S7N6yD4UFRgz2h8p4sNtJk7MV5ZWNZFQ6MESL&#10;7ne//+RulZ8W+WgB7dt3EA8++SDefX8znNTX8W4BN0P8LcJoJmG/KyoKjz/7KF5/YyYMJi0G+iKn&#10;g75d4vnj/jGxwGHhwfzDu22jRL+FNh14nG/tWz5LGuQMZySU1qxYigfuvxfz5s9FSnYWamrqCHS0&#10;Ev+HTtUnP8fjyUmhujr8qLTXIjEjDa/PnoWHfvNLbPxgPSm7UpJXE4vjftbEfQzxxYdCabN7Irua&#10;MzEIFPFoo3N0Z9eC6AfxRXdXm1BANnsduvsYoNz8GmfwrcxVYc3y9WQIHkJtTSmuRoh3+TSI38fE&#10;SryzK0hKOA/v71yH2QunY/pzj+LJJ6Zh1ptzMH/xQsxZMB9vvjEXs4mee+llPPz0NLz46kwcPHoK&#10;5eV2cVof6R1M+WSkLFiyFNOfegH7DhxGSZmNAHOQ5mQiEAv15XfwkZKWKRR4Z937eP7517Bi9Roy&#10;VkwYHBrz7OC1x5t86cTHZ2NjRM1bjksbvHC9BwL//wIZAfVNbqgNWpw5f0YAQgEKU5NQ1+AScmXy&#10;c1M0RbdCzD+s0wMBdhcsQGzCeezffwhR+44iLTmH5GWDcIfmkwjmN5ZL7JoXCHiQX1RMdkscdtCa&#10;375/N4HBaFoDMjL8TSJbYlx8LHbv2I9TJ86iqKgMdXWVkCqU2H/gAFYsXYXt23fjZPQJnIw5RYDy&#10;FGLjo5Ecewop589BozWjLRgqDB6p33cTBTu7kRKfiQIrZ73lYvITv5nn6OLFK7BXNCAzWQpJtobk&#10;SPAGoLCHQKEVCq0WtXyaOB4U0v3+Nj9UBpVwCb4RKOwZGIIpv4TmUglbZTV6+8bqpw70daCqpgoa&#10;C4G0hkoMD4ZcIZkv/G09BM5ssFiNBGAbhN07BgrzkZ2biTKye5mXWLeFn3N4WmEkeZtfWj4BFDLQ&#10;6Qi4qS+FAjjVO7wTQCHbjzX1DpH0xUbthhPUMLFM5dIXEolabISHTwLFcwR0mh1cDkUPiUyB7o5W&#10;WgNhUDiMyrp6WGwlJNPH3P/DoLC+vgwcw1dcZMGFQbbfQnPl9rhFyQxpnm4CKBykexoba6FQaGAp&#10;KENX91ioHbddTaBQqTWKTPATQSGNG2dRJrs7K0uK8qrGUVDI7tielnbhPaiSa4lnuLYhvy/07IXh&#10;IRSVFcGQb0Czk0HhtRhMsgUbnV4YC8ywlk0EhX0DA8Qz+diwZRvmrlg4BQo/Dbp85SJ6ggFUVlUQ&#10;epfg5LmTOBt3DnKtBi6XW7g0sVAVwdtkhHFqbB43jlvhOiUSeS5Ss9Jo8ZCxMnhhNEkBL0ZeRK2t&#10;zWSo6JFNbRvy88UzvWS8fbonhiHifopsaEYDDh06hA0bt+BA1AFo1DJRs5FPOsLM+1HE9/AJqTHf&#10;iDUbVuPZl57Dxk3vwGxWi4KvvhYv0lIl2Lx5B05FnyIjngyv3pCfdqT2PmtiULhn5z78389/gTnz&#10;V6C2tkm4/4XctiI/M5n4WzpI6GRnZ+Pxx6fhf//3J1i2chWKSorEyezNjOMfInH2Lt55VGvkWLZ8&#10;EY3dI5j5+iysWPMOjh87BK02l4wMO7wtbponL9pafegM+NHa0oJqezlSE5LwztoNmPnGK3js6Yew&#10;es1S4mcjra1BWjN35hTry0gs0wf7ulBWXoTT584gLjkBDpdD8O3N8CYDncZGN/bu24+nnnoQe6N2&#10;orm5lkDhRJdX3uDi8hscqN/bOyCeG3/9dohrT/aQvKivL4dUlo2t27bixdeex+PPPIzHpz2Ex59+&#10;GNNnPEtr923hNn3k2GEyEmT0fT4MsZsryeFI7TLV1DRg4/tbcP8D9+P5l6bh4OFDZOxYSA63EJgc&#10;JNl9Sbi9cSwjJ244l3AOCxcvwFPTpmHBvAU4n5iAFrr3Kn13eBwZ8FfV1uPEyRiSd2eh1JkgCj9P&#10;kuH8f3ZNspKRdD45CYeOR+Hgsf04efIMMtKyCKBWoHcgZDxNyY8p+iTEmyv93X5YiwoRm0SAMOog&#10;8fJ5mKxFIu8BlwvgdTKeR/nfnOG1t68P9upqpJMxLJEqUFVXJ9xDhy4MobunRyTwOHHqpKizGnXw&#10;ME6eOI2dBBKXL1uDt2bPwbLFq7Bt9zYciz6GlMxUSHLzoNOqqC8WNDlCp0Ljy/XcjcSgqJWM+sT4&#10;FFgLjWgncB4ZFF4NgcIUKZRyPfwdPdeBQrbbWlq5dp2ObK4C+nfnBDl7M6CQ5XSwZ1BkAWWg0tjs&#10;IFk3dlIoQGF1BTRmHcndCowMhUEhJ03pFQlRGIT19HI2/tAJYmeHn37PR55SCjfZfOG2xHPUP3aZ&#10;lWm0MBeVXQ8K/S5odBpxOlfXPAYKhd4a7CeQaYeKrjU2t4gyXOHv4NhWrserIuDX0MQhMmOyfphd&#10;S6sbyE5XQEttd1P/JoPCglKbGOMw/4VBYXVlMeRKBYqLCwQo5JNCHuPaugZkZOZAoea6jnwqGZrD&#10;/sFuVNbWQms20T3l1OdQaRwm/vbqxkao9AaYCorQRVgg/O0hUOgT70rPkFB/OeP0NVB4+Sqcbj9k&#10;MhWUMg06xmVOZWL9pKJ+aMl+b23hxD2hDVoGhfW0rjTEH1bbGCjkd3V1dyFHocOqd94lUDhvChR+&#10;GsSTyZPMY+EPuEUNqjRJBhLSUwjp54hEAa1trRi6Fig7Nvm/EwHatfV1yCahKJEowbVYBobGjFe+&#10;h+uqtbayP3AhJDlyUdekuKQCnWSU3Ik4Q97F4Gxq9soKZFG/os/HIjkjDY0NtSLWLtz/jyO+r73D&#10;B5lSghWr1uDFV17Cux+sg9Ygp7aqoZZr8cEHW7Bo0XIc3ncMJfR9IbeRz99w97e24dDh47jn/nvx&#10;xLPPQamWo6szFAwc6f7JdIkWYWdHG9TKPAI2q/HjH/0cz854Ecnp6Qi0c8bET/+0924iHufu7nbo&#10;dVrs2L4PcxctxPQXn8FLZKSvWPkW3t/8LnaRUbF7104citqLM8f34sDevdiw7n28RgDy6WnP4K25&#10;b2HLti3QkfDv6ekWmy1c0iPS+/4QiWV6f18QRYX52LZrG97dsBFatZqU18eXAOFsmX5/G9IIqMx+&#10;aw6mPf8EEtKSCPjxidrEZwV4bHIiJ1tGitqAYBfH8t14HTGA4mxr7M56cTgUmzL5HhFrQ/2/Qkov&#10;GOwmYFuBbGkqziccR/z5o4iLPY7U5EQYDVqSY1VwuepFfDMnF/m4b2ODOC07E3MWzcEjj/8GL82c&#10;gY0fbERMfBzySHmajMWQ5GkQHRuPDfT7S6/NwLMvPoX5ixbhXNw51NbaaXw4AUOoPWFUXBgkmV2M&#10;gweP4uyZODJ+K0kxT0wuw/ddIFnPMT9xyck4fPgITp89C4VGjqqqWrS43cIYijQeUzRFt0osY4Od&#10;XuTJpNh/5ACOnTohYsXag1zs/6PXCPMgZ0ytbXTA5W4dLZ/F19gQbWqsQ0JCKraSXNmzby+OHD6N&#10;QwdPYtv23VhN9uOGdZsQfTaWAIwedWRXtLQ4EPC7SX60kb1zZzwNvmjEG2WVtY2ITYiFpcgsNstv&#10;BAorKhqRK1WihMAOJ0aaLMO4fEF5eT0Bx1yoFFzupEuAzvB1ni/eqOJSC5aPAIWdPQMoLK2AraIK&#10;bV29og3uA1Mv2YTlFTbkqeSorS4fBYUs3z2+DhSUlND3NJD9es09lJ71+YMEMq2iviInYhz/PraZ&#10;S0mucSZTDneJBArVOrXQGXzKxadkfJ1DmRhA5xcUQq7QwOHgw4oQ8At5kbQTXxnIzjTC5eGC9mPj&#10;IOpCVtaLpGN6ox69nWOgsLtvELbqmutAIYM/Du2qKC8R+UBspYUhUEj6p2/wAs0dF9CXClDMLrzh&#10;ueHNvbLqOuitJjQ1lRM+6BntB29q2msqCTDqUcqlPYZIF1y7xuPWSQA+V54LqVxGz3KW1xDO4pO/&#10;uvpmpKdIoFZr6FvHQCG/NxjsJTCpJ/BXgFafi8YltJaYZ6rrHWLTwGorGgWFXNuxxetEZpYMq9at&#10;ngKFnzaFGPaKqMtSRopdrlTjbGwcTsedQZ4yFzXN1TTQE0EcP8MTzemrc7LyoNUr0eJqJGModPzO&#10;15l4kQRokZitRUhPzUFGWjZ0Rh2amtm949ONPeK2eL5Hhvvh9/lQXedAeU0TGekhg+Rm38X3cSxO&#10;V08HlLQAlyxfid889husfm+NWFz2GuKnHAnmL1iKV198E4f3HIW9rIjAc6h+zqf5TbdKvLgTMzLx&#10;xLQn8JP/+1/sOrCbjD2usXPj7KE8ryyUmAf8gU4SzkqsXbIIv7znXjz22DM4eDQGnhb/5/5tXwYK&#10;jxGnj65vrIVUrcD+g1FYvmIt5iyYhxdeegmPPzwNDz76FH796G/xy0d+hd8+9iienT4Ds+bNxgeb&#10;NiNbIkVNbROBi5vfyPg44nZ4bbBCY2UzWTl/EuK22IWblSwbZXeaR/g7+vsJFBZZ8N7772HWm3Nx&#10;/GQs3L42oWSZz9m9jPs19t3s9ho6IUxJzsSCpQvw+IzHseb9NaQ0C0fjRcYTu++wkn7nnY3YuGkD&#10;gbQiETMRaez4PWw8KMh40ehV8LoaRImByfeNJ37m4sUhdHV4J9CgcPkM9X08RWpjPPEznOwoJTUV&#10;72zYgBkznyEe+xWemPEEXn7tdbzx8tuY9vjzePg3T+DRB5/Gq6+/ir1Ru6DU69FI/WUX5fHv4XHr&#10;6fRBJZNjV9QexMTEwWarJbk9tjHEfznGt7XVifTMFETtiSLQGU1K3Aivx0XgN3TvzfR/iu4+4nln&#10;PhLrUeifTyZ3uD32+vG2upGUlUR8uQtx5xJFPDrXjov0zGQK82OYwr9z6Qkftau1FOJ8ahoycrgG&#10;XTkKikoh1ylwPi0J2ZlylJKN1EMg8Pe/Dxnlkdq6m6l/6AKMNCbnCBQWl3Nh88iu5CMjV1Be2SRO&#10;vuxVE2vnham/fwQlRTVIS8yBQm5Ea3twAijk0zKH0wnOclpUVkagkOvXTWyDwU9nT7+IG62oqUNX&#10;/9DoPdyPzu4+FBSXIEcmQ804UMgbbXXNDugKjGTT1U8AhS2tXSTHzSJpYldP1+i7mAQorK6FTKVC&#10;PscoRjop1GtFoi0/F2EPg0KWky3NMBh0yEqXE2giwHg5dFLI+qelpQE6sxZaowmulg56bmy8xoNC&#10;4yRQ2NbZCVNxkXAfnQAKabwHaG4KrGUE1DSorLaPgsKuriHqh414XEL2oY1+5+dC7+voIpBJPK6z&#10;aCOCwuLSUqh0GhrrepFDhH8X30fXOMwsNUsKqUoLF+mUS5dCOIuL99uIB1ISs4RO7ekLjSk/xyEo&#10;tY0eZMl10FuKCC94RkEh1/gtIh7TWAywlvGG5Bgo9DgakJqSipXrVk2BwjtDHNN1GT20ANyeFtjK&#10;S5GSmYa4xPOQ5klQX19JCzgUoBt+hhMedLT5RMKazMwcqPUWEs51YvcsFLAbKj7J/vydnQHU1tVB&#10;T4AwITGJwJVKpI7m+JWJ/fjkxO+8Qn3jgvqc7enjdg9vRLwAgsE2KDS5WLZ2CZ554XksXryMxiSV&#10;hIUVZ+NiMXfhQsyduwiHjxxFlb0YQ4N9QghEau+zoCEaT0tBMdavW4/7f/VzvDDjeRw5cQJFJDR8&#10;3joRGzkyPExChgsdc/bFC2Kns85eBAN95+FjezB3zkt45JF78PSzT+Dw8aMEbrgA6RfDPfbLQnyi&#10;xIKts7sHXFfMQkpJodPifHIaTp4+RcZ4FDZu3kHG+zbs3rsbcUnnoDKQoKX1E+zqFcriww8/PSOD&#10;BbbP54C1pFAE7HMShfFreTLxNZYHkRT5ZGI3c1tFuaiFxAV3eb3fzHO3T6HNpmZXMw4c2Y/Z817D&#10;shWLER1zFkaTGXU1dnidtcIFiHeJvc5mlJZWIk9pwPGjUZi/cBaefu4pLFq5EDl5GTTe7dTm9WPB&#10;yopTa69etxaPPv0MzsREo7m5BheG+sXc8jeG5RsnZ0nNycKyNUuxddcOWEpsQhFObnMysZHMG1Dj&#10;KXQaeetzzwp2aKgHXq8H+RYbzpw5hzXvbMBbb8/HqzNnYeaM1/HizFfw9uK3sXnHZqSkp4jTwf6B&#10;PmEgTa4pyTzQz6feWg32HtiHmLPXg0I29HtItnNG76gTp3Ag6iCUahm8pAN4l/jO8sEUfZGJ3ek5&#10;GQzXTOR6iWwX8Ik8h2cwn4d56GaI+YjXHJfE8vpcooTA4WPHRfIXqVIOt5tT1X+ykzp+B4fIcOxT&#10;ZX0TPL520pEjIitwk9sHe10znB4f2UhcamjM7e8PjRgUWggMsc3X2OwhG+v6seC55Qz/7NKrJFDI&#10;ieQiyYK+viEUFVZCkpUHm4iBnpjhnLMw28h2yZbIUFFZQf+/Pqaa2/W3t6OAdFs5gbXJoLCNgBIn&#10;ReSkKs3Ndbh47fSKdWxdQx3JKyXKKmtHQSFvILo9AchztaIERHfvxHeyfVdeU0MAzgw7vY9PnsO8&#10;HAKFDqg0anEQEmgdA4UXL3NZHy8UShVyJXK6NpYIkUGhx9MgkiHpSIfdCBSquC5kRTH6+zrHgULO&#10;IqoXhftb2zn3xTXZTH/7BkagN9uQnadCVQ2BqmugMBjsh85gFaCwrs6GYdIb4Q0bBoWWIhsBPxUc&#10;Dj4QCoFobo9jxvVaiyj3UlFZLUBb6NrvSNd2wGa3IzElDWqdXngJXr4csu/Hg0JTvgm9ZH/w72yX&#10;cJZ/a0kZ5HItauqb6Vt5HkJ94ZhLa0mpcMWtb/CS7AiNF4NCR2M1Ys7FYvnalVOg8E4S7/hzEgn2&#10;seeMRhKZHGeiY5GclooyAj28G85uoeHkBZw8w93SKo6007JlSM+SQmtQCQZmQ0ns2hPD8ORz6lyv&#10;pxkamuA0STYtUgMZJU7hjhBJYHzexN/HYIiD1jV6BVa/uwpPPz+NjNA3yaBKJEFjwLHTJzBvwSK8&#10;Oe8tnIs/jeZGPjIPMeXnQZximdMnZ2VlYN7cufjNb36Bp2c8jTXvrsSJIzshTY2FRimBQqUUWdPS&#10;M9Nx7Nh+bN6wAm+/MQMPPvxLUQ9w1lsv4eCRg6iqDAVZR3rXFH00Mf+wguEES+wuzcqDY1q6errJ&#10;aG4VmyK1DU4BboIk2Pl6yGD69NcC17DTW7TYvHcHNm7bgvIKdueJPK+8FrncS0e7F93UX45J5dTs&#10;k+8LrQ/O4unCiROnsW37DkjzstEdbBXrffL9nyaxyxe7ueTmqvHepvWYO+8l4vfXsX7dMuzduRFn&#10;ju1BXMxpJJ4/g2OHDuG9De+LzZtXXn0ez894HCtXrkF2bg6tlUaMXNvNnEw8d41ODw4dOYF7H/gt&#10;Zs2ajbjzJ2ErMaK5oQZ9Pe0i8VKzox45CgWWr1uOZ597Eps2snIqp7n8bMpyhInng0/8WWax8m7x&#10;BVBUVgW5TIeUlAyci45DUkKqMFjKKyrR1tZJfRxLoBCpvUsky0orynD40HFEn0lAYREXMh5zH+X3&#10;dbS6IM2WYPfBvTh17hRKbGUYHFeDaoruXmJ36DDxRobgGbIf+sgwb/F5UV9XgUKbFWqTERqTicBE&#10;ORqaGtBJ8m6Y7IhwuSd+nhOTcAbGMDEfsyxiw5KzTre0OsgGKYFcLUd0wlls27Mde3btI0PaCn/g&#10;9kpQTSaWK+xtwGuXZRt/D/eB3djYIL1EfQoZ+V88e+WzIJYVfHJmKSVDXacm2y/k2j75Ph63/qF+&#10;mAqMBD5McLn99Oz1mwCsC/PzCyDLVaG2ySEy44dlC1N7ZydUerItc7Jgt5NciQAKOUMpZzvWm42w&#10;VVSPgkJuh8E791GhMiJXqYXXx/0IyaUbg8KrpJPdkMnUBGCM6JkECjkRTnGpjexcC+lvD8nD0CYZ&#10;yzv2tnA6aiGR5sFoKZwACkcYFDpa6LlQOQeOIQzbvQwKm5urIZFLCEhbhexm/RN+J4Mve2WDyJbN&#10;8YZsd3ObTAwKtfk6aCeBQv6+9o4gNIZ8ZMtkE0BhG/+uMxJYlIl4+pHhsUzS7R29wsWVXWcDAR/1&#10;IzS/bJe0U/uyXANkCjUcTs6sPg4UisRvFUhOTUdpqZXsmbHvY/uDXXtTEjNF7CfnFuHfBShsb0GB&#10;rRTGQi4X4hTrmL+Ln+2mMTLlmwlEK+m7/QJYi+fonqaGKpw8cxIr167C3OWLsGXvzilQeKcozGy8&#10;A+R0t5LhpcWBI4dwOv4MFCQInM5qYq5Q/E7ovoto93sJ0RcT8+UgMTMFaak5xFi2UWAYbpMXSFdP&#10;D0xFRUjNzIM0R4OaWjcx0BcXGDIPCaPaqMPSlSvxq/vuweIl85ArTSdBlI+DJ47ijXmzsHTVUuTK&#10;lWhrnxgs/VkS95f9yBl8Z0sVWLZ4GX774AP4yc9/jl/+8h5Me+K3mP7cw3j++Qfw0rP34sFHfo2f&#10;3fdz/OSen+L/fvETPDntaWzY+B5kSjl8JEBZMXObkd41RbdPLLhZyAoi/rrTRgbHBSeQDJz+2ht4&#10;4oWZyNNoMRhBBgpeHxlEc1M1VKQsDRYr8YFbJGmYfC/zBdejY2W0dNUyzJ71NuJj4wSYvNOgMLQu&#10;uXhtF/T6fJw6dQorV6wRpR4ee/QBPPTQL/DgQw/g8WefwGNPP4nHHv8tnp72FBYtW4KjJ46R8rCj&#10;Z2BQ9PNG/M2/D9EYGc1WzJ69CA8//Bheev1JvLdxJU4cPgqZNAU6XR5ik2KwbP0ykZRq0ZKlyEiT&#10;kDFAY/A5nybw+Fxht1maOzZyeXOHNx34/yyHmQc/bm3zvdUNTTh5KganzsRDZyxAN8n0YTKQObMc&#10;142qry5DfOJZ7DqwC+eTU8jI8ODiNcUeqc0p+vISzymf8vFGEdcl5tIEHd2d6OWi7wP94MLwTq+f&#10;wIAdGdky4osExCXGITYhHrHnieKTkZmbK1LTNzTVC48FPnnuo2ebXC0or3aIrIWlpbVwe/zUfh/8&#10;rW4yGouQq1IgITUeR48fx97D+7D74B4cP34W5fYGsU6n+O3OE4P4Vh/XAzRAqlTC1dr6MaDQAIPJ&#10;jJYWzjZ5/fxwKSCtUQsdgR23t3U0vpOJN5w8Ph+kaj0ypGpUVdcJT6zxz4v7SGe5WhxQ63UESioJ&#10;SAwQKAx5cQwQiKwkMJSeJ0GOUoWWwFh8IMu2MCgsrwqBQu7jRZKTtY2NBCS1sJWWYYD0RPgZjl8c&#10;ovuMWiO0Oi3qG91CFvJzImaQAI6pqBQp2ZmwFheLetlhUMj3VdV7oDOVoFC4Qo5tynJYQm29HQkZ&#10;SQQKC8VBBH8/P8c6uZfAka2smsbKSGDMM2pf8vVAWwAak1Z46vg7xkAhj1VDYx2y5QpIFTLqaz2G&#10;L7Dd/iFa29qp/yYa9wIRz/d7Gitui5/jxD9ch9BM7XHypbBdziC1xddOdqUWStK5gY7O0Wf4njAo&#10;TEnLQmVlMemakH3B9/AJP49HckIGyuxjCWhGQWFJKfKLLWgjrPbh1ZDu4E0ZliU8D/JcDdzudnAN&#10;cfEc6ReuUX7s+DGs2bgB80n3b9p+cAoU3mniiWFjguuESPM0OHbmNM4mcAIBKU1INfpo8YkkGKIY&#10;eShFvNfdDEtJCXIJ7EmlGtjstaKuX5h5+C+DyFYCkVxgPStdhpxMmTgxHBi8vULrnwWx0d7REUCe&#10;So3FS1fiyacexdz5s3H67BlaBKk4eOgI3n5rPla/swbp2bloDbRHTL/8WRDPBwuoIBlvJbZKxCck&#10;YsOmXZi/cCVmzZ6DF1+dhVdmz8aceW9j7pIVtKi2YB8ZufFJ50XWrIb6WnSToudT4y/qfPwhklBy&#10;QxfQ3dtHBtnwTW888HNcRP/M+bN45pXX8Mbct1BeXkJK8Xp3K8E3tI5lah02bdqGoydPiVpAA4Mc&#10;bxZSDuwlwKf+Xb29pHSacfrcObzw6kuYt3gBZEoZerqJ969cFCeRfELKsTo3C3p5Z5fb5iLCnPSI&#10;lXCk+8LEcqenuwtOlxt2ew3y8mQ4dSIaO/fswZr3N2Hte5uwfX8UTsXFQCrLQSkpLS65c2F4EB9S&#10;2x+XwIf74ydZlZMhwcYNWzHrjTl45cU38Prrs7Bo+QL65vmY+SYX838BK9ZtQFq6VNQ/5BO4SN/M&#10;pxA9ZDiz4cIuNWGF+0WlkCEQEJmmz8TGICEpBebCctgqG8h4KYGcDPVz58+JshPbd+yBVK5D77gC&#10;yVN0dxEbY729naivqxE7+HyykZqeTkabhAxMhTjVSUnPxYnT53Hm7DnEJSUgPTNbJKOTZMuRTteS&#10;0tJEnVM20vnkkI1djcFA92UhOTULSSmpOH7kNGKiE0XBcaXBhFhqZ//xE4hJjBd1MjnRi9liQIHV&#10;KjakL31C19EpujliUNjiaYBOpyYdoYSnteXGoJCAvk6vJVCY/7GgkOsR+9rGQAYTuy1yjUilLlRL&#10;NsCb7aQTxj/PxIcOTY5GEQNYU1NLYIizZYZBYZeIBU/Py4SCbJvx9X45QynH2WlNOgKBDRi6lhys&#10;O9hJAMaG7CwZyspqCASOgTfWuW436UeZhkAoZwl1imy33G/WnW1tHpiJJ3Nz8+CkvoddVZk4VMda&#10;XgUNAbsi+js+BpbjMksqKnCeQKGF3t3JMYPXvPGuXr0Ir7cZBksBtAY9PJ4xUMjA0eVyQqnRwmoj&#10;ENpNoPDaGPb396GqtgYZ1BfOpt/Xx4mY2Fa/BIeLk+EYkZ9vI1svdGoXJt6c4VALE13jjdOwLOd3&#10;1jVxGQsF8i3FQv+Hn+F7ersCoih9ehYnGCsbBYW88d3S2i7ccZNjM1BR2TjqdhoChW7kFxbCWGBE&#10;oNUxARQ2Nvug0dI6p+sXaIzC38YJD2tqK3H06Em8s3Ez1qx/F7t3HSJQWDQFCu808eRcpMlh/3p2&#10;90xMTcK55FhkZGSjuJzAQ+8AgbxQEhMe68tkCAaJORzOFpTZ61BR14SRSaCQiYPFW3zEDGRwpqZI&#10;kEcMw/Wt7kQtw0+DRJ9J+LUGgiQM5Vj/7jpMe3EaXnplFnZu34fExGRs2bQd8xbMx8b3tpFxbERn&#10;8PONL+Rdt+HhIfh8HpRVVkOfXwSZRoNMqQKZuQpIVSpo9RYCjlUiFozrlvX19whBw3MZqc0p+nyI&#10;gT7HaBWVlJHCUZAMKyOgN1GY34h4fbKLyLY9W/D0zJn4YPdmeFs91Ob1hjv/NjQyBLlGj4ULl2H+&#10;nCU4ezoe9dWV6O/uwGBfN9oDPgJgxcjJlZFQPoKlBAZffOlV7I86jFpSkgzmeJeY6yrV1NWS0Oca&#10;SB+9Dnh98T09PW2orqyAtbAUPlIk7K3wUfKAr7FCCim7q+jrCcLj5hOHRpiLKgi4lMNeVQuHxycy&#10;Co+QIcD3hr794+UMt8/AsKPdh5Iyu3BjORd9HvsPH8LmHdvxzjub8MEHO3D0VDR0RjJ+WgMC+PFz&#10;k/vN38cZfJVkFEhVBjQ0twi3tPH3TKarv+NanRdJjrBc/OzXJMcM8pgWlxYi+sxZ7CD9efjkaUTH&#10;JOBkdDSiDh7B7p0HCDBvwt49h8jAKxQbF5HamqIvM7FxeoUMv45r2b1VOBsfT3SObIJEJJFdEJ8S&#10;ixNnTpIcOIITp85BqlCAC8izm7zL2wGHOyBiy9i4TclIx6mYszgRcw6nzp4VheQTks8jPSMHOZly&#10;nDkZh31k5B06dgTHYk6GykOcjqFnC9HsbREZL4NBHxm0vN54bUxtQnwWxKDQ7awnEKIWCVq49mOk&#10;+Eq2ezoCAUikuWTwF8AfiAwKW9tbodKqYc63kv3RPeEe9niqa7BDaVDBVl5IoKZDyPrxz/O88+Zm&#10;RWkZpHkq1NVVY2RoDBT29naLzKOZebkot5dh6MKYzgySXmL3UIXWJIq1j5CtxElu/B1dsBQVIDND&#10;SqCwjsDiGHhj1+iq2iZkE/8bLCUEYnzCi4b7zSePLS1ukUhRrVXB520UmyjhZxkUmovLkCdXwVpq&#10;HwWFbGt1dXVBT+vifEYyiiuq0N3Dma5DHnYMCt3OWujMetKLZhqHoBhfjtkd7OtFaXEJpBINrbVy&#10;ktUdYky43Z6+QZRX1SNXqaA1WynWL7c3TKC5sspG9ryCwG/5KCgMvesKquvp+/I0MFrIxhgcqzzA&#10;YKuCbPqcnFx6F9kDA2NhUmxrsku41WpBnlSG+pqKCaDQ5WpDXo4GaQlct7mR5nbspLC91Q2jSQ+d&#10;QYNAy3hQeIVAqAuGgnwU2yuFHcO/87iwl0Ih9eHo8VPYtmMXPti8Cft3T4HCz4zEBBET+ts6CFyU&#10;I0smwbET0TgTlwij0Qqns4kWW2iXhRmS//IOM098d2+/YGBuY3KbzDR+P/sTk5KRyaE26FFd5/pC&#10;u5Ky4cknosU2K3Yf2o8Zz7+CWa/OEwkW4mITsem9HZi3cBXeWb+FFr8WHcEeEjS0qCK091lQyGDm&#10;pCecdOeaG9nFi6PEIJyvhYRMKP4zUjtT9PkSG+dcsDaGDPPlS1fj4IHjcLu8Ee+dTLwDqjblY87S&#10;+Xhi+nM4dvokKWmfkI2R7mcQUmkvxbo16/HIg4/ijVffxP49e5CceAapyWcRc/owdm99F4vnv47n&#10;X5yOV954HXv2H0ZFpV0oTU5A5W31Ii1HgtPRZ2ArKyK+G1MgkYh5r58UXLGtQCTi2bPzIKxmEwYI&#10;hE6WHTcivo+/6UN2maR1Giqwz4X1mb9D9afYTSbSsx9F3G5oDV0mhXORlPIAGbg+FJZVw2qzi91p&#10;TtbEJ5zhVOiTn+dd36HBPjJ+DFj7zlosXbYYEkkeKeTr3aHCxH3uJmPB7agjA5hjTO7cBhP3kY1r&#10;zu423mWc/3LCner6ZsQlJuH9ze9hw5Z3sHv3ARw/cgppaUmQkJEQG5OM9CwZKmuaRJr/ye1P0ZeX&#10;mAfYZZR5sLDIQiAwFafOxCEhJYkMdgPK7LUoKbMhTy3D2XMEFM/FIo9AQxMZ2gMDPUJn8rpgfubk&#10;bx2dPWSMFxPwi8Xe/fuxd18Uzsel0G/5qG9ywEEGZLm9HonnU7Fj105s27eNAGQMTJZiBHt7R9dy&#10;SF9dv96m6M6RAIWOWuTJFNAXFqGtzUvzOxEU8pz0DxDwqK5AmiQNBSUmBDtaIs6Tp8UDqVwKa0kR&#10;Au3BCfcwKKyuKkOOXIbiYgv6+zvo+kT5zadenFBMa1QTkMkgUFg2ARR2dPWKkhPSXBmcDpeQodwG&#10;g7Wm5mYCd3LIdBZ4vW4RP8182hLoFO6TOTly1NVz/F7o+7i9wQuDsJSUQipVE99zxubhUddL1jVN&#10;zhbI1BooCei2tkwChYODMFmLkZ3FGWwrRS4N0S690+dzQUMANTk7FU439eUaAGJi0NvkaCbQWIjK&#10;WrvQRfz7xZFBeNz1UOlMkOTqYK9txBCtt/AYcamKUgJxapMKjY5G0X9+bpjmxlpgQTaBN3a37enp&#10;F/fzehogHVxOY65Qq+haFemDkDcLP9fb2wGrxSziAosK7bS2x05Q2WOQx01rtAjvEY73uw4USrl2&#10;o5aAM5ecCD3LuobHnj189GbdhJNC1jsVVVXQkc4ssleNjsmHBJI5Q6nGaMYJsi8OnTiCrTt23Coo&#10;dCAtIwGLVq6dAoW3STwZvKDYHczl9UOm0uBk7BmcOn2GFo9U7MZPBoBiAolZJrcVJvb7ZrA5QIvF&#10;WlqMTIkEOdmcJalJFFge5Kx4l0YEs4bb/CIQL0qO0bKTMbhv31HMn7sUq9avRWxyItJSpNixbQ/e&#10;nj0Pq99ZB4lCgZZWLjw9QGMzFZ/3eRLPG4MTjoVigcx8Fem+myGex8kU6b5Pi1hxBNtacDgqCtOf&#10;ewZLFy9HWUWVWD+RgXyoT+wC3Or34XjMWTw9cxoefvYJbNu/GwUFegIkHHQeEvjjnxXuJU01ZLDt&#10;xv/97If48U/+G88++xiBvxfxypsv47U5r+GNt1/G67Oew8q1K3CG2uY6TyxTuS0W+NW15dgRtQtz&#10;5s9DRmaqiDcInXRdP06in/QdHq8PZ2Jj8eb8OZgzbyH0KiUGeruu69+nQdwmE7ujsBsnG643+x4e&#10;Mwaa7AHBxGBRxFmR0uro6BTB/ez+GpZbfD+7zDc3N+Dg0WO49757xZhu2bGd5Gb9aF/Gt88JF1wE&#10;PFUaPZLTU0jW2KmfPL63DmrHU/hdY+8MvZcTHfCuf0VlJbhYf3ht8D38rQ1ODxJTUrCd67cd2k9g&#10;MBOFhSWk0B3o6u6G29sGp8ePYGf7x5bimKIvD4n5J/5uD3bAqNchOjoah48dI8CWhkKrTSSsGCa+&#10;Z/DX7HLAVm4XGQjZPW14iOOXJroWcnsss9o6umA0FiErJw9ymQblZJzyaQmDxitX2CvioqiDnJae&#10;haS0dBQUl6Krp1fEj41vb4o+G+J5Y5lw4cKAKACfk5dDoLAkIihkENPS6oLKbEFyTgqsNhO6OyeC&#10;QpZxLHNrG+uRmpMKW5lVhB2Mv4dBIbsh5uTl3RAUXhjsFfUis2W5yMpLnwAKGYz4Al0ENqzIU7Id&#10;1iLeyzTY30ngpxIZklxRa7CXAFRo4+KqKG3Ep5sakxX+Nj6xC72T7bfOTh+0ei3yuMRDrVPojnBf&#10;mHcbHQQKVWoCP6pJoPD3Iku3iUCVXKqAq7lJ6Au+xrrd63EIt9JMSQbhFU5OE1o3PB6cEbe6wQFj&#10;YSH9rRodo4sjA+IEkU86Vcp8eFu7rz0Xut7Vy7UbqyDXKNDoahLfIdojUJhvtSCN+lFhrxbls/h+&#10;nt/OIJf2sMNIoNHp84x+Oz/HXjxGgwbJ8RkoKqqk7xnb6GVQ6PV30jfkixPNFk+z0Hl8jdd7Q6ML&#10;uRI1zUWhyCkSblfoFocHmXkSaPPNaPO7RkEhx8AXlNA8GLSorKoR48W/X7pC/OVzQ200ICYhDsfO&#10;xGDbrqhbA4UBAoVZGeexculqbJsChZ+IeFK4VENHR6soepmanYWTx6ORFJeEotJy4dP8UUAwEnGb&#10;XX29oh5QWoYUmbI8wVhlpWVoJcbkuQpnJIr0/OdB3BdO2lBFwPBsTDze+2ATTp87g+KyMlgsRhw4&#10;uBevzHoFS1YuRfz5WFRUFKO3N1Qg9Iv0HX9IxFlznSQcSytqSEh5Sch8tOvejSm0c85Ca5AE0DAB&#10;zbCQu1PEiqOnpx3xCecwbfrjBNKmIyMnF0ECdtyXyfdzDS0GZx3dHcjNzcDcxW/hielP4qkXn8Mb&#10;81/Hti3vwGI20z3X9535mov8Ru3fh/vv/zUeffxBrFizAtu2b8PO3Xtw+MRZAirpMJCC4ED2rq7Q&#10;KVaYr/lvU3M9Nu/ZjGdfmYYT0VHwtzTTGo4cZyfWEo1lRVk51r+zEU899RSWLVuO8hIbKbBQ7c/J&#10;z3xS4m/mk/L2YBD1zU4ax4mp0G+HOtu7IMmRIS0zG3Z7HYaGQvEYPDacPVGtNeOthQvw79//Lv7x&#10;61/HizNeQ2pSFhk7IZfWcDuXP7ws3KoSEtOwZs06rFq3EgYdnyq2fWI+451Z5lvOUszuR+GxHejt&#10;QEV5EcnfbJEWnHe9+Xd+n4iFsRXg+LFT2LfnIFQqHRkxZBBdYNeiMeDLcp//3on5mqLPnti7hQGa&#10;vz0Inc5C838Sp6JPQa5WEjCoRV8vG6Gh+WdiHmZeZ+J/h9b69bzA93K6/Q4yQL2tQVobg4Ivx/MO&#10;/2UeDHT0kJHeKTZZPi6+eIruHIXm9zI62lwoJFmQkZMlQCG7DIbLKoSJQaHX64TakI+07DSRMZZd&#10;P8Nzy8Q6izef+OQsOSeZQGEB+km+jb+HAajdbkN2jpRAYWFkUEiAprq+BhkECiXyLDQ11uDiMCeG&#10;CfGjw8WF7zkpjAZ+slm5piHzWV9vO/XLToBTQ99TRfwVyqgsAIzTCYPVBCMniukeq9HHgKujw0sg&#10;RY08FYHCuomgkE8UG5o94tRLqVROAIW///0Vsv+CpDO1UGk0aHL5cJF4nq8JUEh2iUZvRJ5UjvaA&#10;R5zIhp77PXoHBwVQ05r09K2Vo2MUBoUqAoVarRWtbZzUcWx8+JQ0v6gceRrlBFDIZT5MBWZk5MlR&#10;VVstThf5fh6v9s5uWEuqYCgshaetHb+7tn75OQaFeoOK5j4T9spqcMmR8LsYUHtauHybkQBlEbpo&#10;3Ph9fI3XdkVlOaQSGUrKqtE/7jkG0nVNTqTn5hAoLCBQ6B4FhVyaIp9AtKVAD4+zWcgV/n2E+KvZ&#10;7SUwrEZcfAJOHY/Frm0Hbv2kMDUzCSuWrZsChZ8C8cQwSGP/5WaHFyqZDokx0TifGE9gzkLM2C1O&#10;YsJMcTN0iYxTf6AFtsoqmAsLoaRFJ5HkinTG5fZaBAJ8pP7FSkTDTNpPC513NLVqPfILTPB5m0X2&#10;xWJbPvbs3o03XpuNuW/Px979USIQuj3YJXZHIrU3RXeW+ERDTsKas0/KZHIMDY4Jp1shIZguDAp3&#10;lKLiciFY2WXuTvImt807ZWZTERYsW4CHnrwP725aCb1OjrY2Pym1AXEKepmIlWIw2IHKShtS0hKx&#10;YPEyPDVjOhYvXYZNWzdh/pK5eGPWdJw4vhON9TZSkL3i2UtE7A7j8weQmZ2DDe+sxZtzFiHq6BlY&#10;ikpR19iMxmYXXJ42ETvXT+t/sjEXJqfbgT2HduHxGQ9i3XtzYdJI4HI0iVTUDEq4n6KvF0fA2d1c&#10;jhokJ53CrLmz8dbshUiIz0R3T6iswc2MK9/DCniQFA67cf6O1mak+5j4XgahXHLnVEy8SBZVW12K&#10;q6RsIt1/s9RK43aUDOd3N21EzJk41FbayfDpRntHG8pKLNi7OwovPP8Knpn2HB546Dd47InHsWrN&#10;emjN+egKdhJPXaD+j6A10AqNToaVq9fghRdfwaqV61CQzzE1oZPdSO++Werq6kRNTT3q6uvJSBk7&#10;hR1gI6nUKmo95uZx6vaASPzF3h9VNE7xqQk4cugwks8nwkWA/+II1+b6ZH2Zoi82MW/09PXDZCki&#10;WRGNw4ePkUGsh8/XSobkWFbxSM9+HPFzzMuhjYSJJ+WR75nitc+TeC4YFLb7ndDnE9jLyiEDvxxD&#10;JGsnz10YFPJJm0KpExnsJ3tisC3nJENfrtHeEBRyxsrComKkp3ENw/KPAYV5IvtooGMs7nA8KOSE&#10;NwFO3jIOFJZXlkGu1sBWXjcKCtk2q6xtgtpsgJHeHey5eVDIOrjCXiMy76sIiLURuAtnoL54eQRO&#10;dlfNzBUulE00JmFQyP10uRqhN2rJjlShcxIo5LJQBgJaSgK2VfWTTwo5I6kBBlqj/vaJoNAX6ISM&#10;AGOeWodmD4eL8AblZQKPHSKRXKZMSvrcgeFrcZZsz/pIr5utFgLFRQQKaSyvtcXv5JrdXG5OqpSi&#10;obFKnOSG3yXANNlDmblyWGnceBM03E+2Eew01kq1GtU1rtHMo3ydN07ZOyVNmgVTYQmCnQH69tBm&#10;JbvbcqkSo8kIt5trOl4DhSOXUFfnEbkVUhMzEHMqHrtvHRQ6kZqVjKUrQzGF+fTBnMI4/EFTdDsU&#10;ilUbHrlME+aDRqFGUnIyktPSodIbRdbRQHuHCN7lU4swg9yIQq6kXKdomBZ2FxqaPDCT8JHmSJGZ&#10;KoHZYkGLz3PNheqj2/qsiPvBsUKcZbG3uwPdQT8t1AvEvJfErkpZeTFiYqOFi92cBYvxzroPkJgt&#10;EQVweRf0i/IdfyjUHuhAXEwCli5ZJurb9Pb13vIc/P73fHrCu2a9JOQM2LUnCkdOn0FLgHdM72xS&#10;IRbqrYEunIuLw9vzX8Ers57AilWLRW24PFUubKUFqK4oQXG+Bimp57Hxg4144+1X8cJrs0KZMVPS&#10;YSAFcvToKbzx1htYsOANHD+xBzqdnkCCHY1NVSgg2ZiQkIiNG9/H4pUrsO/QcRSWkkIeGBAK8zJ9&#10;I38nnxAw70fqJ1N7ZztypJl4a/5svDxzOt5/Z53IRijT6FBSWoaaqnLU1ZSjtLiUFKGGQFQUlq1+&#10;HW8vexNRR06gsqpBZO+9uVhcUuYELjnoP7/QAhuNQX8fx1ZcP7eh0w+OY2jGmdizePGll7F+zTpU&#10;2ApuGxSG5MDvRGzE4WOHMXvebCyauxhHDx0lcJ1NBlQqjhzZgaUrlmHV2nU4QfyyaddWzHzlVUx/&#10;aTo2bFmLrIx4WPRqUTsqNvE81mxYjedenIkFy5chOTMDHZ3dQj7yaQm7a3HSoVCCDf7Gj+NhNro5&#10;jmaEjIBmSORKyFUG4tkxd60QKLTgePRxMv5PingTExkicrUe5xLjsX3/dpw8dQg6jYKMM47znHLj&#10;u1uJeYKJs4Y7nC5xMnCQeDkhIQX1jY3Ed5eJ36fm/w+JmB9Eds1WJwxmCyQSOVpdDQIATr6Xf3O7&#10;m4Q7JLsh+ghcjAcrTGFQKLsBKOS/vf1DBFCKkSaRoKyqkuQOZyed2M7QQDeq6+zIUihhJjDCJU7C&#10;10Kg0Eug0CAAo7+zbQIoLCm1Qq6Uo6KqHoMjoU3dMChUkk40FF4PCtv9HqgUCigIFFbVjweFV9HZ&#10;5oOlsBCJ6dmwFBWK7Kvh7xkhO7muwQWpRCFqFLq9vtHDAR6b+iYnAWglgVcNgm1joJD7ylk+uYQb&#10;n+41kPwOt8mg0NFkh4b0BsdkBnu6Rt2r+Z4WfwB5cjWUSjMBwS6hO7j+cB27ZWdk0zUlAb0xDxnW&#10;6w4CXwrS0Tpz/igo5DG/QqDWRddyVUpINRo0Ouvpm0KgkPt4gez88ppqpOSkobC4GP0EkMP9FKCQ&#10;9L2GgDmXn7tw4VosJfW1s70F+UUWApNZoTqV11xEuS+cj0NC48WZU7lUxdVr2VjDoFBOc54jlZJc&#10;SsbenQdv1X3UiUwChSuXhkCh0UwMOO4Ic4pun3iS2Hc42O5Dhb2UDA4pGTUJOBubKhjS6STj7hZc&#10;PwVDEJNy3FdLaysqykugzFNCkqskYWSCw9EsFtjNtvdZEPeF+ex31wKAQ/+/Sv28AK/bgcy0NGze&#10;uglvz1mA+asWISE1jYBhi4j3itTeFN0Zam8P4nxCKhYsWYBN2zYL/mKBFuneGxHP7aVLV8k4asL+&#10;g4fwMgGu9R9sRtO4NNF3ivjdnEClnhRDXEoilqxZjGdfegbPv/483pj3BhavWIzVK9di/vy38NLL&#10;0/HMi89i1ttvYvfeg1DINWhxu9DXz4HktTh85CTmvT0fr7z+MpYTWNmzbzcOHNmPdwhIziE+XbyM&#10;ACEBXqNBL3bvwjEON0uc9dbtbELS+RSsWrYGb709B28tfJOA5ny8s4Hk8Ob3sX37+3hn3RqsWDof&#10;8+e8QuvjNerDPhQUF6J3kDeTbnaNc4xIkJR8Kbbt3YU9h3aToq+ImPCETx36+gehIkW6ePlKPPLY&#10;g9i9cxeaGmtHd3VvlRi89lCbRrMeuw7swJwlc/H6a1zyZS6WE2hfsXYpVq5ZgPc3f4CUtBxUk9GR&#10;X1SK/QeO4o3Zb+Lx5x4hgPgM3pr1EmbPeQMvvj4Djz7/GOZT/xIyMtAsZEUoCRTzWAcB7oaGKtJr&#10;XhFz/XHjxNdZqfu8LphMeqRmpJHiN5ChMJYCXsTm1JYjNuEcduzciX1R+3Hk1FEcOHgEO/ftws79&#10;uwgcnodJeNncytxM0ZeLQsb/ABm0DrcXMrUWh44fx4F9h6FRmdEZDIVARH52iu5W4vXOmwFejwt6&#10;owkaNYGXgCOizGRQyAXccwk8aU0m+AIECifxDINCh6MJUrVaxBRW11ZiaCi0kcckAFh7u4gzS8uV&#10;EOCIDAr7B3oIcJRBqpCLTfgBAonha3xowbGtSq2WgJiVeLdHACPmXwaFhUX5yJXLUVlzPSjUWiyi&#10;lmBXbygJCxP3iYvRZxPo4zb5ZIxDEPja7wkUttI1Bm6JmTmw2bkO4djBE9us9U0eqHUGFJVy/GzI&#10;y4avMSisrGlGLtm4FqsBXe3eUVDI97C8NxQUoIDAU6tvLDZTgMLGECgsqyhCf2+Avi0E8Hjj0OVx&#10;kg0uh1rFNQVDpSrGQGEW/c4bfGMb4wzEGlwcE0njRaDQ194pQCG3yfq1orJahHYx2Ocsq+FkMWzr&#10;9va2oaTMgrScdNhr6jDC4O7aZiWPKSeo1JP93tDoEN5IoecYFLpIF+qRI8+iPo5tCogQlkYXgUyJ&#10;qInZ3kagkMaY2xwFhSo1cmQyJKVkYv+eQ7cGCrlBhTQZqwgUfrB1PxRai6ixxw9O0adHPJFNTick&#10;SiUOnjiLQ4eOQUJM5HR50NPbJ1zFblWhsFub3++GwWJGemYmFDINauodIj7v4sXbM+I+K2IG512Y&#10;np4AimwF2H/sBKa9PAPLVq5CSqYE/g4WDFPA8LMiNtyVegNWvrMScwmk6PRGkTX3VniS7+VsXVzS&#10;Y/bCBXj+tedx/OxpEmhBYbhHeubTJgYhbcF+UjBqbNm5DW/Mn43fPv4w/vMHP8C3vvM9fO8HP8QT&#10;Tz2KdRs3IyuL6+a14OLlMVDHSqjJ6cO5mETMfnMennzqITz62CN44oknMO3ZZzFv7mIcO34OpQRc&#10;uPYQK9fx778V4rgDW2kJTp46gbcWzcL9D9+DX9z3I/z6gR/gfqKHHvoxvfNBLFi0CCeOnEVFqW00&#10;8P3m6XcY6OsUAPa1N17Do089gqijx0gJN4nyCFwTiXcn+wcG4W9th9lcjPe2fYAXZ87EosWLRXHl&#10;C8MhRcLEyrF/cFCcJLOrC2cPnvi+icQbWCXlTdi0eRfmLlmAbbu240jUCbz//ja8Te0vX7OWZOFR&#10;6NQExPxBAnachfEyahoaEZsYj7mLFuOeX92H//iP/8H3vv9DPPz0Q1i8ZimycxTwt425ePLfPn6X&#10;nZRzTg7M+Tq0BVqEsRa+Zzzxb2wcMIjj5AVqtQpx8fFIS8tGeXkD6cAxd3zWkz3dfuhJ0e4+sBvr&#10;N2zAVuItjiFLSk6CJCsHloJiNLv9InYm0vum6MtP7CLItd1CLl15OHzqMHbs2yGKRJeXVROv3drm&#10;0BTdHcTrneVMXVOLOHUrKDajq41A4aR4QqYwKJQSINESgLwRKGxqqCWjXo7sPBl8rcFRPcx/GfA0&#10;NFYiV5mLVGnODUFhL9nxhaUVAhxw3obBwTFQyLZjQ3MtFAR+rFY7+vpCXmbcPoPCouJ8yNilsbYO&#10;QyPXkqSRvKysqxfukzV1btIfYxk2GaBxjdvz5xPE6aO3xYHL15KpXCVytgTITrUgJUNCwKtxFDAy&#10;caH62kanONFzeNombCCzjVhR2QSJVAkrAb/ervZRUDh8cQhOZz1UehV0Jgta/GP6IOQ+WgljoUVs&#10;gg6MA4UXSH/V1lYhl+xvvZ4AcVffKCisqa1BanoOAXsVgeiJoLDe4YZMoYaVT0m7usTv3CbrV1t5&#10;BTLypKi0W64l8wn1PwQK/bARKMyV5MHn849eY2JdZykqER6ErZ5GXBrNSspenB6YCw2Qa/LofZ2j&#10;z/DY2WtqRKIio9Uo6jaGQeEw6fPqGodI6COlvmbmKEW8O4PCkmLr7YDCPdAYCBSSgRDuwBR9OiQW&#10;MwG/jg4fCkuKkZGbi9Pn4nD6TCwtbhWqqippcrtuyXjm43BOisDZhkorymAwmiHJlZMhZxGLrJvA&#10;Ie9YTBYWXwTixcbEgjPY3Y6yqmqcik3Cu+9swdZNu5GRJYfL2ypc8iI9P0WfLnGmyLLqWry75X08&#10;Oe0xcVrI2fJYFrDAjPTMZOKSHnUNzdh5YD+mvzIDK95dBWtxAYaGQjE2kZ4ZT8wPvNPV3dODHt7Y&#10;uMyCLvK9NyLuKwvwnp4gmp20LiqrRIzk6ZjzOHDkHOJJaRkLTGhwOGm9BciInxjfy8+PkGHPLq/F&#10;ZSXIyc3C+cRkQdLcbJFe3uXxkeKktUq8O/7ZWyVev0ND/XA5HTDkm5HEsWnHT2Hf0SgcOXkEcedj&#10;CbhmoaCgEL6WVlLqoQzGkdq6MXE9zn4CgfXYv/8gXn5lFubMm4eoQ1HIzJZCJteR/NEhJU2CqKjj&#10;WLJgBWa8MANLVixBakoy2jig/to38t+Bvj6YrBakZmYh31pK48yGBvfpeh7hOeed3HRShq/Pmo2F&#10;i5cgPU0qivzWN3tgq6yAvbYWbk+rqPEWHk82ktiTgONBOQNpaloGTp2MRfRZkpWyLJqDEpGhkY3w&#10;sNLmv0OXmP+cNGZ5SMtKhz7fBKeLsxtfEKezYWI3/IFBLvnTSgCwlHSeDqkZqcjMkqCsvJYAMmdH&#10;HYsFnQwKd+3eJ76D61vx7jiXQ+klpX2RjJvxz03R3UMcy8PJrCpJT+dIlIhPSUdKdirJhxzkGwzw&#10;t/puY21O0d1AvN5vFRTyKZUp34JAW5vQA+PvYVBYX18JqTQXSpWOgOONQWFmLsnTxiYCVuyOOVEX&#10;MSgsIR0uU3MtPtsEUNjd3Y0SskMzM3NgNpdeBwqLS7gYvAnNTXUkiwfFtQukf4oIuOmMegKFzlFQ&#10;yNc4xq2mrgnnPgYUZqZLEOycmLiMS1kUVVTAXGyZAApZ91+i+wrLqpAhU6KwvJL6MmbPDpG8rapt&#10;RE52HlQqM7ytE0FhU70daoORQOVEUNjfP4jiYjskEgkqqyvJBgh567F+raquQnqmDAYCaZNBYbOr&#10;kcZSjkJbBdnWIYwkQGFvJwGuIqTnZF4HCnnTmBMOcZk23qhu62gbu0bEeQTUJD9UBjWBwoYJoNDp&#10;8pNdYEI+11+kvoSfC4PCdLINuGwGb94zIGTik8biUppzuUaAdy6Lc+bcWUTt3Y2yYhONX8gL9KZB&#10;ISeaMU/FFN4xYgZjl4JuMiBcXgKHxSWIjUvA6eiziI9LgjHfimBXt5i4MAN/FHF7TLzrwzsJTo8L&#10;+flGSHLykJurgrWwBL5WrzCwIj3/RSDufyj+coSMwwDOJ6Rj2/ZdZHjtRbZUjkA7G98fPxZT9MmI&#10;wRDX2jwTn4gXXpuJp559Cjt3HRAChtMrs7Eb6TkmjhPl4GnOzHjubApeeX0eZr76mije3NXFtbNu&#10;rtwIKyR/ew80unxolEa4SSjyCfvNPDue+H5eP6xceCeuuzsIT4tflIsJENAYIiXE15jvIrXNv/Hm&#10;DAPGYLAdLb4APET87xFaa/wst3+r/YpE/M28yzo40I9AoBUNzW7Y6xqEe4ib+uwPBIRyYqXE997O&#10;O/k7h/p7UFhgIeVwGAvnLcTsuW/irdnzMPftxZg3fwnm0N/XCLi9PmsO3n3nPSSnJRJYbRAxwWPt&#10;XIHf5yJgHYclS5dh3/4jKLNX4PKV6+eIFffAQJfYod6+a6c4bd2w8X1YSypEwphQrcRLYn7Etwkj&#10;YawNfp4VIxsB7e1tYv68Pj86g35S6iwTJs4dGxDMw/39F2Arq0ZKRibOJyUI5WivqESzo3qUauq5&#10;dlw1dCYzKfJsJKZlIS0zFyW2SuJjTuAzkdd53NldS6XQYk/UHpwmJVtcUiY8PD4UfQ/R7dR5nKIv&#10;B/GJch2tS6lEjdRkCeQqLSqq7GT8utEVDGD4Qj/x35Se+kMklkMCFDa2QKHQoKAoHwP9nULvTb6X&#10;dUpdXR1y+OSrhDOU+oUuGX8Pg8LamnJIsiXQaIwIdI4l0eK/DHjq6quQp1BAQ6Cnu4c3C6/XR130&#10;Oxdtl2t0qK7lLKJjXiZtnb3QawuQlpKNwiIbyeoQ8OP2O4NB6AxmyNUmOJtJB1wcFLI40NYKpVID&#10;hUaF+saGUZzAzwU7AigosSE65jyBQiPaSJexXcDXw6DQRPpHIVegr38snpCJAaWVQJPOZECjs3UU&#10;FPJGTB/Jep2lCBl5CpTXcubnsTHlmt2l5Y3ISJFApzWRrhxzseRSbnZ7JYFvLtlANswEUDiEoiI7&#10;gW4p6h31Qv/y7xynyaWsciQyWC00h+NAIces19TXQJqbS6DQjh4C0fw7A/qu3i6YzLypm3QdKOR5&#10;8fk76ftKCKQZ0HntxI/12/DwIOqb3MjhREA6JfzjQCHrt3qyAWQEhs1WAoWDoZq9PA+9fT0oLqtA&#10;Lo1JbYObeGps86Fv6AIMBTbiL5VIQGS25uNc4mkcj9qKipsFhW1+B/KyE7By6Zqp7KOfITGzsV91&#10;RXUFMqUZOHriBKLj40QQa3NznWDqjzLEJxO3d5mEScDvElmpctLktFhykV9YRAZNQFwfT5Ha+LyJ&#10;BRLXnEnNzMa+A3tx4MBxWPJtAnB8Eje9Kbo5GqB1X1hahh17t+CJxx/C09OmY1fUPhIsNqEohglM&#10;MY+FAFEoWxf/xplxDRYDDhw5ildffROPP/401qxbT0qvOOJ7bkQ8/66Wdhw9Go3tm/aQAjIhSKAy&#10;rBDHE/Mw/86ZfC9cIJDBp4qfEW/zO5gf+RQ+DA5v9N7wtY+65+Ppk7fBzw32d6OirJSUVyJ27N+K&#10;RcuWYe5bCzF/9gL69wps3LoFJ2PPw1JciJaAFxcnJUrgb27ztyDu7Dk8+/yzeP3Ntwh4pYvsoBdH&#10;hnGVlCsXOeaEUlyHjQ2bmJhovPjCK3j86edwNi6egGaodtftj8VHE7fb0d1L/FiAhORk4RKaSH/T&#10;pGlIy01DuoT+ZqYhLiEJMQl0LSMDeSqVKJfTEQy5BIXbCRO72DY1e5Cenoed+3YiQ5IOr6g1NRV7&#10;/4dCPX2DyLfQ2jmfCpVKj/pmN/oGePM2smz6OJr8zBR9eYl5gDevyquakZ3DxnhFxDlmg76vrxcl&#10;JeVIS5MKoDARFIZ4gzfx7eVlSEvKhEqpF3Uww3wWeheDwjooNSYCRRWi3fHv4TauECDjjM9qbT4k&#10;BIw4kyaXsQjfw673KqUZ2dkyAXZYlvHG3KWLI3B6AyQTDSKRVhgUMlBrdDqRTkBEodXA28LyL+SK&#10;yO/rbPeT3ihGzPkE5BcUikzX4XfxBit7hhgKzCJxygDZDOPHp59AYn5BPvVVR+/wjYLCK9S+v7UB&#10;aqMJcpWR+sxlXsbWG2dFtZU2IDtLRmNeIspacLusp9pJJxnJbslVa9DY1IgLQ92jY8hlXkrLawi8&#10;KtHgbBoFhQz0Cgks5irkdL2I2g+BQk6exzZGobWUxitHbJSPgcLfIUA2CpdU4lCCKrt1Aijktt1e&#10;P313IYxFZgS7g+J3nvPurlYU2GiepdlQ69Wi3AaXwQo9d1XUN88iPjFZjKOgkA+VAj4aSzMBbA3N&#10;K+nTMFDm7+7u6YYu34osiRLlFdWE5yw0J6dx5MD2mz8pZFDIdQqXLV8zVbz+MyZmUl5Ybe0tsBYV&#10;IT4pA8dPnkJKSiYxXgXaOseO+2+GQrvrV4mZL6CysgG5tFhkuVIUEUj0eLzEMJ3CkB2/IL9IxP0a&#10;vniJBE4AGlK8cQmZyM3TwNfioEUylt54iu4MsYDj3b9Kux3HTxzFa/New/OvPoclK5chOuYcjEYl&#10;8VURmpz1RE2oqi2HXpeHk+eOY+Hq+Xjs+Sfx5AszsGrju8jMzRUZviK950bEJz1tXf04Fh2N5StW&#10;kUGfitZx7ovjiRUhC0CLrRjmfAs87GpMAviz4G3e/eMTfS5C73FzxjDOJnZ9H5l+9+EVUQaD1/nt&#10;942zY14UO4tXx53c3RqFYng58VUfyQGX2wF7TSVKSktQRsZJeWU1mt0twp1FnN6RHJk87vx/9kqo&#10;rSzD6pWr8NT0JzB/3lukuJJhs1lQ21BDiqgY+WYtFLk5iIqKwqy35uHx6c/h3Y3vo4AUf183Gzh3&#10;bp64XTZC2ml+ykgp6g0GpOak4WRctKDYuPPIzMhGrlQCo0ErEgt5W31iDscbVyFDgAwrXzsKC8sI&#10;CGYj6vAhbN6yWcTadPewwTDRGJuiu5f87Z2QazRITE8kuWcn4+qikJeR7mVDcIiM4j7Sw529/Qh0&#10;diLQ0U4GIecOmIo5vduIbS4uYWMsLEI253VocEecY65Fy/X5tKRHk9O5cP31oJD1RXeQ2iJglZKd&#10;DpM1H1zrNiyL+S+7wHOpLwMZ/LUNtRPkFhO/e4gATS3pJ6mMQUUBegeGxOlT+B53iw8KBclptQHu&#10;Vr9og6m/rwsVVeXIkEmgM+sIH3DN4hF6Zz/9XkmyVAK53ozOLj69DL2X38eu/vlkw6akp6KhrkKU&#10;cAq/i9/LGfe51IOxsFRsPo8fn56+Hqh0KugJ/Hi814NCLclwk9FCbU50x+XQlgICfjlZclTVNFA/&#10;Q26gDKodZKPIdRpozdxXrgs4NkbBbj5BtUOl16PB7R19HwM9PkFUaLUElKtprYaShvGYB4O90GkL&#10;yB6VC3ddtlP5GT64CXT00jNGAvppqCPdODIUAnBMbJPUNjZDZzWhoKxcnOry72FQaCkqQ5ZMBlOR&#10;TcTuh70NGBSyN0tmWi5hAxsGhkLuqgIUtrig1KhFyZLxoJB1u8vlILCrFplJ6+oc4tmz8THYv/sA&#10;bMX5NwcKuSRFSmYSFqxaNwUKPwcKu0lxsG2z0wNlrgInDp1BdFwcdJZ8tAUDIiHErbhQMqOyG1RT&#10;Yz1KrAaoVSrkEeNZikyidAXXjLlERmakZz9vYmAgXGyDbagko5V9vDmW41YzPE7R7ZEw/ElwuFx1&#10;SM9KwLvvr8XM12bi1VdfxbIVy0SWyE1kGDNtfH8jli5ZgJdfn4mnp0/Dq2+9haiTp2Hi02kyysM7&#10;cDdLnBKb4wljz5/H/MVLsGvfbhSXs0CceCLDLhb+dh/yVBKsfX+DONk0kuIbHLr5TL6fhDh2srqm&#10;DiejY3D2zDmUl5WIk/3x7+Z/c+F+r9eJ6vJ8uBzVGCFQdyPweCPidngjp7PTh6bmSrS3e0S2TG6H&#10;jYyu3h509fULF5Kb+Xa+h+eYFTW7xPAchYnBFIOhSM+FKWSUDEOSJ8PSVYvw5NMPivIRqzesx8Zt&#10;m/Hue+9h8bLleHP223hh5it4fc4CbNq9BxqSQR1tHHfFPMHvuPF7OJEAu0iFXWkiEZ829g30wd8Z&#10;JGUecp8KX+NvZIOdXboG6B6Hqwk24iNbeSkZU03wt7Uh2NmGwYFeobR5LPi7xrc/OETgtz6UJv3Y&#10;oVPYtmMXNm3fgoMHjxJILKLrE+d7iu5u8nq9yMyREihMRXVDnVgvk+/hMih8ChLoCKCKawpbSslA&#10;MyGDDOn0LCnkaiMBhgb0EIDg2LIp/rk7iOWMx+uBQq9Bep4Kdc3eiHPL8trnrYfGoEBKTgpqaqsw&#10;0Dd2gsXPMBBxuxrJ4FeJE6RiklmcjC98D9t2Pb1DsBaWQ60zimzbkUBhX3+fqDWYnZuNMrtNyLjx&#10;feKkh5yMRE0Az9sWKr/D7TBvltqLkS2XorKqDJcvXaDfr6KHgGlhsZn4OBP6/GKRmC7cHv91t7SJ&#10;rJzZmRI0N1YLQBd+F4OuorIqep+O/laHYuDG9SXYE4REKSEdbkBbwC36yr+P8KmlywW9yYxiAtDh&#10;30ef6w5CY9SSbashEOgZvc4eeOzeqjYbaQwqJiS1YQq0dRDozhfZX9mtNQwKuwgsmguKaVxNcBFo&#10;ZnzE/eS/XKNQJiewRfPLuS7Gz0cIFOqRmpmJump63yRQWEOgUG81ky3bRLZ3aFwEKOxsIbxlFSDU&#10;XtOEi+NcgFm+cK3L7Ew57PZmDI9cc8UlvdfiaSKwL4FaqyE7jU8XQ2CZ7RJ2J+UkRmqlBgEC+7aK&#10;apyLj7uWfbSQQGHo/R8PCrOSsXB5qCTFFCj8fIiZgZVKa4sXuRIVomNiEZccB4VGTsKjiQQD7zJe&#10;GGXGjyJui4ldAYIdQVHnRalTIysnCwZauDV1dWgNBKi9jzbaw31iQcUUKXD6ThC/lxc419nhdL+c&#10;9Y1/i3TvFH26FOYdNlra2twwm/Q4eeIMli9fgZdffg0zZ746Ri+9itffeBMrVq/Gvr0HIZGq0Ox0&#10;CbcLVjC3OmcMCkeG+6EjAbt+w/tYsGI+Dp0+gtKqclHbr72jnYyzFjK4ypCacR6LV8/DE9OeIiDy&#10;LiwWC4bIkP8s+IQBSWNTA3buOYylS9fg8LHjpOxK0Ub9a+/qQnswKALKq0jpx507hxMH90GvkQhe&#10;vh1QyIl6ampKSXnIUVRiRiDgJaU/hNZWH4pL+ZSvHt19oV3NKzRvvFY/FPEcY2MhrpFRwmvpowDZ&#10;xxG3w+CRkx/kypWiGP2MN2bg6RdfxFMzZuKZ52diJvHJgsULxbXTZ8+itLxA1CllhcbPM2+wm8xk&#10;WRa6doUMpR64nHVoIUA9NBQ5KzPHeNXU1kFGhnZpRZX4Pz8//h7+Pz/Lmxz9vW1E7cRfA+I3vjb5&#10;fia+xvVl6wkQskKOiYnDqVPROHkyBqfPxEOp0cHncwk36nBa8Sm6+8njcCM1JQeJKZmorh9zOQvz&#10;bP9AL1xuF2w2G7RmE9Iy0nD8+CkcPHQEh44cxf79h7D/0FHEJiXAUmQRcUiTE4xM0ZeT2LOiwdFC&#10;xrgKWVIFGptdEWXLJZK/bm8j1AQKJQTWujmTJgGu8L38l2W3y1kLuVqGdM4sSqCG6zqHZSCDkI7O&#10;XgJYRsgUejS3+PHhJI8FbifY24+CkjJkEIirsJdfJ0ObnA0kv2VQasdAIcv1jq5eeq5I5HNoagp9&#10;B+OEHpLfJr0O6clZsJXUTdC1/NfpCUBFsjhPIYfTUTMBFF4iW85aUiVO06obPBi+dqLH1/h7fARe&#10;suU5MFnyRRF4jtPma4MEHksrm6Az61FGAHUyKOT4PD5h5MydHgKlYXA8QM/Za9jtVEXvqxHzM/45&#10;n99HoNCIolIb6el+8d38e6CjExqVCUa9SdgaY33kAvpNIswrm3Se2zfmAcXPelo7IFWpCNgq4PI4&#10;cGlkLFEnZ2ytIYCqt5pETDKPG//OY9oV9MJoNBCoVaK6zolLNBYcG882AodfFFgtpINkqK1uJr4Y&#10;A4VeVwNS0pOgt+gJ+LmFPcLXhocvCeAppbnLL7CIg6Eyex2iyQa55TqFWQQKVyxdj+1ToPBzJV64&#10;7Jbi9bbCUlyAzNwcUfReQsi/oLgUThf7hfeLeYv0/GRi5mKG7h+8gDoChmpdvvBDVhuNpJhK4fX5&#10;MHKJDEVqL7wAxhP3p6OjA9XVlcSY5fTvFjKGLonfJ9/7aRP3h7+TKVLfpujOEo85uzx2tLWisrwK&#10;uZJcxJ0/j5j4uAmUmErCyaARGw1cRJwzQt4uf4Tn3EtK4nx8GpYREGVwsWPXDpw8exKnY05iz74D&#10;2PjBe3hz3muY/tI0rFy3CukZqSQom0lp3Nruu3gf0a3yF9/P2dvkeQps2rgNq1atxs6orTgVR2OS&#10;kILouPM4c+4Udu3bQ/1fhs3btsJoMZHw/viTTL7OGzFccD68Ljn7WwMpt9TMNCSlJUFFwCS/oAI6&#10;vYWMBxVsXNupd0AArUC7F47magQ7fNfiP0MyYHCEa5u2CKXLgD/Su2+WuE/sstJCyjDfUkSGbhJO&#10;njmLk6eITp9FYnI8NMQTRbZi1DY2orebT/ovCuXFJ3e+1lZ4fFzLaaKyDn37BbR6m2AozIeSjJAy&#10;e4MInmfly9cZiIVOlPthpncnJKZDq9WL2lZhvhP30L/ZnYhPWXkcw7KEf+d2+D4+FeX/jycus9HQ&#10;5CbjRo1zsYlITskWiruiqpoMDCd8ZEDxTvStgvsp+nISzzOfbteTfIuntX2GNznKyoWRJtbmxYu0&#10;5tpgLbSQrk7DidMncPT0UZw8eQrRZ2JFnTA2FjOlUpyKjcW+I0cQRzq9vqmBnp2ys+4GYi+NugY3&#10;sjLzIJMoyVBvHZUx42lk5ArZYS6o9RoYDAb6/8RQAH6GN7AYVMlUeZAoZGhu5o2xPiGb+J7xoFCn&#10;KYC/o1cAicntBEkfFJRUQMrujgRGws+Hqb6hHjnSPNLdVmojFIvHMpbb4/IODFQ8nhZxLz8bJFCo&#10;IpmYmpSNsrJ6ISfD38h/m11+SGVaqOi7/K0cNx4CMdw3lvOFJeXiNK2m0SMynfMzXK6B9QG7+adL&#10;s1FSUSMyQ4fb5eypnGQml8B2qd0+Ct7CFGgLICdHSuNpJFuWAfY1UEjAi5ONSXKlqCG9OV7PcNsu&#10;J82BRo3islK0d4YSi41cJGDv9NC7NCgtKSE7e6zAPLfLcYkcdqBU5YsatuH22JW3oqoGKQS+FTod&#10;gt09E0B6b98gigica8xGtIjNxJDu5TZb/S2QEL9IJDLinwYChTQupLt4w4k3fFVKNeS5Cvh9XiGD&#10;+Dl2EW2ge+MTkgkUFgj3XgaKfI3dcjmeVZIjR3FpKfoHBkQY2omTp7Fv123WKZwChV8M4p2Szs4O&#10;VNWScaQzkeFNhmZsEgkJNdwePi7+6BO+SMTxMe6WdlTVVcNIi0iuUCLfaibDjhYpCafwAhhPLAya&#10;nU6kZmQi5tw5aFVKBDv55O7mQOkUfbmJd+Y6aL6rq0tJsVSRoOpEW1vPBOIyKiODfZ9q5sWrV67C&#10;0ehCzNkELFi0FM8++wKefPZpPPXiU3j86Sfx1HPT8PzMZ/DehneRb9bD3+YhYXnrsXbscniBjLuw&#10;+8itECu9DhLIilwZtm/bgnkLZ+GFN2bjxZdfxTPPPY+nZz6Ll96ahSVr1yA1OxMOj0+4NEZqK0y8&#10;Bi9duiJ2Kf0+D/XtoiiQKxRIoJUAYRqiDh7F0ePRiItLQ0qSBJz+u47GamBwmBRsEJU1Nqj0MliL&#10;jGhvZ2DIJ4fDQuGZCkpoHmsJ1Hx6JYdYUXd09Y3yQ3t7F/UjlB2UFTwrobBsYbf1spJipKTnQKU1&#10;kUwa201m4vsYsHa0eUUx37jzyWRUZ6ORlHgIiIVA3DDdU9voQHauHLGpaSKWhQs1h4Ea38e1tVr8&#10;Pvhp3MLxH+OJNwPYmOsZGEQvEdeqZH7w+juhVBtxngz35OwsFJTZRRvspTG5jSm6+4k3M7q726Ez&#10;GhB17BS2btkFpVwn0tpfIjnl87fDkF+I4ydOYtOmLdi6YyuiDh3C+YQMmCw2NIuMx11oaHZBplTi&#10;wNEoaucoiqwWDPaPJTaaoi8vXRi5iLKqRiQl50Cep0XvuKLu42mYQGFlrRMqAg+l9lJh/I+/znJr&#10;+MIQ6muqkS0hAELgMdg9MeHgeFCo1xairXPMVTFM3A6DQqutAlq9Fp4Wp/ht/D3VNTXIkSlQWlpF&#10;vBwCQONBoZ70KrtB870hUOhDXp4C6QRgKvnE65o8Dl+vaXQjI08FfUExgblxRe3pGruacsmlXJkK&#10;1fXuUVD44YeX0O53w1jAByBSWiMtQv+Fn+3t74XGZCLgp4S9pvE6u9NHwInLFenNZrJNuGZw6Don&#10;krFaywnE5UwAhfxOroNbXV2PXAJbYVDIyWu6ewlQ2asIFCpQU1U34T2syxj4JZ1Ph9lUjq6usYQ9&#10;/V3tKCwwIykpDYVFpaTvJm64en1BKBRm0tP56O4jO+namPE8clK99BwZzbMWXk89jWPIu4fjCZtc&#10;7ZDlKsWJZt9Q6Dke534C0cXl1YiLTxInnd1dfLIaGjOuH8yJa9i2txHA5trD+YTnDh09ie07pkDh&#10;l5qYAcSiofm5QMZIia0E587F4fix01Co9WhudoPrg92sOymTaI8WDT/D6YLtVVXQ04IrKS8Xgb5h&#10;Zh1P3HY7MX2mJAvvvLMR69ZsQHY2F+BsoYVyvaE1RV8cYkHGMVNet5d4hQXfrQP5wcEhFBQV43TM&#10;aWTkZJBiCLlU3IgitXE7xG0xr7Lvv1KnwoGow9hIBhfXUNy8Y5coGp4jzUBjYzUpES6XcWunyeyy&#10;w1lTW1q90BkKUF1Vj/7eHjFm3Ja/rRM11Q1oanBigBQT3z+5DV4bvHvH6ejLK2xITkzCtl17sHTd&#10;GixdtRbv7diO42fPkTFpFEqcgefH9ZGvXxi5hAaHC2aLFZXVjQgECWgRMOdaS0lJKTh7LonWoxw6&#10;PRkWpeWkWAICEPLuJGeJa3Q0IE8lR1JGMgykbGoqq1Btt0Ov18NMCsblcQv3nUjvvx3iPk8mdtfx&#10;BtpJWVtgKcgX7jouL8eGGLBj226sXruWlFoKgceJ4HT8806XF3IyIqLPxiOPFHVZaQmcNC5utxtl&#10;BNQyc/KQlJol4kI6u4Nk0Ixln+VkHrX1HDNjgDG/NFTna9x7mFi2Bjo7SJGXkbKsEhlLL1+9jGa3&#10;S8SAJSQliyzOnC79Vvlriu4O4nCJrqAfRcVGHDlzEus/+ADLlq3Goajj4oSluLRS1AU+SfJo59bd&#10;OHL4JLIypSgqtMLhcosU9ywneANieHgA9nI7Tp6JIVB4YgoU3kXECULMJWWIS8kimfXJQCFn1Cy1&#10;1SElOYMM+vxRuRa+hzc/PV63ONEqsNjQey0L5nji+wMdXTBZigkU6gkUeq6TX3Z7NaS5KtTWVGJ4&#10;MFQigssEuX0ERlQqkQ3zelAoQbZSS7zdgJFLE0GhzV6DNGmOSGrYRzIz/B7OCu5wtiNPohIgx+vr&#10;ELWn+dkxUGhFZp6MdJfvelBo0NBzWjQ5WidsqrI+bXY6RH3ZopJ8dHW0iuyp4rneXhRYi5Gdk0ug&#10;sG4CKBwYughrcQWkpFtKq6vQNzBMYxwChYW0nrOluaiuvB4UlpRVCK+UEtIXvd1jQJxBYVFRAdIz&#10;c1Fb1yTGYvyzDAq5hqJKHxkUZuZJoSIbweNppmdDoJC9ECpJf0lIz48HhdyPQJsHerIN4hMSSRfW&#10;ik3UcJv9NI+WwkLkSuUE+muFfs0noLqf5NKW7bcACtsCTsglSQQK12EzgUK92UpGxlSq7S8KMZN1&#10;d3cR41uRkpGFuNhkpKVnIb/ABIejka71Y2SYlc/HG51MIXcYzlDaB7fHSUaiixRW5KQJfJTNQqm2&#10;thGnT5zD8mWrsHjxSsSejRU7TV1kjLGQupn3TtFnS1xPr6qqEjFn4mE0FBEwIdAzbsfxxsRzGXIP&#10;dDjcOBt7DqvfW0PG+Rn4fe5J995ZYj7t7+sh8NYKpzdELm8A/oCfjLU2EnCRU8J/HDHI6yeFk28t&#10;xMaN27BrdxSMejlqqopRaLUi+lwctu/YQ2stCc0OB/H4jUGUAJi0/jo62uBw+2Cvq0cVKQfuq5+A&#10;UV9ft9idnOzicyPi7/G1BcQJoISUqFZvFW6ivEsrkytRVl5FiqEdXaSMBgf6RCB7WFnysz09nCWu&#10;FhKFEtmSPGSlS5DBO9ik6B3OJuGexEbq5PfeDLHsCNHE5/n//G4GWtyXwQsXYCwsww4CyevWvou9&#10;Bw5g5749WLJ6JWbPm43Nu7aSYWQSpSxGLvCGxUTZxW1xfUSXy0WGi1a4LSckJSCd5F9Wdh4yUjKQ&#10;mpkOCYFFGwHe3v5BsbvKz40QqHa5/TR2Gpw8HoPUVAkaCUhepb6F3EWv7bgOXkBplR0ZmZmQK3Vo&#10;obkaGhoQ8TfsopuelY7mZlbUt85fU/RlptDGAm96MiAsKbEQ/8Xh4LFDxM87sXb1eqxZ8y527tiP&#10;4yfP4ujx4zh8/DASzqeT7KiA3098NNArPAnGG7Ef/o7kqceL2IQ0HDpyBmZzgXBBZ/6a0p9fbgqD&#10;wqSUHOj1RvQPRAaF7NZYWFqDPIUKtoqKG4DCiygtrReb72WVZfjw/03czB0YIBlFz0oluaisrhay&#10;c/x1Jm6H494UGiO0OiN8/rH6ffz3woWLKCgoJRmZh7p6O0ZGQeEVNDhdSJWQvtBpCRSOJaDxB3zI&#10;kUiRo9LB6W7EyGUChWKtcOKxflE3L5OLwdvLqP0x/MCgsMnRRsBOA1N+PsnYMTDJoLDN74KBfpfk&#10;KckW9YoYvHA/u3t7wAXfZbk6AoCcpTW0nvja8PBFlFXXkk2cSmCHAFfnGCjs6ukRm6p5eSp6N7cZ&#10;Gmd+vqdvgN5XgmyFDnUOl/g2/r2rqw8mExfzlxBQrhf3h4nnqZS+K0OaibraMtK7Y1UBOjs7RfZz&#10;3gxqbGge/bYwNbtbodGbYCooIgAfAndMPG/NTi+1mQO1iUGhk/oRAoXskl5cVo2cLBmBwnwChaH5&#10;4Wf8ATd0ZiOBwvP0DCe8GrNNmO/MFhMkmXlwOtjteBi20mocOxGNPbfiPsolKaQZ5wkUrsUHW/dB&#10;obWgr3/seHSKPn/iie/q7iQg1ghZHhlJifE4mxCDXIVCpNB1uT0iW96tGHu8GNitjOOVPm4nnLM/&#10;2u1ViI+NxdtzFmP2Gwuxd99haDQ6UoLs7zzmsz1FXwxiw5x3oJatXIwD+47ARmBi5CZOiJgPuGRA&#10;BymEXKkKq9evx8KVC5GVlYmuzraIz9wpCgvQj6JIz30c8XMMeotIQS9fsR4vv/Em3nt/MbZtX4nF&#10;C5bgxVdewtz58xEdHYv6Rq7H9NHjNrlPkSjSczeiYFdQxOPJlBpRgymbhLxKZYC9shLBzo6PbJtd&#10;wVvJCCgpq4POVECKUY6sDCm0piK0B7uv3X+r4xZ65hInnLomL8Zf5//3Dwwh0NmOtq5uIS9Ky8uw&#10;eet2PDv9edz70//D//3sHjz0xFNYvnoV0nMkKK+qJ+OnFLVVlegh43hym9xPdvt0OlsJtBnomUyk&#10;ZKWSESBFrkQNi9UCW5lNJDAot9ehrb2bAPgwvK0dUJESPnD4ODZu3opjp0+ScVVBwPEC9XGEwOAI&#10;Orv6Ya9tQEZONs7ExiBPpRalT7qCQRj0epyLjyXZmgdfoHVCn6bo7ifmO07G1NPdDltJPuLj4gnE&#10;HUd6VhZSkzOxd/9hrFi1Dhvf3YzT0TFIk2RArlKiggxJNjjHQN7ENXaFjOgmRzNiz6dSG9ReugIN&#10;DV4MDQ7gKun3yet4ir48xKCwuLwSuWSblVdVCVf3SPf1EqDTmQshJb1aWeP8SFAolSlQ01B5HSjs&#10;ZbfQggpIsqWkm9jl8PpNK27H5fMjT66HTpuP9o6uUf7i+1tbg5BpzciSKyKCwpSsPNIdRegIcikH&#10;3mgbRrPLg3R65/Wg8Cp6u/wotNF3SeRo8TpwZVwox6VLl9HYyMkTNci3FpNMH7t29cMrJK899C6d&#10;iM/3tzSPghx2ZW0NtJENkofcHO0EUMi4JUg6w1xciuSMZNJ1xTQuQfE7X++ga1p9PvKkGrT4g6Ph&#10;Ifx8J+knLqmRpdCjwRXKEsubN36S/yrSM5kM7hqd4v4w8fcXlRUiIy+T1mw5zdEYKPT42pFHoDUj&#10;IQfNEUAhZxtWadQosZWLE1S+zv24cGEQ1bW1SCO9ZiooJP3FyYTYjr4GCgnM5UjYfbSYQGEoiRqD&#10;whavGyqtCueT4q8DhVzP25hvglxGANvhFqCwxFaDo0fPYPvOWwSFWWmhOoUbt+6fAoVfYOJYQnZt&#10;4/S851NTRWHmhKQU5Cm1qKhsRH//xBidT4s4XozdXzjr3vnEFMxZsBwvvPIy1ryzjhZsDvFQywTm&#10;nKLPn4aGR2AutGLZ+jmYM/8t4pMkBAKdNE8TlcxkYpdILgFiMRux9YNtmD1/Nt7f8T4qqqtw8VN0&#10;O/y8id03/O1dSEhOw9r1a/DmvBl4dfZTePHFmZi/dBEOHjsCq9UsSheEg7w/K+KswV3BdlGzqdHp&#10;EOTytYnaiCM3MDi4liEnafG3ulBYUgydLh9KpR45sjxIZLkkM2rQ23d7HiCsNDk+kLMrOpzNo4qF&#10;iXUIn+by+zjOQa41oae3V8Q6yFQyrH13HX5x78/wnf/8Ll6e+RqOHDwJuVpHBoYcW7btxbGDp1CQ&#10;XwhOODAZGDKFZF43mlxuNDoaiZrh9PoRJIDb3haAzVaG5NR05Kr1MJpLoVDoRHzXlq1bsWnrZuzY&#10;sxuJKWl0rRiW/HIUWMqpXyZRuP7IiUM4l8jZIAuozz0Eatlg0CEmPgZKvQFtnT3X9WeK7m7ipA18&#10;QshrPzr6HPbvO4qMLImIozKaCnDk2Cls2rGL5EYy7NU1aHZ7EGjvxADJ27DRGokG+rtQXlqIE9HR&#10;eH/bNuzesw9pWdmwVZSju7d7wqniFH256CLJa677Wl1Xg3aSGey1EOm+MCiUyY1we8YSo4SJDf+e&#10;nkECCWXIyskmQGG/DhR2UvtaYyEys3NR19Qgkm6Nv87E7bh8HnEiqTeUIMiZqa9dYx5tdPsgUWig&#10;0Fjg9rbg0rWcEnySyZtl6WkSFBaxa2UoPIlry1bY7UhJzxThEO0dXBP4kgCFHxIo7OxoI51jEe7+&#10;PaJ+6xgwYoBTUVkNpUqPkvKaCRvTV+j7m0iWK5Qq6AwatAUcpGtD10cITNbUOpEclwFFnhoeWmfh&#10;9XWFxtvtaYTCqEeKJB01jS4RciCuXeVsoH4CYnrIpFr4Al0CYPI1fj4QDEKqMUJCutHhHgOFnkA7&#10;pAQKpXkacbrH94eJT/Q5xjJDJiNw7BCeQeFrjU43srIUyE7PFZ4t47+diWMaGRSWV9QTSAuN8+8+&#10;5BIfrSgkoJmSk4rahkayrcZsjNBJIScb0sFYVEqgMHS6yqCQXWwVCjWyCUz6PA1jIJq+20c2Apei&#10;yC/Qoc3XLMIAiwurcWDPSZI5twQKncjOTMbSlVxn6sAUKPwCU5gxOKtQZV0j1Fqj2O1OJIM/K1uK&#10;4tIyWgR+EWPETDKZQW+XePGz8OGdrZaAD2mSXKxc9w5eeeVVrFy+GjkZWWj1cgKci6MLd4o+XxI7&#10;dM3NOBZ9GjO5xuCS1ZDkqNDib6d5uiwUUsjdL1S0lt2Ae3o6RJbL7Jx0vLdlI15/43WsWr+KBFc2&#10;GchdQohHeteXkXht8M6ot5WEc4kV2dmZSE9PFsrYVJAv6j/19HSKsbrVdcT3s5si/73ZZ3//+/Bz&#10;IfduXmvsSnOJM5FSH3i3k5VbeH3xvRx7wKd/PDeDBNr6+ztQUlKAmPNxBHgO4+TJEzgbdwYZ2Tmo&#10;qXGRUrq92miscOudXmTK5EhISkd1fQMpxmHRL96htRQUYMN727ByxbvIkOQJNxkG0m0dHQTGCv4/&#10;e//V3UiW5PuC32Y+wMw8zpq5M3fW3HXPuX3E7dOqqru6urp0l+rKqtQZmaF1BCOCQa0ltNYaIEBC&#10;EYoEoUGQIECtQ2Wdh/+YbQQIMpIpOysrBR5sMQLuvt19+95m9tvCDG9/cB3/23/5K/zdP/49/v23&#10;f8S777yLn/zsp/irv/o/8d47l+Fx+MVyXt4X+erzNerjhagLUQ9UL1w/3GZ5fzSnBpmQTmNgdAiD&#10;o2Po6x3A3bt3MTgyACUB8cjENIaGRkVkyNGxKYyNjmNsfAKD46MYmhqHmYx9scSzwQcEhZvQWM3o&#10;6HwIFTlN1fr5e63b8u0R0efItnHb4oEBns3jPHJ3H9wTy0Tfff8KOdBahGIJchj1uHbjBh486EaI&#10;HFxeQcBt8XS//DhhKAx4PXjc1Y3Lt6/gwuX3cevudaFrczzzcrQvnFMuh5/psy43b8tfXljXcRqm&#10;nd0NPHl+vr3g/Xrlyhq1LQc0GuvHQiEP/HFQEplSgVQ6JXyv0+dUqmtQ68nvU6oJCtMfWR3Gdufo&#10;6TOCkRTUWi0czrNQyPdcyJXAufh8gQjWT81us77z+mcxOS7BTCAsltjzsS2CQn84JKAwGPSKJf/N&#10;d2TdXFiuiaWheu05UEgQ4gsGxd7vxEKO+lkLmI+f0bOQXVFojCIdxdpqjsp7CYVHTxGLLWFsaBou&#10;p1NEl24GEjsNhdNqOXKF1RMQ53RCsRQdMxphs7moTzcC9fAzsX/KW6bk1I91Zgf5ylxmEwpXoSFY&#10;1JutyJUqoiw+xjmB84USNGYTVAR3K7W66PN8nGVxaRFTUjnVtYZ8q9KZd2eJpWIw0LOchkLecrJR&#10;L1P9OzGhmKD6K57RHzzDx3uWtWYLAuEE9l5GeuX7LiyVoTeaoCWdtHxqZvUJ2cV4Mge5XAen14ra&#10;ah6HB4dfEArFnsIx/PoXr+GdC9dgtnsEdDQfsC1fP+EGwiMuZWrIoXAQJosZk1IpddoJqA0a+EMh&#10;VFY5D+EX23P1cdJo0C/EaJVOZ8Xvf/cW/vt/+Rv88t9+A4lUhmyhjGPq9G2D9pcXNlQbpMxn/H78&#10;4Y038Nd/83f4xU9/g/6+MczMBJCIJ4WC5AAgqVRKhMjuG+nG2++/ge/94Pv43//zf8ZPfv5zDIyN&#10;EiAtCqfpVYX3TRfRnql/cF3x+zVSGDCAPRPtvGksz7v2k4Q3y29s7jcCwHymfZwv+/TxcwF5BU7Z&#10;sJw/EQ55v3fIAy6tZ+Hz2YFwzYTI0fCKXKa8/1GtNuHmzXu4cu0aero7oFVPYnbWh0J5ldoD5xv9&#10;/N/xmOokmszgUW8X/v0Pr+FhXxe8AR8i4QhMZPDeef8S/u4f/glvvfMeGaSZk+TEXH9sSwJzc/jg&#10;wmV874f/RPrib/HX//Vv8Q//9Pf49W9/C7lCK5Z+CueaHCpe0n763lzOE3IU6psbWCaH6OjU/mf+&#10;RltbG1S+HyaHBQaLFQazDWbSh4l4DGv1OrXxIub8MwSnbhjISdBbLWSMHQhHA4jEIyiW82Qo98Sz&#10;bpPzxBB7/94DDA9PIZ7KkJ591tZn31Jhh5uDXtS3twgG07Da7RgaHsed+/fwxrtv4xe/+w3++Nbr&#10;uPfoPvoGR0UUv8sf3IBcqqW+t/W5bKtINUBOPjuIo5IJdHb14cbt6+jp7YDXY0U6m0Z+eVX0f2FD&#10;P2cfbctfTvhbfdx+66ZwALHEQhYanR5alQHl8rLQX6fP4WsFFJpcBI4W4U+dPs4ioNBoh5xAKrWU&#10;OwcKed/cgYA6rV4vomZy5HnWYVw+D6Ql2N773Igkk9g6FT9kZWUDDocPk9NSkWLq+EljkL+2UYMv&#10;NItxiRSRiB9Pj1qrVVhvp3NlskF2mEi3bu+2gqmwHNG5vlkvjAQ48YXCCbyxMBQm0gVINQSvnhms&#10;VTlx/StQODyNQCiA/cNWHtoGFKagt5kJnjUoFNao3EZdcq6+MIGUwWwk/R4Ug4l8HQunmYjFwyIA&#10;jY1s5mq1MejHA+OFlWWCbRPBshOVlbooS1yzt4FYIi7SwlkcLqzv7AqfgY+zcKqKSZmE7mcS6dua&#10;z9iUIPnieobC+dNQSNxF/rnTbceEfFxMtJy+Zp++iU5thtFmQWqxSO/UGMzluk4tlqFRG8n/1qGy&#10;fBYKY00o9BEUVuk6gskvCIWZk0Az7eij3yzhHFwHu3XU1lcRjiWhM5gxKpvA2JQENocT2VyanKZG&#10;0ntuVK+OOn1R4eAzK2t1Ebr9vfcu4p9+9AP85rW36L5qZIsr5Nx++wDimygCDNer0Br1ePP99/D9&#10;H/wL/vmHPxWOzsWL13Hv/gMhFy9dxy9++Uv85//6X/D/+l//3/jvf/3XeP21dyCT6Qg0eG06j/59&#10;e2YJ/5zCufjWalUyZPOYjy1ifX1TLI3kAAE8G9Ac7WxKYwb+CTY318loZkRwgGmZAtPySUxOjWN0&#10;fAxylQbBaJwgpyYCRPHeAd4bkVxchFynQu9gIwgLG67+0Qk8uN+Fgb4J2Cx2JCJBLCRC8MwEYHP7&#10;MU/GfrVWF2Vs0zNt7+6J5zs42Mazp+fvbeLR4Or6tliO9NZ77+I3v/813rzwFt794AL+/fXX8Hf/&#10;+D388le/xphkGnmCz9Mpc14Q6G1RG3TarOjp78eN67dw6+Yd9A31w+WxoVprLe/Z299DppjD8uoa&#10;Pc+eSM3D9VmtV+CPzMLlC5DjsHbiCHFdPn92THW8jCJdl88XUSLHel0ss23AI88Aso7c3Nkg52Yb&#10;a3Rsa7uOPfqNf3/ypDFwxuce7O3C6/ZSn+jAnXuPoDU4yAlr5HVs67Nvl4i28fQpVmo1eAKzGCYY&#10;vHf/MTo6HqKf+lPPwBgeDQzhbvd9XLxxBW+/fxnvfHARt2/cR2BmVgwgnVfux8uHAgxLpTxmIyHo&#10;rFbc636Mi7du4HFvH0YnpjGl0sI54xdBj/jZ2m3u2yMMhbFUFnKCGIPWhJ3tmvC/T5/D+WkryyWC&#10;QgsMBgvByUf38PNgv95ug9lJ/l2hcj4UbnJuvDDMdityxVZwOD62u72OuaAHFqeJnieKnf1WUBxe&#10;fmgiIFWo1SiVy6L98TW8zcLqcGNqUo75SPgMFPKgSjS1KAKZ2Z12sk+tQTv+u7+/D4vNJqAwtcCJ&#10;1k9B4dPnIpWFVKN8CYWFEygUuQbnYgIKeYn1wal7MhTmsnEYyK9heC4ut7bFCCiMJmB2mMjWhcQA&#10;L//Oz8JQGCF7KFWpMOMPiC0I/DtDWrGSh1qjhsXqo98b0UXF8xMUzscikKuVIpr2BtlLrpPmszAU&#10;yqT0/I4ZqvcWEPNfFpfHQ/6XFonFJN2/MVgqZlcJZLVaC8Ynp0QgvWZ5LE0oNNktVH6R/IaGXWYo&#10;jCUyBLUGqk8b2TlOw9F4v6PjJ+RzJCCRqeHz27G1WaO6+KJQWMlAIeFAM79tQ+E3TJoNj+Xg6AiF&#10;cokahBtSuRYT4xJo9Bp4fXMokcMkZg0/YSTr84hYTkodY2fngDrMPO53PsKPfv47/PaPb2NCJkOh&#10;mBWd+8u4V1u+uHD9swJaWa2TUnfiUV8f3nznA/zk1z/F977/L/inH/wA/0Dyt//8A/zzz36Cn/7k&#10;3/DH37+D7s5BhOeiqG/tiGWLzTZ23j2+69Ksm6awIl5IpiCVyTE+LoPV6kEgGCCoi5JDmD1R4k3h&#10;gZ3qWgXeuQD6JyZw/XYHbt3ipZ+P8LCjCzev3MXl6zfQOdgLq8uG6PwcGfxZsd+AczsNTQ/h/uNH&#10;uHXvPm7fv48H9O/e/iHIVLyMJAC73Y3pKSnuUXnX7tzEg65usXzGO+OFPzQnVhVEoyEkk1HU1laE&#10;Y3L6+VjY8Xj2p2ciwe7YhIxg8BJ++ruf4Xs/+h7+idrOH976o8gpyFDbzEHVvJb/zbpia3sDuXKR&#10;HJm0kFyphN09HmxozYpsbG3B5vWREbWLyMq7W3UCylXMhjyQqBVizwc7AKcdIS57c3sLCwsp5DJJ&#10;7G03ktiL70F6Svz9VHmBp6Qfi/klqFRqXLh8Ga/TO/aTo764EMPBy5DgzXu25ZsvL549Eyl23L4A&#10;eroGce3SbepzvZDpdKKvLuQLSGaW4J/ziVxiV2/dwyVqFz293Ugk58kJPduPP4twu3xyeIg16mfB&#10;SASDk9O4cOU23n/vGq5cvI7rN++iZ3AIdnKQV1creP7s8+debcvXUw4OjwlSMlBq9HC7Z8TA2as6&#10;hW1HkvSYVq+F3+sV6ZBOH2fhCJ1qrRozc3MnM12nj3Mb29jcJUCIki71IF9qAQcfYyj0ErwZCaiS&#10;qTBBWyu9QjqbF8nUNVR+hdofl82zYqVKDVq1BXKZAmlq+69CoT8ah0Kug83mPAOFjWWSa+SPykVq&#10;iUw+c6rfkK08Osbc/AKmCQp5EHVra1Ncw8c516HLR31vWo7ZKOngU4n+nxIUphfnodJoxLLVWq0q&#10;Jir4GC95Fe/usVN9J16Bwh3M+n0Yk8qp/wXJvjQC8DBs8X55JdlTjkB6Ggp397YxOzuLScnkGSjk&#10;YywLiwuQ8dYtH5VHx/g3fjfOBvCE7mcl+Naadchkky8HhRs+WT5fhVJhElFkq9WquF/znntUjlZt&#10;gsVupvPId385WMvPOR9LQaY20PcPizzGzUHmA4I9m3cGkwoNwfSsgGjeXhIIxHHr7uPPB4UVgsLp&#10;6WH84pe/w4U2FH5jRRgcsS+sLkbMbTYHurt78Ohxr1AyqcUkaptf3h4ZLofvyQ2WlUnfyDh+9bvX&#10;8dOf/xtGR4dRKvCm4UY0pfOub8tXI/ydeLaFl9llCyWEQhEYLWaMj46ie2AQXQP9GB3rg9FmJNjw&#10;ExykxEg1B5VpKr/zyv2uS6P9PyfDvUlGZF2kReDfjsjp4+W4YxPjeP/CZVy9ehP37nVgZHQSoTgZ&#10;VPoWp8vZIPBxuZx43DeI6/ceUp8dI4NtQygSRjQSh9lIME99+Oqtq7j76Dbu3ifn9MpN/OGdS/jj&#10;exfw7uX3cePuTdzv6MS92w9w5/Y93Lz9EHcfPEJnL/328D6uXL6OG9du4er1q3jzvXfxx3cv4L0r&#10;9NvtuwSSHXjw6CH6CSR9My5wEvjTz8ci4Ipkb3cHhVIRoVgIFpcZk1MjGBmZIsCcQa5YEkb+1ZFr&#10;cb2oqw/FiOxp4d9O6wcOQW52WjAwPAyJXAGjiRwUnRKd/Y8Iah9gSmZEodyCQv57SIZxPpWA3m5F&#10;ODaH/Z21z9Vm+dzjo10spuKQKbVUb124dO0K1c09kYOuvJwX4P55ymzL1184ND5Hv+3t7cfFq1fx&#10;uHtI7L9iJ5qTbfOMxtMnx2Kva2m5Ssd85BgqoDVZkC3yMrjPD4WNfvACT44PUC7lyddyQ6pQYnJS&#10;JlJadDzox+WrHSJCaSQWw97h2Tyebfnmyi7BykwoBpXBiLloRLSvV8/h5YXBaApKvQaReJic+o8O&#10;CmR4Zm2KICQYRHXt7P49lmb+VbvHDZPTdbI/joX1LUOhw26AxqAjOxUVA17N4wtLeSgJOHRGEyrV&#10;FVE26+nFbFGsVjFZTaiulkW03OY1nNvVHw1CqdTBMxPCPrFD85nY1nEapDHJGOl1I5bL6ZNE6zw4&#10;urFZhd3rhkKnIvBcEdDTvJZzFLr8bgIgNWZ5CewpKDykf0dj86SvlfD4vSIwVHOwleOhOAOzcFLf&#10;Si4RhFKZ/DuXy1Dom3FgZHyKoDCEvZdQyJH7QwSlCjnH5fBjc6NhA/nYhsjVPEv2SAavj0CdbGDT&#10;L9qn55iLRqEmOOVByWfPGitKuI9zmo5cfglqo0bkFVytrdKzNOCO95cmONm/Qg2jWY/19drJu3Ed&#10;lKkuJEo9LPT96mur9G6NgVY+Fk+lYdCTrZuPCR+Nf+frGAKdXg8UWgPC8YyYOWQoDIYT6Ozpw8XP&#10;k6ewBYX/3obCb4lwQ1ldrkCnVZNj+Bi9g32Qq+ViacoKdfZGfrcvbzngc+okS9T5OXfKv/7rz/Hz&#10;X/4GnY86qQN6RHh8Dv9/3nVt+eqFZ4tZuXCydg45XatvYHerJgD+1Uhnfy7hhPN7e5s4PuSN7I0R&#10;t/PO4995JIwNEz8z/z3vXHEeK+qXyvrV46fPYYXeVOrnnfdxcuYeXAY919GTI8STcYI6L/1NiyVl&#10;PNsWiYXJeVTjUfcjdDzuoL9dwtgWRZRezivIgVM4zUyVFLUfnY97cPNmB8anJYgQCHLS6+ccdIWA&#10;aXN7Ryz9fNj5GK+/+QZ+/dvf4bevvUVQdwPvXr2BP7z9DkHeH/HB5UvkUF7Du++/jzfevYw33rmI&#10;d965gKs3b6KLjIJGraNnUOPuw078/o0L+O3r74hjvF/q2q1b+ODCFXKQBzEXiWBlbYOetSpyXXHw&#10;ATYwzTrjZ+J28vzDZwSJW+C8iKeN+eeRV+uUQ7lHElGMS6XoGxgWKUHuU/1dvH4Z127chmRaT/DJ&#10;xvW5aEP19TVEUknINQqodRosplMC8JrPIsonOXn2l783j3FeqydkTIvFLLQ6He4REN6934kpqQx2&#10;uwOLyQURbv70dW354tL4Bq0+2JSvsn75Xs+efYh8cVlE/7x07SruU/+0euZQW98+s1/otPAMRJ4c&#10;7EKpip3dA6GLzjvvs8mHIr0LB8+orK4KyRRKcJNT3d07gc6HfWKP1vLqMtpLl78dsrW7B7tvFkqC&#10;wmAsKXTmq+dsbu/BFwjTOVpEk0mxhPj08eMnTxGNJCH5FCgsrZRgtJkIuHz077WTY9zXdrZ41ZAW&#10;KqOBoDBxBgpT6bRIhaE387L5NVE2P2c0kcakSkrQ4RLbIFrlvaD/c05AB5RSLYHVgnhGvo6Fo2iG&#10;CF5GpkbhCfhQJ3vHkTf5Wt4ysbKcJWAyQ2PSEMy1noNFRPy026G3GBFPL4nBv+ax/cNjzEZikCrl&#10;8M0GsVFvLaPkIGcOgknvrE/01+bWhGfUjxhoGWyHBRSGT6CwtrEDhyMAuVSF5EJUbD3ga/hYfYu/&#10;G0d7lSHIUEVgKew/+S1rpC/sTh+0BNjcV5vPx4PF29tVzIWijaWqs2Hssh0RA6C8bP0J5mIJ0j88&#10;g2qld10/uZbfM0LtY2hSAYt7jnRNY88nz6ByXYdiKTgI+IUvQYDNz8jHd/d3YbAQ7GuNSGdX6B7P&#10;BRSGoyn0DQ7gxpX28tHvtHBD4YANKyt5ePwOTMuk6B8awMjkKCwOM3L5NPYOmtPg5xvBzyN8v/39&#10;HaSX4hibHMHv//AGfvrjfxPJfi0OO3XU85O5tuUvJ/zNeKaF/3IbaCqXr0JqpMTnSGkvphYJDj/e&#10;6eb2yeGfs0tLmA/HUCyXBIi9ep5IIE/t+WBnQ0QL+2h5ZNwIYg72trG5sU333HlpRJrv/unvL+6x&#10;vyXucUiGVJRHetLjn8Po+ASk5GDOz8/DYXcSEJrh9NgQDvvoNz9i8RAZDQ78dEjGgmcWtwR0Od0u&#10;dD/uxY3LdzA+Mk0GKYl9Njr8TV7el+tgrVYjY2bHg45u3L/fgZHxabg9XthcTvSODOK111/DP//r&#10;T/Drf38NFy5dwYPHfegfkWBgdApqtRlRMgy8CT6TzcDmDJAx0kIq08I340Uw5COjbMHDRwO4eu0W&#10;+kZHoDabxTK6SbmKHAQ7EukM9eF1chBahlk840tp/nZauE4ZnNl4ngidy781z+E9rwd7rTrlGbly&#10;pQyDwyMcE7PVTX/NmJLIMNI/CumkhgxsCEv5PBYzafj8XnoXJem1MThdMwTktZfP03gm0X7IyG4Q&#10;uHJEt9OO/BP6Fvv0TtXlAtxuD3r7B9HZSfCu0lHZRWxtbApgbLxjs400ZzY/ua205aPCdcd9iEfr&#10;N6huOVk0C6czeULfqKmLzrv2yxIun9sEL7Vyeudw72EHLt++Cg05yLyH6pNm/5rXsjTaxH/sWRtl&#10;NMpj4XvX63W4nR5y4oYwOjaBcIiX97VmXtryzZVNgh6b0ysCawXnz4fCtfUtWD0zBIUGRFPpjwym&#10;b23xkspZkS8wMp8Q+8FfbRus4zgKptnJq00i2Nxs5tTj9vsC9VqVdKr6XCjkvHkMnGarD9X6ttDV&#10;BwRIwfl4Awp9njNQyFCyvLwMnVJPullNUMipFZpQ+CGB3iZBG9nH6XGE4ws4IEhpPi/PIpbLRbJh&#10;NhEp9DQU8jm1ag0GvYn6qRXl5RLZhiYgcy7HA/jmgpBqVCIYGPuevA2Bj29ubsLmsNB9/WRLWvlv&#10;j+k9FtIJyFRajE8rsLCUFTP2fK8Vshs6o4vsjIZsC299as0u1tf3YLY7MMWRV+dmCar4Xo0+my+t&#10;Qqu1Q639eCiUKXSYCUQJCo+FTeetCru7W2THIpiWaMmOR+jcFoSyTxGYC1H/lxNIx8UsJh/j1V6c&#10;N9cdCBPwhgiMz+oFDvAj08mgobaTLfxHobAdaOZbJ9xYWHg0hkchOOCFTm+hzjBCTl8fFEqlWJu8&#10;Rc7S0yf/8ZFwvp473yF1vMpqGQ6rFZ0PO8XeKDUpH040et51bfluCidh77j3SCw9zGZKQsGed94R&#10;AWEyHkPHrQdiJktrMmJ966P7LBiksrlFxBMhAgNe3nJ2hJWVNCecXViMIhAMNhLs8lIP0n888ndA&#10;sNfcy/BxwgBTXS0imYyLGamdnXWxB2Q2HEf34CCu3rwhAqkMDw9DpdRgPpHE9mYNO5tV1FZL1C9q&#10;WFzKYMY3I3L6KTQG3Lv9EO+9fQk9vQOY9YepzP0TI9YU7lscwW2Z4GU2ECDxYWlpkRwEAkuCZL3J&#10;igvvXsTPf/xrXL1xR+yzYOOeK6+IoC8ra5s4PHoiymXI2drcxkq1jtW1DeyRId7drhEsLpBjbMLF&#10;y1fw+ptv4tJNXj55E9cJEm/ev4VRKY+sBkUgmNPP9nHCdoXrdIeM38bmHjn/DWnAGTkbdJzfi2dW&#10;eTlqPEF1uriE0nIF4VgQVi/B9EJOjIQzOJTKBQTovWVyPRlnKSTkoEhVCkikChEOnJeOZvMZ+pZn&#10;n4+X03OKHq8/ivlomoxxy66t1dYI1ucxF54Ty5CuXb+PoUEJUoscjbQ12s3ncsL+g71NIQzGzd/b&#10;8tmEnaijo10xMBIMBWG22aC32mGwe6j/zJHzVsHO3u6n9sH/qDQHIdaqZUgkCly8dBm37tyBxz8j&#10;9m/xzPF5130Vwn2CA9EsZTOQKOTo7xuBzxMWbbbd3r75Ul9fh450vmRShQj5Xp8MhUaCwqWPQCED&#10;j8M9Q6BhRI4cfx5IeLVtsJ4vFAowkA8WibJNacxC8XkcZXkpkxV7+PQWG4qlitCRzWuDwSimCZi8&#10;/nlwTltOEbS5tYLZyAxBoYSA1E/tsRWtlJfAFgpVyKb0UBPsJhMpodP5Xn/60zPUyRa7Z/wYlYwj&#10;kljEIQFj81p+t0yhQu/jgMP50RnIEtkFndZA97RibaV4YtN5KWWtVoHV5YLWbBD7Jxs2s1EPtVod&#10;Go0WTo8PyxXeo9jwLU6gUKODSqfDarX68jn/hMJyGVK1gaBQT89UfFleo86qtQ1Rl3K2q2QvTkPh&#10;ItWlVKWH8hOgUGeyYW4+KaKHMxRy2Wx7PF76jtMahMM8MN74Bny/jfUaHXNDJiHwjy0J283HRH0V&#10;V2HzhuGejYk9qs37sTAUKgwKOk4QXSGIJl33haGwupol0h8jKHytDYXfUuERmiI1fLfPheHJcbFk&#10;jHN3OZweUgxZAXMf55h/Edknw1so5hCLJZHLl8Xa6/POa8t3U3hp3r/95jd4/8pFBOdCQlGyQmwe&#10;53+z0SyVcqTQuvFX/+2/4gc//IEInlLf/CgUbm5UMBfxQ21UU3lOkQOoZZwa+fw45Ltax8ZQj3ye&#10;jNfxgQDFNBmKRCpBxoUjmLVg4FVhh7JSyZIR8wg4jSXmRYAYXvI1MDyO+90dGJueFIaKo5VxSgqG&#10;xrVyHpEAGTCtAl0Dfeh4/ICA6zbee/89/OwXP8db774Hg9lMRqp8YoxOC9+b+2ZzyS0/My9v2dvb&#10;JzjNQqtS4fKFd/DWG29BpTIgX+Q9cGcNxicJO+IbVH/+oJug8jp+/NNf4o9UVmfnYwwMjJCuuIcb&#10;D25jTK5Emvqy2GtKRrFZL6fLatQTGcStuqgfDxlujpLGs5UarVnkqgrPzyFbLKG+tUswf0QQVoDF&#10;4YRCT46F0UDfWAad0Yx8qSr2XnCZHPxmk8pMpLKwWF2QamVkxJXg8OHh+YSIEMo6jI316efhWanU&#10;Qkos3ZVJNYhGGzPTnIh/jnSTQm+GWqvHyPgIbty/D63eJPakcH0334WD33C6gmg8gViSQH+bBxDO&#10;X8bcltPS7DfPCezXyRZEyXnS4lFXD25ydFeq7zsd9/GovwuT0zL4CczWydk73Xb5+lfl7D0+Xprn&#10;87dkP4edyc31NcTpOaxGI+7cuo8333qL/j5AIBQjp+vsQNJfQvh5eWmqxWHF4NAIXE4/gUBrOXRb&#10;vpnC369arUEh0UCl0GNxqXCuruel+ha37xwobLTlWr0OJw8q2t1isO/5OemOWLdxpGqlXkt2aI5g&#10;qwWFu7sbmE/ECPDkcBN47LxMH9FMVzFLtkwmUWE2nMD23kELCsNeTMpkYnBt96C1n5AjfnIUTfm0&#10;Hlay6SsrJWFPRJkEhTwY6qD3GZ4aE0nxD8l2NK/ltE2LS5zKwoKZIKcxasHmEdm6UJSeRSkVUFhb&#10;JVB7CYUcTTqXS0NjcsDkdIoZR/69cU+q59U1KORqAisvamscdKxRzzxgmFpMCJ1vshlJJ7UiuxaX&#10;iyJCKEfT5+W2Iq8h6Q0ejM3kMnSNFjKSdD5L78wrkRpQuLC0QM+opro2YplsULM8hsKtzRV4Znwi&#10;BVKU8/oeN56Tl7OWKzXYnA7ICfzisQTZrsa78/OvlHMizZNWb0BiMSci+fMx9mGSi3lYPDPwBWNi&#10;/37zfhzhm5fGyrSN+lqrcr5HTu/UhsK2fIzw0pzjJ+Sg1tcQ5iUCCgnuP76Ph93d5CjrkIjzzMch&#10;tYcvx/hwh2HlwA4BR1ri+593Xlu+m+L0ePCL3/wKP/3NzzAyOSIinfGmenb+nzw5Jsd7HalkAsOj&#10;Q/jnf/0H/K//6X/BlesfIJVapPM+6rwdkvOfyyUh18kgV0/C53Egly8QmNWxtkZlLeXIiJjwoPsh&#10;dCZDI1k5QWFttQCb3SqcVd5Lx4biKRkuVqbrnL6ADC8HkOEIa2zEOSjMbCiMaYkMCq0SZrsBUqUS&#10;k1NS2Bw2ZMho8KwHJzI+IqW9mMpAJZ1GX99DPCAYfNjXIwZlRicm8bCzB5cuX8HQ8BCWFhcE6HG/&#10;efXd+L68n2mJHInZUJAkIKKZGsiw9Qz048q1i3jr7d/i+vXrcDhmUd/YEtD2ajkfJ9xPeba0kF/A&#10;xPg4bty8j7ExBcKRMEFQHGqCtRsPyIF/eAdyrRpRgr1iqSj2/3H/bj7zhyTPCJzrtVWCQSf6R4dF&#10;VOL7DzrxoLOrIV3d6BnpIwiTweoKCONYISPOs5DTKjWGRiepbuWYCcyLWcUmfLHwfXjUlNNpcG7N&#10;XKEgkg/zTEpDz7SEr2Nho14ulwgkbQS4o5iYlJMxdsPl9ZAB1WBaIRPhxHv6+vGw6xHd14tn1C54&#10;Vovb5EI6DZPZgsGxCfSNT2JCqUIoHieIrr0MttDWa+dJU/8f7u+gWMjCaibIGRhBT+8gBukbK6gd&#10;2e1OqlteyjWEux33qM1NCDu0u7938h03CdDXapuor2+LZWnn9Q+WRvvgwEVsaxp7kDmPb4X670I2&#10;T99xkXRHDA7q6+OSCdy6ewd/eO1NvPPeuyIdxGwk/rWBQn5vl88ltnuYLDaRa5N/P+/8tnwzhIOr&#10;FJaWIJtSQmewIlPgPXAfhcJKpQoNQYvWaMFitkzA04BC/v4MIzzQbnM5SLxYIYDkWA6vllHf3ITJ&#10;5YJULSMonD0DhTvbGyJAy6RShplZp1iyz/vcuF/t7B/B6fRDQZCTIL3PDMD7Ezc3VsjeeCCVke6P&#10;LZJ9bs1w8kxhrliFSm2A3RPA+pmUDM+wRjBns9kxTvYuJfIetqDwmKBwIVOCmeymn+waB6hpHts/&#10;PoSd4FdC8BqJJ+gdWlFJm1CoNblENNDTdcR9nld6cHTO0HyU7EUj4r4oc38f89EE2XoDHFSH6+ut&#10;iJ/FchF6sx4Oj1+kXuJ9xQyFh3RfzmvIe9ZNViNBeWt7AtdZLBYXM3pqvUXk0G2W14DCCtljK31P&#10;XgrMUNh492f03QvlKowWu9jHvlzioFUtsK2UMtCSftSZLEjncid1xsF1gvT8RpuNIJrfrQmFDK+H&#10;SKbiZEOl8ARmhP/E9dWEwp4BgsLLtwkKfW0obMtZYTg7IuPKSwiUaiU6H3ejq7uPGjZ1+OiSGLnn&#10;xt7s2G1py+cRbjevynnnzScXcOnmTfzDP30P//zDH6H7cQ9cThvCZHzcBFrTE3248MEb+Jvv/TX+&#10;v//p/4ffvP7v8M95CRrPn3FmPXZ4uIswGQKVSYNxqQxKnR4mu0lsvB4cmsS9e49w7+4DzMx4yXix&#10;U/8Uu9ub8Lg9GB4bJbhTIxLwIJ9JIbkYh93lhsnkQSyVO1mq8Yzz9VU34CSgkSikGBgcFnmGrDY3&#10;qi/3s7HwpvaVlWXIZFpcv3YTtzo7MCFXwTcXQJqcgwIZgvn5CGa9XiylEicb25tyuv440EwglCTw&#10;1KNrYIwU/BD6+wcJuDrwwdVLeP3dt3D17jV09/bCajGjXMqRg9vcV/nZ+jHvc3hCILRAwBf0z2Cl&#10;skLG9ykO6LfEQhJ9BHiXL76BC++/jfuPCBrHJ8hYRrF5anb1CTmzvCTVaXOi82EPbty7gfsPH2Jo&#10;ZBp6AxlAvR3TSi26B3tx5dItPHjQT046h/+uYqO+SsZrXkR/nI/MY2v37P6/s8/aqpum8EACD3hl&#10;8yUy8KsE81sEnI3/50slJBJkTI1mepZJ9HQPoL9vCJPTk7C52cFyiGinj7o7EY5FxH1r6+siKt7g&#10;+Bg66B3u3ruLrv5ecqYUCMzNorZWwYtn3CbaevI8OTw8EPsG0+kUtAYVunq60d3XC7PJKJYJc+h5&#10;Tlm0T302tZTC8MQQHe+nPhcQDnO+WBEDLK4ZT8MJmuM9uZxTsjVzwtL8/ryMbp+cX86nym1/hweV&#10;lvLkWLnQNzCOnp5+sXf31r2HuEZ95frd6yJfZv/IIDQWIzK5LOmWrxEUzrjEXmEDOdRVaov8+3nn&#10;t+WbIdy24uTQT08qoDfZRC7nV/Ubf+NyoQw5+WImkwPlcp3aQuMcPsYBtFLJCAzUh9jefBwUVut1&#10;AhwTpAQyC4sceKvhy3MZHLwlGIpgWi7DbMCNowPex9dIO1GpbhOozAgo5ci4vL2C7SrnhXV6XCII&#10;Sz5XPHMvHkhJ8oCr3ij2Dm5un1oCSlBYXSnQs5ohlyuQW0qIQd/mcc7bGI4vwmi3IhTl6KKtmS+G&#10;QhtBoUKnRaa4hienIrUeERwtpLP0ji643DOi7/Pv/H7be3vwzIQxTVA4v5A5uYaFV4jMzcXFMlDv&#10;jJvqogWFnI5CpdfC6Z3F2sbL6KIkDSicg1JD9TVL/sepaLD8/eYCQUyNyOj9rR+BQl69ZLdbYDBa&#10;CVQXxKA3H+MgaVmqRx35JWbyT7Z3WsGCRBsoLkGmlENDuqtUzApfgo8xFHpD8zA57GIpLg+S8e8c&#10;G4HfxT0TEKtnwokFYYv5GENhiHyHxz09uHTlEvwBbxsK23K+8J4ZXnfu98+KkSuJZBJqhUTs7ygu&#10;rxEctjpoW9ryWYWVGhuTra11rNbW6e/ZiGJNyRWL6B0cws9/+iv8b/+f/wN/9Z/+O372sx/id7/7&#10;EX78w7/F3//1/4H/8t/+E/72+3+Ht9+9IgzhxsbaifI8T1iRc4SvdG5BOFNjEgmGhobR/agfjx/0&#10;YXhwDBazh4ChemJI+G8utwStyYSxkSky2sMYGugTs5dDU0MiZ90CQVFTkbI8ZWgg4xqPzxPIziEQ&#10;CCNXyJ04lbz8jfOQeXw+POjsQRcBiJ5gLUvPdbBLTisZ6afPjnC0tyOE85bxszfLF2WQUdza3KS+&#10;WIE7MEPPI0HPoJyUvkUEAXA4grBYnQRbRhjMVrgJLg1aLaST0/C63Vguk1F/wjr88zmTT8iZP9pv&#10;7O3iuv7wf3J+QU5cbMT1S5fw2mu/x+tvvIU3Xn8HnY+6YDFakEilsURGLpbKQG904uG9bnTcfUxG&#10;204OyCxBWhnr5Cxs7OwRONcRCgfoWwzh6kWOijqCaDQq9l/sU13s0DnNpTQfJzwwcHjII9KNwSuu&#10;b1625CEnQqbUQU0OCu/ZVGpNUBv1BJthgrwKVqtFhMNRqrsQnCRB3ltaKSCWXsQ46b/OHoLC+bCY&#10;NU0kkxgdG8eNG3cJHEZhsDjJuM4S0EQJYjmZfcu5actHZZnarcvlg1ytw9DoOPVFKTmNbtSqHE2z&#10;VXfs1HJ/1Bt0Irru8MSYGOWfVmsxrVKgZ7hPDCyMTY6K0XFOaN24ltv1c7HHkwciFnIFRGIBzCdC&#10;iFN/ZadvWqbB4/4B3LnXhdt3HuHK5Zv44NI13H38AAp6rgCdk0yGyOlcFANKzZmIv6Rwe+aZb4PN&#10;iq6hUVg9AWxsfzSYSFu+WfL06XNEommCMbXINbtc+ehWAd6ewCtGZNPKj4XCRCxIAKL7DFBog0pn&#10;QqHI92mcw2XwnkUvgYyWbEV0PnAGCnnZpFbvgEJrpzI2hE1iKZVWYODZS+oz3K9P3+v4yTHCsXlo&#10;qDyexeIVLc1jnNe2RO+po+eQTEs/AoW8pcg7F4FcYUAsuSQA5uSYgMIAQaHxI1B4cPAE8WRObEUI&#10;hGfPQOHG9g70Ng/GZDpEPwcUctRVqVYtArjUz4NCrZz0S+RMefz9AvSMk0NSWK1e1OqtbS1NKDQb&#10;jTBZHchlFoRN52P8vDGymfJpNdlyDrBzFgqz2TzpLhm9x/lQ6PB7yMcpia0VjfKeYHU5L2aPFfRu&#10;qaWCGFjiY1ynwWACjx534sL1C+Tvu9pQ2JbzRSgZaqTbm9tiKdjMjB0q2QgkU+Mw2R3USXLkSNXF&#10;DMaryqsp3HF4ecGrDm1bvrvC7Wpvfx/RWAJKlRZOJyez3RHr6FnXsOHb29kkx9yMK9cv4+13LuLN&#10;ty7hFz/5DX7ww3/E937wD/jHf/o+/u1X/4aLV65jYmICs6SoV8lx/LRccXyMjdvh/h6WV6ukzGPw&#10;+Wbh8c5hbpZn6NJYqxGUPXkqnofbLrdtjlyWI+OpMzvQPTyAS9du4/FQP1RGHZKJIAFLnc5rGSW+&#10;Dy+T5PdaX98h5b8j7ikMCR3b2t0hYxXEIDm4d8jR5bxmnK6FA1xwIAs2Nnye+Nv8N8npd9nd2UWM&#10;jKxGY8TQ+CQ51UpYnTNihr9KsF1f38VafZ0c6jV6pw16jg0y8jFMTikxTU6Fy+VBmQzK9maVjACn&#10;/fhsfbTxLI1nav52dHxEhj+KKek0hiaG0M91dPEK3rtwATdv30ZX7whGJqTo7R/BrbsdYu+CVKpA&#10;pbIm6pZnEvm78DMwOG9t1RAO+TE4MoRr9+6IpPSpdAO8+TgbTW4rr9YJC5exQbCcJJCrVtewtcEh&#10;/UvwB+egJgdimACkp78XXY8eoLPrEaYUMiR4tPz4gL47R37lb9YIesP/5t85sMCUQo6HXQ+pjh0i&#10;GJDWoMdDgt6+7mFyIPwiAA5Hjd3f3xTv09Z55wvXy9HBLsF3BOPjUxgYGIdOb0M8tUROGM/08exD&#10;q+7YedqoV8ipMuHm/Ue4dOsarnc8IpgbhUynhlStQn/vMLq6u6FQaMkpLYnvuEfforJSJUctDovV&#10;TfCpJod7GqOTY+ijdvi4k9pA9wAmJXIYyWEzkKPIDvnEtAQGux35chk7W+vUhzfJxvGevbNt/i8h&#10;rI840mOaHMhJES18DD5/ROwx/Es/W1u+uPC3OyTd5p4Jkx5XwzM7ix2ygazjTp/Hs+ucN3NaqoLb&#10;40aNbN6rUBglCFKrNXB5Zz4WCjmSpolsmcXiwWq1ftLfuIy1+g7c3iB0HHk0GXoJhZyi6hnS2QIB&#10;kwVKI0HhBj0fnc9wsbCUg1prgtFmFrn2Tt+rAYVhAYUczJBXmjWPPXv+ITL5ZchVaiipH+dzBEYv&#10;oZCXrHK+P7dvBlKJBolUEcdPG0FzWL/yIJ7V4YRKaz4XCmPxDPVrEyLzoRMA4vrkrQVynQ0Tcj3m&#10;F7In17AwsHrpG8gVSqpnH7Y2GzN7XD+xRFwstw3G5gSk8W8s2/SMYbqHioCR/YnT5TWhUCFTk77j&#10;gFCtAXD+bqvkgygIeDVGB7KnoJCXu4biC5DQe5sJGDnqKr83C/sZ8dQixqYkMNpdYtXPCRQeHhJE&#10;z8Bss2JhsXAGCivLOVgc7k+EwksEhUG/g+xsY9C1DYVtOVe4IfJIe6WSh9dnJ6dyDKPTw1CpdfB6&#10;fSgXloSz1my0zevYgLExrZPy4ISr3IGahvX0eW35bgl/+929Q9gIYN59+wN88P5lAjO/GO3mCKGr&#10;K3n4XEZceOe3+Ifv/S1uEkTY3QHMzJBTr1FganoMOp0G/kAAC+kc1jfWhSH5vG2Kz+cZOY5oxkmD&#10;Dw73heHjYwyEnJx6e3uDfmsAC6/P94Qi6B2bwK1HD8kh1WMxlxd7LprJdl+VZltnaRoRXt6WXipi&#10;QirH9buXCegGRcQz3qP2qhNwnjTLq65twGx2Yah3jPqkGsFwUsxOcl/l469exwaqXF2Hhgzi0Mg4&#10;xqcmCUapHmddYu8dL81p9NFm//zs9cn1Vd/aRLFaFLJAxl0qk+Hylat4kwPcXLiCOw/v44Mrl/DW&#10;ZU6H0Y8A1SXD93nlMRhvExgG5tzo6LpD8HYXRqNaBPxZyuaQK5Wwt8uhxJsBC1rCUJFeWiAI0MNm&#10;c5HBC8DpJ4dfoYBMqaHftRgeH8b12zepbd0TgYkKZQ4c0Nqb+KqsrFRgMGhw7+FN9A0OQ67UiT0Y&#10;3Y/74OZAHwQgbHj53PPepy0t4bZSWl4WS9B6+gjKpuRIkXPG+4fOO1+MqJMD6HTbcKejE+9e+EDk&#10;iVRrbdQWsshQW/B4QxgaHMMgwV4iEUFlbQXR+Qi1daPIMzg0MkLwOUTHh9DxqAMXLl/ElQ+uY3Rk&#10;DHPhKKr1LdQ2d6jtrpKUUV1vzIKc9zx/SWFHjgdiTRYzunq7MTYpQyQaI3BtB5r5JgtDznptBWa7&#10;HWPTUvgj82Lv26vnsc/NSdKnSGfNRkIiVUSznfL3ZyicI10nlytFBO36eo2g8NRgJel0Pq9cqdK9&#10;XPD4QqjVeNar0Xb4WLW2DZdnTuyrX0zxqohGJGieKY/G58VArsHqJH3P6SgaUBhbzECtN8HktFJf&#10;as2usfCAYYigiaEwFkvTO7RWmD179icRmEyqU8DksqG8vHQChc9Jt9fq3O852IqKoLB0AoUiLVFx&#10;AUaLETqDBdnl2itQeIz5+UWybwZEYsETAGLbmM9nISPboNGz/iifXMOyvrUDk8MDhUqJxXSS3rkB&#10;Rxx9NRTyExROUR1wdNXWLOn61i5mZgmiDToxqNwsi5+T7+v3+qHX65FepLrcb80U8l7LMtkdiZzz&#10;QVpfgcKnCCVSVNdGWOw+gsLGSoAXVN4B3ds/FxQxB2bnAgSuNZHXkY832ocLarWB6it/AoVPyDbl&#10;ycZzFHKdUU/2vpVS4wQKuzpx+cYFhNpQ2JbPKrzeeWNzHcmFGCzUgaemFZicnCIHXYsQGVYOusDh&#10;jJuOJSujGhnXudA8Of1zWEjGsL5WFuU0HbBm2c0O1rz29LG2fHOlaYSas0DNQYEn9P15BP+9967g&#10;v/+Pv8HPfvFjdPf1YHpqFN09D/HG73+Nv/27v8LPf/kraA0msWSQ2wzPXB/u7QjlftJeTsHLl9V2&#10;eDYqm1lEZH4OyaUMCstrSKSzkGjVuElO5a17HTC7Z0Sy4eZzNN7v7L35N57V2tqso1gsIplKwueZ&#10;FUs/Ll+7jtf++AZkcgnWVguibk5fe55w+VwmD7JEowtQKDkamg2JZAa7B4cikEszd+GrwtcdHB5h&#10;IZUj/T0Lt9cFo9VIhkcDq9OFxWwRHAGSExdzgB2ub76G/7bk/PdkEcEI/icdJ+HR4fRSkiBMS06O&#10;DHKNEQ5y6qeUMozK1LB7g1hda4UCP0/Y8GcIAofImb95/RLuPrhGbaQTPT1DGBmdhM/lJYeGYawR&#10;NIYN9xbpp3xxFQ6HjYDtAUFEh5hNGZfISV/J4Pb4kM4uYGEpTo6NCYOjEijkBPfpBeH0MLBwhNKd&#10;nbowjM12u72+BifV1dXrl/HuB+/iyp2ruHb9GkaGR5DL5fQ9u3wAAP/0SURBVD+2ztvSkkbf/FA4&#10;PDwzOyWTYkw2gUgijt39/XPbVPM6/iazkQgGRibR3T0Ak9lFYLkmHBsur1QuiZmN+4+6YbCYYLbY&#10;MUX9qmuwD4PDoyLZtsc5g1mvj4BehZ7+PkyMT5BzFRbLlrn9nG6/p3XK10n2D3axkE6hb7QfV69e&#10;w/iEhHQKAQT9/nH115avvzx9eohKKQWzzQCZjPPqZQmAPjpgxoFQ3LwckWCBoaEZQIWFvz9DoV8s&#10;i1ZiLholXV4l/XUKCvmcJ/tYIttmsFrg9QdJhzL0NdoOH19dXYPD6RZBTLI5jqTZ2DfIOjEcmYFG&#10;qSH9GiBQafRZsdRxYYlAVE/2xExQ2YJCPs6c4KN+pzXqqN9nqC83oJCPPX36Aou5EtlVJUGhh6CQ&#10;o2I3oJBtcCabg05vhNFswspaXezXb1xHUJhfINtngNHmQIGOcaC35n05R2EoHIPaaEQwFjsBIF4R&#10;s7A4T1CohsXG96udXMPCyzvVBE4KrQrFUunkOh445sBjr0Ih2wfeX+jwBKC3GpAttWYe+fjOzgHd&#10;x0E+jPojULi/t02+dBpj8ikBcrxnvjm4zO/OK2/kcg3MjhYU8vOsV4tiFnhschKZxahIF8fX8LW1&#10;agUGnQFmswXLK1Wh1/gYR6jl7RsarQ4W0o+V8lkoDEWS6Bnowq1bbShsy+cQbpQsHKG0tlFHdJ46&#10;pcmMSYkMkxMqmK02MZK0urqMoycHIgcK5z8MhSNQK3WYlkzC7jCJfGO8n6qxbrnhFO5Qp1vhZW4E&#10;kUfHxw0jTfd69Rna8s0SjurFkQJ5ZmdldUUsFRTLien31fqGGOn+u7//G/zf/2//F/z93/8X/PKX&#10;P8Wvf/lr/NvPfoH3LlwUS76WK8WTtsfSABUeGeO202oj/Ds7jyyN9vPpkPVxwkqZZ6UsZORUWhNM&#10;Nhe0ZCx6eQ/Z/bu4dec+OZ8W5Aplau/rqFfXqK1v031b9+RnZXjlIClz4SAUGiX6+ocIagbw4PEj&#10;vPf+JXzw3lVYrXbU1yri/NPPcJ7wO+4dHVEfyoilclNyOfW5FPYOjoSBOu+apjTq7k/Uv54QzO6T&#10;wdpCierW4XRSWWoxuDM7Y0Us6BF5Flfom/HyS84Tlc4VkM4XUVqpYZMTth/zzH+zjj/63GxwDvd3&#10;UalWxT4U3oPBS2cqVB7/n2eFOVT5J70zj4rW6HqNxoCOzge4eusGrt+6jVvXH+Dapdt4fL8XDpuX&#10;oIzbVh2FIucp9EOrs2KIYO3+7bt4/LhHpDLQW3m/X1TsK+SBqyf0XUqVFYIHDybHpbBZHQSKmUbA&#10;mWQECwtxbG1viyhw27sH1BYWoaLv98HlS/jdH1/DH9/9A67dvAKZSnkm91RbzhduJ9wn96lNFMoF&#10;EeSis+sxQc2ESGzN7eCT2gK3p+JyCQGyJaHIrEgvwgEs+Bqeya/XqB27zbh+5zbu3e9Ax/3H6Cbw&#10;k6ll1L5nsJBaxNb6JnZ31smRSiEaDJCTxkGQtuj6b46tWavVYXfbcf3uNbz53lt41NML/2yQnOD2&#10;nsJvsjAUlvMJqJQq0sV6cuBXzgAfC39fXpFgtlsxoVC8AoXcf16IduAmYFDrDQRUBRy/shedyzgg&#10;GInPB8Ue/LlwGFtbrVlxPp4rlAjEzLCRbl2pNgIYsa7nFEJupx3SKRX9DZE+bwT64i0SwUgI0mkV&#10;jCbea9gCLb5ufaMKg1ELnVWHbD790u/jlSvPqT9uYC4SEwFv5qhPcs5eDorCx3lFTWqpBIPZBndg&#10;Vmw54WdhYSgsct5cpV6k3mB/krdrNO+7tb0Lt9sPjdooVhPxYB//zrCTjIcxPS2H1+fB6isAy9su&#10;1ATDarKFy2SnWO+w7lqtr0Nvs0FONiCTTYsByKZOK63UCUxdjZgApVaQHX6eXKki9iGqTXoURRqo&#10;1uwvxz+YDUUwPCEBp7viFS78DHyM/Y/A7CwkE0p4fGGxkomPNaCwkcKDV/pkCXCbUPiUwW8pR99H&#10;A6eP6vKUTjiiukwuFiCRkJ9uMaKyfBYKOfrowHAP2cwLCLehsC2fV7ihcWfY2txAajENu9NPUKgk&#10;R2wMY7JJGC0GkRttnZTD/h4HEtlCMBwl50si9nEMjY7BNWPHSoWjuTXWl3MHDJCC8s5FhQO6sV59&#10;Gc79/GdoyzdD2NiUyemTaZUw2ExYXExSm+C9Eh9ie3sfdqsb//7bn+H/8f/8v+J7//j3+OMb7+L2&#10;7Q6MUFuaCQTF3jAGq9PlsVO/u7VGSrS1j4b/8gxiIhpFMMQDE42Eu83jn1d49JPDQPMSVa3RDp3F&#10;QUbNAaXRIvby9PYMiz1xVrsTOo0VTjJM0fgiGenWaKVwVuucvymEKTq3Z6AHnb1dmJRLMSlVYmRM&#10;IWbQeEby6ODjZ0pOCy+L4X0dPEP44MEjETZ8MdNIpPtZ35XPY2G9znWbSC2I0enBgQHqo6NQTElE&#10;CG29Sg+PzQ69zgSd2QqL1wm334dwJCoiP25ucVTR85eqNu/xafLqdaeFjx+QUzOfiENtMENCDoBc&#10;bYCcYPj+vUd4+4N3RC5VqUJChk4DrUGG0bFhdD56jIePOjE6yGlHCHBTEZToW+6RvWJ9w22IhZPy&#10;h0JBkaB8elJJcG6DiYy3jL6vwx5AfXOXnLB9hMOcZ0olvt+16zdx5cY13Lx/HSMTA/AHvWJ28rzn&#10;b0tLOCk0L3tMLWXJeTKJvJYfXLoi8uBWVj4dqvl78T7B/cN9sYf9OfXPZvvh3ILrdYJCjxkfXPsA&#10;v3/tD3j3g2sYHhtDdH6Wjm3Q/Xnmm1OjvBCz4Pw8T4558Kix7OrV+31dZWVlQ+y/vP+gA5euXMad&#10;jodCP3G042/Se7TlrDAUFnPzmOJgfhodMvlVYYOax/nbsq4t5NJihdYYQc1pKOTjAiyXiwQvbphJ&#10;b3OCc+43p9sF/5uhMBadg4F06nw8KgZKmgOofDydy5CO1ZDunCFI2xS/80DuBsGjzmjE1JQMPgYV&#10;gkIGi5VqHRazExNjMjjdZLNPRRdlu1QolaHUyKGzaZEvJEX/42O8VaO+VoJ7xgmpWoJsOiqONZ+X&#10;By8jiTSsHic8cxHsHzTgp/GuRygQFErletgI/uprRWFvm/fd2NqE1eaARmUgO855EVtQGI2GMTQm&#10;R2BuBqfzEHL9FYoZaHlm0mCiYzXxfk+fHhAILkCpM0Clt2KVQLlpb/lvlsCP9zWaCF6XK60gOwcH&#10;20gkUyLfo9nhInuyI5bbNo9zEBu/P0g2S0E+QF58q+ax4+NjOB0eAeChyAL2j5oDYM9FQn2H2yv2&#10;7+cWY2egcHGxCAlD4UwIOwTRzfIOCQpj8RxGRxUE0WaRS/lVKOwb7MPN69fE8mOeUeVjbShsy2cW&#10;0TGfHIsZvtUaB7BIw2B0igh9vf29YlmLw2nHUiZNymOfOsAmOVcJjI7IceteJx4+7obZakGpmBez&#10;DmurVeFUm+1eMSPDCTRL1NmODs8GHWjLN0v423FqhYfdD3Hxyk2MTE1hLjKHXHEZofkIBvof4Sc/&#10;+Ud87/vfR193r0gmu5jJoFwuY/ec0e+d3T2xfMrJG6kT82TgGkFK1je3EJqbQ2cXpwZ4iJmZ2U9c&#10;kvZpws/NM448010mJdyUIin9eDIGIzlikxIOSqEQ4abNNptIIstLGfl6NrL7B3v0riEBkQMjI5Ap&#10;FPAGZsWylGJphaQqZsd530LTaH2c8Ejn7t6+yENocdkJSEZFigQDgWqpwsl3v3gfWa2uIjA7B5vD&#10;SX3WD4fDBw1HdxyXQUXvp1GoxV4Xh39GiH1mRiRPniNAXClkqI9+eblLX5UPP3wmZjR5xrG8UhXB&#10;gbh98OqEt997D29dfAs3790gQL6L2/dv4PbdDnT1DgkjHQ4nsb5RF8F7nhyfbQtN/VUlp2Q26BcG&#10;3WQgo69UikT1s7NRFJdXEAiRAzE0jkcEmoOjQ1Co1LBYqS48PoSiQXLGy6Kc08/clqY0ZvUP9neR&#10;ySRg4y0H1Ae6e/vR0dmB3sEBqksHOXDnRx/+rMLOYI2cQpvTiPfefx+vvf0GOh71wu0JYJO+Pzs/&#10;X1QPfN1kc30DkUiCnO8AtXEjRkanROCoyPwCOD/nede05estbCuOCVayS1HqH9Ok3x0Ed+WPQCEP&#10;gqYI4oaGJZiWGkgPLp+yN3/C4cEulsg2cjA0l9ctBk5fbff8/xYUWhAjG7q324JCjr7Jg3AavQaJ&#10;eJyeqxErggdhlldWoNCpIdNwLsI49sk+8nLOcoVgUWXFxJAUgUBMzGo1Vo+8oLK3EIknMS2XQG/n&#10;2TLeN9eCwsrqCpxeJzRUpkjh86I1qHpIYOIPzkJrMcFD+rgZoIZ1Cm8jSSQWMK1QwTUTwEatLPQA&#10;Hxd5EQvLpA9s8Hjc2NluDEILXXSwg2DIT7pngqAwJMCseb9d8i04ab+G9L/L7hEDR7z0lvf6z4f9&#10;kJAtNFk8J5FHG/d6JiYxeKDSavWgRr5ws7ztzTX4fV4Mj48Je8ErTprHWFbJ9nsDAbGks1wpn3wr&#10;8Y2IrexWqhetlr7pQmOAm+qUdVl+uQaL0wGVTol8Nn4ChQx3iWRabLcJnwrow+XxdpNQJI7hiUl4&#10;yH5ztPDmOzB8B0mn9PS3k9e35UsSbnSHh0+wUt1ALBYTAWi6uvvxuLdTpLEIznhRKfHM4Trm5+Ok&#10;0LS4d78Lj7q6yfnUIL+0iGolL5zT8HwKSjJ2SqUKPqcblUKWyubE09SpX3aatnxzhBXPcq1CCqcH&#10;//IvP8U//uSHeOO9P+BOxxW8+cFr+Kcf/Q/83Q/+DtduPsJimvcbfLJOWSFjqVNL8e6bb6PrwX3E&#10;wj7kM3E47UZcv/o+vv+jv8Hr7/xRwCXrp6aiPU/42Z6TbmNFy9DF/2cjwCJ+I2Hdd/Ya3nO2j/Lq&#10;Gmbm2DkLIjIXIIgtinX/DUXLy0qOsVzJicTn9x48xOjENEKhOLa2Pt/eHz6XgXGdHOe5UIKMhFWE&#10;4re63ATHiwRKq/Q8/zEoERGGt7ewubmJze09ERgqm11ANDJLjkES2UyB3m+VwKwupEDAPhuOwUDg&#10;6LLZCforOHracmD+3LJDcOzxzuJRRzc6Hj/A4PgIAdsUrt+9jYtXbmNwZBrxVEY4OJ8Eq2xkOe0H&#10;58OrUD1y+p3sUp7ebxlF+n9obh7Do6MEmrfJ8ZYiHImhQoZ8fXuH6usAewfb+CIBjr4rwn2BYTyX&#10;SZKeV+Bx12MR4Eel1pNDFhT7lWq1dXJ4zg829FmFQ/kXi2WoVDpceP8D3O54CKvDJwIx8RLl8675&#10;pgoHouB9Stz+OJ2P2+vDxKQMRpNLJAU/75q2fL2FYYZT2MwEZjEh48TifqzXePXHR6EwGQthcHAE&#10;KqUFxUr9ZFkkH+eVELy3T2eywTfj+RgoJFDb2RQRShkKeYDzNBSur+9iLjIPs90sluM3Z8R4K0Ay&#10;tYApuQxKgo5Fgs+nT/bE/RkK9WorFHIl4vHESy7g+77A1sYqfHNzGFdI4PH7qL/zkswWvOWLVVgc&#10;TljtVgFlp5+VoXBmzguVXk910oJCHgSub9SovBBkKjniVCdsk//0p5czX0+eYT6VFwOXEfJHn7wM&#10;2CPSMqyWYbM70Ns3RDooLJZwNu/HqTgcPk6/pkckGhH6i+uFoTA85xM5GD1uL7Z2Oepqo744NQwP&#10;IE5NSGG3Beg7tmZJGQrdbgeGh8cJ0gNikLp5jKW8sg6HdwYGu0EE52l+K74vRws36h0wWhz0zCsn&#10;ew3ZJ8lQnRktThH9ulCg7/C0AXAcvTYYDYq98gvpEtn1Rj0zaNdrqwJMxyTjBNOtOhHXHR6JHK+d&#10;Xb2fDwrXVnOwGmR47devt6GwLWeEGzMLN2YOIrO8XEA0xMvu9Bggp6r7cRcUE8OIzNhRTMewlIrD&#10;6wtidHQaDx90o7+rHyqNlDrijFj/HZ+fFyPICokSRnKAQ2HOFVbF0ctG3pZvjog9hXvb8Ho9BH73&#10;8cN/+TH+9u/+Bn//w/+K//F3/x0//PGPcKezE3PzSyfRL88rpynr1WWYNAr84ie/xN/Q9b97/Z/x&#10;5lv/in/96d/if/+v/wn/+C8/wMDIIIplDrncWmL2qrBOOyDlvlJdw1IuQwZ2FetkIHY2VrC5VkJ+&#10;IYZcOo7Vek1sYG+Wc7qtc7J6HoHjUd7mMjQWTri9ub4Mp8eKe4/v4mFPFxk+LxmgRqS4ZlmfJnwe&#10;G0Deo+udCUEyrSLHV0vOQwArqxUqq3XP867/rNIsoyWcFuKYHPpDcf9Xj/PeRQ7dHQrFYHN6EU1m&#10;sfcfBNPPI+zor63VMB/0I0Y6I5NLIV0qYkKpwM17Hejs7CEoTNI3+eS6Zih89d1Y2NHZ2Nknx8iN&#10;joedGBocRzpbEiOqze/3qpxX/nddeMlZfX2NAM2CgeEBsgUT8Pq9WKU+zIEPvqz6YyjMZsuYmtTg&#10;UXc/zA4/OVmc+P7bM0PYlNN1xrMU8VSMQGIak1MylMpn88O15ZshvJesWMrC4HBjXErw9IlQOIeR&#10;sRERSKtWXT0DhQwowTDvfTYQFJ4/U8iDNCvLefgJ0FxuJ1bXlvFUbAFoQSEPdpqdHoK91RMo3N1e&#10;QzQWxRhBoYkgbnWV9/410jYJKNRYCUZ1WK5wcBZ+br4vQ+EKQaEHE4pJBENx8gUaM498LwGFeYJC&#10;8vVcPgdB31loElAY9tKzWDGfbAWoYbgrVbIwubwEhRoUcouizGa5DSgswOKZIyjkWbYGALE9y9K5&#10;Cr0Jg0NjSKXzVGaLYSq1OvQ2p4i6mlhMvNT1L6Fw1gfZtBxupxP7BNFNKFzf2IXD4hfH5hMcQbxl&#10;BxkKHQSFQ8PTwt/de7n8tSkMhWw/DZazUMj2NZMtQq000TfyY2unNZDchEK9zibiHKzTPZqzqwyF&#10;AfK7NQYDkqehkL7HcilH9syCCekIivkFPDu1t5ED1BnJ1l298wgXr93/7FBYqxbgsOnxh9+9iYsX&#10;rrWhsC3ninAoCQz397ZQKuXF6JdUKsfocB/GRvuh00wjOGNBPLFAiisKjc5KcDhBMg6lXEmdwIVk&#10;IgpOcmq0eCCXqUVADU68vUAwWS4tk3O9KhRpU2Gd9xynhc/hkL2vzvq05c8vXPfPeXlnrYq5WQIb&#10;Av3H3X243/kADzu7MTWtJoW/iH1S+J8GhCy8VJE3U/f0juDHv/oV/v5f/wZ/+73/hr/5h3/Az377&#10;W/QNDWFhcZEU4idDCo+YMszliyuwWd3QaW1wuhzCmNrMZujUGng9dnK0cgSFn302SIzKkYL3z/kx&#10;NDKMRwSEHBY7S+D55JQi/izC92yM8q0jNJ8SEXznYwkBiWzgmkGa/hLC4cLXyKHIZRepjoo4pD5/&#10;3nl/DhFtir4Jh2NnOSZHh9OJzFGd93X34Oa1K5iemhZBr+ILaTLwS8gsZbG6XMbqyjLq1TLqa2Wx&#10;YX+zVsHezgY5Ro28glw2LxvO5vOQKLXofNwHg96C7e3tTw3k05aWcD0eHOxicSkJqVKKaRIfORtr&#10;1Qq13fP3oX5RYeeyukr6hZzZmbkYQSfPELaWoX1bhR3EWHIeg8OD6O7uxlwoInRPI2ouAzG31y+v&#10;ntvy5xH2ZQrFJeisJrGyZD6ZIkDiJYqtNsy6iQOtzM4GMTo5CV/Ag611Hhh8BQqDCWj1OswGfedC&#10;4eHhltjXbyMICAS8dM06/nTKjtTq2/AH52Eh4FpeYfBr6MQdKiscncWYZALegBt7u40ZMbF8MlMk&#10;P80AvdkicgU3Vts8o2vJ7pONsFksIh9piIB1b79lJ3g/ZC63Ipbj877Cg1OAxvfk7Rf+iB8uv1cE&#10;aWnCHa/OKC5nxUygge5ZOhXxk6NAc6DCMMGg1e09FwpVRg6OOIUVsgVsx5rXNqFQb2aoSoo6Z+EZ&#10;TJcrgCmJiurfi4O91sxqfX2H3m8GKqUa2cKS8Emb5XH+X6vTKKIf+/xh8nHO2sjicg1Wh0dET63W&#10;6yffikE7QXZLR3ZnLsyRmRv1wsfZrwkl0pCTf+KeCeCA4I1/b9TXPgLhAEx2K+ldhsLGe4tluss5&#10;WF3UvmQTZLfPLtPdIT2tNOpw4fpVkisEhb7PCIVrRdjpBdtQ2JZPE26g3Jl4HTQvzeKlaF6vC+PT&#10;UnR1EQiM9MJpMSAcjiEWm8c8KTC3wwG9QQ8ZKUW9VgeXd44c6xicHj90BrsIN65RaWAgiIyGWEmU&#10;qOz1l6NS5z8HCz8Lz3rsbFSxs91YbtFehvrVCn8DnnHiyKO1+jqWl1dRLJdJKqSgNkiPNJxElvOu&#10;Py3smB+SsksRGEoUBjzo7sWtO4/R3TMJM0f/Ivg6fNIajfx4abTRze1deP0hTI8rMDEpx4REgdFx&#10;OZRqC4KkkDe5jf3ps8048DmsiBfSaYzJpnD74R0o1AoCkhQZkp0zBuOziijz6TOR+mJra5sM1D7d&#10;g5dF/mUHOHiklEedj452SHapH36Vs/it2ZKm8P0LhSwmJ0dx5dKbuH75Mvr6BzAuk2JCLoNULoFB&#10;I4HZoIDFoKS/alj1KtjMRnKOZpAr5KkdNvawHhAkphJhjE9NobdnEB6HC4cvQ5Cf/zxteVW4Htc3&#10;NuB2z2BobJicH3Nj/yU5dFyPfPy8676IcF/gAZ7dHc45eiSA8Mss/+so/H7s7M74Z/HwYQdu3b6E&#10;qelh+GccYlkuR3zkYBzf9nr4Ngin71laWoJEQnpKJSE9lhPAfxron9G3XKkuE0C4MTwxBd9cADub&#10;H4XCUDgFs92GSDT0sVCYSiVhonIYCnnW6/TgYnGlCrvHR/dxnoFCTkXmcnswODqIwKxbLCfl83kw&#10;LU6QyfvtNAYjtb0FbG2uiBnCjfUV5LI5aMlOjw9OIxxaIihsDdZy9OCFdBYmi5UAZ+YUFLJO51UG&#10;FXhmPXD7XVhdyVC/fgl31O4z+SJsHhdcHjsqldxJmQyFHJ3bS/BsoHJ5O9JpKFzKLkJjskGtVIhV&#10;R6fhiKHQ4HDCSFCVTGeEnuL65WBjFoefvo0W0fngGSis0jVGkxMq8k1zxcwZG78loNBAPsUkIuGI&#10;GLhsHmNJ58owWZ0iKMz6xo6oZ7GlgXza0HyCvoEN0QSB9Mtls/ys29vrBOU+SNRyzMzNke1t+E58&#10;X17p5CNf2u71IF8sCIDk655ReYVyiUDfLNLx8DaR0+1ie3ebdIcEb7z1JkHhhc8BhTWCQiLN1377&#10;Jj4gKOQ8GZwzpVlwW9pynnDje/78GHvU8JbSizAYLRgmxdLx8Bb6BzqgV3UjPKPF0mIYCyRWhwFD&#10;kyNiRMphM4vOVCgukyKLw2h1YGRSIqbAdTodwaEP9VrD0TjdyFvCM4TPxDlzs154XB5USNG1nIbz&#10;rmnL11342z0jo7m5s4vqWh0rK3UyIFvCqf+kJaPnCUPm9s4O0sk4KcMofAH6G0qiUFnDzj5HLPxk&#10;EOB7sbABYSWcz+VgJzi9desubt++Q4Y3gEOOLNoGij+rHD8h5ySRxvDwIC5efgOXrl5Ax+NOPO4b&#10;wsOuHty9fwtXb7yHazcv4NqND+jfFxt/b3EEx7siVHehXMFz+k77ZHhTsTCmpRIMDQ5jxunCEUFh&#10;+xt+duE+sVrfgkZnI2h5BKfTQs5UK0dXW/5jwntl6+vbIqjEjdtX8M6lN3Dx+ju4T215fEoOp28W&#10;61tbwln8PPqwLV+9HBO0JFJZjA5MQU5QuLJMQHIKVlie8KoWAi6lwYyhcYbC2XOhMBJfIMDyIEN2&#10;iKO3v/rtDw62kEwyFLrOhcKlYolApbGX7TQUcuRMvqZvaJyu84lI3/w727x4ch4T0xPktw1BpZDD&#10;rNbBrNHDQ8DmJkDhlWCPu3oRCCawe2qmkAd3gwQ/nFA9GF0gEGnAG5fLdnxhIQG1Xim4o0pQyKtD&#10;+LhIVbFQELkLvTO8565wUiZD4S5BocPnh9ZoOgOFvHcuRvWj0hlhMpmwuUb19woUWuh5Of1FqdyI&#10;3MqRjnPFHNTUz6QajYjWehoKy5UitBqtWFlUKrWgkN9hbb0Ok90MmV5Nvm0Mx4et/YYsyYUM1Coe&#10;lIyLfcJ8DX9Pjgbr8XkFZIdj6RMo5IGCer0Ml4+jtUoRDFGZVId8nViKmyvCanfA6QmIJcLNqO0c&#10;EZ0B1OZxUF06RdqS5jPwtZyWZ7BnFL/9zR++OBS+c+E6NRw3OVNnX7ItbTlfGo7zU1Ig9c06Egsx&#10;qIxaUjCDePTgJh49vo0h+reGFIrNYqAOqIdSr4BUKYNSo8ZchEPKZ8R6de6UnJxYJleJMPpmUpLx&#10;JI+mNHLmnB2FZih8StBAjrrLIUL42qw6AtAotsRa7M8HEG35egl/u1flvPM+TVi/8RJEXqbBex44&#10;9PWn7UfiY3wdG5xyuQ6fxw+jTo2ewV7cfXBLBLzouPsQEWq7p6PIteXPIxzoKhpbJAdDC4lqAjqz&#10;jhyAMJYyOUTI4VBrTASHj9HRdQ+9Q48xLp/EuEyC/tEe3Lp9gwD+oYget85pKNarCM350dXbgwdd&#10;HXA7TTjcac8UfjbhfvihWJa1vLoOmdqAW3fvwWYztaHwSxRui6urm+QAujA8OoyuR13o7evH0PAo&#10;+kcmMDytJOfWhwo5h7yyoKHL2rbu6yjs2MeTWYwMTEOpVGCl/HFQmBJBXiYkcvKhMmR7GCTOQmF4&#10;vgGFHOH69PVN2dzZQYRnoSyWc6EwQ9dxEDMnQQnnxGxCYW1jGzanj9rXJJz0N1NYxsJSkQDFjYHx&#10;AVy5cwU3b91EV0+3iNI8ODKEsakxdNP/L168hGvXbsPv56WQDcDhMg8I3vwENkqVGfPzSwL2msfY&#10;ZsbiMUg43ZDNhmqFZ09bUJggKNQYjfAIKGzlBuSZtl0CGqc/ABu9RzpTOrG/vCcxGk0RFOpFYJut&#10;WgMK+X6ss5arazB7PPDOhajMRoqX/b1tAroo5FolZASFHK31YI+PNeqstEzPQT6qWq1HodRIDcW/&#10;HxEALqSXINNpCAp19O/kKShsDCInUmmCaD19h9gZKNxaX4bLbSdbZsR84iwUrq2V4fQ6yJ7pkSMI&#10;bPq8bP9C9O3legsB9iKVx9DeaEO8fzuRLhCz2eANeM6s8OT92AuLBdy914lf/Ob3XxwK375wg4xu&#10;Gwrb8vmEGz3vdTg63Bf7DQPheWhMdoxNjqO7ewA9Xb2YHh2AZEoGtV4DCUHhNDluFocdi+TcHRzs&#10;i7X2+fwSQrE4THYvdCaTCMsfii+IEP8bBJ1PSAk0Omej8/H+xlQqAbXOiOnJCVgMMoTCAVRW14RC&#10;5gTVjfPbTt83UfjbNeWs495QsrxkmKVpQD8qZ8GyKeef2xAud3dzDYXMIpRyE7o6+4UBvP+4H3dJ&#10;7j/ug0wqE221DYV/fmGDub6+To5TEtmlGCqVAhk2zkP3QuwxWV6uwTkzC4vLg1AkhMxSHEtp3oPm&#10;wsDwEC59cB1DI6PwB0MIzM5AKZnEu29dwLsfXIBKr8bmdiNI0Hn3bktTqN+wficdvbK6KpZlP+7p&#10;wfsXL8Oo17eh8EsUboucJ7iQW0A8Po9oJCyScidiYXKGneSQKzEqnYLDZUG5zPmAv9x9nG358oRn&#10;zKKJJdJDU1ApNQSF2Y9AIe8T5W0ICq0aMrkMy+Xiy+/Z+Kb8720Cixl/DEaTVWyvOX19UzY3dzET&#10;iJAvpPtYKLT7fCJn9Drn1aN2xmWvrm2Sr+XGo85ejI5MQ00gN60womtgEBevX8T7H7yPAfq3xe6C&#10;by4Mtz8IvdWOnoERvHfhIm7feYTZYOoECrncjfU1uAk+5VItYh8LhXKRh3B7pzHrzcfPQCHBH29R&#10;aj6/gMKDXTgIVl1UdqFQpbIa152GQtsrUMg5UDl9mt5qpuv8r0BhmKBQDrPViOoKQaboSy0o1HJi&#10;fqNNJKpvriza21tHdD6GaZUCWotZpNh68XKLBb/7/v6WsEMqpRbz5AczqPH92K9Yr1dgNlthMNux&#10;tLR4Amgc8I5TWRnNRmhV9CyVNXENLyvd3FiDyz8HidaMxBLZPjE72mgbh0fHZNdiIkgd7wc9vXfz&#10;4Pgp5uZSBO638KNf/roNhW35ywh3iqdPjsAhlGubm8hkUvDNzIjONTYxiP7BQbEUYYCctCmpnKDQ&#10;huQSR4o6xofk2PNexT1q2NX6OmKpNMw2n9jk7PR6RTjl0vIqtjZ4mWhjap3vx2GYU8mEiHSlM2ig&#10;VKlhdXowT9cvL1exS8dPry9vyzdFOFz2jgh9vbnO6Rn2xffmY/w9OU8SJ3ut1atixPzV67l98LJA&#10;/vvqsY8TPpeX5hTScWhUcty8dh9dfaNQGagN+ubhnkmQ8k0gkeS0CLsnz9OWP580jePTJ/t4eszJ&#10;zVv7qRrHXmCDnOhVghUO2MDnPDnaRWWlAq3JjKu3bog8h8OTIxiaGMajRw/xzpsXceXyDRiMemxT&#10;O2p/x0+WD6mOD/e3sZRdgtXqxsjIJK7evIp33rtATqQBm1tb9C0+X19ry/kiZmOfH4t2zHrt+PgA&#10;nIz/6GAb5VIeDrcPI9MTmJyegoecfJ4harffr6ew0x6KLaBveEgELDkPCvf3DwTQjI6MQ6GQYG2l&#10;NTvGwt+W/SGjxQ2dxvyJUOjzEYxoNB8DhUU4/D7MxWLY2m6kWOL+WllZh1RhwOXr13Dz7h0R6G1w&#10;VIa+3jHcuHEHHXcewm7zolJdx87BMTZ3D5DPZcgvs6Ojowtj4xNYJKhtRvvkbRv50rIAWIVUhcXF&#10;BbENiI/x/RgK52NxyDUEr5GogJym3uComolUnqDQhBkCqmZS++a1W6RntBq9mEwoFM9CYSSSgoZT&#10;XPid2KqvnEAhp4sIBiOQK5TwzwWwsdEI/LK9uyPyNso0cvgDHuG3Nu/FUlzOw0iwyPmHOUVMs481&#10;oDAKCUGhxenE+norXQy/u0gnM+ODyWQUs/m8J57vx4ObK2tVejcLtGYncrlF8ncbdfbk2XNkcquQ&#10;TauglumpDdTE77zUdq1agtM/S9dYkCtkRHC85v04Srp7Jgwl1Yl3NnQGCrnuvN4g3nv3EkHhz/4j&#10;UHitDYVt+VJEdIQnh2Kdc229hmAoBJlaTU52P27ffYjugX4YLDqk00mxUfe0YeOAMbsElrxJ20aA&#10;J1eooJDp4HM4EZ/zorZaEGDIozccEYtH29aosyeTURgNRkxNSjEpkUCvtRGYZkjZfHLEyrb8eYW/&#10;Leua5jfmv80ZQBZuK69ewwZtZ6uKzMIcQpEA8kX6jge74vydnTqW4kEE3XYk4glskWPUaAtk6Oja&#10;hhJ+KmaSnxwfiWtOty8um5+Hlfjp39lgcbJcvVpHxrATtzt64faHUVmrUzs+IgPOqSqOcXBEbe+k&#10;rLb8pYWXizeNL/+f/25u7sPunsX1O3fx2uuv4cKlSyJFyohkSoQ7V+ksiC+k6NrWyGtbPircP/b3&#10;d0lPL0BrsWBgYoR0dw/uPbqPO/ceQqE2I1c8vZTx/HLa8h8Trluu43I5D5vLjCnZONQGrVjux8v1&#10;zrumLX85Ybjn2ByzoaAI4mK3m7BWyX8ECncIsnhGZ3BgDBqNjHybs1D45PhARILW6Y3Q6+wEK638&#10;e6eF96HanX6xLSeVign/iH9ne8h2LlvIwjnjRjweoudqrI7gVTbpbBEDg+N4++K7uNXZgUm1AQ5P&#10;GEazF/0jo5DIJEgQPPGgLJfHtpQDzXgIVIYnpqEyGlEopMXghThO5S7lKlASaPL+vlqNAI1sbfNa&#10;jsjqJ0jTETTGFnJ4cmo7B/tp8/EkAaUFyUXWKa0gZ3zten2DytWJpdVrIphMa/loKJQQ+/gSpNOP&#10;jhqzcyw7ewxHEUin1IilFk9m1jlv71wwhmmpjOo/LMrnsri+uG7Yb+RUHNFYkPyNRpJ8Pr6zs44w&#10;+SNTyikCRqc41nrGD1Fe3SC744XZZiW/twGgfC1PTiym0wShKqhMtjNQyCmRIvE0JkblMJnNWN9g&#10;oG9CYVHUNafA4D2pL16BQm8gDJ2RU3twAJpWfW3v7hHUOvHG++/jX3/90y8Ohe8RFFpdXkHXzcLb&#10;0pYvIs1OycIdjuFwZWUVs8F5TEkUuNf5GF29HTAYNEgv5UhRcfAP3gvYGMHiXFjcubljJUkp+XwB&#10;WCw2qLVSOGwaROYjYibw8LCxT4zl4GCH2vOaCFNvJ4CUTirhcviwWm10srZ89cIK8eBgG5sbFWoD&#10;jRxjPOi0kCmI2dxKrfYxUWMZCtcwH52hb66ExaRBIuRFKhFEeM4BjVwC6fgUrM4ZxJJpFIqrIi8P&#10;GzoOVlNfXyVDMYu5aFzkTzs82hfLj/mYiJ67WcXyCrUfcqg+FCOqH9K/DzAbCaOD4OHmzQ4o9A6s&#10;1jbEMuTT7VnIR563LX8pOf1dmv9vQOEcQeE9/Pvrv8eNe3fJ2TCKZb9r9TrqG1vCmW5c04aZjwrX&#10;yQtsk/MUDsUgkcjRS87jhFwFq9uHwGwEgcC8CHSws7dzBsrb8uUL1y3rUgbDTKEApVaD8SkJguGE&#10;cAAbOuz8a9vy1Qt/q9WVMhwuGwbHhuAPzWHvJYydPm99a4f87xkCxxGYLSaRVuf0cd6Ss5ROweRw&#10;YC4cwu7eeb75h8KWaYx2qAgeC8ulE8hh27pFYOQPRcWyy/IyD6gfkS18iq3tDbhdHtzteIRrd+/B&#10;YDaJ6JaVyjKBWxjjZGNVegWWsgnxHFwel7tBoMdJ9CcVU9DbCFSLSy0oJDBaypShkPFSThvpjxZQ&#10;caTyjXpFzPTpGfzShRMoZOGllpFoVKSjyGYrZKdb2zMYnBYyJcg1RgTonP3DXREpm49xnQRm49Cq&#10;TMhk8yIlRrPMnZ19zASiUKr1SKR55q5hyxkKgwSFOoMOCZH79iUU0rFdgq1AKAK5TolkchYH5Lc0&#10;l5Wub2wLn3J4eFLMMLJP03xGLiNfqsBqdxOQ2UVEdi6P33+L/JF4PIYpqQRqevd8Po2nTxqAxu82&#10;N5+EVEr+qsdB3+U0FObhYsi0WlAppU+gkMvdI5/ZPTMHtdqEVHpZ5HFsPMuHVO9bUOpt+N2br+Nf&#10;fvWvXxwKOfqo09OOPtqWP49w5+Bp7aWlBeoYJvQO9aLz0WNMyaQIBGewTA7boYg02ZpBEnnnqPNs&#10;bK0jS9eFCRLMFj0UcjUMWgvmQ0EsVzi/Ic8cNhQMg0edHL+FeAT5zCJ13Na0elu+SuE1/fvI5ZKY&#10;I6DjvQSV5RUsLMahNhigMemRLWWFcue2wfqoEQmy4ajvbtcRjQYxQcpybHQCimkZZLJJTMtHxZ5U&#10;Kylnpz8Ck9UFnc6CaGyJDFqFjOKKGKFVEEzqHU4CyRgp/kWE42ksZsuIJBYwQwrS5XJjtVIQ+RY5&#10;EWy9VoHZbcP1jpt43NeDcCKD/fYo/DdOWAesb+zB7pjD7QfduHzzDuQqPQrFxv4PPn7edW1pCdcR&#10;B1BYJIdUrlKjs3sAUqUJ87EUqtUq9YsnQp68XMLVlq9G+LvwYIbXH8TolAJGi43aNQcnaeupr5Ow&#10;LSsVMrBYTZgYl5ANXMLTp2fT+/C3rNU3RZqIwclRkeaFgev0OQw8sWSS7JKVoCYhUkWcPs5yfHSA&#10;9BL1U50OWgKOyuqqsKd8jP+u8SyiJyCgcGWlQnZ1g+zgIsGLC2MjY7h95x4GxqeQSMYJgLaxvVXF&#10;XCSECYWM/DQjKtUVsYqGy2O/jAfjjXqLiEwaDM9ib5cHexvH2ffiwGAyiQZWp1dEEm/qW569XKtk&#10;xd453jq0VCiJ/XR8nK+vVpfh9nJuYZ5h5G0/jXdg2Ts8QiSZhY0AaZGDzJxc9xTLJWIY8gWMZgdB&#10;2ap4Br6Gj6/VN+jdZ8RWgizdr1nm+tYu+QBR6Mx6pHPpk/riazhxvd3twbRaimRqDof7jeXxfHxt&#10;fQ9WkwfjYxJEQn5ipRYU8n0TS1mxtJZTg9TW+boWFAbDYUzJpXD66Dtvbgh/la9jKJwlKJyaUMHp&#10;dgpYb5RHULiSh9VmhYH85SYUijJfMDAuw0Hnq5V60tMEhU+b34CDMBYgVRjxmz/8nqDwR18cCjn6&#10;qMHqbS8fbcufTbhBHx/uobycE0l5NVotRjlVxdQw5IpJ+IN+ZHIlgjoGvZcJPAkQeOZQRJIkBZQn&#10;BTs7F4fB6IBCpoXR4EAmsyTyFTYjj/KyUj7/+OXywfOepS1/biEoPCbHcnEeJrOJvpUaVqsNOpMW&#10;w2Pj0OiNBIUlAYWHBxwdsoKDfZ51eCaUHy/lDM15odbqYTbb4PH5RQQ1t38WUQK7yto68surcPt8&#10;mJJIMCHXQK02QknKUE730hp1BIIpUpgF+MgAyBUGSJQGjCs0kNJxk9mJUjErjBXfc3U1R8bXhJsP&#10;b6GPni+5tCIU9vnv1pavq3D/L1dqUJPj8rivDxMSKRaWltrL7E6J0Kl/4sE3XnrbmEF/9rwxy87O&#10;DTsWlZUV6G0mDIwOUB1OYz5BdXhwIPYIiWXaL+W88tvy5xNeDbGQzkCm0GJyUiL0IkclPO/ctvxl&#10;hOEjkVyEkuBIPqnG5sb6R/wQDmzCQMNpIkamxgkaYtS/WmkFWNY3t0XETYPFgMTi+VDIuW4jsRjk&#10;Kg1sVruYaWIQYT3IfZn3+Cm0Fmh1GoRmXQj4nJBrlHjY2Y2bV2/h3v37cLltWF/nHJjHDSgMzxBU&#10;KAk6ZsVqgSY08TuUSqRbFWaRw7BUKJzci4/z/eaiCTEzZ/PMERQ2csTyMbazq5UlaNUGgjs3iuWC&#10;OJ+P8yqepVweNicBldlK7bnFIAxkm9tb8ARD8Ph99D5Vuq4xacDPm8sQNNut9KwubNA7cJmN6/6E&#10;1doqzC4bzATe5eW1k/fgPZJmuw8agsV0vvUO/H6r1TUCdStBoRIZkVuyFYCGodDp9EOlUSGZjBAU&#10;toJs8X3nU3GCQhM83gB9l0Z6Dy57g6DQHwxiWiVHOMp5CFsTFRwwjaFQRv4L54nf2m70ZQGFq3mR&#10;s9HuIqAvZ0+gkCF9aSlPdWWBzWZDZZmjsTbaBsdFyGcXCNpl+P2br+FHv/pxO9BMW77ewu3uCXVm&#10;DgyRLyzBQY7+5JRMOHADQwSHci28vllq6EU8PW6kpGhey//mUdEdUjaLS2mYLS7IpFp4ZrzIFYrU&#10;6Nv7B79OwjNw1bU1BGaD0KgVkE5LME3fWqHQYS4YxsbWy43fG2uIxyNiKehyuYS1cgYLET/MOvq2&#10;7gCWl1dIL+1ggxTmzu4hDo+eCAeWR8dyhbIwCONyJXoHJejtk5DR0yMUS1D5u3TdARYyZdgcDkzS&#10;OVKlFiabB7FUBrsi+Tw7wc/AyXKNdgNB4R30j08jtbQKjmJ73nu15esp3JbYOMfjixgYGEVvfx8c&#10;dhu2tmpiYOm8a76L8oIHYo72sF4rUbsvIVdapX5URb68TDBYFCPUgcAsBgZH0dXbK5aCrW/Uzy2r&#10;LV+tsJO5Vi2LpWZj4xJyQq30bVozFm35ywvbJl8ggqkxBZRSnUgr8eo5T58eoZDPiTRwMqkSKQJ9&#10;TjNw+hxe5m7z+WB2WJFcyoilkaePs2xuHyAcS0JJUOgnGGnum+OBcZ7FC8wE0DMwTNJP9ncYU9Ip&#10;DIxO4c7dR7j8wQ10PerB4kJKXMdti6FwJuAW5fHyZE5Mz+XxvXhAokBQqFFYYdAZxYqs088ioDCS&#10;gEpvgNMX/AgULpeXIJXpYHfPYGW5BYWHHHk0TVBIcOr2u8XgU7PMZ8+OxSSCxWmFxeEkXbVG1zUg&#10;7oCAKp5cgIWg0B+Yofo7EoNdfB0fX61W6F5WuD0EVVVOP9R4lvJqFVqCcbPNjVKlkbuQz2+knFiE&#10;XGuGUmfCMp3XfA6WldoOQdgMtFodwXFB1FnzGINakMBPo9UjMBfBzv6hGDTjsqv1GjiRv0ypRCI+&#10;d7Lclu+5T+86Gw6Sz0L1TXDIKbT4mBioJj1sc9jg9PrFqqYmFHI7iNK5PAjOkVr3yI/h7y2uo3rO&#10;LSUxNDiG37/zR/zrb35JUPh+Gwrb8vUWHqlmeUadeGd3jzpvTYQ2niQl+rizjxyRQYIIDYqLCWzW&#10;Kzh+0lBY3CF4BoqXlfJM4tr6JsKRReo0AXhnZ5HMZE+d2zz//Gdoy1cjbEh4FHJhIYlodAHR+BLy&#10;lSp2Dzi1QGNmt1DiqGMqjEyPQ66YgkI5iUnJKFRaJTmrBTGL8XHf8smTp9je3UY2n4bdOwONyY25&#10;UBIbG9ti4zu3heOjYzGazgFrOGLpLrW5w5dGkMtgJZvOFDE1KcPN+7dEdFx2lFvr9NvyVQl/Zzbe&#10;Inqs6MefvQ/zuZubm9CTw3LnTgfGp6ZF3iheIvx5yvk2C9fDNjmpqVRW5BnkUPij09MYGxmFVDJG&#10;/5eSI6tGX9cQbt68h/7RCSRTS8JJOa+8tny1wt+PIw0GY3FMTqogl6ixslJtt++vkTAUegJBqMiH&#10;sbtsIvbBq+ew7WFfez6RgtPtIchoRdRsSp1g3+H3k+PvR7HMMPTRga3NrX2E5hMNiJsNUzto6Exe&#10;ClrIc5AaLW51PCS7dh8jo8MEoVYRoMRkc2JseIL6vIIgaVk8j3gmgkLfjItsr5ZsdQp7ZDubbYsh&#10;bilXgEphgJXK2dhqLHVsCoPRXHgOWronp7/ggIF8LQsPsKaXChiZmIbV6T4Dhbw/zksgpTVa4AuG&#10;qX23VnWwn5clyFHpNDBaHWegkCOpunxz0JkMCM/zu7f6AP+7WC7Te9rgJXBaX2/MFPLvpUqJytPC&#10;aHJhZY1gkX7j3w93txAO+sn3UMFg8Yilt82yWDKFMlQGG8z2GaxvtyL/8jFeHux2eKFQqAny4tg/&#10;bADjczqnWKlDz6CpVBOAR0+gkGeUi8ur9I0spHflmE9mRAAZPvb06TNkMmWolUY4PHPks2zTfRp+&#10;0NHRETwEeZyOzReMUh21orgyFKZTcXR2DeK1N97Az375W1y4cQv+uTYUtuUbIM3OxjOAnKg+ny+L&#10;iKMTExKMTU4SHEhhMhowG4qQ01/EDikPHk1jB4WVHyuVvb1DEbY5vpDGzNwcosk4Mvkc9nd5g/DZ&#10;aF9t+csIJ6jl0b/9/SNSlkdC4TWVGEu1VhNKTqGWE5BJIeM8RnYrGaAl4QB90jI1LoeVM4fFjpAR&#10;MzpscM1wvsqquJaTlm/UKnhKipNH9hpth9qdGJjgNvQMO3v7iMQW0T84KsKDR3mvBD0nK/Tz7tmW&#10;L1/YQD55+oSAZUeEXl/OpbG2XBIGrznC+2nC33VltYIpgsG79x+Qs2BCda2x4f+8878rwraelxex&#10;M7FKfY33pMmUOoxLxjE+OYHpaQk5M1LIqe+NjkyIpWUXr13G9dvXMS6TI016uekAteUvL8fkgHKg&#10;rqkJNUbGJhGOxsmx3hPL3XkVBQ9msYPe/mZ/GWlCocagI9jx0Hc5f+n6s2fsv+xhY3NT5DXkQczm&#10;Me6zq2urIjm5zenFcnVDDLCevp6lvr4FN9k7vld8MSm++dHhHtLpRehNetzrvo+b925iTCIhcIqh&#10;tlEXSxTj1H6Uch00Oh2B0crJ3n6GQo+3CYVJgsKjE/3J75XO5KDVmUmHnF22zOfwSi2nww0DQVo8&#10;kRZwx7+zjWUo8xC09pN+sbl9IjfgaSh0B0LQGhgK53FwasUXQ+FiOoIJGV3ncqBQbi0f3djehtXj&#10;E1A4n4ycPCcLn5POZsWsZSDow/bmGh3/UMAaRzmdnpbDaPgoFIaCMyIYotXmFfsLuSz+FgfUv2LJ&#10;eSi1Bji9QWyRz9DsX/x3h76hSW8Wy0DD0eTJO7APkV9eg0plElCYXpw/A4W53Co0agsBsZ6+cfVk&#10;AJwBbj65QD6RCcHowsutLI3nFFA446VrTATfsTNQyD5OIhFFR2cX3n7nXfz2938kKOyAn96rDYVt&#10;+cYJK53N7U3qOCn4/HOYlsgxNDaM6ckRaLVKBELzyGTLqK9V8IQ6SRMOGSo5NUEyncJsOIxSmUMa&#10;79OxjyrRtnz95JiU2lp9FdmlOOLJBFKLC6iSc89hqk8repbnHz4X8MAzhGxUG4blhTACsYU0tHo5&#10;JMop2D12zIZmEQx4ME/G8PToI5f57MVTMsQHBKQVzEXnIZVp0XHvIQxkmCqlwkfu25YvX7iOWfgb&#10;7u4dYDGXJ2fKA7lKAtX0JCxmK5ZXaiJa3mf5HnxOabkIiVyCwYkhhObDYoT6vHO/SyL286yWEY3F&#10;YLRYMC6WcSvEXpy54CyWFmJib05mIY75cBQavQ0379/D7fu3MaVQYqnQmEk4r+y2fPXCsxLZXBmy&#10;aY1Y3qsx6ZBKxhFNJMWernS2hGp1hfTb0Uv92P52X6WwH+P0BaBW60WfO3rSgpzPKpyyYHExAZlE&#10;BaPRgeW1+hkoZF3HfXJ5hcDR7oCa4CexyMnin6JW34DD6cODx114/b03cfv2bTiddmxtNfYbsr+U&#10;yRWgVhhgNvF+wlORMjfW4LA7odGasSBSPLAfxXqaB+2ORaA2hdIgUjowzDWfh9vZykodOq2FdAxd&#10;m85R+2vYb96jvLpahIVgcHBsArORBMEwcwa/D0PhvogVoDWYz4XCVCqMEckwPD4nlcPpKBoweQYK&#10;U1HxG1/D78EBBnmSQKaW0/08BG08m07wtkO/z4QxPjQNK/HOWp0nD1pQODfrhUyhgtvLeQ0b0Mv1&#10;tb6xBV8gIGZko9G4mJxoRk5nuKtW6yICqlpnRb5YEXDHx7gtcJwMqYoDAdGx3CLZpAac8ffMFCqw&#10;OjwClDnna/N+tfqayD+oNZno+owYSOdj4jkPDwkKPbA6beTzZk6iuPJ7HxzsEwTP0rfvxKUrV/CH&#10;N94mKHzQhsK2fHNFQN6HT7FzcEiAkIHOpidFMoDewV6MDk+JnDNur4fgsITNDR41ajiM3CEOD3ZQ&#10;r5WpA7VGTtry9Rf+Vgx2H9J3f0p66SmBX3OpxNlz/oSd3XUklxYRW8wjU6xidYXg8YiXor5AqVKG&#10;02uDZHIaY8PTGCdRKTWIRBZJIbbCObNRqa8vIzwfJWXsEABx69ZdPO7rRohH+Q5ao6Nt+fMI1y/3&#10;Wd4zwpHUwvOLmCYHqGu4G3fu3MW9m3cxMjGGYDSMLTHK++nfg89ZTC9ibGwMk3IpFjJ5cY/zzv2u&#10;CNfJ4eERAoEoJiYn0T8ygEmpgpywCErVGg7J6WJ9y32PRUSvW9uAweDAcD8n1Ta2ofBrJuyA18g5&#10;Vsl0uH73Fjp6OjA2OkX6TiJEb+KZHC8WyEbW1lbx7Elbn32V8uz5MzhdbjE7tJhdOXcv4KcJ750P&#10;BGKQy5Twz7rFipfTUMj98ehgD+mFGBR6BQZHxmC2eJHOryAYS2JSJsWVW1fx+vt/QM9AF8HpLI5E&#10;YJQmFGagUWrhcAQIFhvBZPj31dU6AaYLKoIbjvh+fNzYF8i8sLGxKpYhSklPB4NJcN7e5vPwOy6k&#10;lyDRGGEgyCmWsgR0DSjkVQorK0WYrF5My6aRzSaFj9a8dpcA0eVzQWPg5ZAtKORr2RbPhWMYmR4V&#10;y0BrNdZFLShk0NSZjIikFk/aOPsD+VxaRB2dVkpegUKCpsA8ZDIZlRvBMUE0X8fCUOh1uaCQqwj8&#10;AtjbaSyPZeir1Xfp3eeojs1Yyi6JmdXm8/N3qRAQK1UWYigXVmqNtBJcJgfRiSYXMCafhmPGK8Cv&#10;qUsZGOeTi3DQu4fjnJqtMXDN3yFXWIHNNkt1Zqd6b612Ec9JUGhz2KnOHI0k+X9q1MeL58dYqeTF&#10;8ty+oW7cfXgPr793rTFTONeGwrZ8Y4U6KAl3NF5aUSgsIRDyw2w3C2U00D+CwaEhUrjTBAB2JBfS&#10;1I4rpGQ40uhzMoC83KztwHzzhJVe49uzNP7fOs4KnaOUFosZmG0WSKUEfDINvL45rG828iHxMp1K&#10;pYB4PEVGK4rZYBix+CIq5WUxWyJGO8lBqq+VMTPjxNDYODo7u/Ho4SMMDQ/ARoZ8bf38ZTpt+TKF&#10;93nuY2W1jCQZTKdFi/GpMXQPDGBcrhAjv0aLFa4ZF5ZyOTLojYBE55fVEj4nlU6hZ7AXI5PTIh/m&#10;d10XHB7uIpNNQWfUY3hkHGqNmXRmDps7Ozgmh4XrrNXfGs4Rz0SVylWEwgkkEgmC8sYMw3nlt+Wr&#10;F4bC8nIVCtJ/125ew6U7t9E1MISpcSnkEwpMEfRPkhMqJ+fW7fWJpPfN6IRt+XThts719eT4kKDo&#10;4KUcit8+rR8wQHCkY6vNTpBgRDrHewU//zaWnZ0jBPwJEU2bZ4DZbrH94mPsu+/vbiOdWYTWaMCj&#10;7ke4dvkmuh72QzKlJFs2irsdHbh59zZud9zCuFSKVCqO4wOe+WIb+BTJVApKuRpO5xy2t/dFm9rb&#10;28I8/S5RaaE2mM9AIdvE5ZU12OxOyCRKRKILODhsgR1DYZKhUGuE2elDnexoc0bvCc9sF8swO2wE&#10;flqU8imx963xLh+KQElGsxlagwnxhTyOyIdrvifnTbS6vRiaGsXMbBDr65xy47kom/NYGwjCzBYn&#10;lgiG+V583fHRLnJZqjuCQolKgVAsgt0tBqsPCcoI7vxRKNQ6etelE2Dnaw92NmHjNCJTMswn5qmO&#10;X6aHoHdfqRIw+udg99iQXya7QvXIx8RxqrsC+RicQN9k9WC13riOn397u45A2I9xxSQBbwQ7pwac&#10;eYl3lJ7NQKAZSxQIgBswzG0omyModHnIx3URkzX2NjaOvRBxOAxkH90zDqyuZPH8f1I9k+5mKKws&#10;52B0uNE/PIhHj7rw/vs3cOXaHfhn21DYlm+B8GwRjzbt7++JZaV5oVgcGB4dRGfXTXQ8uoPhwWH4&#10;eMSkUsQhNfpmh2vLt0v4uz57+oSAbhkerwPT0jFMj0/B6fKjvtlYdsHn8N7Bo8MjkRNz7+BALBtt&#10;7Et7IaKhcj5Cv9+DgeEh3HnYhbEJKsPhxAIZTd7bwYr61Xu35cuTF/SNjsjJKuYXYXOaMT4xjM6H&#10;N+hb3MSUQooYOQX19XVhCDmA0CE5WPzdP0u/5nMYCh8PdmOoDYXCgSiVi9Do1RibmoBWYyFHsiyc&#10;1k+qT9GPyNHhoAesU1+8hMfzzm3LVy/shBbLNciUGnR0PMDAyCgMVjvmY2FkF+MiMAnnYBuZHMG4&#10;ZAqemRlyJBs549rf8XzheuHtKLxfa3dnB8vFJaTic4hFvELi0RmUSWftEzgxLIpURtQv+JrTcsC5&#10;mMmhV0h1kMsML6Hw8w8ybhGo+Wej0OjMmF8kx5/0GD8j9+n9vR2R1F5vtOBB12O8d+UC3rlwEVdv&#10;3MM9ag+Xb1zGjdu38PhxH3r7+6EzWVGuVIX947LXN3fhcvoxNS6D29VIO8Ftant7DcEo/a6WUPux&#10;iPRfp6GwtFKDhaDQYDaSXlk+M3jKWzoSyRSkKj1B3KwAl9axZyJHMC+F1NO1y6XFEyg8Pn6KTKYE&#10;mVQloDCdXxaDVXzsQ75nKQuTy44RyZjYC3h4yM/zoYD0bDZD0KyBXm9Hcbk1cNiAwjjURhPBrRHZ&#10;wip9s8as5Wp9XUQ/1ejNSGWLJ8DOoLm9UYOJoHVsSoL5ZIzquRHVl+smV1wRgW4sLicKqysnUMhl&#10;PqV3WchkxNJ8/1wUG1uNd+cyt7YqCARdmJDLEZ5P4ZDetxkjQUBhNET1STCcOguFmWwFJgF+xGR7&#10;LSjkmcfC8ipkBLVO8oPWqkV6lgYU8vLeUiEHg81B/s0gujr7cOXiLdy4fBuBQDvQTFu+hcKdc2Nz&#10;Hcl4CDqDAUNDo+jrf4zJkT6oeZkgKQ0O8ftJ0So/i3DfYAXP67h5rxor4v9IeW358uQ5LzdcK4r9&#10;h+wA8dp7ntk479zTwt+Pl6UEIwmMjSvwsLsHSp0BC+k4dne3CCbZaHx3AeKrkMY3OEIylROjzY/p&#10;G9y910GOS4+IgpnNpAgYeRnxF+trXH5qsQWFySVypkhncP/lkeWGfDf6MsNwnZwcq9OJvuEpcgwt&#10;5KyWcPRKkKe2fPOE23R5ZQPOmVmYyQFMJCJiiRk7yi+eE9Ts7qBQZGd6BhNjUkimVGJ2mAPQtL/9&#10;R4XrhPev19aWEQoHYdCbIJFPYXxqBEMjgxgY6MXgYD9ksgn4PRbEIz4UMwmsLGdQXS2Q5Eiy4m+R&#10;QMrumMXEqBxKuUEA4heZKazVCcCsVpG+qQmFvNxwa/dApG7SmrR40PsI7155F+9f/YDsWTemOOWS&#10;TIORkXH6txoqgqUxmQwWB6+AaeXUW61tw2L2QEo6OBQOCdBqQaEPUo0UgVkPtSNOIt/Ql+wHFQks&#10;nT4v7AQjp9NRsN08PDog+AlArtRhNpTE3ssomixNKNQQpDFQVspLJ1B4dPQUyWQB0mmlgMKlfPkM&#10;FBapHRsddoxKJ7FEENfcW7d/cETPvoCpMTn0GitB4dpJ22YozGbmCaj1BM4OLK9u03s0bHulWofZ&#10;4YKavvFCnqCQ3ltcc7gjZl4lMgVBoZQgLSEGAPgY1002XxJ7Hs12F0HhGoFY893/hN2dDYRjIehN&#10;BoRC7E80loEyFG5sVAgU3WTfVMhRGaeD1zEURubDsLg9SBEYnwSnobpeXCrBQDr7VShkiE6mCwSZ&#10;BPQiHQUf4/duBPpZSOeh1ukwMDaI/sERXCMgvHH5GoJ+Fx1v7AH9ZCgk58puN7ShsC3fGGElxZGg&#10;isU8IuF5WAxKjPd14cG9RxidmhKhjXk99sFhY7kHO4LnlfNJwiMqS5kMQpEklpZy2KzVxEhTo6w2&#10;OHyZwnXKAP7qd2r+3jrWUPishHmUlpcLN5cMn77u44Sd5Gx+GUqVCb0Dk5AoVUgv8P5BHkE/fyT3&#10;ZHCAlDcvgWkKG5Lv8gzUFxU2gqVKEUYydg86OjEwPCBGjoPhJNJLnGe0MZL5RYXbRnoxg5HxcYxP&#10;T1D/9YvgCrvbmyL3Hsve7obQC+dd/20Sfsd4IkoOzjiGx6fI+eC2/tHATW355skLkiNyDleWy+Rg&#10;58l53RYOaPM46ybed5RKl8nZ1uDh/T6RFJz3YHG7YH3Gf7k/sn77OP33bRee7Xn+4pnwFTjSo5mD&#10;ME3JCQRlkJJ90BA4qLQWyBUEW3IFJqamMTJGoDjWT+dxTmUZrHYTXaeFXj9NdayF0WjA6OAUxsam&#10;CA6dqFYrop7Pu/95wv2TfZzlyjI0Wi1UKiMyBYIhAgXO08vPqTWbMSKRomd4CLc7eInoQyi0esQS&#10;80ins4jGM4gmMvDOxjFNUGmx+c5A4XJ1XUQsNRNs5YpFvCB7xvfkpY5zUY4CakA2vSCgrHkNgy0n&#10;mLf7XHAEfKhvtnJjchuq1yswWY1kX7V076WX0TIbxxkKlwgKOR0GL4dsBLxplH1IIDM/n4F0SgOb&#10;k5dDLovy+JiAQoJsvdGGSYkCFZHG4iUU7h8jOp+GSq2Dl0C1Xm+lZWEoXEyFoVBq6Pu4sbLegsLy&#10;ShU6k51gW4/FU1B4cLCNZCpG95GKpaUrK5z64mVCeAGFRRFgR2dwfAQKt7bWEI4GYLSZCA4XTqCQ&#10;4Y7L8QVmCMwtWKutid+bwoPZM7MBWAnaSwWelW3YP67r4PwC1FrOQxjEzl5r1pWT3UfjCZHPe56+&#10;MUPiybGjJwKwVSodxsanyQYqcffuPdy7/QHCfgcd3xfnfTIUVvNwmNUEhX9oQ2FbvhHCnZCNHneo&#10;g70dFDMLsFmdGOwbxf17D9DTP0hKXIfZaISUSBabm1Wh8D6rM8TT8KzwlCo9bt98QAa1G3rqnOmF&#10;BDmXnOj0u2lA/zzC0bK2sVFfFuv3T4MWj9LVqwWsrRXIwdk5+X7891VplXe+8DkMklazC729w5iW&#10;KchJZuXdCFBzfhm8XPWAdGRJLEOcjyXJCMXI8KbEiOkzYTA+W5tqS+Mb8EhlKBLByKQEPYMDsLnN&#10;Yg+EWOJLjsPpkOxfRPgea7U6LGYHRkZGIVNMYyYYwGw4BLPVBJPNSkYzjp2db3eyb64HDtBgs3vx&#10;4EEfxggMsoXGjMX5bb0t3yRpJsXm/Ju8tPpVHcb/Zvu4vlaB3W4hG/YYQwOTiJAOKxfzyGULyJPd&#10;zJOTX1/jJXQ8g/DdG+RiIFyvr8AfDGN0YhLdPT2YkskJomYQIbDKZbMoFzIoFhaRXspiZiaIyXE5&#10;bty4i/euXcDFm5fQNdSDgclhDI8PiH1cDx89wrVLN9A/NAS3z4/DgwPxfc67/3nCs25HB7tIzEcw&#10;OSKFRmVBrrQilnjGUykYjHryTVQw2+wwOZ2YkE9iTDqO2aBfBN7jrRIcPGV9o45INA6JTA+nqxVJ&#10;k2WpUIbV64bD50NxhffoNYLMbG8RFIZ8sLnsBE/lM22KBxJiqSVY3A44ZmY+AoXVCkczVYlAgJH5&#10;V6DwyTMsLBQgk2oIRoPY3WtENOVjvMXD448IKPQFOEchp3po1Bc/E68e0RLwcu7U1VegcJ6+kYVA&#10;cj6RFEDVLPOIoDBJcMvLYy1WN6qbjZzFfKxMsG00W8UsXKFYbkHh3jZi8TD5BhK6xkj13YhTwMca&#10;UJgmkFQRoNpR/FgodAkY3yPdy8d4xRrnl3TPUJ16bait18TvTeG9nQ4CQrPVjOUC799szOSxng4E&#10;Y5BL9QiHF8Uy/uY1nLA/HI+LpcOppYKwm81jTSjUaPRQaLSQqg3oeNSBB7cvfHYo5ClvvWocv/nF&#10;a3jnwjXoLW0obMs3Rzi59fGTI2xubWIhOQ+zXomh0UGMDnGgiRHqpHqRTLVWpc4v9iV9uuFjKNzc&#10;2QaHVX7nvffxw3/+GX73+9fQ2fsAXp8dK9VloSBPK8y2fDFhpVvb2EIqHsFC1EdwWBMKkUdFV6o1&#10;+nZBgogA6qRMv2h98z04d0+Nvtu0dBr9g2Pwemawub0j9kQ8ffpcLH3hZRg7u9vYP9gX+9g4x2Fu&#10;KQEHtaHRiTE87uzC/YcdePSgG2qllhyFLCnxRlAjNjis4Pk63oPFf/n/bJx5byPv59nZ3SFjyLnE&#10;GjPO37X2I9IirOQFnA2NjVH/MqBAztYTMoRf1rJdrlMelU9nM5icmsKNmzdw485t3Om4j5v3b+FR&#10;XycMFgtKldVzr/82CNfBU9KJy8t5TCuNuH6vB5Ny3gNU+1zOaVu+2cJ96vnzY3LQowQow7h98y5U&#10;smmoVUpMjRLE9D2AZGwAPqdRRDBk+3heOd9W4X7CqRCCkQg6uwbEyoWJUc75GBNJ4xsDVZzS44ic&#10;+yMckQ3ZJLgIBlMY7J/C5Vt3ceXufUxMEUS6PPDNzUJPoDY0MYqL1y/izp37kEkUKBB8c1CYg4M9&#10;cAJyDp7HAdGawNEU7ptsL3YIRrJLKZhIT3b39UAi0ZAdjCI0Owu5XIFpuQSBOR8qKwUs5fOQ6w2Q&#10;anRYzGSEjm3alfX1bbg9s5gYl2Ju1ieWODbvtZQnuPNaMROcE4NofA3bwrW1TbjcblgdNqysrpyc&#10;z8KDDByZW2M0EUySTX65j5+FQY2BbXpSDqlMJ2awTkPh7v4B/KEYxqaV1B7TODwFOVwfIuee1ojE&#10;Qk74Vs1jXCfz8QUqk2BMp8MavXNzX+Tu7gFBb4qAy4tcsULP0NJtPLPmD0QxTu/ucrlE7kW2uTxb&#10;uLCQFVuPvAE/VqscDKdx3db2LjzeAIZHpmC12aj8LVEvDX16LNKDqNUqAbX1zd2TfYF8fHNzFT6/&#10;C3qrQ6TTOiQo5WP8Lol0Ttgcq8dN7ar1Dfj7c/sz2cwE+Casljlaa2umkKFQJtFjPsZ+RmM2kK9h&#10;X2JmLggrwXA6VzoDhVyvkegSlAotDFYL1AS+3WTzHn5eKNQpxwQUfnDhKmwuL3aI3Js3aUtbvgnC&#10;bZk71MpKBQ6vB0qVHPc7HuJB5wMRYMFKgMcR2Njh52UzTcX5ccKO5ebmJnW+ELq6BvG7372OH/74&#10;n/HbN3+PwYkpxFO84fxAnNdUHOeV05ZPFlZynN/HbrNgcnwATjKu5ZVVlJZXRY4huVoBs8OEldqK&#10;OFcoaFKCrAjZiDHAs/Pz4kVjiSl/22M6xiKO0/lssDY21hAMR/CwpxMj46OIxyJiI/w2STpXgC/o&#10;I1hRQamWw2q3wuXzwel2oq+3D/fu3cWjjsfoGxxAd38vbt++R7/dEyOXi+kitkhJb2xtIr6Qgcc/&#10;C5fHBe/MDGJk/EKRFJXnFUtqZEoZNCY9GcV5ep46gWTj+U7Lt3nmkQNG5TIpjI9N435nH9z0rTdq&#10;FfHdzjv/iwrX42p9E3oyiFduXMHr77xJQHgfA8OjUNA3mAmGRG6q8679NoiYaTjcRya7gOFJJS7f&#10;eYQphZ7039qJA9SW744sZnKYkE3iyu0ruHn3Bm7e6xT5WO+THrt95wY6HzwineUTg1Zf1uDM10v+&#10;hBd/eoFnZCMaA3fHBGgH2NnZRjyZFKlrLt+6juHBEcyHw9je2xH9pKGPz5Z1TGCUK63BavWSbdJC&#10;b3FRv6pQWXvYJ/DZ2NkhQOE9XQp0PurCg/sPMSUdhcdlhttO52sl0Gl1mAsFCTp2hb16TnaAAWqd&#10;YyUsLsHp9EAyPY0HjzsEXPaP9kOuUGFsZAKjo+MwmuxYXqnSNYcEhhW6F5VrtIqBrpPgJ/TOa7VN&#10;GG1ODI2MYc7vE8vmm++RyacJCh0IJxewRc/O78ozZhWCJKfXK6Je8rLH5vksvOfS5ZqBTKEWgLe1&#10;0+QEHoh7inIxK/YyqrRm5HJpoe/5OC91rlRrcHq8Ym/rYnZZ2Odmudzu7B4ndASbC5nWzJ24lr5D&#10;cJ6+0bQUGvVZKNwgwHLQdQ6nm75BYzVY4zoe1N8nWxwigJZRXQewu7Ui7Mzu/iG8/ggUOgMC9K3r&#10;G7xSqFFnm9v7cHvnyA+Rwef2iEisXC/sd+xub8BHbCSVc67sGPkNLUbi1BQcvM7s0ENrsYm6PTpq&#10;LPdkKIzTNzW5bHRdmO7R2BvIZXJ9ZgnqNQadiKrKvinnYOZjvI1iZpaek/T2QqYo2h1fxysD1lZK&#10;cLgd5K/YxT7N01DI8O30hiCV6kQwHSud1zv4GPdvvo9QwPnFoJCnu7nDNG/SlrZ8k+Tp00MRjSmT&#10;ToowxZOj0+glqLt76wF1FBUCwYhIfM/LAc67/lXZP9hBPpeDj5z9noEe/OoPv8KPf/5vuHTxFux2&#10;Upy81/B5OwXGFxVO/lrf3BFLYToeduDxwwGo1HrIVQoMjQ1haHgIgRlS0GJpKQf+eSoMVyZfJRjb&#10;F0bwxbMnIgfR3u42agSP2dwycoU17B02IiwyFLLSds/O4tbDe3jQ/QgaiwXhWBo2tx+jUxNkeHvQ&#10;N9SDmzfv4PKlG7j8wQ1cu3Qd16/dxei4QizhSKaKmE9m4SKj2TvQj1vX7pOhlsJkc0BHsNc91Icb&#10;N+/h+vXbuHHtDm5d78BNOuc6/fvGldu4du0mrt2/JjbMR2KLpMyfiHbYlD/9idvktxcKedkLL8nq&#10;6Z/Anbtd8AY4wAHPEn6578zllclBUpLzxcnXr92/Cx05b4uLGawuZ8mB4z2FXy6Ifp2E2xHPSIej&#10;CXQ96sXlK1chUSpECoM2FH73pFYl3eezi5UzY8NT0FvdCJE+C0cWyRHXEhw+IGddgUIhQ23nWwqF&#10;Lwi6NlaRyRTgm42SU+0mh1uDnt5B3OH8tL2P4ZshMN7ZPZN/7lVhe8XLM+urJVQrOdR5BRLZn9Pn&#10;8Cz9SplAwKzHw5eBYK5fvYZ7dz6ge13Ezas30dHRTT5FAKtUzubWDuKJNAGXEXLJEPofP8S1K9fw&#10;xzdfxy9//Wu89/57uPT+Vdy71QGNxowSQSkvS3xOkFMhX8ZkM8Ht8WO1vnWypJHtYq60DIVej0nq&#10;+9FY9BwodCG5kMQhQXATCgvLHPHSAu9MgCC1NRPIckgQajO7RZqT6PwC9l7m1OP6PX5yKAKz9A0N&#10;iQid5TLP+L0MmkKSLa3A6XOLtDgbVO5pf0ls1TEYoaVjS+dA4VwkDolaSVBJz1RbPoHC+kad4JXe&#10;nb5b+cwqiBcierWD8w3qlEil5rG3w8efi9QXJocbUp0FyaUc2d0W/G9u7sHmmBP7EBeXFsT5fIyf&#10;lQHbbHKJvJPZQvnMNgfOEZjPFwjuNHDOzGF9i/f3No43odDqdSKWShFoNtiK2Wtzg5ctz0GtMSA0&#10;T/4AwSnPPrK/IvrsjIvq0iRmF5tJ8hkKy6UM9GbDy5nCs1DIe4YNNh+mCSZn5yJwUZ33DPaQ/3EL&#10;gdnPGH20DYVt+TYJt2mOasU5fba2NpFbSsHt8mJ0eBKDI6OYkCqFEskXV6mD8F6MT3bEefM+J1nl&#10;5YCpTBbDExK8/tYF/OTnv8HFi1dEDpxoMobt7XUxMvahKO/8stryUfkTGS8OkjA/H4aUjNfgkAQT&#10;Y3IMjxOoDQ9gmIzMrM+FrY01bK7XsLiwAI9/Bu5AALl8RnznbQLCaHQWXl9AzNLxRvbZ8LxYHspK&#10;/TQUXr13C6+9+Qd8QN/uUfdj3LnzADdv3MXAyCCBgwZavYYM+G389jd/wNsX38boCAHcfBoc6YyX&#10;cPCIbm19gwyAlcDxOt678D6uXLxJ8HeXQKeDFPAg+kbH0dnXgw+u3sHVW/cJgvohmVZArjPg/uMH&#10;uHf3gdh7kUtGsZSMIxZPig38Gxu8dLa1afzbJrtkED3+MLr7+3D37kPMhqI4ICP1ZTui/M0LxSIm&#10;JRI8pG+s1htQqqxRfz8ih4IHcL69S3fZGTnY3yHnNylSEnR2deFBx2No1RYsL7dnCr+LwukTqisl&#10;AoAMUosF1DZ3yJ49oXZygGx2ASNjEoxMSBGMhMnWHZO+fCp05reljzRgoIbZYFDsaevtH8bg2BBG&#10;xkfIxgyhb2QAepOeAG1FQMJ5ZZwWsTKF9EhTXtVf7IMwGEbmExgancZ7V27ixo07ZNv6xB7n8YlJ&#10;dDx6jIGhfgIwE8wEKVNTUoxODmKUnmtqZBr9faO4dfc23vngbbzxzhv44xuv437XY/jngmLWqgkr&#10;m9t7iBJQRunb8r8ZKvjYIemA5EIUMq0MEq2G/r2A/f3mzNdzgp4UzG4nUgSFRy+hkAFmMZuHRKYj&#10;QA5ja6cxq9R45xcEZCsw6gnedDpqN4sngMHXcu5AD9nXnsEhzMyGCH4Yrht1ydE2eQ+j0+eB3e3A&#10;Dh3ja5pl1zfrBK9K2JwmVCp5+gYNH4pX0uwfE6gR8E6pVAgQHHJAoOa1K5UVKOQKeP1eVFZbUMjb&#10;EbKZNJR6E/QWHdbWlskva+SXXF1bJ1C0Qao2YzF/ds9krVaHweIiO21GplA4OcbXleleOr0FWi1H&#10;OW0tq+Vvvbe7iRD1nWmlDMGQl/yZ1t5N9hsjiXmCQhuyuRSODltQuFEv0bO7YbHbkFjMnkAhrz7L&#10;5ZfFclqr0yrSMjXLYygs5tKYUihhsnkJEHk/cMNn4L5bLuZgspqhUvIS3kXydWdEzt4bVz5HnsLT&#10;UHiBoNDu9omNn82HaEtbvlnSWorXUM6HZBA4IesidSIbJielGCOlbDBasZBOo15fIWX4SctJW+Ux&#10;EJSWOXKVGVeuX8Ovfvcb/OHNN/GQFLzN5hRJnmu1VYIHjojZ3nP42eRPeEH1v0nQt7iYhG82DJcv&#10;KPYsaMgATY6NQq+eErOFLu+MCKE9OjYJIym+XG6BoPAAG+srmHG7oZYboFEa4XRZkVhYws5+w4Cc&#10;hcKb+PEvf4wf/viH+OUvf42Ll29iZHgcDrdHJPguUJljo1O48P4V3HnQAf+MH1vbjZG/ZjvYp3J5&#10;Gc2l96/j17/8Pd7893fx6EEPGTW7yEM0n8yI/FJSiRYKlQG+uTkUCnkUyiWMSsbw/pX3ceP6JUjG&#10;+zAtGcTA+CApeTnm5vzYIMBtLgH6tgkHPuFAF11DZKTu34DV4RQzu18mqPD3YaMaDcfQ2zOEIWo/&#10;86m4mJXlb9gYAPr29kveA7XEQGhUo290AOPTMrLpXiws5rG91do/05bvjnC754FN3v/MA1uNVQk8&#10;e/YctWoV0wQkPFCj1CqRySRQyi9glSCyuV/6vDK/ScLL9Hi7x6RMKvYNdnb1EARq4Q/Owh2Yg4sk&#10;R5BzeNgKfvLJ0tQhH6dLXkYPXS7CyUAzpYLRaEIkHEKeIHx+PoBp+RQuXbuMW3fuoKu/H33DI5Bq&#10;VGLAM57I0jmLcHm8kCql6Ozpws1bd+gaFYolAtenDX+FZ494xpD3Pu6TsN7j+wsbtbuFRHwOMrWM&#10;IMGOtdqGWGXDALuzs47ArB8mu5PgkOBORN8mkDx6ghjZTQnZrdm5hLCfzXfi9+GBNpnWQP6PkeCK&#10;g1a17lfnmS2/H/0Dw4jPh3Es4KNRN9zeUotLBHdOOMme7h606pnb1xr5TAqdnGywlXikBYXPSJdV&#10;q3kCNSfkas412IriyjN1hVIBE5IJglA3avQ8Td3GwcyWlmIEhRrY3Day1428huyTlcorVM8WaExu&#10;lFc4mX3jGzIoF0oVyPVWqE0Mfssnz8jlZujdNQYzbA4PVtZay2rZx9zZrosgPxKlBJGIl4C8NcPK&#10;EV/d9M4WlwtrdZ7hbTw/X7deK8JqtUBnMIp0MU0o5DyEyXQZGvId7G47tvfPQiEHiBoenYDF4cUK&#10;tTH+jY9xO19IZ6HW6KAlKMznc5gJRtA72P8FoFA1IaDw7QvX24Fm2vKtExEEhBQiz/DMzs6LUbmh&#10;yVFIVVJ4fB7kSdnw0rannyEyH48krterCAY96B7sxi9+++/4H3/zT/jJT3+JK1eukhMmoc7nx0ql&#10;JGbcTy9PaMvHCzsovJmbw6hzYBaWIgG4kQxX10AXGcZ7eNj9AHfvP8DI4ARmAzySuSN0GC/nKZfW&#10;kEwUsZAsiNEy3iR+SN98l74B5+9Kc6JfqwN3ux7ip7/8Jf7hB9/HL37xW4yNjSO9EMcO5yl8eoxj&#10;Mq6BuQjkcg2MNg+WS3l6rrPLg3jGaYYU/fVrt3Ht/ZuYGJFjPsazifsiUAAv52ADu729I5YjHVKZ&#10;nNx2Y3sDMo0M7166gD++9gY6Ht9Fz9BjAqTruHL9Knp7BxGNzYv9A19Vm+H7POdluR/ySOqfFxjE&#10;nkIC75HRMXxw4wqGqe4Xs1mqd17m+x9zPhvt4Ji+wQEqFTLuUhVuXr+D0UkJFguc3Pfb3QebKxpW&#10;qyvQ6NR42NmJwbExBAnC2Z6z/msuhzrv+rZ894RnGIqZRUyM9uL67Uu41XEd41NjmJZNgIOsJReK&#10;YhnyN2EggfUHby9gHXBAUMB6d4f1L0mR7IFWqyMY7MbjvhFYnW4CkTUxi8MwxbNPrPu/TADmfsb9&#10;kfUR2wEOpsJOO+cDLBTSUBn0eOviO3jjnfdw4+4jAgo90plGfbP94L2P/FzrBBLx+LyYLYsvZuiZ&#10;WwFaPk743ntkzyLzswRTcgKWWXqW1lLIbKlMIGKFzR4QyyJZd/KxtbUteLxz0BkNyJcINk59d24D&#10;WdKjEq0RWqtLLMNs6hJx7WoDCoenR7GQCuHZy4ApLAx5nBtYa7LA7psTNrl5LbdBji4qVU0TPDlF&#10;QEBOjyGOURmV5QVYqC1azW6qj1Y6Hbavofk4xmXjCAR9IupqM30Gb0lYSMegNnJQGA84qA9fx3Wf&#10;SMxDJlfSu3sIOJuBZDh9Cy/h5efgPIpOVFZWT+4loDC/RCDJqS+CqK+3II19y+rGFpxeHxRKORKx&#10;ORydgrhSpS5A0uLyiaWdp8tcXSXQVGmgVGoRS7WgkAPRzYaTpMdNVF9+gsJWOgpeqryUTmBoeIwA&#10;20ffrHwChQLqU1ko1VqYjDbyezap3pMiFkIjeb33s0JhARarHr//zRvtlBRt+VbLc+qQHGFyaTFF&#10;7dyCYTKAQ+PjkCkM8M7FUChXhaHg0aimony1DP6NO/Tu7gYyuQwpCgeu37mL3/zx1/je97+P//O/&#10;/b3YB/D4cRe87jmxTv28ctry6fL0GSnc9U34g35YHVYSM7x+H7LpJBn9LfE9+TyuXzY8/N1YeESQ&#10;ATOfr5CCp+88MYp79x7i/Wt38ccLb+OHP/0X/Ohff4a793oJJKNkgHnksuEQcFkcpGOjtiLgj8t7&#10;9fvx7+FwCGPUdhQSLRbTBRx9CsjxPhVeUuP1eMQ+V8mkHDOhOXK8yOBbbejq6BMzj2OjMuR4kIKg&#10;mJ0IHt39c8EaQwKP6PK+mFJpgdpqXRjQY4JgXkrUmFH4chwlLuf4eB+FfFIED7py7Sa6uvvhnw1j&#10;e2P1TD6szyvs6HCS5RSBv9XjhUylwp2HHbh04yrGpuRIF5ZP9tp8G4Xb3cHBPrIE3HqzDl19vRiR&#10;TIiACPvkIH/SHqm2fHeFdUs6nce4ZBwjg48xOd6H8fFJsomN5ZWcemGWnPnPAiJ/TmFHmYOBMCwd&#10;k14/IlhiHcz/FjljOVo1OcYbBAapZAxur5scbY1Iaj5J0jcwiKt3ruL+w/vQkD1Yrv7l9tYyfHJU&#10;YJ3FIgbGrt15QPWsQjCWEiuRXrUhPNjDNoiTuT8V+vjTfQk+Z3NrF07HDNmoCYSjQaEj+Rj/5WWT&#10;aq0FDmeIzmstEV1Z2YDT6YfRYkSlWjlzL96/yFscJGoj9HYvNjZbgMN/S7xn0O3B1LQU6WTkI1AY&#10;CMWhMVgIZEInUMjCg8ChaIhgTCmAhoPnNG3OU/o32yWGQqfNK75z434cgXMHHoLQKfkUAeAi2fBW&#10;3e2S7RS5HC16gquwsGd8jPMRB8OzGCb7azN7RKRV/v3DD/+Erf19hBIxAjst7Da/iIjeLE9AYTYt&#10;9gz6A2FqZ63lodwuV2pbMBI3yWRKpOKhs1C4vEZQ6D4XCvNUZxK5nOpMjlhiiaCQfM7/ySvSjsnn&#10;mYfWSPUVCBEU8spNvo7r64DeIYzhkREsLcWFTW3WF/sM4cg8NHo9ZuYIJonjwtEUQWH/y+T1HGim&#10;sQr0E6GwVivC5jS2k9e35VsvbFw4uhPnNiwUCwjNJ2GyOCGRqjAulUCmNYqp/kQqjlq9kfyelx5+&#10;pBzqhAwerIhqtTUkF5Nw+bwYHh/D5et38e7lKyLYiEyhQqlyVrm25bMLK2uGEzb2K2RIWbZe7t0U&#10;wHLqXK7jhnxIxuMJKstF6DUG3L31ENeu38PNG/dw/cZ9vPnOu/jtb17DlQ9I15lsZNwaI6XNpS5c&#10;BhtO/u7897xv94y++9pqmWAwg0qpKJbviHNfOe+0cDkcBIlzOZXzSyLpNEerY+dmpboCq9WK+4/u&#10;4vqdGxgaHYNGTcbJ40J4PiqW17wKp/xvfsYn5AzxLCS/M7fJ0/f8OGk8yzNU6R3mCEwVcg1GR4ch&#10;IYNuJKfJScaWl8Hmi0VhdM4r45PlhXgelidCnomR8hy9t9nhQmffMN6/fkfs7UmmeF/oFx2lbyz7&#10;2draRiQeg8qgQvdAHx51duHxQC8GRsdFlMBqdf0Tv803XXhGgvWZnr5dV+8AgbACvtkAOTYrIuIi&#10;OxrnXdeW77Y8p365Vi3DEwjA45sR+VcXl9KYDUYhlcrEPmvf7AxBYcvB/6qFdRrfn9MTBaJJsS/N&#10;qDdAqzPC7nbBF5wTOepiiTQsnA5iaAQdDzpJB3Sj485jXCad/9aFS3j99Tfx+HEPOc1z2Ntv5bz9&#10;qoVtDS/XXFiIi5x3nNx+KVvCPtmB08FLmsLPeVpePX6e8Hl1gkIbQ+HYOL1zCwp5Zi61lCfws2Mm&#10;EDkDhbw1hgFGZyQoXG35LfyXYS0ai0AmV2HGP4/d3dbePv6bK66Q7bCJPX6ZxdhHoNA/F4HWZBWB&#10;xg6OGpD24sVTMTPoJIjn2AypdJFsAc96NcrdJ/8rmliEWmcg0J+hZ2/OID5BqZwVkVV5b102XxH2&#10;rHm/3YMjBAlClRq1SObPK334fgcHO5ibdWFselKk9NjebCwfZT9jY+sAcwRUaq0O0WiMymsN8vLz&#10;829ypQqxWAgcqKx5LwGFa1vETU6xF3Eps4CjwxY/ZbNFapc2eP2zdF2r3TEU5kpVem85tASbuSwH&#10;tqHnpHfnmW7frB82tx2xZJZAsDFDyoO4a7VlODw+jIyOIp9P0nPygE2jTM796J0NUt/QE4RHCZz3&#10;BRT2D/U0oo9+5uT1BIV2l6kNhW35zggrSFYiu/t7KJZLiMZTMNvtGJOSczwlh0Qhg4MMDm/OrtfX&#10;yDHmKJHn7xEUyx5JgbDh4oiHM6GYUH4qtY4M2AwpjC+eX68tDYPDdcxLJFg+bdaMvxPvU3O63Oh8&#10;0I3rV+5geHAcBpOJDJ6Dvu8kevoGYNBrkS8skRFqRlD77MLth5+Fvzs7Vp8NaNiocxCkxns0ZuEa&#10;hp73sqTTSUxIxvHepfdw4b2LuHO7Q0Q4HZ8eF47QWr1O1zQMFcuT5y/EzF4ul0NmaQklehcOdnTe&#10;IMZp4WdlY5vJL4uIr2OTk3j0qFsEv+m4+wiPH/Wgu78fIyPTMFkcVJe1z/h+DeFn4wS8/3/2/uu9&#10;kWNp90T/ynN1Zs6Z2c/s/e3PLm9kutXe+6b3nvDeW4IACIAGIAl6GMI7gr6d9F28E5FF0HRTa0la&#10;WlK3VBfvw24UyiWqIvKXGRmRy6Wxub6K5OqmcPbRubgYae3o78fd+09x8+5TDAyNilDfVrjQ9xVf&#10;1+HRHoElA6EeAxP96B8dgNqohYfaLDK/SCCaxcG5kdtforhQ8kxkAT3dQ2jr6MV0JIZSKY+3nFzh&#10;ZBRZlqz3xe8Pr8nmEDTOdshF1sUyi0oVLvKHvNY5MDP9M0Ehd9bfUMe9guXkMhxON4YmJtA/Moiu&#10;zm5hqzq6usS62f6hQfQODeDxk6ciaVhndzeMVhN0WgP9ux93yLbdI5vDYXWprXVhny4/508j9md7&#10;1IFnYChRu/OSA7abl333h4iPVajuwO6YxsSoEomFhPitWVxmYXZ+XvR3IgQ6nMG7td8qXQ/3XYxW&#10;14XwSd6vUStiasoLjcFAkJkkwJJCMlvnW9/KQ6+3Q6vVk91fvACFvI5uOhIi+LEhkTyLqmH7lGW4&#10;c1rFmvrkWoaexzP/1SAOcQZmoFbpEY7OCJ8pjnd8RH5vRYDYhNpEfrxEwHjWL9hp7sE/HcOEQkPn&#10;WzwFPIbCYNCDobFx8kcR7DVaUPg1qvUmQrFZmG0W8sWrp8di8XmjczECOCXBPCfRuQQKHS5obVbk&#10;yyW6r7N7iC/RdVrsiEQTIhcBn48HrnntNxeen9CpYPe6xezx11/zMhXOWbBP758LTvo8uZ45nUHm&#10;68gXUnBPBai9FOTzl8TAa+tcXJtx6gQKZ2YTIrEbQ2H/cNf3q1N4fqZQLl4v69ckHpXhmUOeyeD6&#10;QnOLq7A4bCIr2MsXLzGmHoPbP4Xk4hoq5aIASemlPlNrlIbF4YxsAA9fvRLitWGceev8OWX9ML3f&#10;7mzIGYDYYHLILztWNppseMOxObQR6Ny4fRNjk+NILsXFwnsOx9xM5amTkUR+m2eozkY7f159TUC3&#10;C19gGi872vH06XMMDw9jfEwhymf0DvWQcQ+jWWfnx/f5ToT6TIUiUChVGBocow6PBUvkAPf2Lq+/&#10;J9qMnBGHpsxTJ2tUo6Nz9aJ/YFSkAvcGXOQHHMIBP3/cgQcE072dQ1hciImwGx7ZPN/+lx6ffhMO&#10;R93aovfI7cPQyCT6e0bR2zWKZ+3PceP+Ddx5cofupw+KcRVsJifK+azoJL1/vO8i/v1LpZJIfNA/&#10;1o8J7QQCkQi2i1W6zyO8FlkUGb6/W6iYdG9SFADPUPMaY5YUkvzdQrd+SvH18O/C66MMJiMe338M&#10;rUkrZmV5BvWyfWTJel9v//utUOv/PKPBZXf6CCgCM6GfHArZjvA7yFmlo7NRjCn0ePKoi+xiB3X0&#10;J2E2W6BVazEyNoYX7e24dec2vrz9Ja59dQ0DvcMIh+dE+F+5nENsLk62bQq+aR/WNhbB68o+lveY&#10;bRO/v5dt+6Fq2eHNbV5bTJDGM2mpjdPPd3eqCAX9MJhNmJlbwA7BaWvflfUtmKwOWB0+5Iql03bi&#10;/aqVHBxWO+1nQXyRofDMd/JM28pGBmqDhfpPVmTTKwSF0mArQxOHsDtcXqiVesSXt06h8DX5sfV0&#10;Bhq1EQqNgcAyK/pirevhnAFWrg2o1BHkREQIK3/OUMg1WHUWNyb0NqQynLVbakc+brFaExwzSudb&#10;XJGK4bP93tmpwet3YnCUoZDg7gQKeYa2UK5QX88vQmdT1F6taxDno/0j81FM6hUfQCH74lyxToDq&#10;JCi0oFSvXUgUF1+OC9CMzS5T30QCac5Qz+UoOAHdiHIU0+EgHZMHLqXfqLHThEFrgc3jpPZJ4Zh8&#10;Pu/Hz0uWkxcFgqK0x3Z67T0o5JDaGQGFkbmlUyjsG+rC8+9VvL6YhsNpwR9++1dcJyj0+KdFzG/r&#10;RLJk/dIlDAMZZwaMUq2K+NI83A4Nxif6qOPcgb6eIdjtXgKKDL1ou2JknmcPOfyBO/SXHVPWjyv+&#10;jXgUcW//QITaMHCXKyWEZhfgJUPIxn937xCLyVUMT0zg7r379Nv1IBGfJ2O8K4wtH4MdBK8xkNI4&#10;syP5ODoIbKx53QIvWJ+JRgj6MshkctAZTHjW2YFJrY46OFFsZbbIeWagN7nw5GWvWM/6sv0ZJibG&#10;6V5nv3VWjO+d1+Csr69DqVHh0YsnGBwcxHwsglq9Qm26LxLlcDhtKBrF8Ogo7t19jMnJScQXZsjx&#10;ZaljUMPu7h455w87Mvz+cDjs6tISlONK3Hv2ALcf3sH1Wzfw+9/9Bf/5x9/h3sPH1GmwY3ltUyyC&#10;323u4g39jvzbvH+87yIOw1pfWYBCp8CoekKEweVLNbH2plXX6ftIDDJQB5g7k8m1VUTnk4jElpFc&#10;SqJarVx63z+nuM25GHIwHEJ3by+ePn4hZnaORUjR5fvIkvX3tLu/j1BkARqVhd6B2E8OhRwRUa+X&#10;EAz40NHWQXboIbpe9sPjDokQRx702NlpUN81iyjZr3G1Co87nqG7sxeBwKyY9Xn7tjVoeCSghO0b&#10;27+/F2nyqasFD2upLejMRmgMWoKmLfF5CwqnA17ojCYCo3kxu9Tad2V9Q8CNwxsQ9Zd5H/6c96sQ&#10;FBqtNuitLqxyiOTxWbIY3s5LccZVaoI4LyrUh2q1Mye42UqXodda6XkyYlUUrpcgh6NdVsX6RpNI&#10;BMT1985DjgSFfoxpGAqjF6FwLQGj2Uzw50a2WMObE9vM580XCwRiHMpKgHdS0/FY+NcVag8TBscm&#10;MReP43BXWjfIUJjOF+lYHlidTtone3oNLB5M5rwGKoNGZHbeP+djeQlROlsUMG1y2lFuXIRCrg/J&#10;5U5iBGcXoLCSJRgkcFWNYml5TpSN4e9ziGw6U4BGaYCDoDBXSIvBTd5P/K6b23B6vbBYLchtXwKF&#10;wSmY6Xfi6Jy9/UMBhVx/+cn9awSF37l4/SZMRg1+/59ynUJZsrjjd3Cwg3JhDcvJRZE2n7NVDY6r&#10;yaAY4Qp4EIjNi9S/1WpRLJRmw8ChLi0jKevH0buvX5NBJPimtuXfJUcd/mA0IUbBtjJFROJLGNHo&#10;CQh0BIdxEUPPYSZPnjzF7Zv3odFIhXJ/7NHYf4Z4JHN/v4lyKY2depmc6StUy0Xo9RpcvXUbN+8+&#10;Qmd3H/pGxtHZM0j/v4Pbj+5jVDmBQCiMDYK93Z2KOM77x5Zmv3gdZAY2swXPn7ehq6sfc5EIgVn9&#10;Qvvw/pVqAT7qkN1+8BzXrt9BW9cL9I8PiHIuHl4wT23K6xj5txGia2029xGPr2NyVCPq4vUPD2J8&#10;dFKU9+ga6MWdx20YUxrFehbOIvdDQfC8uOjyfCyI7oFOcq6TWFwhJ0kdgO/7HvL3OQqgUilgeXmR&#10;7t0rUsG3d/Xg4f2X6O0chN8bove9hm/oun/O95x/S27vg+NXqNR3qLOxiLHxSTx98pzAkH7TpUX6&#10;Tf52CLEsWX9LnFiG12ktL22IARJpAO3y7/64YnB5g51GBQsLEbE+kGvAtj/vgdsZomtp0Pst2Td+&#10;B8VsYpO+uxiHe8qLGPmAapWB8JcNfn9LbFcPCVrmCOZVGi0Bl13U1eP2akGhz+WGwehAgtrtPOAk&#10;V3gZjQOR2UXUG2czqrxfqURQaDGKRD0bWys4ek1QSL8X26M3b44Rnp3DuFYhIjV2d88iDRkKVzeK&#10;MOhsYv1kc2+ffjfJhh6/eYel1RQmVUqCRr0o+P+W/Elr30azAavLjgmtATMLC6eDcueh0OlxY7tM&#10;4Hfi9zjB3PraCixmqyhPlcuXxX7Hh3vUZ1uESmcUpT0y2ZzwdeI5ovtLERSaBBS6kTqpQyi12RsU&#10;ShXYvB7YqN3KdQLQc/Z1VzyrC+SnrYhGwvTu7F9Ywz09HRazepz4phU+yuctl7YRCPswqR0jqOTQ&#10;Uckfcvj2ynoaEwoD3P4Q/Q6cnEZqL4bClfUsrATuFrsFxfzWh1AYmoLN4cB6Kicg9DTRzK0HCM18&#10;5+yjcvF6WbJaEoaAXkJO0//m7Ws0dmpYWU3C4ZrChFJFcDiAgbERTJBxcVMHeXZ+CWs881Gt0At3&#10;JBY1vyOjwce57Piy/r4kA0ht3yghn0uhSb8BF31NJJMYmZhER08fxshoDo1r0Nk/IBaUc8mJvd0a&#10;nOS0rt29jkfPniEW41Tcn8asyfnnjiH46GgPG+TcxlV6XL/3FNdvPcZd0q3bj/H51Vv4zZ/+iJsP&#10;7osyG5ltqTamFDL4/nP3jXDa5TI5oaAP7Z0dePr8BXQmh3B27wNzy8knV1ZF7awvvvgKV69fw837&#10;j3D3/mN09XZjOhzB1uYqtsmJ82hlJr2GSCyB0VE1AWcHRsYmRDa11OYWvRsZgrUUgrElJNdT1Gkr&#10;0W/747wfe7tNBKcDePToCQaGxpFcuxj2813E18Ej15lsCQHyfWqNGkMjI/SOD2NgdALPnnXizo2H&#10;6GrvRyRMvpHOydd/2bH+2eJr5fWnXP+MU40brW50dw3j9q1HeHDvCXW8jPQ7//BwXFmyWDzIWa+X&#10;xaAn14r7ruHXP0wS3HHyEF7fzUDIsysKrQZ3Hj7Bk2fd8LjDKBIQsq26aDcYSt4SGFZFxBuH4H34&#10;nV+XGC7qO014XEGMDSphtwdQrEl1CHlbo1GF1eaAmmCRB8DOR5bME9xY7FbMxZNoNlvr33jA7BW2&#10;trJQqLXQWd6Hwrdo1AsIzhDg6JSiYD+Xk2od8/jVG7L/GYI+G3yBEA7JT51uIyhcJChUaFVwEowW&#10;cxuXQKENGq0ZiaWVU1/FULi2moDZakGAQIdDW1vr+Dgpy0J8BWaCQofNKZ5j3k9AYXIRSrKReqOG&#10;7ORZAXoukp/K58S6QIfXh3yhKD7nez/Yr2MpuQSNySRKmdR2OTT/bECzUSshNhsmKDRRe66c+GDJ&#10;j/K9eAJuGO1GAlUOXZbqM/KgBfsbt88PnX6SwPVsZpKjmOLLSRH66gvExEC3dLwzKLQRFHqnfWIQ&#10;+cK17DYwNTNF56Q+QS5Pv0MLCvt+ePH6rwgKXb6ACB9onUiWrF+z+CXn7IjFUk1kOXN6LVBrJzCu&#10;nMCQYgJjBIo6oxm+6YgoXr+xvoJyqSRmEFudX9Zlx5Z1udjQcckJBj1fMIj5uSjWVpbgcrnw6Ol9&#10;gpTPcPvmbTy6/wxD/ZMEf3Hs7OyIIrImsx5f3b6B5x3dWN/YFDbusnN8zOLnhbN+5nNphIJRMcqq&#10;11hhIHH66pfdvbhy5yau37+HSZVGOPNisQguS9DKUsrZNvkvd/Dy5HSmwkH0DPXj+p1beNbWJRbi&#10;86jtZWGW0uL5KpweP/p6RzAxpqLzWzA4PI77Tx/gZW8bJtXj0JnVMFi00JCTfdk7gKu3HxCgvYDL&#10;yz7kkK5Fqtl4/PotdQao00fwxbAvhVz/sHei9T7xfW7ni9DpTLj65XWxPnI+nhCOmLf/rX35Gjgk&#10;jrO88brSXKFAnSe/gMHB8UHoDBp6n6cxS50jl28a7W3kVG8/xdiElhz/Ekrlsshwx6E+0jE/PNeP&#10;LR4wePPuNTbTK/BO+TA8PEEd5g48eN6GBy/a0T80ishslJ4bdvr/+CysrF+v2P6y7zp7Vy//3j+i&#10;1rvI73GtXsXGxhKWl2YRDAcwODmBmw8e4gpHexhsyBWrp0BwmXgQhK/1U7T1P7b4t6vXd+G0S1Ao&#10;Ihx2doX9YLjLsc00m6EmtaCQfwdemjEdjEBvMiJOvrZVYJ6Px7OL8cUExiaVMDscyGY3yZZLUPiO&#10;oJChjGe9VHot/Y5cHuIM/HigPBRbEFE7U6FZsaa9tY39QmJlCwqDFp6pKZSKm8J+8zb2QYViGQaj&#10;gXyPjSAwI65F7EfHXE7EodUyFEZRq3DhegkKOQolwsn+zBZE52YIsg7FfocHe1hIJAhcDbA7jahW&#10;z6CQ/VJyYx1agwEebxDlqrQun++f1w/G5uZFyQwO26w3paUorX238yXypdMiBHZ9bf20zbj2brG8&#10;Te1lgsXpQjqzSbZZCrllKNxKFWHgIvpGPfUtC6fn291rIjwzC8WkQSxf4PtpbeN3ZXklBZvDLZKJ&#10;HVA78+e8XbRXoQyHyylqMzL0cjKgfxgKuXi9nH1UlqyLkl50epnJMXH2rkJmg4xSFEaHEf3DA+js&#10;7ERXbw96B4cwMqGHwzmFRGKejEsJR6+kNVOtl1fW3xeHc1TqTUTm5zChm0RfXz/GqUPeSx3fe7ev&#10;4e61v+DF45sY6R9CdGaZ7BXBDf0+HFJnsTjx5Vd38fRZL1Y2UuJYl53jYxY/KyzuCLEjeENg1VKB&#10;Q2hnYmgf6Mdfr94hyHuGvmGGMzdmYjMEh9sSfNH+PLKYyRbJUXjQ3d+Dm/fu4uqdO/TMjomMnUev&#10;ztaFvH9+DsMsVhrYypaws3uAIzp3YnkTHR19+Iyg/E9/+RO+vPE5rt27ii9uXcH//O3v8Js//Amd&#10;9B7ML66JsKH3j/tjiN8lHk3NVyrkpH24+/A+fv/nP+L+o0fwul3Ya5a+9Z64PY9o32qpiKWlOBYX&#10;55BaX8TMjB8DI8Po6uuiTpEWqyvz4j1noM0UqlCbHHj44BmePWmjjo9JJDEIRePUPhXxnXfv6Pd6&#10;73w/pvjaOYNevVGD1WVB30gfugd7MTQxRgBuhy/oQ2QugXy5dhpiJUvWx6rWu8jlBwr0fgUjs5hQ&#10;T6KzqxOPXj7Cbz/7M/7H//53fPHVPczMzgt7dtlxZH0o9ndcR89hm4ZOpcbSXJjAYkdAIddW5lDb&#10;ca0aepsFK+urItSUbWq+1ITZFYTOZMYa2cTDA6l8Am/j2bBQLIbRcQVisWkcEWBJNpZ8zNdvkS2U&#10;RIZsg8EsQux5n9b1cF286ZkALDYH4kubp36B9z86JGhZXMWkXkM2LIRyKXcyEMH7vUY8voaR3kkY&#10;dHZspnPiuLwfr2ufDjOkmgkKZy9AIWd19fkD0OqMmF+aPw313Ns7QCSSgJrAb2raJ8pc8ecsBr3A&#10;VBQjg5PweniZgFSHkM9Vo+N5pmYwPDoOd8At6iOev7+VzS3orHZY3TZk89mTNuOkNpwkiWBSryNg&#10;jmJnn+CUtvF2Hkxc38oR1Npgc9rpfNXT8xVzm3B6HGLt44Ko2yi1B5+TYZgHPnmmcC6xKPwg78Pb&#10;OUFPgtrXoLeLpTRcTu3o6PjHgEK5JIUsWX9L/MJzSQEeka/VClhfT2ImMgOjzYrBMSVetHGdtB4M&#10;Do5Db3aSQZxHOp1Hk4wSh/hxaOllx5V1JmE4CWiy21kytk4MDI5geGRcrC1QKTVwudwCanKZdRFC&#10;wQvQj45eYXU9LUIX//SXv+L6tbtwewI4IEN62Tk+VfH9LiXj6B0dw/X7d0nXcffxIzx68hLdPZ3Q&#10;GbWYTSyg2qijUMzC7/eiu7cPHb2d1DaTmFQYCSSmUCgXyUlJxXIvOw//BgyV7MDYmb2jzza3tkWB&#10;3luPbuPBg4cYHOrDuEKFgTEF7j1/gvtPn9PxdVjbyNJ+Pz6c8AhruVynjmIcBpsB3UM9uPf0ER48&#10;eomx0QnEEzHqzEgFiT/c9zVq1QLmFmah0ppELcj+gUH0kbr6etDV+xJ6oworBIT7+w3xnnPHNZ0r&#10;Q2Wy4Q618bXb1+jvE9y5/xQvXnZCo9VgdiGBxs6OeAbfP+c/IvbNHKFwQI59p9nE2toSLA4T/Y69&#10;6BschsXuoHMvIJfbQJU6RYfUweJ35ock2JEl66cSz+pxAW6e1eAZJKPZgYkJFcaUCihUGgIPFZ61&#10;t+HewwcYGR4nGNg87djL+vtiKMzkiwQ/Nmj0BmxsrJE95IiGMyic1JgQCAREZI2wc7RPOlchm+qH&#10;1uISZbT4d2I7yjCSL1dFxM742Bjm50J4TaDXOh/7iOWVNZGgxeV1i/WE5+1vCwqtTocoR3Faa/AN&#10;r3FPEWi5oNCrsLi8Kuxda19eDxedXcLIwCSCoRmygRKIvn51iExqA2bilDGFSdhfvo8WFPL3OGO8&#10;wWJDbGnlHBQeIhxegFprpOMFLkBhpb4Ln3cGSupbLK+tigE4/pzPV23uw09QqBxXI0zge/heyOYp&#10;FHpt2C5sn7SZBIWRGEGhVo9geBa7h3RvJ/twsru5RJLOZ6Y2C6LWOIPQwvYmgaINeosZy6trpzOr&#10;HHWTz+XgmwoJwF5cXqL2OoNCzr4eX14HZzBfWd0W/+dkiD8YCi26Mfz232UolCXr++hrMkRsyHao&#10;A57OZEWhVZfXC43OhOFxLfqHVeTk1DCaXAjOLGCVXvJGneseHggjxob6suPKYn2N/b0dpDIZJJZX&#10;yAiuYWUti/RWCvVGlYweF7DnGoHvRDbSzdQ2jEYrHj16hr98/jlu33oAo8UqnNTlx/809Zqcw3Z+&#10;G3aHhzpRSijVI1CqVBgfn0RPbxfau9oxNjGOSHgagdAUPYejePr0KVQapRhl3EjlkM/nRMfssuP/&#10;LXHNTi5mPaKegN1pRnJpTmTkXV7dwlTQD4/fSY5wTviP847zxxDPXFarO+L4k2oVBseGodIr4Z/2&#10;Yn5+Cevrm/RucWeGOwFnnZLW2o5arUQOckbs87y7gzqe7Xjx4iVu3bmL23fvore3HbGYnzoPddHR&#10;4X0ZCnnBPq+j4RnQzp4udI8M4oXIiPgI9+89EEW+11eTYr1I65w/ROzc+XxcyoZDU8vUEVtdWRE1&#10;wbhToTPo8aStHd0DQ2RjQkhtF+i5PxQJf1odIlmyPmbxM76/v4d16ng73V6yU5MYGRuH3mRFZHZB&#10;ZFZc3cwiMjcH75QLiQQXSecBGtlPflfx+rhMPitqMuoJDDfTGfE5t/1us4p4Yo7gz465uRkcHUhl&#10;EHhAi9d7K3UEklYnirX66eASt/12oUK/lw+qSYK3+egFKORMz5EFXt9sh2fKR/bzYsmPA/IzXA7E&#10;5eci/ZwYRbJVDIWF7Q04/XZoTCpkM5xs5WwgsSFqDYYxTn2oGXo2WoO7XFdzc3MVerOPbKJNzC5K&#10;yVakZ6S+swub2w+d2U5QuC4GyqTj7cPrC0OtNmAhEafn6qx0U7nSgNs1DY3aRPY+Lewwf873Uant&#10;wekKQqXQYm52mqCKZ1DPQSHdk9ZgIei1UztJBf8FFDYKiESj0OrMCEfofO9BYSyxCDVB4UxkUUwY&#10;tM6Xy67DYOWQU5so7dTKicARKRubOWpjP9l/riPJgC1lJeXt3D5cZ5HDcNc3i/T9txeh8OZDgkK+&#10;/u8AhaXCJrx2Pf7wX3+RoVCWrO8pfiklQ0CdTzKunOwkvZ1FbH4BJjIWwyNjGBgYRn/PGNQaI2Jk&#10;jFPrS2LUjkfjLjumLEmtdn1fos3JmfHf1/T/rUwedpcLjx89x63r90T2y/ERJaamo6JWz2XH/lT1&#10;7pt35GibyG3nkE2lSFvUmcpjZm4Z4zoVHj95hJtfXUcHA0R/N+7cv4cnz58hGpsWs4wcZttqw8uO&#10;/7fEzixLHYRIIoksF4EmEOJjcQH/Rq1A0JhGrdpy0pcf4/tKega+Qa2+i+g8OVKTFr0EZgajHYnF&#10;BHZ3pEQCl90T/5/fMU5vH6OO5iR1lHpGBjAwMQijzQgziUPW2ru6oLPq6b1Ni31ax+HjlmpNRBfm&#10;EQh7CYjDYnCH1/QNDPbj5t2beP7yJaYDEQGsfA3nz/9dxed7ReDKNcNWNzMIRRdhMLswODCGjs5B&#10;PH3RJUqPXLv/DCabA+lcUUCyWDf63rFkyfoYJb2L77CdK8Dh9IgZ+oHBQZhMPIO0jJ0dLmPA9p2L&#10;jO8IW3KwV6P9ft2JY76vJCjMwGg2wWRxirBL/pzbkNt4fi5M0GRHcjkmoJABhweWEskVKPRasoPW&#10;S6HQbvdAp9djdWnhAygMk12+DAr57+5uE1YHb5sShepbSbrYR+QZCn12GCx6NBoMaWe/MyeZ8YX8&#10;UNE5Z+YTF6AwnVqFlSDV65smaLq4hrxW3yEYdkGlsV6AQgY/vc0JjUGHdDpN5z8bSCuUynA4PATS&#10;NqxTe12AwuoerLZpqPU6LC5HP4TC9Q0olUZY7D5sn5TxYChs1PMIz/jIXpsxt7RM10/XebJPCwo1&#10;Kto2t0p++WzdYC6zBp1RA4vbi0yarv8UCt8K2PNO+zFNvvzgJGlNq80Yvv1BP71bLvIh+fegsJeg&#10;8A7C4e+YfbRcSsHtlorXf371DhEqQeHuWe0SWbJkfTdJBoGzN75Bs1nH1uYmYgtzMLucGCQ47KaX&#10;c3B0jF56LmYaRq6wjf3DIzKUsuP7IeI24yLFXGj5edtL3Lh9C8ODI4hGYshkNrG3v/uLW2MlFveT&#10;3WbH9Y4cHovXUbDjGVdPoO3lfdy/fQUPbt8lILyDG3e/wsueLgLHDdrnH5tR4o4C14Pi8BqeTWuN&#10;7LKTFNdDAMZ/f8xnmY/FGeUWk+vQmnQYHB+C3mJENpcip8elLb69qLzYd38H8cSC6PAMjA+L4u5z&#10;iQRK1QoaOxU67orodCyubdL/L/o93p/vp9msUCd1G7sE1XzOAp3bpDPQ83YTX371FQaHhxGZX0C9&#10;eTG06LuIv394sIvU1ip1kKag1GjQ0dONxw8e0e93F7fu3cKtu9dw79Ft9AwNi6ywh9TBkMNEZX1K&#10;4s55qVKlzrcXw8Mj9M6MwOX2I53NnbzHZ+8N2xVhS0TWU/k5/z5ie7WV3YJarSXIkdbi8edsy0oE&#10;RlOBCEx2C1aWZwUUcluzfZtb4Dp8KpjtTlTqjQtQmM1XoNc6xdKNteX4e1D4GqH5eRjMNvinI9g7&#10;V9SeZ7LS6TWMaUbh8Fmxvb16unzmFW3bSGfhcDvpmXDRNVyciGIo9If9Yg3gzMIZFHI4KiezsXu9&#10;iM3HLsAdq0LPmFZrEPceX0l9AIVao476BpnTaBBWOpeH3eMlqOIst1yiSRpg5GVCObp3I7WJymwg&#10;cF74EApXV8SSCp8velrGQ4LCHLxeJ/RmM+aXkzg8tzaQ6weG5+ZF3cb3oXBrI4lJpYL6jD6Cwo0z&#10;KHz1GqtrWfgI/ILUd3y/dugu9QF4sIXheysl5RU4hcKBLty9dxVBv1sko+Pv/20oLKfh9tkEFF4l&#10;KLR7ptCUs4/KkvWDxS83OzV+MQ/JmOWLFUTnYjBZrRhXKkVSi6GJUTJ4ZvhnZskobWNnb0+MurUM&#10;qqy/LzawbAAnNSrce3IfA4NjIuTogGCQHRJv/xTbszULeplanST+N4+28shscm0NGqsBfWN9GJ4c&#10;gVatgp46BRwyOqkYgdVppg5BSbTH++f62MXvUbVWQ2A6jOExfmc0mFucx26zJuD4sn1a7feW2odr&#10;D9rcFrT1dkLJawDjCVQaTdFZEO/oq1diwT7r2wYQRAeVgJr9Jbchz4baydnfvnEbf/3sM9y4cQsD&#10;dG1TUS7yn6NOVZ1UQ6VaR63RIEe8S/t/eGw+FjvzlUVeW2VE/9gIRhTjUGsnoVONQUe/o1algmKc&#10;f9NJxKhztHdw8En+jrJ+XXrfhvG620Aoiv7eIQwMDcJmcyFf4ERNZyFwsv5x8XIWXm+mmFDBZHGJ&#10;KBr+nNu4UKzC5Z2G0WJC8jwU7pQRJABTqHTwembQ3D1LQMZ2K50tQKm2kowCyLgWYOt8PMs4MxeC&#10;QW9CJLKMQ4IXaV/OoH2M+aW4iMxweGzInYfCV2+QXM3CYrHRcxEgMLrIHN8GhQcHx4gnVmGyWTEf&#10;j57CHZ+TbXQ2myV41cHu8NF1V8im84DlGxHaqbeaL4fC7TT5SAu8gRkRGSL6DSQubr+4zMlpdCdQ&#10;GD+FQj7f27d8LXOYnFQhEJjFzk6rDiFzFWe0dpAtNyAWp3YhQONz8aAqQ7Z3eho6jRHLS5s4POQ6&#10;118L4J0jwB4en/gACrl26NzCMpw+D6ajs+L/retnNXd3yYe44JkOoZDnmdAzKOwkKLxy+wq1tVX0&#10;F/j7fwMK2cHlCQodJzOFd8UCTjl8VJasH0eS8XiLZrMqhZXOzcNstmGcOn8dHbwGrAsaoxrToVlk&#10;8iUx0sZGRTKslx9TltSuXE4gGptBe0cHnrY9Qygyh+Y+O7RPu9MsEue8OhIO8FS8fozutzXbx/ff&#10;bO5ggSBHYzQTEA6L2l6crS9Hz1mpkEaxkBIqlTLkRPbAGejeP9fHLv6Nk+SMeU0dD6QEI0HRieF2&#10;uOwdEe8bt9/xEcrVMqKzc+gc6se9J49hsXsJEqUMnT/0/WKfWSefyfURe6mD++jhc9y8dwtX797C&#10;447nmFQrYXTYyanbYLQ5YfcEsLyyKDo558GQj3NwyGnSkxgdVuDFsw4MTmgwFQ5Rp2VdJGEokXMv&#10;UodldW2TjrEqzaj8wOuWJeunFA+kHJMN44LdvK57eXUZgyMjePzoBdkpJZJry2K26Ie+h7Iu1y75&#10;hIA/gAkGlekwKuWa+JzbmWdl9SYntAaCwpUEQQiv/X6HnUYZFpsFY+NqATe7u2ezfWyzkhubmFAb&#10;yJ55UKpKYb7SMaUoB4Y6ndqEWIxs1AkU8jZersCZZRkKXX4/CoXsKRQeEbBwNlITgUogHMT+yQxW&#10;Sy0oNJhMmF1cIf8nQdDBAe0XZyi0fACFx4cHWFxYgFKhhccXEIPxPOt3SHZ2OUl+0qSFzqQXa/I/&#10;hELzJVBYJ+iLQK1XwUhAyUl7Xh1z2KYEhc1mDdMBPybGFAgGowSFJ3UIqc045FZjtGJCocFcnGCS&#10;bDefi6EwtV2CzeUVyQkLFfZlvO79LWqlLKaCIQyMjsPpDZHv5oRtLSg8wvTMAgw2G0Hh3AdQuEPv&#10;mMbogmsqhFIxTce7CIVfEhRy7ca/C4V8A9xgUwHvCRTKawplyfpniA0NhzrsNuvIZgtYWU7AYXNh&#10;cHAC3f19Yv2QloxIKBZHjuDwkIwkr9WSDKzsON8XG94qGVQzAdG9pw/wvOsptlJbeHvisD41Sb8z&#10;O4fXouBuMrmCSHQZM7EEwrMLmFuYwxrBRbmUJ8d0iOOjA+RyRTg8fgyNj2BCo0JsYQm1nT3hyN/X&#10;p/oM8UyaNxDA8PA4JlQ6LK2s07vEHYuL9yPV8eOi/4co0XOxtLQM73QEoyotbj96gqcdbQgRUPKa&#10;33+kLfg93t9rYHu7gIWldQSiC9TZMODhyye4cusr3L57D+09XQSww+gfGkLfyCht12E2TmDYaJx2&#10;RniGcmtrAxq9Hi/bCQjHxhCeW0CRfl9OLtD63XgNDifb4DWbX3/Cv6OsX4f4+eQBG16/trq6ipnI&#10;PDx+KanM3QeP0NHRi3A4jCa9h1/L9TR/dFWqDVgdPoI4NUHTjKgxyJ/z77LKBegNduitLmTId3D7&#10;s41pNEqw2PUCmLjUAS9HaNkZtlfzS6tivbp7yifgo3Uu7p8UCbBMZguU44b3oPANAem2CMnkwbyZ&#10;2CxBIoedSsfl5HDT0XnojRZMhWK07SxLONvYcqkIr98Dl8+JrXRWzCjzNoZCLk7PQDUfnz21p3zO&#10;3d0DBMPzUKoMCM9Mo1Gne2Tobe7T/xMYn9TA4XILH8Cft86Xykozhf5phkJpbThrj+zufDwCjYEA&#10;O+QTEUitduHBOS7Z5KC2VihVosTR8bEUPsoZVrMEflzbkOv4rq/xNinck6FwM1uE2eYm3+1AY6ch&#10;9uH7qBDM+QI+DI9OkL9P0L1ye0nvCC8z8gVnxdrNucSSiGzhz8Vykne0b7UMlc5Mxwz841DI9Zim&#10;/W4ZCmXJ+ieL3zfu2DHQcBbJYrGGhcQ6PK5pTJDT7O/rIvVCpSbjHAnT9oLo5LKBuux4v2ZxG2bz&#10;ZYyRQb52+waetT9FOpP+ZNtKciZvhCObW5iBQq1DR1cPXva0Cb0gDY1NYGp6CpubyyKMhzOBDk6M&#10;oGOwS4QFcYY1bpfLjv+pqrm7D5PLIwrLO2wOVCvs6D/8jbnt6tUiEok4zHYXRgmyurr78KztOW7c&#10;foCuwXHMLszi4EeAQgnWuIYkz0hyaFIZNpsX3V19BOhjMJPjDgSn6TMrRifH0dXfDbVOjUVRG1Lq&#10;/BweH4sRXw47HVcqECEg5NFg7hy07o/Pw0s50qkNpEh1Ln3xzdkItyxZH5v4+W1US5idjUBrNGJo&#10;mOt/9uJlWxe4jIvBakMmy3Xl5Of4nyGunWq226DUKgieCAp3z0NhBgqjDQ4fwQ/BI3/ONoZD7PU2&#10;PbRWC5ZXlnF8RHBzAm+vjw8QixNQ6ZSiFiHXCGydi21uOlWAatIMxYj+QygsZeEJhshHjSG2sEz2&#10;7SwBGUNhIDIHDYHMzCwBEEFPaxuvk19PrsBgMME37UQxJ4VD8ra9gyMRjmnkuoeLq+J548/5nM1m&#10;k64xDIWOATWK/WadbOk7VOt78PqiGBtQIuALnxzrzIdsbm7C5rAjHImhwkl2yP6y6gTAM7Mxgi2F&#10;WL/IbdXah6GwUNmF3eGHTm8Qs418Lr4OLj22sZnFuFYJi1OH1GaC2vEECt+8w+r6tijIb7VehMJi&#10;MQun24nhsXGsJeMiSqZ1PoZCtz8mok8WVzbw+rU04/ruv98RUO9gmb6v1GsxFYmiRn6QBxN/EBTy&#10;TZTLmdM1hTIUypL104gNAYcNvKaOJdcYW91Yhc1sxGBfB54+fYL2tk5YrGYsLMwhVyqJOP+WAfy1&#10;q2Wwo3OLePDgJX7zH3/Aw0cPPhkofPvuDQ7I8dbqdVKVYG6HIOGQ/l0kcAmSE1Kiq7cXz168RFt3&#10;O8FhB+4/e4Rbt++jraOdnJ4Ck+QAOvr7cPXmVTzreImFxWV6PsgpXXK+T1ktKBxXjRE4RYTD5Xfn&#10;/e+xc52JhNDb14fb9+/j6bM2jI0pRPY3s90CL3VONjNbOOIOzyX7/1B98w05emp3DlWKLyXJ4afo&#10;WnZF+GqllBfXPEKgyNEATq8H9YZUU6u+s4/AzDyMJjdmE8tiBP6IOmA8M8qjvpntDHXQknD5A1BR&#10;51phMEBnt2MjlRIheWfg+DUOjl9j7+gQr14ffRLPv6xfptj+VMtVUc9tfHICkxolTGYddbgd8Hmn&#10;qGM9i7X1dQKLy2uJyvrHdQqFovbfPA4OpBp4vP6ca/Ap9Ba4p6Ko1HltHC/BOML65oaoFai12LCy&#10;uozXrxgcvhEziY1GATNz0+RzlIjNcqKVM7BjwEmlSlBNmKFRmbC0zMXpW9FNb8QSBofbh/5hNeYT&#10;SRydzG6xjWrs1An4QlAqjGQ3UwImW8c9pmPMLiShNOgFFJbpOO9OoJDXzk2HIjBbXaJEQwvU+JyN&#10;xg6cvgDGNSYxu9mKrMiVKzBayIdweYtQ9ALcsZaWV6GifaKzHAIqFd9nlWu78BBEjoyNigHF8/vw&#10;9kyuAisd12A0izWLrW0c6RONxTCkGIHRYcXmOrXpCRRy5tHZxAomJw3Uv/PTNUu/A/ftNtIE51oz&#10;xscnsLkaF8tFWsfcPzyE1z8DvZlrFG6JfiN/zr9rMZeCZ2oaamqvRHJLRKHwMf8BKEzD7W1lH5Wh&#10;UJasn1r8AvPC63yxigiPsFKH//HzpyJdPs94GOhlDs5EkM5ui8zAvCCZR4J4P9Zlx/xlSrrfvf19&#10;TEdjaO/rxe//+AV+//u/oqO7C9n8tjDWl+/784pDQznskTOiclH+WGwGZqednJUedpcTMXI6/oAL&#10;ExMjGBwahMFkxHQ4iKWVZdIKbM4pdLcN4Pbte7h+7wZuP76Fv175HP/x29+gvbeDYGHjo733f0Sn&#10;UKgeQyweO3V457/DHZH1jRRGh5W4cfMunrV3weMNo1CoEHwf4JCc6/HrVyK8lEdWW6PgP5b4eniG&#10;lkfOWa33kv+dy25Bq9Whk55PJcH8QiJKnYk0ogsJmKwe+P2zosZmoVSie0giGIlCbzFRh2JI/K73&#10;n9/Hvcese7j3/J6oOzkXXxSZHKv1GrZzOWqXReq4zWN5lT6vFqnDtUOdLAme328rWbJ+bPEzJgY6&#10;GjUEQzFRjJ4TQjEEVst5kSSEw91a74cUuic/lz+m+DfgeqyZ7TQMFiMBlQ5rmynxu/D2ZrNBUBfF&#10;BGfKDITJdkgwwiV95hMLGOW10HYntra28OY1w4iUSb1C9iQUmYaR/FF6K33hnBzSubqeEaGjDjev&#10;166c2hv2dcXcFqwmi7DLa2SbuHwEb+NnIJsh7nA7CYJMWFlLnYSH8r7f4OD4iPo7PEOnRWAmICJA&#10;eC0iQ165UhagqddyHb/8qc+TrrUGg82BSbUFi6sp8TmLodBgcUNNdji+FD/ZR7KN7Dticwmo9AaC&#10;Q4ZoKXyUC/qXqk047bx0YQzz8YXT47XOxzUK9QTZBosT28XS6bZajWsUTmNocggOrim4nTpNGMOZ&#10;u3nmdXJCC5srgAaxlvTbvcV6ukjHs0Kl0GBrndrrBAoZYrlkh9PppN/BTjC8LQYieRtD4fb2Juzu&#10;ALQ6I/0eW+JYvK0FhV39Xbh+5wocdtt3hMIiUabTLEOhLFk/o3jGgTNl7e7UkEpn4eK6ORoTJiYn&#10;MDDYjp7eTmj0agTCUayuLZPhqQs4lNZXXX7MX5oYrF6/5lnVFQyNDJOhu05w9Bj9o2MiFXONOsMt&#10;p/SxiR0hJxtKLMbIiZgxPDSMnoFBtHd24snzp3jW8Qz3H97H/Xv3yWEokUguioXsbODZYWYLBThd&#10;UxgZUqKnrx/jKgXaujpx485V9A900TOxeuLsLj//p6oWFA4rRjAtstR9ONPHBYvd/iA6Ovrw7Hkn&#10;7J4gylWp6PXP+TyITkw+AwtBHhe6f/j0IQaGhqBUKUUx/CfP2tDfOwKNwSwKIKt1Kvq8G+09PRia&#10;GMOYehIT9BlnqVOo9einZ/75y3bq9KhFiKzJ4RBJO9jp9430E0hOwmizwBcKkQ3hEWM5U6msf774&#10;HePcFIvU4eZZEx11vucXotgRs+JyRu2fQtzGB/s7SCQIprQqaM1WbGUKAm54e7nShNcbxPi4EnPR&#10;GH1XsqO7jRLmFiIYIX/imw5gZ0fKrsn7MIyktoui/qDL70ShVLhwzuNXx5hNLEKhINCcjqJ+jht4&#10;AC6d2oJOZYZqQiPNlp1AIRdiX17ZhNlsgdvnFGGTvAaOr+ebb96iTgDkngpDb3TQM7VB/Zxjse31&#10;q9fY2FiHzWmHyWBDKnM2CMz+dZuAWK3RwKh10rYzSMuVKjA5PSI5zdLqyolf4PX7r8TMqsvnF3Zz&#10;u0DwefK8cgTGdrEGi9UL5aQeK6trp8dj8TFW1pMw035cLD9/Dgqr1RJmIkEMjo7SexCjd+NsjSYP&#10;as7MRDA5qhGzkM3dk3WIJ1Botjphov5BZoshWoJCvrdUalMU0PcGfCIJT+t4EhRuwE4+0my0IJte&#10;O4VCTuYTmVtCV28XHj64gUjIR9cilRP5m1BYKmzBZTPg9//1V3xx9e5JnUIZCmXJ+qnFLzobGzYC&#10;O2SseWYwNheFkjp+7V3d6OzqQnt3H8YmlWQcglhbXxFrgqWR18uP+UsStw0b3CkyjI8eP8KDhw9E&#10;1jCu3VaplMjgnmVN+5jEvw8v5l9YDIuO/8DYICZU47B6XLB5HGgf6MQXN77AHz/7E4HCCwTpt93d&#10;rQkHxftz6YUjciylYpkcUYaAcQ0bW1kRCqMY7sfYYD85n9YI6OXX8KmqBYU9A33QqnTI57If3Gc+&#10;n4dKp0FXTzcmVVqRUIHDdM5/5+cQQ2GlkIXFbMbnn1/Fb373e1z54gaePHyBF0/b8OzpSzx5+QL3&#10;nzzEta9u4PGTZyIjsUpvQXg+gdWNlOiUZfNFbKTyCEfn0NHZi4dPnuBx2xM8b3uB58/b0dbeJZIN&#10;DUwMo4eehaHJSerEeamzwMWbz8KyZMn6Z4htbqlSIyB0YHxUiampKeG/ZCD86cTtfLC3g4X5CLQE&#10;Rl5PCMWSNDDG27cLdVhtU1BMqrG5tXmaxK5RryAUDpD9GEI47Mfh3lnfn+EisbIOg8UOu89FAFU8&#10;3cYSUBifhd5gwPx88kKymDdvvhZr51RqEywOOzKZtVMo5EycsdkElAod9WM81IeRZstYPOi7nV2D&#10;g0DLSnafQYkhUjrfa3E9drcDXgK5Wu1sffnR0T4S81H0dg7BRFCY2a6cXku2QFDo8NJ1uLG2mRH7&#10;MBRy9tXkyiIMVisBo4ueYWmWkPdhIN7I5KDV2UWIfzp38d75e0vJBPU/rAiEwtQv4eL70rZ8qQoP&#10;+fC+AYXIHM2A2dp2dHQEj9MHJYFybG4Z+0cSDL+i32NpPUttaYaL+gXFYorasDW7+AYrK2koJgzw&#10;BqNoEtC3jsdtyuvNrTYbnNQubPNbUMgZW/3BWTx92o57tx4iNDNN55dA829CYbGQhtVqxh9++1dc&#10;v3oHvqlpUQupdVJZsmT99GKjwyGiOzsVLK2tI7owDzcZyv7+cTx+1o6X1HlUalRYiAVQLmRwdCBl&#10;nbzsWL8UcZvkS3WYjU7cuXsffcN9WEvOY39XMuZsXC/b7+cUJyOplKuIRIJQGVUE9BNweNzU4V8W&#10;I+nFahWBSAQDo0N4+OwZjEYryhVec3MxxIrvT3omOMnJWzGyWK8UEJpyQGtQYDG5KLafP/cvQbv7&#10;B3B6g2JN3tDosCgW3LpP/r15AGVxcZkc8BC6u3vh8QRQa+x9FG1xHgpvXLuFz/54BU+edMBsdmAm&#10;NoNwLCwykz588hjXrt3AIN1fIOhHKpsX4Xb8O/NIv/jd6Vgc+mPU2+gYz3Hn0T309vdT58+H2Pwc&#10;5paSiMwvweXyQqFWY0wxAd+0CxXq9P3S7YKsn1ecNC25ska+aQSTCg0Sy2viveTQRS6WzZMMjRPx&#10;mrTWu8n+7fDwUGRZbIXXyfphYlt4TGC0vpkkEPBifmGBoImhUPIh6+msqGPH0JHZzgqbwPtU6jtw&#10;ewNiVisaJWjY/+5QyAXUw5GwKBa/sLBKv+PZb/jmzTdY3cxCadTDRgCX3eb1hhIU8n68HEbFdRGD&#10;gdNyFHw9DIXZVFKUyLCSLUsVqlL9Ztp+QM9OdGEJNrcLoVgCh8cModKzxFA4Fwuhva0LdpsH+fzZ&#10;tfKgmtHiEJE224WaSBLTgsLl5QQMNjuBmBc1Ltp/8myeh0KnKyiAsXW81vZodBY2h43aOoHmzhmo&#10;beercNh8mBhTIZ1Oi/viz/kvrzd32r2iZvXKxhqO6bnn5QwMvKHYEhR6LbVNGAf0XrT2423xpQ0R&#10;Whqm++ayZa1zHb1i/7eJyUktpgJOFPIE/NRevG2X2tVkd+DOnfu4fefud4XCr0X8q9ctJZr5iqDQ&#10;5ZWL18uS9TGIjQKPtnIcOncSuVO4vLoBi8uFkXEFBoe6oZjsg8mgRGRmCptb6yiUKyKM5N07HoFi&#10;A/fzd45/LLG9yhfr0Ood+OrmLfQN9mBjdR6H+9Ji+o9JkoN7I8qLOBxeDA2OYkI1gWCIIL5cEB0p&#10;HpTjmnocrp+gTr1vyitqIbUW61923JZ4+9HhLja2VjE7N0OO6MMZtF+CxOjw4gomlQoMjAwgEA6h&#10;TtBXJydcqtawmcnATE79yYuX6Ontpe/GRYf077XfTyGGwmajjFgkSCCog9lkFutXuPPBiWg4A186&#10;k4fH7abtBoSjEZRKWXAB6vevn//PAwIb62m4HE5Y7AYp5fxuU6yX5BBjbqvd3X3E4ytQaKS6jrG5&#10;WeoInI3gy5L1/UWdaNLX9G9J/GyePZ/1ZgNuv1dkGFVOGjG7sIbtXAFrG0mChmnYnW5YrU5YbS7E&#10;YgtIpdJkr3JigCdEcDAdDBJUxlGt1UT9NbkW5w8RRxm9Ewm3NrMZFArbIqS3ZUfW0hmyGRxC6aLf&#10;hsMkJSgsVOpw+wJQKNRilvF9KOTkWTqdETaX/QMoPCA4cRK4cfbN5eUknU+yMzygyWH+84tJTOg1&#10;BIVTBIVb56DwAMFIAFqjCf7wLEGhBCp8PS0o5LBMAYWlMyjcJTvmDYZhtNoQm18WfaLWtQgojIZE&#10;xulgKIIKXSsfj33B5tYa9EYjPMQ2ZToef96Cwnh8jmDZhuC0H3vNsxqMnIBnZX2dgNcMlytMxztr&#10;Fwbt/YMjuNxBmMxGJJfncLh3Bo2ZTIHA1A0DbcuX8uJ80n5fi4L6BoMLZoK1zHaK2viV+C3Yjvun&#10;ZwUUhqMxMZva2o+zUkfm5mF1OrG0kqLrPrvvQ4LC+OIGhscnEZh2o1g4g8LmQRM6ix5Xb17B1btX&#10;vxsUioMSkQblkhSyZH0S+pogYrdZISObR5RDRQw6dHZ0obu3G6MTY9DoTZiLBVEsklMgWHrzC1pX&#10;1IJCtdGCP331VzztfIK5hTDqYjZEMoQfi7gDXyxWYPdSZ6m9DT2d5KxmQiIs9OuvP7xWzk62UyuK&#10;EKD//u/vNrPD2eEOCQx36kXh4FpO5JckvqdytQKz04zOHnrGJzXwB+fgC86IUdBJjQ5t7Z34/LOv&#10;8LKjA8vUufyYwqn5ueTOxk6tQIBYok7KmUNn8bOwt1MR2/n3b6Ve/zbx/ly8n7+/t1O99LmvNppw&#10;BSIEhSoEAkHh49//jixZ31XcaT0mP7JHwLZHHVJOHPOGOu9c4JvftXw+DaVWhYdPXqCnZwRKvRUK&#10;nRlD1FHt6u7Gk8cvcef2I9y8fR+Pnrehf5jLsEyid2gET1904/Gzp+ju7xGlXDY20qJDLg1oXn49&#10;sr6/1tIpAkKnlBQlJxVMZ9ta4LBSix9jo5NYiM1cAoVxqCfVsDpsH0Ahz/DxrJ3JZSTQXxLlK6T9&#10;3qBSzMA3FcKYWgn3VEAUrm/ZthYU6sxmTIXnBWDx53w9DIXpzSRdpwkOj4egissrvD6FQs90SEDh&#10;7MKyWJ/XuhaekY6Qf+3uGUA4MotarSSOd3CwR/2hGDQ6LiI/g4N9qSTRKRTO0/HMJoRCU+R7GRil&#10;565JcD0/H4VKpRUlw6r1M+hj357NV6EyWOkejNjYJEA9PptIW9vYJFC2wGwxUpsVxPn4c+6/pNJl&#10;6PVuguxp1MhOS8d7K8p3uHzT9O7oMXtSh7C1n5iRjYWpTXhNZIbOdeYjWlA4qhgnYJ6mduYahZJP&#10;2NlrQqVX4/MvP//uUMgNsNOswTvlkaFQlqxPQFykm42L6BxSZzO7nUOEjLnF7MQIOeHnbe140fYC&#10;epMKsyEPNtYTBE11HB8yHH7aYWQCCst1aEwmfHb1T7hy668YV2uxuLz8UXV8eZF9qVInwz+F7r4B&#10;9HWPwOsJi1Cd1gjt+/vwvbV0fhT+b0mM3p/sw7b8suN+6uJ7KlfrMDqdoubgnft38PTlU/GMP3z4&#10;GLe+uo+//vEKfvubP+JFR5uos/UxPed8/ed/2/c7u/z/89tZ57e/r+/yfS4Svby6icDMDJJr69TB&#10;kEPzZH1/8XvEiSkqtQaSySUEQ3PwhaKYjkTF//PlMmo7TczNx/CiuwOfXb+BG3fu4dGLF+joHcSk&#10;1kwdYAIRnRsKtRmdA4P46v4jfHnzLu7dYxDsRf/gMNpe9uD+rcd4ePcZbGYLioUMnbdJ2sfu/hF2&#10;dlmH2Ns7OB1U4ffgzZsj0bFvieHhlxQZ82NqY3MNRoMRVpMD5eJFKDQRFA6PqTA/e9lMoQSFTk+Q&#10;wEiqbcji9q83qjA7jN8KhR4fwSZB4cxsHLsHB+J8vL0FhSa7DZG5ZQK3i1CYIshSmXTwBHwES1Ih&#10;9lMoDIbFYOB5KOTMpNVqFV5/8AMobDb3MOWPiDV8iZUlvKHv8ud8/fzMzEanoTeYCCgDF6CQs7P6&#10;fDEoFWrMhKdFX4s/Z3G7rG2mMa5Tw+xyIV+pnSb0YS0m1zFJz7vFZqV+wBkUcpsn1zJQaWwfQmE5&#10;C2/AC5PehI21Nfru2XrcFhRaHBay6+9B4eErzCeWMawYw3SM7rvOv63k/3Z2djA2NoE//fkv3x0K&#10;+aWX6hTa8XuCwr98cRsGq1eGQlmyPnpxh/CdCMnYIeOczZaQSK7Su+zF0PAYRieHMK7ox7hyFDab&#10;E/HZGBq1svg+G76WwfmUxB3gcq0Kh9uN6zev4N9+8+94+Pg5PP4Q2ayzmP6fU+wQa/UKAuEI2ruG&#10;MTwyioAvgFyhKtYBfort/nOK26tUrUBnsoh1dF/d+QqPnz5Hb+8IhgcVGCFx1tEnz55BodJgPfXL&#10;DKP9PuLw00atjkKxJjKz8nN32fdk/brFHe331drGndLmTlUk4vD4feRPRkS246ddz/C85yX6h4eg&#10;1ptFOJ9Ob8Wd+/fxl+t/xdXrN/Gyo586sFNYWt1EJlvG9nYF61vbCMxE0T04iAdPnqOjcxgejx9z&#10;8Tj8/ihGBhQiGQbPLLo8TkQjIYTDUfj8M/T/EF1DEKFQRGRZrpIPaBKMZrJpJBaimIuGEV+YF2GR&#10;x+fC7mRJ4t+VodBkNsPnmULzpEA7t1O+UCMo9EKh11PbJsl2SNDA23f390VIu2JSi+D0ArhWsjRg&#10;ebJ+cWMFaoPiUigsF9PwBTxQaXX022dOSk5I18MzjIHwFPVV3HRdm6dwx9fDtiu5sgylQUPPFoHo&#10;KRR+g93DfXjDQbjoeeQC7q1jvjo+RCa9JjIyvw+F5VoNLu80VGoDFul5bAET39/ewS6mpoLQ6kyY&#10;mw9fhMJaEx5HCBqNHkscHnp4EZZbUOj2B0TN2bN35xssJdfofGY43dOoVM8yhfIMY2QhiaFxA7XZ&#10;GRSyfc7ntwUUWk025LfPQJK1T7/DVCAAO/V7NjZSotQEf879v3q9hqlQGKPqcQLO1QvPf50gfqBv&#10;RAyYfk8oTNOPYyMo/DP+/Nl1gkK3WAzZuiBZsmR9OuL1h+lMBjMRctZGNR63P8XDB4/Q296LgNtC&#10;xjuJOhnM42NOxiHNWrV02fE+FvH1sUHnLKNTARfu3LuLf/n33xIUvoR/OiLqN162308pvsajgwOs&#10;JJcwOj6BB4/b4SdjvtfkkNFPe5b25xC3JzvgzfQWxsbGceP6HXR2d8Dt9GJ5PYVMvopssY61jTRm&#10;F+awurmBevNsRFqWLFln4vfivETyoqNXaB4cCx2+4nXOUjKrGnVm56NBaHQKPO96ibuP7uHBi4d4&#10;SP7k/ovHuEX29/atO3j47BHu33+Eq9eu4faDW+jt6IXHFUapepbJkSUgY2+fOqZxmAweTPl5VkNK&#10;jsazOaFQFB0dHbhy/RpuEGA+Itv58Ek3AeRL+vsMjx8/E5mZ+wZHYLVb4XX5oDEYxbKJly870NM3&#10;CqsziFwuL8IUW/d4/v5/jeL1mcccYphYJPizYDoYQ6OxL9r99ZtXZFuz0FutUNO2TP6srAKXx8rm&#10;arDavFBP6jAbi4uZWgkK36FRK2A6EsGoauIDKOR1fNu5DKaCXtjsTvp9JZ5gcOLrqdercLgcBFR2&#10;FAucLbM148cDEU2EZ5cIuBgKw6dQyM9PY3eHwMgpSkhw0Xwuns/7MRRubCahMVvR0z8kymTwMg3+&#10;/QvlMuy+KeIaG1YIqFqZQMXxmoewe8JQ6ixYSMxfgEJO9ua0T0GnNVAbrZ/CJIvvjzNDT6i5RERY&#10;zGK3jsk1HrmtdRoTwuEE3bvkj3gblxCbovYfGtMRqIbFunjejwvRpzJc+sNL7eJEqXyWOZX3bRKP&#10;WSxuWB0eZLMb1MeTIj94hnQ7s0Wfe8XvkM9v0XVKmVrZb27Tu/DyRTf+7b9+j6t3rtC7F/h+UPgH&#10;gsLPv/wCeotLjC62LkqWLFmfjtiIsEE4JkNZKnFoaQRaoxF9fYPo631JsNIDnVqBubAXmdQG8mSA&#10;9qhDcN7ofYySwj14dHIDk4oJgsI7eNrWAV8wKuL9z4dv/FziNqwztHqncf8hd2basLTChlqeqfkh&#10;4oQ7PNtld3vFutnejn5EoyGRtZVLTnCnVhSNp+edHTU/9x/DcyBL1sco7u+xDd3Z2RcJybayGeoo&#10;LohIC5tjCuHorKjVtp7OwT01g+GhEeE3FGodnDY7wqEAwnNRTM+EYCKf0tU3gLsP7xMM3sazjpcw&#10;2syYj8+jUmlc6k8EGO4fIM8z2CdAyP7q1fERNrY2oNObcOvmPfz1r1dw7dodPHhKsDc0hnGFDgOD&#10;YwSIj/DFtS9x5dZXuHX7Lu7efijKEt2+fxs36P+Pn3fAbOOsjuti3SMf+/1r+LWJIaxS34XTGYBG&#10;Y0AkEiNQkaCQwWl+MYYJvfpbodBscBFMmrCVWscrASPvQ+EkQaENmdwW2WAJVjjjNheW52VpUyEv&#10;OLssf85Q+JauZyu1CbVRDydxx3ko5NDgbG4TDv80xjQqhGPz2BOlmV7Td8gX5LNQK3Ww2t2XQOEy&#10;QaFZREllt7fxmmcX6VyFcpGg0AOLw4l0JieeQd6H/zKUOT1eqIyGD6AwJzKWcnF9A7beg0J+h5aS&#10;y1Cp9Jjyxy5AYb1WRSQ6Q1BoeA8Kqc2qOQJNLtuixszMIkG2FDbLA/mbqSz5OTsCYR/qjdrpubi9&#10;CuUq9GYLwbAd+W1ORHceCjdhc7owoVWKcN5W+DSHmM4n1vDg0Qv8y29/i2u3Pqd3feqHQOHndHI7&#10;NdbHl81PlixZ311s3F6Tsd2pV8lgF7CwuAKHx48xhRLPX3ZgZLALBr1CZCQLx+JkjItiJJfXLEqG&#10;//Lj/lziEb5KpSrqGvGasvaOdri8bjKEDQEDl+3zU6kF4nwtC3MzUIwM4+r1e+jq6SWHcpaSWhZ3&#10;DL4R6zoOD5o42Cfx3xPt0/+be3siey6rWCwiGI5iaHwc3f39cDl9qNV4zYQchitL1vfRG+rUcgTY&#10;2toipqejopi31mzC8KhCrHu+f/8p2jo7oDKZMa7Ro5uAcGh0VKTx30rlUKsWsFsnH9EooUl/89sp&#10;8W4aTQ7oTTYR5pknqNjd3REd+MuugcUdZ7blrRkbFvsqzpq7tLQBldKA3r4RjCu18Lg9WEwmkcoW&#10;sZxcgcFiJgh9jC+vX8XjF0+oc62C2eSEzmBGR98wrt9+TODYTvvqsUmQ+Yog5dduJxgKywSFdoJ+&#10;g8GIRCJKdlZa2767U8XcXJCgUAGjyyOKvLf2Y7Bb38oRFFlhthO8lUridzqFwmoeU+EZjCgn4faH&#10;UavvnLY177u5RTDmdIvyGAcnBdN5+5uv3yC+vAqFXkVQ6PoACjO5Ddj9AQI1HVYJ7plRxIDw4RGS&#10;SytQTWrgcrtEor03J4OtDDrLyUWodGpMTI6hUtw+9RGFcoGg0EHA5cN24Xx20WMCv20YbDYoDR9C&#10;4VaWAFRnpj6SiWAyLdqLP2dxRulobJoAVY1QeI58lgRaPCC5XarDPx2ESqFHdGZe9Kn4OgQUVrIw&#10;mQ0YG1ciOruMvZO1lBwOmqA24Qyp/iAXpz+DQh4YXVpZg1KvJCi0XoBCHghNpTdh99ih1KpF5tnW&#10;fjwoEorO48ath/h//vU/ce3LvyAc8lM7Sr/Fd4fCK9dgtMnho7Jk/RLExkgySF+L4qhc4y9OztXq&#10;cpLjV2FUMYqe3lF0tvVBozOJWcVyibOW7uD4cBevjj6ezKUcWpLeSomF07fu3oJSo0EmkxIG8ue+&#10;RrGwvlKGlzpGExPD6OtuR09fL/2fDHyDHY0MMCwObeEyGiVy1OurcawtxbC2MoeN9Tmsr8xibnZG&#10;lOxIzPqwmoggMuPD5OQg2rrboDaosbq+IWYI5faUJeu7izurNerTzcwsQGfSYXB4FH3DExhVG6DT&#10;u6Ex2NHV1Yv7POv24A7uPrqPrp5+6uwHRV23V6+5gy0lSWqJ7S7PTOTKNVKd/r2Lt1+TrznxOZdd&#10;x98S2/D9g2PqjBMAbmxhI50Tg4BHh9Ks1tHh3klpAQtGxxXwh4LYSGWQr9TpGiuIRucw1DckEtY8&#10;uvccbgLKQqFIALQrfJlYl/YrtBs8yFuq1GCzegjgrUiucabMA9Gm9VqN4CZEQKFHJHo2c8ViO5tY&#10;TQrANto9dIxWohVuQ46IyYlyFIPjo3SMBMGPBEatfVfW0wRANjGIewEKaVs8kSAo1NFvSDBZ4/IY&#10;0iCCgMLsGkGOR8wkptLrp8fcJyicnV+DSmPCdCRIjHKWcfzw8JiuYQljE0qo9BpUqQ/DWdr5fAyF&#10;Lh+HnE5hu8jLOKRnYH9vB8mVBTqPDnqTGatrGzg+4hIeUl9ifXMTSoUWWr0dmxmGzLM+xk69hGm/&#10;FxNjCswQeLXgrgWFvM6Qy3RsrK3g9ckaP2atOkGh1qiCkuB1fnFNPO+83xFBYWwhCY2AwimCQqkQ&#10;Pu/TbDbo3mYxqZ6ke3BcgEJu5+R6ChaHnYDfTG1yliGVQ32d3il8duUW/o//+1/w29/8Dn6PUyRv&#10;4u3fEQo5++gdmOw+OdGMLFm/MLFh4lA7XojMNXyS1MGeS8zCYrMTwAyhgzrefYMvodWOIuAxiaL4&#10;G+ur2NvlmTguRPxOOG4+Duuyc/wzxetEVpbn0fmyA7eu3SGnPy0cxc8NhOyYGqIWnR8v2tqoM9UN&#10;q9OGJDnUcrUhnODP0V4fg6RnRcqQ+Yp+v2KxhAh15rQ6PYaG+jE40IX+wW4Mj/RhaLAHL9pf4vHz&#10;R+hof4SRkU70973AvVvX8OTZU/h4beYeJ0j4uMOcZcn62LS3v4OFpSS9U5Po7uvGpHICTrebPltB&#10;OluijnieOrdBDE0M4rMvP8OdB/dhNruRK1YJCN/QO/fhMfm95k7w2xP9o3aYQwv5eDyjyeHgHHlx&#10;/rjsf7juXia7jfXUNhq7e+J7/Dnb2J2dBoIEGc+fdeHKlRto6+iD1exFJBLB8tIsMrk0uF5ny4e9&#10;f/5fqrhNM9t5WK0ugoRpZAmU2YYy5GS3S3C5fFCNa7G+wvXtzmwrhzQmlhMEMFq4/CFUaxJwcKTH&#10;NwSFtXIODuo7jCkmMBdP0jN2BpRHr15hPr4MtcoAr999Dgp5MOG1gEKD2Ur7LYvvtkCME85sbK7D&#10;YreJMOBMZuP0mFzLMDa/igm9FTMLiQs1Cg8YCqNLmJjQinWTtVJOQCH/1vliHp6gF9MzMwS2ldPn&#10;aY+gcDk5S1CohocAb2dnV3o2aBs/H8vLqxgZmoRGa/sQCmsluF0uDPROYDo4K/oh/Dk/ixlqUwfB&#10;Mq97LZVLp+fjNq+VM1BrVdCYjCJhEtcf5HNxbc4otYXBasJMjBP6SGsNud9VKmbhnQ5iXK1EIDSL&#10;arUs+kK8nd/NpbUtmOh3cHpdIsqGP+djMsPpCeb/8PmXBIX/F/7tf/0GFoJ0rnXN3/keUCiXpJAl&#10;69cijtXncLx4cglGux69Q7142vEYL54+QHdXO1QaLWIzfmxtLYOL4XKmq1evpFFGKXb9zFD+8yTN&#10;dO7tH4i0zM+ePMRXV69jKhCia/n2MKWfSgzZa+uLUKlGcfPuTRitFhSKZ2E4v05JzwY7Na4TVa7X&#10;sZnehNvpQsfzF7h+9Sausq5dx2//9Cf81x9+jz/86TN8df0Wbt99gBs3b+CLL/6K3/3+P/Cv//Wf&#10;IqPcUnLj1MHKkiXru4vD37gGYHtnJybUGiwszqNW5/pvJ1kMeWCrymA4hfaBHuj0euqQnxXd/tjF&#10;/Vie/YrOLeDxgxf4j9/9Bn/67E+4e/8xXnb3YnBkhOyyCcvr69S3rQswYVvygb71fhmEaLvQZds/&#10;Xr2jtllNpWB2OBCKLqDa3Bf3wD58fTMDrdqCiTE1UqmMaIPWfhzSGJuNQa3RIDyzeDoTyM8EHzOf&#10;Jyh02KE36ZFcX8XB8dlM4SH5xPBsHAqlAYGAn2BegkKeETzYbdLvFIXN4SKgSeMVgX3rOWN/vphM&#10;ERxZEQjyTG/q9JicrGY6TNejs4pZNg5RbW3jdaohgim11kT9giABnpTYjUMvV9Y3YPU4MTMXRrNe&#10;onNJ99hs7hCczsNg0xGczop74s8FpL16jeB0FM8f9xJoqrGe5gQ1Z8DM9WSdTjsGhxWIxuYICqXZ&#10;N4bqtc1N6OkazRYHKjUp2Q1vY6gs5goiQ7aWtm1uroi+FF9ns1lDMBKByWlCfHldQK50PIbCNFy+&#10;ACbpd0gsbdHvcpbFlWcYZ+MroqRGIOg7hW/er1yic+mN+K/f/xb/3//r/4d/+5+/EaHAMhTKkiXr&#10;W8UGi40kjzw1dupIZbOIRENkPGzo6h5CR3sberufo6fjBVTjI/A5zVha4ML4Gew1KmTgayLjGBcx&#10;vuz4/6j4+l6/OkSxUiajnsDQ2ACufPZf+N3v/h0KtZquo/Czz8Rx4V1/MIr2ti50vOxBYpELz0pG&#10;/dcknjF9dbgnQo/5uTggR9co55BMcAfAKhIcPXtyG3dvXUNvTz9MBhfMNifaentx/9EjtHX3w2px&#10;IxwKweWy4PHjJ/jf//7v+Jf/+DeMqrVIpQvkrz6NTqosWT+3WqDUIAgIBGLo7h5AT1cvFhIJMUPB&#10;ANCym/yXAbFOoBhfjKNaLQqf8HPa1e8jnlXMFXIwGg347M9X8H/+H/8D//m73+L+k6d41tWFB0+f&#10;4+HzFxib1CAUjmJ9K41MvojMdkYoX8hgu1BApc7rnHfxlnxK69ivjg6xu7uLPYJJ9kOVxq5oUy5R&#10;0Apf/JjFsLORWYfZbiLwmPsACnUaCwxGPXIccnkBCo/h809hbEyB0PtQSPum0yVRfN7oMItB46OT&#10;zKPcF2hSW01HZqBUGTETTdC21hq4VyjltuAmSDPbHJdC4fJKGjanQ4SIVmtS4htOqFIoZmFz28Ua&#10;1vWtggAw3sZqEK9wgXyFVkdQRbBF0M/H3N07gC8YgtKgR3RhFvv7XB5CukcOqfVOzcBoMWFlY+X0&#10;3nm/UqUBtcqE61fuoH9gkMByka7tDHor5TJsLiuUJiNdL93fSbkKfg7jK0loCE7NFg9BYV0cj4/N&#10;YZuLK+sYnVTB6vTR/XCW3FeiLXn2m2fxJsaUBHkE2BegcAsurxdKjRZJ2v/9GVJ/MILJCR39nT6D&#10;Qjru5toyhoZG8Zs/EhT+3xIUmo3yTKEsWbK+g1pF0Dm7GK+B296mzsHSMvwBL9Q6DXqow97V0YXR&#10;gU5oxnpgNWvg9zoRm57CBhnFSrGIvZ2yWPfBRq5l5H+oeH92Lgf7B0ivr8DrcqCvbwTX7t7D7/7w&#10;O/zpj3/BmEJBDj1FhvXnSSbA53z7zVtUqmWxiL2/fwhez/RpIpTL9vnliTsIb0VSmHqtiNXkAiJB&#10;P2YCDsz47fBZ9RgfGcTjtse4fu8qvrp5A13dvYhEwtjOl6hjlhN1sBwOL6LRGeRyRbFeo5jPwGK1&#10;4d79h7j61S2YnV4UqNP2c/zOsmR9KhI2iTqmnLSpTHZpdTWJwFREhME9efAco8Pj2FxfOl2TdFG8&#10;7zEBUAWv6e9PEwXyj4vveXe3iUh0VkQUfPnZdfz5j1/gybM2WG02BEN+aM0GPG3vwpPH7QTHIxhX&#10;6aEyGKHTqaBl6UlmI+w+L+bjMeTINjWbTerUN0XNvOnADPw+Ahm7DXay8X5q08TiLLYyWZFp9WDv&#10;ZM0i+ayPzUbx87BCz4HBokcoylC4R1AogR2vm1Pr9NCZtMiVc2L9IV8/gxODndNjg1KrRHwhIWoL&#10;8vF4G8PK+kYaapMeRgK4VIrr453MBlIbZLdzsNntUE3qsJjg2ofS7BZDUDG3RgBkgtVBcEfnf30O&#10;CnkWjLN1O9wuzBPctcIyGci2tpKieLvT68NmpkTXIF0r31+hkIPF7YBKr8bqxuZJNupXKJT4cyc0&#10;JgI/AuA39BtJayL/m3xPGXqzm2BLL7LVtqCQZ4sLpQqUdO0tKFxc4uQ8UvIXLq6/tpmChp4XFd1H&#10;cnVRrFnlbTxAHZuLQaXUwe7wo7ojJd/hY9erRczMzmJcqUR4JkLvKEOmlHBpc7MAvcYGxaQGy0kO&#10;Kz2BQjpekSDaTm1pspiRpXZuze6zDqh9/MEZOp8J4bkkDk73e4U1uq6evmH8/vPP8P//l3/B7/74&#10;Z3jo+W5lgpWhUJYsWX9XkkNgI8YLwo+pg15GNpfB4vIiAoEgTGwIx/vRx7Wh2jvR1dYN9dgYPHYT&#10;5sNuZNYWRUazV8eccYuN7A9zkGJkjRzt1uoKrAY9Ol+8wOP7z/HkRS9e9o1idJwMKzm45klmrx96&#10;nn9ELYdUrxYQnZuFL+BHubIjHJJ0TZfv90vS11+/FSnDV1cTCE67MD4xihcv6Xd6fh937t3Avds3&#10;cf/ePTxpf4InL5+is2eQ2ilEbVYWHYvXb16Lzke5XMP+npRFltuO15bwmg4TO22dCRtbKZEw4tfS&#10;rrJk/RBxR7+x08TaSgLTBEN6ow6DQ8P03nWJSAajyYB8Pis6zJftz+9XS5dt/9jE1/n61YGYFVFN&#10;TuLujQfCT0wqtGST43Sveew0ysJ+GKgD/+D+Y1y9egN3Hj4kG/UCfV2d6O/tR1t7D150tJGdeoq+&#10;AY5Y4EGqCLzeMCbI17S39aCtox2d/d1o7+5BZ3c/RicnMKE1wOn2IhmPol7J40hk9fz5lzScF9vU&#10;udgsNARMsfk5NJo7Igz27TsuwL4GhWGSoElHUJgXUCgGh1/tY3NrnWBRQ+2mxtoaz4ZJUMjMcHiw&#10;I7J1KnVKgkLXB1C4tpmDRmWGQWtELpM6nXnl5y5PUKjT6uD2uGjbxqnN5+0MQ5G5RXpuHVhZy57C&#10;JEMh+5hJrRYe6odksueh8BjprQTMTgNURg22UtvCBx8f7WKdrptrF+ptdmTz5F/o/eDjsRgKVeRf&#10;FHoLVrfS4r75cwGFxTLUKj3u3nkMhUpLQLoGrjHI2/f2qpidn8eYltrG4UY6nRagyNsYCgP+EFQT&#10;OjEY0+D+CfVN+NjlagmBmRAUOgXi8fBZexEUbjAUau2wOu3I5fj9bEH0G2xtbonkOg4Pl6NYx7sL&#10;UHgoMp1q1WYsr2zj6GQ5DUPhajKBlz19+MOV6/jfv/0jvrh1C8FwAIe0D39HhkJZsmT9Q+IF4YVS&#10;GUurS/AGpqHTGTE0qERnRx+6O16iv+sZtJM98DrU5CSDqOSpI9/kNYiHZLy/36jz8cE+1pYSsJm0&#10;6OvowbMXfTAYnSJtc2o7j3yxiP2TUImfW+/eEtgQCFfrv64so1+Tg93brWNxOY5hpQZPX7zEA+ps&#10;PXr+GLcf3cf/+q8/44trNzA8Non5xTjiy4tIrq6hVGP4+9sj6gyMvOYjX6ghnS+Sk/+4OlqyZH1s&#10;4o5nY2cPs3NL0Jq1GJ3ox4RmAjbqLE8RIEajs1hbp87tq6NfhJ1in/KK7oWLd9scNnR0dKO3a5RA&#10;bhqpTF7MOrXuk8EjSzCsUhvwvIsAr28YEyodpnwhzM4uIBiKwmIxo7uvF3fvPcCjx48J/trx4mk7&#10;Hj54QcfuhVJjgHvKSzDjhcZgRv/wJLp6+0gdGB7sgs2gxdJiTNTMfXMutPHnFt97bC5K16zA0lKU&#10;wJXLFnA44x6B3Sy1A5elchO0ECxSe/FztNMoEpzNYkyjgNGiwfp6AscnUCgGHqrbCEd8BGljH0Ah&#10;h3UuLK1jfJKAmcCPB/1av0MLCjVGFdyBgChrch4KeSmGJxjFBEHO6npGrAnkz7kPkUzOY5DA3x2Y&#10;If9fEFDL+7Wg0GI3wmyzobYjZatlKFylfdRaPSxWu5j948/5eCyGQg1BocHE5S04+Y7kk/iZ2tza&#10;oms0oXtwBOHoEvb3zxLacUKjCM/4aRUEZFP0/7PyfQxxftc0VEo9ZmYT1Ec5mbmjfbPFCjw+HxRK&#10;JRLxmdP2YoBNLG9BobHCRPtW62fH46L2ywTH42o97NSWhdyGgELpvt/RPVVhdzhhtRFgl+qnzx1D&#10;YXJ5Ds/b2vDl9Vv4zR//is++eoTQTPB71Cn0MhT+maDwukg/yzG6rQuTJUuWLDZEbFTZiLFhqdVq&#10;ZDyzCM+EySBbMDk+ioH+dvT2voBish82qxrTUxbMx/xYX1nANjmOfG4T5UIWu40qGV9eZM2GnY2x&#10;JLZHXAYjs7EMvUKN9q4OjEwqEeK1EMLZSsXJ2UC3jPTPLW4XMcIq7uHT72x9F3Hb8xqbxeSiqPF0&#10;49Fz3H/WRY5Niym/Fw63F+19Y9Cb7FjZ4BAhLjT/Voh/v8uOeV7cjtLzJoXX8GjrZd+TJUuW1FHn&#10;gvQLi0vQ6PXo7B8UJXtmYjOolRmQDoXtFB1wepc+9feJ7Q+v0cpkt+DwT2FYMYlJ6mwvJlZE9Mh5&#10;0GDxvzkqYTOVQnR+FgvxBDLbBRwcH4uO/OvXr6j9qvT5HCZVk7hz/w6u3P4KTx69gFptFUDNIaW8&#10;huvw8AhF6ozPL8QRmA5Ab7HiWWcn+ap2OHxOrKdyOP4IEqCxuJ24hp6HrlNt0BAUzp1CYZXX1Lmn&#10;MD6sIpCeQYOeH24n3keCwhhBoRI6q4naeZPaSQIcftbqlW0CDB+UunH4Q37xjHEb8nZu+/D8IkYn&#10;9KIucr0phVCyDuk5XFyKY1QxDpfPfwEKueRUtVIUpSMUSiNWV8+gkJ/f5eVZDClGMBWaIWbhIvTS&#10;frxeMZlcgslggtvpF/6FPxdQuDQLrVYHl8uDUo2gkPoXfDzensnlRH1Li9lHkFkVQCyuca+B+OIC&#10;1CYDtCYuyl8Wn/N+rEp1j4AvBpVGjSi1wf5+q3zE1/TvJhwWjxgwX1iMn4WB0rZ0riJqamqUOiQX&#10;Z8+gkJ6/2YV5gnM9jK7gBSiUsoumMalTw07tVchtnUIh77e0nIZOY8YUwSm3Q+sejo+P6PmMobOn&#10;Gw8fPsefv7iOazce0m82/V2gkB+ACvxeh4DCz658Dq3FKWratC5MlixZss6LDQ8D3OtXR9ht1kRi&#10;Aq4hNRMJwUL2Q6nTiRTKYxMDGBnvhkIxAKNuFDbjBBlNDQJTbjLy8yjl06IYMmt/tyqKIm9vLsFl&#10;0ePFs2d42cYF6l0oVcrCVp03zrJ+HrVSx/PieIPVgRft1CHq7oXZ7sNGKo16vSISMszHF1EolKmD&#10;9OusDyZL1k8lTqyRXFuH0WoUBefHFJzgI4ZKiZNZ/LLeP/YDx0cHSKcZCL3o6B1CT08/gY1HZJ3k&#10;EMHL7pdhhpPD7O7WhF6/ktait0oQSGBdx0IijgmCTA4VNZMv29zMYndnB2/fSBDCYpDZ3a2j2agi&#10;myvC6Z+BzmRGcCZEdvEs7PHnFg+wbmbS0Fqt0Js5DH9TzITxcotCuQGHlaBwQEltF6F7PxD3dgqF&#10;sTDGVAQjrgBqjcbpYB63U7GQx1TQD6VeI9Yr8jq3VjQQt80MQaFabYRrKkxQKIX989rzWr0K73QY&#10;vYPDcHovQiHXUd5KbcHpdkKt0GNzY4ugUGpHLsQ+n5gXUBh4Dwr3CYY4A6fBZBJJyvgz3qcFhTqD&#10;QYSclmrNUyg8puMura5BpdbAaiEoLNXOoHC3gbl5rt2ohdU5RRB4Bmms0gkUmgiWEwuhUyjkwcty&#10;uQKT3gYjweRGikFauv4WFGpom56uc201fhEK56PQEkj6w/Oi1ErrXIecXTSxgkmtioAuhB3yrRye&#10;zNfJ+8UXV6GnYwZmZuh3lWDxa9peq5fhmZ6mdu7Hy5fdBIT3cO/eLcyEfPi7xet54/HhIWYCbvyJ&#10;oPCvX34OldFBUHixIWTJkiXr20VG6vURdpoN5AoVrG6kEZ1fFust1AY9ORcFhkZ60dP5HM8eP8aL&#10;5+0YHx6E26hE2K3BwrQWizEHZsNO2AxKtLU9x92H9zEyOoYVLrZ7Es//KYkNtDDS5BA4bEZk5dxr&#10;iDCcTzURDd8POz/uhM4uJNBFHbLHj16KWle5PNdPku6LHTavEfzY1tfIkvVLkmRf3lGnvQkb2dr+&#10;4QEo1SrEYjHqoOYvrD/62NWylSwebGRbeUDgxWDDICJFkRyisdPAZjoNh8+Nzr4+3LxxF8NDk1in&#10;Tj4n0OH9Lzv+dxHbtkZzTyQPmZubwXaxJGDlsu+2xGF85UoDq+trIgPqPgEnd8wv++5PLW6/+HIC&#10;k3odbE47geBZqaR8qQG71S+gMDAVwu4eF24/g8LAlAfD42pMBebBRe15G+/Hv0Vmuwy73UNQZUR2&#10;u3B6TBZDXiSxKAqq+0JRgkLpuJyIp1BIwzk1jb6hUQSCtK12Nth79PotkhsZuLxu2B0OVCsS+PHv&#10;XqlW4CcYHJwY/gAKd/b3CYrmYLZb6F7nTq+TM4LyWk+N3kD7cCbT6ikUNncPEQzPYYyeG4fVK+oX&#10;8n4shsLgNMHyuApuTxC12sUJsmJlF4FwBFaXHZubyyLiiT/nwYhcvgKDzg6jxUvPTvl0n1MoNNhh&#10;sTsJeKlPcw4K5+ZjBN8OJBZTODgpaM/t0mjUqA1DmFCrsZaMUx9Lep/5OjkLaWR2gcDVhSD9bUEh&#10;h9Nms5swOz3oG+xDO0HhjWu3cefuFfhdToLYv5N9lDfy1Gxsxoe//E6GQlmyZP0wsRE7Lw7NKVV3&#10;kNrOYXl9Q4RkeHxsbHXo7RkS2UyfP3+Bx09v4OXjP+H5/S/x6PFd3Hl0j/QY3YND8AYDZJR5Ufmn&#10;B1GSgX4lEu9k0ltYnA0iFnUjvbVIgMghPJfv9zGLOwT1+i5SW+uw6JV4fP8JejsHkU7nROeJf/fW&#10;d/nf3Abn95clS9aPJ56dOTxqYH5pBV394+jqHYTPP416lW0mdy5/OCD91OJ1Ywyy6WwaG2uLmJ0J&#10;IjTlwmJiFvliDvWdOpaXlwgYXBhRku3peIGv7t7BnVuP4J+aEf7mvP35oWIbd3SwK8IIeaaHZ5Au&#10;+15LbOP4e0dHe9TmLRv4cbT7KRTqDHA4/eSPz/xOOluA3uSCQqWmdl0QQN1KisJQ6PW4MaHQIBxb&#10;vBQKTSYHyYRisXh6TBb76ujSEpx+D6LzS2gStEm+sAWFIQxPTGIpuUTsIQEQqwWFnoAfgVgEewcM&#10;L9SX4PNlNmDzuTFAUBienwfXmmRY5OPWdnYEaJpsF6Fwb28XscgcNBoDZqPTdE95sQ9vazb34ffP&#10;YmRwUmTC5kL2vB+LoTDg92N0QgXfVPgDKMyVqgSLUzBZ7djO56k9pL4JQ2E2X4DFaIPT40ehUj3d&#10;pwWFer0dLto3XygIiONtHNYcmY3C6fVgbW0ThyfrEPlaS/kUPP4paI0W5HJpcGkO3sbXeXR0RLAb&#10;Ivh2XIDCY3rvNxkK6fMWFF7/6ja+vH0FZvN3qFPIGxkK56JT+MsfZCiUJUvWjyN2phxywk6ER1N5&#10;TcvewSFyhTIWybkHp/0wW53oHxvDzbtf4g9//gOuXb+Dnv4hmCw2zCfiImPXm2N2SJ9O54bFdaB4&#10;jcV2ehN+twcatRrjowNQaUYxOxdEvZa/dL+PVez49vfq2NxKwUVOanRoCLevXseXn11FX18/OaxW&#10;uu/L95clS9aPL7atXKvVavPh7pOnGCFbukQd8lcnoZGX7fOx6c2rA5RLeSSWFuHwOKHSqghGxtDT&#10;24/nT5+ivbNdzH5aqNPfPziOF52deN7ehgdPXuDh45cYHVdjYzP9o90vH0escSff9V2PebrPR9bm&#10;XC82nohBodQLkOE8AK1tSWqzCZ0ROrOOoGvrBGalwTwxUxjwQavXYy6+jD0Clda9MfRtpDIwmwhw&#10;3C6RYK11TBbPfIVjMbgI4paTmzg4as1gSVDoCsxArdZga2NJJERp7bd/dIzYwhIcAS+Cc/MiZJQ/&#10;Pw+Fw8pRJFc5BFY6JuvboLCxd4Cp8AIUGh3mZoPYPQeF1cYO3V+YgFGL5bVlEabaOt4hgbQ/4MI4&#10;+eyZ2CyadPzWNbK20tswWpx0Pg9KnLzmpN14QGBtc5W2WRAKz6LeOIPJ1wS8y2tpaJQWTNN5d+iY&#10;rfbmc0+HZmC1+5DdWjmdQRTwnd0mSA5Qm3lR3zkrhM9/GQqnggE6nw3B2BkUckLA5LqUbXdoeJxs&#10;wgS9K49kKJQlS9bHKx4V3tutkpPIYzoYxrOOF7jx8A4GRyYQX1hEpVbCK7JLl+37sYtHjeuNKpZX&#10;V2GxGNDfz0WjBzGh1IrsY+sbKzg4+HRmCtk5cVKZZDIBvcWE9r5u3Lv/An/441X88a9X0NXXhZWV&#10;ZRyLtSqXH0OWLFk/vjjcMZsti2Qod+49gNFqJ0g8m734WNVax3dIwLC1tSUSgYwp9BgcncDQ2DiG&#10;RhUYGBxBW3snbt66gy+ufIUrN67h9v37GJqYgMPth90xDbcrgJVkErt7cg6My8SZP6NzUQFhM8Ep&#10;7DbPAG5lfQMKtVbAQ3p7+xQ4GFa4aLyTAH1SoUJsbhF7BCCt7Qx9iZVV8md6WJ1O1BpnoCmWDRBU&#10;ud1u2F12JFc2xbo43pf9Yj6/Bc+UD0ajGZnN5QtQuLd/AP9MDFaXE9MEOa2aewyF6dQq/eZOKFRK&#10;ZNJpcQ28TdQiLG7DRtfBSWPmlxLiXKwagZ9/OgylToPobOQCFBYrVQLaKai1RiyRn24dj/fj2VVO&#10;vDmmVmFhKS4GQ3kbL5Hh7SvraahMTtg8QfLzEtyJ/Q6aBOBRgmwDItEEdndPoJbOyTORnM1VodAi&#10;FIzR8yrNnr775p34jZz0/FvsLmynVqjf04LCr7GxlYcn6McU8dkOHUO6jvNQOCXaZW6R9jtJQHNE&#10;79TSEkEhtYdGb4TWbENbT/v3h8LZiB9/+X0LCu0yFMqSJeufJmEQqeNSrVbh8Xtx//kzvOztIiPn&#10;Q0MsppbWC1y278eo1sgyOzBOUc0L0ccmJ9De3oGxMSV83hksJ9dRrdRFaNLH3mmTRE6Q7olnHdbW&#10;VqG1GNE50EdQOIRhlRt94zr0DI9AbTBgbXNTrHG4/DiyZMn6Z4g7jhmCQiVB4YN7T+HzTWOfOtcf&#10;u+3kTM0HZC+WV7ZgpA72wKASw6M6glovQgQGc/PzmIvPicQhoxOTuHLrBv782Wdo62qjDn5UZGis&#10;kp2tkzhxSmvWRdZFcTv5AjNiRmxhYUbUlG1tW11NQqnUwGh2ibI/0jPDfvkdcqWKmHmbVHFNvQTB&#10;u7QukMUzW7HEIoaVKljdHoKvFjQRpL17g+3tPMwGO0G7HetcAuVYmmXk/VLpFGx2m5j13U6vfAiF&#10;oSiMFgemo2dQyNfDpVQsVivMBDnlHCenkSCOC8CvrKxArzPQPVqRXJNmjBlAM9sZWJwuqI0GkYTp&#10;lbgHCQrzdH+cGE0xaSYoTJ1CIQMcJ9UxW20YmVBegELel9cPLiwuQmm0wuWLor67fwqF9XoR0wEP&#10;JsdVBH4L56DwLW3LIUyMpVBoMD8XJ3CTQnW51BLPBmpMFlgcTuTOQSFHV61tbMPudokMr+ehkM/J&#10;77nH74GXzslJl1oJe1pQyGU4rB47DDbHD4DCw/3TRDOfExTq6Ufhl611AbJkyZL144pgg4zfxuY6&#10;xrWTuPPkAVR6PbKZFDmPI2EwL9/vY9TXeP32WIww1msVkXVzZHwE16gj09HejdgMOY/6Dg4PP/7O&#10;2nmxg+TkOMV8BjanDY/aHuNFdxuM5EyXt6pIb5ewlckglc2JmUQOD7rsOLJkyfrnSILCEsao03/j&#10;5m24PQHqLH78ERYcKbKV2oRKZ8PgiBpqnQuRWALbhZqoT8qRFCz+d3xlFSqTHn2Dg7DZbCgVP63Q&#10;+59T1eoOXO5pKLRaxBdjBARnALewEMfEsAJWq0dAIPsmYfMPd7G8vkUwZSRIN4n1ncfHJ0loOGpk&#10;dwfhuQgmFGr4p6PYITBqHfM1wZUIkyRocng94rd6R5/xvlxeQWzT6OF0OVApFy4MjjKscCF2i8WG&#10;yEJCrBHlzxkKFxJr0BvMcHtpv1LqdG3d/v4xYrEVjNMzZDI4ySdJ98GF5tc2EtDbTARVPJt5kWd4&#10;TZ+ZOEelMCO5lRZLW/hzhr6tVAZKtZ6gkID4HBTyddTrdQTDIai4ZiVD4d55KCzA6bRioHcUwcDc&#10;KRSKeoLFkigcbzfqkE2t07Fei7be3W9gPrEq2poT6dQblVM/yknb5um+NRojgZ/3AhRyqY7t7TK0&#10;Zgs8xG7Fwgbe/jdBIfWbTqGQYNDmc0Bvd+Dl94FCvqEdIlw/EeUffvMXfH71Bkx2ugC5TqEsWbL+&#10;SfqGQOqAjG08PoOu4Q487Xgsau00m59GWCU7AR6N5JTkuUwWa+RwQz4zHEYlnr94jj/98U/41//8&#10;NwwND6KY2xLfv+w4H6P4Wtn57zerWF+JwmwYwfOnN3Hl5l8wqhrBVjojHN1l+8qSJeunE3dUM9ki&#10;FEodrnx1myDLgXy+QO+n1Gn+WHV40EQiPgul3k6ddh/WN1Ni3dpl3z06foVytYp0LodypYLX55KT&#10;yPo2SbN6lUpDJDCZNOgJChMCCvlzVmQmBsW4RszM1ptN8Rk/Tzs7JUTnQ5jUK2H3TYlEMlLJiW9E&#10;MpVCvkhA5MXkhAZRUdj97Pfg2cBFgniFwQKHL4TmufIKB4dHIiP5+KgGnqkgAdHZNj727u4ufAGf&#10;mOHidYNcyoi38TXxWkOVVo/pGU4K06DvS/6Hzx2JrkA5qobX6SQ4Kohj7R8cYnF5GWa3GZH5CMHe&#10;xSiWFD1vep0RBrNN+LMWFO7v72BxaRFjkwpoCaTz22naV7o/vvdSuQmvLwi1SgoRbZVbYtVqBTic&#10;ZoxSu8zOJXC4L8Eyz+BxYh5OCuMjSKtUpcQ8YlaymkUgEoXCaMbMwjJe0TlaA+IMheFoHMoJA/2d&#10;o/dDmkFk8ezrXCKJEZUKdq8XhcKmgEIxA3/ANQqTIpTc6ffD6vGgre97QmGlkjkrXv/VVzDY3XLx&#10;elmyZP3TJEIqGjVR/PdZ+zO09XSRg4kQKJ6Ft3wsYhvJkMSjmmzgOdTk+OgQ+ewGQn4bzFolhnt7&#10;0dPRjv7+Tjx4/AJf3biDqzdvQGfQolTMCKdx2bE/Rn1NDpdn/hJL1GmbGMP9+/dw48Z1PHz+DE7q&#10;DNRp26d0P7Jk/VLFHeZSPgeLzY4bdx+jt38C8TinyeeQvY83pJIzXZaKOaysriNH0MFRFN+W5VPY&#10;XxJ3yvl+Zdvz98Vt9Pr4AJubWzDarDBYrUhluH7ioWjn3d1DuLwhKDmsdHGBQKFVS/AdGo0SIrMB&#10;KI0KhKJhAiVe/8bPEieLeYf0dhFWh1vM+K2sb4rZQem8X4OLpsfmCTb1JkzN0HEJzlrXxOGhwcgC&#10;hsa0CM7MEridQQ5nrs5kCzCZLDDTs7y6mcWxmGH8mp6VV4gQZCkJbEOzXN+PIU16Bnb3jxCeWYJ6&#10;kgB1Joi9XQbGb0TB/uj8Ikx2E+LLcVFCSToXA9zXWFtZEyGnPj9nAq2IZ4u3N4l7orF5Artx2B0m&#10;NHdq4tnjbez7OTrGbHVBR/e3urmJdyfvGJ+zUCrS+SxQmx0EtUlwNlrexsC5kc5Se3vg9BAU1qRS&#10;FQIKib2mwgGoDWbE4ksEhQSZJ0DPIBuKzIvZzIUFDsM9A9tDaoNYfIGgcALeAK9trIr9eKCaM/hO&#10;BQJ0fyZMh2NwB6bQ3k9QePMKLN8FCrmBdpo1eKfcUvH6Lz+HxiInmpElS9aPLzZ2rGMymFzsnhde&#10;X795C50Dg5hfWMDhjwiFrXOxLtv+XcT7MgTukXOoV3IoFbaxurGF+OI87DYdxgfb0Nf9Ep3tvRgd&#10;5wx5dnJqHpgsLvrrwAIZ+r09aRT2suN/jOJ1Dqsba9CZtHj89DmevujCwIgSVlcAa+urogN32X6y&#10;ZMn6acWDVbVSFr6gD3eePMGT523wed2oVblo/cec+Ekq18P1CD9meP1Uxf5mnwCJy3mojVoCEgca&#10;TS5AL4H1JgGY2miHQqfH0vICjk58FMNRpVKBP+CnbQoklufF79SCMAajra0MjEYrLBbzhXIUPGja&#10;aJTh8TmhVOkJDldOQYYjg7i0lD8YIeDSIbmUIGg6ez6Pjl6LkEf1pA5OpxMZnr0jv8vn5rBMb2CG&#10;oNCK+eTWhbqR9Z1deH20TUHniy+eAmq10YTHH4ZKo0EiGRczmPw5P2tv3hwiMTcPHUETF+hv1Gui&#10;TaTjHWDKF8XIyDi8HjvBswSZvI3vfYPuXa0hyDbYsZXN4mu6L97O4Lieom1mE+zeaWwXeLZeuncR&#10;Uru6JkpY2NwegkIp2Q9DYaWcgZvaS280YWGJZwolKOTr4SikQHBazEoml1YJhk/aks63R0A9HZ3F&#10;iEaN8Ow8+WSpLRmY19bWqf9hgkFN+y0vIhCJoKO/C9ev36Z78gjI5+9+KxTyxsPDQwT9EhTK2Udl&#10;yZL1zxIbtNdHB8hkknC5jOh4/ghfXfmcHIVahHFwJ+Gy/X6IeDby6KhJTuBshO37iq+3WKxgPhaC&#10;y2wlR6JCZ/cAnr3owN2Hz9DT3Q+d2YJ5MtC57Tw5vjo5scap9vYPTx3OpyJ2LD5vEAOjQxhTjiEY&#10;nsLWdga1xh75ij1qV3ntoCxZH4PYtuTyRZjNDpG9+drtqxga7UWQOrvNXbkP92sV+y0JCiPQGFQI&#10;RqbA6+UYCg+O9xBfXoLSqIfZQQCWz+P1ufDQXLFBUOEh26/E6tbGheMyqC0ur0I5aYDdYSWAPFeg&#10;/e0bFHMp6DUmKMa0mDsHhW8JntKZLFx+P5QTWhTyOXp2z+CuBYUapYFAKCQycvKz/ebVIfnVJCwu&#10;p8iimc3x0oWz/Srkb20OFwzELJxkhkMu+fNSrQaT042RiZEPoHCXjs0zhBqDhaA3QdsOBdTxdgGF&#10;/ihBphqhKf+lUKg32MTA71a+IEpP8b7sF+cXE1BQm85EgiIUlvdhMRQmkmvQW+wE22HU6tLaQAGF&#10;xRTMBNdWuxVrG8t4+zX9DmLG7w1S6SysFjqXleF7m74v3Tevp6yWS7C7w5icNGFxcY18tnR//Hcx&#10;mYJWZ4SVrrNULCE6t4ie/j7cu/UIoZkgtbU0e/s3oZATzYT9LhkKZcmS9U8TG2Q2nqsrS9DrNWhr&#10;a8PjR4/Q3dmByOwcdvcPTo3zDxUbcOFMXr9CvVZCks6VTa+LuoBHR/u07e9nNWVjzXpFcJQnIOQi&#10;sL0DnXj68gnuP3uAG7du4/rNh3jZMQy7y4/VtRXhxNhZ8fW/r793vo9J3CnIF6uYGFWhp68Xvukg&#10;SuWiCOHhekx8P61RY1myZP08YpvC4WU16hwGvCGyof0EhNfw5a0v8PDJE0wq9NSBzdJ7e9aBlvXr&#10;ET8fHEoZj0cIprSILcwL38f2m8tSBIPTGJ2chMPjR7XWlGa8ePb2BAqtBD0GownpbPbCcRlw5hdX&#10;odWa4BCzXpXTbez/CtubGBsdw8SICnML56CQzrtGz6PD44VyXItqlWHrzNfzxNT83BLUCiOmw7Ni&#10;zRzfQwsKHS47bDYX9poNuoez5DR8fpvLRlDlxlaaS7FIA7AtKOTsquubZyUs+P65VqPdTddhsomE&#10;OuzrW8erN/bh9UYJqvSIzbXWL56HwrSY8bO7/UgXyidQ+A67O2WCrzko9VwTcQqHtF/rmMevjqnN&#10;FkX5i2B4DjtNaaaOrzW7nYWW9rE67UhtrdCxuL0kKFzdzEGvM8Ppc6Kxy8lupPZ6y6U9slv0G7mg&#10;oe3LqymRxIe3cXsnklt0TCPsFhcaBKCz88syFMqSJevjEhtWDhldI0gbGx/Dw8dP8PT5S0yo9OQ8&#10;FtHcJ8ckgOPs+z9EbGhrtR2sJxfJKCrQ39eGwcFOmK1qLC5G0ahtk8F9Jc512f6c+avZLKNZLyCf&#10;WoPDbsKT9od49PIR+sdHoNBooNbrYbL5kVheEyU1eO3AecfyKYs7mjyK3NXdg6GRUWxyZrYThypL&#10;lqyfX2yn2M6lszn4XH4MDw+jraMdvQPdGBrrI03CanEimynQu3vWgZb16xE/I1xBYCYag9FmIfgh&#10;4CAIE1C4U4Xf5cHwyDCc3gCB0FnClzdv32G7WBfJfxweJ/Kli5leJShcgdHMJRmCqNTPspkyFG5n&#10;NzA40A+1RouVtaQAImnbW8zFV6DRWqAY1aBOIMrX2NqX17lNB4NQTxqpP7B6CjlcLm87y1FFdnhd&#10;gQ+e51K5BL3JCJPRjnS6eAEK7U4fDFo7svnq6ZpBvv9CsQKdxQ6l0SwK+J+/jkqF7t3uh05Pbba2&#10;Al772touQeE6+X6zCGctVhimJShsEhRyKConp4nPhnG0f5YpdGengnBwCooJDcLRRezvSzUfxfFS&#10;eSj0Glg8bqRS63QsCQqPX3O5ljVoNUa4p9zYOXc8hsJceoPg1EK/rR0rG2dQyCU6FpZWCDIdmJqO&#10;CAD9YVB4dIDItFSSQoZCWbJk/dh6TYYok9mCnRzUy+fP0dnTAxcZQi5czCmUW4aX//IIIht3Lgab&#10;zmaQXF1FMrmAlZU4Gf4salWGtqLQTk1S69/5Yhk+XwiDvQPofP4Qz5/dwe2HdwlCH2NkbADTIQ8S&#10;yWUy+BtYWU8hnSsjX2mI/TY2lhAJe+Gxq2CzqaFTDuLe469w78EdqLRKLCXjKJXKoiju7t6hmDl7&#10;/z4/NXF7s6Nk8f00qA0jITfaXhBM94/Q77MmQosu21eWLFk/ns6/i9+mlm0s13bgdAcxOKLEhFZF&#10;nXsv4vFZspHzZCvj2NxIkv086+zL+nWJn6VKYxeBmVmCIztSmY3T54uhMDwThVLJZRVCF6CQoW+d&#10;QEWns4KTyeRLpQvH5TDMucQCQYcNoegCGif78rF5VnprM4X+gSGYbVby1QRV56AwFE1gclwHo8mM&#10;BvEF79M67u7erljHqDdYsbyaPc0Genh8hNX1TbpOF0LhMAHRRSjM5fMY12pgd3iof1E6g8JqlT7z&#10;EhTaCAqlRDJ8Pt7O+2j1BhgtTupflC5cx3aBINPqJmh0iVJLrW38l5O4cIin0WrAdGROhJryNobC&#10;Wr1GfYsQNDo9FucjF6Awl8vDzslptAZsbhHAvXot1gJzaOpcYhEjauUHUMgzpZG5uJg5dU8FCArP&#10;fiOGwgz5ZTXdg83lQCq9JX4X3ra7d0DgOQuzw46Z+YT4P0NhN0HhXYLCYHhazMryd/82FH5QvF6G&#10;QlmyZP144hI3M+SIBvoG0fmyEw6nA/lCRtgeNriS8WWnxXWSmigUClhOzMNqMaK/vx+93S/Q2/MS&#10;45NKeKaciM544XM74LTa4KG/4YALAa7JYzahu6MfLwlqFEqFcF6c2au9qxt3Hj7Cy7Z2jA8NQTE+&#10;hjHarjHoYTTbYDJqMTTQhWfP7uHBgxu4de8avvz8N/j33/5fuHP7LmxODznAKt5+I4WftpzFp6sW&#10;fL8FpynntQfLaynMzkzBqB7E/fs38PjRM0QisyKV+OXHkCVL1j8qtiXcWeeOM2eB5LD3crmECqlR&#10;L4pskI16CTuNsgiB55C2hcQKxiY0ZBtH4Q2EsZ0rYX+vieP9Ex008eadvPb31yp+pir1JgLh2AUo&#10;ZJvPa+jS23lR5mBxcVHM0rX2YyhMbmxhVGUQxd25yPv543IkyczsjKhbu7C4LrJ88ud87J1GDVEC&#10;kc7eAdqXgCuzdgEKZwgKtXqzgJxdkdH0zIc2CJCcbic0GtMFKOQC9vHlDFxTbsTiMYK7Myjk/VPb&#10;GYypJxEI+VAsSOGj/HmhXITN5oTRYKN3SZpB5M85++r66hLBpw5ud4D6GSclOuh4nJU1tV2Azuyk&#10;+5uiY9ROr5HfzwN6r6LhENQ6HaYJtltQyLVCC5UG9WkCdP0aLMWjF6AwnS3DZPIQKDtRpT6EGOCh&#10;+6hXspgOT2FYOSpqFFZrnOmUoVaCwlA0LtY9ugMhgsKz5G4Mp6nNFYxrFHD66Tfa3hKgyNua9Fv6&#10;w1EB3jOzZ1DYRVB4/c4D+KZ8ODjJ+vp3oXAuOoW//EGGQlmyZP342i6UYbA68eTpUwwPK7Cxzobs&#10;Ytp0NpZcOHdjnY22EW0dfXj06Cke3H1M+z3CnQf38eW1G7h/7zo6Xt7B4yd3cf/uDTx8dAsPnt4V&#10;ZROu3ryGF8/bYLW5sZ7KivCWUqUOl8+PF91d+OLGV7h7/QvcvvMlbt6/hju3vsSVL3+HK1/8J65c&#10;/ysePn+Art4u3LxzC//yL/8L/+f/+P/gy6tfQq3WoVzaPi2a+6lLwPdBA7VSBsl4BFarET09AwTs&#10;j/Hg4TX8+fM/4dq127A4plBryjMOsmT9s8QdT67bVyyVsLS8jNiMD1NeM1xONcJTZszG/Jijz+Zi&#10;M0htrSFFds1i9eBFZw/GJidEhkGuiSY6t+/psvPJ+uWLf/tiuQJfYBp2xxkUSgOvX+OY4K65tysG&#10;IVpAweLZvuTaFj1XBnj8UVQJLM8fl5OQeX1TYqZtNr6K5r40YMjHrhRzBDchkYjNbHcRFK5fgMJw&#10;dAFqjRnOqRB2CUzOP58VgiWtXovJCd0FKGzu7sMbnIPRaEJ0LnIBCt+8PsbKahxjijEE6f2okn/m&#10;GbhXr97Qe7RGfQArQuEAQdDuKRTyvxdiYWjIn/uDMygWpTWDDIR7dC/x5RVojWb46R4ZclvXyG1W&#10;qdTgIFDWqDmJTgx7J4mcGArzpQbdsx9qgx7J5Ox7UFghKPTSdi9x1cn5WlBIMDuqGsXK+rpoo9b5&#10;WlCoN9vhnp65AIU8K7hM1zkwOkpQSGCbS53+ho3dPbj8ERhMFsQTS6dQ2DnQjS9vXyc/7zgdBJCh&#10;UJYsWT+5hCE+fIVwbB5dQ0N40taBqSlewH1m5FritWs8Q2gwmHD/8SPcffQIw2MKTAeCiC/GYXba&#10;cPfJPfzmj/+GP/3lv/Dg/h2CmBd40f4YV+98hX/7zb/ir5//VawH2M6VyXieOZBiuYrATBR9/f3o&#10;7xsggzqGFx2duHbjGv71P/8f/OGz/0B7TzvBo5ec0qpwDA8eP8Sf//xnfPXVDTx78QJupwOVcoGc&#10;wNlxP0Xx9XMGNk7C43CYMTjUTff3DM9fPkNXezt6CIr7h8egN7mwup4WNZEuO44sWbL+MfEaqVqD&#10;OqoLZN8sFnrvxtHR14/e/h4MjvRgUjGAkZF+9JBt6u7phWpCDaPejq7OTjx6/BQWuwflaok6lHKI&#10;t6wzsd9N5wpibaDLO4V8uXwKHH9L/CxGZhcwMaFBMLRA4Hjmp3k2jUsfOJ0+KAiqeI3g+1DoC0pQ&#10;OBWKgOsQtzKFMvAEIxFMKA0EMjMXoJD/lugZVulVItNmOpU+hcJGswkbXb9aqaPrip5CIe9zsL+H&#10;SDSE0YkRhGb8qFVyAgoPD48RiyVgdViwsBSjY0nXIPYhKOR6huMKHfVJYqhVq+Lzr7/+hu79ADNz&#10;C9CZTJiNxk7KpZxBYbFUh9Xig17HmUI3qH8h+cUWFJocLmgtZmS26fpfSzOorFS2BCvBpM1D17iz&#10;I47JkFooFai/4caocgyZ3MWEPodHR9ReM/T7ORFZWBb1Hnk/Ltpfr1UQCM2ib2AY8wtzaO7U8a7V&#10;XgSq3kAAJouVgHkT+wSTEhR2fffi9bxRhkJZsmT9M8QjcKVyDSoNQdaTlwI2trZSwklc+B4Z3Vqj&#10;SY5oDs+fdePek8dQ6vVY2dwSo2bvyBgWixnYXHo8Igh89OQJLEYjGe8IGcgwJtVaPGp7ir6hfsTj&#10;82JE8/zx2XA3m/tYXkxgeSmBDXI8wXAcA8MTuHHjFjp7uug4MZEVjTtqeTLY8wsR+Mkoj01q8LK7&#10;F0PDI0gmOf3zMV2vVO9JGoH8VNYWsvN7J4BwiTPAms142vEUD18+wsDIKAJ+F2ZnQ9R+MWxlt1Fv&#10;7l0Aa1myZH1/SZ1OaS3gefE6p1KZM0FGManSoGegF139vRgk8DNYPPD5w6LgNSe26h8ZRlt7B548&#10;fI679+/jK+rgPX/ejkBggTrBZ2uyZcmSlga8w3o6C6PVBa8vjMrOroC6y79/ply+Crc/BKVag6Uk&#10;J3w5m0XkNeflCoGRyQWDyYlUJicKzPM2fv5KhRzcUyF0D0wikYiLUE1pX6kAfSA0RcfVIxxN4uDw&#10;9ekzK9YxbqZEXUQP+aBSIXUGOc0G+XwntGoL4kur4r3hzzm7eKGYhcPvw8jEqMj8ub/P6xS/FiAU&#10;ikRh/hYoDM8EMErvW3R+Dntc9F28n2dQyKGxa+trYp+WuP+wlS1SP8YBtc5B/z5LwMN9me1CDQa7&#10;EzqbBaV6TWRzbW3n3AU2lxu+6TB2TqDw7dt3SG+XRdbUyUkVsuRvW99n7R/s0+/gFtC4spo5zbvA&#10;58pT+/AMYf/QEFKpJeqvSANCbGMaBIi+gE/MCK5v5ERSGxkKZcmS9dGIM55tl3IYHR7Hs0dt5FCs&#10;IlFMy7hL+hrHR7uIJxYwODCGG189wOiYGhtb29KibDJ2bBBfHR8hn9tCZHYW0wR0XBfw+GhfOIFU&#10;KoVYbB7Ly3Gx/ub92Tzen8/JtZpYb96+xu7uAebmkzDbPViYj6HR2BFGV/ruW/rekcgsmlxdgtag&#10;xwvqhHmngmIEtlotokAdul1yKp/KzCHf1/4ezxAuw2RxEEAP4ll3B8Y1aswuzKLZqIn7fXW8j7df&#10;vxG/He9z2bFkyZL13cTv0BHZt0Y5h3o+RX+zZD/yWCeb5XIHMDI2jsHRYagMRnio47i4tCzW+HIy&#10;q2J+G+vri9QhXoLd40dnzzCu3biHW3fvYlylxnIyKeyU/J7KaklaN7iH5dW4SPgSDIWkensEi5d9&#10;/7wy2RwsFhd0ei0yuYzwva1t7D83Ulmo9RYYnX5RI7C1nZ8/LtjumQpgeESJlcUFvD6BQq5HyLN4&#10;FrMFqgkdgdomDsmvt57ZY/r3XDyOce0kfKEAgROXnZCOK0GhDUYCsdX17dPkbm+oL7CVWoHZ6YFS&#10;ZcDKWpbegzfimJy/wBMIwGizYZbepfNQuLO7J65xaGISMQLJveYlUEggtraZEfu0xPe+urEhivJr&#10;34PCA2pbDlfVmG0CyHZ3pRIfre2J5BIs9DtEogsinJPPJ6AwU4bNwWsNCSRLxdPvs/b39mE2cbF7&#10;56VQ6CIoHFEokU4lT6FQZH/NbMFissDudtE1Fv4xKJydkRPNyJIl68cVG/etzS309Qyir7cfs7NR&#10;AWUMUvtkPPP5ghglXIjHMDk5gZu3buHhg3sIhUNkCC/O9rGze/XmSISeNnePhBNobeNRSTakXAfx&#10;HQHf+f2+TXxtzf1DVMm5Hezv0v/Pg6okNsT5/CasdqNYZ9jW1gkDOcVprxN2m5Mg0YMl6piVCXzr&#10;lTxq5W1US1nxt04dv93dKhnrMwf4c4rvd31zAwazEf3DQxiZGIPDE8DqZpqcVeMUiC/bV5YsWd9P&#10;/C5xsfBGcw+LyWVMeSxwmSZhM2tgIgCcVKvR0dmDjrYeWK0u6thuoVZv4uBgn95FqRPIIWwMlPtH&#10;B9RhzyIYjECltkJtsCC2MIt6oyJsqfzeymqJ7XyjuYOZ6AysDiuSq4sEDuxL//4zsrqWgk5rhdGk&#10;R654MfvmqzevEV9ehUJthsUdQLV+VsOPI4LWU9swWxxQq9RYX0mIGoO8jdcpbm5mYdCYYCIw3Ept&#10;iRlI3pef3Vq1SDA4LbLozi0mcXhS25DXznG2zslxNUzkczPptLg33sZQuLm1JKDJaOYC/GWCP8l/&#10;1xtN+twPk92JueUN+lwatGVITafp/gi2RicVdK+r1G+QSk4wbOaKFTh9AVgINNdTObFPSzyrv7i8&#10;hMkxFez2aeRLtdNtO/USZuci0BlMSCS4rS/2P7hAvsPjwHwiKSCNz8fXurlVEODncNtRq5VPv895&#10;C0r5bWgIdu20Xzq1Se0lXaeYlcyl4A0E6T7MyKZWT6FQrAddXKXfzwxvMIx8MU+25B+Awui0F3+R&#10;S1LIkiXrR5QAkbUNdLb3oqurD9H5GBmqA5SrdUQjs1BOasRamZfdL/ElAeHvv/wM3YM9WN/aEKNz&#10;54/FI51sGM/rdNu3fP639P4+l+3HnzEUOpwGXLtzDV9dv4bnT9sxPj6E3oFePH35FP39Q3D7nJia&#10;noLDZSHDqxWlNwJBL+bj82JWkdcf8P1cdo6fQnxeHjGdCgbwrPM5Xva2kzPy071VcUTO5NvuX5Ys&#10;Wd8uHqji97olDttrJfPgNdLlWgXhyBwmqGP7su05Hr64i7uP7+HG7dv46tZ13Lp7DwMDEyK5B6+9&#10;br2H0rt49m8Wzwg2mw3qkJalKIXdppgdkL57+fXJ+vWJn716fRcheu4cXi8205nv/IysEBRyWQiT&#10;zUGQVDjdj4+526ggGAqeFGGfx87u2bpA3s71Cyc0GhgseqS2kueg8C3WNgpiLazXP4WdnRq9K9Jz&#10;++7dKxRzW3DT5wqthgCWgPFksJcLsccTqxgZmITP7yXYq+IbOg9vYyjc2FiE1W6F2+1GuZQ/XW9Y&#10;rdZgISB0+aZEHcAWFB4fctTPItQEb0aLDsXitrgGcR103FSeIM3phpW0lXkPCgni5ubiGO2fgNcT&#10;RaV6xkfiHY+FRXK8teSaaAv+vHXc2PycCB9dXibgPZTWBvLs6MISAZxegymfFfVzUMgZXldXVjA+&#10;qad7mEaVtrX6DgyFPIju8HhgsVqQ2147hUJOHjSXWILd5cUCwTAnEuI1oD8YCmNhH/7yOxkKZcmS&#10;9eOJDWRmO4OB3iHcv/MEY+OT8E75yeCpxbpAzhZ65eoV3L37GE8Jtnr6+slBBFAsc3rmsxCMn0ts&#10;iPP5FDxeH7q7CWw7+qDSm8gp+qExGfHk5TPcvHEbd5/ew72nD3Dr0R3cuH8Dtx7cwf0X9wm+2mC0&#10;6bGUXEBjp0L39OFs5D9f7HzfoVgqYlihwIMXTzCuVWMjnSWHIs8yyJL13SV1Itk28bt8fLxPHdIS&#10;MrkqCoUi9vcb9K69xfHRHlKpLbj8PgyMjqO3ZxTD4wqMarRoHxjGlzfv4k9/uYKurh7MLSyIDrD8&#10;Hsr6McTPZq22i5nYAtzBwAeA87e0sr4Fk9UBq9uPHD3XrWeSj1mv5OD3uqExGgmQuA7mxUQsM3MJ&#10;DKu45p5LJD/ipC+8jSFvfb0An8uD6ZmZC4nLGAoL2xvkXz3QaXRIp9ZPIefwkMBpgaBwcFKUwTg4&#10;OpeBk6BwbTUBM4HRVNArwlNboMmh11qtAW5vANu5On0u9SOODvYJzBahJDjlkNRqtXB6PJ7RT+cz&#10;sHnt8Ici5CvPZgJZDGPRuRjGFROYp787zbPt27m86B9YHBakM2fF8Hmf2u4+HdMNg82M9bUEuKQM&#10;++JGvYzwzLTIZMqD47u7EqixuAD9TGQeY6Mauu9l7J+UhOLj8jFXN3Lw+N2Y8tqwI0pcSO3M7ROM&#10;BAUwrm7m8Ypg/JjsSgsKr9y+CrvThb39ffF9eU2hLFmyfnJJawqLmFCrcfvOXVy9dRVfXPuKOkSf&#10;4+aDW+ga6obebIXPP4dIdAnLS0mUi3lhzFrG9ecUXwPX/8qkVrEUn8f8wiJSWxtoEuAtryxBR9f+&#10;tO0prt64ghs376Cjuw8T5NyUeiPGlBq8fNmJp8+fY0KrwPLqinAIl53nn6uvcbBXRzwexYvuDjx7&#10;2QGvP4z6zu4l35UlS9ZlYlsgQPAklHM+sYjp6SkYDEYo9DqRPdHhtiK2ME+duTisdhcGRwkGlZPw&#10;U+d8Lbkgyu3MJbgz68SkWoNQKCjW8l52PlmyfohEKGSpDG9wGs5p//eCwuRaEkaLmZ7XKCp1KSkK&#10;fy5As7INu92A8fEJRKPLl0LhmEYNXzBI0HQGOUdHR/ROLCLI6+MSCyIstLXtzbu32MxkYLY7YDZZ&#10;kM+tEfhIULizt0+ANktQqKD3aZ6g5yyjJx9zno6l1JoQINCsVbhG4RsC0EN6z5ahVGjhck8RsPGs&#10;pORzOffAQnwJGr0JTqcTtXNQyLOMqe1NWJ0EmSLh3FlJCRbP+kfmopjUK5BMxrC3d/bOcjI8g81B&#10;MGzFduFs9pHDSLfo3rQmPbQWC9ZXl0+hME99oqmgH2qlngB7RYSV8rF4P04yE4xEodHqsJBYx9Gx&#10;1F68jaEwub5NdsaLqemQAMHWb8D/ngpN0T24LoXCq3euwunzEGTKUChLlqyfSbzWoLm7I0bS7tx9&#10;gP/1v/83/uf/+hd8fuUGRlQqhKJB5PNZEYqyt3eIw8MDUX+Iw7Jaxu7nFF8Dj/y/Oj7A0eGeSA3N&#10;9pLDtprNOoFhAkazDsMjozBY3OSoVrBdLKNYqSObK8Dn9aKjoxOdnd0ijOTngEJe9L5TL8PhcuLu&#10;04foHeoTSX0OTkYMZcmS9bfFnd4j6kyVqTOXXNmCyxuAQmHAyIQGg2NKDIyPo7unS7zrAyND6O4f&#10;wtMn7eho74Xd5UaBOotci/CYOny7u7vI0/8315dRLheokyx1gmXJ+jHEs16Z/DZsLgfsHu/3gsI5&#10;gi+1Wk9+eRGN5sXw0EolC71RDaVGRXC1cgqFLAag8Nw8xrUqBMMhNAnoWsc8IliZjoTgdDiwklwn&#10;/34uF8Dbd1hNbcNksYm6gvn8GRTyukjfdACTCjVm5uMEPRI4sQ9lwAvHFjCh1RIUxgQUviUoZP8c&#10;iyZEXeFAcArVSlG0B+/H/YsIF9A3GuD3e8VaxtZ1cFbSuVgMKo0GgfDF+ow8EFSrNQmofJdD4cYW&#10;VASnnEymBYW8D39nPr4IpU4Do92JXL4g4JLXJ2ZyJTg5s7BSi+WlRepTnEFhubwNr88NndGE+PLG&#10;BSh8TVCYWCRwJ0aLxuJi1pU/5+0MhYHwFNx0netbDIVvZCiUJUvWxyYe3eLwkRV09nTiX//93/CH&#10;P/8RI5MqkeCk2WyKwqstw/YpSSTL2W9ga3MZG2vLqNQbwoCzA21tzxey5PCMGBtTETAu/TxQSNdT&#10;Klah0Bhw88FdDCsVoi7SL6UQvyxZ/0zxOqbXxwfY3t5EMDhDMGjE8NgElAoNdbyd8FMncjoah8vn&#10;x8SkEh1t3bh15w6uX7+OkRElNlNZsaa4ZeN4wIuTT73iwaX3klLIkvWPSoLCDOw+B7wERlmCkcu+&#10;d178bLKfCAdj9FxzDb8l7DRbtfG+ESUiisU0tFo1NGYLVsmfH9I7IW3nurdlAr9pTOgmEZ1PYJ/g&#10;rHVsHujlchQWqx2J5S0Co7Ns3cdv3mFpNQONzgSX245CfvMMCncaBEdejI8qMTObOIXC16+P6HsZ&#10;OLx+jKlVdN451KsFaaB2dxf+6SgUWgNmYkHsNkoC0Hg/AYWRBAxWIyKz06jXS6fXUavvwO8Linc6&#10;Nj9D914Xn/P9HR/uIrm6Dq3JDIVBi5WVOB1L2s5aWd+EUmmEyewkKCyKfb7++i12doqIxOZFFAEn&#10;fmns7ottb6gPwOUtrE4PbASSpaIU+to6Xz6zDiudy2KzUNtsitBy3sa/z+HRsVgratBYCSZ5/eVZ&#10;32l/fx/uKZ+oFZnbzghQfz981OFxEzjLUChLlqyfUdwJymS2MDw8gM/+ehUvOnowv8SplH++xCs/&#10;hvjahZF/c0Ti2oUX10DytmP6vN5oiOL5u3v7H3znpxCfM1+oY1ypw6Pnz2F0eMkJyqGjsmT9PYl3&#10;+GgfqY1V2KwmDAwPo7OzDyaDAevrSdSp87h3cECdtVf0fu+hXCljaXFdZEScVCvEekFOtPEp2zlZ&#10;n5Z44DGdS8Mx5UYsTsDUqFz6vfNiH8HrEJ2eaUySnzgPhbxtf6eKhXgcI2MKqC0ObGyt4Og1QaFY&#10;Y/sWjeo2pme80On1yOfz5A/PBhw5sZzT5YJObUYisUHbLkLh4koKSq0OnoCPAOkMCuv1Oux2x0n4&#10;6BkUcvbyTHoJZqcJCp0Wa2sZMdPG17lD3OIOBDGpNYqkK7w+sfXuMRTG5pfgoXZZ31yj6z8D1wr5&#10;w6mpKPQmC5Lr63hF4Mmf874HezXEFxNQ0TtvcngIjisiGUxr35W1VYJCAj9PWLSh1GYMhQWCwjko&#10;9WYEI/PYPTym9pJCUTc2tmCzu+Dxuaidz7K48t8cQaFOb4LZ5cNGaoPOJa3BfEXtlt0uw+P3w2Kw&#10;oVKWSne09uUIBIvZBe/0DLVjWgw8nYdCTjRjMTuoHb5jopkWFH5GUKg22mUolCVL1j8sdhrHZMRj&#10;c2G86H6JG3duU4fJQAZNGlG7bJ9PTXwfLX3b5+d1/js/hc6gUI+nz17A4fKjcW5huyxZsj4Uvzec&#10;MCadWoPDY8Xw2AjGFSq4vR5kttaDUhtmAAD/9ElEQVTE2sJWp6wl/j+vmSoWi9hcXxQhaj/HOy/r&#10;1yted7a2ugaTxYL5RBTNZvXS752X8BGlJkyuaahMNmym8zg+yUrN23ZqJYRnZzE4qoDW4kQqxeAk&#10;QeE7gsJqeZvAZwouL0HOzo7Yp3VcjgZSG8ww2uxY2Uidg8KvRfmJhaV1TOo0BGvTBDNbp1BYKVUI&#10;Ymyw2MwEals4OgGxV/TecXSO0W6AjrOIlnim7a1YqsJZzfUWL0ZVJiwsr11493iJSiA4DyuXsMjw&#10;TNoZuFaqOwhFZwko/cgQ1HIb8ue8vwSFC8RFBoJmP+rNXQHevI3/cvIalUJLUDmLRkOaPRVQ2ChI&#10;yWQIUGdi89g/kqCQi/UvJFdgtNhFhtQdap/WdfLfTGaDzqWH2e1HOr0hogx4G68RXN8swu3x0j3Y&#10;BAS29uN2rjd2qD1c8AUj1HbbdA8Xw0d/WPH63zMUfgaD1YQG/bC8TZYsWbJ+qNhoNZt71JHy4+Gz&#10;Z7h97wnC4RB1qM5G6WT9cyUc/slM4b27j2AwWFGrNy79rixZsiS7xREA2ewWHF4f+gbHMUEdv+lQ&#10;WISuvRb1zb591p9Dszkl//mOpyxZP4X4mVuOL0OvN2CBoJBr5V72vfNiuNkuNmByTkNvdaHIhenP&#10;AUcLCofHlXD6wiL65WsR8iglP8lkCpgKT8Mf8gvoaMEKr4FLb+cJ0iZg91oJcnjNoPRO8CxepZyD&#10;PziDMY0C3kAI5RLPcEmze+ViCWaTFb5pJ/K5NH1fCrU+ODjGYmIFKp0aFqcZB4fS+ThMtFguQEcA&#10;qlFbsLq2Kb7P4ne1VGnQ96eg01vperOn4MfazpfgDk5jOhpBsVoTyXqk/TjRXA0L8Sj0RiMC/ins&#10;/7/snWd8I8eR9j/c2XfOOcpBtpyTnHOSbdmyHHWWfedzkoMsWbJyXoXNOefMTCLnnAlmgCRIMAAE&#10;AZAACYA5k7sr3YfnrWoQDBItayXZr7SeD8+Py5npnp7mTnX/p6urpsZFn/C5yckxNNbXoopg2e8P&#10;EhAvQ+HIcAoegmQu19zWvhR1laEw2N4FvdlOUFhHUJhvvyhHf4fu7hgqlSqxUphMxESMBS63BIU+&#10;L8GpU7iLFtrI8NcV7YfaaBNBfaZn8h+snhcovPf++4m0ddRQCQolSZL03MQGiw2l3V2NfQcOYd+e&#10;Iwi1tkmTpX+iBBSmh1EpU2PTti0oV8iQGhgQE4G1rpck6V9dbLc4mEVTUytkch0qKjVopH8PDw+T&#10;7VreHyhJ0gtNk5PjBCp10BmtaAu3YXJief/bWuL/yxzsqLOnFyqjCTqr5W9CYVmVAg2NtZgl6CiU&#10;Z/BrbovAbHcS2HmXoJDFUULbOzpQIiuFnaAw1de9tJedoZDTUTh8Dsi0crQQyM5M8767Czh3fgE9&#10;kW4CW4OAwuxAAheWoHAegWA3vZNKWN0ugqz8cXYh7eoMo7xUAb3OjngivdRGDhTXG+uGgZ5Nb3Vh&#10;IDO8CgoT/UlYnTYBqJnhPPTxcX6GkYkJ1BMsagnuGhv99Oy8svd4fmUyNwKHw4vyszI01TdhhmwG&#10;l+GVy6FcChaDGXqTCV1d7ZhdDCYjoDDcRW13w1vbtASFj1OZidFB1DYEUFzOEF2N3PDQ0jg9O7+A&#10;zkg/3ASFfgJwBj8+zm6i2Wya+ikItcEqVlULuRl5P2LguULhPXffC51JgkJJkiQ9dwmjOjoJg8WF&#10;HTv24fDBY+js7FxlkCU9/+J+5z7mQZnzEkV6+lBUVIZHNz6KoyePoz3UivlZKfqoJElrSdit8VE4&#10;3R4oVUZUNwSF95T0IUXSC125oSHUERT6auuR7B/EuRX739YSr7BNTY4QlAWg0KsJmmwEhaOroHCY&#10;oLA22ASZWoGW5joszK6GwvqWdhrjbXBXr4RCXi2jcg0NKKoqIfhzI5WKrwGFNqgMHJApsvR+Tc/P&#10;iFQTcrqfr96LbCa5CgqbW7uhIWCsa6wjAMrXx+ke2lqDOFtSCavNi77UckL4udlxgswWGK1meL21&#10;ImBLAfxYDIU2jw01BGTZJ0FhbngSLnct1GotgsE6us8iFD7+BAYGR2GzeqFUaMQ+xUKuRE52n05n&#10;yHYQZFscIhXNAnEW18nu5cFQC93PiabWDkxM5fdu8ng9NJiAr6YWpeWVaG1pIvBbHqNnaCxvbAnD&#10;ZHNQ3xCALu6xzPdjr8jvbDTrxD7EwvyKQTLYTlBY8pzcR9eJ6DyS+6gkSZKeq9i49mdyOFtVgXse&#10;eBAbHt6KYFOIDJkEhc+/lvc28aAwkMnA6/ZDrlDidEkRNm/fgnsevAf79h5Ec2MD5makfeOSJK0l&#10;foeGaA7Eyb89NEmLJTNksyTvBkkvXBVsfyaXE0nMG1takR1iwHn6VW2GQs67G2yphVajg8fdiPHx&#10;6VVQmBrIoboun2y9rTnwFCisIyjUm61PgsJzyBHM+WoJcmTl1J52OpdfSRPlCGbSfXko1Ft1GB4Z&#10;WnqGSarf4a+BUq9DZ3ef+LhZcNeemppDa2sXDAR4zaGmJQCaIYAKtTSgWFZMUOxblZyeV/ei3QRi&#10;TisCgeBTPu7E+xOw+z1UXzM9+7B4Zj7ObckNTYq8gCq9Cm3tDSug8HH09aVgNjmgNxhFOopCfbxS&#10;19eXEQF09DYbQWHnEhTys3hcPpE2o7mtG9NzBJJ0nJ8jR1DoralBWVUlerpasUBwXKiTIdDf0Aod&#10;9bO/PijAVtxLQGEMbl8tHE4b3Te61CdzBKehjk6ceNZQuBhoRmM0Y1iCQkmSJD0HsUHlAaOruweH&#10;jx3DuvWP4MChw+jq6pag8HkW9zUn4J0Yz9Eg2gmXpxrlZTIcPnQCh44ex/79R7Bz227sO3wABqNB&#10;5IY8L01yJUlaU/w+sXtWoi8m0srMzC6nmpEk6YUo/j/LuXSjkTCcXifqg83PGArHxrJweJyQyTTw&#10;e4OYmMivXuXPP07Ak4PD7YVOp0NHOLgEheKe83OoDbZAq7WgprYeU3SOjzMUstunx+dCSZUcoXCE&#10;WGM5Bcvc/AK6oz0EXDY4vA6MT+QDrjDkcPRMi8cOtcGCaDwj9tMVyk1MTKGhsYXgyIJAW1gAELeR&#10;A9z4a+twsrgIDYFGjIwsrxSOj00g2NpKz2hHe7h11bvMzx/piYik761trVT/aigczI7B6nRBZdKh&#10;raNlFRRGe3upT8zQG63oH1yGUI4Y2tMbR6VaAaPDgd7eKAFePq/j9PQkQaEXKo0BLe0MhfMiYA8/&#10;B6cPcXu90GiqEOsOPQkKefU0CI3BvAoK2fW3LxGlfnTC6bIj1b+8UsjBglrCz2WlcDElhcpglaKP&#10;SpIk6TmJDVN2ZBQurx979x8mMDkEg9lORjYnuWE9z+JVjKHhYQRbAlDpVDhx9jSOnTqBKrkMZrsd&#10;FrsHZqsHHn8NIlHeuyHZd0mSnk4c9GGeJnJScnlJLwYJ4JgcQ2trI3QmA6rrmpDN/n0o5LyGowSF&#10;JpuRxg4tAoEQgdHyih6P1b19AwQ+dhHRNBbrWFr14qAxI8NZeKp9UKuMaGpsJ9jLB4phKBxM9cJs&#10;NKGyQoXu7g6Cu+V3aWp2FvVNIZEs31fjF4FTuBznIeyLd8JsMUCn50iog5hf/IDJIDY0PAq3pwY6&#10;jRXdkSTOX+CIv3NI9MVFkvgzRcXo7OoieFsGqoHcCOy+WgI/C8LUjpVQOEMgHWxqJGByoau7m6Ap&#10;Hz2V28LuoD2JFNRGI9TUpx3dnaugMEy/67QGGC0upAaXIXRsbAgtoRDkKi1q6poxPDJC1zO8XhAR&#10;iWvrqmH3VCNGUDnPOUwXobAnmYHJYINWqUQ82rYKCqenp6ifqqFU6lBDUDi7CIUz1N/hzij1v476&#10;xY50aoX7KO8pbM3vKVxPUGg1WS8SCiX3UUmSJD1HsSsEG9TR8UlU1zfi4NFD2Lf7MAx6FxKprFg9&#10;LAw4kp6r8u42E6PDaKj24+ihk9ixdQ8NjEXwVruRTPULdxVOcsvi/Qw8kK8cFCVJkiRJ0otbPA4I&#10;KGxphNFkQh2vFOaW00OsJS5znqAvS9CitRqhMVvQ0RUmJsi7gPI1DIWhjiiqtEqRHH10dARPLNbJ&#10;Hj+J5CDUChPk5ToCym6xAshlHyco5L1uJp0BJqsFyUTXqg8sDIXVdUFUVqrhr2/C1Ex+dbIAhVab&#10;mWDThexAPhG7uB+VT8S7YLNaBRT29g6I55snhumJdRK4WVBeVo5Mum9p7yIrlc3B5PQQ+FoRjsZE&#10;Gb4XKzs8DKfHT+d9SGdGBFCJc3TN7OQoWlrbUKXRwupyIzO0EhgvINDSDK3BCH9NEEOjyx9aeQ9m&#10;E/W/xelAfz+nzMh/BOefsUQPQV01gm3dGFtMaM/n+L5RAmCD3gKbzST6YGExlyJfwzBnpedWyHRo&#10;bY8QTOafb2b+HELtMVTKNKj2WjCQXrFSuBh99HTxCezb+RgafC4Bl3zuGUPhvfdJ0UclSZL07CSM&#10;JRnNsYkJ1Da04FhRMfbsP0CGzoHeRJqMnASEz5fyA9M54TLa3NqMs8Ul2Lp1O0qKK9HW0QnOY8QQ&#10;KPW3JEmSJF3aYjvPUBgiKDRbbWgJtYgVq78HhVMTI2jv7ESlWgW12Yqu7g4szPNqUn7c4L1/ze0d&#10;qNTK4ampFuNKofy5cxcQj2egrDJBWalHa2sUc4tjzjm6b29fP9R6K4w2D5LxyJpQWFWlR3OoB7Nz&#10;+XIMhcneTlgIJD3V1RgSaSoWI4wScLZ1dsNsN8NfV4txAiV+PmaYaE+YoFCPisoKDA32i2iehXul&#10;Mpl8tE9/LRJ9WSrDQMjlphHp6YLB7obZ5Ud2Efq4DEPhDPVNS2sTlFq1cEktuLHyh29evfTXNMJg&#10;MKO9vYWgbRkKh4YyaAy0wEYQNrgiJzNDYSQSpef2oTXcg8npfLAYFu9DjPamoDNZ4fU6MU5/Ox7f&#10;+RzPm+LxFJQyPdRKAzq74/R3ybclD4U9KJdXwlvjIyjkXI+rofBE0Qls3PYYPJ5nCIWz1KGN9X7c&#10;fxdHH71Hij4qSZKkZyU2frOz04h1t0Mml2H3wWOQqQwEhCnhVrJWGUkXp3M0sMzNzYkvq/xFMtQW&#10;QFlFJbZt2Y3Tp4toMGrE5ISUh1CSJEmS/lXEYy9DYXOwDnqTjcaFVhoHOHjL00PhxFhGAGSZSvkU&#10;KHz8/x7H+EQODc31BIWVT4FC/ugY7UlBUWWExeJAemAQF6hOhqZzF57Iu14a7DA7a0XOz7WgUC43&#10;oL0juZQsn6EwEQtDpzPC469/EhQSAHXk01hwUJj5xTnF9Ow8wpzCgqBQqZFTmSdB4WAKRocFbp8f&#10;AwPD4j7cL7OzE+jsaqP2eVBbWyNArACF/HNifAStoUZoDGq6X+tSffzhe3h8ChZbNXRmM4Feqwhm&#10;s3S/gSHxbFavA4O5ZShkWOPUGw6vW+wnXAmF7MnT0RkhADXBVV0jAssUyi1Q33R1JSGv0sHhciKb&#10;yy21c3pmDsFQF8rkFQKUOXE9p8Tgc+xi2tDchiNnj+f3FJqf4Z7CWZpgcG6Me+9cJ6BQY9BgdFSa&#10;VEiSJOnixF/gJiYmUe2vxZGjR3D46Fk0tHQuuZSsVUbS04v7jQcAHlB4cBjMjaC5rYsGgAANch5U&#10;yMqxY/cO7Nm7Dy5XLQazNLAtuqtIkiRJkqRLXzxOTE6MoZHAQKUxi6ApzwcUjoymCSz8Agq9T4LC&#10;ufk5gptOVJZp4HL7MTy6vJh07twT6O5NQWmwwuqpQV//k6BwZgbVtU1PgcJ5gsLeaBuUOjVB6FOh&#10;sK2rB84aL0Fa+zIUEhg1t3aKtBF6nR7Di1BYGDs55YTWaIDN5iMoLEQ5XYTCzlY4q31obq4hqF7u&#10;Ly43MkL9GQxAZ9ARZHcstZ33MaYyI1Ab3dBYnOhPp6mNy+6q/QSe/sYm2Hz2JShk8fMHmoMwWq0I&#10;hJahkM/xNo/6QCtkOo1Ix7ESCufpuTs64wSFenhqGzA+lQc7Pj82PgFPXSPKCQq76VnmZtkltQCM&#10;BN50/YHDhy4u0AwvTbYRfT/86Abcec+9qJRVYWh4SJyTJEmSpGcqNqSDw8PQGizYu3c/jp0oQku4&#10;m2yMBIUXI+4r/tp3/tw85ufmMD46jEQ8hsbmdhgtFhQXn8GJE0ex78BOPLr5YZGUXqnS04CXW9qU&#10;L0mSJEmS/jXEHw1zQyNwuOpRqXh2UKiz2hCNdhEUsothHqiGhtKoa6qBXKNBsLkRMzPL6SgYCoOh&#10;JlSUyeH21hMU5oGRy83NnkM4EodMr4PVW43+VGIJCvk8xy3xeLxQEOgUoJDdKxkWW9s7qBxBYe1q&#10;KOTAKbzCZvd5CAI7lqBwhqCwsakdsioNgZ8Fw9nUEhQyGDU1t0Eh16ChoQajo6uhsCPcCKvDhsb6&#10;6qdAIe8h9FbXiQA7PbEecZzFfR2J9xEoa+Dw1mJkbHXO39TgMGoDDbD7l1cKReqP4UE46F5cX4jm&#10;RQUo5PqGc2l463xQ6pXUXoI7jkpK5fi8yFHYHIJGZyLYbCYozN+P902m+xOwujyoVFYhmewWc4ZC&#10;O8anp2GyubFt2y6s2/gwjDQve2ZQeO48wt0JPLZ5M275yx04daIYmUEJCiVJknRxYkM6kBuCxmLG&#10;7oO7sWvvHtjtDgwPZwUYrlVG0lPFG+s58W8yFka4LQi/3w2tugr7jh3D5t07sXXPFmzbvRmPPvoI&#10;Hli3DmfLi9AViVC5/NfWteqUJEmSJEmXpmZmxhCJdEOlc6BCbkJ7J+cFHFmCnLXEY8XEaAaBYBNK&#10;5JWorvVgbIT3srGnSR4K+1ODcFfXQKPWoycSXTyXL1+AQrVGSyATxsTkiqikuQHUNjYSOCnhrvET&#10;BHIEznxZZo7uaB80SiOUVVoau/pE4BROR8Huj3VNTZBpVahuINAcSgkoZJfUSYIjX10TjASvwRVQ&#10;ODk1i5r6VpRVqWB32jCyAgrHqU01/maCTy1CHflgN3y8AIVtrfUwmI2oq1sNhewims5kYbY4oNXR&#10;syeXoZDb2RWJ0bOpqG9qMTq+DMqs/oGsWO2z+6sJCrPifvzsI7k+aKmM1mSlv9VyhFQB9HTOW+Mh&#10;cFOiu711qZ18ntNR1BNk6kwmtHb0CAjm4wIKkzGRjkKm1iE3vDqy+/j0BLRGE9Y9ugn33XcfjPpn&#10;CoXUoI5IEus3b8FfbrodJ48VYVCCQkmSJF2kzp+/gExuFFanB9v3bMdDjz2EE0Vn0BamAWp8ZM0y&#10;kpbFgwBvOE/2p0X+psqy4zh6jOB6P/Xlhkdx+70PYMvuvVDqDXB4vMINxWAxIUwDzLy0GitJkiRJ&#10;/5KamRlFR0cYCo0JJqNBrPBduPD0YwKfGx0ZhNftxWnO71fvw+zUsnsow0p7dwwajRVagsK+vuUE&#10;7azZuVk0ElBqNDqRUH56Og8rDIW5waSAHIVGgUh3O+bo2kI5DtjS3pGASknjmNOFkdF8gBeGrb5U&#10;DxzVfiiNakR6OgQQ8jlO2zBBcOSuqaExz0owugyFo2MTsHmqUVJZAYfbidEVUDg6MQWvLwBZlYGe&#10;JU59srgSSPA3Q1DYEqyH3khQWO9fDYUEV7G+FEG2ASq9ehUUTo4PozXUhkqNCh5/LcYmllNHsGLx&#10;PoJTD2oJVEdGJ0Q78lCYhJogWWO2IxajMXs+D5Pcz5lMHwGmC2aDiUCvD08IgF4JhdROsxnh7iT1&#10;Zf4DO+caTiZ6YXV4odNaMLoiAiqLY8NUVslw730P4K4774ZRd1FQmBBQKFYKj0srhZIkSXrmYqPH&#10;oa05h1Aw2IoqRRW27dyGTds242xJGdoJCifGJZvydGJ3UR5kE6kUTA47jp48joOHDuJU8WmcKCnG&#10;Afr37j1HodaZEUvEMTk1TQP/INKpKMYl4JYkSZKkf1lNT48gHG6DzmiF1+XA1ASPt397lZDF4zbv&#10;UbfZfTh19uyaUMjpKJQyI0xmEwYzywnaGdKmp6fhIvgpKa5CMNCxCgqzBIUeXy30BCIjI6vdWMXe&#10;wM5eERDH463HFI1lfJwhrzcZg5UgVWvUIpmMLJXhto5Nj8PhI3CyWtEZ6VnaKsF7Gc0uDyqUMtQ2&#10;NWGMQJf31eefLwez3YtyxZOg8PEnMM4rjDVN0OoJMlsDT4HCniRBIcGWjp4hRv8utGV8NCv2GlYp&#10;dQS+dL8nQWG4qwdajZn6cznnI9eXHeyDSq2C3uJEPB5DIeUExwro7U2KFUsztSUzsJzzkDU9M43a&#10;xlqCYTM6VkAhr7hGYkm4qj3w1noxOZ0HvoJGRkZx9kwpbr/tHtxy4x3QaS4GCrt7sX7DFtx9972o&#10;rKyiyYY0gZMkSdIzEyeqHR0fR11jE9mP0zhVegrFFaXiy1Zjc7OIkslfAdcqKymvmZkpRKIRGKwW&#10;HDt9EieOnYFaY0JdUytaQp1oosEuEAwjFuulAX9YfD0V+w7Pz4ufa9UpSZIkSZIufU1MjCIUCsBk&#10;NaG21veMoXBgYARmsw+nSyrR2FT/VCgMRyGX62FxWMX+uKWyvHI3NU6AZkJJEUFh82ooHCQA4iAn&#10;dqcb4+PLdbJ4j1x9oIXAz0wwE1wBhQvoiiRgstugNeifAoWj42MwEhiZbQ4aB9M0p8iPe9nhIZjc&#10;TrEPsSsao3rmBNyJ58sOCIjkgDYd0dVQODYxC4e7QYBfa1vLmlCo0Zphs9UQEC8H3xxnl9tADdQ6&#10;PRqaWqgfngSFnVECSQK4EEclzUMhb5+JJwYgVxFI+hqoTybFPfh6huGOzm4oqjhgj1NA9Mr6Jien&#10;CZ6rYXM40R1NrILCboJCt98Nf8Av4HFlOYbCk8dLcPOf7rpIKKTJWndHCOvuXYd77r0HGr1Kij4q&#10;SZKkZyR2i5ieHEVXRwuqFBXYd2gXFHodmlpakMmmML+QhxY2jGuVl5QXf1Gs8Qdx9MQJsSpot3iQ&#10;GsiKDef8JZEHFf55ngaCfHRRqT8lSZIkSRIDwATq6oLQGY2or/dfFBTqzR7ItFoCkxBmV6w2MRS2&#10;tHSgXKGDcQkKedx5Qnzk7U/3ErwpRBq7np4w5hb3yC2cO4d4egDumkZU11UT9K0OxDIzm1/50ppM&#10;qK5vwdRiwBWOstkejkFWqYFBbUQyseyyyW0dGR6FRmWA1eYiwOIPzRdIc+iNd8JoN0Jt1CPRlxPt&#10;LpRJD6ZFKgat2oZEKiP2CvI5vmaI+szqrobCYEBrewgzU8t7MHms7YxGoFJr4XLVYSi37Jo5NjwI&#10;j8uB0pIq1DcEMDWzHEWUt9C0dXTD4fMSGA+IuQ9/wB0jkGxrb4NMqUSgqQ6cuqtQHwfQCbR2Epzq&#10;4avxYnRseOkc1zlOcGcx2WG2e5BI5KGXz/E+zHB3DFaCaH/Daihk6E1nh3DkRDH+/Kc7Lw4K5+dn&#10;0UKUycnr83kKtVKeQkmSJD0jcQLY3p4OGA0aHD91EgqNGt2xBCanp8hgS8Fl1hIPFGzYZ2gwmaQB&#10;k9WfzsBgdOLQ0cOQq1ToTfaLwZUHhbXqkCRJkiRJklgMhbUEhWabBS2hoPhQ+/RQyC6N5wii0gSF&#10;FigJJmPJviWgepzGnZnZOTQGgiirVMPsrEZmmGGFx6MLBCpZNDU3oVJVScBoQDwexgLNBbgsJ7AP&#10;d0ag11pQ7fcJN9OV9+YE6tU1PugJCmsaQ0tQyCtgwdYIqio0cHlcGMz0LZXhdg0OZAkKjfDU1GBg&#10;aHgpZ2+4uxsGqwl6ix3ZkXEBZlyGx85EHwd3McBkcqF/gPMQ5sfT6ekJRHoiUJvMBJMGROK8ish7&#10;MPN9NjJKbfQ1QC5XIxBoxNT4aih0uM1ia0xTQwPBWB60GDgzQ+NihZTzCeaGcqINDIUjQwOobQpA&#10;plahpbVezJsK9XFawKbWdigJQKsJpEfHlu/Fc4X+JMG3Ph9EJ9UXJWDNQ+HsPMFkqF1EM61tqF0F&#10;hbOzCwSaHdi+ez9+f+OtFweFc3MzaG6qXgGFUvJ6SZJeCGIDxSGGebVolgxmQWwUHn/8heEyyEDT&#10;0BjEyVNFOHG2GA1k+MbGnj7q2b+ieHBgd5FzC7OYGBtCvKcTDYE2OLw1sHk80Bh0OHjkCPYe2A+n&#10;zYFRGnR5MFmrLkmSJEmSJKkgsVLY0Ay7243uWC/NG57+gyyPLVOTIwi1ByHTyaEym5BMZ5bOcy6+&#10;gcworCY3ys8q4Pe3EhfkU1UwFI4OpQhg3CiTlcDoNCKejGBhPg93MzRfaWgmyFEa0dAQpDlLIchM&#10;PurnCMGlxWKDzekQW9d4pYzPMxx665pRKtMQLAYxsQgwrOnZWbS3x6BSmVEfDNE9ZkWwGE6CH2zp&#10;ENFRXU6v+JDKx7kMg2RHdxQqo45AzY9Mbjk5/fjEGD17KxQaLVxuHm+XV+dYmewobFafyH0YobH6&#10;3GL0dA7uwq6xZocRFQot2kKtmJvJu8dyXIVEfw5OTzVBoWMJChkWs9kBeAkWFRod2tqalqCQz09O&#10;0t+uqR7lpXI0BcOrktrz9j7eP6nSK1FT60Z2IE5tyfcX52esrmuCVmNEK0El5zoslBufmITVWYOH&#10;H92E3/7+jxIUSpL0Ylb+69IFMrJzyGVT6IzGEY4kRECoju44UsleMghTAjL42rXq+GdpanIc9XU+&#10;nC4+DYNFh+HhtGh7fvDIX8MDAbeVxeee+BeEHX5u3jeY6utGOFgDk7oShwgCt2zcgfXrN+HBDQ/g&#10;/vUP4ODxgwTWfoyPS1AoSZIkSZL+voaGxoWbo9nsQF+ax+CnHzv4PAd/a26pRZWuCmqz5SlQ2Jca&#10;hlHrQAVBYUN9GwEFg0weCkey/QSMJpwtKYbJ5UUuxx+C82M+Q2F9kKCQAK61uRu8V5CP8z7Ex584&#10;h0QiCqXBBIfHjoG+qHBF5fNT0zNwEziVKrVoaWPIya+IsSbpXFOwGzKtGU0t4SUvmslJXnWsF3kI&#10;a+prVs2Hpql8TaARCp2S2uPHMAegWQTGkbEJBFrboNXpECQALayQFpToT0Ont0Gj0SNG7S3s/+N9&#10;hy3tIQJpNZRGEzq7OwgK86DFK5Shrh6YbC443D7khvN9cp76OpnOwuP3E2TqCSSDS1DI9Q6m++Gw&#10;2wkKZSIJP+dW5HNcdobmgC2hdqh1GrS1d4s+KTwjX+ej/uKgNl3dfZhb7GfW2MQEtDYv7l23Ab/+&#10;/e8lKJQk6cUqNtbs0p0diKEx0ASL1YqKMhkZjBJUlBejrLRCRBhrDLYikewhKBvDObFymDda/2xl&#10;aTAwOWwiSqbT7RRtLxgtHgTmzy1gcDCFSFcXOsMdiPd2YWyFz/ylIYb482IV8Bw9/5PFX1A5Qmhn&#10;RzM0BgVOnTmBffsO4ujx0ygqL8OR02exfutObNiwCafPlosBcXIyH0xm7ftJkiRJkiRJ/yfSGPUm&#10;+qE12WG0OJEaIPh5BlDIOQmbgnUETRpU1wYxPL68MseAk+jLwKCzQWcwIBLtXNwzuAIK9QSFNC+p&#10;bWzF+MSy6+LM3BxBWAtUKiPaCHJWQuG5J86LQCxygiOH14lsll1WFwiOHidoG4Xd40a5Qo+OrvhS&#10;OQan3PAQHD4CWI0BgVDHEhQOj43D5vRDpSC4aw0szT3OXzhH9Q3B7nVBrlWgsaVeQHDBg2l4ZAwN&#10;jS0wW4zo7mh/yvwpluiFSqMRgWZiib4lKJxkKGxtJjhVwun1IjuUE2M/n2OwDHV1ExTaCQqrkaPn&#10;4fYwFCZSOVjsbugNRkQ6OTn9MhT29qag19phMJsRj/fQcy8H7OFFAYZerdaE7mg35hZXCcWzj47B&#10;TW2w0/yL51iF7Tr8LLmhIWjNNtz/6EP49e9ukKBQkqQXm/gl543DHEUsGeuAx6lFaWkRjh0/ieNH&#10;TuPEkSLSGew/dAC7dh3AyVMnYCTACIcakEp0YmQkK6J8sTvFwvyMCEbCxmGBQIV/z7ucPv+QwSGt&#10;dTYbikqKUFtTs2Q8+Xk4N1E80QOT0YTykrOkIpgIcnm/3JPreTGLk8ZPEPT193agpzOAjvZGoa5w&#10;AL2RdgHCDcEAKpRl2Ll/Jw6fOAS5Roe6phZ09PQiGO6Cw+ODwWCCz1ePgUxOGPjCACdJkiRJkiSt&#10;JU6J0NrWSQBjgNNRTXOB8b871vM4nR4cgtfvh1KuRVdHD4HW8mrZOQKSSCwGtUYPo82BgUEGzbxn&#10;0oUnLiCT7odRZ0JRaRkCwTZMLkbgFLBJoOajenV6I2LRyBKscFkeK0NtbTT+qeCi+QKnUeAycwsc&#10;SbOfANQMmcxAoJQWwV64HM9h+vqjsDjt9IwmhLt7BAhzfcNjY7A6q0UAmtZw89KYOTc3iUS8G1qa&#10;m3Dgu/Yugq0VCeEHaYx1UDl2D+0i4H1yf3V1d6OqXEn3s4t0FIWopeOjQwSTdahUVqK2zkvzteV0&#10;UPxswZYWsVfS6avD0Ph4/pmpr3sSadF2s9Ui5gP8TFyG643FBggKHfQcPoJMdnHNz6EYCjMDvXC5&#10;fTCZrUjS85w7n38GjrwajaYI2i3wVfO+zXw/inLn5pHsjaJCLsc96x7Ab357I2798x3QS1AoSdIL&#10;X/yC82ZijsjVm0qhttYDWdkJbNr2KHbs2AUlJ4YN96A7mka4KwG3141D+45iy4aHsX3jAyg5fQAm&#10;bQUsVgMcXi8CgTZEO0MYHspieDhHRrkdPV0h9MU6MT42Kvz3/96AcTEqQGGVrAShQD04vDLvZ5if&#10;nSEj1gWDpgL7923Hhh0bsf/ofmgtJoLC5Zw/L1bx343FBnh4eIj6vQFOowxlZw7i4P4t2Lt7Iw7S&#10;c5eXlUKjU+LA8eNYv3kjjh87AW91NZKpfJQ08fenQXaB+owjjPLAUqh7rftKkiRJkiRJBY2MTSMY&#10;ChN06NFYGxDj+98bPxgKo71JKmNFVZkSvdH4qnkBj0dtXW0CfvQ2OzK5vHePGK+oLEf/lKssKCmS&#10;obW9DVOLQU54/1yMgE6jMsPuchC0LXu8cFke35pbWyHXqeCpa8IMzRf4+CwntO9OQEugqVOZMEpg&#10;W3iG+fkZArwOmG1mgioHovFBGjvzgCqg0OEVUBgKty6VmZudQKynDRqCMJ6f9KVHRRk+x+pLZwlA&#10;XVApNejq6X7KnCgc6kLZaRm1x0HzlfQSFGaGJmC3+XC2qBj19R5MTa2GQp+rBmqVDvWBEManZ8Xq&#10;KO8LbAlHUKaSwexyITe03Cfcl5FoP9RaG8zOGgzRcxfqE1CY6oXDboOJniOV7MaFJSg8h45wHDqN&#10;CX6Ca553FZ6d5yQ93e0oOlOK+x9+CDfdfAvuvefeZ568XoJCSZL+0SJDSi+zWLEjMQwsLOR/n5uZ&#10;QmYwQe+gF1Xychw8fAhbd23Ho5u2o0qhQXtHN73Is5g/R+A4P0vX9qGajECFQoYDBw5i1+4d2LT5&#10;Meza+hj2HdiOffvp2M59OHn2JM4Un8HRI0dw/NBxVJWehUathb8ugKHRMWGM1m7rxSk7NAobGeWz&#10;Z4qgVKkRag8jRhDa0uBBZWkJ1j+6Bdv3H0aVRotgcxOGhgaW3EJezOJN5fyVM9kbhs/rQKVcRaqA&#10;SqUh6VBWXEUwvA+7d6zHti0PYduuzThTVIKa2jpkMumlQW2tuiVJkiRJkqRnogIUsptnMNDyjMYV&#10;Hv97evthNLugM1rQP7B6HyJ/oGzrbINCpYTNVS3GeT7OdXPZBEGhSqdHaUklwVhE7N8T9VIdkVgK&#10;Wo0FLo9TbJsotIfL8YqWr74RCo0ZzW1RzBMM8vklKNQT+BltmFiR25ChsJvaUlGugEFvQ088Q+Pn&#10;4wKastlBegaLOB6Lp5buxVAY6WqGWq8WUUn7B3jOs/x8BSjUENhGCI7XgsKqCgWq/Q0EcWNL5zND&#10;k7BbCArPFKNhBRSyWyrnJHRZfVAodGgIMijn+4ShsDlMkElQ6PXXiOiihXbyil9TaxgVSgMMzto1&#10;odBGz2exrYbCuYVzaKG/Obvb1jY3PwUKIwSFZ0tKsW3PDtz/6AN4aMM6GA3PEApnCQobG6tx/10S&#10;FEqS9HyLjevU1CQyAwn0x7tEoJHR4QEM9seQirWjpz0Al9OKMoK4fbv34ujxEyiulKOiQo1gsBMT&#10;E1NkkPIvu/jqRDCZI7Dq6onD3xCEyWTE2eJSnCQjVVJZgtMlRdiwYxM2bN+IPQQlxQRmcjnVV1Uu&#10;/P+LK+Sw+2owNja5ZESei8aofdX+AI4ePIWdO/ei+Ew5qspKcPzoATx43zrcf+86lMkUaG3j6GVD&#10;OCfCPj/3+/7/FA9ubFw7o93wOC2QVygJiI0iIS8HA+ruSaG9sxe8h+DokYPYsXkdTp86IALI8N+O&#10;/4Zr1StJkiRJkiRdjIaGJlAfbIXNa0cHjUnPZHxlyMlkh9HQ0g5/fYBgZ1ikoSic53lLqL0Fao0W&#10;tfU0di/uGeS6C1Co1utRUSlDONwtooPyeT4XIdi02B0EQF4a8/P76vgcB5TJ0jzI7SEY0xjEGDm/&#10;6C0zPbeA5vYoAZ4V3traVbkNGQo7O0MoqaoS+/iSffxR9bzYntLV3SFcQC1mJ/r6B5buxVDYRXMr&#10;GY3NFqsHqcEnQ2GaoNAGk9FD/+Z9gflyXJ5BLdDcLlYRQ6EGTE0sR1MfHByh+rwoL6lCc6N/CQr5&#10;uYeGsjDrrVROS+VDIhAMl5uZm0ZTWzvKVXLU1NVjfGJiqZ284tfQFIJcaaRnaxR7JPm4OEdQ2N/X&#10;C73OCLvbgXR/dAkKOdJoTaAJNoLChpbQKtdYAYVdIRSVncW+w/vx8OZH8MjWR2mu+IyhcB61Tc24&#10;9+5HcM89EhRKkvRcxS8nf+WZnZ1BOt2LQL0LVqsGZosKDpuKQEINm0EGg6oSlSWnsWvnbmzcspmA&#10;8BTMNrdwNeju6af3cHrJWK2sm33O2U99Zm4GuUw/orGkuD4S7yfD2oEigsOTxUXQkxEId8WQTMbJ&#10;APfQ71YcPXoSBw4cQaitS+QPKhi7Z6vxySn4a5qwd+9B3LvuQazfuBm7tu/D1u3b8cC6h+nZ9iLY&#10;3IjRUTa8jwuwXaueF5Pm5mcRi3XDbLegrEIBrdaC5lAX2dI5Mchx5LYF+vsP0kDrqfFDLquC2+nE&#10;0PDAJQHFkiRJkiTphaEBAhVvQxPs/mp0x+PPaHzhsXh6cozmJ4OktIigubIcrzzVN9ajslyOuroQ&#10;JiaX9wxyMLlIJA6lQQedxYDeWAeNfXloZA+YcCQKm9sFb30jRsZXAtA8MqkYAaMFerMN4e74EhRO&#10;Tk2juiEIAx2vaWpZisCZbwtDYRAl8jJU19Yjk+E9fucJyGbRFOgkCNOhvr6O5hiZpXsVoFClVMPt&#10;raGxeHwJChkoe5O9YmXVYvYinVkGYi6fGx6Hw12DKpWagLdhVVJ77isO5qPQaNDZ3rQKCtMEl1qt&#10;DXqjGdFoBzjAHM/VRkcHUN/kRwXVFwh1EgATwC3Og4Q7bXNArHYGQzHxTHycxcF0euIpKHQWAv5q&#10;DFDfrYRCf50fNocDbeEuAZAr+7lrEQoPHj2CRzdvuTgoXFg4j1BHDI+u34h7H7xfgkJJki5S/DKu&#10;FAd1Gc6lCLyaYTSqceb4AZw4sRenzxzEyVP7cfTQDoKlDdi+fRd2HziGPUcOYd/x42Qo7ejpiWKK&#10;Xtz5hQXhirHW/QpiQ8UJaNl4FDQ+NYXGljY0toYR6xsg45HfpzYxPYtASyfOninDlu0bYaB2xXvI&#10;mM9OiTDNFwtr/JwMpqnBDKwOO/Yd24eNu7fj2NHTMGiN0OtNYqOzhWAomx2mNrz4XUZZHGlsdHxE&#10;hIKuKFPRs1rR1dktwmlznxSu43/z4MOBg/r6YxjMZsWHgpXXSJIkSZIkSc9FnK6hK55EoK0TyYHB&#10;ZzzGiI/LNDdgFYKbFMS5Bd1+FyoqK9HU1EpQuBwtc2xkAI2BWsg0VTDQ2B+Pd6MQTZPHvCZ2ZSXI&#10;8dQ2ERQuwybDymAqCqPVDIPVgY5oUrhW8nmGQl99E0GhnaCwdckdlSF0YnIUwdZGAYU19Q00n0iJ&#10;cXiSAKqhsRNKhZHmNmGxcli41/TUBELBJlRWykUk0AyBXmE+xcnz29pbCeA4R2ENssNjS1DIPznQ&#10;m4Vgq0qnIhhtxcw0g22+bKIvBZ3RDhUH0Ym1Y3YpR+HjSKWHoNQ7YLC50TcwINrO7RwZSRFg+6BS&#10;66mv+sVxLsPivufk+AajieaLcWpb/rl5PjZP57iPqrSaRSjsXYJC/qDv8brhqnajuycp+p2P89+R&#10;PdOaQq04W1KEo4ePY+OGrRcHhfPz54g0Y9i8ZTMeWPeABIWSJF2k+GXkl3t2YVb4zPPL21TnRkVV&#10;CfYfOIxTx4pgJkPo8XsJoBwoLS/Hof3HUHqmHHa7G8HmNjQEWxDvjZBhyxvRgnG7WHE5/iLG4lXG&#10;Qj0cWSwSSUIm12LL7g04sG8znGY1+jlP0OMXDyts2DiZbW1DM8FfJU6WnoTaqEFXVxhjYznxFXIw&#10;nUZWfKG7dPbP8cAWT0Rho8FQp9Qh3BEWX+3+1vPxcR5QBHhfIn0gSZIkSZJeGOJxpTDmM/g8H+PM&#10;JIGFy+eA3qSieUMbZgmk+DiP5aND/QQ5XoLCSlg9HvT196yCQv4orbda4a9vxtjEaihMpyJiL6LJ&#10;6UdPgtNRLEIhwYqvrh4mgsI6dr2cW4RCul8y2QOr1yWgsDUUwijnGyT4GSdQralrg4KhMNQl5jhc&#10;hjVK5/wNrSiuqIDd5UVmdJT6Jg++4wSq1dXNUMrU6Ih0CFfZQht5XtM/OAiTzUpQSBDX1y/OFc5z&#10;cB41tdFMdQ4ND4n+4OMihUcqC7nOTqDsRTo7tHQ8m02jrsFHoGlFOjMojhfEH/99Pj89g2EVFPJ8&#10;YXp+BqGOCCo1Sjj9fgwMJul+eSjk/tJrzAS1LkTjiaV+vHB+Dqn+GCxuH84Uc8T6U9i0cdvFuo8S&#10;bQcDIlDFhk2PQG82YmRMgkJJkp6J+EXkFbpsbhBtbUG46MVXlJ/Gvj27sHXLThQVlaK+PkiGM4ls&#10;JkmglCD460NXtB/JeBxZetGnpsbJUA0RXLABfX4CwDxZ3M6ZmTl0dyeg1upxYM9enDl9HO4av3AB&#10;LRi3Zyo2ngOZDDR6HU4UnUK5QoFACw0CBIRcF58v/CwY1Be7eCBio9rS3kVQ6EJtfS2GcikyxPnQ&#10;2ZIkSZIkSdKLVfwBU0SvjCehMeqgM2sRjbaJgHh8nsf03FAKdQSFKr0c4Y4WzM/NiLGRz/PH8YZA&#10;PRweJ9o6eghylj+YzlO9DHgytRw2rw99ffHVUFhD4GS1ozOSxCzBEpdZhkI3ypRViMY4f2EejIZG&#10;RkQQHLXahFA4ugoKh0bH4fY3QqmRIdTSSPWPLLVxdHQCPi+dk6vR2dMp2szHuU7e7x+NxejZDfR8&#10;FvSllhP6s6K9vdAQFDo97BqbTwPB5eaJo9q7ulGh0MFMwDu4GK2VobCfYLGmvh5OnxPZoZX1EfhN&#10;T8LqcsFoNaGzK0q/F9x0CSYzfQTKtahSy0SQPg5kw/fiv8HoyBB0aiPcBMupdAznn1gBhX0EhU4P&#10;zlYUi5QhW7btvDgoLEQf3b5+HR7b+AhUBuuqzY6SJEn622L3zHgyI3LJlFVW4MDho9i1azc27tiN&#10;/UdPkNFyIJMdJIO1QAYiL97IzG7b7FLJv7OLAfvIF4zWP0r8JXFycgatoTacOnMW23bvxamSEgTo&#10;d3Y5WHl/NjBPJzaGiUQ/SooqcOzEKTjpOYdyA/Q8l66L5HkaMDIE8Q3N7WJlN9lXCBrz9G6+kiRJ&#10;kiRJ0gtdPK5PjOUQaGlBhVoJo8NJ43xMcAKfZyBJDeTg8hIU6pRIENgVxnv+ycDmJSCxOWzo6o6K&#10;RPZ8nMtxtG6OVFpSXgk7QWG6fxkKxycI4qrdcLic6I33CddJ0R4ql4hHCZy8kOt1SKW4TP5cbjhH&#10;x20w2xyI9aboeH7+wltq+tIp6G02GM1qDPRFxfyqME5zSgg3waRKpSUo7FoFhTOTo2htJmBUamC1&#10;+ZDN5RfI2K10juZtreF2qHVGev4mjExyEMA8FI6PUp811kFJdVbXNmNkLA/RPNeLxdNw+Xxw0vNx&#10;m/m4iEhPbRocSMNgMcBiNyEZ68Tc7KKbLs3FBgbicNe4oNQqEYtROxdBmZPb98YiUMg1cLpdVEcP&#10;zv8f9SO7nC7QuXgPzHYXiqsqUKXRY8+hg88OCh+89348+Mg6KA12CQolSXqGSqVzZHjc2L/vOHbv&#10;O4bTpQoyNlZ6kW2we+oQ6YmKfXtsONYq/8/WOYKYNBlylVyL/XsPY+/ufShTliFKRmdG5BrKt5ON&#10;OAdUmZyawMToMMbGRjBB/2YIEu6QDIVkvIvOlONMyVkRXTR/7tIEQhbnXxwZySCeyiCdGaHnlfYI&#10;SpIkSZKkS0M8ro+NDqK2vg4VCjl8/kaMj+fhh8/zvCCZzMKot0OtURMgLuccZpBhuLOanbA57egj&#10;6GOA4TGSP34PDibh9NfibEk5fDW1yGYY5M4L4OK4A5zYvbrOh1y2fwnU+H4cZ4E9cyxWM7Lp+JJn&#10;TnaI3Tx1sDjcBKeD4lo+PktgFYm2QWfWwG7XYyibXmoji107HR4f9GYrOmPx1VA4MYJqDwHV6QrY&#10;HX4MD+f3DPIH9dzQJHzV9SLlRHV1kACLA8nkoXBkZADVPqcAvJa2sIgaz+XYi6ytM0rttMNV3UBQ&#10;WEjtwVFJZ9AR7YWKYNdiNyMV78T8ohsuP0uiPwUXtcVotBCcDi3NNTigXUtbG8oUlQSF1chk+gkI&#10;81A4OzuHjs44QaEVcrUWaqMNh08eeXZQ+MA9EhRKknQxEqGLgyEcOnIaew6egdVZjYFcTkTUYp0j&#10;8dcgNgAvFHhgIza3sIBIJAKPzw2FTIviynLY3E6xqXpgsA+DmQH0p3oRamuEy2GHWSOHSa+Fr7YG&#10;/f0J4eLALqe84njk6AkcP30CwZZmYQDXuuelIv4b8gB2nnSB9EL5m0qSJEmSJEnPVQUo9LncqJQr&#10;Ud8YxNRU3m2RzzPE9cTTMFidcHidGB4prHzlAaizOwKFwQy7x4+R8Xw+PhZDIa98OXw+lFaUI0Jz&#10;jYVFYJydW0C4IwG1woiaugAxSf4418lw1N4VgdZggMloRGYFFCb7kyiVl8LmctG/l6GQP26HO0JQ&#10;ahXw+N2Ymc2vchaUHswQFHpgtNjQHU+IeRof53tOj4/AYTPj5KkieLz0DIt5AzkvcXpwmEDRB6Vc&#10;i/a2TnGs8HwMhU63BVqbjfqgg9qQh0kBhdR+u9eN5lCn2AfJx9kri4MR+usaUKlWwu52IZOKY2Gh&#10;kNrjcUR7UrDaOLWHG2OTiyuW9PeZmBxHQ1MQ5QTtNY0twkU3/zGfoXCenp2gkCDU4rJBZ7HjyKmj&#10;EhRKkvSPFG8Cnj8/TwA1CLVGj527D0GmsCIa71syMC9M5d045uanMD6WRTzaCZ+/AaVV5Th55gSK&#10;yk6huPwsisvOoKj4FI6fOIoD+w5h385DOHTgMEoIHu2uGjQ0huDy1aC49Cwe3fgQtuzYBrfLR8bp&#10;hbMiKkmSJEmSJEl65mLo4DQLHR1hAsJGJBI94JQQhXGdV9WC4U5UaHSwuB0YHs3vnWOx62hrOAyZ&#10;VkcQVIvxiTyAsDiYC+8htDjsKKuqRE+0Texd5HOcfiLY3AmFzICa+qCop1CO5yuBUBhVCgVMOuPS&#10;SqGA094oKjhNRR2nlViGwonpGdTVtaL0bAW81V4RN6VQH6sv1UfzGAccbg+S6UEBd3ycn3GKoNBu&#10;M6KEwLU51ITJiXzKifz9+qBWW6CUadFNoMd9VSjHSfStdoJCqx1dIqp7HgpnpqfR0h6Gw+9CG/Xb&#10;FP3OxxkKh7JJuDzVqFQS3DXUE0jy/CnfFl5waO+MwWDkAIXLUMjeSgP9cTipnEptQBtdMze//DGe&#10;AbEp2AkDgbnV44ae4PDwc4VClUnaUyhJ0tMp/7VmAi3NAZwqOoWde3fDYfchlxt+QUMRGyKOChqP&#10;dyEcbkYtGZsqhQz7jx0V0Fd89rTIb3jsxEns23cYx4+fhlyhhFZlRGWVBiXlZTh7upRg8TT2HtyH&#10;LRs24pGH78eWrdthsdiEa6UEhZIkSZIkSdKLTzx+8zxhgmBoZGiA+CAfa6AwrgsobO8gKJQTFFqW&#10;oDAPk+MEaA0iH5+nppHmSCsS0C+cQ3csCb3RCLlGjXgsvASFk9NTopxKZUBjsJ2gcDl9VQEKFToV&#10;vDXVGBlm+OPE9XNoa2tBhawctQ1e4XLK+w+5DKffqq0NoexMFerr6sW1hfpYsV6CU7tNgNhAhpPa&#10;L0Ph2OgIrBYzgauMALcVU5MroTAJjcYiEuzH+5NicaBQro/gUmexwujw0PyqFwvEVXwul8sQXNfC&#10;7nOgI9JGAJzvE+7TXCYBq9VKYKsQcQoKORv5PENhQ6ANMoUGLr93FRSmkzHY3ba8+2s0IfqWz7HG&#10;p6bp+kYoVWY4ffUwO1w4fPrZQuHd9+OBdQ9Bb9FLKSkkSfobYuMnQisPDsBocmL3vr3YuX8Xarz0&#10;4o698KCQ28Nif//pyXF0dXVAZ7PhbFkx9h/ah02btmHXviNQq42oa2xEY2srqmtrYCFjEgy1INHX&#10;j0w6hc7uXhjIWO4iAF6/cQO27tyBo4fP4MSxIlTJVQgEG0QE1Rfa80uSJEmSJEmSLkYMPHlYKojH&#10;dl7xC7SFUalSwuF1Y3Qsv0eOg79kGHIcFlSpdWgKdWF2bnnFj8GlK5oU+QtNZgP6k11LUMgf2H21&#10;Puj1ZppnrHbnZBhram2HwqBFbXMrZufnCeLO0X3HUN3QRPBWhjqCwuEVUDg6PgWPrxEVlTK0hUOi&#10;zSvrC7d3Q28wo66pEYO5CaovD3cc+C+VzkCjM1G9coLC0CoojBLUGix2keIiPpDB43Sc54ML1KZI&#10;tEdELPXXN1DblldI+/qzcLp9Yo9lPB4Rq658nEE0OxCHUWOEokqDYGsn5qkdTyyWYyisC4RQrtDB&#10;UxugPsqvMDIU9sej1FdG6AnyunqWoZADFg6NDMHurSbwNqI+EITH78PRM88CCluDjXjovnW45z4p&#10;eb0kSU8njorFm6u9Pg8OHj2G9Zs348CRg2iorcbkCxAK+YvUzNQ4MgN9aGyog0ypw7HTJ3Hw2H4c&#10;OH4ERWfL4XL5kUwOYmZmlgzMAsHjNEaGx+jf8zh/Ib8vcnh0FGarC+sfWY8tW7dAqdUJI8/7C5Kp&#10;AbIZw8JYX2wSfEmSJEmSJEnSC1u8n35ydhb1ra2QK/RoaAgRZORdM1dCocZoRnNbZA0oTECtMdA1&#10;VgwOcML1PMyMEeBx3l9FlR4d3ctbcM4/fo7qH0dtYwAKvRZ1BIXsWnpubhbxRAQmtxMVikoCqiaM&#10;j+fEXIfLZYaHYXQ4COxK0da5GgonJufgrw1Co7cgEGoVe/wKUDgzPY5wRwcqZQoolEp0x+gZpheT&#10;01ObunoWodBTTXPAAhReWIzW2krgqkMwUE3zpzwos5LJFGw2NywuH3IjPEfKt5F/pvp55VEDhUJL&#10;8Nr9FCisbwpBLjOiuTlCc7N8XzIUJqldcpkGJqsTPSugcGFhjvolBqPNDJlGj6ZAswjoc6zo2MVB&#10;IYfKD3fGsHHLZjz48IMSFEqS9DfEL+zQ2AS8NY0EVsXYuns3jpw+BaPFhFhPOxmVifzXtHPzwnec&#10;c+UMDo1geGSKjNnyEv+zEQermZubIsMySnVyNNBJuscsRscnMDQ8ijEybrOznC8ob1D5J/uopzMZ&#10;BBv80MgrsffgYWzbcxDFpSVwVXsRbOtAvG8QUwSDbIgLye7569fjbKBWAG5uZAhavQ4bHtmCEydO&#10;oSUUwtz8ApW7QAaT8xGysZOAUJIkSZIkSbrUJIKtZIfh9fsFlASa2haDnOShcHAgDpNZS+BkREcn&#10;Q+Gy2ybPFZgz5JVauLw+jE2MiTkNn8uN5KDWqaHRGhAl8CpA4bn5GZHsnoOwKLUatHaExUdrhsLe&#10;eCeMTjuqVBpEYynhclqYr+Sh0IlSeQVCne1LUMjunjxfclXXQ2myoz0aE3OXQrnp6TGCwhaCQhnM&#10;Jj1GRjk5/SKgUps6enqhN1pQXVOPLM3rRJ0CCrNoCjZCoVOipdmH2allKOyO9NJzWWCyeTFM8Fu4&#10;F0NhbzINuUYFlVpF/dWFBQ5KSHMornNqagI1jY1QKQwIE2DPLQI2Q2G8pwsVMqVYEUz1JcQKJ5+b&#10;I2DuivbSPM1A9eoRojlaTUMQx4tOXCQU0sN2R5PYtX8nNlBBo9UoQaGkf3nxy8uGbn6WgG5RswRZ&#10;ETIMFQo9Dh8/RS+mDHUNDUj0RjEynMLk1CSGRycRi/eSkQiIL0oGmxvu6mYk+tJkdCbFC8x1543D&#10;34covo4hjb9YRcjAGc0OMpAG2B3VqKkPiI3KerMdPgLVjs4OAsQRgsMp4fYQ6+0WX8yOnTyJ7bv2&#10;kA7gGLWbI2H1D2ZEFFIRRXON+z5ZbLg1eg02bdwGmUohktteoHatda0kSZIkSZIk6dIRg1FvMkXA&#10;5CBY0SDS1YFzC3nw47nSQH8MMmU5LA4zEnGCnPllKORgMoGWdpRXqOGtacLEVN6Nkuc32eEs1CY1&#10;3D47BgZ6xX34HO/L6+/rhMNhgZVjneTSApgYCmMxmgsRfMrkJgLEDM2r8itwXN9AdggGqwflSj2B&#10;X1xEAOXjDGKZ4SFY7C7ICe46Y4nFeVi+jbwq2RoK0ryuAjbioImJ0aXzeffRbgJePcEa5yFcDhgz&#10;MppDTZ0flXIZQaF/FRQ2hyKQK0yroJDFMNqTGICcYNhsp2fo7aS6GPyeoGehvkz3w+lyQq8zoC/Z&#10;Q6Cch0IG3J5IN8qqyuHw+TGQSghQ5HNzcwto74wLuDZozehL9KIx0PocoPDwLmzYuQFGmwSFkv51&#10;VXhpGd6GhjLojYUR62kVikZaRTL6PYdOiEAsGp0VgeZWRLrDiEbb0NQSgMnqRmmlAkfOnsTB44dx&#10;+NgpnDhbDrXBgpbWVuSyvHl7iowCwyG7CzwdGDIQ8qbqKbESWVlejsce3oR7HrwXDzz0IDZu24iN&#10;mzZj/fpN2LVvD86WlpJh9Yl9g51dYXj91Th+6iT27j+CM+VlqFLoyFja4SGQ5dXGmVl2nVj+UvZ0&#10;EoZbr8aGjZvEfsSOzs4l4y1JkiRJkiRJunTFLo2dXT1QqgwwWs0idVV+tS+fciLdF0VJSTEBkAOJ&#10;ZGQJCoWH1cgYfPVNKJVrxB7BmZkZMffhlbiBgT6o9AqauziRISi8sDivmJ2dRbwnAqvdBrfDJ1xH&#10;RTsICqORNugImHQ0B4v3ZYXHEp/jOUmCwNVI4KpVW5Hoz5/jOU7evbIXSr1eJMJ/MhSOTUyhtiEo&#10;gu95fY4lKOT2nyPo7aJ5nt5AUNiwDIX8YXyQns1G7asolyPU0khQuMxPzaGwiNfgcNdidCzvScYf&#10;+efmphGmvqxUqWAm+OP9hstQeB6R2AD0RrtI+zEyPrw0T5yZnaN5ZjtOny17ChSyu25bRy807KJr&#10;dGJ4eIzmp2EJCiVJei5i4zY5OYFYIkYvpF2ECy6TFQuVVBZj5/59+Ou9D+P+hzfi4NHjOFNSRpBU&#10;gTPFZThwZD9B2kY8tnkHdh48QEB4HCdPF2PPkRPYvv8QTpeWw+VxoL29EX19fRgn43H+Qv6FXkt5&#10;l9EJJOId0BnV2LRrM+667x7ccsct+MNNN+BPt/we99x5Lx579DGsW/8o7nvwfmzesQWni8ohV+kh&#10;Uyiw78AhFFepYHS5oSSjUK5UorSqiuDVjmYyYNkc++L//TyKAzQAlFSW4PZ77samzVvgIEM2NpE3&#10;cmtdL0mSJEmSJEm6NMQrbsG2bpTT3MLk5ITqWXGc5wCcgqEr0oGzJUUEhU4Cs+gSFJ4n9STTcHKO&#10;QoLCUDjvWsrunByxtL29GVWayqdA4eTUDAFQBCaLDT5fjYAlPl6AQo5kanE6kcwM4dyFPBTmwagb&#10;OoMJeo0Nfekh4fbKbZyenkCoLYAKgj657qlQyKBXU9NMgKpHfUMNzQPzUMh7KacIxuqbglAqtcIl&#10;cyUUDgyNwWLzQV6lRjjUtAoKQx1t1H4zGgNhqi+f2uNxAuGRoX7UNtWhRFEOs9tFUBhdBYXdsQzM&#10;dhec1R4ReVS4lf7f4wSWI3DX1NG8soTa0YChoUGas+a3JvE2oKaWTqhUOjgdHARoAoG2DhwvlqBQ&#10;kqRnJX4Z+/sH4PX4UVIux6Hjh7D74F5s27UTDz+6Abffew/+9NcbcfPdt2Edwd+O3buwedt6PPTw&#10;/Vh3/6PYQGC2fdcWnCRAtLlqyACF0dwagt5swIGj+7Bh6wbs2LMbx0+fgUKvQ1uYffLzxmUtcQLU&#10;WDwMnV6DzQSaDxP8HT5xAsfPnMWeA3uwn+rUqFSwWc0oqSrHffetw29//3v87oY/4f51j2Hzlp3Y&#10;uGMbDh47hSPHT2DLzu1Yt/Fh3PvgQ3j44cdw4OARWF0uDGRzS378TxYHj5maHEegOYCdO3fhj7/7&#10;M+689w4Ul5RQ2+JipXGtcpIkSZIkSZKkS0N5KAyjXK2DyWUXH5T5OINOLsOJ2Otx4nQRnC4/BgdT&#10;WFjIr+ythEJObRWneQO7QV64MI/BdByu6moCzUrUEuSIlBOLcxHe/2f31Ymo57xnr+CZNE9Q2B4O&#10;QWPQweH1Ip3NEBTmwYgDsgSDYWg0OlgtDmSH+cP7MhQ2NzegtKwSKp0JkUT6qVDY0ELzNQuCLS1U&#10;Vz5pP380709lYTC5IVdpEQx1YHJxLyUHqUlnRqG3+CDTGBCNdmJ+Ng9erGBzM8xWi0hczzEglqAw&#10;1ydSaZQoSuGt9SJL/fX44/wMT4D3D7Z1xgVcO7x1BIX5/M8c9C89kBArhGeKS9DTw+k78nXyvcbp&#10;Ore/CbIKNRoa/BinuWVruAMnSp4FFHZEktiymyeM66CzSIFmJP1riVfkFjgZ/UAaDocPp4+X4NSp&#10;IhF0yeNzwOl2oqioCg89uhH3PHAPDp04AqPNgNo6N8GfhQBPA63OAJfLhjo61h4OYzCTFZuFJ8ZG&#10;EIm0weq2ori0EsdPFGHf4ePYe/gwdAYzuiJxjI+PEJDmDWhBbIj4a5vFYcTO3XsI+B7C7l37yTB5&#10;UFffiPp6H5oCfuFvPjjYh8ZgE7W5GOseXI8/3PIn/OZPf8Dv/vhn3HDjrbj1trtwy0134M6778Gm&#10;7Vtw8MgJHD58EkeoHSWyMjSS4WJXjZX3ZzEQjoxmyJDWCwjcuGErHnnkURw7cwwOp4MMZVKCQkmS&#10;JEmSJOkS19z8HOoaGlFSqYTJWY3sSD7YCkNJjuYgvtpqnC0qIyhrJgDLgwyfP09zmUi8Hy6CQr3e&#10;hBEqx/MbhsJ0fwxOj0vkLuyOcECVZchhKLT6amGyWxFobRFwx6kyOD2Dr6EJVRoVqmkuNJRLi7kK&#10;l5mYnEG1PwCtVk9trRPBV7g+FkNhY1MNTp8uJkByIz04snQv/jmYG4XH3wCbw42eeELMbfg4/+yO&#10;9RL0GaEwWhFN9C3FU2BQjScHoTbYoTZZMUCAeuHxfL5BfkZ/TQ1MHHinuwszs/mVQuEym07R3NKF&#10;MmUZOrraVj03r6LWB9pErAhXTSPGpvJwyvdKpXpFKpDSsjKC6/CqeeM4AZ+npkm4jwYJojn/Y3P7&#10;s1wpZCjcsGUL7n9QSkkh6V9P5wkIh4czBFs1KCouw+kzlfB66tDXn8DYyIBIQBps7kJ5qRZnT1eI&#10;lcS+RBTjo3wuh9TgKLLZLCZGBgkCBzE3u+xWyYZhdnYc2cEcunv60dASgoogcvuOPdi95wAqFSoE&#10;W4OYGF/enMxlOFVMda0Xx08fE26je4/uJSDkKKcJjAwN0r0HMTmeFW1nozU+mkVbuAsGvR3bdu7A&#10;zXfciD/e+nvceee9WL9pPR64/2Fs27VD5PsJkKEItLXDTrAr16tQ21i/JhRy9NLWliaUlBVjMwHh&#10;nv2HoDSo0BIKIj0wSEaW2yxBoSRJkiRJknTp6nFMTk3AbiaQOS2Hw1MrIqHzOZ7rDKT74Kl2QynT&#10;INLRJiKHFsoyzIS7YrB7PCIB/eT0pCjDAVXiiR6RwN2gNSLdFxHzmUI5sVLor4XTX41QZ1TMcx4n&#10;+MtkBghKnaggKGxq7aC5E0cJzUPh8NgEjGYPlGo9msOtYi8gH+f7TRIU1jdW49TZM7DZvRgcWtwz&#10;+MTjdN8FRAn8NAaLSL2VSi+vIvJ9OyJdqFCqiY/s6KNzhTbyPK2tswsynRYaqxmZkWHh5slleBXP&#10;4bPDYNejJ9ZGc6zFFb/zF5CIZ2g+50CprAJJ6rtCfaxZAsS6xqBITu+qXQ2FiXgvLDYzKmWV6It3&#10;PAUKawIB6jMn2trZXXUawRaCwmezp5ChcNPObXjwsQehM0tQKOlfR2xMcrlB1Nc34ExpudgHyJuG&#10;h4YnMU8G5fEnLogvPxPTM4gl0+iKJYUv/dzMJMEbp3FgA/C4+PkEXZvX8h49/sm+8/xliV/qsbER&#10;1Nb7sXvvQTyycT227dkJtdGAAYLK5TZdICObhFxeiX3796FMVob6pnr0pQbIsMyLNrFW3oujYHG4&#10;5v6BDBlZTlh6BkfPnoTVZYO/thoWqx4et1tEQWXXjfmFOeQILjuicfQk2NVj9d7GhQUyXHQ/mVZL&#10;MLkdO/fugUpnQ7Q3jomJYZy7sCCei90dVpaTJEmSJEmSJF06KsxJOMF8RZkCDU3tIg0Wn+P5RyyZ&#10;gsXpgprgiPf7PRkKG4LtiytfDTSXysPR3LnzaO9OQqYywKDTrwGFo7ASSNpcXgK2fjHPmp+fRjLR&#10;AZPDCK3FgMHcCB3Pr8xxmeHhUeh0doJCEwLh7iUoZOjjD/hOtxeni0tQXVeP4ZH8SiHP3SYmxtAS&#10;aiYoNBAw+pAezC7VyRDXGmpHSbEMdmc1BrNDS22cEJ5UQYJCFbXJidzYmJibMQAmkr3URi1BoYnm&#10;XT0EcPnVQK4vTlCoVdsg12iRGhxcqo81Rf3jcntgtFhQF2wjmM2vMHI/dnYloNWaoVNr0ZfoehIU&#10;jhMUNsBT40IyHsMUweSzhsLOaBI7Du7EY9sfg4Emj2MrVi0kSbpUtUBgk8ulUVvrFxt3d+zbhbPl&#10;JeKrkAC9RaNQMBy8726BDBn7duch8OKAiK/nr2OpVB8ZLhNOnDmJ/QcOo6pSjr7+/sXrOErWAsJd&#10;EZw4WYwjR0/AV9sgjB2X5fs+ud6CuP55MhIDmWGEozF09vQKFwJe8RvODWB0OENGdU7UwWJjurCQ&#10;f6Yn1zs+NQVvTR32HzmEbdu2Q6HRozsWF33AAPr0UVMlSZIkSZIkSZeCGArZpVJGUMi5AZsINsan&#10;8t5FPO+IJdKwONwCqnqia0HhsjvkxHR+5Wvu3AWCwjgqFCqoFepVUMgpJvr6BqBW66DTWBHp6Rdz&#10;FIbCRDwMo90As8siXFpXzsOyBGycDL5KxVAYXYqVwB/xY7FuaA1mERiwMRjE+OiQKMv5mTmVWENz&#10;CzR6I2qqmwgS820stL+xpUUsGrirG5EbGl+63/hIBoFgrcijWN8YxPTsnFhEGBsbRIDq45QTNi8n&#10;rudVSfaqysMdQ65GY4bZZqb6lhcEWBMTkzDqrNSfdpoHxsVCALdFQCFBtMXigMvnpnIDdCz/MZ9d&#10;a/tTGdhdTnj8HppPJsE5JJ81FBYCzTAUak0ajI7mfYUlSbqUNTE5jqZgPcoqS7Fzz16cKD4Fb109&#10;cqPLL/3zrbwRepyMVw6h9hY4HB4yeiYkk3kXAl75m5kZJwMVxIHjnE7iONz+ZvFVbqXx+1via/6e&#10;1ir3ZGXI4FQpKrFt6x6cPVlKRiwhViLXulaSJEmSJEmSdGlqJRSqtSZ0RuI0T1lMOUFzip54Giaz&#10;U0BXb7TjqVAYaKZzNtQ0hjC1uPJVgMJKlRI6o3kVFM7OLiAUiqDslAxapYmgMC7mTexa2R3pgM6s&#10;h9XtwMJiOoaCMoNZVJapIVebEY4mVkFhZ3e7yPFcXKEQLp+c+5nbkYfCadQ1tRCE6tHa3L5qrpSH&#10;wgDK5BWobwrQtcvzQ05b5vf7CWp16O7oFm1kD7Kx0QE0NjVATrBYU08AuhhkhstwQMNwR0Sk9rA5&#10;OHXE8sqjmBvmRqBTmmFzuREn0Juj+3NZXhRobYvCaHKKCKjTHMGVrudy83QuFI5BRX3l8VdTuwae&#10;OxTuPLgTD214CKUVldSo5UZKknSpKjcyApPdidMlZyFTydEWbsXI6JjYGL3W9c+X+AVnI8uBaBgO&#10;2zvDyA3n8sfPn8Nwrh8utw279+7Gxs3boDE5Fr80PTOgez7Ul+7D8TMnsWvvYbicHkyLvEJrXytJ&#10;kiRJkiRJuvTE8w7mhPZoDBUaHQx2N7LDI8KTKj+XeZzmMD1QaoxwefwEZmmcX3RrZG+kiYkROJ1O&#10;KOR6hNp7MTuf33oyMzsvUihUapRwVlM5kbj+SVB4RgarxYK+/pgAoOnpeQRD3ZApNHB6fCIi6sq2&#10;MhTKytUwm13oSw2LeZaoj6Cwo6MdVSo9FCotBgYG6Hh++wvXmxkag9dfLwLUdHZ2LtaXfz52w6yu&#10;r4FMJ0M43ERgNbx4/v8Q70tDr7NBXqFGNBIV1zMUjo6k4a/1iqAvjYF2kdKiMH/ij+uBUDv1hwGe&#10;6oBIHVGob576pqs7BrlMD5evHqMTU6Icg+n4+DABXyO134jmlja6Nr+CyOU4YmmwtYOg0IxqsWI5&#10;mz/2XKHwrnvuw6kTRRgclKBQ0qUvhkIjQWFxVQm8Xo/YK8cvdOFF+0cqbzweF8v+nIeGNyzz7zPT&#10;k4h0d6CkqBybCQh37zwAm7seI+P/3JyAAgpPnsS+PQeob6rJgM8uDQL/zHZIkiRJkiRJkv7/iOcl&#10;k1PjaAgEUKaUweB0Y2jxIzV7Nk1P07lgE2QaOWpra1flLz53bgH9yQR0SiOBkxahDoJCgqLzNM8a&#10;HhuCs8aPcpUM7upaArr4EhQyMLa2dqOsWIbqOh+GRwcX7zWPAB1XKXWoq68Xq2eFdvI9BwcyUMu1&#10;VF8N+gd4v2H+Az9HQ+X0YOUyJQxGDXLZ5WAxHO8hNTAIu9sHs82CWCKxVN+5hVnEEykYbFbI9CoC&#10;xpZVUNgV64VaYwYn0o8n46JMHgpTcLsd0BkJ4MIdmCFAK9Q5OTmOxmAAaqUegUAn9e1ykD+Olhru&#10;6EYVQWF1Pd1rKr/iym6igwNxEcGV4TsU6lwFhZzUvrGpGUaTXUAz52t8XqDwjtvuwrFjEhRK+tcQ&#10;uwHY3X5UyCrhr69eDLbyzwUeYUTI2PEXrcnJWXR3d0Gr1WL9+q3YuXUvGQ4jYvE0veALSwbgn6G+&#10;dL+Awq1bdqCyVIFkXz+yQ8MYGRnG7MwUGT4p6qgkSZIkSZJ0KYuhcCSXgs/jQqVCBlcNr2DlI4g+&#10;8QQB0FA/aho8BIWVqKurE/EICmUXFs6hu2cAGoVpFRRygJSB/hgcPtuaUDg5NY2GphZUlitRT8A5&#10;RXMOvh9DYStBj8FsIshbzl3I53jVsCsah05jQG1TLbLDWQK+/DyFI3E2NLZBplLA4bZgKMcrhfk2&#10;MhTG04Mw2t1iH188mY/vIO5HABhqbxcJ7bVmGwFiAnMzy7mlGQo1ZqvY38gf0rnMKig0mdDS0UlQ&#10;mHdz5Xne4MAAPF4PlASvzc3dmJrKu+GyGAo7Oun5COBawxEBx3yc4bqvLwG31w29lrcbDdKx5QWM&#10;6dkZVDfWw+n1Un/TfHH+3PMIhSdLMJiRoFDSpS1+mYZHxmGz1+DwkWOoUJYhRS/17Czv3ftHuo/m&#10;v67xFyw2ECw2bJzPsKW5GQqlEjt27cKd99yNI4dOoK6hVRiGwsv/z1Iml0FFZQU2bt6IHTt2QVap&#10;gkapg8lgRkd7q0ho/4/tJ0mSJEmSJEnS/08xFA4TFDpsNlRVKdHYlE/eLgCIoHAk1w9/PUGOVklA&#10;wwC0DDnzBIVd0TTNHcwwaM1I9hPM0HyHoTDd1wO7x4oqtRyBlgDGx4doLpRf+ePIo756H1QaPRpa&#10;24Q7JB8fm5hCTX0zVDoNAU/TKiicmJpFHbVNoTEi0BrEzPT40sdrzm1YW9cMuUIFv9+D4eHliJ95&#10;KByAweaC2c5QmFqqMw+FnEaM9zD6MDzGdS7PeziYn1rHAWOs6B/oF2XYZTaTHYDFahVpJcLUJ5x7&#10;kK8/R/O9eH+GrndBVqUmKOxagkIuy7kM2zraCJJd6IjEqFweJucXODhNGi6PB3abAxPsVvrE8t9o&#10;mkDVV+uj9jsEFPL1vFoYeF6g8LQEhZIudXEeQDJWPUkUlymxYeN27Du0Hw1NPoyNpZcMyT9CInXE&#10;3BQy9I71D2ZIg+hLJxFsqEZZ0Uns3rMb23fuxOZNmwnEdAiHo4srmGvX94/SxPQY6uo8OHL0MO5f&#10;9wjuuP0B3HvnQ9i5dR/cNDgMZ9J4YoVxlCRJkiRJkiRdWmIIyhEU6o0GlJ6pQGNDBziICUMMR2JP&#10;p/vhcDmgUekx8qTYBwxDze0RyAgKXX4/AWMe7ubnzyEWi0Nv0BNUKTEwyC6by/OuJSgkGFsJhQxl&#10;Vm8NylVygsKWVVA4OjoJl6+RzvHqXHSprnx9k/D4alFWWSHyP6+GQgK1VD80BoI7k53ANb+KyHUy&#10;FHKqCqVeBYeHoHCCU5Etz3vaO2OQV+kJuOwEhezi+gRB7zkkCTLVGi0MFgdi0U4szOXdQBkKexKD&#10;0BoIhstVaG3l/YbLUVxHR3KoqauGyWZGe9dKKFxAlGCPg8j4amqp/5cD+bCmpqbg8jqh01uI51ZA&#10;ISevL5GgUJKkpxF/yVlAf38fTGYXjh4/gz2HjqNKoUJHZwe9XKu/BD3fYoPRn+qFzWWFXK1DSbkc&#10;xSWlOHD0AHbu240zpWWwms2odrAx6cXE2KgIPrNWXf9InTs/T+CahtXuwPpNW/GnG2/DugfXo7Ky&#10;Cp2drdRPIxIUSpIkSZIkSZeweD6UTqeh1qpRfLZ8FRQyP7RH4lDLTVBV6Z4KhQQ81Q0NqJTp4PbX&#10;La0iMhR2diYgIzDSaPQEdJwGb7kcQ2F1fTWMFjNCnT1LbpQCCt01kKlN4vhKKBwaHoLObEN5lfEp&#10;UDg0PAqzw4myqjLUNxDcrYRCArVYIgaFQg2LxYP0YE4c5zrHJkdR11Av3GYdPg9GJlbPD8OdEchl&#10;WtgcNRgcyuc9nJmaIKDrRJmyUuxFXAmF7OIajiSgUhgIonUin+C5xY/+XDbdHxPzP7VWR8+3Agrn&#10;59EZ6SUo9FN/NmN6MfJrQRMEe+xyqtVal6Bw/twc2jtCOFFyXIJCSZL+lviFnpycQLXPj5Mnz6K0&#10;XAantxax3l6Mjk0JV4K1yj0fYnfLqakx1DX5UVx1FsfOHMeevQcIurbg0c2P0Mt7ggyhH6n+BMZG&#10;OadgPvjMP3ufY175qFv++gaC5j24/8GHcfZMEYFzMyYnOKoXg+ozaxc/w9zsFCZGhzA+ksMYazgn&#10;/s3HZucmRX3CnZauZePIWqsuFp/jMNIF91uuf/n6vHsuH+NrVtbD/+avgqLMhULS/2U33kI94jo6&#10;zwOOOLd4DSed5eMry62895PrW3l8YWEOk2MjpGEhjjy78ppnKy6fbxu1lZ5trfr42FOf86nPvVTf&#10;4rWF47yfYXJidOnvN84/xb+HMDE+TGPIPF373J9FkiRJkiS9cMRjAOc57ubIozIFAZccrS1dq6Cw&#10;rqVdRMvkwClPhcJp1DT4odUZUN8UEnvm+HgeCpMER3rYbW6Rm69Qhssz4Lk9LriqHUj29QlvKQ7K&#10;l0wPwmp3QauxINqbFmMVl1lYmEcfgZ1Ko4GcgKuju2dVfZnsMHQWG2SaKgIl/qi9nFZiZmYWLS1h&#10;lJfIYLPVIJMbWyo3PDkFX00DZHIF/HUekcasMC7O07M1Nwcgq1LC5wvS/DGfNoyBszHYgBJ5Kaxe&#10;L1Lp/qVorAyFgbZO6i8drDYnRkbzIFm4XyrZA73BBL2JnoEgkCO1ijYSXDe1hGB1OeFvbKbfV0Ph&#10;GMGq2myAxWFDIpEU/XXhwhy6u1pw6jlD4SkJCiVduuKvJ6mBPmjopTt5qggebx2Ghkbzk2B6Kf+R&#10;aRd4Ij4xOYbaxlpY7GZ4/S6YbHYcOHIYO3bvgM5kRH8qSQZz9v/7JJvvzS4XVpcbO3Ztx449O8lg&#10;2sSm8ouL0Pq4+OrHRlKpqsIZAt/jJw/j8OHDOHvyBBnbCtQ11iESjyOW7BMutWwAn65+NsqjY5ME&#10;8nGyXXGyV8PCVYLLcILYmZkJGlTGkBkaF8cLRpzBiTeDd4a70N+XoutmkMlkEIn0IB7vxzhBG+8H&#10;YJeXRH8KrcE2dHZH0E8DUU88hvb2TiT60piiQWQwN4xkMoncyJgwwFw/75XgIF1dVCZOz8PH+f8U&#10;b/juSfTC4TKTwZfBZFGjvtGPNNlZjp72zPtytbgcD849sV40tzXT4JMUz/Tk6/j/0ujYGAF9BB1d&#10;XSKH0cR4jv6vxdFLz5DNZcWgygGPRB8NZBCj9g9mcmLA5CBDdqtN7DEtLj2N4vISUjn9uxhqtZwG&#10;9zaMjQ1R3/3zV7QlSZIkSdI/Rjx2jg1nEGxtQWmFDEqCuwiNb7OcoorGnwIUKuQGmM0WjE6shsIZ&#10;Aqdqdoek8YODzHDgGT7OUNjRlRSrWzX1NQRpy8Fp2Jsq2hOFzqCDt8aBzECSoGpBBE9p72JoMkKr&#10;tqC3d0C0j8swfHZ1tkKh1sBktiOWyOd9Zp0/P4tEMkFzPjPUeg1BU0KMu4Xzw2MT8PoaUXaaobAW&#10;uVVQyB/GA9DQPQOBWhoP81DI4/rw8Cg8bh/Ki2Sor23CFAGXKDPMOQprCApLUNfUIJ6t0CcFKFSp&#10;TbC5/RhbEVWef6aSUWiNehit9Ay9MczTuMzneE7kb2glsLXSz9VQyOXGaHxXm9Xw+O0YHIiJD7kM&#10;hZHnBQql6KOSLmHNzk6gsyMoEpFWanXo6EmKd2Cta/8RYnBI9vcRjPQRLEwjk80RGFohU1QhGGxe&#10;ZRz/f4o3iPeQYS2uqMADD67D7kN7ybjXYnwkTUbome655FWmOTQ3N2HDtq34/vU/wKe++il87PNX&#10;4kOf/AS+8PnP4prvfwv3rnsQew4fx85DB3C2vArRaC8ZtL+9YjszPQG/rw47tu/DY5u2o7iqCs3t&#10;LZim/uRktt3RKKrURpw8WyEGs9HRHA0oswR3AzhRfAYPPLIJJ06Xo6mlGZVyDTZu3IGjJ0vRFOCv&#10;fRm0d4Zw5ORJ/PWO2wnWd6FSpsbOA4fw0KObUFxZSYDbjLIqLbZt34PKChUNTpxf6Rwm6G+n0Rux&#10;fuNmHDx0SAxM41PTaO3oxrEzp/HHW2/AT372Pfz8f6/DX+++E8Vyudi/8GxWp3kg4IGwMxzBoePH&#10;cP8j90OplImPCquvfVz8n28K1GPrnv3YsnMnzBYD9Z8bB4/swzYC/ip6prZwJ8ao/dmhUZSVq7H3&#10;4AHINXq0hiIol6vxx5tvwteuvhaf/drX8flvXE36Pr7wte/iZ7/8BQ6dPIjuSKv4W6++tyRJkiRJ&#10;erGqAIX1waDY6mK0ejEwkKLxjmGFoXCBoDAApUoPh9MpoKMAOayp6SnY7E5Y7HaCwDiNEfm5FkNN&#10;U2sXwZGeIKdeXFcoMz0/g+r6OlRp5fDW1tL4zR8cz4uPq42BNhGgxaCzitW/ZSicQridxnOFEp7q&#10;aqQHlt1D52bH0d3ZQmOzHiqdEX2pQbHqWDifGyEo9NSjkp6voTGAiYn8h1V+jtzIJNzVjVATUDaH&#10;mug++QB7DIUDuQnYrD7IKhXo6mjHuYU5USYPhfUEhVUiaAx/cC3ci+cnwbY2aHQ62F01BIXL/cU/&#10;+xIRKDUq6Kmfk7EeUSefE1AYaBUf6ZvbuqgvluNMMOAm+9NQGFRw17iQGYzR3+c5QmFHJEmThS24&#10;9ZY7cVKCQkmXsCbI+NSSodl/9DBUGrOIBPWPTla/UgxUbMDOnePVsPNiwh6LdaCDQDVLoFgIyfz/&#10;S2xk+StTOtUPrdFKILEdDz7yAE4WnUZLqF1E9GKjuFbZJ4uNHEfJUin1+K9f/AJvv+IyvPntr8e7&#10;P3gZ3v+JD+Gjn/oEPv/lz+DXv/4dfvun3+Ob116NX/36BrhcHuqHtUD9CZynOmOJOHbt3Iervvkd&#10;XPmZT+K6//kxtu/fSmDShskpMtSeOvzyj7fia1d9D/c+fB+MJgO6Ij00wNTjZ7/5NT72mc/iVzf8&#10;AfuOHsFvb/4rvvS1b+KGm24mIC2Hx2vHjj2b8L0ffRsf/MwHcf0v/xsPr1+Pa392Hb501dfw59v+&#10;gv1HDuGXv/4jPvPFz+KnP/0Rjh47hk5ebeyNEDg+hK9840v46X/9gIy0ju7px/Z9u/DdH3wL77ni&#10;bbjsna/HW976Rrzzfe/Dj3/2SwJOLUbGFsN7P0N3XFa+b4fg8znwuz/9Dh//3Mdxx313or6hjgah&#10;ZTjjv2cmk4NMKceP6Vl+8NMfY8uWbdi/7wi+853v4qMf/yh+dN2PqI17UN/Uipq6AP5y21/xnR9c&#10;Tc96M4rKK3Dr3XfhY5/9FN763nfhsve8E5cLvQvve//l+PK3voSH1t9LUNkoQaEkSZIkXULi8WN0&#10;aAB1DbUorahAXX0DZkRKBt62cB7jE8METW7IFGrY3Z4lKGTxGJ4e4LFHBZvTilhvVAAMlxsaHoTX&#10;XwN5pZbgMLwqYunU3Ayc7LKpM6ClvUd47rAHFwdk8VY3QF6hgo9zJ88s5/fjj+lNBK6l8koCuzoM&#10;U5sL5yYnJhEKtRGA6mC1V2NscmbVh9jUYA5WS7XIfRjpZaDKAyM/Q5bBz03nCArbOkPLUEjlOWCM&#10;0cDBXczoSy/nPcxksqhtaIJMq6G5SlLUUzjHewNraB5SWaakZ2kSUVEL/SXqjPZArtLCVxvE0FCW&#10;+iq/osnRRasJNN01nHIiSXCZnx/xx2j+6B0IhaDQ69DQHKJ5Qd7jae78HNo7255doBmGwvWbt+Dm&#10;m27H8ePFBIVZcU6SpEtNo+NjsNic2LRpCxQqDRKpPBQWXkrWM4WeZ6f8ffL3yO8Hm50axxS9yDyZ&#10;/8fe+++JDfk8ctk+kZNo374DWL9tA/YfOwC714dMbmSx7c8MXvi6sbEpnCmpwleuugovf/2r8a53&#10;vw1f/+ZX8JOf/zf++3//gFtuuQPbt+zGjX+6CR/99Cfwte9cBS0Zt7WgkPuGXUOr/X788U9/wDvf&#10;/Q689rWvxRUfeg+uu/46WCxWauMw1EYbvn71D/HGN1+GTxAA3nbHHSgvV6BKrsaXr/oGXv/Wt+A7&#10;11yDOx98hODnp7j8w+/F17//Tdx0++24/+EH8KWvfxlvu/xt+PBnP4g/3vIXbNm9Dd/47tfxvg9/&#10;GD/+0X/hgYfX0e/fwtvf8xa8+/K346fX/RCHjx2FwajF//zut3jvhy7HZ7/4ObEqt2X7Tlxz7Q/x&#10;tne8HZe94x342Kc+SkD4brzubZfhAx/9GO6+52G0tHWS0Z8Q7ptPfua/Je5bhkKvz0IA+hO8+jWv&#10;xX9d/3NYzUbx/6lwHf+9UukhHD9Tha997zv43Je+gL/85Q7c98Bj+PBHPoX/fNnL8RZq2/d/cjUO&#10;HD2M02fP4if/81MB7Vdd+316hm34MQHu69/yJlx2+ZvxhS9+At/+1jdw9Xe+Rfe9Fjf+5Y84ceYI&#10;otE2CQolSZIk6RISjx+cXsHpdKKkogTBYJ3YS8fnGEjSqTT0egtk5Woal4OYWtxryB+/x8dHCFba&#10;USwrg81jQX9ftyizsHAevfE4zcOsIndhWziOucW9cyzOSeiqa4Te6kB374DwWmIonCAodPrqoNYY&#10;hbfO3BJIPi7cMKvr6lEqK0djU2BVIJnR8SnUN7VDqdajtq5BeGut3CaU6O+H0WSD2exCkuaDPCfj&#10;4/zs/DunlVCZjASFbaugsCsahU5rgt5oF9teCvX1DwzB46+jckaR73nlfIlB1uXwoqpCSc8QJtDN&#10;b3vhe05NjiLQ2gaFRoO2Nv4An3fRFc8+NQGXzy0AnPuu4P4q8j2m4vDW1EJt0KO9i11089tZ5hbm&#10;0dwefnYpKQpQ+GeaLBw5cQoDi6FVCw8iSdKlILHM3hdHaVkV7rjzQZwtLkMs3ieMxBy9SLmhEQwN&#10;50Ry9rXKX+riFcLR4TT81U4Cwv3YuGmjSGDPBqc/kxX9tFa5vyW2IQyFp0tL8YWvfwn/+epX4oMf&#10;/iB+/MP/wm133oddu/dBpzPCX9uEjZu34srPfxJf+s6XoDap14RCNpy86lVVLsN3vvVNvOxl/4F/&#10;+7d/w8teQ/V+5MPYe+AY2ju7CPYN+OY3v4WXv/wVpNfhk5/7FG669S/YtGUXrvz05/CqN7wB3/jW&#10;1bjj3ofwne/+UKxgvv09lxH0fRQf+MRH8arXvRbvePfb8etf/xLF5RXCtffbV1+Ny9//IVzznR/j&#10;rnvux5e/+w288Z1vwn/+50tx2WVvxve+/z089NDD+MJXv443vvXN+MSnP42771+H3/7uj/jABz+O&#10;t77r3fjO964loHwAf7j5j/jMl7+Gd33wg/j172+Gz1uPMRrEeKB58jP/LXHfFqDwJz/9MbXjVfjR&#10;j66H1WhYAwqHcfx0Bb767W8TlH4Kv/zVH3Dr3ffi/R/6CP793/8d//aSl+CdV7wV1/3yetx82234&#10;xre/Qr9/AJ/9+tVYt34Drr76m3jVq16B97znrfjBj3+Iu+9+iP5vbMfZknIxWYjEujEu7SmUJEmS&#10;pEtKvKKWTGUJ/Owol1Wiva0RC4tQeO7cBcTjGSirTJCX6RAIdAu4EyDzxDnkMn3w1dahqKoYdq8F&#10;qf5uEUmdI2O2dyWgpnFardSiJxpbAhkeQzixvN3jgcXpRk8yi3lO0v5/NN7NzsBFcxG92YJgS1is&#10;uok2smfTQD+sbi+1UY7u7g7MrBgDs8OjcPsbRCL51vbWp4yzif4ELA4TgVwDMsOLgWRI8/PT6OwO&#10;Q6VTw2Ax52Fs8cN9Hgq7CAgJCq2uVVDYl8rB6a6G2W7GYG6ZpbhMbmgcFoJPHQEcJ6efnssDL893&#10;coMJ+OvroTMb0Bttw8J83o2VVy5TAzkB325/NbLZFNWVnx/NExT2JnphstphIHDtjfFWlvy5WQLO&#10;QHMYx84+S/fR9Vu24Ma/3oX9J46gtzcqDfCSLjlxrptAawv2HztOk/Otwp89lcp/dZmcnEWoI4q2&#10;9jYMDf1ruk9zgJuengjOlpURtK3DniMnCdiaRcAZEYhnjTJPJwEuYxM4c+YsPvfFL+ClL+VVqbcQ&#10;mHwS3/7et3DLHX+GTKdBoL0LOw8cwOe+8fm/C4WRnhg2bd6Bj3/843j1q1+BN7/5jXjNm1+Lt773&#10;bbjltjvg4K9wCgW++lW+30sFNL76ta/CJz//Efzw5z/FZe94L17zutcRoH0XD617GN+99loCtncQ&#10;VP0n/o0BifSaV74GV3/7uzhdXIXm5hB0Wi2++qXP4u3vvgzXXvtj3PvQg/jiN7+GN7zjTfj3l1AZ&#10;user3vhGfPZLX8Rbuf7XvBpf+MLHcfe9d+OHP7yOYOoKfOpzn8Sd96zDmaJirNv0KL5+zfcJHL9A&#10;YLoeLW3dmJldnf/o72klFP6UoPA1r3kNfvO7X8PhNq8JhccWofAjBIX/86vf47a778MHPvSxPBT+&#10;20sIsF+Oyz/wHnz+S1/C+z/8HryZILYAhdf+5Ht4xateJp7r45/9BH76s5/iL7ffg4oqJfrTCbrH&#10;Aom/rv7/XOWWJEmSJEnPpxgKe/v6oNHpoVDx3rmWi4bC4qpSEcV8eDgnxnABhR0JKBV6WJ1WAqVB&#10;Op4PXrewMIu+eCfMVjNBoQfxgSHBKHkonITT54WGk9MT7BSgcH5uBj2xLoIpF439BmQH+gg+l1ce&#10;Uxy3geoyEdiFCfKePM7+LSicmRhBiCBYpVPC5bVjdHRYtJHL8DV5KDTCaHkSFPal4XR6RQqMwVxm&#10;VZl4Igud3gmTzYlkOi0CzxSgcHAwDU9tE8w2B+K9YeqLxTQWC+fQ1ZWEvMoAT00Txicm6Hj+Geap&#10;fLQ3CQO1w+4g8O5bTtMxOzuHurom7Dt0+OKgkCP99EQi2LxrK/50+13Yd+Iwwp3tSx0uSdKlounp&#10;abEBeP+xgzh46AyCLZyXcIxe1nPCTz4WiyIaCQtf7vxL98JbLS98pRKif1/MPrS/J84F1NLRg0Mn&#10;T+G2ex5AUYWaDE5K2IiCYbsYcZnpiVEUnT2Gz33uswQf/46XvfY1eMt73oHLP/hefOv7V2HHwX2w&#10;VdfjkU1b8InPXfk3oZCfl90rLGTYr/+fX+Btl70Nl7/73VTv5/CBj3yQgO1duOaan+LU6RIcOXoc&#10;n/j4JwTwvPH1r8Dr3vQqvOnNr6Z7vgsvJ5B81atehWt+8n08uvkxfPeH38Vb3/7uPBQS3LHe+MY3&#10;44bf/wkmV7WwhaVVcnzoEx8lAH0Tfvrz60UyfwbAN7z9DXjJS18i7vPSl70MryIw+8+Xv1qsqn3h&#10;Sx/HbX+9HV/56rfwtne+E1/55tdx77pNuP+RB3DNz36A93ziw7jiox/ETTffjMbGAKamaTC6SPdR&#10;Xp2zmPX03NdQ216DG/98A+rqa2gQWb2nsD81hP1HzuBLV30dH/3Up/E/v7mZgPxhvP8DVxLUvlS0&#10;/9///SV4+WtehTe/7R147ZvfgDde9nZ85VvfwfrtO3Hd//4Kr3/T2wmyqe8IsN/81jfg05/7DB7Z&#10;sB6tobb8oP0s/n9IkiRJkqQXrhjiOrt6UKWWQ0GKdISWoJBX9zjBenmlhkDHhFhvn0jOzmNBAQq9&#10;BIWlChmCIZprEaTwOQbHUFs3VAqdcIecmMxH4GQVoNC0CIWJzCIU0rkxmqvxcbXSRFAZE0DE7WAo&#10;jBKgqU1OyOjcUCaFxwkyC8+QyuSgt7gJbA0Idz0VCnviPVSvCb66xiUoZHGah/pAPWTqKjQ01WJh&#10;fnkPI/dLsDkItUoLp6dW5CgsnOP0HQaDjUCygeaSY6LthTJh6q9KlQUGRzVyK9J38Hynty8rcjma&#10;7VaC7WUo5P5q74wQDBtQXRfA+IpghByRlQP4cNwGm41XY5ehcGpmhqDbjQ2btuKuu++DQfcMoZCJ&#10;mv8Iuw7uxM13F6CwjW4m7Q+RdGmJw/J7fB4cOHgQZ4ur0BVJiND8UxM5enkH6UXsQbK3G6l0n9i7&#10;xi9XwVg9n/D1bMRt4K9p01OjyOVGkM2OYpyAi6NMrXX9sxEnRG1s7SBbcAA33/5XHC8qRbCtA5N0&#10;z4K7wsWI2zxFbSwpPoTPfelKvPTlL8O7P/BefP3q7+DaX/wMf7rjFhTLK+FrbMUDD2/Ghz72cXzx&#10;21+EyqgSq7dLfb/47AMDaRw5eAxXfvKTeBkBzBUfeD+++o0v46Mf/zCB3FtwxRUfwh133Il1Dz6M&#10;D77/gwR6/4EvfPpKfIquf8vb3opXvOaVBD//IaDwB9ddiy07N+Ca636Et17+LgGFDEcve/Ur8YY3&#10;vQk/u/4XKFey338LzlYo8P4PfxJve+ub8PPf/A8eeGgDPvvFL+It73oD1fta4S76CoJdXnFjqHzl&#10;K1+Wh8Lbb8fXvv4NvOOKt+Gr3/wybr/3Hvzu5t/jk1/8DF572Wvxqte/EldfcxVUKrXYx/3kwerp&#10;xH0yRAMRp4S4+uqr8Na3vga33vpnhEKhVf3Gg3SEButNO3fhs1/5HD79qc/gtzfcilvufATv/+An&#10;CQRfiTe+hUD9La/Fy1/5crz0P16Jf3vJy/H6t78e1/z4e9hx4DCu/82v8cY3vw2vecNr8fbL34H3&#10;ve8D+O63rsLWHTtEJDQJCiVJkiTp0hODDLs5lqtkUBtU6OlehkJmhMZQEMWySti9HgyPLoMRQ2F2&#10;MAlvTT0qZFqEOzrEHjc+x5E0GxpboKDjHn/tUuRRHkMYChOxDugNBoIqNzIEeDzH4bFxeHgEGpWe&#10;zjlEOopCJFNeEeuMRKE1W6HQPBUK+9KDUBmckKueCoV8z86ubmgNZpr7BOkZ8hFNxf1GxuH1N6BS&#10;LkcLjauFMizul3p6NrVchzqav4xMTIo5ItfX3hGBVm1CfX0bxseXA8lwexua21EiU8Hk9NK9lj16&#10;eK4ZTQzC4fbAZDOtgkLur0CoDTaXg8bbTkyuCLAzQ1AYaicwr9LA4bQhnVqGwvGpCZG78L4HH8It&#10;N94BneYioLA/0Y09i1B4kKAwHo9SxZL7qKRLS8OjY8JX/cDhgzh09BQcHhcaAzUINlXDX22nCbYW&#10;WpWKjJETkUgIQ9k+DOdSZLTGcP6icvM9f8qvDF4QoYxHcoPoam2E0+mC3eUmY9BO8Jo3HM9VHGJ5&#10;dGwC7poGbNm9A7/93Q1Y9/B6KAhYumNR4eawVrmnE/fX+Pg4istO4Utf/yxe94Y34IfXXYdDx47C&#10;6jSJfI29iQSi8RS27tqLKz/7SaHjvK85nRL77IRGMgKGuzrb8dhj9+M9730XXvLSl+L1b3g9Lnvn&#10;ZfTzdfiP/3gpXvXqV+O7P/gRfvmb3+Idl18u4O+G3/wZf/7zX/HFr32NoIeAh109C1C4g6Dwxz/F&#10;W694B177+tcRGL0ZV3yIAPPtb8OHP/oR/OX2W1BVqcbRk2dwxfs/vgiF/40HHnkEn/vKF/Hu978N&#10;X/7a5/DtH1yNKz76fvzbS/OrjQyFXyQovOfB+/GDH/0Q777irfj4lR/Eb373G9xx/9347g+vxWUf&#10;uEy4t37m85/F8TOnkexLrxqs/p64bwdzY5Ap5Ljq6m+KlcKbbr4BdXUclW0SU9Rf4yNZsQIZ7gjh&#10;vvvvw8eu/BQ+9/kv40bqjzvvfxAf+PBH8JbL3kQA+2l85+pv4fIrLsdLeJ8mwfHrL3s9rv3Z97H7&#10;4CH85Gc/Eq6jV3z0vfjFr6/HunXrsHf/EZhtbvQPcIQ0KXG9JEmSJF1qYtveHeuDRm+Gu7oa2cyA&#10;yBnI5xgKA6FGlJWXwemtWQU5DIWZgQRcNN9SKnXoiXYQ5BSgcBq1DQRUGj08dU00RuXnMDyG5KGw&#10;HRod59zzEeAlBBTOLyzQXCEt9iA6PW6kaH5QYJSZmTm0tndBx66cVjOGF6GQ62P1pVJQEvTJtUaC&#10;wsiqcXZhjoAr2AgF3a+5jV0z81DIKbEymWHY7T4oFVp0dncvlWF3T46vUOuvJ9DSo7W1BRMT+UBx&#10;HE2+ubWZ4NWwCgp5Djc1NQxfTQ1BYQUs7tVQyPVxUB2jyQ4LQWFfgvtrGQrrgwGY7XZqR0LkXi6U&#10;y0NhD8rlCnhqvDRvWt5TOEZzL5lKibvuvv/ioJA7PBHrxM59O/HnO+/C4ZNHMTi4HLlHkqRLQbwf&#10;bnySE6nWYdfB3bjngfvx2Obt2LVrG47s34ojB7Zj89at2EFwcrb8DHQmJYxmFQxGORqDtRgeGyZD&#10;sXK1bNGF8yIm8s9GvLd3amqEwCkOr9cFDb38lfIqWOxWET6ZA+SsVe5ixM/A+y07IhGUVlUR9DyE&#10;//3fP+Avf7odRw4fR0NLEHPn8snN2bhdYNFgISR+L0RTXV0vG8OxsWmcLivDV771dbztPVfg7gcf&#10;Qlt7CJySQ/QhXZcdncSB48fwyc9/Suzv+8Mffo+SoiPQqenvQLIZqxCod0OvKsFvf00Q97Y34yUv&#10;eQnpPwgG/wMvIf07/f7v9PvHPv0pfO3qr+ONBHive93rCIbW4/CJIvz+z7fi9W98C0Hbv6+Cwmt/&#10;zID2DrzvYx/C9394DX7zx1twJYHaG9/2Tnz445/GnXffJ9wv3vW+Dwgo/N/fXI8H1z+Iz331S3jP&#10;x96D63/1c9z98IP44fU/wMvf+Gr820teKqDwS1/+BDZt3YmbbroTV370Q8Ld9atf/ypuvf12/Pcv&#10;f4kPf+yjAgo/9dnP4Ojxk88KCgcICssICr9x1Tfwile8HN/74Xdw4tR+BBq9aKpzwu/R0799cDl0&#10;uOXPN+FDH/oUPvuZr+GmG/+K+x54EB/+yEfwnvdchp///Bd45JGt+PF1P8Hb3/12vPTlLycofAO+&#10;96PvYfuuffj+97+NV7/6lfjIx67AXbf/GeWlJ6Ggwdnt9dMg2y7Cf58TA/4/9l2QJEmSJEn/PPGY&#10;xCkWAsF2xOJpApXlORBH/2xqaUJ5iVzEHhibWHZrZCgcSMdhd9ig1evRS4yxCgob/dAajPDW5yOW&#10;5svkoTAWCxHEqeCprV+CwumZWbS09UAuXCi9GMr2i7mRqI+gsLmlQ+QhdLjsGOVALItQOE/gGol0&#10;QK5S0/0c9AwcpGV5nOL9eT6CKYVOhta2eoK7AhReoDF5ADo9tV9rQE9fz1IZnu+MTUzDZq+m+aEe&#10;3V1BzE6NiuPZ7JAAP14FfTIUjg31w0Xtq6iU0bMFRKyGQp08j2tu74VSp4fd7UIulxHPzedmZmeE&#10;G6vezHsik6tyFIotP200b5NXUp01GCAQL0DhyAhv3SnHLX+56+KgkJNPdtNkcOO2rfjTXyUolHTp&#10;ib/szJ27gO6ePihUWjy8aR1uu+cePLRhG9ZvWI+tWx/FwaP7USZTwWJzoa7eg8ZGDxkEFQ4cOIQT&#10;J86gqbER05Nj+foIgDgy1fDwMCYXDdo/SuxGmUjEoDXacYbgihOKNzQ0ID2QXnKxXKvcxUj4+Hd0&#10;okqtIAjYjQ2bt2DHjgM4fqwcdrsXvfFuzM5NkhEbRl86Swa+Q7gpBppaEI50Idnfj2kR3GR1Untu&#10;G+8XKKsswVXf+xY+9ImPY+euXWS4CmGayVjSdQUo/OiVH8W/v+w/cfn734Wrvv0Z/OiHXxK6/rpv&#10;4o5bbyTA+i0+++mPEvC9Hld8+CP4+nevxXX/9XN89wc/oLqvJDB6PS5/z7vxsSvfJ4LLCCh8aB10&#10;ZidOFRXh+9/7MV79mjcQFL4aP/zxT7GNoO3aH/0Q7/rwu/CNa67Co5t3Qql14Ka/3IL3f+j9+M9X&#10;vA7X/PRa3H7v7XjPB96bh8Lf/hybyFZ+/ZtXCSj8zc2/xQmq+9HN23H5Rz6OV7z+1Xjlq16OL3/5&#10;Suq/YhQXKfCrX/1OpKF441vehM998dP43Oc/iXe+9914w5veIFJcmK1e6qeZZwmFWoLCb4vVvbe9&#10;9zJ8+9ov449/+G/ccMN1+NX/XIub/ngD7r3zLvz8v67HBz/4SXz6k1+hY3/Fo+s24MorP4X3v+9d&#10;uO22m+CwmnDw8AFcdc21eNPb34K3vOfNuOYn38WO/Ydw/fXX401veyPe/ObX4qtf/gh+8fOrCZ5/&#10;hZtvvxkPPvQg9AYFBmkwkoKTSZIkSdKlIx6TeK7DMDG/GESmcI69lLweP8qL5QgEwpiaWp4LnX/i&#10;PJKpPmhMVpF+IRZhd8g8FLK7qNvnhpzdR+t5P/0yFM7NzaKtvRkymnuthMIpgsJgaxRVGiNqAk3U&#10;Ht77l59vMBQ2NnVAKVc/BQonpqbQ2BAkcJXBaPQgnR6icsvPMJAdhtnphN5kRCIexwI9awEKe5Ip&#10;mhPZoFA/CQrpXIrmQWq9CTqjZhUU9mdG4PT6xV7DSCQuVji5HdzW0Vy/CPZSWqxEfUOY2rbs5TVL&#10;fVvX1I4qrUpAJaeuKMwH/hYU8iJFluDR19CIYnnZmlB48mgJbvrDRUMhRx9NLEUfPUhQmE5f3Fdr&#10;SZJeyOKomv39SWhUZhzcdxS79u7G6eISGK1O2BxumG1W8bUo0tODoeERenFGhftdvDcuNvcyGFaW&#10;lqCpzo2urjDCHW0EiXWwW12orQsKKJqZmRLGYq37P1txgJfB3BCcBGaHjh7DkZPH4fLXI5fLCgO7&#10;0kA/W3EdvNdSozXiwMFDOHLsBDR6I0FxHToJFPnL1/h4Dqm+KD2/lwDGCJW2igC6AqdOnUVxSSlM&#10;dhsSfcvGaKlugr6Fc3Ow2a34000342f//b9QKhTUtyvcTP7vcYxPjKG8shI/+PEPcPkV78R73vd2&#10;fPQj78Anr7wCn/rUh/GFL38S1//3f+HXN/wvrrrqa/jGN75FoLYOZys00BqcKCqXEfw9im9/7ye4&#10;9oc/Ioj5Kb7xrW/gS9/8Og4cPYDWUBCtrY04ffo0fnwdnbvqKtz3wEOokqlw1z0P4OofEDzdcYcw&#10;8vG+QcjkCvzmt7/Cxz72afzmht9h884t+PZ3r8YXvvg13PvgOlTItbjxL3fim1dfjQfWPwiH2079&#10;YsEfb7oFX/jKV/DRj38M1//iZzDR/69QexeOni7Cdb/6FT7w8U/h8g9dgcs/+B6890MfFGkzthKY&#10;xnp7xYrryr77e+K/2/DIiNiD8NsbbsS73nM53kWA994Pf4Du82HS+/D+j1yOL3ztq/jVr39PkPgn&#10;fOM738E13/sRHn1gMw7uP4Zrv/8DXP3db4qtA8lElP4vN+GhRzYT8H4LX/zyl/Bneh6ZUoFHHnsY&#10;n/7yV/H2976PYPZyvPd978WHrrwSn/jcZ3HNtd/H7j270N3ZAilPoSRJkiRdSlren75yvsH/niDA&#10;sNhsKD1TheZgB6anl+3/ufNPoLs3BbnaKNxE4ytWCicmJgmOOEehCqGWFszO5qGQU2JxbId6ghyZ&#10;WonqpibMcAC2x8+LVTW3vxllSiMaWtoFbBXuNTk5DX9dAJUKjQCq0SHil0UoHB2fRnV1ABUlCngJ&#10;1oaHcovPQrBLABrt7YHeYqGx2oFMjmMn8DiczxvYk+yHUm2h9psRSySW7sfznJ5kHwGqBjorzRmS&#10;vcLzicv0DQzRnNIDg8GIwUxmiaPyUNgHvUGLkmIZGho7lhYUGO54juWvq4VMp0BtY4PYJ1no76kp&#10;eoYaPywOi4iDsQSFND9M98fg8DpFfsZAC69M5nNJc18mE704cuQ4/vyH254NFC6npNh34ogI+/5s&#10;9hBJkvRCFPtWe/1+HNh9BAcPnYDBZCHgaSPgyWFkZEJsYB4ZGSYjwRuolz+GcCjgjo4OyCrP4tiB&#10;XTh1dA9OnziNU8dP4ejRk9i/9whOHD8Lo8WG1MCAMBYrDedz1fj4MILNzTh6+Cw2bduEYydOINQa&#10;Ish9foCwYDwSyR6cOXsWe3cfhtZkR7w/janJEczPTAqDnUj0wWkx4Mzx/Th4YC+OnjqOospSnC2h&#10;Mnv3o6SyHG2dHVTX2jajpyeBShmVL1JRv/fQdavhkV1G6psasWP/PoKtP+O3v/yfvP73N/jTH/+E&#10;W+64FVt2bcNhsk3bdmzH7n0H6e9Zj8HsGEZHp0QeJY7KdfyMDKeLylBeUYlDx05i0+798PhdGKFB&#10;gp+nL50k4ynD4ePHycC60RNPwGC2Y//hI5CRgWfg530SyRQPZio8/MAGnCSgM1lt2LFnLx7ZtAMK&#10;lQnhrl6UVWmwZeMuVKkqEe3pFK4yNpuR/k7bcMdd92HXvkPojnSLAbC9K4ozFTLcfPd9uOZn1+E7&#10;P/4x/vtXv8OubftRW9tIgymHmF7dZ39P/Pefm5tBbyKOk2fKCPr+iOv/52f44X/9HN/+wU/wzWt/&#10;iKsIkH9xw+/x2JZt9H/nmEi6//C6jZDLDbBZvdiyZSs2bdkMi90pBvjs8BjMNi820vUPrXsUZ06X&#10;oSPcBoPFiHvufwS/+M1v8YOfXI+vX/1TfI107Y//CzcS7BcVFdHfmP/+EhRKkiRJ0qUrnnfkA7/l&#10;hgYIitTQyqrQFW6nucLKvYEX0BlNQqHVw+pxo68/KqCQYxeMjU3AqLPAotEhRmNjIdMBJ2LvS/UQ&#10;/NVArtOgOZzfx8f1ZWmOZrRXo1SuR2NLOJ/KgY6zRsbGYPP5INNqEApzRPn8KiKf4wifDqcfMhqv&#10;Q+1tmJudWiyX3//X0RGiOY8ZRpsD2SGGwvz8j/cr8pYdXhQwW7xIDebEcRbfuysaRxVH/HT5qW10&#10;P1Emv/9Sr7fBZDZR/+QBlMtwe0ZySWgJ+sppLhBsXoZCnjdms33w1ngg0xMU0lxodi4PhdxO3q/o&#10;cLgI/myI85ahxaT9BSh0eq0ExGU0BkeX5mBcvjUUwk6an/3hhpufOxS2dUYwOy9BoaRLQ/xycp6d&#10;PdsPQK02YDCTFV+Jnslq+OhIBk1NZFQUVThx7DiB4FEcOXIMJaVVKCmrwr6DB3GIfq+vDwk/84IR&#10;eD7U3R2GWifHnj0HCMSOwWa3iY3eBYO3VpmLERvpXC4NT50P+47uw+mzJWhpJ6Mzn/8SxUa6fyAJ&#10;i82KvQRlWzdvJCguhtVpR2u4FR3d7TCajSJJayS2HPXqyZpdOI+h0QlkyOjOzuUjiT35mvHJKcT6&#10;Uwh3dBL4ti+pva1dgHks0YsBevb+gX6kB9OYnlnev8D18Z7ITG6I/tZDIoLYwEAG8WQ/DUDDwsAX&#10;rssR+Axms3R8UhhQXiVNEQQODQ9hliCY+/bchXMYHhtBbyyOdDaNobFR4QoTSySRocFplgaxgewQ&#10;4vEksrlBMbiwi8vk5BgBdlJsSo8lE1TfhKiPQ3dncznq21aRK4k37df6nEgSbHMksWfy/3AtcTn+&#10;W/WnB+n/Xx1q6ryob2yA2UWDi9EGOQG+m+C5KxoVEXWbgiGEWjqQyQwJ15Ke3jgipMzQCPXFeZyn&#10;gZ4H2Fi8l/6eEerrAeEiNETXdkUiYgN9TW09lDoHqtRWEQK7pTlI1/UtfdFdq52SJEmSJOlSEM87&#10;LhCojBBkhVClqYLVphXBYRbER3Ual2geMD46hIZgCyo1Cti81WL845W0czRv6U1koFGa4XRYkYzn&#10;E9dzOZ5vJAkKbT4/lEYjjUN5l03er96fisPidEBjsonE9wuc0J7qOn+eyiTiMFjsUOq1NO6ml+Yh&#10;fH4gOwC91YxSmQJt3TFqQ36sLUBhc1MDKhRKGJ1WAZ6FsXh2moCxs5WgUAenk72zlj/c8jjf0tIO&#10;pdaMusYWjC26gTIUhrp6oKc2mgnieC5SmKcVoJCjhSsJNLu7umh+kO8vbm86k16CwsZAiwA/8XxP&#10;nMcgzcF0RmoHQWG6P0L9tRoKGRZ51TJDz8r34XMTk9Owexvw8Kbt+PXv//TcobC9S4JCSS9+8Us1&#10;R/DQFQ7h1Nkz2L33CFwu39JXprXKPFnz5+YEZCSTKUQiUXR2dtAEuUtM/jmpq7vaL9wJq2ta6aUc&#10;xSjBD++7Y2WzGZpU5xO/P9P7rVRNTS3OlBThbKkMgeYWgpnMKreJ5yqObpVK9cJABmzr3p04UyZH&#10;V08+oSqfn5mdQ0tbK4rKTmHHri0oq6xEMxnD7FCWDGp+FXEwOygMGn/N+lvPyHs62dgK/Y1r+Bz3&#10;09NpqY5FPbn831KhXfxz1XEa4Fb9Lq574inHn6yn1EMDzMpjor38bzou6hPnaECk/0vsKjtG4DVD&#10;g454JjrH/bPyWS5GXDfXw19pWQy6U9PTGCXjz5qmv+H5xf7jfRnserLUzkXln2H5ufPBg/JaupbK&#10;8+DFX3VHx6cIlCdo4BkXHxYK1+QnDGu3U5IkSZIkvdjFNv4CRocHUNPYiHIlQaGVoTC8BIX8ETab&#10;6UN1rRcyVRXNIZpFcBkeY/iDa6ijWwR+cVX7xEfbC4sQx2NLpCcOq6cWTo8T/f15KJyfn0F3dzvk&#10;ajUMRjt6etkrKz+nOn9+DvGedpgsFthsToxPzeK8GIvyYyN/QNaa9QSF8rWhsLEWVVUK2AkKRyd4&#10;v2H+/MjwKGprawkKNQSAbatcYzkael19LRQEjE3BVkzO5M/x+Nja0Q6tzgSrw7sqDyGPy5zVoUou&#10;p/bY0RuLLHqm8coj5ygcgNlmh1qrR080LsZb0V90LhLtgVKnFCuC6RSvuObvx/O0nt4EQaEDRnp+&#10;/sBdGIPHaD5msLlx32OP4Nd/+P1zg8L9BIXskvS3vvpLkvTiEE+WF9AX64FOqcb27btx5Php1Aea&#10;xSR57TJPFb+YT6dcNouOznZ6kbuR7E8j0NQOvcEGg8EKn7ca8d4uMVnna/N1/g3gEACxWi67FwcP&#10;HkPxWRnBG38Fyk/en9zGZys23mPjI/DU1GPb3l04cboEgbauxYimT2BscgrO6jocPnUEJwmqg61h&#10;Aou5pXY8WWvdQ1JBT+2v56vP1qp3pZ58zZPLX4xW1vN81CdJkiRJkl4sYnv/JCi02ZAe6KP5xOKK&#10;H80r+gf7aV7hIpipwmAmHymUxwrersIfmmVaFVy19Ziey88nuBwHsunsTsLm9qK6joPC9C4en0Fn&#10;ZwuKq8rgcNgJFvvpXotQSIDU29MGi80Mt6N61RyJfybiCQJQDUoV6lVQyPOtqZlJNNQ1QVaphM/p&#10;xNQkQaGYh/0fMtkcLBavWCnsiUdW8RBDodvnQmm5Ag2NzeJjKx9n8GsKNkEp01A7vRgez0Mha3Ji&#10;FIHmEEoq5LC7/cjlhkRfcLn5hbw7qlymg1ZlxEA6s/QMHICmqSWMKq0C1fV+jIzyimv+oz1Hgu3u&#10;SRIsuuHxe8BB/fg4i6FQY3Hgrgfvxa9v+O3FQ2EnQeHWndtx82134PCJwyKyYaFRkiS92MT/d9k4&#10;TE5NwU0GhoPL7N93AGaLAfFEXKyOrFXu2ej8uTmxGsjKZQfISARQJdeiqLgIJVVVsHu9GMhmxJcf&#10;9sOfnh4TG5C7owkyUlGESD2JFIZyGUyMFjSIcZLBqMO2nTtw+OhRtLV1E1zmfe+fL3E/8de59lAL&#10;9uzegwMHjpAxrgXnxZnnfEGJHijIoO7euw9qvQaZ3HJyWkmSJEmSJEnSv5IWoXAoDV9tLcoVMoKV&#10;ZoyNLwMJr27FkoOwEMAp9UqMEhzxcfERmuY11Q0NKFfL4a5rwAzNPwqswV4sbeFeaHVGeP1uDAzE&#10;xfE8FAZRIi+Fv84v9t/xVgUuN0dzldaWNqhozuW2Va/iFv53pCeC0goZlBorYvHBZSh8/AmMT8zC&#10;7W2EXK5BY0M1pgkKeQWRzydTaej1doJCPWKJqJi/FeodHR6E3WMlIJahJRQQcz8+zlBY7alBVZkK&#10;Xl8TxqdnlrxvhnMD8NU0oKRMRveqpzL5VUIW5x3kpPTlJQpYrXbhdsrHeb44TADKUVirtEoE2zpo&#10;Dri8YsnzwUBrGGaHA/5AI6YXc1ZzP6f7k6hSqHDbPXfgV88GCrujSew4sBO3ExQePHYIXRxoZkU+&#10;EkmSXkwSxoKX1pMDKJfrsOfgSWgNZsR7+aWaXGU4nqu4roI4YMrIKO+/6oLDbUGJrBRllXI0NLSS&#10;gUuLvWvsSmF3mqFRyCFTVqGSXnaVQQe3z4m6xjoReaq+wU9GxYUTJ09g445NOHj8JB0LiPDKa7Xh&#10;2YrbzMYuTe06c7wYu3fsF1Gz0qkY+vt64XB5sXfffmzavAkWixVTz/P9JUmSJEmSJEkvFuWhcCTb&#10;D4fFgaLyUjQF28EplQrXMBRGY4NQaS0i+MvoeD6VF+8ZzNDcwuywERTK0BBowtwKKOQVN39jK4Gm&#10;Bv76JgLNPExyQLWOjsAiFNYTFPYvQSFvkXBWN6CiVAW3fQ0ojEVQVl4Og86BvnROABqfYygcIyh0&#10;eOoJXA1oaeWUY8tQ2NufgEpvXBMKeRuP2W6BwqhFR1cr5mbyQMxQ6HPWQFGppflaSLiV8tYQXoRI&#10;DwzC5vKhuKQMzc119EwroXAODa3tIt+jy+vC6NiwOM5wlxnshdvvob7UoZ1jvaxIXD9N9ftqA9Bq&#10;rWhpj2J6cdHgPPVzT3c7zpwpxq133vbsoXDnwZ24YxEKpUAzkl7MYmMwPTOPQEsER09X4NCJEnoR&#10;Q5ieygcSWWk4nk9xvSxOT9HZ2UzG6Bh27tmMw0cOoqSoCGdPl+Lw8RPYc2g/jh07ifKKcjI8KhRV&#10;FeHA8YPYvncvtu/Zix27dohceHsPUDlZMWpqfMI3vrAh+/kUt3d0fBwatRZbN+3CwT0HYdIrodXp&#10;sG3fIdx2xx14+OFHRUjk6RVft16oevz/HhcBU9hAL5xbIM0L8YpoQewKcmHF/wH+Isd749a6Rhh1&#10;scqbV/4eK44t1iOuK4iOc3lug6iP617RBnav4WvEXkQaZMX+vUJ9KyUGqPwglf/Jx8+LwYLF/175&#10;HJIkSZIkSdI/Tjze5KHQajDhbFkJAsEOTK7IUSigMJqGUmEWH+PHaX6RP56HQpPVRPMeA0LhLjEe&#10;FuZjnK/QXduEMqUereHo4qrY45icnkRTc4OAwsZgAEOch3ARCoc58qjbL9w8mwINS3WxeL9+Z7QL&#10;ClUV/C4nsgPLqfb458jEFBy+WigNBrSGmldBYTwZh56O600WEWCOx+NCvYn+FHQWI5QmMzq7w0tQ&#10;yPMzL4GpSqFDY6BNbLXh47zHMZHKQqu3ClBraXkyFM4SFBL0lhfD5XPSfGwFFKZ74XBaYaD+ivd2&#10;i7lMoVweChuhVVM7uvoJsPPMxlAY6WzHkSNnccsdzwoKFxCLdmMfTUjvuPUuCQolvejFhmGMXnhn&#10;dT0OEHztp5ejOdwpNuaudf3zJb6v+Co0mIHNY8OBozux7rEH8NCGx/DY5u3YumMf9h0+htMVMpjt&#10;tWTEgmgLt8HusYscgZwKYMee3di9fw+27NwFrdGE9s4QxsaywkCsNHjPRlyeobgAxmwY2VWU/dmL&#10;Sitw730P4C+33IJ16x7Dtu37sGHTNmzfvQMlJeXo6ul5XoPc/CPEzzM5PoKenjCq3VaoFXLI5SVk&#10;pEugqKyEvEIBZZUKHo+XDH0f2bg5TE+Po72NDKuqDMePHMehQ0dRVlWGmvo6JFODNKCNYqCvB12d&#10;QfT1pYWLCwfgiSfTCHVF0D+Yw8wcuxDPIj6QRW//ILp7+tDYEoLBYkJlZTlKCfqrqkpQWS6jtqiE&#10;4e+MdGKCjP/k1Dh6kz0ItLagKdgg1NzSiO7uDvSnUmTERwVQTkyM0YDai+72FjT4naircyMc6cbw&#10;+ORF7ZGVJEmSJEmSno34I+YTBIVDBIV2mw3lZTKCwm4ax5bdGjkidjAUISg0ENA4lzyMGAoHUz0C&#10;CvUWG41fCcyfz8Mda2JyCq6aBlSpjGKhilOC8VxlcKCf5nJelCoq0NEVFUHaeKznMiNjo7A6HNBo&#10;tWhtD4pjhXawe2VDIACVhtpY7xGpqZ6gcvlz0+jtI/CzWaEw6kUk1enJYSqfP99FDFRVriQotNP4&#10;nCYozB+fm5lEuKsDCoMGFq+H5nqDOHdhQZwfGp6A2eAWMSWisaSAYy5zns7F+7NQaM00l6pEqLXh&#10;qVBI435pabnwCCuAG8/5Un290Ov0BH5a9Me7ceE8Q2G+vyanpgkKG2CgepOceH9xfsZQ2NnRggMH&#10;juKvdz+AG268GXfecTf02mcIhbw5tK83goN7D+FeqoBzgYUkKJT0Iha/MMNj9IK63Dh69DCOHy8S&#10;ueJ45Wat65+r2EDlo0uew8joODz+GpwuK8LB48dw6MRJlFTKUaGxQmd2wOdvRCgcRi43QkAyLdSX&#10;iMFqdUCpNcHu84tErL7qJvT1pwk2ZkTda93374nbJVaTeOWMjO8cGZ/x8azYr8hhnvkLXHtXJ6oU&#10;SmzZvhO33nEXfn/DTbj9r/di65Y9ZPArqR1eRKNddO20qG+t+7xQxO3jKLGyiirc9tc/42f/9QNc&#10;e91XcN2Pv4Gf//Bq/Pzaa/DfP7oWf73p96gsOYuezlY01dixcfNf8aMffQWf+fwnceXnr8RV3/kq&#10;/nzjjTh17Cx0miqcPr4Tj228FUVnywjW4ogSjJ05VYJHNm9BUXEVAoEWtLQ04ciZYyIH4tFDZ7F5&#10;6w78/BfX4dvf/CK++e3P4Dvf+TyuufobuP66H+CWu27EmfKzaA61obauBoeP7sLtd9+DG/90C268&#10;8Vbccsut2LjhEZSePoOmWj9BezesNieOH96DdfffgRtv+F+69jd4dMNmaKx2pAafvzQlkiT9Y8QT&#10;mXwU24JNYhUmd4XrxKSTfs8fk/4/S5L0QhK/l+zZkkoPCrCrLFcgRAA4vZhzjzUzN4/6YBvkcj08&#10;vpqlvW4MhZxSQaVTQmcyExTGl6CQAShL8Gf3uFFJMLkEhWQv4rEIjHYHKtTl6O/nIJj5eRyXY1dL&#10;ToklV8nRsgIKeTzkfIgunwdyjRwNzdUYHxmk8/k5zNTkGDq7mqEyqGCw25HoS5E9YrDNlw+HulB2&#10;Skbg68NAdjlVxeTkEJpbWyDXqQjgfAS8hf2S56ltWZrD2WCwESxm8/sCWTz3isb6INOoIFcq0d3R&#10;vASFvJrJ0cLrGutRViRDsKVLrADyOV7EiHAAGpVCgHS6LyqgUPwNLpxDJstpLHzwVvuoXWNLbWSv&#10;p3B7Mw4cPIKHHt6AOx+8Bw8++hCMhmcIhRwOdiAZxaF9h/DA/Q/h8KmjaJGgUNKLWPzSsFuBiaDw&#10;zNnTUMh1SKQzOPcPWlHhl5FXnLIDcQTqq3H29EmcpAm92e6hl7wNfcm4yG83MjomkpnzJmOeEHE7&#10;WQvzM0inkuinyT2H+5+amhPiUMVr3e+ZinP4cJ7FXCaF3uQAmsPtaA5WI9TiQzLWibpAM0rlcmzc&#10;sRmbNm3Htp0HsW37YRw4cgoqjQ2t7RGMjo6AN3r/P/beMz6yrDr3/nBf29cJYxsM2JiMjQPBNjav&#10;4Rrz4nCxsblOXBMMDGkCk3t6Ok33dG6pWznnVDnnLJVUUimVQqmkKlVJVco5h1aHGfzhedfap0vq&#10;7tHADJ4xqT48P3XXyefssP57r73Wd7/7oz8bxd8hmZpHWWkd/v4fPosP/OHv4S1v/zX8+pt+BW99&#10;05vwnve8Hb/7Bx/Ax//i4zh+8kmCx2qcPfMEPvaXf4h3vP8tePf734r3//778Nvv+S3a91347Oc+&#10;g//45ufwt//wv/A7H3gPvvT5r0DepINWZ8IXvvQV/Okn/hRf+L9fRd61fBTmXsKnPv2n+PSnP4F/&#10;+efP43P/9jm85W1vxq/+2hvwjve8GR/4wNvxoQ/9Pv7oo3+E//3Zv8fFK1egN1mRk30Nn/2bv8D7&#10;3/9u/OZb34V3vucDeOf73k338Tt0/c/RfudQUFqAB7/zHfzlX/0vvP933ou3vuWtdO634Q8++Hv4&#10;xsPfgMtrx+72hihLh72XjDL64Ys9FG5ha3MFq8szQhywYe/6LrWFB20Lu3/z/6WBsEx5ziijHyVJ&#10;QPICJiYXYLBxzl0TgcsIgeDBzBd7znT1hamftKOnZ1jM2PHvAgon41CqFSJaaCol5Tbmc+4RAI7G&#10;k7DY7FCprRhLTQkoYigcT0Tpdws0BhnmZ8dFfr70vawwFLqd0OmMBIWR/T7w5o0dTE6NE6C5CcZe&#10;DgpDAgoDnQSudwVwYQkorFGj2deFxVXOwXs3FHZDZVYTFPrJTpOC7/FzxBMTUOh1sHq990AhL9Hj&#10;iTaZXgWTw4xEIrKfjoI9y+YWluByNENWdz8U3sYIwbHGrEVrq1PMsqahkCcg4okk3D4Pgt3Be9xw&#10;9wjKQ/1DKCkvx7Wcazh54SROXz4Du/0VzxTewuwEzxQW4dgzx1FQWIjeQQ7IceC7mlFGP07iCry4&#10;sgKbx4FGlUJMsfPoVbpiv5bi0Mjr69sYIuBq8VrQUFuMa3k5kKv1iI6nRFJ1jlCarrCHiRuqW7c5&#10;n9xrMxDD1+JcNgvzM+js7YLNrEFdQxUKy4tRUpaLkspcVFUXIis3G88eew5nL5+H3mBEqC+EWHwM&#10;sViMGqrl/fQTh13jR1E86raxvYOuniFk5RThS1/9Gv6AIO+X3/CLeMOb3ojf/dBH8Ol//Tq+9tQZ&#10;XMopwIVz5/CJ/+/P8ZbffDP+5I8J8P7jKzhy7Gl85h//hsDs7XjPe38DH/6IBGg//0u/ht/74J/g&#10;kYeexPGjJ/BRgru3/eY78JEP/wE+/2//in/5/Gfx1ncSWL7v/fj4//dp/MWnP4Vf+IVfwC//+hvw&#10;0f/1Ufzrv38eX/raw/jqQ0dw9HQBZE02mC0OPPn4o3j/e96GX3zDL+Mt7/gDfOhjf4M/+MhH8Mtv&#10;ejPe9LZ34I8/9sf4kz/9MH7zHb+FX3/LW/BrdM23vOs9eNs7fxtv/o034kN/8kECxwsYHxv/sfpW&#10;P47iesXv+EWe4SJjJW1g3C92JRJgI/ZJz3q9dL+fBom2iAyY9bVFzE2OYXBwAMGurjtid+lBMvri&#10;2NzcIEPnNlZXFzE6FsfM3IRYm83vMf0OecSdw9bzfhwogt8zG0es9H6H3UNGGWX02ojbP65vyeQs&#10;jDYbAZCT4C66P/PFdXB7dxfB3m4CNQvCA3Gqs9LSF14jODo6jsYmJbwtPpF4PQ2Fu7TPUCwJo8kG&#10;k9aO5eUVcS2u1yPRGDQaHdT6e6GQ0zUkklMwGdm90oXY2PR+G7B3fROJ2BAMFhvUBh36CRiv723T&#10;9jtwt7mO4ZFe6Ai4ukPd4jrp++frDg2MiGuGerrJvlsTv/H2lZVVtPoDaFLI9qGQj9naWsXAYAgy&#10;rRy2u6CQt3GKr9BQFDKdGr7WZiwuzO0/A7dh4+NzMOtc0Kh0GByOvwQK1Wa9CEAzN8PPnoZC2jYy&#10;CbPZjvZg+z4U8vbFxVn42jtRXl9LNl8FAeHFVwuFNzE5FhMBJp569FlczS1Ab38GCjP68RSDAYNY&#10;lAyNekUjKmtq0E2wwxWGddgxP6jYOFxeXUeof5gaSAsUSgUamhqh0huowejG2hr7qL8SVyja544O&#10;3/7qxNfjhiHYHUBNYyOu5mfjck4O8oorUFhagfyyAhw/+Sy+9dCDeOjxp1BZX0kgGKEGbkMMEt26&#10;ef3H0shKB4XZ2uYQ1lE47RZ8++sP4AO//1689/ffj89/+euoVprhCXRAZzLhsUeP4J3vfQ/B39vx&#10;6KOPQ2t0INjZhkvUiP7JRz+IN/7iL+Cd7/4t/P4ffARvePNv4Y1vfhM++scfErOBb37rr+Pn/ucv&#10;iZnA9/7eu/GOD7yDQO4N+Mif/Rk+83/+FZ/6WwkK3/CmN+EvPvNXeOTpx3A5OwsNMhVagxEkx+bh&#10;a2nHY489jHe96834td94Mz7+6b/Cg48+gy/+xwN43wc+gJ//lTcS0P4yfumXfgk/93M/R//+dbz/&#10;Qx/G3/7D3+Ov/+Hv8OGPfgQf+eOP4vmz5zCeTOx3XBm9tuJZfV6vsbe3R0bBPBbImFmYmcDm1jqB&#10;ys07xou0D7t7z80tYmYyiaW5FHaoTkkJ/l+gfW+JdbncgUvrZQ6rXy+KOsj78fleSR1kQ4eP4f35&#10;3GkvhPT2F17gQSI634092n6X6DcJqO7d/7UUD5pNzszB1exFo6wGBWWFuFacf0cFyC0tREVtGXxt&#10;bWItbmd3F+oUSijVSgR7ejAzOy3WyPC9RuNJtLZ1YiA8grX1bUxNLyDUN4D+oUHMLCz+yK95ziij&#10;H3dx/7q5ybNlEWjNRjh9PkxOxg/cIaktZCDy+JqhVZsQHpSgkNsnbjs7uvvJJpHD628lKEzS72ko&#10;3EPfwDDUKiMsRvt+cBqGpnAkDpVCD51Wi/mZ5D5QsTdVX38Mqia9iC6amlrcb8cYCtlNU63TwWC1&#10;YWxiTgwqpe0w9trq6uxFk1yOrlCXeC7+nY/f3Nwh0CKoNRkwPNxLbTiDn9S3LixvwusOkK2npmsH&#10;96FwbW0ePT3tUNLvLW1BrKxJ8CW5sa4g2NUPuVqF9o52+v/6/n3uQ6HeBZvNjmlqK2/dku6F+4iR&#10;eEpAobe1jYA4dRcU3kIkQhCtJyikcx5A4R5mqH9ytrShpqEeZWXVOHcxi6DwOYJCxyuDQg40k0gk&#10;kZ9bgscfPoKrORkozOjHS1wZWNzA7OzsIj4+BXezD8WlJaioqUPvwOChx/0g4utwglOOcLlJ0NfV&#10;04sGlRkKanyaAwGEyUBJxIexQlDG7hKHneP1FDde7KYVHR0ViWUv5uQjv7KK7s8GX2sQwd4wmlu7&#10;UFRUjWOnzuHCpWtwUwPNAVV+UqBCNJo397C8NI9cAuJPfupP8bFP/gnOXDqLRHJcrEPg5LPffOjb&#10;+O13vwN/+vE/QnVDFWbm5qnR3IBGb8LffeazeMNvvEG4jf75X/4V3vqO3xJg9iu/8gv07zeJf/+P&#10;//E/8D/+n/+Bn/2Fn8XP/M+fwa/86q/g7//l/+ArDz6Mv/7cX+MXfukX8Iu//Aa85w/fi0/99cfw&#10;5a9/AaXFldTeTgnA6Ax24PHHJSh846+9EX/40T/EP/zTP+FvPv3XeMc73oL/5+d/Dm/41V+l7e/B&#10;23/77fjVt74N737/e/Hxv/woPv1Xn8RffuLj+Kd//DyaGhpEh/tyM1cZ/WCS2hUygjZWEEsk0N0f&#10;gsNtJmNBCbPRiGBnD6ZnJ6iv3KGOfgljYwn4mwMw0DajrgkOmwrdXa2YnhgV7uWzy/MYiEbRR21E&#10;cnJGBGTga9w9YMSDtEtLcxiMxskgGBej4TzQdfd93S9Ogry8OCfqfCTSj+X5GQIkqe3h829t7WI8&#10;OYWRgR4M9naQ2tEXon8Pj2J6alY83+tV93mWcCgaQWV1LU4+dwqPPPoYvv7tb+Eb3/42HnroUTz2&#10;9JN45uQxlFfUwaBxoJz2e+q5M3j08adQUFyO1vYObG1viXU3drsP13LL0aBQixH11vYgqmj/RqUM&#10;7dSuceCFw+4ho4wyem3E8LSyNIvO7nZqBzUIhTqxSWCU9nLi7YnkDAx6B3RqMyYmeK0eR+O+KfIO&#10;etvaUdvURCATIMiZ2IdCjlkQ6AxBpSQA8rfswwsf2xeOEoRpYNCaMD/NYCRda2vrOrp7olDK9HA4&#10;mzExvXCnPZWgMBrugUImh8npxPTcugAw3sZaXt1Ai78XskYV+gcGxHX4d25rZxcW4fB5oTKbhL3A&#10;dlz6vAvLW2hp6YLZZsEIAWMaCrn/9Tc3o6lOg472fgJLaY0lR0ldW5khKGyDXCtHB/X5DLzp83EQ&#10;mvjYLExGD1y+VrovaY0ib2cbYXB4BFqLDgN9PcLlNR07gLexLadnKOzu3YfCW7f2MDXFUNiCWlkd&#10;amvqceE8Q+FxmO0mbJB9w+f/PlDIKSmmkJdbloHCjH5sxBUgrVu3rmOZDC52JeBEqhqdCTWyWtQ0&#10;VFPl8GB8aubQc/wg4uvx+q2x5Bhc1AiU19Uhp7QKZlcLJmcWRGW9SRX0xRde2Sj/a61bN29idWka&#10;/rYWFBeVIr+gVOQbHB+Li8Zoe+8GGbA71JiOwOJooYbITw03B+H5yavvW9ubqK4pwP/5x0/hr/73&#10;x3Gl8DKm56epbbuO1o5WfOM7j+Ad7303/vz/+3MojUqsb67Te7gNf7AHX/721/Br7/o1/NEfvR//&#10;9PnP4t2/+zb87M/+LIHgz+Fnf+7n6e/PSFB4l970pjfhm2TsPn382D4Ust70zt/AO3/n/fh///JT&#10;OHPuMkZGomKmJtQdwBNPSFD4sz9P+/7iL+Gtb34z3vbmX8Mv/Pz/xC//8i/iYx/7Y3zxS1/E3/3j&#10;5/A7v/NBvOHX30K//xLe9rZfw++997fxd3/112iokVOn9JMD9T8qYkNhi4BpMBJCY5MCF64W4vSV&#10;8zj5/En6jmdQXlMON9Uzrj994UFozXZczsvG8dMncfzkSTx/6TRyc67BqGnCyGAPuro70KRRoqim&#10;Bk5qO+bmJ+ga97YT7B4ZjSWhNlnJGDBjPCWlonm5toR/376+h4GhGBoVKhSWF8BoMSKaGBfbbhCw&#10;jo1FqU00oDC3APnZV0gXkJedh+LSCpgdZvSH+7C4vCb2f628FdJio28slYCJnqW4shinn3seX3ng&#10;EfzHF76BZx5/FleyriK3qBJytQZ18jqco/f7jYe/iX//yhdx7PQJKA0aTE3Gsba+KtYanTx5Dleu&#10;5MLmboXJZcNleo7sq0XwtJFxupXJo5pRRq+nuE2cWVhGO0GO0apFamJM9DvpdoM9A4ajceg0Frjd&#10;Hqzc8ZbigavZ2SQ8rT7UE6hx0nUexBFtDkmKPNoDjdqCQE8IO7vXhecPn693MAK1XgtfixuL85P7&#10;ULixsYUOOkarNgrIXJyfFefibdd3NzE80IOmRtmhUDg1u0BtXzM0GgOi0RHpGehYfr7k5DQMDgfU&#10;ZiuB5uz+Maz5pU14fZ3UnlkwGqP73ElD4RycTg9qq9R3oFAKrsNeGKurM+js8UOh1wsX0+vXt/ff&#10;F3uPDIRj0OnsZIt1CFjl3xn+FpdnyZ7tIvjWITE6JGw73sbXYxumraudQM+JjtDAPhRev3kD8dQE&#10;9S9u1Ckb0KjWISc3T0ChyW54dVBYWJiPJx8/grySYgxEovckScwoox8VceXlqXOO2rlIRtXkxCiG&#10;BvvQ1mKDzqBCSXklLmdloVZRC5/fQQYbR8Y6SKz6XxU3UpyI1NfiJSCsRHFFGeRkcPUPDRFUSIY5&#10;V07Wf2egBL7ebXov6xvr6OrtQYOiCVfzCqHS6DE1PSNmMzhqGI+E3X7xu9Q47GJpZV2MTKXX7hx2&#10;3h9nbW9torKsHJ/7p8/gU3/zcZy9eA7T0xIUtvf04plTp/CO970bv//B9+FaYQ51DkNYoE7HYLbh&#10;nz//eQGFn/ybT+DxI4/hk5/6C7z5N970EhBM62d+5mfw9re/HSePP4eLl6/gb+5A4S+/8Vfw4T/7&#10;KP7u376Cbz91EQ0qD3U08/dA4TsJCn/xV9+AN7/z7XjHe96LN73lTQJA3/Sm38CX/uPrKCgqIQg5&#10;i3/7wpfwyU9/Ch/+kz/E+3/3HXjb238D733vO/DIgw+ivbUNe9TZHOQ1zOi/KgYajryrUMjx/Nnz&#10;ePrZEyLi7OkL53D8zAmcufw8qusa4fO1EXRZcCWnBI8ePYajJ8/i3LksnKHy9vSRZ3GMVFNVgfqm&#10;elzMzsGp5y9ALlcjmYwKY0lqK6RrsqvVQHgMhSWVyC8pFEEQlpfn6F4kQ+h+sWvq9PSESH9y+sJp&#10;fPvRh3Hq9FnorHbMz69hbW0NgUAA167l4smnjuI7jx3BiWPHcerkGZw4dRrnLp9HZW0NOju6qJ2U&#10;RqIPu84PKm4Pua2eSMXF2h2FSoennnkO33r4GRQWl8PT3Iqu0BDauzvRQEbMM8eexZcf+Br+7WsP&#10;0LM8gaLyEvQNhAmgF1DfIMeRo8dx9mwWDFYv9DYTnj9/UeRXzUBhRhm9/mI7YWp6CQ6nF1qjDtOz&#10;B+v4WNxm9gxEINdo4G31kD0iQRPnDE5NTMFqd6ChsZ762ohwZ08fx3XX29whoLC9d0AEfmEvDQ5a&#10;4/MH0ahUUxvBs2Uc9EVqo3jpjtPfBoXWhJ6+AezubO3fywadr7NrEPUEhY6XgUKTzQmtXifWMKft&#10;Nk45EY4MQ83rFKlN5fRi6WNE0JuJSYJhD4xkI0xOJqn9leJFLC7NweqyiUjuHJ10c1ua6eT3MT0z&#10;S+2cD0qlHmPj4wIU07Yh27IDA/0wU3vdFRoWrqv8O7/nyZkZNAf8sNqsmJuTZlx5G1+PbRh/oBU2&#10;lxODQxHcoPNIv99AZCRFtrBZxNPggUpuQxkKbVYDvedXAYX5+cU4+swxFFWUYGBklKDw8E4oo4x+&#10;OOJKJAVQmZufRk9/Hxw2DWT1xSgrykFBYRYu52bhufNXyNC5AKfHgikCRh6V4Qp/+Dlfvba3r6N/&#10;YJgqv4YaqkYEggHMzM9TI7BJFfzAzeC/S3w9dt3YJcNrJjWG/p4AFPW1uJx9GdnXCuD2BejefjqN&#10;pe3NbVSW1uDvP/d3+NgnPoRnjhwj43QCHJ1rODaOK1eu4Xd+93fx5re+GV964Muoq62Dv6UZVy49&#10;jz//+B/jLe9+C/71S/+OPIKyBx97CO/7/fcQ/N0Fgz/zsyRpxpDXD378458Qa1jLq0rwmTtQ+Oa3&#10;/Bb+/QtfQWFZFZy+FgyPprC8tgIOId3T1SbcR9/93t/Au373Pfg///av+PI3vo0//sQn8StvehPe&#10;/La3CCO/gs539txJnDxxGhcuXxU5L//9i1/A7/zhh/CW334L/ubvPy3yIO7usOtJBgpfC3G94lm7&#10;IMESB446SrBy7lK28ELQUIdbVlOFS3mXUUDw1tSgQ0FuGZ57/jxOE6TUyjgPaQBKvQ2nLmTjK1/9&#10;Jo6fOEX1MQfPnb6AU+eeh0JjRCoZOxQK+wcTuJZTRJB5CZ4WFxkEvPbm8PVyu7t7BJHDKKuuxYMP&#10;PobPf+nreOCbjyOnqBJ9g1HMLSzC6fDizMnn8egTT+GZE2epPFeitLIBF7MIFAmyzpw/D6vJiM2N&#10;xdccClliII/a7fmFGTJkgjh/5SqePPIcmtT0DmbmhAEXiY6gurYWTzz2NL71rYepvj2Lr33rMZw6&#10;ewZ2l4ueJYbCoiqx5vbZk5eh1NpJWpx5/lwGCjPK6L9JvC4vObkAO7UpnApicXnxnu0MQV0DYcjU&#10;CnjbDqDwxs1biMUnoVYaCNTqMJYIi7XC6eM2t7bga/FDrzEjNBjBDsHgbWozFucIwiwW1Dcp0d0/&#10;KGbE0scsrSzD5nVCTu1AKDwiArOkt3Fien+wD7UNjXC5mjG3uLYPhbzMYnJ6Fiark2DMJdY8p6Fw&#10;d3MNPT2dBLV6OJvbCPYkd05uF6/vbBIwDkBHQOjyBrC0KqWqYFicmJygZ9bSvZgxTG3ZLsElH8fu&#10;88OxMeHmyXkPJ+/zWmNY7u3vhcPtwlAkhZ0dCZRv3X4BsbEpesdegmIf1tal+2DxNfl9OWwu6h88&#10;YmKElzOJ+2evkXACBpMVZqcVRocLJWQ/nL58CnarRSyP4XO8AiicJigsx3HqIPILCjPuoxn9yIkL&#10;/He/e5uAcBKBjhYCsiYUFReRQXCJdAVVZbWQqy1Q6WxwuCyYmIgJV87XEghZ2+urCLa2Q9agoEpm&#10;p8Zl+tD9Xm+x+wE3VGxszU2Ow0ONdE15LXKzcnDksafwNBlXRQWlZEzFqS7/dAZgOIDCz+BPP/Z7&#10;ePqJp5FKpUSZ2CBQttgtBG+fwdve9Tb8zofeg7/+h7/G//23L+DP/+wjePtvvxUf/PMP4dTpM/B4&#10;XGSQluBjn/pL/NzP/08BgT/3Cz+HN7711/CGX38jfkbM6v0mgeUj0NocqG2q2YfCX/mVX8YnPvkR&#10;PPz4F3DuPBnr185Aq67BQFc7PF4PHiPY/L0PvBV/8ak/R05hOQxmJ5589hje+7734c1vfiM+S+d5&#10;4OGv4pOf/jN85jN/jaefeRZZ2Xn46pe+IaKUvv3dv4G/+8e/hVYrz0Dhayg2IBYX16EzWHH+8gWc&#10;PnMW9Q1qDA+HCeai1PEOEeS7YLQ7IWvUIvtyPk6fyyKwacTAQAjLy6uIxCZQ1aTFQ488haeeOYJT&#10;z5/Cs88fw5kr58QI7qRw2/7BoZCNm9WNDXia23HtWj4e/c6TeOjhx/DI40/ifNZlmM1uDA2PwWpx&#10;4rmjz+GpI0/jQtY5KNWN0BvUKC0pxPFnT+G5s2dhNmpfNyhMa3V1AZ3d3cgpzcep584SXNuxsLaO&#10;6zf20DvQi6v5WeIZjjxxDKeOX8C3CQofe/JpVFc3ivU/13JK8fVHjuDIiUtiXaFMo8U5AtusS3kZ&#10;KMwoo/8GiZmtkXFoCDrcLc3CPfTu7RIUDkKlMhAUdlD7tCnaNx5gG46loGw0QMleEmPD+1DI2zc2&#10;N9Dsb4ZRZ0U0mhIRO2/u7WJqPAqjSQ89aXKKU1gctIMMpHanAyoGyXB0Hwr5fHNLS9DZvSiqlqG1&#10;LYi11XnhKcXb93a3EYsNC9h0OvyYXVgWHlR83O7mKgIBH4FrE9zedqysbIpj+NgVamtDgyE6zoqO&#10;jg6x7pFn77bpmL7BAZQ3qGBxBrCwyC6z0r0wFA4Ox6BWmWGxWjG/OC9+T4vfS2tbu4DCkQRHq78D&#10;hfQsPX0R6Agy/YEWrG+t7x+zt3cTifEZKFQm+NqaMT9H7+U/CQrJJtzY2YG/swdqgxYOP/VPDjfy&#10;yU5+VdFH74fC3AwUZvQjKA7uwlPmwZ5eKPVq1CuVMNvMsNrdcHnbMDA4iPholBqbKGZmxqjiSDOE&#10;dxtcr4V2NsjY6w0ShNkQCvWQoXOQj+b1FD8HN0DcWHBDs3tjlwzPGUwmhuC16VGSV4zC/FJUltcg&#10;v7AIBUWlYjH01OSEiGJ12Dl/0sVuaxqtBl/88n/gM3/7GVy+emXf3YV9+eOJKLKuZeOTf/U3eOfv&#10;vAdvfddv4T0feB/e/d734Y/++E/w9Ye+Cb3ZgmRqnADSiX/78hfxtne/DW9759vwsY99An/1mX/A&#10;H/7xx/CW33w3/uDD/y+ycovh7whBptLhn/7183gjAeMvveEX8ZtveyM+/MF34U//+Hfx8T/7A3z1&#10;y/+I+qoimK0mPPnMI/jwh9+L//Ov/wSTzYbpqSnIFXJ8+tN/jd98+9vxp5/4FP72Hz6HP/zI7+N9&#10;v/9ufOwvPorPErx+4mMfxft+9534wEfej4ee+DY6utqEK+F/p8vyT7LYuJmYmkZDg5IA5jmcOXMO&#10;ZosHSytrwk13c3OToG6M2p0haFUWXM7Ox9nzWdDqdJie4Tq3h9m5SeHWefzkKYL/xwnYHsVDDz6K&#10;U+fOwGhzUN38r0Ehf+9UMkFlXIeLFy+LtY6XLl/CsWMnSSdQXFSBZoIlg9GGk0eewyMPPUq/P4tr&#10;Vy8hL+cCLl0iSD1xDJeuZMHpJINhg4yj1xsKe3qQV1aI504TGBsdmF9ZFa5XvN7lqSPP4qvf/CYe&#10;f/JJnDh+Ag9865v4xgMP4cK5K1BrtbhEoPuth57AMycuEhSqoCAovExQmJNbCDcZVmsbHNWP23wO&#10;tsUj55kBkowyei3FUNgXGYHCqIWT2qb7oZD71c7ebhEt1Ettz+qG5NJ5fY9nsEbQ0Kij9siKqYn4&#10;PhTyOTmXs9lkgdXqElGI99jGIXsvwkClMcDmdFF/zuc6aJ/m5uagVtP5tDbqyyfF7Br/fpOulUiM&#10;QUXtS22TGt2hPmyuL+y3bZub2+gK9kEu06DF5yc7akncI4vtO5/PgbqGerS2dh5AIQ8S0r8DwW4Y&#10;jRYM9oeJnW4SLHLAwUV0dXWjRqYigOumdojBS2rTeSZwcHgICmqj7a6Xzqxe392Ft9kDh8cuXOyv&#10;70kBatjO6wyFIdcY0SygUJrhE8fQ8w0OjUCmUaOlI4j1jTUBhKz17R14A0HI9Qo4/R6YnF7klWSg&#10;MKOfQLFr5jwZWdygNMgb4fQ6CQBHRKPE7kdcmW7euI5bJCkv4OtjEOxyFMHUCEZjEcwsLOxH+Xs9&#10;xY0VG4WrK3NITcwId+8uapRaA14YVXUoLbqMsopS2Bwu9PeH0NMfQWd3CNH4ODhR/utp6P0oa+/G&#10;DQR7+nAtuwBnnrsIrcWO1TXJnUV0AASNnV39OHP2Cj77T/+Kj/75X+LPPvkxfOYf/wlPHD1FDasF&#10;Y4k4NaRrGBkO49xz5/E3f/UZfPaz/4znz2WjoLgS3/7OUfz9P/4LGbMPwu5uwWg8AX97D06ffx5/&#10;/uk/x4c+9mH83gc/iA9+5CP44B99GB/50w/jn//9H5FXnE+GsBvnL10myPssnnjqSQRa2wk4dtFH&#10;3/bIM6fwyU/9b/z95/4D33jwSfwzQeaf/MmH8L7fewfe+7vvwrveRyD6R3+Af/zXf0B+aSkSExNi&#10;EOSw95DRq9dtdgkiQG+SKelbP4/zZy/A7milsnAdL1Bd3FxfxAy1A4lIHywmNS4RwD138Qx09O/5&#10;hTmxvndhbgoOl5Wg8hQe/c6j+NbXH8bXH3gYJ84+B6Pdgcmp7wWFhbhy9eL3hELOZ8Wu7OU1FTh1&#10;9gROXziBa/k5eJbKzqPfeRxnL10Qo+hNCi2effoUvvXAI3jkOwRVzz6Lxx5+DA8/+B08/tjTKCws&#10;R2ggIoy0u+/ltZYEhb3ILycjhaCQZwpnFpZEDjE2XL5MAPiFrxIIfuthPPztR/EfX/8qvviVb+Dp&#10;Y88gtyRPQO/DDz6O06cu0jOphFF07vJFAuFsOLwczj0pkmjz4OHG+jL2bl4Xg4mH3UtGGWX06rUP&#10;hTo1XIdAIQfFavY2Q96kJZjpwtqmBIUcOCYYGkCdogluv5faAgKxO/0Vs8bwcAI6aqtaOH/hzIS4&#10;zjrBlY/6UkWDFh6nX4DS3deanJ5EfVMDTAYnJibmxaC5dL4dxEfDMFrNMFgtGCeb6e62bWNjG4G2&#10;fgJXHQaGBmj/XbFN3CdBoddtg4zuMzTQg036Px/D515Y3IC/NQiDzoJoJCb6W7at1tcW0N7eiial&#10;HKFQO3bumtWToHAQcp0CNrcdSytL4ne+FrfpSwszBLwmOAkKZ1LR/aT2EhQOQqbT0Hsk8LvLC4Kh&#10;kGNYyPRKtHX1ineb3nYAhVr4Ap1oIUgtqSnPQGFGP3liKJyaHIVCpUGdrAmtHUEq4Lzo+N6G4vUW&#10;N1Zccdn4YD/5dEPzekmkv+DGY2kGA72tMOvVaKirREFpEa7mZePUyZO4cvEyTA4LpqanBQRyNMJt&#10;ahx2qbH4aQYFdvnY2OJ8RcMYGgxhfnFxf0G22P7Cd0UEs6HwIKw2J2oa1SirroZGb0B3qIca8FVw&#10;/qUXXrglZobaAz2oq22EXK7A4ECfcB1uDfZAa7QQEDZjaXkVO9QhzS+tUvnsQlV9rVjkfTmnFOeu&#10;NJCRXo7zl7NExFpvexDhkSTcbj9qa2rFYvhUkjqv29T50PFOj18EGymtaILF0Qy9yYZz587hy1/7&#10;Mv7hn/8R//7FL+PoyaOoaqhF3+AQdu5EH7v/HWT0g4mhcG5+mYDPhUtXs/D8mfNQqoyYW+Q8hRMY&#10;6PTDZVXBamwicKzGhexzePa5o/Qt88hg6CVoXBVBBVRaBY49dxxPn3gaR048g6eOPYWT50+Q0SRH&#10;IhoWrky3yZBiI+AFqqtcZ0N9I7iWnYesK8/D6bVicjKxXw7T4sAzyyvrsLn8IqLtAwSd33z0QRx5&#10;9igeefQ7+OrXH8CTTz6DsspKlJSV45ljR/Ho40/g+POn6V6v4cix03jwoccJDp9GTaWMDKd73Zpe&#10;D70ECvVWjI6NEji7ceLEWTzw1UfwxJEjOH7mJE6ePoWj9D6/9dB38LUHv0m/P4UHCWQfons+f/Yy&#10;tHq9CGZx4sxpPPnE06iqrYCbDMqevl600TX8wS70hYepj9gUhtth95NRRhm9cnH/wktyesMRsba6&#10;I9hL/etBGhjezgMyPpcPFqtNpJLY2bkuft8iqOnoGUCjUoPOXgKZnYPjOK90iHMUai1o7+wS4MJ2&#10;y9rGJlytHQIKfdTO3Q2FPHOXnEiiUdEggt5MTs3Rb3dBYSIMs8MEb2szNghM08exVte2CO56pcij&#10;YxzsS/Kk4vvch0IVp70ZxPaWBIXsOTIzuwCn3QedyoToyKi4R25bOEaA19uChsZGDPS34fr2wfo/&#10;nqzoG+oT6x7tPrIRViSIFjC5vijcTrUmHVw+J+amEi+BQo3GiN6+YbLpDsDv5aCQz8nLCdhtV032&#10;Qu/AKL3zQVTUV2agMKOfPN24cZ2MrGHUN9WhvKZajIIw+LxwlzvBT5q4keKRppUVzgsUQCPBRFFO&#10;ISqrK0RQBjb4srMKUF8jQ//gCLZfwyirP0liV76bN3dFo/nS7S/QtutUlraxsrZOQLaMtfUNanil&#10;0cP0ftwJcZChRQK/5VWGxV3cFkb8HtYIGDfvhNfmfW/RvpxAf2l5mQBxCbPzS5icW0Nycg6JsRhm&#10;Fzgw0bZYP8CjoUsLS9RBbIpZIk5ozu7BDKvTkxOYoo6P3VHWqWPjmV+fPwCr1Qk/GcCDg12Ynk5h&#10;93rmu7/W4jUmbKy0+YO4mpODp59+FnlZ2WhtdsButqCiuBRXr11CaVUh6huakH0lB8eOPovzp5+B&#10;RdOI7g4f/D4rysqu4uiJZ3Eh6zIuX7uGk2ePEbg9hOKcLPidJiTIYJgcjWI8OYnV9XXMzSbR3urD&#10;lQuXceL441DIKtDRHhBu8dNTcSoTMcxNxzE7m0I/QU8ptQEPP3IEX/mm5Jp65Oln8Mjjj+FL33oA&#10;X3voUZzLuogruVfwzOmjeObZYygsKoPeYkdxVS2ePvYcjjx1FHU1jUimXv+10etriwRtIRRVluLc&#10;+YvQmx2IjQ6TAWnE6bPncOrEOVRV18Bos8JL5Vtn1OHKlWx8+7HH8cgTT+AbDz2BRx55Elev5sPi&#10;8EJncuLkmbMEjg/i7PNHkU3fI78gG1mFucguyEdNbT2GhvqFIXvY/WSUUUavXAxdq6uL6OrphE5r&#10;Qm9omODuoG7dfvE2Vpbm4bK54fa4RWqd3T0erHxR5FFt6+hCk9aInoHwPX2WyFFIcCPTGtDe3Uf9&#10;oMQeaSjUKPVo7wgKMOPf2YV0e3cHoUECI3Uj2tqbsTB/EJ2ToTAWDcNoMcDf4Rdglr4WiwdtHT4O&#10;BPZSKNxYW4bLYYFcpcXQMMHYlgR4fO2x1BSMBidMRjv15Sm8+J8vioG8+ZUNuNwMhfUEhYF7oHBt&#10;ZRntgTYoFDq0dvRRfy/N+LEtsrI8hfaebqjMBgS6Q/QetsV1+D44Onmwux96jR2RyDi1YZKnCIPo&#10;Nu3XO9AHhVYljktDIeconJ2egLvZC5PJjkQsjp7eDBRm9BOqDSrMzcEAsqjTv5B9mRolAxZmOPnp&#10;S92qflLEoYs5KWoXGVINCjkqaiqhI4MuFBlBPD4iFjCHBsmgjI9ihwH5TqOY0b3iRjatl24/2HaY&#10;0vsdtu0wvdy+POPLM5ecY4kb9sP2uVdSVDMuA+n9efaKXWI5eip3nLdvs3jmM+Mi91qL3zcbC+Hh&#10;OKoILp55+hhOPPU4si9dxPnz53D0+HHhzlhVXwOLy0sGgQrnL5zHww89gnMEgTmXLyL32lmcvXAC&#10;585eQpNcjrqGRpy5eArfePArePjBh3Dm7GnaJweNleWor6uDVmtGsM0Fr1WLi+cv4KFHv4Hzp55G&#10;YXYOGqrLUVFRhsryqzCo6tDc6oWRoPL086fx0ENP4tTz2SgvrkVjvQx51Jc/+expfOVrD+PbTz6J&#10;ZwlEnz1LYEr3ZDaakaD2wt3cgSs5RTj+3CmUV1QiEosc+h5eS7GrLEOvzWKFTKZEV9cAlpZWyKgL&#10;oFamgoYgcSgSJsNzRcw4xMcmYPe6UVZfgYKyIoLbPAL0fNTXytDe3oVAey/KKprw7KmLOH7mOI4/&#10;/yxOnjuBUxeycOHiVVTQO23vCZEBea9RmFFGGb16cf8zNTuPVqqvRp0JY1Q/77Y5uL1MjE/DaiQo&#10;pHqbTMUF3HDQlcW5FNVzP5pUhpdCIdl2/vYWNGqVBIWhl0ChXmMU6Ww4wqa4Dp1zYnIcDn8zZCoZ&#10;gl1+LC9Mi/6St28SZHZ1DqKe2sKWQMtLoHBmcRE2t//QmcLU1DTUWr1IS8UBaNKpgAQUJiehJyi0&#10;2LxIzs1KUPjCi7TfGmwuDxobGxHu77oHCienF2C3+MRsZ3fPED2r9NwSFE6ivasFaosOXQMR7N2+&#10;kzKMvUAWpwkmW2A22DE/tyiuI93HLbGMqoVAWKM2iv4pnT6QB784qrrJbIXD4sba6hKGhwdQ2VDx&#10;g0FhXm45nnjsGWRdzaMPEMlAYUY/EuJKwi4K3X2DqJbV4mLOZRRXlKKFE5ku/GRDIYd/ZrcIm9WL&#10;6poGmKxmREcjIgcONwA8CrdzBxAYHA47R0YZZfSDiTvu5ZV5BINtqKypxoVL53H64hmh5y9fErNt&#10;foKTeCKB9mAHlOomZF89j7PnT+H0udM4feECcgoKoDdSp9/TD29LO4FKJZ54+ii+SSD32GNHCebO&#10;4HzWeVzMvoT8vCLYHVYyqBwoKSvFk08cwZOPPomjR4/h1KlTOHnqOZw+cxpF+UXQaY0wWE24SsDI&#10;kU+VKjNCfRGMRkcImHpRXa/EiXOXcIoAlvNmZmdfRXVdLe3TC85LOjYxQQaVRqQ4KS6vRk9PEHu7&#10;7Gr5+rUjbHTd2NtFcnwKQ0NxTJEBJnIYTsxiMBInIzOBDZHrVTL+trav033OiMT8PdT+e9uC8LYG&#10;0dcfwVRqHNOpMXT39sHsdKBWIUOtvAkKrRoWtwsOrx9tnV3UfqbEOqf77yWjjDJ6dWIwGp+cg9Xm&#10;gcPhwNzCvS7nezduontgBEpOXN8coLaTA1fdxu3vvojk5BSa21qpjTRiLB4TsJg+jhOqN7e1QK7U&#10;IdhzkHZibWMNTp8bGr0ZPf2DAkr591sEeclUDLZmL+RqhVjqsbo8tw+FK+t0vtZ2VNVWERS+dKaQ&#10;l9lYLE7oNDZEx5P7ULizs43ISJjuQ07tsE0K4EJtFm+ToDBOUGiC1e5Dam6BoFDyIBJQ6PZAb9Ii&#10;PjokUlekrzUxtQSbpQUmk1UEQuRZTP6d+5alhRRcDjuUOiN6wlHcoHNxwn6+n/HkNBxWJ7w+L9ao&#10;TUyf7/atm5glIHa6HDBb6P7jKbGMibexPRge5vQXZjitPrp/TqExjAqGwvPH6XwGgsJXkZKCofDx&#10;R47gwvPZIuljBgoz+l7iwssV5h7d+f2w/X9QcZjhUTIi1FoTLhMQVjU1wutvxUQqgRs/oUnX0+Jo&#10;WtOzS2RwBoU7QKhvSIRufuE/X6D3fNisV0YZZfTa6c563oVpdHX3QKe3iCTKTSST1UqgN4j5xTWC&#10;qV0szE8jMjyCllaXyNFVVl2FqoYm2DzNZAwMi8AKk5MptFJdbpJpUV4hE6oheKtTqFCvUkOl0qOt&#10;o5sgaBgeMnhqapUoq6hHSXkFSkrLUVHThLoGhUic3BroQW//EDxeH5r9QUTHJsQIObs1c4TUnr5h&#10;mCxuGK02OJwe4c4VoGtP3cnJxaHiu7r7IFNoyFAzEKQN0LNyn//6Di69+KIUhn13Nz3bfVvMfHPS&#10;5p3tTfG+9/elPoUNTd6XXbfXt9iNepP+vYubN3YFYLIr1TK920Qiilg8QsbiKFbWVsmg3KBzbgnj&#10;MzNgllFG/3Xxsoah6JjwaHC4nVhcOoikyS6dO7s7aO3oFfn6PP6O/bV8t0nx1Cx8ra0CZJaXFshu&#10;O1gfyDn4nC4v1EoTBiJjBDnSNvG7zwWDwYahSHTf1mMoHBuPwux2Q2XQUb2fICCS1i7y9sWVFdi9&#10;XlTVVSPQ3iEG0NPXYo2PjYt1gTqNHdHkhBh8599X17fQ1dmD+vpGuJw2aj/uh8IYDEYj7K4WTM4t&#10;HkDh/Cq18x4YXXbMzM8Kj4j0tVKT87Bam+kYH+boffF5+HcBhYsTcLld0FN7Hh6J70Mhv+dYfBom&#10;ow3NgWasbx8ErmEonJkcE6k4rE4XYtTup6GQ3XB7+sJQyHUEgASTa5sIDY6IgUgBhRYttjalc70y&#10;99G8chx56pgI/9zZmYHCjF5eXFG4w75FlZRHYYWoIN+izpd/P+yYH1QcljjQEyIDqx5Xr+Shgyrt&#10;2vo6Va50wJCfXDji5+MFx/wOUlMLZOhwmo2f3OfNKKMfRbEBw267vIaZc+GxeIaL4Sbt2sv7cOoX&#10;dnucmkohTGAXj0WorVoigLmB77Lr8Au0nQwUDrrAa0b3xf8n8e+cfFhAE52HQ6fz9uXlRbFWZH1d&#10;Ap1tuja7DDEwXaf9+d9s2KQNGF7nsnfjFt3jdTLUdsW5+L742jzQxPvxqPvW1roA1oFwmID1h5Nv&#10;lcVt3Pz8CmbnJug+pWiFh+33chLvn/oD7hP4HR+2T0YZZfRfE9t4fUMxkaDd7rkXCrnuLS1Nw+l1&#10;Q6aSw9N6FxRS/Rwdn4bD2wyb3U5t2sY9dXxldQVmvU2k9omNcmoJqS1bXV0VUebNRjdiiSnRrvH+&#10;DIWjw2Fo1DpojVqkJuapDTmYHFggKLR5PWhUNIrooumZx7QSowloZAbodAyF0vX499X1Hfibu1Fd&#10;UfeyUGh1WNDW2Yvl1TvPRr/PzC7D6nIRFDqwQM/CbqX71xpPwmhywu5uxQrZrenzMeAuLkzB0+yG&#10;xepEZGR8Hwr3buwhMhyFUW+B7xAonJyIE2haXgKFYolVey/q5FoBhesEhX0DEhQ+R1BoM6mxSffA&#10;+77iNYXHnjmOqzl56O7NuI9mdL8kw4cL5a4YGZ9FPxkTLmczLEY7fL4WhCMxKohSQs/Dz/Hqxb7n&#10;bcFWKug1qJc3kPFwkIT0p0XckLDBmR5lyiijjH50NTE5ha5gG4KdLZiZHhNrYA7b75WKR+Fvv3hv&#10;6or/qvhcPFq9RwYWt7HXf4gulmy0DUYiaGtrljxA7nP3yiijjH74Yijsj4xCp3fA3dKBJYK29Dax&#10;1m0+BZvLRjCmQXtXrwimJm27jZFYnACnBb42gkX6Pd2W8SA3R3TWW41iHeLUFKffuY2b1GYmE6Mw&#10;6IywmNwYI6hMz/hz+zASHoRKroZWr0MqdQCFvM8snc/qcRGcNmEoOrTvPp5u82IjMRg0Znh8bZia&#10;WxGTG7xdQKGvGw21KrQ2N+9DIYtzwsZGI7DYLejo7hf78jFbGysYGopAazbB6nZhaW31HigcGhmC&#10;TmOCw/NSKJyaWYDBZhcJ6sP0Xm+Sfc0eYDww2NE7CLXODO99UHiLniU5FoNKp6Zv0IrJSU7fIT0f&#10;Q6Ev0A25XI9AR7twH01D4XGCQpVCSfb5q4RCDjSTk18gQqBmoDCjtMQINxkOi/OcLH0Y3b09MJkd&#10;aFDIUCWiYFajpLgCjbVyBNq7sLC0JEL/p8U+0j9YMIwXsbm1juY2H1XwRjj9Dvr/5k+d62S6YUo3&#10;KBlllNGPnrh+clvZN9gLjUkLh8+ByQnq7P+LUCiCId3R4dt/MN3drvww2xZ272oPBMnI0yEUCgtX&#10;0cP2yyijjH544hn9+HgKgc5uDI6MYf2udBQMhbMzSYI0NeRNGvSGRrC9K7V7DHkhAidvwI+2npBw&#10;c5fanBeFe3c0lqD2UkN2nhfzsxIUsldGKNSPpkYNWvzNmJ87gEKO2t0XGhLJ5w06m8hRmIZCTl0W&#10;H4vCaDeiSSNDhM59NxTyusHe7m4YTRYCV7JVF9f2JzE4Ob3H2wGlSofu7g4ReTR9n5yvsKMtIKKu&#10;3g2FqysL6Ontgl5vRGcwKM5/dzvd00t9gdog8hvePUPK10ymZum5jbA6rRije37hhRviWH6+QJCO&#10;o2u1tLfcA4U8gMfLC+obZSJ/4fz8tJio4W2cfqsl0AYltaOdPV1ipjYNhScuHBdr29c3fgAozEQf&#10;zeh+ra8tYyA8SCBoh1pZTwBYhAtX8pFTWAqdSQ9PixdNKjkK8wpRVlUmFvkODScRGUkiOprE1GQS&#10;O7sEc1S5Xo3xwetLpqeT0Ov0qG2qRXOwWawhOWzfjDLKKKMflrhtu3XzBpYWZ2D3WFGvUcJDRsTy&#10;ypIYnT7smIwk3aD31tsfImNGi5bWTiyvSsEQMsooox8dsafY6toC5mZSYnA+HQ2UbTp2eYzFk6it&#10;q4eiSY3+gZhwa2eQ29m7jg6CFE9Li4DJ3T2OSMoDaDdFlM2u3m4ojCq0BNuwMJfCC8QkPMvVEuhC&#10;ZY2CACeIre0DoOL0UR3BEBqatHA5nVgkYGQo5W2cIorTMDQ0ydGkUIvAOGn3UL6XheVlsc5bb7Ui&#10;1C8lp2dA4zY6NT0Hk80BjVFPduuIOKe4TzpuamYWNqsbBoOFbNswdu7Mgs7MLcDjb4OWwC8aGRHv&#10;iH9Pq6ONgFFrRnfvkFgLzedjcZs3HI1CSRDtaPYilYrTPTBzERTu7iLQEYDF7kBPf79YLsDHMCwv&#10;UP/S0t6JuoYmDIZjYhlDesKFA/b4Ay1Qqwzo7guLZQ4CCkVKiueE6y7nbeV9M1CY0Q8kUXhv3aBK&#10;MISG+kZcuZqNrNzLuHj5ArJz8qHSmJFITohKOhCJQq5R43LuJVzgaHdZ+SgsrkBNQwMMJh2iw31U&#10;YTdEBTzsWodp7ya7HSSpgstQWFAMT6uHGgfJlzujjDLK6EdF3GGvLM2R8ROCyqiDzedBYmxUuNpz&#10;O3rYMRlJYre0gZFRMXrvaw3e45aWUUYZHYjhhQfLeXaIdT+EiGiftP3F+35/LcRQdeMWr0/mIE97&#10;uEmwx4Gtru9uY356HK1tPuTlFUAnV4hIyCtrayLgU2Q0CS3ZiiqFAX3hUbLhtu/c/3XM0XEevx+N&#10;WgVaCIQYCnnbIuc79DpQUVOKQLCVzrUsrrV3fUfkCfYTbFXV1cHtsmFlfpLegwSFnDexPdiHxgYl&#10;tAYjJmcXxPrpNFRNzc5Cb7NBZ7FgeHRMHCfAdXsTkZEBAkIrNCansGvT7TbbrLHxCSi1dhjsXiQn&#10;p/ftWF7Tp9U7oFboEY/F949Jx9wI+IOwOWwYHI4KDwjezt9mbXUWnb0BNGmb4Pa3CLfZNBRuE8w5&#10;CUB5feZQbBy7xGLp+5+l99Pc3g6lRonUWEzMjKa/Db+X5lY/LFYXonG2y6/fBYWZPIUZ/RfFoyRs&#10;0HD+qvrGBlzNyiE4axRhvru6e9Hd04soFVj2D+cCyf7jveFBFNdU48jJ43jqyadx+Xw2cnLycOXa&#10;FYLDSoTDvVRQ12n/7w+GIhXF9i6VxSiqCCwL8kpgczmxeadQZ5RRRhn9KIg7bF6bN0aGhNpsgFqr&#10;w+BACLs768J4SBsKGR0uhsJEcgY6rVVEIZxbmBV9ymH7ZpTR6y0ue7epTN6+KQXR4zVb6dmY10N8&#10;bgYhXi/G1+P1vTf47/XrIqKkpC2hpeV5TCRjmEiMkKKYn5uStm1z0KoNLCxMY2piBPOzk1hfXyd7&#10;a4tASQpOdXCue8Uuj7zPy2mbxNfY2FoXnltRgp/IwCBCXa3oDXrR3mKH16aHrK4Mp849h8sXs9FU&#10;p4bT4yGbzYE6eb1IuZNFNqTZZsXwUC8mUzG61xnEIgMEixpU1lfB4bFjlOzN+bkZdAW8qK8txtWc&#10;01DIqtHS6iabsw2dHT64CbJKqqrpnFfoWAUS0bAIVsPvYHp+DkabG9W1TTDpTQI6r1/fFoHCdrbW&#10;MDwyCIVOA43ZjJGxlPjWrNW1LfT0DxAsWmF3NWOa4DHdbnMbHh+PE/wZ4fWxy+nB2sDYGAGv1gaL&#10;2YrJ6cn93xlE5wnSXHQuTm8Rjw+RPS2tpWSQX1qaQUd3K2R6GcJDIXrPG3favBfFd7MaXHD53IjF&#10;+f7vgsKZCTS3sYurESkqB2ko5DY0OpqC0WCn67lFSosMFGb0mihdaFdXFtE3OIDqmiY8d+YMruRk&#10;U6VtxvzSChVuHiGSouSlR0wYIpeXZ9FBDYVMLUddfROsTp8YJSkqKML5y+chV8oQi4Wxvbv1PaOU&#10;ciPJ52fXU5nWjOKKKtTUqeAPdtOxB0lPM8ooo4x+2OL2aknMEvaiRsHtngfJ5Bi1ibw2LgOE309s&#10;7ExOzsOot8OgNiM2PCz6k8P2zSijVyu2Z8Tsmphhu3GgO79xzAMO5MY5f7cIxNYJfmanU5gcH0V8&#10;dAxTkyky2tfIJuZUKDdEtEdOm8BiYEyf5+7fv5f4Wnyeret72CR7Zn1tBbNTcQKlUTLmExgZnUQ0&#10;Gkd4cBD+zm5SJ/wdraQ2ggw39CrTHRlht9rEthba5vR4YTRqYTI2Ul1Sw0FAFmj3oqvDS3ZZB/xd&#10;dK6uHlIvKXRHPbQtQMDVjJ7eZvTS396uFoQ6/eglddLx7QRi/qAfLYFm2GxqyNVNqCgrR3FBMerK&#10;y1CSV4ic7FycOXcWDz31NJ49eRGFxeWolzWivKYSF65exNPHjuLpZ44h60oOGmQ1MBgaYdAY0Fij&#10;wMXz2Th76RztWw61UkttgA511SW4cOV5PHfuBPJyc8XyoUZZA6qrK3H16lUcfe4ZPPzUI7iUc0XY&#10;lRarHc2BFrE+72p+Ls5duIDKygp0d/oQHY4Q46QwQ+94cKAHCo0aOoK40eSUsHc52M3K2g66+wdh&#10;tFrREQhgc3NFbJPKzwsEfzEYLGYEAiGycw/yEDIUqgkKbXYHpuemxTEsXisZT6ZgtTjhcNowNj4k&#10;4FSyr1/A7MICWjsCUOiVSE7yLOGBHT1LcGnUWkVaIoZwBj8+jttJnqX0tvih1xpFeUlDIQ8iDA6N&#10;Qq+zoK3NiwUCa44+/V9wH50iKCzLQOFPubjgceFcX1tCqC+I2to6HH3mJL7x0KM4evI56E0WMn6W&#10;90HwXr1Iv9/EysoUVYBxatySWN9cx8xMCnaLHbnZBSKlhMlqRDSR2Pcrf+l5uPDfxNzcFFzNHmQX&#10;laCqrhY+fxtVkEwi4owyyuhHS5LREIfOYkN1Qy26egexuSWtAzls/4zuFRvtK8tzCHSQsaO3oqs7&#10;jOs3bv7UBRT7QcRl7DBJsHPjUHF55X1+FAcs7n+OtHidmXTvt8WMChvP9z/XS3STc2GSTbI8L6Br&#10;bnIUU2MjmIgPYzo1grmpUUxPJZCaZAhLoaNnAM3BTnj9zdBp9VDLNVAp9HC57egkuAh2BTE8NIhI&#10;dAxDtP9ILIWpiTidm85DfyPRpPj9+2lkJIHYUB9aO7vQEgyi1e+Gm+wivdYAo9ks8qEqZAbImpSo&#10;qW9CbYMC9QoFmuheVAojQZARjQSEMvqroP836kxC9QRZ9WoVGjSNqFc2oEHRiCb626ioRx0BWnVT&#10;o8jzXEXnrZPr6TeWUsBWo6yezlcPrb4BBq0SBpUeOqUOCrUcMlUD6lm0vV5RK6LA15Lq5UooZVrI&#10;GjSoqKrDhWs5OH7uNApKK2FxEKS1BmCy2UW+wNPnr+DYc5eQm19K91GLWrqnqvpqXDmfi8cfPYKn&#10;jxxFVlYu7VtDMFmP0qoynLuUTduzUVOnELDGeVz5nRSXl+DY6Wfx2JNHcDE3T7S5dfQMDapGlFSX&#10;4cmnnsGD33gUzxw5gdKyUjQ1NREs29Eb6kUfvXOlQgu704/Z+WVRthgKl1e30RkaEHldwwPhfUhj&#10;3b79AsIElgoCVn8rQ+HBmudYPEFgZ4bJ5dyHQnbhXVtbII6i8xks8LpsmJwYEe6vvJ3PNzG1CKev&#10;VQSomZmZ3T8f52yNxZLQqC3wtQWxui6tpZSOu039zBRsTg9BsA3Tk3FRzvk4jlja3dsvIp329gSw&#10;vbMpzsVQWF5TgRPnjkJv1GJ1dVnUn1cAhRMoyC/JQOFPubjgMXRx6F15UwOuZF3B+ewLOHbsJI4d&#10;P4H6pjqkJr4XmEnJnnk7T2dzxWK3qvHUFNyeZpSVVIsGwulzSEk+qey99BwvgN0ZBgaiqGmoxsVr&#10;F6A1aDCWiFIDf10U6Jcek1FGGWX0w9GNG7fQ3RciA0wJmVyLFLV37D502L4ZvVQ803qd+om+oREY&#10;TE4Rtn6bDagMFH5fcZ/Ns1Xbu9tiCUdaC3OTBD5RpMZZw5hIRsRfTpGys71B/TTbdz96ZZRthps3&#10;98CBOHZ298SzsAukADuCutXlWWxtbWB5YQoT4tkO0zBpCInRQYTDYbR2dMDlscFt18FChrGe7Am7&#10;WQuPXQu3yyoSsWsJyOrlMoKlBrI7GlFRXYtyAp3K6nqCKhlkapmADg0Bl0KhhpxgiIHIbtXD7TTA&#10;aSaIo//Lqf6rlAYCmJeXWq0m6CRwI9BqUjWhQdmEGroer5GrlyvQIDcQyJhIBH4KE0wmBxxeH9o6&#10;QhjoH8JgeAgDpP7BIWp3BtHe3bevTgKD/oEBdIX6EOjsgK+FZ/fs0Jus0OitBH4WehYzPa8VRp0N&#10;JoIlk9kq5HA64G/zoaOrTcwetpPagn4RSNDp9Qi1dPjp9270h0cRiU2IvILD9LeZ1/jVq5BbVASr&#10;y43x8TgBzSrGJ6bgaHairLoaFbVKOkc7Ouk+Wzs48EwzqmrlOHnmeVy4fAkKuZpAsplAuRM6qxnl&#10;FdWQNyjR2t6NaJwhfJIgJwazy4v8sgJcyr0Khc6IlkArqR0ev5dAWI3jJ87hicefwfOnz6GkpAK1&#10;jQSFVoIlaqM7Ar1orNHA6Qhgfl6KLso25eLKBtraewQUjozG7imTDGM9oUH6FmoEu0JYWTmIBhqj&#10;fZUEdhZ3C9m0S3fOx2sG59De2QOdUQdvi0/kdOTzSHBHUDi5CBdBocvnwtJd+R65zHcPDFNZM8PT&#10;1oONTSmgjXTcbUSi4wSSNvqmNqrLB1C4c/06Wtq7ICco7OjtxS6vv0xDYVUFniCAriyvEh4sXMe+&#10;JxSyET8xFkVxflEGCn/KxYVudmFZ5FvJyy9EZVWtcE3gKfDi/DIU5+XC72ujfZao0eaROh69k8Qj&#10;cuzyuUeFk0GQxfmn2DWDxYmZu0IDkFPj2lRfAXezDwtLy3RNaaEvA6JIEE0N/tjoMEGpGmeeP4OL&#10;BKVunxNzMxNilPCw+84oo4wy+mGI28zU9CIMdh9qZDoyykaoIz8I1Z7RKxMHZRifnIfb24pmfwuB&#10;wEEus9dDDKLS7NOBpP7llV/zu9RvcdL8+8V9Gq9JOzg3/ZtAZ+/GQd+Y7h9v3nX9+yXOwcfddQz3&#10;r7zWf2NnExvbm1in/nJychztPT1kRHbA3SrJ47TAqCdwadBALVNBQ0CjlivJ8LdiMNSJZDyCldVF&#10;gq5NEeae+97vdS+vh9iG4AiVbDds0z1sbK5jcWEGydEhRMIRgo+wSILe3OqDr9kKF8GX32NGe6sN&#10;PrcJBpUKjXXKu6Qm20IFVVMdmuS1KCstQWlxDkrLsnGt8DIu510ikCDlXUZW/hXkFFxBbnExyqpq&#10;0CBrFEa/0WQmQ70NLW29BCMhAWItHb1w+7ug05kgkzeipo6AsaIGVwrLcLmwFNnF0t/LBaUorawk&#10;MKmHTNP0PUTX0soIJrSwOW3wEtR46Px+uk6wqw8DQzEMRycwEp0Sidm3tnfoG/H3p2/EA+53id0G&#10;uRwd6M7vbI/d4LKzJ8oLR7Tk88yRfRefnEV8ahYLy2vY2dkV29OSyiUvDZLE5+Brs/h4TnPAf/n8&#10;/A25/RPr2eKTBJoO1NTXIjzUg+s7WwI+GOgDnX7ItSp6h20i8Ix0bzeo/O4gFI6hUS2H0WYikIzQ&#10;/WxihcqBOxCAXKeAr9WFmalxKve7wkbc2NhBVw9BU70CSq0WscSkeLbr9Jxr6+sEnEOoraZvVFsH&#10;p9OHcHhMvMuxsRRmJ8fQFQyipkpB2w6gkKOLpmbnYbb5YDDaMJ4av6ee8zP2DHAAMTUikdC+aykf&#10;FxkeklJOUHlZXZXaLIbC1ZUZOKwOAnwFPX8P1u8EmZHOJ0Ghm6DQ1+olyFyS2hPazu822DuA+ka9&#10;SES/QXZzehvfx8DgCD03ASOB+vxsir5BGgp3RPoKhVaDIAEse+LdDYWPP34Eubkl6OkbFNf/vlA4&#10;NZ6Bwp9m8Yjs7RduUScxj46OAEpKK3HlUo7IGzUxNY1kagZmvROXL13B1bwCaExWBIIh9A9GMRiO&#10;oq9vWESD8jZ74HVTo+q1wdXipgaumwr/hEg2ygWaFxYHmu2oLLmGotICWOxmDI/0Y3J6ApHoKFo7&#10;u+FwU8NCDe+ZC+dw9spZKJRqjIyOibWEh7utZpRRRhn994s76uvULvX0hSE3WKhdtJPRtbSfDDmj&#10;Vy6eWZ2YWYKvpY36ES8ZXpzC6PsDGsMdJ5ZmscvpdTI2OUIhJ3Je31yjv4dreXkB44k4GbDUh5GG&#10;RmKYnBjH2uYGtshQZlgR56W/vDZnnSB1jbRO97VB511bW8PszCTGx8JkcA4eKDGIeGwAw0NDdN4R&#10;oaGhQQyEOtAebIY/QIBDfWOLz4X2QJsw0vj6h4mP6+9tQ2vAixY6zt/ejDZ2NXQ7YTLbYKIyZzTY&#10;oNIaUVVXj6KichTklaOosBIVZYUoLytFeWUtZEol5Gol6hoaUE59e1lhOf0th6KxXrgI2h0ukUYq&#10;1B859D5eL3WR8drc0SWiTro8bui1FgILLerqOe9xOQoLypGfV4ZcsjlyinORV5qD3KIc5JFyCfZy&#10;i68hpyj3LpWQ7VKNyrJq1NcRHCr1sNut8Pk9BF0+eHxOeMhG8bUHECSI7ukLobevD/0DgxiKJehb&#10;JjBD4LC2tiLKAAMTi//NMzaz00lMJmMiefhQJEZGexBeem+B7h7x19PK5+1FIj6MqVTs+2siLgLF&#10;cFnl3H3bd64nBtf3eJBdGlh4JfXglYjPw2CVzh8t3IgP2e8w3X7hRUzNLdE3iyAcTRK8HEAO/00k&#10;Z2E2uiCXqzA6MoBbN6TYD9epLnKcCZ3RhLaukICV9Dm5vvYPjUJt0sPb1kaQw+uwbwgvAV9HUKSp&#10;aO3wYnFuAi/ckrzTdnZuINQ3CqVCT2DnwsrSvPQc/Gy0T2o8ReVaAwvdS2JsWuzP75GBeWN9GZ2d&#10;7WiUN6GVvtXi/AHcMRQarT4YTU4kJ6b271HcJ7UBwd4uqM0aRKMhbG1Jx63Rd2tpCUJeo0Z7Wz/W&#10;1yX30DQUOq02NMjU6OgewObu3v67ZiiLjxM0urzw+u+FQh4UaQu0Qk1lt7cvSnavlLOVt90kVgsN&#10;RghOrfBTveGgi3wt3r6zu0N1uEXMIjIE7zF4HwKFXOdeMRQW5RXimaeP4RpVwN6+DBT+NIgLGn9/&#10;HilcWllGT0haR3j5Uh5KSmqp02rH9vYGVleXqBPz49KFq3jiyWM4fup5XM7OQ2Ud+6vLUEodTUFu&#10;EYoLc5GdcwkXrl7BRdpeXSdHb/8wNXaS2+f1vR2E+7tRWV6OC9mXkJPHPuTVIgl+o0oOhVaOwuJC&#10;nDl/Bk8eOYKKmkoMRqLUYF4XFfewZ8goo4wy+mGIZ5aWFmZhs7lRT0aKzdcqDAVuVw/b/24xzNy+&#10;tUeGzIH4uMOOfZGMHmmdVHpfKf/X/nYyDO4+T1pipJ8MAzaKXrkkj4/0Obh/uPteWHyPPCPG22+S&#10;eNQ/fRwbfbt0zZeTcAncJGjb2Bba2toRrk+bZAyPpxYIfgKwkTG1uLhI71fyImED9u77YyMtfb5N&#10;jjg4PYnEaBTDIwmEyViPDIWEy6CvzQtfqxsegrDmNnZ986GFwIzlpt80Wo1ImVRNqmtohFZjgJf6&#10;vPbuEMLhUSRiI4gNR9FDsMQubd62drg9LfB43bDb7FDJVGT01Ys1UKxGZT2U2iaoNDLIqT+T3ZFc&#10;JSMwayA1iuAbpWWVBDwlBHGlqK6tEfuwC2EDbW/iffePpX5RUY/K+hqxjkuhUxAA0vnUcjTR/jJ2&#10;aySoa1Lo6D5oX6UWSqWRDGIz3acVbgJPj78VfQRgQyNj6O8fgNfnhVplRE19A0oKS1GQU4w86rsL&#10;CuheGupFvuGD6x8irQIyDemwbfdJco1sFOJnuX879/mi39cxtMpR36QiEbw2NaCG1NCoQJOM19Hp&#10;oDfoYLEZodProVGzC6gBNpcFrmY7XC2OO3LS924mw79bfL/42AQmJ5OYI6iYm5skpTA/P4m19dU7&#10;M29cPyRxmbq+u4Ubu5ui3B1W5rkupIPUcLC9hcVZMdDNCcH57/z8jDDUb1K92w9m8z10k8CJg4/w&#10;LBf/n9uEg2ux5xTD2+17gvKJukftDsNTev+D36U6KUVLvbcdSW9nvZxbtoiASsfz+e8+nq+zR/fK&#10;uap1RhvcrZ1YWTuIwMl/x1KzsDs8MBL8jccj+1DIsNLa0SrWwLHLKbvaS8e8QO9qXUSzlxs0VO+D&#10;WJjnma9dMZjjoXZAgsKWl0Bh3+AoDCYLuno66dsxnEr5rzkQ0HB4QAwGuN2tmJ7hHITSO+L2amlp&#10;SczONcgb0dMbxAbZvOK9CCicg8nRDIvdI4K5pJ+L3xd7zzl9zQSF2n0o5G8yv7wJt7MNslo1gh0h&#10;KgdS25+GQo/LBRXVtc6eoXugkGdW+6mdMuh5wKIDK6tr+9ebmxmH1+OCXmfE4FCCyob03Dzryrm+&#10;27t7oTTb0DMwKAbA+Bjezu0grzU0aG0YTcyCAxr9wFDILhRzk3EU5Rbg8YefQtaVPHT3RjJQ+FMg&#10;LlBb1EAmxtj9JIyq2kZcPJuNkoIa2J0tmJybE/tsbCxjcHgIOqsFWSWleOrIc3jm+FnkV5aisrEK&#10;OdfyCQxLUdVYidxruThHUHnxUj6qymQIUVniBJt8PR4NTk7Mi1GcusY6VDRWIDvrGs5evIaCUnYp&#10;daBWVo2zWWdxhkPoujlaUiYFRUYZZfTaimGDYetQ3TcAJfa9e3/qoPn/3Llz9LlGMsTr67QItHeD&#10;c3CxUXXP+Q4RG47LZAQtTEeFFmeTYjSb++P7990jw2ppbnx/3+XFCTGLxdt4lJyNhcXZxP521hxp&#10;YiKGeGqKNP0qNEUG3hhmpvg8MWysSoHF0vfC/+bnXltdFNeZnYwimRoXx42OJzEUS2JwZArhO+J/&#10;362+cBIt7b1w+ANw+tuFa9UAGXnh6LSQr60NGoMaI9FesfZt9+ZNJKcX9+8vNj6NyCjvS+cn9Q6N&#10;weFtR0ONAjXlClSXN6CiugJlVWXILSrEVeqPOFhFfn4BKmoqUFVXhWrqY6rl1SiuLMHlC1dFn8e6&#10;euUaSqpKUVFF28tl4nw15U2oquD1ZeXILcjD+TNXcPFiNrKzqY+7c5ykLIKrAnHuGkXtS9TY2AQT&#10;wZrD44BSp6ff5PdsL6suQ3FxCSprqlAjr7lrG92DQgOL2yZmTdqCvjtqJnWT+oUCnQP0vicxNk6g&#10;Qkb0wmwK48kJzEyMUv8rpY3icrm8PEdldkYKqtJGRrDNjDpZrei/i8oIDO+59v2qIxFIK5R3/Xa4&#10;+DzlteX0TMUoofdcJaPnumefepIWGosV/vb0cwX3n4fXxkViYxibnMPs/CyWFyZekVYWJ3F952DN&#10;1ysVl2sOkrcwQ4b4dZ6BkUBDem8sKv/078OOvVu8T/rY+3/nc/C50ufhej0zTd8sxfc9Qca6BEy8&#10;3zrZPeNTM/TsSwRKPDginY9hcWd7HWsrC/TvA/jjYzbXl6lOJsheW9i/Rlpi+9oygcsKbhO03L+d&#10;tbE2J+r81taa2D99bt53dWkGLc1eyNQG2H0BLBPI7G+nv6Nj0zCZ3MLTa3IiTlC4J47jJPdOpxMa&#10;lVm4cvLMJx/DA1tz02Pwtrkh16v3oXBvbwNTk6NwNDdDYdCiraMfi4ucF1CCI06z0NMbhUZjJODp&#10;Fe+Df+d74ZQc/o5OyHhwp7n9HijcI+CPjkagM1kJCpXo7Se4o/fBx71A7XlqdhoGK8GYkWcKD6Bw&#10;hwAwHCHb12KBmhSNRej9rItnnlsiKHS1gYMRDQ1wHm4JlEU9o/dlNdmg05kxMDyMu2dIuf0MDUVg&#10;0NnR3z9KzyRt42NnJhOwECwq6nQE4QdQyC7BszNjaKE6qzVaqB0dEv0FHyO+z/oalHScTmN57aCw&#10;uDQLjz/xbZw7d4nINpyBwp9wcUG6fmMXQ8Mj0FJhKi+vRTZ1oA1N9QhRAV9YWhEjtFzoxKgVFeqN&#10;zU2MJWcQ7O5FS0dQ+IMPj3JErXGMjcWFO0Q0mkB4eJzOOy4WBs/PUgG9IU2Bc0OztrKMcWpARuIp&#10;avQT6OjshMvFi5tDIkFpK3UM3HlfuHgFBir87K5z/71nlFFGGb0asTHCSYBZnJtrfmGGoClKbdEw&#10;4jHJ5W8sHhbBK3gGgNe+bPIamq0d4So4N5NEKhFGgveLDdHxc1hb3xTuPDW1ZOBWy+DxtCMyPIDR&#10;WD/iowMvEf8eHe5DJNyFUHc7GVBuWJ16kgE2t4vawh6R33Ak0ofYCO1HRs9QXy8Z/J2wuy20n06I&#10;/93WEUCYtof6ugmKPOIc6e0WB8+saNDY0Ij6Bhnq6uWoa1RJamA3QvrtEMlIDSQ+TqVS0LkIRNq7&#10;MBSJ0L1Lz8Cudpxg3uqyimsp1Qq6RqM4vra+CWUVlQRPZcgrrEBRaRVy8kuQczV/X1ev5uJidjbO&#10;Z13CuaxcXMouxLWrRQRhjSJkOucx45koN0Hj0HAYrV1ByJW6/XusIVU2NKG8oUYEryitqEZ+YQly&#10;C/NQWFh2x3WyBkqtmownMxoalaivV0BFxqzN7iLobEGwp52gowPtdO7WYA/BVi+pC94Wj5jhKymq&#10;QkFBJbJzS5GVm4e8kiKCmwpUlFajrqaO+iUj3G4P/IF2Oo6Ob+8ktaG7v0/0hyPxiZdojICZ05Zs&#10;bm5gcWGegO3e/YaGYwgPDVGfGKf/H2yLJwnqJ2ZEQn9O5bRzfVuI88at07nWNtbp39tiecU6ldnl&#10;1Q1wvjaevertG4KzxY+h0XHaLhnptwg8eB0az85yPWBX2CkyRCPDETJ+Iwf3PzaBGMHK6MTkXSLw&#10;J/gfiU/u39/LaZj7d06rQM8UJhsjEk/esz2amMA4nZPfBT+L9FzX98Uzebz2jGfK+J7FLN0rFNu0&#10;h7UBafF74Jk5yfVOmp3f29tB7yCDcjuSyXFh7/Dvm1u7iJO9EotP0X0dGPZ3i/dj24aNdJ4tmphe&#10;EN9CCowngeDy6rqYxR7j/HH0LdgwZ1dzhheT2Y7BoRAZ/tL5b5BdFo9H4PB4qHx1YnFlTdwzb1tZ&#10;2yKgiFNZi4gZLL42/769vUnQM0Kw04+Zubn9/dNaWd3C4EicbLZh0Z7dvf1FEs/gDY8MEXR4ER4Z&#10;pXZPcoUU22lfhkKPy0Ewpkd37xCBkbSdxcuDhqj8aM28rKgLK+ur4hiesZxIjUGpU4j1mMPDiVcE&#10;hRzjhAP/qPQ6ROPTBEbSbCC/y6WVJbhb2qDUaDAw2E/v8dVAYZig0IQmpYbK5DAB3x2Io/NOzKYI&#10;Ci0wWr1ITc3tn5OhsH9wEFoCQqevBQvLK7j1guTBMDm3DIfdB6PZSMek8MJ37wSSobLAcTf0Vjss&#10;1IaO0rfkyKN8zhdI7I7c3TdAUGh9CRROTSTIHjdBQ9vY84E9I3gb19nx8Wn4WlpgNtoxSv/mwQI+&#10;hgcIk8kEVDo1gbkNifEp2p+9Kv4r7qPJGHKLsvDtR7+JU+cvUaOZgcKfdN24tYckdQYKtRoFJRWo&#10;rK+jgqhGd3eQOpoVUbC5wN19jFQAybiiSsrJUNl9Z48KK4tHMrgR4L97XCDviH/jyszHc0Xi8ibt&#10;I4lnEXk2kDuo63tb6OrtQa2sHhfJgNCZHBkozCijH3Nxu8EG0jYZettkWKXFxt/1XXYhpPq/LzJw&#10;79rnlYgDFnCQATZ2lpaXMT+/sK+5+XlMz88iFhsTqQ46u8Jo8XcRhLlhclDnq9YQNNSiRlYpXPJ0&#10;1MFbXTaR84v387QE4XC6YbfoodXUoaGpEvLGRri9fjKworTdj7LKSpSV1xNMadHIEQybalDdWEnw&#10;UoVqgpcaniWR16BBXktgVo2q2kIUVxAkFecRzFxDQXk+CsoKkV9K8FFGx9D9NNK+1eXVKOO1VSUl&#10;KCwrQFFFAfJK85FbnIv8kmIRTa6CwCinuED8VkDbSioLUEL7FdM5C0tzJZUUopBgrbCiBoXlpQe/&#10;362yXFRV5NJz0L9LcpFH91ZUWoyKulrhGtnAYd9JHM0vm0ApOz8L+by+q4RgjI4vKC2g8xOUVZXT&#10;81SjoKIRRZWNyC+rwLXCfGTl5ZJ4TRg9Z3klisroPVTXoYwALqewkGCuGAq5HmqVDo1KAkSvjwzG&#10;ZqhNGlwrzseV/Gx6Vzl0HV5bRiorQk1jE5oUCuq3lPD4HMKAbu8KoW+Q4D01SUb3IkYTk4jyjFNi&#10;GIuLc2Ts8ppBKmPU3wgRTPG6HQFV68tkjI/SOfrQ1hmCP9iLlmA3gWkPQWSYYD2OmclxseaM1zxy&#10;nyWOvXMuLs9iLc9d/R+Hiuf1aJwf7NZNybhlgLi/n0y734pga3QvHGCCI2/u0jEMRjcIGG7Sv9Ou&#10;fQxNcwszmJwco/teFQMYIwRhPLg6nEjdAY5mVDXVobmD+/RNOn6P7Dp2m+TzSLO+PBPBv3NAEd7G&#10;gUGu07/ZqOR8erx9a4e207/5PrjP3twmaCOIuOf+X6I7fTw/E+u+5xXnJ6OWXahv3twlu+Dl7U12&#10;d5Rsi+u0/0tdO/k8rPT/2U2PB7Q3xTvkcx9AIl97ld7FzOw02S/beJG/B9klnBTeYrNAoSDYGIiS&#10;XUIQTe85Tga23dECf6CXvrnktcSgwW7QPJvHoMh2Dc9kLS1Oi9gILe3tCJLRv7Q0e+e+bxM0jZHB&#10;bkdLazumZhaxu3sTQwR3arUFcrUB/ZFB2k96B+wGOTgYgp4AxuPzY25JSiPA2xg2PO2dcLW1YjQ5&#10;Ke6Rf18icAx296AtQDB0CBTOzq+ivSdE0OvD7OyU+PbpbbzvwvImlZeggLeu0DBB7b1QyK6xVpsZ&#10;OqOe7puAisCGt3+XQGhjdQ6dPW1QG9Xo7Oyi9pgDrrwoQLWnr19EWXV4bQSIo/QtpO/EzzpJwMjR&#10;NzngTmdPN1aX56isbCJFUKhU6KDWG5CYWBDljo/hd5mcoGMIljkfHyfRZ8DhbXwva+tr8LS2QqbV&#10;wd/ejUV6pvSyI54tHx4ehIauxa6nUzOz9A4kqGKY55RCWp0BDlc75hdW9s8poHCgD1o6htOisT3K&#10;74PFnhEGswUmq1mko+BjWAyxidQUlPSurB4nxhMjuHkHCnm9+dT8ErVVHTAYrIhQudjdlb47X4+j&#10;g6o1OhhtzUiOj9F7koCR24dILAWX1wunw4vVtXSqiheonG8I2Fca1ASNLszOjIt3lYbCMmqTXxUU&#10;3iIjnT9CNkHhN7/zTZy4QFBIDWAGCn+ytbZGBZMaiMLSUsjUShExanEuRQ3fvaNIr5f4GgyI6VxC&#10;7HY1PRET7iwi74yiHgFqYHjx9WHHZ5RRRq+NhKFKdZFHz7+XbrKBkxYZeWzY8Qjz/eIAAumIdSyO&#10;DsdBPHiNRP9QUlIkSf8fRWSwlzoqMrrvqDvUR9vHSONin0OVPscdBUMRuJr9sLvsYoS5tkopqVKO&#10;ysom6hTrkZdfjCsXruHKxVwRROv85VxSHrLo/xcvZ+HCtQs4l52N57MKcYG2XbnE++bgMunSxas4&#10;e+kCbTuDM5fO4PKly2iUKWFxe1GrkBNEFQnXe3mTFuUVdcKd/kLWZTx/6SrOZ9O/r2XhUi6BX2kF&#10;wWKdyCFWr9KgQWUU67scHjvMVjvkMj0BoVrkE6uTN0IhI8NIIe3DyZm9fjfMFhsUSiMBrBEqhQly&#10;UhNtV6lN1HY60BLwoLX9XrV3eNAl3A3JWO30vmS7EO3THvSgg/766f82hx1NcgUq6wjwCNiu0XOw&#10;rmYRgNK7rK1tgE5vIiPFKfZvbm9DL0HyaGIG8bFZxJNz9HcOsfg0egZHCPC64WsP0veKi+3sFjjF&#10;rnOJCTIIO9HWThBO8OJs9kKhVcJsI4O4rQOegB9yvRkyMlZdzU5xry3C3bCHjOIJzM1OYHGe3e/I&#10;yL++IwYz2eDl/oWNJv7LsDM/M4aF+aQwuHmQMl2mudxL/5fKNPdHPDMlGfP879vinDwqzy6/HA1U&#10;RBkVv0nHpEGNf9s/753fdsgwHiewSCaTYhmGNHPEkUUP9uGZLb4+b+P7XVtbxPhEEhOTKTLOV8Q1&#10;V5amMTuVwPbmuoCcqflFtBG8eukdjY7GEBtNiiAZnDPO0RwggzUFs9NM0F4IZ0srlteW6V2lhLvz&#10;3Mw01dM9qpfXkZyapz6W15G9KH7jpO0MhtL9vEj3vI3U9AK2yR7k59va3cHE9CLtIwFa+rn5WdLt&#10;yYtkqPLx/J54u/Q7fwtpv4Pf/pNgeV3kEGQgePHONpa0Lx9PdgL9XVtfxMxUDBtr7BrJ16L96Hg2&#10;cOcXV7G4tE7vSfoWDHqzS6vULoTROxQjCLwTwZE0u7RGcDREkBIkEFwR975H35lnXjj6aGO9HP39&#10;DIX0fHQfwYEBKIwaMTiUhkKe7eLZUnbZHR6dEm0eQyGXMXZ/Vup18HZ0ibWMXEZ4e3ffkIidoNfa&#10;qPzPCCjs74tC3WSAXkPgMLkg0sPx+fndBjpDaJTLhRfV3NKS+Ba8bWZ+jtqdZpgcbkQTSQGF/Ayc&#10;a9FsdcNu9xwKhfGJSWpnfAS4DgIijuR+LxTOLmzA5umAmupZiNrTdXpn6W/BzxBPTkNJ0GS0m5EY&#10;j2D3hpSHlb/FMtW91vZmem4FQWHnHSi8haWFKaqnnQIKPRxFdCYhygRfk22+aGxCzHpZjTZMESBy&#10;eeJZ0tTYMGRyHoSz3wOFPOASjsbhcDphMjioXjHYSc/J331+YZraDTNUOh36h2N0b9L983Zeu9zV&#10;RVCo1qLZ7cHykjQbyFpd30Q7Qb+8QQ2vr5Ng/mCN39YmQWF/N8wEf50dAfpuG+J9sWKJGIG+ma5J&#10;73x+fv98KysLIohRo1ZGUOgiKIzeA4VJavuc3mZY6Tnmlxel81GZ5dlThkS5Wkd1NoDpmZSo+3wc&#10;96Md3YMw0/cLdLaLPlWcj47hXOBefwdk9P5bO5qxKFyRbwqGC/VFUFRR8uqgkAsi5wC5nJuFrz+S&#10;gcKfBvFozQR1OlqNDrk5JWJx7cysNHIipsBfZiHyf1Vc+LkQcwHfWF/B7MQoEvEBhMODaAu0wWHU&#10;oqioBBW11SLnzMxUUnTMh50ro4x+msUdljTrziPt94pnFfZIB0E/CNLu0Q2xnoXXbLEL2so6GWbT&#10;Y9QmjByqVHIYiegQIiOsiBC7C/UPxNA3mBDqH+C/cfT1x9DVOywMeldzq5C7tQ0Wpx2yRjXBGoFG&#10;LcOGAlV1TaiqqUR5Tfm+Kun/VTW1tI9M7HOYqun4BoInhrDGRg0q6hpQUlyM/Jw8XL1GUHe1EJez&#10;CGAu5yMvu5AgpgS5BaUoKqxAZXWtCI7VRG2fUm2B0WiFj0CkLRiA3ekiIDFBptUSdMkJ9OoIKHmm&#10;rAEyDR8jR62sFoWl7K5YSTBYLTwaCkqoDXU7MRCJonMgQp12UHTckrql/3f3ItDTj86+MAaHR6jP&#10;nSADfZYMrBmxrig1RTAVnxKBtXifrv4IoqMTSDBAJWfJEJ8RwTKStB8fxxq98zetZGpWhClfnD/Q&#10;PBlis5PDmBGKYp4M68W55D37pLVE4nWO/O/pqUkMRWMivHl7Tx8CXV131E//H8AAwd14iu59ZvLO&#10;8RNkNK9T+eOgNwxMkjjNAc88razM0/knxeyB2CZgi43Am1hdnRfn4LVwEeoLDFoz5LXstTJIBtQM&#10;Gez0rOI9MQDeudfFGQF43JdxvyXVhet0bsmIYqhI14d1uq/BoYj4xvGxcexur2NuOonpyXGsLi1Q&#10;XdgWwWp428L8jIA0jmC6Ssbd9evS+XY4oA31R3zMGgHW5tYaxsbHEE+MkREpreHa2lgT66m439qg&#10;f/PaLXYb7OgOo52M/JnZOXE/bDSyy+b66qIwgpcX5wjUGMbWxXmmpqbIuGshQ7qFjMSwgMHu3k40&#10;Uz2Kx+NgN9JwdAQ6gxl2Knd9BOP9PFOgVaO6sQb2Zj+6B4egMeupblQQsHdgivr39q5eeJp9VMbi&#10;WFlbFeDYTBAzRIY2z3yurq2gpbUTA+ERKmuz4ltFogm6lyCVr0kxI8kzk62BDgwxbC3zurbbtN8a&#10;1teW8MJ/StC3sbVC+8XpXU6Lb8JtFX+jHXpnqytLYuYwbaxPzczA5w8g1N+PzTXp+XmGcp1nY9el&#10;9axcrjh5OL+PocgAtnlNF+9HsDIzuygifnaSJqcmCHA5UMwLGKHvojdzfr9WzC0ui2ux6x5HuLXb&#10;/SI5/NzcPIHIDayt8ExXPxpkChgtZozFOdH4DkHhbXT3d0GhuxcKeWapk+qE1sDukr1ihliCwgS8&#10;rc20P8HFHSi8Qc+/QW0sR9dsVMvgcLmonk7vQ6GmyUjlnX6bkqIWM2StrKyQke8XMz8d3e30/wPI&#10;m6B6aTCYoNPbMRyXoHBnZwvDVE543ZvF9XJQOAELwYvJ7CLIZ1vvPiicW4bN3QadmaB1dER4cPA3&#10;4m0bVE67+wfQIFdD73BSe0TbbxIUkp3I3z9BQG2id92kkGOA2j+G2jQU+gkK6zjaZ7CLyo80u8XX&#10;5Hc4PDwOtdoEj9dL26Q1ilxeEgkqyxolzBY7ldv5fVjmwDv94Th0OqOAwglqf9LPyd9rNDoItVIH&#10;rc6CyOjY/vOx2N010N4v8sgGAi2iPUpv40EFrzcIncYoZmh5oIJ/5/vhRPXNPp5BNRIsB6k94GeQ&#10;oHBoeAh6vQk2ZwtmFhb3z8ffq6e3A42aRvEdZ6ZTuHlnCRUPLsXo3hzU13j9PjG7yde5TfWGB364&#10;v2hSaNHbNyzcwNPPxzZzu4BCl/BkYA8E6Xw3qK4lqH9thpzKXVeon/p3juHxggSSdL7c/AJ85ztP&#10;vjoo5FGPs5cu4oGHM1D406DtzRV0dfpRWVGGsopa+Nu7qCBLoyOvl7hwswvZ/Mw4hgYH0OZzwG5S&#10;oKm2DFVlxShnV6qrebiSU4p6lR5hMjrSLgqHnS+jjH5axXWC3aC4Y5skaBuLD2OUjIK0eN3b8Egf&#10;QuGwcCvpBYeKuQAA//RJREFU7ougs3tARFVk9zo2Dru72uFvscLqssNIHZTBYaAOX3eodBatWDdW&#10;U1O/r+rqelRVNqG8TolqmQb11NlWN6lRUaFARTUBXz0DVSXKqitRLefZsUYBZEXFlSgtaUBZGam8&#10;nkT7HSre1oDiEoKw/PJ7VEznaJRx1EINGuUqlNO+dXRPaoI9lUYBjVFNRoqF2hcXPB4vGeTtBDLd&#10;6OgdIOAaRP/wqAhYkkjOkSE5RQbJCnWgu/Q+l5Ai4ylOcDVCxnDPYBhB2j86Qu84ybMsZKwH21FS&#10;VYVnT53FUyeO4umTR1FRXk4GQz8Zf+x6d0O4Dx2IIxum//K2G2QoMsCwy9ttEgPNLQFJ/BtD0sF+&#10;6X042iDrzn53fjtMYhbrjtjg5aTfidgQokO8TrGfDJQkdqldvXu/wyRG7ek+0/dy8Bz33hvfV/oY&#10;BrHD22uGAmk/3ufubbx/ehvPLjF42cx21NfIEB4YEh4k6We7fd/zsXGWPg/fB0Pz7ExSGIi8dm+K&#10;YIohLT46TNDuQKOqCS2BZozGhhEg0PG3B8mgnaDvv46u3i54/M0YHBkm2+emcL8M9Q4SlE/R+W6R&#10;0bwAf6CT1ENgsYAZgiaPvwU2MvL7BqPimKmpOXhbAmgP9mF2YYUMttsE87MwW70w27zCpYy/R09f&#10;L3xtAWHIz0yNUf3sR5Dq5tTULJUBssfIKGdXPJlcAX9rOwH4EIx2JxnKRjI2I2L2ri/SD7lWQde3&#10;E9SNEshF0KRUkAFeDxcdw2ureMa1pq5JwHViNAadSNDeCE8giNFEnACFbIA6Nly9mOb1tfEIFE0q&#10;GA0uDBMo8rv0EgCyG1yguxspAuKhkVHIFHpYLR5M0rNtbKwLl9tYLEZld4dgZ5dAeZggyCfW6G0Q&#10;8LOL2xYB7yjB1sDQiMjrye+Ubc/BwWE01irgdvoxv7xO5eo2AfoS+kJDSBD0sPHLs4BtwRA9j4G+&#10;Xy+BtgR+W5urYs2imgxzvdFA9zaCTQIkNrDDZLCrdAQWbjdmFqWQ/y9QWRubmJMARq0VruVsVC8L&#10;Y7xXBCCxOr2YHI/jJkMhAVqA6rtMZYCvvY/KFAfs4ZzLa1R2WsX755mZ7etURqmuTKYSBOkOEU3V&#10;T+dbWGB3yC3MTo8SVDpofzm1H630PLMCCvteAoUcu2EbSbq+lcoVv/fufs5/dwB58dg4FI1qmM0e&#10;asMk99HVdSoP9P0lKPSKsprePy2GQhuBg9nhw+QMR/a9q+7QuxxLThEQu6E3uTFNoM3vl+smn2d9&#10;ZYFgoo+gWUP9gYf2je1DIX/D7sERaNQWqGRajCdi9O4Y+m9hcX5SuC7XyfToHSB77i6mYGAJhcIi&#10;9UJbexvB/Laow7yEIET1XmlQwdfqw+KCNOvFs7zc7nAkT3Yzd9tdBJ0H74WjuEYG+lBfpYLZ4KGy&#10;egB9rHX6ds3+HnoGLdXPtnugkAfcTFYXgbYF8XF2vZRmM/n5l5a34PJ2QG82U5nq3YdCfj/dwW6o&#10;qWy0B3sJ7jb2z8fpboIE8/WqenT1hYQbc7qt4vaeowFbCHi9rR1Y35BS7/CzL89PUHkLQKnWIB4N&#10;U3068JLjWf3WzgGYCAqDPf2iPZbOdwPjVF70Bnr/Bj2GR5Oij+Bt/I5bCcovZ+Xgm197GDk5xRko&#10;zOhepTtg7oiMhgYUFF2FwWbGMHWSPGtw2DGvhV78zxepsdvFwmwCXQHq3BorUVSQhctXL+DokWM4&#10;+vRxXLmWDZm6EQaLkxrofurgeSFtpgxmlFFabAizQcK5jGKc15M6TatTC6VCiYZKGRqr5cKYrm+o&#10;JiirIIOvBtUNdaisqUFJSRFyi3JxbV85uFp4lf5ew1VSVsHVfV3l7aX5yCFdK5H2yyq4huxC+r1Y&#10;Eu9zOb+Y/lahqk4Kl99IBmdtZS0BWxO1K0aYnCaSGSaXm0A0gGCoE91kCERiHKhiGtH4zPdVJDpO&#10;BnuQ1CHU0d0pOsXh2Khw+eLZMt5vNDGN1HgSswQBK6sL4LXKe2RQ8qwEG2ySyBDdh5kXhLg9ZMMi&#10;bQDx//l3Cb6k/RmQ+Dd2X+oJ9SI7vxDfePhhPPDQAzhy6hkxqj0ai4jZJf5OfB52ZRMgRf3o4aJt&#10;u3fy6W1ICaHZaOLfeRaXR6s5WAiLw9yzax/f4/1l4nuJZ81GCQgtBMiKRpXIAeclkOG8rzxDzO3r&#10;qz3n6ym+l7mZCditNiq/1QKUeHYhbfi9nF4g6ODZki6Cq1YCngRBCs8MegM+tHR0iCAWlY0KFBaV&#10;wuJ0kDHWSWVVB4VGQeDfg7nZORiMJup/ZOghI3x9nQzT3hjUMhOcNj8ZmAsYGY5DpzRDrTFjiGAl&#10;NZEkQ1FPICZDS3MAq2ubiBJIKRv1ZKA5hLsdrxWKjsahMBihtTpFhNZ4MiGOq28kOPMShIYHYSZD&#10;Xmu0CnhbXSPjdpTgTK+EjCCvu2eA6sAY1Se3cO3rDY0QiO0gNBii+5UT7PrEbMooXYcjK5qcNuG6&#10;5iI4raitRVWDHKH+IcRHwmio5//XEeB0YZCeR6kyIbe4gspEMwHNMD1jL6qbqqmcWAiweMZzDO7W&#10;AGR6rUjJweuuugjWOP2F0eig+jcpZi4dBBtupwcrS1PY2N5FZ2gAcr0GbQRG6ytzVHcImOdm4A74&#10;4fB76DsNYX6e1wBvw0kwmFdQINziGAoXljfga+mSXPk8AfH/mbkVgu2gSLnha+0hKOQIvwSFG8sY&#10;GBwk2DJAqTNiJBIRM4Xs/ttJ9ZQHAbjt2YdCOmYwFofKrCNYtGBlfUUY1fPz0yI1QF2THC665uz0&#10;JNVfKbeyx9UCldxE1xmnMsZpYW4KF1u3xwWFWkntWgfV2x3RvgxHUwISlATjwyMRMso5yfsOAXeE&#10;4N0IuUaOIJXRneucKH4Pwa5+KJs0BIXOe6BwfCxC7brlDhSG9qGQZ9gj4Tg0BOXtnd0Ef1K+vNX1&#10;HYLCYeionrt97bS/FG327joSp/JqtrhgJJicvgsKGVZ4sJ4T5quN1GY7nJhb5kAxUrvA51leXCBw&#10;60Jtg+JQKGTvCIZCo47e6Yrk6spQyDP/vA5PpjWKAErcfqbvh9eXs4usTEnlhECIoZDbo6nZJDyB&#10;DsgNWvgJKDmibBoKN+kYToehpHrQ3cuAdjBpwFA4MNCDyopGWI0E9tPSN09rZXUdLp+f6owWvYPd&#10;VIek2WPWxPQE2Z0GaKieJgieuZzw76I9WlgTbrd6O9WJ6CBdR2qPeK2tn+qGxWrByEgfdqlfTp+P&#10;1316W9pQ01SLKEEyQ3d6G5eTHqqPaqp7bh9DoZTGQgxqzU6KPKZaE8H1aFikLEkfx+uMWwLdMBO8&#10;DgwOUzmRbOMbVB6jiRSUShPdvxWJ5KQ4l3QMva+2dpw8n40HvvZIBgozuldcgbmwb29tY3CwTwRD&#10;KKouRm9/pxi9TBek10MvsBvN0jS6Oz1Q03VLysrRoNBSB2tCZXU9Ga31VEG8mEjFhBsBrwFhdxOe&#10;Aj/sfBll9MMQ1yFuwF9bSev5eC2T1JlKcMIdIQ+kcD4sHuVkd6+pySRaW1xkrNagvrYMRWV5KCjL&#10;R0lpGSrKalFT24CyqgbkVVSRKlBWXUUdOYGiXAN5k4I6bhV1HHqSiQxTG2xkiHmbnWQIOWC2O0QH&#10;ZzCboSMD1OFro06oA/42H9VNB9zNzWJ2oy3YIcQL5VvaOYQ8GZhkjE1OJDBLRiQnf+ZInRsENRxV&#10;UNKOqNPXyfjgmTQOAnG3i+H3EkOZdJykXeooeWSeZx44cfyBuyJBHL8vMgo5gATnROX3x4YGv8/D&#10;vucrUfo78Yj8Nhm8drsXWVev4ejREzhx6jnk5OXBQobSRCpF15dchNjDgV2GwuEoQn0xkWy57yWK&#10;YiDUR++3C962IAJd3ejqH0F/3zDCZPB0BFrQ3NJC770FAZ7RIoN8eY3eKd0DB7ngZ0tLctGTRvbv&#10;Fs8UJpNxOocXKjIwVXqWGka7gcA6SMYwGb/0TrkMctm+/9kPE5+X3ynnxVohEGIXZf7tsH1frfg8&#10;fE/NdL+c2oGj/XGeOZ5BPGx//q787Fs7G5ig8ufyOEWwiJZAO5zNLsh0Mvo2drEGq6xehoKCMrGW&#10;h9cj1jepySCVo3ugm+rVNBQyNfWJ9WSw9WCNoLCrcxiKej3MegcikVG08ZojAj7OOxYeHScAHKVz&#10;NIrZn4FIWMycjoyMQlGrpXuwYXRsEktL62gmiCmvk0Fjtt5J2zEqZgHrmxroOZvRN9AHvcVGddIs&#10;4I2BbygWIaNYCaPVhOTEJCYJGMyOFmj0tE/fCPWRO+igetcgp+dzt2B6boHAcZiMSSOsHps4p6PZ&#10;j6KqUjKg1YiRMTsW6ycorENDgxLdBJZDDDBqE6qo7+UopRNUTjp7u1DFUEjGPc8ITk/GCS599B7V&#10;aG7vIfCgd9zajjpFA6zUXiTGUyKntVyuhdGix8L8GJaWl9Aa7EaTVk1lWoLCG9c3MRofgoGeR0XP&#10;3t3XR/CwQfuuw2R241p+HswE6wyFqekZEdSjtLIKdgLeeXqHCQJso8VDZYJAsbWboHBL2DKbZNj3&#10;D4To3Rqho3cY48FtKgsMbgwU1U11+1DI+3MbxNGClUYtrF4rVjdXRVvEs0pGvR01NQ0E4f1Uz3kN&#10;Ig8a3aZ7oLqjNGJoKCVm9xhsOBKpVmWFmgzxML0TNvR5Vn1oJAWVwgAd1bG5ael3DqIzMU7gqmlA&#10;k1qB3vAItWN7VH82qV66hSu71e4R8JGGwkQ8ApONygQ919DIEDY3pUAzXDY6Ovug0hjJRu/FPB3D&#10;dWZldUMY+2YqY729UkTOu+sk/3ssmRCzU2Zrs3AVTUMhz9xvbixRmemClmDZSu9cRDu9czxfd3p2&#10;CVaLFxWVdbAQJPOaxBu3qN24Cwp1epuIyLtO7T5fT0AhAZ632UPl24Lx8Si9C4kpePsWtd1tQQJ3&#10;pZL+tu9D4eTMGIFMQIJCKuMHUPhdgsJdePxB4TrLdYVdUNPn40GhvhCV35oqOHld5eyC2JbevrC0&#10;SvfupvKnJd6J0/c64BuOHMrBYjjP4vRsOhm+tNSJZw71tE1nN1OdYS6i8kXPzJ4AFpudINqI0Vgf&#10;rm8fQOHUzDLsthYqT3VURxJivWB6GweS4vZc2aQTgx93Q+EYlUMnAaiR4DyZiOxDIX8jDm7l9XpF&#10;GouhIQ5Ac+BSG4snodWaYKE+fWpiTJyLt23QOzXT9zx65iK+TFB4NacoA4UZHYgrFYfSnV9YhJsq&#10;dl5hMUpqOTl8PzUK0ojTYce9FmLAm0hECQLrUUzGqsFoo8YuifHJOfQODAp3Gh59e+EFNuAyIJjR&#10;j6Z4zczt2xxOnCXBBov/ffD795aUUPw6bjO4UKPNnShHqZuf5bVKqyKiHUfSXFqYQSoxhKFwRERC&#10;tLdQ52rSobykCkXFpZCp2BCzoqW1hQydPkRioyKXaFt3Nxx+L8kBH4ld4lx+D3w+GwItdoKQZup0&#10;edZtAInEqAiBzYMxkeEEGThhcPoDd1sn+iMJ6iCnsbx8v2bvEa+f4Nk47kjT7yOtw97hqxW3B/vv&#10;j9dKEozwyPn0xDDm5ybE++K+amvruoguOUm/T04wpLJGxLtNd6A/iHitEM+48Ugtu1hVVtajqKQY&#10;TY0q6Mio9hLAxJNJEQU1/cyTMwvC0OEkyo0KHRlxPMNke4m07HJFYnf5RpUCcp1RGKBalUmKSkgG&#10;Zh3Bi0KmEUa4u6VDrOMciSWQSh085xwZUmsba2S0MiTy7KY0+8lit6OZ+SWMTcwgMppCB4Eouzyq&#10;dFYRKXBhbhJ7dwy8+5/9MHE/sUH9Rf/gADwt7WK26CZ9+8P2fbUSxtvCNDiKaGVdFawOF5IEUS8H&#10;hewmykEWxsaiZOyERCL0ekW9cNWzeum9KuvpHethcnoFFJaV16CtrV2k/lA0aMS77iaDdiI5AYVc&#10;TQaqGj1UB9jIDnaEJSg0OKhejMDT2oF6OUOhmd7jOIZHhlFZW07fV4Gh+KgwIEfCBJIEhTqdk8rE&#10;FD3LGrwt3aioUpKB77gDhSNQmZQCDPv7gxgY7ITCoICJjM7JaWmUfygyBE4Sb3G6MElG6sTEAgx2&#10;LzRGs1iztb6+TUDZhtomJYFzByamp9AZ6iAAlMHmsaJvcEiCwupSGO1GxGNDpDDqCQobqdzyIEWY&#10;+l+N2owmOUHtUAwpMl6bCfgYCk0EZdHRUbEukHMFy7QqtDAUDsYJqlvF+tq2QAu9tzH0hqKoq+dZ&#10;aA1mp0bIiB6C1eciKFQJcJGgcB3DgwTVSpWYQRwcHhXtxcz8PBQawx0odAkoTE6moDXqUVZVAScB&#10;2eLSioiyqSEorBJQGNx3H2Uo7O3l4Cgqek4bXTtObSpD4XX4Al4R+dfuacb8ohRQZnlxHu0ErHId&#10;QaHHvg+FnDtZr7HS+6lHJBwSs3tcvvhb2Oj5VUrDARTu3UQkQu9OTiCqtGJ4mHOGEnAyFA4lCQoJ&#10;zA1WLM8l6PgDKGxSNtL3MWN0bIbOfxMb2xsiL7OK7p1np/la3NYxFLKbrdHKOf98WF3jdZtSwJ7l&#10;1VW4qRw26e+FwvmlZXovrQJSoqPRl9hybH+Njo4QNNjR7O2kNntzv63ia26sL6GrMyDW8rY280y5&#10;tJ5Q2v4ipggKLSYXqgkK27u6qK3d2T8+DYUGgkKfzyfcP/nYNBS63U4qTyaqxwdQyMeyy3ZbRxeV&#10;CQOCXQMEhdIAngSFfqoTGnR0S66zB1C4Td+1Q6yLDPWP7EOhCHazuoYWfyeqqqvofG3U7h8EkuFn&#10;nFuYg8llJ0A1UNuZEu87vX2MQIoD1DQ3dxA8SoEWv0vaFe7JPdATLBuddvouoxIUUpmJj09AaaK2&#10;5WWg0GahelKvRpLalru/Bw9MNHtaoWjUojs0THAseWvw/SSoHDpdXhFsMZUkKKSyw8fw9ThSq57K&#10;lk5hFbYze7vwNo4CHI6Mi8A8Lo8L01N3Q+EGTG4zjp46gS9+5ZvIzinIQGFGB+KCt7XO4XU7RF6t&#10;85euoJIaQXYd5QXudxfclxPvwxWXF81+v1xAd4vdE7o7/MjPz0dJeQMZpGHRsLB71traPNbIuORc&#10;N9I9fP/7yCij10Lc+HN0L57heSXa2VzD3PQ4OMEsAwmXYc5HNTE5JsBqIhXFdCoiKTmEqbHwS8Rr&#10;BXjtQ4yMme4AdeQOJ8wEeyajEnrqDPR2N8lBv+mhlclQXylDTV2dMHDqGhvRoNCT4deGcDSF1NQ8&#10;GTZbYpR67/ou3VMSnd1B6vyoI3bZYKZOkNcM2skAcpAB4vQ56Fg7bNTBuWh7e1s3urqHRLAEh7uD&#10;DCU37D4n3P4WcK5RDhjAHer3Ertbcntwg2es7n5fN6Ww94e997T4eN7vnuPuEp+T26yZ1Ih4d0nq&#10;fAd7W9Hqt8HfbCEjxEVGQic6+6Jo7eTZEQ+s1AlaXCYhu9eFrp4wFpd/MNd4Lh+cV5XXCo1Eo2R0&#10;tCC7IBvF5VXwB0JidpBd5hhO7h4NXlheQ0+oH1azm96zFx09fegZjBwqhpLO3kF0kWHYQ4azpLDY&#10;1tU3gLb2ZuiNNsgIHFUKLdwOi0gQzWuXbE4rvE4jvAT8fjKkwqFu9PSNiAA1/O34XrhN5VkBEUGT&#10;jIG1rW30kUGlUZqhU5Fh0tWChfkpYQSl7/97ic/HMwkcfKGxVklQTIbUwpKY7X4lfcj3Eh/PEM95&#10;/65czYfRYiSjKiaMSRE0Jl0u2P1ue4u2Jeg7BIWrJCfUrpE1ELg1wEXl3Ow0EZgwJFH98jBQEHSr&#10;yNAkIOTci5wc2qBxktGXwOBgP8GRjmDHTFA4grmlBaozZLjJNXD7/IjEJgQUct3jkXqePRgcGiBw&#10;LUeTSk1QyIFaVtAdbBduuh6Pn4zQZSwursPf0gNZrYYMPR/GJmeFW2sDgZjcYCQ4CwkwlGnlYkYz&#10;PUvBwSHqGpX0jVsxMTUjkl+rjJx/0iJmfjepTrh9bjTUy6lshTE+FhcGYQM9u8NjwyAZjW4C9qKK&#10;OpgdVvQT9HHwp+qaegGFPTxTPTguAIaDgwxGDqCQk8772jwYp/c+kiDIUeugUCvoPgcJhkYICp0E&#10;VUq0dwbF7GJbcAAVtXJodRIUjo0O0ju3QKZXUbk+gMJ+KpvV7Gau1xFUJ8S3npmfEcFx8ovKxfte&#10;XFnFWGocOmoP65uayGbowBa1uXEyrDVWJ2rrFfSOO7GzK0HhEsG7x92GhiY5PM1ukeeYZwnZhZFz&#10;eTY0NiHQ0Udt5I7Yf3pmicpLBxQqAxzedqxx23kXFCpVSkSj/dSeSdDDLok2txUGqxmx6Dj9f08M&#10;vHR0hyBr1ECrMO9DIQeb6Q4NiKTqzX7fS6BQrpSJfNC8jpkD5DAU8j3zDNsgfR8BIvROtnavY2Bk&#10;FHqTlep0UABBul7Nzi/D5GxGA8F1Z283lS9pMJ/dh+30u07vFGvK0vun69Tmxjo6Owmm6JztHSHh&#10;tsvX4+3cBq+vLcJDfYaiSYuAn9dO3puOQkAhgViTXIZwuAs3diVoZt2kZ+wcGKBrU1vka9mHwhde&#10;vCU8W0z0fFp638n4sKjHfAx/o6kpBkYPtDzbOpwCR6zm2btxKlMOAnGtWY9oPCHuj8/H4gFUu9MN&#10;tdaC3v7hfSjkfmIsOQoj9Z2c5qarJ0Rl4GDN4N71TYwlBmGhttJIfezU9Mw+ODEwswu3rE4Fl4Pd&#10;laUgRndDocGiE273q6tsJ3O52CW7OUFlWUtQaBaBcfauS0GIWOOpOZjNzTBbrJglGE2/S/EMG1vw&#10;OFug1RrRF45hZ4++L20T7sfEYSZq6612K/Ut/L4kKGRvmRi1QRq5CXq1lfqiMWE78zZec9s/OIo6&#10;aquaAy2Ymx0/gMKtDejo3p88egRf+foXce2VQyFPP47j3JWL+BpB4bNnL4poWRko/PEXj64IUWFk&#10;4zdFhddqlqOktAQl1GF4qBIvLbEvOxfMl+/QuZJwp8wzGLFYGEPhHszPz4rCl3YzeDnxtTmIg91l&#10;xZVrWWhsUFAFZdcKaaEsV0pWupHKKKPXQ1wOWVzOREAE6pR55JiDsgyG2jFAsHG42jDQ14H+7lYE&#10;Ax643E44SS6vBy1t7fC2tEJntUKhIwNLp4NKJ4dG10SNvgwmXSMshiYhs74JRm0TlI3VqC4rQDXn&#10;lCsqRfbVUlzLLRDr9bIKi5BVVIlrxRUoK6lERUkt6sng0huN4nptgS4yIBJYWFoRIMhuk2zscwfG&#10;yXmnqSNpb2uFweyFjuSgzsff3C7cVbp6uggYu8Q6CI/TC5vDA4u1BSYr7W/z0/4tIshCa3uAOlwC&#10;MOrYOHhG+r3dL36P7Lq4TNDEIbd5NoIDmrDEv6mt4dFZdnnc5PD1fJ90XPp7cKS91dVlpMYiiI2E&#10;7tFIJERtTC8G+zrJCPTD5zHB5zKSCPisZMxTR2e0EjST8aigd6MyOqA0WqAxGcmgNECt0ws5XG7h&#10;+sch6e+//1cibt8mp+ZEsA89QXp5WSFOPHcU569k03vzYnqaw9HviP04KABH7Lu+s4mNtRV6f1Mi&#10;N2JqPA4OPLC2sSpcgF6i1RUyylaF+9SBm+we6Qb9toXFhWnEx5L0TUIIBoNCLQQqDhsZlCYX3ZeT&#10;3oVZrImxEESJtT30PgbDUSzTuXldG0MhPw+/99svfpe+2RqViR7IFRqRrL27t+uOy9xL601a6XfC&#10;ht3U9DTcVFZqamtgsNsRGx2mZ0/nzbpXh53r5cT7Cyjs6MbV4jLxXJHoCBlWVE/jQxge6iP1kriM&#10;DJCh1galWk/1g57Z5hW5D2trm2AlENJoNWJNmdVHxhmBYY1cTWXHjX6CPicdx3BktbgwQPUpwO6k&#10;BHxaMmAHInEyvsmocxLYaOQI9PQgOT0vouny2jWnx41wJIzmlmaUVJVCZTBgZGwSiwSSzf5mqPRK&#10;gr0O+raLZLSvUf3rhprO7W/rFrni+noHUVOlpOMcBOf96OhoRT3BC7tKzs4vibLU2tGG+nqZyJM5&#10;MZEiiAtCrVcToHCU8BlhbJvtZigIDvoGhsjgjhKsGlBZXS3yb0Y5n5nHS2DZIP4fIuOT3S4rqmro&#10;fRkwMChFDeZIjDKe6RweEeW0mdqGGkUtWuiekhMJgsIUVCodNAY11fGICNhjd9lEsnFOHTNB9+Gg&#10;9q+GYNRiM2COoTA2KAZm7obCPYLCXipjZWSwc8CO8ZQ0ezJF9Udr0KKOALCru1skE4+OxqhMqggW&#10;VVSuomIQOjFBcGrUo5qODw+Eqe3hAakX6Z1vwGZrRW1DIwJtPpH+Y4+gLTkxDb3VhCaCxY7OAaxt&#10;7UpQOL0Mr6dNDIh0dIZF/kU2rscn5qAlKNQZTaKc8WwdA2EqNUblitoRrx2TqTiV/etUn7YJiANo&#10;VDTAaLAQxHAuwtt0rl2R05Jn/vzUTzAU3rrNa4R3CCj7RVmyWNxk7M+IOrRK7YHVZiVQcyExPkvP&#10;I9WXzc3r6AkNiyTxnXQ+TqzOv79INlKS3pvBaqN+RkHfL0SwJ80UMhS6vH5Y7F7Exu6dmWL7bGl1&#10;Ex5vAHqCqY5gH5XN+6BwfZFAjL6ZTHU4FM4swmzyQKfViWBVN++sneYcgLwmurktAJXWjJZAj1gq&#10;wMfyO2EvAq3BRmXbjcmJUfHcfBwHExqJJgnEqd7eeYc888UzqMP8O5VlvVlDZT8u9hf3QedcWV6F&#10;Vk33qTG/FArHY9QWuQgK66mvY/fkA/dRbpsSowPULpjgoHqxvLohygNv4/yFHQTMPLDQ0twh0pTw&#10;M7M4mnCov5v6FY1YE89lgo/ZWFtCV1cXGpX0TT0eap84rYQEaSyO2KvSWURanfmlAyjka6YmZqV3&#10;qTehf2j0DhR+VwTR6QpFoKZyzoGf5udSd72vW4hGCQoJoBmKZ6cnxKQMfzv2LuLAcQ1qGfwd7Zij&#10;49JQyHl75TIFHnvicXz1G19EDtkZrwgKeTRjYmwEWQVX8I3vfBNHnjtPL4kXVGag8MddXBhvvsjJ&#10;ZteFG46NGvdS+s711Jm3tXdTByxVjrsbkcN0Y48XSyeoI/Sjoa4GMnUTuvv7qAGgxuWuEfLDxMld&#10;5+dmoCYjOYuMKavRKSr397tmRhm9luJGnn30OVpeciyKcG8AToKKhoZi5OWfQ1bWSSqfJ5GTcwa5&#10;uc/vKz/vEkpL81BI9eZK3mVk5V1DblEe8ksKkF9aSH8LcbUgB2cvX8GR0+fxzOmzpFM4/vxpXLl6&#10;CVfzs5BXlIN8Aoo82v9y9jVcvJCFq7l0zhoFqhRWMvjM1AlaxTo/Xl9kJkPb521BJzX20dExzC8s&#10;i6Al3AlyZ5vu0NPiusQuNJxod3aaUxPMCy2vrFM7zgmpN8EBarbWl7FOgDI7MY7RWJyAaRzdAxPo&#10;Dk+QYTiOZCJOdXNGhHxnN1fudNgQ4pkwztvFEnneqM3gGcKFxSkE+0IizLrVYYONDEabwwWLwy3S&#10;O/A6YV9rB8IjYyLtRbqzYvGI+/DICPxe2t+qhNmq2JfRrICS4FqmJIhWaakD1dE1yOhobUZXLwFB&#10;PI5oIoFwlNM3DCIQ6EaQDAG+DqdlSJKRwZqZXRDPwkbejTvAxuv9eJBqj2COR7x3yYjZpb/cxvEM&#10;gRRBkYw/Tka+uSbWZzU11ODshVN48JGH8eUHvoyvf/sbuETfttVnw8zUOFaW5pFKhBELdyISakdv&#10;wI8uMux7OtvQ29mKUDf/DYiZ4e62lnsVaMFAfycZpmMieqbQwiwZJ4tYIuNjcXWBvuOCcIdaWlkk&#10;iFzCyuKMSI2QJGOW4X18fFokcu7pGxIzWwqVhownHTwELsNkoLCrFo868yg3v3th6NG7sTpbUFpe&#10;Cw0BNOfRS3+bw8THcG6siVQSPcFW2C1qgpImOHweuocEGf4SePPMC0dhXd+k93nX934l4uMZCjmI&#10;RrWsDhanFYHOLrh8AQKFOjQ21KKqqgo1BD8atQYKjQa1TQ1URtRUd4xU14pRW9NEUEyGY4MCDQyF&#10;ZAQaLBbUUjkKdHWKkP7OFheaNI3wt/vJcJ1CR1cfGjUGAigfElR+JmZmoTboyfjWIDQ0IgZD3QQ/&#10;apNRRJvs6u0jI9iAa3k5MNnsIhrp1AzngXNCZVJhIMzpCxYwM79IcOanffUIdvfSt10iCOxDXZVa&#10;RHrkGUpvsxvVVWSQtnZRHdkW/aWvrZlgTYn2YIgM4yRaqTzJ1Gp6D80Eb6NkENP1jQaYychNJAap&#10;PQvT/jKUllURHLSKIDhmaktqGxvho7rBQWXY7bKqulasr4yOjIqIxJyfWKPUEMgRWI6PEBQ234HC&#10;gPimPOukVOlh0BuRGothKDJCsK2FxqgVgW3mCdY5/UWTSgavz4nZyTgB+yDBvAEKg4rgeQDbBD+7&#10;u1sIkuFdXFxBYMRRSxfEt05QmWP4Uxh49nCUytBN9FJ9rq5tALusJpI828ZudQkoCLZq6xoxTADL&#10;ZYXLI0clNdp8qKltREerT6wn5lmvEIGjgmCTgTPUH8bm1p2ZwjtQqFOZ6RtGsH0nii6nVGA3VoPJ&#10;hPG4NMDBMRDa6Zvxedz0bDNTd0NhG2SqeoIgL0HRJjja6er6Knzt7QQDCgTaPXQf8wQ6N7CyuiJc&#10;LmU6rViHzalb2HMqOTVN55ATFDoIPjlCqwSFvJ61nexvI8FfeGRALFng33m2iwdFtFQulQYDRgn+&#10;eHaJt03NzsHJA32uFuEmzr+l6xTD1CJBodsTgIEAjfPWsat9ug/h97KyukjHmqEiGO/sJLtORMs8&#10;AJnJyRnoTXZoqR3mgEVpKORByYnJRRg0DqhlZvT0RgXc8LG3bn1X1C0twbnL34ap6fG7IOc2IiMT&#10;BJlWUeY2NqUInJzPMUL9kLJRBz1di92XeX8Wu6jPTC9CKTdBSVA4QGWaB0bF+e6Cwura+jtrcw8C&#10;yWzTN+JBJJPBhI62Lrq3g9lXEZW0vYNgTEltfVC4xvO7YS2tbIrZWh44Cw307r8zjsbq9/lQTeXR&#10;19YpDTreuRYrEo1T/TRS/bS8BApj8THhSq6j9zkST+I6lT/O67lFfTTnHVWb9Ojo7qK29sBFV+Rn&#10;HCbQVOvpXruxtikNwHHgOU5/4yJboYHaYj+VL06Dku5nV1fXUF3eiAe//cirg0JOXp+kCp9OXp+B&#10;wp8cseG2So1kT6iNKksFjh8/gSNPP4Py0krhxsIDAocdlxYXPPZn54h+DrMKhdfyUFOpoI6sDWNJ&#10;qpR7Wy8LhVygeRHsWDwFJ3XK2dcu49KVHDjdbdTwbR56TEYZ3S+pDLIbjpRz7Htqj5Ol71FHvUOG&#10;wAZ1NuvU6Etao44vOdqPTjIEdWQ0V5cUIetSFi5cuYAzF8/iyDPP4omnj+CZ507g2edJZ4/j+Lnj&#10;uHDxEsFfAa4VEASWlJIRqiXwcZOB5oXT64PV5RG5ndiNrLSmAcWVVSguLSGVobKkFg11BDq0fys1&#10;+J1krARD/SKHGLuOjKUmMLs4h7XlKYK1A60sJLE8P06Qx4MnBGD3PT93Bi91sz6YnWHjn9c5srsT&#10;G0Ts6jpJxmNqpA/jEVa/pHAfRsIRhIdiGCWDIxkJIRXrw0RyiKBkXsxuzUwnyFAapE5xmIzRETIe&#10;YwRWG6JdWFqZQyjcj1Yy+BhAfO1taA70oKW9X/y1OVpgI+OXjaixMTL6CGzT98sBSjhXX1tnD/yd&#10;7Wjr7rhPATFDEo3GyJibJxCS3s3WnaAL/JwMrTxDt748TeC7Sp09r/mhZybw29jYEJEsE8MhUhdG&#10;BoMEbJ3oD/UiTKA3OtSFKEFcb18/woMDVDb6MDk2gPFYCAP0nQZ4P7oPo0qHc+fP42sPPoB/+4//&#10;i//7tf+LLz7wRTx59HGUl+fCaFLDZtJB3liJuopC1JUXIvtyFs6fuYKzpOfv/OX/XzibhYvnsyVd&#10;uIbLF3Jx+WIusjmxfUUxtdF5qK4uQIOsngwwDfQWPUxkYLtdJjJCrAgSHAz3tGOkr5MM+QhWCRI3&#10;6RtxHjcJxNaFC7PfH4BGo0MNQZSa4KWzuxOzM+PiXaXBkGcDevuiZGgTfBNQhKlcpNcuHZQpSfwb&#10;wx4ny1aTIcfrYewWK1pb2wgOomSMS0bKHhlpk3OLIvVHT39MXOP+c72c+Jty2Z6eTqGNjLR6WQ0M&#10;BHp2T4uY1Tt/5SKu5l3F+fOXxHusIJitrK1CRXUl6mtlkMnkyCnKERFFeaawqakJ9apGGB0eNMl0&#10;qFXq0BEKE5BMicGLRo0MnSEOWrKOjp4hNNJ74qA+qalZjE9Oop5gSaGzYCASw8LSDCx2Axl6KjLw&#10;CfapzDRq1MjJz4GLQHJ6dgoRqjsG+l4MhYORXjKsebZ4DDorQZSVw9kPE8SnCMT9qK1VEiw2ixyE&#10;nmYXGhob0N7RK+4lNTUnBoVMNgP6hoaojUgRrNjQUKsmgzZERuAYukNdUBp1wjU0nogQGEZEovMa&#10;Om9HVwTx5Aw0eiu9QwV91zgmxhNk3AZQXVNHEN+B/qFxEdyIowXrtEaRiiIaHxFu5jWyWqrPQaqv&#10;cfQOxNCkoPZLa8LY6Ag6uwZR39BE96MVa54mkiME0l5q++Rk3PswlYoL6G1o5EEePVaW54R9uby8&#10;Rs8ZQGlJOVzOZhEEhD0HwiNR1CkV9M6MGBkbJ7DaIvvAT9+0ht61mQCHZ+L3EEuMiPrArnCpyZQo&#10;L2xgszulkaBcJpOhpyMooJCXozA0yw1qEf14jI7lqMBsKPMgisPRDI3CSDbREHaoreDIoRG6D5la&#10;ylE4TvszFC4tUtsUDEKhV4uAMAsEczxryTNLrdSHNJER3hr0Y4sgkeGM8ze6mh1iXWdPT0CUZ4a/&#10;iYkx2HxtaNJqxKDE4nxSgCK7/XJ6ELPZeQ8U8kyVzeMXHhBD0XuhMDzYDa1WD6vJg5n5FfEO+V1M&#10;TE8SbFvhdbdjfl6aPby7Xs0trsJB5c5O7fHk9Jx4d+nr3aT3m6LfdARvRocR0diAsOvS5+B9E2ME&#10;MvTNdUa9yFd7NxSmUgvUn9qhISgMhaiNJ4Dhdpn7nqHYGNQWA1ytAYLCg5zTvM/A0Bg9i0UMzLCX&#10;hPh9j+BniICqSQ8bJ7Snd8q/sziSZt9AAgoZ5yh0YXyMyhZdn7dJUDhCUOigtkJBZWSGth0MSK2u&#10;bVD574WS2oHuzl7xTOltbIv6Am3Qkn07MNRJbdYBFC4SFPo81BY1NqF/sH//GIZCn7uZ6pMKnCJl&#10;/U47x++M+6Ahqut6qn8OET33IF4HX3ckFoPabIWTygTXd97GZXNpYRrNbQynOgR7e8QgcPo4kaOw&#10;p1fUM56N3rjj1SFB4Th8fmpDlPVo7+4Rg2p8Pr7/hfkFVJTUERQ+/OqgkN1HR8hwv5SThQcyUPgT&#10;JU4qG+rvQG19CU4+9yQefewJPEHKungRDosNs7NkTO1yg/nS0ORsPHCABV7473FaUZxXJApYZ1eY&#10;juM8O5xYk6NcHQ6FPBqTSM7C7XGjggzkgvxiyMlQGQwPi2sedkxGP9niMvYCdaDcqbBukHiWZnOH&#10;R2Cl3+7exmkFNja2RDCJJBkg9yqC1BgZeYkwGSxhjJBRG6Gy3tXdBbe/FU6XHWbq5B0OMzxkVLus&#10;Gsiry1FXVoKi/FKUFpdDplJSR2mFwWBFSWktAWAenjuXi5PnsnHs3FmCwtO4fDUbxWSwF5WR0V5X&#10;TyDYhtgoGVoTCeqIxoXxqzNaBDA+f+4Czj5/AeefJwB4PguXLl4lQ78WLW1+EaSEUyXMkwG5tLKG&#10;ZeqMOKnxDhkye7uS+N8cOntyepqM40msbW6LEO/cuCeTUWGETdDfxXnu9F5+DReH6N/eXiJjcVzM&#10;grg9HnjsFjTTO2lpa0FLB0cW9cHnsMBtM5Okvx7xbzNcZJTaXS4ynj301wEnGQwamR5K6qytNgeG&#10;R/pFNFTOE7ZIwDk7Oy/WN46lpggKFgh0lzGzsEzGyqKkmUWsr0vrfdL3yIYUgzoHh5ldXBIRFJNk&#10;jI9PTgglJ8epw4theUFyo+EBLiHR5kjPzRBz8zrPAm5S+VknmJ7GKMFuc6AVVrMeGnk9KssIzunb&#10;lVWUoqyyHKXlFSij/1eQSitLUFhVSkZoMVSychg1dVA3laGU9i2qrEBJRRmysnPw6Heewb99/ov4&#10;3L/8C77wtS/gO995AlcuZaOaA3coOYejgr5/BQqKy1BRVUvH16OosIYgpQZXSXn5lSgsqEBpWS1t&#10;b0JVrRxVTRbUKNyoVjhRWq/F5YISnKAyd+y50zh76RKyrhUgN6dYJBwuKi0hg7oEVSWFqCrLQ3ll&#10;Mepqq2HRN9D3UpLhYhZuzD29/QLap+jdhfr6CMqdZHgq6B419M39mF84SFrNhsM0lSs9G9UqGYK0&#10;XQLuA4MpLclAWoXH107PqiTj2SFgaXaeE5yzt8ltCehm5wjyO8lAdYoZB87rdv+57hWv6b0u6ju7&#10;c3Ok0bb2oAigVF1ahKaaJmh1RlQ1NOLkqdM4d/Y8njt7lv5eEa7VZVXl9F3LUFslQ021jN53roiu&#10;qtJoxRrcejkBjMOLOoUaVWQQdnDuu/EklAoV9UVGgp4hKnfTZMw3o0mnJghopbKcJCM4KiKLGo1O&#10;Kutx4XqmNWoJVLQEkn0YGgqjSa1BYUUhAbcfczOjGAgFRWoSjcVE/d4kAcENka5BpVVAy2Hrqc3g&#10;tYgas4WAQo52Mk45ibzd7RLn7h8cxNxsioBtUMwWmOxGESlziN3pCI4bm5QItveLCL9tbc10/woY&#10;bHR/sTgGh0aE+1tDPUFhZz96BocIZjSQKVUiiiF7CXFApLrGOvSSUThKANbc5hPpNOxk3HJkSHY3&#10;5jyItbTPYJiDUEXhamkXEU5tVitGCQbc/gCq6mtg4hmQxRlqi4ZhIqO/QSEXM/gzUykyUNvp3fNa&#10;ToeY7WAg41kcnvmqrCL7oadDuO2zmyG731fV1tNzcJ6+GSwurUKlNlJ9qRCpE2bnpUGPIMGUUq2F&#10;h0Caf+P6z+tKR+LjUOp1kBMQ9xLIMhRyYJJOnslTN8HhbRZBWLhMc3kPj/BMpwVaDX2jUV6reh3L&#10;K9N0T52op/15UGBuhr4dQRFDINsucg6y09klvAu4HnCSf4fDI3L2+YM9BIXUV1FbFhul78Qz1FpO&#10;ID4o3SMB13hylL6lG413oHB+mtdvxmBvbhODFrwsYHJqVuzPml9aEYnIFQYlffv+e6CwpzcgBjts&#10;Zi9mF1Zxm+6HZ9Ai0VECXYOAwoWFe+NDsItncmoKFiorzfRt2OuEn4O38X5bG0tUfsKQ03s0OCRX&#10;8Js3eH2cdA72qOiPhKE0amCn9zFF35gHX3kb23jc5muVZuEKGh6M0v4cdO2mlPuxq0NAdXNHNxYW&#10;2c1WYgoeuOV8uUqVkaBQijzKv/O6zM6eAcipr/FTP7VAZYx/Z21tX6eyOww5lQ83lQPOCcpww9vE&#10;Gr+RiJhF5fWvC1SnuU1KH8v9i5WAmL8756/k52eXzVsv3KT6PkPfwA2tSUNQ2LMPhfzeZhmmHX6o&#10;5BqM3JmhZjEUel1e1FTJ0RoI7UMhH8dLIrq6gtBTu9XeIaWY4ffM29hm5gEduU4BJ7XXKwSrfJyA&#10;wsUpAchq6rc6Q1IewvR35LIX7OmisstRo4ewSTaBdNwtAdu+VheV90ZqC2J0nDQLfINs92gsivyC&#10;cnzj1UPhQaAZXlOYgcIff/HiXy7csZEBNNbU4Pixo/jmNx7Aw488jmdOnMSZC+dQTEasjQzigQFq&#10;zKkScd4VaYZhTzRAm5trYnQ5SA1sZUUtsi/niyh6MzNzwqDjgnfYtVlseKxvbqEl2CVcWGrrm+Bv&#10;bUM0Tkbe4sI9xmFGPx3iciXccuanEB8eQGSgF+H+bjGL4W/ngCediAx2Yjh8oBB11i0tPhgsWqj1&#10;8vsko0aykTqjBshkdWQ0F6OgKAtXCy4j6/9n76/aI9u27FD0R93v+OXa5/r43jKVNyzKlcwgpaQU&#10;K0UpZmaWQhAcIUWImZmZmSmlpAV72w/ttD4iI1O59qraVXV8XWV7PfQvlREx5xxzQO+tjdEhOQEJ&#10;KRlUgrkozS+AWVcGs6ESFaXlMOjNaGzuwPDoKBYJ2vZI0rY4p8cm51BP4y0ZBvNKdIhJycGr2ETl&#10;7plNklBEEG4yGNieThqgSUVEZ2hg2lu7kJ2djBd+rsq9MDohBtlZRTQYWhQT1BppbNtp+ORkfnFm&#10;FOOjAypRgWRWG58aUadwy/OTKo5ubGyQhKaPgEoyhnbTqI7ReI5R6fewzXVobbWhkWCrhwBIamvJ&#10;TvRVAOAUcUeRvhYQ2tU3jOamTjQ3tKu6WFNzi5hZWMbk7Aw6Cfrq69uVNPF7MXStjSSDtiYYzPU0&#10;XrUw2xrQUNdKotiiEqcYrHaV8GJ0zNH2zdVpnB3vK70gJPnk7BwffvpZ7WJLYhOniE642lb520n0&#10;5LeyASDgdXqaYJnkfnK8F1MT/VgkSJHiv1d3d0V+4DOOjg+wsTKJpflRTI/1oKe5GlpNJhKTwhAe&#10;7ofImBC8iktCJOdBao6c4JaQ/JciLauAko9USlxKGsJjoxAUEYTo2FBeS0LGz5Kz8pBdUISM7AJ4&#10;+4bgxo07uH77OvyC/FFSqkFXdzck9nJ0Yl7Ft7S0dZJESz3GMQyPzVBmMfRJ5P+Oz+S0VU6Jx+Z2&#10;Mbp0pGRwegsN7b3I4fxMzy1GKUmmjn2vtzRRGiHlCioJTLJzikkW+T4J0Zxn0SSM0SSfJEgkUBk5&#10;ucp1qpPzRopG7xLcSoa8FpKBCpJCg7WG4z6vsvxJ30v8zvKGuHfVqsQhQyN9HAOpwfWXpFBOE5bW&#10;VmGy16OsXIP2jj4CNoJStSPtGNf37y+xtCy71oMESj1YWlnCuw9/90mhXCNt2SJgXVlZwApJSEdX&#10;H8rL9MhjHyRx3ApzSbqLtMjKzUFgcDCio2PxKiKWpDABeZklSCWRzikqIhnSoqCkkmOcDZ2pRv2/&#10;WFMKo9lKQN6C/OJSEksthsansbK2QsInWUntmJ5ZJPmZJggXMK/jehshGdgmQRshgSqDjetgfn4Z&#10;83MEsOJqWW1WrolyslxaWYXMggwC1S4c7ixgUGIDyyphI2EQwC6AWbL5lpRpSIiaMEdCMi6uyBwL&#10;Kao+yPUvNTulTrCk7J8h8N7fXcTo9Dj0NWYHKZyYIUFbVNk4jVYr9cMUSeEymkjky0nWGtu7sL68&#10;oHRZMYmzuKn2DAyhvZ8kh0StkkRyc2Waem4FTW1dXMsWrK8tKLe8zt5WdTrWTLu8ujZPUjeOchLd&#10;MurSpfkxVSuvoZW/MVYR1HdibWMFLfxtUWUxmjvacXh8hOWFOVhrrATiJpUR95CAuL6jA6W6CnRw&#10;DsipvRBDicHUG80oKivnGhhlH29ib3+PJKoWmdl5au1sb29jnXOhlOQ9maSwkfro5OQUhydSX44E&#10;iuMnLraHxw7Sc3F+jBHqIOkHIwnw3JwU+37La3bR3tyi+l1iU8/OHYRDxkNq21UazNSvrTg4kjiw&#10;P5FA7KKnvwsaYzl6+nqVh4Fsku/trqFa4te0XBscB8noK/cRUljLNVmlMZPYj/H93iuSI3qgQktS&#10;IjUe51dVGz9w3Qj5NBpN/FyvTpuOD7aUZ14tx6PCXInugXYcHWyq3//4I0nWyhb7yq7IruAlZ04I&#10;qSPd092uymY4SaHEZZ+TIMjprCSJaWvvV4lS5PfOdSZ6c2l1Gfb6WkXEjs7Fu8vxvaMfDzAxNYFK&#10;Pq9BEdQ1/KQSnJDI/Lc/s//2uW76oKvRqc02iVNzYj/xDJhaWIJWVw2p5be5KRnkf2T//ch3kkLs&#10;7VwzFnXoJCeHzgMEIYHtPd2o0pP89Y8oPSB2QFzjW7t7UVzhcKEUl0rne5y9vkA7x18OFvpINs/O&#10;pKyGQ1eJu//I6DR1pIHrxso+3safr5BCcZWvsbUpd9VZ6kBpv7TlPXHu/MIsquskbMOGhaVlRdzk&#10;e7n36uYuLDUNsEj9wvXlT/cTN/7G1iaUlGgw0D/8idQKkdw5OOF87oaB83hw0FFiRvpZ5pokVGwn&#10;AS3TatDY+ZkUSomLPZJTIYXV1LGznD8/8DPnOAopHCSZrGtuVLGYTm4mcZjL65sq+ZPOoqcNllhD&#10;R2yjlPwQWxQZn4zbTx7/00mhZB/9jRT+zyMyaZwiuwYSP3RJMrazKXEfLSgvLYC/dzAeP3yBp899&#10;EBwegxSCo5ScfITExCAqOgSlZblqR3lqeg47BMiSJWp+qh+DnKD1Nis0FSVU3AVcAJK5bUwpzb+P&#10;EIqIcpOU3Boazoz0XLS29aoCzL/229/kn1M+z59/vPwZf+ac+8A5p+KvOL4yxhKz9/r8RMk5RXbO&#10;jo8Psba+iMmxPrS31KJSU4bc7GIU5BciMy8LyakE4RnpyCnMQlFxxicpLEhHRlocYpOiEcd/EzLi&#10;EZsah+jkWESRfEXERyGc4h/0Eg+ePsL1+9fVSc7dOw/gExCC5PQ8lBWVqc2PLoIwibva3DlUcQ/y&#10;/vIeoqxlN/vkcB+zMxOoJ2Aw2euQX1LO6zOQmpGB3IJcrqVyFZPbUGtBfVM953Q9amqbUZhXhrAg&#10;Xzx0v07d6QOjnWBuZkElL5AdPyF4tiYSqoZ61Fq10FaVEFiXEviXQq8vR3OjCXauM7NRB72hAhpd&#10;pSpPUK7XfZIKAlI9QYVIlckMG8mr7Oi+vXS47f3luDpEdjC39k75zqfqX4lXcn4nRu/4+FJ9JyIg&#10;4/hkD6cnWyqBxCTJ49jsvEpCtru7p8pPbG5t850G1WmM9ENnix3d7Q0YG+gh+ZDTx0EVkyVuQFfb&#10;8eW8+XWReLURAu7qmhroqgqUmIyVHI9OddIoxFLuJXpOXLjWtyUhSQ9s1ZXQ87cFOclIiA7CC48n&#10;ePDkLjx9PJCSloZSMw1+Wz96abwHR+dI0BYU2e7u60MXyXpNfRtyiisREZWAlNQMVXOtqamNALEP&#10;Y5OTqh5cRm4BXH094eHnrWrbLa/MqfhDabcALNkdPzzcIajfwPuf3iuX+i/fz+FKJvUFRX7gmhEQ&#10;JHNPThPkM3FjEsI+PDZBYjyL2cVNzC/vESifqPFZWic4I/CsbxCSZ4CmSsu2VKKiqgI5JFEhkXEI&#10;eBXMv7MxTBC/tDRH8HJKcL+iYtNqOVdHJ8ZVkiJJrrGzc4T2zj51aiVJdBZJ4q6Oleh46WuJG9/Z&#10;dZymSCp/OVWUxAYnp444oKtjLLE10tbDoyOuMUf/OL+/KnJvOVmUrJIS69bU0Y3OvgEVP5qQmIq4&#10;xCS19vJJCosLNEhLS0dgYDBi45IRE52EuJhk5JHgRyenIYuET08yoykRYqiBydaIslKtysRZzzVa&#10;TVKYkppNoFlGMj5NrLOgTswkYcXszBIJ3wQMJGkaox4jUzMKqAmZKC4tYZ81YXF+EbOTwyivqIDF&#10;JqUaFjAxLpk0i5FdlENiRxJOUtjb1YqSonLlpielFaSPR0kCi0vL0NIyQCKwgv5uSXBTDkONEQOD&#10;JM99w8q9TuKIZ0mcDkgKR0hI9TYTapvr1Qng+IRkHjWhprFJ1eETUlhbY0c5bWsP7bHY+r6hAUW4&#10;auoaMTA0RhLXrkp6aDlHtlanVQbTgdFZ9A8PUy+fcZ6uc+4L4SMpJDhfXp1DG8G4uDNK6YRlcSEn&#10;mWzuqEcVwWbv2DgJ3wnaxK3XUI7BMZKPk2OVKENcLi11diyu72B7/5Bkp0Wdco1PDXOMJVnSe3V6&#10;qSmpQkl5BSamZ1T5nfn5KZLHSuSU5GCMpGN/e57ETtxgjRz3IvR0dZIUHPM559Sd7WoudLQPQGo/&#10;yry6ODvC8EivGkupUbi9d6jmlngeSJ06yXQqWZWdoFxObjsI1sX9v4Hz7fgjuVmnvmppa2Nbykjy&#10;eiEJl4RAygmMUSeJeORdZtVnAvoPjo5VkXazvgZTk3Mfie87dHJNlFB3mE31KkZRnikFxmfmllFR&#10;ouMaM2J3e5mfvVVeJrUkwpWWKvQOddD2OEihZAweHprhPNJyTkpBe4dbqZCsA9qn+gYSEdqh5qZ2&#10;7B84it2fXLxBZ/ewOgUbGBvD6ZV4QBHZuJlhv0oCrj7OjePXJD0fTwHld69P99mPQ9Do9Rga6sb7&#10;K0RM9NjJ6S71Zi90Vr2KWRNS7Pxe3l1OpTUS69bdj9Mzx3fSV3vbG2hra4XVVkdC92X25wti1KYG&#10;zhMSp86+UTVH5KBAat1KFt2SSosiL9Kv8nuxVXsHJHbUfXJyKyf8sr6k/SJyijgwNM75boLURTyj&#10;LhZS6Px+c2eP/d8Maw3X8+qmGnd5t3ckhTMk6hauJ3FT3z/+jG2l35Y3tmGqsZE02rFGwiWfy/3E&#10;E6aOpFC8MMbZd+Ll47iGRHL7EHV1JMNVVkxOLai2yTWi60+PtlBfa+ecLVfu2ycfw6gkrnVtbYfv&#10;3kLM3Ug94JjLzucJ6ewbInbqbsXKyrrqd+d1M4trsFbbobeynz+STLlG+ryuuQsB4eG49eS2IoWp&#10;KRkYGZewsd9I4f+yIspCdjYkmHt3Z41KahRdrW0wlEstLRrXlFjE0Mhm5ombk5FGo4kAYQAtnd0o&#10;qqhEUnoSEtLjCIiiEB0dj/TsTCqkAlSWFiE3J5uGOUXtsDa1dGN6bkmBTFk0Mul+rT1OEXcK2UEq&#10;LqmAgQpjY3P702L7Tf4liSirn/D+LQkdlf3J0QH2d0gKCNakvo5TNtc3cXCwR7B3gL2jU8oxSQQB&#10;6+YKRseG0dPTj7bmFjRIghEa6HqbGRJnVWM1w2rSwawrRX5eNiKjo+Eb4guvwCCERiZwjmaigEQw&#10;JTMd0SlpiCE5jEtNJwHMpuQgJSMXuYUlMBgNaGttRFdPFxqbW2kcG6hc6yl1qK2vQ4W2EpERcXjh&#10;4wMPX2/4+gQhIjoW+cX5MJCEtbQ1khAuKiPjON1wzEX5V95banh1NNVRkZtIvHQ0gEaYqmtU8gEd&#10;ReKyzDW1JIES61NPUlaHptZavm8bP28hQCNI11ShobUZG7u7inSKIp8gqRB3S9npl+yQQgxbmhvR&#10;2SF1A5tJCO28T71y0+ygAZW04f1DQwRww5QRJcO8x+ziEo3BihKJ75CYCQmQ/2VGz1+KvJ9knnTK&#10;L9fg1e+U0HCJS7j0kexeOkWMshi1n7iuj48IIggSe7o7+S4dquZpc1MXgW8XRkaGSTYOP+2qO0Xa&#10;KO7AkiFV9NXF5Tu8/iiXBGHy+RuOg2Rm6+8fQnN9A1rZT92SiGVsWgX8O12FJEX9xARBTIUeUXGx&#10;CAoNRHRiNIlELCKpx3yCQhESFYEqkunB0TGsbRCs7h0QGGwTSJ3glIZYxkbc147OzrGwskMy20fD&#10;auF7NKrTa4mX3iXoOjp5DUnYU9vUjJS8TOrHXPR191CfbXINnKi1sE8QOjk/zXv0o29wiEBuXa2N&#10;PYI4cZM7JZmWk5GFuTEMDQ5wrQxgmsR6d3sVhwebJBxj6GzvJ+Dtxwjbu0BSMMf3GyRJGh0exf7e&#10;lnKhEzfNNxfnKqve6sYawSyvlxNBAvzRsUnkFpXBw8cfni/92c505aJabWvG+Pg8Njf3CFQ3sMd+&#10;uLx8rUBZf/8Y56xWZWjs7B4gGXICG7EpF6rswfrKMu3FoIqbNVWbFXGSGodznIOXJLJX5578/Wm+&#10;yTz6bw4XLef3V0V+J7FfPb0dBEgakqJq5U4l7nQxyQlITElBRlYusvOKkZmbh9ikNIS8ikNSSgGS&#10;U7OQmZmLMtqv2NRYZBZkooIEqZQkoJQE2VLfhOIyPf/meuQak+QxWRkSd2ggsBpV4DU3N/cTKZye&#10;HkKptpSE10zSOIetnR3Yua6l7EgLCc4mCdP05KA6Ha61N7MfNzFGEianBJL8ZZIE/uxwQ5HCMk0F&#10;Ovgekt1VEpIMDPeTnJaT4Ayokg9OUmiqqeFYz5EQjJMUSmxgM9f2Eo4PHJ45WrMRnb2DJPSrGJ4Y&#10;VZk8a0kKFxfmsMLnC4iVIvQ9/RN/JynMKsoiILdgZ0MKul+QzJxzXp5Ala5RpLBTneKIrtkmdpA1&#10;UG6oJKCtxcqSZBqd5rhLBlaTKtNxdP4a3UPDbBvXFXW+lO3o7idZ1hhgJq6YXdogSVxm/1NvWgmW&#10;p8a/IIXFnI9VVQZsUz9KEpC5qVHO0WLklRSSFA7gYG9V6Td7YwufS309P8O2XpJoHrN/ulUtxF72&#10;yQn7Vuba5dkx9esQtBYd7C3N2PlICqV8Qg3HqbBUy7U2yWc54mjfvrlEK8dVoyFx6OgjgTlXJG92&#10;blGdGku5Dklw9ObNWxKUn7FEYicxXCa+/9LCjDqBERA+u7hKe2BCM3X9yuo6yeZPn0hhOe1Hc1Mr&#10;57aDuAopnJ5dhIZjY62xXCGFS2puOkhh16+QQuImc90nUviB47eyNEtb06Bi1+XU6JxkTjZtJBSh&#10;pbUb1bRXC8tLSndfTXoi/x8dH4Fkrx0aGSVZOFdrU76Te5+eHqCdhEjm8/AvSSH754i6rJt2V6uz&#10;YmRsDu9Irp3fCzkZHBlBVblscoyr+HX5XPpPMqpWWxphtzeogwTnNSIS/yyZf6X+48DojJojcuol&#10;yXNscgpuIOGeW1Bx5/J7iYWW0jRi6w0mi3Jdd5JCeT/ZhGqXtWXQo4P/XiWFos+WubaMvGd9bafa&#10;DJNMr0IKL8Uld3hYZRVu7uihbbhyCvrhPW3DEtdaLW2b1C88V5/LZtbi2gosdTUwkuDNzk99QQqn&#10;FlZoSxpUZllJxCS2U8bDSQrlZL2sTMd1OqPsoHoW+3R6dh46Esk6eyMODz+Twp/5DgcHx8Q8jWjr&#10;asb2piQ8cvSLlPEYHV+AQWfjum3AOdeofC6J4I6PDpXO8Av2x60HQgrvo7CgEEtLK0pH/4NIYVSc&#10;gxT6hUZzEf9WkuJfusgiksWwMDuG4e4m1NeYoCkuQa4kxEjLIkgoIsA1o7GpU6XhFmAgLl4nRwJS&#10;9jFLAzMw1EEFakFsQjzc3V8gNDgcZaWVMIvrkklSvddgaHwOe/sHNCyOY/Vfa8svRRasuAV1dvVh&#10;WBTRuWNB/Sb/vCKnEz98IAgX9+Bzkjsqn43tdUyMjRAkSqkCG0wEU6VFpSjO1ziksEjFxRmMlagm&#10;IDBaHMRIAIO52oDCsiJk5+chPTUback5SEsSyUKqU5LTkRQfhQBffzx++BT3H92Dm4834gn88kty&#10;CApzUFBG8kcCl1tEKS5CbmmpkvzCcpQQdNRUW9Hf00bwO4p+Au9+gpOV5UXlJiIiRKm1tRdGs7ja&#10;NXL+NtFISvHfTnUaNDo1gd39LSrtz2mjRUSJ7+zsKtdVG5WxxEJ19fViZGKCAGWLa2b/s9BAb26R&#10;XFAknkHiqYQ4bO8dY0N9x7V1TEL0kzP72o/KxXN6dorrb4JGck1liZOi9MeHbDdFyg1IopndgwP+&#10;f4dGY1eRiFN1YucQIUGO8hM/fRYhalyL8pyr7/P/VCSpjbhgievJ64v3H+UtQc+lmjM/fLiAZHCV&#10;DH/S3r2DQ7ZdNgiOaQAPCTAO1Y78VT0hMS9Sm2ltdVYl+lleGMfU1AwmpucxQcAkCTgWCEBX11ZJ&#10;sA6xt7P+aVyPj0h+z47UOzsM/E/YJKDSasvg5eGHB3eewNvDH3mcr1K+QGInVebTlkbMzM8SKO5j&#10;juBCNhJUiQoShLGJcVWwf31tmYRpHC1dXTBZrdDqtaimDrXZjATTNrR1dGOgfxR9vWMEpY0o0Vao&#10;mFK7vU65n9l5L3szn1dvRZEmj6Q0EcmZqWxbBXRGI+eiCXarCO+nq0RJcRbSExMQEx2HHP7OrKtA&#10;jVlcJfMRFhKNcNrdck0hTHy3Kk0BspITkZeeSiBrwWhftyr+vTrP/iO5lCyEq6uLBJFn7JsflB2w&#10;1tUhNCYOXkEhCI+LQ0QsnxUTj8oqAiz29QnHS0C6gBM50R8ZnVC1x1pbu7C4JElhXkOKtm9sbWB2&#10;igSW663eVg2j3kqQU4cGgt3Ovn4Cz2Wc8XopmyHp6OVkxZlA4q+JgHPJgirlkc5O99BYW6/iJnUc&#10;GycpjE9LQz4Jrrh55xQUISYxBYERCYiKSkR6RjEy2F95/F6j1SE2hX2ZSx1SWk4SUEgCVqVIYb7G&#10;yDExEXj3oLG9mzqkDBaLjbpjAjX17bR3GcqVbGZmGZN819LKcqXXZudWSAbmYGK7kjILCAbbsEo9&#10;Mzo2RNBcqkq5bJKQjw31q9JKVuqLjW0SbZJ1KVFRRcA+wt+eHe+Q5GypBBBai9T4G8Tu5oIihSXi&#10;YkqSLbGCQvwqDFUEe104OjzCaxL+Ts6tigoTunvHOUfXSAqHSB60qG9tJzBeVzXQ5MRSCNbg0NRH&#10;UthHPawhoWrF8PiUIoU5hfkqjm93U06136kNJCVcQ5J8boxktneQ5I466vLyQiV8kmyurV3t2Npc&#10;J2Fe4LgT+JpsBJJruCRZkljqDurTucV5tfY7uvugKTWwH5qJIdcwOrEIgyoRU8P3c9RSE8DfQ8JQ&#10;Wq6HhcT7mDruzeUp5mbGuU7MMHFc5uaX2IenJHzHnKtTJF7L6sRW5qqc8sgpjpymzixM4x1xiOgC&#10;IYVzcxzPhha2nWTx1JFtUjY+auubUVFlxNDQBOe6lF8gIKcu7Whto22wkcCMqfAW0aHiyq3T2kjE&#10;9BgdnSSZl1OrP2FlY5fjqecaITlbnqPt/Ilz90e1Vmo5x7r7urC9vaLWn5DC7sFR6I3VJOoD7CuH&#10;V9Q7ksLx6QWUaTRoaKgnKVxRpHB1ZZZkw4Yqkv+hMZKpi2P1TkIKJW5O3J4b2jrUZpZ8rkjhooMU&#10;ivvk8OQYLs5ICmljdg52VSyg0V5LsrLxFxjNSQrNNUblmv+WOuMqKTwQd8eGLpQX6TA62P8FKVQu&#10;lOs7sFU3QlduwTLH+Or9JYN0V2cPqkqNbLeD3Mnn4lY6M7cKi6meerRVbcI5rpGTOxKWw33U2RpR&#10;TxyxtMw+oc14LxlJFzeIR+s5D2206WvK7sl1QgoXaSPEPVqK5C+tSp1Bx4aohKVIjeC6NraR+nZ8&#10;clptogkxku/Fq2R0aAyVxQY+r4vzw5H4Rd7jNed0Z/8QKrRGlU1UxVRTR8kzJXxK3MitnJ/dnQO0&#10;bafqc0kgNUGdYaCtkHIUq+vran3Jd9LXU/NzSl/W0w4dHR+pZ8l3DlK4CTPtQYXWwDGZx+XH/pJN&#10;5OHJWZJrk+qvU85t+VxEcP78ktTutFJPtKmNBScpFA8TOQ036KtVxuBLrg35/GfOyU2SaL1RDw+f&#10;F7h1/w6ePfGAwWAi9idh5rv/FVJIJs2BSU6NUdlHfyte/y9fZKJJAo5+KiJtpQb56SnISExCQmwy&#10;QUYhbLV29Pb3U1Gvq8Dsd1cWulMkBuT16Q6mqZyLKjQIiY5AgaTzHSXwIICVwrWyWybH37+89q+J&#10;So//5pygWFwHjz5N4t/kny4y5k4RZS2KUgzMP1gI7MWQbixNYWZ0EF1tzSrFekWVFnmZhSjIyUZS&#10;UgpCggSghlGiEP4qEsGh/vDwewEPbxd4v3CHX8ArxMTHISMrC/nFhSgs0VDJ6WEiGLBY65TS/qWU&#10;anTKLSww6BUCg18hJTUFRWUlBG4lBHP8lyLuWvJ3IT/LIwl1SDnyyvT8zAAtDYK4KVkbatHU3UMi&#10;cmU3jUru+OySRvT0V+WUYEOSJl3tTxFR1BKbsL6xQYMkgHAd27tH/OyExOtLAvmPFRknSWRweb6P&#10;NzQ2Airks1/77X9PuTpPfk1+7RqnyA6v7FLOEPhLynYB0UMj45ifGSMokSQmc8oVWE5Bvphb1CUf&#10;aJCcWf6cz5G/ZWd6dGoOtXU2VBP01+jLUG2oJGC1qOyANU12/luPxrZe5aa1sUUwwLktc/xq2+Se&#10;EmMiJQHCosNx/eYd3LhxF0GBEcpdTHbzt7dXOZZbBAkbBOZ7BLyHaGzqQmRULNw9PBEYEorsomwY&#10;qysIWMpQWZaJjMw4hL56hQDO66jYGERGRvP+UcigTs3PzkW2xK5lZ6vT7LTMDDXvHZKN9EyJX0zC&#10;qwjO65BgBIeHIjoqmnM8HkEhCQgNc0oM/END8NzDF64uPvALCkTQK64vrrGXIUFwcfHGs2de8Avj&#10;52GR8Av0x6MHLnB98gKpJJu5WflcQxqYdGXQVhSr2EFbbZNKEPKGevbo6AA9A32oJMHQVOooFqRl&#10;5SAgOBgxJECtJLgSzyKbQtKXkv1PEgGpxEAENVsEVTOzMwT8Y6hubFapz7WaCuhJlBubmjA5M4H1&#10;zV0cHB6osicCejf3tknqZ1Qc6S9PAv4ukbqWQpZOjvcJTrZRW03ylZZHQFuHpo5O2p8iJCamQW8x&#10;oaW3BRnZOfDxfwWfl6FISk5Ddn4RCWER8kmsNNQ58akJBPMcx3ItdUmROtGvaWgjKTSpuCRbUyfJ&#10;RAP7pVIlexJ3TFtTG+LScyH1+yZJAsUVtqCwGFZjPebnVzG/MKnIkcSgtrR1EeStqji9cq2WJKwH&#10;+wRlQ7StZdRL9to2bO/scs0ckSi0ospgJgmYwPHeEu8zA3tTLQmSnsRzCPtb8+jr7iAp1KGpdQCL&#10;JHctLT0qRqy/r0O5Q54eH6OliYRGo0df34QCxj0Sq8h100vAfsq1tLl7QgJbA53OQLI5iQ0SOIm7&#10;zme/SJzrAglVB+eCZD1ubukiAN9UIPHqOIi+PDp7w/F8TR31s5oPAkptdW3EftOqjts8SavN1oBm&#10;tueIYyU2/IxtFL178foI52zLGJ9vMtrRxudsbUpZm0W1UdLY3qM2oGX9SwmYyZk5NDW3o7erD5ev&#10;TzgPLiHFy4dJVmYW5giCHcRNNqQuznZVPLRTh4i+GZsaR98oCSzJhDp54XeSVGZ//4BjuqROzX/4&#10;WEPugvcfJtmVTZ11qS3IOSf3viARnZidRO/IkALZEgso4Fji/2pIeoxaST6zqEielJjY3t3h+Lag&#10;s2sEu7tbau2InJBcTs1Mc+2tsT8O+JmcFL5X/SeJaiZmZiHZIqUtkixkloS32lKPkbFR2qF9pduW&#10;SfBM5lpVbH15dUX1k/xe4qoXFlfRNzyAqblJFTcp7yqldKT+q8lqox20YnJ2lvjqhNf9hJ29HVjr&#10;JPa7kXNqS72T3EtE/hadPDDUx3VgxuzsGEnfGb/7TAr3aB8lI6u2woDJ0aEvSKGD5CxRD0jGYQv1&#10;v8OF0ilC9uRkVKsxYmxsju13vLeQ4b6xGeVp0851J3Gl8rk87+c//4TVpTlU22rQ1tmIfVXk/we8&#10;+/EnTC+so4YkvNpi5+ebn+LjpM/m58dRWlEJq7WeektOSR2boooUrk2jvtWuYmaXV9bVpqnzeeKN&#10;0ts7jsqiX5LC/4rzi/do7emH1qBTmZ3fXkp/O/rm+PSMxL9fbRAKCZR4a/lcsMHQyAB0lioVvuB0&#10;2RSRzcuREdkcsHLtd+KI95BnyXdCUuVE2FJt5njJCePip4SLkhxmaGwS5RVa9lcbbebJp2suLy9V&#10;SIHUL+wZGKGul3XlIMtCCuW03mSsQz/7WxL1yOey3lcWZ1CYXwo3Lw+Swrt4/sRTkXu5n/zm7yWF&#10;8gBxkchOj8bj30jh/xQiO1ar65tqNzolWTLSlaldhuqaOgyPDNJQ7dBQyy7yZ9evX95DdkREyUmh&#10;3jaCbLO9CQNj01T2Dp96h+uYo0jsL6/96yKLzpFcwvH8f8o9/vcWUSZOkf6TfpRaYO8uz3FxSnJH&#10;QDg9MYSJsR5MDHdgoK8RfT0NVG5XpREDH6W/iwa+vgaawiIkEyhGRyciloAzJTMPeQXlkDTpGZm5&#10;CAmPI8B9pYhhBEGul78P7t5/hGt3buO7m3dx76mbArIpqekqI14rDf08Fdz23q5SWMe/Imvraxib&#10;mEQXFbDUHRujkh2ZGEPf0JD6rLfbId2ULgIu8bdvk7/7BpR09A+o9M42e4fKlifJHqTu3ae+osiu&#10;r3O+/Zo4d0ev9q/0qxg+me+yq+10lVQFg3/V9e0fRq5E5N4/SnIdgnYxxHJCq9rBz52Fip33cbbl&#10;k3BtOr+Xd/uL76/Ip999FHmGxHm+f/P6CxGC6vz9L9vqFNkhF/ernqFBGhA7DCQFBgLqmmqDcn+S&#10;wsnNzQSOvV0YHe0lEOhT/w4NdqlEG9PjUjRY6hE69I0AyZ2dFbR2NiMvPx9JCZxzcdGIjU9CbnGe&#10;IjEWAhprbQOk4HpzVyeGOS+kRIeAratt+1kyxVFXGezV8A7wxp17D+HuE6TcJgeH+rEgyYvG+5UL&#10;1BjbMz7YgY6WJmSSdAjB+uMfv8Z31+/gsYcHvIL84U3x5X38fN3g4ukBd89AhIRGIiouDonpacgi&#10;KciVxDTUrSkkfwmc7+mZBcjJLUcx14umVIdKko/KMhPKCYqq9GbojBZI/boijQEFZUYUVJg/ign5&#10;5UbklRmU5JcbUFxlRDk/08ipliRXKdbyd/yNpgqpubmIikniGk1BelYx21KMlJw8xKcnwZ/E9rmr&#10;F6LC4gjmarEwN4yl2WFMkLAMEqwsyYbewiptQb3y/Agk+ayx1eL0SHbXf1JzQE6zzy4vCHYPMDM9&#10;jq6uDpiqCfwMNag01hB8NqK9rQfjXGfrG+u4kPn7048qTvBodw1TE+MEwO1oaBfCKMkU/mGk8Iik&#10;Z4BrvrePc2ZoRLmCpWdko66+Ca1tbUhJTEd8TCpJoQ3NPS1ISUqF6zNPePn6IJWEPL84FzkFuSSG&#10;JSTJlaq2ss6qg4kksriyGNW1dthICovZp5qqahLcNgUkJdlZZ28/5mYmlYtlPslnS6ecGs9AkgOl&#10;cmxrCapXlpcxRwJSXlalCqoPjY4qN7bG1nYSbQP7d1iVzJAT09LySrQ0NGN7Y16V5dBba74ghZI4&#10;xlpv/0QK90gKe3qaUcb7dnY6SGEjyVRRSSUGenvUibi4I9c2Nqp4wb6hSeXBVa/ep4Rgs1edXmzs&#10;HKOsknPNYMDszCgWCYJrqpuQk1eIMf5GXJUlw2J35yCWlrbUaYsAXVn3V/WG49TQoY9E7+0dn2Fh&#10;RdyRSfov3ypPiZ7+cUxMk4AQvMrvRLeIvpR/3//wg9pYmF5YxurmFkHzBQnonqo9KKcnQv4EX0h2&#10;WXFBXN8Sz4hTAlaZgw6PlbNTcWc+U/d0tE90tSPW1tlOcWU+PDrE/uEB/3Z4Kzn1nLT7UvTr+0v1&#10;f/lcdPkxgfr23hHevHFsLsk1ot+P+PnO/rGah446rH/GIYG7JHQRMH9yIpkn5UT1J87pE36+BolB&#10;f0fw7WyPnIoL8RTdJjrK8dlPyjVdbUadHrINjkR8QjCltM/c0grb7yiZI9cfHe2rkIBFtaHieKa0&#10;XeKOJQZfkpUcn53z/RwbieL6KjUttTodrNXV1KmfSer27jbs9fVcQ20qztp50iUiLpC7u5uq+L54&#10;OyzzeT/8IOT5s90RUljf0qZKUiwtzSsS6bxekUIS0EqzVZ1ebm5uf/pOrpXNoXre22KzknDOq5ND&#10;+c5JCkUXdvePKNLsvEbeSbL3mmxyKv2ZFEp5kJHJBVisdq6LFpI5se+OdjpI4RjKqkpR29CkMl3/&#10;Q0mhhDz19Iyh4i9I4Z9Jvt6hpbuPbbFS1w19QQoPuBZVbcdqG+e0bBY47NHB8Wt09gyggnZxcKgT&#10;by4cJ4gi8pvu9j6ucRNsrV+SQunL7a01GIjZq/kOklxLNlTlO0UKx4dRUlVCUtj8iRSKvj7c36a+&#10;GVAZiSenJRGO9KXj3eVkVuKfq60NmJnfgpSAU9dx3i0tTCMvrwTPX7zArXsP4OHiQx3X8A8jhcLG&#10;dzcXkZOVgGfPXRAUGfsbKfwXLkLcOmhYcguKUEpjNcHJsrl1iIODI+WG4VCyf52IycQShSrpgiUY&#10;XYKyZbE4J/Jv8s8j0v9STFud5nIRS62bnf1dzBFw9Hd3oKuJINqiRWFBAQpyM5CdkYK4+EiC7dBP&#10;Ehf/CknJkUhPj1KSlkYwnhyLMJK+8LhkgqtKWMwWErEuTNKwLxCAtHb0EHiVIDktEempMcjIiENM&#10;QjSCAsPg9TIEz7184eP9EnFp8QS+BbDbJBvfOE5p+Jxz7tdE5pQTUIiov6/8/x8iUsNqZ+eEBvWQ&#10;/fK5sOs/VeR6x2nrpRJVm4lg5dd+6xT5Xn4nO9p/bY38QOO/ub1K4tSNIRL24YEOAvA5bGxs01ic&#10;fkpUIiIuIlJoVurq7e5uQIoJC0BwrsUP1NHnBIR7JN4b66sqpfnO9hqOTyTWTDZx3qud1hPed31z&#10;DaMjg5wn7QSb7egl+O3v7cDc3DRBmYCZzyd5vxQBieJCKLEp/X09aG1qQkMTAUejncDbCr2e5Een&#10;J2glITIbCYSllhv/JUCtrrGiq71DlaBwxhT+QOAkSWua2lpQXFKKtMxchCckIUhimBMSlFuVZCkc&#10;m5rlPJrhv6Nq51zSpP+SFAqIFLcro60aAaFBePzUExHxiaiuq6Fh7EVtnV2VloiIj0F8QiwyU2OR&#10;zLnr6x+EJ0/d8eSxC9zc/TiPw+DmFwjPwBASpgjExMYiLjkZGSRfBnMNOrgeZEe2sWOAAL1dkR8h&#10;LZIwobq2EbU09kJoxJVuffOAc1LcZ0+wRmA8MbuKybkNApMN5W4s3zlF9PMKQfcCCdv09IJyt5Nr&#10;5NodgmXn7wTwSHbY6blFJVOzS+ybOfQODKqY1hQSUz//V/Dz9ENOZgKs2nxYqopgM+kwODiCQ4L7&#10;tbVVtrkGodHh7KtIEm672qUWAH58cuSIBR4ZISgj2DDVoaxMi/IqHWrsLSQjI1hc3oIkjRBXT9lQ&#10;OD85xM7WBuZnZtDX1YpqkwlVnANtJDOb25tcP073sL9fNnePYLRWo6iwFCbeo6ScuiYpDTZbPeob&#10;G5AYl4oEil4y3NbXISoqHg8fPcXTZ+5ISs1BQVEesqS0SEmxSvAUnZRA0mWAwUgCTqJnJvmtqWtG&#10;aYkWVRVWksJWEvBSEu4y5ao5PT4Kk8GCUp2GQKsLY+MjqLabkJqdoBKvbG0uYHJsXKX9l0yjUqB9&#10;bmGW5K75IykcwRZJYcdAPyp0WnR2dGFzYxETE9OqFqJWSi59JIWTnMsGgk0TdaSUcNkgeWzvbEKF&#10;FKXvHcHS+g4aWlpRVFqKwd5eEqptrK1vwVJXhyqus+HRKczNr8Be14DC4kKMDPaQ2O+xTcvIKiol&#10;eTdinvedn18ikK5FPrHA1PigOtG4OD/E8fEp3r0nOeFaf089JwXCDyRmfG8bmyQv65Q9krVzAnvZ&#10;UJONKtlEPidQ3tsluZubxOToJGZJCnf390lI3yi9Jxtmb/iMA86j3YNd6qxt9sk21/kW1tfWaaf2&#10;cXQipEs2wX7Aa/EYOuT82dlRIqErErv1I+2buBIKqH/77g3b/YY68QM+iB5jW/eo53ep76RkwP7+&#10;DnYP93Eu11GvKp1IIH1+8Vq5Mn8gGBcd+OFSXKAl1lfK4rBtR7uqePghRWomXl6cKJIpGTTFpkpy&#10;J8nC+57Pl1IUh/tbahPzgNftHe7gkO92SNIlm52yCSn2WID6m/dS//Ud+9dRFF90lWzYnp9dqueo&#10;pFO8Rgrbv+N7il6VrJzyG4lZdGwQ/uS49md5vsT0U4eTfIpdVDFvVzYOBZf1901w3ZSj1l6rksPI&#10;53L9xuYGdZMd7e39fF+JF/ys298SC05R7xvsNWjmXN0n0bmq++VvRQpb22BpqMfGzudC6yJid6dm&#10;p6C3SIkRO/tk79N3YpuOSaIljKS2tZY6Z1bFjct3QgoHSArNlgZMjkt9WsfJltxbiJO4CBsVKWxT&#10;CczkYErckztIIKWGZFtnNy4+uZx+JoUagwbttEu7e59PjJ2ksIHtkwyrEup0lRRK3HhbWx80xQZ0&#10;dvZz7B2JeMRzSMI2Glu7YLLbuV7HvyCF2zv7qK1vgYW6c3VjWT1PPj84vlR9rSmvwMAASeGbX5BC&#10;Pqu83EQi3qlOG+VZIu859lKXs1JLW9nQglXacFlPcp0ihSSlZVUalQDNmZhH5pqURnHUL7RiZnZN&#10;9aXcT/r/8JTv1tGHanM95hd3uHYc7y2kcJHrNysrD26e3rj14Bl8fHxh53tecE7Kb/4KKfwZe5vL&#10;yEzJgMsTT7wMjUf/4G+k8F+yHB0dK1/8lNQsFd8lyQNk0v7yBOKvifO3srvkBKD/0Gt/k/8+Iv0t&#10;yuE9De07AW3Hx1QEu6r+3uz0KAaHhiAZMatra1QGvPTUXCQmZCI+JRlSrDkzpxDpBRoKv7si+aUV&#10;qDToYbHVoKbeTqlVsSztnZ0qznNqZplgZYogY5KAbw0rS0vo6RmG1GCqo7S2d/K33VQ6XahvalO7&#10;+oWFxerEp9KsQ11zC0bGhwl051Sc3PnFW1yQoEjMxxsCjXMazas65Cca8zeXNJyXb2k0/vElScRV&#10;Yv/ojAD6SBmnfRr9fT5X3NDEcO8fbGPn8AAHH7+TvyVL2B5FitdKHUTZWRXlLJnzJNPu7MwwpiZ6&#10;lMxM9WGHYFniLC8vz9V7yDvJ/Xa3N7BKEL+4sMDfDRKsTSnjI7XVxMXjl22VHWFxOZJEBREJEQgM&#10;9cDLl34ICYhCVnqRyiK3RTAp4EB2rCUxSRfJSFlxLvJycyDJPHb3dhRYk3iLDYKpjs4OVGjKkJ6S&#10;iKSYVwSB6ahprMMwSbnsou/sH6K+rV3V1wsKDSWRD0VgQCgCfIIREhKhknO0tkkpi6O/cCdzinP9&#10;CxiQHdDXZwRiZ47Yxh2+79oGicECyduEnPSOfpK5+RkCoU28Ppf4v8/1E2V3XuINe4cmOI96aZSa&#10;UKqtVITQ/2UQXsWEkxhW0bhOEIjuqnhn5/XOe8jp5dm5ZEnddiTu4VrIzMmE23MP3iMAeSU5nOda&#10;xMcmwsXdFbcfPIWbVxDCIqORmJaE1Lwc5JP0mMx2WFWiBitS2Rf5nMvVJB4Wm8QTVTgSTfT34Ihz&#10;Z2VzG83iVkRwLnO/e3CYoKgFZboKlFSWoLWlAcvzs2rXVXb5xTV7eWkWbV2d6BuWGo4SD+UAdk4R&#10;wCBpxyfGhtDe1oCR0WHOwVUFckX3fv6tQxc7RfS6JAeRHfxTzsWFxXk0NzcgOzsLIa+C4O/tBl/K&#10;q8BIFBeVQ2q5aUjw4jOSEBgZrhK1dHZ0Ym97AbPzkwQYXbDU1KCyXE+AYoTR1Mh50Ynx8SEVLyUE&#10;4OT8jdpFF1A+OzGC3tZGlTCqgv1YWaUlCbESGHUpcCbv5RyrXxM5UREwLTK/vI4CTSly2Ca91qRO&#10;wMQVt17AF8cnLioJaek5JGQkqiVV8PQNwPe3buD+3cfISMtGdm428kgMpfxEbp4GMXHp0JmNqoRH&#10;Wmo2x7MR9laSKE0RqqrMXB8OUlhYzrElYR4fH1MbGBX6SkxMie6bhrWuBqk5qejub8M6wd/AyCRK&#10;q8pgrJFYumXOd/7GXo9KnRmj4xMEv5IkpFMlphkeG8PqmtQNHEdBXqly61xdXeE83lZJhbR66knq&#10;XCliL2tEitIbq2tUjPHi8hLsUkeyshKj1PE7JI2SrbTCYOKcrMMCdYzUCzSwr3MKCtRJ/N7WHIlp&#10;j0oIZ6yupj6aVvUNDVYTtBzz+dlx9vPnzSbnuEhdYUmyYySBrqqkDs+TJD656qS+vVOI/Z4ColLD&#10;Tk4eDHwPPftAV1UMnbYYpmoj+6cPC0szJPa7fKbEZsrJsgYGTSH1ViEKsvM+1iI2KO+P3Z0t6oRd&#10;1Ufm2lqVDKySvzPpqqjL2rC9vUQieE79vaVCVsbGJlQJrO2tLZKFXmhNRhLxYlSVF0KvK3HEO3Lt&#10;S0ynEDvR1UP9vRjk/UU/rvH/Y0PdqK1t4G8NFM1HKYfZXIXmWjOmJ3qxOD+Bnr5uVS+yuaOb77SC&#10;5eVF9A+MoI7kyWypcFzHd9NrS0hSSmA2GZQ9XJiXjbVd6qF5/l5qOa6wv98p19SF5QV08r1tVgMM&#10;BvadqQLdvT1YWZMTtEt12rcwv4DBgTHMz8ySBIpbq7jBvqPtXUVP7xjn5AJJ+eeTOhEZQyGFfX2T&#10;KCnVo5lz+uLsQH0uBHJ+cRG6Sj3aqV/3FSn8fO1bkuCpGc4hm0klFzw4FtdR5/dSuP49JHFSdUMD&#10;SWEDx/bgyvefSaHBoidxbOT95XuZU1Ly6I1yjZW5UddWi/X12Y9E/894fXGm4v4tJIVTE0u0cY4N&#10;PtFll2/OOIcHoeV17f2D6oRQ9JwkHOvo7YfRYEP30JgqVu9sx/sP7zA5OwHJfCu/kVh9seXSB2I/&#10;5+dmYK+uRXtzt3qGc97Lv4IVbA111Il6krI59U7y+Rva+DmOp7GmlqSZpHB64gtSuL69DUutnILW&#10;khSuqvvK50IKW5t6oOFYDA31fyKF8g5yWi7J18SDRLwBzj9mgpXvJJxBEp+VcZ1eJYWqv85P0UPb&#10;U6nRq1hDZ2ymIoW7a2iiTq8yWjmWn0mhbOAsrmwpF285AVxZ3fgUgyn2XTaMMjMz4BcYiEdu7iSF&#10;PjDVmDiXHITzH0gKMxUp9A2O+S376L9gkV2V1bVllJSVIymFpJCgRnzVxSXj137/m/xziBhkAfRv&#10;VWylyuxJYOsUAblnJBxnr0k8Tk+wuTqLqZF+jPa0o4OAr7WxGq12Kg+LjsapgiClBBoCUskEV2Fq&#10;opJuQnVdsyIKY5NTGF9YpCx9krH5RZUQYpUgfkMSo+wdKdkhIZBdzI3VRSqtXuiMegLJAlSUFKKU&#10;/xblZSsg0NTaqmJK5fc7e3uYpjKVXaZccZ+j1NY1qliDg+MjnBxuq3gHOcnoHxnGPBXt2Pg4unqH&#10;VYyJZMQSN4nXr08xOzuHlo4eGtUFvKV+uerq8msiLpzyG4lhm2UbbLWN0BOM6WjkdTQQel0pKiuL&#10;UFlWRFBUTOJaBZOJQEUvO+laAgsDgRrBBPtJXKr2SRAXFhdQ29iM4pIyAtBkpKXEk2glIDMtUQEm&#10;SdgxRqIjsbZigCQbaTFBbGpiFtKTM1CQn4oSgk5xyVshyJaYLikW/7ndNPTv3hHojCEkNAK3Hj/C&#10;7aeP8MzdF+4uPnB75oO46CQ0NTWoU8/T0yOSol5k5WYoUvPwsYtKrtE7OqLiFXakuG5bKxJSUvHc&#10;3R/3Hz/DPbmflwtCY19B6qVNcA5MEUAK2Xnq5oUbDx/gscsLeDz3g69nIIIDXyElPVMV3pcYqL8W&#10;4+swZLLJJDv5P6n4ncOTM9V/+ztr2N2c/0L2CfBeE6i8I5GUjY137JO3NLpSnF+SR6xurnMurhOA&#10;bKjTFimPUFapRVxKCpISCex1JgwODxO8biuScbUtEowvqe97+vrROTCkSJfEIIaGhcPV3Qu+QSFI&#10;IMkMCAqCJw1feHQCSYAJNfYGgvVugokproUNbG0fqqx1pmqSj+hEpKTmQAq3Gy1WJMQlIzg4HBVV&#10;BpK1cXUCllNYhMioaBUvK9kh80qK4B8agOeez1VSmea2DpVlUsDC4eE+yVYLCU8B56ae5GJVucld&#10;fQ/ZvZYYbYkFS0tPhJkGep1E4CqJdor8X0CPkE2lP84OlaGXDQiJy5PSF929HcjJK8JLvvdzj+fw&#10;dPdEdMQrpCXFwN8/CIH8PD09Q2UF3trcxMHhFonBIMF8PaolWU59M1raewiqZwhKFxUp2VidIxGZ&#10;4XycRF/PGNrau2ElQTBqdQTLepJquyKQElMlJzjvPkgs2N+9hkUHHh1sY2lxkutuUhXYT8/LQhHX&#10;a2VFFec8yXlRkdrtNlnsiOS4JKfmQlNhRHJaGp4+98T163fx+LErSXC+it+UEjZS/zM3vxipaSRH&#10;XN+FmjLEx6TAUi0grobjr6F+EHfnJmQV5JNo6akn5/muk6p+XxWJ4czcEkmfnALWIaOwkKSnWwG1&#10;rp5B5BeQCNU0EnCvYWJikmOmJ7GwEtTPYnlxhvrXhtJyLaTExebWjiKFhQVl6nTz4GBf6fXuniHl&#10;Blrf3Io1zgc5OTTZrSRIdozyOkkNb2J/yqmoxAHu7axgeHSI66KKY9Ss6jaOTI5CazWz/Tq2Q5LV&#10;zGFguBsFxUUq8c/KMv8v2R9JjKt575WlaTU/Pve/Y6NBMqTml5XCP8yfc9gfARJDGxaGl6+CERUf&#10;TfBrJ2AdQktrJ+ISEokBQ+D1MgB+/n7wCfCDX2gg4pNTUK7Xo4bvU2G04FVsNLz8XsDX6wVect35&#10;U7w8vam7YtU8mSHx6WOfFpZWICIuXtWZDAnwRWBAIFJS0tHYLIl9ZmnDOlFYKGV6NCRVHVxXbUhK&#10;z4ZP4Et4+Xvi5Utf+AeyHVKSJDZRuUzPz02iraURRcX5bJNGEVbZkCkoK0BYdAy8X/rBw9sNL3zd&#10;+LcvwsLDkZ2WCnuNGfZG2rGiPPiF+ONVdJTjnWjPKrnOE7muXwYF8N09KS+U+LEfIiLiScgq+Iwe&#10;ktdRlJfpkJurQUtbt1oH01wPJuKwpLQUhASHIiiEOjcsiPgsRRH2xcUpRWZrautIxgv4rhXoGxzD&#10;4fEpCc4+urpGkJ1eiJKSStpIKUDOdfXRpsgYSoxnS8cASit06Ghv/0QKxa6Oc45IZlEZP8nMepUU&#10;SlmooeEhRf5baAMPTz6faiki9voEE1IX02aBjf25vf+ZFErYgujiyZlJ2lQr2jsHcXTqdOn8E86J&#10;OWXuaanv6toaSArnFSmUjUw5EZYwA7PRhtnpeZIfB1lRSbH21qh3mlDFfukfJc/4wXHyKxtssmFl&#10;MNnRQx3vLJ8k7RQb0kP7oCEWkgyxgmEE78p1r0kme/r4DhVWYqce9dmnd+Df4l4rtUAriJ2muc6c&#10;5E6RwrkJksJqpRMl4Y1sXH0ihVtrqOaYWm1Nyj1aMnbK55u7h6hr7ICRa2BqavgTKZTvHQm/mlAu&#10;NSypPy/fflD9KO8gp/wD1L8a2j2xw3t7O/hZuSD/CdvbO2hsbIG+UhLlEBu9c7y72N797TXYbfXQ&#10;6quxsCDZax39JRuu09MSr1pLLNf+0VvLYUuEKAseyMzOQXhUFG2WJ1xdPaDRVODwYA//le35jRT+&#10;LyRyKthDZZuamQkpwNza1E0lIX7pfz/A/k3+x4mMhbiz7BBAL86NYmps2JE10ykDo+p0pLdvDEM0&#10;Zo2WShQVZCMrPZ7GIYEkJBO60jxUVpWj0kxiU2MkUZP0/POYWj0iyNgnWTvC+dkxFcGX61R2D2UX&#10;UpJ/SFD31e9EZF0vktDlZefB29sdt2/ew6Mnj/DU9TFeeD3GyxB3Gs0cjIxNkNy8VopyZWUCVSRd&#10;gf4B8H7hj/ycUgKNBT77Z7XL1dXegrRcAraCHFhJHsvKNMqA5xFY9/QOUultYG1ri2C+EWGR4TTm&#10;GqyubSn3tF+276ooYv3TO2xurqrd3pCwYPj4uuOFvwvcPV3h6facbX+Ox0+fwN39MXx9n5J0PSD5&#10;esjvn8CNv/Hhb8NjImhQtQS5g2xfC6JiEnHnzhN8d+Mert9+hPv3XHD3gQs8/H0QnSAxTdXK0MaT&#10;LLq+cMOtWw9w685TPH3gCn9vDwS89EZiciL6eqXwsBTs/dzPf/7TjzghWZYkD25Uxt/fuQt33yAk&#10;kFTGxaTjyWNPuDzzQkZmIVZIEmRHUmsy44WPF765+Q3++N3XcPF2Iak1YG5hHhNjAyrD4kOX57hx&#10;/ykeefjAIyAMD/nvMw9P9nMKdUAb2knkA0n+bl1/gPtPniE4Mp7EJw8FhRWq9p65vlFlBHwrhuqK&#10;4fxrIidZa2trGOifRD+Nr8RcrS5MYHVxAosLJFwL00qkrMfqwihlhOB5RNVvGhkbw8Ks4/dba3M4&#10;pzE/IiiQWLZpzkEpjp9HYqPRlBM8N2OG7RN32KvPlzTngwQJUp5CYrrW1rcxu7BKIFkBd68A3OSY&#10;+Pr6IyQ6CJmFGWjuasfS2jYOaKDfvZXU8A69KO+8wb6uJgAKeUnQFhKOEhKT/PIigkdf3LxxX7lJ&#10;S1Kk/NJizjN/uHB+lVaWKnc+ST7z/e2b+N3vfocnz54qALqwuqqM9Pr2CXRWC8JjwxGflIDx8T78&#10;cAWciwgpnF/cQGpSJjxePKPuziS4nWP//uVJm6xhKda8xXkvCWLevJZ1/nmOyZo/PjkgKZmBrtqC&#10;hNQEjv1LBPi5w831ER7cfUCg7g1LWQ7mp4bYFnFNe0diMk0A3a8SxywurZIkL6mYISFtKwSuoyP9&#10;KgW7lHiQQuxy2mY02whYmjE8NqISMW3uHKjkDVfb+2siOlBOIuamB2FvkGLsNdCUVyIxI0GBuwpd&#10;hSo1kUFwXd/cx37WITA8Cq8iokhM5JQzEB7u3lzPXvD2D0QeCUBMSgz1TDZKCdBzC/KQXZCrNn/y&#10;S/JJ9JMVWSvXGlCsMaj4QnONDSnJabAQOElykW7O4VwSyip9DefsknKpttqsKKeelcLykgBEMksm&#10;J6bDZqnD4vIGdfQEivPLUMvfbaxMqZMmDedNUUkV5pZXVXF1IYVlxeVobalVp+un1L9S4F/iEoUU&#10;Lq5tYnRihKRQ1mEdBklQewZnoCcgrW5swO7RMc7O9jAxKcmCKlTc9d72OkYmhkgK9ey/WiyTJG5v&#10;raOT9qKcvxkZH8cugWtnbw/fR5LXENQTQArwdo6BAM7Lyw9obGpB8KsQ3Hl6TyUxiopLRWRsBjx9&#10;AvDA9QHi02PU5mNmVg71xz1cu30P9565w9czAO4vAnHvyQvce/AUvv5hSMjM5zxPwp1nT3D94Q08&#10;ePqc5FHicaMQERmD9JwsRXzbeiRxUCF8eA8XFw/aFn/4vgzGw0cecH/ujfSMHNSQ2BYUlsOb6zgo&#10;LBRSezOXY/vM24/3vo+b1GOiO919XuL2Ezc8dHNFomTurbYhO6cALznnxYXY1tCkyqYkc015Bgap&#10;jbhvrn2Db2/cwDM+W0rVZBMgVxmsKC6vQiD74tq16/j2uxsIigilnSpASXkpUjJS+I4BuP/4Ab6/&#10;ewPX7t2Eh6cfiW4ayaMW7b3DKtY9NjGT92CfSXmIoQHojLWIjo7DC+pjTzc/hLyKQFBQOFxdvPGS&#10;/aKX01PqpdSMdLwI8IJvoCcy87LRTds4PCrlImzw8iFRfxlGG9WEs1MhPZ9J4T51mZ1rUEqG9Pd1&#10;fSKFkvinu6cVes6RiYkBkrzPWStFjo9fo719SMXfdvZ18vefv1dE5fRUZcs12IyqmLyENTi/F3J3&#10;8fY9hqhzjQYLhgZmOJdk3TtI4dnJLvqG+6jD9SouT8jxz7QVcp1kB7Wa6lFjrcWGbJBR98k9ZW7u&#10;7SzBbq+FsbpeJZZxFmlXpLCni2TxF6SQc3hzcwVN7L9yYyVJ7ATOz6WshONEUNx6m9p6oKuwoKd7&#10;4AtdKn+L7dKaLVxH9VjgOpT2yXdCCudpryy1FrTy3WWj3nmdyNLSEgwkknZbGzY29z6RwmXeQ04Q&#10;zbVyUj9Ke/qZFO7sHtGW16G8wohBkv73H087JbGTbBa1drRBSvD0Dwzj7Uf7INetru7Bbm2CjSR0&#10;fmFB6Wp1HXW+hInUkChbTdW0oYvkaw5SKGRaTh4tlhrygV4SQcfnspkotUhl00EqEKTInPPyw6O7&#10;LijIzFO5KKTvfiOF/4uIDPjuHoFNjR1JCWkwGIxYXHFkr5IJIYvuzRs5laKcnHLxnHKyOGoL/tr9&#10;fpO/LtKnl6/PIBn+xEVxd28Tm+tr6sRpfnFJBW9vbm5iV77b3cD6imSwW8bI1BjsdVJkWIPi4jSC&#10;X5IkSi4lKzsdGVmF/LuIZDAHWVkpSMlMRg7JWAXBUVNLhwp8n5yeJ1Be5nNmsbC0jp2tTeztbWGf&#10;JGtvY025r0gb5hfnP8kkgU5XXz/bIDWajv9i7GVdj00tITwyCjdu3cB312+SQHnAN8gPLi+e4/q9&#10;e3jq7klDoMfh3gaV9QVB7jBi4sNw4+51/OHrr/HczUMpo9cXb1RyBF11DTwDPFRSmiy+V1BIKL6/&#10;dRu3H91DdFwi36eVberj+xWR3DxFRGwshof7VYzH1bb9UgTQX1wcYmRynH2WgyeuD3H78S0883SH&#10;d0AwAgIj4E/xCw2Gd6AXjfl9/O73fyAguAYXD3e2KQiP3d1x75ErvAlOMtNzkJuTDw83H3xLUHD7&#10;/j34BAWSNMYgJCJatTUtuwgmGrPComK48x7f37qOW3cfqgyIkWx3grjtZmQq19CxqQkq4EP28WfA&#10;/uP7d9ggAZKTIDevF6oER1hoBCoqKjkPykloA/DI1QUxyXEE5SRTK8soKirEUxdX3LhzB9fu3MLN&#10;ewRqySno6RtEd2cvYiOTcOP6bRLX+3hFgJNLIJWcWoCE5BxoKk0YGp5Ga2cXiUEo7t5+psBeTmEe&#10;pLacnPoOS626vWPlqiN6QuRqP/99cn52RiMmxqcWOj6rttZGgNNIIloLO4lmTV0LqkUa6lHfYEOD&#10;3cJ3ryEQMagTH7OthqTChtbWaowOtCn3R9FNAiIEiFgsFui1VbyPGW0dzVgkiTzY5jynSAzUIYHN&#10;3MIawYuUrphXJ87i6tZBcJyUlk7w6oInT58hNjle1Y/c2NrFBxpVOZ2Xenyya+p8Z8nELOnqA18G&#10;4bnLC4SFxRAUhuH23Xv4+vvvSALdEB4VjpCgMN7zKdy83VFYXMz+LiVoC8Q3393C7/7wHb6//pBz&#10;IZ6AvA+n568/kcJgAtsgArvh/p6/lxQ+5RqIiorF0Oj8X5BCAfKS2XF0ekERuNfnsoYd+l3Wg8qm&#10;+FHfS9bIrZ09VR+xUmcgmYqDm88LuHi5EYz6IT8zDi11BgKcOQKWfWysb/HfXdqFE1UeRTLXyamr&#10;rUmywNpgteoIaMoJUk1o43ySU4KllSXs7+8SqHxO8nG1vb8mZ+z39c0tPncGDU0WAvFCFJL452sK&#10;SQrjSQqNqDDpEEXClkJwL/9PTMki+QuGj38QwuMikJ6bgszsLJLsFISShOSVlihSmMnfl1fqkUIC&#10;k5svHg4VyOdcT0vNJLi1o6yqSpVJqGupg7nOgqSsZDR11GNT3Dz7R5FVUEJQ2kAgtkjgNq2SBJmt&#10;JgKuKZXBVm+1so0paGpuweoKx4DAvbCoDA31dqwuz2J8bIyks0J5LEjCj8OjE3SQKGiKStDVUk/A&#10;/pEUdvWqTYfmti6C5E109w0TMGpR29yAyVk+e2xCxcP29A2wbz8QwB+gr6+XwLcCM2yHgO7RiV5V&#10;CN5O0rPJ8Vvb2IaZoLO0vIyEdQGnh1toaGhAQX4xwX+nirmT+E5xr5SNA4lVXl4/5Lq1UP+9JIFz&#10;J4EuRH1TM9doLeJIyh+4PICnryfJXLqqW/zt9e+4Hp4iNCJWneJmZBQiIDgSNx88wsOnHgjgmhES&#10;ePvBbdx7/BBh0aHIL85DWbmB/dhI0tpLskACbKtDSGQEHjyirn4ZSd2vg8FcS9ySxXUXxXHIUW1I&#10;5bjfvuMKVw9/FFKv5RSU4THJn9ih597BSM0tQ2qeRpGmm3cewsPvJdLSpARMCtw8vBAenqQyhC4v&#10;SwmsXhSV6+EfEoU71LuPXVyQTJ0vWUEnZyepbwZJAEvgSvv1h6++wu9/9wc8oy5OzU5FXWMLerie&#10;zZZqREVH48Hj5yShL5CVX6ZcR6fmF9jnqxyvIUTEJSE44hWKSyphoe5LysiGr28AQkL4WVE5n9cF&#10;o6UZwSERePz0BYJIpouKtQgMjcH1ByTTd2+prJDZuQWcR3JyWQFXz1fw9HtFXdnwd5JCqck4PjGC&#10;d28d2VmlNmNts5RiMJAUDv8qKWxr7+Mcr8LwoCQq+mxvZS3vH59xTQzCyDkvcd1vPmavFPmZZGVr&#10;54Tt6YSu3ITBX5LC4x3O6XZUkqgNj07j9aXDbVn0l5ywW0y17LdWkq3PBxaCpXZJCo2mGljMdcQ2&#10;vyCF3R2KIMvaeHeFFK6uzCvdbrBUqRN1KcUh14ickhQ2tHXAaBa37DH1mfMd5O+l1SVUUifYa1pU&#10;TLOTFL7mdRJTrDXqSa4GPxFXp8xOLUBfZUJHZ7/ykHG+gyKFdSS8jbVYJ0mTcBT53EkKKw2OhGOL&#10;S4sqZEa+E1K4sXOoEsKUFGqoQwZU0i7HdX+intxADUlyY0stSeA6r3OerP6EdWJNi9GKaov1S1LI&#10;/ukYGEGVsVrF1H8ihT9/4D1W0djRjSJNKTJyCuETEP6ZFC7OqT79e0mhHDlurS39Rgr/RYvDL/nN&#10;27cYHx1GpaaYyjUOlhoLljjIpwe7NFDrJA6z6OrpUUV2bVS47W2t2Npa/jRx/3cUcUEUMHVVfhm/&#10;I0VYT04vVMza9v4O9vY3CIQ2CCRWMTU+SoNL0EtjYTTqoNdpUVFSTnJRSDBSgtIyDSory6HV66Gn&#10;GHQEVlVaFTslpyA5eXkENAWUIiW5xQXILihETmk5FYiJwKCOir1dpROXnettgjVHUD+NOpWDBCEf&#10;H2wpojk01IeWlkY01VLhNtWjlspJdk2NBDUiFrsVlnqCcoINqU10enKg3u9qf8i6Hh6fU7ul312/&#10;oTIzSomI3Nx8BIdG4ruHj3H/2RMqFA02SDwlyL+BhuqFrwuukRR+df067tLgpmRkYIEEWGLZdNZq&#10;RQpf+HojITEXHp4++Ntvv8a//dv/RIJzEzFxCShin0VHxeHWrUcIi4pW7yIZ9wQQnbLvxc307aXD&#10;/dC5kSFjJaRwmKQwJSMHd58+IMG7j5eB4SorY2mpVtXTrCE50Rq1BMJBJFY3CEQeIyo+FYVllQiL&#10;lGQVHrjzwJUgJRyJqcl47upJw3wTri9ckZGdQaNRSiMmbkT16CNQnpiaRyVBjpubO+48vgNPf29k&#10;5+Sqca1lv0tNqhUqa9mxFPc/Z4pvETF8EvNQT2MtbhvXbnyPB/ceI5jkMyQoCI/cH+Lh8wcq6c/A&#10;2DB6+0cQHZaAh/efwdXLC+6U2/ee4qX/K5VRTk6TcwjM7nOcvr91B+7eBEIEbPExiQRthWhoacfK&#10;2hYGBgcRFPgK16/fJ2B7QML8EolJsdBUlajsrZJlTwzQ1bkgRkTIyxn7XrLybe1sY5tkTEQSiEjt&#10;wJGBQdg4Rw0qHsmAGpK85o52zsMutLT2Ejz3qGLRFrtdgdfm1i40dfYRiFP4bwOlvrWb89zO7xox&#10;Mbug4jHX1xbQ1t1FPWWjGAjUDZxnFnR1ShbdVvT2tNFYT6hT8SOCoi2SvZ2dTXVy+QMN38r6EsoN&#10;WniwPzzcPFVcYP/AOJbWdjDPZ4yNSKzjkkrg45hL/5Vr/IzAexAxnIcPHz7FQ5dHuO/yGF9fu4bf&#10;f/MV5+otPH7xGA8Jdu/cfwC/gGDkZhcglvP3qYsnbtx9jlv3PXDrtivnYCiqa6ohBYrXto65BswI&#10;CgsmMQ8kuOwmqPmHkMKFT6RQQKC4g0mCIXEPlRMJyaq5ODei3LzETos+WOOalNptp6fnePvmQs03&#10;SV6xvianWl0EaRaViCQ1N0OdIKalxHLt5alyMd0ED7PzM5wvm+qUsZ5g2WCTmJpqiuiOWrQQyIk7&#10;nLiKSUp9eaYAJpk70s6r7yQia/Qntvn8/AJ7h6ck8mcYmZhRsTg19hpU6Aj0iyQ5TCHySB4S05MJ&#10;bquhI6mKJimJiJeaitFcu+EIjUlBWkauKmpuY1sstmoS8nxEEYQXFJcqUih6t6SkClFJWSgh2K2s&#10;0PH9SDpJlIwkIgUk8OUlOpXFU1LNJ2YkoaG1GctLK5y3HcguzleJG9ZJCnv6RkjwqlQyie31aaws&#10;TcJUY0RqfqaqfSdkuqW9TcUotrU08f8LqoaznLw0tzWqTJObW6uoa61HRWUZhvt7ORZnKlumuNtL&#10;gfm+vj4sLi6SdLSxvSXo7BayuYZOEhSr2YbpiVk1P3d3j9HUIHUMyzC7MIvz0z3q8F7lHtve1cV+&#10;PcY8SUmVwYKS8gosLZOs7+4QXNcjJ6cYHV19tB0HXLOLtBUTSvfLhsgRdask8vHzDeKcf4yMzBxY&#10;iQ3K2G9xCdSN4lnhLaQwB/FpqfiG+v3eg4ec30GICo9DWHC0Osm7TZ3qSpIUFi2uoKG48/A27tx7&#10;AH9vf2KReOTnlqKuoQuzc8sqOY9ksX3m7o3HlKwiDfqG2L/rW+jtHUADCXdzZxvaO3uRSaD64NFz&#10;ePoEkezqkFumxzNvb1y/T1LoFYzkzCKkZuVzLQaQFN6BG5+XkpKrSOEL/i4lOV1lvpQYK6m9O865&#10;J4XrXTx5T39/6C126rVdtbkiG0mS+fj+46e4dvMWvvpadPMzJNH+SXKpffaxJHkq5vj6+LyEP22k&#10;kDFxQZTENmdnh+gniRIvg5fhgSSYGmi0ZviFhCibl5dThKlpKbFxjrX1fernYri/8MTTp8+QnJoB&#10;79AwXKMt+P033+L6nevwC/JFamoaYmirnrr5wMs/gCSs/gtSKOt7fXMdtoZa6GvMmCPZkO8kBGB5&#10;bV2FO5jsNnUSLglrrq7NI67Flo5OlURqZGToi01YWc8SHtLeRf1NHSw1MH+6Yh+kP8XjooZE30Ti&#10;MTtLHCnxbIKnSAolbKS1uZm2U4fRsXk4S5eJrhifnoWOxK+VYyybeE69Ie+ys73EdWmETlutanUK&#10;KZRrdg4OUEP7YTbaVdiJYDJnO+dm52Ag2TJYKjnnV0l8HJuwonukREQD16bgn4mZL0mhrKvFlUWS&#10;NAPtVBexnRBUx/fiktvZM4KSUo2KcXTaRrleMuZKjKtgK/GQcNiQn6nn3mFqZgbGGjsa2ztxdHz6&#10;SS8KgVtZ30Cl3gBLbSPn3GfsJQR7ffsAVqsdZaUVmJwYVLpevpN+npicg95QQz3VojLjOq8TF9H5&#10;5Q3qSuJE6tPtjauk8L2qGVrJvpTSGE5S+AP7TU5HG9paVPx7XkEJAoOi/nGkUOoUri4vI52k0JWk&#10;MOg3UvgvTiRzlSyuueUVZSQSYsPxKtAXuQVZqKuzoaPeCrOuEsWc4Mlp2VTSyUhJSlYZ/8bGh/D6&#10;9OhX7/u/g/zEvpOdU3ElE5EYMMlAdXb2lgvwXO2gzy4IQO1HY1s3bI121DVZUE/Rs09zMnOpuDPY&#10;nyLZSpISM5GYkI6UNAKv5ASEhochNCwKMQkpyMrLRXF5MSpJMgxmSa/cid7hMbX7NTgxRbAxjc6+&#10;KQwOT1BhLfP5hzT452qXVxS9KC1Z3CLSfjkdlixiSyRgkla9xtZEgFePlrZe9A2OqKx67Wy7SN/g&#10;MEbGHSUfpEabADrnfZziJIUvQwNxjYbp4dNHiEuORmJUPDw8vPH9w7t44PKEc6tE7XaJq1lBWR7u&#10;utzFjceP8MjDSwHpwLBXamdvcXVdxe45SWF0Qi6eEAj8x6++wr/6//xb/J//4V+TCN5TJ3Xu7iRJ&#10;t75H8KtQ9Hb3knzsKqDc3jVIMtaF8ZEOzE30QOpLXaog7SukMD0b12/dwnffX4fLMw+ERRDwpuVR&#10;WdYTXE+jo2cACRmJJHF3CWBuIzQqkmORj9jwSDx59JSA/jF8XgYRTMTjOQH+N99fI/C/g8iYUGTn&#10;JsJsKuc9+mlI93FwcAi91sLrntN438AzDzdEEbhmZGfDTKA7MbOoyKy075f9K/+X+kP9BJVuHi/w&#10;hz98h6+/JdB69BD3CMquP7yFB0IKU+I4x6Souh3eBCAPHrsgKCRIxd7ce/CEhNKbxlOyu86gqamR&#10;xDoJLt4eePTchSDKFc+euiE4MgTFFRpIvbLhoSGEBkXi2ne38fs/fkfiQrDn9QIJaQkE/+3Kzc1p&#10;ED+39c84Pj5SGS47CZBbOJ51jQ2w1wmgt6k4Kgl+LyqTGpIE4wRLJgLZFhK+haVl7B0cY3uPQIpG&#10;e3x6Egvz82qT4PDkAsdnDjk4FsJ5ium5GczMzymyocAq+3liZhIDoyOU0U8yqITrhTI+s4CdPclO&#10;95MqECyxigKIpI8lIZCB7Qv0CybJi0V7W5cCdN0khiYT2261YGBolGMp1zjGSUCTJMvIIgB+6PoE&#10;X9/8Gn/8/iv84es/KLfQ33/1e3x1/St8c+tbzqFHys04Ny8PL4NJ5p+5ETxzfF7FwvWZN54/f8E1&#10;ksP7zalC1w5SGAT/YC+V4l3iyq729V8nhT9BSpcIIDk9OULv4DgqdVUEXhblnitu2mLwewYnSEi6&#10;MTE+jq31Zbz9mGTsJ/bpOQHSBtfUKOdDS1cvNHoz0tIz+B7RiIlMVBsbktZeTnjrGlqp61rRSoLU&#10;MyD9PaXGaGNjGUf7OwRCb5WOlBNX0Zs///hOtfPqO4nIeJy9PsPc4pJax119Y7A2NKsapmVSVJ7A&#10;OD0rCzkFecgsoP7MyCZha+PzO/h3Lrz8/Dmfn5BwuCt3Zzmp0VOf1JM4GEiAskgIEuKTSfZKEJ+U&#10;qIB3UY4GEbRxhhqr8paRGMXiCi1BYx0yMwoUKbTVt6jYw8TUVDS29qgkDdX1NcgkQZUU76src2gl&#10;SZDC9tWcL5vrCwSfU+xzLdLyCqkjJ0nm5nhNA3Ly80j02zkOswS6gygr16Knu4c2+UzFT+uo63Vm&#10;LebnZlWGyY1VKURdQoJXpRLBSAp+M9dTcVkxurtaOWcW1Qm7ttKEuekF1Y+S7dBe385rKlWsndSE&#10;7KaONOlIBKan8fbtJaZopyS+UE+QuLoupR+2+exaFGnKlWv1JNdxU1s7iQKvWZhTwFGyj3Z0dais&#10;0d+R8D1/7q1ITYB3ILyeuynX+7C4WBJfPZJItv7w9Tf46tq31Jd31MaI6O7r39/A7Yd3VJxqLnVq&#10;ZGyc0rHfXqOeufGI9/RETHQcLMY6SH3DxeV5lOkseEA86c7nWKprsLUl2RE/qPjYo+M9FVoxPTWJ&#10;/AINHrt6wIukUDK8llaZ4O4r7qO3cfvxc9oMf3iRcLm4POP9HiEkTBIqlVGvpcA31FdlwV7fWFFz&#10;U2SX9txW1wyvAF/q+5do4Dw/POa62NpQG2Tu3r74/r4LyaonbvHfe/dcEBETjyalI4+xurGHcva5&#10;P4lvYEQk1+GQKskh9xaiMjg0gsCXIQig/czILUEWSetjl+dwc3mBaupr8ayQ30ocnZwEB4QF4O7T&#10;u4iMjoDnS3n2I+oc2oTr3+He01skn8/h4e6FO4/uqhCCxsa6L0ih1C6c4vhLPGpNQx22dh21AgXT&#10;zM1Pqng5O+3DHnWs08XRKRJiUtPYhCpzNSY5By8vr7iHUmesbchJcwt1fh1J2bbSk87vRS9NzixD&#10;Z6hDbVMz9mkTnX0sGWh3d3ZQS6JSUa7nGqC9fuOMg/uZWGccFSYrdcuXpFA29GSjsVKvhZVEdJlE&#10;VvSikE1xJdVo5USsVtVD/PDxlE3aOTG5CD112S9JoZyG7+9voqFZYsPNtBdTn54lIhu2U7OTMNvM&#10;6BvuhdQTdb7j/iHJZGsvikoqVDK/q6TwnKS+k3jKwHk7MyOlKqRvf6Y+PEVnZze0bL/El55efPae&#10;ePfmUiWrqaB+lQRXkmDtUzt+/hMWVjYg2bodG31jn0ihED9JglWmq0ZtWx/J6udSW3LSP7e8CX21&#10;WSW32tmSd3eQP3ExbelsJc40oXuw7xMplBPEubl1Fd9cqi1DeZUBkeHxcHni8Y8hhT9zEW8hlQpB&#10;ChyGkxRKoPlvpPBfhshklF3D6YlBGIx6GrkEKqVg+Hn7UzmHIyktBrHRkXgVEoOYcBr+9AIuZInh&#10;aFAgd3N7ixPoS4DyP5PIRL8qohDeC8l7Jxkl/3558+a1yha2SuW5PDOCWfbhQH8POriwOzq61UmM&#10;JJIoKM1VxamzSABzCPTy1clemXLvEJChoeKTkx9xT2nvGIS5plllsyosKSSAyEQsgXdsWhKSsjJV&#10;fIIkcJHd6WYa9Z6hSQyNLxIAEzjPLWB0WmJZVlRyCkkK4HwvUS6SOe7X3kOytK1u7aF3ZBK9vN/Y&#10;5DSWllZInja/EKmTdEBjK3EtojCd977an7KuRyfnEBITgltPb+LGIyE9j/D4/l18/Y3DWLl5vqDy&#10;MqjMoq3tPYiKi8bdJ/fxnAY1gqTKPeAF//YgKM5XO43ipuDh7+Yghcm5eMa5+Yeb3+Pf/e1/xr/9&#10;m7/Bf/z3v8cf/vYafv+7b/G3f/g9fH2DUF/XSdA+DaOhhgYzBpFxoYiLC0FGUgw0BJPTk1M0Iu8/&#10;kULZ7Pjqq+/xH/7Df8G163fxzNUNQQTrOrMOwyTbA6NzSM1Ow/fXb+A//+73uP/sniJFLzyesO23&#10;SWZdERuVjKz0HAWM/vjVt/j2zrdwIcny8vNFYno6GgjmT8+OSFiOoa8y497NZ2zvt/jjdzfx0IW/&#10;CwhAKgmFnCII4Lrar06R/hYQMTgwgBcSU3jjDlzcfUk+Y0lkI0jqnhMMPMDLgBDk55cjLbsA90gI&#10;v7vJ3z1zgctjd1y/eRN37t1HQkKacrsdmSTQttsJ3AqQnJFCUh0Ol6eeBFPuCAuPUTUFJelQTFw8&#10;7t1/gtsEOv5BYUgiIRAQOTw2isu3jkxoV9sqSXzkBGJidhEDI+OqHEFre786sairbUWNtYFkuZbA&#10;04JybSUKyytVsoPGtg4sLS/TeB7jzeUJjvfWcLS7qP6VchJX5654KYjBfffmlCI7rg7jK+nqLy5O&#10;sbt/xLm79RdzWWRrewPHB6t4K9d+vJ8YU0lbv7C0hrKKSoQSbJXrS1WCI4mPk2QOVboK6j8bhvje&#10;J0enn4CAtEOAUlmVEW4+7viKpPB3X/0Rv/vjH/CH70gM//h7RQ6/+f5bPH72FIkJKUhOToGL63Pc&#10;vvMYPiSg4fFJeO7qgzt35cQ7DK0dLRiZmkOFUfeJFEq2RcncKWtQdpcl5vSvkcKr4yK7xxtb+7DW&#10;2klSStDcUofV5Wn25TuO0zTqJHNirZGkoQWLJLlyAvqepEFsxU985unxIQnMMtrFHa6mGiVSDiQ1&#10;F/Gx6YhPTENyZib1WgaKuH6l7llnZx+mZ+exvbmGleVZlfBEwE83deTYYC/WluTkSkIRPqgxkNNM&#10;p24RnbW+vUMS2gmDvor938C+MCGTulASG2RSh8Ynp30iheK+N0gdNj6zgmLqVS/qCjmZdfd0R3ZG&#10;HrQEMXklBbR1JAjl5cjIzHaQyvwSVdNQ3EWL8zSITU6EwSbxOwbq4SJUac0EXfVIvUIKS4u1KmPy&#10;6NiIiiGU7HsZbIOQQskW2ygxPlqNSvq0vrZEYjWN3MIK3k+rsjHPz01BT1uanppDYDoKKdVS3dhO&#10;0qDH0MgIJEtrd+8oCvPLCHT1KpRDSkLNTPShqDhXJbyRLKeKFNbaaGsqaH+6MU1bpK82ss3aT6RQ&#10;ThnE5bLKYFKnmsvru7DZWqHTmEkyHfUGxzlGEttmb7JjY2cLM3wnAdJSIkaS5ozzWeVao4pX7R8a&#10;x8WbdxyvC9q5enh6+HFef4/790jAXb3h8dwXL9z88CoohkSsmsC6FwV8j2+++Ya/+0Ztrj2gbrz1&#10;4A6+vX4ND588U4nt9OYaRCcl4ya//+N3t0noPeHnH0yCn4XGhjZsrG2QbKwT5Fpx//ELeHkEoaGu&#10;EackXHLafUpgLafdcwTGg8NDyMsvwoNntB0vg0jwDTBwHH28fHHj/g3cuEO9Td3o4uqFFy/8EZ0o&#10;sY961NY3chwzERgVyLaXqrI3zrVzSsLZ0tAIH38/+JEUSrz13u42+vsGVczj97cf4Ovbj+DqFag8&#10;SO7efcy558/2Vqo+XV7bVWs58FUwSWGAKuUgpRdEbwnwltqVr8LD1ElhRl4JcnKL8fCpK9yevYDd&#10;ZFa1GoUYyYasjTookDrhwZPHfHaESnpz+wHt0aNHcKFtkNPW23ev47tr3+OP176Bh5cn+/BLUiil&#10;LwaGplBJsixurBISJJ9LpsvJiRFHf5D47R981nOyLsV2LiyTTJktJFO1an7JWnX2k+hCCX0Rcmar&#10;q8auJG+hPXB+L+2fmJ7j/WuUJ9PBkeOUUe4t125sHNAm1cLId55fmP/kGSHX9fT0oqLSiJbuTrVh&#10;5LjmZ0UQR8ZnlVt1a1sLdrccoU+SbXNgdJ6fk0i2d/H9D9Xvne2UJFEGPqe20YoD2hgnKRRiNDc3&#10;B6u1htKAWdoEeZZ8J6eSUiOys7eD695MDDbI+0opD8c7Sk1Hk72B60fPNTqjniOfy/WHR2dobu3m&#10;GrVgdnZI2a6f2Z6Do9doqu9GBbFfV2+vKjniJIVnxOj9PV0oLzMSR3R/0V8/kPiNzcyjwqxHc3sz&#10;dnfX+d4OEi2bB5I5tkJnQWf/uHK9l8/lvhevX/PdZ6EjkWwhljwRzy/aErmnxN7b7Y1cM9Uk5ROq&#10;3+VzwXfT02skyVaU0GYbquuQTBzg4eGDgux8bKzM/3VS+BM7eGV5FRkpmYoUhoXGUaH8VpLin18c&#10;RlfcFkZG+lCpKUJCbCSNeiJKafTKyo1IzytGVEIyYgkecworCeAsVH79NChbBFunOD2Vujris/15&#10;sf9LEXm3vyayMEQ5qNpLBKAXVBa726tcqKMYGxtUiRGGBrsxPNiKvr5WdHW10ui28jP+f7CN/2+D&#10;lUasTALJ87ORn51NkJeGpKQEJCUnqF3k5JQ0ZBXkoqCCQLKmHp3d3egZkCLr41TG4xgfn8HyyjYO&#10;DqUY7gWOTi4INgk+q5uUy1phcSmVGYXEKJuEIYULMKewkODZgCo9FbK1WtXmMhF8GQns65vb2PYx&#10;LvhTArkLvOW/r/leB3ubWKahHB7uJPFrI0Cn8B26exzvYbM3E+CbuNjrSGhb0MP37B34hfS1YYht&#10;X9nYxh7be0rQIruHkgHL2e+yruWkUFzdvr/7Pa7dv4abd27hv3z1FQncf8LvSZYiXsWqbJCbWxuo&#10;puL0D/DDPYIDLy9vxMXH4rnnE5Kvr+Hr500FqUF6dgbcfZ/Dg6QwLi0Xrv6h+P7hYwKKJ7h5+yH+&#10;5j//Hv/vf/3v8a/+j/8L/+bf/ScEBASpGkCSjTCToO8uCdCth7dw/f5tgoGHeOkXijYCNclg+YkU&#10;pmcrl5/f/5ev4eryAuFhkUjNylUB6OLnv7SySeCYy+fdwn/mb27ef6xOPG88vK7iS0IiQmioDCoV&#10;v7d7AL4jQLpLYOPNtoSGxyKTa0nt/p0eqB1FA0HNk/vP8Icb3+P204fwCwpGZHgcijVajExMKte6&#10;q/PZKUIEjg6l/lEbPLy9SSbdFKGV0xmLqQ7hIRF48PABnjx6gtCgcHgGvMQfvyXZZR999fU3uPbd&#10;NfyXr0lUfsf3dPNQ9df0nD8afSWq62yQDG0Nza2IjU7GE4IuV75LAcFvTU2Tyor53M0TPr5hBKDV&#10;GCL4Xl4lYTvepfFx1HaUdeVsq/yt5jSN4MHBayX7++eqdpUE2ku2T6kZJWUZtARK4qInrnRmGst+&#10;zrPJyWGMDPaROHRQWjFKGeCc7RtqV/N3YrgDq5zTkhjhTzRan58v69tR9Png8JBGbBhDsn47W0hG&#10;HCJ/y3oW6eb87+5uJxDvwurqPHYJgCQBSE5BCWJSJWa1DssE7MPjUyQlBDEtDVxDY5CMtRevD1W2&#10;NXlfMfzHr9+Q8LYg5FUYbj29ja9vfI2vb32v4ny+/v4aSeJXihS6ershPikVYa8iSQDv4uvvbqhy&#10;Fw9dxH30Pr699q3KFluiKUdjZw8NcAWBZBDniReMthqsrS3ixw+XagNLPAB+/OlHzC2sIyUxA084&#10;LyMJUAeG56jff1DtcvSNo3/k7zdv3nMNTql08jpjKYFDI8HKqYotE71nq9GioryI426l7uvG4uIM&#10;567Ekv2Ja/ySpHoe7T0dMPN6a7VZuUYbzDYSMR3ScooIsBMRHR+N2MQkpKdnEZTo1fxvaqojiSxA&#10;QkIMkhKiScDS0dxIwDU7R3I4jQWO1frKLIH2GufJmsqs2NzegtzSIq7lBFRVVSGXBC4uLgnF+RoV&#10;KxiTmoa8IurI0lKCSCuW1kkKlsXVyoLg8Cj2WwSCCcIzM3KQX1CAuKQ4FOSWIDs3Dwkp6Sp5iWye&#10;ZOTmQ1NaSSJRhmiSQq3VjtwCDSUPRhLRcp0RiWmZihRa7XUolnp+1E8Lc5MkhQv8XoeswhxHUpmV&#10;aTQSoFUYtegZ6sM2CYEU2s6XODH26eHBJuamxqAprkRWWj7kZHx1axcWEg6J85uen8Tx+SW6eiRz&#10;JImopgqr66tqo2NqdIDPzkFZpYMUTk1PwsR56UgIMojpyUECTjnx02NpcUmN+eyiuIYaaSssWN3c&#10;xBQ/N5nroStzkEKJ7e4lmZWQhIYWAurdPQxPEEhX6qGrsmBrcwdDE7PIzS5BZFgc7cYYzi7fqs0J&#10;faUZHm6+uPngPvV+ONK5biShkqT/7+0ewuzCCtcgQSvH7tsb13H/0UOEhHH8s4qUS/7t+3fwjKRH&#10;YpmN1lqER0Xj7tP7ePjMU8U16421aOkcwgoJoZCWo+MzlbXx+Qsv5T5pM5upEyUs4owkuh+VJH8a&#10;QyVJsB2pxJ13HtB2UA9LuRC9kxTevYlnz904RxOQV1pO+1lDu9uHNZKbmZkFFJQX/DopPPlMCgNe&#10;+qCBNndpnnrBUg0Pz5f4A3Xt7/4o7puPaMPucM1fp/27j6j4eEj5jOk5Em29rGUhhf6qXIMkOpON&#10;HScpDCMpDI6Q5EdlioRL6RQ3d2/islLMzYrrLu354THXFO8TEggvH28kp6Yj4FUonj1xw8uAcGTn&#10;F9B+BuDGrdv43ddf44+0p15B3mhpF7fkz6RQ8kO0dQyjstiAns5BEiGH3ZEYvP7+fpRyTUn8q7jY&#10;i96Q72Q+XbKvp6dGqKuN1B3deC2F/D9+LyI6Z3l1mZjESN1g+gtS+OGHD3zXQbVJ09ouJ1iOUgai&#10;owRTrq/v0x7Vw95ST103qzbr5LnSRy31bags5XXd/Th9faE+lw2Bvb0NtPb0qZhcsf2722vqXhe0&#10;QZ0kWULQxI1XTmTlGmc7R6dmYbZbiXFIxFQNWwdhFB05PLLANWJBbU0L1rccp5mq/e8vsLoyg2oS&#10;Ztmkk+RkskHi1LFrXGPGajvXoR3LxEuOvnPoXok9b2xpVllZxRNE4nSlnZJ51F7Ld9NaMMx58EFO&#10;4vl7ud8pSWFrWyPKaYu7u4b43o7+knGUMhz9wyMoKtWgo6tLeYU5Mbn0VzPXsyT1Gp1a+VSOQq47&#10;YH9JgiCtWYe+kTG85fPkWXKteHBUS5ml6losLSyr9sl3b9+9x+jYHLGnle9n4Rg1IIP6U7zAivKL&#10;VakYuf6vxxSuLnyMKfRCQEgcwehvJ4X/3CIuoxevj2k0pkk+yhAeEYeoWIkjrKXx2VQ+ymM0Am2t&#10;7ejtH8DiisTB7eENlYEQfVEAzgn7a/f/5xZZ2AKY5Gj+zfkx3pwe4ZJycnJO8PNaFX9eXVogsB1A&#10;U10d6q1W2K1mLshiGgTJPJeNlNQMxETGITw6BEGRgVTkgQQXrwhIopCSkYS0tHRF+hITUpGRnk6w&#10;UoryCi2NoZQu0KmYoLbWRrWTvLqxi5MzKWYrAfo/qaN72bGXxeYoKOsAbVKYVQK8pyZnVLHuTkpf&#10;Txf6ujvQ3FCvdowLKqpQQtIuAcc1XJSSva+NQLWzo4lEs4fKagkbO7sYHxvnZ21oJQGyVZugJbGU&#10;OnW5xXkoLC0hIShDHkXiTAoKipGRSXCUSuDExV3Iz8V1UGpuSexMlU6rlE5xkYZG2oq65g6Sl2lI&#10;KYEf2X5nvztJoW/gS9wiGXR/8YIEIw6eNMRffXMD3928oU4Tpqbmsby4QOBdqNwdf3/tO9y5fw/P&#10;XJ7iu29/j//ff/y3uCGnWQSXEREReOj6mMTQcVL41CcENx65wtM7GDGx8bj75Cn+r3//R/y//tW/&#10;w7/+d3+LoNBwgqkuZbQaaMDTc7MQR5IemZSGhPQcVGl1mJtxpFd3ksL07Cw8efoEni/8UFVZrkjC&#10;BI2FxEVcvn2Hre0djm8eHjxzxSMCmKjYdJL+NDx6+hR37z9AZHQ0DXwzpU7tbN968AAvg4PVGLV3&#10;dWCSz5M6XbJ2JBGK0VANN4KSh08I4GOjYa2to1HuVLE8R5yjAr6vzmenOBLNzEMSzbh6uuHus9sI&#10;jQlFcYkG5aVahIeG4N7DuySrN0lan5G8SmzL1/jmj/z/w6ckde54zGd+f+MGrt+7oXaPfQP98SLw&#10;Bfs2nsbDQABsQ1hUEh4/8yJxDCDg1qKaICwuKQnP3NzgTgCYl61RO/fiGjM6PozF+WkChz01v506&#10;Qf6VeX1VZF2+uTgn+VpCF4lffX0dLARUmrIKFBMEFRWXopTz0WQ2qlMmo94EQ0UlpRwGjouO87GS&#10;IhlF9ZUVaKqtJggewTGJp9QclOcKwHp7eUbAekTiM0oAaYGmvJDgvgA5JOeFhWUqMY/WaICOREZE&#10;b7XB3tzIcZrBBo1/S1sfsgmQk9PzIOUqZkgAWzs6VTr83kGpo7jM+bEEKegv76WeS0N7cfkafXyv&#10;9Nx0PPF8qNyDH3Oc/QJD8OT5E4LGr/Htd9/Dnf0en5wML/8QtRnx/Y2bKtbz9sNnuHX3HsHzNZWo&#10;KDk9jcCoDUV8V18S/Aeuz5FbUoLeXhLYhWlsLM9jfmYOi8uLJMpDSIpPxsOnD7k2vPiOJpLqCUyM&#10;zWCWc3mTRHJrZ0eBZ9lBPiIJVMXT62yoJCnv7Rnld5cqXmx+YUqdcOmM1DOyYWCvJkgcU6fcsom2&#10;sbGg3LsrddQRlaWQWqVCrju57prbe2GpbmKbHQlbgknK/PxfIiwijPISXr6cg88fKXnu5QbJGJyR&#10;loHstDRkC8HLzCBxzOE451NP5SAyIQGefv6IjghFSW4B0hP42as4kqlCksIUZBcXKK+M5qYe1HMd&#10;9ff3oJZrMT0nH1EJKewvEi+C5IL8QuTkZ3MexyhSmEQCHRGdSNKajbSMDKSmZ6Iwr5RksRBRXAta&#10;i025kGeQ1IobqcQHZeVmc25a1UlxfnGRyhQqJ35TBFx55XpVWmRrbYa2ZQK1dTUqMc3A+KRK5tHa&#10;1YcCznMhXW9ol4QUlhSUKVI4Nb2gMi5rDRYVXztH23TA8ZGyBDl5BbDZa3F4LBmhz1QcrlYIOwG3&#10;JNsZm5DyFFqlo2c5brPzE4oUVtdVK7dGqUEptWOLiito3+3YpG2Ymp+nHq9RekhS1u/vH7APW1XY&#10;QlvbANt7ghG2u0zLdac3Y5uEVUhhJglqdFQCMQFJ4cVbEvADaEkKPV8E4P5Td4er6fAQ1jc2VPvF&#10;HsgJsLjsazmP7lAv+b70J6g0Y4DvUVRaBhcPV0fSltRMVJD8BnKt3HtyBx7erhyvHNg5luJuNzUh&#10;emYS62uraO8dQgh17qPHT5AQHYVGuySoakNyZhp8/CRDZxjyCzWIjkylHXIhgQxQttlBCv2oxx8i&#10;JiERbV29xDs7JJrH6jRcTkRkjZRWlv1VUugT6AGdRUt90IvCsmI8cnPBt2ot38bN23fx/bUb+Or7&#10;79TmqJubl9pg6RkcREmV5q+SwhCSwuKSCs7jJsSnJRF0e6mNSh3HuLW1iXa/CRHh0SSEvohLS+A6&#10;qUQoiba3JwliUgZsza2cn2Vwf+6Jr7/7Bn+89kfqeW8SsC8TzRzRFjU1dSlS2Evi7cTlMrbiCSYh&#10;Ql0t7Zx3n2PYRK+fnZ9jkO+iN+kxMjasMMxVLOgkhdYaMwmQxLKd/IIUvuf921DGd+zvH8drPs95&#10;3ds3rzE1u0hCaUNtayvnzoIihZJQRUhsfW0Lx9FCfTetSkbIc6+SwlLq9mHOQckpIPcTgtPZK9lF&#10;OVZDo6qfr7ZTkcLaGvSPTfA5DmIk371580GRQn2VlcS3h3bbQUBV+0kKFxcmSCarUdPUxDV1+ok4&#10;ySbd/PwM55sOpupGbO1JHJ/jIEI8OyQJlZQu0dvsJJrb/NxBhCUW22BrJD6xqlIb0ja5RsRBCuuh&#10;N2jVpv8l56q0Q2IRT0+20d7ZgjxxSx8dw3uuN2c75V0bOV/k0GBqboO620H65d4bJK7NbU3Uc9Qb&#10;c7P48WNpD+EGssliNptVXomlVQe5lntevH2Lrv5hVBlNqG9vVK78kpDN5akbSos1bOeJ+t3fSwr/&#10;TBAgtYTyswtUqvTfEs3884ksajn2FlAgyR4mR7phNZQjLjqFADdXnTiJS4AoRqlHI6nGL8+OVTYq&#10;mUS/ds//fuKY/LJAnABSduAdfwu4/HX5mcRK3FfFn11lDjw7xymNpyQxGRsZwtAASVU3jUprPfrb&#10;67l4OtHY1gnJQlVUlE/CEY3Q0Fjl+peUkKmSoiRSIhMT4E3A9vCBC+4Q4N9/8gB37tzH7VtPVAps&#10;/8BgRJHsZOfnkyhVwaCzEDT2YnpmVtV72iZo2lhbwhqN9sLSPDa2Jd36hpKdvR0u5BOuAanDJQvf&#10;QQidIn0tJR8uqNSk/0Xk73OCNdktHp+aVBm5RifmqDxXqTTXsLe1iOP9Dbw+O1QgYH5ti2SxTdWy&#10;KtZoFNjO4RrMp+LQGipRU9sIe30Xalt62Sd9JI99aG7uhr2ui5/zX0odv2vr6kdX7yA6OntVwg8p&#10;clpJ4CLuUwME3OtULOK+4BxHJyn0Cwoi6HuuCiFLmmujrhp+voG4de8WQsNj0NXZhfYmu4pz++r2&#10;9/j99zdw9/F9RWL+5m9/h//z3/8Nfvf9dUidNB9PX9y+e1+RwjjO02c+wbhLABITk6h2eONIzK/f&#10;eYx//W/+Pf7N//drGkc5ieyn3tlQoH1lbZl9Ncp2TagdeYk3cxRh/hxTmEZQ6vLoOQFGKqb4u/PT&#10;I2W4ZB2ogOyVDZWu/gmNbEhIHOrqmlUtNzHg957ch39wIAGCVZV/8PHzwe1HD1UmT3G9mZgcpoEk&#10;Ud/e5hgeYWtjU9UMcncXgvZUzaOmhk4FeuQEaHNjVcW0iUugU7k7Rdbv/v4WGppaCEy88e1dcUf8&#10;Bo9dn+CFpzueuT7EvUcP8MjdAw+fv8Ddh/cVEYyPTlZZFSVmr7i0HMFhwXhIYOTi6kYC4cv3eqpO&#10;Pp/xOtcXnrjzzI0ExJOgOR622lpFAFJzsvH0hQvH4jZceZ2/fyBeEajExsegiMRbEi3s7u9Qf0jB&#10;9L9cq2o9K1LIMeGakAB2qcdoMdlgMVbDpLeQ2OoIRMpQaTKqeEirrUGdgFqMdljMNeqkzlJtRUUx&#10;f1ekQRnntpnAo7t7UGWy3NhaxfLiHAb7+9FIYFSlrUR2VjqSMhKRkJqMlPQcroUymA0mNDbVo4lt&#10;bu4W6UZH34jKALixvQEL3zkjJxcFBJa9nOcd3b0E5na0kKAJeO8fniEYnFSnn/JuMjaiq+TEdI3z&#10;rbxKMv654+4jV86ROJSUl+FVZBi+/f427t57wjkUpUCwJ/vw4bPnnOehioCm5mgQSyLj6eeFRy4S&#10;jxsHK+dQUbkWXi9e4tqNe/APCERWBsezIBMFGelIjktFKcG4gQQuMTEZ9589wPW719XpTWRovHL7&#10;T4xJQlVRLhrqm9m+Dc4jh5uQAIgRgiKJbWsguJEkVPK5co+S4uAkE9Zqx2ZUtbUW03OLePvuDY6P&#10;dzE7M01Q0Ul9YiIxrEBdtQVNJPnirtTbP6ri46wEcNlFRQgMCcZTtUlxFzce3MK1u9fw9Y1v8fX1&#10;b/Hd99dw/fs7Sm7euot7dx/iubsXgsJC4CvJkzgPb991QTiBflFhHhISMvDqVSwyUwuQSGItGS87&#10;uocwwPHTaYqRm5aIqPAozusghPBfndVKXdjB9jcql3wnKUyMSUN0eALysoqQmUFimJ6Lwvxy5BTk&#10;IzYpAVquFSGFWTlZnHMW9nEZyUIJ7Uc9LHYLcnLzoSXJmJudVN5PeeWyWVeBnY1ZLBMwyjUVWh0m&#10;55a4ng9Ucpq8gkK0UPdJjc3RkXG2Q6MSPY2OzqpabXkkiQbqkZXNbeX6bG9uVvG2vX29BKw/EHRd&#10;UneOqFp0kp3x6HAHfX39yMsuhEajJZlcURtQOpOOxLVOhXdIaYCWlg5kZOQT5DWrU6YZcV2lrqqp&#10;q1Xxhds7R7CSWKdl5KhkSUcnxxibHEW5thTVNTXY2dnDINubmZmP9LQclazjLdsj8b32ugaEcm57&#10;k7iLu+DWxiLnz5VMkz//hK2tJX5nIgF8hpTsNK6dYernHXVKFB4bRV3D8Y2IRGFuKcIjI3Hv2V2O&#10;+00EBXkghqQvJSEByQkxKCvORHcHbc/IjEr05eX+Es8eP0cAydErNVdc8OSxK+dKIiq11RzTbOpY&#10;D7h5+JFwOkihn89LksQXXFNVBOV7itA42yprWGrnlldV4mVEGIorNb9OCrkGPQL8VRmDho42pOZl&#10;wtX3OV4E+CI6Ph6pmVmIjU4kEQvAM76zq4cbdPoqtFLPFFeVIzQ6DJHxEZwLPThk/8tmmQB4OSGK&#10;iItEcFQYDFxXw8ODqNAb4O8bgsf3qXNpQ6PjovEqPFzFcQUGhcNQbSR5bEVcbAp82Q8ZabkkP5Po&#10;7OlGGnXfQ7eHXGffwD/oJfv7y5PCI+KQhuZOVFYYMUzCJHNMPj97TVLY24+yynL09XK+nh8oeynf&#10;iX44OpMTxn5UVlZCsmxKvzn7SOTdu7eYnBqHlbq9k2Tz/PzL8AIpGN/e04qKiirl7i1urPK5YB/J&#10;PCr221htQlNHBzbXJTHMW2UPV7cOYLORFNvriH1W8O7jqZ/E9+3urql6iRXU+cuLU0qHyT0FEzY2&#10;N6HMUPEFKfwTieTF+Qk6u3tUH/ePTX5BGCXjaf/ABExGG0YnJ5U3hvM7IYXzM+Jeq1WlsLb3ztl2&#10;Rx+8eXNJwjxEklbKd6jD9j5JIdso7XxH7D020q9CgCQJl8RoyzVCuuTgRWuqh5ZYaX5eEv587u/j&#10;4z2+gx1mW7WK9XzP58t3QgpPjrfQ1tmM0rIKEs7Pc1XqG8vBT2NLHepb6olBpL8c/SybzotLW9SJ&#10;dapW8pYU0P/oNit9sLK8RB1ioH5vo+7aV+Mi7TgnCRfiXWXRoaGzXZHCuPgUlWimtLicfX2m7vH3&#10;kkIB++KfKu4j7u5+v5HCfyZxLJyfcbB/iJmxfoLaGmiK85GZlIy83GKSgGbMLsyTXDmSLTivccov&#10;7/f/VK7e2yHiU/9GJT05Pz/HGY3S65ND/nuidmg+ixSs/ixbXFSzNMpDA73ooxLsJsBrb21UxjiX&#10;RjCbYF8ycKUQaOVnpyM1PQNJyekqsYa4urwMDENiUhY05SYaTF5LkNPW2gmLrRUZueUIC01EZGQ8&#10;gRp/TyDn4xsMn8BXBHjxSEzJRjYBZn6pluDUQGVVhy4+f3i4jwt/ECPDw1SInbDXEtjaCX4/irj+&#10;Tc3O4PXpAX4gMVRFuT+KuGVcEDDI3z/9KC55jsx8ksVRRIjk69eHNOIHBKeLGJmYwPT0OJXICJZJ&#10;QnepgI7ZL4skhd0Dw1QGjahvplKg1DXVEdA0oqOnE3MLkmRD4tvEve+C4PaMRHoHUt9v9/CUhuo1&#10;5UKJZJiT/+/s7GN5fRsL/M0WDecBx0bIuCg057g6SaH0rXdAAJWiQcVBSNKbwtIiAt0n8PIPIpiS&#10;9PSlqmD3Y9enCAgMVScn0THxeO4ZhG9vPcZXN+/AK8Ab7t7euHOLxCswEHmlpfANDcNTDx+kZecT&#10;XIzCVFNHEvoKv//jNfynP3yLsNgEpXhFIcrc+pEE8OLiSImAdgf5ljn3mRTGx6fj6QM3ZBH0SKY0&#10;pxKUdxJSOLu8huwCglsa4dyCciyQeMjOZHFFEUmUu4p3zMwngCzKg7uXG767+R2evHhK4E9CUJxL&#10;AFKAEl0F55ecZPShvIwg399LZR99TCATGRaD4rwclJdkE7wUcJzalJuUsx1OEffR4+MTGqspxCck&#10;4uGTh/jmm2uqXMZD92d46ulJghHJvsxWWedCX0Wpgsatre1cJ4uYmZcMfSMkO4UIICEJC4lGKn8b&#10;HZlA/eyNmyTf3xKsX7t1k8AnCDqDngBwRBHbwjIdvIPCCOyeUh5RXODh4QEvXy+EcvwkPmR6boFz&#10;6dCxVjlvlHxct+dc0+fHh9jf28XC/Bh6STSlplRNjYiQPQMqyktRSlIogEjc26pJKsR1VVyv5eS9&#10;utYAg1UHTWGBOqlPIdFLy4xDVlaeSoRVTrBcWlhE0pSLxNR0xMbFcf2GktwGsi9CCTwjkMz1n0Ny&#10;WFJYDE1FOUyWKkh5jYZGcSEdwcBgp0rLn5aZy/lrxRjJelNrM1paW1XZCqmDKKcmAyNTH0nhZ0Ak&#10;YySGsb6uBaFBMQSFscgvluLOXeoE1EtqpoVGIqdYMgsaEEcSl0QdZa6uxcT0LOZX1gn2B9QJTUxi&#10;Avu8EG0kuGaCi+joBIJLVzx3fQ4f6Xd3dzx87IKnT58jnveR2n+5XBMefn4Ex4/x1O05AbOrKs7u&#10;8sQFwf4+KC3leM5tkLiTFNI2i8fHwbGcGM5xfkxw/TrikOWdZMdbCjvPLa6iq3dYlT1YWVmlHflJ&#10;Ef/z82Osb2xjaGgcjXUdJPVy4mtwbD6Q2JhNjeqkw1JnQR7XRXR0LPxehsLN2w9Pnj8jYb6LO3fu&#10;4MaNGwSt1ynXuG6u48HDR3jh6Y/A4Cj4hcTimasf7tx4RoLwShWdfxUbi5cExXExiQgNiVSupPrK&#10;Kj67iGPtyzn5ELdv38Gt23c5h704X6owOTvNdb5A8Ke7QgpTER0Wj9zMIqRzDeTklKKooAq5nFvZ&#10;OdkkkzYSoFxVp9DeYCNhy+PfBWhoqSUpq1Trz6AzYpb6t6lLSkSUw0oCekyyMzs9w/ev5rjZqFfX&#10;sbaxAj1/m5Gao9zyJOFDa+cwdUkFbY+Gfb9AYNeP9JwCVFVZsLm5r0ihrYmksKSEhHdYAfZ9jlV9&#10;SyeKy0swODak6p+1dA6QrBUSoIv76AzauvqUG3tjY49KSLF3eE7d34bMnFy00b6dcn5OkxRK1sHa&#10;xgZ1Arm1faiK8RcUl0CyVJ8c7tKWdqGA7yt24+DgAF1dPcjOLqDuNlL3SfyUQycNkxRkFearGONW&#10;vsPh8QH11GcALaRwd3eVpLdV1eSz2GtoZ1YUHlmhzSnXG1XilUSSeYPJiGzJqsm5Ktl7XTiP3TjP&#10;vT3c4eoq2UljUcfrpd6aFJUXF2//ABJD6lCZ5+4vfBATk6S8HQaGhjj2RoSFR9HeS2H6BjTUN3De&#10;JCMyIg51JBeiS68mUHGSQrPFhrjkHJTpzepExfm9nNhITdPIhFQEc/5oOb6tfUMo1WmRkJaqNmC7&#10;eqhrF2ibRwdQTRCfI5lX0xNgrrOjZ2iM/VyDzIIsNV8Wlte5lhybfwLGZzkuWcXZiM/MRDPJ5vbO&#10;OtfXCIryNfD3C4anlw/7yh++JJ+S0EdOxSYmhzA+PqqeHUtCKsXvN1ZX2eebaGpvQWQSbSp1tGQo&#10;7entwfkXpPCY49ukEtdNzZH4fIwdOz19TdLWo+pYjowNEnMc8PPPJEUwQVu7kEI5uRr9QgeKHB+R&#10;bLX3Kp0wyP5xxpw7RchYc2eDisOdmpJyFJ9PCk+Ptjl2ndS9RvbXEMdIktqJi/xPKqGK1V7PNdhE&#10;UrOkwizkftLu9fV12G122oBSkpop/PyRFJ6cnsDCdVmm1WJo9DPxk/I7W6vzyhulkOtwYnpJxdZ+&#10;eoez1+w/EiCdHaNTc+r5zu/EC22WdqGCeqCm4UtSKKeeXX2jyv3XXteIfWLuq6Swh7agpERDnVKv&#10;vMLkGsFQkm29kjbUaKrl+lj7dLIqfbvHOWmgPqnQ20gKZz6RQtlM2N/dRbPUmawwQersyufCu5SX&#10;5voybPXVJIb12F6fV+RavldZSWcWoauqIem1EAMeOcZG+Nr7Dxgihqsw69BFDPnmrYNISpjQ2eVr&#10;tbEhG+AdPYMqXCmO2PofSQr/m0qMoKfB96Si/40U/vOITJ7D/R10ttHIFGYiKiYOERGJJE6FVPZS&#10;AHwHb9/IxP4Mhv//KVIWQFw7HXKi4oJ2N1exMD2CQSrdVi6YOnHpJBhsampFR0sr2ptbVC0Wk6nu&#10;k2gkEQCBUzoJX0pqKhKTCQIlBXnIK0RFx6vkLgV5Gr6zFuXaKv5diMz0PBQUlNLgaVGhs6KppYcE&#10;awYHJEOirF6fndIInhJArykAPTk5hfGJKdSRLJYQfCSk5yMjuxilVUbo2D69vYkAog5aHQGRtoLg&#10;rIzKsoKKyAwbCYucArU2S/bRAbR0DKJ/cISLd4Wk5Qhnh9tYX57D3PQYxoZ60d3Zo5KIzM6MqxOj&#10;YxrsU5KD/e11FZdy+eaNWqQLJCmShVBiRKRgtt1uUuDLTgXf1tGOpuZWktRG1NjMMNfoYfwkkva/&#10;DtMzcypuQObF2zdnODveJ+BbwNLSPE4Ias5JWI/5XAHxMjZK+NnZ0QH2CBAuSFpF6ShFcmW+yLoe&#10;n1pSKeuF5DW2duADFe0xlYUk6fD1DYQHSV9Wtkalto+KE3KdphLtSB0gSXuvN9chIjYNrl4v4RUY&#10;Ag8fianwInlP5PtaCcZSEfgyDMU0fktUgmNUYIWlZfB56YMHLq5IIjCenBn9lCLb2cbPbXW09yop&#10;lKyF/r7+0FSWqziZq0ZOFLYoZUmtnVlUAmtdEw6pRCUQXXYyJRmLZLCLJUjMIvDyDgjFtTv3ce3e&#10;dTx1vYfnbg/xxFWC/70QS+BksTegksAqIi5KJcEQF8M7D+7BVdzp3B/juaRCz8nD4Pg4Tl9LxsgP&#10;HKsz5Va6sblFkjYDqWEnCTNiE6IRERyEuOhIJCSlID0jD5LcSGJuxPWvpKRcuWd2d7Wjr7cbnZ2c&#10;GwQlJQS9cQRG+ZkZ0BSXKpfh0Ihw5Xr43fWvcf/eHcRFhvFaI/oGB9AzMsz5JW6MemQX5iKD4yuS&#10;TklNT0daEomNyUzy2YW2lj4Cgi7qlXZ0UmS30VzdADuNfH0N14W5nG3MR0lpJtIz05QLdnJKMscg&#10;nuApDnFpcUhISUJSahpSM9MVEUjm38mpUm+T32XEITkpCrEx8YiNjeO8iEZcbCL/TuK/SaqguJz6&#10;ZOUXkSiKO2oRQXwe8vJJFOOTER4aTYIRipf+QQgOCkFCIvsuLZ5tyUIRAWleQS7/T91YXIzOgUHs&#10;7GxglOt/anZOuZlJbN3I1AoN5wzB/ecU306RjYe52XmYjTXQVEninB7MzC0TTPaomlaVRjP7cwwL&#10;BMZ9w4MklwPUv1v4QLAic+2MYy1ZTCXZgJz67JBkzxKo19RKMqAirheC2mjq71cxCCOZjyUpKqfu&#10;aWrv5rrvI9g0qRi87CKOcUIydX08wqPiEcO/9WYbZha2CKIE4HA9/PlnVZLi9HBTzbEff/6Ad2/P&#10;lF5+/07sgZxgiMuzEHxJSvVlPUE5EXp9cY4tApMRzpGGpi5IPT9JUKEhGRZ9aCQwt1irUWMnSaxv&#10;UUkbyrU6jk8Wx1gKnSfCPzAcbv5CFt0VCZATFt/AYLh7B6jMuddvPIArdYCc8ni+eA4P78d44eaB&#10;J4+fwcvbB9FR4fAJ9CXhfIp7T2+qjY07D+8iNOYV560Niwsz6oS30qD9RArj2C+RYdG0ETlqcyST&#10;/xYWSu28TGRyrmg416Wvc4tzVVa/2Lg0FVJQ21irQi5iEmJhJNGTk8LekWnYGjswOCynHm/QOzAO&#10;ncaCBlsDDva2MTE+CSmknkHbM8x1vU8yUsu1UlSmRy314vbODknOkKrnV1lmxNYm7eG+xFXVKbew&#10;AdqhDx9+xPb+Ad+nDiUkhXKqdHT+hqRwkHO3iADPjNGxKVUyqjBfi1bam6OzSxUKYqmvRxHnxMTE&#10;CO3HJa8d4fuZCa77FPhdXt2ibahGEYGdhI9sbW0qfZeckqEyMO9xDrY1t/P7Ythb7NRFnzOOi/dK&#10;a0c/dXinOnn74RfJjWRj883lOYnuFtr6h7FM8H7JOSPz6A3JwtjEOMzmGtjZRoltaieJKKMOk3Wf&#10;RKKVJOufIvH0kohKCne/PjvC/t4W184gTNUm5BTmIJW/yS8tZDuaVZkO+b5nkMTFaCUwbsYCP5OE&#10;QI2N7ajnPBQi/oF94YwJdrT1z1zjB7TRg7A3tqGte4TE+vO7ShbIhcUlGG3icl3DMRvE6samygPQ&#10;3NrPfh0ndtjmmnnP30r89A4mJ0Y5Rp0Y4XtKuRchfp3Uxf3Do5BSSc6+kn46PN4jzmghgazj2p/i&#10;enuDM/b1GMdaNhgKSXgKygspGrXhMjs7jsvzIxzs70ISebVQ106MDuEN7YZkFp2dW4CFZL9MZ0ZH&#10;34DyVpFcA59J4aEi/VXmKhXH+gNtjZywiUtrQ3MDdNUWEqLxvyCFkuikraUbJoOVJEUKln+pA/cO&#10;z9DS1Ks2+8SVUmyYEA4hOpJBd3llHtW1xCv1FmKOabbJWY/vT2rTsJV4z2AyYJZjJrpK7q82Z6Xv&#10;a+tV2aJ94hQnBpE5N7e4AW25GRUVZSSF059I4dHpEXWQCZUk+FNzQvwc5O7d+/dYnFukntJCU6oj&#10;MfqyrJK4ytsam6AxmFSyLwn5cX4n2EnKEhWXVZCkNn9JCl+/oa4fU6evA9TvkpBQ2igiOR5a21pV&#10;uTE5oZVaj3KN6P3l1QWVydVsb8Xa9h7+LP3F95YY7tn5ORSUVkBDvCou/05SKG1aWNmk7a2HVuKD&#10;N3fU5zK+os8laaC+xqJcSHdICn+4QgoHRqfYJ1bUcR6dnDrInOj7Y863tt5BSBK5bmJViSNUz/r5&#10;T5y/+2hsaoaJGE1KA3V29yI1Iw1Pn774J5BCglEPb3/4hYYTZMiO5G+k8H+EyESU0wUpVjs80ELQ&#10;moyg8AhEx6USSOsJFodxSDL0d8Uw/bo4AbbD3VEmrkMcsXHyryyuP/GeIjLh3797o1wmN6VMAJVx&#10;P0FtU2Md6us4KetJnmx6KgEtSksLaHjTER6bgtBXCXgVEU/QHYmwsECEhPrCQ3bHH7mqdP6+Xn6I&#10;ICCPI4BMpjFNzctBdGISQsPCVRmHzMxUGhESNKlbQ8Aqu4ZSFLxcK8WHG9AsIIokrKWrBwP9XZiZ&#10;GcHC/AS2N1dIfvZJjvawQ+C2tbmE1bUF9A4NwkxwU0ygLYl46prb1InB/PI6gdaqw5XKZKKxreBz&#10;jCp7XTNJ0RgNxvLKDg3rqSroKi6NkmXvmMpqbGwE9SRylupqVLFdEkcgsVWy66fT6VFX10CS10qw&#10;3YD61kZ09Xejh+ChpbWdSrWB0qTAZntXNw0/21apQWZOjkoPn19QrJIviAuIKH19jYltqiFw68DK&#10;2g7X5TsS0zPMkwj2EMRL7Egl+6e2hkCWZLKJxrW5ge9g16PJrlPSYNOhulqPnt42rG1uqDpAV10E&#10;JVZpe/cIDWyfnOANjc1x7N9hnwCno3sQObm5iImWGniVqDDZ2F/VaGkn8Cbpklil48NdksNpGsAa&#10;5ObmEfDnID4umWA+GmUlWaihkcrOyFLgvqpS0rTPYHFplcBbdrWLER+fyv6Xukl9WF2eVK4nGxw7&#10;kXWOpWSmW6ARkmRCMt5jo118Tz6rKIcAUHaqqzA7NaLGfHt7WckaQczCwjyJTgONnImGl4BifpFz&#10;+QCDo5MoLChDVFQMktNTkEewmZycg5DwOASGSmrxEILVQALXl/w7Brkksn3D46rERxkBZVRUgirG&#10;H0jxCwrEC6mL5+GPpMQUzoka6soejA73oJltlA0AbVUl556cThcgKSMFiWkxSCVBSk2NQ1I6yVBO&#10;piriXVhZRqCUi/SsTOQWZqOohHOC75hH8FSYk4GEuFhEx0aRPMXyNyRgGcmISAyHX6APnnt6wDfA&#10;BzGxIcjITuazilRMWzHXUllFAedUNudolpLCwiyVCTKJxDA3PxPZudk0EplIo6HIzErmvVNJ7DI4&#10;5klIJIhOS0tANtdlBslgZm46cooKSGBISisckltWgpziIoJyuY8Awc+SnpfJ3xehQCPZGCtQz7kp&#10;9TelKLRIZ1cHwUQd51mrKjkxMz+LpbVFLH8UMaYDPf2cQ1auTy3yi0tU3KDU98woSEdMUiR1xysS&#10;qDD1f3uTJDmQzRuS8bV1bK4t42hvVRUqHxoewvBwL+fYhCo3sLa+pFLXb2yuY293Bysri+jt6yTo&#10;rkc7AcxwfyeaSSasNhJjgjDJ7HjxluvvUkoznBIoSRbRP+HdpeiFU2xubXG+rkG8BuRzMfDiqr1A&#10;4NDZNYj6RvFqaMcQSetATy9mSEI3d4+xt3+mEkHNLS2hf2iI+soGKUMgpRtKSSibmmpVhj6p+Sc1&#10;Si8IKAUsrCxMkAisYnfvQCWAOthd4zNPHPHjfP6PP3xgW07UxuF7kl4Bs4fHF5TXODg+VzFzAsK3&#10;uPaXuF4mCCTbuE6qa23KxVsKTUtGWXnuIX8v9VIXlhY4RjMY43rvGRxWZSwKNDqV8CUtJxtJySmI&#10;iIyDf3AInnn44ambFx49c8f9R3fx8MkN3Lt/C9dvidv5I7j7ecPDN0C5MD5yfYgHrg/g+9IPiVyT&#10;pRUlqGuspj41cU4nwCfAG3HRUQh86Q0fTx9ERUSScLrD/6W45sUiLCoSEXHRiE6Ig1+wPyITIzmf&#10;s+DpxzXsF0odVog4OYUPCyMI1WJlcZb660QRIkmYcfHmLVo5RlqSwqa6dpyeS/KweZLLSmRll3Ks&#10;VmgHDlHf0sz1VIVW6uOdvWN1ApiUkgojSYzUIdthf1o5V8XtX0ihYKatvX2SwlpUUU9LKYFdgnN7&#10;Swd1vYa6up2geZlAuwV5JIVtHYMkhW8wv7ZBIC2ZRw1cByuqPbJpWKwpR0fvsMoiKuVWtJYa6AiA&#10;d0hQVwkuTSSJsmFnqWlSNeXsdS0q4Vl9exPHcQ/7lLXNNc57kki2d25JQiQkZtVR91Ls/imfL54r&#10;EicmJzQn55cfSaNjY0F+d/76GFLqQUjwgcT8nzjm/yzXr8wPp8j/V/m8U95DMhz++NN7nNKGbm1v&#10;qbk0OjGpQh0ECMvJpiTwODg6wPLGlqqxKCRAAK4kddvjPJdxkpNyacdnbCN1hd+xzYdcS/skHpzz&#10;vMaBdxwg/eLiPdvHNb6xoUiVhBmccR1LWR7xcvrhp89Jwhybrq9JTM5IFs5Vm5Wd4/8PVfmcz6dP&#10;IrIxtLG7y/fcxtn5McG71A/9QdVB3OXny+sbXF8rWCRxl01sWY/SLiFOMq6HxBeir6R/VN/yuk3R&#10;Rxs7vN/FF7UC5To51ZVNjqukUE7B5omDauproBVSOD2hvJOuksJNrt/axmYSIiv1kqNkh/O+IrsH&#10;Z9R3EtsrLswbn76X/js/28fw+Ci0xGP2BiuWSeA+EB/K94JDNzYPUG1xbGpKDUfnPd8TWwyPT0Nn&#10;rSFm68PZhYMYiUgx+rGpea4nPXR6PdZXZxUplP7f3F5HlU4HI+f3wvKmckOVa5R76OA09aMOJuI6&#10;OW103k9EahvKRolgR4lxFCLl/O7s4g111jiKSAptXOM7JMFOQimb6c2tfdDrLcRWc7zOMcbSB2/O&#10;T0iW65CfX6Tq8IoHjXwuv1mSU0urlTiP+uDgUIWuCJa+OD/E0OgAbV8xzLWN2NjZZlsdc0yI8iTx&#10;tF5vg1FrVZtL8rlcd3K8jd7hYeI+Kzr6B8kB5ATfwbucpLDCbEJbdzvOLx2lKqRw/45sCLS0kIBW&#10;fEEKRf9Mz60R/9WitrpZlVfpHxpFdkEuMYuPig/9R5FCndWA51TYL6OCeaOx30jh/wBxTLYfOfG4&#10;CAkuiwmoZFc2O09DYNKFyek5TmApUPzlzt6viZP8iRIVH3w5hr6gwpHinsdHxzjc28DGxiJB9zJW&#10;VheV+8z48JSSibExDA11K/eNKp2ZwLEEiYkE9gmpSEhKUHEzIgkZCUjNykByNoF1bhUSUnPxKiwe&#10;bi98cfvRfXx35zt89c3X+A//8Xf42999RYDwFDHxccgh+ZHaTqUEzAkZ6crNKIzgLjk5nmBXdhsF&#10;sOaqTJ5VRh3JUwMX9IjasW3udByFV1VV0MCXooS/qyorhd1sRntrLTpabaivN6LGboDeaFZxCZpS&#10;gmMCLTNJ2SjfU4plH+xvE5h2o7yqSmWzyyguRFZpIQoIcuV4vpdKbHllmQaUBEWEQHJ8fIDkx0DA&#10;TmBMyS8oRHZ2pnJ58w+VmnKB6rREEryUUUr43DwpTp+bSTCeAa22DE0EFksLc1hakUxSvQRAFQiP&#10;i8er6HBEJ0UjITkNWXkFKOP7Sd21+vpG9Hd3YXFhiqBzDnOTsiNaSwImrlfRCIoIJCgKREyUEIZ0&#10;kpMkxEdHIj4qHEm8X0ZGPLKyEtVuXDffd3v/SLk5yi7bEQHKGYHCwe4GpP5SXYucFA1w7o0SFDZD&#10;T8BRVJiJlJQ4vmeWIr3mmhqCx3aMDI5hbHgSwwPDqK2Xwsx83zwSh1QSCwK09Pgw5JL4FOZy3qTE&#10;Ii4hBnlsh0VbAJvJgspyM8FTsXINzC/IpILMh1FXQOKYj/LSfFSWlqCiTKMSjJQqUpOE/MIk5OQl&#10;IiMnHvEpMYhNlhOEbOg4ZkZtMUz6QiVaXSkqdOUoLctDCYlQaXkeytn3JpNBkcjMzHTExkYgKi4S&#10;icmJSE4hWUtOJqhN4ruScPGzhETJ4Fuk1sDE+Aja2ntUrFNpUSFKc0nUsrIRn5DGvg/Hq/BQro9o&#10;9n8qcki0cnN5fQrbmOzIapualso1kqXIV3p6JjI+Sjr/n5KZqTZIknNS+JtkpGSnIJNEUbKMavRG&#10;mGxNqLY1otJgVSnt8zjXRQrZN4VC+khUdeY6GgSTIxtoeTGlkGssV90nOy8V2TnJn4XPSCX5S+K/&#10;ydkcL5K5gtI8leQgT+ZsFdeNpY5Gl4Ta3owGkpmu9i70dXVhoK8bo6PDmJycwOTMR5maUAmShgZ7&#10;VQpumatOGRjoxfjEOBZXV5XxO6eBlbhn0V8iEicq2eMuLk8Jbn6gnnK4XjtFCI64R56cEvAdHhJg&#10;rWFiepzGcQhWzrmktHgSC1cEBLsjqyAN1lozBvuE0A2gr7sefR116G21o0GSNrHvKiiaKuoeTS4K&#10;ikiQOT/KtVzveoIMXRXKy9h/BSUoJgAoFfKck8A+imdfZqusblIjcp+gR9wNtwiCl0g6x4e7SSja&#10;0Njajq6uTqyTSMmO9R7X2craFvtrUp0Ema21BPaN7JMODPY2Y3ykB3OLMwT9a9glCFtdnkNbSyNB&#10;SwHnYArSOJ8SoiNQkJ9OHVyBhrZWjIyNkFC2oK3OwvmuoQ4shdkitU/bSEK6sbg0i/X1ZeqKObZr&#10;GP29TSS6bRgZ6UJ3Tytqm1r5HnaCIjs6ezpU0rJdAm4B9UcHW9hYpg0Yn8DgMMeMbXvz7rUaAxkX&#10;cSkU2yTjJuRBAJnEMy6tbmCc82FkZFCNv/RBQ0srCU0NdZ8Gqdm5ah1IXTZJXBMcTF3/irpKdGJR&#10;AcleAp48e65OD5NkzZH0J6alICldTldj4ebiifv3H8Pzuasq3fHwiQv8/P0hyU5cXT3gExQCv1fh&#10;SryDglWGSi8STomJvOfiSkLqymv98NjVDU/4/9S0HHRICZW1Tc7HU/VOclLY1NWvEkZ0dvUoF8+h&#10;UQcpzMsvx8rKFknhPuqa7SqDZG9PP4HeHkF4M9dwFgFlG4n2EeYXppXnQm52Huf9BAnABfX8ssqU&#10;KKevC8u0IyQKpro6Zf9GiKuWSBrM9iZUVJp4zTQu333AzPKSKkBuqa0mQN7Exhavoe4pKitEV9+w&#10;cnebmp9TBMDWYMPe0b7aWBBSKIDPRvA/NrMErbFG6ZH6djkRJODs64PFZuH6GeM9tzA8Nofm9jZM&#10;TY2q2HZxGRwcIFHrHKGt2cAbkk8hMlIzUfpKALt4kUjyELEfl5evFbaQ+SCi1rXMEzVXHCKfCwb5&#10;keRJ6oLKd2pt87sjEnIp4SGbj8trcook61/KqDhEYqzUSRVJnyT72tg95LNfq/tdxTlyPzVHRX98&#10;3OAW3SIeAHI/52cigokEO4l7oGND/Jck07F5rr5T/zo3zr/8rbqH+r/j+RK/Jn0k/So1F4UUyjs6&#10;vvugTkqFLMr/5VohgFJrVJJHnZ1JlmDZrJVn/KzKORweHJOQnONP/NzZtp94H4lhtxD/SIkBKYki&#10;evPN27fUxZMqUZGJhGKRn79lX18lhaskxZb6OpJCy6+SwjXOsZraNpK+Bmz/CikcGhuE1mLg3JK4&#10;OnFnd5AcISuzi2vEKtUqRnqbhNZ5T4kf7BsYQKVFr0jh64/lFUSEuPSPTqC0UqPeR5KxCSmUjQjJ&#10;8yD2qJprYH3TkTRFrjl7faHWaSmJZG1Tk+pf5/2kvdL3pZVVsNIeLq9sfrpOxvTk7LXa2NWUV6Cj&#10;q5tz71DNC/leTpZt1I2SvGt+Zf7TfWWsjrm2aqwWFNImSLZfIVHyLEngMkicLB5E7e19nJ8OknaV&#10;FBaWSRjCoFovzv5UpHBugWvTpjyx9g/3P113crxJnNsDg82KQdqaD+xb53VOUqjRm9Da2UVS6CDY&#10;Qgo3id+tZmKqKj2GJ+Y4fxxcTTYxB0dnoNdZ0GBvwSkJ7ej4LPIK8//xpFAmmezMuvj6IzCapHD4&#10;N1L4P0JEgZ2TEE6MdJNEFCJEjGdmMQH7hCqu+Y+pL/gzFcjFxbkKMJbA2UkutK6ODrUL3iKnWNVV&#10;0FSQeGmkDl8WsrPSkJJEUJyUiFSJ+0lNRWxUPEJfxSE0PB7RMelIT8lFTlYRsnLyCDbzCbDK0d7V&#10;gj4at1aSCaPRgJTEFAT5hShi+MT1uUqa8eQhjfmjRwRwboiMikZyQoaqzxWbFAsPHx+VDfIZfyuB&#10;1cHBNPK+gYiMieZvsmDQGdDR3oG52TWsLs6jvXOABtKGitJKlOXlEWAQDLj7wueFP2ISY5CSxncg&#10;CM8gWcgnwJMkFcXF5QSNbDPbbTUblY/4+EA7tJo8+Pr44bvvbuH6zdu4Sbnz4DZevHhGUhWLkpJi&#10;6Kpyoa/IQ1VxEUqKMkkoYkgioggu4pGSkIj4yFiEhITy3V6oJCASN5CcnI20pGykkkjHxSYg6JUP&#10;fP0fISTIlSAiBjabFt0djWqHLDqGwMfLC0+9PfDU0wNubt7w9XqJl8Ghqs5cdk4aikvTUVKejfLK&#10;HP6di0SS8VeRr+Ad4AM3D17jTnDk7YeXBEgvfV/C3+clAtiH4VERiCdJTE5ORW5GLiyGCjRSmTa0&#10;t6KxjeCyqRFdTXY0N9WoVNY5WfkqtiuFYxMfT1DG+Rf1KgiRof6IJvFMIaFPSSLp4/xITUrjO2ap&#10;34oLoPptRDD/5e8DXyKKJDkhLgqJqUmITYslMIxCfCyJbyR/ExpGiVWlLsIiopVLZWpaDNIzY5Gc&#10;QUlOQTrvnZ6coyQrLYPjmIni8lxkF2YjKSMV0YlxiCEpTErlfCWRS02PRwavF0njPYQwRpKIKomP&#10;Zj9LFtpwkucQhIWFIIr99yoyHFH8TvoyOCwI4ZEvER1NiQyihCKN7S7Oy0UZyX8WwaRqV2IiMhNJ&#10;9OLjEREajeDwMETERyE2lc9Mi0NiehrJax4Jm4FErhoSX9fQ1Ium9kF0dAx/Ie1tcoLcz+96VExi&#10;XUsz/+4iMO1Xaes3dg5xeCoxopfYOTjF/DJJEUmYnOpIavuFxWVsSZwpv9/eP1GnTZPTY5iekiQe&#10;A+re9QTodU31fyH1bU18liQY6SeoH+J1o+q+axsbagf9WE4MKCdnl9QjZwS4Z6qu4D9exE3ny931&#10;f6qIm9T/zd5ffveVbVmC6L/0+o3u6uqEyrwMcYMcZluWLGZmsCVbtiRLspiZmZmZWTKzHXYwXszM&#10;/jDfnOtYtiNuVObNrsqq6vHuhz2k8zvn7LP32gvm3Khpkh8+fUZ/M2c71J73cEOA33lcuhSFzJzL&#10;1v5Xr1zFpQu0n8sXaIP0CWyz9LRruJR6DXEplxESEQmvgAAERAbTt8WwHakHF6mj6bSVa7l8voA6&#10;rtHUdFxMTUZcYoJtkqTdEXv6uzE62ocWEnb5lsJ8bXaVTT3Ppm8gMW1vtKMNNKrUTiCvkV+NZF1g&#10;PpezLlN3ryCLSesqyyvyUVlVh5b6RhLSYuRe47cuRFrnUgoJVFRQtB0QnqROH+piVgHLlaONatJp&#10;O5dsZ2XtaHhFx+rklJAAVNGOy0kM8kmYM2gbV3CJ5FI2lcGUkqF3nPy0G7MOrh8YmcAcwdLu2hwO&#10;SFS3l+dwkzqkjqJPPvvEprp9/eUnr9LhGpfDJJKvNj5sb+nJ5wRvzz/WSNxj6LzIzY0FLM/NYpFg&#10;7DCtry9ikd8qLS1HYEgk/UAaiVE7+ganUdfWizKCt3yS8dRLGYiPu4wEtlFc8kUkJCfjanq6yTyT&#10;srhOf5WTV2op63oRrqRco69iYnvHJKeQIMbCw9MHx84cw1vvvguf4BDoOABtPKVzXLXm+zlJft/w&#10;KJrbW7C8uUSg9DkWljdtFLSuod1GgLV8oGugC02dTdignWjHy4HRQfrlKiyvruHjTz7GzPwsdLC9&#10;iOHte7dtps3yyqoz6tHVjpvaWIkkr62vg6CwGTs7u7jB39pI7Ns6e20mh0bLlleW0NTSSADfjjt3&#10;Nfq2jwbG1opqdeytkDA8J+hcQgN1rW+o20jh7s27aGpvR3lVBX3JBAnfDqoq61FEHDExM49tksSm&#10;5g4CwmI7j1Hr+nW8UEFxGYnhEHRMzeeffYr2jg6+V8e22SS5ecS6bTC/GWzvkbB+8TFJjGaGbGNp&#10;ecN2ONWI1xf0D5+SrGmETVM7BWYF4J0N70QWtTviU9bllh3w/U8EuiIbmsqtg9bbe7qxzdguUqfp&#10;zZ9/8Rk+/uIrfE1Sodks2jlzg/XpHpjAzsFtA9av9e9rm7L/2Rca2XTW14oMaPnADRLyFx89t9G0&#10;N3X2L00C6poKqPJ//56+o2mVh75NZbpDPdFshUHG07t3b/M9557I9frmJgnOI8NkImsa9b9/5z62&#10;VtZwc3fX9iaQTITbXlAfl5ZWsG1HVTmg3cnna6ytbdixJL1dw9ZZoG988Q0J1sommknaeqkPz59/&#10;dzmFymqksG+IOtXLcrwmfYfp4PYdO79Qe1U8tGMKvksKtS5Ts7bUKa9152oX3df313f3Ud/ejJ5e&#10;fvvD5/a7CJVGhUdHRkm2Wmxt5uE6RCUjheskhc016OvvweOHN/AHtt+n1Imp+RVcLy5knOrFsye3&#10;XxFj6dQQyWW1zsYdnuC33yTMf8StO3u0xwqSuCE8eOBstqJ7OuBdZ9xqxL6Y/nZpdR5ffiYZvSSF&#10;1JX+4T7aT/13SKE6I27fu4vq+laUVtRga2/ddiGWTJ5//Bn6xyZRSeI3NbtC/Xfqpjy/+Ow5Fknu&#10;NItL01HVeaJ7Suo82Nrbpe220vcOvJrWrfe00d7IyDAa2uiHtvbw+zeODzNSuCpS2IXp+WV88ZXD&#10;BYwUssyNTY1oru/A/o17NrKve3pmfE6bXLVhsGeM7fgl9XD/308KJUhtVV5cWgrv0PC/ksL/QUnz&#10;t3/7+98SnNG4W+uQxICWQKDS0TOMhw80/OzMxX7zHfXeasrQV1997KQvmT7/1KbG3Lx5A2sLkxig&#10;E6ita2YgzEPyhctIz0hDemo8YmID4OXvAY8ATwREhCI0KowELRiBEVEEDQTmJDU5mQy2mSXWG5pX&#10;UoKScvWgl6G0iGSShKypsQHbm8sEsNs0qkH+nkUgdhHJySQAWVkoKylEA4mjNmzQQeJxl2JsLVdo&#10;YDCC/EPh5x9kxxqccjkJD/ezJIP+iAh2hweBnqevJ4J8w5CdehUdddUYowGNDA6itb0NNY21qKFi&#10;F+RmIjaB5NP9PDzcvBEeT2IUTwCWeNU2ebjOMlQWk0yQIF4jSEi9mIJ8ErqS/GusRxaSEmNx7owb&#10;3nn7Hbzzvg6qfgfvH3sLLu4fINAvFBeT45B2mYnkJj0tw3q6E1JiEU8SkUygpylJ166XID3rOhII&#10;QoMDw5zzkGLjERcdj4vxUUhMjERQoDdcXF1tHZqHvx+BXwxS01OMuLmd88NJFy+c9PB1kpsvTjO5&#10;nvOFjzeBa1CIne2kFBkbRxmm4iLLc5nAKDo+yX73cPWFx3lfeHn5fScFBgTZbqCJCUn8G4/LFxOQ&#10;cS0F2SRomZkpbONk6kMKLl3NRNJFrXm6SkCdSXBViKKiUtv1sryqCdU6C4ykOju3GJms77XsQrZv&#10;DokciXZOKco08ltdQ+dTR11rIWDusE0bevu0Yc4oQcUkhpk6egb4jDOdsrq2hiCnAfVN7QxUfegf&#10;ESGaIoCZwML8FGbp/CcmFkie57A0P2e772lH2Lt00osMgCOT83x+ElrAril/b6YBBuae/n5b36PU&#10;2deHNs397+xCbUMraura0NrZbfd6B/qgg64rqgjMa8pRXlqEXNZf0yY1+pdC4nrpYhpJci5tqIT1&#10;13TpUuQy2W6afK+xtYvlF8mawfj0EjY2NnCXAEBTdj588ZGtAfr48y/tINrP30gKcvr9Yzrrjz/+&#10;nMDsUwKlL61nUWBVPZnWo82k3nH1FH/LoPQtbV7pD+oJf/mM7v+O1/pda34/V75M2lpc6+r+PBF4&#10;8buaIvUNwf5hnppKJT/z3zu96bf+nyblo4D8xVe/xfzShu2qGBkaS58RjYsJCda5kE4SGKot7F38&#10;4OMbQr1OtXWard09qGloxvX8IoRFxsObvic6MRE5hYWoqtHIcjP1swdDI5MYG1/CKEm7CJN2hcwp&#10;zsWlK9SD5KtGLjOu0c+lpFE3rppe5OaXIIsplWQ0lcTySk4ertI+Mq9mIOUCCSdJaUY+iWN+BtJy&#10;mE/6Jfr2JCTSv0RFRyHUXz4iDHGsQ25RHhqbRY5G0Eq90jmYucVFSKUvS0nLwiX6nCzaYXkFQYBG&#10;hyvqkUdgf4XfS6Kexl28hBj6qBj6mDjWLzaGPuNCEv3GRb5/lSnDvh2THIPEy0l87wryWLaa8uuo&#10;r3BSd1MZZoZ7MDs5gvXFSeyvz2NvcxF728t4QPv79JPPnFhzGHf+K0n6qF2ZTbekY99Lt+7eR1Nr&#10;O1JSLqG0rBELBMJPnjwn4XqOvRs72CB4m5tbJmnR+u4p8w8jE9MYp+0vLS5gY2Uem3zmMGmN98Ls&#10;HLRD5vD4vC0XqKypsw2ajp5xwU9/+mu8f/wYdEB+Q20HY6RA+lckrrfQ3Nxp5xoubZDgkQxrF2et&#10;6xqbniDQfWKkpLG5GQ0dzTZd/h4JQEd3O0FaDXb2t0gKP8MYy1VcXoo2khyt5dE03ZnZRdRVldAf&#10;9ZH0PcHd+/fQ1NVGYtiDmyQO+zf32c7t0JEg8hnaIl5r6MqrtJlSBza21m3tYn1bA3WxmaRgHXcf&#10;EDyS+FUz/vYMD5MUPsf6zhZ0yHoLwebcwgrmF9dRnF9B0l1JYrdD2fK6tISpDFMzS9jc2qEfbLJZ&#10;KbNLy/jy669IpB6jtpFEknUYn57Gwf6GHTNTXd+IidkJPHt6y47u6O7tsGmraxs7+JgEZGNrCwv8&#10;nkiiRnuePn3skKB7d+iHXuDD548xtzhPne7D7o09fP2SLGr0tZ1kWcckbN/cNlL48acvsLy0hNn5&#10;Ndx9qtGcf8bjZy8o6xHkZBfR968aFjr0CU8+fIb5hVXbsOeLl+v9tCRia/sALd29dsawdux0/IfW&#10;e31J3fwEf3oDTwmQ/06j4v/E34jDDvP+PQH3vYf3+Q0Sy9+/np2lKZ0vPvmK7XCf5MbZ1ENrxXYO&#10;7qGyrg7lNdKJu6/I66effoa2lkGbbq2D3eXDNAV4eXUTQ+ogHu21KcDC3t98/Q12d/ZsM5Ue6tHz&#10;Zw9elecjxpGxySU0VrWhv3uMdvKRjaiKFM7OrBNrsZ2mh2066Z+Twvvo7hvE4MAUHlOuh3U5TDdv&#10;H9gmOwMkWxoFfy0bhxSOD49SX+oxS5LxxZffWszR/UNS2NDZgsHxQRJGR9bCps+e3EdLSzfq6jux&#10;uqkD7V+T808/e8G2mUNVUxWGRgfx4oV2wf4GHz65C222l12USXvvx4dPtcvmISn8zDo8dN7nyPC4&#10;EaXD/HSW4fr2Bv3ln5NCjRrfur1ttptLDLu0uvQdUqjjWNQZ0tSukUJNO3Xa7ZtvPrc1oKU1tAni&#10;oK29rVek8All2EX9qiitoT29JoWKx9q/YJyEsaahnn5jhvH4NbF3SOGW7WYqbPQdUvjhffR19Zkf&#10;Wt7a/x4p/CMW11Zth+/1jb1XeidSeJ+ksIYxrLGu/QdJYRXjxDBjmTrr1nf2UfSSFFaUVFLej60j&#10;518nhWyAJw/uEBjlkTCEIjrlr6Twf0SSEX7NRpxkIM4heEhIuUywUUnnuGLrrLStvXrxD27deZlu&#10;4ebBJjaWJhm8e+hYujHW34kekqba2lpkZ2UT5MciyNsLbm6nbRtxl7PnSQajEB5MMkYi9s47b+Ot&#10;997DWRIWd3dvuJJYBTBg5hQUo6GpAy2NbaijEV29LKAVBj+SmyBfLwT4+iM8IhiXSACbGSjbOztQ&#10;WJiDuMgAhAZ5IYHk7Fp6MooLM1BOsFFcmk0ScglJCeEI8DkPN/fTOOfmQkLogtPnz+CM51l4ep9H&#10;ZHQw8/bAOc8z/P0kjh87Ah9PV8TGhiLlcqxN+btyNZHg/DKBeSoB2GXEE9yER4cgLCKc4CfORm6S&#10;ki/iQkoKLl/RlL40PkuSmJrK8qZTLmnIy8lAIQmsDkJOSU3ncxqluoZMppyCDBRpp7HaZpKJXoyO&#10;j2BxSYfXL6B7YBjtvYNMI+gdGnPWQ2zv07kv2YGjrW10gC3NFhTKyopQmp+HQvVoX8mw3SKTWIYk&#10;limZKZUg82ISyx9/wXb+TEy9jIRLV1mfDIK1NFy4lEbiSQBKECjylZtDQl7bgrbuIYyODTPwL6Gv&#10;f5zBuRX5BZV2XymPQCCvsJKpgr9XoISAWE4tr6CIBD+H5clBSW4uyssKCSoqUcv2a+4YIiAeRV+f&#10;DgqfwBpBzz6D1627d3Dzjg6Cf4C9gxvY2DmwtL69Rye/QwezxwB2YBsC6BiJO/fv0sE+ISh4Zj21&#10;2vFOO3m9ePG5JQWjO/fvM92xpPN07hEIqadO60Y0JUmgSFMKP/1UU2u+sID65Rc6DuSblz3Jf7R1&#10;XR99/AWd7+cEHAIdWkvyRvrwQ1tf8p3Eb2ib9nvasZVJPf36Xd8WWNM0ONVBQXubgGl9c902L+jr&#10;GcNA/4SBLLW1yYB/t7f2GGhYB8rm7gNtR/8cz1keLUT/+ktniremVikwCdgcJgWUN9OrewwAbz7r&#10;TP35buCWj/gXBo9X6Y1nBGZ0fXjvdb4vy/BnybnvlOP7eX7XN/2vlCQDLW+4ceM2RkfmCABG0MXU&#10;0zOCQQKa/qERA8IXk50dDNVJsbyyjW0Cf22sUVhYhoTEC0i+nIyG5ia285qN6ghoP5BOvPiYgO8L&#10;6teX1JkXbON9zC7MoYeASluP1zW2W2pp6UQnwcfI+BxWN7axtLJkZyJWNzShqqEBVXWtBAUdaGsf&#10;JMGcw/LGBnVng3azSlIzbVOCNT24qKKaNluMgqIiNLe3Y2lpHvfvP6Aef0x9fUo7eYi9/ZsWg4dH&#10;JwmgJuiLFnGgUWKW99bt+9jZ2cb0zAS6acMtnQOoYr1q6Rc6u7SmdsTWmHX0jpIkTWJwZMbOviut&#10;KUV2fj6y8q7jWi6JbFqqzc5ISb1IYn0RubnpKCjOQkl5PqoqC1BWSr9RnImO1jpMEMTNzQxifnbo&#10;VdL1zMQwpsbGMTs1idXFGfqGDdtd76Pnz20EUZt52K6EL5Ome3X39NoMhb6+Sav3t99+TVv/LX3A&#10;JwSOH7ItPqE9f/pG0vXHtLPn9A0f4jM+8zo9xyf8XfefPfuEBOwpJqfnbEMnV09f/OrXb+O994+Q&#10;FEagtqaNtv4Qn37xNba27rK9OlDb0MU22scL+qDB8XH68hYsrWvk8Au27zafqUFTR6vZ/+r6rnUm&#10;6eiP7X2+Q1KoXURLqqvQOThIIvGJrbfT7pGN1fkY6uvGzVv3sbq2TVBLP97Xjw2C6RkSuFr69U62&#10;k0ih1rDr/5LKaraZzslbQc/gMCrqK9E10GO6eu/hh+gbmITWyfcMT5MUfoy1rTXUtzage2iQOr2F&#10;8akZFBXp2IsGrJAUjk3PIr+sgPGiCStru0YUy8u1qVMtVunLXnz4lL+v2Drg8poyzC+tsv3WSdYr&#10;UFZVg8XVVXz2yTPb+EbHXlRSFjPUw7u3d22ks4plmV9ctSnes3NzdtTFKnX+2eObuHlji3pJjFBW&#10;jOmpcXz26TPb9Gtv/zbjZDVjba2Rwq/429rWNslHg4Hffeq2Rv00Dbu2sQPXGK818nLYQf6H331j&#10;03QbW9ptg7QHj0ksSEo/+fRzDAyM20ZEkt1jrfein9OUv5t3GK9JRm4f3LQ1iyKn0rV9EuA9YqpP&#10;tI7rjxqh1KHlzzE6NYfZ5VVb4ygSojV0Os9xeWMLI7yndan63Ujh/j3oLGHtL7BzIFKoadZ/Yps9&#10;QlVNM2Xfg+X1HfO76iCUvjS11pNUjFOXRZRFFn9LHdlDdXkNOtpabcT+0Pc9f/HCNqupYTzv752w&#10;da0ihZ+RDE9OaPpzC/VlwQjZYVzQiJ52p5TetTV3Ymx00WafHJK+w3Tz1gG6u7pJCinHlzvVOu//&#10;s5Ec7c5cVa2Omw2S6sOzAbU28vfUn13UsA1Ecj7+5FP7XWvhtNZNR1jU12lq9A389uXxGX/6v/+J&#10;cntoS2k0sj2zMMN6awrtH226aBsJWnbhdTvHVVNsFa9EjjRzQbuy1zQ3YGpu0equ/P74pz9QNh9i&#10;mO1xvaQM/X1DeEJd0Hu6L+xwg/ql8/0KK0uwvLZMUvjMiXushzqFaum3tbvvwb17zO81KdzZWaMt&#10;VpEUNmB7b9tIodrp3v1HaGxtQymJ1fSbpJD3nj7/lNhsElV8Z3NtEb+l79M9JbXVvM6L1EZCsys2&#10;rdV5759sSUJ7Wz/q6IdWt26+IoW69zHfGxkZR0NLGzZ3tYvrS1mSFOq4KNmyzh/9DimkjmkGX3Vr&#10;B6bn56wjeo0+R3aoczRLGXce3L5h61n/VVL4Bwr63p17yLueRVLoZ9vJzy9u/JUU/gcnGd/nVPru&#10;phrERkYgLDwWmXSCjQ21BBb1aGyuQTEVPu1agaWMa7m4nnGNhC0ZSYnhJGLBiIwiqQryg0+AO864&#10;nsV7R9/HT/7+J/jRP/wd/vFHP8IHHxxFIEmbt48XPjj2Pn75k3/ET370N/jVW7/EO++dwMkTZ+AT&#10;6IvE5AsMpDnISL9u07C8PLzw65+/ix//w0/xsx/9DL/61dv44NQHOO93znpho+LjERgcCDcXV5I9&#10;VxI7X0RHhiLpYiTiWbYoEsjwgCCE+wfC18Mdru6u8GI5QqLDEHcxCZcISLJyclBUXmw7ESZfukii&#10;FI2QUG/4+wUw71DEJCTaLnTXc67SAApQUVfFVMdg+eepqolBpbMLPQMd6Bs6TJ0YGOqzw+mnJ0mq&#10;ZkcxOzuDhflZAph528Rkd3+VYHObwfmBTcvT1Llv6FDVKyYHr4XOn9iUuq9p3F/b3G05lT/+QRtA&#10;OIvGtdvc3ccPaZw7WKODXpydtbRAcKD1PXNzo5ieHsHUxNCrNDujtT8qzyRm+OzcHJ/j/7P8f3V5&#10;kXmJdOlYiee2DkM7w9k6ha++tZEoIzoEX0paG3BPREeL31/+pnc311expClczHOJQXt9Yxl3HtzB&#10;QwYA7Xj3Kevz+Vdf2bqP7weM/39NInU6/+mzL7+1wP9Dz/w1/Y9NZm8k3F99/ZXZ56E9Kmnb9QdP&#10;P7KjAsora1DX1GjrR3ZIIBfXNlFHAH8lLd2ORmhpasLtGzoA2Jly9p1vGMH+FwvGmi6pEV0dLaBN&#10;Q8y21MHw4Qt8RPKoDQx+x/J8+9uvbdTi4Oae+ZGbtwneCRi1SYv8xuGogfz8VwR+KuvDp1onqQ06&#10;tmnjG3jy/BEB1+cvQd3r8gi4fvnFpwQ6D63D9qMPH9AHfEYS7xB4Pa/1a9ok5Bm/d5/le8TyST4f&#10;fvQFieVTWxd2KKdnLz7BrVs3sEg/MDs7hZGxQTS1daO2qROVDc0ot42RSmyHyMOURZJ48VI0Ui7G&#10;Ii01GdfSLyEzXUsBLuOapk9fuoAL8ReQFJeCCwlXkJaShsyM6ygvq0RPZzvm6PPWlqaxvjzjpKUZ&#10;TI0PoI4AWuuyW9vaSSYWsb6yYWl7ext3tObytjqnbjnpzk3cvbVrZ8n+ULp1+yafc565Qz++SkLV&#10;RwJ8JfMKPLx98O577+O9I+/BP9QfxWVVJCA3bHnF5uZtVDRoxL8TOjdQINg282irx8rmCn39lyRF&#10;WyQvlWhlXbZ3DjA1u4q6+g40NXeR0Ny10aSegUEUlJSic4ig9PknRtamJsZQW15oW+9rZG1sdA41&#10;FS1o7+7DHMlG//Cozch4TQo/R1fXAEqrKLehfpsWqBHsspoK9A6N0l+/oB5+il6SwtraNkxMLeMj&#10;vrO0tkR9r0f38ARjmc6jHEFpRQUJU4t1XvaODCO3LJ95kqytb7L8SzZ1t7amiXLYx4P7twiqZ3Dl&#10;egbjaq2dqbuzs4lcrZ+urrMOMe11MD47hzziEG0QsrK2RTlvoaKinvpRQhLbZ9O66xpaqTMlNhL0&#10;7OEBy7NGIsxn8oswPbtgI4XafGZ6dh3Z2YUkmATcNw9sWuLo5Cyy8wpstEQb4Wh93c7uLkmVvpFt&#10;7aHRFtnn1yRz01NjKKssR9/ImEMK//A7G6XVMSHqDOgfHSeJ+8yI2MNnT0n2h1FZUY3R4XEbOVEs&#10;1eYiXf3dNlvl9u09G+GW7R/cvIWmzj4Mjg2zLHcNbAuMb5HMdnX3E5fpuAHttvl7u7e9r86FOuts&#10;ukWCKT+laZJrWyTgNdXo6R/A7t5t8wHavE7HA9SSpC+xTofr376gP9GupGUV5Wjv+C4pVIdnz0AP&#10;apvrMTM3b2t6RVJ1oH0/668zd9e2Nq3sh+/Yt+inRofn0VDZhrGxRXxE2R+OiEqOSlssY5Ombw9M&#10;vCKFhz7w0bPP0N0/gpqqZiyt7uArkmndE6nSEVdTk3MsbyNJ3gx9kDNaq9939rboh6vQ3t5BXKUD&#10;7Z2Rwj/x/s27j9GjI1VKa0mU16ydtVvmwb3H9Akt1lG2uXvbRmj1jkZn1b5t7Z2ob28nKdfIslPP&#10;P/7utyRpN9DWP4yruUWs4zA++fCRkR3dd9ZcbvO9JjS2N9iu7Zr6q/L/ju2m8zy1U2hLRy995aNX&#10;ZPPLr7QGb433qknGWvH4MYn+79WR8E+4eecO6tnOdfSXW9skvL91Rq//RCL35MNP2U6jqKlswO7q&#10;Ckmhs95QSRt7aYOq+rp2+pRdfM1Y4Lz3T8Rjz9iG3Whq6MSWjtvgb2onYc9bDz60df51JIVvllFx&#10;ZY+yzS+tsI4YzWD448tOE20uNjI1y3e6sLC2Zmundb7q9bw8+Hj7ozSPpPDm/l9GCm/dfojCgjR4&#10;B3kgIukSme1fj6T4j07qUbp15z6yMzKNNLm5uyE4OAhBJEUBgcEIJrEKCAqCt3cQfHyDSMD84Hpa&#10;0wy94eHrCZ8QP3gH8xkSKJGo4IhwEstwBAUGwdcrEB4envAlWQzwccOZc+fw/rEjePed3+DIr97C&#10;EQbL066uJIR+8Oe7YeFRtrYvKiwWYcHhCPALhre7vx0CHxYVRxJ4EbHJ8Ui6FIcLKQQClwkKMrOR&#10;VVCGrKIq5BaTwJZrI4w6MzZtlJNfdJiqkV9cTaffjJ7BUUwwOK2sagrqKp3/KrbWFrC0MEdgN4uB&#10;4Sk6jjH0Mo3Sma2sLGJrfYHBahV7BAz36SREar6fRMy0JbvOUPwtndNflL52kkCgHKkWmb85leQv&#10;Sbb71P+tERid4fgt8/3sz7/z707a8cxZoG7l+v43WU77/c3EMrz5u97V9Jg38/3dyyk89uz38vxr&#10;+mv6f2PSGpBHjx+jo3sM+fllqCSY7WjvJQHsQn5BiW0mlF+cj97ubtuB8rfffnd93GGS3f/ud1/Z&#10;FMnDdUq23bjZypvpu+/I7jVdUn7kcLRBz72Z92EyXyHbfPnO774hGfze9LVXz/7zn/D7b+nP6E++&#10;pk+zUTdeH5LC7zxr6XX5fkcA9xHB5DffvN75T51c6mFWD7amI2sDIBuR+/hjAmqNTG5hZ3vFfO1h&#10;WliaQ1v3IApJJHIJKvLeSNo8Kf3qdSTGX0KgXxjjiy/OuvjiHOPT+fN+jF/hiIuMwcW4cFxKDCFx&#10;DEF8VAQS+VtURAQiIvwRExtGMpmCpNhLSIhNgY6zKS7ORlmJNnzKRUFlAUpKslBRmIHKgtepnKmE&#10;z5WUZqOgIo8p3zZXup6dgbSrl5GSkgRf/wCcOuuC94+fxgn+9fTwRUZGNuYW1+1cwNn5DZLhGpti&#10;fuPmfdy/cwvNbW2ob20kCdnECwL4sak5xrQy/t5Bwrpv6/Sq65sI0B1SqB0TmzoIZouKSQqHjRQ+&#10;ffYQQ0PdJMal6O0dsvVgOpS/uqwFHV1Dto18R28XSWGVs8aR8cxIYd8QKkiCRsfnsL33wDb/KCNx&#10;HJ2Yt1EqhxSO2DmHi0s7JK3fYJJkrYJkvmNwxHbz1AH1JSUlRgp1JmNTW6dtYiVSqBGYgfExkq8c&#10;1FbVf4cUXs3JRE1rK387sI2NNB22urGN13u2y3fnwBBSr+eiuqkDOspo/+Y2CUElsnJK0E2Q3zcy&#10;iYLCMlzLzrTD2I0UbiyhuqqBxIhE7/YDAvw/2gyQoeFJ6Hibesp6m2T8k0+/JilctnWO9e0OKdQZ&#10;jbPzy7Y5XV5BITZJet4khcOjA8grLsIggfbHnzodmjYyV9mI7JxCTMwt2iiOSKGIXQuJVjGJ+8jE&#10;LD4nqfqMRFdnndbpcHLWe2dvD9++BP6bO1toaG8hKRx6RQq/+fZ3JBHbtq6vs7kHTx49JPn7vY1S&#10;6zxLjc421bXiwb1b0OHiX3z9DWaXV1j3ckzOjNtOwbL7j55/ZGdkasfIpc31V6Twk88/x8jMtB3V&#10;0d3d+R1SqCNCmprb0djZgc39fXtH5Xz84Ye2nrSxrdmmI+u3V7bObz17oZG+SfrBTiwuLOKLLz59&#10;5WccAvet7ZBcV9cCHXCvDjDzefRNmm67d/sO2vt6oDMpd7a2SOAcOes7T588Q2/HIEorqjAzr/Vz&#10;Olf4X/DRh09sJLmkrAoDQ0PUrwMSqpekkOVe3yGJa+2j/rWQKO/wO9/id3/8J+zS/nRmdUV1Lfb2&#10;7r0ihdrJdHvnDmrLW2iDvbQLyvdlPR1SuG+bj+UWV9gsKtvR9aV//NLWXG6jmnh0eHyIxFujmY4f&#10;/PTLL20ZSkl5FXoYN7QT+2FbSG+mZ5ZRqjoM9pKEf/Kq3nt7u6irr0V7b591xOt5JYfcPUFzR59t&#10;0ri/u/EdUqiZVF0kr9o9VZtM/Y71Onzv5t17fE+bJHbb7umH8UCdjtrMp6mrn+3Qh4/pqw/z02Y+&#10;c2ubuFZYisGJCTx7cs98u9a6Pnl6n9h5gPLsICncthlWi4vbSE3NwrnzAf9OUniHpLBIpNATMSmp&#10;WKAR/JUU/scm9TRs7d2xzVC00cDF1Au4pt0+2YDpV7KQlZVDp1iAIjrAopJiZDAIp13KsumFBSWF&#10;KK+vQYXWSzVoGozm/GtNVx/6mNrbtZ6mgYGlBJkZOUhISkV8QrJt952dzYBbXMh75ahqbGAA6EBr&#10;e7e919reaXnVNtDhNHcwvyGMTM3bmWuTs9MYm9bOezOYmZvF7sE2tFBeU/HuPXyK+zSU+4+dv7r+&#10;fnpC8qYNLbQtszay+JpAyhJBypc0WucQ7a9oAE4Syfvii9fPaWhfw/w2Re4HkgEyJgGnf1f67zB9&#10;To7Dmcr33ylZfv8+gvpmsvf/LE8n3x96/q/pr+n/jembr76wM8ZKSmpw+cpVZOfmorCQPu9qLjLT&#10;clBV3YDx6Qk8enCb/labRLwGT28m2YY21fj4+X3zM3+pnSiAv2lfP/TMD6XX7/zwd8x+md+hT3vl&#10;1/6Ccmk5iA59VgfQm78f+qc381TSDIRvvnnDH79MnxFI3rv/EFtb61hfW/pO0s6j8wRiPQNjSMvO&#10;h29IDIKCYhASGOHs+unjD62P9vTygo+fB9y9XXHOxQ3+/iG2rly/66zDoNBQuHt6wt3DB2EkjSHh&#10;IfAPDIJPcDC8Q70REByIkIAgW76gdemBQcE2kyQoMARhkeHwj/BDVFIkIi9EwZP3gkPDEB0TAx/f&#10;QLi5ecMnIIpx7zJiYy8it7AQcyvrePzsKcnQBElOne3iekDSol1AK2saUNvSjJXtHVuz1zM8ZDs+&#10;txEAb+/etIPKdXRQa2uvgblHJIVtPe0oq6wm4SBB+eRjPHp0D9397aiorMRQ/7hNY+7oHiKBrUEn&#10;Y+nU3Apae7pQ01hHvZyzzsx7j56glURRawM1Q2t79w7l2otqguS52TWbZqhzzhpbO1BD4qMt+jVd&#10;f5DlK6msIckcx8zSOuN/LwldhU1B1a6FTSQEGbkOKVxa38DA2DBSrqagqrweezvbdkzL8NQ0MvMy&#10;SUq7jBRqXWU+sUVTazd2dm+QFN6yKaxXr2egvoWkcOcWVre2UUTSW1CiDW7mMDI+Y6RQuyqvbWzh&#10;xQuSrpVVlFdVkrh04d5jZ53gM5Ki9u4BI4Ua4RIpfEKC3j8yxXKXo4nER6RQcX90coXlqLJpmdrB&#10;VXFfuq/zOodH+pFLXDQ4Nk3ZfGkdLFu7m3YQeXZeGWWsswUdUqjNeBo7OlHZWI+V1RXq+bf47ONn&#10;mFtcJmmrI+khiD/YtVF/nZk7PTdNvahh3v24fVsjgn+wkb/5lU0SeYJ3ll/rs0X+nj68jW6SvIys&#10;LCNzOiJJo5YfPn+GUbZtBUmhjoV6RpIn23vO+re2se2bW0gKt42IqE4vSMi0/r6irhIjI4MkV49e&#10;2eydO3ds3X4ndejW/Sf4E+uk6db7+7uorKglxmvC7o2b3/Fr6nR6+FQdZT22flM75Gq06/X00n/G&#10;/ScfomtoBC2dbVjfWCdpcqaXKh+tCV3dXLLjsXoG+nD75o7JWPc1Snnv4TM7jkIjzkuUy9dfO2vS&#10;nz97RNlPUdcrbET0waM7Jg99U3VdWN1CrUba69pJZB7xtz/aBkXbB3dR39xo55PeuHuHRNwhTcLH&#10;29u3UEdS2NU2hJu3H1ub6p42u7p1Y5t4tR21jY1GoLSuVOXQ/c9JeufmN1FdUW8zsURAD+uuTqH2&#10;bp2fXW8zs7TL7aH8NKtiZHKRhLcao9QB4VTlKT3QuaE6R7Rda4WJc/W8ks443Nxl3Zoa0dbda1Pk&#10;tUPs4f39m7fR3DuI3pExfPQZdYdlECn7+svPsU7C3UBir5Hp+/dusHx671+gA/9XNnZ5r4f3Rm1t&#10;pcqh8n/88Qs7AzLzejHJ7Sxl+cBIoTaA2t+/Sdzeg2ZieJ2VbKRwfhspyVk45RGEEpHCv3T6qEYK&#10;CwrTSQoDEHMpzVj2X0nhf2ySgX344lMa0hKGhyawtDiLg70D3Di49SrdZfC5f/8+Hjy4j1tULv12&#10;84bOZXuAR08eW4/R4w9fWHqiNVoMTNrhS2dSPda0J763v38LKytrduC6Doa9z990btBjvW95aPt3&#10;510dgHuY3zPmoYXOn9HAdICthqI//fJbpm/wzdcEWFTEH6rXX9Nf01/TX9N/dFKQfPHiYwwNjSHl&#10;4lVExkQjQbt+pmUiM7sAvT3d2N0mSP3ohYETPX8IGr6fj5EjAqffffsl/sSA/kPPHT77Zj7fv/5/&#10;U3qz7D9UB13/6U+/M5l8P2lji68JTm89fErQ3YMrWdnIyspDekYmYi9cRFxiEuLj4xEcHoHopCRE&#10;JMQgIioSV65cQ3LqFYTHJiGN5ODKtUyExUYg7kI80tIzEBuVBP/gMHiFRhDEuJNQhpFoRttv0XGJ&#10;CIhKgBeJXmhwDIlePAmmr3WmXrp2Fb6hMYhKSME15nsx5RKSErVjdClq6jtJYCpR0VCN+bUNPH4q&#10;UjiE+rZ6ksRVIyZLK7soKq9CbXMTSeEunr7Q7oQkZnU6UmgSm3v30Dcygsb2JoyNT+PR0w+d3Q17&#10;O+yMXR16rhknWjfd0tkMnb07NTaBNZK1hro2aKfU7qFRzC6ukRR2o5nPrG6s4imJ5e7+Fhp5remM&#10;AoJL63tGHFva2rCxvmZHKa1urKGWIFaHeC8sahfie/Z8aUUdgfs0pmeXUEVSm19czO8MYY94rq2t&#10;l6SwED2jw0b4NFVSx+k0k/jeu7WFxw/2SOpGkH49D72DvVhaXUfv8AhSM6+jtbnDyMCTB/voGeyw&#10;Nag6T3N7/x7Lt0/CVkrS02DT4aZm50lONb20isToLj7/moB8YZ0yL0ZzaycePPnIyAWNJLQAAP/0&#10;SURBVMyjpy9Q39TL9skjmR7AberOI5KXlo4O5OTnop3E+N6Dhw4pnCApLK5CfUO9LXnQ2nIDxJo2&#10;OTBk01lHp+aNFH7z5UfQ0VHltbUoKa8x8qf1agL6uzfvEFiLODQ5IzF/+oORwtn5aVwvKEVrN0nP&#10;nQNi3a/wyfNHGBwcsGUqQ2MjxF2aDvoHfEWsMz03jzIS1JHxYQPoIjmPeb+xvtkI8zDl+PTpPZua&#10;fu/ODXT39jukcH4cH5IUagROa+3bmntR19iFlc0dy+OP9DXqXBjUrrYNlRibGrajYg7tUdOjK2sq&#10;0E/i/+ipM2ql9a4LcysoKqhkXq3YvXXXiOCh3areD0gUWntaKdMW3H1w8zt2LTneuPcIbf296Ohr&#10;s7WVv/3KmQKqdzUCuroxh+auFuicQ61f0ywK3dfUxV2SuCatgyO521wXT3Cmlt5/8NiO0yosLMUE&#10;SbFw6J/+2emYMlK4soQaEriOjm6rg8qhpToa0aqsrkVzUwsekFhrFFbvfPvt77G1dZOksBnd7SzH&#10;vSf2ju6JNG3STivrmo3Y3n/wId9zZKCy6HxJrevWedSyHc28OqyflhtoVK+ZhH57T8sJNNLpdLjJ&#10;F3T1j6KoosrO0j0khdpld2Z+CqXlFRgamSJOfj1y95yYeWZ2xjbT0yji808/sVkbh/e3dnfoIzvQ&#10;Pz5ho8JOOf6ET148sjOOa1vrMEiSp6OFDkmhdp0dm5mz2XWjM6O0Kec9yfHu3fvoIzHVWvnFlS2S&#10;eO1i+09so987a1PZLi1N3bh96x7z+fYNUhiI4vxiPLx3057/i0hh3vXr8PYLRVR8GmbmnO1kVYj/&#10;8MSGUmNpwab+f5X+7Jl//l8yfaec/1p6o27Ou5py+AcbFfvok8/x1Zdf2DQJ27DC3pEMvp+cjTcO&#10;nzn837nm/Te+8eZ9HW3xFRXrMP/vvMOk+crqjXvznl3b7075nf+V9/dl4HzrMEnhv3v/z9Nh+b6f&#10;fujZ/9HpO2X7gfv/PdKbddb3JEP13ihJft+5//1kz3wvv+/n+df0/yDJHg5t77+W/ns98z8z/a9e&#10;vr8sqcdc6+TqmhoQEhmK835u8A72R/SFVNQ1d9qaFh0cLZ/39Vdf4rOPnhNA/nlME9DRVvrK7/v3&#10;vp/kF7/VFHFtgvTyWgddaxrrf6tMv+9H/6OS42P+Cd+yDp9+9jHsGIqvPre6vPmcRhwPfdKbfumb&#10;b77Cl198bH+fPvvERs7SMzNRUlSG/LwSpKZn4QrJ4eVLVxGXFI+rWfyf969mXUN5ebVNCbxyLZvt&#10;1mRr65LTLpO85PD9SqSmpCM26SISUi/DPyIMFy9ftiN2Ei6lIiMvF5fSs/lbmuWfcS0HUdHxKCwp&#10;IqiswqW0a8hi3rWtLXZeZ1Z2DppJCLqHx1FO8F5e32Db5N9/+BADY9q8opakcA1aFz6/uGlEp7al&#10;HTv7dwjAn6CzpxPVOmd2bNTW0rWTqNU21hFsThJ0P8fNW7f4rUY74Htr/8BGE27dJlFoayS5rMXa&#10;2hJ2tjZRU1VPIlSElu4BktFFNBEgtnQ1Y3t7GY/u72Fjcw717fUE6N1Y394i0FtnWZtMPlubi3jy&#10;cJ+kdYbfricxbMLc/AoB9g5JbjPyi6rQNTBOADtna7my8/LR0TOEOZK1uqZW5JD4jM+sYWX9gCSx&#10;C4lJCejqa8Xd25u4f5t16ujElfQ8dA+MMs91AuI+JLAN2knmtHbwwb0dtHe1sn0ybMOP/ZvaAGkb&#10;uUXFqNS5i8x3aGQchaWFaG6ut50jtZPy1PQyrucWoKGhDdokR5vMyB513lxadgFJ0xgekyzef/SA&#10;RLEBGdSNzr4e2xjsxYtPSb5mUVheTpnp3MbH1M0/GIbZJ8mrrG1HVk4xCdSCjbJ98dmHWF0lgG6u&#10;IwFsI2EWidGZhb8nmd+x0d2aqjrcuXmX+vtHfPziMUneKOt0HU2dvfb81/QTz5/epzx6bKM2jeI+&#10;f6HjN/5gO9EO9PejtKaM35zApwThwm23bt1BdVUTrmSlY2hiHI8f38Nv6UO0LlbH15RVlRGkr5EA&#10;fcJ8fk+Z30ZbQwfa23tJrjWq+Af6ka9xg6RMMsguyma9B233UWGyb77RtNV1yrYUXT2aavzCfv/4&#10;ky8wPrVGO6J82E53Hz7BH8w+HSygfLU5kfSwtbsZt+8evLqnpLXy2tCnpacbbd0t2Nldw1dGdIkD&#10;Vd/nH5LoT9omRj2DQ7h9c4+y/8Lua32ldhWtbe22ToK7d5zRUd27eecR9abP1gYuLy8ZsdH3hFe0&#10;tnB2YZr1rMfgyCCJ9ec2mvYR22JkagwlpeVopa48fHCDstVU3n/mM19hZnENlSRoYzoX9CNN83Tq&#10;+QXJzsI6baCungSvC3fvPbU2Edn5wx9+S527je7BPpLQGmzubvL7zgZD8vG7JII1tI1m6taeCPU/&#10;6WzJP9nSgj3qi0ZfSyoqMDs3jS8+/8S++eGHz9BBEp1NexoeX6KOOkRMZFyb6fXTx+g4tPaeHjz7&#10;mOW0PJ2yrq6t2tEevaPaedTJT230hHo9Oj6GSvoYTe2+d1eE2JnG/OUXX6CndwC1tToSZAqf8lq/&#10;S4/2Du6hta0TZSSoBwf7VjeVResopxZWaGOt1LE+HNx8SFL7DRYWNnElNRuu5/1QmFuC27dV53+D&#10;FKr35C6dWW52Ljy9g+HnH4WGxi6sbW5SaHdMcP9tSXm8mZzfb9y5T4avg1of4ynZ+7NnH9uW7g+f&#10;PMWjJx/izr2HNq/74M492yXuCZ95ymfeTM8+/O71fy3puVfph+4fpu/ld/jbYXrznpLK9JDlf8BA&#10;c5hUJ50v9qYM9snatWuV6qatbe3dJy/4/COmx/b/o8fP7b1b9+7hQ9b36cvnXqWnlM/jD+0Z7eio&#10;nYv0v2R0695jmxv9+tmP6KQkwwd2/3U5nKT/79znN14+/+DxU+bxgL9/t9xvJr13/+Gz1994+R2t&#10;6Xmz/poa8PTp8+8+9730mEH1xr37r/JVOqCjOmzjN+X+/XcP06tnDv9/+fu/lQ7f+aF7Sg8ZmG7f&#10;f2gyfcR2+aFn/luS2umWNpuwOt/DI8mM8nrx9EN89JTt+Oi1LA+TdOom5aPnHz7SDprfzVOLmTUN&#10;6s32+n46YNveZRvfYB5/fv/P7fO/Lb2Z35vph579n5G0i+gB9W7vdbqxg5v729i7efsHnmfi77qv&#10;5/Zu7TMd1ueN+t24idsH2wSHytO5r12DtZnBgX1H7zn57/PvrTe//72kg8m1bfjr7/zX06ENvZl+&#10;6DnldeNgl4F+i+W58QP3//L0b3/LSW8+9/3nf+i379/7/u927+YtbK4uo6uzkyQkFed8zuCDs0dw&#10;8swpRJMotLS0YH15wdriJuu5sb2J1eV5myZo779Mml6mTSR0Dp12mjtsMyfp/xv8bY+6smfT2Hap&#10;A5sEUdv7u/aMrrf47u7eJsu0a8866ZblpW/IZu/SX2sn6RuMZa/zf520K6/WKgkk6/kfeub76V+T&#10;j9I+Qaj0TuW5wXT79r7NPHlBwiNAsnOwR8CyZDvzaYroHgG38rvFMoo4PWV8+fjZU3zM5+WXtOmN&#10;fNEegcja1gb29jexOL+EnOxixERG4VpaMtviMhIvJyM5ORXJCZcQkxCH5CsXkUySl5x6FTl5Bbia&#10;kY4Ll1NQVlmMvJx8XCRxTE1JRR7xx8WUi4jmdfwljRiG4MKFFFy9moZYrWO/ehlJfE/5p2Tod50Z&#10;GoeisgICx2KkpKUgLScNxVWlJKEpuJx+yYhfW283cnNKcZ3ETBu6TM3NoLymApn52bzXSRK2jJa2&#10;bhLNDAK7KiNl6+vbqCDR1NFMja1NBILDthHPtetZqCPBnJlfRP/QMK5mZhG0F2B2ZpJ++wHm5mZR&#10;UZzHMl3HyMQARiZHSKBykcL6lZZUE1d1IqeQ5LmsAkOTw1hcmsLIUCcKiq+jtLoMwxNDtuHNtfw8&#10;5BQVYGS0jwB7Gj39fK+kBMWVpXb8TldXPzKzspF6OQPV1c0E4y3IuZ6GVMpZ52C2kahn518nYUlD&#10;Z+cw7WSIss4miQ4guSwiUBzD/PQwinILSbKv2u66fQMjts5SI72NTSTMi/MkgMsEn6VIunjBbEpn&#10;13V09ONyWgby8opsx8/qmkY7L7iiLI82N0uCtsP320ngWZaKQmzoSA3GuxmC7NySfKRmZti0v43N&#10;DUwvLlBWRUi+lGw7bG5uUSdXN1GvI7Uyr9tas93dA4vDB9TNwdFxtkERLqdmUAa9WN/ZxtbuBjo6&#10;SRRzs1BaUYkNEimda3rzzgP0jwzYusrionzMkTg/enifZHwFLR0NdoZtVVUtwf+8jcitbyyghEA7&#10;O6eIxGUE9+/cxlPilCVNhSXgv5aeibb2btylbT8mXpqZWeCzxdap0TvYj939HTwklltle1XVlCMt&#10;Nw1zs7N48OAJ7eYZic00SgtL0Upyv0q5vnjymCToAeanRlCcn0P9vYjezkYc0L88ffYRy/+QpK2f&#10;NpFl50/Kd+n3/ZsP0N0/hmuZuSQAjfRHB9C51K/wEjHm8uIiyquqUEtCvLi4+uqeJeKMeepvWVkV&#10;ikl+RqenbDq08hbu3NneQmNLK7ILc9Hc2YK97TVizad2/wEx7MjoLMpr69DU0kHZHzjf5L2l1VUS&#10;qkZczcrF6NQkMYt2+ybeefaC/ug2mttakE/7b2vR+Z0PiGOeYGV1keSzFhnZWaitbsTK+qZhXL13&#10;cOMe7bIXmdcy0d/fhQd37/B38gTeEzbTyHd2fi5tuQmrOirloyfWQfDiw4e04TlU1VbZ96YnJvGC&#10;RPvzz4i/H94h8R5jvUvtOIrVnXX7Xbvj3n9wG4Pjstci61wZHR8lLn9o0341Lbq4shKpWZno7B9h&#10;+W/xPR1B88J2Zq9tarFNIttoh/cZ4z/+8AmJ5HMra0/fAHLlRxrrcIv4QTu0C/+urm2avK7lZaG7&#10;p9OOJRH+1U7K927dRGVhJXLTi2l3vcQBD2yX5Y+eP8b88iKq62qRX1yCRZLv588f4dOPP8Rtconm&#10;rj7kFpSQfDdhfnWLOPYJhsbG7Li7s2e9kZ9TjpsHD4ys/puk8PG9G0YKz3l74ujx04iKjMM1Gtl1&#10;OrLrJXX/bam4kqmAqYjXTn45RdU01GqUl9XYNq4tNLb2nl7UNrTYNIja+haUldQgj8/k8a/WhkgJ&#10;NR3hMLV1djvnkXV3f+f37ycdfN49MPAq6ayy1vae1/e7etDRO8y8Bi2/1o4u+129MNox7PC9TiY5&#10;hcP3dDBsdU0zKspr7fyyw6Q6FRaynsU1L+tfjULWo6KsAVUV9Wiiw9T7jY1tNi+8orIW9Q36vwmF&#10;lE9RWTVqNV+8uskWGR9+r6Gxg/k3ooB565lKfkf/5zL/snLtVvr62WbKqo6OtYz55b8si2SucuUy&#10;6f/KqsZXz1fTsAoo5++025upmErId6r43KtvMKlN1DZv1r+GqZHt+OZzb6am5k62OevK/FSOPNWH&#10;qZhl1LqFlrYudPQ4ctfBq81tf55HS3sX26rfeYZGp/bTO99/Tu+qh6e922nv1g5HZzTM3/ID+Sop&#10;6JeVqh3r0NDU9oPP/GtJhxJL537ontqlupbOsbTeZFogmbIttWtVbWUd6iqo62/I8jCVMxWxnbVx&#10;Tzn1pLHpdZ7SEclT93OYfqj9cqRX0hO2sXTmlW6+SlX87bs2+v881TKfstf5FROQ2f8lP/Ds/6xE&#10;h1tK4EUw9jplMSD8az6vivez7TmdY3e9pOLl74f+jYkAML/oGvJKr/O6kPfYJiUEgXwnvzCT7+Xw&#10;d8lYmzOV07e9+f3vplymPALOf7M92Jaya/nTw6Rr2dafP0/7L8qzMuaWsF3+7P5fmKi7h3YrO3bK&#10;yHb/s+f+vGzSeed5513l4fioN95/+Z79/mZ+lmopnzLk5FxFSmIUPL1c8e4H79m5o+998AH8gvyQ&#10;lp1CP5dOubMtSgqQzbbKZTvk8K9spIjfVfmz+c2cgkoU5BajqKCUMqcdHH5H+sp2VluoPXNKS5lP&#10;LfMhWXjVJjUsYyllrTaTblwnsbjO7+az/GWv6ixCUEZ/rbr+me2xDCpPdTnjYSnl80PPfC+pDpKd&#10;yfIHbZ71Ynnf1K981qWushrDnU3oaWtyRu1YxlzKMq+wnGUjSGR+JcxPMayFwK+7qREN2tWVfklb&#10;5ssXlVBGxUUVrFMBcvPSERwZAlePs/D384JXQADOM3l5B8PfKwS+3oHw9w1AAJO/VzAC/cPg5e8D&#10;V28vBASHI8gvFN4+7nzOD2GBYQjwD4AHk4unr20U4+nhD3/vELj7OfkeJi9ea22hV1AgomKiERkW&#10;AfeAQHjyOigslHm7ITTCCxcJ/HUmq6aghvpF4DKJ5JVrqQgOjkBgQAhi4xKQQTKVlJIIH39fxERF&#10;o7hE61LLkHgxCcEB4YhPSOIzGQiPC6du+fN7icjITTci4+0fjNC4KORTzvU1dci8moWIoFCEh4fh&#10;UtolO59Sxyf5M+/omDgSsBSERcQgIjYeaXm5JCwkjBcuIJj5RERH4UpmKt9JRmh4BEJCwln2ywTn&#10;mbhIwhscHmXn1qazvGnX0phPEAL8AlnOZKRdiUNoqBd8/f14fQFX068gMDIcPiHBSElNsRQcQjl6&#10;n8XlS5G4XpBOcnUFoSGR8AkNIXG/RFKcikjW359yTL2Sgvz8EuTlliIsLMbaLDktlUQ63wi9d1AY&#10;Qvl7WuYVXEi+SFkGIj4yDMXX041IJ168CJ+AICTERRDHFDA2d6CUZD0yOtLO9U3PuoryygoUkWjH&#10;JcfwfR8kxl2k/tNGSoqRQJnrzOILCZdQSz3Ubqw19U0scy7C4uLgGxCKqyxHaVUZisoL2UYX2H4h&#10;iEtMILkoM5BdUVWPixdTERQYiiS2UQHfrSIZzyPZiY2Lp6w8kZicgJKyUrQ11xGHXUdUfDSCQiJw&#10;PScDnU1VqCNGysspRVRoPAJ9+M30q8QUDSxPJ/JJqMOCo9hOYfQB10g0m9DV24WG2lIkU58CKJPS&#10;IpKIjhbDmFnphYgJi0b2lUTiu1wMdzWhta0NeZlZiGJbh7Ad8nJT0d5Saxi1obUVV0h+fb1CEReV&#10;hAoS3o7+HpL6Fv6eRduJxKXLqWjqaCYOGkT34Dj/DqGnu4P5F+NiarKN1pcTW3QPTThJzzDvEt6P&#10;jU1AbEIi/y9BJ8vXxXu9PV1orClCEn8PDorAtWvX0KH8+4ft3fa+YTvnNSn5Ai5TFtXNzJtl6uc3&#10;1QFwkTYRGKojznR25xDfGTOcVtvSgPi4CwgNjETq1atobGslbu8iaStCZEQsQoMjkZFGYsg6d5B0&#10;6b3Gtg6kpl03H5GXeQndJI8qu+ra1NZDG8iGf3gkYqIvEAvXYahnEOMDIxgivqtuqDb7jWRZKsvy&#10;MNzXiTHm20s9Kiijzl1IwtW0NNTSZsdYt1F9kxixoLLIdtaPjI9FcVk+hok/dVZ2Q00tdfIi78Wg&#10;sKKI8urG2MAoeknOdd5xQvwlhAREIud6JgZ7mzEy0GMbQ6ms2uwsLCSK/iIJ7Q2V0I7FHX2jKC2t&#10;Qlysc9Z1af51dHV1WL17BvrR2VxDXYlDMNs4JSUbLU19GO4fxZA2kyoqsWng8RdoL9XVLF83hljG&#10;FnWQXkun74nC1WuUcWOtHXmUkZ0Dr8AgnDl3FoV5xbhz5/a/PVKonc50Vkt1dQXcfM7jZ796G6dd&#10;XeChXSzDY+ErpxAcjHNe/pbkeL1CgnDel/8HB8GHTtg7NBheofw/NBT+5mj4Gx2SFw3GzScYp8+c&#10;wVk3N/gE0UGGRtOpBMMvkA6fjjmAyhccQ4cXn0RH4xi8XwDv0bn6htKxBQXAl/+HhsUiPDLapgoF&#10;hYcjIioRMfFx5qxDIyMQHhHH32ikvB8SEYkIXkfyOiw2BtF0GpGJSfyf7yReQBSdTkhkpC1sD9d9&#10;KmxsXBJi43k/JgERcYkIjY1EGJUjPiWZyn4JMXS2IZHxiAqPRwjLGRjGIBbCoEd5+AUGwNNXR0Po&#10;8HHn2puy8acyeAeHwsPDm8mHQSSMZaNDtTLSEQTRCdNQgiNYp+AwGmIU/EIj4R/MfINDEBwWidCo&#10;UITRmYaQqCs/P7aF3QsMt51HtSg/gPIOjWbg47NKEVERdOZRlo89T0cXEBzD/yPgSyX0DohikHmZ&#10;N2UfzEDlG0ZZhzGQs/28A2PYznyOjipA5eFvfvxmIO+H8J2QCP6l7PTXPyicDpZtzzbzZZuq7fz8&#10;/OkUAxBEnTgsk1J4dCzrFGvl1yYCQSyPdj916ssgR90Ijgpjm0ZaWySlJCE8JuJVnaKi4hCm+zHh&#10;dGgJSGLwiWNbxsZeYBvGvSrTq2/G8r2EKEQkxfN/6g91JTKeusEUQjBj9eBfPevoDeUaLvkGsm2D&#10;+JujW3bvjbztPV4HsX1Mjmw/XetvVFwsIijTw+f1biDtQ7LQdSD/uvv44by/P3yoJ5KXB0GQL6/9&#10;g3lN4OEr/fGjXAODTaZK/vzNl23pS3sIUjswX5UlmHkGUJ4+AWEEAWo/gaJYOoJo2iT1g88GmU4F&#10;MW+CKepnMNvTl20rG/VRW/DaM8Cbdulr73gyLwExr0DmR/v3DY+GD+vjQ7vzDaeN2jXtlDrjH8L/&#10;6QP0HT/aqx8dsXcI3w1xY1m8bDt4z5Bz8A7zM932ow57Ume8Q6jPobH8jbrJ34NC4/h/LPOlTvA6&#10;WL4gMJY+hnbGPHWtvH1ZhkDqtukRv6+yBPBd5z6veS+Q14Gh1HfqfSDL9ypv2myQ3tV3+b9vqB/f&#10;pXwIUL0CA236YTDrq3e9+Zsn7SSA5QxkMFcd/UL5PlMAZexN3+YZItlEwYOgxsXDjfdlL8H0nd5s&#10;Y5+X346g7XgjkEkbYQSwjXz4jB/zCGZ5/eU3w9juvOfcl99QOcJ5LXmx7fg3hMDEXzKRfKR3qlNg&#10;nNlqGH1DIn1cdBT1PEAbfsQSrEi+klc0yx//Sj7yFfpOCOVg7Weyjef/zJvXjqx5TRnoOohyDqK8&#10;fPmOdyDlEcS8eC27DWFbxtBvhtJ/+BHYBMp+Wc4g/vWjvIJYfyuLP/8qsWzBQZQ9ZaaAHk1fqw7I&#10;IP4un2TtxnL5Mq9gXutd5ak44BceY+1oPpAyDGIMCaCMzzHYHTt1EqdPueDkWVfr2PQL8UUAv+8b&#10;HkjZ0nbYBqYvKndILKJY11D6El/KMYDfimBdY1mWkAiWi/k79Y2gnlKnaQP+0hXpP/OUvvsxDx8S&#10;EelTWCTLqfLxuQDGqWjafhABsvyu2i6YfjeAeqJ1cf4EP4EvbVN67cs6+dGe/AkoAhj3zEfzWS9e&#10;+1D//KXDBE1aY+fNd4JCCGb5ji/1Otif36F8fNheirOesne2uWcAfbzsgDL2Y4zRPdlxMG0uimVP&#10;Yr118L/8pgCw7DaQ7RzFfEMC1FYkLaxfvHadZhyVv1AsVll8Ga98/KmTAYxbjNt+wb44T3mf9XDH&#10;abfzOO1+HmfcvRjr/XHGxQdnTnvDlX/dXP1w1tUdJ06dwbGTx3HU5SROuZ6Fi+s5nOPvp8942bMu&#10;br5wOe+PE25+OHHeg/e8+S7z8vTHKWKPs+78n+n0GR+cPeONc3z+vLdIpPPMOQ+SRhLJ8z6e8PTx&#10;tjY57xWGM2f94cb7fmxPT8Yq9Zq78BvnPAPg7htIsuQHVzdPuHnRR5Gg+VKGbr7BOMNvuLAunn4E&#10;VZ6eOOFyGufOe1JXg+DNeH/m/Dn7lmJ3CGO3B7991s0drvyW8nXzCmSZWH8v6inL78rrs6zfOZbZ&#10;3Z+4gHjAnWVQXc5KTrzvTQLtxm/oLOHz/IaV2c8bZ1w9rZ7etF8Pfv+0G2Xm6kNfQz/O2OHi6QVX&#10;yt7b35s64YEzXudNhp5BHsRvXvy+L1zPe8PT25e6Il8XzO/44gzbziPQE+fp711cWA5XN/ou+m//&#10;CHj5htOmfHDchfdZHw+SZBefQJw8x7J4nKcP9GA9PCkn5s/y+fNbwj6uXgGUlQc8vDwRwRiaRAwV&#10;HhPJtmV7ezEW0L+F0GeERcXwfcnMle3jS5LKGE7M5u7ny3JQth6+CKFNGCZTHKLMTp/3w0nm7UPb&#10;D5d/JA5yc/fBSX7/nG8QcWAUAXw07TKSukG/TDl6Mb+ICPlixqkAysHNm/LzwHnKIZR2khAVi+RE&#10;2oLkzLwDqSOxkfRT1HUPnzDmQf11OU9bCrYjtS4Qd4QQR7lKR895se1JSEk0NTp6MYmEkLI863aO&#10;ZIDEOCaez1+gv/KDO+0jhLg5kr40KZG/E9wHBUZQj6ln591ojyFIupCAiyTaCcqH8j5zxgOulHUI&#10;yx5DXKp6efjQxs6xnGz7+KQkposkgVdJPFKRlBRL7Me21UZPPsIgCUggOU6+koYLqVcQy+eFGdx9&#10;3akr7rRxffMikknWEom5whmbpCeyEV+/EMNcMcRXMXEpiIy9SAxC/fQ9b3oVEhNMchJG2Qk3UX/J&#10;H866eLFcxG9xyUhM4XeJnRNIks970l7Yzp5BXiRXlGM8Ywvb85zreeot86IfTkm7jMskNikspzoW&#10;gtg2Z4mdg4J9SIwj7YznxAvJhv09WLZTlIuLO/WOPjsuKpm+jd+KvkieQPxKPT/v4cL44o9EEuDE&#10;qBRbs6z47cpyevtQJ+iLk/j7hfhUyjzVuIAbdUD3g0MDkBhJjBmTxHhBf01ddPXm7+Fh1K9kXIhL&#10;Zcy4ZLHQlWU8Q331Z0yKj41HQmwSZZbClGg7/Lu606b83BHOeBETQ3LJe4qvLrTXc+e8GbejkZyS&#10;Qp5xFfGJiYggtjpHfVCeqmdUeBLLf4nlv2AdVR4+1Am2XxCxalxsHOKZZzT/ehNjnLeyeyOGOCGS&#10;NuZFXT55/gzOuZ9CSX4B7t/Vhjb/BinUAkadAdXY0cDg4YG3PzgC9wAvBMVQGS6mUMBxZlQnzp7E&#10;0dNyVJ40ZHc69VN0JF4GKj38WTlvCoUBOJSB1o+K4+5KB0HllOM79t5pnOa7wdEhBOXxfJYKRCfr&#10;G6wAz+BL4wyOIOEi65dTPON+ls4wEIERdExBnmwkHwMqEbEClHTwdNhRcRdJaARmlQ8FR2IXFs0A&#10;SUDmRcClYxTUK+UnUMlg6keH4+JOYExHFxmRSNDN4EAn5UHAHcLnQkg6QqMjEEdjjKOC+BEEeAUE&#10;UvHjEUnAFUQHJsCoMgpYuDCQePh6sY4E7cF+dJLnGHAIQKjc3gSJrjTcMDqWUAb0M6fdcOqMCxWD&#10;QIFAxTvIh0E2gAZ6AQHRBFFRQYiKicGF5BQE8dovguUUYKMs/SMDECjiQkUPISn2iwiw3tloKp/t&#10;wMb7fiQHgay7/R/hT/JDhUgUoGAg1LP8TgLbMoAOVwBHzlebAOh+MElPBMluMJ2NrkP4e2iwACWB&#10;Da91QLze92c+lh+Tmz+N/7wLHawPSTsVmCTnpIKhF4OEB4Pn6VM4euKkOTO/cAY2GqbeCyUQFGD0&#10;DwtEQGQgjSaBMqfz5f8CcJ4EnR7+vpSfN4Emg8llGkEMQRnfDWdd49QOOqojIpB1D0ME20uEWsdx&#10;CIzLkM56udi3DmVhiaTaLyaR/5Mk65r3vAJ96KgYMOmkdO3BNjznzWDD31+9S5DvQzl4sb3OuLpQ&#10;71ytLgrS5xm4PQQgRJ7V+00n7UU7UNt4+nswqJ2l/tCxsr1cWKYzZ8/ac97M/wyN9Kyb7nvBk4Hz&#10;JG3LnTalvN1pX2cpQ3c/AkM5dzqA03Sa3iyfZOlCOxOY8qaj9Amno+Lz3gSUBiDDg2gzQQS5BNoG&#10;zEkw+P2ohHgEUsc9Akk+GZAvJCcRCNJG2V4aWVEACgylbPibALQXA61A23kCGul8sOmdP/MOptzj&#10;qYcEscxX+hdJP+HLoCgbEFmPihcwZZmC3Um+GSwvsr2jvNneIQinbodFE+RTZiHhtLNE2qh6+mMi&#10;bapYXHwSnwu3aWcpl1OpH3TidJBxDJTJly8jig4zlA40gfqYwuvweBF2XSfzfrrpfRjvX0i+hEQ+&#10;o46EmPgEuxYBCYgMph1cQFLyVepOIm0+xK4vJKUjjOUJpi5euHTZzu3UmZpBQXFIot0kpFyk/EL4&#10;jpOXOiSCZHsMTupsEsA6e+4c78cj9gJthWUWUBMYUk9+aBR1lWVVHWIIBkT8QqNjrI5xSU5eCiDJ&#10;KVcRTZIVFR/Fe1dxMSUdETEkMXFxSE7OQGxiMutL2+Z9y4tBMpR+MTH5CtKu57BsVxDNeihoXWJg&#10;jaIPiGTbJ6VkWH6R9J/RsbG4eOEK30+1DpJ4ylbliGLACaW85CeSL6fxWXWcxTBvBvaUK4ik/wsP&#10;j2fQEvi4hNC4MLYbgVDaNVy6wraIjaBcKNsLafx7kXkF87spDOJXEUV9jKDtq2c6ifILj45jikTK&#10;1Qxn4xF1tEVetHaJpw8MDI9FTGQSAzXbIoXlig63jUbkH1V+yTORskhg/cNF+Hg/kToQZ/KJMvkl&#10;plxCGN/xl7wSU1jHNMSzXNH03ymXCJBS0hg/ohERF2P1TcvMoiwYgyjveOplGOsfEEzfz1gRx1gS&#10;zPr7MQhH0e+GRxKwkYwFsBzxVkfWn4E5Jj4Fl9OyEcfftCZOHRSRMfRZLEcAfVUU9SaBYCmYMTWA&#10;/kvENDqR90UMGcNCGQMj+a1A/pW9xiWxjVmvAALaYAKUC0kZvM86kuBGknxrV81A6qS/OqVIdMN4&#10;7U0QHRQVjlARboLFQILC4PAEAqpk2gDbhd+KiZeep1BO8dRh2nAC9Y1tGs2YGqlnCQIlK8UAdW76&#10;0Qf4sx7+EUnUbX6PbWP/0+9G0J5jKa8g2k5AZCgiqdeSmV9QPLFBPPO8xHZJpY8mUCMx8WTM9KEf&#10;86fPlw+Ppg4FsC4+gZQ99Ud5hbAc/kyK4SpHmGTC61j+jeb9QMmf5YiJTrIyh/L3GNpZEm33AoFx&#10;LHU27gITv+tPQOWrclDO0cwrkO0vmcTQRiIoL303IJiy4u8htCXvABJv4gV/2pH++rAe/mGsM+Xr&#10;QxLiT/IXzmvZpT/jdhBlH8l74SxPQDD9EWWiNg/WpjjMO5DPqtPZn2XwYt5+lneCycab/4dHUL9Z&#10;Hn1HHS7RlF047dCPZD2YYDSSfj1Y/oS4Qp1fwiIBtBeVO0xg/eJlfottQZlEUWfDqf/yc/5RJPPq&#10;QGLM81eHKuWWSNsNYtsF6Flea7QoiHaqDh1/dSJRr4Q9vFhHX2IAP7aLyuwVIDzA+lM+nv7Eg4zT&#10;wiGKk756PiCaxDOM31HnVjCfiaYcGetZbnWwBLN+XsHhOOvtabFU35B9yFb9pCshjBHEbEEkdAHW&#10;6ehgD2/ahC/z8vejLZGU+gaF8/1o+OhZYTbmq7a18ltdGcfYFsHqxGVM8TcfTawRG434VGLZBMqV&#10;Oq2BCT/akz/bMJi+Jox1T6QehtEWfEgwIukLY6lXvmwPL3W8se76RoB8SVwUYxjfoe4qpvmwPCIG&#10;oeHytZTxRdoR7dw/krGY3wllmSLjEhDIOOsb4EeCQxxHOYcR70WT4Eh/5WfV6Spcqc6rEJJD4TB/&#10;6oenfzhxETFKEPMjifElEbT4SmwaRN0ICaGcKZdQ1ieU8UgdaudJjj39Y6kj1FFi7EDWSbIKCosg&#10;oRDhF5ZQJ7SfjeKLLCsWBFGu3n7ENwEa0aec/UKtk+WcOjLUGXPOF6ddvXCGuElt6UH8H8R8AkL9&#10;iI3UseBj5RWZDCC+VodZqDoq2VbC0p58Xp0Innw2gGQpMJi4TB23JKbh9I8xlEcUsUhUIm2MbaZY&#10;708fq9gbRNwaFEJboH35+AUS5/nhNMtxxosEVh0rLJ/K6OohXKPOFeE0hzvod6vDeWI8YhpXlt3b&#10;Rx0kgfasP/GObE2dX+dJFpXvWRE2dz9iRMrLx5+k3Rsn3IhvX3YceVIfXT0C+bw6eITLKBcSR5eX&#10;5ThM6hByZzlciPNOMw91RlkSaQ8gto+IJTZgHKMth9KOff1DKGNiaFd3vkd5UW6unoHMK8DyU1k8&#10;9S3W4bQH6+9Oe2J7i+wK6wXSbkKYPNQ5d+4sjrqcwpHTR/juKeRez8PO7o6ta/xXSaE2EHnw+EMU&#10;F5VZw3kTlOcU5WF0bAjLCzMYGR5HTV0d0hj809LzUF5ZiYqaSmRnZ6OopAzl1S0or6jA9axc6ADW&#10;upZWVNZU49pVPltdw9SIjNQ8XM8sQCXzqWpux5XMQqRfL0JVQxdq69tQVFCO+tZWNLX3oKSsFlm5&#10;eaipr0etLaYuQE5JIep5T3lr6pCmHjV1DaKyugn5uQWoqK7j9QDK6uqhRdDllY0kuQO2GLqkssoW&#10;kNc0tuJq2nVcz85Ho6Y91jQgMycHeSUVqG1uQ117oy36bOjoRGvvMMtdh7w85lXXgtq2bjuktL6x&#10;AU2d3ahp6UR6bhlyCktQ3dSA6vpqZORcQ3E18+K98poam/te09iBuqYOZKblIT3zGvNqQF0r61ui&#10;qT3laOzsRUNnFxram9HZ04epmXHWsRMFhaUor2L9Ve6GGpSVVaOe+dTzurCiGAUVpWho0+5ozSgr&#10;L0NFRY0dsltVq+lHRbY9bjVll5dXiOKKWgyMDGFkbMDm3JfxWgfnNjR02v0Gyr+vbwR1tU12XV6u&#10;enbaIaP5+UU2n3tgeBhlVZJHIcpqa3Ett5BgORXXMq7bDmj5xQXIvJaFouJSFJc14MLFqzaCkJOb&#10;S12oRHFJieVVXc+8KS/Vv6CgBHXNHWhobbFzhAooy4rGdmQW5CAzPwvVLTWUTTuyKYvrxcVoaG60&#10;+dklxeUoYhvX8H55XTn1MsM2L9A6kYyrWQQ3qdSZQupoBXJZ3qzrhSgqpc6yTtdyi5BbXILa1nqU&#10;VFcjjWWWrGsor6KKEqRlZbGda6iLTdSbYuphLspq6iizGgPel9LTbReygsJKpGVkIr+sHFVN7Sgo&#10;rybovG7TserampBbVsRypZsu17S0IZP5aCpHCduxoraGz16m/Vy3DRLycooIUC+hoDSf9lGJzOvZ&#10;SL12DaV1TahurEd2fjaSr2SyfHXQQclXrl1Benq2bY+cz3pfvpqO/MJitncD/5YiN78EDU3dtiBf&#10;0ziv8bqulXrU1MS8ipBXWoG+4T7mXcv65iO7qNR0uoh/1X61zc38dj2uXstAdmYu6hqoh2zz/IIi&#10;WxDe1NZCvZMMilDKetep/swzK6eAdlfD+reiIJ96Rzm3d7ehs7eLMqtivbXtdC/1oYnfqrCpx509&#10;A2ynRtpiLXr6+6iX/fxGDcvajPaBQep0J22jwRbFdwwOo7m7G43tLWjt6UU/dbq9V2c1NfK6D+39&#10;o/x+Hepop/3DvNfXbxtZ1Ld28f9BNNK/FKuutOW23hG+14ZK2m1LV69dN7e32aYR7f1DtH8tUq/j&#10;O81oYz5NnT3U0XLKVdeDtlW0drqrbuym3+mjHtI28ovR1NrLsvZRh+pRRF1o6+1HG6+1a2FTVws6&#10;BoZYH/mHWtsVT9f19Afl5VVo6Wjnt4dR29hGO25Az9AI+kboextaUV1LefSP2cYLlVVVbNsGvjts&#10;12qP1u4eymeC/nMQ9fUsU2e/nV/W3NXO+50swwjlOUrZUz60QZWrfWCEZWplXSlbTcmhfCSvhlZd&#10;8157K8tRT5kzL8qkuaONeen5QZaFMuiQj22m7Clr3pfsWvhsW6/K2c97jWjrH7D7jZRbGXVF/r2t&#10;d8jOUWqk3Uvubd28ru+i39OZTKOU36DFBW2t3d435Mi/jd/hu5JPXVMbSmgHDY06v6qdsqk1+9RG&#10;Hs2d1OuaZtsRspXfaaQcqplPQ8cg6zTK+5qW5bR3a88w6tv4HdOHUUvNHb2UidqQ7cS8qmhHtY09&#10;1NU+27ijirarWFhbR92p7URNc6eVt5X5SQ90rlRrJ/Puoq9upt00NrJe3YwtfajXsoTuPrbVMPPu&#10;5XUn9UK757VSJ7SJCWMF5dDMuFXPcjTQJltVpi6Vs5N21YYG2kxTRz/rxzo16f1W+vou6lA77zVS&#10;Z5tR2cBv81m1TXM3/6fcGmh3TZRvA+tR09RD/aQN19Sz7u18n3k0yOdLR/kMy6LDuPV7TWsHKurb&#10;UVHXhSrmYfWww6RbX/3VAer1jNXaRKS6oQkVlZp+Wku75vuUfX2LZNzDONlN/1eD6/RRRbTTSuk1&#10;9bGWOlbNOFDX2sP2aWc7si60t3rtEEj9baEPaeR1HdtJZdS5Xg0dbBfKtZJxXrs51rOtmln2epZZ&#10;utdKv9LaydjCeFlLWVXVUQ4Wu528GyjfFtlGJ+M+9b2OetDMdpBPUPyuqCNuKJfvpmz4Xcm0pIx1&#10;pG3pfg3LbMtcmH9VPf10fQPl1k65U3bMo5k+qpHyqWwgbqAc6qkH9cQ9Kkullsjwupa+pYSxuLiw&#10;gnZH2TWzHowVVYyzdh4i85Ku266jzcRYtPni4ir+xjqzjSrrWA4+10K7lH4UMV6XFFfaVvv1bR18&#10;R3GL1821rB/rLX9XxXxZfulXI/1ddWUt9Y52z1hRXl3PerNO1CX5tuJi+nbGgmrG5FK2V3ltHeVB&#10;jCRfl+fEipqmWsqW8ZzfLSaOqm9hHvT1ecRGhUVVTrlZn9ycCuTklCKb8TjnegHvFxJflDD+VdNv&#10;VhALVPGbVcQRjF85ZUzFhjVyc4UbKli3chSXEluwPqWMMVV1/C7jkiPHDtapg768wYnVtdRtxsLS&#10;8krDoXX0j3WUj8mU5a2lLFSuohKVnTZd1065MC/qrTYSqqxnm1OX5Vfr2CblVcyLddB3VV9h31Ji&#10;yjJi3bJq1pvl1rKfmgbdk4zrDWPVsg0q6qlL1AHpT1FhOetTaG1eRZlW0yeWUs6NxAsNzbQV1kHn&#10;OhYW8TnKSPgoj7pRzHqUVJTTzzWwLM12bbIoq+B3WLbKJjuKpJTlVxkL+Pv1/FLKjZinmmWijDUV&#10;OPd6KXIyi5BBLJpNLK42yM0uQG4GEzFScVmpfae4rIxyZntUVPM75cgmRrjCd66xTDoHMj0zj7io&#10;kGUrtU1wSiv1DrEIrwuK9B3iU/5v+ZSXsx5l9q1CYrgC4rbr+ib/VlB2TpnpLyjTGuKRMpZX1yZX&#10;1qOQvED/KxUyP+lVKfGuvquNjDJYtuuMu7n8nvBHxrU85EhujPNa86pv6fpadiGukI8c3r+uulO/&#10;pG+WVN7iCvr0OuZdyToWMOVbndP49wpTGuudfi2fHCIHqRm5yOA94X9h4TR+O4uYJ5vXV67n41JW&#10;HtJy9Q7fTc9BOjlHZl4BUrNzEBufguRLGfxuLX3UEMYnJzE0Po3OvjHqMXFYWSWu8T1tfFVeRQzL&#10;/IXbsshFLitf5p+dRbzN7128motLLE8esZbOVFUZcksp2wbV4Rq8A3xJgs/h+JnjRgq17nFpbevf&#10;JoWvdh/NzWImXtB0vf6hATx79hjPn9zC7s4OJqYm0cUA1UVgMjg5befbjLIig5bmMDI1YwtpB3Q9&#10;No8h/q8dpgZGnNTZM2qLY/vHxtE3PklAMo7OoQkMTS5icnbVDpOdWdrA0NQ8RqfmML+0ipnldV7P&#10;YWhiClOzi5hYXOa3ZzE8OYfphTVMLSzagedTU4uYW97A5Pwq855BL0ls/9gM82ZefH50csYOcx2a&#10;GENXTxfBpxabL9tBmzoAVVsbz/P9+ZUVTM/PY2Zhyc6l0bv9Q+MYn1nA3NIapuf4d3Ge31rF9OIa&#10;eoem0M/3Z1iuuaVF9BKE9Y9NYWRmHgMTMwTEw+gbVX1nKbsx2+5Z9ZhbXuM31jA2t8pnlzCq/JeX&#10;sbC6jo2NDUzPLqC3f4Jyk5znWd9pAuBJq/vAxKzNOxY46h2eY/7T6BuiXIcn7XDdIX6/R200pvfH&#10;rQ36WMbpxRXKd4m/TTCvaTvXaHJ62Q6Kn5pbx/rObX531a77h6couwV7rqd/HAuSB9ujn9/q1n22&#10;p+a8N7UTPBLc9I0MY3i8G/0DAxjg9/tHZw3AtRJA9g7onJUhk43KNTQxwvpMos/mto9bfYbYhr28&#10;7unjNdu2e7AHXQNd/H0K49OLaKfudAyM8b0ZO/i+n+C3l/qj+9q1qZ3gqYeEYJB6pcN0NX+/h2B7&#10;gCS4U+C3a5DXzrfaevrRRQI8PD1juthJ8N8jPaR+9I1Jv3tt5zEdgNs3NszrPrbBLMb4W0uXthJn&#10;3sPTbHvnXSsTdalneJZgZJRtMolJymtofJzl6LPrcW1KMDKCDgJ4yX9QusG8egd6KWfWm+3Z0tVF&#10;okaio/oQcLf2dfH/Ed6n3RFwt5AM9VLOPQTrXX2UD4H8wAjrRT1oIyHoYr0HaSfdBL7tLMfAKNuP&#10;dtlJWTUTpA6M0fHQZjsHKUu2w/DEnD3fTmLRSVvXIahq6z6T6wzrM4kOguZuyn1ocgLDY2q/Ubbb&#10;CHV2hG3KcvN5tYXsqm+IsiKg76EuDrAd1J59zGOMOjk6rbLIN8gmaVPSweEJjPD38dll05fBkSnq&#10;7wKfXWZe0xij3k/MLZktTdPO55dXaN8LvJ6hvcza76PUhdHZWbNZtdfwzJzlrUOdZxZXeW+Z/mEe&#10;s/x/fG7FfMDYhGNTg/QZ0jvH3ldoi7S/9W0sbuxgRPkyrzm+t7S+y3u85rtTtI/51c2X95cwt7DJ&#10;cu2zLMu2fbQW9C+sHtj9MdZtapY+Y2GV9rWIxdVlzK+t89kFfpttQdnL7kf4nuQ1MDpp3zDfwToM&#10;0IeNUEdHpmmz9GWy/5FZ+ZZp6uc867XC/5fMZ2oL+5lFykr1XtjCwsoBfSXvz86bzOS/dEj18Mwk&#10;5c72NR+1wLLvYntni3korwXmQVlQZmNsA9VhYWWDaZOynef1An0Iv8tvOOVg+7EsI9YWi5hdob9e&#10;VH0WKNcl23p/c5s+hnUfmZ7i90lwaTOD1OdhXdM3ywZHWKbhabYJ9VG/qQ6S7fis2ovXM/oW0zT9&#10;+MvrAfrUXhLzgZEBvke9p532Uu+G6CcH5fOZ1xjzlGylY8NMQ6Z7jtyHxuknqQPj1k7UG5ZXshye&#10;XKIOMtFH6x3p1ATrpneGabPyrzqce4D+rJ9tNjTBfPS+yk85TM4zP72r563tKHPa3Mgk/e/CMmYZ&#10;Q6Rno6zbDP+fpdxHZ8ZNh+dXd5l27D19e4T5qP1GeE+yn2KMGaa/66fNj7JMil8jioVTfJ+6PD2v&#10;a8YJ+owRymCKej06M8Y6TjCOrrIdKAerh+rLuEd/0DdMv01/K7n3DtH3kUSPMZ8p+qtB6sgQ45bK&#10;LDkNqf7UgznG5Ik5tfkoE3WSMhmkz+of6ac/VTxXzKSfol/qH5HMF6jf1DnKQLG+d3CSZL8LHcIG&#10;bAdd97Mck3PUXeqQ6jxGG1dMnaf+jVHPVI8ZxtcZ2tIA/YR87hTLKTn0MQYPsr21697Q1AL9I8vE&#10;Ok4zXo1SZySj6Xne47f7x2lzshHem2W8lR8Z43dnGY+n+T3p9AS/P0VbGqA/7B8cNp2bpKwVC3Xe&#10;oM4wm5J/p/8bGBk1PRoYlX2O87lp5kVZzzvymZiTzjAvxt/BsTFMUK5TxChDpjv0wdSbPvrBThI0&#10;+W3FtjG2tTq75K/1rHRxiD5r0tqX2GZokPIeMt0coe71jzKWKabKZzNOtHcwjtB/yA771caDfJ56&#10;b7op/RkcovyoN7wvHKe4aDr+si3ksyW7AbZl7xCfpf7qeemdyqXY3c/2bCXh0e6TQ4rf1JO+YcYG&#10;trt0vn+Isa6z02LwIN8fGO5HR0cHy9fPbzBOMG52dQ+gp9eRYbdicN+QlbujZ9De7WLclj7qWeXT&#10;N8r2GJVOUc8YSwdky9R1bcwztcA2pC2N0a/afbazfHsf6zrAdppk204ozgxL5yas/cbZ9ro/OEZM&#10;ZfrPug/1m55Kn1SukclR08Nh5tdH7KZYKLvoY7zuZzvID41ShsJf7R19/BbfZcxVR14vZWF+h/ov&#10;P2HxlTGxq4d14Xcl70mWSXFStjhCnKu4JCzV2at4PsDE9uxk/fUM44PKpg2P5O+EM5V07MLM/Drt&#10;ZMn8azfbU3iil9/Q+32MGypXL3XDkeeIdcS2qUOS+K2/rxe9vb0mZ8X2fn6nn3XtHx6gLKmjrPsA&#10;8xLW6VUnpXwvcZ421uknXupXu1Av+qnfsv8++hHtcqvD2lU+PS+83dVLH03sIb+gtXt6boht4egV&#10;8+Jz0lMdgdFDW+hjOaRT3bZvBPEFZdpFPWhr77R2VDmlM+3CWNSbXtqRsJ8GDUxXqCO9g7zHa90X&#10;bjKsx7Irb+lhN2OI5CV8rPZSPeS/+shdOil36bfzXj+aNVDURTslBtLeFToTvLWL+sy8tW5Q+1T0&#10;UH69LGcL8WgzsV4X7UeYSJtLNbT0WMdqE2Wj9eWNDd3E2xt48OgFPv/iM3z2xRd4/uJjbBKHy556&#10;WDbFK2G0LuJi8RD5b/Ev2Yi4heTSQlIpvGf1Z2xXp6s6UgcnJokL+3EtJ99mPrp7++CUy3kSxX8n&#10;KSwo0DmF5xFzMdqI0ZdffolPnt/H/sENGgcDGB2WgpXAmIDS+ta+47jpNCfowNY3DrBAsiFQMT7D&#10;wMdAOEAF66ISyCiG6GAVPCfmpuy9+TUCKuY1vbSF1a1bBJ5zaOvoNzK2s38XK5s37FsLq2vY2t5h&#10;cGLAWlzH1u4N3Lx5gEU64AVWcGf3HnSoqojh7PIWjX6DzkvGOkwQSBBJYCVDkcMcprFPMEDKSUwx&#10;yCwwEK9u7mJja5sNchNrmztG+qYI8FT+eQsYK3a9TNK2trFpgVEkUWBsZeMG1rZ27BDKxTWSZwUr&#10;gVnKSYeyqjeukQokoDtBox9RcJieYD67fO8On1+ztMK8xuicuwjSteW1gKrKPUrAucjvClxpsW9r&#10;G53PKOVIoNjc3G0H6/YPC3wQTBFATJBoCpCNMfiNEcBMEAxP8XqcdZ5aWCDIW2P510hc+NzKOuvH&#10;uhD4za1u8++21XeSgVHBc4rB1O4zIAtUTDFvEaDBcRk0gwnrKFmOEHhMzDGYMJiOs/6DDFACJXNL&#10;OvSeQX12nPUR8V0zxyegO8U6j7FtBXpGmc8kA9GYAt0siQS/Pc3ndV/llxwErscoCwE4bVOs4Kv3&#10;JO/F1S2SVuod21Q6sLS+QxkIfI3zNwEk/k8HPUjnrKCrawdwEbDxWwJdw5S9AuU0QbQCqPKVzKYX&#10;nW+MUxf0rIDZ0LQAuuq4iOX1dZaHQZRgQQBR+qwyC1yoTQYmWA+WX/Y0IbBg3yVoYf0mZsf4PwO4&#10;AT8lAmTah8CNAEC/gjJlPUiZDRMojbA+apdZflfgfIzPz5Hoz1LuQ+MKPo5spufWqCMCAZSbQIhk&#10;rk4cymeach9mOdVGo5T3FOslAmSdOpSvbEKAYoyASiBMoNDkzGQdIyQGo3OjbKtZynqF12qHOdPP&#10;SeqsQPgIA5X0RKBGAH9I/oB5jes+ZT3Jby5Qr3RfvmOaQU3boaujZYy/za7IJvfoF/ht2tLC6h7W&#10;t3ctQOtaHSrT1EUR9WnKYp1+YobtLp8kYL22dcPyEhFc3tynbe44IFy7Cm7fYB1JzqakH8t89gCr&#10;G9v2/Cb9yM6Nh2wn6fkS1rZvY/vgMUEFy8ryb+09xBqfGVcZmd/Nm3foMx6wzGsGvLWDnc4zG6fd&#10;zCxt8vm7WFzf5Hc3sXdwB7v7B1ZG6ZfsTGUSKJ1k28suVa/Rl3op3RGJF9g7JAijtLFRAs+VzS1s&#10;0B9Kdovr+1bGhTXVf8a2nt/ae0CZbfNaHVAsu/nuKerLmKN3fE/vrm7fwv07d6jDjg9fYh4bWzet&#10;7Lq2+u8/5LX8vdpthTJd5P+06bkxJpVJ10vMY9N0T/56mO09xzz2925SrrLfCQY0ESfZmnRYPkGE&#10;foHv65r10v+s4xjrZz6L8lb+Y7pv39Oz9HH8rkNKZwiOHECh7eAlq5EpdbgQ1IzyOfr/MZLWCQbS&#10;EXX29PSiWZtGNXWgtb0XrR0EJgQ7IyyX7GOYNjpMGx414sWAywA+SBA6IvBOQjuqzgja5Rh9cy9B&#10;bh/vDU0SZDLv3gGBmmGSdZaTwFQ27NRNsVL1YhtT5xVDJNdR6u4k/5+WPTDWyW9NL28y0YcxNjpy&#10;pXzsL+vBfCaoU7JDHVY8zjyca5aHcpml75yknMcP7ZR5T9DfjNJGJTMRpokF5mVyltwdvys9U566&#10;FngfpBxVPumvfJ7ZmdmRbEV+U2TLiSWOLo7aN6w92K6Hvk1/zYeRfKrDwPGzkgkJEgG4QJ3Aju5J&#10;9kOU2wTjhSMf+TDHvmQfI+oooS+aoI+TTqid9N4kyzhJOc7RN0yyjJKHfLg6e+TH1CkiPXJ8lnyU&#10;6uDkrTpMipCzXiLBui/5SVa6lp9SnHDk68SCIZbBkQ/tl+UQHppbluxYP6vrDOVCAqrvipCLEPKv&#10;4qF17DJJjq+u1cHB/Ef41wgz5T8h4sb8D+WlOqkt9A19U/hHvx92RKqtnHakbjIvEbS+YYfUSH8G&#10;GRMmrX1p85IX/5+2mKi6Kd5J/tQZxVh1ijBeqMNAsrN6WXs6z+obzrecOKljOoZJuCxW8FsiWo6P&#10;UhtIl0iq2K7qNBhW/UhcrSPJ8qCNkLTp206+0h3G1pdEdXDSuTY9Yl2ts8j0SL8pD92XPgnzSO6s&#10;F2PDOGWuvJ1yO7ZinTv099InkXLdUxuM2f+Hz0r/1XFG32I+ynnOMBDrZR09/N2eUYw3vWbb8Xcj&#10;67weGGF9VE7+5vhw2YRjW5K/lVu6rjysI4ZYiXJ38tMzznvDk+o0p2zpQ6xDibjZnrH7jKvCWiYH&#10;5zfhosW1bYtRw4xp6pAbUgymvxJWOXzXqadTZtVleJx1Zd7jlJ9worDjLNt9UmXSfXUgGaYk1jCZ&#10;OBhT/lXlGyEGGlbb0j6H6QfVyTHINDBKvN/VZaTM7uldPqt2VMfIgDb5a20ntlFHtDoz1DGlv9QL&#10;2sLg+Ax9BJ+lrfWNDhG3y7eKzJMYDpOc9vSwbPy27IY2pw6pQZWLsh+iXOUvrGONbTk8ybzNfzOW&#10;yo+YrlEO0iV7hrZi/kfykq6wztJtKwdjCcn3EOs6OCECRoLIsqiO2tywlXXoIjnUoJI6zITP1Nkv&#10;8t5Fot091MtrvUscR7KoWNPVO4DG+lY0NbaQkA5Y+9+69wSffPKRHWmk4yaePXuCTWIS06uX7SUO&#10;IB9l8UJtabqocqutHd8guzN+pc67WdkvdZryaOsdRGFxBYLC4nHK1c9Gef9CUvhHZ6QwOw++PgGI&#10;TEi2c3u+/fa3+P3vvsLTJ4+wtXOAuXkFbDnWdTOwpZUlAx1LG/ssMInN6gqJIckef5NB9lABKqoq&#10;kZ+bj6rGGjR2dPP3Cb6zTAUUmN6yRuilIDVMfy2rEFfSrqOoqJINQHJAcKv7UtxRNoZ6M9WDvMAA&#10;ukowPiciQcFNs0wCu+p518iEeiNqGhpRVFyM0goN+Xegoq6O10Voa29nQ02hhyy7rYMNNzJjwW9p&#10;dYPGtYUJCrydjV3f1IVBKuE4laulWzucOs+qh25agZsOTz2Is6yD1YUNplGH8RmSIzmA8RHU17fg&#10;0pUruJx+BaU1tTblKyP7OnLJ3rVl9NTCJgnMDTqpdYL6RZRWtyE1PQfFhWXo6x8wQ5OiCthr1E/n&#10;kmTxfn1LEwluM65fS0dOdj6qm5rQTYUVKLKgxQAgBRKZ1AjoDJ3i4to6wS8JNcnrxg5BtgDrxh7v&#10;EUDISbIuCjS6HpfDZYBTXspHQEUGNc5rc3IiRTQqEWtdC5gItOl5Sy+JlciXAMQYwY2UXA7Mnmcb&#10;jjOgK3DpWSn0OJ83EGVgk86PdVBe4/MKcLqv0R4HyItEC6CqLZaX53Cwu8u6EZSyntqaeHN7386G&#10;Gae+vgZUchYCl4ffktOn06W+yGmb89IojAUaAR6H+Kk3Wr1HDgjitSWBIT7LfETAVUc5BclAQVVB&#10;2wGw/J+OS4aqEQkRKScfhzQJqDv1Vbn0PEGa/prha3SDzndK39I9yUn3JUvWR/Xg9cLKCstAWc5Q&#10;XjNrJAMEl7wemRawkfz0rIK1ACDbRQCAjtHJS3nwmVmCK6uHyshyWTvSrihjdQyYY2JeGokft7xY&#10;JspI7esQdL3rkLUF6Ru/L6Cr0Wh1/uj3Q90QEdS39Nv84gaWqYNLa/vU1Q0jaOs7d0kw9mkX20ys&#10;C5+boJ3onDBtVz3Jtpfs5HcWVgUeBfy2+P422/4Aiyu7vLdtI1zqLFBnxxrfE+FRWeeWtp0OKfoQ&#10;6cWsOqTWt7C8plE/3uPzi/b/Bu9tM68dPq9rdQZtG2FdYL5LlPOi/a7OlA0DrMpjfWuP39gwm1Lb&#10;rFAvRTq3tw+Yduy9eZJT6c0M5ba4RjmQXOt6jvLSqJ10TPo0SXnNsg0cguAQeIFOyW+Z9rxoeb0u&#10;4xLzUr2d+m/wmoSUYEhtqnwW6Z81SiKdUAeNOsPWWDblI/mrveb4fY2szLMOqvMCn1tiPUTaHTBF&#10;n7+ijhjZsPR8ke0v4il7ln5rxFHxQbJdpp3KhwhsKsDRh9De5f9ll2O07XnmNcfnTBdpr9oCX2VT&#10;neVDJMO5ZQVqBX+CDwIljbAIZLZ1dqCuodkOcO7oZsAmQOjs70NVfQda2kkWx8etV7q8rIp+8zqu&#10;Xsq0lH4lC9kMjoWa+l/TYMG6b2SKsWEY5eW1Nu2ooKQEuXkFyM/LZ14t6B8bQnNnG4pLnelLlXVV&#10;jG2aGlVouyXmF2lqdRkaGlpIFB3wcSiP17ZLYs56qp1f+yTKk/JyfJKe13vyg0oiFurIE1kUGaJe&#10;MPBP83nHTgUI2BbUhbF5kkW1DdtCHSWv85LvkJ/Rt9XJJX1wyiP/qdilZ5xRXz2r9zRCuMrvqh2c&#10;31RekcJD/+Uk+S35r0N/p7/qHBQQV/mUl57X91V/x686z+m3N68Pn1NnIgEQ66PfDKDSFx7WwfmO&#10;8786mtSxMSXC+9KfOXV27gujLNJHaATPuS+CJz+k7+ma+QpgE5AOTwgs6jvO++rU1Oit5K7yGQmg&#10;/EX+RqdXGWO2mCRLfet1PdQxMDml/5WXyso4Yu0mYM66CMhaB6JAqp47bCeVR8+rDvqr3/VX33fa&#10;6/DaGUlWHfSentd95xsiBk4sYt4ss3yFCIjKrVjnEACV+fBd/WV84v/yj4oZJj/GCkt2X2XR/87z&#10;svt5w3AkISKgsmvFLMVOvmvkzXRJ33K+a9dWZtVDeeo7+isCLIDvxFln9PnwWXUcUK8Na6jMylPl&#10;kN6ps0jP6PpQz17m/bJNh1jvQaZhxkL5fOE1tcV3v394fSh359rpDHkpC/uGkxTD5zUYQX9p/lCx&#10;SP5cI5XETfKPFv8sz0nqm2KkfKOTt96RnB2SK/sW5pINKn8+b992yqYRZ4vv9OEqrzDUInGNZoUo&#10;Lxu4UOxdcGQwxVjpdKbpW7P0uyLLih/OtVNHvauZNPOMX7IzkUV1xPOaeFGd98PT4+ZL2zv70dLc&#10;baN3moWhAQjtDtvY3EryR9JE0tHeOUSS02Y4v0BLU3ILbff0xoZWtLT1kByK0E2ipaXHllMUZueg&#10;PC8PBTl5yM8vQGV9Fd9vRksrSVffoI2Utvd027IOTTUtKtOxNXmWCgoKbImQdrbXeZLqPOgdHkNT&#10;Syda24mXR4irqC/tvd2obauDzq+1nf7JLdqJ34emxlm3CYsLGrXsI9nUOYwalRXZ1Qyyej5b19rJ&#10;ODKMtv4emxqrb+ss1ILiQvv/enYuCnNzUVFeakuutBRLI9Camq5pzqVlpeQdmj5diprqZnRrGQPL&#10;mJdbjPRU7UJeyFSEwtIKG2Geo5+6c/+2Hanx5Ref4tGjBzb4pE4m+WrFCweHH/oKtfeh7pIfqePC&#10;fpMd85oYS20tXR+cmLblOqHRKTjlEYTMrIK/jBT+8U9/wP3bN5GXlQt/r1DEJKYZ2Pntb39nO5N+&#10;8/WXeHDvDhYWJqwAMgIByCkajMDd2vYdFloja9MkhTQQKlpFdQ2iw6Ph5emFs2fdcPacuy2ALmWA&#10;1iiEeibkDHqG+5FbXADPAH+8ffw4fnP0bZw6dwrxKUmoa9fxAaMoK6tF6pWruJaTi8auHmjai0az&#10;eodHbW5y8uUr1hiNtY0kSTkID42Cp7cWdLrjnLsnPL384OXla5t8JFxMQB6Dd15BJVIuXbW5wi3d&#10;gzbSNEeHVFldjugLKYhOIJm7loaLKZcoUO3elGxzvJvbu2gQA7Y2LoeN2tjRDq1fqmtrtnVkVQ11&#10;6OrR/PxS24norXeO4a0PjuHkaTecOe+O90+cxGkXNyQmXkZzax8B8AE0BSSNCuPtG4nTZ9zg7upp&#10;2zNX1lbREHVEgtZgpsEv2J9yPM/nfOHLpEWk593PIyg2BAWlJZTLBAMCDX9mGfsHd3DvwUMj0NN0&#10;Orfu3MHDpx9iZ/8W7x3g/oO7JE5rZhwiGRqpFdjW9QSDgUYXNW1lcJTExHq9NDVilM5hHLs3bxJQ&#10;7pCoqldvFrsHtwnYNzBMw5AC6xwrjX5oWoVAqwK3pgSrh3idZH5954BBV85pyc7HmaOD1WjVKAPa&#10;CkmdTXljWda2buLW/Xt0fPMGiHd2trC3t8UATkBAcqOR6f1tAu8lTf9d47sHRpA0srmiToNFOUE5&#10;dfWuL7KNX45ELNDZ2ujrnNVvis53ls8OaIqnti6e0RQT6tfYCPVvwDoKZgx4SG8JNhh0HICkqUWa&#10;hifAJIMVgSeII8idMjKrEU+RUjlevatpQHqH3xoluKV89fyEOW0n6AmMKX+Va5pGvrAiIqdgp2nK&#10;ztRljS7J6GdtlFBke4Ey3qPcSUjo6CcJyqRX6pxxgPs05kgQJG91LozTWSyTCBmwJDgRyFnZ2Gcb&#10;TPK76g0n2GRS+8npHvYISjc0PVNykG7o/hhBgUbIVR45JJEzjb6r12qMdV3k/yJ4w3TECjRydCb3&#10;iQn6iRUc3LiF9W2RqEVs7u7beTwLBLlTbI956qfIkuSyTBKyuemM8okULBKUrG6QjNnI5YJ1TGmU&#10;TwFbea1t3sLm1h0CNAZTAh2RQum52n+KcrMOIHO0zJvfWWNeE/Pq+Jhmvuv2m9pNoFBEe8qIi3RH&#10;gJC2s3HD2k8Ea4GyVc+z2lEgbJ66ZR0jC5NWRo3EyS6Uz8amCKVGAGYsIOss2MUVOXWCAQZ/PTtD&#10;fbL2ZV4i2ZKr7isPgX7H985jWQTQCIOAyYbNVphbVg/0tOnk5tY2Za2RYdaB+azzW2p31V0E2zrv&#10;ZjQtd90IpH4XsRRR1f0VykzXqsM6g5TuK6nMSpPULclaMyhEdFUuAakV2vMS7U/5OPltUP8JWKlD&#10;0m+RbtmvtRPzXuL70k0RIBF4dfBYWfi/yjzP9tK67esFuba2uoMBvqWjFfll+YhjnNCmD1lZDNCN&#10;TdAREnHxF3A1LZPkrQIZWVkICAzFmbPnv5O04502xAqLjkO+1h41dSCroAIhUdE47+kON3d3+6sd&#10;JLV5z/WsHFxMToaXtx+8A0JsoyQvxiz53/MeHnBxdYe/XwjSLmegW73Z1tkkH6F2pI6sUudWSVIk&#10;T2sDZ7mC2lYdcXOrjtwlm9dJ8ltnW2xhlgTNsftJ2jdjLeWodyfoZ/TMPNtdHbaa2SDfNrsknZmk&#10;nKfoj9TB4wDCKfrJBeqf+a9pB6AKtA5reveIQKymacr+NcvDGYmfZNIUaeWxsCLdO/R1Aq3Km+Vi&#10;PNZyDoFK3df78qnjVmbHB+t60gCs/Nm0PeuMqml6rcCPfAj968IM/6dfobxkJ7LZ+WX5Wcd/i9Q5&#10;ZWRZVD7+74zaMW/6znGWRdeqi+ogu9Tzuq8OT31H5ZZslL91yige8V3Fnlnen2B5VG8RbdVbhEXL&#10;YMbZrk4Hjgg468lYMkt/K0A2w7TMcs6x/GqnKeat78hvy0eprIoNEzOaveH4fSeOSJ6KBerolJ+R&#10;zJxprg7Id3y4fJA66USYphmPFAsc+YoQzRHsMs6QDElPdJaZpq3rGxqh0lTTwbE5+mz6d80CUcfM&#10;y2+ro89mFIicqJNCsqT/Hp1x4o7azQGiKof+d0aoNHNoRNMjNc3NSILqOeuM3NDfWztT3sIFIgfy&#10;F3NsQz0j3ztLuausKrNG4SQTTdsdJFi3kfmXcpE/k4ydNqTMFuccuVL20vHZRRE16amed2Ku4oCW&#10;JdlMNOu0J57RtNLJKRslFjlz6iNdetnhzO/N0VZkP9LpCX5Xs51EgBWzTBa8v75JDGM+ykkC8Gv0&#10;d9Ypp841ylHTu2Urmkm0siF7d+xZflKzpGy2CO1fPk4dh47PV11Zftqj/INikL7j+Av5ZsUPXWsA&#10;g77h5buO3xD+cfy7ZtZJVvIH6mCz2UAsu0Mk1HnrlMvxrZp2TTlMTbHMSzZzQVOOaxoa6Duv4+qV&#10;a6jU/h117cjJLEFoaDz5wVUUVVYSl7aipLAcl9MuIyAsAK70me4+XoiNi7VOt6ryenRofTIJ4pWM&#10;q/AO9IcL8aunx3lygvNwcXG3XXtTrl6yvUlqahpQVl2GpEvJzMfXfLSbdjMmf5DPPstrHx8/xEVf&#10;RGEBn69rRH5JCS6nXkZOViEJbBcxSp/tRXIhPR0JKZeRfr3Y1uNdu5aJ4oJSZ7op8bZm8FXU1NhA&#10;i9ak1zS0ITu3FOFR2pzrArLycpF+LQvBwdq8ULujMrm9jh9eXv6Ijk9GTl45qitaUFFRi2TGBx9f&#10;H5wn93An79EOodEJ8UjPyLaNyHx8gu1dN3dtQsj6u7nBPyQQySxnUWkhert7GFf3sLW7R90Q7pGt&#10;UX+pL8IUiu1OOzp2qM5S2YaekS05HfbqmJBtMbZPzhgZLyChDYyK+feRwj+RFD68c2Ck0NcrBFEk&#10;RPNLW/jmm2/w5ZcvcP/hA2zt7eJgn4Bge5/gRdOvBLKZrIeZgIuOcoUVWlpZNiGHhobjnfeO4hc/&#10;fwe/+s17+MUv38ZvjhxDUFgcqho7ydLH0T0ygJzCPLixoX/8zjv4u5//Ev/445/iH37yj3jn6LvW&#10;QBnpuYiPvYjzrt4IYAOpIQXe5Ri1aYqnux/e+c1RuPF+TGQsAqlkJ0m63n7vPfzoZz/F3/2I6e9/&#10;iZ//8l0cdzmHCClsQZ6dseKvrdljolBSU209IeMTY8jMz8A5b3eSSn+ExcaTEEbhrJc7CZ0PLl3J&#10;phLVobCsnPcScN4vnKDkAlKzrjKfGHj4+SHmQqIdrOsX4Yef/Pqn+D/+5if48S/eZnlO4/2TJ/Du&#10;0SMs32lExVy0wzoH+3twNfMqjp50xT/8jGX+1Tt49733cfzUWYTExCGdyp5fWMk2icJp11OU6Xt4&#10;5x0nvXvkPRw/dxpuAb64nJluGxA4a2HWsHNwCzfvPCbgFlEiIKUibO/fJYF7QPB9gyCabUaCPzQm&#10;IExwsLJlf3WtaSYCuxZMCPqd6SwzVDL+Pz2DRTq5pbVtBsgFCzbzzHtaIxx0KApamspm0yfHGTSp&#10;F9PL2wwyBIUTcrpUWDpGOSxNW9m9cZ96s8Pn+c1pjazsWSDWSOD2/n3cuP3YesPUc7e3fxsHJKB6&#10;dpKOd2f/AXZ3b7F+cq47WN+9i3H1lqlHjXrpOEMFCgU0gRwHnAhgq5dNAFZ1tDWh/Iaco+aEaxqC&#10;7mkag/R0bGqCgZxkiIFKUyNHJlRvGah6TVnnRSdwKW9N5VTHyJxNdWRbMCiOq0dYpNCe1+jpyx5W&#10;TRmyYOP03ul9tYl67QRCJnh/yoCd8hYAZ9swf5E2B2Qw+BsppFOgTCV3TanSdJfJOQUmB3RavrRV&#10;gSIbxZxRr6IAGPNiuwgITDHY6XdN1VE5tR5meFxJvbXqvZ20tWi6FggZ0TQ5AknJQiOUNoLMcmn9&#10;pHrjpYdWf15r2rLWPjgjqKqL6i4Zr1iHwDTBjkbIBG6NgLHtNT1LpFc9p6qvevw1AjdCAqspqtIf&#10;EUKn90z/O6NmO7vbNqtB00g1erbJwLexfYP5aq3dOvVHUyT37Hp164YdOLzEIDptAENlUoeInOqi&#10;6aWmUGoam+OInW/NLjEQs9zb28xj8yaf16wHkVYRI42GEkgw4G/vUAfZ1gIomyzD1s4O9VgkU50w&#10;ezZKql5frW3WAcnSwWnWWcBieX2PukQiQJvQiOj27i7ls2dgSlOlbDoyy6oRwTWWQe/oXY3C6TBu&#10;9VyLZGrEVtNMFDBEGFb4XU030v/WUbKiMskXsIw7t3Hj5g2SEAGpGea7ixsHB0bIJ2dXoGm5mmI/&#10;v6r8V80HaPR4kgBV9q+RFbWp2k+kcpVJgHiaAUuyl8y17lDr4xydVwcJdYHlG57Rte5JdgRZNo11&#10;1cqh6Ts6zy00PMwOpi8pKyOIqEBEwkXbVv6MmzsSL2XgWk42wmPDbWF9YHigs6trWLj5/ffod4+f&#10;Oo1Tp8/j9EkG9lPn4eHujbjERNtoLDO3CGGR0eabj5w4gg9OnMEH/P/E+dNwpf/38AtgXAjEB6fP&#10;4pjraeZ5hs8dw5HTx/i/C86cOW879129ko76uiZboyQyLpuQ/qsD7nDpgUZkBfBWqO/jBLIaXdB6&#10;UwH1aQJctZ2BS2tDtoU6FNjOGmXVCIlGFwQu1fEgkqSOsEWSfumewKxm6zgdDWMEFJNsB5F2lWXG&#10;2kagUR02WnMn/6yOhcN1U4cj0Y4/InHjtdaYaTqbOsYEiGdJ2JT33DK/xWuBSY1gyk/bMhP6WdmS&#10;pm7qe4c2v0A7sCnlL21JQEcjnXp+geVTOR1/N26zkDa2pJcCPuoUUkeFRrlJCllvh1QzzjB/65ih&#10;vLRWU8RinLqk0VPJSaOh+q7sVbNMtNZXYFudFvK9yn9NnUC0Memj1n7K3lR+lUt5iJDLH/cNjrJ8&#10;9EVG0OWDZVMayXZGZ0ROVjc08q93tR5t1vIW8JZua0aFgLim92uqv+KWIy/HvxsJZFs68qH8BO6t&#10;LZx1z8uss8iY4tM835M8Jhfkj51pvCJnI1NjLBv1jbrmyJZ5M54ofpqdMSZr/ZnsUbJTuVR+PS95&#10;js86nTjyGxppVDnUOedMGVZnrPyVrp3puTbqxbYfmdAsKcqK1+oQ1HRB6aumX8rv9w8z1jH+qHNE&#10;Oiu5OSPgjKnTo3yHfxm3tO5/YIxlVqeKyViyoY5TNhoxU/uKwEvv1HEwxrqrs2CVspC8Ta8oZ3U2&#10;iQjKz9hsFQLroQnGMBJQ6fuh3km28rvCG7qW75QstK5UclTnspI6CCQLxTbZqCWzT/koR4YiZUa0&#10;zHadtl6hnavc8sVLLIc6JrXGUH5PRE6/q82lZ8pfba82tlkyvCc7V2efYqNih76lzjyRTN2XDNc3&#10;SRrN/+ta8YB+hn5DstC+HE78khwdfGZTqtVRxGdsWq2mG05TFsQoQ+NjtsneRRI13yA/nPfyQWRU&#10;MklVHi4lp5HsBOO0RyAiSIgup6YjMTkRvqG+OOl+EkfPyhceN/8bnRCDvMIC1FRrU8FqxCQnwMX7&#10;LHHuMbx37Aze/eA03nvvA5w6c8Z26b6QmoLi4nKSvHxExEbjg5Pn8DYx7tvkBW+/TUx85H07duic&#10;m6ftGpxXlM/88xB1IRbeId62g7VGxFq7uskRqu3os8DgUCQy34RLJGSBIQgLjrHN9Fq72nEt85qd&#10;5xcbFWsbT17LLERgSBxOniWZ8wtCXHI8iW4Q4wB9/IkPcOL0GRw74Yr3jrvwfxJbrzAkpmShuLCW&#10;ZLkQMVGJcPNw5/NH8f7x01bW4+eOw9XbhcQvyI7NOeF6jvU+yvqoXkzE8sfPHoeXty9iE1PIZ+ox&#10;rCU/1Funk8KJicI42k/FmSYqHSdOoR6q80L+TbqjTm/pvXUY08eaPyS26+4ZMcIdFhv17yeFj+6+&#10;JoUR8al0Ols2ffTb332FG3fuE3Bu4+DGPWwe3CPAJCmcVgDTcLYzjK45zRt7dzHLSly+nEbhnMLf&#10;//zX+M37Z3H2nDeOUgneItk56+mBq9eyyeYbUVhViIDAIPz6Nx/wuQ9sVM/VPQDvHzmOf/jxz/DO&#10;kZMI9A9FYFAYjr1/hgHdzXZ7HJmcsOCXW1CA4x+cxY//8Vc4fuI0IqgI2o5aW6m7eQTgVyRjf/v3&#10;P8aPf/I+g70/olivoooqVDZUISExwY5P8Av3x7XcPLT19KCjowcpV1Lw/mk+f/I0iW00ohJjaQRU&#10;iDOnbKvhzMw8xMTH422Chh+z3EfPncJZL4KO4ydx5OgJePv5QufNHTtzAv/nf/lH/O9/81O8Q0Xy&#10;D49FdHwCoiJi7Iyb/PwytLa1oLyyAG7ebvgvrMM//uI3ePf0Obh4nadRHMWJc26ITUhBWWkDZZaD&#10;MCrxOQ9XvH/sA7z9/jGcIqgJiopDclo6ZVFmOx9q+oeAx9yyHNIeNm06m3riRX4UaA8MzKk3QdMN&#10;bFoFf5fTUC+pnIrTe6leUwXx1w7Fpu7xPS1cFplYJAjU+k3HmTmBx3GuAhOaFuYEXq25mF/Z5fNb&#10;vHZ6q2YFdKi4cySjAknq2dCwt61HZUCyURGC/AW+p5FGJX3PfuN72vBjXtPmmOQgVza26QBJPmlM&#10;Gjlxpk06xFPT2UQEneCp4CbDmiRYXcbG7h2C8wMzOE3PEPjV6KczPUdymIU2yhkc6aeRaY2XphqN&#10;2zQgm99tz2mdk4izgLZ6pUUSNTq4YPPhB0cH6HBJsCgHvafRRjl4ra11psKoPCwXSacCvq1vInjp&#10;HdYGGiT6k3rOCZA2skBHbqCE+Qik2BQwvUOH4vT8a60CySyDv/X+Wp317mFAfxngWV9HNspbI4Tq&#10;RdS1SJd60NUjTmI5SyBKeWkqoTP6Oko9EJDTNQGERpvY7nJmAlM2Gse2VHBzeqOZH+9L35S3eryl&#10;d7o/oncpcwVU6a2jlwTNDIqzBrYWLdjZmjV7XgRQxF+E18lbPcFaSyv92b1xG3s3H1AXFNhXcJOk&#10;5uDWQ+rLNtt5Aw/vHWBn78D0aHPvAUnQAwb9bb4vmUg+qv8SbWIV67bG8Il9z2kjtYNshc+R6Ny9&#10;e9PW3E3Mb1AntcZwz4CugJCmMe/s3TLnLpC/vXuTxNBZUyjSs7V3H2s79+y+1sFu7dwgMHVGBWUb&#10;yyyvnL2mPq0yyN++c5vA5ybvKz8BT6fdZKOa1aEOEF0LRKxtbFke+pajN46clCbZXhrt1P+6v7px&#10;02QhkLe5c5eykq9XOwn4aBRPJF1TFyWbbearNdtqP00b3mI+Tl6SiYi5jT7zf+ucYNkFSE2vpJcs&#10;k/zE6/IIsKqjiXbB/Icn9RvBJf2M1pk7sp5D98gQUtMISDy84UaCFkMiF5d4CS5uPjhy/Dhc6BOj&#10;L1xARFwSXD09cfLcGdue+8LFZPrMSN53x/GTpyww6wzFCKZEEkrtPJxbWob80go+y/zO0bce/4Ak&#10;8yx8QiKhA3/Perjg2NmzDO4+tlW9zl7UVvmuPp44yphwws3NjgpKvXoF2QXqNKxEW6vWHM5bncwn&#10;0AZERJxRfoFNZwq8Nhax6euUh2bgODrmdIJoJOGQHDg+Tevp5G8ceQoUSIaaOjbHtnBGlAQotL5T&#10;ZMrJzzo5FkRMnbytU8psUj7dubYNnF76NumBA0gcfbHNePib86yIi4iB8uKzJLS6lm9VXSfnGTPM&#10;RuTjROb0rp51gP0kCao21NDUSdnSFH2I9EPTDafoM2cW5aOcvCd5Pbuk9xzdUqfNjBEgveuMEoko&#10;aHbI4ZqqEcaNQfpAdV5q85FD3Z9eENCWv9b0QXU4OtfKR/Y2ze9Ovbw2ebFch2s75ccnSESHZ6aN&#10;dMkPqp6Hedt9Jvl6kwfzUv6qgzbkUSzQ7BDVQTFJeElLVdReio1ODNDz6pxVeSRr5k+AbiOV1haU&#10;o9ZJKj7yf+mBRmNnFtUWkpHeVz5jfE+zejRt0Bn9sqmZkyqj9I/x1joPHICpmGtLOeiDreNBWE5+&#10;RDGY5XD8nvJSDJV+OfWQv7XYzfcnBGBZL2equXyfyi+gKrLM+/RhKo/8mDOafChn6Yum5Kq8mvpK&#10;HZrUc0rOO85Iu74pn6AyqXNCf6mHqvu8Izd1lko3nFkxjDVsnxl+x4lzTlkcOR7m9ea1Q14lV8l9&#10;knozSxnIVzkdXBqVd3yX84yjn44e6lodbvLZekbxUrNMHIKt3/S+857Kxe+pY5axWlNNHZtUHZ37&#10;ThsK8Dtr+03WzMPsmb85zzo2q6nT9m3+Lt/qTNcmpmDd1Mk4aWV05CYcoLW7jixk/069D+PHoSw0&#10;3b+rvwuZBRkkesTsp47hXeJM78BA4uIruJiUAncvbxxzOUN87YNgOy7OCy7urvDw8YaXvw/czrvD&#10;5awbznv6mk8tLSLeJjGMS03FWe/z9KXniGF9+I43cexZJuJY5qfztvOI58uIz9Myc+EdFMXvn8Db&#10;75IUvvM2TrkSj0eHEgenI6c4HwVFBUhKvgw3f1+c8XJB4mXNrGu0HYez88hjvAPh5xuA+JR4RNI/&#10;n3E/h7P01RERkeQIF+Dj64fT5+jXXc8jOpwxgaTuDMt04qwr/PxIJpOS4B/kjyMnj+C02xn4BwTD&#10;S8dPePuRtMYjPe06SWwtysubcCU9w44oO3GORJB10TmxOk7GxccDJykPX5JCnVsbEBlkMjpz2hVH&#10;j5/A++RIOq4ikYRQuzKrk31r/zbWtm867W+Ykj6TumLrf4XxNBPwpb44+uPooLCU9E/xX50STucS&#10;bYn+trapAZEJcTh11g8Z1/L/vaQwh6QwmKTwspHC3/729/jnf/lnPHnyiEBDvb5UflN2h6HOyIDo&#10;MGY1Uji3TpC9gaHRSTtv7P3jx/B//v3PKVQdsBkOd08fCvwcGbY/LqdeZcNlIyIxkg1+DD/+xft2&#10;gOn1ghzklxTbqNgvqQg//fVbOH3WBS6u3vjFr0/irQ9O4GpGJjo6+8xhFFVVwpVC/+VbR0jGQpBb&#10;WI6mlh5UVjYhlSzezc2DZPNduJ7zsqM0Glq7CDAm7JT/uOhEO0funIcbYvh/QWGhHakRGBCCn7/z&#10;a7z17lEy/BBEJkbgrPtZktwPSPYC7Jw9gZC/++mv8Z/+7hf4xx/9Aj//+Vv4zW/eJhg5jxgqTExk&#10;As65eOJH/+UX+Ac+c/K0O5IuXUVubimNpAaNrdoFSbss9SGn8Do+oKz+7u9/gV+/8z7Bhx98aWzq&#10;oT5DIJKclmm7VLZQ2YuKyxEfn8j8zuHoSReExl1CXhlBiLb97+u16S22gQ4NXeBe64sE1Cdn5dwV&#10;tOTgqTi2GcddI1m2boxKpeCoIKRrTcuRQskpCtzNMvBoKqP+lwOxtQkzmjakHjQCyJcAxTbooFMS&#10;SNCUHgUeTQlTD+ISvymHqbzlJAUsRRIc8saAx2f1+8gUA7ICt0Alr3Xf1j6R3AqkKmjKAGQ0Kp++&#10;rR5Y9bzLwR0aiZP0LQXQw0CrtXDa2EJTW0ZpRIvYObhPwnnH8hmfmWBApBFOKrhq2qQWeY9gyHY4&#10;1M5zUySMdNzKh/e0KNohkLN0upoSSeAxo29oIfY4kxYrOwuVdT08NcE8eI/PODvAyeBFVLUuh45a&#10;c8DH5pkI/jSVRu+O8V0RSQsams4i4sagxuCvtZ0K+CJVRqKZNGog2at+Ru5MJk5wlEycKZSHsmEQ&#10;YV6SkdpMgVokWteyb+mC9Emb1EzQQWkH2oUV5acNGbTmZh0bW/uU3w3MkhRphFZTsTRFWD2q1i6b&#10;JO1se7WNnJZGdBfXtGmMiA0BkvyJgQySGW0Ks32Xjm2Xz2xBG1nNkrBoNENr6NTG1vbUORGrFT4v&#10;nZCOzBAY6x2Rv1l+b3XzFjbYrsskZzOrWwTOG/ymRrf0HW0qdYsO+CEW1zVix/eYn4il8tYaO41Y&#10;zjLNMD+BG/XAicBLZuodVhAWEdRU2RV+S51mIq6rzGuOdTEgodFJ5qH3le/0gnp8dykDyWvH0vL6&#10;Lja3SC53WHcRYdkB7WVsWt9gW9K/TjJYa0R1lmWZZL5js1oLom+TsJn9aARo3uqvb0m28tG6njAS&#10;LzIo4KC2cwCNrSVmfSflH3hvivkqf5VJdVHeDnjSTsUOiXcIw4ptJqZRQGdKFfWR7+p3J291WrwE&#10;GtMaJXd2jXT0T6RjiXoqO5bOacMxp0NI+WjjIKf8yovgm8+LfGqa7qVLaXA964n3PzhKsOBCkOBD&#10;v8nAeoxB2/Uk/X8AzvsF4/hZDwZxX1y6nGkL7C/wr4dPEE6ePA9P7zCExehMwVTkZuejoanNjgsp&#10;qahEdHQCjh07jfePfgB3Hz/EEwBFxl0g+QuEe4B6si8iO5cxorCUoCnXztY8dY7gh/EsIy0bLe2t&#10;9OfdGBgetWmA4wS2An8jtl5Xow3SXccGFUNlsxot17RMjfJLHoedDs50NgHVKcpDvb5sCz6vqXA2&#10;He4ludSzGmFUB4oDmpfMnqTjju0LmDsdDfIdekdA1ekgm6JN8tsvwYN8v+k8y6p8pa+21kkki/Uw&#10;gE7wrpEZp51V3sPr1/7pcNRKa7Hlw+RDD0mh7o1oNMtIoWZP0A+qk81GpLSHwEs/aEnXh9+SLJSP&#10;7utdPT/BOk/TftQBojo6oFgkSDHEeVbf1PP6X++rzLpWB9jhtzRD4PC+8tX9UYJukVS1g0i4NiBR&#10;Yn6MC856NpVL7/P/aW1YIfk4eTmEUt+SzA/LoWvqPvV5bXPLRlUduem+/uqZQ7myHC9jijOCLlnO&#10;8JrxRd8xeYi46l1HPo7uMFGW2mxEMzfMf0smjFmKqdqbQCOhzpRTdQawDCSEgxP6TSP98qV8l/JT&#10;x6wTO6QbWn92qKOKIfSRJCpTtHNdm77Qh7zuyNBzIiay8cP20m8qqzaKERlk3bRJiDarEVHSWnxb&#10;16l6k8RYXFWdnPys04g25XxPdX9T7w515/Dbh+2va31fpF26we9aJ646FdS2yutQRxy5Om2mjgDZ&#10;mL7HvET47X8HT9gmgC/rrd/Vka6RGhEu2Zh1MJutT1H+mskjOTl5O3/1rmODiiuODep3bbhEPGYj&#10;y7JBrQN38j60d5sizt+d+8rbwVuqgxMvVAbJmZiN19ZGlLWm6IqwK/7r2zMv8z4kn/L/il/NbS30&#10;hbE4dlKE7F0bqXP39kBsbBJiY+Jw5tw5vP++Ru2Om/87obOWfb2QcCEZV+gHdd6rzht08fZEUEgw&#10;MXku6pubEJ96DafcvPHBKXd40b8qaXbc+8eO4sgH9LkevsgtzkNnbyeaO7qQnleCAJLAE+dd8cHZ&#10;D0hAhe+vo72nFY3Mr7io3M7VPenqSf9/lrg8wo4hKywtJ2bXDBJndkdiahKSLmiQ6DyOnjlBMnac&#10;dTvFOhyxerx//AhcXNxwjs+fcDthB78nXLiMazkFNtp45OwJO3Q+Mioagf5h8CNRvJSVDh1h1tPf&#10;i6bmTly+mobzvu44zjh06pwrEpIvIinlEry8Q3HWxRdh4dFIz0xHdlE+Mq9n2oyX0+fPsNxuuJic&#10;jp6eQZu99Oyjj/H511/jwYP7jIlsJ2FQzcjSSLxm5Vm8YFu/7CxxNmFzrrVZjvRJHbhOx4yuiUnH&#10;pu24q6CwKJw65Yv0jH8HKXz66BaKCzLg7e+F8PiUV6TwT3/6E54+fUiwJqA3YUonMKbpKhMsiIK+&#10;FE097ZOa2jE2gMz0yzjhcgz/+R/+Dm+9/T7Ou7uQMWsqjhuiopNRVFaG9KwMkjIP/M2Pfolfvn/K&#10;SFP3UA96h4dQUJJPIuiKX1Mpj1BpxKp/8rP38PPfHEP8hYs2hVPHYxTXVNthmW+9fxLBZPo6q0ZH&#10;ZGiXIp0ZExwRRZBwGsFsBJ3P0z9GRzM9g86uVqRfTsI5KtPb7x0hcz9vh21qlPI3/MZ/+fGP8Kv3&#10;jsInIAjxcWHw8jqHdzVt8/2jePfoMfzsl7/BfyLh+z9I5P6OpO+nP/0l3qFyBbDxS3SGSn4xQsIi&#10;8NZv3sMvf/FrHDlylErjgxiCjPzCKvQMaVejWVuLWEgyeoxl/Luf/BI//smvqaQncNL9HE5RXqGx&#10;USisrKGTpDOZnGC5+5CVkYfzHt5wcXe3ec9tXR00+lEqgqZNyKlLGWawtnOAnRu3zZnKycr4nTUe&#10;Wue1hxsH9wjsFJgmDcRpF1UnUGlEiOBMjmmWzpIKqfWWGiWyLcnZ/jdv38XGBkHkzDjB+hY2d/eo&#10;xOpt1vz7bezu79FRiugt24J8gXvbOZIgYWNr06a0iizaFOTlXf6v7zo95M7aGI02OaOJ2mxD6zas&#10;jJs3sEoAbWtJWJ+VrRs2WqXpevqrtYxaGyfD0BQJc5YEJRMTDPhaszhDIDSlLd0VuBlkx6YwNKw1&#10;E86od8+ozi7roqzVE7loc887BnpolFMMrFojOY6+MdoAAfgUnW5v/wC6+0T25m174PZ2bUakIz4Y&#10;mPm3l6RfO66pl7l7cBg9IwMmX40WtvUN2VRVBUEnKCmga1RSO1+xvUn4bO3IosCdE7zk7NUJM6St&#10;30lSh+gw1Hs9xuCpad1bu7cYnJWX1pi87F3Sjqus6+qWRmKVj3pY5+zoBY3oWfBgANy0dX2UD5/V&#10;WrINe167cckpMU8DhNSL5U2+e8D3GByXFtjWu7h5U+3AYMZ89w5u4t79e6YrWn+xs7drU88toBMA&#10;i1zM8VmB3vWNbRzcvMn8tMZsHlvbu7h99z6WN531FFt7twl6NSWR7bvMd9mmWqukYL5Mfd3eu8/v&#10;asdfEhWW2aYM2fTEFWzfuIfbd24x0DH4G2BWkFdPqdY9b+Hu7dv89n3qiXSJ9sHALCCgEcJldYCR&#10;CKnXWIFeduWMJDrA0QEI6pVlgCYp3djV5jga+dS0ZIEtp34abZWDdtYJEYBTdrsH2sH0joEogW4F&#10;g929WySF2gGZ5NQIqECf2s0BGY5tvLwW8KCdaVqy8j4ENs7I7gZlpHYUuRUB1lpGBzDoPREuTXuS&#10;HqlMkolGmiQX3RdJ1C6VU9R9jQTI5jS6o3WzmoYk21vbvsU2JLkVoJh3epslIwcwCXDN8x11ApF4&#10;a6kB7dSpvwKZA4ocYHIYxOQndO3UU9O61NPvdGo49zWNWWeceQVE4d0PTuHtt9+16fNOL/I79Mvv&#10;4MjRUzhGP66eaB2snV9QioraWly6kgYPL1+Cj+MkkYxDrjrQOAypVzNQ29wOHSVQ19yKhKRLDJpn&#10;8c67R3DyzDn4kkh6egUzJvgZOCgq15mb/XZUS3NHB5KvpsDV2w1e/r5Iy8i1te/SJU1FFpkQ+NdG&#10;RAKMkrvaQjqtacW6r3bWNFzZpGKq1gI7G/DI32lqnaaCyS9pWpxmfij+qpOOsiURUieHnhUoPFwf&#10;KmCvDgGtAdXotHRD76sjR6MAkvHhtL056rzArUah1ZaaUqdpdCu8FslXm+nvAvVJvlablUzRfpdZ&#10;psO1XPqra2dUTr6KZdc0dWtnrUcUCJX+6Voje7xvo5TSkxm7Vh1EtuboKzRlVCNnynuOdqyN64Qp&#10;xnmtNWOaYqqOTemcZGWYg3nLXtQh5tiKbEFxSIBd39Z01DnanqODGs2bX3Hykn5p3Zim2mopjMok&#10;YqOON42GauRJ1yqn1qLpOBf5H+e+/JBG09Vjz/v0kRrNXFrV844Pli9e1LX5ZI3sOVPEZV+2dkwj&#10;uK/kQXtmG5ktEKPYSCHbyrENxQjFJPoWsyV10C1YueXP9C35Wk1Bt44aAkiN2imuOaNnkrX8m96d&#10;Mbmps0GERB0Gi2v7ZtvOBlEiOdJHdfY6MtOmUivUa418qhNJ09UV9538JPPDJJuWzDXqx5jJ+O7s&#10;Vq14JF8o2Sq+6cikEcYv7VGgjlEnRgr86jgeHcGkY8UcAucQQ9mEQ2AkxznTu8PNiCRfrT/VVHPd&#10;13KEKbbLK72THGkbOvZgYIKyYN1lF9Ijta1sz6mL9NCZHuz4KPk3xlGR/lGS0OkJylV+9XXd5Sc3&#10;N7dtrbimii7SLl+TTX37tf+bYXsdykp2r/ZTrNXMDmeKsWQl3VJiG1CntemS7s/QPnXPbJ55itDp&#10;e2qHpVU+R9vTO+r0WWRbSd8V93Qt+xdJVb7SP9m7OvXWt7bpOxi3iL/0rPxCa3sX4ohTjx49ST/7&#10;tvnXY6dPwMPTGx4kbuqIM7J45Aix8/s4evY4AiKC6G+L0dLWj5aufjtn2TMoEC70u7EXEuy8vKgL&#10;8SRCmj55jJievpjpXWLvd95/Dx+c/gABgSEoKS4jniKGGp+EzrLNzstHSGQ4XM+5k2iloraxgTir&#10;Hzq6pKWjG6lXMuDq5omjLkfps0+RsAXAPzACp719SdBI8Pw1qJJmZznHxMXh5PHT5CPv4Fes129U&#10;t5f1e/f9d2166lFie3+/IFxLv47r1wuI4cPx/omjOO5ykjHEA+fOaxmZC8LiI+z8xZFxLS2aRWFx&#10;OXxCQnHk9Cm8x/qFhQaQREfC28sfLmc8ERUZjypylc5BHUnRjviLCTjr5QIvP39U19TiwcMH+Oab&#10;3+IPf/wjvvjsBTGTMA1jNvVfy7OGid81Y0ODGJqtNkJfLL2SnVoHFHGtZpbJDzr2oiRdmiPnGbYN&#10;NoNIms+4+SMj8y8khf/yL/+MTz/9GOWlWfAO8nhFCrWm8ItPn2ODgGVOTmeNykjANLW0iYkZjUTt&#10;MLjIKU9ZwNvZ3SCoHUNaKpkzicvbJ05TqGdsKuSP3vo1CdcRBAVFoKikBJnZ2bZhyq/ZSN5BfiRx&#10;dSQNI3b+iw7R1wLPo5qXe9oVp0664Be/fB+/fOcoUq9dQVOrDr0ewdXMHLx7wgV//6O34Mbv6dBO&#10;nT03TLLS3NOM8ARnCNrT2weZuaXoGpqgkWxiZGQUOddScfrkCfzt3/0Mf/+zt/Br5v2LX76L/+tv&#10;f4b//I9/a2Qy+WIaCnOKEZ94Eb85dhL/1z/+gvd+TkL4c/xv/9eP8f/5Tz/C//c//wR/+5Nf4b0z&#10;HyA6LgFVlcWoLM1FkH8Qfvnzd5jnr0lof8X6v4tjGt2LTUJ1SxuJwyJGCO5LCkiAvb34/SP46Y9/&#10;jR/94i387Ddv4z2S4YCgUBSVVjDAOYbc1duBqynxOH/2JE6fOU3Ak4oeGpEFWyrAMp3MMomeDF/b&#10;4OuoCTt/i0nr1BQg1LskYC9yN23giyCQDnBm8XCkTcGczl/Bhe8owNi8ZToUgQitGRDQ1mJ8BcZZ&#10;BolDIqcpHxM6XkBOZ3OH4FojDgpOAtUaYXQcndpAAUnPK8jKOSug6JkVAhoHOKhOjmOWc9W0Fk3J&#10;W9/eYVm1aQMBtXYZpVOT019Z3zGQrylwcqQKZEZ6GFzVk2vbYdOpj5F4adRrZpagc4yBaZRky3oC&#10;GaymJtBLoiiwLxA2QCLYS32amB3HFImXnZnJvAQGFEx19pnOLdJUTS2Q1zoinS+lNRQDNuKnwKap&#10;pVoXpaT/R+15nXOmc3m09kLrJIwYavrouNbeUe6aVidCq9/N2PVXgUY9wbN25lN7h841lAPQdCmB&#10;UU3fO3z2ZQ+sepCY1+ySU2aRC2eKq+Su5/RX018csqD7amdnUx7dl/zVI0XCyMAiR2RrBPmOQIrW&#10;0CzYgmfpiKayrWN5S5vLaPML6YuArXpqnfbXcSOSn95VMJtZoG6oV1tglW25vn0TN2/dwsHBAYOe&#10;gi8B4JqOiZEOaWrPgo0oLq7tMf9V7O5uYf/WHSyy/bVxxe7uKv3QDV7vmv7dIUHdPbjP/OmzCEr2&#10;97aY9x3cvn0fD3jv1o1tggjqgMgi9Wn3YJ+yIGigPPb2NnDnpjo8Dnv1BUJEDAlEGHhv3yOBpU5q&#10;+qhGvLZ3NGImoEkSvrmOvV2HWKuDYXv3NvZv7GN7/47p6cHBLT5zwDLPYmNj3aaHaiqcZLS+u4+9&#10;2xq9lmOfZV0I1ilnx9ETiNPXrm4KaKgsTq+v2lOy2iQ42d67YT5DNrCmDhnanHRieX0beyTx2nVO&#10;JHVx/QD3Hz21TYpEOJc3bxnJn9fmRrK3nX2WeYfyYJvxeufWI+ze0BEVmo2gKb/qgFFe0kGSBNZT&#10;tixb2qWMn734FHOr2uBI91VWB8QdytDRZ/3v6LWjt/pdQFH+hM/PqhNlHG1tvbiSng13X0+8K1By&#10;GNRfJfVqf8DAfgLBITHIL66ww5VjohJw+rSzPuUd+th33j2O94+fQWB4PHKLqwhAtQvdKIrKSuEf&#10;Eka/e5rx6hhOuZ1lOkMSeRruHl5Iy8xC58AgyfE2AUs3YhLicYw+WJ13sRdSUNfSbksntJ7HNmih&#10;Pq9uHdiooOzL5Mn21aigdEkbbYn4ST9UX/k8/aadI9Xrq5kSziiwCPwK9Uw6pjbXFE5n9NAh2s40&#10;SpFPhyTO21m3WtsvciXZKx5ox1izYYJP6aozjX+OvlKxRWRAbTdnnQry8bqneDG/qhF+Tdumz+Az&#10;G5siueq005pCfkskkt+0cvE70yS9TnvL52h0/NCHz7HMIkSvfbpmGmitjKY8ai2XZhhMUx+Utwji&#10;5pZGVzUNcNzimtYc6lgf6ZhijICs9Ec+S/HAAd+yv5dTaFle+S75cz2vmKL/FTNWaHPjfHeS8te6&#10;PxFQvavyaq2X4/vUAejIS35aawq107lIt2KM4o6+I1tTfeZeriGUfNSpIbtZ09o3bdzCOouISd6O&#10;HfCa7zujTpIH5Ue7VOfU4IT8Nv0e66Tpg1qjpxE+AXhnTeakkSJb62bTMUdt4y21jTM9c9FAv0b3&#10;FLtlW6q/dEY+UCOCIiOqm8lDcXVzj+86JHRVnXLM+5AUKi/necVddRgy7vJaxEhERPV3CLm+paQY&#10;xpjBuKZNWnSttZsiK0tr2vBmCAPEeYqDzrILjfrJ5hdIvCfQaefrHY4gyzeQrPEbjpynLd6org7Z&#10;HqXuz1scOlxTqA4TyU3Pqh1FdtRB0c/2Gxh39M6Ro5Y5SJckF0d3llles2G2g+Smb47TFw1PjGJ8&#10;ZoR6skpZyK/rW9IzZ0d3pU0mzahz8pJNHHZWOHKc43t6R/cUy6Qrekc+e5llVptr5o8dacPn5DcU&#10;qw3PUXbOu6qz4jfbdpbtxbgqAq+4rHxlu1rLqE1uJAvr2GH9ndFh2buwkeLuuumH1tzrCBs9q86/&#10;jp5+pKan4SQJzivfStL0wckPcOLMSZK6D/De8SM4coqkkETqxJkTiI6ORmNLMyaopzoWJb+gBF4k&#10;SSfPa1qpn824CE+Mgovn6Ze+21knaHnTLx93O47I+Bjyj2p02S6h2qhoBhWlVYhJjIWfrz9SU7NQ&#10;39KKjr5+u99LnFVQVApPDx8ccTmCd48SX7setwGWd48fw3snjuCshyuxewpKSqpxKS3D4sCPfqpl&#10;WprZ95vX9XuZjn1wEoG+EchIzyO3yIZviC/5i+p6lH7+FP39cVtWFhYaifLKKvrDebP/lrZuJKVe&#10;whkPT5LcYzh+6hxcPc/jtDvjh5umvYahoqbKdmGVfBNTLpIwn4NfcBBaO5vtnMJ/+Zd/sQG4j58/&#10;xNbuDu1dnTG0F9qeZkg5iXZGTO4cycN4zW87+FDT0Enq2dYOMZTuqf2pS1PTaGhpRFxsIs67+iHz&#10;LyWFSt98/RVaG8oRGBREUnjp5ZrCb/G7336NvRt3TLk3tm44PURzWlxMBzu7iskZgUz15K/hYIfG&#10;REMuzq/AhYTLiIhMRDKJS2RiHH713gn8l5/8Gu++fQwhIeGIioqBq6sb3n73PRN+VX0FAbHTg1RW&#10;WWY7hf7mfSodBXzmpBvfJ7s/9i7Ss9PR2dtLAD6BjGs5eP/IGfzox2/B1cPXdpHTgZgKrM09bQiL&#10;DbNprG4efsjJLbE5u7bL4sQ0rl65jGNHj+EnP/4ViecZeAcEwPWcJ35Ggvj3P/pbnPdxQ15BEdo6&#10;+5BXWs7GPY//9Dc/wf/+9z/D35IY/h3J49/8zU/xn0gq//NPfoG3WNaYiASUF5eisigHoSS1v/r5&#10;2/jlW29TYQkeXN3h6RdI5bxGxe5jkCfYJIHS9r0XLl1GwoUkyiQeAYHhtpPdEQKTszSqRAKOzs5e&#10;tsci+vq7kJN2AW7njuDosXeQcPGCHcCp8xIFyBdIzrSD4zrBppya02t02Iu8bA5EaxpsupYUSw6d&#10;97XDnHr59VcBw3aTk5OgI5WDFWjXOUYKgjb9hGRSpGl54xYmqSciE07Pp3p25ZxmsMRA45yVpt42&#10;9VQqLwKZmVVbw6DNiTRl0wEuCnpOj5p6lhVsBDBsuhqdr35XmUUkZrURBR2zzn9TgLVedzo3Ad4F&#10;EgWtW1xlHTQl1gkoTqCy86BIpjT6aLuYjQ5iqH8Yc6yPDbfznrO+gWSIZVAdnekmqtsoJnTItEYb&#10;bUrLy6kpvK8RtEGSS60d1HQpHUSrazvUm8HEOd5Ca1jUWzlNZ6ezB4d5zW8wL62PVdkUtEQmnCkC&#10;lCHtSIe3qpPFvmuGriAnMrZmO7S10Rn1k9Q6wYJyYplFYAQSnakFGjVzgpumAQpEaeqm2s4htgKR&#10;epZk0Xrk1dMvkKI2IGihXAVUFLC1zkbkxCHbIqskK7yvjiJ9V2BCo1/KQ4HWgKi1ociletyd+5rW&#10;NMWkTg7ppUaCzQHS6Un3NL1S/mZ3/yZ/E+ih89ty1r2ps0K70K1s3sQ821rTODdFXG49wDxtQHWR&#10;DxLhml3W5kcb2LlxH3s3H1EXNW2VBPLgNnb2lG7hFonhwY27BOoEq0uyHf5O0qY1M/ptd48E9eZd&#10;ykC7i+r8JrYBibp652ZZ1r1bh6RQoHsb6yyLRrGlkxv8f4fvq/dfdqARwn2Wa3vngHW7RbJ1n8/c&#10;5bcWaSubvH5gm9qovbQ+Vh1xaguBZo3qrhCICWyofTeYhzaBmeS7Gk3QCKE2xxDo3Npj/iTBOnR/&#10;iUFjk3lKVgKDqv/hFFxNNVrduo37d+8RnGxTzjps/g52SOb0DbWj1mXO01+IrGhK1Pb+PcrnPu1N&#10;h9prhPQ2yy8yIt0U0JEeOr3Zs7TDFZJNved0+gisSledjgf9FQiT75B+OnaqDhcRDgFCdcJQd6j7&#10;6jFVJ0hefiH8w/zx3vvv/VlAd9I79OknEBkewyDciMq6JiQmJOP0mXM4duoUzrl62LpELz8/JKem&#10;oa6pg/Fi0qaH1zc2IelyBjz8guHnxxgYGw9v+utjJ07i5LEzSExKQUtHO211wc6HjYtPIml0gXeo&#10;F7IK8tA1MEJ71qiRRujUOUZfaFMxZU+SC/3mrAMQnfprBoDsWnKRDFh/xi1nW3/+b1OEHLuX79aI&#10;qUaubXSD7aMOMzujSj5b1/JhvCf/LPDgTO1VvpI37d9ArMCDUz6nLTRqq9ElhxAqb5XbARbyb9J3&#10;pzPH8SGzzF8jTU6+zhRzp5PJue8QSYdQMS/es55sq6OWH7B92a6qp0PeSAimNUVSI/LykY5+KGnG&#10;wsyiEzukD5oJo3WGuqdONHXsKQ/5X+XnrGV0fK2+Ocn8RHRVvkn+rvwdHRNB16jVoS46/zs7PKu8&#10;el4dYCQXJAjKQ9NU7QyzSfpIll+j7SLp69v0MbLBl/XVDtRan6jnLW9+U5uQqS6OfZAcqdzq7OBv&#10;tvuplduRh2Z8OGfBabqkA9K1XEJTHyVbjbQZwaCOqOPBIb2OLWmdo4izjVpOsczTiif03Yz56hTW&#10;ZlhrxAXynVo/qI4ijQ7u7O1TfzTKpmVA0hv5b+Xn2LLqpdkXIqTyM/IdIh6H0yX1jIitM0VceqO6&#10;MW4qZjGuqfNBumodBpIVZTPIWKtjWzTyqk58Z0TQ6QTSyKE6Y3Xur55ziJtGSQ6ne6rz0dEV6aO+&#10;ZzMyKGdHjoc6y2+yTiKymoauzd7sPMhpZ4dddbroKBzt4ixi7HQwqDPGGfGWfIRltKOp7MdmTbF8&#10;sm+LS/PONF1be05ipV2TRcCc0WB1Xqis6mCWvavNZFssG9tS/lFHp6kN5bMF/NWWI9Rj7QnhHAsi&#10;WTptrjgpuz30rY5fkLyc6eROuV/aHOvlzC5y9N3s+eXsMYvvtHenQ+jlhjX0406MFnZYQWtXB+KT&#10;Ltj+GK/86jvvkuy8b6N677zzDk6cPAkXl3M4evysrd+Ojo5BZWWtHaOmoyUyc/LgFRwCFzdPREfE&#10;43puPhIvpkBTSj84fQKnTmtjrnM4TpL17gfE+OePI/ZiHCor6tEz4Jxn3j8yivzCAttc8hwJVNLF&#10;ZNTWNqNf5weOj7GcXcjOzoGnuw9OuhAre51FcGQowqKi4BWgaarH+K3T8A2KwOXUTBvo0iySn/78&#10;1/gJieEPkcLjx04iOCAK1zMLkJWVh4CQQHzg8sH/j723jOtq276HX9x7ym7F7u7u7u7u7u5G7MRA&#10;AQMVbMFGsFBRUEG6uzvFOuf/Yjxjri2KHjz35L3nPL/9Ynxgf/faK+eac46VmDBjHJasWkLiuowk&#10;cw0OHjqMSzbXPsiKA+RC/d3My4KlS9WhOXOXrMCcRfTjZS/7uJGYOXcmdu/bg/O0H+cvX2Z+tmHi&#10;9Mk/I4U//vij4lvhYYHsq9pVd3LegbqDnb6MrFDT5OJDm7ONRWdLnxSdLrpObIEMPIrNkDYXe3Lu&#10;4gVsWLsJM6bP/Y2kMDMDFy9Zkcws+3jQjCwflcyGh4drZIEZk6lrNZJIA3jrgcyy0FFhB5KZr6eP&#10;7+HOPQeYCzPfsAXr1myGOYnakWNk9HNmoWP3riSGnTBs+Ch1LOsQGupuXXsqcrbBcCPOnrsI62sX&#10;sXvvFgwePRDd+vbCyDFk3CMmoFvvnujerzvztwR79xyE+XErGDKN4XKK0YChWERCdsLqMknqfdx/&#10;YI+zrOzFqxcr4ZgxYx7zYanKJMuart24ik2blpGoURBGDsHatRtgZmqGLXQKxo4fhk692mDs5PHY&#10;ZbyXBO4KTpy0xIw5M9CpYw+0a98NPfv3UafZ9Rs8EJ2Y/7ZE7/4DsXrFOlietsSpE8fZCCvUmuU+&#10;dFTkCor5S+XgAyOctLLCNRJaGeW5fecRjpudxuZN27Bz9x4cOWyOo6ZHsWr5auZ7HAYNk4NrFmDf&#10;7oO4ZU/CfNMWh/cdwIQx4zCMaa/buF51QrVXgG3yksIjF/m/eOnB/2UZp7takibLNV+4ByjyqNqP&#10;gvPUmULHv+KEiiEQoVLLMqlIRQmLkpTlZerQD0UkZARcFIucmuXO39z5vTa7KDNCT6mk5f5Gbemb&#10;KEshj5rDIEpJFKykLSPRT+RwGf6vRnBpeIWcCmkQxSe/iVKUGQg5QMBZnF9xXMT5paP+gO/FURYj&#10;IQRXW7+vEU7nl95MQ8ijxC0ElXExXSEs6iAbyqoYMCEtd6iU795jntXMn0zPM99ywqaMcIoREQUu&#10;e/4e3GEcMtP4SC03vU3ZuvNY9qRIOG2WQ/YHyuE76rLeB+yoDkLetPeKMDMPMjIpS0ZkptKeacrs&#10;o6zzF/In6SuHmsZcnfomHVpGC9mXbCkjsmRA4pI8yaig2tMme3bkBFMafHE8ZQZYrvqQ6xFkhkGM&#10;jJRb9oWJ4ngio/CUEenDMosspztK28r+EOUgUEZkb5m6ZP5DWynZYL3LzNDTZ0JuxBHy0vZ30vkU&#10;J0GehbBk7w+VO/K0g3tkppDxulJW2IZyfLnM3skF8bKP78FTV4bzgivJmdr3R1mUmTNP70C2uRcd&#10;HHe8JOl46SnhZWZQLmz3Yh7EEZNrEXzh4+NPWZelyu7Mvxz6EgBXF2c1qu3i7g8XzwCSRcruMw/m&#10;Uy5iD2T9yH5ad3j4BJGIhcPpuTfDarOTz5hPR4Z18fDlOx8le3KQkZDFFx5+dAJo4OlwyOiwkK1H&#10;JJpyD6Io7eeiuPksM9YvmY78JnG9ZB48mZYMqL1gufz8AuHj58t8+6jTdAMD5QRU1qGrD3wDQuDr&#10;H6DqTGYr5NAcb+brKcM6ETIj6sf3L+SwKNadm28wSW8QiTHj8vHmO3+WzVvVo4dvkCKtzxivM9va&#10;jfUoJ5qqK1SeysX03qqdZIRZCKYcuCSnmz4imZblp+LYiOMkfeGxs4yOu+Klmw/ciOfMnyz9lbDS&#10;N2XAUDmg7OviQMlyc7nmwu4+HSi2jbSzOCjSV8RYaYMSonMeqCVvsixYDF32syzPs3WQkXlZEvtM&#10;6YirN6+q/SmzF5MUDh70wVnp/3HfizzLacwTpkzApq1bcObCVVy4dA1btmzHpGmTMGn6JCxbtRKG&#10;Rpuwdcc2HD9zWvWv+3RSr1y9gqPHLbBxuxFtxlIYbt4KYxMzrFhvhBFjJtLGkBSu2YBzF87h5r3b&#10;uGRtA6OtRpg4ayIWrpqL45ayxJ/9lX1X7c1ieaQO5MAOmSGXayBkBYV2Pyv7iNQXdYF2SIgYenH2&#10;2OcfaH35AcOr/Zzsh6LznijdRXLN9zLKrxxy9m0ZqJBZDrWcjc9C9GVwRYi/5hRIfKIDRSeL7ha9&#10;mT3DJjpeO2BEnkVfS9yyP0/pKWkv6mEZwNNIoTZwKLN2mvOtOSei37KJvazMEFIo/VFWLYjTLs+y&#10;NF8ccaUr72vLBDUSRB34QJsREiInM3davKIT5VnTxSpt0dn8TZxrmVGRvd+iE9V1Oax7ewfRydps&#10;tMQjS041kiuOsuhheSd5EOIqzxK3pCs2St5pg5MCbR/tM9V3tNkwWZIq5EcGOCQ/99jXXahzZKBG&#10;wgsppV1VS/QkH0L0pL6kPiQdaWdJm/Um+VbL8aWc2fmQ+mQYluHWHVmuqDnxmvOvOYCKAH941i6d&#10;f8y64ztFDLT60Uih7GWVQVCRPe2dkMzbDmLrhdTJjKkMMrygjgqi7glQ34jNViRP6pf1Kd9lfy8D&#10;c7JPVRt4EFumXauizU7n+PZD22ll1fIt9SvvZaWBph+0PYU37xFy8bdaPirfaLKkHayhzZTKYKnW&#10;HvJO4pN4BZpsiDxm180nueR7ll0OuXpKu/FABqJV/ctspNZ2igDRcZbTlMX2ib5T52Kwj8rgifgr&#10;2l1vUjYpg9Zf5K/0M9leIIeCyaSIfKtdSZHtizxjO9DPZL9Vfg/tpwyuqgOEaD/kiiC5HuiOA+Pn&#10;s/g52Qf8yIFQ2vU+8i3DPhUCKsvOpU+yrzJ/Mpgqg77yXuyz6r8qf1rc8psMaIvMZu8LVnaZOkm+&#10;lRlU+VZOTpXD3cSGy7Oc1Coz6OcvX1QnPA8ePFz5uCNHjcaYkZMwfPhwNWMopHDUyPGYOmUmJkyY&#10;ijETJpAMLcS+AwdgduIkDh40xYb1WzBp1ky1/WrX7t2wtLKEkeE2kqtZGE2/et6iBVixchXmLZvD&#10;55EYM2UkVm9cBcsz52Brz/akXMud5PsOHcC0GbPVAS5LFgvxPEN5oa9lZ4tT9LO3UbdPnTybpHEq&#10;lq0jmdu/F4dI2Ay3GWLsBJLOsaMxY+YCbFi3BctXbsCEadPQf+gg9Or1Yfmo2I4PGDBkMCZOm4JN&#10;Rltw6tQZHD12HIuXLWHaIzBt3lQY7tiCPczPfsZ/9vw5XLO1VwMMcj6E5TlLbN+2C0uWrsAqksbt&#10;e3djvSFJ2LS5GMk8TJw8FevXbWK8pxUp3Mawk2dO+Tkp/OlHvPvxHWKjQ9QSUvGpxA+Tcxi0QRrR&#10;AdInpA9ofUnkX94pPUUdoG3HELnV+smNu/dhfuyUuu1Abmr4zaTwnM05LFz4c1Io99vJyLjW0QXa&#10;qGS2AhBDJ6OKd+SQDXsbbNuxDpNY6PET5mOr0V613nj+yrkYOKI9uvdti9ETR2LWwrlspKnoNbAX&#10;OnTtjBHDR6jG3L1nGxbMm4yuvVqiR/8emDV7PubNXESj3x9tO7ZHt459MGzYcMxeOhcTp0zFQBKv&#10;iTPGq9Ppzl+4QcV6H/fu3SArt8TSdUsxasIoLF6+FKfPXWZl+FKRueG27U0c2LOBAjcAM+aNxZET&#10;FrhLRX3W6hKWLpqJzt3boPeQkVjOijQ7fALHDp/CvNmz0aNLL3Tu0AMDhg3AzAXTMGH8FPTtPxg9&#10;+8joySTs2LUT1jescZXYbLgFQ4cORbfuvTB41AiMpXCvXLUaFhYnYXnyPI5ZnsKx0+xEcj/h7OkK&#10;WzfvxAmz49izbZNaOtujxwCMHj8L2zbvUvsPr9vfhcXx45g/awZGk1BvMDJkns/T4b6rDLq/vziI&#10;dISp/P18PRAYQGeTDoIjnT/fwBA63D4UFjptdLzc6RDLNRUy6yVr6l3pFMp6eXl+/Ow53LyDqDDd&#10;KPhOcPd2h7s7CZzDLZL+eySe7nQOn5AEMiwdNh9vN7g638X9+7eUTMgx/TIqKELrRMMqDuc9tRzx&#10;DhWxFx3lYCohcUqewNvLQ5FTUZpywqgviexjGgYhqB50ZP0DfBgXlRwF3ZXOuq+/HI4jyyKcEBgk&#10;jrEv45FRrmcIolPsQmdXroVwp8Md4OcJLw+NhIqD7e9Hh+nJXbx48QgRYcEIDpO9b3Kku6vK44OH&#10;L3DR5iYcaOzcfIJxn2W/ceM2nWCSUzrD1jftcNveAW7uJBesb7V0heV3fUmCQMV/8+5dRYrcvUM+&#10;1KUs/fNUJEFmM2VE0M07mMrYXe2buEMlL4ehKOJL50KIttSNLLd9cP8O/L1c4OEhs76iCOzw3FPu&#10;4mO+mF9x/vx8POnsk4yQnPuTaKSkpMLDP4x5eUmywbC+fqz358QzRETHqBkkcd4fsd1jE5Ph6sV2&#10;IMny9AtDTEIKDYUYthd8Dkcg+7x8J/szAihHIksv6QQFh0QjJT2FpIlkjIQrMCQG0XGpbFdfOkUv&#10;FOmJiUlSpEmWKsbEMq6ISFUPPv6BiI+Lhk9gKJ64eLJtgxAWFsj6FBLkibDIOCTFx8GF9f2cchMd&#10;m4CouES1h1Guj4iMTkBQSCwNnAfj9kFiYhxCQqNYn54ICPTncyJeeJIEUQaCQ9i+oaxbl5cky/4I&#10;CuZziJ86pMPNMxCxCakIiohWpC4oKBBpacnwYt0J6QyhXCQlJTC/ocpwRkQEsxxxqn6kf6nnuHiS&#10;XdkPGIgwpuXvr+kWv8AIJCUn8ZkywfDRkWGIS0hSsuzB9pP6iI9PYtyRCA6Pwps3r9g2USSM7kiI&#10;i8SrN5kIDA1j+V8ikXWVmhKn9sr6sG+/fp2F5OQ4yraXqqOkhHgkJMiVQaGIi09ASkKM6k8env6I&#10;jU1GIt/5+nqz/fzU9oCgsDj2bVc6gi8RFkxSzbaSWVBPXy+Esz8IUb5Poif6XA4d0EYgHVkHL9jf&#10;3Si7IUQo5YAk+yUJIZ0QtYxFHBcSZUX02KefPZdrQdiuHjRu1DMvPYIov5q9EIP18WAU6gBZBiYk&#10;Xg0k8Vm7/0v6luYQigMk90bKfZly+fGixUswZPQwOigDMWz0IEKWDmkkUQ6hWbxoEcwtLOhUOOCC&#10;9VUa+c0YP34Cxk4ch+XLVmOPsbG6WPjiZRvceSCze7f5vzV27dmLWYunY86y2dixdwdMj9G5oR4e&#10;O5EOEUmh3EF1gfbRlo7AhbM2auR7woyJWEBSaGxmikvX7qrBOXVtwCMhbtS7/F9W1Ug/l0O/XKnf&#10;pK+LI/qU+kCrM9GTQsz9SNQD6dzT+X7qihfURyK3stReBrpkUEMGQsQxlMELGSyR+4HlGhYZpBF9&#10;LTM/InOyFFD2iEud3qdjKjIrM8eSjhwk5EqZlT259kLoKe8v+a0MMkjcciiUDF48oJ6Qw21EXz9y&#10;9lDtJ6sdJM/aXq47LMdTvqe+pf4Wh1wNHrHtRJ/Kkmo5XOy5C/U7dZAQWKcX4oS7ktSI8y7LKYVw&#10;iT/xgPmTw58CWFca0XjG/Ejf0+6eo1y89GN9+JH8ia8hjrYMdslBNhKXLIGUU7VlgEuW8HrDhTpZ&#10;5EsbaJAVMaKP6UA5in3y4G/a9gIZCJOVNbLHUPS1HMz2grpeDlt69EwGrWQ1gAxqaKRABtwcZbCM&#10;9SGrVaTeHanb5L2sCJC20PYUyr18D1lmIRzy7AA5QETVn5ArNfAp7SPpflhNwj4hfUAr00NtBQNJ&#10;hUZ2hFxLunKlAQkq/6qrMT6QP3H6ZU919r2tchCMkHtZninEWdpAlp1dvWlLGZZn2TMsg/naHmBZ&#10;UqnK+FDuWnShD8HwTOfWHVnmLCdqUo6ZJ9ENssVD9tDJXjdZSSTfCWRgV7OL2rNGNuR/WVkjq00Y&#10;11OSPTlA7batmlTQCBvtuRAz1ossH5WLwLPj0IjcB7KnIMuS5R5eWfGjyeFjltnpBUmTWk76GA7U&#10;8bK07iHLYc/+JwNLcg9mznoUsiQH5ckeabEHrrQvbu7B6uA50VdySrO09wtXf2WXtUFqWXnhy7CU&#10;VcJd9JtHIF6+ZJ/iswwAunkzLupKgdh6V+piOXNBrtcSfejGfvxS+iv1owvlXezT85ceSo7k5Ekt&#10;br73CMZT9mfRGy587+4VpL5R72UVik+IGlB9xnZ4JtspnmlbAOSv6IbHJMTSVjIoJys8XjIu7VuW&#10;U/Ll4aM9szwS3lEdgOaiVqVt2myEcVPHYdTEUVi+fgVJ1UZMnTgDw8YMQ/8hgzBqFIndgnlYtGIB&#10;xs+cifFTZzOcETYa7sDalYaQwyrHTZuFpcvW4tABMxwzP4V1husxbvokxjkZq1ZvwEnLk9hvuh+L&#10;1iymbzwda43W4+K1y9ogN3HrwUNYXbQiF1mOIaMmYfWG9SRVVrh6jfJLYmjNv8Z7D2L27HmYNWc+&#10;jA/ux8ljljh/9gKOUb/PnzeLxGuS8pGtzpyh322BlStXY9iI0dqA4sABjHcwho/RMGLiaMwjGT5m&#10;eUHtOz1tdRbLVy1X1xONGjmGvGAVDNdvxaYN27B37z6mcQqXrW/Dlj6fqak5FsxZjglT5mDGotVY&#10;s2k7lq9bi+kz5rK8ozF74RwSRWNcuHKZ/uUlbDA0ZP1M/BkpfP/uHZITIpXNFpmS9pBVcp9Wdoi8&#10;ixzLwAZ9frmbk/8/cbwHL3fxc6gfVTjRJxLuIa7aXYexyUHMWbgU4yfN+e2k8CyN3tzFy7B8wzo1&#10;giCbH1NT4uk0yEi4GyJjYuk4heAxFeZTGp4QOlXuPnSmaQxk5OUlHbInTx+S2G1ig0xmhY7GuPET&#10;IZc4Dh01BJ36dkKfIQOxeuNqkrSTSjAWLV6A3v26o12njug3QvbS9UPP3jKj2BFDxo7Dehr1g4cP&#10;Y+X6Veg/fADadWyHdh3aoltfuf+vK/oO6o+5y+eRxe+F1dmLJIR0rql8L1+11u72G81GmTsXh44c&#10;pTJwpWMURYfFC/sPHsBUGvU5i+fA1Pw4btnJvhUbbDTaiH6D+2HUuAnYe9AEV67bwsryIp2NhRg0&#10;eIi6e3HstCnYsHkzDDdtw4xpc9SoxKqVa0hEralI7XGCArho/jL06T2IhLcj2nXpgE69u6P3oL6Y&#10;NHUali5Zhb3GB2FuZqFmJweSZHbu2UUJ4EySwykzxqHfgO4U3kFYvHg1FfkNGtiXuEHHyPTQHsyZ&#10;MRkjR45VJ0JZX7oBT5kxcfNkYzurZZsyki+bmB2fySXusqHYg0ZTlMtLtTzsBcmV7PWR+9KcXWTj&#10;tBBFOTbdmYpKHDxxFlzVsj2ZwVBxkdTJXU5PnJxxj4bjKRWzq5s7DaKMGMrswENllGXJoBg7Jxdt&#10;H9RDuWSWcTu7yjPj5f9yr6EzFZI4TWKMZfZOFK4coPDM8QGFXC71ptKl4y8XsruShLq6iwPurS7e&#10;dxNS6ukBPzri3pTNlx6iNH3o+EfAPygSPgGhdLTjSZISEEMHPjIqDCmpaXxOYhg/OurByMrKILlJ&#10;I6kJRsSH90I6fP1CEJ+UjLSMTERExsMvKAxJJFvxJByy/C84OApp6a/odAu58WEYkqSUdDr7USSl&#10;vvw9FqnsN+GRMSQ9AYiNi0NKWoYaWAkODkFCYhISk5PZZr4IjYqhQkhDDEmBL53+6NhEFXdEZDhC&#10;g3xU30uTfEWEIDjIGwlJiep0qrCIUISHByI1NYlIQ3RMOMMlqzXpGZlZSEpNxatX6UjPzERCcqrC&#10;67dvWaYMliOFpCUVbxk2NS0TiSxb+qsstclZhU3iM+PIynr94dsUZGamEekML39f4937d0hn3Uk6&#10;mQz35s071kEGEvmtLDl/8+YN85VBopXG/7NUmGTmM511qp4ZRp7l76tXchdqKus4DVmvGffb10wn&#10;le2RThL0luHfso7SGT4dWYw38/UblU5qWrpKRwauUphWJvXX27dvkMw0tedMZLIOkhl3KutfnjMy&#10;0lm+FLZ7Bl6z/JIvKX8m86DV3auPz2/fvWE9vGJcqawLrUxSH6ksw+vX2nMS05E6fPVK4mZ98NuM&#10;jCzm4y3LyvqQepdvVd1nqvqX8kt9ZbAeM1letWQkK0uV+e3bLD6/Z774zHQl7DuWKY3vMph/MRxv&#10;WT9p6VImvmce37xhPEzjNfPzhvGlyzuWT9KQ76XMmSpdqSvmmXmStstiGSVOqcsoymF0VDjrKoVk&#10;OYkyH0HS70+iHUCZjOHfILXHMzwsBBHhoSS8fvD28UFAkITxg4+vP8lwGPscCWpIEAlsgBo8SExO&#10;J2ElUWWfcvcJJemPhTfth8zChoRKv4yhASQ59fVBIOMR8irxyuFDwYzbi7/LfkeZAQ0MDoet3X01&#10;yzdxyhSMHDMGM+fMwIKl8zF5+lQMHjwYY8ZPwfY9xiQzdGxdPHHR+jrWrDPCqPGTMHjIML6fgFlz&#10;52HJ4uVYv9EQe/dvw/lzx2BDvb3PeB9mzJ2BkWPHYMrUmZgzZ7G63mKoHBs+dip27T2kRmSDw8Jx&#10;0+421qxZh7Hjx2PKrKlYt3Wb2m/o4+OBEOb76Qs5jM0VfiyPj58MArko3RUdG4+AkAjqYhf+HqR0&#10;hLObl7Kn/oERiIqJY76pf6n75AS6kBAhc9TPdBxDWK9BQTIA9Ig62pP1G6oGLcT5d6NeiolPhm+A&#10;NpgQFBqt6vop/3d2cUZIeAyCaavlNN3nJDyhEXF8H6XOB3BhvuR0cQ/q07skD658DgkJoU71xKMn&#10;T1gmX+ZNljZ7MW5XeHnJSoHn1N0M6y6DQmG0+3Jqreyh9FR26KHTU0VohGz6BYQrx/UR3/tTnkKD&#10;A0kmZBm0rGzwZB5oB1hfYVERzGesqqsnz5+pmW7/gEim5aoG9DTdlKIGI2SWTvbdPqZtc3R+xHC+&#10;SEhIRFgYHW53Z+pZf4SFhrAeZdb0GeUoWM3WS/llv7NfULiadXd+8Ry+geGIiUumTAYyn67U/0Fq&#10;SbWT7DN86YKg8AjKdiAJhBPuPnzE9hDH2oNt9gyefr6Ijk+Bu28I42Z5PdwQGECS4ClX0zxkfAzD&#10;+nrhRoLyjESXdtjFzYN1R+LM8Nq+e1kl8YR4SlmQVRXu9Keesw5cGY+swiCplntBaXuFPMgKCjkE&#10;7gVJhyz9lNU0ckKz2EdpG9mPJPnz9KJjyTpyddeeJS6pNxm4lPhfMry8l7tT5X83qU+m+Yh2/QXr&#10;SAadZIBBBjpekER7sEyubvQl+PtL5tOL8csglwvDPpPw9Kmk7Z+xPR84ycnHbiyrDE6QyMpha3fv&#10;0M4/Zp07wf6+PWxJDGVrxT0SOgcnIXna4VVyqNTtu/dJWOk7yGoFfiOQlSSyP/c+CbbTM9lvKrNx&#10;ctfePfUs9xaKLMhBR08Ylyy7U4fI8DstHyKjfGa9Pxe543vZZxsRE037GaVstV9QFGLZnsHhcZQ5&#10;2fsdRJmjjxAaSdvvizDa3LjEeMpxIPuFj1pBFxEerA5aEz0W9kE/ymqOwJBIZXciGMY3IIhxxCIu&#10;IYV6LIr6LkDJejx1r18g9an4CTExiKfuVf2N+i4yMozvAlS/Ez8nkjZf+qW3N3Un40ykjxIcHKTi&#10;Do+Ko18bzfaTJf3MV3QigqgfpKwejC8uPl75Nt5KLwfTB0ig704/SfQs4wgNjyRxlEEVtj99Mavz&#10;FxWpWbZmOY6ePo6r16/jsJkZli1dppZ9Tp48g36yEQ6ZHFY+8NSZs0k4pmDKtKna4SrjJmH+4iX0&#10;q0/g6o07OHfmIjZuJrGcMwXT5szDzj37ce/BfdjIHd3bd2DekmVqAM7q7Fm2/13V7kLqba7dwsaN&#10;WzB5/Bxs3i7LLy/j+u3blAfZxvQEJy1OYs6s+Zg+Zzp27jsAK6uLuHLtGk6dtsCalUuwYOFi6vUD&#10;6hubq7ewd98hzJg9B0MHD2Uex2HeonmYt3Aexk+eQL98CrZs30U5lcELJ5y5cBlryIOGjxulrsgb&#10;OXwMxo6RS/cnY/KUqSzfUuzcf0CdYG1y+BhWrl6PCZOnkzhPwCiGGS1Xb0wcj7mLZsNw8yZ1LcT1&#10;O3dIZm9g205jTJkzi0RtAUnh+Y+kUHyQxHjKi68MwLvh+QttZlj2FjqqlVryV0B/mbLsJGe88P8X&#10;7GMSXvrtC+pLWWWkBhsfP6Yv/oRc6wKWrtqI0b/lnkLJkDgeVhfPYubSpeqiSTm9KpPO4Ws6PEl0&#10;FpLS6HTSGRTHSZSzOEDi7CTRYfMLCKGghigHN5qdTE4I2mm8C/OXzqFBHoURY0dg6LBhGDF+GlYa&#10;bsH1WzZ0ADzpZIThylUbrN24TlWibGYdMGwoRk2YgkUr1mDPgcMkZXbKUF67dQNG27Zi0qxJ6D9Y&#10;LsTvjRGjRqu7/8xOncKNO7dp1BzwUgxqsIzAPFZ3maxeuR7bt23HGZZN9p3FJSTTqY7B5Ys31FHi&#10;u3cfwMVL19QmWfu7D3Hy1EksW7YcGzdtovG/SyfFGw8eOpLoHmTFLseSFauxde9enLO+iktXb6rT&#10;fNYaGlGIztDQ+8PN3QdnLC9j3Xp2lsmz6ThMUOXqN2QAevXrg+EjRmIxO4HZ8dMU4NuKyC5bsZbC&#10;NhHDx4zAyPEj2XgUwCkTsWT5Chw9ZkWSE8KOH4PHjx/h5HETtbxUlvnuP3hEtVMySYafnzcVsjgA&#10;oYiPlxOMhAw6K4MfS8LiF+BPZyFCOdcRVBpOLrKkzoOORjB8vGU56WN1qmhKSgoNZSDrz53OQ4wi&#10;Be5eHoqkhfM5ioTloeNDvKRjEEElKEZPNjV7eL5EFMmNP5WcKHR/KrBAKiZ1kimJX3BEBB2/EAr5&#10;UxojOkhxCQrPaGBcPP1I1gLhSedSLmMXJRiXEMv4xREKVQY/OTmRZaHCZV0kkKAJ4fgS4sRn4xXJ&#10;xLv3JBWU37d0jsX5fv/+PR3jV8r5Vg42O+GrrOznH/GW77Oy3qqw0i/evuV7khD1LWVdvhWiojnn&#10;JCiM+zXTkfdCBCStd/wr74XMSHh5/pHPQsqEPKhnhpd3bxiH+lYRJcnHh7iFODDse/a3n+Q9nX0V&#10;N/MrSwzevuW36n122lkqbPYAjw4dvxYibyLzIo/Z8vQqi0Q0PZ2/ZSi5yuQ76V+vSLyFTGb3N5Fn&#10;2QORRoKezjDSn16zP6XzW5Fn6W8Zr7JUXGkZIt+MizZFnl+/1uQ9Oy6JV+LPfhb5ziShlcECiS+D&#10;pNrd2x+WZ63URcGLFy7FgUMHcOKUBYwPHMKi+UuUHrW6cIE6yJ+ENEXpmWMWp9Xpb+MnTKfRnql0&#10;8rTpC0goF9GQr4TFSTPY0WG9cNkGO3bsxrQZCzFi9HSMGjcdYybNxDzZrkAdb2v3UBEtGSwRXXjQ&#10;zBzLVq3HetqJE2fO0bF2QXJSDMuXSj1J5zEuGpkk35kst8wcp9CGir2U8stzejp1CXWElE/saTrD&#10;ac9JfJ/MumCd0uZGRmn6TgZ50lJIfEJ8lVMngyBpdDoTkpLUAEv2wIPYAhkokXwmiZ2m3sxkG7zi&#10;swx2yUCFev86i/8zrdRU2vgMOiMxdGqDkEI/QAZQ4vkcGRGs7IHoOfld8q0GcJimzKRLuhnyLjWZ&#10;cUu+U+mspqiZ9OiYSCRTLtIoBzJgFh0dqQYosliuuJgwxNARl7SlnRL5bZboQOZT8itxy6CP6HEZ&#10;1ElLF133o9J/KSnJqszybXxCAvMYxHpKUbL76lUqnetQ1kuSqj/Jp8SdlpZJvPpYfsmT1J3Us6T5&#10;hg6SPEvdiZzJAE9MXBTrPpR5YD74HM0yhIYFq0G9ZNZJvLQhfxcZlkG/+KRE5i1JlVEGz5KS4lX6&#10;2oDXp/pJYnnlf/XMeBKYp6ioMCICiXyW+osnwZewMuCnBiSzw8v3JBIJrB/xyVKYjsiOlEtWiWT3&#10;ndwgccXR3gaHkIDEx/0svAyKymqDkBC5qzSQvlko2zBGDc4EBoUpGyztEk4bLIQnmeWIjU+EPwl2&#10;aES09hwXT6JBux8WSRlNYhsnqIEAPz9Zik/C++wFvL3cGUaWy2uH0HmSmIRHhCh5CGRYWc0kg0bu&#10;nj4kKj7wIUHyJvlWe7FJcGQgSgZfPEh+5V7YoCBPxucOT0/G6+cB36BAeAUEw5sICPbT5IxllbaW&#10;OlSyw2dpx8jIEKVjZJBPdIzoKNVH2VdER8mkiDjP0l/kvQwkv32nDa5KnX3Sf1odir4UPSZhRZ+K&#10;Ls1iGBUX5UxkRQYNRV9KnCLPkqa8f8v+mK0P0wnxuyWeJLZL9iCeDFZq6TBflHcZqE1n38iijyLx&#10;af0ihT6Lps8TKZMSXgYSxW+RdLTBU77PknyITtfyKgOC8n0s21m2Vxw7fRrHTpxUA/RRMRGQPf7W&#10;NlfUMskdu0jQrG3UYUeykmrnzr1YvHIxZpPwyYmdK1etUdcgPHVyJeGMgru7G06dtMLWrduxj7pa&#10;loaGhUeoAZKzJKC79xnj8DFT3LK/A18fL/qrmtzZP3DAYdOj2Lh2C46fPkff0JGyIIMZPvR1X8D6&#10;ijXWytkly1fi6MlTuO/wAC4vn+HqzVs4ZHoAJkcO4/LlK2pZt5wdcdnmFvbsOYCVy9dh27YdOGFx&#10;XJ1fss5wIzZsMsSps+cokzJJ8oI24SGOnzqNVRvXY+as2Zg4bprCtKmz1Faw1RtWYZ8J6+ECeYCN&#10;LY6eOov1W7Zh+sz5Ktwk2psFixZi735jhrFmfPZq2bj9PUe1Gm3T9r1Yb7gVV27aKn0idvinn94r&#10;WYym3nH3Yv+gXy0nx8o1V3J+gwxiyNJiGWSTlYGPnOXwJhe4efix3G78/TllOloNvMoqAGeGC2Pf&#10;lDMctm7brc5W2UW+86tIoSjUqPBgHDlkQtY9E0vXbGQDuCpB+9KJ+BI//kinQpzW99pSUxm5lhFO&#10;KYTcKbJrzy5sMtqEXcZ7cOy4JR49eoSoiAC8YeHFaRBF5UjhOXPOGgf2H4QxK/G4hawddqQi8FSz&#10;KJl0NKJj4tSywJNnTqurGHbu26WWCdnde0xF4otQGsvwUD8kkUxIxSYmRpPoPMV1W9nr5kxF4q3e&#10;p1NxJ7Oz+HgH4NkzCtczbwqiD8KD+T0hxwtfvnSTBPExlaHMxtDwRIaq2Uc5LtnG9j4bwxUB/j4I&#10;DvCG41Mn3L77gETGA+mpVITMr6urD27YPaCwXMa5ixfpmJzCjr2HsHvvLpiaG8P6qjUdC3cEB/qo&#10;eB49fk5iehmHTUyx+8Ae7Du0j+GO4trNmyRdgVRG0unTWcZANqg7rtjaUZiuwfm5M41tOOvxnerQ&#10;4dExJEOvSCTeqqV0UTGx+PG9EI/3VPo04snxKqw4LhFhAWopXxbrNpXOjFxJIu9FkSUnJyAiPFDN&#10;PkkbRVNRxJJMv337ns9vVEeX0ae3bzOREBuJ0NBgKt0kpXyk/sND/JFKByYpPpr/+6q0ZHZDlsNF&#10;8DkqMli1kRCrGCqcNFF6JDbpVNDhNPIZGakqz2/e0FAzb28pUyJb4rzE0dl4zXRyk0UdOnT8/w/S&#10;98XOyCy2GMSLFy/hlMVZGntHeHiK8XyOc+fO4syZi3B65oTEhGilt1JTEtTVOWfPXsbBQ+Y4eNAc&#10;Bw6Y05gfhfHhozhiehy3bt1Vo/zePn64++Ahjh4/ha3b92Hrrt3YY3IElufP4rHjM+rZRGVIlc2K&#10;joCcvixE8uqNK3RQX1D3J1LXvmNeZfApizr4fa5l+S3Qyv1Gxak9f4j7w/OfCcmv2Ar1v0r33Ye0&#10;f/pZ2F+C+lbZnE+DVD/SHok+//iezz/99McGsSSe7LRy1s/vyfOX0PIo9SF2R+KWtH5fffwnaGlJ&#10;3CI7f27cX0LVzwc/Lbe05DchNnHRYcrWKhv8mjY4kTaYtlqcVvHzstTg5E+URRlAou/HfqEIEMl2&#10;Asm0+IASl5Co5KRY+ockHTKoGxaI+JgwppGpEcxQf/oLMWo1hJQ/LY1kN4mElYRa/NEE9mMZvEim&#10;LxFFv0B8gddvXyGJvl1kBL9l3OIjJMVH0KcIpI8Tz7zRB6H/ksL++PqdtvLia2VVsvOV9/9XIUQ1&#10;ITYWnh6yIkt8xATVNjLILiRaVg/IdpWAQNmuwnaS6+qevcRV26s4dtQC5mYnYHP1tiLpMvAgMiIr&#10;WWS1iPja4hvLwIMMnsRERUCWs966J/cg2yMo0FvJhsiprE4SYuj03FX50rItKDoynCQ4VclCeKiv&#10;Oh1cfPJrt+5BtrZEM3+SJy9vd8i9nnL2gqxaUdwgxA/+vn60GTLBRB/+8RP6/S8ViTx/8QquXLWl&#10;LSFHYDgFcgEvTy/cuX8fJ0k4D9NuCE6dtMQVuRbDVpuEkmWbgQHaIIYdy2FxwlKFO3LwKO0Riazj&#10;czUoEhZEvhDsg1DGGxQgqzLuMB928PLywOus9I8yKH9fv05XxFBmqoMC/RFO3zwkSFbFycFw9KfJ&#10;Y0IC/eAlz8F+fA5AGPtSYHi44gppGWn8JoD1G8L6ysBzF08ckCWkc+b+elIo9xSGB3rB5MB2TJ87&#10;DYvXfLqnMKfAfA1SkJ+oOOV/6YSvSUzSmJnouFi13EBYuiwrCArwQ0paMjsyiQsVjHynRkvSMxEV&#10;HQ0fL1eFkKAgNZojo3Zv33yYTXn7FnGJcQjw8/gQzgUhrAwZbZNRaSEZAll+poXXRrtlOViKGpnR&#10;wrx791aRFxmxlaVw8leWh2V/n5aarpYAJJIIye9CmGUZlowKSlwysikjjxKfKD1pABllk7AyivSa&#10;YWU2VfKVSEUoI4gyg+bjyXxTiAMD3NUsmCztk/TkOxnhjY6LodBK2VwUAvy81IiwtIHUk+RDEbj0&#10;VyoPMvIlI0jakjOWl/WYxTp6/8GIvfnwLP9LuwiZk3JLvcv/krb2LI6GlFFGxTQDK3Wt1ZX2LPG8&#10;oTOk2pnPr9+8Y3ryLGFlFCqLYTWHSXvOrjftf5kV0Oo9Sz3LgIA4UBL+Hevrxw9xSzlUWOVQaIb5&#10;HZW8hJMyiKzI+/f8PVv2dOjQ8X8DMpMvg08ymBYc4K9GWGXbgyyrDgzwVM6GzMhlz/yL/kpKjKVh&#10;9YEvHQWBzxeIioxQjojMeMkAlZ+PB4mk3N8lBx25I8DfGwmJ8WoGIVv/ia6UsDIoGBrkrZZ5q1l9&#10;vtf0bTZyL8dvQ864/uy4c+LLeP9IOv8pri+f/whyxvVXxPtXxP0l/sq4c+I/pyMEQGys/JWwn9tg&#10;zc/T8MHvywEJ81pWrXywz9In5Fux6+IPKNsu9v6DP6d8AXnPPiVxSxgJL76bhNX8E/ERs/0VjZS/&#10;ZRjtWfqkrOIhMZW46WNI3iR89v/Zfmnu+G/V+z8H2b7zK/qw4h/LNgSpQxkEED9YZjmz/V9pL9G1&#10;cnVdRHgQAqg7/X08ERsfy/fpqv1/+olyQJ/z1WvxtbP9bflWtjdoq7pkJURUdDDj0WbMVD5ElhhO&#10;0kpMSUMa/eU3IlsfvpP2l5lT8bOFKwgHEH9T8iQrBaJJOMU+vKJvKmEFkucUiY/+s2wLEb0vs7ER&#10;EeGIJIRvZIdV8cuKCdkWRM7hT1shCBduQBskcchKiVcse3bY2OhwrQ4+hA0hWZTZ2lc5+IVAVjRE&#10;RQchlOQuLTVJlemTHGr9SOo6JzeRv59xFfX8ifdkSbysY/lW9UP2B6mnV6+yyMHI7UwPY968Rdj9&#10;a5ePCkmIDPfDkSO7MH3efCxZY/SbSOHXIAImy1hk+ZEs08gmIV+GE6ETRSLL5gTv2aFzD0My8iGM&#10;QHX8XOL7I8h2JrKVYm5hfitEscpsl8rzV+ogZxgFhtOU5efhdOjQoeP/KsRZ+KRHPzmjmj3QnMac&#10;4cXgftSpuUAzyBJWc0rlN9njKTMgMkshxvlTmA95oF2TtH4ehw4dOnT834Ii6tTH2fpQJh5+i++s&#10;DRpokz+5vf+tEF9aOMSXtuBrEP39PhfbIc8/vvvcfoiNyBkmZ9icNkHwjv685OXn4Wk/PtRX7u//&#10;PAj/ElJ42OwISeHiX08KhaQkpybC8qwF5s1fhlUbtsHR6Y+TQh06dOjQoUOHDh06dOjQ8d/D7yaF&#10;AlmGI1dSLF5IUrh+mzrqWieFOnTo0KFDhw4dOnTo0PHPwZ9CCr+8pzBnAjp06NChQ4cOHTp06NCh&#10;4+8LnRTq0KFDhw4dOnTo0KFDx/9h6KRQhw4dOnTo0KFDhw4dOv4PQw5Me05SaKKTQh06dOjQoUOH&#10;Dh06dOj4vwdFCt1ICs11UqhDhw4dOnTo0KFDhw4d/+eQ9fYdXnp64fBRnRTq0KFDhw4dOnTo0KFD&#10;x/85ZJH8uXl548hvJYVyT2FKWjIsz1ph/ly5kmI7HJ30Kyl06NChQ4cOHTp06NCh45+E300K5Sb+&#10;iIggHNp3CHNmLMGajTvg+EwnhTp06NChQ4cOHTp06NDxT8IfIoVhgd44uHsvZk9bgJXrtsFRv7xe&#10;hw4dOnTo0KFDhw4dOv5R+EOkMDzQCyb7d2D2jDn6nkIdOnTo0KFDhw4dOnTo+Afij5HCIJLCQ9sw&#10;fe5ULF5tqJNCHTp06NChQ4cOHTp06PiHITdS6PTC7TfMFB4gKZw1TSeFOnTo0KFDhw4dOnTo0PEP&#10;xJek8MA+M3h6BuD9+1+5p9B49z7MmDYfy1ZvIil01UmhDh06dOjQoUOHDh06dPyDkPUui6TQk6Tw&#10;sCKFh/abw9cnmKTwx19LCo0xZfZCrNy4Bo5OL3RSqEOHDh06dOjQoUOHDh3/ILwjKfTxdoXpB1Jo&#10;ZmKO8NAQ/PjjryCFEcF+JIX7MY2kcPmGdXjs5KKTQh06dOjQoUOHDh06dOj4B+H9+yz4+rjC7AMp&#10;PG5mgYT4WPz000+/TArfv3uHqFB/7CcpnDltAZasNtL3FOrQoUOHDh06dOjQoUPHPwwyU+idY6bw&#10;uNlJJMbH/x5SqF9JoUOHDh06dOjQoUOHDh3/NGS9e6P2FJqYmWD2zAU4aHwAft5e//mgGZ0U6vhn&#10;4acvkFuYL/Fbw/8W5Iw7N+T2za/BH/3+a8iZtz8S/58Rx98FOcvyNeT23d8VueVfkFtYQW5hcyK3&#10;b/4M/NXxf4mcZfoacvsuG78l/G8J+2fg16b1ZbhfCpuNXxv214b7XyBn3nIit7B/B3yZv5/wUw58&#10;ep8zzJfQ3n/9O8HPw3/9/dfwa77LLcwvIffvPy/Hl2E+hftl/NI3X77ToeOfiezTRw+aHMLUCbOw&#10;dccOOD1zwX+8kkInhTr+GdCU9ru3WcQrhZ9+ev/h99zCa/jxx/efvnn3mt/8mGu434P37999zEtu&#10;kPe5ffefIHmUqf/379/m+v73QquL15/yqOrj9xnCT2X//XH8HaDqOodM5Y5/VhmlTO/f52hnQtor&#10;tzLIb+/fvfks7OfIUnLz5Xd/FFq9M37KoGx8zy3MnwlVTvann5fvc/z4i/X0eZ3++D73epHyfNbP&#10;FP6aesxGTj0n7ZlbGbRwX+isX6EDsvv6L+mjL+tX0vlP8f73QCKRWz//hXr6X0LVJdslZ31Lm76m&#10;TGW+eYM3zPvbD2WQds+tDJoN0WTw1RsNb95k4K3gbebHOsjZ9zQZylE/hMSTM97cIDMPn33HdL+0&#10;y//JVubEz+VXZEvTUa+JLAnDusmt3O/f/XIfz00PyrPYW+mzv9RHf2JdSfzyN7f3OnT8nZCTFE4Z&#10;PxPrjcjtnF9Q1n/NPYXBPiSFxjop1PG3hTgZWVlpiIgIQkiIL0LCgpGekaEMUm7hBWLw0lKTEBrs&#10;Bz8vd0Ty24xMMXQ/Nya/BDEEr15lIOu11ieUEXn7FgkJ0QgN8Sd8CW/Ch/D78Js/EuLjaYB/m3Mk&#10;eX79+hWiIoKRmhKPH5l2buF+K6Se0tKk/oI/5i88NBiJSUlIT8/8xXr8EmJYU5LjERYSgKioCLzK&#10;EmP62+r0fwFpB5GZrKzMj8b/zZssRIUFwN/bnTLi9gGu8Pd6oeDn9RJB/t5ISUlR7fJLTkNuePfu&#10;HdPMQkqapPvXO6HixInDGBcXiQBfz49liogMZzunse1EnrQ8SF5eZWYhLioUEYGeLKcH/Lyz60BD&#10;gI8H4uNjmfcMlv33DXJ8CSFTmenJCA8LZL5CkZHxuXP6V+A1nenYuJiPsh9Kmydlzokw/pbIsr77&#10;os9Jnb5h28dER8Dfl3XEegkO9FJh3zDenGEFKWmpiAgPQnjOuJlmXHwcXmWkK+KZ3QZSbpHBdOql&#10;5NQ01vNvlzHpuympyQgO8oa/jyf7ZKiS8ZxhlM6iLCaz336sAyIyOhyZmZlflUupi6SEWIb1RQJl&#10;Sp4/JxIib2/Yhumsn0iEBXkhnHowLiFG6b6ccf2vIE6QyH4Y20Tp6mAv5pPtQnuQJn3i/5FYfUFi&#10;/ihU36JeTGWbvqbt+FKmvgapz3S2RyTbMDEpXuVd4pL+7OnrBWc3T7i7u8H3gwwmJyexnn8e96tX&#10;1PXhAQjwfgF31+d47vQcHi8c4ePiCF93ZwTy98hgX7z+ICcicxkZaR/kQuyZD2WW/YHxv6ZMfo0I&#10;KdlLSUJIkNhYTWcEBforeRS5ziaVqekpKt6gAK3/fA2Bfl6qrG9J0OQ7Kfvr12/Yd6IQEOBJJ9cV&#10;Hh6uiI6KJEH8RAzlr5C6OMpzgF9OXf4JQdJnkxPxlv0gO/9S31K+yMhg1WfT0pLwPhc9p9ozMw2x&#10;1AEZGal/iczo0PFn4g+RwuwrKWbMWIBlqzeQFOr3FOr4e0CU9isaSSEfz549xEkrSxwyNcERcwvc&#10;uGMHX18fxMYnkLCR2HxwpkTpp6Wn01AFw55hjpibY8vmLTA1N8Xtu/cREBxG5Z+uDNrr128RFRPL&#10;eHwRGBRIxyxJGTOJ5w3jiYtPhBcJpd1dW7x4+YLfpSI1LQWBAQG4YXsLZicscMDEBMaHDsD48GEY&#10;m54gLHDomAXOX7kJN3dffpOhjKMY+9CIcLizo4aGSR6SPzgLHxxEGp4MEjQfD3ecPWeN+w/uIiIq&#10;TJUn2/iJ8X7z5hUJaTx8vHzg+tyVTgKdnLBIpPDbdyyThE1Pf0WHOxpeHt587wHnFy6wvnIb5sdP&#10;s/5MmcejOMC8mh0/iWvXbiIsMoyEOZ1ORhr8/ALgzjxE0MnLyJIZDs2wvyWhyCCxDAjww/Vb13HA&#10;zAJmFmdx964jiXoYDT8dXobNzuufDY3wZLGNWP9sWw+WOyiI9ZiSXY9aOMmDEA2pE3eWPzg0hPIT&#10;hdDQUNhct8M9ykAk20GIXmCwP86fscA2KkzDjUYfsAFGG1dgy6bl2LRxI/bt3o2bt+yYpj+SEpMR&#10;xm/9/AMQExev6uc1dWhCUiJ/84G3tzfCw4WApStnLSYmAXdYPxetb8L5mTuS6CRKG+Us15+Fn4hX&#10;r7JYzkBcv34D+/buY/61Mu0zNsZt++sIIQFOp1Mjej+DYV9SNi5an4HZkZ3YvWcbNm3OrgMNW7Zs&#10;w/nzZylrLuyHqbmm+1vwnm2Twv7jxr507pINLM+KnD9DdGRsrs7tH4HIocSZnp4KT093lvMKjlJe&#10;BSeOmsLSfO9nOHXCHLdtbyrHWEiwfC8Qufb28sRlmyvYtWsX5WIz9u3fjfOXzsHd01PFL/X56hWd&#10;y5goXLezUye+mR7cATPiMCF97oSlJe7cvkZd4636mZC0VJISLy8P3Lhpj9NnLuGp02NFHt/++Bbv&#10;6JxmZGQiODgEri/d4ObphrhE6rocxPEt8xebkIj7jx7h8FET7NqzD5ev2iDQ35u6TQY/tL4rAznJ&#10;JHdPnz7G6XPncNLyJCxOnYbF6XOws7vL+iEJoE5KpTOvOeRaH46LjYED9dDpM1aws71GZzyM8X5y&#10;2FNZdh9/L9zku2MWp2BiYoyj5gdgzbr28fVD+itNJ0j4/waEpEdHR7M83nj+nGSIcHR8iktXbHH8&#10;5DmYnjgJ08N7YXpoB06cPIw7D+4hhmWMi4+nnqBO8fRiPw5GEnXKa+rZ9z+9V+2UkJjEOg2CD+sp&#10;MiKaOihVtbV/UBACQwJJNkgUVL8W8v0Waexjz9lm167dgLOTA8k39TjJs5Al3wBfpZODqY/EJkg9&#10;videMe8xbHv7Bw6wOn8Zj52eITGF9oZ1fMv+Jrbu2oLVRmuxXvQTZdDkMOv5+k140XalUK+8ff8j&#10;3jGeTLaP68vnOEoZ3Lp5JTauW4olSxZh3dolMNywDEbEdv5+gu3kSxKWmpGBpKQkfvMMRy3PwMTs&#10;CPYf2QfjI3tZZydx+/ZNuLq4IoA6N5n1IuVUeWZ68dSBjx0e4ojZMeZJ0xnbt++E1VkreHo8VyQs&#10;lfbvhZsbbc0J7N27A5sMP9cxObHv4CHcvX8XCbFRKg0ZyHRz88a5C5ewbd9OrDVaj/WG61m2U3By&#10;fsl2I2klaZQ8RUeE4vo1a+zcuetn8Uqa+03249Y9OwRTP8sgkdiTTBK9ILbH5Ru2uHDlOvuzC/Ob&#10;oNpc0heZevfuR9ZRFlxpQy/bXMMT56fU9wm0y3+uvtKh48/ER1J4mKRw0kxs2LKDpPBXLB/NSQqn&#10;zJ6HFRtX6/cU6vhbQDn36XQg3ZxhfsIUM+ZPQcfOnVCvTi00atwQ/UZ0xrIl82B15gICKcOi4GU2&#10;IzklCY8cn2DH9l0YNnIEmrVpiqrVyqFG3droNagvVm3YDLs7DspgCUk7ecYSM+dMwapVK2B37w7i&#10;6TxJ+vF03K7fvI0lKxZjyNhBWLdxFR47PoAzHQ2zIxYYNXYimrVshqrVq6FCxZqoUJWoWRsVatVG&#10;rcYN0GvwYGzathvudA5ev06HK4nWjn27MGrCJGzYuBn379ojMT6aedZG3zOyXuPZc0/s2LYHPfsM&#10;wOTpk+hInkZ0bCyJhGakxFiFhQbhyrXLmDtnLvr16Y9xYyZgp/F+OLm8/DgT6kKnyPiIOSZPmoLR&#10;Y0Zi0LBBaNmhE+o3bICatZjfWjVRqVYN1K1XE4MGjcQlGxsEkNQ8cHDC0sWrMZ55PErC60+HVAyu&#10;OJXxcdEqz+vXbUC3/r1QqU4d1GrYGIMHDYPRlp2wd3BEUrI4lUKq/3xiKKPVackxcHzqpOpv/Nhx&#10;2L51F547PaWcpGthaOhfv8ok6fDETr6bzHIYbd6MExYnsWevMfoPGYUJk6fSybWEw+MnOGR2CD0H&#10;dkXF2hVRjjLyCWUUyvP/Zs3rY9mKFXT27+DOPUds37EdSxYtptydh08ACSedw2u2t7Bo+VzMmDEL&#10;e/fsZzs+RwLl6+6Dh5i/YDEGDhmKNRs2qDX9mRlpPyvbH4XIT9abd/DyDmBfscDocePQpGFDVP5Q&#10;nqo1K2LoiL7Yf3A3njx5qBxh38BQ7Nm/H70H9UL1OlVRvnr5HOX/8B1/HztmMK5dtkJyYnyuaf8W&#10;iNPuQjJvfOAQho0eg549+9JgzcApywt08BJUOXL77vdA+kFmWjI86JzuO7gdQ0cORrv2nRU6tmmF&#10;Di0aonWzBh/RsU0bTJk8BhfPmpOkanKfnp6Bh0+csHnrTvQbPAR1G9RUdVqjVkV0690ZK9cvYxvb&#10;IiIyAj5BIThmdRyjJ4ylfqqLSjXLo+IHVKpdE41aNWccA7By5WrctnuAqNhEvPT2pwNugoGDh6JT&#10;125YtGwhrpJIJLKuM0j+Xnr6Yeu2HRg2fDimTB8P2zv2iI0J+zDb+P9Iul7BgaRn4ZIVaNq+Jeqw&#10;P46fPBFnz57RBpQ+EO3Xr7PYJ1yxY/cu5qEPuvZoic5dW6MddUKfXv0wbfI09qUtuHX7KsKpX2Q5&#10;nbSFu5s7DDcbof+w/phNfXPv7h0SiAQt7Yx06lkHGG3dgH7DeqNe0ybUf5XRoFFtDOjbF5vY75xf&#10;OCM9LeVjfv9qCLk5f/ESZs5YgB6Ura5de6BLl+7o0LEr2nTojKZtWlL/VUTVWhXQsm1jzF00H9du&#10;3cS127exY+cOTJowGStWrILDw8dsg2i8fZOFxKREXL16GysWr8KMqTNISCzw8PFTnDhtieVr12L1&#10;pvWwv3OfBF4b/Mt6lQJP9xfYtXsnRrDdli9fTP0gA29xuE/Ct3TlEoweOxKGmwxJMJ5QxmRW7TXi&#10;klJx5fYtzFk0G8NHjabM7oeHtydtzmPMmjkTtevXQtlqZVW/rFCtPBo3qoveA3piFe3S1Zv2CImI&#10;ojxkITA8mmnvpa1swz5NPVa1DMpUr4DytSqhQp0KRHlUrlseHTo0pj4whptPAByfu2PXgb1o3aM7&#10;atarRpllOKJ+/Zpo36kjBlH2Fy9fhcvXbNSM++s3bxETl4hrV+0wZ95C1m171KxbSeWtMvVI2/aN&#10;sYpk1PrqVTx4/Bg79uxG85ZtUJ16SHRqTh2TE80ow4ZbNuElSWQyCeF9BwesWrGabdgFVWpUYfm1&#10;cI2bNcW0KbPY1jYIDA1XgysO9x0wbfoc1KpX/2fxlpf6atUAE2dPwcmz59g3wtUKoIiIMFw4fwGT&#10;ZszAmEmT1ayK+BupqYmq/0sfSE9LhcsLb2xYt4X1MAKLl66B3f2HlLXEP1Vf6dDxZyKbFB42P6z6&#10;6NZdB+H47OV/JoVvSQqD/X2xj47MlNnTsdJwGRyddVKo438PmbHz9nXFnkO7MWB4XxoFKvhK5VCi&#10;dGkUNyiO8lUMUIcGbNT4Cbh05SLCw4NJDpLh5uqIbbs2oGufzqhOZ790uRIoVqwkipYsjgqMo2nr&#10;FlhMJ+rBQ0c8eHQfC5bORfVqJdGuXWvsPWCGgOAIlX5EdCwdtsNo16UdylcqjT59+yiH4MKFK1gw&#10;eyFq1a2FQkULIW/ePChctAiKFS+JUsUNYCAoUZqGqxmWrFyhRufjYiJUHgcM6YNSpcuicfNWWE1j&#10;5/jwvnIKxMj6+oZg54796NStC0pULE3HsxKmT5uBR3RKU2XZGZ1cGaW/9/ghFq9ejvp0PEuULY4q&#10;Vcth4MgBsLpoRUdGM1S29+wwff5UNGxUFdWqG6Bk+RIoVLIQfvjhB3z73ffIkzcfChUqgBKlSqJt&#10;5+44dfY8jeFznDhxAu07tEOdBvWwYOFyPH72TBHRNDp29+7aYe78hWjUtBlKlimOwoXzoEix/Khc&#10;syxadG6H+SvW4J7DYyTQof0rjKWQwtSEKNhcuYFBQweQ6Jfh30GwPHOWjop21LKM0sfSGT5lYYHu&#10;XTuhUsUSGDpoKNauNWRdzket+nXRtF0zrN64AecuWWP+kiWoUr8a8hXJx/IUQNkKZUnwK/BvRaIy&#10;yhGNGzfF6vUbcOX6TRzcb4ZePXuiWbOGmD1vAZ09ezxie2wwMkKTFvVRq3ZV9O7TD4cOH4GnjzfM&#10;TpiiS58uqFavEgYNH4BrV64hnrKQW/l+L6SuZWlrAAm8yZFj6DdoIJ26ijAobYCyZcuidJmyKF6K&#10;sl+5NLp07UqSvB32JKv29+5j+qxZqFi9En7Iz7YsXgRlypf5WHZB1Rq1MXbSOFy7eZ2EPynX9H8t&#10;RH7TMjJhfe0mnbBJjLs8SlJ+a9WrjukLFuKxsxOySF5y+/b3QJHC1CT2v/tYuWY5WndsjUp12KY1&#10;y7BOiqFQvh/wfZ7vUaBoARiUNVD9ecDQvrA4ZoqIMOqSjFd46uwKwx3b0LlHT1SqVg2lSpVRfbxE&#10;yRIoV6U06jevg/mL5+KSzU3Y3GJ9zp+LGvUaoECRIihaoijrsyzKVywPA4PS1EElUKpcRTQn+Vy2&#10;kn3l4RP2UwcsXLYYVajHipYrilYdW2LNmjVwI6mIY1++cfcRxk+aQj1WjfJVl+T5NCLDAhTJkoGa&#10;qNhIHLc8iR59+6EI0/shT36Sh0ZYtWYtHJ++YBlkpu49MmjP7e4+xoTJM1CqMuu9XHGUrVoWZavT&#10;ia9WAbVI5tq1a4GZC2bi8uULiIkOV/3+hetzzFk8G7Ua1kCHnl1gwb4WGRWrBp9kcGbl2mWKXFWu&#10;WhoGZUqxbkqhOHVhxfLUK11aYtN2I7xwcSZR+nw561+FuLg4mBw0Rf/+Q1GdeS5HAlSickkULltE&#10;g0Fh1RekTZo0b4Ypk2eSQF/C6bOWGDtuDGpWr4g+PTvj0oWLiGE/Fd3s6/sS27ZtRTu2W73GNajT&#10;F8Pq7Fm20wZ07tYVnXt2wMFDxogi0ZC+mJGZgkcODzBz5mRUqVYKXbp3wD6Tg3j0zBXG+48q/VqZ&#10;eWrdsTlWbliJBw9uIzIyFGGsV9Pj1Fu9OqBhszqYNW82LpFUHTE1RY9uHVG0aH78kC8vihYrhtJl&#10;yyiZKlvRAA1bNsT4adNheeEyAkLC8eSFB2bNX4AqdasjTwGGL1kMVevUQ50mrVG/TXOiCRq2aYqe&#10;LOfuPfvw3MUdV21vY8acWShVthS+y58XBQsVQclipVCa8l62agVUpK5t0KQORk+eTDt2GT5+Abh1&#10;+y5mzJjD3xtRjiqgUs1KKFOuAooXL4ESJQqhUePaJGnTsNfEGPOXrSARb4iSBmVRuEgx5M2Xh3bo&#10;O3z77bf47oe8KFCoKErxXaPmzbF0yWpcu25PeXXAgvmLSX7ro3wFA9pxEtxKFSm7bFP21zoN62EK&#10;y33+ojU8PTxx7sIF9Og3gLq8iIq/GOvJoEx59sGKtHOllQ1s0KoZ5i1djIeP7tFXSKPT7EdneSca&#10;NqmHGtRH/fv1xZGjh+Hh5aps7VuSdX9fHxw5eBTdu/UiGa+CDu07kbAfQYC/N/uI7ifr+HsimxQe&#10;OXpEXUmxe/dBPH3+K0ihLJHz9Q+lcjiok0IdfyvI0pGrN69g1KSRKEfiU6hIIdRr2gpd+w+k8u+K&#10;unWroVDxYqjTqB7WblwPF1cvtU/u1Ckz9BnQBQaVStFQlUabNs0woM8wNG3RCqUrlaUBKoAOXTrj&#10;oMkJmJ+0wqARQ2mcvkH1qjWwfuNWvPTwUemH08hv27EDtWrURb58RdCmbRfs2LMfh45YYPjQwShZ&#10;vKAyaqVKlaBj1BZ9+w3DiBFjMXLEOIwcOY4GcyFMj56Cf3AwQsJisc/4MBo2bIh///vfyFMkPzp1&#10;7479+40RERGB1JRUXL96E8OGjaBRLYV/ffNvFChQgARjMM5dvonYxCS1NCgpOQUnrE6iU+++NH5F&#10;8a9//wvfff8dnYi6MNpmxHSClGNyz8EBS5YtpKPXEPVJjIvR4f/3N9/jX//6lyKFVatXRys6B33p&#10;BC9asQIPnZ3h7emOPdt3o16dqjAoX44GdyoeOjrgzdu38PEPwJZNW9GsUSOS8hIkG6XRpFFt1GEb&#10;GFQshYKli6NFx67Yvd8cQWHRePcXksIbN26g//BBysGrU7cuVqxZRyPuo8r95u0beHp7kwSsQaUq&#10;Vej050ffPkOwet1mjBk/G6XKlydJroB5CxfB6vwZTJw+B+VrVUbx8gZo0qQBpsyZgjnLFmHe4pWY&#10;v3QjHXZDbN6yB/Z37tFB9sFB0xNo160DSXFpdO7SFzuNTWFidgKDB45A4ZKFKSd5UYFO1PipE2DD&#10;fK7atAK1mtRCqTJF0a93L9y4dgMJCTG5lu/3Qpz+xMQYXLlmjdFTxpCslEfxciXQjs7nxMkTMX7i&#10;JPTs3xeV6fCWYrv16NMX+w4Y07E9g5HjRqOIQXEUNShAJ7UFJkyfjDkLV2D+onWq/EtXb6W8nYNP&#10;QBAyX/0xwiZLHWWgZfdeE7Rs1YYE5gclvwULFkTX3u1x7NQxyrc2C/VnQJHCjBR4ebvBlO02Y/o8&#10;DOrfH23aNVN9VvpC4RKF0ah1Y4yYOAZz2V+2bduGBw+fqkEGP79gGO89gl79+6ByrToklA3RrdtA&#10;DBo0Cn0H9UHztvVQvGQR1K1fDwuWrMQ2Gt3uPYegWMnSKFqmCFq0b47x08dhwdJ5GDNqLPtiR5Sv&#10;UoGyUB6dO3fB0RNHcf7SJYwfP5X9swT7579RgmSqz8A+OHPBEsGhAbhmdxvDRw2nw1wKVWtXwWGz&#10;I4gI9VekUJxWVw8XrN2wBg2a1qUe+JZl+jfJQzEMHkS9YXUeUZGyD/CdIoW37tzHoNFD8C31Rf7C&#10;0ncaoVWHjmjcvA3KkawWK1YQ9ZvWwbxFs3H//n1kZWXBmYRuwtSpKEynul6jFmr1gX9gALx8/LDR&#10;aAdatGqBEmWKo0b1SuhOfSb6r3OXDiTGFamzS6D/wH44f+EqydV/hxQmJqbg8vkbWLZ8JYaMHEjS&#10;1l6RlR/y5sE33+ZRuqtH3x4kKzNI6gxx7NgZNRN8wuoUegzsjQLFiqJtp7Y4Sd0QFhFDG5QEz5dP&#10;sXTZXFSrVh7FShVTgyQmR45g8aolaNK6Ieo0roJNm1ciIIhkXXRUZibsHe5j9LQxtE+s0wb1sWWX&#10;EW7ev4c11EO169dh/edDwcIFUbdhXSxasgR29rZw9/TBzh3SN1qwr5bE0FGjYXryNHbt34Eu3Zqh&#10;cOG8KFamGLp36YZJk6di5OixaN26qSJyFapVw+Ily2B77zHuOD6jrpuBchVrMnxhVZ55i5dil/ER&#10;klMz7Dc/joPHTuIk437i9BghoX64csMGoyaMQt68eUnaiqBx4xYY0m8EBvYfhc7de1HGK6NiZdra&#10;ulUxfcZc2s1TWG+0EU2btqTslkbtRs0weuI0jJswF7169UPNmlVQ3KAoOnRqjtUbN5J4HSDJXYxh&#10;oyahfdeuqFClDOX9G/zr2+9QoJQB6rfsgCHjxmOV4WqYHT+GM2cvYt3a9bSXjVgGA/bRphg3eRzm&#10;01aNmT4Xjdu1Q8nKZVCrZl0smLsUNteuw9jEAm3Zr/IVKUD7VAqdOvWk7luIKbNWY+jQKahdry5K&#10;0VZ17NGZjrIJ7W4oHJ48x6KFa2hzy+J79osKFUpgzOQRsDx/Vu0HlT3ottT9k8dPQaVKlVT91Ka9&#10;WL9qHXy8xMHW/WQdf0/8QVIYTlJogilzF2LlplU6KdTxt0BiYgKdoINo07k5ChQugBIVymPUuOk0&#10;bnTEj5hg5vxpqN+sCeo2aYpFi1fhPp25xw8dMHv6VFSvWQHFShRBVxqA7dt24cLZa1izdjt69h2E&#10;yjVroW3HHti2dQ/27T2APn36k6iRFFargY0kPtmkMCQsFEZGm1G9em3kyVsEbduS9Ozbg4Pm5hg4&#10;fAhKFCuA738ogDr1m2PFKkOctjyDW3Z2uHfvnsJDx6d0poORnJ4B78BgbNpEglmrvnJGxRmuUrMq&#10;Jk2dhoePneDt407DaYSmzRsgTx6NvOXPXwB9+w7GRZLFxERtNtHdyx8r162mo1OXBpVOtZA8EtOK&#10;lUth6tTJeOz4SO1FCg6JwK1b9jA5dBBbjFZg0IAerI+S+Oa7H+gYFcfMBbNgcvQgLl+/DEcnJ6SS&#10;gIdFRGLntu1q1qBU2bIkhTNw/5EDYmKjSSAukFz1QemyRVGjbkOMHjNROdCLFy5EJ9ZxWTpM9Zo0&#10;JPkyhJd/sHJEv2zPPwohhTIT7OrmTCI7H9XpqJSvVBTjpozF7QcP1dKplNRU2NrbY+Sw4ShRtCTK&#10;lKuCSdMXkrwdxrQpc1GWZLdOvcpYtmwZrC6cwdiJU1GOTmN5tv2goeNgdekcbtAJcHB0gru7H7z9&#10;QhEcFkN9mEXCkoYbt+9h+IThKE5SWL9hM8rgcrWsqmnTFmwPrd3y5c+LVm1bYIPRFgwbP4ryVgnV&#10;atfAtKnz4OLmrpzt3Mr3eyHLnILDwijne9C0ZQsUK18EzTu2geGWzbC1syehvUsyewj9h/RBuQoy&#10;I1YVE0gUd+44iL79B6JwsSKoUKk4ZsyajrOXruHR0xd49sIHru7+8AsMR2KKtv9NHN7c0v+1kP1T&#10;j5xcKHsLULFSWXz73bf4gXWVp2A+1K1XCUvpHHt7uqgTEv9oWgIhhVI3yanp8PQNYp98jDOnL2DV&#10;ijVo2qwpvvn+e8pPBYybOgWnL1zBY2dX+Mk+OPaFmPgYXLhyDUOHT0SVWjVRrU59DBs3EcePW6kl&#10;5SfPnMGilQtRt0EdylRxdO/Ri315Hlq1bk9yVZTlK40RI0fj9NlzainxlSu3sGQZ5aRlcxQpUhgN&#10;GtQgkdiGI3Rkh40cjyLFiivZ+ea771ClclnMmj8Ftrev4PzFsxg6YjBKliqJKvVJCs0PkRT64Z3s&#10;T0tJxnX28SFDhqJc2WLIkz8Pndbvlf5o3KIetuzcDG9ff7Vk9xMpHKzqXQZMps6YTcJhhi07jKlX&#10;J6AG5bRkqcJo1rgBNhsaISzYn7rJAaMnjCdRKI56DZtj32FzyvBL2NraYejocShRrhz7WAmMHDkM&#10;ZiQbdyhrh0iYxk+dSKe8BcnJaFjTYf9vkULZXxYUGkUf5gmJgjX2HziEocOGoUy10oqgyVaC3Xv2&#10;4L6DPTy9fRARE4fYhAT2e2t0JxnPU7QoyXxbmFucQmBItNr37ebyCAvmzULVKuVQtGRRkqex2H/w&#10;CBauWopG1Ne1alTFapIEIcsaKcyCPfWmkMKCQgrrCyncRFJ4F6vXGpEU1kY+kkIZHPyOMtigWWOs&#10;27wJV27bwnCzRrQrVDPA4BEjcZikdduefejUpQXJfj7UoB7ZvGUnbto9wCXW69K1y9C4VRMUKFQI&#10;PXr0weGjJ3D11j2MHDWFMlgblUnkRis5vAA/P2/Kgzt1RSjtSTwyMzOUbMgy4Bt2thgzaSzy5suH&#10;cpVqYerEOTh76izOW17Enj0HSaqGonbdiihBUtq+c1esXL8WoydNQrUatVC+gqyOGIQDh8xheeE6&#10;ZcqUdTQVLdq1x+Dhg2kvTUm+nuGZiyvl9TZ27N2PHn16U1Z/QL6ChdC4ZWssW7kWV6/fhIuHO568&#10;cMeRY6dob3qScBZC1Tp1MW/RCty6bU/75we7e08wZ+laZYdkdU6vvv2w/4ipSrdtt44oQFLYuEkT&#10;LF+xCafPP8CF667sN+fRa8AA2sBiqFm7GpatXUI78hh3HR5i4YI17LNltf5HYli9Tg3MmbsA/n4B&#10;JMyh1J2H0bJjc+QtWEDZ2lo1K2Id86uTQh1/Z/wBUvhWbazeu/sAps1agOXs7I+f6KRQx/8e8fEJ&#10;MN53AM1aNkW+Avmp0Mtj7KixMD54CDZXzuPgYRM6/DMxdvpkGJufwHNXT1hfvoiObZujVLmiqFmv&#10;Llat3QR3Tz86UBnqvdnx0zQw69SBSmcvnFOH0PTpO0CRwjJlKmDC+FkkdxfhTAdRlhdOnDYJpemk&#10;/ZC/IFq36YDtu3bigJDCEUMVKcyXvxDqN26J5TQSJy3Pw/7eA7h5eCI8QhwKGl0602/pKAgpNMxJ&#10;CokidB7bdO8J46MWOHnWCsPHDlajq+IsyHuZKRw8ZAiJpr0iO3KQxd279zBsxBgUKVGKDmReFCxY&#10;GAVliZBBIXTt1oN5P0/nO0ltpH9F8iGzrSGhwdhzcCcatWiKgkUKokmT2rhgLXtDEtTJgzLjIM5z&#10;RFQEtu3YiirVK6FsuYqYMnMJbt9/BFfX51i+ejlJbBUUKFoQg0eOxAWb64iNjYUb3x3aZ4KRY8aq&#10;kesjR04ynpg/xanPDZJP2VNlSue4Iw11CYP86Ny3L06du4yEpBT4+Idg164DaNGkKQoVLoIOXXtg&#10;l/Ehts0FzJ6xEBUqVlSj+0Y7DHHO+iyGDx8FgyplUbxceYbtBaPdW7Df1BSWZ8/g4UM7hEREqFNn&#10;hWCITnRyccOC5QtRslxplClfAX36jcKg4WNQoUpltplGCn/IkweVajdAn6GjUJfko2i5Qorsb9+y&#10;AxHhgVTKf+4BBTI76ublhvnzF6BG9ZooV9GATs1sPHJ8gJTkBCQlxeOluwvWb9uClm0ao3q1EujU&#10;uQtWrDFCr17d6PAXQKUaFTB+2gTW63GcOXsVZ85dw517t+lgB6sDMKT8uaX9ayHfy0m35y9eRL/B&#10;A9WMi0GZkqhdrzod9vIoWaE4+g/th+s3bJAUF4Z3OY7j/6MQWZTZbnUQTFw8LtncwMAhg5C3UEFU&#10;r1ET6ww3wdc/EK9kuRjDyQEtAcFB2ElC0bBZG5RmX+jSvTvMaFyjoyPoRMvhL6HUD+cwcPAglK2s&#10;7XHq1qM/GjVqRtJXhESpHAaNGIXjllZwfPoE562vqNnpxi2boHiJkmjJv8b7DsHixGmMkNna4sU0&#10;vcC+/0O+H9CoWR2sWrMau7bvQ5/+fVG8ZHFUaViVJMEc4aH+eJ0lB2l5w+TwfjRt0YhtWBBVa1RU&#10;JLVI8aKoVLMyJs+dgQeOj5HJcn9JCus2rI+9hw7A2y8MIWGRuGxjQxI7lrJTCUX5/aBhQ2BnZwe7&#10;O7cwbeZ4lCJZrN+kBQ6YHsfjp644dsoSbTp0QmGDkmjanmU5coikKEQNePgHBePKtWvqcKPjJFce&#10;7u6s01e5ts2fDZEzGcAQnSbtHRoeip3GO9GkbUOUq1EWA0YOxN0H9xEXG4WsN5reS0vPwJUbdug9&#10;cCgdf9ZjzdpqZu3CxRt4+MABF86fxqjRI1CuQmkULVEEw8aOUbNuC5YvQ4PWJIWNa2G9oSHLLaSQ&#10;8WWm4+4jbaYwJym8ff8e1m7YgtoN634khdLmRYvlR+/+/ZjPg1i5aj2at2yOktUqYfCYkTC3PIPN&#10;u03QvkNbksICqF+vCawsbRAdE089yHa7doF6dxRJTXHUpV5fun4FbdwpDBk0GuXL14CBQUF069Id&#10;Gzeth+mRvXQQD6jBsJeuT5CWHMfyv1N24vbdh5g6Y4aaCStfsQqmTZmBS+ctcMXmAkzMD2Ps6JGo&#10;2aAGCpAYydaHhStWYxiJX6XatVG2fCl07tgCa1Yswd6DZthz4DAJ2VrMmD0PW7btpAw+QTRtuRDQ&#10;ZOqi+w9vY+a86WrwpFRZAwwfM5p2+7I60Vrslh/lZweJcN36dWnjvke7jh1xiv0oOjpWtWtcYjIs&#10;z9mg72C2SZUqaNKiBXXZShht3YrWndsgP/VZ/foNMXPGPBgbH8bBI8dhtH0buvSjrhOSWU0GXabh&#10;+bMHJIUOn5FCQZ48edGmdQdYnjoDa/aLKXNmoWQlA/z7w3JXnRTq+Cfgd5NCOWgmJCDnlRRG+pUU&#10;Ov4WSE1NJ/m7pUhIKTofefLkQ1U68F16dMIkGtxZs2dj9pxF2LpnD2zvOsDP2xUnju5HtWrlULBw&#10;IbTp2A1HzU8iITFROQsZmRmIpJPv7hWEl3LKnJ8/zpyncek3WJHC777Pj4oVa5Js9MKgocPVMpeq&#10;tWW/WX58V/AHtGzXRi0nzUkKxUgUKlQItWkc23fsSkdwNJauXgfrq3ZqI76UQ05czI0UykxF5bo1&#10;MXvpUixZthItSVbyFcjz8b2QwoGDBsP29h11UqaM7p4+bYmuPXugZOlSqFS1Jrp170VHtJ7aL9iw&#10;aTPs3LYbUWE+6gj97HqUo83NThyiwWxFh7EgWjavB5sbtnSGPnfUIiNisGfbHtSpXYWGXkjhMjqS&#10;T2jEnTF9lixHKs90SmDWgoV44uymTkXNzExFEJ2hu/cdcO3qdbi4uCA9NYn1/deQQoEcAmB37y7G&#10;TBiJkmWKokHzxli3yQju3n647/AIc2ctQoVyVejcFseUGfNxjWW9YXsXc2cvRoUKFdG4VQtsJvk9&#10;f/kDKaxcBj/kzYciJYuhbuN6JI3N0K1PT7bLfFy9dRvJrHtJVxwSL18POh+b1d6WfPkKommT5mjR&#10;tjUKFSnJNpPle9py3mLlDFClbh0UKF4EBUg+evbqgnMXzrINY+iI/bmk8DWd2/t0QkeOHYYadWqQ&#10;ULTAIRMTRMVEKKdPkJISi2Mnj1Je2qBc5RIkMS2xaOky5qsj85cPeemkVq5eFe26dNQOY2nbCRNn&#10;Tsb5K9Z0QKP/cJ4lD2EhITRMe9G2TWtUJGnp3rcPJoybhlYkqAWLFkGjlk1JvMzU3qy/4mQ/6YeJ&#10;JADXbO9gyMih7NcFSdrrY7vxHoSERyryqGZ66Jw+e+aEFYYbUaNxHVSpXQGTZ46Dw6M7dGy160xS&#10;UxJJjh6rg4UqVq+sDudo1qw16tWrjYIF86uBgZr1a9HhHYzJs8ahvxzE0rIBipcvofasjhgxBhes&#10;b5CMXMXYqWPVLP4PeX9AYeqt/EXywaCCAbr36oWZM+eiXacOdFqLoUr9qjA5egxhoX4kpilwfvYE&#10;y5YtJbGtrAYCBgwZgKmz56BO4/qoVKsSug3ojTMXzquDYb4khQ0aN8BhOgthEfHq6gRZHr5hw3Y0&#10;bNRCLYPu2qcHSe8VXL9ti+lCCg0Ko0XLluq04jsOTti+az/q1KmPUmWK0znvA5vrNyljaUrPivOf&#10;RF0VHByGiLAIdVjYX6kPfgkJiQk4YHYATTs1Q8VaFTFy0kh4efsyj5/uZ8zIJCmyf4xhJPH5ixRW&#10;s2XV2KadO3XHsCEjMGhQfxLumshfOD+KFCuCwaOGKQK3cPUSNGjTAPWa1cKWHZs/LB99j1eZyXjw&#10;2AFjpk34SAq3khQ+ePwQW2R5PmUuX/F8aoCuMMl2/qJMr1YN2o6RGDV2AhrIEv0qJIXjNVK4c78Z&#10;OnftgOKyTaFVRxKVm9RJqaoMTyin85cuROmypdWe4bFTJsP48CGSwhEwKFdDtXWRYqVQp0FdkqdG&#10;aN62GUZPGIJTJw4gNMhTHQompND2jgMmT5lJG5sH+WTmvlk99BnSC32HdUPHHs1QqUoZFC1dEuUr&#10;VEb/Af1J/g5j7ZYt6NC9PQzKloJB+dIkS9XRun0ndO3bDd1796SNnkF5PQkvvyBkvdaubsnKTIGj&#10;0z1MnzuLeqcwypWrhOmTZ+MBSanIiLSJj48f1qw1ROXKVfDNN9+gR4+euHntCvV+kuqfYnccWJdT&#10;Z89l36uD6vVqYfqcKVi6eCWatW5OXZYf+YoWRK16NdGsaXO1d7RB0wYoQz1foERB/t8QG402wtfH&#10;jfbC8WekUGbrK1avjomTp2LR8kXo2LUdvmfflHc6KdTxT8EfmCl8g0B/X/3yeh1/O4jyDwgNxQ7j&#10;XehIQlOiRFE1UmtQrggqV6Oha1hHGckZ81fg8rWbcHn+FHvp7MtIfQE6UX2HjsZFmxtqaWTOeOWe&#10;NBkMkdnDm7fuYeDQIWp/w79pQL8nwStCAlqyYhHkL5kf/6KBUI5+ge9JMttjj7ExDh49ikHDBitS&#10;mD3aK8tO8hbLj2J05pp16IQde/chNCxEpfc1UijfljIohJ69O6Fbrx4oV6Mi8uT9RApl+Wif3oNx&#10;9dptNWvq6+uJDVvXoVHj6qhSvTSdwP7YtmsrRo0fh4o1qqJ63bqYP38RfDxd1dKg7PKKg2ZxYj/a&#10;dyEppFFsJjOFdPjkpL6cM3pREbHYt20f6pEUlstBCu88fIpJsybQ8SyHImUMsGrjenXq5qdv6Qi+&#10;zkByYjQyMoSA/7UOoKQbGh6NHbt3o1GLeqhRqwIGDx2Bs1ZXcdTsCPr17oPSpQ3oLNfA9h3GeOn2&#10;EvcePsa8OUtICiuhceP2bIt9sDx3CUOHaqTw++/z0AHJR6NPh75AXpSpYoAOJIbHTlggIUHb5yb3&#10;YIWFBmL/gcOoTycjX4F8TKcoDEqXUc5Cdruptv323/i+YB7K1DcoSnkaN2kcnaGnymH+sjx/FEIK&#10;be/cQu++HVGVZKtrl164cuk80kiesx1fmRG5cPYSetHBKUtSWL9FKzqTS9GzZwcU+DAQ8e0PeVGo&#10;jByQUgQlxAHt0AIHjxwm6Zflin/MHrzKyoST8yPMXjwTteqWp9NZByvWGeLAfhOMnTQJpcqWp+NZ&#10;Cas20NmibMmMQW7x/BH8jBTScaxPorbjwD51cqPIlSA1KQ5Pnz7AnGUr1KmhDVrUxbL1y0ictGXl&#10;ArlWxMPbB/MXLlaH11SqaoDa6mTf8qzP76lPviXRLYyy1FVlyhQkOcivnM18+X5Ac5IIo41GrA9X&#10;3Lh9A2MmjEEJAwPKYSk67U1Qr1F1FC6aHxXZTp27tUGtBrXVwEKVOlVJcMwRGOSNqLgoWJ6/jCHD&#10;RqFC1apo0boxVq1eA+NDJiR0ciCGAeo1qIZNmzYgMND3F0nhmzfvEB2bANNjp9Gtew+UYj469OyG&#10;4+dsSApvK1JoQFLYqlVLmJsfo6w9VPsJK9esiTJli2P06KGsLyclY9n1I/UoS1zl9M4/exDkt+BL&#10;Uij7xQKDfZVtyQ4jV7PcdXyCKfMno0SlEvjm22+Qr1BeFGfZypQ1UO0ndSZ9pBDboQfrd9PWbZi/&#10;YgEatq6PBs1rkfRtQUBwIMv9nsQnWZGWMdMmfUYKHz5xxPbdxux7JNO0L/Vb1EGXPh1Rl/q8RPki&#10;Kn/1mzRH+Yo1UJR6SkjhsTNnYHbyFPt2N3XoVbuug3D3rp26M0+cuxcevlizwYhkraKafe/Xb6Da&#10;L5xNCv9FOfyGuq0AyW7hosVQqmRpdO3WBUf270GQv/tHUnjr9gOMHzNVkcJvfvgWBUoXQBHmsQjz&#10;lV/Zue9QkDa1facO2LplJx6zvW3v3aQtWIlWHbqhTKXqKFK0FEpQF5YqT51YtSRad2mDlZs2wvG5&#10;i5qFl7rWSOFdTJo5iTr3e1SpUgVzZi/Go/tPP7aHm5sHCd4qVKpURenVfv37we7OdaSnaYONImfO&#10;js5YuHAJylP2K1Yui0mTx2DJouUaKSyYl2X4HkWLkXjny49vWX5lp1kXJSjbg8cOwgWbC0hIScQj&#10;J9cvlo9+j2/y50XeEvnUAWSyL7hq1QqKnCodqZNCHf8Q/KHlo3LQzN7dJjop1PG3gprde50FZzc3&#10;7DtsgvFTJmDQiP7o2rkNjWcjlKtUGYULl0STZu3UXg3LMzZYs3KDmrmTPTqyfOvipWtqw3h2nHLh&#10;bXxCorocPiEuFvb29hg2aqhS+j8UzE8jUxmNmzVBy7ZN6YzVRbEypfAvGsm8BQqga+/edJxOwZzO&#10;0/AhAz+SQtmgblC6JCrXqIxa9etg8LAhOG5hgYjISJXm10ihLBXLQ+ejbLUyKFuxFAoVKaoMePZ7&#10;IYW9SArPXbqB8Kho3HnwCONnTGIey6BKzXKYMHmcOrZ88tTpdChqwqBSafQd3AuXr95CrJrd0Rwf&#10;mWE8arYfbT6QwiZNasLqzCl1mX9Oh+2rpNDBGZNnTP1ICpetXU1l46fKpX37k3IA01KT1SyezKb8&#10;v//31xFDkQu5KuDK1WvoSyeoUrXKdIDrY97cRRg3ZixqVi+P8pVlr0kvWF+5iojoaDg8df45KTx7&#10;jaRwjCKFsmSoRInSqFO7EVq2bIq+A7pj4YqFsLtpi7QPM4U//fQecr/lBZub6D6wJ4qWLar2BMks&#10;Y/bgwGf49zeK5NeqVwUr1q6Cb0Cgulrky/L8UcgMpu3tW6yLHqhRpzzat2sPC8qf3HcnzrnU16tX&#10;6bA6fRo9urZVpLBhk5ZYTNLTs3c3tSTshzzfolrN2uhCMjBs5BCMFSdr9TLY3X+gjoaX+9pyS/vX&#10;IjE5GWcuXUCfob1RpkIpNKZDbLh9K/aYHMDYKePUwUXFixfHiJHDYWdvB9kvJ3nPLa7fC5HXlPQ0&#10;ted06OhhXyWFcjjNsxdOdPpXkojlRgrlfrN0PHV0wqSJk1ChUnnWXUU0bNxYkcKCBX8gwc6PYgbl&#10;UaVaVRQ1KKVmDv9NPVGtdjlMmzsJt+/eRVh4MG7cuoqho0ZSf5QmeWiMseMmYvjoEezPlZCf+sig&#10;dGE640WRJ19eVGlQFeYWJxDg64aXL5/D0HAnyV0LlKpUDp17dcKmzZtgzPrsOXAA27gsipcpjkkk&#10;3I6OjkhKTMIt+3tfJYWx8bEwO3IMbdp2YB8vio6UA4scpLAsCVKbtu1x1OIk8+74iRSWK0FZGY3H&#10;zk/w+pV2HY7cXyf7OL18vOHj/RKJCZF4T/3wZXv8N/AlKRw2fgScXT0hd3UKgZMwQgrtHjwhYRyv&#10;9gzmy58P1erXJCHvSB3SHa3b89tq2oBdoUL50LFLayxbtQYzZs9EvZZ1UVtI/jajjzOFMjMqS1RH&#10;Txv3OSl8/ADbd+xAQ5LCCtVKYuDgPli5biWGjBqgdHqeQsVQoFhptnUhFDIo+5EUnjhrif7UN2XY&#10;R1q07go7uwfIzHqlnDs3b1+sN9pGIlkJ+UiAevXq/zNSWL5yZfTu3x9jJs3E3Lly/+pe3LxyHdER&#10;IYrUfEkKv8v7A21SRdRuXg9V61VVK2W++f4bdT3N3MXz4fTcmf0zSV3+f+O2Hbbs2I9pJHbDRk9E&#10;LxK4lm0bqlNRZaCjz/AhOH/lCtshWdV1NimcOnuampHNjRT6+Ppg3YZNqFq9hrLLch3F5YuX1EX9&#10;0j+FFD56+AQzZ89FhaqVaAtrMr7ZWGu4Dq06tUW+wux7tMf1aIvr12uKStWraUSRdVG/RQOs22qI&#10;l57e9C1ef0YKv/vuO3W6uVzj8UMBGdD7gX2wOAoUKPJRv+ukUMc/BX/ooBnZV7Bt2yFMmboAy9Zs&#10;JSl000mhjv85ZG9IUkqa2t/z8KmTOs3x8pVLMD9ihjUkgd1796IjX5zOZEk6xIOwdfsBrFm9AQYG&#10;JVG8hAE69+6Ho8etEBsbgx/FkaPx8/L2x6nTF2BqbgYHO3tcvHAOQ+gEi/EpUdKA8QzBho2bsP/A&#10;bqxYthyde3ahgRHHLA+GjxmI6zev4dLFCxg7aghKkhSKo1CNJGQIieCCeYuwaYMhTp+0hOtLL3Vp&#10;r5RDnNHgkBBsNdqZgxSKkSFobL757hsam29oeGQ0UvtNwmSTwrMkhb4Bfjhz6iS69+wEOT21SInC&#10;aNOhDYaPH41OPTrSASwBuRqjRu1qdEAOwsPDTV1yLemrA3uOHULrnKTQ6iSNesBXSWH5CuUxfe5C&#10;3Lr7CI5PnmHuwnmoUKUCCpYogZnz5uExSZYs8ZOLrhNIPlxfvMC1a1dw0/YWgoN96Wik48e/cMZQ&#10;Ztxk7+a8BYtZ/7XVPqrGrRuz/JWRLy8d6OoV+W428/VUnWjp4MwyZJPCFq2wZasxLlrfwvDh4xQp&#10;LMR6ad2iOVYsXY19e3fC0tICDxwekDiHqrTkYnhJNyvrDZ48ccLU6VNQhkQ+ewT5szb9+CxtmB/t&#10;OrTCkeNHEP/FzOyfBSGF9+7fw/CRw1C5RiXUrlWTMmwEL1+5wFycx3fqXq6du3agZetGavloqzZt&#10;sHzlevTpNwCFixWjU1mChHoMTI+Y4Mb167hz7z6dPxfEMc+fyP/vw0//7yd1j9+W7VvQsHkd5KGD&#10;Jvt0+44YioFjRqBFh5Z05Iqp5ZPNWzTGEXMTEqaQP30JqTjs6emJbNc7GDeNBKBsKTRp1fwzUigD&#10;HBLOyy8AqzdsRY1GtVGlfg1MnTWd/cBJzWBKfco9j5cvX0K3bl1QtFhx1K5XD+07dkadOhXULF/p&#10;cpXRtVtPTJkyGYOGDGL9lkXe/D+gdv2qJBRL4fzCVe2xvHTRGv0GDVXX1LRp0wnr1hhi3bpNahme&#10;9P9vvtX0gSxJrtqwKs6et1LO6C27Oxg/dS6KlypHMlEQtZvUxuAxg0mwx6JRyybIz/r8nk531x7d&#10;YXXuvLoo/Ybd3RyksBEOHT3KcsepPbNBIUEwNDJUJ6nK1RYDhg7C5au3cenaLTWTWa5cBXTp3gOn&#10;zp2Dw+Pn1LX7SIDrUGcWQfc+vXDO+jLiE7RrYeJJQG3tH5AobcPOfTtx78Ft6ogo5UDL+9za5q/C&#10;l6RwCEnhYzpGKWopojZAk5qeSdtyh+0wmLq1EPtHJYyfMRuHzI7ixKlT2LRjN3r364lS1LGy/7Yb&#10;dfByksJpM2egLklhLZLCjZuN1EEzQlgSU9Jx7aYMPIxGwcJFPpw+ugl3H97DJqOtipBXq1+FREau&#10;UziD7Xs2oWWHpur6CBlI+ve/v0WhUqU/kkKLc0IKu9POFUD9uk1w7tw1yk4KZTkF9iSzs+csVtdT&#10;FC1aHMOGjFaH6wwZNAply9dC0VLFMXjIUJyysMJDx2fUmf7w9QtBdFQEdVmG0tFCCm/aOWD0eBI1&#10;6s7SZUqj78DBWLhuHSbOmIzaDeuQ3BZAg6Z12Ie3IyomGjHxCXBxd4f1tWu4eMkaVygn12ifLS+c&#10;x3IS3dadWtJWFEaD5o2wd/8hBIZo1/AIKXR6+gBzFyxAseLFSAqr/owUyozrzn20Q40aU/6/I8ls&#10;CdPj5oiKilZ9T/bJX7a5guHUH+VrlEHT1i3ZHuuxefc2tOvWGQWKyv7Xppg+k/7s8g1qv3uZCtpq&#10;jpZtW7NdzRAdF6dm+51dXjKMdvqolL1V69Zo17k1SpBU/utfotuJb75T12bkLVBQXelUqbwBVqxa&#10;Di8vVyXT2fnWoePvhD9ECr38QmG0fS/G0cis3LgFjs90Uqjjf4/MzFdwcn4Jy3OnYXH6FB3Vp3TG&#10;4pEQGw1XN3cSsHVoWK+aOmShYdOmWLpqI7bTMLRs3QAGFcujXtMWWLl2E1yeP0dyWia8/f2whwaq&#10;XftuaNK8PdYsN2RH2YN+Q/qr5aPVqlajQ7YZTk4vkJwQhZcujli1fiGq1i1PA5cHEyeOxJPHD3Dv&#10;7nVMnTFWkcLCJQqhV58uMLc4SSLohoiwICQnxpIsvVFOpjZy/h6xdMqN2cdqfyCFeWR2Jn8h/v/5&#10;skNZxliwSCH8m8ZQI4WDcPbidXWB8ZYNy9CoQRW17EYch3x0PgsayNK0gnzWlrkWKVIUE6bOhv39&#10;+0j7cKG7XL58+PhhksLWak/hryKFFcthxoKZuPvggVq2unGrIWo1rK7uZRxEh+H8+QtISE5CSkoi&#10;HO7ZY8WS1eg7YAimzJmLmzeuIz5O9s79sdmlX4IY9OjYJBw2M0Xbjt1o0IsgX8H8+CbPd/g+r5y+&#10;2AwH9x1EeLA/yXkqnr7wwKJlq1ChUiU6EU3Z7sawvX0fYydMQpnq5dQ9W2PGToStnR2N/UsEBvkh&#10;NiFJHWqQmJrGsmhtKcuOg/x9SfCNULdeZToa2uEyQga//T4/fmC7fkdynt2estew75DhsCFhFocm&#10;t7L8UcjhKM/dXmDm4tmoVqcqSpYpjFHjxsDa2hrh4WF01pNw95EjJo6fjIqVyqFKNTqcQ/vRsd+J&#10;gYOHoGjJEqhJmZC72Py8vfDmddaf5ryLDMjBLc9fODP9iXRUDZRzJvKavzjltxTlt2hBOsNafVWs&#10;VAHrt66Fu7cvv/tzZ5e0WZxEPHF8iHmL56FKvRpo3qkNSaFxDlKohQ0Lj8Kufaao36IJipcuRZ3R&#10;FabHLBAeHYOEpGS4ePhgn8l+1G1QT7V306atMHDEGP5l/ZMotWjWFps2bsXtGzZ0mk+h/4DuMChV&#10;CBXLlcagAYNxkuQqODQYJ0+cRac+/dSsSocO3WBywAxnz9lg8vQFKFupOr7Nn0/Vi5DCKg2rkOBZ&#10;qnv/jpMsdOvfT121oGRNljyWyKf0wQ+F+RvJxTff5mX+mmPD5r144RGEy9dtMXDkQEUK6zZsij2H&#10;j8LLPxDR8THUF/cwevI4VKpVAeWrVsQsOu1PqAcvkRj2HUZdV7o6uvbsidPnz8H5uQfMTS3QtElb&#10;9rkijKshNuzYhZeeviRYr0ien2PJklVoSvLThg79VhIJH6/nJCHansOcbfJX40tSOGLSSPj4BX22&#10;fDQpJRWWFy+j+8DeyF+0KFq2awnzUyfhGxii9qA/evgMM6ZORZVKZdRM4sBhg2C0cRvmLZiPes3q&#10;0D5UxaqNa/DS3QMpaRnqSp6jR8+iS5e+yF9QG6zatn/Hx9NH61FmqjeqjnlLFym9bn3tIvvjABQu&#10;zH7AtpRZqcIkc0PGD4e5pRXMSEz79O2iTh+VfZzHjp0mAQ2Gh5cL9h4wQdeu/VG4UFGSz0ZYsnAl&#10;zA6foo4egbIVq6J245pYsXo15DL4uIREpc+yIXKcSWKYkZmJ63Z3MZK6MD/lrUWzBti6aStJ5BNY&#10;nbmAoaPGwKBKOVSrWw3L1y6Hh58vCa4jNm7fiimzx8HQaBVu299ESEgAgoLDcOz0Gcg1T0VLl0HV&#10;qjWwadMu+AWEqboWUuj85CEWLVpA8lmE76thwcJlcHri9LE9gsMiccT0JNq06ojvvsuPGrVrYuna&#10;pXRon5KQxuCFqzuMthjRzjdG6fKFMGBQHxw6YoZdB/egTdd2tNXFKbODcfrCZXXlhMlhc7Ro2Qo/&#10;5MmLhg2bYPf+vYiNi1W6yZ3Edt2a9ShduiwKFCyIfn0HYPjYkajVoKEipKLX8+XJz3SqUW/WwQ/5&#10;8qFI0SJYuGo+vLxf6KRQx98WfwIp3I4JM6di5abNOinU8beAHBBjdsycxmoEevbtTcFeDhtre7x0&#10;fYkHD2xhuH45mjeuTmNZEM1aNYbh5m04e+EM5swbj8oki0XKlEWnnr3plOyG9dVb2LX3APoNH4SC&#10;JUuhSo2aWLRkObbv2oV+AzVSWKMmHePtu+Drpy0DiggNxK7ta1CXpLDIV0ihHJndsWsnbN+2E+cv&#10;XVbLrWzv2MHpmTMNtz+i5YTPrCyER8YwLuOPpLBGrRqoXq8uDVhR5STLb9+S0FSvXQkt2rRAoULF&#10;aaALfiCF1iRh1hg1cgBKlS+M7/Pnx/cFCqK4QUmUKlcWpUqXUxcy58+fR92T17Z9a5ywOIqEhHhV&#10;j3Khvak5yVOHDiSNhX8VKSxXviymzpJ7Ch+ovYcXLp7B4MFdUFr2wjSoienTZ+PS5Wu473AfhoaG&#10;6vCQ0pVLo12XDjhxXO74kpPt/jpSKJAZvLsOtzF58nSUKllWOVOyREhOYh02bggePryD16x7OeRA&#10;SIbRTiO2e3U0ad4EO9jut+wfYMqsaShfuwIMqlVCj4F9sGXHVhw2PQGzo5YwZzkE5y9eQ2hYMF6l&#10;p6n9qGkkmdY259C6Q1t8X7Cwmsn54YcCqFKlHpo0ovNZoQJ/00h6qVKlKTczYWd7/y8jhUKQQ8LC&#10;1LKxjjJrXFEuhK+NWXNm4/jxkzhleREr16xDczmlkkSsccvGWLFyBSzobI6ePBolymikcP+RvYiJ&#10;i/pTHfe3r18jKtIfx06ZonWXtihQpAQKFygAg5Ikp1Wqolq1aqhcubK6q1Dar0RpA7VEWgYj5GTc&#10;3OL8vcgmhS9cn2DpmiWoWLcSmrVtlispjGc9nDtzHr179UaZMtQXdIjHTpsIC6tLuHjlCrbv2YtB&#10;I4eoAzZKl62A4SPHYNHylWjTpikMDEqoOwn37DgIXy8PhIX5Y/uWrWjfpiUMypZD7UYNsXrNajxg&#10;3zE/egydendWezg7deqOs+fP46WHL46dvIj+4oxXKkES991HUnjwkAmu37qOdZvXoU5TOql5f6Cu&#10;kGWmpVGxamVUrFgRxYuVRD7qgu+IUuVLYczYCbh26wFOnr+gTt8UUliF9T5n4VwS3RM4euIElq5e&#10;jDrN6qJC9XLsw+1gcsQU8fHJeOQkyyonoWSFimjXuRNOWZ2Fm7sfbt6wZbyT1OmP0u8HDx+CgyZm&#10;sL5+G0Zbt6Nbr27qMCY50Ej0sp+PD7LeZP7PSaHsKQwP8VXX9mSH+ZIUtu3YGidpR8KiYpCSmoiX&#10;L55i/sJZlFftSorRE8eStBzDWqONaNSqEYqXLo7BowfBhLbqEu3MYbNTGD99prr6qBD1cl/Kibnl&#10;Wdg/dPqMFM5fsoQE35316YVVqzaQ8DVQM1HSDwwMimPU+FH8zhK7TA6hS/d2KFw0LyrVKIsFS+er&#10;y9M3Ghmhd//eKCv5Kl5AXV1iamqOk2cuot/Q/syr7L8vhL4D+mLLzm3q5O1snSaQFTPOT50QFh6J&#10;i5cvYyTJUMGCBdC5R2fqQDOEBHrjyVNnLFu5EdUa1kcJym7v3gMY/3mYWRzD0LEDULtBJbTp0gbz&#10;liyA+QkrHLc4h1mzF6B27QZMvyJat2VcRw4jJPQTKXzidBcz5k1DIdrtqtXqYu36LXD39MrRZomw&#10;vWWHSVOmo0zZsmpQpmufrli3ZQ1MzMyx3nAzevbrhtJV2C9rlsfC5Qtw3uYatuzeg+atW7HOy2Do&#10;yIm4ev0ewpiu7W07jBo9FgZlDFCtTjXW+3x4sl8KoZNrMpYs0paPykE+k2dOYnyL0a5bFzXgIltD&#10;atesht79+qF9+x60n8WZn5LqOhIvbxedFOr42+IPk8INm40wceYUnRTq+NsgIT4Bh2n8evTriUp1&#10;q6IOHe5xY8Zj2fIVmL9sHrp174yyZbWj7fsN6Y2Tp0+rGcSTp4+ix4DuKFKqCMqQ3LRs1UoRvzZt&#10;26ICnZh8dEqbtmiCXTQiR2hkRo4ajjz58pOo1cKOnXvhHxCKzxH4AAA0uElEQVSs0o8OD8Ge7RtR&#10;pzYJJknh+HHD4XDvDu7mIIV58+VB+coV6AR2QN/+/TBgyEA1+zJm0gR1pLwVDXRAQCCioyNx8KAJ&#10;6tVvqMhC4xaNlQNfu3EtNToryxANypZWBnzcuIkkeuU1UthrgCK6pmam6Ni5tdqHUaxEcdRt3hL9&#10;Rw7GmImT6JxNZvn6oW7NKihIwli6TDGsWbkGfn7aRfayn+iYuQU6tu+OokWKKlJoQUdQjrb/GikU&#10;sjll2hQ8dnQgscqE58tnWL96IerWr0piWJoOTF2WdxDGjp+EFq1aojjJbZESJdCrb3+cs7qMKDpU&#10;fzUplP153r4+2LRhM2rVqot/f/e9IthyMMCylUvhF+Cryi+k8PlLN6xavxYV6DjXqVcTa9atoyNh&#10;g0kzpqB8zXIoTFmpXLMiWnZoiQ4du6Bjx+4fMWTICJhRTnx8PNWhLrJ/8sXzpxgyfLha9vd9nu9J&#10;DMox3EhMmzqb7dQF3xXMg2/ldNlq1bF4xSYqYy+ljHMrxx+FlDEtPQV2t+9g9rw5qF63OgoVK0iH&#10;rQ66dO2ijqSv17ixutC+Qo2KGD9hAqytbfDgkT1J8XgSj7IkKg1wyOwg4hL/3Iv1s7JeIyjAD0bb&#10;NqFWwxqUkSLsh80whQ7fijVrsNZwE+YuWqRIVNGihVGUst1r8GC1HE2ufsgtzt+LbFL4jERn0bL5&#10;qMR2b9qmBUnhQZLC6M9IYXpqMp4+eYbli9ehZcvWKFujPKrVroV+gwZh2OihaEVdIktCS5YsiA4k&#10;c0bbd+Cg6RF079GH/a+MuvJDHPToqGi8ynqFu3Z3MGuWtE0tVCI5GTthLM5cvIiDR03QlQRK7iEU&#10;Umh9xQZxSQlw9/HDtr3GJPL1UYT1UrBwPuq/qthrvI8O/THa6vEoW62sunO0fZvWmDxxChavWoEF&#10;S5ZSf4ylzmuEEuVKopAcZNW3F85aWeMEddEQEs0f8hRAgcJFKBP11WXfHTp2REMSwrLVS6NZhyaY&#10;TbJ4595DNejy3NVZXUlRjn2+VZv2OH7SSl05EeDviQMmxujSpwsMqhmgSo0q6NipE/pQBzZt1Zzk&#10;sgJlrQKGUreeu3heOfqyVFGWEudsk78a2aSwWafW6kCgCVPGITJU9MKXpNAafQb0V5fDtycpPnPh&#10;LKJiotRe3MBAL6zftBJ16ldX95NOmjENNtdtcPqcBYaPGUaiVhnV61VHh+6dWNf90KZdJz43QEnq&#10;83oNG2HNhu1wcHyBF24+WLdpK+o2aYQqdWpj9vwlcHHxQlKSnLJti6nTZjCu6shHYlalehVMnTUb&#10;FufOY/cB1nO3NiT/eVGoSH40bMJ2a9tBXX9SjoSwVDkDtGjZGJu3b1Mkztb+vhrsKV2plDrZtFKN&#10;SmjetgV1WdePOq1T5x4YPHi4ujbk/kNHmB89SbkeTUJVGJ37doPZsWOqnkKDAnHC4iy69+yBilWr&#10;oBHtzlrDjWoJ5uTpk1CzXi2S0kqo16g+OnXQ4pWZY9mLX75SDUyYOhM37W+pa3GkrrP3FE6bM40k&#10;tzDqNmik9sZ6UN6z2+PVqzTaTC8cPWWGrr1J/iqXoSyVp81shPa0s42bNkf5WlVQpUFNDKdNtjx/&#10;Tt2tLYe7NSEpLM7+N3HCFNy2e4TExFSSN2+1nF5Ola5I/dePBO/6NRu1/FbuJl20eA3KVaiGGvXq&#10;wXCrIYmnCcZNmKhIYolSBrRpA7By43qMmTwZlatWRY1GtbBhq9wB6qaTQh1/W8iVOy4eXjAx/4Ok&#10;cNVGkkJnnRTq+N8jLTUVt67exNTp01GDBuC7H75HKYMiNHLlUaFWBRSiUfmBJKhB00ZYsX4VnF44&#10;IjUtHW5evli/eQOaNa2PggW1Q0CyIQc+VK5WFbNnTYHdHVtcv3UVM2dPQaHiJVCjdm21l8E/WDs1&#10;ND46HAd370RtEo4iJfJi7MhhuGNrj7t3bmLG7MkoWbow/v2NtocsZxoqnUL5ULNmVRr6qbC3v4nY&#10;SF+cJllt3baVGqlvQ8dj3NTxaulqqVKl1JLQ5k1aYuH8pWpfW7mKVZG/QEH0HzAI5y5fwCHTg2jV&#10;oTny5KVTUL8m5i1fRlJzCffuOsDe9p5azjV82BCUKlkGBQvlx9wFi/HkuQeJ049ITkqC5ekz6EmH&#10;tUQxjRQeP2KGsBC/z0ih3DtocuAQGtSvg9LlymEKCZOQwndv3yItJQk3rl7GkJEjUKZieXxD8vXt&#10;93KsenF8VyCvImRVq9fG0oWr8eTRU6Sn0QmkE54d918BceLF6FtZXUT3Xr1RmIS3cOHCdE67qPvR&#10;YuPi1MyEkEInOl9LVhiiStWaqNegNpYtXY6zly6oZYTVa1dU9Z9bOwpKliiJyRNmwu7+Y7X/RuIM&#10;Cw/Duo1rSZJrqmPlm7Vpjm17duCk1VksWrWEzloF5C9cAK27doQ5HenwKJk5/WN7874GyY8QcLmI&#10;+/SZc3TEh6BYySJqSWZ2GWQ206B8WQwYOgSmZkcRFhoCH29XLFg6i4SwFtq27wDTo0f+dFKYSVLo&#10;4RmMFSvXoFaj6qjTrDaWrF2m7gfz8AlAYFAknj5zwa6de9CW8l2mQln0GNAP1uz3fxkpfP4Ey1cs&#10;oBxUQ7vuPbDrkDlCIj8nhVKfcYlpuHHzHhbMX64cygLFC6EYyXbR4gXxHfXI93nzon6jmlixdi2u&#10;3rRV+8hGj56BKjVroWf/vuo6iHgSPJmViqYuOXHiFLr36Y1q9aphxLiRuGhjjeNWlhg0ZLhaviYy&#10;bHP9Kgl+mpKzR07PqKfmKuJar1Ed6oJuOH3yNNvvOEZNGYUaJNnNW7fB+rUbYXvDDi7uPnjp7Uu9&#10;Zo+l1A/NWrZQaQ0ZPhTnztrAwtJaHTZSrFhJbS9sDvkoVLgQmrRogpnzZ8HK+jLCo2PpPLyDi+sL&#10;zJozFZVrV0KXXr1gde4SyVKcOv3SzdMFRrs2olWn5ihcjLrwQ1xy8mOJ8gYkVx2xf/9BBPr74fXr&#10;rM/a4r8FOTn4wGET6tuuJNW1MH/+XJIdvy9IYRquXL+DiVOm0pbUVzNu16/foj6MwNt3b5CYInuy&#10;D6JDj3aoUbc2FixahIeOD1X59xrvRZfuPUlEin1YFv1vfPvDDyhWtjgaN6+L2TNn4669I8lpKvzD&#10;wrCFxKV1pw5sz1ZYtmqDOsFW+m9gSDBOn7fEkDFjUKtBPdqJtuqaHdt793Da8iyG0E4ISfkX2+3f&#10;qt2+xff5CqJsxQro1LUb1q3fgAePniA2MYmOYACWrVnNNOpRT2t7nrPbJht5CxVATdbH0lXLcNP2&#10;NtO4gEmUteoNq2HwiGHUqedYd5Hsv2/g6uqDxXOXonGThqhUryZmL56j7rU0p7M5ZNgwEtjqyJO/&#10;oFptI3JVuERBykt1dO/WH8bGh+Dj768GGKSus7Iy4fryOZavWYWadWuiY7dOdFZN4PNhIFYg/fDV&#10;q1T4+nlh5/496NCzI0qULaH23kveZXa8MtMcOX40CeEZhFIXR0aG4diJo+g3uB+ata6HlWuWwPHp&#10;U3XIXHJiHK5duUKCOlFde9O1ZzfqZHPEJ8fjpZs7tmzdgXZdu6p7D63OncODh/bYtWe7usJJ5Gb5&#10;GkMco41ZuX4NmlPPd+vXHUdPmiJc3Tn7vzlASYeO/wQZkH3hSlJo9htJoShrNw93rF61FhOoFDdu&#10;2qruINNJoY7/NeQQk8jQIFy6fBaz5s9E3doNUaFsRZQpXwZlq5RVd7J17tIZa9ca4ra9HeLiZSM6&#10;CUx6hhr9XLV6Hfr07Y0GTZqgSu26qFO7ATq268QOMhO2t64hNjoUfv5edBqM1Z6fCVMnwfrmLcR/&#10;OCntdWY6iZBsaB+JTnQINm5YDXeXF3ju7IxNRlvQtlNbVKtdTY2SV6laBeXKVaZzV16hQiU5Jr4J&#10;lq5YDCcnktWkaNjduoVZJKNt2tH5mjcbe/YfwMaN29Cjdx+0aNOSztdCWJw8heMnLNB7wAC079AR&#10;q9evw+PnL2Bz6yYdukl0Fjph8fKluPvwsRrhFmMrjndQSITa1zhy3AQMGdRPHS/vHyT31P2IjIx0&#10;3H/koO6zat+hPcaPH0kjeVNd4JyTuCWnJOP6jZsYP3Giml3YtM2IukGWyLxThjo8PASnTh/j95PR&#10;tGlzNWpapVI11KnXCB1oPBctWaiW/cQlyMmREu9fOysgzpTky8PTA9t3bMdgOihDR/TH+i0b4fzi&#10;JTIztYMt3lIJhkXG48yl6xg3ZYYa6T9GB92ZZMTS8jQmThiLNq3aolnTlmhDJ7t169Zo1qwZmjdv&#10;iKbNmqNnnz7YvGUbnr9wVYdySNpJSYm4Sqd+7rx5GDZ2KFasWw77B/fh6RuAC9Y2mDhxMnrxuxVr&#10;V+OFy8uPZPLLMvyZkANhQkKDlaM0auxEtGrVDo2bNlX7bVvSyRw/YSJMzI/REfVWh0zI/YNHT1vQ&#10;yZuHZetWkfTaIzVdO2n1z8LrN29V3R89flwdgiJyf/XmDSSnpqp9XSJbGa9eKefY+PBuTJ05FWvW&#10;rMejR8/VnuLc4vy9kNNjX79OQ7Bc+m62D6MnjCIpXs4+b6v2V+VsHzlY6C3rMzYxBbZ2D9S+rG7d&#10;uqFhw4aoWac+6jZqiC59umOj0Xo4PL6HMDqIvr6+OHDgECZPn4rVazbg8ZNnSMvIUPFmvsoi+XXF&#10;xq2bMGryaH63Gc+evSCR88T+g6YYN3YStuzagRfu7ur4/h/5jczw37x6A4ZbdqiDTQ4dNaWj7A0n&#10;fndIRn+XzsOGDRvg8OAe4uOiWTa5fP8dy5JA0v0AhkbbsGDZAuzdtxtOzk/g8PQZHYN96Nm7FwlL&#10;E8pFQ6IJmrZogz59+tIH2KCW2YdERJLIyqze/4O/XzC/349RrKuV69bgyXMXpKSns0w/qn3TLq7O&#10;2L57E/qSBDelnDVt2gxd6GBPmDQV+5iWt7uHdlDTXyz7X0NKchouX76B2XPmY8qMidSRxyB3hebU&#10;ezJo5MN+a2lppZa+mlE3ePv5Iy0tWQ0OyIX8dx86YDXbetaCuSQEJxDEfianjLq5OOOAyQGS/FGK&#10;yDWlDmnbsT1GjB8CI+qhe3cfID4pVS3xjiVBvXD5GonYKixYsRLnra/S1mgzaOnpyfDxcSM5O4NV&#10;rOeNhltJ1u4hNCIEnl4u2H+IaUwYh/adOqptAJ06d0bfQUMwbdZ8HDYxpY5xUQewyP7i2LgUWF+2&#10;xsJFC9C9a3d07djlM3Tr2BX9BvTDnEWzcdrqNPwCQuDm5QPTE1aYt2QOdu0WeXmmZOlH5k3uubxy&#10;2YZkeBmGThiJ/abGCAzwQnCgD86cO43Fi1dhwNCh6j7NDszbwFEDsXD5Ehw+ZI6njx8jlaQ6e9WI&#10;HPgmB9Wcu3gB8xfNh+GmTbC3e4iE5NSP7SF2Q+RLbLmX90sY79+PMdSnnbt0Qfv27SmrPbF40VLK&#10;6jXE0IaJHEpbOTo9xp4D+7B64yrGb4mQYF+8znql6iQ8PBwnTlth6eq1WGNkiFv2N5CSmoz4hFjY&#10;37+DLXt2qcPnPDy8SDBD8eDuHewm4T9kcgj2d2zVHmLZHrJi1Urs2rUPz12eq3uP/1dyrUPHf0I2&#10;KTz8W0lh1qsMODvex9J5yzB2/Cxs2bmXDpWnTgp1/M8hCvfH96+REBeJhw/vwmjzLsyduwATp0zE&#10;1DlTsM5oNS5cOougoGCkpMhMzFvtGzo0qXRcnr/0wLlL1th98AANwU5s3WYMq9PnSeqEpMUz7ndK&#10;zr18fHD9lg0eODoiho6YGPDs9IODQ2lgrHH8zGk4PX9CRyAZEVFRuHGLRmPvXqw1XI3VG1Zi+eqV&#10;mL9gMebMWaCwYOESbNqxFdY3aLiitVkIGQ2+ceMyDpsfxA3bq3hMsnjH/i7M6GQYmx3GrTv2au9a&#10;SFg4Tp6VfR+WcCD5kwNjImPjcdHGDseOn4eD41N1oXq2QRLnTTq6XMBtd+8+bl2/gaDgSDo7Wn3I&#10;NRzB4VE0otdpYA/Dhu9DI2LprGnvs+tbnHAfbz+cv2KDY8zTI4d7dEw/OVBykmVUVDDu3bPDQZPD&#10;WL5mORYuW8ly7mc72NB5eaFOd5SyZsf534BcJO7l6co6tVVle/T0CZ0MzcnPhhCQqNgEOgAOdELu&#10;IiAoXDl7sdHhuEsHwMLiHE6Yn4Hl2Us4feYSTp44DcsTh3DM4jQuXrtGnfiEzqQ26CBpvnmThZiY&#10;MDx1egDbu3Qa3JyRnBxLAv6K8hiCO2xLa+trePTwKWJjk1X7fJnvvwJCsuRUy8ePnXDm9AUcPGKG&#10;/UeOwfLcedxjH/ILDERapra3S+TcPziIcu0EV08vJOaQqT8LEp8MTIRHBuHOAzs6Ww8QQdkThzP7&#10;veDN2yxEMcyzF4546erEOkv4C+pMSysrMxWubi9gff067B0cEBn9+X7CbEi/kvBynL5cP3Hm1Hka&#10;1gNYv2mn2lMoM/UBAT5qYFV0T2pqAtw8nuH2XXs4v3RTg1MSr8Qh7RIVHY8nTx/hut1NPHV+iPjY&#10;CLxhnwoNjsDTR08REhKlCKGEl/RlaVpiXAw8qZ+cST5cSbBkn6XorNDQSDynTLp5PqfTHoN3P737&#10;+J2kmZGRhaCQMDx77ghvOtbpKfEkc6/g6uGn7jc8ePQw9hw+iIPmR3H09DlY21wnwXNhWVM+OvAC&#10;+cbdzQs3bjLPJIRyYFfO9+npSfDzc8NVyvphypnJkROwvngFT58+V4cc/S8Ol8kJ0XGhoeFwcLiL&#10;23fsSH48lS7ImSf5X/pzYmIcIiITEBefotpLLXflO0FsYgJeuLnAxeUZdWcU5VXTneI/RUSEqUvQ&#10;La0u4ZgZdciZ87hz/xb8/N3ZDiSW1J8SVuotPDKSpN6J+sIFMfG0QUxD8iDXB0nYWJIUufokIDCY&#10;dftKLZGXOvby9YL9vXu0Z1dwjoTv+tWrJJx3GI8Hoim/IoPZeRUkMp6XLymLN27h1rUbP8Ptm7fg&#10;/PwR4uLC1WyonKos+96fPXuIl5ThhIRPe4vlkvw46jrRE7b2dtTzMuCWgTfvWGcJMfD1D1DE6oKN&#10;jcrbDXvqQ3cXdVqokN3sPpBd3zJbKPtsnZi+J9tDCOH7HO9zQmYMQ8ND8JA6/aLNVZJqG1yjjnd1&#10;8VD3DGfHLQNiiSmp7Cue1NWPEBYegNevMj++F2LoFyBpPmWf8aDuDsdr5v8N9VBsfBLcmY/IiHB1&#10;yJYaWE4ROx+nBk5TkuPw9s0bxCTEw9PbQx1CJQMdEnduedah4++A308K5b4lhztYOG8pJkydjm17&#10;duOZi5dOCnX8LaAp9Dc0UrE0jAE0dC/x9MlTOo/PlKGMJlnSDPQnwyN/tZFsOu6x0WppiqdvoLqP&#10;MzIqFulqBFhzDARyOmICDXRCcrpylLPjEWSyH0RExyKMxjwlJV0ZAnEE4mLiSSwYr7en2rTuIaCx&#10;yQlPH191FcAbhpc4MzLSlCMYyO+ioiMU4Uqi8fUPDYGXfxCiYyJVXqQ8QWERCAmNVjNSYqTEkYmj&#10;wxYRk8Dv4lm2z/unKgcdIJnlTCJ5efv60+i8esc4I/mtX1AYCWaCWjaes5wCqefkpAQavWgE0KFM&#10;SYpTzlF2OHFgxHmXew+FuHrQkAp8pDwxscikUyME8st4/2ooh4rOhxzqExmbSFmJU852zjCSJyEn&#10;CUkprB+Wn46O/CZ1m5KcwPwnqLqV7xVi6BDEUF74V8hkSnK8CvuxLigH4rQnJ1FuWGdpaXLEvVZ2&#10;GZ1OjI8msYlXy26zTy7NmZ+/CpKO5CMjI5WyH4uA4HAEUo6kbAlstyzKV7YjKn8zMpNZtljlVP5V&#10;To7k6Q1lK4lEPYX1JfX4ZVoS5u2bVyT4sSRXn9f1nw2JN4WETdo5jjKT9Upmvr6eltSnOLdRrE+5&#10;WF90iZdfECLYl6U+5VuByGF6SiL7YCLrVbuzLzte+StLzdJS4hQZSGa/Fmdc/c6+LPKriEiOepF3&#10;8iyEJY11kpqc+EFviW57zWfqslSRL9ZVjln57HRFxiWMxJ2tHzMys6iTYtUSee+gEARTz4RFxavL&#10;66WMQlwkXM64XlF/xcezD6Rpeizne6mbTJLsmNg4TdbCotXsV9YrObFXiytn+P82JG2pv+SkWLW/&#10;MJW6X/KcWzip6x9/lL8/z/NrJZtxH9sp+738FUKSmpGp5En6WUxcLNOLpj5MVe+z20b+lz2KKSTx&#10;Umc5ybUKxzYSAil76mQft/ab9rvMSgr5F3sn+js+XtKQgT0ZkPi5zn1P2ZIl/Mm0BV+DlEfkKDsd&#10;0f+St7RUGZD53H68FVliePkug/F+tJ8suwwWJtBWZOvOOJInTS41Wc2OJxtSz6IjRe9kZKao+su+&#10;8udLyLdKxsR2st9I/LHxcaqOJJ6ceZTZ9UzGJzIv8ed8L3WUQXKt3okO/PBOIO/SU9kf337qswJN&#10;HiScFlZ0ktxhKnvKs8PkzKsOHX8n/GFSuEhI4aQJMNq8HU+fueukUMffBrLkRIyljPbJCJ0CFbM8&#10;5zTQX0J+F4UvsxICCSukTxT95+E05Z/bfWzyu/ruo8MmxkAu0NV+lzz8EjTDKMZfMzLyLN/JX9nX&#10;8p4Qwqfy98GIypId6bgC+UYZIP4m+ZNlXdpvueSV0N7/vE7kWcouaeXmRAhU/iQNhtHK+3PnScII&#10;Piu7hFf1qpXzy2/+G5C03ylospJb/UiZs/Ofs/w5v80JaRvt//cqzpxx5fz2yzjlf/lW6vLLtP4b&#10;yC6ntLPWllrZsvP5MZySScn/52Tkr4DIppZ+7vUo0Pqh1i/+6joTB1Jr4+y+9EvpafUkcpDdV7P7&#10;q+im7HDZ9f5lPX96r5VPZEnJxsdvcw//Cdp3koecMqa1Xe59+csw2b9J2Gw9oPqt6ruavOcMlxPZ&#10;5flaHuV31X8+xKeFE/x35f5r+CRXWl/9PYfdSFtlf5/re1UH2Xrja31Ksx25v/syzOfv5VnS/zKN&#10;r/eT7HR+GVo7ad9o8vvz3wXZ6WvvP5cTya/k5/O8fb2fC7T4GBe//TXtoYX/FH+2Tf0ynFZ3X7dv&#10;kqaEyfm7Vu5sPfD5N58jO9xvlx8dOv7b+NNI4doN+kEzOnTo0KFDhw4dOnTo0PFPw+8mhbJHwfGh&#10;g0YKJ0/A+i078ESfKdShQ4cOHTp06NChQ4eOfxR+NymUje3Orp5Yu3YjJs2YAUOj7XB0egk5MCF7&#10;yv5rkPXkueG3hM2J3xJWx98LOds6N+T2zf8SueXx10KW5b16lYm0tER2PG2zuywHy14u+HnYdwyT&#10;CTmAJSfkpECJ58vwsvxK9ktoYbR9Xv9/w+9piy+/yQ25hc0Zx38T0ray3ycjI0m15asM7QTCXGXk&#10;A778/c+C5CUzU5MpTa7+s27/u0LyLmWQ8rx99/YX6y077K+B7DPKboec+DLOn4V5/1a1bc64tH1e&#10;8nvKZ79nQ/RGTshePlkSL+WRw0Zy+yYbmZnJkL1f2enLd3IQSW5h/1TkzK/Ks+i+zI/LRf9byK1f&#10;y/452euXM79Sj7K0XernP9epHCyj7XP9GkQXZ9ezHH6iLf//PIz0s6ysXy9zOv5/irQEhbfUAUou&#10;CNnfm20L/mx8rkv+LCQpWVbLginrsgc293B/FEkf9ZnYR9kW9F/RZx/w19SdxJeA5JREdfiY7NGV&#10;549/Ja0c6eXMg0C+SU4WJKm/Kg713Yc4PrzP/i0lJQnxiamIT8hGGhL4V87CuHP/kbqPe97cRb+e&#10;FMoBFN7+IdhjvANT5szCspVrcNv+PkIjYxHHhHJDfGIKM8oCERmpSTnAQhGJLMzH8EnJSOKz/C7v&#10;vwb1HcMmE7m9/zKdryNnuP8/4veW9dd+kzP+X/eNHK4gbfeZjLDNkyisglRCC/vr4/zj+HoaaURK&#10;aorqTAlKVlM+y/svITYhRd3h5eXnB1c3NwQEBrHzxSMwLFL9Lu8/Cx+fjNDQQHh5PfsM4RERDPt5&#10;ncm30TExCPb3QIDPM0QwTM73/39AUhLlJYccyP+iH3ILq4HtxPefy82n77ORLYNJRLauSZNDP5J+&#10;fdv+mYiOT0JQSBDb8Tl8vZ9TXnwRIId6RMSo0w2zw8ndgiI7grAokZ/PZeLXQOpP6jX7WeRITs6L&#10;imbdJiQgKjISXr7+8PRyo+y5wC8oUB2ekzOOfwLkgIngYB/VfwLYRwJDw1iftFNf9Dl5joiKh1+A&#10;32d9Ljd4erkS7vAJCPzYDjkhBxDJ6YgCiTcsMubzMMyDl4/7Z/GFhkcRkfD2kfr+lIbUvyefPTyd&#10;4fLCCS7Pnyq4e7BNgoPhHxIGT2+vj3HlCh8vFS47fb+QYHh5v8g97O/GC+bT5fPfPJ/B3e0F8Rye&#10;/F9OGg5h2WOo3z6r+78IcjJuaqr4BqI/NJsifoj0pYjIKNaBx8e8Sh3L1R2R7ANBIeGfvfs52D/Z&#10;N2Pivq6DouMT4R8UwrZxgze/8afshUdG/0zXR8TEwjfwP8vcfxNSF4Kv/abJ5MvP3v+dkVt5/nbw&#10;cIavx1PEx0Qhhno2KDwC/uzf3n96P9Xg7vFC+SJu7l/02T8Ab9qsoCBPhISHIoD93N/PXcl+bmH/&#10;EFgn/iEhSpeJffTj/3LCq6Yvf1kuf5scSN27fvabfO/q9kEPv3z6p8qVO2XgseNjPH7kACfHO3j+&#10;1J5/H+CZ82O2k7PSodlhPTye0R5otkDeCR49fgSHBw/h8PAhv3kCl2dP8cLZEU8fOxB38PDRfTxl&#10;nM+d7PHksT3s79/H7XsPcPvuQ9y9+xR37jriuq09TI4cxfLlqzFr2hzs3nXg15FCYedyGtnRE0cw&#10;be4MTJk5DZt3bVHH4Z84dUnBgrA6Z40zF2xwweYqLl29Arvbl3CHuH3jCnENdjev4d7ti7hNWF+/&#10;jItXripcvmaDmzcv4y5/l/dfgy1x6boNrhASb853d25dZhpXVTqCO7dsPnsvkPjtblp/DPMxrN0N&#10;ONyz/YgHhP3tGz8Lp+E67trf/Cx8Nu7fsWW6N3HP3haPHt2Bo+PdXPGYDeZw/za/uY1HD+352x04&#10;sfGciScfwsjvdreu55K+BknnkYM9hcLui3fXWcYruGt7iZA6yfkuNzD8rRuszxuwv3WFsMklTE5c&#10;hT3bKme95lannyBluK7a5wrbWY6MPnvhCs5bX2E7WsP6xmVcZpzXVbirzEd23GzfO1+vZ7ubH+qG&#10;f+/fuaXVZw7ct7/1Ie0v83ONZbzBNpIyU474/10Jmx3fB9y8cRPXb93GrevXYHNV8mzzUdZPnLqI&#10;06fOwdLyDOX+Qo7fNRw/eREm5pbYvvcQtu0yxqEjZjA/cRQHTExhanYKpy0vK0hYS6vL7DeXcfKU&#10;BcyOmeDI0U+wOH0GJ09/HvcJxn3s6GmYHz4Cc5MDOM7/Lc+w3523xqmc4b4Cya+llRWszlgxzU95&#10;l9/ltzNnLQn5+zms+E1uZf0Sp5hfyUs2Lly0VvV3/oK10hG5fZMNeX/2zGV1Af5d28/77bUbjIu6&#10;4sw5G5xmnZ2hrpG/8p3VeX5DOZKwIptaG1KWKHPZcQjusE+IDF6jvN75+Bt10VXqLMrjqQ9t8iWs&#10;zsh7TVedv3yV7fLleymrjQbKSfb/0i45w0n7qHphGHl39MRZHDE7iKOme2F2+BBl5gRMjp2EuQXr&#10;mzKh4iIsTp9XvwuOWZz5qGe1dHKk/SHunDh/SfJ9TdWf4Ex2niwuwvS4Ff8/h/PnzrLuJX4LQvJg&#10;Rhyj7J37WXx/NqReL129pupW+lhuYb7EOeoP+UYg3+d8Z2l1FubHDqv+Y35cymHBvmcJS6kzqaPs&#10;sKyrEyzfkaNHP+tzX+IwYcIwWt1obZCNwxbsh6dPw+oS839djtu3Y7xX2X6WX4RlnR498im+Y0dZ&#10;7+dhZnGKz/L7Yb4/roU9yrCmh3HggDF27NmBrbu2Etuw58B+HDT/EOYY/37I35fQ8psd7lP68ntu&#10;4X8vTI6aE5/X3WFzE6XrDh0xVf9LOY9Tvj7K6x/EBesPbU55PnvxysffRW4u2PDdzduwvXmLduOW&#10;sgm3r1/H5SvXKVtXcPrCGRw5foL51GRD6s/suAVOWp7D4eNS78e+WkfSdqbHT8Hy7Kc++RkoVyet&#10;pI9a4ICpGQ4eOgBTUxMcp3x82SctWB85682MPtUxS/P/GcwtjsD40EHsIQ4Q5hamMD95BPv5v/FB&#10;eabtsjylcNTy6GffHuW3R44ewhHT3cQuHD68CyaHD+DoKbPPwv3XcNqM9WmK/UdMFExPHFa/5Ro2&#10;J06ZsxxH2HaUXzPqDWmTX/PdHwHjP2lxCJcvn8HZy5dw1Oo065f6Pbewvwmft1E2zE5YwNT8DI4d&#10;s8Sxk8eYfvY7CZ/7N78GFsRxqxNKPiysjuHEF+//HBxl/LSLltS3XyBnnZkpefzUbw+yLZUcmFMO&#10;fpVMHidOfHw+TF2xj31gu/EebNu9Ddv27cZePotu+3Uy/qFuGdZUfDuzfaqfCA6Z7KOeOITd27fB&#10;yNAQm4zWYfOWVfy7AZu3bcGu/TuZ1h7qUvYphjc+uAPb9zAPtAW79+/AbuMdDLsZGw03KWzesUXZ&#10;ic07tsFw00Zs2iT3mG7AJsYp8W7cvAqrN63CSmKNIdMy3I5tO3Zh/aYNmDt/PiZPm4SJEyZjF/3V&#10;X0UKBekZGbhwyRpzFy/F0PHjMYwYM2YaxoydrjB2/ExMnbUA0+cuxKxFC7GQWLZoPhYvnYu5C+cT&#10;CzF/4TwsXjIT8xfNw5wlCzFnmYa5xMKlC7GYvy9eOhOLl+WGOfyO4RlOwi9axrAf3i3iNwsXzmYa&#10;C1Q6c5mHefOX8t3cj2FUOGL+YskPwxAL5y3C0sUrsXr1OnXBbzbWr1+PZUtXY9G85Vg0dzkWzl2m&#10;IM+L56/AypVrPgufjTXEEn63ZMVyrFq/AmsNV2LtJkMYbtuMLTs/YfOOzdhAQZBv5PLvjQyzcfMK&#10;hbWGGlauW6blcz7z+SHtnFiyYAXWrWOaa9Z/zJ/8tpqMf82aNVgudbR4NuZ9qPt58xepMAuIuQs/&#10;xL1wMRYsXs3yrMWa1Wuxds1qrFu/mm20mu+WfAjzJRawrueoOpc6XSZ1u3hOLuGIRUuxlPWxctlq&#10;LF+0BAv42yxCZGQm/y5azLLx70LmZ+G8FSp/yxhuOdt5+eJFqhxf1rFg7VrW88KVWpkXLcdG6Ujb&#10;jT7Dxs0bsWr5KiyZq8W7cK6WvuRrPtNbtZZ5Ws6/q1YzvnVs71UqzLwF2flfhDmE/D+HdTht1kxM&#10;nMiOozCRGIuJkwn1f/bvGiYQYydPxYhx0zCC/WTc1AmYOFXCjmPHm4hJM2Zh0vS5GDNpDv+fh+lz&#10;2G8U5v9/7V37V1PHFv4z71q3t155xfAICARCQt4hIS/eoNjWdyuCoNhiq1UgBCEgIKjlZVtLsdQ+&#10;rNoqtre/7PvtOeckJ8lJAEsftmfW+lbOmfn2zN579uyZY+SEDIfKqazcRJVYqGVllVRQXAq5orT+&#10;uY8kcF9kMFKZoQzXxek8LRQcoIKSN6ik+AAVFpSgrjBZX1zybzIe+hcVoZ05ahwsBsDJ6k+FAsBY&#10;XEDl5YeSqKk5RPVWI3xvoKIibTkJxVTwZhnkwa2CnBxf5gYj1ifirN5IJuQOQ2kxGY3F8FEJ7JZk&#10;S8oMVFt/iKzgmqsQn2K+zZjTSiGrwAo9OF7rLOk5ofywkYwY86Ah3c+sbwmSpYHHq5J5wMFCqZ3n&#10;+Y2DZVRYVkGGsioqK5VySyV0KC01UZHRBJ8Z0vo0GLFW0G4yVcIOI/o/SMWYxyL0U2GqErKMKsQh&#10;x6uAXJesByqBMoxpMGLscqwpxEo59BAcRQ6orqumOmcdNXotZLFzrBnpzUKOKcSK4RCVIN4qKiqT&#10;/avB46r72ndgnVugW4OrgcxWM3KRBkcL4NU1Qs5dT2Y75NRtQne2pxLX0hoyGMqFn0pxzX5L56b4&#10;+ZHyi4Kq2hoyO83YaBsBN9Ugh1Yhf2VzMV812DssVsAs6rLHVvGx9osLjXTgvwXAAYGCQoOUF7Lk&#10;tKDqi1GNNVGH/GfGvtEA/WB7Za1FBvYEM9ft1GcmlP616tXXbKvK568KPk/Ysa/6rGTF/lhnM8OW&#10;Rqqur4f+1bg2k5X3BhxyPM0e8gW8Yq+wemxk5TixqeclpZ96baXqtZDfDqUPI6/5/5SSobgca1zq&#10;P40r8w4jhnkuGmwN2HMdKtjJgXOD299AngDaEFvp7fsLG2K2BucGE/bfKsBmaxR1tVUNot6Kay05&#10;ht1uJwvOCpbaKsCEvdtE5sNmUa/F/71hdzjEWeZwtYWqD8MWcZ7R5mbCgliqwXqwNOIsiLODCwdq&#10;Ld6+wrF/fnJ73OTBg4EnHCCXz53Vbre5yO0IkN8fFg8TnoCHQq1+CrcFKYiHHU/QnyXzuqEB/qzF&#10;/JsBixnXtVbsFRbxLRjHhpZMPljqGsW5tAq5W+SZWgDn/3pzI/rLPXeuJhfO+ezbgEBTpIlsGN9i&#10;rhHrhFGL87iZz66NNeK8azJVyDClwVxjwlnYhDNyer2JcwjyXjXOsIexx5vS2pW+0lFRWSGes/js&#10;UV2JXGqFr3BGL8W+UlheRgb02dHTS9Ozt3f3UPjjT8/p2vUxPLF2w3AEkCuAp9FgCr4Q+YIR8oWi&#10;OJRHKdgcpWZ/CMHqIYfbg+TM4MWGp2J/ENwo+cIpsIy3CQEtONlw89NvIJzkewPBdI7bTU6Mw7A7&#10;vHiwwhOzT7s/wWGuEw8QnhD0DFM4EqWW9nYJbW0UDrVQ0I+xXEHyYDExmmBjCHaFI60Ugq2h5nAa&#10;AoDLGyKr10s2nweAHr4g+ZvBZb6MaJs0ThTjBNHGf6Pp4gdDFdhPwh4XNjjo0IoxW1raxPihQJQC&#10;fvjaDT+6YKesH/OC8FEoGCaPOyD8LcGDB1av4HBisIs26Ofhf2mA3rCf5cKhCADfesPU6PYLjjbQ&#10;J+aDwcnIyddaPK+ffPyD8Ojfh3hxOwPwOQC9ne5mbNrQG/cCDskOL64VsFymjxk8X17Zbv4MRaMU&#10;bW9NA/8f6eamEHnlft2OJjkOvfAFkiPmyc9zz/5Cn37MrcvhJ5vgpIPlnC4kWhwyGC43gAdR5V4b&#10;iDFnEGjGNcMr6vkfDmxu6IK5UiD5Q4ILdvsQuwGsEQ/0dEAnO/pqgJwF47J82jhOFzkdPtjISR36&#10;yrx8YI7L3kROuw9rxU0W3Deg3uF2Im6col8tuZ1gg5wHm6kP8aCgCRuUH5ssf7pljpas1Y61yTrB&#10;FnV88XpleT/kPbj2gOvDwc+Laz70cX8NuHbzOECTW4pz9gdfC1k1mCf3a5PH4PG4j6Q+6NPOtuDa&#10;Czhx7RT5RULS9yImeG4xdwDHcRPWcpOvGbEu1TtcfswZxmI+5soNvfxNQcQw8gK4fO+G3bwuA3J9&#10;Es0hauloo64jHdR1tFMCrltbWgSX17sLcryWeF15ES8cN2l9IE8GQ2GKtCBvBLEO3D7ohLgS8YiD&#10;M/sJ+VstE0R+jbS0UhB5hO9bkac4J3Jfal4k3ELt3e3UCh05l4WZA53VnJ0Qhl6MYIDXYqqecxh/&#10;W8E/rN91pJfaOzvQHqIwdGvv5PGwxlthUyQi+BHUd/b0gP+W4Le1S/r6PJKP2U9h+OwockNPVzt4&#10;RwS3+0gP9Rzhe9m3He3wF+9d6XqGsD9FWpFbYGN7J/hHOsVnFHMRaQNaW0Ru5z0vKQOdOpgLG/gb&#10;3hPv9lPvydPU1tGBvC/5Ngno2oF+uliXnk4xx5zfOTY82G8jkTbq7O6V7EsD+6eTOrp6qRN2J+NE&#10;AP7rPUbdve/QsVOn6Z3T0rdlXbg/8vZZ4DT1HOvFXoS5Zv+r9QFYx6hscwhznayHne3wU/pYe8VR&#10;INOWDGBuItiXxbgcx7hmX0eB9u5O8a1cz7EerBHMGeIlwnOBeRB7AMcHz4uMVtRxrCoxrQbXdYqY&#10;YL3kmEvqkfJpOzjsixbElhRrR8W3a5IvOJ6OoZ+j1AafiTrMS8pehhyf6LPnWDe9ffoteu9cPw2c&#10;v0xnzg7Q8ZOngON08tRx6u8/QyMX36VLgxdooP/93w/n36f+vhT4XkHyXktOgeBeTuK9sxfp+Ikz&#10;sOMEcJJOneqjfm7LIfvue5fo7ZN9dPLMQG7eXiDr3S/0ymjLB5YDBoeu0KVLH9HQwIg2b59wrm8Y&#10;/umDvwaE37Q4e8HQ4AhduvwRDb9/lYaGPszmwLahC1doePgqbPyQBoc/oitXr9HVj/m/E07QxeGP&#10;s2VeM5w7P0xn+gbp7LkhOt93WcznnuNADZbnNXBhhIYQEwNDI7taE+z/D65cow+vfSxweeSa6EO9&#10;Tvqh3wVwRy5j3gY/EPdaSPJlmSRwP3TxCl3kWMWnsFXdrgXIDA5hLNEXdBW+4dwzRN1vYS84cZyG&#10;r4zQyurK7h4Kt39+SStry5RITNLE2BjdjI/TzPREXkxNxih2Y5TGro/S9bFRujE6Ku6nJ7VlJ1E/&#10;Dq4WYpCdVnF5fC2egtj4GE3EtDmszygDuih1zE2o+mckbk7QxOhYkhPHmMyZlu1S6tXgvtnO6+My&#10;YDePpeZMxWOUmIJ/bsZoHNxRgOXUHDXisRjdW14ElmgmMSl0uAlf5dKBofhc0YN1UtpYH6FXHnmF&#10;k7RDC7JtN9BPrvZ8dv3RSPpE5QvNdpUNWnPD8c//D1xdt1tkxt1uwOOzHoq/tTgM5uWcCzXQj1pG&#10;2Awodoo6Hk9LNh8wdj79GGx7po8ZN9Am7FTrDx7Xa/WjIOmXV/Bp2jpVg/vL4P8WCLvkT632XIgh&#10;98zMxGnh9hQtLCYk3J4WuUOLv1+Icy7k3IccyveJ6bjQYzzDx5yDb83fFG0iLwKcp9WcV0Uca+z2&#10;wiytrn1Kn6ys0tz8lMh3k+MYczYucmjsRio3J6anaHllhdbufw7+Cs2Ak6lvYmKM7s7G6M58XPxN&#10;yur6Z7S2tkrLd+fg22nh21nIxTGGWo7B6z0xFRP7wq25ScGXuCkdMsEyc3M3hT4PNr6kL77cFD8I&#10;PzuXoBjsU3NjwMJMjBYXuO8E5KaEraINcbAwP0PLa+uw70EallfXafHOLN1dXsf+sAbZGSG/dPcW&#10;7IM/MB7z1j97QJ99sZGUW11nP63SPOZP7Lsa64d15Fhjm3nvS9bHxmC7pOer4u7yvaQuWuC5ubM0&#10;r73PQ1fe/6S5iCPu4mmxkAXwpzB3HKucuzPbuW4ObUt3ZsQZZ+2+5DPGJ6urdHtxVuh8C3MjzgaJ&#10;OPy7AB3hc8TR3C2WnRexunb/Pt1bXRR/86O29869ObStyX3fBz6h+w/WafPhFn219VjM08LivODe&#10;W75LG19u0OOvH9I3jx7R1tc/vDbY2PxGxOni0gx8skDrn27QQ9inxWW7P3+wSfNLS4jFdXr41Xea&#10;vL8j+G+5Ob42Nr+ira0/z+6vv31Cj77Tbnvd8HDrG9qEPzf57+63vtfk6MjG5w+2kHeWRO5ZWblH&#10;j7//Vrz8aMeHQn5rFr+h6/HjRxAC+HM3YG4mtHgKtPgK9sJl7IajRmb/mfK56rWQj5uvTQNPnnyH&#10;J/dtAX55z65l9zhOFtTyubATV93fXwE76aXWPRcvX9tfAWr9cyGTr75X6vaKzD5yYSfZXPW5sFue&#10;FtRjqaHF/TMg9OG3h6mRwdlvZPog8z6zXo1Mzm/AU5H3+EfgX4i3qyXbNMZ69iz1dsjt7Z+0dUHd&#10;DzKeP3tKv6Bv3tdePH+GNpVvc8imIw9Xgczjt5aKt0/++ivG2xYvOMrFZ93SdJHb+MVI/AY+0Y8K&#10;L18+p2dPvqVt7A38RlNFlt/Ol++tn8LuFwo/NU4WhD4ysuoUPfcOfiupll4K+M2d/LbQtHHVSOog&#10;Q4ujhuBhbK02BtqfIsZ+/vlFmh7sU2nPZb0lHoPPQuxffnstt/2IOeC3yfKPom9vP5PiVbaVwXz2&#10;ubpvAflH0flnvxQuv61a+vF1/pH61wu//Po/evHLCxGvT588FjZr8Rhs9/a2ZDevX55zLd7fFcr8&#10;a7Xp0PFHgd9yr+Q4KU+9FPU5Hwr1ohe96EUvetGLXvSiF73oRS//rKI/FOpFL3rRi170ohe96EUv&#10;etHLP7joD4V60Yte9KIXvehFL3rRi1708o8tRP8HwVXmKCK3hRIAAAAASUVORK5CYIJQSwMEFAAG&#10;AAgAAAAhAB2K4o3dAAAABQEAAA8AAABkcnMvZG93bnJldi54bWxMj0FLw0AQhe+C/2GZgje7icHQ&#10;ptmUUtRTEWwF8TbNTpPQ7GzIbpP037t6qZeBx3u8902+nkwrBupdY1lBPI9AEJdWN1wp+Dy8Pi5A&#10;OI+ssbVMCq7kYF3c3+WYaTvyBw17X4lQwi5DBbX3XSalK2sy6Oa2Iw7eyfYGfZB9JXWPYyg3rXyK&#10;olQabDgs1NjRtqbyvL8YBW8jjpskfhl259P2+n14fv/axaTUw2zarEB4mvwtDL/4AR2KwHS0F9ZO&#10;tArCI/7vBm+RJimIo4JkuUxBFrn8T1/8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KNxkQ2WAgAAnQcAAA4AAAAAAAAAAAAAAAAAOgIAAGRycy9l&#10;Mm9Eb2MueG1sUEsBAi0ACgAAAAAAAAAhAA7MzqlBUAAAQVAAABQAAAAAAAAAAAAAAAAA/AQAAGRy&#10;cy9tZWRpYS9pbWFnZTEucG5nUEsBAi0ACgAAAAAAAAAhABi1PDvUNAgA1DQIABQAAAAAAAAAAAAA&#10;AAAAb1UAAGRycy9tZWRpYS9pbWFnZTIucG5nUEsBAi0AFAAGAAgAAAAhAB2K4o3dAAAABQEAAA8A&#10;AAAAAAAAAAAAAAAAdYoIAGRycy9kb3ducmV2LnhtbFBLAQItABQABgAIAAAAIQAubPAAxQAAAKUB&#10;AAAZAAAAAAAAAAAAAAAAAH+LCABkcnMvX3JlbHMvZTJvRG9jLnhtbC5yZWxzUEsFBgAAAAAHAAcA&#10;vgEAAHuM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342;width:17145;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xUwwAAAANoAAAAPAAAAZHJzL2Rvd25yZXYueG1sRE9La8JA&#10;EL4X/A/LFLwU3TRCW2I2IgZBerK24HXITh50dzZktzH+e1coeBo+vufkm8kaMdLgO8cKXpcJCOLK&#10;6Y4bBT/f+8UHCB+QNRrHpOBKHjbF7CnHTLsLf9F4Co2IIewzVNCG0GdS+qoli37peuLI1W6wGCIc&#10;GqkHvMRwa2SaJG/SYsexocWedi1Vv6c/q2CXnldUn/vPlXm/+pKOtqxfUqXmz9N2DSLQFB7if/dB&#10;x/lwf+V+ZXEDAAD//wMAUEsBAi0AFAAGAAgAAAAhANvh9svuAAAAhQEAABMAAAAAAAAAAAAAAAAA&#10;AAAAAFtDb250ZW50X1R5cGVzXS54bWxQSwECLQAUAAYACAAAACEAWvQsW78AAAAVAQAACwAAAAAA&#10;AAAAAAAAAAAfAQAAX3JlbHMvLnJlbHNQSwECLQAUAAYACAAAACEA2csVMMAAAADaAAAADwAAAAAA&#10;AAAAAAAAAAAHAgAAZHJzL2Rvd25yZXYueG1sUEsFBgAAAAADAAMAtwAAAPQCAAAAAA==&#10;">
                  <v:imagedata r:id="rId10" o:title=""/>
                </v:shape>
                <v:shape id="Picture 2" o:spid="_x0000_s1028" type="#_x0000_t75" alt="Diagram&#10;&#10;Description automatically generated" style="position:absolute;left:17411;width:37427;height:25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SAuwwAAANoAAAAPAAAAZHJzL2Rvd25yZXYueG1sRI9Ba4NA&#10;FITvhfyH5QV6q2s9lGJcQ0hb8FZMA0luL+6LSty34m6j9td3C4Uch5n5hsnWk+nEjQbXWlbwHMUg&#10;iCurW64V7L8+nl5BOI+ssbNMCmZysM4XDxmm2o5c0m3naxEg7FJU0Hjfp1K6qiGDLrI9cfAudjDo&#10;gxxqqQccA9x0MonjF2mw5bDQYE/bhqrr7tsoqE5OfxZzsXXnQ5JsytK+vf8clXpcTpsVCE+Tv4f/&#10;24VWkMDflXADZP4LAAD//wMAUEsBAi0AFAAGAAgAAAAhANvh9svuAAAAhQEAABMAAAAAAAAAAAAA&#10;AAAAAAAAAFtDb250ZW50X1R5cGVzXS54bWxQSwECLQAUAAYACAAAACEAWvQsW78AAAAVAQAACwAA&#10;AAAAAAAAAAAAAAAfAQAAX3JlbHMvLnJlbHNQSwECLQAUAAYACAAAACEA4WEgLsMAAADaAAAADwAA&#10;AAAAAAAAAAAAAAAHAgAAZHJzL2Rvd25yZXYueG1sUEsFBgAAAAADAAMAtwAAAPcCAAAAAA==&#10;">
                  <v:imagedata r:id="rId11" o:title="Diagram&#10;&#10;Description automatically generated"/>
                </v:shape>
                <w10:wrap type="topAndBottom" anchorx="margin"/>
              </v:group>
            </w:pict>
          </mc:Fallback>
        </mc:AlternateContent>
      </w:r>
      <w:r w:rsidR="00882C50">
        <w:rPr>
          <w:rFonts w:ascii="Times New Roman" w:hAnsi="Times New Roman" w:cs="Times New Roman"/>
          <w:sz w:val="24"/>
          <w:szCs w:val="24"/>
        </w:rPr>
        <w:t>W</w:t>
      </w:r>
      <w:r w:rsidR="00366809" w:rsidRPr="00554A09">
        <w:rPr>
          <w:rFonts w:ascii="Times New Roman" w:hAnsi="Times New Roman" w:cs="Times New Roman"/>
          <w:sz w:val="24"/>
          <w:szCs w:val="24"/>
        </w:rPr>
        <w:t xml:space="preserve">inds in the northern hemisphere tend to increase in magnitude and veer with height, </w:t>
      </w:r>
      <w:r w:rsidR="00882C50">
        <w:rPr>
          <w:rFonts w:ascii="Times New Roman" w:hAnsi="Times New Roman" w:cs="Times New Roman"/>
          <w:sz w:val="24"/>
          <w:szCs w:val="24"/>
        </w:rPr>
        <w:t xml:space="preserve">favoring </w:t>
      </w:r>
      <w:r w:rsidR="00366809" w:rsidRPr="00554A09">
        <w:rPr>
          <w:rFonts w:ascii="Times New Roman" w:hAnsi="Times New Roman" w:cs="Times New Roman"/>
          <w:sz w:val="24"/>
          <w:szCs w:val="24"/>
        </w:rPr>
        <w:t>streamwise environmental vorticity and the resulting right-moving, cyclonic supercells (Davies-Jones 1984</w:t>
      </w:r>
      <w:r w:rsidR="002F1BF2">
        <w:rPr>
          <w:rFonts w:ascii="Times New Roman" w:hAnsi="Times New Roman" w:cs="Times New Roman"/>
          <w:sz w:val="24"/>
          <w:szCs w:val="24"/>
        </w:rPr>
        <w:t>;</w:t>
      </w:r>
      <w:r w:rsidR="00EB7B10">
        <w:rPr>
          <w:rFonts w:ascii="Times New Roman" w:hAnsi="Times New Roman" w:cs="Times New Roman"/>
          <w:sz w:val="24"/>
          <w:szCs w:val="24"/>
        </w:rPr>
        <w:t xml:space="preserve"> </w:t>
      </w:r>
      <w:proofErr w:type="spellStart"/>
      <w:r w:rsidR="00EB7B10">
        <w:rPr>
          <w:rFonts w:ascii="Times New Roman" w:hAnsi="Times New Roman" w:cs="Times New Roman"/>
          <w:sz w:val="24"/>
          <w:szCs w:val="24"/>
        </w:rPr>
        <w:t>Klemp</w:t>
      </w:r>
      <w:proofErr w:type="spellEnd"/>
      <w:r w:rsidR="00EB7B10">
        <w:rPr>
          <w:rFonts w:ascii="Times New Roman" w:hAnsi="Times New Roman" w:cs="Times New Roman"/>
          <w:sz w:val="24"/>
          <w:szCs w:val="24"/>
        </w:rPr>
        <w:t xml:space="preserve"> 1987</w:t>
      </w:r>
      <w:r w:rsidR="00366809" w:rsidRPr="00554A09">
        <w:rPr>
          <w:rFonts w:ascii="Times New Roman" w:hAnsi="Times New Roman" w:cs="Times New Roman"/>
          <w:sz w:val="24"/>
          <w:szCs w:val="24"/>
        </w:rPr>
        <w:t>).</w:t>
      </w:r>
      <w:r w:rsidR="00336AD5">
        <w:rPr>
          <w:rFonts w:ascii="Times New Roman" w:hAnsi="Times New Roman" w:cs="Times New Roman"/>
          <w:sz w:val="24"/>
          <w:szCs w:val="24"/>
        </w:rPr>
        <w:t xml:space="preserve"> </w:t>
      </w:r>
      <w:r w:rsidR="00A63A6F">
        <w:rPr>
          <w:rFonts w:ascii="Times New Roman" w:hAnsi="Times New Roman" w:cs="Times New Roman"/>
          <w:sz w:val="24"/>
          <w:szCs w:val="24"/>
        </w:rPr>
        <w:t>Schematics of a mature right-moving supercell are shown in Figure 1.1. A concentrated area of rotation, the mesocyclone, develops within the broader supercell updraft and two areas of downdraft develop on the front and rear flanks of the storm. The mesocyclone and tornado, if it develops, are located at the juncture of the forward flank precipitation area and rain-free cloud base at the RFGF where a wall cloud may become visible.</w:t>
      </w:r>
      <w:r w:rsidR="00A63A6F">
        <w:rPr>
          <w:rFonts w:ascii="Times New Roman" w:hAnsi="Times New Roman" w:cs="Times New Roman"/>
          <w:sz w:val="24"/>
          <w:szCs w:val="24"/>
        </w:rPr>
        <w:tab/>
      </w:r>
    </w:p>
    <w:p w14:paraId="61D67D3A" w14:textId="3AF38263" w:rsidR="00666057" w:rsidRPr="00554A09" w:rsidRDefault="00D72F90" w:rsidP="00D72F9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554A09">
        <w:rPr>
          <w:rFonts w:ascii="Times New Roman" w:hAnsi="Times New Roman" w:cs="Times New Roman"/>
          <w:sz w:val="24"/>
          <w:szCs w:val="24"/>
        </w:rPr>
        <w:t>After the supercell acquires mid-level rotation, the incipient mesocyclone must strengthen, and rotation</w:t>
      </w:r>
      <w:r>
        <w:rPr>
          <w:rFonts w:ascii="Times New Roman" w:hAnsi="Times New Roman" w:cs="Times New Roman"/>
          <w:sz w:val="24"/>
          <w:szCs w:val="24"/>
        </w:rPr>
        <w:t xml:space="preserve"> needs</w:t>
      </w:r>
      <w:r w:rsidRPr="00554A09">
        <w:rPr>
          <w:rFonts w:ascii="Times New Roman" w:hAnsi="Times New Roman" w:cs="Times New Roman"/>
          <w:sz w:val="24"/>
          <w:szCs w:val="24"/>
        </w:rPr>
        <w:t xml:space="preserve"> </w:t>
      </w:r>
      <w:r w:rsidR="006F776A">
        <w:rPr>
          <w:rFonts w:ascii="Times New Roman" w:hAnsi="Times New Roman" w:cs="Times New Roman"/>
          <w:sz w:val="24"/>
          <w:szCs w:val="24"/>
        </w:rPr>
        <w:t xml:space="preserve">to </w:t>
      </w:r>
      <w:r w:rsidRPr="00554A09">
        <w:rPr>
          <w:rFonts w:ascii="Times New Roman" w:hAnsi="Times New Roman" w:cs="Times New Roman"/>
          <w:sz w:val="24"/>
          <w:szCs w:val="24"/>
        </w:rPr>
        <w:t>develop at lower levels if a tornado is to occur. Numerical</w:t>
      </w:r>
    </w:p>
    <w:p w14:paraId="183ED316" w14:textId="004B4F3E" w:rsidR="008002D9" w:rsidRDefault="00D72F90" w:rsidP="00D72F90">
      <w:pPr>
        <w:spacing w:after="0" w:line="480" w:lineRule="auto"/>
        <w:jc w:val="both"/>
        <w:rPr>
          <w:rFonts w:ascii="Times New Roman" w:hAnsi="Times New Roman" w:cs="Times New Roman"/>
          <w:sz w:val="24"/>
          <w:szCs w:val="24"/>
        </w:rPr>
      </w:pPr>
      <w:r w:rsidRPr="00540B01">
        <w:rPr>
          <w:rFonts w:ascii="Times New Roman" w:hAnsi="Times New Roman" w:cs="Times New Roman"/>
          <w:noProof/>
          <w:sz w:val="24"/>
          <w:szCs w:val="24"/>
        </w:rPr>
        <mc:AlternateContent>
          <mc:Choice Requires="wps">
            <w:drawing>
              <wp:anchor distT="45720" distB="45720" distL="114300" distR="114300" simplePos="0" relativeHeight="251615232" behindDoc="0" locked="0" layoutInCell="1" allowOverlap="1" wp14:anchorId="16E430B5" wp14:editId="672B3E47">
                <wp:simplePos x="0" y="0"/>
                <wp:positionH relativeFrom="margin">
                  <wp:posOffset>19050</wp:posOffset>
                </wp:positionH>
                <wp:positionV relativeFrom="page">
                  <wp:posOffset>3474720</wp:posOffset>
                </wp:positionV>
                <wp:extent cx="5463540" cy="14173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1417320"/>
                        </a:xfrm>
                        <a:prstGeom prst="rect">
                          <a:avLst/>
                        </a:prstGeom>
                        <a:solidFill>
                          <a:srgbClr val="FFFFFF"/>
                        </a:solidFill>
                        <a:ln w="9525">
                          <a:noFill/>
                          <a:miter lim="800000"/>
                          <a:headEnd/>
                          <a:tailEnd/>
                        </a:ln>
                      </wps:spPr>
                      <wps:txbx>
                        <w:txbxContent>
                          <w:p w14:paraId="208952C9" w14:textId="48597261" w:rsidR="00540B01" w:rsidRPr="00A61188" w:rsidRDefault="00540B01" w:rsidP="00A61188">
                            <w:pPr>
                              <w:jc w:val="center"/>
                              <w:rPr>
                                <w:rFonts w:ascii="Times New Roman" w:hAnsi="Times New Roman" w:cs="Times New Roman"/>
                                <w:sz w:val="24"/>
                                <w:szCs w:val="24"/>
                              </w:rPr>
                            </w:pPr>
                            <w:r w:rsidRPr="00A61188">
                              <w:rPr>
                                <w:rFonts w:ascii="Times New Roman" w:hAnsi="Times New Roman" w:cs="Times New Roman"/>
                                <w:sz w:val="24"/>
                                <w:szCs w:val="24"/>
                              </w:rPr>
                              <w:t xml:space="preserve">Figure 1.1: Schematic views of a supercell thunderstorm. </w:t>
                            </w:r>
                            <w:r w:rsidR="00A61188" w:rsidRPr="00A61188">
                              <w:rPr>
                                <w:rFonts w:ascii="Times New Roman" w:hAnsi="Times New Roman" w:cs="Times New Roman"/>
                                <w:sz w:val="24"/>
                                <w:szCs w:val="24"/>
                              </w:rPr>
                              <w:t xml:space="preserve">Left: </w:t>
                            </w:r>
                            <w:r w:rsidRPr="00A61188">
                              <w:rPr>
                                <w:rFonts w:ascii="Times New Roman" w:hAnsi="Times New Roman" w:cs="Times New Roman"/>
                                <w:sz w:val="24"/>
                                <w:szCs w:val="24"/>
                              </w:rPr>
                              <w:t>A top-down view of a mature supercell thunderstorm near the surface</w:t>
                            </w:r>
                            <w:r w:rsidR="00A61188" w:rsidRPr="00A61188">
                              <w:rPr>
                                <w:rFonts w:ascii="Times New Roman" w:hAnsi="Times New Roman" w:cs="Times New Roman"/>
                                <w:sz w:val="24"/>
                                <w:szCs w:val="24"/>
                              </w:rPr>
                              <w:t xml:space="preserve"> from Lemon and Doswell (1979)</w:t>
                            </w:r>
                            <w:r w:rsidRPr="00A61188">
                              <w:rPr>
                                <w:rFonts w:ascii="Times New Roman" w:hAnsi="Times New Roman" w:cs="Times New Roman"/>
                                <w:sz w:val="24"/>
                                <w:szCs w:val="24"/>
                              </w:rPr>
                              <w:t xml:space="preserve">. Both the RFGF and </w:t>
                            </w:r>
                            <w:r w:rsidR="00A91723">
                              <w:rPr>
                                <w:rFonts w:ascii="Times New Roman" w:hAnsi="Times New Roman" w:cs="Times New Roman"/>
                                <w:sz w:val="24"/>
                                <w:szCs w:val="24"/>
                              </w:rPr>
                              <w:t>forward flank boundary</w:t>
                            </w:r>
                            <w:r w:rsidRPr="00A61188">
                              <w:rPr>
                                <w:rFonts w:ascii="Times New Roman" w:hAnsi="Times New Roman" w:cs="Times New Roman"/>
                                <w:sz w:val="24"/>
                                <w:szCs w:val="24"/>
                              </w:rPr>
                              <w:t xml:space="preserve"> are marked with frontal symbols and flow is denoted with arrows. Regions of updraft are finely stippled, while regions of downdraft are coarsely stippled. </w:t>
                            </w:r>
                            <w:r w:rsidR="00A61188" w:rsidRPr="00A61188">
                              <w:rPr>
                                <w:rFonts w:ascii="Times New Roman" w:hAnsi="Times New Roman" w:cs="Times New Roman"/>
                                <w:sz w:val="24"/>
                                <w:szCs w:val="24"/>
                              </w:rPr>
                              <w:t xml:space="preserve">Right: </w:t>
                            </w:r>
                            <w:r w:rsidRPr="00A61188">
                              <w:rPr>
                                <w:rFonts w:ascii="Times New Roman" w:hAnsi="Times New Roman" w:cs="Times New Roman"/>
                                <w:sz w:val="24"/>
                                <w:szCs w:val="24"/>
                              </w:rPr>
                              <w:t xml:space="preserve">A view looking west </w:t>
                            </w:r>
                            <w:r w:rsidR="00A61188" w:rsidRPr="00A61188">
                              <w:rPr>
                                <w:rFonts w:ascii="Times New Roman" w:hAnsi="Times New Roman" w:cs="Times New Roman"/>
                                <w:sz w:val="24"/>
                                <w:szCs w:val="24"/>
                              </w:rPr>
                              <w:t xml:space="preserve">at </w:t>
                            </w:r>
                            <w:r w:rsidRPr="00A61188">
                              <w:rPr>
                                <w:rFonts w:ascii="Times New Roman" w:hAnsi="Times New Roman" w:cs="Times New Roman"/>
                                <w:sz w:val="24"/>
                                <w:szCs w:val="24"/>
                              </w:rPr>
                              <w:t>a mature supercell</w:t>
                            </w:r>
                            <w:r w:rsidR="00A61188" w:rsidRPr="00A61188">
                              <w:rPr>
                                <w:rFonts w:ascii="Times New Roman" w:hAnsi="Times New Roman" w:cs="Times New Roman"/>
                                <w:sz w:val="24"/>
                                <w:szCs w:val="24"/>
                              </w:rPr>
                              <w:t xml:space="preserve"> with primary visual features labeled. Adapted from Grazulis (2001).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E430B5" id="_x0000_t202" coordsize="21600,21600" o:spt="202" path="m,l,21600r21600,l21600,xe">
                <v:stroke joinstyle="miter"/>
                <v:path gradientshapeok="t" o:connecttype="rect"/>
              </v:shapetype>
              <v:shape id="Text Box 2" o:spid="_x0000_s1026" type="#_x0000_t202" style="position:absolute;left:0;text-align:left;margin-left:1.5pt;margin-top:273.6pt;width:430.2pt;height:111.6pt;z-index:251615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JIpDgIAAPcDAAAOAAAAZHJzL2Uyb0RvYy54bWysk21v2yAQx99P2ndAvF8cp0kfrDhVly7T&#10;pO5BavcBMMYxGubYQWJnn34HTtOoe1eNFwi448/d747l7dAZtlfoNdiS55MpZ8pKqLXdlvzn0+bD&#10;NWc+CFsLA1aV/KA8v129f7fsXaFm0IKpFTISsb7oXcnbEFyRZV62qhN+Ak5ZMjaAnQi0xW1Wo+hJ&#10;vTPZbDq9zHrA2iFI5T2d3o9Gvkr6TaNk+N40XgVmSk6xhTRjmqs4Z6ulKLYoXKvlMQzxhig6oS09&#10;epK6F0GwHep/pDotETw0YSKhy6BptFQpB8omn77K5rEVTqVcCI53J0z+/8nKb/tH9wNZGD7CQAVM&#10;SXj3APKXZxbWrbBbdYcIfatETQ/nEVnWO18cr0bUvvBRpOq/Qk1FFrsASWhosItUKE9G6lSAwwm6&#10;GgKTdLiYX14s5mSSZMvn+dXFLJUlE8XzdYc+fFbQsbgoOVJVk7zYP/gQwxHFs0t8zYPR9UYbkza4&#10;rdYG2V5QB2zSSBm8cjOW9SW/WcwWSdlCvJ+ao9OBOtToruTX0zjGnok4Ptk6uQShzbimSIw98olI&#10;RjhhqAZyjJwqqA9ECmHsRPo5tGgB/3DWUxeW3P/eCVScmS+WaN/k84gmpM18cUVoGJ5bqnOLsJKk&#10;Sh44G5frkFo9crBwR1VpdOL1EskxVuquhPH4E2L7nu+T18t/Xf0FAAD//wMAUEsDBBQABgAIAAAA&#10;IQD1Amcb3gAAAAkBAAAPAAAAZHJzL2Rvd25yZXYueG1sTI/BTsMwEETvSPyDtUhcEHVo07iEOBUg&#10;gbi29AM28TaJiNdR7Dbp32NO9Dia0cybYjvbXpxp9J1jDU+LBARx7UzHjYbD98fjBoQPyAZ7x6Th&#10;Qh625e1NgblxE+/ovA+NiCXsc9TQhjDkUvq6JYt+4Qbi6B3daDFEOTbSjDjFctvLZZJk0mLHcaHF&#10;gd5bqn/2J6vh+DU9rJ+n6jMc1C7N3rBTlbtofX83v76ACDSH/zD84Ud0KCNT5U5svOg1rOKToGGd&#10;qiWI6G+yVQqi0qBUkoIsC3n9oPwFAAD//wMAUEsBAi0AFAAGAAgAAAAhALaDOJL+AAAA4QEAABMA&#10;AAAAAAAAAAAAAAAAAAAAAFtDb250ZW50X1R5cGVzXS54bWxQSwECLQAUAAYACAAAACEAOP0h/9YA&#10;AACUAQAACwAAAAAAAAAAAAAAAAAvAQAAX3JlbHMvLnJlbHNQSwECLQAUAAYACAAAACEAN+ySKQ4C&#10;AAD3AwAADgAAAAAAAAAAAAAAAAAuAgAAZHJzL2Uyb0RvYy54bWxQSwECLQAUAAYACAAAACEA9QJn&#10;G94AAAAJAQAADwAAAAAAAAAAAAAAAABoBAAAZHJzL2Rvd25yZXYueG1sUEsFBgAAAAAEAAQA8wAA&#10;AHMFAAAAAA==&#10;" stroked="f">
                <v:textbox>
                  <w:txbxContent>
                    <w:p w14:paraId="208952C9" w14:textId="48597261" w:rsidR="00540B01" w:rsidRPr="00A61188" w:rsidRDefault="00540B01" w:rsidP="00A61188">
                      <w:pPr>
                        <w:jc w:val="center"/>
                        <w:rPr>
                          <w:rFonts w:ascii="Times New Roman" w:hAnsi="Times New Roman" w:cs="Times New Roman"/>
                          <w:sz w:val="24"/>
                          <w:szCs w:val="24"/>
                        </w:rPr>
                      </w:pPr>
                      <w:r w:rsidRPr="00A61188">
                        <w:rPr>
                          <w:rFonts w:ascii="Times New Roman" w:hAnsi="Times New Roman" w:cs="Times New Roman"/>
                          <w:sz w:val="24"/>
                          <w:szCs w:val="24"/>
                        </w:rPr>
                        <w:t xml:space="preserve">Figure 1.1: Schematic views of a supercell thunderstorm. </w:t>
                      </w:r>
                      <w:r w:rsidR="00A61188" w:rsidRPr="00A61188">
                        <w:rPr>
                          <w:rFonts w:ascii="Times New Roman" w:hAnsi="Times New Roman" w:cs="Times New Roman"/>
                          <w:sz w:val="24"/>
                          <w:szCs w:val="24"/>
                        </w:rPr>
                        <w:t xml:space="preserve">Left: </w:t>
                      </w:r>
                      <w:r w:rsidRPr="00A61188">
                        <w:rPr>
                          <w:rFonts w:ascii="Times New Roman" w:hAnsi="Times New Roman" w:cs="Times New Roman"/>
                          <w:sz w:val="24"/>
                          <w:szCs w:val="24"/>
                        </w:rPr>
                        <w:t>A top-down view of a mature supercell thunderstorm near the surface</w:t>
                      </w:r>
                      <w:r w:rsidR="00A61188" w:rsidRPr="00A61188">
                        <w:rPr>
                          <w:rFonts w:ascii="Times New Roman" w:hAnsi="Times New Roman" w:cs="Times New Roman"/>
                          <w:sz w:val="24"/>
                          <w:szCs w:val="24"/>
                        </w:rPr>
                        <w:t xml:space="preserve"> from Lemon and Doswell (1979)</w:t>
                      </w:r>
                      <w:r w:rsidRPr="00A61188">
                        <w:rPr>
                          <w:rFonts w:ascii="Times New Roman" w:hAnsi="Times New Roman" w:cs="Times New Roman"/>
                          <w:sz w:val="24"/>
                          <w:szCs w:val="24"/>
                        </w:rPr>
                        <w:t xml:space="preserve">. Both the RFGF and </w:t>
                      </w:r>
                      <w:r w:rsidR="00A91723">
                        <w:rPr>
                          <w:rFonts w:ascii="Times New Roman" w:hAnsi="Times New Roman" w:cs="Times New Roman"/>
                          <w:sz w:val="24"/>
                          <w:szCs w:val="24"/>
                        </w:rPr>
                        <w:t>forward flank boundary</w:t>
                      </w:r>
                      <w:r w:rsidRPr="00A61188">
                        <w:rPr>
                          <w:rFonts w:ascii="Times New Roman" w:hAnsi="Times New Roman" w:cs="Times New Roman"/>
                          <w:sz w:val="24"/>
                          <w:szCs w:val="24"/>
                        </w:rPr>
                        <w:t xml:space="preserve"> are marked with frontal symbols and flow is denoted with arrows. Regions of updraft are finely stippled, while regions of downdraft are coarsely stippled. </w:t>
                      </w:r>
                      <w:r w:rsidR="00A61188" w:rsidRPr="00A61188">
                        <w:rPr>
                          <w:rFonts w:ascii="Times New Roman" w:hAnsi="Times New Roman" w:cs="Times New Roman"/>
                          <w:sz w:val="24"/>
                          <w:szCs w:val="24"/>
                        </w:rPr>
                        <w:t xml:space="preserve">Right: </w:t>
                      </w:r>
                      <w:r w:rsidRPr="00A61188">
                        <w:rPr>
                          <w:rFonts w:ascii="Times New Roman" w:hAnsi="Times New Roman" w:cs="Times New Roman"/>
                          <w:sz w:val="24"/>
                          <w:szCs w:val="24"/>
                        </w:rPr>
                        <w:t xml:space="preserve">A view looking west </w:t>
                      </w:r>
                      <w:r w:rsidR="00A61188" w:rsidRPr="00A61188">
                        <w:rPr>
                          <w:rFonts w:ascii="Times New Roman" w:hAnsi="Times New Roman" w:cs="Times New Roman"/>
                          <w:sz w:val="24"/>
                          <w:szCs w:val="24"/>
                        </w:rPr>
                        <w:t xml:space="preserve">at </w:t>
                      </w:r>
                      <w:r w:rsidRPr="00A61188">
                        <w:rPr>
                          <w:rFonts w:ascii="Times New Roman" w:hAnsi="Times New Roman" w:cs="Times New Roman"/>
                          <w:sz w:val="24"/>
                          <w:szCs w:val="24"/>
                        </w:rPr>
                        <w:t>a mature supercell</w:t>
                      </w:r>
                      <w:r w:rsidR="00A61188" w:rsidRPr="00A61188">
                        <w:rPr>
                          <w:rFonts w:ascii="Times New Roman" w:hAnsi="Times New Roman" w:cs="Times New Roman"/>
                          <w:sz w:val="24"/>
                          <w:szCs w:val="24"/>
                        </w:rPr>
                        <w:t xml:space="preserve"> with primary visual features labeled. Adapted from Grazulis (2001).</w:t>
                      </w:r>
                    </w:p>
                  </w:txbxContent>
                </v:textbox>
                <w10:wrap type="square" anchorx="margin" anchory="page"/>
              </v:shape>
            </w:pict>
          </mc:Fallback>
        </mc:AlternateContent>
      </w:r>
      <w:r w:rsidR="00E31DEE" w:rsidRPr="00554A09">
        <w:rPr>
          <w:rFonts w:ascii="Times New Roman" w:hAnsi="Times New Roman" w:cs="Times New Roman"/>
          <w:sz w:val="24"/>
          <w:szCs w:val="24"/>
        </w:rPr>
        <w:t>simulations of supercell thunderstorms have shown that this can be accomplished by the baroclinic generation of vorticity along the forward flank of the storm (</w:t>
      </w:r>
      <w:proofErr w:type="spellStart"/>
      <w:r w:rsidR="00E31DEE" w:rsidRPr="00554A09">
        <w:rPr>
          <w:rFonts w:ascii="Times New Roman" w:hAnsi="Times New Roman" w:cs="Times New Roman"/>
          <w:sz w:val="24"/>
          <w:szCs w:val="24"/>
        </w:rPr>
        <w:t>Klemp</w:t>
      </w:r>
      <w:proofErr w:type="spellEnd"/>
      <w:r w:rsidR="00E31DEE" w:rsidRPr="00554A09">
        <w:rPr>
          <w:rFonts w:ascii="Times New Roman" w:hAnsi="Times New Roman" w:cs="Times New Roman"/>
          <w:sz w:val="24"/>
          <w:szCs w:val="24"/>
        </w:rPr>
        <w:t xml:space="preserve"> and </w:t>
      </w:r>
      <w:proofErr w:type="spellStart"/>
      <w:r w:rsidR="00E31DEE" w:rsidRPr="00554A09">
        <w:rPr>
          <w:rFonts w:ascii="Times New Roman" w:hAnsi="Times New Roman" w:cs="Times New Roman"/>
          <w:sz w:val="24"/>
          <w:szCs w:val="24"/>
        </w:rPr>
        <w:t>Rotunno</w:t>
      </w:r>
      <w:proofErr w:type="spellEnd"/>
      <w:r w:rsidR="00E31DEE" w:rsidRPr="00554A09">
        <w:rPr>
          <w:rFonts w:ascii="Times New Roman" w:hAnsi="Times New Roman" w:cs="Times New Roman"/>
          <w:sz w:val="24"/>
          <w:szCs w:val="24"/>
        </w:rPr>
        <w:t xml:space="preserve"> </w:t>
      </w:r>
      <w:r w:rsidR="00882C50" w:rsidRPr="00A61188">
        <w:rPr>
          <w:rFonts w:ascii="Times New Roman" w:hAnsi="Times New Roman" w:cs="Times New Roman"/>
          <w:noProof/>
          <w:sz w:val="24"/>
          <w:szCs w:val="24"/>
        </w:rPr>
        <w:lastRenderedPageBreak/>
        <mc:AlternateContent>
          <mc:Choice Requires="wps">
            <w:drawing>
              <wp:anchor distT="45720" distB="45720" distL="114300" distR="114300" simplePos="0" relativeHeight="251618304" behindDoc="0" locked="0" layoutInCell="1" allowOverlap="1" wp14:anchorId="3BAE64B2" wp14:editId="20C6DA93">
                <wp:simplePos x="0" y="0"/>
                <wp:positionH relativeFrom="margin">
                  <wp:align>left</wp:align>
                </wp:positionH>
                <wp:positionV relativeFrom="margin">
                  <wp:align>center</wp:align>
                </wp:positionV>
                <wp:extent cx="5474970" cy="114744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1147445"/>
                        </a:xfrm>
                        <a:prstGeom prst="rect">
                          <a:avLst/>
                        </a:prstGeom>
                        <a:solidFill>
                          <a:srgbClr val="FFFFFF"/>
                        </a:solidFill>
                        <a:ln w="9525">
                          <a:noFill/>
                          <a:miter lim="800000"/>
                          <a:headEnd/>
                          <a:tailEnd/>
                        </a:ln>
                      </wps:spPr>
                      <wps:txbx>
                        <w:txbxContent>
                          <w:p w14:paraId="102D0D21" w14:textId="07581038" w:rsidR="00A61188" w:rsidRPr="00AF33E5" w:rsidRDefault="00A61188" w:rsidP="00AF33E5">
                            <w:pPr>
                              <w:jc w:val="center"/>
                              <w:rPr>
                                <w:rFonts w:ascii="Times New Roman" w:hAnsi="Times New Roman" w:cs="Times New Roman"/>
                                <w:sz w:val="24"/>
                                <w:szCs w:val="24"/>
                              </w:rPr>
                            </w:pPr>
                            <w:r w:rsidRPr="00AF33E5">
                              <w:rPr>
                                <w:rFonts w:ascii="Times New Roman" w:hAnsi="Times New Roman" w:cs="Times New Roman"/>
                                <w:sz w:val="24"/>
                                <w:szCs w:val="24"/>
                              </w:rPr>
                              <w:t xml:space="preserve">Figure 1.2: Schematic view of supercell airflow as the storm reaches maturity. The T marks the location of a tornado. Blue fronts mark the positions of the RFGF and </w:t>
                            </w:r>
                            <w:r w:rsidR="002F1BF2">
                              <w:rPr>
                                <w:rFonts w:ascii="Times New Roman" w:hAnsi="Times New Roman" w:cs="Times New Roman"/>
                                <w:sz w:val="24"/>
                                <w:szCs w:val="24"/>
                              </w:rPr>
                              <w:t>forward flank convergence zone</w:t>
                            </w:r>
                            <w:r w:rsidRPr="00AF33E5">
                              <w:rPr>
                                <w:rFonts w:ascii="Times New Roman" w:hAnsi="Times New Roman" w:cs="Times New Roman"/>
                                <w:sz w:val="24"/>
                                <w:szCs w:val="24"/>
                              </w:rPr>
                              <w:t xml:space="preserve"> while blue arrows indicate flow. Air parcels labeled A, B, and C all possess streamwise vorticity that is ingested by the supercell updraft. From </w:t>
                            </w:r>
                            <w:r w:rsidR="00AF33E5" w:rsidRPr="00AF33E5">
                              <w:rPr>
                                <w:rFonts w:ascii="Times New Roman" w:hAnsi="Times New Roman" w:cs="Times New Roman"/>
                                <w:sz w:val="24"/>
                                <w:szCs w:val="24"/>
                              </w:rPr>
                              <w:t xml:space="preserve">Rotunno </w:t>
                            </w:r>
                            <w:r w:rsidR="007F08F3">
                              <w:rPr>
                                <w:rFonts w:ascii="Times New Roman" w:hAnsi="Times New Roman" w:cs="Times New Roman"/>
                                <w:sz w:val="24"/>
                                <w:szCs w:val="24"/>
                              </w:rPr>
                              <w:t>et al.</w:t>
                            </w:r>
                            <w:r w:rsidR="00AF33E5" w:rsidRPr="00AF33E5">
                              <w:rPr>
                                <w:rFonts w:ascii="Times New Roman" w:hAnsi="Times New Roman" w:cs="Times New Roman"/>
                                <w:sz w:val="24"/>
                                <w:szCs w:val="24"/>
                              </w:rPr>
                              <w:t xml:space="preserve"> (2017)</w:t>
                            </w:r>
                            <w:r w:rsidR="00EB7B10">
                              <w:rPr>
                                <w:rFonts w:ascii="Times New Roman" w:hAnsi="Times New Roman" w:cs="Times New Roman"/>
                                <w:sz w:val="24"/>
                                <w:szCs w:val="24"/>
                              </w:rPr>
                              <w:t xml:space="preserve"> and adapted from Klemp (1987)</w:t>
                            </w:r>
                            <w:r w:rsidR="00AF33E5" w:rsidRPr="00AF33E5">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AE64B2" id="_x0000_s1027" type="#_x0000_t202" style="position:absolute;left:0;text-align:left;margin-left:0;margin-top:0;width:431.1pt;height:90.35pt;z-index:251618304;visibility:visible;mso-wrap-style:square;mso-width-percent:0;mso-height-percent:200;mso-wrap-distance-left:9pt;mso-wrap-distance-top:3.6pt;mso-wrap-distance-right:9pt;mso-wrap-distance-bottom:3.6pt;mso-position-horizontal:left;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nuDgIAAP4DAAAOAAAAZHJzL2Uyb0RvYy54bWysU8GO0zAQvSPxD5bvNE2V0m3UdLV0KUJa&#10;FqSFD3Bsp7FwPMZ2m5SvZ+xkuwVuCB8sj2f8ZubN8+Z26DQ5SecVmIrmszkl0nAQyhwq+u3r/s0N&#10;JT4wI5gGIyt6lp7ebl+/2vS2lAtoQQvpCIIYX/a2om0Itswyz1vZMT8DKw06G3AdC2i6QyYc6xG9&#10;09liPn+b9eCEdcCl93h7PzrpNuE3jeThc9N4GYiuKNYW0u7SXsc9225YeXDMtopPZbB/qKJjymDS&#10;C9Q9C4wcnfoLqlPcgYcmzDh0GTSN4jL1gN3k8z+6eWqZlakXJMfbC03+/8Hyx9OT/eJIGN7BgANM&#10;TXj7APy7JwZ2LTMHeecc9K1kAhPnkbKst76cnkaqfekjSN1/AoFDZscACWhoXBdZwT4JouMAzhfS&#10;5RAIx8tlsSrWK3Rx9OU5WsUy5WDl83PrfPggoSPxUFGHU03w7PTgQyyHlc8hMZsHrcReaZ0Md6h3&#10;2pETQwXs05rQfwvThvQVXS8Xy4RsIL5P4uhUQIVq1VX0Zh7XqJlIx3sjUkhgSo9nrESbiZ9IyUhO&#10;GOqBKDGRF+mqQZyRMAejIPED4aEF95OSHsVYUf/jyJykRH80SPo6L4qo3mQUy9UCDXftqa89zHCE&#10;qmigZDzuQlJ8osPe4XD2KtH2UslUMoossTl9iKjiaztFvXzb7S8AAAD//wMAUEsDBBQABgAIAAAA&#10;IQBOc/P12gAAAAUBAAAPAAAAZHJzL2Rvd25yZXYueG1sTI9BS8QwEIXvgv8hjODNTS24ltp0WVy8&#10;eBBcF/SYbaZNMZmUJNut/97Ri14eDO/x3jfNZvFOzBjTGEjB7aoAgdQFM9Kg4PD2dFOBSFmT0S4Q&#10;KvjCBJv28qLRtQlnesV5nwfBJZRqrcDmPNVSps6i12kVJiT2+hC9znzGQZqoz1zunSyLYi29HokX&#10;rJ7w0WL3uT95Be/ejmYXXz564+bdc7+9m5Y4KXV9tWwfQGRc8l8YfvAZHVpmOoYTmSScAn4k/yp7&#10;1bosQRw5VBX3INtG/qdvvwEAAP//AwBQSwECLQAUAAYACAAAACEAtoM4kv4AAADhAQAAEwAAAAAA&#10;AAAAAAAAAAAAAAAAW0NvbnRlbnRfVHlwZXNdLnhtbFBLAQItABQABgAIAAAAIQA4/SH/1gAAAJQB&#10;AAALAAAAAAAAAAAAAAAAAC8BAABfcmVscy8ucmVsc1BLAQItABQABgAIAAAAIQBUbgnuDgIAAP4D&#10;AAAOAAAAAAAAAAAAAAAAAC4CAABkcnMvZTJvRG9jLnhtbFBLAQItABQABgAIAAAAIQBOc/P12gAA&#10;AAUBAAAPAAAAAAAAAAAAAAAAAGgEAABkcnMvZG93bnJldi54bWxQSwUGAAAAAAQABADzAAAAbwUA&#10;AAAA&#10;" stroked="f">
                <v:textbox style="mso-fit-shape-to-text:t">
                  <w:txbxContent>
                    <w:p w14:paraId="102D0D21" w14:textId="07581038" w:rsidR="00A61188" w:rsidRPr="00AF33E5" w:rsidRDefault="00A61188" w:rsidP="00AF33E5">
                      <w:pPr>
                        <w:jc w:val="center"/>
                        <w:rPr>
                          <w:rFonts w:ascii="Times New Roman" w:hAnsi="Times New Roman" w:cs="Times New Roman"/>
                          <w:sz w:val="24"/>
                          <w:szCs w:val="24"/>
                        </w:rPr>
                      </w:pPr>
                      <w:r w:rsidRPr="00AF33E5">
                        <w:rPr>
                          <w:rFonts w:ascii="Times New Roman" w:hAnsi="Times New Roman" w:cs="Times New Roman"/>
                          <w:sz w:val="24"/>
                          <w:szCs w:val="24"/>
                        </w:rPr>
                        <w:t xml:space="preserve">Figure 1.2: Schematic view of supercell airflow as the storm reaches maturity. The T marks the location of a tornado. Blue fronts mark the positions of the RFGF and </w:t>
                      </w:r>
                      <w:r w:rsidR="002F1BF2">
                        <w:rPr>
                          <w:rFonts w:ascii="Times New Roman" w:hAnsi="Times New Roman" w:cs="Times New Roman"/>
                          <w:sz w:val="24"/>
                          <w:szCs w:val="24"/>
                        </w:rPr>
                        <w:t>forward flank convergence zone</w:t>
                      </w:r>
                      <w:r w:rsidRPr="00AF33E5">
                        <w:rPr>
                          <w:rFonts w:ascii="Times New Roman" w:hAnsi="Times New Roman" w:cs="Times New Roman"/>
                          <w:sz w:val="24"/>
                          <w:szCs w:val="24"/>
                        </w:rPr>
                        <w:t xml:space="preserve"> while blue arrows indicate flow. Air parcels labeled A, B, and C all possess streamwise vorticity that is ingested by the supercell updraft. From </w:t>
                      </w:r>
                      <w:r w:rsidR="00AF33E5" w:rsidRPr="00AF33E5">
                        <w:rPr>
                          <w:rFonts w:ascii="Times New Roman" w:hAnsi="Times New Roman" w:cs="Times New Roman"/>
                          <w:sz w:val="24"/>
                          <w:szCs w:val="24"/>
                        </w:rPr>
                        <w:t xml:space="preserve">Rotunno </w:t>
                      </w:r>
                      <w:r w:rsidR="007F08F3">
                        <w:rPr>
                          <w:rFonts w:ascii="Times New Roman" w:hAnsi="Times New Roman" w:cs="Times New Roman"/>
                          <w:sz w:val="24"/>
                          <w:szCs w:val="24"/>
                        </w:rPr>
                        <w:t>et al.</w:t>
                      </w:r>
                      <w:r w:rsidR="00AF33E5" w:rsidRPr="00AF33E5">
                        <w:rPr>
                          <w:rFonts w:ascii="Times New Roman" w:hAnsi="Times New Roman" w:cs="Times New Roman"/>
                          <w:sz w:val="24"/>
                          <w:szCs w:val="24"/>
                        </w:rPr>
                        <w:t xml:space="preserve"> (2017)</w:t>
                      </w:r>
                      <w:r w:rsidR="00EB7B10">
                        <w:rPr>
                          <w:rFonts w:ascii="Times New Roman" w:hAnsi="Times New Roman" w:cs="Times New Roman"/>
                          <w:sz w:val="24"/>
                          <w:szCs w:val="24"/>
                        </w:rPr>
                        <w:t xml:space="preserve"> and adapted from Klemp (1987)</w:t>
                      </w:r>
                      <w:r w:rsidR="00AF33E5" w:rsidRPr="00AF33E5">
                        <w:rPr>
                          <w:rFonts w:ascii="Times New Roman" w:hAnsi="Times New Roman" w:cs="Times New Roman"/>
                          <w:sz w:val="24"/>
                          <w:szCs w:val="24"/>
                        </w:rPr>
                        <w:t>.</w:t>
                      </w:r>
                    </w:p>
                  </w:txbxContent>
                </v:textbox>
                <w10:wrap type="square" anchorx="margin" anchory="margin"/>
              </v:shape>
            </w:pict>
          </mc:Fallback>
        </mc:AlternateContent>
      </w:r>
      <w:r w:rsidR="00882C50">
        <w:rPr>
          <w:rFonts w:ascii="Times New Roman" w:hAnsi="Times New Roman" w:cs="Times New Roman"/>
          <w:noProof/>
          <w:sz w:val="24"/>
          <w:szCs w:val="24"/>
        </w:rPr>
        <w:drawing>
          <wp:anchor distT="0" distB="0" distL="114300" distR="114300" simplePos="0" relativeHeight="251616256" behindDoc="0" locked="0" layoutInCell="1" allowOverlap="1" wp14:anchorId="0BF4EBCC" wp14:editId="01010FC6">
            <wp:simplePos x="0" y="0"/>
            <wp:positionH relativeFrom="margin">
              <wp:align>center</wp:align>
            </wp:positionH>
            <wp:positionV relativeFrom="margin">
              <wp:align>top</wp:align>
            </wp:positionV>
            <wp:extent cx="4926330" cy="3477895"/>
            <wp:effectExtent l="0" t="0" r="7620" b="8255"/>
            <wp:wrapTopAndBottom/>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926330" cy="3477895"/>
                    </a:xfrm>
                    <a:prstGeom prst="rect">
                      <a:avLst/>
                    </a:prstGeom>
                  </pic:spPr>
                </pic:pic>
              </a:graphicData>
            </a:graphic>
            <wp14:sizeRelH relativeFrom="margin">
              <wp14:pctWidth>0</wp14:pctWidth>
            </wp14:sizeRelH>
            <wp14:sizeRelV relativeFrom="margin">
              <wp14:pctHeight>0</wp14:pctHeight>
            </wp14:sizeRelV>
          </wp:anchor>
        </w:drawing>
      </w:r>
      <w:r w:rsidR="00E31DEE" w:rsidRPr="00554A09">
        <w:rPr>
          <w:rFonts w:ascii="Times New Roman" w:hAnsi="Times New Roman" w:cs="Times New Roman"/>
          <w:sz w:val="24"/>
          <w:szCs w:val="24"/>
        </w:rPr>
        <w:t>1983</w:t>
      </w:r>
      <w:r w:rsidR="00A91723">
        <w:rPr>
          <w:rFonts w:ascii="Times New Roman" w:hAnsi="Times New Roman" w:cs="Times New Roman"/>
          <w:sz w:val="24"/>
          <w:szCs w:val="24"/>
        </w:rPr>
        <w:t>;</w:t>
      </w:r>
      <w:r w:rsidR="00E31DEE" w:rsidRPr="00554A09">
        <w:rPr>
          <w:rFonts w:ascii="Times New Roman" w:hAnsi="Times New Roman" w:cs="Times New Roman"/>
          <w:sz w:val="24"/>
          <w:szCs w:val="24"/>
        </w:rPr>
        <w:t xml:space="preserve"> </w:t>
      </w:r>
      <w:proofErr w:type="spellStart"/>
      <w:r w:rsidR="00E31DEE" w:rsidRPr="00554A09">
        <w:rPr>
          <w:rFonts w:ascii="Times New Roman" w:hAnsi="Times New Roman" w:cs="Times New Roman"/>
          <w:sz w:val="24"/>
          <w:szCs w:val="24"/>
        </w:rPr>
        <w:t>Rotunno</w:t>
      </w:r>
      <w:proofErr w:type="spellEnd"/>
      <w:r w:rsidR="00E31DEE" w:rsidRPr="00554A09">
        <w:rPr>
          <w:rFonts w:ascii="Times New Roman" w:hAnsi="Times New Roman" w:cs="Times New Roman"/>
          <w:sz w:val="24"/>
          <w:szCs w:val="24"/>
        </w:rPr>
        <w:t xml:space="preserve"> and </w:t>
      </w:r>
      <w:proofErr w:type="spellStart"/>
      <w:r w:rsidR="00E31DEE" w:rsidRPr="00554A09">
        <w:rPr>
          <w:rFonts w:ascii="Times New Roman" w:hAnsi="Times New Roman" w:cs="Times New Roman"/>
          <w:sz w:val="24"/>
          <w:szCs w:val="24"/>
        </w:rPr>
        <w:t>Klemp</w:t>
      </w:r>
      <w:proofErr w:type="spellEnd"/>
      <w:r w:rsidR="00E31DEE" w:rsidRPr="00554A09">
        <w:rPr>
          <w:rFonts w:ascii="Times New Roman" w:hAnsi="Times New Roman" w:cs="Times New Roman"/>
          <w:sz w:val="24"/>
          <w:szCs w:val="24"/>
        </w:rPr>
        <w:t xml:space="preserve"> 1985). Colder, </w:t>
      </w:r>
      <w:r w:rsidR="00072CBD">
        <w:rPr>
          <w:rFonts w:ascii="Times New Roman" w:hAnsi="Times New Roman" w:cs="Times New Roman"/>
          <w:sz w:val="24"/>
          <w:szCs w:val="24"/>
        </w:rPr>
        <w:t>negatively</w:t>
      </w:r>
      <w:r w:rsidR="00E31DEE" w:rsidRPr="00554A09">
        <w:rPr>
          <w:rFonts w:ascii="Times New Roman" w:hAnsi="Times New Roman" w:cs="Times New Roman"/>
          <w:sz w:val="24"/>
          <w:szCs w:val="24"/>
        </w:rPr>
        <w:t xml:space="preserve"> buoyant air within the forward flank downdraft region creates a buoyancy gradient with the </w:t>
      </w:r>
      <w:r w:rsidR="00072CBD">
        <w:rPr>
          <w:rFonts w:ascii="Times New Roman" w:hAnsi="Times New Roman" w:cs="Times New Roman"/>
          <w:sz w:val="24"/>
          <w:szCs w:val="24"/>
        </w:rPr>
        <w:t xml:space="preserve">neutrally </w:t>
      </w:r>
      <w:r w:rsidR="00E31DEE" w:rsidRPr="00554A09">
        <w:rPr>
          <w:rFonts w:ascii="Times New Roman" w:hAnsi="Times New Roman" w:cs="Times New Roman"/>
          <w:sz w:val="24"/>
          <w:szCs w:val="24"/>
        </w:rPr>
        <w:t xml:space="preserve">stable ambient air, resulting in horizontal vorticity generation. </w:t>
      </w:r>
      <w:r w:rsidR="000653E0">
        <w:rPr>
          <w:rFonts w:ascii="Times New Roman" w:hAnsi="Times New Roman" w:cs="Times New Roman"/>
          <w:sz w:val="24"/>
          <w:szCs w:val="24"/>
        </w:rPr>
        <w:t xml:space="preserve">Figure 1.2 shows how vorticity generated along the forward flank is ingested into the supercell. </w:t>
      </w:r>
      <w:r w:rsidR="00E31DEE" w:rsidRPr="00554A09">
        <w:rPr>
          <w:rFonts w:ascii="Times New Roman" w:hAnsi="Times New Roman" w:cs="Times New Roman"/>
          <w:sz w:val="24"/>
          <w:szCs w:val="24"/>
        </w:rPr>
        <w:t xml:space="preserve">Since storm relative winds in the vicinity of the forward flank </w:t>
      </w:r>
      <w:r w:rsidR="00F26621" w:rsidRPr="00554A09">
        <w:rPr>
          <w:rFonts w:ascii="Times New Roman" w:hAnsi="Times New Roman" w:cs="Times New Roman"/>
          <w:sz w:val="24"/>
          <w:szCs w:val="24"/>
        </w:rPr>
        <w:t>are moving towards the updraft</w:t>
      </w:r>
      <w:r w:rsidR="00D07401">
        <w:rPr>
          <w:rFonts w:ascii="Times New Roman" w:hAnsi="Times New Roman" w:cs="Times New Roman"/>
          <w:sz w:val="24"/>
          <w:szCs w:val="24"/>
        </w:rPr>
        <w:t xml:space="preserve"> as part of the storm inflow</w:t>
      </w:r>
      <w:r w:rsidR="00F26621" w:rsidRPr="00554A09">
        <w:rPr>
          <w:rFonts w:ascii="Times New Roman" w:hAnsi="Times New Roman" w:cs="Times New Roman"/>
          <w:sz w:val="24"/>
          <w:szCs w:val="24"/>
        </w:rPr>
        <w:t xml:space="preserve">, </w:t>
      </w:r>
      <w:r w:rsidR="00D07401">
        <w:rPr>
          <w:rFonts w:ascii="Times New Roman" w:hAnsi="Times New Roman" w:cs="Times New Roman"/>
          <w:sz w:val="24"/>
          <w:szCs w:val="24"/>
        </w:rPr>
        <w:t xml:space="preserve">the </w:t>
      </w:r>
      <w:r w:rsidR="00F26621" w:rsidRPr="00554A09">
        <w:rPr>
          <w:rFonts w:ascii="Times New Roman" w:hAnsi="Times New Roman" w:cs="Times New Roman"/>
          <w:sz w:val="24"/>
          <w:szCs w:val="24"/>
        </w:rPr>
        <w:t xml:space="preserve">vorticity vector and </w:t>
      </w:r>
      <w:r w:rsidR="00D07401">
        <w:rPr>
          <w:rFonts w:ascii="Times New Roman" w:hAnsi="Times New Roman" w:cs="Times New Roman"/>
          <w:sz w:val="24"/>
          <w:szCs w:val="24"/>
        </w:rPr>
        <w:t xml:space="preserve">wind are parallel, and </w:t>
      </w:r>
      <w:r w:rsidR="00F26621" w:rsidRPr="00554A09">
        <w:rPr>
          <w:rFonts w:ascii="Times New Roman" w:hAnsi="Times New Roman" w:cs="Times New Roman"/>
          <w:sz w:val="24"/>
          <w:szCs w:val="24"/>
        </w:rPr>
        <w:t>vorticity is streamwise. The tilting and subsequent stretching of this baroclinically produced vorticity can result in significant enhancement of low-level rotation (</w:t>
      </w:r>
      <w:proofErr w:type="spellStart"/>
      <w:r w:rsidR="00F26621" w:rsidRPr="00554A09">
        <w:rPr>
          <w:rFonts w:ascii="Times New Roman" w:hAnsi="Times New Roman" w:cs="Times New Roman"/>
          <w:sz w:val="24"/>
          <w:szCs w:val="24"/>
        </w:rPr>
        <w:t>Markowski</w:t>
      </w:r>
      <w:proofErr w:type="spellEnd"/>
      <w:r w:rsidR="00F26621" w:rsidRPr="00554A09">
        <w:rPr>
          <w:rFonts w:ascii="Times New Roman" w:hAnsi="Times New Roman" w:cs="Times New Roman"/>
          <w:sz w:val="24"/>
          <w:szCs w:val="24"/>
        </w:rPr>
        <w:t xml:space="preserve"> and Richardson 2009). In their studies, both </w:t>
      </w:r>
      <w:proofErr w:type="spellStart"/>
      <w:r w:rsidR="00F26621" w:rsidRPr="00554A09">
        <w:rPr>
          <w:rFonts w:ascii="Times New Roman" w:hAnsi="Times New Roman" w:cs="Times New Roman"/>
          <w:sz w:val="24"/>
          <w:szCs w:val="24"/>
        </w:rPr>
        <w:t>Klemp</w:t>
      </w:r>
      <w:proofErr w:type="spellEnd"/>
      <w:r w:rsidR="00F26621" w:rsidRPr="00554A09">
        <w:rPr>
          <w:rFonts w:ascii="Times New Roman" w:hAnsi="Times New Roman" w:cs="Times New Roman"/>
          <w:sz w:val="24"/>
          <w:szCs w:val="24"/>
        </w:rPr>
        <w:t xml:space="preserve"> and </w:t>
      </w:r>
      <w:proofErr w:type="spellStart"/>
      <w:r w:rsidR="00F26621" w:rsidRPr="00554A09">
        <w:rPr>
          <w:rFonts w:ascii="Times New Roman" w:hAnsi="Times New Roman" w:cs="Times New Roman"/>
          <w:sz w:val="24"/>
          <w:szCs w:val="24"/>
        </w:rPr>
        <w:t>Rotunno</w:t>
      </w:r>
      <w:proofErr w:type="spellEnd"/>
      <w:r w:rsidR="00F26621" w:rsidRPr="00554A09">
        <w:rPr>
          <w:rFonts w:ascii="Times New Roman" w:hAnsi="Times New Roman" w:cs="Times New Roman"/>
          <w:sz w:val="24"/>
          <w:szCs w:val="24"/>
        </w:rPr>
        <w:t xml:space="preserve"> (1983) and </w:t>
      </w:r>
      <w:proofErr w:type="spellStart"/>
      <w:r w:rsidR="00F26621" w:rsidRPr="00554A09">
        <w:rPr>
          <w:rFonts w:ascii="Times New Roman" w:hAnsi="Times New Roman" w:cs="Times New Roman"/>
          <w:sz w:val="24"/>
          <w:szCs w:val="24"/>
        </w:rPr>
        <w:t>Rotunno</w:t>
      </w:r>
      <w:proofErr w:type="spellEnd"/>
      <w:r w:rsidR="00F26621" w:rsidRPr="00554A09">
        <w:rPr>
          <w:rFonts w:ascii="Times New Roman" w:hAnsi="Times New Roman" w:cs="Times New Roman"/>
          <w:sz w:val="24"/>
          <w:szCs w:val="24"/>
        </w:rPr>
        <w:t xml:space="preserve"> and </w:t>
      </w:r>
      <w:proofErr w:type="spellStart"/>
      <w:r w:rsidR="00F26621" w:rsidRPr="00554A09">
        <w:rPr>
          <w:rFonts w:ascii="Times New Roman" w:hAnsi="Times New Roman" w:cs="Times New Roman"/>
          <w:sz w:val="24"/>
          <w:szCs w:val="24"/>
        </w:rPr>
        <w:t>Klemp</w:t>
      </w:r>
      <w:proofErr w:type="spellEnd"/>
      <w:r w:rsidR="00F26621" w:rsidRPr="00554A09">
        <w:rPr>
          <w:rFonts w:ascii="Times New Roman" w:hAnsi="Times New Roman" w:cs="Times New Roman"/>
          <w:sz w:val="24"/>
          <w:szCs w:val="24"/>
        </w:rPr>
        <w:t xml:space="preserve"> (1985) found that the low-level </w:t>
      </w:r>
      <w:r w:rsidR="00F26621" w:rsidRPr="00554A09">
        <w:rPr>
          <w:rFonts w:ascii="Times New Roman" w:hAnsi="Times New Roman" w:cs="Times New Roman"/>
          <w:sz w:val="24"/>
          <w:szCs w:val="24"/>
        </w:rPr>
        <w:lastRenderedPageBreak/>
        <w:t xml:space="preserve">mesocyclone in supercells </w:t>
      </w:r>
      <w:r w:rsidR="00EF1D0F" w:rsidRPr="00554A09">
        <w:rPr>
          <w:rFonts w:ascii="Times New Roman" w:hAnsi="Times New Roman" w:cs="Times New Roman"/>
          <w:sz w:val="24"/>
          <w:szCs w:val="24"/>
        </w:rPr>
        <w:t>cannot</w:t>
      </w:r>
      <w:r w:rsidR="00F26621" w:rsidRPr="00554A09">
        <w:rPr>
          <w:rFonts w:ascii="Times New Roman" w:hAnsi="Times New Roman" w:cs="Times New Roman"/>
          <w:sz w:val="24"/>
          <w:szCs w:val="24"/>
        </w:rPr>
        <w:t xml:space="preserve"> develop until the forward flank becomes established and baroclinic vorticity generation begins. </w:t>
      </w:r>
    </w:p>
    <w:p w14:paraId="60D93DCF" w14:textId="797D3254" w:rsidR="00023027" w:rsidRPr="00554A09" w:rsidRDefault="00B80B4C" w:rsidP="00D72F90">
      <w:pPr>
        <w:spacing w:after="0" w:line="480" w:lineRule="auto"/>
        <w:ind w:firstLine="720"/>
        <w:jc w:val="both"/>
        <w:rPr>
          <w:rFonts w:ascii="Times New Roman" w:hAnsi="Times New Roman" w:cs="Times New Roman"/>
          <w:sz w:val="24"/>
          <w:szCs w:val="24"/>
        </w:rPr>
      </w:pPr>
      <w:r w:rsidRPr="00554A09">
        <w:rPr>
          <w:rFonts w:ascii="Times New Roman" w:hAnsi="Times New Roman" w:cs="Times New Roman"/>
          <w:sz w:val="24"/>
          <w:szCs w:val="24"/>
        </w:rPr>
        <w:t xml:space="preserve">Finally, </w:t>
      </w:r>
      <w:r w:rsidR="00F26621" w:rsidRPr="00554A09">
        <w:rPr>
          <w:rFonts w:ascii="Times New Roman" w:hAnsi="Times New Roman" w:cs="Times New Roman"/>
          <w:sz w:val="24"/>
          <w:szCs w:val="24"/>
        </w:rPr>
        <w:t xml:space="preserve">for a tornado to form, </w:t>
      </w:r>
      <w:r w:rsidRPr="00554A09">
        <w:rPr>
          <w:rFonts w:ascii="Times New Roman" w:hAnsi="Times New Roman" w:cs="Times New Roman"/>
          <w:sz w:val="24"/>
          <w:szCs w:val="24"/>
        </w:rPr>
        <w:t>vorticity must be somehow concentrated near the surface</w:t>
      </w:r>
      <w:r w:rsidR="00F26621" w:rsidRPr="00554A09">
        <w:rPr>
          <w:rFonts w:ascii="Times New Roman" w:hAnsi="Times New Roman" w:cs="Times New Roman"/>
          <w:sz w:val="24"/>
          <w:szCs w:val="24"/>
        </w:rPr>
        <w:t xml:space="preserve"> so it can be tilted and stretched into an intense vortex. When there is insufficient </w:t>
      </w:r>
      <w:r w:rsidR="007F6206" w:rsidRPr="00554A09">
        <w:rPr>
          <w:rFonts w:ascii="Times New Roman" w:hAnsi="Times New Roman" w:cs="Times New Roman"/>
          <w:sz w:val="24"/>
          <w:szCs w:val="24"/>
        </w:rPr>
        <w:t xml:space="preserve">pre-existing </w:t>
      </w:r>
      <w:r w:rsidR="00F26621" w:rsidRPr="00554A09">
        <w:rPr>
          <w:rFonts w:ascii="Times New Roman" w:hAnsi="Times New Roman" w:cs="Times New Roman"/>
          <w:sz w:val="24"/>
          <w:szCs w:val="24"/>
        </w:rPr>
        <w:t xml:space="preserve">vertical vorticity </w:t>
      </w:r>
      <w:r w:rsidR="007F6206" w:rsidRPr="00554A09">
        <w:rPr>
          <w:rFonts w:ascii="Times New Roman" w:hAnsi="Times New Roman" w:cs="Times New Roman"/>
          <w:sz w:val="24"/>
          <w:szCs w:val="24"/>
        </w:rPr>
        <w:t xml:space="preserve">near the ground, a downdraft is required in proximity to the storm updraft </w:t>
      </w:r>
      <w:r w:rsidR="00EC5FC9">
        <w:rPr>
          <w:rFonts w:ascii="Times New Roman" w:hAnsi="Times New Roman" w:cs="Times New Roman"/>
          <w:sz w:val="24"/>
          <w:szCs w:val="24"/>
        </w:rPr>
        <w:t xml:space="preserve">for </w:t>
      </w:r>
      <w:proofErr w:type="spellStart"/>
      <w:r w:rsidR="007F6206" w:rsidRPr="00554A09">
        <w:rPr>
          <w:rFonts w:ascii="Times New Roman" w:hAnsi="Times New Roman" w:cs="Times New Roman"/>
          <w:sz w:val="24"/>
          <w:szCs w:val="24"/>
        </w:rPr>
        <w:t>tornadogenesis</w:t>
      </w:r>
      <w:proofErr w:type="spellEnd"/>
      <w:r w:rsidR="007F6206" w:rsidRPr="00554A09">
        <w:rPr>
          <w:rFonts w:ascii="Times New Roman" w:hAnsi="Times New Roman" w:cs="Times New Roman"/>
          <w:sz w:val="24"/>
          <w:szCs w:val="24"/>
        </w:rPr>
        <w:t xml:space="preserve"> </w:t>
      </w:r>
      <w:r w:rsidR="00EC5FC9">
        <w:rPr>
          <w:rFonts w:ascii="Times New Roman" w:hAnsi="Times New Roman" w:cs="Times New Roman"/>
          <w:sz w:val="24"/>
          <w:szCs w:val="24"/>
        </w:rPr>
        <w:t xml:space="preserve">to occur </w:t>
      </w:r>
      <w:r w:rsidR="007F6206" w:rsidRPr="00554A09">
        <w:rPr>
          <w:rFonts w:ascii="Times New Roman" w:hAnsi="Times New Roman" w:cs="Times New Roman"/>
          <w:sz w:val="24"/>
          <w:szCs w:val="24"/>
        </w:rPr>
        <w:t>(</w:t>
      </w:r>
      <w:proofErr w:type="spellStart"/>
      <w:r w:rsidR="007F6206" w:rsidRPr="00554A09">
        <w:rPr>
          <w:rFonts w:ascii="Times New Roman" w:hAnsi="Times New Roman" w:cs="Times New Roman"/>
          <w:sz w:val="24"/>
          <w:szCs w:val="24"/>
        </w:rPr>
        <w:t>Markowski</w:t>
      </w:r>
      <w:proofErr w:type="spellEnd"/>
      <w:r w:rsidR="007F6206" w:rsidRPr="00554A09">
        <w:rPr>
          <w:rFonts w:ascii="Times New Roman" w:hAnsi="Times New Roman" w:cs="Times New Roman"/>
          <w:sz w:val="24"/>
          <w:szCs w:val="24"/>
        </w:rPr>
        <w:t xml:space="preserve"> and Richardson 2009). </w:t>
      </w:r>
      <w:r w:rsidR="00E42EA4">
        <w:rPr>
          <w:rFonts w:ascii="Times New Roman" w:hAnsi="Times New Roman" w:cs="Times New Roman"/>
          <w:sz w:val="24"/>
          <w:szCs w:val="24"/>
        </w:rPr>
        <w:t xml:space="preserve">The supercell RFD fills this role. </w:t>
      </w:r>
      <w:r w:rsidR="007F6206" w:rsidRPr="00554A09">
        <w:rPr>
          <w:rFonts w:ascii="Times New Roman" w:hAnsi="Times New Roman" w:cs="Times New Roman"/>
          <w:sz w:val="24"/>
          <w:szCs w:val="24"/>
        </w:rPr>
        <w:t xml:space="preserve">The RFD forms as </w:t>
      </w:r>
      <w:r w:rsidR="00922500" w:rsidRPr="00554A09">
        <w:rPr>
          <w:rFonts w:ascii="Times New Roman" w:hAnsi="Times New Roman" w:cs="Times New Roman"/>
          <w:sz w:val="24"/>
          <w:szCs w:val="24"/>
        </w:rPr>
        <w:t xml:space="preserve">ingested dry mid-level </w:t>
      </w:r>
      <w:r w:rsidR="007F6206" w:rsidRPr="00554A09">
        <w:rPr>
          <w:rFonts w:ascii="Times New Roman" w:hAnsi="Times New Roman" w:cs="Times New Roman"/>
          <w:sz w:val="24"/>
          <w:szCs w:val="24"/>
        </w:rPr>
        <w:t>air</w:t>
      </w:r>
      <w:r w:rsidR="00922500" w:rsidRPr="00554A09">
        <w:rPr>
          <w:rFonts w:ascii="Times New Roman" w:hAnsi="Times New Roman" w:cs="Times New Roman"/>
          <w:sz w:val="24"/>
          <w:szCs w:val="24"/>
        </w:rPr>
        <w:t xml:space="preserve"> is</w:t>
      </w:r>
      <w:r w:rsidR="007F6206" w:rsidRPr="00554A09">
        <w:rPr>
          <w:rFonts w:ascii="Times New Roman" w:hAnsi="Times New Roman" w:cs="Times New Roman"/>
          <w:sz w:val="24"/>
          <w:szCs w:val="24"/>
        </w:rPr>
        <w:t xml:space="preserve"> cooled by precipitation processes and loading </w:t>
      </w:r>
      <w:r w:rsidR="00922500" w:rsidRPr="00554A09">
        <w:rPr>
          <w:rFonts w:ascii="Times New Roman" w:hAnsi="Times New Roman" w:cs="Times New Roman"/>
          <w:sz w:val="24"/>
          <w:szCs w:val="24"/>
        </w:rPr>
        <w:t>as it is</w:t>
      </w:r>
      <w:r w:rsidR="007F6206" w:rsidRPr="00554A09">
        <w:rPr>
          <w:rFonts w:ascii="Times New Roman" w:hAnsi="Times New Roman" w:cs="Times New Roman"/>
          <w:sz w:val="24"/>
          <w:szCs w:val="24"/>
        </w:rPr>
        <w:t xml:space="preserve"> advected around the </w:t>
      </w:r>
      <w:r w:rsidR="00922500" w:rsidRPr="00554A09">
        <w:rPr>
          <w:rFonts w:ascii="Times New Roman" w:hAnsi="Times New Roman" w:cs="Times New Roman"/>
          <w:sz w:val="24"/>
          <w:szCs w:val="24"/>
        </w:rPr>
        <w:t xml:space="preserve">rotating </w:t>
      </w:r>
      <w:r w:rsidR="007F6206" w:rsidRPr="00554A09">
        <w:rPr>
          <w:rFonts w:ascii="Times New Roman" w:hAnsi="Times New Roman" w:cs="Times New Roman"/>
          <w:sz w:val="24"/>
          <w:szCs w:val="24"/>
        </w:rPr>
        <w:t>updraft</w:t>
      </w:r>
      <w:r w:rsidR="00922500" w:rsidRPr="00554A09">
        <w:rPr>
          <w:rFonts w:ascii="Times New Roman" w:hAnsi="Times New Roman" w:cs="Times New Roman"/>
          <w:sz w:val="24"/>
          <w:szCs w:val="24"/>
        </w:rPr>
        <w:t xml:space="preserve"> (</w:t>
      </w:r>
      <w:proofErr w:type="spellStart"/>
      <w:r w:rsidR="00922500" w:rsidRPr="00554A09">
        <w:rPr>
          <w:rFonts w:ascii="Times New Roman" w:hAnsi="Times New Roman" w:cs="Times New Roman"/>
          <w:sz w:val="24"/>
          <w:szCs w:val="24"/>
        </w:rPr>
        <w:t>Brandes</w:t>
      </w:r>
      <w:proofErr w:type="spellEnd"/>
      <w:r w:rsidR="00922500" w:rsidRPr="00554A09">
        <w:rPr>
          <w:rFonts w:ascii="Times New Roman" w:hAnsi="Times New Roman" w:cs="Times New Roman"/>
          <w:sz w:val="24"/>
          <w:szCs w:val="24"/>
        </w:rPr>
        <w:t xml:space="preserve"> 1981</w:t>
      </w:r>
      <w:r w:rsidR="00A91723">
        <w:rPr>
          <w:rFonts w:ascii="Times New Roman" w:hAnsi="Times New Roman" w:cs="Times New Roman"/>
          <w:sz w:val="24"/>
          <w:szCs w:val="24"/>
        </w:rPr>
        <w:t>;</w:t>
      </w:r>
      <w:r w:rsidR="00922500" w:rsidRPr="00554A09">
        <w:rPr>
          <w:rFonts w:ascii="Times New Roman" w:hAnsi="Times New Roman" w:cs="Times New Roman"/>
          <w:sz w:val="24"/>
          <w:szCs w:val="24"/>
        </w:rPr>
        <w:t xml:space="preserve"> </w:t>
      </w:r>
      <w:proofErr w:type="spellStart"/>
      <w:r w:rsidR="00922500" w:rsidRPr="00554A09">
        <w:rPr>
          <w:rFonts w:ascii="Times New Roman" w:hAnsi="Times New Roman" w:cs="Times New Roman"/>
          <w:sz w:val="24"/>
          <w:szCs w:val="24"/>
        </w:rPr>
        <w:t>Klemp</w:t>
      </w:r>
      <w:proofErr w:type="spellEnd"/>
      <w:r w:rsidR="00922500"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922500" w:rsidRPr="00554A09">
        <w:rPr>
          <w:rFonts w:ascii="Times New Roman" w:hAnsi="Times New Roman" w:cs="Times New Roman"/>
          <w:sz w:val="24"/>
          <w:szCs w:val="24"/>
        </w:rPr>
        <w:t xml:space="preserve"> 1981). As the ingested air cools, it acquires negative buoyancy and descends</w:t>
      </w:r>
      <w:r w:rsidR="00753428" w:rsidRPr="00554A09">
        <w:rPr>
          <w:rFonts w:ascii="Times New Roman" w:hAnsi="Times New Roman" w:cs="Times New Roman"/>
          <w:sz w:val="24"/>
          <w:szCs w:val="24"/>
        </w:rPr>
        <w:t xml:space="preserve">, hitting the ground behind the storm updraft. The cool outflow continues to spread out and is advected cyclonically around the supercell updraft, forming a distinct boundary, </w:t>
      </w:r>
      <w:r w:rsidR="00E42EA4">
        <w:rPr>
          <w:rFonts w:ascii="Times New Roman" w:hAnsi="Times New Roman" w:cs="Times New Roman"/>
          <w:sz w:val="24"/>
          <w:szCs w:val="24"/>
        </w:rPr>
        <w:t xml:space="preserve">the RFGF, </w:t>
      </w:r>
      <w:r w:rsidR="00753428" w:rsidRPr="00554A09">
        <w:rPr>
          <w:rFonts w:ascii="Times New Roman" w:hAnsi="Times New Roman" w:cs="Times New Roman"/>
          <w:sz w:val="24"/>
          <w:szCs w:val="24"/>
        </w:rPr>
        <w:t xml:space="preserve">where the RFD outflow meets with the ambient air. In addition to </w:t>
      </w:r>
      <w:r w:rsidR="002473F8">
        <w:rPr>
          <w:rFonts w:ascii="Times New Roman" w:hAnsi="Times New Roman" w:cs="Times New Roman"/>
          <w:sz w:val="24"/>
          <w:szCs w:val="24"/>
        </w:rPr>
        <w:t>moving</w:t>
      </w:r>
      <w:r w:rsidR="00753428" w:rsidRPr="00554A09">
        <w:rPr>
          <w:rFonts w:ascii="Times New Roman" w:hAnsi="Times New Roman" w:cs="Times New Roman"/>
          <w:sz w:val="24"/>
          <w:szCs w:val="24"/>
        </w:rPr>
        <w:t xml:space="preserve"> </w:t>
      </w:r>
      <w:r w:rsidR="00561B90" w:rsidRPr="00554A09">
        <w:rPr>
          <w:rFonts w:ascii="Times New Roman" w:hAnsi="Times New Roman" w:cs="Times New Roman"/>
          <w:sz w:val="24"/>
          <w:szCs w:val="24"/>
        </w:rPr>
        <w:t xml:space="preserve">environmental </w:t>
      </w:r>
      <w:r w:rsidR="00753428" w:rsidRPr="00554A09">
        <w:rPr>
          <w:rFonts w:ascii="Times New Roman" w:hAnsi="Times New Roman" w:cs="Times New Roman"/>
          <w:sz w:val="24"/>
          <w:szCs w:val="24"/>
        </w:rPr>
        <w:t>vorticity closer to the surface</w:t>
      </w:r>
      <w:r w:rsidR="00561B90" w:rsidRPr="00554A09">
        <w:rPr>
          <w:rFonts w:ascii="Times New Roman" w:hAnsi="Times New Roman" w:cs="Times New Roman"/>
          <w:sz w:val="24"/>
          <w:szCs w:val="24"/>
        </w:rPr>
        <w:t xml:space="preserve"> and tilting it</w:t>
      </w:r>
      <w:r w:rsidR="00753428" w:rsidRPr="00554A09">
        <w:rPr>
          <w:rFonts w:ascii="Times New Roman" w:hAnsi="Times New Roman" w:cs="Times New Roman"/>
          <w:sz w:val="24"/>
          <w:szCs w:val="24"/>
        </w:rPr>
        <w:t xml:space="preserve">, </w:t>
      </w:r>
      <w:proofErr w:type="spellStart"/>
      <w:r w:rsidR="00753428" w:rsidRPr="00554A09">
        <w:rPr>
          <w:rFonts w:ascii="Times New Roman" w:hAnsi="Times New Roman" w:cs="Times New Roman"/>
          <w:sz w:val="24"/>
          <w:szCs w:val="24"/>
        </w:rPr>
        <w:t>Markowski</w:t>
      </w:r>
      <w:proofErr w:type="spellEnd"/>
      <w:r w:rsidR="00753428"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753428" w:rsidRPr="00554A09">
        <w:rPr>
          <w:rFonts w:ascii="Times New Roman" w:hAnsi="Times New Roman" w:cs="Times New Roman"/>
          <w:sz w:val="24"/>
          <w:szCs w:val="24"/>
        </w:rPr>
        <w:t xml:space="preserve"> (2008) have shown that the baroclinically generated vortex lines associated with the RFD </w:t>
      </w:r>
      <w:r w:rsidR="00142B0A">
        <w:rPr>
          <w:rFonts w:ascii="Times New Roman" w:hAnsi="Times New Roman" w:cs="Times New Roman"/>
          <w:sz w:val="24"/>
          <w:szCs w:val="24"/>
        </w:rPr>
        <w:t xml:space="preserve">cold pool </w:t>
      </w:r>
      <w:r w:rsidR="00753428" w:rsidRPr="00554A09">
        <w:rPr>
          <w:rFonts w:ascii="Times New Roman" w:hAnsi="Times New Roman" w:cs="Times New Roman"/>
          <w:sz w:val="24"/>
          <w:szCs w:val="24"/>
        </w:rPr>
        <w:t xml:space="preserve">form vortex line arches </w:t>
      </w:r>
      <w:r w:rsidR="00FD53F3" w:rsidRPr="00554A09">
        <w:rPr>
          <w:rFonts w:ascii="Times New Roman" w:hAnsi="Times New Roman" w:cs="Times New Roman"/>
          <w:sz w:val="24"/>
          <w:szCs w:val="24"/>
        </w:rPr>
        <w:t xml:space="preserve">as </w:t>
      </w:r>
      <w:r w:rsidR="00142B0A">
        <w:rPr>
          <w:rFonts w:ascii="Times New Roman" w:hAnsi="Times New Roman" w:cs="Times New Roman"/>
          <w:sz w:val="24"/>
          <w:szCs w:val="24"/>
        </w:rPr>
        <w:t xml:space="preserve">they </w:t>
      </w:r>
      <w:r w:rsidR="00FD53F3" w:rsidRPr="00554A09">
        <w:rPr>
          <w:rFonts w:ascii="Times New Roman" w:hAnsi="Times New Roman" w:cs="Times New Roman"/>
          <w:sz w:val="24"/>
          <w:szCs w:val="24"/>
        </w:rPr>
        <w:t>are lifted at the RFGF</w:t>
      </w:r>
      <w:r w:rsidR="00B16569">
        <w:rPr>
          <w:rFonts w:ascii="Times New Roman" w:hAnsi="Times New Roman" w:cs="Times New Roman"/>
          <w:sz w:val="24"/>
          <w:szCs w:val="24"/>
        </w:rPr>
        <w:t xml:space="preserve"> by flanking line updrafts</w:t>
      </w:r>
      <w:r w:rsidR="00366809">
        <w:rPr>
          <w:rFonts w:ascii="Times New Roman" w:hAnsi="Times New Roman" w:cs="Times New Roman"/>
          <w:sz w:val="24"/>
          <w:szCs w:val="24"/>
        </w:rPr>
        <w:t xml:space="preserve"> as shown in figure 1.3</w:t>
      </w:r>
      <w:r w:rsidR="00FD53F3" w:rsidRPr="00554A09">
        <w:rPr>
          <w:rFonts w:ascii="Times New Roman" w:hAnsi="Times New Roman" w:cs="Times New Roman"/>
          <w:sz w:val="24"/>
          <w:szCs w:val="24"/>
        </w:rPr>
        <w:t>. These vortex arches</w:t>
      </w:r>
      <w:r w:rsidR="00753428" w:rsidRPr="00554A09">
        <w:rPr>
          <w:rFonts w:ascii="Times New Roman" w:hAnsi="Times New Roman" w:cs="Times New Roman"/>
          <w:sz w:val="24"/>
          <w:szCs w:val="24"/>
        </w:rPr>
        <w:t xml:space="preserve"> </w:t>
      </w:r>
      <w:r w:rsidR="002F1BF2">
        <w:rPr>
          <w:rFonts w:ascii="Times New Roman" w:hAnsi="Times New Roman" w:cs="Times New Roman"/>
          <w:sz w:val="24"/>
          <w:szCs w:val="24"/>
        </w:rPr>
        <w:t xml:space="preserve">create </w:t>
      </w:r>
      <w:r w:rsidR="00753428" w:rsidRPr="00554A09">
        <w:rPr>
          <w:rFonts w:ascii="Times New Roman" w:hAnsi="Times New Roman" w:cs="Times New Roman"/>
          <w:sz w:val="24"/>
          <w:szCs w:val="24"/>
        </w:rPr>
        <w:t>counterrotating vortices on either side of the RFD</w:t>
      </w:r>
      <w:r w:rsidR="00DC553E" w:rsidRPr="00554A09">
        <w:rPr>
          <w:rFonts w:ascii="Times New Roman" w:hAnsi="Times New Roman" w:cs="Times New Roman"/>
          <w:sz w:val="24"/>
          <w:szCs w:val="24"/>
        </w:rPr>
        <w:t>, enhancing the near-surface vorticity</w:t>
      </w:r>
      <w:r w:rsidR="00753428" w:rsidRPr="00554A09">
        <w:rPr>
          <w:rFonts w:ascii="Times New Roman" w:hAnsi="Times New Roman" w:cs="Times New Roman"/>
          <w:sz w:val="24"/>
          <w:szCs w:val="24"/>
        </w:rPr>
        <w:t>. One of these is the cyclonic tornado associated with the parent supercell, while the other is an anticyclonic vortex that has been observed to sometimes develop into an additional anticyclonic tornado (</w:t>
      </w:r>
      <w:r w:rsidR="00FD53F3" w:rsidRPr="00554A09">
        <w:rPr>
          <w:rFonts w:ascii="Times New Roman" w:hAnsi="Times New Roman" w:cs="Times New Roman"/>
          <w:sz w:val="24"/>
          <w:szCs w:val="24"/>
        </w:rPr>
        <w:t>e.g.,</w:t>
      </w:r>
      <w:r w:rsidR="00753428" w:rsidRPr="00554A09">
        <w:rPr>
          <w:rFonts w:ascii="Times New Roman" w:hAnsi="Times New Roman" w:cs="Times New Roman"/>
          <w:sz w:val="24"/>
          <w:szCs w:val="24"/>
        </w:rPr>
        <w:t xml:space="preserve"> Bluestein </w:t>
      </w:r>
      <w:r w:rsidR="007F08F3">
        <w:rPr>
          <w:rFonts w:ascii="Times New Roman" w:hAnsi="Times New Roman" w:cs="Times New Roman"/>
          <w:sz w:val="24"/>
          <w:szCs w:val="24"/>
        </w:rPr>
        <w:t>et al.</w:t>
      </w:r>
      <w:r w:rsidR="00753428" w:rsidRPr="00554A09">
        <w:rPr>
          <w:rFonts w:ascii="Times New Roman" w:hAnsi="Times New Roman" w:cs="Times New Roman"/>
          <w:sz w:val="24"/>
          <w:szCs w:val="24"/>
        </w:rPr>
        <w:t xml:space="preserve"> 2016).</w:t>
      </w:r>
    </w:p>
    <w:p w14:paraId="6B247CCD" w14:textId="5D27F906" w:rsidR="00812A67" w:rsidRDefault="005522CB" w:rsidP="00D72F90">
      <w:pPr>
        <w:spacing w:after="0" w:line="480" w:lineRule="auto"/>
        <w:ind w:firstLine="720"/>
        <w:jc w:val="both"/>
        <w:rPr>
          <w:rFonts w:ascii="Times New Roman" w:hAnsi="Times New Roman" w:cs="Times New Roman"/>
          <w:sz w:val="24"/>
          <w:szCs w:val="24"/>
        </w:rPr>
      </w:pPr>
      <w:r w:rsidRPr="00554A09">
        <w:rPr>
          <w:rFonts w:ascii="Times New Roman" w:hAnsi="Times New Roman" w:cs="Times New Roman"/>
          <w:sz w:val="24"/>
          <w:szCs w:val="24"/>
        </w:rPr>
        <w:t>The p</w:t>
      </w:r>
      <w:r w:rsidR="00DC553E" w:rsidRPr="00554A09">
        <w:rPr>
          <w:rFonts w:ascii="Times New Roman" w:hAnsi="Times New Roman" w:cs="Times New Roman"/>
          <w:sz w:val="24"/>
          <w:szCs w:val="24"/>
        </w:rPr>
        <w:t xml:space="preserve">rocess by which tornadoes develop is still not completely understood. </w:t>
      </w:r>
      <w:r w:rsidRPr="00554A09">
        <w:rPr>
          <w:rFonts w:ascii="Times New Roman" w:hAnsi="Times New Roman" w:cs="Times New Roman"/>
          <w:sz w:val="24"/>
          <w:szCs w:val="24"/>
        </w:rPr>
        <w:t xml:space="preserve">At a fundamental level, </w:t>
      </w:r>
      <w:proofErr w:type="spellStart"/>
      <w:r w:rsidRPr="00554A09">
        <w:rPr>
          <w:rFonts w:ascii="Times New Roman" w:hAnsi="Times New Roman" w:cs="Times New Roman"/>
          <w:sz w:val="24"/>
          <w:szCs w:val="24"/>
        </w:rPr>
        <w:t>tornadogenesis</w:t>
      </w:r>
      <w:proofErr w:type="spellEnd"/>
      <w:r w:rsidRPr="00554A09">
        <w:rPr>
          <w:rFonts w:ascii="Times New Roman" w:hAnsi="Times New Roman" w:cs="Times New Roman"/>
          <w:sz w:val="24"/>
          <w:szCs w:val="24"/>
        </w:rPr>
        <w:t xml:space="preserve"> requires that there be some sort of low-level convergence, an updraft, and a low-level vorticity source (</w:t>
      </w:r>
      <w:proofErr w:type="spellStart"/>
      <w:r w:rsidR="00D658E8" w:rsidRPr="00554A09">
        <w:rPr>
          <w:rFonts w:ascii="Times New Roman" w:hAnsi="Times New Roman" w:cs="Times New Roman"/>
          <w:sz w:val="24"/>
          <w:szCs w:val="24"/>
        </w:rPr>
        <w:t>Markowski</w:t>
      </w:r>
      <w:proofErr w:type="spellEnd"/>
      <w:r w:rsidR="00D658E8" w:rsidRPr="00554A09">
        <w:rPr>
          <w:rFonts w:ascii="Times New Roman" w:hAnsi="Times New Roman" w:cs="Times New Roman"/>
          <w:sz w:val="24"/>
          <w:szCs w:val="24"/>
        </w:rPr>
        <w:t xml:space="preserve"> and Richardson 2009</w:t>
      </w:r>
      <w:r w:rsidRPr="00554A09">
        <w:rPr>
          <w:rFonts w:ascii="Times New Roman" w:hAnsi="Times New Roman" w:cs="Times New Roman"/>
          <w:sz w:val="24"/>
          <w:szCs w:val="24"/>
        </w:rPr>
        <w:t>). The RFGF</w:t>
      </w:r>
      <w:r w:rsidR="00916924">
        <w:rPr>
          <w:rFonts w:ascii="Times New Roman" w:hAnsi="Times New Roman" w:cs="Times New Roman"/>
          <w:sz w:val="24"/>
          <w:szCs w:val="24"/>
        </w:rPr>
        <w:t xml:space="preserve"> and forward flank boundary </w:t>
      </w:r>
      <w:r w:rsidRPr="00554A09">
        <w:rPr>
          <w:rFonts w:ascii="Times New Roman" w:hAnsi="Times New Roman" w:cs="Times New Roman"/>
          <w:sz w:val="24"/>
          <w:szCs w:val="24"/>
        </w:rPr>
        <w:t xml:space="preserve">provide near-surface vorticity and a zone of </w:t>
      </w:r>
      <w:r w:rsidRPr="00554A09">
        <w:rPr>
          <w:rFonts w:ascii="Times New Roman" w:hAnsi="Times New Roman" w:cs="Times New Roman"/>
          <w:sz w:val="24"/>
          <w:szCs w:val="24"/>
        </w:rPr>
        <w:lastRenderedPageBreak/>
        <w:t xml:space="preserve">enhanced surface convergence where the two </w:t>
      </w:r>
      <w:r w:rsidR="00D9357B">
        <w:rPr>
          <w:rFonts w:ascii="Times New Roman" w:hAnsi="Times New Roman" w:cs="Times New Roman"/>
          <w:sz w:val="24"/>
          <w:szCs w:val="24"/>
        </w:rPr>
        <w:t xml:space="preserve">boundaries </w:t>
      </w:r>
      <w:r w:rsidRPr="00554A09">
        <w:rPr>
          <w:rFonts w:ascii="Times New Roman" w:hAnsi="Times New Roman" w:cs="Times New Roman"/>
          <w:sz w:val="24"/>
          <w:szCs w:val="24"/>
        </w:rPr>
        <w:t xml:space="preserve">meet. Finally, the supercell updraft, if it is in place overhead of the forward </w:t>
      </w:r>
      <w:r w:rsidR="00882C50" w:rsidRPr="00AF33E5">
        <w:rPr>
          <w:rFonts w:ascii="Times New Roman" w:hAnsi="Times New Roman" w:cs="Times New Roman"/>
          <w:noProof/>
          <w:sz w:val="24"/>
          <w:szCs w:val="24"/>
        </w:rPr>
        <mc:AlternateContent>
          <mc:Choice Requires="wps">
            <w:drawing>
              <wp:anchor distT="45720" distB="45720" distL="114300" distR="114300" simplePos="0" relativeHeight="251620352" behindDoc="0" locked="0" layoutInCell="1" allowOverlap="1" wp14:anchorId="435FB5AC" wp14:editId="07BC035D">
                <wp:simplePos x="0" y="0"/>
                <wp:positionH relativeFrom="margin">
                  <wp:posOffset>0</wp:posOffset>
                </wp:positionH>
                <wp:positionV relativeFrom="page">
                  <wp:posOffset>4766310</wp:posOffset>
                </wp:positionV>
                <wp:extent cx="5478780" cy="1336675"/>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1336675"/>
                        </a:xfrm>
                        <a:prstGeom prst="rect">
                          <a:avLst/>
                        </a:prstGeom>
                        <a:solidFill>
                          <a:srgbClr val="FFFFFF"/>
                        </a:solidFill>
                        <a:ln w="9525">
                          <a:noFill/>
                          <a:miter lim="800000"/>
                          <a:headEnd/>
                          <a:tailEnd/>
                        </a:ln>
                      </wps:spPr>
                      <wps:txbx>
                        <w:txbxContent>
                          <w:p w14:paraId="6523DDB5" w14:textId="4AE69874" w:rsidR="00AF33E5" w:rsidRPr="00AF33E5" w:rsidRDefault="00AF33E5" w:rsidP="00AF33E5">
                            <w:pPr>
                              <w:jc w:val="center"/>
                              <w:rPr>
                                <w:rFonts w:ascii="Times New Roman" w:hAnsi="Times New Roman" w:cs="Times New Roman"/>
                                <w:sz w:val="24"/>
                                <w:szCs w:val="24"/>
                              </w:rPr>
                            </w:pPr>
                            <w:r w:rsidRPr="00AF33E5">
                              <w:rPr>
                                <w:rFonts w:ascii="Times New Roman" w:hAnsi="Times New Roman" w:cs="Times New Roman"/>
                                <w:sz w:val="24"/>
                                <w:szCs w:val="24"/>
                              </w:rPr>
                              <w:t xml:space="preserve">Figure 1.3: Visualization of the idealized evolution of RFD vortex rings into vortex arches. The view is from the south, looking north at a supercell thunderstorm. The vortex lines labeled 1 – 4 represent either a single vortex line evolving in time or 4 different vortex lines at different points in their evolution. An environmental vortex line is also shown coming from the inflow to help show the difference between mid-level and low-level rotation. From Markowski </w:t>
                            </w:r>
                            <w:r w:rsidR="007F08F3">
                              <w:rPr>
                                <w:rFonts w:ascii="Times New Roman" w:hAnsi="Times New Roman" w:cs="Times New Roman"/>
                                <w:sz w:val="24"/>
                                <w:szCs w:val="24"/>
                              </w:rPr>
                              <w:t>et al.</w:t>
                            </w:r>
                            <w:r w:rsidRPr="00AF33E5">
                              <w:rPr>
                                <w:rFonts w:ascii="Times New Roman" w:hAnsi="Times New Roman" w:cs="Times New Roman"/>
                                <w:sz w:val="24"/>
                                <w:szCs w:val="24"/>
                              </w:rPr>
                              <w:t xml:space="preserve"> (2008).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5FB5AC" id="_x0000_s1028" type="#_x0000_t202" style="position:absolute;left:0;text-align:left;margin-left:0;margin-top:375.3pt;width:431.4pt;height:105.25pt;z-index:2516203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BoEgIAAP4DAAAOAAAAZHJzL2Uyb0RvYy54bWysU9tu2zAMfR+wfxD0vjhJc6sRp+jSZRjQ&#10;XYBuHyDLcixMFjVKiZ19/SjFTbPtbZgeBFKkjsjDo/Vd3xp2VOg12IJPRmPOlJVQabsv+Levuzcr&#10;znwQthIGrCr4SXl+t3n9at25XE2hAVMpZARifd65gjchuDzLvGxUK/wInLIUrAFbEcjFfVah6Ai9&#10;Ndl0PF5kHWDlEKTynk4fzkG+Sfh1rWT4XNdeBWYKTrWFtGPay7hnm7XI9yhco+VQhviHKlqhLT16&#10;gXoQQbAD6r+gWi0RPNRhJKHNoK61VKkH6mYy/qObp0Y4lXohcry70OT/H6z8dHxyX5CF/i30NMDU&#10;hHePIL97ZmHbCLtX94jQNUpU9PAkUpZ1zufD1Ui1z30EKbuPUNGQxSFAAuprbCMr1CcjdBrA6UK6&#10;6gOTdDifLVfLFYUkxSY3N4vFcp7eEPnzdYc+vFfQsmgUHGmqCV4cH32I5Yj8OSW+5sHoaqeNSQ7u&#10;y61BdhSkgF1aA/pvacayruC38+k8IVuI95M4Wh1IoUa3BV+N4zprJtLxzlYpJQhtzjZVYuzAT6Tk&#10;TE7oy57pquDTeDfSVUJ1IsIQzoKkD0RGA/iTs47EWHD/4yBQcWY+WCL9djKbRfUmZzZfTsnB60h5&#10;HRFWElTBA2dncxuS4hMd7p6Gs9OJtpdKhpJJZInN4UNEFV/7Kevl225+AQAA//8DAFBLAwQUAAYA&#10;CAAAACEAwOi2Pt0AAAAIAQAADwAAAGRycy9kb3ducmV2LnhtbEyPy07DMBBF90j8gzVI7KiTSg0l&#10;jVNVVGxYINEiwdKNJ3FUv2S7afh7hhUsR3d07znNdraGTRjT6J2AclEAQ9d5NbpBwMfx5WENLGXp&#10;lDTeoYBvTLBtb28aWSt/de84HfLAqMSlWgrQOYea89RptDItfEBHWe+jlZnOOHAV5ZXKreHLoqi4&#10;laOjBS0DPmvszoeLFfBp9aj28e2rV2bav/a7VZhjEOL+bt5tgGWc898z/OITOrTEdPIXpxIzAkgk&#10;C3hcFRUwitfVkkxOAp6qsgTeNvy/QPsDAAD//wMAUEsBAi0AFAAGAAgAAAAhALaDOJL+AAAA4QEA&#10;ABMAAAAAAAAAAAAAAAAAAAAAAFtDb250ZW50X1R5cGVzXS54bWxQSwECLQAUAAYACAAAACEAOP0h&#10;/9YAAACUAQAACwAAAAAAAAAAAAAAAAAvAQAAX3JlbHMvLnJlbHNQSwECLQAUAAYACAAAACEADaWw&#10;aBICAAD+AwAADgAAAAAAAAAAAAAAAAAuAgAAZHJzL2Uyb0RvYy54bWxQSwECLQAUAAYACAAAACEA&#10;wOi2Pt0AAAAIAQAADwAAAAAAAAAAAAAAAABsBAAAZHJzL2Rvd25yZXYueG1sUEsFBgAAAAAEAAQA&#10;8wAAAHYFAAAAAA==&#10;" stroked="f">
                <v:textbox style="mso-fit-shape-to-text:t">
                  <w:txbxContent>
                    <w:p w14:paraId="6523DDB5" w14:textId="4AE69874" w:rsidR="00AF33E5" w:rsidRPr="00AF33E5" w:rsidRDefault="00AF33E5" w:rsidP="00AF33E5">
                      <w:pPr>
                        <w:jc w:val="center"/>
                        <w:rPr>
                          <w:rFonts w:ascii="Times New Roman" w:hAnsi="Times New Roman" w:cs="Times New Roman"/>
                          <w:sz w:val="24"/>
                          <w:szCs w:val="24"/>
                        </w:rPr>
                      </w:pPr>
                      <w:r w:rsidRPr="00AF33E5">
                        <w:rPr>
                          <w:rFonts w:ascii="Times New Roman" w:hAnsi="Times New Roman" w:cs="Times New Roman"/>
                          <w:sz w:val="24"/>
                          <w:szCs w:val="24"/>
                        </w:rPr>
                        <w:t xml:space="preserve">Figure 1.3: Visualization of the idealized evolution of RFD vortex rings into vortex arches. The view is from the south, looking north at a supercell thunderstorm. The vortex lines labeled 1 – 4 represent either a single vortex line evolving in time or 4 different vortex lines at different points in their evolution. An environmental vortex line is also shown coming from the inflow to help show the difference between mid-level and low-level rotation. From Markowski </w:t>
                      </w:r>
                      <w:r w:rsidR="007F08F3">
                        <w:rPr>
                          <w:rFonts w:ascii="Times New Roman" w:hAnsi="Times New Roman" w:cs="Times New Roman"/>
                          <w:sz w:val="24"/>
                          <w:szCs w:val="24"/>
                        </w:rPr>
                        <w:t>et al.</w:t>
                      </w:r>
                      <w:r w:rsidRPr="00AF33E5">
                        <w:rPr>
                          <w:rFonts w:ascii="Times New Roman" w:hAnsi="Times New Roman" w:cs="Times New Roman"/>
                          <w:sz w:val="24"/>
                          <w:szCs w:val="24"/>
                        </w:rPr>
                        <w:t xml:space="preserve"> (2008).</w:t>
                      </w:r>
                    </w:p>
                  </w:txbxContent>
                </v:textbox>
                <w10:wrap type="square" anchorx="margin" anchory="page"/>
              </v:shape>
            </w:pict>
          </mc:Fallback>
        </mc:AlternateContent>
      </w:r>
      <w:r w:rsidRPr="00554A09">
        <w:rPr>
          <w:rFonts w:ascii="Times New Roman" w:hAnsi="Times New Roman" w:cs="Times New Roman"/>
          <w:sz w:val="24"/>
          <w:szCs w:val="24"/>
        </w:rPr>
        <w:t xml:space="preserve">flank convergence zone and RFGF apex, satisfies the last requirement for </w:t>
      </w:r>
      <w:proofErr w:type="spellStart"/>
      <w:r w:rsidRPr="00554A09">
        <w:rPr>
          <w:rFonts w:ascii="Times New Roman" w:hAnsi="Times New Roman" w:cs="Times New Roman"/>
          <w:sz w:val="24"/>
          <w:szCs w:val="24"/>
        </w:rPr>
        <w:t>tornadogenesis</w:t>
      </w:r>
      <w:proofErr w:type="spellEnd"/>
      <w:r w:rsidRPr="00554A09">
        <w:rPr>
          <w:rFonts w:ascii="Times New Roman" w:hAnsi="Times New Roman" w:cs="Times New Roman"/>
          <w:sz w:val="24"/>
          <w:szCs w:val="24"/>
        </w:rPr>
        <w:t xml:space="preserve">. </w:t>
      </w:r>
      <w:r w:rsidR="00882C50">
        <w:rPr>
          <w:rFonts w:ascii="Times New Roman" w:hAnsi="Times New Roman" w:cs="Times New Roman"/>
          <w:noProof/>
          <w:sz w:val="24"/>
          <w:szCs w:val="24"/>
        </w:rPr>
        <w:drawing>
          <wp:anchor distT="0" distB="0" distL="114300" distR="114300" simplePos="0" relativeHeight="251624448" behindDoc="0" locked="0" layoutInCell="1" allowOverlap="1" wp14:anchorId="0818B8E5" wp14:editId="14021F15">
            <wp:simplePos x="0" y="0"/>
            <wp:positionH relativeFrom="margin">
              <wp:posOffset>163830</wp:posOffset>
            </wp:positionH>
            <wp:positionV relativeFrom="margin">
              <wp:posOffset>0</wp:posOffset>
            </wp:positionV>
            <wp:extent cx="5162550" cy="3870960"/>
            <wp:effectExtent l="0" t="0" r="0" b="0"/>
            <wp:wrapTopAndBottom/>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62550" cy="3870960"/>
                    </a:xfrm>
                    <a:prstGeom prst="rect">
                      <a:avLst/>
                    </a:prstGeom>
                  </pic:spPr>
                </pic:pic>
              </a:graphicData>
            </a:graphic>
          </wp:anchor>
        </w:drawing>
      </w:r>
      <w:r w:rsidRPr="00554A09">
        <w:rPr>
          <w:rFonts w:ascii="Times New Roman" w:hAnsi="Times New Roman" w:cs="Times New Roman"/>
          <w:sz w:val="24"/>
          <w:szCs w:val="24"/>
        </w:rPr>
        <w:t xml:space="preserve">However, </w:t>
      </w:r>
      <w:proofErr w:type="spellStart"/>
      <w:r w:rsidRPr="00554A09">
        <w:rPr>
          <w:rFonts w:ascii="Times New Roman" w:hAnsi="Times New Roman" w:cs="Times New Roman"/>
          <w:sz w:val="24"/>
          <w:szCs w:val="24"/>
        </w:rPr>
        <w:t>tornadogenesis</w:t>
      </w:r>
      <w:proofErr w:type="spellEnd"/>
      <w:r w:rsidRPr="00554A09">
        <w:rPr>
          <w:rFonts w:ascii="Times New Roman" w:hAnsi="Times New Roman" w:cs="Times New Roman"/>
          <w:sz w:val="24"/>
          <w:szCs w:val="24"/>
        </w:rPr>
        <w:t xml:space="preserve"> is a nuanced process</w:t>
      </w:r>
      <w:r w:rsidR="001B74FE" w:rsidRPr="00554A09">
        <w:rPr>
          <w:rFonts w:ascii="Times New Roman" w:hAnsi="Times New Roman" w:cs="Times New Roman"/>
          <w:sz w:val="24"/>
          <w:szCs w:val="24"/>
        </w:rPr>
        <w:t xml:space="preserve"> and often proceeds non-monotonically (</w:t>
      </w:r>
      <w:proofErr w:type="spellStart"/>
      <w:r w:rsidR="001B74FE" w:rsidRPr="00554A09">
        <w:rPr>
          <w:rFonts w:ascii="Times New Roman" w:hAnsi="Times New Roman" w:cs="Times New Roman"/>
          <w:sz w:val="24"/>
          <w:szCs w:val="24"/>
        </w:rPr>
        <w:t>Kosiba</w:t>
      </w:r>
      <w:proofErr w:type="spellEnd"/>
      <w:r w:rsidR="001B74FE"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1B74FE" w:rsidRPr="00554A09">
        <w:rPr>
          <w:rFonts w:ascii="Times New Roman" w:hAnsi="Times New Roman" w:cs="Times New Roman"/>
          <w:sz w:val="24"/>
          <w:szCs w:val="24"/>
        </w:rPr>
        <w:t xml:space="preserve"> 2013</w:t>
      </w:r>
      <w:r w:rsidR="00A91723">
        <w:rPr>
          <w:rFonts w:ascii="Times New Roman" w:hAnsi="Times New Roman" w:cs="Times New Roman"/>
          <w:sz w:val="24"/>
          <w:szCs w:val="24"/>
        </w:rPr>
        <w:t>;</w:t>
      </w:r>
      <w:r w:rsidR="001B74FE" w:rsidRPr="00554A09">
        <w:rPr>
          <w:rFonts w:ascii="Times New Roman" w:hAnsi="Times New Roman" w:cs="Times New Roman"/>
          <w:sz w:val="24"/>
          <w:szCs w:val="24"/>
        </w:rPr>
        <w:t xml:space="preserve"> Wurman </w:t>
      </w:r>
      <w:r w:rsidR="007F08F3">
        <w:rPr>
          <w:rFonts w:ascii="Times New Roman" w:hAnsi="Times New Roman" w:cs="Times New Roman"/>
          <w:sz w:val="24"/>
          <w:szCs w:val="24"/>
        </w:rPr>
        <w:t>et al.</w:t>
      </w:r>
      <w:r w:rsidR="001B74FE" w:rsidRPr="00554A09">
        <w:rPr>
          <w:rFonts w:ascii="Times New Roman" w:hAnsi="Times New Roman" w:cs="Times New Roman"/>
          <w:sz w:val="24"/>
          <w:szCs w:val="24"/>
        </w:rPr>
        <w:t xml:space="preserve"> 2007</w:t>
      </w:r>
      <w:r w:rsidR="00E26FB3">
        <w:rPr>
          <w:rFonts w:ascii="Times New Roman" w:hAnsi="Times New Roman" w:cs="Times New Roman"/>
          <w:sz w:val="24"/>
          <w:szCs w:val="24"/>
        </w:rPr>
        <w:t>b</w:t>
      </w:r>
      <w:r w:rsidR="001B74FE" w:rsidRPr="00554A09">
        <w:rPr>
          <w:rFonts w:ascii="Times New Roman" w:hAnsi="Times New Roman" w:cs="Times New Roman"/>
          <w:sz w:val="24"/>
          <w:szCs w:val="24"/>
        </w:rPr>
        <w:t>)</w:t>
      </w:r>
      <w:r w:rsidRPr="00554A09">
        <w:rPr>
          <w:rFonts w:ascii="Times New Roman" w:hAnsi="Times New Roman" w:cs="Times New Roman"/>
          <w:sz w:val="24"/>
          <w:szCs w:val="24"/>
        </w:rPr>
        <w:t xml:space="preserve">. </w:t>
      </w:r>
      <w:r w:rsidR="004461B4">
        <w:rPr>
          <w:rFonts w:ascii="Times New Roman" w:hAnsi="Times New Roman" w:cs="Times New Roman"/>
          <w:sz w:val="24"/>
          <w:szCs w:val="24"/>
        </w:rPr>
        <w:t xml:space="preserve">The supercell RFD exerts considerable influence over </w:t>
      </w:r>
      <w:proofErr w:type="spellStart"/>
      <w:r w:rsidR="004461B4">
        <w:rPr>
          <w:rFonts w:ascii="Times New Roman" w:hAnsi="Times New Roman" w:cs="Times New Roman"/>
          <w:sz w:val="24"/>
          <w:szCs w:val="24"/>
        </w:rPr>
        <w:t>tornadogenesis</w:t>
      </w:r>
      <w:proofErr w:type="spellEnd"/>
      <w:r w:rsidR="000F6A85">
        <w:rPr>
          <w:rFonts w:ascii="Times New Roman" w:hAnsi="Times New Roman" w:cs="Times New Roman"/>
          <w:sz w:val="24"/>
          <w:szCs w:val="24"/>
        </w:rPr>
        <w:t xml:space="preserve"> and can vary significantly from storm to storm</w:t>
      </w:r>
      <w:r w:rsidR="004461B4">
        <w:rPr>
          <w:rFonts w:ascii="Times New Roman" w:hAnsi="Times New Roman" w:cs="Times New Roman"/>
          <w:sz w:val="24"/>
          <w:szCs w:val="24"/>
        </w:rPr>
        <w:t xml:space="preserve">. </w:t>
      </w:r>
      <w:r w:rsidR="00812A67">
        <w:rPr>
          <w:rFonts w:ascii="Times New Roman" w:hAnsi="Times New Roman" w:cs="Times New Roman"/>
          <w:sz w:val="24"/>
          <w:szCs w:val="24"/>
        </w:rPr>
        <w:t>Tornadic RFDs have been found to only have small negative potential temperature perturbations, being only slightly cooler than the storm inflow (</w:t>
      </w:r>
      <w:proofErr w:type="spellStart"/>
      <w:r w:rsidR="00812A67">
        <w:rPr>
          <w:rFonts w:ascii="Times New Roman" w:hAnsi="Times New Roman" w:cs="Times New Roman"/>
          <w:sz w:val="24"/>
          <w:szCs w:val="24"/>
        </w:rPr>
        <w:t>Grzych</w:t>
      </w:r>
      <w:proofErr w:type="spellEnd"/>
      <w:r w:rsidR="00812A67">
        <w:rPr>
          <w:rFonts w:ascii="Times New Roman" w:hAnsi="Times New Roman" w:cs="Times New Roman"/>
          <w:sz w:val="24"/>
          <w:szCs w:val="24"/>
        </w:rPr>
        <w:t xml:space="preserve"> </w:t>
      </w:r>
      <w:r w:rsidR="007F08F3">
        <w:rPr>
          <w:rFonts w:ascii="Times New Roman" w:hAnsi="Times New Roman" w:cs="Times New Roman"/>
          <w:sz w:val="24"/>
          <w:szCs w:val="24"/>
        </w:rPr>
        <w:t>et al.</w:t>
      </w:r>
      <w:r w:rsidR="00812A67">
        <w:rPr>
          <w:rFonts w:ascii="Times New Roman" w:hAnsi="Times New Roman" w:cs="Times New Roman"/>
          <w:sz w:val="24"/>
          <w:szCs w:val="24"/>
        </w:rPr>
        <w:t xml:space="preserve"> 2007 and </w:t>
      </w:r>
      <w:proofErr w:type="spellStart"/>
      <w:r w:rsidR="00812A67">
        <w:rPr>
          <w:rFonts w:ascii="Times New Roman" w:hAnsi="Times New Roman" w:cs="Times New Roman"/>
          <w:sz w:val="24"/>
          <w:szCs w:val="24"/>
        </w:rPr>
        <w:t>Hirth</w:t>
      </w:r>
      <w:proofErr w:type="spellEnd"/>
      <w:r w:rsidR="00812A67">
        <w:rPr>
          <w:rFonts w:ascii="Times New Roman" w:hAnsi="Times New Roman" w:cs="Times New Roman"/>
          <w:sz w:val="24"/>
          <w:szCs w:val="24"/>
        </w:rPr>
        <w:t xml:space="preserve"> </w:t>
      </w:r>
      <w:r w:rsidR="007F08F3">
        <w:rPr>
          <w:rFonts w:ascii="Times New Roman" w:hAnsi="Times New Roman" w:cs="Times New Roman"/>
          <w:sz w:val="24"/>
          <w:szCs w:val="24"/>
        </w:rPr>
        <w:t>et al.</w:t>
      </w:r>
      <w:r w:rsidR="00812A67">
        <w:rPr>
          <w:rFonts w:ascii="Times New Roman" w:hAnsi="Times New Roman" w:cs="Times New Roman"/>
          <w:sz w:val="24"/>
          <w:szCs w:val="24"/>
        </w:rPr>
        <w:t xml:space="preserve"> 2008).</w:t>
      </w:r>
      <w:r w:rsidRPr="00554A09">
        <w:rPr>
          <w:rFonts w:ascii="Times New Roman" w:hAnsi="Times New Roman" w:cs="Times New Roman"/>
          <w:sz w:val="24"/>
          <w:szCs w:val="24"/>
        </w:rPr>
        <w:t xml:space="preserve"> </w:t>
      </w:r>
      <w:proofErr w:type="spellStart"/>
      <w:r w:rsidRPr="00554A09">
        <w:rPr>
          <w:rFonts w:ascii="Times New Roman" w:hAnsi="Times New Roman" w:cs="Times New Roman"/>
          <w:sz w:val="24"/>
          <w:szCs w:val="24"/>
        </w:rPr>
        <w:t>Markowski</w:t>
      </w:r>
      <w:proofErr w:type="spellEnd"/>
      <w:r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1448DA">
        <w:rPr>
          <w:rFonts w:ascii="Times New Roman" w:hAnsi="Times New Roman" w:cs="Times New Roman"/>
          <w:sz w:val="24"/>
          <w:szCs w:val="24"/>
        </w:rPr>
        <w:t xml:space="preserve"> </w:t>
      </w:r>
      <w:r w:rsidRPr="00554A09">
        <w:rPr>
          <w:rFonts w:ascii="Times New Roman" w:hAnsi="Times New Roman" w:cs="Times New Roman"/>
          <w:sz w:val="24"/>
          <w:szCs w:val="24"/>
        </w:rPr>
        <w:t>(2</w:t>
      </w:r>
      <w:r w:rsidR="001448DA">
        <w:rPr>
          <w:rFonts w:ascii="Times New Roman" w:hAnsi="Times New Roman" w:cs="Times New Roman"/>
          <w:sz w:val="24"/>
          <w:szCs w:val="24"/>
        </w:rPr>
        <w:t>002</w:t>
      </w:r>
      <w:r w:rsidRPr="00554A09">
        <w:rPr>
          <w:rFonts w:ascii="Times New Roman" w:hAnsi="Times New Roman" w:cs="Times New Roman"/>
          <w:sz w:val="24"/>
          <w:szCs w:val="24"/>
        </w:rPr>
        <w:t xml:space="preserve">) discusses a ‘goldilocks’ nature for RFD strength. An RFD that is too cold undercuts the supercell </w:t>
      </w:r>
      <w:r w:rsidRPr="00554A09">
        <w:rPr>
          <w:rFonts w:ascii="Times New Roman" w:hAnsi="Times New Roman" w:cs="Times New Roman"/>
          <w:sz w:val="24"/>
          <w:szCs w:val="24"/>
        </w:rPr>
        <w:lastRenderedPageBreak/>
        <w:t>updraft, while one that is not cold enough fails to produce enough baroclinic vorticity.</w:t>
      </w:r>
      <w:r w:rsidR="004461B4">
        <w:rPr>
          <w:rFonts w:ascii="Times New Roman" w:hAnsi="Times New Roman" w:cs="Times New Roman"/>
          <w:sz w:val="24"/>
          <w:szCs w:val="24"/>
        </w:rPr>
        <w:t xml:space="preserve"> </w:t>
      </w:r>
      <w:proofErr w:type="spellStart"/>
      <w:r w:rsidR="004461B4">
        <w:rPr>
          <w:rFonts w:ascii="Times New Roman" w:hAnsi="Times New Roman" w:cs="Times New Roman"/>
          <w:sz w:val="24"/>
          <w:szCs w:val="24"/>
        </w:rPr>
        <w:t>Kosiba</w:t>
      </w:r>
      <w:proofErr w:type="spellEnd"/>
      <w:r w:rsidR="004461B4">
        <w:rPr>
          <w:rFonts w:ascii="Times New Roman" w:hAnsi="Times New Roman" w:cs="Times New Roman"/>
          <w:sz w:val="24"/>
          <w:szCs w:val="24"/>
        </w:rPr>
        <w:t xml:space="preserve"> </w:t>
      </w:r>
      <w:r w:rsidR="007F08F3">
        <w:rPr>
          <w:rFonts w:ascii="Times New Roman" w:hAnsi="Times New Roman" w:cs="Times New Roman"/>
          <w:sz w:val="24"/>
          <w:szCs w:val="24"/>
        </w:rPr>
        <w:t>et al.</w:t>
      </w:r>
      <w:r w:rsidR="004461B4">
        <w:rPr>
          <w:rFonts w:ascii="Times New Roman" w:hAnsi="Times New Roman" w:cs="Times New Roman"/>
          <w:sz w:val="24"/>
          <w:szCs w:val="24"/>
        </w:rPr>
        <w:t xml:space="preserve"> (2013) reinforce this idea, finding that only modest vorticity generation within the RFD was required for </w:t>
      </w:r>
      <w:proofErr w:type="spellStart"/>
      <w:r w:rsidR="004461B4">
        <w:rPr>
          <w:rFonts w:ascii="Times New Roman" w:hAnsi="Times New Roman" w:cs="Times New Roman"/>
          <w:sz w:val="24"/>
          <w:szCs w:val="24"/>
        </w:rPr>
        <w:t>tornadogenesis</w:t>
      </w:r>
      <w:proofErr w:type="spellEnd"/>
      <w:r w:rsidR="004461B4">
        <w:rPr>
          <w:rFonts w:ascii="Times New Roman" w:hAnsi="Times New Roman" w:cs="Times New Roman"/>
          <w:sz w:val="24"/>
          <w:szCs w:val="24"/>
        </w:rPr>
        <w:t xml:space="preserve"> in the Goshen County</w:t>
      </w:r>
      <w:r w:rsidR="00301765">
        <w:rPr>
          <w:rFonts w:ascii="Times New Roman" w:hAnsi="Times New Roman" w:cs="Times New Roman"/>
          <w:sz w:val="24"/>
          <w:szCs w:val="24"/>
        </w:rPr>
        <w:t>, Wyoming</w:t>
      </w:r>
      <w:r w:rsidR="004461B4">
        <w:rPr>
          <w:rFonts w:ascii="Times New Roman" w:hAnsi="Times New Roman" w:cs="Times New Roman"/>
          <w:sz w:val="24"/>
          <w:szCs w:val="24"/>
        </w:rPr>
        <w:t xml:space="preserve"> case.</w:t>
      </w:r>
      <w:r w:rsidRPr="00554A09">
        <w:rPr>
          <w:rFonts w:ascii="Times New Roman" w:hAnsi="Times New Roman" w:cs="Times New Roman"/>
          <w:sz w:val="24"/>
          <w:szCs w:val="24"/>
        </w:rPr>
        <w:t xml:space="preserve"> </w:t>
      </w:r>
    </w:p>
    <w:p w14:paraId="59B8719C" w14:textId="08ABB780" w:rsidR="00DD5FCB" w:rsidRDefault="00812A67" w:rsidP="00D72F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broad scale characteristics of the supercell RFD are far from the only factor influencing </w:t>
      </w:r>
      <w:proofErr w:type="spellStart"/>
      <w:r>
        <w:rPr>
          <w:rFonts w:ascii="Times New Roman" w:hAnsi="Times New Roman" w:cs="Times New Roman"/>
          <w:sz w:val="24"/>
          <w:szCs w:val="24"/>
        </w:rPr>
        <w:t>tornadogenesis</w:t>
      </w:r>
      <w:proofErr w:type="spellEnd"/>
      <w:r>
        <w:rPr>
          <w:rFonts w:ascii="Times New Roman" w:hAnsi="Times New Roman" w:cs="Times New Roman"/>
          <w:sz w:val="24"/>
          <w:szCs w:val="24"/>
        </w:rPr>
        <w:t xml:space="preserve">. </w:t>
      </w:r>
      <w:r w:rsidR="00D9357B">
        <w:rPr>
          <w:rFonts w:ascii="Times New Roman" w:hAnsi="Times New Roman" w:cs="Times New Roman"/>
          <w:sz w:val="24"/>
          <w:szCs w:val="24"/>
        </w:rPr>
        <w:t>Most</w:t>
      </w:r>
      <w:r w:rsidR="005522CB" w:rsidRPr="00554A09">
        <w:rPr>
          <w:rFonts w:ascii="Times New Roman" w:hAnsi="Times New Roman" w:cs="Times New Roman"/>
          <w:sz w:val="24"/>
          <w:szCs w:val="24"/>
        </w:rPr>
        <w:t xml:space="preserve"> supercells also display cyclic behavior</w:t>
      </w:r>
      <w:r w:rsidR="00D9357B">
        <w:rPr>
          <w:rFonts w:ascii="Times New Roman" w:hAnsi="Times New Roman" w:cs="Times New Roman"/>
          <w:sz w:val="24"/>
          <w:szCs w:val="24"/>
        </w:rPr>
        <w:t xml:space="preserve"> to some degree</w:t>
      </w:r>
      <w:r w:rsidR="005522CB" w:rsidRPr="00554A09">
        <w:rPr>
          <w:rFonts w:ascii="Times New Roman" w:hAnsi="Times New Roman" w:cs="Times New Roman"/>
          <w:sz w:val="24"/>
          <w:szCs w:val="24"/>
        </w:rPr>
        <w:t xml:space="preserve">, where the supercell updraft and relevant surface features propagate away from each other before </w:t>
      </w:r>
      <w:proofErr w:type="spellStart"/>
      <w:r w:rsidR="005522CB" w:rsidRPr="00554A09">
        <w:rPr>
          <w:rFonts w:ascii="Times New Roman" w:hAnsi="Times New Roman" w:cs="Times New Roman"/>
          <w:sz w:val="24"/>
          <w:szCs w:val="24"/>
        </w:rPr>
        <w:t>tornadogenesis</w:t>
      </w:r>
      <w:proofErr w:type="spellEnd"/>
      <w:r w:rsidR="005522CB" w:rsidRPr="00554A09">
        <w:rPr>
          <w:rFonts w:ascii="Times New Roman" w:hAnsi="Times New Roman" w:cs="Times New Roman"/>
          <w:sz w:val="24"/>
          <w:szCs w:val="24"/>
        </w:rPr>
        <w:t xml:space="preserve"> can take place, such as was described by Beck </w:t>
      </w:r>
      <w:r w:rsidR="007F08F3">
        <w:rPr>
          <w:rFonts w:ascii="Times New Roman" w:hAnsi="Times New Roman" w:cs="Times New Roman"/>
          <w:sz w:val="24"/>
          <w:szCs w:val="24"/>
        </w:rPr>
        <w:t>et al.</w:t>
      </w:r>
      <w:r w:rsidR="005522CB" w:rsidRPr="00554A09">
        <w:rPr>
          <w:rFonts w:ascii="Times New Roman" w:hAnsi="Times New Roman" w:cs="Times New Roman"/>
          <w:sz w:val="24"/>
          <w:szCs w:val="24"/>
        </w:rPr>
        <w:t xml:space="preserve"> (</w:t>
      </w:r>
      <w:r w:rsidR="00DD1E95" w:rsidRPr="00554A09">
        <w:rPr>
          <w:rFonts w:ascii="Times New Roman" w:hAnsi="Times New Roman" w:cs="Times New Roman"/>
          <w:sz w:val="24"/>
          <w:szCs w:val="24"/>
        </w:rPr>
        <w:t>2006) when they analyzed a cyclic supercell in Kress, T</w:t>
      </w:r>
      <w:r w:rsidR="00301765">
        <w:rPr>
          <w:rFonts w:ascii="Times New Roman" w:hAnsi="Times New Roman" w:cs="Times New Roman"/>
          <w:sz w:val="24"/>
          <w:szCs w:val="24"/>
        </w:rPr>
        <w:t>exas</w:t>
      </w:r>
      <w:r w:rsidR="00DD1E95" w:rsidRPr="00554A09">
        <w:rPr>
          <w:rFonts w:ascii="Times New Roman" w:hAnsi="Times New Roman" w:cs="Times New Roman"/>
          <w:sz w:val="24"/>
          <w:szCs w:val="24"/>
        </w:rPr>
        <w:t xml:space="preserve">. </w:t>
      </w:r>
      <w:r w:rsidR="0060292F" w:rsidRPr="00554A09">
        <w:rPr>
          <w:rFonts w:ascii="Times New Roman" w:hAnsi="Times New Roman" w:cs="Times New Roman"/>
          <w:sz w:val="24"/>
          <w:szCs w:val="24"/>
        </w:rPr>
        <w:t xml:space="preserve">Storm mergers can also cause </w:t>
      </w:r>
      <w:proofErr w:type="spellStart"/>
      <w:r w:rsidR="0060292F" w:rsidRPr="00554A09">
        <w:rPr>
          <w:rFonts w:ascii="Times New Roman" w:hAnsi="Times New Roman" w:cs="Times New Roman"/>
          <w:sz w:val="24"/>
          <w:szCs w:val="24"/>
        </w:rPr>
        <w:t>tornadogenesis</w:t>
      </w:r>
      <w:proofErr w:type="spellEnd"/>
      <w:r w:rsidR="0060292F" w:rsidRPr="00554A09">
        <w:rPr>
          <w:rFonts w:ascii="Times New Roman" w:hAnsi="Times New Roman" w:cs="Times New Roman"/>
          <w:sz w:val="24"/>
          <w:szCs w:val="24"/>
        </w:rPr>
        <w:t xml:space="preserve"> by enhancing low-level convergence (Wurman </w:t>
      </w:r>
      <w:r w:rsidR="007F08F3">
        <w:rPr>
          <w:rFonts w:ascii="Times New Roman" w:hAnsi="Times New Roman" w:cs="Times New Roman"/>
          <w:sz w:val="24"/>
          <w:szCs w:val="24"/>
        </w:rPr>
        <w:t>et al.</w:t>
      </w:r>
      <w:r w:rsidR="0060292F" w:rsidRPr="00554A09">
        <w:rPr>
          <w:rFonts w:ascii="Times New Roman" w:hAnsi="Times New Roman" w:cs="Times New Roman"/>
          <w:sz w:val="24"/>
          <w:szCs w:val="24"/>
        </w:rPr>
        <w:t xml:space="preserve"> 2007</w:t>
      </w:r>
      <w:r w:rsidR="00E26FB3">
        <w:rPr>
          <w:rFonts w:ascii="Times New Roman" w:hAnsi="Times New Roman" w:cs="Times New Roman"/>
          <w:sz w:val="24"/>
          <w:szCs w:val="24"/>
        </w:rPr>
        <w:t>b</w:t>
      </w:r>
      <w:r w:rsidR="0060292F" w:rsidRPr="00554A09">
        <w:rPr>
          <w:rFonts w:ascii="Times New Roman" w:hAnsi="Times New Roman" w:cs="Times New Roman"/>
          <w:sz w:val="24"/>
          <w:szCs w:val="24"/>
        </w:rPr>
        <w:t xml:space="preserve">). </w:t>
      </w:r>
      <w:r w:rsidR="00DD1E95" w:rsidRPr="00554A09">
        <w:rPr>
          <w:rFonts w:ascii="Times New Roman" w:hAnsi="Times New Roman" w:cs="Times New Roman"/>
          <w:sz w:val="24"/>
          <w:szCs w:val="24"/>
        </w:rPr>
        <w:t xml:space="preserve">Furthermore, numerous studies have documented </w:t>
      </w:r>
      <w:proofErr w:type="spellStart"/>
      <w:r w:rsidR="00DD1E95" w:rsidRPr="00554A09">
        <w:rPr>
          <w:rFonts w:ascii="Times New Roman" w:hAnsi="Times New Roman" w:cs="Times New Roman"/>
          <w:sz w:val="24"/>
          <w:szCs w:val="24"/>
        </w:rPr>
        <w:t>tornadogenesis</w:t>
      </w:r>
      <w:proofErr w:type="spellEnd"/>
      <w:r w:rsidR="00DD1E95" w:rsidRPr="00554A09">
        <w:rPr>
          <w:rFonts w:ascii="Times New Roman" w:hAnsi="Times New Roman" w:cs="Times New Roman"/>
          <w:sz w:val="24"/>
          <w:szCs w:val="24"/>
        </w:rPr>
        <w:t xml:space="preserve"> coincident with the development of RFD surges (</w:t>
      </w:r>
      <w:r w:rsidR="0060292F" w:rsidRPr="00554A09">
        <w:rPr>
          <w:rFonts w:ascii="Times New Roman" w:hAnsi="Times New Roman" w:cs="Times New Roman"/>
          <w:sz w:val="24"/>
          <w:szCs w:val="24"/>
        </w:rPr>
        <w:t xml:space="preserve">e.g., Houser </w:t>
      </w:r>
      <w:r w:rsidR="007F08F3">
        <w:rPr>
          <w:rFonts w:ascii="Times New Roman" w:hAnsi="Times New Roman" w:cs="Times New Roman"/>
          <w:sz w:val="24"/>
          <w:szCs w:val="24"/>
        </w:rPr>
        <w:t>et al.</w:t>
      </w:r>
      <w:r w:rsidR="0060292F" w:rsidRPr="00554A09">
        <w:rPr>
          <w:rFonts w:ascii="Times New Roman" w:hAnsi="Times New Roman" w:cs="Times New Roman"/>
          <w:sz w:val="24"/>
          <w:szCs w:val="24"/>
        </w:rPr>
        <w:t xml:space="preserve"> 201</w:t>
      </w:r>
      <w:r w:rsidR="00B74C7C">
        <w:rPr>
          <w:rFonts w:ascii="Times New Roman" w:hAnsi="Times New Roman" w:cs="Times New Roman"/>
          <w:sz w:val="24"/>
          <w:szCs w:val="24"/>
        </w:rPr>
        <w:t>5</w:t>
      </w:r>
      <w:r w:rsidR="00034DF0">
        <w:rPr>
          <w:rFonts w:ascii="Times New Roman" w:hAnsi="Times New Roman" w:cs="Times New Roman"/>
          <w:sz w:val="24"/>
          <w:szCs w:val="24"/>
        </w:rPr>
        <w:t>;</w:t>
      </w:r>
      <w:r w:rsidR="0060292F" w:rsidRPr="00554A09">
        <w:rPr>
          <w:rFonts w:ascii="Times New Roman" w:hAnsi="Times New Roman" w:cs="Times New Roman"/>
          <w:sz w:val="24"/>
          <w:szCs w:val="24"/>
        </w:rPr>
        <w:t xml:space="preserve"> </w:t>
      </w:r>
      <w:proofErr w:type="spellStart"/>
      <w:r w:rsidR="0060292F" w:rsidRPr="00554A09">
        <w:rPr>
          <w:rFonts w:ascii="Times New Roman" w:hAnsi="Times New Roman" w:cs="Times New Roman"/>
          <w:sz w:val="24"/>
          <w:szCs w:val="24"/>
        </w:rPr>
        <w:t>Kosiba</w:t>
      </w:r>
      <w:proofErr w:type="spellEnd"/>
      <w:r w:rsidR="0060292F"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60292F" w:rsidRPr="00554A09">
        <w:rPr>
          <w:rFonts w:ascii="Times New Roman" w:hAnsi="Times New Roman" w:cs="Times New Roman"/>
          <w:sz w:val="24"/>
          <w:szCs w:val="24"/>
        </w:rPr>
        <w:t xml:space="preserve"> 2013</w:t>
      </w:r>
      <w:r w:rsidR="00034DF0">
        <w:rPr>
          <w:rFonts w:ascii="Times New Roman" w:hAnsi="Times New Roman" w:cs="Times New Roman"/>
          <w:sz w:val="24"/>
          <w:szCs w:val="24"/>
        </w:rPr>
        <w:t xml:space="preserve">; </w:t>
      </w:r>
      <w:r w:rsidR="0060292F" w:rsidRPr="00554A09">
        <w:rPr>
          <w:rFonts w:ascii="Times New Roman" w:hAnsi="Times New Roman" w:cs="Times New Roman"/>
          <w:sz w:val="24"/>
          <w:szCs w:val="24"/>
        </w:rPr>
        <w:t xml:space="preserve">Lee </w:t>
      </w:r>
      <w:r w:rsidR="007F08F3">
        <w:rPr>
          <w:rFonts w:ascii="Times New Roman" w:hAnsi="Times New Roman" w:cs="Times New Roman"/>
          <w:sz w:val="24"/>
          <w:szCs w:val="24"/>
        </w:rPr>
        <w:t>et al.</w:t>
      </w:r>
      <w:r w:rsidR="0060292F" w:rsidRPr="00554A09">
        <w:rPr>
          <w:rFonts w:ascii="Times New Roman" w:hAnsi="Times New Roman" w:cs="Times New Roman"/>
          <w:sz w:val="24"/>
          <w:szCs w:val="24"/>
        </w:rPr>
        <w:t xml:space="preserve"> 2012</w:t>
      </w:r>
      <w:r w:rsidR="00DD1E95" w:rsidRPr="00554A09">
        <w:rPr>
          <w:rFonts w:ascii="Times New Roman" w:hAnsi="Times New Roman" w:cs="Times New Roman"/>
          <w:sz w:val="24"/>
          <w:szCs w:val="24"/>
        </w:rPr>
        <w:t xml:space="preserve">). Given these observations, it is tempting to </w:t>
      </w:r>
      <w:r w:rsidR="0060292F" w:rsidRPr="00554A09">
        <w:rPr>
          <w:rFonts w:ascii="Times New Roman" w:hAnsi="Times New Roman" w:cs="Times New Roman"/>
          <w:sz w:val="24"/>
          <w:szCs w:val="24"/>
        </w:rPr>
        <w:t>conclude</w:t>
      </w:r>
      <w:r w:rsidR="00DD1E95" w:rsidRPr="00554A09">
        <w:rPr>
          <w:rFonts w:ascii="Times New Roman" w:hAnsi="Times New Roman" w:cs="Times New Roman"/>
          <w:sz w:val="24"/>
          <w:szCs w:val="24"/>
        </w:rPr>
        <w:t xml:space="preserve"> that RFD surges are a </w:t>
      </w:r>
      <w:r w:rsidR="00EF1D0F" w:rsidRPr="00554A09">
        <w:rPr>
          <w:rFonts w:ascii="Times New Roman" w:hAnsi="Times New Roman" w:cs="Times New Roman"/>
          <w:sz w:val="24"/>
          <w:szCs w:val="24"/>
        </w:rPr>
        <w:t xml:space="preserve">key ingredient </w:t>
      </w:r>
      <w:r w:rsidR="00DD1E95" w:rsidRPr="00554A09">
        <w:rPr>
          <w:rFonts w:ascii="Times New Roman" w:hAnsi="Times New Roman" w:cs="Times New Roman"/>
          <w:sz w:val="24"/>
          <w:szCs w:val="24"/>
        </w:rPr>
        <w:t xml:space="preserve">for </w:t>
      </w:r>
      <w:proofErr w:type="spellStart"/>
      <w:r w:rsidR="00DD1E95" w:rsidRPr="00554A09">
        <w:rPr>
          <w:rFonts w:ascii="Times New Roman" w:hAnsi="Times New Roman" w:cs="Times New Roman"/>
          <w:sz w:val="24"/>
          <w:szCs w:val="24"/>
        </w:rPr>
        <w:t>tornadogenesis</w:t>
      </w:r>
      <w:proofErr w:type="spellEnd"/>
      <w:r w:rsidR="0060292F" w:rsidRPr="00554A09">
        <w:rPr>
          <w:rFonts w:ascii="Times New Roman" w:hAnsi="Times New Roman" w:cs="Times New Roman"/>
          <w:sz w:val="24"/>
          <w:szCs w:val="24"/>
        </w:rPr>
        <w:t xml:space="preserve">, such as is suggested by Lee </w:t>
      </w:r>
      <w:r w:rsidR="007F08F3">
        <w:rPr>
          <w:rFonts w:ascii="Times New Roman" w:hAnsi="Times New Roman" w:cs="Times New Roman"/>
          <w:sz w:val="24"/>
          <w:szCs w:val="24"/>
        </w:rPr>
        <w:t>et al.</w:t>
      </w:r>
      <w:r w:rsidR="0060292F" w:rsidRPr="00554A09">
        <w:rPr>
          <w:rFonts w:ascii="Times New Roman" w:hAnsi="Times New Roman" w:cs="Times New Roman"/>
          <w:sz w:val="24"/>
          <w:szCs w:val="24"/>
        </w:rPr>
        <w:t xml:space="preserve"> (2012)</w:t>
      </w:r>
      <w:r w:rsidR="00D658E8" w:rsidRPr="00554A09">
        <w:rPr>
          <w:rFonts w:ascii="Times New Roman" w:hAnsi="Times New Roman" w:cs="Times New Roman"/>
          <w:sz w:val="24"/>
          <w:szCs w:val="24"/>
        </w:rPr>
        <w:t xml:space="preserve"> in their analysis of RFD surges occurring throughout the lifecycle of the </w:t>
      </w:r>
      <w:proofErr w:type="spellStart"/>
      <w:r w:rsidR="00D658E8" w:rsidRPr="00554A09">
        <w:rPr>
          <w:rFonts w:ascii="Times New Roman" w:hAnsi="Times New Roman" w:cs="Times New Roman"/>
          <w:sz w:val="24"/>
          <w:szCs w:val="24"/>
        </w:rPr>
        <w:t>Bowdle</w:t>
      </w:r>
      <w:proofErr w:type="spellEnd"/>
      <w:r w:rsidR="00D658E8" w:rsidRPr="00554A09">
        <w:rPr>
          <w:rFonts w:ascii="Times New Roman" w:hAnsi="Times New Roman" w:cs="Times New Roman"/>
          <w:sz w:val="24"/>
          <w:szCs w:val="24"/>
        </w:rPr>
        <w:t>, S</w:t>
      </w:r>
      <w:r w:rsidR="00301765">
        <w:rPr>
          <w:rFonts w:ascii="Times New Roman" w:hAnsi="Times New Roman" w:cs="Times New Roman"/>
          <w:sz w:val="24"/>
          <w:szCs w:val="24"/>
        </w:rPr>
        <w:t>outh Dakota</w:t>
      </w:r>
      <w:r w:rsidR="00D658E8" w:rsidRPr="00554A09">
        <w:rPr>
          <w:rFonts w:ascii="Times New Roman" w:hAnsi="Times New Roman" w:cs="Times New Roman"/>
          <w:sz w:val="24"/>
          <w:szCs w:val="24"/>
        </w:rPr>
        <w:t xml:space="preserve"> tornado</w:t>
      </w:r>
      <w:r w:rsidR="0060292F" w:rsidRPr="00554A09">
        <w:rPr>
          <w:rFonts w:ascii="Times New Roman" w:hAnsi="Times New Roman" w:cs="Times New Roman"/>
          <w:sz w:val="24"/>
          <w:szCs w:val="24"/>
        </w:rPr>
        <w:t>.</w:t>
      </w:r>
      <w:r w:rsidR="00E87C40">
        <w:rPr>
          <w:rFonts w:ascii="Times New Roman" w:hAnsi="Times New Roman" w:cs="Times New Roman"/>
          <w:sz w:val="24"/>
          <w:szCs w:val="24"/>
        </w:rPr>
        <w:t xml:space="preserve"> </w:t>
      </w:r>
    </w:p>
    <w:p w14:paraId="4A8E8E04" w14:textId="77777777" w:rsidR="00C520C7" w:rsidRPr="00554A09" w:rsidRDefault="00C520C7" w:rsidP="00D72F90">
      <w:pPr>
        <w:spacing w:after="0" w:line="480" w:lineRule="auto"/>
        <w:jc w:val="both"/>
        <w:rPr>
          <w:rFonts w:ascii="Times New Roman" w:hAnsi="Times New Roman" w:cs="Times New Roman"/>
          <w:sz w:val="24"/>
          <w:szCs w:val="24"/>
        </w:rPr>
      </w:pPr>
    </w:p>
    <w:p w14:paraId="53AC3575" w14:textId="3BEE605E" w:rsidR="008B5686" w:rsidRPr="00EB168D" w:rsidRDefault="008B5686" w:rsidP="00D72F90">
      <w:pPr>
        <w:spacing w:after="0" w:line="480" w:lineRule="auto"/>
        <w:jc w:val="both"/>
        <w:rPr>
          <w:rFonts w:ascii="Times New Roman" w:hAnsi="Times New Roman" w:cs="Times New Roman"/>
          <w:b/>
          <w:bCs/>
          <w:sz w:val="24"/>
          <w:szCs w:val="24"/>
        </w:rPr>
      </w:pPr>
      <w:r w:rsidRPr="00EB168D">
        <w:rPr>
          <w:rFonts w:ascii="Times New Roman" w:hAnsi="Times New Roman" w:cs="Times New Roman"/>
          <w:b/>
          <w:bCs/>
          <w:sz w:val="24"/>
          <w:szCs w:val="24"/>
        </w:rPr>
        <w:t>1.2.2: Tornado Maintenance</w:t>
      </w:r>
      <w:r w:rsidR="00CA1EA7" w:rsidRPr="00EB168D">
        <w:rPr>
          <w:rFonts w:ascii="Times New Roman" w:hAnsi="Times New Roman" w:cs="Times New Roman"/>
          <w:b/>
          <w:bCs/>
          <w:sz w:val="24"/>
          <w:szCs w:val="24"/>
        </w:rPr>
        <w:t xml:space="preserve"> and Decay</w:t>
      </w:r>
      <w:r w:rsidR="0011607B">
        <w:rPr>
          <w:rFonts w:ascii="Times New Roman" w:hAnsi="Times New Roman" w:cs="Times New Roman"/>
          <w:b/>
          <w:bCs/>
          <w:sz w:val="24"/>
          <w:szCs w:val="24"/>
        </w:rPr>
        <w:t xml:space="preserve"> – Supercell Cycling Behavior</w:t>
      </w:r>
    </w:p>
    <w:p w14:paraId="442333C5" w14:textId="30939D3C" w:rsidR="000F39E1" w:rsidRDefault="007D3914" w:rsidP="008D7061">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t xml:space="preserve">At a fundamental level, tornadoes will persist so long as </w:t>
      </w:r>
      <w:r w:rsidR="00DF51FC">
        <w:rPr>
          <w:rFonts w:ascii="Times New Roman" w:hAnsi="Times New Roman" w:cs="Times New Roman"/>
          <w:sz w:val="24"/>
          <w:szCs w:val="24"/>
        </w:rPr>
        <w:t xml:space="preserve">there is significant near-surface vorticity, near-surface convergence, and an overlying updraft. </w:t>
      </w:r>
      <w:r w:rsidR="00BB6C5F" w:rsidRPr="00554A09">
        <w:rPr>
          <w:rFonts w:ascii="Times New Roman" w:hAnsi="Times New Roman" w:cs="Times New Roman"/>
          <w:sz w:val="24"/>
          <w:szCs w:val="24"/>
        </w:rPr>
        <w:t>The ideal position</w:t>
      </w:r>
      <w:r w:rsidR="00526776">
        <w:rPr>
          <w:rFonts w:ascii="Times New Roman" w:hAnsi="Times New Roman" w:cs="Times New Roman"/>
          <w:sz w:val="24"/>
          <w:szCs w:val="24"/>
        </w:rPr>
        <w:t xml:space="preserve"> relative to the parent supercell</w:t>
      </w:r>
      <w:r w:rsidR="00BB6C5F" w:rsidRPr="00554A09">
        <w:rPr>
          <w:rFonts w:ascii="Times New Roman" w:hAnsi="Times New Roman" w:cs="Times New Roman"/>
          <w:sz w:val="24"/>
          <w:szCs w:val="24"/>
        </w:rPr>
        <w:t xml:space="preserve"> for the tornado to </w:t>
      </w:r>
      <w:r w:rsidR="00BA5BA1">
        <w:rPr>
          <w:rFonts w:ascii="Times New Roman" w:hAnsi="Times New Roman" w:cs="Times New Roman"/>
          <w:sz w:val="24"/>
          <w:szCs w:val="24"/>
        </w:rPr>
        <w:t>meet the</w:t>
      </w:r>
      <w:r w:rsidR="00DF51FC">
        <w:rPr>
          <w:rFonts w:ascii="Times New Roman" w:hAnsi="Times New Roman" w:cs="Times New Roman"/>
          <w:sz w:val="24"/>
          <w:szCs w:val="24"/>
        </w:rPr>
        <w:t>se</w:t>
      </w:r>
      <w:r w:rsidR="00BA5BA1">
        <w:rPr>
          <w:rFonts w:ascii="Times New Roman" w:hAnsi="Times New Roman" w:cs="Times New Roman"/>
          <w:sz w:val="24"/>
          <w:szCs w:val="24"/>
        </w:rPr>
        <w:t xml:space="preserve"> requirements is at</w:t>
      </w:r>
      <w:r w:rsidR="00BB6C5F" w:rsidRPr="00554A09">
        <w:rPr>
          <w:rFonts w:ascii="Times New Roman" w:hAnsi="Times New Roman" w:cs="Times New Roman"/>
          <w:sz w:val="24"/>
          <w:szCs w:val="24"/>
        </w:rPr>
        <w:t xml:space="preserve"> the apex of the RFGF and forward flank convergence zone underneath the supercell updraft</w:t>
      </w:r>
      <w:r w:rsidR="00BA5BA1">
        <w:rPr>
          <w:rFonts w:ascii="Times New Roman" w:hAnsi="Times New Roman" w:cs="Times New Roman"/>
          <w:sz w:val="24"/>
          <w:szCs w:val="24"/>
        </w:rPr>
        <w:t xml:space="preserve"> </w:t>
      </w:r>
      <w:r w:rsidR="00BB6C5F" w:rsidRPr="00554A09">
        <w:rPr>
          <w:rFonts w:ascii="Times New Roman" w:hAnsi="Times New Roman" w:cs="Times New Roman"/>
          <w:sz w:val="24"/>
          <w:szCs w:val="24"/>
        </w:rPr>
        <w:t xml:space="preserve">(Dowell and Bluestein 2002). </w:t>
      </w:r>
      <w:r w:rsidR="00BA5BA1">
        <w:rPr>
          <w:rFonts w:ascii="Times New Roman" w:hAnsi="Times New Roman" w:cs="Times New Roman"/>
          <w:sz w:val="24"/>
          <w:szCs w:val="24"/>
        </w:rPr>
        <w:t xml:space="preserve">The supercell updraft provides some amount of near-surface convergence and allows for air to pass into and up through the tornado. </w:t>
      </w:r>
      <w:r w:rsidR="009B37AF">
        <w:rPr>
          <w:rFonts w:ascii="Times New Roman" w:hAnsi="Times New Roman" w:cs="Times New Roman"/>
          <w:sz w:val="24"/>
          <w:szCs w:val="24"/>
        </w:rPr>
        <w:t xml:space="preserve">Vertical vorticity is produced near the surface </w:t>
      </w:r>
      <w:r w:rsidR="00DF51FC">
        <w:rPr>
          <w:rFonts w:ascii="Times New Roman" w:hAnsi="Times New Roman" w:cs="Times New Roman"/>
          <w:sz w:val="24"/>
          <w:szCs w:val="24"/>
        </w:rPr>
        <w:t xml:space="preserve">at the RFGF </w:t>
      </w:r>
      <w:r w:rsidR="009B37AF">
        <w:rPr>
          <w:rFonts w:ascii="Times New Roman" w:hAnsi="Times New Roman" w:cs="Times New Roman"/>
          <w:sz w:val="24"/>
          <w:szCs w:val="24"/>
        </w:rPr>
        <w:t xml:space="preserve">in the process of RFD vortex ring tilting, which </w:t>
      </w:r>
      <w:r w:rsidR="009B37AF">
        <w:rPr>
          <w:rFonts w:ascii="Times New Roman" w:hAnsi="Times New Roman" w:cs="Times New Roman"/>
          <w:sz w:val="24"/>
          <w:szCs w:val="24"/>
        </w:rPr>
        <w:lastRenderedPageBreak/>
        <w:t xml:space="preserve">the tornado can ingest and stretch. The RFGF </w:t>
      </w:r>
      <w:r w:rsidR="00DF51FC">
        <w:rPr>
          <w:rFonts w:ascii="Times New Roman" w:hAnsi="Times New Roman" w:cs="Times New Roman"/>
          <w:sz w:val="24"/>
          <w:szCs w:val="24"/>
        </w:rPr>
        <w:t xml:space="preserve">is also associated with </w:t>
      </w:r>
      <w:r w:rsidR="009B37AF">
        <w:rPr>
          <w:rFonts w:ascii="Times New Roman" w:hAnsi="Times New Roman" w:cs="Times New Roman"/>
          <w:sz w:val="24"/>
          <w:szCs w:val="24"/>
        </w:rPr>
        <w:t xml:space="preserve">a zone of significant near-surface convergence, which aids in transporting angular momentum inwards to the tornado. Horizontal near-surface vorticity is also generated along the forward flank, which the tornado tilts and stretches. </w:t>
      </w:r>
      <w:r w:rsidR="00BB6C5F" w:rsidRPr="00554A09">
        <w:rPr>
          <w:rFonts w:ascii="Times New Roman" w:hAnsi="Times New Roman" w:cs="Times New Roman"/>
          <w:sz w:val="24"/>
          <w:szCs w:val="24"/>
        </w:rPr>
        <w:t>However, numerous forces work against the tornado that prevent it from staying in this mature</w:t>
      </w:r>
      <w:r w:rsidR="00340AAF" w:rsidRPr="00554A09">
        <w:rPr>
          <w:rFonts w:ascii="Times New Roman" w:hAnsi="Times New Roman" w:cs="Times New Roman"/>
          <w:sz w:val="24"/>
          <w:szCs w:val="24"/>
        </w:rPr>
        <w:t xml:space="preserve"> phase. </w:t>
      </w:r>
    </w:p>
    <w:p w14:paraId="4C7F8A39" w14:textId="7B91F0BE" w:rsidR="00526776" w:rsidRDefault="00C7299C" w:rsidP="00AC3BD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Commonly, tornadic supercells undergo an </w:t>
      </w:r>
      <w:r w:rsidR="00AC3BD8">
        <w:rPr>
          <w:rFonts w:ascii="Times New Roman" w:hAnsi="Times New Roman" w:cs="Times New Roman"/>
          <w:sz w:val="24"/>
          <w:szCs w:val="24"/>
        </w:rPr>
        <w:t>‘</w:t>
      </w:r>
      <w:r>
        <w:rPr>
          <w:rFonts w:ascii="Times New Roman" w:hAnsi="Times New Roman" w:cs="Times New Roman"/>
          <w:sz w:val="24"/>
          <w:szCs w:val="24"/>
        </w:rPr>
        <w:t>occlusion process</w:t>
      </w:r>
      <w:r w:rsidR="00AC3BD8">
        <w:rPr>
          <w:rFonts w:ascii="Times New Roman" w:hAnsi="Times New Roman" w:cs="Times New Roman"/>
          <w:sz w:val="24"/>
          <w:szCs w:val="24"/>
        </w:rPr>
        <w:t>’</w:t>
      </w:r>
      <w:r>
        <w:rPr>
          <w:rFonts w:ascii="Times New Roman" w:hAnsi="Times New Roman" w:cs="Times New Roman"/>
          <w:sz w:val="24"/>
          <w:szCs w:val="24"/>
        </w:rPr>
        <w:t xml:space="preserve"> that is summarized in Figure 1.4</w:t>
      </w:r>
      <w:r w:rsidR="00AC3BD8">
        <w:rPr>
          <w:rFonts w:ascii="Times New Roman" w:hAnsi="Times New Roman" w:cs="Times New Roman"/>
          <w:sz w:val="24"/>
          <w:szCs w:val="24"/>
        </w:rPr>
        <w:t xml:space="preserve"> in which the supercell RFD eventually occludes the tornado and low-level mesocyclone, severing them from warm inflow. The occlusion of supercells was first formally described in </w:t>
      </w:r>
      <w:proofErr w:type="spellStart"/>
      <w:r w:rsidR="00AC3BD8">
        <w:rPr>
          <w:rFonts w:ascii="Times New Roman" w:hAnsi="Times New Roman" w:cs="Times New Roman"/>
          <w:sz w:val="24"/>
          <w:szCs w:val="24"/>
        </w:rPr>
        <w:t>Adlerman</w:t>
      </w:r>
      <w:proofErr w:type="spellEnd"/>
      <w:r w:rsidR="00AC3BD8">
        <w:rPr>
          <w:rFonts w:ascii="Times New Roman" w:hAnsi="Times New Roman" w:cs="Times New Roman"/>
          <w:sz w:val="24"/>
          <w:szCs w:val="24"/>
        </w:rPr>
        <w:t xml:space="preserve"> and </w:t>
      </w:r>
      <w:proofErr w:type="spellStart"/>
      <w:r w:rsidR="00AC3BD8">
        <w:rPr>
          <w:rFonts w:ascii="Times New Roman" w:hAnsi="Times New Roman" w:cs="Times New Roman"/>
          <w:sz w:val="24"/>
          <w:szCs w:val="24"/>
        </w:rPr>
        <w:t>Droegemeier</w:t>
      </w:r>
      <w:proofErr w:type="spellEnd"/>
      <w:r w:rsidR="00AC3BD8">
        <w:rPr>
          <w:rFonts w:ascii="Times New Roman" w:hAnsi="Times New Roman" w:cs="Times New Roman"/>
          <w:sz w:val="24"/>
          <w:szCs w:val="24"/>
        </w:rPr>
        <w:t xml:space="preserve"> (1999). During early intensification of the supercell, the RFD will develop and spread outwards, driving forward the RFGF. This increases near surface convergence, which results in intensification of the tornado and is represented by the first panel in Figure 1.4.</w:t>
      </w:r>
      <w:r w:rsidR="00AC3BD8" w:rsidRPr="00554A09">
        <w:rPr>
          <w:rFonts w:ascii="Times New Roman" w:hAnsi="Times New Roman" w:cs="Times New Roman"/>
          <w:sz w:val="24"/>
          <w:szCs w:val="24"/>
        </w:rPr>
        <w:t xml:space="preserve"> Dowell and Bluestein (2002</w:t>
      </w:r>
      <w:r w:rsidR="00916924" w:rsidRPr="00554A09">
        <w:rPr>
          <w:rFonts w:ascii="Times New Roman" w:hAnsi="Times New Roman" w:cs="Times New Roman"/>
          <w:sz w:val="24"/>
          <w:szCs w:val="24"/>
        </w:rPr>
        <w:t xml:space="preserve">) </w:t>
      </w:r>
      <w:r w:rsidR="00916924">
        <w:rPr>
          <w:rFonts w:ascii="Times New Roman" w:hAnsi="Times New Roman" w:cs="Times New Roman"/>
          <w:sz w:val="24"/>
          <w:szCs w:val="24"/>
        </w:rPr>
        <w:t>observed</w:t>
      </w:r>
      <w:r w:rsidR="00DF51FC">
        <w:rPr>
          <w:rFonts w:ascii="Times New Roman" w:hAnsi="Times New Roman" w:cs="Times New Roman"/>
          <w:sz w:val="24"/>
          <w:szCs w:val="24"/>
        </w:rPr>
        <w:t xml:space="preserve"> this </w:t>
      </w:r>
      <w:r w:rsidR="00AC3BD8">
        <w:rPr>
          <w:rFonts w:ascii="Times New Roman" w:hAnsi="Times New Roman" w:cs="Times New Roman"/>
          <w:sz w:val="24"/>
          <w:szCs w:val="24"/>
        </w:rPr>
        <w:t>behavior</w:t>
      </w:r>
      <w:r w:rsidR="00AC3BD8" w:rsidRPr="00554A09">
        <w:rPr>
          <w:rFonts w:ascii="Times New Roman" w:hAnsi="Times New Roman" w:cs="Times New Roman"/>
          <w:sz w:val="24"/>
          <w:szCs w:val="24"/>
        </w:rPr>
        <w:t xml:space="preserve"> in their analysis of the 1995 McLean, T</w:t>
      </w:r>
      <w:r w:rsidR="00AC3BD8">
        <w:rPr>
          <w:rFonts w:ascii="Times New Roman" w:hAnsi="Times New Roman" w:cs="Times New Roman"/>
          <w:sz w:val="24"/>
          <w:szCs w:val="24"/>
        </w:rPr>
        <w:t>exas</w:t>
      </w:r>
      <w:r w:rsidR="00AC3BD8" w:rsidRPr="00554A09">
        <w:rPr>
          <w:rFonts w:ascii="Times New Roman" w:hAnsi="Times New Roman" w:cs="Times New Roman"/>
          <w:sz w:val="24"/>
          <w:szCs w:val="24"/>
        </w:rPr>
        <w:t xml:space="preserve"> tornado, </w:t>
      </w:r>
      <w:r w:rsidR="00AC3BD8">
        <w:rPr>
          <w:rFonts w:ascii="Times New Roman" w:hAnsi="Times New Roman" w:cs="Times New Roman"/>
          <w:sz w:val="24"/>
          <w:szCs w:val="24"/>
        </w:rPr>
        <w:t xml:space="preserve">in which </w:t>
      </w:r>
      <w:r w:rsidR="00AC3BD8" w:rsidRPr="00554A09">
        <w:rPr>
          <w:rFonts w:ascii="Times New Roman" w:hAnsi="Times New Roman" w:cs="Times New Roman"/>
          <w:sz w:val="24"/>
          <w:szCs w:val="24"/>
        </w:rPr>
        <w:t xml:space="preserve">continued intensification of the tornado </w:t>
      </w:r>
      <w:r w:rsidR="00AC3BD8">
        <w:rPr>
          <w:rFonts w:ascii="Times New Roman" w:hAnsi="Times New Roman" w:cs="Times New Roman"/>
          <w:sz w:val="24"/>
          <w:szCs w:val="24"/>
        </w:rPr>
        <w:t>was observed to cause the</w:t>
      </w:r>
      <w:r w:rsidR="00AC3BD8" w:rsidRPr="00554A09">
        <w:rPr>
          <w:rFonts w:ascii="Times New Roman" w:hAnsi="Times New Roman" w:cs="Times New Roman"/>
          <w:sz w:val="24"/>
          <w:szCs w:val="24"/>
        </w:rPr>
        <w:t xml:space="preserve"> RFGF to </w:t>
      </w:r>
      <w:r w:rsidR="00AC3BD8">
        <w:rPr>
          <w:rFonts w:ascii="Times New Roman" w:hAnsi="Times New Roman" w:cs="Times New Roman"/>
          <w:sz w:val="24"/>
          <w:szCs w:val="24"/>
        </w:rPr>
        <w:t xml:space="preserve">advance outwards, causing additional increases </w:t>
      </w:r>
      <w:r w:rsidR="009021DC">
        <w:rPr>
          <w:rFonts w:ascii="Times New Roman" w:hAnsi="Times New Roman" w:cs="Times New Roman"/>
          <w:sz w:val="24"/>
          <w:szCs w:val="24"/>
        </w:rPr>
        <w:t xml:space="preserve">in </w:t>
      </w:r>
      <w:r w:rsidR="00AC3BD8">
        <w:rPr>
          <w:rFonts w:ascii="Times New Roman" w:hAnsi="Times New Roman" w:cs="Times New Roman"/>
          <w:sz w:val="24"/>
          <w:szCs w:val="24"/>
        </w:rPr>
        <w:t>near-surface convergence</w:t>
      </w:r>
      <w:r w:rsidR="00AC3BD8" w:rsidRPr="00554A09">
        <w:rPr>
          <w:rFonts w:ascii="Times New Roman" w:hAnsi="Times New Roman" w:cs="Times New Roman"/>
          <w:sz w:val="24"/>
          <w:szCs w:val="24"/>
        </w:rPr>
        <w:t>.</w:t>
      </w:r>
      <w:r w:rsidR="00AC3BD8">
        <w:rPr>
          <w:rFonts w:ascii="Times New Roman" w:hAnsi="Times New Roman" w:cs="Times New Roman"/>
          <w:sz w:val="24"/>
          <w:szCs w:val="24"/>
        </w:rPr>
        <w:t xml:space="preserve"> </w:t>
      </w:r>
    </w:p>
    <w:p w14:paraId="6C7FE7A7" w14:textId="50FB358D" w:rsidR="00AC3BD8" w:rsidRDefault="00AC3BD8" w:rsidP="00AC3BD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Strengthening of the low-level mesocyclone continues, and the magnitude of vertical vorticity near the surface surpasses the strength of vorticity aloft in the mid-level mesocyclone. Because vorticity is associated with a nonlinear dynamic pressure drop, a downward directed pressure gradient force develops and </w:t>
      </w:r>
      <w:r w:rsidR="00526776">
        <w:rPr>
          <w:rFonts w:ascii="Times New Roman" w:hAnsi="Times New Roman" w:cs="Times New Roman"/>
          <w:sz w:val="24"/>
          <w:szCs w:val="24"/>
        </w:rPr>
        <w:t>drives</w:t>
      </w:r>
      <w:r>
        <w:rPr>
          <w:rFonts w:ascii="Times New Roman" w:hAnsi="Times New Roman" w:cs="Times New Roman"/>
          <w:sz w:val="24"/>
          <w:szCs w:val="24"/>
        </w:rPr>
        <w:t xml:space="preserve"> a downdraft called the ‘occlusion downdraft’</w:t>
      </w:r>
      <w:r w:rsidR="008E249D">
        <w:rPr>
          <w:rFonts w:ascii="Times New Roman" w:hAnsi="Times New Roman" w:cs="Times New Roman"/>
          <w:sz w:val="24"/>
          <w:szCs w:val="24"/>
        </w:rPr>
        <w:t xml:space="preserve">, which is shown in the second </w:t>
      </w:r>
      <w:r w:rsidR="00310F43">
        <w:rPr>
          <w:rFonts w:ascii="Times New Roman" w:hAnsi="Times New Roman" w:cs="Times New Roman"/>
          <w:sz w:val="24"/>
          <w:szCs w:val="24"/>
        </w:rPr>
        <w:t>panel</w:t>
      </w:r>
      <w:r w:rsidR="008E249D">
        <w:rPr>
          <w:rFonts w:ascii="Times New Roman" w:hAnsi="Times New Roman" w:cs="Times New Roman"/>
          <w:sz w:val="24"/>
          <w:szCs w:val="24"/>
        </w:rPr>
        <w:t xml:space="preserve"> of Figure 1.4</w:t>
      </w:r>
      <w:r>
        <w:rPr>
          <w:rFonts w:ascii="Times New Roman" w:hAnsi="Times New Roman" w:cs="Times New Roman"/>
          <w:sz w:val="24"/>
          <w:szCs w:val="24"/>
        </w:rPr>
        <w:t xml:space="preserve"> (</w:t>
      </w:r>
      <w:proofErr w:type="spellStart"/>
      <w:r>
        <w:rPr>
          <w:rFonts w:ascii="Times New Roman" w:hAnsi="Times New Roman" w:cs="Times New Roman"/>
          <w:sz w:val="24"/>
          <w:szCs w:val="24"/>
        </w:rPr>
        <w:t>Klemp</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Rotunno</w:t>
      </w:r>
      <w:proofErr w:type="spellEnd"/>
      <w:r>
        <w:rPr>
          <w:rFonts w:ascii="Times New Roman" w:hAnsi="Times New Roman" w:cs="Times New Roman"/>
          <w:sz w:val="24"/>
          <w:szCs w:val="24"/>
        </w:rPr>
        <w:t xml:space="preserve"> 1983</w:t>
      </w:r>
      <w:r w:rsidR="00A977A8">
        <w:rPr>
          <w:rFonts w:ascii="Times New Roman" w:hAnsi="Times New Roman" w:cs="Times New Roman"/>
          <w:sz w:val="24"/>
          <w:szCs w:val="24"/>
        </w:rPr>
        <w:t>)</w:t>
      </w:r>
      <w:r>
        <w:rPr>
          <w:rFonts w:ascii="Times New Roman" w:hAnsi="Times New Roman" w:cs="Times New Roman"/>
          <w:sz w:val="24"/>
          <w:szCs w:val="24"/>
        </w:rPr>
        <w:t xml:space="preserve">. </w:t>
      </w:r>
      <w:r w:rsidR="00A977A8" w:rsidRPr="00F546AD">
        <w:rPr>
          <w:rFonts w:ascii="Times New Roman" w:hAnsi="Times New Roman" w:cs="Times New Roman"/>
          <w:sz w:val="24"/>
          <w:szCs w:val="24"/>
        </w:rPr>
        <w:t>The occlusion downdraft</w:t>
      </w:r>
      <w:r w:rsidR="00A977A8">
        <w:rPr>
          <w:rFonts w:ascii="Times New Roman" w:hAnsi="Times New Roman" w:cs="Times New Roman"/>
          <w:sz w:val="24"/>
          <w:szCs w:val="24"/>
        </w:rPr>
        <w:t xml:space="preserve"> is near but</w:t>
      </w:r>
      <w:r w:rsidR="00A977A8" w:rsidRPr="00F546AD">
        <w:rPr>
          <w:rFonts w:ascii="Times New Roman" w:hAnsi="Times New Roman" w:cs="Times New Roman"/>
          <w:sz w:val="24"/>
          <w:szCs w:val="24"/>
        </w:rPr>
        <w:t xml:space="preserve"> not collocated with the surface vorticity maximum</w:t>
      </w:r>
      <w:r w:rsidR="00A977A8">
        <w:rPr>
          <w:rFonts w:ascii="Times New Roman" w:hAnsi="Times New Roman" w:cs="Times New Roman"/>
          <w:sz w:val="24"/>
          <w:szCs w:val="24"/>
        </w:rPr>
        <w:t xml:space="preserve"> at the tornado; </w:t>
      </w:r>
      <w:r w:rsidR="00A977A8" w:rsidRPr="00F546AD">
        <w:rPr>
          <w:rFonts w:ascii="Times New Roman" w:hAnsi="Times New Roman" w:cs="Times New Roman"/>
          <w:sz w:val="24"/>
          <w:szCs w:val="24"/>
        </w:rPr>
        <w:t xml:space="preserve">this </w:t>
      </w:r>
      <w:r w:rsidR="009B37AF">
        <w:rPr>
          <w:rFonts w:ascii="Times New Roman" w:hAnsi="Times New Roman" w:cs="Times New Roman"/>
          <w:sz w:val="24"/>
          <w:szCs w:val="24"/>
        </w:rPr>
        <w:t xml:space="preserve">offset </w:t>
      </w:r>
      <w:r w:rsidR="00A977A8" w:rsidRPr="00F546AD">
        <w:rPr>
          <w:rFonts w:ascii="Times New Roman" w:hAnsi="Times New Roman" w:cs="Times New Roman"/>
          <w:sz w:val="24"/>
          <w:szCs w:val="24"/>
        </w:rPr>
        <w:t>may occur because of tilting of the mesocyclone with height</w:t>
      </w:r>
      <w:r w:rsidR="00030B8E">
        <w:rPr>
          <w:rFonts w:ascii="Times New Roman" w:hAnsi="Times New Roman" w:cs="Times New Roman"/>
          <w:sz w:val="24"/>
          <w:szCs w:val="24"/>
        </w:rPr>
        <w:t>, misalignment between the tornado and low-level mesocyclone,</w:t>
      </w:r>
      <w:r w:rsidR="00A977A8" w:rsidRPr="00F546AD">
        <w:rPr>
          <w:rFonts w:ascii="Times New Roman" w:hAnsi="Times New Roman" w:cs="Times New Roman"/>
          <w:sz w:val="24"/>
          <w:szCs w:val="24"/>
        </w:rPr>
        <w:t xml:space="preserve"> </w:t>
      </w:r>
      <w:r w:rsidR="00A977A8" w:rsidRPr="00F546AD">
        <w:rPr>
          <w:rFonts w:ascii="Times New Roman" w:hAnsi="Times New Roman" w:cs="Times New Roman"/>
          <w:sz w:val="24"/>
          <w:szCs w:val="24"/>
        </w:rPr>
        <w:lastRenderedPageBreak/>
        <w:t xml:space="preserve">or contributions to the downward directed pressure force </w:t>
      </w:r>
      <w:r w:rsidR="009B37AF">
        <w:rPr>
          <w:rFonts w:ascii="Times New Roman" w:hAnsi="Times New Roman" w:cs="Times New Roman"/>
          <w:sz w:val="24"/>
          <w:szCs w:val="24"/>
        </w:rPr>
        <w:t>associated with</w:t>
      </w:r>
      <w:r w:rsidR="00A977A8" w:rsidRPr="00F546AD">
        <w:rPr>
          <w:rFonts w:ascii="Times New Roman" w:hAnsi="Times New Roman" w:cs="Times New Roman"/>
          <w:sz w:val="24"/>
          <w:szCs w:val="24"/>
        </w:rPr>
        <w:t xml:space="preserve"> buoyancy </w:t>
      </w:r>
      <w:r w:rsidR="00916924">
        <w:rPr>
          <w:rFonts w:ascii="Times New Roman" w:hAnsi="Times New Roman" w:cs="Times New Roman"/>
          <w:noProof/>
          <w:sz w:val="24"/>
          <w:szCs w:val="24"/>
        </w:rPr>
        <w:drawing>
          <wp:anchor distT="0" distB="0" distL="114300" distR="114300" simplePos="0" relativeHeight="251621376" behindDoc="0" locked="0" layoutInCell="1" allowOverlap="1" wp14:anchorId="06DDF20F" wp14:editId="52D9AA1D">
            <wp:simplePos x="0" y="0"/>
            <wp:positionH relativeFrom="margin">
              <wp:posOffset>495300</wp:posOffset>
            </wp:positionH>
            <wp:positionV relativeFrom="margin">
              <wp:posOffset>0</wp:posOffset>
            </wp:positionV>
            <wp:extent cx="4491990" cy="4499610"/>
            <wp:effectExtent l="0" t="0" r="3810" b="0"/>
            <wp:wrapTopAndBottom/>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91990" cy="4499610"/>
                    </a:xfrm>
                    <a:prstGeom prst="rect">
                      <a:avLst/>
                    </a:prstGeom>
                  </pic:spPr>
                </pic:pic>
              </a:graphicData>
            </a:graphic>
          </wp:anchor>
        </w:drawing>
      </w:r>
      <w:r w:rsidR="00916924" w:rsidRPr="00EB750F">
        <w:rPr>
          <w:rFonts w:ascii="Times New Roman" w:hAnsi="Times New Roman" w:cs="Times New Roman"/>
          <w:noProof/>
          <w:sz w:val="24"/>
          <w:szCs w:val="24"/>
        </w:rPr>
        <mc:AlternateContent>
          <mc:Choice Requires="wps">
            <w:drawing>
              <wp:anchor distT="45720" distB="45720" distL="114300" distR="114300" simplePos="0" relativeHeight="251623424" behindDoc="0" locked="0" layoutInCell="1" allowOverlap="1" wp14:anchorId="4CF932CE" wp14:editId="035FF9E3">
                <wp:simplePos x="0" y="0"/>
                <wp:positionH relativeFrom="margin">
                  <wp:posOffset>0</wp:posOffset>
                </wp:positionH>
                <wp:positionV relativeFrom="page">
                  <wp:posOffset>5429250</wp:posOffset>
                </wp:positionV>
                <wp:extent cx="5467350" cy="85725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857250"/>
                        </a:xfrm>
                        <a:prstGeom prst="rect">
                          <a:avLst/>
                        </a:prstGeom>
                        <a:solidFill>
                          <a:srgbClr val="FFFFFF"/>
                        </a:solidFill>
                        <a:ln w="9525">
                          <a:noFill/>
                          <a:miter lim="800000"/>
                          <a:headEnd/>
                          <a:tailEnd/>
                        </a:ln>
                      </wps:spPr>
                      <wps:txbx>
                        <w:txbxContent>
                          <w:p w14:paraId="78E0B403" w14:textId="78B94CF1" w:rsidR="00EB750F" w:rsidRPr="00EB750F" w:rsidRDefault="00EB750F" w:rsidP="00EB750F">
                            <w:pPr>
                              <w:jc w:val="center"/>
                              <w:rPr>
                                <w:rFonts w:ascii="Times New Roman" w:hAnsi="Times New Roman" w:cs="Times New Roman"/>
                                <w:sz w:val="24"/>
                                <w:szCs w:val="24"/>
                              </w:rPr>
                            </w:pPr>
                            <w:r w:rsidRPr="00EB750F">
                              <w:rPr>
                                <w:rFonts w:ascii="Times New Roman" w:hAnsi="Times New Roman" w:cs="Times New Roman"/>
                                <w:sz w:val="24"/>
                                <w:szCs w:val="24"/>
                              </w:rPr>
                              <w:t xml:space="preserve">Figure 1.4: Conceptual model for the occlusion of a tornado. </w:t>
                            </w:r>
                            <w:r w:rsidR="009A2E19">
                              <w:rPr>
                                <w:rFonts w:ascii="Times New Roman" w:hAnsi="Times New Roman" w:cs="Times New Roman"/>
                                <w:sz w:val="24"/>
                                <w:szCs w:val="24"/>
                              </w:rPr>
                              <w:t xml:space="preserve">The ‘T’ marks the position of the tornado. In the last panel of the figure, the ‘X’ marks the location of the decaying tornado, and the ‘M’ marks the location of the new mesocyclone. </w:t>
                            </w:r>
                            <w:r w:rsidRPr="00EB750F">
                              <w:rPr>
                                <w:rFonts w:ascii="Times New Roman" w:hAnsi="Times New Roman" w:cs="Times New Roman"/>
                                <w:sz w:val="24"/>
                                <w:szCs w:val="24"/>
                              </w:rPr>
                              <w:t xml:space="preserve">From Marquis </w:t>
                            </w:r>
                            <w:r w:rsidR="007F08F3">
                              <w:rPr>
                                <w:rFonts w:ascii="Times New Roman" w:hAnsi="Times New Roman" w:cs="Times New Roman"/>
                                <w:sz w:val="24"/>
                                <w:szCs w:val="24"/>
                              </w:rPr>
                              <w:t>et al.</w:t>
                            </w:r>
                            <w:r w:rsidRPr="00EB750F">
                              <w:rPr>
                                <w:rFonts w:ascii="Times New Roman" w:hAnsi="Times New Roman" w:cs="Times New Roman"/>
                                <w:sz w:val="24"/>
                                <w:szCs w:val="24"/>
                              </w:rPr>
                              <w:t xml:space="preserve">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932CE" id="_x0000_s1029" type="#_x0000_t202" style="position:absolute;left:0;text-align:left;margin-left:0;margin-top:427.5pt;width:430.5pt;height:67.5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1PODgIAAP0DAAAOAAAAZHJzL2Uyb0RvYy54bWysU9tu2zAMfR+wfxD0vjhJk16MOEWXLsOA&#10;7gK0+wBZlmNhsqhRSuzs60fJbpqtb8P0IJAidUQeHq1u+9awg0KvwRZ8NplypqyESttdwb8/bd9d&#10;c+aDsJUwYFXBj8rz2/XbN6vO5WoODZhKISMQ6/POFbwJweVZ5mWjWuEn4JSlYA3YikAu7rIKRUfo&#10;rcnm0+ll1gFWDkEq7+n0fgjydcKvayXD17r2KjBTcKotpB3TXsY9W69EvkPhGi3HMsQ/VNEKbenR&#10;E9S9CILtUb+CarVE8FCHiYQ2g7rWUqUeqJvZ9K9uHhvhVOqFyPHuRJP/f7Dyy+HRfUMW+vfQ0wBT&#10;E949gPzhmYVNI+xO3SFC1yhR0cOzSFnWOZ+PVyPVPvcRpOw+Q0VDFvsACaivsY2sUJ+M0GkAxxPp&#10;qg9M0uFycXl1saSQpNj18mpOdnxC5M+3HfrwUUHLolFwpKEmdHF48GFIfU6Jj3kwutpqY5KDu3Jj&#10;kB0ECWCb1oj+R5qxrCv4zXK+TMgW4v2kjVYHEqjRLRU3jWuQTGTjg61SShDaDDYVbexIT2Rk4Cb0&#10;Zc90VfCLeDeyVUJ1JL4QBj3S/yGjAfzFWUdaLLj/uReoODOfLHF+M1ssoniTsyCKyMHzSHkeEVYS&#10;VMEDZ4O5CUnwkQ4LdzSbWifaXioZSyaNJeLH/xBFfO6nrJdfu/4NAAD//wMAUEsDBBQABgAIAAAA&#10;IQCD69Bj3AAAAAgBAAAPAAAAZHJzL2Rvd25yZXYueG1sTI/NTsMwEITvSLyDtUhcELWLSJqEOBUg&#10;gbj25wE28TaJiO0odpv07VlOcJvVjGa/KbeLHcSFptB7p2G9UiDINd70rtVwPHw8ZiBCRGdw8I40&#10;XCnAtrq9KbEwfnY7uuxjK7jEhQI1dDGOhZSh6chiWPmRHHsnP1mMfE6tNBPOXG4H+aRUKi32jj90&#10;ONJ7R833/mw1nL7mhySf68943Oye0zfsN7W/an1/t7y+gIi0xL8w/OIzOlTMVPuzM0EMGnhI1JAl&#10;CQu2s3TNotaQ50qBrEr5f0D1AwAA//8DAFBLAQItABQABgAIAAAAIQC2gziS/gAAAOEBAAATAAAA&#10;AAAAAAAAAAAAAAAAAABbQ29udGVudF9UeXBlc10ueG1sUEsBAi0AFAAGAAgAAAAhADj9If/WAAAA&#10;lAEAAAsAAAAAAAAAAAAAAAAALwEAAF9yZWxzLy5yZWxzUEsBAi0AFAAGAAgAAAAhAAPjU84OAgAA&#10;/QMAAA4AAAAAAAAAAAAAAAAALgIAAGRycy9lMm9Eb2MueG1sUEsBAi0AFAAGAAgAAAAhAIPr0GPc&#10;AAAACAEAAA8AAAAAAAAAAAAAAAAAaAQAAGRycy9kb3ducmV2LnhtbFBLBQYAAAAABAAEAPMAAABx&#10;BQAAAAA=&#10;" stroked="f">
                <v:textbox>
                  <w:txbxContent>
                    <w:p w14:paraId="78E0B403" w14:textId="78B94CF1" w:rsidR="00EB750F" w:rsidRPr="00EB750F" w:rsidRDefault="00EB750F" w:rsidP="00EB750F">
                      <w:pPr>
                        <w:jc w:val="center"/>
                        <w:rPr>
                          <w:rFonts w:ascii="Times New Roman" w:hAnsi="Times New Roman" w:cs="Times New Roman"/>
                          <w:sz w:val="24"/>
                          <w:szCs w:val="24"/>
                        </w:rPr>
                      </w:pPr>
                      <w:r w:rsidRPr="00EB750F">
                        <w:rPr>
                          <w:rFonts w:ascii="Times New Roman" w:hAnsi="Times New Roman" w:cs="Times New Roman"/>
                          <w:sz w:val="24"/>
                          <w:szCs w:val="24"/>
                        </w:rPr>
                        <w:t xml:space="preserve">Figure 1.4: Conceptual model for the occlusion of a tornado. </w:t>
                      </w:r>
                      <w:r w:rsidR="009A2E19">
                        <w:rPr>
                          <w:rFonts w:ascii="Times New Roman" w:hAnsi="Times New Roman" w:cs="Times New Roman"/>
                          <w:sz w:val="24"/>
                          <w:szCs w:val="24"/>
                        </w:rPr>
                        <w:t xml:space="preserve">The ‘T’ marks the position of the tornado. In the last panel of the figure, the ‘X’ marks the location of the decaying tornado, and the ‘M’ marks the location of the new mesocyclone. </w:t>
                      </w:r>
                      <w:r w:rsidRPr="00EB750F">
                        <w:rPr>
                          <w:rFonts w:ascii="Times New Roman" w:hAnsi="Times New Roman" w:cs="Times New Roman"/>
                          <w:sz w:val="24"/>
                          <w:szCs w:val="24"/>
                        </w:rPr>
                        <w:t xml:space="preserve">From Marquis </w:t>
                      </w:r>
                      <w:r w:rsidR="007F08F3">
                        <w:rPr>
                          <w:rFonts w:ascii="Times New Roman" w:hAnsi="Times New Roman" w:cs="Times New Roman"/>
                          <w:sz w:val="24"/>
                          <w:szCs w:val="24"/>
                        </w:rPr>
                        <w:t>et al.</w:t>
                      </w:r>
                      <w:r w:rsidRPr="00EB750F">
                        <w:rPr>
                          <w:rFonts w:ascii="Times New Roman" w:hAnsi="Times New Roman" w:cs="Times New Roman"/>
                          <w:sz w:val="24"/>
                          <w:szCs w:val="24"/>
                        </w:rPr>
                        <w:t xml:space="preserve"> (2016).</w:t>
                      </w:r>
                    </w:p>
                  </w:txbxContent>
                </v:textbox>
                <w10:wrap type="square" anchorx="margin" anchory="page"/>
              </v:shape>
            </w:pict>
          </mc:Fallback>
        </mc:AlternateContent>
      </w:r>
      <w:r w:rsidR="00A977A8" w:rsidRPr="00F546AD">
        <w:rPr>
          <w:rFonts w:ascii="Times New Roman" w:hAnsi="Times New Roman" w:cs="Times New Roman"/>
          <w:sz w:val="24"/>
          <w:szCs w:val="24"/>
        </w:rPr>
        <w:t>(Bluestein 2013).</w:t>
      </w:r>
      <w:r w:rsidR="00A977A8">
        <w:rPr>
          <w:rFonts w:ascii="Times New Roman" w:hAnsi="Times New Roman" w:cs="Times New Roman"/>
          <w:sz w:val="24"/>
          <w:szCs w:val="24"/>
        </w:rPr>
        <w:t xml:space="preserve"> </w:t>
      </w:r>
      <w:r w:rsidR="008E249D">
        <w:rPr>
          <w:rFonts w:ascii="Times New Roman" w:hAnsi="Times New Roman" w:cs="Times New Roman"/>
          <w:sz w:val="24"/>
          <w:szCs w:val="24"/>
        </w:rPr>
        <w:t xml:space="preserve">As shown in the third and fourth panels of Figure 1.4, </w:t>
      </w:r>
      <w:r w:rsidR="00030B8E">
        <w:rPr>
          <w:rFonts w:ascii="Times New Roman" w:hAnsi="Times New Roman" w:cs="Times New Roman"/>
          <w:sz w:val="24"/>
          <w:szCs w:val="24"/>
        </w:rPr>
        <w:t>RFD surges and surging momentum within the RFD displace the RFGF; the occlusion downdraft, as well as other mechanisms, contribute to the surging momentum within the RFD. If surging momentum is strong enough,</w:t>
      </w:r>
      <w:r>
        <w:rPr>
          <w:rFonts w:ascii="Times New Roman" w:hAnsi="Times New Roman" w:cs="Times New Roman"/>
          <w:sz w:val="24"/>
          <w:szCs w:val="24"/>
        </w:rPr>
        <w:t xml:space="preserve"> </w:t>
      </w:r>
      <w:r w:rsidR="00030B8E">
        <w:rPr>
          <w:rFonts w:ascii="Times New Roman" w:hAnsi="Times New Roman" w:cs="Times New Roman"/>
          <w:sz w:val="24"/>
          <w:szCs w:val="24"/>
        </w:rPr>
        <w:t>the RFGF becomes decoupled from the</w:t>
      </w:r>
      <w:r>
        <w:rPr>
          <w:rFonts w:ascii="Times New Roman" w:hAnsi="Times New Roman" w:cs="Times New Roman"/>
          <w:sz w:val="24"/>
          <w:szCs w:val="24"/>
        </w:rPr>
        <w:t xml:space="preserve"> tornado </w:t>
      </w:r>
      <w:r w:rsidR="00030B8E">
        <w:rPr>
          <w:rFonts w:ascii="Times New Roman" w:hAnsi="Times New Roman" w:cs="Times New Roman"/>
          <w:sz w:val="24"/>
          <w:szCs w:val="24"/>
        </w:rPr>
        <w:t>and occlusion occurs;</w:t>
      </w:r>
      <w:r w:rsidR="00526776">
        <w:rPr>
          <w:rFonts w:ascii="Times New Roman" w:hAnsi="Times New Roman" w:cs="Times New Roman"/>
          <w:sz w:val="24"/>
          <w:szCs w:val="24"/>
        </w:rPr>
        <w:t xml:space="preserve"> the tornado and low-level </w:t>
      </w:r>
      <w:r w:rsidR="00666057">
        <w:rPr>
          <w:rFonts w:ascii="Times New Roman" w:hAnsi="Times New Roman" w:cs="Times New Roman"/>
          <w:sz w:val="24"/>
          <w:szCs w:val="24"/>
        </w:rPr>
        <w:t>mesocyclone move</w:t>
      </w:r>
      <w:r w:rsidR="006537FC">
        <w:rPr>
          <w:rFonts w:ascii="Times New Roman" w:hAnsi="Times New Roman" w:cs="Times New Roman"/>
          <w:sz w:val="24"/>
          <w:szCs w:val="24"/>
        </w:rPr>
        <w:t xml:space="preserve"> westwards with respect to the parent supercell </w:t>
      </w:r>
      <w:r w:rsidR="00526776">
        <w:rPr>
          <w:rFonts w:ascii="Times New Roman" w:hAnsi="Times New Roman" w:cs="Times New Roman"/>
          <w:sz w:val="24"/>
          <w:szCs w:val="24"/>
        </w:rPr>
        <w:t>and become enveloped in downdraft air</w:t>
      </w:r>
      <w:r>
        <w:rPr>
          <w:rFonts w:ascii="Times New Roman" w:hAnsi="Times New Roman" w:cs="Times New Roman"/>
          <w:sz w:val="24"/>
          <w:szCs w:val="24"/>
        </w:rPr>
        <w:t>. T</w:t>
      </w:r>
      <w:r w:rsidRPr="00554A09">
        <w:rPr>
          <w:rFonts w:ascii="Times New Roman" w:hAnsi="Times New Roman" w:cs="Times New Roman"/>
          <w:sz w:val="24"/>
          <w:szCs w:val="24"/>
        </w:rPr>
        <w:t xml:space="preserve">he surrounding air may be too negatively buoyant to be lifted as it is ingested by the tornado and vorticity available to be </w:t>
      </w:r>
      <w:r w:rsidRPr="00554A09">
        <w:rPr>
          <w:rFonts w:ascii="Times New Roman" w:hAnsi="Times New Roman" w:cs="Times New Roman"/>
          <w:sz w:val="24"/>
          <w:szCs w:val="24"/>
        </w:rPr>
        <w:lastRenderedPageBreak/>
        <w:t>tilted and stretched may be nearly non-existent, leading to decay (Dowell</w:t>
      </w:r>
      <w:r>
        <w:rPr>
          <w:rFonts w:ascii="Times New Roman" w:hAnsi="Times New Roman" w:cs="Times New Roman"/>
          <w:sz w:val="24"/>
          <w:szCs w:val="24"/>
        </w:rPr>
        <w:t xml:space="preserve"> and Bluestein</w:t>
      </w:r>
      <w:r w:rsidRPr="00554A09">
        <w:rPr>
          <w:rFonts w:ascii="Times New Roman" w:hAnsi="Times New Roman" w:cs="Times New Roman"/>
          <w:sz w:val="24"/>
          <w:szCs w:val="24"/>
        </w:rPr>
        <w:t xml:space="preserve"> 2002</w:t>
      </w:r>
      <w:r w:rsidR="00034DF0">
        <w:rPr>
          <w:rFonts w:ascii="Times New Roman" w:hAnsi="Times New Roman" w:cs="Times New Roman"/>
          <w:sz w:val="24"/>
          <w:szCs w:val="24"/>
        </w:rPr>
        <w:t>;</w:t>
      </w:r>
      <w:r w:rsidRPr="00554A09">
        <w:rPr>
          <w:rFonts w:ascii="Times New Roman" w:hAnsi="Times New Roman" w:cs="Times New Roman"/>
          <w:sz w:val="24"/>
          <w:szCs w:val="24"/>
        </w:rPr>
        <w:t xml:space="preserve"> Skinner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2014</w:t>
      </w:r>
      <w:r w:rsidR="00034DF0">
        <w:rPr>
          <w:rFonts w:ascii="Times New Roman" w:hAnsi="Times New Roman" w:cs="Times New Roman"/>
          <w:sz w:val="24"/>
          <w:szCs w:val="24"/>
        </w:rPr>
        <w:t>;</w:t>
      </w:r>
      <w:r w:rsidRPr="00554A09">
        <w:rPr>
          <w:rFonts w:ascii="Times New Roman" w:hAnsi="Times New Roman" w:cs="Times New Roman"/>
          <w:sz w:val="24"/>
          <w:szCs w:val="24"/>
        </w:rPr>
        <w:t xml:space="preserve"> Wurman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2010).</w:t>
      </w:r>
      <w:r>
        <w:rPr>
          <w:rFonts w:ascii="Times New Roman" w:hAnsi="Times New Roman" w:cs="Times New Roman"/>
          <w:sz w:val="24"/>
          <w:szCs w:val="24"/>
        </w:rPr>
        <w:t xml:space="preserve"> While the RFGF continues to move forward </w:t>
      </w:r>
      <w:r w:rsidR="00030B8E">
        <w:rPr>
          <w:rFonts w:ascii="Times New Roman" w:hAnsi="Times New Roman" w:cs="Times New Roman"/>
          <w:sz w:val="24"/>
          <w:szCs w:val="24"/>
        </w:rPr>
        <w:t xml:space="preserve">with time </w:t>
      </w:r>
      <w:r>
        <w:rPr>
          <w:rFonts w:ascii="Times New Roman" w:hAnsi="Times New Roman" w:cs="Times New Roman"/>
          <w:sz w:val="24"/>
          <w:szCs w:val="24"/>
        </w:rPr>
        <w:t xml:space="preserve">and attempts to occlude the low-level mesocyclone in a process conceptually like the occlusion of synoptic lows, it is the occlusion downdraft that provides the impetus for occlusion </w:t>
      </w:r>
      <w:r w:rsidR="009021DC">
        <w:rPr>
          <w:rFonts w:ascii="Times New Roman" w:hAnsi="Times New Roman" w:cs="Times New Roman"/>
          <w:sz w:val="24"/>
          <w:szCs w:val="24"/>
        </w:rPr>
        <w:t>(</w:t>
      </w:r>
      <w:proofErr w:type="spellStart"/>
      <w:r w:rsidR="009021DC">
        <w:rPr>
          <w:rFonts w:ascii="Times New Roman" w:hAnsi="Times New Roman" w:cs="Times New Roman"/>
          <w:sz w:val="24"/>
          <w:szCs w:val="24"/>
        </w:rPr>
        <w:t>Adlerman</w:t>
      </w:r>
      <w:proofErr w:type="spellEnd"/>
      <w:r w:rsidR="009021DC">
        <w:rPr>
          <w:rFonts w:ascii="Times New Roman" w:hAnsi="Times New Roman" w:cs="Times New Roman"/>
          <w:sz w:val="24"/>
          <w:szCs w:val="24"/>
        </w:rPr>
        <w:t xml:space="preserve"> and </w:t>
      </w:r>
      <w:proofErr w:type="spellStart"/>
      <w:r w:rsidR="009021DC">
        <w:rPr>
          <w:rFonts w:ascii="Times New Roman" w:hAnsi="Times New Roman" w:cs="Times New Roman"/>
          <w:sz w:val="24"/>
          <w:szCs w:val="24"/>
        </w:rPr>
        <w:t>Droegemeier</w:t>
      </w:r>
      <w:proofErr w:type="spellEnd"/>
      <w:r w:rsidR="009021DC">
        <w:rPr>
          <w:rFonts w:ascii="Times New Roman" w:hAnsi="Times New Roman" w:cs="Times New Roman"/>
          <w:sz w:val="24"/>
          <w:szCs w:val="24"/>
        </w:rPr>
        <w:t xml:space="preserve"> 1999)</w:t>
      </w:r>
      <w:r>
        <w:rPr>
          <w:rFonts w:ascii="Times New Roman" w:hAnsi="Times New Roman" w:cs="Times New Roman"/>
          <w:sz w:val="24"/>
          <w:szCs w:val="24"/>
        </w:rPr>
        <w:t xml:space="preserve">. </w:t>
      </w:r>
    </w:p>
    <w:p w14:paraId="2AEEBFDE" w14:textId="5A3818F0" w:rsidR="009021DC" w:rsidRDefault="000F39E1" w:rsidP="00AC3BD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pattern of occluding </w:t>
      </w:r>
      <w:r w:rsidR="00660CD2">
        <w:rPr>
          <w:rFonts w:ascii="Times New Roman" w:hAnsi="Times New Roman" w:cs="Times New Roman"/>
          <w:sz w:val="24"/>
          <w:szCs w:val="24"/>
        </w:rPr>
        <w:t xml:space="preserve">supercell </w:t>
      </w:r>
      <w:r>
        <w:rPr>
          <w:rFonts w:ascii="Times New Roman" w:hAnsi="Times New Roman" w:cs="Times New Roman"/>
          <w:sz w:val="24"/>
          <w:szCs w:val="24"/>
        </w:rPr>
        <w:t>behavior described above often occurs in</w:t>
      </w:r>
      <w:r w:rsidR="00AC3BD8">
        <w:rPr>
          <w:rFonts w:ascii="Times New Roman" w:hAnsi="Times New Roman" w:cs="Times New Roman"/>
          <w:sz w:val="24"/>
          <w:szCs w:val="24"/>
        </w:rPr>
        <w:t xml:space="preserve"> repeated</w:t>
      </w:r>
      <w:r>
        <w:rPr>
          <w:rFonts w:ascii="Times New Roman" w:hAnsi="Times New Roman" w:cs="Times New Roman"/>
          <w:sz w:val="24"/>
          <w:szCs w:val="24"/>
        </w:rPr>
        <w:t xml:space="preserve"> cycles</w:t>
      </w:r>
      <w:r w:rsidR="00AC3BD8">
        <w:rPr>
          <w:rFonts w:ascii="Times New Roman" w:hAnsi="Times New Roman" w:cs="Times New Roman"/>
          <w:sz w:val="24"/>
          <w:szCs w:val="24"/>
        </w:rPr>
        <w:t xml:space="preserve"> as a new low-level mesocyclone then forms to the east of the occluding mesocyclone, which is shown at the ‘M’ in the fourth panel of Figure 1.4 (</w:t>
      </w:r>
      <w:proofErr w:type="spellStart"/>
      <w:r w:rsidR="00AC3BD8">
        <w:rPr>
          <w:rFonts w:ascii="Times New Roman" w:hAnsi="Times New Roman" w:cs="Times New Roman"/>
          <w:sz w:val="24"/>
          <w:szCs w:val="24"/>
        </w:rPr>
        <w:t>Adlerman</w:t>
      </w:r>
      <w:proofErr w:type="spellEnd"/>
      <w:r w:rsidR="00AC3BD8">
        <w:rPr>
          <w:rFonts w:ascii="Times New Roman" w:hAnsi="Times New Roman" w:cs="Times New Roman"/>
          <w:sz w:val="24"/>
          <w:szCs w:val="24"/>
        </w:rPr>
        <w:t xml:space="preserve"> and </w:t>
      </w:r>
      <w:proofErr w:type="spellStart"/>
      <w:r w:rsidR="00AC3BD8">
        <w:rPr>
          <w:rFonts w:ascii="Times New Roman" w:hAnsi="Times New Roman" w:cs="Times New Roman"/>
          <w:sz w:val="24"/>
          <w:szCs w:val="24"/>
        </w:rPr>
        <w:t>Droegemeier</w:t>
      </w:r>
      <w:proofErr w:type="spellEnd"/>
      <w:r w:rsidR="00AC3BD8">
        <w:rPr>
          <w:rFonts w:ascii="Times New Roman" w:hAnsi="Times New Roman" w:cs="Times New Roman"/>
          <w:sz w:val="24"/>
          <w:szCs w:val="24"/>
        </w:rPr>
        <w:t xml:space="preserve"> 2005). The new low-level mesocyclone forms underneath the updraft which has propagated along with the leading edge of the RFGF as it surge</w:t>
      </w:r>
      <w:r w:rsidR="00142B0A">
        <w:rPr>
          <w:rFonts w:ascii="Times New Roman" w:hAnsi="Times New Roman" w:cs="Times New Roman"/>
          <w:sz w:val="24"/>
          <w:szCs w:val="24"/>
        </w:rPr>
        <w:t>d</w:t>
      </w:r>
      <w:r w:rsidR="00AC3BD8">
        <w:rPr>
          <w:rFonts w:ascii="Times New Roman" w:hAnsi="Times New Roman" w:cs="Times New Roman"/>
          <w:sz w:val="24"/>
          <w:szCs w:val="24"/>
        </w:rPr>
        <w:t xml:space="preserve"> ahead of the tornado and low-level mesocyclone. The new low-level mesocyclone then often follows a similar lifecycle as the first mesocyclone.</w:t>
      </w:r>
      <w:bookmarkStart w:id="11" w:name="_Hlk126218129"/>
      <w:r w:rsidR="00AC3BD8">
        <w:rPr>
          <w:rFonts w:ascii="Times New Roman" w:hAnsi="Times New Roman" w:cs="Times New Roman"/>
          <w:sz w:val="24"/>
          <w:szCs w:val="24"/>
        </w:rPr>
        <w:t xml:space="preserve"> </w:t>
      </w:r>
      <w:proofErr w:type="spellStart"/>
      <w:r>
        <w:rPr>
          <w:rFonts w:ascii="Times New Roman" w:hAnsi="Times New Roman" w:cs="Times New Roman"/>
          <w:sz w:val="24"/>
          <w:szCs w:val="24"/>
        </w:rPr>
        <w:t>Adlerman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Droegemeier</w:t>
      </w:r>
      <w:proofErr w:type="spellEnd"/>
      <w:r>
        <w:rPr>
          <w:rFonts w:ascii="Times New Roman" w:hAnsi="Times New Roman" w:cs="Times New Roman"/>
          <w:sz w:val="24"/>
          <w:szCs w:val="24"/>
        </w:rPr>
        <w:t xml:space="preserve"> (2005) further explored the nature of</w:t>
      </w:r>
      <w:r w:rsidR="00AC3BD8">
        <w:rPr>
          <w:rFonts w:ascii="Times New Roman" w:hAnsi="Times New Roman" w:cs="Times New Roman"/>
          <w:sz w:val="24"/>
          <w:szCs w:val="24"/>
        </w:rPr>
        <w:t xml:space="preserve"> cycling supercell behavior</w:t>
      </w:r>
      <w:r w:rsidR="009021DC">
        <w:rPr>
          <w:rFonts w:ascii="Times New Roman" w:hAnsi="Times New Roman" w:cs="Times New Roman"/>
          <w:sz w:val="24"/>
          <w:szCs w:val="24"/>
        </w:rPr>
        <w:t xml:space="preserve">, finding two primary modes of cycling that include the occluding cyclic </w:t>
      </w:r>
      <w:proofErr w:type="spellStart"/>
      <w:r w:rsidR="009021DC">
        <w:rPr>
          <w:rFonts w:ascii="Times New Roman" w:hAnsi="Times New Roman" w:cs="Times New Roman"/>
          <w:sz w:val="24"/>
          <w:szCs w:val="24"/>
        </w:rPr>
        <w:t>mesocyclogenesis</w:t>
      </w:r>
      <w:proofErr w:type="spellEnd"/>
      <w:r w:rsidR="009021DC">
        <w:rPr>
          <w:rFonts w:ascii="Times New Roman" w:hAnsi="Times New Roman" w:cs="Times New Roman"/>
          <w:sz w:val="24"/>
          <w:szCs w:val="24"/>
        </w:rPr>
        <w:t xml:space="preserve"> described above and a non-occluding model.</w:t>
      </w:r>
      <w:r>
        <w:rPr>
          <w:rFonts w:ascii="Times New Roman" w:hAnsi="Times New Roman" w:cs="Times New Roman"/>
          <w:sz w:val="24"/>
          <w:szCs w:val="24"/>
        </w:rPr>
        <w:t xml:space="preserve"> </w:t>
      </w:r>
    </w:p>
    <w:p w14:paraId="7B29DCAB" w14:textId="4E28B7B4" w:rsidR="000F39E1" w:rsidRDefault="009021DC" w:rsidP="00AC3BD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further describe supercell cycling behavior, </w:t>
      </w:r>
      <w:proofErr w:type="spellStart"/>
      <w:r>
        <w:rPr>
          <w:rFonts w:ascii="Times New Roman" w:hAnsi="Times New Roman" w:cs="Times New Roman"/>
          <w:sz w:val="24"/>
          <w:szCs w:val="24"/>
        </w:rPr>
        <w:t>Adlerman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Droegemeier</w:t>
      </w:r>
      <w:proofErr w:type="spellEnd"/>
      <w:r>
        <w:rPr>
          <w:rFonts w:ascii="Times New Roman" w:hAnsi="Times New Roman" w:cs="Times New Roman"/>
          <w:sz w:val="24"/>
          <w:szCs w:val="24"/>
        </w:rPr>
        <w:t xml:space="preserve"> (2005) </w:t>
      </w:r>
      <w:r w:rsidR="00FC3321">
        <w:rPr>
          <w:rFonts w:ascii="Times New Roman" w:hAnsi="Times New Roman" w:cs="Times New Roman"/>
          <w:sz w:val="24"/>
          <w:szCs w:val="24"/>
        </w:rPr>
        <w:t>ran numerous model simulations in which supercells were</w:t>
      </w:r>
      <w:r>
        <w:rPr>
          <w:rFonts w:ascii="Times New Roman" w:hAnsi="Times New Roman" w:cs="Times New Roman"/>
          <w:sz w:val="24"/>
          <w:szCs w:val="24"/>
        </w:rPr>
        <w:t xml:space="preserve"> subjected </w:t>
      </w:r>
      <w:r w:rsidR="00FC3321">
        <w:rPr>
          <w:rFonts w:ascii="Times New Roman" w:hAnsi="Times New Roman" w:cs="Times New Roman"/>
          <w:sz w:val="24"/>
          <w:szCs w:val="24"/>
        </w:rPr>
        <w:t xml:space="preserve">to </w:t>
      </w:r>
      <w:r w:rsidR="000F39E1">
        <w:rPr>
          <w:rFonts w:ascii="Times New Roman" w:hAnsi="Times New Roman" w:cs="Times New Roman"/>
          <w:sz w:val="24"/>
          <w:szCs w:val="24"/>
        </w:rPr>
        <w:t xml:space="preserve">environments with differing magnitudes of shear and hodograph curvature. Their results are summarized </w:t>
      </w:r>
      <w:r>
        <w:rPr>
          <w:rFonts w:ascii="Times New Roman" w:hAnsi="Times New Roman" w:cs="Times New Roman"/>
          <w:sz w:val="24"/>
          <w:szCs w:val="24"/>
        </w:rPr>
        <w:t>i</w:t>
      </w:r>
      <w:r w:rsidR="000F39E1">
        <w:rPr>
          <w:rFonts w:ascii="Times New Roman" w:hAnsi="Times New Roman" w:cs="Times New Roman"/>
          <w:sz w:val="24"/>
          <w:szCs w:val="24"/>
        </w:rPr>
        <w:t>n Figure 1.5</w:t>
      </w:r>
      <w:r>
        <w:rPr>
          <w:rFonts w:ascii="Times New Roman" w:hAnsi="Times New Roman" w:cs="Times New Roman"/>
          <w:sz w:val="24"/>
          <w:szCs w:val="24"/>
        </w:rPr>
        <w:t>. According to Figure 1.5,</w:t>
      </w:r>
      <w:r w:rsidR="000F39E1">
        <w:rPr>
          <w:rFonts w:ascii="Times New Roman" w:hAnsi="Times New Roman" w:cs="Times New Roman"/>
          <w:sz w:val="24"/>
          <w:szCs w:val="24"/>
        </w:rPr>
        <w:t xml:space="preserve"> occluding supercells tend to occur </w:t>
      </w:r>
      <w:r>
        <w:rPr>
          <w:rFonts w:ascii="Times New Roman" w:hAnsi="Times New Roman" w:cs="Times New Roman"/>
          <w:sz w:val="24"/>
          <w:szCs w:val="24"/>
        </w:rPr>
        <w:t>in</w:t>
      </w:r>
      <w:r w:rsidR="000F39E1">
        <w:rPr>
          <w:rFonts w:ascii="Times New Roman" w:hAnsi="Times New Roman" w:cs="Times New Roman"/>
          <w:sz w:val="24"/>
          <w:szCs w:val="24"/>
        </w:rPr>
        <w:t xml:space="preserve"> environments which have low to moderate amounts of shear and have </w:t>
      </w:r>
      <w:r w:rsidR="008D7061">
        <w:rPr>
          <w:rFonts w:ascii="Times New Roman" w:hAnsi="Times New Roman" w:cs="Times New Roman"/>
          <w:sz w:val="24"/>
          <w:szCs w:val="24"/>
        </w:rPr>
        <w:t>quarter to three-quarter circle</w:t>
      </w:r>
      <w:r w:rsidR="00666057">
        <w:rPr>
          <w:rFonts w:ascii="Times New Roman" w:hAnsi="Times New Roman" w:cs="Times New Roman"/>
          <w:sz w:val="24"/>
          <w:szCs w:val="24"/>
        </w:rPr>
        <w:t xml:space="preserve"> </w:t>
      </w:r>
      <w:r w:rsidR="000F39E1">
        <w:rPr>
          <w:rFonts w:ascii="Times New Roman" w:hAnsi="Times New Roman" w:cs="Times New Roman"/>
          <w:sz w:val="24"/>
          <w:szCs w:val="24"/>
        </w:rPr>
        <w:t xml:space="preserve">hodographs. At both very low and high amounts of shear and in environments with an extreme amount of veering of the winds throughout the entire troposphere, supercells may attain a steady, non-cycling structure. The spectrum of supercell structure with increasing shear for quarter to three-quarter circle hodographs reveals an important aspect of </w:t>
      </w:r>
      <w:r w:rsidR="00916924" w:rsidRPr="009021DC">
        <w:rPr>
          <w:rFonts w:ascii="Times New Roman" w:eastAsiaTheme="minorEastAsia" w:hAnsi="Times New Roman" w:cs="Times New Roman"/>
          <w:noProof/>
          <w:sz w:val="24"/>
          <w:szCs w:val="24"/>
        </w:rPr>
        <w:lastRenderedPageBreak/>
        <mc:AlternateContent>
          <mc:Choice Requires="wps">
            <w:drawing>
              <wp:anchor distT="45720" distB="45720" distL="114300" distR="114300" simplePos="0" relativeHeight="252090368" behindDoc="0" locked="0" layoutInCell="1" allowOverlap="1" wp14:anchorId="1A319391" wp14:editId="4D8DB852">
                <wp:simplePos x="0" y="0"/>
                <wp:positionH relativeFrom="margin">
                  <wp:align>right</wp:align>
                </wp:positionH>
                <wp:positionV relativeFrom="paragraph">
                  <wp:posOffset>3794760</wp:posOffset>
                </wp:positionV>
                <wp:extent cx="5482590" cy="1112520"/>
                <wp:effectExtent l="0" t="0" r="3810" b="0"/>
                <wp:wrapSquare wrapText="bothSides"/>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2590" cy="1112520"/>
                        </a:xfrm>
                        <a:prstGeom prst="rect">
                          <a:avLst/>
                        </a:prstGeom>
                        <a:solidFill>
                          <a:srgbClr val="FFFFFF"/>
                        </a:solidFill>
                        <a:ln w="9525">
                          <a:noFill/>
                          <a:miter lim="800000"/>
                          <a:headEnd/>
                          <a:tailEnd/>
                        </a:ln>
                      </wps:spPr>
                      <wps:txbx>
                        <w:txbxContent>
                          <w:p w14:paraId="7409A223" w14:textId="18E7E031" w:rsidR="009021DC" w:rsidRPr="00733423" w:rsidRDefault="009021DC" w:rsidP="009021DC">
                            <w:pPr>
                              <w:jc w:val="center"/>
                              <w:rPr>
                                <w:rFonts w:ascii="Times New Roman" w:hAnsi="Times New Roman" w:cs="Times New Roman"/>
                                <w:sz w:val="24"/>
                                <w:szCs w:val="24"/>
                              </w:rPr>
                            </w:pPr>
                            <w:r w:rsidRPr="00733423">
                              <w:rPr>
                                <w:rFonts w:ascii="Times New Roman" w:hAnsi="Times New Roman" w:cs="Times New Roman"/>
                                <w:sz w:val="24"/>
                                <w:szCs w:val="24"/>
                              </w:rPr>
                              <w:t xml:space="preserve">Figure 1.5: Diagram containing a summary of the results in Adlerman and Droegemeier (2005) where supercell cycling behavior was modeled in environments with differing amounts of shear and curvature in the hodograph. The type of supercell cycling behavior is plotted versus hodograph shape (ordinate) and </w:t>
                            </w:r>
                            <w:r w:rsidR="00142B0A">
                              <w:rPr>
                                <w:rFonts w:ascii="Times New Roman" w:hAnsi="Times New Roman" w:cs="Times New Roman"/>
                                <w:sz w:val="24"/>
                                <w:szCs w:val="24"/>
                              </w:rPr>
                              <w:t xml:space="preserve">amount of </w:t>
                            </w:r>
                            <w:r w:rsidRPr="00733423">
                              <w:rPr>
                                <w:rFonts w:ascii="Times New Roman" w:hAnsi="Times New Roman" w:cs="Times New Roman"/>
                                <w:sz w:val="24"/>
                                <w:szCs w:val="24"/>
                              </w:rPr>
                              <w:t>shear (abscissa).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19391" id="_x0000_s1030" type="#_x0000_t202" style="position:absolute;left:0;text-align:left;margin-left:380.5pt;margin-top:298.8pt;width:431.7pt;height:87.6pt;z-index:252090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Jh0EgIAAP4DAAAOAAAAZHJzL2Uyb0RvYy54bWysk92O2yAQhe8r9R0Q941jK2k3VpzVNttU&#10;lbY/0rYPgDGOUTFDBxI7ffoOOJuNtndVfYHAA4eZbw7r27E37KjQa7AVz2dzzpSV0Gi7r/iP77s3&#10;N5z5IGwjDFhV8ZPy/Hbz+tV6cKUqoAPTKGQkYn05uIp3Ibgyy7zsVC/8DJyyFGwBexFoifusQTGQ&#10;em+yYj5/mw2AjUOQynv6ez8F+Sbpt62S4WvbehWYqTjlFtKIaazjmG3WotyjcJ2W5zTEP2TRC23p&#10;0ovUvQiCHVD/JdVrieChDTMJfQZtq6VKNVA1+fxFNY+dcCrVQnC8u2Dy/09Wfjk+um/IwvgeRmpg&#10;KsK7B5A/PbOw7YTdqztEGDolGro4j8iywfnyfDSi9qWPIvXwGRpqsjgESEJji32kQnUyUqcGnC7Q&#10;1RiYpJ/LxU2xXFFIUizP82JZpLZkonw67tCHjwp6FicVR+pqkhfHBx9iOqJ82hJv82B0s9PGpAXu&#10;661BdhTkgF36UgUvthnLhoqvlsUyKVuI55M5eh3IoUb3Fb+Zx2/yTMTxwTZpSxDaTHPKxNgzn4hk&#10;ghPGemS6qfgino24amhOBAxhMiQ9IJp0gL85G8iMFfe/DgIVZ+aTJeirfLGI7k2LxfIdEWJ4Hamv&#10;I8JKkqp44GyabkNyfMRh4Y6a0+qE7TmTc8pkskTz/CCii6/Xadfzs938AQAA//8DAFBLAwQUAAYA&#10;CAAAACEAyhqA8d0AAAAIAQAADwAAAGRycy9kb3ducmV2LnhtbEyPwU7DMBBE70j8g7VIXBB1KG2c&#10;hmwqQAJxbekHbGI3iYjXUew26d9jTvQ4mtHMm2I7216czeg7xwhPiwSE4drpjhuEw/fHYwbCB2JN&#10;vWODcDEetuXtTUG5dhPvzHkfGhFL2OeE0IYw5FL6ujWW/MINhqN3dKOlEOXYSD3SFMttL5dJkkpL&#10;HceFlgbz3pr6Z3+yCMev6WG9marPcFC7VfpGnarcBfH+bn59ARHMHP7D8Icf0aGMTJU7sfaiR4hH&#10;AsJ6o1IQ0c7S5xWICkGpZQayLOT1gfIXAAD//wMAUEsBAi0AFAAGAAgAAAAhALaDOJL+AAAA4QEA&#10;ABMAAAAAAAAAAAAAAAAAAAAAAFtDb250ZW50X1R5cGVzXS54bWxQSwECLQAUAAYACAAAACEAOP0h&#10;/9YAAACUAQAACwAAAAAAAAAAAAAAAAAvAQAAX3JlbHMvLnJlbHNQSwECLQAUAAYACAAAACEAoeSY&#10;dBICAAD+AwAADgAAAAAAAAAAAAAAAAAuAgAAZHJzL2Uyb0RvYy54bWxQSwECLQAUAAYACAAAACEA&#10;yhqA8d0AAAAIAQAADwAAAAAAAAAAAAAAAABsBAAAZHJzL2Rvd25yZXYueG1sUEsFBgAAAAAEAAQA&#10;8wAAAHYFAAAAAA==&#10;" stroked="f">
                <v:textbox>
                  <w:txbxContent>
                    <w:p w14:paraId="7409A223" w14:textId="18E7E031" w:rsidR="009021DC" w:rsidRPr="00733423" w:rsidRDefault="009021DC" w:rsidP="009021DC">
                      <w:pPr>
                        <w:jc w:val="center"/>
                        <w:rPr>
                          <w:rFonts w:ascii="Times New Roman" w:hAnsi="Times New Roman" w:cs="Times New Roman"/>
                          <w:sz w:val="24"/>
                          <w:szCs w:val="24"/>
                        </w:rPr>
                      </w:pPr>
                      <w:r w:rsidRPr="00733423">
                        <w:rPr>
                          <w:rFonts w:ascii="Times New Roman" w:hAnsi="Times New Roman" w:cs="Times New Roman"/>
                          <w:sz w:val="24"/>
                          <w:szCs w:val="24"/>
                        </w:rPr>
                        <w:t xml:space="preserve">Figure 1.5: Diagram containing a summary of the results in Adlerman and Droegemeier (2005) where supercell cycling behavior was modeled in environments with differing amounts of shear and curvature in the hodograph. The type of supercell cycling behavior is plotted versus hodograph shape (ordinate) and </w:t>
                      </w:r>
                      <w:r w:rsidR="00142B0A">
                        <w:rPr>
                          <w:rFonts w:ascii="Times New Roman" w:hAnsi="Times New Roman" w:cs="Times New Roman"/>
                          <w:sz w:val="24"/>
                          <w:szCs w:val="24"/>
                        </w:rPr>
                        <w:t xml:space="preserve">amount of </w:t>
                      </w:r>
                      <w:r w:rsidRPr="00733423">
                        <w:rPr>
                          <w:rFonts w:ascii="Times New Roman" w:hAnsi="Times New Roman" w:cs="Times New Roman"/>
                          <w:sz w:val="24"/>
                          <w:szCs w:val="24"/>
                        </w:rPr>
                        <w:t>shear (abscissa).</w:t>
                      </w:r>
                    </w:p>
                  </w:txbxContent>
                </v:textbox>
                <w10:wrap type="square" anchorx="margin"/>
              </v:shape>
            </w:pict>
          </mc:Fallback>
        </mc:AlternateContent>
      </w:r>
      <w:r w:rsidR="00916924">
        <w:rPr>
          <w:rFonts w:ascii="Times New Roman" w:hAnsi="Times New Roman" w:cs="Times New Roman"/>
          <w:noProof/>
          <w:sz w:val="24"/>
          <w:szCs w:val="24"/>
        </w:rPr>
        <w:drawing>
          <wp:anchor distT="0" distB="0" distL="114300" distR="114300" simplePos="0" relativeHeight="252088320" behindDoc="0" locked="0" layoutInCell="1" allowOverlap="1" wp14:anchorId="50BE5F61" wp14:editId="00801AB8">
            <wp:simplePos x="0" y="0"/>
            <wp:positionH relativeFrom="margin">
              <wp:align>right</wp:align>
            </wp:positionH>
            <wp:positionV relativeFrom="paragraph">
              <wp:posOffset>0</wp:posOffset>
            </wp:positionV>
            <wp:extent cx="5486400" cy="3922395"/>
            <wp:effectExtent l="0" t="0" r="0" b="1905"/>
            <wp:wrapTopAndBottom/>
            <wp:docPr id="293" name="Picture 29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3922395"/>
                    </a:xfrm>
                    <a:prstGeom prst="rect">
                      <a:avLst/>
                    </a:prstGeom>
                  </pic:spPr>
                </pic:pic>
              </a:graphicData>
            </a:graphic>
          </wp:anchor>
        </w:drawing>
      </w:r>
      <w:r w:rsidR="000F39E1">
        <w:rPr>
          <w:rFonts w:ascii="Times New Roman" w:hAnsi="Times New Roman" w:cs="Times New Roman"/>
          <w:sz w:val="24"/>
          <w:szCs w:val="24"/>
        </w:rPr>
        <w:t xml:space="preserve">occluding behavior. </w:t>
      </w:r>
      <w:proofErr w:type="spellStart"/>
      <w:r w:rsidR="000F39E1">
        <w:rPr>
          <w:rFonts w:ascii="Times New Roman" w:hAnsi="Times New Roman" w:cs="Times New Roman"/>
          <w:sz w:val="24"/>
          <w:szCs w:val="24"/>
        </w:rPr>
        <w:t>Adlerman</w:t>
      </w:r>
      <w:proofErr w:type="spellEnd"/>
      <w:r w:rsidR="000F39E1">
        <w:rPr>
          <w:rFonts w:ascii="Times New Roman" w:hAnsi="Times New Roman" w:cs="Times New Roman"/>
          <w:sz w:val="24"/>
          <w:szCs w:val="24"/>
        </w:rPr>
        <w:t xml:space="preserve"> and </w:t>
      </w:r>
      <w:proofErr w:type="spellStart"/>
      <w:r w:rsidR="000F39E1">
        <w:rPr>
          <w:rFonts w:ascii="Times New Roman" w:hAnsi="Times New Roman" w:cs="Times New Roman"/>
          <w:sz w:val="24"/>
          <w:szCs w:val="24"/>
        </w:rPr>
        <w:t>Droegemeier</w:t>
      </w:r>
      <w:proofErr w:type="spellEnd"/>
      <w:r w:rsidR="000F39E1">
        <w:rPr>
          <w:rFonts w:ascii="Times New Roman" w:hAnsi="Times New Roman" w:cs="Times New Roman"/>
          <w:sz w:val="24"/>
          <w:szCs w:val="24"/>
        </w:rPr>
        <w:t xml:space="preserve"> (2005) explain that at very low shear, updraft rotation is so weak that a mature RFD and RFGF never develop, preventing occlusion. At the opposite end of the shear spectrum, very high environmental shear results in a very strong supercell mesocyclone with strong inflow which resists displacement of the RFGF from the low-level mesocyclone</w:t>
      </w:r>
      <w:r w:rsidR="00FC3321">
        <w:rPr>
          <w:rFonts w:ascii="Times New Roman" w:hAnsi="Times New Roman" w:cs="Times New Roman"/>
          <w:sz w:val="24"/>
          <w:szCs w:val="24"/>
        </w:rPr>
        <w:t>, thereby preventing occlusion.</w:t>
      </w:r>
      <w:r w:rsidR="008E249D">
        <w:rPr>
          <w:rFonts w:ascii="Times New Roman" w:hAnsi="Times New Roman" w:cs="Times New Roman"/>
          <w:sz w:val="24"/>
          <w:szCs w:val="24"/>
        </w:rPr>
        <w:t xml:space="preserve"> </w:t>
      </w:r>
      <w:r w:rsidR="00DD5E1A">
        <w:rPr>
          <w:rFonts w:ascii="Times New Roman" w:hAnsi="Times New Roman" w:cs="Times New Roman"/>
          <w:sz w:val="24"/>
          <w:szCs w:val="24"/>
        </w:rPr>
        <w:t>Furthermore, a strong mid-level mesocyclone also delays the formation of the occlusion downdraft since the tornado will need to intensify further for its vorticity to exceed the vorticity aloft</w:t>
      </w:r>
      <w:r w:rsidR="00030B8E">
        <w:rPr>
          <w:rFonts w:ascii="Times New Roman" w:hAnsi="Times New Roman" w:cs="Times New Roman"/>
          <w:sz w:val="24"/>
          <w:szCs w:val="24"/>
        </w:rPr>
        <w:t>; occlusion may not occur at</w:t>
      </w:r>
      <w:r w:rsidR="00A47C14">
        <w:rPr>
          <w:rFonts w:ascii="Times New Roman" w:hAnsi="Times New Roman" w:cs="Times New Roman"/>
          <w:sz w:val="24"/>
          <w:szCs w:val="24"/>
        </w:rPr>
        <w:t xml:space="preserve"> all</w:t>
      </w:r>
      <w:r w:rsidR="00030B8E">
        <w:rPr>
          <w:rFonts w:ascii="Times New Roman" w:hAnsi="Times New Roman" w:cs="Times New Roman"/>
          <w:sz w:val="24"/>
          <w:szCs w:val="24"/>
        </w:rPr>
        <w:t xml:space="preserve"> if the tornado becomes very intense and is able to drive large amounts of surface convergence that keep the RFGF coupled to the tornado and low level </w:t>
      </w:r>
      <w:r w:rsidR="00030B8E">
        <w:rPr>
          <w:rFonts w:ascii="Times New Roman" w:hAnsi="Times New Roman" w:cs="Times New Roman"/>
          <w:sz w:val="24"/>
          <w:szCs w:val="24"/>
        </w:rPr>
        <w:lastRenderedPageBreak/>
        <w:t>mesocyclone even as the occlusion downdraft becomes established</w:t>
      </w:r>
      <w:r w:rsidR="00DD5E1A">
        <w:rPr>
          <w:rFonts w:ascii="Times New Roman" w:hAnsi="Times New Roman" w:cs="Times New Roman"/>
          <w:sz w:val="24"/>
          <w:szCs w:val="24"/>
        </w:rPr>
        <w:t xml:space="preserve">. </w:t>
      </w:r>
      <w:r w:rsidR="008E249D">
        <w:rPr>
          <w:rFonts w:ascii="Times New Roman" w:hAnsi="Times New Roman" w:cs="Times New Roman"/>
          <w:sz w:val="24"/>
          <w:szCs w:val="24"/>
        </w:rPr>
        <w:t xml:space="preserve">For </w:t>
      </w:r>
      <w:r w:rsidR="000F39E1">
        <w:rPr>
          <w:rFonts w:ascii="Times New Roman" w:hAnsi="Times New Roman" w:cs="Times New Roman"/>
          <w:sz w:val="24"/>
          <w:szCs w:val="24"/>
        </w:rPr>
        <w:t xml:space="preserve">full circle hodographs, a steady non-cycling structure is obtained as precipitation </w:t>
      </w:r>
      <w:r w:rsidR="00666057">
        <w:rPr>
          <w:rFonts w:ascii="Times New Roman" w:hAnsi="Times New Roman" w:cs="Times New Roman"/>
          <w:sz w:val="24"/>
          <w:szCs w:val="24"/>
        </w:rPr>
        <w:t xml:space="preserve">falls </w:t>
      </w:r>
      <w:r w:rsidR="000F39E1">
        <w:rPr>
          <w:rFonts w:ascii="Times New Roman" w:hAnsi="Times New Roman" w:cs="Times New Roman"/>
          <w:sz w:val="24"/>
          <w:szCs w:val="24"/>
        </w:rPr>
        <w:t>into the inflow and updraft regions</w:t>
      </w:r>
      <w:r w:rsidR="008E249D">
        <w:rPr>
          <w:rFonts w:ascii="Times New Roman" w:hAnsi="Times New Roman" w:cs="Times New Roman"/>
          <w:sz w:val="24"/>
          <w:szCs w:val="24"/>
        </w:rPr>
        <w:t xml:space="preserve"> </w:t>
      </w:r>
      <w:r w:rsidR="00666057">
        <w:rPr>
          <w:rFonts w:ascii="Times New Roman" w:hAnsi="Times New Roman" w:cs="Times New Roman"/>
          <w:sz w:val="24"/>
          <w:szCs w:val="24"/>
        </w:rPr>
        <w:t xml:space="preserve">of the </w:t>
      </w:r>
      <w:r w:rsidR="000F39E1">
        <w:rPr>
          <w:rFonts w:ascii="Times New Roman" w:hAnsi="Times New Roman" w:cs="Times New Roman"/>
          <w:sz w:val="24"/>
          <w:szCs w:val="24"/>
        </w:rPr>
        <w:t>supercell</w:t>
      </w:r>
      <w:r w:rsidR="00666057">
        <w:rPr>
          <w:rFonts w:ascii="Times New Roman" w:hAnsi="Times New Roman" w:cs="Times New Roman"/>
          <w:sz w:val="24"/>
          <w:szCs w:val="24"/>
        </w:rPr>
        <w:t>, disrupting normal</w:t>
      </w:r>
      <w:r w:rsidR="000F39E1">
        <w:rPr>
          <w:rFonts w:ascii="Times New Roman" w:hAnsi="Times New Roman" w:cs="Times New Roman"/>
          <w:sz w:val="24"/>
          <w:szCs w:val="24"/>
        </w:rPr>
        <w:t xml:space="preserve"> structure and occlusion cycles.</w:t>
      </w:r>
    </w:p>
    <w:p w14:paraId="179A8C6C" w14:textId="60C84013" w:rsidR="004461B4" w:rsidRDefault="000F39E1" w:rsidP="00FC332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Non-occluding </w:t>
      </w:r>
      <w:proofErr w:type="spellStart"/>
      <w:r>
        <w:rPr>
          <w:rFonts w:ascii="Times New Roman" w:hAnsi="Times New Roman" w:cs="Times New Roman"/>
          <w:sz w:val="24"/>
          <w:szCs w:val="24"/>
        </w:rPr>
        <w:t>mesocyclogenesis</w:t>
      </w:r>
      <w:proofErr w:type="spellEnd"/>
      <w:r>
        <w:rPr>
          <w:rFonts w:ascii="Times New Roman" w:hAnsi="Times New Roman" w:cs="Times New Roman"/>
          <w:sz w:val="24"/>
          <w:szCs w:val="24"/>
        </w:rPr>
        <w:t xml:space="preserve"> is poorly understood in comparison to the occluding model</w:t>
      </w:r>
      <w:r w:rsidR="00FC3321">
        <w:rPr>
          <w:rFonts w:ascii="Times New Roman" w:hAnsi="Times New Roman" w:cs="Times New Roman"/>
          <w:sz w:val="24"/>
          <w:szCs w:val="24"/>
        </w:rPr>
        <w:t xml:space="preserve"> (</w:t>
      </w:r>
      <w:proofErr w:type="spellStart"/>
      <w:r w:rsidR="00FC3321">
        <w:rPr>
          <w:rFonts w:ascii="Times New Roman" w:hAnsi="Times New Roman" w:cs="Times New Roman"/>
          <w:sz w:val="24"/>
          <w:szCs w:val="24"/>
        </w:rPr>
        <w:t>Adlerman</w:t>
      </w:r>
      <w:proofErr w:type="spellEnd"/>
      <w:r w:rsidR="00FC3321">
        <w:rPr>
          <w:rFonts w:ascii="Times New Roman" w:hAnsi="Times New Roman" w:cs="Times New Roman"/>
          <w:sz w:val="24"/>
          <w:szCs w:val="24"/>
        </w:rPr>
        <w:t xml:space="preserve"> and </w:t>
      </w:r>
      <w:proofErr w:type="spellStart"/>
      <w:r w:rsidR="00FC3321">
        <w:rPr>
          <w:rFonts w:ascii="Times New Roman" w:hAnsi="Times New Roman" w:cs="Times New Roman"/>
          <w:sz w:val="24"/>
          <w:szCs w:val="24"/>
        </w:rPr>
        <w:t>Droegemeier</w:t>
      </w:r>
      <w:proofErr w:type="spellEnd"/>
      <w:r w:rsidR="00FC3321">
        <w:rPr>
          <w:rFonts w:ascii="Times New Roman" w:hAnsi="Times New Roman" w:cs="Times New Roman"/>
          <w:sz w:val="24"/>
          <w:szCs w:val="24"/>
        </w:rPr>
        <w:t xml:space="preserve"> 2005)</w:t>
      </w:r>
      <w:r>
        <w:rPr>
          <w:rFonts w:ascii="Times New Roman" w:hAnsi="Times New Roman" w:cs="Times New Roman"/>
          <w:sz w:val="24"/>
          <w:szCs w:val="24"/>
        </w:rPr>
        <w:t xml:space="preserve">. For reasons that are not entirely clear, the supercell low-level mesocyclone and updraft propagate away from each other, with the low-level mesocyclone moving south along the RFGF and updraft along the forward flank. While the low-level mesocyclone remains coupled to the RFGF, it loses the support of the primary supercell updraft, and it starts to decay. A new low-level mesocyclone forms underneath the supercell </w:t>
      </w:r>
      <w:r w:rsidR="00FC3321">
        <w:rPr>
          <w:rFonts w:ascii="Times New Roman" w:hAnsi="Times New Roman" w:cs="Times New Roman"/>
          <w:sz w:val="24"/>
          <w:szCs w:val="24"/>
        </w:rPr>
        <w:t>updraft,</w:t>
      </w:r>
      <w:r>
        <w:rPr>
          <w:rFonts w:ascii="Times New Roman" w:hAnsi="Times New Roman" w:cs="Times New Roman"/>
          <w:sz w:val="24"/>
          <w:szCs w:val="24"/>
        </w:rPr>
        <w:t xml:space="preserve"> which is to the north of the decaying, original mesocyclone. The physical processes </w:t>
      </w:r>
      <w:r w:rsidR="00666057">
        <w:rPr>
          <w:rFonts w:ascii="Times New Roman" w:hAnsi="Times New Roman" w:cs="Times New Roman"/>
          <w:sz w:val="24"/>
          <w:szCs w:val="24"/>
        </w:rPr>
        <w:t>controlling</w:t>
      </w:r>
      <w:r>
        <w:rPr>
          <w:rFonts w:ascii="Times New Roman" w:hAnsi="Times New Roman" w:cs="Times New Roman"/>
          <w:sz w:val="24"/>
          <w:szCs w:val="24"/>
        </w:rPr>
        <w:t xml:space="preserve"> non-occluding cyclic </w:t>
      </w:r>
      <w:proofErr w:type="spellStart"/>
      <w:r>
        <w:rPr>
          <w:rFonts w:ascii="Times New Roman" w:hAnsi="Times New Roman" w:cs="Times New Roman"/>
          <w:sz w:val="24"/>
          <w:szCs w:val="24"/>
        </w:rPr>
        <w:t>mesocyclogenesis</w:t>
      </w:r>
      <w:proofErr w:type="spellEnd"/>
      <w:r>
        <w:rPr>
          <w:rFonts w:ascii="Times New Roman" w:hAnsi="Times New Roman" w:cs="Times New Roman"/>
          <w:sz w:val="24"/>
          <w:szCs w:val="24"/>
        </w:rPr>
        <w:t xml:space="preserve"> are not well understood, but the diagram in Figure 1.5 from </w:t>
      </w:r>
      <w:proofErr w:type="spellStart"/>
      <w:r>
        <w:rPr>
          <w:rFonts w:ascii="Times New Roman" w:hAnsi="Times New Roman" w:cs="Times New Roman"/>
          <w:sz w:val="24"/>
          <w:szCs w:val="24"/>
        </w:rPr>
        <w:t>Adlerman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Droegemeier</w:t>
      </w:r>
      <w:proofErr w:type="spellEnd"/>
      <w:r>
        <w:rPr>
          <w:rFonts w:ascii="Times New Roman" w:hAnsi="Times New Roman" w:cs="Times New Roman"/>
          <w:sz w:val="24"/>
          <w:szCs w:val="24"/>
        </w:rPr>
        <w:t xml:space="preserve"> (2005) may point to </w:t>
      </w:r>
      <w:r w:rsidR="00FC3321">
        <w:rPr>
          <w:rFonts w:ascii="Times New Roman" w:hAnsi="Times New Roman" w:cs="Times New Roman"/>
          <w:sz w:val="24"/>
          <w:szCs w:val="24"/>
        </w:rPr>
        <w:t>a governing</w:t>
      </w:r>
      <w:r>
        <w:rPr>
          <w:rFonts w:ascii="Times New Roman" w:hAnsi="Times New Roman" w:cs="Times New Roman"/>
          <w:sz w:val="24"/>
          <w:szCs w:val="24"/>
        </w:rPr>
        <w:t xml:space="preserve"> mechanism. The dichotomy present in hodograph curvature between non-occluding and occluding supercells suggests that the dominant dynamic pressure forces </w:t>
      </w:r>
      <w:r w:rsidR="00FC3321">
        <w:rPr>
          <w:rFonts w:ascii="Times New Roman" w:hAnsi="Times New Roman" w:cs="Times New Roman"/>
          <w:sz w:val="24"/>
          <w:szCs w:val="24"/>
        </w:rPr>
        <w:t>controlling</w:t>
      </w:r>
      <w:r>
        <w:rPr>
          <w:rFonts w:ascii="Times New Roman" w:hAnsi="Times New Roman" w:cs="Times New Roman"/>
          <w:sz w:val="24"/>
          <w:szCs w:val="24"/>
        </w:rPr>
        <w:t xml:space="preserve"> supercell propagation may be important in determining the cycling tendency of the supercell. In the non-occluding regime where hodographs are straight, supercell propagation is governed by nonlinear dynamic pressure forces and significant crosswise vorticity is being ingested into the updraft from the environment. As a result, the vorticity maximum within the updraft is advected towards the front (east) of the updraft as opposed to the right flank of the updraft in the curved hodograph case where significant streamwise vorticity is being ingested. </w:t>
      </w:r>
      <w:r w:rsidR="00FC3321">
        <w:rPr>
          <w:rFonts w:ascii="Times New Roman" w:hAnsi="Times New Roman" w:cs="Times New Roman"/>
          <w:sz w:val="24"/>
          <w:szCs w:val="24"/>
        </w:rPr>
        <w:t>It may be possible that</w:t>
      </w:r>
      <w:r>
        <w:rPr>
          <w:rFonts w:ascii="Times New Roman" w:hAnsi="Times New Roman" w:cs="Times New Roman"/>
          <w:sz w:val="24"/>
          <w:szCs w:val="24"/>
        </w:rPr>
        <w:t xml:space="preserve"> the position of the vorticity maximum within the supercell updraft further forward in the straight hodograph case favors updraft propagation up the forward flank away from the </w:t>
      </w:r>
      <w:r>
        <w:rPr>
          <w:rFonts w:ascii="Times New Roman" w:hAnsi="Times New Roman" w:cs="Times New Roman"/>
          <w:sz w:val="24"/>
          <w:szCs w:val="24"/>
        </w:rPr>
        <w:lastRenderedPageBreak/>
        <w:t xml:space="preserve">low-level mesocyclone in the non-occluding case. This is opposed to the occlusion case, where the updraft remains </w:t>
      </w:r>
      <w:r w:rsidR="00DD5E1A">
        <w:rPr>
          <w:rFonts w:ascii="Times New Roman" w:hAnsi="Times New Roman" w:cs="Times New Roman"/>
          <w:sz w:val="24"/>
          <w:szCs w:val="24"/>
        </w:rPr>
        <w:t xml:space="preserve">on </w:t>
      </w:r>
      <w:r>
        <w:rPr>
          <w:rFonts w:ascii="Times New Roman" w:hAnsi="Times New Roman" w:cs="Times New Roman"/>
          <w:sz w:val="24"/>
          <w:szCs w:val="24"/>
        </w:rPr>
        <w:t xml:space="preserve">the RFGF while the low-level mesocyclone becomes decoupled from the RFGF and </w:t>
      </w:r>
      <w:r w:rsidR="006537FC">
        <w:rPr>
          <w:rFonts w:ascii="Times New Roman" w:hAnsi="Times New Roman" w:cs="Times New Roman"/>
          <w:sz w:val="24"/>
          <w:szCs w:val="24"/>
        </w:rPr>
        <w:t>moves</w:t>
      </w:r>
      <w:r>
        <w:rPr>
          <w:rFonts w:ascii="Times New Roman" w:hAnsi="Times New Roman" w:cs="Times New Roman"/>
          <w:sz w:val="24"/>
          <w:szCs w:val="24"/>
        </w:rPr>
        <w:t xml:space="preserve"> away from the updraft.</w:t>
      </w:r>
      <w:bookmarkEnd w:id="11"/>
    </w:p>
    <w:p w14:paraId="77AED863" w14:textId="77777777" w:rsidR="00FC3321" w:rsidRPr="00554A09" w:rsidRDefault="00FC3321" w:rsidP="00FC3321">
      <w:pPr>
        <w:spacing w:after="0" w:line="480" w:lineRule="auto"/>
        <w:ind w:firstLine="720"/>
        <w:jc w:val="both"/>
        <w:rPr>
          <w:rFonts w:ascii="Times New Roman" w:hAnsi="Times New Roman" w:cs="Times New Roman"/>
          <w:sz w:val="24"/>
          <w:szCs w:val="24"/>
        </w:rPr>
      </w:pPr>
    </w:p>
    <w:p w14:paraId="1D426B6A" w14:textId="72AC1A07" w:rsidR="00345E28" w:rsidRPr="00EB168D" w:rsidRDefault="00345E28" w:rsidP="00FC3321">
      <w:pPr>
        <w:spacing w:after="0" w:line="480" w:lineRule="auto"/>
        <w:jc w:val="both"/>
        <w:rPr>
          <w:rFonts w:ascii="Times New Roman" w:hAnsi="Times New Roman" w:cs="Times New Roman"/>
          <w:b/>
          <w:bCs/>
          <w:sz w:val="24"/>
          <w:szCs w:val="24"/>
        </w:rPr>
      </w:pPr>
      <w:r w:rsidRPr="00EB168D">
        <w:rPr>
          <w:rFonts w:ascii="Times New Roman" w:hAnsi="Times New Roman" w:cs="Times New Roman"/>
          <w:b/>
          <w:bCs/>
          <w:sz w:val="24"/>
          <w:szCs w:val="24"/>
        </w:rPr>
        <w:t>1.2.</w:t>
      </w:r>
      <w:r w:rsidR="007970CC" w:rsidRPr="00EB168D">
        <w:rPr>
          <w:rFonts w:ascii="Times New Roman" w:hAnsi="Times New Roman" w:cs="Times New Roman"/>
          <w:b/>
          <w:bCs/>
          <w:sz w:val="24"/>
          <w:szCs w:val="24"/>
        </w:rPr>
        <w:t>3</w:t>
      </w:r>
      <w:r w:rsidRPr="00EB168D">
        <w:rPr>
          <w:rFonts w:ascii="Times New Roman" w:hAnsi="Times New Roman" w:cs="Times New Roman"/>
          <w:b/>
          <w:bCs/>
          <w:sz w:val="24"/>
          <w:szCs w:val="24"/>
        </w:rPr>
        <w:t xml:space="preserve">: </w:t>
      </w:r>
      <w:r w:rsidR="002F7137">
        <w:rPr>
          <w:rFonts w:ascii="Times New Roman" w:hAnsi="Times New Roman" w:cs="Times New Roman"/>
          <w:b/>
          <w:bCs/>
          <w:sz w:val="24"/>
          <w:szCs w:val="24"/>
        </w:rPr>
        <w:t xml:space="preserve">Selected </w:t>
      </w:r>
      <w:r w:rsidR="004A3681" w:rsidRPr="00EB168D">
        <w:rPr>
          <w:rFonts w:ascii="Times New Roman" w:hAnsi="Times New Roman" w:cs="Times New Roman"/>
          <w:b/>
          <w:bCs/>
          <w:sz w:val="24"/>
          <w:szCs w:val="24"/>
        </w:rPr>
        <w:t xml:space="preserve">Tornadic Supercell </w:t>
      </w:r>
      <w:r w:rsidR="002F7137">
        <w:rPr>
          <w:rFonts w:ascii="Times New Roman" w:hAnsi="Times New Roman" w:cs="Times New Roman"/>
          <w:b/>
          <w:bCs/>
          <w:sz w:val="24"/>
          <w:szCs w:val="24"/>
        </w:rPr>
        <w:t xml:space="preserve">Signatures and </w:t>
      </w:r>
      <w:r w:rsidR="004A3681" w:rsidRPr="00EB168D">
        <w:rPr>
          <w:rFonts w:ascii="Times New Roman" w:hAnsi="Times New Roman" w:cs="Times New Roman"/>
          <w:b/>
          <w:bCs/>
          <w:sz w:val="24"/>
          <w:szCs w:val="24"/>
        </w:rPr>
        <w:t>P</w:t>
      </w:r>
      <w:r w:rsidR="00E87C40">
        <w:rPr>
          <w:rFonts w:ascii="Times New Roman" w:hAnsi="Times New Roman" w:cs="Times New Roman"/>
          <w:b/>
          <w:bCs/>
          <w:sz w:val="24"/>
          <w:szCs w:val="24"/>
        </w:rPr>
        <w:t>henomena</w:t>
      </w:r>
      <w:r w:rsidR="004A3681" w:rsidRPr="00EB168D">
        <w:rPr>
          <w:rFonts w:ascii="Times New Roman" w:hAnsi="Times New Roman" w:cs="Times New Roman"/>
          <w:b/>
          <w:bCs/>
          <w:sz w:val="24"/>
          <w:szCs w:val="24"/>
        </w:rPr>
        <w:t xml:space="preserve"> </w:t>
      </w:r>
    </w:p>
    <w:p w14:paraId="426B396C" w14:textId="51091940" w:rsidR="00345E28" w:rsidRPr="00EB168D" w:rsidRDefault="00345E28" w:rsidP="008D7061">
      <w:pPr>
        <w:spacing w:after="0" w:line="480" w:lineRule="auto"/>
        <w:jc w:val="both"/>
        <w:rPr>
          <w:rFonts w:ascii="Times New Roman" w:hAnsi="Times New Roman" w:cs="Times New Roman"/>
          <w:i/>
          <w:iCs/>
          <w:sz w:val="24"/>
          <w:szCs w:val="24"/>
        </w:rPr>
      </w:pPr>
      <w:r w:rsidRPr="00857DC8">
        <w:rPr>
          <w:rFonts w:ascii="Times New Roman" w:hAnsi="Times New Roman" w:cs="Times New Roman"/>
          <w:i/>
          <w:iCs/>
          <w:sz w:val="24"/>
          <w:szCs w:val="24"/>
        </w:rPr>
        <w:t>1.2.</w:t>
      </w:r>
      <w:r w:rsidR="003F3C6F" w:rsidRPr="00857DC8">
        <w:rPr>
          <w:rFonts w:ascii="Times New Roman" w:hAnsi="Times New Roman" w:cs="Times New Roman"/>
          <w:i/>
          <w:iCs/>
          <w:sz w:val="24"/>
          <w:szCs w:val="24"/>
        </w:rPr>
        <w:t>3</w:t>
      </w:r>
      <w:r w:rsidRPr="00857DC8">
        <w:rPr>
          <w:rFonts w:ascii="Times New Roman" w:hAnsi="Times New Roman" w:cs="Times New Roman"/>
          <w:i/>
          <w:iCs/>
          <w:sz w:val="24"/>
          <w:szCs w:val="24"/>
        </w:rPr>
        <w:t>.1: RFD Surges</w:t>
      </w:r>
      <w:r w:rsidR="001B49AA" w:rsidRPr="00857DC8">
        <w:rPr>
          <w:rFonts w:ascii="Times New Roman" w:hAnsi="Times New Roman" w:cs="Times New Roman"/>
          <w:i/>
          <w:iCs/>
          <w:sz w:val="24"/>
          <w:szCs w:val="24"/>
        </w:rPr>
        <w:t xml:space="preserve"> and Their Role Throughout Tornado Lifecycles</w:t>
      </w:r>
    </w:p>
    <w:p w14:paraId="4678B5CB" w14:textId="6024973E" w:rsidR="00E42EA4" w:rsidRDefault="00D808E2"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r>
      <w:r w:rsidR="00E73863" w:rsidRPr="00554A09">
        <w:rPr>
          <w:rFonts w:ascii="Times New Roman" w:hAnsi="Times New Roman" w:cs="Times New Roman"/>
          <w:sz w:val="24"/>
          <w:szCs w:val="24"/>
        </w:rPr>
        <w:t xml:space="preserve">No other storm-scale feature exerts as much influence on a tornado through its lifecycle than the supercell RFD. </w:t>
      </w:r>
      <w:r w:rsidR="005B45AE">
        <w:rPr>
          <w:rFonts w:ascii="Times New Roman" w:hAnsi="Times New Roman" w:cs="Times New Roman"/>
          <w:sz w:val="24"/>
          <w:szCs w:val="24"/>
        </w:rPr>
        <w:t>I</w:t>
      </w:r>
      <w:r w:rsidR="00E73863" w:rsidRPr="00554A09">
        <w:rPr>
          <w:rFonts w:ascii="Times New Roman" w:hAnsi="Times New Roman" w:cs="Times New Roman"/>
          <w:sz w:val="24"/>
          <w:szCs w:val="24"/>
        </w:rPr>
        <w:t>nterest in the RFD culminat</w:t>
      </w:r>
      <w:r w:rsidR="005B45AE">
        <w:rPr>
          <w:rFonts w:ascii="Times New Roman" w:hAnsi="Times New Roman" w:cs="Times New Roman"/>
          <w:sz w:val="24"/>
          <w:szCs w:val="24"/>
        </w:rPr>
        <w:t>ed</w:t>
      </w:r>
      <w:r w:rsidR="00E73863" w:rsidRPr="00554A09">
        <w:rPr>
          <w:rFonts w:ascii="Times New Roman" w:hAnsi="Times New Roman" w:cs="Times New Roman"/>
          <w:sz w:val="24"/>
          <w:szCs w:val="24"/>
        </w:rPr>
        <w:t xml:space="preserve"> with</w:t>
      </w:r>
      <w:r w:rsidRPr="00554A09">
        <w:rPr>
          <w:rFonts w:ascii="Times New Roman" w:hAnsi="Times New Roman" w:cs="Times New Roman"/>
          <w:sz w:val="24"/>
          <w:szCs w:val="24"/>
        </w:rPr>
        <w:t xml:space="preserve"> project </w:t>
      </w:r>
      <w:r w:rsidR="00301765">
        <w:rPr>
          <w:rFonts w:ascii="Times New Roman" w:hAnsi="Times New Roman" w:cs="Times New Roman"/>
          <w:sz w:val="24"/>
          <w:szCs w:val="24"/>
        </w:rPr>
        <w:t xml:space="preserve">Analysis of the Near-Surface </w:t>
      </w:r>
      <w:r w:rsidR="001448DA">
        <w:rPr>
          <w:rFonts w:ascii="Times New Roman" w:hAnsi="Times New Roman" w:cs="Times New Roman"/>
          <w:sz w:val="24"/>
          <w:szCs w:val="24"/>
        </w:rPr>
        <w:t>Wind and Environment along the Rear-flank of Supercells (</w:t>
      </w:r>
      <w:r w:rsidRPr="00554A09">
        <w:rPr>
          <w:rFonts w:ascii="Times New Roman" w:hAnsi="Times New Roman" w:cs="Times New Roman"/>
          <w:sz w:val="24"/>
          <w:szCs w:val="24"/>
        </w:rPr>
        <w:t>ANSWERS</w:t>
      </w:r>
      <w:r w:rsidR="001448DA">
        <w:rPr>
          <w:rFonts w:ascii="Times New Roman" w:hAnsi="Times New Roman" w:cs="Times New Roman"/>
          <w:sz w:val="24"/>
          <w:szCs w:val="24"/>
        </w:rPr>
        <w:t>)</w:t>
      </w:r>
      <w:r w:rsidR="00E73863" w:rsidRPr="00554A09">
        <w:rPr>
          <w:rFonts w:ascii="Times New Roman" w:hAnsi="Times New Roman" w:cs="Times New Roman"/>
          <w:sz w:val="24"/>
          <w:szCs w:val="24"/>
        </w:rPr>
        <w:t xml:space="preserve"> in </w:t>
      </w:r>
      <w:r w:rsidRPr="00554A09">
        <w:rPr>
          <w:rFonts w:ascii="Times New Roman" w:hAnsi="Times New Roman" w:cs="Times New Roman"/>
          <w:sz w:val="24"/>
          <w:szCs w:val="24"/>
        </w:rPr>
        <w:t>2003</w:t>
      </w:r>
      <w:r w:rsidR="00E73863" w:rsidRPr="00554A09">
        <w:rPr>
          <w:rFonts w:ascii="Times New Roman" w:hAnsi="Times New Roman" w:cs="Times New Roman"/>
          <w:sz w:val="24"/>
          <w:szCs w:val="24"/>
        </w:rPr>
        <w:t xml:space="preserve">. During the ANSWERS campaign, mobile </w:t>
      </w:r>
      <w:proofErr w:type="spellStart"/>
      <w:r w:rsidR="00E73863" w:rsidRPr="00554A09">
        <w:rPr>
          <w:rFonts w:ascii="Times New Roman" w:hAnsi="Times New Roman" w:cs="Times New Roman"/>
          <w:sz w:val="24"/>
          <w:szCs w:val="24"/>
        </w:rPr>
        <w:t>mesonets</w:t>
      </w:r>
      <w:proofErr w:type="spellEnd"/>
      <w:r w:rsidR="00E73863" w:rsidRPr="00554A09">
        <w:rPr>
          <w:rFonts w:ascii="Times New Roman" w:hAnsi="Times New Roman" w:cs="Times New Roman"/>
          <w:sz w:val="24"/>
          <w:szCs w:val="24"/>
        </w:rPr>
        <w:t xml:space="preserve"> were deployed in the path of supercells with the intention of measuring the characteristics of supercell RFDs. </w:t>
      </w:r>
      <w:r w:rsidR="001F460E" w:rsidRPr="00554A09">
        <w:rPr>
          <w:rFonts w:ascii="Times New Roman" w:hAnsi="Times New Roman" w:cs="Times New Roman"/>
          <w:sz w:val="24"/>
          <w:szCs w:val="24"/>
        </w:rPr>
        <w:t>In their analysis of data collected during project ANSWERS on the Basset, N</w:t>
      </w:r>
      <w:r w:rsidR="00E42EA4">
        <w:rPr>
          <w:rFonts w:ascii="Times New Roman" w:hAnsi="Times New Roman" w:cs="Times New Roman"/>
          <w:sz w:val="24"/>
          <w:szCs w:val="24"/>
        </w:rPr>
        <w:t>ebraska</w:t>
      </w:r>
      <w:r w:rsidR="001F460E" w:rsidRPr="00554A09">
        <w:rPr>
          <w:rFonts w:ascii="Times New Roman" w:hAnsi="Times New Roman" w:cs="Times New Roman"/>
          <w:sz w:val="24"/>
          <w:szCs w:val="24"/>
        </w:rPr>
        <w:t xml:space="preserve"> supercell, </w:t>
      </w:r>
      <w:proofErr w:type="gramStart"/>
      <w:r w:rsidR="00E73863" w:rsidRPr="00554A09">
        <w:rPr>
          <w:rFonts w:ascii="Times New Roman" w:hAnsi="Times New Roman" w:cs="Times New Roman"/>
          <w:sz w:val="24"/>
          <w:szCs w:val="24"/>
        </w:rPr>
        <w:t>Finley</w:t>
      </w:r>
      <w:proofErr w:type="gramEnd"/>
      <w:r w:rsidR="00E73863" w:rsidRPr="00554A09">
        <w:rPr>
          <w:rFonts w:ascii="Times New Roman" w:hAnsi="Times New Roman" w:cs="Times New Roman"/>
          <w:sz w:val="24"/>
          <w:szCs w:val="24"/>
        </w:rPr>
        <w:t xml:space="preserve"> and Lee (2004)</w:t>
      </w:r>
      <w:r w:rsidR="001F460E" w:rsidRPr="00554A09">
        <w:rPr>
          <w:rFonts w:ascii="Times New Roman" w:hAnsi="Times New Roman" w:cs="Times New Roman"/>
          <w:sz w:val="24"/>
          <w:szCs w:val="24"/>
        </w:rPr>
        <w:t xml:space="preserve"> found at least 3 distinct areas of high momentum that moved through the RFD</w:t>
      </w:r>
      <w:r w:rsidR="00E42EA4">
        <w:rPr>
          <w:rFonts w:ascii="Times New Roman" w:hAnsi="Times New Roman" w:cs="Times New Roman"/>
          <w:sz w:val="24"/>
          <w:szCs w:val="24"/>
        </w:rPr>
        <w:t>, or RFD surges</w:t>
      </w:r>
      <w:r w:rsidR="001F460E" w:rsidRPr="00554A09">
        <w:rPr>
          <w:rFonts w:ascii="Times New Roman" w:hAnsi="Times New Roman" w:cs="Times New Roman"/>
          <w:sz w:val="24"/>
          <w:szCs w:val="24"/>
        </w:rPr>
        <w:t>.</w:t>
      </w:r>
      <w:r w:rsidR="00BB6DEC" w:rsidRPr="00554A09">
        <w:rPr>
          <w:rFonts w:ascii="Times New Roman" w:hAnsi="Times New Roman" w:cs="Times New Roman"/>
          <w:sz w:val="24"/>
          <w:szCs w:val="24"/>
        </w:rPr>
        <w:t xml:space="preserve"> Although RFD surges have been sporadically noted in observations for decades and have gone by many different names</w:t>
      </w:r>
      <w:r w:rsidR="00812A67">
        <w:rPr>
          <w:rFonts w:ascii="Times New Roman" w:hAnsi="Times New Roman" w:cs="Times New Roman"/>
          <w:sz w:val="24"/>
          <w:szCs w:val="24"/>
        </w:rPr>
        <w:t xml:space="preserve"> such as outflow surges (Dowell and Bluestein 2002), </w:t>
      </w:r>
      <w:r w:rsidR="00E64ABD">
        <w:rPr>
          <w:rFonts w:ascii="Times New Roman" w:hAnsi="Times New Roman" w:cs="Times New Roman"/>
          <w:sz w:val="24"/>
          <w:szCs w:val="24"/>
        </w:rPr>
        <w:t>embedded surge (</w:t>
      </w:r>
      <w:proofErr w:type="spellStart"/>
      <w:r w:rsidR="00E64ABD">
        <w:rPr>
          <w:rFonts w:ascii="Times New Roman" w:hAnsi="Times New Roman" w:cs="Times New Roman"/>
          <w:sz w:val="24"/>
          <w:szCs w:val="24"/>
        </w:rPr>
        <w:t>Hirth</w:t>
      </w:r>
      <w:proofErr w:type="spellEnd"/>
      <w:r w:rsidR="00E64ABD">
        <w:rPr>
          <w:rFonts w:ascii="Times New Roman" w:hAnsi="Times New Roman" w:cs="Times New Roman"/>
          <w:sz w:val="24"/>
          <w:szCs w:val="24"/>
        </w:rPr>
        <w:t xml:space="preserve"> </w:t>
      </w:r>
      <w:r w:rsidR="007F08F3">
        <w:rPr>
          <w:rFonts w:ascii="Times New Roman" w:hAnsi="Times New Roman" w:cs="Times New Roman"/>
          <w:sz w:val="24"/>
          <w:szCs w:val="24"/>
        </w:rPr>
        <w:t>et al.</w:t>
      </w:r>
      <w:r w:rsidR="00E64ABD">
        <w:rPr>
          <w:rFonts w:ascii="Times New Roman" w:hAnsi="Times New Roman" w:cs="Times New Roman"/>
          <w:sz w:val="24"/>
          <w:szCs w:val="24"/>
        </w:rPr>
        <w:t xml:space="preserve"> 2008), and </w:t>
      </w:r>
      <w:r w:rsidR="00812A67">
        <w:rPr>
          <w:rFonts w:ascii="Times New Roman" w:hAnsi="Times New Roman" w:cs="Times New Roman"/>
          <w:sz w:val="24"/>
          <w:szCs w:val="24"/>
        </w:rPr>
        <w:t>secondary RFD gust front (</w:t>
      </w:r>
      <w:proofErr w:type="spellStart"/>
      <w:r w:rsidR="00812A67">
        <w:rPr>
          <w:rFonts w:ascii="Times New Roman" w:hAnsi="Times New Roman" w:cs="Times New Roman"/>
          <w:sz w:val="24"/>
          <w:szCs w:val="24"/>
        </w:rPr>
        <w:t>Kosiba</w:t>
      </w:r>
      <w:proofErr w:type="spellEnd"/>
      <w:r w:rsidR="00812A67">
        <w:rPr>
          <w:rFonts w:ascii="Times New Roman" w:hAnsi="Times New Roman" w:cs="Times New Roman"/>
          <w:sz w:val="24"/>
          <w:szCs w:val="24"/>
        </w:rPr>
        <w:t xml:space="preserve"> </w:t>
      </w:r>
      <w:r w:rsidR="007F08F3">
        <w:rPr>
          <w:rFonts w:ascii="Times New Roman" w:hAnsi="Times New Roman" w:cs="Times New Roman"/>
          <w:sz w:val="24"/>
          <w:szCs w:val="24"/>
        </w:rPr>
        <w:t>et al.</w:t>
      </w:r>
      <w:r w:rsidR="00812A67">
        <w:rPr>
          <w:rFonts w:ascii="Times New Roman" w:hAnsi="Times New Roman" w:cs="Times New Roman"/>
          <w:sz w:val="24"/>
          <w:szCs w:val="24"/>
        </w:rPr>
        <w:t xml:space="preserve"> 2013</w:t>
      </w:r>
      <w:r w:rsidR="00034DF0">
        <w:rPr>
          <w:rFonts w:ascii="Times New Roman" w:hAnsi="Times New Roman" w:cs="Times New Roman"/>
          <w:sz w:val="24"/>
          <w:szCs w:val="24"/>
        </w:rPr>
        <w:t>;</w:t>
      </w:r>
      <w:r w:rsidR="00812A67">
        <w:rPr>
          <w:rFonts w:ascii="Times New Roman" w:hAnsi="Times New Roman" w:cs="Times New Roman"/>
          <w:sz w:val="24"/>
          <w:szCs w:val="24"/>
        </w:rPr>
        <w:t xml:space="preserve"> Finley and Lee 2008</w:t>
      </w:r>
      <w:r w:rsidR="00034DF0">
        <w:rPr>
          <w:rFonts w:ascii="Times New Roman" w:hAnsi="Times New Roman" w:cs="Times New Roman"/>
          <w:sz w:val="24"/>
          <w:szCs w:val="24"/>
        </w:rPr>
        <w:t>;</w:t>
      </w:r>
      <w:r w:rsidR="004B49B5" w:rsidRPr="004B49B5">
        <w:rPr>
          <w:rFonts w:ascii="Times New Roman" w:hAnsi="Times New Roman" w:cs="Times New Roman"/>
          <w:sz w:val="24"/>
          <w:szCs w:val="24"/>
        </w:rPr>
        <w:t xml:space="preserve"> </w:t>
      </w:r>
      <w:r w:rsidR="004B49B5">
        <w:rPr>
          <w:rFonts w:ascii="Times New Roman" w:hAnsi="Times New Roman" w:cs="Times New Roman"/>
          <w:sz w:val="24"/>
          <w:szCs w:val="24"/>
        </w:rPr>
        <w:t xml:space="preserve">Marquis </w:t>
      </w:r>
      <w:r w:rsidR="007F08F3">
        <w:rPr>
          <w:rFonts w:ascii="Times New Roman" w:hAnsi="Times New Roman" w:cs="Times New Roman"/>
          <w:sz w:val="24"/>
          <w:szCs w:val="24"/>
        </w:rPr>
        <w:t>et al.</w:t>
      </w:r>
      <w:r w:rsidR="004B49B5">
        <w:rPr>
          <w:rFonts w:ascii="Times New Roman" w:hAnsi="Times New Roman" w:cs="Times New Roman"/>
          <w:sz w:val="24"/>
          <w:szCs w:val="24"/>
        </w:rPr>
        <w:t xml:space="preserve"> 2012</w:t>
      </w:r>
      <w:r w:rsidR="00034DF0">
        <w:rPr>
          <w:rFonts w:ascii="Times New Roman" w:hAnsi="Times New Roman" w:cs="Times New Roman"/>
          <w:sz w:val="24"/>
          <w:szCs w:val="24"/>
        </w:rPr>
        <w:t>;</w:t>
      </w:r>
      <w:r w:rsidR="004B49B5">
        <w:rPr>
          <w:rFonts w:ascii="Times New Roman" w:hAnsi="Times New Roman" w:cs="Times New Roman"/>
          <w:sz w:val="24"/>
          <w:szCs w:val="24"/>
        </w:rPr>
        <w:t xml:space="preserve"> Wurman </w:t>
      </w:r>
      <w:r w:rsidR="007F08F3">
        <w:rPr>
          <w:rFonts w:ascii="Times New Roman" w:hAnsi="Times New Roman" w:cs="Times New Roman"/>
          <w:sz w:val="24"/>
          <w:szCs w:val="24"/>
        </w:rPr>
        <w:t>et al.</w:t>
      </w:r>
      <w:r w:rsidR="004B49B5">
        <w:rPr>
          <w:rFonts w:ascii="Times New Roman" w:hAnsi="Times New Roman" w:cs="Times New Roman"/>
          <w:sz w:val="24"/>
          <w:szCs w:val="24"/>
        </w:rPr>
        <w:t xml:space="preserve"> 2010</w:t>
      </w:r>
      <w:r w:rsidR="00812A67">
        <w:rPr>
          <w:rFonts w:ascii="Times New Roman" w:hAnsi="Times New Roman" w:cs="Times New Roman"/>
          <w:sz w:val="24"/>
          <w:szCs w:val="24"/>
        </w:rPr>
        <w:t>)</w:t>
      </w:r>
      <w:r w:rsidR="00E64ABD">
        <w:rPr>
          <w:rFonts w:ascii="Times New Roman" w:hAnsi="Times New Roman" w:cs="Times New Roman"/>
          <w:sz w:val="24"/>
          <w:szCs w:val="24"/>
        </w:rPr>
        <w:t xml:space="preserve"> just to name a few, it appears that all of the different names actually refer to the same phenomenon (Skinner </w:t>
      </w:r>
      <w:r w:rsidR="007F08F3">
        <w:rPr>
          <w:rFonts w:ascii="Times New Roman" w:hAnsi="Times New Roman" w:cs="Times New Roman"/>
          <w:sz w:val="24"/>
          <w:szCs w:val="24"/>
        </w:rPr>
        <w:t>et al.</w:t>
      </w:r>
      <w:r w:rsidR="00E64ABD">
        <w:rPr>
          <w:rFonts w:ascii="Times New Roman" w:hAnsi="Times New Roman" w:cs="Times New Roman"/>
          <w:sz w:val="24"/>
          <w:szCs w:val="24"/>
        </w:rPr>
        <w:t xml:space="preserve"> 2014).  </w:t>
      </w:r>
    </w:p>
    <w:p w14:paraId="0BA51AD7" w14:textId="65209F8A" w:rsidR="00BB6DEC" w:rsidRPr="00554A09" w:rsidRDefault="001F460E"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t>RFD surges are distinct regions or ‘surges’ of momentum within the RFD outflow</w:t>
      </w:r>
      <w:r w:rsidR="0094077A">
        <w:rPr>
          <w:rFonts w:ascii="Times New Roman" w:hAnsi="Times New Roman" w:cs="Times New Roman"/>
          <w:sz w:val="24"/>
          <w:szCs w:val="24"/>
        </w:rPr>
        <w:t>, an example of which is shown in figure 1.</w:t>
      </w:r>
      <w:r w:rsidR="003A441A">
        <w:rPr>
          <w:rFonts w:ascii="Times New Roman" w:hAnsi="Times New Roman" w:cs="Times New Roman"/>
          <w:sz w:val="24"/>
          <w:szCs w:val="24"/>
        </w:rPr>
        <w:t>6</w:t>
      </w:r>
      <w:r w:rsidRPr="00554A09">
        <w:rPr>
          <w:rFonts w:ascii="Times New Roman" w:hAnsi="Times New Roman" w:cs="Times New Roman"/>
          <w:sz w:val="24"/>
          <w:szCs w:val="24"/>
        </w:rPr>
        <w:t xml:space="preserve"> (Lee and Finley, 2022). Since RFD surges constitute an area of enhanced momentum, there is an area of convergence at the front of the surge </w:t>
      </w:r>
      <w:r w:rsidR="00BB6DEC" w:rsidRPr="00554A09">
        <w:rPr>
          <w:rFonts w:ascii="Times New Roman" w:hAnsi="Times New Roman" w:cs="Times New Roman"/>
          <w:sz w:val="24"/>
          <w:szCs w:val="24"/>
        </w:rPr>
        <w:t>where</w:t>
      </w:r>
      <w:r w:rsidRPr="00554A09">
        <w:rPr>
          <w:rFonts w:ascii="Times New Roman" w:hAnsi="Times New Roman" w:cs="Times New Roman"/>
          <w:sz w:val="24"/>
          <w:szCs w:val="24"/>
        </w:rPr>
        <w:t xml:space="preserve"> significant vorticity can be generated (Finley and Lee 2004). </w:t>
      </w:r>
      <w:r w:rsidR="00F562F5" w:rsidRPr="00554A09">
        <w:rPr>
          <w:rFonts w:ascii="Times New Roman" w:hAnsi="Times New Roman" w:cs="Times New Roman"/>
          <w:sz w:val="24"/>
          <w:szCs w:val="24"/>
        </w:rPr>
        <w:t xml:space="preserve">Finley and </w:t>
      </w:r>
      <w:r w:rsidR="00A47C14" w:rsidRPr="000D5D02">
        <w:rPr>
          <w:rFonts w:ascii="Times New Roman" w:hAnsi="Times New Roman" w:cs="Times New Roman"/>
          <w:noProof/>
          <w:sz w:val="24"/>
          <w:szCs w:val="24"/>
        </w:rPr>
        <w:lastRenderedPageBreak/>
        <mc:AlternateContent>
          <mc:Choice Requires="wps">
            <w:drawing>
              <wp:anchor distT="45720" distB="45720" distL="114300" distR="114300" simplePos="0" relativeHeight="251627520" behindDoc="0" locked="0" layoutInCell="1" allowOverlap="1" wp14:anchorId="40F97432" wp14:editId="32A43D53">
                <wp:simplePos x="0" y="0"/>
                <wp:positionH relativeFrom="margin">
                  <wp:align>left</wp:align>
                </wp:positionH>
                <wp:positionV relativeFrom="bottomMargin">
                  <wp:posOffset>-3737610</wp:posOffset>
                </wp:positionV>
                <wp:extent cx="5467350" cy="114744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147445"/>
                        </a:xfrm>
                        <a:prstGeom prst="rect">
                          <a:avLst/>
                        </a:prstGeom>
                        <a:solidFill>
                          <a:srgbClr val="FFFFFF"/>
                        </a:solidFill>
                        <a:ln w="9525">
                          <a:noFill/>
                          <a:miter lim="800000"/>
                          <a:headEnd/>
                          <a:tailEnd/>
                        </a:ln>
                      </wps:spPr>
                      <wps:txbx>
                        <w:txbxContent>
                          <w:p w14:paraId="45A320D3" w14:textId="322B291D" w:rsidR="000D5D02" w:rsidRPr="000D5D02" w:rsidRDefault="000D5D02" w:rsidP="000D5D02">
                            <w:pPr>
                              <w:jc w:val="center"/>
                              <w:rPr>
                                <w:rFonts w:ascii="Times New Roman" w:hAnsi="Times New Roman" w:cs="Times New Roman"/>
                                <w:sz w:val="24"/>
                                <w:szCs w:val="24"/>
                              </w:rPr>
                            </w:pPr>
                            <w:r w:rsidRPr="000D5D02">
                              <w:rPr>
                                <w:rFonts w:ascii="Times New Roman" w:hAnsi="Times New Roman" w:cs="Times New Roman"/>
                                <w:sz w:val="24"/>
                                <w:szCs w:val="24"/>
                              </w:rPr>
                              <w:t>Figure 1.</w:t>
                            </w:r>
                            <w:r w:rsidR="003A441A">
                              <w:rPr>
                                <w:rFonts w:ascii="Times New Roman" w:hAnsi="Times New Roman" w:cs="Times New Roman"/>
                                <w:sz w:val="24"/>
                                <w:szCs w:val="24"/>
                              </w:rPr>
                              <w:t>6</w:t>
                            </w:r>
                            <w:r w:rsidRPr="000D5D02">
                              <w:rPr>
                                <w:rFonts w:ascii="Times New Roman" w:hAnsi="Times New Roman" w:cs="Times New Roman"/>
                                <w:sz w:val="24"/>
                                <w:szCs w:val="24"/>
                              </w:rPr>
                              <w:t>: RaXPol reflectivity (dBZ) and velocity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Pr="000D5D02">
                              <w:rPr>
                                <w:rFonts w:ascii="Times New Roman" w:hAnsi="Times New Roman" w:cs="Times New Roman"/>
                                <w:sz w:val="24"/>
                                <w:szCs w:val="24"/>
                              </w:rPr>
                              <w:t>) from the 4° elevation at a) 2326:38 and b) 2327:18 UTC on 24 May 2021</w:t>
                            </w:r>
                            <w:r>
                              <w:rPr>
                                <w:rFonts w:ascii="Times New Roman" w:hAnsi="Times New Roman" w:cs="Times New Roman"/>
                                <w:sz w:val="24"/>
                                <w:szCs w:val="24"/>
                              </w:rPr>
                              <w:t xml:space="preserve"> near Selden, Kansas</w:t>
                            </w:r>
                            <w:r w:rsidRPr="000D5D02">
                              <w:rPr>
                                <w:rFonts w:ascii="Times New Roman" w:hAnsi="Times New Roman" w:cs="Times New Roman"/>
                                <w:sz w:val="24"/>
                                <w:szCs w:val="24"/>
                              </w:rPr>
                              <w:t xml:space="preserve">. </w:t>
                            </w:r>
                            <w:r>
                              <w:rPr>
                                <w:rFonts w:ascii="Times New Roman" w:hAnsi="Times New Roman" w:cs="Times New Roman"/>
                                <w:sz w:val="24"/>
                                <w:szCs w:val="24"/>
                              </w:rPr>
                              <w:t xml:space="preserve">Range rings are spaced at 2.5 km intervals. </w:t>
                            </w:r>
                            <w:r w:rsidRPr="000D5D02">
                              <w:rPr>
                                <w:rFonts w:ascii="Times New Roman" w:hAnsi="Times New Roman" w:cs="Times New Roman"/>
                                <w:sz w:val="24"/>
                                <w:szCs w:val="24"/>
                              </w:rPr>
                              <w:t>An example of a RFD momentum surge is circled as it moves to the east</w:t>
                            </w:r>
                            <w:r>
                              <w:rPr>
                                <w:rFonts w:ascii="Times New Roman" w:hAnsi="Times New Roman" w:cs="Times New Roman"/>
                                <w:sz w:val="24"/>
                                <w:szCs w:val="24"/>
                              </w:rPr>
                              <w:t>,</w:t>
                            </w:r>
                            <w:r w:rsidRPr="000D5D02">
                              <w:rPr>
                                <w:rFonts w:ascii="Times New Roman" w:hAnsi="Times New Roman" w:cs="Times New Roman"/>
                                <w:sz w:val="24"/>
                                <w:szCs w:val="24"/>
                              </w:rPr>
                              <w:t xml:space="preserve"> south of an ongoing tornado. The surge has a distinct velocity and reflectivity signature.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F97432" id="_x0000_s1031" type="#_x0000_t202" style="position:absolute;left:0;text-align:left;margin-left:0;margin-top:-294.3pt;width:430.5pt;height:90.35pt;z-index:251627520;visibility:visible;mso-wrap-style:square;mso-width-percent:0;mso-height-percent:200;mso-wrap-distance-left:9pt;mso-wrap-distance-top:3.6pt;mso-wrap-distance-right:9pt;mso-wrap-distance-bottom:3.6pt;mso-position-horizontal:lef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2e6EgIAAP4DAAAOAAAAZHJzL2Uyb0RvYy54bWysU9tu2zAMfR+wfxD0vtjO7KY14hRdugwD&#10;ugvQ7QNkWY6FyaImKbGzry8lu2m2vQ3Tg0CK1BF5eLS+HXtFjsI6Cbqi2SKlRGgOjdT7in7/tntz&#10;TYnzTDdMgRYVPQlHbzevX60HU4oldKAaYQmCaFcOpqKd96ZMEsc70TO3ACM0BluwPfPo2n3SWDYg&#10;eq+SZZpeJQPYxljgwjk8vZ+CdBPx21Zw/6VtnfBEVRRr83G3ca/DnmzWrNxbZjrJ5zLYP1TRM6nx&#10;0TPUPfOMHKz8C6qX3IKD1i849Am0reQi9oDdZOkf3Tx2zIjYC5LjzJkm9/9g+efjo/lqiR/fwYgD&#10;jE048wD8hyMath3Te3FnLQydYA0+nAXKksG4cr4aqHalCyD18AkaHDI7eIhAY2v7wAr2SRAdB3A6&#10;ky5GTzgeFvnV6m2BIY6xLMtXeV7EN1j5fN1Y5z8I6EkwKmpxqhGeHR+cD+Ww8jklvOZAyWYnlYqO&#10;3ddbZcmRoQJ2cc3ov6UpTYaK3hTLIiJrCPejOHrpUaFK9hW9TsOaNBPoeK+bmOKZVJONlSg98xMo&#10;mcjxYz0S2WCv4W6gq4bmhIRZmASJHwiNDuwvSgYUY0XdzwOzghL1USPpN1meB/VGJy9WS3TsZaS+&#10;jDDNEaqinpLJ3Pqo+EiHucPh7GSk7aWSuWQUWWRz/hBBxZd+zHr5tpsnAAAA//8DAFBLAwQUAAYA&#10;CAAAACEAwR7TvN8AAAAKAQAADwAAAGRycy9kb3ducmV2LnhtbEyPwU7DMBBE70j8g7VI3FqniIY0&#10;jVNVVFw4IFGQ4OjGThxhry3bTcPfs5zguDOj2TfNbnaWTTqm0aOA1bIAprHzasRBwPvb06IClrJE&#10;Ja1HLeBbJ9i111eNrJW/4KuejnlgVIKplgJMzqHmPHVGO5mWPmgkr/fRyUxnHLiK8kLlzvK7oii5&#10;kyPSByODfjS6+zqenYAPZ0Z1iC+fvbLT4bnfr8McgxC3N/N+CyzrOf+F4Ref0KElppM/o0rMCqAh&#10;WcBiXVUlMPKrckXSiaT74mEDvG34/wntDwAAAP//AwBQSwECLQAUAAYACAAAACEAtoM4kv4AAADh&#10;AQAAEwAAAAAAAAAAAAAAAAAAAAAAW0NvbnRlbnRfVHlwZXNdLnhtbFBLAQItABQABgAIAAAAIQA4&#10;/SH/1gAAAJQBAAALAAAAAAAAAAAAAAAAAC8BAABfcmVscy8ucmVsc1BLAQItABQABgAIAAAAIQDm&#10;u2e6EgIAAP4DAAAOAAAAAAAAAAAAAAAAAC4CAABkcnMvZTJvRG9jLnhtbFBLAQItABQABgAIAAAA&#10;IQDBHtO83wAAAAoBAAAPAAAAAAAAAAAAAAAAAGwEAABkcnMvZG93bnJldi54bWxQSwUGAAAAAAQA&#10;BADzAAAAeAUAAAAA&#10;" stroked="f">
                <v:textbox style="mso-fit-shape-to-text:t">
                  <w:txbxContent>
                    <w:p w14:paraId="45A320D3" w14:textId="322B291D" w:rsidR="000D5D02" w:rsidRPr="000D5D02" w:rsidRDefault="000D5D02" w:rsidP="000D5D02">
                      <w:pPr>
                        <w:jc w:val="center"/>
                        <w:rPr>
                          <w:rFonts w:ascii="Times New Roman" w:hAnsi="Times New Roman" w:cs="Times New Roman"/>
                          <w:sz w:val="24"/>
                          <w:szCs w:val="24"/>
                        </w:rPr>
                      </w:pPr>
                      <w:r w:rsidRPr="000D5D02">
                        <w:rPr>
                          <w:rFonts w:ascii="Times New Roman" w:hAnsi="Times New Roman" w:cs="Times New Roman"/>
                          <w:sz w:val="24"/>
                          <w:szCs w:val="24"/>
                        </w:rPr>
                        <w:t>Figure 1.</w:t>
                      </w:r>
                      <w:r w:rsidR="003A441A">
                        <w:rPr>
                          <w:rFonts w:ascii="Times New Roman" w:hAnsi="Times New Roman" w:cs="Times New Roman"/>
                          <w:sz w:val="24"/>
                          <w:szCs w:val="24"/>
                        </w:rPr>
                        <w:t>6</w:t>
                      </w:r>
                      <w:r w:rsidRPr="000D5D02">
                        <w:rPr>
                          <w:rFonts w:ascii="Times New Roman" w:hAnsi="Times New Roman" w:cs="Times New Roman"/>
                          <w:sz w:val="24"/>
                          <w:szCs w:val="24"/>
                        </w:rPr>
                        <w:t>: RaXPol reflectivity (dBZ) and velocity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Pr="000D5D02">
                        <w:rPr>
                          <w:rFonts w:ascii="Times New Roman" w:hAnsi="Times New Roman" w:cs="Times New Roman"/>
                          <w:sz w:val="24"/>
                          <w:szCs w:val="24"/>
                        </w:rPr>
                        <w:t>) from the 4° elevation at a) 2326:38 and b) 2327:18 UTC on 24 May 2021</w:t>
                      </w:r>
                      <w:r>
                        <w:rPr>
                          <w:rFonts w:ascii="Times New Roman" w:hAnsi="Times New Roman" w:cs="Times New Roman"/>
                          <w:sz w:val="24"/>
                          <w:szCs w:val="24"/>
                        </w:rPr>
                        <w:t xml:space="preserve"> near Selden, Kansas</w:t>
                      </w:r>
                      <w:r w:rsidRPr="000D5D02">
                        <w:rPr>
                          <w:rFonts w:ascii="Times New Roman" w:hAnsi="Times New Roman" w:cs="Times New Roman"/>
                          <w:sz w:val="24"/>
                          <w:szCs w:val="24"/>
                        </w:rPr>
                        <w:t xml:space="preserve">. </w:t>
                      </w:r>
                      <w:r>
                        <w:rPr>
                          <w:rFonts w:ascii="Times New Roman" w:hAnsi="Times New Roman" w:cs="Times New Roman"/>
                          <w:sz w:val="24"/>
                          <w:szCs w:val="24"/>
                        </w:rPr>
                        <w:t xml:space="preserve">Range rings are spaced at 2.5 km intervals. </w:t>
                      </w:r>
                      <w:r w:rsidRPr="000D5D02">
                        <w:rPr>
                          <w:rFonts w:ascii="Times New Roman" w:hAnsi="Times New Roman" w:cs="Times New Roman"/>
                          <w:sz w:val="24"/>
                          <w:szCs w:val="24"/>
                        </w:rPr>
                        <w:t>An example of a RFD momentum surge is circled as it moves to the east</w:t>
                      </w:r>
                      <w:r>
                        <w:rPr>
                          <w:rFonts w:ascii="Times New Roman" w:hAnsi="Times New Roman" w:cs="Times New Roman"/>
                          <w:sz w:val="24"/>
                          <w:szCs w:val="24"/>
                        </w:rPr>
                        <w:t>,</w:t>
                      </w:r>
                      <w:r w:rsidRPr="000D5D02">
                        <w:rPr>
                          <w:rFonts w:ascii="Times New Roman" w:hAnsi="Times New Roman" w:cs="Times New Roman"/>
                          <w:sz w:val="24"/>
                          <w:szCs w:val="24"/>
                        </w:rPr>
                        <w:t xml:space="preserve"> south of an ongoing tornado. The surge has a distinct velocity and reflectivity signature.</w:t>
                      </w:r>
                    </w:p>
                  </w:txbxContent>
                </v:textbox>
                <w10:wrap type="square" anchorx="margin" anchory="margin"/>
              </v:shape>
            </w:pict>
          </mc:Fallback>
        </mc:AlternateContent>
      </w:r>
      <w:r w:rsidR="00A47C14">
        <w:rPr>
          <w:rFonts w:ascii="Times New Roman" w:hAnsi="Times New Roman" w:cs="Times New Roman"/>
          <w:noProof/>
          <w:sz w:val="24"/>
          <w:szCs w:val="24"/>
        </w:rPr>
        <w:drawing>
          <wp:anchor distT="0" distB="0" distL="114300" distR="114300" simplePos="0" relativeHeight="251625472" behindDoc="0" locked="0" layoutInCell="1" allowOverlap="1" wp14:anchorId="62ECF2B0" wp14:editId="306F2326">
            <wp:simplePos x="0" y="0"/>
            <wp:positionH relativeFrom="margin">
              <wp:align>right</wp:align>
            </wp:positionH>
            <wp:positionV relativeFrom="margin">
              <wp:align>top</wp:align>
            </wp:positionV>
            <wp:extent cx="5486400" cy="4488180"/>
            <wp:effectExtent l="0" t="0" r="0" b="7620"/>
            <wp:wrapTopAndBottom/>
            <wp:docPr id="9" name="Picture 9" descr="A map of the wor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map of the world&#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4488180"/>
                    </a:xfrm>
                    <a:prstGeom prst="rect">
                      <a:avLst/>
                    </a:prstGeom>
                  </pic:spPr>
                </pic:pic>
              </a:graphicData>
            </a:graphic>
          </wp:anchor>
        </w:drawing>
      </w:r>
      <w:r w:rsidR="00F562F5" w:rsidRPr="00554A09">
        <w:rPr>
          <w:rFonts w:ascii="Times New Roman" w:hAnsi="Times New Roman" w:cs="Times New Roman"/>
          <w:sz w:val="24"/>
          <w:szCs w:val="24"/>
        </w:rPr>
        <w:t>Lee (2008) later found that the vorticity and convergence values associated with RFD surges w</w:t>
      </w:r>
      <w:r w:rsidR="004B49B5">
        <w:rPr>
          <w:rFonts w:ascii="Times New Roman" w:hAnsi="Times New Roman" w:cs="Times New Roman"/>
          <w:sz w:val="24"/>
          <w:szCs w:val="24"/>
        </w:rPr>
        <w:t>ere</w:t>
      </w:r>
      <w:r w:rsidR="00F562F5" w:rsidRPr="00554A09">
        <w:rPr>
          <w:rFonts w:ascii="Times New Roman" w:hAnsi="Times New Roman" w:cs="Times New Roman"/>
          <w:sz w:val="24"/>
          <w:szCs w:val="24"/>
        </w:rPr>
        <w:t xml:space="preserve"> on the order of 0.05 s</w:t>
      </w:r>
      <w:r w:rsidR="00F562F5" w:rsidRPr="00554A09">
        <w:rPr>
          <w:rFonts w:ascii="Times New Roman" w:hAnsi="Times New Roman" w:cs="Times New Roman"/>
          <w:sz w:val="24"/>
          <w:szCs w:val="24"/>
          <w:vertAlign w:val="superscript"/>
        </w:rPr>
        <w:t>-1</w:t>
      </w:r>
      <w:r w:rsidR="00F562F5" w:rsidRPr="00554A09">
        <w:rPr>
          <w:rFonts w:ascii="Times New Roman" w:hAnsi="Times New Roman" w:cs="Times New Roman"/>
          <w:sz w:val="24"/>
          <w:szCs w:val="24"/>
        </w:rPr>
        <w:t xml:space="preserve"> using mobile </w:t>
      </w:r>
      <w:proofErr w:type="spellStart"/>
      <w:r w:rsidR="00F562F5" w:rsidRPr="00554A09">
        <w:rPr>
          <w:rFonts w:ascii="Times New Roman" w:hAnsi="Times New Roman" w:cs="Times New Roman"/>
          <w:sz w:val="24"/>
          <w:szCs w:val="24"/>
        </w:rPr>
        <w:t>mesonet</w:t>
      </w:r>
      <w:proofErr w:type="spellEnd"/>
      <w:r w:rsidR="00F562F5" w:rsidRPr="00554A09">
        <w:rPr>
          <w:rFonts w:ascii="Times New Roman" w:hAnsi="Times New Roman" w:cs="Times New Roman"/>
          <w:sz w:val="24"/>
          <w:szCs w:val="24"/>
        </w:rPr>
        <w:t xml:space="preserve"> data. In both studies, </w:t>
      </w:r>
      <w:proofErr w:type="spellStart"/>
      <w:r w:rsidR="00F562F5" w:rsidRPr="00554A09">
        <w:rPr>
          <w:rFonts w:ascii="Times New Roman" w:hAnsi="Times New Roman" w:cs="Times New Roman"/>
          <w:sz w:val="24"/>
          <w:szCs w:val="24"/>
        </w:rPr>
        <w:t>tornadogenesis</w:t>
      </w:r>
      <w:proofErr w:type="spellEnd"/>
      <w:r w:rsidR="00F562F5" w:rsidRPr="00554A09">
        <w:rPr>
          <w:rFonts w:ascii="Times New Roman" w:hAnsi="Times New Roman" w:cs="Times New Roman"/>
          <w:sz w:val="24"/>
          <w:szCs w:val="24"/>
        </w:rPr>
        <w:t xml:space="preserve"> was coincident with the time of </w:t>
      </w:r>
      <w:r w:rsidR="00EA64FF">
        <w:rPr>
          <w:rFonts w:ascii="Times New Roman" w:hAnsi="Times New Roman" w:cs="Times New Roman"/>
          <w:sz w:val="24"/>
          <w:szCs w:val="24"/>
        </w:rPr>
        <w:t xml:space="preserve">a </w:t>
      </w:r>
      <w:r w:rsidR="00F562F5" w:rsidRPr="00554A09">
        <w:rPr>
          <w:rFonts w:ascii="Times New Roman" w:hAnsi="Times New Roman" w:cs="Times New Roman"/>
          <w:sz w:val="24"/>
          <w:szCs w:val="24"/>
        </w:rPr>
        <w:t>surge passage, suggesting their importance for the formation of tornado</w:t>
      </w:r>
      <w:r w:rsidR="00BB6DEC" w:rsidRPr="00554A09">
        <w:rPr>
          <w:rFonts w:ascii="Times New Roman" w:hAnsi="Times New Roman" w:cs="Times New Roman"/>
          <w:sz w:val="24"/>
          <w:szCs w:val="24"/>
        </w:rPr>
        <w:t>es</w:t>
      </w:r>
      <w:r w:rsidR="00EC0C09" w:rsidRPr="00554A09">
        <w:rPr>
          <w:rFonts w:ascii="Times New Roman" w:hAnsi="Times New Roman" w:cs="Times New Roman"/>
          <w:sz w:val="24"/>
          <w:szCs w:val="24"/>
        </w:rPr>
        <w:t>.</w:t>
      </w:r>
      <w:r w:rsidR="00A35052" w:rsidRPr="00554A09">
        <w:rPr>
          <w:rFonts w:ascii="Times New Roman" w:hAnsi="Times New Roman" w:cs="Times New Roman"/>
          <w:sz w:val="24"/>
          <w:szCs w:val="24"/>
        </w:rPr>
        <w:t xml:space="preserve"> Further studies, such as </w:t>
      </w:r>
      <w:r w:rsidR="00324EB3" w:rsidRPr="00554A09">
        <w:rPr>
          <w:rFonts w:ascii="Times New Roman" w:hAnsi="Times New Roman" w:cs="Times New Roman"/>
          <w:sz w:val="24"/>
          <w:szCs w:val="24"/>
        </w:rPr>
        <w:t xml:space="preserve">Houser </w:t>
      </w:r>
      <w:r w:rsidR="007F08F3">
        <w:rPr>
          <w:rFonts w:ascii="Times New Roman" w:hAnsi="Times New Roman" w:cs="Times New Roman"/>
          <w:sz w:val="24"/>
          <w:szCs w:val="24"/>
        </w:rPr>
        <w:t>et al.</w:t>
      </w:r>
      <w:r w:rsidR="00324EB3" w:rsidRPr="00554A09">
        <w:rPr>
          <w:rFonts w:ascii="Times New Roman" w:hAnsi="Times New Roman" w:cs="Times New Roman"/>
          <w:sz w:val="24"/>
          <w:szCs w:val="24"/>
        </w:rPr>
        <w:t xml:space="preserve"> (2015), </w:t>
      </w:r>
      <w:proofErr w:type="spellStart"/>
      <w:r w:rsidR="00A35052" w:rsidRPr="00554A09">
        <w:rPr>
          <w:rFonts w:ascii="Times New Roman" w:hAnsi="Times New Roman" w:cs="Times New Roman"/>
          <w:sz w:val="24"/>
          <w:szCs w:val="24"/>
        </w:rPr>
        <w:t>Kosiba</w:t>
      </w:r>
      <w:proofErr w:type="spellEnd"/>
      <w:r w:rsidR="00A35052"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A35052" w:rsidRPr="00554A09">
        <w:rPr>
          <w:rFonts w:ascii="Times New Roman" w:hAnsi="Times New Roman" w:cs="Times New Roman"/>
          <w:sz w:val="24"/>
          <w:szCs w:val="24"/>
        </w:rPr>
        <w:t xml:space="preserve"> (2013), </w:t>
      </w:r>
      <w:r w:rsidR="00324EB3" w:rsidRPr="00554A09">
        <w:rPr>
          <w:rFonts w:ascii="Times New Roman" w:hAnsi="Times New Roman" w:cs="Times New Roman"/>
          <w:sz w:val="24"/>
          <w:szCs w:val="24"/>
        </w:rPr>
        <w:t xml:space="preserve">and </w:t>
      </w:r>
      <w:r w:rsidR="00A35052" w:rsidRPr="00554A09">
        <w:rPr>
          <w:rFonts w:ascii="Times New Roman" w:hAnsi="Times New Roman" w:cs="Times New Roman"/>
          <w:sz w:val="24"/>
          <w:szCs w:val="24"/>
        </w:rPr>
        <w:t xml:space="preserve">Lee </w:t>
      </w:r>
      <w:r w:rsidR="007F08F3">
        <w:rPr>
          <w:rFonts w:ascii="Times New Roman" w:hAnsi="Times New Roman" w:cs="Times New Roman"/>
          <w:sz w:val="24"/>
          <w:szCs w:val="24"/>
        </w:rPr>
        <w:t>et al.</w:t>
      </w:r>
      <w:r w:rsidR="00A35052" w:rsidRPr="00554A09">
        <w:rPr>
          <w:rFonts w:ascii="Times New Roman" w:hAnsi="Times New Roman" w:cs="Times New Roman"/>
          <w:sz w:val="24"/>
          <w:szCs w:val="24"/>
        </w:rPr>
        <w:t xml:space="preserve"> (2012)</w:t>
      </w:r>
      <w:r w:rsidR="00324EB3" w:rsidRPr="00554A09">
        <w:rPr>
          <w:rFonts w:ascii="Times New Roman" w:hAnsi="Times New Roman" w:cs="Times New Roman"/>
          <w:sz w:val="24"/>
          <w:szCs w:val="24"/>
        </w:rPr>
        <w:t xml:space="preserve">, have observed tornadoes forming near the northern apex of RFD surges. </w:t>
      </w:r>
      <w:r w:rsidR="00F72F7D" w:rsidRPr="00554A09">
        <w:rPr>
          <w:rFonts w:ascii="Times New Roman" w:hAnsi="Times New Roman" w:cs="Times New Roman"/>
          <w:sz w:val="24"/>
          <w:szCs w:val="24"/>
        </w:rPr>
        <w:t xml:space="preserve">In their study of the genesis of the Goshen County tornado, </w:t>
      </w:r>
      <w:proofErr w:type="spellStart"/>
      <w:r w:rsidR="00F72F7D" w:rsidRPr="00554A09">
        <w:rPr>
          <w:rFonts w:ascii="Times New Roman" w:hAnsi="Times New Roman" w:cs="Times New Roman"/>
          <w:sz w:val="24"/>
          <w:szCs w:val="24"/>
        </w:rPr>
        <w:t>Markowski</w:t>
      </w:r>
      <w:proofErr w:type="spellEnd"/>
      <w:r w:rsidR="00F72F7D"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F72F7D" w:rsidRPr="00554A09">
        <w:rPr>
          <w:rFonts w:ascii="Times New Roman" w:hAnsi="Times New Roman" w:cs="Times New Roman"/>
          <w:sz w:val="24"/>
          <w:szCs w:val="24"/>
        </w:rPr>
        <w:t xml:space="preserve"> (2012) implicated vorticity generated along RFD surges for the rapid </w:t>
      </w:r>
      <w:r w:rsidR="00F72F7D" w:rsidRPr="00554A09">
        <w:rPr>
          <w:rFonts w:ascii="Times New Roman" w:hAnsi="Times New Roman" w:cs="Times New Roman"/>
          <w:sz w:val="24"/>
          <w:szCs w:val="24"/>
        </w:rPr>
        <w:lastRenderedPageBreak/>
        <w:t xml:space="preserve">enhancement of low-level rotation within the pre-tornadic vortex. </w:t>
      </w:r>
      <w:r w:rsidR="00A35052" w:rsidRPr="00554A09">
        <w:rPr>
          <w:rFonts w:ascii="Times New Roman" w:hAnsi="Times New Roman" w:cs="Times New Roman"/>
          <w:sz w:val="24"/>
          <w:szCs w:val="24"/>
        </w:rPr>
        <w:t xml:space="preserve">Marquis </w:t>
      </w:r>
      <w:r w:rsidR="007F08F3">
        <w:rPr>
          <w:rFonts w:ascii="Times New Roman" w:hAnsi="Times New Roman" w:cs="Times New Roman"/>
          <w:sz w:val="24"/>
          <w:szCs w:val="24"/>
        </w:rPr>
        <w:t>et al.</w:t>
      </w:r>
      <w:r w:rsidR="00A35052" w:rsidRPr="00554A09">
        <w:rPr>
          <w:rFonts w:ascii="Times New Roman" w:hAnsi="Times New Roman" w:cs="Times New Roman"/>
          <w:sz w:val="24"/>
          <w:szCs w:val="24"/>
        </w:rPr>
        <w:t xml:space="preserve"> (2012) also found that tornadoes could persist entirely wrapped in downdraft air </w:t>
      </w:r>
      <w:r w:rsidR="00EA64FF">
        <w:rPr>
          <w:rFonts w:ascii="Times New Roman" w:hAnsi="Times New Roman" w:cs="Times New Roman"/>
          <w:sz w:val="24"/>
          <w:szCs w:val="24"/>
        </w:rPr>
        <w:t xml:space="preserve">because of </w:t>
      </w:r>
      <w:r w:rsidR="00A35052" w:rsidRPr="00554A09">
        <w:rPr>
          <w:rFonts w:ascii="Times New Roman" w:hAnsi="Times New Roman" w:cs="Times New Roman"/>
          <w:sz w:val="24"/>
          <w:szCs w:val="24"/>
        </w:rPr>
        <w:t>the convergence associated with RFD surges.</w:t>
      </w:r>
      <w:r w:rsidR="00324EB3" w:rsidRPr="00554A09">
        <w:rPr>
          <w:rFonts w:ascii="Times New Roman" w:hAnsi="Times New Roman" w:cs="Times New Roman"/>
          <w:sz w:val="24"/>
          <w:szCs w:val="24"/>
        </w:rPr>
        <w:t xml:space="preserve"> RFD surges also have a </w:t>
      </w:r>
      <w:r w:rsidR="00EA64FF">
        <w:rPr>
          <w:rFonts w:ascii="Times New Roman" w:hAnsi="Times New Roman" w:cs="Times New Roman"/>
          <w:sz w:val="24"/>
          <w:szCs w:val="24"/>
        </w:rPr>
        <w:t xml:space="preserve">variety of </w:t>
      </w:r>
      <w:r w:rsidR="00324EB3" w:rsidRPr="00554A09">
        <w:rPr>
          <w:rFonts w:ascii="Times New Roman" w:hAnsi="Times New Roman" w:cs="Times New Roman"/>
          <w:sz w:val="24"/>
          <w:szCs w:val="24"/>
        </w:rPr>
        <w:t>thermodynamic character</w:t>
      </w:r>
      <w:r w:rsidR="00EA64FF">
        <w:rPr>
          <w:rFonts w:ascii="Times New Roman" w:hAnsi="Times New Roman" w:cs="Times New Roman"/>
          <w:sz w:val="24"/>
          <w:szCs w:val="24"/>
        </w:rPr>
        <w:t>istics</w:t>
      </w:r>
      <w:r w:rsidR="00324EB3" w:rsidRPr="00554A09">
        <w:rPr>
          <w:rFonts w:ascii="Times New Roman" w:hAnsi="Times New Roman" w:cs="Times New Roman"/>
          <w:sz w:val="24"/>
          <w:szCs w:val="24"/>
        </w:rPr>
        <w:t xml:space="preserve">. RFD surges are </w:t>
      </w:r>
      <w:r w:rsidR="004B49B5">
        <w:rPr>
          <w:rFonts w:ascii="Times New Roman" w:hAnsi="Times New Roman" w:cs="Times New Roman"/>
          <w:sz w:val="24"/>
          <w:szCs w:val="24"/>
        </w:rPr>
        <w:t xml:space="preserve">generally </w:t>
      </w:r>
      <w:r w:rsidR="00324EB3" w:rsidRPr="00554A09">
        <w:rPr>
          <w:rFonts w:ascii="Times New Roman" w:hAnsi="Times New Roman" w:cs="Times New Roman"/>
          <w:sz w:val="24"/>
          <w:szCs w:val="24"/>
        </w:rPr>
        <w:t>characterized by small potential temperature perturbations and are very potentially buoyant (Finley and Lee 2004</w:t>
      </w:r>
      <w:r w:rsidR="00034DF0">
        <w:rPr>
          <w:rFonts w:ascii="Times New Roman" w:hAnsi="Times New Roman" w:cs="Times New Roman"/>
          <w:sz w:val="24"/>
          <w:szCs w:val="24"/>
        </w:rPr>
        <w:t>;</w:t>
      </w:r>
      <w:r w:rsidR="00324EB3" w:rsidRPr="00554A09">
        <w:rPr>
          <w:rFonts w:ascii="Times New Roman" w:hAnsi="Times New Roman" w:cs="Times New Roman"/>
          <w:sz w:val="24"/>
          <w:szCs w:val="24"/>
        </w:rPr>
        <w:t xml:space="preserve"> Lee </w:t>
      </w:r>
      <w:r w:rsidR="007F08F3">
        <w:rPr>
          <w:rFonts w:ascii="Times New Roman" w:hAnsi="Times New Roman" w:cs="Times New Roman"/>
          <w:sz w:val="24"/>
          <w:szCs w:val="24"/>
        </w:rPr>
        <w:t>et al.</w:t>
      </w:r>
      <w:r w:rsidR="00324EB3" w:rsidRPr="00554A09">
        <w:rPr>
          <w:rFonts w:ascii="Times New Roman" w:hAnsi="Times New Roman" w:cs="Times New Roman"/>
          <w:sz w:val="24"/>
          <w:szCs w:val="24"/>
        </w:rPr>
        <w:t xml:space="preserve">, 2004). </w:t>
      </w:r>
      <w:r w:rsidR="00FC1407" w:rsidRPr="00554A09">
        <w:rPr>
          <w:rFonts w:ascii="Times New Roman" w:hAnsi="Times New Roman" w:cs="Times New Roman"/>
          <w:sz w:val="24"/>
          <w:szCs w:val="24"/>
        </w:rPr>
        <w:t xml:space="preserve">However, RFD surges have also been documented with widely varying potential temperatures, ranging from as warm as the storm inflow to significantly colder than the broader RFD. Lee </w:t>
      </w:r>
      <w:r w:rsidR="007F08F3">
        <w:rPr>
          <w:rFonts w:ascii="Times New Roman" w:hAnsi="Times New Roman" w:cs="Times New Roman"/>
          <w:sz w:val="24"/>
          <w:szCs w:val="24"/>
        </w:rPr>
        <w:t>et al.</w:t>
      </w:r>
      <w:r w:rsidR="00FC1407" w:rsidRPr="00554A09">
        <w:rPr>
          <w:rFonts w:ascii="Times New Roman" w:hAnsi="Times New Roman" w:cs="Times New Roman"/>
          <w:sz w:val="24"/>
          <w:szCs w:val="24"/>
        </w:rPr>
        <w:t xml:space="preserve"> (2004) found that warmer surges coincided with </w:t>
      </w:r>
      <w:proofErr w:type="spellStart"/>
      <w:r w:rsidR="00FC1407" w:rsidRPr="00554A09">
        <w:rPr>
          <w:rFonts w:ascii="Times New Roman" w:hAnsi="Times New Roman" w:cs="Times New Roman"/>
          <w:sz w:val="24"/>
          <w:szCs w:val="24"/>
        </w:rPr>
        <w:t>tornadogenesis</w:t>
      </w:r>
      <w:proofErr w:type="spellEnd"/>
      <w:r w:rsidR="00FC1407" w:rsidRPr="00554A09">
        <w:rPr>
          <w:rFonts w:ascii="Times New Roman" w:hAnsi="Times New Roman" w:cs="Times New Roman"/>
          <w:sz w:val="24"/>
          <w:szCs w:val="24"/>
        </w:rPr>
        <w:t xml:space="preserve">. Skinner </w:t>
      </w:r>
      <w:r w:rsidR="007F08F3">
        <w:rPr>
          <w:rFonts w:ascii="Times New Roman" w:hAnsi="Times New Roman" w:cs="Times New Roman"/>
          <w:sz w:val="24"/>
          <w:szCs w:val="24"/>
        </w:rPr>
        <w:t>et al.</w:t>
      </w:r>
      <w:r w:rsidR="00FC1407" w:rsidRPr="00554A09">
        <w:rPr>
          <w:rFonts w:ascii="Times New Roman" w:hAnsi="Times New Roman" w:cs="Times New Roman"/>
          <w:sz w:val="24"/>
          <w:szCs w:val="24"/>
        </w:rPr>
        <w:t xml:space="preserve"> (2014) noted that tornado dissipation occurred coincident with a very cold surge.</w:t>
      </w:r>
      <w:r w:rsidR="00324EB3" w:rsidRPr="00554A09">
        <w:rPr>
          <w:rFonts w:ascii="Times New Roman" w:hAnsi="Times New Roman" w:cs="Times New Roman"/>
          <w:sz w:val="24"/>
          <w:szCs w:val="24"/>
        </w:rPr>
        <w:t xml:space="preserve"> </w:t>
      </w:r>
      <w:r w:rsidR="00A47C14">
        <w:rPr>
          <w:rFonts w:ascii="Times New Roman" w:hAnsi="Times New Roman" w:cs="Times New Roman"/>
          <w:sz w:val="24"/>
          <w:szCs w:val="24"/>
        </w:rPr>
        <w:t xml:space="preserve">Strong RFD surges have also been noted to be associated with the occlusion downdraft, making them potentially important to the occlusion process </w:t>
      </w:r>
      <w:r w:rsidR="00A47C14" w:rsidRPr="00554A09">
        <w:rPr>
          <w:rFonts w:ascii="Times New Roman" w:hAnsi="Times New Roman" w:cs="Times New Roman"/>
          <w:sz w:val="24"/>
          <w:szCs w:val="24"/>
        </w:rPr>
        <w:t xml:space="preserve">(Skinner </w:t>
      </w:r>
      <w:r w:rsidR="00A47C14">
        <w:rPr>
          <w:rFonts w:ascii="Times New Roman" w:hAnsi="Times New Roman" w:cs="Times New Roman"/>
          <w:sz w:val="24"/>
          <w:szCs w:val="24"/>
        </w:rPr>
        <w:t>et al.</w:t>
      </w:r>
      <w:r w:rsidR="00A47C14" w:rsidRPr="00554A09">
        <w:rPr>
          <w:rFonts w:ascii="Times New Roman" w:hAnsi="Times New Roman" w:cs="Times New Roman"/>
          <w:sz w:val="24"/>
          <w:szCs w:val="24"/>
        </w:rPr>
        <w:t xml:space="preserve"> 2014).</w:t>
      </w:r>
      <w:r w:rsidR="00A47C14">
        <w:rPr>
          <w:rFonts w:ascii="Times New Roman" w:hAnsi="Times New Roman" w:cs="Times New Roman"/>
          <w:sz w:val="24"/>
          <w:szCs w:val="24"/>
        </w:rPr>
        <w:t xml:space="preserve"> </w:t>
      </w:r>
      <w:r w:rsidR="00A35052" w:rsidRPr="00554A09">
        <w:rPr>
          <w:rFonts w:ascii="Times New Roman" w:hAnsi="Times New Roman" w:cs="Times New Roman"/>
          <w:sz w:val="24"/>
          <w:szCs w:val="24"/>
        </w:rPr>
        <w:t xml:space="preserve">Despite </w:t>
      </w:r>
      <w:r w:rsidR="00FC1407" w:rsidRPr="00554A09">
        <w:rPr>
          <w:rFonts w:ascii="Times New Roman" w:hAnsi="Times New Roman" w:cs="Times New Roman"/>
          <w:sz w:val="24"/>
          <w:szCs w:val="24"/>
        </w:rPr>
        <w:t>the recent attention on RFD surges and their apparent</w:t>
      </w:r>
      <w:r w:rsidR="00A35052" w:rsidRPr="00554A09">
        <w:rPr>
          <w:rFonts w:ascii="Times New Roman" w:hAnsi="Times New Roman" w:cs="Times New Roman"/>
          <w:sz w:val="24"/>
          <w:szCs w:val="24"/>
        </w:rPr>
        <w:t xml:space="preserve"> importance, however, the reasons for surge formation are not yet entirely clear</w:t>
      </w:r>
      <w:r w:rsidR="0052655A">
        <w:rPr>
          <w:rFonts w:ascii="Times New Roman" w:hAnsi="Times New Roman" w:cs="Times New Roman"/>
          <w:sz w:val="24"/>
          <w:szCs w:val="24"/>
        </w:rPr>
        <w:t>.</w:t>
      </w:r>
      <w:r w:rsidR="00A47C14">
        <w:rPr>
          <w:rFonts w:ascii="Times New Roman" w:hAnsi="Times New Roman" w:cs="Times New Roman"/>
          <w:sz w:val="24"/>
          <w:szCs w:val="24"/>
        </w:rPr>
        <w:t xml:space="preserve"> </w:t>
      </w:r>
    </w:p>
    <w:p w14:paraId="181C9612" w14:textId="7C00C4DC" w:rsidR="007E5EF5" w:rsidRPr="00554A09" w:rsidRDefault="00FC1407" w:rsidP="007E5EF5">
      <w:pPr>
        <w:spacing w:after="0" w:line="480" w:lineRule="auto"/>
        <w:ind w:firstLine="720"/>
        <w:jc w:val="both"/>
        <w:rPr>
          <w:rFonts w:ascii="Times New Roman" w:hAnsi="Times New Roman" w:cs="Times New Roman"/>
          <w:sz w:val="24"/>
          <w:szCs w:val="24"/>
        </w:rPr>
      </w:pPr>
      <w:r w:rsidRPr="00554A09">
        <w:rPr>
          <w:rFonts w:ascii="Times New Roman" w:hAnsi="Times New Roman" w:cs="Times New Roman"/>
          <w:sz w:val="24"/>
          <w:szCs w:val="24"/>
        </w:rPr>
        <w:t xml:space="preserve">The kinematics of surges </w:t>
      </w:r>
      <w:r w:rsidR="00D9357B">
        <w:rPr>
          <w:rFonts w:ascii="Times New Roman" w:hAnsi="Times New Roman" w:cs="Times New Roman"/>
          <w:sz w:val="24"/>
          <w:szCs w:val="24"/>
        </w:rPr>
        <w:t xml:space="preserve">also </w:t>
      </w:r>
      <w:r w:rsidRPr="00554A09">
        <w:rPr>
          <w:rFonts w:ascii="Times New Roman" w:hAnsi="Times New Roman" w:cs="Times New Roman"/>
          <w:sz w:val="24"/>
          <w:szCs w:val="24"/>
        </w:rPr>
        <w:t>have a demonstrative effect on the tornado</w:t>
      </w:r>
      <w:r w:rsidR="00A97D23" w:rsidRPr="00554A09">
        <w:rPr>
          <w:rFonts w:ascii="Times New Roman" w:hAnsi="Times New Roman" w:cs="Times New Roman"/>
          <w:sz w:val="24"/>
          <w:szCs w:val="24"/>
        </w:rPr>
        <w:t xml:space="preserve"> </w:t>
      </w:r>
      <w:r w:rsidR="00C404EB">
        <w:rPr>
          <w:rFonts w:ascii="Times New Roman" w:hAnsi="Times New Roman" w:cs="Times New Roman"/>
          <w:sz w:val="24"/>
          <w:szCs w:val="24"/>
        </w:rPr>
        <w:t xml:space="preserve">track </w:t>
      </w:r>
      <w:r w:rsidR="00C4202D" w:rsidRPr="00554A09">
        <w:rPr>
          <w:rFonts w:ascii="Times New Roman" w:hAnsi="Times New Roman" w:cs="Times New Roman"/>
          <w:sz w:val="24"/>
          <w:szCs w:val="24"/>
        </w:rPr>
        <w:t xml:space="preserve">during </w:t>
      </w:r>
      <w:r w:rsidR="00C404EB">
        <w:rPr>
          <w:rFonts w:ascii="Times New Roman" w:hAnsi="Times New Roman" w:cs="Times New Roman"/>
          <w:sz w:val="24"/>
          <w:szCs w:val="24"/>
        </w:rPr>
        <w:t xml:space="preserve">its lifecycle. </w:t>
      </w:r>
      <w:r w:rsidR="00C4202D" w:rsidRPr="00554A09">
        <w:rPr>
          <w:rFonts w:ascii="Times New Roman" w:hAnsi="Times New Roman" w:cs="Times New Roman"/>
          <w:sz w:val="24"/>
          <w:szCs w:val="24"/>
        </w:rPr>
        <w:t xml:space="preserve">While a tornado is ongoing, RFD surges can redistribute momentum around the tornado in such a way that the balance of bounding momentum around the tornado is changed. A change in the momentum balance around tornadoes was implicated by Dowell and Bluestein (2002) for the leftward turn of a tornado. Since then, further studies have provided more evidence that </w:t>
      </w:r>
      <w:r w:rsidR="00A97D23" w:rsidRPr="00554A09">
        <w:rPr>
          <w:rFonts w:ascii="Times New Roman" w:hAnsi="Times New Roman" w:cs="Times New Roman"/>
          <w:sz w:val="24"/>
          <w:szCs w:val="24"/>
        </w:rPr>
        <w:t xml:space="preserve">a specific distribution of </w:t>
      </w:r>
      <w:r w:rsidR="007E5EF5">
        <w:rPr>
          <w:rFonts w:ascii="Times New Roman" w:hAnsi="Times New Roman" w:cs="Times New Roman"/>
          <w:sz w:val="24"/>
          <w:szCs w:val="24"/>
        </w:rPr>
        <w:t xml:space="preserve">RFD surge </w:t>
      </w:r>
      <w:r w:rsidR="00A97D23" w:rsidRPr="00554A09">
        <w:rPr>
          <w:rFonts w:ascii="Times New Roman" w:hAnsi="Times New Roman" w:cs="Times New Roman"/>
          <w:sz w:val="24"/>
          <w:szCs w:val="24"/>
        </w:rPr>
        <w:t>momentum can cause the tornado to change track heading or execute track loops</w:t>
      </w:r>
      <w:r w:rsidR="00C4202D" w:rsidRPr="00554A09">
        <w:rPr>
          <w:rFonts w:ascii="Times New Roman" w:hAnsi="Times New Roman" w:cs="Times New Roman"/>
          <w:sz w:val="24"/>
          <w:szCs w:val="24"/>
        </w:rPr>
        <w:t xml:space="preserve">. </w:t>
      </w:r>
      <w:r w:rsidR="00324EB3" w:rsidRPr="00554A09">
        <w:rPr>
          <w:rFonts w:ascii="Times New Roman" w:hAnsi="Times New Roman" w:cs="Times New Roman"/>
          <w:sz w:val="24"/>
          <w:szCs w:val="24"/>
        </w:rPr>
        <w:t>Lee and Finley (2022)</w:t>
      </w:r>
      <w:r w:rsidR="00C4202D" w:rsidRPr="00554A09">
        <w:rPr>
          <w:rFonts w:ascii="Times New Roman" w:hAnsi="Times New Roman" w:cs="Times New Roman"/>
          <w:sz w:val="24"/>
          <w:szCs w:val="24"/>
        </w:rPr>
        <w:t xml:space="preserve"> found that the hard left turns of three major tornadoes occurred along with the passage </w:t>
      </w:r>
      <w:r w:rsidR="001448DA">
        <w:rPr>
          <w:rFonts w:ascii="Times New Roman" w:hAnsi="Times New Roman" w:cs="Times New Roman"/>
          <w:sz w:val="24"/>
          <w:szCs w:val="24"/>
        </w:rPr>
        <w:t xml:space="preserve">of </w:t>
      </w:r>
      <w:r w:rsidR="00C4202D" w:rsidRPr="00554A09">
        <w:rPr>
          <w:rFonts w:ascii="Times New Roman" w:hAnsi="Times New Roman" w:cs="Times New Roman"/>
          <w:sz w:val="24"/>
          <w:szCs w:val="24"/>
        </w:rPr>
        <w:t>a strong RFD surge that changed the balance of momentum around the tornado</w:t>
      </w:r>
      <w:r w:rsidR="00324EB3" w:rsidRPr="00554A09">
        <w:rPr>
          <w:rFonts w:ascii="Times New Roman" w:hAnsi="Times New Roman" w:cs="Times New Roman"/>
          <w:sz w:val="24"/>
          <w:szCs w:val="24"/>
        </w:rPr>
        <w:t xml:space="preserve">. </w:t>
      </w:r>
      <w:proofErr w:type="spellStart"/>
      <w:r w:rsidR="00324EB3" w:rsidRPr="00554A09">
        <w:rPr>
          <w:rFonts w:ascii="Times New Roman" w:hAnsi="Times New Roman" w:cs="Times New Roman"/>
          <w:sz w:val="24"/>
          <w:szCs w:val="24"/>
        </w:rPr>
        <w:t>Kurdzo</w:t>
      </w:r>
      <w:proofErr w:type="spellEnd"/>
      <w:r w:rsidR="00324EB3"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324EB3" w:rsidRPr="00554A09">
        <w:rPr>
          <w:rFonts w:ascii="Times New Roman" w:hAnsi="Times New Roman" w:cs="Times New Roman"/>
          <w:sz w:val="24"/>
          <w:szCs w:val="24"/>
        </w:rPr>
        <w:t xml:space="preserve"> (2015) saw a ‘failed occlusion’ take place as the 2013 Moore tornado ejected from a </w:t>
      </w:r>
      <w:r w:rsidR="00A47C14" w:rsidRPr="003830D3">
        <w:rPr>
          <w:rFonts w:ascii="Times New Roman" w:hAnsi="Times New Roman" w:cs="Times New Roman"/>
          <w:noProof/>
          <w:sz w:val="24"/>
          <w:szCs w:val="24"/>
        </w:rPr>
        <w:lastRenderedPageBreak/>
        <mc:AlternateContent>
          <mc:Choice Requires="wps">
            <w:drawing>
              <wp:anchor distT="45720" distB="45720" distL="114300" distR="114300" simplePos="0" relativeHeight="251630592" behindDoc="0" locked="0" layoutInCell="1" allowOverlap="1" wp14:anchorId="44927BCD" wp14:editId="3A945330">
                <wp:simplePos x="0" y="0"/>
                <wp:positionH relativeFrom="margin">
                  <wp:align>right</wp:align>
                </wp:positionH>
                <wp:positionV relativeFrom="page">
                  <wp:posOffset>3455670</wp:posOffset>
                </wp:positionV>
                <wp:extent cx="5474970" cy="95821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958215"/>
                        </a:xfrm>
                        <a:prstGeom prst="rect">
                          <a:avLst/>
                        </a:prstGeom>
                        <a:solidFill>
                          <a:srgbClr val="FFFFFF"/>
                        </a:solidFill>
                        <a:ln w="9525">
                          <a:noFill/>
                          <a:miter lim="800000"/>
                          <a:headEnd/>
                          <a:tailEnd/>
                        </a:ln>
                      </wps:spPr>
                      <wps:txbx>
                        <w:txbxContent>
                          <w:p w14:paraId="6AE51D1A" w14:textId="61EDBBF1" w:rsidR="003830D3" w:rsidRPr="003830D3" w:rsidRDefault="003830D3" w:rsidP="003830D3">
                            <w:pPr>
                              <w:jc w:val="center"/>
                              <w:rPr>
                                <w:rFonts w:ascii="Times New Roman" w:hAnsi="Times New Roman" w:cs="Times New Roman"/>
                                <w:sz w:val="24"/>
                                <w:szCs w:val="24"/>
                              </w:rPr>
                            </w:pPr>
                            <w:r w:rsidRPr="003830D3">
                              <w:rPr>
                                <w:rFonts w:ascii="Times New Roman" w:hAnsi="Times New Roman" w:cs="Times New Roman"/>
                                <w:sz w:val="24"/>
                                <w:szCs w:val="24"/>
                              </w:rPr>
                              <w:t>Figure 1.</w:t>
                            </w:r>
                            <w:r w:rsidR="003A441A">
                              <w:rPr>
                                <w:rFonts w:ascii="Times New Roman" w:hAnsi="Times New Roman" w:cs="Times New Roman"/>
                                <w:sz w:val="24"/>
                                <w:szCs w:val="24"/>
                              </w:rPr>
                              <w:t>7</w:t>
                            </w:r>
                            <w:r w:rsidRPr="003830D3">
                              <w:rPr>
                                <w:rFonts w:ascii="Times New Roman" w:hAnsi="Times New Roman" w:cs="Times New Roman"/>
                                <w:sz w:val="24"/>
                                <w:szCs w:val="24"/>
                              </w:rPr>
                              <w:t xml:space="preserve">: Conceptual model from Kurdzo </w:t>
                            </w:r>
                            <w:r w:rsidR="007F08F3">
                              <w:rPr>
                                <w:rFonts w:ascii="Times New Roman" w:hAnsi="Times New Roman" w:cs="Times New Roman"/>
                                <w:sz w:val="24"/>
                                <w:szCs w:val="24"/>
                              </w:rPr>
                              <w:t>et al.</w:t>
                            </w:r>
                            <w:r w:rsidRPr="003830D3">
                              <w:rPr>
                                <w:rFonts w:ascii="Times New Roman" w:hAnsi="Times New Roman" w:cs="Times New Roman"/>
                                <w:sz w:val="24"/>
                                <w:szCs w:val="24"/>
                              </w:rPr>
                              <w:t xml:space="preserve"> (2015) showing the ‘failed’ occlusion process for the Moore 2013 tornado. As surges on different trajectories move by the tornado at different times, the tornado track is affected. In this case, the pattern of RFD surges resulted in looping behavior.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927BCD" id="_x0000_s1032" type="#_x0000_t202" style="position:absolute;left:0;text-align:left;margin-left:379.9pt;margin-top:272.1pt;width:431.1pt;height:75.45pt;z-index:251630592;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wVXEAIAAP0DAAAOAAAAZHJzL2Uyb0RvYy54bWysU9tu2zAMfR+wfxD0vjgJkqYx4hRdugwD&#10;ugvQ7QNkWY6FyaJGKbGzrx8lu2m2vQ3TgyCK4iF5eLS561vDTgq9Blvw2WTKmbISKm0PBf/2df/m&#10;ljMfhK2EAasKflae321fv9p0LldzaMBUChmBWJ93ruBNCC7PMi8b1Qo/AacsOWvAVgQy8ZBVKDpC&#10;b002n05vsg6wcghSeU+3D4OTbxN+XSsZPte1V4GZglNtIe2Y9jLu2XYj8gMK12g5liH+oYpWaEtJ&#10;L1APIgh2RP0XVKslgoc6TCS0GdS1lir1QN3Mpn9089QIp1IvRI53F5r8/4OVn05P7guy0L+FngaY&#10;mvDuEeR3zyzsGmEP6h4RukaJihLPImVZ53w+hkaqfe4jSNl9hIqGLI4BElBfYxtZoT4ZodMAzhfS&#10;VR+YpMvlYrVYr8glybde3s5ny5RC5M/RDn14r6Bl8VBwpKEmdHF69CFWI/LnJzGZB6OrvTYmGXgo&#10;dwbZSZAA9mmN6L89M5Z1Mft8mZAtxPikjVYHEqjRbcFvp3ENkolsvLNVehKENsOZKjF2pCcyMnAT&#10;+rJnuir4TYyNbJVQnYkvhEGP9H/o0AD+5KwjLRbc/zgKVJyZD5Y4X88WiyjeZCyWqzkZeO0prz3C&#10;SoIqeOBsOO5CEnyiw93TbPY60fZSyVgyaSyxOf6HKOJrO716+bXbXwAAAP//AwBQSwMEFAAGAAgA&#10;AAAhALcEghDeAAAACAEAAA8AAABkcnMvZG93bnJldi54bWxMj8FOwzAQRO9I/IO1SNyo06iJSsim&#10;qqi4cECiIMHRjZ04wl5btpuGv8ec4DarWc28aXeLNWxWIU6OENarApii3smJRoT3t6e7LbCYBElh&#10;HCmEbxVh111ftaKR7kKvaj6mkeUQio1A0Cn5hvPYa2VFXDmvKHuDC1akfIaRyyAuOdwaXhZFza2Y&#10;KDdo4dWjVv3X8WwRPqye5CG8fA7SzIfnYV/5JXjE25tl/wAsqSX9PcMvfkaHLjOd3JlkZAYhD0kI&#10;1WZTAsv2ti6zOCHU99UaeNfy/wO6HwAAAP//AwBQSwECLQAUAAYACAAAACEAtoM4kv4AAADhAQAA&#10;EwAAAAAAAAAAAAAAAAAAAAAAW0NvbnRlbnRfVHlwZXNdLnhtbFBLAQItABQABgAIAAAAIQA4/SH/&#10;1gAAAJQBAAALAAAAAAAAAAAAAAAAAC8BAABfcmVscy8ucmVsc1BLAQItABQABgAIAAAAIQA82wVX&#10;EAIAAP0DAAAOAAAAAAAAAAAAAAAAAC4CAABkcnMvZTJvRG9jLnhtbFBLAQItABQABgAIAAAAIQC3&#10;BIIQ3gAAAAgBAAAPAAAAAAAAAAAAAAAAAGoEAABkcnMvZG93bnJldi54bWxQSwUGAAAAAAQABADz&#10;AAAAdQUAAAAA&#10;" stroked="f">
                <v:textbox style="mso-fit-shape-to-text:t">
                  <w:txbxContent>
                    <w:p w14:paraId="6AE51D1A" w14:textId="61EDBBF1" w:rsidR="003830D3" w:rsidRPr="003830D3" w:rsidRDefault="003830D3" w:rsidP="003830D3">
                      <w:pPr>
                        <w:jc w:val="center"/>
                        <w:rPr>
                          <w:rFonts w:ascii="Times New Roman" w:hAnsi="Times New Roman" w:cs="Times New Roman"/>
                          <w:sz w:val="24"/>
                          <w:szCs w:val="24"/>
                        </w:rPr>
                      </w:pPr>
                      <w:r w:rsidRPr="003830D3">
                        <w:rPr>
                          <w:rFonts w:ascii="Times New Roman" w:hAnsi="Times New Roman" w:cs="Times New Roman"/>
                          <w:sz w:val="24"/>
                          <w:szCs w:val="24"/>
                        </w:rPr>
                        <w:t>Figure 1.</w:t>
                      </w:r>
                      <w:r w:rsidR="003A441A">
                        <w:rPr>
                          <w:rFonts w:ascii="Times New Roman" w:hAnsi="Times New Roman" w:cs="Times New Roman"/>
                          <w:sz w:val="24"/>
                          <w:szCs w:val="24"/>
                        </w:rPr>
                        <w:t>7</w:t>
                      </w:r>
                      <w:r w:rsidRPr="003830D3">
                        <w:rPr>
                          <w:rFonts w:ascii="Times New Roman" w:hAnsi="Times New Roman" w:cs="Times New Roman"/>
                          <w:sz w:val="24"/>
                          <w:szCs w:val="24"/>
                        </w:rPr>
                        <w:t xml:space="preserve">: Conceptual model from Kurdzo </w:t>
                      </w:r>
                      <w:r w:rsidR="007F08F3">
                        <w:rPr>
                          <w:rFonts w:ascii="Times New Roman" w:hAnsi="Times New Roman" w:cs="Times New Roman"/>
                          <w:sz w:val="24"/>
                          <w:szCs w:val="24"/>
                        </w:rPr>
                        <w:t>et al.</w:t>
                      </w:r>
                      <w:r w:rsidRPr="003830D3">
                        <w:rPr>
                          <w:rFonts w:ascii="Times New Roman" w:hAnsi="Times New Roman" w:cs="Times New Roman"/>
                          <w:sz w:val="24"/>
                          <w:szCs w:val="24"/>
                        </w:rPr>
                        <w:t xml:space="preserve"> (2015) showing the ‘failed’ occlusion process for the Moore 2013 tornado. As surges on different trajectories move by the tornado at different times, the tornado track is affected. In this case, the pattern of RFD surges resulted in looping behavior.</w:t>
                      </w:r>
                    </w:p>
                  </w:txbxContent>
                </v:textbox>
                <w10:wrap type="square" anchorx="margin" anchory="page"/>
              </v:shape>
            </w:pict>
          </mc:Fallback>
        </mc:AlternateContent>
      </w:r>
      <w:r w:rsidR="00A47C14">
        <w:rPr>
          <w:rFonts w:ascii="Times New Roman" w:hAnsi="Times New Roman" w:cs="Times New Roman"/>
          <w:noProof/>
          <w:sz w:val="24"/>
          <w:szCs w:val="24"/>
        </w:rPr>
        <w:drawing>
          <wp:anchor distT="0" distB="0" distL="114300" distR="114300" simplePos="0" relativeHeight="251628544" behindDoc="0" locked="0" layoutInCell="1" allowOverlap="1" wp14:anchorId="34EAB065" wp14:editId="61D16ECB">
            <wp:simplePos x="0" y="0"/>
            <wp:positionH relativeFrom="margin">
              <wp:align>center</wp:align>
            </wp:positionH>
            <wp:positionV relativeFrom="margin">
              <wp:align>top</wp:align>
            </wp:positionV>
            <wp:extent cx="4480560" cy="2522220"/>
            <wp:effectExtent l="0" t="0" r="0" b="0"/>
            <wp:wrapTopAndBottom/>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rotWithShape="1">
                    <a:blip r:embed="rId17" cstate="print">
                      <a:extLst>
                        <a:ext uri="{28A0092B-C50C-407E-A947-70E740481C1C}">
                          <a14:useLocalDpi xmlns:a14="http://schemas.microsoft.com/office/drawing/2010/main" val="0"/>
                        </a:ext>
                      </a:extLst>
                    </a:blip>
                    <a:srcRect t="20433"/>
                    <a:stretch/>
                  </pic:blipFill>
                  <pic:spPr bwMode="auto">
                    <a:xfrm>
                      <a:off x="0" y="0"/>
                      <a:ext cx="4480560" cy="25222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24EB3" w:rsidRPr="00554A09">
        <w:rPr>
          <w:rFonts w:ascii="Times New Roman" w:hAnsi="Times New Roman" w:cs="Times New Roman"/>
          <w:sz w:val="24"/>
          <w:szCs w:val="24"/>
        </w:rPr>
        <w:t xml:space="preserve">track loop in an easterly direction instead of in a northerly one due to a specific arrangement of surges. </w:t>
      </w:r>
      <w:r w:rsidR="0094077A">
        <w:rPr>
          <w:rFonts w:ascii="Times New Roman" w:hAnsi="Times New Roman" w:cs="Times New Roman"/>
          <w:sz w:val="24"/>
          <w:szCs w:val="24"/>
        </w:rPr>
        <w:t xml:space="preserve">The </w:t>
      </w:r>
      <w:proofErr w:type="spellStart"/>
      <w:r w:rsidR="0094077A">
        <w:rPr>
          <w:rFonts w:ascii="Times New Roman" w:hAnsi="Times New Roman" w:cs="Times New Roman"/>
          <w:sz w:val="24"/>
          <w:szCs w:val="24"/>
        </w:rPr>
        <w:t>Kurdzo</w:t>
      </w:r>
      <w:proofErr w:type="spellEnd"/>
      <w:r w:rsidR="0094077A">
        <w:rPr>
          <w:rFonts w:ascii="Times New Roman" w:hAnsi="Times New Roman" w:cs="Times New Roman"/>
          <w:sz w:val="24"/>
          <w:szCs w:val="24"/>
        </w:rPr>
        <w:t xml:space="preserve"> </w:t>
      </w:r>
      <w:r w:rsidR="007F08F3">
        <w:rPr>
          <w:rFonts w:ascii="Times New Roman" w:hAnsi="Times New Roman" w:cs="Times New Roman"/>
          <w:sz w:val="24"/>
          <w:szCs w:val="24"/>
        </w:rPr>
        <w:t>et al.</w:t>
      </w:r>
      <w:r w:rsidR="0094077A">
        <w:rPr>
          <w:rFonts w:ascii="Times New Roman" w:hAnsi="Times New Roman" w:cs="Times New Roman"/>
          <w:sz w:val="24"/>
          <w:szCs w:val="24"/>
        </w:rPr>
        <w:t xml:space="preserve"> (2015) conceptual model is given in </w:t>
      </w:r>
      <w:r w:rsidR="00072CBD">
        <w:rPr>
          <w:rFonts w:ascii="Times New Roman" w:hAnsi="Times New Roman" w:cs="Times New Roman"/>
          <w:sz w:val="24"/>
          <w:szCs w:val="24"/>
        </w:rPr>
        <w:t>F</w:t>
      </w:r>
      <w:r w:rsidR="0094077A">
        <w:rPr>
          <w:rFonts w:ascii="Times New Roman" w:hAnsi="Times New Roman" w:cs="Times New Roman"/>
          <w:sz w:val="24"/>
          <w:szCs w:val="24"/>
        </w:rPr>
        <w:t>igure 1.</w:t>
      </w:r>
      <w:r w:rsidR="003A441A">
        <w:rPr>
          <w:rFonts w:ascii="Times New Roman" w:hAnsi="Times New Roman" w:cs="Times New Roman"/>
          <w:sz w:val="24"/>
          <w:szCs w:val="24"/>
        </w:rPr>
        <w:t>7</w:t>
      </w:r>
      <w:r w:rsidR="0094077A">
        <w:rPr>
          <w:rFonts w:ascii="Times New Roman" w:hAnsi="Times New Roman" w:cs="Times New Roman"/>
          <w:sz w:val="24"/>
          <w:szCs w:val="24"/>
        </w:rPr>
        <w:t xml:space="preserve">, showing how a combination of surges resulted in looping behavior. </w:t>
      </w:r>
      <w:proofErr w:type="spellStart"/>
      <w:r w:rsidR="00AD1425" w:rsidRPr="00554A09">
        <w:rPr>
          <w:rFonts w:ascii="Times New Roman" w:hAnsi="Times New Roman" w:cs="Times New Roman"/>
          <w:sz w:val="24"/>
          <w:szCs w:val="24"/>
        </w:rPr>
        <w:t>Kurdzo</w:t>
      </w:r>
      <w:proofErr w:type="spellEnd"/>
      <w:r w:rsidR="00AD1425"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AD1425" w:rsidRPr="00554A09">
        <w:rPr>
          <w:rFonts w:ascii="Times New Roman" w:hAnsi="Times New Roman" w:cs="Times New Roman"/>
          <w:sz w:val="24"/>
          <w:szCs w:val="24"/>
        </w:rPr>
        <w:t xml:space="preserve"> (2015) and </w:t>
      </w:r>
      <w:proofErr w:type="spellStart"/>
      <w:r w:rsidR="00AD1425" w:rsidRPr="00554A09">
        <w:rPr>
          <w:rFonts w:ascii="Times New Roman" w:hAnsi="Times New Roman" w:cs="Times New Roman"/>
          <w:sz w:val="24"/>
          <w:szCs w:val="24"/>
        </w:rPr>
        <w:t>W</w:t>
      </w:r>
      <w:r w:rsidR="00054AAB">
        <w:rPr>
          <w:rFonts w:ascii="Times New Roman" w:hAnsi="Times New Roman" w:cs="Times New Roman"/>
          <w:sz w:val="24"/>
          <w:szCs w:val="24"/>
        </w:rPr>
        <w:t>ie</w:t>
      </w:r>
      <w:r w:rsidR="00AD1425" w:rsidRPr="00554A09">
        <w:rPr>
          <w:rFonts w:ascii="Times New Roman" w:hAnsi="Times New Roman" w:cs="Times New Roman"/>
          <w:sz w:val="24"/>
          <w:szCs w:val="24"/>
        </w:rPr>
        <w:t>nhoff</w:t>
      </w:r>
      <w:proofErr w:type="spellEnd"/>
      <w:r w:rsidR="00AD1425"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AD1425" w:rsidRPr="00554A09">
        <w:rPr>
          <w:rFonts w:ascii="Times New Roman" w:hAnsi="Times New Roman" w:cs="Times New Roman"/>
          <w:sz w:val="24"/>
          <w:szCs w:val="24"/>
        </w:rPr>
        <w:t xml:space="preserve"> (2020) have also shown that internal RFD surges are accompanied by debris ejections. Consequently, </w:t>
      </w:r>
      <w:proofErr w:type="spellStart"/>
      <w:r w:rsidR="00AD1425" w:rsidRPr="00554A09">
        <w:rPr>
          <w:rFonts w:ascii="Times New Roman" w:hAnsi="Times New Roman" w:cs="Times New Roman"/>
          <w:sz w:val="24"/>
          <w:szCs w:val="24"/>
        </w:rPr>
        <w:t>W</w:t>
      </w:r>
      <w:r w:rsidR="00054AAB">
        <w:rPr>
          <w:rFonts w:ascii="Times New Roman" w:hAnsi="Times New Roman" w:cs="Times New Roman"/>
          <w:sz w:val="24"/>
          <w:szCs w:val="24"/>
        </w:rPr>
        <w:t>ie</w:t>
      </w:r>
      <w:r w:rsidR="00AD1425" w:rsidRPr="00554A09">
        <w:rPr>
          <w:rFonts w:ascii="Times New Roman" w:hAnsi="Times New Roman" w:cs="Times New Roman"/>
          <w:sz w:val="24"/>
          <w:szCs w:val="24"/>
        </w:rPr>
        <w:t>nhoff</w:t>
      </w:r>
      <w:proofErr w:type="spellEnd"/>
      <w:r w:rsidR="00AD1425" w:rsidRPr="00554A09">
        <w:rPr>
          <w:rFonts w:ascii="Times New Roman" w:hAnsi="Times New Roman" w:cs="Times New Roman"/>
          <w:sz w:val="24"/>
          <w:szCs w:val="24"/>
        </w:rPr>
        <w:t xml:space="preserve"> et (2020) found that the </w:t>
      </w:r>
      <w:r w:rsidR="001448DA">
        <w:rPr>
          <w:rFonts w:ascii="Times New Roman" w:hAnsi="Times New Roman" w:cs="Times New Roman"/>
          <w:sz w:val="24"/>
          <w:szCs w:val="24"/>
        </w:rPr>
        <w:t>TDS</w:t>
      </w:r>
      <w:r w:rsidR="00AD1425" w:rsidRPr="00554A09">
        <w:rPr>
          <w:rFonts w:ascii="Times New Roman" w:hAnsi="Times New Roman" w:cs="Times New Roman"/>
          <w:sz w:val="24"/>
          <w:szCs w:val="24"/>
        </w:rPr>
        <w:t xml:space="preserve"> grows most rapidly and reach</w:t>
      </w:r>
      <w:r w:rsidR="007E5EF5">
        <w:rPr>
          <w:rFonts w:ascii="Times New Roman" w:hAnsi="Times New Roman" w:cs="Times New Roman"/>
          <w:sz w:val="24"/>
          <w:szCs w:val="24"/>
        </w:rPr>
        <w:t>es</w:t>
      </w:r>
      <w:r w:rsidR="00AD1425" w:rsidRPr="00554A09">
        <w:rPr>
          <w:rFonts w:ascii="Times New Roman" w:hAnsi="Times New Roman" w:cs="Times New Roman"/>
          <w:sz w:val="24"/>
          <w:szCs w:val="24"/>
        </w:rPr>
        <w:t xml:space="preserve"> a maximum diameter when RFD surges pass through the tornado circulation.</w:t>
      </w:r>
    </w:p>
    <w:p w14:paraId="6DD81A7C" w14:textId="16CD2CA6" w:rsidR="00E64ABD" w:rsidRDefault="00324EB3" w:rsidP="00D72F90">
      <w:pPr>
        <w:spacing w:after="0" w:line="480" w:lineRule="auto"/>
        <w:ind w:firstLine="720"/>
        <w:jc w:val="both"/>
        <w:rPr>
          <w:rFonts w:ascii="Times New Roman" w:hAnsi="Times New Roman" w:cs="Times New Roman"/>
          <w:sz w:val="24"/>
          <w:szCs w:val="24"/>
        </w:rPr>
      </w:pPr>
      <w:r w:rsidRPr="00554A09">
        <w:rPr>
          <w:rFonts w:ascii="Times New Roman" w:hAnsi="Times New Roman" w:cs="Times New Roman"/>
          <w:sz w:val="24"/>
          <w:szCs w:val="24"/>
        </w:rPr>
        <w:t xml:space="preserve">Houser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(2015), Lee and Finley </w:t>
      </w:r>
      <w:r w:rsidR="00034DF0">
        <w:rPr>
          <w:rFonts w:ascii="Times New Roman" w:hAnsi="Times New Roman" w:cs="Times New Roman"/>
          <w:sz w:val="24"/>
          <w:szCs w:val="24"/>
        </w:rPr>
        <w:t>(</w:t>
      </w:r>
      <w:r w:rsidRPr="00554A09">
        <w:rPr>
          <w:rFonts w:ascii="Times New Roman" w:hAnsi="Times New Roman" w:cs="Times New Roman"/>
          <w:sz w:val="24"/>
          <w:szCs w:val="24"/>
        </w:rPr>
        <w:t>2022</w:t>
      </w:r>
      <w:r w:rsidR="00034DF0">
        <w:rPr>
          <w:rFonts w:ascii="Times New Roman" w:hAnsi="Times New Roman" w:cs="Times New Roman"/>
          <w:sz w:val="24"/>
          <w:szCs w:val="24"/>
        </w:rPr>
        <w:t>)</w:t>
      </w:r>
      <w:r w:rsidRPr="00554A09">
        <w:rPr>
          <w:rFonts w:ascii="Times New Roman" w:hAnsi="Times New Roman" w:cs="Times New Roman"/>
          <w:sz w:val="24"/>
          <w:szCs w:val="24"/>
        </w:rPr>
        <w:t>, and Mc</w:t>
      </w:r>
      <w:r w:rsidR="00072CBD">
        <w:rPr>
          <w:rFonts w:ascii="Times New Roman" w:hAnsi="Times New Roman" w:cs="Times New Roman"/>
          <w:sz w:val="24"/>
          <w:szCs w:val="24"/>
        </w:rPr>
        <w:t>K</w:t>
      </w:r>
      <w:r w:rsidRPr="00554A09">
        <w:rPr>
          <w:rFonts w:ascii="Times New Roman" w:hAnsi="Times New Roman" w:cs="Times New Roman"/>
          <w:sz w:val="24"/>
          <w:szCs w:val="24"/>
        </w:rPr>
        <w:t xml:space="preserve">eown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(2020) have </w:t>
      </w:r>
      <w:r w:rsidR="00EA64FF">
        <w:rPr>
          <w:rFonts w:ascii="Times New Roman" w:hAnsi="Times New Roman" w:cs="Times New Roman"/>
          <w:sz w:val="24"/>
          <w:szCs w:val="24"/>
        </w:rPr>
        <w:t xml:space="preserve">also </w:t>
      </w:r>
      <w:r w:rsidRPr="00554A09">
        <w:rPr>
          <w:rFonts w:ascii="Times New Roman" w:hAnsi="Times New Roman" w:cs="Times New Roman"/>
          <w:sz w:val="24"/>
          <w:szCs w:val="24"/>
        </w:rPr>
        <w:t xml:space="preserve">shown that RFD surges are coincident with tornado dissipation. </w:t>
      </w:r>
      <w:r w:rsidR="00AD1425" w:rsidRPr="00554A09">
        <w:rPr>
          <w:rFonts w:ascii="Times New Roman" w:hAnsi="Times New Roman" w:cs="Times New Roman"/>
          <w:sz w:val="24"/>
          <w:szCs w:val="24"/>
        </w:rPr>
        <w:t>In their study of a violent tornado near Sulph</w:t>
      </w:r>
      <w:r w:rsidR="00072CBD">
        <w:rPr>
          <w:rFonts w:ascii="Times New Roman" w:hAnsi="Times New Roman" w:cs="Times New Roman"/>
          <w:sz w:val="24"/>
          <w:szCs w:val="24"/>
        </w:rPr>
        <w:t>u</w:t>
      </w:r>
      <w:r w:rsidR="00AD1425" w:rsidRPr="00554A09">
        <w:rPr>
          <w:rFonts w:ascii="Times New Roman" w:hAnsi="Times New Roman" w:cs="Times New Roman"/>
          <w:sz w:val="24"/>
          <w:szCs w:val="24"/>
        </w:rPr>
        <w:t>r, OK, Mc</w:t>
      </w:r>
      <w:r w:rsidR="00072CBD">
        <w:rPr>
          <w:rFonts w:ascii="Times New Roman" w:hAnsi="Times New Roman" w:cs="Times New Roman"/>
          <w:sz w:val="24"/>
          <w:szCs w:val="24"/>
        </w:rPr>
        <w:t>K</w:t>
      </w:r>
      <w:r w:rsidR="00AD1425" w:rsidRPr="00554A09">
        <w:rPr>
          <w:rFonts w:ascii="Times New Roman" w:hAnsi="Times New Roman" w:cs="Times New Roman"/>
          <w:sz w:val="24"/>
          <w:szCs w:val="24"/>
        </w:rPr>
        <w:t xml:space="preserve">eown </w:t>
      </w:r>
      <w:r w:rsidR="007F08F3">
        <w:rPr>
          <w:rFonts w:ascii="Times New Roman" w:hAnsi="Times New Roman" w:cs="Times New Roman"/>
          <w:sz w:val="24"/>
          <w:szCs w:val="24"/>
        </w:rPr>
        <w:t>et al.</w:t>
      </w:r>
      <w:r w:rsidR="00AD1425" w:rsidRPr="00554A09">
        <w:rPr>
          <w:rFonts w:ascii="Times New Roman" w:hAnsi="Times New Roman" w:cs="Times New Roman"/>
          <w:sz w:val="24"/>
          <w:szCs w:val="24"/>
        </w:rPr>
        <w:t xml:space="preserve"> (2020) provide a specific hypothesis, arguing that </w:t>
      </w:r>
      <w:r w:rsidR="00F06B65" w:rsidRPr="00554A09">
        <w:rPr>
          <w:rFonts w:ascii="Times New Roman" w:hAnsi="Times New Roman" w:cs="Times New Roman"/>
          <w:sz w:val="24"/>
          <w:szCs w:val="24"/>
        </w:rPr>
        <w:t>an RFD surge instigated tornado decay by launching the lower parts of the tornado eastward a</w:t>
      </w:r>
      <w:r w:rsidR="004A3681" w:rsidRPr="00554A09">
        <w:rPr>
          <w:rFonts w:ascii="Times New Roman" w:hAnsi="Times New Roman" w:cs="Times New Roman"/>
          <w:sz w:val="24"/>
          <w:szCs w:val="24"/>
        </w:rPr>
        <w:t>s</w:t>
      </w:r>
      <w:r w:rsidR="00F06B65" w:rsidRPr="00554A09">
        <w:rPr>
          <w:rFonts w:ascii="Times New Roman" w:hAnsi="Times New Roman" w:cs="Times New Roman"/>
          <w:sz w:val="24"/>
          <w:szCs w:val="24"/>
        </w:rPr>
        <w:t xml:space="preserve"> it made impact, displacing the tornado from the mid-level updraft. </w:t>
      </w:r>
      <w:r w:rsidRPr="00554A09">
        <w:rPr>
          <w:rFonts w:ascii="Times New Roman" w:hAnsi="Times New Roman" w:cs="Times New Roman"/>
          <w:sz w:val="24"/>
          <w:szCs w:val="24"/>
        </w:rPr>
        <w:t>In their numerical analysis</w:t>
      </w:r>
      <w:r w:rsidR="00A47C14">
        <w:rPr>
          <w:rFonts w:ascii="Times New Roman" w:hAnsi="Times New Roman" w:cs="Times New Roman"/>
          <w:sz w:val="24"/>
          <w:szCs w:val="24"/>
        </w:rPr>
        <w:t>.</w:t>
      </w:r>
      <w:r w:rsidRPr="00554A09">
        <w:rPr>
          <w:rFonts w:ascii="Times New Roman" w:hAnsi="Times New Roman" w:cs="Times New Roman"/>
          <w:sz w:val="24"/>
          <w:szCs w:val="24"/>
        </w:rPr>
        <w:t xml:space="preserve"> Marquis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(2012) found that surges can initiate occlusion by forcing </w:t>
      </w:r>
      <w:r w:rsidRPr="00554A09">
        <w:rPr>
          <w:rFonts w:ascii="Times New Roman" w:hAnsi="Times New Roman" w:cs="Times New Roman"/>
          <w:sz w:val="24"/>
          <w:szCs w:val="24"/>
        </w:rPr>
        <w:lastRenderedPageBreak/>
        <w:t xml:space="preserve">the RFGF to </w:t>
      </w:r>
      <w:r w:rsidR="0052655A">
        <w:rPr>
          <w:rFonts w:ascii="Times New Roman" w:hAnsi="Times New Roman" w:cs="Times New Roman"/>
          <w:sz w:val="24"/>
          <w:szCs w:val="24"/>
        </w:rPr>
        <w:t>surge</w:t>
      </w:r>
      <w:r w:rsidRPr="00554A09">
        <w:rPr>
          <w:rFonts w:ascii="Times New Roman" w:hAnsi="Times New Roman" w:cs="Times New Roman"/>
          <w:sz w:val="24"/>
          <w:szCs w:val="24"/>
        </w:rPr>
        <w:t xml:space="preserve"> forward and </w:t>
      </w:r>
      <w:r w:rsidR="0052655A">
        <w:rPr>
          <w:rFonts w:ascii="Times New Roman" w:hAnsi="Times New Roman" w:cs="Times New Roman"/>
          <w:sz w:val="24"/>
          <w:szCs w:val="24"/>
        </w:rPr>
        <w:t xml:space="preserve">decouple from </w:t>
      </w:r>
      <w:r w:rsidRPr="00554A09">
        <w:rPr>
          <w:rFonts w:ascii="Times New Roman" w:hAnsi="Times New Roman" w:cs="Times New Roman"/>
          <w:sz w:val="24"/>
          <w:szCs w:val="24"/>
        </w:rPr>
        <w:t xml:space="preserve">the tornado as the surges </w:t>
      </w:r>
      <w:r w:rsidR="0052655A">
        <w:rPr>
          <w:rFonts w:ascii="Times New Roman" w:hAnsi="Times New Roman" w:cs="Times New Roman"/>
          <w:sz w:val="24"/>
          <w:szCs w:val="24"/>
        </w:rPr>
        <w:t>merge</w:t>
      </w:r>
      <w:r w:rsidRPr="00554A09">
        <w:rPr>
          <w:rFonts w:ascii="Times New Roman" w:hAnsi="Times New Roman" w:cs="Times New Roman"/>
          <w:sz w:val="24"/>
          <w:szCs w:val="24"/>
        </w:rPr>
        <w:t xml:space="preserve"> with the RFGF </w:t>
      </w:r>
      <w:r w:rsidR="00A47C14">
        <w:rPr>
          <w:rFonts w:ascii="Times New Roman" w:hAnsi="Times New Roman" w:cs="Times New Roman"/>
          <w:sz w:val="24"/>
          <w:szCs w:val="24"/>
        </w:rPr>
        <w:t>and displace it; the tornado is then</w:t>
      </w:r>
      <w:r w:rsidRPr="00554A09">
        <w:rPr>
          <w:rFonts w:ascii="Times New Roman" w:hAnsi="Times New Roman" w:cs="Times New Roman"/>
          <w:sz w:val="24"/>
          <w:szCs w:val="24"/>
        </w:rPr>
        <w:t xml:space="preserve"> wrapp</w:t>
      </w:r>
      <w:r w:rsidR="00A47C14">
        <w:rPr>
          <w:rFonts w:ascii="Times New Roman" w:hAnsi="Times New Roman" w:cs="Times New Roman"/>
          <w:sz w:val="24"/>
          <w:szCs w:val="24"/>
        </w:rPr>
        <w:t>ed</w:t>
      </w:r>
      <w:r w:rsidRPr="00554A09">
        <w:rPr>
          <w:rFonts w:ascii="Times New Roman" w:hAnsi="Times New Roman" w:cs="Times New Roman"/>
          <w:sz w:val="24"/>
          <w:szCs w:val="24"/>
        </w:rPr>
        <w:t xml:space="preserve"> with </w:t>
      </w:r>
      <w:r w:rsidR="00A47C14">
        <w:rPr>
          <w:rFonts w:ascii="Times New Roman" w:hAnsi="Times New Roman" w:cs="Times New Roman"/>
          <w:sz w:val="24"/>
          <w:szCs w:val="24"/>
        </w:rPr>
        <w:t xml:space="preserve">RFD </w:t>
      </w:r>
      <w:r w:rsidRPr="00554A09">
        <w:rPr>
          <w:rFonts w:ascii="Times New Roman" w:hAnsi="Times New Roman" w:cs="Times New Roman"/>
          <w:sz w:val="24"/>
          <w:szCs w:val="24"/>
        </w:rPr>
        <w:t>air</w:t>
      </w:r>
      <w:r w:rsidR="00A47C14">
        <w:rPr>
          <w:rFonts w:ascii="Times New Roman" w:hAnsi="Times New Roman" w:cs="Times New Roman"/>
          <w:sz w:val="24"/>
          <w:szCs w:val="24"/>
        </w:rPr>
        <w:t xml:space="preserve"> and begins to dissipate</w:t>
      </w:r>
      <w:r w:rsidRPr="00554A09">
        <w:rPr>
          <w:rFonts w:ascii="Times New Roman" w:hAnsi="Times New Roman" w:cs="Times New Roman"/>
          <w:sz w:val="24"/>
          <w:szCs w:val="24"/>
        </w:rPr>
        <w:t xml:space="preserve">. </w:t>
      </w:r>
    </w:p>
    <w:p w14:paraId="1E33A082" w14:textId="16ECA3CE" w:rsidR="0094077A" w:rsidRPr="00554A09" w:rsidRDefault="0094077A" w:rsidP="00D72F90">
      <w:pPr>
        <w:spacing w:after="0" w:line="480" w:lineRule="auto"/>
        <w:ind w:firstLine="720"/>
        <w:jc w:val="both"/>
        <w:rPr>
          <w:rFonts w:ascii="Times New Roman" w:hAnsi="Times New Roman" w:cs="Times New Roman"/>
          <w:sz w:val="24"/>
          <w:szCs w:val="24"/>
        </w:rPr>
      </w:pPr>
    </w:p>
    <w:p w14:paraId="4BCA6C3E" w14:textId="14571BC1" w:rsidR="005C7AE1" w:rsidRPr="00EB168D" w:rsidRDefault="00345E28" w:rsidP="00D72F90">
      <w:pPr>
        <w:spacing w:after="0" w:line="480" w:lineRule="auto"/>
        <w:jc w:val="both"/>
        <w:rPr>
          <w:rFonts w:ascii="Times New Roman" w:hAnsi="Times New Roman" w:cs="Times New Roman"/>
          <w:i/>
          <w:iCs/>
          <w:sz w:val="24"/>
          <w:szCs w:val="24"/>
        </w:rPr>
      </w:pPr>
      <w:r w:rsidRPr="00857DC8">
        <w:rPr>
          <w:rFonts w:ascii="Times New Roman" w:hAnsi="Times New Roman" w:cs="Times New Roman"/>
          <w:i/>
          <w:iCs/>
          <w:sz w:val="24"/>
          <w:szCs w:val="24"/>
        </w:rPr>
        <w:t>1.2.</w:t>
      </w:r>
      <w:r w:rsidR="003F3C6F" w:rsidRPr="00857DC8">
        <w:rPr>
          <w:rFonts w:ascii="Times New Roman" w:hAnsi="Times New Roman" w:cs="Times New Roman"/>
          <w:i/>
          <w:iCs/>
          <w:sz w:val="24"/>
          <w:szCs w:val="24"/>
        </w:rPr>
        <w:t>3</w:t>
      </w:r>
      <w:r w:rsidRPr="00857DC8">
        <w:rPr>
          <w:rFonts w:ascii="Times New Roman" w:hAnsi="Times New Roman" w:cs="Times New Roman"/>
          <w:i/>
          <w:iCs/>
          <w:sz w:val="24"/>
          <w:szCs w:val="24"/>
        </w:rPr>
        <w:t>.2: Multiple</w:t>
      </w:r>
      <w:r w:rsidR="00072CBD">
        <w:rPr>
          <w:rFonts w:ascii="Times New Roman" w:hAnsi="Times New Roman" w:cs="Times New Roman"/>
          <w:i/>
          <w:iCs/>
          <w:sz w:val="24"/>
          <w:szCs w:val="24"/>
        </w:rPr>
        <w:t>-</w:t>
      </w:r>
      <w:r w:rsidRPr="00857DC8">
        <w:rPr>
          <w:rFonts w:ascii="Times New Roman" w:hAnsi="Times New Roman" w:cs="Times New Roman"/>
          <w:i/>
          <w:iCs/>
          <w:sz w:val="24"/>
          <w:szCs w:val="24"/>
        </w:rPr>
        <w:t>Vortex Tornadoes</w:t>
      </w:r>
    </w:p>
    <w:p w14:paraId="62DC8E7F" w14:textId="26DC18FD" w:rsidR="00587CBD" w:rsidRPr="00554A09" w:rsidRDefault="00587CBD"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r>
      <w:r w:rsidR="00FC1778" w:rsidRPr="00554A09">
        <w:rPr>
          <w:rFonts w:ascii="Times New Roman" w:hAnsi="Times New Roman" w:cs="Times New Roman"/>
          <w:sz w:val="24"/>
          <w:szCs w:val="24"/>
        </w:rPr>
        <w:t>Odd, cycloidal scouring marks were first noted by Ted Fujita in his aerial assessments of tornadoes in the 19</w:t>
      </w:r>
      <w:r w:rsidR="00637496">
        <w:rPr>
          <w:rFonts w:ascii="Times New Roman" w:hAnsi="Times New Roman" w:cs="Times New Roman"/>
          <w:sz w:val="24"/>
          <w:szCs w:val="24"/>
        </w:rPr>
        <w:t>60</w:t>
      </w:r>
      <w:r w:rsidR="00FC1778" w:rsidRPr="00554A09">
        <w:rPr>
          <w:rFonts w:ascii="Times New Roman" w:hAnsi="Times New Roman" w:cs="Times New Roman"/>
          <w:sz w:val="24"/>
          <w:szCs w:val="24"/>
        </w:rPr>
        <w:t xml:space="preserve">’s. In </w:t>
      </w:r>
      <w:r w:rsidR="00C34374">
        <w:rPr>
          <w:rFonts w:ascii="Times New Roman" w:hAnsi="Times New Roman" w:cs="Times New Roman"/>
          <w:sz w:val="24"/>
          <w:szCs w:val="24"/>
        </w:rPr>
        <w:t>their</w:t>
      </w:r>
      <w:r w:rsidR="00FC1778" w:rsidRPr="00554A09">
        <w:rPr>
          <w:rFonts w:ascii="Times New Roman" w:hAnsi="Times New Roman" w:cs="Times New Roman"/>
          <w:sz w:val="24"/>
          <w:szCs w:val="24"/>
        </w:rPr>
        <w:t xml:space="preserve"> paper, Fujita </w:t>
      </w:r>
      <w:r w:rsidR="007F08F3">
        <w:rPr>
          <w:rFonts w:ascii="Times New Roman" w:hAnsi="Times New Roman" w:cs="Times New Roman"/>
          <w:sz w:val="24"/>
          <w:szCs w:val="24"/>
        </w:rPr>
        <w:t>et al.</w:t>
      </w:r>
      <w:r w:rsidR="00637496">
        <w:rPr>
          <w:rFonts w:ascii="Times New Roman" w:hAnsi="Times New Roman" w:cs="Times New Roman"/>
          <w:sz w:val="24"/>
          <w:szCs w:val="24"/>
        </w:rPr>
        <w:t xml:space="preserve"> </w:t>
      </w:r>
      <w:r w:rsidR="00FC1778" w:rsidRPr="00554A09">
        <w:rPr>
          <w:rFonts w:ascii="Times New Roman" w:hAnsi="Times New Roman" w:cs="Times New Roman"/>
          <w:sz w:val="24"/>
          <w:szCs w:val="24"/>
        </w:rPr>
        <w:t>(197</w:t>
      </w:r>
      <w:r w:rsidR="00637496">
        <w:rPr>
          <w:rFonts w:ascii="Times New Roman" w:hAnsi="Times New Roman" w:cs="Times New Roman"/>
          <w:sz w:val="24"/>
          <w:szCs w:val="24"/>
        </w:rPr>
        <w:t>0</w:t>
      </w:r>
      <w:r w:rsidR="00FC1778" w:rsidRPr="00554A09">
        <w:rPr>
          <w:rFonts w:ascii="Times New Roman" w:hAnsi="Times New Roman" w:cs="Times New Roman"/>
          <w:sz w:val="24"/>
          <w:szCs w:val="24"/>
        </w:rPr>
        <w:t>) referred to these marks as suction spots. However, their true nature remained a mystery since no radar at the time possessed high enough resolution to resolve small scale features within a tornado. Instead, laboratory and numerical simulations were utilized to study t</w:t>
      </w:r>
      <w:r w:rsidRPr="00554A09">
        <w:rPr>
          <w:rFonts w:ascii="Times New Roman" w:hAnsi="Times New Roman" w:cs="Times New Roman"/>
          <w:sz w:val="24"/>
          <w:szCs w:val="24"/>
        </w:rPr>
        <w:t>he nature of large and intense</w:t>
      </w:r>
      <w:r w:rsidR="00637496">
        <w:rPr>
          <w:rFonts w:ascii="Times New Roman" w:hAnsi="Times New Roman" w:cs="Times New Roman"/>
          <w:sz w:val="24"/>
          <w:szCs w:val="24"/>
        </w:rPr>
        <w:t xml:space="preserve"> vortices</w:t>
      </w:r>
      <w:r w:rsidRPr="00554A09">
        <w:rPr>
          <w:rFonts w:ascii="Times New Roman" w:hAnsi="Times New Roman" w:cs="Times New Roman"/>
          <w:sz w:val="24"/>
          <w:szCs w:val="24"/>
        </w:rPr>
        <w:t xml:space="preserve">. In the 1980’s, </w:t>
      </w:r>
      <w:proofErr w:type="spellStart"/>
      <w:r w:rsidRPr="00554A09">
        <w:rPr>
          <w:rFonts w:ascii="Times New Roman" w:hAnsi="Times New Roman" w:cs="Times New Roman"/>
          <w:sz w:val="24"/>
          <w:szCs w:val="24"/>
        </w:rPr>
        <w:t>Rotunno</w:t>
      </w:r>
      <w:proofErr w:type="spellEnd"/>
      <w:r w:rsidRPr="00554A09">
        <w:rPr>
          <w:rFonts w:ascii="Times New Roman" w:hAnsi="Times New Roman" w:cs="Times New Roman"/>
          <w:sz w:val="24"/>
          <w:szCs w:val="24"/>
        </w:rPr>
        <w:t xml:space="preserve"> (1984) completed a comprehensive study </w:t>
      </w:r>
      <w:r w:rsidR="003102EE">
        <w:rPr>
          <w:rFonts w:ascii="Times New Roman" w:hAnsi="Times New Roman" w:cs="Times New Roman"/>
          <w:sz w:val="24"/>
          <w:szCs w:val="24"/>
        </w:rPr>
        <w:t xml:space="preserve">of </w:t>
      </w:r>
      <w:r w:rsidRPr="00554A09">
        <w:rPr>
          <w:rFonts w:ascii="Times New Roman" w:hAnsi="Times New Roman" w:cs="Times New Roman"/>
          <w:sz w:val="24"/>
          <w:szCs w:val="24"/>
        </w:rPr>
        <w:t xml:space="preserve">what he called a ‘three-dimensional axisymmetric vortex’. In this study, the vortex was </w:t>
      </w:r>
      <w:r w:rsidR="00A603D9" w:rsidRPr="00554A09">
        <w:rPr>
          <w:rFonts w:ascii="Times New Roman" w:hAnsi="Times New Roman" w:cs="Times New Roman"/>
          <w:sz w:val="24"/>
          <w:szCs w:val="24"/>
        </w:rPr>
        <w:t xml:space="preserve">observed to breakdown into a multiple celled structure when a central downdraft formed, separating the vortex into two cells with an updraft remaining around the edges. The central downdraft was forced by a downward directed pressure gradient which developed in response to the vortex and resultant nonlinear pressure deficit being most intense at lower heights. Finally, the flow was also found to be unstable to perturbations at the updraft and downdraft interface, which when disturbed, resulted in the growth of small secondary vortices. </w:t>
      </w:r>
      <w:r w:rsidR="0094077A">
        <w:rPr>
          <w:rFonts w:ascii="Times New Roman" w:hAnsi="Times New Roman" w:cs="Times New Roman"/>
          <w:sz w:val="24"/>
          <w:szCs w:val="24"/>
        </w:rPr>
        <w:t xml:space="preserve">A summary for vortex transition, in which a central downdraft forms and splits the vortex into two cells, is given in </w:t>
      </w:r>
      <w:r w:rsidR="00EB0AD2">
        <w:rPr>
          <w:rFonts w:ascii="Times New Roman" w:hAnsi="Times New Roman" w:cs="Times New Roman"/>
          <w:sz w:val="24"/>
          <w:szCs w:val="24"/>
        </w:rPr>
        <w:t>F</w:t>
      </w:r>
      <w:r w:rsidR="0094077A">
        <w:rPr>
          <w:rFonts w:ascii="Times New Roman" w:hAnsi="Times New Roman" w:cs="Times New Roman"/>
          <w:sz w:val="24"/>
          <w:szCs w:val="24"/>
        </w:rPr>
        <w:t>igure 1.</w:t>
      </w:r>
      <w:r w:rsidR="003A441A">
        <w:rPr>
          <w:rFonts w:ascii="Times New Roman" w:hAnsi="Times New Roman" w:cs="Times New Roman"/>
          <w:sz w:val="24"/>
          <w:szCs w:val="24"/>
        </w:rPr>
        <w:t>8</w:t>
      </w:r>
      <w:r w:rsidR="0094077A">
        <w:rPr>
          <w:rFonts w:ascii="Times New Roman" w:hAnsi="Times New Roman" w:cs="Times New Roman"/>
          <w:sz w:val="24"/>
          <w:szCs w:val="24"/>
        </w:rPr>
        <w:t xml:space="preserve">. </w:t>
      </w:r>
      <w:r w:rsidR="005B45AE">
        <w:rPr>
          <w:rFonts w:ascii="Times New Roman" w:hAnsi="Times New Roman" w:cs="Times New Roman"/>
          <w:sz w:val="24"/>
          <w:szCs w:val="24"/>
        </w:rPr>
        <w:t>W</w:t>
      </w:r>
      <w:r w:rsidR="00AD1425" w:rsidRPr="00554A09">
        <w:rPr>
          <w:rFonts w:ascii="Times New Roman" w:hAnsi="Times New Roman" w:cs="Times New Roman"/>
          <w:sz w:val="24"/>
          <w:szCs w:val="24"/>
        </w:rPr>
        <w:t>inds encountered on the outside edges of secondary vortices, once superimposed on the mean azimuthal flow, result in locally higher velocities.</w:t>
      </w:r>
      <w:r w:rsidR="0094077A">
        <w:rPr>
          <w:rFonts w:ascii="Times New Roman" w:hAnsi="Times New Roman" w:cs="Times New Roman"/>
          <w:sz w:val="24"/>
          <w:szCs w:val="24"/>
        </w:rPr>
        <w:t xml:space="preserve"> </w:t>
      </w:r>
    </w:p>
    <w:p w14:paraId="5BEA2B7E" w14:textId="59E7ED5A" w:rsidR="00B9294B" w:rsidRDefault="00A603D9"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t xml:space="preserve">Beginning in the late 1990’s and early 2000’s, the multiple vortex </w:t>
      </w:r>
      <w:r w:rsidR="00BE253D" w:rsidRPr="00554A09">
        <w:rPr>
          <w:rFonts w:ascii="Times New Roman" w:hAnsi="Times New Roman" w:cs="Times New Roman"/>
          <w:sz w:val="24"/>
          <w:szCs w:val="24"/>
        </w:rPr>
        <w:t>phenomenon was documented by radar in</w:t>
      </w:r>
      <w:r w:rsidRPr="00554A09">
        <w:rPr>
          <w:rFonts w:ascii="Times New Roman" w:hAnsi="Times New Roman" w:cs="Times New Roman"/>
          <w:sz w:val="24"/>
          <w:szCs w:val="24"/>
        </w:rPr>
        <w:t xml:space="preserve"> tornadoes </w:t>
      </w:r>
      <w:r w:rsidR="00BE253D" w:rsidRPr="00554A09">
        <w:rPr>
          <w:rFonts w:ascii="Times New Roman" w:hAnsi="Times New Roman" w:cs="Times New Roman"/>
          <w:sz w:val="24"/>
          <w:szCs w:val="24"/>
        </w:rPr>
        <w:t xml:space="preserve">for the first time. Early studies, such as Wurman and Gill (2000), noted the presence of multiple </w:t>
      </w:r>
      <w:r w:rsidR="00240DCD">
        <w:rPr>
          <w:rFonts w:ascii="Times New Roman" w:hAnsi="Times New Roman" w:cs="Times New Roman"/>
          <w:sz w:val="24"/>
          <w:szCs w:val="24"/>
        </w:rPr>
        <w:t xml:space="preserve">Doppler </w:t>
      </w:r>
      <w:r w:rsidR="00BE253D" w:rsidRPr="00554A09">
        <w:rPr>
          <w:rFonts w:ascii="Times New Roman" w:hAnsi="Times New Roman" w:cs="Times New Roman"/>
          <w:sz w:val="24"/>
          <w:szCs w:val="24"/>
        </w:rPr>
        <w:t xml:space="preserve">velocity maxima on both sides of </w:t>
      </w:r>
      <w:r w:rsidR="00BE253D" w:rsidRPr="00554A09">
        <w:rPr>
          <w:rFonts w:ascii="Times New Roman" w:hAnsi="Times New Roman" w:cs="Times New Roman"/>
          <w:sz w:val="24"/>
          <w:szCs w:val="24"/>
        </w:rPr>
        <w:lastRenderedPageBreak/>
        <w:t xml:space="preserve">tornadoes. These multiple maxima were likely the manifestations of secondary vortices within a multiple vortex tornado. Wurman and Gill (2000) also found evidence of an internal downdraft with a magnitude of roughly 30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BE253D" w:rsidRPr="00554A09">
        <w:rPr>
          <w:rFonts w:ascii="Times New Roman" w:hAnsi="Times New Roman" w:cs="Times New Roman"/>
          <w:sz w:val="24"/>
          <w:szCs w:val="24"/>
        </w:rPr>
        <w:t xml:space="preserve">. Following these early radar observations, Wurman (2002) formally documented for the first time </w:t>
      </w:r>
      <w:proofErr w:type="spellStart"/>
      <w:r w:rsidR="00BE253D" w:rsidRPr="00554A09">
        <w:rPr>
          <w:rFonts w:ascii="Times New Roman" w:hAnsi="Times New Roman" w:cs="Times New Roman"/>
          <w:sz w:val="24"/>
          <w:szCs w:val="24"/>
        </w:rPr>
        <w:t>finescale</w:t>
      </w:r>
      <w:proofErr w:type="spellEnd"/>
      <w:r w:rsidR="00BE253D" w:rsidRPr="00554A09">
        <w:rPr>
          <w:rFonts w:ascii="Times New Roman" w:hAnsi="Times New Roman" w:cs="Times New Roman"/>
          <w:sz w:val="24"/>
          <w:szCs w:val="24"/>
        </w:rPr>
        <w:t xml:space="preserve"> mobile radar observations of a multiple vortex tornado. Numerous secondary vortices were identified, lasting for at least 40 s</w:t>
      </w:r>
      <w:r w:rsidR="00B9294B">
        <w:rPr>
          <w:rFonts w:ascii="Times New Roman" w:hAnsi="Times New Roman" w:cs="Times New Roman"/>
          <w:sz w:val="24"/>
          <w:szCs w:val="24"/>
        </w:rPr>
        <w:t>.</w:t>
      </w:r>
      <w:r w:rsidR="00FC1778" w:rsidRPr="00554A09">
        <w:rPr>
          <w:rFonts w:ascii="Times New Roman" w:hAnsi="Times New Roman" w:cs="Times New Roman"/>
          <w:sz w:val="24"/>
          <w:szCs w:val="24"/>
        </w:rPr>
        <w:t xml:space="preserve"> While the wind fields associated with the secondary vortices was approximately 250 m wide on average, at least half of the total azimuthal shear across the secondary vortex was concentrated in a zone of just 50 m. As a result, the vorticity within the secondary vortices was measured at 4 to 8 s</w:t>
      </w:r>
      <w:r w:rsidR="00FC1778" w:rsidRPr="00554A09">
        <w:rPr>
          <w:rFonts w:ascii="Times New Roman" w:hAnsi="Times New Roman" w:cs="Times New Roman"/>
          <w:sz w:val="24"/>
          <w:szCs w:val="24"/>
          <w:vertAlign w:val="superscript"/>
        </w:rPr>
        <w:t>-1</w:t>
      </w:r>
      <w:r w:rsidR="00FC1778" w:rsidRPr="00554A09">
        <w:rPr>
          <w:rFonts w:ascii="Times New Roman" w:hAnsi="Times New Roman" w:cs="Times New Roman"/>
          <w:sz w:val="24"/>
          <w:szCs w:val="24"/>
        </w:rPr>
        <w:t>, the highest vorticity measurements ever made in tornadic circulations.</w:t>
      </w:r>
      <w:r w:rsidR="0094077A">
        <w:rPr>
          <w:rFonts w:ascii="Times New Roman" w:hAnsi="Times New Roman" w:cs="Times New Roman"/>
          <w:sz w:val="24"/>
          <w:szCs w:val="24"/>
        </w:rPr>
        <w:t xml:space="preserve"> An example of secondary vortices in radar data is given in </w:t>
      </w:r>
      <w:r w:rsidR="00EB0AD2">
        <w:rPr>
          <w:rFonts w:ascii="Times New Roman" w:hAnsi="Times New Roman" w:cs="Times New Roman"/>
          <w:sz w:val="24"/>
          <w:szCs w:val="24"/>
        </w:rPr>
        <w:t>F</w:t>
      </w:r>
      <w:r w:rsidR="0094077A">
        <w:rPr>
          <w:rFonts w:ascii="Times New Roman" w:hAnsi="Times New Roman" w:cs="Times New Roman"/>
          <w:sz w:val="24"/>
          <w:szCs w:val="24"/>
        </w:rPr>
        <w:t>igure 1.</w:t>
      </w:r>
      <w:r w:rsidR="003A441A">
        <w:rPr>
          <w:rFonts w:ascii="Times New Roman" w:hAnsi="Times New Roman" w:cs="Times New Roman"/>
          <w:sz w:val="24"/>
          <w:szCs w:val="24"/>
        </w:rPr>
        <w:t>9</w:t>
      </w:r>
      <w:r w:rsidR="0094077A">
        <w:rPr>
          <w:rFonts w:ascii="Times New Roman" w:hAnsi="Times New Roman" w:cs="Times New Roman"/>
          <w:sz w:val="24"/>
          <w:szCs w:val="24"/>
        </w:rPr>
        <w:t xml:space="preserve"> </w:t>
      </w:r>
      <w:r w:rsidR="0015491E">
        <w:rPr>
          <w:rFonts w:ascii="Times New Roman" w:hAnsi="Times New Roman" w:cs="Times New Roman"/>
          <w:sz w:val="24"/>
          <w:szCs w:val="24"/>
        </w:rPr>
        <w:t>below</w:t>
      </w:r>
      <w:r w:rsidR="0094077A">
        <w:rPr>
          <w:rFonts w:ascii="Times New Roman" w:hAnsi="Times New Roman" w:cs="Times New Roman"/>
          <w:sz w:val="24"/>
          <w:szCs w:val="24"/>
        </w:rPr>
        <w:t>.</w:t>
      </w:r>
    </w:p>
    <w:p w14:paraId="52D43B2F" w14:textId="121131A2" w:rsidR="00762C09" w:rsidRPr="00554A09" w:rsidRDefault="00C34374" w:rsidP="00D72F90">
      <w:pPr>
        <w:spacing w:after="0" w:line="480" w:lineRule="auto"/>
        <w:jc w:val="both"/>
        <w:rPr>
          <w:rFonts w:ascii="Times New Roman" w:hAnsi="Times New Roman" w:cs="Times New Roman"/>
          <w:sz w:val="24"/>
          <w:szCs w:val="24"/>
        </w:rPr>
      </w:pPr>
      <w:r w:rsidRPr="00AD5959">
        <w:rPr>
          <w:rFonts w:ascii="Times New Roman" w:hAnsi="Times New Roman" w:cs="Times New Roman"/>
          <w:noProof/>
          <w:sz w:val="24"/>
          <w:szCs w:val="24"/>
        </w:rPr>
        <mc:AlternateContent>
          <mc:Choice Requires="wps">
            <w:drawing>
              <wp:anchor distT="45720" distB="45720" distL="114300" distR="114300" simplePos="0" relativeHeight="251632640" behindDoc="0" locked="0" layoutInCell="1" allowOverlap="1" wp14:anchorId="550AC3C0" wp14:editId="6748326D">
                <wp:simplePos x="0" y="0"/>
                <wp:positionH relativeFrom="margin">
                  <wp:posOffset>0</wp:posOffset>
                </wp:positionH>
                <wp:positionV relativeFrom="page">
                  <wp:posOffset>2377440</wp:posOffset>
                </wp:positionV>
                <wp:extent cx="5474970" cy="95821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958215"/>
                        </a:xfrm>
                        <a:prstGeom prst="rect">
                          <a:avLst/>
                        </a:prstGeom>
                        <a:solidFill>
                          <a:srgbClr val="FFFFFF"/>
                        </a:solidFill>
                        <a:ln w="9525">
                          <a:noFill/>
                          <a:miter lim="800000"/>
                          <a:headEnd/>
                          <a:tailEnd/>
                        </a:ln>
                      </wps:spPr>
                      <wps:txbx>
                        <w:txbxContent>
                          <w:p w14:paraId="71385BA0" w14:textId="26875D34" w:rsidR="00AD5959" w:rsidRPr="00AD5959" w:rsidRDefault="00AD5959" w:rsidP="00AD5959">
                            <w:pPr>
                              <w:jc w:val="center"/>
                              <w:rPr>
                                <w:rFonts w:ascii="Times New Roman" w:hAnsi="Times New Roman" w:cs="Times New Roman"/>
                                <w:sz w:val="24"/>
                                <w:szCs w:val="24"/>
                              </w:rPr>
                            </w:pPr>
                            <w:r w:rsidRPr="00AD5959">
                              <w:rPr>
                                <w:rFonts w:ascii="Times New Roman" w:hAnsi="Times New Roman" w:cs="Times New Roman"/>
                                <w:sz w:val="24"/>
                                <w:szCs w:val="24"/>
                              </w:rPr>
                              <w:t>Figure 1.</w:t>
                            </w:r>
                            <w:r w:rsidR="003A441A">
                              <w:rPr>
                                <w:rFonts w:ascii="Times New Roman" w:hAnsi="Times New Roman" w:cs="Times New Roman"/>
                                <w:sz w:val="24"/>
                                <w:szCs w:val="24"/>
                              </w:rPr>
                              <w:t>8</w:t>
                            </w:r>
                            <w:r w:rsidRPr="00AD5959">
                              <w:rPr>
                                <w:rFonts w:ascii="Times New Roman" w:hAnsi="Times New Roman" w:cs="Times New Roman"/>
                                <w:sz w:val="24"/>
                                <w:szCs w:val="24"/>
                              </w:rPr>
                              <w:t>: Conceptual diagram of the effects of increasing swirl ratio on tornadic flow. As swirl ratio increases, an internal downdraft develops in response to an intensifying downward directed perturbation pressure gradient force. Upon reaching the ground, the downdraft splits the vortex into multiple cells. From Rotunno (2013)</w:t>
                            </w:r>
                            <w:r w:rsidR="00EB7B10">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0AC3C0" id="_x0000_s1033" type="#_x0000_t202" style="position:absolute;left:0;text-align:left;margin-left:0;margin-top:187.2pt;width:431.1pt;height:75.45pt;z-index:2516326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GuhDwIAAP0DAAAOAAAAZHJzL2Uyb0RvYy54bWysU8GO0zAQvSPxD5bvNG3V0m3UdLV0KUJa&#10;FqSFD3Acp7FwPGbsNilfz9jJdgvcED5YHo/nzcyb581t3xp2Uug12ILPJlPOlJVQaXso+Lev+zc3&#10;nPkgbCUMWFXws/L8dvv61aZzuZpDA6ZSyAjE+rxzBW9CcHmWedmoVvgJOGXJWQO2IpCJh6xC0RF6&#10;a7L5dPo26wArhyCV93R7Pzj5NuHXtZLhc117FZgpONUW0o5pL+OebTciP6BwjZZjGeIfqmiFtpT0&#10;AnUvgmBH1H9BtVoieKjDREKbQV1rqVIP1M1s+kc3T41wKvVC5Hh3ocn/P1j5eHpyX5CF/h30NMDU&#10;hHcPIL97ZmHXCHtQd4jQNUpUlHgWKcs65/MxNFLtcx9Byu4TVDRkcQyQgPoa28gK9ckInQZwvpCu&#10;+sAkXS4Xq8V6RS5JvvXyZj5bphQif4526MMHBS2Lh4IjDTWhi9ODD7EakT8/ick8GF3ttTHJwEO5&#10;M8hOggSwT2tE/+2ZsayL2efLhGwhxidttDqQQI1uC34zjWuQTGTjva3SkyC0Gc5UibEjPZGRgZvQ&#10;lz3TVcFXMTayVUJ1Jr4QBj3S/6FDA/iTs460WHD/4yhQcWY+WuJ8PVssoniTsViu5mTgtae89ggr&#10;CarggbPhuAtJ8IkOd0ez2etE20slY8mkscTm+B+iiK/t9Orl125/AQAA//8DAFBLAwQUAAYACAAA&#10;ACEAuCeCMd4AAAAIAQAADwAAAGRycy9kb3ducmV2LnhtbEyPzU7DMBCE70i8g7VI3KhD2pQqZFNV&#10;VFw4IFGQ4OjGmzjCf7LdNLw95kSPoxnNfNNsZ6PZRCGOziLcLwpgZDsnRzsgfLw/322AxSSsFNpZ&#10;QvihCNv2+qoRtXRn+0bTIQ0sl9hYCwSVkq85j50iI+LCebLZ610wImUZBi6DOOdyo3lZFGtuxGjz&#10;ghKenhR134eTQfg0apT78PrVSz3tX/pd5efgEW9v5t0jsERz+g/DH35GhzYzHd3Jysg0Qj6SEJYP&#10;qxWwbG/WZQnsiFCV1RJ42/DLA+0vAAAA//8DAFBLAQItABQABgAIAAAAIQC2gziS/gAAAOEBAAAT&#10;AAAAAAAAAAAAAAAAAAAAAABbQ29udGVudF9UeXBlc10ueG1sUEsBAi0AFAAGAAgAAAAhADj9If/W&#10;AAAAlAEAAAsAAAAAAAAAAAAAAAAALwEAAF9yZWxzLy5yZWxzUEsBAi0AFAAGAAgAAAAhAO5sa6EP&#10;AgAA/QMAAA4AAAAAAAAAAAAAAAAALgIAAGRycy9lMm9Eb2MueG1sUEsBAi0AFAAGAAgAAAAhALgn&#10;gjHeAAAACAEAAA8AAAAAAAAAAAAAAAAAaQQAAGRycy9kb3ducmV2LnhtbFBLBQYAAAAABAAEAPMA&#10;AAB0BQAAAAA=&#10;" stroked="f">
                <v:textbox style="mso-fit-shape-to-text:t">
                  <w:txbxContent>
                    <w:p w14:paraId="71385BA0" w14:textId="26875D34" w:rsidR="00AD5959" w:rsidRPr="00AD5959" w:rsidRDefault="00AD5959" w:rsidP="00AD5959">
                      <w:pPr>
                        <w:jc w:val="center"/>
                        <w:rPr>
                          <w:rFonts w:ascii="Times New Roman" w:hAnsi="Times New Roman" w:cs="Times New Roman"/>
                          <w:sz w:val="24"/>
                          <w:szCs w:val="24"/>
                        </w:rPr>
                      </w:pPr>
                      <w:r w:rsidRPr="00AD5959">
                        <w:rPr>
                          <w:rFonts w:ascii="Times New Roman" w:hAnsi="Times New Roman" w:cs="Times New Roman"/>
                          <w:sz w:val="24"/>
                          <w:szCs w:val="24"/>
                        </w:rPr>
                        <w:t>Figure 1.</w:t>
                      </w:r>
                      <w:r w:rsidR="003A441A">
                        <w:rPr>
                          <w:rFonts w:ascii="Times New Roman" w:hAnsi="Times New Roman" w:cs="Times New Roman"/>
                          <w:sz w:val="24"/>
                          <w:szCs w:val="24"/>
                        </w:rPr>
                        <w:t>8</w:t>
                      </w:r>
                      <w:r w:rsidRPr="00AD5959">
                        <w:rPr>
                          <w:rFonts w:ascii="Times New Roman" w:hAnsi="Times New Roman" w:cs="Times New Roman"/>
                          <w:sz w:val="24"/>
                          <w:szCs w:val="24"/>
                        </w:rPr>
                        <w:t>: Conceptual diagram of the effects of increasing swirl ratio on tornadic flow. As swirl ratio increases, an internal downdraft develops in response to an intensifying downward directed perturbation pressure gradient force. Upon reaching the ground, the downdraft splits the vortex into multiple cells. From Rotunno (2013)</w:t>
                      </w:r>
                      <w:r w:rsidR="00EB7B10">
                        <w:rPr>
                          <w:rFonts w:ascii="Times New Roman" w:hAnsi="Times New Roman" w:cs="Times New Roman"/>
                          <w:sz w:val="24"/>
                          <w:szCs w:val="24"/>
                        </w:rPr>
                        <w:t>.</w:t>
                      </w:r>
                    </w:p>
                  </w:txbxContent>
                </v:textbox>
                <w10:wrap type="square" anchorx="margin" anchory="page"/>
              </v:shape>
            </w:pict>
          </mc:Fallback>
        </mc:AlternateContent>
      </w:r>
      <w:r>
        <w:rPr>
          <w:rFonts w:ascii="Times New Roman" w:hAnsi="Times New Roman" w:cs="Times New Roman"/>
          <w:noProof/>
          <w:sz w:val="24"/>
          <w:szCs w:val="24"/>
        </w:rPr>
        <w:drawing>
          <wp:anchor distT="0" distB="0" distL="114300" distR="114300" simplePos="0" relativeHeight="251633664" behindDoc="0" locked="0" layoutInCell="1" allowOverlap="1" wp14:anchorId="4A92800B" wp14:editId="57C35F34">
            <wp:simplePos x="0" y="0"/>
            <wp:positionH relativeFrom="margin">
              <wp:posOffset>0</wp:posOffset>
            </wp:positionH>
            <wp:positionV relativeFrom="margin">
              <wp:posOffset>0</wp:posOffset>
            </wp:positionV>
            <wp:extent cx="5486400" cy="143129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1431290"/>
                    </a:xfrm>
                    <a:prstGeom prst="rect">
                      <a:avLst/>
                    </a:prstGeom>
                  </pic:spPr>
                </pic:pic>
              </a:graphicData>
            </a:graphic>
          </wp:anchor>
        </w:drawing>
      </w:r>
      <w:r w:rsidR="00FC1778" w:rsidRPr="00554A09">
        <w:rPr>
          <w:rFonts w:ascii="Times New Roman" w:hAnsi="Times New Roman" w:cs="Times New Roman"/>
          <w:sz w:val="24"/>
          <w:szCs w:val="24"/>
        </w:rPr>
        <w:tab/>
        <w:t>Since the seminal Wurman (2002) study, numerous cases of multiple vortex tornadoes have been recorded</w:t>
      </w:r>
      <w:r w:rsidR="007B75AB" w:rsidRPr="00554A09">
        <w:rPr>
          <w:rFonts w:ascii="Times New Roman" w:hAnsi="Times New Roman" w:cs="Times New Roman"/>
          <w:sz w:val="24"/>
          <w:szCs w:val="24"/>
        </w:rPr>
        <w:t xml:space="preserve">. Marquis </w:t>
      </w:r>
      <w:r w:rsidR="007F08F3">
        <w:rPr>
          <w:rFonts w:ascii="Times New Roman" w:hAnsi="Times New Roman" w:cs="Times New Roman"/>
          <w:sz w:val="24"/>
          <w:szCs w:val="24"/>
        </w:rPr>
        <w:t>et al.</w:t>
      </w:r>
      <w:r w:rsidR="007B75AB" w:rsidRPr="00554A09">
        <w:rPr>
          <w:rFonts w:ascii="Times New Roman" w:hAnsi="Times New Roman" w:cs="Times New Roman"/>
          <w:sz w:val="24"/>
          <w:szCs w:val="24"/>
        </w:rPr>
        <w:t xml:space="preserve"> (2008) postulated that a tornado in Crowell, TX may have evolved into a multiple vortex tornado due to perturbations to the tornadic flow caused by strong outflow. Although it was not known at the time, the observation of strong, surging outflow within the RFD was likely </w:t>
      </w:r>
      <w:r w:rsidR="003102EE" w:rsidRPr="00554A09">
        <w:rPr>
          <w:rFonts w:ascii="Times New Roman" w:hAnsi="Times New Roman" w:cs="Times New Roman"/>
          <w:sz w:val="24"/>
          <w:szCs w:val="24"/>
        </w:rPr>
        <w:t>an</w:t>
      </w:r>
      <w:r w:rsidR="007B75AB" w:rsidRPr="00554A09">
        <w:rPr>
          <w:rFonts w:ascii="Times New Roman" w:hAnsi="Times New Roman" w:cs="Times New Roman"/>
          <w:sz w:val="24"/>
          <w:szCs w:val="24"/>
        </w:rPr>
        <w:t xml:space="preserve"> RFD surge. </w:t>
      </w:r>
      <w:r w:rsidR="005E31E3" w:rsidRPr="00554A09">
        <w:rPr>
          <w:rFonts w:ascii="Times New Roman" w:hAnsi="Times New Roman" w:cs="Times New Roman"/>
          <w:sz w:val="24"/>
          <w:szCs w:val="24"/>
        </w:rPr>
        <w:t xml:space="preserve">Lewellen </w:t>
      </w:r>
      <w:r w:rsidR="007F08F3">
        <w:rPr>
          <w:rFonts w:ascii="Times New Roman" w:hAnsi="Times New Roman" w:cs="Times New Roman"/>
          <w:sz w:val="24"/>
          <w:szCs w:val="24"/>
        </w:rPr>
        <w:t>et al.</w:t>
      </w:r>
      <w:r w:rsidR="005E31E3" w:rsidRPr="00554A09">
        <w:rPr>
          <w:rFonts w:ascii="Times New Roman" w:hAnsi="Times New Roman" w:cs="Times New Roman"/>
          <w:sz w:val="24"/>
          <w:szCs w:val="24"/>
        </w:rPr>
        <w:t xml:space="preserve"> (2000) </w:t>
      </w:r>
      <w:r w:rsidRPr="00AD5959">
        <w:rPr>
          <w:rFonts w:ascii="Times New Roman" w:hAnsi="Times New Roman" w:cs="Times New Roman"/>
          <w:noProof/>
          <w:sz w:val="24"/>
          <w:szCs w:val="24"/>
        </w:rPr>
        <w:lastRenderedPageBreak/>
        <mc:AlternateContent>
          <mc:Choice Requires="wps">
            <w:drawing>
              <wp:anchor distT="45720" distB="45720" distL="114300" distR="114300" simplePos="0" relativeHeight="251636736" behindDoc="0" locked="0" layoutInCell="1" allowOverlap="1" wp14:anchorId="0BD861A1" wp14:editId="7D284566">
                <wp:simplePos x="0" y="0"/>
                <wp:positionH relativeFrom="margin">
                  <wp:align>left</wp:align>
                </wp:positionH>
                <wp:positionV relativeFrom="page">
                  <wp:posOffset>5132070</wp:posOffset>
                </wp:positionV>
                <wp:extent cx="5471160" cy="95821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958215"/>
                        </a:xfrm>
                        <a:prstGeom prst="rect">
                          <a:avLst/>
                        </a:prstGeom>
                        <a:solidFill>
                          <a:srgbClr val="FFFFFF"/>
                        </a:solidFill>
                        <a:ln w="9525">
                          <a:noFill/>
                          <a:miter lim="800000"/>
                          <a:headEnd/>
                          <a:tailEnd/>
                        </a:ln>
                      </wps:spPr>
                      <wps:txbx>
                        <w:txbxContent>
                          <w:p w14:paraId="509E2BB0" w14:textId="3142A295" w:rsidR="00AD5959" w:rsidRPr="00AD5959" w:rsidRDefault="00AD5959" w:rsidP="00AD5959">
                            <w:pPr>
                              <w:jc w:val="center"/>
                              <w:rPr>
                                <w:rFonts w:ascii="Times New Roman" w:hAnsi="Times New Roman" w:cs="Times New Roman"/>
                                <w:sz w:val="24"/>
                                <w:szCs w:val="24"/>
                              </w:rPr>
                            </w:pPr>
                            <w:r w:rsidRPr="00AD5959">
                              <w:rPr>
                                <w:rFonts w:ascii="Times New Roman" w:hAnsi="Times New Roman" w:cs="Times New Roman"/>
                                <w:sz w:val="24"/>
                                <w:szCs w:val="24"/>
                              </w:rPr>
                              <w:t>Figure 1.</w:t>
                            </w:r>
                            <w:r w:rsidR="003A441A">
                              <w:rPr>
                                <w:rFonts w:ascii="Times New Roman" w:hAnsi="Times New Roman" w:cs="Times New Roman"/>
                                <w:sz w:val="24"/>
                                <w:szCs w:val="24"/>
                              </w:rPr>
                              <w:t>9</w:t>
                            </w:r>
                            <w:r w:rsidRPr="00AD5959">
                              <w:rPr>
                                <w:rFonts w:ascii="Times New Roman" w:hAnsi="Times New Roman" w:cs="Times New Roman"/>
                                <w:sz w:val="24"/>
                                <w:szCs w:val="24"/>
                              </w:rPr>
                              <w:t xml:space="preserve">: RaXPol imagery at 2° of the El Reno 2013 tornado at 2327:54 UTC on 31 May 2013. a) Reflectivity, b) Radial velocity, c) Spectrum Width, and d) Correlation Coefficient. Arrows point to secondary vortices within the parent tornado. From Bluestein </w:t>
                            </w:r>
                            <w:r w:rsidR="007F08F3">
                              <w:rPr>
                                <w:rFonts w:ascii="Times New Roman" w:hAnsi="Times New Roman" w:cs="Times New Roman"/>
                                <w:sz w:val="24"/>
                                <w:szCs w:val="24"/>
                              </w:rPr>
                              <w:t>et al.</w:t>
                            </w:r>
                            <w:r w:rsidRPr="00AD5959">
                              <w:rPr>
                                <w:rFonts w:ascii="Times New Roman" w:hAnsi="Times New Roman" w:cs="Times New Roman"/>
                                <w:sz w:val="24"/>
                                <w:szCs w:val="24"/>
                              </w:rPr>
                              <w:t xml:space="preserve"> (2015).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D861A1" id="_x0000_s1034" type="#_x0000_t202" style="position:absolute;left:0;text-align:left;margin-left:0;margin-top:404.1pt;width:430.8pt;height:75.45pt;z-index:251636736;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8RBDgIAAP0DAAAOAAAAZHJzL2Uyb0RvYy54bWysU9uO2yAQfa/Uf0C8N46jZC9WnNU221SV&#10;thdp2w/AGMeomKEDiZ1+fQfszabtW1UeEMMwZ2bOHNZ3Q2fYUaHXYEuez+acKSuh1nZf8m9fd29u&#10;OPNB2FoYsKrkJ+X53eb1q3XvCrWAFkytkBGI9UXvSt6G4Ios87JVnfAzcMqSswHsRCAT91mNoif0&#10;zmSL+fwq6wFrhyCV93T7MDr5JuE3jZLhc9N4FZgpOdUW0o5pr+Kebdai2KNwrZZTGeIfquiEtpT0&#10;DPUggmAH1H9BdVoieGjCTEKXQdNoqVIP1E0+/6Obp1Y4lXohcrw70+T/H6z8dHxyX5CF4S0MNMDU&#10;hHePIL97ZmHbCrtX94jQt0rUlDiPlGW988UUGqn2hY8gVf8RahqyOARIQEODXWSF+mSETgM4nUlX&#10;Q2CSLlfL6zy/Ipck3+3qZpGvUgpRPEc79OG9go7FQ8mRhprQxfHRh1iNKJ6fxGQejK532phk4L7a&#10;GmRHQQLYpTWh//bMWNbH7ItVQrYQ45M2Oh1IoEZ3Jb+ZxzVKJrLxztbpSRDajGeqxNiJnsjIyE0Y&#10;qoHpmgBibGSrgvpEfCGMeqT/Q4cW8CdnPWmx5P7HQaDizHywxPltvlxG8SZjubpekIGXnurSI6wk&#10;qJIHzsbjNiTBJzrcPc1mpxNtL5VMJZPGEpvTf4givrTTq5dfu/kFAAD//wMAUEsDBBQABgAIAAAA&#10;IQCWzMiD3QAAAAgBAAAPAAAAZHJzL2Rvd25yZXYueG1sTI9PS8NAFMTvgt9heYI3u0mhIY15KcXi&#10;xYNgLehxm33JBvcfu9s0fnvXkx6HGWZ+0+4Wo9lMIU7OIpSrAhjZ3snJjgin9+eHGlhMwkqhnSWE&#10;b4qw625vWtFId7VvNB/TyHKJjY1AUCn5hvPYKzIirpwnm73BBSNSlmHkMohrLjear4ui4kZMNi8o&#10;4elJUf91vBiED6MmeQivn4PU8+Fl2G/8Ejzi/d2yfwSWaEl/YfjFz+jQZaazu1gZmUbIRxJCXdRr&#10;YNmuq7ICdkbYbrYl8K7l/w90PwAAAP//AwBQSwECLQAUAAYACAAAACEAtoM4kv4AAADhAQAAEwAA&#10;AAAAAAAAAAAAAAAAAAAAW0NvbnRlbnRfVHlwZXNdLnhtbFBLAQItABQABgAIAAAAIQA4/SH/1gAA&#10;AJQBAAALAAAAAAAAAAAAAAAAAC8BAABfcmVscy8ucmVsc1BLAQItABQABgAIAAAAIQAwf8RBDgIA&#10;AP0DAAAOAAAAAAAAAAAAAAAAAC4CAABkcnMvZTJvRG9jLnhtbFBLAQItABQABgAIAAAAIQCWzMiD&#10;3QAAAAgBAAAPAAAAAAAAAAAAAAAAAGgEAABkcnMvZG93bnJldi54bWxQSwUGAAAAAAQABADzAAAA&#10;cgUAAAAA&#10;" stroked="f">
                <v:textbox style="mso-fit-shape-to-text:t">
                  <w:txbxContent>
                    <w:p w14:paraId="509E2BB0" w14:textId="3142A295" w:rsidR="00AD5959" w:rsidRPr="00AD5959" w:rsidRDefault="00AD5959" w:rsidP="00AD5959">
                      <w:pPr>
                        <w:jc w:val="center"/>
                        <w:rPr>
                          <w:rFonts w:ascii="Times New Roman" w:hAnsi="Times New Roman" w:cs="Times New Roman"/>
                          <w:sz w:val="24"/>
                          <w:szCs w:val="24"/>
                        </w:rPr>
                      </w:pPr>
                      <w:r w:rsidRPr="00AD5959">
                        <w:rPr>
                          <w:rFonts w:ascii="Times New Roman" w:hAnsi="Times New Roman" w:cs="Times New Roman"/>
                          <w:sz w:val="24"/>
                          <w:szCs w:val="24"/>
                        </w:rPr>
                        <w:t>Figure 1.</w:t>
                      </w:r>
                      <w:r w:rsidR="003A441A">
                        <w:rPr>
                          <w:rFonts w:ascii="Times New Roman" w:hAnsi="Times New Roman" w:cs="Times New Roman"/>
                          <w:sz w:val="24"/>
                          <w:szCs w:val="24"/>
                        </w:rPr>
                        <w:t>9</w:t>
                      </w:r>
                      <w:r w:rsidRPr="00AD5959">
                        <w:rPr>
                          <w:rFonts w:ascii="Times New Roman" w:hAnsi="Times New Roman" w:cs="Times New Roman"/>
                          <w:sz w:val="24"/>
                          <w:szCs w:val="24"/>
                        </w:rPr>
                        <w:t xml:space="preserve">: RaXPol imagery at 2° of the El Reno 2013 tornado at 2327:54 UTC on 31 May 2013. a) Reflectivity, b) Radial velocity, c) Spectrum Width, and d) Correlation Coefficient. Arrows point to secondary vortices within the parent tornado. From Bluestein </w:t>
                      </w:r>
                      <w:r w:rsidR="007F08F3">
                        <w:rPr>
                          <w:rFonts w:ascii="Times New Roman" w:hAnsi="Times New Roman" w:cs="Times New Roman"/>
                          <w:sz w:val="24"/>
                          <w:szCs w:val="24"/>
                        </w:rPr>
                        <w:t>et al.</w:t>
                      </w:r>
                      <w:r w:rsidRPr="00AD5959">
                        <w:rPr>
                          <w:rFonts w:ascii="Times New Roman" w:hAnsi="Times New Roman" w:cs="Times New Roman"/>
                          <w:sz w:val="24"/>
                          <w:szCs w:val="24"/>
                        </w:rPr>
                        <w:t xml:space="preserve"> (2015).</w:t>
                      </w:r>
                    </w:p>
                  </w:txbxContent>
                </v:textbox>
                <w10:wrap type="square" anchorx="margin" anchory="page"/>
              </v:shape>
            </w:pict>
          </mc:Fallback>
        </mc:AlternateContent>
      </w:r>
      <w:r>
        <w:rPr>
          <w:rFonts w:ascii="Times New Roman" w:hAnsi="Times New Roman" w:cs="Times New Roman"/>
          <w:noProof/>
          <w:sz w:val="24"/>
          <w:szCs w:val="24"/>
        </w:rPr>
        <w:drawing>
          <wp:anchor distT="0" distB="0" distL="114300" distR="114300" simplePos="0" relativeHeight="251643904" behindDoc="0" locked="0" layoutInCell="1" allowOverlap="1" wp14:anchorId="2A0982CF" wp14:editId="3998307C">
            <wp:simplePos x="0" y="0"/>
            <wp:positionH relativeFrom="margin">
              <wp:align>center</wp:align>
            </wp:positionH>
            <wp:positionV relativeFrom="margin">
              <wp:align>top</wp:align>
            </wp:positionV>
            <wp:extent cx="4343400" cy="4240530"/>
            <wp:effectExtent l="0" t="0" r="0" b="7620"/>
            <wp:wrapTopAndBottom/>
            <wp:docPr id="21" name="Picture 21"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map&#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43400" cy="4240530"/>
                    </a:xfrm>
                    <a:prstGeom prst="rect">
                      <a:avLst/>
                    </a:prstGeom>
                  </pic:spPr>
                </pic:pic>
              </a:graphicData>
            </a:graphic>
          </wp:anchor>
        </w:drawing>
      </w:r>
      <w:r w:rsidR="005E31E3" w:rsidRPr="00554A09">
        <w:rPr>
          <w:rFonts w:ascii="Times New Roman" w:hAnsi="Times New Roman" w:cs="Times New Roman"/>
          <w:sz w:val="24"/>
          <w:szCs w:val="24"/>
        </w:rPr>
        <w:t xml:space="preserve">have shown that tornado structure is highly sensitive to the character of surface inflow, making it possible that changes brought about by RFD surges could instigate a multiple vortex transition. </w:t>
      </w:r>
      <w:r w:rsidR="007B75AB" w:rsidRPr="00554A09">
        <w:rPr>
          <w:rFonts w:ascii="Times New Roman" w:hAnsi="Times New Roman" w:cs="Times New Roman"/>
          <w:sz w:val="24"/>
          <w:szCs w:val="24"/>
        </w:rPr>
        <w:t xml:space="preserve">In their study of tornado and mesocyclone structure, Wurman and </w:t>
      </w:r>
      <w:proofErr w:type="spellStart"/>
      <w:r w:rsidR="007B75AB" w:rsidRPr="00554A09">
        <w:rPr>
          <w:rFonts w:ascii="Times New Roman" w:hAnsi="Times New Roman" w:cs="Times New Roman"/>
          <w:sz w:val="24"/>
          <w:szCs w:val="24"/>
        </w:rPr>
        <w:t>Kosiba</w:t>
      </w:r>
      <w:proofErr w:type="spellEnd"/>
      <w:r w:rsidR="007B75AB" w:rsidRPr="00554A09">
        <w:rPr>
          <w:rFonts w:ascii="Times New Roman" w:hAnsi="Times New Roman" w:cs="Times New Roman"/>
          <w:sz w:val="24"/>
          <w:szCs w:val="24"/>
        </w:rPr>
        <w:t xml:space="preserve"> (2013) found that multiple vortex tornadoes do not have a specific spatial scale associated with them. Some multiple vortex tornadoes were observed to be smaller than large single vortex tornadoes, while some secondary vortices were found to be larger than small single vortex tornadoes. </w:t>
      </w:r>
    </w:p>
    <w:p w14:paraId="4664D426" w14:textId="140F4CC7" w:rsidR="00DD1354" w:rsidRDefault="008229B6"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t xml:space="preserve">Perhaps the most studied case of a multiple vortex tornado is the extremely large and powerful El Reno tornado of 2013. Aside from being 2.6 miles wide at its greatest </w:t>
      </w:r>
      <w:r w:rsidR="00F05C35">
        <w:rPr>
          <w:rFonts w:ascii="Times New Roman" w:hAnsi="Times New Roman" w:cs="Times New Roman"/>
          <w:sz w:val="24"/>
          <w:szCs w:val="24"/>
        </w:rPr>
        <w:lastRenderedPageBreak/>
        <w:t>e</w:t>
      </w:r>
      <w:r w:rsidRPr="00554A09">
        <w:rPr>
          <w:rFonts w:ascii="Times New Roman" w:hAnsi="Times New Roman" w:cs="Times New Roman"/>
          <w:sz w:val="24"/>
          <w:szCs w:val="24"/>
        </w:rPr>
        <w:t xml:space="preserve">xtent, this tornado is notable for its multiple vortex structure. </w:t>
      </w:r>
      <w:r w:rsidR="00457EF7" w:rsidRPr="00554A09">
        <w:rPr>
          <w:rFonts w:ascii="Times New Roman" w:hAnsi="Times New Roman" w:cs="Times New Roman"/>
          <w:sz w:val="24"/>
          <w:szCs w:val="24"/>
        </w:rPr>
        <w:t>Extensive da</w:t>
      </w:r>
      <w:r w:rsidR="00EB0AD2">
        <w:rPr>
          <w:rFonts w:ascii="Times New Roman" w:hAnsi="Times New Roman" w:cs="Times New Roman"/>
          <w:sz w:val="24"/>
          <w:szCs w:val="24"/>
        </w:rPr>
        <w:t xml:space="preserve">mage </w:t>
      </w:r>
      <w:r w:rsidR="00457EF7" w:rsidRPr="00554A09">
        <w:rPr>
          <w:rFonts w:ascii="Times New Roman" w:hAnsi="Times New Roman" w:cs="Times New Roman"/>
          <w:sz w:val="24"/>
          <w:szCs w:val="24"/>
        </w:rPr>
        <w:t>surveys (</w:t>
      </w:r>
      <w:proofErr w:type="spellStart"/>
      <w:r w:rsidR="00457EF7" w:rsidRPr="00554A09">
        <w:rPr>
          <w:rFonts w:ascii="Times New Roman" w:hAnsi="Times New Roman" w:cs="Times New Roman"/>
          <w:sz w:val="24"/>
          <w:szCs w:val="24"/>
        </w:rPr>
        <w:t>Wakimoto</w:t>
      </w:r>
      <w:proofErr w:type="spellEnd"/>
      <w:r w:rsidR="00457EF7"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457EF7" w:rsidRPr="00554A09">
        <w:rPr>
          <w:rFonts w:ascii="Times New Roman" w:hAnsi="Times New Roman" w:cs="Times New Roman"/>
          <w:sz w:val="24"/>
          <w:szCs w:val="24"/>
        </w:rPr>
        <w:t xml:space="preserve"> 2015 and </w:t>
      </w:r>
      <w:proofErr w:type="spellStart"/>
      <w:r w:rsidR="00457EF7" w:rsidRPr="00554A09">
        <w:rPr>
          <w:rFonts w:ascii="Times New Roman" w:hAnsi="Times New Roman" w:cs="Times New Roman"/>
          <w:sz w:val="24"/>
          <w:szCs w:val="24"/>
        </w:rPr>
        <w:t>Wakimoto</w:t>
      </w:r>
      <w:proofErr w:type="spellEnd"/>
      <w:r w:rsidR="00457EF7"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457EF7" w:rsidRPr="00554A09">
        <w:rPr>
          <w:rFonts w:ascii="Times New Roman" w:hAnsi="Times New Roman" w:cs="Times New Roman"/>
          <w:sz w:val="24"/>
          <w:szCs w:val="24"/>
        </w:rPr>
        <w:t xml:space="preserve"> 2016) of the El Reno tornado have been completed,</w:t>
      </w:r>
      <w:r w:rsidR="004B49B5">
        <w:rPr>
          <w:rFonts w:ascii="Times New Roman" w:hAnsi="Times New Roman" w:cs="Times New Roman"/>
          <w:sz w:val="24"/>
          <w:szCs w:val="24"/>
        </w:rPr>
        <w:t xml:space="preserve"> in which</w:t>
      </w:r>
      <w:r w:rsidR="00457EF7" w:rsidRPr="00554A09">
        <w:rPr>
          <w:rFonts w:ascii="Times New Roman" w:hAnsi="Times New Roman" w:cs="Times New Roman"/>
          <w:sz w:val="24"/>
          <w:szCs w:val="24"/>
        </w:rPr>
        <w:t xml:space="preserve"> </w:t>
      </w:r>
      <w:proofErr w:type="spellStart"/>
      <w:r w:rsidR="00457EF7" w:rsidRPr="00554A09">
        <w:rPr>
          <w:rFonts w:ascii="Times New Roman" w:hAnsi="Times New Roman" w:cs="Times New Roman"/>
          <w:sz w:val="24"/>
          <w:szCs w:val="24"/>
        </w:rPr>
        <w:t>Wakimoto</w:t>
      </w:r>
      <w:proofErr w:type="spellEnd"/>
      <w:r w:rsidR="00457EF7"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457EF7" w:rsidRPr="00554A09">
        <w:rPr>
          <w:rFonts w:ascii="Times New Roman" w:hAnsi="Times New Roman" w:cs="Times New Roman"/>
          <w:sz w:val="24"/>
          <w:szCs w:val="24"/>
        </w:rPr>
        <w:t xml:space="preserve"> (2016) were able to identify a damage swath </w:t>
      </w:r>
      <w:r w:rsidR="005E31E3" w:rsidRPr="00554A09">
        <w:rPr>
          <w:rFonts w:ascii="Times New Roman" w:hAnsi="Times New Roman" w:cs="Times New Roman"/>
          <w:sz w:val="24"/>
          <w:szCs w:val="24"/>
        </w:rPr>
        <w:t>and prove that it resulted from a secondary vortex</w:t>
      </w:r>
      <w:r w:rsidR="004B49B5">
        <w:rPr>
          <w:rFonts w:ascii="Times New Roman" w:hAnsi="Times New Roman" w:cs="Times New Roman"/>
          <w:sz w:val="24"/>
          <w:szCs w:val="24"/>
        </w:rPr>
        <w:t xml:space="preserve"> for the first time</w:t>
      </w:r>
      <w:r w:rsidR="00457EF7" w:rsidRPr="00554A09">
        <w:rPr>
          <w:rFonts w:ascii="Times New Roman" w:hAnsi="Times New Roman" w:cs="Times New Roman"/>
          <w:sz w:val="24"/>
          <w:szCs w:val="24"/>
        </w:rPr>
        <w:t xml:space="preserve">. </w:t>
      </w:r>
      <w:r w:rsidRPr="00554A09">
        <w:rPr>
          <w:rFonts w:ascii="Times New Roman" w:hAnsi="Times New Roman" w:cs="Times New Roman"/>
          <w:sz w:val="24"/>
          <w:szCs w:val="24"/>
        </w:rPr>
        <w:t xml:space="preserve">Bluestein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(2018) documents the tornado structure as seen from mobile radar. In this study, secondary vortices were found to form preferentially in areas of high azimuthal shear in the left-rear quadrant of the tornado. Secondary vortices were then tracked as they revolved around the parent circulation with an inward component of motion where they tended to dissipate in the front quadrants of the parent tornado. As the authors noted, the secondary vortices appeared to form from small wavelike oscillations in the parent tornado, reminiscent of ‘Rossby waves in a vortex’.</w:t>
      </w:r>
      <w:r w:rsidR="0072138F" w:rsidRPr="00554A09">
        <w:rPr>
          <w:rFonts w:ascii="Times New Roman" w:hAnsi="Times New Roman" w:cs="Times New Roman"/>
          <w:sz w:val="24"/>
          <w:szCs w:val="24"/>
        </w:rPr>
        <w:t xml:space="preserve"> In their analysis of mobile radar data, Wurman </w:t>
      </w:r>
      <w:r w:rsidR="007F08F3">
        <w:rPr>
          <w:rFonts w:ascii="Times New Roman" w:hAnsi="Times New Roman" w:cs="Times New Roman"/>
          <w:sz w:val="24"/>
          <w:szCs w:val="24"/>
        </w:rPr>
        <w:t>et al.</w:t>
      </w:r>
      <w:r w:rsidR="0072138F" w:rsidRPr="00554A09">
        <w:rPr>
          <w:rFonts w:ascii="Times New Roman" w:hAnsi="Times New Roman" w:cs="Times New Roman"/>
          <w:sz w:val="24"/>
          <w:szCs w:val="24"/>
        </w:rPr>
        <w:t xml:space="preserve"> (2014) found m</w:t>
      </w:r>
      <w:r w:rsidR="00457EF7" w:rsidRPr="00554A09">
        <w:rPr>
          <w:rFonts w:ascii="Times New Roman" w:hAnsi="Times New Roman" w:cs="Times New Roman"/>
          <w:sz w:val="24"/>
          <w:szCs w:val="24"/>
        </w:rPr>
        <w:t>aximum</w:t>
      </w:r>
      <w:r w:rsidR="00AD1425" w:rsidRPr="00554A09">
        <w:rPr>
          <w:rFonts w:ascii="Times New Roman" w:hAnsi="Times New Roman" w:cs="Times New Roman"/>
          <w:sz w:val="24"/>
          <w:szCs w:val="24"/>
        </w:rPr>
        <w:t xml:space="preserve"> ground relative</w:t>
      </w:r>
      <w:r w:rsidR="00457EF7" w:rsidRPr="00554A09">
        <w:rPr>
          <w:rFonts w:ascii="Times New Roman" w:hAnsi="Times New Roman" w:cs="Times New Roman"/>
          <w:sz w:val="24"/>
          <w:szCs w:val="24"/>
        </w:rPr>
        <w:t xml:space="preserve"> winds of 13</w:t>
      </w:r>
      <w:r w:rsidR="0072138F" w:rsidRPr="00554A09">
        <w:rPr>
          <w:rFonts w:ascii="Times New Roman" w:hAnsi="Times New Roman" w:cs="Times New Roman"/>
          <w:sz w:val="24"/>
          <w:szCs w:val="24"/>
        </w:rPr>
        <w:t>0 to 150</w:t>
      </w:r>
      <w:r w:rsidR="00457EF7" w:rsidRPr="00554A09">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457EF7" w:rsidRPr="00554A09">
        <w:rPr>
          <w:rFonts w:ascii="Times New Roman" w:hAnsi="Times New Roman" w:cs="Times New Roman"/>
          <w:sz w:val="24"/>
          <w:szCs w:val="24"/>
        </w:rPr>
        <w:t xml:space="preserve"> in the El Reno tornado within the most intense secondary vortices, among the highest winds ever observed in tornadoes. </w:t>
      </w:r>
      <w:r w:rsidR="003A441A">
        <w:rPr>
          <w:rFonts w:ascii="Times New Roman" w:hAnsi="Times New Roman" w:cs="Times New Roman"/>
          <w:sz w:val="24"/>
          <w:szCs w:val="24"/>
        </w:rPr>
        <w:t xml:space="preserve">An example of secondary vortices in </w:t>
      </w:r>
      <w:r w:rsidR="00716A22">
        <w:rPr>
          <w:rFonts w:ascii="Times New Roman" w:hAnsi="Times New Roman" w:cs="Times New Roman"/>
          <w:sz w:val="24"/>
          <w:szCs w:val="24"/>
        </w:rPr>
        <w:t xml:space="preserve">the El Reno 2013 tornado </w:t>
      </w:r>
      <w:r w:rsidR="003A441A">
        <w:rPr>
          <w:rFonts w:ascii="Times New Roman" w:hAnsi="Times New Roman" w:cs="Times New Roman"/>
          <w:sz w:val="24"/>
          <w:szCs w:val="24"/>
        </w:rPr>
        <w:t>is shown in Figure 1.9.</w:t>
      </w:r>
    </w:p>
    <w:p w14:paraId="109E4041" w14:textId="459E4A89" w:rsidR="0052655A" w:rsidRPr="00554A09" w:rsidRDefault="0052655A" w:rsidP="00D72F90">
      <w:pPr>
        <w:spacing w:after="0" w:line="480" w:lineRule="auto"/>
        <w:jc w:val="both"/>
        <w:rPr>
          <w:rFonts w:ascii="Times New Roman" w:hAnsi="Times New Roman" w:cs="Times New Roman"/>
          <w:sz w:val="24"/>
          <w:szCs w:val="24"/>
        </w:rPr>
      </w:pPr>
    </w:p>
    <w:p w14:paraId="2DE5ECDC" w14:textId="636846A2" w:rsidR="00345E28" w:rsidRPr="00EB168D" w:rsidRDefault="00345E28" w:rsidP="00D72F90">
      <w:pPr>
        <w:spacing w:after="0" w:line="480" w:lineRule="auto"/>
        <w:jc w:val="both"/>
        <w:rPr>
          <w:rFonts w:ascii="Times New Roman" w:hAnsi="Times New Roman" w:cs="Times New Roman"/>
          <w:i/>
          <w:iCs/>
          <w:sz w:val="24"/>
          <w:szCs w:val="24"/>
        </w:rPr>
      </w:pPr>
      <w:r w:rsidRPr="00EB168D">
        <w:rPr>
          <w:rFonts w:ascii="Times New Roman" w:hAnsi="Times New Roman" w:cs="Times New Roman"/>
          <w:i/>
          <w:iCs/>
          <w:sz w:val="24"/>
          <w:szCs w:val="24"/>
        </w:rPr>
        <w:t>1.2.</w:t>
      </w:r>
      <w:r w:rsidR="003F3C6F" w:rsidRPr="00EB168D">
        <w:rPr>
          <w:rFonts w:ascii="Times New Roman" w:hAnsi="Times New Roman" w:cs="Times New Roman"/>
          <w:i/>
          <w:iCs/>
          <w:sz w:val="24"/>
          <w:szCs w:val="24"/>
        </w:rPr>
        <w:t>3</w:t>
      </w:r>
      <w:r w:rsidRPr="00EB168D">
        <w:rPr>
          <w:rFonts w:ascii="Times New Roman" w:hAnsi="Times New Roman" w:cs="Times New Roman"/>
          <w:i/>
          <w:iCs/>
          <w:sz w:val="24"/>
          <w:szCs w:val="24"/>
        </w:rPr>
        <w:t>.3: Anticyclonic</w:t>
      </w:r>
      <w:r w:rsidR="005D78E8" w:rsidRPr="00EB168D">
        <w:rPr>
          <w:rFonts w:ascii="Times New Roman" w:hAnsi="Times New Roman" w:cs="Times New Roman"/>
          <w:i/>
          <w:iCs/>
          <w:sz w:val="24"/>
          <w:szCs w:val="24"/>
        </w:rPr>
        <w:t xml:space="preserve"> Vortices and</w:t>
      </w:r>
      <w:r w:rsidRPr="00EB168D">
        <w:rPr>
          <w:rFonts w:ascii="Times New Roman" w:hAnsi="Times New Roman" w:cs="Times New Roman"/>
          <w:i/>
          <w:iCs/>
          <w:sz w:val="24"/>
          <w:szCs w:val="24"/>
        </w:rPr>
        <w:t xml:space="preserve"> Tornadoes</w:t>
      </w:r>
      <w:r w:rsidR="005D78E8" w:rsidRPr="00EB168D">
        <w:rPr>
          <w:rFonts w:ascii="Times New Roman" w:hAnsi="Times New Roman" w:cs="Times New Roman"/>
          <w:i/>
          <w:iCs/>
          <w:sz w:val="24"/>
          <w:szCs w:val="24"/>
        </w:rPr>
        <w:t xml:space="preserve"> in Cyclonic Supercells</w:t>
      </w:r>
    </w:p>
    <w:p w14:paraId="0D0D7F3E" w14:textId="35111213" w:rsidR="00F06B65" w:rsidRPr="00554A09" w:rsidRDefault="00AA66D7"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t>Anticyclonic tornadoes have occasionally been observed in right-moving cyclonic supercells a</w:t>
      </w:r>
      <w:r w:rsidR="0025339C" w:rsidRPr="00554A09">
        <w:rPr>
          <w:rFonts w:ascii="Times New Roman" w:hAnsi="Times New Roman" w:cs="Times New Roman"/>
          <w:sz w:val="24"/>
          <w:szCs w:val="24"/>
        </w:rPr>
        <w:t xml:space="preserve">long </w:t>
      </w:r>
      <w:r w:rsidRPr="00554A09">
        <w:rPr>
          <w:rFonts w:ascii="Times New Roman" w:hAnsi="Times New Roman" w:cs="Times New Roman"/>
          <w:sz w:val="24"/>
          <w:szCs w:val="24"/>
        </w:rPr>
        <w:t xml:space="preserve">the </w:t>
      </w:r>
      <w:r w:rsidR="0025339C" w:rsidRPr="00554A09">
        <w:rPr>
          <w:rFonts w:ascii="Times New Roman" w:hAnsi="Times New Roman" w:cs="Times New Roman"/>
          <w:sz w:val="24"/>
          <w:szCs w:val="24"/>
        </w:rPr>
        <w:t>trailing f</w:t>
      </w:r>
      <w:r w:rsidRPr="00554A09">
        <w:rPr>
          <w:rFonts w:ascii="Times New Roman" w:hAnsi="Times New Roman" w:cs="Times New Roman"/>
          <w:sz w:val="24"/>
          <w:szCs w:val="24"/>
        </w:rPr>
        <w:t>lank of the RFGF, sometimes resulting in a tornado pair where both the cyclonic and anticyclonic tornadoes are visible at the same time</w:t>
      </w:r>
      <w:r w:rsidR="0025339C" w:rsidRPr="00554A09">
        <w:rPr>
          <w:rFonts w:ascii="Times New Roman" w:hAnsi="Times New Roman" w:cs="Times New Roman"/>
          <w:sz w:val="24"/>
          <w:szCs w:val="24"/>
        </w:rPr>
        <w:t xml:space="preserve"> (</w:t>
      </w:r>
      <w:r w:rsidR="0083749F" w:rsidRPr="00554A09">
        <w:rPr>
          <w:rFonts w:ascii="Times New Roman" w:hAnsi="Times New Roman" w:cs="Times New Roman"/>
          <w:sz w:val="24"/>
          <w:szCs w:val="24"/>
        </w:rPr>
        <w:t>e.g.,</w:t>
      </w:r>
      <w:r w:rsidR="0025339C" w:rsidRPr="00554A09">
        <w:rPr>
          <w:rFonts w:ascii="Times New Roman" w:hAnsi="Times New Roman" w:cs="Times New Roman"/>
          <w:sz w:val="24"/>
          <w:szCs w:val="24"/>
        </w:rPr>
        <w:t xml:space="preserve"> Bluestein </w:t>
      </w:r>
      <w:r w:rsidR="007F08F3">
        <w:rPr>
          <w:rFonts w:ascii="Times New Roman" w:hAnsi="Times New Roman" w:cs="Times New Roman"/>
          <w:sz w:val="24"/>
          <w:szCs w:val="24"/>
        </w:rPr>
        <w:t>et al.</w:t>
      </w:r>
      <w:r w:rsidR="0025339C" w:rsidRPr="00554A09">
        <w:rPr>
          <w:rFonts w:ascii="Times New Roman" w:hAnsi="Times New Roman" w:cs="Times New Roman"/>
          <w:sz w:val="24"/>
          <w:szCs w:val="24"/>
        </w:rPr>
        <w:t xml:space="preserve"> 2015</w:t>
      </w:r>
      <w:r w:rsidR="00034DF0">
        <w:rPr>
          <w:rFonts w:ascii="Times New Roman" w:hAnsi="Times New Roman" w:cs="Times New Roman"/>
          <w:sz w:val="24"/>
          <w:szCs w:val="24"/>
        </w:rPr>
        <w:t>;</w:t>
      </w:r>
      <w:r w:rsidR="0025339C" w:rsidRPr="00554A09">
        <w:rPr>
          <w:rFonts w:ascii="Times New Roman" w:hAnsi="Times New Roman" w:cs="Times New Roman"/>
          <w:sz w:val="24"/>
          <w:szCs w:val="24"/>
        </w:rPr>
        <w:t xml:space="preserve"> Fujita 1981</w:t>
      </w:r>
      <w:r w:rsidR="00034DF0">
        <w:rPr>
          <w:rFonts w:ascii="Times New Roman" w:hAnsi="Times New Roman" w:cs="Times New Roman"/>
          <w:sz w:val="24"/>
          <w:szCs w:val="24"/>
        </w:rPr>
        <w:t xml:space="preserve">; </w:t>
      </w:r>
      <w:r w:rsidR="0025339C" w:rsidRPr="00554A09">
        <w:rPr>
          <w:rFonts w:ascii="Times New Roman" w:hAnsi="Times New Roman" w:cs="Times New Roman"/>
          <w:sz w:val="24"/>
          <w:szCs w:val="24"/>
        </w:rPr>
        <w:t xml:space="preserve">Finley and Lee 2008). </w:t>
      </w:r>
      <w:r w:rsidR="00DC6730">
        <w:rPr>
          <w:rFonts w:ascii="Times New Roman" w:hAnsi="Times New Roman" w:cs="Times New Roman"/>
          <w:sz w:val="24"/>
          <w:szCs w:val="24"/>
        </w:rPr>
        <w:t>While other anticyclonic tornadoes, such as satellite tornadoes and gust front tornadoes (</w:t>
      </w:r>
      <w:r w:rsidR="0083749F">
        <w:rPr>
          <w:rFonts w:ascii="Times New Roman" w:hAnsi="Times New Roman" w:cs="Times New Roman"/>
          <w:sz w:val="24"/>
          <w:szCs w:val="24"/>
        </w:rPr>
        <w:t>e.g.,</w:t>
      </w:r>
      <w:r w:rsidR="00DC6730">
        <w:rPr>
          <w:rFonts w:ascii="Times New Roman" w:hAnsi="Times New Roman" w:cs="Times New Roman"/>
          <w:sz w:val="24"/>
          <w:szCs w:val="24"/>
        </w:rPr>
        <w:t xml:space="preserve"> </w:t>
      </w:r>
      <w:r w:rsidR="00EB7B10">
        <w:rPr>
          <w:rFonts w:ascii="Times New Roman" w:hAnsi="Times New Roman" w:cs="Times New Roman"/>
          <w:sz w:val="24"/>
          <w:szCs w:val="24"/>
        </w:rPr>
        <w:t>Bluestein</w:t>
      </w:r>
      <w:r w:rsidR="00DC6730">
        <w:rPr>
          <w:rFonts w:ascii="Times New Roman" w:hAnsi="Times New Roman" w:cs="Times New Roman"/>
          <w:sz w:val="24"/>
          <w:szCs w:val="24"/>
        </w:rPr>
        <w:t xml:space="preserve"> </w:t>
      </w:r>
      <w:r w:rsidR="007F08F3">
        <w:rPr>
          <w:rFonts w:ascii="Times New Roman" w:hAnsi="Times New Roman" w:cs="Times New Roman"/>
          <w:sz w:val="24"/>
          <w:szCs w:val="24"/>
        </w:rPr>
        <w:t>et al.</w:t>
      </w:r>
      <w:r w:rsidR="00DC6730">
        <w:rPr>
          <w:rFonts w:ascii="Times New Roman" w:hAnsi="Times New Roman" w:cs="Times New Roman"/>
          <w:sz w:val="24"/>
          <w:szCs w:val="24"/>
        </w:rPr>
        <w:t xml:space="preserve"> 2003</w:t>
      </w:r>
      <w:r w:rsidR="00034DF0">
        <w:rPr>
          <w:rFonts w:ascii="Times New Roman" w:hAnsi="Times New Roman" w:cs="Times New Roman"/>
          <w:sz w:val="24"/>
          <w:szCs w:val="24"/>
        </w:rPr>
        <w:t>;</w:t>
      </w:r>
      <w:r w:rsidR="00DC6730">
        <w:rPr>
          <w:rFonts w:ascii="Times New Roman" w:hAnsi="Times New Roman" w:cs="Times New Roman"/>
          <w:sz w:val="24"/>
          <w:szCs w:val="24"/>
        </w:rPr>
        <w:t xml:space="preserve"> Finley and Lee 2004</w:t>
      </w:r>
      <w:r w:rsidR="00034DF0">
        <w:rPr>
          <w:rFonts w:ascii="Times New Roman" w:hAnsi="Times New Roman" w:cs="Times New Roman"/>
          <w:sz w:val="24"/>
          <w:szCs w:val="24"/>
        </w:rPr>
        <w:t>;</w:t>
      </w:r>
      <w:r w:rsidR="00DC6730">
        <w:rPr>
          <w:rFonts w:ascii="Times New Roman" w:hAnsi="Times New Roman" w:cs="Times New Roman"/>
          <w:sz w:val="24"/>
          <w:szCs w:val="24"/>
        </w:rPr>
        <w:t xml:space="preserve"> 2008</w:t>
      </w:r>
      <w:r w:rsidR="00034DF0">
        <w:rPr>
          <w:rFonts w:ascii="Times New Roman" w:hAnsi="Times New Roman" w:cs="Times New Roman"/>
          <w:sz w:val="24"/>
          <w:szCs w:val="24"/>
        </w:rPr>
        <w:t>;</w:t>
      </w:r>
      <w:r w:rsidR="00DC6730">
        <w:rPr>
          <w:rFonts w:ascii="Times New Roman" w:hAnsi="Times New Roman" w:cs="Times New Roman"/>
          <w:sz w:val="24"/>
          <w:szCs w:val="24"/>
        </w:rPr>
        <w:t xml:space="preserve"> </w:t>
      </w:r>
      <w:proofErr w:type="spellStart"/>
      <w:r w:rsidR="00DC6730">
        <w:rPr>
          <w:rFonts w:ascii="Times New Roman" w:hAnsi="Times New Roman" w:cs="Times New Roman"/>
          <w:sz w:val="24"/>
          <w:szCs w:val="24"/>
        </w:rPr>
        <w:t>Tanamach</w:t>
      </w:r>
      <w:r w:rsidR="00437640">
        <w:rPr>
          <w:rFonts w:ascii="Times New Roman" w:hAnsi="Times New Roman" w:cs="Times New Roman"/>
          <w:sz w:val="24"/>
          <w:szCs w:val="24"/>
        </w:rPr>
        <w:t>i</w:t>
      </w:r>
      <w:proofErr w:type="spellEnd"/>
      <w:r w:rsidR="00DC6730">
        <w:rPr>
          <w:rFonts w:ascii="Times New Roman" w:hAnsi="Times New Roman" w:cs="Times New Roman"/>
          <w:sz w:val="24"/>
          <w:szCs w:val="24"/>
        </w:rPr>
        <w:t xml:space="preserve"> </w:t>
      </w:r>
      <w:r w:rsidR="007F08F3">
        <w:rPr>
          <w:rFonts w:ascii="Times New Roman" w:hAnsi="Times New Roman" w:cs="Times New Roman"/>
          <w:sz w:val="24"/>
          <w:szCs w:val="24"/>
        </w:rPr>
        <w:t>et al.</w:t>
      </w:r>
      <w:r w:rsidR="00DC6730">
        <w:rPr>
          <w:rFonts w:ascii="Times New Roman" w:hAnsi="Times New Roman" w:cs="Times New Roman"/>
          <w:sz w:val="24"/>
          <w:szCs w:val="24"/>
        </w:rPr>
        <w:t xml:space="preserve"> 2012</w:t>
      </w:r>
      <w:r w:rsidR="00034DF0">
        <w:rPr>
          <w:rFonts w:ascii="Times New Roman" w:hAnsi="Times New Roman" w:cs="Times New Roman"/>
          <w:sz w:val="24"/>
          <w:szCs w:val="24"/>
        </w:rPr>
        <w:t>;</w:t>
      </w:r>
      <w:r w:rsidR="00DC6730">
        <w:rPr>
          <w:rFonts w:ascii="Times New Roman" w:hAnsi="Times New Roman" w:cs="Times New Roman"/>
          <w:sz w:val="24"/>
          <w:szCs w:val="24"/>
        </w:rPr>
        <w:t xml:space="preserve"> </w:t>
      </w:r>
      <w:proofErr w:type="spellStart"/>
      <w:r w:rsidR="00DC6730">
        <w:rPr>
          <w:rFonts w:ascii="Times New Roman" w:hAnsi="Times New Roman" w:cs="Times New Roman"/>
          <w:sz w:val="24"/>
          <w:szCs w:val="24"/>
        </w:rPr>
        <w:t>Tanamachi</w:t>
      </w:r>
      <w:proofErr w:type="spellEnd"/>
      <w:r w:rsidR="00DC6730">
        <w:rPr>
          <w:rFonts w:ascii="Times New Roman" w:hAnsi="Times New Roman" w:cs="Times New Roman"/>
          <w:sz w:val="24"/>
          <w:szCs w:val="24"/>
        </w:rPr>
        <w:t xml:space="preserve"> </w:t>
      </w:r>
      <w:r w:rsidR="007F08F3">
        <w:rPr>
          <w:rFonts w:ascii="Times New Roman" w:hAnsi="Times New Roman" w:cs="Times New Roman"/>
          <w:sz w:val="24"/>
          <w:szCs w:val="24"/>
        </w:rPr>
        <w:t>et al.</w:t>
      </w:r>
      <w:r w:rsidR="00DC6730">
        <w:rPr>
          <w:rFonts w:ascii="Times New Roman" w:hAnsi="Times New Roman" w:cs="Times New Roman"/>
          <w:sz w:val="24"/>
          <w:szCs w:val="24"/>
        </w:rPr>
        <w:t xml:space="preserve"> 2013) have been observed, they are not the same type of anticyclonic tornadoes considered here. A</w:t>
      </w:r>
      <w:r w:rsidR="007F33A2" w:rsidRPr="00554A09">
        <w:rPr>
          <w:rFonts w:ascii="Times New Roman" w:hAnsi="Times New Roman" w:cs="Times New Roman"/>
          <w:sz w:val="24"/>
          <w:szCs w:val="24"/>
        </w:rPr>
        <w:t>nticyclonic member</w:t>
      </w:r>
      <w:r w:rsidR="00DC6730">
        <w:rPr>
          <w:rFonts w:ascii="Times New Roman" w:hAnsi="Times New Roman" w:cs="Times New Roman"/>
          <w:sz w:val="24"/>
          <w:szCs w:val="24"/>
        </w:rPr>
        <w:t>s</w:t>
      </w:r>
      <w:r w:rsidR="007F33A2" w:rsidRPr="00554A09">
        <w:rPr>
          <w:rFonts w:ascii="Times New Roman" w:hAnsi="Times New Roman" w:cs="Times New Roman"/>
          <w:sz w:val="24"/>
          <w:szCs w:val="24"/>
        </w:rPr>
        <w:t xml:space="preserve"> of </w:t>
      </w:r>
      <w:r w:rsidR="00C34374" w:rsidRPr="00365177">
        <w:rPr>
          <w:rFonts w:ascii="Times New Roman" w:hAnsi="Times New Roman" w:cs="Times New Roman"/>
          <w:noProof/>
          <w:sz w:val="24"/>
          <w:szCs w:val="24"/>
        </w:rPr>
        <w:lastRenderedPageBreak/>
        <mc:AlternateContent>
          <mc:Choice Requires="wps">
            <w:drawing>
              <wp:anchor distT="45720" distB="45720" distL="114300" distR="114300" simplePos="0" relativeHeight="251639808" behindDoc="0" locked="0" layoutInCell="1" allowOverlap="1" wp14:anchorId="140588F7" wp14:editId="20219A8E">
                <wp:simplePos x="0" y="0"/>
                <wp:positionH relativeFrom="margin">
                  <wp:align>right</wp:align>
                </wp:positionH>
                <wp:positionV relativeFrom="page">
                  <wp:posOffset>4404360</wp:posOffset>
                </wp:positionV>
                <wp:extent cx="5463540" cy="1085850"/>
                <wp:effectExtent l="0" t="0" r="381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1085850"/>
                        </a:xfrm>
                        <a:prstGeom prst="rect">
                          <a:avLst/>
                        </a:prstGeom>
                        <a:solidFill>
                          <a:srgbClr val="FFFFFF"/>
                        </a:solidFill>
                        <a:ln w="9525">
                          <a:noFill/>
                          <a:miter lim="800000"/>
                          <a:headEnd/>
                          <a:tailEnd/>
                        </a:ln>
                      </wps:spPr>
                      <wps:txbx>
                        <w:txbxContent>
                          <w:p w14:paraId="28EE6EC9" w14:textId="6887B552" w:rsidR="00365177" w:rsidRPr="00AD5959" w:rsidRDefault="00365177" w:rsidP="00365177">
                            <w:pPr>
                              <w:jc w:val="center"/>
                              <w:rPr>
                                <w:rFonts w:ascii="Times New Roman" w:hAnsi="Times New Roman" w:cs="Times New Roman"/>
                                <w:sz w:val="24"/>
                                <w:szCs w:val="24"/>
                              </w:rPr>
                            </w:pPr>
                            <w:r w:rsidRPr="00AD5959">
                              <w:rPr>
                                <w:rFonts w:ascii="Times New Roman" w:hAnsi="Times New Roman" w:cs="Times New Roman"/>
                                <w:sz w:val="24"/>
                                <w:szCs w:val="24"/>
                              </w:rPr>
                              <w:t>Figure 1.</w:t>
                            </w:r>
                            <w:r w:rsidR="003A441A">
                              <w:rPr>
                                <w:rFonts w:ascii="Times New Roman" w:hAnsi="Times New Roman" w:cs="Times New Roman"/>
                                <w:sz w:val="24"/>
                                <w:szCs w:val="24"/>
                              </w:rPr>
                              <w:t>10</w:t>
                            </w:r>
                            <w:r w:rsidRPr="00AD5959">
                              <w:rPr>
                                <w:rFonts w:ascii="Times New Roman" w:hAnsi="Times New Roman" w:cs="Times New Roman"/>
                                <w:sz w:val="24"/>
                                <w:szCs w:val="24"/>
                              </w:rPr>
                              <w:t>: RaXPol imagery at 2° of the El Reno 2013 tornado at 23</w:t>
                            </w:r>
                            <w:r>
                              <w:rPr>
                                <w:rFonts w:ascii="Times New Roman" w:hAnsi="Times New Roman" w:cs="Times New Roman"/>
                                <w:sz w:val="24"/>
                                <w:szCs w:val="24"/>
                              </w:rPr>
                              <w:t>32</w:t>
                            </w:r>
                            <w:r w:rsidRPr="00AD5959">
                              <w:rPr>
                                <w:rFonts w:ascii="Times New Roman" w:hAnsi="Times New Roman" w:cs="Times New Roman"/>
                                <w:sz w:val="24"/>
                                <w:szCs w:val="24"/>
                              </w:rPr>
                              <w:t>:</w:t>
                            </w:r>
                            <w:r>
                              <w:rPr>
                                <w:rFonts w:ascii="Times New Roman" w:hAnsi="Times New Roman" w:cs="Times New Roman"/>
                                <w:sz w:val="24"/>
                                <w:szCs w:val="24"/>
                              </w:rPr>
                              <w:t>19</w:t>
                            </w:r>
                            <w:r w:rsidRPr="00AD5959">
                              <w:rPr>
                                <w:rFonts w:ascii="Times New Roman" w:hAnsi="Times New Roman" w:cs="Times New Roman"/>
                                <w:sz w:val="24"/>
                                <w:szCs w:val="24"/>
                              </w:rPr>
                              <w:t xml:space="preserve"> UTC on 31 May 2013. a) Reflectivity, b) </w:t>
                            </w:r>
                            <w:r>
                              <w:rPr>
                                <w:rFonts w:ascii="Times New Roman" w:hAnsi="Times New Roman" w:cs="Times New Roman"/>
                                <w:sz w:val="24"/>
                                <w:szCs w:val="24"/>
                              </w:rPr>
                              <w:t>Differential Reflectivity</w:t>
                            </w:r>
                            <w:r w:rsidRPr="00AD5959">
                              <w:rPr>
                                <w:rFonts w:ascii="Times New Roman" w:hAnsi="Times New Roman" w:cs="Times New Roman"/>
                                <w:sz w:val="24"/>
                                <w:szCs w:val="24"/>
                              </w:rPr>
                              <w:t xml:space="preserve">, c) </w:t>
                            </w:r>
                            <w:r>
                              <w:rPr>
                                <w:rFonts w:ascii="Times New Roman" w:hAnsi="Times New Roman" w:cs="Times New Roman"/>
                                <w:sz w:val="24"/>
                                <w:szCs w:val="24"/>
                              </w:rPr>
                              <w:t>Correlation Coefficient</w:t>
                            </w:r>
                            <w:r w:rsidRPr="00AD5959">
                              <w:rPr>
                                <w:rFonts w:ascii="Times New Roman" w:hAnsi="Times New Roman" w:cs="Times New Roman"/>
                                <w:sz w:val="24"/>
                                <w:szCs w:val="24"/>
                              </w:rPr>
                              <w:t xml:space="preserve">, and d) </w:t>
                            </w:r>
                            <w:r>
                              <w:rPr>
                                <w:rFonts w:ascii="Times New Roman" w:hAnsi="Times New Roman" w:cs="Times New Roman"/>
                                <w:sz w:val="24"/>
                                <w:szCs w:val="24"/>
                              </w:rPr>
                              <w:t>Radial Velocity.</w:t>
                            </w:r>
                            <w:r w:rsidRPr="00AD5959">
                              <w:rPr>
                                <w:rFonts w:ascii="Times New Roman" w:hAnsi="Times New Roman" w:cs="Times New Roman"/>
                                <w:sz w:val="24"/>
                                <w:szCs w:val="24"/>
                              </w:rPr>
                              <w:t xml:space="preserve"> Arrows point to</w:t>
                            </w:r>
                            <w:r>
                              <w:rPr>
                                <w:rFonts w:ascii="Times New Roman" w:hAnsi="Times New Roman" w:cs="Times New Roman"/>
                                <w:sz w:val="24"/>
                                <w:szCs w:val="24"/>
                              </w:rPr>
                              <w:t xml:space="preserve"> the cyclonic and anticyclonic tornadoes, labeled ‘C’ and ‘A’. The anticyclonic tornado formed along the trailing edge of the RFGF.</w:t>
                            </w:r>
                            <w:r w:rsidRPr="00AD5959">
                              <w:rPr>
                                <w:rFonts w:ascii="Times New Roman" w:hAnsi="Times New Roman" w:cs="Times New Roman"/>
                                <w:sz w:val="24"/>
                                <w:szCs w:val="24"/>
                              </w:rPr>
                              <w:t xml:space="preserve"> From Bluestein </w:t>
                            </w:r>
                            <w:r w:rsidR="007F08F3">
                              <w:rPr>
                                <w:rFonts w:ascii="Times New Roman" w:hAnsi="Times New Roman" w:cs="Times New Roman"/>
                                <w:sz w:val="24"/>
                                <w:szCs w:val="24"/>
                              </w:rPr>
                              <w:t>et al.</w:t>
                            </w:r>
                            <w:r w:rsidRPr="00AD5959">
                              <w:rPr>
                                <w:rFonts w:ascii="Times New Roman" w:hAnsi="Times New Roman" w:cs="Times New Roman"/>
                                <w:sz w:val="24"/>
                                <w:szCs w:val="24"/>
                              </w:rPr>
                              <w:t xml:space="preserve"> (2015).</w:t>
                            </w:r>
                          </w:p>
                          <w:p w14:paraId="63F5734F" w14:textId="5049592A" w:rsidR="00365177" w:rsidRDefault="003651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588F7" id="_x0000_s1035" type="#_x0000_t202" style="position:absolute;left:0;text-align:left;margin-left:379pt;margin-top:346.8pt;width:430.2pt;height:85.5pt;z-index:25163980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EQmEQIAAP4DAAAOAAAAZHJzL2Uyb0RvYy54bWysU9tu2zAMfR+wfxD0vtjJ4i414hRdugwD&#10;ugvQ7QNkWY6FyaJGKbG7rx8lp2nQvQ3TgyCK5BF5eLS+GXvDjgq9Blvx+SznTFkJjbb7iv/4vnuz&#10;4swHYRthwKqKPyrPbzavX60HV6oFdGAahYxArC8HV/EuBFdmmZed6oWfgVOWnC1gLwKZuM8aFAOh&#10;9yZb5PlVNgA2DkEq7+n2bnLyTcJvWyXD17b1KjBTcaotpB3TXsc926xFuUfhOi1PZYh/qKIX2tKj&#10;Z6g7EQQ7oP4LqtcSwUMbZhL6DNpWS5V6oG7m+YtuHjrhVOqFyPHuTJP/f7Dyy/HBfUMWxvcw0gBT&#10;E97dg/zpmYVtJ+xe3SLC0CnR0MPzSFk2OF+eUiPVvvQRpB4+Q0NDFocACWhssY+sUJ+M0GkAj2fS&#10;1RiYpMtiefW2WJJLkm+er4pVkcaSifIp3aEPHxX0LB4qjjTVBC+O9z7EckT5FBJf82B0s9PGJAP3&#10;9dYgOwpSwC6t1MGLMGPZUPHrYlEkZAsxP4mj14EUanRf8VUe16SZSMcH26SQILSZzlSJsSd+IiUT&#10;OWGsR6Ybwo+5ka4amkciDGESJH0gOnSAvzkbSIwV978OAhVn5pMl0q/ny8hQSMayeLcgAy899aVH&#10;WElQFQ+cTcdtSIqPdFi4peG0OtH2XMmpZBJZYvP0IaKKL+0U9fxtN38AAAD//wMAUEsDBBQABgAI&#10;AAAAIQD4LJp23QAAAAgBAAAPAAAAZHJzL2Rvd25yZXYueG1sTI/BTsMwEETvSP0HaytxQdQpBLcN&#10;caqCBOLa0g/YxNskIl5Hsdukf497gtusZjXzJt9OthMXGnzrWMNykYAgrpxpudZw/P54XIPwAdlg&#10;55g0XMnDtpjd5ZgZN/KeLodQixjCPkMNTQh9JqWvGrLoF64njt7JDRZDPIdamgHHGG47+ZQkSlps&#10;OTY02NN7Q9XP4Ww1nL7Gh5fNWH6G42qfqjdsV6W7an0/n3avIAJN4e8ZbvgRHYrIVLozGy86DXFI&#10;0KA2zwpEtNcqSUGUN5EqkEUu/w8ofgEAAP//AwBQSwECLQAUAAYACAAAACEAtoM4kv4AAADhAQAA&#10;EwAAAAAAAAAAAAAAAAAAAAAAW0NvbnRlbnRfVHlwZXNdLnhtbFBLAQItABQABgAIAAAAIQA4/SH/&#10;1gAAAJQBAAALAAAAAAAAAAAAAAAAAC8BAABfcmVscy8ucmVsc1BLAQItABQABgAIAAAAIQDQWEQm&#10;EQIAAP4DAAAOAAAAAAAAAAAAAAAAAC4CAABkcnMvZTJvRG9jLnhtbFBLAQItABQABgAIAAAAIQD4&#10;LJp23QAAAAgBAAAPAAAAAAAAAAAAAAAAAGsEAABkcnMvZG93bnJldi54bWxQSwUGAAAAAAQABADz&#10;AAAAdQUAAAAA&#10;" stroked="f">
                <v:textbox>
                  <w:txbxContent>
                    <w:p w14:paraId="28EE6EC9" w14:textId="6887B552" w:rsidR="00365177" w:rsidRPr="00AD5959" w:rsidRDefault="00365177" w:rsidP="00365177">
                      <w:pPr>
                        <w:jc w:val="center"/>
                        <w:rPr>
                          <w:rFonts w:ascii="Times New Roman" w:hAnsi="Times New Roman" w:cs="Times New Roman"/>
                          <w:sz w:val="24"/>
                          <w:szCs w:val="24"/>
                        </w:rPr>
                      </w:pPr>
                      <w:r w:rsidRPr="00AD5959">
                        <w:rPr>
                          <w:rFonts w:ascii="Times New Roman" w:hAnsi="Times New Roman" w:cs="Times New Roman"/>
                          <w:sz w:val="24"/>
                          <w:szCs w:val="24"/>
                        </w:rPr>
                        <w:t>Figure 1.</w:t>
                      </w:r>
                      <w:r w:rsidR="003A441A">
                        <w:rPr>
                          <w:rFonts w:ascii="Times New Roman" w:hAnsi="Times New Roman" w:cs="Times New Roman"/>
                          <w:sz w:val="24"/>
                          <w:szCs w:val="24"/>
                        </w:rPr>
                        <w:t>10</w:t>
                      </w:r>
                      <w:r w:rsidRPr="00AD5959">
                        <w:rPr>
                          <w:rFonts w:ascii="Times New Roman" w:hAnsi="Times New Roman" w:cs="Times New Roman"/>
                          <w:sz w:val="24"/>
                          <w:szCs w:val="24"/>
                        </w:rPr>
                        <w:t>: RaXPol imagery at 2° of the El Reno 2013 tornado at 23</w:t>
                      </w:r>
                      <w:r>
                        <w:rPr>
                          <w:rFonts w:ascii="Times New Roman" w:hAnsi="Times New Roman" w:cs="Times New Roman"/>
                          <w:sz w:val="24"/>
                          <w:szCs w:val="24"/>
                        </w:rPr>
                        <w:t>32</w:t>
                      </w:r>
                      <w:r w:rsidRPr="00AD5959">
                        <w:rPr>
                          <w:rFonts w:ascii="Times New Roman" w:hAnsi="Times New Roman" w:cs="Times New Roman"/>
                          <w:sz w:val="24"/>
                          <w:szCs w:val="24"/>
                        </w:rPr>
                        <w:t>:</w:t>
                      </w:r>
                      <w:r>
                        <w:rPr>
                          <w:rFonts w:ascii="Times New Roman" w:hAnsi="Times New Roman" w:cs="Times New Roman"/>
                          <w:sz w:val="24"/>
                          <w:szCs w:val="24"/>
                        </w:rPr>
                        <w:t>19</w:t>
                      </w:r>
                      <w:r w:rsidRPr="00AD5959">
                        <w:rPr>
                          <w:rFonts w:ascii="Times New Roman" w:hAnsi="Times New Roman" w:cs="Times New Roman"/>
                          <w:sz w:val="24"/>
                          <w:szCs w:val="24"/>
                        </w:rPr>
                        <w:t xml:space="preserve"> UTC on 31 May 2013. a) Reflectivity, b) </w:t>
                      </w:r>
                      <w:r>
                        <w:rPr>
                          <w:rFonts w:ascii="Times New Roman" w:hAnsi="Times New Roman" w:cs="Times New Roman"/>
                          <w:sz w:val="24"/>
                          <w:szCs w:val="24"/>
                        </w:rPr>
                        <w:t>Differential Reflectivity</w:t>
                      </w:r>
                      <w:r w:rsidRPr="00AD5959">
                        <w:rPr>
                          <w:rFonts w:ascii="Times New Roman" w:hAnsi="Times New Roman" w:cs="Times New Roman"/>
                          <w:sz w:val="24"/>
                          <w:szCs w:val="24"/>
                        </w:rPr>
                        <w:t xml:space="preserve">, c) </w:t>
                      </w:r>
                      <w:r>
                        <w:rPr>
                          <w:rFonts w:ascii="Times New Roman" w:hAnsi="Times New Roman" w:cs="Times New Roman"/>
                          <w:sz w:val="24"/>
                          <w:szCs w:val="24"/>
                        </w:rPr>
                        <w:t>Correlation Coefficient</w:t>
                      </w:r>
                      <w:r w:rsidRPr="00AD5959">
                        <w:rPr>
                          <w:rFonts w:ascii="Times New Roman" w:hAnsi="Times New Roman" w:cs="Times New Roman"/>
                          <w:sz w:val="24"/>
                          <w:szCs w:val="24"/>
                        </w:rPr>
                        <w:t xml:space="preserve">, and d) </w:t>
                      </w:r>
                      <w:r>
                        <w:rPr>
                          <w:rFonts w:ascii="Times New Roman" w:hAnsi="Times New Roman" w:cs="Times New Roman"/>
                          <w:sz w:val="24"/>
                          <w:szCs w:val="24"/>
                        </w:rPr>
                        <w:t>Radial Velocity.</w:t>
                      </w:r>
                      <w:r w:rsidRPr="00AD5959">
                        <w:rPr>
                          <w:rFonts w:ascii="Times New Roman" w:hAnsi="Times New Roman" w:cs="Times New Roman"/>
                          <w:sz w:val="24"/>
                          <w:szCs w:val="24"/>
                        </w:rPr>
                        <w:t xml:space="preserve"> Arrows point to</w:t>
                      </w:r>
                      <w:r>
                        <w:rPr>
                          <w:rFonts w:ascii="Times New Roman" w:hAnsi="Times New Roman" w:cs="Times New Roman"/>
                          <w:sz w:val="24"/>
                          <w:szCs w:val="24"/>
                        </w:rPr>
                        <w:t xml:space="preserve"> the cyclonic and anticyclonic tornadoes, labeled ‘C’ and ‘A’. The anticyclonic tornado formed along the trailing edge of the RFGF.</w:t>
                      </w:r>
                      <w:r w:rsidRPr="00AD5959">
                        <w:rPr>
                          <w:rFonts w:ascii="Times New Roman" w:hAnsi="Times New Roman" w:cs="Times New Roman"/>
                          <w:sz w:val="24"/>
                          <w:szCs w:val="24"/>
                        </w:rPr>
                        <w:t xml:space="preserve"> From Bluestein </w:t>
                      </w:r>
                      <w:r w:rsidR="007F08F3">
                        <w:rPr>
                          <w:rFonts w:ascii="Times New Roman" w:hAnsi="Times New Roman" w:cs="Times New Roman"/>
                          <w:sz w:val="24"/>
                          <w:szCs w:val="24"/>
                        </w:rPr>
                        <w:t>et al.</w:t>
                      </w:r>
                      <w:r w:rsidRPr="00AD5959">
                        <w:rPr>
                          <w:rFonts w:ascii="Times New Roman" w:hAnsi="Times New Roman" w:cs="Times New Roman"/>
                          <w:sz w:val="24"/>
                          <w:szCs w:val="24"/>
                        </w:rPr>
                        <w:t xml:space="preserve"> (2015).</w:t>
                      </w:r>
                    </w:p>
                    <w:p w14:paraId="63F5734F" w14:textId="5049592A" w:rsidR="00365177" w:rsidRDefault="00365177"/>
                  </w:txbxContent>
                </v:textbox>
                <w10:wrap type="square" anchorx="margin" anchory="page"/>
              </v:shape>
            </w:pict>
          </mc:Fallback>
        </mc:AlternateContent>
      </w:r>
      <w:r w:rsidR="00C34374">
        <w:rPr>
          <w:rFonts w:ascii="Times New Roman" w:hAnsi="Times New Roman" w:cs="Times New Roman"/>
          <w:noProof/>
          <w:sz w:val="24"/>
          <w:szCs w:val="24"/>
        </w:rPr>
        <w:drawing>
          <wp:anchor distT="0" distB="0" distL="114300" distR="114300" simplePos="0" relativeHeight="251637760" behindDoc="0" locked="0" layoutInCell="1" allowOverlap="1" wp14:anchorId="5B08E829" wp14:editId="0CFB4F65">
            <wp:simplePos x="0" y="0"/>
            <wp:positionH relativeFrom="margin">
              <wp:align>center</wp:align>
            </wp:positionH>
            <wp:positionV relativeFrom="margin">
              <wp:align>top</wp:align>
            </wp:positionV>
            <wp:extent cx="4286250" cy="3470910"/>
            <wp:effectExtent l="0" t="0" r="0" b="0"/>
            <wp:wrapTopAndBottom/>
            <wp:docPr id="17" name="Picture 1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p&#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86250" cy="3470910"/>
                    </a:xfrm>
                    <a:prstGeom prst="rect">
                      <a:avLst/>
                    </a:prstGeom>
                  </pic:spPr>
                </pic:pic>
              </a:graphicData>
            </a:graphic>
          </wp:anchor>
        </w:drawing>
      </w:r>
      <w:r w:rsidR="007F33A2" w:rsidRPr="00554A09">
        <w:rPr>
          <w:rFonts w:ascii="Times New Roman" w:hAnsi="Times New Roman" w:cs="Times New Roman"/>
          <w:sz w:val="24"/>
          <w:szCs w:val="24"/>
        </w:rPr>
        <w:t>tornado pair</w:t>
      </w:r>
      <w:r w:rsidR="00DC6730">
        <w:rPr>
          <w:rFonts w:ascii="Times New Roman" w:hAnsi="Times New Roman" w:cs="Times New Roman"/>
          <w:sz w:val="24"/>
          <w:szCs w:val="24"/>
        </w:rPr>
        <w:t>s are</w:t>
      </w:r>
      <w:r w:rsidR="007F33A2" w:rsidRPr="00554A09">
        <w:rPr>
          <w:rFonts w:ascii="Times New Roman" w:hAnsi="Times New Roman" w:cs="Times New Roman"/>
          <w:sz w:val="24"/>
          <w:szCs w:val="24"/>
        </w:rPr>
        <w:t xml:space="preserve"> generally found to be weaker than the cyclonic member, and the anticyclonic tornado often occurs later in the cyclonic tornado’s lifecycle. In their study of the violent El Reno 2013 storm, </w:t>
      </w:r>
      <w:r w:rsidR="0025339C" w:rsidRPr="00554A09">
        <w:rPr>
          <w:rFonts w:ascii="Times New Roman" w:hAnsi="Times New Roman" w:cs="Times New Roman"/>
          <w:sz w:val="24"/>
          <w:szCs w:val="24"/>
        </w:rPr>
        <w:t xml:space="preserve">Bluestein </w:t>
      </w:r>
      <w:r w:rsidR="007F08F3">
        <w:rPr>
          <w:rFonts w:ascii="Times New Roman" w:hAnsi="Times New Roman" w:cs="Times New Roman"/>
          <w:sz w:val="24"/>
          <w:szCs w:val="24"/>
        </w:rPr>
        <w:t>et al.</w:t>
      </w:r>
      <w:r w:rsidR="0025339C" w:rsidRPr="00554A09">
        <w:rPr>
          <w:rFonts w:ascii="Times New Roman" w:hAnsi="Times New Roman" w:cs="Times New Roman"/>
          <w:sz w:val="24"/>
          <w:szCs w:val="24"/>
        </w:rPr>
        <w:t xml:space="preserve"> (2015) documented a strong anticyclonic tornado</w:t>
      </w:r>
      <w:r w:rsidR="00655D31" w:rsidRPr="00554A09">
        <w:rPr>
          <w:rFonts w:ascii="Times New Roman" w:hAnsi="Times New Roman" w:cs="Times New Roman"/>
          <w:sz w:val="24"/>
          <w:szCs w:val="24"/>
        </w:rPr>
        <w:t xml:space="preserve"> with roughly 75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655D31" w:rsidRPr="00554A09">
        <w:rPr>
          <w:rFonts w:ascii="Times New Roman" w:hAnsi="Times New Roman" w:cs="Times New Roman"/>
          <w:sz w:val="24"/>
          <w:szCs w:val="24"/>
        </w:rPr>
        <w:t xml:space="preserve"> of shear across a diameter of 500 m</w:t>
      </w:r>
      <w:r w:rsidR="008C4DEA">
        <w:rPr>
          <w:rFonts w:ascii="Times New Roman" w:hAnsi="Times New Roman" w:cs="Times New Roman"/>
          <w:sz w:val="24"/>
          <w:szCs w:val="24"/>
        </w:rPr>
        <w:t xml:space="preserve"> which is shown in </w:t>
      </w:r>
      <w:r w:rsidR="00EB0AD2">
        <w:rPr>
          <w:rFonts w:ascii="Times New Roman" w:hAnsi="Times New Roman" w:cs="Times New Roman"/>
          <w:sz w:val="24"/>
          <w:szCs w:val="24"/>
        </w:rPr>
        <w:t>F</w:t>
      </w:r>
      <w:r w:rsidR="008C4DEA">
        <w:rPr>
          <w:rFonts w:ascii="Times New Roman" w:hAnsi="Times New Roman" w:cs="Times New Roman"/>
          <w:sz w:val="24"/>
          <w:szCs w:val="24"/>
        </w:rPr>
        <w:t>igure 1.</w:t>
      </w:r>
      <w:r w:rsidR="003A441A">
        <w:rPr>
          <w:rFonts w:ascii="Times New Roman" w:hAnsi="Times New Roman" w:cs="Times New Roman"/>
          <w:sz w:val="24"/>
          <w:szCs w:val="24"/>
        </w:rPr>
        <w:t>10</w:t>
      </w:r>
      <w:r w:rsidR="00655D31" w:rsidRPr="00554A09">
        <w:rPr>
          <w:rFonts w:ascii="Times New Roman" w:hAnsi="Times New Roman" w:cs="Times New Roman"/>
          <w:sz w:val="24"/>
          <w:szCs w:val="24"/>
        </w:rPr>
        <w:t>. The anticyclonic tornado was large and strong enough to develop its own debris signature</w:t>
      </w:r>
      <w:r w:rsidR="007C56B3" w:rsidRPr="00554A09">
        <w:rPr>
          <w:rFonts w:ascii="Times New Roman" w:hAnsi="Times New Roman" w:cs="Times New Roman"/>
          <w:sz w:val="24"/>
          <w:szCs w:val="24"/>
        </w:rPr>
        <w:t xml:space="preserve"> as it curved to the right</w:t>
      </w:r>
      <w:r w:rsidR="005D78E8" w:rsidRPr="00554A09">
        <w:rPr>
          <w:rFonts w:ascii="Times New Roman" w:hAnsi="Times New Roman" w:cs="Times New Roman"/>
          <w:sz w:val="24"/>
          <w:szCs w:val="24"/>
        </w:rPr>
        <w:t>,</w:t>
      </w:r>
      <w:r w:rsidR="007C56B3" w:rsidRPr="00554A09">
        <w:rPr>
          <w:rFonts w:ascii="Times New Roman" w:hAnsi="Times New Roman" w:cs="Times New Roman"/>
          <w:sz w:val="24"/>
          <w:szCs w:val="24"/>
        </w:rPr>
        <w:t xml:space="preserve"> away from the cyclonic tornado.</w:t>
      </w:r>
      <w:r w:rsidR="007F33A2" w:rsidRPr="00554A09">
        <w:rPr>
          <w:rFonts w:ascii="Times New Roman" w:hAnsi="Times New Roman" w:cs="Times New Roman"/>
          <w:sz w:val="24"/>
          <w:szCs w:val="24"/>
        </w:rPr>
        <w:t xml:space="preserve"> </w:t>
      </w:r>
      <w:r w:rsidR="0025339C" w:rsidRPr="00554A09">
        <w:rPr>
          <w:rFonts w:ascii="Times New Roman" w:hAnsi="Times New Roman" w:cs="Times New Roman"/>
          <w:sz w:val="24"/>
          <w:szCs w:val="24"/>
        </w:rPr>
        <w:t xml:space="preserve">This is perhaps the strongest companion anticyclonic tornado ever observed, with Wurman </w:t>
      </w:r>
      <w:r w:rsidR="007F08F3">
        <w:rPr>
          <w:rFonts w:ascii="Times New Roman" w:hAnsi="Times New Roman" w:cs="Times New Roman"/>
          <w:sz w:val="24"/>
          <w:szCs w:val="24"/>
        </w:rPr>
        <w:t>et al.</w:t>
      </w:r>
      <w:r w:rsidR="0025339C" w:rsidRPr="00554A09">
        <w:rPr>
          <w:rFonts w:ascii="Times New Roman" w:hAnsi="Times New Roman" w:cs="Times New Roman"/>
          <w:sz w:val="24"/>
          <w:szCs w:val="24"/>
        </w:rPr>
        <w:t xml:space="preserve"> (2014) noting that the anticyclonic tornado may have briefly displayed multiple vortex structure. </w:t>
      </w:r>
    </w:p>
    <w:p w14:paraId="0C4E276B" w14:textId="63E1C125" w:rsidR="0052655A" w:rsidRDefault="0025339C"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t xml:space="preserve">Companion anticyclonic tornadoes that form on the trailing edge of the RFGF have a different formation process than the primary cyclonic tornado. Before a cyclonic tornado </w:t>
      </w:r>
      <w:r w:rsidRPr="00554A09">
        <w:rPr>
          <w:rFonts w:ascii="Times New Roman" w:hAnsi="Times New Roman" w:cs="Times New Roman"/>
          <w:sz w:val="24"/>
          <w:szCs w:val="24"/>
        </w:rPr>
        <w:lastRenderedPageBreak/>
        <w:t xml:space="preserve">can form, </w:t>
      </w:r>
      <w:r w:rsidR="007F33A2" w:rsidRPr="00554A09">
        <w:rPr>
          <w:rFonts w:ascii="Times New Roman" w:hAnsi="Times New Roman" w:cs="Times New Roman"/>
          <w:sz w:val="24"/>
          <w:szCs w:val="24"/>
        </w:rPr>
        <w:t>the low-level mesocyclone must intensify. The additional vorticity for this comes from baroclinic generation along the forward flank of the supercell (</w:t>
      </w:r>
      <w:proofErr w:type="spellStart"/>
      <w:r w:rsidR="007F33A2" w:rsidRPr="00554A09">
        <w:rPr>
          <w:rFonts w:ascii="Times New Roman" w:hAnsi="Times New Roman" w:cs="Times New Roman"/>
          <w:sz w:val="24"/>
          <w:szCs w:val="24"/>
        </w:rPr>
        <w:t>Markowski</w:t>
      </w:r>
      <w:proofErr w:type="spellEnd"/>
      <w:r w:rsidR="007F33A2" w:rsidRPr="00554A09">
        <w:rPr>
          <w:rFonts w:ascii="Times New Roman" w:hAnsi="Times New Roman" w:cs="Times New Roman"/>
          <w:sz w:val="24"/>
          <w:szCs w:val="24"/>
        </w:rPr>
        <w:t xml:space="preserve"> and Richardson 2009). However, a corresponding structure does not exist at the trailing edge of the RFGF where companion anticyclonic tornadoes commonly develop. In their</w:t>
      </w:r>
      <w:r w:rsidR="00DC6730">
        <w:rPr>
          <w:rFonts w:ascii="Times New Roman" w:hAnsi="Times New Roman" w:cs="Times New Roman"/>
          <w:sz w:val="24"/>
          <w:szCs w:val="24"/>
        </w:rPr>
        <w:t xml:space="preserve"> </w:t>
      </w:r>
      <w:r w:rsidR="007F33A2" w:rsidRPr="00554A09">
        <w:rPr>
          <w:rFonts w:ascii="Times New Roman" w:hAnsi="Times New Roman" w:cs="Times New Roman"/>
          <w:sz w:val="24"/>
          <w:szCs w:val="24"/>
        </w:rPr>
        <w:t xml:space="preserve">study, Bluestein </w:t>
      </w:r>
      <w:r w:rsidR="007F08F3">
        <w:rPr>
          <w:rFonts w:ascii="Times New Roman" w:hAnsi="Times New Roman" w:cs="Times New Roman"/>
          <w:sz w:val="24"/>
          <w:szCs w:val="24"/>
        </w:rPr>
        <w:t>et al.</w:t>
      </w:r>
      <w:r w:rsidR="007F33A2" w:rsidRPr="00554A09">
        <w:rPr>
          <w:rFonts w:ascii="Times New Roman" w:hAnsi="Times New Roman" w:cs="Times New Roman"/>
          <w:sz w:val="24"/>
          <w:szCs w:val="24"/>
        </w:rPr>
        <w:t xml:space="preserve"> (2016) provide two possible answers to this conundrum. </w:t>
      </w:r>
      <w:r w:rsidR="00855A71" w:rsidRPr="00554A09">
        <w:rPr>
          <w:rFonts w:ascii="Times New Roman" w:hAnsi="Times New Roman" w:cs="Times New Roman"/>
          <w:sz w:val="24"/>
          <w:szCs w:val="24"/>
        </w:rPr>
        <w:t>The first possibility is that vortex arches associated with the supercell RFD provide vorticity for anticyclonic tornadoes</w:t>
      </w:r>
      <w:r w:rsidR="005B45AE">
        <w:rPr>
          <w:rFonts w:ascii="Times New Roman" w:hAnsi="Times New Roman" w:cs="Times New Roman"/>
          <w:sz w:val="24"/>
          <w:szCs w:val="24"/>
        </w:rPr>
        <w:t>.</w:t>
      </w:r>
      <w:r w:rsidR="00855A71" w:rsidRPr="00554A09">
        <w:rPr>
          <w:rFonts w:ascii="Times New Roman" w:hAnsi="Times New Roman" w:cs="Times New Roman"/>
          <w:sz w:val="24"/>
          <w:szCs w:val="24"/>
        </w:rPr>
        <w:t xml:space="preserve"> </w:t>
      </w:r>
      <w:r w:rsidR="005B45AE">
        <w:rPr>
          <w:rFonts w:ascii="Times New Roman" w:hAnsi="Times New Roman" w:cs="Times New Roman"/>
          <w:sz w:val="24"/>
          <w:szCs w:val="24"/>
        </w:rPr>
        <w:t xml:space="preserve">Once vortex lines are lifted into arches, they produce anticyclonic vertical vorticity on the right side of the RFD relative to storm motion </w:t>
      </w:r>
      <w:r w:rsidR="00855A71" w:rsidRPr="00554A09">
        <w:rPr>
          <w:rFonts w:ascii="Times New Roman" w:hAnsi="Times New Roman" w:cs="Times New Roman"/>
          <w:sz w:val="24"/>
          <w:szCs w:val="24"/>
        </w:rPr>
        <w:t>(</w:t>
      </w:r>
      <w:proofErr w:type="spellStart"/>
      <w:r w:rsidR="00855A71" w:rsidRPr="00554A09">
        <w:rPr>
          <w:rFonts w:ascii="Times New Roman" w:hAnsi="Times New Roman" w:cs="Times New Roman"/>
          <w:sz w:val="24"/>
          <w:szCs w:val="24"/>
        </w:rPr>
        <w:t>Markowski</w:t>
      </w:r>
      <w:proofErr w:type="spellEnd"/>
      <w:r w:rsidR="00855A71"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855A71" w:rsidRPr="00554A09">
        <w:rPr>
          <w:rFonts w:ascii="Times New Roman" w:hAnsi="Times New Roman" w:cs="Times New Roman"/>
          <w:sz w:val="24"/>
          <w:szCs w:val="24"/>
        </w:rPr>
        <w:t xml:space="preserve"> 2008). Another possibility is that preexisting shear vorticity at the southern edge of the RFGF or at the southern end of an RFD surge is concentrated by flanking line updrafts. Indeed, Finley and Lee (2008) have observed an anticyclonic tornado to form near the southern end of an RFD surge. </w:t>
      </w:r>
      <w:r w:rsidR="00205D36" w:rsidRPr="00554A09">
        <w:rPr>
          <w:rFonts w:ascii="Times New Roman" w:hAnsi="Times New Roman" w:cs="Times New Roman"/>
          <w:sz w:val="24"/>
          <w:szCs w:val="24"/>
        </w:rPr>
        <w:t xml:space="preserve">Bluestein </w:t>
      </w:r>
      <w:r w:rsidR="007F08F3">
        <w:rPr>
          <w:rFonts w:ascii="Times New Roman" w:hAnsi="Times New Roman" w:cs="Times New Roman"/>
          <w:sz w:val="24"/>
          <w:szCs w:val="24"/>
        </w:rPr>
        <w:t>et al.</w:t>
      </w:r>
      <w:r w:rsidR="00205D36" w:rsidRPr="00554A09">
        <w:rPr>
          <w:rFonts w:ascii="Times New Roman" w:hAnsi="Times New Roman" w:cs="Times New Roman"/>
          <w:sz w:val="24"/>
          <w:szCs w:val="24"/>
        </w:rPr>
        <w:t xml:space="preserve"> (2016) conclude that anticyclonic tornadoes likely form from both mechanisms, and that it is possible that both work in tandem to result in anticyclonic </w:t>
      </w:r>
      <w:proofErr w:type="spellStart"/>
      <w:r w:rsidR="00205D36" w:rsidRPr="00554A09">
        <w:rPr>
          <w:rFonts w:ascii="Times New Roman" w:hAnsi="Times New Roman" w:cs="Times New Roman"/>
          <w:sz w:val="24"/>
          <w:szCs w:val="24"/>
        </w:rPr>
        <w:t>tornadogenesis</w:t>
      </w:r>
      <w:proofErr w:type="spellEnd"/>
      <w:r w:rsidR="00205D36" w:rsidRPr="00554A09">
        <w:rPr>
          <w:rFonts w:ascii="Times New Roman" w:hAnsi="Times New Roman" w:cs="Times New Roman"/>
          <w:sz w:val="24"/>
          <w:szCs w:val="24"/>
        </w:rPr>
        <w:t xml:space="preserve">. </w:t>
      </w:r>
    </w:p>
    <w:p w14:paraId="20AB0A73" w14:textId="1BBF1325" w:rsidR="004461B4" w:rsidRPr="00554A09" w:rsidRDefault="00205D36"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r>
    </w:p>
    <w:p w14:paraId="726B1867" w14:textId="38338F21" w:rsidR="00345E28" w:rsidRPr="00EB168D" w:rsidRDefault="00345E28" w:rsidP="00D72F90">
      <w:pPr>
        <w:spacing w:after="0" w:line="480" w:lineRule="auto"/>
        <w:jc w:val="both"/>
        <w:rPr>
          <w:rFonts w:ascii="Times New Roman" w:hAnsi="Times New Roman" w:cs="Times New Roman"/>
          <w:i/>
          <w:iCs/>
          <w:sz w:val="24"/>
          <w:szCs w:val="24"/>
        </w:rPr>
      </w:pPr>
      <w:r w:rsidRPr="00EB168D">
        <w:rPr>
          <w:rFonts w:ascii="Times New Roman" w:hAnsi="Times New Roman" w:cs="Times New Roman"/>
          <w:i/>
          <w:iCs/>
          <w:sz w:val="24"/>
          <w:szCs w:val="24"/>
        </w:rPr>
        <w:t>1.2.</w:t>
      </w:r>
      <w:r w:rsidR="003F3C6F" w:rsidRPr="00EB168D">
        <w:rPr>
          <w:rFonts w:ascii="Times New Roman" w:hAnsi="Times New Roman" w:cs="Times New Roman"/>
          <w:i/>
          <w:iCs/>
          <w:sz w:val="24"/>
          <w:szCs w:val="24"/>
        </w:rPr>
        <w:t>3</w:t>
      </w:r>
      <w:r w:rsidRPr="00EB168D">
        <w:rPr>
          <w:rFonts w:ascii="Times New Roman" w:hAnsi="Times New Roman" w:cs="Times New Roman"/>
          <w:i/>
          <w:iCs/>
          <w:sz w:val="24"/>
          <w:szCs w:val="24"/>
        </w:rPr>
        <w:t>.</w:t>
      </w:r>
      <w:r w:rsidR="005D78E8" w:rsidRPr="00EB168D">
        <w:rPr>
          <w:rFonts w:ascii="Times New Roman" w:hAnsi="Times New Roman" w:cs="Times New Roman"/>
          <w:i/>
          <w:iCs/>
          <w:sz w:val="24"/>
          <w:szCs w:val="24"/>
        </w:rPr>
        <w:t>4</w:t>
      </w:r>
      <w:r w:rsidRPr="00EB168D">
        <w:rPr>
          <w:rFonts w:ascii="Times New Roman" w:hAnsi="Times New Roman" w:cs="Times New Roman"/>
          <w:i/>
          <w:iCs/>
          <w:sz w:val="24"/>
          <w:szCs w:val="24"/>
        </w:rPr>
        <w:t>: Weak Reflectivity Band</w:t>
      </w:r>
      <w:r w:rsidR="003F3C6F" w:rsidRPr="00EB168D">
        <w:rPr>
          <w:rFonts w:ascii="Times New Roman" w:hAnsi="Times New Roman" w:cs="Times New Roman"/>
          <w:i/>
          <w:iCs/>
          <w:sz w:val="24"/>
          <w:szCs w:val="24"/>
        </w:rPr>
        <w:t xml:space="preserve"> (WRB)</w:t>
      </w:r>
    </w:p>
    <w:p w14:paraId="459709ED" w14:textId="1A584924" w:rsidR="00BE3131" w:rsidRPr="00554A09" w:rsidRDefault="0046320C"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t xml:space="preserve">The Weak Reflectivity Band (WRB) has only been described recently and is formally documented in one case. In their analysis of mobile radar data collected on the 2011 El Reno tornado, Houser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(2016) observed a band of weak reflectivity returns collocated with adjacent bands of enhanced convergence and divergence</w:t>
      </w:r>
      <w:r w:rsidR="008C4DEA">
        <w:rPr>
          <w:rFonts w:ascii="Times New Roman" w:hAnsi="Times New Roman" w:cs="Times New Roman"/>
          <w:sz w:val="24"/>
          <w:szCs w:val="24"/>
        </w:rPr>
        <w:t xml:space="preserve"> which is shown in </w:t>
      </w:r>
      <w:r w:rsidR="00EB0AD2">
        <w:rPr>
          <w:rFonts w:ascii="Times New Roman" w:hAnsi="Times New Roman" w:cs="Times New Roman"/>
          <w:sz w:val="24"/>
          <w:szCs w:val="24"/>
        </w:rPr>
        <w:t>F</w:t>
      </w:r>
      <w:r w:rsidR="008C4DEA">
        <w:rPr>
          <w:rFonts w:ascii="Times New Roman" w:hAnsi="Times New Roman" w:cs="Times New Roman"/>
          <w:sz w:val="24"/>
          <w:szCs w:val="24"/>
        </w:rPr>
        <w:t>igure 1.1</w:t>
      </w:r>
      <w:r w:rsidR="003A441A">
        <w:rPr>
          <w:rFonts w:ascii="Times New Roman" w:hAnsi="Times New Roman" w:cs="Times New Roman"/>
          <w:sz w:val="24"/>
          <w:szCs w:val="24"/>
        </w:rPr>
        <w:t>1</w:t>
      </w:r>
      <w:r w:rsidRPr="00554A09">
        <w:rPr>
          <w:rFonts w:ascii="Times New Roman" w:hAnsi="Times New Roman" w:cs="Times New Roman"/>
          <w:sz w:val="24"/>
          <w:szCs w:val="24"/>
        </w:rPr>
        <w:t xml:space="preserve">. </w:t>
      </w:r>
      <w:r w:rsidR="00FE1048" w:rsidRPr="00554A09">
        <w:rPr>
          <w:rFonts w:ascii="Times New Roman" w:hAnsi="Times New Roman" w:cs="Times New Roman"/>
          <w:sz w:val="24"/>
          <w:szCs w:val="24"/>
        </w:rPr>
        <w:t>The leading edge of the feature was associated with an area of divergence while convergence was present to the rear of the feature, implying that a horizontal circulation was present.</w:t>
      </w:r>
      <w:r w:rsidR="00AB0587" w:rsidRPr="00554A09">
        <w:rPr>
          <w:rFonts w:ascii="Times New Roman" w:hAnsi="Times New Roman" w:cs="Times New Roman"/>
          <w:sz w:val="24"/>
          <w:szCs w:val="24"/>
        </w:rPr>
        <w:t xml:space="preserve"> This horizontal circulation was also observed visually.</w:t>
      </w:r>
      <w:r w:rsidR="00FE1048" w:rsidRPr="00554A09">
        <w:rPr>
          <w:rFonts w:ascii="Times New Roman" w:hAnsi="Times New Roman" w:cs="Times New Roman"/>
          <w:sz w:val="24"/>
          <w:szCs w:val="24"/>
        </w:rPr>
        <w:t xml:space="preserve"> A band of </w:t>
      </w:r>
      <w:r w:rsidR="006F70C7" w:rsidRPr="00365177">
        <w:rPr>
          <w:rFonts w:ascii="Times New Roman" w:hAnsi="Times New Roman" w:cs="Times New Roman"/>
          <w:noProof/>
          <w:sz w:val="24"/>
          <w:szCs w:val="24"/>
        </w:rPr>
        <w:lastRenderedPageBreak/>
        <mc:AlternateContent>
          <mc:Choice Requires="wps">
            <w:drawing>
              <wp:anchor distT="45720" distB="45720" distL="114300" distR="114300" simplePos="0" relativeHeight="251642880" behindDoc="0" locked="0" layoutInCell="1" allowOverlap="1" wp14:anchorId="0D9A2669" wp14:editId="7052F544">
                <wp:simplePos x="0" y="0"/>
                <wp:positionH relativeFrom="margin">
                  <wp:align>left</wp:align>
                </wp:positionH>
                <wp:positionV relativeFrom="page">
                  <wp:posOffset>3200400</wp:posOffset>
                </wp:positionV>
                <wp:extent cx="5467350" cy="133667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336675"/>
                        </a:xfrm>
                        <a:prstGeom prst="rect">
                          <a:avLst/>
                        </a:prstGeom>
                        <a:solidFill>
                          <a:srgbClr val="FFFFFF"/>
                        </a:solidFill>
                        <a:ln w="9525">
                          <a:noFill/>
                          <a:miter lim="800000"/>
                          <a:headEnd/>
                          <a:tailEnd/>
                        </a:ln>
                      </wps:spPr>
                      <wps:txbx>
                        <w:txbxContent>
                          <w:p w14:paraId="4905A257" w14:textId="00725A74" w:rsidR="00365177" w:rsidRPr="00365177" w:rsidRDefault="00365177" w:rsidP="00365177">
                            <w:pPr>
                              <w:jc w:val="center"/>
                              <w:rPr>
                                <w:rFonts w:ascii="Times New Roman" w:hAnsi="Times New Roman" w:cs="Times New Roman"/>
                                <w:sz w:val="24"/>
                                <w:szCs w:val="24"/>
                              </w:rPr>
                            </w:pPr>
                            <w:r w:rsidRPr="00365177">
                              <w:rPr>
                                <w:rFonts w:ascii="Times New Roman" w:hAnsi="Times New Roman" w:cs="Times New Roman"/>
                                <w:sz w:val="24"/>
                                <w:szCs w:val="24"/>
                              </w:rPr>
                              <w:t>Figure 1.1</w:t>
                            </w:r>
                            <w:r w:rsidR="003A441A">
                              <w:rPr>
                                <w:rFonts w:ascii="Times New Roman" w:hAnsi="Times New Roman" w:cs="Times New Roman"/>
                                <w:sz w:val="24"/>
                                <w:szCs w:val="24"/>
                              </w:rPr>
                              <w:t>1</w:t>
                            </w:r>
                            <w:r w:rsidRPr="00365177">
                              <w:rPr>
                                <w:rFonts w:ascii="Times New Roman" w:hAnsi="Times New Roman" w:cs="Times New Roman"/>
                                <w:sz w:val="24"/>
                                <w:szCs w:val="24"/>
                              </w:rPr>
                              <w:t xml:space="preserve">: RaXPol a) Reflectivity and b) Radial velocity at 1° elevation on 24 May 2011 at 2057:17 UTC. Red lines denote the WRB, the black dashed circle marks the part of the WRB observed visually by the radar crew that collected the data, small black circles mark the positions of small vortices along the trailing part of the WRB, and red arrows show the convergence pattern around the WRB. From Houser </w:t>
                            </w:r>
                            <w:r w:rsidR="007F08F3">
                              <w:rPr>
                                <w:rFonts w:ascii="Times New Roman" w:hAnsi="Times New Roman" w:cs="Times New Roman"/>
                                <w:sz w:val="24"/>
                                <w:szCs w:val="24"/>
                              </w:rPr>
                              <w:t>et al.</w:t>
                            </w:r>
                            <w:r w:rsidRPr="00365177">
                              <w:rPr>
                                <w:rFonts w:ascii="Times New Roman" w:hAnsi="Times New Roman" w:cs="Times New Roman"/>
                                <w:sz w:val="24"/>
                                <w:szCs w:val="24"/>
                              </w:rPr>
                              <w:t xml:space="preserve">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9A2669" id="_x0000_s1036" type="#_x0000_t202" style="position:absolute;left:0;text-align:left;margin-left:0;margin-top:252pt;width:430.5pt;height:105.25pt;z-index:251642880;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0J4EQIAAP8DAAAOAAAAZHJzL2Uyb0RvYy54bWysU9uO2yAQfa/Uf0C8N87Nya4VZ7XNNlWl&#10;7UXa9gMw4BgVMxRI7PTrO2BvNm3fqvKAZpjhMHPmsLnrW01O0nkFpqSzyZQSaTgIZQ4l/fZ1/+aG&#10;Eh+YEUyDkSU9S0/vtq9fbTpbyDk0oIV0BEGMLzpb0iYEW2SZ541smZ+AlQaDNbiWBXTdIROOdYje&#10;6mw+na6yDpywDrj0Hk8fhiDdJvy6ljx8rmsvA9ElxdpC2l3aq7hn2w0rDo7ZRvGxDPYPVbRMGXz0&#10;AvXAAiNHp/6CahV34KEOEw5tBnWtuEw9YDez6R/dPDXMytQLkuPthSb//2D5p9OT/eJI6N9CjwNM&#10;TXj7CPy7JwZ2DTMHee8cdI1kAh+eRcqyzvpivBqp9oWPIFX3EQQOmR0DJKC+dm1kBfskiI4DOF9I&#10;l30gHA/z5Wq9yDHEMTZbLFardZ7eYMXzdet8eC+hJdEoqcOpJnh2evQhlsOK55T4mgetxF5pnRx3&#10;qHbakRNDBezTGtF/S9OGdCW9zed5QjYQ7ydxtCqgQrVqS3ozjWvQTKTjnREpJTClBxsr0WbkJ1Iy&#10;kBP6qidKYHvpcuSrAnFGxhwMisQfhEYD7iclHaqxpP7HkTlJif5gkPXb2XIZ5ZucZb6eo+OuI9V1&#10;hBmOUCUNlAzmLiTJJz7sPU5nrxJvL5WMNaPKEp3jj4gyvvZT1su/3f4CAAD//wMAUEsDBBQABgAI&#10;AAAAIQBpzvAz3QAAAAgBAAAPAAAAZHJzL2Rvd25yZXYueG1sTI/BTsMwEETvSPyDtUjcqBPUlCqN&#10;U1VUXDgg0SLB0Y2dOKq9tmw3DX/PcoLbrGY0+6bZzs6yScc0ehRQLgpgGjuvRhwEfBxfHtbAUpao&#10;pPWoBXzrBNv29qaRtfJXfNfTIQ+MSjDVUoDJOdScp85oJ9PCB43k9T46memMA1dRXqncWf5YFCvu&#10;5Ij0wcign43uzoeLE/DpzKj28e2rV3bav/a7KswxCHF/N+82wLKe818YfvEJHVpiOvkLqsSsABqS&#10;BVTFkgTZ61VJ4iTgqVxWwNuG/x/Q/gAAAP//AwBQSwECLQAUAAYACAAAACEAtoM4kv4AAADhAQAA&#10;EwAAAAAAAAAAAAAAAAAAAAAAW0NvbnRlbnRfVHlwZXNdLnhtbFBLAQItABQABgAIAAAAIQA4/SH/&#10;1gAAAJQBAAALAAAAAAAAAAAAAAAAAC8BAABfcmVscy8ucmVsc1BLAQItABQABgAIAAAAIQCgl0J4&#10;EQIAAP8DAAAOAAAAAAAAAAAAAAAAAC4CAABkcnMvZTJvRG9jLnhtbFBLAQItABQABgAIAAAAIQBp&#10;zvAz3QAAAAgBAAAPAAAAAAAAAAAAAAAAAGsEAABkcnMvZG93bnJldi54bWxQSwUGAAAAAAQABADz&#10;AAAAdQUAAAAA&#10;" stroked="f">
                <v:textbox style="mso-fit-shape-to-text:t">
                  <w:txbxContent>
                    <w:p w14:paraId="4905A257" w14:textId="00725A74" w:rsidR="00365177" w:rsidRPr="00365177" w:rsidRDefault="00365177" w:rsidP="00365177">
                      <w:pPr>
                        <w:jc w:val="center"/>
                        <w:rPr>
                          <w:rFonts w:ascii="Times New Roman" w:hAnsi="Times New Roman" w:cs="Times New Roman"/>
                          <w:sz w:val="24"/>
                          <w:szCs w:val="24"/>
                        </w:rPr>
                      </w:pPr>
                      <w:r w:rsidRPr="00365177">
                        <w:rPr>
                          <w:rFonts w:ascii="Times New Roman" w:hAnsi="Times New Roman" w:cs="Times New Roman"/>
                          <w:sz w:val="24"/>
                          <w:szCs w:val="24"/>
                        </w:rPr>
                        <w:t>Figure 1.1</w:t>
                      </w:r>
                      <w:r w:rsidR="003A441A">
                        <w:rPr>
                          <w:rFonts w:ascii="Times New Roman" w:hAnsi="Times New Roman" w:cs="Times New Roman"/>
                          <w:sz w:val="24"/>
                          <w:szCs w:val="24"/>
                        </w:rPr>
                        <w:t>1</w:t>
                      </w:r>
                      <w:r w:rsidRPr="00365177">
                        <w:rPr>
                          <w:rFonts w:ascii="Times New Roman" w:hAnsi="Times New Roman" w:cs="Times New Roman"/>
                          <w:sz w:val="24"/>
                          <w:szCs w:val="24"/>
                        </w:rPr>
                        <w:t xml:space="preserve">: RaXPol a) Reflectivity and b) Radial velocity at 1° elevation on 24 May 2011 at 2057:17 UTC. Red lines denote the WRB, the black dashed circle marks the part of the WRB observed visually by the radar crew that collected the data, small black circles mark the positions of small vortices along the trailing part of the WRB, and red arrows show the convergence pattern around the WRB. From Houser </w:t>
                      </w:r>
                      <w:r w:rsidR="007F08F3">
                        <w:rPr>
                          <w:rFonts w:ascii="Times New Roman" w:hAnsi="Times New Roman" w:cs="Times New Roman"/>
                          <w:sz w:val="24"/>
                          <w:szCs w:val="24"/>
                        </w:rPr>
                        <w:t>et al.</w:t>
                      </w:r>
                      <w:r w:rsidRPr="00365177">
                        <w:rPr>
                          <w:rFonts w:ascii="Times New Roman" w:hAnsi="Times New Roman" w:cs="Times New Roman"/>
                          <w:sz w:val="24"/>
                          <w:szCs w:val="24"/>
                        </w:rPr>
                        <w:t xml:space="preserve"> (2016).</w:t>
                      </w:r>
                    </w:p>
                  </w:txbxContent>
                </v:textbox>
                <w10:wrap type="square" anchorx="margin" anchory="page"/>
              </v:shape>
            </w:pict>
          </mc:Fallback>
        </mc:AlternateContent>
      </w:r>
      <w:r w:rsidR="006F70C7">
        <w:rPr>
          <w:rFonts w:ascii="Times New Roman" w:hAnsi="Times New Roman" w:cs="Times New Roman"/>
          <w:noProof/>
          <w:sz w:val="24"/>
          <w:szCs w:val="24"/>
        </w:rPr>
        <w:drawing>
          <wp:anchor distT="0" distB="0" distL="114300" distR="114300" simplePos="0" relativeHeight="251640832" behindDoc="0" locked="0" layoutInCell="1" allowOverlap="1" wp14:anchorId="4E61B88A" wp14:editId="4432EA4A">
            <wp:simplePos x="0" y="0"/>
            <wp:positionH relativeFrom="margin">
              <wp:align>center</wp:align>
            </wp:positionH>
            <wp:positionV relativeFrom="margin">
              <wp:align>top</wp:align>
            </wp:positionV>
            <wp:extent cx="4358640" cy="2263140"/>
            <wp:effectExtent l="0" t="0" r="3810" b="3810"/>
            <wp:wrapTopAndBottom/>
            <wp:docPr id="19" name="Picture 19"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imelin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58640" cy="2263140"/>
                    </a:xfrm>
                    <a:prstGeom prst="rect">
                      <a:avLst/>
                    </a:prstGeom>
                  </pic:spPr>
                </pic:pic>
              </a:graphicData>
            </a:graphic>
          </wp:anchor>
        </w:drawing>
      </w:r>
      <w:r w:rsidR="00FE1048" w:rsidRPr="00554A09">
        <w:rPr>
          <w:rFonts w:ascii="Times New Roman" w:hAnsi="Times New Roman" w:cs="Times New Roman"/>
          <w:sz w:val="24"/>
          <w:szCs w:val="24"/>
        </w:rPr>
        <w:t xml:space="preserve">inflow was apparent in radial velocity returns, bounded on both sides by outflow. Houser </w:t>
      </w:r>
      <w:r w:rsidR="007F08F3">
        <w:rPr>
          <w:rFonts w:ascii="Times New Roman" w:hAnsi="Times New Roman" w:cs="Times New Roman"/>
          <w:sz w:val="24"/>
          <w:szCs w:val="24"/>
        </w:rPr>
        <w:t>et al.</w:t>
      </w:r>
      <w:r w:rsidR="00FE1048" w:rsidRPr="00554A09">
        <w:rPr>
          <w:rFonts w:ascii="Times New Roman" w:hAnsi="Times New Roman" w:cs="Times New Roman"/>
          <w:sz w:val="24"/>
          <w:szCs w:val="24"/>
        </w:rPr>
        <w:t xml:space="preserve"> (2016) </w:t>
      </w:r>
      <w:r w:rsidR="00B65AED" w:rsidRPr="00554A09">
        <w:rPr>
          <w:rFonts w:ascii="Times New Roman" w:hAnsi="Times New Roman" w:cs="Times New Roman"/>
          <w:sz w:val="24"/>
          <w:szCs w:val="24"/>
        </w:rPr>
        <w:t>postulated</w:t>
      </w:r>
      <w:r w:rsidR="00FE1048" w:rsidRPr="00554A09">
        <w:rPr>
          <w:rFonts w:ascii="Times New Roman" w:hAnsi="Times New Roman" w:cs="Times New Roman"/>
          <w:sz w:val="24"/>
          <w:szCs w:val="24"/>
        </w:rPr>
        <w:t xml:space="preserve"> that the WRB formed </w:t>
      </w:r>
      <w:r w:rsidR="00B65AED" w:rsidRPr="00554A09">
        <w:rPr>
          <w:rFonts w:ascii="Times New Roman" w:hAnsi="Times New Roman" w:cs="Times New Roman"/>
          <w:sz w:val="24"/>
          <w:szCs w:val="24"/>
        </w:rPr>
        <w:t xml:space="preserve">within the descending branch of the </w:t>
      </w:r>
      <w:r w:rsidR="00AC2C52" w:rsidRPr="00554A09">
        <w:rPr>
          <w:rFonts w:ascii="Times New Roman" w:hAnsi="Times New Roman" w:cs="Times New Roman"/>
          <w:sz w:val="24"/>
          <w:szCs w:val="24"/>
        </w:rPr>
        <w:t>horizontal circulation</w:t>
      </w:r>
      <w:r w:rsidR="00D0653D" w:rsidRPr="00554A09">
        <w:rPr>
          <w:rFonts w:ascii="Times New Roman" w:hAnsi="Times New Roman" w:cs="Times New Roman"/>
          <w:sz w:val="24"/>
          <w:szCs w:val="24"/>
        </w:rPr>
        <w:t xml:space="preserve"> associated with the evident RFD surge</w:t>
      </w:r>
      <w:r w:rsidR="00AC2C52" w:rsidRPr="00554A09">
        <w:rPr>
          <w:rFonts w:ascii="Times New Roman" w:hAnsi="Times New Roman" w:cs="Times New Roman"/>
          <w:sz w:val="24"/>
          <w:szCs w:val="24"/>
        </w:rPr>
        <w:t>.</w:t>
      </w:r>
      <w:r w:rsidR="00FE1048" w:rsidRPr="00554A09">
        <w:rPr>
          <w:rFonts w:ascii="Times New Roman" w:hAnsi="Times New Roman" w:cs="Times New Roman"/>
          <w:sz w:val="24"/>
          <w:szCs w:val="24"/>
        </w:rPr>
        <w:t xml:space="preserve"> </w:t>
      </w:r>
      <w:r w:rsidR="00AB0587" w:rsidRPr="00554A09">
        <w:rPr>
          <w:rFonts w:ascii="Times New Roman" w:hAnsi="Times New Roman" w:cs="Times New Roman"/>
          <w:sz w:val="24"/>
          <w:szCs w:val="24"/>
        </w:rPr>
        <w:t>Three generation mechanisms were given for the horizontal circulation</w:t>
      </w:r>
      <w:r w:rsidR="00D0653D" w:rsidRPr="00554A09">
        <w:rPr>
          <w:rFonts w:ascii="Times New Roman" w:hAnsi="Times New Roman" w:cs="Times New Roman"/>
          <w:sz w:val="24"/>
          <w:szCs w:val="24"/>
        </w:rPr>
        <w:t>: 1) baroclinic generation with warmer air behind the RFD surge, 2) frictional generation behind the RFD surge with higher winds above the surface, and 3) tilting of near-tornado vertical vorticity into the horizontal.</w:t>
      </w:r>
      <w:r w:rsidR="00AB0587" w:rsidRPr="00554A09">
        <w:rPr>
          <w:rFonts w:ascii="Times New Roman" w:hAnsi="Times New Roman" w:cs="Times New Roman"/>
          <w:sz w:val="24"/>
          <w:szCs w:val="24"/>
        </w:rPr>
        <w:t xml:space="preserve"> </w:t>
      </w:r>
      <w:r w:rsidR="00BE3131" w:rsidRPr="00554A09">
        <w:rPr>
          <w:rFonts w:ascii="Times New Roman" w:hAnsi="Times New Roman" w:cs="Times New Roman"/>
          <w:sz w:val="24"/>
          <w:szCs w:val="24"/>
        </w:rPr>
        <w:t>Unfortunately, the small sample size and data limitations made it difficult to make any definitive conclusions regarding WRB formation.</w:t>
      </w:r>
    </w:p>
    <w:p w14:paraId="6F551CC3" w14:textId="32188F40" w:rsidR="009A555A" w:rsidRDefault="00BE3131" w:rsidP="00D72F90">
      <w:pPr>
        <w:spacing w:after="0" w:line="480" w:lineRule="auto"/>
        <w:ind w:firstLine="720"/>
        <w:jc w:val="both"/>
        <w:rPr>
          <w:rFonts w:ascii="Times New Roman" w:hAnsi="Times New Roman" w:cs="Times New Roman"/>
          <w:sz w:val="24"/>
          <w:szCs w:val="24"/>
        </w:rPr>
      </w:pPr>
      <w:r w:rsidRPr="00554A09">
        <w:rPr>
          <w:rFonts w:ascii="Times New Roman" w:hAnsi="Times New Roman" w:cs="Times New Roman"/>
          <w:sz w:val="24"/>
          <w:szCs w:val="24"/>
        </w:rPr>
        <w:t xml:space="preserve">Houser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(2016) observed the WRB</w:t>
      </w:r>
      <w:r w:rsidR="008C4DEA">
        <w:rPr>
          <w:rFonts w:ascii="Times New Roman" w:hAnsi="Times New Roman" w:cs="Times New Roman"/>
          <w:sz w:val="24"/>
          <w:szCs w:val="24"/>
        </w:rPr>
        <w:t xml:space="preserve"> in </w:t>
      </w:r>
      <w:r w:rsidR="00EB0AD2">
        <w:rPr>
          <w:rFonts w:ascii="Times New Roman" w:hAnsi="Times New Roman" w:cs="Times New Roman"/>
          <w:sz w:val="24"/>
          <w:szCs w:val="24"/>
        </w:rPr>
        <w:t>F</w:t>
      </w:r>
      <w:r w:rsidR="008C4DEA">
        <w:rPr>
          <w:rFonts w:ascii="Times New Roman" w:hAnsi="Times New Roman" w:cs="Times New Roman"/>
          <w:sz w:val="24"/>
          <w:szCs w:val="24"/>
        </w:rPr>
        <w:t>igure 1.1</w:t>
      </w:r>
      <w:r w:rsidR="003A441A">
        <w:rPr>
          <w:rFonts w:ascii="Times New Roman" w:hAnsi="Times New Roman" w:cs="Times New Roman"/>
          <w:sz w:val="24"/>
          <w:szCs w:val="24"/>
        </w:rPr>
        <w:t>1</w:t>
      </w:r>
      <w:r w:rsidRPr="00554A09">
        <w:rPr>
          <w:rFonts w:ascii="Times New Roman" w:hAnsi="Times New Roman" w:cs="Times New Roman"/>
          <w:sz w:val="24"/>
          <w:szCs w:val="24"/>
        </w:rPr>
        <w:t xml:space="preserve"> for approximately</w:t>
      </w:r>
      <w:r w:rsidR="00FE1048" w:rsidRPr="00554A09">
        <w:rPr>
          <w:rFonts w:ascii="Times New Roman" w:hAnsi="Times New Roman" w:cs="Times New Roman"/>
          <w:sz w:val="24"/>
          <w:szCs w:val="24"/>
        </w:rPr>
        <w:t xml:space="preserve"> 3 minutes as it progressively wrapped around the tornado</w:t>
      </w:r>
      <w:r w:rsidR="00AC2C52" w:rsidRPr="00554A09">
        <w:rPr>
          <w:rFonts w:ascii="Times New Roman" w:hAnsi="Times New Roman" w:cs="Times New Roman"/>
          <w:sz w:val="24"/>
          <w:szCs w:val="24"/>
        </w:rPr>
        <w:t xml:space="preserve">. Tornado intensification was observed during this time, leading Houser </w:t>
      </w:r>
      <w:r w:rsidR="007F08F3">
        <w:rPr>
          <w:rFonts w:ascii="Times New Roman" w:hAnsi="Times New Roman" w:cs="Times New Roman"/>
          <w:sz w:val="24"/>
          <w:szCs w:val="24"/>
        </w:rPr>
        <w:t>et al.</w:t>
      </w:r>
      <w:r w:rsidR="00AC2C52" w:rsidRPr="00554A09">
        <w:rPr>
          <w:rFonts w:ascii="Times New Roman" w:hAnsi="Times New Roman" w:cs="Times New Roman"/>
          <w:sz w:val="24"/>
          <w:szCs w:val="24"/>
        </w:rPr>
        <w:t xml:space="preserve"> (2016) to conclude </w:t>
      </w:r>
      <w:r w:rsidR="00B65AED" w:rsidRPr="00554A09">
        <w:rPr>
          <w:rFonts w:ascii="Times New Roman" w:hAnsi="Times New Roman" w:cs="Times New Roman"/>
          <w:sz w:val="24"/>
          <w:szCs w:val="24"/>
        </w:rPr>
        <w:t>that the</w:t>
      </w:r>
      <w:r w:rsidR="00AC2C52" w:rsidRPr="00554A09">
        <w:rPr>
          <w:rFonts w:ascii="Times New Roman" w:hAnsi="Times New Roman" w:cs="Times New Roman"/>
          <w:sz w:val="24"/>
          <w:szCs w:val="24"/>
        </w:rPr>
        <w:t xml:space="preserve"> </w:t>
      </w:r>
      <w:r w:rsidR="00B65AED" w:rsidRPr="00554A09">
        <w:rPr>
          <w:rFonts w:ascii="Times New Roman" w:hAnsi="Times New Roman" w:cs="Times New Roman"/>
          <w:sz w:val="24"/>
          <w:szCs w:val="24"/>
        </w:rPr>
        <w:t xml:space="preserve">WRB may have been at least partially responsible as the </w:t>
      </w:r>
      <w:r w:rsidR="00AC2C52" w:rsidRPr="00554A09">
        <w:rPr>
          <w:rFonts w:ascii="Times New Roman" w:hAnsi="Times New Roman" w:cs="Times New Roman"/>
          <w:sz w:val="24"/>
          <w:szCs w:val="24"/>
        </w:rPr>
        <w:t>horizontal vorticity within the WRB circulation was being ingested and tilted by the tornado</w:t>
      </w:r>
      <w:r w:rsidR="00B65AED" w:rsidRPr="00554A09">
        <w:rPr>
          <w:rFonts w:ascii="Times New Roman" w:hAnsi="Times New Roman" w:cs="Times New Roman"/>
          <w:sz w:val="24"/>
          <w:szCs w:val="24"/>
        </w:rPr>
        <w:t>.</w:t>
      </w:r>
      <w:r w:rsidR="00D0653D" w:rsidRPr="00554A09">
        <w:rPr>
          <w:rFonts w:ascii="Times New Roman" w:hAnsi="Times New Roman" w:cs="Times New Roman"/>
          <w:sz w:val="24"/>
          <w:szCs w:val="24"/>
        </w:rPr>
        <w:t xml:space="preserve"> However, it </w:t>
      </w:r>
      <w:r w:rsidRPr="00554A09">
        <w:rPr>
          <w:rFonts w:ascii="Times New Roman" w:hAnsi="Times New Roman" w:cs="Times New Roman"/>
          <w:sz w:val="24"/>
          <w:szCs w:val="24"/>
        </w:rPr>
        <w:t>is also possible</w:t>
      </w:r>
      <w:r w:rsidR="00D0653D" w:rsidRPr="00554A09">
        <w:rPr>
          <w:rFonts w:ascii="Times New Roman" w:hAnsi="Times New Roman" w:cs="Times New Roman"/>
          <w:sz w:val="24"/>
          <w:szCs w:val="24"/>
        </w:rPr>
        <w:t xml:space="preserve"> that the tornado was </w:t>
      </w:r>
      <w:r w:rsidR="00D0653D" w:rsidRPr="00554A09">
        <w:rPr>
          <w:rFonts w:ascii="Times New Roman" w:hAnsi="Times New Roman" w:cs="Times New Roman"/>
          <w:sz w:val="24"/>
          <w:szCs w:val="24"/>
        </w:rPr>
        <w:lastRenderedPageBreak/>
        <w:t>strengthening due to increasing inflow or other process</w:t>
      </w:r>
      <w:r w:rsidR="00C404EB">
        <w:rPr>
          <w:rFonts w:ascii="Times New Roman" w:hAnsi="Times New Roman" w:cs="Times New Roman"/>
          <w:sz w:val="24"/>
          <w:szCs w:val="24"/>
        </w:rPr>
        <w:t>es</w:t>
      </w:r>
      <w:r w:rsidR="00D0653D" w:rsidRPr="00554A09">
        <w:rPr>
          <w:rFonts w:ascii="Times New Roman" w:hAnsi="Times New Roman" w:cs="Times New Roman"/>
          <w:sz w:val="24"/>
          <w:szCs w:val="24"/>
        </w:rPr>
        <w:t xml:space="preserve">, and that the strengthening of the tornado </w:t>
      </w:r>
      <w:r w:rsidRPr="00554A09">
        <w:rPr>
          <w:rFonts w:ascii="Times New Roman" w:hAnsi="Times New Roman" w:cs="Times New Roman"/>
          <w:sz w:val="24"/>
          <w:szCs w:val="24"/>
        </w:rPr>
        <w:t xml:space="preserve">amplified </w:t>
      </w:r>
      <w:r w:rsidR="00D0653D" w:rsidRPr="00554A09">
        <w:rPr>
          <w:rFonts w:ascii="Times New Roman" w:hAnsi="Times New Roman" w:cs="Times New Roman"/>
          <w:sz w:val="24"/>
          <w:szCs w:val="24"/>
        </w:rPr>
        <w:t>ambient horizontal vorticity</w:t>
      </w:r>
      <w:r w:rsidRPr="00554A09">
        <w:rPr>
          <w:rFonts w:ascii="Times New Roman" w:hAnsi="Times New Roman" w:cs="Times New Roman"/>
          <w:sz w:val="24"/>
          <w:szCs w:val="24"/>
        </w:rPr>
        <w:t xml:space="preserve"> through stretching,</w:t>
      </w:r>
      <w:r w:rsidR="00D0653D" w:rsidRPr="00554A09">
        <w:rPr>
          <w:rFonts w:ascii="Times New Roman" w:hAnsi="Times New Roman" w:cs="Times New Roman"/>
          <w:sz w:val="24"/>
          <w:szCs w:val="24"/>
        </w:rPr>
        <w:t xml:space="preserve"> resulting in the WRB. </w:t>
      </w:r>
      <w:r w:rsidR="005D4D72" w:rsidRPr="00554A09">
        <w:rPr>
          <w:rFonts w:ascii="Times New Roman" w:hAnsi="Times New Roman" w:cs="Times New Roman"/>
          <w:sz w:val="24"/>
          <w:szCs w:val="24"/>
        </w:rPr>
        <w:tab/>
      </w:r>
    </w:p>
    <w:p w14:paraId="56B5FA70" w14:textId="371AE2E6" w:rsidR="004C7902" w:rsidRDefault="004C7902" w:rsidP="00D72F90">
      <w:pPr>
        <w:spacing w:after="0" w:line="480" w:lineRule="auto"/>
        <w:ind w:firstLine="720"/>
        <w:jc w:val="both"/>
        <w:rPr>
          <w:rFonts w:ascii="Times New Roman" w:hAnsi="Times New Roman" w:cs="Times New Roman"/>
          <w:sz w:val="24"/>
          <w:szCs w:val="24"/>
        </w:rPr>
      </w:pPr>
    </w:p>
    <w:p w14:paraId="2D4B26B3" w14:textId="1C0C2E48" w:rsidR="004C7902" w:rsidRPr="00EB168D" w:rsidRDefault="004C7902" w:rsidP="00D72F90">
      <w:pPr>
        <w:spacing w:after="0" w:line="480" w:lineRule="auto"/>
        <w:jc w:val="both"/>
        <w:rPr>
          <w:rFonts w:ascii="Times New Roman" w:hAnsi="Times New Roman" w:cs="Times New Roman"/>
          <w:i/>
          <w:iCs/>
          <w:sz w:val="24"/>
          <w:szCs w:val="24"/>
        </w:rPr>
      </w:pPr>
      <w:r w:rsidRPr="00EB168D">
        <w:rPr>
          <w:rFonts w:ascii="Times New Roman" w:hAnsi="Times New Roman" w:cs="Times New Roman"/>
          <w:i/>
          <w:iCs/>
          <w:sz w:val="24"/>
          <w:szCs w:val="24"/>
        </w:rPr>
        <w:t>1.2.3.</w:t>
      </w:r>
      <w:r>
        <w:rPr>
          <w:rFonts w:ascii="Times New Roman" w:hAnsi="Times New Roman" w:cs="Times New Roman"/>
          <w:i/>
          <w:iCs/>
          <w:sz w:val="24"/>
          <w:szCs w:val="24"/>
        </w:rPr>
        <w:t>5</w:t>
      </w:r>
      <w:r w:rsidRPr="00EB168D">
        <w:rPr>
          <w:rFonts w:ascii="Times New Roman" w:hAnsi="Times New Roman" w:cs="Times New Roman"/>
          <w:i/>
          <w:iCs/>
          <w:sz w:val="24"/>
          <w:szCs w:val="24"/>
        </w:rPr>
        <w:t>: Descending Reflectivity Core (DRC)</w:t>
      </w:r>
    </w:p>
    <w:p w14:paraId="371863B7" w14:textId="43C7B642" w:rsidR="004C7902" w:rsidRPr="00554A09" w:rsidRDefault="004C7902"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t xml:space="preserve">The Descending Reflectivity Core (DRC) was first defined by Rasmussen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(2006) as a core or ‘blob’ of high reflectivity roughly 1 – 2 km across that descends from the supercell overhang above the weak echo region of a supercell</w:t>
      </w:r>
      <w:r w:rsidR="008D40F4">
        <w:rPr>
          <w:rFonts w:ascii="Times New Roman" w:hAnsi="Times New Roman" w:cs="Times New Roman"/>
          <w:sz w:val="24"/>
          <w:szCs w:val="24"/>
        </w:rPr>
        <w:t xml:space="preserve"> as shown in Figure 1.1</w:t>
      </w:r>
      <w:r w:rsidR="003A441A">
        <w:rPr>
          <w:rFonts w:ascii="Times New Roman" w:hAnsi="Times New Roman" w:cs="Times New Roman"/>
          <w:sz w:val="24"/>
          <w:szCs w:val="24"/>
        </w:rPr>
        <w:t>2</w:t>
      </w:r>
      <w:r w:rsidR="008D40F4">
        <w:rPr>
          <w:rFonts w:ascii="Times New Roman" w:hAnsi="Times New Roman" w:cs="Times New Roman"/>
          <w:sz w:val="24"/>
          <w:szCs w:val="24"/>
        </w:rPr>
        <w:t>.</w:t>
      </w:r>
      <w:r w:rsidRPr="00554A09">
        <w:rPr>
          <w:rFonts w:ascii="Times New Roman" w:hAnsi="Times New Roman" w:cs="Times New Roman"/>
          <w:sz w:val="24"/>
          <w:szCs w:val="24"/>
        </w:rPr>
        <w:t xml:space="preserve"> Upon impacting the ground, DRCs became associated with a distinct velocity signature. The velocity signature consisted of a region of greatly enhanced rear to front flow, convergence at the front of the signature, and counter rotating vortices on either side</w:t>
      </w:r>
      <w:r w:rsidR="008D40F4">
        <w:rPr>
          <w:rFonts w:ascii="Times New Roman" w:hAnsi="Times New Roman" w:cs="Times New Roman"/>
          <w:sz w:val="24"/>
          <w:szCs w:val="24"/>
        </w:rPr>
        <w:t xml:space="preserve"> similar in form to an RFD surge.</w:t>
      </w:r>
      <w:r w:rsidRPr="00554A09">
        <w:rPr>
          <w:rFonts w:ascii="Times New Roman" w:hAnsi="Times New Roman" w:cs="Times New Roman"/>
          <w:sz w:val="24"/>
          <w:szCs w:val="24"/>
        </w:rPr>
        <w:t xml:space="preserve"> When these cores descend, they fall near developing tornadoes since the weak echo region, or inflow, of a supercell is located adjacent to the hook echo and developing low-level mesocyclone. As the enhanced vorticity and convergence associated with the DRC impacting the ground nears the low-level mesocyclone, it may result in its intensification. In their study, Rasmussen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(2006) found that the DRC signature was a recurring feature in supercells</w:t>
      </w:r>
      <w:r>
        <w:rPr>
          <w:rFonts w:ascii="Times New Roman" w:hAnsi="Times New Roman" w:cs="Times New Roman"/>
          <w:sz w:val="24"/>
          <w:szCs w:val="24"/>
        </w:rPr>
        <w:t xml:space="preserve"> but that not all supercells produced DRCs. </w:t>
      </w:r>
    </w:p>
    <w:p w14:paraId="1BDC4DCF" w14:textId="55DDD8A0" w:rsidR="00DD5E1A" w:rsidRDefault="004C7902"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t xml:space="preserve">Following the suggestion made by Rasmussen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(2006) that DRC’s may be connected to </w:t>
      </w:r>
      <w:proofErr w:type="spellStart"/>
      <w:r w:rsidRPr="00554A09">
        <w:rPr>
          <w:rFonts w:ascii="Times New Roman" w:hAnsi="Times New Roman" w:cs="Times New Roman"/>
          <w:sz w:val="24"/>
          <w:szCs w:val="24"/>
        </w:rPr>
        <w:t>tornadogenesis</w:t>
      </w:r>
      <w:proofErr w:type="spellEnd"/>
      <w:r w:rsidRPr="00554A09">
        <w:rPr>
          <w:rFonts w:ascii="Times New Roman" w:hAnsi="Times New Roman" w:cs="Times New Roman"/>
          <w:sz w:val="24"/>
          <w:szCs w:val="24"/>
        </w:rPr>
        <w:t xml:space="preserve">, interest in DRCs increased. </w:t>
      </w:r>
      <w:proofErr w:type="spellStart"/>
      <w:r w:rsidRPr="00554A09">
        <w:rPr>
          <w:rFonts w:ascii="Times New Roman" w:hAnsi="Times New Roman" w:cs="Times New Roman"/>
          <w:sz w:val="24"/>
          <w:szCs w:val="24"/>
        </w:rPr>
        <w:t>Byko</w:t>
      </w:r>
      <w:proofErr w:type="spellEnd"/>
      <w:r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(2009), however, found that there was not a general relationship between the occurrence of DRCs and </w:t>
      </w:r>
      <w:proofErr w:type="spellStart"/>
      <w:r w:rsidRPr="00554A09">
        <w:rPr>
          <w:rFonts w:ascii="Times New Roman" w:hAnsi="Times New Roman" w:cs="Times New Roman"/>
          <w:sz w:val="24"/>
          <w:szCs w:val="24"/>
        </w:rPr>
        <w:t>tornadogenesis</w:t>
      </w:r>
      <w:proofErr w:type="spellEnd"/>
      <w:r w:rsidRPr="00554A09">
        <w:rPr>
          <w:rFonts w:ascii="Times New Roman" w:hAnsi="Times New Roman" w:cs="Times New Roman"/>
          <w:sz w:val="24"/>
          <w:szCs w:val="24"/>
        </w:rPr>
        <w:t>, and that this could be explained by a difference in formation mechanisms for DRCs. Three different types of DRCs were identified. The first type of DRC formed due to mid-level flow stagnation</w:t>
      </w:r>
      <w:r w:rsidR="00240DCD">
        <w:rPr>
          <w:rFonts w:ascii="Times New Roman" w:hAnsi="Times New Roman" w:cs="Times New Roman"/>
          <w:sz w:val="24"/>
          <w:szCs w:val="24"/>
        </w:rPr>
        <w:t xml:space="preserve"> in the supercell inflow</w:t>
      </w:r>
      <w:r w:rsidRPr="00554A09">
        <w:rPr>
          <w:rFonts w:ascii="Times New Roman" w:hAnsi="Times New Roman" w:cs="Times New Roman"/>
          <w:sz w:val="24"/>
          <w:szCs w:val="24"/>
        </w:rPr>
        <w:t xml:space="preserve">. As air </w:t>
      </w:r>
      <w:r w:rsidR="00240DCD">
        <w:rPr>
          <w:rFonts w:ascii="Times New Roman" w:hAnsi="Times New Roman" w:cs="Times New Roman"/>
          <w:sz w:val="24"/>
          <w:szCs w:val="24"/>
        </w:rPr>
        <w:t>is ingested by</w:t>
      </w:r>
      <w:r w:rsidRPr="00554A09">
        <w:rPr>
          <w:rFonts w:ascii="Times New Roman" w:hAnsi="Times New Roman" w:cs="Times New Roman"/>
          <w:sz w:val="24"/>
          <w:szCs w:val="24"/>
        </w:rPr>
        <w:t xml:space="preserve"> the storm</w:t>
      </w:r>
      <w:r w:rsidR="00240DCD">
        <w:rPr>
          <w:rFonts w:ascii="Times New Roman" w:hAnsi="Times New Roman" w:cs="Times New Roman"/>
          <w:sz w:val="24"/>
          <w:szCs w:val="24"/>
        </w:rPr>
        <w:t xml:space="preserve"> updraft</w:t>
      </w:r>
      <w:r w:rsidRPr="00554A09">
        <w:rPr>
          <w:rFonts w:ascii="Times New Roman" w:hAnsi="Times New Roman" w:cs="Times New Roman"/>
          <w:sz w:val="24"/>
          <w:szCs w:val="24"/>
        </w:rPr>
        <w:t xml:space="preserve">, it </w:t>
      </w:r>
      <w:r w:rsidR="00240DCD" w:rsidRPr="00554A09">
        <w:rPr>
          <w:rFonts w:ascii="Times New Roman" w:hAnsi="Times New Roman" w:cs="Times New Roman"/>
          <w:sz w:val="24"/>
          <w:szCs w:val="24"/>
        </w:rPr>
        <w:t>stagnates,</w:t>
      </w:r>
      <w:r w:rsidRPr="00554A09">
        <w:rPr>
          <w:rFonts w:ascii="Times New Roman" w:hAnsi="Times New Roman" w:cs="Times New Roman"/>
          <w:sz w:val="24"/>
          <w:szCs w:val="24"/>
        </w:rPr>
        <w:t xml:space="preserve"> and precipitation</w:t>
      </w:r>
      <w:r w:rsidR="0015491E">
        <w:rPr>
          <w:rFonts w:ascii="Times New Roman" w:hAnsi="Times New Roman" w:cs="Times New Roman"/>
          <w:sz w:val="24"/>
          <w:szCs w:val="24"/>
        </w:rPr>
        <w:t xml:space="preserve"> </w:t>
      </w:r>
      <w:r w:rsidR="00B32724">
        <w:rPr>
          <w:rFonts w:ascii="Times New Roman" w:hAnsi="Times New Roman" w:cs="Times New Roman"/>
          <w:sz w:val="24"/>
          <w:szCs w:val="24"/>
        </w:rPr>
        <w:t>falls out</w:t>
      </w:r>
      <w:r w:rsidRPr="00554A09">
        <w:rPr>
          <w:rFonts w:ascii="Times New Roman" w:hAnsi="Times New Roman" w:cs="Times New Roman"/>
          <w:sz w:val="24"/>
          <w:szCs w:val="24"/>
        </w:rPr>
        <w:t xml:space="preserve">. The second type of DRC occurs when </w:t>
      </w:r>
      <w:r w:rsidR="006F70C7">
        <w:rPr>
          <w:rFonts w:ascii="Times New Roman" w:hAnsi="Times New Roman" w:cs="Times New Roman"/>
          <w:noProof/>
          <w:sz w:val="24"/>
          <w:szCs w:val="24"/>
        </w:rPr>
        <w:lastRenderedPageBreak/>
        <w:drawing>
          <wp:anchor distT="0" distB="0" distL="114300" distR="114300" simplePos="0" relativeHeight="252043264" behindDoc="0" locked="0" layoutInCell="1" allowOverlap="1" wp14:anchorId="2107A42A" wp14:editId="624774A4">
            <wp:simplePos x="0" y="0"/>
            <wp:positionH relativeFrom="margin">
              <wp:posOffset>0</wp:posOffset>
            </wp:positionH>
            <wp:positionV relativeFrom="margin">
              <wp:posOffset>0</wp:posOffset>
            </wp:positionV>
            <wp:extent cx="5486400" cy="4204970"/>
            <wp:effectExtent l="0" t="0" r="0" b="5080"/>
            <wp:wrapTopAndBottom/>
            <wp:docPr id="370" name="Picture 37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Picture 370" descr="Diagram, engineering drawing&#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86400" cy="4204970"/>
                    </a:xfrm>
                    <a:prstGeom prst="rect">
                      <a:avLst/>
                    </a:prstGeom>
                  </pic:spPr>
                </pic:pic>
              </a:graphicData>
            </a:graphic>
            <wp14:sizeRelH relativeFrom="margin">
              <wp14:pctWidth>0</wp14:pctWidth>
            </wp14:sizeRelH>
            <wp14:sizeRelV relativeFrom="margin">
              <wp14:pctHeight>0</wp14:pctHeight>
            </wp14:sizeRelV>
          </wp:anchor>
        </w:drawing>
      </w:r>
      <w:r w:rsidRPr="00554A09">
        <w:rPr>
          <w:rFonts w:ascii="Times New Roman" w:hAnsi="Times New Roman" w:cs="Times New Roman"/>
          <w:sz w:val="24"/>
          <w:szCs w:val="24"/>
        </w:rPr>
        <w:t xml:space="preserve">precipitation caught in a developing </w:t>
      </w:r>
      <w:r w:rsidR="00B32724">
        <w:rPr>
          <w:rFonts w:ascii="Times New Roman" w:hAnsi="Times New Roman" w:cs="Times New Roman"/>
          <w:sz w:val="24"/>
          <w:szCs w:val="24"/>
        </w:rPr>
        <w:t xml:space="preserve">flanking line </w:t>
      </w:r>
      <w:r w:rsidRPr="00554A09">
        <w:rPr>
          <w:rFonts w:ascii="Times New Roman" w:hAnsi="Times New Roman" w:cs="Times New Roman"/>
          <w:sz w:val="24"/>
          <w:szCs w:val="24"/>
        </w:rPr>
        <w:t xml:space="preserve">updraft collects and then begins to fall </w:t>
      </w:r>
      <w:r w:rsidR="006F70C7" w:rsidRPr="00B32724">
        <w:rPr>
          <w:rFonts w:ascii="Times New Roman" w:hAnsi="Times New Roman" w:cs="Times New Roman"/>
          <w:noProof/>
          <w:sz w:val="24"/>
          <w:szCs w:val="24"/>
        </w:rPr>
        <mc:AlternateContent>
          <mc:Choice Requires="wps">
            <w:drawing>
              <wp:anchor distT="45720" distB="45720" distL="114300" distR="114300" simplePos="0" relativeHeight="252045312" behindDoc="0" locked="0" layoutInCell="1" allowOverlap="1" wp14:anchorId="0CFD6179" wp14:editId="6A52A6C5">
                <wp:simplePos x="0" y="0"/>
                <wp:positionH relativeFrom="margin">
                  <wp:posOffset>0</wp:posOffset>
                </wp:positionH>
                <wp:positionV relativeFrom="paragraph">
                  <wp:posOffset>4221480</wp:posOffset>
                </wp:positionV>
                <wp:extent cx="5486400" cy="768985"/>
                <wp:effectExtent l="0" t="0" r="0" b="0"/>
                <wp:wrapSquare wrapText="bothSides"/>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68985"/>
                        </a:xfrm>
                        <a:prstGeom prst="rect">
                          <a:avLst/>
                        </a:prstGeom>
                        <a:solidFill>
                          <a:srgbClr val="FFFFFF"/>
                        </a:solidFill>
                        <a:ln w="9525">
                          <a:noFill/>
                          <a:miter lim="800000"/>
                          <a:headEnd/>
                          <a:tailEnd/>
                        </a:ln>
                      </wps:spPr>
                      <wps:txbx>
                        <w:txbxContent>
                          <w:p w14:paraId="1CB0EF32" w14:textId="56935F48" w:rsidR="00B32724" w:rsidRPr="008D40F4" w:rsidRDefault="00B32724" w:rsidP="008D40F4">
                            <w:pPr>
                              <w:jc w:val="center"/>
                              <w:rPr>
                                <w:rFonts w:ascii="Times New Roman" w:hAnsi="Times New Roman" w:cs="Times New Roman"/>
                                <w:sz w:val="24"/>
                                <w:szCs w:val="24"/>
                              </w:rPr>
                            </w:pPr>
                            <w:r w:rsidRPr="008D40F4">
                              <w:rPr>
                                <w:rFonts w:ascii="Times New Roman" w:hAnsi="Times New Roman" w:cs="Times New Roman"/>
                                <w:sz w:val="24"/>
                                <w:szCs w:val="24"/>
                              </w:rPr>
                              <w:t>Figure 1.1</w:t>
                            </w:r>
                            <w:r w:rsidR="003A441A">
                              <w:rPr>
                                <w:rFonts w:ascii="Times New Roman" w:hAnsi="Times New Roman" w:cs="Times New Roman"/>
                                <w:sz w:val="24"/>
                                <w:szCs w:val="24"/>
                              </w:rPr>
                              <w:t>2</w:t>
                            </w:r>
                            <w:r w:rsidRPr="008D40F4">
                              <w:rPr>
                                <w:rFonts w:ascii="Times New Roman" w:hAnsi="Times New Roman" w:cs="Times New Roman"/>
                                <w:sz w:val="24"/>
                                <w:szCs w:val="24"/>
                              </w:rPr>
                              <w:t xml:space="preserve">: Example of an DRC adapted from Rasmussen </w:t>
                            </w:r>
                            <w:r w:rsidR="007F08F3">
                              <w:rPr>
                                <w:rFonts w:ascii="Times New Roman" w:hAnsi="Times New Roman" w:cs="Times New Roman"/>
                                <w:sz w:val="24"/>
                                <w:szCs w:val="24"/>
                              </w:rPr>
                              <w:t>et al.</w:t>
                            </w:r>
                            <w:r w:rsidRPr="008D40F4">
                              <w:rPr>
                                <w:rFonts w:ascii="Times New Roman" w:hAnsi="Times New Roman" w:cs="Times New Roman"/>
                                <w:sz w:val="24"/>
                                <w:szCs w:val="24"/>
                              </w:rPr>
                              <w:t xml:space="preserve"> (2006). </w:t>
                            </w:r>
                            <w:r w:rsidR="008D40F4" w:rsidRPr="008D40F4">
                              <w:rPr>
                                <w:rFonts w:ascii="Times New Roman" w:hAnsi="Times New Roman" w:cs="Times New Roman"/>
                                <w:sz w:val="24"/>
                                <w:szCs w:val="24"/>
                              </w:rPr>
                              <w:t>In this example, a core of reflectivity develops and descends from the supercell overhang, contacting the ground near the location of the tornado.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FD6179" id="_x0000_s1037" type="#_x0000_t202" style="position:absolute;left:0;text-align:left;margin-left:0;margin-top:332.4pt;width:6in;height:60.55pt;z-index:252045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uEQIAAP4DAAAOAAAAZHJzL2Uyb0RvYy54bWysk92O2yAQhe8r9R0Q942dKMkmVpzVNttU&#10;lbY/0rYPgDGOUTFDBxJ7+/QdiDebtndVfYEYDxxmPg6b26Ez7KTQa7Aln05yzpSVUGt7KPm3r/s3&#10;K858ELYWBqwq+ZPy/Hb7+tWmd4WaQQumVshIxPqidyVvQ3BFlnnZqk74CThlKdkAdiJQiIesRtGT&#10;emeyWZ4vsx6wdghSeU9/789Jvk36TaNk+Nw0XgVmSk61hTRiGqs4ZtuNKA4oXKvlWIb4hyo6oS0d&#10;epG6F0GwI+q/pDotETw0YSKhy6BptFSpB+pmmv/RzWMrnEq9EBzvLpj8/5OVn06P7guyMLyFgS4w&#10;NeHdA8jvnlnYtcIe1B0i9K0SNR08jciy3vli3BpR+8JHkar/CDVdsjgGSEJDg12kQn0yUqcLeLpA&#10;V0Ngkn4u5qvlPKeUpNzNcrVeLdIRonje7dCH9wo6FiclR7rUpC5ODz7EakTxvCQe5sHoeq+NSQEe&#10;qp1BdhJkgH36RvXflhnL+pKvF7NFUrYQ9ydvdDqQQY3uSr7K43e2TKTxztZpSRDanOdUibEjnkjk&#10;zCYM1cB0TewSvIirgvqJgCGcDUkPiCYt4E/OejJjyf2Po0DFmflgCfp6Op9H96ZgvriZUYDXmeo6&#10;I6wkqZIHzs7TXUiOTzzcHV3OXiduL5WMNZPJEs7xQUQXX8dp1cuz3f4CAAD//wMAUEsDBBQABgAI&#10;AAAAIQAU9kKy3QAAAAgBAAAPAAAAZHJzL2Rvd25yZXYueG1sTI/LTsMwEEX3SPyDNUjsqANqQxri&#10;VBUVGxZIFCS6dONJHOGXbDcNf8+wosuZO7pzTrOZrWETxjR6J+B+UQBD13k1ukHA58fLXQUsZemU&#10;NN6hgB9MsGmvrxpZK3927zjt88CoxKVaCtA5h5rz1Gm0Mi18QEdZ76OVmcY4cBXlmcqt4Q9FUXIr&#10;R0cftAz4rLH73p+sgC+rR7WLb4demWn32m9XYY5BiNubefsELOOc/4/hD5/QoSWmoz85lZgRQCJZ&#10;QFkuSYDiqlzS5ijgsVqtgbcNvxRofwEAAP//AwBQSwECLQAUAAYACAAAACEAtoM4kv4AAADhAQAA&#10;EwAAAAAAAAAAAAAAAAAAAAAAW0NvbnRlbnRfVHlwZXNdLnhtbFBLAQItABQABgAIAAAAIQA4/SH/&#10;1gAAAJQBAAALAAAAAAAAAAAAAAAAAC8BAABfcmVscy8ucmVsc1BLAQItABQABgAIAAAAIQBZ+V6u&#10;EQIAAP4DAAAOAAAAAAAAAAAAAAAAAC4CAABkcnMvZTJvRG9jLnhtbFBLAQItABQABgAIAAAAIQAU&#10;9kKy3QAAAAgBAAAPAAAAAAAAAAAAAAAAAGsEAABkcnMvZG93bnJldi54bWxQSwUGAAAAAAQABADz&#10;AAAAdQUAAAAA&#10;" stroked="f">
                <v:textbox style="mso-fit-shape-to-text:t">
                  <w:txbxContent>
                    <w:p w14:paraId="1CB0EF32" w14:textId="56935F48" w:rsidR="00B32724" w:rsidRPr="008D40F4" w:rsidRDefault="00B32724" w:rsidP="008D40F4">
                      <w:pPr>
                        <w:jc w:val="center"/>
                        <w:rPr>
                          <w:rFonts w:ascii="Times New Roman" w:hAnsi="Times New Roman" w:cs="Times New Roman"/>
                          <w:sz w:val="24"/>
                          <w:szCs w:val="24"/>
                        </w:rPr>
                      </w:pPr>
                      <w:r w:rsidRPr="008D40F4">
                        <w:rPr>
                          <w:rFonts w:ascii="Times New Roman" w:hAnsi="Times New Roman" w:cs="Times New Roman"/>
                          <w:sz w:val="24"/>
                          <w:szCs w:val="24"/>
                        </w:rPr>
                        <w:t>Figure 1.1</w:t>
                      </w:r>
                      <w:r w:rsidR="003A441A">
                        <w:rPr>
                          <w:rFonts w:ascii="Times New Roman" w:hAnsi="Times New Roman" w:cs="Times New Roman"/>
                          <w:sz w:val="24"/>
                          <w:szCs w:val="24"/>
                        </w:rPr>
                        <w:t>2</w:t>
                      </w:r>
                      <w:r w:rsidRPr="008D40F4">
                        <w:rPr>
                          <w:rFonts w:ascii="Times New Roman" w:hAnsi="Times New Roman" w:cs="Times New Roman"/>
                          <w:sz w:val="24"/>
                          <w:szCs w:val="24"/>
                        </w:rPr>
                        <w:t xml:space="preserve">: Example of an DRC adapted from Rasmussen </w:t>
                      </w:r>
                      <w:r w:rsidR="007F08F3">
                        <w:rPr>
                          <w:rFonts w:ascii="Times New Roman" w:hAnsi="Times New Roman" w:cs="Times New Roman"/>
                          <w:sz w:val="24"/>
                          <w:szCs w:val="24"/>
                        </w:rPr>
                        <w:t>et al.</w:t>
                      </w:r>
                      <w:r w:rsidRPr="008D40F4">
                        <w:rPr>
                          <w:rFonts w:ascii="Times New Roman" w:hAnsi="Times New Roman" w:cs="Times New Roman"/>
                          <w:sz w:val="24"/>
                          <w:szCs w:val="24"/>
                        </w:rPr>
                        <w:t xml:space="preserve"> (2006). </w:t>
                      </w:r>
                      <w:r w:rsidR="008D40F4" w:rsidRPr="008D40F4">
                        <w:rPr>
                          <w:rFonts w:ascii="Times New Roman" w:hAnsi="Times New Roman" w:cs="Times New Roman"/>
                          <w:sz w:val="24"/>
                          <w:szCs w:val="24"/>
                        </w:rPr>
                        <w:t>In this example, a core of reflectivity develops and descends from the supercell overhang, contacting the ground near the location of the tornado.</w:t>
                      </w:r>
                    </w:p>
                  </w:txbxContent>
                </v:textbox>
                <w10:wrap type="square" anchorx="margin"/>
              </v:shape>
            </w:pict>
          </mc:Fallback>
        </mc:AlternateContent>
      </w:r>
      <w:r w:rsidRPr="00554A09">
        <w:rPr>
          <w:rFonts w:ascii="Times New Roman" w:hAnsi="Times New Roman" w:cs="Times New Roman"/>
          <w:sz w:val="24"/>
          <w:szCs w:val="24"/>
        </w:rPr>
        <w:t>towards the ground</w:t>
      </w:r>
      <w:r w:rsidR="00240DCD">
        <w:rPr>
          <w:rFonts w:ascii="Times New Roman" w:hAnsi="Times New Roman" w:cs="Times New Roman"/>
          <w:sz w:val="24"/>
          <w:szCs w:val="24"/>
        </w:rPr>
        <w:t xml:space="preserve"> when the flanking line updraft merges with the primary supercell updraft</w:t>
      </w:r>
      <w:r w:rsidRPr="00554A09">
        <w:rPr>
          <w:rFonts w:ascii="Times New Roman" w:hAnsi="Times New Roman" w:cs="Times New Roman"/>
          <w:sz w:val="24"/>
          <w:szCs w:val="24"/>
        </w:rPr>
        <w:t xml:space="preserve">. Finally, a third type of DRC forms as a core of precipitation </w:t>
      </w:r>
      <w:r w:rsidR="00B32724">
        <w:rPr>
          <w:rFonts w:ascii="Times New Roman" w:hAnsi="Times New Roman" w:cs="Times New Roman"/>
          <w:sz w:val="24"/>
          <w:szCs w:val="24"/>
        </w:rPr>
        <w:t xml:space="preserve">gets caught in </w:t>
      </w:r>
      <w:r w:rsidRPr="00554A09">
        <w:rPr>
          <w:rFonts w:ascii="Times New Roman" w:hAnsi="Times New Roman" w:cs="Times New Roman"/>
          <w:sz w:val="24"/>
          <w:szCs w:val="24"/>
        </w:rPr>
        <w:t>downward directed pressure gradient caused by rotation</w:t>
      </w:r>
      <w:r w:rsidR="006F70C7">
        <w:rPr>
          <w:rFonts w:ascii="Times New Roman" w:hAnsi="Times New Roman" w:cs="Times New Roman"/>
          <w:sz w:val="24"/>
          <w:szCs w:val="24"/>
        </w:rPr>
        <w:t xml:space="preserve"> being strongest at low levels</w:t>
      </w:r>
      <w:r w:rsidRPr="00554A09">
        <w:rPr>
          <w:rFonts w:ascii="Times New Roman" w:hAnsi="Times New Roman" w:cs="Times New Roman"/>
          <w:sz w:val="24"/>
          <w:szCs w:val="24"/>
        </w:rPr>
        <w:t xml:space="preserve">. </w:t>
      </w:r>
      <w:proofErr w:type="spellStart"/>
      <w:r w:rsidRPr="00554A09">
        <w:rPr>
          <w:rFonts w:ascii="Times New Roman" w:hAnsi="Times New Roman" w:cs="Times New Roman"/>
          <w:sz w:val="24"/>
          <w:szCs w:val="24"/>
        </w:rPr>
        <w:t>Byko</w:t>
      </w:r>
      <w:proofErr w:type="spellEnd"/>
      <w:r w:rsidRPr="00554A09">
        <w:rPr>
          <w:rFonts w:ascii="Times New Roman" w:hAnsi="Times New Roman" w:cs="Times New Roman"/>
          <w:sz w:val="24"/>
          <w:szCs w:val="24"/>
        </w:rPr>
        <w:t xml:space="preserve">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(2009) were only able to identify intensifying low-level rotation with DRC type 1, showing why there was no general rule connecting DRCs to </w:t>
      </w:r>
      <w:proofErr w:type="spellStart"/>
      <w:r w:rsidRPr="00554A09">
        <w:rPr>
          <w:rFonts w:ascii="Times New Roman" w:hAnsi="Times New Roman" w:cs="Times New Roman"/>
          <w:sz w:val="24"/>
          <w:szCs w:val="24"/>
        </w:rPr>
        <w:t>tornadogenesis</w:t>
      </w:r>
      <w:proofErr w:type="spellEnd"/>
      <w:r w:rsidRPr="00554A09">
        <w:rPr>
          <w:rFonts w:ascii="Times New Roman" w:hAnsi="Times New Roman" w:cs="Times New Roman"/>
          <w:sz w:val="24"/>
          <w:szCs w:val="24"/>
        </w:rPr>
        <w:t xml:space="preserve">. Observations continue to provide evidence that DRCs are connected to </w:t>
      </w:r>
      <w:proofErr w:type="spellStart"/>
      <w:r w:rsidRPr="00554A09">
        <w:rPr>
          <w:rFonts w:ascii="Times New Roman" w:hAnsi="Times New Roman" w:cs="Times New Roman"/>
          <w:sz w:val="24"/>
          <w:szCs w:val="24"/>
        </w:rPr>
        <w:t>tornadogenesis</w:t>
      </w:r>
      <w:proofErr w:type="spellEnd"/>
      <w:r w:rsidRPr="00554A09">
        <w:rPr>
          <w:rFonts w:ascii="Times New Roman" w:hAnsi="Times New Roman" w:cs="Times New Roman"/>
          <w:sz w:val="24"/>
          <w:szCs w:val="24"/>
        </w:rPr>
        <w:t xml:space="preserve">. In their study of the genesis of the El Reno 2013 tornado, Bluestein </w:t>
      </w:r>
      <w:r w:rsidR="007F08F3">
        <w:rPr>
          <w:rFonts w:ascii="Times New Roman" w:hAnsi="Times New Roman" w:cs="Times New Roman"/>
          <w:sz w:val="24"/>
          <w:szCs w:val="24"/>
        </w:rPr>
        <w:t>et al.</w:t>
      </w:r>
      <w:r w:rsidRPr="00554A09">
        <w:rPr>
          <w:rFonts w:ascii="Times New Roman" w:hAnsi="Times New Roman" w:cs="Times New Roman"/>
          <w:sz w:val="24"/>
          <w:szCs w:val="24"/>
        </w:rPr>
        <w:t xml:space="preserve"> (2019) connected a surge in radial </w:t>
      </w:r>
      <w:r w:rsidRPr="00554A09">
        <w:rPr>
          <w:rFonts w:ascii="Times New Roman" w:hAnsi="Times New Roman" w:cs="Times New Roman"/>
          <w:sz w:val="24"/>
          <w:szCs w:val="24"/>
        </w:rPr>
        <w:lastRenderedPageBreak/>
        <w:t>velocity near the developing tornado to a DRC. Intensification of the low-level mesocyclone was evident, suggesting that genesis may have been a result of the DRC.</w:t>
      </w:r>
    </w:p>
    <w:p w14:paraId="2F4F8DF3" w14:textId="77777777" w:rsidR="00E05A7A" w:rsidRDefault="00E05A7A" w:rsidP="00D72F90">
      <w:pPr>
        <w:spacing w:after="0" w:line="480" w:lineRule="auto"/>
        <w:jc w:val="both"/>
        <w:rPr>
          <w:rFonts w:ascii="Times New Roman" w:hAnsi="Times New Roman" w:cs="Times New Roman"/>
          <w:sz w:val="24"/>
          <w:szCs w:val="24"/>
        </w:rPr>
      </w:pPr>
    </w:p>
    <w:p w14:paraId="592BDC21" w14:textId="610C2259" w:rsidR="0015491E" w:rsidRDefault="0015491E" w:rsidP="00D72F90">
      <w:pPr>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1.2.3.6: Streamwise Vorticity Current (SVC)</w:t>
      </w:r>
    </w:p>
    <w:p w14:paraId="04186DA9" w14:textId="60ADC880" w:rsidR="00E05A7A" w:rsidRDefault="0015491E" w:rsidP="00D72F90">
      <w:pPr>
        <w:spacing w:after="0" w:line="480" w:lineRule="auto"/>
        <w:ind w:firstLine="720"/>
        <w:jc w:val="both"/>
        <w:rPr>
          <w:rFonts w:ascii="Times New Roman" w:hAnsi="Times New Roman" w:cs="Times New Roman"/>
          <w:sz w:val="24"/>
          <w:szCs w:val="24"/>
        </w:rPr>
      </w:pPr>
      <w:r w:rsidRPr="0015491E">
        <w:rPr>
          <w:rFonts w:ascii="Times New Roman" w:hAnsi="Times New Roman" w:cs="Times New Roman"/>
          <w:sz w:val="24"/>
          <w:szCs w:val="24"/>
        </w:rPr>
        <w:t>More recently</w:t>
      </w:r>
      <w:r w:rsidR="00B61C77">
        <w:rPr>
          <w:rFonts w:ascii="Times New Roman" w:hAnsi="Times New Roman" w:cs="Times New Roman"/>
          <w:sz w:val="24"/>
          <w:szCs w:val="24"/>
        </w:rPr>
        <w:t>,</w:t>
      </w:r>
      <w:r w:rsidRPr="0015491E">
        <w:rPr>
          <w:rFonts w:ascii="Times New Roman" w:hAnsi="Times New Roman" w:cs="Times New Roman"/>
          <w:sz w:val="24"/>
          <w:szCs w:val="24"/>
        </w:rPr>
        <w:t xml:space="preserve"> the generation of streamwise vorticity along the forward flank has been observed in increasingly high-resolution simulations to be a concentrated ‘river’ of vorticity. In an extremely high resolution (30m grid spacing) simulation of a supercell, </w:t>
      </w:r>
      <w:proofErr w:type="spellStart"/>
      <w:r w:rsidRPr="0015491E">
        <w:rPr>
          <w:rFonts w:ascii="Times New Roman" w:hAnsi="Times New Roman" w:cs="Times New Roman"/>
          <w:sz w:val="24"/>
          <w:szCs w:val="24"/>
        </w:rPr>
        <w:t>Orf</w:t>
      </w:r>
      <w:proofErr w:type="spellEnd"/>
      <w:r w:rsidRPr="0015491E">
        <w:rPr>
          <w:rFonts w:ascii="Times New Roman" w:hAnsi="Times New Roman" w:cs="Times New Roman"/>
          <w:sz w:val="24"/>
          <w:szCs w:val="24"/>
        </w:rPr>
        <w:t xml:space="preserve"> </w:t>
      </w:r>
      <w:r w:rsidR="007F08F3">
        <w:rPr>
          <w:rFonts w:ascii="Times New Roman" w:hAnsi="Times New Roman" w:cs="Times New Roman"/>
          <w:sz w:val="24"/>
          <w:szCs w:val="24"/>
        </w:rPr>
        <w:t>et al.</w:t>
      </w:r>
      <w:r w:rsidRPr="0015491E">
        <w:rPr>
          <w:rFonts w:ascii="Times New Roman" w:hAnsi="Times New Roman" w:cs="Times New Roman"/>
          <w:sz w:val="24"/>
          <w:szCs w:val="24"/>
        </w:rPr>
        <w:t xml:space="preserve"> (2017) found that there was a concentrated, intense ‘tube’ of horizontal vorticity along the forward flank, dubbing it the ‘Streamwise Vorticity Current’ (SVC). The authors found that the feature was persistent and that it developed leading up to </w:t>
      </w:r>
      <w:proofErr w:type="spellStart"/>
      <w:r w:rsidRPr="0015491E">
        <w:rPr>
          <w:rFonts w:ascii="Times New Roman" w:hAnsi="Times New Roman" w:cs="Times New Roman"/>
          <w:sz w:val="24"/>
          <w:szCs w:val="24"/>
        </w:rPr>
        <w:t>tornadogenesis</w:t>
      </w:r>
      <w:proofErr w:type="spellEnd"/>
      <w:r w:rsidRPr="0015491E">
        <w:rPr>
          <w:rFonts w:ascii="Times New Roman" w:hAnsi="Times New Roman" w:cs="Times New Roman"/>
          <w:sz w:val="24"/>
          <w:szCs w:val="24"/>
        </w:rPr>
        <w:t xml:space="preserve"> and decayed coincident with tornado dissipation. </w:t>
      </w:r>
      <w:r w:rsidR="003A441A">
        <w:rPr>
          <w:rFonts w:ascii="Times New Roman" w:hAnsi="Times New Roman" w:cs="Times New Roman"/>
          <w:sz w:val="24"/>
          <w:szCs w:val="24"/>
        </w:rPr>
        <w:t xml:space="preserve">An image of an SVC from the </w:t>
      </w:r>
      <w:proofErr w:type="spellStart"/>
      <w:r w:rsidR="003A441A">
        <w:rPr>
          <w:rFonts w:ascii="Times New Roman" w:hAnsi="Times New Roman" w:cs="Times New Roman"/>
          <w:sz w:val="24"/>
          <w:szCs w:val="24"/>
        </w:rPr>
        <w:t>Orf</w:t>
      </w:r>
      <w:proofErr w:type="spellEnd"/>
      <w:r w:rsidR="003A441A">
        <w:rPr>
          <w:rFonts w:ascii="Times New Roman" w:hAnsi="Times New Roman" w:cs="Times New Roman"/>
          <w:sz w:val="24"/>
          <w:szCs w:val="24"/>
        </w:rPr>
        <w:t xml:space="preserve"> </w:t>
      </w:r>
      <w:r w:rsidR="007F08F3">
        <w:rPr>
          <w:rFonts w:ascii="Times New Roman" w:hAnsi="Times New Roman" w:cs="Times New Roman"/>
          <w:sz w:val="24"/>
          <w:szCs w:val="24"/>
        </w:rPr>
        <w:t>et al.</w:t>
      </w:r>
      <w:r w:rsidR="003A441A">
        <w:rPr>
          <w:rFonts w:ascii="Times New Roman" w:hAnsi="Times New Roman" w:cs="Times New Roman"/>
          <w:sz w:val="24"/>
          <w:szCs w:val="24"/>
        </w:rPr>
        <w:t xml:space="preserve"> (2017) model is shown in Figure 1.13.</w:t>
      </w:r>
    </w:p>
    <w:p w14:paraId="26913FD9" w14:textId="17BF6805" w:rsidR="004C7902" w:rsidRDefault="0015491E" w:rsidP="00D72F90">
      <w:pPr>
        <w:spacing w:after="0" w:line="480" w:lineRule="auto"/>
        <w:ind w:firstLine="720"/>
        <w:jc w:val="both"/>
        <w:rPr>
          <w:rFonts w:ascii="Times New Roman" w:hAnsi="Times New Roman" w:cs="Times New Roman"/>
          <w:sz w:val="24"/>
          <w:szCs w:val="24"/>
        </w:rPr>
      </w:pPr>
      <w:proofErr w:type="spellStart"/>
      <w:r w:rsidRPr="0015491E">
        <w:rPr>
          <w:rFonts w:ascii="Times New Roman" w:hAnsi="Times New Roman" w:cs="Times New Roman"/>
          <w:sz w:val="24"/>
          <w:szCs w:val="24"/>
        </w:rPr>
        <w:t>Schueth</w:t>
      </w:r>
      <w:proofErr w:type="spellEnd"/>
      <w:r w:rsidRPr="0015491E">
        <w:rPr>
          <w:rFonts w:ascii="Times New Roman" w:hAnsi="Times New Roman" w:cs="Times New Roman"/>
          <w:sz w:val="24"/>
          <w:szCs w:val="24"/>
        </w:rPr>
        <w:t xml:space="preserve"> </w:t>
      </w:r>
      <w:r w:rsidR="007F08F3">
        <w:rPr>
          <w:rFonts w:ascii="Times New Roman" w:hAnsi="Times New Roman" w:cs="Times New Roman"/>
          <w:sz w:val="24"/>
          <w:szCs w:val="24"/>
        </w:rPr>
        <w:t>et al.</w:t>
      </w:r>
      <w:r w:rsidRPr="0015491E">
        <w:rPr>
          <w:rFonts w:ascii="Times New Roman" w:hAnsi="Times New Roman" w:cs="Times New Roman"/>
          <w:sz w:val="24"/>
          <w:szCs w:val="24"/>
        </w:rPr>
        <w:t xml:space="preserve"> (2021) have documented the SVC in both numerical simulations and in mobile radar data.</w:t>
      </w:r>
      <w:r w:rsidR="006F70C7">
        <w:rPr>
          <w:rFonts w:ascii="Times New Roman" w:hAnsi="Times New Roman" w:cs="Times New Roman"/>
          <w:sz w:val="24"/>
          <w:szCs w:val="24"/>
        </w:rPr>
        <w:t xml:space="preserve"> </w:t>
      </w:r>
      <w:r w:rsidRPr="0015491E">
        <w:rPr>
          <w:rFonts w:ascii="Times New Roman" w:hAnsi="Times New Roman" w:cs="Times New Roman"/>
          <w:sz w:val="24"/>
          <w:szCs w:val="24"/>
        </w:rPr>
        <w:t xml:space="preserve"> In two real storms, a distinct SVC was found at and just behind the forward flank leading edge at the front of the forward flank cold pool</w:t>
      </w:r>
      <w:r w:rsidR="00B32724">
        <w:rPr>
          <w:rFonts w:ascii="Times New Roman" w:hAnsi="Times New Roman" w:cs="Times New Roman"/>
          <w:sz w:val="24"/>
          <w:szCs w:val="24"/>
        </w:rPr>
        <w:t xml:space="preserve"> around 500 m above the ground</w:t>
      </w:r>
      <w:r w:rsidRPr="0015491E">
        <w:rPr>
          <w:rFonts w:ascii="Times New Roman" w:hAnsi="Times New Roman" w:cs="Times New Roman"/>
          <w:sz w:val="24"/>
          <w:szCs w:val="24"/>
        </w:rPr>
        <w:t xml:space="preserve">. Within a high-resolution simulation, </w:t>
      </w:r>
      <w:proofErr w:type="spellStart"/>
      <w:r w:rsidRPr="0015491E">
        <w:rPr>
          <w:rFonts w:ascii="Times New Roman" w:hAnsi="Times New Roman" w:cs="Times New Roman"/>
          <w:sz w:val="24"/>
          <w:szCs w:val="24"/>
        </w:rPr>
        <w:t>Schueth</w:t>
      </w:r>
      <w:proofErr w:type="spellEnd"/>
      <w:r w:rsidRPr="0015491E">
        <w:rPr>
          <w:rFonts w:ascii="Times New Roman" w:hAnsi="Times New Roman" w:cs="Times New Roman"/>
          <w:sz w:val="24"/>
          <w:szCs w:val="24"/>
        </w:rPr>
        <w:t xml:space="preserve"> </w:t>
      </w:r>
      <w:r w:rsidR="007F08F3">
        <w:rPr>
          <w:rFonts w:ascii="Times New Roman" w:hAnsi="Times New Roman" w:cs="Times New Roman"/>
          <w:sz w:val="24"/>
          <w:szCs w:val="24"/>
        </w:rPr>
        <w:t>et al.</w:t>
      </w:r>
      <w:r w:rsidRPr="0015491E">
        <w:rPr>
          <w:rFonts w:ascii="Times New Roman" w:hAnsi="Times New Roman" w:cs="Times New Roman"/>
          <w:sz w:val="24"/>
          <w:szCs w:val="24"/>
        </w:rPr>
        <w:t xml:space="preserve"> (2021) found that the SVC extended 1 – 10 km to the north and east along the forward flank leading edge upstream from the updraft. </w:t>
      </w:r>
      <w:r w:rsidR="006F70C7" w:rsidRPr="0015491E">
        <w:rPr>
          <w:rFonts w:ascii="Times New Roman" w:hAnsi="Times New Roman" w:cs="Times New Roman"/>
          <w:sz w:val="24"/>
          <w:szCs w:val="24"/>
        </w:rPr>
        <w:t>Magnitudes of horizontal vorticity within the simulated SVC were 0.08 s</w:t>
      </w:r>
      <w:r w:rsidR="006F70C7" w:rsidRPr="0015491E">
        <w:rPr>
          <w:rFonts w:ascii="Times New Roman" w:hAnsi="Times New Roman" w:cs="Times New Roman"/>
          <w:sz w:val="24"/>
          <w:szCs w:val="24"/>
          <w:vertAlign w:val="superscript"/>
        </w:rPr>
        <w:t>-1</w:t>
      </w:r>
      <w:r w:rsidR="006F70C7">
        <w:rPr>
          <w:rFonts w:ascii="Times New Roman" w:hAnsi="Times New Roman" w:cs="Times New Roman"/>
          <w:sz w:val="24"/>
          <w:szCs w:val="24"/>
        </w:rPr>
        <w:t>, generated primarily by stretching of weak baroclinic vorticity in accelerating inflow</w:t>
      </w:r>
      <w:r w:rsidR="006F70C7" w:rsidRPr="0015491E">
        <w:rPr>
          <w:rFonts w:ascii="Times New Roman" w:hAnsi="Times New Roman" w:cs="Times New Roman"/>
          <w:sz w:val="24"/>
          <w:szCs w:val="24"/>
        </w:rPr>
        <w:t xml:space="preserve">. While these values are from simulation, </w:t>
      </w:r>
      <w:proofErr w:type="spellStart"/>
      <w:r w:rsidR="006F70C7" w:rsidRPr="0015491E">
        <w:rPr>
          <w:rFonts w:ascii="Times New Roman" w:hAnsi="Times New Roman" w:cs="Times New Roman"/>
          <w:sz w:val="24"/>
          <w:szCs w:val="24"/>
        </w:rPr>
        <w:t>Schueth</w:t>
      </w:r>
      <w:proofErr w:type="spellEnd"/>
      <w:r w:rsidR="006F70C7" w:rsidRPr="0015491E">
        <w:rPr>
          <w:rFonts w:ascii="Times New Roman" w:hAnsi="Times New Roman" w:cs="Times New Roman"/>
          <w:sz w:val="24"/>
          <w:szCs w:val="24"/>
        </w:rPr>
        <w:t xml:space="preserve"> </w:t>
      </w:r>
      <w:r w:rsidR="006F70C7">
        <w:rPr>
          <w:rFonts w:ascii="Times New Roman" w:hAnsi="Times New Roman" w:cs="Times New Roman"/>
          <w:sz w:val="24"/>
          <w:szCs w:val="24"/>
        </w:rPr>
        <w:t>et al.</w:t>
      </w:r>
      <w:r w:rsidR="006F70C7" w:rsidRPr="0015491E">
        <w:rPr>
          <w:rFonts w:ascii="Times New Roman" w:hAnsi="Times New Roman" w:cs="Times New Roman"/>
          <w:sz w:val="24"/>
          <w:szCs w:val="24"/>
        </w:rPr>
        <w:t xml:space="preserve"> (2021) conclude that they may be representative of real SVCs.</w:t>
      </w:r>
      <w:r w:rsidR="006F70C7">
        <w:rPr>
          <w:rFonts w:ascii="Times New Roman" w:hAnsi="Times New Roman" w:cs="Times New Roman"/>
          <w:sz w:val="24"/>
          <w:szCs w:val="24"/>
        </w:rPr>
        <w:t xml:space="preserve"> </w:t>
      </w:r>
      <w:r w:rsidR="000A7F85">
        <w:rPr>
          <w:rFonts w:ascii="Times New Roman" w:hAnsi="Times New Roman" w:cs="Times New Roman"/>
          <w:sz w:val="24"/>
          <w:szCs w:val="24"/>
        </w:rPr>
        <w:t xml:space="preserve">In contrast to the </w:t>
      </w:r>
      <w:proofErr w:type="spellStart"/>
      <w:r w:rsidR="000A7F85">
        <w:rPr>
          <w:rFonts w:ascii="Times New Roman" w:hAnsi="Times New Roman" w:cs="Times New Roman"/>
          <w:sz w:val="24"/>
          <w:szCs w:val="24"/>
        </w:rPr>
        <w:t>Orf</w:t>
      </w:r>
      <w:proofErr w:type="spellEnd"/>
      <w:r w:rsidR="000A7F85">
        <w:rPr>
          <w:rFonts w:ascii="Times New Roman" w:hAnsi="Times New Roman" w:cs="Times New Roman"/>
          <w:sz w:val="24"/>
          <w:szCs w:val="24"/>
        </w:rPr>
        <w:t xml:space="preserve"> et al. (2017) findings, </w:t>
      </w:r>
      <w:proofErr w:type="spellStart"/>
      <w:r w:rsidR="000A7F85">
        <w:rPr>
          <w:rFonts w:ascii="Times New Roman" w:hAnsi="Times New Roman" w:cs="Times New Roman"/>
          <w:sz w:val="24"/>
          <w:szCs w:val="24"/>
        </w:rPr>
        <w:t>Schueth</w:t>
      </w:r>
      <w:proofErr w:type="spellEnd"/>
      <w:r w:rsidR="000A7F85">
        <w:rPr>
          <w:rFonts w:ascii="Times New Roman" w:hAnsi="Times New Roman" w:cs="Times New Roman"/>
          <w:sz w:val="24"/>
          <w:szCs w:val="24"/>
        </w:rPr>
        <w:t xml:space="preserve"> et al. (2021) observed that</w:t>
      </w:r>
      <w:r w:rsidR="006F70C7">
        <w:rPr>
          <w:rFonts w:ascii="Times New Roman" w:hAnsi="Times New Roman" w:cs="Times New Roman"/>
          <w:sz w:val="24"/>
          <w:szCs w:val="24"/>
        </w:rPr>
        <w:t xml:space="preserve"> the SVC was a transient feature occurring in the heads of breaking Kelvin-Helmholtz waves located at the front of the forward flank cold pool</w:t>
      </w:r>
      <w:r w:rsidR="000A7F85">
        <w:rPr>
          <w:rFonts w:ascii="Times New Roman" w:hAnsi="Times New Roman" w:cs="Times New Roman"/>
          <w:sz w:val="24"/>
          <w:szCs w:val="24"/>
        </w:rPr>
        <w:t xml:space="preserve"> in both </w:t>
      </w:r>
      <w:r w:rsidR="000A7F85">
        <w:rPr>
          <w:rFonts w:ascii="Times New Roman" w:hAnsi="Times New Roman" w:cs="Times New Roman"/>
          <w:sz w:val="24"/>
          <w:szCs w:val="24"/>
        </w:rPr>
        <w:lastRenderedPageBreak/>
        <w:t>simulation and in the analyzed storms</w:t>
      </w:r>
      <w:r w:rsidR="006F70C7">
        <w:rPr>
          <w:rFonts w:ascii="Times New Roman" w:hAnsi="Times New Roman" w:cs="Times New Roman"/>
          <w:sz w:val="24"/>
          <w:szCs w:val="24"/>
        </w:rPr>
        <w:t xml:space="preserve">. </w:t>
      </w:r>
      <w:r w:rsidR="000A7F85">
        <w:rPr>
          <w:rFonts w:ascii="Times New Roman" w:hAnsi="Times New Roman" w:cs="Times New Roman"/>
          <w:sz w:val="24"/>
          <w:szCs w:val="24"/>
        </w:rPr>
        <w:t>C</w:t>
      </w:r>
      <w:r w:rsidR="00B32724">
        <w:rPr>
          <w:rFonts w:ascii="Times New Roman" w:hAnsi="Times New Roman" w:cs="Times New Roman"/>
          <w:sz w:val="24"/>
          <w:szCs w:val="24"/>
        </w:rPr>
        <w:t>onclusions regarding how SVC</w:t>
      </w:r>
      <w:r w:rsidR="00ED42FA">
        <w:rPr>
          <w:rFonts w:ascii="Times New Roman" w:hAnsi="Times New Roman" w:cs="Times New Roman"/>
          <w:sz w:val="24"/>
          <w:szCs w:val="24"/>
        </w:rPr>
        <w:t>s</w:t>
      </w:r>
      <w:r w:rsidR="00B32724">
        <w:rPr>
          <w:rFonts w:ascii="Times New Roman" w:hAnsi="Times New Roman" w:cs="Times New Roman"/>
          <w:sz w:val="24"/>
          <w:szCs w:val="24"/>
        </w:rPr>
        <w:t xml:space="preserve"> impact a tornado are still uncertain </w:t>
      </w:r>
      <w:r w:rsidR="00ED42FA">
        <w:rPr>
          <w:rFonts w:ascii="Times New Roman" w:hAnsi="Times New Roman" w:cs="Times New Roman"/>
          <w:sz w:val="24"/>
          <w:szCs w:val="24"/>
        </w:rPr>
        <w:t>because SVCs appear to be transient and</w:t>
      </w:r>
      <w:r w:rsidR="00B32724">
        <w:rPr>
          <w:rFonts w:ascii="Times New Roman" w:hAnsi="Times New Roman" w:cs="Times New Roman"/>
          <w:sz w:val="24"/>
          <w:szCs w:val="24"/>
        </w:rPr>
        <w:t xml:space="preserve"> air passing </w:t>
      </w:r>
      <w:r w:rsidR="00ED42FA">
        <w:rPr>
          <w:rFonts w:ascii="Times New Roman" w:hAnsi="Times New Roman" w:cs="Times New Roman"/>
          <w:noProof/>
          <w:sz w:val="24"/>
          <w:szCs w:val="24"/>
        </w:rPr>
        <w:drawing>
          <wp:anchor distT="0" distB="0" distL="114300" distR="114300" simplePos="0" relativeHeight="252046336" behindDoc="0" locked="0" layoutInCell="1" allowOverlap="1" wp14:anchorId="577A0ABC" wp14:editId="7FD4C2AE">
            <wp:simplePos x="0" y="0"/>
            <wp:positionH relativeFrom="margin">
              <wp:posOffset>815340</wp:posOffset>
            </wp:positionH>
            <wp:positionV relativeFrom="margin">
              <wp:posOffset>0</wp:posOffset>
            </wp:positionV>
            <wp:extent cx="3851910" cy="4282440"/>
            <wp:effectExtent l="0" t="0" r="0" b="3810"/>
            <wp:wrapTopAndBottom/>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pic:cNvPicPr/>
                  </pic:nvPicPr>
                  <pic:blipFill>
                    <a:blip r:embed="rId23">
                      <a:extLst>
                        <a:ext uri="{28A0092B-C50C-407E-A947-70E740481C1C}">
                          <a14:useLocalDpi xmlns:a14="http://schemas.microsoft.com/office/drawing/2010/main" val="0"/>
                        </a:ext>
                      </a:extLst>
                    </a:blip>
                    <a:stretch>
                      <a:fillRect/>
                    </a:stretch>
                  </pic:blipFill>
                  <pic:spPr>
                    <a:xfrm>
                      <a:off x="0" y="0"/>
                      <a:ext cx="3851910" cy="4282440"/>
                    </a:xfrm>
                    <a:prstGeom prst="rect">
                      <a:avLst/>
                    </a:prstGeom>
                  </pic:spPr>
                </pic:pic>
              </a:graphicData>
            </a:graphic>
            <wp14:sizeRelH relativeFrom="margin">
              <wp14:pctWidth>0</wp14:pctWidth>
            </wp14:sizeRelH>
            <wp14:sizeRelV relativeFrom="margin">
              <wp14:pctHeight>0</wp14:pctHeight>
            </wp14:sizeRelV>
          </wp:anchor>
        </w:drawing>
      </w:r>
      <w:r w:rsidR="00ED42FA" w:rsidRPr="008D40F4">
        <w:rPr>
          <w:rFonts w:ascii="Times New Roman" w:hAnsi="Times New Roman" w:cs="Times New Roman"/>
          <w:noProof/>
          <w:sz w:val="24"/>
          <w:szCs w:val="24"/>
        </w:rPr>
        <mc:AlternateContent>
          <mc:Choice Requires="wps">
            <w:drawing>
              <wp:anchor distT="45720" distB="45720" distL="114300" distR="114300" simplePos="0" relativeHeight="252048384" behindDoc="0" locked="0" layoutInCell="1" allowOverlap="1" wp14:anchorId="005815C3" wp14:editId="203D9BBA">
                <wp:simplePos x="0" y="0"/>
                <wp:positionH relativeFrom="margin">
                  <wp:posOffset>0</wp:posOffset>
                </wp:positionH>
                <wp:positionV relativeFrom="paragraph">
                  <wp:posOffset>4305300</wp:posOffset>
                </wp:positionV>
                <wp:extent cx="5474970" cy="693420"/>
                <wp:effectExtent l="0" t="0" r="0" b="0"/>
                <wp:wrapSquare wrapText="bothSides"/>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693420"/>
                        </a:xfrm>
                        <a:prstGeom prst="rect">
                          <a:avLst/>
                        </a:prstGeom>
                        <a:solidFill>
                          <a:srgbClr val="FFFFFF"/>
                        </a:solidFill>
                        <a:ln w="9525">
                          <a:noFill/>
                          <a:miter lim="800000"/>
                          <a:headEnd/>
                          <a:tailEnd/>
                        </a:ln>
                      </wps:spPr>
                      <wps:txbx>
                        <w:txbxContent>
                          <w:p w14:paraId="6FD273DE" w14:textId="1C46FCA6" w:rsidR="008D40F4" w:rsidRPr="008D40F4" w:rsidRDefault="008D40F4" w:rsidP="008D40F4">
                            <w:pPr>
                              <w:jc w:val="center"/>
                              <w:rPr>
                                <w:rFonts w:ascii="Times New Roman" w:hAnsi="Times New Roman" w:cs="Times New Roman"/>
                                <w:sz w:val="24"/>
                                <w:szCs w:val="24"/>
                              </w:rPr>
                            </w:pPr>
                            <w:r w:rsidRPr="008D40F4">
                              <w:rPr>
                                <w:rFonts w:ascii="Times New Roman" w:hAnsi="Times New Roman" w:cs="Times New Roman"/>
                                <w:sz w:val="24"/>
                                <w:szCs w:val="24"/>
                              </w:rPr>
                              <w:t>Figure 1.1</w:t>
                            </w:r>
                            <w:r w:rsidR="003A441A">
                              <w:rPr>
                                <w:rFonts w:ascii="Times New Roman" w:hAnsi="Times New Roman" w:cs="Times New Roman"/>
                                <w:sz w:val="24"/>
                                <w:szCs w:val="24"/>
                              </w:rPr>
                              <w:t>3</w:t>
                            </w:r>
                            <w:r w:rsidRPr="008D40F4">
                              <w:rPr>
                                <w:rFonts w:ascii="Times New Roman" w:hAnsi="Times New Roman" w:cs="Times New Roman"/>
                                <w:sz w:val="24"/>
                                <w:szCs w:val="24"/>
                              </w:rPr>
                              <w:t xml:space="preserve">: Example of the SVC from Orf </w:t>
                            </w:r>
                            <w:r w:rsidR="007F08F3">
                              <w:rPr>
                                <w:rFonts w:ascii="Times New Roman" w:hAnsi="Times New Roman" w:cs="Times New Roman"/>
                                <w:sz w:val="24"/>
                                <w:szCs w:val="24"/>
                              </w:rPr>
                              <w:t>et al.</w:t>
                            </w:r>
                            <w:r w:rsidRPr="008D40F4">
                              <w:rPr>
                                <w:rFonts w:ascii="Times New Roman" w:hAnsi="Times New Roman" w:cs="Times New Roman"/>
                                <w:sz w:val="24"/>
                                <w:szCs w:val="24"/>
                              </w:rPr>
                              <w:t xml:space="preserve"> (2017). A concentrated area of streamwise vorticity develops near the surface position of the forward flank convergence zone, </w:t>
                            </w:r>
                            <w:r>
                              <w:rPr>
                                <w:rFonts w:ascii="Times New Roman" w:hAnsi="Times New Roman" w:cs="Times New Roman"/>
                                <w:sz w:val="24"/>
                                <w:szCs w:val="24"/>
                              </w:rPr>
                              <w:t>highlighted with yellow vortex lines.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815C3" id="_x0000_s1038" type="#_x0000_t202" style="position:absolute;left:0;text-align:left;margin-left:0;margin-top:339pt;width:431.1pt;height:54.6pt;z-index:252048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TVaEwIAAP4DAAAOAAAAZHJzL2Uyb0RvYy54bWysk99u2yAUxu8n7R0Q94uTzGkbK07Vpcs0&#10;qfsjdXsAjHGMhjnsQGJnT98DTtOou5vmCwQ+8HHO73ysbofOsINCr8GWfDaZcqashFrbXcl//ti+&#10;u+HMB2FrYcCqkh+V57frt29WvSvUHFowtUJGItYXvSt5G4IrsszLVnXCT8ApS8EGsBOBlrjLahQ9&#10;qXcmm0+nV1kPWDsEqbynv/djkK+TftMoGb41jVeBmZJTbiGNmMYqjtl6JYodCtdqeUpD/EMWndCW&#10;Lj1L3Ysg2B71X1KdlggemjCR0GXQNFqqVANVM5u+quaxFU6lWgiOd2dM/v/Jyq+HR/cdWRg+wEAN&#10;TEV49wDyl2cWNq2wO3WHCH2rRE0XzyKyrHe+OB2NqH3ho0jVf4Gamiz2AZLQ0GAXqVCdjNSpAccz&#10;dDUEJunnIr/Ol9cUkhS7Wr7P56krmSieTzv04ZOCjsVJyZGamtTF4cGHmI0onrfEyzwYXW+1MWmB&#10;u2pjkB0EGWCbvlTAq23Gsr7ky8V8kZQtxPPJG50OZFCju5LfTOM3WibS+GjrtCUIbcY5ZWLsCU8k&#10;MrIJQzUwXRO7eTwccVVQHwkYwmhIekA0aQH/cNaTGUvuf+8FKs7MZ0vQl7M8j+5Ni3xxTYgYXkaq&#10;y4iwkqRKHjgbp5uQHB95WLij5jQ6cXvJ5JQzmSzhPD2I6OLLddr18mzXTwAAAP//AwBQSwMEFAAG&#10;AAgAAAAhACsoatfdAAAACAEAAA8AAABkcnMvZG93bnJldi54bWxMj81OwzAQhO9IvIO1SFwQdYgg&#10;DiGbCiqBuPbnAZzYTSLidRS7Tfr2XU5wm9WsZr4p14sbxNlOofeE8LRKQFhqvOmpRTjsPx9zECFq&#10;MnrwZBEuNsC6ur0pdWH8TFt73sVWcAiFQiN0MY6FlKHprNNh5UdL7B395HTkc2qlmfTM4W6QaZJk&#10;0umeuKHTo910tvnZnRzC8Xt+eHmd6694UNvn7EP3qvYXxPu75f0NRLRL/HuGX3xGh4qZan8iE8SA&#10;wEMiQqZyFmznWZqCqBFUrlKQVSn/D6iuAAAA//8DAFBLAQItABQABgAIAAAAIQC2gziS/gAAAOEB&#10;AAATAAAAAAAAAAAAAAAAAAAAAABbQ29udGVudF9UeXBlc10ueG1sUEsBAi0AFAAGAAgAAAAhADj9&#10;If/WAAAAlAEAAAsAAAAAAAAAAAAAAAAALwEAAF9yZWxzLy5yZWxzUEsBAi0AFAAGAAgAAAAhADet&#10;NVoTAgAA/gMAAA4AAAAAAAAAAAAAAAAALgIAAGRycy9lMm9Eb2MueG1sUEsBAi0AFAAGAAgAAAAh&#10;ACsoatfdAAAACAEAAA8AAAAAAAAAAAAAAAAAbQQAAGRycy9kb3ducmV2LnhtbFBLBQYAAAAABAAE&#10;APMAAAB3BQAAAAA=&#10;" stroked="f">
                <v:textbox>
                  <w:txbxContent>
                    <w:p w14:paraId="6FD273DE" w14:textId="1C46FCA6" w:rsidR="008D40F4" w:rsidRPr="008D40F4" w:rsidRDefault="008D40F4" w:rsidP="008D40F4">
                      <w:pPr>
                        <w:jc w:val="center"/>
                        <w:rPr>
                          <w:rFonts w:ascii="Times New Roman" w:hAnsi="Times New Roman" w:cs="Times New Roman"/>
                          <w:sz w:val="24"/>
                          <w:szCs w:val="24"/>
                        </w:rPr>
                      </w:pPr>
                      <w:r w:rsidRPr="008D40F4">
                        <w:rPr>
                          <w:rFonts w:ascii="Times New Roman" w:hAnsi="Times New Roman" w:cs="Times New Roman"/>
                          <w:sz w:val="24"/>
                          <w:szCs w:val="24"/>
                        </w:rPr>
                        <w:t>Figure 1.1</w:t>
                      </w:r>
                      <w:r w:rsidR="003A441A">
                        <w:rPr>
                          <w:rFonts w:ascii="Times New Roman" w:hAnsi="Times New Roman" w:cs="Times New Roman"/>
                          <w:sz w:val="24"/>
                          <w:szCs w:val="24"/>
                        </w:rPr>
                        <w:t>3</w:t>
                      </w:r>
                      <w:r w:rsidRPr="008D40F4">
                        <w:rPr>
                          <w:rFonts w:ascii="Times New Roman" w:hAnsi="Times New Roman" w:cs="Times New Roman"/>
                          <w:sz w:val="24"/>
                          <w:szCs w:val="24"/>
                        </w:rPr>
                        <w:t xml:space="preserve">: Example of the SVC from Orf </w:t>
                      </w:r>
                      <w:r w:rsidR="007F08F3">
                        <w:rPr>
                          <w:rFonts w:ascii="Times New Roman" w:hAnsi="Times New Roman" w:cs="Times New Roman"/>
                          <w:sz w:val="24"/>
                          <w:szCs w:val="24"/>
                        </w:rPr>
                        <w:t>et al.</w:t>
                      </w:r>
                      <w:r w:rsidRPr="008D40F4">
                        <w:rPr>
                          <w:rFonts w:ascii="Times New Roman" w:hAnsi="Times New Roman" w:cs="Times New Roman"/>
                          <w:sz w:val="24"/>
                          <w:szCs w:val="24"/>
                        </w:rPr>
                        <w:t xml:space="preserve"> (2017). A concentrated area of streamwise vorticity develops near the surface position of the forward flank convergence zone, </w:t>
                      </w:r>
                      <w:r>
                        <w:rPr>
                          <w:rFonts w:ascii="Times New Roman" w:hAnsi="Times New Roman" w:cs="Times New Roman"/>
                          <w:sz w:val="24"/>
                          <w:szCs w:val="24"/>
                        </w:rPr>
                        <w:t>highlighted with yellow vortex lines.</w:t>
                      </w:r>
                    </w:p>
                  </w:txbxContent>
                </v:textbox>
                <w10:wrap type="square" anchorx="margin"/>
              </v:shape>
            </w:pict>
          </mc:Fallback>
        </mc:AlternateContent>
      </w:r>
      <w:r w:rsidR="00B32724">
        <w:rPr>
          <w:rFonts w:ascii="Times New Roman" w:hAnsi="Times New Roman" w:cs="Times New Roman"/>
          <w:sz w:val="24"/>
          <w:szCs w:val="24"/>
        </w:rPr>
        <w:t>through SVC</w:t>
      </w:r>
      <w:r w:rsidR="00ED42FA">
        <w:rPr>
          <w:rFonts w:ascii="Times New Roman" w:hAnsi="Times New Roman" w:cs="Times New Roman"/>
          <w:sz w:val="24"/>
          <w:szCs w:val="24"/>
        </w:rPr>
        <w:t>s</w:t>
      </w:r>
      <w:r w:rsidR="00B32724">
        <w:rPr>
          <w:rFonts w:ascii="Times New Roman" w:hAnsi="Times New Roman" w:cs="Times New Roman"/>
          <w:sz w:val="24"/>
          <w:szCs w:val="24"/>
        </w:rPr>
        <w:t xml:space="preserve"> may not be ingested by tornadoes; regardless, SVC</w:t>
      </w:r>
      <w:r w:rsidR="00ED42FA">
        <w:rPr>
          <w:rFonts w:ascii="Times New Roman" w:hAnsi="Times New Roman" w:cs="Times New Roman"/>
          <w:sz w:val="24"/>
          <w:szCs w:val="24"/>
        </w:rPr>
        <w:t>s</w:t>
      </w:r>
      <w:r w:rsidR="00B32724">
        <w:rPr>
          <w:rFonts w:ascii="Times New Roman" w:hAnsi="Times New Roman" w:cs="Times New Roman"/>
          <w:sz w:val="24"/>
          <w:szCs w:val="24"/>
        </w:rPr>
        <w:t xml:space="preserve"> </w:t>
      </w:r>
      <w:r w:rsidR="00ED42FA">
        <w:rPr>
          <w:rFonts w:ascii="Times New Roman" w:hAnsi="Times New Roman" w:cs="Times New Roman"/>
          <w:sz w:val="24"/>
          <w:szCs w:val="24"/>
        </w:rPr>
        <w:t>are</w:t>
      </w:r>
      <w:r w:rsidR="00B32724">
        <w:rPr>
          <w:rFonts w:ascii="Times New Roman" w:hAnsi="Times New Roman" w:cs="Times New Roman"/>
          <w:sz w:val="24"/>
          <w:szCs w:val="24"/>
        </w:rPr>
        <w:t xml:space="preserve"> certainly important for the health of the supercell and ha</w:t>
      </w:r>
      <w:r w:rsidR="00ED42FA">
        <w:rPr>
          <w:rFonts w:ascii="Times New Roman" w:hAnsi="Times New Roman" w:cs="Times New Roman"/>
          <w:sz w:val="24"/>
          <w:szCs w:val="24"/>
        </w:rPr>
        <w:t>ve</w:t>
      </w:r>
      <w:r w:rsidR="00B32724">
        <w:rPr>
          <w:rFonts w:ascii="Times New Roman" w:hAnsi="Times New Roman" w:cs="Times New Roman"/>
          <w:sz w:val="24"/>
          <w:szCs w:val="24"/>
        </w:rPr>
        <w:t xml:space="preserve"> a role to play in governing the strength of the supercell mesocyclone (</w:t>
      </w:r>
      <w:proofErr w:type="spellStart"/>
      <w:r w:rsidR="00B32724">
        <w:rPr>
          <w:rFonts w:ascii="Times New Roman" w:hAnsi="Times New Roman" w:cs="Times New Roman"/>
          <w:sz w:val="24"/>
          <w:szCs w:val="24"/>
        </w:rPr>
        <w:t>Schueth</w:t>
      </w:r>
      <w:proofErr w:type="spellEnd"/>
      <w:r w:rsidR="00B32724">
        <w:rPr>
          <w:rFonts w:ascii="Times New Roman" w:hAnsi="Times New Roman" w:cs="Times New Roman"/>
          <w:sz w:val="24"/>
          <w:szCs w:val="24"/>
        </w:rPr>
        <w:t xml:space="preserve"> </w:t>
      </w:r>
      <w:r w:rsidR="007F08F3">
        <w:rPr>
          <w:rFonts w:ascii="Times New Roman" w:hAnsi="Times New Roman" w:cs="Times New Roman"/>
          <w:sz w:val="24"/>
          <w:szCs w:val="24"/>
        </w:rPr>
        <w:t>et al.</w:t>
      </w:r>
      <w:r w:rsidR="00B32724">
        <w:rPr>
          <w:rFonts w:ascii="Times New Roman" w:hAnsi="Times New Roman" w:cs="Times New Roman"/>
          <w:sz w:val="24"/>
          <w:szCs w:val="24"/>
        </w:rPr>
        <w:t xml:space="preserve"> 2021).</w:t>
      </w:r>
    </w:p>
    <w:p w14:paraId="187D55AE" w14:textId="7835010C" w:rsidR="003D4E30" w:rsidRPr="00554A09" w:rsidRDefault="003D4E30" w:rsidP="00D72F90">
      <w:pPr>
        <w:spacing w:after="0" w:line="480" w:lineRule="auto"/>
        <w:ind w:firstLine="720"/>
        <w:jc w:val="both"/>
        <w:rPr>
          <w:rFonts w:ascii="Times New Roman" w:hAnsi="Times New Roman" w:cs="Times New Roman"/>
          <w:sz w:val="24"/>
          <w:szCs w:val="24"/>
        </w:rPr>
      </w:pPr>
    </w:p>
    <w:p w14:paraId="7293B011" w14:textId="3785D506" w:rsidR="00345E28" w:rsidRPr="002F7137" w:rsidRDefault="00345E28" w:rsidP="00D72F90">
      <w:pPr>
        <w:spacing w:after="0" w:line="480" w:lineRule="auto"/>
        <w:jc w:val="both"/>
        <w:rPr>
          <w:rFonts w:ascii="Times New Roman" w:hAnsi="Times New Roman" w:cs="Times New Roman"/>
          <w:b/>
          <w:bCs/>
          <w:sz w:val="28"/>
          <w:szCs w:val="28"/>
        </w:rPr>
      </w:pPr>
      <w:r w:rsidRPr="002F7137">
        <w:rPr>
          <w:rFonts w:ascii="Times New Roman" w:hAnsi="Times New Roman" w:cs="Times New Roman"/>
          <w:b/>
          <w:bCs/>
          <w:sz w:val="28"/>
          <w:szCs w:val="28"/>
        </w:rPr>
        <w:t>1.3: Overview</w:t>
      </w:r>
    </w:p>
    <w:p w14:paraId="24D8212F" w14:textId="6391E3B0" w:rsidR="00B32724" w:rsidRDefault="00D85F7C" w:rsidP="00D72F90">
      <w:pPr>
        <w:spacing w:after="0" w:line="480" w:lineRule="auto"/>
        <w:jc w:val="both"/>
        <w:rPr>
          <w:rFonts w:ascii="Times New Roman" w:hAnsi="Times New Roman" w:cs="Times New Roman"/>
          <w:sz w:val="24"/>
          <w:szCs w:val="24"/>
        </w:rPr>
      </w:pPr>
      <w:r w:rsidRPr="00554A09">
        <w:rPr>
          <w:rFonts w:ascii="Times New Roman" w:hAnsi="Times New Roman" w:cs="Times New Roman"/>
          <w:sz w:val="24"/>
          <w:szCs w:val="24"/>
        </w:rPr>
        <w:tab/>
        <w:t xml:space="preserve">In May of 2021, a tornadic supercell in northwest Kansas was documented by RaXPol over the course of </w:t>
      </w:r>
      <w:r w:rsidR="00EB0AD2">
        <w:rPr>
          <w:rFonts w:ascii="Times New Roman" w:hAnsi="Times New Roman" w:cs="Times New Roman"/>
          <w:sz w:val="24"/>
          <w:szCs w:val="24"/>
        </w:rPr>
        <w:t>eight</w:t>
      </w:r>
      <w:r w:rsidRPr="00554A09">
        <w:rPr>
          <w:rFonts w:ascii="Times New Roman" w:hAnsi="Times New Roman" w:cs="Times New Roman"/>
          <w:sz w:val="24"/>
          <w:szCs w:val="24"/>
        </w:rPr>
        <w:t xml:space="preserve"> deployments. Near the town of Selden, this supercell </w:t>
      </w:r>
      <w:r w:rsidRPr="00554A09">
        <w:rPr>
          <w:rFonts w:ascii="Times New Roman" w:hAnsi="Times New Roman" w:cs="Times New Roman"/>
          <w:sz w:val="24"/>
          <w:szCs w:val="24"/>
        </w:rPr>
        <w:lastRenderedPageBreak/>
        <w:t>produced a large multi</w:t>
      </w:r>
      <w:r w:rsidR="00F76F5C">
        <w:rPr>
          <w:rFonts w:ascii="Times New Roman" w:hAnsi="Times New Roman" w:cs="Times New Roman"/>
          <w:sz w:val="24"/>
          <w:szCs w:val="24"/>
        </w:rPr>
        <w:t xml:space="preserve">ple </w:t>
      </w:r>
      <w:r w:rsidRPr="00554A09">
        <w:rPr>
          <w:rFonts w:ascii="Times New Roman" w:hAnsi="Times New Roman" w:cs="Times New Roman"/>
          <w:sz w:val="24"/>
          <w:szCs w:val="24"/>
        </w:rPr>
        <w:t>vortex tornado</w:t>
      </w:r>
      <w:r w:rsidR="004B2278" w:rsidRPr="00554A09">
        <w:rPr>
          <w:rFonts w:ascii="Times New Roman" w:hAnsi="Times New Roman" w:cs="Times New Roman"/>
          <w:sz w:val="24"/>
          <w:szCs w:val="24"/>
        </w:rPr>
        <w:t xml:space="preserve"> and anticyclonic tornado pair </w:t>
      </w:r>
      <w:r w:rsidRPr="00554A09">
        <w:rPr>
          <w:rFonts w:ascii="Times New Roman" w:hAnsi="Times New Roman" w:cs="Times New Roman"/>
          <w:sz w:val="24"/>
          <w:szCs w:val="24"/>
        </w:rPr>
        <w:t xml:space="preserve">after several failed attempts at </w:t>
      </w:r>
      <w:proofErr w:type="spellStart"/>
      <w:r w:rsidRPr="00554A09">
        <w:rPr>
          <w:rFonts w:ascii="Times New Roman" w:hAnsi="Times New Roman" w:cs="Times New Roman"/>
          <w:sz w:val="24"/>
          <w:szCs w:val="24"/>
        </w:rPr>
        <w:t>tornadogenesis</w:t>
      </w:r>
      <w:proofErr w:type="spellEnd"/>
      <w:r w:rsidRPr="00554A09">
        <w:rPr>
          <w:rFonts w:ascii="Times New Roman" w:hAnsi="Times New Roman" w:cs="Times New Roman"/>
          <w:sz w:val="24"/>
          <w:szCs w:val="24"/>
        </w:rPr>
        <w:t xml:space="preserve">. RaXPol had </w:t>
      </w:r>
      <w:r w:rsidR="00EB0AD2">
        <w:rPr>
          <w:rFonts w:ascii="Times New Roman" w:hAnsi="Times New Roman" w:cs="Times New Roman"/>
          <w:sz w:val="24"/>
          <w:szCs w:val="24"/>
        </w:rPr>
        <w:t>two</w:t>
      </w:r>
      <w:r w:rsidRPr="00554A09">
        <w:rPr>
          <w:rFonts w:ascii="Times New Roman" w:hAnsi="Times New Roman" w:cs="Times New Roman"/>
          <w:sz w:val="24"/>
          <w:szCs w:val="24"/>
        </w:rPr>
        <w:t xml:space="preserve"> deployments during the lifecycle of the Selden tornado, documenting </w:t>
      </w:r>
      <w:r w:rsidR="004B2278" w:rsidRPr="00554A09">
        <w:rPr>
          <w:rFonts w:ascii="Times New Roman" w:hAnsi="Times New Roman" w:cs="Times New Roman"/>
          <w:sz w:val="24"/>
          <w:szCs w:val="24"/>
        </w:rPr>
        <w:t>the primary cyclonic tornado</w:t>
      </w:r>
      <w:r w:rsidRPr="00554A09">
        <w:rPr>
          <w:rFonts w:ascii="Times New Roman" w:hAnsi="Times New Roman" w:cs="Times New Roman"/>
          <w:sz w:val="24"/>
          <w:szCs w:val="24"/>
        </w:rPr>
        <w:t xml:space="preserve"> from near the time of genesis through dissipation. The focus of this study is to closely analyze the RaXPol data of the Selden tornado</w:t>
      </w:r>
      <w:r w:rsidR="004B2278" w:rsidRPr="00554A09">
        <w:rPr>
          <w:rFonts w:ascii="Times New Roman" w:hAnsi="Times New Roman" w:cs="Times New Roman"/>
          <w:sz w:val="24"/>
          <w:szCs w:val="24"/>
        </w:rPr>
        <w:t xml:space="preserve"> pair </w:t>
      </w:r>
      <w:r w:rsidRPr="00554A09">
        <w:rPr>
          <w:rFonts w:ascii="Times New Roman" w:hAnsi="Times New Roman" w:cs="Times New Roman"/>
          <w:sz w:val="24"/>
          <w:szCs w:val="24"/>
        </w:rPr>
        <w:t>for</w:t>
      </w:r>
      <w:r w:rsidR="0033116B" w:rsidRPr="00554A09">
        <w:rPr>
          <w:rFonts w:ascii="Times New Roman" w:hAnsi="Times New Roman" w:cs="Times New Roman"/>
          <w:sz w:val="24"/>
          <w:szCs w:val="24"/>
        </w:rPr>
        <w:t xml:space="preserve"> structural features of the vortex and </w:t>
      </w:r>
      <w:r w:rsidRPr="00554A09">
        <w:rPr>
          <w:rFonts w:ascii="Times New Roman" w:hAnsi="Times New Roman" w:cs="Times New Roman"/>
          <w:sz w:val="24"/>
          <w:szCs w:val="24"/>
        </w:rPr>
        <w:t xml:space="preserve">any </w:t>
      </w:r>
      <w:r w:rsidR="00F76F5C">
        <w:rPr>
          <w:rFonts w:ascii="Times New Roman" w:hAnsi="Times New Roman" w:cs="Times New Roman"/>
          <w:sz w:val="24"/>
          <w:szCs w:val="24"/>
        </w:rPr>
        <w:t xml:space="preserve">storm scale </w:t>
      </w:r>
      <w:r w:rsidRPr="00554A09">
        <w:rPr>
          <w:rFonts w:ascii="Times New Roman" w:hAnsi="Times New Roman" w:cs="Times New Roman"/>
          <w:sz w:val="24"/>
          <w:szCs w:val="24"/>
        </w:rPr>
        <w:t>features that effect the behavior of the tornado</w:t>
      </w:r>
      <w:r w:rsidR="004B2278" w:rsidRPr="00554A09">
        <w:rPr>
          <w:rFonts w:ascii="Times New Roman" w:hAnsi="Times New Roman" w:cs="Times New Roman"/>
          <w:sz w:val="24"/>
          <w:szCs w:val="24"/>
        </w:rPr>
        <w:t>es</w:t>
      </w:r>
      <w:r w:rsidRPr="00554A09">
        <w:rPr>
          <w:rFonts w:ascii="Times New Roman" w:hAnsi="Times New Roman" w:cs="Times New Roman"/>
          <w:sz w:val="24"/>
          <w:szCs w:val="24"/>
        </w:rPr>
        <w:t xml:space="preserve"> throughout </w:t>
      </w:r>
      <w:r w:rsidR="004B2278" w:rsidRPr="00554A09">
        <w:rPr>
          <w:rFonts w:ascii="Times New Roman" w:hAnsi="Times New Roman" w:cs="Times New Roman"/>
          <w:sz w:val="24"/>
          <w:szCs w:val="24"/>
        </w:rPr>
        <w:t>their</w:t>
      </w:r>
      <w:r w:rsidRPr="00554A09">
        <w:rPr>
          <w:rFonts w:ascii="Times New Roman" w:hAnsi="Times New Roman" w:cs="Times New Roman"/>
          <w:sz w:val="24"/>
          <w:szCs w:val="24"/>
        </w:rPr>
        <w:t xml:space="preserve"> lifecycle</w:t>
      </w:r>
      <w:r w:rsidR="004B2278" w:rsidRPr="00554A09">
        <w:rPr>
          <w:rFonts w:ascii="Times New Roman" w:hAnsi="Times New Roman" w:cs="Times New Roman"/>
          <w:sz w:val="24"/>
          <w:szCs w:val="24"/>
        </w:rPr>
        <w:t>s</w:t>
      </w:r>
      <w:r w:rsidRPr="00554A09">
        <w:rPr>
          <w:rFonts w:ascii="Times New Roman" w:hAnsi="Times New Roman" w:cs="Times New Roman"/>
          <w:sz w:val="24"/>
          <w:szCs w:val="24"/>
        </w:rPr>
        <w:t>. Questions addressed by this study include: 1) What observable features, such as RFD surges, yield a change in tornado behavior</w:t>
      </w:r>
      <w:r w:rsidR="0033116B" w:rsidRPr="00554A09">
        <w:rPr>
          <w:rFonts w:ascii="Times New Roman" w:hAnsi="Times New Roman" w:cs="Times New Roman"/>
          <w:sz w:val="24"/>
          <w:szCs w:val="24"/>
        </w:rPr>
        <w:t>? 2) How do the tornado</w:t>
      </w:r>
      <w:r w:rsidR="004B2278" w:rsidRPr="00554A09">
        <w:rPr>
          <w:rFonts w:ascii="Times New Roman" w:hAnsi="Times New Roman" w:cs="Times New Roman"/>
          <w:sz w:val="24"/>
          <w:szCs w:val="24"/>
        </w:rPr>
        <w:t>es</w:t>
      </w:r>
      <w:r w:rsidR="0033116B" w:rsidRPr="00554A09">
        <w:rPr>
          <w:rFonts w:ascii="Times New Roman" w:hAnsi="Times New Roman" w:cs="Times New Roman"/>
          <w:sz w:val="24"/>
          <w:szCs w:val="24"/>
        </w:rPr>
        <w:t xml:space="preserve"> appear in velocity cross sections (both azimuthal and radial) throughout </w:t>
      </w:r>
      <w:r w:rsidR="004B2278" w:rsidRPr="00554A09">
        <w:rPr>
          <w:rFonts w:ascii="Times New Roman" w:hAnsi="Times New Roman" w:cs="Times New Roman"/>
          <w:sz w:val="24"/>
          <w:szCs w:val="24"/>
        </w:rPr>
        <w:t>their</w:t>
      </w:r>
      <w:r w:rsidR="0033116B" w:rsidRPr="00554A09">
        <w:rPr>
          <w:rFonts w:ascii="Times New Roman" w:hAnsi="Times New Roman" w:cs="Times New Roman"/>
          <w:sz w:val="24"/>
          <w:szCs w:val="24"/>
        </w:rPr>
        <w:t xml:space="preserve"> lifecycle</w:t>
      </w:r>
      <w:r w:rsidR="004B2278" w:rsidRPr="00554A09">
        <w:rPr>
          <w:rFonts w:ascii="Times New Roman" w:hAnsi="Times New Roman" w:cs="Times New Roman"/>
          <w:sz w:val="24"/>
          <w:szCs w:val="24"/>
        </w:rPr>
        <w:t>s</w:t>
      </w:r>
      <w:r w:rsidR="0033116B" w:rsidRPr="00554A09">
        <w:rPr>
          <w:rFonts w:ascii="Times New Roman" w:hAnsi="Times New Roman" w:cs="Times New Roman"/>
          <w:sz w:val="24"/>
          <w:szCs w:val="24"/>
        </w:rPr>
        <w:t>, and how do</w:t>
      </w:r>
      <w:r w:rsidR="004B2278" w:rsidRPr="00554A09">
        <w:rPr>
          <w:rFonts w:ascii="Times New Roman" w:hAnsi="Times New Roman" w:cs="Times New Roman"/>
          <w:sz w:val="24"/>
          <w:szCs w:val="24"/>
        </w:rPr>
        <w:t>es</w:t>
      </w:r>
      <w:r w:rsidR="0033116B" w:rsidRPr="00554A09">
        <w:rPr>
          <w:rFonts w:ascii="Times New Roman" w:hAnsi="Times New Roman" w:cs="Times New Roman"/>
          <w:sz w:val="24"/>
          <w:szCs w:val="24"/>
        </w:rPr>
        <w:t xml:space="preserve"> tornado cross section appearance change with </w:t>
      </w:r>
      <w:r w:rsidR="00B61C77">
        <w:rPr>
          <w:rFonts w:ascii="Times New Roman" w:hAnsi="Times New Roman" w:cs="Times New Roman"/>
          <w:sz w:val="24"/>
          <w:szCs w:val="24"/>
        </w:rPr>
        <w:t>evolving</w:t>
      </w:r>
      <w:r w:rsidR="0033116B" w:rsidRPr="00554A09">
        <w:rPr>
          <w:rFonts w:ascii="Times New Roman" w:hAnsi="Times New Roman" w:cs="Times New Roman"/>
          <w:sz w:val="24"/>
          <w:szCs w:val="24"/>
        </w:rPr>
        <w:t xml:space="preserve"> behavior? 3) How do the features </w:t>
      </w:r>
      <w:proofErr w:type="gramStart"/>
      <w:r w:rsidR="0033116B" w:rsidRPr="00554A09">
        <w:rPr>
          <w:rFonts w:ascii="Times New Roman" w:hAnsi="Times New Roman" w:cs="Times New Roman"/>
          <w:sz w:val="24"/>
          <w:szCs w:val="24"/>
        </w:rPr>
        <w:t>identified</w:t>
      </w:r>
      <w:proofErr w:type="gramEnd"/>
      <w:r w:rsidR="0033116B" w:rsidRPr="00554A09">
        <w:rPr>
          <w:rFonts w:ascii="Times New Roman" w:hAnsi="Times New Roman" w:cs="Times New Roman"/>
          <w:sz w:val="24"/>
          <w:szCs w:val="24"/>
        </w:rPr>
        <w:t xml:space="preserve"> in radar scans</w:t>
      </w:r>
      <w:r w:rsidR="000A7F85">
        <w:rPr>
          <w:rFonts w:ascii="Times New Roman" w:hAnsi="Times New Roman" w:cs="Times New Roman"/>
          <w:sz w:val="24"/>
          <w:szCs w:val="24"/>
        </w:rPr>
        <w:t>, cross sections, and video</w:t>
      </w:r>
      <w:r w:rsidR="0033116B" w:rsidRPr="00554A09">
        <w:rPr>
          <w:rFonts w:ascii="Times New Roman" w:hAnsi="Times New Roman" w:cs="Times New Roman"/>
          <w:sz w:val="24"/>
          <w:szCs w:val="24"/>
        </w:rPr>
        <w:t xml:space="preserve"> correlate to</w:t>
      </w:r>
      <w:r w:rsidR="000A7F85">
        <w:rPr>
          <w:rFonts w:ascii="Times New Roman" w:hAnsi="Times New Roman" w:cs="Times New Roman"/>
          <w:sz w:val="24"/>
          <w:szCs w:val="24"/>
        </w:rPr>
        <w:t xml:space="preserve"> each other</w:t>
      </w:r>
      <w:r w:rsidR="0033116B" w:rsidRPr="00554A09">
        <w:rPr>
          <w:rFonts w:ascii="Times New Roman" w:hAnsi="Times New Roman" w:cs="Times New Roman"/>
          <w:sz w:val="24"/>
          <w:szCs w:val="24"/>
        </w:rPr>
        <w:t>? 4) How do cross section</w:t>
      </w:r>
      <w:r w:rsidR="00EB0AD2">
        <w:rPr>
          <w:rFonts w:ascii="Times New Roman" w:hAnsi="Times New Roman" w:cs="Times New Roman"/>
          <w:sz w:val="24"/>
          <w:szCs w:val="24"/>
        </w:rPr>
        <w:t>al analyses</w:t>
      </w:r>
      <w:r w:rsidR="0033116B" w:rsidRPr="00554A09">
        <w:rPr>
          <w:rFonts w:ascii="Times New Roman" w:hAnsi="Times New Roman" w:cs="Times New Roman"/>
          <w:sz w:val="24"/>
          <w:szCs w:val="24"/>
        </w:rPr>
        <w:t xml:space="preserve"> and identified </w:t>
      </w:r>
      <w:proofErr w:type="spellStart"/>
      <w:r w:rsidR="0033116B" w:rsidRPr="00554A09">
        <w:rPr>
          <w:rFonts w:ascii="Times New Roman" w:hAnsi="Times New Roman" w:cs="Times New Roman"/>
          <w:sz w:val="24"/>
          <w:szCs w:val="24"/>
        </w:rPr>
        <w:t>finescale</w:t>
      </w:r>
      <w:proofErr w:type="spellEnd"/>
      <w:r w:rsidR="0033116B" w:rsidRPr="00554A09">
        <w:rPr>
          <w:rFonts w:ascii="Times New Roman" w:hAnsi="Times New Roman" w:cs="Times New Roman"/>
          <w:sz w:val="24"/>
          <w:szCs w:val="24"/>
        </w:rPr>
        <w:t xml:space="preserve"> features compare </w:t>
      </w:r>
      <w:r w:rsidR="00EB0AD2">
        <w:rPr>
          <w:rFonts w:ascii="Times New Roman" w:hAnsi="Times New Roman" w:cs="Times New Roman"/>
          <w:sz w:val="24"/>
          <w:szCs w:val="24"/>
        </w:rPr>
        <w:t>with</w:t>
      </w:r>
      <w:r w:rsidR="0033116B" w:rsidRPr="00554A09">
        <w:rPr>
          <w:rFonts w:ascii="Times New Roman" w:hAnsi="Times New Roman" w:cs="Times New Roman"/>
          <w:sz w:val="24"/>
          <w:szCs w:val="24"/>
        </w:rPr>
        <w:t xml:space="preserve"> previous findings? Ultimately, this study aims</w:t>
      </w:r>
      <w:r w:rsidR="00091F54" w:rsidRPr="00554A09">
        <w:rPr>
          <w:rFonts w:ascii="Times New Roman" w:hAnsi="Times New Roman" w:cs="Times New Roman"/>
          <w:sz w:val="24"/>
          <w:szCs w:val="24"/>
        </w:rPr>
        <w:t xml:space="preserve"> to enhance understanding of tornadic supercells and tornado behavior, presenting possible explanations for why the Selden tornado</w:t>
      </w:r>
      <w:r w:rsidR="004B2278" w:rsidRPr="00554A09">
        <w:rPr>
          <w:rFonts w:ascii="Times New Roman" w:hAnsi="Times New Roman" w:cs="Times New Roman"/>
          <w:sz w:val="24"/>
          <w:szCs w:val="24"/>
        </w:rPr>
        <w:t xml:space="preserve">es </w:t>
      </w:r>
      <w:r w:rsidR="00091F54" w:rsidRPr="00554A09">
        <w:rPr>
          <w:rFonts w:ascii="Times New Roman" w:hAnsi="Times New Roman" w:cs="Times New Roman"/>
          <w:sz w:val="24"/>
          <w:szCs w:val="24"/>
        </w:rPr>
        <w:t xml:space="preserve">behaved as </w:t>
      </w:r>
      <w:r w:rsidR="004B2278" w:rsidRPr="00554A09">
        <w:rPr>
          <w:rFonts w:ascii="Times New Roman" w:hAnsi="Times New Roman" w:cs="Times New Roman"/>
          <w:sz w:val="24"/>
          <w:szCs w:val="24"/>
        </w:rPr>
        <w:t>they</w:t>
      </w:r>
      <w:r w:rsidR="00091F54" w:rsidRPr="00554A09">
        <w:rPr>
          <w:rFonts w:ascii="Times New Roman" w:hAnsi="Times New Roman" w:cs="Times New Roman"/>
          <w:sz w:val="24"/>
          <w:szCs w:val="24"/>
        </w:rPr>
        <w:t xml:space="preserve"> did. Chapter 2 will describe RaXPol, the mobile radar used to collect the data for this study. Data procedures and methods, specifically </w:t>
      </w:r>
      <w:r w:rsidR="004B2278" w:rsidRPr="00554A09">
        <w:rPr>
          <w:rFonts w:ascii="Times New Roman" w:hAnsi="Times New Roman" w:cs="Times New Roman"/>
          <w:sz w:val="24"/>
          <w:szCs w:val="24"/>
        </w:rPr>
        <w:t xml:space="preserve">those </w:t>
      </w:r>
      <w:r w:rsidR="000A7F85">
        <w:rPr>
          <w:rFonts w:ascii="Times New Roman" w:hAnsi="Times New Roman" w:cs="Times New Roman"/>
          <w:sz w:val="24"/>
          <w:szCs w:val="24"/>
        </w:rPr>
        <w:t>concerning</w:t>
      </w:r>
      <w:r w:rsidR="00091F54" w:rsidRPr="00554A09">
        <w:rPr>
          <w:rFonts w:ascii="Times New Roman" w:hAnsi="Times New Roman" w:cs="Times New Roman"/>
          <w:sz w:val="24"/>
          <w:szCs w:val="24"/>
        </w:rPr>
        <w:t xml:space="preserve"> the synthesis of cross sections, will be discussed. </w:t>
      </w:r>
      <w:r w:rsidR="009529BC">
        <w:rPr>
          <w:rFonts w:ascii="Times New Roman" w:hAnsi="Times New Roman" w:cs="Times New Roman"/>
          <w:sz w:val="24"/>
          <w:szCs w:val="24"/>
        </w:rPr>
        <w:t xml:space="preserve">A synoptic overview for the Selden supercell will be given in Chapter 3. </w:t>
      </w:r>
      <w:r w:rsidR="00091F54" w:rsidRPr="00554A09">
        <w:rPr>
          <w:rFonts w:ascii="Times New Roman" w:hAnsi="Times New Roman" w:cs="Times New Roman"/>
          <w:sz w:val="24"/>
          <w:szCs w:val="24"/>
        </w:rPr>
        <w:t xml:space="preserve">Chapters </w:t>
      </w:r>
      <w:r w:rsidR="009529BC">
        <w:rPr>
          <w:rFonts w:ascii="Times New Roman" w:hAnsi="Times New Roman" w:cs="Times New Roman"/>
          <w:sz w:val="24"/>
          <w:szCs w:val="24"/>
        </w:rPr>
        <w:t>4</w:t>
      </w:r>
      <w:r w:rsidR="00091F54" w:rsidRPr="00554A09">
        <w:rPr>
          <w:rFonts w:ascii="Times New Roman" w:hAnsi="Times New Roman" w:cs="Times New Roman"/>
          <w:sz w:val="24"/>
          <w:szCs w:val="24"/>
        </w:rPr>
        <w:t xml:space="preserve"> – </w:t>
      </w:r>
      <w:r w:rsidR="0039733A">
        <w:rPr>
          <w:rFonts w:ascii="Times New Roman" w:hAnsi="Times New Roman" w:cs="Times New Roman"/>
          <w:sz w:val="24"/>
          <w:szCs w:val="24"/>
        </w:rPr>
        <w:t>7</w:t>
      </w:r>
      <w:r w:rsidR="00091F54" w:rsidRPr="00554A09">
        <w:rPr>
          <w:rFonts w:ascii="Times New Roman" w:hAnsi="Times New Roman" w:cs="Times New Roman"/>
          <w:sz w:val="24"/>
          <w:szCs w:val="24"/>
        </w:rPr>
        <w:t xml:space="preserve"> will cover the Selden tornado pair, presenting analysis of the cyclonic tornado and anticyclonic tornado. Finally, Chapter </w:t>
      </w:r>
      <w:r w:rsidR="0039733A">
        <w:rPr>
          <w:rFonts w:ascii="Times New Roman" w:hAnsi="Times New Roman" w:cs="Times New Roman"/>
          <w:sz w:val="24"/>
          <w:szCs w:val="24"/>
        </w:rPr>
        <w:t>8</w:t>
      </w:r>
      <w:r w:rsidR="00091F54" w:rsidRPr="00554A09">
        <w:rPr>
          <w:rFonts w:ascii="Times New Roman" w:hAnsi="Times New Roman" w:cs="Times New Roman"/>
          <w:sz w:val="24"/>
          <w:szCs w:val="24"/>
        </w:rPr>
        <w:t xml:space="preserve"> will present discussion and conclusions of the most salient findings and recommend future work.</w:t>
      </w:r>
    </w:p>
    <w:p w14:paraId="00315820" w14:textId="77777777" w:rsidR="00B32724" w:rsidRDefault="00B32724" w:rsidP="00C218C3">
      <w:pPr>
        <w:spacing w:after="0" w:line="480" w:lineRule="auto"/>
        <w:rPr>
          <w:rFonts w:ascii="Times New Roman" w:hAnsi="Times New Roman" w:cs="Times New Roman"/>
          <w:sz w:val="24"/>
          <w:szCs w:val="24"/>
        </w:rPr>
      </w:pPr>
    </w:p>
    <w:p w14:paraId="01F04539" w14:textId="799C5F24" w:rsidR="00C218C3" w:rsidRDefault="00C218C3" w:rsidP="00C218C3">
      <w:pPr>
        <w:spacing w:after="0" w:line="480" w:lineRule="auto"/>
        <w:rPr>
          <w:rFonts w:ascii="Times New Roman" w:hAnsi="Times New Roman" w:cs="Times New Roman"/>
          <w:sz w:val="24"/>
          <w:szCs w:val="24"/>
        </w:rPr>
      </w:pPr>
    </w:p>
    <w:p w14:paraId="7EFAD433" w14:textId="77AB9D7D" w:rsidR="00C218C3" w:rsidRDefault="00C218C3" w:rsidP="00C218C3">
      <w:pPr>
        <w:spacing w:after="0" w:line="480" w:lineRule="auto"/>
        <w:rPr>
          <w:rFonts w:ascii="Times New Roman" w:hAnsi="Times New Roman" w:cs="Times New Roman"/>
          <w:sz w:val="24"/>
          <w:szCs w:val="24"/>
        </w:rPr>
      </w:pPr>
    </w:p>
    <w:p w14:paraId="38219D5C" w14:textId="4A64765C" w:rsidR="0039733A" w:rsidRDefault="0039733A" w:rsidP="000A7F85">
      <w:pPr>
        <w:spacing w:after="0" w:line="480" w:lineRule="auto"/>
        <w:jc w:val="center"/>
        <w:rPr>
          <w:rFonts w:ascii="Times New Roman" w:hAnsi="Times New Roman" w:cs="Times New Roman"/>
          <w:b/>
          <w:bCs/>
          <w:sz w:val="28"/>
          <w:szCs w:val="28"/>
        </w:rPr>
      </w:pPr>
    </w:p>
    <w:p w14:paraId="0B1D8037" w14:textId="4781043B" w:rsidR="0052655A" w:rsidRDefault="0052655A" w:rsidP="008D40F4">
      <w:pPr>
        <w:spacing w:after="0" w:line="480" w:lineRule="auto"/>
        <w:jc w:val="center"/>
        <w:rPr>
          <w:rFonts w:ascii="Times New Roman" w:hAnsi="Times New Roman" w:cs="Times New Roman"/>
          <w:b/>
          <w:bCs/>
          <w:sz w:val="28"/>
          <w:szCs w:val="28"/>
        </w:rPr>
      </w:pPr>
    </w:p>
    <w:p w14:paraId="4B8450DB" w14:textId="51C61BB4" w:rsidR="005C7AE1" w:rsidRDefault="005C7AE1" w:rsidP="00ED42FA">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Chapter 2</w:t>
      </w:r>
    </w:p>
    <w:p w14:paraId="28A068B3" w14:textId="66C240A7" w:rsidR="005C7AE1" w:rsidRDefault="005C7AE1" w:rsidP="005C7AE1">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Data and Methods</w:t>
      </w:r>
    </w:p>
    <w:p w14:paraId="453722D4" w14:textId="77777777" w:rsidR="005C7AE1" w:rsidRDefault="005C7AE1" w:rsidP="005C7AE1">
      <w:pPr>
        <w:spacing w:after="0" w:line="480" w:lineRule="auto"/>
        <w:jc w:val="center"/>
        <w:rPr>
          <w:rFonts w:ascii="Times New Roman" w:hAnsi="Times New Roman" w:cs="Times New Roman"/>
          <w:b/>
          <w:bCs/>
          <w:sz w:val="28"/>
          <w:szCs w:val="28"/>
        </w:rPr>
      </w:pPr>
    </w:p>
    <w:p w14:paraId="42989E67" w14:textId="0E91C742" w:rsidR="005C7AE1" w:rsidRPr="00721EB0" w:rsidRDefault="005C7AE1" w:rsidP="00E05A7A">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2.1: Instrumentation Overview</w:t>
      </w:r>
      <w:r w:rsidR="00721EB0">
        <w:rPr>
          <w:rFonts w:ascii="Times New Roman" w:hAnsi="Times New Roman" w:cs="Times New Roman"/>
          <w:b/>
          <w:bCs/>
          <w:sz w:val="28"/>
          <w:szCs w:val="28"/>
        </w:rPr>
        <w:t xml:space="preserve">: The </w:t>
      </w:r>
      <w:r w:rsidR="00721EB0">
        <w:rPr>
          <w:rFonts w:ascii="Times New Roman" w:hAnsi="Times New Roman" w:cs="Times New Roman"/>
          <w:b/>
          <w:bCs/>
          <w:i/>
          <w:iCs/>
          <w:sz w:val="28"/>
          <w:szCs w:val="28"/>
        </w:rPr>
        <w:t xml:space="preserve">RaXPol </w:t>
      </w:r>
      <w:r w:rsidR="00721EB0">
        <w:rPr>
          <w:rFonts w:ascii="Times New Roman" w:hAnsi="Times New Roman" w:cs="Times New Roman"/>
          <w:b/>
          <w:bCs/>
          <w:sz w:val="28"/>
          <w:szCs w:val="28"/>
        </w:rPr>
        <w:t>Mobile Radar</w:t>
      </w:r>
    </w:p>
    <w:p w14:paraId="72378D3B" w14:textId="77F9EB2F" w:rsidR="00721EB0" w:rsidRDefault="00721EB0" w:rsidP="00E05A7A">
      <w:pPr>
        <w:spacing w:after="0" w:line="480" w:lineRule="auto"/>
        <w:jc w:val="both"/>
        <w:rPr>
          <w:rFonts w:ascii="Times New Roman" w:hAnsi="Times New Roman" w:cs="Times New Roman"/>
          <w:sz w:val="24"/>
          <w:szCs w:val="24"/>
        </w:rPr>
      </w:pPr>
      <w:r>
        <w:rPr>
          <w:rFonts w:ascii="Times New Roman" w:hAnsi="Times New Roman" w:cs="Times New Roman"/>
          <w:b/>
          <w:bCs/>
          <w:sz w:val="28"/>
          <w:szCs w:val="28"/>
        </w:rPr>
        <w:tab/>
      </w:r>
      <w:r>
        <w:rPr>
          <w:rFonts w:ascii="Times New Roman" w:hAnsi="Times New Roman" w:cs="Times New Roman"/>
          <w:sz w:val="24"/>
          <w:szCs w:val="24"/>
        </w:rPr>
        <w:t>The Rapid, X-Band, Polarimetric (RaXPol) mobile Doppler radar is a rapid scanning radar that operates at a 3 cm wavelength housed and maintained at the University of Oklahoma’s Advanced Radar Research Center. RaXPol features a mechanically rotating 2.4 m parabolic dish mounted on the bed of a medium</w:t>
      </w:r>
      <w:r w:rsidR="005F1FE7">
        <w:rPr>
          <w:rFonts w:ascii="Times New Roman" w:hAnsi="Times New Roman" w:cs="Times New Roman"/>
          <w:sz w:val="24"/>
          <w:szCs w:val="24"/>
        </w:rPr>
        <w:t>-d</w:t>
      </w:r>
      <w:r>
        <w:rPr>
          <w:rFonts w:ascii="Times New Roman" w:hAnsi="Times New Roman" w:cs="Times New Roman"/>
          <w:sz w:val="24"/>
          <w:szCs w:val="24"/>
        </w:rPr>
        <w:t>uty Chevrolet 5500 series truck (</w:t>
      </w:r>
      <w:r w:rsidR="003D49B9">
        <w:rPr>
          <w:rFonts w:ascii="Times New Roman" w:hAnsi="Times New Roman" w:cs="Times New Roman"/>
          <w:sz w:val="24"/>
          <w:szCs w:val="24"/>
        </w:rPr>
        <w:t>Figure 2.1</w:t>
      </w:r>
      <w:r w:rsidR="00034DF0">
        <w:rPr>
          <w:rFonts w:ascii="Times New Roman" w:hAnsi="Times New Roman" w:cs="Times New Roman"/>
          <w:sz w:val="24"/>
          <w:szCs w:val="24"/>
        </w:rPr>
        <w:t>;</w:t>
      </w:r>
      <w:r w:rsidR="003D49B9">
        <w:rPr>
          <w:rFonts w:ascii="Times New Roman" w:hAnsi="Times New Roman" w:cs="Times New Roman"/>
          <w:sz w:val="24"/>
          <w:szCs w:val="24"/>
        </w:rPr>
        <w:t xml:space="preserve"> </w:t>
      </w:r>
      <w:proofErr w:type="spellStart"/>
      <w:r>
        <w:rPr>
          <w:rFonts w:ascii="Times New Roman" w:hAnsi="Times New Roman" w:cs="Times New Roman"/>
          <w:sz w:val="24"/>
          <w:szCs w:val="24"/>
        </w:rPr>
        <w:t>Pazmany</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2013).</w:t>
      </w:r>
      <w:r w:rsidR="003D49B9">
        <w:rPr>
          <w:rFonts w:ascii="Times New Roman" w:hAnsi="Times New Roman" w:cs="Times New Roman"/>
          <w:sz w:val="24"/>
          <w:szCs w:val="24"/>
        </w:rPr>
        <w:t xml:space="preserve"> Becoming operational in 2011, RaXPol is a novel tool for the study of rapidly evolving storm and sub-storm scale processes owing to its polarimetric capability and fast scanning rates. Selected specifications for the RaXPol radar system are given in Table 2.1. </w:t>
      </w:r>
    </w:p>
    <w:p w14:paraId="50EC1D87" w14:textId="72729D4D" w:rsidR="003D49B9" w:rsidRDefault="003D49B9" w:rsidP="00E05A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766641" w:rsidRPr="009860F3">
        <w:rPr>
          <w:rFonts w:ascii="Times New Roman" w:hAnsi="Times New Roman" w:cs="Times New Roman"/>
          <w:sz w:val="24"/>
          <w:szCs w:val="24"/>
        </w:rPr>
        <w:t>RaXPol features a heavy-duty pedestal which allows for scanning rates of up to 180° s</w:t>
      </w:r>
      <w:r w:rsidR="00766641" w:rsidRPr="009860F3">
        <w:rPr>
          <w:rFonts w:ascii="Times New Roman" w:hAnsi="Times New Roman" w:cs="Times New Roman"/>
          <w:sz w:val="24"/>
          <w:szCs w:val="24"/>
          <w:vertAlign w:val="superscript"/>
        </w:rPr>
        <w:t>-1</w:t>
      </w:r>
      <w:r w:rsidR="00766641" w:rsidRPr="009860F3">
        <w:rPr>
          <w:rFonts w:ascii="Times New Roman" w:hAnsi="Times New Roman" w:cs="Times New Roman"/>
          <w:sz w:val="24"/>
          <w:szCs w:val="24"/>
        </w:rPr>
        <w:t xml:space="preserve">. While rotating at this speed in rapid scan mode, RaXPol has a dwell time of only 5.6 </w:t>
      </w:r>
      <w:proofErr w:type="spellStart"/>
      <w:r w:rsidR="00766641" w:rsidRPr="009860F3">
        <w:rPr>
          <w:rFonts w:ascii="Times New Roman" w:hAnsi="Times New Roman" w:cs="Times New Roman"/>
          <w:sz w:val="24"/>
          <w:szCs w:val="24"/>
        </w:rPr>
        <w:t>ms</w:t>
      </w:r>
      <w:proofErr w:type="spellEnd"/>
      <w:r w:rsidR="00766641" w:rsidRPr="009860F3">
        <w:rPr>
          <w:rFonts w:ascii="Times New Roman" w:hAnsi="Times New Roman" w:cs="Times New Roman"/>
          <w:sz w:val="24"/>
          <w:szCs w:val="24"/>
        </w:rPr>
        <w:t xml:space="preserve"> at each radial</w:t>
      </w:r>
      <w:r w:rsidR="00BE16D0">
        <w:rPr>
          <w:rFonts w:ascii="Times New Roman" w:hAnsi="Times New Roman" w:cs="Times New Roman"/>
          <w:sz w:val="24"/>
          <w:szCs w:val="24"/>
        </w:rPr>
        <w:t>, which is not long enough for samples to decorrelate</w:t>
      </w:r>
      <w:r w:rsidR="005F1FE7">
        <w:rPr>
          <w:rFonts w:ascii="Times New Roman" w:hAnsi="Times New Roman" w:cs="Times New Roman"/>
          <w:sz w:val="24"/>
          <w:szCs w:val="24"/>
        </w:rPr>
        <w:t xml:space="preserve"> and be considered independent</w:t>
      </w:r>
      <w:r w:rsidR="00766641" w:rsidRPr="009860F3">
        <w:rPr>
          <w:rFonts w:ascii="Times New Roman" w:hAnsi="Times New Roman" w:cs="Times New Roman"/>
          <w:sz w:val="24"/>
          <w:szCs w:val="24"/>
        </w:rPr>
        <w:t>.</w:t>
      </w:r>
      <w:r w:rsidR="009860F3">
        <w:rPr>
          <w:rFonts w:ascii="Times New Roman" w:hAnsi="Times New Roman" w:cs="Times New Roman"/>
          <w:sz w:val="24"/>
          <w:szCs w:val="24"/>
        </w:rPr>
        <w:t xml:space="preserve"> </w:t>
      </w:r>
      <w:r w:rsidR="00BE16D0">
        <w:rPr>
          <w:rFonts w:ascii="Times New Roman" w:hAnsi="Times New Roman" w:cs="Times New Roman"/>
          <w:sz w:val="24"/>
          <w:szCs w:val="24"/>
        </w:rPr>
        <w:t>F</w:t>
      </w:r>
      <w:r w:rsidR="009860F3" w:rsidRPr="009860F3">
        <w:rPr>
          <w:rFonts w:ascii="Times New Roman" w:hAnsi="Times New Roman" w:cs="Times New Roman"/>
          <w:sz w:val="24"/>
          <w:szCs w:val="24"/>
        </w:rPr>
        <w:t xml:space="preserve">or a modest spectrum width of 1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9860F3" w:rsidRPr="009860F3">
        <w:rPr>
          <w:rFonts w:ascii="Times New Roman" w:hAnsi="Times New Roman" w:cs="Times New Roman"/>
          <w:sz w:val="24"/>
          <w:szCs w:val="24"/>
        </w:rPr>
        <w:t xml:space="preserve">, the decorrelation time for samples at X-band is 3.85 </w:t>
      </w:r>
      <w:proofErr w:type="spellStart"/>
      <w:r w:rsidR="009860F3" w:rsidRPr="009860F3">
        <w:rPr>
          <w:rFonts w:ascii="Times New Roman" w:hAnsi="Times New Roman" w:cs="Times New Roman"/>
          <w:sz w:val="24"/>
          <w:szCs w:val="24"/>
        </w:rPr>
        <w:t>ms</w:t>
      </w:r>
      <w:proofErr w:type="spellEnd"/>
      <w:r w:rsidR="00B83ACB">
        <w:rPr>
          <w:rFonts w:ascii="Times New Roman" w:hAnsi="Times New Roman" w:cs="Times New Roman"/>
          <w:sz w:val="24"/>
          <w:szCs w:val="24"/>
        </w:rPr>
        <w:t xml:space="preserve"> (Doviak and </w:t>
      </w:r>
      <w:proofErr w:type="spellStart"/>
      <w:r w:rsidR="00B83ACB">
        <w:rPr>
          <w:rFonts w:ascii="Times New Roman" w:hAnsi="Times New Roman" w:cs="Times New Roman"/>
          <w:sz w:val="24"/>
          <w:szCs w:val="24"/>
        </w:rPr>
        <w:t>Zrnic</w:t>
      </w:r>
      <w:proofErr w:type="spellEnd"/>
      <w:r w:rsidR="00B83ACB">
        <w:rPr>
          <w:rFonts w:ascii="Times New Roman" w:hAnsi="Times New Roman" w:cs="Times New Roman"/>
          <w:sz w:val="24"/>
          <w:szCs w:val="24"/>
        </w:rPr>
        <w:t xml:space="preserve"> 1993</w:t>
      </w:r>
      <w:r w:rsidR="00034DF0">
        <w:rPr>
          <w:rFonts w:ascii="Times New Roman" w:hAnsi="Times New Roman" w:cs="Times New Roman"/>
          <w:sz w:val="24"/>
          <w:szCs w:val="24"/>
        </w:rPr>
        <w:t>;</w:t>
      </w:r>
      <w:r w:rsidR="00B83ACB">
        <w:rPr>
          <w:rFonts w:ascii="Times New Roman" w:hAnsi="Times New Roman" w:cs="Times New Roman"/>
          <w:sz w:val="24"/>
          <w:szCs w:val="24"/>
        </w:rPr>
        <w:t xml:space="preserve"> </w:t>
      </w:r>
      <w:proofErr w:type="spellStart"/>
      <w:r w:rsidR="00B83ACB">
        <w:rPr>
          <w:rFonts w:ascii="Times New Roman" w:hAnsi="Times New Roman" w:cs="Times New Roman"/>
          <w:sz w:val="24"/>
          <w:szCs w:val="24"/>
        </w:rPr>
        <w:t>Pazmany</w:t>
      </w:r>
      <w:proofErr w:type="spellEnd"/>
      <w:r w:rsidR="00B83ACB">
        <w:rPr>
          <w:rFonts w:ascii="Times New Roman" w:hAnsi="Times New Roman" w:cs="Times New Roman"/>
          <w:sz w:val="24"/>
          <w:szCs w:val="24"/>
        </w:rPr>
        <w:t xml:space="preserve"> </w:t>
      </w:r>
      <w:r w:rsidR="007F08F3">
        <w:rPr>
          <w:rFonts w:ascii="Times New Roman" w:hAnsi="Times New Roman" w:cs="Times New Roman"/>
          <w:sz w:val="24"/>
          <w:szCs w:val="24"/>
        </w:rPr>
        <w:t>et al.</w:t>
      </w:r>
      <w:r w:rsidR="00B83ACB">
        <w:rPr>
          <w:rFonts w:ascii="Times New Roman" w:hAnsi="Times New Roman" w:cs="Times New Roman"/>
          <w:sz w:val="24"/>
          <w:szCs w:val="24"/>
        </w:rPr>
        <w:t xml:space="preserve"> 2013)</w:t>
      </w:r>
      <w:r w:rsidR="009860F3" w:rsidRPr="009860F3">
        <w:rPr>
          <w:rFonts w:ascii="Times New Roman" w:hAnsi="Times New Roman" w:cs="Times New Roman"/>
          <w:sz w:val="24"/>
          <w:szCs w:val="24"/>
        </w:rPr>
        <w:t>. As a result, only 1 to 2 independent samples would be collected</w:t>
      </w:r>
      <w:r w:rsidR="009860F3">
        <w:rPr>
          <w:rFonts w:ascii="Times New Roman" w:hAnsi="Times New Roman" w:cs="Times New Roman"/>
          <w:sz w:val="24"/>
          <w:szCs w:val="24"/>
        </w:rPr>
        <w:t xml:space="preserve"> </w:t>
      </w:r>
      <w:r w:rsidR="00554751">
        <w:rPr>
          <w:rFonts w:ascii="Times New Roman" w:hAnsi="Times New Roman" w:cs="Times New Roman"/>
          <w:sz w:val="24"/>
          <w:szCs w:val="24"/>
        </w:rPr>
        <w:t xml:space="preserve">at each radial </w:t>
      </w:r>
      <w:r w:rsidR="009860F3">
        <w:rPr>
          <w:rFonts w:ascii="Times New Roman" w:hAnsi="Times New Roman" w:cs="Times New Roman"/>
          <w:sz w:val="24"/>
          <w:szCs w:val="24"/>
        </w:rPr>
        <w:t xml:space="preserve">no matter how rapid the Pulse Repetition </w:t>
      </w:r>
      <w:r w:rsidR="000326B6">
        <w:rPr>
          <w:rFonts w:ascii="Times New Roman" w:hAnsi="Times New Roman" w:cs="Times New Roman"/>
          <w:sz w:val="24"/>
          <w:szCs w:val="24"/>
        </w:rPr>
        <w:t>Frequency</w:t>
      </w:r>
      <w:r w:rsidR="009860F3">
        <w:rPr>
          <w:rFonts w:ascii="Times New Roman" w:hAnsi="Times New Roman" w:cs="Times New Roman"/>
          <w:sz w:val="24"/>
          <w:szCs w:val="24"/>
        </w:rPr>
        <w:t xml:space="preserve"> (PR</w:t>
      </w:r>
      <w:r w:rsidR="000326B6">
        <w:rPr>
          <w:rFonts w:ascii="Times New Roman" w:hAnsi="Times New Roman" w:cs="Times New Roman"/>
          <w:sz w:val="24"/>
          <w:szCs w:val="24"/>
        </w:rPr>
        <w:t>F</w:t>
      </w:r>
      <w:r w:rsidR="009860F3">
        <w:rPr>
          <w:rFonts w:ascii="Times New Roman" w:hAnsi="Times New Roman" w:cs="Times New Roman"/>
          <w:sz w:val="24"/>
          <w:szCs w:val="24"/>
        </w:rPr>
        <w:t xml:space="preserve">). </w:t>
      </w:r>
      <w:r w:rsidR="009860F3" w:rsidRPr="009860F3">
        <w:rPr>
          <w:rFonts w:ascii="Times New Roman" w:hAnsi="Times New Roman" w:cs="Times New Roman"/>
          <w:sz w:val="24"/>
          <w:szCs w:val="24"/>
        </w:rPr>
        <w:t xml:space="preserve">Consequently, RaXPol is unable to obtain </w:t>
      </w:r>
      <w:r w:rsidR="00574A14">
        <w:rPr>
          <w:rFonts w:ascii="Times New Roman" w:hAnsi="Times New Roman" w:cs="Times New Roman"/>
          <w:sz w:val="24"/>
          <w:szCs w:val="24"/>
        </w:rPr>
        <w:t xml:space="preserve">high quality </w:t>
      </w:r>
      <w:r w:rsidR="009860F3" w:rsidRPr="009860F3">
        <w:rPr>
          <w:rFonts w:ascii="Times New Roman" w:hAnsi="Times New Roman" w:cs="Times New Roman"/>
          <w:sz w:val="24"/>
          <w:szCs w:val="24"/>
        </w:rPr>
        <w:t>moment estimations given a standard pulse strategy</w:t>
      </w:r>
      <w:r w:rsidR="009860F3">
        <w:rPr>
          <w:rFonts w:ascii="Times New Roman" w:hAnsi="Times New Roman" w:cs="Times New Roman"/>
          <w:sz w:val="24"/>
          <w:szCs w:val="24"/>
        </w:rPr>
        <w:t xml:space="preserve"> </w:t>
      </w:r>
      <w:r w:rsidR="00766641" w:rsidRPr="009860F3">
        <w:rPr>
          <w:rFonts w:ascii="Times New Roman" w:hAnsi="Times New Roman" w:cs="Times New Roman"/>
          <w:sz w:val="24"/>
          <w:szCs w:val="24"/>
        </w:rPr>
        <w:t>(</w:t>
      </w:r>
      <w:proofErr w:type="spellStart"/>
      <w:r w:rsidR="00766641" w:rsidRPr="009860F3">
        <w:rPr>
          <w:rFonts w:ascii="Times New Roman" w:hAnsi="Times New Roman" w:cs="Times New Roman"/>
          <w:sz w:val="24"/>
          <w:szCs w:val="24"/>
        </w:rPr>
        <w:t>Pazmany</w:t>
      </w:r>
      <w:proofErr w:type="spellEnd"/>
      <w:r w:rsidR="00766641" w:rsidRPr="009860F3">
        <w:rPr>
          <w:rFonts w:ascii="Times New Roman" w:hAnsi="Times New Roman" w:cs="Times New Roman"/>
          <w:sz w:val="24"/>
          <w:szCs w:val="24"/>
        </w:rPr>
        <w:t xml:space="preserve"> </w:t>
      </w:r>
      <w:r w:rsidR="007F08F3">
        <w:rPr>
          <w:rFonts w:ascii="Times New Roman" w:hAnsi="Times New Roman" w:cs="Times New Roman"/>
          <w:sz w:val="24"/>
          <w:szCs w:val="24"/>
        </w:rPr>
        <w:t>et al.</w:t>
      </w:r>
      <w:r w:rsidR="00766641" w:rsidRPr="009860F3">
        <w:rPr>
          <w:rFonts w:ascii="Times New Roman" w:hAnsi="Times New Roman" w:cs="Times New Roman"/>
          <w:sz w:val="24"/>
          <w:szCs w:val="24"/>
        </w:rPr>
        <w:t xml:space="preserve"> 2013). </w:t>
      </w:r>
      <w:r w:rsidR="009860F3">
        <w:rPr>
          <w:rFonts w:ascii="Times New Roman" w:hAnsi="Times New Roman" w:cs="Times New Roman"/>
          <w:sz w:val="24"/>
          <w:szCs w:val="24"/>
        </w:rPr>
        <w:t xml:space="preserve">To overcome </w:t>
      </w:r>
      <w:r w:rsidR="001024B0" w:rsidRPr="001024B0">
        <w:rPr>
          <w:rFonts w:ascii="Times New Roman" w:hAnsi="Times New Roman" w:cs="Times New Roman"/>
          <w:noProof/>
          <w:sz w:val="24"/>
          <w:szCs w:val="24"/>
        </w:rPr>
        <w:lastRenderedPageBreak/>
        <mc:AlternateContent>
          <mc:Choice Requires="wps">
            <w:drawing>
              <wp:anchor distT="45720" distB="45720" distL="114300" distR="114300" simplePos="0" relativeHeight="251646976" behindDoc="0" locked="0" layoutInCell="1" allowOverlap="1" wp14:anchorId="59C38A6C" wp14:editId="66B850E6">
                <wp:simplePos x="0" y="0"/>
                <wp:positionH relativeFrom="margin">
                  <wp:align>right</wp:align>
                </wp:positionH>
                <wp:positionV relativeFrom="page">
                  <wp:posOffset>4335780</wp:posOffset>
                </wp:positionV>
                <wp:extent cx="5474970" cy="58039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580390"/>
                        </a:xfrm>
                        <a:prstGeom prst="rect">
                          <a:avLst/>
                        </a:prstGeom>
                        <a:solidFill>
                          <a:srgbClr val="FFFFFF"/>
                        </a:solidFill>
                        <a:ln w="9525">
                          <a:noFill/>
                          <a:miter lim="800000"/>
                          <a:headEnd/>
                          <a:tailEnd/>
                        </a:ln>
                      </wps:spPr>
                      <wps:txbx>
                        <w:txbxContent>
                          <w:p w14:paraId="1CFEC3FB" w14:textId="5D103A42" w:rsidR="001024B0" w:rsidRPr="001024B0" w:rsidRDefault="001024B0" w:rsidP="001024B0">
                            <w:pPr>
                              <w:jc w:val="center"/>
                              <w:rPr>
                                <w:rFonts w:ascii="Times New Roman" w:hAnsi="Times New Roman" w:cs="Times New Roman"/>
                                <w:sz w:val="24"/>
                                <w:szCs w:val="24"/>
                              </w:rPr>
                            </w:pPr>
                            <w:r w:rsidRPr="001024B0">
                              <w:rPr>
                                <w:rFonts w:ascii="Times New Roman" w:hAnsi="Times New Roman" w:cs="Times New Roman"/>
                                <w:sz w:val="24"/>
                                <w:szCs w:val="24"/>
                              </w:rPr>
                              <w:t>Figure 2.1: The RaXPol radar, photographed by the author outside of the Advanced Radar Research Center.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C38A6C" id="_x0000_s1039" type="#_x0000_t202" style="position:absolute;left:0;text-align:left;margin-left:379.9pt;margin-top:341.4pt;width:431.1pt;height:45.7pt;z-index:251646976;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Y3cEgIAAP4DAAAOAAAAZHJzL2Uyb0RvYy54bWysU9tu2zAMfR+wfxD0vthJkyUx4hRdugwD&#10;ugvQ7QMUWY6FyaJGKbGzry8lp2nQvQ3TgyCK5BF5eLS67VvDjgq9Blvy8SjnTFkJlbb7kv/8sX23&#10;4MwHYSthwKqSn5Tnt+u3b1adK9QEGjCVQkYg1hedK3kTgiuyzMtGtcKPwClLzhqwFYFM3GcVio7Q&#10;W5NN8vx91gFWDkEq7+n2fnDydcKvayXDt7r2KjBTcqotpB3Tvot7tl6JYo/CNVqeyxD/UEUrtKVH&#10;L1D3Igh2QP0XVKslgoc6jCS0GdS1lir1QN2M81fdPDbCqdQLkePdhSb//2Dl1+Oj+44s9B+gpwGm&#10;Jrx7APnLMwubRti9ukOErlGioofHkbKsc744p0aqfeEjyK77AhUNWRwCJKC+xjayQn0yQqcBnC6k&#10;qz4wSZez6Xy6nJNLkm+2yG+WaSqZKJ6zHfrwSUHL4qHkSENN6OL44EOsRhTPIfExD0ZXW21MMnC/&#10;2xhkR0EC2KaVGngVZizrSr6cTWYJ2ULMT9podSCBGt2WfJHHNUgmsvHRVikkCG2GM1Vi7JmeyMjA&#10;Teh3PdMVcXcTkyNdO6hORBjCIEj6QHRoAP9w1pEYS+5/HwQqzsxnS6Qvx9NpVG8yprP5hAy89uyu&#10;PcJKgip54Gw4bkJSfOLD3dFwtjrx9lLJuWYSWaLz/CGiiq/tFPXybddPAAAA//8DAFBLAwQUAAYA&#10;CAAAACEAAZuBXd0AAAAIAQAADwAAAGRycy9kb3ducmV2LnhtbEyPwU7DMBBE70j8g7VI3KiDBWmU&#10;ZlNVVFw4IFGQ4OjGThzVXke2m4a/x5zguJrVzHvNdnGWzTrE0RPC/aoApqnzaqQB4eP9+a4CFpMk&#10;Ja0njfCtI2zb66tG1spf6E3PhzSwXEKxlggmpanmPHZGOxlXftKUs94HJ1M+w8BVkJdc7iwXRVFy&#10;J0fKC0ZO+sno7nQ4O4RPZ0a1D69fvbLz/qXfPU5LmBBvb5bdBljSS/p7hl/8jA5tZjr6M6nILEIW&#10;SQhlJbJAjqtSCGBHhPX6QQBvG/5foP0BAAD//wMAUEsBAi0AFAAGAAgAAAAhALaDOJL+AAAA4QEA&#10;ABMAAAAAAAAAAAAAAAAAAAAAAFtDb250ZW50X1R5cGVzXS54bWxQSwECLQAUAAYACAAAACEAOP0h&#10;/9YAAACUAQAACwAAAAAAAAAAAAAAAAAvAQAAX3JlbHMvLnJlbHNQSwECLQAUAAYACAAAACEAgEmN&#10;3BICAAD+AwAADgAAAAAAAAAAAAAAAAAuAgAAZHJzL2Uyb0RvYy54bWxQSwECLQAUAAYACAAAACEA&#10;AZuBXd0AAAAIAQAADwAAAAAAAAAAAAAAAABsBAAAZHJzL2Rvd25yZXYueG1sUEsFBgAAAAAEAAQA&#10;8wAAAHYFAAAAAA==&#10;" stroked="f">
                <v:textbox style="mso-fit-shape-to-text:t">
                  <w:txbxContent>
                    <w:p w14:paraId="1CFEC3FB" w14:textId="5D103A42" w:rsidR="001024B0" w:rsidRPr="001024B0" w:rsidRDefault="001024B0" w:rsidP="001024B0">
                      <w:pPr>
                        <w:jc w:val="center"/>
                        <w:rPr>
                          <w:rFonts w:ascii="Times New Roman" w:hAnsi="Times New Roman" w:cs="Times New Roman"/>
                          <w:sz w:val="24"/>
                          <w:szCs w:val="24"/>
                        </w:rPr>
                      </w:pPr>
                      <w:r w:rsidRPr="001024B0">
                        <w:rPr>
                          <w:rFonts w:ascii="Times New Roman" w:hAnsi="Times New Roman" w:cs="Times New Roman"/>
                          <w:sz w:val="24"/>
                          <w:szCs w:val="24"/>
                        </w:rPr>
                        <w:t>Figure 2.1: The RaXPol radar, photographed by the author outside of the Advanced Radar Research Center.</w:t>
                      </w:r>
                    </w:p>
                  </w:txbxContent>
                </v:textbox>
                <w10:wrap type="square" anchorx="margin" anchory="page"/>
              </v:shape>
            </w:pict>
          </mc:Fallback>
        </mc:AlternateContent>
      </w:r>
      <w:r w:rsidR="001024B0">
        <w:rPr>
          <w:rFonts w:ascii="Times New Roman" w:hAnsi="Times New Roman" w:cs="Times New Roman"/>
          <w:noProof/>
          <w:sz w:val="24"/>
          <w:szCs w:val="24"/>
        </w:rPr>
        <w:drawing>
          <wp:anchor distT="0" distB="0" distL="114300" distR="114300" simplePos="0" relativeHeight="251644928" behindDoc="0" locked="0" layoutInCell="1" allowOverlap="1" wp14:anchorId="529209F4" wp14:editId="1E88C56A">
            <wp:simplePos x="0" y="0"/>
            <wp:positionH relativeFrom="column">
              <wp:posOffset>0</wp:posOffset>
            </wp:positionH>
            <wp:positionV relativeFrom="page">
              <wp:posOffset>914400</wp:posOffset>
            </wp:positionV>
            <wp:extent cx="5486400" cy="3413760"/>
            <wp:effectExtent l="0" t="0" r="0" b="0"/>
            <wp:wrapTopAndBottom/>
            <wp:docPr id="22" name="Picture 22" descr="A truck with a satellite dish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truck with a satellite dish on top&#10;&#10;Description automatically generated with low confidence"/>
                    <pic:cNvPicPr/>
                  </pic:nvPicPr>
                  <pic:blipFill rotWithShape="1">
                    <a:blip r:embed="rId24">
                      <a:extLst>
                        <a:ext uri="{28A0092B-C50C-407E-A947-70E740481C1C}">
                          <a14:useLocalDpi xmlns:a14="http://schemas.microsoft.com/office/drawing/2010/main" val="0"/>
                        </a:ext>
                      </a:extLst>
                    </a:blip>
                    <a:srcRect t="17037"/>
                    <a:stretch/>
                  </pic:blipFill>
                  <pic:spPr bwMode="auto">
                    <a:xfrm>
                      <a:off x="0" y="0"/>
                      <a:ext cx="5486400" cy="3413760"/>
                    </a:xfrm>
                    <a:prstGeom prst="rect">
                      <a:avLst/>
                    </a:prstGeom>
                    <a:ln>
                      <a:noFill/>
                    </a:ln>
                    <a:extLst>
                      <a:ext uri="{53640926-AAD7-44D8-BBD7-CCE9431645EC}">
                        <a14:shadowObscured xmlns:a14="http://schemas.microsoft.com/office/drawing/2010/main"/>
                      </a:ext>
                    </a:extLst>
                  </pic:spPr>
                </pic:pic>
              </a:graphicData>
            </a:graphic>
          </wp:anchor>
        </w:drawing>
      </w:r>
      <w:r w:rsidR="009860F3">
        <w:rPr>
          <w:rFonts w:ascii="Times New Roman" w:hAnsi="Times New Roman" w:cs="Times New Roman"/>
          <w:sz w:val="24"/>
          <w:szCs w:val="24"/>
        </w:rPr>
        <w:t xml:space="preserve">this hurdle, RaXPol employs </w:t>
      </w:r>
      <w:r w:rsidR="00BE16D0">
        <w:rPr>
          <w:rFonts w:ascii="Times New Roman" w:hAnsi="Times New Roman" w:cs="Times New Roman"/>
          <w:sz w:val="24"/>
          <w:szCs w:val="24"/>
        </w:rPr>
        <w:t>a frequency hopping strategy in which</w:t>
      </w:r>
      <w:r w:rsidR="009860F3">
        <w:rPr>
          <w:rFonts w:ascii="Times New Roman" w:hAnsi="Times New Roman" w:cs="Times New Roman"/>
          <w:sz w:val="24"/>
          <w:szCs w:val="24"/>
        </w:rPr>
        <w:t xml:space="preserve"> </w:t>
      </w:r>
      <w:r w:rsidR="000326B6">
        <w:rPr>
          <w:rFonts w:ascii="Times New Roman" w:hAnsi="Times New Roman" w:cs="Times New Roman"/>
          <w:sz w:val="24"/>
          <w:szCs w:val="24"/>
        </w:rPr>
        <w:t>24</w:t>
      </w:r>
      <w:r w:rsidR="009860F3">
        <w:rPr>
          <w:rFonts w:ascii="Times New Roman" w:hAnsi="Times New Roman" w:cs="Times New Roman"/>
          <w:sz w:val="24"/>
          <w:szCs w:val="24"/>
        </w:rPr>
        <w:t xml:space="preserve"> pulses </w:t>
      </w:r>
      <w:r w:rsidR="000326B6">
        <w:rPr>
          <w:rFonts w:ascii="Times New Roman" w:hAnsi="Times New Roman" w:cs="Times New Roman"/>
          <w:sz w:val="24"/>
          <w:szCs w:val="24"/>
        </w:rPr>
        <w:t>are</w:t>
      </w:r>
      <w:r w:rsidR="009860F3">
        <w:rPr>
          <w:rFonts w:ascii="Times New Roman" w:hAnsi="Times New Roman" w:cs="Times New Roman"/>
          <w:sz w:val="24"/>
          <w:szCs w:val="24"/>
        </w:rPr>
        <w:t xml:space="preserve"> transmitted </w:t>
      </w:r>
      <w:r w:rsidR="000326B6">
        <w:rPr>
          <w:rFonts w:ascii="Times New Roman" w:hAnsi="Times New Roman" w:cs="Times New Roman"/>
          <w:sz w:val="24"/>
          <w:szCs w:val="24"/>
        </w:rPr>
        <w:t xml:space="preserve">in 12 pulse pairs with each pulse pair shifted in frequency by at least the pulse width. Each pulse is transmitted </w:t>
      </w:r>
      <w:r w:rsidR="00B83ACB">
        <w:rPr>
          <w:rFonts w:ascii="Times New Roman" w:hAnsi="Times New Roman" w:cs="Times New Roman"/>
          <w:sz w:val="24"/>
          <w:szCs w:val="24"/>
        </w:rPr>
        <w:t xml:space="preserve">200 </w:t>
      </w:r>
      <w:proofErr w:type="spellStart"/>
      <w:r w:rsidR="00B83ACB">
        <w:rPr>
          <w:rFonts w:ascii="Times New Roman" w:hAnsi="Times New Roman" w:cs="Times New Roman"/>
          <w:sz w:val="24"/>
          <w:szCs w:val="24"/>
        </w:rPr>
        <w:t>μs</w:t>
      </w:r>
      <w:proofErr w:type="spellEnd"/>
      <w:r w:rsidR="00B83ACB">
        <w:rPr>
          <w:rFonts w:ascii="Times New Roman" w:hAnsi="Times New Roman" w:cs="Times New Roman"/>
          <w:sz w:val="24"/>
          <w:szCs w:val="24"/>
        </w:rPr>
        <w:t xml:space="preserve"> apart</w:t>
      </w:r>
      <w:r w:rsidR="00BE16D0">
        <w:rPr>
          <w:rFonts w:ascii="Times New Roman" w:hAnsi="Times New Roman" w:cs="Times New Roman"/>
          <w:sz w:val="24"/>
          <w:szCs w:val="24"/>
        </w:rPr>
        <w:t xml:space="preserve"> </w:t>
      </w:r>
      <w:r w:rsidR="000326B6">
        <w:rPr>
          <w:rFonts w:ascii="Times New Roman" w:hAnsi="Times New Roman" w:cs="Times New Roman"/>
          <w:sz w:val="24"/>
          <w:szCs w:val="24"/>
        </w:rPr>
        <w:t>to give</w:t>
      </w:r>
      <w:r w:rsidR="009860F3">
        <w:rPr>
          <w:rFonts w:ascii="Times New Roman" w:hAnsi="Times New Roman" w:cs="Times New Roman"/>
          <w:sz w:val="24"/>
          <w:szCs w:val="24"/>
        </w:rPr>
        <w:t xml:space="preserve"> </w:t>
      </w:r>
      <w:r w:rsidR="00B83ACB">
        <w:rPr>
          <w:rFonts w:ascii="Times New Roman" w:hAnsi="Times New Roman" w:cs="Times New Roman"/>
          <w:sz w:val="24"/>
          <w:szCs w:val="24"/>
        </w:rPr>
        <w:t xml:space="preserve">an averaging period </w:t>
      </w:r>
      <w:r w:rsidR="009860F3">
        <w:rPr>
          <w:rFonts w:ascii="Times New Roman" w:hAnsi="Times New Roman" w:cs="Times New Roman"/>
          <w:sz w:val="24"/>
          <w:szCs w:val="24"/>
        </w:rPr>
        <w:t xml:space="preserve">of 4.8 </w:t>
      </w:r>
      <w:proofErr w:type="spellStart"/>
      <w:r w:rsidR="009860F3">
        <w:rPr>
          <w:rFonts w:ascii="Times New Roman" w:hAnsi="Times New Roman" w:cs="Times New Roman"/>
          <w:sz w:val="24"/>
          <w:szCs w:val="24"/>
        </w:rPr>
        <w:t>ms</w:t>
      </w:r>
      <w:proofErr w:type="spellEnd"/>
      <w:r w:rsidR="000326B6">
        <w:rPr>
          <w:rFonts w:ascii="Times New Roman" w:hAnsi="Times New Roman" w:cs="Times New Roman"/>
          <w:sz w:val="24"/>
          <w:szCs w:val="24"/>
        </w:rPr>
        <w:t xml:space="preserve"> when using a PRF of 5000 Hz. </w:t>
      </w:r>
      <w:r w:rsidR="00BE16D0">
        <w:rPr>
          <w:rFonts w:ascii="Times New Roman" w:hAnsi="Times New Roman" w:cs="Times New Roman"/>
          <w:sz w:val="24"/>
          <w:szCs w:val="24"/>
        </w:rPr>
        <w:t>(</w:t>
      </w:r>
      <w:proofErr w:type="spellStart"/>
      <w:r w:rsidR="00BE16D0">
        <w:rPr>
          <w:rFonts w:ascii="Times New Roman" w:hAnsi="Times New Roman" w:cs="Times New Roman"/>
          <w:sz w:val="24"/>
          <w:szCs w:val="24"/>
        </w:rPr>
        <w:t>Pazmany</w:t>
      </w:r>
      <w:proofErr w:type="spellEnd"/>
      <w:r w:rsidR="00BE16D0">
        <w:rPr>
          <w:rFonts w:ascii="Times New Roman" w:hAnsi="Times New Roman" w:cs="Times New Roman"/>
          <w:sz w:val="24"/>
          <w:szCs w:val="24"/>
        </w:rPr>
        <w:t xml:space="preserve"> </w:t>
      </w:r>
      <w:r w:rsidR="007F08F3">
        <w:rPr>
          <w:rFonts w:ascii="Times New Roman" w:hAnsi="Times New Roman" w:cs="Times New Roman"/>
          <w:sz w:val="24"/>
          <w:szCs w:val="24"/>
        </w:rPr>
        <w:t>et al.</w:t>
      </w:r>
      <w:r w:rsidR="00BE16D0">
        <w:rPr>
          <w:rFonts w:ascii="Times New Roman" w:hAnsi="Times New Roman" w:cs="Times New Roman"/>
          <w:sz w:val="24"/>
          <w:szCs w:val="24"/>
        </w:rPr>
        <w:t xml:space="preserve"> 2013)</w:t>
      </w:r>
      <w:r w:rsidR="009860F3">
        <w:rPr>
          <w:rFonts w:ascii="Times New Roman" w:hAnsi="Times New Roman" w:cs="Times New Roman"/>
          <w:sz w:val="24"/>
          <w:szCs w:val="24"/>
        </w:rPr>
        <w:t xml:space="preserve">. Using this strategy, </w:t>
      </w:r>
      <w:r w:rsidR="00BE16D0">
        <w:rPr>
          <w:rFonts w:ascii="Times New Roman" w:hAnsi="Times New Roman" w:cs="Times New Roman"/>
          <w:sz w:val="24"/>
          <w:szCs w:val="24"/>
        </w:rPr>
        <w:t xml:space="preserve">RaXPol </w:t>
      </w:r>
      <w:r w:rsidR="00B83ACB">
        <w:rPr>
          <w:rFonts w:ascii="Times New Roman" w:hAnsi="Times New Roman" w:cs="Times New Roman"/>
          <w:sz w:val="24"/>
          <w:szCs w:val="24"/>
        </w:rPr>
        <w:t>can treat each pulse pair as an independent sample</w:t>
      </w:r>
      <w:r w:rsidR="00AC5067">
        <w:rPr>
          <w:rFonts w:ascii="Times New Roman" w:hAnsi="Times New Roman" w:cs="Times New Roman"/>
          <w:sz w:val="24"/>
          <w:szCs w:val="24"/>
        </w:rPr>
        <w:t xml:space="preserve"> because each pulse pair is on a different frequency</w:t>
      </w:r>
      <w:r w:rsidR="00B83ACB">
        <w:rPr>
          <w:rFonts w:ascii="Times New Roman" w:hAnsi="Times New Roman" w:cs="Times New Roman"/>
          <w:sz w:val="24"/>
          <w:szCs w:val="24"/>
        </w:rPr>
        <w:t xml:space="preserve"> and retrieve at least </w:t>
      </w:r>
      <w:r w:rsidR="00911B7E">
        <w:rPr>
          <w:rFonts w:ascii="Times New Roman" w:hAnsi="Times New Roman" w:cs="Times New Roman"/>
          <w:sz w:val="24"/>
          <w:szCs w:val="24"/>
        </w:rPr>
        <w:t>24</w:t>
      </w:r>
      <w:r w:rsidR="00B83ACB">
        <w:rPr>
          <w:rFonts w:ascii="Times New Roman" w:hAnsi="Times New Roman" w:cs="Times New Roman"/>
          <w:sz w:val="24"/>
          <w:szCs w:val="24"/>
        </w:rPr>
        <w:t xml:space="preserve"> samples</w:t>
      </w:r>
      <w:r w:rsidR="009860F3">
        <w:rPr>
          <w:rFonts w:ascii="Times New Roman" w:hAnsi="Times New Roman" w:cs="Times New Roman"/>
          <w:sz w:val="24"/>
          <w:szCs w:val="24"/>
        </w:rPr>
        <w:t xml:space="preserve"> at each radial even at maximum scanning speed, allowing for higher quality moment estimations</w:t>
      </w:r>
      <w:r w:rsidR="00BE16D0">
        <w:rPr>
          <w:rFonts w:ascii="Times New Roman" w:hAnsi="Times New Roman" w:cs="Times New Roman"/>
          <w:sz w:val="24"/>
          <w:szCs w:val="24"/>
        </w:rPr>
        <w:t xml:space="preserve">. </w:t>
      </w:r>
      <w:r w:rsidR="00B83ACB">
        <w:rPr>
          <w:rFonts w:ascii="Times New Roman" w:hAnsi="Times New Roman" w:cs="Times New Roman"/>
          <w:sz w:val="24"/>
          <w:szCs w:val="24"/>
        </w:rPr>
        <w:t xml:space="preserve">Another benefit of frequency hopping is that second-trip echoes are </w:t>
      </w:r>
      <w:r w:rsidR="009638D5">
        <w:rPr>
          <w:rFonts w:ascii="Times New Roman" w:hAnsi="Times New Roman" w:cs="Times New Roman"/>
          <w:sz w:val="24"/>
          <w:szCs w:val="24"/>
        </w:rPr>
        <w:t>suppressed</w:t>
      </w:r>
      <w:r w:rsidR="00B83ACB">
        <w:rPr>
          <w:rFonts w:ascii="Times New Roman" w:hAnsi="Times New Roman" w:cs="Times New Roman"/>
          <w:sz w:val="24"/>
          <w:szCs w:val="24"/>
        </w:rPr>
        <w:t xml:space="preserve"> </w:t>
      </w:r>
      <w:r w:rsidR="000C027F">
        <w:rPr>
          <w:rFonts w:ascii="Times New Roman" w:hAnsi="Times New Roman" w:cs="Times New Roman"/>
          <w:sz w:val="24"/>
          <w:szCs w:val="24"/>
        </w:rPr>
        <w:t>if the first sample in a pulse pair is used to estimate signal power (both horizontal and vertical channels, Z</w:t>
      </w:r>
      <w:r w:rsidR="000C027F">
        <w:rPr>
          <w:rFonts w:ascii="Times New Roman" w:hAnsi="Times New Roman" w:cs="Times New Roman"/>
          <w:sz w:val="24"/>
          <w:szCs w:val="24"/>
          <w:vertAlign w:val="subscript"/>
        </w:rPr>
        <w:t xml:space="preserve">H </w:t>
      </w:r>
      <w:r w:rsidR="000C027F">
        <w:rPr>
          <w:rFonts w:ascii="Times New Roman" w:hAnsi="Times New Roman" w:cs="Times New Roman"/>
          <w:sz w:val="24"/>
          <w:szCs w:val="24"/>
        </w:rPr>
        <w:t>and Z</w:t>
      </w:r>
      <w:r w:rsidR="000C027F">
        <w:rPr>
          <w:rFonts w:ascii="Times New Roman" w:hAnsi="Times New Roman" w:cs="Times New Roman"/>
          <w:sz w:val="24"/>
          <w:szCs w:val="24"/>
          <w:vertAlign w:val="subscript"/>
        </w:rPr>
        <w:t>V</w:t>
      </w:r>
      <w:r w:rsidR="000C027F">
        <w:rPr>
          <w:rFonts w:ascii="Times New Roman" w:hAnsi="Times New Roman" w:cs="Times New Roman"/>
          <w:sz w:val="24"/>
          <w:szCs w:val="24"/>
        </w:rPr>
        <w:t>) and correlation coefficient (</w:t>
      </w:r>
      <w:proofErr w:type="spellStart"/>
      <w:r w:rsidR="000C027F">
        <w:rPr>
          <w:rFonts w:ascii="Times New Roman" w:hAnsi="Times New Roman" w:cs="Times New Roman"/>
          <w:sz w:val="24"/>
          <w:szCs w:val="24"/>
        </w:rPr>
        <w:t>ρ</w:t>
      </w:r>
      <w:r w:rsidR="000C027F">
        <w:rPr>
          <w:rFonts w:ascii="Times New Roman" w:hAnsi="Times New Roman" w:cs="Times New Roman"/>
          <w:sz w:val="24"/>
          <w:szCs w:val="24"/>
          <w:vertAlign w:val="subscript"/>
        </w:rPr>
        <w:t>HV</w:t>
      </w:r>
      <w:proofErr w:type="spellEnd"/>
      <w:r w:rsidR="000C027F">
        <w:rPr>
          <w:rFonts w:ascii="Times New Roman" w:hAnsi="Times New Roman" w:cs="Times New Roman"/>
          <w:sz w:val="24"/>
          <w:szCs w:val="24"/>
        </w:rPr>
        <w:t>) since each consecutive pulse pair is on a different frequency (</w:t>
      </w:r>
      <w:proofErr w:type="spellStart"/>
      <w:r w:rsidR="000C027F">
        <w:rPr>
          <w:rFonts w:ascii="Times New Roman" w:hAnsi="Times New Roman" w:cs="Times New Roman"/>
          <w:sz w:val="24"/>
          <w:szCs w:val="24"/>
        </w:rPr>
        <w:t>Pazmany</w:t>
      </w:r>
      <w:proofErr w:type="spellEnd"/>
      <w:r w:rsidR="000C027F">
        <w:rPr>
          <w:rFonts w:ascii="Times New Roman" w:hAnsi="Times New Roman" w:cs="Times New Roman"/>
          <w:sz w:val="24"/>
          <w:szCs w:val="24"/>
        </w:rPr>
        <w:t xml:space="preserve"> </w:t>
      </w:r>
      <w:r w:rsidR="007F08F3">
        <w:rPr>
          <w:rFonts w:ascii="Times New Roman" w:hAnsi="Times New Roman" w:cs="Times New Roman"/>
          <w:sz w:val="24"/>
          <w:szCs w:val="24"/>
        </w:rPr>
        <w:t>et al.</w:t>
      </w:r>
      <w:r w:rsidR="000C027F">
        <w:rPr>
          <w:rFonts w:ascii="Times New Roman" w:hAnsi="Times New Roman" w:cs="Times New Roman"/>
          <w:sz w:val="24"/>
          <w:szCs w:val="24"/>
        </w:rPr>
        <w:t xml:space="preserve"> 2013)</w:t>
      </w:r>
      <w:r w:rsidR="004D5A14">
        <w:rPr>
          <w:rFonts w:ascii="Times New Roman" w:hAnsi="Times New Roman" w:cs="Times New Roman"/>
          <w:sz w:val="24"/>
          <w:szCs w:val="24"/>
        </w:rPr>
        <w:t>.</w:t>
      </w:r>
    </w:p>
    <w:p w14:paraId="469D0716" w14:textId="7F7ECDBD" w:rsidR="001024B0" w:rsidRDefault="004D5A14" w:rsidP="00E05A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RaXPol has a 2.4 m dish, which at 3 cm wavelength results in a 3 dB beamwidth, or angular resolution, of 1°. However, in the frequency hopping strategy </w:t>
      </w:r>
      <w:r w:rsidR="00984F04">
        <w:rPr>
          <w:rFonts w:ascii="Times New Roman" w:hAnsi="Times New Roman" w:cs="Times New Roman"/>
          <w:sz w:val="24"/>
          <w:szCs w:val="24"/>
        </w:rPr>
        <w:t>described above,</w:t>
      </w:r>
    </w:p>
    <w:tbl>
      <w:tblPr>
        <w:tblStyle w:val="TableGrid"/>
        <w:tblpPr w:leftFromText="180" w:rightFromText="180" w:vertAnchor="text" w:horzAnchor="margin" w:tblpY="673"/>
        <w:tblW w:w="0" w:type="auto"/>
        <w:tblLook w:val="04A0" w:firstRow="1" w:lastRow="0" w:firstColumn="1" w:lastColumn="0" w:noHBand="0" w:noVBand="1"/>
      </w:tblPr>
      <w:tblGrid>
        <w:gridCol w:w="5565"/>
        <w:gridCol w:w="3045"/>
      </w:tblGrid>
      <w:tr w:rsidR="001024B0" w14:paraId="50105776" w14:textId="77777777" w:rsidTr="007737F7">
        <w:trPr>
          <w:trHeight w:val="432"/>
        </w:trPr>
        <w:tc>
          <w:tcPr>
            <w:tcW w:w="5565" w:type="dxa"/>
            <w:tcBorders>
              <w:top w:val="single" w:sz="12" w:space="0" w:color="auto"/>
              <w:left w:val="single" w:sz="12" w:space="0" w:color="auto"/>
              <w:bottom w:val="single" w:sz="12" w:space="0" w:color="auto"/>
              <w:right w:val="single" w:sz="12" w:space="0" w:color="auto"/>
            </w:tcBorders>
            <w:vAlign w:val="center"/>
          </w:tcPr>
          <w:p w14:paraId="5E155C78" w14:textId="2FECC417" w:rsidR="001024B0" w:rsidRPr="007737F7" w:rsidRDefault="00D51DB8" w:rsidP="00E05A7A">
            <w:pPr>
              <w:spacing w:line="276" w:lineRule="auto"/>
              <w:jc w:val="both"/>
              <w:rPr>
                <w:rFonts w:ascii="Times New Roman" w:hAnsi="Times New Roman" w:cs="Times New Roman"/>
                <w:b/>
                <w:bCs/>
                <w:sz w:val="24"/>
                <w:szCs w:val="24"/>
              </w:rPr>
            </w:pPr>
            <w:r w:rsidRPr="007737F7">
              <w:rPr>
                <w:rFonts w:ascii="Times New Roman" w:hAnsi="Times New Roman" w:cs="Times New Roman"/>
                <w:b/>
                <w:bCs/>
                <w:sz w:val="24"/>
                <w:szCs w:val="24"/>
              </w:rPr>
              <w:lastRenderedPageBreak/>
              <w:t>Center Operating Frequency</w:t>
            </w:r>
          </w:p>
        </w:tc>
        <w:tc>
          <w:tcPr>
            <w:tcW w:w="3045" w:type="dxa"/>
            <w:tcBorders>
              <w:top w:val="single" w:sz="12" w:space="0" w:color="auto"/>
              <w:left w:val="single" w:sz="12" w:space="0" w:color="auto"/>
              <w:bottom w:val="single" w:sz="12" w:space="0" w:color="auto"/>
              <w:right w:val="single" w:sz="12" w:space="0" w:color="auto"/>
            </w:tcBorders>
            <w:vAlign w:val="center"/>
          </w:tcPr>
          <w:p w14:paraId="74893DAF" w14:textId="0A71ABBB" w:rsidR="001024B0" w:rsidRPr="007737F7" w:rsidRDefault="00D51DB8" w:rsidP="00E05A7A">
            <w:pPr>
              <w:spacing w:line="276" w:lineRule="auto"/>
              <w:jc w:val="both"/>
              <w:rPr>
                <w:rFonts w:ascii="Times New Roman" w:hAnsi="Times New Roman" w:cs="Times New Roman"/>
                <w:sz w:val="24"/>
                <w:szCs w:val="24"/>
              </w:rPr>
            </w:pPr>
            <w:r w:rsidRPr="007737F7">
              <w:rPr>
                <w:rFonts w:ascii="Times New Roman" w:hAnsi="Times New Roman" w:cs="Times New Roman"/>
                <w:sz w:val="24"/>
                <w:szCs w:val="24"/>
              </w:rPr>
              <w:t>9.73 GHz ± 20 MHz</w:t>
            </w:r>
          </w:p>
        </w:tc>
      </w:tr>
      <w:tr w:rsidR="001024B0" w14:paraId="7FAC52DE" w14:textId="77777777" w:rsidTr="007737F7">
        <w:trPr>
          <w:trHeight w:val="432"/>
        </w:trPr>
        <w:tc>
          <w:tcPr>
            <w:tcW w:w="5565" w:type="dxa"/>
            <w:tcBorders>
              <w:top w:val="single" w:sz="12" w:space="0" w:color="auto"/>
              <w:left w:val="single" w:sz="12" w:space="0" w:color="auto"/>
              <w:bottom w:val="single" w:sz="12" w:space="0" w:color="auto"/>
              <w:right w:val="single" w:sz="12" w:space="0" w:color="auto"/>
            </w:tcBorders>
            <w:vAlign w:val="center"/>
          </w:tcPr>
          <w:p w14:paraId="1DF8317F" w14:textId="466261FD" w:rsidR="001024B0" w:rsidRPr="007737F7" w:rsidRDefault="00D51DB8" w:rsidP="00E05A7A">
            <w:pPr>
              <w:spacing w:line="276" w:lineRule="auto"/>
              <w:jc w:val="both"/>
              <w:rPr>
                <w:rFonts w:ascii="Times New Roman" w:hAnsi="Times New Roman" w:cs="Times New Roman"/>
                <w:b/>
                <w:bCs/>
                <w:sz w:val="24"/>
                <w:szCs w:val="24"/>
              </w:rPr>
            </w:pPr>
            <w:r w:rsidRPr="007737F7">
              <w:rPr>
                <w:rFonts w:ascii="Times New Roman" w:hAnsi="Times New Roman" w:cs="Times New Roman"/>
                <w:b/>
                <w:bCs/>
                <w:sz w:val="24"/>
                <w:szCs w:val="24"/>
              </w:rPr>
              <w:t>Transmit Power</w:t>
            </w:r>
          </w:p>
        </w:tc>
        <w:tc>
          <w:tcPr>
            <w:tcW w:w="3045" w:type="dxa"/>
            <w:tcBorders>
              <w:top w:val="single" w:sz="12" w:space="0" w:color="auto"/>
              <w:left w:val="single" w:sz="12" w:space="0" w:color="auto"/>
              <w:bottom w:val="single" w:sz="12" w:space="0" w:color="auto"/>
              <w:right w:val="single" w:sz="12" w:space="0" w:color="auto"/>
            </w:tcBorders>
            <w:vAlign w:val="center"/>
          </w:tcPr>
          <w:p w14:paraId="558F90A1" w14:textId="4D60C12C" w:rsidR="001024B0" w:rsidRPr="007737F7" w:rsidRDefault="00D51DB8" w:rsidP="00E05A7A">
            <w:pPr>
              <w:spacing w:line="276" w:lineRule="auto"/>
              <w:jc w:val="both"/>
              <w:rPr>
                <w:rFonts w:ascii="Times New Roman" w:hAnsi="Times New Roman" w:cs="Times New Roman"/>
                <w:sz w:val="24"/>
                <w:szCs w:val="24"/>
              </w:rPr>
            </w:pPr>
            <w:r w:rsidRPr="007737F7">
              <w:rPr>
                <w:rFonts w:ascii="Times New Roman" w:hAnsi="Times New Roman" w:cs="Times New Roman"/>
                <w:sz w:val="24"/>
                <w:szCs w:val="24"/>
              </w:rPr>
              <w:t>20 kW peak, 200 W avg</w:t>
            </w:r>
          </w:p>
        </w:tc>
      </w:tr>
      <w:tr w:rsidR="00D51DB8" w14:paraId="438FD952" w14:textId="77777777" w:rsidTr="007737F7">
        <w:trPr>
          <w:trHeight w:val="432"/>
        </w:trPr>
        <w:tc>
          <w:tcPr>
            <w:tcW w:w="5565" w:type="dxa"/>
            <w:tcBorders>
              <w:top w:val="single" w:sz="12" w:space="0" w:color="auto"/>
              <w:left w:val="single" w:sz="12" w:space="0" w:color="auto"/>
              <w:bottom w:val="single" w:sz="12" w:space="0" w:color="auto"/>
              <w:right w:val="single" w:sz="12" w:space="0" w:color="auto"/>
            </w:tcBorders>
            <w:vAlign w:val="center"/>
          </w:tcPr>
          <w:p w14:paraId="59138ECD" w14:textId="79D9FA7B" w:rsidR="00D51DB8" w:rsidRPr="007737F7" w:rsidRDefault="007737F7" w:rsidP="00E05A7A">
            <w:pPr>
              <w:spacing w:line="276" w:lineRule="auto"/>
              <w:jc w:val="both"/>
              <w:rPr>
                <w:rFonts w:ascii="Times New Roman" w:hAnsi="Times New Roman" w:cs="Times New Roman"/>
                <w:b/>
                <w:bCs/>
                <w:sz w:val="24"/>
                <w:szCs w:val="24"/>
              </w:rPr>
            </w:pPr>
            <w:r w:rsidRPr="007737F7">
              <w:rPr>
                <w:rFonts w:ascii="Times New Roman" w:hAnsi="Times New Roman" w:cs="Times New Roman"/>
                <w:b/>
                <w:bCs/>
                <w:sz w:val="24"/>
                <w:szCs w:val="24"/>
              </w:rPr>
              <w:t>Pulse Width</w:t>
            </w:r>
          </w:p>
        </w:tc>
        <w:tc>
          <w:tcPr>
            <w:tcW w:w="3045" w:type="dxa"/>
            <w:tcBorders>
              <w:top w:val="single" w:sz="12" w:space="0" w:color="auto"/>
              <w:left w:val="single" w:sz="12" w:space="0" w:color="auto"/>
              <w:bottom w:val="single" w:sz="12" w:space="0" w:color="auto"/>
              <w:right w:val="single" w:sz="12" w:space="0" w:color="auto"/>
            </w:tcBorders>
            <w:vAlign w:val="center"/>
          </w:tcPr>
          <w:p w14:paraId="5E5A26D0" w14:textId="21F3F978" w:rsidR="00D51DB8" w:rsidRPr="007737F7" w:rsidRDefault="007737F7" w:rsidP="00E05A7A">
            <w:pPr>
              <w:spacing w:line="276" w:lineRule="auto"/>
              <w:jc w:val="both"/>
              <w:rPr>
                <w:rFonts w:ascii="Times New Roman" w:hAnsi="Times New Roman" w:cs="Times New Roman"/>
                <w:sz w:val="24"/>
                <w:szCs w:val="24"/>
              </w:rPr>
            </w:pPr>
            <w:r w:rsidRPr="007737F7">
              <w:rPr>
                <w:rFonts w:ascii="Times New Roman" w:hAnsi="Times New Roman" w:cs="Times New Roman"/>
                <w:sz w:val="24"/>
                <w:szCs w:val="24"/>
              </w:rPr>
              <w:t xml:space="preserve">0.1 – 40 </w:t>
            </w:r>
            <w:proofErr w:type="spellStart"/>
            <w:r w:rsidRPr="007737F7">
              <w:rPr>
                <w:rFonts w:ascii="Times New Roman" w:hAnsi="Times New Roman" w:cs="Times New Roman"/>
                <w:sz w:val="24"/>
                <w:szCs w:val="24"/>
              </w:rPr>
              <w:t>μs</w:t>
            </w:r>
            <w:proofErr w:type="spellEnd"/>
          </w:p>
        </w:tc>
      </w:tr>
      <w:tr w:rsidR="001024B0" w14:paraId="19D4065C" w14:textId="77777777" w:rsidTr="007737F7">
        <w:trPr>
          <w:trHeight w:val="432"/>
        </w:trPr>
        <w:tc>
          <w:tcPr>
            <w:tcW w:w="5565" w:type="dxa"/>
            <w:tcBorders>
              <w:top w:val="single" w:sz="12" w:space="0" w:color="auto"/>
              <w:left w:val="single" w:sz="12" w:space="0" w:color="auto"/>
              <w:bottom w:val="single" w:sz="12" w:space="0" w:color="auto"/>
              <w:right w:val="single" w:sz="12" w:space="0" w:color="auto"/>
            </w:tcBorders>
            <w:vAlign w:val="center"/>
          </w:tcPr>
          <w:p w14:paraId="10F3FB73" w14:textId="7D230497" w:rsidR="001024B0" w:rsidRPr="007737F7" w:rsidRDefault="00D51DB8" w:rsidP="00E05A7A">
            <w:pPr>
              <w:spacing w:line="276" w:lineRule="auto"/>
              <w:jc w:val="both"/>
              <w:rPr>
                <w:rFonts w:ascii="Times New Roman" w:hAnsi="Times New Roman" w:cs="Times New Roman"/>
                <w:b/>
                <w:bCs/>
                <w:sz w:val="24"/>
                <w:szCs w:val="24"/>
              </w:rPr>
            </w:pPr>
            <w:r w:rsidRPr="007737F7">
              <w:rPr>
                <w:rFonts w:ascii="Times New Roman" w:hAnsi="Times New Roman" w:cs="Times New Roman"/>
                <w:b/>
                <w:bCs/>
                <w:sz w:val="24"/>
                <w:szCs w:val="24"/>
              </w:rPr>
              <w:t>Pulse Repetition Time (PRT)</w:t>
            </w:r>
          </w:p>
        </w:tc>
        <w:tc>
          <w:tcPr>
            <w:tcW w:w="3045" w:type="dxa"/>
            <w:tcBorders>
              <w:top w:val="single" w:sz="12" w:space="0" w:color="auto"/>
              <w:left w:val="single" w:sz="12" w:space="0" w:color="auto"/>
              <w:bottom w:val="single" w:sz="12" w:space="0" w:color="auto"/>
              <w:right w:val="single" w:sz="12" w:space="0" w:color="auto"/>
            </w:tcBorders>
            <w:vAlign w:val="center"/>
          </w:tcPr>
          <w:p w14:paraId="7B02145C" w14:textId="41BA7FFC" w:rsidR="001024B0" w:rsidRPr="007737F7" w:rsidRDefault="00D51DB8" w:rsidP="00E05A7A">
            <w:pPr>
              <w:spacing w:line="276" w:lineRule="auto"/>
              <w:jc w:val="both"/>
              <w:rPr>
                <w:rFonts w:ascii="Times New Roman" w:hAnsi="Times New Roman" w:cs="Times New Roman"/>
                <w:sz w:val="24"/>
                <w:szCs w:val="24"/>
              </w:rPr>
            </w:pPr>
            <w:r w:rsidRPr="007737F7">
              <w:rPr>
                <w:rFonts w:ascii="Times New Roman" w:hAnsi="Times New Roman" w:cs="Times New Roman"/>
                <w:sz w:val="24"/>
                <w:szCs w:val="24"/>
              </w:rPr>
              <w:t xml:space="preserve">Uniform or </w:t>
            </w:r>
            <w:proofErr w:type="gramStart"/>
            <w:r w:rsidRPr="007737F7">
              <w:rPr>
                <w:rFonts w:ascii="Times New Roman" w:hAnsi="Times New Roman" w:cs="Times New Roman"/>
                <w:sz w:val="24"/>
                <w:szCs w:val="24"/>
              </w:rPr>
              <w:t>Staggered</w:t>
            </w:r>
            <w:proofErr w:type="gramEnd"/>
          </w:p>
        </w:tc>
      </w:tr>
      <w:tr w:rsidR="001024B0" w14:paraId="5978EFFD" w14:textId="77777777" w:rsidTr="007737F7">
        <w:trPr>
          <w:trHeight w:val="432"/>
        </w:trPr>
        <w:tc>
          <w:tcPr>
            <w:tcW w:w="5565" w:type="dxa"/>
            <w:tcBorders>
              <w:top w:val="single" w:sz="12" w:space="0" w:color="auto"/>
              <w:left w:val="single" w:sz="12" w:space="0" w:color="auto"/>
              <w:bottom w:val="single" w:sz="12" w:space="0" w:color="auto"/>
              <w:right w:val="single" w:sz="12" w:space="0" w:color="auto"/>
            </w:tcBorders>
            <w:vAlign w:val="center"/>
          </w:tcPr>
          <w:p w14:paraId="7604B17D" w14:textId="6FA9CEAC" w:rsidR="001024B0" w:rsidRPr="007737F7" w:rsidRDefault="00D51DB8" w:rsidP="00E05A7A">
            <w:pPr>
              <w:spacing w:line="276" w:lineRule="auto"/>
              <w:jc w:val="both"/>
              <w:rPr>
                <w:rFonts w:ascii="Times New Roman" w:hAnsi="Times New Roman" w:cs="Times New Roman"/>
                <w:b/>
                <w:bCs/>
                <w:sz w:val="24"/>
                <w:szCs w:val="24"/>
              </w:rPr>
            </w:pPr>
            <w:r w:rsidRPr="007737F7">
              <w:rPr>
                <w:rFonts w:ascii="Times New Roman" w:hAnsi="Times New Roman" w:cs="Times New Roman"/>
                <w:b/>
                <w:bCs/>
                <w:sz w:val="24"/>
                <w:szCs w:val="24"/>
              </w:rPr>
              <w:t>Antenna Diameter</w:t>
            </w:r>
          </w:p>
        </w:tc>
        <w:tc>
          <w:tcPr>
            <w:tcW w:w="3045" w:type="dxa"/>
            <w:tcBorders>
              <w:top w:val="single" w:sz="12" w:space="0" w:color="auto"/>
              <w:left w:val="single" w:sz="12" w:space="0" w:color="auto"/>
              <w:bottom w:val="single" w:sz="12" w:space="0" w:color="auto"/>
              <w:right w:val="single" w:sz="12" w:space="0" w:color="auto"/>
            </w:tcBorders>
            <w:vAlign w:val="center"/>
          </w:tcPr>
          <w:p w14:paraId="2D19FFD9" w14:textId="74165A49" w:rsidR="001024B0" w:rsidRPr="007737F7" w:rsidRDefault="00D51DB8" w:rsidP="00E05A7A">
            <w:pPr>
              <w:spacing w:line="276" w:lineRule="auto"/>
              <w:jc w:val="both"/>
              <w:rPr>
                <w:rFonts w:ascii="Times New Roman" w:hAnsi="Times New Roman" w:cs="Times New Roman"/>
                <w:sz w:val="24"/>
                <w:szCs w:val="24"/>
              </w:rPr>
            </w:pPr>
            <w:r w:rsidRPr="007737F7">
              <w:rPr>
                <w:rFonts w:ascii="Times New Roman" w:hAnsi="Times New Roman" w:cs="Times New Roman"/>
                <w:sz w:val="24"/>
                <w:szCs w:val="24"/>
              </w:rPr>
              <w:t>2.4 m</w:t>
            </w:r>
          </w:p>
        </w:tc>
      </w:tr>
      <w:tr w:rsidR="00D51DB8" w14:paraId="46C60BFC" w14:textId="77777777" w:rsidTr="007737F7">
        <w:trPr>
          <w:trHeight w:val="432"/>
        </w:trPr>
        <w:tc>
          <w:tcPr>
            <w:tcW w:w="5565" w:type="dxa"/>
            <w:tcBorders>
              <w:top w:val="single" w:sz="12" w:space="0" w:color="auto"/>
              <w:left w:val="single" w:sz="12" w:space="0" w:color="auto"/>
              <w:bottom w:val="single" w:sz="12" w:space="0" w:color="auto"/>
              <w:right w:val="single" w:sz="12" w:space="0" w:color="auto"/>
            </w:tcBorders>
            <w:vAlign w:val="center"/>
          </w:tcPr>
          <w:p w14:paraId="3CC72DB6" w14:textId="722EC63A" w:rsidR="00D51DB8" w:rsidRPr="007737F7" w:rsidRDefault="00D51DB8" w:rsidP="00E05A7A">
            <w:pPr>
              <w:spacing w:line="276" w:lineRule="auto"/>
              <w:jc w:val="both"/>
              <w:rPr>
                <w:rFonts w:ascii="Times New Roman" w:hAnsi="Times New Roman" w:cs="Times New Roman"/>
                <w:b/>
                <w:bCs/>
                <w:sz w:val="24"/>
                <w:szCs w:val="24"/>
              </w:rPr>
            </w:pPr>
            <w:r w:rsidRPr="007737F7">
              <w:rPr>
                <w:rFonts w:ascii="Times New Roman" w:hAnsi="Times New Roman" w:cs="Times New Roman"/>
                <w:b/>
                <w:bCs/>
                <w:sz w:val="24"/>
                <w:szCs w:val="24"/>
              </w:rPr>
              <w:t>Antenna 3 dB Beamwidth</w:t>
            </w:r>
          </w:p>
        </w:tc>
        <w:tc>
          <w:tcPr>
            <w:tcW w:w="3045" w:type="dxa"/>
            <w:tcBorders>
              <w:top w:val="single" w:sz="12" w:space="0" w:color="auto"/>
              <w:left w:val="single" w:sz="12" w:space="0" w:color="auto"/>
              <w:bottom w:val="single" w:sz="12" w:space="0" w:color="auto"/>
              <w:right w:val="single" w:sz="12" w:space="0" w:color="auto"/>
            </w:tcBorders>
            <w:vAlign w:val="center"/>
          </w:tcPr>
          <w:p w14:paraId="403184F2" w14:textId="11E420AA" w:rsidR="00D51DB8" w:rsidRPr="007737F7" w:rsidRDefault="00D51DB8" w:rsidP="00E05A7A">
            <w:pPr>
              <w:spacing w:line="276" w:lineRule="auto"/>
              <w:jc w:val="both"/>
              <w:rPr>
                <w:rFonts w:ascii="Times New Roman" w:hAnsi="Times New Roman" w:cs="Times New Roman"/>
                <w:sz w:val="24"/>
                <w:szCs w:val="24"/>
              </w:rPr>
            </w:pPr>
            <w:r w:rsidRPr="007737F7">
              <w:rPr>
                <w:rFonts w:ascii="Times New Roman" w:hAnsi="Times New Roman" w:cs="Times New Roman"/>
                <w:sz w:val="24"/>
                <w:szCs w:val="24"/>
              </w:rPr>
              <w:t>1°</w:t>
            </w:r>
          </w:p>
        </w:tc>
      </w:tr>
      <w:tr w:rsidR="00D51DB8" w14:paraId="3F75042F" w14:textId="77777777" w:rsidTr="007737F7">
        <w:trPr>
          <w:trHeight w:val="432"/>
        </w:trPr>
        <w:tc>
          <w:tcPr>
            <w:tcW w:w="5565" w:type="dxa"/>
            <w:tcBorders>
              <w:top w:val="single" w:sz="12" w:space="0" w:color="auto"/>
              <w:left w:val="single" w:sz="12" w:space="0" w:color="auto"/>
              <w:bottom w:val="single" w:sz="12" w:space="0" w:color="auto"/>
              <w:right w:val="single" w:sz="12" w:space="0" w:color="auto"/>
            </w:tcBorders>
            <w:vAlign w:val="center"/>
          </w:tcPr>
          <w:p w14:paraId="26A1AF07" w14:textId="13496D9A" w:rsidR="00D51DB8" w:rsidRPr="007737F7" w:rsidRDefault="00D51DB8" w:rsidP="00E05A7A">
            <w:pPr>
              <w:spacing w:line="276" w:lineRule="auto"/>
              <w:jc w:val="both"/>
              <w:rPr>
                <w:rFonts w:ascii="Times New Roman" w:hAnsi="Times New Roman" w:cs="Times New Roman"/>
                <w:b/>
                <w:bCs/>
                <w:sz w:val="24"/>
                <w:szCs w:val="24"/>
              </w:rPr>
            </w:pPr>
            <w:r w:rsidRPr="007737F7">
              <w:rPr>
                <w:rFonts w:ascii="Times New Roman" w:hAnsi="Times New Roman" w:cs="Times New Roman"/>
                <w:b/>
                <w:bCs/>
                <w:sz w:val="24"/>
                <w:szCs w:val="24"/>
              </w:rPr>
              <w:t>First Sidelobe</w:t>
            </w:r>
          </w:p>
        </w:tc>
        <w:tc>
          <w:tcPr>
            <w:tcW w:w="3045" w:type="dxa"/>
            <w:tcBorders>
              <w:top w:val="single" w:sz="12" w:space="0" w:color="auto"/>
              <w:left w:val="single" w:sz="12" w:space="0" w:color="auto"/>
              <w:bottom w:val="single" w:sz="12" w:space="0" w:color="auto"/>
              <w:right w:val="single" w:sz="12" w:space="0" w:color="auto"/>
            </w:tcBorders>
            <w:vAlign w:val="center"/>
          </w:tcPr>
          <w:p w14:paraId="23C45EC9" w14:textId="322B2DBA" w:rsidR="00D51DB8" w:rsidRPr="007737F7" w:rsidRDefault="00D51DB8" w:rsidP="00E05A7A">
            <w:pPr>
              <w:spacing w:line="276" w:lineRule="auto"/>
              <w:jc w:val="both"/>
              <w:rPr>
                <w:rFonts w:ascii="Times New Roman" w:hAnsi="Times New Roman" w:cs="Times New Roman"/>
                <w:sz w:val="24"/>
                <w:szCs w:val="24"/>
              </w:rPr>
            </w:pPr>
            <w:r w:rsidRPr="007737F7">
              <w:rPr>
                <w:rFonts w:ascii="Times New Roman" w:hAnsi="Times New Roman" w:cs="Times New Roman"/>
                <w:sz w:val="24"/>
                <w:szCs w:val="24"/>
              </w:rPr>
              <w:t>27 dB</w:t>
            </w:r>
          </w:p>
        </w:tc>
      </w:tr>
      <w:tr w:rsidR="00D51DB8" w14:paraId="69F56E97" w14:textId="77777777" w:rsidTr="007737F7">
        <w:trPr>
          <w:trHeight w:val="432"/>
        </w:trPr>
        <w:tc>
          <w:tcPr>
            <w:tcW w:w="5565" w:type="dxa"/>
            <w:tcBorders>
              <w:top w:val="single" w:sz="12" w:space="0" w:color="auto"/>
              <w:left w:val="single" w:sz="12" w:space="0" w:color="auto"/>
              <w:bottom w:val="single" w:sz="12" w:space="0" w:color="auto"/>
              <w:right w:val="single" w:sz="12" w:space="0" w:color="auto"/>
            </w:tcBorders>
            <w:vAlign w:val="center"/>
          </w:tcPr>
          <w:p w14:paraId="3D08DC15" w14:textId="41CFF4B2" w:rsidR="00D51DB8" w:rsidRPr="007737F7" w:rsidRDefault="00D51DB8" w:rsidP="00E05A7A">
            <w:pPr>
              <w:spacing w:line="276" w:lineRule="auto"/>
              <w:jc w:val="both"/>
              <w:rPr>
                <w:rFonts w:ascii="Times New Roman" w:hAnsi="Times New Roman" w:cs="Times New Roman"/>
                <w:b/>
                <w:bCs/>
                <w:sz w:val="24"/>
                <w:szCs w:val="24"/>
              </w:rPr>
            </w:pPr>
            <w:r w:rsidRPr="007737F7">
              <w:rPr>
                <w:rFonts w:ascii="Times New Roman" w:hAnsi="Times New Roman" w:cs="Times New Roman"/>
                <w:b/>
                <w:bCs/>
                <w:sz w:val="24"/>
                <w:szCs w:val="24"/>
              </w:rPr>
              <w:t>Pedestal Scan rate</w:t>
            </w:r>
          </w:p>
        </w:tc>
        <w:tc>
          <w:tcPr>
            <w:tcW w:w="3045" w:type="dxa"/>
            <w:tcBorders>
              <w:top w:val="single" w:sz="12" w:space="0" w:color="auto"/>
              <w:left w:val="single" w:sz="12" w:space="0" w:color="auto"/>
              <w:bottom w:val="single" w:sz="12" w:space="0" w:color="auto"/>
              <w:right w:val="single" w:sz="12" w:space="0" w:color="auto"/>
            </w:tcBorders>
            <w:vAlign w:val="center"/>
          </w:tcPr>
          <w:p w14:paraId="4C9DBC23" w14:textId="77777777" w:rsidR="00D51DB8" w:rsidRPr="007737F7" w:rsidRDefault="00D51DB8" w:rsidP="00E05A7A">
            <w:pPr>
              <w:spacing w:line="276" w:lineRule="auto"/>
              <w:jc w:val="both"/>
              <w:rPr>
                <w:rFonts w:ascii="Times New Roman" w:hAnsi="Times New Roman" w:cs="Times New Roman"/>
                <w:sz w:val="24"/>
                <w:szCs w:val="24"/>
              </w:rPr>
            </w:pPr>
            <w:r w:rsidRPr="007737F7">
              <w:rPr>
                <w:rFonts w:ascii="Times New Roman" w:hAnsi="Times New Roman" w:cs="Times New Roman"/>
                <w:sz w:val="24"/>
                <w:szCs w:val="24"/>
              </w:rPr>
              <w:t>180° s</w:t>
            </w:r>
            <w:r w:rsidRPr="007737F7">
              <w:rPr>
                <w:rFonts w:ascii="Times New Roman" w:hAnsi="Times New Roman" w:cs="Times New Roman"/>
                <w:sz w:val="24"/>
                <w:szCs w:val="24"/>
                <w:vertAlign w:val="superscript"/>
              </w:rPr>
              <w:t>-1</w:t>
            </w:r>
            <w:r w:rsidRPr="007737F7">
              <w:rPr>
                <w:rFonts w:ascii="Times New Roman" w:hAnsi="Times New Roman" w:cs="Times New Roman"/>
                <w:sz w:val="24"/>
                <w:szCs w:val="24"/>
              </w:rPr>
              <w:t xml:space="preserve"> azimuth</w:t>
            </w:r>
          </w:p>
          <w:p w14:paraId="17EFEA1F" w14:textId="5DF5BFA5" w:rsidR="00D51DB8" w:rsidRPr="007737F7" w:rsidRDefault="00D51DB8" w:rsidP="00E05A7A">
            <w:pPr>
              <w:spacing w:line="276" w:lineRule="auto"/>
              <w:jc w:val="both"/>
              <w:rPr>
                <w:rFonts w:ascii="Times New Roman" w:hAnsi="Times New Roman" w:cs="Times New Roman"/>
                <w:sz w:val="24"/>
                <w:szCs w:val="24"/>
              </w:rPr>
            </w:pPr>
            <w:r w:rsidRPr="007737F7">
              <w:rPr>
                <w:rFonts w:ascii="Times New Roman" w:hAnsi="Times New Roman" w:cs="Times New Roman"/>
                <w:sz w:val="24"/>
                <w:szCs w:val="24"/>
              </w:rPr>
              <w:t>36° s</w:t>
            </w:r>
            <w:r w:rsidRPr="007737F7">
              <w:rPr>
                <w:rFonts w:ascii="Times New Roman" w:hAnsi="Times New Roman" w:cs="Times New Roman"/>
                <w:sz w:val="24"/>
                <w:szCs w:val="24"/>
                <w:vertAlign w:val="superscript"/>
              </w:rPr>
              <w:t>-1</w:t>
            </w:r>
            <w:r w:rsidRPr="007737F7">
              <w:rPr>
                <w:rFonts w:ascii="Times New Roman" w:hAnsi="Times New Roman" w:cs="Times New Roman"/>
                <w:sz w:val="24"/>
                <w:szCs w:val="24"/>
              </w:rPr>
              <w:t xml:space="preserve"> elevation</w:t>
            </w:r>
          </w:p>
        </w:tc>
      </w:tr>
      <w:tr w:rsidR="001024B0" w14:paraId="0542B41C" w14:textId="77777777" w:rsidTr="007737F7">
        <w:trPr>
          <w:trHeight w:val="432"/>
        </w:trPr>
        <w:tc>
          <w:tcPr>
            <w:tcW w:w="5565" w:type="dxa"/>
            <w:tcBorders>
              <w:top w:val="single" w:sz="12" w:space="0" w:color="auto"/>
              <w:left w:val="single" w:sz="12" w:space="0" w:color="auto"/>
              <w:bottom w:val="single" w:sz="12" w:space="0" w:color="auto"/>
              <w:right w:val="single" w:sz="12" w:space="0" w:color="auto"/>
            </w:tcBorders>
            <w:vAlign w:val="center"/>
          </w:tcPr>
          <w:p w14:paraId="0F9B93AE" w14:textId="5C976750" w:rsidR="001024B0" w:rsidRPr="007737F7" w:rsidRDefault="00D51DB8" w:rsidP="00E05A7A">
            <w:pPr>
              <w:spacing w:line="276" w:lineRule="auto"/>
              <w:jc w:val="both"/>
              <w:rPr>
                <w:rFonts w:ascii="Times New Roman" w:hAnsi="Times New Roman" w:cs="Times New Roman"/>
                <w:b/>
                <w:bCs/>
                <w:sz w:val="24"/>
                <w:szCs w:val="24"/>
              </w:rPr>
            </w:pPr>
            <w:r w:rsidRPr="007737F7">
              <w:rPr>
                <w:rFonts w:ascii="Times New Roman" w:hAnsi="Times New Roman" w:cs="Times New Roman"/>
                <w:b/>
                <w:bCs/>
                <w:sz w:val="24"/>
                <w:szCs w:val="24"/>
              </w:rPr>
              <w:t>Range Gate Spacing</w:t>
            </w:r>
          </w:p>
        </w:tc>
        <w:tc>
          <w:tcPr>
            <w:tcW w:w="3045" w:type="dxa"/>
            <w:tcBorders>
              <w:top w:val="single" w:sz="12" w:space="0" w:color="auto"/>
              <w:left w:val="single" w:sz="12" w:space="0" w:color="auto"/>
              <w:bottom w:val="single" w:sz="12" w:space="0" w:color="auto"/>
              <w:right w:val="single" w:sz="12" w:space="0" w:color="auto"/>
            </w:tcBorders>
            <w:vAlign w:val="center"/>
          </w:tcPr>
          <w:p w14:paraId="5E7D3AB9" w14:textId="425C406A" w:rsidR="001024B0" w:rsidRPr="007737F7" w:rsidRDefault="00D51DB8" w:rsidP="00E05A7A">
            <w:pPr>
              <w:spacing w:line="276" w:lineRule="auto"/>
              <w:jc w:val="both"/>
              <w:rPr>
                <w:rFonts w:ascii="Times New Roman" w:hAnsi="Times New Roman" w:cs="Times New Roman"/>
                <w:sz w:val="24"/>
                <w:szCs w:val="24"/>
              </w:rPr>
            </w:pPr>
            <w:r w:rsidRPr="007737F7">
              <w:rPr>
                <w:rFonts w:ascii="Times New Roman" w:hAnsi="Times New Roman" w:cs="Times New Roman"/>
                <w:sz w:val="24"/>
                <w:szCs w:val="24"/>
              </w:rPr>
              <w:t>7.5 – 75 m</w:t>
            </w:r>
          </w:p>
        </w:tc>
      </w:tr>
    </w:tbl>
    <w:p w14:paraId="77955035" w14:textId="77777777" w:rsidR="007737F7" w:rsidRDefault="001024B0" w:rsidP="00E05A7A">
      <w:pPr>
        <w:spacing w:after="0" w:line="480" w:lineRule="auto"/>
        <w:jc w:val="both"/>
        <w:rPr>
          <w:rFonts w:ascii="Times New Roman" w:hAnsi="Times New Roman" w:cs="Times New Roman"/>
          <w:sz w:val="24"/>
          <w:szCs w:val="24"/>
        </w:rPr>
      </w:pPr>
      <w:r w:rsidRPr="001024B0">
        <w:rPr>
          <w:rFonts w:ascii="Times New Roman" w:hAnsi="Times New Roman" w:cs="Times New Roman"/>
          <w:noProof/>
          <w:sz w:val="24"/>
          <w:szCs w:val="24"/>
        </w:rPr>
        <mc:AlternateContent>
          <mc:Choice Requires="wps">
            <w:drawing>
              <wp:anchor distT="45720" distB="45720" distL="114300" distR="114300" simplePos="0" relativeHeight="251649024" behindDoc="0" locked="0" layoutInCell="1" allowOverlap="1" wp14:anchorId="14B29960" wp14:editId="20B18148">
                <wp:simplePos x="0" y="0"/>
                <wp:positionH relativeFrom="margin">
                  <wp:posOffset>0</wp:posOffset>
                </wp:positionH>
                <wp:positionV relativeFrom="page">
                  <wp:posOffset>914400</wp:posOffset>
                </wp:positionV>
                <wp:extent cx="5474970" cy="335280"/>
                <wp:effectExtent l="0" t="0" r="0" b="7620"/>
                <wp:wrapTopAndBottom/>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335280"/>
                        </a:xfrm>
                        <a:prstGeom prst="rect">
                          <a:avLst/>
                        </a:prstGeom>
                        <a:solidFill>
                          <a:srgbClr val="FFFFFF"/>
                        </a:solidFill>
                        <a:ln w="9525">
                          <a:noFill/>
                          <a:miter lim="800000"/>
                          <a:headEnd/>
                          <a:tailEnd/>
                        </a:ln>
                      </wps:spPr>
                      <wps:txbx>
                        <w:txbxContent>
                          <w:p w14:paraId="4905B788" w14:textId="67D69456" w:rsidR="001024B0" w:rsidRPr="001024B0" w:rsidRDefault="001024B0" w:rsidP="001024B0">
                            <w:pPr>
                              <w:jc w:val="center"/>
                              <w:rPr>
                                <w:rFonts w:ascii="Times New Roman" w:hAnsi="Times New Roman" w:cs="Times New Roman"/>
                                <w:sz w:val="24"/>
                                <w:szCs w:val="24"/>
                              </w:rPr>
                            </w:pPr>
                            <w:r w:rsidRPr="001024B0">
                              <w:rPr>
                                <w:rFonts w:ascii="Times New Roman" w:hAnsi="Times New Roman" w:cs="Times New Roman"/>
                                <w:sz w:val="24"/>
                                <w:szCs w:val="24"/>
                              </w:rPr>
                              <w:t>Table 2.1: Selected RaXPol specifications.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29960" id="_x0000_s1040" type="#_x0000_t202" style="position:absolute;left:0;text-align:left;margin-left:0;margin-top:1in;width:431.1pt;height:26.4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EWEgIAAP4DAAAOAAAAZHJzL2Uyb0RvYy54bWysU9tu2zAMfR+wfxD0vjhJkyUx4hRdugwD&#10;ugvQ7QNkWY6FyaJGKbGzry8lp2nQvQ3TgyCK5BF5eLS+7VvDjgq9BlvwyWjMmbISKm33Bf/5Y/du&#10;yZkPwlbCgFUFPynPbzdv36w7l6spNGAqhYxArM87V/AmBJdnmZeNaoUfgVOWnDVgKwKZuM8qFB2h&#10;tyabjsfvsw6wcghSeU+394OTbxJ+XSsZvtW1V4GZglNtIe2Y9jLu2WYt8j0K12h5LkP8QxWt0JYe&#10;vUDdiyDYAfVfUK2WCB7qMJLQZlDXWqrUA3UzGb/q5rERTqVeiBzvLjT5/wcrvx4f3Xdkof8APQ0w&#10;NeHdA8hfnlnYNsLu1R0idI0SFT08iZRlnfP5OTVS7XMfQcruC1Q0ZHEIkID6GtvICvXJCJ0GcLqQ&#10;rvrAJF3OZ4vZakEuSb6bm/l0maaSifw526EPnxS0LB4KjjTUhC6ODz7EakT+HBIf82B0tdPGJAP3&#10;5dYgOwoSwC6t1MCrMGNZV/DVfDpPyBZiftJGqwMJ1Oi24MtxXINkIhsfbZVCgtBmOFMlxp7piYwM&#10;3IS+7JmuiLtZTI50lVCdiDCEQZD0gejQAP7hrCMxFtz/PghUnJnPlkhfTWazqN5kzOaLKRl47Smv&#10;PcJKgip44Gw4bkNSfOTDwh0Np9aJt5dKzjWTyBKd5w8RVXxtp6iXb7t5AgAA//8DAFBLAwQUAAYA&#10;CAAAACEAdjlE59wAAAAIAQAADwAAAGRycy9kb3ducmV2LnhtbEyPzU6EQBCE7ya+w6RNvBh3kCDL&#10;IsNGTTRe9+cBGugFItNDmNmFfXvbk966qzrVXxXbxQ7qQpPvHRt4WkWgiGvX9NwaOB4+HjNQPiA3&#10;ODgmA1fysC1vbwrMGzfzji770CoJYZ+jgS6EMdfa1x1Z9Cs3Eot3cpPFIOvU6mbCWcLtoOMoSrXF&#10;nuVDhyO9d1R/78/WwOlrfnjezNVnOK53SfqG/bpyV2Pu75bXF1CBlvB3DL/4gg6lMFXuzI1XgwEp&#10;EkRNEhnEztI4BlWJskkz0GWh/xcofwAAAP//AwBQSwECLQAUAAYACAAAACEAtoM4kv4AAADhAQAA&#10;EwAAAAAAAAAAAAAAAAAAAAAAW0NvbnRlbnRfVHlwZXNdLnhtbFBLAQItABQABgAIAAAAIQA4/SH/&#10;1gAAAJQBAAALAAAAAAAAAAAAAAAAAC8BAABfcmVscy8ucmVsc1BLAQItABQABgAIAAAAIQAUioEW&#10;EgIAAP4DAAAOAAAAAAAAAAAAAAAAAC4CAABkcnMvZTJvRG9jLnhtbFBLAQItABQABgAIAAAAIQB2&#10;OUTn3AAAAAgBAAAPAAAAAAAAAAAAAAAAAGwEAABkcnMvZG93bnJldi54bWxQSwUGAAAAAAQABADz&#10;AAAAdQUAAAAA&#10;" stroked="f">
                <v:textbox>
                  <w:txbxContent>
                    <w:p w14:paraId="4905B788" w14:textId="67D69456" w:rsidR="001024B0" w:rsidRPr="001024B0" w:rsidRDefault="001024B0" w:rsidP="001024B0">
                      <w:pPr>
                        <w:jc w:val="center"/>
                        <w:rPr>
                          <w:rFonts w:ascii="Times New Roman" w:hAnsi="Times New Roman" w:cs="Times New Roman"/>
                          <w:sz w:val="24"/>
                          <w:szCs w:val="24"/>
                        </w:rPr>
                      </w:pPr>
                      <w:r w:rsidRPr="001024B0">
                        <w:rPr>
                          <w:rFonts w:ascii="Times New Roman" w:hAnsi="Times New Roman" w:cs="Times New Roman"/>
                          <w:sz w:val="24"/>
                          <w:szCs w:val="24"/>
                        </w:rPr>
                        <w:t>Table 2.1: Selected RaXPol specifications.</w:t>
                      </w:r>
                    </w:p>
                  </w:txbxContent>
                </v:textbox>
                <w10:wrap type="topAndBottom" anchorx="margin" anchory="page"/>
              </v:shape>
            </w:pict>
          </mc:Fallback>
        </mc:AlternateContent>
      </w:r>
    </w:p>
    <w:p w14:paraId="5AC5E0E7" w14:textId="514CA487" w:rsidR="004D5A14" w:rsidRDefault="004D5A14" w:rsidP="00E05A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averaging window is 4.8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As RaXPol rotates rapidly at 180</w:t>
      </w:r>
      <w:r w:rsidRPr="009860F3">
        <w:rPr>
          <w:rFonts w:ascii="Times New Roman" w:hAnsi="Times New Roman" w:cs="Times New Roman"/>
          <w:sz w:val="24"/>
          <w:szCs w:val="24"/>
        </w:rPr>
        <w:t>° s</w:t>
      </w:r>
      <w:r w:rsidRPr="009860F3">
        <w:rPr>
          <w:rFonts w:ascii="Times New Roman" w:hAnsi="Times New Roman" w:cs="Times New Roman"/>
          <w:sz w:val="24"/>
          <w:szCs w:val="24"/>
          <w:vertAlign w:val="superscript"/>
        </w:rPr>
        <w:t>-1</w:t>
      </w:r>
      <w:r>
        <w:rPr>
          <w:rFonts w:ascii="Times New Roman" w:hAnsi="Times New Roman" w:cs="Times New Roman"/>
          <w:sz w:val="24"/>
          <w:szCs w:val="24"/>
        </w:rPr>
        <w:t xml:space="preserve">, the radar will rotate nearly a whole degree in azimuth over the averaging period as samples from each pulse pair return. As result, the effective angular resolution </w:t>
      </w:r>
      <w:r w:rsidR="00E01208">
        <w:rPr>
          <w:rFonts w:ascii="Times New Roman" w:hAnsi="Times New Roman" w:cs="Times New Roman"/>
          <w:sz w:val="24"/>
          <w:szCs w:val="24"/>
        </w:rPr>
        <w:t xml:space="preserve">of the radar is </w:t>
      </w:r>
      <w:r>
        <w:rPr>
          <w:rFonts w:ascii="Times New Roman" w:hAnsi="Times New Roman" w:cs="Times New Roman"/>
          <w:sz w:val="24"/>
          <w:szCs w:val="24"/>
        </w:rPr>
        <w:t>larger than 1°</w:t>
      </w:r>
      <w:r w:rsidR="00E01208">
        <w:rPr>
          <w:rFonts w:ascii="Times New Roman" w:hAnsi="Times New Roman" w:cs="Times New Roman"/>
          <w:sz w:val="24"/>
          <w:szCs w:val="24"/>
        </w:rPr>
        <w:t xml:space="preserve"> as beam smearing occurs</w:t>
      </w:r>
      <w:r>
        <w:rPr>
          <w:rFonts w:ascii="Times New Roman" w:hAnsi="Times New Roman" w:cs="Times New Roman"/>
          <w:sz w:val="24"/>
          <w:szCs w:val="24"/>
        </w:rPr>
        <w:t xml:space="preserve">. According to </w:t>
      </w:r>
      <w:proofErr w:type="spellStart"/>
      <w:r w:rsidR="000326B6">
        <w:rPr>
          <w:rFonts w:ascii="Times New Roman" w:hAnsi="Times New Roman" w:cs="Times New Roman"/>
          <w:sz w:val="24"/>
          <w:szCs w:val="24"/>
        </w:rPr>
        <w:t>Pazmany</w:t>
      </w:r>
      <w:proofErr w:type="spellEnd"/>
      <w:r w:rsidR="000326B6">
        <w:rPr>
          <w:rFonts w:ascii="Times New Roman" w:hAnsi="Times New Roman" w:cs="Times New Roman"/>
          <w:sz w:val="24"/>
          <w:szCs w:val="24"/>
        </w:rPr>
        <w:t xml:space="preserve"> </w:t>
      </w:r>
      <w:r w:rsidR="007F08F3">
        <w:rPr>
          <w:rFonts w:ascii="Times New Roman" w:hAnsi="Times New Roman" w:cs="Times New Roman"/>
          <w:sz w:val="24"/>
          <w:szCs w:val="24"/>
        </w:rPr>
        <w:t>et al.</w:t>
      </w:r>
      <w:r w:rsidR="000326B6">
        <w:rPr>
          <w:rFonts w:ascii="Times New Roman" w:hAnsi="Times New Roman" w:cs="Times New Roman"/>
          <w:sz w:val="24"/>
          <w:szCs w:val="24"/>
        </w:rPr>
        <w:t xml:space="preserve"> (2013) </w:t>
      </w:r>
      <w:r>
        <w:rPr>
          <w:rFonts w:ascii="Times New Roman" w:hAnsi="Times New Roman" w:cs="Times New Roman"/>
          <w:sz w:val="24"/>
          <w:szCs w:val="24"/>
        </w:rPr>
        <w:t>the effective resolution of RaXPol is 1.4</w:t>
      </w:r>
      <w:r w:rsidR="000326B6">
        <w:rPr>
          <w:rFonts w:ascii="Times New Roman" w:hAnsi="Times New Roman" w:cs="Times New Roman"/>
          <w:sz w:val="24"/>
          <w:szCs w:val="24"/>
        </w:rPr>
        <w:t>° to 1.5</w:t>
      </w:r>
      <w:r>
        <w:rPr>
          <w:rFonts w:ascii="Times New Roman" w:hAnsi="Times New Roman" w:cs="Times New Roman"/>
          <w:sz w:val="24"/>
          <w:szCs w:val="24"/>
        </w:rPr>
        <w:t>°</w:t>
      </w:r>
      <w:r w:rsidR="00E01208">
        <w:rPr>
          <w:rFonts w:ascii="Times New Roman" w:hAnsi="Times New Roman" w:cs="Times New Roman"/>
          <w:sz w:val="24"/>
          <w:szCs w:val="24"/>
        </w:rPr>
        <w:t xml:space="preserve"> as result of the temporal averaging</w:t>
      </w:r>
      <w:r w:rsidR="000326B6">
        <w:rPr>
          <w:rFonts w:ascii="Times New Roman" w:hAnsi="Times New Roman" w:cs="Times New Roman"/>
          <w:sz w:val="24"/>
          <w:szCs w:val="24"/>
        </w:rPr>
        <w:t xml:space="preserve"> when using high PRFs</w:t>
      </w:r>
      <w:r w:rsidR="00876662">
        <w:rPr>
          <w:rFonts w:ascii="Times New Roman" w:hAnsi="Times New Roman" w:cs="Times New Roman"/>
          <w:sz w:val="24"/>
          <w:szCs w:val="24"/>
        </w:rPr>
        <w:t xml:space="preserve"> at maximum scanning speed</w:t>
      </w:r>
      <w:r>
        <w:rPr>
          <w:rFonts w:ascii="Times New Roman" w:hAnsi="Times New Roman" w:cs="Times New Roman"/>
          <w:sz w:val="24"/>
          <w:szCs w:val="24"/>
        </w:rPr>
        <w:t xml:space="preserve">. Fortunately, this </w:t>
      </w:r>
      <w:r w:rsidR="00E01208">
        <w:rPr>
          <w:rFonts w:ascii="Times New Roman" w:hAnsi="Times New Roman" w:cs="Times New Roman"/>
          <w:sz w:val="24"/>
          <w:szCs w:val="24"/>
        </w:rPr>
        <w:t>beam smearing</w:t>
      </w:r>
      <w:r>
        <w:rPr>
          <w:rFonts w:ascii="Times New Roman" w:hAnsi="Times New Roman" w:cs="Times New Roman"/>
          <w:sz w:val="24"/>
          <w:szCs w:val="24"/>
        </w:rPr>
        <w:t xml:space="preserve"> can be negated by operating RaXPol in strobed mode. In strobed mode, </w:t>
      </w:r>
      <w:r w:rsidR="00E01208">
        <w:rPr>
          <w:rFonts w:ascii="Times New Roman" w:hAnsi="Times New Roman" w:cs="Times New Roman"/>
          <w:sz w:val="24"/>
          <w:szCs w:val="24"/>
        </w:rPr>
        <w:t>all</w:t>
      </w:r>
      <w:r>
        <w:rPr>
          <w:rFonts w:ascii="Times New Roman" w:hAnsi="Times New Roman" w:cs="Times New Roman"/>
          <w:sz w:val="24"/>
          <w:szCs w:val="24"/>
        </w:rPr>
        <w:t xml:space="preserve"> the first pulses of each pulse pair are combined into a single first pulse while the second pulses of each pulse pair are combined into a single second pulse, resulting in </w:t>
      </w:r>
      <w:r w:rsidR="00E01208">
        <w:rPr>
          <w:rFonts w:ascii="Times New Roman" w:hAnsi="Times New Roman" w:cs="Times New Roman"/>
          <w:sz w:val="24"/>
          <w:szCs w:val="24"/>
        </w:rPr>
        <w:t xml:space="preserve">the transmission of </w:t>
      </w:r>
      <w:r>
        <w:rPr>
          <w:rFonts w:ascii="Times New Roman" w:hAnsi="Times New Roman" w:cs="Times New Roman"/>
          <w:sz w:val="24"/>
          <w:szCs w:val="24"/>
        </w:rPr>
        <w:t>a large single pulse pair</w:t>
      </w:r>
      <w:r w:rsidR="00E01208">
        <w:rPr>
          <w:rFonts w:ascii="Times New Roman" w:hAnsi="Times New Roman" w:cs="Times New Roman"/>
          <w:sz w:val="24"/>
          <w:szCs w:val="24"/>
        </w:rPr>
        <w:t xml:space="preserve"> (</w:t>
      </w:r>
      <w:proofErr w:type="spellStart"/>
      <w:r w:rsidR="00E01208">
        <w:rPr>
          <w:rFonts w:ascii="Times New Roman" w:hAnsi="Times New Roman" w:cs="Times New Roman"/>
          <w:sz w:val="24"/>
          <w:szCs w:val="24"/>
        </w:rPr>
        <w:t>Pazmany</w:t>
      </w:r>
      <w:proofErr w:type="spellEnd"/>
      <w:r w:rsidR="00E01208">
        <w:rPr>
          <w:rFonts w:ascii="Times New Roman" w:hAnsi="Times New Roman" w:cs="Times New Roman"/>
          <w:sz w:val="24"/>
          <w:szCs w:val="24"/>
        </w:rPr>
        <w:t xml:space="preserve"> </w:t>
      </w:r>
      <w:r w:rsidR="007F08F3">
        <w:rPr>
          <w:rFonts w:ascii="Times New Roman" w:hAnsi="Times New Roman" w:cs="Times New Roman"/>
          <w:sz w:val="24"/>
          <w:szCs w:val="24"/>
        </w:rPr>
        <w:t>et al.</w:t>
      </w:r>
      <w:r w:rsidR="00E01208">
        <w:rPr>
          <w:rFonts w:ascii="Times New Roman" w:hAnsi="Times New Roman" w:cs="Times New Roman"/>
          <w:sz w:val="24"/>
          <w:szCs w:val="24"/>
        </w:rPr>
        <w:t xml:space="preserve"> 2013). Consequently, the averaging time is reduced to the length of a single pulse</w:t>
      </w:r>
      <w:r w:rsidR="000326B6">
        <w:rPr>
          <w:rFonts w:ascii="Times New Roman" w:hAnsi="Times New Roman" w:cs="Times New Roman"/>
          <w:sz w:val="24"/>
          <w:szCs w:val="24"/>
        </w:rPr>
        <w:t xml:space="preserve"> pair</w:t>
      </w:r>
      <w:r w:rsidR="00E01208">
        <w:rPr>
          <w:rFonts w:ascii="Times New Roman" w:hAnsi="Times New Roman" w:cs="Times New Roman"/>
          <w:sz w:val="24"/>
          <w:szCs w:val="24"/>
        </w:rPr>
        <w:t xml:space="preserve">, greatly reducing beam smearing. However, the blind range of the radar will increase since the radar is in transmit mode for 12 times longer to send </w:t>
      </w:r>
      <w:r w:rsidR="008B7B43">
        <w:rPr>
          <w:rFonts w:ascii="Times New Roman" w:hAnsi="Times New Roman" w:cs="Times New Roman"/>
          <w:sz w:val="24"/>
          <w:szCs w:val="24"/>
        </w:rPr>
        <w:t>the</w:t>
      </w:r>
      <w:r w:rsidR="00E01208">
        <w:rPr>
          <w:rFonts w:ascii="Times New Roman" w:hAnsi="Times New Roman" w:cs="Times New Roman"/>
          <w:sz w:val="24"/>
          <w:szCs w:val="24"/>
        </w:rPr>
        <w:t xml:space="preserve"> strobed pulse (</w:t>
      </w:r>
      <w:proofErr w:type="spellStart"/>
      <w:r w:rsidR="00E01208">
        <w:rPr>
          <w:rFonts w:ascii="Times New Roman" w:hAnsi="Times New Roman" w:cs="Times New Roman"/>
          <w:sz w:val="24"/>
          <w:szCs w:val="24"/>
        </w:rPr>
        <w:t>Pazmany</w:t>
      </w:r>
      <w:proofErr w:type="spellEnd"/>
      <w:r w:rsidR="00E01208">
        <w:rPr>
          <w:rFonts w:ascii="Times New Roman" w:hAnsi="Times New Roman" w:cs="Times New Roman"/>
          <w:sz w:val="24"/>
          <w:szCs w:val="24"/>
        </w:rPr>
        <w:t xml:space="preserve"> </w:t>
      </w:r>
      <w:r w:rsidR="007F08F3">
        <w:rPr>
          <w:rFonts w:ascii="Times New Roman" w:hAnsi="Times New Roman" w:cs="Times New Roman"/>
          <w:sz w:val="24"/>
          <w:szCs w:val="24"/>
        </w:rPr>
        <w:t>et al.</w:t>
      </w:r>
      <w:r w:rsidR="00E01208">
        <w:rPr>
          <w:rFonts w:ascii="Times New Roman" w:hAnsi="Times New Roman" w:cs="Times New Roman"/>
          <w:sz w:val="24"/>
          <w:szCs w:val="24"/>
        </w:rPr>
        <w:t xml:space="preserve"> 2013).</w:t>
      </w:r>
    </w:p>
    <w:p w14:paraId="6AAFA688" w14:textId="3479FF94" w:rsidR="003D49B9" w:rsidRDefault="000326B6" w:rsidP="00E05A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roofErr w:type="spellStart"/>
      <w:r>
        <w:rPr>
          <w:rFonts w:ascii="Times New Roman" w:hAnsi="Times New Roman" w:cs="Times New Roman"/>
          <w:sz w:val="24"/>
          <w:szCs w:val="24"/>
        </w:rPr>
        <w:t>RaXPol’s</w:t>
      </w:r>
      <w:proofErr w:type="spellEnd"/>
      <w:r>
        <w:rPr>
          <w:rFonts w:ascii="Times New Roman" w:hAnsi="Times New Roman" w:cs="Times New Roman"/>
          <w:sz w:val="24"/>
          <w:szCs w:val="24"/>
        </w:rPr>
        <w:t xml:space="preserve"> ability to scan at 180</w:t>
      </w:r>
      <w:r w:rsidRPr="009860F3">
        <w:rPr>
          <w:rFonts w:ascii="Times New Roman" w:hAnsi="Times New Roman" w:cs="Times New Roman"/>
          <w:sz w:val="24"/>
          <w:szCs w:val="24"/>
        </w:rPr>
        <w:t>° s</w:t>
      </w:r>
      <w:r w:rsidRPr="009860F3">
        <w:rPr>
          <w:rFonts w:ascii="Times New Roman" w:hAnsi="Times New Roman" w:cs="Times New Roman"/>
          <w:sz w:val="24"/>
          <w:szCs w:val="24"/>
          <w:vertAlign w:val="superscript"/>
        </w:rPr>
        <w:t>-1</w:t>
      </w:r>
      <w:r>
        <w:rPr>
          <w:rFonts w:ascii="Times New Roman" w:hAnsi="Times New Roman" w:cs="Times New Roman"/>
          <w:sz w:val="24"/>
          <w:szCs w:val="24"/>
        </w:rPr>
        <w:t>, ability to</w:t>
      </w:r>
      <w:r w:rsidR="009638D5">
        <w:rPr>
          <w:rFonts w:ascii="Times New Roman" w:hAnsi="Times New Roman" w:cs="Times New Roman"/>
          <w:sz w:val="24"/>
          <w:szCs w:val="24"/>
        </w:rPr>
        <w:t xml:space="preserve"> be</w:t>
      </w:r>
      <w:r>
        <w:rPr>
          <w:rFonts w:ascii="Times New Roman" w:hAnsi="Times New Roman" w:cs="Times New Roman"/>
          <w:sz w:val="24"/>
          <w:szCs w:val="24"/>
        </w:rPr>
        <w:t xml:space="preserve"> rapidly deploy</w:t>
      </w:r>
      <w:r w:rsidR="009638D5">
        <w:rPr>
          <w:rFonts w:ascii="Times New Roman" w:hAnsi="Times New Roman" w:cs="Times New Roman"/>
          <w:sz w:val="24"/>
          <w:szCs w:val="24"/>
        </w:rPr>
        <w:t>ed</w:t>
      </w:r>
      <w:r>
        <w:rPr>
          <w:rFonts w:ascii="Times New Roman" w:hAnsi="Times New Roman" w:cs="Times New Roman"/>
          <w:sz w:val="24"/>
          <w:szCs w:val="24"/>
        </w:rPr>
        <w:t xml:space="preserve"> near storms in 1 – 2 minutes</w:t>
      </w:r>
      <w:r w:rsidR="007F5ECF">
        <w:rPr>
          <w:rFonts w:ascii="Times New Roman" w:hAnsi="Times New Roman" w:cs="Times New Roman"/>
          <w:sz w:val="24"/>
          <w:szCs w:val="24"/>
        </w:rPr>
        <w:t>, and 1° bandwidth</w:t>
      </w:r>
      <w:r>
        <w:rPr>
          <w:rFonts w:ascii="Times New Roman" w:hAnsi="Times New Roman" w:cs="Times New Roman"/>
          <w:sz w:val="24"/>
          <w:szCs w:val="24"/>
        </w:rPr>
        <w:t xml:space="preserve"> make possible the collection of very high resolution spatial-temporal data</w:t>
      </w:r>
      <w:r w:rsidR="007F5ECF">
        <w:rPr>
          <w:rFonts w:ascii="Times New Roman" w:hAnsi="Times New Roman" w:cs="Times New Roman"/>
          <w:sz w:val="24"/>
          <w:szCs w:val="24"/>
        </w:rPr>
        <w:t>. A typical 10 elevation scan, such as a 0° to 18° volume incremented by 2°, can be completed in as little as 20 seconds. The polarimetric capability of RaXPol allows for the collection of three additional moments, differential reflectivity (Z</w:t>
      </w:r>
      <w:r w:rsidR="00F86342">
        <w:rPr>
          <w:rFonts w:ascii="Times New Roman" w:hAnsi="Times New Roman" w:cs="Times New Roman"/>
          <w:sz w:val="24"/>
          <w:szCs w:val="24"/>
          <w:vertAlign w:val="subscript"/>
        </w:rPr>
        <w:t>DR</w:t>
      </w:r>
      <w:r w:rsidR="007F5ECF">
        <w:rPr>
          <w:rFonts w:ascii="Times New Roman" w:hAnsi="Times New Roman" w:cs="Times New Roman"/>
          <w:sz w:val="24"/>
          <w:szCs w:val="24"/>
        </w:rPr>
        <w:t>), correlation coefficient (</w:t>
      </w:r>
      <w:proofErr w:type="spellStart"/>
      <w:r w:rsidR="007F5ECF">
        <w:rPr>
          <w:rFonts w:ascii="Times New Roman" w:hAnsi="Times New Roman" w:cs="Times New Roman"/>
          <w:sz w:val="24"/>
          <w:szCs w:val="24"/>
        </w:rPr>
        <w:t>ρ</w:t>
      </w:r>
      <w:r w:rsidR="007F5ECF">
        <w:rPr>
          <w:rFonts w:ascii="Times New Roman" w:hAnsi="Times New Roman" w:cs="Times New Roman"/>
          <w:sz w:val="24"/>
          <w:szCs w:val="24"/>
          <w:vertAlign w:val="subscript"/>
        </w:rPr>
        <w:t>HV</w:t>
      </w:r>
      <w:proofErr w:type="spellEnd"/>
      <w:r w:rsidR="007F5ECF">
        <w:rPr>
          <w:rFonts w:ascii="Times New Roman" w:hAnsi="Times New Roman" w:cs="Times New Roman"/>
          <w:sz w:val="24"/>
          <w:szCs w:val="24"/>
        </w:rPr>
        <w:t>), and differential phase (Φ</w:t>
      </w:r>
      <w:r w:rsidR="007F5ECF">
        <w:rPr>
          <w:rFonts w:ascii="Times New Roman" w:hAnsi="Times New Roman" w:cs="Times New Roman"/>
          <w:sz w:val="24"/>
          <w:szCs w:val="24"/>
          <w:vertAlign w:val="subscript"/>
        </w:rPr>
        <w:t>DP</w:t>
      </w:r>
      <w:r w:rsidR="007F5ECF">
        <w:rPr>
          <w:rFonts w:ascii="Times New Roman" w:hAnsi="Times New Roman" w:cs="Times New Roman"/>
          <w:sz w:val="24"/>
          <w:szCs w:val="24"/>
        </w:rPr>
        <w:t>), yielding much more information that can be used to study storm and sub-storm scale features and processes. Examples include the TDS, which can be used to track tornadoes remotely; the Z</w:t>
      </w:r>
      <w:r w:rsidR="00F86342">
        <w:rPr>
          <w:rFonts w:ascii="Times New Roman" w:hAnsi="Times New Roman" w:cs="Times New Roman"/>
          <w:sz w:val="24"/>
          <w:szCs w:val="24"/>
          <w:vertAlign w:val="subscript"/>
        </w:rPr>
        <w:t>DR</w:t>
      </w:r>
      <w:r w:rsidR="007F5ECF">
        <w:rPr>
          <w:rFonts w:ascii="Times New Roman" w:hAnsi="Times New Roman" w:cs="Times New Roman"/>
          <w:sz w:val="24"/>
          <w:szCs w:val="24"/>
        </w:rPr>
        <w:t xml:space="preserve"> arc, which can be used to infer supercell intensity; and </w:t>
      </w:r>
      <w:r w:rsidR="000C372F">
        <w:rPr>
          <w:rFonts w:ascii="Times New Roman" w:hAnsi="Times New Roman" w:cs="Times New Roman"/>
          <w:sz w:val="24"/>
          <w:szCs w:val="24"/>
        </w:rPr>
        <w:t>precipitation size and shape, which can yield information about the microphysical processes within storms (</w:t>
      </w:r>
      <w:r w:rsidR="0083749F">
        <w:rPr>
          <w:rFonts w:ascii="Times New Roman" w:hAnsi="Times New Roman" w:cs="Times New Roman"/>
          <w:sz w:val="24"/>
          <w:szCs w:val="24"/>
        </w:rPr>
        <w:t>e.g.,</w:t>
      </w:r>
      <w:r w:rsidR="000C372F">
        <w:rPr>
          <w:rFonts w:ascii="Times New Roman" w:hAnsi="Times New Roman" w:cs="Times New Roman"/>
          <w:sz w:val="24"/>
          <w:szCs w:val="24"/>
        </w:rPr>
        <w:t xml:space="preserve"> Bluestein </w:t>
      </w:r>
      <w:r w:rsidR="007F08F3">
        <w:rPr>
          <w:rFonts w:ascii="Times New Roman" w:hAnsi="Times New Roman" w:cs="Times New Roman"/>
          <w:sz w:val="24"/>
          <w:szCs w:val="24"/>
        </w:rPr>
        <w:t>et al.</w:t>
      </w:r>
      <w:r w:rsidR="000C372F">
        <w:rPr>
          <w:rFonts w:ascii="Times New Roman" w:hAnsi="Times New Roman" w:cs="Times New Roman"/>
          <w:sz w:val="24"/>
          <w:szCs w:val="24"/>
        </w:rPr>
        <w:t xml:space="preserve"> 2007</w:t>
      </w:r>
      <w:r w:rsidR="00D26981">
        <w:rPr>
          <w:rFonts w:ascii="Times New Roman" w:hAnsi="Times New Roman" w:cs="Times New Roman"/>
          <w:sz w:val="24"/>
          <w:szCs w:val="24"/>
        </w:rPr>
        <w:t>a</w:t>
      </w:r>
      <w:r w:rsidR="00034DF0">
        <w:rPr>
          <w:rFonts w:ascii="Times New Roman" w:hAnsi="Times New Roman" w:cs="Times New Roman"/>
          <w:sz w:val="24"/>
          <w:szCs w:val="24"/>
        </w:rPr>
        <w:t>;</w:t>
      </w:r>
      <w:r w:rsidR="000C372F">
        <w:rPr>
          <w:rFonts w:ascii="Times New Roman" w:hAnsi="Times New Roman" w:cs="Times New Roman"/>
          <w:sz w:val="24"/>
          <w:szCs w:val="24"/>
        </w:rPr>
        <w:t xml:space="preserve"> </w:t>
      </w:r>
      <w:proofErr w:type="spellStart"/>
      <w:r w:rsidR="000C372F">
        <w:rPr>
          <w:rFonts w:ascii="Times New Roman" w:hAnsi="Times New Roman" w:cs="Times New Roman"/>
          <w:sz w:val="24"/>
          <w:szCs w:val="24"/>
        </w:rPr>
        <w:t>Kumjian</w:t>
      </w:r>
      <w:proofErr w:type="spellEnd"/>
      <w:r w:rsidR="000C372F">
        <w:rPr>
          <w:rFonts w:ascii="Times New Roman" w:hAnsi="Times New Roman" w:cs="Times New Roman"/>
          <w:sz w:val="24"/>
          <w:szCs w:val="24"/>
        </w:rPr>
        <w:t xml:space="preserve"> </w:t>
      </w:r>
      <w:r w:rsidR="000E0D9C">
        <w:rPr>
          <w:rFonts w:ascii="Times New Roman" w:hAnsi="Times New Roman" w:cs="Times New Roman"/>
          <w:sz w:val="24"/>
          <w:szCs w:val="24"/>
        </w:rPr>
        <w:t xml:space="preserve">and </w:t>
      </w:r>
      <w:proofErr w:type="spellStart"/>
      <w:r w:rsidR="000E0D9C">
        <w:rPr>
          <w:rFonts w:ascii="Times New Roman" w:hAnsi="Times New Roman" w:cs="Times New Roman"/>
          <w:sz w:val="24"/>
          <w:szCs w:val="24"/>
        </w:rPr>
        <w:t>Ryzhkov</w:t>
      </w:r>
      <w:proofErr w:type="spellEnd"/>
      <w:r w:rsidR="000C372F">
        <w:rPr>
          <w:rFonts w:ascii="Times New Roman" w:hAnsi="Times New Roman" w:cs="Times New Roman"/>
          <w:sz w:val="24"/>
          <w:szCs w:val="24"/>
        </w:rPr>
        <w:t xml:space="preserve"> 2008</w:t>
      </w:r>
      <w:r w:rsidR="00034DF0">
        <w:rPr>
          <w:rFonts w:ascii="Times New Roman" w:hAnsi="Times New Roman" w:cs="Times New Roman"/>
          <w:sz w:val="24"/>
          <w:szCs w:val="24"/>
        </w:rPr>
        <w:t>;</w:t>
      </w:r>
      <w:r w:rsidR="000C372F">
        <w:rPr>
          <w:rFonts w:ascii="Times New Roman" w:hAnsi="Times New Roman" w:cs="Times New Roman"/>
          <w:sz w:val="24"/>
          <w:szCs w:val="24"/>
        </w:rPr>
        <w:t xml:space="preserve"> </w:t>
      </w:r>
      <w:proofErr w:type="spellStart"/>
      <w:r w:rsidR="000C372F">
        <w:rPr>
          <w:rFonts w:ascii="Times New Roman" w:hAnsi="Times New Roman" w:cs="Times New Roman"/>
          <w:sz w:val="24"/>
          <w:szCs w:val="24"/>
        </w:rPr>
        <w:t>Ryzhkov</w:t>
      </w:r>
      <w:proofErr w:type="spellEnd"/>
      <w:r w:rsidR="000C372F">
        <w:rPr>
          <w:rFonts w:ascii="Times New Roman" w:hAnsi="Times New Roman" w:cs="Times New Roman"/>
          <w:sz w:val="24"/>
          <w:szCs w:val="24"/>
        </w:rPr>
        <w:t xml:space="preserve"> </w:t>
      </w:r>
      <w:r w:rsidR="007F08F3">
        <w:rPr>
          <w:rFonts w:ascii="Times New Roman" w:hAnsi="Times New Roman" w:cs="Times New Roman"/>
          <w:sz w:val="24"/>
          <w:szCs w:val="24"/>
        </w:rPr>
        <w:t>et al.</w:t>
      </w:r>
      <w:r w:rsidR="000C372F">
        <w:rPr>
          <w:rFonts w:ascii="Times New Roman" w:hAnsi="Times New Roman" w:cs="Times New Roman"/>
          <w:sz w:val="24"/>
          <w:szCs w:val="24"/>
        </w:rPr>
        <w:t xml:space="preserve"> 2005</w:t>
      </w:r>
      <w:r w:rsidR="00034DF0">
        <w:rPr>
          <w:rFonts w:ascii="Times New Roman" w:hAnsi="Times New Roman" w:cs="Times New Roman"/>
          <w:sz w:val="24"/>
          <w:szCs w:val="24"/>
        </w:rPr>
        <w:t>;</w:t>
      </w:r>
      <w:r w:rsidR="000C372F">
        <w:rPr>
          <w:rFonts w:ascii="Times New Roman" w:hAnsi="Times New Roman" w:cs="Times New Roman"/>
          <w:sz w:val="24"/>
          <w:szCs w:val="24"/>
        </w:rPr>
        <w:t xml:space="preserve"> </w:t>
      </w:r>
      <w:proofErr w:type="spellStart"/>
      <w:r w:rsidR="000C372F">
        <w:rPr>
          <w:rFonts w:ascii="Times New Roman" w:hAnsi="Times New Roman" w:cs="Times New Roman"/>
          <w:sz w:val="24"/>
          <w:szCs w:val="24"/>
        </w:rPr>
        <w:t>Wakimoto</w:t>
      </w:r>
      <w:proofErr w:type="spellEnd"/>
      <w:r w:rsidR="000C372F">
        <w:rPr>
          <w:rFonts w:ascii="Times New Roman" w:hAnsi="Times New Roman" w:cs="Times New Roman"/>
          <w:sz w:val="24"/>
          <w:szCs w:val="24"/>
        </w:rPr>
        <w:t xml:space="preserve"> </w:t>
      </w:r>
      <w:r w:rsidR="007F08F3">
        <w:rPr>
          <w:rFonts w:ascii="Times New Roman" w:hAnsi="Times New Roman" w:cs="Times New Roman"/>
          <w:sz w:val="24"/>
          <w:szCs w:val="24"/>
        </w:rPr>
        <w:t>et al.</w:t>
      </w:r>
      <w:r w:rsidR="000C372F">
        <w:rPr>
          <w:rFonts w:ascii="Times New Roman" w:hAnsi="Times New Roman" w:cs="Times New Roman"/>
          <w:sz w:val="24"/>
          <w:szCs w:val="24"/>
        </w:rPr>
        <w:t xml:space="preserve"> 2016). Despite the incredible </w:t>
      </w:r>
      <w:r w:rsidR="005F1FE7">
        <w:rPr>
          <w:rFonts w:ascii="Times New Roman" w:hAnsi="Times New Roman" w:cs="Times New Roman"/>
          <w:sz w:val="24"/>
          <w:szCs w:val="24"/>
        </w:rPr>
        <w:t>c</w:t>
      </w:r>
      <w:r w:rsidR="000C372F">
        <w:rPr>
          <w:rFonts w:ascii="Times New Roman" w:hAnsi="Times New Roman" w:cs="Times New Roman"/>
          <w:sz w:val="24"/>
          <w:szCs w:val="24"/>
        </w:rPr>
        <w:t>a</w:t>
      </w:r>
      <w:r w:rsidR="005F1FE7">
        <w:rPr>
          <w:rFonts w:ascii="Times New Roman" w:hAnsi="Times New Roman" w:cs="Times New Roman"/>
          <w:sz w:val="24"/>
          <w:szCs w:val="24"/>
        </w:rPr>
        <w:t>pabilities</w:t>
      </w:r>
      <w:r w:rsidR="000C372F">
        <w:rPr>
          <w:rFonts w:ascii="Times New Roman" w:hAnsi="Times New Roman" w:cs="Times New Roman"/>
          <w:sz w:val="24"/>
          <w:szCs w:val="24"/>
        </w:rPr>
        <w:t xml:space="preserve"> of RaXPol, there are a couple factors to be aware of when deploying. Like most mobile radars, the large dish on the back of the truck </w:t>
      </w:r>
      <w:r w:rsidR="009C5877">
        <w:rPr>
          <w:rFonts w:ascii="Times New Roman" w:hAnsi="Times New Roman" w:cs="Times New Roman"/>
          <w:sz w:val="24"/>
          <w:szCs w:val="24"/>
        </w:rPr>
        <w:t xml:space="preserve">is heavy </w:t>
      </w:r>
      <w:r w:rsidR="000C372F">
        <w:rPr>
          <w:rFonts w:ascii="Times New Roman" w:hAnsi="Times New Roman" w:cs="Times New Roman"/>
          <w:sz w:val="24"/>
          <w:szCs w:val="24"/>
        </w:rPr>
        <w:t xml:space="preserve">(~17000 </w:t>
      </w:r>
      <w:r w:rsidR="0039733A">
        <w:rPr>
          <w:rFonts w:ascii="Times New Roman" w:hAnsi="Times New Roman" w:cs="Times New Roman"/>
          <w:sz w:val="24"/>
          <w:szCs w:val="24"/>
        </w:rPr>
        <w:t>lbs.</w:t>
      </w:r>
      <w:r w:rsidR="000C372F">
        <w:rPr>
          <w:rFonts w:ascii="Times New Roman" w:hAnsi="Times New Roman" w:cs="Times New Roman"/>
          <w:sz w:val="24"/>
          <w:szCs w:val="24"/>
        </w:rPr>
        <w:t xml:space="preserve"> total weight for RaXPol) and acts as a wind sail (</w:t>
      </w:r>
      <w:proofErr w:type="spellStart"/>
      <w:r w:rsidR="000C372F">
        <w:rPr>
          <w:rFonts w:ascii="Times New Roman" w:hAnsi="Times New Roman" w:cs="Times New Roman"/>
          <w:sz w:val="24"/>
          <w:szCs w:val="24"/>
        </w:rPr>
        <w:t>Pazmany</w:t>
      </w:r>
      <w:proofErr w:type="spellEnd"/>
      <w:r w:rsidR="000C372F">
        <w:rPr>
          <w:rFonts w:ascii="Times New Roman" w:hAnsi="Times New Roman" w:cs="Times New Roman"/>
          <w:sz w:val="24"/>
          <w:szCs w:val="24"/>
        </w:rPr>
        <w:t xml:space="preserve"> </w:t>
      </w:r>
      <w:r w:rsidR="007F08F3">
        <w:rPr>
          <w:rFonts w:ascii="Times New Roman" w:hAnsi="Times New Roman" w:cs="Times New Roman"/>
          <w:sz w:val="24"/>
          <w:szCs w:val="24"/>
        </w:rPr>
        <w:t>et al.</w:t>
      </w:r>
      <w:r w:rsidR="000C372F">
        <w:rPr>
          <w:rFonts w:ascii="Times New Roman" w:hAnsi="Times New Roman" w:cs="Times New Roman"/>
          <w:sz w:val="24"/>
          <w:szCs w:val="24"/>
        </w:rPr>
        <w:t xml:space="preserve"> 2013). As a result, RaXPol may not be able to keep up with storms or follow them onto unpaved roads. While scanning, caution must also be exercised to build in additional time for the radar to come back down from its top scan elevation to its lowest. Since RaXPol can only scan at 36° s</w:t>
      </w:r>
      <w:r w:rsidR="000C372F">
        <w:rPr>
          <w:rFonts w:ascii="Times New Roman" w:hAnsi="Times New Roman" w:cs="Times New Roman"/>
          <w:sz w:val="24"/>
          <w:szCs w:val="24"/>
          <w:vertAlign w:val="superscript"/>
        </w:rPr>
        <w:t>-1</w:t>
      </w:r>
      <w:r w:rsidR="000C372F">
        <w:rPr>
          <w:rFonts w:ascii="Times New Roman" w:hAnsi="Times New Roman" w:cs="Times New Roman"/>
          <w:sz w:val="24"/>
          <w:szCs w:val="24"/>
        </w:rPr>
        <w:t xml:space="preserve"> in elevation, if </w:t>
      </w:r>
      <w:r w:rsidR="00F86342">
        <w:rPr>
          <w:rFonts w:ascii="Times New Roman" w:hAnsi="Times New Roman" w:cs="Times New Roman"/>
          <w:sz w:val="24"/>
          <w:szCs w:val="24"/>
        </w:rPr>
        <w:t xml:space="preserve">a buffer </w:t>
      </w:r>
      <w:r w:rsidR="000C372F">
        <w:rPr>
          <w:rFonts w:ascii="Times New Roman" w:hAnsi="Times New Roman" w:cs="Times New Roman"/>
          <w:sz w:val="24"/>
          <w:szCs w:val="24"/>
        </w:rPr>
        <w:t>is not inserted into the scanning strategy, the surface level scan will be at an angle as the dish moves back down to 0°. Finally, RaXPol also suffers from significant attenuation in heavy precipitation because it operates at X-band.</w:t>
      </w:r>
      <w:r w:rsidR="00505C81">
        <w:rPr>
          <w:rFonts w:ascii="Times New Roman" w:hAnsi="Times New Roman" w:cs="Times New Roman"/>
          <w:sz w:val="24"/>
          <w:szCs w:val="24"/>
        </w:rPr>
        <w:t xml:space="preserve"> To account for this, attenuation correction techniques, such as those outlined in Snyder </w:t>
      </w:r>
      <w:r w:rsidR="007F08F3">
        <w:rPr>
          <w:rFonts w:ascii="Times New Roman" w:hAnsi="Times New Roman" w:cs="Times New Roman"/>
          <w:sz w:val="24"/>
          <w:szCs w:val="24"/>
        </w:rPr>
        <w:t>et al.</w:t>
      </w:r>
      <w:r w:rsidR="00505C81">
        <w:rPr>
          <w:rFonts w:ascii="Times New Roman" w:hAnsi="Times New Roman" w:cs="Times New Roman"/>
          <w:sz w:val="24"/>
          <w:szCs w:val="24"/>
        </w:rPr>
        <w:t xml:space="preserve"> (2010), need to be applied to the data depending on the type of analysis being considered.</w:t>
      </w:r>
      <w:r w:rsidR="003D49B9">
        <w:rPr>
          <w:rFonts w:ascii="Times New Roman" w:hAnsi="Times New Roman" w:cs="Times New Roman"/>
          <w:sz w:val="24"/>
          <w:szCs w:val="24"/>
        </w:rPr>
        <w:tab/>
      </w:r>
    </w:p>
    <w:p w14:paraId="77F2E12A" w14:textId="77777777" w:rsidR="00E05A7A" w:rsidRPr="003D49B9" w:rsidRDefault="00E05A7A" w:rsidP="00E05A7A">
      <w:pPr>
        <w:spacing w:after="0" w:line="480" w:lineRule="auto"/>
        <w:jc w:val="both"/>
        <w:rPr>
          <w:rFonts w:ascii="Times New Roman" w:hAnsi="Times New Roman" w:cs="Times New Roman"/>
          <w:sz w:val="24"/>
          <w:szCs w:val="24"/>
        </w:rPr>
      </w:pPr>
    </w:p>
    <w:p w14:paraId="27D40A1A" w14:textId="3BFF403E" w:rsidR="005C7AE1" w:rsidRDefault="005C7AE1" w:rsidP="00E05A7A">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2.2: Available Data </w:t>
      </w:r>
      <w:r w:rsidR="00AC1732">
        <w:rPr>
          <w:rFonts w:ascii="Times New Roman" w:hAnsi="Times New Roman" w:cs="Times New Roman"/>
          <w:b/>
          <w:bCs/>
          <w:sz w:val="28"/>
          <w:szCs w:val="28"/>
        </w:rPr>
        <w:t>and Data Control</w:t>
      </w:r>
    </w:p>
    <w:p w14:paraId="4A506EC7" w14:textId="77777777" w:rsidR="00E75918" w:rsidRPr="00E75918" w:rsidRDefault="00E75918" w:rsidP="00E05A7A">
      <w:pPr>
        <w:spacing w:after="0" w:line="480" w:lineRule="auto"/>
        <w:jc w:val="both"/>
        <w:rPr>
          <w:rFonts w:ascii="Times New Roman" w:hAnsi="Times New Roman" w:cs="Times New Roman"/>
          <w:b/>
          <w:bCs/>
          <w:sz w:val="24"/>
          <w:szCs w:val="24"/>
        </w:rPr>
      </w:pPr>
    </w:p>
    <w:p w14:paraId="76C43C43" w14:textId="71DAA198" w:rsidR="00E52701" w:rsidRDefault="00E52701" w:rsidP="00E05A7A">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2.2.1: Data Collection</w:t>
      </w:r>
    </w:p>
    <w:p w14:paraId="012D395F" w14:textId="6AED0196" w:rsidR="009638D5" w:rsidRDefault="00E52701" w:rsidP="00E05A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On 24 </w:t>
      </w:r>
      <w:r w:rsidR="00B62A76">
        <w:rPr>
          <w:rFonts w:ascii="Times New Roman" w:hAnsi="Times New Roman" w:cs="Times New Roman"/>
          <w:sz w:val="24"/>
          <w:szCs w:val="24"/>
        </w:rPr>
        <w:t>May</w:t>
      </w:r>
      <w:r>
        <w:rPr>
          <w:rFonts w:ascii="Times New Roman" w:hAnsi="Times New Roman" w:cs="Times New Roman"/>
          <w:sz w:val="24"/>
          <w:szCs w:val="24"/>
        </w:rPr>
        <w:t xml:space="preserve"> 2021, RaXPol followed </w:t>
      </w:r>
      <w:r w:rsidR="00D867AC">
        <w:rPr>
          <w:rFonts w:ascii="Times New Roman" w:hAnsi="Times New Roman" w:cs="Times New Roman"/>
          <w:sz w:val="24"/>
          <w:szCs w:val="24"/>
        </w:rPr>
        <w:t xml:space="preserve">the supercell that would eventually produce the Selden tornado </w:t>
      </w:r>
      <w:r>
        <w:rPr>
          <w:rFonts w:ascii="Times New Roman" w:hAnsi="Times New Roman" w:cs="Times New Roman"/>
          <w:sz w:val="24"/>
          <w:szCs w:val="24"/>
        </w:rPr>
        <w:t>through northwestern Kansas as it moved northeasterly</w:t>
      </w:r>
      <w:r w:rsidR="0079144D">
        <w:rPr>
          <w:rFonts w:ascii="Times New Roman" w:hAnsi="Times New Roman" w:cs="Times New Roman"/>
          <w:sz w:val="24"/>
          <w:szCs w:val="24"/>
        </w:rPr>
        <w:t xml:space="preserve"> after briefly pursuing an initial target</w:t>
      </w:r>
      <w:r w:rsidR="009638D5">
        <w:rPr>
          <w:rFonts w:ascii="Times New Roman" w:hAnsi="Times New Roman" w:cs="Times New Roman"/>
          <w:sz w:val="24"/>
          <w:szCs w:val="24"/>
        </w:rPr>
        <w:t xml:space="preserve"> farther to the south in west-central Kansas</w:t>
      </w:r>
      <w:r>
        <w:rPr>
          <w:rFonts w:ascii="Times New Roman" w:hAnsi="Times New Roman" w:cs="Times New Roman"/>
          <w:sz w:val="24"/>
          <w:szCs w:val="24"/>
        </w:rPr>
        <w:t xml:space="preserve">. Throughout the afternoon and evening, the </w:t>
      </w:r>
      <w:r w:rsidR="0079144D">
        <w:rPr>
          <w:rFonts w:ascii="Times New Roman" w:hAnsi="Times New Roman" w:cs="Times New Roman"/>
          <w:sz w:val="24"/>
          <w:szCs w:val="24"/>
        </w:rPr>
        <w:t xml:space="preserve">Selden </w:t>
      </w:r>
      <w:r>
        <w:rPr>
          <w:rFonts w:ascii="Times New Roman" w:hAnsi="Times New Roman" w:cs="Times New Roman"/>
          <w:sz w:val="24"/>
          <w:szCs w:val="24"/>
        </w:rPr>
        <w:t xml:space="preserve">storm attempted </w:t>
      </w:r>
      <w:proofErr w:type="spellStart"/>
      <w:r>
        <w:rPr>
          <w:rFonts w:ascii="Times New Roman" w:hAnsi="Times New Roman" w:cs="Times New Roman"/>
          <w:sz w:val="24"/>
          <w:szCs w:val="24"/>
        </w:rPr>
        <w:t>tornadogenesis</w:t>
      </w:r>
      <w:proofErr w:type="spellEnd"/>
      <w:r>
        <w:rPr>
          <w:rFonts w:ascii="Times New Roman" w:hAnsi="Times New Roman" w:cs="Times New Roman"/>
          <w:sz w:val="24"/>
          <w:szCs w:val="24"/>
        </w:rPr>
        <w:t xml:space="preserve"> several times until a tornado finally developed near the town of Selden, Kansas. RaXPol had </w:t>
      </w:r>
      <w:r w:rsidR="009638D5">
        <w:rPr>
          <w:rFonts w:ascii="Times New Roman" w:hAnsi="Times New Roman" w:cs="Times New Roman"/>
          <w:sz w:val="24"/>
          <w:szCs w:val="24"/>
        </w:rPr>
        <w:t>eight</w:t>
      </w:r>
      <w:r>
        <w:rPr>
          <w:rFonts w:ascii="Times New Roman" w:hAnsi="Times New Roman" w:cs="Times New Roman"/>
          <w:sz w:val="24"/>
          <w:szCs w:val="24"/>
        </w:rPr>
        <w:t xml:space="preserve"> total </w:t>
      </w:r>
      <w:r w:rsidR="00D867AC">
        <w:rPr>
          <w:rFonts w:ascii="Times New Roman" w:hAnsi="Times New Roman" w:cs="Times New Roman"/>
          <w:sz w:val="24"/>
          <w:szCs w:val="24"/>
        </w:rPr>
        <w:t>deployments</w:t>
      </w:r>
      <w:r>
        <w:rPr>
          <w:rFonts w:ascii="Times New Roman" w:hAnsi="Times New Roman" w:cs="Times New Roman"/>
          <w:sz w:val="24"/>
          <w:szCs w:val="24"/>
        </w:rPr>
        <w:t xml:space="preserve"> on</w:t>
      </w:r>
      <w:r w:rsidR="0079144D">
        <w:rPr>
          <w:rFonts w:ascii="Times New Roman" w:hAnsi="Times New Roman" w:cs="Times New Roman"/>
          <w:sz w:val="24"/>
          <w:szCs w:val="24"/>
        </w:rPr>
        <w:t xml:space="preserve"> 24 May</w:t>
      </w:r>
      <w:r>
        <w:rPr>
          <w:rFonts w:ascii="Times New Roman" w:hAnsi="Times New Roman" w:cs="Times New Roman"/>
          <w:sz w:val="24"/>
          <w:szCs w:val="24"/>
        </w:rPr>
        <w:t xml:space="preserve">. </w:t>
      </w:r>
      <w:r w:rsidR="0079144D">
        <w:rPr>
          <w:rFonts w:ascii="Times New Roman" w:hAnsi="Times New Roman" w:cs="Times New Roman"/>
          <w:sz w:val="24"/>
          <w:szCs w:val="24"/>
        </w:rPr>
        <w:t>D</w:t>
      </w:r>
      <w:r>
        <w:rPr>
          <w:rFonts w:ascii="Times New Roman" w:hAnsi="Times New Roman" w:cs="Times New Roman"/>
          <w:sz w:val="24"/>
          <w:szCs w:val="24"/>
        </w:rPr>
        <w:t xml:space="preserve">eployments </w:t>
      </w:r>
      <w:r w:rsidR="0079144D">
        <w:rPr>
          <w:rFonts w:ascii="Times New Roman" w:hAnsi="Times New Roman" w:cs="Times New Roman"/>
          <w:sz w:val="24"/>
          <w:szCs w:val="24"/>
        </w:rPr>
        <w:t>1 and 2 were</w:t>
      </w:r>
      <w:r>
        <w:rPr>
          <w:rFonts w:ascii="Times New Roman" w:hAnsi="Times New Roman" w:cs="Times New Roman"/>
          <w:sz w:val="24"/>
          <w:szCs w:val="24"/>
        </w:rPr>
        <w:t xml:space="preserve"> </w:t>
      </w:r>
      <w:r w:rsidR="0079144D">
        <w:rPr>
          <w:rFonts w:ascii="Times New Roman" w:hAnsi="Times New Roman" w:cs="Times New Roman"/>
          <w:sz w:val="24"/>
          <w:szCs w:val="24"/>
        </w:rPr>
        <w:t xml:space="preserve">on </w:t>
      </w:r>
      <w:r w:rsidR="00F86342">
        <w:rPr>
          <w:rFonts w:ascii="Times New Roman" w:hAnsi="Times New Roman" w:cs="Times New Roman"/>
          <w:sz w:val="24"/>
          <w:szCs w:val="24"/>
        </w:rPr>
        <w:t>the</w:t>
      </w:r>
      <w:r w:rsidR="0079144D">
        <w:rPr>
          <w:rFonts w:ascii="Times New Roman" w:hAnsi="Times New Roman" w:cs="Times New Roman"/>
          <w:sz w:val="24"/>
          <w:szCs w:val="24"/>
        </w:rPr>
        <w:t xml:space="preserve"> separate, earlier storm while deployments 3 – 5 occurred </w:t>
      </w:r>
      <w:r>
        <w:rPr>
          <w:rFonts w:ascii="Times New Roman" w:hAnsi="Times New Roman" w:cs="Times New Roman"/>
          <w:sz w:val="24"/>
          <w:szCs w:val="24"/>
        </w:rPr>
        <w:t>before the Selden tornado</w:t>
      </w:r>
      <w:r w:rsidR="0079144D">
        <w:rPr>
          <w:rFonts w:ascii="Times New Roman" w:hAnsi="Times New Roman" w:cs="Times New Roman"/>
          <w:sz w:val="24"/>
          <w:szCs w:val="24"/>
        </w:rPr>
        <w:t xml:space="preserve"> and deployment 8 afterwards</w:t>
      </w:r>
      <w:r>
        <w:rPr>
          <w:rFonts w:ascii="Times New Roman" w:hAnsi="Times New Roman" w:cs="Times New Roman"/>
          <w:sz w:val="24"/>
          <w:szCs w:val="24"/>
        </w:rPr>
        <w:t xml:space="preserve">, capturing numerous attempts at cloud base lowering and several funnel clouds. Deployments 6 and 7 (hereafter D6 and D7) occurred during the Selden tornado. </w:t>
      </w:r>
      <w:r w:rsidR="009638D5">
        <w:rPr>
          <w:rFonts w:ascii="Times New Roman" w:hAnsi="Times New Roman" w:cs="Times New Roman"/>
          <w:sz w:val="24"/>
          <w:szCs w:val="24"/>
        </w:rPr>
        <w:t xml:space="preserve">During </w:t>
      </w:r>
      <w:r>
        <w:rPr>
          <w:rFonts w:ascii="Times New Roman" w:hAnsi="Times New Roman" w:cs="Times New Roman"/>
          <w:sz w:val="24"/>
          <w:szCs w:val="24"/>
        </w:rPr>
        <w:t xml:space="preserve">D6 data </w:t>
      </w:r>
      <w:r w:rsidR="009638D5">
        <w:rPr>
          <w:rFonts w:ascii="Times New Roman" w:hAnsi="Times New Roman" w:cs="Times New Roman"/>
          <w:sz w:val="24"/>
          <w:szCs w:val="24"/>
        </w:rPr>
        <w:t xml:space="preserve">were collected </w:t>
      </w:r>
      <w:r>
        <w:rPr>
          <w:rFonts w:ascii="Times New Roman" w:hAnsi="Times New Roman" w:cs="Times New Roman"/>
          <w:sz w:val="24"/>
          <w:szCs w:val="24"/>
        </w:rPr>
        <w:t xml:space="preserve">from near the time of </w:t>
      </w:r>
      <w:proofErr w:type="spellStart"/>
      <w:r>
        <w:rPr>
          <w:rFonts w:ascii="Times New Roman" w:hAnsi="Times New Roman" w:cs="Times New Roman"/>
          <w:sz w:val="24"/>
          <w:szCs w:val="24"/>
        </w:rPr>
        <w:t>tornadogenesis</w:t>
      </w:r>
      <w:proofErr w:type="spellEnd"/>
      <w:r>
        <w:rPr>
          <w:rFonts w:ascii="Times New Roman" w:hAnsi="Times New Roman" w:cs="Times New Roman"/>
          <w:sz w:val="24"/>
          <w:szCs w:val="24"/>
        </w:rPr>
        <w:t xml:space="preserve"> to right after the tornado transitioned to</w:t>
      </w:r>
      <w:r w:rsidR="00900E1C">
        <w:rPr>
          <w:rFonts w:ascii="Times New Roman" w:hAnsi="Times New Roman" w:cs="Times New Roman"/>
          <w:sz w:val="24"/>
          <w:szCs w:val="24"/>
        </w:rPr>
        <w:t xml:space="preserve"> a</w:t>
      </w:r>
      <w:r>
        <w:rPr>
          <w:rFonts w:ascii="Times New Roman" w:hAnsi="Times New Roman" w:cs="Times New Roman"/>
          <w:sz w:val="24"/>
          <w:szCs w:val="24"/>
        </w:rPr>
        <w:t xml:space="preserve"> multiple vortex</w:t>
      </w:r>
      <w:r w:rsidR="00900E1C">
        <w:rPr>
          <w:rFonts w:ascii="Times New Roman" w:hAnsi="Times New Roman" w:cs="Times New Roman"/>
          <w:sz w:val="24"/>
          <w:szCs w:val="24"/>
        </w:rPr>
        <w:t xml:space="preserve"> tornado</w:t>
      </w:r>
      <w:r>
        <w:rPr>
          <w:rFonts w:ascii="Times New Roman" w:hAnsi="Times New Roman" w:cs="Times New Roman"/>
          <w:sz w:val="24"/>
          <w:szCs w:val="24"/>
        </w:rPr>
        <w:t>, from 2304:43 UTC (1804:43 CDT – local time)</w:t>
      </w:r>
      <w:r w:rsidR="00900E1C">
        <w:rPr>
          <w:rFonts w:ascii="Times New Roman" w:hAnsi="Times New Roman" w:cs="Times New Roman"/>
          <w:sz w:val="24"/>
          <w:szCs w:val="24"/>
        </w:rPr>
        <w:t xml:space="preserve"> to 23</w:t>
      </w:r>
      <w:r w:rsidR="002F393B">
        <w:rPr>
          <w:rFonts w:ascii="Times New Roman" w:hAnsi="Times New Roman" w:cs="Times New Roman"/>
          <w:sz w:val="24"/>
          <w:szCs w:val="24"/>
        </w:rPr>
        <w:t>20</w:t>
      </w:r>
      <w:r w:rsidR="00900E1C">
        <w:rPr>
          <w:rFonts w:ascii="Times New Roman" w:hAnsi="Times New Roman" w:cs="Times New Roman"/>
          <w:sz w:val="24"/>
          <w:szCs w:val="24"/>
        </w:rPr>
        <w:t>:</w:t>
      </w:r>
      <w:r w:rsidR="002F393B">
        <w:rPr>
          <w:rFonts w:ascii="Times New Roman" w:hAnsi="Times New Roman" w:cs="Times New Roman"/>
          <w:sz w:val="24"/>
          <w:szCs w:val="24"/>
        </w:rPr>
        <w:t>42</w:t>
      </w:r>
      <w:r w:rsidR="00900E1C">
        <w:rPr>
          <w:rFonts w:ascii="Times New Roman" w:hAnsi="Times New Roman" w:cs="Times New Roman"/>
          <w:sz w:val="24"/>
          <w:szCs w:val="24"/>
        </w:rPr>
        <w:t xml:space="preserve"> UTC (18</w:t>
      </w:r>
      <w:r w:rsidR="002F393B">
        <w:rPr>
          <w:rFonts w:ascii="Times New Roman" w:hAnsi="Times New Roman" w:cs="Times New Roman"/>
          <w:sz w:val="24"/>
          <w:szCs w:val="24"/>
        </w:rPr>
        <w:t>20</w:t>
      </w:r>
      <w:r w:rsidR="00900E1C">
        <w:rPr>
          <w:rFonts w:ascii="Times New Roman" w:hAnsi="Times New Roman" w:cs="Times New Roman"/>
          <w:sz w:val="24"/>
          <w:szCs w:val="24"/>
        </w:rPr>
        <w:t>:</w:t>
      </w:r>
      <w:r w:rsidR="002F393B">
        <w:rPr>
          <w:rFonts w:ascii="Times New Roman" w:hAnsi="Times New Roman" w:cs="Times New Roman"/>
          <w:sz w:val="24"/>
          <w:szCs w:val="24"/>
        </w:rPr>
        <w:t>42</w:t>
      </w:r>
      <w:r w:rsidR="00900E1C">
        <w:rPr>
          <w:rFonts w:ascii="Times New Roman" w:hAnsi="Times New Roman" w:cs="Times New Roman"/>
          <w:sz w:val="24"/>
          <w:szCs w:val="24"/>
        </w:rPr>
        <w:t xml:space="preserve"> </w:t>
      </w:r>
      <w:r w:rsidR="009638D5">
        <w:rPr>
          <w:rFonts w:ascii="Times New Roman" w:hAnsi="Times New Roman" w:cs="Times New Roman"/>
          <w:sz w:val="24"/>
          <w:szCs w:val="24"/>
        </w:rPr>
        <w:t>CDT</w:t>
      </w:r>
      <w:r w:rsidR="00900E1C">
        <w:rPr>
          <w:rFonts w:ascii="Times New Roman" w:hAnsi="Times New Roman" w:cs="Times New Roman"/>
          <w:sz w:val="24"/>
          <w:szCs w:val="24"/>
        </w:rPr>
        <w:t xml:space="preserve">). During D6, there </w:t>
      </w:r>
      <w:r w:rsidR="009638D5">
        <w:rPr>
          <w:rFonts w:ascii="Times New Roman" w:hAnsi="Times New Roman" w:cs="Times New Roman"/>
          <w:sz w:val="24"/>
          <w:szCs w:val="24"/>
        </w:rPr>
        <w:t>wa</w:t>
      </w:r>
      <w:r w:rsidR="00900E1C">
        <w:rPr>
          <w:rFonts w:ascii="Times New Roman" w:hAnsi="Times New Roman" w:cs="Times New Roman"/>
          <w:sz w:val="24"/>
          <w:szCs w:val="24"/>
        </w:rPr>
        <w:t>s a brief ~</w:t>
      </w:r>
      <w:r w:rsidR="00B62A76">
        <w:rPr>
          <w:rFonts w:ascii="Times New Roman" w:hAnsi="Times New Roman" w:cs="Times New Roman"/>
          <w:sz w:val="24"/>
          <w:szCs w:val="24"/>
        </w:rPr>
        <w:t>3-minute</w:t>
      </w:r>
      <w:r w:rsidR="00900E1C">
        <w:rPr>
          <w:rFonts w:ascii="Times New Roman" w:hAnsi="Times New Roman" w:cs="Times New Roman"/>
          <w:sz w:val="24"/>
          <w:szCs w:val="24"/>
        </w:rPr>
        <w:t xml:space="preserve"> gap in data collection (hereafter the D6 gap) lasting from 2313:4</w:t>
      </w:r>
      <w:r w:rsidR="00B62A76">
        <w:rPr>
          <w:rFonts w:ascii="Times New Roman" w:hAnsi="Times New Roman" w:cs="Times New Roman"/>
          <w:sz w:val="24"/>
          <w:szCs w:val="24"/>
        </w:rPr>
        <w:t>1</w:t>
      </w:r>
      <w:r w:rsidR="00900E1C">
        <w:rPr>
          <w:rFonts w:ascii="Times New Roman" w:hAnsi="Times New Roman" w:cs="Times New Roman"/>
          <w:sz w:val="24"/>
          <w:szCs w:val="24"/>
        </w:rPr>
        <w:t xml:space="preserve"> UTC </w:t>
      </w:r>
      <w:r w:rsidR="00B62A76">
        <w:rPr>
          <w:rFonts w:ascii="Times New Roman" w:hAnsi="Times New Roman" w:cs="Times New Roman"/>
          <w:sz w:val="24"/>
          <w:szCs w:val="24"/>
        </w:rPr>
        <w:t xml:space="preserve">(1813:41 </w:t>
      </w:r>
      <w:r w:rsidR="009638D5">
        <w:rPr>
          <w:rFonts w:ascii="Times New Roman" w:hAnsi="Times New Roman" w:cs="Times New Roman"/>
          <w:sz w:val="24"/>
          <w:szCs w:val="24"/>
        </w:rPr>
        <w:t>CDT</w:t>
      </w:r>
      <w:r w:rsidR="00B62A76">
        <w:rPr>
          <w:rFonts w:ascii="Times New Roman" w:hAnsi="Times New Roman" w:cs="Times New Roman"/>
          <w:sz w:val="24"/>
          <w:szCs w:val="24"/>
        </w:rPr>
        <w:t xml:space="preserve">) </w:t>
      </w:r>
      <w:r w:rsidR="00900E1C">
        <w:rPr>
          <w:rFonts w:ascii="Times New Roman" w:hAnsi="Times New Roman" w:cs="Times New Roman"/>
          <w:sz w:val="24"/>
          <w:szCs w:val="24"/>
        </w:rPr>
        <w:t xml:space="preserve">to 2316:29 UTC (1816:29 </w:t>
      </w:r>
      <w:r w:rsidR="009638D5">
        <w:rPr>
          <w:rFonts w:ascii="Times New Roman" w:hAnsi="Times New Roman" w:cs="Times New Roman"/>
          <w:sz w:val="24"/>
          <w:szCs w:val="24"/>
        </w:rPr>
        <w:t>CDT</w:t>
      </w:r>
      <w:r w:rsidR="00900E1C">
        <w:rPr>
          <w:rFonts w:ascii="Times New Roman" w:hAnsi="Times New Roman" w:cs="Times New Roman"/>
          <w:sz w:val="24"/>
          <w:szCs w:val="24"/>
        </w:rPr>
        <w:t xml:space="preserve">). </w:t>
      </w:r>
      <w:r w:rsidR="009638D5">
        <w:rPr>
          <w:rFonts w:ascii="Times New Roman" w:hAnsi="Times New Roman" w:cs="Times New Roman"/>
          <w:sz w:val="24"/>
          <w:szCs w:val="24"/>
        </w:rPr>
        <w:t>During</w:t>
      </w:r>
      <w:r w:rsidR="00B62A76">
        <w:rPr>
          <w:rFonts w:ascii="Times New Roman" w:hAnsi="Times New Roman" w:cs="Times New Roman"/>
          <w:sz w:val="24"/>
          <w:szCs w:val="24"/>
        </w:rPr>
        <w:t xml:space="preserve"> this gap, raw I/Q radar data w</w:t>
      </w:r>
      <w:r w:rsidR="008B7B43">
        <w:rPr>
          <w:rFonts w:ascii="Times New Roman" w:hAnsi="Times New Roman" w:cs="Times New Roman"/>
          <w:sz w:val="24"/>
          <w:szCs w:val="24"/>
        </w:rPr>
        <w:t>ere</w:t>
      </w:r>
      <w:r w:rsidR="00B62A76">
        <w:rPr>
          <w:rFonts w:ascii="Times New Roman" w:hAnsi="Times New Roman" w:cs="Times New Roman"/>
          <w:sz w:val="24"/>
          <w:szCs w:val="24"/>
        </w:rPr>
        <w:t xml:space="preserve"> being collected, but failure to turn off frequency hopping by the radar </w:t>
      </w:r>
      <w:r w:rsidR="009638D5">
        <w:rPr>
          <w:rFonts w:ascii="Times New Roman" w:hAnsi="Times New Roman" w:cs="Times New Roman"/>
          <w:sz w:val="24"/>
          <w:szCs w:val="24"/>
        </w:rPr>
        <w:t>operator</w:t>
      </w:r>
      <w:r w:rsidR="00B62A76">
        <w:rPr>
          <w:rFonts w:ascii="Times New Roman" w:hAnsi="Times New Roman" w:cs="Times New Roman"/>
          <w:sz w:val="24"/>
          <w:szCs w:val="24"/>
        </w:rPr>
        <w:t xml:space="preserve"> </w:t>
      </w:r>
      <w:r w:rsidR="009638D5">
        <w:rPr>
          <w:rFonts w:ascii="Times New Roman" w:hAnsi="Times New Roman" w:cs="Times New Roman"/>
          <w:sz w:val="24"/>
          <w:szCs w:val="24"/>
        </w:rPr>
        <w:t>at</w:t>
      </w:r>
      <w:r w:rsidR="00B62A76">
        <w:rPr>
          <w:rFonts w:ascii="Times New Roman" w:hAnsi="Times New Roman" w:cs="Times New Roman"/>
          <w:sz w:val="24"/>
          <w:szCs w:val="24"/>
        </w:rPr>
        <w:t xml:space="preserve"> this time renders the data unusable. By the end of D6</w:t>
      </w:r>
      <w:r w:rsidR="00900E1C">
        <w:rPr>
          <w:rFonts w:ascii="Times New Roman" w:hAnsi="Times New Roman" w:cs="Times New Roman"/>
          <w:sz w:val="24"/>
          <w:szCs w:val="24"/>
        </w:rPr>
        <w:t xml:space="preserve">, it became necessary to redeploy RaXPol to a safer location further away from the approaching tornado. Consequently, there is a </w:t>
      </w:r>
      <w:r w:rsidR="009C5877">
        <w:rPr>
          <w:rFonts w:ascii="Times New Roman" w:hAnsi="Times New Roman" w:cs="Times New Roman"/>
          <w:sz w:val="24"/>
          <w:szCs w:val="24"/>
        </w:rPr>
        <w:t>6</w:t>
      </w:r>
      <w:r w:rsidR="00900E1C">
        <w:rPr>
          <w:rFonts w:ascii="Times New Roman" w:hAnsi="Times New Roman" w:cs="Times New Roman"/>
          <w:sz w:val="24"/>
          <w:szCs w:val="24"/>
        </w:rPr>
        <w:t xml:space="preserve">-minute gap in data collection. After arriving at the D7 location 5 km to the east of D6, RaXPol resumed data collection at 2326:34 UTC (1826:34 </w:t>
      </w:r>
      <w:r w:rsidR="009638D5">
        <w:rPr>
          <w:rFonts w:ascii="Times New Roman" w:hAnsi="Times New Roman" w:cs="Times New Roman"/>
          <w:sz w:val="24"/>
          <w:szCs w:val="24"/>
        </w:rPr>
        <w:t>CDT</w:t>
      </w:r>
      <w:r w:rsidR="00900E1C">
        <w:rPr>
          <w:rFonts w:ascii="Times New Roman" w:hAnsi="Times New Roman" w:cs="Times New Roman"/>
          <w:sz w:val="24"/>
          <w:szCs w:val="24"/>
        </w:rPr>
        <w:t xml:space="preserve">), continuing </w:t>
      </w:r>
      <w:r w:rsidR="00D867AC">
        <w:rPr>
          <w:rFonts w:ascii="Times New Roman" w:hAnsi="Times New Roman" w:cs="Times New Roman"/>
          <w:sz w:val="24"/>
          <w:szCs w:val="24"/>
        </w:rPr>
        <w:t xml:space="preserve">through </w:t>
      </w:r>
      <w:r w:rsidR="00900E1C">
        <w:rPr>
          <w:rFonts w:ascii="Times New Roman" w:hAnsi="Times New Roman" w:cs="Times New Roman"/>
          <w:sz w:val="24"/>
          <w:szCs w:val="24"/>
        </w:rPr>
        <w:t>the Selden tornado</w:t>
      </w:r>
      <w:r w:rsidR="00D867AC">
        <w:rPr>
          <w:rFonts w:ascii="Times New Roman" w:hAnsi="Times New Roman" w:cs="Times New Roman"/>
          <w:sz w:val="24"/>
          <w:szCs w:val="24"/>
        </w:rPr>
        <w:t>’s</w:t>
      </w:r>
      <w:r w:rsidR="00900E1C">
        <w:rPr>
          <w:rFonts w:ascii="Times New Roman" w:hAnsi="Times New Roman" w:cs="Times New Roman"/>
          <w:sz w:val="24"/>
          <w:szCs w:val="24"/>
        </w:rPr>
        <w:t xml:space="preserve"> dissip</w:t>
      </w:r>
      <w:r w:rsidR="00D867AC">
        <w:rPr>
          <w:rFonts w:ascii="Times New Roman" w:hAnsi="Times New Roman" w:cs="Times New Roman"/>
          <w:sz w:val="24"/>
          <w:szCs w:val="24"/>
        </w:rPr>
        <w:t>ation until</w:t>
      </w:r>
      <w:r w:rsidR="00900E1C">
        <w:rPr>
          <w:rFonts w:ascii="Times New Roman" w:hAnsi="Times New Roman" w:cs="Times New Roman"/>
          <w:sz w:val="24"/>
          <w:szCs w:val="24"/>
        </w:rPr>
        <w:t xml:space="preserve"> 2343:1</w:t>
      </w:r>
      <w:r w:rsidR="002F393B">
        <w:rPr>
          <w:rFonts w:ascii="Times New Roman" w:hAnsi="Times New Roman" w:cs="Times New Roman"/>
          <w:sz w:val="24"/>
          <w:szCs w:val="24"/>
        </w:rPr>
        <w:t>4</w:t>
      </w:r>
      <w:r w:rsidR="00900E1C">
        <w:rPr>
          <w:rFonts w:ascii="Times New Roman" w:hAnsi="Times New Roman" w:cs="Times New Roman"/>
          <w:sz w:val="24"/>
          <w:szCs w:val="24"/>
        </w:rPr>
        <w:t xml:space="preserve"> UTC (1843:1</w:t>
      </w:r>
      <w:r w:rsidR="002F393B">
        <w:rPr>
          <w:rFonts w:ascii="Times New Roman" w:hAnsi="Times New Roman" w:cs="Times New Roman"/>
          <w:sz w:val="24"/>
          <w:szCs w:val="24"/>
        </w:rPr>
        <w:t>4</w:t>
      </w:r>
      <w:r w:rsidR="00900E1C">
        <w:rPr>
          <w:rFonts w:ascii="Times New Roman" w:hAnsi="Times New Roman" w:cs="Times New Roman"/>
          <w:sz w:val="24"/>
          <w:szCs w:val="24"/>
        </w:rPr>
        <w:t xml:space="preserve"> </w:t>
      </w:r>
      <w:r w:rsidR="00876662">
        <w:rPr>
          <w:rFonts w:ascii="Times New Roman" w:hAnsi="Times New Roman" w:cs="Times New Roman"/>
          <w:sz w:val="24"/>
          <w:szCs w:val="24"/>
        </w:rPr>
        <w:t>CDT</w:t>
      </w:r>
      <w:r w:rsidR="00900E1C">
        <w:rPr>
          <w:rFonts w:ascii="Times New Roman" w:hAnsi="Times New Roman" w:cs="Times New Roman"/>
          <w:sz w:val="24"/>
          <w:szCs w:val="24"/>
        </w:rPr>
        <w:t>).</w:t>
      </w:r>
      <w:r w:rsidR="007737F7">
        <w:rPr>
          <w:rFonts w:ascii="Times New Roman" w:hAnsi="Times New Roman" w:cs="Times New Roman"/>
          <w:sz w:val="24"/>
          <w:szCs w:val="24"/>
        </w:rPr>
        <w:t xml:space="preserve"> </w:t>
      </w:r>
      <w:r w:rsidR="009638D5">
        <w:rPr>
          <w:rFonts w:ascii="Times New Roman" w:hAnsi="Times New Roman" w:cs="Times New Roman"/>
          <w:sz w:val="24"/>
          <w:szCs w:val="24"/>
        </w:rPr>
        <w:t>Deployment details are given in Table 2.2.</w:t>
      </w:r>
    </w:p>
    <w:tbl>
      <w:tblPr>
        <w:tblStyle w:val="TableGrid"/>
        <w:tblpPr w:leftFromText="180" w:rightFromText="180" w:vertAnchor="text" w:horzAnchor="margin" w:tblpY="1298"/>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76"/>
        <w:gridCol w:w="2155"/>
        <w:gridCol w:w="2779"/>
      </w:tblGrid>
      <w:tr w:rsidR="009638D5" w14:paraId="051F1B02" w14:textId="77777777" w:rsidTr="009638D5">
        <w:tc>
          <w:tcPr>
            <w:tcW w:w="3676" w:type="dxa"/>
          </w:tcPr>
          <w:p w14:paraId="3EFEABBB" w14:textId="77777777" w:rsidR="009638D5" w:rsidRPr="003B1B51" w:rsidRDefault="009638D5" w:rsidP="00E05A7A">
            <w:pPr>
              <w:spacing w:line="276" w:lineRule="auto"/>
              <w:jc w:val="both"/>
              <w:rPr>
                <w:rFonts w:ascii="Times New Roman" w:hAnsi="Times New Roman" w:cs="Times New Roman"/>
                <w:b/>
                <w:bCs/>
                <w:sz w:val="24"/>
                <w:szCs w:val="24"/>
              </w:rPr>
            </w:pPr>
            <w:r w:rsidRPr="003B1B51">
              <w:rPr>
                <w:rFonts w:ascii="Times New Roman" w:hAnsi="Times New Roman" w:cs="Times New Roman"/>
                <w:b/>
                <w:bCs/>
                <w:sz w:val="24"/>
                <w:szCs w:val="24"/>
              </w:rPr>
              <w:lastRenderedPageBreak/>
              <w:t>Deployment and Location</w:t>
            </w:r>
          </w:p>
        </w:tc>
        <w:tc>
          <w:tcPr>
            <w:tcW w:w="2155" w:type="dxa"/>
          </w:tcPr>
          <w:p w14:paraId="4B0F03F2" w14:textId="77777777" w:rsidR="009638D5" w:rsidRPr="003B1B51" w:rsidRDefault="009638D5" w:rsidP="00E05A7A">
            <w:pPr>
              <w:spacing w:line="276" w:lineRule="auto"/>
              <w:jc w:val="both"/>
              <w:rPr>
                <w:rFonts w:ascii="Times New Roman" w:hAnsi="Times New Roman" w:cs="Times New Roman"/>
                <w:b/>
                <w:bCs/>
                <w:sz w:val="24"/>
                <w:szCs w:val="24"/>
              </w:rPr>
            </w:pPr>
            <w:r w:rsidRPr="003B1B51">
              <w:rPr>
                <w:rFonts w:ascii="Times New Roman" w:hAnsi="Times New Roman" w:cs="Times New Roman"/>
                <w:b/>
                <w:bCs/>
                <w:sz w:val="24"/>
                <w:szCs w:val="24"/>
              </w:rPr>
              <w:t>Times</w:t>
            </w:r>
            <w:r>
              <w:rPr>
                <w:rFonts w:ascii="Times New Roman" w:hAnsi="Times New Roman" w:cs="Times New Roman"/>
                <w:b/>
                <w:bCs/>
                <w:sz w:val="24"/>
                <w:szCs w:val="24"/>
              </w:rPr>
              <w:t xml:space="preserve"> (UTC)</w:t>
            </w:r>
          </w:p>
        </w:tc>
        <w:tc>
          <w:tcPr>
            <w:tcW w:w="2779" w:type="dxa"/>
          </w:tcPr>
          <w:p w14:paraId="1A172625" w14:textId="77777777" w:rsidR="009638D5" w:rsidRPr="003B1B51" w:rsidRDefault="009638D5" w:rsidP="00E05A7A">
            <w:pPr>
              <w:spacing w:line="276" w:lineRule="auto"/>
              <w:jc w:val="both"/>
              <w:rPr>
                <w:rFonts w:ascii="Times New Roman" w:hAnsi="Times New Roman" w:cs="Times New Roman"/>
                <w:b/>
                <w:bCs/>
                <w:sz w:val="24"/>
                <w:szCs w:val="24"/>
              </w:rPr>
            </w:pPr>
            <w:r w:rsidRPr="003B1B51">
              <w:rPr>
                <w:rFonts w:ascii="Times New Roman" w:hAnsi="Times New Roman" w:cs="Times New Roman"/>
                <w:b/>
                <w:bCs/>
                <w:sz w:val="24"/>
                <w:szCs w:val="24"/>
              </w:rPr>
              <w:t>Distance to Tornado</w:t>
            </w:r>
          </w:p>
        </w:tc>
      </w:tr>
      <w:tr w:rsidR="009638D5" w14:paraId="45DE90ED" w14:textId="77777777" w:rsidTr="009638D5">
        <w:tc>
          <w:tcPr>
            <w:tcW w:w="3676" w:type="dxa"/>
          </w:tcPr>
          <w:p w14:paraId="155BCCBC"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D1 (13 km W of </w:t>
            </w:r>
            <w:proofErr w:type="spellStart"/>
            <w:r>
              <w:rPr>
                <w:rFonts w:ascii="Times New Roman" w:hAnsi="Times New Roman" w:cs="Times New Roman"/>
                <w:sz w:val="24"/>
                <w:szCs w:val="24"/>
              </w:rPr>
              <w:t>Leoti</w:t>
            </w:r>
            <w:proofErr w:type="spellEnd"/>
            <w:r>
              <w:rPr>
                <w:rFonts w:ascii="Times New Roman" w:hAnsi="Times New Roman" w:cs="Times New Roman"/>
                <w:sz w:val="24"/>
                <w:szCs w:val="24"/>
              </w:rPr>
              <w:t>, KS) *</w:t>
            </w:r>
          </w:p>
        </w:tc>
        <w:tc>
          <w:tcPr>
            <w:tcW w:w="2155" w:type="dxa"/>
          </w:tcPr>
          <w:p w14:paraId="7DC9F3D4"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1900:09 – 1917:53</w:t>
            </w:r>
          </w:p>
        </w:tc>
        <w:tc>
          <w:tcPr>
            <w:tcW w:w="2779" w:type="dxa"/>
          </w:tcPr>
          <w:p w14:paraId="479BFA4F"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N/A</w:t>
            </w:r>
          </w:p>
        </w:tc>
      </w:tr>
      <w:tr w:rsidR="009638D5" w14:paraId="3063EE36" w14:textId="77777777" w:rsidTr="009638D5">
        <w:tc>
          <w:tcPr>
            <w:tcW w:w="3676" w:type="dxa"/>
          </w:tcPr>
          <w:p w14:paraId="066AA0FA"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D2 (18 km N of </w:t>
            </w:r>
            <w:proofErr w:type="spellStart"/>
            <w:r>
              <w:rPr>
                <w:rFonts w:ascii="Times New Roman" w:hAnsi="Times New Roman" w:cs="Times New Roman"/>
                <w:sz w:val="24"/>
                <w:szCs w:val="24"/>
              </w:rPr>
              <w:t>Leoti</w:t>
            </w:r>
            <w:proofErr w:type="spellEnd"/>
            <w:r>
              <w:rPr>
                <w:rFonts w:ascii="Times New Roman" w:hAnsi="Times New Roman" w:cs="Times New Roman"/>
                <w:sz w:val="24"/>
                <w:szCs w:val="24"/>
              </w:rPr>
              <w:t>, KS) *</w:t>
            </w:r>
          </w:p>
        </w:tc>
        <w:tc>
          <w:tcPr>
            <w:tcW w:w="2155" w:type="dxa"/>
          </w:tcPr>
          <w:p w14:paraId="43AE583C"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1941:41 – 1950:04</w:t>
            </w:r>
          </w:p>
        </w:tc>
        <w:tc>
          <w:tcPr>
            <w:tcW w:w="2779" w:type="dxa"/>
          </w:tcPr>
          <w:p w14:paraId="127BBF3B"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N/A</w:t>
            </w:r>
          </w:p>
        </w:tc>
      </w:tr>
      <w:tr w:rsidR="009638D5" w14:paraId="7AC5A665" w14:textId="77777777" w:rsidTr="009638D5">
        <w:tc>
          <w:tcPr>
            <w:tcW w:w="3676" w:type="dxa"/>
          </w:tcPr>
          <w:p w14:paraId="04B654CE"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D3 (11 km WSW of Rexford, KS)</w:t>
            </w:r>
          </w:p>
        </w:tc>
        <w:tc>
          <w:tcPr>
            <w:tcW w:w="2155" w:type="dxa"/>
          </w:tcPr>
          <w:p w14:paraId="61E00560"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2144:17 – 2205:48</w:t>
            </w:r>
          </w:p>
        </w:tc>
        <w:tc>
          <w:tcPr>
            <w:tcW w:w="2779" w:type="dxa"/>
          </w:tcPr>
          <w:p w14:paraId="6A3B29F6"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N/A</w:t>
            </w:r>
          </w:p>
        </w:tc>
      </w:tr>
      <w:tr w:rsidR="009638D5" w14:paraId="58A166EE" w14:textId="77777777" w:rsidTr="009638D5">
        <w:tc>
          <w:tcPr>
            <w:tcW w:w="3676" w:type="dxa"/>
          </w:tcPr>
          <w:p w14:paraId="0B8D5D57"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D4 (2.5 km WSW of Rexford, KS)</w:t>
            </w:r>
          </w:p>
        </w:tc>
        <w:tc>
          <w:tcPr>
            <w:tcW w:w="2155" w:type="dxa"/>
          </w:tcPr>
          <w:p w14:paraId="494294C4"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2226:08 – 2237:01</w:t>
            </w:r>
          </w:p>
        </w:tc>
        <w:tc>
          <w:tcPr>
            <w:tcW w:w="2779" w:type="dxa"/>
          </w:tcPr>
          <w:p w14:paraId="1A520BF5"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N/A</w:t>
            </w:r>
          </w:p>
        </w:tc>
      </w:tr>
      <w:tr w:rsidR="009638D5" w14:paraId="010F4E93" w14:textId="77777777" w:rsidTr="009638D5">
        <w:tc>
          <w:tcPr>
            <w:tcW w:w="3676" w:type="dxa"/>
          </w:tcPr>
          <w:p w14:paraId="42F6A9C1"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D5 (2 km ENE of Rexford, KS)</w:t>
            </w:r>
          </w:p>
        </w:tc>
        <w:tc>
          <w:tcPr>
            <w:tcW w:w="2155" w:type="dxa"/>
          </w:tcPr>
          <w:p w14:paraId="0BDB1D2B"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2244:23 – 2250:55</w:t>
            </w:r>
          </w:p>
        </w:tc>
        <w:tc>
          <w:tcPr>
            <w:tcW w:w="2779" w:type="dxa"/>
          </w:tcPr>
          <w:p w14:paraId="6FFABC1B"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N/A</w:t>
            </w:r>
          </w:p>
        </w:tc>
      </w:tr>
      <w:tr w:rsidR="009638D5" w14:paraId="35FE7A12" w14:textId="77777777" w:rsidTr="009638D5">
        <w:tc>
          <w:tcPr>
            <w:tcW w:w="3676" w:type="dxa"/>
          </w:tcPr>
          <w:p w14:paraId="43460D22"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D6 (3 km ENE of Selden, KS)</w:t>
            </w:r>
          </w:p>
        </w:tc>
        <w:tc>
          <w:tcPr>
            <w:tcW w:w="2155" w:type="dxa"/>
          </w:tcPr>
          <w:p w14:paraId="71729FE0"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2304:43 – 2320:42</w:t>
            </w:r>
          </w:p>
        </w:tc>
        <w:tc>
          <w:tcPr>
            <w:tcW w:w="2779" w:type="dxa"/>
          </w:tcPr>
          <w:p w14:paraId="556C4777"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11.2 decreasing to 3.3 km</w:t>
            </w:r>
          </w:p>
        </w:tc>
      </w:tr>
      <w:tr w:rsidR="009638D5" w14:paraId="13761544" w14:textId="77777777" w:rsidTr="009638D5">
        <w:tc>
          <w:tcPr>
            <w:tcW w:w="3676" w:type="dxa"/>
          </w:tcPr>
          <w:p w14:paraId="7E9DD635"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D7 (8 km E of Selden, KS; 5km east of D6)</w:t>
            </w:r>
          </w:p>
        </w:tc>
        <w:tc>
          <w:tcPr>
            <w:tcW w:w="2155" w:type="dxa"/>
          </w:tcPr>
          <w:p w14:paraId="082FAF03"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2326:34 – 2343:14</w:t>
            </w:r>
          </w:p>
        </w:tc>
        <w:tc>
          <w:tcPr>
            <w:tcW w:w="2779" w:type="dxa"/>
          </w:tcPr>
          <w:p w14:paraId="2859AE07"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5.0 to 6.5 km</w:t>
            </w:r>
          </w:p>
        </w:tc>
      </w:tr>
      <w:tr w:rsidR="009638D5" w14:paraId="00BCFCBB" w14:textId="77777777" w:rsidTr="009638D5">
        <w:tc>
          <w:tcPr>
            <w:tcW w:w="3676" w:type="dxa"/>
          </w:tcPr>
          <w:p w14:paraId="341A998F"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D8 (16 km SE of Dresden, KS)</w:t>
            </w:r>
          </w:p>
        </w:tc>
        <w:tc>
          <w:tcPr>
            <w:tcW w:w="2155" w:type="dxa"/>
          </w:tcPr>
          <w:p w14:paraId="7B81E434"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2354:45 – 0014:28</w:t>
            </w:r>
          </w:p>
        </w:tc>
        <w:tc>
          <w:tcPr>
            <w:tcW w:w="2779" w:type="dxa"/>
          </w:tcPr>
          <w:p w14:paraId="411C9640" w14:textId="77777777" w:rsidR="009638D5" w:rsidRDefault="009638D5" w:rsidP="00E05A7A">
            <w:pPr>
              <w:spacing w:line="276" w:lineRule="auto"/>
              <w:jc w:val="both"/>
              <w:rPr>
                <w:rFonts w:ascii="Times New Roman" w:hAnsi="Times New Roman" w:cs="Times New Roman"/>
                <w:sz w:val="24"/>
                <w:szCs w:val="24"/>
              </w:rPr>
            </w:pPr>
            <w:r>
              <w:rPr>
                <w:rFonts w:ascii="Times New Roman" w:hAnsi="Times New Roman" w:cs="Times New Roman"/>
                <w:sz w:val="24"/>
                <w:szCs w:val="24"/>
              </w:rPr>
              <w:t>N/A</w:t>
            </w:r>
          </w:p>
        </w:tc>
      </w:tr>
    </w:tbl>
    <w:p w14:paraId="09922127" w14:textId="36E360FB" w:rsidR="003B1B51" w:rsidRDefault="0079144D" w:rsidP="00E05A7A">
      <w:pPr>
        <w:spacing w:after="0" w:line="480" w:lineRule="auto"/>
        <w:jc w:val="both"/>
        <w:rPr>
          <w:rFonts w:ascii="Times New Roman" w:hAnsi="Times New Roman" w:cs="Times New Roman"/>
          <w:sz w:val="24"/>
          <w:szCs w:val="24"/>
        </w:rPr>
      </w:pPr>
      <w:r w:rsidRPr="003B1B51">
        <w:rPr>
          <w:rFonts w:ascii="Times New Roman" w:hAnsi="Times New Roman" w:cs="Times New Roman"/>
          <w:noProof/>
          <w:sz w:val="24"/>
          <w:szCs w:val="24"/>
        </w:rPr>
        <mc:AlternateContent>
          <mc:Choice Requires="wps">
            <w:drawing>
              <wp:anchor distT="45720" distB="45720" distL="114300" distR="114300" simplePos="0" relativeHeight="251651072" behindDoc="0" locked="0" layoutInCell="1" allowOverlap="1" wp14:anchorId="6C42A7D3" wp14:editId="54B96918">
                <wp:simplePos x="0" y="0"/>
                <wp:positionH relativeFrom="margin">
                  <wp:posOffset>11430</wp:posOffset>
                </wp:positionH>
                <wp:positionV relativeFrom="page">
                  <wp:posOffset>1040130</wp:posOffset>
                </wp:positionV>
                <wp:extent cx="5467350" cy="640080"/>
                <wp:effectExtent l="0" t="0" r="0" b="7620"/>
                <wp:wrapTopAndBottom/>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640080"/>
                        </a:xfrm>
                        <a:prstGeom prst="rect">
                          <a:avLst/>
                        </a:prstGeom>
                        <a:solidFill>
                          <a:srgbClr val="FFFFFF"/>
                        </a:solidFill>
                        <a:ln w="9525">
                          <a:noFill/>
                          <a:miter lim="800000"/>
                          <a:headEnd/>
                          <a:tailEnd/>
                        </a:ln>
                      </wps:spPr>
                      <wps:txbx>
                        <w:txbxContent>
                          <w:p w14:paraId="0F158624" w14:textId="0188B8C2" w:rsidR="003B1B51" w:rsidRPr="003B1B51" w:rsidRDefault="003B1B51" w:rsidP="003B1B51">
                            <w:pPr>
                              <w:jc w:val="center"/>
                              <w:rPr>
                                <w:rFonts w:ascii="Times New Roman" w:hAnsi="Times New Roman" w:cs="Times New Roman"/>
                                <w:sz w:val="24"/>
                                <w:szCs w:val="24"/>
                              </w:rPr>
                            </w:pPr>
                            <w:r w:rsidRPr="003B1B51">
                              <w:rPr>
                                <w:rFonts w:ascii="Times New Roman" w:hAnsi="Times New Roman" w:cs="Times New Roman"/>
                                <w:sz w:val="24"/>
                                <w:szCs w:val="24"/>
                              </w:rPr>
                              <w:t>Table 2.2: Details for all RaXPol deployments on 24 May 2021.</w:t>
                            </w:r>
                            <w:r w:rsidR="0079144D">
                              <w:rPr>
                                <w:rFonts w:ascii="Times New Roman" w:hAnsi="Times New Roman" w:cs="Times New Roman"/>
                                <w:sz w:val="24"/>
                                <w:szCs w:val="24"/>
                              </w:rPr>
                              <w:t xml:space="preserve"> Distances are measured from nearest town or village. Asterisk indicates deployments not on the Selden storm.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2A7D3" id="_x0000_s1041" type="#_x0000_t202" style="position:absolute;left:0;text-align:left;margin-left:.9pt;margin-top:81.9pt;width:430.5pt;height:50.4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xfEgIAAP4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Vivrx6vyCXJN9ynuerNJVMFM/ZDn34pKBj8VBypKEmdHG89yFWI4rnkPiYB6PrnTYmGbiv&#10;tgbZUZAAdmmlBl6FGcv6kl8vZouEbCHmJ210OpBAje5KvsrjGiUT2fho6xQShDbjmSox9kRPZGTk&#10;JgzVwHRN3C1icqSrgvqRCEMYBUkfiA4t4B/OehJjyf3vg0DFmflsifTr6Xwe1ZuM+eJqRgZeeqpL&#10;j7CSoEoeOBuP25AUH/mwcEvDaXTi7aWSU80kskTn6UNEFV/aKerl226eAAAA//8DAFBLAwQUAAYA&#10;CAAAACEArLRaF9wAAAAJAQAADwAAAGRycy9kb3ducmV2LnhtbEyPwU7DQAxE70j8w8pIXBDdEMq2&#10;hGwqQAL12tIPcBI3ich6o+y2Sf8ec4KTZzTW+DnfzK5XZxpD59nCwyIBRVz5uuPGwuHr434NKkTk&#10;GnvPZOFCATbF9VWOWe0n3tF5HxslJRwytNDGOGRah6olh2HhB2LJjn50GMWOja5HnKTc9TpNEqMd&#10;diwXWhzovaXqe39yFo7b6e7peSo/42G1W5o37Falv1h7ezO/voCKNMe/ZfjFF3QohKn0J66D6sUL&#10;eJRhHkVIvjapiNJCapYGdJHr/x8UPwAAAP//AwBQSwECLQAUAAYACAAAACEAtoM4kv4AAADhAQAA&#10;EwAAAAAAAAAAAAAAAAAAAAAAW0NvbnRlbnRfVHlwZXNdLnhtbFBLAQItABQABgAIAAAAIQA4/SH/&#10;1gAAAJQBAAALAAAAAAAAAAAAAAAAAC8BAABfcmVscy8ucmVsc1BLAQItABQABgAIAAAAIQCfwWxf&#10;EgIAAP4DAAAOAAAAAAAAAAAAAAAAAC4CAABkcnMvZTJvRG9jLnhtbFBLAQItABQABgAIAAAAIQCs&#10;tFoX3AAAAAkBAAAPAAAAAAAAAAAAAAAAAGwEAABkcnMvZG93bnJldi54bWxQSwUGAAAAAAQABADz&#10;AAAAdQUAAAAA&#10;" stroked="f">
                <v:textbox>
                  <w:txbxContent>
                    <w:p w14:paraId="0F158624" w14:textId="0188B8C2" w:rsidR="003B1B51" w:rsidRPr="003B1B51" w:rsidRDefault="003B1B51" w:rsidP="003B1B51">
                      <w:pPr>
                        <w:jc w:val="center"/>
                        <w:rPr>
                          <w:rFonts w:ascii="Times New Roman" w:hAnsi="Times New Roman" w:cs="Times New Roman"/>
                          <w:sz w:val="24"/>
                          <w:szCs w:val="24"/>
                        </w:rPr>
                      </w:pPr>
                      <w:r w:rsidRPr="003B1B51">
                        <w:rPr>
                          <w:rFonts w:ascii="Times New Roman" w:hAnsi="Times New Roman" w:cs="Times New Roman"/>
                          <w:sz w:val="24"/>
                          <w:szCs w:val="24"/>
                        </w:rPr>
                        <w:t>Table 2.2: Details for all RaXPol deployments on 24 May 2021.</w:t>
                      </w:r>
                      <w:r w:rsidR="0079144D">
                        <w:rPr>
                          <w:rFonts w:ascii="Times New Roman" w:hAnsi="Times New Roman" w:cs="Times New Roman"/>
                          <w:sz w:val="24"/>
                          <w:szCs w:val="24"/>
                        </w:rPr>
                        <w:t xml:space="preserve"> Distances are measured from nearest town or village. Asterisk indicates deployments not on the Selden storm.</w:t>
                      </w:r>
                    </w:p>
                  </w:txbxContent>
                </v:textbox>
                <w10:wrap type="topAndBottom" anchorx="margin" anchory="page"/>
              </v:shape>
            </w:pict>
          </mc:Fallback>
        </mc:AlternateContent>
      </w:r>
      <w:r w:rsidR="00B62A76">
        <w:rPr>
          <w:rFonts w:ascii="Times New Roman" w:hAnsi="Times New Roman" w:cs="Times New Roman"/>
          <w:sz w:val="24"/>
          <w:szCs w:val="24"/>
        </w:rPr>
        <w:tab/>
      </w:r>
    </w:p>
    <w:p w14:paraId="408B5316" w14:textId="48FD2C47" w:rsidR="00E75918" w:rsidRDefault="00B62A76" w:rsidP="00E05A7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All data during the Selden tornado was collected in rapid scan mode using a 10-elevation scanning strategy from 0° to 18° incremented by 2°. This resulted in update times of 20 seconds. </w:t>
      </w:r>
      <w:r w:rsidR="008614DC">
        <w:rPr>
          <w:rFonts w:ascii="Times New Roman" w:hAnsi="Times New Roman" w:cs="Times New Roman"/>
          <w:sz w:val="24"/>
          <w:szCs w:val="24"/>
        </w:rPr>
        <w:t xml:space="preserve">While data were being collected, the radar PRF was 4000 Hz, resulting in a maximum unambiguous range of 37.5 km and maximum unambiguous velocity of 30.8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8614DC">
        <w:rPr>
          <w:rFonts w:ascii="Times New Roman" w:hAnsi="Times New Roman" w:cs="Times New Roman"/>
          <w:sz w:val="24"/>
          <w:szCs w:val="24"/>
        </w:rPr>
        <w:t xml:space="preserve">. </w:t>
      </w:r>
      <w:r w:rsidR="00E75918">
        <w:rPr>
          <w:rFonts w:ascii="Times New Roman" w:hAnsi="Times New Roman" w:cs="Times New Roman"/>
          <w:sz w:val="24"/>
          <w:szCs w:val="24"/>
        </w:rPr>
        <w:t>Data resolution is 60 m in range and 1° in azimuth after oversampling the beam</w:t>
      </w:r>
      <w:r w:rsidR="009638D5">
        <w:rPr>
          <w:rFonts w:ascii="Times New Roman" w:hAnsi="Times New Roman" w:cs="Times New Roman"/>
          <w:sz w:val="24"/>
          <w:szCs w:val="24"/>
        </w:rPr>
        <w:t>-</w:t>
      </w:r>
      <w:r w:rsidR="00E75918">
        <w:rPr>
          <w:rFonts w:ascii="Times New Roman" w:hAnsi="Times New Roman" w:cs="Times New Roman"/>
          <w:sz w:val="24"/>
          <w:szCs w:val="24"/>
        </w:rPr>
        <w:t>smeared data</w:t>
      </w:r>
      <w:r w:rsidR="008614DC">
        <w:rPr>
          <w:rFonts w:ascii="Times New Roman" w:hAnsi="Times New Roman" w:cs="Times New Roman"/>
          <w:sz w:val="24"/>
          <w:szCs w:val="24"/>
        </w:rPr>
        <w:t xml:space="preserve">. </w:t>
      </w:r>
      <w:r>
        <w:rPr>
          <w:rFonts w:ascii="Times New Roman" w:hAnsi="Times New Roman" w:cs="Times New Roman"/>
          <w:sz w:val="24"/>
          <w:szCs w:val="24"/>
        </w:rPr>
        <w:t xml:space="preserve">Unfortunately, </w:t>
      </w:r>
      <w:r w:rsidR="00D867AC">
        <w:rPr>
          <w:rFonts w:ascii="Times New Roman" w:hAnsi="Times New Roman" w:cs="Times New Roman"/>
          <w:sz w:val="24"/>
          <w:szCs w:val="24"/>
        </w:rPr>
        <w:t xml:space="preserve">some of the data collected during D6 and D7 </w:t>
      </w:r>
      <w:r w:rsidR="00554751">
        <w:rPr>
          <w:rFonts w:ascii="Times New Roman" w:hAnsi="Times New Roman" w:cs="Times New Roman"/>
          <w:sz w:val="24"/>
          <w:szCs w:val="24"/>
        </w:rPr>
        <w:t>are</w:t>
      </w:r>
      <w:r w:rsidR="00D867AC">
        <w:rPr>
          <w:rFonts w:ascii="Times New Roman" w:hAnsi="Times New Roman" w:cs="Times New Roman"/>
          <w:sz w:val="24"/>
          <w:szCs w:val="24"/>
        </w:rPr>
        <w:t xml:space="preserve"> unusable. T</w:t>
      </w:r>
      <w:r>
        <w:rPr>
          <w:rFonts w:ascii="Times New Roman" w:hAnsi="Times New Roman" w:cs="Times New Roman"/>
          <w:sz w:val="24"/>
          <w:szCs w:val="24"/>
        </w:rPr>
        <w:t xml:space="preserve">he available 0° scans are rendered </w:t>
      </w:r>
      <w:r w:rsidR="00D867AC">
        <w:rPr>
          <w:rFonts w:ascii="Times New Roman" w:hAnsi="Times New Roman" w:cs="Times New Roman"/>
          <w:sz w:val="24"/>
          <w:szCs w:val="24"/>
        </w:rPr>
        <w:t>irrecoverable</w:t>
      </w:r>
      <w:r>
        <w:rPr>
          <w:rFonts w:ascii="Times New Roman" w:hAnsi="Times New Roman" w:cs="Times New Roman"/>
          <w:sz w:val="24"/>
          <w:szCs w:val="24"/>
        </w:rPr>
        <w:t xml:space="preserve"> because the scan was taken as the dish moved back down from 18° elevation. While the travel time of the dish from 18° to 0° is only 0.5 s, or one quarter of the 0° scan, the tornado and supercell fell within the </w:t>
      </w:r>
      <w:r w:rsidR="008614DC">
        <w:rPr>
          <w:rFonts w:ascii="Times New Roman" w:hAnsi="Times New Roman" w:cs="Times New Roman"/>
          <w:sz w:val="24"/>
          <w:szCs w:val="24"/>
        </w:rPr>
        <w:t xml:space="preserve">affected </w:t>
      </w:r>
      <w:r>
        <w:rPr>
          <w:rFonts w:ascii="Times New Roman" w:hAnsi="Times New Roman" w:cs="Times New Roman"/>
          <w:sz w:val="24"/>
          <w:szCs w:val="24"/>
        </w:rPr>
        <w:t>quadrant of the 0° scan</w:t>
      </w:r>
      <w:r w:rsidR="008614DC">
        <w:rPr>
          <w:rFonts w:ascii="Times New Roman" w:hAnsi="Times New Roman" w:cs="Times New Roman"/>
          <w:sz w:val="24"/>
          <w:szCs w:val="24"/>
        </w:rPr>
        <w:t xml:space="preserve"> and data around the tornado are taken at </w:t>
      </w:r>
      <w:r w:rsidR="009638D5">
        <w:rPr>
          <w:rFonts w:ascii="Times New Roman" w:hAnsi="Times New Roman" w:cs="Times New Roman"/>
          <w:sz w:val="24"/>
          <w:szCs w:val="24"/>
        </w:rPr>
        <w:t>differing elevation</w:t>
      </w:r>
      <w:r w:rsidR="008614DC">
        <w:rPr>
          <w:rFonts w:ascii="Times New Roman" w:hAnsi="Times New Roman" w:cs="Times New Roman"/>
          <w:sz w:val="24"/>
          <w:szCs w:val="24"/>
        </w:rPr>
        <w:t xml:space="preserve"> angle</w:t>
      </w:r>
      <w:r w:rsidR="009638D5">
        <w:rPr>
          <w:rFonts w:ascii="Times New Roman" w:hAnsi="Times New Roman" w:cs="Times New Roman"/>
          <w:sz w:val="24"/>
          <w:szCs w:val="24"/>
        </w:rPr>
        <w:t>s</w:t>
      </w:r>
      <w:r w:rsidR="008614DC">
        <w:rPr>
          <w:rFonts w:ascii="Times New Roman" w:hAnsi="Times New Roman" w:cs="Times New Roman"/>
          <w:sz w:val="24"/>
          <w:szCs w:val="24"/>
        </w:rPr>
        <w:t>.</w:t>
      </w:r>
      <w:r>
        <w:rPr>
          <w:rFonts w:ascii="Times New Roman" w:hAnsi="Times New Roman" w:cs="Times New Roman"/>
          <w:sz w:val="24"/>
          <w:szCs w:val="24"/>
        </w:rPr>
        <w:t xml:space="preserve"> </w:t>
      </w:r>
      <w:r w:rsidR="008614DC">
        <w:rPr>
          <w:rFonts w:ascii="Times New Roman" w:hAnsi="Times New Roman" w:cs="Times New Roman"/>
          <w:sz w:val="24"/>
          <w:szCs w:val="24"/>
        </w:rPr>
        <w:t xml:space="preserve">Significant low ground clutter </w:t>
      </w:r>
      <w:r w:rsidR="00D867AC">
        <w:rPr>
          <w:rFonts w:ascii="Times New Roman" w:hAnsi="Times New Roman" w:cs="Times New Roman"/>
          <w:sz w:val="24"/>
          <w:szCs w:val="24"/>
        </w:rPr>
        <w:t>also contaminated the data</w:t>
      </w:r>
      <w:r w:rsidR="008614DC">
        <w:rPr>
          <w:rFonts w:ascii="Times New Roman" w:hAnsi="Times New Roman" w:cs="Times New Roman"/>
          <w:sz w:val="24"/>
          <w:szCs w:val="24"/>
        </w:rPr>
        <w:t xml:space="preserve"> </w:t>
      </w:r>
      <w:r w:rsidR="00D867AC">
        <w:rPr>
          <w:rFonts w:ascii="Times New Roman" w:hAnsi="Times New Roman" w:cs="Times New Roman"/>
          <w:sz w:val="24"/>
          <w:szCs w:val="24"/>
        </w:rPr>
        <w:t xml:space="preserve">at </w:t>
      </w:r>
      <w:r w:rsidR="008614DC">
        <w:rPr>
          <w:rFonts w:ascii="Times New Roman" w:hAnsi="Times New Roman" w:cs="Times New Roman"/>
          <w:sz w:val="24"/>
          <w:szCs w:val="24"/>
        </w:rPr>
        <w:t xml:space="preserve">the 2° </w:t>
      </w:r>
      <w:r w:rsidR="00D867AC">
        <w:rPr>
          <w:rFonts w:ascii="Times New Roman" w:hAnsi="Times New Roman" w:cs="Times New Roman"/>
          <w:sz w:val="24"/>
          <w:szCs w:val="24"/>
        </w:rPr>
        <w:t xml:space="preserve">elevation near the radar, causing </w:t>
      </w:r>
      <w:r w:rsidR="008614DC">
        <w:rPr>
          <w:rFonts w:ascii="Times New Roman" w:hAnsi="Times New Roman" w:cs="Times New Roman"/>
          <w:sz w:val="24"/>
          <w:szCs w:val="24"/>
        </w:rPr>
        <w:t xml:space="preserve">scans to be irrecoverable at the very end of D6 as the tornado moved into the area of high ground clutter and noise. </w:t>
      </w:r>
      <w:r w:rsidR="00E75918">
        <w:rPr>
          <w:rFonts w:ascii="Times New Roman" w:hAnsi="Times New Roman" w:cs="Times New Roman"/>
          <w:sz w:val="24"/>
          <w:szCs w:val="24"/>
        </w:rPr>
        <w:t>However,</w:t>
      </w:r>
      <w:r w:rsidR="008614DC">
        <w:rPr>
          <w:rFonts w:ascii="Times New Roman" w:hAnsi="Times New Roman" w:cs="Times New Roman"/>
          <w:sz w:val="24"/>
          <w:szCs w:val="24"/>
        </w:rPr>
        <w:t xml:space="preserve"> this only occurred for the last two scans at 2° in D6. </w:t>
      </w:r>
    </w:p>
    <w:p w14:paraId="1BAA81B3" w14:textId="121086E1" w:rsidR="00E75918" w:rsidRDefault="00E75918" w:rsidP="00E05A7A">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2.2.2: Data </w:t>
      </w:r>
      <w:r w:rsidR="00D867AC">
        <w:rPr>
          <w:rFonts w:ascii="Times New Roman" w:hAnsi="Times New Roman" w:cs="Times New Roman"/>
          <w:b/>
          <w:bCs/>
          <w:sz w:val="24"/>
          <w:szCs w:val="24"/>
        </w:rPr>
        <w:t xml:space="preserve">Quality </w:t>
      </w:r>
      <w:r>
        <w:rPr>
          <w:rFonts w:ascii="Times New Roman" w:hAnsi="Times New Roman" w:cs="Times New Roman"/>
          <w:b/>
          <w:bCs/>
          <w:sz w:val="24"/>
          <w:szCs w:val="24"/>
        </w:rPr>
        <w:t>Control</w:t>
      </w:r>
    </w:p>
    <w:p w14:paraId="37B4501C" w14:textId="4430C7B3" w:rsidR="00E75918" w:rsidRDefault="00D867AC" w:rsidP="00E05A7A">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Data collected from weather radars often need to be corrected to remove low-quality portions of the data</w:t>
      </w:r>
      <w:r w:rsidR="00707C03">
        <w:rPr>
          <w:rFonts w:ascii="Times New Roman" w:hAnsi="Times New Roman" w:cs="Times New Roman"/>
          <w:sz w:val="24"/>
          <w:szCs w:val="24"/>
        </w:rPr>
        <w:t>. Both the</w:t>
      </w:r>
      <w:r w:rsidR="00762BFD">
        <w:rPr>
          <w:rFonts w:ascii="Times New Roman" w:hAnsi="Times New Roman" w:cs="Times New Roman"/>
          <w:sz w:val="24"/>
          <w:szCs w:val="24"/>
        </w:rPr>
        <w:t xml:space="preserve"> characteristics of the radar and the environment being sampled</w:t>
      </w:r>
      <w:r w:rsidR="00707C03">
        <w:rPr>
          <w:rFonts w:ascii="Times New Roman" w:hAnsi="Times New Roman" w:cs="Times New Roman"/>
          <w:sz w:val="24"/>
          <w:szCs w:val="24"/>
        </w:rPr>
        <w:t xml:space="preserve"> influence data quality.</w:t>
      </w:r>
      <w:r w:rsidR="00FE0A38">
        <w:rPr>
          <w:rFonts w:ascii="Times New Roman" w:hAnsi="Times New Roman" w:cs="Times New Roman"/>
          <w:sz w:val="24"/>
          <w:szCs w:val="24"/>
        </w:rPr>
        <w:t xml:space="preserve"> A primary concern is the selection of radar pulse width and PRF, which must be chosen carefully to ensure proper sensitivity to the environment. Longer pulse widths allow better detection in clear air and selecting a PRF leads to the so called ‘Doppler Dilemma’, where a faster PRF results in a greater unambiguous velocity but smaller unambiguous range and vice versa (Doviak and </w:t>
      </w:r>
      <w:proofErr w:type="spellStart"/>
      <w:r w:rsidR="00FE0A38">
        <w:rPr>
          <w:rFonts w:ascii="Times New Roman" w:hAnsi="Times New Roman" w:cs="Times New Roman"/>
          <w:sz w:val="24"/>
          <w:szCs w:val="24"/>
        </w:rPr>
        <w:t>Zrnic</w:t>
      </w:r>
      <w:proofErr w:type="spellEnd"/>
      <w:r w:rsidR="00FE0A38">
        <w:rPr>
          <w:rFonts w:ascii="Times New Roman" w:hAnsi="Times New Roman" w:cs="Times New Roman"/>
          <w:sz w:val="24"/>
          <w:szCs w:val="24"/>
        </w:rPr>
        <w:t xml:space="preserve"> 1993). The Selden data were collected with a high PRF since RaXPol was very close to the tornado, resulting in less velocity folding and generally improving the quality of the radial velocity field by making it easier to unfold. </w:t>
      </w:r>
      <w:r w:rsidR="00707C03">
        <w:rPr>
          <w:rFonts w:ascii="Times New Roman" w:hAnsi="Times New Roman" w:cs="Times New Roman"/>
          <w:sz w:val="24"/>
          <w:szCs w:val="24"/>
        </w:rPr>
        <w:t xml:space="preserve"> </w:t>
      </w:r>
      <w:r w:rsidR="00FE0A38">
        <w:rPr>
          <w:rFonts w:ascii="Times New Roman" w:hAnsi="Times New Roman" w:cs="Times New Roman"/>
          <w:sz w:val="24"/>
          <w:szCs w:val="24"/>
        </w:rPr>
        <w:t xml:space="preserve">However, there are numerous factors that result in a decrease of quality in the Selden data. </w:t>
      </w:r>
      <w:r w:rsidR="00707C03">
        <w:rPr>
          <w:rFonts w:ascii="Times New Roman" w:hAnsi="Times New Roman" w:cs="Times New Roman"/>
          <w:sz w:val="24"/>
          <w:szCs w:val="24"/>
        </w:rPr>
        <w:t>In the case of RaXPol, rapid rotation leads to beam smearing (</w:t>
      </w:r>
      <w:proofErr w:type="spellStart"/>
      <w:r w:rsidR="00707C03">
        <w:rPr>
          <w:rFonts w:ascii="Times New Roman" w:hAnsi="Times New Roman" w:cs="Times New Roman"/>
          <w:sz w:val="24"/>
          <w:szCs w:val="24"/>
        </w:rPr>
        <w:t>Pazmany</w:t>
      </w:r>
      <w:proofErr w:type="spellEnd"/>
      <w:r w:rsidR="00707C03">
        <w:rPr>
          <w:rFonts w:ascii="Times New Roman" w:hAnsi="Times New Roman" w:cs="Times New Roman"/>
          <w:sz w:val="24"/>
          <w:szCs w:val="24"/>
        </w:rPr>
        <w:t xml:space="preserve"> </w:t>
      </w:r>
      <w:r w:rsidR="007F08F3">
        <w:rPr>
          <w:rFonts w:ascii="Times New Roman" w:hAnsi="Times New Roman" w:cs="Times New Roman"/>
          <w:sz w:val="24"/>
          <w:szCs w:val="24"/>
        </w:rPr>
        <w:t>et al.</w:t>
      </w:r>
      <w:r w:rsidR="00707C03">
        <w:rPr>
          <w:rFonts w:ascii="Times New Roman" w:hAnsi="Times New Roman" w:cs="Times New Roman"/>
          <w:sz w:val="24"/>
          <w:szCs w:val="24"/>
        </w:rPr>
        <w:t xml:space="preserve"> 2013</w:t>
      </w:r>
      <w:r w:rsidR="00054AAB">
        <w:rPr>
          <w:rFonts w:ascii="Times New Roman" w:hAnsi="Times New Roman" w:cs="Times New Roman"/>
          <w:sz w:val="24"/>
          <w:szCs w:val="24"/>
        </w:rPr>
        <w:t>)</w:t>
      </w:r>
      <w:r w:rsidR="00F86342">
        <w:rPr>
          <w:rFonts w:ascii="Times New Roman" w:hAnsi="Times New Roman" w:cs="Times New Roman"/>
          <w:sz w:val="24"/>
          <w:szCs w:val="24"/>
        </w:rPr>
        <w:t>.</w:t>
      </w:r>
      <w:r w:rsidR="00054AAB">
        <w:rPr>
          <w:rFonts w:ascii="Times New Roman" w:hAnsi="Times New Roman" w:cs="Times New Roman"/>
          <w:sz w:val="24"/>
          <w:szCs w:val="24"/>
        </w:rPr>
        <w:t xml:space="preserve"> </w:t>
      </w:r>
      <w:r w:rsidR="00707C03">
        <w:rPr>
          <w:rFonts w:ascii="Times New Roman" w:hAnsi="Times New Roman" w:cs="Times New Roman"/>
          <w:sz w:val="24"/>
          <w:szCs w:val="24"/>
        </w:rPr>
        <w:t xml:space="preserve">In addition to being affected by beam smearing, mobile radars like RaXPol are susceptible to ground clutter </w:t>
      </w:r>
      <w:r w:rsidR="00FE0A38">
        <w:rPr>
          <w:rFonts w:ascii="Times New Roman" w:hAnsi="Times New Roman" w:cs="Times New Roman"/>
          <w:sz w:val="24"/>
          <w:szCs w:val="24"/>
        </w:rPr>
        <w:t>since deployment locations are hardly ever perfect. Small hills and short trees combined with the radar being on the ground make it difficult to avoid ground clutter, so lower-level data is usually contaminated to some degree. Furthermore, some meteorological phenomena, such as highly turbulent motions and debris lofting in gust fronts or tornadoes also degrade the quality of radar data samples. When necessary, areas of poor data quality and artifacts were subjected to a data control process and edited as appropriate.</w:t>
      </w:r>
    </w:p>
    <w:p w14:paraId="30CB505D" w14:textId="5AEBF2AD" w:rsidR="00FE0A38" w:rsidRDefault="00FE0A38" w:rsidP="00E05A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Data were manually edited using SOLO3, a software package provided by the National Center for Atmospheric Research (</w:t>
      </w:r>
      <w:proofErr w:type="spellStart"/>
      <w:r>
        <w:rPr>
          <w:rFonts w:ascii="Times New Roman" w:hAnsi="Times New Roman" w:cs="Times New Roman"/>
          <w:sz w:val="24"/>
          <w:szCs w:val="24"/>
        </w:rPr>
        <w:t>Oye</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1995). First, the data were copied </w:t>
      </w:r>
      <w:r w:rsidR="005914C9">
        <w:rPr>
          <w:rFonts w:ascii="Times New Roman" w:hAnsi="Times New Roman" w:cs="Times New Roman"/>
          <w:sz w:val="24"/>
          <w:szCs w:val="24"/>
        </w:rPr>
        <w:t>and cleaned</w:t>
      </w:r>
      <w:r w:rsidR="001E66F9">
        <w:rPr>
          <w:rFonts w:ascii="Times New Roman" w:hAnsi="Times New Roman" w:cs="Times New Roman"/>
          <w:sz w:val="24"/>
          <w:szCs w:val="24"/>
        </w:rPr>
        <w:t xml:space="preserve"> </w:t>
      </w:r>
      <w:r w:rsidR="005914C9">
        <w:rPr>
          <w:rFonts w:ascii="Times New Roman" w:hAnsi="Times New Roman" w:cs="Times New Roman"/>
          <w:sz w:val="24"/>
          <w:szCs w:val="24"/>
        </w:rPr>
        <w:t>using SOLO3’s ‘</w:t>
      </w:r>
      <w:proofErr w:type="spellStart"/>
      <w:r w:rsidR="005914C9">
        <w:rPr>
          <w:rFonts w:ascii="Times New Roman" w:hAnsi="Times New Roman" w:cs="Times New Roman"/>
          <w:sz w:val="24"/>
          <w:szCs w:val="24"/>
        </w:rPr>
        <w:t>despeckle</w:t>
      </w:r>
      <w:proofErr w:type="spellEnd"/>
      <w:r w:rsidR="005914C9">
        <w:rPr>
          <w:rFonts w:ascii="Times New Roman" w:hAnsi="Times New Roman" w:cs="Times New Roman"/>
          <w:sz w:val="24"/>
          <w:szCs w:val="24"/>
        </w:rPr>
        <w:t xml:space="preserve">’ command, which removes individual and very </w:t>
      </w:r>
      <w:r w:rsidR="005914C9">
        <w:rPr>
          <w:rFonts w:ascii="Times New Roman" w:hAnsi="Times New Roman" w:cs="Times New Roman"/>
          <w:sz w:val="24"/>
          <w:szCs w:val="24"/>
        </w:rPr>
        <w:lastRenderedPageBreak/>
        <w:t xml:space="preserve">small groups </w:t>
      </w:r>
      <w:r w:rsidR="00F86342">
        <w:rPr>
          <w:rFonts w:ascii="Times New Roman" w:hAnsi="Times New Roman" w:cs="Times New Roman"/>
          <w:sz w:val="24"/>
          <w:szCs w:val="24"/>
        </w:rPr>
        <w:t>consisting of 2 to 3</w:t>
      </w:r>
      <w:r w:rsidR="005914C9">
        <w:rPr>
          <w:rFonts w:ascii="Times New Roman" w:hAnsi="Times New Roman" w:cs="Times New Roman"/>
          <w:sz w:val="24"/>
          <w:szCs w:val="24"/>
        </w:rPr>
        <w:t xml:space="preserve"> isolated pixels</w:t>
      </w:r>
      <w:r w:rsidR="001E66F9">
        <w:rPr>
          <w:rFonts w:ascii="Times New Roman" w:hAnsi="Times New Roman" w:cs="Times New Roman"/>
          <w:sz w:val="24"/>
          <w:szCs w:val="24"/>
        </w:rPr>
        <w:t xml:space="preserve"> </w:t>
      </w:r>
      <w:r w:rsidR="005914C9">
        <w:rPr>
          <w:rFonts w:ascii="Times New Roman" w:hAnsi="Times New Roman" w:cs="Times New Roman"/>
          <w:sz w:val="24"/>
          <w:szCs w:val="24"/>
        </w:rPr>
        <w:t xml:space="preserve">from the field. After basic clean up, radial velocities were manually unfolded in and around the tornado. Since the Nyquist velocity was 30.8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5914C9">
        <w:rPr>
          <w:rFonts w:ascii="Times New Roman" w:hAnsi="Times New Roman" w:cs="Times New Roman"/>
          <w:sz w:val="24"/>
          <w:szCs w:val="24"/>
        </w:rPr>
        <w:t xml:space="preserve"> and the Selden tornado was relatively weak, data were only folded once around the tornado, making the unfolding process straightforward. After unfolding, tornado velocities were in good agreement with National Weather Service (NWS) damage surveys. Significant ground clutter was also present around RaXPol</w:t>
      </w:r>
      <w:r w:rsidR="00BD2915">
        <w:rPr>
          <w:rFonts w:ascii="Times New Roman" w:hAnsi="Times New Roman" w:cs="Times New Roman"/>
          <w:sz w:val="24"/>
          <w:szCs w:val="24"/>
        </w:rPr>
        <w:t>, especially at the 2° elevation. In previous studies (</w:t>
      </w:r>
      <w:r w:rsidR="0083749F">
        <w:rPr>
          <w:rFonts w:ascii="Times New Roman" w:hAnsi="Times New Roman" w:cs="Times New Roman"/>
          <w:sz w:val="24"/>
          <w:szCs w:val="24"/>
        </w:rPr>
        <w:t>e.g.,</w:t>
      </w:r>
      <w:r w:rsidR="00BD2915">
        <w:rPr>
          <w:rFonts w:ascii="Times New Roman" w:hAnsi="Times New Roman" w:cs="Times New Roman"/>
          <w:sz w:val="24"/>
          <w:szCs w:val="24"/>
        </w:rPr>
        <w:t xml:space="preserve"> Snyder and Bluestein 2014), a signal quality index using spectrum width and Normalized Coherent Power (NCP) was used to remove data that had a poor signal to noise ratio. However, the NCP field was not available for the Selden data. Instead, ground clutter was subjectively determined to be contaminating pixels when high reflectivity values were paired with low velocity values, creating a discontinuity in the moment fields that was especially apparent in animations (Doviak and </w:t>
      </w:r>
      <w:proofErr w:type="spellStart"/>
      <w:r w:rsidR="00BD2915">
        <w:rPr>
          <w:rFonts w:ascii="Times New Roman" w:hAnsi="Times New Roman" w:cs="Times New Roman"/>
          <w:sz w:val="24"/>
          <w:szCs w:val="24"/>
        </w:rPr>
        <w:t>Zrnic</w:t>
      </w:r>
      <w:proofErr w:type="spellEnd"/>
      <w:r w:rsidR="00BD2915">
        <w:rPr>
          <w:rFonts w:ascii="Times New Roman" w:hAnsi="Times New Roman" w:cs="Times New Roman"/>
          <w:sz w:val="24"/>
          <w:szCs w:val="24"/>
        </w:rPr>
        <w:t xml:space="preserve"> 1993). When ground clutter was encountered, pixels were ignored and neighboring, uncontaminated pixels were used when necessary. Finally, attenuation was not an issue for the Selden case since the radar was observing the tornado from the east where there was no intervening precipitation</w:t>
      </w:r>
      <w:r w:rsidR="004D65D0">
        <w:rPr>
          <w:rFonts w:ascii="Times New Roman" w:hAnsi="Times New Roman" w:cs="Times New Roman"/>
          <w:sz w:val="24"/>
          <w:szCs w:val="24"/>
        </w:rPr>
        <w:t>;</w:t>
      </w:r>
      <w:r w:rsidR="007B1293">
        <w:rPr>
          <w:rFonts w:ascii="Times New Roman" w:hAnsi="Times New Roman" w:cs="Times New Roman"/>
          <w:sz w:val="24"/>
          <w:szCs w:val="24"/>
        </w:rPr>
        <w:t xml:space="preserve"> correction techniques like those described by Snyder </w:t>
      </w:r>
      <w:r w:rsidR="007F08F3">
        <w:rPr>
          <w:rFonts w:ascii="Times New Roman" w:hAnsi="Times New Roman" w:cs="Times New Roman"/>
          <w:sz w:val="24"/>
          <w:szCs w:val="24"/>
        </w:rPr>
        <w:t>et al.</w:t>
      </w:r>
      <w:r w:rsidR="007B1293">
        <w:rPr>
          <w:rFonts w:ascii="Times New Roman" w:hAnsi="Times New Roman" w:cs="Times New Roman"/>
          <w:sz w:val="24"/>
          <w:szCs w:val="24"/>
        </w:rPr>
        <w:t xml:space="preserve"> (2010) were not applied.</w:t>
      </w:r>
    </w:p>
    <w:p w14:paraId="78E82494" w14:textId="77777777" w:rsidR="007B1293" w:rsidRPr="00D867AC" w:rsidRDefault="007B1293" w:rsidP="00E05A7A">
      <w:pPr>
        <w:spacing w:after="0" w:line="480" w:lineRule="auto"/>
        <w:jc w:val="both"/>
        <w:rPr>
          <w:rFonts w:ascii="Times New Roman" w:hAnsi="Times New Roman" w:cs="Times New Roman"/>
          <w:sz w:val="24"/>
          <w:szCs w:val="24"/>
        </w:rPr>
      </w:pPr>
    </w:p>
    <w:p w14:paraId="13CC17C1" w14:textId="444B7117" w:rsidR="005C7AE1" w:rsidRDefault="005C7AE1" w:rsidP="00E05A7A">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2.3: Cross Section Synthesis</w:t>
      </w:r>
      <w:r w:rsidR="004D65D0">
        <w:rPr>
          <w:rFonts w:ascii="Times New Roman" w:hAnsi="Times New Roman" w:cs="Times New Roman"/>
          <w:b/>
          <w:bCs/>
          <w:sz w:val="28"/>
          <w:szCs w:val="28"/>
        </w:rPr>
        <w:t xml:space="preserve"> and Averaging </w:t>
      </w:r>
    </w:p>
    <w:p w14:paraId="1D3E6137" w14:textId="7D2436FF" w:rsidR="004D65D0" w:rsidRPr="004D65D0" w:rsidRDefault="004D65D0" w:rsidP="00E05A7A">
      <w:pPr>
        <w:spacing w:after="0" w:line="480" w:lineRule="auto"/>
        <w:jc w:val="both"/>
        <w:rPr>
          <w:rFonts w:ascii="Times New Roman" w:hAnsi="Times New Roman" w:cs="Times New Roman"/>
          <w:b/>
          <w:bCs/>
          <w:sz w:val="24"/>
          <w:szCs w:val="24"/>
        </w:rPr>
      </w:pPr>
    </w:p>
    <w:p w14:paraId="0FC22792" w14:textId="77777777" w:rsidR="003B1B51" w:rsidRDefault="004D65D0" w:rsidP="00E05A7A">
      <w:pPr>
        <w:spacing w:after="0" w:line="480" w:lineRule="auto"/>
        <w:jc w:val="both"/>
        <w:rPr>
          <w:rFonts w:ascii="Times New Roman" w:hAnsi="Times New Roman" w:cs="Times New Roman"/>
          <w:b/>
          <w:bCs/>
          <w:sz w:val="24"/>
          <w:szCs w:val="24"/>
        </w:rPr>
      </w:pPr>
      <w:r w:rsidRPr="004D65D0">
        <w:rPr>
          <w:rFonts w:ascii="Times New Roman" w:hAnsi="Times New Roman" w:cs="Times New Roman"/>
          <w:b/>
          <w:bCs/>
          <w:sz w:val="24"/>
          <w:szCs w:val="24"/>
        </w:rPr>
        <w:t>2.3.1: Constructing Cross Sections</w:t>
      </w:r>
    </w:p>
    <w:p w14:paraId="40CD30E6" w14:textId="3C5D9834" w:rsidR="006F1CFE" w:rsidRDefault="00C379F1" w:rsidP="00E05A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addition to a visual analysis of radar data and animations, cross sections were constructed for both the cyclonic and anticyclonic tornadoes at all available elevations. </w:t>
      </w:r>
      <w:r>
        <w:rPr>
          <w:rFonts w:ascii="Times New Roman" w:hAnsi="Times New Roman" w:cs="Times New Roman"/>
          <w:sz w:val="24"/>
          <w:szCs w:val="24"/>
        </w:rPr>
        <w:lastRenderedPageBreak/>
        <w:t>Two cross sections were drawn across the tornadoes for each scan, one containing vortex azimuthal winds and the other radial winds. Notably, these cross sections were drawn without using the Ground Based Velocity Track Display (GBVTD) procedure</w:t>
      </w:r>
      <w:r w:rsidR="007E1296">
        <w:rPr>
          <w:rFonts w:ascii="Times New Roman" w:hAnsi="Times New Roman" w:cs="Times New Roman"/>
          <w:sz w:val="24"/>
          <w:szCs w:val="24"/>
        </w:rPr>
        <w:t xml:space="preserve">. GBVTD is a method for </w:t>
      </w:r>
      <w:r w:rsidR="004F1D3A">
        <w:rPr>
          <w:rFonts w:ascii="Times New Roman" w:hAnsi="Times New Roman" w:cs="Times New Roman"/>
          <w:sz w:val="24"/>
          <w:szCs w:val="24"/>
        </w:rPr>
        <w:t>retrieving</w:t>
      </w:r>
      <w:r w:rsidR="007E1296">
        <w:rPr>
          <w:rFonts w:ascii="Times New Roman" w:hAnsi="Times New Roman" w:cs="Times New Roman"/>
          <w:sz w:val="24"/>
          <w:szCs w:val="24"/>
        </w:rPr>
        <w:t xml:space="preserve"> the vortex flow field (tangential and radial winds) that</w:t>
      </w:r>
      <w:r w:rsidR="004F1D3A">
        <w:rPr>
          <w:rFonts w:ascii="Times New Roman" w:hAnsi="Times New Roman" w:cs="Times New Roman"/>
          <w:sz w:val="24"/>
          <w:szCs w:val="24"/>
        </w:rPr>
        <w:t xml:space="preserve"> takes advantage of</w:t>
      </w:r>
      <w:r w:rsidR="007E1296">
        <w:rPr>
          <w:rFonts w:ascii="Times New Roman" w:hAnsi="Times New Roman" w:cs="Times New Roman"/>
          <w:sz w:val="24"/>
          <w:szCs w:val="24"/>
        </w:rPr>
        <w:t xml:space="preserve"> radar observed </w:t>
      </w:r>
      <w:r w:rsidR="004F1D3A">
        <w:rPr>
          <w:rFonts w:ascii="Times New Roman" w:hAnsi="Times New Roman" w:cs="Times New Roman"/>
          <w:sz w:val="24"/>
          <w:szCs w:val="24"/>
        </w:rPr>
        <w:t xml:space="preserve">Doppler </w:t>
      </w:r>
      <w:r w:rsidR="007E1296">
        <w:rPr>
          <w:rFonts w:ascii="Times New Roman" w:hAnsi="Times New Roman" w:cs="Times New Roman"/>
          <w:sz w:val="24"/>
          <w:szCs w:val="24"/>
        </w:rPr>
        <w:t>velocities of vortices</w:t>
      </w:r>
      <w:r w:rsidR="004F1D3A">
        <w:rPr>
          <w:rFonts w:ascii="Times New Roman" w:hAnsi="Times New Roman" w:cs="Times New Roman"/>
          <w:sz w:val="24"/>
          <w:szCs w:val="24"/>
        </w:rPr>
        <w:t xml:space="preserve"> (Lee </w:t>
      </w:r>
      <w:r w:rsidR="007F08F3">
        <w:rPr>
          <w:rFonts w:ascii="Times New Roman" w:hAnsi="Times New Roman" w:cs="Times New Roman"/>
          <w:sz w:val="24"/>
          <w:szCs w:val="24"/>
        </w:rPr>
        <w:t>et al.</w:t>
      </w:r>
      <w:r w:rsidR="004F1D3A">
        <w:rPr>
          <w:rFonts w:ascii="Times New Roman" w:hAnsi="Times New Roman" w:cs="Times New Roman"/>
          <w:sz w:val="24"/>
          <w:szCs w:val="24"/>
        </w:rPr>
        <w:t xml:space="preserve"> 1999). GBVTD was developed for use in tropical cyclones but has also been adapted to tornadic vortices to elucidate details of tornado wind field structure (Bluestein </w:t>
      </w:r>
      <w:r w:rsidR="007F08F3">
        <w:rPr>
          <w:rFonts w:ascii="Times New Roman" w:hAnsi="Times New Roman" w:cs="Times New Roman"/>
          <w:sz w:val="24"/>
          <w:szCs w:val="24"/>
        </w:rPr>
        <w:t>et al.</w:t>
      </w:r>
      <w:r w:rsidR="004F1D3A">
        <w:rPr>
          <w:rFonts w:ascii="Times New Roman" w:hAnsi="Times New Roman" w:cs="Times New Roman"/>
          <w:sz w:val="24"/>
          <w:szCs w:val="24"/>
        </w:rPr>
        <w:t xml:space="preserve"> 2003</w:t>
      </w:r>
      <w:r w:rsidR="00034DF0">
        <w:rPr>
          <w:rFonts w:ascii="Times New Roman" w:hAnsi="Times New Roman" w:cs="Times New Roman"/>
          <w:sz w:val="24"/>
          <w:szCs w:val="24"/>
        </w:rPr>
        <w:t>;</w:t>
      </w:r>
      <w:r w:rsidR="004F1D3A">
        <w:rPr>
          <w:rFonts w:ascii="Times New Roman" w:hAnsi="Times New Roman" w:cs="Times New Roman"/>
          <w:sz w:val="24"/>
          <w:szCs w:val="24"/>
        </w:rPr>
        <w:t xml:space="preserve"> </w:t>
      </w:r>
      <w:proofErr w:type="spellStart"/>
      <w:r w:rsidR="004F1D3A">
        <w:rPr>
          <w:rFonts w:ascii="Times New Roman" w:hAnsi="Times New Roman" w:cs="Times New Roman"/>
          <w:sz w:val="24"/>
          <w:szCs w:val="24"/>
        </w:rPr>
        <w:t>Kosiba</w:t>
      </w:r>
      <w:proofErr w:type="spellEnd"/>
      <w:r w:rsidR="004F1D3A">
        <w:rPr>
          <w:rFonts w:ascii="Times New Roman" w:hAnsi="Times New Roman" w:cs="Times New Roman"/>
          <w:sz w:val="24"/>
          <w:szCs w:val="24"/>
        </w:rPr>
        <w:t xml:space="preserve"> and Wurman 2010</w:t>
      </w:r>
      <w:r w:rsidR="00034DF0">
        <w:rPr>
          <w:rFonts w:ascii="Times New Roman" w:hAnsi="Times New Roman" w:cs="Times New Roman"/>
          <w:sz w:val="24"/>
          <w:szCs w:val="24"/>
        </w:rPr>
        <w:t>;</w:t>
      </w:r>
      <w:r w:rsidR="004F1D3A">
        <w:rPr>
          <w:rFonts w:ascii="Times New Roman" w:hAnsi="Times New Roman" w:cs="Times New Roman"/>
          <w:sz w:val="24"/>
          <w:szCs w:val="24"/>
        </w:rPr>
        <w:t xml:space="preserve"> </w:t>
      </w:r>
      <w:proofErr w:type="spellStart"/>
      <w:r w:rsidR="004F1D3A">
        <w:rPr>
          <w:rFonts w:ascii="Times New Roman" w:hAnsi="Times New Roman" w:cs="Times New Roman"/>
          <w:sz w:val="24"/>
          <w:szCs w:val="24"/>
        </w:rPr>
        <w:t>Kosiba</w:t>
      </w:r>
      <w:proofErr w:type="spellEnd"/>
      <w:r w:rsidR="004F1D3A">
        <w:rPr>
          <w:rFonts w:ascii="Times New Roman" w:hAnsi="Times New Roman" w:cs="Times New Roman"/>
          <w:sz w:val="24"/>
          <w:szCs w:val="24"/>
        </w:rPr>
        <w:t xml:space="preserve"> and Wurman 2013</w:t>
      </w:r>
      <w:r w:rsidR="00034DF0">
        <w:rPr>
          <w:rFonts w:ascii="Times New Roman" w:hAnsi="Times New Roman" w:cs="Times New Roman"/>
          <w:sz w:val="24"/>
          <w:szCs w:val="24"/>
        </w:rPr>
        <w:t>;</w:t>
      </w:r>
      <w:r w:rsidR="004F1D3A">
        <w:rPr>
          <w:rFonts w:ascii="Times New Roman" w:hAnsi="Times New Roman" w:cs="Times New Roman"/>
          <w:sz w:val="24"/>
          <w:szCs w:val="24"/>
        </w:rPr>
        <w:t xml:space="preserve"> </w:t>
      </w:r>
      <w:proofErr w:type="spellStart"/>
      <w:r w:rsidR="004F1D3A">
        <w:rPr>
          <w:rFonts w:ascii="Times New Roman" w:hAnsi="Times New Roman" w:cs="Times New Roman"/>
          <w:sz w:val="24"/>
          <w:szCs w:val="24"/>
        </w:rPr>
        <w:t>Tanamachi</w:t>
      </w:r>
      <w:proofErr w:type="spellEnd"/>
      <w:r w:rsidR="004F1D3A">
        <w:rPr>
          <w:rFonts w:ascii="Times New Roman" w:hAnsi="Times New Roman" w:cs="Times New Roman"/>
          <w:sz w:val="24"/>
          <w:szCs w:val="24"/>
        </w:rPr>
        <w:t xml:space="preserve"> </w:t>
      </w:r>
      <w:r w:rsidR="007F08F3">
        <w:rPr>
          <w:rFonts w:ascii="Times New Roman" w:hAnsi="Times New Roman" w:cs="Times New Roman"/>
          <w:sz w:val="24"/>
          <w:szCs w:val="24"/>
        </w:rPr>
        <w:t>et al.</w:t>
      </w:r>
      <w:r w:rsidR="004F1D3A">
        <w:rPr>
          <w:rFonts w:ascii="Times New Roman" w:hAnsi="Times New Roman" w:cs="Times New Roman"/>
          <w:sz w:val="24"/>
          <w:szCs w:val="24"/>
        </w:rPr>
        <w:t xml:space="preserve"> 2012). </w:t>
      </w:r>
      <w:r w:rsidR="004141BD">
        <w:rPr>
          <w:rFonts w:ascii="Times New Roman" w:hAnsi="Times New Roman" w:cs="Times New Roman"/>
          <w:sz w:val="24"/>
          <w:szCs w:val="24"/>
        </w:rPr>
        <w:t>During analysis, data are used to construct sine and cosine functions that represent tangential and radial winds at different radii</w:t>
      </w:r>
      <w:r w:rsidR="00876662">
        <w:rPr>
          <w:rFonts w:ascii="Times New Roman" w:hAnsi="Times New Roman" w:cs="Times New Roman"/>
          <w:sz w:val="24"/>
          <w:szCs w:val="24"/>
        </w:rPr>
        <w:t xml:space="preserve"> within the vortex</w:t>
      </w:r>
      <w:r w:rsidR="004141BD">
        <w:rPr>
          <w:rFonts w:ascii="Times New Roman" w:hAnsi="Times New Roman" w:cs="Times New Roman"/>
          <w:sz w:val="24"/>
          <w:szCs w:val="24"/>
        </w:rPr>
        <w:t>. However, the set of resulting equations is underdetermined, and assumptions must be made to solve them (Le</w:t>
      </w:r>
      <w:r w:rsidR="006F1CFE">
        <w:rPr>
          <w:rFonts w:ascii="Times New Roman" w:hAnsi="Times New Roman" w:cs="Times New Roman"/>
          <w:sz w:val="24"/>
          <w:szCs w:val="24"/>
        </w:rPr>
        <w:t>e</w:t>
      </w:r>
      <w:r w:rsidR="004141BD">
        <w:rPr>
          <w:rFonts w:ascii="Times New Roman" w:hAnsi="Times New Roman" w:cs="Times New Roman"/>
          <w:sz w:val="24"/>
          <w:szCs w:val="24"/>
        </w:rPr>
        <w:t xml:space="preserve"> </w:t>
      </w:r>
      <w:r w:rsidR="007F08F3">
        <w:rPr>
          <w:rFonts w:ascii="Times New Roman" w:hAnsi="Times New Roman" w:cs="Times New Roman"/>
          <w:sz w:val="24"/>
          <w:szCs w:val="24"/>
        </w:rPr>
        <w:t>et al.</w:t>
      </w:r>
      <w:r w:rsidR="004141BD">
        <w:rPr>
          <w:rFonts w:ascii="Times New Roman" w:hAnsi="Times New Roman" w:cs="Times New Roman"/>
          <w:sz w:val="24"/>
          <w:szCs w:val="24"/>
        </w:rPr>
        <w:t xml:space="preserve"> 1999). These assumptions, such as assuming vortex axial symmetry</w:t>
      </w:r>
      <w:r w:rsidR="006F1CFE">
        <w:rPr>
          <w:rFonts w:ascii="Times New Roman" w:hAnsi="Times New Roman" w:cs="Times New Roman"/>
          <w:sz w:val="24"/>
          <w:szCs w:val="24"/>
        </w:rPr>
        <w:t xml:space="preserve"> or assuming all non-axisymmetric vortex radial winds are 0, have</w:t>
      </w:r>
      <w:r w:rsidR="004141BD">
        <w:rPr>
          <w:rFonts w:ascii="Times New Roman" w:hAnsi="Times New Roman" w:cs="Times New Roman"/>
          <w:sz w:val="24"/>
          <w:szCs w:val="24"/>
        </w:rPr>
        <w:t xml:space="preserve"> the effect of filtering out numerous aspects of vortices, giving a smooth solution that often washes out important vortex features. </w:t>
      </w:r>
      <w:r w:rsidR="00DA6A6B">
        <w:rPr>
          <w:rFonts w:ascii="Times New Roman" w:hAnsi="Times New Roman" w:cs="Times New Roman"/>
          <w:sz w:val="24"/>
          <w:szCs w:val="24"/>
        </w:rPr>
        <w:t xml:space="preserve">Furthermore, GBVTD strives to isolate tornado circulations from all other flow, aggressively </w:t>
      </w:r>
      <w:r w:rsidR="001431C5">
        <w:rPr>
          <w:rFonts w:ascii="Times New Roman" w:hAnsi="Times New Roman" w:cs="Times New Roman"/>
          <w:sz w:val="24"/>
          <w:szCs w:val="24"/>
        </w:rPr>
        <w:t>suppressing</w:t>
      </w:r>
      <w:r w:rsidR="00DA6A6B">
        <w:rPr>
          <w:rFonts w:ascii="Times New Roman" w:hAnsi="Times New Roman" w:cs="Times New Roman"/>
          <w:sz w:val="24"/>
          <w:szCs w:val="24"/>
        </w:rPr>
        <w:t xml:space="preserve"> winds around tornadoes that may be important to their structures. </w:t>
      </w:r>
      <w:r w:rsidR="006F1CFE">
        <w:rPr>
          <w:rFonts w:ascii="Times New Roman" w:hAnsi="Times New Roman" w:cs="Times New Roman"/>
          <w:sz w:val="24"/>
          <w:szCs w:val="24"/>
        </w:rPr>
        <w:t xml:space="preserve">Nonetheless, </w:t>
      </w:r>
      <w:r w:rsidR="009C5877">
        <w:rPr>
          <w:rFonts w:ascii="Times New Roman" w:hAnsi="Times New Roman" w:cs="Times New Roman"/>
          <w:sz w:val="24"/>
          <w:szCs w:val="24"/>
        </w:rPr>
        <w:t>GBVTD has aided in the study of several tornad</w:t>
      </w:r>
      <w:r w:rsidR="002A6FC6">
        <w:rPr>
          <w:rFonts w:ascii="Times New Roman" w:hAnsi="Times New Roman" w:cs="Times New Roman"/>
          <w:sz w:val="24"/>
          <w:szCs w:val="24"/>
        </w:rPr>
        <w:t>o</w:t>
      </w:r>
      <w:r w:rsidR="009C5877">
        <w:rPr>
          <w:rFonts w:ascii="Times New Roman" w:hAnsi="Times New Roman" w:cs="Times New Roman"/>
          <w:sz w:val="24"/>
          <w:szCs w:val="24"/>
        </w:rPr>
        <w:t xml:space="preserve"> features</w:t>
      </w:r>
      <w:r w:rsidR="006F1CFE">
        <w:rPr>
          <w:rFonts w:ascii="Times New Roman" w:hAnsi="Times New Roman" w:cs="Times New Roman"/>
          <w:sz w:val="24"/>
          <w:szCs w:val="24"/>
        </w:rPr>
        <w:t>,</w:t>
      </w:r>
      <w:r w:rsidR="00007A7F">
        <w:rPr>
          <w:rFonts w:ascii="Times New Roman" w:hAnsi="Times New Roman" w:cs="Times New Roman"/>
          <w:sz w:val="24"/>
          <w:szCs w:val="24"/>
        </w:rPr>
        <w:t xml:space="preserve"> including</w:t>
      </w:r>
      <w:r w:rsidR="006F1CFE">
        <w:rPr>
          <w:rFonts w:ascii="Times New Roman" w:hAnsi="Times New Roman" w:cs="Times New Roman"/>
          <w:sz w:val="24"/>
          <w:szCs w:val="24"/>
        </w:rPr>
        <w:t xml:space="preserve"> the multiple vortex structure of a </w:t>
      </w:r>
      <w:r w:rsidR="001024B0">
        <w:rPr>
          <w:rFonts w:ascii="Times New Roman" w:hAnsi="Times New Roman" w:cs="Times New Roman"/>
          <w:sz w:val="24"/>
          <w:szCs w:val="24"/>
        </w:rPr>
        <w:t xml:space="preserve">tornado </w:t>
      </w:r>
      <w:r w:rsidR="00554751">
        <w:rPr>
          <w:rFonts w:ascii="Times New Roman" w:hAnsi="Times New Roman" w:cs="Times New Roman"/>
          <w:sz w:val="24"/>
          <w:szCs w:val="24"/>
        </w:rPr>
        <w:t xml:space="preserve">with the </w:t>
      </w:r>
      <w:r w:rsidR="006F1CFE">
        <w:rPr>
          <w:rFonts w:ascii="Times New Roman" w:hAnsi="Times New Roman" w:cs="Times New Roman"/>
          <w:sz w:val="24"/>
          <w:szCs w:val="24"/>
        </w:rPr>
        <w:t>associated internal downdraft (</w:t>
      </w:r>
      <w:proofErr w:type="spellStart"/>
      <w:r w:rsidR="006F1CFE">
        <w:rPr>
          <w:rFonts w:ascii="Times New Roman" w:hAnsi="Times New Roman" w:cs="Times New Roman"/>
          <w:sz w:val="24"/>
          <w:szCs w:val="24"/>
        </w:rPr>
        <w:t>Kosiba</w:t>
      </w:r>
      <w:proofErr w:type="spellEnd"/>
      <w:r w:rsidR="006F1CFE">
        <w:rPr>
          <w:rFonts w:ascii="Times New Roman" w:hAnsi="Times New Roman" w:cs="Times New Roman"/>
          <w:sz w:val="24"/>
          <w:szCs w:val="24"/>
        </w:rPr>
        <w:t xml:space="preserve"> and Wurman 2010), shallow inflow confined to below 14 meters above the ground (</w:t>
      </w:r>
      <w:proofErr w:type="spellStart"/>
      <w:r w:rsidR="006F1CFE">
        <w:rPr>
          <w:rFonts w:ascii="Times New Roman" w:hAnsi="Times New Roman" w:cs="Times New Roman"/>
          <w:sz w:val="24"/>
          <w:szCs w:val="24"/>
        </w:rPr>
        <w:t>Kosiba</w:t>
      </w:r>
      <w:proofErr w:type="spellEnd"/>
      <w:r w:rsidR="006F1CFE">
        <w:rPr>
          <w:rFonts w:ascii="Times New Roman" w:hAnsi="Times New Roman" w:cs="Times New Roman"/>
          <w:sz w:val="24"/>
          <w:szCs w:val="24"/>
        </w:rPr>
        <w:t xml:space="preserve"> and Wurman 2013), and varying modes of tornado intensification (</w:t>
      </w:r>
      <w:proofErr w:type="spellStart"/>
      <w:r w:rsidR="006F1CFE">
        <w:rPr>
          <w:rFonts w:ascii="Times New Roman" w:hAnsi="Times New Roman" w:cs="Times New Roman"/>
          <w:sz w:val="24"/>
          <w:szCs w:val="24"/>
        </w:rPr>
        <w:t>Tanamachi</w:t>
      </w:r>
      <w:proofErr w:type="spellEnd"/>
      <w:r w:rsidR="006F1CFE">
        <w:rPr>
          <w:rFonts w:ascii="Times New Roman" w:hAnsi="Times New Roman" w:cs="Times New Roman"/>
          <w:sz w:val="24"/>
          <w:szCs w:val="24"/>
        </w:rPr>
        <w:t xml:space="preserve"> </w:t>
      </w:r>
      <w:r w:rsidR="007F08F3">
        <w:rPr>
          <w:rFonts w:ascii="Times New Roman" w:hAnsi="Times New Roman" w:cs="Times New Roman"/>
          <w:sz w:val="24"/>
          <w:szCs w:val="24"/>
        </w:rPr>
        <w:t>et al.</w:t>
      </w:r>
      <w:r w:rsidR="006F1CFE">
        <w:rPr>
          <w:rFonts w:ascii="Times New Roman" w:hAnsi="Times New Roman" w:cs="Times New Roman"/>
          <w:sz w:val="24"/>
          <w:szCs w:val="24"/>
        </w:rPr>
        <w:t xml:space="preserve"> 2012).</w:t>
      </w:r>
    </w:p>
    <w:p w14:paraId="51CCC2F8" w14:textId="688BB4A7" w:rsidR="001B182D" w:rsidRDefault="006F1CFE" w:rsidP="00E05A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Despite its usefulness, the GBVTD technique </w:t>
      </w:r>
      <w:r w:rsidR="003A0544">
        <w:rPr>
          <w:rFonts w:ascii="Times New Roman" w:hAnsi="Times New Roman" w:cs="Times New Roman"/>
          <w:sz w:val="24"/>
          <w:szCs w:val="24"/>
        </w:rPr>
        <w:t xml:space="preserve">can make </w:t>
      </w:r>
      <w:r>
        <w:rPr>
          <w:rFonts w:ascii="Times New Roman" w:hAnsi="Times New Roman" w:cs="Times New Roman"/>
          <w:sz w:val="24"/>
          <w:szCs w:val="24"/>
        </w:rPr>
        <w:t xml:space="preserve">critical </w:t>
      </w:r>
      <w:r w:rsidR="003A0544">
        <w:rPr>
          <w:rFonts w:ascii="Times New Roman" w:hAnsi="Times New Roman" w:cs="Times New Roman"/>
          <w:sz w:val="24"/>
          <w:szCs w:val="24"/>
        </w:rPr>
        <w:t xml:space="preserve">errors handling tornadic vortices. First, the GBVTD analysis assumes the vortex is axisymmetric, which is certainly not the case for many tornadoes, especially multiple vortex tornadoes (Bluestein </w:t>
      </w:r>
      <w:r w:rsidR="007F08F3">
        <w:rPr>
          <w:rFonts w:ascii="Times New Roman" w:hAnsi="Times New Roman" w:cs="Times New Roman"/>
          <w:sz w:val="24"/>
          <w:szCs w:val="24"/>
        </w:rPr>
        <w:lastRenderedPageBreak/>
        <w:t>et al.</w:t>
      </w:r>
      <w:r w:rsidR="003A0544">
        <w:rPr>
          <w:rFonts w:ascii="Times New Roman" w:hAnsi="Times New Roman" w:cs="Times New Roman"/>
          <w:sz w:val="24"/>
          <w:szCs w:val="24"/>
        </w:rPr>
        <w:t xml:space="preserve"> 2003). </w:t>
      </w:r>
      <w:r w:rsidR="00554751">
        <w:rPr>
          <w:rFonts w:ascii="Times New Roman" w:hAnsi="Times New Roman" w:cs="Times New Roman"/>
          <w:sz w:val="24"/>
          <w:szCs w:val="24"/>
        </w:rPr>
        <w:t xml:space="preserve">Translational movement has also been observed to create artifacts </w:t>
      </w:r>
      <w:r w:rsidR="009C5877">
        <w:rPr>
          <w:rFonts w:ascii="Times New Roman" w:hAnsi="Times New Roman" w:cs="Times New Roman"/>
          <w:sz w:val="24"/>
          <w:szCs w:val="24"/>
        </w:rPr>
        <w:t>i</w:t>
      </w:r>
      <w:r w:rsidR="00554751">
        <w:rPr>
          <w:rFonts w:ascii="Times New Roman" w:hAnsi="Times New Roman" w:cs="Times New Roman"/>
          <w:sz w:val="24"/>
          <w:szCs w:val="24"/>
        </w:rPr>
        <w:t>n the analysis (</w:t>
      </w:r>
      <w:proofErr w:type="spellStart"/>
      <w:r w:rsidR="00554751">
        <w:rPr>
          <w:rFonts w:ascii="Times New Roman" w:hAnsi="Times New Roman" w:cs="Times New Roman"/>
          <w:sz w:val="24"/>
          <w:szCs w:val="24"/>
        </w:rPr>
        <w:t>Tanamachi</w:t>
      </w:r>
      <w:proofErr w:type="spellEnd"/>
      <w:r w:rsidR="00554751">
        <w:rPr>
          <w:rFonts w:ascii="Times New Roman" w:hAnsi="Times New Roman" w:cs="Times New Roman"/>
          <w:sz w:val="24"/>
          <w:szCs w:val="24"/>
        </w:rPr>
        <w:t xml:space="preserve"> </w:t>
      </w:r>
      <w:r w:rsidR="007F08F3">
        <w:rPr>
          <w:rFonts w:ascii="Times New Roman" w:hAnsi="Times New Roman" w:cs="Times New Roman"/>
          <w:sz w:val="24"/>
          <w:szCs w:val="24"/>
        </w:rPr>
        <w:t>et al.</w:t>
      </w:r>
      <w:r w:rsidR="00554751">
        <w:rPr>
          <w:rFonts w:ascii="Times New Roman" w:hAnsi="Times New Roman" w:cs="Times New Roman"/>
          <w:sz w:val="24"/>
          <w:szCs w:val="24"/>
        </w:rPr>
        <w:t xml:space="preserve"> 2012). </w:t>
      </w:r>
      <w:proofErr w:type="spellStart"/>
      <w:r w:rsidR="003A0544">
        <w:rPr>
          <w:rFonts w:ascii="Times New Roman" w:hAnsi="Times New Roman" w:cs="Times New Roman"/>
          <w:sz w:val="24"/>
          <w:szCs w:val="24"/>
        </w:rPr>
        <w:t>Wakimoto</w:t>
      </w:r>
      <w:proofErr w:type="spellEnd"/>
      <w:r w:rsidR="003A0544">
        <w:rPr>
          <w:rFonts w:ascii="Times New Roman" w:hAnsi="Times New Roman" w:cs="Times New Roman"/>
          <w:sz w:val="24"/>
          <w:szCs w:val="24"/>
        </w:rPr>
        <w:t xml:space="preserve"> </w:t>
      </w:r>
      <w:r w:rsidR="007F08F3">
        <w:rPr>
          <w:rFonts w:ascii="Times New Roman" w:hAnsi="Times New Roman" w:cs="Times New Roman"/>
          <w:sz w:val="24"/>
          <w:szCs w:val="24"/>
        </w:rPr>
        <w:t>et al.</w:t>
      </w:r>
      <w:r w:rsidR="003A0544">
        <w:rPr>
          <w:rFonts w:ascii="Times New Roman" w:hAnsi="Times New Roman" w:cs="Times New Roman"/>
          <w:sz w:val="24"/>
          <w:szCs w:val="24"/>
        </w:rPr>
        <w:t xml:space="preserve"> (2012) also noted that centrifuging of debris and hydrometeors within the tornado causes error in the GBVTD wind profiles. </w:t>
      </w:r>
      <w:r w:rsidR="00124308">
        <w:rPr>
          <w:rFonts w:ascii="Times New Roman" w:hAnsi="Times New Roman" w:cs="Times New Roman"/>
          <w:sz w:val="24"/>
          <w:szCs w:val="24"/>
        </w:rPr>
        <w:t xml:space="preserve">Furthermore, GBVTD suppresses winds outside of the idealized tornadic vortex, potentially altering or eliminating important details from the analysis. </w:t>
      </w:r>
      <w:r w:rsidR="003A0544">
        <w:rPr>
          <w:rFonts w:ascii="Times New Roman" w:hAnsi="Times New Roman" w:cs="Times New Roman"/>
          <w:sz w:val="24"/>
          <w:szCs w:val="24"/>
        </w:rPr>
        <w:t>These factors</w:t>
      </w:r>
      <w:r w:rsidR="00124308">
        <w:rPr>
          <w:rFonts w:ascii="Times New Roman" w:hAnsi="Times New Roman" w:cs="Times New Roman"/>
          <w:sz w:val="24"/>
          <w:szCs w:val="24"/>
        </w:rPr>
        <w:t xml:space="preserve"> </w:t>
      </w:r>
      <w:r w:rsidR="003A0544">
        <w:rPr>
          <w:rFonts w:ascii="Times New Roman" w:hAnsi="Times New Roman" w:cs="Times New Roman"/>
          <w:sz w:val="24"/>
          <w:szCs w:val="24"/>
        </w:rPr>
        <w:t xml:space="preserve">call into question how useful GBVTD may be for studying </w:t>
      </w:r>
      <w:r w:rsidR="001B5F2F">
        <w:rPr>
          <w:rFonts w:ascii="Times New Roman" w:hAnsi="Times New Roman" w:cs="Times New Roman"/>
          <w:sz w:val="24"/>
          <w:szCs w:val="24"/>
        </w:rPr>
        <w:t xml:space="preserve">small-scale </w:t>
      </w:r>
      <w:r w:rsidR="003A0544">
        <w:rPr>
          <w:rFonts w:ascii="Times New Roman" w:hAnsi="Times New Roman" w:cs="Times New Roman"/>
          <w:sz w:val="24"/>
          <w:szCs w:val="24"/>
        </w:rPr>
        <w:t xml:space="preserve">tornadic structure. While previous GBVTD studies have produced </w:t>
      </w:r>
      <w:r w:rsidR="001B5F2F">
        <w:rPr>
          <w:rFonts w:ascii="Times New Roman" w:hAnsi="Times New Roman" w:cs="Times New Roman"/>
          <w:sz w:val="24"/>
          <w:szCs w:val="24"/>
        </w:rPr>
        <w:t xml:space="preserve">cross </w:t>
      </w:r>
      <w:r w:rsidR="003A0544">
        <w:rPr>
          <w:rFonts w:ascii="Times New Roman" w:hAnsi="Times New Roman" w:cs="Times New Roman"/>
          <w:sz w:val="24"/>
          <w:szCs w:val="24"/>
        </w:rPr>
        <w:t xml:space="preserve">sections </w:t>
      </w:r>
      <w:r w:rsidR="001B5F2F">
        <w:rPr>
          <w:rFonts w:ascii="Times New Roman" w:hAnsi="Times New Roman" w:cs="Times New Roman"/>
          <w:sz w:val="24"/>
          <w:szCs w:val="24"/>
        </w:rPr>
        <w:t>that</w:t>
      </w:r>
      <w:r w:rsidR="003A0544">
        <w:rPr>
          <w:rFonts w:ascii="Times New Roman" w:hAnsi="Times New Roman" w:cs="Times New Roman"/>
          <w:sz w:val="24"/>
          <w:szCs w:val="24"/>
        </w:rPr>
        <w:t xml:space="preserve"> resemble Burgers-</w:t>
      </w:r>
      <w:proofErr w:type="spellStart"/>
      <w:r w:rsidR="003A0544">
        <w:rPr>
          <w:rFonts w:ascii="Times New Roman" w:hAnsi="Times New Roman" w:cs="Times New Roman"/>
          <w:sz w:val="24"/>
          <w:szCs w:val="24"/>
        </w:rPr>
        <w:t>Rott</w:t>
      </w:r>
      <w:proofErr w:type="spellEnd"/>
      <w:r w:rsidR="003A0544">
        <w:rPr>
          <w:rFonts w:ascii="Times New Roman" w:hAnsi="Times New Roman" w:cs="Times New Roman"/>
          <w:sz w:val="24"/>
          <w:szCs w:val="24"/>
        </w:rPr>
        <w:t xml:space="preserve"> vortices (</w:t>
      </w:r>
      <w:proofErr w:type="spellStart"/>
      <w:r w:rsidR="003A0544">
        <w:rPr>
          <w:rFonts w:ascii="Times New Roman" w:hAnsi="Times New Roman" w:cs="Times New Roman"/>
          <w:sz w:val="24"/>
          <w:szCs w:val="24"/>
        </w:rPr>
        <w:t>Tanamachi</w:t>
      </w:r>
      <w:proofErr w:type="spellEnd"/>
      <w:r w:rsidR="003A0544">
        <w:rPr>
          <w:rFonts w:ascii="Times New Roman" w:hAnsi="Times New Roman" w:cs="Times New Roman"/>
          <w:sz w:val="24"/>
          <w:szCs w:val="24"/>
        </w:rPr>
        <w:t xml:space="preserve"> </w:t>
      </w:r>
      <w:r w:rsidR="007F08F3">
        <w:rPr>
          <w:rFonts w:ascii="Times New Roman" w:hAnsi="Times New Roman" w:cs="Times New Roman"/>
          <w:sz w:val="24"/>
          <w:szCs w:val="24"/>
        </w:rPr>
        <w:t>et al.</w:t>
      </w:r>
      <w:r w:rsidR="003A0544">
        <w:rPr>
          <w:rFonts w:ascii="Times New Roman" w:hAnsi="Times New Roman" w:cs="Times New Roman"/>
          <w:sz w:val="24"/>
          <w:szCs w:val="24"/>
        </w:rPr>
        <w:t xml:space="preserve"> 2012), cross sections</w:t>
      </w:r>
      <w:r w:rsidR="00EE76DE">
        <w:rPr>
          <w:rFonts w:ascii="Times New Roman" w:hAnsi="Times New Roman" w:cs="Times New Roman"/>
          <w:sz w:val="24"/>
          <w:szCs w:val="24"/>
        </w:rPr>
        <w:t xml:space="preserve"> need to </w:t>
      </w:r>
      <w:r w:rsidR="003A0544">
        <w:rPr>
          <w:rFonts w:ascii="Times New Roman" w:hAnsi="Times New Roman" w:cs="Times New Roman"/>
          <w:sz w:val="24"/>
          <w:szCs w:val="24"/>
        </w:rPr>
        <w:t xml:space="preserve">be constructed </w:t>
      </w:r>
      <w:r w:rsidR="00EE76DE">
        <w:rPr>
          <w:rFonts w:ascii="Times New Roman" w:hAnsi="Times New Roman" w:cs="Times New Roman"/>
          <w:sz w:val="24"/>
          <w:szCs w:val="24"/>
        </w:rPr>
        <w:t xml:space="preserve">systematically </w:t>
      </w:r>
      <w:r w:rsidR="003A0544">
        <w:rPr>
          <w:rFonts w:ascii="Times New Roman" w:hAnsi="Times New Roman" w:cs="Times New Roman"/>
          <w:sz w:val="24"/>
          <w:szCs w:val="24"/>
        </w:rPr>
        <w:t>using unaltered data to reveal how tornado</w:t>
      </w:r>
      <w:r w:rsidR="00EE76DE">
        <w:rPr>
          <w:rFonts w:ascii="Times New Roman" w:hAnsi="Times New Roman" w:cs="Times New Roman"/>
          <w:sz w:val="24"/>
          <w:szCs w:val="24"/>
        </w:rPr>
        <w:t xml:space="preserve"> structure</w:t>
      </w:r>
      <w:r w:rsidR="003A0544">
        <w:rPr>
          <w:rFonts w:ascii="Times New Roman" w:hAnsi="Times New Roman" w:cs="Times New Roman"/>
          <w:sz w:val="24"/>
          <w:szCs w:val="24"/>
        </w:rPr>
        <w:t xml:space="preserve"> appear</w:t>
      </w:r>
      <w:r w:rsidR="00EE76DE">
        <w:rPr>
          <w:rFonts w:ascii="Times New Roman" w:hAnsi="Times New Roman" w:cs="Times New Roman"/>
          <w:sz w:val="24"/>
          <w:szCs w:val="24"/>
        </w:rPr>
        <w:t>s</w:t>
      </w:r>
      <w:r w:rsidR="003A0544">
        <w:rPr>
          <w:rFonts w:ascii="Times New Roman" w:hAnsi="Times New Roman" w:cs="Times New Roman"/>
          <w:sz w:val="24"/>
          <w:szCs w:val="24"/>
        </w:rPr>
        <w:t xml:space="preserve"> without any filtering or assumptions.</w:t>
      </w:r>
    </w:p>
    <w:p w14:paraId="2DA9CA88" w14:textId="32F9F6C1" w:rsidR="00EE76DE" w:rsidRDefault="00EE76DE" w:rsidP="00E05A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As previously discussed, cross sections were drawn across both the cyclonic and anticyclonic tornadoes to capture both the vortex tangential and radial winds</w:t>
      </w:r>
      <w:r w:rsidR="002A6FC6">
        <w:rPr>
          <w:rFonts w:ascii="Times New Roman" w:hAnsi="Times New Roman" w:cs="Times New Roman"/>
          <w:sz w:val="24"/>
          <w:szCs w:val="24"/>
        </w:rPr>
        <w:t>. A</w:t>
      </w:r>
      <w:r w:rsidR="00A43CB5">
        <w:rPr>
          <w:rFonts w:ascii="Times New Roman" w:hAnsi="Times New Roman" w:cs="Times New Roman"/>
          <w:sz w:val="24"/>
          <w:szCs w:val="24"/>
        </w:rPr>
        <w:t>n example of the two types of cross sections is shown in Figure 2.2</w:t>
      </w:r>
      <w:r>
        <w:rPr>
          <w:rFonts w:ascii="Times New Roman" w:hAnsi="Times New Roman" w:cs="Times New Roman"/>
          <w:sz w:val="24"/>
          <w:szCs w:val="24"/>
        </w:rPr>
        <w:t xml:space="preserve">. </w:t>
      </w:r>
      <w:r w:rsidR="00D26BEE">
        <w:rPr>
          <w:rFonts w:ascii="Times New Roman" w:hAnsi="Times New Roman" w:cs="Times New Roman"/>
          <w:sz w:val="24"/>
          <w:szCs w:val="24"/>
        </w:rPr>
        <w:t>T</w:t>
      </w:r>
      <w:r w:rsidR="00A43CB5">
        <w:rPr>
          <w:rFonts w:ascii="Times New Roman" w:hAnsi="Times New Roman" w:cs="Times New Roman"/>
          <w:sz w:val="24"/>
          <w:szCs w:val="24"/>
        </w:rPr>
        <w:t xml:space="preserve">he white line in Figure 2.2 </w:t>
      </w:r>
      <w:r w:rsidR="006A33FC">
        <w:rPr>
          <w:rFonts w:ascii="Times New Roman" w:hAnsi="Times New Roman" w:cs="Times New Roman"/>
          <w:sz w:val="24"/>
          <w:szCs w:val="24"/>
        </w:rPr>
        <w:t xml:space="preserve">is an example of the </w:t>
      </w:r>
      <w:r w:rsidR="00D26BEE">
        <w:rPr>
          <w:rFonts w:ascii="Times New Roman" w:hAnsi="Times New Roman" w:cs="Times New Roman"/>
          <w:sz w:val="24"/>
          <w:szCs w:val="24"/>
        </w:rPr>
        <w:t>tangential, or azimuthal, wind cross sections</w:t>
      </w:r>
      <w:r w:rsidR="00A43CB5">
        <w:rPr>
          <w:rFonts w:ascii="Times New Roman" w:hAnsi="Times New Roman" w:cs="Times New Roman"/>
          <w:sz w:val="24"/>
          <w:szCs w:val="24"/>
        </w:rPr>
        <w:t xml:space="preserve"> </w:t>
      </w:r>
      <w:r w:rsidR="006A33FC">
        <w:rPr>
          <w:rFonts w:ascii="Times New Roman" w:hAnsi="Times New Roman" w:cs="Times New Roman"/>
          <w:sz w:val="24"/>
          <w:szCs w:val="24"/>
        </w:rPr>
        <w:t>that were constructed by locating</w:t>
      </w:r>
      <w:r w:rsidR="00D26BEE">
        <w:rPr>
          <w:rFonts w:ascii="Times New Roman" w:hAnsi="Times New Roman" w:cs="Times New Roman"/>
          <w:sz w:val="24"/>
          <w:szCs w:val="24"/>
        </w:rPr>
        <w:t xml:space="preserve"> the velocity maxima on either side of the tornado. This needed to be accomplished manually, since locating the tornado associated wind maxima is not straightforward. Multiple maxima can often be present since the tornado is embedded within the larger scale mesocyclone (Bluestein 2013). Other features, such as an RFD surge </w:t>
      </w:r>
      <w:r w:rsidR="00EA727A">
        <w:rPr>
          <w:rFonts w:ascii="Times New Roman" w:hAnsi="Times New Roman" w:cs="Times New Roman"/>
          <w:sz w:val="24"/>
          <w:szCs w:val="24"/>
        </w:rPr>
        <w:t xml:space="preserve">or strong RFD </w:t>
      </w:r>
      <w:r w:rsidR="00D26BEE">
        <w:rPr>
          <w:rFonts w:ascii="Times New Roman" w:hAnsi="Times New Roman" w:cs="Times New Roman"/>
          <w:sz w:val="24"/>
          <w:szCs w:val="24"/>
        </w:rPr>
        <w:t xml:space="preserve">can also </w:t>
      </w:r>
      <w:r w:rsidR="00B76C8F">
        <w:rPr>
          <w:rFonts w:ascii="Times New Roman" w:hAnsi="Times New Roman" w:cs="Times New Roman"/>
          <w:sz w:val="24"/>
          <w:szCs w:val="24"/>
        </w:rPr>
        <w:t>create</w:t>
      </w:r>
      <w:r w:rsidR="00D26BEE">
        <w:rPr>
          <w:rFonts w:ascii="Times New Roman" w:hAnsi="Times New Roman" w:cs="Times New Roman"/>
          <w:sz w:val="24"/>
          <w:szCs w:val="24"/>
        </w:rPr>
        <w:t xml:space="preserve"> additional maxima. Furthermore, when the Selden tornado transitioned to a multiple vortex tornado, particular care had to be taken to accurately represent the parent vortex rather than any secondary vortices. A line was then drawn connecting the maxima, which extended beyond the radius of maximum wind to approximately </w:t>
      </w:r>
      <w:r w:rsidR="00B76C8F">
        <w:rPr>
          <w:rFonts w:ascii="Times New Roman" w:hAnsi="Times New Roman" w:cs="Times New Roman"/>
          <w:sz w:val="24"/>
          <w:szCs w:val="24"/>
        </w:rPr>
        <w:t xml:space="preserve">twice the vortex size </w:t>
      </w:r>
      <w:r w:rsidR="00D26BEE">
        <w:rPr>
          <w:rFonts w:ascii="Times New Roman" w:hAnsi="Times New Roman" w:cs="Times New Roman"/>
          <w:sz w:val="24"/>
          <w:szCs w:val="24"/>
        </w:rPr>
        <w:t>and the velocity values for all the pixels on the line were collected. The line connecting the two velocity maxim</w:t>
      </w:r>
      <w:r w:rsidR="00B76C8F">
        <w:rPr>
          <w:rFonts w:ascii="Times New Roman" w:hAnsi="Times New Roman" w:cs="Times New Roman"/>
          <w:sz w:val="24"/>
          <w:szCs w:val="24"/>
        </w:rPr>
        <w:t xml:space="preserve">a was not necessarily perpendicular to the radar beam </w:t>
      </w:r>
      <w:r w:rsidR="001F0746">
        <w:rPr>
          <w:rFonts w:ascii="Times New Roman" w:hAnsi="Times New Roman" w:cs="Times New Roman"/>
          <w:sz w:val="24"/>
          <w:szCs w:val="24"/>
        </w:rPr>
        <w:t>or</w:t>
      </w:r>
      <w:r w:rsidR="00B76C8F">
        <w:rPr>
          <w:rFonts w:ascii="Times New Roman" w:hAnsi="Times New Roman" w:cs="Times New Roman"/>
          <w:sz w:val="24"/>
          <w:szCs w:val="24"/>
        </w:rPr>
        <w:t xml:space="preserve"> at a </w:t>
      </w:r>
      <w:r w:rsidR="00B76C8F">
        <w:rPr>
          <w:rFonts w:ascii="Times New Roman" w:hAnsi="Times New Roman" w:cs="Times New Roman"/>
          <w:sz w:val="24"/>
          <w:szCs w:val="24"/>
        </w:rPr>
        <w:lastRenderedPageBreak/>
        <w:t xml:space="preserve">constant radius owing to the positions of the velocity maxima, although it was often very close </w:t>
      </w:r>
      <w:r w:rsidR="00C26866">
        <w:rPr>
          <w:rFonts w:ascii="Times New Roman" w:hAnsi="Times New Roman" w:cs="Times New Roman"/>
          <w:sz w:val="24"/>
          <w:szCs w:val="24"/>
        </w:rPr>
        <w:t>to these</w:t>
      </w:r>
      <w:r w:rsidR="00B76C8F">
        <w:rPr>
          <w:rFonts w:ascii="Times New Roman" w:hAnsi="Times New Roman" w:cs="Times New Roman"/>
          <w:sz w:val="24"/>
          <w:szCs w:val="24"/>
        </w:rPr>
        <w:t xml:space="preserve"> criteria. </w:t>
      </w:r>
      <w:r w:rsidR="00EA727A">
        <w:rPr>
          <w:rFonts w:ascii="Times New Roman" w:hAnsi="Times New Roman" w:cs="Times New Roman"/>
          <w:sz w:val="24"/>
          <w:szCs w:val="24"/>
        </w:rPr>
        <w:t xml:space="preserve">Since range did not change much along the cross sections and to simplify data collection, </w:t>
      </w:r>
      <w:r w:rsidR="00C26866">
        <w:rPr>
          <w:rFonts w:ascii="Times New Roman" w:hAnsi="Times New Roman" w:cs="Times New Roman"/>
          <w:sz w:val="24"/>
          <w:szCs w:val="24"/>
        </w:rPr>
        <w:t xml:space="preserve">a </w:t>
      </w:r>
      <w:r w:rsidR="00EA727A">
        <w:rPr>
          <w:rFonts w:ascii="Times New Roman" w:hAnsi="Times New Roman" w:cs="Times New Roman"/>
          <w:sz w:val="24"/>
          <w:szCs w:val="24"/>
        </w:rPr>
        <w:t>c</w:t>
      </w:r>
      <w:r w:rsidR="00B76C8F">
        <w:rPr>
          <w:rFonts w:ascii="Times New Roman" w:hAnsi="Times New Roman" w:cs="Times New Roman"/>
          <w:sz w:val="24"/>
          <w:szCs w:val="24"/>
        </w:rPr>
        <w:t>onstant radius was assumed for cross section construction</w:t>
      </w:r>
      <w:r w:rsidR="00C26866">
        <w:rPr>
          <w:rFonts w:ascii="Times New Roman" w:hAnsi="Times New Roman" w:cs="Times New Roman"/>
          <w:sz w:val="24"/>
          <w:szCs w:val="24"/>
        </w:rPr>
        <w:t>.</w:t>
      </w:r>
      <w:r w:rsidR="00EA727A">
        <w:rPr>
          <w:rFonts w:ascii="Times New Roman" w:hAnsi="Times New Roman" w:cs="Times New Roman"/>
          <w:sz w:val="24"/>
          <w:szCs w:val="24"/>
        </w:rPr>
        <w:t xml:space="preserve"> </w:t>
      </w:r>
    </w:p>
    <w:p w14:paraId="462B4741" w14:textId="11ACB018" w:rsidR="00C26866" w:rsidRDefault="00CC4B40" w:rsidP="00E05A7A">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2336" behindDoc="0" locked="0" layoutInCell="1" allowOverlap="1" wp14:anchorId="52AFA87C" wp14:editId="21454D6F">
                <wp:simplePos x="0" y="0"/>
                <wp:positionH relativeFrom="margin">
                  <wp:align>center</wp:align>
                </wp:positionH>
                <wp:positionV relativeFrom="margin">
                  <wp:align>top</wp:align>
                </wp:positionV>
                <wp:extent cx="5558790" cy="2226310"/>
                <wp:effectExtent l="0" t="0" r="0" b="2540"/>
                <wp:wrapTopAndBottom/>
                <wp:docPr id="377" name="Group 377"/>
                <wp:cNvGraphicFramePr/>
                <a:graphic xmlns:a="http://schemas.openxmlformats.org/drawingml/2006/main">
                  <a:graphicData uri="http://schemas.microsoft.com/office/word/2010/wordprocessingGroup">
                    <wpg:wgp>
                      <wpg:cNvGrpSpPr/>
                      <wpg:grpSpPr>
                        <a:xfrm>
                          <a:off x="0" y="0"/>
                          <a:ext cx="5558790" cy="2226310"/>
                          <a:chOff x="0" y="0"/>
                          <a:chExt cx="5558790" cy="2226310"/>
                        </a:xfrm>
                      </wpg:grpSpPr>
                      <pic:pic xmlns:pic="http://schemas.openxmlformats.org/drawingml/2006/picture">
                        <pic:nvPicPr>
                          <pic:cNvPr id="26" name="Picture 2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2226310"/>
                          </a:xfrm>
                          <a:prstGeom prst="rect">
                            <a:avLst/>
                          </a:prstGeom>
                        </pic:spPr>
                      </pic:pic>
                      <wps:wsp>
                        <wps:cNvPr id="28" name="Straight Arrow Connector 28"/>
                        <wps:cNvCnPr/>
                        <wps:spPr>
                          <a:xfrm flipH="1">
                            <a:off x="4099560" y="537210"/>
                            <a:ext cx="400050" cy="52197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flipH="1" flipV="1">
                            <a:off x="4141470" y="1135380"/>
                            <a:ext cx="601980" cy="186690"/>
                          </a:xfrm>
                          <a:prstGeom prst="straightConnector1">
                            <a:avLst/>
                          </a:prstGeom>
                          <a:noFill/>
                          <a:ln w="19050" cap="flat" cmpd="sng" algn="ctr">
                            <a:solidFill>
                              <a:srgbClr val="FF0000"/>
                            </a:solidFill>
                            <a:prstDash val="solid"/>
                            <a:miter lim="800000"/>
                            <a:tailEnd type="triangle"/>
                          </a:ln>
                          <a:effectLst/>
                        </wps:spPr>
                        <wps:bodyPr/>
                      </wps:wsp>
                      <wps:wsp>
                        <wps:cNvPr id="30" name="Text Box 2"/>
                        <wps:cNvSpPr txBox="1">
                          <a:spLocks noChangeArrowheads="1"/>
                        </wps:cNvSpPr>
                        <wps:spPr bwMode="auto">
                          <a:xfrm>
                            <a:off x="4290060" y="1287780"/>
                            <a:ext cx="1268730" cy="312420"/>
                          </a:xfrm>
                          <a:prstGeom prst="rect">
                            <a:avLst/>
                          </a:prstGeom>
                          <a:noFill/>
                          <a:ln w="9525">
                            <a:noFill/>
                            <a:miter lim="800000"/>
                            <a:headEnd/>
                            <a:tailEnd/>
                          </a:ln>
                        </wps:spPr>
                        <wps:txbx>
                          <w:txbxContent>
                            <w:p w14:paraId="47A019B8" w14:textId="05B02C84" w:rsidR="006F0EB7" w:rsidRPr="006F0EB7" w:rsidRDefault="006F0EB7">
                              <w:pPr>
                                <w:rPr>
                                  <w:b/>
                                  <w:bCs/>
                                  <w:color w:val="000000" w:themeColor="text1"/>
                                </w:rPr>
                              </w:pPr>
                              <w:r w:rsidRPr="006F0EB7">
                                <w:rPr>
                                  <w:b/>
                                  <w:bCs/>
                                  <w:color w:val="000000" w:themeColor="text1"/>
                                </w:rPr>
                                <w:t>Geometric Center</w:t>
                              </w:r>
                            </w:p>
                          </w:txbxContent>
                        </wps:txbx>
                        <wps:bodyPr rot="0" vert="horz" wrap="square" lIns="91440" tIns="45720" rIns="91440" bIns="45720" anchor="t" anchorCtr="0">
                          <a:noAutofit/>
                        </wps:bodyPr>
                      </wps:wsp>
                      <wps:wsp>
                        <wps:cNvPr id="192" name="Text Box 2"/>
                        <wps:cNvSpPr txBox="1">
                          <a:spLocks noChangeArrowheads="1"/>
                        </wps:cNvSpPr>
                        <wps:spPr bwMode="auto">
                          <a:xfrm>
                            <a:off x="4008120" y="110490"/>
                            <a:ext cx="1333500" cy="570230"/>
                          </a:xfrm>
                          <a:prstGeom prst="rect">
                            <a:avLst/>
                          </a:prstGeom>
                          <a:noFill/>
                          <a:ln w="9525">
                            <a:noFill/>
                            <a:miter lim="800000"/>
                            <a:headEnd/>
                            <a:tailEnd/>
                          </a:ln>
                        </wps:spPr>
                        <wps:txbx>
                          <w:txbxContent>
                            <w:p w14:paraId="75DB6B78" w14:textId="75A50151" w:rsidR="006F0EB7" w:rsidRPr="006F0EB7" w:rsidRDefault="006F0EB7">
                              <w:pPr>
                                <w:rPr>
                                  <w:b/>
                                  <w:bCs/>
                                </w:rPr>
                              </w:pPr>
                              <w:r w:rsidRPr="006F0EB7">
                                <w:rPr>
                                  <w:b/>
                                  <w:bCs/>
                                </w:rPr>
                                <w:t>Zero Doppler Velocity Center</w:t>
                              </w:r>
                            </w:p>
                          </w:txbxContent>
                        </wps:txbx>
                        <wps:bodyPr rot="0" vert="horz" wrap="square" lIns="91440" tIns="45720" rIns="91440" bIns="45720" anchor="t" anchorCtr="0">
                          <a:spAutoFit/>
                        </wps:bodyPr>
                      </wps:wsp>
                    </wpg:wgp>
                  </a:graphicData>
                </a:graphic>
              </wp:anchor>
            </w:drawing>
          </mc:Choice>
          <mc:Fallback>
            <w:pict>
              <v:group w14:anchorId="52AFA87C" id="Group 377" o:spid="_x0000_s1042" style="position:absolute;left:0;text-align:left;margin-left:0;margin-top:0;width:437.7pt;height:175.3pt;z-index:251662336;mso-position-horizontal:center;mso-position-horizontal-relative:margin;mso-position-vertical:top;mso-position-vertical-relative:margin" coordsize="55587,22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cDwwQAAO4OAAAOAAAAZHJzL2Uyb0RvYy54bWzMV9ty2zYQfe9M/wHD&#10;91gkJUqixnbGtWM3M2nridO+QyQoYkICLABZUr++BxfKutjx5SHJg2WCuOzZs2cXy9P367Yh90xp&#10;LsVZlJzEEWGikCUXi7Po7y/X76YR0YaKkjZSsLNow3T0/vzXX05X3YylspZNyRTBIULPVt1ZVBvT&#10;zQYDXdSspfpEdkxgspKqpQZDtRiUiq5wetsM0jgeD1ZSlZ2SBdMab6/8ZHTuzq8qVpi/qkozQ5qz&#10;CNiM+1Xud25/B+endLZQtKt5EWDQN6BoKRcwuj3qihpKloofHdXyQkktK3NSyHYgq4oXzPkAb5L4&#10;wJsbJZed82UxWy26LU2g9oCnNx9b/Hl/o7q77laBiVW3ABduZH1ZV6q1/4GSrB1lmy1lbG1IgZdZ&#10;lk0nOZgtMJem6XiYBFKLGswf7SvqD8/sHPSGB3twOl7M8Bc4wNMRB89rBbvMUrEoHNK+6IyWqq/L&#10;7h3C1VHD57zhZuOkh8BYUOL+lhe3yg9A560ivAQX44gI2kLymLZWCd6AY7vFrvJ7qPXpkyy+aiLk&#10;ZU3Fgl3oDqpFLtnVg/3lbrhncN7w7po3jY2TfQ6uQeEHCnmEHa++K1ksWyaMTyfFGngpha55pyOi&#10;ZqydM7ijPpYJgoxUNnCpU1wYnzvaKGaK2tqvgOMzsFvcdLadcKAfcFqPNPT2YoWNpuNRfKywrU7A&#10;odLmhsmW2AdgBQYEh87o/Scd0PRLAqUegEMGPFb5KD+6Zw+jI/5elWF3Ne0YINhjdySBWuglcWcU&#10;5YvakAul5IpcSiGAWSqSTi2rYdulCFmp9wgjFeL8uxWI9TEk5yjO82wMlpCG2XCS9lnY5ykYjLNA&#10;YpYm+cRl6dMcInoO4Raat/Yoo3TWCLICoNyasKC0bHjZy1KrxfyyUeSeogZfXwNIb3tvmaG8+SBK&#10;YjYdFGYURzI0zCWBNYDAWVp84NyT2TTMGmvEZ1Yh51CNPEh3ebCtSVoUkLdPp7DabvNqDRsDbHvr&#10;PLUxrLdbmbtYtlZfsHm7w1mWwmw3t1xI5Unbt27WPeTKr+8Z8H5bCuay3DiJOGqg3+8l5Px5Ieev&#10;EbKT9D99/HpJJ6NkBJ1aSSfJMBtOw83Sa3ocJzneuasnmY7HuIZ86ekvrj7pQ114naaFtALGgfvy&#10;JgVFm1KhSsJw26E0arGICG0W6H8KE0L5Bv1bsFdU1z5PXGpYd+is5QYtUsPbs2hqkyew8Gy+9DoN&#10;NXA/e36UdIaIl6+BX2wYf5Nrku4oxTYixKzxuheD7g6uR1sxa0ZLlGifINYxFFm71evf1ggyX/0h&#10;SxQSujTSpVcvil5daY72MagrnU4mh+pK0vF0YuHazmaYpKP0GXl9+9qhsyNB5VmaOWg7M08E2zqM&#10;4uj0EALvpf5IYTTr+dq1IIlrOB4KBVEStyM8Qr+Oh1qq/yKyQu8LDf+7pLYxaj4K8JonoxGWGTcY&#10;ZRN4TtTuzHx3hooCR6FkIwvc46VxDbbVrpAX4L/i7hZ+QBJK2ferWEme/iy6i+NpYgl1VS0e+aKF&#10;XA1tcTIcDrO+3ckmcQoJ+lD3Aj6oaj+f7CZ9Qvsi8wNkpzsru+tvyc59XeCjClLc+2rbHTuZPnym&#10;nv8PAAD//wMAUEsDBAoAAAAAAAAAIQCPE1TWlQkNAJUJDQAUAAAAZHJzL21lZGlhL2ltYWdlMS5w&#10;bmeJUE5HDQoaCgAAAA1JSERSAAAFJwAAAhcIBgAAAG4R6/MAAAABc1JHQgCuzhzpAAAABGdBTUEA&#10;ALGPC/xhBQAAAAlwSFlzAAAh1QAAIdUBBJy0nQAA/6VJREFUeF7sfQV0FMn3ddAkuLu7LO4aJMSI&#10;YCEJwSG4uzsEd3dZ3N3dnZDgEggJTgTbhd3lfu9WTyczw8ACy8rv/zHn3NPd1SWvqnq6Xt1+r8oK&#10;P34/fj9+P34/fj9+P34/fj9+P34/fj9+P34/fj9+P34/fj9+P34/fv/C7wc5+eP34/fj9+P34/fj&#10;9+P34/fj9+P34/fj9+P34/fj9+P34/fj9+P3r/wUOfny5a8IDHqIoCthuPJ/FFcFUY+v483Ta/jl&#10;2VUDruDGtVAEBD7CZUFg4EPVDqotgizn81/FnVv38Ubq9C48UBCkjo/u30bAZa1uqn5BxH+rbpTl&#10;ccgd1S8vpX+iHt1AeNjN6H6I6Y+HFtP/nbgmz8bz0Jt4K+3664sgvI8IxJ2bIdFtqrenpbTfE5Qj&#10;6vG16H7l+XUJsxT3axAU9OV5sJ/+1/4T/zQCA0Oj8bm25T3j+4yvH78sveXwrwXziSkvJsw8f10W&#10;Y/kI4zjm943l57mlcOP42j3T/EzAe9dDEPgsUBCEK/L8X5X/4BXz/5+EX35wDQFPLyHo5n0tzhWz&#10;OFclTmgQAgRB10JwVf7HJvf5vrl5DwGPA3A5TMqSsKtm5Vx+wPSBCBKZTO+F4uat5wh98jtu3Hom&#10;9QqR/GLqfOfaY4RK+LWrpuPt1SuPcSswEteCnqg8osOvPkJI8O+4fTNK4huFX3uE+2G/4m7IK1Uf&#10;PZzp7wS+wvWgp3KthV+79gT3g99LHpHR7X9V2uR2YBRuBoVHp71+4ylCH/+BW3ckTMULlXHlpZT/&#10;XvJ4rMq/dSUCIVf/wDWRV8v/IW4GvpD82Iah8l56hrt33ojcfGc/UOlvX6PsD1SeN+49wc3QpwiS&#10;/mYdgh+8UeVSLuZ5/8o73L/6G+5d+VXki4zGncCXuBv4RvAawYG/qDj3r/yGkJu/48G9DwgNAW5f&#10;f4lrl5/heuBz3A16o8URhPL+feBB8AfcvyZhQe/x4K4Wxnsh13+PjkvcExn0smLwRoXzPs/vCELu&#10;SN7M44HgKRBmwIOw33D7ahRuB0XJfUM5j2PuE0xDeYKv/Yo7l19H533/ynuEiIyU6/7NdxIu11JH&#10;5nH/1nslC9Mw33uGtOxHQskY9KshH8G1d7jz7IWG668k7ivVlqostt2dP/BAoOp8Q/J68Ry3g8Nx&#10;+3JMu6vzWxGSRzhCQt+JXFpdQh/+blIe+4TX96+9wbtf/8Cvv77HrZtPTP7v/9dAnTLs8Qu8+vWV&#10;CR4+eYHAy/JO06G/3wSW8vmv4uq1h3gRFYmXv75U9Xr97jWeR0TJf1vef1Iv4ove3f8C7t9/gve/&#10;RuD395EKv72LRGjoEwQEaHJrsltO+3fj2dNnSh5dLl5fljZUcolMlOvvbk+W8VBemn+8u4vffw3G&#10;uzfB8j//Ps/n18jOuP+1Z+e/BLaN/h/T/mef7iPze7z+K+n/CmLK064tyaaff04+XhuHac+LFmac&#10;jtDj63G/BJzzv3hyHb+9ChA94m70XNkkjuh3YTJH/fDmEiKfXVNpzOd9fCc+e3RTxQm9f1fmiKIv&#10;mcVhmpfPr+L9q8sIvnNPlaPHUekf3sQfTC9lcY5pnJb45WUQXr74uPwb1x/g16hAJaNxngx/FXEF&#10;T0UuptHjX7sWhogX9xEVfkveOaZ8AOvw7vVl1Y76+5Hzz7cRQYh6Lnq1yMX8KW+kXP8SFSRlxszP&#10;WdZ7SU9dkGGU4WXEVTx/ciO6Xe/eEXnlfXP/3gNVNvP/9WUgHofdVmkoa9iDO4h4dl3keyS6chhe&#10;R93DzZt8R0r6u6F48ey+qoee/mX4Vdy88UClffo4BOFyP0Dqdv26zJ3Dg+Udx/fcHXnfyrv3fZSG&#10;d0/xu/4elutf3r/B2/dvFX4zjBt/Fe/ev4zO0xgM5/1f37+2eP+TePdWjcPG+sabdzFyfwSj+Dwn&#10;jNNybA9/G64Q9WuUyT1z8L4eV4+v6wY8f/H2hcl9HRG/RKh4PFq6r4P5GP8UOXnx/G3UcR2OalXH&#10;omKliahYeQIq241HlarGGIeq/6OoUmUc7KuNxZEZtRC0xBE3V1Y3oBpWjWqABYObYO7AZujUuCc8&#10;3YeivsDRfjTKV5yICtIelStL/avosFzGvwk7kamNb28EraiGh1vKIWxzBUF5nFrghGUjGmClvw+G&#10;duyAeu7DBENRTdqigtSN/fxv16t8xQmY068FLi92xolZHjg8rS72Ta6HSd3bYGK3tujZvAfqug2H&#10;k8No1ReU2Y7y/s3PJdvD1WkU1o/2wS15TkI3VcCjreWwY0ptLBraEN1adIdXrSGqPfXnxI7/me/c&#10;lnZ2IofzSBya5ar6lDg8yw3uLiPlP8r7Yy2mqVBhDCpWHKNkIXheoYK0oYD3Gc/JcSLs7SdE36tc&#10;OSYvpqlUSdIbzhnPyWmSxNHiqnuGeurpdVmMy9fLIpjWvL+MZdPL18tguF6GcXzGq1JFi2spvXl8&#10;4zaKiWuat5YvZdbqwWs9b2M5WIal9NWrj4en5yw0bDgXvr5z4eIyxeS+Doa5u0+Fs/MkdV6t2njU&#10;rTtDpedRSz9H0k/+ZHrec3Dgf9c0vLLITZjHN6+DHs4+pcw+PrMlPz6/Y+HoOEnOJ0XHYzmUlee1&#10;a09T8hF16swQ2bV8tPzGavI3mgufBiK/8+Todmd9maaBhLMcpqlRYwLq149pL29vTQbeYxvrfaDL&#10;UVXewXa1B6HMyooos6ocyg/1QmWfPqji4C/3JqAq4wqqOI6Ue3VQenFplBvqhIoNOqJK9TExcShr&#10;9dEoO8wepceUQ7muHqhUq7fc4/3xhrJk/PPsidIzyqLMFCmrszfs3Ado8rAMeX+WHSzpx5ZF+VZN&#10;YOcwQtJMVPfs7MagfqP1GDH3JfqMuQ/vJptQ3V7aVp4X1qmF2yyM9F2BdrXmwcNxiiaPtJ2j3Sw0&#10;LrMf9cttglPlWfI/kfrLPYcaMzCwyyv07vAEXnW3yLuP/TgWDk7T0WtsMAYMeowGNXZJuLRZ1TFw&#10;qTwffmXPwrf8LjhUmS7ho+HiNB99Oz1B97b34FZzscqjepVJaFz+IJqXOwHnynMkzB/udRdj5IL3&#10;6DzoChwcp8l/fCRaNjqJoT3eoqHXPpFnDHyr7saA6q/QqNoBkX08qkm7eYnMnuU2wlHkdndbhl4i&#10;a6sm51C1+gQ0cTmMjvY34VJ1PqpIv9bpNhfNl66GQ215hmtMQ7fh19Guz1nVDs415qJvrXD0qfYC&#10;Pas+Ravy59GozD7VLs3KHEGbMhfRtkwA2pUNRK+qT9Cn6gv0rxOFYT1+x+D2b9Gy8ml4lFkrWIWG&#10;5Q+ge9WHKq9BTd5ieK8PGNb1d/SvHYVBjd/K+R8Y3hsY3uMP9K8rfVXtOfpUf6HAvDtVuIV2ZS6j&#10;U3k5lr2syuxuF6rud6l4F23KBqBHnVAp+w+MHAKMXgiMXaph6IQo+LmeQuOy+9Cr2WOM7AOMmgCM&#10;WSxYIpA4I4ZLvG6/obvHA6nXJck7TPKOQF+HcPR1DUfP2g/Ryf6WyPJMriMwrMvv6NPoGdqWD0AX&#10;57sY0ed3dK+lpW1W5iialDms5O1Y/rqkearappfzY7Savx0tf16P1nVPo2WZM6ot21UM0tqlxa8Y&#10;0vYd+jhESF1C0HLTWjTrtk3FMUbTRjvRZuU29B8ZhuE9pa5zpN0mvZW+uIyule+rNmF7tZG+6V3r&#10;Kh4F/4KQkOfo2HUpHJzHo0J5ef/IeFDJ8A7Sof5r/8OoLu/usbPW4WzoaZwOicG20wcxfdkWzFqx&#10;BQP8V6J23amoW386XN0mq3FTjY0C47b4r7UHx20H0Q/WH9ondTql6nUx7AJOXruApev3Y/7K3Zi5&#10;ZBcaNZ2DevVniG4gOlB56hfamP9v1otl9uk1F4/u7ULUk30KkY/34vSxTVi3ahUWzFku485UeNWf&#10;ImON6KDlx0q//P3yMm+2zfLFKxEh8ii5nuzFlYtbsWndaowZtQj1Pacoueztx4tcY5R8f4dc5cqP&#10;x4RRg/Drow54FdIJUfc6Yeq4gUo+TfeK0ecITXaZH0q4se7HuFr8mOeZeiL1GU3vMM2H55r+psWl&#10;DuIoz5mu8zFvvTxjvYXQdS9jXUYP16918Nq4fC2eZd1Pj2+cT0z6mOfZOL7SUSzooMZ1Nb+n66x6&#10;OzJcj2Msm3Fa6kReXrOVjkT9yZJeyGu2t4fHNKVX6dfUu9gX1LNi0mt6p3l66nLMm+mM7/Ncay/T&#10;emnPSUz/GMevLuM+ZWa5lIf1dXWlzqrpd4zHsnRZa9c26L2CWlIH4zak/IxbVfQhXlMfdXWdosKo&#10;t+r6qKfnTPUs1aw5RcqPkUeHpWeEKFN2EjbPq483l8rg7EYH9OvUCZ51higehPM5xilfYSLGD2yN&#10;90Glce9QZUwf3hR1PYbKs6rPn6nPjsHKaQ3wJqA0Lm21x8jereHi6K/y0cvlnPvEOle8ulgWR1a5&#10;oGvrrmouznLs7cdg+WRfvL1cGqfWO6FBvUEqXONh2N7jcfNYVYSeq4hZYxuLjHr54+BZeyhCj1ZS&#10;5Q7p1l7mdf5SX5lP1BqGMztccEPSTRreXJVfqdJ40c3HYseaNgi9YI/lM+qruXVFuceylk1viPAr&#10;5bB1ZQ809PGXukubOo9C0A4HPDpRAZ38usOe+rTItGdVLYQHlcWgHixT8hB5Fk9phKjr5TB5dD91&#10;XcdjOE5sdcOdE3Zo6jtA3mmT0aH1CIRd6Yxta3pL/45V+YecrYxjm13h4zkIZaVPRg1si3unK2Pc&#10;kBaSx0icPdADh7b3RPtWw9G21UhcPNIdQ/oNkXYXvdHJH9cPV8OEoX6iZ4/D3CkDEHa1Cxo2GAUP&#10;94k4uH00Xod2kfdcO7wMHYOox9sQ9Wg+Xj4YKOdr5D28HxGC+0/O4fqT6wrPnxyScO0d/efYI7AU&#10;d6/K586TS9H5ariGsCcn5f4ePHhyxuze53Ht8TUEPgrEmZAz0frGpYfm+RvFl7ICHgaoeOdDz+NC&#10;6IXodMSJ+yew5fpmbL2xFcfuHTO5Z47jcn/Ljc3ROHD3AE4ZdINj945j281t2Gx0n+ebr2/Crlu7&#10;cPL+Sey5tdvkvjnOhp5RpKT+U+Tk45tHsLpnQVFQa6BR9VpoWsMdJfI1R+o0XZAubWekSdMZyZJ3&#10;FXRTx5SpuiB16v8dpBJ506fthG0D8+D0+EwImJY2GhenpMWFKelwfnI6HB6dBXtGZMf+kdkwqXVp&#10;tHVzQsdaDrAr1gjp0nQSdFb5JUneQyG5tId5Wf8G2B/2pbxxdkoa3FucCMGLEgsS4c6CxLg1Pwlu&#10;L0iCyzNS4uTEdDjgnxnDGldEBw8H1K1UF2lSd5a2kT6WfJIm767VK0VXi+X8HUicrDuGNayE46Oz&#10;Ynv/fNjSryC29C2ITX1+UljdvQiWdiqGkQ3t0LBaLZkc10aR3C3VM5k6dVeRt5vI3e27y8xnJmeW&#10;tljQqShuzk2u2vOetOttadOb85LiwtRUODc1NU5MSos+DSqjfa0ayJu9FdLLc5IyZVckStpD/V8s&#10;5f01SJmyC3KIHFuG5FQyEJuH5ED2jK2QM2c/FC8+FClSaM8lwfMCBQaiQ4cloiDMRIYMPZAlc080&#10;bToPvXquQKeOS5E/f3+kTdtNFIEpKJB/oCjDM1X8cmVHqDxY93TpuqGmKDLp08t/PlknGYxEUa7o&#10;j9Klh6Gj5OHuPlnlnSZNV1VOmzaLUKjQIPlPSPmSZ7t2i9GixXzkytVXyURUsRut8mX+0eWIHPVl&#10;ctOx4xJRdkap8MqV/dG168+oXWuq5G8aP3HiDihRYpjk20e1TQaRz9t7Jtq1XYxixYaqMMYlKEuO&#10;HH1QrOgQlZbPeC2PyejUaakM0v7RefLIejg5TUDr1otQVOKnTNkZmaXdGjemUjcb2bP3UfmxjPbS&#10;Vk6O46PrQuTN0w/Tpu3EuHFbMWnidowdswVZs/ZCCiN5CLZlI9/Zqr5M51pzMsaM3oIsWXpiwoRt&#10;mDSJkPRjtyBbtt7SbqbpWf9mzebJRH+USb+nStVZnoVhKCHPg5JJhXVRdWD7sB45c/TV7gkyZuyB&#10;Ro3mYNSoTSLrZgzov0bJyzZwdBiv3v1sS7YT+5fPwYgRGzBu7FaMkbpNGL9NJhUST94fzI8yjJew&#10;yZN3qOO4cVuQLy+fs67o3HkZZs7chSlyr1+/1Sp+zpx90KXLUslrM0aP3ozDhwOk30cjUaL26vn9&#10;qeBA1Qepmbf8n1LL/ztFviawnpIQ1jPjw3qaLWzGJUPCLnmQvHxtpJH7aeRdkjJTW8RvmQtWo6xg&#10;NSAWrLonQHyvfEhWwEfyYj7SZ2k7IHbzFLDqJnE6xYZV60SwcSiB5NmaIZWMb6nlPZi0cD1YDYwj&#10;eUicvnERu21qJC1aF6mkP1Kk7IjYzQzp28dHHO/MSFLSXfLvjmRJ26FImbloNSwCHcf+po7uzc4h&#10;708TkDxVJ1TOPQRtSk1BixKT4FtkPEpm6y991QkZUvRH2fgbUcZ6PYrZLkXOpKOVvBkz9Edjjyi0&#10;qv87Grk9RaWSO+Q57oEMmXrDs/U1NK/5Ep7pHqB86q3InHowMicfgqo2B1HD+jjsbPcjZ+qxyJpl&#10;OHxqhkoe79HI4zmKFFiIVMm6oIztejjGP40KttuQJ8lE5Czoj3b+79F+1Fu4NTmNbLmHonKpnWjn&#10;8wcauj9BofxzUCrNWjRMG466ae6hWOplSJOqGwonWKDkLm6zFIWyzZcyXkhZv6Bq+X0onXo9fNI+&#10;hVuaK8ifYgbyeQxDtXnzULLnBGQrMhi1/S6g/Zi3qOS6GZkyDEFTpzdomOcFvNI8hmfqB6icYK/k&#10;vQ7lrDehqvV+OFiflLqdgEfSG/CWOD4Zn0g7Podr2suoEf8EylpvRl7rWchtPQM1kp9Cg7TP0SDz&#10;EzSr8hatPD/Az+N3+NX9Q+T7IIA6tnB+J3GeqvwUUj9G7WS3USf5HdRP/RCuiQIk75NwT3IVXmlF&#10;rlQP4Gh9GjVTXUQTh5do7QW07wO06ybHQUAH/9/gbncRpeOthVvBy2jjDbRtB3QcIxinoX1/rWzf&#10;8k/glPC0lHEZHkmuw6fwU7R0f496ee/C0eYU6iYPljo+Q0uXd2hcPRLOSc7CI8tVtG7wAY3sXsAx&#10;4SlUjL9d6r0R9vGPwsnmnMgXKvV4Au9UT+HqeRhVps2Gfd69sIst/RF/Haok2A/vFE/QtNJbNHf8&#10;FT6ZnqPuT7dQeeE0VKy9FGXjbJT81muQ8/KlVsJ++lL4tglGmyZaPVr1fq3aoHayW6ifKgwuCS6o&#10;Z8kjxz7cuRGO5y9fYOnJ1RgwbyaadpqOFt2mw6m2PzJm7oG06boiXfqu6n2aJHEnJE3SSb3L9PfI&#10;/wrSyLut0+A5OHh3P/bfjsG+m/uw58Ze7L2xD9sCdmP10W1YfWwbpq9dg9a9Z6JF1+lo0HqKtEE3&#10;Bb5rkybtFN0WxmPYv4VUavzrgblb10ud9ql6nbx3EhceXMS5e+cFF3Dm7jnsvXAcu88dw+RFG9G+&#10;53x06DUf+X/qr9qGdeN4lyRJR6lfx3+sfzkW+tQfjvs3ViE8dB1eGPAsZC2e3l+LsDtrcOX8cgSc&#10;XoaRQyaiX69xcHMZjAwZu4lOwzlOZyRKLHOeZN/3mWReHNMmj52KZw/Wmsj1TOS6f20VAs/+jMsi&#10;15xp09Czy1iUKdVXjb0cRxMnkf9L0s7f5flIlKgrurVtil/uOyPydk28DXHB3Ik+0ue9RL+Q8ctv&#10;AQr9NDC6/pSb+l3r1gvh4jJR/sPdlM7URvSlPr1Xin45V+la7OcmomsUKTxY6Q1tRS/UxnJNn8iX&#10;rz/KlRspdZKxUp6N8uVGwKHGeGUYQ72M53wX8Nlj+iZN5ildgWE/iTzUz6jPUF9ifgwvXWY4MmXq&#10;ES0rj9R7qFe2bavppSyrSpUxSs+1tx+n5NfjMw/WhflkyNBdhTN/ltO8+TzkEd3OOG/WkbpW7tx9&#10;Vbuw7Lp1pqJ9+8Wq3nr/MC515Lp1pyu9m3pN8uSd5DgAftK+3lK/tKLfMi71LOrMFUUHpjwM4/ux&#10;evWxmDplh+hpGzFx4jb067talavLo5WjycB+oM6cMGF70d0nomuXZagqdZ46dYfoWJsk/XbR89Yi&#10;b96Y+hCUl7pfC6kr+8dYfh6rVxuHHNl7R1/zPmVgHTiv4PyCYQT7tXu35UqnpA7cqtVCpSd36LAY&#10;dpVGS920fJmuVKlhSCnXY8ZsUnovdWfWtbD0F9uA4LyjW5efRV/trtKyPdinTZrMxfTpu+Dvv0np&#10;kOxXPn/Uqzk30GXlMUmSDihZcrjMewaoa84VOTfjuW3Cnlg8PD/enrZCxNFYuL/TFgFrk6KfXwXk&#10;ztFa4vVAgkQ90a1JFbw7Y4XIY1Z4vD8+9s3NBD9PB1VGYpnrpU/XEdP7FVH3IyWfB3ussWlKdtSy&#10;r6PiJBOdMnHS7tg1OzPenLJC+JHYCNmVAKM6l1ZypJK57ORexVR63ruyMSkGtS2Hn/K1RBLRaynv&#10;pe1J8TJAyj8dD/t/zoA2vvZIKvcK5vFD8E4bRB2PhbC9NlgyIj8ypu+o5N+3NDNeXrZC2In4mNC/&#10;OIoWaoZMGTti2eSCiAqIhYgLcbFkfD7YV/KWd15PjOtbDOEBaRBx0wW7VtdDLdfWyJ61LY4vTS35&#10;W+HWtsQY1qGM9Hl7rJySW/Kwwv0jtpg94idkztgeI3tUQPjVYgi77IahvRqjWqVm2Do/G14HWuH4&#10;2jRo4eUIV4dWuH3GHRG3amLScF/kydEGtw8mQPjFOFg0toBqr5bejngbFEvCE6J/Rzsc21pLvafO&#10;7K6L7u2a4MYpd4QFuGHyCF/RG9vj5r6EuLYnCeo4uWNQj8Z4H+aMHavqoppdF6z9eSaiQnpIehdE&#10;3nFH5F0/OXrKtTMigrvIO3i9eg8/CN2By6FncSH0Em6FHpKwNdHv6E/haegG3A3dh7DQbXId8043&#10;xv3Q3bgYeh6BoWcQFHpK8r8o+R/Gc7n3OHST3LsguPjFOBdyDgfvHMQ+w7h84M4BRTpaikucvn8a&#10;B24fwP47op8QxrqK5LEycAWWXFqMHTd2mNwzx64bO7H40kLBIoWNVzdg3y1Nhr239mLF5eVYZHRf&#10;4eIirA5cJff3YE3g6o/vG+FA8AFFSuo/RU6G3zmMo/45sG9IXuwZVEBhQ+/CWN61OFZ2L4YpLSvC&#10;qaQvnEr5okrRxsiSoaO8iPjnNiC1BpJFqeVIQkEHSZB/G5QjY/ou2D44L85MyIzL09P/Ka7MTIMb&#10;c1IrnJuSAYdGZ8XhMVkxr0txeFerC5/qdVCpaBMkSyETYpmUphCkTK3hn26D1FKGQ5kGODc1He4v&#10;SYJ7i5NaxqKkCJJ6XVV1SyX1TCf1yqbqtbpPQZmkuUnd6qBQnlZSrx6qTilSanVi/xrX6XvVK2mK&#10;nhje2A7HR2fH9gEFsbV/IWyzgB39C2L3wAIK63oVlueyKKb4lUe9yvVQt7IniuZtKYOO1hcpKbM8&#10;l3+lHxg/d7b2WNilGG7NSy7tZ96uSfBklQ0i1sXDr1ut8GpTHNxbmhjBgvndC6Opiyscyvqo54Nt&#10;qJ4PAZUgY5nSWCjbGKxDLpFj69DcBhmSqHN7u36YOm03OrRfohQexuUgR0KLJFKL5vMxaNBaNGw4&#10;B+XLj8KUydvRuNEcRURSsaCCUrfONHQRBWbe3L1KoRwyeJ0i5qgUMN+NG04oJY95e9aTyaXTBKxa&#10;eVQU14UYOni9um7gMxOTRbGgokLFqWiRIUqJYvrOnZahV6+VSrmjkrJm9TEZGDVCk3lSmWnRYgHm&#10;z9+HRg1nY+iQ9agn5UyZsh31PWcogs7NbbKSh3Gp6PmIwvjzz4dFqR2plDe/lgsxbOh6lb5Pn1VK&#10;uWI7UGkk2UmyjGUzvYf7FCxbdkjizsFgaRsSeXxnMW6liv5KmaJCx3uZMvVUJOyQIevQt+8q1XZU&#10;bhYu2KfyGyzhNezHqz5kHgVF8ezefYWaSLD8oXLfwWG86hulfKRiOZrCRNJu9KjN0hczRL7tqn9I&#10;FrKtdEW8Z48Vqs2ZXlOytPSJE3dUcvHrMPPV+z1Pnv5YtHC/6kfKwzZOKfn4+s5WdRgwYA3atFms&#10;8uL9kiWHymRgmeobltexw1I4OkxQbURQoWS8GqLIN5dnKYtMWgYNXGuoX2fV921kokK5WRbjs4y8&#10;Igfl8faahZEjNypllek14rurKJQ7lQLPc4JtT2J73tx96lljn82bt1cp7qnYXpk6IFWelkiTvCdS&#10;FWgG26mJYDvbNho2c+PDZrY1EvbOgZQlvJEqU3vEb5kbVkOtYDXIgMGCAXFgU+8npMzdVOTtgjgt&#10;UsKqu4STYCR6WCF2+4RI6eyM9Fl7IJlOTup5CHKNqY/ircYhc+FeiNPUQE4a4Ol/DI26haJgiWko&#10;Vn4BWg8LR+fxQKfxH9C2fyTscm1HtiT+qJJ7GNqWnozWCpPQoshiOGbcgyKppI1sNqC87UaUt9FQ&#10;ynYFcqUfgyZ1IhTBRXRoAHjYXxEFfo4ovgHwzfoMPukewzf9C3ikD0LJVCtQw/YoHG1OwC3xZXin&#10;ewiXHGcVsdnGR8ujjfdvqFRsK6om3wtH65NwsjkFJ+vTqJR7M9qPfofOkz6gXe83qJ7iAJxLnUJb&#10;KZPpWnn/isZlXsAnzWM0SP8Enunvo1zajSidaLXIvUHJXy39ATSv/Rqt6v2G2jluwD1ZkMR9qlA3&#10;9R1UqrMM1ebNQbWZc1Gj60Y06hqi2qnLRMDV5wxa1v8Vfq7v0TDXC9RLGaxkq2i7DeVs1ws2orrt&#10;ITjYajLXTn5T1d0nzSN4JLmi6uwo98rabkI+21koYLsAtdLcRIN0T9CoYDha1f0Nbbw+RLdlNKRd&#10;mpZ6CZ/UUq8MUq8M9+BkewZ1UtyS/OU6Fa9Pw9n2LOqnfqDq4pH0Chysj6OO1NGvzq9o00DyrS95&#10;NZU+9wdadHmByim3K5lbeLxG2ybSd4Pl3jigMwnKsUC7NkAzh5dwSxMgsp9UcE19ES3c38K37GNF&#10;WrpLvRpkfIrmVd/Cr+47uKcLkDiXpMzf0LRGFJwTn0EVmz1SZ2l7m/1wSXAOXqlD0SDtEzRI+Qwe&#10;HsdRZcZsuNudhXvWIFRJvAdOaU+gebWX8HN/h9b1Re46H+DldQVWfazwk0NPqfcdFEu4HAVtpI/i&#10;HkWNMjvhMGMpGrW9J/WIRPtON9Cy4WUp7xBqpbimtY/NaTjFP4MauVbj+s0w5cKz4doGbLi+HifC&#10;DuN42CGlxG48txMbzuzElgu70GPUfLj7jEWdRuORv3A/9T7nO44TVv73daSR94Q2bsaA771/GyTf&#10;ugyZi0OiVHOC8Gc4ePcAjoUeVG1xJOQgNp7diU3nd2L+jg1o1GEqavmOg0eDsciSjR++pS2kHYzb&#10;4p9sA7Z51qw9MW/bBpFdmwCdun8Kl8IuWUTg4wBcfX4Z115cxrHrZ3Aw8BT2XDiOTn0WwqvJVLjU&#10;GqtIWG0sN/SzgGOASZ1kPFWwINOXgvn4eo9AyM3VCA9b/1m8eb4Rv7zYiKf31+GWTKLu31iNgX0n&#10;oGmjUXCsMVjpZ8nZDyk5VmljVoy8MXqcJTnMoesKU8ZNUxNTS/LoeP10Pd4+34AHUofbQatw8eTP&#10;aNdqDGp7DEOWLDQg4EcyTS7qBjEyxchlSQYdSZJ0R/f2zfFLSE1E3XFTx3mTGsB/5CbRHzeK/rZY&#10;9JnlSh+hzkDdizpNt27LFCFUuZI/Css4vnTpQaUbublORtYsvZAjZ1+0FT2jbdvFKh/qU6MkT+oE&#10;zIMfQYcP26B9uJVngTpOyxbz1UdP6qxzZ+9V5KWn6H+DBq5ROix1E6anDkuZqCf6iH5AfYF65swZ&#10;u5VuxrqzbozLD7iUs4voOCOGb1QfzBct2i+66yJVfqmSw1V8xuWH5/aSz9SpO5FL6svnsnmz+ejb&#10;ZxW6df05uny2M/UcB4dxWLXqqCL++PGUxCQ/sHZov1TVg/8d7TnpBt8GszFwwGr4tVqg4pBg5Yf3&#10;dm0XKUKuYYNZSuceOnSdIvCmT9uJ/Pk08pBy0ICAJCn1QBJ07dstVtZibDvqYZRJj0uvjbmiy1O/&#10;nDFjJypWoAXdaLRsuUDk6axkp+5ey2OqSqPXiaSfRuwtRaGfBkW/b3m/apXR2LTxJEqWGKbqxGch&#10;s+jGPXuuQLt2izBAdMKOHZaodqeMVST+aP8tKi2fHZZXsOBA0aFXKuJZf1bZb5oxQlfRt9fJnKSP&#10;IpD9RFaS40pvlnv58g3AhPFbFWHJskl2NxRdv0kTeudMlHpr+jHB+vWX54tzAO1/0FWeue7qY/u2&#10;raeVfptC/i/FC7VAtXINVP9YJ+iDxcML4pfTVnh5IgbvzlohcH1SdG1cDenSdkEXOf56JuY+CUbi&#10;7PKU8HL2kPlCJ0ztW1SRi3qc13KfhOGacblgX8EHNgn6KnLyrYTrcV6dtMKFVcnRrI4LZg/6yST9&#10;L1Le1Y2J0adlZWTM0AmXtifDy0DJM0DyluMv560wrntJ1KxSH3e222rpjss9yfPuPluM6FEGF7am&#10;VIQm07y/TiLRBsO6lcXKqXkRaQj/5YoVru1Niqb1nTFrZFmE36yh3gmv77ni3gUPjBvsgyubUypy&#10;UpftwPwMOL8xBSIvaXlEXIyNJePzYsNCZ0TcdpP0rir98W01cXFbRkRJPE2OuNi6uBhCLrqqMl7e&#10;dUPwWUlzyVrl81ZkWTC2IKYPK4JXhrqGX7BG+PVKiLzlgagbxfAiIC0ibjqo9O8euGLZDE8EH06A&#10;10HSXrsTYdeKanhznzLUxKndDXD28Cx5p25A+L1uiLzjLOEuSj6mj7rjhIjgbuojFt+798N242rY&#10;STwN22jyPv4Y6/BM8rwWdgLnwwJwPew4nsv1Cwk3j8t4d8P243HYZjwJ2yTj5QVcDjuLh2HbVT63&#10;ww7igoyhF41gaYzVQcKRVo7RZKPgRPAJFW4pPonLI3ePmOgixth0bRMWByzC1utbVF6W4hAkIH8O&#10;WKaIxCUBi7Hx2kal06l7t/cqkpP58J7CpcXYfH2zIkAZZ03QGtP7Zjh476AiJfVfNDl5ZFQO7ByY&#10;34gQ+gnbDVjfozjWyJ9gbfcSWNGlNCY3t8PoRtUxVv6wPWu7oHrxJqhRojHKFmyBHJk7IFvmjsiW&#10;sSMypOcXKW0w5JEkmo4/Gzy/J1gWyckdg/Pi4pQMHxGRf450CJyRDkGCKzPT4sbs1LguODAiBxZ2&#10;LoYFnYqjo4cTXMt7w6OiTGDzt0DOLO2RK2t7ZJZ24FdPyqDaILUG/dqSvF+LLyYnBSQnA4zqFih1&#10;0+t1fVZq3Jwj9RqVHWv7FsTibkXQ3Nkd7hW8UKFIU2TP0gE5s3ZAlkxSJ/Xyj+nPb+1TRU42slPk&#10;+Lb+nyYnTcHnsqA8szlxemwWnB6XGdsG5sOSLsUwrXUZRbDWreKJgrlai7ztkUX6QBusDLKyD/5E&#10;Xt4jObmkW1HcXZBM2u5jcvLpKhuEr4uPiPVEPEQKojbEw+tNsfHrtlgIXZ4QRydmxN7RWdGtfnU0&#10;dnJDqYLNkSt7O2nL9lKODKq6PIZnwlwOhpuTk1uG5kLlsr3Ru/dq9SWZExnGpUJQrtwI9eWS1grF&#10;ig0R5fBn1K49VSlkdeWoWS92V19qqeTQeo6Whdmz9RFlYwnKlx8JJ8cJ6N9vjbIApAJIMpNkEZUJ&#10;xmdbNvCZZch3vfoSTCWARGHNmpOUMsVnvkTxYejda6W67+42BfPm7VNfeJlel9fLa4Yiykh+tWm9&#10;GD6Sr11lf1EYe6kvpPx6nlMUJw9R0ki8UjYqgCQnqUQNGbxeFJfBKl8qQvzSSoWOCgq/lrItmoui&#10;SiWIrisVyo9CkSKD1ZfssgbCjEpR0yZzVX0oGxWvEiWGKmU4e/beSnkkgVav7nT067tKtS3dVCgr&#10;yTfmUVDqOHDAWtXmRYsOVoo8SUcqir16rsQYUUw7dVymrOFYBvPatPGUkoMKLr/UUxFn+1MRoxLP&#10;r9/8Kk0rBlo4si/ZblTsdHKSeZHw7dF9hepjEp7Mj88SJ4GUl/1Ly07Kp5OO7JM+vVfBT9qMriW0&#10;ksgik4s60gaWyEkqpCSBixUfoiwR2G+clKRPb0ZOSn1pyU3Skv2dSyYrtLYgyUw5Jk3cptqEsjN/&#10;V9dJimxmnRlGS+BhQzeo9mE9UuVvhoRDMiKpTwWkqOLxETlpQlJOT4iEXfIiXo/UsBoSQypGY6gV&#10;4vVKjmw+TRC3lSm5aNXVCja9UiDPyDrI37MZ0jVwNSEn4w9OgkIT28B+7nxUnjgdtt3SqTRW3WIh&#10;ec/88Bsdiq4TaTX3Bi0GPkeHMb8p0q3j6PeoVfUSyttuUtZt7tnmok2ZSYqcbFVyOhrnPoyG6Z+h&#10;Xuq7KGez3kBQaqhsswsOSY+huftrEzKtrc8H+NV/Dd/ijxU5R/KNZCFBYookmmviAHinfajuNcz2&#10;QhF+xnm09vwVdbJdg6P1CUWKkexzz3IZHYa/R7uBv6Be6ZtwjH8C3oVD0EbKU+l8gGYVX0eTk4RP&#10;2seoluhAtOxVUu9BA7uHqJv7lsq7VrLriuBT8VM/Qy33U6g2dzbq9D+O1o1/Rcd+BsJO2qqzv5Th&#10;q8nXwuUXuKcLUnnUsDmGirY7UE61yyZUtz2oyRxNIGryeCS9KmGnFIFZ1HYZ8tjOQEESlKmuSzs8&#10;ReOikWhV5ze09jbUxwQf0LTMKzSrJPUr9RBOic/AOcE51E8TovKunfy6yts9SSC80z2CZ+oQRQJX&#10;SboPDao+RBuvPwSSj7RR+55Sp7G/w6PyRZSJvQZuPwWgtc8faNdJIyU7jZI4Uu+2LdgPv6Nurpsq&#10;b9apZrJzaFIjEi3c38A11UVFinqlCUXjwhES9w94Fw9FjXjH0KS6xKn5Gq6pA2BvfVjafhMcEh5D&#10;LWkD3zzP0KRiFNySBqJ+9ZtoPeU52nR6p5GbaQNRp/A1dJkBtGsv8tYXOURuL98riqD/yUHeTalC&#10;UDThzyhpswZOcU+LbiHPIcnJ9vfQ2jkQbUpOhEuaRapM1+SX4JvrGZpWj0JL6bN6jodx/UZoNDm5&#10;/sp6EwWXBN3BYA2H7x/EsdBDCmtPbMO8resVUTd55Wo0bDcVNeuPhZvXWOT7qS+y5+qNnHl6I0u2&#10;nup9w/cgj3yH6NDD/yl8LTlpDr0dDt07oMhKtgOPy/ZvxgJph34TFsHNZyxc649BtZojkSuvtEHu&#10;3siWQ9pA6ksZzNvgrxJ7Or6WnDRGwMNLuPxIQ9DTy7j6PBDnQy5g/YH9WLt3P7oPXIw6PpNQq/5E&#10;5C/YHzlz9UEOgSpX6qOTO9/ap0zzpeSkMSIerkfkIxKDG/D2+UaE3lqN4wcW4+ShJRg2SPQaz+Go&#10;XLE/8uTuhdw5e6q2VjrlF8qrx/0SclKHLhNBIpWWn6ePLMUJkWnG5Gnwrj8cjvaDZHzvJXL1VOOw&#10;aj/RMz4njyVyctFUX7QRnYukEsdqEnb0suG4XKjQQKWTcEz28JgMb5+ZivSZNnWn6HaTUabMcCmv&#10;C1ycJ6ixnvoRdSHqRaP9NylZnJ0niu62Rekv1HcyiO7ED6Z2opPWqDFeycWPsm5uk9Cpw1KUFB2M&#10;ZOGI4RuUHkodjXoIyTVaavLcs95MjByx4SNykp49JUsOQ/68AzBM9CJaOrq4TFB6TzfRCan7Mc9m&#10;kk820X35MZz5sDySfr1EDn5QzZ2rr+hVG1We1IvotVO29Ajl3aLISalXxYqjlN5dtswI9YE7vUF3&#10;Yh2p31GORIk6KF2YujH1VJKz1ENHjdqsdFp+VKYeSlK3Xr1pipwj4egh9aD+RLlJEJIIpF5J+YeK&#10;Pka9kNarbAsSliQv9++7oNo4RYpOqm1JEFO/o26lf4TOn2+A6LkrMWrkRkWUsq9ofaiTk5Sf57Tm&#10;nD1rD4oX0z7ksx2KitxdOi9VH/CzZu2NwYPXIUeO3moeQt2QFo3UDe0qj5Y8Big99JPkpFyTPK5Y&#10;YaQiMTtLe9WpM1Xlpf9fevRYbtA1u6k+Kl16OBo3nqM+vNMql7oj9X3OQeiZY0xOUj8n2T1r1m4D&#10;OdkNLeq54M62RFg/MRccKnlj+ei8JoShDpKPL0/ExuFF6bFqXC5lXflRnJM8xsHOmVlwcEF6RBiR&#10;izpIaj7ab43FI/Lj9PLUhjQxYDkRR+MidK81Io0IQIJEI3F+dUo8PRNHkXUk+qLOafffyzF4RwI8&#10;PxJLSyPpoyQ/Entvg+RaEYIxeClpnx2Li7CjMl81EIsEyc7n5+Ig9GxBRN7SiTuNPHx7zxEvzyZX&#10;eetyqba5IGmN8nhzWXA1L6Jux6R/dbcGXl5JaxLv9dWUEsc+pow7jhKeICYfkZtEo34dFSD1vl5U&#10;UEQ7D0qBqFsx6d8ES/rLWvpXgtfXc0q4h6AmXt2rg8jQCQgPNbxP7/UErSdjyEk3RVhG3OshcZbj&#10;ucQhmWiJZPwY6/AkbAuuhHFcvIhbYYcNpKaltGsF61T+d8IO4KLEvxp2QsraqMBz5hEQdkHd+zOC&#10;km7dtJ7UyclDdw7h3INzFuOStDwefNxE9zAGScdlAUux5sqaz5KTxNqgtZqlY8AirLu6Lpp4/BQ5&#10;ue361ui030xOHhyey6Ll2tZ+hbDGQEqu6FJGHVd1LYXVBqwUMHylhM9uXQFDvBwwwNMR3dxc4FPJ&#10;E9WKNkaN4o1RLI8fsmfugJxZOqgjXxyplEWeZpWnE1x/Rhp9C5ifTk4GTDUmHb8dAdPS4+TYLIJs&#10;ODkmG44Ljo3OgeOjsylib0GXooJi6OdTFd7VaivCzKGUL/Jka4d82dsq8pbWfcrST/BX6s50X0JO&#10;3l2YDIEz0pqQk5YQJHGuzkyrjucmZVJ129CvIKa0LovpbcpgUIMq8KyiWSwWy9cSuaVOOaRfKYeq&#10;j/Qp66HDksw6NHKyCg6NyK2eNeNn7/P4CQeG51ak5rHR2VW7sy9OiKznJmWUeqTF8l6FsLBrUQxp&#10;aAef6rXhI31QokAL5JX2z565vQyUmrw6WWnc/jySnFzZuxBCzNo0eFFSaefEeLra2oic/BiR6+Mq&#10;i8pXG+Oo85cb4iqycsvwnMq6sl0tR/jY10L+nG2UTByIaWXJ/4ROVn6KnMyWsZVaE6pliwUm5GRV&#10;uzHq6yJdT2jNR0KLFnxUMviVmgSWs9NEOIpCRAWHikjpUsPV12taFFLhGjlykyg1/sqCkQoDiUDX&#10;mpNEnq6KbPKsN0PlV0aUBCqO/KJLRaVZ03lKGdK/VtJy0s1VS8e6UHEj2cZrrY01JYjuHfxSzfRU&#10;jHnP22sGJkzYqqw7STxS4WA4iUEqzRUr+itljK47XaSOVO7oFkLCldaAlIftQTKW95iWIGlGBXDY&#10;sPVKaWH5SimUNnN0GKcUQhKadJsmOUmSVSlpkobKMeNRBrYflSNaAzAPKuEzRCmjIkgFm9agVOyp&#10;5Ldru0SRuvyqTYWYSjwtDdavO64sTnlNRZZf7mk9yT5jeYxLi86ePVYq5ZDKLRX81q0WKnKSsrJO&#10;VE4HDFirFDY+DzphSgtBWjvml7bLnq23sowlMc12Z5+x/qwTyVMSo1TySOxyssF6s/3spRySkyRA&#10;+QWblrZUuOm24+09Q5XP/GLISe2rP8PnztmjLClp7UBis4cc/UWZ5vNESyCWT3fvOtLHujJKpZzE&#10;JycgOjlpOykJbObEh61/atjM/JiY1GEz2wbWs+Mjtn9sWA3USEVjxBoUF2mHF0UBf28k6JkGVl1j&#10;GQhGgZyn6JcfBUb5oqB/I2Qf4Yi4gxIY0sZG5tH2sJsxHdVnzUO1WaIoDy6HON1sEbdbAriJct1l&#10;/AeNYCMmGI6CVn2jUDHZVpSNTzfZjXBKuxwNC85S5GSLQmvRIOM90BKvXpp7iuSrYLtFEX0VbLbA&#10;wfYYnG3PwKvwfbT0+AWtvf/QiDQSSn6/o0XtV/DN9VSRhTpB5502TBGCtGZThCDDMz5Bk+JR8HN5&#10;r1kOeolc9f+Ab4WnqJniQjRB6ZzsDHydQuFVLhhOCU6pcLfUl9DEPlIruwHQtNpL1ElxG15SDvP3&#10;Sf8I7imvoFKC7Shrs04jD5MdgmMCWgKegEvCc6gnsninfYQGaaWe+W/Ctdk+tGrwTtWlbVug43Cg&#10;k7RVpzFA+85SP4OlZjPHl3BPHwgn65OwtzmKSra0RNQISudEZyX/U6p9KA/r75X2IWomPK+IPjvb&#10;fShkuwhFbBajWuIDqJ/mgSJqm5V9hdY62foJ+NV5j7p5bsOB1qdJLsNH8qXFpGuiSypvlueWJBD2&#10;todQTvrUJfcZtKor9SE5KWjrJ3Wh9WTXF6iQZDPsUu5GE9cItCc5OVowTOKxjhKXRCn7wTnRGdUH&#10;jtLu9aW/W9V7jzq5bsIh/nHpyxA0zPUcfm7vNItKqbdv8SdoWP4JPDJqFpzVbA7CLell1SfNyr1C&#10;c9c3cElyDl7lb6PLxA+KBI4mJwtdQ5cpkHe4yGBMTvaywk+OMeRkGRt5XklOljYiJ12uoE2ZqaiR&#10;agXK22yDR4qraJQ3HK3r/o72jYC6bgejyUmuN7Tj5o5o5fRzUGSlKKckLA/JkesZqXA5ztywFhOX&#10;r8KUlavRd9xC1Gk0AbV9x8Opzmjk+6kfcufrgzz5+yBjJtE9jCwN+Q7UoY/r3xN/lZz8FFh/1Q7R&#10;+e7Hlku7VP0nr1iNodOXopbPONUGztIGPxXtr9qA4GSf44Jx/fXx9mtgTk5y8nP+wXmLk58vRdCT&#10;AAWSl7w+d/8Clm3ZhQXrtmPGz1vQpNUseDWeCie3scibvx/y5OurxhXWR9XJQLj9WZ1471vISXOQ&#10;GHz5WPBkgzp//mAdzh1bhq3r5mPd8rlo2XQUmjUeBWfHwTL+90aBfL2VbJpF48ftr+lzX0dOWkKU&#10;QaZIkYkT3qsXVmDr+vnYvHY+OrUbg6YNR6JShQHIl7e3WvbmY3kskJMPamL+5AZKB6b7M3Ukughz&#10;3Od4Tl2Pek0KGZ+dnSYoyzV+SOXYTuKIVoYkuGj5Rj0inegPdFFu326pItuoB9GTgvpOl05L1XI/&#10;JK/oKcNx/ifRsahPdeu6XOTup3QwEmok3agzsP1I6JH0pF7Jsrl0DXVNWjdS/4ppZ+oj3UXPGKV0&#10;L35YZ71ZF+phzE9fYohkGp+rnKLXUu+iXCQnqSvTRZi61pLFByXfruqjKvU06n8k8pgHdTeWRz2Z&#10;crCOeXJrOlCO7AZrRCmDaSg3rUOVK7TUhboul/KhvkVdKlkyzSWeMurkJPVuErrUt6mnjfbfrNqX&#10;RBt1RLYt9VSSdCQjuWTQiRNBks8cdc0lkiZP2q5IzS6df1ZlZ8vWS+nbLVssVCQl9TlaeJIw1MlJ&#10;6tysO/tr5IiNmiu8tC2JRs4XqAczTob0PUR3pOUj201Lx37lfKJvn9Wq3KzSZiQn+aFbew67GJGT&#10;XUS+HUq35fI/1JGpezMey6OOz/kLP+5Xqjha6ZHppc9JTtMSla70LIM6Iw0JSE5SB9X7hc863dyp&#10;t7rIvIfkZNParni4z0ZZJobujY9bWxPhlYF0swSNpPw8/iwOLST/NI6FMB1vTlsh6ryAJN9FgVFe&#10;zNs4bhRJw2hizxQv9XTMz4xc5PXLSxkRda1CNHGnQEvIy3kQZVRGdB7nDHlQJlqWnkmKqKvljNLK&#10;++VaUclfs4zUIOfXCso9J0McZ0QFpjS6bwbmH5RaILIFxBbEl/QFEHWrhiYby7gq18yXcS8nRNSN&#10;MpK3RkBGBHdE+INFCA/dIFgt170ReadW9H0eSVhG3Osl939W71TLBKMgdKVglVEYCcrNCAw7i4Cw&#10;8wgJ22UgNj/1fmf8TcrikhaUd8MOSNhahIVtV9aVTB8UduZPyUlaQx4LPqYsIg/dPaT0BLpvW4pL&#10;kMw01jHMsSJwBdZdWfcF5OSaaHJyReBy7L69W4X/reTkgWF5FOFjTk5u7lMYq7qWxPLOOjn5OWjE&#10;5fLOpTDXrxxmNKuAqU0rYVrTihhavzq6uztjYH0H9K3rDK/KXnAt6ws3QdWiTTVrS0GmDJ2RPCVd&#10;ijWQuORL6q+AL6jvTU5eknxIhJGQNAbJsouTMyi3cFojXpR4ZyZmxNlJGbFneE5FWC7uWhSjpE2a&#10;OrqhsYMH6lT2RI4s7ZE1Ey385IWcSnMDJkllqT7m+FJy8ta8FIpUtVQfS2DcsxMz4agi/7JrRKzg&#10;qH927B+eW2FB5+KY1qYM/JtVQhOHWvCqWg/u5b2RTeqSJWMntZ6lXh8Sbeayk5wc1qgKDkpeX0pO&#10;8hndPqAADo7IaSAnTdufMtPaNUjan/1wSdpF7wO6ry/sUhTjWpZDC2dXmQC7o1yhZvLsaRahJCuT&#10;p6A1mE5O/mSRnHywLCGer7VMSn4OURvjKrIyfF08PFppg7tLEmPL8BxYPSAvenhVU4RljdINkFXk&#10;yZShE5Ik66Hk2jzYmJzMjRyZ26hFoakMGpOTpUoOU0oMB2eSPxyU+WWXXxuTGywESe6RHCOJx/Vk&#10;SGDRSo+WiSSj+ssAT6WE5BnJKhKMVEjo+sF1baiMFi48SFkOMC4VV35BpQJFZYhldGhH5WOk+jpO&#10;JYEkHtchNCYnKW+1qmOUGzWVMOZPOakIce0jKn9UNqiUatbH2jplVPh0cpLHunWmq/R069YJR/Yf&#10;03CNGsrDMLqBMD7rSSWQVpkkK6kI+jaYpZRYuiZRUeLXYSqFVDpJ4irrP2kzEnyUg4QaXeSp4DJv&#10;EsFUxqgY0U2ILkksm1+7qcjWqT1NuR+x/rRipBUClUsStmw/ysG60i2eShaVbvYh+4duUiyDa3h6&#10;ek5XbuU6Ocl0lJfKPBVXKpK0XtQmdZ2VRSXJQFp/Mn9NYeuqrllfKuXMg+Qk60fLV7rIM4xl0kKW&#10;pDWJUtY9j9SP/USFmvIwHvMzJydpjTlxwlZFEtOtiIopFXt3t0mq7nRDp7sX5dPz4DNBmRtIX3Bi&#10;RMU1dYFmSDAxGWxn2yj3bRKQNrM0WCIo40+Lj1jDY1kkJ+MPToZ8I+srAjLrkOpI0S8v4nZPCKsu&#10;VrDumRR5h9dDwVENFfKO9ETm4ZWRdEg22A5Jg0IT2ypiUkf5qf7IM8oHeQf5ovno++hsTE7qGAt4&#10;1byD8gk2omx8EncblUWkXZI1qJtjEXyzH0aD9I8MJN9jeKUJgVuKy6iaaB+qWR+A5nJ9Es4Jz6BW&#10;1qtoUPaRck1u24wuwh/Q0f8PtG75Fk3KRmguyXTlZV7pHkWTlQoGy8WGOV/Ar9avmnWiIih/R8NK&#10;z1EryzVlJUky0jXJRdRNdQc1E12Ak+1JjaBMG4AG5R4rAs67xAM4SFxaEHql0QnKJ6iV6hqqJz6M&#10;yjY7UcOGbuW0bKQ14AllgeiR7LqyAKyV5Dpckp9Dw4rP0MZAtrZtDXQcqbUZiTvWTxF9cq95zdeo&#10;lfmqaosaNkdQyXYHHJOdgqe0FWVQpGqCM/BMdV/JQlLWJeF5ab+DKGuzQbmDl7fZBMckJ5S1o2/W&#10;p2hR/ReNiIx2c/8YzRxfae7WUv9ayW6ovOlmTlfyuinuSJlnlUVnJZvtqJhoC3yrP9XSUm7Jt0Mf&#10;qc/E32UsvIDK8XeifqU76Dj8j2grUVpRKjdwSUMy1CPDZVVH1qdWlqtoWfsXNKzwFA7xjiurzQaZ&#10;nqJJySg0yPMU9VIFS/3vyXNxGo7Sxmxngu3Avm9W7rWkfwePTFdQM/U5tB/yDh37f0xOtu+myftZ&#10;cjLeadjX2wiH6abkpEPqFWo9UK+0D9CkWBRa1/sDTauHo2axLbh9/blGTt7YrL7K68rpt0KRdQbQ&#10;jWhH0B7sFNBFfOqaNZi8YhWmrlqNzkPmoF6TifBuMQkeDcYh/0/9kDVbT0Ev9S5LnrwLUghIYOr6&#10;x1/B30VOfgp6G/B8R+Bu1QabpA1mrl+r2mDS8lVo2HoyvJpPUsRloWIDkC1HL/Xu5riZQsC66+/a&#10;z8GcnDx897Cy6LA08fkroDt44JMAZWV56s45nLp9DnvOH8fC9Tswb/U2dOi9AI1azUILvwmoUnkA&#10;smfjGtqio0ld2J86iWEiu9Tve5CTlkALRkUMyjHs9hqECi6e+hnb1s/HlrXz0a3TWLTxGw3POsOU&#10;hWWO7No4mswgK8//KjlpDhKnUY83KDy8uwYPbq3Gsf1LsGnNPAwdMBFtW41Gi6ajZMzls9BdyWFt&#10;0xVd2jQ1ISfp1k2diB8R6YHC54ZtSZkL5B+gxm2G0eWaH4VpwUfrQpJ+JDOpP9AKj2lIKJHs47hP&#10;izd+zKU3CfWMGTN2KQKqRbN5yqqQuiQt+vhBmvoD03eQa7olk9ijGzfDSHiRMCtdapjKk2HUKSiv&#10;MTlJkoz6EYlOfiSnfqF/YKd3CPULriXJeun6G3Vh6lAaOdlF6czUfemJQutCrpOrP1vUO7k+JvVT&#10;XlNnJhFKvY9LANGylG1MXY/eSCTheE2XY+o1rVstQu7c/VQ4P5Lbi57ID8CUhfo6vUlYBtPQWpNE&#10;HPVrtg3bmX1DLx8SnVz/czz1VKk/6zh+3Faly0+csE2tD0+3blpTUmdTeqXo4/xwQXKQa8or3Vd0&#10;PJZvTE6SwKSnDz+2L1lyQBGvJB5ZXxLJNAgguVpA9F72KeMrfVyeCVqGci15xuNchDot24t6pN5n&#10;XP9e81zqonnkFBuiwlu1kv+7zC9oMKD1JZeq6qUsdKkrMw/l6SRtUrfuNHkfyH9M6sY5Ap8JtrEx&#10;Ock8aKhBEt2YnAzdaxNNspmTe/9VRImcUSQEzwgs3FdxeN+YcDSGwdoyOu4pAfMiSWkgF6NOxJJj&#10;EkQFFkLULbpOe8jRBVFXcmjkqORvnIfK56wGZVlJy83Tenq6h0v6245ynTRGDiWfNaKuSp63qmj3&#10;A2xi7pvjsuRHspHyXMku6UlQSvqg9Ii6WVnKcNcIzqtcR1MnKG0Rdb24Ih75fosMbo/wB0vlfUmC&#10;cjnC7/WxQFDWUpaV6r6F92z4gyWICO6M8JAJci35GMJJRt4L24uAsHMICjuL0LAdEv5pcpLxQ8N2&#10;KjKTpOYLCWeYRmquVYTln5GTBC0lLzy4oEhJkopH7x5V15biMpwfGM11Ch38iLzr5q4/JSe3XN2M&#10;xZcW/8Pk5PA82DbgY3JyU58iWNmFhKMlMtIylnUqg9ktKwjKm2COXzn83IkkZ2ks6VgWizuUw6L2&#10;5TC3bXnMalsGi7sUw7gWFZQbcZ3K9VGrkheK5PFTBGVKwsjSkNAIiD8H42VI3wV7huVSbsyWiLiv&#10;Ba3zjvlbJifPTyI5psdleRpYtuYenhaXpqTH6YkZcUbiHpZ8WPeFnUugg7uz1Lu+qn/JAi1kgJIX&#10;tKHuKUjaCnhuXPe/i5y8JHFPj88s9cpuVk9eayBpeXxMdql3duwfkRO7h+bB2p5FMMWvAibLM9C9&#10;thPcynvDtawPMqTrpGQ37seESXtiqG8V7B2c78vJSYm3a1B+5dZtLNdRAS0oP3bdN+0D1f5GhOWu&#10;4TlxYGxmrB+cB13q2sO3hodq05zZ2mP9oLwIWZLYpB2DFyVF6LKEePEZq8k/R7xoRG2Iq9aufLTS&#10;VpAAl+ekwuEJmbCoZyE0dnJHWw8nHB2fSco2JidbG5GT2kDOATmzKBD8EkqijIoPlRdaM3JBbbpq&#10;kxCiEunhNgUZM/RQX1VXrTyiXCuogPALN11b6M7CxalJSpJYYxiVu6NHAxQJRoWRRCSVUCpEXG+S&#10;Fny09Fuz+igmT9yuyqfSQ2KS1nyMp5OTOkgAci1Kus5QOSTpxS/bffuuUe693MiFVpNUFKlkclJC&#10;RYckI89pScjNWUgGKncZUT65BhCtFpk/FT+Sk1RyqLTNmbNH8l6t1rmhhYBX/enKGpSWiazTEAHb&#10;j+SgpphuUmFUOKmMDR++QbVj//6rlWLOMqjckpykwkWLRH4B70jlT9qLChjlo/XjihVHlEJLopOk&#10;HJV6Ksp0g6EMJBnZ7rpiRVDBGzhwrXLhGTtmq0x4+ipymQoxlVf2O7/Q88s1iUS6sFNR44LhlIu7&#10;M9JalqSlZkGg5c1Fw/mlmm5FdMuhAk4ilutIcRLCvmN7MC03AWKegwevVe2ilHdRrKng6xMYvo9m&#10;zdojfbdZKZvc/IbPHfu9d+9V6rqftNsUeaZolcC1UE+dClLWolQoWUe6wycVxVMnJ1mOMTmpE5Bx&#10;p8ZF7ImxEX96fNjOMiMnJ8fX1pg0IydjD4qHdMNKocBI32gCMt9IL2Qf6oTkfXMh9YDCcq+hyX1F&#10;Uo7wRKHxraOtJo1RddZMeAzegzYd3qLDIJhYTBK0Amzm+gp1StyEXco9KGetuT6Xs94AuwTbUTPR&#10;WdROcUuzKkyvkYi0RPQp+Bj1C92HS/LzipxSRB+R8DQ8C9yRCbvkP1Ero9O4D+g49He0cHkJ3xxP&#10;NZJSd6M2At2vSSK2biqy9tcINJJjrb3+QMtav8Kz4D3UTH4BdZLfkviPRaZQ5SKs1nG0PgnnxGdR&#10;J/dNtSaiTjy6JQmAZ2paaGpEqFuKQFSx3aPWfeR9DRrhxjUJXRLQqvG0ys8l2XlFvumWnG1bSl1G&#10;Au06aISdTk7S3bpZzdfwyHxFWVByDUuvdA9VeSQ73ZNcVvnXTHRRWXPShbx+thBUT3UQ5ZWL/EbV&#10;5iQoa0p7KtI20xP4uf6Glk7vFNS6i6qsGNC6ku7dtFxU7t2p6d5NC1WN+K0r/eZoewLVbA+gXPwN&#10;cMx6Am0NLukENx9q1fgtfPI8VPV1y3oRrbq9jH42+LxE11H6gtaxyoJV4tZMcR5NqkWglc871JU2&#10;b1j2hdqwh/1HEpt1pyUoCVK9LwjnBKeVfI2LRUqdfkf9n4JRI85xtO37Fh0HfExOcg1MWnB+lpyM&#10;fxrVBy+BwzSSk8Em5KRdgr3wTheGFlXeooXbL8olvX6OU7h//c13JSc/B+UmLiBBuOf6Xo24vLIH&#10;Wy/uwqJdGzFny3qFFl1nwM17LGo1HI8qTiPURJokBt+hJO106O/UL8E/TU5+CnobEDuv7FX13x6w&#10;B2sO7MXqPXuVVWI93ymo32QqqjvLOzmD6F8ptbUfjevO97heN2NykhMWWmn8HeSkRTy8hIBHmnv4&#10;mbvncfL2edy6tQMXTy7Dod2LsH7FXEW2cV3IyhUHGCwDNfI5WTIN3p5/DzlpCbrrNY8P76xRpOXN&#10;gBU4vGexYBH69xqPxr4jUKZ0P0VSTho79buSk5ZAWYjHwWuVPCE3VuHovsWq7bq0HwOf+v5YMK0j&#10;3tzTyMm3ITXx8+zG2LjxpFqDnPoCPyqScONzQeKMehF1Auoi1JfopcM1s6k/0CqPYzpdlPn8cL3w&#10;ZUsPKf2JxBB1N+pPXKuaH2uLF9OWHNJ1oLVrjyvrOOqW/MBOy0Au2UO3ZbpCM+327We0zWEkT+qJ&#10;/P9aIid5pA65YvlhrXzRK7n0Dwku6hnUdSkHrTK5vqE5Ocl3QE3RrdkG/qI31/ecrgguEoX8qMvN&#10;q3RykjoKdVPqttRjxviTKByo5COxyp3IBw1Yq8rlWpPMn9aL1CEnTNiu5KBLOq1SSfJR7yKJSJko&#10;B/Nu0GCmel+xD9hW9A5iGDcm7EJrQ9Fp6WHEj8c+3rMUedfQd7Yqg3JwjsDNIDU9rasiJ6mbMT11&#10;Yepr1IVpKaqTk/ywT72Ser/SlSU+9XhaurIvuKZnP9HR2T+0WtQ9bai/+ksfst2pvytrVOrXxYeq&#10;NqKLPdNQH+aHcZalPnrn6avauLbHVLU+p05OUl7Ob0iUHjhwSa0Tz/an7sn+pHHEwAFrFFFL7yAS&#10;mOwzehJ1lDR0h+c67YqclLlCihQfk5P/l0DSMppwNCb4aBX5CRJWJz1Nwk7ERdT5DIi6XhlR14pL&#10;HgbykCQmSU6jvBTJeV7Ojaw5o9PTCvNafkkr18byKMRGVGAKRF3JIuexzO4ZIShVDNF5yxFRV/NI&#10;eAIDCZkEUTeryD0SlC4aQXlJ5tTqnsS5UUwRj4p8vOtnsIwkQbkCEfdoQamTk8YWlN3lvvk7VdLc&#10;HyL3XRBxtxnCQ+ZF3yOpqLlrH1RrST4I2yXhn3u/a+tVBoftl7i7DaRkDJ6GbZJ8TF20SVaS/CSZ&#10;aU5cXnxwUVlQ0s377IOzJveMcfzecTWW80PjiXsn1NGSPvE57Lm5B0sClvyz5OT+T1hOfgs5Ob9N&#10;WQM5aYo5fuWxrCPjaAQlQYtMWmbuHpQPx/w1wuvEmKw4NTarOq7tWRjTW5fDLMmzs4cLyhRsgfKF&#10;mqsjJ8TJUvQQkOjSSDodupKlveA0cnLv8FxqfUVT4urbQHdnTV5j0i6HcoGmVaWlNKaIIcxoXany&#10;8s+BE6PpmpxVuYzvHJwHa/oUxKaBeZV7eKWijVGtRCMUyeun6p04WU+1uzaJW/vSDXD2T8jJG3O/&#10;kpxU1qFZYW6daBla3x0emVOem4LYRqJRwLUhdw7UMLttGdWXfTxrwK5oE+nHZiiQsw0GSt32DDZe&#10;7/Tz0MlJTa6YPiA5SWvWgKlfsq5oTPvTuvL5WmtEbIiHl5viIGJ9XBybnAEnBDcsbIYTvCgJHq+w&#10;/axL99cjhqzUEB9RBrdwuoPTUlMrXyMnc2VrK4pZb/UFloSTPpBTqSFhROKQCoEeTkWJC2bTYo2K&#10;Iq0HeY9xaOFHSzdaOvLLsk5gkRhjXCqoVIyoZDAewa+32lfuLuqrJ780My3L5hdc3ifosk0XG5bF&#10;/HR5CJ6T+KpWbYzKk3nwCzHJSJVWlFSu30OliAqc9pW7i5Srudeoest/m9aW/Aqtf9ll3IwZNdKM&#10;pBoVQr1Mysq8+cWX11ReWEf9nO5CVHJ4nS5td5U3v+7r7tuUr1Kl0YrIM64LSTsSorqMJAv5xZd1&#10;53pHXFezePHBqgwSgFyjh5aBJO9IYFJ21pvXzC8m725KcSYZy/ypsPJa7ydt3StNBpZHhY9lsr8Z&#10;Rnmo0LEerKfetwTbkGXzuaDCqchAqSO/RJNk5qL33KWRaZgnZadc2jPWQz0PzF/Pr1Sp4cpioYrk&#10;x7pw8sD4tIzQnxuu5cn0vE+FuGpVLZygUk4Z2F985hjPEjkZZ3IcWI2xUuC5IiklnNaUcUbH1ghJ&#10;M3Iy8eAsyDvCC/lHemmu2wbyMf9IHxQf1xV206ehxLjuKDiyEQqMbCD3GMcXRUa3ht00mdSbEZPV&#10;Zs2F0/jVaNwqFK3rGywA22iWfySf6KpM4qe12oDlD7So/RbuBS+jXPx1ym3bzma3IpRI/pFg8zK4&#10;HXNDluZV3kjaD1BuzeloUadZNZKIql84RG1QQ4Ixeq1GkpQTPqB9//doZh+pCEqSkToxqfIlIef5&#10;Gp3G/KF2i+4wVORtJTLSeo8kmc8HtHB4o5FghrQk4Wg1qBOKugw6GcZzZ7lHa0XPtPfU5i8kA6vY&#10;7lXEnR5PQeJWtdmryEs9LcnWunnvKNKMazZ6FAtEc/eX0QSfDrZh85qvUD9HSAyRa5CPVoRce1Jz&#10;IT+Phvmeo1Xt3+Bb/REqJNxssFbVCMpKCXegTupbagOdRgUj4JvlmXJ5b17tF0M/mZbLNqmf/x7c&#10;E10xKZfwSkMX8ovKerKCzVblbl6vzB1J9wEtq/8K3+zPtbU5pe1rJb2GminPonmz59JXmoUt3bvp&#10;/q3a34cWoq8061VpF6KhS6g8Q7+jXbM/1OZCvnm0/HSLWB7pWs56621MUrhO8pvKQraVx3t4FbkP&#10;h7gkJ3/RLCdra+Qk47bu+gqd6F7uK3J4Al4+V2DV0woF7bugbrJ7KJxgCUpbr4VjvJOoPnwpXEft&#10;hF8jaSeXILQpMwU1Ui1HZelnRU5W/UXkf6utUZrjHEKuv1Xk5NYbW/52cvJz0BZr13Ao+CCO3Oea&#10;joew6+o+Rbot3LkRoxf8DKc6/qhYdRgq2w9H/oJ9kThhR7VrNj9+6e9Egu84vs90/FfISXNwAnLw&#10;rkxUQjhRuahIvqCnAQqnb5/FhoMyUdi7D0s27YJr7fGoYu+PCnbDwQ3UondPT94FmbP0kHZaL/nt&#10;w5n7Zz6a7PxTuBgWgFCZxEUY1u2KeLgOL5+sx6un63H3Kkm3JdixcaFaE5Kb2FStMhB+zf1x//o/&#10;Q05+GtpkM4pu2E834LqBsLwZuFLt4mo5zd8Jre00ebYg6sEIzeLIQE4unt5I9IGR0fogdTfqNXzu&#10;+fxTlypXbpRB92FYF6XLUG+j/qB7YVBX4NqM+rheseJIyYP/I20X7Vy5+ql41AGYL3VSkmWMa28/&#10;VuVFvYK6Kb1K6DqcQfQ5rpNenXFEPm0ncU2/oV5krDdRNk2v1MqvVGmk+h9TL2Q5RYpoeigt7aib&#10;UAampzyUndesN/WZkspKkx9kO6ty2AasB3VfXQelfJSVedMrhjoay9I/3BYtOlTJnkV0Jr0N2I7U&#10;RXlf1/EqVPA30lU1PZLrYbJdeU6Zuf46ZWD7MT51U26yU6jQYNUXuo6XIUNPtaYl25pzhJi20fQ1&#10;xmE6bmCje9qwTmoNccO7TotHfVqbMzAO9Wa2Ea9pOcv+0dtej09vGeqrnE9w7XiGs/2pV3JewvU5&#10;2XYMp/5KvZJ5UCaufZ9bZNbrSzBP6obUHbVr6tf9lP6o9zH1WMrEOuth+pyEZbNv2W409vlHyEla&#10;Ee6PhZcHBBbWofw7wY1rFElpTFCSUDRaM/Kj+Ob3DGFRJ60RddHMqpHEH/MmGUlik9eE7trNvPT0&#10;p0lKWiImvwLMmy7dJCFvk4R0Q9SNsnIvgUZOKuLSQDByvcublSQ8sZaOcW6UUsQjN8JRxGI0QSnv&#10;w+Dehns6QVlTEZbhIbOj42iu3PL+lPPIO80EzpJPS4Q/WBj9XiXBSFKRa07GkI3G715TaNaSaxXM&#10;4zJ9cNg+tUmOPgbSyjI0bDseh239+CNh6CWcvndakZMn75002RiH51yOhUfqA1wjkutP/tk6lJ8C&#10;9bmlJCcvmZKT1LU2Xd2oyMdoXOQmOzHkJHftXnhpgeYWLtBJST3+wXsWdut+fvuIInssWa5t6v31&#10;5OS8VuUxy4yY5PXCtuU+ist8uW7l7sH5TIgmRTb5azuI7xxQUGEXd2sepIEb9YxvVgkjGlbBEJ9q&#10;qF3BCyXzt1CkZWkByUgifTpRMOUlmD5tF+wdlvO7kJO6u7M5OanIsbFZLab5HM5Pzqhcp03yIlGp&#10;8tI2q+EO29dmazgyJhvmdy6GuZ2Lw795BeWW3NzFDRenpVHklTGRZgyNjLMsgyVcmppBZKAbd4xc&#10;f4aDI3LJc/PTR88RwR23tb7U+zE/1vcsghXdi2GHhFtKYw6NPC+IfUPzfCSXspwck/ULyWEN7Mtr&#10;s1PhhZmL9qtNsRG1IQ4eLE2Euws1a0kd9xYnxpOVNibx/05QtpClCXFvURIpPzG2DMmN3NnbKRcF&#10;KmhUZIzBwVzfzVEPo8KU3GAtwvt6OsZhuA7j/JiGcXXwnmlcLf8UKWPSmsfhF1/j/PRzHZbK12Xl&#10;LoJqPVAp21gWvZzoPIzS8lqPy3Mtfky5elwtjhaX6fQytAlpTFrGJ6gQaUqWZmVCqxNdISN4n+n1&#10;a5bJMIL1YB68r1usaDJp5er56zLpsmoySB+n1OLwizcVR7XYvVH9FdhOKlyrq4pLWQz1UvLKOe9R&#10;ISQYP7p+ch4TrslrHM789fK1a4MMEq5fK0scQzpVP5Yn4LkeTlgKI/SylDu3IW+uOWkzPqly6aaV&#10;ZNwpcTVicqwBBpIy1oRYiD/RFvGGJoDVwFgmxGSsgXGRY6gHvMechqP/UhQb1QEFRtFKsoFC6Yn9&#10;UH3WAkU6Vpo6HiXGdUVhfz+554Oyk4dK+HzBXHVfJyarz5yL2gOOorU313E0kFkGoqldhw9o0/qP&#10;jyzyWtd/Dx+7MDhkOAHnRKcVYaeTUSSM3JNegU/2h2hZ8xeNLJO8uNYjLQzdMwTBI1MQWtX9VStP&#10;QHKLFnidxhpIyglAx1G/w8/3DRrm0XbxVkj7GF4ZHqBJncfoOPKdRpBJXG7M0o6uvQ21/GjF6Ffz&#10;HRoXioBPBo0AI7mmdmPmGpS0gjQQYTEgQXkWDomOGYhAulJvQCXbbahhezw6Djex4VqRdLO2s92t&#10;yEtVd+uTqJvnFlxynUHpOGtQI/NRNHOLUmsxRrcb5XJ/j8YFIjSilTAiCuumuC1lnFHuz40KhMPP&#10;4zf4eb6Ha/6LighW1qoiU1k5r5JoLxoWfKY2l2lu90bVsWGe52qjHOO+0tFK8iLZZ0L2CmihyV2t&#10;6UpdzYYbAm1EWambV27u5m1oO0NcrlfpbHMO9UreQIdhbH+NWKbrNwnsVvV+R6NKzxX5y/ZyjH8S&#10;dQpdRfthv6JDT7lfV+4XlD4xypNWnNwxXD07NtLGAqbnpkDKfV/ai+QkCUO/DlHKbb5tmz/gXTUY&#10;NbLvh0/nq2g0/CY8m11Ayy7P0aR/MNINK47KLWajWfnXcM90FR4pr8Iz+T2U7z8GLkO3Sp+8QxuP&#10;02hTYwVcs++CQ/pT8MnySLnJN3d9q/oympx8GxGttOrK6X8JXNNRBwnLowJuSLPmxDaMWbQCE35e&#10;Bb8eM1DWbijKVh6KMhVlop+nt1rvjJPgNGnlXSXoPHjOf5Kc5DpUn1og//LjS8qVmrjyjBvWXMaF&#10;BxexYP12zF65FZMXbkTdBpNRpcYoLN27WSMnQ/4dcpJWIhfDLiDsE65ytA4kUamTla+faS7XXIeR&#10;VoPm8f9N6LLyaOn+P4tNiLg3QibanIy7R685mSyZ6Eei3xBqTOYYzjGZY7GMyQzX9BQtnHF0nUmH&#10;ptNoupQOxiW0OFp6La5BNzWKy3t6HroMjGscR5eBMNeb9LTG8fV4PNf0Sk1+hhnrbzzq15peEhOm&#10;109Pp58bl6flEROXcql7Rm3JcE2/1dpFawMtTNMLY+oSk48G3tevlY4vYJmEcb141GXU4xvnS+hl&#10;8qjF/1Q8Ux2Z8vJcL988vnZP2l3VJyY/ym4ebpynFkeTV0+jg2HGZRnnRejPiXoejcAwxtfLSJWq&#10;O5rUckXoLgM5SSLNmJT7Xjgq2BNbEEc7HoylhZGo/LvKtARaNXJdSCOrxq+Bsook6WiJNGS4+T0S&#10;giyPpCVBV3Dj+38JMie/XlIjIElQ0m37ph2U1WQ0uUiQwKQreQqRJxbUGpTXy2jp+L6729qwBuVq&#10;eQf2lzBjcpKgNXlthIfMQPj9cRK/hZxPkvgb5ThV3pf15b4zIoLbST4rjN6pf05KfhloicmdwE8a&#10;xj8Zs8POKXdxEpc3wujFYDpOcg1KWkISOhnJcFpSUhfgZnYkNXmfJCZ1A1pP6vqCuQ6hh2vguRam&#10;yMlLS5RV5FIBd/g+cPuAKmPnzZ3KenJV0Cqsv7oO229sw55be6LzY7n8aLr9xnZsubZZ4q3E8sDl&#10;kmYl1gStxvH7xxUpqf8+S07yel3PYtCsHE1Jxc/ha8hJ5r22R3FFapmTk9xBfM/gfCYyGUMjLDXC&#10;a0vfn7ChT2Fs7V8Au4bkUesYDmtkh571asC5rA/sSzbE0TFZv4tbN8mvk+Myg67MxvJq5GQWXP4K&#10;60Ti1LgskldMPiovyfvk2KzKqtI8fuB0A1k5Kw2ucNOayRlxaVo63Fn4MSGpI3jR58nJQLNrknYX&#10;JmdQlqBfQ07uGcL+skxOWoa2I7zlex9DJycPDMttsXy6odMd3bgunwPr+WBpYujWiiakoODhKls8&#10;WJ4QIT8nknake3cShCxNhOerrRFBy8nvaj1pGbTQfLrKGk9ElscrbXFkQiZ4O9aCc3lvuAicyvnA&#10;SZ7xfwrOUl7NCl5wrWgJ9eFWWWD3MXjPcppPoIKkqyRgfsxXT6/KNoRbKMetiifcqpnCo7rAXs5r&#10;fAKOzQStBK3h5tQmGjWdOqGGsz9quIwxgb3zaFR1GqlcBKuoYwzsnQbA2XkQXF2GwE3Aow4Xl6GS&#10;frTF/ErZ90Oxaj0FvRSKVu2JAnadkKlcU6Qo7YWURuB1qlK+yFC8LTIW7/ARspTohhylByJLyR7I&#10;VLyjhLWPvpe6SGMkL1RP4GmKwoKiMUhb2hfpyzZExvKNkaZsA5PyjeVIVkLify2KC6SMFMXrI0Up&#10;5uUdnV/ykvWj4yWp4oTYo+JrFpJT4yP2+Nim5KQBsUfHR4ZRZZFleFUkG5IDtoNTIvaguMqCMtng&#10;PKgzeje6jP9DEUPNx96Ds/9ylBs1CGVG90OVmaYu29VmzoXd9KmwGzkFjiNXosa0JeAmOIqUFPDc&#10;ceIK+La/C7pFR5OThJz71Xyv1uFrVuWNIspMSEofqM1oSDjWyX4dLknPRROU3IDFPtkRuBcKRFPX&#10;SMn79+g0LWu9U66zbQxWmqpMkqGNgfZdgXa93ysXb+VaPuED2nZ+h6ZVIpXFJMkxWvk5JzmDeqVu&#10;olXXl+g45neN0BwLdBhgsKI0yNiq9u9oXvENGmZ7Bm9aCCa7gMq2O1DVdh8czC0iDeQjLfhIQFaw&#10;3ayIQKKi7XbUsD2miEimo0VlRW74o8jLHWpXba5PyXUqo0lEgWO2k2jiEqGIWZKULV3fKdLREjGp&#10;yFeBWnPScN6ocIQiG1vV/w1uBQOUBSXz58Y4tVPdUGs3tq73O1rV+k0RsST6uBs2SUC9DaLh8wHN&#10;q/+iLCzNy+au3SQISQyWs9mMfDazUCkJrQlNrSzpau2R5Cpckp9Bc78XihzuNFrava+0e1Oonbed&#10;k5yNbk+SkzVTn5d+ikLHER/QuoHIUOWtsqo1loGkMS1XHZMch2PS43BOdgpeBe+hSfGX6rlr5vQK&#10;vmUeKbKXSwzQUrLxxGuwn7YIxUZ3Qo4hzrDtngpOw1aixfhQ5PWvC+eua9Da7T0a5TK0d9pnKNar&#10;Myr3noLWDd+j46Df0HGAtC3bT0BrzHYdfkNTz3BTy8n/ODn5KdA1mjtmE7zefXUfdl/bh+2X92DK&#10;6jUYMHkxhkxfojblsXMcgeEzl6k05vn82zh275iasBhPYP4MtKy88vSyIi3Ph1zE6bvncPD2ITWp&#10;+JbNcAIeBlgM/xpwEnYl7LSasFmeyFnGf4MA/C9jg0ysFyDivr8iKV+HtsfmnxvC1TFG9/m/jbZw&#10;de4r6C962WDBMBM97SM4D5Q07czyaAMPl7ZwdzYNU2A7OjQW3bKuoJ6prvlNEL3WoZGF8L8Boiub&#10;68//c7A0LxC4VvLCiDbl8WibNV4esMLLQwKSht+TMGRe+3RiUrDbAJKU+2JpZf6D1pRqHUoShrrr&#10;9hfWVVlfMp1FovBPQMvK70pMGnA5PqKuF9PIxstJERWUFlE3ykO3AI+BO6JuVpX7qaGtUUkLytLR&#10;9yPvNkfE3baINEljDH608YwmIiPveMn7cp6BoJwo6X0krBbC74+QsL/jI9haPArbhsth59UYSCvK&#10;wLAzyh2cFpQkK40JSpKRJ++fVEShIiIN5CRJSBKSdPtmmE5Ing45re5xbDcmJ3VCUr8+KOfH7+7B&#10;4Tvarty0vCQhSWy5vlmtU8kyz4eeV+UyPxKizN84H4IfOCmDfk3dkPlxyRjqKnef31WkpP77U3Jy&#10;bQ/u1G1OKH4aP3cqo9y3PyInW1TAgjaWycn1vYrhyEcEGF2Ec2DnQMsWnR/jJ4n3k4rPtNrmLVmV&#10;dePOwXmxfVA+i0Tft0C5O0velki7MxMyfZXrNGGJnGQdTk/I/Kc7axMB09MhaFZqRU4GWyAmiVvz&#10;k4tclsnJk+PTYt/w1CZhrMO5iRmVHKZyfR5fT05+AuxzAfteB8OjN8MZTjLbtGy2IS1av6b9FTm5&#10;zBI5Kdeb4yJyVxyF8O3x8GyjNZ4KnqyzQcTGuBrWGdLpRKUOk7y+IyTvp+utcXdLQtxanwQ31yXF&#10;1Z+TI3BhCgTMSYWLM9IqXJim4eL074+AmalxY0Ey3Jbnyhx3fk6M4LWJELzuY9xelsRimk8jCe6u&#10;lLTMb5VAzu9K/neWJlZ53V0Tk3c01gu2JkTwDsFODXe3J8SBeQmxZVpCXGb4YQ33j8o9Od49nABX&#10;zzTElQu9cP28H+6cq4vgc264d84Vly8MwKHA44JTJtgXcAxbzu/GxnM71KYEOjae24Ud59Zi/4UN&#10;OBOwHhcC1uHq5dW4FbgSdwJX4GLgDhw0y4vYf/k4Ru+bhN47BqHvziEKfeS8w5ZuKDa/LKzHJ0WC&#10;CcmjYStIM6ow8g7wRv4BjYzQEAXkWGbUMNiNn4PyY8ah1MhBKDq0C34a1BL5+jeAbYcMiNXWFrHb&#10;JTRFR0FPDbF6JECCgSmRdFhapBufFUnHp1FlGstAWI9NithDJc2QjxHLgI/uDRb0FfRIiDh9EiHu&#10;wMSwHpEU1v5JYTMuKeKMSBQdN9ZQW1iNNpCQ/oL+gmGCkQIjkjLB6LQoOKqRctXmWpI5R7gh3fCS&#10;SDg4HXINrYdWY0M1Mk7hAzqO+xWtxj1GnXbHYN96NapPXIDqc+ai+mzNQrLa7Nlo0OkWWjZ6Be+u&#10;gXAdsV2ROlUlnORkvT6n0YbkoTExKSBZ2azSa41IyvhY7WTcrMJr+LnTMs/YkvID/Gq9Q6PKz+GR&#10;MQjceZo7LnNtRLpH04LQs8xtNHN/ZZTGAkiG1v4djYq8QKsmb9Fh8G8aQTkRai1Kv4avUSvNNc0q&#10;jwRovBNwzxoAX9cQtB/6TotLS74RQPvuQNvGWp7KPdnhV9TKeB3lrUUmrttou0m5ZdewPaqRaLYn&#10;YW97RIHXJCmr2R5UVpOsg25BqZOaevyK6v4GtTM57+vWlrr7tUZQnkBT1yglR6OC4WhAy0ULxCTd&#10;0EnA6ve0sCdoVvG16otWnu9Rq0gQqibZi1opr2nxJA53LycZ6ef2Xu2ETVf4puUstLW0Rau6f6BJ&#10;iZeGtDFlkdT0TBUMlwTnVN8VsJ2DwgmXwiO1lGMmJzfTcbY5A69Kweg09g90HCJ5c41KEs8ev8I9&#10;vbYhjmpHeRa46VDD2g/RefIHtG0lfeH8Dr45DK7d0hbMk+tgcjf0GiV2o3qT1fBsEoD2fd+jtc8f&#10;aO1peNYkf9WfUlangUDjyddgP2shio5tj6xD7BG/R2I4DluOFuNCkce/Fpy6rEZrV7bJC60tFTnZ&#10;BZV7T0brRu+V3B25XqZhOYB23Jl8DFC/0m0DOXn+f5qc/BxoIaksLQXbL+/GhrM71BqXluL+2+D6&#10;UvoE5VthbI1h6f7ncPrOaew9vxfn7lu23vxSaOTkGZmsfQ+LlB/4GDLZVrvYLsHj681w56wH7p6r&#10;9X8crGNt3L3QBncudsCdS8NwJ2Aibl1eKHraCgH1NWKVAWtwO8DfKG0t3DtfC5cO1sSaeXY4utUB&#10;t85o4fcvaPdUvNOVcPdYDkEmg575VyC675E0FsK/Mw4JdsXozv+ToI6/ReYBmwUbBMbzA0HYJls1&#10;p3u5mwQiCUPBIYNl4/cgKZmHTkwaw5ik3C84/Pe7fJtYL9LKkZvXGK0X+TkocpLEJolG5SJtAM8Z&#10;9imLSuO4fwtsEHU5kek117VUBCVJyWpydNGsK2lZGZhWs6AkQXm9hITTMpKQOB9ZTRqDcfT7LogM&#10;7oDwB8vlXSnvzZAJBoKyNsLvD5X36PdfQoTWk7fCYjai41jIHb1JUN4IO2pKTkocum1z0xtujKOP&#10;/TxSF9BJQ35kVPpB8HG1Sc6R4CMmJCItIBlGwvBUyGlcCDmK+yGbcfburug4lkBdgRvzKI+N0HOf&#10;JCcZzziMcUiYUtbgF8GkI6N/ipx8evOoWhvQnATk9bqvJCeXdiijiEhjYlInJxe1LWshjYGcHGVK&#10;NGnkZE7l7msu16fAeDsGFvgoH7Vpi+BrScNPQZGT47IqS0nTsnIoF+2vIscEJFEtkZNnJmS2mMYc&#10;GoGZFldmpVYuyiQiby9IjjuCYIM15Y25KS3KFTQjPX7ukQrT26RAoJzr4Yx7jq7rJjJ9HuzDXYO+&#10;Fzn5k8qLa5HupBv/gALYqgjoQtgpfUzimm1m3G60NqXMX9r+jBc0Iw2eraGL9sfkZOSWuB8NMFGE&#10;DGwKOwXb4yByWxxESNyITZLHRoFOWP4dYN5S5isZALnLnIKcRx2xQsSB2AjfExcvdsVF2BpbhK1O&#10;gPtLE+P+oiS4v9gIS/4aQpclUtackRukjcwQtUnabEdsvNopkEH41V4D5DxS7llK82lIXrtM83gl&#10;CsWr3TKo002CdT9ExNLuqfLkWpSMVzKw6u1DZeHSGissGWOFk+us8DrQCk/OWOG6xH3KtVhkgLsW&#10;shZXHp7EtbAduP1gKR7f646n99rh5oM1CHh4Wa3bpYML9p8LlYEg+CAO3OX6XjEbEhjjSDA3EtiH&#10;s/d240rIDtx/sBFXQ4/g8qNAXH4YoMD8Lkv+B2Ti639qJIafHCoYFo1Bxwei3NqyiD87Pmzn2CjY&#10;zLFGglkJkWliWRQYFbM+IsHrYuPao+rMGag+e55CtVmz1XXl6eNReGxrJOiVBvF6JIJVNytT9BUY&#10;uUPriDsiDuKMi4140+Ii/ox40XIQcafGiSYIjRF7bFykG10C6UeXRsKx6RBnrE3MfZKKQwTG5ch1&#10;rGFWiD82MZJOzIm442xN8lNgvK6C7oKeAq4rOVwg+WUaVUnq31iRkzq4tmSBIY1Qt+1xtO/5Hp38&#10;dXJSQ4fh71Cv1A04pjiGGsX2wL71GlSfNB/V5s2C08RVaNnwlSJhaMHYonEEfDrdQM3RW+AweTma&#10;N3+hETRGRBbdj1s4/ArfnJpLNUkwRaplfALf3C/QtMIrtPR4p1x5Y9JJGtc38CkehmoJ6B6sb5qz&#10;HhUSbUH19AfVWobKipJEk1F5BNe7bFw0Cj5ppYysT9GkTDhat/pFEbCdJ0mcXq/hkvxstMswQRLJ&#10;OfFp1Cl2BS3aP0fnCZpFKd3D6SbOtTN12ZxynEHZ+GsVcaiRiBtRwXYrqtschL3aPXu7IhlpBany&#10;FtBasrLtTgPhqJGOVdU6lCTfTqv7GkEpdTWKo0MnKB2yHkXjcuFokOGp1pZGhB8JQta3eeU3aE4y&#10;WBGUhjg8Zn6KZpXeoI3vB2n3SHimuwtvw0Y6vE+3dbp10zKzGa0SJb6fzxu062iouyJoNWjWm+/R&#10;MO8LLe9MknfFN2j8E12tH8I9SZAiFEvZrkNe25mokmw/vNIayjKUVy91MGpnu4GmjlHoMJA7rUs7&#10;N5f8DUsBNKzwTPWL3kckJ2vlCUIn6RtugORX63c0LhQpz9ZzeKS4pty3vaUM94SBipysOmU2Gk++&#10;is50344mmA3geSNTcrLY2A7INrTG9yEnRwP1St9U61PWy3Ecwdej8PKXl0oB/r9ETpqD73hL4f8F&#10;UOH/q+Qk03NCoa1daTmOJdBicusxuodPxqnbpyzG+VJwAkY3th/k5N8JWlEuksl2I7y86/r/H4Lr&#10;CrwQda8Vou63R+SDsYgMnYWIsGWIeLhJsA2RIQMkrkt0mlfBrngY5IRNi8tgg+CRnDP8ytHqeHDR&#10;Ud1X8e844NWdanh5swReXs+Fl1dS4GVgAry8LHrnfxEXBPq84n8dnAMQMjd6tU/mCIZ5RIy7tTEk&#10;jPe4RqTE/0ukIS0jP8rfEgxlHpb4fxNJqchFYxJRJxa5NqSF+JagXLtJauqkI/NjvjpxqeetEFuz&#10;aDQJ+ycQH1HXCmjrTwalQ9TVnBoJyTUqFUGZSpOfLt5ck/IjIvLPQJLSFRFq1++fodarVDt+10TE&#10;HQ+Eh/jLe3Sj2Xv1r2IdwpSVpLYJDsENcZ6EbVa7fetWldFjpYGI5Pivj9kMI2nIMFpW8prkJT84&#10;kijkGpUkCGlZyXWlz4VoO4AzHvO+FnYCT0M34nzwv0ZOHoMlQmlz30JY1e37kJPEzxbXrSyNjb2K&#10;fDdy0tJahHp+X0Mafg7nJ2XU3J0tlPG15OTFKelFXkvWiV9OTmqgVaQGZSGpkFaRb1dnpUGgHC3J&#10;RUJy38g0CsbhjEsX9Y/l+hSy4+CInNiu+us7kJPyPJKAZL5cj/OQnB8YnkuBz8rJcVkV2HY6Sck+&#10;4U7dX9r+jMe2sUgCkpzcbmlAMcPuOIjSIdc8Ml3k9rgaYblB8iIslvEtiIcIfumz9IWPJKUBkTLY&#10;RR6LhRf74uD5rnh4tMFGuaOTrAw2WT/z68F1OF+YrdFpAhKoAkVGbtYIXELJ/jWWpZKe7Wne3hzU&#10;o07G0gYbDpQ8npbrE4Kj8US5spW2ECXD0EaqPQQvZEAONwymd0WBmDXMCqN7WCEkqAYuyguZrmwB&#10;jy7jsuCSvGAvPTgnL/QT6uWpvjqFGlzbQi+pML5YzV/AxtDX6tDi7MeGq+ux5spqbLq2WZmz6+t4&#10;XQm7gg3XNmDI8cEYfmKYCfof6YfiK4vBepZ19IYwNrNtkGBmImSaUM5kcxdFyI1sgBLju6HazNnR&#10;bsrGKD6uM/KNqI+cw1yRfkAp2PZKhTjd4mukXz+BMWFIkAAkkUirRYOlInfK5tqP8WfEV2s9WnKz&#10;TjgmnchDstAX+Ud5IfsoJyQZnRXxxiSA1QiJY7ZhDa/jDLJFrvGeys26xLReSD6hAOKPTablT0vJ&#10;XgLKaQySqn2skHV4dUMbxBCUJGpLD+iHlj6GTVaaaev8cVdoknHNmj+HS8pzymLN0foUHBOfgEOe&#10;/bD32ATPlgFo28Dg5ktyx+uDZonn+xa+bqHwc+Zak8aWkFDrGDYuGhlt2aaTaDznTst1UtyCW+oA&#10;eJcIQ6u6kl4nGxt8UOv2eaYKgUuyC8rlmesjljXs7k2S0iX3OTR2Cpc0BrduA1rUeAOfzFKWoZwG&#10;aZ+gYc5naO70Eh0Gv4NblgDlJqx2+zYQX9pajydgZ70TVdLtQl3nqxpBOUHaZhzXrYQi6eqUvqZ2&#10;FqcM0cShIihFJputqJH4uCImSajSqtLOdpdy4VZl2B5XO1lr6bT02kY5XIfypLK+tFMEppannr8O&#10;5sk2sEu4E64pLsUQfQawrrQkbOnyTpGHLaq+1YhDg1WjaguSwgWeKTJR3TNL3yDbM2m/X1S/tmmr&#10;ucV34EZGTQTmxLOUQTJTuXdzcyGP9woN84bDK02Y2oncQepW1GY5iiZcBo/UN6QcKTfjUyVDjdTH&#10;4JLrHPxq/4p2baSdpa3b95a8Dc+AWrMxgWY1qdpPnkm6gbfv8w4dev2O9r1ERr/f0KrOe7imuoia&#10;CS9IHR7BI9EVOOTdj6pj5sJn8kX1bLeV5/wjcrKh9Gt/oNHkK7CfNf+7kZNql/UxgGe5W3CKdwaO&#10;udfjxs1HeP3ra+Xm83+ZnPwvQh+Pzt7nhOavkZOEmqQILN37HI5cPYKdZ3bKmPr17uDG4ATpoUzQ&#10;fpCTfyc2IPy+v7IC+rwl0f9FaKSDMbgGJ102I+40QURwR+W6GXFb2obr2HHHYEPayNuuiLjpiuc3&#10;aqpzhq1bWAa9OuTB/vUV8fKuG17IPR7f3ue6eIxTUyNRSOJ8RLD8B0A3XvN5xf86SP5ZJCSNwHmF&#10;YW6hLCr3yvyB6Szl9zmQZGRaS2UQ0eUYnbM8kqKG+cr3hLJ+JLloTCLq86avWIdS2xxHQCtM7gZu&#10;NLdSz4xOXHLnbf5PrpdCzKY0/xTiS5nJ5SjzTbpyX8mBqFsOIo/8X2/Za/eu/STXtIg0fgd8Kfhu&#10;MCYoVyHybkcJc0TE3aYSpm+Q873AtSe5Oc5eGQsvqLGQ4C7fz8I2GqwnTcdmkou0kqTlY3SYzGNp&#10;Uak8IDh3DT6h4pBApCUldQZ9kxze19OxrKthJ/EkdBMuBu8UveLTutzfTE5+TBBt5k7dXUth+UeE&#10;4qexpP2nyUmLm+pI2N6heRUJZUx2kWzaNyz3VxNdB0fkVmnN8zo78WuIPiKdcpeOxjTC2KLwY3lp&#10;AfmlxJiOi1MzmOSj4/iY7GpDGktpvifoBs1yaH2p149rZgZMTY/jo7NZlM0ysuPQiFzYPkCzbrTU&#10;N1+Drf0KGshJU7Bdrs5KDX3jn6uzUiFoRlolt1pvUrnum/edUd2M6s7ruwuT4WOrScG6eMoy8qPB&#10;5VuwK45mUWlexjchHiK5bonZ4PFZcMA0rIFCd4anG23wdIMNwlZwB3BusmOZhLQEtVP5N2wGFLXD&#10;QFJuExm2GIhKRVbqkHhmiORO5eZtKYN51H4ZeD76YmfA1Vwy+LggKrCYDFDZZUCVfjwRVxAbkRc4&#10;aEkcowHzxVkrBN/siPOhVzF/7Xx0G9gN6/avUy9pvkiPBh/Fvjv7oifZ/DLFFz/Po3eivR3zsv0U&#10;mH5V4CosurQwGtz1jGt3zLs4D/2O9sOgYwMVITns+FCNnDw+DC13t0CS2YnVTtTG5GTCGcmQdVwV&#10;FBgZQ0xq1pONUW7yEFSbqa2RqIPEZOVpkyQ+4+jx6QbdCDmHuiLRwMymZKExSAyakY8KJCxpuai7&#10;WOuQe2lHFUcBg5u1cXkkKguPaoN8wxoj3sDEiD0wvkZUCuIPTo4ikzqJrNycRoPdzKnIPtkNCUek&#10;R7weCRGra+wYUpLgOUlLkTPRkExIN6wU8oyoq+rJsmq3PhxDNPEooIVju/Z/wNc5FE4JtfUeSQgp&#10;YijeKTjGPQWXJBfgVTQEfrXfK/JK3825Ve0/0CDdU/ikf4wmRSLh5yL365Ew5GYyv8E3x7OPiDDC&#10;K20Yaia6pEhBWsi5prwI37JP4Ff3PVo4vTNaT/Ap6qcNgXOysyhvo1sRrkfZ+OtQPuFmuOY9j5a1&#10;f5Hy/oBfvd9QL99t5VZcOxnJMI0UJTnqnfoxahW4ojZr0QhDI3JSzh1060VryTveOjgXO4kWnZ+j&#10;88Q/1M7fHfr/hjp5rqOCDclHgxwGYpJko3uKy6os95RXUDnhLhVGOWkxSZJOs5I8BXvbw5KGrupa&#10;OpZZw+a4tMVFeKUJVWSscmVXBGcMOcl8uGZlWRvubr4RNZNrZJxqIxKxtIysQNftGPfl5tVi1mVk&#10;3txgiO3NHawV0WbUH1o7PVJrTbbr/LsiC6Mtag0b1cQQlB/UuqEtmH+Wp2iQ5jGalnqpngu68PuK&#10;LCSe+RxVst2F/LazUTX5IemTm/D+KQx+3u/gVvASKiXZhob2T9Gm0Qe1QU1HunYbNiPiDuye+YPV&#10;s8F8uNFO7eQ3tB2/Mz9B286/osMAqasv1I7tTtanFJlNt3Jn67Owb7MK9nMWocO4d2jPTY50cpJH&#10;QurSvr08v2NfwGnGKhQb2wnZhjrAukeyGHJyVC04dV6JVi6/qk11SHQ3SGNETnLNycHSPv0kP08t&#10;//ZdRPY+v8A9x2WR4wwccq/FjZsP8frdD3Ly3wCV/ZidumMmGv80aD35vdacfPSvkZPchXW9mggS&#10;zw1hGvRdVs1hnse/ALXD7AbL9yxB4kbcG6UIOY1AszQx/x+C2jCDsHDvi2EgEglaWlFnJNlyLY92&#10;fZukh14O42rpSESG36ypSElen99XFcP6FMDyWSUljPEEV/OJ7vkfJSdJPFmaQ/yvgiQaib8/IyfN&#10;QYLxW6wZ1UY4hvJ0EpLg+QG5R8JTkZe8r8eR47cQoV8LYxdteoxZivMniLaitBROwlORf/xPeMj/&#10;pBqigjLJcyXzL7N51z8G7uZ9o6Imzy07+e/llXO6f8f8Z78OTFcTkcGdNBdveedH3G0n704XRKod&#10;vBdo719L79lvwjo8DtuCK2Hc0EYbD4PCzqidwR+E7VS7eBuPl7R6JAl58PZBda6H00KSxCENbEhI&#10;UkdgmE4WMo35utIsS9slfBfuhWzCoU+Qk9Q5qOuRkGQZ+pqTat4s93To5KRxGME5NcuzSE4+uXlM&#10;EUo6dILoW8jJhW3LfrTe5LeQk8f8c6jwryW6Dg7/fuRk0MzUuD43Fa7NSaUsDwNnpFXH85NIKJK4&#10;o8ya5Z6y5vsGcvLClH+XnDw6Ogu2D9DW5qTr+6lxWXFmfGaFj/rkM6AFI60atbU/LffNl4LpuXbo&#10;EQsWpRo5mQoxu5LzqIFrbupgvxF0ddf6TTA9rdQ5xrqURGbYzwkNRJlGosVAXqjfiZykC/g3kZPG&#10;ZJ0etlHkotuA2eDwWXBtk+jBmUcNUTI4PlyV4DPkpNauvK+DmwI9W2NtKuefIp4iJ03ahSSjtG/k&#10;XsGB2JqV6WaBTlqutZBGpRO5Rdn4iJxUyiMXPS5rGERkMFJrjjjKgFkRkVcqIeKGMyKDsiEykAOm&#10;jUD6RY7Xg+fgQlggTt46ia0ntmLfxX3qZXnk+hGMXjgaszfNxs4r/HJ0AHtu7FE7kC0MWIhp56Zh&#10;4aWFWB20Gtuvb1fhtIhkPH6ZMn6Bb7+xXZGRiy8twpKAxQqLAxap6/b728F+U3XU2VYbLfe0QI9D&#10;3dHnSG9FUpZaVRLxZ8WPJiZ1cjKJPMu5R7ujoBE5qawoRzZBtaHz4DJ6E5zGrUWNqUtQbYa2w3TZ&#10;SYPNyMkY2AxK/jEpSQwW6Gs+GoMkJIlJA7Go4nItyFFWiDPaBjlHuYo8tOSMKS//KB+UGNUFHca/&#10;FrxFbf/dKDW8D9IPLo+kg3Mh3ciysJs5PZpMJXhuP3Mh6k8+gZrDVyNn31pI2bMw4nVPDKuusTSC&#10;kutQRsscC7aDUyDFsPzIM9gLzRu+QCuv36CsHA2EDTdaaVw9AjVTXjAh7UzA9f+spcwUF+BdPFS5&#10;4/rVeac2U1Hr/hlIQJJhjfK8UJvfcNMWRSYZkWCKCEuvrTnokuCsZrVoc0IjKeXcI0MQ6qa/Y+oG&#10;bIB7iiBUSbAnmrAjQVgm7hpUz3AY9csHw7fiI1UHlZ/AI0mgIqu80z5C3TR3Udlmh0rDzWxq2B4x&#10;kJQaOVnNdr/kGWOxWDbOOlRJuxPe9W7Br1MUmpSWuqR9gvppHqBGEt1CkgSk5JdwB+qlvmsg/J6i&#10;rpxXTbRP4mgbz2hu3gejCcrqtodRyXanoaxNijCtl/KuqiM3j3FJdi46LQlZWmCS4CRoRcoymadr&#10;8kvKNZvWimoNTzPLVZKIdNH2zfJUWTO6Jb6k2oWu5Nw8JpqgJMGZ6Qkal5A+dX2Pdp2BjqNjyEll&#10;OdrW8Kx4/SFxpN+LRcUQyALfrM/Q0vlXzVq2SKRqc9dEl2BvexTFbJejoO182NnsUW3QzPkVGjk8&#10;hV2KXXDJfQat6r1XpB4tDtt1kHKkHq1836GR9yPYJz6EatYHlcz1RGZd3mYOUeg4/A+0awk0qRaO&#10;GvGOqV3KPVPfg7PNWdi31snJXzRyksQq8/X+Da19BHJs2+Ed/EaHourkGSg2sTuyDXNE0v7ZUXHI&#10;CNTz34u8I+vBbtBU1Ol8Cm7VD6NugSvwKngXBXo1Q9k+Q9C03QM0H3YPTdoFo0mjMEUId+wL+HWI&#10;hEvKs3CxPQfXPNtx6+ZTzXJSlN99t/hhh+/EHyTlPwEq+/82OclJ0bHrx3D67mmL978UnBxdksnR&#10;47CtapJmefL2d2Kt2iU8IOycmqRdDzuG4LADuB+2T00YCbrYcW0wkpjcSfU/QVI+WIzw+yPlONcw&#10;WV4hWKtBxTEjLh+sQkRwT6PJtz4R/x/FLdH5SELQeutWFYP1lIFo5Jp0ltJ8EhL/SvYYHVMRLKKD&#10;B1hrllks50YZQzlSbrRVllbO8+s1cf2kPU7vrILwm654eqU6Dq5KiS1zrXD/KPOyQsRFK4ST2DHW&#10;Z/9OfIokYvhXWNP9T4Au2nSdNiYKvwRcNspSfiQ7SVoaLActgmXu1+dcetly1MlOHjmH00lKGpt8&#10;CxHKNJ+SxdI9OVfWjyQX/6yfP1E/lZbPCudfJCSN79MQ5KL8V0hKKsJe/gMkAq8VljRJ5Pniuo+G&#10;9P8U+Exz125uohOQUK5pUZlV/qv2hv/pt0B7R0ZwrUn1Xl2DiLsdwM11wu8PUdcm79e/jHVqrUla&#10;SWpj4gUZh/apD2bXw04YwmJAopDzUN0iUQeJSeah1pq8e0RZU/KcJCV1B5KKxvGZL8e9B9HkpEY2&#10;muscxIn7J1T+NOah+zj1DxKVBMMoC8lPkpN6uA66k7M8i+Tko+vHsa5ncQOKYXPfIgobehXF8i6l&#10;LJOKnwB36jYnJWlJyfBvIictkFefxk9qo5TvQ06mxa15yaOJmjsLkuGugMcrM1Mr60nmSddrkpIn&#10;xmRTlntfS05yAx1jWXX8E+Qkd+jePigT+tRNh4MjtPZnW+kwl+lzYPy9Q0gm/6T67Ov6zRQkJy0+&#10;EwK6cnNNTY0400m0T+PuQoHed5KOa29en5NSkZZBM9Pg0fIEBkLMiEyj1d7mj9eb/FYoF2+LBOgn&#10;QDJyg8QnWacTdjpJSbk+NzBaggk5qSM2InbEwYOfE1okJ7mu5KOVCfBQ2ieE61Yupjs415xMHCML&#10;YUl+YzDOJhm0dhmXbQAJSn7Nk0Ek8lwsRJ6OhYjDIhfJym1yj0rFXi2eHp9rUEYdN7h0mw9CXOvk&#10;ZmULA0ltRISM1waNkGkIvzcOEbeaIvKGK55drSQv55idTenSrVt8HL11FPO2z8OMDTOw7fI2HAw+&#10;iPk75mP0stEYuH0Ahh4folyxR50ahQlnx2POhdmYcm4KFlxagOWBy9VOZjpJufnaJo2QNCInCabx&#10;2OqOapuqotpGDS6bneG6pSZqrfdA2qlpEW9KPNjMNLWcTDklJ/KOqmdGTjZA4WGtUM/vNFo0jkLz&#10;Jto6iXX6H1drJZby7y1xfFDAX6DWqmS6Rsg+wlHb2Tqa4DOApCMJR4M1pAlIWA4V6MSkEUmZfER+&#10;lJjQA8XGdkTh0X6abCN9kW+kJ9xGr0UXAwmkHX9D87F3UGfoXlRpuRCOg1aj+qSFULtiz9asPx1n&#10;rECLiSHoOv4DWo15jIb+ASg/eCSy9nFEot6ZYDUgtqncBqQZUhRVes6Ea/vtaNj0Nlp7v1MEZev6&#10;v6NunltqXT8nY0LSAvS1Gl2Sn0e9PHfQuFikZj1HYpJkV7onmhs3SSQLOzoTJCe904ahbqq7cEsS&#10;qKziNJJSc69m/rTyq6eIxRiSkrts8x6JPloSktgjoUh3b1pR2iXdjaq2+2NIR5sTKm+3xIGokfiY&#10;gUzU1nUkuWdnu1ut91jN9pAiA43JSUVQ0o080XrY5doD13SB8DEQcbT6dE8ZqAhIZc1pux5VEu6F&#10;W/IAdY8EpVfaENRMfhFqN24SlDZblFs3CUbKxiNJR821+6RyS66T/JaqLy0ia0r7kvS0S7gHNZNc&#10;lHpoRK6Wjrt5a3WolekaWnn8FuMSbwRaUfq5vFMb3Ci504RKW1yW8k/CNXGA2kBG9Yf0V9OyrxTx&#10;qKdt1wlq7USdoKR7tF/DX+Fb7gnqZQrWiE2jvuU1yehWtX9DC8dflXUjyUKuuUnryQK2c1HM9mf1&#10;jNXNext+dd/CNf8FVExM68knaNsI6DgM6NDrA5o5vkI970twmLgCFYusRcV4tC49qtaVVCS4oHGJ&#10;F2qzGxKp3LWdhK5HkivwlDrVtL6EGlW3o/rcuWg28R78+j1FY78QNGn5CPV6n0O9PmcV3AftQblR&#10;Q5BiaH7YDkmNeIMTI/YwayQYnA6p+xSV/2gDlJ7YF5VmTkKxoR1RYeBYOI5cg2S98yL/iKaoOn4G&#10;Svr3RPEhXVCxz1jVB1wPs92gX+DjcF9ZqPoVCkHIzV8R9UsU9t7egw1X1mPj1Q3q4wzfhztv7sTu&#10;W7s/Um5/4PvBkhXEPwl+5Ju+bDq2n9xu8f6XgjuUcs0rjfSzNGn7u7EWoWE71CQtBtQNLqqdU7n+&#10;V1DYKbVpwR1FWu7Go7CtRhaW5vn9E+D6kTNlouyByLveatOGiOAuiLjXX/SewaL/zJD7c0QXWhaT&#10;5sEyRAa3FD1JJ9b+x0GyUBEh1qITJkRUUEZEXc2NqOtFNP2Q69JFW1X+CVlJsjEog6muaaxzKj2U&#10;G3QkRtSVzFJOLm1XYL0cyYPWlK/ukqhxQ/i10gjabYvtC6xw64Do5pLPvcNW2D7fCmc3xSw7xPBX&#10;gYZyvidIgtINl+655oQoyz4pZX/t/OK/DBKFJP8+mv/8CZjOPC+2Cy0jSTySvKS146faisQg8+BG&#10;O/RaY5pPxbFU1p+BaZkn50gH5dx8Mx/KZ7wz+Jf2KcnLz6xHaTLvMjxLtMhU91mGIOpcGkQFyn+N&#10;HmzqfyTP/o0K8t/IIelkLmj8zP0jkP/n1TzyH01ukF/mlley/UWCsiYi5N3KjXHCQzfLcaa8Y3tp&#10;H4NM3sffA2vxJGyTGgv1ceiqjDv62pMkHE3GTYP1JElC43AddN/WXbv1NaWpN5DUNImnjhdwN+wQ&#10;Hj7YhFPB+1S+9Bxk3gRJSbpzc/7MfKl36CSk8blx2Xq4Dt2V3CI5+fDaSSPCsLSyllzZpRSWdCiN&#10;+W3KYkHbssoikljcrqzakduEYDTCp8jJRe0+3qmbZOXqbiVwaETOj4go7t69h2SXBfLKEnRru8Oj&#10;cqg1Co3zYt7nJ38d0UdLO7r8mpM2dxfRlTi1srxjPJKRJBF1WCInGcadwjWXY1OQ2DSVlfLnwKmx&#10;Wb6a6PxakJxc1ycjBnunw9eSkebQyUmuEUroFpQ6LPXZp8D47HtL5CQJYfM++VoESx/eUX2bxPLa&#10;ieviI3KrhQHrGxG57RvISbpBHxEFSwY3unFHyuAauSM2IiiXPlgYBoPoa0vgwMSBygI5+WJrPLXB&#10;zcdtlATPDdaRL0SW52ut8XSVDR6vsMUTOacMaqdyY9LUvA46eG9z3I/JSRKNMmibrFeiQ64j+YWO&#10;905JG6i1JAUcjPdJGAdQ4/g6qIQqk33jQYTkZC1EhEwyvOi5aLFmORARugKBt6ZhVeAKbLuxVSbP&#10;O+XFe1St0REgkxC+hGmFQrdtuifyfOWRleg7rw86r+qkrQm5tz9azGqBruu6ov/hfvDZ6Y0622uj&#10;/k5PdDvcVRGXK4KWY/7FeVh6eQmWXV6qLChJTPI4+ewkOG52UJaTOqpvrKaOaSakVoRfrKGxENs/&#10;NuKMiYN4k+LBepo1MkworsgEQnPn1sjJsv2GoUmj0GjLKWU91eAdmjcLh3udQ6juugzFu3dHoUF+&#10;yD/aW9L4IuXQghbJPQW6bpsTkwTDaVWpk5OEnMceZI3c47xQdcZs2E2fikrTJqDMpEGKqCw6ui2a&#10;TbgTTQDp6DIRaN/1HXyyPYRn4ZuobX8Obo33o4b/UlSdOwtuM7ai3YSXMfEFtBBrOuImXDtvRv5O&#10;rZC0dx7EHZggWpb4gxIh1wgPqV9DFBzRVK09SZfVRs3uwcchGE4Jz2jEoM0nLCeNoEiyeMdRN/ct&#10;+NV6r9YpVJZ0mZ9qxKQiKjUiTyevPgWScSQh3ZMGwdn2jEkZilhMEqjuk7Bzl3OG8z5JOm46QytI&#10;5V5tIB4r2G6SsF3KOpGkH+O7JLyAWimuwzn5WVROYIhvICL1DWz0axNy0nY9itgsQT6bmSiScBns&#10;kh5A/bQP4Jte6pnuMeqmvo1KCbi7tmbFWSHBFuV+Tjd0RWTmeAbPkvfUTuO8T3dtWj7ShZx1oLUm&#10;SVYSpKq+tqdRK9l1AwH3CHUk/9qpbkp7ynmK22onatX2BoKSLuG10l5DswrcVdvcahJozV21Cxrt&#10;qm1ob25Yw3xo2UhLUPZXE7pl1zeQkwbXZ7pzG+9e3qLeK2U562RzBp6p75v0o5I54xM0LftS7fjt&#10;k/NRdH9SXm6Ok892NirZ7ELNZBfQtEYkGtZ4ikpJtsMpxym0afQHOvSUcpv/jrq5bsMh335UmzEH&#10;du0Xo0KyjahufVC56+vkZMPczzTXbpGRLuC1s99Qlore2R/CI1sA7IqsRcbxlZF3mA8KDWyDymOm&#10;w3HCGlSbGbPebLnJQ9U7wnpQspj/LZdkGG4F655J1Tuk9MR+6n9baHRLlJ7UD5VnTkOC3mlQbEJX&#10;lJ8yUv2f8o2qj5KDeqq1Ujv0lfaS/2+73u/gneYh2hV5jtCbvyHilwhsur5RfYwhfg5YhuWXlwt+&#10;xsrLK7H+6noD1mHTtY3q3UvSkiCpaU64/cCXw3i9qX8Dx28cx/Sl06M9EL4VnBzdCjuiJmemk7V/&#10;Blzv63bYAZHl4zU39UmiNoHTjrQyCQo7qwjKf4+c3KiISI1o1KFZ+qi1FLnD7N0GiAhupzZ0iLjX&#10;DxH3x0lY8+h4/9uoJXpg1o91SgWuSZdE2733anYNNysg6hYtvUikxKwnGQ1uphHwtWvn2WrlBKXX&#10;yuAOwTerKnIy6nohtfEM40Ua8gwVPX33YiscXG6F59R5JYxEJTdvfCi6rh5PT/fNYD4kk6Q8tRah&#10;bkVHkJg03PtiIovg/OJ7bCLzd4F1IXFH+XTCTp9/GM9HzMG4TGdcJ+alXMT1eAbSUa+7pXYzLt/8&#10;3l8BiVHdLZxHWmEay0zSUpeRdf6SncH5PJC05nPCozHpaIij3P71OPpzRZJS0kbnI/GjTtCKMps8&#10;79x8xvABgP+xa0Xl/5dSS2+cx9+JwDTah4KbVeQ8tYTRzZwEJS0ouY6s0f/9q1BT3pv1ER4yRjN8&#10;oYX63/beX4eHYdtkrNHWngyQ472wfcpq/1rY8ehxSAfnsJ9aK5rhtFakrqAIzNBL0etUGhOJHPdu&#10;yvhLApQfCK8+OCL5mpKN3xNfQE5qpCEJyAVty2FWS5KNpljYVotjnEalE8xrXQ5z/MorMC6JyZnN&#10;K0iacspK0iS+XK/vWQyWNoTheoPb+3OHZssEljlIaO0elF/yYnrT/NRGKRaIwc/jU+QkLSctby7z&#10;KXDTm2O0rhybRVlaEucnabtKWyQnpQ50q7aU1/fEhckZcXBkNuwb9jVrS1oGZaZr+xH/nAoHRuSW&#10;fPMq7JJ+2dZfIyzNSUvCUl9ycx1L5CTbzrxPvgXBi7SNXcK53qEFUs2ipd83QLl069aPFsr5FCI5&#10;yBi97NXAIEdu7KIrEkqp+MxXLgUOSPsNg5iJbLHxZIO1tIVlctKctOXu3OESFimDYJTkGSXyRcrA&#10;TNI0QgbHiI0Sjxv/kIxkWkKRllLv7TIYmJcv14p8/TN3Fn0QYzzW+6K1KHz5ZWARpe+yKIFq8WPG&#10;kbw42HykYHMR48YygMz76IUfIThyYyUWXoyxZiR5yAkzN66ZeWGmsvShuzZN4HUsuLgAg48OUuTk&#10;gL390WC0D+oNqYfuO7uh7vY6qLSsIiovr4Tqm6rBYXMNuGxxRrk15eC00REDjvTHnPOzsfDSAqwK&#10;XIkeh7tHk5HmSDw6MawGaKRfNAZZIZV/YZSa3AelJvRFIf+WBstEb0VUVus+Fy19XmmEi07cyLmf&#10;+3s0zP0cPukfol7OW3ArdQxV6yxA4R5tkbB/Rsk7VgxhoYPkoyWrSYJWk9xAh/Lp8SV9/MFJUXRS&#10;FxNSpNrMuWqTG8c2a9HCIwodhvyOTqP/ULtJK8JxAtCsRiR8Uj9W69yRPPLO+BD1C96BR71jaNQp&#10;GB39f5d4H6IJSqLjCKBt89/R3DscjX1voZrfEuTr1BLx+yVHguFpFPGqkbbaLuY/jWiEIiNaoXrj&#10;5aiXPRjOic4q922dAPwkbGhBeQoNSj2S9tTWn+Q6ky2d3qFpudfwzS7tqhOURgTWp0CyiW7AHsmv&#10;KMIxxvKRchBn1PqUKkxda3Lw3EHiVrU1uFBHk47EJlSy2QnHBMdRL5Xmck0XaM8092Gf+AjKG8hM&#10;c2tJY3BtyKK2y5DPdqYCd54ulXg9XFJdFLmfqvUlKySgxaUen+VvUq7n9TLcg1/N98plvmnNSDhk&#10;Pa4RlBKnku02ZbWpy0xyVBGWavOX08q6UVlgSvtRbq2NHinLR9dEAQaC8hhqJr2kWVrKfba7CUEp&#10;z3iLhq9Qx+cMvLKFaOslGtqbLt7uSa6ofLjWpXfaULVRTdMyL5VbdjRBadg0hs9W+64M+wONq4XD&#10;KcFpjdhM/SA6T03Gx/DN9hS+uaT/MzxSm+Loz1JV2wMoYDsPhWwXw8HmBOrlu6OWBeCaoWXjrUez&#10;Vk+UdWab5h/gXSxUPV/Vm61F1VHzUSHLWlSKL31pexx1U2p9yXUtW/m8kf/Ob2jb9A+0cHsD37KP&#10;0abVL/AdeQVVxsxGkuHZEbtXXCTtkxNlpgxBNcOyCPr/sNLUCfK+aAGbwUZLOOjkZC9TcpIWz2Un&#10;DkaBMS0Qr1tiFJ/QAxWm+EucJvJf8kHp/gPRptkH5QJPcpJWnfwPtCvyzCI5aYwllwxLWhigv3d1&#10;rApaqTYPI/gu3nJ980cE3A98GnSj4gTkU5OTvxu03Dh159Rf3gyHEzG6Vf9bRB8nflfD6Br3Ze3I&#10;CeKFsIB/eQOfLTJhbi16j261ZKoLaYixkKQrYuSdOoq4/D9BTt6qLjqh6IWWiA9dl1TXoi8Sl2n1&#10;SOvKDKJX5oCyeLztJHmxLWpp1wEJLOf3KUSXYyhDkaIi09VsULsGm8Un+Ui37hei3/KcVpNHV1lh&#10;nr8Vzm/Rwh6dssKdgzHk5TeBMhkTkPq8gqBOTys7Elwk0gz3/hS64QPJMJJgOlFplP8Xg3Mekm5/&#10;RqJ9C3R59DJIKlJuRe6ZzU0UjOrEOlImpo8m/QR6Ooax3p+T+2vb4nNgOZQ/mpzUZZFrRZYKdPl0&#10;GXmPFpyfkdFkZ28+K4QxSanH00lt3mdcpjG6ryD1VR5uZ5LJf6uo/C/5n5L/J929b1TV5m+XSBIa&#10;8vhbIeVcy6eVr5b5+knKjSegi3cmw3/9TyyoPwlnRNzrIu/d7+3KbQ6OJ2sNm+BoYw3XoaRrt05a&#10;WhqTPgVaLNK1mzt3k5wkMUkXa5KaehxaZN4OO2TwBFiL6xZI0O+JLyIndeJQIydNrSAJWlCak5O8&#10;Xtm1JDb3iSGdNvYuJOHFsaxjSaztURRb+hZScbhrN+OTAF3fsyiMd1zWCKnsygKSOz+bE1efAt2J&#10;dw/KZ5RHDKFFcvLSV5CJJA25rmGwBXdXWtzRHfhryEkSapRJr2NMXS2D985OyGQxr++J85Mz4YRB&#10;LktyfC/QElQHd92my/beoXkUtvTVdvfWoD032+TcuJ10+XgMmJZWkWfm/fL1SIKHy20V6WZMwmmI&#10;Z3ih/3VErzdpsZxPg8qCyctef+FzsDB/+fIFL4rNR/EJDsaKnDQdyEgWPlydQLWDcbvwmX+wLKHl&#10;dpEwZb1ooRw1YIniE6ksPQ1WnmtZ77iGXc+lfDNlQFlEfs3gxLg3SsiAwF0lOTDIoMKFya9mR6Qo&#10;fpE3iomSXVPgoqAr4pHcXU191TJ94T8KWYudV5ZiESfMBnJSQSbPY06NRqPdDdFybwt0P9Qdk89N&#10;xiKZSNOKctq5qWqzmhEnhiuC0v/sKIw4NVxbO3J9dRSSd2DWOllRckxJ2G+ujiob7JBxcQbEnh1b&#10;Wy9yThKUWlUKTXY1Qa2tHoqIrLHZXh1JVJLQLLK4sNlaigYMtELOsbVRY9ZSjXSYORcVpoxByfE9&#10;UGx4Z3i2PIO23KxCWU4a4A20cPhFs/Qj+UMSLc1TNEj9HHQ3blrzGcqMGYJsQ50RS7l3x9LK4pqS&#10;lohJWk32EOgb0/QW9BUMsEKakaVQecaUaEJEg+aiXdvhHHxSSNkZn6Bx6XC0avoWHYb/js4TP8A3&#10;t2aFaEz+KDlTcaflJ2iY/xn8fN6g0zjuKv1BbdrSvucHzb3XUM92Uue2grqNz6JSgxko2qc98o/x&#10;inZjVwTl8GZo6atZ3vnVegfvYg/gnFi3otSISCcDGahAYtL2OFwLnkXzOlHSrpo1qt6uqnwJ4+Ys&#10;XOuQm6XQ3Tu6nY3rYwSSbI5JTynCsILtVlRTazQayEiWafN50pSEZlXbvZKWrt4a6cjdrSsl3IE6&#10;qW+Zliey1Ep5DXYJ9qgNcDSrS2OSUiM59XUiy0qetPojOZnHZrpaP7FqEoPVpkk6LS03rXGSujQt&#10;8xqtfT4osG08y9xB2XhrVZlc/5Lp9bJIULLODtLudOluXuMVfLM9U+2nE5QELTJdEwYYXPBPwyPp&#10;NXineaTiNC2nuWZzs5p20g+1Ru9DldnTUbPpXnhnjiE7CRKddCWn6zstEmnlR4Kyuf1bcCduytva&#10;+3c0afcQfuOfoJP/B7RtwT7+gDo5bkj5x5UbNa066aavy6jnz/O6KW+JjDH9Vsp2LXLbTEUFm+1w&#10;TXEBzRwi0NjxmSJ4a+Q7jE5j5RnuIP9N17dqgySHNEdRfeICVHZdhvLWm2FvfVSRqszbK3UY6ttf&#10;R50JB9B64gt0GizPOl3D+wAtJ4bAaeYKZPCvrN4Z1r2So/DYdqg6c47J/7DqjJkoNrY9UgzNHfM+&#10;MZCT8XsmUUtEGJOT5SYNQV5/X8TrlgglJvaMJifz+XvCq+UltGsGaSeNnGzX951ab9USOWnybv0C&#10;GBOZ3Dhs47WNFkm4H/g8Dt85rNZ60l2w6L71jxKWRjt/fgtoHcKJF9dzNB+7/36sk4nf15OTl8PO&#10;4qnyzvg3yEm6dC8T3cdb6T0fT6T/j0BtuMGj5iodc89D9MNyX6dT6mAaHbwOTI+oa4UMJMp3ckU1&#10;zv9P8DrQCm+CtPNXl61weYcVera0whx5V4eJvk3CkqDr9xdbVF6UuJbWGiRxRsLORD+Xc2OiUod5&#10;OnOyzki/V2SYbrFnKb0xogk3Q3qSgsYuyZ9Lawl6mj9Lx3qrOhhBl9+8TmwPndRU8fS4cmQ+lvL/&#10;RijCmHM943Ud9frofaXLaAySpHo8yqvXTVlXCj5DThKqPN0y0vhZpWGIHk/Pn/HPytHYatIchrhR&#10;Z5JqVor8z5II5JFGJv/UxlCsC8tTG+PI+0PtmG8gR2lZSbdzk3fJ58B5JcE5pqfMLS29i/8ecCMc&#10;WuiTOOR4cy9sLyKiScuvG9u5EU30h0yVnwb9PvPn+MdxkOMZ17n875CTbb6OnFzTvYRGLkWThpql&#10;HElG7uTMTWQOjcyFg0bgvf3DcuOA4ODwnIqUpEs3Xb01azvj/D6Hn7DfwmY4xPExWb+anLwxL6UJ&#10;aaMTN7cXJFOb4nB3a0tpLUEnJ83l+jTohp7RYl7fE+cmZ8KM1hlwYPjXyPZXoZHPfBbOT8qo6kmw&#10;jQ6NzCmyyLMgzwp3Ctd2C88mfarJx769MTeF9MX3ISfpqvwRCcfrTd9vvcmvJicZb4MoQ19LTupf&#10;RM1BcpIDFgd7o0GVcoWt5mY4MRvesF145DqTn5TrE4Ow+pKmy0NliV/T6AJAmamkUAajXeqi5KgI&#10;TeMB8M9A60iuJ/TRVy5XRAR3lUFimSjncxF+vy8i7nXV3JfueuPF/XGGBev5guekQZs43A5eg5WX&#10;P14HkhPiLgc7o/neZgrN9jRFk92N0WJPc7TZ2xpl15SBzw4vdd3rcE/0O9pXrT/JeMrqcXN12C23&#10;QxUBr0vOLYHErRIjfqf4atdt61nWiDctHuJMjYN44+LBdoQN8s7Jg0ILfkLZFWVQdUMVFFxQAFb9&#10;DdaMRhaNsQfFR8Vp40xIB6LazPlwm7IV7Ya/URtitGsFtbMvyTNa+jWr/Ea5oepEikLaJ4oQ6tDn&#10;d3Qb/wEdxr1Cg9EXUXbEEGQfWhPx/ZMi1pi4H5OTIwTdBTo5yaMgdo+4yDrKGVVmzjSVbdYc2I9f&#10;jLoVucOzVi6tJElG0l3VJ89D1El1W1mmGZM90SDJZCCtGL9p1Qi0bvkWrZoI6nE3bY1c0tHa7Xc0&#10;zhaF+lnvwt5xLcq2HIUifduiwIgGKNt3KFp5vY+J7/MBLd1/Qf1C9+CU7CQcrGN2mlYgUZj6KOxb&#10;rYHzuPXw7nINLRpFwa/BW61cI5KyVa3f0LTsazTMSUs6s7Y2qw9dmCsl2K7ISc0CcQMq2WxXBKFT&#10;AloVcpMbU0LSEugiXcVglcj1IN1SXLJQ3mP4ZnqGhqWfw7XARdgl0zan0VyvNetGkoUxG+Zo1pmF&#10;bZcokrKwzRJUtdmvNrKha7VOSmp5rFf18EyruT03KfFSbTKj2kbaxLPsXdSQ9uMaiiQGuQ4lrTxZ&#10;X8pb1WYf6he+J3H/QEs3Wve+0Nbv5HOiIH1eWNor/zVpl1Oqf2hVWj8NrR+faDt2N/xD7SJN0q7m&#10;jA2oNn0eXBvvh3fWUHnGnsArQ6iymNTbk3LUNuzg3SjfC7XhDQnnZm6RcBi3HHWnHUT7CW/QabjU&#10;oYFGYtfOcUPSnkGdlHeUazgtGs3bmc8214lk/iQp6WpP68myNpvVc1S/4F208nyPmnnOonzCjWjU&#10;NAQdB3xA28aAd9EHcEh4FNX7/owqvReiQqZ10t4HlcWmcvFPfgUVMq6D3YA5qD31ILpwMx35j7dr&#10;LfUew3pvRJbRNbQPGvLfzDGi1ifIyY7IOtw+5p1iICf5P844qBzKThpkRE4O1cjJrsbkZGPkG1UP&#10;3i0D0a5pDDnZ3EnbKKp14Yd4cPPdXyInzfFjjcpvg/GOmAQnI/8EObnn/B5tvcm/QE5qRN+5v52c&#10;/HgjG0034JHrfHFNyS+d9FHmG2HHJe2/44YeLvKGP5gs+pDBSun/Km45I+p6SW0NSeqD/EBNyywS&#10;HtdLf51O+SkwD2OY36N+a+ne94ahDBKQtKy8d0Q7cm3K5ROsMG+UFa5xqSPel7nBM9HDP7m5Dg0Y&#10;LBFJJJCon1si5aivk9QiKUfdn/MSnTDk0Wiu8xGM8zBOb14+wXkK5wkmaXltSMu1G/UyebSUhzEY&#10;j8Qo82X8z6VhXJKwxnMUE/kN0Dci1eNyV25dRoaZ5/sXoOZOer9xzse5Eu9RVp3E1eXSZaUcbGPj&#10;ujI+16SkrGxDPfxTMKRVVpQkJI2fb55TLt7Xy/hcuxqD8U7Sgjg/om7Kf5XrPXLZg0/9fwzPvcV7&#10;3wyZP15OIe+MSiJDFTlProWrcmy0d0r0hlafgkZMRt6pJeAyEC7aJjgW38ffHxyrbocdxNWwkzI2&#10;nRacUZaNYWHb1Xj5NeShvk6kpXsE87oi5TwxfGx7HLb5k/l/TbmfwheTk7RqnNfqr5KTGrgGoUYa&#10;6sRUDOjyu0XiaO7bBbFjYAHsFPCokZsf52cJ2yUuia2PyTDNFfhrLB0/R07enJfCYprP4VvISUv5&#10;fG8cHZMFXhWT4oBhM5x/FhoBq63d+TEuTsmooBOXp8drLvG35mtrRZr0iwHGYX+OJHjyCXKSa0Sa&#10;vPj/AiJ3xNE2t/kacnJH7JiXvxmize6NwZfrp8hJHRykOFBzEJVBKkIUgUcbbRDycyLc/zkx7i3h&#10;hjfaM/7IkkUpr7dIu1jIWw1Wn3I3kYE1Oq5R+VxL85NpPoXLiWTwMF9TknBGRHA/eYGKcq6+8hjw&#10;YB4eP1iEWw/2qvU5uOsYvzzRFJ6TktM3V2CpTH4XXzKdDM+7MBft9rdVxGSLvc2jQSvKKuvtkGNZ&#10;NuRcmh15f86DMmtKofzasvDcVg/lVpVF+TXlYLe+soklZIFl+ZFglC3i99fISW5uYz3QGvHax0Os&#10;XgYCcoAVYg2KhYQjEyD95HTIMKEg0owsrTausB6cDFaDYqt4tkPSoOrMWSakA0HXaZ8p59F5PC0L&#10;tc09OgwG2ncH2vj9gSalotRGLpr7sQYShI1LhaPTKEljcJXmeo5d6dY6Nhw/+bdAav/CSDw6M6zH&#10;JEXcMQk0N2+6cnfRCI1odLWCTc+UKDa+m8izwFS2WXPg1G0jvLLfiyYZFaGTTiMd3RMFKdLJJeF5&#10;1Ep2TRE/am3AdI9MCSDGF/mZpn6q+/BIe0VtNtKoSjhauL9VG92QZKJFndpZOS0tGZ/BO2MYXEsd&#10;hl3D2fDuGIC2JBPNLEvbNPgdNTIeRqX429QmM/Zqd2tawZ2CQ+ldqD5hAarNnq3q4jJmA2oNPgjf&#10;NnfRvEE42nr9LtDyoRUeXeiblXuNupnuqLUKaWlnWo/HqJPqFqolItkXsws2USHBBnhkWIM66beg&#10;ZuLDqvwYUo0byZyHW2K6OmvX+m7j9raH4ZDkpFoj0rQsrbxGBSPQqg43kvmAxo4v4F4wAFVSxVhS&#10;kmisYrvHUG/NSpHkGq0oy9luVmUQdK/WyVBNZm6OsxvuKa6onbdJPDfM8wLN7aQ/PP9Qrt4+WR8Z&#10;NqY5rfIgAcu1L7X6boFHwUDlCk7Z/Dx+Q9PS0n+ZNYtZrr/ZuuNrtBvwFp5lbqk1Lh3jnVDu3tzg&#10;pnHxcLTr+Rs6qedXypvwBK7Tt6D69PlwbbgfDQs8QbNqL1En5w2pl95mrMtp1E5+Q7nXN8gj7VMm&#10;Qv4fj1GzufS1PL/1p5xA+/Fv0L6X9GvDD2hSLQKuqbi7+1lleckNe/iMGrc1yUnKpBGhdCG/hJop&#10;pK/4HFmfVNaRzZyiVF0rJN6KmiVPocOw92jXjpvcvIGT9Wk42O1C1eELYV9qF+qkvKUsPtkOtVJe&#10;R6Wk21C5+SI4z1gtsr1VVpe07uT6mLWn7UOpqf0Ra0A8ZdWcdbizvCdmS13mG0BychaKjGmLjMPL&#10;a8sycNkGmdwqgrKnFVIPLIQS43ugwtSxyD/KF8XGdUH2EbUUOUm37vKTR6DQqGYo4N8AXi0vox3L&#10;5iZCE4GmVSLgm+YFPAufVLt1/yAn/zvQd9jkwvWWJgXfE9xQbvaq2Zi1Ylb0xnLfAk526Eb291oh&#10;ataRXCOSRKSuG2jlrRV9YafBSsWyjObQZD6h0lou7++GyB4yVulDMdY9hLm+9L8Md6g1IgMTG/TC&#10;uHKeQnPPpLsm17Mz1xu/N6iDk7zhB3nqsCRxdLLSUvxvBfNj3nr+EmZsJUmi8vAqbWMdWlde3WOF&#10;tdM1l/AISUvLSuYRncZYFzcG5xqWCC9zkIgjgWggC6O4xBOXv/qzdNGQtLTms1Q+5wU6Kfgp6GUb&#10;k47meemIzk9AIpHEHOdAhKX4OnifaVmOnp71I0FrXh5l0K0pme5z8nwlPjJCYf/zWSNJyTLZF5RL&#10;b3tdRr2exvnp7fuV8ql5HZ9x42dbfya5nNjnLCYtQZUfR+qWQf6neSQ/G8v/GYaRBNXLNr//lyDP&#10;7BWuBZtTzkUW43ucX94oLnNMS0ti6CAx6YmIeyMEAxRJGXHXU967k6B27rb4Xv6e0D6a6e7cJCRp&#10;0UiCkutDfq315OfA8Yz5c1O4CFXuZgm37D7OeF/rWm6OLyYnl3UsY1g3MoaU1IjK8ljcTiMjjeN/&#10;GTn5MYxdt3W3Xh3GefwZPkdOnp2ore9oiaCzBI2cpIWeKaEV/A3kJDfBOTUui8jx75CTLP/cpEyK&#10;5DPftOfQyKyY0Dy9hfL/XtC9m9asF6ZY3kDIHIxDy1e605v3iYYkav1I7iRN3FM7S2v9RZjHZ9j9&#10;JYnwdLW1ZXJy6/feqdusDELfjXuDvh6lgcDkuo60LLT0cqfJvfHLVAdf5mbrgnwWMkio9StlcH2x&#10;Lw6eC57uiKfISuK5ahMjmXSwXSzkpwYxS4MI5ZIB5qM0LJ+D7CcHnvgCg8m9DoYHJpfBwcKi5TJg&#10;hIfMlhc3ScmYF/kLuQ4N263cw+iadVkmGtfCTqpJz60Hu7Dj6nKZ/HLdM9PJ8LjTYxURaUxM6uRk&#10;mdWlkHNZduT5ORdy/5wTuZblUMg0PwNsJ9oi+ZRkyDArPXIvyoWCSwugwpryyLwoC+LPjgfrOXFh&#10;M9tas54cY424neNqxB4tmHoJGghaWSFW/9goNLEdqsyajhJTe8t5W2Qd7YJEQ7Mgx9haijwxJv/o&#10;Nl1j5iL4TXwcTTLq6DQOyv1ZbeRi/wualniJJsWjlMUkLdRa1nuFzuNM13IkWo99ghKjOiH/KG+1&#10;K3j2UU7I7F8FKf0LIFG/jIjXPRFidY2tkZQGy8mUAwqpDXCMZeOad/YzFqJejzNo6hAO31xP0SDT&#10;k+j1JUm+6Dsz68QRN4apmegCPJJdVRujcM1AY6JSWZIlDVKu2IoESn4e7hmDUL/wfTQs/xS++Z6Z&#10;kEaK1Ez9BA2LPFVr9rXnDsPtgbZNYsjJhvZPUSGhRriRqKOrtZ3tHrV2YHX3jag2Zy6qz9bW7yNB&#10;yWPlcdNRvFNflGvhDy/fq2jt9S6apOTalI5ZT6JKgr1wTXFJrf0YI5NG0NZPEwL3FIGonviwlLlZ&#10;uWVXTbYKDQvORMsS09A4/yLUy7BZkZSau/kZ1Et5R63PSAs9fY1DzVX5rITH7PStQxHBmZ+ieRWD&#10;paeS7QNaef6GBlUfwin7SVRItFWzZDRYUHJHbQdbzYKURCUJS43Q03ES1W24g/gOZf1IgpNkpVOy&#10;06iT+o5GiGZ8giYlX6odrUkmsw9prUhij+lrSP7aDuQblfWmfcZDaOIcrjZ74Xqe3E3bK508G7Zn&#10;Ub/ibbTr/xbtBr1FE5/HcElxVrl5u6W4jOZe4Zqrf/Sz+wdaTnwENxKU0+bBucsGNPd9gRY136BO&#10;zptanYyeMz5jrokuwi1JgHoePYtInN7rUX3mfDSadFXl2b73H2jh8Qa1s1+XtKcU0cg8XBNrG+yY&#10;tvljeWbp3n1KbfbDtTpJzLKPmIYu4mx7958uo0rGXfDr8UKtc9nc9bXa5Mar+m04jl0FN69D8M4o&#10;zzzbUvLlpkPVEhxExYorUGX6LKnjQ3TsK33ZGOg4APCdHIDKM6fCmutJ9rZCsv65UXryYFScMR5F&#10;JnZA6Yn9kX90E6QZWgy2I1Ii3pR4iD0qNuKMi4O4k+U9NNIK8fsnRubBVVHQvzFS9M2LJH2yI0Gv&#10;dMqtu+j4LtrSEWM7ouz0wahXKwDt/H6H3ziRb/R5+FaUZy/VM7j9tAfXb4Z+N3KS6X+Qk38N/yQ5&#10;eenhJWw8vBE7T++0fP8LwYkRN8Phuo9/JznJid71sGPKEoW6wU05vx+2V+Fm2GGRRduAwFw28zA9&#10;nB9B/z1yUhAyXibMDQX1BFz+hhNtkpX/h9y8aR1JYoM6obF+SOIhWof8G0FyxkDMKM8g6rLUzb83&#10;Wcl8mK+eP/M2zl/iGO/oHSqyHF6pbawTIfefnLHC3qVW2LnQCmGU97zEl+NryctEHyfJRmLLmOyy&#10;BP2+IGonjS5k7rIxLiK3CLYJJIxkZZSltAokz8zKJkRuZfGnZDDIYSm9Xj7PlTWnIT/Kb07IkcAz&#10;T2NErFpMYwzKxDiUS09jKR7B+/ralEzDtJbifQVUP5OgNH6GeM5+5z0+dyzXUnuxnrpLvIW8vxbq&#10;+eOzzedOl4VyUD6SlBbSfBKqbWR+e8pa8pSj4Tk2AUl01k/iR7uZm8f5VnAjHLp03ygv80mu/yoy&#10;RN8T8EPHZ3fxJjnpJe/ZaQgPXY3we0Pl2g0Rd7wljDt3f82733S++llwWTKVt27dv07GxnWKkCQx&#10;yLWZv8V68nNgPpw73w/boyw2adBjvvkOz2m9yQ95PP6Vsv8aOdmiggpb2sE0LrG8c2ms61nMIqlI&#10;AvJT5KS2s/PHab4e30ZO0j3bGFp4uv/H3nlAV1G1X59OQu8gHaQjitJ77y20BEjoSeggKiDSe+/V&#10;3hUF6UUFRVB6770nIi0JSm/7e/YzMzdzbyYhwYjv+//erLXXzZ0558yZcs/M+c1TcPYjZ6gVVzi5&#10;b1Z2bJ1E1+So/Ype8QcnmaWcIJBxN7dONkRYypiWdJveNO75W03yWGyTPjhlL49OPDdHFjjDSWac&#10;vv5tMs0wTV3+yhuhX6ZUEVray/Ic8txe+iwlrnskfbFkxEj8+2JcR964o2yDoG95UuNmTq1lRm+j&#10;bMQKkdx0HC0nOVDbB1rboBqlbBylNzu5md3cLCIclX7xOFh9Iqhkvxzrsl9OD2LsF6Gp575wW3zz&#10;7HRjOiA3reNlDBP7o3lw80huaMByrtOEN3zItiwDIm8aYSFfyIDtCSeNwXuvbQC0Bs+t53/D14e+&#10;ijJ5ZgZtxpLs8mNnBK4PRFcbpGQm7sJfFETBz19UOGlXtnczI8HEBGpZmHBSQp30J52aFJlm5UHR&#10;eW3w4oLGyLGggoJJ74XeSL4wCRJNNWM7UkwuEyzqnACJBidFudkjUG7IKJQbNhrVZ89XV+kKc8ah&#10;2rzZsCyhLNVYsAA+c9ag75QHNkhjqO8kqIWVlb2b1mzBrR6r621g87uayKLfVHc4SetJ/8n7UHh8&#10;a00mw0QZVmKZIuPbovS0QXht2kDkG9sUaQbnQ4L+iZDw9SQoMamH9Ceq1WTDuUsQPPUq+o57rNvr&#10;1vmOYWlV4CpapD+pwIcwx5IB3Ch+36HWgs3SHlGrNMI2xgts4L1bQROzbbMsYxeybsPUu9Ak3UG1&#10;ilPXXxMa0b03sMVfCrIIbHlc+oyUY9PfcI+tnWMzyiX6VkGbuiubsI4Zpyvl+Q5VO36KmlNlnwgo&#10;331PLVWZLCTZW+mR9PVUSN+3OF4LHII2/sc07qVvuXOolGolymt7y1E95Xo0yrAfftlCzT5dNfol&#10;+0MI1zzTcdROsxEt83+E4LIz0E01E0GlZqNT8Q/QKvtyNM9wEGr1qvUu6/EgAGOWaFqcWvtqF9sn&#10;iKbLtAEmI8V4jZ3r/Inm2U+ou7a6mCucZRKbVajt/avbefFUi8In0bzkMVRJuwblky2RustQLdV6&#10;I+alQjX2VWQCNqPPl9A0zUHUkbZdLuLcphynGll/gl+lCwj2faAWl77ZLqo1bb0U29DsxYPoEngd&#10;fac+RNfgMDQgoEy+Dc1LyPF+544ry7Ze81Mfo9v0a6gz40MUnxiA6m/NR1f/cHXfb573OOpp/Epj&#10;H+wWqFbm8NavnkC9d75FvXlfInDG7+g99CHalLmIBil3GGVddQwAyf0igLX20y9riIJL9p37T+tP&#10;XscWoAyodBWdm/6JGll+RIvaR9Czz0O0KnYGjTPuR2DrO2gx7Dfdvl/B827HrmG6PaiUeSmqj30X&#10;7WbtRd/Rcv12kX0eBARPu6JwMu2EgkgwUsaQ0UmQclR2pBqVCxlGFUHhsa2RZlBeJByYGInGJdIx&#10;KNGEREg8KTGSzUmGBFOMMSjTOy+hwOim8Horg+vFA19ElJzSD6+JSk19HbUmfwLfImfQrcNddJix&#10;D5X6TkX97L+icYr98Cm4AadPXI8XOMlkOczwveH0hijA7X+KvZ4rnBTRXYxJcZzWxVa8Tz8vOHkk&#10;dIc+IxjPBrQ8Yd8teVqi7NPytKg01hmxvyxdCV2p7Tpv75+WbJdZYy99rF4jYRdmIPz8QNEABZb/&#10;ZwAlk1s8r1h1TiIcsj3LumQuc8FEPuNaMNHp+fhpknpqnRZd+xYMtT1HM5kOwSS3R9fvg2sSYMW7&#10;hnUl4eTpVQmw+eMEuPh9ZHsqQjjCNUI/h7mMpzhfCWcyUU0oaooGFzKvoRED5zRR6hGk0YLPvl3K&#10;2j+CPbogq8u0Q327XEBO2lRQKXXscNBpP7QOl1t1RDFBR4ptEfJFB/q4XK0rbe2qpaYst52zZ5Ge&#10;Z15DnpCS4ncuZ1nuh9N+KqSUvvxdSGnuh/aHFo32eZvVD7keo9SLSVabvI55Ddv3j+3xujfL6nad&#10;jsGzaHdS3DxUwggNwQzeRzmWWOtl3dFisvxplpONEX62k4yxC2W8XSLj63hZ1lTURsbc2ABKuadd&#10;+gxhF2dJ2W8c1nvo0gcIP9dDtjPKY91i/CH3G96nCA1p2ch7pnVPcr9vxV3GPc3I2E1LzfDQb/X/&#10;faGRHhHGdvaoyzdf8D3rdvm8cPTKUYWS1t8zwUmu8yz/1etlsWzgK45wct0wK4t2VMUXnFwzpDg2&#10;jmFcy6jbiB5OZsPRBVlUzMDNDN1abk42N6BlB1uH52f2aCNmxRVOshz769RWXMV92Tkth7Trno3b&#10;SECUT8EkY3za1z0PcR+3T80dLTB2EsvyHDmdF8JJuwWk5/83FidX0VIy5PNUqstfexsZqVnWVl7j&#10;KtJVwT7YP6MIJ/lm0a19it/lJu7KYC2f/J9vHG/KzY2ZsB1vbLxR2QdaSzJoRyn7rOKNjDc1s//a&#10;J0rfiPKGJzc7PmBQLCv91Ickp36JHOGkSG9yTjcbxgGh244GJ2bgZPk8xZhCNWTw76DJbSLOBupN&#10;woCU9WTgHiCDfNS3UISTtIpgBk37QMg4G9+f/N6YAHtMnhfsmY8Gy+uhwrfl0Hy1D1qtaalgMmh9&#10;IPzW+qKAaTXpqfTz00VmtuanqbRTCqD6vLmoveAjBXUVF4xD2QVDkXdOHWQfURlJh6WOBJTUsATI&#10;Or4sqs+fh7JDhqNgK1+82v8tA0LOmY9q02ai1kJPOLkQTeasQt8p9xUs2kFjn9FA9/Yiwkk3OPUE&#10;Pfs/kTpRrSapZpNWo/D4lihug5PG/x01lh2zcdde8CGqzZ2FCrPGIdvIiigzeyhqvf8ear67UPpI&#10;60ID4vnMWY+eU2+72u6rMPQJur9+G83yHHKBHk9xubHO+typlncts51Gk8z7US/pFgVNliWbp4ys&#10;13vRKuNZBJS4hl7vPHDL+K2Q0vzs1O0K6hf/FVUyrkH5xItRIZkJ6hSciVKKsi5BldpfosaYD1H5&#10;3SnIOPwlN9f2hP2TIlW/PKjQfSpqlVuHComWSTuRLttUpRSrUDHNajTPwqQ1BqC0ICJhY9OMP6JD&#10;sY8UTFqAkp8dX5mLOhlXyvrDZh0juZHCtMwX0DLjGfnf2XKyc8VbNqvJSHVr8UjdvdtIGb+sl9Ty&#10;kRajRhzM7zQ+pNN5IZxrxAQvDf5CD//HaFfjMmq/8AvKMfmN7CNd1RunP2CAVMqjT7SiZKxMBZMK&#10;gQ1Aqcc7xXL4vHQY7UuEaVkmDmqUcp8mpGmUZQ8Ce0Xg9dmP0bVbOBqk24m6SbaiedGj6DP2fmT2&#10;d1HPng/g++oJlBzQB0UntkWNN99FYLsIBLd4gGbZj2o97kvktWJ8+qQ7qqEDmvr8hprz3kOHmSfQ&#10;q/sTdG1yB83z0HJSytrKEzq2ynhOXdnb5Zb9y2Yc89aZLqhlZtM0h9Wi1bCelDq0+MxyEEGtpH9l&#10;z8PvxUsaBqBjrQjUSbIF7cpeRsfuIag7/Ss0a7Id7TJHXiPNMhxFJa8VqBr4MZouXIlekyLg0+8X&#10;lA+egvQDiyD5xIwy/iQyxiC+KBlpjCdJhqdA7tHVkGpgTnXfdsHJ8YmQaEwiJJsVCSczy7NUwTHN&#10;4D1A2qJFtFzXXgMzosz0oQonX5veD/XfXIa26a4juONt+M7YjLLdR6J2hg16XbTJvxcXjt+OHzgp&#10;dZccWRwFtv1PcRPh5C9nftEMnfb74D+ikP3YfSEy4+eziBMcwj+GYYmME+1+b48fRcJJ+6SK/1uy&#10;98vQPpwP/VEnY6xLl3BmNKU3xgl51jDcwp229S+IiRpUq+W5aYA8K8U06f4v0rHC8qz478JJz+dZ&#10;R/G5l8/H8r8CForPyrEBLVwv5Z6WbESNCuT/mNqmyzeXsS3CyXkyzn8yJgGub5LlUvfSDwkQwWd5&#10;boufFKGWQi8R5ynWXMWcCzAuvwEmPeY2Or+JhJURK6T8WmMOoW1xbmPfB09ZcwWWi401pSUtI+I2&#10;nMBkdGIdxpn82dymtf3Y6ieRU5s/SJtP29fYyDrHMUFKwkKeO87b7OdK/+exEEUDS/ValuvGc3m0&#10;Yl/k0w0oWn1gOzFdr9HItX8W9DTb07mjVYaKzggmtuK+6vGUuTdjX2piLSbmYXIcWc7M/ccZw9Zh&#10;zHETAWVDhJ9tj7BLH4mWI/z8BFneEuEXRsl4GwOc5Dz14lzNh0CLy7DzQ5zLWWLZM21ExjbDLs2S&#10;5dZcl9aMjEH5i96X6H5NC0ZaUMY1s3Z09zx+Z1sGnFzsmBSH3/+Q++DfgZN8NtkRskOhpPXnCCfp&#10;ov1pr3JY2DUSTMYKTg56xREc/jS6EJzg3M9jCsTZfdtJjFf5/Yii+HX8i27tG9vMh90zGNswKuw6&#10;ujCTG+Q68xET3qRX2ZdbOvdxWiMZzpxsLtnbdBJdl2m1GBc4uWdG/MFJgk4eA6dtTerwAj7tlxPb&#10;Jkdd5ynDFTsvtk3J45JCTxN0OtWJTiy/fUrc4oBSpz6Iel54Ti5+liqqe3ZMIoBcbd40abW4hjdb&#10;863fiiTxByd5E3dMhiM37ejiWvKtm9NNhIOq3azeLprHb/VwuWYbDu08VYSOvJk59Y2ybn56A5Ry&#10;JkzVvlG8wVg3ED5cOWzDdXPz3A+KsUCiBCXmwNxKBur3ZUBeIQO8TFY08c1UuUF0k89JstxzUrBE&#10;Jw5OMaNo2bH25FrHifPATW+hxFfFQddtdd/+vABeW1QSVZdURs3vaiDnxzlQ4AvDldtuQZlkauLI&#10;hDGWJiVAlmmlFTTaYSLVePIKdOoSgtYB+1G2xzhkHVABGQe9jORDM+DFic1Rk/HiCCHfZaxDo07l&#10;SdOQr0lTFPFvj+oz5yr4qz5nAWpQ8xaiwdxv0WrWFnSZfhHB066h95R76D3ykSYmcYuxSDHT77BI&#10;mGNXn6kPUGfCB6g0fixeG98HTIJRjJaT49rh5YndZLvuiTao2gs+gU+THaDVmU/j7WjwxnLUmfIJ&#10;as39EAEzD+H1KR7bmQb0GHwLTfMxfiIhjycEM+CPJQVC/D/ZVrQt9zuCWz1E+2o30KLQKTTJvA8N&#10;Uhj13Mqb3xUgZTuDri3+Qo/X76HP+MeaKdmtP9NFMx6j25A/0a7NWdQptAmVUjITtpE4RkVImXgZ&#10;KmZYinKvfIxczZvBq2cWJHg9kQ1SJkS20eVRZdZMVO/9CSoV/QYV0xC6iaSNMl7foLD3PBTzeh9V&#10;0vwAn8wn4JftdzBeYcsMZ1A/OfdjC5pnWYOOxT5EUOnZ6PraLDTN9bH0hdaJZozHjEfgm9WwDG2Z&#10;4bQRszPFbrVEZQZ2AjKuY8IYTyhpXQO0nOxULkJdsDWWZ7araJ7plLS/QV2u63j9Zh6/yPOixzf5&#10;VrR+6Xxke5p06QH8qlxCtYw/yH4uU7fvJqn2q9u+1RdLLTOelna2auxJjV1pAkoeY7qVN0q3z8im&#10;rVaDdAm/pDEmCaEbZdqN4L430WfKA3TufB2Nsu5BnaRb0ST7XnRs8wf6TnmkMSjbvxqmbsat8p1C&#10;6b5vy7Xrj9pvfIxA/zD07PUQLUsec4UFcNs3r+1onk6O4QuhCPC9INfGE/QeIvvoDwRUuYqGaSJD&#10;EBjHYhuaZzuJoGYP1BqZx5JAlpaOTdIQvG9Bq0zndR+YLZzbqZtkCzo0v4Jebz1AQNHr6Fz5Nro0&#10;vYsGqXeh6QuH0LXlbTQf9Qsad15vZNXncRC1yfE7Gr24GzVrLUX20ZVQeEQbZBxSTK85BYmEkfbx&#10;h4mrhiVA4uFeyDW6GtK9nV/hJF+CJJudDIknJEaisQacTDhF2nCCk6Isw0rrb54u3aVnDFA42S79&#10;NQR2jkCdae+hZPCbqJPxZxNO7sHF43fiCU5+hCVH/wcn40Obz8ZvPKro9OuxXzFu9jjsufDsIJT3&#10;a8tVjZOvSDhp/W9f9ne0BBdDv5dtxs3Kky7fhus2+8BPu+KjX/Epw0rnpjw/eXqb/FfqVC3DHfPv&#10;QIq/Iz7f0krsWZ6trWdyihCHsIXAyXpuZvvWfvGTLrNx2Y6tbRfMYttsi7DHLHdH1tG92/r+xbgE&#10;GNs7AQ4sNr6HyfP8tV+MTzWU4JxAXZcN0HXz+0TGvIZzGc5tYpp7WeulvEJAtmVBu9juG8tThKUK&#10;4Ew5zU+eVRbQI9gkmGU/rePp1CdLLMc+WRDVaov7SsjrVOdZZD+3nDvZrxf+T5DH9da58jw+2ifu&#10;m6y3jEos2Ge1QYMR2Rbnmo598BSvMev6ouy/D6fyMcnaNzuA5SfbZz/ZX7NfLjBqlYuNGJP2yGty&#10;nNJKO3IctiaV5YVx80QdGVd8DGtsJlzVuJPM3O0xB6WV5ckqBtB0LW8g89IAmY9+LHPT9xB+bqCM&#10;tZ86jMGmCC0VNvpKXbZP+cjyD2W97b7Bcpzj8v9Ln8gcN1jqGOXDz3aRdYsiy0o9xko+JPdLznX5&#10;ou330DU69+V9zQkWcpmlyOX7cCp0kwk6I+vxk9CRVpm8FzNGs+E1EFmXZbieIU3Yjn1dbMU5+a7Q&#10;nQolrT8XnPySUNImzdTtACffC6oQDZwsE3c4Kcv/aTi5dXIejbMYFXZlUxdtT9gVk859nBanP0iP&#10;Ux9k0LpHF2RWV2Na9B2i1aXHNgjfdptw8N+CkzunOcPJzePzYWSbbFj0Vi5sneS+zkmEk2zL3r6V&#10;advaR6d6nmI7LGtYsz4d7tp15iMmw4l6Tv742tv5xhitDDjpNnj/A9JkONFsP1o4yRuj582BA7N1&#10;I3EaeA/lFb0qA3t2Gbgzi+ThbVtyqWsCS7Znyd6uk7h9p35FJ970eMMz6+sbXPaVNzo+XNnbtspw&#10;vXVz9dTRAg5wsiEizvWUQdluAk8YGZOVwhKZ3KyWgY8DbaTrFQfC3Zd2Y+XxFVEmzvzeY0N3FPmi&#10;kAs88pMgMs8nuZDq3VTwXuCN9O+nQ8YPMiLHx9mRW5bn/jgXEk0xLZZsSjQpCUrM7qZWk3aQR6jY&#10;eNwadO1wEz19YcYpfAx//3Oo33UZmr+5CU3Gfo9GE1agzuxPUXvux2p1SRFCVp48DTXmLlS9+vqb&#10;KN45EJXGTUQNWV997nxUnz0Xded9AZ85P6L98NPoEfxEY9Np9m5ui9vsZFhVugE6T015gk6TTqP5&#10;xHWoPmEWKo4fhcozJqH2fKs/77lUe8on8C12Bu0yXkO7LFc0fl+rskfRsuF+dOl5Bb0HP1S3bnUh&#10;Z8KeKY/R0f+Kxg/0BET1U+1Aq6Jn4JPnmCYRaZByhwtMNsl2AMGtH7mgGNW1yV0EVL2GloVOo3GG&#10;vahP91sTPBGCNUi5C60zndM+MVFOxyrh6Nb1LnoOfIA+Yx8ZfbL2eTrw+gyg55h7aFvnHOql3oaq&#10;KdapxZoLUiZbilopNqPVC2dQo+Q3yNOiOTIHlEXSvmngNTATSk57Xc4zwbIcm1nvo3qvT1Cl0Zeo&#10;nGMpXvH6FIW85qKw1zz9LJHiE1RNu16Owz7UTWHGeaTbMCGlfPfJsgY+LyxG1dTfonxyWhoS4tGq&#10;c5km1Gmc4SAaptpr7qscO1o1ptyL5ulOoE3O3xHMJEEWRLSk15vs4+tA72EPEdzmNjq8dgPtchFS&#10;XtF6fiUuoUlmJnNhX9iuIW6jZcHTCGr1MGq7bR+jQ70w+BQ6ggapd+o5aJhyt9GXrASwhuszXe4N&#10;N2cjo3UV77WoYMLJqinXaSZzzepuA5qEfWynXjIDULapfQ49ht5RUNnqNdNVO9V2dGp2Dd07PkbX&#10;evc0a3q7zNfQvNgBlOk5DMXHtkfddz5Dryl/ovfI+2hdWvqR0rzmzOuvLl2vU8o+ZjwD/xeuIbDF&#10;LfSd+AS9BgDBbR+hbZnfNWs46zAepo/sCwGsZg33k2u69E0FqgSUtGhlLFC6eLfJGYo2RS/Cv/xl&#10;NEq/F01y70fPoffQtfFNBBS8jm4tHqJNqRA0TLsbnepEoM1bh1Bn2mdo+doh+OY5h9YVjqNLx+vo&#10;N/Yx2o7fheRvZFCQmHtkDSR9M4UBEpmoyrLeppiF24ST+cbWQ/bhFZFoUDItRyAZWziZedhrqD5/&#10;AV6b2h+V501AgzeXISBvGHoMu4V6Ez5CuXrTUS8VM8zHP5z87ugSR9j2P8VNzwNOHrh8QLN0T5Rr&#10;ZM/Fvwcn98l9mzEfaQ1ixNNaKxOglbgu93xLxoQuOjk9E3hqiUyo1rueC54mlrMsOmO/jX9bcpwu&#10;fajPUO7PVP+l0iy/+XHzYBp5XmRsciph3GHFs4rPrQR7cXmmjoX0uZmwh+CFgIYicHIoG1fp8zb7&#10;7LCOCv81AS7+kAB//JQAt6TcseUJ8K7cIzZ+YFpXyj5yXZgJFhnrMJwGHQxZRVduWknGBCm5fLlt&#10;vkNIRtBIy0i2acIyp765iWUIKVmPHlwxGVH8XRHusY+Wq3hMoNHqFw1LTIBrnxP9E3JdL+a1EqUM&#10;j5EFc9kfC75SXCbzPLW09fzNEAZy7mZdL7E4L65+8LfBT4cyrnLWNc12o2lbt29BT+s3x9+F2ScF&#10;qGzLDka5XXsdNyXCzWMlzfGjnrSXV9qR61G2f3Mns3dXN+JQMs8Byx9MYRjJsKzWqWlkFuf649KO&#10;2/y0vlpQhp/tAGbvDjs/WOapX4rcx+Eroatw+eJ8E0zax2JaYPrLGP2uUSfka4RdGKdQUusSVJ6f&#10;LPVaS1ka6TSV72Nk+be29pfgbOjPen+ilyC9BW+ELjZdsJ3uY/tMwBj5Uo7fQ0LXqexxK41PWmWu&#10;Uy8GWlA6w8nlcl/8Qcva18VW0cLJy8e3aDIbuz7sXt4BTlZUaBklGY7omzdKYcXbDuDwnRLY8Jzg&#10;5GYPF+WnwUkn2BUXnfvYEGMYElR6WgIqnJyRQ2M8bp1ES0MCvEixf3ZZfd4jdeztPKsY03Gb7L/V&#10;tvuxyYdlb+fBT2NiBxWp6GJEElAa++Rczy6Fk5OcrVljlvP54vGPM5yk5WQ8xZWMSQSQjjfsZUkV&#10;XDrViRZOcsCOMuhSsi98m6xZDBlHg5JB9UgZGWTzGjcg86YQ3U3DTc8CJ/mAYdW3bjqe+2CTI5zU&#10;mwrN6kt5vJ3i/401dpL7gPw0GW95LsqAybdBdLk6FrpVBtZ92HlxG7469GWUiTNdupuvaqZA0jOu&#10;ZK5PciDFwhRGtm1TdI1MsSAFkk9P7gYlLSWbnBZl5g6JAidrzX8fLd/eHtXV1g8KK7v7PUJwu/vo&#10;2uFP+Pc+hTZvHESzET+j8bi1qD33I4WVdOWuKao6bRbKDR2JyhOnaNuVJ03FKz1747U3B6jFZpvp&#10;e9B34mP0HfkEvd8BevUzYixKEfQdb7g1uwFJJ015hN5T7qDblGtoP/UQ2szajaZz1igArT3/I1R/&#10;fz4a9lkVaeVlQSWFlFfhn+caOrx6A53rRKBb1zvoNeABeg69ixYlj2usSDscImRqmv0wuja9jW6t&#10;H6FT3ZtoV/Z3tCx0Sl2J25YORfd2tmNmqe0TtabsVDsCbUuFoGWBk1J+j8KnJqkOqDWhC3QxPmCu&#10;Kwgofh3+lS+jY9sr6DXyPvpMfITXaUHJ+IXy2blaBNpkkm1nPq1uyrVTb1LLPlr7+WQ8JvvK/b0G&#10;3xwX0PTF3ShdZQKK+ndHtVHMps4EOoZru0LKue+jQYP1qJ5uI8qmXo6XUnzoApSFvebjFe/P1KWa&#10;mcIZj9F1PLy2a4IaulkbbtAWoDTdoL2Xo4rXGtTwYr3fzDoGSGyUeh/8Xr2k7tfBvo8jj1VrOf+9&#10;jPNvnF+5NobLNdf+NjqWDUOHEhEI9jGOve/L59E0ywGjXTlXzBTe4VVZ35LQM6qrOBXkcx/+Fa8Y&#10;rvcaZ3E7Gqc+aGYuJwC9rEljmAiJFrLMAF7NygDuvRQ1U21Ey0xn5Vy5u723znReXaXVjV/q+ZY/&#10;hZ7D76KXqLX8rxAwRyg6V76F4NaPEVT/PgIKXJfzfQU+L+9G2W4jUXJSD7SY+RN6TbuFnu8wA/hJ&#10;F6Ck6npvRVXv71Ej1c9okekM/OUcd+91V2OUMqt2N/lttsh3QhPyNEtzWKGrXvM5ryKw3j0EN3+I&#10;9oVvKJxk/5nAiPvX/NWj6PHGffTo/AQBcmxogRngE4Ie/e8Z1pMVpc+tHqBJ1gNoWfgU2ncORY1p&#10;C1F2wHBU7DIFNce9h3az9qlV8+tTnyDH29WRYmBW5BlZB14D0hsg8U0R3bmtMci0nEw4PCmyj66I&#10;7MMqItGAZEgwRMammcmQZHISdfFmcpxo3bpFWYeXQ605H6LMhLdRefZkNHh9BToWCUe3aVdRdcwU&#10;VCr7oXnNbYdf/l24cPxWnOEky9nLMt4kP9eeWOMI2/4nZ9GF21Nc/rwsJ7ec2IIN+zZo6BSn9bEV&#10;JzxGf/fKPZvag6Oh22XC9avoN/0MCf1eQSHBJbN6M2OppdhZMy7BuTjCSfaBViL/XXDyfXmG8nzh&#10;+18qdcWUyT2tmI6/hpvHXpVn3Xy4eTibPD8md3+m/CdkgRA+j/OZWp5lXa6ssXj2jVae9aw240Mx&#10;9YnbsWSWuyHP84e/Mywp+f+NTQmwanYCLJJ7y6nVUkbqMZnmX6JbGxMiYr2IMSgZwsqa49jnPfK/&#10;W5JRzhlcsMwEaAR7Vhbup1kcsp+Ehv8onDTF/10wVbbJuU50x5LL2XeCSXv8S6eyf1ds12o7umuF&#10;69kHxvGkJad9v2hdKev1GrbAov06J+jj3NFq2749T7Ed+XwaBNc2uR22y99NdO2JFL7yN2bvF/sp&#10;/bX6omUILUWu7yxjB5T8X+fAKWWMkLGC8+STdWV5YelDSmNb+9NJWZlHW/X4STHfwYmKUi+nLE9k&#10;rk8mY85LxhjkGpcMq0ZjruqD8HODZMy1WTde+hgXLn6NQ5d+waVzIxHuqmPUjzjTQOr0VqvK8HP9&#10;5XsLRMinYSG5VD6/0dBlBJOsp7EtNQGsNcYbmbQ5vzXuVXv1pR7jUR4M3eV2f+P/hI98KUeISZho&#10;3WtpOcl2aH1pL88ydOcmnGQM6CNyD/Rs03Apjx2c5LOBxqW2ac+l3c5u3VdO/IZVg0u46evXS+PT&#10;XuXxWW9DH/Uoj/e7VcDHPcu7gUkLThJorpR6UeFhcXXfdgJk8QEnjfovYcMoAlB3QMZt/pNw0tI5&#10;0bGFUeEkxWUHZhuxJ/fOzOESrRCZFMZykSa8ZP+3TGR/o7bzLOJ+xxTvckssLCbtig4mbp+aK9pt&#10;OCufJubhfu+akdPtuER3DI/Mz6wgMsqxl2WMJem6EcZGchONL9ftmBRtpm7Gm/Tcvt4I5QbodPPj&#10;wBsdnGSyGNcgaZcMZHxg44DKAZ7izYGDtwzWbu1b4o01NsGoPeXZ36coWjhJk/qTlY2+u/aDA35z&#10;M9BwXCcERkwOQkq+8eHbnZCQtThwbgW+OPhplInz7F2zUGtpDVjZuC0xK/cLH2VTGGnJa6GXKvn8&#10;5O7WSjblnFQdFWeNR5XZ0zROowUnCRjb9DvqsmCLIi635At0a/MQQf53FFa273ER/r3PoNnIn1Bv&#10;+iLDcnHhu4YWLET1WfNQfuQYlBs2EtXnzUf7acdlW3vQtOsqBI26ir6TnqDvBKDPAKBXD9EgoPcY&#10;E1LFUgQkPabdRNfpv6PjjLPwmb4BvrVPoF0mwsg/DCmcke8ENyK6DfPTP89VtH/pOjqUvoYW2U4Z&#10;7romGDJiR25Xl2FmNLaORzffxwhq+QCd6v2pVpJux8pB3XwfIajFfXSqcxMBla+hTeFQTQoT2Tej&#10;T4x9SGjWIO1ONC96BH6VTqNr0A30Gn1P41P657sq5aWsCccYl9En0wk0SX9Yk5y44JlCSsaA/B1N&#10;s+9D3cI/o3ab71Bryoeo9Z6cF1GdCV+oJWkbKdM66wU0ynQAFdKsRjHv91DQez5Key8yoKOIiWJq&#10;eG/QjNlG4hgrm3YknLTE5YYi6zETtismYoodaJLlgEJdwi+1NvWXc+h0zqc8Qa9hctwDH6Bbuyd6&#10;/XWT89ClwS34vnRBrSEJFdtlv4qAImHoUu22CSkdzoHfE4Wivi9fNM5tiu1o83KIZuE2rofLChsb&#10;p7bOP928fzEApRcB5U8GADavIVpzMtGRZcWp+5ZyuwLK3qPuoceQ22id94wCcf9cVxVQ0pIxqMkD&#10;jQfJ66/5S/tRa8AnqLFwAVrMjgSUrcowKRMznjPJ0naNtclESNVT/qh97PDSDfToew99x8rvJRjw&#10;k30inGR5umzr9SHt0wKS8SO71r6DgDzX0SrzOTRItwuVkq9CrXw/I+itMPSW3xstTFsUOIVmLx5A&#10;9wG35fjelGvtGoJ9HirUbVXlGJq/8yvKTR2m2fKLTWiHMtPfhs+c79Fz6l8aV7buqM+Q/K30yDeq&#10;PlK/ndsIKeAJJ/n/MEOpRmdH+mGFkHBAYnXrTjg5oSbuonUl/9fyDnAyxdtZUGrw2/DveA4+1Xei&#10;SZNNaFpuB9rkD0HX4X+g6pjpqFL+M7U4rZ9sOxrmX4VTJ67GGk4SQn5+4DN8c2gRvjm8SL9THx/4&#10;SNevP7U+CoD7n6LX5nOb8eu5X1X8n8sIKLddYDyofx5OHvjdPb7z35ExaYpeB0P3mNqlEzPGxuKE&#10;61ToLwjV2FuGeP93ej7gs8FRqce2nLbvKZb7r4ST59+RZ6j/I5aTnmJ8uNMN5LmxppFp1/5M+U/K&#10;6bma4ISKAdD8p0mfxe39JzSS5Xa3b8ajPL7cSKRzbp2xbt+3CfD5+ATY9rnZDkHlLwnxl8xrIlYl&#10;NkJk2eY8TP7pOHdwQUCCRhFBpVosSrvRgUDOUwjXnNr7J2Tvo93qMzr4yL7T8lL3RfpplfUs97zE&#10;PnL7NDxh/yn2yey7Qj0LUiqAMz8pE1K64LVn27GUCxzafzsEiw5lLbmAp71fZj3Xb4z9lj5a33U7&#10;hJH6O01kWDzuySx9l33f5iVjxEsyVtQ2XnIQVjJBjtV2FEl9zkkPJPZYLu0ooHR64WNYN4affUOh&#10;IiFl+Lm3cP2MPw5fWo8Dl3bg4rmxCNc5Lue2Rr0ImeNacSiN5Q1lzjtZxm/z3nXpc1nXwSzbVtqk&#10;hablSWjMcxmihC/xjPvUNgWJvBfa7/tcxzKMTUmgaFlJsswRqXM5dLUa8tjvifyfy9geLTLPhG6M&#10;sp5gM7Zwkslvfjv3mz6fUEzU9+tZ+f/8JoWS1p/Cyasnf3MDfoSMdNO2W0jyf3X59rCatPR1/9JY&#10;OvAVrHj7ZZtKYN3QYupCbCRlMSwGCagIs5goJ77gpJGp+9+Bk4xVacSi9NxG9FJoyU9TBJJ7ZxJg&#10;Zo9TOzFJ4eRkZzi5bkReLBqQW/53P2YxaX80/WJym7jByUgpUHaJ2cStmJa5NdO4AXWz48iCzHKs&#10;00Q59hc+SR23eJOiCLoY6M3mn1UEb9Rrk6jCaUXJOC2UU1xL9oc3Dae3hnJT0IHccRCNAU4eTB21&#10;PNt4GpxkP3gjtm7KTztWTm3FoGeCk8xs5vbQHRdxImEoIuQ7/HriS3xISx2PifKUHZNRZUkldeO2&#10;w8kCn7+IDO+nd4OTlpLNTRYJAzyUb3x9TSDz0oROKDmpJ0pNeROV50xF3Ylfo2v7v6KHk56ywcpu&#10;bZ4o+OnW5h66dLqBjt1+R+u3d6PB5CWoN+Mr1Hh3vsIXWlbWm/cVek65jS5DLqJZ4A/6yYQw3cf+&#10;Cb8O+9HR55oCHLp89wwS9QX6jCWk8oBWjnqiiW36Snu9Bt43oEytu+jwSrhhrfbCH5EZjCkTMhHy&#10;GaDSiMtHEQA1T38SDVPsUYuy9tWlX22jWuVZ++65XEXo5rmMx4lq/UghVadSN01LOqNvjPHYIIWR&#10;RZlWXwq8Um2HT4EDCKgTqglqtN82cb8aptyrFnxN0hxEy4y08OO6q2pFR8tCC7bVfXEj6pT9HjXf&#10;+RwNBiyHX5ELrmOhsDNbKJpkOoSq3t+ghtdilHPBRgtSEkouQ1lZHx2ctGSHlFW8V6O292bTRdxQ&#10;g1Q70CzPUXSqGYHeb8l5o4Wo5znleWeSoMmGyz+ta9VK1fcJglo+hP8r1/R8uc5j9ivoUPKmnPuH&#10;Us75vNCtvEPVG2hd7Cy6NJJrXs5h5yq30S73VQWUfllD9dzr8ffeijrS72pe61z72zD9HgTkv4Gu&#10;de6ibenfNWM1LTjrWxaiKeR8vXgQPgUZ33E7Wpgu5Iz9yO2wX0GN7yv8a5v5D/gWPou6IxYpMG5O&#10;QDn1FnqPvoeWhU/CN2OIZoWn9WQ1r+8VklZJuVazb3cocQPB/W/Cf8IR1Mu6Vd3L2YcmqQ8Z2+M5&#10;leu6Y9k/Fdj6Fr2IqimN+JuaAT7lcrRucgx9Jz5ED/mtda77p1r2dmj9O3r1fwD/F6/Jcbwnv8XH&#10;6D38PnxnbUGV2dM1ViYTUb06pS/qzP0IwdP+0PitARMOIcVbWZBjeEXkHFEJid6QcYjZtZmp2wwx&#10;kXhmYiSdmVTdtpNOSYaEww0wmWCCiC9U+DlaZAFNBziZaVgxVBs0B4E17ymU5vnn77R5nmPoEfgI&#10;ga/L77foCQSUvga/4hfR9NX1OHU6DnBS1n996Cv8ePpHbDizAWtPrDW1Rj83nPpfpu64iA/+tEyw&#10;tOvSLhWtE5wmCvGt7zZ+h9+O0SLDeX18ipMiS8akyBAnWvSQoPidVpZOMJGWIAdkckZXOGYgNdqJ&#10;XlxPAMoYX07t/WdqmVrl/J+Fk5ZOMhZlevdnyucpPr9az+f8JFAhRCHsM4Gfwp2/AXj+CbkBI0tc&#10;5jBHIKS04v5d+D4Bvl9gWFT+Jd+vbkyAHZ8lwOEvEum8R5NprpO5D+c9nO88bQ7hKcI9JpWh+7YF&#10;Kq25ET/VXdmh3vOSxnQUET7aISX79qMsc+0v98Msy/1gmeclC+BZfeMn++cAVa2Yji5Y7XRt73Sv&#10;ExcpaKQIE625H9skWHxKu1rPbpxj1tO2+Gm1Y/7OXFDzQEYZG+rL2FBX5pbFNdbkza1yXe7OZrhy&#10;0+KacSatdqOIUNJ09Y4iWlC+HHUcUhFQNkAYY1DKfDP8wgQw8c7vZ9/A/pA9OHhpG0LPDZJyJtyk&#10;deZxWnUada3P8DOtZd47wzWOh12cKm2NRfj5obKOBjtTtX1jPWNPLjPBomENSVfs30NX68s7695m&#10;3StZjusMK0ijPMvRC4ExlfndLt73CCfpiUAX8r2yzH5f5D2WXorGPThynaf4TLL74m5sPLPR5dmx&#10;/cJ2/b7x3M8KJa0/Rzi5YvDLjgAy7iqLJW+9inXDi+GHEUVFRdTCcdP4F/HLuBex6p2XDGtLAkab&#10;4gIsY4KT/O6UqVst8RZkxlkHS7y46py0cfrDdNJu3OIn/tPiPhLsOSXjYYzJ93rlxKh22bAlFnCS&#10;9emaHt12/g6cjI02S9tMLBQFTsqxv/hZahgxTzzkACVVsu55wck4if0hFHR6w8a3QZ43DEuM0egG&#10;80wxC5m+9fEob91kPG5OUcSbGB8I+IZNHhA0izgfCPShwZL0me4LTvWjE2+ABK2e/aIOpZEbSRWP&#10;fbHg5ExzEPZUJHh0l1PZ7xARskTh5Ecek2Za6/T7ua/LUtIOJ1/8LJ/GmaSlpB1M0rU70YxEjpaT&#10;XhMzoOh4PzDLdbHx/qJ2KmbAbtj7O/Sg+7YnzCGAVLduD3mWs8SyLj1BYPs/4d/rDFoM3o66075C&#10;02nrDOg0DYa7sgmhgoffQPXKH6NW+UXo3CJM2+rUPBxdW/yJHt0fqnWlC1g9RXQL7/WG2QczBiTb&#10;C6x/H12q3oZ/oatGLEMCwaymshlw0gUtbfLNclGTmQQ1fohurQm8CGKjAZKmuL7jazfRte49BLd8&#10;LMfMgpge9cy+dal1Fx1L3YRPhmNqhUfI5BIhWbJtqJfUcEduSgCZ4ZQB5aR/BFUKxbwtbUfjVPvh&#10;k/aouvC6tZVMlETORcotqPLCGtTNuAO+WS9JW0ambbbXXvZ3YNKVGJjoS/gnWYTqGk9yqSHvpSjh&#10;/REKe8/Hy94fo4wbpORnVGCpQM1rNep60XrS1hdrv5Jv02QwQf1uynmWc23LXk5r2M7Tz8s5faTg&#10;mddNn1FyzDqK5Hh2KvOXq98qnj+eVzm/bUpcQrCvnDOPY87zENzikdbtUvWOWsHSKpNWgu2LhmkM&#10;ULbTIsNp6edOPeYKB72/l31djvJeS9Aoxz50aXQLPfyfoEvjW+reb1jZcn+2oq6cK1oyWiCW1phW&#10;Ih5us0v1O2iX0+xv5qtok+8S6g37BjUXLkTL2ZvQc/RtuV7vSnlmB7+sGbYJSuneze3T+pGu4c3q&#10;bUeNOe+htu9Sw4IzuQFIm6U9LHUJ2uXY5Liilpo+WY+jcorVUt9wxyegrJVnAwLfDEOfEXJ9+j5C&#10;y8Kn4VP0EHxH70LHYecVDDNRFWOB8jzUmfc5Sk19E8XGtcFLEzqj8qwpaDtrH/pOeShl/0LRIQGa&#10;5CbHyEpI/HZyBZNpZqRG9vezIemMpEg+L7lrzEo2I5kBJmlJSSjJceopcDLxm8lQcFxzVBs4C4E1&#10;CCfl+BHOe+9Gx1rh+kKjR497ajEaKL8pguBBPYDLIYiT5SQtJtef/p+FZHzoeUFIJzHOZO8BvbBu&#10;17p4taD8O+LE6VjoNrn3R30moLUJJ3B0DaclCcO/MLHAYZmkHRJZiQEixUzdTIYT/fPFf5xCFstE&#10;trs8Q/1fhpPyrMvJvcafdHiujE6EcIQehCWW+HxMOZX/O2LbfO7l9vg8Tzk9H8e3+JxvyWG99sup&#10;v0+ZIxBIMrHOLRMI/fFzAiyZmBDjuyfG0S8S49b6xLiyMjFClidGuAkrHec9cZLMQX6SuQjnIzL/&#10;UAD6D83j2K4mSl2VBDfXGd9j3BbnbpwL0fWbINKpDDN7247h3xLPDedmNCaxoK3tfLmsB3mNE9RZ&#10;9WIpN/BnyYKd8SD9Ldh/b9yW7TfhAozm9aXieu6PVYcAnf20vlP8fbGsHIub+1LIfLK8aeHoI/PL&#10;krIumayT87PdS7Yp11B01z/FEGMEkHT5dlq/X64JjjuO2b0JKP1k3jrPAIgXxkm5Bvj9bH+Fkycu&#10;LsKN036IOFLIaIuGRCerebTVCBFnuyLs0hfShnXPoZv3Vwg/1wvhZ4NknT0BD60nf3BZTxI8EljS&#10;qtF4aRd5TzwcukM9AM6oZWXkPY5l6Q7O+9/B0J04EfqrtseXeISZhJPMBs7v9vYY35L1PF2+oyhk&#10;P7ac3+IKN/OvwUlaWS7qX1qtKAkRDb2kMJGfX/cvo1r81mtuWjqwpNShFaall7EyGmhpLKPreNzg&#10;5DFm6v4/DicZu9KwWLUfk/zYIvqsXy581DenYbHosd5TBI87p+Vy3A4tPglAnerFhxijcrP0cf+c&#10;bHKsHeDkF6nUCpFv6FRyM9HYJ5aVohWw2RLhpJRzvHn865JBk2/ieMOxYpaYb7ncBmX7AMm4O05w&#10;kpBvv8NbH9aXAT2mBw9P6U3D2j5vBlvl4eA30U8yuEv/3G4gFNuOrn3uiyOclPaO5DFvJPZ9YYwN&#10;Xxnk59oGYUO0fKCr9h+hq2QQZjYxYxknHdFByquXFmP54c/w8X6PSbJMovv+3McRTuZ4PzuSTUmG&#10;xFMSI/mc5IZk4k8lmuoMJ1NPzI2XxndUOGmJkJLAslmPDQbMs0EcVRegV2+Z8HcWtZfvFuyLDaik&#10;ZH2P1vx8jOC2D9Gt/SO1huz5JtB7hGEVydh5jDXYo+NjBLV+YFhOSt1G1X9GtXIfwj/wmGay7jXp&#10;HrqNuopeE26jL2MSTr2P4OnXRdfQR/6na3e/qY/VRZxAJUpfRLQQ6zvhMXr0vofANrfQqUoE2he/&#10;boAiE0oZoJLQwybze/sS4ehY+k90qXFHrfOCWz12tJwMbHjf1Y5//uvoQFBZ565aS3ZrLXV8Peq0&#10;A7o0/RO1X9iMKsnXuOI8EorR2tAO9QzgtR2NUu3TRC7M5EyrSc9s4pS9XqS2oWbyn1E82QcaY7JU&#10;6m9RJd0GNM10FL5ZQxGUZjcGJfoagxN9iXcSf4V+oo5JF6FxssWooJm9FyicpIp4L8Qr3p+qJaUF&#10;JmkpaQeTlVOuQK00G1E3mj5x/+om3ooGaXagdblTCOwWht5j5FxOeYy2s/ZoHFHGFA2efkXPs1pS&#10;yjkmtO5QMtyIGWkHlCJaoBIQNs97XBMT0aXeAsM8Xx1fvalWi4alZQQCm9w3oKWcGyaSCchPi0xm&#10;5Q7VDNd0RedxYzbvyl4rNWu4T84jCsQY87Fr49tolv2w7MMuNMt1RK0y+b99f2nVSkDp6qf9Gsty&#10;Bb5FzqD+wO9Qa/YHaN1zn/TlgUJr/9xXtR9NmWlb+lDVa526mjdMtxt+OS+iif9GjRlbp813qJfm&#10;NwNSeu9UF24NV1AmTPeV22uQbo+eE+tclU+yBI3L7EAf+W117/4AnWvfRuvc51A/aBXqz/sGvafd&#10;RW/5rfboLr/XCXfRYs4GVJg5RrPkM2N+uelD4TN7HbpPket8wnbkHdIASYalRNIRKZFgvDHupJyd&#10;Erk+zIHkM5Ij6eykrti4XvO8NPmNwslx5jhFODnK/OR3Rzjpg6oDZ7jgJM8T4WSHmuHo3V9+Sz0J&#10;+sMR3Nxw7x8kfY8LnPz0wKdYeXwlfjptPKz+T88mPuQ/r7iS0WnX+V0YP288tp6yYl/9++JE6ffQ&#10;tY7PAsYy99iUN9R1zYitRXDJDKRWfK4jIdtx6RJjOH4kE8RvRN+aYl1alVjy3M6/JVrbzJPnp+Ye&#10;z1T/B8WEF9FBBCeZIMP+bKrPtoQb0RkCxIesZ3hCEdu2/zFx/mBZHvJ/gizr+Zz7G10f+Uwf3TO8&#10;k6Qs40+GrUuMcNOFe99HiTG3f2KsnWosI9wLWZYYl1ca1pVR5z9PEQEh2+f8jvO6FZzvGcs4B4xP&#10;UMm2mMTHFTvzadvi95i2H51X3LOKbamxCNuXT43ZaS6X9XoOrfPJa42wkooDYFRAyGuE9Thn81j/&#10;d6Xw0YKUVj/53YSU+jukLKBvXo/W7zRKO9Zvi/9bcJaWj0xuc7K6jBMyTz5RW9a9INerHDfWtW/f&#10;roNeUqeqMR/VZDlmPFtrG9b/tK6MkiTHEgFlAMIuzJF7hIzHF8ZLuWYIPTsIhxl/8sxohB/KEdne&#10;oYzSP24z0noyMsmOLYaltjVF1vkg/PwQ23jPEGbL5F7FEC68/+3FhdAf1BqSsNEODfmccC70Z30p&#10;ZyTG2asu3gxzwjn1odAdOB260bS8NLwL+BIvXO6TRnZwd2tM3h+5/PjTwqSE7MfW81tdcJJQksv5&#10;/bnDSSbKIVi0t08RKhJMqru4h2hxaYFLapEJMJ2zgb+EtUOLqSVmVLiVT2M7/v8KJwlmo7No3DQu&#10;nyq69VxuV3RwktaZ0bURH2LbhJ8n38sQBU7y2F9e4h3lRqA3D1NMPENgaUlvMqtlwJLlXO9Z91+X&#10;/SbHG5r5Rk4HYA7S1sOTJQYE17g71oBGUOkjA+YrkYOeXRyI43CDonSbnm3xu9UH66ZC8cbBvu7w&#10;wp/bkpptyI3TfCBy3XTsbakIJ/PqgOw+wDdCxLkeMiB/YRuEjYHYGAy36Jsdxtig5cMZGXAZSyMk&#10;ZBVCZCJhAUtjIrIEIRe/dZggf4IP9r2PVqtbRHHpZmKcLHMzI9EIY2KfcGRCFSf6ySemRpqJuZBi&#10;YlakmJQFiSYldcHJ9BMKge6Y7nCyHUqM7You7SIcQSPjP/Y1YRAt1nq9BfTsDwQH3UGXzjcM4Njm&#10;caS1ZHSw0gKZ9nLM1N1R2utjc9e11Q9qfR+dWl1G8KAIdf0OHPEH6rX7Gi26/YzeE++h84yzaDD3&#10;W3UVbz37N/jN2qnLuo25iW4BBJxP3Psk//ceAiO5jJlgps+4x5odOqjtbXSu/Bc6FAtHO8aCfMFw&#10;iY20qjRgkn6na3j2K5p5mS7EnavdVhjZrZW5zbZP0Kncn0Y5q47IPydB5TV0ItyUOkGNH5h1pG9S&#10;x7/WH6iSdg3K0+XWexkqeS9HVe+1qOm9UWM91rcBPYqJe5jAhcCLbuh0/22Uaq+sI0gzIKZnHV3u&#10;vQ2Vpd2i3gtR2HseCnvNRUGvOZqlu0qaNeiSfgUGpPgMbyf6EoMTfaUakvgr9En8NaokX4QS3h9L&#10;3XdRxAYp2RYzXFfz/lH6bbh+q0u311LUemEj2pYL1YRAzPxsgVOqcZb9aFHwJBpl3GdYHjJuYsbd&#10;aF3uNDp3u4ZGs5aixoL5Gse0wbxv5BxvR+C039Fn8kP07PcEQc0fomOZP+Gf77qeJ0vN05/Sfa2b&#10;TI5b6p2aNZ0Zpwm+aUlJUMwYlYSTBHe0tCOUpPszLSkDGz1A+5fkWshFMPi7WlE2TGkly5E2eWxF&#10;dOlmRmsCyqAW99Ch7nV0afKXWiG2K3dZQwLoeTD3t17qHWiR5axcF5GJdSwxK7lv6VNoFrgZrUsd&#10;dyX56VLrjsYn9cscqi76DVPtQZ3UW9QKkrDRL3sIGnfaoPFd61Rbo8eRoNe/dogmeiKIb1/0ul6L&#10;tLKtlWaTnJclpnv3UlRJtxodh16E7/jd6NrmL3Qs+RdalT+CWpM/QbtZe9BvzBOF+n0GA12mX0DN&#10;ee+h5KReKDS2OQqNb4Xy00ei2sQZyDe8ARIP9DZA4wgRk99MSoCk05IqnEw9JxWSzEzispxUODnO&#10;hJO0lrTgJOtasDIaOFnn9S9ccLJ1pgtqMdqhRjh6vy3XRJtbcu7C0K3Fs8HJzw58ilWEk+bD6v/0&#10;bOLxY1zJKJOB5yi6bO04u0M/ndb/G+JEKXo4GZPcwSVh5TWZFN44PwwRZwM0jlj4+UEqzZ5KCxnq&#10;0gdmXUts698Cl4STc3QS6/5M9X9MjDl55EV5Jk3k8FwZjfj8anvGVVnPqC6w8Q+Kz8ye249vcX80&#10;waU5j2BSFMvwgSCLz+lOcwRZ5theTCL49HC1JpC8sCQxzi2WORjnYjKvWTMlERaNTISz30aWi7Wk&#10;PhOZumcHl/8JKpfLvE6251jvGcS2DIMWE07at6VzSKMvsZ5D0uiE58Pp2D2LeLx5Tq35os4Z5Tst&#10;SzclRATPrdM8ywb1nirz9+C4Lj5ktq1zRvbVuhZpCMPfoAUNrbmm7FOUNihpR+eVnKeyDsu7Xdcy&#10;LhxKh5snaEUp4wVDQBxgQpwURl1u39qWXaxzsqKRZJZWlIcySbvS1sG0sl4+XdtIYgBMZvXW+LcE&#10;jLRU51y2kWbyDrs4W+awS+V+MQ7hZzrgjwvzcU3mr2FnByHiYJbItmigc6q+bXxjNu+2Un+m1Oe9&#10;yBzbL30p96DXZWxvI8vNzN4qw3rSsPrfp7GYadF4KnSzLIu8L/O+aFhWcg79m8JIvoTjMs6fCSYP&#10;h+7E5dBVCiwZ9oRWlbwX0hDIE3YSYLLes8BJPi+sOLb8X3DrHvCqo8UjrSEJHp3rRRXjXS55q1SU&#10;dggnvx9eFM6A7PlYTh5/NwMO/IfCyajHxHCT3kg4OSGfkT1bZEHAndNzaT3GqrRE68sdU6OBk7Oz&#10;u7Ud32K/2IdT76eX4x0VTl5fmSzqjSAG8c0X3br1RsMb2kpTpvm+U51/XXygsN8kCBcpDqxbMuPm&#10;trwywBaQQbOCDG4yMB6pIYMpzdGtwdMmGYTdBvZYyBFORicO8vvkBkloevg1GdBLiF4C43z8uVMG&#10;+10OcTBVSU0rUGtQtkQ42UsG4K9sA7AxCHPgNN7qGIOtMSjuk4FzN3Zd+A1bz8ogfX4dDp5fi7MX&#10;ViL00nLsPr1YJ8SUfZL83t53UXVJZXgmwynwWT6knZrGmNR7yGt4BuQf2wAFx/ugwPimyDmhErJO&#10;eA2pJ+ZCiQmBKDN+AIqM99OkFoZ8UWbYYAS3iUz24lJboM9IE+SZbrZUnykP0HbyQTSctBw+w39B&#10;iyFb0DHoD3QKvIKuAbcMq0ALCtpgo5usdXY5lOkZaFhVsg8KJIecQodBx9WK0nfWVtSa/x5qLmDi&#10;HdH899XKrsmU1Wg+fBN8B+xFpy7XEdTurmaD7tFR+j7RfV9UdBUexm0+UWsrumLT9ZbwKuDFG2ib&#10;wwCMFqA0xO8iLid0zHcNHV+J0JiCzJBMcKnl7ADKow5jTXaQOl2q3UFQo/vweeUIyidfYlq1GSLg&#10;q+K9xpX12i5CRlrTWTEX6f5LF/SWGc8oqNRkKiYUs9y9rXoEiISMTH5jAcZCXvPwapp58C88B72K&#10;zUW/HO9hQMpPMSjpF3gn4VcISrIIFb2Worz3EpTxXoSS3p+juPf7KOQ9T9r6RJPesG3GljQg5Urt&#10;f9MSBzXOY1Dz++hQPUxBYcO0hHbb0ea1EIV6HetEaNKhRun3KKCsm2QLWpU4hYC+Z9F05AbUnv2x&#10;nOMFeo7rz/0a7SefUBdeXiO0Xg1qcN+AlHkti8cQdWmne7tmX5d+Nc60H/4Vrmg/CIODmj1Ex7J/&#10;oV2eqwoo/QtcQ/euDxTE8fqj63eX6rcRkJ/gk3FIz6r1o8YD5fHksSUgTrkTfq9cRKDfHSMu5gCp&#10;3wlqIdu+2nU0z39CyzZIvwulU3+L11IuQtPMRiIit+vjhavoXP4vBDa5hfZFjYQ5vD6CfR6gS03p&#10;h1xT/i9fRZtcv2uW8RqpNqByilUKTv0KXkC9IYtRa+SnqPfKz6id/hcE9r+B12fI72fSYwR3ui3H&#10;hjE1r6BVlnPqHl7RawWqlF6Ehm1+QvCY66g3dxFaDt6Kro3vIqDwdTQMXod6C79AjykR6MUXCMH8&#10;/TxAndmfoOCE1kg54gV4jciIvGPqahzKF0c3QuK3khmWj4SNI0WTjHiTWd/Lggzz0xtw0m45acFJ&#10;1okOTsqzmsLJtzIi8RvJUGBcE7TrfFzhpH/2q2hJ9/uU29Gp7l/oPfCxJvPpWOpPPf48j/26/omQ&#10;i/f/Byefs/4T4OTuC7ux+/xux3X/lvhM8Gxw0lNSX93p+ukziSFOPmndwmQGbUx1kgkoweWb+hl2&#10;YbpMJBea+lDaYD+WmXLaTnxqsfRhiPTPwbPm/5JO141M/uj4bOkglnV41tXnXceX5/Gs3c7bjldx&#10;zkAQ6TmfIMgyYZk+21M0LOB+m3JsLzpxO4SdDu7Mf60Xmf/T2vDs4kTY+1EihC53LxcbqTXjCs7d&#10;TGBoB4dLk6ohilO9Z5Easiw22/bcnm6T4NKcQ5pzx5hBpRwbzuMIiy0LVqdjGUupJaG0cZNtyjGO&#10;BJTsu2n1yf+3JEQEYR+vObnmXXEo/8Ok+0NIaHnoef5eKM4tnwJXXVaUTvUZ5uywzJMZg5LGPEfL&#10;y/Ze0HOh9Ty3zXiUdLc+VtQAhidrI+KEzK1PVJY5dm4pY7fUlv+ZfOcI5+Fppe1Csg3LmpLu2QFQ&#10;779L38rnfNt8dgXCT3YwtqXtMJalbM9V17zHsD7vH64XXEsRfnGhLKfhzkfmMmoJrssnDXU4L6bh&#10;DmElrR4JKy1waHzuURdtWk8SNvJ/gkoa+NBiknVZjy7bhJN0BWf7TDDHGJNWW9SB0L3aDo2F7Ms9&#10;tU/duqPCya8OfYmN52MBJxkn0gkQxl1l8d3Aklhla9vSdwNK4st+ZR3qOCuucNKAbXnUss8TqBHc&#10;MYHNsQWZcOLdjDj7UVo32QFYbHRU2vEEoP+2YoKTG0bnxeygHFg5lBnCI4/XtslyvGYbCXkOzOGn&#10;ob2zcmhyGqftGHDSsMC0y3Obzyq2xYzjp97PEOW4n3sWOMk3eBy4eeNxu+HIzU0Gdac6/7o84aQl&#10;3uQYfFnK3KTWe+HmBm9RCrlxZcDNzTLYceDlWyjrweNZ4CQH+7g8+NHU/RQzovHBUQZX6qQM7qfq&#10;yWctA5weLyGDeVYZyKW/qpTGGye3B2nDrD38/EgZgGVQdw3AxiB8WWNjRMa+cA2AMgj/cuYXbJAB&#10;0BgEf5LvG7BZtOLYUgz9bQje+W0wpmyfjIV7FuCDve9j1JaRePnrl9RS0hNOppmc2pjUM2abTelH&#10;FkCRsb4260i6bbfFS+O7oOPkIwiafBGtJv2MhhMXKah8dUIPNO/5Cxgf0g0MUsygPMqAd3aY12fq&#10;XY2LRyBId9Ja8z9AndmfofasT+EzTtoafAs9e0l9ulbTOtJuLem5jZjE8kyMI231GiDbHUMLTsYd&#10;lL5Ov47Gc5ZJH95zZRzXLOH8Pp+S7/M+RJ0ZX6DJmHVoPmQzOve/gr7jpP5kj32S7927mtvT7ZpJ&#10;a1o+0jiEtLLrUIrZiw3gqO7ABIwmVFJrPRNeEmTS2o7L3MGTTSzHOixDgJlDyue8jLpp6LL7vQvq&#10;GS7SBpx0spykmLjFc1v8TlBJQEcLQmYfpzUloRpBJduq6L0C5b2/QznvxXjV+wsU83oPRb0WokaO&#10;uQgsNQvdys5EN/nsXnI2eheaj9fTfoymyRartZ3hsm2A03LeS6T+ZyifYjkaeBM4molhvLfKdn5F&#10;jRQ/wbfMedc55XENavVA3aEJ9Do3NBLS0JoxuPUjdG7wJ1oVP4eG6faiY81wXRfofxvtu19A43Gr&#10;UX3hfNSZ9ym6Truk4LxnT2nXtLgljApscA/+BW+Yx8Rwy/ZJf0ItTNm3Bil3oFn2Q/CvdFUBpVpJ&#10;Nryvbt4dy4VpbFNeZ4yxqP1l4p2m99HhpTC0zcJjymQ5p832DOBrwd8W+Y6j5xsP0JewW9pgSIRu&#10;rZ+ga5M7aFnwFNqV+x2tqp7Gy+k+QXHvj1Ar/W9oY8YNpZpmPob6xXchsNUdBDd7gPaFjERJHV6O&#10;0OROnSv8hSBZHtjgvgLV5hlOoGqK71Et5Q8KK32Ln0Hzt39Bh0HnUCvvz2hcbhf6TnlkgP3Rj9Cp&#10;VoSZFOoKGmTbjhw1WqHo4CA0mLsIvafcgf/MA6g740t0DApBl/J30PrVk6gxfyHazNqFPkMfoVvw&#10;fdQZ8AWyDi6HpG+mRIIhxpiTYVRRFB8XgKLj2iINs3RzOa0mCRknGZm3My7IoEo4JWEknJzvhcST&#10;EiHhsCRINDK5uoEzQU7a4fmRY1xFeI1IhzTyPJB/VCMZwwJQYnw31Bg9Dy0m/YjA9rfQpepdtM3+&#10;h4Y1aJ7ruFqv9uz1CF0bGZbJmsCqNRDQZD9OnbjyPzj5nMXjt/XCv+dOfeiPQ/hyzZf4aNlH/1Hx&#10;JjmhYtytvw8nRZfeR/jZdvpcEvmMYjynuCtynYLLM61U4WfaIfxcX3me6S8aIG3aLGH+CckzE1/s&#10;Ru3v/zHRSul4OdErRgx2umTymZITfT63Oj278pnW4VlXgZ0Fc/5JEU46PdPHp9g+5w72uQRFiOUx&#10;p9BkKPyk4gqwrO2YcCw2ehYXbMPVmlCQcNCUBQpXJnFsU41RVopWJMGfND6JpaWjetytlnmiBUPt&#10;23PaPuHoaue2VFbfrOQ4TPTzixy3GCClQmNeiwRypjGKax2vX8I6zukI9TYZYJgegeFLpM/aP6Nf&#10;TMYasSmhcc3Z2ncT2/6bwPRvy7oGOV+Nbr4px8Oxrk3ahmWNaa/L47U1kbSfxQCTnJfKnPTPPTlk&#10;uVw/rGe3mrbGDsaWPJpXxtJguQd8boyphIccbyxAyXKcw3L8YZJarVNQxqfI+4IrPFmI3YJe/r/0&#10;DcJPyBhmWWMyHBuzgbvmwqzfUC0lw0KNeTC9AS+GrMOZkB/ku+d9xHDvtgx3CBxpyHNMvQwjXx7y&#10;/mgkuvlO4SRDmJwL/cm0qFyqn7SmpPaF7pUyO7Usw6adlXL2e+3B0D24EPqjaWUZudwuLj8dshn7&#10;zq/X55UfTv6A5ceWa8K+rw7HEk5+80ZphYFOkDBuih5OLh34qmwjrnDytSjtEE4y67cnEFOoFW2m&#10;7piUTa0qj78bqVMfpFdoee5ju2jFR6XGkfmZFeg5t/fviLEgt0/J43ZMLK0ZngfDfLNhxTuR63m8&#10;CCfjfrwiQailrZOtLOCGfnWQvT8xif3aNT2HmVk90nLSOgfXVyaNvAHEQrxZuW4wljiQyyDOgd2p&#10;zr8mvaHJTYfxYmyDr4o3E30ratyUotY1HxYs6TJRXG9AfKMVl4c1vanI4HqqjjmwOqmZKduyU9Ud&#10;6nBAbyED+jSPwdcYnDkYWkHr7YMgkwLwjYznBG7T2U0YuXUk2v8QgM4/dlJ1Wd8ZQRsC0Wx5U6Sa&#10;kxIvvJ8NBT7L74KUeT7MheRjkznAyYTIOupVM5tupOs2Y0rWnfgh+k65ozDudQvKUdNMwEN4aAIk&#10;lXznck8wyYzYvafeQcvZvxhw0gSDtUxIyNiAfac9cpXvOxboTVfw7h7tx1YEhhbcpNpJW/2Azm9f&#10;Qt1ZXyo8qTGfFnW0njTgpAtSmv1iP6u/Ow+Nx69Gj5ZP0CMY6DUQ6DNB+sc+Ek6aiWmepq4176JT&#10;+VtoT5fgrGbCERsYfFa1yHDKBva2oab3T6jovVwBYHXvH3UZ11kiEKMLt1sMwxjEcs3SHtW6Nbx+&#10;csUd5Ce3wc/yKb5Bk3wLEFSGcHIWgs3PbuVmolXR2Xgt1Qco6fWZGzit4PUdaqXeqJDVL8sl07LQ&#10;6J/2MeU+PUbti4epqzRDAGiCGnvsUvsxlu895Bz36ivqI9+t894aCPK/hZaDtqHdjP2R1zBB4Cjz&#10;+mICpnr31XVeLVRt+98ma6haURIi0jKTGbVblziPwGZ3DYhFS8oWD9CbAFzapPq8I20y8Y5sv1vb&#10;R+ja8JYml+G+ts58Hg00WQ73c6uC2TZZfod/wWtqpdhn8iMFndwP17Vl7muPto9RteB6FEk+H7XT&#10;bzX6lyUUr3h/pu71dV/ehmDf+2BGd/8Xryv4pmUut83j2K2dAVT9c19Hi4wn1Xqystcq+OUJVUDb&#10;e9QT+DY7jnLJFqNRmR3yu3+sIQx6vfMAAfmuaqKmSt0mId2wfEj7TiGUnzUW7WYeRK+pt9FozlK0&#10;eGcLura8i4C8YWhRbT9qz/4IdaZ9iBqz5+Glyd2QsH8iJHhDxptBIhmDkg9Pj0JjW+lYk21oaSQc&#10;JOsZb9KygJyUAKlmpUSOD7Ij6bQkmrAr+fzkSDZXxjApl2F0IeQeWUMzcTPDd/bh5TXZTqpBOZFt&#10;WBmNk/vyxCC12Ow1PUzPfff2jzXJD8Fk09SH0L5YGIKbPUS7vFcQUOyaWp7Sipn72qPYVYSceBAr&#10;OMl1/4OTf1/Wsdt1kUlc3O+Fz0uHrx7G6Bmj8f7i9/+D4OQBnJDJV7yASerS+2odaUwW7c8psZUx&#10;ydQMskzyZ040/zH9/wInVZzI85nS9nKbL8g5yacl0qEM5jOqaaG0S55tbbDH7XlXn2H/QRGS0EXV&#10;afvxKXX95TxA5gjWHEDnAfL9WTJHs7922ZfTEtO+jX9QaqVI68ClhHBJFcZFBwYJGdXC0QKJhHUy&#10;Z1Rg9720I3225FRfxfXSvgEq2ZYlc+5ILZP5Y2xdvD3FeRzneLZjq6CM14n9uiGQ5PVpzck8r9O9&#10;CRDxc0Lpo3Vc7H2UeTL3kdvidWFti+ePc0IrfiXX87t9/b8h7iP3V2GdKe7jDoeyMcjlHm61weXc&#10;r23eJqDkeOGDm0fk/63JjXWEwp7H/lAqGfuZnIbxhpcj7MIEhPOlE739uP5gMhief9IWLStpoEMX&#10;cMJKgkwNu8b5rI/MZ5kkxyPER8gihB+vK/UsC0ovY/zS/lljXB3Z7iQpb9Tl/JfWjXSnjsyzYLW5&#10;REGjYS25T60aCRYpul5b3oasz7p02aY1JONT0p37j9AVOC/16RZO60kj4/cBtcKkhSXDqDndc2MS&#10;64eEfI+j51fLM8vP+O7od/j84GfYcHoDvjz4xX8vnKQ0s7dHO6toOTmsCBzh5KRnh212EVjum/WC&#10;uhfT9XnblNzYJ8sPzcuKQ3Ozynrq6e0ccCjzT0kT1Tgkw6F+GpMX3w7MhZ/l01r264R82DY5t9Zz&#10;ai8u4n7ul/21xMQ8jFlJbZ+aSy1aPc9XdGI59uncx4SS7nAy5KuUcoOJBs5FoxjhJN+sOdT5x8Sb&#10;gaXo1scEJ/lA4FQvOrE9p7ZEesPjoEzRxN26CVrm7vaBOibxBnA0nwyq1oD6d2Sas19caBt0DV0P&#10;+Q6nQjZhv0N8K2b/cprsbjqzSS0kO/7YAV3Xd3EpeEMQKn1V0ZUYgq6RVPp56ZBJrr00I3Mj2Yg0&#10;SDI8hUJJilZH2UaVQrFxbTXRTaTlpDuctKvvRGiyGwVAdkgk3xkHMkr5qU8QNP0q6s77TKGfBScN&#10;i8UP0Xbmfs2s7FZvOtD7bWnTAQDSMo1xF9VSUeS5PooIeOii3fMhek28g/Yzj8J31hY0nbNW+vQ5&#10;as//xLCadLl7G5CyxoIFaDpqvdSVbXBf2Q6tOjvByOzttK3o1O6JWv41zXgIPmmPoUX6U2iTNUT0&#10;O5hd2Q7FYiuf9McVctW3AUhaONb2/lUT49iXW2KiFkI3z7YMy0nnvrSV5U0zHEbtNL+iSoq1RtxB&#10;E06W8foWxb3fxcup56F27jkIeHkWOr86C0GlZ6FhvtkommIeCnkxvuR7KOn9Gcp4f62QslnGo9K2&#10;FUPxD7TKdA7N0h1Fw5S75fgcUVBoxensyOQz9e5FxtrkeTChHcXroUfnJ+hDC1cCwtE817IuwCjX&#10;o81j9BzJxEe268tU72GP0bX+X0Ym9qymZaq139mY8fqQwkQeO4WKybdqzMiAKlfl2jP606OLtDNY&#10;tsskTdz+2CcI7v0nur/9p/RHrtOut9GhzA21QPTNHKJZtA2r1G26z74ZL6r1+W3OTwAA//RJREFU&#10;bGDrW+g96qHuA61+9Vqz7WvXFrdRreB6vJTyI9ROK/1IsQvVvX7Cq15foVjK91Hv1Z0Ian0XwS0e&#10;IqDodYXXhMt+ss0OxSPU5ZzhB2jN65PpOGqkWQ+/PCEI9nkEWn3Slbt1k2OonGoFOgb/rhaUtI4M&#10;6HUavcbdQa3JC5B3VB0kezMNso+oiurz56Pr9IuiEDSesgodu19Ex2o30LDS96g8YzJKTxuIUlPf&#10;QJU505HsrbQKEhO8JTKtJ7ONLouXxndAvlENkHRQSsNykm7dY0QmoEw4Ucapt+X/0TKezUyEZHOS&#10;6br0owrgxdFNkPiN5DY42RGp3s6BbMNKa7sGnPwIPaaH6bkmnPQvdA1NUh1A01SH0MGEkzzneu71&#10;/MvvKsMxtMu/DxeP34k1nPz60Ff48dQPUcbq/yn24r3ul7O//KuxHg9ePojlm5Zj0xFmBnUu87zF&#10;yRAtQ+IPTr4nzyN++lzi/LwSWzHJn5+0+Q/DyUtfS3+Zqfv/BzgZnQgsfeR5tIGojqguNIHFnuTG&#10;s671nGs9C/N51+m5Nj5F8CHbdIQ/XGbJc11cRchECKneVbZ5EmMVElA51YlJWl/qct5B92RpXy0u&#10;OadwJWd5jiJcJKhk7EcnwxLpj7pne871KOu7xo8UsR0pr5Ayuv3geilHEKpu03ZQuSzJs8NJa3s8&#10;L7RAleOp8y47lLNfO7xuLW84exmuI/SWcxsh54iZxhXGsp9LkxjbsbbFc7jJOIf6aa2z1vP8Wgl2&#10;YrpOPZfHl8z29ThYVqLcT37SKtJWxrE+Za7T42UdK3t9WlHuy4ObJzkuNMLNI+XkuGaWa1rOA8cE&#10;a5u0aDzxmo4hGuPx0nyR3FPOj5XvrY3xhFm77WPOyUpSjxaUSaHxKG1u2hFnGENyFtxjSH6D8LN9&#10;cfOwmSCHonu4ehMaYJP1NUN36Ddax0h+85vCR8JEdwvKJZqN2/AsPKBWk3THZhlaPe41XbwpQszL&#10;oasVODIJHK0fCSGteJNsmy/5jJiVzAQe1SAoNjLg5A9ucHLZsaWaDPGLA58/PzhpJLYpE00Sm2eD&#10;k87Zul/CT6OZqdsTauVTC774gG0UwZodqPF/igDQaRuEkXtnZccujeFoaPfMHOoGbRfLedaNDxEK&#10;xpRFmxm73Zc5Jw+KbynklX7FF5y8qWby5oAaC0VoQGXbzYl6XnCSAz9vCnw7xU8NUm3Ks5zrRiHr&#10;ooOTTi4bMUraiuahRAdw+w3QLh2gYymW5dsi+xvsZ5YM5Oe6yyBuDMb2gfePS0tx4AKtRXZi96U9&#10;IhmEzckZ4SQnbZ7Wk2tPrMUbv/RXi0lPOFnl68pIMFEm84y9Zkkm+Ux2U3hcKxQY2xR5x9ZGhlGF&#10;RYWQaVRxFB/bEaUmvKFw0hBdujug+aS16DvFA+oQvoySiT6zaZtwyCU/Wcd4k/byIsLJ4GnX0HDu&#10;d6g9/yOFf1SNBQtRb97X6Do9VLMpu9WT70ykE2UbImavpnVT58q3NTOxZsBu8ciwrnMor3CnnQGQ&#10;rPZpSUWrr27Srw4zTsJ31jY0n/0j6kt/6s37wgCU896Hf68zkQDUAkWUJ5h9ipjsxO/VS2rNSKBI&#10;MNUw5R40SX1QXW1bZj6DVlnOKxCz4FhMIlChVV8DzQgdaXXI/51krNuBFhlOOrZnWUn6pDuh7r50&#10;8XYvQ7fzK2iR+TQaptullo9VU67Fa95favbuwl7zUSj5fLySZh7KZ5qLJvnnonKm91HE610zPqWU&#10;kU8mxHnN+yuFtK0yn7e5KBugkpaUbsdAtqnu7zmvoGu9W5oIqUcnOaa2c0FoGehzFz3630efiY/1&#10;GmVCpj7DpWz3x+je/qFx3mW56/qyqc/oRwj0u4X2r15XS0MLUvpluajZzT2PLeNR+uQ5hmBfE5by&#10;WqB1bl+5xkaIJt1Bw4lfodbYhegw6Sj6Tn+g2+ja+E+Ny8h9aVv8dzTKwFiZW3QbrTOeQ9scf6BD&#10;qTB0739H+v9Er9ce9tABok5Nb6Jm8U2omGEFaiTboDCaKpv8OxRL8QHqvbIdwQH30L33PbQseUKu&#10;t+1yjR1Gm8yhaF8iAsFNH6Cr/GY6vhaBjhXD9Rgzkzxd1Xu9KcdjymM0qbAbNbL9iICeF9B6zm+o&#10;veAT+M3egW6Tr6Hi+FHIOvQ1JH8rPUrNGASfuT+gx7QbaDTzO9Qc+wEajlqOV0b3xKtT+qLyrEma&#10;BKfyrMkoIGNPgtdN68nBomEyJo3IrBbbDCmRbVhZeI3MiARDEhoAk1bdfMkiYxdjSFJ2OOk1MhOK&#10;jPNFqkHZ4g4n5TfHzOydGKuT7u42IE9A3yjlXrTNvytOcHLRoa+x/tSPbuP0/xQ3/SfASYqA0mn5&#10;vyVOoBgvK17gJGNFXpgsE0tmvv67sK8Bws+/I+16WM/Eq6Tti3N1Mv33+/tvis+R8fEsaUnaokUS&#10;J/58VrWecfkCns/ABCFOz7XxKW6PEMnhOTzexXkCn/kpzjssxRVOElJZ8whrbiLzlpsiwjpCQM6t&#10;FBY+K6SLZ7EfjjEq7XLByqSROQjMRDcx7YeCTIJK7jcBp9Qx5mt/U+ac76bMD29uEVnuydYcjP9b&#10;YJsAzbpmuZyfPFcWlJNzFiHnmgY8USxLrb5yHuoEls1+GBBT2vOElLx+6JbOuSnXWcufJrYRl/Km&#10;dD8ta1H+friv/A3Z+xSTLMhpr6/Hkcc4DW4eKQUjWU4dOZY55dgm12PpqnM4I24ee1nK1EfE2fZy&#10;L5gh94SvEX5hjHz3N8YVt3FWvh+vAM3ArTEkG5jLWYYxKNnGTGOsDvkSYZc+Q/jZQKlTVs5zqsjz&#10;zTiWHK/OMLzZACnH+JIWhFys4JDxHpnA5rre56x7HRPjfK+WkQZINGJCcjmhI120LThJKMnQJydC&#10;f1VrzLOhP6vFJOEm4SQtJ2lZSThp1XG63z5NTnByxfEVWHV8tT4Lbjy/UaGk9adw8sqJ37By8Msu&#10;ffMm4WRZtwzalpygoZNYdtEbpbU9T6DI7N2L33wtnuBkCWwc6wAnJ+bDjmm54g22ecJJS3SFdipP&#10;oLZ9Sm7ph708E8zkcRMTzbgBzOk5NU4mLT4NRW07Nton9aKznPx+RF6sGpoHm8fb3avzYfeMnI5t&#10;xaf2zMxh2+bTFd9wUt942d+cWTcomuU/DzhpgUYO0NZDg4gZ1m7+ZopvrRiThDcNAkinwZz1WMZp&#10;O9GJ7Xm2I3INwvYHqGcVB9WjhY2B3jVQP5siROHnejvCyUsXl+O3M+ux8cwv6q5NMQvY5rOb8enB&#10;T/Hdse+w8vhKrDmxRiEl1y85shidfuzoBiapwPVdUeCDAo5wMtXEnGAym+Lj25vyV2vJ18b3gd+k&#10;X9Bh8mE0mrhYtAg1JsxGhfHD0WncKQMa2qGO/N97uEz0neCcH9B3nK2sS0/Qe8p9BE27jIAZhzVD&#10;tu+s7ag392s0nbUW3afeiFJHrTPpdmsDM6q2QGD9ewqPFCrkvoqAAjc0CUinCn9pohO38hTbYGKb&#10;se7biNQTVc+ptxA4/Xd0nn5W+9hi+kZ0CrwWO+vMpyi41UO0KnzGcA82QZcFvWp5E/T9gOopf0SD&#10;dDvRJMMhtM56wQR3hHYOWZpl/wkRjUQ2tDg0Mm6rJSXbt8E0a1ssw+Q3nm1RhDX1vQxrPlovNktz&#10;RJOGENBF9iOyPNtpluEoKnqvxMven7iyeDNBDkHlayk+Qy3Zn4req9T1uJj3+yaknC/fP0WlFKt0&#10;f+un26XA08/BmtMu7m9g67/Upb7PSKAX4zvSfVrObWD9+5r4JaDYdXRpdBM9Xzch5Uyg58AH6FA6&#10;TOFjryEPFfo5Qcq+k5+g1+AHmoG9Q6kbRkzPzExow4zmhmu769im2I525S+ju7/tuuA1RnUAgt4M&#10;Q/nxQ/X3Vnb822g6cRl6Tf0T/SY9Rrfud9C5eRi6tX6oiX5aFDAyhNPFu3m6E/DLFIrm+Y+iS/AN&#10;9JnwUONQMqSA/t4of2m/9y34d7iA6ll/QOWkq9VKlsmPyiZfouehTsUt6DnuNroP+AstXj6m55QW&#10;oDzG7ctcR3D3v9DzjYfS38cKJvkb6lSO2cIfaziF4MHhqF9+M3yDDqPh/CX6EoExOztNP4G2k35D&#10;iTFdkWZQbqQfXASVZ09H7SkfosgIfxQZ1waVZo9HxVlj8fLEQFScOQ6lpw5CqSlvoOrcmUg5KLth&#10;PTlQNDQBEg1LihfHNlaQyDEpx5hKSDQ0mQEwCSRpScnxS8oq0JyWAEnnJEXCSQmRYGRCTXLzLHCS&#10;Lt10sWfme2bOV/htXme+WS7J8doO3/zbcf74Xwi7GyYPn0s0nu+H+z7AR/s+/B+c/IdEOLnxrBFY&#10;3mlS8Dy089xOrNm+Bnsv7XVc/++IE7Lv9XnB/fnhGRSyRCaHb8tziWUB83fUAOEXR0u7y6NuJ97E&#10;hAkz5BmqlWzvvwhOHntFJM+PnNCfKCcT81oiMwuuWkF6uG4/i05Wgya6cHp+fR6yAJPHc7g+i/M5&#10;nBCGn7SOI5yKpuwzi0AntlDHEkGUJ8ASEdJpHEgL8Mk8ilJoZ1kkEvR51HseYt9c4JTzPloRWjDS&#10;aQ5oieW4H4SVtn1w2sY/LcJfnRsSovGa2OlxXkQ6f6M2SxnOLzk3tK3n/DGu82R3SV3ONS2ozWtH&#10;+qTLLYDJ7cbmmmIbcSlvE38HCin5++HvyISMBI+xbcutPj/pJi51mbn75oEiMjbUFtXDzSNlZJmM&#10;ESxvgUK6ajOOpGlBGX5+sNwXvkDYxfdkntpHxhaOs7axVmNacuyS9uzjj1ku4kyA1Bso7fSRNqYh&#10;7MJU42USM4MfZH+4zeSIOF5WygySbTGJjvsLLbpk08qRrti81xnu3Vwnc+TQdXoP5L2QQJHA0XLt&#10;PhO60W0d26BFJSEkXbvpxs0s30ysc1bKGiHU9mj5Z5UTnFx5fAVWHFuBj/d/5Awnfz+2VTNnW1o2&#10;qCSWDXxFM23b9c0bpUBXbU/RyjKKYoKTsozrWM4JQkanuMJJwj4nQPYsehY46Wm5yPqeIhT0FOtt&#10;oQu5Kg8IWd0A5oyc2j7BKz+t/+l+bolxGmk9at++1YcPeufAnKDs2PQfDieN45MXh+dljjuc5I3U&#10;km253nSi3JhkWTQBleNX0tdo3hrpgwgHQcp6k0sxNo5Deb1J0OIyLn2OCU5ymzoY/l0ll4fKSvEG&#10;J40YG5GDsTXwXiScPLvelfRGJ2hnNmL1idUYuGkg+m7sg/6/9MPgX9/GzF0zMGf3bCzYuwD+69qh&#10;/fdGzElaTFIElClnpDSsjdzgZCJkn1Ae9piSVLHx7VBhwnAETbkkk/cn6DPlPvpOuYeeU8IRNP4S&#10;uve4q7Ea6cLcaxDQl/EWJwE9eshEn5aTdkAp/9PKi+s9wY+KkHPKE3Xf7jv1IfpMfYBuU68jaEg4&#10;evR9aGxjqFGf8Ry5rR6B0q4nnBR1LHVT3X7Vqk4+XaAyxxV1UfUsT9HajsAzOus5ldXHKY+1j92H&#10;3EGw/0NnOOngbh6Tuja5i8ZZmWRmO+ol3WpASv7vvQ01vDcYcRw1puMyVPJeoQlL6qTZigbpd6Nl&#10;5rOyj8zSHBVUct8JDzXTdKaz8El7FI1S71GAptuhvAhBt6NZumPGsbLVN9qg+/IR1LfFfWScxQaE&#10;nSm2oa70o2H6/fDNSqtGq/5VtMx4GnW9fkMt782aybmc9L2494co4j1f9mWlbpP7V9t7E6p7/6zr&#10;aTVZ1usblPdaIvpOXcQrp1iDmqk3qus4Ldc8+6fKfQU93uT1acBFXiO9xxrXZmCju/DPSZgo18IL&#10;fyCg4DV0rhOh5YPa3tIEKFT7l68jsNVf6DX8IfpNJ5D2OP8iQsrew+/Bv8tJtCx9RPeX8Ir7SktV&#10;HpuaXr+gfu6taFP1kmYUd51nXqv+0qcRD9Bh8gFUnjDBDJXQAdUnzETApL3oMu0imkxdg1Zvb0dg&#10;wG0E+dxH29KhaJxpn3H8U29Hba9NaJx5D9rUPi/7KPs8XtokjGWyKMbWlN9iv6mP0aX3VVTLsg6V&#10;kq5UQFnXeysqp1qHwinno3b1TeqK3WPwbTQvdhTMZN44wz40bLMezadvQM+pf2p8Tlocd2L28VxX&#10;0anCLfRo/xidJp5D/SnfotPk02g/47CCSQLKJnNWIHjqZdSf8Km6Yid+MxkyjX8VKUa8gCRvpUDm&#10;IS/jlUk9wGRXZaYNwmtT3kSl2RMVEladMx2FJ7Q34CTh4wDRkATINKqECScDUHCsD7yGZzDW0ZWb&#10;7t0cv5jFm3UmGHAy0dREHnAyKbINL42iE9rI9+zSD7bZHq9MDFY42XN6GN6Qc9vd/zHaFbgaCSeb&#10;PET7oowDG/mbYLiFul5bUSf/Epw+cR1X71zFe/vexfit4zBh23jM3DkDnxxwt6IknPz60NcaGJ1x&#10;h+xygnD/k7N47/v13K/xBifZjiWn9Z5ijMkN+zZg6KSh/1FwkhYlzDrK+NRRnyHiqHiFk/URfnGU&#10;tPtPw8lZ8gzVWrb3XwIn6fp4ML08QyYSJZb/vXHzUBpDR3Li5rEiBrhUaCkT/tP1RXZo6dCmkxiH&#10;0i3T7nMWIZPHM7jrWdwCJ9ZcwJoPEErFEebEq6JJeENwp1DSE/Dp3EqWW6CPgHCVnFMagDjMy/4x&#10;mdsiXNQkN+yHzPUMd2fP/ppy2ocVplu00zb+SVnHivvA+RvBHo1XPOGeNR/kHJOflls2yxAsK0i0&#10;tRsXWX3g/2yb14Iaxsj/utzc5tOgI+e+Vj+sdljeqayTzHYVUvI3ZP0++JtxgLbRyVXfBieNtuUY&#10;72ayHBlfaCF/pETk79ElKXMkl85xI840lXvCW3JvWCr63BlQxqTjpWWMy4yIkxWkbje1ngy7OF3a&#10;9ZX2K8i2kiPiUA6EnR0q7S9yGOOpJQok6SFAK8croStdy6/LPYBhTaz4kkbsSb6sW6z3RQJNYzk9&#10;DIx4kwSYf4Su0kRytKAk4DwlbbOePZnOs8iAk4w5uUrn7UuOLlE4ufLYiugtJ38/ts0FFRf1L21A&#10;QAfR4tFTy95+GYvfKuWmb98spZAzJjj5tWznizhYYy6S9uICJwnb/l04mR1bJkWFg7ERrS0jlU+2&#10;G1VbCDFFP4wogrVDi+GXsQVMa0xaZ+bFZukrFaVtqft+rxyi7Pj1vwBO8vgyo7qRgMgAkwonP0mD&#10;a8uTOcNJGTCNG6aIsUBWy4BCU326dFtvz9xuRsabvijtxLd4c4lm4NbB0m0QNLXHufwzwcmfpbxD&#10;WwonOcg7bT+u4hufk9WdB+M4ioN/2EWavjPbZuSAfF0mCof17QuhZOQkzYCTq/DmL2+i8w+d0OXH&#10;zgohaS3Jz+JfFkead9Mg/XvpUfSLIqi2pCpqf1dL4WSKGSmiwMmEkxIj14SqLghggEm6b7dHownf&#10;KoyLAmkIB7vIhJ4A0rIKYww/ES25mA1bISWhDMu0kmX9pG5M8M9DdL2lK6mCTgtCWu33lv+dkp+I&#10;mIm4nQ0oUJqh+NUII1GJR3ltQ9pin3sTstotKKPpL0Fmz25mXY8+0I24S9XbCGx03+ijJVsZT9EF&#10;OKj5A3Su9yd8S1xAo0z7UTfpVtRJ/isqJ1/lApNWLEdD3xnLvVagasp1aJR+H3wyHnNwuTaPAUGa&#10;HIfO1W+hU92baF3sHHxyH0XdZASU29Ei/WnHerTApLWkASUta0vD+rKmJsIx+kFrxzppfkWrLOfQ&#10;LttVBZpWHSv5Dl2My8t+VPZeY2uL641PujA3Sr9f2vnNlRyHoJKfBJXMOl4/7Q7TwtMdxPrnv4pO&#10;1cLRc9ADOW9P0He6cQ0xG3uP3vc0c7YCShGvD98XLqJ5xuMac1HhdVY5RrLcv/BVBLW5pSCasU09&#10;z32vaXfRdO5q1Jz1AZr4bTLqZrkqdS+jeYaTqO79A8onlz5L/+vk+hVdfW5HXqsd2B/R1Mcar7Hx&#10;xKWaNbrw+JYoNak/Gs1aovCu+sIFaDhhJYLb3kMPX8YjjUC9DFtRLtkSPd+8Luqn2IHWFU6h++Db&#10;6Df7CYL97iG4Bd3UpY9vcBtP0KXfdVTNtFYBZZO0B7WvNdJvRpEU81Gv1q/oM+keeo++j6b5Dmq8&#10;zCaNt6DerK/QceYp2dcn8juTdls8UuDPWJQ9+j1SC+JGc5dqAqs+U++g9exNqDF/vsZkbT7nB3Sb&#10;chWVJo5D4gleSMCYkKNknHk7AZINSIsCo5uhzLTBqDp7hoJKunaXnjpA/y81dRBSDcphAEpqQAIk&#10;GZFKQ03ouDSuPVKPyGXASYrJcWgFTvdulneCkwOzIfEbKVB0eCfUm/AxSo7shxyjqqHIuNbIP6EJ&#10;qsyahuaTf0CtUQsR2PsGOpSOQJOUh9QiluEg2hcLd4OTTVMfRRm5Hivl/xinj4cpnJy/d67G+B2z&#10;ZTQW7lngCCf5+fmBz1xighwGR192dKlavtvFsByMT2QHc/+TASe3nd+G/SHOk4K4iEBy58Wdei/9&#10;9eyvGiJlx8UdLu25FNV6gu7cP+z+AeNnj9es3Z7r/y0ZcHJNPMNJJrRxfl6JnThx9UG4Pte4W8HE&#10;q0IWI/zCaHmGig839OchukGWkudQeV53eq5UEJHQlDzLMxM3dTCD1HtFVEKeO2VCry/FaVnpKdu2&#10;CDkJGZy28zxEay+PZ3DOC1xxBp3q0EghmrnDPy5ulyCJ8w2POUXEuqe4TVuyYjNa8zK1SpRz8DeT&#10;kKp7tbSh7TxlLqRl+Wn9L9K4jFYG8BiVNNaZvuNd3C+XOOczRUBoAUhCPhcstJWzYObfgZOestp2&#10;Ws7tRXedEk5yDmwvT/0syz2tPZ8inbM6QcpYhkvQ+vy9WcvYZ1M3t8i1cbQibh7O5Px75LKDaWS8&#10;qSzjayOE0bvv0vuiLxFxtqeMMbxHPG3MlTGJVuIc7w5nk3YaI/xcP2nja4RdmI6I0zJuH86FiP0p&#10;EXa6i4znnt6Ddi3W7NoEirR0NO53hgUlXbi53IKQtIg0rCeNJDgElsby3XqvZP3Q0HVqSUl3by6z&#10;gCXjVrKs073WSTsv7cSekMjnBdY9HbIJhy7Is8W5LVh+dLnCyUjLSYeYk4STBICEk4w36QkAn0UE&#10;lysGG/DQvpzfqWVvv6IWmrTI/Pr1si4xTqVaY/bj/waYJMD8TsrZ29G29LM4fhn7ogPcyodd0+IH&#10;TqqLdDTxGxnX0qnO34GTcdG6YcWMY2EeV7vWDC2OtcMi9fPogtg4piDWjyqgItDcPN6AgLRQZOIa&#10;WmA6yWkfn0XM5k3o6rQvnlI4OSUPTryXEXarSdWnzNRNOGkbHE3xDZ0LQFpvwSxFuemIngVO2m8Y&#10;TuudFJPlYnSDoJPlpNPNKDay3mp5SAd5p+0/i47mMd9mOw3IcRHN3pvhxsVZMtgusw24i3FdHrwP&#10;nV/jBiYtvb/vPXTbEKxg0u66TTiZ79O8SLYgGZIvTK6fSecn1f8zTDOtjpgRlzHbaHE0JgESTUyO&#10;fBPq46XxHU0oyWzc7RRONpn4XRQ4QzGpiOU26wba5HtvWjjSek3KEfT1HWPAkl5vR20nJtFKUiGk&#10;wzbcrDJtCm75yLB2slsAZjPgZMcyf0YPCa02KULWDtz2Y/R84wF6DqR12mNNCELgoyKcpDutZ99E&#10;XWvfRRsma8l5BQEFrqPjqxHoUvMOAhveU3fdYBHjXxoWlw6wlK65ze+hCzM5V/gd9XJvQ5W0a1Ap&#10;xXIFlBVdcNIAlgot5f/yXosV4tVI9ZOjhSEhS/uCNzRBDLfTQ7bTze8hujS6g3alfkdAietol1/K&#10;vUB4Z8JMUfP0J91AoiFaUG5FFa+1ru0b+k4BYtUU36Om98+o7b1ZwaQhoy7d1FmH5ap7r1eXY1qj&#10;0RKzRQYC0qvwFzHGJq0y6d5NIGeBWcLKKt6rUD/dTjTPdFL2NdQ43+wv4WOuP9Cl/k217O0z6pFh&#10;TTmD15Psd6976sbdLucf6o5NIFfPaweapj2iwFOzpcu5YzsBha8huP1t9B75UC0mrevSf+ahyARJ&#10;895DvaGL0aLqfrTJEwLfTOfVKrVa8nWyj8v1eFTL+ANalDqpkFLPuVxfCg9pBTzlvlogVp8wDdXn&#10;zHNliDcSQi1E/WmL0LbfUXRrdx/MAt6w8B4D0notR3WvDaiT+Dc0eWEvgoJuol2eq+jwUriRwZzh&#10;C+T67Md9HvInWlQ8jMZp92liIf4eqqfbiOIp30eDets0CVSvMfcQ0OCy/D4eom3f46g/cxE6zzir&#10;ruY9+zDr+CN0KvMXugXIb2A8E1hdRv15X8Fv5jaNy9poznd6PGrP+xh1p3yIwuN9kWSi+SKEWbY5&#10;3ryVAJmHvAK6aFeZPdW0nuyHCjNHy/fpCigZrzLBGwkNS0h1306M7KPLK5hkvTxjahsJc7humGgC&#10;k+IkRtIBqeA9KgtSTc+ChKMTIfU7uTUsRe4RRsbugoNbo8ekUPSeFi7H9X0UGt8S6ccUxmsz3kT+&#10;MY2Q6q0c6Dr2Enp0YOzPe+hU8080z3VcrYFpcUwR0jdNfRilvb9ROHnmeLjCyQV752H0llEYu2UM&#10;3t270A1MxiRCSyd9uv8TfHngC3x18EsVIeaiQ4uw6tgqtZi3tObEGvx46sco1pgU4aanPO8h/21S&#10;OHkh/uAkIaTVrqe4nPEtLf127jeFmdvObcNvp+R/mZDQetJufanSSZC7nLYfX+JEiPG24g9OfibP&#10;I0yG83ctJxlvLEDao4ue1X48uJ17KuRrRKglT3xYej4PNYMmlYgOTkYnPrdaOsC6qXHzYCrcPJTJ&#10;aO9EaRGz8jaM1NFCUo7WmWYbz1v0krKev23P9OrC7VSe+0YLL/sc4GkiCNqcMNIN1y6n8rER67Jd&#10;WuIRQomMGP4WeLTmU6bscyxPucpIPVpWWolp1ojoBk4QGIv5FcsaBicifhI0ajtGGxaEjKkdhZV0&#10;3ZY6ESvZHoGr2abVV1pOetR7qmLR/78tbZ/Aj/JYRxFg8pzp9SByZW83y8dn/wivrevN6fqxRKDq&#10;srykpC4/7W7jTvWcJGX192S3OOZ3mdM6lreL24l2WzKW7JQxglbLOrbYZL0goZX3CcaqrC/3Bl+E&#10;XZyj424Y41B6vhCxxJcntPo+VkLaMl232T6tMU/XRfi5/iagnKoKP1YHEQczI+wcrSc97xNLNMnN&#10;kdAdmkGbrtdHQrdrUhtrvkwQSQtIunDznnhY1tNqkuv4aWTh5j1zn7p6nw9db1pRct1ubZPf2SZj&#10;UtIK0+l+66RN5zbps4R9mbGtA9hzcQ9WH1+lz18Mufb9qe+x7/d9CiWtv38MTkYnC5r9Mo5AMS82&#10;jc+PDaMKu7TynZew/O2XFVp++2ZpQ9KnpQOjJtYhnFw3rChoDRgVbhFOxo8lIBPXRAcaCfSc6jwP&#10;OEmwuGaoASdjKyYQMqDxS/K9uMLNtaIfRxZWAMukOLtln7hf+jnz2eNeOomwMU5wkpaTcYWTNNt/&#10;2s3RLoWTUduJUTq4m4Or03onPQOc/NPpoYQDKgfyuN5YLNN7ZvDjDcKUDuYchK2B2KkvsRWT4bgy&#10;k/0dNcSNs10RErJSBsYfdJLBoL3MUHYlZBkOnV8nk6WoE7V5MiEOWh/oBicDRU1XNkGG9zPAa6EX&#10;vBd6uynx6MRI0E8m9JZlEvVmAmSUcart5G1oOHERqk+YgRoTZqHM+IF4bXw/tJ642Q0YWuo9EJHW&#10;YBZU4/8Bsm4EFEw61XMSwQ8hkoKkiYZbrrrmjpf26KrqAAAdJf1h1mbGyPOEk3Tp7lrvrnM9T3F7&#10;IoLOgEI34F/gqgKtLg3/RLfu0kbfe+j1ziN078j4lVHhIrNHq+WmXQReOUPhk/sYWhY6jYDK19Ua&#10;rmuzuxrLz7MNFY+viDCzQz3pR80/0KjQHtTLuw01Mq9HpRQrDCDoTUhpiDCsZqqf0UbdvCPBJKXW&#10;oyXD1fXX2kfXsaU78FuP0fPN+whs8Rc6VY7Q/W6b8zIapzqAesm3GbIsIeWTiUHqp9mBmmk2orL3&#10;agMgmoCSYn8qeS9HFe+16ppOUEn3YkJJe5/5vYrXGtRNsVUhUGTCG8NNnS7pjTMcQO00m1GV2cC9&#10;lxlu395L5P/lqJVqI5plPIKWmU/pfhPCWoCRCWSCAm6j11ATMBJSTnyM4E630DrfGTRMIcdT3dW3&#10;okGKXZoMhUmBDFApbch11P7VGwhqJ22YMSn7THuAjjNOwWf2D5rNvcbChaix4F006/8z/CqfReOs&#10;e7VNul9X8/oeFZMvR4Xk36F+vm1oV+MyApvLNdT2CXr2kN/KO3KtT2ICpscImHkEDRXymZnqmRhK&#10;2q4783O07XcC3do9RFCrB2hT5RJqZqXF6lJp/wfUTrYJDb12KWxtkzkEAfmuKSDv7mtsgwmqunW5&#10;h1aFT6Neiu1G7MqsoWiQYQ9Kp/kWDWvtRPc3/1Jr0178XQc8QqsBuzQ5FS0ou08OQ0DniwgoeR2B&#10;DR+oxXSvUffQZuYu2f9P0X7GEfSeegsVZ0xE8UldzBcc/nhhfDkkmJzQAJR0wWZcyDcSIefwKig1&#10;5U2UnNoXmUa9jHxj6qP8jJEKLPOMqoPEb3obYxMB5NsJkGZkHhQZ56dwstDYlkg+LB2SDUyNNCPy&#10;Id3EQsg8qQRKvzkYNXt+iBxjKkqdREg3uACKjwvAi6Maalt5326IwEnn0H1aGKrPn6dwMt2YQigx&#10;JQgZhxTBy8N7oP8Q2XdfA9r7V7oi18IBvfYMsM4wCzv0/1LeX6Na/s9xxrScfFY4GZ1oefk0fXzg&#10;IwWZXx36EosOf+0mxhxeJQ/Eq4+vdmnNiTX44dQPWH96vZsIMj3vLf+pIjSMTzi59cJWF4h02paT&#10;1p+UY3Zqg/7Pycbmc5tdosu5ZXlpyW5R8U+Ik6Dj6uZG1+l4gH8hH8sziY/o71ohmpm6L0w04oxR&#10;zP7K2GUu2cHlM0rhZD/Z3r9kNakgsK7IzJDtVMZNzwgnY6VEuHk4c6Rc8dz+JfE5m8/chJGUae2l&#10;8e2iK+85B4hJnB8Q8nB+os/8pqzn/c0iWc+EKY714yDGx9fM0N8nUijoyhBN6dzKQ55zLyeZ8R5d&#10;Hm8mZHSa00RruUmwaMWNpDv5U9qxS0ElXcBl++ErjHbiPD+kFLyJnNY9F8m2OU+0Azj+T0jJ5WrF&#10;GI/947G1XLWjhX6mLFjKfqgHoNkP/v8skJIGNlY8SWsOy99VbCBlTKJ1pWWdyd8iPw/JGMLkOIST&#10;BJWc856qZyS5uTgDYedHxAAnZTymhTjDn9l/4/tljDqSR9qpg/Bzb5j3ALl3XfwI4cfrIvxYZbln&#10;zJZltLbn/cy4p9GlmxaQTHBDQEn3bmbwJpS0yhFCWglwCCCNuJRLdD5N60gu58tCuoDTtZuWlky0&#10;w3ZYnu0zW/fJkF/k3s12Yvdi0QlOWmJ+iOXHlulzi/VsQa8L+9+/CCcLmBCKAC9S3w8vKuVe0nKe&#10;cmqPgG3DyEL4ebS7CD8tsOYelzHuiglOcp1THcI9Y5+i1okv/Ty2oBwXQkan4+KspYOKY05gQXz9&#10;Bo+zcVxXDi6hruGbFBhHngt1H5+URxP0OO1jdIrJ2jJucJIZxHPh1Afpo8JJ+R5vcPK7OCbD4TYt&#10;k3qCPg7IFMEfB9f1sp6yylpieYcB8JngJLfnsO8xyuqHxzJ9UOEgTPFhiQ9OHJAZ89KzT2a/outv&#10;fMLJP872lYHwgAxm+2Rw3aWDJycc+y/8jK8OfoT39r0vk9GP1d1v3cl1qjm75yB4fTC6/uie8Kbu&#10;8rpI9W6qKGDSa64XEg5KGDnptyTf87xdF/0ZU1JjPd7Xz06TTyJg8j70mnInCkzsM/EJevZ7jO7t&#10;nhgAzYJpfjKxDyL8cS8fo6ZBk5J0rBCOjpXCEdjyL3TrfAfdut5B76GP0K2tqLVsywR1rm05iFZp&#10;naveNjIqe8BJxl30LX5eoUNA5avo0ugWglo8kHqP0YOwzqFtwkn/vNcM0EXRojDnFfgXJKyU/pa6&#10;ic7VbqOLKLDxA022E9z8IToUDzeAqLV9Uy0znELdZFsMwJdiOxql34NmuY6iTakQBEi/6NLNPjFz&#10;tx5bj/6wjwSZQa0eIqDmFdTPtl3hV1XvdQoBLbfnZhmPRtk+QVtAkWvo0eu+xicktNKs1tz3Voar&#10;vMYDVVfoJ2odx4zOgW3/QpuK5+FT+DAaZtitgJLu5tyHZmmPqIWmX7ZQ2eZxNJT9qZX6F1RNvRYV&#10;UyxH+WR0x7bgqdG38vJ/Se/PUNb7W/mfANN0VRcRYDZMsVshGy0o/bL8brqoX5Vjz3N6Gc0zn1S3&#10;bsagpBu5FZuygrRTNcU6WbcdLTKdkrqMf2nsN89Zh9I3EOR3C92731Ur2J6D7sO/2DX4ZroIn3TH&#10;0SjVXgNCeW1FTe+NCnibZDiA1lkuGG3INdX+tevo2OIKug+8hb6TH6HX9NvoNOMUms/egDrzPoHf&#10;3O3oPfYhAruHoUWJY6ifaoccqy2o6bURVbwM1/wqaVajwYs70aHudSMepT/Qexh/C7TIletn2lW0&#10;nvWrQj/Gcaw17wM0H7YJXTvejATJbZ4goM5V1M+/HZVSr0Kl5CvVvZ4xJZumOawuyf75rqJzFbnG&#10;fR4aFs5y7TB+ZasiZ9Ag1U7dZx5bnzxHUTP3L2iSfS+6dguT/XqsLx4Cu0ag6egfUXnmFJSfPAa1&#10;Jn4Mn0bbEfDSNU0Uw+ul1/g7aDNrJ5rMXY3WkzYg49slkOytNAofi45thyLjfZF2Yl4jfARdr0eK&#10;BiWA91uZUWRsG00IlG5kAaQb8SJKjO+KqnNmouTkPkj39osyLkVaTyYbmhYvjjMT44zzV5hZcHwr&#10;lJ81GmWmv40iE/xQ941P4Ru0FznHVEbCwYmjwsnBDnBSnp+KTeqIDEMKoYQdTspvgr/HpmkPqFUu&#10;YbylWt6b9DpuXngjzp28+Y/AydjK0+LSLs+ydCNnUp5vDi9yE5P50OVo1fGVKiu5GgGcHdb9J4hA&#10;ML7gJNsgXGSbTtuKTh+u+xBf//q1JuaxgKVd9rL8Ht2kJb7ECdep0F817pY1kftbCvlEnklaiOIL&#10;9lnuxk1lItsGEee6i3roZ/i51xF+YZKpiQi79KExWWVWV9W30ieGurHk4B4u5QzLyX8JTjK0z+Gc&#10;oqyiHDIhL2lKJuYnaxrWQ6cIL62YkVKHySY42fd8rowPWc+s0T27Pm/Z+0L4SKjCT6eyfA7nM78l&#10;z/mAp1iG8xLred/23E9AF07oRohIALchkaFNctwtCzunNp8ms286l6BFJcX2RYznH2mNKPOtp4FK&#10;t/VJdT4XHVTU/XBqy2rDvo6wkm3JMXBqy1Gy3dhCTXcRsskxoZUp52pqKSjLrXMR5/aeRdIHzkkJ&#10;AT3PK88Xl3FOqv0z4eDT+va0dZQFGNk2IaN9u05iGR4rHiN7G+yXU99jkMvVm78b/rb4u7Lm0Lw+&#10;ud5pTh2DtI5lwMPxieMax7eTdP3OJduS6+NwXtw8QTdvX1FML7FkOV/WcKxjWAprLNKxQNoxASVf&#10;LIVd+tQY2y8uQMSR4qKSCDs/3XTLtsb6JfoC7ljobwoRDbi4Xd2yuY4gkvEiaQVpWC3Sm2CVrGPG&#10;78VqGWl4MtDTwLCUpIWkBSXpfUBYyTn47ku79P4e2xeLsYWTDCHD54L/CDi5bnhRE4RFBVLfD6cl&#10;YOyB2yqCTC3vLm6DloCEYZaYGZvQcN8sZ3AWnQggf5uUzxGqRQcnaYHoFKMyPmXASefjEp2+ebMY&#10;Bvjkxid9iriW6TkZVgybx7ufE/afx3DfLGfr0OhE120ea8awtLRXAWe2aOEkl1mKXJ5P6r2Asx/Z&#10;oaSRDOfiZ6lwY7XzTSvOcHJp0pgHXU+xLAd984bsEgdRDrQcUCmFl1KOgyzFG5XDTUIHPmuQskuW&#10;xQgnnfoWV3FfeGOw9sG2HQWVnn1SyaB6KIN8er7llu/HX4onONkAF85PkkHzoGtAM97w7JfJzc/o&#10;/0t/tZDs8VN3vL15kCa+YSKcDt+3R+MVDdFydQsFk13Wd1Y4WW95PaR+N3VUODnHyx1KWpKJe/3R&#10;X+B1J3AYjXqPeojAJrcNMFf9DoKbPzLACSf23Qm3pNyMqPUcNR3oXDMCbTP94YJATG7SLs8VdCwV&#10;hvbFwjRjMLfTpcYdw13VgjQEioRrJrwjxGRcSQVyHnCuVabzaJBip4KZhql3oUnWA2iW6wjaliYY&#10;vIoO1W8gqPUjdbemVRvbDWx4H+1yXpW23EEnwaf21YSV7DMzgrOv7Yr/gVZZz2hWX12vMurQddie&#10;LZuAj27F9VPuQIPUO9E48340y3kEfq9cgH/FPxRWqvs3++QBUDvVjkCjDHvVHZpQikllCKhqpvgF&#10;Ld2sDw3RirBzrQjNUK0JhSZCMz33Hgz0lHPWZ6jDuaH1Kq1axz1Ej8F3ENQ7Am2qn0Pzl46iYard&#10;aJVRtiPHwQLBCoBlv9u8EqpuzIRwhHG0GrRAZQnvj1DYewGKeb+Hl70/xmveX6CcaQFZhy7gelwI&#10;gnagcap9Jmy7YNufq2odSXfbphkPq9t3lRRrpW3DWpPbIKSkazvjP6p7O68FSs6T/4tX0bHKdfhV&#10;PAe/F7iO1pl/aL+bpz+BBil3qhUooScTD1VPuV5jeXJ9ywwX5PrZhab5DqBdg4voLsek3/TH6D3t&#10;NrpOD0HwiAgDzE9/gh5D7qBT2ytoXkT6mHwbqiZbp32zVCPLBviUOIzOLW6iz9jImK4ai3LqXbSf&#10;eQyN5y1H8+G/ILD9LeOad8FJgvjH6NrsNnwKHdH9ZZvVvH/Q66Fhyj16bphRvEOJcANQmtcO45ry&#10;Wm+a9RCaZzuBoAC5xt74E03zHkDjHHvRNeiGwmnGXu3W6S+U6vcOvAZmQuGJAag19SO0KnUM7fOH&#10;I7DpA3VN7z3pLhrPWKpWjUneTKHjideADCgwuqkmnck/vhGSTUplWE+OEzGz9psJkUnux0XHtUPe&#10;MbWRbHg65BtdF2WnD0GFmWPVFdtqK+lbqZB51CsoMslfrS0JHIuN80fJSb1QY94CVJ49FS9N6ISS&#10;I3ujXedTeHlIT3gNzYAUg7Ki8FjfaOFk4XGtkG1cObwypVcUOMnfmn9FwsmDRpZ6b8NamKrq9b0C&#10;8OCXLyPk5AM3OMmYk88TTsZFTgBTdeBjBZeWWPaLg1/oizA7aPtPEB/ud1zYoVaP9gnAM+lZ4OTZ&#10;nzF01lAFlJy8OJax6fnCSWMCFwXexVVqORmfcJLt2MVnJkOMPxYh2zLUHBFnO8hkNdBUV419GX5x&#10;kmiyipPXsFACS2PCaUxo35e67cy2nbb/D4tJEa3Jtz7bMgGN6GByeXZML5P5TKKMMhmXiT4tJtUS&#10;KY35HPkfJsJBitAjOoD4T8oELKrYWoJxfuA5p5HvtEZ0QUKd/8j/tHKkWzWt12hhqclURLEBS9FI&#10;DS5krqOSedBNmQdFrE9kZM9m5mxul9t3goh2yXKG3IoODupcT9uLLB9TWwo71zi3Fb+S48jjZ82r&#10;+L81H7SMWBzrxbdkO9wW4aOVSMfjXLnmrewf+xattacs53rHdTbpuWIbtu16zns9ZR0jzpHpeq5t&#10;SV323QKsHvNTR0mZKBbI/M3yt0vjGwsy8ntcrCrZrms+LL8jWk+erIKbpxrg5tGisszLGMNc47nD&#10;mGgXX87oyxjbHFrHSQLK3DKHroewc28ZYzkT7pwdgoiD6RF2sjlOh/5swkfr/rQYl0NX4ljoNl1+&#10;QUQYyWzbXEdgSeMeY/68T6GjdV+kJyJdwa11tJY8ISKotFy+Kd5T94bsVU8IxqH2vN86Kd7h5Ldv&#10;vuaCVv+UfhxZRF2S7XCK4jIjhmJc4KSzaJ0ZFbblw28T8mDvzLhZAjLm5LYpuaWNvArs7IoeTjon&#10;0IlPPQucXDqwOOYFFcSSAZHu4LS+pMWq5zlh/58FTu6Yllvquifw4bGjFaZaZNq2YShyvVHeOr4G&#10;nDynmbrd4WTo1yk1U5wxCJqDokjfDPItXXQ3KCfFGU5ywDUGLMeBzJLneg661o2C4gMEb9wc9PgA&#10;YpmkW4OVPBC51bfEduMLTlLR7Ee0cPJgOhlc+eaoqqiyPIjKIH2smDxs5pDv1WTwdRqcIx++o65z&#10;UgMcvbhGBsZIOEkdCD2A9/a9p27bnvL/vh1Kf/MaCn7+oia8eW3Rq6KSqPhteeT/MD+SzUqmssPJ&#10;ZHOTqgu3E5xsM34n+tuh1FPEhCPMbNyGkO6FKwh48ToCCt5AQOEb6OpzS+P69eh7T8EjYZh+mq7a&#10;UdqbAXR49YaRpIQQjW2asqCSfue67AYE5LY6vnoTXevcQ2Dde+hOt2iNn/gYHehSbcEohVmGfNId&#10;M8GXTQodtqFBiu0KLZtkPYgWL55C+6rSfu0IBLx8De2yRG3LJe2jJaOftCZkVmW6CDdOtRfN0h1R&#10;MMp4dVxmBx2WPPtlJJvZjkbpdqPpC4fRqvh5dKgWhi6NbxuQUtSh+nU0SL3LLG+2I/X4ndtplHKP&#10;9kXBXtbL8M99FT36m+fEdvw1YYyZAd2+3CWP89Z30iPNEN2tz1/oXOsm/AtcV6tSxqhUZb9qAGu/&#10;hwj2vY+ODcLRqtxZTQxDa8qiyReisPdc0XxVEe8FKOr9rlpTMkZlXe/f3I6DsT871LKxRYZTsj9W&#10;Ihy67ssxf+EPtW5skHaXGZuS8S9pSblU6hqgrmnaw/DNfNF1TdGylNZvLN8o/V74ZiNINkIB+KQ/&#10;phacVbxXmyDRSMRTPeUPaJH1V+nTFtRNJsdarpnG2ffBv0kIeo285wpBwIz0dNXW4zr1CXqNvovW&#10;AQdRJb+0lWyp2T8DUDJ2aP2s2xHo9yf6zfI4zlMfoeekvxDU8Y4BzEwoaVdQo/v622O2dvaXFqSV&#10;vdYoqOY10CzDMQW5HYqFa1mF3FKvW5vH6Fj3JpplP4S2tc9L/+9KP++h6YsHFVAG9ghH/2lPEDTg&#10;CmqP+BTZRlRAsrfSotiULqj/zlK0yXsJAfnD1BKTULvrlN9RevwbyDqsFBL2TyLjSkKkHSxj0/i2&#10;YMb/nBMqI+FkWW65dw9JgGRvpkG+UfUVNGYeVUJdt0tM7IpKsyagxKRAzartNSCjxr+tMGsMXpvy&#10;uoJLZjZnnRITuqL63DmoNnc2Xpb/aYXZvuN5lBn8DlKOyIoEAxIj/6hGKDjaB0ne8I7i1s2EOAUm&#10;t0b56cOiwMnglg/RIv9JudbOGSENbL+xKl6r0Tj9PvR6JQyhJx+6wclxW8bi/b3vRQGD/8lychf/&#10;9MCnaj3pCdv+TRH0Mfbj7ou7/z04Kfpg7QdYuXel4zpPPS84yUD+DO5vd3FzlzW5e5qWI/z8O/JM&#10;wmeX5wH7rAmusyKkDN0GGZPbUGtEnO0k6qwgM+zCOISdHy1l/6VkOHRdPPKi87OjpzR+m0zQVf+Q&#10;1eTflTwHK5ygaEVleRnxed2pfHzLArwUwYo1V9gt/ZJ+OLquEoJFCydtcx8XzLNBO85vFFDZ5ioE&#10;V3G0YvOUHj/pF0Gjuk6L1G2acSItN3DPvrFfa6VsNPMzV3IbaUvdsAkqo0tww/ZkO2zPqS2XtR9h&#10;GPeZ27TkVD4mcX7mOa+yf7fDQJZ/1u3ERfZzSoMU9sGpfwoJzWOg9cz6TKjKMtpvs63Y9JnbtSCj&#10;5zY9xfZ5jXH7rKPHxdxWLOsrgIzpN2R9528ptlm+2a7dk1DHKi/cPFpcxjwf0yI8jolgNf6tjJNW&#10;v6wXH3TxPpwd4aebG7EnFVDKfejCDNy49KFaNdId+w+1gOT9yYgtyXiRxvKV+klPQ8JHy/XbspAk&#10;qLxsxp0kvGRGbmsdP2klaYeSdv16/lcN++K53ElPg5PLFE5ujR2cpJa/HTW2Y3xr/cgiiAru8uHn&#10;MQVlveHS7VQvLlrrCCfzY8vEvNgbR9hmaf+cF7SuXdG5L9Ny8NfxFmSLhG1R99uzTKQ8y7mLx6uA&#10;gkWn/Y9Ja4a6f2cbP40upG16bocZwONqabqTcNKjnZhEl3nG6GRdWlhGHt/sODI/cwxwkoOWcbOz&#10;BkKFk/pWzkkeNytLS5PEbpB1SbbLAdppEItOHHQ52Hq2RRcDgk6rHB80+MBB2evbxQFaB26H9uIq&#10;up87bUPkGAOHg6jCSc84Qpabkn0Z1Rjh8nntTAdcOxuE62c6ybJIUEkrgcgHaOt/qh6OXlorAyTd&#10;uiMHtYO/H8SsPbPQ8YcOLrdttZD8sTOarGyMol8URsEvXkShLwroJ5X/07xIMdHbSBQhSjQ2ERKN&#10;SYTEExIhzYhcyNC7BNL3KYak/dMi8RvJkUjETLYBEw7F2nKSwKVbxzsmnLMgXaTU/ZlWkPLZsUwY&#10;OpYNU3faHm/eQbc3bqHnkLvoN+2xShPLTHiirqIKuOzgLzpZ26HFHrfFxCUFr2sSnIAiBJfXFWDS&#10;olGhJstJPU84Wd+EDS5xGcW4ikm3om6SLWie9rhzH6JR68wXFYYZ7RuK3N5Ox+0a8eyiLlexPOsz&#10;m7b0p2GaXfDJfURjVrYseEoBpspWJ3J7kdtmXMWmmQ4hOPgv9BzwQN2a+zKb9ZTIJC9OohVfz3ce&#10;oPfwR/LdvTwtBJmNndaqgfXvo+NrRjZnWo8GN6W7PNwtXP0fw7/cFdRNtx0vp/gcxb3fQ2EvE1J6&#10;zcOrXl+oazYtKI34lASBxvFxP5bb1ZqSsNE96Y/h+t0iy2m1bKuZ4me3evW9dqi7uF+WULWqrOBF&#10;a01CwsWo4r0GDdPvg1/WS1LmmG6XyXloycl1FbyWoUrqb9ChxBx0LvEeWmRbhQYpfkO95NtRJ9EW&#10;+OQ6gi41bmtWa014w/0OhBw3oOeUP9H4Xdmn6QtR1f8zVEy1FBWTc7sGpGyS/oBCVmYS79n/vsbD&#10;1GM8DejztrTTSuRhNUm3brWobfUYnUrLcc95TS07G6Tboe1W9lqJ6l4/ggmS6qTepPvcLtc1dKl9&#10;F8F+VnxTIwM4XfGb5NmvGbt7DL2DZi8eRJMc+xHQ5wyyv10ZmYa/ioqzJyDL8DJI8mZKvDQ9GPWG&#10;f4e2r4QguNUD9BlnXA89ptxAmfGDkGXoq0j4RlJ96ZHxnSJ4eUIwMg17ycjYTThJMTnOwITIOLio&#10;un8XHdcGSUakQN7RddU6svTUgcgxoiq8B2bFyxODUXXOLM3oXXHWOJSc3AvFxhnJuhinkkl4Skud&#10;IhNao07/z1FxwCSkGvECEryVCPlHNVCLTrqJ5x1UH4ETz6CbCSeLT+iIFye2wKuT+yDNkNwoNqoT&#10;eg2V69aXyX8eoFkOucYyXUDjVPvN62c7anltRrUU38t1EoKgly/hwok7LjjJbN1Td0yJAv/+22RZ&#10;Uv4nwknCRKcs2s+ifZf24Zczv8QZTsbGYpKy2v2n4SRlTbDo5kZQSR0VnQrdLJM5mfC5AciYtFLd&#10;7P5+pu5/SvbnJoqu0hT/9yhLSx91SeSL5SrGy2ROkl3Pb07PcM8gujtaIOC/WYSAfB7m87v9+Zjf&#10;o3t5/7xlgQ0TWLogIAES5wimODfShC8WkFT4Z34uTxqzu7NCIv4vbVnAkrCScxE7MPI8Tp6ygJOt&#10;bQJGV2Id+7zMhIkacisu8zMp69aOXSuSOtdxmtNxv7iPVvIWx3rRiHCS9S2YG9NxYRluR4GfQ1v/&#10;hKzzyfMYUz+1X+b+e4Jpq99O81rdhiy3ZF9mHZunXStcr5aUVjtsQz7t11t0sl4exGYMYrmYrCil&#10;HzoXjq6tY0XV0lGT3XiOg3xRw+VO6ywRUO6WY8IXH1afqcPZNWs3s3cbyXCMexZB5KnQX/ReFhlT&#10;2YghSSBJeMlEOYdDdyqwJIBk3ElaQ1r3RKsM69+Q9Zb1pNN91K5dF3c5P2+ESLu2l6P8n1aWTJbn&#10;Vs5ct+Xcb1h1YgV+lTJ8JqD+s+Hk2P9sOBlbEVgempcVRxZkcdOBOdmwY2puhXeRyoWtmgk8n/Qt&#10;Uu4WhFGBJf//cURh2de4wMmXsGzQS1g8oLgb1IwJTrKPcY3VqXDS1teniXAyyjZ4DOdmxcn3M7iB&#10;SZXp1h26KAV+F11dlhxhq5Oqrq9MiiuLvHBDbmzu8gSV5o1Q1vGG7TaoPlUyQMYVTnIQtw/Sljjg&#10;xrUt3hTodsFB3npQoPQm4SHrJmTJc/sxwUnrTY5dfGN0JJ8MtrG1gCScbIkTFxcbg1PIdpy++AlO&#10;ic5dmIuLp7vh3MkOqtBTbXDjtA/CZCD//UwPHAjhwHZQrSWtge2gfJ+5awY6/dAxCpxssKK+QklP&#10;5Xo/B5KNSeaCk5YSDkuEKsEL0NPvEYL8bqN+x+Wo3vkDVO48BxX6T8LrI42kGbT+UpdfzSIcCans&#10;UjjZ2QNORiOFh6rLCpQI2Wht5lvxNPyqnFEX0s6tbqB1ugsa242uuxrX0aGtmGSAysvwz39NXbEJ&#10;X4Ia3EfX6nfQufJtBBS7Dp/MJ9AgxW5oUguvSIin4MEG9yK1Q/vjtL3o1DozXcfdrRktRbctQjhm&#10;ryYIU6tBwjSFau7lVGyDoFJkgMuoZTz3zZCRzEPjMBIalwvTpDc9Xr+PXm8/BJMQRTnf04Eeve8p&#10;5GWsyi51bqpFbM83H2jiol4DbXExTZdhZgEnoOsR/Fhjj/boYK7zI8R8go6v/CnXDC0U5XrIfBQ1&#10;0m1E6VSLUSLFx+rabVkqWslyGEuzhvdPDvvI42Nl9o56HggtCZUMOBlZh6rrtUXaXqHtM96lxrxU&#10;d/DvUD7lMpT1/k62+6Ociy26DbZRy+sXNMr8HbqUnI/gMrPQrewMdCz+IVq+sBKN0/6EFulOqNUo&#10;rRh5vQU1faj7291P9rlXKOqO+Qq15n6Amu8tRLX+H6Ny+a9RUdrjftIis0mGQ/DLTIB4BV19/nIl&#10;7yG4Z2xHWgXbASWhJK1TA+Ua7+5nwOGAgmFol12Oa4bDqJ5qvRGHU7UUNVP/DB/GIc19FV1q3JVz&#10;ZAFKoHP9v9RKsGnuA+g28Ba6vfknWr18CnUL/YiMAaWR6I0kyD6iMkpNfxtZhpVWQFly+uto2/+o&#10;xmbsPcAYL/hyo8vkcyg5thdSD8qNBP0T6QuQlyf3RrGJXZDsnbRG1m7Gn+TnOwmQfGBa5BlZW60j&#10;841piHyjG6LpJDkH4wej6Li2SPZWOmQfVgHlZ4xA2WmDUX7mKJSZNlCzcDPhDiEmkweVnfYOik7w&#10;Q/VB8+EXfBB5RzVElpGvKcAsNi4A6YblR5pB+dBi7AaFk8yCXnnOZOQaWQOZ3imOhMMTIefMamg0&#10;fRm6dA6X4/MQbQv9Dv/iV1E/5U6Ng8proXbKzaghx5bXsG+h7Thry9b9Pzj5zyq+4SQnH07biUnr&#10;T6zH6oOrYxWP0+pvvFh5xlLWhMzSaZnYxS2DN+Hk6/Is858KJ2OrpgaMPJg2cqLNOGd0UWS22CM5&#10;DFdDesNYOkV4WV/EBDcNjE+Fnk8Bmf/X4SSfj+2WVLERjwfhIS27WNeCEE7P2fEh9p0Adbs8s/9q&#10;wEpNWmNZKlrWipwbrUgSM5yMUTLPIMDifETmMppw5xfZnsxTFJRax46fDiCLxiURsn0XLHVTUiOh&#10;Da0naW0pfVRLSae5jCm1yIzSjilCWKd22C/O0TzOsfaZ+6XzKfftxEpsl/XZtgUBHa4lXcc5nFMb&#10;/7hkuwSwtBxlP536aAeYnqKVo+f50O/SLtu0rDAVMprreL04HQeKy60+WP9bbcRUz0MaWsAVK9KU&#10;0++EYhkCSAdIqb+h6H6jVruHZEw9IeMlYaR9HDxVR8bUYoZlZZTEYLSCby5qJ20UkP2Sa5NQ1TU2&#10;yG/ocE7TgnKGCSh5PzLcsQ0QyXuZAScpWlPSapIJZC+a2buZKIfrTtusJ+n2zXKMKXkx9HuVYTXp&#10;fA+1tPfSXpenBt28rfv4kYu/mO7exne+fNx1aZernl18Vvnh5Pf46fQGTZZH/XbuNxz846BCSevv&#10;f3DyHxAh5Mn3mcQltYiJXAyd/Tgtzn6ULoqOLcyEw/Oy4PD8SNFakbEbCS/pUs6s1XSxNgCiAS+Z&#10;qXwN4aQcLx4zT0U9Li/hvR6FMc7/RawY/M/ASZbdLv39u3CS3wknT3/I4+gBJ0Xn5Fha4nG+8Kmh&#10;sx+lkeOXWeudMWW0kQa/f5kSl79KqZ9/fO2N64uT48ZiuWHx5icDpnGjkgHQTVzmKVkeV6BImOgE&#10;J9lWbN4EOckauC3xxsJB3JInvPTcH+4v4aR1E/BoWx9uogzGiWSgZWwNM4j5U9UYYWda4fjFJTow&#10;cWDcG3pItT/0ANad+A5fHHgXXx18DysOTccvR0dg89HhWHJgLL5hUoITK7H65Cr8dv43HdS2nN+C&#10;tza9qTCSsSQpC07WX17PEU5mX5ANiUcmNqAkrZNMpRycA007rUcPWk35QT6Bnvr5GIFtbxmuwgHy&#10;PUiW9xb1Anq/DfRzAJRMmNG1xZ8GEBQ9DVBSflkiLQrrJt+qCVWoBml2okHanTrxb5z6gLrfNkt3&#10;DK0yntOkHr6ZmdTksqmYoSXXty8SZsS/NMGLAc2eIKjZA/gXua6u1czETCvKxqn3qwwA5Q6/DMUN&#10;TnL7LTOeRYNoLCSdRAhZ1fsHBWRMaMNYh9W8v1cgV8v7l+ghpYMsYEdXbh5H7huPubF+m2YeJrRT&#10;a1Jaqcp5889zFQFFr6Nbp4caY5CJWfqMNeH0DKjFa9uMxnlmHbqGs077ClfRuuJptK12CR3qXdds&#10;4nSp5zFnJuc+o402CLx7vWVcT8G+DxTeRV43hhs1rdAaZTyocR2Z5MbIxr3cBGtLNI6i077SGpTW&#10;k07nomWmM6ifXMolj3r8aJVpwE8DTLoApSwr7v0+CnnPQzH5LOW9SM9NDe+fZXvM5L0FzTOvRetc&#10;S9Gx+AcILj0LwWVmokPRj+R470WrTOdclpzM8N6p4i0ENX2ADqXC0fqlU2jquwn1hnyLmgveR805&#10;76JO98VoWHw7qqZnMqOVqJt2C3wyHoffC6FoX/IGAn1voc/4R3ocew+R40pIaV7XHSqEo+0LlzVZ&#10;U+dKfyHY56Gcg0foVP4vBOS/rgmBaqfehIpe1nH8DlVTrkPj9AfglyMEQQ0fuIAyP4NaPkSromfh&#10;U+gwgvpEoPeYBwhueQ9Niu7AC21qIvEbXsgxohpKTRuA7COroNDo5mja+3sEtbmj4JTnmHC795S7&#10;aDZxBQqNaokUA7Kq9WSKQdnw2rS3kGd0QyQaktRIjEPrSU2OkxDpBxVG2cHDEDB6H6pOnILGE+W4&#10;TPwSL43vpHEpkw9IpzElK8wcjVJT30Tl2ZPUpZuJcYpNaI/S0wejzowPUW/SB/AfekjGr0doNn4l&#10;ykwdhLLT31Ery3Qj8yPJIC+NrUu37ihwclgi5JxRQzOvd+h+Cd18HqFL+dtoV+UyqiZfp+fWJ+cx&#10;NMt31EiSJNdd+wKHcPH4/ywnn5eeFU7uvrRbQSRlTTIoTjDYptN2nJZTS7YtwcSPJ2Ld4XWO6+2y&#10;+vs84aSnOGkzJnSeEDI6LUfEub7yLPPfDidFDMHD2I7WRN2aXLskE+KDyUzJZPlQSgNcHs0jym1Y&#10;+ZygC2N5U9KegktL5ktrJo2wtvHfLIIC61nb/nwsivP+yfO0usbKs/dN+VRgSPFZm9CS27JbTsXn&#10;8WNbdAPntmRuYCXCMTJsG5aLOv+xZJ8nPE0e9dQKcmkS/aR3G5PjqCWnBfk82leLzmjhpF0GRGWc&#10;SbpwK7Cki7Zt27p9xqF0rG9qqYjJccy2tB1rHuZ5njmvsqCarc+xlr1vbIdwjdaAFqzk9ij+z/We&#10;9Z+X7P2kBSfdvu19tB8Tu7jO6fjod1luzW15HDlntuaiVp4Dz/YoHh8LlrKOVc6a48bUH7tYTqSh&#10;GAgeLejn9PuguI5lCCPt9fnbdCpPsTzX75Prm4DyWAkZA+tHjrenaslYmEPKyljK+LqElbqOYLIp&#10;ws8PQdjFhYg47S/bLyjblXGX/XX1Va7NI7kRccpHyk2z3ZOWaCzJo6HbcS50A66Zyww37e9xJHSH&#10;QsnToRv1ZRytLWkpSSBpf1FHMeGNEZfSyOjtdM+0xGcFwkTGiqSs544LF1dhx/mNup7fCSeji025&#10;O2S3Jhv88dQPCiXp4v3/DZxk/R9GFJZtuMO25wUnmfiFINIJqjkrEmBaYhKYMx+mw6n30+PgnGzY&#10;r+7O2bFnRk4Vk8xsZ6KfyXmxcWwBOaaFsX5UpAgumYXbHVa+hLnBBTG6bT6sfIeJhGS5Hq/4g5PM&#10;7M34kZ7txKRngZNu4rE2deK9DDgg9VjfroOy7Mh8Q4dFRxdklmObEac+yIALX6TG79+kwJWlXrix&#10;KqlLYXLjVrdr+6BLcTC2Bt3YKjo4ybacyseHOLha4NIa2NkPS/qmUxSNG7mz5SThpAzAsYaTjXDl&#10;bG8cvvSzw8B3AKtOrMJH+z+Syd8n+FjF5AOfY9L2yei+oRv6buyNfhv7YNTWkZi8YxKG/TYMJb9+&#10;BfWW10XjlY3QcEUDtFnrp3Cy4uLyBpD80pQFJxdmQ+JRUeFkpoGlEOB/3GV55SYu85Qv0DMYznBy&#10;4mN0rvGnxpekpaLlZu2SByiiDDi52x3a0cKPLtSULLfEdQ28d6kFYqOUTIhySNU8/UkjdqPIyOAc&#10;dTsdSkSo5Z7nPgY1ewh/gjETcBI60lKTbryRAC9ShFFMXuPZfkxi23QbdtvHp4jwkUDSsOJbqoDM&#10;Amd0J3aGk1wW9Zjxk/vCY23tHy05W2U8bQBLdYVmbEVbn7P+oa7Ywc1oBSnHyoyZyEzePd96gi61&#10;/lJXaSOepBw71RW0kDYrp1iFKmnXoHrm9aj/4g60KnMaHerfQPeeDw0rTDPOaF+9ZoBegx4isOFd&#10;dHgpAgFFwtAu11W3NrkdJrkhWGuc4QBqKahcp1aL9v207yuvBeucWueA8NT/tWtonu+EJhiqS0vT&#10;5EZ2cdYldGQSnvKahMcOJ7/DK96fafxLKx4mYSWT9lT0XonaXr+qGzePfaM0G9EqxzK1nvTLvVja&#10;3iLX6040keuUYJ0xPtmfgALXjYRKWa6gTfbL8C1xCs2ayb4M+xYth2xBYOvbaF/7KhoV2oNyyRbL&#10;tbAKdVL/Ksf3lFpRdqoSju7d7qLPuMdq1dxrgFzLbe+hcVr5XaQ6jNYZZf+z/6Gu9IH17qFbq0cI&#10;rH9PjnG4Qs5G6faiWkomy2FWdLmuvJajfsYdcr5tcNIUAbNfyRD4V7+M3kOeoM+Ex+jmdx9NimxH&#10;zlYNNPxD9lFV8Nq0N8E4kq+O7I2WwVuNeJhy7fR8Q873ZCBwWiiqTp2GF0c1RpI3vZGwfyJkGV4W&#10;Jaf2R7p3CiLBCBmTJidAwvFJkH50ERSbGIiWfbahT4/H8Ju0BZUmjELrSb+gzIQBKDS2lca6zD2i&#10;JirOHKvu25VmTkTRie2Rc2QVpB2cDxmHlUDLST+jz5Q/0XeCAcL9RuxApeljUXnWRLWyjA2cLDjT&#10;F3Xmfo6O3UMQWPseOle4jXY1LqNK8jVyPk6ibSn5PRU7I2PQWYXQXYqcwcXjdxVOzts7FyO3jPg/&#10;Aye/OvSVvvF3gm7/lgj7Np/dHGc4yQkGXbFpBWFZLlAEh9FBSJb1XLbx3EZ8tfkrjPtgHNYdWeeC&#10;mNG1weX/Ppykq1ts4eRShF36XCaSbfRZxvkZ579EBIecPDNx4TODL5mEM6nNQW9DnJDT4lKVXZTf&#10;gJcHU/yNbfyHiP2n5ZXHc7Hr+Tiu+8fYlRacs8uaT9Bqi2CCcIQiUOH2Lf3d40k46bkPMi+4+UsC&#10;I4P38iQKCSkL/D2LNaWCRhp9KGw0LTQJA5dFtq8w1NoGLR1Z5mlwkustWd5vUk/bI7AkDDXBqGN9&#10;u+xtSfmba+UcWNafFpSz5kxO8C0GqWWm7Ff0daQ9tklIZ23TAreO5f8N2fpIQxceBx4Pj+tH55js&#10;O8t61neycmQbPLYWoPVcz++EktZvw2qHkNJp+7EV27V+W0+zVOb6PUZ59kWtgGnR6FRPfpfarsvi&#10;MZmMsbQ+r46bp+rLZzVDh/NI+aTymc0AlvQoPNdN7i1fIixkmSY1CzcBJS0otU3X9uR6OvKi3INa&#10;IezCZNu9iYByjc1927CeJIgkkLSsJpl9m+uZLIcQ0tNCcq/ofOgGnAnlHN1YFy2kDNmvMSdpJEQZ&#10;ifj244+QFdh5bj12Xtylno6Ek7zPe9bnfZ+u3suPLccPp35QMMkXpIw7+VS37s96l8WnvSyVwaL+&#10;r2LpwFewbNDLWDE4Us8CEI06xTW2pDOcLCDr4wdObnCAbYSVtEDcP9sdhMW/sjlDtDgpElIenmfA&#10;Ns/tWOCN+8PEPHbR6nLblLzY7lIetSRdNqgolgwkvCzu0mqFkwWjHC/q2eBk1HZi0t+GkzYdfzeT&#10;1M/m1pbVnqes5QSa1vG+8Jml1Aj9MgUi7DdUlQwUHDCtG1hsIeW/ASefJhmwXQ895oDsJqeHIYWT&#10;r8rgGtvYRI0Qem4wDoYYb2zsAxUHtm8OL9LsqJ6TwbFbx6jrNqGjar0hv7W+SLUwFdK8mwZp30sr&#10;n6mR48McKPhpQaSbmA6ZpmZA7vdyIs/7uZDnvVzI/0lepJ+RNtKd2w4nB5VCQEA0cNJJvlBLOk8w&#10;qXBy3BN0C3iEbi0fIajxA3SteRdda91F54q30DbnZbVm880cYgIjI3GJr5kMxg6YYpIFo4yszZZo&#10;4bhDYwHSKpAgyIBB5+Gb6SL8soaiS9Vb6OFvuhrbRFdv/3zX3ECWBbMapdpn24YhA37tVaDHhDKE&#10;eu7xDaPqWeAk3bgJpOyQzABlS1HDe71jHcon/XEFto1SGcCXMJWfzG7dJot17Cnu7x/qzs2EMgR6&#10;TdIcVAtPnqM2WS6rtalmJ+exsuA0/5dlwa0eomudu3Jc76BD8XB1CyZoq5t6q1o1Wm7DVKWUK1Az&#10;489o9+pldKn7J3r0v4/eox65EiL1HirbkHMT3PKxus3SJblzhVtoX+gG2mWX48eESCbgJlzl+WSi&#10;F2bQNixcaZFqQUbj+mgo1xQtbltmPKP7w9iN7QuHIajJAwS1kvYb/gX/ClfQLA/jjW5HteTrUdRr&#10;oSbhIXhkEp6y3t/qMS8vx7y893f6/TXvL3V9Ye95UnY+SnsvQiU5T1W81xoWrTzm0ofGaX5F8wx7&#10;0UiuFV6bhvv8TjRJfRB+2aU/JnjVc2Ht2wuyb4UvoGOLa5HXZ4u78Kt8CTWz/Sx9WY6G6fYYgFPK&#10;E7Z2rBCuCaYYJ7T3mEdoVeqEYXXstVOhfVu5Nv1zSrnyNxHU/B66mVaUPF+t5BjWSPWzZh+vnHwV&#10;6nhJn/McR9dGd+RcR7p3M9Zi926P0OOth+gR9AQ9+xMsy/lqfwdNim5Hjtb1kGhAcqQdVUBjRDJr&#10;dqXBE9CxQ6iOF93kuuklY0bw9GuoN+crlJzUE9mGlkGC/gmR6I2kyD26LopM7ICkA1Jp/MnUE3Lh&#10;1al9UWP+AjSauBxdO/yF7iOuo+rEyWg88Vs0mPCZxovMPqwc0r6dT2NPFpnYDi+MrYAXxzZBksEp&#10;NPFOwkFJUG3cLPSf8lCtTHv2keM55ApqTJuDSrPGqXt49tEVkWRQStRzhJPFkGR4SlSaNxm1536k&#10;cLJrlTvoVPov+FY4p0mnfNIfhV/Ji2hd6Bx8s9Ba9w/4v3hALSfD7oTh68NfYd7uuXh3z39mpu64&#10;iHDym8PfYP2p9Y7Q7d8UH/DjCvsYD2rDmQ3RQkRPbTqzSa0tObGwa/vF7fjp+E9YvX81Np7eqBMS&#10;ipMNO6i0678LTsrE8dL7+hzj/HzzPMT4kbTGocugp5zKRyPCSbptez7Txavk+ZBZuh3X/ZeJz787&#10;HZ6bRTHGoItO20zo4jkHoKWaJ6ThNvh8TjgicwQVIYnMI25uFvG5nVaWTsAkOjnASZ0DbEwABX0K&#10;/SwR/iXRBDqOfbbgkcM6zcZtb8sOAt3aJ1w05lQRa6SOzK8MiGn2JUodmzzX28N26f/mcruia2tp&#10;UhuE5RzNFBOYPkO8Se5P+BLZL8JeyyU9Jsir8RTjtg0ed7bNOSnPEYGoY7n4kPZNpNaMcs1wzmu/&#10;Xvm/glxZb0HW70VO3oUsq8DXLMc27daRVlucLxNSsoxeY/LJOiwb2zm3KSuBFdvW3xS/x2QNaYm/&#10;ra2yTf72ZPv6u+O82F6GYwCXESZyWzouyPmgdTrDZTA/A126CSo5b9ZM3+lx80R5hJ8NQNiFScY9&#10;hglvLs5HxBl/KUNAKduyfts6ziSXOmURTkB5cSauhyzBuZD1uBy6Bhfkfkarx8uaIMcAlHT7ppUk&#10;Y1PSU4BJcPaH7kVo6GpNjsP/rfuhZT0ZEvq9fhJQ8tNy0bbLgov6MvP8b2oduTdkPy6FrIkCJ/ky&#10;06m+JsM5uhRrT67VF6u0tnwqnPysTzksDKyABV0ruml+l4r4qGd5KVPWpUVvlNLM3t8NLOkICAkZ&#10;PUULPWbRpqWfEzhcP7KQWc6pvdgrOjjJ73Q5tsDUP6f4gJOG6PYdHZyMFGGcu+ha7rlsz4wc2CLH&#10;gfqNcNjUL2Nf1OQ97sfK0I5puRV+xvaYPQuc3DElV5T2+T0+4WR04nGihSrB5LmP7e7iaRDyRUq5&#10;edluepbkpnPTGrApDqIU3wZF93aHb58cb0CyzKn8c5LbIM1B0C5ruZtSyEOu00Mxl/EBup4py7Sd&#10;cPIdHAyJGnB36/kt+PLg51Hg5Ef7P0SPn7orlHTFlDThZNu1bZBiYQokX5AcXgu8XEo2NxkSvp0Q&#10;CV5P4KaUw9Mgz+SaKDatC/JOaoJEw5Mi8fDk8pkMxfr2RJe21+MEJ/u8A7fswZbo7t29tVGOyT80&#10;MUfbJwqDWhY4pZZqBDVN0xxBs7SH1YWabsa0LDMAjgUeDXmCt+gUWYftG4DKZUGo7rs70TznCbQq&#10;dAYda91EUMtHCBZ1832MzhX/UkAUFU5eVmjntD1X2+Y2G6Xc49onI/Ozu6s5LRXZFss7txdVhJPV&#10;vX90g5KWakYTa5EwVbNUE3a98IdacjH2IgFe80wntU8a55NgzOybX5YQBWiR+0Nt17iMbXKEIrDB&#10;A1eMRLWg5DWg14pxbi3RPb5rtbtoXuIkKmncRsZrNCAlYxxWTfm9Wrfq9jP+obEquzb+Ez0HPkCv&#10;N9i2yHS1t64bqmu9e+hc6Rba5blqADzW536ojH1gwhdm61YLXLps0yLSvBasfeJ15l/yip5zxkPU&#10;7NTcht9DdKgRjjrZthmWkV7zXMl4ingvRBmvT9Ak+WI97uUUUvJcLEMp768UVJbzXiz7ali3UrRq&#10;1TiUKeX4KbS+qq6+hJLal2Rb4PvyBc0mT+tidWW3rpWsVxSUs4+Rvzmjn8Gt78GvxEXdVy3PY8G6&#10;TPr04jX5jd1C3/GP8Prsx+jS9ToaZNyliZv0PGa5jMYp96FRhr0IqHRVjvVDtSLmtlpnvIiGafbI&#10;b/M3I6yCiNnpAyrLmMDzIb/3XoFQi1dauvYeKcvayzICyumP0c3/AVqUOoQX+lRHguEJkWpkdhRj&#10;Ju5xbVF50BQZW8LQPVjK0gV96n34zdqpSWyYDCfb0FLq3u09MAtemzYARSd0QqohOeA9MiMKjW+p&#10;2blrvDsfzd/ZjF7dnqDjlOOoPXE+2k7agdfG99Vs2ykGZ0OSQd7aTvKhaVFkrB8SDUmGBG/I2Dcg&#10;AcqPGYX+Ux6A8XKZhKjb0HBUmjAG5aYPU7fuvGPqIemgVAonu027gRoL5rvByaQjUqHq/BmoPecT&#10;dAwOVTjZsdRN1MiyAT4ZjqNF9tPwe/USmmY+Aj853y0znkbb/HsUTobfDcfyY8vwyb6PHV8+/beJ&#10;cPLbw99gw38gnKR7VWziRdlFa0mCQqf2nGQBRSdxMnLg9wNqVWFpz8U9OnGxa8u5LW5tOfXreei/&#10;C042RPi5AQg/P1b+by1iBu4WprjeSn5jKQZg+VzgpCjaZ8f/MnE/ooOTBByWdWNsXbEJOhxgXnRw&#10;UiEMjRcsCGhBLBGBosIQin1hP57Wl2jhZEKZ13gAO4I8QjtCL6c+q2uu7I/CqMjlBHHhiz3gpJNc&#10;YFHmU8tkPvW91JXtWIpYnUTllnnbquPUtn2d03qK7t600LS+W2WXJXXfR/6v32UfVbZ1UcpEFYFh&#10;+GJzrmiJx3KNc/mY2opWUl4zk7vaJ+SlBaixzrHOs8rVP+t4iCz3dF63tDA0ryUV4WN0c2Gu/1mk&#10;17GtTUJKex2rLf4GeI1Z1z7LElJa2/Zs30EuQxv51L5KPRek5O/F/htxEuszHMP3hJQJjd+9/bfF&#10;/wkSuZzbc7LOPJpfxl9m9S6NiEPZEX52GCLO9kDE6QZyf5ki9xlm5BbRxZuA8lCBqL/fA3JtnSwv&#10;9TrhutQ9cfELHAvdpgltGE+SlpLM1M17G8OWMEHOidDfEBK6Tj/3yn2acSpZJqoL916cC/1JLS75&#10;LEFXcVpb2u+bFNfxJSXhJI2LCCEJJ4+H/IpdsbCcVMtLG5y0ngWeCic/7VUeC7tWxMLASh6qiE97&#10;G5aVlr4UfSFa9EZpR0DImI+bxr0IWkha2jw+v1robfKIBUltnpAPP44sjLXDimGdTWtp2RcNsOQy&#10;J9GdOTo4yYQ0TpAqfhU/cPLcx2kNt+65WT3afzbtmZkDiwflxtrheTyOS+zEzN27puXSOJh7ZmR3&#10;BJaEk1Z8THWr95D9erCuid3Tc0Zph8eQmbppOep0bKJTXOEkExc5tUNY+fuXKWTgN29k9hua3MyM&#10;+JSm+D/fjPFBwmlA5jLezO0DvlmPcVj0rYs1wHvKGqQtOZX5G4rVGyS7DqaUB13PB3Uj6c3Fc2Nw&#10;9vwMnBOFnBuKG2fb4vqZdjh/bpRMVn7DHhkAObhZEymah3958AtHONnzpx4KIy04STG+ZJXvqiiM&#10;9F7o7abkc5MbcFIm6jo5p+T/pG+kxkuTe6Dugs9Ra8GHqDZ/jmiuZtpt2u8HdGvzIPZwsnU0cFK+&#10;K5ykK6etPCFlpzp/okFqWrcZcM4CRlTzdMcV4hDo0RKO8kl7DI3S7EOj9HtVDVLtMiHcswFMLUv3&#10;XYWj29Eg5Q7RTjTLeRRtCjpbPbbMcCay7lO25VSGMJIxMglgm2c4KcuMBCr2erERrfDqimiVxyzL&#10;1b1/QMP0u+W47EF92Y96LKPb3qoxM532xT/vVXVfp6Vjpwp/oUOxMATkuaaWdy0znZLtSDume7N9&#10;H1plOGskIcpxBe2LhqNz+VvaBsGu/Ry75A90KBGONll+V8tG9rF6qg3qnk6LP3ufFDJmMtpul/sK&#10;Or5600gYwxiJzGztS9dhA8wZlpqPFVR2LPOnQjVaT9KF3wX2tM3Lmt3d75WLmiW7URrjutH9Sr5N&#10;rUppDdpJ9oMxH60M2kGN7qOdtNlGrsF6GXdpIp7i3h+gsPdClPVaiMGJvkSPxIvQOtm3qJ18CSrS&#10;GtTL3aLVkgGQl6N2is1y7o8r/LWsVFtnPAefTEfRqd6f8puT/Wv9CJ2r3UZAoetqIdqO+5LzKjpX&#10;kuPQ7IEmEVI4KceW8VJp+alg2YSy9v32SX0UjbPuRVDvCPSZ8AA93rmDdg0uoqHsT9PUh9Ak1UEN&#10;l0Dw2LroWXRtegeBcgyYSb1r07/Qqd1VzcZdL5kR+7WRnC+/ly+hc+sI+I7fhe7TI9DPzMjeZ4T8&#10;rtsDPV+XYzflKvwHHkdX/z9RKXgWkg/NgDQj86DQ2BYoOr4dmg/dgH6TIjO595l6D76ztqH63Nl4&#10;eWIg0r1dAMnfSIcCY31Rfd48vDqpN7KMekXayIuXJ3WTZXM1FmenoCvo8dZfaDjha7Sa8AvKTh6C&#10;JMNTIMFoGe9oBc6x7u0EeGF0GalfUsEkl6UYlhXdJl83tj1YjmOfm6gybjKqzpmBkrKtfGPqINmQ&#10;tKg75mN0n3pDkxOVmfMOso+qiHSDC6rlZOWFk9F0zPdyrTyQ61+OW8P7qJVtI5qmO4xm2Y/Av9IV&#10;tMhKK9XLan3sl38HLhy/bcDJ48v+T4BJ6v8SnKQLODNyO7UVnXQS4bANTix+3v8zftr/kyveVEyy&#10;7v9x6W98iZMxWpAwc2nsY07+B8DJi7OkH5x0fuOui/M0Zln4+WGROttBJreEmA5tWXCSk15POT3r&#10;/f8uHpcdzs/N0UktGp3aogghLchiwRl+Orm/UnY4aZ83cFl01mNcbpa7uTERbtICizItx3QuQpnz&#10;CUKaCJmDuOY2nvMcJ4s/z+2bbXHZzQ0J1aJPwRlBoMJAmywg6NqWLFuWJOo+WtJjZChiFS0RpV3C&#10;v1i1bZcJIE0R4qnlIWNORgcNoxGPiUJTWnjSnZzWkYSrogjCWe2Px/alT7SkdGrvWaTu69/JcaCV&#10;qH2/uR1auzrUiVdZx5L/E1JbbtfWtWC/Ju3iOl7vVl17e1zuNH+mLODJebT1++F1yG1Htz2zLwoL&#10;7dCec16CSft6LnMbB+W3wxAW1jJ+cp7O3/B6c85utWnVIZDk75/b5nrPNhl78mRlHZ/DOKaHfIYw&#10;GbONjNwT5Pu3JqCcL/Pptog4UdWwsrT6IQo//IKRHOf8eNw40xknLnylFpJXQlcoWDTiSzKrtwEo&#10;6a59MvRXdeemNSQB5ZnQn3BWtE/n45H3RrZDK8uDco88FrpVLTEP2MpY4n1ewaRIQ8qE7MfJkM04&#10;fWE1dl3cqQDSDieN+ns1CY8FJ9edWKsvSOnBwe98UfpMcPK9oIr4sp87nLRE60lPaEgRKnompPl/&#10;7J0FeBXH+saBYsHdKU4pXtzdLUCQuAshWIGW4p5AQnBtaXtb6goVKJSW4u5uISQEJ4L7+//e2bMn&#10;e042kHBpe2/vP8/zPidnZXZmdnd253c+0WChLuNybd2uyFLYO6+kQSWwe04pbJZ1m8IqpNCG6RWw&#10;fvJrKUTImQwnjSqr4CShmpnM4NWL6eXByRPLCqryzI+TPu2fWxITnYvjk+GlsXWmff8/X8lQUTtX&#10;9n12UHR4URGcWa4l+bHt32LKApTu5jaScpj8R2ujrY4tLWywZNRk1k9GvUw4ee3LbCYPGXkYKMtJ&#10;k8H1ReDkdhl4OKhxoOPAZhQHTQu41JWi7H9TafrlyKhU4CRB5OHY9dgbd1QGwCMyCO3GkdjfcDDm&#10;N/x68lt8e/RrrDm1Gr+cXiP6RQ1cv575FQv3LMDsXZFYvGeRmshS7x9YruCkDiT1pDeB6wNQ4eMK&#10;yLI4Swo4mXV2VmQYqQFJI5zMNrIAas0agrZLloves+hdtF28HP1HHlagJE1wUrYJdH+IwOlXMWTW&#10;E6uGznqKoXQrHSXbWCwndVnhZK5dWhZpC/jSINgu5XabDJg0V2/GGnSvfh1+3e7Cr8d95X7bv+Z5&#10;OBM6lTmO7kUOKhF46eXZxKmktaR8t64zisst2zJBTd9C56yQxyhaQDK2JK0itdiTtO5MLsMe5NlL&#10;W69b8KWyjQKPWy3xI1MvSxfr3KP4Ifh2vaP6xqVeHPpVO4ceJY9IfxyAc7GLKcAVgReTsBDuKUs4&#10;URDdpx0fwb/bQ3g0jke/GufRo8RhdC96UEFkHotWiHSJ192PlZUe/y9xGb7N72plGc4zFdjrCdzK&#10;XLNYN/L4V1WsyL5FoxVMtKmXqluy1D7FGefyGjxeuwGPevHwap0gbb2lriEjqPTv/gBd8+yDY56j&#10;yjKU7rQEiyyD8RUHuD1FQO+H8OlwE85vxKJX+ZPoUfgw+hWL1doh27GeClQ2vQ2vOoma+7ihzt0L&#10;HkWbYlvgWepXvOPwLcZk+hSjM32CoZk+g1uWL9Et61eo7/Clcve2B5R08W6ffYtcJ3Qv34Ne+U+o&#10;hEuE8E6FotCr7En0rx0r90WinBdC0kfwaX4b3nUJXhn/VItJSZBMcKrcqr0fw7eTrK+gJQtS50L6&#10;kP/zGu7isFuBxS75d6NPg9PwD07AkJmP4Ot7HV7NGQP2ioLNtOCkBTPPN+8r3zZ34NsuESGj5Dij&#10;7qBXjWPoUmC3SkrVKdtu9GyyD+0mf4Ie89bAf/ZFDIp4oIG+SXSTfoCeYRvQZtFy9Jz4B7wCY9Ey&#10;YClyjSmDPJPKKSvGvhEbtfHBAiepQbPuo//8XWg+PxK1pw5C28mL0WvOerRb/AFaLVyA10L7I++k&#10;8igxpRHqzx6NNsuWodu01QgIvgWfEefhOvg4Wsyah6yT8mhxKqeICCNl7MsyMTdKTmmCTKOzqLHv&#10;lXcc0C1sFYZJHQZNlHtg5D30mLkKHSJWoP6k0ag4vQcKTKyChpED0GLxeJSd3R75F72KbNNyIuPw&#10;LHhlXFbUWt4PbeZNRvdBq+E1IAYBbnfR7dV96F/6AvpUlutP7kGOYwTR/LGgR/l1iD5x8x8JJ3W3&#10;bqOLslFmUO+vUHrhJLNopre+qcFJZu9c/s1yfPj9B2mCk3+dWFdbsf6cgF2NW6kmb+Yw0l5/N5zs&#10;jISY2Vo9UtSNk1C2xaDYT2TyGmlSjohw8kQ9eYcrKMqruRzyk94wZu96/+viezmhnsl7c6oi9DAr&#10;i6Jl4xZ53ycspHs2k+IYLdDsy3oROEm3W3077qdLWZxZxGMqTy+pgyhRj/loBX0a5NItGm2OrSRl&#10;EBaZHd/i1qvDOisEJFSk5SKBnvFYMp9KL0xT1pU6DCSwZLlGGKq7dRuh3fMAqNnyVMTjWi06VfmW&#10;41JquWWdnV4mNKRFq4LA0q7k/pTjyP9/qou3mfTrS7em1V2vU72meY1Y9jP2Pa8dHXDa76eL6xWk&#10;lG15LfO4qQBNZR3JebOlPKtlMe9rwj7OsTmn5nZcz+9qPpwNSccqW+JE2o2NtKLU5+L85D72VpLc&#10;hnN3vUz9eNTRCjIWd0VilKsWP/LCF0g4PxsJUV7qh6b42I9lHOczZ4l8H4HEU22QdFjGayYqI5w8&#10;1kAb4y98K+tDZd7ti1MxH+F43GZlIRkV97sCldrzje7d3ynXbkLK6Lh18hzchyNxO9S2dO8+GLdH&#10;wUMdINJi8lTcJvWsjLVYXNrDSf4guT16u9LmqM3YK9+PX9iKI+fXqTiUXE/rSnpLqO1Fx+K2qUQ9&#10;hJO7zu/C5nObsFM+CTj/NDi5clTNFGCS1ot0304JJ5+lcsqyzx5QJcsWKhF4EYSdeLegqJCNji0t&#10;pOIupiyjqHIVJiSzF5ebHSe9Yr2YbMUceKVP5z5kgpeXByfZvwuDSuLHcS9mOamLMSK1c2VbPuEk&#10;oSRdorUYjsb25MHVL7Lj0mc5cOlzW8V8nBvRH8k2Bp1Znh+n3i2AmI9yW8Vs3OwTyrZsTbSyPCp9&#10;n57+ehacvP6VOZzkAzHFA43fOTinF07ulEHHOLAZxcGMg6VR/DWGA55B1oQ2FAdN++OnJr5I8Rhm&#10;x05Nz4CTR2PXykB0KHkQizsoE6G9+P7Y9/hw/wcafJRJHvXJoU9UXMl+q/ui18894bXWE8M2DFUK&#10;/DUQrb9qhd4/9EKvH3qqT69fPDHgtyBUWlERmZe8guxLs9koywyZkNOVWweTFuUdUwHN5kcYwKQO&#10;J99D/5EH0w4n+wE+ftfRZdFX6D9vJ5zn7VKf3nPOIGj2dXgPOw8f1+sI7vdUBCVaf3m3S1JWfioB&#10;iQXo8ZPQj26qtsCKAOwKfFvckWNqVmNG+Tneg2+XWypmoEeL63B+4wKc61yAU6XT6F74gAVa0r1X&#10;s5RUnwZoaXv8PZY4cYbjG0TLPCaRIah0KnBGQSZadhLwsO6dc+yxlKW1y3gcLtdlnrwm2XWbWaf5&#10;2d5hk2izWm4GK1kuYdsAni9Lf9DC0Lf7Xfh0vWV1fTa2gSCOrusK7Bn60SiCP99ud7QyGl1Wlod9&#10;K5yDW3kpj9CO4FBBSlHJK/DrcN+0HGXdVyVeAUab/ezqZBSBHd3ercu4rahvwSh0y38APYoeUm7Q&#10;PMde7ZMQ0OcRPNskqD7VzuVOdS4YA5QJc3zb3UVQ32QQS/n3ug+fTnLNNL8Nz5oJcNfdqaV+6ni0&#10;3rQc11qPolfgWS0RA7vfwuCm5zCs6j6MLLIO72T/GuMyroDnK//Caw7voqbDv1DP4XNrEh3CynoK&#10;Wq5Ca4cNClYRZvNaY1Z0ut7r10q3gvtVJmyvtgkI7PdYQUha5enWoUwExCzm3g3k/AU9xOCpss3A&#10;+3I/JapzQ5dutoOAlteiug4t13v3kvvh1iUWA0c/UJm9gwLvqkzf/YtfRK98p1RiKVp2EtLynvOo&#10;dR3+/W9j4Jh78HK5pKwo+zeJgmfTa+jz2ml09V2Lzgu+htu8Qxg864ECjEER1+E26zDaL/oQrZcs&#10;QafIr+A5IAqtA96TMacySk5ripZz5sJr7ikMVT9iJAPKwREP0X3BT+g+7wcMiryFgZE30UO+t16y&#10;FI3nTsarU9sgz8TSqBzmhJYzF6D7wN8Q+CavYzmn/Z+gz5jdKB/pqMXQnSoaI+KPMmMzoviURnAY&#10;V1gb/97OgOqhgfAPjYP35Fh4h55D1/nfoseUtWg9fKlyQX91ShuUmF0aRd8viGKRdZBjcR5knv6K&#10;2j/ThIx4/ZNKaPxxR9SeHgz3yN3w9byGnuWOoX81Gbtax6FPLRkb8p1UYQvaZP8dXcv/9I+Fk58c&#10;WoFvj36rXJJ0fXfsW6w6vkr90GYG9f4K/dlwktvSJdvsGLTC/Ob3b/DDlh/+Vldte9FKhBM1uqrp&#10;YuZSTtTo7pYuOBk9Ud5x6DL9VwNKumj3QHzMQqkHQaRZ/ewl28nE1rw8ETNqn24taili0gb5PFFH&#10;3utypf9d8J8ued9O1/s09Sw4aRSBBSGGvM/rrqY25fA7IQ/hi/1c41lw0myeQdmXYVESRdC3RmQA&#10;iUqpxZt81vEt2cjNZIWKNsfSvpttn2aZliv1N1hYEmCa7vsC0qwWpVyCSfv54TPEurGeZmW+qKxt&#10;ljrp5+xlHyP9kmuA14gFgNsAR34qK0hZbgWMhv1UDEpRanBTL4Nlshxun8q1aIWRnCdzbqwvJzjk&#10;vcd70LLeep8TOB6QsfBUcxkbGSeyIZIOF5F7lpaUso7iOGkBkDblGcdP/m+ZmysrTbnPEw9XRELU&#10;UJXYhs8TfiacG6YAJeNIxp97W8buj5LHcS6nZeUpGa8PF1BlJh4pJvsMtwDKb5BwfobMvV1x5vwy&#10;nLnwm3LZZkIcHU5S9BSgOzeT4xBI0mKSFpaEmOfjOGfXntuEiCfitiFaWVXuV9aTfIYa41PyfwJN&#10;FW/6/A71uU+e+wcv7MUueQ/ZEr01xY+UWrlbVT2My3Xx/eVPgZM/jDaDk9WxdqJZRu5nicDLzL3X&#10;XAoCLi2kIJKZzlkglr0Yw9FMp97TICABm9nxzGSWWIf1oiu2Vg8z6JV2sb4vE07SUvH3aeWwMZRW&#10;pGbnIG1KDU5SBIqsd8r25MGNrwn79F95khUvg7y9CAZpuch9dF2TZZc+d1CxIM36l7EjjywugkOL&#10;2F+Mu6mdD6Ps60swbV+OpmfAyZ9TedClZmLOQdRmELaID9VnwUkzcdCzFwdZXfpgbNSuLDJIZk/W&#10;9mxSL6kPB2Luo5djdjx7MRtjipdewsn+OBr7iwxEyXCS4i8oKvaY3SRVd91u+30btP6+FdqubIP2&#10;K9uhw6r2qPrR63CY5YD8c/Mhnyj/3Pyo+F5F1PhXNZRdUBvFI+uhwPxyyLkoH3Ityo9ci/Mjy4zM&#10;yDDUMknXJRPs/GOroNWiBTZwss2Sd9FhzmdwD47RrNLSCCe9/K+g1dLFyupSV4dFH6PToi9Qb/Io&#10;NB49DR2GfSL6VLQCbt5n4dLsgnI57ZxvFzpk2YoOr4gyb1VWZWZw0q30Vfh3emBeB6s0azrN/fcJ&#10;/Hs/gF/3O0pe7RLgUu+iyqLbr/p5dM27R7mpMoEFY/51lDpQGhxNHU4apazVLKIVIK2kCC175z+l&#10;gGWP/EfkGJbj5NqlHYfKlrrlJEEkk97QFZhgq6nDDypeI+MWElTab0/o5Nb4smq7TV8QwHV5kAzZ&#10;jPUuelm5ZPu1u6/goXLJVhaIhv2t5bBPnyhQ5t/zgcrc7NvqLryb3IJntXh1XmjRF9iHZZjsL+Ix&#10;6DLt2/quihXJzO0qWY6hTta6SV8yViQT1zBhEBO4sG91F3/dwlW1P+dO5Sbeu9wJZfWn96sCfYSU&#10;tIjNsVNZszEzu2/zO1IPzUVcxcpUbWPSHekDqZ9Ps9vwfCNRZb5OASYp+c7EMSr+owtdsB8iuMdN&#10;DGoZixHlNqNLwU9RKdsiVM6yAK9nX6bcwN9wWKGsKRm7kol1ajj8S75/jWbZ16A9LWhZR7vz2SnH&#10;DnSTdjlVPg3vDhZ3b1FAtwfwbnhLud6zPu6vX4OfHH/gqIcKNga/eR++HZKUS7xz4YsqOZNjvmNS&#10;riX0gZTNa9KtylUEBd7D4LDHCBn/EAGud+BW6ZrK1u7ZTHMnN0Ja71aJGBB8F8Hj7mLQtIcYNOER&#10;/PvehmutWHT1XIeOHDPmHkafuRvRdeH38J0t98/cvcrqkWCx45xP4Rx8FG36fYqqY7xUYpu2i96H&#10;x5yjNoByWIRcK7OuosfC1crNe9AsOWZkAjov/BotZax6I2IICk6uigpTe6Fr403oWfEIgoffQ7CX&#10;nEsZh/y8bqJF5ELkmlJaJdFRIox8KwMKTHoNBSa+pty8aU2ZO6Isuk75ER7DzsFz9gl0Xfwdekxd&#10;C2efI6ga6o5Xp7RGkfASKPp+YTWu5lycD5lDZSwdkQEZJ2RErc9roNnHXVF7egjcI/fAx/WKug97&#10;ybXo0j5ageCeeeW6zHsE7bJvhNtrBxBz8t4/Dk6mJkLLL458jnWn15mCvb9CfwWcpIWDWVkEkruj&#10;d2NP9B7T9X+XaPFBqxG6tt2QyRpFdzcmCtBcutMOJxPODZJ3nD4iJ1EXEUElP3WlMzFNmtUFiVE+&#10;MhH9zKReqYlwcqlJWc/Q6XYy+S2c9nfAf5r0d2b+8M//9XfpvfLenk44qYCI2TGeoZuEHPbzBn7n&#10;fMJ+zkDpQMbMECI1OJlWEUZyXmKR6TY8hlliEtaZbq9m+5jJcizTdf+OLOUqYKlDS7oBE4jROu9X&#10;WU+94PGVpakVfHJOaJD9fNEotb1m6akgIqHsywKJeltesE0vVTZ1kH7n9cp+N16zOmDkMl7nNudD&#10;9qF1pVnyHaO4bh33Nd9W3dP6mMZPww8B1tiQvN+5jve7mivzf5mT0wjnaBkknWwm42NbLZkNk9zo&#10;962+D8skfGR5al+RcRuWz+PsyonE056Iv/A14mNoKRkgYy9/7OqG+HPBMmZ/IOs+19brYzmT5Miy&#10;hHMElFIHZeXugEQm04keYQGUss35ObgWFYwTsauVhaTt8017/nE5ASGff4xTScB4IW61AplcToBI&#10;0fWaVpW0riSIZLIdehvo6+kifipuI/bE7FE/WPLHSb57cB2XEViaw8ltuBj3s81yitvSNfwvhZPr&#10;J5vFfHyWXgROvhwLRerM8gI4vCjtcJLH3zazjIq/uHu2rfbNK6EgndlxNNmCVFslb3fuJcNJxoE0&#10;7/v0Kb1wkt/jPsmhoKPpoG0qHV7aLZcyaIFp31f6cXQRENPF26hjS+jybVdfBZJty1FlSfkvBCct&#10;A6ON+FDkgGvcloPwr5m0AVEfzF6GOCDq4kB5IJsMrMwWxl/M5aWaOtURSUdk2cGKMgBX0uIQHS0r&#10;35+TZZFlnqgvA6p9pu4uuBw1BIditUHOOPikBic/PPCBgpPtVrZVYFJXu1VtUfGDCsg4IyMyzJQJ&#10;tkX8nnlGNlSY3gPVpnvi9emueD3UWalKWF9UDuuN+uPHov6EMag7fiSyjshvhZMtF81Hm3eXoc17&#10;S5Vav7sEncO/g493+pLhePtfReulSxTctFf1MB+VrbdqmItV1ad6of/U7RgS+ghBI2/BrUsMXDpE&#10;o3/LKDgyiUQRO3dfwslXr6qMzaZ1SIMUbCXA02Fbn0dKvl1uq+QVfWtGo2+1c+hV6KRm2SfHVZZ0&#10;uqQONnV6jgh3vN5IRGA/7TiETMzg26/WeZWERLPwI4zapllzUvKdiW2YREWHk1q8wm8VpGyXCpzs&#10;V+k8Aro8tG2zK+DX8o4GmezrR+ik2igqeRVuZa8p6EZwyOzYNuWYSAFgqq+ozxN4N7ipoBkzsNvE&#10;nrSBlbKtLul/n5Z3FQSzB4C0mmSyHqvlqeqnncoyle70er/RPVpfr1kGEvRZ1ul9I9+Z2Edrs7SV&#10;kvbSmpSZv+1hN+tGyOpV96ZlH9u6KUmdPWsmKpDJtgdJG9kXAwc/wuCZD9Cz9yG0qL0Gr2VfjEqZ&#10;56NStgWo5/AVmjn8rMAkk+pUdligsnrXclgh5/gnBaS1+KOWurMdql1a250qnoFbk6sI7PsIwa6a&#10;CztBLbNus460mPTrfhODw55g6Fypy6gH8G6VAJcSct0W0sC5ss6UPtLCFkSrtnjVj8eAwfdV+IVg&#10;+QzodUf+l3vD4w7cq1y1WrmquJ1VrmHgkMcqiQ1dspn4JnjQA+Ua3rvpIbSZ9q6K18gfPLou/A7+&#10;sy/Be85pdFr0ufrhwnHGWng2uYaOLX9EtUleqBU+EO0WvQ/PuScwbJaMIeGn4By+DcMi5PqIvIru&#10;C1bBe/ZZWfcEnnNOos3id9Fy4Tw0nDsRreYtglOzI3DMcwzuvS6qjNscr3g99n17DyrMckKGCZmQ&#10;YZqMkaNFb8o4OTYTMo6SZePk+yjRlAxoOjcCTmO3o9fc39Fl8VfoMW0tPDwuqKzfCk5GlECR5YVM&#10;4WTtz2vawElfd7mmZCzpV+8cAkIS5B7fo6xQtQRaOzGg5hVcOPXofwpO8vm2/sx6U7D3Z4ov9Iwd&#10;yUmB8Zn7PL0InKSFhFlZlEqGY7L879SpuC3W2FvJ4E6ftBmXpUG0YKFkApkQPVE0WjRG07mRSDzb&#10;T96B7AElJ56EmPZKD8jsgsRzgXLsr8zrZarvkXCelp7pOM4Zwski2vud2XvfP1ls8y7tPV0BBjsp&#10;CMf3dyo1V2aDlAWV2XGeIQUn7csiZEkNTqq5hEXcxlg/MyOIlyyCNatF4ppMSFxLZUQSE52wTlYw&#10;9R8knkf2qVF0D1Zu6CbbP0M6uNXF+aByLWefWOeJFtnMHSl9Xpss3VI1rRak3I5WoQpyyn5m25iJ&#10;FpZmy/9UqWvBcL2qZDYigkTjtU5QyXPE86HHlKSeYRmpzp+63kR6+QxZYNle3cM0wOEcW82FLeKP&#10;EDqkpAgXdctHoxjrkXPi41VljJQ578mmNvetErdj2foYwuMZrShVWXJtHJexnJm2zw2W58hy0cdI&#10;jAqU8ZfLuyJBniHKzdtsTJfxP+HcWCTyR6SDuUQ5kHiyIeKjR8q6L0Xf4oY8ny5c+BlH4nYhJm6t&#10;7Gf7jCOwZJxJJs7heoJHum8TXDK2JL/rAPJs3AbZZo36nxaWJ+M2W9cxHqXaP3YvdkTvUHBSf+by&#10;f82SMu1wcu+FvdZ3kWfCyX+9NDhZA7+ZJqR5lsqqbNL28Cg1vUw4ee7DvNYYiWbHMpMGJ5n0xRiL&#10;MVls+7bwsjYiHNweUUb2LYqjiwuphC9GHV9aEGeWa+7J1FkRoRrjNfJ4qUmDl6kpuc6/TimDUI/i&#10;/5bl5Gb1WS7Vc5UanDRNLvOCuvqlOZxMi6KkLkbZ15XisvMf5cKNr02O/zLhJANW64PYnyFVdnYZ&#10;VBvKIGgPFPm9p0Hy/UwH7UX1THtNxyog6WhJUSlNhwvJoNhYBtI+ot5KiaqcjoiJniEDDWNNGgel&#10;/Sq2BN3hOIkzTuro5h28foAVTvKTar+qHSp9UBEZZ2ZEhnCZXBvkMLMQqod6yaTaPYUCwy9ipEz+&#10;R4iGy0Tff+Yl+M6MhWdILJxaHEY333XoGrQGXQPXoPOQH9Bt0k/w9biugZe+tEA0QiUL4DMAHUIB&#10;x0m/o82SZTZWmMoSczHhpK/Uw82mTgSn/WduU1BCWU3NBYbNk8/IJ/DrkaSAiBEIEQwySY1v1ySV&#10;oTigz30E0eVV1UWvl6FO6RWt6NxELk8R0OuhZunX/aHKwOtVO1G5/RLgaYDLAKqeIYIdxgu0ZrM2&#10;HIfH8He8D7/u9+DS4BKcKp9B74qn0TnnbrTNuQFNcmjZnxtn/86ib9Ei+2p0sItVqcO5XnlPKQs3&#10;WtQpl9/Gt+Hb+h48a0tfsj6yTiWxYd1FVtiqt4XLCKIIMl+9qsphEhufFnfh1/6Bdh2IVH8TWhvE&#10;+Idu5a8n719a9mcdGt2GV/NE+PW8K+eMiVzkfFmuJWbhZr+q7Y19JvWg5SmtZ9mu5LaynRqsNLZf&#10;l3LnVi7v9uu3K9dmut/3KxyrwCfbrVTiijrHxutAwclej5Rlp9k1qGVcFylgJ+uln7zk2vDveh8D&#10;hz9UkO/NuU8xZNYjuAZEo13zP1Cz6Ido4bAOnbPvlPO3Fa2y/4a6FktKDVQuUhaWdPnmdh0ctHOs&#10;kh05rEcbhw3okHWrFhOy+GG4N7uKPq+fRYcsW1TblGVpkQtwLiz1KXsV3r2uIXjcbQyJeIzgoffl&#10;HMSr88/4m33LRmsxRHMyO/5h9C0QrdpFl/DgwY/UeQkZAQwJe6rcxX27JMG1lLS/xFVlLcvzPXAI&#10;MDhMz9T9FIPGPoZ764uo3XcUSk9qgVozBqjM210X0IIyGoGR19B54VfwmXsGg8Y8glf9RLRv/z2q&#10;TnVF7YjBaLfgffSftwOt5y5Cg7B3MCDimkqy4x8Zh97zN6j9h0lb3COPosuCb9Bh8ccytryLNove&#10;U67lPYsfhZ9/PIL95Lqi9aRnEpqHz0WuqaU0127GniSMpGg1SVdvy2epWW3gOvQU3Cefgsv8vQqW&#10;Og3ZiepTPfDatD4oG1kL5T4uawsn6dY9MZOCkw3f7YmWYbMRPOUmnGqfRP83LsCx0mH0b3lWQWAm&#10;vuK5JEgOqh6H2JP3/2fgJLXqxMp0wb6XJR6TsSCNE4S0SIeTz6qzvp5af3Z9qnByx5kd+OD7D/Dr&#10;vpSZPf8OcSJ0MG6vim+VbgiZJtEl3BDjkQkMLnwq+kj0cbJiFsiEcoRoqGiYJmZnVdm20+oe/iJw&#10;cpVMev3UvuZlmuh/GU6KVDgkAhLjOzu/832e7+m6jO/vFN/r6YKqa4uUZwY5dJkcm5ZVNse1P779&#10;Me1lrJ+eUIT7EtAQ9Ogi5NEBjoI5lv3TKVoiMrGLFbzpEE6kskWb9ZMsUxaM/NTrarbdnyVa5dmf&#10;X13sL5N9lLu7pb429bbbzkbsfwJikUqMQ4jLmJCEkApKpuwzm+/8n5aYP3COKeWZHI/1sHErp7jP&#10;99o+7Gf7fSiV+Vwvf6UFiCqLUvPt/zQZ+1FZ4GZM/iHAeE7Yl7xmf5P/zc4dt+H+9vVX32W5vh33&#10;texvhZT6vcfvFkhJPdNQiJblynLRZJ0u3vuEkzwugacCohmRcLyeBUh+ION/fxmfXeT5ECHj+ieI&#10;j56iWWeeqI3EM46IP8/lGnC0HdflWXZuDBJPEVAyXnAeNa9PiH5LtqW1pfajG597zMTNeJH6Moou&#10;3HTTZkIcxpUkgGTYNWbkZnK183Hr1Hyd4vPzsmxPi0nCToZEoUWltn6fxbJyp4ovqTwqLHN+vocw&#10;izcNkuyfyanCSdmH7xtMNLg9ZjtxpPXPCicJHz8IbgRm5v6r4SSB1/aIV7HfxE06NRHKvVw4WdgC&#10;+tImbks4adYeim1KVSYwkyKg3SH9wKQ9utgvzH7NjNZ752jaI9o5q7Sy3OS6ffNKmqiEJdGMpsOi&#10;H8aWwVu9irwEOEmQzJietn1C/dlwktaXqVlOviw9s77/GDiZFjka1EMGz844e36Rct8+FvuzfK5G&#10;VPR8XIwejX1nFmHlyZ/w88mfVRauHee3Y/v5bSr5DV247eHk0r1L4L3OKwWcpMovL5duODkgIt7q&#10;NpnsPvkEvu1vwqXwFbgWviq6BtdCjGd3SSVycH2Nrro34F7phnKF9Wt1F34tRR3va5mTe4msGZSf&#10;ovu0Ncp9095qsvmC2VIH1isZTlZV/3vAdebeZDipK/wpApxupwBDVPeCh9Gm0Hq0Kfa7kmPNo+jX&#10;5Dxc21xWFmVGyGSVHUizymxbM9Hyz5XQ6omyKjSz9DOV2uayyrqcmquzVZZjEPwxBqJXx0T0bRSF&#10;rpX3oGul3ehQZita5F2N1jnXW+CkBuEI6phBWcXILBwjx5Q+I2S0gDPnwpcUVCWAo8WpyshdOxEe&#10;1RJUTEEmUVH11PexyGYZgaO0mbDOv8dtDBz6BANDgGAfqa+HJv9O9+HKhDd2ZTA7d9cc+9Gt8AHl&#10;cs0Yke5NrsKn8y34dbkDF9112tBvhJMEialByNTUxkGuCYf1aOfwh0omRBljehJsds6xW1lf9sp/&#10;WmVddyl/Ra7llJaT/t0IW7X22NbtsrKE65n3mNrfmUCQsFP6qF/JOPSseAxe/S7DL/AGQibew5Dw&#10;x3hzPuAz6DrcWl1D7/In0a3AfpURnu1rnZ0Wsj+hlsPHqOrwnoKUdPt+w+EztHBYK1ptsZplMp2f&#10;VdzC9tk2o0OObWidS+4D2Z8Jdtg2WpQSUvYpeA5dsu9F91L74drlAga8fUu5bgcPobv3Te1acLwH&#10;l/pxcCx+GF1y70GP3EfQt0gM3Cpf0zKC95B7yRsIGQUFKAMH3YJzs7Pwd7llvXeCfYFBE4AhM+T/&#10;yCQ0mjANWUfmRcYRmVFsfAO5xz3RcPZ4tFm0DF7zTiNwWCKCh0mfzHqKkNGP4NUgCZ07/ogaYwNR&#10;J3IYOs7/FD0W/oQm86ajxcxw+IWfl/HgkYpf22PhzwiZfRcDBtyF/6Ab6Dt3q4qLy4Q4nQf+jN6l&#10;T6Bfg3Oy/p6qn4/nJbSb9hGKhzeUsfIVZJghYyQzdzM5ztsigklaT47MgMLhb6DHpPXoM3kn+s7f&#10;KmW+i/6DDqLe+JGoMq0fykXWQf0v61jh5CuWmJN5wnOjzpe1UDPCBa1nLMDASXfRr34UnOvEwbPf&#10;RfRteFKu/QPoJdcLISXPi1v5g4j5B2brfpb+2+AkLRsIKOkOviV6Swrx+f1H1B/YELXBqtTg5Obj&#10;mxH5XiTW7Fxjuv6vFidCh2QCFWednNlP8v4s0UrTXgSZBnFyKhPTPx9OahY55mWa6HQbmewy6YLd&#10;++P/iBSctH9nJ7B4HhzUQYsuWi0SmrA8wgm6edJKi+L/hBd089TF/k4NTuqAxuy4ZuLxub0FxJiW&#10;R2BJEaQyNqSKD2k3L3mOUsBJgwjAVD3s96EbNCEdk+EwmSghGkU4RmhpAZf2+71Usf1m/ZKK5STr&#10;lJyRm3BPlhnrbFZf9quhbGWVt0kkx1BAcRXbL7JYndoAS6Okb1Vmb7O+lGXKStNkH9aVdbPfh0r4&#10;0XLOjCLglPqYbZ+q5Pj6OTOrX7q1VubABHq8R3jP6LCQfcjP1KwmdfhubynMOnG52T4Uj8V7Ub//&#10;CBAJJel6Tf27YyDLs1hmKu3LoUHEc0HKnTs+9n0kRI9D4llnFctYxQc+XhcqpuTR0kg81V79kBUf&#10;u8JkbP9G2/dUJ2UolHQ4L5JONbVYUH6i1lO0bDwet1UBScZXpmUk3bcZc5KAkWCRMJLw8XDcblyU&#10;9dzuaNwOBSZpLXk27ncFOOn+TYtLun5rSeU0a0paYO6UdwK6ceuxppkcj8AyPXCS7xXqB9Azv2Jb&#10;zFYFJfU/Gzi5PKhxCjBJcfmfDScJ5cxiOKamvxtO7p9XAltnvBw3aV1mwFKJ6wzbbQotj7UTqqh+&#10;ZuKhXye/ZqLK2DCtonLBpraJ1k0qi89GvIpNUqbxuKnJvh768m3hZWzApy7238m/AE6yLC3pju1x&#10;XpaeXd8s6lcxmwFR14vASX2QNBvo/l2pcv8dOGlUF1w764uDF3ZjX9xhGXAOWcTJwEF8d/xbTN46&#10;EdO3TcP8PfOweN8iLNq7EJO2ToD/Ol8M/X2w0hDR2xtHYtymsej0fUc0+6qpUqtvWiqryZbftkSh&#10;hQU1d+5/E04OCX8C7yYJKnmGEcAoWFTkqi1osq5jNuOrKrmJ0mvxmntr09twfucQ+izYjO4LfkDH&#10;RZ+IPlXunI0iJ+P1af1RdbqrVbSarBc6AsERiSnrNYOWk7dSgCGqe4FDaJztezTM+g0aZfsWTWhR&#10;KJ8dSm+Bf++7NpBJQRQXKJBGEbYMcLcovYBSFERX3zeSFKCyB2qm4jaMkdnlIQJ7ahaDCkKmBVSq&#10;bTRrUMq/1z24trqEvuWj0TPvcTjmPaqs3gjbmC28e95Dyg1enS+9fkVFJa4omGxzTGk3gTKtNgcE&#10;M4lQEnw7JsGzzg24VbyqRAtL67mXstT/pS4jyPcuhkbKeYoABk/W4FTIWKmj9wP4tEuEe+Vran/G&#10;O1RwVMHJPZq7Ot2uLcCRyYkcSxxR8SQZW1LPaKxZNV5RywncuG1aRBCpgTy6vmuxOVs6/ILWFqvD&#10;tg6b0NGBx9csTfX9ehQ6hL6vn1WWiMx0zniatJxl/5hZTmqu0XQ318rolnu/ytzer8hZeFaQc5J/&#10;G9pm3oHO+fegd/XjcO10Hr5+1zFwsJaIh5nCmQTKue4FZSnbNa/mot4220a0yL4W9bN/g+oOy1HF&#10;YSlqOHyooKSe6Vt38WfbaEHbJLu2rLnDT6qt7bL/ofqM10TnHLuUlaVqY9mDcO0Sg6CRN5UVpXcD&#10;Od8t7igrWD/HuwpSdi0g7chzFP0La9eQR9V4+LW5p+JqhgQ/RcCEa2g8YSo6DvkcPm5X5RqS67kv&#10;EOzBzNxP4RV+GjUjByLn5JLIMDojXhmZFXnfKYeKUxzReO4UuCzcJ/fdA3g1SECg1x0MnvYYg8Y/&#10;QpDrfXTq/BOavRMO71lnEDzrJpwWbESTeWFoOSMSPlLuQFnWb94OBUBDRj6EHxMYvRkHxwWr0Wbx&#10;MrRd8D4cu26FY9EjcHeNgtOgzVLeLAVGX5vZD9lm5NfGSLp365aT/CScfCsDcoQWRZvJH8Bl1BH0&#10;i9ymwly4DT6JFu/MRZGJtVF1cT24rXFBmbm1UPq9Mig8u7CyuKy8rBL6/uyECrOaomboQHhOOwPP&#10;rlfhXOMCPPtcQrfi+1SfqmRHOferWJ7uVQ4i5uT/w8m/Qi8KJ58nwktOMHbH7LYqtWPsitqFn3f8&#10;jG2nt5mu/6v198HJNCh2eTrhZGckngswh5N09TsfKpquJVNQFpsyob3wmRzDV/ZNI5w8I2KoHmao&#10;NXuH/B/QMy0nje/szxNBSWqu31IWIVUSP3Vty4jELSLZL/E3+b5Z6qOLLq7pcdHmfOJZcDI1pXIM&#10;lWTlp8zWJC46kOOnAo0KbtkqNaMNlVWaIM4KxSyScgjhlFQcRovsjmlWZrpFYEV4qMfKJKyklEVp&#10;yu2V67peX73ObINeZ1oeWupr7RuWbdbH+vzP0n+Jq9lGEdtM0GjMYM5jfC19KcvN6qXgJM+NcV99&#10;P4JfKd9sP3WNyX6aNae+j7QpnXBSg6MiSx88E9Y+TwSTv+VB4n5LNmqCPc6HLbDw5nbZZrvUz6xP&#10;KZ4/3m/sXxVr1aLU7kGDFDgkjCRI5DyZwFLK4T2pfkQwGSfSJbZD/SCRBUlHSimISCOf+OhxMl4v&#10;QgLjTka/o/5PPBugoGTSkZKiQiq+JeMcK5hpP/Zf+FLG/LlIPN1X217m9nQLjz/3pvYMUNvRgnKN&#10;ctumSzatH5n4hoCSCW4IIJkYhxaRB+R/ZtLmOlpUcl1M3C9qPWNS0tqSZfC7DicJNc/G/aHeEWgp&#10;yYQ4+rN3V8wOHIvdKM/g5PeFZ8FJws0NZzdg3am12BqzhTjS+pcmOPnhwEb4RNZ/OkzTfwqcJAgz&#10;g0vp1bkXgJO0XtwS9uIWiP+OmAX9l/Gvq37W+9tc1WV9soyA8fki1CyDnZGlraLFJJfviCgtfZXs&#10;Os5+0/quKE4vz/+nw0kmxLE/xsvUM+srA7t6EUgx2Mqg+LyHk3F7lvGb5Vcj4y+sujhActC0l9lA&#10;mJrU9jqctHspTbc643JUCPbFHUkxwNCsm9aRhJNTtk2Wz0lWBf4agOqfVsXrn7yGqp9WUar5eXXU&#10;WVEbRWcVQb6wfEol5hTHa++9hopLKqNI+GsoGFYFmWfmQMbwV5ApPLP6LBj2OmiNaA8mmXU2VTjZ&#10;LEFzTTUAmOdJc221iNCKMKzkFQSF3MbgyIcYEJmAgNkXlYJmX0L3yJWoM2sY6kW+rcSYdLScbBI2&#10;CUMZuy5CROBl0aDJj1T2YHswRCvEbgUOoInDKiuoUdDmWXDSHRg8Xdoqxxk8RTRJNBEYOFxblx5A&#10;GdT7MTyqSn+lqFcqsgBMWp66V74B70Y3lQUqwRAt01RCFZPjpCbCUSZ0cS5Ct+LLYMbwfoXPo1/R&#10;83CrcRVe9ZJUnEQCY2XdWeKqSlQT0P2xcnW1aat8p1Xc0NlPFQymQsY+kn55gAFB91VdvepIWVXo&#10;DnxVWU66lrmCAYH3ZB/Zz3gdMfbgzKcKOA0c8QDBw+8jyO8ufDvfhFudy+iaZx865bIkY8lCSKlZ&#10;fGqxFDXI1znHThUXkjER+xQ6p1mbKfCa7LbO/03F9VJOq5y/atdG9m+UGLOT1wcT0dR0+BANHL6V&#10;7z+htcPvVrdpvS6d8+xWrs4Epi714uBaW67rkpZr23BO+xeJVfEDdYtM7ts+6w54VNqGn5b+gm/n&#10;rsHswPVwK79Z6r8NbaV8x8qHMXD0Q4SMlH6ntSmtcPs+UaDSq10i+lU/B8dSR6WPdklZW5TLdzOH&#10;NWgk9Sdo1SwnDbFHs3+HRqqN3xrWadu2kP3aOmyQuln6y5I4qGPOHcqSsnfFk3K9xKj71atOkkqW&#10;FNTvEby7JMCjlQVMczzgNf7qFXW9BfZ6gJAJd+EYsQpNpk1G43emoMfAtQhwuaMBSv+nGDAjET3n&#10;/4KG8yajaGhDzW367UzI+XYxVArvhy4Lv0XgzOsYyIziMuYwNAOtOXm/+/rcQO+2BzBg7G0Mk2sr&#10;ZNYd9Jm3CQ1mj0WzsDB4RpxQrt1MjjNUxqxAr7vw63oTAdMvo93i99F6yTJ0mPglerc6iM5Dvscb&#10;oYPVDyC1wwej3qxRKDLjjWTrybGsl0Ws45iMyDohDxrOmow2Ez9ErcnBeHVSW7SasgDNp0Yg+7gC&#10;qPJ+FUzaNhGVF1ZGxaUVUWt5TWSYngGtv2iNqdunolBkYRSZ3lDFrAwMuQW3anIvdohH9zwHVVKs&#10;rrml3/OcQfdchzC4bzwuxjxWcJI/WH2w/30VX9gM6v1T9E+Dk+kVY07+mZm6ObmhC1qyzLejuO6f&#10;AScZM7KrTGBHyaTTkCRB14XPZX1vUU+ZnPaTcn0s8pXvXJ7GmJOEk8dry3uivIuavUP+06VbLv67&#10;cFK9z8v2ZhZ6XMZYe9zGKNlPASOCIsIpwiarZJ0O6yxSyVPs9rcR4dtLgpMKfBFesV609qOYBIbL&#10;WV+TuVGqcDK1fXTwRxmXG48p++rtp+XiM9ufJkl72WbCLCvQSrkdwVuKeqVWX8I+urTr8RQpngdd&#10;ZvM/ytIOBfgIZH9iX4kYT5Jttd/eKOO+si1hamqu4ArA8hqUuiTJJyFcoixL/EWLF5pi+2dIwdWV&#10;hr5h2y3XBt3EzfZJVWsyIOGAK+KjpyPhZE8kHKkq92Q2bd5KUHmkgqiuzIeL4OZ2ubb0/rS/hrnM&#10;Ciot/9tvYy9DWcpik/tYzlHS7zIWbrVASt0SUp+Pm40hqemAlKX2kbIO50HS0Qpg5u0EGaPjz8+Q&#10;5wGT4HyH+JiPVB8knpEx+/jrSDqUH0nHXkPi6e6y3XTZxh5Q0oJyspY/4owWx5jh1TSLSy3bNxPf&#10;HLa6Yh+Q/3cqV23GniS0PCjPSLp00wqSFpMEklfjVqpEcrS6pOs2gSTdv1kOtyXk3CdlEWASTh66&#10;sBu7zu/AqQsb1TIeZ+f57Th1/mccuZCcQI/Ln5UQh14c60+vx76L+xSU1P+eCyeXiFYMboCvhtfF&#10;1yPqqs/PhjVQkJL/E4L9HXCSUIzZmc3gUnp17r8RTk5IhpOpKRlS1sCa8dWwekJZrJmYVmvPcsqt&#10;3NhmWkvSYvTwwiI4szyf6n/qxLICqv+YvIexMs369/JnDulMiGOu/wg4aT/I8oHABx5/kTMbBNVL&#10;jt1DgPsws53ZYGuR1TRcF5el91cdxhI63SHlS2m61RlXokJkoEkJJznAzNwxQ8HIqdumWMXvLqud&#10;8donlVBxRXlUWlHBqlLvlkSWyZk1657xGZBxfEa8MuEVZJ+YGxWmdlFwr2KoIyqEdhN1V59VQvun&#10;AJO0UGwYOgaDI+4q92mjONH3ahKvXH+NACa9IszwrHsDgyY9soFWFDPvuszdh1ZLFlvdvFsvWoQW&#10;CyPRMewLBHsDA4cBg8ZYNBoIeeuRssCzh4D9isaiba4/rFDGCCfbl94M/953bGCeDieHhNnWiRoi&#10;GuAnIrQz7vMMBTk9Vu7QaYaTFhkhLmM/0jKQwJKu8WbHSU0EmtzP5vgEoCWuaIlZ+jEWJKEXY2U+&#10;UvLrcg/Bfo8RHCxlMJ5mXxHbLJ+DxktfEAgb+0a+h7z1FEF9tbJoQchy/Ls/hG+Huxg07rHt9qZi&#10;vEVRxBMED30Iv253lZgEiFmMu+TbY7CiTJYGIbehR54j0rbLypKSruq0TOye57Bss1P207Kc69Lh&#10;JJPn9CkcjT5FotA+zxa0zfMHmjn8gEYOX6tYjpq79GLlMk336VoOn6Cpw88qW7ay0GS2bKNVpYKl&#10;e9Er30n0KXhW+ly7R/pLfQhNje7ihJO+NTZh/2+r5MXnG9yI/RYntn+PNe//hEm9f4Nn6xMICX8s&#10;kj4PBQaPo7WhnAO6xLOf+z5WAJDJkvq8dlaV2UHaSbXLvhktHX5FC4efFIDUkyKxfc1z/Czt+0Yt&#10;05Mnad81a8o2Fvd2lqcArDWG5y5ledtP+te99DV41U7CAO+H6seKkHGP4NuZmb7lWuW4INeXd9Nb&#10;CBku5zNUroFZUWgVNhs1pvug7fDl8Aq6gGFTtXM+aNZ9eM09Lff3EpSa0RZZJ+RDhskybs10QKW5&#10;/dFt8Sr4zolG8Ft34VUnXh2HiXuGRDyGj+c19Gt2FgFDZdlsKUvGK6e5f6DurJFoEjYFnpEnVLZu&#10;JtgZMuMpAvrfhn+PW/Cafwptl36AfnO3S7n30P+d/Wg0dzKqTndB9VAfNJ4zBVUjvJB1Zm7N2pyZ&#10;u3W3bvnMO74c6kaOQP3Zo2W/6Sg9qS3yji6DGpMD0TpsAfJOKosiSwpj2IahqLywEsosLIM3PnhD&#10;ldX2q7aYsXMGCs8phqqRQVLfTQgMJNi/BbemV+TaOQWnglHo0+AEOrVfg67VtmKEy0NcPPcE1+5e&#10;xbv7lyF023SEbQ/Fgl3zsXjvIquW7ltiCvr+G/V3wkm6X/+dcJKWk38ckTrE/Hl1oPUGE9zoYlB+&#10;TnjMpE2etLhY//1w0lEmrnPUZDRFWTGLDNuZyb68VKQsJ/+H4aS8T9u/dysRVrwst2oD+LDfx2qF&#10;mEJZUoogSJeCdhqY0t2N7d2K06TnwUnj3Eevh3GZru+0OIZ6fVKUlQrQfK6M7WcZevsJwwztNx7v&#10;ZUiBWPv2pyZuJ+1P+kX6krCPYr9SvCYILVOBoDaS60FZYMr/6bJE1Pcz24fLaDVqd10ql3O5LpNS&#10;Of+pScHJn6RveA6s1yqlnX+zfVIV4eSx4Yi/KO+VBHCxHyL+XCgSTnRC4pHySDrZRMYnGSs5fz3Z&#10;Gkn7y+Hm7kJaW4zS22W2LK3iPoSbnKuzT5RVZ0atjyzbKIhJi0izccRehwoi4UwIEo9WT4aUB6TM&#10;Q7mReLyGtK8s4k92VuN4/IUfpO1fI/78LCSe9ULSscrSVrm+DxeSMggox8s2nyaP/YST56fL+M1w&#10;a/p431X2ZebvobL+M5XohhCSz0Pt2Uh37h0KQBJSHo3bqZ6jdPUmyOT3y3E/qOem7tpNK0taV9IN&#10;nHCS0JLlEWASTvK5vP/CAURf+FXFueRxtp3fgQPRa0zhJMvg/8ZnO8W4lXyXSTUhTqpw0q8pvniz&#10;jg30WjWaqokfxlTHH9MqYON0W62d9Bp+n1rJBHiZi3CSsRWNcFJZ4/HTIiMk01TMAsLo3puaUoIn&#10;M537h8JJXdxu47QqCPMogtl+xbEt3LxcW6WEk7qOyWSGfWbWlykk253/ODcS+MsXf+WxSP3SQ9Nw&#10;e6mHNcXBL6VSg5P8npqM26VF3OeF4CRfQowDHsVlZoF7Kf7Kk56BVLZNFU4eLS2DeEtRC+3zhAyK&#10;jEnBTNwc4G1eSvlLCwezZCUPcqmpk7KcTB1OzsSUrZNt4OSkrRPR4ttmqPBxOVT+pKJVhJPFlxTD&#10;K5NfUWBSxUqzKMvEXKgwrWsKCJmaqoa6ok7oEDQKHYeGoaPRKexjuM88DM+I4/AcHQXPRvFwLacB&#10;RitAI/yyWP3ZSJap9Rbpy7mvV+MEDJ7+xA5SAQNn3UGnRV+o5BU2SXKWLkXnGd9roMyovnQ5fpSc&#10;eEY/hvzfv3gcOhffiaa5VqFx1m8UlKSa5liJPvXPpLRElPIYF0/LLGynSFmXDjjJOIR+7e9riUHs&#10;+kbvC2Pf6MvMxP6lBSYTj5gdy0x07fZrdz+5bL0O8ulWiolKtFh7NtaR8n/ImxqIHSLtHTJNNAUY&#10;9A6t3eRzonm/hLwl+7Jf9PIsYn+Zgd7UxOMOZFl0KWcZjKkpbWaMR7dGVxRU1AFfsrajV/4T0kbb&#10;PnMtflWu08vwbp+EvtXPoUfJIyoxDGElY3DS0lLvc7ficu3I9rQodSx4HPVzfIta2VdYks8s0pR9&#10;ESpnX4hKourZP0Bth0/QzGE12jlstNZDcwPX1NmBsSoPqqQmWkZtI5zcDp/qm7B//SokXEyeKCde&#10;+RY3L3+CqJ87YudXvTBr0VaMnXMOgyLuqyzXA8LuqHvAfeA5+Hkmyjl7rFzK/brchXvTa6p9XXLt&#10;RseshIs70Db7H8qdu2u+/XLer6F/sQsK9LbMuVa5eDd1+FHaewRtc8t2OdagUXbNxb1N9vUKptKt&#10;mBm66WLcIdt2adNOFSKAALhbsQPo1foAgt5JxLAFjxEy5hG8WyWqa9W9WryW0dzjKQaNlPMq9fcM&#10;P4I6MwajxgxfuIUfkDbdUUCakDJ4ViJ6L9yAuvNGoficN5B1YXZkjMiICnP7oNmiSJV0ZtDU+/CV&#10;c+nTMVG5dw+JfAyPvpfQtdhe+A+I1wBl5F30nvcb3ogYisZhE+E36wJ6zl+LAALKWU/g0yZByriF&#10;gAk3MHjWQ2WFHTT4HrpN+wk1ZwYo68k64cPRZM40FJ5RQwHFTGFZkG1sPuQbUx5ZRuZC/ncqo37k&#10;GDSaMwlN5oUqq8kSExqh2kRPuMzYicKTaqHAwvwYumEIKi+ojDILyqDOx3WQaU4mtPu6HUb/8Q7y&#10;ziqA2nOHo8/czfDreRM+DW+jd9mT6FcoBr0Lnkb3zhtRI9QbrWYvxOgZj3D58lNcvXsVS/YtUs8E&#10;e/FHKwJLM9D33yQ9jvKq438fnNwUJRMQef7aP5P/Kv20/SeELw3H9tPbTdf/u+Jk5lLcTzLe0HqE&#10;FoRfq/hYnEhdjvsxhRgbi9L2+QfAydi5JmWtREL027KeVjNm+6ZD/w8nU33XVu/uFI0O1lMZk7VO&#10;pIMoXemFkyIFeczmGc+TDRjisiya5ZoOxQhZNhtkPzdhPenplQrQUtZwZsdNTfb10SGiat8LtvFZ&#10;sjme4VisN7NnK9dpDdgp2Gdpl1XG9trrF1qzWo6TFlnaa+pSnZbj2Sut9Uyz5HogoLS/FtT5N78u&#10;UxXnspyHWkIPMFu7Arnfyfx+NcsSpan+st2aDIg+NhVxcetwhcnFZGy/oWL1ytgd+wlUUrHoEUiQ&#10;MZPgTUu+KuPV8eZI2l8BSTvzIGmrlKVfz2b33otIvzd4j9sn5GHbCSk5D2eSnJMNNEtHAkiOJwpC&#10;ZpT5eHlpwzxpg7TjTAgSDhVFIpdzPRPrHC0j/2dD4uFSiI+eCpUEh30Q+xEST7TWyuO2jC15qok8&#10;NwbIus9ku++lzHDEn58j+42y9EnyPD3xbBcknBsu236F69KXp+I2y3NUs56kCBrpwn1N1p2OY+zI&#10;DXLcr5TbN2NLcjmfn/yBj67hjC1JC0paVxJ2cnvGo+QyLYv3frUfwSXL3xO7F0difsWRCztsnuEs&#10;83jcdvW/8flOMfb1S4OTOvBaN6mKgljmcCt9YvzG7eGvKgtKahcTwMwroRK7HDCFhsVwenk+a2Zr&#10;ezHTtRaX8PnAktsTuP2T4eQfU6sg3Lso3g0pge0zzcu1FeFkadO2vxCcTC2JjL1kQFMm7iYi0Iz/&#10;Lgsufe6AWCnzwgpN/D/ledbEa+Cc1CM1mdWZbbv4qYP5g0geQmZ1ThVOcmBLDU5yAEzPgMqBMTU4&#10;ebyiDE6WrNs2MryIWtVVBjsPzbQ8Zr4MZjLIRfmJAgzylIGul4gZuSlHXIgaj70XDqcYXJ4FJ1t9&#10;2zIFnKz4cXnkn503BZiksk8siIrTepiCyNREt25aUBr1WmgfNAmbrDLiDnzrIQYMYPzB+wgKuQ+f&#10;TkkK8tgANsIikXLvLaW5+eqgjJaXqcHJ4MhbaLf4AxswqcHJJXAZdswUDjLJjhmcdHv1qrLec+94&#10;HS4t4+Aq6tvwLDqV3Q63NpdlXzvYJ2WHDNOs+OzrRVg3wFfbxmafVKTgZNt7yf1hUN/CsXDMdxxO&#10;BaIU/KEIfFyKXYRzsTgllSXbsv2LwEnGq2T2cAJSnya3VUxAjyqau7hH1RsK6Cr4Z4SKsp/Kuky3&#10;ebv2P0shY2RfL5GCiZaypNyBgbI+HWURZKpYnyxDtcEi6Uv35ldTgZM7lFu33n+apO+KXoFXTQI8&#10;6TNLTM6gvo/h2eoGXBtcRt8SWsZp43khoOyd/4wcZ6eyimztoLlL18/+FWo7rECN3B+iWu7lqJJj&#10;KSpbYGW17MvxhsOnaODwtcqSTVhJ60O6gRPwGS0mKVoiEvQNab4Zx7bJpPiinhmQk+TvkXByMm7/&#10;UQR31mUQvYIzq+S94LPBWLLsB7y9cAc6L5unkki1n/05+ry1F55BcfD3vCV99gTMbE4Y61TptAKV&#10;nXPvRnupC9tBQNm70Glr5nHHgsfQveghOJeW+6TENWV1ym0UuFTu3j+jW4GD6Fv0vOxzQSUcorUp&#10;QWvbHH+gSfaVaJj5a7Qsshq92h6E/8gEDJx0DwFucq3VkT5+lda5d5S1b/AAuZ/GAwEzY9F1xhdo&#10;EPoWOsx4H77hUQpSDpMxJWTWXXjOOQG/yCjUWOiNXEsKIcPsDMgTWRENF06G6+yDCA5+pDLZe7x+&#10;DQMG31fJgzx6X0S3ovvg63Udg0Y+xsDpt9Fr3nq8ETFEHcs/MgZ95m9CwOwrGEir3Nb3VDiDAUNk&#10;/0ip11TAJ+QamkXOkrHPCzXCaD05CRXDesp4mhGlp8t4O6U7io6ri/yjKyPziOyoOTMITeZNQ9N5&#10;M1BhWm8UHlsbpca3RPew71FsQn1kD8+Owb+FoOriqjZwstM3HdHj2x7IMjUn6s0ZDc/wU/Dvegd+&#10;ne6hV8mTKn5n3wrn0C7wE5W9vN/8LRi5+DLirt+zgZPGZwLF0B8zdoSlgH3/bWI8zU8OfYI1J9eY&#10;wsM/W3yh3x7950DBtGrNjjVY9Mki7DpnnjDn3xUnM5fifjaMORT/T4v07f8DROvHmGXyHtVfvX+Z&#10;v5cZ9Tw4+Y6s/384+W9rj8l7dlpEYElLK10bRIST/J/rKM4H+H7/Z8BJExHImR1DifMTempRTISj&#10;19lsXiLL/hSg+FdLh5YWF3FlZanPJ38RmbVdxPWm5aUmwklajrJ8S7mplZ0mKWAoSi84TKs4H1XX&#10;gVyvLwgnjfeCssLktURjG94Det2fVfbajEhalxUnTi7B3rhjynWY8IvZpq/E/aCs+W6ItERiHyMh&#10;Zp7MUwfLvNRbxlAnkcx1T3dC0tE3kLSrIJJ25JJ6SbmGeqVJbItRxnW8b83m9Lr2FkbSsUZSDxmH&#10;T9RD0uFiMqZk0z5PNpc6MizHEKn/u4g/Nw0JJ1oj8VBxbVvW/2RjJB0qhMQD2ZBwqofMxxfItnxG&#10;uMt8voaUlV0k/XTIQb7XUvPy+JilorlIOOuH+Ojx0icjZXvO82lk1Eu+D0VClI98Mgblp7gc95Ny&#10;6dbdu5lt+1zcr8qykqLbNi0aCTIJHeNke1pPMhYlzwctJ2lBycQ53FcDlhtUfEotRuUeZTWpW0Xu&#10;jd2PozG/4sSFLTbP8NTgJMPBMAnffzScTJl8pRw2i5h85cD8lJmhCRL3zS2BvXNLmmrfXEK0Qji+&#10;NFknlhXE6eUFLMpvBZln5P8ji4tIuclxFG1le2zqvw1OrpdztXZSWayfkna37r1zSqZoN/v9T4WT&#10;zxEHfwb+jf9ac/Gmbsj/V75wMNXFz3Lgwie5UihWdP6j1KHmta9kwDB7ED0LTvKFxH4A44D3MuGk&#10;mVk5f2E5RjiZGoy0lwxkDLSuMoLJ4M+YRhe+EH2ZLGYVi5kpirBq75nPsO7Memw8tzFZURvVBGna&#10;tmkYt2Usxm8Zp0QwSQuZ1umEkwUmV8Hr051TAMj0ioCyWdh0DSRFihhH0CJaTblXsHWrVuCn9FV4&#10;N7wFvzZ3FSDzrJYAz+oJ8Hg9Hl71ExDyzkMMDn1i1ZDwpxg4+xbaLVmuLCXbWDJ563DS2/+KKRxU&#10;mZ/lWCngZJmr8O94X8GuYIsGOD9BIN1izeI39peyHO8hKOCuSvzCTL6MqaiScUyQ7XXwZr+fiRSc&#10;bHdPi+VoqZMuWqQpV1+6Biuruh3oknOvijnXKc8OtM+zCT0KHoFjoWPoWeiEgpduVa5LvR8isA9d&#10;u5OBm9mxbaSsEOl2/URJuV073cfAkU8w6G1gYJAmWkbSbV1lUzazHH2GhoQDg6dqFpaDRkl5A6W8&#10;IKlj0CPpOzm300VhT5R1Wwq3cIN43EHjRKNFIzW4SevLIJcn6F3hZKpwkuqSYw+Y8IciSHPKdxY+&#10;bW6n7COXp/BtfVc7L0Y4abG8dCp0Bp1za+7MHbNqruN0l+5ScC+cGp9Gr2bH0aHWdjQstRI18v4L&#10;VXO9qyAlVcVhmYKYdR2+UC7gLR3Wob3DZhtAyfK65N2D0R6nse673Ti6+1dcjuKv3N8g8dI38pIU&#10;IS+mpS0voplwa11G0SuI/8UBO76qiu9WNMe494Ph+954dF2yAK3nfwjHydswYISc0wBpn5f0V/8n&#10;8O9+H26Nr6BP3dNoU+pXNM29Ck2yrUS73Ly2jqJPsXNaTFO5Rpmcisl8GCu0b5FodMt/CK1yrFPu&#10;4K1yrkPHPNvRs+Bx9CsSo4B6Z4v1ZWOHlZpFsqhl0V/Qu/0RBA69qe7rQM878GoQD4/q8fBpfAe+&#10;fZLgOnEXfCPOwjv8FFqHzZfxJBTdZnyJAeHXMHjWIwyZ9Vj9+OE/6zw6zl2GIouqIeu8HMgzuwzq&#10;RYxG0MSrCPF9KuXdglejRAwIuYchcl259YtCuzfWoH/zaAQHPkJwqAYoG8waC8eZP8BtzgF4hUfJ&#10;Olqayj3elcmYkhAy8ZFm+TsccBl6DPVnvYPyUzuj7NSOKDWxOTK8mRGlJjRD1eluKD6+IYqOq4OM&#10;wzKh3JTOaDx3KprND0fVmX4oPbEV8o4uh/ah76H0uDbIHpYDIesHovNXnVBpSUUNTkZmQqevO6L7&#10;t92QbUphNJsXAZ9xMfBrdRfuja7BMe8JFZ+0d51DaPzWdDSIHAvv2afhOH8+zl6/8D8FJ3848QN+&#10;PvkTfhL9cmoN1sszUtdvZ/48i8r/BDhJKLnt5DaVqdNs/b8rczj5XyjCyfNTNRioktUYZQYrCSdl&#10;who7x6S8lwgnT8uxj72mTYLt3yv/F8RkOGbv2ukV3+MJfIzv93zvJwAisEkF1CirM/s5hrIGtJP9&#10;NvYiHFudsnyrOP8wymwbXbJexZZkdmk9w7Q9rExv/f4OPauO0u+mlo4izQ3dsl1q+5tJzgHnpipm&#10;5I8yV9VhKI+Tln6nuI2evIexKgmSeV1xfmm2/YsorXUxleWaJozk/JVzXuMclv9zGetO613eA2Zg&#10;fm1GJGzLg6jTI3EiagkOxv6B/RcYt/Cwim1IMMas07SAv66DSjUvXYGE8+EWgxp/JJ7tYxnDGuPm&#10;rnzpm09ThPS0hP5dPtke/QcFfZ19++y1PYvMyUvL8RtorufH6yDxZDupVz8ZXzmG0xDIRcbr0YiP&#10;WYyE024anDzTyTL+dlT70Aoz8WgVJJxyRKLydJS5/Akp80gJmd/LtXrQAUlHX0Xi6c7yHGEStNka&#10;gIyeLJ9vy/F6KnDLebuau0f5iYbiRuzHiJV+1N2uKS3pzVp5jnytIDAtIC9KPzNrN60gGRuSLtvc&#10;LjpuvVp2Us4HXboJMylCS0JOlkvLTH4nACWcPHD+V0RfWKuOpT/D7eGkXhcaNunvM/+xcNJMhJTP&#10;gpO0trSHmkZtnVkW2yzi/7siS+PwomIWFcXRJYUVaKNO2oBLTUy4c2QRoaXtsakXgZObU5HZts/S&#10;i8DJX9N9rsql0u/FFOg993fBSf6qxYdAWh4WIh1emunql9lNgeYlxsc0KYvH5EMnRb344sEBzuxX&#10;Fg5sLwtOMu4kQaT9CxaXHa+lDWj2L5+m0uGknt0rNdHEPlk/HV0hk7KPZEK2IlkHP8HCPQvQ8fsO&#10;aPNdK7T9rjVaf9sKjj/2QMCvfqj1cU0UW1wEJZYWV67c5f9VVsHJfFY4mVH7tIhw8rXpffF6qIsp&#10;dEyrCCcZy80MKg0inKyUEk7SmtG/M7MZQ8U3DHR6ohTg+AieNRLgVTce3s0TrfJ3uoXA4bfgOGU9&#10;ekxZh27Tf0b7eR+jzeL3FKj0DjCBk1I2Y7YZj60kxycEpfWgzfbPEstqeAuuZa/ArdxVqf9VeFS9&#10;ruJs+rW7bb4PpVv4GcAl4aR3EykrhbuxEU7aQqv22TejWfYfVIxMxj/U9CPa5PwN3QoeQK/yJ9Cn&#10;8hllRejZ8jo8Wkj/drtnW5c0iNaROiSkteKQGcDgUFn+NhA8QIOVCjSOFY2TddNlW1pA6laQ3PdZ&#10;kJHlRTxVAIgWst5NE1V276CguxgQdA8hYx5q2xrLM+yvr2PdBk8j/H4Cp+on0ClbSjipsmlnY2xJ&#10;rQ817USXXHvg28kETvaX89LodnJYAv26kfPkVv46PJskwqPlDZUZu2eZE+haYJ+UvV1ZIw5wfoRg&#10;V7mO+z6Ed49E9GsdjV7NT6Fxvh9QP9e3qJbjfeUCrkBl9iWo7vCBOn8tHdaijcPvaOuwUdWvW6H9&#10;8Ot+C0O8H2Dy8BuYPy0Wa7/bjR2/b8H5PWFI+r0o7q7LIJIxUI1tmWSczoTEb2W8FsV8nRf7vyiL&#10;VZ80waQPvTB82TIMDn+MQdOfIGSCnLO35BwGy7n01qyc/d+8DlfnKHStvxOtS69Dk6wr0bbgH/Dq&#10;kKD1j/QJ70lCWyZI6lc8Bh2lb9tk+QMts/+CJtmZzfxHtMuzUVlc9i96AX2KnEOX/HvRMtdaLeFO&#10;1m/QKtc6OFe+AL9ONxE8+D4GTXmMQO878KwZj/61o9Fm6Psqnm3XmV/APyIGbuG70DwsFG0nL8GA&#10;CTeTrwd1rT2G8+yNqDf/TWSbkws5phVFg+lj4D7pEAYFEb4+gHfjm6ofe0/7FS2mLECbdqvQr6kG&#10;KAeG3oHT/D/QPDIC7hGyT/hDDHzzqbpHGc7Bt80d+DvewuCpjzFUrrOgkJtoMHYyCk2qAYcxhVBk&#10;XG3kers4crxVFK9N64Myk9qi4JhqyP5WPuQbXRH1I0ejydxpqDVrKIqPb4BCY6qj24xv8ca0Ycg5&#10;syAC1vnDfbUbKi+thBof1EDG8IwWONkF2SeWROsFi+H59jmV8Mq5Ziz65DsnfRoNxy7bUHfKcLSb&#10;txy9Z/6CFvMG4Oy1/w04SdG1+2N5Jq449DE+PvQRPj30Cb488iW+Ev188ud/PJz8s8UJzD8DTorO&#10;z5CJ5ADRQFtFeco7mf27G130nOUdbbFJeYSTo2WblwEnZZJM90Sz98r/AaV4x35R8T3eHk7qEOgZ&#10;MIjgiolkrGLyFwIuSxIYLb4fYdkz4KDMZVJ1K35BKes/KU8XrQJt6kgAZwnFpdVP6pBa/ezX/dky&#10;Htvs+Fwm9U6tv7SwY9I2ZuTW2/idSRvNZD2mnC/OU43AkmK5BpfzFMfnMmPsUF5XnFcSlClLR7vt&#10;/2rx+KoOFujIeS/hO2HkJpER7vFTwT/z+S+zZccfyoXrh4oi7ngrnDsVjFNRs3Dk/HfYF3dQxv/9&#10;oEUl4xUyxiGt9hgzURtPCSr/pVkRRo9BwmkPJO0qoh1TP35aRPjINij4a2kP26KWy3cuZ7+zHamV&#10;K8uTdmRH0t7iSDzaCPHRYWrcpnu1gqfqBygZz6PckXiiJZIOFUDSkdJIOtVClnPc7yn/y3LGmqTL&#10;97Fy8r25LHeU8bm9fK8mY5WDNkYfKYRE2VaDnUvkWJPk+REkZWuejioDOA2NpG8SokKkDoNwQ/4n&#10;oDTGambG7UtxP0pffqM+T8dtUuFSaA3J2JS0nOR2jPFM8EhryQNx+5QFJS0pGZOSy4/Lem5Hy0mV&#10;MOfCAew+vw1RF9ap5foz3AgnteV7pT57/sFwcmbqVoD2oHJTaHnsjDCPoXhkcVFT2MZltLY0s558&#10;ETi5PaJMCrF99nU1k7Gc36dWlHNQTZ2DH3ku7M6NvfRzNc+/JH4eX8amrNSVEk5qbu/FcPq9An8v&#10;nLR/ILxkKYtMk+XqoWNwE7BKHs6JjLdB2MhBzCh9kOODUB/YdaUXTjLWhckLlnLJOd1OBjOTl09T&#10;pRVO2mrV0RX44MCHymJE1ycHV8BnrRfKfVzGJuHNa59URpWPKiNnWE68MiETXpn4ilK26dmQc0Yu&#10;lJnVBrXnDMUbc95EmZmdkGdqeeSdVhHlpzsqd+x6oSPwWqgTqoT2sxGhI924beVqAif7o33YspQQ&#10;SfRMOMnYc0Y4JArq80RZUOqu37pcSlyGT8vbCHS7o+TvfhNeARfhEXweHgPPI8Dtvg0AVHIFvOvf&#10;gnOhSxpwsohuvZ61ElNu/yy5AD4NpayiWnZrq6Q8T+VWnXKfoD5PpS3xsl70Oq3EbilLTj9pt3ul&#10;61oWY0uf6DKDkxSt7AizVEbl7MlqIqK7sIpn6LAdnXPtQpfcu9Apx3a4NbxsWi9C3GBmRjZId+Fm&#10;FugU5zFCg1r6vqpMJsShfDUrRorxJZm9nEo1nuRs2XbUA7iWlnPK9vP8su1lRK9egW/bW5rFJssc&#10;YSlvkpSXisUmE+X0qXNSQUJjf9H1umueP+BYaC26F/hVlm1Fx6w70SHLduXWPMDFzDr2KQJ6PIaX&#10;XDMqs3iZq3ApbDnHzDQt1ya3C3B6CH+nB/DpJNs1vQ6PuvHw63jPAtufala4cr0EOj5C/xJx6Fs0&#10;Bj0KHUOXgvvRKPePqJvrK9Rz+ELOn5YlW0/G1DzbT+hcehd82t1GQK/HCJKygqScwZ73MSTgCvxm&#10;zMDk9+tj0zdFsfu7ggpQ3vtVxiSZzMStyKl+6Ln2JcdOLV7wpW9yIeqXctjxU3e8/69/YcTs6wim&#10;BeoMOVfjtXNNq1YmrxkUeh+BoxLh1OUYejY6LO2T+8lyTbDNjFNKcEfLYW/Xq+hR9hA6ZN2Kdlk3&#10;oTUzgmdnkp2VaJPrdxWbky7ifYvEoFuB/WieYzUaZ1uJDrm3wqnIWbiXu4ZAz7sYPPkx/MdeQX//&#10;I/DyjEV/38No/s5stAqdjf7hW+EXHgW3gNMY4P5YJf0hJE8+908ROCsODSPGyxhXAlmm5kL+iVXh&#10;PH0HhoyUdY4P4dPsFvqM24K6s0ag5bTFaN16Ffo3Oy/X1mOEzLwHvzmxCJl1S7uOpF9oJana6vRE&#10;xpo7CA5+gKGRT9BwwmTkGFoKeUaXRd6JZZFtVH6Umdgarwx3QLHxDVFlugsKj62lQGSWEblljPRU&#10;1o0N54xHqUktUfqdVug57Hc0mDEOeeS9yGONO9x+dkW5JWVRaWkl5J2TFwPWBSnLSe5fa+YgGU8/&#10;Qv/R+9C9zm70ryh9U/k8OgZ8gXqz3kLPOb+o2L8t5w/G2euX/qfgpJlWHPwYa06txu9nbIHiyxTh&#10;5ObozSrbpb3+zOzZumgp8fP2n/D9pu//tOPRbexKnJaIy+yd5L9GhJPKK+VzO30m72EfyERzvp3m&#10;ipbKetknRXlfyyR0qLzHvQy3bsLJgv9sOMm20eOIsmsnf/A3fddOr/gebw8nX0QyL0jij3tbpH66&#10;/hD9ntEqZlpO+Mli3cis0hSTw6QC2166WEejCDAJ23TJs986N/or3MO/S3bZJkQlDLQ5vg4MKW4v&#10;nwSFpnBQl0kbTa1c0yNL3gStT0T6XJJ10fuOdSLkM7vGuJzrzer7d8viOaNgHue7tKzk/JefXGas&#10;N/tTtlFJXneL5D5MFCUccED8wQK4eqINLp4bjlMxn+BY7E84cIHWeVo4saNx21WsxItxq5XVn3ou&#10;cIyM+Rfiz05FwtE+SNpZVLsfKc6/Oc82m2vr9z6BKrdjXdVcXUTgymW6m7oClyK6rrNdevlGSVmJ&#10;exxUEpz4qNFSr0+lXnOQeNZDxlpad1bVXLkJIo9WlHG3AFR27jNMWNtDG4tPNtTGY8LIE3W0ZbSk&#10;PFZBlkmfqfErBxKP10QC3bxpJXlutGiEfPeRY3WXZ8MoObY8J+gOT0AZRdfyj3BB+kzPqs1nNwEl&#10;k+OwD8/H/arcumk9eSxumzWRjg4jaS3JpDmExmctWbz15YekTMagZHnc5+CFPYi6sF79z3PGT3s4&#10;ybK4bP+Ffcqte8u5Lf87cNJeLCu1BC9Hl5jDSbp8H11cWLZ5OXBSg3u24rK9c0ulqt2zS2mWn9LP&#10;ujZMq4g146uqDNwqC/c4C6gU/TDaXL9MqCKT7EL47p1Xpd/M62er1OHkmeUFUvRVqvovhJPpljxw&#10;lEUlB2g7JW2UF4pdop32knV7iyJphwNu7shuq+1SFgdN+8GPg7nhxSpZ0i9nOtq+dD5ThJP+asBK&#10;+eKbun44ugIf2k3OaCnCiW3Zj1+1cd0moCy5rLg1G7dV8v2V8dlQKaI/2jJW4+L31Wf7Jf9CuyUf&#10;wnneTgyLeIAB4dfhMnMPXGfus8pt5kG0CI1E7dAQmQgPtap6qLcFZPax6rXQ3vANP6tl7TaI8Rlp&#10;neVm4tb9TDhZI8G6rS7nIpeU+zchiQImhCXqf020RrQvi/Jnlul291V8Rb8O9+FVl9mDr8KzdiIC&#10;HR8jsCetJ2VfAiVd9hZ1IlpZElix7sZ6sV2Ej2YQkHBScxHWxG2tgFQts4OT8l1LkqJZ+llBm6id&#10;w2YwSYkxs7guBScZw9BqHbgd7bNsgWv9Synr1Q/w9r+K7tN/Ro9pv8jnavQZswP+Hnfg73UTA0bd&#10;kXP3RGVGpzRLNShXarW/6vtURJhFEXh6AYPH214PSnNk/aD7cM6vAWNr37AvSl2Ffxe5JozlEZzK&#10;/0zGY7WeMyhwaBK6ldwLa7Ztizpk3Yn+Zb5GUKNZCKg/F17Vlsv5+xf6lfoaPUvuR0DPh3L9yLkn&#10;YNX7SI6jIJy6Hmgx+FBdO75t7sGn+R3l+p7cl9p2/h3vwa20XN+EmHJ+eY14vZEE/64P4VEnHq5F&#10;r8KNCXgs7WTyGbfi1+FU6CwcCxxVrtTNc/ykzmvDbF/J983oX/ii3B/XlXWvTyOCyifo53MANSYG&#10;oeJ0F5Sf5okaoa4YsKgVvvqiPM5874BLH+XBZdH5DxkXOCcuf54dN2TiwJfBW2p8y46T697Aqi/H&#10;YMKCKAyfdBsD+kg75Fqnezzd5Zm5mhmvVQKZyXLvDtHWWyGl9NWgiU9VPMYh4Y/g5XwZPcocRMcc&#10;29E912Hl3t08xxo0zbFKWU12zb8fztIW9yo30LvuSTTP+7NKttMh71b0KxgLz+o30H/wIbRb+j46&#10;zv4UrsOOI9DlLroMXIXq03zQftxH8HG9gRD9+D5y/HEE0oSqDPfwGMPlWnUKX4v8M6shw/QMyD/5&#10;NfQL3YLgNx9g0KQneFPW95u5CXUj30SLGYvQsv63cG1+CYMCn6hwDIPGM8O3di0xdiyBOM+tf+eH&#10;6NfvCFrOmovasm/G4VmQZUROFJxQFZnfyY6iY+sg3zsVUWBMFVQNdVdu3Yw9me2tAqg+MwCN505D&#10;tenuIg+Un9wFjQbPRIOwCcgTUQa1Pq1thZMVl1ZE4XmFMeL34Spjd2Y5RvUZfug4bwV6hv+K7v02&#10;oX+/Y2gUMgNF3qqPBhHj0Ddii/qRqOf77+J8fNL/DJw0E+EkvQrWnPrzY1ESUJqJ4VY2n9tso03n&#10;NmFbNDNsph8k7pdJSQpJOcu/fg9LPluC/XTnMtnv35E2qdki7x7GOLf/QNHl+8J3JjLZllJue33l&#10;PY5ug2bvd+nQ/wKc3C+S540Sf+DfmSyriyoBhf37Np9RaRW3fxlwkiLMsS/bIBXjj5J1Vm0SKYhi&#10;Ut5fIcIng/SM0wqgms2ZXqYYasti/GGFiTy+iEmCdItPJmVVQFD2eS6cNJGygrQ/dnpkhKQ6KFXL&#10;pVxdNHRhstif5FwShBGQUbwOVHgA87q9NLEfLX1puj41cXvjPpz//iJz3J8zWSxG5XwwYRPLlvVJ&#10;nBvr+kPmw7x+CSoPyLk51UxBtqSzHZEgc9XLUQE4Fx2JQ3T9lmcCARnhGQGXbvF3Xf34w3H0R8RH&#10;0316HJL2VJb7JaccT/ruF+k7Zk2n+zbvI94zzN/AHyz0uLOW+0szLJJtjd8tlpVJvxVGwvE3kXig&#10;pczH88p62Y77UpyfW3JCMPlN/LHqUpeJUqcvpR1DZVkOWSdlqOS17ZB0spEWT5JiEls1HvewWEtW&#10;lm3lGj1SSpZ1QNLxmvI9uzZOq7E6CxKPV5HngKeUT5f3lYiPeU+B0ETZPj76bVkmz5DYFTLXJ5yc&#10;hxtxXyn3bR1Qsg/pss3nK5Pk0PqR62PiflHrKVpLso+5ji7e7HtCSFpO0lKS1pNcTotLgkpCT8JK&#10;zc3b+BxPCSeZ9Xvfhb3Ydn6bsqA8fuW4gpL6nxVOfjKkId4L/E+Dk4w5aZvF2wjK/mw4efaDfMr9&#10;2x4qMns4oeHLgJMvQ/ukf7YQYIp2Rb6qwKkRcDK50Eap66KBRfDHjFLYPac0dhm0c3ZpBYG1c6mr&#10;LParftfibtKdm+eBn7rlpL0IIu117oO8uPx1dm2wegkPz/9cOGkOX5NkkDN98TucRwYhmnUbXhSV&#10;ZHDiryqWQdNGqSXDSQVO6hnONDGOBUUTc1mnfl35XAamtL/0pwYnPX/xUJaTRjhJKThJIGmMKynf&#10;s08qhDpz30bbJcuTE8gseRdtFi9D33nbtcy0MjF/00S0TrIXY8L1mrkavWeutehXdJixHN7TzqkM&#10;znS11UU46dftpgahCOkssfxcil6CW3m6dT/UoINBKSwnDRCQ8e9Sg5DPFAGLLvlOAOXb6q61bA/l&#10;Rp6k5F77OlzrXYRvl1tS97uaut+Fb8c7cC17DS7FLqmENPzU9ye40ss2ilZ4riXsAOQzxDId8x5N&#10;ASaZzbm1w68poKQGKlda4aRxH1q1KTjJehn7uB/gPjAard5doGJ1Ki2h5JoQdVi0Ak7zN6Dv/C3o&#10;M38zPOYcQ/CsJAx85xGCvWV/YzuN5RpFOOlJ2JUMEa2KlHXDH8GnyR141bsJ9/LX4V72uoLVVJCT&#10;nas9y3OFileZAk5KWQEBN9GnxFkwIUuXnHssVqc70TnnFni8/iGCGszR1HC2SPv0qvq+cvfuWfoo&#10;+r5+Fs5vxMp5vq3OM+NuKgtBxh01WEFa22aslyz363wfbuXkupDzrK4LC3zuX/iCqkuPPEfQU85p&#10;n4LnVGIZPemMds6vWs8944d2zrdXJZpR1wJBNmXZ1rnTafQMXY2mYVOV1VzV6R6oPM0bZSb3QOnR&#10;heEyNQt8p2fFz4tzYs/y3Dj9QR5Ef5RTvYjqL3S3LUrangmzPhoGn7CfEBR8DkHuSXJfaZbHTDrE&#10;vtbPHe9pArvgAPkcYndOGVdWzknAoER4NrsK99euw6XUFTgVPov2uQnTV6FZ9tXoVeMY/Hrdhne3&#10;RDjWOoIWBTSA2TnvLnh2uwq/8Dj0XLhOJbvqHPENXIeegrvfGdQdOBpFQhqhod9MuLueQ2A/zZoz&#10;ZCjg0/4mvBrGqxiWQ2c+xaBZ91A1wg9ZQnMj55RiaOI2B25yH4e8/Ujq+hCu4XvRfu5ytAxdjGZ1&#10;v0BvOe8e1eJV8qdBbxO2Wtob/gT+QdfRe8A2NA6djAazx6Be5FuoHOqKTMOzIcdbhVFkUm1kejuz&#10;ijWZ4+2iKDe5o8rKzTiUGYZnQNEJDVTinOqhXgpQlp/cGY0Gh6FJ2DQUCXsDJd8tDbfVrii/pBwq&#10;LauIovOLInBdIBzCHJDtrXyoFTEQXRZ8AacBO9Gjh9zHbWJQcVxfZHhLxnQpP8fbRVAtzEfu17E4&#10;dfXc/8PJvwhOmskMVlLrz65XgDI92b05kaA7WHTcOssERdc6nLqwGT9s+QE/bP0hjcCTQfl5bG5L&#10;7bNOVszEidBJmdRocNL8neR/T5xwfoDEKMY0s33feyGdkfdBJsQhoDwkY7NVnEjL5Nj0fVPeafnO&#10;yU99smwv0/3+Jsm7tBUg2EtBB7v3ds5V6Npptn1qomXWy4KD9nDyeSJAIWT9s8FVeiX14bzIdM5k&#10;JgI75QYt0l2idenWhrqMkI9w8i9ou7WOlH3d06VntIXrzY5Bt/ofMisjGGWpSkmbFWB9iW1P+MFS&#10;H0JSHo+iRafheGmFusralDDYpi0yV5YyOY+3bmttQyYkbciKpG2l5J6tIeNSO5kjd5YxiuqEhPNT&#10;cSFurQJhfC7Q5VtL9EIrwJ1gZmkm1Lkc9yNuUASWUQuRcMgfiVtqIun3Ikhal03qL3P19TJ2ESby&#10;hwuOV/zk/Jo/WnC5fl9R+n1GK+btZdT4G3/hK8THyOdxH9mnuGzvgKTddnN9+T/xoLT5eBORk+yb&#10;HUm7ZDmPxcQ5RytI+1rLpwVEHn0VSSebSFs5T6erd1sZlwuLCmgWlQSah6UNauzVyie8jI9dLvXh&#10;PJ7PhuXKijJR+kwDlF9oy63Pj2+UBaUWK1J7Jp+XZ/kNWU73bkJHeirooJHPYULI6LjfVN8yKzfd&#10;vumSzXW0mGRGcMaw5P/aM32/ApzGOJe2cHI/mP2by/Ze2KOyde+J2YOTV08qKKn/WeHkv0IaYllA&#10;k/8oOMmyd0eWMoV6BGV/F5xk9vAds0qDCXvMjpWa/iw4qQNEJvVhnZnQ5TwtVixixuoLX+REwprM&#10;uPFzFlPFfpUTZz7Oj7MrNJ35OB/Of54LsV9oOvtxXhx/txBOvFcQ0SvyIJbrDIr5NJdMPFMmluGx&#10;L3/jIAOPBd6t5UPUKHkQ64OTdZBKXf8IOMnvh4vKIERzbvuXRf6SLeuM2z9XchwTOJkgA1zsucmI&#10;Oj8Pl6KG42rUAFEQrkSF4PL5RSqWk/rVSQYtZutSkgGdg7oa2BW41MTB62XBydxTXkWzhZEp4GT7&#10;RR/BY85x5RZrhQ1pFC0kjRo86z4GBDzSrNDckxUc8hQBve8r6y9aParEN7UT4V7xhoqN6OV3Sblm&#10;+3jfQKDzYwS6PJLtH8CzWjxcS2rWdAr2FNWyeL8wnLQTwZNXnSQr+LGCIFEfJvVw2IUueXar5CS6&#10;HIsfVZZhjnmPwTHfMfTKf0plgWYiEM/m8fDukAR/xwcqmY6SsxyDVppSpg6gnqcXgZPNHVar7M+2&#10;21vgpL1bN4FaXw1Otl66yHo9GNVmyTK0XrLEqraL30PXhd8hIOKyAlWMPcm4lAOHy/llshxfkZ/I&#10;x3CcfvKdcDIVV2xawGn1eYrA3kzEI+rxSMXYs7VO5DYiD1rsSXmyL6WXQ0s/f6fbyuKS7vYEf/0K&#10;x6J3gdPoVeAQ+pZaqSwmvasvh0+tJQioN19ZUXJ5B8ahzLoNHbNsVcl0eI675tsHtyrX4F3/popV&#10;Shf8gC4PECB1U9a1en10sW8HyDXrfgf+zrfh3SYRnrWY9fwa+hWNQedcu7VjiJjlm7Cye57DClKa&#10;nX/X4tfgbAWXBhW7Ap+WiRga+gQDI27DLzwGjjNXouvMz1F76mDkH/06Mr2ZVSVkKTgyI5qMfwUj&#10;ZuTGbx80wOE1LXFlk7xwbc2sLCjviE5sKYgBG/zh+6s3/H4cDL/l8xAw81sEhpxEYK97mkVywFMM&#10;HKb1u/qhgVaVM2SsICA2gcRMWjVo0mMESD941Zf799XL6F34NLpU3I12FX5Hh3Jb4FT3BNzbXYZH&#10;++voWfsIOpTYCsdyh+HaLgb+Q+LhGxEDpwV/oPO8b9DtnZ/R10/uO69NeHVgV5Qa2AFtvT+Ep8sF&#10;GQNkrOjzWPo6SfV3gOttDJ74GINm30HziHCUC+uKKuOd0dRlLpza7EPwwEcYMvUJ/KT8zvM+RbUx&#10;gahWYwY6FtoFj2rMTv8QIaOkfdIu/4gLqDE9EIUm1UKN8AGoE/4mGsweh7qzRqLwuDdUPxcZXwfZ&#10;xxdAjtFFkHtUaZSe1BZ53ymPDG/KmCvKO7oCGswZh9ozQ1TYi8pTnVBz+FC0mbIMZcM649X3ypnC&#10;yWxTs6HA2OpoOjcU3eZ+DyefXejhsgn9vPbjldEOyDBSKz/LyFyoPmsAys2simOXj/4/nPwb4WRq&#10;IqCkBWV64SStIOLjZDKmIGGyrlxYaZ2kmO1rlLbNPhV8n5YWnOywXLqQHZOJiploXUGrjfTByeR3&#10;FluZbfvfqJcMJ3Ux9uRpeR/VdaqNTJZLmrxrijhhPva6rC+jTZztxbhpKvu3meyApln5L1u7DYDB&#10;Xv8EOEmrz7/Aqk4BqjWa0jRnk+XphpPfZ9HglxxLl4p3KeUo0RKTbtuEXrrojZFaHV6iFDTl8RRU&#10;tKu3UcZ1ZvpOA3Sqb4xtMZZrX6ZR31lEi0Qpwwb02Us/P2nsHwUn7Y+v6iyyHE9ZQRqApVk5XE6o&#10;adpXsixJyjDbT7O4lGt5nbTrtxxI2lZa7l/GYmyAhDPvIP78hwoMXo9bicsyf+Vz5FTsGhyN/UlZ&#10;Vh68sFu0F2eUtd96tc01gsqYTxF/djYSDnogYXtzJP2RX7NIJYikxSaNfwgNdXEZ14ms99lW+X6w&#10;ioyXfWT8DUZ8zCypi5R7/j0kHpPx+ADHS/6oYz/nl+8Hs2rHoOU2RUhJAyRm7z5QTDsm9zmUDUnH&#10;5RinWstxumnjMmNOHsonn+U1SHm0knzPpW0vSjhWA/FnQuS5IHVhTE4muI0eBybJSYh+S5avkGX6&#10;84Nz+W/Vs/eg4cdBAko+Zwkg+f8VKUd30yZMJPilVeU1ef7QrZ5Wj1oMyl0KZPIHS8JJ3SqT2zBW&#10;qF5+MpzUYolyfz7fd8fsxo7zO7ArZhdOXzutoKT+Z4CTjVLASYLJdwMb4Zu3auEneUH9W+DkbHM4&#10;yUzSm2f8TXByfnFsiyiT7mQ2fx6c1CxJjy4ugqgPCScN7VDtyo1rq7Ig6ms+PF9MCfJAuvETQWZm&#10;xP8m3zfa6sbvr+DK2iy48mtWXFmfrMvy/fpmufn2VkfSzkry0C8gD/KCmjbklgexDESM5UDxoaws&#10;LE0GLYs0OKkP5PYyDIJ/pV4YTra3fUGk1eRpeSnkL9fG7Z8rOY4pnHTC8djvZEA4jMOxm3Ak9ner&#10;Dl/gL0+71SDBX0t0HT//Kw5Fr8ZBUXTMSsTGajoa9RU+PvAelu1big/2v2+diBFOer0QnJwFezjZ&#10;adEXCJh9MSVoeBHRGo7AyeKCayMjaBLRMpLusi4DTqHj7C/QYc7n6DJjFXqP2YbeY7fAeeQR+Hsl&#10;qriS3i0S4FnrOjzfuKHk04Iuro80S7a0yO7YugjAGPORMNIIgQgHlVs1E6lY3KNTl5YFmuqafx+6&#10;FtiPXuVOom+1c+hbVSSf/cvEKUtR4zGepReBky0c1qCjHZyki3OXgrsR4H9LZd1mvEjG0wtmhms5&#10;T95DLqFj5OcKRLZZaqdlFsk1osPKjos/k2vlks21okAhE+YQXIkGT9GOozRSjjdMlpvBSblWmDVa&#10;nYvnnCclCwRUyXiGStnj5ViTRJOpJ/BplZjiPFLMyk0LSsadpHoUXIs+JVeib6nv4Zj/ALrm3C/a&#10;h87MiK7Op/SZnEvnIhc1UF3sCtzKXFOihd0Av0fKclCBWJECk1J3ukPTVZ1i5vGQsY8QHHIf3p0S&#10;4FJfzmeJI+hR9DA659yFDhbXc2Zetq8vpTJeFz6rIGvy8quau7vzbTBjvd6P/FFgSMQDuM86gCZz&#10;wvDaDDeUmNgMed4ph+xvFUSeESUweNYaTJx/Ch9+9AFWfz0Sh9a0QsxvlXFqW3GM3joBb216E0P+&#10;CEHQ7xqo9P1qFDzrR8Or3m34tr2HwJ6PEOT5FMH+TxEwOgHekVEYEBkv10HqP2jQWpp9EOh7F76d&#10;byJ4+F0Ejk6Cq1s0utbbhdbF1qNTOemDptHw7pAIz1bxcHrtDHqWPwLnFlHwG3QNXjNPoUXELNSZ&#10;PBRtRryPrkE/oaXfu6gWEIKqciH08t+M4H5PEdT7CXxb3lVxXTlWBA+/j8FTH8Bt2FG0Gb4c1ad7&#10;4o1hw9G9zWZ497wq180TOM36DcUnNkSJN1ugZtdJ6Fhxo5Ycy+mRXLtP4Tn1FErOaIlMMzIh/5RK&#10;qBPxpkpwQwvK18M84fB2YWR9Oy+yjc6HDGMyIvOIHCg9qR3KTe6MDG9mUvAw64g8qDbTT/Z7R3Pt&#10;JqB8ux/ajfkAZcI6gnCSCXGMcJIxJwknC42rjRZzZ6H3zN/Rq9929Hc6gQbDJyHDKBnPh4uk/AJj&#10;q6FkWCuUCy+PE1dPPhdOzts91/oM+afpnwYnL8ukJCXgk4nMhV+w/dRW7DynW2GkLpbDyZCeJVSH&#10;hkxwcDVulamuxP2gJkT8YdT22M/SN1LfH8Asr7r446t+PPN9/pv0J8FJe9FaiZY8Zu+bnDwz6zi3&#10;4fuqvZjM4YS879vruEyy7YGmApYmx3iZovu2EebpIpwwm2/8J8BJ1s1otfUs/UVwUiXn4Tzre5nv&#10;EFTplnUUYz5awKUS4ZV8KvimA660SMqmO7bZ8XUpKKbLciyzthu3s1/3ItLLUrCUiW0sssJFWnjS&#10;NdusXUbJXFyHesY6GstV8S2N5ZqVo4M+6QP7uqprkcldlHhdpu3aJFBM0Sbj8ZS4zLJezr1ZOQpO&#10;Er6anXspkzFCzfazivegbsDEuv/mgKRthZB4oCkSjjoj4cwkxJ+bK+PhSlyPnoLrUe64FDUM0dHh&#10;OB7zHY7F/ijPm10yx90rc9xtOKfiKTJO5SrER7+HxP0tUt5fClRmlXGpmDY27Zd20JqSoJJjCNfv&#10;kLn5fhnDjtRE4uluSDgXgoTzY5EQPVHGPhkPVYbtsjKHJ6SU7e1FCElIyfJ2iFgHudcVsNQBKbNz&#10;8/gcZwknz3RD0smmUm5Jy3KOpbR2ZyZvGT8P0EIzDxJOOUMlyeEzIu57KBfvs1od42MWQrOu1J4j&#10;tI5kRnSCR7p3H4nbqSwnCR9pmUrr0zh5duqwkd4TXMZnd1zcz7LvRrWMnhCMVUk4yU9aVWoeD5vT&#10;ACd3Yfv5Hdgbu1cl9jt7/ayCkvqfDZxc4t8Ei/00KEnx//cHNMTKd2qawslfJ72GvwtO7pmdPsvF&#10;/2U4yZiPF77NjGmBmXBnvclAkCZxsOAAJ4OFwS3PqES5iRN5o9iL5st0HzlNFxLGWqA6yA38BpK2&#10;SJl8uFJ8IKvgtRlx9cesuPhVjhS69n02lWU7pbLh+lfZVBbuFIOhdVA1yH6bf0d/N5xkzApaXNqU&#10;pcHJE7HfyoBwyDJIGGNGaYNGsouVpu3R22Qiwwyjv2FT1HpsFm0RfXf0S4RtC0XotumI2BGOObtm&#10;Y+6uOQjfPhNNv2qMCivKpYCTpZaVRJYJeZB1Yh5knuBghZO5ppRG08Uz0HrZUhHddwmelqHTos9f&#10;PpxkbDgzwGSv/k/gMuy4ci3X6vOustDj957zf8HAWbdVuYOnPMag8Y8waMIjhIx7CJ+2SXB/Ld7q&#10;gq3pJpxrxsGt7WV4d7sluqmpaxIC+j7QIJJRLhqc9Kh8wxROmsPBlEqGlMmyXb8NvQucsSn/eaJF&#10;Xddce1OUlW44mXUbepQ+gMEzHmnnV0S3VSYUYXbtAQMewNvvMpzfPAbn4SL57PfWAXQI+xwdpn6m&#10;1Hbe+2jz3hK0FnVc9gkC5qThWrEcSx1vBuGZYZ1FBHgBTo8Q0F2TypjuwhiPlvNjdr0Y5SHXmqem&#10;INeH8Kh2Xc5bSjipncetIp4LXdukf/dJP8fBuWic6u8+BaPgREvL/CeUNSyhpCpDPnXLXc+6NxAy&#10;6ZHWh9J/1KAxUAllQkbJ/wSlTCxDGEtX50haHWoxUf0d7ymXcY/m15Ulq0u1S3LdJYcEMKpj3h1o&#10;lmM12uXZjE75dsKp8Bn0LXJOZYgfOPQ+hs6168uIR3CbewDtFn+o7qEWC+ei8bwwvBE5ArVmDIFn&#10;xAkEzYpXEPOtyCSMm3cK4Us3YvHMT/HOii8wcV0kJm0bj/Hb38Fbm0Zg5IaR8GocBdcy0qcl6KZ9&#10;Q1k6+3W6B6e3dqL9oo+VFS3d/n1mn8OgWQ+0uKSGOukipOS5HhLxVI0PdJcOnngHHj6xcOp6HO2K&#10;bUDPV4/CvdlV+Pe4C6+2CQpSOpY9AmfHM2gzbgleD3VRemPSILR4ex66Bv6MVt0/QiOvGWj39gfw&#10;9LqAoH4P5Tp6KPVMUpBygAevJ8DPNQmdhn6BWpMHoMbYALR0XQanbnvR9K2ZqDi1B0pMaIJXx7dF&#10;TfdRaF7mR/R/PRb+7okYGPQQvSesQ/GwBsgc/gpendYejedMRsPZ49FwzgSUm94Nr4zNjgzvyPg6&#10;WjRSxthRr0o93ZFlRC4FDzO+mQmvTu6ERrJftVAPFR+ywju90WL8AlSZ6YHSiyuh+3fdUWZheZST&#10;/wvNKYr+P/RDrqn5UWhcTTSbHQanKVvg6LZZxrFrKDuhg+bSLWVnGp4Vpaa2QeaJOVBvTm+cuRb3&#10;XDi5dN8SU7D3T9D/Cpw8e+F3LPvyPazctBIHL3LSYV4GxXI0OEkLDb0sHRimLlp5ULbHfpa+lonQ&#10;FpmU7rGKbme0/KBFSDKotN/vv0V/EZyk9eQRmfyavW8qOEnXQ5P9rGI8TDtxkq0sNOmuScn770GT&#10;d12+H3OiTusi3cJIt2iyl/2+ZkoNTnKuYQr0ZE7CuYjZPqnpZcJJzrNotEHgSHdto4xxCI36q+Ak&#10;51cp5k8WWEWQZVVmJK7SAJUCboz5aAO8KLtyWK6sfx6cTJOkLwjA1PFWsi4WEaSawrwXFI+jA0Yp&#10;VwFGxrhkX8mxrG2m9LnnymQ4mZrsoaVpf1HSl2b7q2uR1yThF+fWnLPLvFpBdwJL032SZT02YaUe&#10;s5NZ2dkO1kVvi9TBdH9pn5blPOX2PB8s22y/VMX7gW2Q9iRtyyr3tMyf91RA4sG2SDwqc+aTLdWY&#10;lXC2F65HueHGOTdcODkYZw++hSNnv8OBC3tw6OIheTZsx5kL63H5cO+U9zDL3ltSsxrn+MSENEfL&#10;yxiSXY01Ccd7IuGoJ5J2l0bSjgLyWVCWl0OiHDshehziY2ZDZeg+4yj1aaRBRPUDjGEsoji+cewi&#10;9OT9zB8j5N5OkvtYQUouV2Ob9CPHYFpLcrw93VHqRCiZV5ZLHU7Uk2PUlPKkP8hZDuZAwrF6iD8/&#10;Q54RH0mdpiDxLJ8TXeV54Sr1W6A9PyzPElpHnlSAks/n/QoeEkBelW1oqMQfDjWAqT2/aRnJZycB&#10;JsO60LKSYJOgkslxKG3ZQbWfEU4eVx4SKeHkjvM7sSd2j4KT526cU1BS/1NwMvbodnwQ3AgfDmyM&#10;fxn0/oDG+DC4IVaZwEl+3zi9gimEe3l6yXAylWzdfwWc3B5e5m+DkzEf58apzzJjpEtG3PvN5MZP&#10;q9SAKjcSg8Xa39gi9UJhfyNSxyqavMz0kOUNZKCRMo3lyACRKDepcgv/MKXOvJ9P2qu5setiHMwj&#10;iwrj3Pt5EftxLsR9khMXPxXJJ7PFxq/Mqj0g+cDgrzlqgLUMlOmVcZC1LsuiBnGzPvvT4STLUhm/&#10;ZEC0KYtwshdOxH4tA8KhFJOF1MRBInkyo+n3sxvwxZEv1URTSSaXFCeab298S4HJSp9UsIOT5VFl&#10;fhu8Ps0Vr093QYVp3VB0Sl1RHVSY6IjeIzbBefgR9H17N9ot/ABtRZ3nf42AmRcxZPpTDAkVqWQY&#10;0BRpJxP4YK/0w8kTCkjq1pxtlzDm4VL0XPALQiI1OGmV1GHgqIdwr2JJrEMYZdUVdC9wGE1yfIem&#10;OVdZRXjXqewOeNW7law6N1VyE2Zddq9kDicZI5AWbmbAMT16ETjZr0gsOufYKfvbHreDw1a0cFid&#10;Pjj56kEMnsl4e4Z+tGiA51ME9XuqzoNVLo/hWe8GnEtehEupS3BqehiOPbeih+NW9Hbag4DhSRjK&#10;eIMEcLpFpOXaoBWfsfxUNRsI9Lqjkseo+KPSZrfy1+Ep54UZst3rXYVfz/vKZZcKYr0MUFm7dpLF&#10;JEe0KjSzTu1TKNqSXIj9SUk/ynntnvtQMoAUKQCpQKT2v7EMpSKXlVXekJlyfzAuIdss7aDlKIEk&#10;3dr165oWlSFDNCnrSqvlMF3CRS5P4dv2rulx6AbeOPv3aMQM3g7Ut2iSfaV2Heffgb51z8DL7QpC&#10;Jj/EkLAnGDZP6jD3AfrO26SgfvJ9RMgv0q1g5f9e839D/3m7ETBb9p/yEIFudFN/gIF+1/Hm5L14&#10;e8FaTFofgSkbp2HY7BsYOOIB/HvL+ah8DW5Fr6JvtZNoF/oxWkuZ6j7l8Ra9h+4LfkD/WVsREHFV&#10;zu+jlNdBirFDxhkq8gkC/e+hX43z6FZgLxxLHkX/mjHwd3oM3263FdD1d0uE44CNeGPSUFQJ64cq&#10;of1RO2ww2jp9iXYlfkWjNvNRZ/Rw9Bq4Rdoi7ZFrJfhNUQiva/Y9Px/CyyMOdSaORLVpPmjn+A06&#10;lt2A2gPfRNVwF5Sd1B6vTmqDKu5DUb/ix2j8zmT0GbMJgwY+Rp+JvyPf9MrIOCkzSk9uj7qz3ka5&#10;6V1ReHJtZJ9QUEs+RkDJH4FGZES5qY4oObGpAohUnnfKotHcyag1Ixi1wgJRe/pgNCdgjViFkmHN&#10;4DAzBwpPqYFCYTWQZ2JZOMzNjjxjyyLr6LwoEFoFFaf0QVv3T9DbeTtyjC1qtZrMP/Z1FJj6OnJN&#10;LI2qYS1x8sqZ58PJvUvw4YEPUuhfBz40BX7/TfpfgZNnYtYj/N1Z+HbDtzh06dnvGCyHbmC2cPLP&#10;0NcqnpWebVSTFjuLFiGaFeb/w8nn6mQTeQ/NZv6+eSwtcDItkndWuieaHWOXNhdQ84pniTHidIhp&#10;FC2eWA6lWyjpkv2UUoOThAXG7dKilwonKZaVVsl8jPDmOcDLRuoYBpltY6dnWkHq8yKrZI71fWbN&#10;slHKN4pw0HQOxv1WWcAV66TLpC7PkzrOj4R6LNsCyCwipHzRcp8n+7Yapc9BlZWpfDfb30zsDw3y&#10;GfpK17PgJKG1fn3q1z5B5Ybnw0ld9m2gVJIhvS2iZ+5HwElgK9tpyZGk/1PZ59myXOuE8Ky/Diq3&#10;ZpJxQI6zTa6bXfmhrBqP1kVSVDcVHzLpl6yI/zU/Lu7ojNg9zjh6+lMciNmK2MMu0i9SjrF/tjEO&#10;pOzLH1E4PinrcPn/ZDMknmgm4+5yGX+/l89PEX9mMhIPyfrtuZEo+yWcHaDgpLJOVBm0h8u+PZF0&#10;QsrTY0Tai2MUj8220LpVWWzLMrZLlif/+CL7K4ZCK0oZM0+1l3rStTu31K2+qp9mRUljsIxIPFwY&#10;iafbKYtO1iUxylfa0wWJZ3vL93etzxI+C/lj3am4LdZnJcOoXJfl2o+CmhcCQ6xwHZ/f/M7l9ICg&#10;deSBuL1qOZ+ttE7V4oFuUTDSGHNSN37i/wfj9qh9lVXmhQMq5uTe2N3mcPL84R1YPqAxPh3SEJ8N&#10;S9anoi/erIcfxhBOGsFkDfw8tjo2haYPThIQ/jalEtZPqay0abosC322dkaWxv55WiIWI5AitNwU&#10;Wk6VaSaz4++ZU1L2TQn2/mw4yfrsml3apoyXrWfBSVpOXpEB+cRnZjd9OiSDjRogXghOWm54q1KB&#10;kyINThraYNCp5flN235EzlPU+/nUedTFbOts+40fOYBzcDO0gwM+Y4iYDfhm4oOTAysHWOlL9bCw&#10;KrWHnQycfwWcPFFN9pWB0Kasrrh21hdHYpOzZqVFRjipa8PZDfjyyJcpJpnTtk3FqE1vq8zctmBS&#10;g5NVI3qpzLB0IdTkqdRo3AT4u8QjmJl5+z5FoOsDBLoRPtxT8dZcXr0M19JX4FHzOgJc7igFhzzS&#10;rMJGaNZhKt7fTKi4ckOmiWgRRTEGXeRTDBr7FAOYQMQ5WSpunQXapFD/J3AZehxtF9N1OFm0ouy5&#10;YK0pnAwhnHyNCWlswY5zsYtomXMtmjjYZrFunP07NM3+A5wLx1mTlChx/1K2YEgX1zkVPIue+Y6K&#10;jim332S4pYkWeBo8tJUOM6kOFhfh1CzkUpMGJ3dZyjTCyc1oliJTt/Y/LSrtk+EoOFnqAAZPZ7Ij&#10;ugLbaoAnz4HdOXGFyjJtBbaFRQWvwrXANXhU0DKbG0HhwMGitx/CKywKLnMPICjyGgbPuqs0SH0S&#10;jPJ4hvM4xwInCyWfQ+VCLeeF7tRdc0h/59qBzrmlD3LuRK9yJ1RyIveG11XSIf/uDxVYpmj96tuB&#10;mbKlHOlnVY6cP116MiUCZ4rWkr3yndSAsQFOPk8s17v5ba3d/lqsTd4XdGMPGW/pD70vCed12fev&#10;iEDYu/Etuf5s60rRirONwwa0cvgFLR3WyPn+AU0dVqJJ9m/RJtsf6PDKVs0tXPqne+n98HCSfvE6&#10;D8eIX9SPDbScbCP3k/qU+6jLzO/Re6zsM3eFrH8PrRcvVeu6zlypMrOzfkFSzyAnkfTnAPdHeHPO&#10;SQydJ/eeDmBnSHuHPYKHZyw6LtbCAGj3qgZBWy1ahLqRI2Xc8ULrsAXoOfMXDIi4gkERdxRADXn7&#10;qbLW5dhhtaLlvTzuMXyb3ZHjPlbu1LSe7FHsIDrn2gUXOd8BvQlPgWCpX6DzQ3Qb9BPqTXgbr4d5&#10;oMH8CWg9+QN0aL4ObcuuQUPHWWg5aAlcfc4gJEjGonFSvpwjWthqkBIIcL4Lx+Hr0WXBt/B8Kwbd&#10;amxHrZAhqDrVDWUnt0X+sZVR+W1XOM/cgTfCQtBzzC8IGfQQThN/R96wcigQlg9VZjdGtmk5kW1M&#10;PpSY0hgZJ7yihdGwQEomsqkTMRzZRuTFK286oKC8t9WbPVr1kfPc3Wg2IxydBnyPXtN/R5t5S5Bp&#10;ciYUmlIdBcNqIPeEssgZUQhlp3bR3LdDM+CV8Ix4ZUx2ZB6XHVnG5UDW0XnwysjsKDalEbJPKojC&#10;E2qh3LRyOHbl2DPhpC4+P4zisr/C3ZsAVIehHx2QZUaZbJ9e/c9YTsb+jj+ObMSOsztM9zWK5TCM&#10;TFzcapOyXqa+MUymjGLg/1/VevP9/sOkMs9+KfrcIH7/TibBzMrKbN3G972XLAUns6Z81+SyE2+Y&#10;vM+/iNIGJ/9t0eJQfye3WCkpCzKCDpv3dcM2ZuWkJtaTFlDKFVX2N8qs/Jet9B6L29J6jv1A0KP6&#10;gfMjo+z2EVkBnw2E1OdGduKy77OYWsgp2JbWuRfnV7R2NMAwa4IWXdIeMym3YpMyXwROKgtCZQUq&#10;ZRuPbX98k33/bckxOMc063taNJruw2vRAPGs+otCAKQm9pcyENItavVzaek/s31srkt1j1nEdbyG&#10;jfehEpdJvzALP9cT3P8i/4sSf82O65vL4NquSsn76ftuz4akIzK2qSQ8Mr6pMY5JZbsi/twILReD&#10;en5Qq0Q/ID76XSSc8kVClL+ymEyIGqAsFlWcx5iPkHi4vu0PJfZjHQEkf2Dh8fkDB+9Lnp+NGTVI&#10;yR9auI3aN6eMvbWkXpYfhmg5yfi+R4rIsjZIOq7HosystlfZvM/TonOR1MtLtukg/4dJvZOtJ7W2&#10;fK0sKPfJM5LPzgtxa6zt5CeBIwEkn6n0QuByuoBzuebavd8CJ5k0Z40Cl0dkOTOBcz/b57D2HkAI&#10;mgwr9yqX8CgzOBlzZIeykmTGbns4+eXwlwknK+DncVWlPM0t/Odx1bB6/LO1ZnxVrJnwOn6fVlEl&#10;wNk6s5wSrTYJOn+bUtkqAs/fp1aS45gff/+8EjgwP6UIIAmy7EHYPwlOJqzOjFu/2t/06ZQaPGRQ&#10;+Bvh5NElhVW2dNu203KyCKLet932HNu+wgROWtrC2B9mDy9T8WEgD1TuyweQ+kXQIJuyLUqSATRR&#10;HhCJG+XTRrJsdyEZTJrJANPWoHayrLEMLA6GAek54jamcLIz4s69IwNO2q0mqT8XTrorl8jOg7+T&#10;CboBFBJKyPeAbg/hXsESd5FWYwR3hQhKrsCvrZYV1yo3qEzNPi1vKetFj6rX4fH6dXi3TECA6x34&#10;9EhUUMGlwSWrvNsnwa/HXVNIGdT/EfqPOIC2i+jOnazWS5bCccGadMLJS2iZ8xcrrNNFCzQmODFu&#10;q0Qw9Vw4xSzKTLJyUUEjo3oXiEKPvEe1xDgGdcm5F11y7FYiYOyW94BK6mNftrLQI0izE63/GHPQ&#10;HE5uMYWThFdtHTbabEsRkPYqcBI+cg6YrCXATSTnKcDjDgaNffRcOGkDzopeUsmD1DYW2KOuib6A&#10;t/d1dJ75DVotWYQOiz9B50Vfib4UfQ3vOefk3NnFJjSBk7r6F72g6s34j7oIWdtn2Yo+Bc6pfnMt&#10;c1XL7i3yqBIPn2Z34FX/JjxrJmrZvstpGb9dSyZnwXahrP1se8y0iH1At+EU7WfSJwIwYx9aFNT3&#10;qYKn6to3XP/8Hhz8CMFDH8Cv0034dkqCZ/0b6p5yevW0nDuedwLw7WiffYtoE1pm+wW9Kh6HU4VT&#10;6FZwv0rU1EH6pUPmbehXOwq+XgnwCoyD05ht6DVuMzrN+god53wGlyHHpZ6P4CfrfXyuo5/cbz3H&#10;/46eb2+EXy+5LwkkjUl+5B5XrumhhvNlUcic2+ixYLWymNTCMGiWmnQjrxkWgKrTXfD69P6oEtoX&#10;dUPfRKuweeg/ahe8PGMQ5PlQxaxkbE5VfgQwcMhjGXvY7nh4yrXFxEN+Xe/DrbH0d4OLCOxrm7E9&#10;uN8T+PhdQYcJK1B2ameUC++GOvNHoOXb76F9+5/QuOsCdHFcBz/HW6od6keVt2W/IMi1fw9eHufh&#10;534dzm8eglPERvQbtR9O7Q6iRcd/ofpoHxSZWhkZR2dClbHu6BG2Ck1Dp6LnO2sRMuQu2k5dgcnr&#10;h2DhthEov6Q0Mo7PiGxj8yL/pMpa+IyxGZBhjGh4BpSd0hVVprqi7OROqDdrpIo52XzhHPRY+BO6&#10;hH2JtkM+Qu8Zf6Bt5PvINCETCk+rocHJSWXhMKUgyk3toeBkxhkZkSk0k+Y2Pj4DCkytgszTsyPb&#10;uHzIObEE8k2sgFxjSqHclHI4djltcNJetKj8K+Dksr1LEbp9OmbumIH5u+dh4Z4FVr0My03CyRUH&#10;P8bqUz/jtzPmmbPNZP/cfdniMV4qnJQJxf7nuHPrYjl0G7sWt9KkrJepfwqc/BwJ50Ypd7zEKDf1&#10;mXBuqEw2p6sYYol8f7Z533vJShVO5pPJe0vzfdKtvwBOsgwjhOQcxijD+7pVLwInCUK4n1E6QPlP&#10;E9tNcGVsA63sKGVNal5vQj3l2mtjmME5lNk8Spal4r6rAFV6DUOMYtm0vLTKArrsAKZmqcftbZVu&#10;OCnbKoMU5dJuf2zNEtAqzgcJ2wxK17HMJGUk/mCpg12/J8q83nQfHlMdV86lntPhNxFdu1UMSsO2&#10;f6E4V7aBrPq5lLaZutuzDQSMhKy8PnWYTuDItrFNxuvYTASyvK5/F/0mY8umbEja7iDrpAzeuxYl&#10;bc+CpH15kXQ4j+aNSJfpU02RcKYrTsesUGFMCN4Yr/GajNFauBGCvlUyXn8BxntMkDl34lk3JJz1&#10;Qjz/Pyjz+R0yxu2UtltjSorsxzyGriCIZFxLtpVtVJDSUjfdGvyg1I8h8vTx81Q7qDi+RwpLfWvI&#10;9xZQ0JKWlAfl+jhWUeriivjoqbgm9blmsJw0iolxGRdSy6K9RSXG0Z6Vmhu3ZiWpZUZntm8mz+U2&#10;XK65dm9Wbt0MncLlBJBMSPQ8OMl96S7OZ3bUjWgFJfW/vxROcvvV46riR0sZ/HyuLCDTTPZ14jLC&#10;TLNjU9vCy6TUzFeVZebxpYVw8t2CNuKyvXNKYFdkKWWpqWvP7JJq35cHJ22tQtMm2zKeBSfp1n3m&#10;88w48OEruGV/86dH+mDHQcJkEPhr4GQRUzjJc3VO2mrclt9fGpykLHAyreIvQVZXCF36A+6n7Eja&#10;kA8qQZBRG/NKH0hd9dgT7NPUxMGKgxr7V8XwYawMXS0Qd3ao3PyHZUBhzEmjzCcUnLRsPbc1xaTm&#10;ZcPJHiG/KAsk42SfkMS31V0N4hQzgCICoJJXlLuscXsdynjVToJzoUvJVoiEakWvwCn/WZUdumO2&#10;7VZ1Y4KYV4+rzNg2ZYloDeU6+BScxmwX7dA0eruWGGfuRoRE3rEFJJFQbt1ula/CuYjFSs4iAsSW&#10;OdegCd1gFbzTRDjZo8ARaVcyqPozRavHfoXPK/UtFA3nMnHK2s+73i1410+WR/UE5S5LIGWUa4nL&#10;6J3vlGZ9SbdyvS8VqNqMpg4/oJG0MRlQpg4nCbmYEIbniOdHF0Gbb2sN4NifE1pD0uXds1Yi3Cpc&#10;10CfBfZ5N5R96Fati9vL9eAeEoV2C/6F1hZgRTHDd6eFXyBw9mUMZbxB43nU4WRBcziZsh0ErYYE&#10;Mup6s6j4ZWv2dlpS+jOrdtcH6pOu076db8Gv2y34dr2prIIJttnvLrKf9frV+0cH1pRdvdhn3vVu&#10;qgQxzNrNrOIqTqZ9/1nEe4v3D6Gpd5Nbqo4BXR+q/WgpOHiy9ImKS0lQ9xQhEx5h4NsP4N31Ohzz&#10;aKC7W+6DyvKWiZm6FdqvMtgHOj1UbfJoeQ39qkWjX41o+HRLwkA9uZD6IeEJvH0voe9be9B79Db0&#10;G3kAroNOw88zAf7ut+T4D+Fe/yrcK8TDmyEOWt5RP1Jo7XmqXNQHBgODRkElHRoyXSTnLWTWffjM&#10;jkLfeXJfL1yFDos+VT8ktFy0EPVmjUKtGUFq7FGQMtQZVRkncsoQNBg3Hp0Gf4OegRvh5XURgf53&#10;EOz/CH4d7sK/432tn+omwaNaAjyrJsC7cZKcrzvShynHjJAQqcvMx/AMP4bm08NRflpPlAnvhJoR&#10;g9Cu93doVXQDWlf8A04tTsv+0qcDpB1vAf4DE9B2+PvoNngVfNwuwSsgFk7jt8F59i70dzuOlr5z&#10;Uefd1igcWViBwYpj+qLdtOVoHDoJjqN/QeVZbmj5ZWusPfYexvwWiGILiiogmWd8OeSbXAkZx2VG&#10;5rEOyPpWbhQZVwcdZnyAGqG+qBMxTGX4bjx3Kros/BrdZn+LZmPnoPeUzWgbsRyZQzOj4PQqCk7m&#10;nVkWOaYXRLlpjgp0ZgrPhEzTNDiZdXxu5AwthgxTMqjv2UbnRemJLZBvfAWUk+Mfv3ziPxpO0qV8&#10;8tZJ1vAkRilrSpN90icNcH4lz8yVx77HyuMrn6tVx1fhl1O/YN3ptSZal+KZ/CzZQ09KX87n+8uC&#10;k6di1uPHbT9hx5m0WU7+P5xMhy58jsRzg+Q9mRNRWsrY62VYLj5DJ5vLBDc/lBcPAaKS/M9kEadb&#10;me+Tbv0FcJJzFYJCk/fzVMXtzcpKTawnj2MvPZ6c2TH+TnEeZw8ndbHeqUFV2U8BN4tBhi7ltkvr&#10;RoOUteOPGpy0kZShwCHhmnFeZDbf+ndkBXgm6wgzWTfW365uppaPsi7VsuzF7YzwUuZ/1ribtLo0&#10;OWaK46UiVT/7fpdPs23/U8V6p+hLdf4JeU32Yf/o16qeOVu/33TLSFpBE+JxGUHks8YNuoHvryRz&#10;5kYy1lSWcaagzLVzyrqsMp8uiaQTDWWdLFfxdjnm5UHC0bI4f36JAncEa/xkTEWCOLo5E9RpzxX5&#10;ZKbsmPcRf342Es/2QdKpDkg63lTKel2OlR83d+VIBo32kJLfOZ/n3J6hKAgp2T5Kh5T7CkuZMr83&#10;jv9neki960idS0ndK2iAUmX5riL1z6fG8etnPHAydgOYxZyw0f45SNBKy0fCRAJHgkUmpNO2o6Xk&#10;T6rdXM9Pxqu8JOsZe5LAkvEkaT1Jq0vCyWMqCVFKOMnnMq0t6fqtw06CzUNxe/9ey0laN/44xj52&#10;5cvT8+AkIaG96Bq+dy7dvVMCwH3zimPrTEJIxrY0KIzu5OmLd0mYuTuydArtmvWqgpzUJtmO1qH7&#10;5pXQJPUylazbP6+kRSVUXQnoji4ujCgF6PIk68M8iPs0F9ZGZsaHY175NxLiWMRfXUxufhUjQZF9&#10;E/0FcPLku4VSbHtOwclcfy+c5APK/uHL7/xVcY3UiS8CRjF+DAfZZw2wFlnj7ux1kEGIL5JG5cXV&#10;Y41xLnq+aJ5Bc3Hm/Ps4cEGLB2EcOHbH7laWHpwkUXRL4/eNZzfiiyNfYPq2aTZicpzRm95BxRXl&#10;XwqcpNVZChhT7DLcK15XwMK4vZILFEhQQNK4j4iu0Iyx2MkIlbJtQ5c8e5QFmX1ZPH6QyyOLHmty&#10;fgxf33gEjo/HkFmPbaEWAcnYx/BpdVuDfA0sangL7tVvoFWudWjq8L2CdboaZ//WAievi67Zybb+&#10;L13SR+xHQha68lol7SYIGjj0AULeepistx8iwOU23BpfVnH4GH+vf60YOJY8gs55dqN9rq1onmM1&#10;muX40dK2b0Rfo3G2b9Em6+/oqMCwsf8tcNLu/BLG0TpSuSLbnRP9vAQ6PVHnn6BP//RrfRc+jW/D&#10;p4lFjW7Bv8tDuAdEo2Pkl2g/72PRR2DCpVbLFqHL4m8QPJtZnW3P4eAZT+DTIVGLOWmoF0WrUeP1&#10;o8sGThpFiC71ssJSg4KDmYzlqYoTSYW8o/XzwOEP4N/vtrKwo3zaJmqguLyoAgGx9BGth6V+Clwa&#10;gWXpq3CTc6os/l6P1/qh8S0F+QMcHyGw92MldW/JOr2ehKGMq0ng6y39NjD4idWyj1aKKnFQJODd&#10;LhHO+Zkp/JICteyP3vlPo9+r5+VevQ3/rg8R5KTH4hR5PsGgidLOyVLWKNEwqGzmwZ6P4fzWYbRZ&#10;+B5aLV6KdvP+hc7h36H71NXo+9YuOHU7gP7lz8O5nPRpsWtwKxOvkkwR6qr+4w8Rcn0Ee4kIK6VM&#10;QkqCZrrqD5gVD79IuT7n7kLHuZ+i+YJZaLFgLprMnYYGke+gRpg/as4MQqN5k9FgzjjUixiBWlOD&#10;0WDseLQb8SE8nM/L8TTLV96/hL7+nXiN3YNz1QvoWe6YynTPBEIBfWQccrVYd/po0HQoM8RHPoL3&#10;zKNoF/ouXpvmhjeC30aHeqvRsdBOtCqwAZ1q7YF7l6sqOU6w9JO751l0HbQKrUYugovvURW6wnnE&#10;YTgN2wlnp2NoOykM9d5vjSKzCyHL2OwoMqouqk8MQMt5w1FjRT3kWJoDLj/3xYr98+D5oxOyh2VH&#10;xrGvoOCk11F8amMw+3eBMVVEr6Hx1MloEjoJNWcEon7kKNSb9RbaLXof3eZ/h3YjV8Bx5G9oOWsh&#10;Mk3PgKxTcqNgWE3km1UWWaflQD4pgxAy08xMyDgxIzKMzagyhmeZkVNZUGYanRlFJ9RFqQnNUWDC&#10;a6gd2RVnrsX+x8PJ1Or1cuBk+vXxwY/w2aFPTfXN0a9TAMjUpIPILee2YNv5bZqit2Fj1Eb1I+PO&#10;8zvVhMD43H+WNDjJLJ1fiZhlW1NC3Jc4dmY1pi8Mw/r963HQbj97/T+cTKcUnBwi78l/MoRMTSoT&#10;N5NMNLfVqVbaOrN90iu6J5pltX3ZcNL+3f95Si+cTE2sP8GC2TGeIUIaG2s8XQRSa/hplOyTDsBl&#10;lQV2pKgzl6cGJ58l1sEggjflVm0EdRQt5OxBprIIlDmRUfo8ySjjHOp5Sss+KUCiyAoSLfpZ2kOg&#10;xvV6vajU6mVcbr+eRin2x2QfWI6lso6b9e0LSI/zaC2b14mcE6tM9vkrpOBkin4RSb+oOhq357Uk&#10;96KyJiS0I1+gwQ7hHuHdZst1SpfttSJaU/Le5T1HoKnDSsP1rebLB4trluE06DnZGkknZEw7Wg+J&#10;xzsgMcpdxiYny7rGSDr2OhKON8KNmPnyHFylMlWfjdugYioSsjHhGrOBE+ZpoJLj93dQcYFV6A3L&#10;+M2xjsc5LsfdV0raJO2iOzfbY4SUehv19hoh5W8ZkfSH9OGugjJuVpOxuK2U3UOO0w2JZ1jn9nKM&#10;N5B0pKhmRckYlWzn0ZJIONkQ0dER6jnI5HC0lDQmmiNkvChtoxXjIWkT28N2EkrymUn3bkJEgkuC&#10;RK5nW2lFyb4ghKTlJC1L+Zwl6CSg1GJSJj+H+VzWIK/GH9iHTL7D/01jTv5VcHL95NdMLR5flp4H&#10;J81EyLh3bikb2KUBr+LKSpJg0t5CUgebxmXPk1ZOSv0xvbxdO6pjtbSB7u/fvPUGvh5Z16qvRvDz&#10;Dfw0pjrWTKC7e1WsnVhFubkTmu5QCX/o4lzURseXFcaa0Fz4anxOGQBSMQNPq1Ixo1YDiDWAq53+&#10;bDgpbTaHk3lw8UsHJJoNxjLw/W1wkqbs/OWOg6/9fhxc7QbUVMWXC9nWOsDZKfFIMeX+kyj9naxu&#10;uBI1AAcvMAiurQXlVpnQLNm3GDO3z0D4jpkqK/f7+5fjk0OfYPr2aRjwaxAGrLeV1y+ez4STVacT&#10;SDrj9bB+Sq+FOaF7yM/mlpPN7ySDHh2kFLsMjxoJCHRKaRlGaOVRNT7NcJJuuV3z7TWFk7olpo1Y&#10;Rxdg0Du2QEspAgh50+IiqxK5JCug90N0LbwXHbJvVu7Putpl/wMdc9OC84CNuhbYj54FT6RoA6W5&#10;MaciWWe2j6lke8JJo0uvUQr22LVxSCRdfhlL0QKfRP69HsC3+1141L+BvkXOKzkWPIoOebehYx7p&#10;7/w70LP8CfStFo2u+Y1Zvi1w0q4NtHqlG21qcNJMgXL+9ORBykVa6TLcSl+FR90b8HFLgp/nTXj7&#10;XUfvcVuVa3H/0QcwYPRtld3a2MbB0+QaqnY9JRQXMRFRcv2TlS44yetIPgeO0ICfslC0WClqdXgq&#10;dUoWY6gOmsCM8KKJj5VVp19HaU/nm/CsdcMKJ9V1QUtLQktdUgf2A+vhVkazMHUrf01BXI9q8bb7&#10;ipyLSN/XTFT3kaor6033erqGBwB+Xe7A8w1mo7ccl+XzmJZ4muxvtzLS5wSjzW5LHe8p8Mp20VVa&#10;Sfqbya0GzEyC89x96Dt/K3rMX62sHGnd2nrpUrRZ8C7az/gYHcZ/iR49t6F3q/1wLhUL3xZaHEp1&#10;H9rdl4MnaUmP3mQfqmM9RUjETTSfMQPVwrwVgGw8ZwpaL16GVgsXqDiLygWcMTAXL0HLhXPRcM54&#10;1A0fCdfpBzFo0iMVYsCjhlwLJaVd5aTfWtxGyMRHGPDObbh0jkG3YnKflj4G5zpx8Hd8gGACU163&#10;TDo02nIuI+4jYOwV9Ar+A43fnoqGflPRue5vcp8fQfMiv6JjrV3wc7qHYBcZJ5zvor/fATQZPQWd&#10;hnwt5+ARfNrelPtUxrTW0Wg6djIarWiNmh9VR9YJ2ZBlbC6UnF8Grqtd8MbntZFrWW64r+6PNUcW&#10;o+tXLZFhagZkHZsHZaZ0Qvkp3VF2ckcUHFMVpca3RLuw91Aj1A+1Z4ag/qx30GxBOJwWbEDrSUvR&#10;bvq/0GXmd8g0LQMyTcmCQmG1FJzMN7MMMg/PgQyy/JWITMo6kwC0yLTaahnjWjIxTskJzVBkQh3k&#10;mVgaLeYNxNnrF/8fTr6A6FJuL9bn88OfpYCQqYlwknCUJJcAAP/0SURBVBBy9/ndOHBBnuui/Rf2&#10;K2vJvbEMQJ92MElx0nBGJimccJyXCUmy1uFg1B9Y9sUybD5Gly/z/XWxHFs4mV4lT6Serf+Hk/81&#10;ogXmwSwp5wt8f30enOQ6e5lt9yJwkiDArKz0inVKJ5wkoFIQi3MEO139MrsK0RWzwqCPc+HyN9lt&#10;QFSyNEiY4jicY+ixCO3rrFzg09lfJuLcRsFJHUTpknYQSOpWg1bxu0EKxBoBJt3JbeZQL0Ep6kbZ&#10;9bsFJlpjI7JeP9rVzd4SMDXZH08dM/lYppaDLyLpT61OBvG7LovlqH6dmJbxJ0n1H/uMHoWqbpZ+&#10;kHqxf222l3bQGErBSH1c0EXWcLg0kvZWQ9KOckjaVlqu62yyj1y7unidUwSVdGfnXJmc4qCUyZAV&#10;hxyQdKwMkk5Uh3Lfjn5bxt1PNZ0fh4RzI2S+7IL46DGy7EsZlzVIR6h3Pe57XCKojPkcZ88vwUF5&#10;5hxSVofb5TmzATdiImWMo4W7ffgN+X6gks29p+rEOTxhJNvF/7lMt7CkJSX/J8xkSD1pU9JGuYd2&#10;5pE+qCZ17IKE85Olvm9qEPR0WyQdlb6h5fup1toyEef+56NnyLOQ1o87FWjVn68Ej3TnZixJ/s/n&#10;Ja1DCRy5jO8A/H4kbpf6PCrtpHs74SS3YZm0njwd9wcuxv2kIOcROcbxuK02z2L+z/01OHlQuZLT&#10;ipLL/1Y4+duU/zY4yYzg5vu9LDF2pllbfhhdA5+/Wd/2fAzlZ32sHFXLZlu2m9vTZX4jkwxZ4Gky&#10;RC2rLCwPzi+OI4uL4OhSTUeWFMHlLx0sgxYHCItkwODgZTNQ6FIPNrlB7JTEG583kR5TwSoZkI7L&#10;AGIGJ482VNm2rC8XFiXKg9MeNOpi/Q/IueH50XVgQTGcWKa5dRtFy9FLX8kAxEHOrh18+Kl2qwdE&#10;GvUS4WSqDwUOpIaB67mSbVW/27/gUUeKa/1s0+/dcDVqAA6ZwMkt5zZj3p651okbPydtnYiJWybA&#10;b50vWn/fKoUaf91IJq6vIPOszDbKOCsDHAP+gJfHZZl4f4Xmo2ahxajZ6rOv/14NOOgAR6Ssu5rd&#10;sUIrXQQodDsO0gGKQQFdHsKttJYtW89srOkKnAqYw8kuec0tJ01FEOIKFZvOCLSUCCeHGrbT93EB&#10;fLvdRdf8+5QLrPH4HUUtsq9GI1oYKktDTfzOhCOdVWxIW/XIfxjuVW/As0aCraRPCJ7s+0vrCxNJ&#10;PzKep5l7KmUOJ4GBA2W9/bly5rm6DduM1Nfk+1WpW6KCh4x/GNDrIfx73LcqoOdD5VLsWS3e2g5C&#10;M5+WtxHkKvu4JCtI6ak6lo3kOlFwsvx1iyu1BZqxLqWuKKtBY12D+2piPEp1ngjeCOB0+UtZr9GS&#10;VW9HsphF2x5O8juhpdn2tHK0P75+bQRLPw4aKxpn0RTpX/ZxapLrS50HgkxLxvohBJfjNHAZMuoR&#10;/LrfhFeTeHg3k76se8MCDjW5FpH60G1eB5iGvqLU95JX4NPmFoIDpM8J2VhXiudbB4I8B9LfgT0f&#10;K0tJr9qJ1vPGpFX68WjdSTd1lWGf9TaTtGmYAokPETzrJrwjo+EYth7dJ69Du/kfofXSJWj1/iIF&#10;LduF/wudwr6G+6AoeATHINBV+rXfYwyUuvT134c6YYPQY8b3cJt5AMHh16XchxgSfg/tZizF69Od&#10;lTs3VT3UFzXDAtFkXpg1aY6uNqJu09bAzycJA9+Ecm8nHA4eel9Z07pVYub2q/BplagsiweOfQBv&#10;z6twLHMQ9XJ9hU61d8OnZ5L0k8UFXa6t4CFPMWjSYwweIdev1104DlyPemPfQTP3uehReh/qZv4C&#10;DUutgkvHS9K3sp/cj/6ut9B++L9QZ/yb6NpsA5xLXIBr4WvwqHcdvQZuRN2FffDGR3XR6pM2KL+0&#10;AoovLAbPNR6o9Vkt5FqaC8N/88WBs/9Ch69aKOvGnG8XR8VpTgpOFp9QH0XG1UbVyR54IzQYb4QP&#10;Qu2IQWg8bwraL1iBjlM+RRfvtehb9TT69DoEF8+TcO19Hu6eMfD1TUDnqV8jx5SicAgthCxjcmlZ&#10;vMMKK1CZaXQWFBlfS47RGAUmVUa1UA90WhaGM9cu/D+cfEli/MovjnxuCiLNpOBk1Absjtlt82z/&#10;d8SJA98VUsgCPs32Mdc+ZSkRFfebTGp+kclR2pTshpYWfaUmSSnh5IH/h5P/aTrdQd5Ts6d8b6Vs&#10;5hC6ZJ5x5FWZcLeTiXcNmcQXlnffopp2yUR9p6znBJ5iWCS+G28UrZV3aiO0MMr+/ZtzBR3cpec9&#10;3Ezc/4XgpP18QVPcJzlxzm4+RAOMmI9zIl6FizKI382Ajy7OM0zmcYnSJ4nSByquvr3YN3bS4aIG&#10;NJOl4u0TTpq0g3BK7S9lpknSBjVXMyvrOzm+9BnjSBqlhdPi3MtEJuXY9J0uyzq2w2wOaRX72E4K&#10;phrKeKa4ncwTU1gOvqikrqbH0WVsI2Wc+xO4Elr+TEnfSltSPf/GY6ZX3N/SVwr2rtKOlWIbI5y0&#10;kdzrtBI8K/PbKEdtPDnJLNYtkLS5gAbZVQZ7y31uvdelvC2y7y4RrROtY4sc/1AuJJxoh4Szw5EQ&#10;zczbP2pQkq7a6hlkP0Z/Icf2k2O3x42zrrhwbhxOxHyDA7HbceNIBRmjCkmdGmoWjawf3a9PtpWx&#10;IWvKccIiNXaRoVAWy0m1jP/rdSW8lPs3ab1I7tmk/dmQeKoVEs6HajGJo3yQSCDJTN6Hc0O5qXOs&#10;Zfbxs11x5Wwgjsb8hMMX9iDW4prOZyxBIi0jr8atlP/JB2hl+Yd6Xh+M26MsJLmeyXMIKaPlecr9&#10;aEVJC1LCSG6rAc6NBvDI9wXtGazByY1Wy8mouA1Stub6/f9w0k7/BDipqTrWT64s7Ul5DLqK75lT&#10;HPvn0f3bAPXmF8flz3PIgGU3YMuAlSqcNA5OujioEFrS4m+7iKbIFP9nIFgGcT1SwE5y4x4oJTeX&#10;7MeXAYMSNzzDcnJxYal7UTlHyTq4sAhOvltA1ie7s/Oh/Uw4KYOvajcHZ2Pbn6W/Ak4yfkZ6Xoo4&#10;oP1JcFLXhC3j0fvnXmj7fRu0W9nWqvYr26HRl42QYUYGZJhpp/AM6Ou9HwP7yYRdxE/9fwU9jABH&#10;QRy6Fz9CQOcHtuok6v5IQSn7fRhvz6MW48PFw63SdbiWuqpcXQmpuuU6AC2ZhwEsZdumEni8EJy0&#10;WrolgxYzOElLKteGl1Jkq6baO2xGE4eVlviMyWLMRsJJrb626lHiMAL7PtLgkVEuMO0v37Z30Lvk&#10;KfTKfxp9Cp6zkfNrF1X8vAAn2ba3rULGPcCQcNtkMc+Ek01vgxmpbeODXtbgpEpsYtme1ni69GWG&#10;dgS7Ax6trqNHsUPKZVxXj+KH4drgMvzb309WO1H3B6rdtGxLCSevwq/tPdtj6eI5ovTrz6KAno+1&#10;svQ2GJQanHTMe1TW28UNLXZFWaYG9tSyOpsen8fWxbb7JYtu0FZwKVKJWuguTBdrSrf45HWoa06y&#10;mKWeSW2Ch0v/+N6Fd6tEBS69msZr1oCWOur1JVB0q3AVwUPuq/15vMGT5NgTpC50xw4UBUk9fUSM&#10;B8pkO5brTlkLyjUQSBd7uT9p4aisJ9smWS0n0yK2L2SAlMVERr7X4BkYhz6jdqP7tNXoMOdTFS+0&#10;1bIl8vkuOkd8i64zVqHP6F3oMXIdakT4oWqYK6qGuqJ+6Ei0CpuL/jN3oHH4JFQP80b1UE9Une4m&#10;cpX/vdBkXmgKOEmrys6zv4XfsBvqHLB9bLfKfC59McDrkYpB6VEtUZ1br/rxGOB7HwEDE1HfNxSv&#10;NR+H2hXfRYtqv6Bf6/Pw63Ubfs6J6DthF1zm7kdg2FUMGiHXbEA8eoSsQ1u/FejUeAOaFl6J2rlW&#10;oGX539C/TQz8e9+BT8cENKq+HLW8RqFlj/fRq+oBdb68yt9GV+df4PeeC3bva4pPd7qh8rsVUXJx&#10;KfT8wRE1P62JgssLYdTvgVh79D00X9EEmcZnQdEJ9VBhqiNendgaxcc3QJkJ7VF32nA0mDQG3d9Z&#10;A1fXM3DpEC1jqFwrdW7Cqyatlx8h0PkeArs+QrBcr8HuT1Fz0lDkG1MOZSa3RY2Z/qgQ3hNZp+RD&#10;lndyIefYYlJ+KxSZ+AbKTmsn64PQInwITl+J/n84+ZL0nwAnU9O+2H3YE70nzYBSg5zpF608aHX5&#10;PBFKcjJFcWJkL8bD+n84+Z8iR6iEE5xsm727mkom4oypZu0TvtsSTPSEirl20JDAh+USPhBs2M0v&#10;lOi+rECa2Tu4YTvOaQzwwPrenRZx+5cIJ7W5je18iPOcy59nT7k9yyDwsgc+uozzN4MU1OOcxUQK&#10;INGC0KAEmcdc/0HW0SKOoEkXjT9oIWdfL9HLhJNJdLs22UfBNKmDjaS+tE5U7ttGsX1qDmwvS32f&#10;BydNpDJSp3Vu+bxzlV7xPJodJy1iXaySPmC/6+eflrjG8y/1Zb/oMq3LvyOWS1dmwjibcYCS5Sdq&#10;W4yedHFMkLHgUBW59+S+473Le5j3M2ElvT5VMiARYSX//z0TkuQeTdxfBonHaiLxUDEkHswvyocE&#10;+R5/2hfxUWMRH7MY8bEfarBSxmdaT96Inoz4s/2RIMe8ebazqJOyTrx61g8JB0tp8/J9Uk9m2aYl&#10;I2HhkRoyNkhdzMYLowgl1f4iGcOsy3RISXhpsaRU/UNL0KPlkHC6D+KjJyDh/ESpixsSjzeRttDC&#10;sqgcv4H0F2MYd1HekydivsKBC3vk2bxXuXTTEpLWk7R6JKAkiCSEZOxIzd17t7J65DYn4rapZ+q1&#10;uO/Vc5XLCTOZeZvPXy1hHt3faTmpxZbUY0zSbZw/VHJbunjr687diFJQUv/7fzj5D4KTjOlpdowd&#10;EWXx0ZuF8fOkIjhs18Z0w8nUxBudg4H9TUbzZN5I9oMLb7BN/IUtZVl8uNk/hHWdWZ4Pp5fnt9Gp&#10;9/Ih9uNcyu1B16XPcqhfGq98lU0NqioGh0Hag1PazUHY2PZnyfIA0Qdlm3rzu524nbl15n8fnOzz&#10;s5MNmNThZIX3K1hhpI0iMqCvjwYnTWFNajLCLKPMtqUskCnQ8TH82t0T3YdP6zvKfTuF5WK2behZ&#10;9rgp6DQVy3Z9ipARTzB46mPldmt0yyXEsdbN8qnDyU45bI9NtXPYZJfdOhlOtnZYn2J7SsFJp1SA&#10;F2XsIxFBo2Mpc3dkqnuRQ+hV9kQKOdU8Ds8+l+DrfQ2+Xpq8va4iwOWe1g+GYyorV7rgl9SgoNV6&#10;jm7C1RNs4aRRlnNlLI/Jifq8HoUOmbeo82NV1q3KctQK/xRcI1C7ro6hJU4ywLbnwUku05PuGACl&#10;b+u7cC1hKcsglkfAnR446fFavIrjaX9sLqPrtBaaQNbr9TPpD10qtmKQaIBFcq0NGiMaK9eenWu6&#10;VUaXcVpeKivFpwjylTaWtrRN7y/CyXJXEeh/GyGTHygNmvZQ9pdrXIefUqaClhZgGjIc8AuJV4mj&#10;PAfEKjdof8/bCHS7jwFOWvZrfb+0iMB18CRp22BLGwOlb9yfIMjtMXpN2IQ2i5dbLBzfRZuly0RL&#10;1f9tF7+HVosWoun8MDSaMxFvRAxFrfBglfCl1aIFaDZ/pkr6UnfWcNQJH4ZaMwag5dwFaj/lRs4y&#10;RK0XL0brOUvgFL4OrqF7ETg2AcHD7ilgGkwoa7mneL0zhqd341ty7SWiT5sj6DFoHToM+Qz1/Keg&#10;Ws/RqFovDM2q/oD+jWLh6ST9G3Ic/Sbtheusw/CeeRZ+b16DV6/rCPC+LffVFTg224dmJX9E/fxf&#10;o3XFDXBrdBXOFS+iY8ltqNcmEg36zUDHVj/BuXgsOtZbi+oTOiLom4r4becb+HKnM5qtaI7yyyqi&#10;w7ftUe+LOij2QXEMXOeB8M1vocriCsgyJicqTO2JUpNbo/yULqg0ui86j/wa7r5nwVi6Qb2ewLfF&#10;Xfj3vA//rnfhw1i5LeR68L2nufnLPRLk/xC1woYg+6j8qDS9F5pIn1ac7oTSk1qizLQOqDflHVQd&#10;44OSUxqj2gxv1J46BEPmR+Hi9Yf/0XBywe75/1VwMt1u3X8RnNx2ehve//Z97I7+c49lBizNtE/e&#10;ZzjZYSwsNXk0UQoI+J8qBSeZEIfxHbUJZbLoLvjfDi0dkXTi34WTuuQdl1ZURjipi5P7VN6bU4WT&#10;VhFgEGpYRMiRWll0HyfwtBf3NylbAR2TeYQCfvZWkJb5Q2pwkvMd2/mFZR/GtZdjGMt/nhSssz+2&#10;UXbHuSbHjv5Xblz4PCfiDLr4hQPi7eeVulR2bWkrgaE+nzLKrk+eCSelDJttX0A8JrNeG5VA4xWG&#10;/RIpC0L7Oj1Lsm1q9TUV+/U/BU4aZX/uKet6aZ9cX4m6fjDMr+3P63P7Tu4zgkNKd8W2AERl+axb&#10;OOr3tPyfeCg/Ek+1B5POaOKPFBwbZTw4WhlJu2Ws0K2oaSTF+1QHfjtk3VbRRpHMt5N+zYr409Nk&#10;zP0U8eemIuHc20g40RoJBHtHSqljJRytjoRj9ZBw2gMJZ0cgPjocMTHLcTLmC5XX4aLscz3KQ8HK&#10;pCN1ZEyQdnNurrtn87h7pQ56XdIgm/1Zd30Z28TydOtKo0s4LdGZofu0ExKighAfNUz+d0Pi4UpI&#10;VOtek35rgRtnnXHh/BycvPCHsoqkJSPjRRJSEj4SMNLt+4g8T/lMJWikFSTBIkElwSVjSjK8C5+r&#10;BJiEl3wG08KSz2DCSwJIWlRSBJCEkrrVJJfxB0Vm7GZZl24cVlBS/7PCyQ8HNrLALwMME/0/nDTf&#10;72Xpr4CT++a8ikku+fDFqMI4sug/BE5y2QYOQinL4uBm/xB+ltSvh5+xHcltiJc23BDxU2ufmZK3&#10;T5tkH/3XNukfzfSdknrz5YW/khrEX32svyDyYWU1n+cDL51wkstSkRqY7PuX+gvgZPElxU3hZO6p&#10;5eHhHqeBIDvw8qfJAhMC+z5WFpIp4GTWbehd8VS64CStLH3b3oZXo3j497mFIJ+7mrxlYu94V7nx&#10;6vLvdF+V7dqAcHKnHNNW7R22KBDJxDj2ap9lEzpk2YYOUkdrveWTVoTPhJN2Cuj1AD1LHU0VTmoZ&#10;tw0Q0CJmNu+Ueye65N1lVdf8e+Dd6WYyTLOIbQx0fATfNnfhVfcmvGolqazpXrUSlWu+cus2bG8j&#10;lkUYx+tCFNDzAboV2KfODethrafUv3vuw7YAkFDNAkONoE1fbgonLeBvYAgweLxmFUdrUH6nAl3v&#10;w7PeDQVaFcCzqH+JWKnDLu2cGCX17JFOOEmwxf4hVPVpccdyvchnm3vKcjOoL12nLeL+luvY2g4d&#10;XtJi0Q0YOjMl6EtVkU//j72zAK/i6Po47u5WpKV4cXfXIIG4e0iCuzshJIRAILhrkRYrFIfi7h7i&#10;CZ7kBqhT/t85s3dv9u7dhISXyvt+zfP8nr27d3Zmdnbv7Mw/Z86Bh/Vb0zajz7Zln8Ciejj617mH&#10;AXXuw7LJQzjbPoOLw3O4O6XAb/zvYpm2IOg9hgUDdguuC4vGbiFb0Hv2AZjN3g/zKSfhOChaCI3a&#10;ddA4xrDIyj4p2UJUbyU6eCowaPwf6D3zO+Ezss2iYGHhyEgWjyxYSqIlb4UPybClwq9km8Uhwpel&#10;JGiuRAc63iFsCTr7r4P14FvoP/48+k47Bg6W1GnxGnQMXY42I0LRaMwoNJw+DG0DAtAjaAPs5l6G&#10;94RkeDn8Ill66/swvjeeFr+ipoc3ani5oq37EvT02o8+PkfRyXszmtuEwtmK2q4b3dt21Gd0SoaD&#10;eywsJl2CzfDbsO0VgQE1w2HXKh4eDm/h6vIS5l1voVn5b9C21CHhp9Wu1nP0r/wQHWrvRiPzWehs&#10;/TVquvkg+/j8yD+3INquKIctp5viwHUPuHzbGl+sqI7GGxuj0dcNUWxlMYw45o2QsxNRPexz5J1U&#10;CjWGUT1HLYLd+OvwHvQGPk70fInnSfLx62H2q/CtydHJLb58jIEDfzX8Pr2GvcFXc7xEoJuv5rih&#10;6fxJqDitM2r426Jp0CS4j2SXHd+g4eSRaDlzFrrP3IQ2s70Q/jz2HytOstjH/pS5LK06/BPFyW/u&#10;faMpRGrxV4qTP9z9AZPmTsKlqEua3//V8ITnEU2gpKA9GoLffxPxX9MEeBaSo4cQQ42QgjZkRpyk&#10;tCKIDY8F1Wil/yv4GHEyp2Rt+VeJkyyqKOFxvVZeLEwKEVIvqphA56qQLPhYAFPOIwieV6iXJ+vn&#10;KtHrCxKFjIhaV1ASJ3meYwTNMTI7hyMy64f/5fY8NP+S3GgpiaF6Je7IrXmOYf4lz6XU0HzJqE2+&#10;S20DNZ9CnNRCXsYsI+6/Kk2aUFqtuqYJ369PKE4KgVu5VJsxeT4IrbpkFJO8+P7oYUtL5f2U58pU&#10;L636it8IaweypaPesjnlBF3LxVI0j61Av2V2/0D77C/yRlYk361HfeFsJMWGIilmIfWV0/X94xDo&#10;7tendNSeN+j5uE7zcJ4fC2j/XkXKrzR9x99TXtQ/6C7loXxWUb+7K5W4TcQGys8fyZFjkfywH5If&#10;dIHuNp1/qxB092rhxWNHREXPx+OYVXgY8zUexO3Eo9gtePqQ+uirdalvoN/fWYKvi/sb7ivkbUaQ&#10;5/csRrJAySKkLLbycaXwyfD3QrSka76ZF7o75aG7+zmSw82RHOFL19Cf6l+BjlfGs6ipiIyXhEgW&#10;FtnCkS0oWXhkkZLFR/7MS7d55QL7cY5KOC6Os7jIwmNEwjGxRJuFyBg6h/1Q8juYBUiO5s2CJkc3&#10;57yl4DjXxT77pWRrST4uC5XscuVl4g0hSsp/QpyMu3sB6wc1NxLChBhG/CtOap/3qfgrxMkrdB17&#10;J5fCmUBeBv0PEidPar24s+H5N7nFC05LiNRCS5z80xG+S/R8S23FAxR9Z2LoVGSosxX/oVHC/1WV&#10;O2IF4j8kbMZNnZAR1IG+vlKaKKOCl8fTOer2ZTIpTp7+GHFymbY4WXWsFXwt2aeaNLH/K+HowVri&#10;ZNecZ+HQ6rkk8micp4W3xR8iaAj7vlQLWLx8XByT4eAg1ZNo+wyWJaM16VHkIjoVPIHOBU8aYc4C&#10;UYOH6F3ppiQYUl27ZD8D24Ys8L43iHkfwrNv+uJkWnB6I3JJS+C90vBRyQiR0pID5iiwItTiLz8D&#10;LoDfREiRnEfBYBXo7fY7LGpECOtNXsqtFEsHFIk0DvjC/hO1YMFSFic7aoiTtD+IyhSWhHONGRzw&#10;XgSg8Rn+K3wV+Iz4GTadotG/7gMMqP9QouFDmJW9CvNCD6Ql5UqoHo7VErXFSbPf4FBF8g/KfikN&#10;zwvVl5cL8zMjqJYkBF4WfSUrYKLTz/Ds/VuqWEnPrrCKlK0kZbTEP4bFSYu3ov2MxFTColgkuuem&#10;3wVHVqf73TX3WXTPT89DwQsYUCoCjrVewalhEpwaJcHN7DV8vH+B7aB76D50NzouXI2OK5eiw4pl&#10;wldk70V7NS062XfmoMkS3N5Kq8xBUwEfT8lK1IeeBcOS9tl/oOucVSK6P4tidecORP3AQWgeMh2t&#10;Fs4RgmWqSCnRdckG9Ft0GGaL9kkWkkt5OThbSS6D27R4qvs7eLv+Ck/bn+Ds/lxaQj7qMiy73oF5&#10;revo89VFtOu3Cs29ZqPpuIloGjAOLSfNxgCfc3B0jhIiJS91Zp+tAxyuoJPzVnw+0BLlfDvgcx9L&#10;tPdcg94dfoBH95/h40X9ns8vcOv+Gi4tUuDcRgf7es/h3OEV3OyTYdM+SkQAt20aD1eLJNh0iUc3&#10;Kr9ZsV3oUPg4rGpEw6lBIvpUuQnbOdfRPmQZSs9ohhyT8iPbjOyoGvYZRu9riivXmmL0wX4ou7gC&#10;mmxqgubbm6HO5toIuzgDk44PwmdzG8F+0h04WVIf4vursHz18aFnSPTJ9Fz0+lUI5e69pWX5/Urf&#10;p3T0rPH3dL2OwyNRYGx5lJpWDw0Dh6JOoBeqzOiF6gE2sJ5yHS5uT2A2aj/sfcPh0uc5GowagSqz&#10;P8fDF+FCnFzyDxUn514I0Cw74Pycf6Q4eTD8e00hUou/Upy8GHkRe07twfW4zPid/POQxMmzNLn8&#10;XxAnd0pLCFmkVJEcNVo1pvsAHCCBXSk9bCgtLTTQWC9aapzzp5NJcZLTcWTvR+008vqTxEk17KdR&#10;Kx8ey2cyL55fpfpA1MOfWaRSiGLC8ky/jDbxu5xELhV0Dot3SjFIDwtCWmWnx8eIk1pzspj16YmT&#10;H0DZJsq20Uj7Z4mT/xEfI07S/fpk4uQx1VzzeFYks2DJz5z8fLCAqFWXPwP5Od+V1vNIvx3+Hal+&#10;Vynn2NKvmbQU+VEb6q9a0u+8BXT3vsSzh+aIi9uBFwl7qE+U+spk0T9uQVJMiPjHTlLUNCQ/7AXd&#10;/abQ3fkcutuFKa/uks9azou5+wV99xmS4lZTv2vsV5ItAtmSkJctv4qjfjd+M5Kjg4kZ1AdPgi7S&#10;D0k0l05+3BevIuzxPNIH0dFzER/N5S9FUkQAkh4Og+56W+guV6M5P10r+8E8QdfH8339NQuLSBZP&#10;WVjkuT6Lj/p2EHrAZfpMx+XPshApXOeJdiJYpFTkIdKJvjUrdCxU3q0KXYQz1Xsqkh774SW1FwuP&#10;LCCyn0gWHR/Su5MtI1mw5H0OjMORvTmd5Cv6uAiAw8IkC5CSQMnB8g4J35OcD5/P7+E4arMnet+T&#10;bHHJFpIsTsr5S+LkOWFZKS8Xj098IERJ+e8D4mRT7BzVAHs1BMX0xUkperQxlYV49meLkxzpWrtO&#10;2vx/ECcvB3+G24vZ32QZo+u7v6wEvUC4A1F1VH+zOPl0h/TfOK2XnhZ/jzip4NuckjipvnYZ7oQy&#10;SGqnooD32WeFMF1XwT43HrVKgw6URj2QS1+cDL40D5NOT8TkM5MEPHGbdmYqrPZbouvuLkZ0290V&#10;5ZaVMxUng7Kg2hgnDOIgJCqh5q8gPXHSsc2rTIuTLBiJZct6ESw9hHWaxvFUnsO+7EsTBs94h2EL&#10;32PQjF/hNfQ1vAa/hifhPCkGZgHfoVfAboHZ7O/g4vEcru6vNHGyfwazCtfRJccZcb1asBAl2iYd&#10;2MKyd8mbmm2SaawhfPoN5qA7LBCyaBUsMXjue/i4sLXgH3TffoNL19cSnV/D2/Nn+I74VQQoceuZ&#10;Ase6r0xwqKMPClSc2r78C7h3SV+cVItnMkM40rKa+e8xLIRYoIfuj+/EX+DR49dUev4Kl1ZvRWRs&#10;XiKuZZXL4iRHz7Yp+dRITGWk5yUVcS1K4ZVFxYovUwVMpkGSEL84KI7fGIkh8/4wBM4RsC9KvjYW&#10;Jy3firzU4qR9jZdw6fIatk2ewqzUDfQufZO4gb4l7sKyWJxoU0EJqR5iW5zOLfYKFnUfwaLJPVg0&#10;eoA+ZmfRZ8ZhkzZlWJAUvzfuC5zpOfDQPwscHGg0HeN7JcQyQi+wu/q8QNd5m4QQWTfAW/DVHA/h&#10;P7LmLGvU9ndCvUBf1A8aLJZvt148D91CN2FkELVB0K/wDk6ES0gEei/ei56Lv4HP3LeiTQazGD2d&#10;yh1Dz5wTYfseXv3f0T1kK+Bf4Fg5GQ6VkmH5+UN0avoN6nuPxFdDB6LuLA80nToJ3YftgJfrG6oj&#10;nWv5B3ysfoK93UO0dluCokProJD3l6jdZjh6f3kRTrWT4W1D92bSO7j3/1EEKOI2tK9Mz2ivN/Bw&#10;S4GTxTP0+/I2ehS8hAFfhMO+43N0qXseTQrvRLcyl9Cj/364BIZj0Lw3sFt4E7XmuCL3xGLIMiUL&#10;cvvnwsAdX+LqrZ4YfcQVReaXQOutrdBie3M02dYAE3/wQtOlfWAZchaDpv0Gb58f4TuMnt8h1MYc&#10;CIranH35unf9CV42v8C13Y8YUCEG3o6Ulu4XC7Hm48+g+JRaqDqzNxoEDUKlmd1Rzd8KrYMC6Tf7&#10;G8wHH4X1kBtwa/0GXt1+Q5egtegTHIaExF+EOLnsWtq+HbXgtCxObrq5ERtvbjBiw831muJdZpEt&#10;J9VlTz87TSz31jrn74Treyj8kKYQqcVfKU6yr8mbT2gMwVHBNb7/q/mfEifTITl6rMa4Li36QETF&#10;5jEkB5RRE641RvwroLErW0HyPEDUTYVy/CuPgW/ll66Fr0mZV3h3vXWV6hzmLxMnNdKnQ6o4qZpL&#10;7NLwa39Iwki0VEPpTKDjJnl9ALbklFZ5qRACoaquBC/rjtJbSyrnZP+ZOJkGGmn/N8RJalt6Hj7m&#10;fpnAeZyk51Qxp2SEkcxp+r3rnxXhF1Rewi4sUzXq9amQ719arswO6+ur+l2lnKf7e/cr6TcvfEv2&#10;I/oiOcIKj2PX4Vr8LWF5x1Z9LH6xZR/7QEyMp35ShsXLhH1Iit0glmInxywV/9zRRToSztA97k+Y&#10;CStJtTjJFoEsoPFSZfa9yMubY+MP41n8PjyP30vlfIvk+B1IjqU8YxZQfgOprt2onyqC5DtfIOlu&#10;bSRFDtX7q9yM5IcjqK+gPodXWcpL1zmozRm61rvUF3LgYBZQr+cWQqNYhn6BngsWG1l45L6MxUfZ&#10;YpL7Tk5H7SUESobTchr+Xv5s6FPp9/iogxBzJRcnO0TwGhYPWViUfDWfoXcpRx0/I66XBUoWIKMT&#10;DgthkcXEKErLx3g5OAuW3Pbc7rwM/G7CRaErsHDJgXY4T6U4ye9oRrpvfIwjh18Q6SMTo4UoKf+l&#10;K05uGdYU34ypj30mQlj64uTRadVwaEoNHJpqzPeTapnkw4LinnF1sWtsPewZXzdD7CW0RE6u5+Fp&#10;1aEVFIZhIdIE/8q4uqC8kTApi3dpiZN8TBN9dOzMcHLWF+Ja1OwZ9xW1fxMhSMqwT9DNQ5uItmIx&#10;0vj60xcn2Wry2kJjcTJ8ZXHqPPjFo+hI9J2JcFqs2ZGkwScVJ/P+88VJGW6r7+k61Nf9kaQvTioG&#10;ZEbwYE0L07TssJf/w3NTiJOpA/ub1KEcjzyOsafHwuWwM9xowsv4HvPBwGPeaLC1AT5bV0FFeVRY&#10;UA8V/FujwpzWKDOnCfIHlEWuwAKoNWYg/FhsUAk1aSFEHSv2dWaKt9U7gibN6VjxKflk4iRN0Dn4&#10;CgsNwupNJe58Sth6z7D8lS3hRKCTdzBffATtl4VJ/vY+AFuwdVqwBpYD7sGx9Uu6Vm0sa0bCrCQL&#10;UbfS4Ca6F7gotmm1i2GbEdjqjAUpf/31KcWrOfQ9iyVy3rKFIJ03iJcJczuorQSVBNFz4/sLvD1+&#10;FpZxhnxkKB+25hzo+Tt8x/wGv7ESHPl6yFzmHYYE8PLl3zGYt6qgQFoYfFfKdZVRl62HffhxYBW2&#10;gnRq+FpEGneommiAhU1begZsyyko/5SO0TNXmp4PFhYVGImXTMlncGqeKKJKC9rq4G72Gr6j6VrH&#10;/Q4Pix9hX+UV7Cq+MCrDqV4y/abeCT+pMuI6HOj35i61qZfHT3Dr9RqOtRPh+NULWNV7DOsakcaC&#10;alHKq35SqiCqQIiTnoQLQffZm9rDW/FcGJ4RPdwPOPhGoOuCTWJ5tmwZ2TFsOVotmI2v5rgKkVJJ&#10;TX9rNJo7CuahJ2G+8AScQh5iYHASkYzBc36lZ+89fH0Av9H0DHKgIfajGfAePt6KZfT6a2dLYNeW&#10;P8GqdBx65bmJnrlvoG29LWjSOwANh46H85RIDJpE+Y2k9K7UZnRNvlTvwc6A5axTaD0jABVHdEMV&#10;Wws0bxaK3i3Pon/ju+hb/C6sSsXCprQkUPNv3rHJK9g0jKHv7qFHnkvCFYQlta1ls2h0qn8SbUct&#10;Q80Ae/QM2AqvoGdwC4lFp/mrUWxibeSYng955xWA2bbGOHLVDCtO90PJ+cXQdFMTfLWhDsov/BJt&#10;NnVA9dBOsAw+Cw/3FHh5/gi/Me/hN5jbmq7d4je407NiV/8JnFuEw7X5XthVPY7B9Y7Bu90BOJrt&#10;RPXBNqg1zB1N/aeg6ox+qDXXGdbjr8PBORqWwy7Bo++P9HykwNL/Isysj8K95SPExf4E3c86rL+1&#10;Ls3l02kx+fQkjD01BuNOjTViyunJmHcpSPzzLCNwWhYbV15bgZXXU1lxfbmwkFSXy8JoyOX5RmmV&#10;rLq+EuturNVES1T8VPyTxUkOhnP6/mnN7/4O/hUntaBxIE/uleNJJUKc1B4r/umEd5QsHjmYjZJ7&#10;NbXryks72dozvB3RNpVHzWlSX1x73MyTeo1xthBD5CjeJnOQNNASJxm2gtJKnwYsEAlXT1rWgLsz&#10;F3Tzr0L4h2TfiypYcHq5OzeefZMHcZsKIG5jQdoWRPzm/Ejk6zERODMCnZcWyrai/b9VnJT9I6r8&#10;JL4+mE26VpkPXlfOtGMQZBYWJ/k51ZqLc0R2DQGULTaN2vWD0LUo76vh+pRQOiV0nua9EmKqRl1Z&#10;nKSt+P3yb/lOCZoDlxWrAZPv1UBUdIgQwthvIUd7lkUvFtk0fQvHb0VS3BpiHe3LQdG+pf1lSIoN&#10;ps9SoJtUduJFwi5woDU5bxbdGPaRyMIcC3m89PlZwn7BcyLpkSN0N6if4r7HQDbo7taF7j71bXLf&#10;xPN8vka2cuX+42I+vL5ehfq+FgT1cQ/qQ3enFHQPqG+70xQpV8oQ+ZFyie4XB9lh0VH5jx3+zIIk&#10;txmLkspjsrh5PSuSH3SltlBeK7fFThFxW7aW5OXWfH1S8JrL4jpZhGSBkpd+Mxxlm0VF/syWpWw9&#10;yeKkLEI+oHwk4ZPFTUnAlN7Ppylvtpbk6N6XxDY24aAo72niXSFKyn9/ijjJS6vZ8k9LdFPnw8fY&#10;EpDLyihsUbhnnKn1INfz0NS0xckr8yvgSogKOnY91FiYlMW7NC0n51bGucBKOBdkzPmgirgU/Fm6&#10;nJ1bifKobOAH/yrYP6m2Cfsm1MbXIxqJazUwjLeNsXscL7PnNMq2TWdZd0hFTLcrjMMzS+G23uek&#10;QZxUdiRy50Of2SeKSUeSHn+zOMkBcFI7z78QaqsUfjGpr/sj+ThxMuOwOBkT5Y/r8ZL5tTywl8XJ&#10;cafHwvWwC9yPuBkESoeD9qi4riJyL81tRK6lOVFxXmvUmS1Fx63t74ia/jaoNscc7UcvzlQwHG+L&#10;d3Bp/gbODVLg3FDJa9jWe4LeNW/Apk0sHLvQpP4DOHR8ip5FrmiKkw4tX8DL+p3wS2mAyuatjy2M&#10;oXp59vgN9hU4YAr7GJRJFRU/FUbipEzQO5gvOmbwo/chONBHl9ANcPKJTRVcNOCl2uKa08BzwO9w&#10;aPMSDq1faN4rzoOXhworuLRQBBTh9GyxJZb1Kq+PMBEnZejZ4cjRaforVDKf8gmRxExRniovz16/&#10;StHcP3sO+4p0/yo9h0v7ZLh109Gz8gQ2bSNh3SYCNu0jhb9Fz0E6YbnqO+xXgQ9vR/2GwbP+EEuO&#10;RRkspqnKSRe5LazYt6RiGTzhYfYb3Fr/KKJeS7zFAJsrMO9yRbJObKqn2V1Y14iSAvhwQCAFQvAq&#10;Rc8SU5JgUZOvt8pLYR0oyuFo7nIZbX6Ec5PXwtpTRMSX6fM7fNzpOudIgXGGBL/HkKA/hJg7MCAF&#10;3RdsRdfpW2HmegRm7ofFtn/ba7B3iYDHgnh4zI+HT7AOg+f9KhgURMz9XfjJHOJP92gc4DeGnofR&#10;9IzwM+Ru/Lx42f8K84lnhC9J9fPNPiQbBo2gfsYZtedwf+OEWv4ckdsWrRYG0O9kufitdFyyEp2X&#10;rEWXJRtgNfMKPe+/Y6AF5c/3TL4P7u/g2vGtWNYsrrvnb9L9sJICF7lQ2zhUS4Rd5ecYUDQa5kUf&#10;onfp63C1fUXPMbUJ+8rkgD4z6Xromlj8HMxBi0ZQW09+jX7Tv0e7SSH4bGRX1LeZhMYdg9Cm0k70&#10;KHUR5sUfwbpkPPoXC0enPCfRpcAZdCt4Hj0LXkXPfFfQp/htDLC4BesFl9Fl4Xo0nzcFLefOQL+A&#10;fXCYdwv95h/El/6WKDS9MnLNLYhmq0pi95k6WHjSAo1W10b1FU1QbM4XqDy3Cdpsbo/mC8fA2T8S&#10;nn5v4DPqd/gO/w0+Ds8wpOt1+Jb/HmZF18K6VhhcGwejX64VGFFmOTwbB8Kl+iFYfR6Lfp+dRfsW&#10;K9Go30y0G7YCzp6xMBvzHZyd4qkNX8NqyA2YWZ6ARdEouNR+hJhHbz9anBxxcjicDzmJd5ASv2O+&#10;mHZ2qsgvo8h5zjo30whleWrUaWX8z83G/EvBCLk03wiO/K0lKn4qWJzc92AvDjw8YMLh8MNpipOX&#10;Yi/hWvy1TJPRyNvM4SuHEbAkQIwdtL7/q5EmP//j4iRb6kSP0RzbafMPFicFXLYKFh85+I1Wfdnn&#10;nPA9p0YjLY+baXKuNc4W4iSLIizkyME4PgSn1XDflK7lJIsvKlikkUQdaf5ghJbl5D8aahc9Ygm6&#10;AvV1i4je30k+JLUQgu0uhtomLYTISe3E0D4HyzEqR7OOfxIsKvGcl58B3vL+D/SMnMwKHc0JZZK/&#10;J/bpBWn2Iaq8Hr2AydevWYby2pRopTWC7oki/oGAn2GNtOmKk1rPKN2DFNYHuB50rsl9ZOtb5TWK&#10;e0bnZEacJMQyZlk74N+yXnDT3SyGxMjReJWwm2CLve+FuMZ+C1kQMxUndyEpNoTmvgMISyRHDSNG&#10;UD86gY4vkpaAx9A2bouwcJTEu114kbBXiHBsPcki5S0hzF0TghpbBLIQysfZ6o+F0vvxp/D0oS10&#10;7OtSaw4vozwurqeMiBaecjk3Ui7mQMp5aqtrlaC7VYfqOZLqOQXJkQOhe2SNlFsN6bvKSLlSmKBy&#10;rlI/yW0k583WlXKbyeXyMeoHk66VwIvIkXTNCyWRNn67oY14WTZfk2TFeEYIinxNLDTylkXFR8IK&#10;8rQQLLlNuM3ZApIFWg6M8yThO/GZxUf2MfksYY+wsuR0sjgpBc65Ir7nsm6Kz+cFrxKvCVFS/vto&#10;cZIt9dISJw9OqZXGOaYYi5Pq8k1hP5hpiZPM8ZlfpilOsiCnFiHTIj1x8kJQRVxfWBY3QlNhgfN2&#10;WCmEryqCiNXaPCbuLS2BO0tKGeBzri8sZ8LVkHLUvrzsu6oRJwm+RhYiD06pge+prSVq0vGqJnVl&#10;+DpmOxXFsdmlDdG6hTi5qhh0u6lzER0mITpK6nyITJuYf4w4yQFx5M7WQDY82Z4XkWukpQIyWqKk&#10;gbWF8HyrRsS6vwLqrP/bxEl24Hst4bbRwF5LnJRxPOiAyusrI++yvEbkWZYbFee1Qu3ZLBQ4GKgx&#10;xwodRi/NnDjZ/x3sP38lfDuKpa0GnqJXketomXsXWhfch7ZFDmSA79El71kjYZLhpcrsj5F9HFpU&#10;V1CNaBgJ604xxnSMgWWzKJiXegjzEkTJVCxLRWuKjHZs7WZA63ttBk17l2olKAtyHyFOdp+3HS4e&#10;zzIvnqlhAUfrOGMPDJ4hCYtpwd8PGqtnnCTimIiKBKf9j8VJIaJJ6bXqLcRJtk5k61e29OMl1aWe&#10;wbpEPHrluwY52A0vdxeBgEpcQd8yd2Bf9aXEFy/gUOsVXNrr4NYlRbK2U5Xx0chiGQu+DH32tvsD&#10;fWYdRqeQNegydwO6BEp0ClqLAR6X4d76Z31QnVR4ibZ5iQepzyg9r2ypx34t2fqXLeWkSOHv4cOW&#10;n1bv4PRVshA27Su9EsvO7dlnas0ksdTXx/sPKWjQIGpX9gPJ/iGnvUX/hcfRc8kOdFy+jOAI2ivQ&#10;OXgtui7ehK5hzGb0XrQfA0J/EPRfeFIE0XEPiTUweB4vQ38vBdrx18PWjPSs+I77Gb1mfovmIdPQ&#10;KnSuiLzddtECer5XoOOS5SJKd8uFs4lZaL5gOhrPG4kGgX6UZr7R70BiGbrM3wh738dw9I6Bq0sS&#10;vG3+EG3h1fc3WFaMwYDi9LsvF099z0sRtIhFSQ72JERKXvLdnQPG/ETH38Dhi0R49PwZPj7vRaR+&#10;bhP5ufYMfA63gBj4jv+dnne6HrbSHPEOdpNuo+vszWgVEIAmw6m+trPQrOEytP/yW7TLfwTt8xwV&#10;AmXHPCfQOd9JdC14Dr1L3EIv58PUplvQe/EBmIceRrcFm9Fy3my0mTsXnQOXodG84fgqcCDKzmyF&#10;3DOLo9qKkvD59iuEnR2EnpuGoXJIdxSeURWV/Jviy8Ut0DpkOpzHRcDP5Ql8e56BbYNtGNdxDYZV&#10;WgaP8svgUnch3BovhEPutRhWdhVs6oTA+ssDsK/3ivq/Y+hT/CL1nffQq/YRdLfaAie/B/CktnBy&#10;TkD/3lcxoFy4+H151UtA3KNfPlqcHHlyhMn7hxl8fFCmloh/arhsLUIvL9QUFT8lYmn7rY1GbKBj&#10;ex7s0RQnecsuWs5En8k056LPCatLmatxV9MULPdf3I/AFYG4EnfF6BwlLHhqnfsxSNYracMWLew3&#10;639anIxbTxNVLxrLZTQgDot9/2RxUgO2hkxTnMwEPG5OS5yUkYWljMDLZXmeoxZ9GP6OhSkFRn7/&#10;lHCgTI5uzFGrOdKxHvZdz8KO5vzq/wFiybFe2EwLEQ3aIITRZ2ovXuVngI8fyPHXWFQq/Aamh1i2&#10;e1qPSsSVroc+p1lfet442JISIQZrpVVgMq/Wo5GW2z21TfXsI+Q25c965GX/bDVrlM+RVMR9ZOTr&#10;PKC/Rq3y+Vha4iRb/Gn8pnV3ylAf6Ivk2AXEIiKU+sU11D9yvy9bRar7zXVIip5K53nocaS5sDl0&#10;j/tAd6sYku/WRPKDzkRHJIc70/fTkBwzH4lxK/GCzn+RsFv4UYxNOErbw9Lycf1xhn1Txsbvw8vH&#10;HsKHpQi6c5OeQ7nOHPH7XkMqpzYd43+wSMfZqjIpwlssOU8Kd0XSvTZIvlUPusvUxtcLQ/ewHZIj&#10;nKTrjZ5MjKbPw4QvzZS7jen8ypSuJFIuU57COlKfr7LN9GW9vNcRkfFHERu7BS9iQqnd5lO7rAUv&#10;836WsE8Ikiw+sjjJS7FZaGQBkeHP7D+SLVXv03ds9ciibHjCKXo3XxPCJltPxlLb8HEWG1msZHGS&#10;kcRJFjovCHFSFjk5Grgs9sYlPhSipPz38ZaTk2oJ8UxLDPs7xckTs/58cfLivIomefH+3SWl9EJa&#10;oXRQCWtpwOLc7TDjADZyOeeDKolr5PY/xVsD7NvTtL68rPvU3NK4ukCxrDu0LMLXFKMOgh5q7kio&#10;c1Sa65t0IvqORPzXj50mK2EHu+wzQ7y49fB/GPX/WRImyKzeK+EfEpuZy+kVPNuTG7FbCiBuq0T0&#10;hoKIYrFSJVjKcLsmCt+ZGqj/68NopftYKL//NnEyImaliTjJE5Cv730tlnH/XeIkL3EVfvgUop11&#10;6Xh0LnRaH9WaI11njC55zpiIkwIOFGPCBbTJfxBfFVmLukXWpVJ4HeoX2oxW+faiTb7v9OwT244F&#10;jsOs0E30KXTbBIvikSbX8SEG+v4M39G/wnfkrxg05XcMnf+eeAfzpUfRYeUSdFq53IiOK5alsnwZ&#10;Oi1bgY7LlqPPjCPwsP/xPxcn04PFSfYfqRYJP4I0xUmqPwdLEZG1tfAhBuuFs+nENGnZrkk+hGfP&#10;X2H32QvYlHgq+U7UY1U8Dj3zXUVXDsJDz4FABOM5h36FH+jFcQV8T8s9h7fFpxEnWfziuinx6vE7&#10;nF2eoXvINrrvS9FxJd1fPe1XhcFy3GUpgrQsahIsajp2fIlWufcYPacdCxxDl8JnYP75AwyoGo7+&#10;XzyEbZMncO3BkaRTYPP5E2qDGFiViKXrewr2lcrXx5abLGKK/LmujhI+Xn/A1/8tvINfwDnkEREu&#10;sSAc3cO+lqwWDcKgBAen6bJ0Pbov2YxuSzYRm9Fv0RH0X3RcMGDRCeEf0mv+M+I5vIKfoPvcdWL5&#10;dt05Hqgb4IH6c33QaN5IPaPQemGgECM5MA5v24eFUVksTMpRvGVWodfiXegZ8g06LVhH+e5En2mH&#10;0Wf6Edi5PIZFnUfoV+UOzApfR6+8N2BGDCj1GE4tk0Qbedu8k6yN2TelzW9w6PoUDtVfwrnWa7g2&#10;/BFevX8XVti+Pu/hPDIefQMPwXruVVguOAeXeVHwnP4KTjPC0W/ySViNvg7zCSfRdeZmtPYPQrOB&#10;AehY/CSa596FJrm/Qas8+9E+zxF0znMK3WqegvXEm7AMPSME3y5h60XAof6hJ9Bp/nLU8ndEdX8b&#10;ye9m4GBUnWOBgjMrIe/cXOi1oScmHw2F5bZp+CykCwrMrIjP5zRD61Xm6Dt0KTzrbcOQL1bA8stQ&#10;+DVZiVGNl8O54lJ0LbcY3o0XYkTe9RhSfgX6Vl2EAZ8dh3XFeFhW+B79St5Hz/Jn0KXMJnSovAw2&#10;rXbCxuISeg88hf5V7ksBw6gf8637EvGPfv9ocXLYiaH/SHEyLf4KP5VsPamGA/fsfrDbRJz8FLDl&#10;pQwLllriJIuOhx8cxt7re43SqzkdeRpnos4I2JpTnU/6XBPLyTh6KMNO89mK414a8Hds6fLPFSfZ&#10;p1lG0DqXoe/ilkMXaU9juX/FyQ/C4+YPiZOZ4STNV7QEFrZIU4tUtC98w/E8Rz334TE+zZWEcMNz&#10;Khkxt2IBSDW/SgOOfizmbRnEpN7/5Yio1CbzOWqbndQ2+7TP+aRkUJw0wHNiFha1nqG0YOGbhXEu&#10;h+HPXC4fz4hI+bHw88jawEl6VmVhlfkhi2QN+h21Pc/7xbNIc/80nkXNvJVwW7DlsUZ7pVzKiZTb&#10;RRQUkH7Tt4tB97gLzWX7E2wNaUF9ohPY3YW0bFur7yTYUjBuo0TsamK+ECxTeLn13c8p38KiHN2d&#10;0tDdKgVdeE/K1xW6qKHEYCRHjaNzVxDLiDVC1JOie+v7bco3OcIZKQ+bIuVRa6TwkuwHjZByrxaS&#10;w22QHDNHiiweOYoYjuT7HfHybjO8iNtK53NQH67fWqoXlRE5GkmPhwixVHe/EdWpMnQPGlOdutK1&#10;W4tjKQ+aUTmdiG6SUHmTroFFTe5fuJ8x0hGyIvmxB17E7xB+Mx/HH0FM3Da8iplH9ZqLV3HrEZ0g&#10;+ZJkK0n+Jx8LiQ/pncuwuPiY3sUsSrK1IwuYbDXJ7+fb9N7lz7zsm2HhkdNxVG5+b3NAHT5f9jkp&#10;BcBhcfKKOJfz4nd7QuJ9IUrKfx8lTrKgmJ5vx//f4mQRE6HxY8iIOJkabEiJcV25/ryc/I5+Obch&#10;HxYn1xbDGxbWlB2FjLID0cMvUPHyNHoZEPyC2EU/CnrZGtLrfW+ws1vRqXFno0ap9CvQ8X9M+OWu&#10;J/F4Nrw8mAMv9uXE86158fxrY158nQdJaYmOVC/xn6D9EsK0XnxHnSqbmyvNzxm9CbpJPow6Pafb&#10;QdfNLwm6nk/B3yVO8mRj9c1VYiLIS7mVE8O/W5zsVPAkWJxsmXdXhumSNw1xUpOLaJlnH6rlWYzq&#10;eZYYUTvPSjTLs1Mlfn6D1nn3URmn6dzzBrrlOYce+S7BskRMpsVJQxRn2gorvQ46uHZIQd+2l9Gl&#10;9X50bX1Qwffo1f4HmHe9CvNOV9HL4xA6z1uPzoEbYD7mDLzsfsm8OMkijBayQKXkE4qTgyZQflyO&#10;ugyGr+FDcDpZqFOfz1Aab9t38Hb5Cd5uxng6/QirBtHoVZTaUIVFyWiTe8gCpVN9HdX3/Yfb6ENQ&#10;vdza/QRbuucGf5OinBew+SoW/Ttfo/t7RbrHTJer6OG7FxZ+V+DR+x08+v5qwNP8dzh2fYlmObeL&#10;Z9NAXknQZ6FeFl/F857/ovBvyM+95PrgIswK6oX2wndg83kCnOqmiGjhXubvJPq9g8/gPzAk8D3d&#10;N4Z9c0qf2RKSRcCOS5erxMGVaLnAHw2DhqNx8Fi0CZ0nLB/bhy0SdFiyRAiInZeuIdYJ2iyYj88m&#10;tUehcRVReHxlogq+mNEL1WaaE/1EQBx2I/HVHMYZ9QK8xFJvFi4bzhuBFgtmC7GyXVgouoRtoLr9&#10;Au/gV3AMeSiE1AELT4nl3v2Cj9IzzH5Gf4OHXzJcnF7A0eIpzMpeg1mpa+hd5gbMK96H+WcPYNvg&#10;CVxsktFn4hF0H7ELPQbtgZntMdhUj4ZdDWqrmq/hXOMN3Dr9CHfr17D3iYTNmNvoFbwbfRZ8j/ZL&#10;l6JT6GqY+e+D9cibsBl+F7ZD78Kjz0+wb/UCZhVvon2ho2iQfTOa5NuBLhb70HXJJpiHHoFrSAwG&#10;hJ5Et8Wb0WnxajQLnIpmIZPx5WwLlJ/aGp/P6I26cz3QOmAumo3zR4vg2eiyMBDee6bAftt8lJvf&#10;GQVnV0Dd4bZw6LEH/Wstg0fxlRjyxVJ4N16JiWarMaz4arhUWoqBDUMxvPRqDKbv7Guthl3taFhU&#10;OIZexU+gd4mb6F91GwZUWY92ZZZgQPWFaFdsG+wrnaPfxRP6rUi/D996Hy9OclAajyPuJu8f5p8q&#10;Tv4VlpNasK/LPX+COMmWlzJHI47idPRpzYA3PF7g9CxAKs9Ro8z7YgwvEzPNKy3YlxhbXyTq/WLx&#10;lq1V0oODGKRpPfN3Es/LBWlS/EE4MAOfs1uDPTR5XUUTZgcay/0rTn4QHjf/neKkclmqEhYO2BBD&#10;Iy8h+GjNPbQw8vH3YYSFJlsapkVa1m0MH08PrXP+ZDTFSd4nWLjVOueTwoFNlNazSvh5UMMWtVr5&#10;pAe7EuBzVc+WlJf2M5QWwgpS475rpZXypfxZUD2vgMpnS9Dk/Yq213jWBN8oyknv2VJfn/4aU65V&#10;oP6gVyqPuyDlQT3oHnVBcsw0JMcGSUFoIiwEuih30T+a9L1aiIA5kqCY8tia6EF009OVymlMc+5K&#10;wsel8IH7qAN04V2I7jSH7ofkSFskRw0hhiMpahjlswZJ0XOhu12D+p0cSLlVgM6n+t+tiJSHzajO&#10;XYnOdJ4H1X0kkmImIzluBSJjd+Buwhk8SLiCR8La8ABecl8v6reD2EZ507sjktJHjoTuXgOk3KY6&#10;3WShltr0dlGpHA5++7AVHaN9NgZjHYH6PlmofHmvCR5Hr0R8TCASY4Pxit5H0fFH8Cj+FB7F7UVM&#10;9CI8jwlGVPx3kKwm6TjBPiVFsJqE40JEZAtHFhl56bZkZcnWkyeFYMmWlSxGxiUcFOIk+6KUguL8&#10;IMRJyeqSI3SzKMki51XaXhbf8/aTWE6yoHhkenUTIUzmnyZO8j4Lekpx7kP83eJkxOrCuL34Q+Jk&#10;xrgw7zNsH1cSF+en5qcpTn4AjvIlRDmtFwIdNxInGe6MOH/u4NSdDyFe0uoXN5PGgCKFOmqTstOF&#10;XsjUIZt04LzPLxatTpH/M5VWm/B3irQpp7JAx+JrGmbp4rr55aKG06vykklLnNRRRyn+Q5RhzPWd&#10;Og9iU9E97oWImFW4Hn9bmnTouRZ3DatvrDaZFDJ99/ZByVUlkWdpHhNx8rN5LVFrtqPk+01P9TmW&#10;aD96SebFyS8SxQRXGWxDEid/QPPc6VtO/qfiZKu836F63jDUyLvUiDp5V6F5XmNhtEXeb9Ga0qvL&#10;YPGnR77LsCoZYyRqZRZhpae37uud9za6Zaf8c1w00I3ol/8h7Eq8lGA/g7yMvMxTONfXiaAeWm2s&#10;hbfNe7h3/UUsW3Vpaoprq7fwZHFqAPvi02P1BwZN52W5MCXQVIAcEkRpCVnMMhD8Hn4jPsIKUSlO&#10;ZgAfN6rDHKqLCDKUCtfXx4PK52XavOxZhtqPgyCJZ1B5b+i+8LJnl2aKNqJ2c23/s/DTKZZN85Jp&#10;NSxecl1U18DipBCkVeWIIDclXqTeXz3sp5DFb6UgLtO34m10yHMEHfIeNSbPUXTPd0Gcp0Z+ZuUt&#10;i+vd8lyAedFH0jOot6Rk+LNH/zcYKsRJ6b4yw4IgLB95ybVamOy0dDWaBI9DzVlW1EfY6IPXOBB2&#10;1E844Ks57vT9GDSlNBLjUS9wEPKNKYvsw3Mj+4g8yDYiJ7IOzyYxLBvyji6BEjRmKDGxDopPrI1y&#10;U1qgxkxLkbeEvfgHSU1/WzSdO17/rFE99cjPnY8b3StHCF+ofiOAQeOl79ifJG99p/4CB/ME2PeO&#10;g0XjB+hd9iYcelObjLoLq/HX0H/KaXRZuBHdJn8LM4fjMLM/igHN7sKmcjwcayXBteFP8Oj+M/wm&#10;UL82/w6sQukeLNkutcuSFbAce0V6DvTCvFffX2HTIB59Gt2A+8QXcF8QC+uFdF8Wb0Gvxd/CYcFd&#10;9AreiQpT26PkxPqoE+AhRNnPZ/ZBlZm90dR/HIaNeQfHoTHoGLgGTef7YfqxEDhtD0DZeU1QYYAF&#10;Olc6Cus622BdaQmGfLYCA79YhkFNVmFo3WWwrbYIng1CMfjLZRhCx93rLodN1XsYUOEE+pe4gR5F&#10;j6JL6fXoXmElLGuFokPBbRiSYweGFNsDp4oR9Aw/g1MdHYbZvqUB9rv/SJzUegf9E8XJ2edn/ek+&#10;J9PizxInlbC4yJaTWuIkL9HadXkXNhzfoHmuFh8jTj4V4qRiUvlfyV6aOA+n8VdPQkOMM6KXNOmN&#10;nkhMMIUmwmwtlHFxkmAB8lYubTgojdY5fyeP2tKYl8bVPA5WoxwXfwhO/78sTmYWnjulxY5cYpm5&#10;poBE87o0DTYE9B0Ln4rlv8JyUSuvj4LnY6ak7M8mjENMRbGcn7DsvxkWOnmuqCZdcVLRTvy9nuRv&#10;6V5p3HvhP9IkD4INjHierJq/plCdhA9Nvu9ssKNEPCd65PtB94gFSs1ni5eCa8zDU85SOQ+oHzD5&#10;x0kf6CI9IALciH/YcP8q/fMqFXX/mw5s/Ri3HUkxs5AcM1USPWPYx6MTdLcrQHezMFEIuhu5CXqu&#10;OSjXrc+pb6mK1zcqIeVeE+qvOhNd6VgNqe5sXCWLg/xb5z6A+wK+ziulpMA3t2rS9dF5dz7D03uN&#10;EPXIHZHhQ3AnehtuxR1HRNwBRIql0kfwIn4PXibsw6snen+afO2RVNdwRyRzoB1RP2rj69lThUne&#10;XqXyxOf8SIqYgGfx+xEVfwwxsRsQGxOMlyxUxq3H0/gDYEvJ+3H7EB8zD09iliKSyn8cz8u4zwvh&#10;kK0oWVhksZItH3mfBUYWKNl/JH9mS0gWNFnAZO5TmjiqP0dRf/DkHOV1hc67hEdPpGXhnAeLnhyA&#10;h8XLZ4l3hCgp//0p4iQHxPmniZMsNCpFvg/xd4uTj1YVwa1FqcuwleVkVpw8O7cCxvQvipMBCp+T&#10;HytO8suTOzXly4n3/2nipEhHP1jueNWdIu9/AnHyg/ALhMtSk5Z/TiItcTL5QWvqlDZkkE1Iig3F&#10;44gpeBAxw5jHM7Dv7kKsuLEKq26sNMARSUedHImuuzqbwNFf84bmRa7QXMi9KLeBXIty4ougHmji&#10;PxZN5owy0ChgKLqN2ALvXr/Dq4+K3r+J5awclVcJ+8UTlpMsTiqEGmlZ9ykhCLbMt8sYvVgohEsl&#10;eb5F5zyn9YJLRrggLCe/zL1IWEv+3eJkKi/Qu9BtyvecUTlMvyL3TdOXeZZpcZLvhfDHyIKYFpSn&#10;5I8wFYcvXsHT4nfDcl+BA+ECDJqcKlzJsODDEbU9Ld+mYkHYEQ4/ws3srQnuZj+ZPjsD/hDPitZ1&#10;CGGQ4KW4MkJotIIItjJklka9ZkvCpVHUaM7L6r22OEkI0U7dRny8/HP4+PwqCbT+qXCEchbARBnK&#10;+qYlTlJ7sxUlB7JhH6wSL8WydP4t8POlfhYY9qfaPTd9NuI8zArchHWpeDo3wQj2R9mrwHXxzKbm&#10;I/0e2HrSqmQsnRdngPdduyVh0NTfJbE5UGIo3Vvn+Y9NxEle0t1lyTqYz/sePedsQa+ArcTXaD8n&#10;BI3njBD9RGP/kcQIAVtDsrDI/+ioNtNCbyk5ABWmtEXxCTVRYmJtohZ9roE8o4oh96iiRBHkG10K&#10;X8wwM4iSMhwkp76/L91nYzFVEEz33V1/T5Q4vIfv4HcYNOudJKaza4UQKaK7x/QX6BtwCAPGXYT1&#10;yNtimbbd4HA4+Eaj7axFaBw6Bs0DpqP9rGXo6rsDZv2OY4D7Jbh6P4XXkCT4jfkFPhN/gsvsGFjN&#10;Owf7YY9NfJf62FJb+tL9mX8JDgvuwSM4jngK64UX0Xfh96g/Zwhda29UndEH5aY0Q8VpHVBzjgO+&#10;muuBBpNHwnVkPLxGpsB95Cv0mr4P3YJWoveGEXBbMxKdG4eiXdH16F5yO/rV3AybEssxuNIK+NVf&#10;haE1lsCq6Gz0+HIcWpTvhxZF+6FlRVd0K7cFZuXonAJX0LX0VvSutBLdKoehdeFNGJBrK0aUWYVR&#10;jVdjdOvv4dqEnqmBN+EUeAxRL1/8vxAn55z3x5rrqzXFwz+bv1ucvPn0JpbuXoppYdOE9aTW+Wr+&#10;FSczIk4yPdKB88iEMCnohZRwmghrIf6BrXXO38ij9jR5L2QKWwvJ/tpU42NNWBS4SONqHudnBo1x&#10;uYDFGZ7jqMfz/y3iZHrQfIktKz9OnCR4viXDQicbhajz+VjYzyKLdAqBTIhkdFx3MJsp32m3LV+b&#10;WEqvwnAfVen/MSj8ORrQSiega5etN3mOy3NZPeLZUguJO2nenqY4mQ7cbhrwfNvgq1KJluUki59H&#10;6Jm7UJB+M/T5HNVXjyROttP3CXrLSUJHcDAb44jTeoSV4TpitZ71dIytD1UY3GfsQlLMAiTHTKL5&#10;cgh9x+n1xC6g7xbTdrm0DXdF8sO+xADobtWnOhcW9U65VJTm7MXx+kIevD5Pz7z+t6/sSwwipSxY&#10;snh5gfqxi/mgu0d93cOWeH2vAlLufY6ku9WReLsCnt3rjIjHYxEZPgKPopchPGYLYmPXISb+eySK&#10;66C6P9lP17iF6rgSyY/skHy/BfWTxaiPob6SrTevUBlUpu465Rs5mdJRm8Rvxks6Ny7+EGJidyI+&#10;dgmexO/Fc2qLeHadEncSj2O3IooFzLjt4KA/DAuUd4h7Cex/UhIgWVhka0jZ/QoLkyKYzpNTeBR/&#10;Ekcu7sWRYyuwaPEEjBo/EH5jB2Pp5iU4fO5bXIk4g4fxvJz7tD7vi0hIfCBESfnvk4uT7AdxP0eS&#10;Vp2TFv+Kk9o8WFHcpAy5nMyKk+cCK2DloBK4EKzyOfn/QJzU9HvB9forxEn2qamVDw9mMi1OdlB0&#10;qhnhG5yJPIYjESdxVMWsc7Ph+L0DXA45G3A+6ITO33ZC1Y2fm1A6rCSyz8iOrNOzIuuMVLJMz4K2&#10;/vPgFRgP98CYVIKj4eKRAPuKr4SQZcTnr+BUVweXFm/h0lwBW6M1fwNX2rryVv/ZpXkKbDpFY0CP&#10;e7BQ0b/VPfSpcwsdSh01omPR4+iR/zJ65b+WYToUPoH6JTajZv7lqJY7DNXzSGgt626eh33E7TMR&#10;QNl3Yfe8l2D5ScXJW+ia5yy6sXAkrOQkIemTiZPm7+g+vTTNS4aFMxUcvZyjOhsEPYbFHTtg0ESV&#10;EERw4BPXLikmoh7nb1EhAmYlb6B3yZsGeL9f2Qf0vCQaPzf16Llp9QZ+Q97DbzhUvIfnyBRYjr0q&#10;rNIsCKeBsXB1fQk3v5fwmvMS3vOVvIBXQCJ8fH+FjwvVXY4uTtfibfleWL+JerIYaQS1gZoSkpjo&#10;N5l9haquneD6ifZRtn0a4iSX4VA9ER7df4Fn798MuHf8mX4j9FuoH0/EmWBZK0pqv1IKqB0HlI6k&#10;/F+k3k8ug8qzLpWgIU7KFpRsaXlZRI6W4f0BZR7DpXWyEJY9+kt49vsRtgPvmSzp5v2uYeupP4iE&#10;b9ArDKd2YPyCdHQsGh7UTyjpH3AYZgHfoMuclfjK301YYHP0f6YOo1/CzdaWLEZK9ELVmX3QOHgM&#10;moRMQFMD41E/yBcdZy7BkBmQgjf5K+4LB0/iqOHDAB8vgu69iBbu+h5und7CuU0SPMzfSPR7A98R&#10;v8Bh1gN0XrIGHZYuRcdl7FtzGbqFbEWXwI34YkpflJxYFyUm1UG5aa1QdXZf1Ap0QfU5dvhyvANa&#10;zghC15Hb0Xf0cdiPfQjPgTp4dP4Fbi1/BEcJ9+z1G7wt6DdLz4jf0D/gN+8t3OfHwynkAWwXXKft&#10;QyFYNp4zFp9Na48KU9vgs6ntUWlaB9q2w1cBHui8cA16Bu5Gv9lH4DbiKbyGp8Bh0gO0mboc3QcO&#10;QT/LBejVYCG6lVuD/i0Owrn1NrhWD0H/sqPRqGRXlMpTEUXzlkHWLNSvZ8mC7Nlyo1CeKvgsX0dU&#10;yzMITYvNQL+qdO2lw9A/93oML74aw2qshE+rtbCqthou3Q6ge+B2eC68gvgXP31acfKwmwiUk5m8&#10;/gr+P4uT159cx+YfNmP53uWa52rx8cu6VZPQ/zoyK07+GbAFkhqtdP8AeIklC5Rq2IfbrXzGY2OG&#10;BUB54s9bGd5Pa/VSWqS1Corh7/VCjxE8l+ByeEwvQ/tsKcUuqnTqec7/ojiphPP67hOKk2yxqjVX&#10;SwNe0aaVD1+biJatFOgIDk7ES8S1zvmvQzZ84fZSPo+EEGcV/iB56TtbuWrNkQ1p2Zck3X81Ws9u&#10;urAQqeYg3dejeZFyvw39LmoQXxLVBLobn0MX4QtdpLdwY6HjADYEB7JJiplPfao0xzXAFpAsNEa6&#10;UTp7QXKUF5KjJ+lhS/SJSIqeDslv5CpiLaXnZeHdqKz++nIYJ2np+MOeSA63lfxFhlsj6bGnVEaE&#10;C1IeUn/0sJ0EW3jeoLpfLST1O/wPkQuEfim86IeUc3r+TH2A7mZZquNkJMf46602p1LZA0WQnhcR&#10;g/Ay3EOIoS/DvfHiQW88e9gH0RFU/0dWSIoYQXUJIkL0178DyY+dIXxn3q+DlDvlJG6XgO5uc7ru&#10;AEobjKTYecRCJNO1v4rfahAVOaJ2fMIBJCTsF8uy+Xh43EEhQnKgHCkgzikhIrKVIy/n5uN8jJdp&#10;8xJtjlx+I+4SDp7ZjikzhqBpy4ao+mVlFC5cSIwpmdJlS6FBo9pwpcnisnWBuBt1QpTBImVc4iMh&#10;Ssp/n1ycPDmrqvhemT49/hUntflU4iTX/2LwZyIYzg1Ffp9WnKRjWmbbvM/5/ytOGqMlTurrIvxw&#10;pilOKjrjD7IT5yKP0ATDdJLgf8FfCJLKCaDbYVd0290F1TZVNaHMktLIPjU7skyiDmZyKlkn50AP&#10;/60YQRN+edmkIATwdv0JNsXUkbf1KMQYAxVfiEm60fJatiyyew+/8ezrTsXcP4QPPC/L3+HcMxku&#10;vVKxb/TcxPIrPaxKxMG29hPYdX+CPs1uo3uDK+jR8KqgV8MbMG/4AP0bPjQg7YfDumEcbBomGFOP&#10;qMjBRUyv0ap0HCxLx5hgUTpKiEgmlIoU4qRkLXdJLxydQ1eiX+F0xEmrP1L9MCpRimN6DOIk11eN&#10;On899p/RverLy5gVebFAaZ+2OOnWLcU0LyqDA890zUXXlTsVDkjTK/8Nelb0loqG5+YZ7Co9x5DZ&#10;7zE0iPJWwJZuzvMj0GnJKrFslgOxdJu/BT3m7UCP4B3ouYgIS6VH2Db0Cf0Onv4vpMjiMwG/scQI&#10;5j28HH+Ch+VbIzwtf4S1zX2xhNe822VY14gSWH0ZCft2CSbCpHztA51+hxeLT6p7wVG2OVq2JB5K&#10;8DU71UmG94B3qvTSb0JtcSzjZfE73Hq+gVuvt6mYvYVjvUSDECzD7cg+NTvnP4V2eQ+jfd4jeo6C&#10;o9z3KHQRvYpdU3EVfcveES4E7EslplIsGQPa30anZew3cg2UQWk6hC1Fkzlj0G7OPGE1KVlPMltg&#10;GXIKtguvwGN+PHyDU+AzT4eBhHPgIzT3n4I6/s6o6W8lqDHbErXnOKLFgukiSnezkEnC7yJvmwdP&#10;R++Jh9Bzzh50nb+Z7vlWcd87B6+BzfA78GGrXieI4Ep+vIR7qJ5hkpUvR9zmZ5YDKw2aTG058Bd4&#10;DKB7bUVYv4VLu2Q4NU2EhfMVdArj66JnS4ivUsCfVosCUH22DcpNboHSk+qj9MSGwtIz/9iyyDEq&#10;L7KMzIJ89Lng2EooMbEBKk3piaZDZsOlrw4OnZ/ArTOV0YDuVbOf4dwmGc7TI+ATkoxB837GkHnv&#10;4DfvDbyCnwlxsk1wEBoFj0KDwCH4clZ/VJ7WFVWm9UCjeWPRYckydNQ/9/y8W8y4ACf3OHRrvg3t&#10;yi5FrwYh6NpxJvo2mY8uFdbCtvMuNK7qiqJZyyJ7lhyGwaMpWZGVvi+a6ys0KzoBVvlWY3iZNZjc&#10;aiOcSq6B/VfLYFNjKWwahcLF5ypGeLzFk/j3n1ycnHB6vOY5fyf/n8VJ9jl55NERHH54WPNcLTIj&#10;TrLjfLbSeJ6wB5LPSa0xzn8L/wRx8r8NDTE1vAtSbhU0HhszLE6yGKAez/M+W5BpjcHTgsUdZR5K&#10;1AIkw8dY0JSFSgUph7JJy19pvpF8jDiu39L4n+cyQnRTIQQjZdRkJfs4WI6puJYmWvMigSINz5OY&#10;Dy3rFkt09WnTg/OnLdfXJJ+PhdtGa66WFpxWIx8xf+Vr5uCpRvXmFXafsL5/J+pVeUp/kUc10qcB&#10;PwciRgO3F7tyU8JzfRYoNc7Thn8PuWjeW4B+jwqO5cPrH0rRb7sfUh53l/4poYcD3iTFcuCZDXoh&#10;UbaG5M9bTPtYFuc4uI2wKk+1tBSuzDgqd4QtYUX50n4kfY60k3jcX3+O8jzqax7U18/D2VKbod/m&#10;rTzQ3a1B31P/FEl1luH6h3dFyu3iqf2RGo05vY7Sswu25Gg/JMdMIMbT5zF03UFCGGR/kNEcvCbu&#10;CGJiNuJ5zGK8iA7By3A3JD32ge5Rb+juN0XyY28kh9tD96CJsL5kv5wp92sj5U4Fqm818b0Qb8US&#10;9o3EWmIlEuOWIS5uJ+7Fc+Cb00JojNSLlIyIQJ5wSAiTshjJAXN4+TaLkSxUMiwu8vZ63FUs3rgY&#10;Ldq1QN68NPbVHE9KZM2aFRUqVUDwkumIeXZKWE9GJUYIUVL++1ecTIP/JXGSA+JcD1Xl84nFSX5x&#10;mpzzTxcnlZ24DB9Lq0200qdHZsVJ/i8Ld2Tq9vgniJPTskui5BQ99LnU1IZwC3xgIsiwPz8OOGJb&#10;wlgUSRcWJ81+0xa8JqjyZ4L0y2XldPI5toBr67eSkKVVjgYsfDk3SIGPHQs9vOT8dwW8nxa8zNgY&#10;L/Pf4FDtlWb5XQqdQet8+4jvjGicbxtq06S/Tr41RtTKuwrdi12h+j2FZclYmBd9QNwXW8sSUSb5&#10;szjJVoYuTV+nWp/qLVDd2/0Eb0tTi0ohTlZ+KVnwqVHnr4fFSQ+6V2xhKLB+LwloTnSvptK9WUgs&#10;SGXIvPdw664hThL96Fq6siiptz6V4QAtkmCnSM+CKYuT/hpLdYP+QL/QQyJitCQgGUeNVsPpuoVt&#10;hsf8BHE+WzgOESKnHl6yzEt7FQyjY+wHsP2Spei0cA06B20QdApchz6BBymNqk7EoGnv4FD9leSH&#10;UGkVTNjVoOsv8lAItP2KSPQtdB/WVWPh0efX1PZV4GXxzhQrFjLfw4d+K0Y40m+BytQSJ/uWuIdW&#10;wk0B+2uVYKvg1vn2YkCjR/Ds94sJvVwOoL3FKnTst8FAp96b0MxlNirPMiN6o1HwWHQIWyKC0rRZ&#10;NF/4fqypsIJk2Ddk20UL0HnpWhH4pfuSrYJuhGPIbfgGvoL13LPoPfcbPTvRZ+4eWM8/B5sFl9E1&#10;jNp9yWp0Iros2gBHX2ovp7fwcHwNDwc99q/hPfA3YbVqYAS1iTf1Tbb0O7X7DV6O9Aw7Swy0/wM+&#10;Lqa+UYf4/0H38DfYB9wWwp8sTsq0WugPjp5dY5Y1asy2FlaeNWfbo/K0bsg5Mj+yDKe+0kBWZB2e&#10;HRUmdIJzcATsAm9gwJTzsBpxA1aDb8KpRyIsRlyB5YQrsAq8BLv5N+GyIAJ+wT+j26zNyD+mPIpO&#10;rIEK0zui8fxxaB4yDa3nz4XZwt0wDz1O9WNxcpX0G1i+Ci36rEXTwktQM88StC6xHL2qLUG/ftNh&#10;1WY7mhQLQd6cX2oOHLXJhnLZa8OluD+m9tgCq4YrYVl1CaxrLINdnYUw/3IB+tf8Fg5zvkfsy9f/&#10;ipN/Mv8EcfJo+FGB1rlaZFacZGuKl8JC5l9x8l8IXob+d4qTacGWejynUCECtrAQyMKesDzUf2YR&#10;kF0+cf1UpAhRUxKH0kRhwZYWOg5YIspUzYsYFpfYKo7TGXxEsgBKxyh/kzYR6VRp1ezNIQlXnD/N&#10;vdIU+zj/jCKf8zHipEZ+Yv7KddSav/6viJMsBKYhfKe/HNwYfg64TURbqaE25GdH6zxNDmZFypmy&#10;EH4ZH3ZR0Am6R/3BlpC8tDqZg8ToSYqZiKS4TRp9Kb8LthNfGxP/LZKjp1E/wf/IkPsMSXDURQ3S&#10;C3Ir9OXooT5Z97ivIr1MP6Q8aGAqKDK8XPpmVUKy8DTwsI3keoLPUXKLUOch8iE4AjkH2eE6Urmp&#10;WOIlXfuLhD3CrQkvq44Sy6slYfBuwjlEJBxFZPw+RMXtxMvYjXgVRdfO0bvvVZeC+LAF5d2K0N2v&#10;j+QIB2qb8UKQlNqO2jF+F15Sm0XFH0Jc/EEqZ6+Iqs0CJQuRHBSHI2/HJXyvt6Y8JHxOsojJAiUL&#10;lux7klc3sO9I9it54+FBOHg5IFfuXBrjR22KFS+CkFXBCH9xFYmJV4UoKf/pxcnzWD+Ihb+mKprg&#10;mzH1tMXJadVxhgUyFSdmVsXeCXXonLQwzWvX2LqiLJPyhzJULwWbiC2UlgVNPncfl6XgOJWvJU6y&#10;QMfCXka5EVpWnKMlTl6YV1F8r07/MeJk1FptHixncbKMHuNyzgVK4mSGCaiAAJfiOBektaybOi3Z&#10;ea4Rpp1MuuKkVufOL4V/ojjJdfpBu4x/xcmMi5Nlp7WEV1CMQYgx8F8qTsrBKf4T2IejY/VEIRSq&#10;y+lc8AfJd6bCfyXTIO8mVM9r7OuS4WXl3YtfhX3ZdJZdq+DrlpdNy9iUeAqHakmibiZ1prbztnhv&#10;iuV7Ooeug9rGpBwWCVm8rECUew7H2knCCtCtA1sb/gQvZ2PYr6RTY8pLnQ9hUSIKfQvfJu4IzHip&#10;ce5ztL1B16JKz/sVWZxMjRQtM2zeO/RZtA8dlnIEaF5ivBy8tLjjMj3LjemwfCm6Ld0MjwVs8Uh5&#10;qGBBVQiWCjj4Cwc2aU9lKIVOjsZstniv+F4IlAoGTX0H+yovDAGOZGxKPoV54Ud6MZYD0UiiLLsG&#10;MCt4Azblnkjtq8C6XAJ6FrqKHgUvG+ie/xL6VLgL+5bPYd9CBR2zrU73j5eeK9pRiJPF70KK6q1w&#10;V5D7G7Qt8j3sOjwxfU6sgO5Dt4tI/DXmWhioOdcK5ac3R9ah1D8My4KsI3Ii+8i8yDYyt/ALqfQD&#10;afAH6W+HJsHj0WLBDCOaL5iOviH7MDA4UdzPESqGB0kMDvoNg+alMnjuO+H7ctBowM+PGCRt2SpS&#10;WLMqEAF8gqJF9OwuoeslFq2HxYSLcBgWCb8x7zBoDOXFzJCeAd95b+j+7hGin3im5OeInqt6QX7C&#10;72XWEdmRfVRelJncGGWnNEMJGotkH5FbEiVH6BECZTY0DZmM3mF74LjgPmxDr8Ix9D7sQq9jQMgp&#10;tJzjj07j1sJs8AH0GroX/Sb9gP6TzqDN3GCxZL1WgDNKT26KUlROofGV0TpkHpwW3qe87sElJBo2&#10;C6+i5+Kd6BxKv4GuS1AtF7unWIJGRcLQqWwYOpddjU6NlqFg6Wo0OMxmMlj8EBWy1USfLwLgWGM9&#10;LGsugnm1hej9RRjaFFtD/dh69Jy8DNHJr5D8UzLW3Vyr6SdSHDtLn1VMPzNNehcdcTWG3k1/tjjJ&#10;Impm8T8/+y8RJ7kd1ay9sQa7/2afkyv2rcCCrQv+Y5+TLESquUawOPnqX3HyX2T+ieIkl8FzCY28&#10;eO5hsE5UzktkcVIrPy5fI6/MYihbOSfSw0KimJtpnPcfoRcBDWh8nyJEU9M6mSIZvPC8UseCLYtr&#10;3GZKeH6l1YbyfZdhQxQOXErzWm57I7GY2cnlaNRXwPcjPUzPMRKSM4BWHgL+7lOiVUZaUHoW1438&#10;RspwW2U0P16+TduUK7WQ8rgPQb9jA2aELfWP3MdzcBsluwiNvjR+J5KjR1N/wBaLbPXYH8L6MGY6&#10;kiP9aF+2gtT3GdTnvqD0T9hHo3iPyPnvhfDVKM5n60pG8mmpi+gjRD2DxaMM9zXX9M+XmjN0rarf&#10;bgpbSF+g504J+5uU+y22buQ2UPZxVF8OxsO+IaVr5jqzn0wJfh/yP+xeUPtIYuJpPE44gfj4I3TO&#10;ViTFzEBy1GBiEHQcYfweL4+3pH0PulZzCf4+ZjYSY1fgZfxukSeLn7EJB4UQyasVXlL+vLybj8fT&#10;lq0oOfo2lx2VcFQQk3BYCJT8rr7x5CbmLQtAoSKpS7gzw9oVY/FCp+FzMv7eeXw9ogH2jPuKqGvE&#10;3vHGYqIM+5U8MKkWDkw25uCUGvhhdlVNDk+vLgRFdV58TF3uboLFxqPTq+H4zC8NHCNOzKoqrBev&#10;hFTAScr3+ExOI/GDPwtyVYzERBYYLwRVxFVKn1GuzK8gzlHmI8OWi/y9UXri2sJyuBNWEneXZhy2&#10;kAxfWcyEB8tLiO9vh5USUbtF5O5FpXF9YVmcD6yEc4GVjZlbGWeZAFNOBZTHBMuiOKMSJx+tKYYU&#10;diBMLzI1Wp2o7mAm//NE56QrTrJ/BvlHr+R/RZzkFyi3gRq16T3DHVya4mRWJD3oQZ2PqqM2wB2Y&#10;mh04F3k4k+JkZ1Tb9IUJZZaUQvZpNJH9V5z8IH+3OKkFX59jjSQREV2rzppQO7LvwzTFSSW8/JqF&#10;UJUAZ4RWPkbolzWXeapfbh+f5j10rPMKjl+pqP0SLhav4OqRCFd3wi0RTl5P0HfqMfQZfwS9/A6g&#10;lw/hK9HTdz/6DDwOF4/n8Hb/yQTf4e8waNx7EcVZMA4YMg2wmX8FXZawxd9GAxz4pe/iA/Cb99oE&#10;n+kpom4sUNp/kYrtZ0+EdSj7d+yu8vnIx21KJ5i0M7dJj7yX0J3SKGExt2vOsyZ0yXFaWGWqLVC5&#10;XTkojmWpKCMsSkbC9ssEek5Ml+yzpXCvkfvQKHAUGs0bYaDxvFGoPtsahcZWQuFxlVFgbHnkHFlQ&#10;WA3mGV1cU5xkOGCNmpqzbMRSbbam7Ll4pyY9Fm+D+aIjcF7wGE4LHsE1JAp+wT+JCNxqIXKw/x8Y&#10;PP2dEUMI2+lXUcffFXU5kEzQULFcvHkoWyEGwmbQPdj5hcN+YCTc3ZLg6Z0itnYdYmHTJBIDzK/B&#10;bNhB9Br4PXr47UWrqXMpH09Um2WJqjP7Er1RaUZnFJtYA4XGSW1SmLb5x5QRbZJrZCF0nL8CfRZ/&#10;D7NFe8Wz0zVsE3ov2Qf7QY/gaJOAPmOOovv4neg+bic6TViNFmMD8MX4/qg+y57yH4AGc4eiXtAg&#10;1JzjjA6zVsB86ilYTbsEu6CbcA6MpDaJgMOwMzCrtgKdyy9Ck2JhaFY8DC1LLiaWoHaBEcidpYLm&#10;IDEjlMzTAH2qhqFj2eVoXngN6udfjXp5NqBZzj3o0WEjIp48wcufXmDZtaWa4uTEUxPgdcwTA495&#10;mzDp9ERMPj3JhGlnp5rk8ynhei64FIKVV1cg7MpiBF+a90FCLs3Hmht/rjjJQuS2O19jx93tRmwn&#10;9j/cb/Ju/5SwOHk66jSuxV0TlpJKbjy9gUXbF2HO6jma52qhLU5eJzgCqDG8bIyXi70yjG/UY57/&#10;Jv4VJz8J/1RxksUvHter8vp/J05+CCozw+Ikt5MeFimFpZ48f2J4PzP3iuag7H+UBUpuGxPSsgTk&#10;e8uWsTyHZfjzCUIIntr3Ssyh9+fIMIZrU+clhL1MohcD/zHwdR2h9r1aACm36bcrKIyUe1+IpdO6&#10;R900+st04KXJ0WMgfERGWOgZQPDSbT5mSbBwKfcbPREXPQW34s+Lpcd39fDnh/En8EpYVK5CUuwS&#10;JEePRXLUEGIodLdrSfoER72W4X6GI2Dzb14NPxdq3UD5vBqgNPzsECnXawrLyZTHXWlLPOb3Qw9R&#10;D7YE1b5+Fi3Z+pHFSv1WLNdeQ9cQSCygz5vo2HYks6Vo7FzKbxQ4GnkSC7jRBL2LkiI98TRmAZ7H&#10;fSMsKPk9yzynd9WLhN1ClHySsE+IlSxKsuUkC5RsTflMb2XJfin5Hf3g6WUcPr8LFo4WyJY9u+aY&#10;8UOUKlUUh75fL0RJ+U+Ikwn3zmPHyAb4bmIdE+EwLdgCUs3eCV/h+ym1NAU95tgMbXFSC07HYieL&#10;jWcCKhMsOFbBaYJFuOsLy+HWYtNo1heCKunTmpb/Z8MiaGa5trC8yTWwheTD5SWEBWXEmiJ4vLqo&#10;xKqiCF9ZVFhVqrm/rDidW0bkp+bKgrLYM6kkri5UiJNUxj0qI35LfqKACcJCUo1stm/yIvkIcZJ/&#10;0CfpB8pRudT/XThNP175v2MKRHS2PdShZ4TdvKVOkS1Dlf9FY9jsnTsTdZ2YzIqTdB0pl4og5dpn&#10;RAUFtH+xmNQRcX78IpXhOvD1y75AGM6LBlia4uTNPNSZUAejIU6+omPP477V4BucicikOPlNN1Rb&#10;V0tFTXwWWg2FJ1VBwfGVUXCCRIHxlfD5BHN4zYk3EQV4WS+LkzZFn5pY8QlKa1DhedriJPsxVJcR&#10;DPgOpe95OTGn5S1j9x+Ik1SWIR8530zyMeJk/bwbUS1vmBAoUwlDrbwr0bck+5ZULW9mVMJVenCb&#10;O1b/hOLk34zJ80SwdahHl1+kZ4aDzxj4A64t+Hmgc9mCMCNQWvfOv0jL1Tk/fZ68TNprgg7u8+NE&#10;wBIZ9pvIwUt6L96LPov3GdFvwWF4j3gN3yG/0vMq4UN42r1G/3KP0LvgbfQpdMdAb6Jf0YewKf3E&#10;5LpZsOxb+K5Rehk5aI2S7nkvwrxouEk+/NuwKfMEHP1biVWpONhVfwrPAdSOyja0BDycUtDb/3t0&#10;Wrpa+JZMZS1aLZyL2rMcUWe2E2rOtEGV6d0N/hClpdwa4qS/nSmzbdEsZIreIlUKOiNYskwSJUOP&#10;oPvirXpReBO6LNkg2tdnTooIeGNEANXZ6i2cGiTCqXGSAefGOvSrexv1uk9GfYvxqD9ggp7xaGQ7&#10;A32nHEe/qT8QJ9FvyknaPwHzyafhMvwJPAfr4DlUBzfXRDi2fwrnbs/RZ/xhdFq2Cu0WhaLtomBi&#10;vqBp8ES6Tie6JnvUnu0gIo9Xnt6Z6IKeC7YL9wAuIRGwWXgZ1qGXMGDxD+g28Wv06HMQZlbHBf26&#10;XoK1/T2YeR1B85H+qDHEDZ8PsUDD0eNQeVIvfDHWEn0GHYe9z2M4ecfBdugD2A17BIcJjzB04FGM&#10;7rwcAxstwYAvQtG3aig6lluM+oWDkTtrWc0BIpMtWyHkyFEa2bMXpX1ty8qsWfKgdoFxaJLvG7Qo&#10;tA/tCh9Br0rXYV76Ebw6xiM+8ne8+OkFllwL0xQnx58aB5fDziYWkvwe4qXd6vR/BVzPRVdCNQXC&#10;vxMWJw+FHzJ5h/9VnIg4gR8if8CpqFMmfHPxG2w7u03zPC3SEid5KVmC3seVDE+Knhn8Tf4rTn4Q&#10;tsDhCS5Pdv9M2DecVvmZhev7qDNBeap5SNchlmeq4PI/Rpw0EQj0qMf3fCwzgpcMr4TSyI9FL2GZ&#10;p/RxyJ//LnGSy6f6sNinef1/NlRmxi0nU+G5JRvHqPMS7a7VhunB5yjz+RA8V1Q/VwzPH4UYaHoO&#10;zz+lts4gNFc1yYf3ed7IRjSyMPohOC3XVznXlRFiqqqMvwIW447QXPxKXuiUVogM/W6Tw+2of0zD&#10;SlILgxDHkbTDTIlbgqTomUiOGiZEON4+jQnB4/hjwspQCYtrr4QVJQuBCuJ3QHe1huk950A3PFdX&#10;zuVlZM2A75sao/ZIJeVCAeq/SlCfxpRCyt1aIphNcgT7iJStR2V4fweSYqbSdS4gFum3HOgmkK5z&#10;LPWP7YhO0D1mwZZ9bDoh+bG9FGU8vD9hLgL7JEeNx8uoKYiJCUNM7GpExW5EdOwGJMRtxpP4bxAd&#10;LwXCiU04LJZwswUli5MsWvLSbn5XcwAdXvLN371IPImps4YhazYpmKLJeDFrHhpTliJK0r62f/Oc&#10;OXNgyGAvIUrKfx8tTmrBguKnFSdr4wf/L4zyYEHv7NwquL7QVNRj/k5x8mNg8VB9DbI4qV4CLlFI&#10;k6i1hXB/WQmTvGRuhxnvcxlsmRmlWk7ORFNehpepGnXHynysOMk/avU5H0Lx404X8d8oyp9fIlyW&#10;Fuo6MR8jTt5ik3UabPF/PgzQ/v16qVEDeauEA9+o4WXu3GmrB180IEuK9qfOybSzfhb/LS5GHcIl&#10;DU5GHMuUONl9sw1qBvdRYYamk0eil/su9HE5iD6uEr1dD8Dc6hRc+72El8OPxjj+CA+LN3DrmgK3&#10;7q+NcO3yGs4NNWjyGl7mphZbXta/w9HqKWwsw2Fr+TgVC6JTLOyaPYFd06e0laH9mk80xUkWfPoX&#10;e0SEG2Fe5BFsvkiAW7sf4dZWQZu3IkgPBzPxGpAxPHr/BvuqL2FT6gmVR/VWwOIki5Gt8u42omHe&#10;raiVbyVq51tloFa+FWhUYEfaImu558L3owkVicoEW+rpYT+NTnWTMy9Ofpkolh+bCMkfQLO+maW0&#10;tgiZFkKc7PqLqahs9QdcGr/OXL2obd27/AJvDkKjzMtS8lsoW+7K8FJhj+AEtF+62FhUI9g/ot/8&#10;H03E9cHTf4dTo1fiOWFrUWPomjTvOx9Xp5WwLBENy5IqSkQJa0t1Ppy3eYlH6FjgKHHMQIf8x9C5&#10;+lH0H3IBNiPuiIAyMuZjjqP+vGGoFmqL6qF2CuxRNaQfKsxrgQrBLQWfBbcSVAhqhbKTm6HaTLb6&#10;szSizgx31JvhbUTd6V5oFRyArks2EOv1rBNRv60XXoTfvJ+onZ/AfX4sPIRAHAvPqa/g4/0Ovh6A&#10;r6cCGue4df4JTl+lwLmegrpvMKDJA7Tsuhatu21Em26bJLpvRNu6u6iveQJn+xdwdEqAlc9t4iYs&#10;h1xD33mH0HvpXvRZ8p0QnXuHfAeL4DPoPH+1EFTZ/2MLBU3nT0DduV6oNcdBBPOpPccJdea4oJn/&#10;JDgG3oNbEF1D0FN4hTwjnsNh0V10HLEWTe3moJl9kKCW8yA0dJ+E+iNGo3aAG+pPH4Zm06ejxTR/&#10;1JzqjObDAjBg4CXYzLwG28F3YWdN93vwHdhyICC3IxhjvRZTbFZjksMqjLVYDp+2y+j+DkaubAVM&#10;BodZs+ZGvnyNUKTIABQr5khbC+TN25C+0xYoi2ZvgfZlDqJXk7Po3/gOepgdQdvuq9HXdjOiY5KE&#10;OLk0HXGS3zfK9w/D/ib/FSeN+bvFSYYtKLXg5dwZXdLNpCVO8iQxVYTUwnTc89/FXyBOhndHyp3K&#10;SLld8k+EJtAcKMJo2eRHEt4DKVfK0FiY8lVzrhyNh+vSeFjF1ZpIOZ+HoDHx+aypnCNY7FP615NJ&#10;S6wxuLNSjO9p3pBM84YXB3JlmOcHciKZLeB4+bHKIo6XvxoZTOiNJpL35pCWKfN8Qk1m50TyXEeF&#10;8HfJxiTf0vxMhudq3+ak7zTman8FVNcUahPNeWU6fFJxkud23EZ8vhpl/jJpiZP8vH0qcfKbnKb5&#10;8H5ac+f0UM5vlbBwmdY1/pkcot/mkQJIujsASQ96ItmI7jSvnUf9YybESQMqQVEvKibFs//JzcQG&#10;YqMgMX4LXtF7RLYOTGWH+E6yQFSIgJSH7nphaT6uhufup+ma1LCLAa2+RhgnUTtoIM5jgyRe6i3I&#10;hpRLHHinNnSPXQlnBU7Ssegh0MUGEcHQxcxBcvQISYSNHKIXIC30gmQ36O5WRcp9DpJTW4iejO5e&#10;XTpeD4nU9k9i1+BJ3FZExW5FbOwW4mtEx23Go/gjQoRk61L2cymsIxPOii37vHyQcEb4nuR9Xtqd&#10;mHgUrds20RgnZkXu3FVQqFA3GlM6CPLnbyf++W2aNgsGDBggREn5zyBO7hyVKk7u16MUC9M6ptz/&#10;bsJXODTVWJw8N1eCP8vi5IFJxudxPlrHDhrESUlsPBdI+VBesjh5J6ysQCm6XZ5XicpLFSfPEufp&#10;PN6qj8n7TEbTyNeS1jH+rD5P8xjtcxmyOHmbuLskVThkcTJuQ2HErjcWJ/lYjGKfP4s0awsbxEl1&#10;u9xYVAaHZ5YyitbNYuXD5SWN8uZ8pPIKiU5TR7zeJW3ljvQ1veSY1I6V93PijeKF94Z+eD8ezY63&#10;4kcodbA/0o/wR/7Pg6Ij/fFkNpHO6LxjtNXvM5yHMg3DaUTeqjTK83j/R3556Tv3N1we1eEt/4dV&#10;X/5bGuSo6/SWEOcp8+I6cXlyXsrzqONPuf0V3kb3w9so/g+vNPh6HUn7jxvijcIh7pvblD/xWiE8&#10;8j4j7/N3vG903p2CSImbQx1nauec8vRb4hs8jduFo2LwfwIno38QkwUWJJmTUScFygnCD5Qm4NKc&#10;VHHyKE0Kj7OfLzf02OAsrHzEZDrASXxma6YOo8PgZf8aPtZIxRbw7vkb7Cu9NPjEs6/wCg6Ebdnn&#10;cO2kw9B5f2BY4B8YOvcPDAnQM+MPOv8PDLT8AxygRQRp4ejShLBUU4hBXIZH/5/R48tLaJV/L1oX&#10;2IdWBfbo2YtO+U+ie/7L6JH/op5LwmKMg6zYlpXFnReGZdGWJWPEMtoeea8QkmWZgI71LfIQ9uVf&#10;KQLC8OdXsK9C1/RlosDxy2RB6n4SnL7Uia18zP7zV6L8XvmvoVcBCbMCNyVfinnPoUveU8QZdBWf&#10;T6Nznh+EH0Hzko+JcPQr+Yh4KBhQioPeKJd0y9fyAk4NUoSlqRfT+zchojLeDr/BbzQxlhijhz8P&#10;+11EPhdWgPq2Vba1Fi4t3kqCTv2MwQKofaUX0LIazRSln8Oh6ku4dE2Ba+eMooNX/99Mr4OeKZcm&#10;bz6NOGkF+I2EsNpVuxnwmP8EHZYuNQRKkeGgO37zfjRJz0uMnZsk/WdiLlvF6gXhNNFaYl/iGfoU&#10;voPmOXYQO1PJvhMtq32NjgFr0XkJEbZOz3q0WDQHRefVQPbAPMgRmNeInPPzIe/SfMi3NL8ReRfl&#10;Q7YRuZB7dBHkGV3UQG6it/t+uDpHwVmF+4QnGDj/FfFS4MUEv4Rv8Ftqt/dGojDDS+6FOwa28ORn&#10;m+HPdMxn4Hv4+vxhDB1zG/0c5iHH0G3BVnRYuAIdF65Ex9CVaD19IUoOaoLig+rraYASfg1Qdmhb&#10;NA+eJe6n8DlJdGCWLEfLBTPF0vbGwaON6BKyBuYLDqNvyPeC7lRWm8Uh6DPlEAY60XPqTH2exx/w&#10;G0WMpT5x1G9w7poE+ybP4NCMnv8mz2HR9g76djiP3k7H0GvBDpgt2IVWCwJQJaQP6gUNQfPps9Bj&#10;0G54j0xC7+EH0HbIIrQdF4q+XjsxsB6lL7scTcstg1vNtRjbcS2G2q1B26Z9kCO76X+vc+eujlKl&#10;hqF06RHESPo8AiVL+iJnzoomaZki+eugk9lO1Os5Dg1dJqDd4OWo7zQWLd1H4nH8E0mcvLHESJyc&#10;dXEmZp2fKcRJ18Mu+ndPagAcFidnXKD0F4yFQz5v5nnFMf5elYb3RTp5n9KbnCcfk/eJWRekNCyK&#10;Lrocig231mPjnQ0imI8sEG64vYFYbyQa8r7RMUov9o3O0+clp9EfU5+XXhpZnOT3tlII5M/8blce&#10;03rfq9PwZ85LnUZ9XlrlKdPsub4Hu68a+71Ul8f7cnkXYi4IQfLW01u4/ey2QZyMogmQ7tkuJD9J&#10;Hd/ontD4ho4ZjXloX6dIw+n5mPI83uexkbwvjomxUuqxZH3eyYo0Ok6jLu8pl6c4j4+pzlPnLY5R&#10;GmU9dU/34U3sCLxWiJNvoyQM40X9sTeKY28i6Vh06j6jPk8cozSvI7oi5VYR8c/tt8oxpd5Kifd5&#10;/Cnvv6bxpTjG40xFGnGefp/PNz5G4+L71ag8M1FfuXxRT4068XF1GsN54d3x9mJOMSaXx9GGMTpP&#10;8o/kFLw9SmmOSZ/ZAosFobdHad4gxuh6aI7B+1JwTwn+LNKwaKAXaMQchC2feJ/LoHTquYRuf07E&#10;biiEGCJ6PW2JuI2FEE/wvjhG3/GxWD62riBebM8N3S6qH68uY0tJPa/35sDbQ9kNbrHeEPI8hQPf&#10;sBD543EJgwWWvk7KOY9hfqOc84j5DeXDFpJUtly+qAOLkmyNR9/9yOlZrKTPDNdHeb2Mug3k+ZvJ&#10;fEpRJ6M5nv6YqCfPlfT7JnA7sGi6h+qXUdjHIdedzlXnJeaWLLppwc+UGvm+c3sr4edEPDuqMpij&#10;lF6dN88DP6U4SfNnk3zk68usOJkWXF+Nuv7psDh5tCCSwgORFLcdvNw4lW0E95GyMPgfwMugowOg&#10;i3QhnBU40fHJlIb/ybWHUFhKCp+TrvQ9L3tmC0Q90TOhu5bf2HBIhpd3qw2NGNYDuK9hYyj+J4O+&#10;zxGf+R5qIARJzlMhfr6mvF7cqIa4h5aEhYIBiHvkgPjoWYiPWYC4mFAkRM9BMl9vhD31qTZIibQi&#10;OPjNBGIcHfdEctRouk62Ml0qSI4JozYZgUSCI3Xz8mz2H8m+JJ/F7xFWkxHxx/FULOn+TkTovp1w&#10;BfcSzovgPE8IDoYjE/3sNPae+BqFihQ0GSNmzZoXRYpY0VhyuGJcORwFC3ah703HoJriZOTNs1jh&#10;U0cEsmFhcN2gGlg2sDq+HlFL7O8eVwfLvKtjpU917BpbWxzbSt/xsXWDa4j9vePriM8rfari6Axe&#10;hv05js2sjG2jK2I7wX4gj82ohq9H1hbnbR5WE3KQHD5vOZW3Y5SU9x7Ki9OsH8J+JlnMq4LvJlXG&#10;5hEVsWdiJSFOXl1QDt9PL4U9k0vhQrC0XPlCcGnsGFseX4+SfEVyMJh9kyqJ8/ZPZovKz3FydhV8&#10;M64S1aMijs+qItIcm1EFW2n/2/GV8IO/JGzyeVvovAOTK4s0zDbKl/OWr+/QNKlOO8dWxCn6no/t&#10;Gl9RHDswRUpzfFZlbB9Tkdqron6J+uc4SOdxebuoPBZZOejNcf/S2EvXcm6eFADn3rISOBVYCGeC&#10;CuHRSn4JFsbtpYVwbE4hXFpQCJFs4UjHzgYXwgk6djNMEicvh5TBd1NK4buppQzLuA/NKA2ProWw&#10;j46zCHo9VBIr908rjgcrpLx5e2quVJ6wnKROM2p9LlwOzYXHa3MhSd/Z3l6eC1cX50L8Zmn/2dec&#10;JifurM2BRHqJcIf0eFt2XF4tbbmDTTqZBbd3ZMGVrVnw/Dj9AKmzTDiSBdc3ZMOdDdI5/PKJ2J4d&#10;V9ZkR+y30gsuiV5kdzdmx4212fFqv5Tu2d7suEppHmyllxyVx+nCv5aOxXwjpeH/fl6jc26uz4bn&#10;x6RBT+whKn9LFtz7ljoB2k+hTuPBbulYHH3HaV6coHpuz4Ib67IZBhTxuygvyvsRlSE6FOpwHu7J&#10;gmtfS9fAnU/SjTq4frwLbv/QCS/v98JrGojFXu+Jy9/XwsOjWSRzdhro3TmQBVfp3DjutGj/GXVO&#10;1/ZSO3xHeXDnRMciqK2uUJpHVG9Ok0id190j+XH5+HA8ieTIZN/gScRWXD27GLcvLkNCzDdCiORJ&#10;wvrD67Hryi4ce3xMTAY2/7AZG49vxP7bkm+qA3cOYN3hdRi9azScv3cSE0K7r20xYHV/2G23E+Jk&#10;rZl2+HJUX3w5vDdqzbBFLX9btBwWAMvet2DfJ1aINOx/ztmcJs/t7sCyfAR4ySwvOe1T8gp6l7wE&#10;6+KxcO2YAr+gt3Accx/uk+MxJPB3DAsG3MbGw7rXQ7iYJ4q8vKx+gw3t2/Z6DE/Ln8Uxl/6JsO75&#10;AA594oQ42a3KeTTMtQINci9Cszxb0CLPLjTLvQ3Nc29E29w7hc899tXXKfcRtM71NXoUOiOJk1Sv&#10;fqVuwKzUeViViRTiZJfcp9E6z3a0zfMtuuQ5LcTKjnm+R8eC+2Be+o6wKmNLtD6lrqBXqXOwLBMB&#10;FgMt6XyzUhfQu9QlvfD5DP1L3xNpeMtpbMpIbdA+/x7K+xS65z1P25NoQ+W1y7OHyjor/Apyea3z&#10;bKPtQTp2Dv2K3Bflcd5WpVmQlMrrVeosHb9K5T0VYlS/UjfFsf6l78Ol2Rt4Wv0CO7MoaquHoh1Z&#10;mPFw18Fp1EO4TY4TItiQoHfwnPYUDn4P4GadIgRgTmtrFinO9bSS2lwT2/eZwtvidzjW+Q8FN4IF&#10;NOfmSRga+geGhrzPEEMWvIePF9WDhSnFNfD1eppTG/T+PeP0+R2+I//AoJnvMXgmDAyZAdjNu4nu&#10;YVvRM2yHgR5h29Bv0RF4B+uIJGMCkuHj/g4+zoCPSyretu9EBO8MtxULvhVfwL37r4Z6evT4Fc4N&#10;U+BYIxGONZNMqZEEp/pJcG6qokkSrBpEoVstev5rnUml5hl07ngAbQJC0CZ0LhGoJwiNFoxEgaDP&#10;kGUuDSQCFdB+joU5kHtpbuRZlseI3ItzI8soSqNBa7cl6ON4UghvMmaOx2A55iIcg+7AMfA2nAMf&#10;YDg9wwxbp2rBvkCFtawlwfee4c/U3oMD6J5Rn2MKPTPz6Z6EvIb3gkSC7hPhGUi/Ydf7sHFOxdrp&#10;HmzcH8Bj5nOTe+sR/Ax9Qw+ioxCiVxlhsfAcPOY/JZ7BnbYu86PhEHoHdp7Un1R/Adsa1GdWfwbr&#10;GvGwrB4N2/oJ8OpHv82eRK/3cGv2M5xrvIZrg19hYXUNLRf5o1VogLgXbUPno8uCNegzfz9cqW91&#10;G0j32isKVgNvwXrgHfgMvY/50/fAo/syNCu+CN1LLYHdF2Ho/EUgiuavbjIoZAoVMqPB4yj9IFJm&#10;NAoU6KSZPmv23Khk0Qn95y9C/xVBaLzYHZXn90CjFRYIT4zBU91TzDnoj+mnpwmBctKRiRj69RCM&#10;3TfGIE7afm2DAWv7w3G3g4jIzQzZNhgjdg7H1JNThHg44dB4DNk6GKP3jBL5MCN3jRDHJh6eINJM&#10;OT4Zw7YPxdBtQzDjjCSGjj84DkO+Howx340W+1wPzoPrwOn5GJfB5438dgSmnZoqLCeXnl6CgN1z&#10;sOhEqIiIzQLhvANBmLsvAMvOLRX7Ky4uF2nm7Q/C2mtrxLFFx0MxZ7c/Qo8vFPtrrq5G8PfzELBn&#10;DlZfXiWOLT+/TOQz/2Cw2Of8F59cJNIsORUmHbu+VpQXtD8QKy+uEOLknlt7sP7Iemw7sw1HHh4R&#10;7/Jt57aJY7su7xL7hx8cxoZjG7Dh6AYcuitZWrJ4uP7oemw9tVXsc2Tt7ee2i/O+u/GdOHbw/kFs&#10;+mETNp3YhKOPpMjb+27sE2m+uUBji3BpLMHlcd78He+zADkueBzGBo7FoftSeTz24PEFl8H7XB6X&#10;zce+u/kdLsZexIXHF7Dv3D58d/Y7SZyMv46rd/bh4qlFeETXykLjy9jtuHN5OS6fXoT4x1uQGL8T&#10;T2nsc+XMIty6tBwvYraLdI/vrMXFH0LxkM57RRMtTnft3GJKt5gmcptFmrhHm3DpVChuXFiKV7Hs&#10;p+sbPLixms5biPBbUnnPo7fhFo2lLlF5L2KkNLF0Hpd3+/IK2qeJLeX96NYaUV7UvQ3iWGL8Dlw/&#10;H4br55aIMRmfFxe+WaS5c2UFXYeU150ra3D5mDOirnYRwtwLGiNeP94JV490FONFPhZ9rRuuHO2A&#10;e2c6i/2kR73w8FwXXKE0CbckUfPF/Z64ebITbtI4M/Ehn2eGuBs9RJrwC+2RfKuwGEPeo/HsVRpX&#10;8jiT91/ShJfHlLdo/PmSJ9f6ceYlGv8+oDEs7yddp3HmwSy4TOmeXJCOPTkvjU1v7pf2dTeyIups&#10;ZVw53AGRV7qJ8pPCzXD3dGdcO9YRz+7q63mvJ67StfBxricLko8vdqV6dkDEJT6vN5IfdcfNHTlx&#10;fRuNg/Vj9PjDVG8aV9/ezONvFn6y0dg+G67QXCLmm2w01s9G84BsYk5wncb3SXrR6skeaYz+kOYE&#10;sojFcw+eE8QeyCrG7Dzev0Fje56H8Dj/zcmsiN8t5f1gS3bhT5/Pu0VznaOzeT4lz4sK4weahx0P&#10;KITHa6SVZTcWS3Ouiws5TSE825oH91fmwiWaKyVskeZFz2ledH0pzYvWS/MYzpvnNTy/4XmOXM87&#10;fC10LIHmGbz//DspzS3FeY8pPc+nwnk+Rft83ffoPE73nIUwKi+O5mNXF+XCraVS+Unf5kQkpec0&#10;0fp5EV+jmE+to3nUPunYCyqP2+k+tQHny8ce0VyHz4vakVreDdrnNn+uPy+OroXP4/xE3nQ9j6j9&#10;+TyeM/ExEyiNmFfR50yhbytTpGdEE3qeTOB5l9Zxhq3ctMrRypvh9CxEqQQnMUc8Qs8c3TtZEM4I&#10;muIkX59exP6P4XzSaMfkffQMsQsAFrUZ9vHJ9U8LrfqmhRAn81N/xiLZIiTFLVbBxz4BsaHCgpD7&#10;FmN6ITnSGUlRk5AUPVWCl4UnfE/nrIHwUUnzdSMiekB3PrfUb6ihZ0UTFiEP8zOkb+sMkHKlBlIe&#10;dRRLsVNpi5cx4/H0yUk8eXoC4U+v4u7TO7hH3HlyB1cTHhq4Fn8Ht+JO4XYcL73ejYSEXRJx2/Ek&#10;bgttt+Bh3EHcTrhMXMX9hAtIiD9IHNbDgW4kOOhNrBAqjwsfk+xahZdxs2sVjhrOAXISE3aALVA5&#10;knd4wilwhO+kpOMYPckP2bKZrrDJnr20QphMpXhxT0pfxCS9pjh56+JJTLWqil3j6ggLxmnWVeDX&#10;4zMs9qiG/bS/bWQtDO5ZAcP7VMTXI2qKNKEeX8K3RwVMt/lcWDl+O7a2+OzXszy+HVdRWAvunVQJ&#10;U6zLYJpNGZzyr4KjM6ohzKu6OG+e8xfCipKZZv05hvT6DKv9qgtxcsfo2qL8KVYV8f3UysLqcIVv&#10;BYzoWxqLvcoLcfJicDkEuRXHJOtiODijlLA6PDi9FCZZlcJkq9JCTDw1pwqW03kj6bxVgyqIfA5P&#10;r4I5TmUxbkBpvYBYBXsmVMQY89KY51oOx2ZWEemW+5bHqH6lsWZwBcqrCtX/c0ykfBkWFTnN16Mr&#10;UpuUhr9DWSF68pLzELdy4hifx2lYFJ1uV0bkf3SGJHxuHfmZ2J9PaW8tKi/EwrXDSohrYVGRxcmb&#10;i4sjxKsAFvkUEC9Dtpg8ObcgZjgVwJYxBRG+qjBi1hfGiiEFMcelAA7PKoRHK0rgZEBpTLMrhlmO&#10;xXB+XhlhQblxZAlYtiqAsIHFRTtdnl8GYT7FMcW2sBA62VryMr1ogz0LYIlfAUSsLihecGfn56Jj&#10;eXAsIBcSd+ZCyre5sHlsboT55RYvQd6PXEdpvHJj86QceEqDBP5v2qHg7AgelB2H52fH22PZ8Oxo&#10;FqydmQXzaVIavk+yOuSBQtiobFg/SfovHL8Ajy7IjvmDs+PC8uz46Zg06Ng0JTuWjaYXO71gWYjk&#10;AciCodmxe052vKQXK6c7MC87Fg7JjrNLpQ6RX7iLh2fHirHZ8JgGWz9ReZc3U/kjs2AbTai5k0mm&#10;l8iuEKlOl7dIaSJpELZ2ehYspXqJgQ/lxYOXhVQel/FGf96+RVkQOo4GezupQ6Jjz6/UwpLARtiw&#10;uLEYZP4Y0wcXD3ZE8NTP8N2qVOFxY3AWLJwiCZQ/3smCR9QuYVTeMmqbF7z0m9KcoHqGTM6Cg2ul&#10;NE9poLgjLDfm+/dD+G0eTH+LB9dXIyzED5vXjEFM5A4cp4kCR84cNmMYlu5eKiYFPHmYsmgKxgaN&#10;xdbTW3Ey+iR2nN+BoTOGwnaOLRz3OQrLlZ5BPdHCrwXMQs3QY7MLaky1RgWb1ijXtwmqT7JErTn2&#10;aOAzAq2bh6Fb631C8PGy+hX9Op1Fq6/C0KvMOdiVfQXL0lFoVWwlmhdbggHFH8Ct0xu4TYtFh/5L&#10;Ye51FH5zfhTiZF/XQ2jbeCUsu90UebkNeI02tN+h2Sa49H8pLPosut1A60ZL0aPtAXiyOPn5WVTP&#10;ORGf5/JCwzzL0DLvHjTOsxa1ck5A3RzThMDH1o+tc21Brexj0K7gNiEgstDYrvjXaFI0BH1LX4Vl&#10;yVh0zn0cdXJMQIOcAeiY5yi6572MFrnW4au8k9G5xB66lmewKZuAlnQtjYsFoU+py7Avm4i+pa6i&#10;abGFaF58sfie8+9S8gAaUZquJQ6JNCwotim2AV/lnkJ5H0a3vBfQPs93orxGOYPRNc8P+vLWoHaO&#10;MbRdLwRLFidbFF9KbRdG5VwXebFY2ajYXLQpvg7WZeKEQNWh+A40KjoH3UoegWuzH+HaPxGdW24X&#10;7ec24I0QJ20tH6Bj/1Xo6/k9hvHy4cBfMMDvFNr3XAab3o+FJSEvue/YYis6tdgGF/MXRmLef4L3&#10;gHdwqpP8H4uTvESbRTQhPOotDT8ER1X28aB6sDAlW9DJcP1YwNJCdQ1y2kGTpDyVZQwjrELPmyzf&#10;br80DGaLdwuxTJmeYf+HwrJPKZ4RXv0k36S2pZ5KwqOArj8tqE3tK780jbjO18D5a0HX7jeW6hFK&#10;LDBlmAbOwXdR338gas62FlbTEnb4YnZP5AkoLomTSqg/zRmaE3mWGguTQpykfssQQEsNi5QjsiDr&#10;iGzINjInkQvZR+RB6cmNUNPfGjX8qe/xt0PrOXMEnYPomV74PfotPGiA923nXofvxJ8waPwfGDRB&#10;D3+e9A6D/X/HkABT/Cb+Bm/XXzHQ3Rgv+x9h8UUkBlSOMNC/0mNY1oyCz+ifTSxmB837Cf1DjwlL&#10;SrXFLEf2ZktaJZ2WrkDDuWNQYVQXVBrdCzVHu6Kb7w7YuYfDxu0u+jqdhrnjeQywvyzhcAUW9tfR&#10;wXcVKs/qis9n9dTTA1VmdUONAGu0WjQXHRZRP7zwG0HP0O3oMWEHetbaDbOSe9C91NfoVGoD2pRa&#10;iXaVFqC4iTiZFXny1EKJEp4mg0j+T3exYvaUJqfqHCJbFhTq/jkaTR6P5hNnoqnfNDTynoxuYwIR&#10;9fQ5Yp7FYOjCoZh8fJIQAofvHI6+Y/rCbZErxp0cC7ejrug5rydaDW0l/jkm/E4edEXfCX1hNcMS&#10;4/aPxeyLszB48yCYjTSD03xHg9BpP9eejvWi7wZj9oVZGPvdGAyYMgD9xvXDlJOS8Oi33g99xvSB&#10;W5ibSDP1xBQ4hziLY6P2jBJpWPjsP6k/vQ9tMPHIBIRdXwz/b2bDeaITJm2YhDXXVgvLRt8gX3hM&#10;c0fg/rnYeGc9FhwJgfMEZ/gE+GDlhRXCynHi+olwGu+ECesmYAOlWX5uGfVfQygvZ4T9ECYsMucf&#10;nAePGe702xsqREcWIqduonpNcMKsHbOEOMlip988P3jN8sLCYwtE3lvPbsWwmcPgv9ofB+8eFJaI&#10;gRsCxTF+35+IOoHvbn2HMUFjMNJ/pBAs+X2/5tAajJg9AjOWzhDjgUMPDmHepnkYMn0INh7bKKwa&#10;91zbg0mhkzBh/gR8f/d7ISqyyMl5cyTuIw+O4IeYHzB3/VyR94YjG0Sag/cOwmmwE7zGeGHP1T0i&#10;zfJ9yzF46mAErQ8SaVgwnbF8BgZPGyzEz8vxl3H46mHMDp2NWQtniUA71+OvYw/VM3iOF47snSOs&#10;DlmI3L5xIhbO88H9ayuFwBdBbRpK+5vXjkPsw014/Xw3TnwfKM47vNcfr+Jo4hS3E8sXDcGiYD/c&#10;uLhUpLlF2/kB3li9dDieRUn/3N3/zQwEzvbEUbqfXF7Mg43YuGoMQgIHIu7RFiFY3qTzQuf5inqw&#10;6MnLzrkcLu/88YXiGJe5MmwYViweRmOyVSIvLm/eHE9x3lMqjy0yt2+cguBZnXDmu7bCopDHiMuC&#10;G2Dh7HqIu9FNWEueO9AeC2bXx87VzUSal/d7Yu/GFgieUQ93TnUSafi8VSGNsGZhYzy93UNYI149&#10;0kGkObStCRJvFBJjxm00Pl08TfrHN1tLxtDEOWRSFqyjvpoFS05zfFMWBNEYdt8KGsPSuPP55SzY&#10;TOPh4AlZcO+wdN7dQ9LYdA318zw2Tb6eFT9sLyXKO7W3rSifhdatK5oiLLABHl1gX5G9EXm5K11b&#10;fWxb1RRPbvWg8XBvHNreCiGz6uH4t61Fmpf3u2P5lJwIo/Ie6Mfo12lOsJDqtGFqNiGkMfuDaE5A&#10;c4nzy6S5BQt8myZnR9iIVKHs9obsCB2WHXtpTsAGC3zsIM1BeNx+eaMkTuqoDZbTuJrH9xE0zv/p&#10;dFZcXZNN5L3LPzsSD0jziy1Up5mOPJ8qKOZcV0MLYT7Ni/xpjnV/hbRS7fuZBeHvXABbxxZA3Hq2&#10;qsyD3VNy0XwtD+4ul1aasWHHsqG5RF15HvMT1f3iCml+cyREmu/8SPMe+VrYAIOvj0VVTrN2QnbD&#10;fOowpZ9H9fyeroktJtlAY8tUKV3E1hxiHnZrWS6au+XGxjG5xX7SNzlxYqHUdueo7bhN+Bq5vOVj&#10;JIMOnnfxNoTmTjtnSe3J86m9c6VjPyyW0jyl8paNlOZUEVQ/rtPlVVL7bqb5mZz3d4FSeSy2Ki0q&#10;/xbO0XOdUej5SFOc1ILTcXo+Tyu/zOSVHmpBNKNo5ZUOyXtzGlt68uf02JUz7QBCarg+R+iZvNsS&#10;kr/aHn8iWm4z+iDlXn2k3KA6C+vvrNDdLg/d3fq0rQl2I/HahBJ0b+keat1bTctbPkacyoHXp3Oa&#10;IltUqrlQUCrvSikFJZFyoQpSzlGdidcyZ+si+VIbeqeMVDGa3pdj8OxiZzw72xpPL7RE9O2BuBu9&#10;Afei1uN+5DrcjyAi+TMdi9yYSvQmYouCzbgf/TXuxZ3EvYQL4Cjg7HJF4oQQJR8knBMWkyxi8rGn&#10;yecxbiKLjcb+Jll8LFrUQmNMOYLGmr7InftLo/SMpjgZf+8cto+sD3lZNwe2YVg45H2jY/p9/k4+&#10;Zkgz/ivsn5y6rFsSCCV4n5d1y+fIeSnzUZa3h/OalOpzUpkXi5O8HJqXKTM39UuVWdQ7F1hJiJJy&#10;HeRz5Doo8+HPJsdU58lptI5xWvlYZtIoy+Pr4PobrkUPR+vm/9LJ8H/x2FqSP8tWk+pjbDmpzEte&#10;wn0jtKwQKnkr2om4Tp/vLJF8TnI+cjnSvmQ5ydaSMup9+Zg4vkP6b4vcIYn/jukHF+K/BKelwQH/&#10;d4EHCvwjF5/5vweKTs7oPMW+QN/ZK9MYjunTyOeJY/Ty1x2k/LkT4PKoXC6T6yF3NCZ1oq2O0ov/&#10;2sr5KMvTpzU6j/dvfwXd4z6EmYA7RV1EX+juN6ABHaWjgZ00uKO0jN6Skrd8TDON/phIc7MgEqNm&#10;04BYWiYkBst6nsZLlpIsSB59fNRgNSksF2hfeUxO539utmFZt9shmhQSroRY1s0BK0QQB0IErrBF&#10;+9GL4W6bAm+r9wph5D08evwCu8+eC0FJiIEyJZ8Ky8mhC95jSNAfArEkkyb0g2fx8m0JOa/UfSl/&#10;tnaTj7E42ePzi2ieeyda5P0GLRUBZTrkPSKWR3fLe15YJPK2a54zImgIiz2yFSTD+5YleFk3p5dg&#10;y0ZxHh3rXfi2kUAmXwuLldIx3qe89FaMLBjJeUv5S8fYx1/P/FfRLbc+krKALTsl607pWOp+t9ws&#10;Tt4zlCeVKZcnlZlaJy5fOsaWk9xeqW0niVG+vu8xmJfRz+M2ZxGF7kHwHxg0hdLYU/tSGmX78mdx&#10;rlKwk9HfHxNk0U8F+7Rka8CP8VNpgP1HlqLra5WceXHSm+rB9TMS6aRr9WK/oRoYP9N66No1xckg&#10;wDrkMjotWoUui9YZ6LRoNfosPCAtNVadI8RJJylPZb28Ld7BqXaS5Du0wgvYl38Ox2qJcKqVrE3N&#10;JDjV08FrQCb8hlpRm/jRtUwhJhszeIZpXRmHuddF8JaKM9uj0sxOgopE+dktUCi4FPItyGfMwnwo&#10;tKwQiqwsbEKhZQWRhSaDWuQdXwIFxpZDsQnVUG5KC5Sf2ppohS9m9NYHzeH+xx41ZluixixrtJ04&#10;H7ZD6Xc99L4B26H34OAcBZcuSXDtoKM+JxWndq9g1Swclk0fGWHV9DH613+Anl9cRa+q1xRchVm1&#10;m7Br+gz2zeie6OF9hzYv4Dv+N1NxMjhtcVKbVWgeOAM1xjijzlhvNBs3DS3H+aP1uCA0GTEZZZza&#10;omZfP7RqswwtOoaikeV0NLKehhoDPVFmdnOUnd2Sti1oS+01uy2+9LdAx8Al6BK0Cl1nrUXTqRNQ&#10;f9YgNB42Ba2q7ELXoofRteTXaFVwCxrk2YyGBRahYHZTy8lcuSqjZMlBJoNI/q933ryNTdIzWbNm&#10;xxeVvdCt6SmYNbmE7lVPUb1XoHffjYiOSsaLH19gydVUn5PC6pGtGs+m+pyU3z1K/5PTTk81pOPz&#10;eMv7skWkyEu/L+edbhr5mCKNuk7yMeFz8oZkvShbTcrWjEbH5DREptLQd0bpFGnk89RpxLLuRwel&#10;dzm9u+V3u3iX87tdb9ko3vc8BiCM3veq80QaxTFDGs5L4zz5mDoN8/297w2Cpvo8+ZhcHn/HPidZ&#10;jDRE/NYv647gqKk0tmFxUR7fyJaQjHLMIx2XxkFyGvk8Qzr9cWlfSqdMI5+nTiPvS8dS00honaf8&#10;PjUv/mxUXvweJEcOgy5cmjzrHvdGcriZQJ5E82ej8aM+jfGx1H2TYxwM53YRacwojyH140z5mBhb&#10;Ksae8jE5jWHsqUrDSGmy0aT+Syqvl75u6ddJTqM+xvu8rFt3Nqc0llaMv8UYnecM+vG3GHczivG/&#10;1jHDGJ0/K9Owb0fOV5+3gMf/dJzH+XJaubxXe3MiQm8hKeZF+jmWes5lOLa2EF5sy2MyLxKfv6Xr&#10;Y0szfT3V9TbUXY9hn9Io66Q+j7fyMd0ByXJSXT5bwonl0KrzxL76GOen3yrTqesgytRKw8cIQ50U&#10;x/429HO8DMHPX5qCIj2Leks3A3yM07OlJD1PJrBYpZlXWqjyV5ZzJBdeH82dcQ6nzsMziok4+SF2&#10;5zQ8B8ZQfdlKk5fJy/Cy+OO5kHK3jRSHgX/7GUAX0Qu6KFfCm/BCssA7Hbygi7TVn8/lyND+3XpI&#10;uUh1ZovwiwRtOfisCG7D94vvvxYaz4nwd6sO4CvypWu8VRUpd74y5lZNpFwqnGZ+Woi+istRc7ko&#10;9aF2hI0RKeG2eH0xn7gescT8Wlbqs6mvvkG/xyuF6HNV6rebQXevOXT3uxF9kPjQGk8fj8aTyMnE&#10;JCQQTyPH41nkNGF5yUFvpCjdB/Eo4QfhZ/JmwlVcp/d1eMJJEc2bgwqlJU4yRYva0ThSvRpnJB23&#10;ofGjqd/zNH1O/hsQ5+8h8wFxtOGXaXoBcWRhUobLuLfU2OdkKpI4mWE+NiAOd17qcz4VovNMo+z0&#10;4M5KvBhU+TH8nTo9dyS3qROK6Ct1hAZo/2FDw8DvP0IExJmtH+zyoHcHkvU8pcGwIehNpH6rh6Ns&#10;ajH3YoCYEHoe9TDA/r56bHJCzQAbI2oEWKLd2EXwsE+RBA9ZuLIDPHv9CrvPTCNJ87Jc104pGLqI&#10;JvHqQCBzpHMN+XwAzwE/o/vnF9EiNwuTxlGuO+Y9JqwTDb4jCRb8+ha5B7tyz4Two8SyFIuTkiCp&#10;hI9xxGMWGW00UF+fAfZNqfe3KWNT7gnMCt9A9/wX0KPARWMMvjFT6Z7vPPoV5YjcdH6GeaYXJ6mN&#10;lFgDPp7AoAnUzpNoO1EPfWZfiaLdWUhUnMM+P9m/onvnn03gAD/KtAIuwxnwHWiKj/sfcG3zBo4s&#10;ptXJALWT4dyIaJ0MF5lWyXDr8Ro+g36BLGhnBBYSB7MIN166fhm/8X/Ao99PojznujoDTl9x2Snw&#10;7KPhp5KeOy1xksUp94kvYTfoIewGP0qF9p1GScvo1QyZS3nxPVDXaxTVq+8vcGv/E9w6/gy3Dj+J&#10;5eTeLJhSu2vC38lickbh3xFHoVdCz4Gvn6quLLwRlnNPouDUysg2JReyT8ktyDY5N/LMLIAKKyvg&#10;iw1VNKm68XMTKq3TLwPXoOKsjqg+y0KIjzVFtG57w1aK8M04oG6AJxoGDkN3vx1w7/QjPKitPDql&#10;4tI4BezjVvjSVARIsioeB7P8t4ibCm6gT8G7MC/yEL2L3UYfJUVvo2+Ju8JvqnN9ekb0sCDs3CwF&#10;vqN/w5DA9xgSQMx5j8Gz6V6MeI2+sw5pipMdlyw30CFsGbEU7ZcsRr8pR+HhkAIP59fw8ktJxScZ&#10;vTz3oKPPGnR134FuA3eg57Rv0Xv2HjSbORXFp9ZCialfocL0dqgzwxPNZ09Gq2kB6D52J3pN3IN+&#10;TqfRp+MpmHe+jD7dLqB+yY1oX2olbKqtRpdSO9G8wLdoV3QTSudqRwNB4yU42bMXR+HCfVCq1FD9&#10;YHKk2PJ/uLNpBM9hcmQpgiZ5AtG+0EY0ybUJrfJ/i2bFtqJz7a8R8TD534A4n4h/QkCctDimFyy1&#10;vtMi7YA4J5CoF/L+N/krAuKkipMfBQuSHyQbUu5XQ0qkIoI2w/tax9T7ymMcEOd8TtPxNPMp5wXs&#10;a4/nGuoyWLTk+QHPExQk7stJcylpuXaGWFsQL7fl0ZgTEelZmKnKNUIrfRrI4qQJ6ZQtDDfoPBkO&#10;kCN9lkRHrXPShMUnFuP+aajvd3rw85GWOMl5qX1OMvz8iLLoGVJb0qU1f0wTSq9RRsqpPNLS3xuN&#10;iUYZgNKdLkPXkbnyP4k4yfssTPJ8m9tTRoh/lP5BG/rdc1+l6AMEqn5MDy+tTopbSn3nNoKD3Gwi&#10;NqZN3HokR0+kc/sRPBeXof07jfD6fF6qRw663/S8XygM3bXGRCPorpSnNi6rogw4yJbWcyJ8RGr1&#10;nzcp3zulkXK3IvFZKrcp/0tUtjqvtOAyWOyUfVwquUa/0evFjLlaDCmXiUu5aVsIyTfrIflWC+hu&#10;NSWaIfl+f+FDMyl2HhFIbbWa2nM7XiTsQkTCSTxKOIuHCeeJc4hJOCaWdnOwGw58czvhoiHoDVtN&#10;sjDJAuXzhD30zj6Gu3Re/MszWLt2KvLmzWUyRsyfv5VYwi2PJ6XtODrekr43FTP/FSf/YfwV4uSV&#10;BWWwcnAJXJov+aBk/hUn04A7U+7c+Xw16o6XofQpt2pTJ8j/peHBpwztP6yn0Yl9AK1B4U1ZnNwp&#10;oozxfzVkIuP2Y//D/TigwcrrKxB2dTERZoTXAU903dwF3bd2S2VLd7QPdEUzn2nEdANNfaaii/3X&#10;cOz8DM4daOLeMRWn5kmSQKcSz4TPwGZJ8Bn2C3wGG+Pt/bNRHh/Coe0LdC9/Ee1zH0WnvCeN6F3o&#10;JgYUj4BFiUgDA4pFwK7GM0lwU+HY7BW65pT8PqrFya75zqBTQcpXRfcil2BT5onx9ZV5BocaUpTy&#10;gT6/YOBAJT/D3SMZbu6JcHdPMsK5ZxKc2hHtU3HskAj7r14IQUVZRvqkIU4qxSgHFbIwqRInvczf&#10;iSA+QmRWYEv3lX0aKtMKrADfIZLoNmSOMYNnvsdAtz+EBSUv8f4glM7X5x0GzXhH5yrwT7W0/U9h&#10;q11Pm7ewZbG6NCGWTz+DbemnIniPp9Y1piNO+g2l79VLx2nfx1363ih9OnB7iWXovMxbmVdGUNdX&#10;X2dxj9XwcTWU3teX6sH/LPCna5UtKqcAAyYfR/7J5Y2XYE/Ogtwzc6HS6s9QbVPVDFNlfSVj/5QK&#10;8k0vjYLTPiMqoICC6nNt0To0UPhXZNouChHCnpnzYdhWeCr9o0EErNLD91XcU/5dpMK/UfaDy79d&#10;JXzf2bLXoniUCX0L3oVZvuvEDQO98l5H74K3YF/3KZxb0G+Y4OBLnvY/waXPK5iNO4AOS5cYlvjL&#10;NA+ZigaBg4lBaBw0Ei1ov1nIJPQI+Bp+U37B4KnU/gESg6e+g4/XL3CdGg2HBTdgH3IDTiF34Tn5&#10;OTz9EuE8LgJW887ActYZ2E28Do+J8fAa+xKOlvGwo3o5tngFl+ZvYdM0Bpbd7mBA3xvoXu0CehS9&#10;gC5FjqBl/r3EPtTNuwllcjogaxb1QDIbsmUrJJbaFCliLqJ183LufPmaie+M00qUyNEQ7mVWwbH0&#10;CvQvuRxdS61A+0Jr0LX6Bjy+/684+an4p4qTvEyc/Vmv2r9K83stPixO8j9e/1tQC5DpweLkUBoT&#10;sr9F5RgxPSRflBnmPxIns9EYtjBNrkt+gFJIuVeNxrXNM84D4p4Gdxsj5SKNqWUrJiU8L+DxtmpM&#10;L6z1WEDTIi0RUCy3pDxVpBzNKqJpqwOwsLXji6/zZILcSNyhNSci9uRAygmNsk9kRfI+KpuD16jK&#10;F/78tK4jDfi6U/ZrwG2i0YYMz9WUgXsEPIfbTfVN45w04WtSz4n+CWjN7dKC06clTvIyXq38WECU&#10;xW31OZmF58jqMmg/5UJ+pNxvRb9vLRGPjkX2VdGPflNVqU6Un1Y5afBJxUktA57z1L/crUP9QTNV&#10;/0D74ZIfXjVCnIyZg6S4MCTFLkRy1CjqQ/3SwBe6SD8hTibFzidCFCxAUtQcJD+egOTw8bQdj6SI&#10;GZT3WppTz4eOLbn5HyVKHlFfqvWPE74nQiTUQC0kMsrgOVrfc1+nz1dwnuBjF/Pg9eXieH1FSRHo&#10;7jRD0uNxxJhUwscg+RHxcDDhjuTIycRIaj9HwoE+j6D3D7+vOBgQ8y216RK8jF2F+Ph9QoyMTDgp&#10;iE44KoRIDpDD4mNswiEhSrJAycFw7iZcEOLky4Td4hgH0wlPOI2o6AMoX76kyRgxa9a8yJmTxvUF&#10;2uvHlA4oXNgc2bOXMEnL/D8WJ/lYWqjTfhy8XDs9tM5JW5wsDo4EZ/KfOgOpYmLkmsJ4vLqIECfv&#10;hJU24XJIKYwyL4JzQaVwV3Gc03OUb2VeEmmJk/oXGTvPNSKHeNEbdVZyh8UdL3fk3GkpYaGPOzP1&#10;OZ8K0XlS/pkVJwlh+n0pqylspn2vqTF3G1KH54tkdshLHaGBuMXUGTrqxUUVtwrSS6cBdc50voEm&#10;0D3qgOSIIdQRU0dqgDrUqElIiNsmTKvvJZwTA3qZizEXDEvElGy6sRGtd7bClxurosamagaqb/wS&#10;xf2LIefwnMg5MpXcI/KhVs9BsClPE/ryNJFX0L9EOLrnuygtn853QcCfORK1TWlj4U4WBsRnpYig&#10;x7psvCGPjMCWkWL5M0NlKjEv+pDK52XVzwzwkmC2iONIy2q8LN+hT7nb6JaLl3RT/go65j2uWDae&#10;SscCR02ukZcfO9Z9Bb8Jv4ngGkN46XQG4OjBYkm1sl527+HS4s2nEye1xCwlqvQsTnKgFWUbyu3o&#10;0f1Xg5hlwArwGwZNIW5IgGRBqVWOJpSO8xqisRz6UyHafeQvsK9G18jipL4N+RrZh6NnTw1x0g4Y&#10;PJ3OXwgMU7KI6ssWqPo0BmifLVbZJ6UcqEVmaNAf8A5ONgmm4jU3CW6DkuDqSrhlhES4uujomdFe&#10;1m1ZKwr9Kt2HeeUHH6RfxfuwaRovWbu60vmKe9zP9TjyT/g4cfLLjV8YUXldJU2rScFUgvPmrZ5s&#10;U3KialB/tF+8CO0WL0gldAHMPA/CtYcOA71/gY/PrxK+v8Ld7I3oV2xL030l7EskG7Arngj74q9S&#10;KfYKNpUSMKDaA/QueRO9S6koeQPmte7CxfEl3L2TDHgQA31/pPJ+gbfbL/T5Vwya/gd8p/8Ey+Dz&#10;6BG2Hf0WH4FnyHPimcA85AjaLAhCq4X+aBM632BF2SlsJey6RsOt/Ru4dZFwaZ0iLHld6JhrKx2R&#10;InCs8Qr9Cz+Gbc0EuFu8gWNHusamCbBqEgVnn3jYeYWjl9tB9J1wHD0n7UKLgFmwDryInrO/QZsu&#10;21Ev70Z8lWcd6hZcgq8KLUGjQkvRMsdcFMxSWnNwyGTNmksIldKym+wm3zPZs2RDvwIT4PTZKviU&#10;WAU/wqXiUvSvFAbHr9biyb/i5Cfj7xIn2SLyUPhBHA4/bLSUW4b9XoZsDTH4s1R/r8W5mHO4Gn9V&#10;xRU8ij8hnOs/+wfAS9UeJJxNl/iE/Zm29EyOXUGEGI8R0yN6Mk3S2QpIvzTxQ/CS8YctVWPKjNCE&#10;aE7ns0jAZaXD41405mVLrhwZ5yrB1kpaaI2NidcnaNyuIfqwEMdzjWR2I7VTj/hMeR0wTS8Qhgam&#10;6PZSXnSe1jxHuUQ6I2jlIcSevVQvDfEu5VRWIVxqCUJpXkdacDulhVZ6QoiTXLaSHbmg20X1Tec8&#10;TbTEqP82+L5kVpzkY59q/spzZG5H/fMhoP2U87I4qfqt8+/wUWf63bZX0YHO+YyuI3P14ueUn0el&#10;NW36aAjfvJ+WOEmkXKNztPqHB43pmkzFV7Gsm7fCHURPogcdZ5+VWvA/fXogOWYc9bVSEDIj4rdK&#10;FoPxq/RbZi2SYgLFnFtYPCq5XYrake671nXw0mneKqH7lXJa/1legi1zgWAh0mBopEAWNa/R7/56&#10;ATpG3MoL3f160HHUbRFpfAZEIKHYhUiKW0715sjkfE18bRx5fA993i9di2i3Pvot99m8tUByhAvh&#10;KBFuCd3tskh80AxPYjfgKbsjiVuKxLgVeEbvqGfR/oiO24s7CRfFu/BZwj6xjDuB3nn8mZd5s4DJ&#10;UbzvJ5wT1pMPE+9g6DBbGjOajhUlcogxZbZsBcX4UisNB9RxdafJiOJP8jl59zy+HtYAu8dxZO66&#10;RuyhY0o/kekh/EROriWCx2hxbEZVHKDvv88AnO7g1OriPKWY93HiZBUcn1kVh6fV0KA6TswyFkA/&#10;BhYf2d/l5fkVcCXEGD6Wlgh6ns65OK+iCVfml8e1heWMWcDbsrgTVgr3l5U0cGtxaaIMHq1kQdNU&#10;bOTgOTsnFhQOnbW+NyUNcZIGA5l+ef5diM6TOsvMipPcoSj88BgRTh2Z6EiV6P/DI/4rQR2HzJPv&#10;qDMYbtohMXeKU17coSrzoU6Yo4rFraPz9+rzk9kl/otxPeGGQGl5cDH2opjAqCc1m25uRMsdzfHF&#10;xirGIsLGqig8uxCyDKNOYUQq2YbnRM0efsKnobEQ9lxYJ3bPe0kIhLKYx5975b8G61IJJunTw7p0&#10;vCGP/5T+xR4JkUmZPwtQLo1fQ/ZfaYQ90P+LR+mIk6n+LA1LxwscMxUnqUzHeonwm/B7pqzlNIU7&#10;O8C1xdtPJ04yshCZAYTlZMWXkuWZAq6PZ3f9kmflObLlpMb1sTWgL/t91LIGNKoj3xvC+j38hkvC&#10;7VCOoCzD+3pBV11GZmHh03fkb3CokyhEWBYkGbtK9PnLRHh0/UUEp5Hx6PaLELdtm8XCumUErFsp&#10;eQy7Jk/hXD8Fzg0U1E2BY/cEWISdgEXoD0awT8JOS1bqLeqWm7IsDZYb02H5UnRdsAUeTvxsq9sT&#10;6F3qhrAKFpHr06BrrrPEOXTJcRb9Kt+HtyUv66fz5ftF234uGuIkkWtmTlRa9RlqbqquCf/jo+HX&#10;DdB8RzMDvM/BcrTIMofyDSBksTKQ+qCA7Cjj3wi1Zzug1mx7Qc3ZdmLbPWAd/ObTtc9PTCWE7t9E&#10;6lOaPYblFw/Rv/YNtLFdhNb2C9DKPgRdXL9GL++D6OWlx/MQuk7Zgj7+38OHr1lpTco40zPDVsCz&#10;AL8R9GwOfY9BBG99mUGQoq2zD1G2TqatL/UBzkEP0DVgLboErCJWo/vcjeg2byPddylyd0dx/1eg&#10;85I16LZ4Cxx6PoN3n9+pvd/Bc8BvcO3zI9zMf4ZdrefoXegWepS+jF5lr8Ks8jXYWD2GvXUMbO0f&#10;wnz6CQxYeBI9gragecgU9Azdht5Bu9Bv3kG4jEuAzbC7cHF/gYGWf6BbnctoUnwJauYLQ5uSYehR&#10;ZDks861Gv5IrUbv4AOTIqhHkJgNkzZIV5XI2xqAim+FbYSW8yq2AZ7FV8Cq+CsOKrsbo+t8iLvwN&#10;nv/4HKFXF2LKmcmYenaKEWN/GKMpTjKTz0wySc9oiZyfEs5/weUQrL6xyoSwK4tN3q9/JdvvbMOO&#10;uzv+Urbe3oK1N9aIsrWERmbrD1ux9tBaze8yA4uW1xKuG8Y3/3RiEo7QmCyz1pPfEorx4QdIjl1M&#10;Y8IBYlyonrinj3JMmVG08tGAfcax5aR6PJsePAHXGmcTmmNjIl1xkqMJG81JeJv5eYmOIxSzuKnM&#10;61PC9eKoxxrzj5TTn1Cc/Agky0lV2VSXj7Kc/KeKk0qh70PwNfASba1rZ9FSQzg0nMNzTE008kqD&#10;lKPZkMIBUdnSTkZY2+VHykMNcTK8O6UpZ1ovhpeVG+VP+7Iob3T8E8J5HySO6NtK436wH0ThFoL9&#10;IN7MTeQh6Hnnf46or49gcY0jaSdHeiMp1p8ISAeaf/M2bhn1nep+mfpdmp8nP+4rBE5J6GR6Qfew&#10;JXSiLlQ/NWzBKN9nXsKvXLavXspPzwFbYov7ps5HFiUZuqevL6aScqs8Uu5/RfezLV0zL0HnvrgX&#10;kqNGggVVXdRkYgQxCsnRk5AcM4muMYy+20jXu4TSjaPvhkEXSWki3Ohc1buC/f0+pLxvFpQ0DYbr&#10;IfSNMkiOcMeTmEBExSxDfMxixMfvQmz8ITyJ/w5P4/chOuGwWMLNweBeUTvGJhxERMIJYUHJEcB5&#10;ywZTz58exPGTq1CtVjVo+Z7MCOUrlsOBE3uEKCn/CXEy6tYFLHZtieWepqzza4Ytw5pmmG0jGkGy&#10;wDRm34Q6ODm7qgjEcj20XIa4GsKRuStDaXX4seLkkWnVRcAetshUwseOz/xSlT7zcB1ZaGSrR3Wd&#10;btC1cJ3TOi+jsFDLkcO5XbgcGamctMVJhqPMaR3X5l9x0qSTYcLbG//4Bd2p8+Ml1zyoVHSKT/bS&#10;j3+Y1Bmo8zGIk8p8WJx0os5nlXE+gh2ISzhkJEr+7eJk3vPoke8SLEpEm6RPj3/FSVWdbAHXlmmL&#10;k1yWKU/h0pSuUSn+KdHnq8Tb9g942v4CLxUe/X+EbRXKs/xTI2zKPpGsCtky0FGysDPgIS0HVl+f&#10;sJwcTN87q9K7vIeXxTt4mv0Gz16/Ud3fSDR5A9cOb+Dem+ijoNcbeDn9KKxS1WVkFiFOjngvfGsK&#10;n40KPHv/BocaiWIJu12FFxLlngur0V55b6BrjnNGdMl+Bv0KPRD3yohiLzCgyR20XxkGKUpzKixK&#10;sUClDYtWy43otGQ1OoXRd4v0LJbouHgFugV9DXd7Hbysfhd4mP8El55JcOmRhL6lbqNnvqsiGFNa&#10;9C50G/2KPEC/wnQNDRLgN0qyBFViNfYCis6shSyzqF9gAVFh7VhlVWV0+LY9Ou7qYESHXe3R/tt2&#10;9LkjOilovbM18i7La4KI5L0wN3LPTyVvSF6UWFocxYOroIR/HZSYI1F8Tm2xrRPghjZz5qK+vy/q&#10;+Q+krY/EnIGoN9MXDWYMRYOZg/FVkBu+mueGOvOc0SYsEP2XHYPdkqvEFdgyoVfgNClSWpqv/B0S&#10;3pbvhQ9Sfk7ZDYRLs7dwpefUteUbeDv9Br8R0vL3wYH0XOlxCryPNsHz0TR4ApoFT0Lb2cHoHLgO&#10;XQM3oeeCb2Ez/xps512D1VQqd0IEvMe9gUWrxzBvcB/WrWLFtke1K7BoEg6Lpo9hYx4JrzH02x71&#10;EwYO/RFe9j/B3TEZZrN2ozvl2W/OQdjMuQS7yffQf/IZOA2Kg6fdz/Cy/g3e/eg31v1XuLf7CRY1&#10;otCi4AZ0L7oM9iVXUJ+xDD0qhKH3Z8vhWmYj2pSzQJ4cBTUHimmRN0sBVMnaGL3LzIFT3cWwoTx9&#10;S6/EsKJr4VN8FdxLL8XwBvcQH/kHEt4kYPK5SfA47A7PIx5GsIWkljDJqNPKTDw1QVNU/NTMPjfL&#10;iFnnZiLoYqDJ+/WvRATG+ZvYcWe7pqDIZNRi8kOwOMn+rLTGN/9EPk6czBzJsYtoTPgx4uSfyF8k&#10;Tgp/b/+Kk38an1Sc5OtTC2QfQtUenxwugy0eMwoLkJn1E8nCpJY4yKRlhZkGQpxUzzn5t3ErP1Ie&#10;aYmTNHe8UjYNcZLLpmtRIsrJRKActoDMDCzecTuyywIW3eSlzDIs2t0ph5T7NYi61I90JbrrYRcW&#10;qusjdBE9aS68BEnxbAlp+s8bbfgfQBr9aSzNqWNmIDlmGjFdz0yan3tDx8Kdst1l+LnmZ4Kvj7d6&#10;RBBfamP+DaeclaF7eI6tH1l4pe9v6re8QpLzv0Rtf57yY23hUhboruQm8kB3tx5EIN1IKzH310U6&#10;Eg5IjhqC5Gh/YookStI2KZatJr8GuwfRRfan9hlA0HkR9oQtYSG1ZXhHpDxsR88NcbcW1YHa/RrV&#10;he8BC+B8f85Tnc/lwIt77ngZ/w2xVwSkS4rfQuWsxPO49XhOx9gv5dOEfQYXcmw5ydaUtxMu4WHC&#10;KbH0m9+FbEV598lV7Ny7CE2b1ECOHNorbrTIkT0b6tapjHkLJ+Dlq2tClJT/DOLkIpdWWOZhylq/&#10;5tg8jAXKjLF1eBMh+Gkt02ZxkkU0tXiXFixAfjJxcrr2knI+dmLW3ydOZgapHarg2gKta09bnOSo&#10;cjcWF8Lj1abfafOvOKnZYf0rThoJehxxun+xxybp0+PvFifNP38oWZjRtSjpkOcYmuf5Bi3yfGtE&#10;h/way7qpzE8qTnZ8C6uSsSZwdHHbys/gUD0RDtWMcev0o/BzqIXvUEjCk55BhOvIBPQY/g26DN+E&#10;rsM3pzJkK8ycjqC343EjzByOwGNIMvxGS74IB882Zmig6fWxEMgBj9RpB814D7ceb+BQ+aWA75EB&#10;tdBH2BR7CucmSZmK1p0eg6ZSOzsSqrb3Mv8dDl8mCjFSWSd2FdAr/01wxHVjzglXAspnQVDyJSya&#10;3UPHlUvRSYiRzEq0DwtD45DxadJm4Xz0WvwtzBbvFvRddAB2C6/DasoV9LU+hz7mZ9G3v0Qfpjcd&#10;q38DfercEvT4/ALaFzuEdkW/R/9Sj8VvS5sEgYgqX/YF7Eu/gGt7nRSkip9fBd7znqNGoH2qf0gW&#10;JlmknJkF5ZeWR9NtTdBse1Mj6n9dD1U3fEF9jTGV11dOU5wsv6YcqqyrZOBzSssuJ4otLoE8AcWR&#10;b24pA3nnlkCZgCboFLAY/ebuM6LP3F1oHxKKdosleEl4+zD6HLIIVuOuwGfET/Ab8avAd8gv8Oz/&#10;Izz7/mz8LPBnIcK/g0sLHVya6+j5S4Zr1xR4WL2Fh/UbyudXERDHb9zvwhKX8Rn2K1y9nsNm+G1Y&#10;DrsGc+cLcOiTAIfeT2DTOQqOPZ9QeT/Dy+o3uLZ6C9fWb+He/Sf0bX0Tls0i4Gr2WuDe90eqAwef&#10;eg8vh1/gPuAtnNskw4nqYFM7DtYto9Bt9A5YTr8ImzF3YTv4IRwHxsNpSBw8HX6CV+/f4dbuJ2EF&#10;7NwqBVbVYtD3s3swK3QQlqWXoG/lxehVeQn6F10Dt7Kr4Fs7DO4NFqBBUWvky15Uc9CoJGuWbCia&#10;txyaFuoJp/whsCiwHg6l12HgF0vh8AXlVWolBhdbhWFltsGjcSQSIt4JcXLiuYlpWkhmlpEnR/zp&#10;1pNazDg3/W8XJ/8uPiROcqTufTf3aX6XGf4VJ035fy1O0kRaa0z/XydO8rLu/3VxksUwtdiXHuzi&#10;S9UenxwW6fg6MovW9aUJzS3lJfvq8v80cZKtCVm4s4buVhv6ndRUUYt+a/T7/KEEQXPMk8WQcqok&#10;Ui59Sd/VofrmloTE9OAAUvzMylaDGUG+bl7CrDV35mu5V4XqL1sHKvqUNJDESZ4LpyE4ZgaxdHkt&#10;sUIBC5ZB0N2uLNVPzSW6Hr6/qmvVXSxMbV8Durs1iRpIuVsNuoedoAu3RcqDBnoBlu4DbXWP2uLl&#10;4wF4fq8Dnt9uKHh6tyUiw4cQwxETMQ6JQnjkJdvr9awjtlCd1Zb2fC27kBwzn5iE5KihtJ1KBCA5&#10;chCVb4mU219Q3YvQvc5H/S5xhZ4rFiPZUpPuT8oFFkqLIuVqeUpXDskPbKjsMLyIXYqnsUsQH7tR&#10;bDlad1z8QTwRS7n3ilWbTHT894iN3yOWdUtLu08QP+BO/EU8jD+FF5R2x7chaNS4ToYsKMuWL4sO&#10;HZvgzMlFiI07gCdJD4UoKf99cnGS0+4eV09TBPxXnNQ+N6N8rDj5aFVhLPQugJthxr4q0+ZfcdKk&#10;g2X+bHGSBqPcYYrOVJnXP1acPI8BLE6qlgSnh3WpeCNRUEn3vBJa32nBUXdNhKWST+HckCOLa4iT&#10;dsCAqhHokecKeua/ZkTX/OfQLv9B4pARXQqd0RQnHWomwtvld/gNAfwGKxgGDJ4liWJq0hIn7Zo+&#10;pTpdQs98XK9UuM0dmr0QIppXX2N8Br4T5WjBwWqU5bIvRMfAm6jvP9AQEVnCDnXmuKB92CKFqCbB&#10;QT485j81yudj4QjHbt1S6P7Ts6USk7WQAiolf5w4GWLK4JnUzi6p7S3j1fc3ONZJgv0XL+FQ9ZUB&#10;3u9X7qGJT0KLapHo3/s6zNwPwcz1iIHeLifQ3mc1ys1ojQrTO+jpiHJTWyP/mHJp8n/snQV4FFfb&#10;hkkISXB3d3enuLuFJMQ9JMHdnSREiZAEp0ihpS1Oobi7u8QFJ7uhQpXnf98zO8nsZoJ90Pb/vua6&#10;7ms2szNnzpw5c2bOs680musDj6A0eIekEy/gHZwhrEW9fF7BrpouRqbi3uFs8+3z7kI7862Ctubf&#10;oo3Zt2ht9g0sSiXArtyzbNhQ37UulUyk6JZE8WTYt3qM0X6/Z2s/nyAtGsz3RK6ZNC7MIng5jZiU&#10;C+aLzVF4RWEUWVkkixVFUGB5AZhFm8E8xlyPfMvywSzKLBumUaYoFFQQRfyoLP8sCvsVQqEFpVDF&#10;txdq+Q3JpKbfIDTx94FT4E14BD6Ea2ACkShw8Y/HMIfLGDzgrGBQf+YMBne7AJu6qSJuo71MLUkY&#10;54zcQrifomMyMY37yWuMnEn3NDPjd7qXODETi+6v4TP+N7hQH7arT+NMjTQMJyyrJGJIubuwqBkL&#10;60apsKh8HxZV4mHT+Amc2r6EY2fqV4PS4GD/CENHncPgKUcxePYRDJ15Ct7KpEo0LrGFsZf97xhO&#10;dbZp8BiDW19B316H0b7XGjQeMA8dh66HvReds9czeHj8IOLXerv8Sf2YM+T/CJs6j+jY9zG42m0h&#10;TA6rmEB94i4sm3+F3pWWw67UGriVpGXtULi2CMPQWpEYXD4cdQqOQD6juvSymP3X7vy5C6FEngro&#10;YGqFvmWnwb1qMNxLxsCqxFIMK7Ia7vk/h2PNZXBuGEHlL4NLlVPw6v0IqYm/f3RxcvThUf+Kk38x&#10;bxInjyQcwep9qxGyMUT1+/fh/584uZ/eyf4VJ9+Jf7I4KeJV6spQoiz/Q+FytptAy1ZWxwygdSLO&#10;H8fr5/NheFu2tHzPhDgfwkcVJ98XdoNV6QsfFRYM1Y79ocjipSE5iZOcBInnngqLu5yh/nCiIDT3&#10;7aCJddMnbgQ4yYuw8hNwIpdFQlBKT1xO8FJJNNLjA6C92xsZd7vq6EZzTck68eX5Atnr+rHgduC5&#10;M9/vhvcz3+e3KlAd3j2EhJStmzNLc1xFhUjHc+PUzWKMfGdSv4QmYRSVOVwSdjOxgfZmJWivFaZl&#10;FQWVoWWh70Z9BXWJ2tS2PURM4Bd0DZ4kLxc8TvkSj1K/RUpiIOKSoonlgtikFbiVsgu3kr/DveRv&#10;iW9wN0lOJnNQuEmzu7RUT17KyHWX/9fFlkzbTdeec1m4QXuP2uhGG2ivNkDG9YbUxlWRcYHuX45h&#10;yVaStNReL0fb1KRlDboOlUT9M64XR8bNMoIX97shJSkKKckbRU6Lx6nbhLXkCzrmMzpeKtWPk9XF&#10;pR5AUsrXdJ4b8Cx1gxAqWZi8mXYed5OPYdPmTYi78y1SH+7Dg7Tj2LlnKUaNsoKpmVm2d0oj49yo&#10;U7cqLK16Yf0Xfjh95nPa73t88+0mJKZcEaKk/Pe/I07O+98WJ+c75MelyEJIWpf9++z8K05mG2CZ&#10;TyxOMpqk2TSYGgb1/QTi5FgaLMZnYTxWFidZIHqqB4uTvczPoqcZWxyezoT/H1r4AWzLP4VdpXfD&#10;psJD9C1yMRt9ChP5LwhX8f4Fr2FI0QcYUuzN2NV7Iibmrh1+yqL9T3Dv/YtINqMnAjK2ELEHrUum&#10;ZsviO7xMGqzLpBCp+pROzW6dyeJkjRfwGPC7fvnWgLc9MHqevuAjoypOEi69X6J3gXO6ds0SX3uY&#10;noJ9h6eSVZfBPiIpjcox1JDEyevCDZZFyfp+9jrs0NDfBZ2jlgpLPyVdYmLgEfKxxUlquxKP9SlO&#10;bVr8GfE8E5vCz+DcPANjl/wJn+CfsjEq4Fe9LOHMaP/X8JnyO1z7voRrH31cur+EU0uiGdFcwrFZ&#10;BhybaOHe65VqJnGPob/CY8gveowY8juGTT2LLstiRBxJme7Ra9EidDrdR8YwGp9bgbHePabHuFyo&#10;N8MFIwN+xFiROEdHCF1fn1ciJiZnGFfeO1blk9Eh33f4LO8OQYe8u9El70F0JToU3I/2hb83YB+6&#10;5T+OPnnP69Hb/Dz6lbwMj5EayWJSd524n4wK0qLhDE9pfOAfMBiu78RcyOObB/li8iH/svwCFh9Z&#10;rCyzujTKrimTjfJrysMoyCjLCpMJ0rGAkNuCfyCZRNAxzKcWQ7UF/VBufjsUm1eLqI2i82qi7Pw2&#10;aOc7Dy39J6OJ/0g09R9F0HLBaAzqcAp21Z/CvtpTODR8DnfLH+Dh8BMcm76g/qXf32wrPRHJrEbN&#10;+0PETWVrX5GQSYmuPWRYnHQZ/gIDC91A/8JX0b/IFbG0rp0C+xbUX1s+hP2AR3AeRtuwUD1mObqP&#10;X48ei9aje9RadF+6Fj3CN6Bn2GYMXHgAdqPvwZsted2pvfk+Zuvksb/B3iseAweeRDPHBajiYIla&#10;Hcegca0QdCiyA30qnYWr5Ut4e9K4JmfjpzHOvc9vsK37BD2LnsSgyjdhWSVJJB1jIdux9Qu4WWng&#10;UGYHRleNhmPjEDi3CMHQWhFwYFfv4ivQtGA02hRegGZ5HdG2mCUK5iuKfCZlUTl/LzQvPh5ulUIx&#10;puxyjCi2Gu41YjCu5GpYFgqn/aPQvegyDMj/OVwrroJNlW2wqpwInz6PkZrw27/i5H8BbxInjyYc&#10;xYpdK94rIU5O/H8TJzlL6b/ipAr8rmsIT5bV3rMJ8b1aOUKcNIZ2b249NHty48W3efDiG9MsvuZl&#10;Hmjpu2zikYzK/ICTerBIZ4iwaFSb+7wvLE6yZaZSgGTE/3QsOh8WAjPZJy1zqu/HRJynSn3/q8RJ&#10;uS3VUKtXjlB92RJSxcpQJDuR3ZaVsKUa1+EdyThXiuaQa3XCmxKaB+a0LlO4UrId6SnroY23ljJ3&#10;y4jEWoMlcVLl+Dm2IYuvatavR3Xfq+wn2kN5X/Nnnk+/tzjJsRdHE5MNGEttxTke1MdNVVI3U5uM&#10;oDKdFEIvs0hYHWoS50OTspZYIxAWjDSnz4gbSgwjrOi4U2n7BXiaHILYtGO4m3YO19Ku0fPgBm6k&#10;nsPN1KO4kXIC11Mv4l7qSSSl7pdIOyhEvqdpO0SW66eElEzta2iIF4R+fTnfxC4JYUm5GukJC5B+&#10;bxA09/pAc7sj9ZdC1KbUnjeaEq2gfTAAmrix0N6ksflGOdpuKDSx9nRe8+icXaG92xoZ12mf6wXo&#10;OnCcy7o0jteG9lYVvIifheepLEh+q6sX9aPUTXieOBvxKdsRm7IHj5NX4XnKBiFesis3Z+7mBDns&#10;4h33YBeOf78GaSm78YDahbN7J6YdRmzyAcTEzMDMOV7o1LEpChcpBDenXvALnoLTl7fiyoNDSKb2&#10;iX94FI8ffocjx7bhm62HhCgp//2PiJPVcGRRDaoHx7/MXq//dnEygd26owojbk3279T5LxAnZXgw&#10;zWkAVuON4mQnGqgkETGLXtKvWYbiJA1G7ydOMv2prDk0OGyh/fkBJLNFBKq9mkovxwacTTorAtfL&#10;MaJkNlxdj3Zb2qD6+qpCkMxkfQ2UW1wXjWaORos5M4jpaD5nGlrMno4u/TdiSNG7wnVVyeAid1QZ&#10;VPg2bGo+ggdNkIVoJlsCvRGaXKswYsgfwmrNUAjMkXJPhBgpREiFNZzAQMjLxBZwbKQVrsOqZb4j&#10;Qpys+QIenNRCWT6dH4sOo3MSJzlZDLeBch8d/YpeFq7DvRWWqT3NTsO+wzN9cVLXju8vTl5DE1+v&#10;zAQjErZo4MeWk1niJCfv4HiIHP9wePgFjAt6nY2xxPskqxHiZM8M2FV9CrcBL+E+6IdMbIfEYoDF&#10;CQwclsWAoccxxP00rCLPZtZLhhPDWMw4I1meKdqP+wG7tbLVpVKMyoRdxpUWtqUewbZyDtm6c4CP&#10;OWz6WVEHw3r1WLYOxWY1yGaRnCm+TTDSw2xSEbSePwsjg37O1l4+E3+Hc/sf4NGP+pfuejNu/V+h&#10;b+GL6G1O/UQnYPc2p75CNDBbhZrmEahlHimoYR6O6uZhaGy2Hj1NT4o4q5nQfn2LnYe713OMCfkd&#10;Y4J+p2v6O4YvPod+/ptReX4vkaFbwNaTnBTHPxeKRxcTWbj1fuxQ/OhRe2NNBfx/DRSNKpKV+MaX&#10;WKhjHiEfw4+QY1vyZ87eLX+nS8iTZ24hVFzQEWVmt0TJWY1QalZjsSw+vS6GLPweYwP/JLhv0nLJ&#10;Hxgb8Sc83SSB0n0w9bWB1J6WPwpRcuxi6pO8fTB9Dv4T3iEa2IZdhU3YZXiEPs7Wt/l/z5EvYdMq&#10;DW4DX2GE1R9wddTCctolWE2/jJ4zNqCBrzPq+zmhWehENA8bj3aRi9Atcg0sp16G5ZTLcHR5iEEj&#10;jqD36G/Qfr4fRkx5gVHjf4e19zW09QhBPU8flLXsjsadZqN18XXobL4XvU0uoHceFpPPYUDR63Du&#10;niH6OWf8d+n0M5ya/gj7Js8wtM9l2DRPFT8sWRVPFladboN/hOPAZ+JHj2GlzsGjeQy8Wi+BTYMI&#10;WBddDvuKy9ClcAwaFoxGj/LRsKmzDBb1V8Fv1GrYNQiDTct1sGm0FiMbLMWo2jHwqbQMzlVoWT0G&#10;Y6oux9RcX8C72Gp0ov37FDkIhxZaWFVKhGPN20i9/+u/4uR/AW8SJ5l9t/dh9/Xdqt+9D/+fxElO&#10;iHMr7TxNNFkMUL7vfVw0yRH0PsiT437ivZCXUgZbtoKS3z0N3x8/MZnipJEKuSUB4k5Nfa7TutP0&#10;Hm74nk3v5CLLbWbctizSjxrj4ZZ8Yh6iPj/JIoHmNrzd06/MVecsLMS9jyDF85uPZj2ZE1tpHrVX&#10;/fh/Bf+xOKkU+t4FFvhkDtJ87H0NRnj+lhM5ba8iJkrQd0pX5P8AYSWoNr9jl2CV7XMi43wppCez&#10;OMmWgYbweMBzQIMxIptoSSRvhCZ+GrS3G9F9WicbL0+Y4uUhOqbhtVRztec2PEbtpdxW3p4tPmWr&#10;UR3iXj5N9+8F4iohjws3CtGxqyHjXnMaP1TGlBzh8Y0zdGdHG+9K57sxe5vozZkZFv6Un1kMZHFQ&#10;yQ6kCQvBQ0jQwVaB99OO0XfK/SXx92nqDtxJOYjYxGVISAxDfOJSPI4bS/XqD03iVHGMrH0kOKGM&#10;kudEatoeEavxUep3dC58PYnkz5Ee6wPNfWthSZtxvQS01J+01Me01Kbaq3TvXstH19gVIjlO6nIq&#10;n+tFx0ndTvuvFIKkJt5Hyvh9pw40t2pQWf2h5UzutzkGZRHdtaHrReVq7jvTvjt1x+f9Z0N7n9r5&#10;ajE8fuCF56mrqb7fCkEyNe078ZmP9yyNrSy3C4H16aPdos043Mn9tOPixzs+t6RnpxD//ArupZ3B&#10;g6QD+OHJdiQ/P4cbaRfF9pwF/AmVw9s/orITn/5PunVL/K+KkwJ6iEsP8nchZ3FS/EJpOGB9bJQP&#10;tpxQ208N/tWLH0aKgTQTwwGZeYM4qX3QS/wqJQWwlRmK9KQAumHpQZI5SDJ04ybMoBe2ikRlffiX&#10;iwc80GYfkB8n+SIp9Xtxo0twbIfjOBF3EF9c/wKbbmzKZPONzVh+eTkG7OyPQbsG6jF41yAUjSiK&#10;3EG5YRJsosAcnYJCMJEm3RMUjKfJuuMgdrmWrCKV1pFsMSTHq1NiU/oJXLv8rGrZ976MGMri5Iv3&#10;FydZ3FQpT5W/W5z0oW04S7Bie5l+hS+jl+kZ9DY7m0nPPKdh3/6ZJLiK7ViY+EMwcpwkrBgyRpBd&#10;OHQIvIFm/mPQwN8FDf1ddbig8eIR6BQVIQRKjtn3Wbgf2oTNI+bis9DFGBpwIBsWAUfhE/RjtmPk&#10;SBC7zP4pCUPsqq1wubZdehFdV8SIeI160Dq23jQUAd8mToprRP0yJ/jasUXi8LLUn6s8hXvfX/TK&#10;EVBbe1r8ITKZKxkx8A8Mm3wmR3GyuIo4ydaTxWbURs2FQ4jBmdRZZCmyO48K+iVbe3HSFc4EbVgv&#10;twGvhJWxLF73zn8O/ej/fkUuoXmhL9Eg7xo0zLdW0LrgNnxWeC86FN2PobXuwbJunES9OLj1/xnO&#10;Q5+j89RI6hOj0NxvrKC+rwNq+g5GEXrG6Fk7MgG5UCy6aI7iZIW15VB2bRmUI9hqsii7e6/IjzxB&#10;eSSBkcVIXupER6MFRsKqUknuJblhHGwsiZdsWclCJQubjC99P9UMucYbZVlcMtTe1WYNgu2SG7AP&#10;u43BkQfQK+oLQb+l2zDGj+4LRX+T23hw5H7aZiN6R21Cj6h16BwTjU4xS2ERcRSjgn/Tux7cf9la&#10;12FWHAb4foe+AdvQz28XBs89gkFzD6Fn0EZ0jVyB/uHbYRlxEvbht+C2JA3WIRcxzOscOs4MQcf5&#10;Iei5+HPYBF+E5ZKT6DNiGxpaj0Od/l5o2GUKetc8hOHlkmFb8gX6FbwiLFz7F7hKXMPgwncwtNQD&#10;2DV7BtdOr+BQj8bJximwGHAZA0bshbX9NdjVewoL2oazybsN/QHDWyWLMBFs4WlZMgkONfbDtt5y&#10;WFVdCseq0ehuvgJ180VTv4nG4LLRcKgYA48W4RjZPhKercIx22Yd7BqsgWOlGIytshw+taLgVWUZ&#10;RtRfirEVl2NCiVUYW3YL7GpewtB68Rha7T7sGj+FT+unSI371637v4G3iZMfi9OJp3El9dOKk8ps&#10;2zlxVQikb4ZF1Ftp5z65OMmum5wcQRtvqXvPtKT3SU+C3RNZtPwbxEk+ZmwvendlV1FDuuu2ybLU&#10;yogbQu+67ZFxxiz7eza/f4uEHfSObkD6LpN3nqtI2/0rTr4PQpwUlp06uE7vLE4aS0lBOE4iJwtR&#10;Co85wYIkJ5Dhudhhuu7vK06ygYlwgabjK/krrDDfQKY4aYguxt+7knGuJNITw6BJCpSs+WgOKCNc&#10;uIWxinJ82ApNcjiNAw50j1kTw3VYIeN+Z6qDWfY6ES8PUZvJ95l8Pfkzi5PKebEcY5HFXL1rz9vz&#10;NaV+cqYkzZNpLitzsykdm8YBRjkucNKb94g1mTM83jH9aCx0oTYxFCcl4Y/dklk0Y54QKWl7FXPp&#10;g0hIOyISunC2aZmraZdxLe2SHmwFyGVJAqPiOCziJU6nevTGy7ieBBsZSXN5TeIU2sbQEpLFyG9F&#10;PW6nnSbOiufHrdRzuJt6Gg8TQmmM7EjtV44oT5RFxi3iRglor5eA5kZ1aO52huaBFdKTgukYM6lP&#10;cKKgHVJduG+kUFskL4MmzgvaO02hudcVmtvNaR93wob+70xlFc3qC0LPoLHuujkduyHtGymyfmfQ&#10;dhk3KtE2JWjZkJ41U/A0dXtm7ElJlNyK1Adb8DR5i/j8IPWoeHZze8niLguUyWn7cS/tBFLpvDmZ&#10;Drux83csRHIbsDjJmb7T6HtuGybjxTkhSsp//4qT/0Xi5L0VxcXD2hAWJg/6FcTtZdIvkWrbKElc&#10;W0j/4ZVJHuH2kG3Aehs0AAq3BUNyfBDyg+gt8MNONjPnz6rlEPxgzPbrGSEPyIYPizeIk+mJ82gg&#10;WEkoA+suUxkome30cAnSDag8MBuiPgAnJIXTzX4Zl/Vemq+Jl3hhFXktC55ARFwMh5QpVz+DLmfL&#10;zbckX5bVkg6TgLzoFhSN8crJN8GWRA6D0vQs9xi2supf4IqIWZdNpCv9WCRieKO14jvyjxQnuS4q&#10;2JR+JKw8OduzUmBk4fFNbt2jZtI2ylhzXCfOhO0E9K1+Fj3LHUOvCscz6Vn+KKx73YGzUyqcHFJh&#10;5/QAA3z2Ed9j2KxTsA+7mQ3X0BSMFhZh+sd2C0lBt/CV6BAZQoRm0jEyHO3CFqLxYg80WuyJ+n6O&#10;wqKSqetrg7p+w7PRyM8dHkEPsx3jrShciGVswy/prDXfjUxxcpiiHQnuByxODq+RBKu6cbCuF5+d&#10;OvEY2uEqBg06jUEDT2PooEtwHabNuhY6Rli9Fq7f3B9ZhM6kWjosel2j+sqxObPqpSdOKsQzo3HG&#10;KDmzERpQuyrd6Znui5djVNAr0Q4ieRDHDKXlyKlUD3bdNaiXx5DfYNU4CZb1EgTsTuzS8yVc+vwA&#10;m/YPMbD4HQwqeVdgVZrv16ewq/gMnnRv6VkWU7ludi/Qbrov6voPlwTrxa6EG+r7O6Po4tqq4mSB&#10;iPySJbaKOFloRSGYLTMTyW7yLcsr4lAypsGmMFpoROOOSRaLTWAabgqzpWZ68L6m0aaSQGl4fE7K&#10;M52Q21YWgOlzidmN0Tk6Cl1FdnTOes4xU5ehR/QGatvsQj1bEltGnBaCZLfoVegVtQm9o75En6Vf&#10;Y3jYJYwMfiUyccsxXEfPoTab/BNsptM95p0IZ49HcHF5Lv3QYPUnXEc+h1XYGQwPvwiHJXeFQMlW&#10;x4Mj9qF/8DewDD2JYSEnYOd/W2TZtlx0FoMcj6Bf9eNiLLIr/QIO1TRwaf0DXHv9CJvWqSKz+pAi&#10;DzCsdByGN0qCm80LOLunYVjHmxja5zwG2h+ChfV52HZLxPBaD6lfPKC+eRn2fR5iSKXbGJD/OvqW&#10;uIgexU/BolgchlWLx5D6h+BQfi0sS8Wgaf5o1DaPRodi0bAsHw3bGpHwaL0UI+tHYUTrMMzovQKW&#10;ZVfDpmG4JE7WjcKoSsvhWDEaXnWXYWzNrXCvcQcOLdPh2EYrQmwMrXoP3l2fIC3h4yfE+Vec/Ot5&#10;mzjJVpMbj2xU/U6NQ3GHVDkWfwyXUi7Re46+oPhxuSwmojdzgL+7Q5PHuLSjIibYm+BJVlassE9E&#10;ymbd++VyxfILYqUQLaX3SrV3yL8CtfdZRmW7O+1yFif5vV1lDpC+20RPgHwTCTxf+VecfC+EOMnu&#10;5TIc75Lmddo9xiIeZua8SkHGcYIzFJ8kOMmGzoVZXEcWG9+EbBxi2AfeFa6DEDoV58HX9BCtU9v+&#10;U0DzQkNEG7BAycgu3Qx/r1ZGDmScyQvtXRa5+B5ioYutoyUrQU3iREmAEuMCjzmSBZ8mOVT3IwVv&#10;y9bVDN1z97tIopPK/PXlEd3cWTl/5uvNVpDyvJjX8ZyZt1Fr8328jjNTN6fjKe/9nDAcE96VLDFS&#10;YjCdry2NfTbiB5r0VBoL9cbMb4QYyYLYTRb/dPC4z3Pp62kXaYxnLoj1bBkpj+cslD1M2y2yUTPs&#10;svwkbYfOSlDZ7kTqVromk6gunCNiONWH62RL6yYgPTmEtlEXJxPSDor4jY9TtuARjeNPRAbxAGg4&#10;JigbK91vT3SEiA/K3G8LTay7cDtPT+LM3dOIyRAWk5xAJ5meCUmBOsFyDrXJVGge2EHD7t+8H5Wr&#10;vUPXSMSXLEXXn8Yc0Q/M6P+SuvXSd9rbtN2Nqsi4WpqWTWl/T3rORONF8ko8Sl6LZ6lfQUN9kJ95&#10;CYnfYde3qxF//xvRZnHJW3EnlV25JatJjkd5N+2UMKqS/2eBkl3h+dpw9u979D2LmQy7hnM5vP2z&#10;F/+TMScl/kniJG8vo1yv9r3McT9eVsWlJeXFcZRcX1oaD1YVRdL6gtlI2VgQCxzy4kxYfqR8Qevo&#10;/zeRvLEANByT5ZAK7Nat8rBnsVG7m8mK35IJB5/exnC8lSyEi7hhWfw/D5hqDzklStN8/qws422I&#10;Bxsd433FyeQIGmw4OK1isBIoByMZWZzUPTTeCUmcvJp6WSdKSnBsiyP0cr/uqv7kYf21dYi8GCHE&#10;yO7bu+nRY3t35KfrLURJxSTfJDAvur6HOMkJavrkOwfLEonZxLu/VZwknNv+KIQktfJUYXGyfgZs&#10;ij0VGZaV2JSSEpDowSJmhSewq/xUDxG3rn46PC1+k7JAMxwDzhHwGSMJTMq2zWxjP2AkZ9Iep1tO&#10;kKzkRs8Dek/bim5TN6D7tC+ymPoFPpsRhNYzZ6PNzLloOXsa6vnao94iR7QKmQl2v1bSNWalzvJL&#10;xRov6BcMitynE9aU+61BmyVzUHeRtU6UZOFMFtHU4cQ6HkHvH49yXFB2XEOT0CN6vahLl6gokZyH&#10;rTjVYKvOVktmosvcpeg/cif6j86i36gd6O+1G33pc6+ZW9B75tfZmfENugfQsagNukYtR6+QTULw&#10;ySZOWr+GU5sfxPU37A/DK6ai25I1QvxS0m3ZGhSbWR+5xhrBZGJ+mE0uJjCfVAzlZrdDQ393NFrs&#10;gRYhU9AydBpahkxD34Vfw3viLxg5EfD2JHTZ1r2cdHUxqBf/z/2d6yfD9x4L4h79fqM68n0hWzbr&#10;7pOKT+Fp9YckgtMxRCZ3YsQEDbr5rkTrsNloHxGsE61D0D4yCNVDB4txQjluiB82QnKj0tqKqLa+&#10;aiaVPq+IMmtKo9TqkihJ8LL82rKosq6SoPjyYjCNNEXemLz6LMuL/MvyociKwpn7yeSPyJf5Y4o8&#10;fonYlezuPZGYQkzVMT0XSi5sJvp1l6ho6ifcfyLRLtwXbULmwjHwNsbr+tqo4F/hE/wDfEJ+gH3Y&#10;LViFn4HdkmtwC0mFR8hD4glGL/4Do6ZJbeTtrrsebMXK4wxn1OYli5L8IwMvqf1dRj6D9ZILQpC0&#10;Db8K+/CbsA4/D8vgUxgcvB82M27CZvJtuE54hBHjXmHktD/g7fw7HGtp4dhAA9ceNI45ckbx1/Dx&#10;eQ13i58xvEEaHLs9wwj7n+A+6zEGLP4aLSfPRjfbDbCyuQq77smwrf8Iw2ukYmiHa+jX7yB6NNuD&#10;foUvYWAhOreSKRhaJhYWxWNhVSUBDj2fYFij+3CocQNWDQ6iplk0mhSMRP8KUbCpGgW76pFY5LkO&#10;k+qtgmerMHi1DMfQiqsxrG4EvKrFYHT1GIyquQLuVdbDtethjLR5Cme6R6zrpmBgs+twaPsC9nWe&#10;wr1tIlJif/lXnPwv4G3i5ObjmzE1aKrqd2pwbMpTCadwKlGfM4lnPrk4ydYyPOlk9zQ1eILEk1t+&#10;d5Pjb72N7O98HxvD90wiZfk/QJx8VwbmLE4ybCCgMpf4XxAn2QMtm7FGDvC22eZUmUjbqJ1LTohy&#10;OeYlQ+cr9mdYlHrTnEjP8krHJZXtPzZvEie5vm+C99eJiTkh4iS+CVmE5DaQ4f9ZpOX9uRzDOr8X&#10;dA2u15XuF4FsaTgQwlVYuG1/Tff+emIDsZHW++vESeU4QPvc70rXRV2cFO7m7zJ/5rZVQwibdC0O&#10;0dz9alPFcT8FbCHJoh+LclOJhUhPWkZz8Bg6/9UKwVaGxckd4gcmFiJZDOMfmpj4tMPCJZmFMRYf&#10;ZeFRsrLcIaws2TqQrfsYFi5Z4BTWgqLduc2ZFVSPudAkeCM9YQbVZynVR1en1K9EHfTrpIPLSA4T&#10;xk3aBB9k0P5aEU9zBpU3BcKLki3P77VGxu2a0N6qTlSCJs6Vvp9F+9G5J/OxVlB5dAyqC1vYpidM&#10;J2ZCc38wNPeove40F+7cXEbGTY5JWZz6lSlde50bN/8vLDMr0uci1I+p31Gf4P7LGcg1D2yFECra&#10;NzmUPi8hAoiZeJGyltpsGx4mbsWtK1uQmroLj5LXID55Mx6zqzu1uyT0Hta14QkhWLK7PH9+QLDF&#10;JK9jcZiFSv6Rj9uZhUm2bH3y4roQJeW//zpx8oxOnDQU9phdMxqIeijZOb0hDi9kcTK7oGm4v+H3&#10;Svj7dxcnq+JsUCWcC6mEU4urKNZnwSLkuWBpG5mz4v8KuBFVCneWl1BQHA9WFsXjb/JC812ebGQc&#10;zI0vFxvh/jZjaI8aQ3Pk7Wg5kLX8MFJyggYnHqiUgxnBDzrNVo5lQsdUg60u9aww6aaRg1gry+L/&#10;+RccvcH7Lfxl4mQ4DQ6G7ts58f9QnBysEyc5jt3fIU5WfyHFB+S4gW9heHG2XnwBz6G/wdP293fk&#10;T1gNu4OBg09g0JDTmQwcchKWPe7AqfmPcGrxUg/XHr/AY+Bv+gwghv0On4mvMXoBRDZomTEczy5I&#10;v20zofWcSZutsjLRfdc75gt0XcYi1woFK9EsaCzq+g4XmbUlpEzbrUKmQ86sLcNWY0MjDmNUsGSN&#10;Z3hs/q5r9HLaVmmNuBptlsxFPV8bVSGSLfwk0dImk8a+HhgR+FD0IRkWfnJiZPAvcAlNhF3YVdiF&#10;X9PDOuwc2i9ZjNahc9E0YCQaBbgTHqpwZnFRJ18HNFjkZIAj7T9GnF/XZQy1hxqZbbUMvZZ8ASeP&#10;NElkUsKWhT1eUV98JMTpTMpTn6+ahh5L1qFf1DdC3JKxjriIhn4+qLSgFxoHjUabsAU65uOz8MXo&#10;FBku3Oa7Ri0TdexCsGuwq4tGugdYiJTR1cHwHmGEOGmZhXu/3+Da4Uc4N38p7kfDe5TFdJ9pUmZ3&#10;Fsflfjc65BdYRZ7SidVZ/aE79YcmEeNgHlhccqtepGNhLhj5GYmEOAVXFMwk//L8QmisvL4San1R&#10;AzU3VkeN9dUyKbWqpMjczdsYUm5NGSFwsqu4THXap0hUYRiHGgs3b8Yk3ATm0ebIHZg7K4u4HJOS&#10;yDe/HJqFTELTwDHUT6T+w32F7xse6+zDb1Bfuw6LiGPou/Rb9F66CQMjvsOooF8xOpjjbXKsSuke&#10;4fvTZxS1tdwXuN1tgZE+tJ6FSt1Y5+NN6/hHhpmE76/Clds68iz6RWzDkIXHYD3pBpzdaXwc/Qze&#10;k15h5Iw/MGrSa4wcSdvTuOEz5VeMGPsK3qN+F6Kkt/trISD7OL6G25jncJmRCge/G+gX9BXqTXdC&#10;U7vp6GuxD9Y97sG27kNYlE2ATZM0WFicR69uu9G55HfoX/wKLCsligRm4keeMk8wrFgihjdNwbAG&#10;sRheMxWunV9ihMuP6Nf5MoZW3wOnasswrPxS9C4fhrn2y+HVcinsGobDu00YhlRdja70nU/NKIyq&#10;8CU8O13BiIHUp0bcgZt7Bo2Bv8CxsQaDKtxB72bn4drxJ4xo8xBp/7p1/1fwNnFy+8XtCFwXqPqd&#10;GixCsgtYTijFxI8NT4LkeFlvxvA97p/Ev+KkIQkfW5ykbYU1oUpZHw8qn49hYKyRI6I+OfCNiWTk&#10;oXIu78Xb5kQ891OZE7FIl237j42aOMnQPFVVTFSitG7MCcM5rhqG583rzlLdlCLoB8PiZB1k3O8u&#10;3GyFJZ0OzQMWKFkQm6Cz0uNQD4TINs33mME4wLkMWIQyrC9D56p6fLX5M7V5BiNbyzLcnqwLXMqD&#10;jNs5iZMsrMrQ/R9L89/YvjrefcwSCXESx0pjHo99LP6xyCcsE1mY5KVybGS37m+F8PgkbSd93qr3&#10;QxK7fHN2bEmAPIDYNM42fVb8aMVcT7tA8+zL9Ky4LNyvY9OO4ymLgNzunNVbZPqm9o8bLGI+piev&#10;p/rIPxop66ECu1+zhyUnuxXel2wFv0oIgJqESRAu3deLQHu7vogPmR43irZbQtusoX3pXPm82Y07&#10;bZf0OSmG+oUTNLdbQXunEVEb2vsdJIHzbhMqqyBdbxoXDK//dTNamlLf1YmSdO3Fku4R7Z1WVDbV&#10;KWUptft0WuriT8ZZ4nmCN56x1T6dC8ea5OS8nJ08LmUrklP3CAvIK8Iz4SLupJ0SP/SxyzYLwmw1&#10;yVajkjv3GSFIsvUqf2ZRkq8Jtz8Lly9eXBKipPz3DxIneb0+V8JZ1Hs/cfJcUCVhYcji36Ww8nqw&#10;CHl4YS0DauKYb3Uq21CcrCqEQ7bEZC6GVhAi45uRrRj14XX8nXJbebvTgSymKo+bdfwrtJ1hOWwh&#10;GbuqqOoD+tk2egkwHGR0A42WBiAOWqs6OKmQrWMzPCBzPA2VY0jiJD8w1R7G6uRoOfkh4qQwQzco&#10;Kyfe9iD+aOJkIA20bHavPgBn528UJznpw4SXGFD5mkFilr9GnGTXU/taL+DY4gVcOmvfTictnHo/&#10;x6DZh9AzbAN6hX3xTnRlC8MVy/XosjIKQ+YdgTdbRdlkISefUKsvwxZvOQqR70nv6E1CXFQKRWxN&#10;2DxovBAHlYJhPaJVyAyDbVcK4a3X0i/gHpKWWS67sMoCosV7ipNy0pxG/iNEPWRaBk7FkMD9GB54&#10;JpNWftPR1G8kmvmNzoZYHzgBHZeGo0v0Mj06Lo0QbsXSOUrC64dhiyaBo1TOTx1uKxbmhk0/Dy+v&#10;30Q80ExGAiMcfxMZxkfP+yOLudLSJ/hHsAA8LvjPTMYH/YlBS79H12XUv6LZIlX9uN3pmjL8mfuj&#10;k0dKlhUew585hiu7dav0OZd2P8K2AlvwPhMIwVRn1clilLg3FSEI7Co/waiFf2BsGPUHOe5iGPXp&#10;Ub/CdtIddI9aLdoiq46r0TRsAsznl8iKEalbGs03gmmUqXC/VsIu2iWWFkeZ6NIoHl4MpovyIPf8&#10;3DBZYAKjBblgHpVdnORM3xU/L5/NPZwFyhKrSugJmvzZdKkpTJaYZCXL4TrJ0P+VF3SV+qyuP9T3&#10;cxB9qnXoLDo/DmcQhrbhi9Au3A+NA7zQdPFI2AVeznafjGPhdrpOfKR+MJYFXb/X8A7WwnlhInwW&#10;vMoSeWl7+f4fvvAKBs06BFeXDIzw+hUjR/2J0QteC7Fz1Hgqz4XKnUzX0DcDVhE0vkZthq3vLYxw&#10;/k1cdx9XYtRvGLrwIFr4T0R9f3tUnN0JlYYNxoB2J+Dm8AzD6t3HoCI30d/0Ghy6P0LncTHo1GwL&#10;uuU9jv75r8K6Vhq6FjmCfkUuU594BMtiiXDo+hzDasRjSPl7cG7zI0Y4/UrH+pPO7zcMr5QKl+a3&#10;YV/uALqV/w7uTZfDuUkI+ldbAre2kfBq+A0GN7+KYc1uwK5airDw5HHRfcDPsLdPEnV37vASTk1+&#10;wMAyt9Gt5RGMHJiO1Af/7IQ4LDi+K/NPz4P/GT+subpa79n7v8DbxMlDsYdwMPag6ndqnEtiNzt9&#10;0fCvQhIn32Ei+Y9GFiftxLui+jvkPwwWJC6UUX/Xfl9xUoSckuY7MvGc5HPtxxMnGdka8V3h7dWO&#10;/ZfwsZKUvmlORAhhSmVOlKPg9RERFoosiikFRRmlgJgTavX+T+FyleKkIWxNyXNlFcS5KK0wxXyT&#10;xSS2SDTSQ3urMrSxvaCfCEuJ4f02CBm3qkv1M6wztZdqXQgxh1ZC5yDEK25jeX+5zOtUz7ssTiqF&#10;SIJjFt5qRt8R93jZCBk3itH2NNdnHnSU6qgKW4pmlaW93xWaB72RnrhIWO+xICjyPXDm7DgbmosH&#10;qoyPjNoPTl8LkYzn1FdoLi3Bn68Il2/Zek+OV8kJa1jMZPFQG+8srBy17EqeFEXjL1uvbpREQtXj&#10;50Aq7cdu30kh0CSMpPMYQgyj8p0kMZLFSiEAsrUmC5EEWzBSfYTmkLgA6fETobnVGNqbZUSmbe29&#10;zySry1gWgandWAi+25iuUQ6Ws4wQJalv8bUX/Y4+36wg+pnm3mBIcU6XU3vTebOgnOgGTcpSvKD6&#10;P0/dhIS0w3hG556Qsh3xqYeEN4IUi5mfs5eFKze7yd9KOyO+43ZnsZJ5ROfGSxYteTuOM8lWrSxu&#10;8nVIfBEnREn5TxInr51FhFM7LHPPztqRLDi2wiYDNo9vgS8nNMdXE/X5ktg9sz72zamrx97ZdYXI&#10;KAmP+oLblYiyOLm4Cr6fVxv75tbB9zr4M++3d3a9TL4j9s2pI8o6HVglG7diSuL+iuKIW80PNI6x&#10;mAULe4YCKMNCpqFl5InFVXE+pCJ9n1XXT8GlsHJ6x5VhAZZFTOW2OYmT/MBOeos4mX48lxAo1QZ/&#10;NVQHN17HpuEqx/hbxUl+GPCva+/6EvKmB/FHEyfpRTI5ggYgOeOi2oBsyIeKk53RfXvXLLZ1Q49t&#10;3ZF/SX7VmJNdA6OFq6OwFOJJts6az2vyjxhc7Xq2rNF98p2HZYmEbOKkbenHwrrQvdcvIt5fJj2I&#10;/jTpVhFXckK4Z7v+TnX5UxJS3gHP8MfoGb0BkqiXZUH4ZvTFIqbrshgMmX0sW5KVtzFyUpY48d7o&#10;2l+GE3OoiZPNgsaBYz8qhbi6vnZoHjwRXaJi0Fm4Qktuz52iItFt6Uo4hdyAT+Az+AQ8hY3fOQxc&#10;tAeDFu1F1+Dl+CzMH+3DAzJhsYbdjaU4iEoB1JbWu6NjZCiVHU11WZ1Jl+gY1Pd3RG3fYajjZymo&#10;58d1lK079WELtiYB3qKO+ue3UtRfxDpUHDurDlnnnAWLplymtSg3C2uq7wi0jwjSOz8Ztlo0vP5s&#10;PWkZchpjOAEKx8M0RJFAJSdY1BcJiIJeY1DEPnASH+FibCDC8nm2jwgUVpRcH152DouCs2+ccOsf&#10;PV/BQsDHi/oYi5VKi0rqcxyXkC2HhRBZ5jFsytLn8vRZAVsgO9TTSNTXwK3vD3Bqlw6HRs/h2IS+&#10;a/xc7D+ky0V0D19j0C6r0XTJBJjPLSFZKDIzCI73SJ85wQ3HkBQJbXQIsVDedpYRjGebIvdsM8Ic&#10;+eeVgVm4JC6yFaRRMO1DGIcYo9zKspK15DrJyrL6uqoov7wsSsRIruDytrmCqFwevzjuJIuTSmFS&#10;R+WF3agP2KAO9YNqi/qh0sIuKLegHUoubIJGAVIs1erz+6Hi3E6oNLcrikyrjn4LN2F0kBZOgfdg&#10;H3gT3f2Xo7XfDAwK2An3JQ/hFpYK6/Bzwkq2F40z3aPXwiOUY61KcSz5uo8O+hXeIVq4zXmC0fxj&#10;BV070Te4/9ByNPUtz4XpcAyIxbCIYxgScQDOS+LgFZyOMXNpzPP6BR5Tn8LS/wRaLZ5C95IVGi50&#10;RbvR/ujTeS9cOv4Auy4PYVHxHgYWvoU+Bc+je/vd6Ou8F31qHkf3gsdhUTUOA8vcRNP8a9Gj4An0&#10;L3INQ8vFwr4jjc/9n2Ng6RtwaEr9oN9P8HL5U4SecGyTDsvqiXBsmQHHhj/A9bOfqd8kwaHLTdg0&#10;foDhjeLQv+QNeHv9Dtf2r2Bfh/pO03R4DvtT9EO2snd11mCE3S9w6fAD7Ku8wLDqcXD2P4PkFy//&#10;0eLk0guRWHl5xTuz4vLyf8VJFVicPHD/gFiqfW/I2cSzn9xCMif+O8RJImUtTRzdxLui+jvku2Ao&#10;cLwLun1ZbBQWUCrI3/EkWbgqMvT5Ytks0UZBxlGCBT7ZvVhH+k4TpGwooEJ+pH2RH0+2muPF7jxI&#10;3yNjIsJNiXIMofJV5wAfC5pLsAeY2vzmL+FjiZOMnEmbr49yTsTXisVJnv8xLFjpRC1er7ftJ0AI&#10;KWrz0Y+JEAOpLdmyTA9ax5ZoN0pAitWnQ1gnVkHGnQ7IuGvAnbZUljF9r3Kc94UTqMZy/Em2JhxE&#10;cOxFhj8r72mZwci4nYM4mRM0383W5qfpvM/Q+V+S2yA/nTOfu64dbtWg78rj5fkiEucK09zZVNpX&#10;KRorj8PWfUKENKgzjxe3a1H5hYkiElfzEmbIuNeCtukjzlU654HQxDnr5uIq42OmIKm/npO3sDux&#10;LEoycoKzxLT90AhrTHlf3f6pXxLsrs0CoRTy48NgLSCK6j0c2gQ3aBLGQJO0BBpOdsTu2ixcsiVo&#10;6lr6P1K4jGviHKC93x2a+xbQ3qoLrXDJpra/3xYiMW/cUGg5+7mIT8mZuOtQu5WWXLpZEJbbnpes&#10;Z1yk/n2WyjifTyc407jF5d2pTde2JLSXKtOx2NV8gRBMtRzvNH40ju1fhbNHl+NF4mSkpGzE85Rv&#10;8IjqHJuyAylp+8RzVW5Ldu1mkZetU2URkgXIZ9QGUgI5Fn2/FsIkJx3i2JTs9s0u3bx//IsEIUrK&#10;f0KcTLx+Fss92mL9qDYGtMZXE5ph29Qm2G7AjmmNhDWkmoXkkUU1soltLP6dD6mkJ7bJghuv53iQ&#10;squ1Hlymgp3E7ln1hRWm2jHY5TlLkFQIeIQkRuofn1ETJ9ly8a8QJ9k6Uv+4Eh9TnPzxuBH2RuXC&#10;ra258IPBIKQKP4zYHF45sMgd/V9xUjfgyKgPhoLUTXSju9PgmiVOvqSXuJzph8SkcFwTL/DXhCjJ&#10;sZjOJp/Fnvt7EHMxGjGXslh2KQZBZwPR+Ztu6Pptd0HHzb3Qfn0fdNjQB5Umd0U5j54oP6JXJhU8&#10;+6HvyO0YPYMm1jMhJqo+HItuBOBpywlF0mBRPB7DSiQoSIR16YfZxUlGiCT6sHji1DhDsgBTiHlv&#10;YyTVRYh1OuHnbXiGPkWvaLaGVBcd3xUWJznrLie3yMmdVo0cxUmF6JgTY4J+x+jQDIxekk5o0C1q&#10;BTrEhKJjTFgmLWKmoHrAQFRY0BEVF3ZW0AlVfHuhVpANyvi1RYlFjVDCtzHRSMTfqzSrJ6pNH0gM&#10;RoFJFTITiJSf+xnq+7Lwx0JkFmpxJllUbBzgSe2T3QqwS3Q0Gvl7GOynX6YStsrMSZzstDRcCI6c&#10;vVpJzYWDhJBUcR6drwGlZjVGganlUHBqBT2KTKuB6gv6GRxfsjrluJrZxcnlwopNiJOG19CAMcF/&#10;YGTwz8SPmfgEv4RbaBpcliQKhoQfRPuIxcISlUXlpkGjaTlG0CTAh+rhINpVtImfDZr5jYJj4PXs&#10;oij1D74fhUUyW1DKOALufX+GQ910EavQsX46nFtRHbq9kn4Q6C79MOA5+A9FP30Nl9Y/wqbYY9iU&#10;oHuTGE738vCqyRjc9xy6hbPgrGyXVWgZNhsFZ1ZCrsnUbxhd4hmR7IfjPLIgyIKkAuM5eVBgHl2D&#10;edVRfkF7VKJ+KgmGw5FncYEscZFhd/EFuVAgOD9KhBdHgcX5kW9xPuT1zysJnCxAypm6fXVwBu/5&#10;hIEoKVNsfm0UpOMXmFsOpnPpeLyeM4TPN0KxWXWov5SH2eTCdC5GyDUpF3JPNkPNecPQ0T9QxFDl&#10;68HJnur4WqHp4lHoEsnJdST3f+4nTPfo1SIUwSi69l4h6XBaEgvrsPMiQzgnwRH3dshrEcqABUvX&#10;0GTYL7klvreKPC36yMjAVxjL4vP0n+E8JQWD/Q+gXcA8cez6ixzRevYsDPD5Di7902HX8jGGVr+L&#10;AflvoH+hK+hV/Ri699qFvh2OYlhNOnbVh0KE7Ff+CjoU+A5dCx/GgMLXYFkjAfaDH8HRIQ2Dyt6G&#10;XS3O8v0TvFypX7jRsX3+hGX5RNhS+Y6NtXCiPuTUJIPG86ewrf0UTixYtkyHZcUEeHn/Bvfev8Kh&#10;YTqGV34I935Sdnv3Ya9g5X4DHq4v4dJDC/chP8Jz0G8YN0qLtMf/7JiTyy8vUxXj/kWft4mTe27s&#10;QeimUBy4d0D1eyWc+OZEwglcTmXXOXUB8VPyXyNOEhyDTW9y/1ZYPOR3UBlO5kCTW7bceSs0OY6z&#10;ErHStPHe0D6wQMYtjo3WUp9bxPVWEpeb4OXJMlkcySu9b3OMQAUZe40Vbsvqc4RMOBQUbcfzDNV3&#10;+r+Lv1KcNAiLJfia2oTDY6nVLafEogbXQQ9OjpLDvCjT4o4/G37/KeE5maHQ9VbourAbqyFC5Clt&#10;QClJBBQWf9R/DWHxh4Ug1XtL3+JPwBZnhm61XP83noMRQXNiUcfCmfXS3q4Dbawd3X/eNP8MIsJ0&#10;cEIcJzoe39tyXfgzHf92tazjGaJ27Ct07IvFCDqmoAy1RwuCzv0OtwHd25ysJbMN6Jzpfn95mu5r&#10;nZXly5M8ZzfFy7N0DjnMn4XLcWY9ZWg8etAD2mt5iUIiq7T2WmFob1SC9k5b3bmz1eJiaf7NeR/Y&#10;cpHn4SIW5xc62KKRvyNYVMw2bn4txLBraReFVR+7HbPFHotn7ArOc3h+PrDbMsealLJM76P/WZRU&#10;zu/l+X5O6wy/UyCsI2OEJag2YSzhTtdwAI2rfI5edK7DqK3b0vXjmJElqc2oD7Ewzu32oKc0Hid4&#10;gpPksHCovdtO6rd8vdmS9Z6UVEd7qya07LrN1+ECXdszBZBxjoV0XfKd6/Q/968bFWisZitMqsNd&#10;qsMNOvbl4tDe7y3czV+kfInr55Yj7f4spCVH4ym196PkSMSnfIXU1D3CQvJq2iUh+MpWk2wtydaQ&#10;LFyyKze3LQuWHNeZ24VFSxYm2Y2erwfHBuVt2ZU+/kWiECXlPyFOJt04i1VebYRbtj6t8PWkptg5&#10;I7sImRMsKH6IOLlnVvZkNWpw+XuEOJndFVs6RgWoCZPM/6o4+YoGjuU0gTy8Mhd+YlN0tQeAEhYn&#10;2fzXcHDhwe1/WpyM1A00bNItwXGMnqVuFVm4DHmUvAGPY93x5EF/YiCeEedvDMWhq8Nw5JoaFth1&#10;Yx6+urUZX93+Cl/e+hKrrq6E31lfjD0yBv2290X/Hfr0+rYvmkVYEMMEjYKt0cDfFvUDrNHRkjOx&#10;JopJpsywCvGwq/sEnsN0GXwVllke/X8XWYnfJymNGuxiypPd/zfiZMxy9A7eAlcnbaZ7rbcBPtQ+&#10;Mt7Wf8DNRgvPyRr4BGvhE6LPyFBarrgEn1Un1Vl5Et5r9sPzqxXw/CaciEC15Z1QNqYFysW00tEa&#10;hWJKI0+gGYzmmMA4G3kEuWbrLNdkOCbfJMIwq3GmOOkgxLq3wVaKbDmZ3U1aSqTTMniqsFRjK0YJ&#10;GzTwc6C+55QNFiZbBE9B27AFaCdca30F/H+TwNEoNqM2Ck2rpKAy8k8pDaPxuWE8gc7VgFwTjLPO&#10;T2ZcLuQeb44KczpQ/ZXnyAKlA9osmY/uy1YTazIRCYTCjsInKAMjg34UeAdmwD7gOoYHnobTkntw&#10;CrsvsAu7jiERhzEo8nsMjtwvGBj5HXpGbUT3aCovei06RoRRGziJ48ou8fpwXeT2tRXu7vaBV4R1&#10;nXdIBh1Hd7zQ+/CYosHIyX+KDO+ZcPKkOa+luJPDpJiTUkKo1/Cm+8dH8Cc8hv8IV5v0TGwHJWBI&#10;94sY2uMShna7hIHDjqPv+J3oNXsLukXxNZXuH4432T2G2iV6JUrPaS0JeXL/4T7FQiVbUBoIg4zZ&#10;3MJC2OPz5HiPDYmmdG2bB01AKb/mUt/kfRlOaMNlcnmyxeU0HXKiGy6XxUXlceQ+bviZmU99YgEt&#10;GRYzZXGTlzPpPPiYfGy2AuXj0b7555ZGLd+hoq9n9heOZ+rnjHZhi9CN2oHbg+ODto8MRqOQ0Wjt&#10;PwtDwvZjaOQRWEYch92Sq3DzS4HP5FfwnvoL3EPThLUlx3e1DD8prCTdl6RhtN8fGD3rT3jTdvZT&#10;YmEx9yQsAo9jsO9+tJw7FW2nL8CAUbthaxUP+3aPMbxZCmxaPoJVpST0qnIMPbrtRs8uezGw6SXY&#10;134OxwZaDCl3F13zH0anfPvQq+BZ9Ct0GZbVEmHf9gmcxz2E18Sf4WH9M1y6/ADXQVp4u77GyFGg&#10;/3/EoBK34NQxAw610+Hc+gcheDs0eC5iqzq3+kGIk0NK3IN9l6fwGPA7nFq+hFW5FDh1yBB9ztvh&#10;T9hbJcPWJQ4OI5LgNlIDL/ffMN7qFzxM/PNfcfK/gLfGnLy8HRP8JmDvrb2q3ysRWbkTjv2PipNv&#10;mLDmCFvScJy1zdngrK1ZgsTbYDFyCO0zRsdoYiJNkFnoWPIOhBL03ivqQsTOojlAOXpXpndoJSf5&#10;nToPXh4wpXdsdqXm93EZY+md24CMXTRn+JrmAiyyqcwP9OBt/lfEya05YSJl1VaynY6vajlJbS5n&#10;YlYiW0a+CcM5EfMu23wobytbnpMpRTa2/mIDGrW5Gn9/q6xOXGypoAVEXD4R/5DdYZWw2zTfLyw2&#10;GmJ4T72F2N5UDzOCBUqGrtH1QlSnirRUcbnl+rJl4t2Gujp2luoj3LmH6e4/WXDjMUyyQtPGe+Jl&#10;XG+ij4Dv9fQ4S2hu16Uy6ZgsdgrhtYJ0bJG12eDYAtqWY10q20Wct1JE5P/ZC1DH3S50Daoi4xKV&#10;zVyuQuU3JRpReXRcuWzlNbtenPYdoitjCNV/ODScGCZ+JNLvUd1jRyM9fioxWQh4kuUij4O0FK7U&#10;X1BbrKLtJxCcJGee5CItfjhhoY/LtKFt1+raSh8WxtLSvhOCGYuQzMO0XeAYiiygceIWFsxupZ0V&#10;SXU4LqJIiiPGbp7vSwImJ07jBDrS8+RrSQOgz5xwJ1UImttEnEv949O2KZ9THa3p3AcTNC5zP7nX&#10;jtpel8SGLVOFSzZb8era7EYp2seCznUKtYkvXd+J0NwbKAm3t+vRdaD+wuWwVSrHKL3dCOn3B0N7&#10;vRIyTuVDxoXq1O6t6Tvq/zfpegkL2BJUdhVobnSB5o4dtPdthRWsfD9p7vWntqY6p2zAi+R5eJgU&#10;JVy5HyevQWzyV3iesABJKbtwNfWSFC+anq8sNrLFZJKuLbktOEEOt5EkAn8vrCbvpR0XQiQ/jxlJ&#10;JJayeie9iBWipPz3RnGS40ey6zYnjVETCtX4K8TJ3TPr4/DCGlSmmjhZEf+Kk/r8cMwI177Ohdjd&#10;KgO/GvSAUI0xwjfL/7A4+ZwGhmS6AVnpl9grbqzrycex7koYVl8KxppLIZmsuhiAkNMj4H/CDotP&#10;2COAmHDYCT4HnTHykDreB93hfWgE4QUvWnoe8BATvH47+qD6+qqosaGaPuuroW5oX9RbxDHWWBTh&#10;CTYt/YejnWsAbEuxC+fTLEo/gUPNF/Ac8keWMKkTB3kS+lHEydKPaQL9AiMsJRfAd+XvEieZ7pGf&#10;w9n9CTyH/wYHr2TYjX5AxMJ21F0McP8ePZy/QE/nzYLOLstR2XsA6voOQutV9mizOovWq+3Qb+MY&#10;uH03Fm77fN6AF11XZ7gecBIUXVkEpjF5YL7MLAuOtRdmipxcWVVh4UW2djNAT5zU9RPxfzZoPQs2&#10;tGwfHkjtI1tPrkbLpbNQP8IDjZeMEtaBchxK/tw2bKFwXdYnSLhUf0af2dqS3WtZwJOpvdACeSbm&#10;yy42yqicRybK7VicnGCOinM7imNkik2EcAVf7IoGgSMIr0zqLHZEvYVO+MyP6u3vJ2jnvwhN/cai&#10;kZ8nOkVEoEf0OuJzIT6yu7ZsRZeFlGSH4UzX0jEVYlcOsIjXyM8d3ZeswcCle9B/6TZxHKZb1BoM&#10;DTuMMYEqFp0BdK8oY7zS/ets/xQWnqfRx3Ubujp/jnqeXig3sgvRFeV8uqL2NAd0Do2hY1H5TMQ6&#10;dF++Bt2WsdVk1rVtHjYV9UPpGoV6ovDcmpKQJ8Oit6EgKDBC/rllUHheNdSn9my7ZL645nzt2SqW&#10;26ymn1XmdTKdVAiFplYRAnTeKSWRa5KR1F85C7fy2k4nsh1LAVtRMixEsjWmHL6CP/M6Fin5e1ng&#10;VCkrz5wCqLywB/VD7i8OqONrg4oLO6L0guaoEWghYqQ2CPRG1UUDUXh6DSn7+sQSsAw8BffAx/CZ&#10;+jO8R/8K57EPYT3hOvoF7BRu2yxks1v4yCU/0TV7jREeP8PNIgP2o+NhueAsLEJOwDHwATynauE1&#10;9hUcx8bD2ekRHLs+g2WdBNi1eQK3/j/C0/J3WFSLRfdOO9G75WFY1ouFU+sMONTSYGCpW2ht/i3a&#10;FdqBHsVPYVDxW7CukwL7ps9g5xkHz5kajJ7+GqNnANZzL2DwtANwGfsEXs6/wapCMixqxcK59UvY&#10;VX8O184/w67GC7gN5f+fSeJkq3T0y3sZVu0SaBz/A25dX8G2+hPYNXgi/h/h/QuGTjiNwZOOwm7M&#10;A1iPvwFvlz8wbeYfeJj6+l9x8r+At4mT++7sw7oD67D/3n7V75WwOHk84fg/WJyUBcT3Qa2c7PDE&#10;VcoE/u778IRckzhHsq5J8NBHTHBVRBFV+tL2NGEXE31Z4OTPfBxZ6HgXePttSE8IERPebO/ObEHF&#10;mXyFEEmovXcbkMGxGt9FmGRkcTJHK8G/D57HqNb5Q9hG50jlqUJzLGWsSxn1eQ9dg/edR/2dyBaZ&#10;anMyguM7GiLW5yRO3qlJfZ8tGdXuiU8MuymzBVwmbZBxvxNEmIM7DdTre6Mofd/NoCzOWD0c6SnR&#10;uvsvCxZ6HiX642HCNB1TkJxf99P1AAD/9ElEQVS4APeStyAtbgwdswUds51OjO2dBVtlGh7/mjHV&#10;q5bumJIYyQlp2EpPirc4ksaimZCyUzNRSE/0gzbWksqnMjkJD8NxMVngvFleOicqW8suw3faEO2g&#10;vdud9g2Q9mfBlZPEiLHoK/q8iZY8zuhcqFN0MRrpOOn3baC53RTa2w2gvVlLsqy8WQVaOraoZyzV&#10;ly0PWajkH144s7ZoJ/1xmoVJtohkN24WIe+knRGiGlv9sRh5N+007qWdFElb2AKQrf1YeOSxW9qP&#10;k7qcFuLlPdqfYyiy6/KDtKPCGvNm2nnx3UPaV8Ss1B1Xgs4t5XNqH2ozISTWp3YqK4mF7DbPAjG3&#10;mQ7tjZJIv9MV6bFjpbibD+ypDVpSGzSktqR2iLWAJmEitPe70bqq0NztIlzANfH8AxStj/Wh9T2o&#10;H3Ac0Cp0nHxUrpEk6p/LDe2VZtA8cKO2bEnrCoj1Gjquhu4n7aUSVJYnniUFIpWuC1tMPktehpSk&#10;FXgaNxaPklfhavIJnEnSJbij5yu3J2siLDKyKMlLtqzkZ65sHcntyMlw+DpwW3H7s5Ul78vC5tMX&#10;14QoKf+9gzjZAjtnNMomEubEpxYnGc66vX9e7WyC4r/iZM4xJzkZDge4VQ74OcLb/qXiJL/MKODY&#10;J2r1ygl+oPGD+CDva4AoU7+uHyRO0rk/utWBbsTbNJhJMRakmBVXcS75HPzP+osA+spJ0LxT8+Bz&#10;2BuuB7ImaK7734ZLNtwPuKHfzr4iPpthAolaG6uibmQ31Pc1EGQW68TJ0s/0xcMyj2lyy1mula6f&#10;Eh9LnBSu3aUfw6Pf+8WdHDkabxUnx9H3gkBgRPDHEyfZgqx34LfoE7AN3SPWohtnMY5mt+OlqDC7&#10;K/KMK4g84yVMxuVHrvFGKB5cjK5JNboGfF0kamyoik7ftqfr5kzXm6/723AV17fVV61gGmOqlzSE&#10;MYswe7s4KYtGjNJykt1wFZSf3QH1FzmJviKE7KAhqBcygBiYRfBA1InohtqrmqL26iYoE1EbhYOr&#10;o0hIDYF5YDGYLM6Hykv6CAs7IdiJGIvLxVK1bWNWoUNkEBr4uaDuIsmCUEmJmfWl+irFKUN04pYS&#10;FiPNJ5cQIpf5lBLIP6UMSs9qjqIzatA6ab38XZ5JBcX2eow3g9mkIqi5cHDWfSPguJ42aBfhT32L&#10;LWuzBEj185PoEBlMZThklvUmZCvKliEzRExKFjq76OgUE4V+UVsxJuiX7PdAADBw9F60njEHbWfM&#10;FzSfMwkNfJ1QfHo96p8FYDw+j167FZhSGe3C/dFz2QZ8RtehWfgkNA+bgsZLxqCMXzsUXkjXl57Z&#10;ZnOLIPccahfCaLZxjuKg+dyiqLCwPaou6iWQLCapvcIla0Nlm7A1Zv3F7ig3ux2qzu+JGgsG6fqA&#10;LX0eiHxTSkvXU3mtGbai1Fk4iv7PIiO7drMlJAuQHIeSk3zx/5xNnAVUub7yvWBQbz3oe46NWXJ+&#10;I1SjcygyrxrM5hSjdXlgNC83ci/IhwIzKol+YjyB2pPqmG9iWZSf1gmuM1OEyMc/YgyedRT9lmzD&#10;kMgD8FjyGN6hWowJ/QOj5vyOEd4/w6mNBi5tfoSr9Us4LLoPT44FO+kX4Vo9agqNeZNpHBv+pxAW&#10;LWrch2u/H8X/7oNfwapBIgYVuAXb+o9h1/gZlfMDbGs/QbdCx9E47zq0Kf0Nulc7gc5FD8Om2UM4&#10;t/wJdiPvw33GM4ycQuVPAkYF/owuS6LQI/RzWCw6CceBTzG0/AM4ddPAsZ5WWEyyGGlDY7a7NS2r&#10;PcoUJ/uYXYBN1yR4u72GR5/fhDW8VbUkeI35BaMDfsPAyL3oGfUFhiw8ArtR/EPOfcyYCTx6in/F&#10;yf8C3iXmJIuO7xJz8u8WJ9n9jH9Mzsr0mgVPJNnSgy1r3gUu5zZNqNiy5l24kXaO9vledzzlhPUN&#10;pG6myfYYnVigFCzel75gt8EsgfE/4S3ipHjfNnjXfgPvJU4K8kC7U72sT4kQAXl+s8cEL3blyc7O&#10;PEhny0bVOr8n2/Oo1uH9oWvBc5z3yDPwQXA/UMLrWGRk8dAAEaOSxRE1eI7F38tlKo/xBnIUJ2/k&#10;B7sLq98TfxPsFn2vNdWR5uPZ6qsuTmrih+NxyiohmLEAphxXrqVeENZrnKNA5ClgS7a0a7iZsh8a&#10;YaHIZSgsQOOHQVhP8vH0jm8M7d3PINzFWQgVRIkxSLJclFGMBalfCUEwI44FQh5jnAk3woXqPBHp&#10;ib6SqJYUTtvKFpAMj0McGk1O+vK5dLxkgrNDizIIkSG7H9WrBbRXzQmuJ8EuySKzdR3afqaurjGi&#10;PlnH2CJEMR6rOZ4hC4rcXvwM4MQrDIuSd9LOCmHskRAid4kfkeTM3ixq8uc0KoMFRxYw5fk+w67J&#10;LLRxlmoum7NU83OBE+oYiqJZbbabzoeuMcc2FZatymvAS1Nob1aE5oElnVsAjbXzoLnbndZVpvMl&#10;7negtnWFJmkONIkL6LMXtPf6irbWcKKd+LHiu/TUDdQm9Py414naijN36ywx2TKS7q0Muj+1F01p&#10;HC9E66geunso6bg5zm0pjqenc1N7myElbh6dD7VL8gokJW/B0/jpdIxpuJ92EicTT+NskhRDmtsy&#10;mdo5OW2/sJJk61G2nmQRksVdFiB53WMqizOis/DLGbpZnOT253049uSLF5eFKCn/CXEy/upZRLm0&#10;xcYx2cXJr/6R4mRDHJhXJ4dj/O+JkwlyxrqcxMnDRnh6JBceHVIf4LPBHVgWJ5UDGX/mX7hUjvEh&#10;4qSGXk6e7zJB2pf5DchH35lkh7bN4Ax/anVWgx9yLFoa1vdN4iSfew7xNh/dbkOD0R3dy24WOYmT&#10;81XEyQ/Fbp8tGm6uj5pCBPuHi5OMUpyULTTfBG03cpyBEKNjVPAv8ArJEDHcBtGEeHDkPsGAyJ3o&#10;Fr3qraLRuyCJT1nWcPJ6tvorO6edqoBSIrh4NsGYrVk7fdvhjZNyWXSWcd/vhq5buyJPdB5hLamE&#10;MyHLYorRbE42YpwJ/y/WzTNGnoV5BCbzTWA8g76bSt9NMYLJIhOYBpsiT3AeFA0vh9rLWwpqrWyK&#10;Wuul/lNrIwushlRHbTqfQpG6eIGKjO9GgblRaUkPap/s8ShzoktUNJoGjaG+KYlyoo/62glRrczs&#10;VuoCFWE2uSDMJxdGiRn1UGluR4ITmkhUXzCAysmyxGRBsdC0KjmWpUbuiWZCJFPeO1LdbPFZxGKq&#10;+7ufY5bl5LvBgl7zoEnovnQN+kR9jb5En6ivqG9/T309hfr+nyr3wq9o7j8Odf2sISUhkrFHtfl9&#10;YTQht7BEFNefmWYEs4D8KOpXByV9myLfvNJZ4p2M7Fqt62eZ//NnpaBHGM3JTe08nK4bt7tkcVhz&#10;wRA6dh/JdT6GrTH124WTKgmrWWGRmwXHFi00tZJ0vWTYglJ295bds5X9jz+zRaTsAs7by/uyQCmf&#10;g4ws7BusM15E98ySPDBebJQlfvKx5OPRsY0n0f00Pi9KTGmCzvOWwsH/JkaG/giL4GPo57cLfWK+&#10;wvDICyIcwJjZr0XsXm+vP+Fu9SPs63HyoZc0ptIYyNn/rf6At+Mf8BnxWmT5HzX9T4yw+x3OLX7A&#10;sM9uYZDTcdqO1tF2Tt01wmV7WJl4uHZ5BR+v1xhh/wusK6SiS/5DaGK6Dt3KH4FVx0R0K3MCg0re&#10;gnMPDYb5XIJtyFWRbZyFz1ELf0W3JcvRN+Qb9AvZgeHTr8PN8iU8B/8OL0d2//9JJNxx7foTbMs/&#10;hatlBiwqPIBTCw3smz5F/3zXqVytqLNdlxQM9jyC4T3iMLxrIsaFvYZTaBx6Ld2E3jFfwHYs1Xfa&#10;eXjMvYFHyf9wt+5L/4qT78LbxMmDDw5iz/U97xxzUhYnhbUFcTWV3p/eEY69fTHlYib8v+F72Jvg&#10;CSVbT7JlDFu9ZHFSTCx58smTVnny+bFhqxyeqGWbsObEv+KkKlqaA6iWRe/0Gbw0xMDK0BAtz1t2&#10;0txiO81dcuIbxhSPN+VFAs2zEtaqZAv/Mq9qfd8bOp7a+b03PMfh6/GJxUkhdnAIMDlBDgsdyjnj&#10;+/AmcZLXqSCS5RiWI5LR5EXGg64q98PHRHZ5VvtOhQ8QJ1/E2eN28i4aN+Us00qyjzNivEs9D02s&#10;BZXXWR+OT6h0udYdW3uF+v/9QTTmsKDG44Q0VrBIJ8PC3eO0HQIW8uLSDtFz/nO8EKEf5OQ0OqtH&#10;JlVe0pjB5QoRcg1tuxoaFiGFpaMP2GWZBU5OeiMS38TSeBXLCXDYRdse2nscQ7ESMu42l6xBY3vS&#10;dpwYZziVxe7uhuPaN8LKkcf6y9RGPKbz2M5C4k2CRV7+XikianRL/XKkslhgYyFSejZIBklsZXkr&#10;7bywDGQrSekHLnYb3yWsKPmZom6lvweaO1R/vt7iHjGC9iqNLdcLIP1uVxpbZ0vWqbFjobmhixvK&#10;1+h6PpFMRyOsTVdCQ+2mifeEJimQ/l9B/0+gfcfTZ45puUm4x2fuz9B9JX4g4PuFtQ02MON7iu8d&#10;WdznHwhY8xE/FFAfYXfxW1XoOKORlrgYKfF0rPipSEw9JhLbnUo8pbOavIL4tGO4n7IVsSnbxY9w&#10;SSm7kZzyHdJSqW1Sv8ZDWj5O3U3sonY7J9pNcps/LVzp+f84ajfNiwtClJT/hDgZd1XK1v2vOKnk&#10;7xMnpbpUxZXwcqJ9ZK5G8LI0HqwsqveA5PNNWlcQT7dxvBeDhxTx0yFjHFyWC1/QxOsn/lWL4468&#10;iePUQdmCkDsyL0/QYMocJ9h9WuUYHyJOPv3KnOqv/7CXKCS9tBjyNd00fHzDB1dO8AMsJ3GSrTPV&#10;Htx8A+dgNfp3ipNMsy+bvL84WeqZsGTMpPRjya1bKU6ymyjhMZDFSQ1t9xR2ZZ9lYlPmEazKJOaI&#10;JU2ie5c4iF4l9hHfC3oW/Q6uFhnwcacJuwtP2iUrITFpVmMqMMZPX4iRcV4Si57R64Vo2CVmmR4f&#10;Q5h8E+8iTiphcbLtltZw+t4RLvudc8TjgDs8D3oIvA6OQM+tPZB/WX6UXl0atTbUQu0NtQXVVldD&#10;kYDCKLS4ECovrYw6K2ujzqo6qLG8BspElUHJyBKosKJ85vHZ9b/kqhIwj8mLvAxbYC7PC/Pl5ii4&#10;Ij9toy9A6vclfWpvrIlCkQXfS5xk68nOUdEiO3UWS9E23A91F9uj6sJeqLaoD9Eb5Ra0FYlM8s4o&#10;qdq+eSYVECIhw32axTAlhlaKnKm56PRaVJYiVuJbyFmctHlvcbLz0kg0CfQR9VVmEmcRrjYhW0vK&#10;sJjaISAQziHxuqzffwgkUVLKCC3D60cF/YwxxJDF36O6X39U8+tNUFsSxf0bUB+pBNPFpjALN5Ou&#10;vQ6zKDMYzTeC0SwWtaVYpSZz8iHv3BLCtTnXdF1MRkYOCcDWtyzkKYRJCWNUWdAdFeZ0pLauiSLT&#10;q8NE55Zfhu4T+dp3WBqGlktmEzNRP8Cdzt+Kzlm6XnUWSe3C4nL+qWUkoZEFQoYFSe5vMop+J2D3&#10;ba4ni5IMC5SylSXXj8tg8ZKtLNmikvehcoz8jWASaII8IXlgHk33wvKCKLaqKIrFFENu6s/ysYwC&#10;jGESYA7zgKKos9ABXeYvg1PQA7iExYls290ilqNNxFwMCt2N0QteY9SkP4UoyXE/PS3+hFuPV3Bu&#10;+yPc+/wqhEYeZ107/Qz7Wi/gWF8DnzF/wNuDtuv+CtYt4zFkwAUMmnwEwyfdgoNdGmybPcaAYjdg&#10;XTUVnkN+xciJr+Hj8xouPX9A75Ln0ML8S3Qusx9D295H17LHMbjcHTh0fgynllo4OCXDY5wW3tN+&#10;w8gpv8Mm+Ao6BYehR+R6DFywH05ej+De+5UIt8Fjrs84KnvEa7hPfgEH64fwdPlFiJMDeh/HAKuj&#10;sK6SDKemLzFmEeDkmYCenl/CwTEJFg3vYczi3zEyJEP8WNQnagv6hWyHq9NLeM67geQnP/5jxUku&#10;I+z8ElUx7l/0YXFyy82vcOjBQRyKzc6em3swd+lcbD2/VVWQVMLi5NH4oziffF7Ak5v34WjcUb3y&#10;TieezvYe9jYMJ/KGqO3zseDJ8XNhMWQ4Yc2BjylOxtlKAoHacd6L9xAn+R1bxw8HcuPHg/rwusfb&#10;jPHwizx4uCk7qbT+8lITHA7Q59Zammtwucr3eYKzdWeLx0i8dU6iNs9Qg7Z98Y0ZktcXRIJiTpmg&#10;m389/epvFCfltlZ6nzE5zXE+IkKcZFHRcL70ISjFSUNOm2TnjDnNUXXZnTMpJblOcxw/dmNWvSfe&#10;BVl4VMLxW7PgzNHazO/UyjDgjeIk1Z0T7+jt019YQMYlLcMVYXF+WVieychuxLcFZ4Q7bRLH/Uvd&#10;Be2t+lQuuwvzMfh4imPKohWhuWpOFED6zfp4lhSDx2m7we7MbHUouegeE3AmZmWGax4v2VruhRAg&#10;2VqRLRc3CfFMuGsnL4cmcQYxAZqEcdROlnQ+bMHJbcUCJDNAIt6GYMtLT9p+LjRJiyThkQXD5Bha&#10;70BtxzEaqU3udybaI+NuSxqLZtExaVxigTKzDl8gOeUrIU4miBiIB4SlHv8wJMWB5HFQH17PYqL0&#10;vRIWZbeJRC8sqrGwydaBbAH4lNZzPEo+xn1d+9zQxank7dR/iKJ6Ji2F9lpRaK+XhfZ2c2hiHZGe&#10;uJi+o7GVXeU5SY18feTrdY3FY+oLiZOgiXej9plP7RJKS2qrxKnU3pwE6Athbam53Zb2pTGS95cF&#10;R9ZwGP4RgYVJup/Efcb/83YsUPJn1nvY/Zvvn5vlqH41oHkwEE/jJyA91hOPqa2vJp/D8fgTuJDM&#10;VqP8XDuPBxyrM3kb0lK+EZaWT6huT1I24llyBBGDxNR9eJRM/yctxBNqM7aqTNa5ebPVJMN97NGL&#10;m0KUlP+yxEnnv1ucrK9anhp/pzipFAsNv8uJN20viZMcO1PiVEAVXAitgItLKuDOspK4t6JEFst5&#10;WQyJ9IBM3VRAYnN+YTH5dLsZ0vfQgK3y8OKXgVMrjLBpgRF+YnFPLYNbTvBDTn74ZT4Es/OfiJPZ&#10;r1Uh1e35JeGjiJMCOi8OEC0efAr4xv1/J052Rb1FkrWXTF1/K7R18ZfESaVFI1tO1nwBjyG/Y4T1&#10;n/AY9jucu2kILWw/S0WvCvvQteg36FZsayZtCkeidj4v1Mznilr53LJRM58L8uWuAHPjkkQpgVmu&#10;4rAbcwPjAiTRccxiwjArsRKFEGOI85IH6BH1ubBqVBOFPiWZ4uTYXNncpIsGFhWCYN2NtTOps7EW&#10;GnxRH7Z7bTD52CTMODGDmK7H7JOzsPTiUiy7HCNYfnk5Fp1eCOd9Tph0ZBLCz4ch8kIkIi5EYN7J&#10;uej6TRd02NIeXbd2QY/t3dFjR3d03dYFTak/1PpC2Rckyq0tmyVM6jBfZo5CKwqi1obs2yuRRU6G&#10;ty0Ykd1yMlegEcqEtkGnaJXs21HUV/ztUGFeF1SY31VQfl4nEbMvz4z8MJmdFyZzJDixjxCUWFzK&#10;QZxUinlvg8W/CnPaw3hiHtXy1HijOBnuT+cki5OrRXIUhj/L7uwyHSKChZhZz98R5am/FJ9RF8Vm&#10;1BLJfopMq45ys1uL+1J5jLp+NmjjNwuegY+EOGnY70cG/QyHwGuC4QFn0GfxJvRevB7N/cejwOKy&#10;QkQzCaC2JHIFGME4xEi63kphMtIMeULzwGxRIRSbVxulF7REGYIzvtf2HYYyc5pnui1nwm2TkzhJ&#10;60ymmcN4vGnW9iwS0jU0m1EU1RcNpWvfFaXpfDlGo+mkwjCfXFxkXq+2oDcqU38QbTO9tsiwbjyd&#10;+oBsrSgnsGFRkcVFOY6k8juOJcn1kmNgKsVIOf4kbW8UTO0RagyTcBOYLjVF3ui8QpAssbo4yq4p&#10;jSrrKot4vUzByAIwDjRF/sXlUMy/Lsr7fYYKizqimd842ERcRo/IdWgfHoQWoVPQcLEb6vvbo/3c&#10;AHi5SEnFOH4vZ0znzNf2ddPh2uVnuPX8Bc4tM+BQJx22FZ7SmKuBbecUWA2/Cpv2SRja4xoGjz4B&#10;60nXYTnhEgZ5HYdlowewqpACx9YajLD/HSMnvIaPF+DS6WcMrRiLPiUvoGfVU2hfYS86Ft2PIeXu&#10;wanvU7hb/AiP/r/B1Y3Geo8HcLB6BNf5KegcGoEeYWvRK3QLrCdeg+vAH+DOlpxOr8UPRT4jCU/A&#10;aUoyrKZchq33XQwrH49uTtTPZn+JoTXuwbGpFmN8AY+RWvRy/hb2o+/Cos49uHlpMGbJH3BYcgu9&#10;ozZj6NLDGLjgANyH30FiUsY/WpwMPBugKsb9f4KFw/dh5eUVumfNsmzw+lVXVmLdVYNjXFuLjdc3&#10;4Ntb32Tjm1tfY9v1bfBd6Yut594uTsociTsiEO7g74FhOSxWGr6H/ZP5+8RJFlIG0wQ2Wv04qrDV&#10;jxrbkZ4Q+g7ipG7uQP//cMgYZ5YbY2eAMXYHZbHN3xijLIzg2cdYFbdexmhd2wiliuRCaYKX5Yrn&#10;wkwHI2j3Gb7L54aWPat0Fo7ZUJtLfACfRJw0rOu2DxEnpbYWcfePKeD5zf83cfKsCfWvEkRJHfSZ&#10;M0hfr4eMGw0VNIDIKP2gp4IeBMc+5FiTLISp3Q9vQilA8v4yA8BxXg1jv3JMWE2cnW57tfIMyEmc&#10;ZDhRDlurZbvfeyMtcT7upJ4QMQ9ZbJNgkWynEM9kJEHsGxo7voHmTscsK1YhdEkCpfaaCZ7erIXH&#10;t9rhya02SLzvibjYGYiL88W9lO+FwMaWggyLoVfSruvgH3CyLAdZEE1my7jkcEk0Y2i80rDQyFml&#10;2XIzjpMMsUWkdE5StmmOocsi5DRoktgdeaE0NomM2xx3ks+Bx0ndmJOyAdr7dD05buItTuhSiM6D&#10;rT/zIP2BAx1/BdKTOAYmlSXqMBbpcfbUHhy+g8XHr3XwZ137ECxEcpuxCMvtytZ7LJZlbSdty6Kl&#10;JEZKFqMs3LIgydaRLMyxCMoWgLyOrSy5TNktPKscBSnroYn1pnF0EX1eR+sU55q4BNobtXTXK+va&#10;aa8Xg+Zedzo3bucpxGT6PFG0H1tbau+6QHO7N+1bVsrSzfvxvcQ6BrtvXy5In+n6s2Ea3686w7OH&#10;J02ReCSvtK0QJvMj43YdKWbo9cLQcNbuOG9wrM/0WGfEph4SwuSJhJOZ4VlYIL+dsh/xSStFO6Wl&#10;7saTpBCkpnwr6vk4eTXiUg/jUfIyuu4udJ6SZSv3Xylnx1HRfiysP1OLOfn3ipNlcCmsvIghyfuq&#10;lWnI28XJguKBYcibxMnjtC/vn0VO4mQZ3IgqTZ8Z/e8YtnZUcmlJeZwLriiWattzebdiSklEl8Lt&#10;mBKIXVUEcWsK4/GX5ni2xSyLr6TlC3qAab8zgXYvo/KwUuHxztxI+Fr9O1XeIkYawi4Smu30gmD4&#10;8H0Dn1ycZPgBzS9Kaufx/1yc5Il1pfXlUDeyN5osHoUmAT6ZNA7yREfvpXBq+BKuHX8W1jsyTu0y&#10;MKxuPCxqPaAJ6H30K3qJuIJuhfehgulAFMhdmaiSiZlxCeTKZUzQxP89sJ1wBeND9QWXD8Er5AX6&#10;Ld360awkpazE2WHRyRCOOcniZInZxVHFt3ImlRdVQt2IOvDY7w7fM4uw6MzCTPj/6EtR2Hp7K3bf&#10;3Y1dd3fpwes4Tpc8UWN203qeEK6/tk4PFioH7x6Ebtu6ovv2bpl0294VLbc01xMWZQzFSeEeHmOK&#10;AsvzS4IMJ1IygPsVw9aSDTbVI+qjIVGaxqVs4iT9XzCoMlovnU9tpLQsXIWOS5egxMxGkoCrFLyY&#10;6YSa4JWDOGk0wQRV5vXAu8ZxZCrO6ywER7Xy1MgSJ/kYWbDQKVyuY9YKa8CWS2aheehUtCCahxDB&#10;k/RotFhK9lNiRgMq05zKNtI7dxbiaiwcLATJun7DBXX8rIQA5h6Ymk2cHEcMCtiFpn7etM0YNPHz&#10;yaxbJf8uMAqk+1F5TViUI9hV2STIBLkX5xYYLTKC0TxjFF9QW8SGlFyr5fZ0QLnZbZB7gk5oNGwf&#10;OY6jzKxcImyA6Tzanq0X+dqxOzQLhn50vRbRMSfRudO1zzulNApNry7E6XoBrqhIS47vmWdifvre&#10;SIib+aaUgvmMkjBakEcqg8tisZHLZfGR17FQqUxsw9/zZ17HYiWfNwuXvOQ6BBkhT0Qe5IkyRf5l&#10;+VB4ZWGUXVMG5deWQ5V1lYRlMYvu3M/5Xqm0ugKKh5RHBb+OqOE7BBUWdBAibt65JZHPtySah0+m&#10;8XQUGvi7ZMZq5TibpWe2wSCLk3Dr9CucmmbAob4Gzi1fwr3vr3Dv/ysc6rIF+mM41NDAtf0PsBl+&#10;F+0nhqDK5H7oYb8FVmNuwHLqRQwZdwpD+l2EVfUE2Fd5Abc+P8Nz5I8YOfY1Rgz/Q4zdlmWTMKTk&#10;PVg2jkXfWufRseIuDCl1D04DnsFjOG0/+He4ObzE4HmHMaTtTdh2TYXTYto29Gvqv5+jv/9uOPgk&#10;wr3fKyGk+ngDI8cDPiOkpduU57CccxYDvb6HZfkkdHPchN4zt2BQtRvCPX3MotcYNQ3o6bQFAyZR&#10;WX0fY1irexgXApFlflDYfgwJPYxhgafg1OgWkm7/9M8VJ+kZHXQuUE+E+6ew+soqrLi8/J0IvxCG&#10;kPPBCD0f8lZCzgVj8Rl/+J3xVYWfV8HngrD26hrVerFIaQhvu/XWVuy8vBP77749Ic7Hhp+Zhu9h&#10;/2T+WnFSKawwvWkS70fl8uRbNxHOEapjympJMOBYbnoso4n/TJrMVtJNfBWw5Q17XQlhjJb8+WQu&#10;/HwuF+Z750KVsrlQVUHlMrlgbERjtsp7Y07kMcmFsZZG0Kq8ywtx8tv3M454Xz6JOElzOT225xFz&#10;KcPzeyMsTHJ7G85l/gI+qjjJogq7o97rjoz7Mt2kpbgPDPs1o9b/PwQun12JnQg3aOh+0SQv1uFP&#10;908E9f/1+qR+C02CO+3HIpxamYyirrEEn8v1otK56p0/J6WpT9sZ3u998SJxOp7QsdQt/5TjhnwP&#10;74Im1lk6DruLs1s0W5LebYRn93rgduIG3Ej+HjeT9woX8CtpN3QCpL7LOAuUklXmWWE9yJaUbDnI&#10;SWBYiHqWvFKItlmCrkx/akMXwhWaxHG6tuQ2DNW13Tpquy8V9ZVRnovufGh77Z1O1D4sruam8ymG&#10;jJtlRFtp73M2c0dJOBYxNvnY0rXQpCxXKY8tJL8Vohhb6nGmaB6XWYRlgSxVuGgbtuk34OzesWlH&#10;hBDH27OVJIuZnJmaXbnZijL7tVGWYYhCkOT/2fKTs5EnzoL2Fmdap3NlUfJmVWjutKcx1xOc0Vyb&#10;QP0yYRTSOa5k4hRoH9hSmzSgsdec7kFpH3Ev6iwkM64VoWtfCxmXy+DlWUk3EcIkW1ReyYXUE6aI&#10;O8KJcnhbGndu15CEyRvFRRtr4sdAe7cdNDfKIS1+Nh4k7RHeD5dTzon+wW1xm9rkbvJmJKV8JYTZ&#10;x7R8mhSMuNSjQkh9TM+SuLQTeJS8XNT/BZ3zE9qOBXYWhrkvcfuLGJUv7ghRUv7728VJFgyvRJTF&#10;oYW1chQneb0Szh6+X4iTVYgsq0MWFFkIvLeiqLAwNITdojmOoz5lcW1padyKKYnbBtxdVgIPVhYz&#10;oKiI+XgzqpSqNeS5oEq6eslI9Tofqu4izkInP+CU8MOO3bRffM0PMH7g6qPdQQ8kkRFPxuBhlQM/&#10;HVRf/1GgFwYtx25RewDnwF8iTvJDmx/ef4M4Oe/EXJF123m/k6prr5poyZM5x+8dhFuwzXfDMXDX&#10;AAzaNVBQ+fOKwhWx+KpigiIriiDvsjyoG2ODrlFSXD+ZzjGR6D9vL0ZY/IkR1jzRzcKl50v0LXwB&#10;vcxPo7f5GVpK9DQ/heq5XWGUK4/qy+H78rHEyVHBrzAo8juFCPZ2WFTqsezzbLDg2DbSNxttIheh&#10;ZcxYNFk7SI+Gq/uixeqO8PpuBGYcnZ7JtCNTsfDkAmy/uz2blYfgHZIEKGFxki1cDCeGqy6vFC7g&#10;bClpKE622NI8U1RkWGSsur4ySq4qDpNoE0Hu6NzIG2OO0qtKodLaimi0qQFYdGy2uQl6bu+B/jv7&#10;Cdp93RZtvm6N9t+0Q+etndBlW2dBi83NkTsoy+1VFicLBJVHq6WzRXtmtfsqSZyc1Uhd7HpPcZLX&#10;lZ3dGpILt74ImRMV31OcZBGxzKwWqOU7DDV8Bwmq+w5AyfkNUWReDZSZ24bOpwnyTi4lxDXGfFJx&#10;cGIX6Zh2AmGtvMgGZWa3hNF4k0zrWkmkzY0i02qg4SJ3IUZ28Y+EdeBpWAYeh0PgLYxWSXwznui5&#10;eDXq+FnS+TuINuC4kjUXDEb1hf1h6ldAshZkAY+RRT15qYCT2/D5cKIfw/aqPr+fyKCd2V685DqP&#10;zYXcs4xhstAE5n5mKBFRHGWiS6PSqgoou6JMpoViJtQvjAJMUMa/HeoHeKBl2Fx0iFwixH1OLtUs&#10;ZCIKTquIwtOroPycz1BpXlfh7l5r0RAhBAq3bBYkuS/IbtvsYs79RRYk5YQ4LEbKyJm5+VxpW44l&#10;WWhZQZ11ZCVUW181yxJ4Yw3U/qImqq6tjPLLy6FAQH6YLsyDAgvLocSCBig4twJM5prDiMowCckD&#10;06g8KB3SEJzBnt3Qqy7sgyLzayDfvLKoEWSF3h47RJIYzmTtOVSyROfx1rXtz7Ct9QROLTLgZPMY&#10;3SesQb3ZDig2uS4qDxkK204JsJh1Cn3H7sKwJvdgU+4RnJv/BJdh6Rg24xxcfV5gxJA/4FhHg2El&#10;4jGsaAJsmz5C/3pX0KvzAfSy3gXnnlq4DfwRbj1+pjH9V9iPi8OAbufRr8oluI19CpuIixi8dD96&#10;e+/AQJ/DcHPNgEe/X0UdfcYBIycAXnaA99jf4DwhDfZzbmOA116FOPkVBle/AetSD+Ht8ztGzwIs&#10;7M+hw6il8ByTjgGlr8F9pAaj/f+Ey+hnGD7+FhynxGGsjRYp93/9rxMnWTh8H6IvRiH0XIgqbMWo&#10;NtbzD1GLTi2E7+lFb2XhKfXzywk+75yYf3qeECnXXFmdrU45wfXfcWcbjibou1v/VfwrTuYAx9l7&#10;0MWA9jSZnU5lrgcnnpCsbzir61hV2A1cGzeUsMgOx8W7TpNentAq4QmvzjJH+U796lwunFr3/kKk&#10;Gv9kcfLx5rx4/rWZCqZIZ4tIlfI4wY6IlamC4fm9EZ7fGM5jPgXytVVcYyF2fCxxkrnbTBLx1Pr2&#10;J4Vjs7rQ/bFK3Hv6QpOM4X26HZqE0WLfrHLYanOwBLuVi3iPfA/SfXm3FaQMzebSPaN37jmJk5yx&#10;2wkiZmO24xN8T6dyLEe+rycTfF+PgTaW6hHbS0cfgsqN7Yen8SNwLfUMzWNZkJRESRYheXxi5EzL&#10;7HbL8RRlq8xndCwp/qQsku6kY8bQmKB2rThJy1yqFyfCYREyp/Z7B1gAjp8O7R1qO24/kXWcrTFZ&#10;7O0n/S/aTG43XvamNphE+2cfbzl2JouS0jlz3Mij4EzSLDBmd8XmOn8tzp/34cQuLGzy/88z2+I/&#10;ODeGr1/iIjpHD+pLE+haT0DGrXrQxHrS+iBaNwkaMR6z4GsnXedYe2ivN0bG+cLIuEDjBVvIMqxb&#10;iPuR1rHIeKspMi6yFTKNM3yPclIqeVv6X0tLkWhI7n+cPOdmBWhv16djukF7vwcybpTAs1hbxCd9&#10;hVNxB3E56YQQFq+nnse91KO4k3oc95M/F/EkOY4nZ/d+lhwIjkeqSVyIx8mR1KdO6iwn3eicWZzc&#10;LvqZbLXKMZ9Z7H344rYQJeW//1ycZEFRwa7pLE5WF6KckixLxNJCEFSKg5fDyuHwoppUXn3h3q3k&#10;u9n1cGBebRxaUEuPg/NrCYHSkH1z6mYTM2XYOtJQNOW6cb3i1+hbWWaR9SCSiV9TBDdjSuGaith4&#10;NqiyKFN5DCHM5iROUntIDzhDCuEJPfDUHmraHSbvbNEo82h7bhwIM8aPB9S//4+h+vwjxUnZ3USt&#10;vd5bnGyNy2l3aEC/QoNbVuyP88lnsPisv5gEsHsuL4POBiLiQjhmnZyJSccmChdfJeOOjBVZmg0F&#10;ShYme+3oia7buwgBSknxVcVhtsxMuOjKmC4zRr0YO/SIYeEtS5zrGrMMA+d/Dy+r15kJZ2TcB73C&#10;4Eq30cvsDHrnPavgHGqajIBxLjPVl8P35YPESc7WnclrwZggqm/kAWEFpITdvDmeoSEdo8JQ1X8A&#10;KszPci2WKTuvfVayDyW0rlBwAdTYUBk1N1bJhP/vsrUTZp6YoT/ZOzVPWK58d/871cnT+3KQBv7N&#10;NzYJqxTlJJAnuh4H3dFxawd03tYpExYO22xphQZf1BPU31gXzTc3xYgDHhh1aCQG7RyIgTsHYMCO&#10;/rDfa4d5p+YKF3Huc3Jf488yQ/YMFn3MUABt/VUrmASbZImTvFycCwUC3yBOqllOsvCVkzjJsBil&#10;JxoStN97i5NzOyP3BOq/SnGQMBqfm8rUWTMaHMN0SmEYz9ElHlLC/USuvwIuq9r8fkLsY/FQYjga&#10;+rmi6vw+QuwrN68DatK6mpy4JsAVvSI3CQtgkWme+rkS7vdsOTme+jozNuh3jA76De6Baai10AIl&#10;ZtQXLuKFp1WTEt5wvVnI4zrq9WM6P2aOsUhck2uOEQrOq4iyC1qJWJ/ZxUkHIajmnVyCzon2p3Lz&#10;TM+D4kHFUCKkOKqsqqRnkSvDAp9ZKLWx3Cd0GAeYonY4j0XrRV9QjkccHoEtuuv5stVmVrzQur7W&#10;yD+zTOa1yIT7A/cXOQal4jgCFkeV5z+f6h6SB/mj8qPauiqZlpGCDZJwX255WRQOKSSSSIl95uWC&#10;SagJzGPMkNvfGCZBxjCNMBWWxnki8wjX8FyLjVB2YRvknVMCuefmQ+XAfugSHYM24QtRfYYlLJxP&#10;Swlvhr+Ga/tfYFfzGYZ0vowBkw5gwLi91C+sUXhuJZj7lEKrNkuEdeUY39dwHJMKu8rPYVflBVw7&#10;vYKrsxa9g7bAaVQKvGZoYeFyEQNLXcOw4glwG/ISA5pcQc/W+9HDYwuG1LsN6wk3Yds/USTasZp2&#10;EVaut9G/6DW4W7yE89JYWEaeRN/ArRhU9CasqiXCscszuLKQ6fwnRs3/Ez6jX8PbCfCe/CtsJ9+D&#10;w9w76Oe1C8PKxaOnyzfoxeJktRuwLvEQXo6/Y+yi13B2S0FHt2XwmpQOh/YvYN/jEbxH/w4P9x/g&#10;7PEYw6ZcwLTAX/H4+euPLk7ymLbg5HxJlFOBvRTUMBQ0WYxjt+6lFyKFVeGS86Fv51yoeK6ziKcU&#10;9T6UZZdiVMXJsAtLxPfK+v4V8DE/RJzcdmsr1h9aj+0Xt6s+0z4l/2Rxkq1KDOGMpu8vTrLwwdZA&#10;hpP/N8DZbFXeXTPuNtRtw0LK2zAUSBQ84AywNCk2FFf4//PZ36dZnLz6VS7kNqbxVuUd8X14sziZ&#10;m+YIf4E4ua5gDvO17PB2KesLiv3UyntvC8mcYM+wT+y+zWSzljXsAx8DTnzyd4mTLJ6wZZ/a/ciI&#10;5Cs7iV0SnPQleZkkljEcD/F2TQgX5Jvsglxc/RxVMaJ960qCm169+F4cSvVanVWPTFgcHUHfs0Bn&#10;eA8ry8hCGzcYccmrRZxAFplYHGLLQBbhNGlSchgJ2RVa4gXHrBUxHQm2mEyYAS1b84lyZXFQQhvX&#10;QwikIh6lXn2zyhNl0jo54Q4Lg4wkfCrgNk8OpjKtqW2ofLmdb1E7c3xRFrOFIKw8z95Uv7G662VQ&#10;Hh2L3bM5sY9hfRhZbOQli5CJaQeFeMYu21nbZZWVfZ2SnL5jS8nP6dqNh5bOSZPgQee4lK7DLsSn&#10;HUdq6l5oExfQeQwjWIjl8+bzovuCs32fo/GXhUb+QYjvQRYbObkNwxaQd5vQeupLZ2mMERaUOm5T&#10;n7zEGbrps9q9e7MEtPdag2N5sjs3W6o+vdsWsSnf4mrC9zgST3VL2yvctB8kf4WnyRFISfBDYuJq&#10;PE/dhkep3+NRUgSSk9fgSXI4tEmz8Cg5CvfSzuA5nZ8sTrKIGScyeO8VoQlYqLydegZpz99gOblh&#10;dGt8Mba1ECkZ/n/zuBbYPq0xdk5vpMqOaY3w7ZQm+GZy00x2zWgATnBjyL65dXHUt7oQEPfMrI/v&#10;WICk5d7Z9XA6qLKwoOQYjDKXw8vhbDBbIirFRKYqDi6ohV3TG2QTIGXUhNRjdGy1siRxUv0Bo8bH&#10;FCevR5YRLtzZj1MID7/Ip/cwk/kQcTLx69wYNdQIP38q68m/SJzUylm21VB5oGYXJ+mzHE/zPcXJ&#10;Z7eb0011Upgg8w0m/aK0TcRX2HBtDVZfXY01OvjlnYm6uFR1QsCxBzkZSk7iZDcDoYgpwYlOlpln&#10;uusypsty5yBOLkefwG/h5viSJrD64qTnsN9hWTf+k4uTNuPOYUKoUoT5E6ODXkkE/6LgV3gHP4Nb&#10;6H14hMbBMzRewJ8dw86hX3QUmsaMQO0Yy0xqxQxDmWWNYRZQCCZz8sNkrpJ8UpIPlTiRArbOUopQ&#10;OpGjUHChTAsrGRY1hDh5XF+c5Invu4iThzLhOFsyknWlcjsWJzdd/yKbBQ5b2fCxxhweLQRtZuzh&#10;MZh6fIpwrdt1b5dg572dYsmTNnYnDzi7OMttjy1tdPUefWSUqsWuzd7h2cXJbV3R6suWwk1YWKkF&#10;sHWcEYwDjFEwqAJaLJ2JLtTPPosJIgIFrZfORVHfulkCMC/Z8o0t3hjDdpd5izjJbtZK9EU2GTtU&#10;X9APhaZVRZm57VBpQR9UWtgblRf2Q9OQ8UKYNhpvnO0YmS7KhlDdjSYYC/dyFgWNJ5gi75SSwoqy&#10;7Kw2aO/nJ+JA9l38BYYu/h4jg36CQ8htdImMFiEIui+TrHe7xawRmbg9Qx5jbNAfQnhkfIJeYkTQ&#10;I4FL0H0MDNiGQQE70cN/JZr6jUHdhbbZ40EyXO8ZxiKpTYE5FVFkbk1h4dnCdxoaLHRHNTrf2r6W&#10;qEOwRSdnMmd37roiHq0d6iyyRs2Fg4U7e9lZrZB3ZmFUXlkR1T+vihrrOFES9f0vaghrXOW9IMPi&#10;ZN4wjnNJ9dCJ1QL/XCjiXwsdlobQOUvipBSTczk6RISg8WJPlWvnICwphejK14ET3CjdybnPGAqT&#10;OnHS2I/aINAEppGmIsmNPDayGzfXna0mq6ythOLRxZAnlK4h991FxqL/mkeao9DyQqj4eUU03NQA&#10;NdfVQJ6oPMgdlluIkkzuJblhEmGCQksqokpAfzRfMh3NQ6eg3LyO1A9KofTM5ujiswrO3dNh2+gR&#10;hnS9jJ7jt+CzMH80Cxkn3MGLTayPOn28MKDFGeGCzVm6vex/x/AWKbCodxdOQ57DevJVDJlzAk6j&#10;U+E0J0HEbuz12QER/9HT+Scq9wa6N/sePe13YmDjK7ByvINult9gUPkbcBzwFLYj76NPjXMY3joZ&#10;3oszYBN+Gf2jdqD/kGMYkPc6HLo9hWXDWOGKPbjCbTh1yoBbr5/g5fArRozXwnZcLAbO2Yu+Ft/B&#10;ovQD9HTegp5zvsDAOpdgWSwJI5x+E5m/nV2foLHHJAweeA7etq/h0vsHOPZ6Dm+313B2fwzr8dfh&#10;GnAGD1N/l8TJUzPg8r2zECjZU4C9Ad4EP/ucv3fKNjYxIw54YsLR8Zh4dIIq7KHAFuYy/IMLb5+T&#10;tSWvfx/UyvhQ/mvESXrOzFs6D6v2rMKRhCN6z7NPzT9RnGQRkn+slq2QlHCiBPUMrjmgJ07ypF85&#10;+X4DOYqTjeh7w0n8B8Bx/dit0vAYDE16Dd+nP6o4mTuXiFOpMRT1+N2eY96zW7TavOEj8YLmHynr&#10;C/yzxEkxr+G5jM5oQ54LKeE5kBr8neJavQ0pk+9HgvukErbcYoQ4qdLvPjlsOekMziYtJVdhtoBj&#10;HgrBMnkt0hN8oXlgS9gTjiLzsvZaPqo3J55hcqucl45s63Xny6LkdTMiPzJulaf7yzBjN9/7FjmK&#10;k+kJ4+j7nMVIQ7Q0BrxIDga712bFY+Rs07JYKMVi5Pkti5Y8101M3Y/niTNo36FUBseSZMtQFs04&#10;qzaXORAaLjfeFs+JhwnjkZD8OZUjx3CUkI/B4yCXzyJhfNohEa/xrs56ToyRou1pH3Z1Tl6D9MT5&#10;0N79TDe2mVD7MezGTEsRp1NNzO5H+6+i4xqOuVwX+byVdftWsvxL20v1OSCS3FwVcTcviaRDbEkq&#10;bSuXIQuYkg5geAy5LSWxU/mdDhYnE2fR+UWKdk5MOyzaQCSGoXPWxOrc1FmQfUDX9057ZFypJsVk&#10;Pa9z4ZatJVmoZMtIXnejHN2n1I/O0DbifuX+VViyyr1eVxIwRf9TIP6ntr3fXoil2nu9oL1ZFpqb&#10;5ZCauBh3kr/H8fgjuJNyUIiJN1NOIDUpBprkJcLKUkvla+8PwJO48XiWMAOpdO2fJnHCnkV4TPdO&#10;fOoxPKfzzLKc3CmuO583W6xy/M4rKecQ9yxWiJLynxAnk26cwTL3tljj3QZrfdpihSfh0Q7L3dth&#10;9Yg22DSuJb4cr85mYtO4VkLUfDuthNCpFAxZSGTh8kxQZRjGhGS3aXYFVwp9Ejpxcsb7ZviuLfY1&#10;LOvvFCf5HB+sKqZynEJ4uOnjiZNPd+fGGprQcpY8te//Yz5EnPzSnNpSP1u3fO7ZtheuEXnEr6bC&#10;dNkQlYepgB/Cx+jBzRaXDCfIedPDmdblJE5qbzemm0v6lUk50DxN+QZ7bq/HWoMJB1vBRV369OJk&#10;9ZgB0Ldgk+geuQaOXkl/qThpnNsURUvXQ8lyzdDT6XM4BF2EfQBzCcMWH0TbRb5o5+eHDmEB6Bgu&#10;E4yGES4oG9MI9Vd3QtPPuwuaEA3WtUW1DRVRaGU+OlcTmOmRB7kDcksihqGwxOtyELz+U3GSJ3Ns&#10;iRhwNgA77u7EoVilCJk1gZL+P4gTcTtwOm6Ljm9wlAb6Y/HHcDLxpMg6ypxMOCmSEsiiov8ZP7Hk&#10;WGE8md1wbb0eHI9y++1tOEzH5okaIx933/19Is6Y2kR37JExos/JgoGM9XdWeq7j3P84+U63b7ui&#10;1NJSKB5eHMUiiqH6yupovK4xGn/eEg1XWKBmzBAUj6mBossqCYosqwCziPw5CkrZ2l1GvjYGyOIk&#10;x/xjcUuGrfAa+LvqiV3SZ0e0CJmGzlExwrWfBUKJNcKSNps4yeglfzESGazN5xaD2dwiKDm3Gaos&#10;7IvKC3qjmu8QtFoyF63DFqJP6GZ4B2owLvjPTPGd8QhNQ5/oL+n+k+KjsjjH1rydIsMxLPQYhgec&#10;xoCAbRgYsB3d/Zejpf9kQTP/0eAYlHX9rAkbOg871Fo4VLICNawvtUvRaXXQZtECDPU/BIeAW3AN&#10;iMdEOr5L4E009fNBPT/95DssSFaY8xlKzWoqEvSYTiqIPITRWBMUWJA/U4zksAAVP6+AMmtKC1jg&#10;U94P0j1Rna55McmqkWNCKtzKC86vjDYRC+mco9BxaRjahfmiVehMNA0aIyw3DevF4mTlBd1hPNNU&#10;ugYMC9psNSmLxmp9iWBRUjkWssWjWbQZCsUURIllxZE/PJ+wppSFRk6MUyCmgHD5rrWxJlp81Rwd&#10;v+2Adl+3QZPNjWAaZiq2NQkzEdty7EpOqpM3pATqhDqi4rxuIsFR6VnNRSzUsnNao+zIjugybCN6&#10;TfwW7YIXoVnIGJGxvX1QEPrM24pOg9bAve8r+Pj8CZ9Rf8K5twYW7e6ix8Ad6OG3EX0Ct8Jy2nl4&#10;TfgJDoF30HPhl+jX4RisK6fBtcPPsG6fiO7N96GXzS4MansJw20foF/P4+iV9wyGVU6Ap9cPcLR4&#10;hCH1bmLktD9gu/QKhizdj75zdqJ/9QuwqpgEh76PMKxhLAbUuYShxR9geMlHcGiohVOzG7Buegku&#10;zunoP3sXLGvEo1uRo2g1JAjNAiegfff16JHnJBx6PoXrtMcYbncXvV23olenPfCyfA23Qa/g0Ok5&#10;Rjj+Bg+HV3D0TIZL0EkkvdAg5WUKxh4bA4vdQ2GxZygG7R6I3jt6vRF+7g3dPUSMTcpnIsPr3obe&#10;9jTGvUmc/Dv5rxEn72zDip0rsPn4ZhyOz3ru/RX8U8VJjkfGbms8AdNnh5isKt8b30jqFjF5ZTHh&#10;HyVOMmwdJoQVg+N8QnGSk+E0q2GE8ZZGSPqa5gB7JUSW7t0m0tzjPRNyvi/snv1oU17FHO3NJPyV&#10;4qQ8rznK6OY5MmzQIRtkyPD69xUnlVZY/xEsmOSXRBOGY9zdrk7UQMb9jn+TOMn32CBwQhUpYzRn&#10;Qp4BjYid6ADtvS7QXism3UuGyOeV03pCe60QtDerE9UE4lwFdN73WkFy/e5G565mOTkE7M6rJ7Sx&#10;63nKWqQnLTbYXg0ug8vlDOMDhGjE4h8LgY9obGLBid2VOcs0I8Vi5PiKHI/yKq6lnsXTeDfaVy5j&#10;kHAxZh4nTENiYhDikyJwO2U3bqYcxLWUs7iUdkPEpWRxjsdDPgZbanL5nASF4zdyYp3LihiX91KP&#10;0Vx6LdVvPrX9PDoOtX3ccCGYZdwoSW1K97zcX25RG7LglmNGdo6zG67fZnpI1ppcLxYeWRhlEZLr&#10;xFbuPI6zGzdn+mYBTRYkeV/ej8d0dge/S9vdSzshiaq6bdh1nGMpJgg38H26cV8WKaVtpLbfI7Zh&#10;UTKejs/WmSyO3ucYjQkz6dz60Dl2QMaVKnh5Nh/df3T+1ziGaGVal1cSGvmeZJGS+xtbRJ4zgUh+&#10;I6/jGJ3sDn+jLjIus6hL6xT9UoLGIras5753h5YstF/KhWd3OuNe8k6cSziI84nH8Dh1B+6nnqB1&#10;X+FFUgDdGz7QcoIirg/DP1rdqoX0+12RLrK0T8KTRH88TvkCz5Mj6H8WJ7/FQzpP7gPcTiwIJ1Kf&#10;uJZ8HPee3heipPwnxMmHd87g85FtsNyjHZa5f4YYHdFunwmhcgMLizo3bzWUruBvZHwr7Pgbxcn9&#10;czlO5d8jTp4OrKwao/KvEic5jsmzPerffRRYnKR6CRFRDZXz4AQ/yRsKEAXFMu3LfHjybV7CXCT6&#10;YSFSD3oIa+kBLG48Q/jF6Ez2B+p78yZx8kYJGvA40K7+LyUa4syDTZ9cnCy+slg2cdJ8mRmKxFRE&#10;p5gIPWGS6R65Fo5eKeriZJ049DLVxZykpcQZ1DD2zBQnTUwKoEihuvoUrIOiheqjRmU7tGgwDy3q&#10;z0PLtvPQuifRYy4+6xeAYT6HYDf+HHpNXoPS81rqaIWidP+x+GC0wAhmUfru6WYxpsi33BwV15VF&#10;DXanzqSqEAiLrSya7dwZdsPMEpYMYNFJRdjJWZwsIBJm8PFkqq2vgo7ftMf0Y9OEBaNwjyZ4Mhd6&#10;PhTbbm/BqbgDOBl/AKfj9+Nawl7cTvoOtxO+wJ24BbgbtxCJcaPxKM5ZkBbnhYsp54hLuJLK2e+k&#10;iQ3/H3ExXJTNk0WG3Qi5r0ReiMg2meW+9dXNL7H/QfZkBAdjDyLkfAjm0f7zuRxRb2Y+Rh0aJayU&#10;Rhz0xLijYzNhSyP7fXZw3+8Gt/3UFwnun+MOj8WwncMweMcggd1eW9FPuYxmm5uKa8DXznxZFnki&#10;TSQBydAd9w3ipNFEE5hOLqSjoEiWUnJGI1RfMACtQmegXbifcBmXaR8RhCYB3sIyUBa6WJxs4O+M&#10;zyICFPcBW/CtEuIkx0JUFfuIYnNro+SCRii1oDEqLeiM6ov6CVfolktm0P5K4Z8zda/E0MhDGBP8&#10;m54w6RX4HM5BD9An/Eu0DZsnRLmWITPQPGicEFQ5y3YTP6qzTnxkoY4/S7CFo6Nws665YJBk1Ti7&#10;NUw4gYxhfccbofYMaxGXko/Lywm641stPobGfiNEeUoRsK6vDYpNr0X7Gkv3AJVhMjEfzCcVRYlF&#10;1VFmTRmUXF0chZYXRIHlBaTrSvdb2bVlxD3AomWFteVQek0plFhVHHkj8mYKkgIWFGfSmDGjAGr4&#10;DkXTwDFoROfMYjHXhS1Bm/mN1/3P1q9sxSlZcrJAmXd2cclqkuNMyj8qcD15HVtlKvuRDhYRxdgR&#10;bSbERLZ6NA4xFklxGJMlJsLykccaPqcSq0uILN3tvmmD9t9+hhZfNRMxWOUM9mVXlxHu3CxK5g6V&#10;LChZnMwTYYZCgRVQbk5rVJvfV4iT+aeWgfHkPDSWGKOCbzfqJ1PRONCLrvks9PBdj+Fjb2HE6J8x&#10;cuJrjJ5DY679r7Bt+Qj92p1Et4lfoGvYSnRdvgwDAvbAbdoj2IVcRw+3bejf5iRsqj6CS5uf4Ngg&#10;A4M6nkdv590Y3PYKrG3uoa/n9+hV4gQGF7kLtyEZGDXjTwzvkIi+w/fDdkAChvgexcCI3ehruR8D&#10;i92Ec9cXsGqYCOuO8ehT6hysSqbAptwTkRjNrsoBWNS/Aq+Rv8Bq1nlYFU9Fi/xfokZXT1QM7ILm&#10;vQPRMfc+kTjNc2o6LBwuYbjbLbQY4AuvXsAI6z/g2CUdbjYv4e30Gjaj78FnVixSnvyExJeJcDnk&#10;kpnIi59n7wKLlDy2KJ+JH8K/4uS786Hi5PY723Hw/kEcfHAw2zPoUyPEydSruETPTUOUz9W/EjHB&#10;polmemamWEOy3hnfzlbJMkW49v3TxMkaVO6HiZNmeaRkOLUr6lOjfC50a5EL0+yMMN3BSCynWRtj&#10;mpUxphDrJpngZIgJzoWb0DwhjyREyhjMKz4VLE5ybMnsczV1Et4mTtIcR3Uu9UHoREeRi0DtewU0&#10;l3p5+APESRZDDK/5B2GCjDv1JCGSwwTc7wJhIabW1/5SuA4y8v8syA2UhDA1YYfX6dBeLwLtzfJE&#10;BWhuVoLm3kBo7lsTVkinOUB6UigRgvSE6XRfs/Wh8pxzcmWX6qBJmEJzzxjxg4UmcTb9z/EJnQl7&#10;le3lejOSm7c2zoq2tYUm3g1Pk5cKa8gHacdwK+2cEOWupV0U41cWkmjI2blvpZ7A04QxVO8p0CTN&#10;onNYRHVZhvSU5XiUulWxPcevvALO+M2CG7uMs+jGQh+LkRwO7bIu+7cc5/ImHZtFQBYtH6V8RceQ&#10;4+z2gTZ2oBAnNfHe0DywhJavAfcXjt/J5yoytHPfoaWirWRLUm6n7OOqZNXI4iELZHz+cl24zmzF&#10;KSW50bf65H1ZlGRLUrZu5CRBvJ907leECMmCJZ/z3bQTQthla/nktL0KcfJrUS5n/GYxlL/nJQuk&#10;kih5nNZx5upjeJyyCRk3muPlhSKSpeRlc0nIZpf2B32o79Hni7Se+x7rH3xvMixQin5K4/PNksi4&#10;1YD+ZzGTxhuxXgH/fz0vPRuaSO3GmeRvFM4sT3OtBB7eGYRLscvxIIUT2HyHaykX8DBxHvUDf2jv&#10;tqdyWNhsRvuxaFqBjlma7pVa0CaOov7mIWKfapKDhFAsi5NP6XxZAOfzZvGaXecfpFB7PFFx6zYU&#10;J2ViZHHSIBblB/M/IU5yfQ2PIR3n7xQnmed7JJFP7bv/GBYPufxdJtlQdbegB306vVik76Hvv5Ng&#10;QVIEhOZfFNnKkR+eBggTZuUNJnOZvv9Y4mROx6CbOT1hHt1gbD2ZNeD9VeJkjfU1YBZjpifO5aXJ&#10;eb6YQugYs0SIJ11iYjLpGrkyZ8vJBonoU/ACcR5Dqt7D8Kapgl6N9qBVQ3+0bLAQnVutgk3/G3oM&#10;78dLmvQOfQxPq1dU1iv4jH+F0YGvMCqAlgGc3ONPTAgBBvl/l2UNpUAWJ5XnwVZPLCBU+ryinpUW&#10;w9aMIgO1YvvM/aLM9UQuPd4kTrKYwu6jMtNzoXhwMTTZ3BhNvtSxuRGaf9kM3gdHYOP1Ddhy6yt8&#10;detLsdx7fy9OJJ7CnaR99FDdiocp28TyGWfVS92GF/QiohUvBfyAlR+afaChycZVengbTmx4UsV9&#10;hYVEuY/IIiUncDCcOHLf+uLGRnz/4HscjDumT+wBRF8IRcDZRQjkzOEXArD7ZhT236JJ8ZUILLkQ&#10;JvbfcXeHYOfdnVhzdQ1mn5glJvNcB0b+zG7k3DdZwJT7KVsqtdnSBvmW5RPXTnlNWOARApKhOMnZ&#10;lOfkFvEd88zJj6LzaqHU/MYoSZSd0xY1Fw4S1Fg4UCRKYfGqkb87Oi+NEm7SWQKhFMOwcYCX2MZQ&#10;nGwTOhfdY9agU1QkOiwNJcLQJmw+Ki3oBSN2kzbsEwSLoLx/lmDG5dmg9ZI5dDz9+Insptw76ks4&#10;Bt/F0MUH0G/xl8TX+MxvPpr7jUMTfy8hwslxFaWEObqy6bNcXyWclKfEzAYoOq2GEAzNJhXWCalG&#10;WfWUwxKMNULtmbaSG3nALfSnY0vHX4CmfiOpPIfM4/A5MLyu9KxmKDC1AkrNaiIsKKvM7yncu9n9&#10;u1BUKZgvNxPXkhFi35LcKBhdQLg/F6R7k7Nf83jD19hsqZm4j8W9xPC9NpHd4HPTcZqiga8LGvm5&#10;o6N/EIYE7IVL4F04BV5HM79Roi3YErZ50AS0Dp2NjpFLUM13kHRv8nkK8VT3mcnBtZuFSBOarAo3&#10;7CCqi/wd9TsWKvk8OGkYC69ypm5OKsbZ6OturC0sRZXJcvjHiAKR+SVh08B60iygCEovaI4iHPeT&#10;JsrCspPHjcm5kGdyQdQLcEK3JSthOeEKXD2fw2fC7xjtC4wJ5eQzv8OqeTx69t6LbvPYzX+FCLvR&#10;d+k3sAu9gYHh36GH1Xb0L34FNhUfw+UzSZgc0u0K+o36DkNr3sLgrpfQx/M79Kx2GIMK3IZr/wyM&#10;nvcn3Kx/QH+Lo+gxaAd6mp2GlcVtWM49i/51z8G6ajLseqbCumYyBre6hr6FL2N4qYdwqJsO53Yv&#10;6VgsTl7FiFE6cbJEip442aJ3EDrl/h4W1R/Aa3IGLGwvwsnhIWo428Ci03URy9i5ZwacemuEZaib&#10;azpGzL1FE5Y/s4mT7won6eJnoDzOfCj/ipPvzoeKk+zWzeLkgfsHVAXETw17HHD2UCVH4o/gQjJn&#10;YNV/vv4V8ET1Hk0uDT1rPox/mjjJ++pQWk5y2TIX6P1Z9kjiRJRHjfDDMSMk7TDCHBcjzHI2QtAo&#10;IxyNNMbVz/W5vNYY9zYb48V3xkinecCLXbnx7Os8eLaF+CqPSA6asVWC5w8iycwbDB8+BW8TJxMU&#10;HmAMzyk5gY6qOPkhWbnfBM/rZNS+z4axdI3U5kCMYs4l89HESXbJvVWD+hK/E6v1tX8Sunf3+22p&#10;3jQ3FdZ7BXXQ/PxuT52btx3NDWeC3XQ5fmB6EpGyCcI1XMRq5DGBresIjsf3Xvc1x3HkBFWcGZtF&#10;TEaeU/CSkdyspXuUXa9pe846njhHWCFKYuJaYh3SUnfrrBaviDHrctpN4gaupF4UiU74O0kwPAxO&#10;jsMWcy9SOPGO7jzEufAYJbk1s6WhvL0cR5BdndlSkpPucNnXUs8JC8zYpNVISoqiOmzTsygXAp6w&#10;Fp9K9fYW9WarUFFnthJNCoZWJMDpJQl0d+pAWFOyO3JmPN2hkpDJAm5SAO27UVdPJZI4yTEPWVxk&#10;K0UWx+Q6S27YfH6SIKncj+sqCZJSuzHSuH8FN9POCa6nnRcxFLndWIiUypMsJVnYZPGRhVDOUM37&#10;sRiqFCpZGJXaYwc0t62QcZnGvJsVkXGvHZ27zkqUY7LebSMJi3KiG7435RiUPDazBeQd2uZiMdqG&#10;/hfrFYj/af97LaXy7neQ+jQLk2yNKUROY2hvVsKTOx3wLHYE7qWexP2kDSLZkYYF9huc3Ina/3Y9&#10;6VrcKEF15TigdaFNHJmDOMnWklniJMc2ZUFXxLF89g6Wk5nipFi2o+9aC7dsVcHxffho4mQ1HPer&#10;JuJVKst6E3+VOHk5rDw4+Y/+MST+TnGS47REjsuN+C3q3//HsKjI0GdDNCxQGgarFi8VeYRbhnhQ&#10;ZiKVJcRJlYfmJxcndageg27o9IS5dIN9YnFyuyRO9tjRPRMWLFttaYHcMbmEKze7NEuYIG9MfnSI&#10;CUGP6HUYGnkQlhGnJJacoYlyejZxkrN3ew77Ax4WvwtGWP0pJXUQ/AEf298EXsP/0NtPFSp71CRg&#10;bIiU2EOGrbmEOGkoGL5BnORlqdUls7lWMxU+Ly+EMOU+Yj+lOMniJ4uOMrKgI4sdDP1vPM0YNZbU&#10;QI91PTLp/nl3jN4zWliD7L63Ww+2DOEJz7W0awIxGUmVHk78YDOMXyIsa5ND6EFCD9LMlwd+ePZD&#10;epwV7Z9dnLyScgU77+6QEjzo+ggn3Zl7ao5ItrTy8iqsufq54HPqW2upb20U4uR3uBYXjhtxIYLr&#10;RFzsdDxMXI5HyVsEj4n01G+RQf30euI+mtjRJC5WP0bYzjs7hCu54eSYJ/cc59Kwn7I4yclyhDhp&#10;YNEqxEnZSpKt6xi+HhNzodTspqjjO5ywkkQqX0dBPd/sgh3TaLEHukTF6ImDLBZ2iV6GFkGTRSZl&#10;IQLSkt2gy85qgQpzO6EWHaPg9Coic3fuSXnFUrh0K0UvBSzSZYmJEly/hv4ewkVZeXwWSnld88Bx&#10;Io6j5Io9XFgISlaBElJ5skgpo39+MpwFnK0ZJahOKhSaXh3l53cRtF2yEC0Cp9J5O4ljS1gJ1/B6&#10;9Lm+sJx0QMuQqYLPwv3RISJIiLfCTZ7jUBLiM5VRmJ5DJhG5hainFPkYEc9RJ1qyWMeI71mUNKhj&#10;3sklUWV2b1gvPgPvoB/BmcjHBf1BvIZrcDzahSykus9DV7p+kus7C79rhMWhuFcNrw2Xy31HrpMh&#10;ujoKFOvzhOdB+bXlxdhRc0MNlF1bFgVXFKT+aS6ssNlaUoiThDzG8OcyK0uL82Vh0iiErgWVy+In&#10;n7OJv6kkSvI4w8Kk/OMH1bHolLpw8XgBH9c/MWr2a4yh8W9MEEFjo4NzItp7RKJjRLg4Z05W1it6&#10;E5zCYzEgcpfIqG3VLhb2NV/AtesrODV8iaGdrqCH7yZYVohH76rH0Xv8DgxsfRF9810WlpWj5v2O&#10;kZN/h0Wn2+g+bCt6Fj0pxEkXl+ewGnIHPQqchlOv5xhQ4hpchqZjQP0LGFrkAWxKPYJjAy2cm8TD&#10;ouxuWLVMgPeo394sTtZ8AK/ZLzHI6yis+z9AD++v0KXdV/Cmsd996G+wbf0EXl6/YHizNIx10uBx&#10;+usPFif5OfevOKm+36fiQ8XJDdc3IGpbFKK3RYvwIsrnCf9otuPu9mzse8DPH/1tPxQ5drMhJxJO&#10;ZHu+/hXw+4BkOSlP3v8T/kpxMierLR3sdnqXJqB360tco0koW+3wBJbflWWO0bvz9/Tervc+T3xv&#10;jFeHJH46aIwf+B3/LWTQvECjEyL/KbxRnFxbGEnrC+Dhlnx49LUO+sxeYBrZ6EIFtXP/5PBxmTeJ&#10;kzyX4gRHCoRwYdi3PgTuj+wGqhorkfuiQgjP9v2ngO8vFvokK0MJ+f/BIvarNnEKtPcHQhPrSu/S&#10;nxMs1jH8vs/zwe3iHVv9XmZPO0YnTqZsEgLce93XmfMIQ6QkN9rECcRkmneEUflfUF1YGGUxkY7L&#10;iWFEPbku3wj3YY6Ny1aMV1PPIT5pGRGNhwkT8CzJD89EIhlpLpNjzESBJPSxe27W9vyZz/VbpKR+&#10;h3vJm5GQGImncdRucZZUVxZaB1E9F2fukwWVKTJ8swDKdVYciz6LuJMi3iSLbTqrwaumVJ4LhJVk&#10;yhr1ffWQ6sxWkLIYKQuI2eqi216GrS1vpJ3LFCXlMf+y+HxZiJKyNSBvLycVYsGWrVNZjGRLVN5H&#10;hmNassUku77ztll1oWOnfAntg2HIeMAZ16VrncFZ2FmovF5S8vCkezUz3iTDIRNYmORM21fzZX2X&#10;7T40p+0a0HjelMocLN2PvJ63z7zXeZuG0F4zg/ZqbiTftcbT+0OgSVkFDdeLrSZv15IESbaY5Ez0&#10;tyoJoZMzdb+LOMnPShZuY1OPIO35XSFKyn+Z4uS6Ua2x3KOtnjgpw8Ll3yJOEudDK+Dk4irCNVop&#10;9PH/nFBHWdab+KjiJD2Ibi8rKZLZKOvLXAmXxEmunyGcmZzFSBk+32tUxoNVRalcZYZwpuD7i5Ns&#10;1n+QXg7YZF+GY5CczAUtffZ1z41bG3J/uriTOcAWlTll0tN+R+diuA+f2/83cfL+Jnq5XyNe2mU4&#10;YcnSi5GqEwIWJzlwv9M+R5EEQMmgXQPRemMrNFheHw1WNNBBn5e1Rv0IB/RbsgUuIfFwDnmQiVdI&#10;OryDf6AJ8e9SRmDOdu0P+HhKAqKqsPgxeJs4yRN5WTyUBcR5uYQ7tlLQEu7dMeYirqaea/X6akKs&#10;LL+2HPLF6Kz0YvIKi6hiK4uh6LKiyD8/v6BMYBk0jG6YSfXg6mi0tBGGbhsCy+3DBBbbh2L8gXFY&#10;cWk5Nt/clMmmG1/gyxubc0xwcz75fOYDSflgksRJ3cMkE3o4J4fSw8QwHgo/mAfjVspe2ldymcgk&#10;9Qr23N+dGWvS98wiBJ4LwKqrK/HF9dXYd3sDvr+zETfjNyMl+WviG6QkrsGTOE8qtw9e0rEkJEFU&#10;ilGjrJPEQ3pwH6YJnOH5HYo9hLDzS8AZvXlCL6BJK1tOZoqT+12F2zdbUHoe8EDf7X1RdEXRTGE5&#10;81pGm8N4pnF2YZgoM7ulThhTF+lkWKxkOK5k+4hgIUZKxKBduK+g3mIn5JtSGnkmFkCeSQWQe2Je&#10;6Th8XBmlyCUjr1NQaHolIdQZ1qOhv1s2cZLhOJJNA0ZSHSVLS66rECp9rVFXl3Cm/Jz2qDC7PYpM&#10;r0F1pD5Kda2zyCrbMXhfc5ExOzdtV1BQZEZtlKK2Kju3PVotmY22dL5sCSriaBJdoqLF8VmUbeTn&#10;ioZ+LvjMfyF6+C/DgKBt6BqxAp2W0vbL1lB92S19tbA2beDvhNpUB3Ybr0D1Kz6jnsgubjSdrpdS&#10;6GN0SW7yhOURVpTZxMB5xjCdXAQFp1UU5fA5cyKeDv6L4BGUgFHBP8Mj9DHsw26if+QOdI9mq0HJ&#10;zd6wPZnisxrqXyfCeIIJck83o7ooLCNzQI4tyT985F+WH+XWlBUu6PxZuH5HmsJ4iTGMg4xRaY2+&#10;hTYLkzU2VhOu63y+4vyCcgm38Lw07hRbVQzlVpaB6XxTSZSU6yj3obG50HvGBowN/AVjaewdPR/w&#10;9vkZ9vZxaDF3CjoHhWLAkl3UBmthHX4GNmFX0Mv3K/R13QvXcU9p/HwNn3F/wqllBoa2v4Zec77C&#10;wL6n0Mf8PHoM2w6LMedhV/M5hpd5CJ/xv2LUzD9g3+0JelnsQY+W+9DT7BSsmyRgxAwtOlTZgz7V&#10;L8LL5xd4WtB2dinoVfgULEslw7bsE7h2eQXHOndhUWEPHPo9htv8h+g3e5fIzG0oTrJb96ByNzHC&#10;7RfYTr6N4db30d9rH5p2mwOXNj9jhPMr2HZJgWP7F+hR8BRsG1xBWtwf/4qTbyAncZKT571JnOTv&#10;1FDbVg2xPbXHolMLRfZxGf7O/7Tfe4mTDP/4OnfDXMxYOR0br26g59TGTDgmsuG70Lqrn2PnnZ3Z&#10;nj0fm79LnGR4Aspue9nfCd4XWZxkKyilhdSboHcMdi29lp8orA9btqjFZ4vtS5PdtjTJrCYJm9dp&#10;QiviASowTPTBVjqyRZ3yvZn/5zmI4fv8B/DRxUnZylJGdRueoxjAbuPbTaSQVbR8+rUZ0r7IJ0JS&#10;vfjaNAvajj2/sgmzmWQ/x4+KLDhmW2+MDDp+Bl2XTGhulXGM4LkUCxGyGKFEVdD4CHC5XP7NyhCJ&#10;PkTCjz5Z3GlHNINwFWVYNBH9Mi99rkJ99i1C+jvB7+Hs0TQkE44tqUkYQ4xEelIQ0oUAyWLXOp3Q&#10;xXM+ztKtP/fLhLfJhO59IbIRnFCHhZnkQGiSQqCN96TjWROGbt0fSi+qrzwnZVgc1NUpB56nfoVn&#10;CTPxPM6JsBdzBmne0BvpbLHIAp/Kfjkin28KtRWNWZrkxXR+9oSNqOPLOHa7Zi8yFlK5rW1puwj1&#10;snJkGzQ3GtFYVgia62WhudsG6fGTqJxldGw6b86cbriP8nrorWMBczPBRhvq47QsYHJWb7aCZNd0&#10;FiAl5HnbZVp/VlhfKkVJSbBl1/G9wlWcBU3JbV4SJuV9b9N6KdEOhwHJXof0lM3CglTE+ORrze7r&#10;txvS/WMq3btniEs0Vsr31fViuh+SWtI6lR+pMqF7/2Z5us+aEI2pTLqveH8WJjMtMGmcYOGSRUd5&#10;P75v6fjae93pf04ERcdmV3sO08Au5/ys4Hv0QTfq6750zfkeGyz6vlKcZAtUtiBlsVeyEv0GsWlH&#10;8OjFbSFKyn+Z4iSLj6tG/F3iZH1VcVIW+04F/J3ipKFoKHF/ZbE3ipMniVOLq+hxI6o0bkXLlBJl&#10;sNVk8rqCSNuY34B8eLLZXHpoGpCz5SQ9BPnXS8OXBuaoES6tzo1HO9T2+8TsoxeNHDLp/TeJk+uv&#10;6b+gMysuL0fg2QAEnwsSSUpkeJ3tXhu0+LI5mn/VLJMWW5qj2tIqMJ9mrp9tmj5XmNoFk4OzYtzJ&#10;KEVBJWMCgZGTdSKitUJQ/JjkIE5yvYb6H0bu2XQeLEjKsBUULTkDNLuoy5jGmKLg8oKoub4GWn7V&#10;XFiJMl22dhYxyOz22WHwrsEYuHMg7PfZY/mV5dhwYwNWXFkB9z1ucCPGHxwH37OL4HfWVzD+yDi4&#10;H3TTw+2gKyYemyAyYetNtGgCtZGu3/uLkweoDxg+4OgFIXm5eBBnfwHphaTEENyihxU/1DJJPYFb&#10;yeweJwmHbAHCSXOupV2n78/QAL4dWjoO97VMUtbQyw7HnDE8Rj96qNGDW/cLphL+VZSPoUzgwxyM&#10;PYToS1EiIQ+7kXP/XH5lGVZfXYVFZxZi9OFRmHJ0MmYcny6EdXYBH3d4HCp9XjmbOJk3Oi+MZ6gk&#10;nqF+XGaWujjJrse1Fg0VVFvQFxXmtkf5uZ+JTM61Fg0TCXAkpDiTHEOR3ZRFlmflMRTClhLjicYw&#10;mWoC40lGUqIV2Z2fBfOFuZB/UWnVejX0d0XnpUuRJapJsDjZJHgsai4aggoLOqL8gs9QekEz5JtX&#10;CvlmlYL5ZLaElI4tk2dSftRcMITKdRCCZm06Lxb0Ks7tJFy6Ky7ojmahk9E8dBo6LmUrOxYi1xAs&#10;LtJxo1ehZ9QG9IraKFyC+4R8KZLrOATchGPgLZH9e3wQ4B6aKtzOu8ZIImonKostJ9ssmU/t2gF5&#10;J5eA2aRCWXWj62I2rQiMA0wlF2pOdDOfmEew1Su1jxDrDMRAU//CqLywmzifLGHXDo38PNA9dCX6&#10;R+6k+m5E5xjOXr5MWJyqiZJMj5jPUd13KNXHSFi4mkzMi3yTSwkxuxK1S/7F5fSPrxBJ5WQ33A9Z&#10;mGSrSeHyza7ZUaZCYBT/B+VGgfD8QmTkH0BkYZI/cxKgEvQ8zheTT1iPchn5YvKjOD2fK35eXoSb&#10;KLm6JEx9qY24zQz6G7vgV5jZCZaLD2P0rN/g4v4IPcZuQKt509EnYAPsAq+ge8gqWIQfhV3EdXRf&#10;sAF9ex2Fq/NzGqf/1I2bf8LONRa9Jn+DAQNOYmDZa+gxdAeGTToPp1Ya2JR6DPs6z+Gx8AkcvVOF&#10;JWX3bjvQs9AJDKh4FaP8foPF4NtoW3AX7Hs+hrf7a4wcC/SodwRdihymfV/AsdkLuPd7BduKBzCw&#10;3Fk4DX4GV99kDB1yARbFktA83ybU6OKBigGSONmt4FH0L3EZ1sNuUz3OwcE7Ge6jXuCz0eEYUvkm&#10;rFwvwXV6Ghy7P8fwhg9hXf0sUu69+lecNEApJkZfjFIVJ1nsM9xWCX/ne5qeb2fo+cY/YNFnWVx8&#10;F7gteHyPuRiN5ZeX6cHvKUJANKjTm+D6Lj0WifBDYVjLP8zS/0oMt2XBkkOIGD5bPzZ/pzjJVjQP&#10;0/bQs1Z90vvuyOKkLcEWR1YGWEObOMaAsdA+sEB63DikJ/oRi7JImEPvBWyJZvCuwIIlJ5h4HzGK&#10;J7E5vWv/U8XJbIIjsUMfNqLg4+qhs3oU9aJlhmxoYShwUpkfN4bke8KxJrntDxGHFRyna8XiI1tZ&#10;MWztyiKD2nX9FMhipAwLH6IO1OduNkHG9Xp4eaFYFqdNpe/VyrpVjvrsxxAn+0IT74n0pAh6T4+W&#10;YBFRvC8zLPDJqN2bBrDYlbyGygshAonF0Ca4i+zE2ngnulf5vlNaZCp/bFCr37vC+/ek481Xr1dO&#10;pG6muo2ifSVXcEmg5THFRrhEC4tLtf1yInUTledN5+oArUhmJJfLYiSNXRwbk46nSZyma+9VtE8O&#10;gtybSAwmFhJLpP+FuLheavPklbROd82EMEzXk2N8JhPCvZvXf0GfOfv3AqqTBy2p3XKox8O03Tph&#10;8TzNwS7hDn3mpEEsOLILNouV7KYtZermsV7KeM6u3Cw4cgZqtpaMTTsshEsW4thdXirrjHB5z9rX&#10;4Phcp5SV0HCbUT/VJIyHloX7G6XFvfGSNZBzbDmaH1L837z0HQuTbej/OvQ/3UNq948Ml3OnLm1b&#10;m+6p6tI6vjflcYLv2Zt0r/E2yv34BwKux62q0jbimB3onjYTQiZn+NZyuIYH3aFJmq3rA0PpOcbX&#10;gcVJV3F+j9J26Nzfj4iETNxm7N7+4sUlIUrKf/8IcXL3zPqSZaEQ+/QFv08hTvK+WVTFuWB9cZIt&#10;I9l1m4lbnZ3YVUWobqVxMbRCNi6EVMTZ4Er0uTwuU92VpG7Mj0eb8mXy/GvJVeBN6D0AZbaZ5Pwg&#10;fIM4+eOB3O/kUvHR+SvESb656Du1fVSRf/lVg77PuE43nCHXTOgljx8EBr+epX6D2wnf4ph4MT6u&#10;B8f/43iF4uVdYUnA4hhbSGZaCOpgC56iAUUlYdJAdKkwrYvIyKsUAd9IEDBqBuBlQ3xCcXLkeOl4&#10;SsGULSc9AuNRen4LGM0zQu75uSXm5YbpQlPUX10f3bd2J2hSSnQjbL4bLkSxz69/jvU31gm+vfOt&#10;EAYvplyUSL2IS6kcwPgGbj68KYLfL70kWacaTtRYSFNzR/Y55C0mZHqTpw8UJx+kHcdz1YnINvFQ&#10;ll5IlC8UvfGUHo6P6eEn/WqU9StdStr39PC6SmS5j/Mx+Fcm2exf7xj0EBOBscXLjvIYfcXLQrqw&#10;4JB/USXoIf0s+XOciD+I48TZhO9xNXGvRMJ3OBW7Cwdi9xMHRKKd88nnqH0vC4tOzhqunOhzW7P4&#10;ayhOCgtYtpyUxUmdeCOg/wvPqCqJcosGo8LCDii7oDXKLWgj4k4WmFYWBaaUg/nkYjCawPsbCcs5&#10;TkBSX1hSspWiFGOyHsGiHid1yRTwCeNJxsg9hfoZkX9efhT2LSQoGVoCFaLLoUBgfinDtELcYrEr&#10;7+ISokxJYJNcsCXBzREtQ6eL2JVNwyagTogj6gQ7okpAfxRZUAv555aF8Zw84CzfElQei56G587x&#10;GKlunO253Jy2QqQtPK0q8k8pQ+dqgkLTq6FL9HKdGLkWbOnI7uydopaix9J1GBJxEJbhp+ASGgfX&#10;0CR4hjzFmOA/6L77g+611yIhDltNewdp4BR0D11Cl6LNkrloGjhaiLrswl3f3xElZjcUYwtbcppP&#10;Lo6Ss5qi/NyOaBQ8EoX9amRZN8voxFs9YVCHSUA+VPbrqmsvue3YitQGLYIno3N0zBsFySwkwZcz&#10;oRecWgkl6FnN17bmwiGovdAS1eb3RsH5FSVLTr5evORryALqglwiyzZbRcrxJ7lumfEoQ4xgEkzt&#10;G1kQZVdkFyUrrC0vEo3JsVMZkTxnFfWXz8sL0ZJDTfAPJ9y/zSLNkHuOQhAfbyzig5ab0wa1fa3Q&#10;LXgF+k/djXZTfdHJLwS2gRfQz/9LtAtciG5hK+jaxKL3jK3o28VQmKSxOvgnDI78Hn1dvsOAqpfR&#10;a9geWE66Aqd2WtiWewrbCk/gZqPBsJATsPA8i7aDI9C75gn0yX8eDhZpGOn7Cu0r7kavMufhYfEz&#10;vJ1fw2N0BloV/Rp9Kl6CS5sfMMLrF7gP/Qn9ixzF8L73YDPmOpzHpcHS6hoGFr2LjsW+R0OLyage&#10;NAhd7TbDrsMjOA96go7TlqLDnBAhgI+Z8RqDZh5En9ZHMLDXUbj4x8GmexKcO2TAru5VJNzN+EeI&#10;k6P+j723AI/q+N7HcSvWFiilaAsF6kKhpcWhtLi7e7Di7hJPCBCCS9G2ULRAseLuToB4oAoJ1I33&#10;f95z927ubu4GQlP5/L7/PM/7bPbulZm5M2fmvHNkVx9NMGadE/5JUF5aQWt4IvhYkFoRWucfnYPO&#10;Lsa0Y8H6ux2mHw/B7JNhmHNqtoL/Bx0LdBKX9wPLEHAkefzivwrO03bHrfi/Q06eTSNyUiAKKsPD&#10;qJWRxrIzwe+hcg4Va1o5uYPXc71gQfwqWRfQCjMNyEmutf8RctJeZ0g1SBy6E46M90g9wwqbcriD&#10;16ouY6Ob8d521/ztYNl3GkRkMl2G+lJq3u3DwEpAmuSjCVpisQwm7PqNW5ltyUk+Q8lJEn0W12+S&#10;YddqyScJMUu/ThF1kBA9QMYESThPJCSPOchKJmoheUlX6WTnCeKWylqfFpG0hjSfYZKQJiHJccf/&#10;WU5+svw870EJSp5HmPekJWJjeW4T0QH66Pi2LZsdqDdoUp3eRjtoghvKldmOOqZSdsk1GuNS3gUt&#10;vROiusl9B+E2Xa0pq+JMMpL3tWvrB4W8C76zuCUaU1J1H80iXg8Jkf3kWSIvY4Lk2cNE/+kpZWoq&#10;ZWos340YlAl0zydZzGNKxI427uf2nASRqyTLGBuSSYNINlpJSFpTJiXMWS2/0RpwPWJEfyMpaWb6&#10;/tKRrdw4b43ek+ckXUtYnk2rTtHR1FpS6nVb6nc7bp5gGRKuSn85KnKM1pInMojMftKwfKRb9WXB&#10;1Yryf1kZJyKHrONd/88k5+eWT7mOrte0dtRM8SQyHRaWHHMkJjmGzz4i57wMw2qe3wU6/mjtXFuO&#10;5zKO0dqe2cRPFZHnV0bipVeRGF5L3kUveRckI0lYd5DykxCeLPUarF4FJHUNd/b9SvqSBI6Rtvnu&#10;1mklJc2/f5acHFAe64a9YkMcvoBdouidnkFC8sHJSVpcknS04jNiNBPluGKTwCQnD/sXw9HAok6c&#10;DH4K4fMex9X5Bi7PyYeLswvgQlgBeX4hjXtpBa9hmQwrTFcwK/cZp9u2K0hGuuzgKZJPcveFY7K1&#10;nag8kJM/7EuPS8szIuqTf4Gg/LvJSXNyPCbnuE10dw/yPjJxu4AuDTLwTuQzdiA4gVrBwU9Xl/C3&#10;3VBehZ8xaVmFyhp8Gb8B5+OZkcx1sXo87hg+vbRGyS/rYn3RmYVKTpqKsonSK0rhMf/HDLLFVIAd&#10;RMdTIyor6eckH++Hv0pO8hq6hNuBv/O+/BQluLfvD2jpdxhN/XYIdioa+36G0tNqoNC8J1Bkvij6&#10;gsLzCqHEwmLovq0b5p+apxYbJkjYfn51K87Gn8G5G+cUzhiPHsBzVl5YqbEZ3ZUxWvjZkZN9vuit&#10;z7O+D74fKk+br25Wq0UTpsLD4Pun4k8pSXkk5ojisOBEzEFNguPSHxQkJzs7FhLWRcb7IqSZRc61&#10;D3ESIzlpmPwn1Y/9iTtu3HlLNpnJJJkQPV4mZ97XsaOsQaPfk8lZJojI0Ui43kPQy8ClKki4+Dzi&#10;ogIQG7cJNx0JfIhvpA/bkaPEroidak1J5dZsW5KTzORdeHFhZJyVEZnCMiloBZtzTk4loJWUY7bl&#10;0Q5MSIf0UzIix/j8yD7+cWQal12JPYKJcjRLM/s9r3P2/fR4dNSzYBbr56d2cIAJX9rgmcn1kWP4&#10;48g56RHknpILebxzo+B06WtzpK8Jnl5UHCU/fFpRaukzKL28FB6dlddJSCocZFcGn8woMbU26GJN&#10;l2cSiE+OLa/EaO4xxZF38rPIPiE/MkqZiQxjpX4meedO6BHMOm3Wnd8nCaZI/UdnRIaBWZBBE/Ok&#10;N+oqyDgom1pM1gibj3dm+OOtkEl4LWAgXvbviToBHylx1S/wVxnT99Q6kjEcSU72CfwZrfyO6nir&#10;77sOFX0morz3CLzo3UXbqaxPK5T1bYnnp7TDS2N74KU2g1BoTGW8HNAXbwSPxjszA9W68t3Zy1DA&#10;+w3DspkWk47yqiWle7Zsfp8qdZmcGQUnl1MrViPpjkHskgxlohu64ScnIl1RbdYcvD3dV89/0ber&#10;EpKMSVpiwrt4Ymw5tZ6klWf64dI/SJISJCXZ5mzbEVIOksKOsjHLNklJWlDmmZcbj4blReEFhZSI&#10;ZOxJU86SqMwTltuFlCQenZcXxT4sghJLiyP/gnx4ZG5OZCPpLr85CXjGuR0mzx2YAXlGPI0SE99H&#10;uYAhUg8/PDOlKQqProaqU2egud8+1PZdgjcCh6PW9IXo4h+LNg2i0aTCBXTrlCDv0kpM/ozGM3ei&#10;ZvCHaFzrFJrWPYOmA4+jY7k76ord5qmv0bleAlr5nkTLYWdRo8sy1Bu5Dm1rxKPJS+HoM/4nNK5z&#10;AeWzr0Wbcl+iVzvpG72AVk2u4fUsq9D82Vh0rfkD+oz6DW1evanJcdp2DkejnrvR+b0ENBtyRN26&#10;Gxe9grf6+eGFoO5oOvQYejX/A716/4R3ggLw+sSh8Ar4Dv0nAe0HROK9attR95W9aDPxDDp3/xat&#10;5bl9Kt9CbPgv/wlykmFTxh9IPi/83TDJQhKB044GK6YfC3FaKHLesyMnCVovpgTruZyzSFj+m+Tk&#10;3MNzMG37NCw+lbLV5f+b5KTp3pcEKqd0W0s+Vz8E1P2Q9zEJFHfYXOMJ8StkffA/RE5SZ6ArtY3O&#10;kGqI7mH3jIeBluu/SE7SYpLJiNzfxz9FTpLcMAlI9zK462Tuv1shv3skJ8/lMYhIZvdmhmHGUSUh&#10;w5AF4eVc+3WKoOVkFyW5jHW4CY41B+EfOxcJMd4CXyREDVVS6zYt/+zGVtwiuad7+AWDQDT+59q8&#10;gZJjJO1InvHT3rPKBI8nEZHmPTR7dfRAvf52bKA8m1afc2V821sAegStCOOXC2hlyA0N1t+UWw9y&#10;L57P6+T8mBCpW1f5nOooD13ieV/eJ5VyKkWsk/cRIO+ivbQDEwSxndhGdeX/RnKcruS0MpfjV6so&#10;CcfM6YmXX3UQpy2NdovxkTKSMKVrtymn+ckEP2vVQpJxIOnOTaORJIIx6Tyz7rSwDJdzmXWcpKSZ&#10;XIcGJ0nXGDDulfy4E7FhUsYeUo9uUsbpjvLJcfk/IaI97pzMZ7hxkxRk379QXD5fNnQ+WjCSVLSO&#10;df5P92zGgaS79dnMcv5rcv0zBkF5LrdxDjcUyHvwkwTlSZFl/M06/s5lUwLyzsVnHc+Qc5hM59wL&#10;cuwNJIa/icRLFeSzhtRjmpRb3ntsqFGX+GUGMRzjj4gbe9T6lEmUGKOTbUZ393hp669vnVNS0vz7&#10;x8nJ1UNeQ3Jy8kXsmlTaQU4+ITAtKAsqOWiSk/umPo0vJpdyYtv4MoKyLtg1qZRmzD4xrXAynJz2&#10;lN6P5KGVNDRiQBrxH02Yx0lGJllZusJKliphKiA5ab23Fd+tzppsQnsoPAQ5+cuh9Fg6OgM2+jIo&#10;tc11fydSQ05youWuJslJ64TmgAaA5eSlA89A4pms+PLSO/j2XEVZOMkkZUHCxdZIuO6FxCtVZWDK&#10;4LoiQoufjJvA2AynZbBb7mUgkwg8u0mjrkxqfUSQuAsXZvLaKAIqjchJP3tyMuPArGg+ZX+Krtwu&#10;8ERO8v+UyEorKdkF8OppQQ9BX7nveKCfKKlEn4l/oKL3RLzg3clJUBhoi9LzX0ep5UnWSowfWXZF&#10;afTZ6aXKirVNqMCsv7IOJ+IePNsmLSiZQft+5GTn7Z0UjOlpWk66K36fXvpUCUkqN8SB6AOaRZs4&#10;GnNUs4FS+TGJy52CfRE7HoKcZGgA7p4lnc8J0IjFcdjZh/ipQavlM07dx3kNgwgz9o18ymSWEN5C&#10;JgXp6zJB3DlbGneO5TJw4nEkns0lyJYEDSSdDglXW8n15kLEAJ/PScNQslzbeGfETvgd8cOEA8zi&#10;PVHamol6JmDQ7sF4bvnzeHnlK6jwcQWU/6g8Gm9qrMRlp886GgSXae1mhUnoWWESeg6yzgkZBzmG&#10;FFQisoT/uygWUE1QFY/OLIK8s55A4bmFDfKRWZeXJmVedofGFFz2NIouKpxUDilbtuBsyDfrceQP&#10;y4ccY/Miy5C8yDT4EbXYpEVj+oEZDZLRSjyaMMstSD85PTJMzYCMfhmRZXoWpPdLbyQFstabBBrJ&#10;PrNu1vEt9SwxqQ5e9vWScdPRaSla1rsN3vIZj57+XznG/Z/oMi0GHaddQ4Ppm1HRbzJenNpFxxst&#10;P3m+YmprlPFvhleGDsA7bWeg3hv70KT0ebQsFo3qIbRUnIeasxeoyzhjar4z3Q/PBXWSMjtiT7Ks&#10;5ifhICSVGKSrt6P+eSeWkue2VwvNiiFTUDk0RC0+a85Z6HBHtyclSYiSkHzZt6deb1jFMsZoV7Uu&#10;JVmrbS/tlHtEURSbUAOPTSwtz5Ty8dl8J452I6mdwT+DxpUkOc7M4k8uMqwk2R9INFKuauzaBU8i&#10;27SsyOCXAZmCGE/SsPbNPTcXnlpUCM8sK6HxbXPPy2VYATtgEpMmMk7KhCfGvSZlbq8u829MG40C&#10;48oh65BHUWRcVbwz1RevTf0A5YJHoPaslegW+CXaN4pHq1fj0bPRr+g0OB69gu+onDaIye2oNmc2&#10;GtY/hHZlb6FH55/Qs89PaP/MbXXnbv/CbbQdcxHNJh9B/Q5b8NwokWPDf0Cjly6gZcVYdGv5I8rn&#10;/gRVH92NHs1+Vpdur4G/ovJTn6mbd4fnEtGt0Q/oO/x3NHk6HE1LXkWXiTFo3Ho/urz/PZqNOIzW&#10;+b9Gs2LX8bZ0tJeCvPBe0Mfo3voX9PL6FfVC1uEdbz94+X+jZe7ywXeo2e8jvPfiLrw/SM4b+y0a&#10;PXMRA5r+hBvX//mYk5TzVnTe0Ulj4/6b5CQJSdNjwp1YTAs8DDlJ2UyLS/f1yMMi4DN/9A3og/lH&#10;59n+bsIkJ9ddWoed13cmIxTTEmlCTsbL2i32uILeGe6/0z3vK5mH3ZFcmf2PQBTEO3ZkCBXby8/J&#10;uiC9qzKaEv4JclL0gMSNaUROfprZ0ClsnpNapJac5DG6gv/tyW/owm1HTgqc+pLdu3QHz6Pbvt1v&#10;nsBr5Bl2z041qOPRvZRECctBmMTnYYcrK91LzczZCtHXnBmbHwQksxoYpF7cHFlHB0Mt7ug+S+Ir&#10;soOT5DJiU/Ka2vJ7bxlLJOXcxlbcx/LbB3qOaRlJ44BEtUycIL/T+m2+jMFPBNxwWGuQbM7xaBKR&#10;BPUF3uM9owy0PovqL2WkBaLcQ4k/3sMBLcPDyBvWg6BVtYDWbYwXGUVLSiar8UQqyjUkzdQyrq+2&#10;VQKtJdUd3O78NEbsXGkbErVmu/HdOP6n9ewV0YW42cLYudo3pM9cKqnvVl3vtd3c24rtaOg/BlnG&#10;ZEFn1NLRScA6zzXamgTk1Rt7ZS44pRaWUTd2qUVkEvlo9z7sjjnAMsWG4NvoybjF2J1sS7Yzs61H&#10;tJP2HY2EyBEiq1+Bum+fyyv/vyB1lnpfrSHjkBaQHBsWUpF119iSjAvJMcPjIqcuFjaO8zsh407H&#10;m5WkNH+jrOfnpWIG4UsrTH4/96h8f0d+LwHGjk28/CISrsi4Cq8pfSlM6iT9J262hZzsg8TYQFy7&#10;cUBJSXIldOu+Jv+zrdn2N29dVFLS/EsjcrK8/J4yVg54Ax8Neh2fDnsFW8Y+lww7J5XCrsmlsH1C&#10;GReQgNw6tqzgOdD9O8lC8gXs9SYp6Gq5SDftk9MK25KDqYVJTrqTkJ6wX/BfJSd/OpAeWwIzYkvA&#10;P58QJxk5ycDTDjBb9x0GbTaxUyATbeI+wYniglJO3L46Et9F+CAyMgyXopfgsgMXo1eKQLkgAoKZ&#10;EunKasUmmQimiKB3D0AsAo6DnBObdaLVQS3ggs1pem+inhJOhsCyChfP5OSxuGNYY0dOnl6Ihhsb&#10;KGniTqQUm18E6QendyUvCFHUG03Z4tl6MsAVjDnZd6SFcDTJx/aCjo7/3UnKFkDv3nLdRKDfeOMe&#10;Gk/SCrfn9gv4A69491JrtiT3znZ4zqcNSs9/Ter0tLNuJAjKLH8WvUlOnnEjJ6WNGKfzcMxhlza0&#10;gu1rxTklJ1dh/MGxooAludBNFozcP1IJSSZyYfwxkpUj943QJC+fXPxYYzqSgDRhp4SYoMWkuxLE&#10;WI37lZy0m3TWyWTi7tbN/icCXI4bcVCs56/BN/HrcDmeFppSN8GZuOO4FLcJl+M24EaMLKQihyHh&#10;ooyFi6UNnJNJmDtdFvLeOea5yOMkY9O3E642l+eR5Ex6vmG5+bnWlcl6+Hz9FOyRdlpwehbmHPdH&#10;mGDzhTBcjlgqWIb152ap0rnq/EoF39/KcyswZNcQg5wzyS2T7CIs5JbLJ92haT3JmJAkn5gNenI6&#10;ZPTJgkdmPq4kEbPTM0t9tjlMepJd4wFyDCk5aYH2NcdxkpJll5dG+Y/L4Q1B8QXF8Maqcnh91Wt4&#10;e01F1FpfE+9tqo0n/Z5Msty0gglQHLFSFbQsJKakQ+ZpmZF1RlYXyzolr5hAxkruWduAdXQf24Jc&#10;w4soqegyhqa2xes+g9Ay6Ii6dtcLXY9qs2ej2pwwTZDzasAHMu7MDOFt8JJPV7wS0BPvjApC/XIH&#10;0bx4BNo+zniF36JNgW/QOv83qN9yHyqFBamlHy3+mPSHlo9Pe9dBer9MSe+J74+WiqyrhYh1YqTU&#10;f0RuvBY0BJp0J2w+qofNw9szffG8XzeU9e0kx0mEJicnywUOkbq2cpS5GyqGTEbl0GmoEDIJOaUd&#10;Mg/OgQJjXkOJie8pUcuM4kWmVEfG4dmSLGxJZtN6Ut4D40rSHbvgoieUYOR7L7akCHLPy61JcYos&#10;fErjTZI0Tu+fHjln5ETxxUVR/MNimgSH5xf/sKiSlHx/TLj11OIn9X+TnDStK5m5O73MpUUDaqDK&#10;zOlqhZplcB5176bVbYExryLbsEfxoryHltNPwMv/Djo1/wotXopBl9YJaDBpGxpN/xxeQQnoJWgy&#10;cxeqz5qLhnWPoF3x2+jZ6jeR2/fQs+XvaFviW7Qr+S26DvgGzYMOopnXCRTp8z5ajz+CLvVuof5z&#10;59Dp/btoXCocb+VcgzqDt6DX0B/Qp/ufaNngOl7O8iHqPXEencp9j65NvkePtj+hbt5TaPrcNbT3&#10;vYCG7fbCq89vaD7uCFrl+wqNi1xxkpO1ZixF97Y/w6s70MrvBMpPGYMuvlE6B3j1+x0NeuzF+4UO&#10;4902a9Aj5Cba1Y9H9zpRuPHV7y7kZI319kgLcpJEJEnIXjt7wmtXLxf02dX7X3PrJmHI7NtpRQLa&#10;IbXkpIm0JCdDdkzD4FmDMO+wqyeCHfhMJp3bfn17srk0LbE/cr+SiyY4rx+XuTQZYo+rRwTXAe7Y&#10;E7FHNyD3Re0z7mNZCxD0ZrDOn/95yBqFbpDJNkvpFksrNLr8ua8VPOGUKL0kJ230jLs70tvrAKlE&#10;mpKTa0Qh/8z+OalFSuRkojxDrT35uwmHh9zfn5k7g+HW7f4+BM44cnx3/CThYJIRJ+UcepwdccDx&#10;XvUc9/eeEngfT4T1w8Jc0zrgJFGSPV/6LuPnkWg319lmdmPt41a9LwmJESQhqeMxUZTpbs1z7UBC&#10;s4ms283YhtaxJfqgxtVjfENaDjrIGTUm8EDy0VVXdMlEEpl675aqFyREesl9ZsrvswS07OQ9CPNa&#10;g/jiet0EXYqTXIUtz0gGR1lY3phQec4slQnMdk0i1GiH2khg1u9k1xLr5bdhci4T3ZhEqtE+6oZM&#10;Us1TfZPBqMf9y+wGxtmPaOF4vvkuHe+ICVzOZpU+TllGEo7uxu/o+78dQ2s+m/uJLk83YyML92kw&#10;cQ0NREiWGUQjYbb5ajUgIal2RuNHnlBSkhtSyTmBB4XxDukqfkWeS/LuW77L+I+kTbsj4XojeU+B&#10;Wv6EKIYOaI3ECwWhnp2U3VerQq0aaRlJPoNWxBwTHOcX5TxtE5OYdMCUAfzkRgDB72o1KTDP46YA&#10;oVaTFeVe5R2/ify/TJfut+X3J6QcdZBwvqjqlQnX6ss7coyRWJKT0i+UnOyLO1KPqzcOSh3348KN&#10;47gobU5PAxrg8POmXUKcG5cOY1m/Cpjfw56cXOT1Jpb2FfSzQL4v718BHw0qh48HvY41Q1/FuuGv&#10;eMSGES+B7tUkHO2Ivd2TSyn5uNFBPiYDLSxdLC5JTj6T7D60aGTcRztyMLVINTkpz/ZETvJeX63K&#10;7piskk9sqcJDkJM8fmtzRoXtdWkC7poKuHtKMA4KIf8nMJD0ZzJxbxZsy4DE/YIDApnQlK03wcEh&#10;g4bWkLQMSxLwxHoRBBulIx+VDn1RhImJCyIsTnvInMxdKjtyUnDtXRl4eZIGowkOWmawcokhQlAI&#10;M6hr6shJWuTZKQMDd3+AMiuedRJ3JmgJlp6JO9xJElHIG03dom6d/f0s8AX6TTHIRCv6jgX6DDEI&#10;SlpQmug3Va7xMawg7chJxpDsH5ychPQEj+SkfC89r5zUyZWcJBpurK+JAaztsVjaaMX5FTgUc0Ta&#10;0SDGTovgsuJM3FGcjT2Is3HEIVyI3Ydt5/0w79ggLDw+FPOPDcWG031w/EI77L8wAKsvfYQ1l9fg&#10;YPQBl/dCmO7LVhdmT/BETtJy8ps4a58zJ1zpd9FTpM9w0WNM5IyNcjuCAevbGbtjLn3oU9yKX4Wv&#10;YnxxI2o4bkaNxJeR3I2VBQBdr9gfOSmwb1rBScV9rDvgkZwMbyzP2yiThpQzznDvuCWLpa+jQ3At&#10;ei4uRX+IqxFTcfNSLdy8XFtQD99ETXWWk8l4EgV3BMeufZSsby87uxTj941DtoBsLpaTGf0zInNg&#10;ZrUwZBzSDJMzGPDJoCRfxoCMhisxz7cSeoHpkCU0M7K7kUS0lCPxRDLq2WUl8cKK5/DCyudQcfWb&#10;qPppZQWJ6S7bOsNrZy+1oiJZ8d6G2kpIEiREajjIktcWM8GOY1OABJhJlJIkpcUgLQcJC9FIF2I7&#10;yzomaElWD8c1TgtRN3Iy+7DHbclJkod09a42e54jhiMT8sxC5ZnT8EbQSLzs11vjS77NjN6hM5T8&#10;qzltMZq/Fo42T3yHNsW+Qbsy36LjW7fRq8OvaD7wKJ73bavj07BYNKwWS09thpzeT7oSkiYpSXLW&#10;dM9nmzgyVtM9/Tn/bnhj2li8GNAbT4wtj2zDCshv6aU++T26dr8zIwCvBQzSrOtJ2dAXaDb2F3y7&#10;o9Skhpqg6GXfHuoWzfPfnuGL3KOeMdqPBLeF/M4QmAHFlhRVIpqE9WPzH9X+kXlmZu1bTIZjxp4s&#10;srAwXlz5vPaDppub4OVVL6LAgvxKbuaal0vjUJZcasgsxqNU60npb3ynzqzlgswBuZHP91XkGP4k&#10;8o9+GU9PrIcC8pl+cAYl2h+d/Bzaj7uEVm/FoMVL0ejQ6ivUn/o5GoWSmLyFZiF7UGPGPG2jBk32&#10;o32RRPRo8Rv6jgB6tvsd7Up9h9b5v0LHqrfQ3PcAGo3YifLdJ6P2lGXo3etXNHrxItpUu4F273yD&#10;qtl24p33lqJd0EXN/t2h1000fuUiXs/yEVqVuoGu7/4Irw9+Qdfmd1Ar5360feUbvDd1BRq22ocu&#10;fb9G/QlblZysW/CEKznZ7mf0an0PLcefQpEJtdBk6naV+f0n/oGm/Q+jXqUDqFVvNZqM3YEuNX5E&#10;6zp7EfPtbYOc3NkJNdfVcI41K97dUAt1N9ZJhvqb6mkCNHcS0hNITtIS/t+MLWmHf4qcnHl8hvN5&#10;7mXwhLQkJxedWoQFJxZgyen734/P/Pj8RxrX2H0uTUvsjtjt9H4gSDDanUeYXhCeoFaYNuQkLSe/&#10;0zWp+3rzPwpaa0UzSYEncpKb9KJXnLOCiRbyCh5zQ2HcOZzFXs/YI0gDIu5/kZz0COprfzs5Kdhn&#10;HwpLSUMSj6Jf6afdOVaQCCQp4b52TAkeyEmNkZdGpKXTa87u+bSWo2srySgSKSRqLhSVdTMtu2q4&#10;9nknOBasJJcVJAyZ1buRgchWSiaqFaTd+FJQHpgWiXa/W0AryphJggCDfIpbaPnd1Hf5v6FPJIVf&#10;Wqdx++hybCbTpOUerdEMksxNHqlF3mwYibF8ZO3f0HC/PZffsKjTWJ0GMWtYicrvke3k2o9c76OQ&#10;esV4a9u46tLUi5mBe4HNNe4w6kNCjvKTn/bneQA3WaKHyDOtRDLLLuW+JuWg2zEtCtkP1MKSkN8j&#10;e8u1dgQiyckd6mZMKz5Xl+ykcvI4SUkmcmGSnIgbXyhRaZ6X/L73g0ksb0CUPJ9u4bQg5LwSG79V&#10;LW+N2I0zkRATKP+3l0+6za9CQoSX9kkNNUcLRvZxkpRMdMMM2owveUFkdLiMA8pw97FCvZE8yzHR&#10;J486LCH5nfyLuSnBT37nRhTdwtlPLr+MxPNPIvFCMSSS9Lz0lvz2ujy7MhKuVJW+9Z6UraO0M+N4&#10;rpc6MBxCF/lukJO0nKRbN/M0mOQk+y/jNJOcTLh1XElJ80/JybgLhx1WkxWTEZMm5rqBx+b3eBPr&#10;R7xkEIouxKEn3IecZAxJ2+vs8AL2TE1OThLMjG1HEKYWD0NOHvQrhjPqnp78XhGLHpXJ6l8iJ/en&#10;Q6JMkAl2iXQ4cf7VyZPXc9d0j4CTJMtBNwOWhZOdaarPTm8OgHOOTxsY5OQs6eSugp6Cgh3ZSgIa&#10;/59WM2xbYRc7RwZzS4cgs05ADWUQW1Llm+BgTSNy8lTcKU2yYi7OzYU6k68w2+bzK8s6STsqxMTT&#10;i0sgy9BcyDroUTw1vAqeGdkYT49shKdHNEDL0SfQb6Bh3di7TxK8ugK92iRH7x4GEZnM6tHfuM6W&#10;nBwg19hYSHoCyclXvfvakpNlZlRX4uhZi4UoCYSqn1ZB8LEZWHx2uWCZYCkWn1koyssiHIn6Amfi&#10;juB8lEzAV2YKQhXhV8IQc7IHbhxpiBtHGwka4+bh93DrUEl8e62BoCG+EdyWBff3MiElRLbGlfht&#10;OHuT5LXre0ktPJGTu67vREQMJyn2CU44tELkpLsW38YtxZdRAwWDBAMQHzUK16OXIDJmiSw0jPNd&#10;+pEI9YSoEdLP6uCu7mJaFIlw7lpxV9Ctr3IsuY91c8xZd8FMkJy8UAq3I4YKBuN2eD2ZWKorEmVy&#10;SziXQ5ATCWez4a6cS9yRsZhwnS4tlrIKSFKejViFpdKv2bdNsH8vO7cUz857FjmDcyJ/aH5BPjy9&#10;oASe//B5FJxTUDMpM3GOEw7yxyR+3JFxekbN6G5mdc89NzcKLSqEtz6ugNrra6HZ5iYYsmcQhu4Z&#10;rNnwQ0/MxIQD4zXTOJNQmMmSaFXbdmsbVFtX1cXllBZbby17C+lHpTcIOZKRBMlVwloeEowOkKxi&#10;2ZORk7M810Xvb0NOMhFQ2SktXcYQQyPQZVuT8swMxiuBA/FyQH8UmVgLBcaUw1Pjq6LidH8wM7fV&#10;SrH6vNlo1uYUutX7CT27/oTeg35DP+8/MSDoHnoF3pTx2gdlvd2J0DYoMPEVpBvrcJ12WEeqFSsJ&#10;QdPi09wsIUE5LB1yjCmIbMPyI8MgqfOADMg0KAdyjyiGp8a9g4oh3s4yWVE9bK6DuHS1rORxupgz&#10;oc5b0yai8swQPe/N6VNRamor5BxX1HCNt2nXx8Ly4rEFj6qrNq0bMwRLPeR4juAcKDj7CRRZVAQv&#10;rngelT99B00+a4z229opOfnCihc0PmWBRfnVetKUU0SJpcWQa04uI7lOgPQN892bz52SHvnHv4ii&#10;46shz8gSSD8so0HgyjvONiEfnvmgCaq+9gnat76JhpN3otn0vegZ+B0ahWzD64FD8LJfD9QavgJt&#10;3rqB7vX/QJ9hIsu9/kCnCt+jdaGv0enVH9Cg+w68PnEQXh0xEK+MGYCeo79Bq8qxeP+ZY+hS93s0&#10;KHoebxdcizpTN6DXmB/Rcug5tOhxHi2KxKB+zgtoVvc82nS+ik6DYtGx2neo89gJdG15F43Gb0X7&#10;d2+ifZ8ovDd2HVo9+hXqFDiOt0WovxTUS8nJHm1JTv6B1hPPoqxPZzTw2YhOQeHo4H0JTQccRpv6&#10;UWjW9TgqTpyMbjW/R4dSlxAT/oOSk512dkTdDXXQckuLZGi1taUz1IY7SDjaEZF2+L9MThKMYcnM&#10;3f8WOcn7MN7kg5KTtJzcdm2bzJu7sO3q59gc/pliS/gWPeY+xz4M7EhGu/PuB15HYtPOo4JWNvQ0&#10;eHiLmbSGqSSbcPtdyclRomTWFmWyirGeMEEvISq4jF8WTrdBgv/Lb5psRNYiToiSerWmrOcft9cz&#10;aL2XBkTcQ5OTJA1tkKbkZGrL9W+Tk471oAvszjMhvycjAXUdaIH1N4LrUOp4JDT4aVpdUeeT77bP&#10;eQjo/d2frciGO+fzyaeRuFTBMsla9s7VSknr6PuCOmIDMKGKESNyEhh3UnVRutmm2XiXMapu3tRv&#10;XYnI75xE5KeIjV2PiNgNOBu9Baejt+Jc7G6cvXFKZNAp1TUNA44zmhnaNtat6CAJl9+V9qDLL2MS&#10;Zkh6h0yOInVWN/YoL6nvSKmrt9R1rus9CBJOSqj6Wdopqc3oom64g9vIHoWjblJXJoqhtSLjOjJm&#10;o+drbECyVcpguMTz2U0NIk8zgc8wLPScpKRZTpKXraUtaIma/J4kdZk12uAODBik5Ke4IeUz3JCP&#10;ahuTYzAITPPc5PdLGcZ1jG1J68yLjjBeBJ8RfWOHxv9PiB4p5ZX3wGQ+0g81TqYZw1MJyj5IVPKd&#10;yXBITBaQdyp9nhaU16qLnJZ6XxCZ7j5W+Z1jUjcspD+ILnjnNElKOWbVFzmGaUlJq0uGv2N7XnlJ&#10;nttb2zghoi0SL8tzw2sgMbyS/P8OEq9UMSx/lZzcKP2qs6CTfJc+yBAHsYHSdpsc7Xlc+RL2A86l&#10;JHy/vXVGSUnzT8nJ2PNHMLvr2wp3UjIl8Px1w2kRaUce2iHtyEkm0dkx8Vm5lu7crvc6KMfcycGH&#10;QWrJSYJu5SemPWV7r+sLH5PJ6m8mJ3dLp7OZfL4XxHyaUV27E2WCdbmGVo4MqMw4j3st2CWwnpcS&#10;dPKVe9iRo5zs2NntJjUPSC05yQ7O49/o+W5CI365CmBXgUqklpykS649OUlTbO4CWBewJrjIpeur&#10;qRCEHJsGn8Pe6LujN4rNK4JCc57E49MfQ06/RzSbcB6//Hh38lLUm7xOXe+6+8UL4tDdPxY9ev6E&#10;nmZMSH7eD+0NC0p3QjEtyUkmdqjlsxBlvVs5SI4klA6qg2eWGK616mYreEb+f3ftG1h+vCc+PzsI&#10;WwVbzg7E/rMtcfl0ecQdrYGbh2vjqwNv4fauAoInnEjcng13P5d+uc2CHTIewmURre/XhPHOrsau&#10;xKkb523fy/1gThrEyfhT6t7srujsidyP8zE7ZZLdooGUKXjZD4nL8Qdw3oKz8TIRxTOG5Gnd+bSd&#10;3GQS8hiCgAsw9zFkR046dso97TInnkmPxLN5DWhcFjme4tiUBfnVljKOuDgzd3WNBVV87GqsOveh&#10;Kp0fX/gIn1z4GOsvr8fnonjWW1cP5Va9jsprKimqra2qVlMvr3pZCTyrxaFaQs7KamRbNglBB7IG&#10;ZkWJhSXw3Irn8OKKF9FqS0u02dIGPbZ3V4J/1olQzD05Ry02rXFMmfndXWknSUl3zzob3kf9jfXQ&#10;fHMzJUpIWNZfVx+PBD3iSj7xf7Ms5nH5zD4tG3LNyIlH5+TVpCpmPaz1YaZol3uZoFWiDTnJzOPF&#10;JtRUMjKJNKSFYzuUnNwQ+ce+rhm2sw7Nq8lYmHWb7sTlp40DY0i6kHyz56BB4BZ84AMMoBW0jGfG&#10;rOzufxPt/E7gde+BycjJ56e2RbFJNZBxVLYkQtJKRpqEJH8jaUkSzmFVmWFwFuQaXhj5R7+kdSg9&#10;pbncsz3Kyj2ZcdxatvuBZGTVsDCNXflywACUnNoMeUY+g8yDciLHqCeQ3tcgHd2RIcDI0M1M3XTd&#10;JilZbH4xvL7ydSWi+c6bb26K9p+3U4Ks3qa6qPJpZRRZXBhPLMyvG0RWYpLfiyx+Cjln5zT6pd27&#10;9JPnTM4v7yGXYWFLC9Nx6ZBjfAEUnEAr0keRv88bqD5pEZpPP4zuwV+i4fQteE3qRavYd4YHon2X&#10;aPTq+zt6Dwa8+vyJTm9/rwlw2pW8jU6tv8ZrEz4wZKtPB9QOWYbuPRPw7lMH0bbKV2o1WT3nF3in&#10;8RK0m3UGvQZ8j+ZDT6Lte/Fo9NgVNH88Gg0H7EHzPifQvN8xePX/BZ0b3MZ7w1bitfGD0bLKVTTv&#10;fhJN+h5AxzcS0eSFy6gxbJH0qbGoFhKGBt12oI7XRlTxnY6S3g3lnXbGO8G+KO8/CjXHLUTH975D&#10;t1Z38PLoPmj3QTi6vxCP2Ms/OcnJRp81tCUV0wr/18nJ+afn6Vri3yIn5x6diwkrxyN070zb363g&#10;MymjdZ64+AlWnl+hm1hLZf7g/zuu/b0WlakF53paYZ6MPZlsbUBrj4gbu2UO/C+Qk4Zr5w1Zg1Dh&#10;Tcosazknfh0SrneR9W5BUWTzQl31TDCeGElLc63hotzb4Lr8dvppe5IrLclJuklTXyLBaKcH2YFW&#10;jest2JBJ7iNKu7vO8xeQuOk/SE7y/l/IWtjunTwoeK0DBjFhRQ5H3yEBmMXtNwe4huR61H0tKfey&#10;fd5DwCM5aa5hk61j5d0zeQgthO36cjJw3d1YxgtjO64UcBwlrXfTDgZJZY5TGjXcjFuH6NgNuBi9&#10;GSeiPsdxwYHIHdgbsVNk0RfYKdgXtd+pk5iyiP97Jic/QsKVhrLOl3fmaJvEs3mQeOkVkQc9wNiX&#10;RjxMelCRVKLscHgr0oCCMTljgpEQNVhJMsOlm21E60kDanEZyXv5y3WmPEyqn0H+bVKd54roRSTh&#10;SLBShjJbc3KDIvNa6zELNKP1KME4JGjyFSb2Mcqe4NSfzLIZcTsTaKXqKdu683kGKEtJEjKLNN29&#10;6ebN7+5Wlfb3uh+MbN+GFeYJx7s8re3ApKdGW0gbxn8q9Rss7dpH6jvPeBfOe8i7iV2IhGutRC98&#10;S8bko/JuRWZqNu2aUm/248Yi2+W4y1gQsA/IGLp7SGTSmWflmpJJGwrm2OEY5jF+0lKeHqbXakmf&#10;eU7KNFnatCUSIroi4XJ5g6iMGo6EyAGGpSdDGmhZaTkp7R49XL6vkM+x8q7C8I3WfY9a+5JgZ7vS&#10;WpRtEHUrUklJ888gJy8csSUf74fZgn+PnHxR41H+98jJpzX5jt29HpqctOwAGhN1CuTkTvsJiuRk&#10;1JqM8OmZEbet1pOc1ExC0Xod/6cVZGonVbp1uD9fvj8cOSmCUYVl0uCmoIu9wVT0xs6RVUBfEkFi&#10;K6DTjJxknJLmUq7Zcl8+h0Kc8SHW41bcClyP24gTcSecYEbnA1EHVIGgeynd1YjGmxrh/Q3v4c3l&#10;FZBtYjZkHJ/RyDhLRV8U2yzj8sDLPxEfBN5zwEECBhmEYk8Sk1ZC0RNIPLYD+o5xXG9FSuQk3bpT&#10;QU4O9b+HJr5bUGZKSzw3uR1e8G2Dl4Jb4uXgFnh9dgNUW1NVY0yO3j9KMXLfaMw62BmRp4rhO5ko&#10;DeTGLSZt4a4OSfJtGTwjWb/L4CAnXd8VF9hXY1dJ30gdOWlMGIZbOYUoJ6dLMvkfloXBoZhDakVp&#10;4mTcKZyJPyUTzSmnkDX7pXGf5DCsfL+QvmMzwenk6h64PgVykt85tkhEcueLMBeInsab+VtK51gh&#10;5yRcLCcTzwIBg4gLYmfI5DMI30Z+gB3hn2ocsZ3Xd2iyA1rAMG7XwD0DUG1dFad1oonKn1bSmH60&#10;gmQCk8yzM2um74yzMiJLSBY8Nv0xPDbjMZRfUR611tREnU/fh9eOXhi9bxTG7B9jxBUVZZzwPexj&#10;m32WJKVmGLdR2sfsH63ERqftHTV7uxIdMj7bb22HEnNLJJGRPuk0cUrB0IIoEFoA+cIeR6H5T6LQ&#10;gidRYklxw8p5aXF1B3YnJwkSZbaEFi3/HG7RTnJS/s8wMBMKjH0NjCFpJQ1JTj498X1kHZLXQhSm&#10;R5YhufDIsCdRLnikxnq0EnzVZ8/F+2GrMCDgD3Txj0Ij382o4hOkmbxf8u6CF7w7JHsO8ezkJsg1&#10;orDlOQLTvZ0xQR3kmzvyjX9eY0gaiXxa45lJ9ZFvzItKppabNkbKZB970gq6rFebPQc1Zy9ClZAZ&#10;SsZmGZRbLTGzD82PQmPflPI1Qz6fF13bk21Md3u6ek80yOzi84uh/Mdv4N31tTSG4fC9wzBw9wAl&#10;JetsfB/V11XDy6teQn6HO3fZFWU0Fq5JTPK9PrEov75HEs209HV5pgWZAzIh66Qs2jbpx2XCYxPL&#10;osjESlLmfNp+TLD0yuT+6BIUhYbTN+NV/w9QxrsV3ho5GR06x6DP0D/RT+RxP1+R7S1/Q9ti36JN&#10;4W/R5f07qDB6nLQnLdI7oGKwNzqEXEGd1w6h6etX0b3JL2j49GW8XfRT1Jq8Ar0n/4Q2g8LRbNhR&#10;tHv1WzTIcQGNKp1EvUmb8e4HK9FyyDF8MAXw6vYbXhrTW7Ozv99pC6qNmo9WPvLbhD/Qut9lNJy2&#10;Ge+HfqwJi4qOrq7Z3Znw6MlJ5fH4xOfk+Bi87NcLFf280bjFIXSt+gtqj/oI746fjw+q/Ii48N/+&#10;f3Lyf5icZDZxWmRawc0f1sf/qJ/KVRNBewPRx683Ajb5294rJTBJjgl+33B5gy1J+G/jROwJl/WB&#10;MbefReS/SE7S8oaKPhVogm6B52T9cVbWFjdubJZz3NcW63WD0TbxDUknJzn5IJB185mSydf5RBqR&#10;kwR1HBJ7tuQkj2/IpOe44HOBPN8ddvd/WKSanBR9jUSr3b3SDKwjjUns3klK4PkmDmXC3aO5cfdY&#10;XllPCi4+LetOWte+oa6bjC2nmbJJUD7IutGEHTnpfGbq4CRN7J5jhXV9S+uyVJGTdWQdTitAV93z&#10;r8NBPAlIgNE9O4Y6o4OIPBixHXvU+IHW3g7PLCcMC/DdkbtVt3SVRfw8oeRfcqJP9NOIQeotlXC5&#10;Im5HjjRcvOMWi95Ky02eT+LVQUrGLRPMR0L0VNGZuysRRX3ESApEwo/eXLREbK7WcCQumRzHIAhp&#10;2cf7fYJv5J60iowWXZ1yim7TlE2mDnReyht+Y7/KKoPwM9qH/5O8I2nFzR/KOdf6CFhm05LTvb5x&#10;H6quT9d0JilSDkEzh0v9NEO3PUHJ59KwyXCxNuJP0u2YLt98Vw9vKZkEPoP1paymDmi2A+vJ9nJ9&#10;htSbcUdJklvukQT5PToYiWr5KH2cxKRThot8pts15fqlMjIeaE0scpDjgpsOMu7uHM8vv8k5Jx8x&#10;kk1xnKgLuIDnqBWl6NWXy8p9qX++gcRLlaRfMOZoC81/kBj+tnwfCma+T4gZJ2A2e74To3w8V0lv&#10;JVuN7O0GObnbYTHKDb49Dr35DCJvRSkpaf79d8jJKSXx2Zjn/lPkJHEy5ClntnD359iB59kl5FFy&#10;coFncvK23QRMrOXOn3Qsm0nYdpJijEcboU7c2poBe2ZmQIL1Wk5qJCfdz+fEwYUGrSpTM7mnGTkp&#10;5bzWUTq2+wSxRneIzQ5tFdBpRk4SDKbLCU13DSygCfPVhmAGtUTuJBGR/cCMWpciJjsnEedkErEb&#10;gccCRUl+Vy3HqBSb7qSvL3sNmcdndpKSJjKNzYmufjdsiUBmx3YhE1PC/cjJ3pbzrOgMjWNJYnRA&#10;wD0MtMArKBE9gr4WfCP4Fh2CLqNsaGu8Oq8Z3l5aB29/WBdVPn4XNTdUR40N1dB5e0enxYSJpWeX&#10;YdPZ8Yg/+xQS7dr+kIOctOtfHmBHTjJmzLWYD3E63hJT0hIk391di32Iu1mMXUoLBLptGVYIXFCs&#10;USXA2uceHimQk7HeuhhQQtLZ/2TSufK6tI2NW/c/AT7zfGEpV1uBGaPGwK2IJjgUsUb6uqtCtzti&#10;Dz69tFb7vCbFcCTGqLy2EiqueUsTleSZlwePzn9ULSnbbmmDlp+1QPPPmmmCix47u+snQQKRBMS4&#10;g2OdpKQJKtsLTs3Hh2dE2T29WInKhacXaKII05XbHUyI1HNHD8OFVO5NMIt7m61tUHZRWWQLyoYi&#10;s4ugxYbmaLupjd5n8J5BeP2jV5NZ1xEFFhawd+2e6cG1m2QayT4mdSExSfKPVnej0uGRcU/i2SnN&#10;kgjDqUR7lJrUCDmGPYGMQ7Kh0Li3UGR8FZSZ0kJJK5JdJCcVGo9yjsZxfDNoIqp4Bym5Wca7hXwy&#10;AU1buV9HvbbMFMPS2QoSjI+NetYoEy0kSUi6ySc7ZB+fD89NaYOCY8pJOfM7M22n+yADik2q7ZK5&#10;u3rYAi0r40hWmhEk/9PFezZqzVqEujPXouu0OLTzOYWcgwojw5CseGpcRSU8TYvSMt7NkdnXYeFK&#10;UpKWqI4yZvbPjLLLyqDWhpoaw3DEvuHwPjRV440y7iiJyaprq6DI4iLIHJZZ3125jw3LypdXvqgW&#10;3sWXGIlxzFiTJNCZcMf57sxPQfZp2VFiSTHkXyh1npoe+Sa8gGcmNUCOoYy7KefI+y06oRpe9e2N&#10;ytNC5F0N0HfxxpiR6NL+W/QdLLKWCcxEJvf1Bnq2/xMdX7mLTq//iPq9djitW1/x740GoRvRtncE&#10;ajy1G92b/YautX5CvcdOo0qTlWg94wT69vgDzYecQuv219H0yUg0yX0d9VvuQauB5/F+vzXoMvAr&#10;DPABWn1wBsV8q+KFgF6o138bKk8JQeuAYxjofQ8tRp5Gw1lbUHfWOg0lwP7w1ISqGtP06Sl18MSk&#10;1/D2DLrdD0PlkGlo1Gsnutf+Fe1GnUPhcVUx6IPbuBHuyNa9s5OSw6mJIZla/P/kZOrJyVnHQzHj&#10;+HQlFwOPBrgg4Ii/nmOVsSkh+HAQ/Db6Imy/a/zo1ILZzNfKfGGdQ/4rSJmcNBVkO7jN7WkGwy3Q&#10;3Ag1YZTrDG7akpOyjrkm87cZt9o6t9Mq7upbumZ6MPw1clIJQ36a4HeSig4kbnW4TpOAdNeHqCfR&#10;EtGT/vMPIHGTm0WnJcGnwqbMJDTt7pVmYJuTnLSE0vKEO4cz4c6RLAL5PFdWdB1ZW158TdaYbye9&#10;XwWtZ0043j3Xo+pCaulD9wPJE+kbZvxJhYMASdZ/UgLLL5+2sdQJLZP0IY2Xmk3q86LoBVKva1VS&#10;QU4STAoz0hgzLmPoYWAQbtQjCBJR1COYTIVjdU/UPux00xkpc6zfSUgy9i2NIexkkTnuI0WnsI07&#10;qfVgAkyCBjXyPV6Ok7CLpxXecsPikHEB1TKSa3uDhKTOzDW/kbm8GTTuJmNkxi9z3JekGp+xWsk1&#10;Whdeu7FXCT7GUDRlE3FGdHYz2QyJwAQtJ9tntZR7jVpXMgM25RqtKpk1236j5T4g8crP+A1GPWM/&#10;RELUKCl/XQfp7E54Gm7cTG7D51IHpLuxUS+jjK7nPyjM+hnu7GwXa5vQlZnt9dD3j9+IhIjuSGQY&#10;Dm4csO+SSLwsfZ7WlNfek3HNGJwyDkhSnhIZxPF/NKd8l3OYUJXEpI4njhuHpSXHK8GQCLTEvF4X&#10;iZdKqYVk4vU26tKdwLkkvIr0G38ZK4Pkk3FTzURQLB/JyeHyaZKVBkhOUr8225r/05KS7RH1r5OT&#10;48vYEn375Njn48vaXGOPf4qcPD09JXLSyBBuhZEt3N6tO3zu4/hyZQ4bZMe3n2RNPqkJdFJLDTmY&#10;AjnJ33/caXONJ3cATnS8X2qen2bkZHokXHlXOrT7BJGcnOQnBz13OlzISd1hWS2DZqkIprbGAGbM&#10;HMZkUMjAYyBlm+drWWnSrFkMLWBcB7oJqOA2SZr35P71cDnCO9nC1iAnA1B7Q20nKWmi0ifvIJd3&#10;zuTWSKJovzS5Nwa7E4qCVJOTbR3kpCWLt2byDvwTfYb/gV5t7iWdL+d6MYt3pz/Rw/tLdPOPRmPf&#10;LXjPdzne912Juj5rUHTG26K0Z8cjc/IocszJiQyz06PEsqJ4d4PUawPraNST9W33eVvMOTnbRRFZ&#10;op8LcPpsVWOx7N72qSEn2Te5uL1iT07ejPgAp+IO40TcSZwUMBP4wZiD+snv7hM8d/gYf8QkJK39&#10;jjFSzD73lxB/ChHxX+CW7lqa93eAFolX3pHJoyTuXCgi7cH2Yd+zaad/ChwLTBx1raqMH9c2viv9&#10;/2rEOFlg7ZOFFBdVuxUkJ9dc/Bg119VEw00N0HxLM3Tc3gHBx4MQcMwfHT/viMG7BylpREtIKtjE&#10;qH0jDUJyR2cD2zuj87ZO6LWzF8YeYEZ2Q8EmYchYa7yGYRKmHQtW5dr83U6RNjO5k5wkodFzVw98&#10;sLu/Ivh4MMJOhWH+qfmYfHCSkh28P8H7Ddo9ULN925GThRY/aUtO8pgLKWmCxNYkgcUN2Bz3Wcfl&#10;RvHJ7yqJyOQ4JSc3QOFJ7+DxiWVRdFJ1Od4KTBRDUpKkJd2my0xtjorTvVF5ZjDeCBqucQxJaGnM&#10;V++WanlHkqnUlMYoPF7uNeo5ZB2aB0XHV3cSfkloj2KTaiLzuEdcZdJ9kEnOzzqclp3pkWFgZrn/&#10;o5p1u6R3c1QOne4gJeeiaugMlA8ejdc0y3gbvB4wBLVCP0Sz6QfQK/AW+gf8gT6BP6BDSDhe9f4A&#10;pac0sSljB+Sf+pIRE9RBSqaflF7JYFpBkmzsubOH9q1x0mdoMdljR3e029oWb61+E7nknDxzc6PM&#10;sjJKnlf69B08t6IMnvmwOJ5c+ITz3SkxOSsrMk0z4k3SXZzg+6NFbY5p2TULuElOZwnMhsfGldFE&#10;QIbFZA5t45d8u0l9B+PJCZXw1Li38eaYcejS4Tv0HSiy2F8gcp0EpZcX0LPZn+hS6Uc0bnYQL0/u&#10;qW30vLzvSiEBaOd/AQ0rnULzChHwavUn2pT5Go1LXEbHfvHo0f8uOnf6GvVHbkeHirfQOE84mhS5&#10;gnf9V6FVj7Oo88Fa9B72K/qPA1r2PonCvhXx4rh+aNTiMCpNDkSrgKNKTrYcecZCTo7SGKiFJ1bF&#10;OzP8UFr62RMTX1Wi9FX//ngjcBjeHbwcHSpLXbr/gZfG9kGf6efx1Xf3DHJyV2fdjKPlqh2xmBag&#10;jGBmbr5rc+z/F0B5E3wsCItPL3KZ+x4GJDhJ3nHTxR20giT5zufZlSMluMhGC+zOtQPP5SbQsvNL&#10;bcudGrCO6/6nyMkzSjRQsTasbpgxd4MT9iRBWsEgJ7nJaVeuSFH2bJ8dMx2J5wu5rsP1/4chJ0t5&#10;1hnMxJgmdsj6hZA13Z2tGZG42bA+NJGw3sYSkcSfJ4MNWiLKfdLaIvJBQWI0YZ2DPNWs3Ja6eCJU&#10;N/4N5KRj7WtA2lnJSVknHpIyMp6ciVOF5R2XFZQRneYF3Amv5tCFqMOQeDTJSLt37QbqT7SoTM16&#10;lH2Mnj3WfmfiARP0OCHfPZKTF/JJP2Z2ZtbLWjebeqSI90A3ZsOq0G0MpRocq+uUrDOt5UxwvJJ0&#10;dCEiZe28R9bOPH4k+ogSkqfUSzD5WLeC96M1mq1xjglTH6aVI+MzxoxRYsloJxruGKSkkQiIyXGY&#10;QbyDtMVQOT9ErjM3YtapzDNI1/VKsFEW0rvMWkf38tFS1NCrDCLTuNaIQUjSkueYSWHosRZ5Y5fK&#10;VY/18Yi1UtaPRd7NlLL3ljrRA9LoE4kR7eW35Ml+WBdaetIr0zYsxkNhtc4DdNdmfEWzHUjSMgQc&#10;6/7Qz5H6MeFqAmNSxsyQukk/Z7b6yzRiyS368MsyTp+R8S7yntbPF0UGnCmKOwdIQooMIHF/IrOF&#10;l8kkcB/T2WU8ic53rTISwqvLc3yReP1deeYIJFxtKqgv/48TjNVjBjlpKV/UEPn/fuTkDrVOZbv8&#10;q+Qk40R+PrYs9nqbxF4S0fdvk5MkD93BxDZ00T7ga0dOlsDRoCI4HuwGOf+MXGv3jPOzCiByUR5E&#10;LXZHbnytmbzdJjUBJzydfOwmJzukRE7KAiFmTUZ8656xm9aRnhYaaUVOmqbDLp3fM5LISQonsvEm&#10;DNNoY+eJAps4pYP/WvwX+IZBb9XtdJ4IpyAZNIxNMQSJzFx1qZQMUhmgNF82ocSPTRlYVrvyKjn5&#10;qggDy26iCPMEEQ6XIrxlgnFd2HKyCT0Zinob6yYjJ2ndUyC4gC05+cLkHg9OTrZ2wP04yUk53nvw&#10;H5qEoUfwl050nhaJDv7h8Br6C/oMAvoMBvqOFiXZW/73/hnlvUfiFe8+SgbQ0qesd0uUndoGj80o&#10;hqxzmKE4qxO0LCq6pCiqr63mUj/Wl/VmXEBrLECDnFyI02erIdGu/a3kpMsCzAGXPifn7aBQfc3t&#10;nRjkZFxEb+yN3I4vInfrDiQXADsjdmJP5B5bcpJ9ydg1c5801qhFgnHO/WFYNRg4FX/Kzd3/KM7G&#10;7MDXcezP1ufI97iFSLwgkwd3rlIxXpLBU/99aEgbX5E2diEnGyg5ee36aOy8vgd7r63HkatzcPjq&#10;XJwM98Gp860x7ehYjS+2N2ovDkTvx/mb5xXMYE+i0FXZnYRhe4ejy/YuatXYfUcXdBMM3O2FKQeG&#10;IeiIN6YfC1GrH2Z6NxV0HiPhaL3fRCUhDSKS30ky0pJp+okQLDgzH4vPisIv2Bi+EZ+Ff6ZjlTFF&#10;GS9TY1W6lW3igQmou+H9VJOTziQq7uQkM03TDZnkmoNgIzKMz4RHJz6riWkem1gGmcZlR4ZxmfSc&#10;XOOLaegEEpLPTm2G4pNroeDEN5B7QnGUnNIQL/p0USKSxCZdtkt6N0AJ7/fw1Pi38djI0kasykFy&#10;r4Hp9LPAmFf1fFfirx1Kyb1yjM/vKpMeABlHZMXjMscXn1wPrwYNwTszA1EjbBGqzgpFxZApam33&#10;om8XJUpfmtodlX0C0Djgc3QP+gr9A36HV9BttJ92EfVnbpLrFqLS9ACRQb0dBJ1rGRmDM8uEPEg/&#10;JT0yBWVC9rDseGJRATy3oqzGlhyyZzCG7RkqfaibbpDU31QPFT55Q95XKcGzeHN1BbXiLffxa/oO&#10;iy4poklx9L05LCY1qQ7JSHlndOtmwiYm2cngnwH5Zj+OwosL4fEFjyHrjKzI6JvRyHLObPPD0yHL&#10;kDwoMr4qXvLpjteDBqPQhMrIM6K4yNLWaDR8J3oM/g79TWLSV2SuyOCere+he/3f0Pntu2jX9yre&#10;CpykbvbMyN4sZD/adYlGkwqX0bPV7+ha82c0yX8NrWtFo0//3+XYL6gybAbea7QRXSr9hJal49Ho&#10;3RNoOvoQGnhtQ/M+R9B/vMj4EX+i9sCVeMTvCbw0ZBCaVD+LN8aNRMuAQx7IyVZ4YlwFVJg2HmWm&#10;tkDO8U+irF87vBUyCeXkHVeaFIjWDa6iZ71f8ebEiag7ORhff/mnk5zkHPB3k5O0suamBjcVrGP2&#10;3wSJO857tOom8WYF3abtQlF4Aq+hW7W5WWIFn2H3/H8K044GY86h2Zh3ZK6W0678DwJe+79GTlKh&#10;pgcElWvGfKPFDd30uBblBnraKLh2MCxxqMC7r0eMch2xuUYgynri+adc1wX6vydykuspE/KdSRYU&#10;8v9FUXgPyjrNus43QU8shoQiGLte9Ig7gkRZ0xmeYwKTfEyRhPQAOZ960b9FTnINarX0tFpxapxL&#10;uzLL8eRr1/vAXO+acPv9zi5ZO3/hgLS1WieeLiR6zXPyPmsIahqfStaZBKTrGvnB4OgDfO98/5df&#10;lj4jz3dZHz4kHsB6Ui0tqT8StLjk2tj9PuzHGp7gXbeyPwxIzjWXtfiHMm4MnfPhYWwkXHaQb0nj&#10;1NALjoouwBBIDBdFg4njscdVL/GUhMtE8t8Mry9aJRrPdZSbJB0zgcfNEz14vGAkEiK7Sf3oncV+&#10;kZR4U923I9tC3aFjxss1DONEd23KMcNCknWhhSMJN5KHlIFG7EQjMU9K5SMhRRdpXhvhdi31eMpN&#10;GoBY4+YaepgJa7umhPVIiA2W+pikJInXpBiURlg2u+v4DHejFPO4YQHretwTjPNp5HJd5gejjkYb&#10;kKQmGWfUj8+yu94OljIp8eoNulLTbT0hso++vzvh7xhj4PJLIp+L4c75/HLsDYPzuFxGPp+RsSLy&#10;/0oFGUOPWEIkZBWZkdd1PBHnOC9UAa2lE6+9h8SrtaX9GuB21FgkXn5NSWu1moyeIP/3d4wXllHq&#10;FhtiWNlayy0g2Uwim1a+bA+StEwyRFL6XyYnX8TmMc9jz9SSSu5Zyb5/m5w8Pb0QjgUVFhRx4khA&#10;EYfVZPJn8LmnZxSyvZcnnJ1ZEBELH0X0kjxuyI2vP0ojcpJEI0lFGyH/vSwUPp6YEeeWZsT3O9yu&#10;+TvJSQdsJxUPUHLyUiWHgJyXBOn038QGIDr+c+3UZOGNYLWb8E3cIhkQPWQAtRHQBbWZUyjp4EwL&#10;ssYjOdkA4RHjsTtiuwtBSXKS7kptPm+dtuSkg5Ds2UIU2nq/KXo0/iM5QdkC6NTvJuqFbMJ7sz7C&#10;+7M+Vrw7axnqhW5An6Dvkz2jT+CPeMm7h7oUWuPSvTC1Ix6fUUyU9yzJSJi88/Oi4uqKLvVjfelG&#10;SUXNjpw844mc5G6q7rqzT5F8tIAxVc2FL0E3ov1yzUkRxi7vxCQn+8g72ObyTswdSu5Kuk+k3M25&#10;fmOvLTnJSZkC1Xq+87q4JALyeNxxp4UmwV1QkqEmWJaDkdtxI86YgJOe4SAnL76Q+r7K87mjbII7&#10;YoSnXeaHAfv9de7QSfteqSqoLOOqIr48VxFXLrZA5IWa+PpcccW3Zwvgrozha5Eh0j6XcFbalTDb&#10;iy7f4w9MwMSDJBJpqThZP/0PDcOE/f3kczjWnw3AOsGhK7NxLWoptlykcu+q1BJhJ8Pket5rouNz&#10;AqYf9cHs436YfWI6Prn4MTZe2aBtf0DeBReEfPfsA2afMMFEPjOPz0hGTtJSs/7GujAyzyeBCZ6K&#10;Ly2mSXGsCX5MaKxCd3LSJChp+cfxTpKSxBZdlBnnclJmOe6IQWshLzNPfgQFp7yupGWeCcWRZVwu&#10;jXHI3+lOzDiSz3o3RhGfqsjv8wIe8S2ILL65kXFUVsOF3OFmbLpsZxudD89MrudC+hloq89INy6D&#10;Ub77IMv4XHh8wnN4alJlvBkyGYwvWT1sPirPCMYbgcPxmn9/uWcHMEFWOe9BqOwdhJZ+B9Er4Fv0&#10;FVnTM+hbtA05I/JoPWqGLVTZ1HTGPrQPuYL6vmtFDrVxkUMEN0oK+r6GrKEie+blkffyrFpA0mWb&#10;1pG1172rVrfMFv3mJ+Xxworn8PKqFzWkQHWRS2+vqYgXVj2nsSXzL8ynFpdKSjreIYlJvieSkZln&#10;ZlZikpnZswRnQYG5+VF0SWENTZBlehaknyzvipawfKckJ0We5xv3ohKT5YPHoOD4t5B7RHGUmtwY&#10;FadPRY2ZC9A85JAhbwOMjaFebYAezf9Eh5cS0K15ItpPu4IX/Xqi9JjWaBFyGO1Gh6N+uZNoV/Nr&#10;9Gz5J9qW/hYNC59H91530bsL0LHDDbw2eAhavByBHo3+FPyOZkOOopN3DKqMDEG7vtcwYIo8a8gf&#10;eHPMWOT1L4mKowNRr/UXeHXqALQIOOhCTtaZtRZvBI9QovuR4YWkLLTGbYvcJMh9WmlG9Rf9uqKs&#10;f0dUGjoDHbre1NimLaZ/jPivf/zHyEmCBOWwvUP/U+SkiaCjgWrZbYXvEZ9k3gQpQcnJU3NUBpnW&#10;jVbYPfefAJ/NmL8jl43ExI8mPlDGbk/4XyMnCa4F7MANznjN5O2+hkhLrFbF13iea5kuPxQ5WdGx&#10;fnIgvIbM75WMOZ7xBmmRRm8OZvW+9LQousWNTWSbdb4dSJwpOZlaItIOJjnprnv8B6Au3x7qmCo9&#10;iuAGvXXtS8tIB+FLYtglzjjXeXyXtJKyrIFTB8v7N8Fs7dfk/dM1+ko54/1rUhwaBMjz/iqk3M5+&#10;4kjkqMkcSZywfmYdqTumtGHP4yRjrtvFnk89EiMaiq5pdVP9K1itxNzJuNOqHxyNPerUC/ZF7ktm&#10;JOEOU7cwr6NuwWPm70myh5Zou0SHWCZlp4FOIIykKsya3FbqxXdqWBAaoLt2K9GZu8p543A72se4&#10;TuMymvU2yFVaR5KMJHlIEtFKuJ2OP6MykjkWWD4SrNbym2U04/cb15LENMttbPTcFP2Kmy6GxeFa&#10;TTAaITKOelcSSWltV7tjBPWoxVK3JlJHM05mI+UGbkdPkjrOs7nGDrw3y2JYP3ITyqO1o3post1W&#10;K/FIgpUbVnRNJ/FmuLQf0rp4LrcnGO+AYcb4nISYqYLxUo9QqZOXo471kHhN6nitBRI5Tkk2kqy8&#10;XFrGbFn5fNkYHxzLJDBPOuQHs7er96jNZgM5Ex0P0m/CRd+T6xIjW0gbTkTi1WpKSCYw6Q3LoWEQ&#10;zPKu177HuJ+udTXqwXdNF3e+d3oqGpaTTIiTluRk17exZujLtuShHVJDTvJcT/hs9PN6n+0TSie7&#10;j4ESOBWS3LU6JfB8EpHG/ZJAi0lPLt2npv8HyUlOaHYxJAXfH0iPVRMy4si8jPjB6t7NiS+tyMkU&#10;gjLr5GKSJ1Zw8jHJFBMyOSWeeVo6eGsBzcsdYNyLqO64Fb9MdzJM6AAQoZwQ1UsmKGOwGuDgaigT&#10;60syENNgQmVWLMZwsExkKhhEQNyI6IEDEZ8mIyc3h29G+23tNOaelbx7GHKy79g/0Lni9+j4+l10&#10;LHcXHV69owkU2pb4Vo7/YEtOtvngMmrOXIRqs+dq0gkz8QTJALpQuj+jT+DPeMN7SHKLpantUSSQ&#10;bt2uJAzJyVzzcuHN1W+61M8kJ6nImOQkyaUFZ5ZhkXyeOlNdY4sma2P2E5KOuhCTT/ZDK9i/TLBv&#10;yeed00xgxJ3hpPdCcvLriHY4ErHc5Z2Y4GSaPO4kg/Sa5CRhuCHQPJ0TC7N2n4w/qSDJdTD6oGJ/&#10;5H61zDRBAtT6LNNtw7Dc3IVDkTs0O1+S4HYg/iMkhDeQdsmc1B5ceJkw24fguOFOsmO86M65CbYJ&#10;PzkBmfd5GJjPUsiilO18qhjuHMktyCl4RJ4j7/B0hqR4Vg7cFVy7PkUm50uW9j0n3y9gQ/hnCD4y&#10;TjAay08MwP7zXXDgfGdcudwekREBiIleqW7v3wn4mShtcyB8hfYfU6FdLP8vlL704ZkFmHHUR7Hu&#10;3EzsuTwPlyOWITZqJc5Hf6471Bpr1PKemYGVO9bu72n7te2YdTLUlpzsvqMryi4vrdaTJphEpeyK&#10;0nhswWO25GTW0KxJZKSDpDRdhDP6ZzQsKM1M4I7flaQkITlezp2QHhm9MyJzcGZknZkNmf2yOclK&#10;/XScl3nKI8gXUAY5fAsgk18OpPdzZLTmPUl8MsalmWWb8kauyzguGwpPrizj3DLGHSgxubb+7iKX&#10;LEg/LiMeGf8kCk4sh6cnvw+6oNP9uELwOFSaEWhYSaolZ1tBa7zi0wd1/D5CF/8IeAXcQv/A39A1&#10;OA6NZ+7QTRPKpJqzlqDpjD3oGhSPPgE/yzn34OV/WwlNM/aiEyKLSvq9j2cXvahWkNXWVdVESy+u&#10;fEEJ5JJLn9GEOHxfTHZT4ZPy6mJMcpKJcEovK4UiS55S9+7ssw0ZZn1vjDFJMlItKGdm1mzdj8x4&#10;BEUW0Y07v7qGO4lJtq/ZzmwfadvcE0rg5YC+eHz0y8g1vAhKT2mGN6dNRPWwOVLXuegSHCOy9k/0&#10;mfgbenUyNpU6v/09utS6g+5TvkLVkDA8OfYdNJmyS877De1ax6Dxc5fRvekv6FrzFzTMexmta0Wh&#10;z8g/0bsNUGfAGlSttwRdyv2MXi3voVu7H9Bwyk6NC1xr+EL08voJXQPj0GzyQRQdVRN5fUqjzsQN&#10;qNd/O6oGzESXKVKeCffQcswZNAj9DPUFb06boKRwluF5pD/U0Vin2YY9jtwjiuHZKc1R0qcBsvsV&#10;wLMhrdAhOBwDAv5E1wUHEX37u/8ZcpLjmmAYB7qG24FhARj6gc8wLbH/CiYemqDu2KYcux+YMIaW&#10;lowH6S6X/k2QnKT15oglwzFmyeh/jZxkEjbKbXe4y/aHAe9xMOqgy9xxPzAT7T9BTnJT3rA6Sno2&#10;Fb7k5CS9jwQxYfbkJNe0Z0RhPV3CwCmZ448xHpnM7cdkjj9LyP9OQorzvIBrrwcEz/2/QE4yH0Dq&#10;yUkH+UhQ33Juvkvb7Re4r33ZntSbzHdoRXgFlzVwyuB6mdZl3HCuDSPUVS1Dv2EGdyYFJaHB2HME&#10;EzLaPfOvgPUwSUj+71g7JoPdtSbMcxgz71o1qY+p9z0MeC1Ju/dwO3q82zh6OCTIWL0es1XWmwdU&#10;N3CXMbaW2aKX8Dh1i31R+5zXmTKNm+vmeDdInhMa1uxm/FowazKTliRGNHXUydSHWS/qqi3lnO6g&#10;JaUmjCGZqe7eIq/USnK1EnIkJEmqGlmrjezKTrdtKR91IBKlTPpqbvSzfLQCda+PgSRC0nqc341s&#10;43Tz3qBWdXymSWJeu7FPSS1XeboajFtpuH27treB9VK/EVrfhKgeIvuYlZz1NOtod407+AzD0o+e&#10;mnQ3T24RL8+PWyXPGibPGYhv4pYjXBMAJZG3vI5GVKyf5/J6gmElzzJckHfwTXQIEqNHy3ubpcSk&#10;kaiI71TqyeQ0TGREy0ndSHjWGL904WaIOj32vIwZi55G1+3zHNv83wKOdyvRT8OUSyXBpDcJ8nz2&#10;KRL4SkDGzhfMlLKyD9HSVsodGyDnjlGi1nh3RsIh1p+xNtlGbBu2E4+rG39ak5OLe5d3Eor3A4nF&#10;B7ecfAE7JpTGzomu2DXxWeyd+kwKpKHnjNkpwSAn7YhOe/AZtKy0u5cn/DPkpICuFJaFgYk7cvzr&#10;TRnx3d/p1s3zzUmUWZctuLNfQFcEeZ4TMjHf8ZCQ585p0xrOJBoJDoom0vmDLQPYARE6FBLGeY5B&#10;pUhDcpK4wB069+yGdfFlRGccilgtAjpp4jHJScbbIxn57oZailrrayqSyElRfscVdLpzvjVlIga5&#10;kYZEP78/0LlaIlrn+xJtnvhK0Zoo+BU6vfG9R3Ky1szFSgAkZcad65GcHBB4D039dmriCRdCQFDK&#10;t6Eq81ZFngo8rYjeEsWfpGTltVVQSfDOp5U11uYUUWSWaUbORfjo7GwcvTwExy4PRvTFKq4knAkK&#10;TUcfsO2X7mBfYYbBq+67pvU0YcvpiDB5J8kXBZ7ISVpOcnImQRlzY5vu3nHXkJPkfpmIzQUCP1OC&#10;+/NMsH/si9iBiNgNDhLU7MPSf0VQJ1yXSUcXgo7+ek4UA4YkuEClwWgbK6ztYIX+zl1onYRSAS4S&#10;TdKTLjWO55DwdH+GCSUv3e8jz4270ginnG18WrOnR8f4ITZqMr6+3ga3rtWX+tbH9zJ+7l6vg8Tr&#10;HNvTLG1iIEEmuKiYdaLEMqHSIsFCbDoXgMOXhuHKlW74VibIb2T8sz0T5Hwznidj8JjxaU2wLKfi&#10;Tqqruft72nltpyrLUw5OdhIB+nlwEobuGYwXVzyvpCST45T/5A1UkT5ec10NjXPI8AYu42JONmQN&#10;y6pEJMktZu/OHJpZxwuh2bxJILrDJx3S+6ZHlhlZkC3MONe06ssYkDGJnJyUDpmYKXpmVj3PjIdo&#10;JTr5DLXepJWmg5R0kozj0+HRyc+qm3XSGO8gaI9SUxoh67i8SedaMTwdCk4op8Tj81ON83ltoXEV&#10;8dio0ig9uZlaNhou5u1RIWgMqoTORKuQ4/gg4Df0CPwOjWfsUOtKJsKhLGoyY48Saf0D/1BSUmPj&#10;Uh4F/IFGvluSkZMFJ0l7T8iLEmFPo9Kad/DqR6+gNC1Z5d08uaigtn/e+Xnw4srnlZRkyIk3Pikn&#10;5zyr1q60ljTblO1rfW/mO2PbZQyR9pZ2zBGSHcUWF1M3bl7D35gARy0l2db8ZNuwfUkAD2LszSya&#10;ZZzt+9a0SVJfY2Oobcg5qdufUl9pB//d6Nj9K3R+83u0KfY1ek/9AY1Dt6PwpJqoOG4qBgX/ip4D&#10;76JRkYvo+FaCWsq3LvEV3stxDJ06fI2+/YCO7b9E+eHj0PilU+jZ+J6G8+jU+Vu0CDiGxgGfofLQ&#10;YHgNuYuGM7eh3LQRyDwiF/JNeAl9hv2GPiN+R9/xv6JXuz/h1fYeWgad1EzdHaddRZ1Zn+JZ7zbI&#10;OCUrCk9+B7mHFzWsbwekQ/GJtfCsT1Pk8C2IR4NKo0HIFk2e1mfeFUQn/P3kpMajdaDzjk6pJicn&#10;HBiPQXsGOtFrZ0/b5xDmM/p+0UdJTLv7pQYk9VJDThKMOUkrzP8aOcmYv7OPhmHh8QV/mZxcdX6l&#10;iyx2n093Xt+Bz65sUk+UJHyKj86vSna/Ty58rKSl9X4PAz6XFvfWNcL98E+Rk4Y7nOlOmQS6kKqi&#10;yOfTpZOx5WJGG6TFOVFS3dcD/C7z/V26aSssczvnf87tdteY644HAM9NlHW+xmr8qwSlGzlJ924m&#10;DeUxPW5xs/6n4SQnbeBRj7LqTO5wa0cF34kncpLxIF3WwAR1KBKR/CRRJWDsSBIVtIblNerWKeVX&#10;uOlJfNcmrMfTAtZ7P9T9WVZZK3N9zKQfdEOl63myNvAEw4LQ1BlJ6iVEjcHt6AkydpZbxltKIOFk&#10;WPzZ/74GcbHrRRd01Q0MmbZTjRzcZYhJThqeVq5ykNcejDmM8/FHlTwk8UUC65boDup5JWto4z27&#10;1o0JTW5H+4mezMzJJJKkzCSSVE4ZbsskiiLlfpc1+adJJhqfZrlowUmrT7MOduVzr09K4L1JUl25&#10;sV8/jaQxSUQm1+9Wi0PqZrQipIs0z+f35G0udYtdJLIvSOrIzN5yTOtq+d3l/ORg5m4SaSwPn0Vd&#10;wtWCU957bAgSI7tIm7+Hm5GDcT6OyV2Syk7S1Uh684nokTuVhLMvrx0MfYb6J59PN/FbrEvsEnmX&#10;PZWQ5LtlwiK66t9mcpqI1lIWeffMqn9BZD3D2V0s7Bgb78hYyWAZOzJu6PLtPt4JqwEWZQUTB195&#10;TeYRP3l2LznO/iXPJcHN8GTsS3TrpkVn/FIpY4AgVHTm/RomjWODWds5ZxnErdFG5+Tdsj1IvEbe&#10;ilZS0vyzJSdJOnpEt4pOhHWtiEVpRE4SJCitcP/9QWGQk6kjDpMsJ+3v6Q6DnCxqey9P8ERORi3J&#10;ja/sYk5yUlufysx09yEneY7GarHChpw0yYg7u+S7utgScj2T55BspHstj/F69zKYcH+O3bk8xh1C&#10;y7MVfPaJ/DKg3GOIcDA2lY4vQifZYP7UQU5azydkYuZuQppYTgpoBq2xTQzhYJSpLm5e74yD1z/B&#10;jmtJO/k7ru3AukvrUGtNLZReXBpllpRRFJ1XFFmDs6KQT3lNNFB6ajO1MGKyC7pnEt0CbmCAG3HY&#10;P+BPta5pXeArtHnyawMFjc9O5T2Qk/3CUXOGKzlpEJTzRAm95nJ/YqCguf9eJScNy6cklPRtoPHd&#10;slOhF+QQZb7A/EdRZNETqL62CppvboAJ+3rB72B/xbKTExAb6YdvrrcSNFH8IELtB06cKiyzJ1+U&#10;8DtdPNz7RAq4c5jZ+SrLu+ACzHzvdZWcPOUgJ60T6B7B0ZhDMtky2LT7hHlKJ0TCmDypABgwA1hz&#10;An5oXDc+L0Zvxrdxn+JbmTS/EcTHrUN4zBbEXR9u7H6RAFcwLoz0YQYyPyjjxdOi1R0cQ6ZyoW3L&#10;/k/IAv5cVvnkQtT8zYITxrUP9BzHeZ4Wy7fOPYmoqCB8KRP37YhWMk74Xjh2SO5zgjPflQnuAA6U&#10;iY4LKBnTdDGhRbRMdF9eG4CDF4fjq+vNpB+JDLjeAN9LX7qrAcz7yPi37kpywlyNr+PX41y8sevJ&#10;BRcJ5lhZ2HwZvw6noj6X98D+YLwP43M3Vl9cY2TAdRABfkf8lEyg9e/gvYPxzqdvu1gIk5wkUUly&#10;ksQVyXu6CT++4HHN4pxv/uPJiUsZO0zgojEprcSkA7TW03tZrtHrZmVD5iD5TT6VuHScoySbHFOr&#10;zOAMem/zdyZ1yTA1g0Gc0YWcLsi02PRLhxy+T6DU1MY6tklIMoblI+MLIcO4zElkG8Gs3bS8pEv4&#10;gHR4cuxbck07PDOpHh4bVQYZBmfRZDhZh+RBiYnv41W/fngnxBfVZoU5ZU3tWSvQYOZW1HCQkrVm&#10;fYhGM7aje9DX+EDkmrscMtE94EtU8BmFMlNbqkUnk++YZcs4PiOKzCuEUsueRpHFhZF3Xl5ne2QJ&#10;yyLHSyqBTGtJZuIutrgIcs7J6dKmJkhK6jsJcrwTaZ/0fulRYHY+df+mxSTv63TVJ2j1SotJthHJ&#10;XxKTJPCkLXIOe0oTytCalMRkzbBFaBNyRgnXfoE/o8n0XWg4dje6tf0JnSv9AK/ev6DT9Ot4ya8v&#10;Co2sgg4+V/DBtHtoVSUKTQvTXfs3dKn6ExrmvoQGRc+hV+/fNTFOsx5HUKnVbHQs9aOSlz1b3UPz&#10;YSfQNvgsqvuGom2Xa/CacAeNwrahjG9HZBySVZPz9O4L9B0G9Bsv80QbwKu1PCv4JN6f9Qk6TYtE&#10;3bB1eNantbRxVhSeWimJnBTkH/2Suts/5lsGeQKfQfWZs9E/8FeMnv07vrxlE3Nyexd1s7eFhWh0&#10;B5Njdd/ZLRkYZ9JMZkWM3j8qdZaTcm6/L/rCmrHfjpg0wbLw/LQiJ30OeScj1FLCf5KclLL4HPbR&#10;jOEsIwlG93KnFutlrbTx8gasubgay84udYF6X5wxnuMO9/soOSnrMJd59yHAuZ4W9q7rg/vhlCrP&#10;ropsWsNIDEn3OG6mmqAi/F3cfFGYW8hc2kzA2HIkKARcS1xi3DGbuZpzvt3c7mlzk8fcz78P7uxL&#10;ZyS/oV7jruv8VZgk4OosShAm0zP+IRjkJONOZkLiBsFGBz6zP1+xK7n+dT+opaHdupkkI8PuMFMv&#10;Qff8y68IXpB3/7z8nkvOpUGAgOdbYb3XfwbmmlXalmtWxsG78KTUpZjUSepjrpGdBKz7etIE9TSu&#10;N6mrMdlLE0FjMF7fbdEZjYQvKwSrBFxH0qvJZtyp5R0/PzHOjVsKdbPVbNCt5FPuRQLJ5TpumK/B&#10;gYgdusY09QfqEgeiD2gYKDs5QndvO++enYLjsnb9moSQEqLGRoR6EEod6KZNq7aEyA5St5FSN7pq&#10;S92UkDO8tSibeD5JTcoRgwA7phsrquvEi94Tf1phxsakFadZhvvpQHau3SnBJPOS62I8dkqtxEkO&#10;MlalSW7R2OHyjUOayMaznGWdLd9JysYtFh1jDG7HBBvfrb8r1qhb9kl5NtuEz3ax3GQfiPtQibnE&#10;641ED2mEiJi5OBNv1NksG13gSap+JXrJ9Ru75dgpPWbMC+7PNGGQr+YnyTwmOqLLu17HvhfjJ++3&#10;qYB9ug5uawZ1qVPUEPlOorKjlG+BHJuJxCuVkMjM3VfeMKwnrWOL4RnMDN0KkZ0XChiWlNery704&#10;bmRc8dqLT2r/5nMMa2s+W54VM0HK5GhjloEWqmxTZkWPmyn1tpKTB5VM5/tLerdGLFKSr/clJxlH&#10;cl73tzC/hw16vokP+7yBZf0MLO37BlYNeM2WiLSDSU7unlIS+23IybTCw5GThXDIr5jt/eyQpuTk&#10;4ty4uSI7brtP2vy+ViaRrTYTmhVW8o9Epidycl96RK3JgEsrM+DOTgvkfHULNV2qCdPMXo6ra4EJ&#10;8358xv3IyQfFF3I/98mZhMcRmYguv2MMEMskk3pyUq5nev00ICdvn8mCby68iG+ut8A3EW0FrRET&#10;0RfXI0bh7NVJWHtxEeacnINAUSSCjgYhWOBzyAevLX5NraFUmTWh5EABp+WRFWW9W6BrQFyqyEm6&#10;elM5dSEnWwJdOibifb+1ychJunYzKy4zxVoxQKDk5NRmWpYKQV1RKaSnosKMtnhvTUX02FoXXbfU&#10;wYDtTXDwcojiRPhsnL++QK3Wvr+5XnFXBHMi40/oItlYHDjfSUrkJGPPPMiCjeewrxxyJyfZT5rj&#10;lkzQ5yLn4nDkTpyO2ooz0VtxPnoz4mLXITZ+i2OiSz4hesLDkJO7ru/ClvDNmnxlk2D5heWYe3oO&#10;dlxZiVORWzT+JEFryu0Re3AqYjZua7wUax8WcEfsxBP27eJoByfkmMYlOvqItKeAO1+XigqKSDu9&#10;JG1fRSac4tLeNmPCTlHxAN3EIGhp6X4fgotJZvnWXVy+fztCkpB+oZn0qyEhQhZVER/IpO+FBBn/&#10;iReKygQrC9IzmfB9+MtJ5zv7Uh2ZmLs6Fg0rRTbMEUgbRg7Bt9f7ID56jiwQPnMsMIzFHCf68JhN&#10;8n7oZm8Qk3yv+wSfh2/AotMLNM7bxxc+kne3Rd8jXfenHJ6CKmsrK+lCkJxk6IK6G+ug+IeGZd1T&#10;i5/C0x8Wd8alZMIcZ0zK2dnV0pEuwZkCjSzQTlLSJLwEJBj1fBsSzbS85P+55uZSArTYkmIos7wM&#10;Hpn9iJMkJfhcnpMjJAfS013cO+kZ6f3TI2tgNjzh/RLyT3wJmcflTLKOJNk2WsCM4nQJZ6xKBzHF&#10;/5mZ+/HRzyPzELlGjqUfmAFZhzyKR0eVQhnvNqg6a5bImAUu8oYWkgwtUXvWcjSZsVtdm/sG/ppk&#10;JekBfQN+xns+y5FPyphpXI6kMgoyjM+MAiFP4ckFT2rbmu2i5O+sLMgRmgPPfFgCJeTdFFiYD49I&#10;e1jb0gSJXDPOpLaP4zPrtKwovKAQ8s7LrefQ1dtsPyV4JwisxKS0TfqBGZF7RFFNZkPrUWYkrz5r&#10;PlpNP4Z+Ab+IjP0NbULOoq7fBnTsfgO9moucbg30GH4HVWbOQJGJNVBtwnSp9w/o3jcR9Z84hy41&#10;v0fPJr+jXenv8H6O42hf6Tt0qvA9utb+CY0Gb0eD8gfRrcZvep9u7X5A8/HH0CnoOl6e3Audu3+L&#10;Ht5fqyVkKe+WyDA0C2r7LEXf/kyQY5CTPZk4rds9tApJTk5mGJ4FT059U93Tne9/aB61Zn3C51Vk&#10;9M+Ol2b0lWuiMC4M+Oo7OMlJWq22/bwNum3vip47etii764+LkSjiQG7P1DScez+MbawI8xSAz7j&#10;fqSkibQmJ70PTU1GqKWE/yo5yZiTMw/MQNDWQCw69eBJfjwhJcLxQUE3eFphbru6zWUefhhwTkgt&#10;OUnllEqoqWQmR/J168PBmMuSIX6lzIc9ZV4011uOeZLrB1qY2c3TqSUnCbW2tJx/H/yt5KQJufe/&#10;SU5SH6K+dl+dzYrUkpNyrupoJqlIUFdTnU3W0yQiz+cR5Jb1F9d/ouOZ59m9x/8itKyi+yoRyTXr&#10;i7JmlXUk4UzwY9UL7wd63LVGYvQQ0REnyvpwrqwV58tYIZFIws6NxLJ+V0LrQ8ESY20Z44Pb0cOV&#10;BEqMbCP3ZnkMK0V+V9LSMt657qQ766nonTgQfRCHow+rVaS715YVJARJTjKkRHKZ9IXoM9tx05FQ&#10;85bFuOFazGbcjJ6JBMbLpBuzG8lKmUT3YpJvdJ+mZZ/hWcTwEEaICE3gKeVTQlKeb7XedC+LO6jr&#10;bLu2Ta/RcEpu9SIRe5yx/lOouzuon7GMtDqkpfhZ0dlohccNoCQZm1RHj6AVefQ4ox9In9DEPzaZ&#10;u3k/korc+DGIT8pVyzPiP0FCzFjRT5rjZtQIXIjbJuU0rUtPa5uSVGTZeD1jLJJ8Y5unXF72lXVK&#10;ZLJutIjltUwA7LLRxf6obt3dpb/1NPqmlIP9XL1K2T/VKlbefSST15BcLCljymqMQgMVunOLbNDv&#10;ogcyiQ4NYa5Wk/tI345oIfpYbZEnz8kYfFraa6hglI4lYzw1lmfRMpVlkrLFMMbpCPl/lehwnaVc&#10;oWCINJafbWhPTp7VfsjEOPd1617SpzxWD34Fnw61w8vYONKeeHxwvIAdE0sruWdH+qUFHoacZHbu&#10;I4FFbe9nh4clJ6/Of9yGnMyDuGU5cWt18olWyUlPlpMmIUnLR7oGmKD7NMlGEgYWfC8T2sHl6bFc&#10;lNJbR+Sc4w54chHgBMEFiN0EmZbkpI3lpk7AJCevpJacHKrnJJ3vwLWaUidai1nq5oZbZ3Ph23OF&#10;HHgSX58risiLtXD1UlNcu9REcelSJxy7OhvHri/FsYjlgqXYH7FRBPNubArfhOBjQbpot4IZNRuv&#10;a4xMfsndOLP45YI9OdnSnpz0/xOda95B6/yu5CTdutuVvo3uDX5PRk52b/sz6vlsRA2TnAxboNlw&#10;q4XNQ4fga+o6ODT0DobMvIthYbcxaeVVDP1oI3p8Mh79P/VF4O6FWHD0I8Xco8tx9OoyjQFotvnd&#10;m+tx5+Y6ReJNm0k+NkCFZrL3wndi52ZEnDT6gEufcPQLJw5JvzmcXRbQ0k+O5kXi1Uby/mXRwPgf&#10;0g/oHnwrbq5M4qsE652uvhTyjANDKwNm10wNOckYK+6TNF33zZgrnJi3XN2CrVe34qMLq7Ds3FLM&#10;Oz1XY5WN2DdcQfdAWuxMOTxZzzOIsSTsj1iPryPaJ28v7lidKpLULta2OGK0w92jMuGcZFypEtKO&#10;oohcfht3wgXX3C2QZUzR1N8uIRHlQQqWqy6yxQzGbufWrRD5xSzf7s+m6w3LxD7ATKFXOAHKBHr+&#10;cSReKIREkta83m2MahwV58JUcO19ub4mEq9UQ8LV1oLGSLz4siYVSpTJN1HGfML1DvLOuRvO98/+&#10;SReY9YiO3SyLvB3YF7kTZ6K3KGkdEbMJsXEbcDySSZSSv+dPLn6C9ze+p2Rk081N0GlbRyVRhu8d&#10;hmprq6h1njVhDlH8w6JKGmYOyYzMAZmRYUoGpJ+Y3iDYSBiaZJfAtHzMPN1w/1bizEFGknQkSIAW&#10;WFhAnlUSr6x6RZO7kCRlMpgiS4ooIZl7Xi7kW/A4Ci0uqM8vtPBJtbjkpghJ0WzTsiHfnMc1huLj&#10;0x8zCDaWhySbaSU5RGAhJNMNFZCoJGlJDEmPjIOljEPzqyXd0xPrgNbfr/r31wzdVmLSAOXPAnQI&#10;uYJ+Ab8lk22GReGvrscU99DG9xgKTiifVM5x6ZF1fF4UmPQqSkytjSemvYCsjkRdbCtnpm2pb86Q&#10;R5Bndh7jNxvCl5alGYMN9219D1YZPVlk9MQs+j6UmDTPITHpSGjEbOqZRmW3EJPFUHJyfUcSn/ao&#10;MG2MZiDvFZSgrs9tpp9B7ZCVaOcVhZ6t/lTr9q4dE9Fo4hd4dlYTFPWtig5+Z9B77M+oX+gMWpaO&#10;Rc9mjDX8A5rmi0Dj4lfQrfbP6PBCAnq1/x1de95C27fj0XvgPfTuBXTp8S3a+J1Di8D9qDJkOnp7&#10;/YZOIRGoEhqKAuPKId3I9Gjqtwv9hwD9JieRk/2G3UPrmcnJyfQjMiCPd3ElXM3+QHKSdSvuUwuZ&#10;/XKi1PSWaDPzDEZN/kMW9vdw4/t4jDwwAh0+b68u00P2Dlai0Q5pQfg9DP7XyMnAowG6nrC7578B&#10;lsXniDemfDYZXn5emrHbruz/NEhOct7dHL7ZRX4/DB6GnCTCRREzXC3pKrnBAlmHuKyP/gaI8krF&#10;O9lGYErkpKd1vkDneLtrSGiaaxH3a+S4hnFyIHFXBiR+nkH1mb+bnNRQWHZ6xn8VqrPZt6OCbWzG&#10;nOR5e6RN2b4kKEkeE+Z6zcVT5i/Auuay+/2vwHrvc9kM2J1DK08aMFjXjQpLn35gvC9jgt41pn7C&#10;T1fizoCDqIxfpmRWQqyfWocxbmFiVFcwxp5xP67NDZIm6X9aKDfCd6JzfHNjk5IytLqjRTNDLZCg&#10;8qRrmBaKTHzDcFOM48hYkyT57OQSN9Wvx27UuPVXYj7T9Svj2H9xfRdORjGkhFFPklrfisy5qWXZ&#10;icgbu8Fs/nSn1efqsx2EpOXZlHl8jklKuq+F3UH3dCaT3HB5vYbZIBgXk0kwed+D0Qew4/oOtYzf&#10;dGXjQ1lWGtaI+5W4I4nHutGakvW6cWOrZ7lKsozJgfj+RAZqRvLoUfJ+w1RW2l6jsBCClmPUI7+K&#10;XSS6wlKci2fsxPOOcp5SAs5ImrMasTe2q+WlQTC6x6p0h0FMMrak6bnH95R0nfu18n7jGC90gfTP&#10;KdoHNYkTLUKVHJdzmL/gWjckni8o4ylT0riizsfNCxqOOMecjMHwN+U+JDjJr4TKZwdjvuAmx5WX&#10;9DlMrmT09To6FpSw12eJTh3jI+06RJ/PuKa3pH2jbnyh9aK+Tc81jgcjZID5Xg1yku/0vglxVg95&#10;RQlEz7AjHB8ctJ7cPqHM305Okmgk4WhHEtrhnyAnz4UWxOU5+dOMnFSLxwMCkgXcNTPBxYQZJ8YK&#10;6YRXdqbD3o/S4ZYnQtIKXvOfJCcZl87fMlAtkAHCQXongq6wJt5XS7REDe7MAZkdiReKIyFcBtjV&#10;hoi53ByXL7XG6SsjceTqHCcOX52Hvdc2YPf1bYLPFV9cZ6B17iTRTdiEIaApfElEubuXMWj8w5CT&#10;nf0jbS0nu7f+EW2eSrKYJEhOtn36O3Sv+xu8WgK9mzvQjOTkXdT1W4Mac2jNJFg0ATWWDkQ1QcvF&#10;8xDy+T7M3r8BYfs3Ys7B9Vh4cjkWnlqMTZc3Y/vVHbobtidyt4KBma/KZJiQoqB1Q+wceSfMFudO&#10;tsl7vVAkeb8juPA14/BY+sWdwyJYGbT9DN2TyojwJLFlZJVMiOROGOOL0OVCoM83FyPuAl4mGJlE&#10;UmM5ee7GOU2sQpLKdNsnubjs3DJVhpisJfTETCWopx0LVtdgjVW4d4i6NZKQNN0I+clYZ+uvrE82&#10;0TPj+5cRXSztZSx87tJC8MLr0gaZZREqk83xx412IC4ntcOdq3R1kWsIjws6uTdJQythb4Ljnpar&#10;lnZ3tj9ljVW2uF/rDk0g9YJRFhKJF8vLcXlvZ54VOVVA/n9UxiSD7ZMkFVlm3tfjvXNK/d41SNdz&#10;ZXHnVFFZpD8m5ZLjp0RWurkrMRt8wpUaRr+QhYzuJjNmy3Uv3LrWHTej5yE+br261n8n4C50gvSN&#10;iJgNMq6TL8hIPg/Y84HGuBu1b6STrGBSDb5jkpGMafjMshLqCvzEwgJ4dP6jyByYOcnKzgRJNhJc&#10;foalJN2Fae1H92KTkKRrMkFX5OIfFsdrq15Fw40NlIhkEhi6lJvu5bTkZOxLZpImIUlXZ8ZgJGH6&#10;zNISeGKulGVWXhRZ+BSKL+Hvz2h5iy4ojIzjMiYRknTddpBQGYamN0hJWlBaY1bKZ9YxeVB4/Dso&#10;OamhI25lR7wa0B9vT/dF9bC5FlIyiZyktXaLGYeSrCX5GfAHegUmoGXIUY116GJJGXBPZN7v6BIU&#10;hXL+I5FlfB5NxpN3QkkUn1xLY1sy7mVpn6bIOesxaT8LiUjrdLbv+HTI6Gckt7GSkkpiMtkN3bjd&#10;SUmSj3SBd2Q213tZf+O7VJI0g8YILjyhsrSX4cpdcnJDdZNn/M4K08ah3sy16BH0jdRFZHfwl3h3&#10;9hI0HXEUPVv8qZtHveSzyZhDeGVOPzwaWgzP+7VFu4DzSlg2fOwiur3/C7rV/RVtin+N+rnPomOt&#10;BHR85Y4m0Okz+E90fvcOerT5Ef2nMRs34NXvN3SW9moUtBUtPjiOPgN/RcvpR1FpZjDyjnxWieWm&#10;U/aiX3+ZT3zvT07y3efyLYInxryKDANlDhsofXXwI3hmYh0UmlwBGbwz49GgMng/dA2G9PkFN2Pv&#10;4Zsfv9bEUoztyI2Z/xKpZiK15CRJ1rSw2HxYcnL68RCdT3i93X3vB74DyisiLRL7mPDZ7YNxy8di&#10;wbH5tmX/p5HW5CQ/qWC7rwdMQsEKKvcayzr2AKLid6oVDC1pqGjyk2FFaLmUXNlMQyg52V/meM7/&#10;ljlfyUmZd+3mVeoMNvO9rsOpU/Ccc244Jr+TLJN1WuKe9EiUdXyi6AREwlbBhkxJWEdXZ8JNx/k7&#10;IDqTrZ7xXwX1n32iT3GtS3DdayaEJJhklAQmzyN4jZl41ArzfXkikz3Bsl5yWmBy49nUK3nc7roH&#10;gfXetNZSi608sg6UNTxDDDCBz+VX5TjXbo5rnODa8TnHOtbSjx8KJCe9ZHy4j7t1Ml44ZlbJupDx&#10;WY1MyEaG6/aqaxrrZ5bBRNI9qV8mkBSKoBXdQMRGe+Nq7Kcy1o+ppZ9hUZcUg9Bdhphy5FjMMSUE&#10;TStFU/Z4JgV34UDkdiUkk2JZOq65vhNRsRvV+o+x8pMS2hjuxmY5KK9onUlLThKSViLUfC5JR+o4&#10;DE+W9OwkcD3MsGXctF9xfrnI3w/V6n3x6UWiH21T3fHTS59i5fkVhnwWHWmZnENd0q4dSFoy0Y77&#10;bwRdzo3Yk6uVlGTdDML3tMpXI7aj+/sV/S8mBInXmythdjt6rOgApsWs9bwHgeFqzbBQF+KNfAXm&#10;e6UeSatAY/PJ0DVpNUkLSib5cbF8TAbDujbiBmMbG/HxGeuS16d8ndQtNljq1Vz7ZSKzkcctdvwm&#10;bRHlLfqP6FfO8UfQdfspwyLZaphyoZCMM8MCmHMHM9XfCa9unM9rLxaRNpRxwFAKaiXMREN95XnM&#10;UO4YQzH+gsnatnQB/1ra+cqNQxZy8hDibmzT92b2QZKTzIL+QOQkLSTtSMW0xI6/mZwkDvoVw5kZ&#10;dgShPf4nyUlOIC4d7/5IOJ0OtwWJD3INz/FETnLy/NfIyboyMEhEcWCYg9cxgGPn62CNFyEUHz1e&#10;ME4mjMm4HLcR32hWqVADjMlw42MdNGeiNosQplCngHclHe1gJ6RNLBIlIq3IyVo+C5OTk4H30Hvg&#10;b2hfLBHt8iWgXYEEtH3iFtoU+A7tSySgZ53f0KLbKVQbsAA1BixGjQ+W4PUxg/Hq4mqosbo+aqwR&#10;rK2Nmuuqq8tdw00NsfQMM2nTjSoJS84u0p0w9/qx/qkmJ+NWieCkm5E7OdnQMCW363uySLrLxS93&#10;h02yXZFeBORLci37hNzPGfyasQqHyPMetFxrdCLhrpYpKJMmwXMy2ZzXT+78EQei96uL78oLK1Tx&#10;CToWCL+jvvA/6pf0rqk4igLohCiR/By5dwS67+imCq6p7JKcHLhnADYkIyd3Y1/ETnyt5CQXP3Xw&#10;rUyqkRGDERExDGeuz8Dt8NoycVSDmtxr/U1Y2/Z+kLa/KpMPF4p2ssATOUk8qLzheSdkAjwjE+FJ&#10;mfyOyng+nEXGNse7gLv8D7pJwj7AhTIXzHqfrFIekR2OAP5qSUB5aHNt4rlCuH2toyLhfCH5nl8T&#10;DiWeyabWlu67pwnSN2Ji16u7t+u7+QK7r+9W5dfdgork5BBNmPOCJlthNueccx9xkmAkx1xISRPj&#10;RQZMz+IkI2nZl2V2FmSenRmZwzLjqUWF8PpHr8k4bYD2n7czyJTtXdBiS3MnKWlF5TWV8PyK55SQ&#10;VCvOZSVR8ZO3UG9DXfntHfluEJKll5fS/zVj9bw8yDRJZNMAKY8DGYbQWi43ii0oiuze2Q1i0lpu&#10;QebxOVFsck2RV23xmn8/vD3DD9XC5qDG7IUOuJOTRuxJxpzsFfSdyjavwDtoNf04aocu17iMdULX&#10;oHvQV05511POazpjL2qFfYiKoT7IO+lZPDOljpKhjHlpyksm3nkysBzSBUjZKFtpkUpyke3NT590&#10;Sv6aBCU/mdRGz7UjJmk9SoKWlqJ0hWfCG36SpOT9tA3SI8+EkiKr20jd/VHKu4XG21RiUsrzZshE&#10;vB/6CXoFJkpd7mlszTqz1qDpyMPo0fI3tZhkZu02H4Sj+sz5yD+7DAoHvoUqvgHoPvYb9Gr9J3p2&#10;/hW9+/2JzhXvokmea2ha8jq6N/oN7UreQreGv6D3gN/RqWoCvAb9iv5BQJ++cs8RP6HZzP3oGHgF&#10;vdr/hh4df0Q9v42oFBqMQhPexuuTh6HvxJ/Ru6uFnGwpn0OlLDNPq/u3k5z0bqXkZG5ZTzEJzqMj&#10;SuHpKY2Qd2QpFBz9Oh4f/ZwStTkCC6LmrEXoN+wmvowDvvnpG8w+NUvln3Wc/JeQWnKS8S9H7hth&#10;e6/U4GHISSp8jHtLOXM/clLnHCknN1CsGLTbSPzDeJ3cWLG79mFA0pTK6F9xxU5LpCU5SVBRZxII&#10;EpR0dTTBMB97Iva4wDyf4V9OiZJNxdlI8HBGP6lEU7F+8HXKQ8AjOSmgFwU3+NzncM7DHrwlOPcm&#10;yjmJ+zMkYa+DfFyf2QAtIpV8dIBxF6m/mLDqNX83/ofIyTufEbJGYgx/Eo5OAtINppecU9+SYyQx&#10;3d9XashJrqcIrrG5FjNhuZ9Tx7S7/kFwLres8QsbuFpZ1qyOjOC6ec71u/RJxsYkYWL3nMuljHOt&#10;/fihIPoBSUQSUyRTCG5Ux3iDWbkTI9oJmOGa8SiN85OD5eCanKirZGR89GhcjV2B8/G7cTb+MM7E&#10;n3IhrUxY9Qt3mOSkKTussMohdyTppEnnkuAk0Xgm7rgSZlZylG7b/CQhyQ2UfZH71NDC7nnU/dZf&#10;Xo9V5w3vL3oFmrHyqSdvDd+KdZfWym/LnDLXBTIXaIxgh0zm/9QzabgxXOai+afnaznM+pvylGWg&#10;d5p7GxGUnyS3om/sUvKOdeMxgtaGJAcNMs9NHsatEN2QGa7nGCSa++8PBIaC+lTdyU0CkeCzSZBq&#10;rF89j883ysCyGNacScfswaQ3hsUk78e68X5J17qf70DMNOnTLaUv0oqxvcFpqHcg+/YiJJ6nEY91&#10;PGVEYvjr0r87iw7EMFmW365WkvsYY0VjqEaPlbFX1viN53EjgcQkY1Jq/5fzoidJm86Wckw1yiLj&#10;4Xas6KfSVndkLH0l5eF8Rw8C8iyXbMhJ1pmkbMyNHf+XyMniqScnA4o6y8VPdxhJfFxxerr9/Zhg&#10;xx3HAovIZ6EHJycVmZG4RSYwdxKQ3/elT+pcDwiSklxo2P1mC05ejknPfRLU3TxrmVIDl8nWfqK9&#10;c4j1K2kzOdXBd7L4uhnPYL6bdTeaA5om1BdoPh+/Swb5BcFFBy7oYPjadmdljZrE77QI5r+ChWcW&#10;Jlu80627ydomyOQryrC7Iiwo5F1RFOz26gZogsloqvqEqFJLa0laD33gQLfhN1Hj7bWoUm4Vqr/2&#10;KUo264CcA4ojz8BnkX/KS8gd+gQyzUuHzCZmp0fhJU85Y+SZIDnZiOSkZRIxwQnm86tbk9WPk8fR&#10;yG2OYMzWdvQATgZxHxnkpDWLHoNYc6FMa1a7fucJjBuquze0jrX2Ce7kDHYIZ7cy2ICm+QmyiI+Q&#10;RQXdGswJkErFhisbsPHKRiw9vxSD9wxSl0S69HXc1gGdtnfE6H2jkr3jlEBFkUkcqOCaIDnJe350&#10;4SPnpM/dyU8ufSLPXY4dF31wKmI+DkZ8in0RtOLbjR0RVIa24rYzILG1/inAXAQS+l3GE9ueJO9Z&#10;WhLbtLOM+2Rj3hyXdotIHiN5zIUxSWUqOgTvYcL9XnLM4+KX92IZzPs4zre9jwPq3mTei+UQ3D0q&#10;4IKbcoy/WZ8l/ydcekf659Lk/UPkwrGobbYE5eoLq3VMkwSgWyqVfq9dvVBnw/sosaSEWjqa7sMm&#10;6UgC0mk5aSH4+D2DrxFfUpPmzM6OwosK4+1PKqL3Ti8lT0hsK0Ei/5ugS3mN9cZ45qfGwJTPamur&#10;4pWPXsbLq15EvQ110GZrKyVViJZbWuD5FWUdFp1PqDUm4yiqu/iMrMgwOAOyjsqCJ0IKoMTC4ii9&#10;opRaVxYMewLpx6dPVvYMYzOjyJSqqDjdG8y8zXARtJisEDIBT4x7Ay/6e6Hm7MU2BOUctA25IDiH&#10;92atUGtKkpaKsHloOf0I+gR+rzEMa4YtRtWw2agduhKtp51BY78tIis7ioxs4yQmlZyk3JzaFo/5&#10;PIt0kxwu8yyvmU3bIWuZLZ31ZfZ0pwzm7yQz6apOS0sSk3RjJwlJMtKa8MZpPZoBuScUR1l5LklZ&#10;rf/sRagSOh2v+PXBm8HjNOFP78AfVIb3DrqDBqGb0GDCDni1/g19x5JIvIeuHRJRz+czFJ1TGbln&#10;5sNrPv3R2ScCvXsDXp2B/t5A36n30OX9H9Ck6HV0qJmAThW/R4cXE9Cnzz10b/sjOlVKQD/vP9DP&#10;R67pdA/dfG6iUejn6OX3nSa6oaV9XZ+NqDB9Amr4zZY55Ef0DLyN2sEfo2nIHvTo/z16dwS6jvkS&#10;7wYuRqWgYHQIvop6oRvQOSAaeSYWx6PTi2sb0xr0jcCReCVoEAqOKYfHR5U1+rW0YdnQTujmfxxf&#10;0XLyv05OHpyE/l/0UznsTkTagTKb4zCtyEnKDypwHuGm7NFyctaJUOf11vuN2T8avXd5KenYc2cP&#10;YyNMZATr5g6zLoN3D3K5x1/BjOPTjXJKud3XEf80WAa2Fdc0n135LJnsfliYYVusijzhfp4JKv6n&#10;4pLHXKMyFiMKmq0SnZaIDZK5nnG+rWuuBjLvV5a5L7cxv5rzIMHvnFtpwUfQYs9BlCVuzWgQkNRP&#10;rPinSUc7KAlqwVomonHoGP8GHDoN9TVmE1fI/9ThErcwMQ6tSAUkcwklb+VzY6bUZxm3cwW3W1OR&#10;eOZ6yEFEPtDazAGnp4y1r1ihaypuQEs9SUReyCd4AneuVREwPiSJDK7VuWZ19EN30GKL8c9d1mb0&#10;opF70sKLoX/srkslmECEpEtCZD/5v62A1nSih6h3nfVcjhkawRgwSMk6uBXZAl9GDUR0tB8uxm0W&#10;vYFkEnVLI1ajFSQE3Y+lBG58WGM70qWbughdo5mIxk7WmMd4rplYh0Sf9b5KlApIBNIqkQSgea15&#10;vRrlCGgFufHyRqw8t0Llp8rzM0uw+PRCtYykFeWGSxuw4uxyl8RkdnKYMH+bf3KezrfUd7ix3mFb&#10;ewzbN0w9DUlKuhOkJFc9tZ8RHzP5cZ7POL+00rMn9Hjc/dj9YCYOWqMy+9wNaV+X51KW73CQkm5x&#10;KR8YRmIz3ot1uHjDkZU7pXtRp45dIH2Tob/qIiHifdFhSLqbv69HwtU2ruOJuFhI+3wCvc5oEXnp&#10;adG/OV6LOnRDuVdkRyTEzJDzWsk5ZrIcGYe0cGYi4HCG6CKBL2MpRsZSVG/5v4aUZxoSaUkZO91R&#10;hkVSj/XKyTCkANuI7tvxUleSlbSWZFsyvMC38hstR2/cuqykpPmX3K178P9lcrKIlMtM1JOciDwc&#10;UEzOscC/mBKOh+XTikMC9/IQTAJEktKOnIxdmhO3PnGbeB1gDBVbcnKPxSz3AXFTFPjNC9Mhap/9&#10;78nAicmcyKwTF7//JXKS1zqwQxZCB4znGJZRFpyTScuGnLwRNVx3qrjTwE7uCrvJ4owGpLUTIDGx&#10;G0RA7hTB6Cr8HwaLzy6yXcAP3T0EeafntSUnC/qUwyvevfCydw9Bd5T3GYFKPr6o4/cRugbf1OQJ&#10;zHJbP3SzKLibUWXaTDwy5SlDKbRClOmMonRnne2a6ZfKeJElhW3JyQab6uvkk2xiEWXj04trktWP&#10;bXQocju+ZrBdmpW7g1mWYz80ELMEtyO8kXBtGBKvyCKFLtwkIxV5pX+J0LPrcymBAvdyGWOh7dIn&#10;ZCER2UmeT4tYWr8lx5exHyM+dhXiYlbhQsQiHLoShh1XVmH26TkYd3AsJhwar67WJCA7bjeISCtU&#10;4dvRSclKWrDYvWcTVCBNkMyk0mgquCQqacHitbMX/I/6Y/qJ6Ri1fyRG7B+u59FCbsyBcbJYOSDt&#10;bYQQMNt+d8Q2fBnRUeprHRPGYioJ1nYRcGf6akWZnEo42l4mmfu1PYk9D4tW28Uq3wuvsTnfI+T+&#10;HslJLqhTWDTbwZQfSki6/+bpOedyST/lbp+rTEgQOcFs3nbkJBdpfF+tt7bS2JMcR3SxJjH4worn&#10;8chcR1KasGzIEprFiH8YmMEYoyS2LMgwLgOy+WXTrNJvflwBXbZ11riktLYmSI6bxEK7z9vqM+tv&#10;qmeQkiQkBbXW10TtDe+i8WeN9JzuO7rq+SQkzSzJJNZ57fMs35wcyEJCUpBjdg4UXPgE3l5dEeWX&#10;lUPxRUUNq8rlJUHXdFpW5p+XDxmnOiw/LeQkv+eb+iLeCQ3SBDivB49AkYk1kWWIyLkB6ZBnZCkl&#10;Ft3JSYKJcQgmyaG7t0lM1gpZjgZTt6NhwHZNIlNr1hI0mrkN3UUOfhDwG3oFfoty/kMd5KS5mdMG&#10;L3p3xjsiM+v5foL841+Rtk5vWDpaZS1lrxxjIiCXYyQkSUY6XNnVlZv1M4lJEpJ0a+dx+Uw/NgPy&#10;TCiO53zao2KIN2pIuZ11C5svbRGGGqHMzH1Kicl+gb+gLRPg+G9Ah55x6PPBn/ggGOjn9wfa+J7H&#10;67MGIe/sQijuVx3v+y5H3zG/wasD0GcE9Lw+A2jZeA+dKt9F+xcT0P7l2+je9Ff0HvQburx7B91b&#10;/SBtcw99BgG9+/6BdtMuosWMI+g9/Gd4tQDa94xHzZlLUCFkLGr6zUP/gJ9kXrkhbT4fraYdh5fX&#10;7/hgNPCu/yI8NroUio6qhbaBZ2W+2agZuB8bXxqPTiuKst60Vm2DVwP64c3pk5FrRBE8ObYCMo7O&#10;ptamz8xogs7T9sti9Lf/CXKSRCPHCOWyOxnpjrQkJwnOCyQb55+ahzknZ7sg7MQsTX5Dq/wAmR8I&#10;/yN+xoaIGzFJkJwkMckxz3Lerz5mXdzv87CYIfPXiAXDEbQtKNk6Ii1hJWs9Yakjq/fyc8s0thmV&#10;bnf5/XeDCjatKD3FVYu5sVPmmIdRZFOB2Fky9zeSddK7gtqyBpBPxhS79ILM0zkMkkr0Byd2O9bi&#10;Nmt1Jnf5TxCRdtgguhGNNz5/BHd3iZK9LYttHf4uKAlp4nMBy0Ii8jMHoUvQpZ0EpF35CbbtBs8e&#10;ch6x17G+4TqJcLiD39kv4Mauh7VQqsANX0/kpGkVebWCQPoWLSLVo4lkJD/d1+geQHLyUmm5X05Z&#10;m5IsEVx+1nFPZg22WdN6Ajfi6VFkew2PGa6rxvqZ4DErSPY0xq2IZvgmsjO+jBqAqOggXBHd4WLc&#10;56JvnhddkjinOqV1XJMENMM7mFaBDwpeS2tGuli7yw2SjubmiLucUStJy7kmTEKSFt8kLimPeL71&#10;+p3XdyhBuPnKZqy99CmWiex0ylLHJs+CU/MRdnIWph0PTiaD3eWzFbyOoa1ood9nV2+dm6hDcb7t&#10;v7ufbuozJr+dfGY57cJoaL1sjpnH6bpO8uvhNn54jQnjOy0XacHIxDhWa0labNJtnzElSUrS1ZwZ&#10;qe9r6ZgMxvP4jLM3TuDCjSNK5JnHba9RYx9agjLxL0nChqK/jJHfzDBmopdHjUHimVxJ+o5+iny5&#10;WhmJ15vJd7p2FzTmBM378AjuXCmn/Z8JbRKiJ4i+/pacJ7KM13JMXnnF0Buvc4w74nbGTJXPVvLd&#10;IEcNd/CZjnIwqdBn+m4M124zlInRrrRyZVsa5ORaJShv3rqkpKT550JOzu76Npb1LYe0iC2ZEhhz&#10;ct+/QE6emZkcp2cUwsmQwjgxrbASjbSeJE6GPJUMvB9JTCsOyXPcLSw9Ea8kJ09Oe0rJSHeCMubD&#10;XPjmo2y2k1dakpM3RIFfFpQO5z+3/z0ZHoScZFncYRKPJngus9KZ+CK9EbdSd2rlGZwESUhwMFjB&#10;HbUUyElPwsodPI+xN4wdDsdAd4BWgHvSiJykkPc55I2ph6c4QSKLCkTBmU8hg28WdeXO7VtEUAy5&#10;fAvjJd/uaO13UHAYreSzq3+MKJB/oGfQt6gz81O1RqJ1kYnKs6ajkE+l5GSBIFNAkuuilZxkBuHq&#10;a6u5kJO0tCKxwfK5W09y8qEbs1kvgyTbi52CwxGf4evopSKIBNELkHBpiGCogfOtRTC+I6iIxNMi&#10;4I7mk/4iQu4od1fd3q1df7sfeN157sy67nZ+L33ibmQLJMTNwk0HCRkfswrHr87D7kszsedyKBae&#10;mIDgIyMVI/f2VxKnh8OiUa0it3V0Knh2Sh3B3z2Rk1TETfB3ggolY08yYQotdUbsHa4KLmOXMe7X&#10;wN0D9HkmAaqTuJRjyN4httlG2f5XIibhru72GgutBJmkuJi6HdFU/zcWWZbxwgmIu9kP2vb8Xcai&#10;OdZdNg3oAsRxancNd+etMoIwF84W+aFj3XovT+WR8zzdI1WQ6/R5tovsrLgdOULkgPvO6lqN2/NF&#10;xPbk7+D6Tnjt8tK4jyQmOY74yTH15icVkGt2LmScnlHjSDrdjEmCTRKMISGZHlknZsVjfo+heGgx&#10;vPDhC2p9yX5jygv+P/7AOO0ztHikW/d7G2o7xy0/a62rqUQl+y7P44JP+9+BibogZH9qt7WtWlnW&#10;21gX766vhQqflFeX8bzz8qL0stKouqaKk6jgeCiz/FnNbF1o0ZN4dN6jusmhlp+BWQwZY8ocfgoy&#10;jM+Cp/0bofDE6sg27HGD3KNruCM5zPN+XWHn4l1tVhiqzJyGamGzDYIydCHqT96K9r1i0L3NL2jf&#10;OxpNg/egU/B19A38Wd27W4ecRN3QtagSOhMv+XQHk+/QavJ174Fo7LsFPQO+Qk//eLzmPQCZfLK7&#10;EpB01TYtIB1xPpW8pHUk42ySnCRIQJKMpMUlz+P5jDnJ48OkTmMy4tEJz6jFJIlJEqrWepFkrRWy&#10;FC1HnUbfKb9iQADQdvoZvBfyEdr0v6LkIV2pDbf1e2gTdBpPTnsT+fzL4i3vceg2NQZ9aDXZHWoJ&#10;2W8K0Ks90KPx7+jwciI6lf8eXj3/RHevH9C2yk10qnYbvUb8qInSvLpACctWM46j9fTT6N3/D3g1&#10;A1oNuIyqc2bhjaAReNd3kcwtP6H5jINS3oVoH3wRvb2kLKOA9/w/xONjyqDY6HfRLvCckpP9gn5F&#10;3uGlkN3/UZT0r2uQk/4kJyfhkWEFUWRcZWQZmUvbN1fg02i6+EPE3E78n3DrHntgjNOi3U7WW0GC&#10;nxnHPZGTlOVmPEeOWyplZgI0u/iOJBk5LzDbNb+b8wVh/m4H6z1McG2hm19SRruyu4P17bGju+29&#10;UguWiYprv5C+mLhqApaeS+6F8TAwrXKs4HGDfDRAZZprlE8ufOwE3Q8/C/9MsMlINvcvkZP8pNWT&#10;3Vo0TclJja+9UrBc1mMzBEEGIofgzqWyMu8/KSgkayZRRrkhybA4+2T97XHdnhwkzez0kv8C7mzL&#10;gR9P1cMvEZPx21ef4vuDL9vW4a/ChYRkNu7NBhI3CTbQWtNhEWmNq6lWkRZYyu2CByQnXcqg3nTy&#10;Hhlei7qUxqUUUNeixavdOuhB4L7W8kROcs1GV09dY6aCiPQEEptMfsN1vep7XMPe757yOy0zlXyv&#10;gTvhb4CJO9RFnC7kttcQJhHJ9fP7SIxoJGvnFvg60gs3o4YiMnoGwmNX4mIcLdpM12gSkjZGLw5C&#10;koQi3ZFJFppWjzzufn5K8GQtSJLRU2Icko56nSOpDYlMEpJ8vnkN5ZEpk7h2pV5BObnm4mp8fP4j&#10;h7w1ZC4JyUWnFzo3yMz5ifMav1tltDsWnVmoMfe5mUY9x7lhJvMS5xsafnDDfc6p2focxqEkQWqt&#10;j1letiHb1q49PIE6PuMaGmEzbGSlRxjWkUYCM4NAI2FG8pFxgs17E4x7yQRHJBRppRl3YysuxB/H&#10;5fi9+Ea99h5crvNZjCtJ60I+h16g5vPtzlcwxmMUiUluADCO6jC33xeJDthZdO8ColuJjKDMp2Xz&#10;pRLSzzvLPPC0fBe5eeVVuV7GwqXn5JxHjPEn33ltwtUGRn4OjnGCGxCXX5Rr5ZiOybqaHIpJhkhO&#10;MhQCLSZJmCZ5oT0YOcn2ZBuQnPzy1kUlJc2/ZOTkIq8K+DvJyU2CLeOew56pz9gSeGmH4jgRXBgk&#10;Hk24WD06QGvIg36mZWRRddNOjcUlyUn75ycHrTJJfIbPewzRS3K7EZS58fWq7LaTV1qSk0yEc2VH&#10;Otwk4WDzezI8ADl5RyZHTc5jgU6aVjgCZzvhdj91ObB7/iV7cvLryN64ELdTO7hVQHkCz+MgSSty&#10;kjtZFP4axFgmCO5AEdytn3JwMlpubIEWG5ormqxrjFeXvILi/pVQxLsqinvXQmnvZijj3QKlvBuj&#10;um+oKKq/aww2a4zJvoE/aJZXukFaFWBmwn3Kp0oSUWCBHTnJ77nn5kbF1W85iUkTVdZW1oQtjB2y&#10;+Cyx3IElWH1hBXZLnXZf24Jj54Nw+uw4nDozDhFHmyPh4BtIPCQ4+Aru7MydhD1ZkxY35juWTyWH&#10;7N5vKnFXhOXdc7lwVxYjDNCb4MCpi+1w9GI37LgwGbOOjoX/oWGC4Ri6pw967+qBPgJOkh11B8+w&#10;RKOSZsJOibMDr2OsMjPRgxlflEolrVu4W8hJnJO7aQlD6xj+ZqekDt0zJNnz+Z3PoSuFuWOq/Y39&#10;LGIfLlyfLIupxoiN6IuoiEG4FDEVxyMW4UzELNzUWJVcdFnGi7rNeEg8ZE5AhB6T8cwdMi7wTsgk&#10;RsKRoBxwOc8GPIeEomVsayxIk4zkGOe9rJsQdvcxcdxxD8J6D1oFOO7/QGB5KO88LLITwuuKHPhM&#10;YFoDi8IXOwu3Y6bgRMQC7HTftb7+BcJOhTmtJuttqqtWiR22tUf37d3xzLxnkkgxghZ4AoZ1yB+U&#10;H8VnFcerS19R121aW9L6kWQiiWz2Ecau7Lmjh8aVpGUzNxCY+MZq+UyCkr8xUzgXjiaxQTKI19OC&#10;kuV6f8N7eh2fQ7SSclb7tCpabG6h55FIMQkRxqV7ZdXLyDUvl2b8VstK+WQG8FKLSiHHlByuModk&#10;q3c6ZJySHekGZzCISZPkIwakwyMjCqPyzBCRWwtUdlULm4uK033wesBAvOLfG5WmB6Gu92doNeAS&#10;unRINOIwEq3/RJ/Rv4gc/FNdjOvP/MxwG1dLywWoGDJFCcrqPqHo4HcOAwJ+Rzu/M3jbZwroepzP&#10;53mkZ4xfk5g0rVZpAckEPyQlRwqs5SVJSZduEyQpSUzyNwcxyeQ3pac0k2f3QJXQGc56ERpPc+Zi&#10;NB98Cj06/4z+E4GegbfUJb3JyIPo0eMn9JuUJN/7BCaiQsBYZJ6YE4+MKojagUvRY+Qt9GondR/O&#10;5Ge0hJR7tLiHrjV+Rruyt9Gt3m/oN/YeWlSOQKNHL6NZnXNo7x+OvpN/Q69W0m6T7qLJzN3o7BcN&#10;r65/oldzoP6UragSNl0tTlv47ZO2+gP1Qjdq2R+UnMwamBMlAmuAcT5f8O6It2f44snxb6rlZPaR&#10;j6tbfHr/TGi0ZC5iEv53yMluO7uqNbx1LnCXx4rtXXSMkgi0uxfJyL5f9FHwPCpmZjgFPsfuGt1I&#10;SIP24VzEzQnbctuA56UlOel7xAeBOwIQunemrdL6MFguaxGSjasvfKLg/8wEuzl8swsYCmXntZ1O&#10;uMjpfwlUrjlfPxw5yfnHnId4DterHlwGGVondoYoij0NaMy8JgZI1pjxpN3n2gMksdz0iRTwX7Sc&#10;TNzyDH48OxS/3ViJP3+KVGWWf7/GLbCtQ6rhIADVFVuQIDoYCUQFLSFNt2yNrylluh8BmRJ4ndzT&#10;jpzksUSSoO5l4LM3ZjKISEd5k8hlOWbn8v0A0HWW+3rNbp3GYxcLyvryL5KSLkjpXvyNqGcQkuFv&#10;CV6Xdaqsa7nxfkHWrOeY3FF0ZZaN3lXJ7kc9km7mtI5siK8YGix6GCJiZuNK7GrRJ7fjHA1eNFYs&#10;LSOTk5GESUYyTiRdrj0Rgam1nrSCz+D9aU3J+1vlizsOxRzCkWjjPLtyECYhuVp0CpKC3EQyLSQp&#10;b0lIkjTkRhPJRXMtqRAZzxjJIcemuchoGrQQC08vQOCRAF1L0nWbcwv1F86r/J8betSJ5p6a43ye&#10;aXm5+ap9XGCWnSSrXdt4gsEFnNaM0HZ6vgGDILN+N5Pc0EKSloskHq/c2K8xO01+gX3hbNx+xMWt&#10;lfPX4RsBSUrG8bwQuxU3o4bgVvQ4kckrLPdOGSQjSUwyJB2JvPtbfG4AwxIYMVHpgt1d5P/CpN+Z&#10;nTt6DBIvVpAxzBALopszdNfFkqIr10fCtbYyNkTOkGRUq0nOEXmNcxxjJPFKBSTSglnHeHr5Xe5D&#10;ApOu30xOJWOKz2d+hwSN1Sr/R/ZHQoyvEXPSacF5f3KSv9HzNeLGF3J8NRJuHXdIceMvGTm5+B8g&#10;JzePfR57ppa0JfBSwp4ppZJhx8Rnbc9V92x10bYi+XkmaO1IopLWkHYkpCfQQtPufnbgMw75F8fl&#10;ufnsycmP/n5yMtWgQk8XEJmsCKe1Eyctukqa33meBXYTX0pIHTlZF8y+fSXuE+3gD4L7kZMP4tbN&#10;BadJFjFD2cKzC7Hg7AJRwmaj+67uuuhvtaUVSs0vhUcCcyCHA9kDsiODXwYU9q4kirNr8hu6Jb7q&#10;3RteAd87lVYTfQN/VKXcUMgfgJyU7xl9Mqo7qZWcNAnK8p+UR7V11VF1XTVFlXVVUXHN2xi4d6ha&#10;IWw8ORZbTw7B5pMjcPBES8QcLo0b+1/Djb0v47udTyBhRx7cFiRuzyr9TxZAdtgt79NCTin+Ijl5&#10;14HbZx8RWVUeMRcq4sj5dlhxYgAWHh+KRQK/w2Mx5eAYDNwtStp2UTA9wE5Z8wSer5OsgFZodPUm&#10;AUUrlcCjARpr60OZnNdeWot1l9divfQJxmvhRG9OwoozSxB2ItSY8N2sX8btH2u435rPdCjHHeU5&#10;JCcZI4YLCwamXnl+JXxl4TD14AfYEz4f+yM2Y08EkxZtV/fjfRGbEBvRR8aHOzkp0MzcWZIvNJm9&#10;npPVBQFN9xmLkpaWJDQ9ZVL3BFNWkKCkXDCJSB7nc+0WuZ7Aa00Z434Pgs+x9rGU4OiPKmPcyyDf&#10;Ey++auxI0iUheqpT0bsrcuZcxDTsiNjrIgdojcOYpCSpvXb00l1iLsxIEvJ9Vlz6lpEAxzcd0vul&#10;R96ZefH0wqdRbuXrqLKmspKD1g0CEpy0jKQVbYfP22vsShKSao1JUtJhKWkFCUdaUnIxyH7FZ5Oo&#10;7Ph5B+f1vI7WnbwHQwWw762+tFrdacz+R2KDxArvQysyWmMyFiVlRqHFhfDGx+VEVlRRq+vCMwob&#10;sSdpgUjClcSfScKaCWRI5Mln+kGZkHP4Uyg2oSbeCBqO6mFz8M6MALzm/4GSW8yy/YJvZ9SesApd&#10;On6Hnq3+MDJXk2DjZ3OgW58EtJpxFDVnLVYLRWdcytmzUTNkCVqOOAEv31voE5CIln77RY720eQ0&#10;Rszelnjcp6xRVhKRJtHIMlrK6fyfhCXPYT0Gp0MGKX+modmM35kUZ2wGPDbhWZSe0lxjW77g0wmV&#10;ZgaobDbc01muOajrswHdOtxF30FAj8Bv8F7oStQP2Yxe/X9G3xEG4UjZ3j/gN9QL+BQ5fYpquUp6&#10;N0fNsPl4c8J4NBm6F/2mivyfSJIW6NnsD3Xn7vBSIrx6/IEeH9zF+zmPo2nB66jXdSfaz7iM3v3/&#10;RK9Oco3/L5rMpueUBHi1l+tbAO9NW4UqYSF4w38YOvhfwEApQ/3Qzx6SnGwt76651v2pCVXxxOhX&#10;NIt3xinSVt7pUDtsIr6+/T/g1i0gachYsX2+6O0CjkOGbXAHx7an+pC0tMpvE1TQxhywJzTTEqYF&#10;vjmPpASel6bk5GEfzD89L2m+e0hQYV1xbjk2h3+m8a5pVUNLHxP/hhXkw4CKtR05yTUolbHLNw47&#10;lDWSkPwkNsgctEwtUHQeYoKB6KEyF3UTdFYS0iAsLWtXkpNy3p3rjOdnWps5QNdWbjBa5zoT/w+Q&#10;k3d3vYE/f/lGlVjr373ff8D3h161rYcdNCak1M90x/aY5Cclt+w0QWa1wlRCdLObS7hdGfR9eLC2&#10;5Dp8j9sa6AHgosuZ6yy7/kPob6KXXqtmrDH/TnAtSjLyyptGn9aQUNkFsp49m94oj3vZaO2l62CC&#10;Xka1cSuiubppx8oa70rMJzgXtx/n4o/gjJKRxvg0YR23BIlGjmdaR+6N2uvUA00C0CQDze+Ep82J&#10;lEB3ZhKeNHox72O9px2sv7uXYfu17aKbrBO5asSRNOWsKXNpOEFDCr8jvuq1Q3lOTDw0wSnbSUrO&#10;OzVXatPr3QAA//RJREFUrR3N6wheRz2Icw+9b7iBZ+pLvb/w0vUo50Xel/OD9bkEv6+6sNJZVitY&#10;B5Kudm2UEpg/4ET0Pnxnm3vAICLphm24YNMl+zNcFHnMWJa83shbcUz6gDWp0XlcjVmGryJ7ICGy&#10;C27GfYRLN47ibPxR6Ucf47uIDqIvNAOzvJMgTP5cV/DZBjF5VGNMJiVIS4mclDlCY0Eye3wd+Wwj&#10;c0KYPM9xjWbLnobEcOnrxx7F3dMlZNyQyOe8wIQ5otNcKCtjQ8ZL+KtyvAHUsv5cNvnf4YWo4RVK&#10;yRhy8Ernc8n4ZtzYd5F45R0kXuezGbu1jhFvMnqkfH9PCdGE2ADDrTvV5KSRrZvv4vtbhx1S3Pj7&#10;nyEnd00qhU2j5Ho3bB1b1vZ8q4u1CbvzTPD3hyEnjwcXtr2fHfgMkpNX0oqc3CGdiAq8u3BOAUyG&#10;89VRAScit99s4T5Jmd+tsJ7vOMdu8vMIkleeyElORFerGIPHCSPzWnjcx06hdD9QyHhy6/5OBvaZ&#10;qG0iFI2Mi5x4uKNjgkQEd30YW0lxfLrGgiNBUOnTd1B5bSUlEoi3PnkT2aflSLKasuAR34Jq1WMl&#10;Jxk37SXv7vAKuGtDTtJycqMqvVZykm7ezwV1ReZxuVwJSvk//cT0yBqa1UlKZgnLggyzMiheWvUK&#10;mnxWD+22NkGbLY0waFdHfH4hBGfOdEPUkWdw52BW/CjvgviBhA5Bd5FthBsJae2LVuyWc3md+/uV&#10;T1342L1jgn3GgcSzufDduaL49lwRxJx/Gyeu+OB4eAAOh8/Bjogj2BS+E75HAzFBd/WoINEKxbBE&#10;oTWYEpEPqKjZgUQkScj229ppXEhapYw7MFaz1q04v1xdyXZdM+JKMXuzJrQRbL+6XS08PrQSkw7M&#10;ORmGqY7dSKtyR1KL7oLmpM6yU3Gk5Q1/Hy2K7SBH3EGWiS7ffb7oI23AYP+uGeX3RnyG6IhBMj7c&#10;yXxBeHlpZ5mIuKgjIXmhmByr4CAiGZuqoUDOM5PmcNf5qiw8PbwrA1wYZjUmOMYw4QLyYkk5Jots&#10;63nu19uBC2L2D8olEtlmn7G7B787rCpTA4/kpCAhopFMunTxMXbWDSWvDuIieoo8EEXZseDjO+eO&#10;LheQ82Rhp5azDutZLub4f5ctnZFvZj6UXPgMyq16XeWEaf3oTjKaRGON9dU1biVliH53oLpuILxp&#10;kIxu1/BcWmySUGn4WQODRHRcTytJEopttrbGgtPzVbHfS5JV+inrEHDEXy0lGfvUJO45ZhptbIin&#10;PyyhGcJJVPJe+rz11VD2wzLI5O/IcO0OJpRRsi89cgwriKLjq4MZtJ+f2kFdgZ/3odxrr+QWv5Ok&#10;rDRzGmoHr0R7r1iNqegkJlv+hhZDTql7NMm/JFJS/p+1AA0m7kKXTrfg1e5P9Bx3G9V8p2sCMcae&#10;NJK2mBs/7fD4xOcM0pFWkSYZaRKSJCt5nKAc5Xl03x6YAQVGv6KZt43fmJX7GZSZ0kLKbsS5rBgy&#10;VTOIt5p+QmNismzvTlsp5UpAnwH30FvkeZ3QT5RU7RZ8E/3pou37G/oH/mHI9oAElPCvr0l4cg4v&#10;iren+6F80Ci8IG3W0G+TnAf0GSxt0QboVutXtC36LTpX/wl9x95Dx7Zf470sx9HsxWvSFjvQI+g7&#10;9O56D32GAv2D7sn976G/3z149ZbrmwPNh55E5dAgVPSdhE4+1zDQHxq7mAl8OgRfQp9eMt+MTIGc&#10;HGaQkyUD6+J17wF4fepAVJk5HcUn10epqc3xuv9APDa5tBK7z3VviqiI7/8nyMmJByao/HU/zjJ7&#10;gvu5Jjg/2M0lHFOeLCfTEqklJ6lMckPD7l6pAduECuzcE3Mw+8BsVThpSWPCZZPuPuC1jNn9b7lj&#10;pxVMcuBg9CGcFGWZVjcG4XFKkypcvrEf39LCJmaKKHRdBaL0EpGtZf55zzkPJTrnodpyrii+ychJ&#10;QexKOa+rY84y527O4zKPefKW2J86cpK6hlrr/ccIynu/f69KrPvfb1+vt68HiTyBEoAbBOszJbli&#10;k/gzYX0O62zCevzvwEOUgcRqsnoqOSnv2GYNlBJUl3RfH90P1+g+7W6hmMagyynXmday8X9PZdXj&#10;WZF47T18F9EeMVEGGXkhbhtOxV8UnMeZeBmTOjaT64oK+e1k/El1k6arNi0SrcSf+b/dd+qPvMZT&#10;3MSUcEhkht09+d0TUjpnw+UNKlcVFqvF2aKPkFg0LSRVljuISf5P92vGRF58epFeZ15LIxYSlZw7&#10;OIdQV+J8Yq4hqS9xs96cG+gJRI+geafn6nPd5T0/GYaDZTXrYa6xU3LrNt3prefwXdF6lIYa52Po&#10;Im2RlTc+UVKS7tMkBGkdGXVjp1pHGm775r15P+Oeeiz+EGKip6qnGmUsXaNvxH2C8/EnNDESyTkN&#10;CxA7V+TxuiSy0CPW4Jsb67Uc524wK7fpgp7SdYaFfIISk4acJyGo+R3Mc+KX6xxy52wp0XMKifzn&#10;vMHxw/iQLZBwTeaWs7SIFJlBPoU4/6jMEQ4S0xxn5wskjSvNzG3oQQlRfZEgdWRdE2JDBFKeSHke&#10;SdnoyerinRDVT8piJSc3ajumRE5yTmT27v9hcrIEdk56FptGJS8XCcrdU0rZXJM6KDnpXyxVLt3E&#10;qelP2d7PDvcjJ79alR237SbBtZ52yGSiPe7YOTKFtQnT8sgErZn2ZtAM2NuXpMPGuaKQp0QW/RXI&#10;890nvhRBIoKuBCQo3O6jwVoZi8ScqBQkJxsh/AEtJ8/K4vCUCLHTccdwUwTI1/EfIyJqGS5FLnFg&#10;MbZeXICwk3MwVwTv7JOznYLaBIWsFVQG6m6o41TeTdTaUBPFFxQzLIvcFPhH/Aqq1ZAtOel/24WY&#10;JPoF/opWIcc1yQKTRpjkZM3ZC/HatMHIPj6foVALsozPgizjBJOyoMDcAijxYQk8/eHTePPjN5X8&#10;6rGjB2YeGYXrkR/ijgg7M0nMXREad+JX4fsjuW1JRY0P6k6MpwS6+ntwKWE/TDyTRYRkdgPn8iHx&#10;QmHcvlAE8Zfr4FrEJFyPGItL0ctlYjgnk81JmawY55ITDrFPJzFaUTArup2ySBd1UwFzUchMAsYB&#10;kwik1SIn2d5f9NZrSTr7HfXFygsrsOz8UiWmzV1SfprktTn5u4PnJ028SaB7t3UhQHBHkXHHGIuF&#10;cSyH7RuqVmzmOfyfZKS5ADDrQvKShJP7s0lQnokI1diTNLdPjGwjaCeTRi/cjhqNxGsysTknLcI9&#10;47kVJCeryzh0uMko4ShySIOW58Gdy2VxJ7ycTGiOXTddoMr9rlSQ8+he4xjDDwKRQ+59RUG5QMtJ&#10;8zxTtlFOnLA5/36gjNG62OBSSUcdXNvhu4gWOBa5EYdjjunix7kYksUrs7pPkXfId8V3y3fJXWYu&#10;/BgH0pQJlBEm6GatpJ8Ha0iSiyQi315TEa9+9AqeW1FGk9O8ubpCsvP1GrkPryGxyespf+juTUtI&#10;lmm39An2WS76OG5IoNMyia477EscB2a/IjgmmnzW2LC8lPtV/bSKPLs8nl9ZVjN355mZ29hscZNt&#10;RMax2VB4XGW1iiQRWXpKExSaWB7Zxj+GxyaUxvNT2+K1gAFqQVmd7tCzFqJ28Cq0/uAKerX4Az3a&#10;/IoOPW+g4cSd+lu12bPx1rRJqBwaLN8X4L2ANWjfKxa9mt1Dj9Y/o22fCFT1nYXnfToaBKhFppJE&#10;ZFbvZyc3Q8ah2V1JSZOMJEhQ0lrS4b6dafAjyD/6JSUimY2aRGWeMSVQZmoLvfcL3p1QcTqJyWVo&#10;F3IefQJ/RLMZB1F3+lp07XIHfXrfQ9+AX9F6+im8P+tjdA/+SmV576Af0HTGHjBL+YCA3/CKf3+N&#10;a5lxeHaUmtpKyckyU5ujps9c9An42TkH9J8KdK7yA9qV+Ra9Ov+K3mN+Q/1Cp9Ao7xXUb7kPjUN3&#10;wGvcj+jVQc6dYpk/guSZH0BjTrbre13O246+Y/5A58FfolHwVlTwHy3vYjCq+cxEx8ExGDD5Hmr7&#10;LkGBsa/gmbGN0S7wvGbr5hxUakJT5PR/Eq/PHIZuwTcwIPAemsz4QglZ08W+1NRGMg+lR4kBZXE5&#10;JuKhyUmeb4XdOf9FpEROenIFT0ukhpwkOO65kWd3L8L9PXDNQ4XU/Z1wbTT1yBSM3jAKjQc11vAl&#10;1t8pC1NLUJKcdJ/b/gswlWd3mL/xkyQGsVtwLOoLRMVv19hlTJhAhVgVzbiFMj83l/nFtOwyYZKR&#10;rnMQj9GSX2NLquJnQdwKmeMZysWOnCxqP9dxHjTdgVOAM74hyUla8f0TBN2DQsryS9SHqsS6/937&#10;/Q5+OFYdzJBN12clVll+u/v8L0PagERrsnfH9TrX7QyfZbcOsgPXWtwU9rQ+8oRLJVz73d8BuqBy&#10;3eleNvnOjeXEM1mRcPYRfHeuIL69UAIx4W1x7foUXIpdr2s1w0XbSGJj1QudIEkp6zpaR9JdmxvP&#10;JBfdx737d+eYl/UVYyQymQ2zT6dEqt0PJDTN56QFtoRv0eRg9OaizjD9WIhTRpu6rVVem8dDTyaF&#10;6NDEOHItQ1bRRbv3Li9DJ5G1ojmf8H+GItK5joYico8ph6YoAUrdx9McQHlPN/NdETvVWpTu6Rqr&#10;03wntGq1tKe6u8cew77IfYpTcae0zcz3Zb6X7fI/E92SDKNlIjNFn3W6aZ/W5DmupGQSzGN084+L&#10;GofE63UEjdSripmwmfzlu6gPkHC9mcjl9vJ9njyHVvBustkDSM4xzmKSxaT9eSYSYsPkOW1kLJAc&#10;rS/lGCXl+DjpnLi1SIzywp0Lr+Hu0UdE7jO5DccO540mUva2SDxfKGn8XKRhyttyvhy7Kp9qlCLz&#10;jtOAxXGe8i7UieqI/jgACTFBSBDdUg28SFRG9ZFnL5Hv6+T//rgd4y3/G/UhAWtm5PZETtJqkgSx&#10;ec0DkZMkAd0tFDeMfAkbRryUjBxMLXivzWNITj6D+7laW8EEOnakKe+XFuQkQRftUyGFUmU9mWpy&#10;Up5xeU5ycjJqcW7cWJ4Dt1bbTEIpkZOH0yvhyN1QK+7ukN+t4PncNfwiA46vS4edy9LhFklLsyOm&#10;JWQQ2E6AnsCJ0S4mHAeTR3KyIa7FrVLi0SAfDSFFcJLhZLH52mZsubYFW69txcqLKxF8IgTzTk7F&#10;/OPjMXbfAI1D2HdXT/0cJgt1K/noLrDdQYsLxoSr4UYypExOPiEKrrvlJNEerfyOuMSbVATc04QQ&#10;tcKWqOVQtdmzBGGoGhaGN0L7otS0F1AiuASeCX4GtZe/izor66DOqjoY+sUQzDlhZP2k2T4np6Vn&#10;l2PHlZW4Ywo0K+I/wt2/Sk7yHD0vOTmp71YWxIlnn0bC1SYi1LsKuoiQFWEmwu2ruJU4Gy+T0o1L&#10;DnAhYUxEfI/mIsAESZYFZxbYvicSerQ6NHfzzPiS3WQCZfIbumSPPjAKmjxEJtCFcp8l5xZj3ZV1&#10;ult3OPaw9qHzN6UMMimSiHR/fkpwkpOcjAVL5X+C7t+c3LkwCD0+UzH35Byd+LlgsKsLXW5Nyzar&#10;YtlVvgcdC9TnmS5vdN/YfHULDl2bi69kQk2ImSRtu0je7Sp9v8YEMkDGjpsS4wJORIRMVDTxp2sY&#10;E1Kdf1IWoaUNt28eYwBy57lu9+DuG13EreP4frCTF+x71gUzN1Ior0hW0qWbcXDdr7Fcp7D53dZ6&#10;l/c//1jyuggY7Dkyepb0x/PJFjFfXN+FmSdm6PvjWGNAcC62+O65g0zCkDKh9vp30WhTQ3WtJiFA&#10;a0bzNyuqr6uOCqvL47kVZZWQJBlo4vWPXlUS0v0aEoj8rLPxfSVENb6P9A32K+5ybwnfrP2DFuDM&#10;vr/sLGXBh+pmM3DPgGTkJNFqa0u1vCz/yRuaffzZZUZZWKYii4ogfYAl27UFmX0eQSnvRig5pQEK&#10;TiyHbNw8GSvnjk2HHBOfxPOBXUR2haosq+O3Ds2HHUeXznTp/g2du3yDZsOPaVbpqmGz8M4MP5QL&#10;HIqyU1uhgv9YNJmwD106Jsi5v6NT1y/RaOxe1AxdjPdDP8H7/svxincvtZwkMakbPj5dNQFM1dAw&#10;FBxfMYmYNN23Cbprm2Sl/J5t6OMoPqEWSk5ugPyjX0amwdmRd2RJlJncHM9PbYcX5Z5vTZ+MWrOW&#10;ol3IRfQJ/B7Npx9AndBP0TPoa/QbBfSZ+AvaTD+Nd2ctR/tplzBAZHi/wN/1/7oz16LTtOtoF3QB&#10;BQMqIvPYR6Rsb0tdA/Gqf1+8OLULOvpfciEY+076A22f/wqN2hxBa59zaN3uGurmPoWWRWJRZ+gm&#10;tJtxAX0GAl49LfOGgJaaTKrTqxnUCrVx6E70HfoH2gy8jIrTvZVsLTu1JSp6T0B3vxvoH/ALKnsH&#10;oPTUpnjb31vLSXKyb+CveN1ngCZve256Z7QJOS3z0u/oLvU1NssWoNLMIDw7tQnSjUuPEhNK4NJX&#10;lx6YnKSMo0JDeUyw/7JfcpPIzqrxv4qUyEnWxe6atMTDkJNaLlEk3d8BwQRufA8m6KJHeHonIz8f&#10;ieaTmmPC3iRrTL57TaJwJrlS6gmUnf82OWkquHa/UYHmmsQE3Tw1y658Ummmssx1y0nBlfj9opTR&#10;2pHWJJa4kbJuTYjoKfMLCcnkc05ymOSkzOXuazclJ+0sJ+U7Y4Q5Nxct4DzqiBfvXLcJqGOoizNB&#10;68LPBBszKQwXZxvd5J9CMmJUdKIdz+HPX21cu//8Hb/KujKBlpG8zoTL9f+DSFYPaYPNXHO7ge+T&#10;5HNqycmUNm89gZ5t1n73t6ChrD+fNcqmoNtpViReKImEi88jPrwdIq6PxKXoZTgXt0fW7ScdeoQ9&#10;Gcl1vRJfDjKSpKLVldpu/FuPUSfgubRy5NjnprUSajbPSi14H97bk/xJLXZe26HrPXrKcLNaicP7&#10;zMnUi7jRTgtJrm95Po0naMhBUtJuzUgdheD61vvQFJH7QWrkY7qC89P835TzBMvGkFWsM2Wn2QbH&#10;YwySmMdJ+PI3ylcz/ibbh+/BPCf5+/oCxyM/R0z852BmbeqTJuloPuOEvH8r8UnwnPM3TiCcoTei&#10;huj6nxaCt2OCRNaulM8QkbcdRb42RAJJwrjlyWXyfWEk3Im78bmSeM55wQ2MQflt/Gp8Fz1OykFD&#10;kjpSlm4Ofc5xXvwaKYePEviJZ4qKfiPjxJmtnvNGayRcqSW/ZXOMbZEZJCRVx6OXGMeXzBXcADhf&#10;JGmMkXdxJMnh+LvN5DdRXkpSqnVozHRpB/lukpOR7eT/2fK/Yd3P0CVGm5/G1Rv7pL4kb5OTk9du&#10;7NHvvMaWnIw+dwShnd9GaKe3EdblLawa+BpWD3ndBR8NKoc1Q19NRg6mFiY5uXtySWhcSDcCLyX8&#10;3eQkwWzafyc5SUL2bOgTyTJ283vc0py4tTqrZfJxwBM5SbgHRDbhfp7jHO6YfiuTEV27uetkO+H8&#10;VfC+MtF5IgjskMxykvfQ7zlwJ7yixn8zFmAcdHXxzbWmOHUt0Ol6vfjcYgSKUh58PEiD+o4/OA79&#10;d/fTuHAESR7NyCyC1SCsXK3oGMSei3Q7YW0Hkkktt7awJyfn25OTmfyyo6R3fSUjTWKSFj+0mKnr&#10;uyoZOUmrnCYhu1A+bDRenN0NxWdXF9RA0bCqKLv4LXTe0gVDdg1WsExmpl9mTFt6xghWbE4Gi0RB&#10;2HRxGRIdgsAFnshJgrFrXPoQyUq6eRP83/xN/v9CsEfA90kSiW60BAkheZcJ10SAqdk7BTJBQWbg&#10;3A0j7ovLRCETBycj94mHZAvJPtbZ3Pmjizcxdv9Y9JR33WlbJ/Te2R1TDg6Bt2DlKW98fGEhVl1Y&#10;pUoF78uJjc85J4sYEtzWZ6f0fCv4mwl+507lRzLZrjq/Ul28SVYSVLhWnluprm7mOzFBYstuwcB3&#10;SQs49k8lWy3KJy3fPruyCZ9e+hSrLzKO4EdYem4p1pxfgohoTl7GJJGEtTKJjZTJyk2JMcGdM2Y4&#10;vFpRlJpXjN017qwxBgknLj3Phox0B4lLBii3yoMHgMaptPY7ko+UCXTzJtx/t8JKRh7OgrvHH5PP&#10;zLbn2YePyCr1fcoyGSchUeRNTJS39IXk/ZMLWxJ+utBykJJcgPGTSjmzbHfY1l6TZDBrLxV7vlPK&#10;I8oNd9lBcvK1j18xCMnlBsquKI2XVr2oWcBNctJ6LS0xSXby3vNOztUxb457bkywPAyCzg0Ks7/x&#10;OBefjLdH+Wf2KfYzEpPMAF7hkzeSCFIpB/83kXdWHg/WkxmQK+Ap5JjwBNKPzWSEmmAiGma+9smI&#10;x4NeRtVpc9Bw/BfoTFKy5e/o1u4umg87gff9P1Vrycqh0/FG0EiN6UhCsKLPJLTyO4bew39Ct07f&#10;o9WAC+oKXn3WfDSYuVUtE/uJnGzkt1nlKOXpy3698M4MX1SbNRuVZgSjrMjbbMMfN5LhmMQkSUoS&#10;k8TAdMgxrACenlQHT0+so7EyMw7KisdHlUWZKS0dcrotXg3oh1qhi9Fx2lX0DfwJzafvR+1ZK9Au&#10;5AL6B/4uMvseugXH4/3Q1Wgx/ZDKb+PYDbwXukqOHUavoFuaIOfVaQPx1IRKeN6vByoEj0XZqa1R&#10;y3eBnM/7OOaAIKBr/R/RrNwl1AhehFphS9Gy8yW0KnUTLV+MQoPgLeju+zW8ugF9h7vOHf0mwxlz&#10;so7ferSdfgH9ht1D20HheGe6v9SnNZ7zbo1KPj7wCvgGPQK+lHp2VJf1yoEB6BZ0Q+p3UMnJd+Sc&#10;fN7P4angymg0fSs+CPgVPaUepiV/5dBp8r46qyV/ickGOfn1j18h5MQ03Swi2UXyy5TVVvA39kPG&#10;O+WmEq3YKef4/9j9f787dFqB6wGuIdwJQn5n2AW7a9ISbGfrc+8HlovtTlnEOYabdmxzE1REeY4J&#10;xs7kGsrTO5m4fwJG7xjlMo/x/0CSkw658yCg7PzsiuHm92+Blo9cI9AaxyQfCW5ektCgYkvQqsc6&#10;H1jBuYKxy4z4Zu7K53okRA2X+cVUDu+HFMjJ+I9lXh/hPC/pGpmrTUsY6zqf/3M+lXUbLQtN8lEJ&#10;SJJ5JCGViBSoi7HoH/8FYm+to5yfOSBlp070S1SAKrLuf3/cOY07u563v9f/Khh/cp3UfZOjDTYb&#10;beCyPjdBvZCJSN3XQJ7AtdHDWE4yRJCSIZZ+9yDrxPvC0PMMyP0uPQuGe0q8+CISLldDwvXuuB0T&#10;jNuxs3E1/gucunFBxpyRxMZ9nWaCBBfXbBzLXPtzbW96QVnX8Nbv5jESYJQJjINIkoxywJ3YSitQ&#10;5ljL8pdw/QvVeehabTf/2oEbbUzUyQ0qzg2mjsx5wNNcwniTtKjkPE99hutOrkP5SZKTHkWEuYHP&#10;35gpfOPljWpYQStItinblu/GfC/U9Rhzf4/lPVnrl1I77Zbfjsq9+J6cfYLu+vIcPsN8Jo/zd0Nm&#10;H0X8ja2a9OZ27BzcFp2Jlu50oU6IGqpxFxMjW4vMZfIbG0v2+8KIe0lyjiE+4m9s0WN255LAvC59&#10;+3rMYnwX0Vqe20XKQStN8xzR8WLnis7V1Bgf50vgdqSU0WFJr8lqrneQ46LLcVwTl+R/l3mioTFP&#10;XHxa9DbRgUhKMlyXMxM/7yNzT2ywfLaXT1+p96dS/7HSHoOkPGwDkpMd5P8wo0xSNiNuJ9v8JKJv&#10;bLfMgSQn1yDmxg75jWFOjjmISw/kZMSZI/Bv9bbCT7DQqwJWDnDFCsHqoa8lIwcfBrTM3DGhtIOs&#10;e3B4JifpIp46otMTToakkpyU81NbDxKg1xfkxeW5j6sVJXFpdj5ELMyL7z4hOcnFgWVSSomc9ERE&#10;2sFBTtIV/Pvzlgnm78BxY8KznQhtoNZ13NF1DKLEc7mReKG44Gl8e6Uazv9/7P0FeBXX9j6OB3eq&#10;FOpOjQq0VCmFAjUopVDcKe5VoLglkARIkOBQXIK7u3tIgECIJ7RYhLa3clve/3rXnH0y52QSEkrv&#10;vZ/v75/neZ+TM2dmz56ZPXut9e4lZzph66nB2HZqkGAgNkSMwJQjI5WA7Cagcm03tM2EasDv9t/t&#10;4OTacWsHnZSdJmsn0BhhRVw7uWDw8vyXkcff2bvoYd+qanRbudcai1HXBs+P+Bwf+S/Q3GQNgg+g&#10;3tjtGgL4iRjfFUN6486Jj6H4xDtQeBJzSRZG4YmFtKJuk3VNtC+6ImbrV/DhoEzeCiQnl0fMxmUl&#10;BzMmQIVMNmknqjo/Lyo4JCI3yCeh+WxK4tq2Yri2XcaSyytSwefnIiL1OdrHg3xPPf2KnG915vML&#10;7JXRDChUnAQ181EtO7UMvvv95JkNxEC55rGHRmDC4ZFYeCIIGyPGai7NXWcmIC5uHuLi5+FiwiJR&#10;YnZJm1aYvxMZmQmyLxUSJ4FoQCFK0KDhCixXUylsN0Zt1E/7cRTEFMz252I9m+nOysPeIeixrbsa&#10;7Byf9I75dsc3qjQwJwxDNXi8EmOCmWLYzTv5PU7FLMTVTM+ZgozhAVmQk5ocuYQ8K1E2NdG467mx&#10;crc7dDsHoMcGvSy5uu09Bpzget81TJtjiAoyiW2OI27nWJJtmcYlwfFKMJThIPOplBUhK4L27Lti&#10;gN3puL/bQ5tCOOIBq1IdE62TmKS3qMf1iBA//yEuRrdDROJWx/G58dwGfQa6KizvGAlpEtQ7ZTwE&#10;HR6TyZinwc73tdaqmpk8IekF+Ubo63h6blk8M+9pvLyovOa0ZZi3m5iUfRhyTU/Jemvr6hxExZDh&#10;k0YZnHZsKsYdHqu54Fhlkd/5G0NzmPj8y+1fKAFh5j/Oj8xdSVLyvRU19DwMK7cTknY8+v3DyB+Q&#10;zyOfbp7APCgwrgAKBhdEnkGWt6Rn4Zw8uNv3BXzabQfaN/kFHev/iRbtk1Br2Hr1gGSIcKWx/nhp&#10;ZGclyF4c3gEf+S1Ah4Af0SPgT3QakYY6I7ag2tjp6nnZJOgEOo5iKgzmWAS6BPyCyn6BeFGOrxQc&#10;oLkeXxszQD0oyw6th6K9y1jh26zQ7UVMFvu2NB4fUgvPDGuEEr0eQt4vCigxyeI39kWkl0d8iWaj&#10;TqJb4B/4LHgX3pswC42DjqNrIKuKQ/qTilrjV6B6yEw0DQpTwrJr4K+oPW4tPh63Eh1GXcJnY3fh&#10;nfHBeGFEWyU8nxreAPcPrITnh7dDu4CLbnKR6Prdn2j64BV82HU13p08CR8PX4s2jdPR9JGr+Lx+&#10;OpqNDUejYcfRoeu/lIzsyWI7roI7XXpb+SqZc/LDUUvweWASOnX/HZ8O3Ik3g4ZmIifbBiTiad8G&#10;sq2ZkpPsa+Ogw2gRdA4NRuzAfb6v4d7Rb7jJSea5tMK6rRzILwd8idsHP4pH+z+GM0nnkPxTMgbs&#10;668pRTh/cR5zWoBhoRkSk94VsynP/y+Rk3ynnbwX+f2fIicpL3iPiD47e3sUVsst7PfewPt3tm/y&#10;iTlh2IEMPYTg81bPSZusuxEox1id2y43/5OgTLd7QP4dAiJMjK9kMT6NZ0gGSE5+K/IlN+Rkbct7&#10;J1NbS5Aa7yv7kBDyIicjRRYeK5yxwEdQvu4WXYyFX7ztDENE2mH//b+JVfkdbaCf9j6PP/8Vq8as&#10;/e+v3y7i56Of/29dw82C1yDPi9evyJHNJ3o6i1N660B2GN3d7kSQE53NDup5HGfRLMr0iehR1aG5&#10;ys88b+lWmXSqnIDHMOcqiaBmSIn9WtAHKTHfiQ47FeqtlURP5GXybtEDbaO8bw6eiy4iSkO1Yy0y&#10;anuMZ0omb93evo06PQlMXZRIOPqPEpJ28Dzeffo7WH92vXpO2udmb1CWDNhtkZJctKLcNjZzdnYz&#10;QduEdomxn0lOqr4peicJSb99vioLCNZuYEHG1ZGr1T6y5xamrcXnY2wrkpJ0vpivRdLW5joPMdvY&#10;EbMTRxIycn9ybifRbH5nwVGd55OP42zybg23tuZrsZ9oQyUukDE3E6lxX8p4rIVUjseEifKbLaw6&#10;FyAxR2KSsoF5J7P2nAxFUvIGhGnOS1+kRH8m5w323CdxjvSnk7x/FTVFWsr5Lla/EqYIRip5mBr5&#10;nrynMnfo+yqyIEpsI/u7xveThW8YIUfHksiXZT+xAc+9JdfbRPCJvINcCPBDajSdi/ju0Vuzr6sA&#10;kPQjIUj3tROnxluVhYYS5P3MuEaLnLyQvFqrlPP3G5KTIxpWUvg1qJQlObnklpGTz2PToKcdibvs&#10;4ExOlpO2npLf/zvkJHNUMlTbqa2scCDwQZwYVwZh48tIGxbC5Pu5qXfmnpzMDVzkZPL2PNg6xweJ&#10;NNa9hc2tQq7JyXxIi3hDXoCOAnkZ+ELyJUhajCNRc2Wym4kZJ8T4FgWWMGGyN5pAcwIzweaGnCRx&#10;RGNEC13YCAbinaWVkdc/r4fxbsjJR/0+xKsBvfBG0BDBIDVUtdqrGNPMLVmVVWltqDQxAGUmvohC&#10;kwqi8CRW4S6sJGXRSUXRYE39TAYfv5MU8SYnv5fvM07MxJmYRZpr0kwiFlYi9XSrLMhJpgm4RxQX&#10;UTaOvyjKiExenNDOVZNJzRa+eyOlRn5PO/WMnGut17mJJYhK3ulI/lCYGEFCGMGz/fw67Iz8Hrsi&#10;pwim4ofExVqhjbDyaYriwonTdg56MXifIzsoORpnkaMe547e7s4vQ8FHQ4b7EhR0VITs+xtQSXAi&#10;JwmSjU7kJD3iaHzqc5bvJiyD+3NF0t7G9wISlNsi57qq1RFU4kJV4F5JnKHpEDyEk4KGTAXrGRqY&#10;53ayZO7ISUIL6TjkCDJwn0MUWxbSiRQllit3Zrv9OP4vRpV7PHKM6jiVueyIjMtwOfacCGCjBGtB&#10;H7mesGe1qE7GMfToLYS0E5WQftaQka793UWACBp4NBpJ4tYRAd8TV+ODcD5xk8PYCcPeuANYGL5Q&#10;iyRRmTUGbVhSmCpUXCzgcyVIFJI0pHcQvSnt5KTxhKy56iPdzmI2plK3AX//eFUtNN3QxJrvNllz&#10;F8lFzl30yg08EGDNA65zkjThNub+oZeUHmPmS/mfXpckSt3nWW7hlUUvOxKTBneF3OFBShaaWAiF&#10;J8r8NLEIigcXQ96RMv+5vMfzjyyGMn7S3vC6eK1vf7RpmobPeh/WAjJa6CZkMl4J7K1kHYnA14b3&#10;Q4uRp5QE+yLwOtqMjket8ctlbpyE2uPW4fPRiegR+Be6u4hJC9fRKfAqqofMkP0m4rXRAzQ/5IMD&#10;KqPIN6U0d2SR3vcg39dFPT0mv7kHTwz5WM/97LBmsv/buLvvcxrKTaJOiUnfpnjGtzE+8JslffoF&#10;LUedQRU5R6PgQ26PyS6BP+ODCQvkWibJNU3CZ2N3aKh046Cjmi+zxZhzaD06FjXGz0aFgC+kzSbq&#10;LVlKdKFivcrgQ7+5eq1fmOsZBbSpeQ2N7/kBNUbMwbuTJqFu/71oVeUamj97GV2G/Ya647bpYlY3&#10;/z/0/HWDt6HlmPOaJ7LLF39pcaFmHRLx3vg5+HzkBXTo/As+8l2BF0d0VLLVm5x8xrehm5zsOOoS&#10;GgbvR4Ox+9Bk5FGLnBzzBuqMXS/XJe3LOVgwh8+PBOVrAf3x+PCaeOy78ohMjFFy8ru936H1Rmth&#10;sOvWLplkFUFykkQ5x7FdHv9/nZzkveLcYcCoDuZEtkeD0KvFTkh6n/tWwrTNhTGn/pKYbDvxc/QM&#10;7eHexmvgvJOrsG6Rj5xLvWXnfwqU20zr4jnP3xyyJydZ6TSn5CQ9+GuKMThAjvWOiMiKnBREcpHu&#10;Di0s55afAsrF1PX5/o8Rd/mdHTG2FMdv0cPVmLX/Xb/+F35PmI/UNfc5tPV/DHxOy7O4/ixBcjLr&#10;ojhKRhonAie9K6egl1UkiUixDViAibkhNZWA6HYnbxc9y7uY6Y1QE2kkVeL9XCSQ6K8KGese+rwF&#10;Eh0svMF3je+c0cH3xO0ByS7zTht93P6/E/jbnpg9qtcbnZ4g0en9fv9T4PlImmXXz9yARODYQ8GZ&#10;7QsXaGOw6KeHt/wN7GnuQxnNooqc5+2ynWmFSEpSJqoe6vqd+i9TDdEbMjuicXPUZiyNWKoEp3G8&#10;YOTPpvOezh43grl/dBihjcYxYbbx02Bf/F7EJm9WT8UMDz8XEmUOiemCNA2Bbuoixr3n4JwiVHMs&#10;kgglMZesRKgzMclK1yeTDiM2LkDmfua7HCznpi3n2of2XdwwsI5Amrxz6viTwBBr6Rt/Yx8TZiLt&#10;zBuu91HeVaZG8H7fSFbyN9YXoAxhLQEWwjlfA6mJE3E1YTx+jJ+qNhArlWv7JEVZwC1+kJxnuXz2&#10;ld+6Wud19S+DnDymOZctW9Rc3xLNv0zvyhuSkzEnDmBko0oKEpQzsvKc/LqCEoveBGFuwTY23xQ5&#10;+ZwW1PFsr5xW7M6t9yLBY+wgwZkdOXk8+F4cHXMfDo1+0AO5JScPBj6U6Rz8firkHvw436Eojnxn&#10;SIOzEMoFKNw250XCljyY6uuDUxttQuZWwC7kSCgYcsBbMHL11nhJuo8vpLkILc86whqwJJoORc2X&#10;icoi2OyKLCdAnVBvMJHeCGai5cqRfdL2hn2iJUnEQiZKIIgxz0/mlvtg5fuovqyaehDlD8qP/MH5&#10;UXBsQRQOKSwGfH48PrGW5umqNnG6C1ZonDOm4e2JASg98SUlJ00FbpKURScWxWer62HInswCh0KB&#10;HlQkq+yYfmImTscs8gztTpwnk9g8pJ5qZK2i0mvNhGTzuZCcYrivkloElWCZ1Oghl1U1yKxw8g45&#10;1wT3s81AqLp5a/U8lyLATyoZh+KtlS4SfhQyNByOyeR+Knk/rsgEd02Ov5ZJYXeCISdtLv5GGXDD&#10;+o2fnDSJY4mH9bzm3NY+2a+eMmzECEE7GNpthK19HBMTjo5XI9T7WWYHesiS6LK3QwJ6a+RcXExc&#10;psI2MXm9VkMj+UsyLSmuvzw/exgOIc/0LFfMvJ6Xvp+F5bc3vfa/EWRsRNyVMReEiQKrKCBjQNpj&#10;yADzYblX8eT85wX2SnHm/ASLfu0VAXtAFN/jcuyJp6RPrDJOY8w1HtUws0Avk7QzbyJtr8yb++9E&#10;6rEKSIlsL2NvqowDMQzjh8l+VDbsxxA0AuuL4O2mK4VmdfSqjFeOTwpa+/g4nbwP0XJfw5IO6Vh1&#10;GgdUyLiIwhVj93OXeYxziBKBK95VL0gWoWF1eM5FrLztJgsF9GaklyTTUmQ1f5FoNIsrOkfJXMWQ&#10;WRKXJB+brm9ieZDLviSMmq1vqoVzDDHKvpAQfWPxayg371nNM6nwIiVN7smn5z6FOyffqaSkmZeK&#10;Ty6Gh2Y9gEdnPYyiQUWRd2RBlPB7AE/50gPRSmXxtG9DVBjxFd6dNEVz57LgzfPqRUiyrDleDxiI&#10;1qOi0TPwLzCnY6Pgo6jOnLshk7UqdpdRP2XOzWsQ8DsajtqP8iO7Kfl3/4C3lIDM80VeFO/1AMoO&#10;rYvS/crrNlYVL/LN3RrGbXlGsohOE5T3746X/LviueGsLM7K3FYF8Lf9RqJ9QCJa+EfgJd8OqDR6&#10;BNqPviTnva4EJXMxMh8w+/nB+PloMzpO8zaSUGXxmM6BV5XMozcnz8O8mI8Nromi35bGUwPr4/OA&#10;eHT1/00rdbcIOI0u3/6B5o9dRe16u1F1ykQlcpu3l/O/kI7W76Sjw7iLqDFhFlqOOav3g6Hl70xk&#10;Ps/JqBm0HG06X1avyZZfJOGz8bu0WE77Tv9CTb+VGvbOPpAcreTni44BF9E2IEE9J5/htQb6aw5N&#10;hqbXH0dy8gju9X0V946uhE+DN8v1/o6uAb+gTtBavDM2WK55KuoF70CXgH+h6tieOH8lQcnJvvv6&#10;umUziTQn48iJnDRjmvJVZa3XMf+LyJac3NrZvbBkFpdINhqQhGWuLl4v80ASJHPt7Zi2vOG9zz8F&#10;nou6Vlbk5PCDw9DYt5GMlSYYeiBjO58500jYZVR24By5+NQit8xUI/a8/O9Cbr1ncgvKbXpaec/l&#10;N4MMctLBAE2aI3KHsitDBnnKIoNPBfXASq0p8WKgOuk6CeNkn8au421yOOoj0bPLOOrgaf/nyMkC&#10;WZJzPx+shD9/jlSD1v7316/J+Gnvp3KdYls4tvl/C7kiJ7kv84pmkXcyV16SRg/Lcn/Rz7z34efJ&#10;28R2yA05yRBS5q5jjlbaCE56Pd8ly/vK+lyKH5JW4UTCbuyL34+d0VnnjcwJeAz1Nqf32dgljr/d&#10;YmRlQ9wIZr7cfG4zVpxZoemeOK/SmzEr+4Iph3IrT7gviUmVadIG53nKcuqh1Gepe6q9LGAED89P&#10;W2Vu2By1g7zncX7feG4Tlp9erinJvO0afl9+etk/Mv8zP2VE7BoXueZJounCUsJkXI0fjatJphJ1&#10;7sHxauVZZBoxEpN00vGWC8arcI3YFMcRkbgBl6Obiz1Cj0h7CDmJx0kiE5ogLeIhpIYVEdkwSbbb&#10;7Ookhl5zAUxsMdrvjGY7X1XeL9v7Rpsr4mGxu+Q9Pf+B7Cc2Vfjdsu8jVn5JOc/l5JViO+5RO/Kq&#10;8dxMnIMUrRY+Tb6vlHP3kz52zTi34Mbk5GobOUlSeCnSrx50zdzWnyM5OaVDZnKSWPBFxVtWFOdm&#10;yMnNg1mx27u9ctgw4ObISRbAsWOf/8PZFsTZN/JhOe4RB1IzdzgQ8JB6XDqdI2lu8cxKw60iJwkR&#10;Wle25sHexT6I2+USJH8HFEJcgaOwM+EBxAFnoUgoMZmpLbnO8y29BrGFyJiFWMBVlEzegDNVoafR&#10;7TSB5hScaBl6xmT8ZqI1sE/izOnIXH8Ew5VGHPBDm42ttaIy3eB77fpWJ2W2w0ISBSdmEIoWqVgI&#10;d018XA1IZzIyMypPHI37Jr6GQnKs5TlptcW2n5v7nFUdzdW/IYLBavwMxXS9V5zgZ8hkPw2Ljo/C&#10;omN+iDoXJJPQ10g93QKpZ1oj7VgFpB8shfRDJazn6P1cSCYxJ4WbBDIT202QkzJWUmK+lWe6Uidh&#10;9eaTSfRC4jKcS9wsRsFRFcoM5Wa+J7r4MxTDyVgwk15mr4TswUS9TJTNiZPV2k4kHREhsFmwU34j&#10;2bRDsF0nz0vSzwsiRE4lH3TtnzPQo9IoR3YFg551DPvVEGDbOCZCjlp5J73HXHYgOakktLwHk45N&#10;xIQj4+EnY3L8YT8cit3qqkhHQs3Kw8O8PElxg+T5eZOTAhadYji3US5dzyv9RD4RVk+7iECvY7LD&#10;6cekjSIWua0FdeT72YpynmryuyG6bfvTezGyvO38+a1jufoe8agcL8eeZU5Ih2MpgFWxNeRiO5lL&#10;OiP1VEMRnCEiyOfJs2dlPCq7IsATxsv+DEOi8VcPrGqeGveVCFwWEeLKqFGOOWYsBfnHxFCcSdyG&#10;yKQ9Mj626figUCWxHkdi3WsMGCw/s8z9vPmcDOj1ygWR+us+Q8tNFulIIodzGfM+Mpdk7VUfK2nZ&#10;YkNzS3mU3xUOSiSPIzmiHlY7vtbvVBK1iveKd93kJsO3P1ld212Nm3hnWWWtBv78fM/iN3ZC0mxj&#10;DszXQivKMe/gcdlWbFJR3Da5JMpML43HZj+q+Skfm/0Iyky+Dw+NeAfP+DZyE5MWrEraFcf01YI3&#10;THHB318c0UHDuknu1R27Fc1Hn8En49ahysQJmsPRqoz9L3Qd+ie69P4D3fz+8iAmSZZ9MGQOHu3z&#10;iRazKdPvVeT7qpCgMO7+7jk8MaQ2Hhr4Lgp+VRL5vyqKO797Go8O/kD7ZBGTzfBKwNeoMmEiqoRM&#10;wutjBmi/6DFZ2W8k2vrHoNnII3jF90u8MLI93hk7FvWD9+Hz0QnqHVl9ohVubhGGUWg36gd8MGGe&#10;VhyvOX456o3dicpjx+CFEe31HrAYzW29H8advZ9BPb8t6Bn4JxqOPIAXfduioe9utK31Mxo8G4vq&#10;AbNQLWQKPh2wE5/X/BlNH72Czt3/QJOxJ6TdZeg06ppef51xG+T89NqcjA8DQrXAEMlJFsvpMvpX&#10;LdbzeZs0fDhyqZucLO/fBTX8p6LTiKtoO+wHvOzXA6/4fYXqsq2D7xU0DjyOxsHH0dT/OB4Y/jYe&#10;H/op2gTES19ZrXs7Xgvsi+ojJqF+0G7tS7eAf+ODsYNw/kpiJnKSBJ2TccRtJC7tY5ngGP+/QE7a&#10;9YSsyEmSrywoYMD9uM1A82y63n077O38t8HrIDmpBqnXPVDsl+tf8gU6fd9R/zfbeW9yS04y7I9p&#10;UTZEbcDKyJVqZBts+A8Uy6Hu4TSX5x7H1CB1Jifni/z5RORPbUFDlUHMZcbiNswhmRrXS41LyiqV&#10;SYkz5RiHnJOUQYmzxZhsp/LMQy6SnDySBTm5Me//OXKShXocbZqtt+N3Mdad/n6L+R6pq0o7tPfP&#10;gI4lxJVQwWLrf6f9bgZZXr8TXI4o3sUpFXtFv2KIv13X8wZ/oz1A0F6jw4Kj3ZYN1HZg5eCc6o7c&#10;jx7CgTKuvR0YSPBYefhY5ZjkDvUu6uonkw5hX9wubPHSt28WrL5tHBD4ydyyDLU2+Wdv5JxwK8Dz&#10;sR85vR6SdgyTXn12teicy5UENLom51XqoMwz7mRfUGd0ypecHSivtE7D3oG6YEVSklE9jPqhztl4&#10;XSON7qJNwvRTpi/0nCTJSO9J03f2mymv5p2c69Fnt0yQ77PFnp1/cp7KBft13wqQnNwTvQmJCcs9&#10;5mr+T69cFnQ5qxWnM4/JG8Oyc+0ek1nnmbT2ZZXrMwlrcDm6NdKZy1Ederz2J0EY0wOpEQ/qp+fv&#10;0s94f32X7O8e80Iyb6bblj9Lm6+YZd+TqKQTCgtcyXfNJ+l61yKT92geTqZQsNqXc9FGMnZSwlg5&#10;30j3b7xPvM6ckJPMSXkxeYW8z+sRdzXKNWtbf47kZFDzNxzJyflKTr7oRQ7mHiQYNw58OtfE3tYh&#10;zuTk+lySk9yX3o70kjwebEf2lbpvRej4bsHekRYJ6nSO5P8AOZm+Mw+uOQmTm4EILy1mwQIW3kIw&#10;CzgKuRP5wKpSVLQyBrGFHxJDsTRitiiunoos3b7pcfB3FXkzKZuqmpxUOZFzxWe0Vh0LwQyZ3OfK&#10;5EkXeWLN2TX6SZKSx9BzwoDHfbr6U+QPyZ+JnCw1sWyuyEnu+/TERig6qYSbnGT4JNt+bNZj+G5X&#10;XyUkB+kK1mCM2f8dJhzsg8XHfLH7SFPsP1IXBw5/gvMHyiHhwCO4cuhxeVYlrRVVDXe1wNCfXJGT&#10;nPTOlJN9TD6LLKAEl4W0EwXxQ8wwJCeuRnTCSpyOX4sIwb6Yjdgds0XJOzuptyXaEmAM7c4swI+7&#10;FH9rsvMeMxY4mRIUKitUuY9OWKJk5LmEeYiND0JcfAAuikFwMfYrXFLln20ZhOKKHH8uebdOtJn7&#10;kAGLACTpGY4jiWGiWOzS66HXp/G8JMm6VsaNEznJkNyslAdv0GB3pyAQQ5DHMMyPocIa5rfpcxXi&#10;3n0kKRsVL4aMi8yzg54XaRH0SrQ9O8FFUWJTw8uI8DJFcbIBQx+iqsp4eQ26UsdPrtppQR2OHwNz&#10;DAWnpZCmnRecq4G0k6Vg5YJ8To5ngZ4qLmLUfqx1jJWbiJ+NwCp2TNKcEj/GmkM0BIjPneAYyHiu&#10;zLt6JVYEe+wXogiPEOHKXClWDiMLZuzImGHF8zhfXD3bQMbJABkjbI/7ZowRK6woc8EcgikAVOES&#10;o5vz1aLwRVgmytnas2u1EqKdmOACB1ex/Q74ugt42cOw229up8QjE4/zu/c8xtx9bIO5I0lIGmKS&#10;RGeDdfVRb01d9cLkNkNKsvCNkpIkIV1FeJyIyWddOTArLXnLHYrOIj30kiQMqfnQrAdx59Q7UCLk&#10;TjzqX10JvgxisrnmcbynX3nc+d0zGk7NCtivju6LyuOCZb6brmkuXhvVF68F9kOVCeNQZ+wmtB99&#10;Ed1G/YFug/9Emw/T0ezpy2jX5Gcl5eg12CUgHW8PCkDBL25H0W/vQ1nfJrin/yso+HUJ3D+gkha1&#10;eWBgZRT6+g4U+LIEnhjeQIvumAIwSkwG9tICOjrnhkzGG2MGaX/f8QtEW/84JSZf9e2Nl/y7SF+D&#10;ZF7mflPwybgN+Hj8av2fYE7JTqOuol7wdk3ToWHrgncmjEXZ4Q3xyOD39F48PLAaCn9zJyoM/gId&#10;/H/Ua6jo+w0q+wWg/VepaPHCVXzccAfenTwZ1cfNQJPPo9G64s9o8VIKug7+HR9NWKrn6h74BzoF&#10;XtNK4Iac/GjECrRudRUdGwNdh1rkbbfeQNNu51FtzHS8MKKdkpNvBfmicdARdB30Bzp2/h1tAs6j&#10;jf95tB3xAzr1/AMdev2EzqN+RstRUSjr1wS3f/MkGvru1dDz2uPXoOKY71DJ1w/NRoVrrk16kDYb&#10;twJRV+I9yElD0PXd9V2muYzkJPNReo9lHvM/RU6KfNUUG3v6ucGFSJKNX+38UqHvpYOBx205gfdx&#10;/0sw/SOxmq2Hv42YJHJLThKcJ+eHz1PwO+fOmWGWzFwVuTKTcXmrwTxz3vN4TsD53w5WI41M3u/S&#10;UbyQtFDkVV9BP5E/40TOMJeeyCFX9dMMWWSHQzvcnkhysq1LLhrZKlDPyQeddfCdItftNsb/OpYU&#10;0OrhjjaN4F8Rn+P671fUqLX//fXrJVzbWcO5zVsEEpAsZHppUWH8ML8ILswrgsQ5RZE4u5hsK3Rr&#10;CEq1AZ2vPWvklWu39HuP509937v4Df/3JiOZ69s4mZhjbLphjsBFaa+8k1ciayLlHPU221h140PR&#10;y7rJuKZu5TnWSRZR56ezACsqu9+zpBOaZmmby25weqdzC+aZZBXuAwkHdD4wFaGp05M4zPTuuyK9&#10;bpVnJdu5UTFOgqQkPRFXnF6ujg/2UGidO0X3ZK5xFknNqigOZSxt3xzLIdFJqZsyJRCrd6u+Kfok&#10;9U3ql9Q1O23uiOBDQa7+fI85YXOwJCJU7R9DTDJMe3XkKk3jwf04x5t+m3mfDjYkNHl9zEFpbEPv&#10;+/B3QHJym9iaJ+LW4aLaDZZuTw9GRuiRQKNDAm1B7zHpCWMTmLGb0Q7JunAZt84ek564JLLhSkwb&#10;scnqi2xgkRmn/Tjvi70a00vfC4s4dbWbNE/sodbyLpl3zLKfUhJYcXyG/G85Zqj9fvIuy26jsxFD&#10;ullj4Ny7su94bYsek2eS9ypJeaN+W2CuzPV6z/hu3oicpCcpo9JYuTzmqmfu4MzkpCCwyZv/LDkp&#10;YMXuXb7OBF5W2DK4LFb1YRvPYZ0cb+FZ9ajMLTnJ0OqT2RCRTrhV5CTbYSEdp3P8o+QkV9Nc5OQP&#10;+33wA8N4nQRKbkBy0i74cgDHVTuSV6eedb2MnpNAduQkvRVzQk6StCERQAOe3zm5GrCqLj2LSHSS&#10;MGAI5tTjU1SpZrESKsk6MWZyKd+O8Q7huCSZ6qyu40hO3jnxcbwzcZwHAZk9pqPcxM9ROKQ48k7I&#10;qyA5ec/00qi4oDxG7/sSm8I6YKNgx8m2OHO6MWIiGyDx+KtI2VsYafvyKnjff+L9d5GRHs+Eiod8&#10;OpKTYfSco0u4p4KhRJGuvBS29uPzdIFV4K+cLIWr4aVxMeJFxJ/rgLhznRET1QfH47dib8wW7BRh&#10;YATNFhUQGaRkhtCwCs44kZOc+OgFeck+KSv4fbVM0EwMPNnynDvfFannPkPq2Q9w5ez7uBzTFinR&#10;jVxeCyS8PpLPOrI/SSr72GNltWWO+TCtPoTL5HpacTJhKyLiVyD6fF/EyvUei12KI4nHrFBwUTSM&#10;0nIgfr/HGDagEuF/YKSH8sBVSUL/32OtUFKJoIHYaUtH9bwz49sQWAbTw6ZrFXLPPofhZNI+uVZ6&#10;HtJjsJkYR98iNb4/0pKm4Ke49vgpPA+unfRBzA4fTBrmg9mBPrh45E6LdPR4/i6wUiOToLOgzqmH&#10;LE9HekxG3C1jxmF/BYUlw6o5ptiP9vKcBuhqX+r5xhaZ6eipSWH7gebNvBrdBD/E9ER83Ghc4nNT&#10;zxIZB5nyEnFshOqKO/OcULk9l7QbsYkibBkqYcuToiD5mMCwhRGiQNdH2unXkRb+gIxrmYPPVLKO&#10;se8voHJA5cV7jPA7x8DqyOVYcmoJVotiZk8CziqK9Bpjvlv/gyMx8VgIVkSuwObzm2UeGqfPkXMb&#10;iUp6LNFjm0nGqWTyN/Ps7WOgzppPdPWayiJTTHBea76hmSqRn66po6RilaXvoOLiV1Bu/rN4as6T&#10;Hp6RHsTk3Md1n7eXvKWFeew5Mgme47XFr2oBn0dmPYxS0+5CicnFXQsohVByfGn1PCQZ98zwRnho&#10;YFWU7P0I8nwp89iXBZQwfDPIV8lAznNvBA1Fef+uSpxpkbCgUA3t7uF/HZ26/4ZWlVPR+P4f0eSh&#10;i2jXmOTkX2jsexAv9OuCwl/ehaK97sULcjxzTr4+ejAeH1wLTw9rgDv6lEWBL4up12RZ6U/VCZMU&#10;VlXwlvLZW76H6HzLvrweNESrT1cdMU7zMXYQvOXLbS1RaWyAtR9JwPFL8PnoeDQK3I+3gwM15Llz&#10;YBqajzmlHpRmEYptvhjQDUW+LY2CX9+Gu0RnKdLrbpT+7hXUG7EJPQP/jU9HrNN71dT3BNp9+gsa&#10;vBiF94bM10I47w1YjIbPxaPeA1Fo3DwKrUfHadGdVkFRWgSHuSyrT2BRoSmoNmEq6vbdg/aN/tCC&#10;ON1HCGSfrt8Cjb84g0qj/ZV0pbdopaARaDHmDLp8BXRqDc1zqZ6osn+XHnLMlxb523pMDMoFdECx&#10;b+5D3eGblZysM24T3ho3EpVHBKDFqDNatfzzsQloO+QIohKTM5GTlLsmMsGOLMlJOe4/SU5yniX5&#10;aMC+mhBrgkWkGGrNd9HAPv/+fwF8JiRgeX+c7iFTzPRe11srd7u3iTyjkeok87KCLubYoNvESKW+&#10;t0qM2Qz9658Bc9U5pem4EcKSjyhpQpwW3YQygUaXIzlJuaS59EyoIPWOGxm/WSCR5GQHkY2UmTa5&#10;qWF7FUS3E9vBru8Re/4PkpOrs7GBtpfGv69uV6PW++/3hMXObd4iXF5UCImziyP++xKI+76kInam&#10;hR8XOKTpuhnQBlx5EzYg80566/sC1fdJQjLijUQkbTLagyyS47Wv+xhTTDCTjZA1fjlzJ36KYbTM&#10;x0iNqok1c9/A5MDyOLNPdEa3Xkdw3FIfZFRPQxnXmQuOUM+KTN6rhIa3rsWFf9oKdvvh74JEJD/t&#10;tgnPYSK5jFclI6Xobc2chsxtaO/XTSPJKt6S1TUxLyO9DZeKXkmPQ/u8yf/pADHp6ERNKcQiiCb8&#10;2hHyGxfaKM9uRE4ySrDB2vqaKsjUWzCkZMP1DVSfZTQf5fbI/SN03qbuu+7cOouUPL8NG85tQOip&#10;UMw/OV+JR3u/Dazvs+TYUKw9t9ZNaJIkNkSx9z3hNurXvDfev2UHHkede/3ZVTgZswiXkpYhLnkL&#10;IpIPaKFWpsXKIP8MPMcmt12UfUjE0RPQOM0wlRhlAYvfkKR0PtaGxHlik30t70BN+WQaj6zOZxAK&#10;5q6kAw3Pq/syF6XHu1VTbKwOarukxlpt6/sWVUP2ayHnGSCfjawIt1MPq4cl9+U10PY9m7zHk/zM&#10;FkzRtknHMN/R7MhJhn7TYSbGJSdjc0JOjmr6z5KTFsphl+/jmci77LBj2BNa5ZufPNYgtx6Y/21y&#10;cu/I3JOT2eVcyTE2i6ASYUWSavtsHywLEaHjIFByhZshJ71X7QiSWjdBTrLAhCEnSUDSu4ggEcnt&#10;BJXqT1bURoXZFVBxTkW8t6yGGu7vrayhMMY2j2O4pffqzeyTsxzDiSg4nHIFZk1OMldkCbwwsZMa&#10;4xkEpA0hhPym4LZpeDakFZ6d8wKarm+KpuuaorsYc3PD52P1mXmIPtfemnxkslEoqfOJTDTPOyol&#10;jjDkpMkz6Q2Gb2tCYLsSITjHZLskJ/MgLawoUiOrIfVcXUF9RMcvRFjCFoQlMtchBbaVq/GoCG+u&#10;VHnD+94SRgDR69B7RZIT3ykRHJfURX6VgEq+IG6EKEGttC9p4Xci7aRA+pZ2QpRbhiizSrNXvkGC&#10;uZ2UzPQYe1YOEK4ehUnfSUIeV0gfEg/jTOQUxJztidio7rgS/ghSTpayznW8IBLPfCL7R3r0maAy&#10;w3FrH8c6zkQYBx92jSWXIjHpqJWnkJ67moNsk6UgqAJh86jzVihIuA89MBSnLpzyOvcxDX9JjBmK&#10;tKQZSLtAco4G0hKcOCjnCvkUe0OZG9IHCbt9cGCpD+JZ2fNEfqRHvuS6V3ahJ2BxGU2CLvfWnnuI&#10;xW7OviX7GG9HCkTrvvNeayW5uIEijKfK+RdoH2iopcb2cx1jzlUL1/S4mrgqAjQhdjjOJcxBWNIe&#10;wX4dF9FJO+RZ2ZJFqyC0QKFKRYOrfyeTueJtjUOG8GcQ2/yU5570vfTpO6SeeV3GzW06ZvQ6XNeU&#10;Fn6fRYK6z5NxPioeHBd2sPpfTNJWhMWtE+VHlFsXKclxTXDBY/qJ6Vh6ZokqR/bFD3oI0SuLpAmV&#10;THdojIwHLphQCTTzngHHAqt3M5ekhnFvaKHbzO9UKl9f/CqemVc2g4Sc8wQemfUQ7pl+j+UBKdue&#10;mPOY4s3Fb6DFhmaan/LDFR8oGWnmSgMSls/PL4fik4vr/KZFcXS+4/+FcHfwkyg7rC7u6PMU8n1Z&#10;UHM9MudjKdEBnh3eXEO5q4wfpwShCbF+aWQXvCXb35swG22DLqBz19/RtOwlNLrrB7R46Sq69P03&#10;eo68jmZ+J3D/t1WQt2dBPDC4Gt4ez/yHU7Q6Novm1Pffhnv6VUCennmR/6tieNK3kYZtc57lflUn&#10;TEL1oGl4d4JVjIzb3woajnJ+rVDVbxw6+F9Ej4DraOl/Dq/4foHXRvfTY6pNnIL3J8xF+1E/oF1A&#10;LN70HYRyI1qjzpgNaDUmRvo9x0W4WsVi3hk/Fnd+96z72vP0zos8/fLiiUGfoqP/ZXQMuISKvl9r&#10;tfHOfX9F8+eu4OP6O1FtnPRz8iR8UvMgPrstFu+X2oMavRagWXCE9CkaXYb8rsVw6gZv1fNZ5OQ0&#10;1O91GB0bAJ3aA939BSOBzm2BJt0j8dYoX7nPVmi9ISc7dwQ6trKRk4IuPYGuX1nkJK/p9bHDcG//&#10;t1B3OMlUoO2oC6g0LhCvjeglfTmF2uPXobn067uxv+PC5X87ek5+t6uPh5wksiMnOed5y9abAQky&#10;J48RgkQbK40yRI0EqoF6oHv3Sa5Dr8cG733+X4Ret4DzTXbk5KBdA/F+t/fRe11GRW/ed0aSeMu7&#10;3MLoZDR07SGB/xS8F0TDksMU9m0GnOu5UEoPesoUgnLHGKjUITLLjFsIkZ00ZK1FR7uMFjnKggj7&#10;CmbW+f4PkpOpK/LjWjaFQX+LDcT1v35Tw9b+d/3P35zbvEW4Gir63uxiiJ15G+K+t+MWkpMK0cNy&#10;HdotNp/JO0l7gGHeO2TbNubxFr3Ge1xwnyzsBrURSGbabQPqRiQ5aTvI/z9HZGyPl/MuCSmI1XPK&#10;4+o50fuiauLY1ndxZl8N9Z7M0AmJT8DKw1wsV09ih3HO9ygheYO8b5kJQBawyYq0uhkYHc17Gz/3&#10;xe9Tz0pNPSU2oPmNaajobUn90rt/NwMN7XZFk9n7QTByj8SeSevkPVeyEJmZfxU3WOTjwpJTWhL7&#10;/E8nng9XiR7IyBtX9A3x2dp6GrlFXZXnMecjMbrkdKjotRnz9bqz6zD2cLAusDOVlXffTf/pELTq&#10;zEqd6xlBx3tg7EDe40z35fw2rI1co0TtijPL3c8lJ6DeHXpqsfZlUfj3OBa3Rc4Tpt6OrCp9Rcee&#10;GYdWMRdus2wH6zPDieWY2hrc/6LsF6Fevge1nRvKAbGDUmO/lXn8Y7WNrsq8znBnns9xfwHPQ1uG&#10;5Cf3S0pai6uxvaQNFjE19m0dpMSPVlvLcsbhNjrksML2DDnvcnn3BiI9vLTYeS9LH76RbVYR1ajk&#10;XZo+wep7TuRYqJKRHL+UizciJxlteGvIyZ4VsbKXMznJcGs7rMraFlYT38n/3O7CWvmeW89Jixy8&#10;BQThTZKTR8Y8kGsi1BvGc9Kp8A6/R06+W4SZV7VuF3JFTnJfJkSmMPISOD8d8MHhJT6YPlL+P+kS&#10;Jn8D1+j+72o7J8iSnIx4xvJ08/J+soriLNBiHzqBMZ+igIlzOcEx7yPx6eo6qLZMJkwX7hh7BwqN&#10;KoQio4uggH8BrR7LKrKPTXsM78rv3kZ2/bWf6cTpPVHOPjlbV3u8J7WsyEmC2+6dcS8K2gpGqPEu&#10;n89PbKeeL9VCplkkpBbIocEsmBqAajP6odpMwZwueHfJh/hgeU1MOzFNhSELwzAPI8+/JXoHYqK/&#10;cZE3RiElREmNeDFLJSMr6Oqp61m4we+nHkDa+fdlMiOxVFMmslYygfVEanRrpMT2kQluugUlebg6&#10;tEonJIY1OQlc7/uYFUhaMo/MrtjdOJYok13SSRUa9AAkyXQubjauxHwp/emB9JP3Cm6T/hbx7Hsm&#10;FHTwArWQFieTsmsSvZrEJL1Wxe8kmTgjYjfiXNgoReL2WriyohRSlhZD+g65d97nku/Jp6vjWFKk&#10;TtCe9yBMFIu1llIRxpAHVy5V+b4wbIyS48wZw3xbvAfMO7P09FJ8ybCLbIxh/kbjkSA5+c2ub3RF&#10;l0oUlSmzCrxJhHhE3AZEh8/EkT3jcSGaoexLETqvP5bM/QKx+1+wVsd5TSfzIO1EXkFhpJ15SZ+/&#10;p/EjkHGhof9e128dX9I9ZjSpf0xHeb8D5f2m9yFJYK70eb7rKQmjZd9PpW0Kz1q4Kv/HRn+JY9ET&#10;cTh+u9zTCBVo5n5ahuE+m/AM1RVEKxxhn+xjhRfYnwP/54rohSQmwaaHbbAoAywUZJ1Xc1+GFcoY&#10;Q/op3yPu1rFm5a/06rcoEqeT9oswPqIeMwyDsPoUiqTE5dgds1nHs1FiGYZERctbATWf/J2KnM5B&#10;JCVdoPJF4nLK8cnuhZdMY8GuYG6yVrtrrvwQLy14McNDcs4TeGzWoyg1rZTMTUVRUIyIe6bdrd6S&#10;FRa+pB6Ypm2eh2Snfb6047XQV1FscjEbMZkBFszJ368QfHqSmMuDwl/fqfkfNcx7eDMlAp/za4ln&#10;hzcWMA9iD/VifFfmRhJuFQO+Re3X96DpvVfQ6u1UdO3/J74I/Dc+HroS935bCXm+yI8HBr+Lqgxp&#10;DpmET8auR5eAn9HV/ydU95uE+we8iQJfFcfjw+uiqhKGMsdOnKKEZP2xu9B51DWtAM65uNLYEdqv&#10;13z7oK1/rIuou45ugf9C/eAd0r4Vos1K3fWD96CH/x+oM2INXvBrb+XLlLarSzssgmP2rRYyAw8P&#10;/UhJSa0Q/pWgvw+KDCiFOn4bpI0/UdM3FM8Pk/c3MBLt6/6G+uXO4b0Bi+R4Eo6T0aBsLOoUP4vq&#10;laSfo2egw5gr6PbtdbSt+TtaVLyCht8ex/sT5us9eH/MPLRuc0XJyS5fA91HWd6THdr9gfrfHsWb&#10;Y4bbyEk/NB99Gp07ZU1O8v9Wo2Pw5tiRuG9AZTc52WHUVbw9bhSe92uDz0buUE/KemO3o+/Ev/Dj&#10;VXiSkwIu/GVFTrJSqPe45f8kCI3nOKEGFhdubFBjyAZ6bXwrcx8jKgw6bG6vZL6TnKbHiEmtYM79&#10;/0eGQcrn1n1rN31GvIf0Ih28J2vC+KMvP0LP0J7u77eKnCQ4/y0IX6DeMZwjbyV0YUhkowEL8ZGM&#10;pJfUthjR9WTOJjTnnMNCKT1Xcu5dcquxDKnxw0VHE73PHXEgn/x++jWk7y2Aa0zlRNCTjrkIxUag&#10;J2ImR4j/VbCfy7LJOyn4aU85/Plbshq23n//OjPCud1bgKvSt6Q5RdVT0k5Oxs68TT0qr96ygjwF&#10;tJCR07VnDXnWJCO3Csw22oYEtzvYAZngsh+VzCQJaeoL0NPS9Tv/ZzTeoeXWwjadXo6u9MGCIB+E&#10;b33a5TTxMa7FGN2RxGQDsSO6IyWut+hPzPXNd8dBJ1RYuhTfsUjR6+z6nL6D8k6aaswepNU/BHMe&#10;+7n4v9P8cLNgOyTk7Oc1IGm3MHyh2qeZ5knZRq/F3C7sURZyEdHIbCOPOfdThrJgohKSLnKy5qqP&#10;ND86j1FiUuZ6tkNidLrYq+zLQs7X5zZh3bn1+p0FIg1hykixmcdnqC1v9Fv+z+gh+71leLs9Ao3e&#10;qYaI5rxN0IPU3s6KyOXWXO5137ZFbVOvzTli09PDkiHxoeEkJpm2bQ5Wyrl3iH0dlnjYRQoapweX&#10;Li92BQlHywvSpHcKxfnk7e4xyU/mabSIycM585gk55EwAWkxTFHVFKliIzHcmY49bNuTDDX/h2rO&#10;1aNiD8WJvc3+JsrnVTqcKEFZT/CBvGPtpf150nZ313vHd1Hs+NjOup2RhszRz4K1aVHviS1v5bjU&#10;iuHS/4Tkja7zmXNnh5yRk1zI4/0hR8Br4PVduHrGNVtbf1mGdc/t7kROvoolX5d3E5Ke5KRFRK5V&#10;PIeNA5+xMOhpbBnylHoLHh79gOBBN1hcxonA+6dhyMns8ks64VaQkwTbOBT4oCM5eWZSKfdKGz/t&#10;SM9m1TATdNXMRU56CxsRIpdFmNySgjiCa4e82r8BVKh5hwcoAVAYKdFi/KuQsgbyFfn/UuISHDg3&#10;F5OPTVEvMk5+BPM9Mry1zIwyuH/Gfbhtym0oEFJAkX9CfuQZJQbxSDEGDfytz7vG3YV3llb2MLBJ&#10;TjJXxtgjDuRk2CyZxNY5THbblThSo8lromfeuPtm3ucqikOjvTCKT7oTJSbei2dDWuCVcb1Rbmx7&#10;PD+2E+4bXRnFZTyWCX4Wby6sIv15x4Uq0q8qqLW6JuaGz/E6tyEnv3YgJ2uLUvq63GsZA9kRlC6l&#10;w8AiJ+k5V0hQxAKrd50pJxNmT5k8J8nEJdAJjUqEgcvzzD35hOpKCMMv7MKWoGBxSvRsETcMYSCs&#10;79vOb8TO88uwP3olzsROwrmYAJw/PxAXT72IS6fK4WqYvSJ0DsF91QvQePRlIDW2B67GzcLV6Om4&#10;eKI/Lh7phR/2tkPcioq4sOJxpIQWQGpoHgGTyeeTT1Hud+RFmsN5UsKKIiJ+udwDkmlWQRp+nkzc&#10;h81nF2P5yVHYFDEM2yIG4fzZVog710yJ5p3RmUMSaIwN3Tc0k+FowG2dtnZUT6M+u/tgyP4hmBX+&#10;vTuEeG3EWizauwhrT66V9rZj9aHFCPTvjBULByL5vBWmnP7DcqRfmI20yOpyPXchLfwhpJ15C6mR&#10;74ugGy4K5CAVdpnJyQ+sMeJ+DvSiLYm0k9LGaSZW/kaFrrVCx7Hh6RVtCS0rETRxWcbYD9GdER/d&#10;XQnJvdGhOiY41vc6etBauX6SktbomGPyaioE1v32HHsZx/DzGGLjZ8i4bq0kqLV6T8Et18Swcl4T&#10;vYLD79RQB8sL9CO5HnkP7P1PWiiYqwTnpbihoiAYA9UoLnJNct0n49aLkrVHPXLoPWv6cUyuZ6dr&#10;sYGLDiSUqYgxrIfE5YLw+ap0MRn4ytMrNE8PF0XmR8zT521XIs3Y4CcJRVbopgJZYWF5JR3pDclP&#10;Fqy5X+am26aUVPKQpGKJySXw+KzHdH+S26Y9A3pk1lz5kXu+tIPhPY/NfkzbyURQyvdCQQWRvzcL&#10;0zyvFbPLDW+Bp4Z+hnv7v6p5IYv3uh9lh9XDm0HDXcTkZCW+Xg74Ek/71scbHXzRptEV9Bj5F7oG&#10;pqHSwJHI/0UR3Pb146g4oA8+DlqN90Jma/7HzoGpaO+fjOojJms+yZeGd0Q138moPXZtBjHpyg3J&#10;kHGGYL8fMle9G5/zbYGXfDuh3ogt6Bbwu5ucZMEbLiDpsRMno/7YPeguvzcYuUf3fyXwWzcZWX3C&#10;92gwdh8+Dl4l1zJRq3OTHHWTk98J+vvg+aHt8aW033pEFO7vXRWPD66Dz/0voNmLl1G3chhqjJyN&#10;d6dMQs12G9GgVCI+LHEY1T5dijpBm9At8Hd0anMdrSv9Cy3fTEW3Qb+jzvj1Wnzng8BFaNMiHR0+&#10;+wsdu/yOLsP+QLdhQLuO6ag1fC1eC7aqhb8woi3enTAZzUafsjwnWzqTk93lf+adrBY8HfcOrGQj&#10;J6+g2tgpeDNwGBoE7NJK6izc02fib47kJAlA5lN1kpXcTiKS+5nxxnHMbaxkPXDvAM2xy2qg3Nfg&#10;m51W/lXOfQZKNLrmRTv4mztPrw1Ml0HSzT7W/78OvV+iV/EeD9gt98zlyZ8T9FnfGwN2ZNxnQ06q&#10;4WnTq24GbEON3VtATtJTfbPMpfxkfua1kWutXOICLg7S8F98ajHmy/xLT3WCC4przq7WedlbntAr&#10;n54yZs7/j4DylFEHiTNFLn0n8vZdkVkvC15B+pHncG3X3bi2vbhlBxhCinDZCP+vkZPEb3Fj1LD1&#10;/rt+/TpSV9zh3PbfBG0zekhqODdJSQMlJ0vcUnIy9WbSe3k9d/e2rTIu7PaAHXbbQOxE4ieSmSS3&#10;5fcrO30QvcYHkSvlN/n+w1YfzA3wwRTfDLuS6YF+DpfPyCdFT7TpjArqXHV07GZPSFogeXFJdEcS&#10;PaeTWZQm4/0z4EI8321v2+I/BZ6XOtzfJSdVpxU7id6gJFydzkUwrNuJnCQmmCgs29x8I3Cu18I4&#10;LnnNHPZMb0KZzd9Y8Kb68moa0k0vSqYKorxgnnPKaRKizG1JfZXgfMlc+lPEbvc/4O9BYBoEHwnS&#10;fekFypyU686u1ftIcNGe5KxJscFP6se0H3n9JGg5X88T3dicj4VBGcbO2g8MCddFJ9f9Ymg592VN&#10;icCDgVh0apHb+3TByQXu6EimGTsUu9mdf5J2CccfvXZJtlnz/WEtcsPxyAI23s/QwnENcc4Yx97j&#10;2wUlJqcgNbo5mGqLEXyXklaqA4UV4cX3w/t4y4OT3p08P98NeiBauSH5uxyTOA2a0zg+SM4xR+yc&#10;FvLO0TGHziJ1XY4ibHcF0iKe0rRcqTEtLVtN2k9OXqcemTnPN0nkjJzk/YySfh+Te8RPRhskXz3t&#10;mq2tPw9yksVwLLyFaR2dycnQr1/OTEwK1vd/BtuGPIntwwgrXJskHCtgnxjH4i9lMmF/wEMuT8L/&#10;PFiU5ngWFbOzwt8lJ3ksQY/RAw7kKL+fnlhKBF1hXFxYRJMrJ80tiqQ5xZEouLKqgKeAyQ4UPtmQ&#10;k6YoDfMD2kmVm0GuyUlzfkNoCDQc9uTduHy+K87FLkJY9ELFsfMLsOXMPEw6MhpfbP9C3cftijSr&#10;gt0x9Q4lAWloG6OYRnKBsQUsQtIOkpPjnclJuqfTFd17oqdSzApjTuTkWplMOeGaYjj8nx4inKwf&#10;nPEYyoRUwEMTKytenNgRL4d8hbJjG6NIQKlM/SoZVAKvL3o1U79YdZcrUZ7n5iS6HRHRI2Sy8SYn&#10;idryXEpYyoX9/tuVjn0ynvYXFhRC+qE75Fk+YBExkaLgMlyX0GImMpFpglwSS97kkhNMxS6LJPKY&#10;sJNOYG/cXhUAFhG5U/7fJfd2A3ZFLcHuc/Nx9OxgnIjsg1On2yMh4jUkRVTE1TD2z3PMKLzG4g3B&#10;Y848i7TztZEW+b6FsEpIO1wBKQerIXnje0hc+RpiZ5eylM2ZJRA3oyguLRDF0NujmQqzvGuO75Bs&#10;OxU3HycSDyI8fgMiz4cg6qwfEk9+hviTHyHpXEO5r67VZBEW10Ro/BjdEvtkzCsxawNX+EbLuDQe&#10;PoSmMNjSDt22d8XAfQPx/cnvMT9ivgjrNVgTtgbLDy9Xwbz53GaELA/Bd6O+w4LdCywvEGkvLobC&#10;wkvgJC5ESpy/GDp9RXD5yzbzrCnoZopAayn9dRF4rtU3/eT9DLsNaeGPWKH9zPEZK0JRk/uzDW/y&#10;mrDOTyHFsaJu/Qy/TtoligFJ1M06vgneA6OsqOInY4iKiklYzhxhh+MsBYHjzUlx9Qb3ORs/H1ej&#10;G9iuyQVNDl1e3oPXZPwzXxKJbBMOUVuua4LLKJwswr+vXGsHuTd1BK4wCY/rpBfuEsQlbpB+ZxTN&#10;UcJavp9OWI0TcUtwIP6wWwmzg8Yz5x7vKoUcE8FHgi0ywUXq6NjY3Frz4dEL/JVFL6unpJKS8vn0&#10;vLJ4acELeOT7h1GU3pK6cFIEZaaX0VVxkplO4aymbbZpn5vsqLqsilbsts/B7rk4pDBuC7wfT/p+&#10;osTY40M+QoleDyPfl4Us0u4bmfsGPYpK4wOV0Ht9zEAlz7gvCcYXfeV6Rm5HY799qNi/D/J+UQB3&#10;f/MCPh62Aj0C/o22o5PRlNW8A9LRZOQhvOk3BOV8W+BtPz808z+GzoHX1NPR8mScjgZj98q+vygx&#10;+d6EubqdpOjrgYNQb+RmJR6VpAuAtP0Dakz43vLMlP0+Gr8MXQJ/0erdr/l+hxdGdlRi0/J8n4JP&#10;x26R3+Lx6oDv8Ljvx7h76GPWNRLfCvr5oNiA+9FyZJSc41dUGTQaJb55GBVGf4tPgtejbcerqPXV&#10;Bj1fdf9ZqF/uPOredh7vPbEV1frPRpNxx9Ft8L/RsdFfaPF8KlrXSEc7v0v4YMICJSfr9N+h+SY/&#10;//hX1HvuHFp8eAmd2wPtW/2KBoMPo1LQSFQI6Ik3Rg1CrfEr0TwgEp07A50+v46u0m6Xgb/rZ8cO&#10;v6NT13+jm59s9/sVNUcvwWNDPkGt4Uv0nrNKeKPvwvDxkI34cEKo3sfqcm97TfopMzkpY5IevAwb&#10;Mx6OJAUNaABl5b1I8rHLts5qNCmBybZcv/F/J9iPN/tll/Oy5/YemY75PwuXp7Qd9G5xWnDICrxf&#10;WsBod+YCRjmBtwFKcpMRAd56VW5BPYyLNUyHYZ8LswKNV86TxMaoDVp8wYDh4awKzmIMugDE9l2G&#10;Pj9psBoYYpWfDP8jCWKfozmn05DMnRGXExh9S6CpT+aIfJmNlNhhYsh2FznbA6miR6SeLo/UMDEu&#10;d94mer/LQ24jCUn5XyH/220DF24pOcl2blVbWYJ5JzNfhx0/7XoMfzl4T5Kc/PlwG4c2bw1or1me&#10;kyURP4soIXZbMfwwr6h6Vjodc1PIjQ2YHWgfMrLObh/wf4aAk4w0XrbqcZkXl9fkw/lF+fDjmrz4&#10;WfY7ucQHUwb6YFWwdWyaHHflgA9STdQNC2UyoiZc9HYW2nCMVvpA9Ezm1ctaN+Q7RW81eleRqKG3&#10;lf3ds4OLurmpcH2rwfNy4VgXlx36lx3MIjsXPlSnjbEKajqdg1F8nMNYACcrcpJFcLIqgJMdGHnQ&#10;c1sPXZiyk5u0bbkYTgceb1lCuc0UREw/ZM4//dg0dfTRIp8i79mW98Ikv7OPc07OUTt6S5QV/s17&#10;SFLSfR9F3ydRSw9K/mbuAb0l6TjEOZq52IMPB1memdIuCUjeA9pDnP+XnF6i9STYD56T6eBInPJ4&#10;kpjekZG0T0/Fb1JikiQgnR7sRS/5ye+c9802b/CZMl9jRhSVfYzbwDz38WPEfmiK1Phh6pDFPJW0&#10;nxOT1zkca9nXJPVITpLYY6SYFX5t38+8V/KZOFWJx7Toz+S9q4m02DayzbUwkBAs7+qdYu9UEHum&#10;l/SH+V5DNaSboep8D28s16zQdl6rqUxu3SMnctLan2QqCVxeA0Ph466ed83W1p+bnPR3hXOPayVo&#10;/QZmdModOZlRfTsj9Jrf9454BMeyqIJNT8q/Q/b9PTyK42OdK2ZnhRuRk/zNE+ZeGDyihCyJycNj&#10;nMO6w8eXRswMK1+JRY5YK3DcdkEEoLrpOwkbb2RHTlKYHPLB3lAfxLGa298M7c6SnDQkmIHtt7QT&#10;9yH1zLvqmZUa+R5SzrcXpWswjp0bj9DwWTJhfY+5gjmuyY7kDBVvegTZJ0YaNc/MfUbDEj0MYkNO&#10;Go9JGwlYIqg4XvMiAemu/v6K97QKp1FGDTj5USklGUmBYYQGV/BXnFmhVUhbyYTNwhON1jUUQ/0d&#10;VF76Jp6dUQ2VQkajysQJChqwNODKj/0KBfyLZepXcenXqwsrZuoX0U/65U2OktyjZ1kmckVBctJW&#10;lZtelPvzIf2AKAzHHhI8LIrDC1bYz+nXZWJiVeQPbUqEnZBhPsZgr8nlRgjFKVEkMiZzeg9GiAA+&#10;jQPxe7Dj/BrsjlqgJGRY5Nc4e7oxEiMqIim8PK6cvEM9D1NNaK2Bw9jLNaSdtJMy9g6UQ+qm+5G6&#10;oQxSV9+O1GWFRIksioTZxREznfmD7CE6JXWhgCvkHooiv68QhZkKmattN47Iu3XqcySG1cOPR1/H&#10;1YP3I21fMaTvledAIlhJX/vzYghzXZyMHiPPlTlWPJ81BTiVgx5bu1vKw85eajwO3j9IFIHp2HJ2&#10;iwru0P2hGDRhEEbM8FNhvzVqK1YdW4WVx1Zi01kSfhT+W3EufrU8IyeBQ4HGlbrMCmNabDfpJ8fH&#10;hyLk2N/GSI7tg8Tz3XA1RoRaXKAIvHki3Lg/27Afb4eleHJljiELFEwU9PRmPC6KyL64A67xnaFk&#10;mv8PyG8EFRXzHvI3/u/t0aIEZsJhNSa9iT8VnIl7tf+W56Tns1CCUse/fTvxkdyH9novuMpp7cN7&#10;wvD12qJc+DleL1c/mZeMRZTCEg/hVOIGxMX543JMa/wY01VzmNr7Z0AC1twDb8yLmIdu2+g9ac2J&#10;DMEkAcRxwbHC8OwnZj+mBWvKL3gJb4a+oSQkK27fOfVO3DPtHp1v6qz+xGNO9QYJDiqlXDG3z032&#10;OYor6my/2KRimr7CPhfTa7zoxOK4N/BllOr7glapdnsS9hL0FfT3wcP+7+PlwK+UWGTosYYf62dz&#10;PDuoKe7p9TIKfFEMd37zLOoO26gkWcfAq+ox+cm49fjMf4vmhnzGtxEq+/lrle0egX+iYdBBLRjD&#10;0O2GwfvRLeA3NB8ToTktlZicOBk15P8Wo8/ob90C/y1t/4U2oxPx4YRFMm9bXpE1x69AW9nWM/Av&#10;JTFf8uuMN4P81NOTHpVsr13gRXw4ZB6Kf/kA7hxxJx6e9iDy9s8Ln6/lGvtY1/nasEHqfdh6xFk8&#10;2Ksq7h/0DqqOnyhtX8DnY+JRY9xsVJ00EbV7bEfzJ9PxcYkTqFFpDWoGLUeH0VfQ5YvraFfz32j2&#10;xGW0b/kLmgWHK+nKY+p/fQydGgBtav6CWnefQKv3rqFjIxa8uY6OQ9PlGpaiSsgEfDh+MdqPuIL2&#10;Pa6hyzdA+2a/ovnLl1Gv3Fk0e+USGjwVj2ZVL6FT+78Ef6Ll0LN4fUQ/VPMLkXv0i9yjv9Cx27/w&#10;ad9del5ef7VJU9B8xA4kJP7iQU5yDPGT3nisNs9CN0o4ukCvRt3HiVgkuWmD9+85wf9r5CR1IAN6&#10;r3BRge8nwQUEVk9ltIVBjZXVNS2D0/11wt8hJ+k52WVOZzCHmdnGe8yIF7tOdTMwUSxrz65xz4Gc&#10;+zUvmQssmGOw7PQyJSCJBREWAWlvi3qeHfbfncB9siInKb9oIDrL1BuBspYLeAL1xOfCl8jRhLEi&#10;T3xVpqTFfilopwZsWsQTom+4IlvCClj6Bhf7SSRlQUQ6IW1DPvVG9NBpbgRDQhpwG9tYkV/+z2Vb&#10;N4EsC4PS3nHh18h+atza/0hO/nFpF9LWPOjY7t8Fi+IkzyuKiwsLy/+E6JOhGVFvTsfcFFbegtoD&#10;5l7xf9qHJCNdeSjpTfkTSUv57cpasRdkv6vyuWx4PkzrlQ+n58nvO/PgwhYfRK/1waXtLvtibx6k&#10;H5L9w0upB1b6meeQfvYNpJ8zdoW3jmXpUoxcscY/c9wZvXCtepyRkCRJY5FCFtlB2N89N1wL1tQL&#10;7TrSrQbnGEMOamSSTUc1YOotxz5mAy6674/fr+HKbIPtmrb5SYKNcxoXqpmPUeejLIhJgnNV4IGA&#10;TIRgTmAnJb23O+aHdskLQwhOODJeQ7bVWYfE5J5B6qxjPPC1T/I/9yFJyFQdXITntZroIcv7NEz/&#10;p/MB9Xsz19PDnR7t5jonH52kbbHNYXuHakSlWQyjpyTTZo044Kf9537sny46yf1bdnqph3elAaO0&#10;qJNHJ21DZNJe9/hzenZZwdrfIihJcGZPUMq8nzgFV5LmawEeHktPzau2CCwLpg7CRn0v+I7wO4nK&#10;7BfHpB1pn96SmvNfUyksEixG6pm3rBRcUTVF5tCbMlQJz4yQbvbBqU07LBvnXPJOJRtvTE4ulevc&#10;rveH+xGOOSeTTu3HzM6vYVaX1zCn+2uY2+M1zBPkhpyk5+TO4ZkL3JCgOzI6MxFH3Kow6ZtD7snJ&#10;sLH3Yu/IR7Lx9nSRjy4cDHwQR4Puw/HgDLAN3guDTOcYVwbnpt5hI0YsxM4kOVlUhEYuyUkKHhsp&#10;6MYhH0wa6oNdC33wi0lifLM45tA+QaF1QMCclMwz6aoOl3a8OFKiOspLQCKDK8KuwhwipOg1OYeK&#10;IyceFzjJcDKhF4W3gs1J8Zl5WZCT45w9JwsEFsDzs8tlMrLppciquMbNnNDiJfKdii5zwLGAxYyw&#10;Geq1ZELLPlr5IZ6a+6R6JvHT8lZ6BC/NrK3hgCQl7agw7lsUDCiRqV95A/Ki7MwntR/2flVZ9o56&#10;jDqRk3uil4qQd/KcFJx6BdeO3otrx+gR+QrSI98WVLYISIWTwuAN7iOTVuzXrmfkOcFkDXmWyays&#10;F6E4mbAZ56IDcO58ABIiP8UP4U/gx5OP4GpYSaSGFbeISKex9Q8g7XBeUfIKiXLt8oZ04WpoASTP&#10;zZzYnN+5Cu5ITopinkZPYObgYVg8/ydk/KftKyqfokwbct6FdHqqkhD2us/MzRgV3RvbozfKsxVF&#10;KEoE8dnVWHF6hY5DCv9hB4Zi6AER8iKIB+0ehM8ntUGT3k0wfe10zYm1LmIdQg+EYm34WhW6JkSe&#10;OBCzCUdiNyAyfg0uJnmTjzfCMhForOpWC8mxvRAbP04JNhalOZF0SD0fnY9zgqWEsnI2E0gb4URQ&#10;qOe08qL9d/7PkGkqNTyeORuNosdPp1A85i+NiRunpKLnszBwIv3NO8NPAxdhG9NWjUlr5dHzmq+K&#10;sE9IWo+ohDm4GNMFV6JbatVxfe6ivJ+Lmy598q6uzj4yl9I+fX7mWg2YL2fo/sFov7mtkpJcWKEC&#10;ZlbLqy9716q27aq0TRLx3RVV8f7K9/Dhyg9Qf219JR7t86k3WmxoruQlQ7eZZ4iwz01sj5UaWQm8&#10;+cZmKDu7rKbVsM/FOh+ToBxXAvm+kznZ5S2pIc79LJTwL45Hpz+Gp4M+0FyUmpPShfv6v6m5KvN9&#10;WRivDRiEVn6R6BnwJzqNSsUnDCeeOB1vBfnied82SmZW9gtQ70WSl/XH7lNS0vKanIJ6Y7ehcfAx&#10;VA+Z4SImJ2llbeZVJJHZZkwi6o7bKvscxQfjmffRCuVmkZtWo6PQPeAv9arsHJCKVgEx+Cx4p7ZP&#10;crDlmCi0GXEGZb59A0X7F8dj0x9BmamlrQWyYYLBPrhj0FNo438ePQP/QI3BU1Hi24fx4qge+HTc&#10;Zmn3D9Qdu1U9IKuNn4YmXaPQoc6faFr5R9TosRj1xm9H18Bf0akN0PbDP9D8xavo3O937S+vrdq4&#10;mWjTKhUdGwItqlxFrVIn0L4evSylv52g3qIfj1+l11NzwjJ0Gwh0bAZ0/Q5o/W4aGt6VjI+KHUGD&#10;Ugn4pMRpNHwpUT00OzYG2g+4jEojhuNdv/FKTjLcu1PXP1D/q2PaV72/06aies8JOHv6h0zkJEHZ&#10;bTxz+b83zH63Gmw7O3KSstXpuP8VMDqEi54GLHhFncOARf34fprqqYR5Vw0YfeG9sJsVeL9uipzc&#10;PwTfrv4Gtb6q6VmxW4zRW0FOGjBnmEVArlYPSBrrNFYJykkD7qskZBbwbvdGoCFML0vm/raM54x5&#10;milsGF6XvSHnIiAVlL8CVutOGCsIUMMwNaa9yJGWFqLrCz4R1BE54ZI55yqJIVnCIiTteg0XSBmm&#10;mwviisRTrsnJ5bL/ShdWWwVaDPQ3p2NuJVbKOW3prdJJoAkY7qznF6StfRh/XjurBq7976/fruKX&#10;o52c2/2bUBLS9en0+y2BS9+8UWj7DUHykWOFtuHuPPhZvv+L38W2/El+j1qUD+O/yIfQofnw46p8&#10;mufy7Px8iFuSDynr5HiS4MbpYb/ot0fvk/H4OLT4UlQNFxnppDvZwd8/kPFeH4ywYVVjjZxJ3gdW&#10;u7eKaGbWDb3hpO/9E6C3NuecReELNTch5xfag07EFuHU1+zA62BEGfVYb72XhBxJNKc5zXuOMuBc&#10;NfFIiDuaz2Oe5pws23LrVUnQEcdbXrTe3Eplxtc7vlKvRPs5WTyNi39cLDe6KX9nhCK9HdlPgnYO&#10;83WqE0GSdU92Ru9Qr0ba3npf5F4vDl+k98F+/SQb2e7w/cM0rJzFI7md7ZOgZZ8G7xukqeBMYUm9&#10;R3L8/JNz3VFJ5r6bfPD03NwTuxsHNY9o5mdmkN0YtbYdR0TyIc0LmTV5SDAk2pCOO7LwWGRV8JUa&#10;bm2FfC9XIp9FPy3yM7v26SU5VuRJY/lk8VeRQwkzkXaiCNIj7pPtDeW7lW8yKXmd9iMjt6ZTe3ZY&#10;5ORpWz5YfuaEnDT3ypGcvHBmv5KRzoSkHa9i8VcvuwreeOM5bBv6RCbCjuTjkdEP/D9BThL7/D3J&#10;Sf6/W9o6NOohbc9+nVkRkNmB+5+beqcHOWIIklyRkwrZl675FCJ20lDw0xEfbJ7jgwPLbBXWbhZH&#10;M7evJIx8elR3c3mVMUdfSmQNUczmegxWFr6Ji1+MeScdJluZSJzISXpOvrLgZRQK8QwnJDlJwjJP&#10;oCvvpBc5WW72cx5Gtir3K6trXquJx0IQeMjKa9lr57fqkUCjgOenSztBo56GF8//ztK3NY8bSUk3&#10;5j6Cl2bUVqPVm5ysOK4vigTc40lOuvC4GOhO5OQXO3raBBaJmx3YHL0PO6I347JMNo5EiuZ5oWLr&#10;SpRu4L3fDcFce91yQE5S4V4p+80ThWMifowPQVLkh7gU8QSuhFOBEUXyBIusWGPAKVfjTcE1rrTY&#10;TXhJpJ96QpT4d0RZesG13RNph31EmRWF1itMm4olPSQtr2XPd49pFa4udimI9BCgIiwKcdo6gShr&#10;mizc+z1zeO+I9L15pR9lXfeWz4NgdbWPEBPdD1vPrXYrQd+fzFBARuz2Q/sp7dDEvwn6b+2n5GT3&#10;hd3x1ZIvsea05U1CAb7lPMMSLHJvf8wmHI9dj/iElbicKM8oaYmGGTs/v+xxMWkFTiVuFAWCHrAW&#10;kUYBRMMsMnmv7JPzdhl+YJGTDiuSoghkpWg6KW9mu92r2exHkOjkCqzHOQQkA6Piv0dqdF3Xs/B8&#10;Hmka8m2222H2MV6kDMdgXhe5frlH9py5GrKhXjCBYnB+7trffjzRGJdiv83UP+2j3IvjCfvkGnhN&#10;ntfL66LyRmXPe1V61IFAXSVmniBDTHKOq7vmUyssZ5PMn4RtLjUwBBIJxxrLq1ve2y6Swz4vER+s&#10;eB9N1je2SChpr9bKmppmwzG8e1Jh5B+Z3/IiHCDo74M8A/KgREAJ9fBkPswnJ5VXz0eLmGyOUqJX&#10;GC/LPF/mRfn+X+KLgH+j1ehovD9hnoaBvzFmCJ4b3lyOa4IKvt3RamSERUwG7UHVkBCLONO5l/km&#10;6eXHit0z9HuNkFlajZpkZ/vAS0pCsrAO9zF5JOkZWX/sXnQN/E3aNXkZrwv+QosxkUp0Ng86I7/9&#10;Jv37Anm/yofSQaXw5KzHkX+UXC/ndpE7eUb74OlxTdFmdIJW6H64dw2UHvA6qoyboF6T7QOviLyY&#10;qoRpTb9VaNs8HR0bXkebVunyfTWa9IxCp1bX0akp0OK5NLSokILOfj/jk/Hr9VqqjZuBdk1/1WMa&#10;PB+Hj0oeRjtDTnYGOgamoub4ZXJNJCeXepKT76Sh0d0XULP4UTS8JxF1Sp5Bo/JJ6Nj4L3RsIvsN&#10;SEXVEWPxrt8ENznZufN1tGiXgPeCrND4alOm4v0+ITgX9WOW5KSB2fafAM/HMc2FR7uhZd4XeqF7&#10;h4z/L6Dh+gZKKur75wX7O2gnIZ3eUSK35CQ/6eGq84nXPcsOg3YPVPnET7PtZshJhtwxz6PTb8ag&#10;NfD4zWW0Gth/+7vQ80mb9PLJTE6G4XzyTpnzs9CRGE2QKAYhc3YnjEaKyILUmBYie5qqPEiLZsFB&#10;yhzqcUY+2P8naote87Z6uWTSa0hObhd9/++Sk9RvFLKdv1HPYXTIetFziA1yHI91wd0evTC5r+pH&#10;/xDY9jLpw0rBcgv2xWX3fituw+9xs9XAtf/Re/L3C+uRuvZhz3b/B0Dd84rolxcXFtIiOslziqrn&#10;pcd+ev0FkE6C0H7vcwQZG/SM3O2yB/cLqLPK95Pf58XS4Xlxam4+JSdjQ/Nh38R8SFqeD2kcTwKO&#10;FR1b9MzdWdiK/jlVEeln35VxKTbGeRmbN7Qt+Dv1HY71TwXNkZrgj2jRKTOISOu9sv731IUMlJBM&#10;PIzdMbvd+QepDxndyAlGF3T6LTvQO5Lh03RUMXONmVvoRZ0VOWnyijv13TuKx2ynjspjM/VT9Hnm&#10;Gzfeft7zkhPYV86hAQf8PUhIzsUEw5/NttyAZCMLpNnlRectnZS0NG1zPxKRdNwx6Vooe5jbmf2h&#10;d6XeQ9f8zQUfzqkmjJufvO/mdxaBXHp6iWUPue69/VpZVGf0wVGYemyK7k9noqnHmedypLtP9Kbk&#10;/bMfR/AYEpisfk6bg4XQjidahSr53ejZJMC953x9bgKSeCTz6OWb5ZgVZJCTTnaSRTqyDRJ2DKl2&#10;3i9USfyw5CPqWUmPTBKVJClzYn+litxJi2klcmiOfBdbhQ4n594SufIu0mK7ynbWIFiiIeKnpC83&#10;JjwNTHTYP0BOOpORniB5ueCLiljZJ3PFbhbC2T70SRv5lwGSkI7k5Oj7/2vkJM97aNSDbkLQgN6N&#10;x4Lvd+PQqAewP+BhN6zwbM929vhZxX6crjG3YBtO5CTBPCYp63KZENmJnKRQOmBV6s5VtW4qQK5K&#10;bcYbUj0j7W17If2wwFuRku+pZyrLizDbY7BmR04SVJadFGwShyUnl8xUjIEGct5ReTORk/kD8uPZ&#10;Wc/gjcWvo+LCV1BxwSt4YvrjuGvCXXhzwZvqmfDOssqouryKgsY9waIQ3uemUcP8lY/PedSqguvG&#10;43hmVkVUnuRnedbYyMl3QsbhvjFvZ/TJ1rdHpz2KqstIJtCT00INOXf9dXWw/MxC7D83SzABxyP7&#10;IyaiOuIi3sKPZ9+3KQC3GpZCkRrTzjVx8VlZnm/E5eRluKwFQSYiJX6YTHBdROloqseknxXl5UQe&#10;6/kb2MfBzYAEJ/PZkIikBwELl0S+Yp2LhKR6o9ETThAl9yX89sznle9p21jUxkv5EzAch6HdJq0C&#10;ET+ruG67vFzOKYqhx8o1FTZXkvAcgyEwxx+V+1RHBAWTIIuwiB+J1MSx+DFhLlafspI0T9wbAv81&#10;IzF221jMOjkLgVsCULt3bbSd3BaDdjK5tCgMB4ZiyIEhWB25TBS1rdgTswknYtchJn4l4hNWyDuV&#10;U+FCYln2S1wkYGiZ9zFWTpEzXsnI+T9Boeq80pcVrGpwXFE0ChuVEq6emtwyHgqaCzejZHJ/tunk&#10;PUmvT4ZVc7ymyXhnThZ9HnGDZUxP1e+eBiINSXqz1Edq7JeaK8bylLR7oso9oEdM4vdIjae3aSM5&#10;ziKfLYOTCanryDvVWo4f7jqeCaJ3uu7ncVV4KOgZ4nRJDNuwuPXua+e9ofcO79dRAUNYqAySpAw4&#10;6K+5f6ikzQ+bh547eujcxUI3TTc0cZNDhrCxkzJUIltuaIFPVtfG20sqWdUZvcgO853ekqzoTaJT&#10;25BjGV7K0O+XF1XQ4mT2+Zj/s+gOC/HcNfZO5B2QFwUG50eZkNI6X3JB58FJ96NIn+K4t9+reHLo&#10;J7jLRkwq5P88PfPi5aHf4L2QOag8PhgvB3yhlacVrjDwd0YE4tOgzUr02eddg0rjxuDx4fXw9tgg&#10;NAsKR/fA3zVvJYnKdydO8tiXRCGL53SVfUyxGAsM+47H++OtKtnNg0+jvt9u5P+yCG73K4nHZz2K&#10;u0LutGQPEZAH9054DZUnjpFzTMUj/T9Gwa9Kopx/R9Qdt1Pa+5d8blGvyXel3w2+CkOHhn9q1e0G&#10;3xzD+6MWoNXnP+h3ko2fv/87WlZIQ9PmMfhg6FKtPl637379rQPJyXKx+OzpaNn/Lzc5yRybNUJm&#10;6DnocarkZEuga3+gdZXsycluA6Bh8++PmIluAT8rOdmlO9CiQwJqKDnJSuhT8NmsuYhPTXUkJ/+b&#10;4Bhnfl6+J94GFz0EjRHldOx/Cw3W1s+SbMwt6GHZemPOyEmC96v79m6O9+tGUO9+23cax8Y45LzE&#10;T4KeLZy7CM5Z3IfzFw1Y5iqj548amw664H8LNIy3RG8WueFpqHLeJjlpheHZ5ZyAlVI1JQrnfrMg&#10;lSELLLnipHs5IErkSMT9osewcKGXXrNf9JCchnXLfukC5nBUEnJlfkXaFmmXi63y6XhcNrByWNpI&#10;wv8iru2ohut//qZG7l+/X8W/08Lxa2Qg0tY/6bj/fwLqXekCicfLi63aAqwpQP0yVnRNFtIxtt6V&#10;xYUc29HQduqdDs/AETYd9fIOH5xa5oPTy0UH3iNjRrat9M+LxUPyqmekOeZfW/jJsSTjZLNgq4CF&#10;TBkdFCY6dVQVGY9ZRZwQdn2JepXoTKLrpsaxsOYo0Y2myntheQ8z6sbylMx4n9zvlUs3pO5Ggogh&#10;0yavZFZ6oP037mtChUk8mcXrnILkIxeAvQkx890UUfE4Rs5NfVPJLFe4udFtSXhlqujNBWj5zn3Y&#10;V+/2CFa8VoLUqx+mL07bCW/vSc6rzL1IQs94HNrn6pyARCRTCHXY0l69Jc12koCUF19v/0p/Nx6V&#10;RqbQdg86NEb7xXmdxc1YiEyv8fw27JZrp6ci8wDPtC1Mmevzvka2wQWs4ENBGHUoEFOPTlG5wlBx&#10;Xpf92kYfGpUhS058rx6UYw8Fq1clC/WMPzpO81xS92Z4vX1smf85hgyxbPR02i8k5UjiRSdv023u&#10;52rb72zyXrGVl+JC8mrEy3inrZRB/DGHJG0rho9bx9Hh42zyble+SpdNIbCqXB9SZ5CLcl7KHBKU&#10;1u92uWPaNt/pJTkRaeffF5tDbBvaK0mhYsP0lHeT72htsXm+k+2W/GK1cebZVEcW2jIe9qB329a1&#10;GKLUXAM//+fJSZKATsQdPQ29yb7/FEgqslgPq2azcrcBw7atKuJWnkiGpXNfA8e2BCQuT+SywE5W&#10;OBXCYhyZycnYmbchZU0uEyIbF3w7OSJg6GnqUR8kUEB5KzlZwclD8gZQYeZADjmRk0RSQiiWRMyS&#10;iSRjEiLoys0JyFQIs0PJySklMuU6U3IyMC98fMU4NBgiBu6QPLh91O0oOrqIhlLn8c+j8PHzQdEx&#10;RdUwd1LwnchJgh5GGs4993EPgvKpOc/hrcn9M3lPkpy8f0zlDMN1hIWC/gXx0KQHUWNZZTRdWx1f&#10;bK6Bb7fUwPT972PZ4fdxMrwWLobdh9QwUQBduYaukTA+/YwoAdkpCjlFhkJBsFALleeU87Vx9fyn&#10;uJwwVSbX9ZorkKs3XN2JlMkoPm6U7me1YZRu+Z/FRJxCkG4WJ4sj/cxTSI980SIjmbfRnRvQ6frl&#10;OiLKOI6/tJ15RNHjirun4kelMXluUQ3vpuJIUEmkQpm2NouFAaZPyMJLUreb3xjuTQXvoJz/+AMi&#10;GPrIpE/CdzEuJSzBWRnnYYcnY/upWZgTPgv9ZvVF++Ht4bfCV98BrvIN2S+KxkGGTgyG376BGHeg&#10;D2Ye+gIHzwxCdMJaXEhc7iHMvN8vT9Crj2TkHKRGD0Pq+e+QGlEfaWHviaAKcdg/VHNEWvlDrQrk&#10;JPfCkg7iTMIK/JgoQuyG5ySsvClc7TuTuEuVNZJthpC0K5d25YCgcpmVApcVeDyVQip/RhAaMAfk&#10;ufipluIc210EeLA8kwXSRyrOy5EaP1DGkTWmWeEuLaadFbrNojh6rXZS0kAEfNxQuadN9DhzfKqM&#10;0dToz5AS284iJXX+yzj+R1FcSEhSKaHCbpG9Vi6m2ISV2BuzVZVzeg3Yr4FhKZwb6Z1E5cw+Z9L7&#10;m6QESUQqigSVShIP9ArX6oyyjYpjXZnHXltcUXNUcv7i/1WXe3pxE5+sqa3ekjxGCU1pmx6ZDBcn&#10;mcLiOA9//5CblGTxnbum3YmHZz2oxXnKylz51LSn8MDk+5SUfGzGI7jD/w4U6FUAPj19UKBPURTs&#10;zQrXMicbYlKQ94uCuL3PE3jat7FW9n458GsNAScxSU9LzU/p1xKvju6rHpX2OdfgzWBf3N2vvLRV&#10;CM8Na4u2oxLRYbQpKEOCzexrhXO/H7gQHb/9Cd1H2IlJoHNgGj4et0qJSe5fdXwI7h78IgoPKISH&#10;Jj+AB6bfh3wB+az53d8HhYNux/MT28u+01BxTH8U+KoEbuv9GMr798SngRvxeWC89kHPOXoBmndM&#10;QIeGf6F9wz/xgfShzsBtaN/o3xqyrQRk/T/R/JkUNL7nRzQun4BGXU6h3dcp6NzpL7Su9hM+uS8C&#10;DV+SNhr8qWHZXXsDzYNPofrE6agyaQI+H5OA7gPlOjoC3f1ySk5uVuK348gr6BFwHV37/oUWHZNQ&#10;a+g61Aiepfes+fSNSEj56f9PTt4CMDrjg5XvZ3r/cgt6WnIxocmGxo7ncQLvBcPxboac7L+9n1bs&#10;5rG8tywQyMJH4w+P03A+GooEq7tyf/X8lk9jUKpRuXeIGp32+ex/ATSQN53f5EkuCCgLmWObRmZm&#10;GbjCRU5SDnjrKDeBU4+JHuNEToqOYchJt6cbdRSLZFI9xYT0kqwSHShdPtPoUefOTe4CcxFyf29d&#10;JxukrbkBOUldy0DzUxq4fr+FSN/wDH6Ln4ffk5bi58NtHff5p8EwbxbDoU55aRGJyMK44NItrQXw&#10;EoKMugJuO08/S+j+Tu0yv6c9tD0r0Ms1cXk+nJyVDxdWybOU50tScvpgH2yc5IOUXTJmZFu6PP9f&#10;ttBrks/bBZKRO2R87BcwZZHJq64oJPp35rREFiybQT0jY5rKuJd7H9dLdKYRolfNk3eB5Ae9vIze&#10;Y5Ea9ARTfZLvko2QJCHEcGcTSeOtG9p1PPO/6oixu5Rkos53zBCfScxnvs/juJyA+SVNSLXHXHBi&#10;phZccTqG/WGaIRKi7L/ZRlB/NQvlSkomHNF+3UivZTSVfbFGCTv57tQ3A3pP6lx7cISSkvxufiOx&#10;N2K/nweJlxMM2NNfdUemEVJPSaaYkvmdaVM0J+UmS956yxTa7r12fatzOsPUTTg1w9ZXnlmpHpUs&#10;pGO/RgNeK3NLmv5zH36nx6SRGZQn1Hez6jPvA48lMUmS1PQ9QI5ZdmaZPgP7s7Lfe/PsTEoPEo4k&#10;4kgWckEqPnlzpuI41v/HlOgjgckQaRKLdDxgChCLVKR+z0rgm3S75/HHdD/j9MFP2gc8T7K0RW9N&#10;5qf0lje0F3gupkrIKJAj+8T2FvujrtgdrpDuxCnynrIwK99XsUsSJ7rb4LmucPFAbP6UuEEuW8U6&#10;D9u3yFW+w9Z7zPMwD6Z9kYHX8j9PTu4b+XCWXoX7lAzMfExWyI4kzD08icebbftWk5OsZG4nJd1C&#10;K6fkpF0xoYKRRVGcK4d8MKa/CCkPwZMNmFuSCpBDW1khS3Iy4nkx0J0IkKXYFjlXJk7PCYoTMBVb&#10;TnDGyDYTYKN1jVBySmbPSX7PFygG4kAxEA3kejXP2SABSUEvz8VCowpmKkqjCr4Y3SQhvSdcosXG&#10;5nh23tOZyMmnvclJV26yqiFT8XRwM+T3L4Zio4qh6tyqilar28B/T18sPvwJ9oZ9iMSztRSp52vh&#10;Z1EAroXf5kz0sSIe87x4KAu5AZVmC9YqZy38ENUAZ8+2xZnI9th3ug+2nhqMsLh1MjFaFcoywjBO&#10;4nTCGqSIMmIpJvZ25XvEPc59vhlE3OtqNysy0gsMMzn1qOP50w7ksfImqaKcAbOqzU/7dkVWydiJ&#10;LHK7amoD5lulBzFzrsq7xgI6V0/ch9iwPkg4Nx+pF5Yh5vRszJn2LdYsGYx9EVYhqCkHJmPa4WmY&#10;GTZHMFuVielHBmD2kZ5Yc6ITDkS0ROSZRvjxXG1RBNuKAFno+D5lQATSBYYdi4KYIMImapi8h82Q&#10;dqKq9FGe04GSoqzK/LI3L1LOdrP29zh+mQg9EUCiOIYnbkNU/GwkxA1DclxfXIluKkKsr+yTWQhZ&#10;2yxCkkKNQjVWhDkTRR+Jt5RFb2XArhBQ2aRSwFwwXD0/lnhMFTmnY5zA/Uh8UtG1G5Wq/Ep7B2NW&#10;4RIr17lJSVvfE2eoh6OmNaCCreEQGULZGUtEIf9a3iOLmOT7dCmmFeLiAnBO7lk8Q78d7hMF/GVR&#10;YjIMXLPPElxKWoLIxO3Sf5vwl2vh/eC9WS7K1cwwB0P+xPe6Wm7mKhZTYuoKEgdUzrjy3XBdA00d&#10;8cKCclZlb5nHHpn1kBbMeWnBS+45kN5X9OYy3uv85LEsumHCTSsvrYQKi16Sdh5X78nik4tJO6Xw&#10;+OxHtW1WC6+14iN039YN7y6tqosxJYaSiJT5V0CPyoKjC2jqjbz98rq3F/rmdpTp/yrKDvvMRUa2&#10;kE8Sk03kf34nmuO10f1sxKRFMFpefdPwetAQlOpXHj498+Cefi/jraAR+DRoI2oFLdPQ7Qxicqoe&#10;86H/UrRsewEdm11Ht8EZxGTPAKB+MHNZcr8pSvg9MvJj5OmfH6Un3IMnZj2GkmNLuhef8gTkQenx&#10;FfD2xFF4d8JUlJbrINH60KBq2ucXhrfHmyMGS/8Ga5uf9t+Jdo1/Rcf6UJKy+riZaNzjDDo0uK7E&#10;JNH2o9/R5L6LaFz6Ilq+kIZOjf5Cd7/r6NDmVzS8PwkfFT2iBXGavXUJHZv8hY7tfkfzr6NRe8gm&#10;1Bq2Fu1HXEa3AdfRqeN1JV5bV01Do1IWOdngngTUKXkajV5KQseGf6FDo+vo2v86mg47gSp9QtC6&#10;+4/o2PZ3OSYdzStfQss6F1G3z365D9Pw7cQ0/HD1r/9T5CST9bPCvZLtNr3ivw3251aRk0zPwDBx&#10;p/M4gc+NecIYxud9vwhjEDKXF41UzimKPX3QbEozNJnaWBdAmLuSxC8XQTjfeMOpbYK/ZRWK998E&#10;jWLOtfRYN/NwBo6LEepUlGC55mvOIHAcdJXcICtykiQS9X0SlJvzWI4JxA7RRVj4kqAt4E1EOoH7&#10;5NJ7Mo25Hw05Sf3JDtWh5DeGY68QrMqH9DWyPz027TrWrcLy4khf/5iGeDv+/g9CvSJdZCQXupPm&#10;FlNPSIuIzExGeoPkJL0oL2RV6Xu5c95JkpEX5b6yqjbJy0ur82H9qHyYMyAfYhbLPvLMr8gYuLhN&#10;xol5/vzkuOA4ke3usUKnFS6m29NyGZzIi/QzT8tYtIhIy3awxrWmKojtbOlKCWLfMapKI0O8dUkD&#10;q/IwvcaOil5HfYYkEXWanBCSZrvREVksUXVEm55kQH2JhKF3OzcCvRYZUpxpLgibqSHf9n1ZuGbt&#10;2bUyRyzXT27z7j91UfaTfeG1su9mH+997WCOS9rBSkoKZotNsEjOzwIxy08vd/Ss5HxFu8E7RQZJ&#10;vpCjE6zq1jKPO83BOQUrfDNkm96SlBtOMp92O2UBCUxegymAw/vFuhKGZGQotp1ANX1lLkl6OXIR&#10;nuQivT6VWLXJECe5YhbIum7rooX3/A74WgTm3iGao5LyZWXkSvWQXSWfK8+scFcNzwoH4vfjdNI+&#10;F/nHqtMMs/YkFnW8qcekVa37kuj0Jh+jheNKWjIyio4ImYnJE2BleqvIjfWekAiljCFhSccOemqy&#10;D57yhuHhK7QoDb01LXJS7AkSkefriY32rXvf1PjhYpvQbv9Q3tl28p6ayEgXxOZIje0ttmVrOX66&#10;bLNsEtooTMnFKD/Nlyz2ZAY5SfvKAq+B18WcmLxPHm0LSE7SnuF7QIL+lpCTy3tlJidX9y2HTYOe&#10;ciT3SED+HXLSyutIPCowno3O+/43oOSk/8M4Hux8jblHVuRkSVxeWTCTUMoEs0JKcIWUioa38iFI&#10;O+qD3h19EE9B5C2AnHBCjrtBGLc3lJjxJj+lnbSw4lqdO0Ur+2YgTbDz7DxMl0nVTMLWRDxL80BS&#10;YWfuR4ITIldwvt75tRrRBb2K4hSZWAQFRhWw8pvZQYJysMDl1WInJ0lYPjWzrEdyeVXwV7yroZHe&#10;ky7BohHPzHvKwXPyKbwyvZUYvhYpWW2qP6pN80XVacPQcMl3GLbbD+MPjXNPevviD+J04jZcjWmK&#10;ayLsr4mwJyyltLZVAc9+H90QZeR8bkK7DbFHpeJ9XJHz/RjbBRdiv8bZ2AnYdnokVocHYn7YZMUs&#10;mcBJFjNpMSuomQnWPREnHcVV1wqMx3no1RjxYPbkJH+jAkTijkQ2xwu/Ox1DEtadHD4HIDnJkG/e&#10;H/u5BGl782guJW9yMlssy6ZSIr0PnMY/FTwZ//b0CSly/i1z8iNw8Ns4sHMsUi8sxcW4RYiO+B4X&#10;zs9HfNwSLAqfgxlhc0XhmIqVYf2xNawDwk+8hvjT7+HHqLq4HMVnaIwdK0zYSnLsTZpRKVyBlAur&#10;kBIzASlnByLtQCW5/gpI33k/0vcUsRRVL6Qdf1uOYzJkHk/I8fFyfOwgXIjpgR9jOiFFE/bzXrtI&#10;uJjPRYh555Fdgisi5C4krRJhtE0FMgluQ24fSTyaKYTbKGdUTrmSSWVTVytdxCI/98WzSIyzEpcV&#10;2JYh9ExlRJ6bFczD49dJfzMLUFWsuXroLtrF7dzPEshUrC0FwA55BglB+k5eiW6GuNiROJWwXr1M&#10;WYQnPPmwrqRmPp8l/B37IdsuiCJDYU8PAF4Dr4dFkHhtzNFjV+jcOPG9elQy3x4rJXOF2yhuRnlr&#10;tLah5nwsO+cJJRAZen2bK03G3dPu1vBuhnDTc5yKJ8O466+tp4Rm5aVvu4nJN5e8jufmPaPt6Pw3&#10;tyzKzX9O22ZO3vILX1ISiKvY9Jaqvbg2ivQtot6SJCDz++VHoQmF9LxEweCCur3A1yXw4KAqeEaJ&#10;SKtIDknJcr4t8bzf50pWEq+NGYCqEyySUXNFTpyMBsH7UXP8crwePBSl+pdHni/y457+FVFpXICS&#10;mBUDe+EFv3Z4e9woGzE5SUOVW7RPRMfPgM5dgW5+QNe+QPdBQKsx0agRMlPb5/4vjemBggPuQKFh&#10;BfHYrEdxz/hSyD+kIAr73o0CI4qh0LhieCGkA6pPnImXAnsi35dFUaL3g+7r4bU8M7wRKo7qI+1N&#10;Q03f1Wjd8TI6Nb2Oun13S1/moHXrK+6QbqJFhXQ0Kf0jmtx7EW0q/4KOLa+jR/B1tK33Ez67IxYf&#10;Fj2M9/LvRf1nY9Cx4Z9o8VIqWlVKQdvGP6Ft85/QukYamlW8hCZVktFlyO/o0PwPtK78Mz4ofhDV&#10;i+9EjSK7UPf+KLR4Pg31njiv+3X4/F/4vNkVtG/8Bz5/71c0LvMjGt9/EZ9X/hUtP/9R7/k3k6/i&#10;x6v4nyInSTYyxCwrcpLGzFfbv1TjhXoFSTm+K8YT5L9FVlLXoc7xd0O7eTz1mdyQkwSNTRKPZp6g&#10;kUdQ56KxR/2L4H1jwSGi/dZ2+Di4Ft7zrWEZqi6yl3OGU0GirMBnQoP1f5GcZPXvI17e6xayIicF&#10;YtylqyH4d8hJyvxPRKd5TfSIQpY+Q93apdPoAigXSQ0JaZfpDrpJtuAx1GmcdJ0soDksTTQKSUpX&#10;zkqGjmvhGldKHO6nOQzlGBZb0f1yo4flAFdc3ook+BLnFsOPC7LwQrwFuBJaSEO0f1xQRIlI5oyM&#10;V69Ii5B0suVuBNp69K4k0ZnpnK68kz9vEWzOuP9h3+fD6K55MG9gXqsSu9zbxGX5kLRC/qenJYnH&#10;rJ414UBaZ5WWK/1kMaSfqyz6X22kxrZFSlw/0XlGCaZl0gEzI0PP0cXqpHWif23XBWe7LpgVWWe2&#10;Ufdh+DSr53vriE7gb9zXW990xHmLOGMuQuaWdPJOpF1KQpBEGwlMkoQkC7mNehcLdbGQjr1NVvpe&#10;dWaV7muuy36Nel1Z9I8E2vyTrFI9E6ERi5X8pN7H39hXEqXe5KQ3OJ+S2CMJqOHeNiIvt2A49Jfb&#10;v1CdjvLCzPV2GWK2UV74HxypnpFzTs5RopXeihOOjnf3w5CkwYeDrPst95ApP5g/nftQBvGTaT/0&#10;GNnfm1gdsLu/gr+TgGTRWvZP+yHyiAtl9N4kMTnr5Pd633gPWXSUz232iVlaEd27+Kwdu2N34XzS&#10;VnUiiBWbxtgymcfcMSQlr5cxzuKwu/S7+c3a/7jaAoT9eOv/Y0iUYzNkCd+VZWpDsWgOC+DQa5Kh&#10;4vZ3iyQgiUPmQCYpqMeL3ZIa+y3SxB5OSRgn28SeS1og23q65MqHSOX76207it2madpi28v/5p22&#10;cmOS/IyPC0BqTAf5bbHaQFYxnyPaLzowcR/mxWSfabt42klLNAIzLOmw3lMuLPwtctLCq1jydflM&#10;RXH4fePAZ3JNTu4d8YiH16J1/KPYO9ICQ6+Zz/Fo0P1a+frImPvVE9PpPP9dPKJ9c7rG3KOM88qa&#10;CCyrKI4IGgobFyio0tbI5w5RJnZ5kZFG8JjvdojgOb3JB5cogOzCJyuIUMoVOSnnzVQUx42CSInt&#10;LwPbc8CmidG/4+wczJCJiatVc07OVuGgq0NnlsuEM1QNbJ3MbKi6tGrmKrHZkZP0ovQT2MlJYoQP&#10;npz+hFbA9FbwmU/NPvEa0Ih4a8mbSk4+Ne9JzTf26PSHFc/Pqoh3FzRHtQUtUW3pB2LEV9Ockl3F&#10;UCK5ECaTiJmUFPKyJsl94YThqZiKUspQCm9FQZEH6Wde9NrfG8zFWMcKhY6qgkvRLXA+bhrOJcxF&#10;eOJmHFPBfgzHEo9rFUwKMYbWG/D7ktOhmfurfT6Ky9EtpX1vcpLkYEXpX96MvnIskIgkaUcwzJnj&#10;xIxR/u/kbUuw2E2OlHuSrszxJ/uerSrny2+RnrZzMd9OKlfuc6MUy75UsvX9o3JtiEoqiF6ek7/I&#10;+X7m9cn/cdt8MFPGVkBvOa9cV6oYFEnSh+Qj5XElfkrG+CeBKBP/ZVHw1kaMwZGw9xAd9hRSwooi&#10;jTk2mb8z/E65Lt5nz/tAklBDko2A0bbk/6jxSDnaEql7X0fatvuQvqmw5Vmh4V8CGjLm3hvwHh19&#10;Tt5NkmyT5D0diJTId5EaXkb6Xxhppx6T8/H8BuwD85Z8JvsH6fkpJH+Ud/tM3GociNkgY32XazXb&#10;WlEzwpgKI0OVt0RvUcWMOYK4mszVNHpIOimc/H4g4UAmpSErGMWPZCSFoH0bP0lO7o/doH12PwsD&#10;5loh3NtCVaFmCDbTGlARsIRuhhKhpGXiQsQmTJd3a6v0l+9IxjVTcWDC6YxjvEFPA+/frHZPJ+3C&#10;7piMazDXQSVrQfgCR+WUBrXm4bEpgAZU4jpsbo8n5zyh3pK3T7lN501DEBIvL6xgVfXeZK2AMycv&#10;Q79JZNJjnGkwyi94MaMYmOCVxRU01yVJywoLX9LK4cwZTIWRfWiyqjFuG3Obzsd5+uZBwVEFM6Xl&#10;4LnzDsyHhwdWz1TBmwVw6AlZeVwwXvLvhtfHDNJcjRbBaBGTDYMPaGGclgFncN93b8OnR171WqzC&#10;Ijkhk/FKwDdKDL44ohPeGT/eRUyyAM5U1Ot9EO0b/o5OHYDu/kDXfkCnJkCLHnGoFmIV0+H+70wI&#10;xl3DXkC+Qfnw6MxH8Mj0h1B4eCEUGXA3nhreAPf4vYjSYyvgnYnjUWXCBJTq/zIYrv7o4A/kOlpY&#10;5KRvU5TzayO/j5fzS/9DpqPZmAh0GJamnpR1B+9Cp4Z/uYlJhllrSDfJyQcu4vN3f0XHz+kBeR3N&#10;X7yCOredwfuF9+O9AntR/5kYdPzsTzR/NgWfV5f9Gl3XMO8WT6Xgk+KnUfe50+gy8DctbtO+/r/x&#10;QYkDeKvwSlQpvBGf3h6JJmUu4aOih1H3sUh0qC99cIWVt631u0VO3ivnf+dXtG6dgmpTJ+GTAfMQ&#10;HZ32XyUnlRTzAsmxLts6q5ekffwb0PAxuoT5f6iAJCXlu9N5/nHI+9ZwbQN9j+y6SG5hyEkW9nM6&#10;D+8NP3mdTNFAcCGi3tq6SjjyvpG01QJaLvCe2tswRii3N1/ZDE2XNvHYh+dwKkiUFXj/1XPy+P8e&#10;OcmcaM4pQo6LIbbdYe4WJM0SGcnCa55y+8YgIelakGWanKjqolOJHnioiKXPUMdw6TSqQxnY5fnN&#10;gG2QzNIwX5eekwOk0RZhkUASkSQhZVtGMRXPfQl6+N2KQjok8eipmDQngxy0vBRN7vASzl6IuUIB&#10;pCwpoGl+WLzGnItte57rxt6RTsg4hnnOS+DCfM+iOGmCa8td31fmw8ZR+TCgVV7snpAXP4kO+sOK&#10;fEhalhepG0Tf9r7X/J7b3OgCD12cn/q/6NOnHrQIDVb35aKt6kkc51npNBYYCsoFXRIc9ACjN5ku&#10;tsYfUlLOrtPYYbZzHxbC0crONv3QW0e0g8VpNJe5HGfa8m7fDupSJBBZiIUEGd95x7lAdC2GItOD&#10;cW7YHPe+BrRf159br2HLJMBCI5ZgzgmLdKNdu/7cOo/r5bVp2p4Ei7DxBslJknrr5Di2aS/Gw/8Z&#10;Yp5VXkqCRB+9DamDmTlW5ZzX3JtTcKFK5YFNDtjB+Z8phKhjMr+w3h/pGz0huWA+4oAVUu7UBxKU&#10;JFHVs9PVT/t++t2uy8o10YOTxXl4Tnr899jeXclI7YvIJn5SxpEopSepeS7zwubK85J7ZHt+LMBj&#10;v/d6j+U50T6hQ8XJpCOuAjiWPeM07kgwkpS0iMmsx6f3b8w3yfzzVgoE+/u0RJ07uD/PzdBuzxzH&#10;FnEYkXxYvS7dEVjMeayFcOgd6dpX3tu0GBbSpTz6EIwQy0xOLlJyMjWOPA1TdnG7i5xM2o94Opcx&#10;5FvsRIuc3OT2FGUfTJoTVh6nd6g3Ocmw9pNJB9X2o10WdzVOSUnzdxPk5GtY8k2FXJGTzOMYlkXI&#10;8+HR9yv5aECCLysik2Do9D7/h/4HyclHtfCPU59zC15/5KS7VVDFzMhA5OS7EDurpBWOas/VQqG7&#10;SgRGFqGlWYGEzbVwejG6hM+NQMGUS89JzbNHQsoINhVuDEkphJSYb3A5abkM4BXqSWSx7DuxP9Zy&#10;jfeeHDgxBB8Kzuz9IBNT1SUWOelt4NL7Js/gPBYh6U1SMgelt/fkCBalecTRc5J5m1psbO6hpDdb&#10;1xSN1zTCW/PewB0jb8ftfrejcN9C7nDE0n6lUGUpc1hWEVgeEDQ26q+vj+WRyzIJ1WPJ4YiLHy0T&#10;hrcnpCiprKpFgsrpuZx5wtqHhCCrdBNKRNZA+tnXkH76cQHDgQrr/ldOPoAzsdPl/BEe5yf5uDFq&#10;QyaPBQoVCmAKefv+BNuIjg+R87sIVdOHqJqixLyE9MOiGLFK4G5RdDXRtgsk070VafmuRKKOEy9w&#10;29lX5BwkWnlPMmAl9a2jBFlqbCeZNIfIBDwaKbHjkHb4KUeFPU2UOPdKv3mX3O+Ua7uC/1vvXLoc&#10;oyFT26UNG7FnNxBi1/lgVbAPDs7zwU8y/mO3+GDnfB/Eyf7260qLeNhS7rSa82SkRjVHWuS7SDt5&#10;p/5+zQX39SvkPY9yCOGXe54W00Wu+3t5r6Yg5VALpG6vIv0W5X9pHqStlbZMPio7vDyrdTGBoFIa&#10;Uc46J/tswO8nC8lYZJVGex8o5GrjsiiskfErcSR2gwpzEn8E318SjvbxbpRKhmuTqGfYtX1ceUOP&#10;FUWW4djqNZjFCjNhlD5VZmN3u41JHmeUQbOPhe2ITfAOkbCEqCXg6QHK5O3rcUaVEkuJYN4ZCmMK&#10;XpKWzPXCnJGW0hKu+2UoL8dwUoQ287UyzMPjXFQaZBykxg+V8fuljIdZek7jofmjnCNGhPyRhINW&#10;f6mYCqhccdHGaWXfgO8ulTEa+x7zpoBK3oC9A/C2zFGcLws5EIR3Tb1Li+SQsHh18Svu0G/i+fnP&#10;6TYlJeU7PchfX/yaRUwaUmRtfc0757t/uCqQz0x7RufZPCPz4M5xd+DBGQ/ovG2fu3neAqMLwGeo&#10;D+4d/CqeGdbQ7SFJovKNMYNcRKRFKGrxm5DJVt7IkGloELwP3QN+Q1f/a3jb1x/39CuP+wZVwtvj&#10;x+gxrwR+g2eGN8aLIzvjnfHBGe1MmIZ6/faiXeN/oWNTaDh3txFAp45A26b/Qu3Bm5X45P5VJoTg&#10;0ZG1kLd/QdwVfIcuTN0+6jbk6ZcXZYa8iqeHN0SxEffhzQkjUT1kJsqP+gpFvymDkr0fwXO+Ld1E&#10;KwnSl0Z2kjanadsfjV+KjqMuo+HYfagSMgEdA9PQoc0faFPlX2hf/y+0q/1vNHnwkpKTJB3b1/kT&#10;3fpKP4f/Jdt/dJOTHxQ9iBbV0pS85P5t3/tNiUWGaTcrm4KPi57Ep8+dUnKyS1eg6RuXUKPwHrxV&#10;ZBWqFN6EOrefRuMyF/FRsSOo+/hZdHAV1yHa1foDTeQ39qHlSz+hVbNUvDd1Jt7tMRZnT//wHyEn&#10;DSHG/0l+0dOPZBqNE3p0fL3zK8VXO79Ub10d717k/I1Az0G2bc7znwbTJpDgt+siNwOzuMooj+Yb&#10;mgmaotn6pqjNav5Lq+Dj1bU0bQP3M/vzU4toyTPMzfXrM9/i+nRtyy05SdCopUGdlbFth50UIJz2&#10;uRVgX0gA7I6hweklnwQsVGAZlUZ+mPl9tugm9UVGmoVFL6jORFCWyz7U20hGMlrm9KOiRz0sstel&#10;+9FbUvQKI7P/MdCeIDnpQCreKpBEY4GXTPqX6mAuOPxG0o5ekRfmFUPiHBKEt7nCoTPgSf6VdPZC&#10;zARLzyMJSZ2P6X1IRJKQjJlxO6Km3oGIkHtwbsqdiCGZmOk8N0asi4S0CuCURLyLjGQIOL0vTT95&#10;bpNe6NKigtg9uiDWDyuE5Hly/cvzY8sYy1uSHpJO9zYTGElnd1zJDtRrCeacPC46Jz11WXySThAc&#10;l6LzpVLH1ggQr7FuhyEsk+YjNWEcfowPRESSpT/ZdSMuXFNPs3Qx6maWfkY9bUf0FiUWGe2SVRVs&#10;b1BXpL5pX4w27dlhdCkSkisjV2FxxGJrDpH33HveMXMLbSMW8GKVZ+pPDDcmSem970zBHLGZ6EFJ&#10;b0d7e/yduSx5btq13kVyeL1O/c0O9Mokocq27X0xYE5GpuFwmmtvFvSit8th+/9M5cECZ+b8vG9T&#10;jk7GiH1+asO7FwHtbYotT2Kx7tpPrcVs+28OUHJzz2D02vEt2m6y5LS9L0b+mO3UDdjnSccmYvVZ&#10;EtDzPJ+L/M9+0rN0hnya8HM+Cz4nM/44bo+JLcJxa39udpjxbTn+ZE+gG3B/pjigl2TGe2TZAfQ+&#10;NG1a++1Xr0QrestKm0XbgrZHfPJG6zi+f/H+Ins+FftijGyj1+RisTH6uGTPh1ax2yQWQXW9q3pO&#10;OX/iBD0uNX6kaxsRqiTk6YS1uBwtNmb8QDlmmdo+dLggqUpCkrk1T2tY+iolUp3ISf5GcpL39h8j&#10;J/n/qj7PY8OAZ7DL15m4OxZ0nyMRl1uQnDwY+KC2mfk8/03knJwk+WiH0z6nRACemlgK4ePLuBE2&#10;rgzOiaGYQuFlF9r8n7lccrsydtAHyfJ5cr3l0ZVBgGQB7pNdURwj0Az2iTDcnxfpx0QJYWGUk7cJ&#10;bkd6xEOicD2By+ca4pQMToYqariiGvRh+jJ7T7wEiQaupjiRk/QwYI4zFsGxG9eFxhdC3mF5ncnJ&#10;YQKH0G568ai3glbLtip1vx36Nl5dUBEfLv0Ab8+phPJTX0KFaeVRyr8UCg0uhPx981uEJEMUCVd1&#10;2SJ9iuDl7yt4GgrMASVG+/cnZ2aasJjDMTI+VCYFQ/jYCSBB+F3Oz+XUg6I0VEH62QqiQJS1wNAL&#10;etyR0LKTS4I02RYVPQTeVSeJLTIhOwk4Ehz0PiOByX4S9Jo8nngc0dGj5Zm+Jf2oJGPkWaQffgrp&#10;+x7Ctc2uNARUcL2VXCdy0oVMqQAI9j/yZbkPTuRkHaTEDZOJ0p7jRpAwR3MqOp2HlSk9yElDQrqI&#10;SA03ouJMb4CteZG2i2PZ8ogk6Uji/epOH4SF+mDfHB9c2u6DlN0+2DDRB/P8fBC12nWuQ3JMuO0a&#10;XCFYaQdvR2q4KHmn6V0qz4q5fLyeUyaQnD77hlwziWgaMR/Kfa8q4+JVpO0vj9QNZZG64g7rGhaT&#10;fLWujcnqszIylFSlFwYJSXvy8yz7UUD6IM/a6xnQ8EqI7opd0auUkKSCad7dLSKA9sbvcwtpEoxU&#10;Hpm4nL+bBOHe4L4mOToVOIZzcx5QpTIb5Y2KLklPb+WB3w2pyU+GEtFTk6uhXMWnoM8gDUlILkVy&#10;4nLEJKzBqURr1dKuIJxIOqJhSReS1uoKqckd4/5d9meIAwU0wx2YKyZjRZTKAwsSzRAFYijSYlrI&#10;PbQM1JR4Xz03c8owt0y4tGHapCC3QlGWYz6VK3lXDTSkSN5Vo3CZ7VRauVpPglCVOpKSu/tr7keG&#10;bFdeWhmlpt2d2XtRvrOgzUPfP4jn5j2rJKQVsv0kXl5YXsO6OT++tOBFVJDvlZa+5Z7nPlz1gRbO&#10;Ya4hKprN1jTFM1OfVo/1ggEF8dCUB/HGotdRaclbKDW9lOWpSZIypDDyB8p8yjla5u08ffKiZO+H&#10;UXZoXbwwoh1eHzNYyUEL9JKcgg9HLtdcitUnzED94L3oEvgL2vv/gMp+/koSlvfvhnfGj1UC8I2g&#10;wXh2eGNpq71nOHfIZNQatwodvktH57ZWFevuo6xK1x0a/hsNvj6CauNJIFrnfHl0L5To9xCKjygm&#10;9+UxPDTtAfX0vG3gI3hy2Ke4z+81PD7mU2l7OqpOCEEF/y/w6OAP8YxvEzl3WxvZ2hxvBftJmyRY&#10;p6Lu2K3oOCoFtcetRc3xS9E14De0a/Qzmj52Be0+/gNt3vlF80M2KJWA5uWuov1nf2rBmi7f/YHG&#10;919ArWIn8H6hffio5BG0b/CnJznZBGj7/m9KKn5cItxNTnbtDtR78jxqFNhlkZNFNuHDoofQuMwP&#10;NyQnSXR2+PRP1B22EzX6jMO5qIv/EXKSXhFf7OiJr3Z8qfkOGVHBUDPCQz/4mzBhYU59+KdBclJ1&#10;EZv+cLOg3sF3rZy8x/R4JvguPz2vrC5OZDpG9J/6az/L1jvGCa3Wt0TD+Q3QcnULj+18TpmM0Wzg&#10;RE7a5zp64LBIHEG9kN42hHfOslsN6kE0Wr2jSDg3c563PPCNDHFBjD7mIbaiOigra6uOp0VDztcR&#10;eSp6jdHbqB+TDDLREk46gchqb33mlsHo71x8/YfJSbathXSMHWOgeovRxcz3DPwwvwgsb0WL6HMi&#10;Ae3gvj/MK+rQFtu3SEiC5OAP84uqV+S5qXeqvRUx4R6ETyjtYbNFTroLcTk4L5HRR8urkkRkAj0j&#10;pT+8jsuLCtmu2ULUjILYN6YAzstn2rKCiJhSEFN7FsCu0RZRyX1+2ZxPPSYd76sj5Flm5cBinvk+&#10;2pAy5vYXER31bhl3j4rO/SrSz7H4JBfFje79AdLoBKD6jG2ck9RQT8qFotdMFz0mUMZ9bxnrjfTY&#10;KzGNcSZhmbwrnu8O9bI9sSxGwgVl0RVjNuFIzAaci1+NpER6amVUAc4JqPNRVzQROd76IUnBjec2&#10;qBcii7MsPLnAY26xv+9mrmHlaxZSoccf5yfOZWY+G3s4WEktzg2cs1jMi8QcPf9IZNq98tgmScsl&#10;p5boYjmv3bvv1HWz02+dwGuix6e973ZMPjbJ6ncuF+iyA23xTls6esjHDlvba+g0zzP2SLDeE3pO&#10;8t4N22uFW1NGc8HapA0hKL+pj1LmMGUQZR8jHbLrL3//YnvPGxa0Y/86bu2gi+M8jm3yOfKe2O8R&#10;SWaSzryu4aIrs6I4PSxpJ3h7y9Mmof3CVAF2G8MbPI46+2HZjymtshrH3E5bgUSep/ygl+FKj0rY&#10;Zn/rmKOau5IOXiyYQxvEShslx3JRILa7vH+NrfdRScd5SI3pKO8jF8o+suzmRC4eMKf+965zyn4J&#10;o+W4+vIOj3ZtI0LVgYxpqhgtmRpPz0k6mC1X+4nRZCRWDTlJQtW6po2O5GSE/MZ3gPba3w7rZt7J&#10;RV++jBW9XtTCOCt6v4il35THkq8rYFmvl7B92BOZiDt6OR4e/aAjCXczIAn4v0hOHpZ+OZGNJFRZ&#10;mZw4FnyfeoiygjlxPAuPUiMEPbeVwZlJd7uquNmEtgq2AkhjrkknwZMFfj7ogzMbfBAsBuAVhtra&#10;lR8nUEE6JscaQeYWaAb5ce1gSVw7dLsoT3fI/k8i/eTTSD/1rChfb4uAqyp4V4QcFbSa+CH2S5mY&#10;M14y8+LZCQRvMK+G9wRFdNvaFaWnlc45OcnvWeSdzDcyHyrOfQXPz3weD094GI9MeASlR5dG0WFF&#10;UXJ4SRQYWAA+fWVfFtYh2FYfga2yrJuc7F0YFWaW91D6DTk5/uh4DU0wk40Bqx+nRteTe2TISYb2&#10;8FOUWBaYcXo2JIzCi8snFVr5niWxZCEtLC9ionoqueJ9fpJGGSTH95gZNstVkOV7Ucq3IizxEE6d&#10;CxUsRNSxAYjd1x4Xtr+D9C3FcG2bgIrQRlFyFDImMylJ/F3AJNwe4ycDmchJ19hLP/mAkjfW/ciA&#10;VW1smkx6XspS4kKknmqC9H2FMp0rXRQ1Vj5MDXUpwXyPVt+G1PWlkLrzXqTuyoO0w6Ko6XktXNjv&#10;g2OhPji70iIoE+T9+X6o5SnJROOmbRKY7vPIeZX4I/g/SVmuYouyqN9v8Kw8wH3pRRHxFtKPPIP0&#10;A48hffttci9FmVyXB6nL88r1yDXZlXpeFz2rnYwM2aaekrzfOe6HnMsxjUAtXBIheDB6lpuYNKvg&#10;20RJ3B/LZNIHVBiZfI/WPlt1Vdx7HFL4czsFO/c3+5q5ICtwHxKO9LL0bpNgm+wDPTUNKcq5h0Kd&#10;QpSC83LSUiQkrMDJuHWqKO+O2SHKxRFVQrRSucxRpxLXIyZ+LOLiQ0R5PuQxjxHMJcOVRBYAorJg&#10;Ga02rxoW4IkfJopCSxm/fNc5L36EVDFWf4gdgPNJ2zVviwkdIbSv0geG8Bhl93tXIZyF4QtVOeVK&#10;PQ16gu9xaESohgNtitrsXtyhQtd4fSN8uPIDt5fUq4srosTkEkoS2udQ8730jHuUhHtxwfN4PdTy&#10;juRx7694TwlOhntrW8urgcXDmm9sph5T9L56J/Qd3DHuDvWYzOefD2VnlvUgXd4MfQNlZpSxiMmA&#10;/FbaDc6tvQVfyTFfFsQDA99BpbH+7vBtQxLWHLESrT7/EW1apKHJwFPoEvgTOgWk4h2/UXh6eAOU&#10;822DN4OHu0jIKSjv390KCx8zQAlJq63J+HD8IrRhFWv/v9DdF+geAHTpDXRo/G807XIeHwQu0uOJ&#10;yuODUapfBfh8I3N8QBGUmVwaRXyl7/2L4qEh7+JR3/dxR0BZVJowSj052W/mx3wl8FtUGT/eVWm8&#10;uW6rIP2xQrqnoMaE2WgzOgZtRyXJ/7PQNCgMPXz/RMvXU9C8XCra1/sTzZ9OUWKyZoljaPrqRXRs&#10;cx09pK+tP07BZ3fHoPb9Yfig+AF8VPKwEpet3/oZzcpeQbtP/q3eoG1r/KZVvr3Jyc+eikaNArtd&#10;5ORmfFj0oDM52RjaVlN6b0o7zcumoH2Nf6NOnx34bOp8xF9O/4+QkzQ2bjUR6YT/JjnZZF3jW+I5&#10;SbwV+qY7HYPxfCZITvL943tr35/vJ99pp35lhxarmqP6oOpoMDsjjJz3j5403jlvbwSG/009PkUN&#10;fhqSLIxgSEg1/sWAZMEvEpk0OOkZxH3tBuetBkkILuA6pbhhhVVThdVuYP6QuByXZK5n4brUuO/U&#10;4yQ1foDoJ1OREt3Nipag/DVwlLs23Gpykh51BgznpqNDLgvi3BSUnGR0h+grrhyVVp7K/BZpSf3M&#10;6DE2/LCgqBKOTmSgEzLISepFBlYoOMnI6Ol3IHJyKY3cOyh22f7AB8VuFZtObLUTtMU87DA6j5Ry&#10;EY4O57LB2maRkSQ8SX4yP2XKkkJ6foJkY/jEgjgeUkB+s8K3N/sVxLxeBXB6akGt+k0dLn2ZRVTq&#10;cfKd983xnmYJ0TmzcmChbnygqOiBj8j4ekp0zIpis1UXXdvBQULBHOONRYdhLjrRuel1RWIjcYro&#10;NMNljH8rvzcXvYapDCx7j2Ce8nPxs1Snsd4Xo9ccw/GEPaJvrceZuDW4kLgMlxKtnOV8j+ghxkgV&#10;7/ctK1BHYqVsow9664gMt14QPl8XbDP0qMykJOcSEo8somLmGAMzRxmii/uxIrSfzEn2/biNc8b3&#10;Ai4SLz21VPUx5qP0jhYyi/DG4zM3oD69/uz6LKNoSLxxrrT3/Vagz87eOsfTK5G5m+0EIOfnoMNj&#10;MPLACOt+cFF8T3+NbOCiNXMWG6KSqYPovU+5Q/v4kzW1NaWIk4ynDsuwcsoU5pPOSj5zO8G0JKZf&#10;BPtCWcHnOv2EtZjF+8PoItNPpkLiGGCIt7dnK/+njcGxxYJG9t/sIJdBW2OLPJsjsRvV65BkndHl&#10;Daz34Diik7er56ElOyzQbqCDgnlnvI8Lk/ZYLIcEJW2OjArffCenqX2RymKlDM3me5oQovay9U6y&#10;evd8XURg5W4rJyWPXYbUhGCRUX7yO6vscxv7sxgxYpeciV+Ky6wxEB8kbVqpGkieOpGTdKzIjpzk&#10;IgK9Us9fOa+kpPlzJCfndPPEzM6vY3qnNxTTOlqY1+NVLY6zoGdFOeZV97FbhjyVibj7/wI5SUG2&#10;3/8h9RA9HnwfDo56yA0Wy2FouwH3NcflJk8lhWJESGkNZTDC1Qgqfk8j4eEkeLLBBRFKC4JzmHeS&#10;ShPJyf0i6ESQXTtYDNdIQp581kLES0iPfEeEWlX5FNCzS41uJwH3oRjgX8lL7aTgZbz43hPwstPL&#10;PCYpAyauf2jmg5nISRq7+UbkswhEO0HJ/03eSWKoCyQsZXux4cVQaEghz/3tMNsNaEiLEe1NTub9&#10;Ki+eHPcEqi5jWLel9NOA58oQq1mSCPS8frkfSYeQqpOH3CfmGCKpy9VLDcsukvm53AzkWf5wujLC&#10;1BvMfn4rR8ucsLmYLpgRNhsLjwUh9OhIrD7UB6f2fIyEXZ/hx3XP4eKasriy/E5RtAqIAsUk3TL+&#10;3PkMvRUjL5AoI5meRZiJJuImKWgvlLNfcECu30FhSov+BClxw10TqH0SlIn+fH857p4McpKfJAUF&#10;qZuKIHX17Ujb+wzSDryItLC3kXa6OtI0V6YPrkof4nf74PIRy/tx0ywfTJdxcnSh1RY9JS9skXZM&#10;AnrT/50+SBOkyjWmrhUFXO5Juryf6Xp/XNdPYnCHbHPyEs0Ox0RR3V5c7iOrh2fccw2RMoq+mRts&#10;8wNz0+p5vZ5D+s48zuch3MaSnDP8dqSfeUbeb7k3TBng9Qz4nqdG18bpaF95dzdjs7yvO6O34Lgo&#10;nOcTViExcQUOxWxSL0q+2+b95ifJRwp4KmdciTQEpvndvr8Bv3vn3jHbqaixApz32CaoMHgrE6os&#10;yLZTibsRGbcWx2PXY7dcg9Wehf2i7B5LOomIhC2Iiw3ApZh2cr0y7kTAx8SNkzboTWytflJBYIi3&#10;t6LhMTaTFllKvN47zpUf4mp0Y8TGjUJ4otw36Y+3EqNIOqGeO1R4qVRxdXfVmZXYGLVJ78VK+Z+k&#10;5LzwuZoegyFL5t4wBJwFP7TQxnKrkI0hJ6kUPj33afWUtBOU9GYsKMbTHVPvUO9Izl2GyGClbnpH&#10;koRiyovaaz7GZ2vraW5KrmYzFPzpOU+h5OQSKDC2AO4Ro67c7HIe8yFBZbTCgvLIP9JFTHLx52tr&#10;DjVzacGvb0NZ38aWh6GLnKzptwqt2v6ADszJyGrWLa+j03f/Qu0Rq1BueAuU822BN4OGuUlI4u2x&#10;AXhjzBBUDbGqerMAznshs9Fu9A/oEXjdXZW7hz/Jyeto1y5dzrNSCUwSkzUmzsKjQ2sj35dFLFkw&#10;0gd3jSiL0kMq4MEhVfDU8M9w94jn8GRwfVQPmSHnmYSXA77G835t1FPznfHjUM6vNcr7d0El6ctH&#10;QYuUGGUfrZDuNDQMPqjkZKcx6ej0xe9o+tgltKx4Tb0e6QVZ784YfFjyMJq9fRmdOzEv5nV8Vv4c&#10;6pePQpvWl/Hx/Ufx6aNn0aHRn2hW9qrmqGz78R/o8NmflufkPRctcvLZCHQZ+Cu6dgE+e/I8qhfY&#10;aSMn6Tn5oxbX+fTxSHSgF+Ynv6FNjZ/RosI1NLo/CfUfi0GbWulo8VwaGjU+ix5TY/HD1T//nyIn&#10;adj8t8hJhmAznYx5R/8Oqroq8pOQNEX7CH5nagZvcpJzA9M5OPUrO7Ra1xIfj6uFhvMyCvDw/rFw&#10;TlbVv7MCQxFp2NKopheSet64flMj0gaz7T9BTtLbyslYPCb6bFziWiQnLMfZuNW6uBUuOBizEVHx&#10;oUglgaORHUYeLBcDLxhpEU/ljJQ0EL3I6Bq5BnUu6ivEdtEdCNoO1McI6hR2HeEfBvNOasGc9a7/&#10;mUufv1Gf0ZBvL31GwII3lieiJzGYNUpqfsiLC4vg4oIiuo1h2qcnlVLPyIOBVqowO2hjcrtzSrIy&#10;iJ7udB6SklYxGxOmfWkRc1QW8gjXjplVEMnzre+R0wpi5pcFsdG3AC4ttrZdkN8uLsoI684Ebl9Z&#10;INO9vCG2yrPl86euqvq0gNEyR+W+nyonet0H2RCSdlgOEyyqkZIwEWla1bet5QnsLvxk7D9zDFMv&#10;if0QN8zlFHFcSYwo0ZWY0uuHpJW6KHyVBIqHvmRVKrai6zzft+xAXZI6pLfeSGgItOYa9CQkDegl&#10;yYJcpiK0fY7xhv5GD8q9Gd/dv8l2zl1cMF5xZoU7B6Xpx87onarPKSkZd0A99Oz9zClMnkwSrt7X&#10;Qs/FSUcmWvkmvfp3KzB4zyB8s/NrJRjtUY3mPHZSl/tQnpoQbJUXG1uqzkj5Q5nDeg8s3kZ9kovb&#10;jLqxy3megySoqQ5uZIw3+BuP77m9h+Wh6Xo+3iBByYUvFt7hPuwvF8E4NiYfnaS/L4hYkOHIIHo5&#10;o7J432lnHEq0HAi8xx/3s3gMsR1k/k9KIOG+DIfidoiN45XiSkDPQy5sGc97Vt0mWcn3g04KfF/s&#10;7ZvjGJFFMpKRWyQnaXfou5PEQjjfyTtXT95R1iPgNpE3cQNc7yULqTZTcjEtpqv831j2m+R65zK/&#10;gwwVPy/9OZW0DzHxrEXQBSmJs/R3y3PSTk4e1JyTluek5fThSU6G6vWdkusi8UtyMupyFOlI95+S&#10;k4mn9mNGpzfcmNzuTUyyYWJb+XSB//P32d0sL0rCTmxuHuRMTrKwjX316e/gv0VOegouh9/Yp5GP&#10;WND+ZcB+rP14FvdxukYnZJCTZgXQJqjke9q6vEjPguzJClRyLjPENCeKkRIVIsTCyyL9HHPiMKeh&#10;q/AIkSOhZvCRVrKNoBHusAJN7yYnoZIVOcnJp1JoJbdRzU8a1IR64tCIJIFIo7eX4FsXSCzSGLYT&#10;jdmRkFmB7XqTk0RPHzzgfz+qLvU0xmngt9/SXiapY3L9p2SiChchdVBwCOcS5iH13NuWh1w4Q+EL&#10;y/0vKMiGRMot5FleOvUCTiZudU1yDNU+Jec/jrCk/VhzOhR79jbE8d3VkbD1cVzefAeubi6pCqS1&#10;kuvyzlMPPQtUJB0VoiwhipIJM+G4FaRtE6zPK58MLZF+2scrCcV9MsbPvOkwnmqBYVMZk6kNCbOR&#10;duxlN3mo7ZLw5LiPKIu0SEsh+zn2Y/wS/7FWNWN78ftKYFQfH0wb7oM4UeR53348KJA2Uh3eM757&#10;aXJNWoGSK/70BOC9kXuUtkreGxKDdnKQ/2+W7SRhvZ9PdiCZSe8GBxKYSr51XtfcYIMW87Gfn5Dv&#10;6dJnxz6oN6Ucd1oMJ4ZxG8U1y/fcum/0yD0YvVpXwBMSl2t4copL4aShZnJQGvA9J9lGxcwQkvbf&#10;7N9123krMXjoqVCtsudNThowsbj3vJIV6MHMOWdnzA451iJCTWg6Vz23Rm/BgZg1iI0diavRjZSE&#10;NdfLEKdL0e1FebYSYF9IXq2COCO8zy7k7ViG1HhfUQqotNdGQuwQnE5Yo4o7lQ5HYlJglB4WZlh+&#10;ejk2n9vsri7IflNh4qo8K0hmun+y39zwuZpjzu65aMCwz9IzSnvMo1zwKT29NF5Z+DKqLXORJKJI&#10;GhLSKIj0lPx4VS0lK6kUcp+HZj4kbRRCwZCCuG/mvVo8x/ucJCZ53rum3YX8o1xz9Teu+dOQk67/&#10;S/R+CK+OGaCk4of+y9RjUolJFmpxoU3zq3inVxDKDW+JSmNH4t0Qq3iNAb9nkJX0vpyERkGHPIlJ&#10;IgDo6X8d7/vNRuWxY1zHTNPzF/y6pNVHmRsKjrwdj/vWwou+ndBw5H5UGzkRZQJexxsThru8JgOV&#10;jKS3ZNUJk/DKqG+0CM4bQUPw0YRQtBudjEbBhzS/ZOOgw+g46qJsX4I64zahx5g/0b75L2jywCWt&#10;kN2mivx/7yV8XDwMtUuHoe2nv6Hrd3LdvX7BewX3oulH8ejU+yd8/OBxNHopER2b/IWmj1xG43t/&#10;VFKz2dMpaPrsJdQueQofFT+KBuXj0O6rFNQfegh13zyJ2sXD8UqRRXiryGp8UOQAat92WgvjNHgw&#10;Hi0qpOKT0qdQ+45wNL3vIj4pEYFPn4lA5/7/Qqu3U9H04UvoG/Tnf6RaNw0b5pekseOkD9xKmLxa&#10;Tv24leC94rvz6do6mnOLn++vfE/fkVtBTvJ9f2nhC7kiJz9Y+b4WyHHqb1bgdbRe3wqtN2YUEqJ3&#10;C8lJk/szt1CCwAWn3w1oANODydtAv5WghxWLXXARl3MxjVaTN3l37B7NkcdFOUYLUJYYeXI0dj0u&#10;iSHoKQPEWBSDMO3U87kjJ0U2e+sfjqDOQ1BfodccwYgVNxHpqQtk0g/+U3A6r2xjYR0PW8cFknZW&#10;NWxngtAgdmZGvv4zk+7CqQn3IGJCabGnrDRZtKkY2cYoNrvTiLHp6FjiRE6aKDanc2rxndCCWoCH&#10;no4/r5Q+u0jGHxYUxPzeBTCsZUGcELlIL0l6TibNK6hek1mSkd7gfqLn5ep5cV955hopYxb/TcQM&#10;cepx0e0c8pl7g04nkW/I/o9p3nTLC4u/GX2I8DrGjZq4GNMecYlLNXzVypfnrSvZ3w9+Z97tUCVe&#10;nPQhR7gIPxaY8dB/XNgStUVDuR3f7xMzdSFEybW91tzjNNfY4T03GWKOuQtJdJKYpO7lpM+yj956&#10;b25gkZLWtXinwDDkmhKEN3EdOYHuf4P7xN+YgoV6ocrSTW00/zEjbGosr+5eKKenPrcbvcHI3a93&#10;fKXnoJ3fY3t3t5yhbKKsdCxaJ+cwqUTM83ACfxu23yJQeZ8YXTTr+PeYenSK5Wkqx3OBjDlCw2Rc&#10;kUTmfaeerVXiHUhD4nAiCxttl/22IDZhpdhASxAZt1q+b1VZYQ/nJ/HOatf294BEINs2sLdN0D6g&#10;IwSJSaZ/CnNFallek9IGyUmGZMcHWN6R3E6HiJg2+h5qvkktdrMK6TFNkBrbTf5faO2XCaFajOcY&#10;+yH9jk3aIPvO03PwdzphGHKShOQJuR56OzNiLD55i4t0ZTuWJyi9PM9JX7kf7wPf1ZgrMUpKmj8l&#10;JxPCD2Di52+5Malt1pionxnkpJ2Y5HeGeFuEXMYkb+AdpnyzsIri/J2K3dkThwY7fR/D1iFPCsoq&#10;Ng58WnNsbhr0tP7u3HbuwErmTtfoBL1/IhTjZ5XMLMQoCFfnRzpXQ70VFAOjqLhIGoLkJInJHJOT&#10;zIVz9lUZ2CbU+O/gfUQmhMpLFu7x0hFZkZPMtTbh6HhdSdFJxwVOWpWXVLaMale1WeZJe3z2Y7gr&#10;8C7k+SqPhxeOG98JnMjG3IIGNUlPY0gbuMjJKkveQdXlVdRAMJ/11zfAjrPBiImfqN5SV6ObiaBn&#10;URe5t5GirObWo+5GcCkh1vPOI8iLqOjhMjmc1gS3LGpzIeYbOX8D+e01XNvgg582yjixkWDqnbeS&#10;xKTX+CNku2PosK7EC7zItLT1+ZEiSJXfUm3hKqlcYV5RwJlo35vH8tLNNP5YEKajTMKzrcmUK0RU&#10;/JngN3aMKGJPanV6cy94D66Fy/WdKoK0qJpIjaqFAxuqIGjYC9i+/G1t/8rJxxC/ywdX5R0x90/v&#10;3XGLOPXum5KTVKaVtHVdj7kmXo/xCDDgvaKnwJ6bIJ15TvWY9GxTq19mEQqVZWi3NznJ690vBgw9&#10;PXfcjvQohuVk8b4bopIKK1M2nHwaaYfuQsp5X7n3duFm4ZKAwpmKGhXE1WdWaxJyKlMLI6z8Lt7v&#10;PPelIrCFScvPrMSiiEWqeBEMYSERZ/ZVolL23yTb1p5d67E6aYduF0WD3pV7HKpfG29JgmHqCdFd&#10;kKL5llioyijgXHkkaiEpti9+pLDW68xQMAgq4KZojrXNdk+SFuBS3DBdJLAK6GReqMkK9LpmSInp&#10;N8EcOMxxw+sy1+INksAMteYCiQfpsawa3lj8mlbtLjq5qOWFLnMp51DmlqxhSAs5hgohlUNVIkUJ&#10;JFHJ7VQwqXC+s7SykptcHCo2qSgem/2o5rUz5zP7GmLyjil3uL3eCwUXQt7v8mbMoa65uug396Ls&#10;sLp4xrch3h4+Gq3bXEbHBlYORDcaAp0aXEfzVjGoMjoEVmXtDGLSDnpeMsdjg+D96B7whycxKegZ&#10;8BdajTynJOdL/p1RZfxY9bYs2uteK6/wYB/k8c+PB33fwdO+DfCZ/zZ0C0jBB0Pnona3Lajlt1LP&#10;83Lglyjn20o9NiuPCwKrdL84oqOce4oW7ukW+Ctqj1un+TK7yP9N/U+g0hh/NB5zCD1G/4Fmz15G&#10;syeuol2tf6PlK9fQ8J4k9Wb87Olo9Wbs1o/k5M+okWcPmtaMl/+vodaDx1zk5HU0ffQymrCy970X&#10;NU9kvTtilMj8oPghNHvtR7TokIh3J09BnVoHUP/OBLxQbBZeLbwU7xfZj/cL79PzkRBtVCoZNYsd&#10;w8clTqCpfK9Nz8tnTqHLoF/Rumoamtx/Cf2Crv/HyEl+suCNk8FxK0ECNLfkpHkv7DDvi9M9oZeI&#10;Gml8L7zgfj//JrIjJ19a8ALeXZZ5sYLnp/ezd3+zA++VuX7+Tw9qeq8wlYQ9tO6fAA1MexGGmwVl&#10;C/PEGfA7K4fT2B93ZCxCjoZ4LIrZ52D7XJvx+zaRM5vwQ6LxpLfJgMRZSI2soql2LB07B6D+Qh3A&#10;rtMb0AZg6hjCTkBS9ht4yP+/AY82XXqewvX73wQXw53ISYJeibGufI52MFckyUgWrrHbTtnZn0eD&#10;7hd7TGzBTDbaIzgmv3kfy++nJzqEdst3hnAzXJzE49npBTGpe36M68wQ8oJKWsbPYd/NdfDarAI8&#10;FjyvMVvIvhoN43DfHJ+x6xlRt8s0zvg9vLTlcGJPm6QFmgjRd85WsRaqWT/AHEN7MFNxxOxAvaku&#10;UuODLd3c/h54gL+Fir64XL2uIrXIoLMeRBh9jiBhxMVb6oxO76LB2sg17ugTbzBthN0LMCfg3GNI&#10;MIZy02ORbXHuYOEVR91W4D1vcF7ZGrUVG85u0EX4rBbfufhszzluzsX5it7j9AS09yk70IZm3maG&#10;WfPTaR/C2NtOvzli7xD029VXvRyNbOCiFRfhuPBll29asI0FZx3kCaMkaON33NzBCuMW+dJ0fRNN&#10;S0S5xsV2emCqfKX8EeSkoA5hvybjMTnj+HQM3ztMQ7/9DvhqahFuY3TS9vPWuKLHn445h/FIso37&#10;MIIsPH6NegMnJix3OWZYpKbZl+Paszp3KJKS12c/3gVMc8ACOAy1plMEi22SGPR8jyhvbAtiiSzM&#10;Ro6BDhGfWh6ViVPl/8+QEs8CV07vpNUnkpNWn46pt6b9d9o4zHfJojjxyZukb2EuD05ekz3FCcnJ&#10;pUpcsi37NTrmnEyIOJCJhMwOJDBndHo9C3Kygk7ynhO8heyEQ25ws+SkIR13+T2qhXuIncMfw/ah&#10;T2DbkLKKzYPLYl3/ZwXPYW2/57TYjx0kJ0lSOhf+yT1yQ04SvIdR0xhKWyiToHKTk3ZFxU6e2OEq&#10;gPHTUR8cXe2DnQtkH+bVswssb6gwKoD0yAqeAuym8REiE5bIAM1MTtKTicLFmrgt5Y6g+zoVQ04k&#10;zPPBiYPKInMTtZJJj5Vi31zyhoITHkOiXpr+Egp+W9Aycu3EIfFPkJP284gRe/fQu/Dekhrour2L&#10;ruQM3DdQV7oWRizB2bPt8XN0DbkX9EC1hUGcfVPutSgSTs8hp+DzMgjLA+Y1SjtZGqnhjyD1TCWk&#10;nquPyzFfaGJb5oK5psQLV06lD1Ef4tq24qLQiIJrU3AscpIEnG3sucYfcwVRmTQKKvfV/TeQiJRj&#10;1ubDpeWFcHFJYSTOLY742VaFQi3wZG/L1Z56B7rGrhsyptOPPSzjj/fKNpZEedLkvbEjZJKdgpRz&#10;XyH1VAMZ4/fKWL8D1w5Zin+q3gsfXJSxv2+JD9Z/XwgpZ99XcvLEtnexa9XbSDzBZ1Fb7sHb7nuZ&#10;JkpY2sl75N7dL/dODIkjj2Z6vwiGblvekl7XY+4NFURVEvnpuk+8Jle/cozDcj6GYpm2DHi/lTx2&#10;UOiXFUCa7m+ej/WMWPAnlQV/SPzSs4IGDfdj/zbLczj2gqWcetxvAUnL0zJOw1/UPLPX9rvyeko7&#10;qWc+F0FEgtgIN6u4zI9Jy7Hz/Dr1+NPciC7FiuD3jVEZRCPfda44Tw+bru+4MRIJuyK55uwa2d+q&#10;XL06crV6FDKsWXODRW/xUCCoxJLUo/LK1Wozx1iKhAW2tTN6HQ5HT0ds9JfybjBMyfVeuAjJVNl2&#10;JaY5kuO+w5mEldJumFbPs6rsybXKdZOQjBPlwQpd2qWKtrUyaoS6dW8SRaDnhpQ04IqjKSjE6o7M&#10;sWTIWK60mtATO+ihypAmKs9UBqnYEZWXva0hnyQrmJOu9PR7tMDYC/OfVwLRKJAEFUqGc3PVmmGn&#10;JCqN11WlJZXw1NynUGKKlbuy+KRiWkjHHMucQjymzupPNLT7adn3tsm3WYtKkzLScRTwK4A8X7sW&#10;lL7Ig+K97sXjQ2qqx2FF32/QalAUOregx+R1y2PSRUzSi7Jp03Mo27M5HvB7Fy8H9crkOWmISXpC&#10;1hm3EZ0Df1IvSYWNnGzuH47nh7fBc77MTzkI1SdOx/MBnbTidt5+BeAzIg9uH/EEyvp+itd9+6Jb&#10;wG9o4n8E7347CW2aXELbpr+gTat0vPPNWOlzb1QZH+KuEv5msC8+mLAQ7UYn4fNR8agx4Xt8MnY9&#10;ugT8gg/8vldPy3cnTEatwevQ6NFktHr1GtrX+7eSlJ/dFYv3Cu9Fs0qX0LkdND9mq6YXtTp3x+/+&#10;heZ1k62Q70qXNTckvS5JSio5ee+PqFX8hJKOH7rIyZYdk+TaZuDTmgdd5ORsvFp4mYuc3I9PSp6y&#10;yMnSF+TY46hV4oR+t8jJCHQe6CIn77uEXr6/4MKVf/9HyEl6YTCczG5o/BPIjpw0hhCvk4ZVy00t&#10;FCT/mdDfgO8LvSCZm9XuUWhgJyfNu3KrwcWAVxZWsAhJV2ErQ06yyr53qgU9JpfkpLlPbZe2RZup&#10;bdB3+3e6kEyPFKd7e6tBQ5yeQnb5kBOYHL0kFJiDjMY9PWgIes0wdxrB61DSQoxu9Ybyml+zAuXK&#10;3uhNSE5wICeTV4j+8bnoGEVypgdwH+M5yciTnS4ikjkilYw08tsFu37wd2Bv07Tr0mEU9Mjc5uqL&#10;bnPt83cg5/FebCWBR1i5Iq0K2men3KkFROkVaTwic2NvHg26T1NuedtntBcZqefcVhn1yoxxFeYh&#10;OblnVEnM/aYYDo8trF6TJCc3jyiouSPpSWldgyEkrSrgDPtOnltMI+JIXtqv9UbwyDsp90p1btEz&#10;SVryf497afbZ7UBOKuS3s69Zut150YE1ndTLSI94AO7imjzOfiz/j3TKP54VLB0qNfYrWOkN7O8B&#10;YREd9CIjYUPCxZvEsIP6DvUgLsaSLMqo+O1M6NlB8o+L2965Jgl6O5r5xHuOyQrcl3MFiSzv9niO&#10;9VHrHfthQPKSOuzas2ux5FQoZh6dgZCdE7A8bLkuuHvvv1H6Py9sjtW+6MQavn1sosx/VnhyTkhE&#10;7kNvdqZF47xND0QuJGXaz5Cc0q62faP7IvswhQftXS5OGfnA9uuv+8xKVSLyyC5rSFY22WClCDL7&#10;m2MY5k1Ck/8TDdbVd7dhQK9L6qQs0KNh3E79cgDvAYlI2hi0GRjirZ6zsp2h8FyQ4naTe5TOEXQK&#10;MGHe3uB45O9MX3Ukdj0uit3DnMNM7UE5wLRVnsccV09C4/FIL0PaDJ77eILvA3M8MjTa8po8inPJ&#10;u9WDMfM7ZQM9HRMmI5W5j2NaqXOEVbCqDlISJ8s+TscvUaKRnpk8r5Wb3160hzbMevVs/kH2Y15N&#10;2jMWUeot6zLa4zXemJx0eU46EZFOMOTk/FySk1kVf8ktbpacNF6QmwY9hfX9nxE8i/X9nsXavs+5&#10;K4/fCKsF6+SYHcMfdzxHbrF3xCN6PU7XmRXOk5wMLWQRIAYUavRc2yVKAfNBMrnxwRJIP3q/KDKP&#10;yOftlkcUPaSMO78Il2uCg8t8MGOk9X+GoMoCrB7IcGMtauMkfHKDjxAXN0oG6En3C2eFF7PgRBi2&#10;R1teQTujN4vxvQX7YjbhWKxM3BGzZbL/HsvPLMOKyBXYGLVBSYZpolTWXZNhKBtUXvw2ivcr7kxO&#10;klB0IhtvAnn75oPP13mt8G4TNi7tlxhcAoO3D1bBw34SzLGwLXoXzkd/J/fBKZSitigELHDj8Axy&#10;BBkLVCjYRsR9SD3zOlJi+yAlzk8w2pqkklfKRDVBzmWIUc/zX2OhFS9yUpUbp1AbkmHL8qvnYMra&#10;/Li6tgAuLCmKpMXFEDevBGJm34aEucU9VrgJRy9gbU8Ur81ybi/yT8nJgyVFceIKryg655iTs5pc&#10;oyhIJ8sh7dizSDvyFK7tL4CfzP57fBC9wQfb5vkgQj5JwseJUr98MnNI5kHqaSpXcr0xH+PnWOtT&#10;7/+5N5EWfq/8/gpSzzWW+zcEKfEj9d6lnWroTE6Kcs7K+R7vpgtUJBlCrUaEKvFyDBcTGGbuFFad&#10;HeRdvrZN2nJQQNMY2u1ETgqsqt1W6PmVVQVwcWkhJM4vhkRRjlNcv7nb1P/zyv27T5RWEte8J/LJ&#10;6uDHX0L6gUdxbU8RFyHpgrnnh+6XezVDxtgyXBLhnJSwHJHxa3AwdiM2n10lylSGQWiUKyqKK84s&#10;12Iv88LnYej+oWguRjtXRRkuzBAZu8JHsIoiFTLOBVQauG1m2AyrbWmTod9UFqjEHkg4oN6X3Lbg&#10;5HzNG7bVtZptSMn9MseckDkmNmYornokc6dSzf/r4FJsJ8TET8CpxHVgGoZjrlyTYclHVKlmfiSu&#10;aEa4qutZAviYrig6kZNUKLjyaRfU2cHdJsMK43fhYNwevUbv/YySpMr6eas65VK55rmi0HIVmJUR&#10;SUxWXPSyVu59Yq5VKIOVuF9c8IIu9NjnUTuoDJJoIcFJAoPtvBH6Ou6feb8SjcS908vg+fnl9Hcq&#10;ksxfR2KS+Yb4+eKCF1FsUjEUCilkHcNK3YLik4tr5fA7A+7QObv4t/fhscEfWaHQfoPxuX8Muvqn&#10;o+Y3y1C/6XF0bPinRVAKWjVJxtM9Pke+foU11UahPnfief/OmvfRg5wMmYKPxi9B6zHx6O7/p4ZG&#10;d+0F9PCziMkOAZdQyc8PTw//DC8HfqVEIUO63xobgJdHf4cHRldFEf+78bBfNZT37YrGIw+ie8C/&#10;8O6wEHzafre7P/TsbF0/FZ/U2o9qX83GS35dUM6vlVYOJzHaNfBX1A/ejeohM9Fu1EW09Y/Hq759&#10;UD6gG96ZOA4f19+JpmWuoEPbX9G+2b/Q9KFLqHPbGSUfW713TSuJd/cH6pWPxAfFDqLr0D/Q9KME&#10;1Lr7ONp+8i+0eesXLVpjEZMWOflR8WNKOuaUnPy45Ek9tlHpH1D7tggtkNOwdDI+vf0saj90Au2+&#10;SEfbRj+hWemraFztMM7HXPqPeU7mtgL0zYAVQRlC7k1Q8tpIQtLY+mxdPc3jakAikuPeDr4j/M0p&#10;TJptuQtKObxvtwpvLXlDi+JkRU5m6vOKqlo4y7u/WYHXwUIHXZZ2RuNhjdBv8z/rKekNQxDktmI3&#10;yUh6zfgfHOkmI41B7g2eh4QrSUzqct6kgRMoX3aIHhsVz2I59vmfIDnZxpOcdJNAheSTC4TyP/V3&#10;5gdkBMhBkbO7biEJmBMYIpIEKBdGqcNwMZM6DGEiXagHUMdxIsduAlxsvSr2zVWxeS4tKqwek5bX&#10;ZElEhJQSm4hh2s62Uk5B8nF/wMOONtrBwAfd5GT4hIxjDo8ugw1DSwqK4+xUi5xc/F1xzPiiOI6N&#10;K+rWa9OXC0xkkID5MkmsJswugbNTGG5+t7RXBuem3Jl7clJ0Tc3TKXo39UvN0elKJ0RnlUzPgPr7&#10;DrHhvPVNjjXahKeeQXrkC5aNd1L07Jw4SESUFl3cKQd5VuACbwNYBSy93wUr5NPoOG5dx/t/kpKJ&#10;x9yE5PYY48iSM2LSYPnpZW4d1I6px6ZkhHZ7zTFZgfty/vBePCd4jsWnFjl6T1I32yA2LHVfRg9R&#10;D6YOG7RlDD5uWwu9x/bGxjMZi/Z2sAAOdTk654w6FOgOT85JvynXvtr5pXoluhfZBMwJaT/e/E9n&#10;IFYhH3NwdLbn4NxockuqTLDJTYZse3tMGnAbo26MzsBPysp6a+u6f+dCOL8zL6W9Df5PtBB7gcRk&#10;Vothpt+m7/zkvix+QwKSFcUH7h6gC1BazfvoJHWKGH94nO7P7WMOjcaas6szVe8mqHPvEX1ceQvR&#10;vU8nbENy0hocjd2g2xjO7X0MHQlINDJPPYvEkJTPrviT9Q4cExvDyjV5Xkn8I+q1mNm+8AKj2RKn&#10;qCNPalwf+T5X/m+E1JgWst1U6vbGEi3qyRBsnjsi+TAukTtwn2uJ2j3MLfmDvLs5ISdJwDLfpHmf&#10;CUdyMunUPkxt/3qOCcrsyElW7XYiJ0kkHhr1gHtiv3mUwYmxZbT4DM9jeUA+rtg69ElsE+zJgrRc&#10;oyRkOYW3N2ROQXKSHpU7hmeuSn4z4H1hSIHztXrCrAYybOEKyUkKIVa3W5HfytO3QQTJwfutnHxn&#10;3hK8jfSo962VsNNPZyg+XkgSheLYKitk1el3D3CfiHulzRzkJrkhPsKl6LY4mnxKXkbmXDyEk0l7&#10;EZ60E9FxExERt1SwVvM1JCSuQHLick2YHBG72k0qGOWQn3PD56CeGAk0AsykRTDfY5kRZaxQPG9y&#10;kkSiA9F4I+QZkBf5BhREwQElcNfgZwTP4e5Bz6JA3+KWN6bJWSkoMawEgvYFZVJkt0TvwKHomXof&#10;Mt+b2lYBEqdnkB3C7xDF4lF59s8h/ZyMgXOVNFQjRVcqOTGsEBiPtmWy7Xs5Vxbk6P5HRJmhAuyp&#10;4GiojUsBIrj6e1mUxsQ5xRE/rwSiZtyJs9PuRnhIRm4frmrHuFaXPVESlxfKWPZWvJTME+XKRfq5&#10;IQpw+l5R2I8/JddbVpT1e0RZv8sq0rRP+iqKccouH8Ss8cHh+T64uF3GtRyzZ5YPFgVZ5CTvU6oo&#10;YimioCkhH15Krtda0dX3hV6rcv9ITKacb4WUhBlKSFr3jaHioUg9213uT4kMQs4Fei6nilJoEZKu&#10;e8R3dK0ojqLYp9PTgUq893Es+GN/jjcCFcndmZ+NPh+Gduvz8bynVHwvLRblfklhJM0vpp6rvP+x&#10;ShSXVLIyk7FDcnLnXaKovi7nfBHp+x4U5fZO9ajUfeX+el+Lft+bB5ej/RAZvwHHY1nxmkVZrDyO&#10;m6O2aNVCoxTq6rUodFQQuIrL3GSN1jfURQa+ywTJMK6IUoHg/lzdJFnJin1UgqhIGM9KoxByP36u&#10;O7cOG86t19Vod4ietMNCMgzTYL/2xWzE6bg1OsdcSWIuyAAR2nwPXOMi+hMR4O1l+3BcSFxgEYO6&#10;kJIhXE2CdyaD1uqTtt/4PwlIa3XUG1bya6cqfk7gPtyXFfx+TBJlRubL41mEl7AaJJVfepTyeu3e&#10;p1SyPhNFj8QEyQqSFM/NewavL37VKnojcyfJCftcqvPp8iqouOgVvLywPN5ZVlmfzbNy3F1T73IT&#10;kw/OfFC9KLk/iUmTn5JKJz+5iPTU3LK6rwnntojJYrh/5r3al8dmPoKCgwrhoSHV8JxvM7zlNxRt&#10;/M+hZ+AfeGugL4p/9QAe7lwTDZqSoKQX5R+o0n4yCva93covzJyQX/jg9j5l8dqYgZrv0XhNvj9h&#10;LtqMjkf3gD/R5VtYVaxb/ozmvmfROfAaao1YiueGt8SLI9trKHYGsTlNiTySixX7DcSrffuilt8S&#10;9Aj4FQ3996JyryB83iTdIiZdoeZtqvyGRg//gI9arMPbQaNQY9R0vDdhDpqNiUDH0VdQc/xS1Bq3&#10;HD2lL5+O2KBek28GD0W1oOmo/1wUWjx/FV0H/ol2TX9Bo/ulnaKH8XHpMLRv/Ada9opHS/9o1Hvx&#10;rCASXX3/jcY14lDzrmNo+8kvaFMpMzlZM9fkZLj7+Hp3ndft9e+ORYO74qWNw2jZ9CI69/oDzUun&#10;ovZzmxF5Nvk/Qk6y7a7buuS6yEpWGOb6HLJvEFhVmui76zslQFmJ1G5kaR/k/DSWaBRxnPPTDvs7&#10;Y37nu8BwNKf7Ym/rn4I3OcnPx+c8Kv8/qWkXaPQRJFdJltJY5Fzs3deswOsikfv15q/wRWhPDNhx&#10;a55NTqFeMPuGYdLRiW45kBPQuB++f1gm4zUr0EilJ4292Fh2MItfp+LXOMiA5SJb+iPtpMjZsBIa&#10;4ZJ65g3RMWojNaoV0o49KbqGyHu7jCXooXiLCEAPsE3T7mYXNF+lnJP6iyEiVc4LvPtF0IvypvpG&#10;/YO2jOgw6/Pj8koWhhF9ZU4xLTITr3kmWQiHektJ0S/pKelsL+UUdA45Hnyv5pd0stHoUclzHAgs&#10;jXWDSmHHCIsM5eeEzrdh5YAMcvL8dKtID4lHekR662BE0tziGhJu9/AkuO2Sky7sBZKe1OUuS/sk&#10;aa9yu1sfl/9V9xS4iEuP+8tnwryTJsUR9UiS3i7CO/0QCXL5nXZeTu1BTfVVUXQkbxvCCdSnaG98&#10;4vLU8n4XrMVa6jd2PYY6j+pGoncdEp1mT+xed/GY3BKSdvD9NboodULOA2OPBGshLr7nN5oH7DBE&#10;l1NBLkvXnam6qDk3+8xIIRKkXCw3erDRYSftnYgaTarj/8fee0BJUW3fw+QMZkUxJwQRsyAmQBEQ&#10;FFRyzlGCOQOSsyBREJQchpxzzplhCAPMDJPITAB9PhP7f/a5fXuqq6uHGcT3fu9b36y1V09XV65b&#10;9+6z7wlPvPgEpm+ZHnDeBM+dYubAbQO0z8tIv+XEJ+s/1v7ajqXsvxnW/fmGzwL2w2tixW1eF8+N&#10;wm3/rf1CHkvDr1elCZ7O8YGh1+R+jMYhb3SOTRz7KFzWWWLGG078cfJb183AuMjoBE6MdZVx247l&#10;bvCcmUfS5pLkfaN3PJ89RVdePyMyum3s6n+O/NT1ZVtW8+bEF9e3VbxtG6VYTvGRz5XOR7vid8qy&#10;XdgYtUye1VKN1PJyIvC3bbEZDsSvx+64LbJd6OJPXJdiJj0mKUYyxz09F2lDeIuBDmhBnO5mciBu&#10;iLyDP8r/byD5xMfe6yvoGblMjm1smmsjTi7MmDh58vAW/NTuuWsiTrJy96ruD0mnHihQUoRj5TP3&#10;wOCNwh4wHTirW2/ud5+Kg/SEtCHYxMIv+VksHXGSwqS36JhR/DPiZKBoy8JBCt+gZa/94MhbEDX+&#10;Bh2Yzy/KaarsEkIYNDSUOPCkESMDBoRqSD1cPORg4xclMzIYEVctTr4lYN42/m88kVhcIip2rGC0&#10;5m07F91M0NRUwT3xhYaCXtDcJD7I/zGx8+Xl54AU2FmzWE4z6dTcnR47t6Ijil4zcTJHl3y49ZvH&#10;cX+PSniw51sapkc81LM68ne9I3D9r7Mg21fZUGt6rSBxcrV0YBujZst9cHst+u7V4ce87396OChE&#10;9pg8m4AwXOl8YjrpvQvqKBKmSufUUNYJ9pxM3feMkBkhmk5yI6A4eV5IUALFyAkFcXj0LSo+HvC9&#10;q5Z0+duz/M/8P17VDWN+vA4np+YNIF9+gjWPnsByfBLh9QISZM7YE+vkXLYIfAT5gqx3luRZiHHM&#10;kiwY+mkWTOiZBYkrze/nZfvzQr4oSgbdsz3yDh0qJrhP3p+CSA1nRfQc8l7kRlL0J3Kf2BG77lt0&#10;PyFzdwWRc1MBPJsSQ04YpApJ13dUCL2+n451A7ZjmgX3efF9tB4T7t+IbbJfknkPI8BUuTRElsLx&#10;qSmcqS+AE/K8WE2S953wPwdZdnKmXLdjXyS2nH1PXpBbjIX8SF3JBOw8njEgFPSiCDBUZN29TyHl&#10;UH2cjJ2J1b4k4HxX/Ti+Wt9VkjGCoRINxGAvNfNZPDHtcTGgy/gFSfsO8/u7i97xEwUmxbbV+ih2&#10;MWG2FSMtKL6RgHEmV/P/WGFOSCLB9VdGztMk1afj5zj6Gb4XYRr6kBJVST6bIim2vwzkk3U5c6ZE&#10;hsiBxGWhlpNw0yvAa8AmyaDY6LWthd23KbpDI5chGGEaShGqkiXJEPMW8X74ia/cBxrW9A76bP2n&#10;KDXjWTw06X6991Zs5D1/Ve45c9Txedjn8NKsF/Do1GJ+YaPYlEdw/4T7/R6Q9Hp8cNKDfmGSpJKe&#10;ZZb8ap6gBZX0N+axfHzq4ybf5Og8yDc6rxEmKZhMuA8FvyuIbP2z4fq+D+D5Pl3RrP8xdBrwB57r&#10;8jVyfXC9Co/ZPsmFOz4ohwb14vB6s5nI98XtZlKIXuvs32Wdwl8/pzkfWZCm7IgRKDdqJGoP3YaO&#10;A/9Ch+5A26ZAmxrAO19s1byPFQdNxFO9O+PRXg3wwtDeKkimiZMUN7/HG/3mokX9FNRtfgDVui2W&#10;c4tGmd7d8W7LLaZquM2BKdBQ7CcPo8I3U1B5RBhaDzyH1oMuoEP/f6NpnxhUGDYRDYce1LyXr/QZ&#10;gMf6tsDLIwej8kfzUPeWU2hSPhkdev6Bpi+l4N2bovB6rq2oUSwarer/iupd1+LN3ovRtFoy2nb6&#10;TUOs37pvP6rffQgt3/k3mr34sxEnC59G3duIU5o3kqIjPS0blDqFxm3j8erosS5xcjZez7NFUbVA&#10;OOrdRnHyrB6f29a8PRb1ip3Bm3eGo3m7ZDT5IgHvFoxGpaJzEXn05D8uThLcNycm/q44ye3ZTzBE&#10;/GPpRxjiRuOKoCjpdWyCx78aQbGer7q9e38sgOM1GXAtwHMknp9VWj2jVZyU97T45EfwQtjzeEXe&#10;RebvYlErC38Or0w8Q2uMsn9mvi6v+/1P4mrFyXF7flBx0mufXrCG+WKH2JAezNi3Gjuil8lYMxvJ&#10;0m9zHKFQmRA/H8dPzMC5o/WRFNNLxhrmAftRxhoWJ5iD5Ij6nhOaukzH4cCx/2/DRnaQc1mvSP/4&#10;ngFwPXKxqxAnz87PiTNzciNhuvAV4ZfkK2liZCBnIQ6p12Ea18woyEkZrr1z8J3Y1v9uTa/ltlmZ&#10;8mt1DzrA3Ic9su7Y925Ct3rXY1HXW3X7vUMLY+93tMnSwroNlzJ8isJhEK8VMFrI8GT3eRX24MJW&#10;dDRh4Kw2zlRIKtQqlyuIU9yGfNm5nYqTIfKcc8KZfJRFIZk73ZU/PVNRPOSo+5jqq6TLfnCD9kVl&#10;4VOc5G0jtl1PaePTAjhQGhcKUy8yy3cI61kWG8/K9yuwyscrvd61zGEtwiJman8xYFt/9TzU9/sq&#10;vPHZJ1gBy6uPIfei9yTPm1F05MAsrKW/Cydzr0+07NEC199yPT4d+on/nMmfZx2chWG7himHy2gI&#10;txtdNn6tIde2WBnHQDuW2mthWDMFW4px9px+3PujelDa9Zz71GVyLh+sfV/Dr4PGBxlLVKBcaCIc&#10;vcZOTozVXFxDxyNyUbc97wVGLnC/PAYjgrzyZnI84rP5Ye9Y9Yjk82b9CuXDO4bivdXt1ZbouLaD&#10;f/xQIXabEWK5LfMOc30Kmkwpx9ykfCbhieGaLoo2Pp8vi+aQf2+M3iDPeDLCDs3EpphNQfzcCYaJ&#10;U3BfK/ujU4HXOnwX6ATBnI0cP6wuwv/N9yuABXFiWiHFekqe6KY2TlL8KPndOySctgnFyUgtiLNP&#10;w7f/Y+LkKYqT7TMnTo5pWQaTOwaKk1agXPkNK3YHi5M7BqUnTqYJkRQgKWTSnZ6zVszxaETI4lj8&#10;VXGX12Oa4LhAvnMd53GdYD7JzHpKuqHi5JePYk2PB/WavI6TUTD58gbeFxkgOVBZcDbw4KhbdSYt&#10;Vga5s9PzqMBwfiYHHRmoKHxQqHEMKP6BZX9RlzDlAz3COIh4DDAUJ+OE6DAPn9fvQaB4E1k6+Bie&#10;sIKk4Ojzst1zxotTQ47zIGV/TlyUge2ieg8SPHfmD6Sa/6E0ZL4wzgYuL0LcPGyKWqmEL22QEciA&#10;9bl0Su6Oq8L81/DIyEeQtXPWYHGSoJeNQ0z0wykyOpCn6014sMdbKC7GKz16LPj9pm6PyjpyHOc2&#10;X2ZBlQlVfKHcaedrCOtaREd9LNfsFnvlvkU+E3jfrVDFWc5QBIIJq4OeP8XJFipEBnYSxDykxHwm&#10;63gc/+CLQlSNhxxDfi8syIVz83IjdlJBRI69SdpqGsFytl+7zAmue/yH6wOIpRI5IXUnp7L6vINU&#10;+YiVKbDjE8H8olh2/LIqG35h+xcS/LMQq1VjsuCjRlkwo7+8A7IsWYgX8S9pzwGE2gqAVvRjiBSX&#10;8b3hfXWJ8ywalHz4WZ+R4Lxn0iZjhsv2xQP3TxIvhD51NclfVhUjA35PB+oZYYVTnhvfxbWyHzEU&#10;VNR0nZuC5+wO7VbymR3J8rxOTclrPA1+FBKreZEEvnse/BwKIVYI7/mFJjdmykJfaLgFhWLHMwiA&#10;GCKpWwsh5cA7MtiNlIFuprarM/FzsP74qqD3lAMwQ7e/2vgFXptdDo9NeRT3TbxHDWbmO3xy+uMq&#10;RjrfYYpmLNpAgdLOyFrDmeBsp50BJRHhDCjXsWSDnpYkGypMCklkXsrFkYvl/JY5ihQ4+xlZFve9&#10;XE8fHdCT1OvYgqFHS0IKgpZQBy/fqwJlKO/J0zLg2xxLgdsZ8LcTMvAzAbYJ3zAgmWcCbWcoCMOe&#10;mNuGZIk5JqcdmKrXTmLGcCU/aRNi21RIHUOynSSQOXuthxVFy/Ly2wthZdTLksIkn1OxyUXx3Mxn&#10;ccf4O9T7Mc+ovCo2OmfFST5tqA5DuZ0hPZxBJ5lkHsqC3xfEnT8WMfueeD8KDiuILP2k75R3On+/&#10;wniz7wy8P+A3FSazvp/DpOigAMm+W/rXkoNfwlPflzLfPxewX1dh8hk82quRCo3Fe9XD0wM+QL2h&#10;e/D+wL80V2PbVoKaQIN20Xh1xDj1iKQ4WKxXHTw14EO8OurHAGGSKPv9CNRvF4NWtS+h/Iff45Fe&#10;tVCiT2OU+qIrWtf5Pc1rsi7QvOy/UOeOk3izzjotgFNXjt1xwB8aOt6xn6zT/ne0aHUR7b7+A+8N&#10;vIiSfVrgmYGfoNz3I/HW25tR94azaPvRb2j/2e9oVPIC3rnhmBazafxaCpq2Oo0KQyeiSp/5aFn3&#10;F7z3CbRydtU79qD2E/Fo+c5vePOmfeppWaXgbtS8OwYNiiehUqFtqJBnI6peF476j51B45qnUaXv&#10;Qg09t+Jk6bwLUKXAPsXbtx1Dg2JJqH1HgvGYvDkOTcv/gjZN/5Lj/YpawzbjtT4T8fpt61Hr/m04&#10;ceTS/zlxkhMUn2/8zI/2q9uplwXFRxpoth+xCDiOy/vDv1zWq7e0rsl95WFkhQK3cR+DqLW4Zqb2&#10;cyVwXxb8zpByvmvMbVl3SR09D04WsHAN7wHTLbjP6WrBPveLlV/g69VfXZXhfLWwx1JD0mFQXwkM&#10;jbTeUhkFDVanJ9SVwHGQRXGOxi7A8bj5YrgyXdFK6aM5Rq5GdNwS1zhDzENS9HBvHsFl11KctGlm&#10;7LEyyF2CwO04qex1DCeEp/jDkYVf0NPQ8BTDR1hcxvwfzFcsjo29MYhrhgI9JHcNLqJRdxQjN/a5&#10;F5v7F8WxJZ/hl/PRuHQ6Atu/e05ts4Vf3YMOb9yMj6rfghXf3Iedg+9SMZJh3ZyET+O4t+H4uEBe&#10;a8VJ8trglEU5tVgO7TsvnsxoFrseQdvv1JT8mlszajzvheFyRrA1x4mflD/4OPo9p97bAH7ou+/q&#10;2RqiTSn3dHPNKyGisLExA2wIizfEnquN5Oh2SIodIW08TCD8KmRBHMOFKIJwEpgeYiaXXhjOxs/G&#10;vuilOunt9Y5lBgyxZkQJPeHU81D6DivKeb3voWC3Ia8iB6Wg5dXH0HNy0v4JmBkxA5PCJyoPVchy&#10;7/V/wqClA1G8VHG8Wru85k9nEckJsg/18ub5/o2+ldt+uPYDdFj9nkYs2X3xWng/KECyX9QJbd/5&#10;kEez4Ji9ZsK9X+KbTd2M84DX2CnjTYOl9VFxnkl94h63CCd/dP9mYcc25+S3tQt4jM82fJp2Plu6&#10;qYepvRZeFwXKifsmqPjKiUi1FdYYYdKux+u1k1Z8rlyfvzvbCwXiVcdXY2OMKay5JWYL9sbv1Tyo&#10;jNbi811wZIGKyrR9PL0nyddjt+v2TFOwL95U++b//M2/nuBA4g4Nizb83+v9SQfxU+RdfBvJJ76Q&#10;92+aVuhWcTKBId18x4K3MaLnTH0nWegmKnGtb5k9/j8qTm72iZNlPMXIUMiUOCnYNvBuv3jB/JN7&#10;hhYR3KFhzet7PYAVXR/Bym6PqPjnFCAVPmGQ8BINLRZ+UUIL3DiPbbGqx98XJwnug+eaWXFyYx/e&#10;k/uw2Yftg+7CDhn0dsn1R35/E47/cIOCSZZjZEBm1TeGzHoOOj7Rwj2wXNxxHbzzQVaVQSR38KAi&#10;YHjr7JFZsHF6BkO7w+nGz4rd7mMIKIwdewWpR0v7kinfbkKND9wIzVfJ/TuPwf+PPCHbWo9KAy06&#10;Ed1eXyB3w2Zot8nhEDzgfLbxU8+O7MUZLyDXpzmNUWtFSf5P0Jjt5kMPQS9Bb0FPgYdIyXDuIj3K&#10;BAiTFjd/U0JDvgO2kX3c0PsGTN43OcB7kue/MmoDIqO64iLFQRZ54bPTZNRlkHroIRXQKKopHM9a&#10;hTWvZ8VcMceYQ9LxTBRVkBQ3XO6fuwOaJx1VL/3dPDs5PrePeB4p+0vh1ILCiJ+cT0lQjIMsshoi&#10;JxK8CFYosG3b7Q2RMySL7TzJJ0ZqXkYm8/YRKS3YwjDyZWbZBflt6aDsmPpNNg3dvrQ1C47Mz4Jj&#10;CwPvjyc4Q0zB0jVTTHgSMrm/DLVKiv5S7hNDun33jKSKnXz4W0Lm5TzpJeAvImPOW0m+6xheYD5M&#10;zmKfXynXttGImgGFbuRTRcpQYvRmWd8KuDwHejyIYZAi+4z15fh0EmcltI5nYIwAIbgTCyBRSLAm&#10;bVdB0tXnzDGiZdp5+Y63Ss5h+wNIihki94bV2Zzta5aGSrOtkwgyhIUi2fvrOqP87LIqbt0/8V4V&#10;uihKWW+8x6Y+qtWeGT78fFgp/U6h7MFJ96Hk1BJKIizRIRHhjClFSy6nWMFlnLW1RIUkiWHfJBbT&#10;w6djyZHFagzyvGgY0hPbexAl7PXwd1voZp7mlHSKk0ZAJInYI4PudiEQaSHa5jf+z9wy20OIk4RJ&#10;LG1zu9htGCrO/DJntA0yvUDwthQr6VG5R4jMToaS+BLDm35mtVY5Hy7E2eZRIrHqtqWreou1XtlK&#10;83q+KkSP97zUzOf02VjvKoqFDPt82Ccec/mT9LKUZ8S+lSHgd/50pzwnj+I5QjK5jGHdbyyorMeg&#10;mENhRJ+fPCMSw/Jzyup+759wL64bXsgIk0Qf04fe0u1xFOvWBLk/NHkoNWT7K+mLv86OB4bej4YM&#10;lV3ZGA8NfwhZP8yKbB/kxG1fPSN9cuO0/rlXQxTp/oLs6xm82XsuOnz6p1b2btwqEa9995PmpXx2&#10;0Cea2/JRRQM80b8tXvxuoK+ojq+ITtd1KkLWaxqBJ7t2xCN9auPpLh+gRd2LAeHcrd/5E/XvPo+a&#10;xY+jQq/JqDxqpnpMqjApeK+rrNdQUAtoV/tPPNv5C/XyLDt4KCr1CUONJyJR/4FzeK/7n2jd+F+m&#10;IE3BcA3Hblb5ZzRufVLFyVof7EebRn+gU7/LaNnxIqrcvAt1nkxAy+q/oXLBHWDxmyrX70KT15LQ&#10;/J1f8PJNy/BK/uUapk2vyoYPXUCrWv9G/dIn8e7N0Xg8/0SUvX4N6hY+pVW+Gz2egpY1/o3q9xzC&#10;mwXCUefWU2hR6Te0aSHX0Rdo/O0xvDZuHCpUWIS69+9B3JF//WfESV/bYWoHGh8EPSYsWK2THiGE&#10;DctOD17HuBIYembzSzrbfShwvbcWvKnGk3tfPAf3+3M1sOfColMqQMo5cmLAHocTOc7jXmvwOjqt&#10;64gW3zdHg8EN/N5ImQX7KYZP87lmzginl8uATImTBAsiZOY4PLefwn/y8znta8UA5VhH8H/nb/q7&#10;gKlNCP5vwe/7TixBcpBgI31+zDAZ53MGi0n8zklajsd/FxzXyR3cx7hakP+QH8i+tUgL+ZvwB81X&#10;zqiOecIxGIqsfMPwjDPTcwvPpKdkMGcJBRbD4cS3k2cy6myfw8aknbWlH0O2KUgaRxmKkJELO+PS&#10;6UNqCNu/vfO+UlttVfd7Mfvzu7G2l7XfTGi37p/H02PeptFsbnGSiBF+RU7FPJl+HuUDq3LH/Hh9&#10;AHe2djEjkOgJyTB25qM84AtbJ5ib0us4cRMKGMcV13H0vsq9DvKetEiHo3pyzfRAG++o2H3qXBJo&#10;d6REtxa+TPGDPMtbAHHjvPAZiiFGBCHnse/FLJygsO/lnHIF8H1kKPSSyMUIOzgTk/dPVhHqx33j&#10;NHonc32M6Z84uUvvQkai2Orc6YOil4VZxnNg/loKm4RTDCTqf1oPefLnwfAtw1QY5ERbKFHwamE5&#10;Yc/NPTBga/+Aoj4U1yjgjtw1QkO8zbGvcHy5L5+s+9hM/LnGV3ICgpzQPXZlBBzflFfOfU2FSefY&#10;o/uXY5H/03vfXhefr44H+37S58SCkLwWRlcxXRRtB67P1FLOe89nweu2gqVfmHRcP9O/vL+2E77d&#10;OVjbF8O7WYSTOe15TIrRKzV9lGmH1AAYDu4XHWVdCpnro9br76zkzd/I4bfGbjXr+EAbgxFWfD/c&#10;78yVQVv/a2jxm7j+6nyRcvwdJMd0lN+87Yo0MPXUAuxODPdV6nYef5Z6cu4Xm4cRXddUnDwduQlT&#10;Oz+F0S2ez7D3JOElTk6SZQx7douTBMW5Lf3vxrYBd/sqoxmxjoPFsi7FsODzx/xipJcomBFwW807&#10;6To2sUqWXzNxstsj2OhxjRYMPTe4V3OZbBsgGHgXIkYYj8hDo242M2GuwcY56NBtn3lFvAYdFh6h&#10;sBEwqFxRnGTFteCBhaGurNa9IT1xksstwvOF9pw89pr8XtB7H17g/ijCBXn7VZVBjUmTR0tjDhQ8&#10;jDi5VAan4NDu3tt6q/Eb1KFJZ5bvi3xGlKRhS3wmoDDZVeDz0vHDGsb8zSVQZuuSE7d3L4XivYwB&#10;68Q9PcojR5e8AesrxJD+YdcPWKsFKgwhpTBCF+790T8iJZI5Qh834iITTFPIledykYnPnc/Y95w1&#10;P4xXiDI9Uo+Vd91Lgt6TzCthc04K4qdKBzUBSbHjhFwIsdj7JJhnMnXT7UhdYUjNyRl5Ee0KWyGO&#10;j7sBB7QyYhrBCgVLrhiCwzbN2eGEafmRKPs+Oy8Xzs/P5SdQl1Ya8H+S2mMzsmP54OzY/1N2sNL0&#10;2UXZsWRAduwZnx3nGX4k94ICJRF0nzIB9aB0309pmyn7CyD5eHvfvZqIpKg+SI7sJO9JWaRuuUPO&#10;Uwi4lzchQ6I8jkPwvU1elxUX5DpPLciFxLC8ck8LIXG6vFe8D1YAJEjsheSHzEnJ86aBYsPfHcc5&#10;OSdP0HPjd10mz4E5Qk9OyYsz0/Kmzbw7jAV3n5O6mOck18pZdx6T5FaNmaxqQAUIuDoohSEhfh4W&#10;Rc5FL3kvaSDTQ4+CpFuUtGA4753jiuDBnx7A41Mf09yDAZj0IGovqakGNkMP6ZX34qwyGqr46NTi&#10;KlIGkRUhQsyjw1lMt8FIo3BH9HKcDzmLTxhRkjP4HJiZU9I5qPJ/CpWHE7doUmpW5aYnIwdrsx4F&#10;y206gKc/4zlLtp2HI4mbZDt6WaZ5Dpht0jvHMJxMWKT5mGwhMStOEiRN431epQSTodO7iffRkjnm&#10;7Hlq+pMqEvJe83nc+9PduGHM9Vq5+66f7tRlT814Isiz1Qskkfx8e2F1f54hek6qMOkTZygaMbSc&#10;M/evz62AG0fciKz9sgYIk0T2ftmRY3BOZP1SfmPfLX1yji458OCwB1FnUW29jnekLTw2+VFc3+c6&#10;3NKlOIr1qufvl9lXP9DjDeTvepv2xff0rIz6Hx5DkyanUa3bavWIfGFoH7OuT5g029VFyb4t8dJ3&#10;A1B+1GhUHDwNzRteQqvav+K1939Sb0yi6nuL0LaWT5j0CZQtq/0bDe48j6oN1qDc96NQc+hmdBj4&#10;mxEn+wPtOvnWFTSsG48CHe7GLZ88iUb9j6BJx0TUufskmr52ER16/4Um5VNR6+YEVM69U0O229b7&#10;C/U6RqLC0Emo3y4KbZtcRuehl1G/Shwq5t2G+s+fRvO3flUhk2HYVW7YreJk7Rdi8Hze2fJ9rxEn&#10;bzuNho8koXXNP9H4yVS8e4uHOPlYioaIv33PYa3QTXGy+Wu/qrDa4UugxbeJeP2Hn1Ch/OJ/RJzk&#10;PjgB4RUmRlCgpKc08086l1ujyML527UChb9QCf69wPUo0mdUnCRvsXAuTw88BgXTzFTZvpbgdbRZ&#10;0xrtZrRFw0EN0WObw2gNAQp9Ns8nhWX21/R8ocHYfk07zf3ptZ0XaDgyFI9e4k5D80pgQZzMipP0&#10;rLGCx6LIRToJxMJscw7OxoqjaQbplcBxiLmZg73JhPsmzEDK7seChUN+v5Z5Jykmum2Kq4FvwjV1&#10;ZVakLM5hUsyw4rbNg205hgfPiNc82IGcJT3QkYMC3r7v7sCeIUXU0YVOMKYmQVr17c390myzFd/c&#10;i8Prx+LPP/+g+Rvw98v5mLRtBFbMpDMJRUmKkZyYp8cmvRm9zomIUfutgNpvbq/GlNk59Tq5P813&#10;Kee+W6MF78JWsY2Z/9JyZsuvKbhq3na5XvdxyB2VwzmOoeBxGdrNSWX3s2abCRF9R3jaFqGgdqHY&#10;K0wdFmR7Mpz7XRVCAtv1leDFd/g9DGcS5mBHjKl87PUuuaET40eXYd6heZhxYDom7WdBVeOxqNj3&#10;o4qLGh59JdFNwD6C/In9E8XCUMW3rjQ5wmOzj6L4xRBj7tuZs5Lb/7BnLHos6Y4nKj6B96a01z7H&#10;fT7XCiwENnL3iCBxlOfI88useMtz/XjdR36BUscHGfdYFId8kJ6TXuNXerDjILkqC7WF4hccNyji&#10;8jxsnkheCz0mmVuSy/mseY6d13TS9dkGnNftBp+FlzDJEPZmwk3arW6jHHvria1qZ0zc9xOmhE/C&#10;Upd3PXk5BcotJ7ZoUR0KkZtjTK5Khn7Ts5Ih4uplSaHTYWvQWYEODM7IqcB3JD3IWBI3zESkxk9G&#10;cmxvpBx/U753kd+ctpsXTHTW7sT96pgReNxZmofycOJmtV9o51wzcfLs0U2Y+eGT+L5lxsRJrkNM&#10;aF9aBcoJ75X244c2/HzW38E7YTt6C7PciJMruxUFvR7dQmBmkZ44ua73Ayqc/l3xk2C17/W9g49B&#10;UIzc/e2dCg6YHIAIDmzWWywNgYONRYwOOiafiJfLfkhxclsepEaWcw0QBMN0HzIDiccAw5DuU9t8&#10;4qQfMuBotTYZ4A4UBqs+p0bcKYNQSaQeq+B9DM6e7c/l32+GQEGN3oIB+7LiZHB5e+aGOxK7UMU9&#10;5wDFF37qgSkavuTu1Jjf4rb+YphSjKTY6PaIdIuTVqCkN6V73S5ZcUO3hzWczxqxBg01B2WurgXM&#10;etyOYYY+fL7yc+mQ1qnX5x4BryEqbgES46bK/b1Z7oU804D7L9jpesa+5+wppink3lM4Dsg7ytB6&#10;zmA2kfs5wwhsRzsj+UB1ed4vIGXv87i4Jp+QFptTkIRXnrsQGCYk92qnVxInzfK02WVWImRBnPMU&#10;IxdIGxbCRLHxZyHEP9NTUAjT+cXZsesHipHZcHaROf6+H7NjYf/sODLViJVc75dVPgHTF9oddH+u&#10;AhpW7fZOlPufwtyTB59BcnhluVcvgVWoU7fkluPKsfn+Ob0cnVgty537l/NMXp8V55bnwOn5uZEw&#10;I5+Gx9Nrke86PRhZzVwrZnuEatFDUtuD8/wItoEQwuwFOYfA0KhCiJ9SACfl2Gdn5dak6kF9ixP8&#10;zf6uydXlvCi68p477zuvLaKOvJsU3swsN70LOYgeiV+Drpu/Ar0fQwmSxH0/3YPbxtyK64ZfhxwD&#10;cyDfkLzqtedej158zJHI6t3MlcYCLtabjwLl63NfQ9PlgSIGCQxFsPH7xwUIdhZcFhXn5T05S3Pe&#10;nkyQ91QGXCNK7g0YUCk8HpFBmZW4mYfFSRqiE1arpyQHc4qSab/Z/iz4eFwnNnG5ekEmyv0zeSXd&#10;6zlB4XSOEIfFOJqwAVtitwRdnwXDu4fsGKK5hZhfh/fFSe4oHr8860W97w9MvE/zPxYcU9BftOb2&#10;8bdrXlDmogzqX12gQMJPVlbkrDRBIYfPRomqkFSbG4iklySRIlOJ8Y8iR/8cxnPdNzFEYTLPSFPJ&#10;O/+w/MjXOy+yfZ0ND3z3AGotrKn7YyXwEtLG1Pty/L14YHRJFOv/rnpL0gvygR5VUKAr81FmRZ5u&#10;N6PUd93x2uAJeLrrl3hi0AcoM7Q3HuvTQtd19ukUNRlq/eJ3A/Dq8HGo9dFetK31J95tvRmPf9MW&#10;xXrXwXNffYkmDU6leU3ysxHQ/vO/0Kblv/H255vwZt8laDL4KDoN/EvFyQ49ZZ0GZt22glebTESW&#10;97Pi0S+b4L3+F9Gi2iXUu+MMmpb9F9q2uoxm5f+FesXPovrtEahVMhZt6/2uomrFgTPRpOk5tGtz&#10;GZ2HXEbdirGocuNeNHvjEuo/f0aFSS9x8u1bjmoOSb84KdfU+Kkri5NvFjSek/SmZNh6h08c4uTr&#10;C/+WOEnxkWCFTgrYLMRC0MOCz5ehYF7b2XacmWNdK/Bcrdex+x3wAtcjPwklTlK45HoUKTnJyoIA&#10;3L8npwkBHoPb115S679yT3gdLIrz6dpPgqp123edoMfrpxs+USOfXq4UmAmG23OyQSdO5PwpTH+6&#10;/pOA/aQHGo8MxWO4npeRGQoM26M44LVPL/Bavt3xrUYDMEzT7oeiAvMZM3WJVz/sBfJYeoMxFUpQ&#10;H39ysfCQ14KFQ47BHI+vZWj31YiTPA9OVLJ6uHCci2uEuwn3YBRMkCBpuUUI0NvQzTXdiBEuQ5GO&#10;AiGLg+4dYiptpzm8GDHS2phzP78HQ1vcjukfM02YCdnePKUj/vjtVzWC3X/hU+rpfjb3pWOJcabZ&#10;NfhOHBx1s+dEfWgU0hyRhmPxPuT0F7KJHne9pi9TIVWrhNMONrZwyMKxwrfJu93HIXdkHkruO/ie&#10;5kSK8GrLnf3gd4rRTh7ngEYSefFNC2ufqH0oNidtQ0bKMforwI4jKiH5xFfSlq8kgIQCOWWY8hzm&#10;7I5KWI3tJ0wxnPTASYPFkYu14AztQitEusU3YvSeUf4K/V7vOsH3nXkamd9cK6+U8jsAAP/0SURB&#10;VFFLH86+i/t17osCGAVHeuHxf+dvCjk+hS56arO6t923fsrx6c03ds/3ms+QET9c/vGCj/3n4QVu&#10;F+rc070m+c2GcPOcgs5V4Axj9tpHenAKlBwbOK6z0JqOU3NNFE2mJvdkG3J/OiZwfxwbyBHsxKXN&#10;ncnjUmwevH1QgDDJ7+57xXW5nOu4n6UFBVqGhTvvAUPX31/b2S+8snBery29tC3p2CPPedGRhSqO&#10;e7VPgkVyWNWb67DiPL0m1YtSljuL7VjQ/jCODqv1XTBRWOnZBy4wbYimKZNt4kYgKeYD+RwbvF4Q&#10;wjTnJO2dNGcJ+5sRJ2mzUJw8lLhVw7+voTj5VEhxksuGNUnDtw1fwMB68n9jk3tydIs0MDT8hzal&#10;dFDIKNghU1BkNe0rhW1fCUY49M47ydBy5qS8enGyhOa8XNa1mObBXN/7geBjyLVw0HEPLBRrIkbe&#10;ogOJe3AJjUI4OcUjbwm/L5QBh95S7oFFBpvUiKdkQKAg5RwgqpnBI50B52K4fIYXQuqB24z3Hj0a&#10;I0sJnjdiJHOKaPVvt5ejBcVJek4W8Nx/SDCHpZc4qTNugzwbd3TcfKz3ECfnH56nHaDbs4dk/bEf&#10;HzNCYYDQ6EMocZJh3h7rF+x2J4r2qhFgyFKcLNqzJvJ1vcUIk4I8vXMjX998KDCwIGrPq4xzJ5fg&#10;rHQQ9P403loC+Uw+IvfN69nsdj1f+4y9xDSC+2Bxl+PVzfMgWWDF7shnkBJxH1L2PI7U7Xciddt1&#10;SN2Sy5ATElJNYC5kxeEFSEJDr0YvcZLkkGRtvwqQgW2douSRMTchavz10n7za2LwczNyKXm66JjF&#10;Zaj2gYnZESH4eWV2xM3Ojnm9s2PVkGw4v9ich4Zz+7wqAyG/X0txkmCovPt+EntyyP2WY/JYFtyO&#10;nwyF8jQOhLTJfU1am00FyVNzcyN+en6cmJhWkIbCoULuJ7/Tq/SsrGfybKbtS8OhWFgn1Gw2Q9U9&#10;7gOrlCcIOWbydBa7OSvPMomeDBSGaTg4+xRn32LB0Cvm/SS55TmQzHqFAsmxU3Y9hAvxU2TgWqTe&#10;gxygmINkd/wudN3cJa0Iw+QH1SvvwclGpKSn5E2jbkTuwbmRfUA2v9ccC6HcPf6uAGHynnF344Zv&#10;r0OBvvlxz9i7zb7o5Udwn5Pux/MzS6lgQLLgBMUxGsMrjgd7s9BrZWfMUiT7B1LzXibEz8WBmMXY&#10;Fr1Gq+dxIHUOpvyfHpMMZQicyRQSnjAN5050VVEyTWD0/RY/EUmxPaRvGyrfg/u2c7IOB/m0bdzr&#10;mPVIGM4kzscxIQX0styXsNck1Y7Z4C3CHjdVuykINJX7YUmVH0K2ay+uCQrJrLydb3Q+FSbzjsqr&#10;eSWfmfFMhjy4LNGkqGRJI73aKETaSo4UIWyuQM4+8zvXq7e4Lh4c84B/UijHgBx+YbLg9wVw94Q7&#10;ce/4u3H7t4VRfXY1tFjVHLWW1ESJKcX97cvgfhQd9QKK96uBR3rWxS3fPIasX2dD3m634skhH2qY&#10;donBLZHnm5sFN+HuPmVNbkrpw519Oj0nnxv0JcqN/h5vdV+Blg0uomnt03j0s2Yo1qeu/N4Ib7Zf&#10;jlbMNekL56bg2K4j0HEA8N5XQMv6/0LLDqloN+AS2g26iE6D/kL7z8x6XJ/i5EOt6yLr+zlRqcdE&#10;dPzqDzR65gLq3XkWrd79U9drXeuy/P8Hmlf5BS2q/ybL/kCtj/eixuc75Jz+hfc+Bzr0/QNv3b0f&#10;VW/eh+ZVL6FWyROomHuLipNvXLcLTV79e+Jk9XsOo3LeHah1czzqP3A+UJwcPQHlv5qIug/tQtzh&#10;DIiT0tYohtP7gaCQRgGOYhwFOnr+2crRbEscv7me577+i2D7pve2s/2HAt8LFrzhtdnk/W7Ye1Fv&#10;WV0F+zKCBpjXPkOB76nN9ep1nH8SKk6KMUpBsee2HhqWTSOe3pA07DkxQuNe832uaqGw23mB95iG&#10;nzUKrwQ1uK9CnCS0wITHPr1AQ5VpMsbsGW2EDwcmhmdOnCTIZU/KmBPc1y9AyqGGMs4K13CNu8rd&#10;OC57TZBeDdKJ+AiAipEC5qnkRCzPQXkQIfuR8yFv8Idue3END5ArxniIf1zGgoqc5GbU2cGRtwrP&#10;ZNXswup1qOKezwZb1vVeTP7gLrEpjefkiNZ3oF/jOzDvC1ONe33v+7B50GNIEW7i9ffz6QjsHHSn&#10;phyjU8l+QbjYb+S7mbffWOBG+J9cF7kez3n3kDu0CI+KkbQZfedtsbnfPT4e7cZt6rXpPo65X8Id&#10;Q0XZae5213P2PaNQod0BOdC9QJvtwC1iVzwh9sULPrvQS5gkKiM5pr1Hu84ITHg3vbY4CWyqeBvP&#10;Mq93iCD3Ic+xXpIM5bXvpft9p1DJUGp6Deo7HULII1f5aO2Hyl1stAn7VvZNQ3Z8q5MRLJZCUZJe&#10;25zk+HT+J6jx/rvoPqO7OR5DiveOw7Ad32l+W66jKSscx+T/XM6ij/Z7qHOy4D74SQ9Bwi7ndvyN&#10;wiKrbdMr0nr+cTmPw3Bnen+n5+XJe0TxUgU/374zA3owkt+xCrdNgUJQlORYRw9/LX5zBYGSYyf5&#10;QaPlDXW8oAcmJy1ZU4KemHw2X2zwTXbL9TF02ylMaui+437a/+kxaa+fz9HdVijaUph0XxcjfqxX&#10;KFNVabi9HNsKmBSnmcrKXWvCCeYQnRo+BdMPTNMiSbsTdqsXZUYqex9K3KK2Qlr6g1C2Qgho7tfp&#10;Ao/fghCmkWG0d4w94/zNipMb/xlxcu6nj2NMy1IY3uQFBQXIQfUMBtZ9AX1ru/Eivm3wot+L0okf&#10;WpfCup7Bwl16WEtxkl6NnqJg5rD4yxKex/CLkx7bhEYJ9epc0/NBrO31INb14nXZcHSv0PX7tQKc&#10;1+Cyf9ht6YYCBCMdcXJ2TqSSGLhFCfmeeiA4h6OnOMnBh9iTDSe3341VMx7Bid02b4gvB6H+H0qM&#10;9MBxOQ5Dk9MRQYMhROYIBVXnvihOVjWhyHyJXI37RNw8bPDIO8KOgAnvWUDD2bHRyHliwuNaPMFL&#10;bNT8km5xkmD+SY/1s3fJg7t7vIbiasTSqG2Eor3exf09q+CWXkVxx/e34s4xd+D+n+5Vo/neCffi&#10;zfkv40z8dJ8IYsHrmYfko3UzLk4K/GKaext+P3i3EIZy0g6KCIm4XpblEcg9lt80dyXbjAX3x0+P&#10;8CASmuTFORA/JX8QYeR3hmkzNIWIGMkiTrfoTDZz8DBX6oVZpsKgnTn+eV5OnJmVA0kUx2Tfc3tn&#10;Q/cW2bB1tBEnebyUZQYBZIr/63chvvRUdIYU22v4m9D76ZV3kuA7wvvm2kahid99hNzeNwp5i7Lj&#10;9Kw8ODGJYqSZ3bb3zX0vFbpc3vcZaRWz6R1tqm6bkKiULfRkdp0bQe9a533Q/+Ucdt+GpA13yzPk&#10;/aMnqsBnQFDw1aJDzj7F95ySF+aQYxtCq+fiOx/9pBjrvH7f8VI3y7VG9pHBiwMNc6n4PAwT9ulA&#10;23B5/TQhUVBianEtuvLc9GeQe1BuMxFgwfdOPvMNzaei5h2jb0f+fvmRo1sOv+h//aDr/EKUFaUe&#10;n14S5ea8gtpLgz2GSCLbr2mPeUfmB/QXBPsQemGf8OWeZIGc8JglWC/9yxohupz08Kqe5xQn/e8y&#10;JxxiByE5qrngTfm/lyznYE6I4XniG1le1+TUjXlP1vcqUnUlmL6DhD0ikbOre/yDPENEdsQa4u4l&#10;UPJaJojh3FTuD0mV8x4pVjTDa3NeRaExhZB7VB7kGpkLD0y8H2XnlM2wMEmiqSE3yw15Z9gMiW3A&#10;rLOP6JLQUbi0ZL/W4hoaml1wYAH1oKQ4ShQYTWGyCB6YdJ8+a4Z5kjBym+dnlva3gTTId3rp/lgc&#10;9w4tgaxf5kCOLvnxxLed8erI8Sj1XVfk7nadaU/S92ftmwO39y6FB3tWU29JI07WR4nejVF2xHBU&#10;GjwdDdrGon2tv/Bys9HI/mFu3PDFwyj9cU80bnAGrWv7KnRTcGxs8kmy4E3bJvK9rnz/4jLaD7yE&#10;asOWova3O9COyxkGLuvXrL8dBTreiZs+eRTtBiSjXcff0OChcxpm3bpOYOXvNvpdIMdrXfsPNH/9&#10;FzQsfgEt3/4NrZv+gdcLbMabRfaj+Vu/oPbjsX5xkqHgrWSdWmV84uTNaeJkg6JXFidb1/4LdZ9O&#10;1ArfNW+KRf37jDjJIjwdBv2GasOXoPx3Y1C9+CrEHk4riNNA3nsLisg0LihCVpn/hobxM6LBwtm+&#10;rAFjQQOE73VQe/0vg+37SuIkr0uvTa6x8rxKapRpIRqP/bE9K/g++N5PfqfXcWYK7/B41RdV023d&#10;x/gnwUkgPmsKqw1XNsA7Q99G/cn10WyV77p818Z17TU6r9UL/I1CZkaNY2t80gPpSqGVTjDPmi1+&#10;kBGwP6Oxb8MwLaxhyzQi6XnNuMFxiOOO7d+Nt9hsNeROn/gJqVsLBI+9FCeZ3saO0X8H3Af35T6G&#10;PQ65Diexuc4KHlO4hJ1ItTzBcR6aX5J8QnlFxnB2RnAqGoLLKMzt+87wTWNP3Y6DI1g1+w5s6HOP&#10;hmHP/fxuNK9wI7rXv13zRqpN1vs+rFevxDR7jXbagenSUXv8/fnbJRyZUjbIfgsffqsKpO5zC41C&#10;OPbDDSpwMqUXC/CYczAekoQ9n0Dcq4Jr8PELa0owr/vDY/Heed3T5DnpiJNrfM/XhXTFSc0vWcbY&#10;hypIXsk+pC1XBaYisBef8QYFl4TEJRqx4uSUCuE5Gj7rNQkry/ju8d0P5SlJTzh6y/Xf2k897Lze&#10;b4IT2ozwYF5ud79MsL9jf0PvQruvVj+0xENlHkK+6/IhZ+6ceLf9O/h+22gVLvtu6eM/nhXH3Me8&#10;0m9OsA/qs6W3Hp/XSyFN84r7RDL+NmrPSH+fNGjbQO1H2W/ZApJeoq0bFPkoqDo5XEZB5wQWoHNW&#10;3+b4T+9HOybQoehK4xvzS/J+875zfKk0r6Lui45I5BSc+LLX7c8xKefOHJPq9ei6p/yfwqS2j33S&#10;Xx+apQXOpoQbL1tuy31wHHFeD8F2QTGU4z+FV/d9scfhvZ9zeLanUwSdBeYcnKPHp4i+7OhyLerL&#10;5fSedNsbTvAdMIVpZmk+egr3FCn9dsg1h6mgTycIU5zK+VugOHk4cauGf2dGnORntJc4efLwFkzt&#10;/AyGNCqjomO/OldGX8Gg+kacdHtajmz2AuZ/XgLMuejd+QaD1a+vheckEVKclMGA4dgZPYb1wtyg&#10;HpIZvxauGzywcDAtLINbsFt+KMTIIKRFcTySKifPyYVUCkpucYZCQXgxpEbTc9InLB6tiNTDryL1&#10;UBlc3JXb5DEMyGWYHSe3F8cPQ57F7pXMV5gJMTIIFCfvDRbN0oUQGeYrCRBUzbknR78vg5q7WjK9&#10;DmdjZ/QyeckDB6d10d7iJPFy2EvI2zOvt/fklcRJnyiikO9Zu2ZD4R7P4KFe1VH4m6dRsNtdyN1F&#10;jF3Z9w3fXo+iUx5yGcsPoshPd2FxeB9cOsVOxHk985B0rClS9mULvm9WGHM/Z4FW7c7UfZbtQuSw&#10;VLEvaAY+mwqFidPyIVrFNXr8GcRNKOQLrblBwbaa1nYLgQm6mfj7gi90+MTEXBjSJie6NsyJ4zPN&#10;/ilQOnNM+mFJL7FS2jgJFGf0SZDd536twHuQnjcqhUuv7eScVPSj4EpPAXobkpDLO8rwnczNtF+n&#10;eSeTFsj2TuGQIMFfL8/DfW4WW+UctggJ3c58r0XlfXrBvE+HX5F7mEvuJQ2KwPvrr8jN852bQ55H&#10;VjPhwetiXknnM3HCqy3KslO7S2N/HPMlpg04BAu0fLT+QxSfUkxzGpYJe97v2cyiKgWGFAgQJRV9&#10;BX2yqNdxwPvn+58eyfeOu1vFy8enlcSLs1/Q/ZHcUABpvKxRgCHMGU6txLdnlOdMJgntlqgVOHhi&#10;kXpk24IF9reN0RvVK5FhFU6SwArZ4Qm71Bs6Of47pES39PVdzL0kpJw5XWL7SR82BskxnXXCxeRh&#10;ImGvgaTYIUbQDOgPQsGEfXPm8ljiehVG7b12g5W67bk7r5OgQEkPRmv4O8m2Ej8hig9NfBA3jL1e&#10;K3V7EUYuC7WcJFPFSdkvc/lYskZwZp+kb/iu71SY5DPR85BnRe8wFjyi0Pjk9Ce0yA7DyQuMzq+V&#10;vFXUnvKoejFM2T9ZZ8Pbr2qHR6cW8xXtSetruS6FzNfkfNosbYW7Bt2JO/u+iJdHfIfyI0ejcO/S&#10;pj3RQ5NtjW2uh5l0uqNHaRTrXVcnnF4Z/i1eHfEDany+TcO532i0ANnfz6+5i/N1LIJKjWYaz0YV&#10;C//S/9t1MDkl238KtKkJtG1JofIymnwbhddG/Ygq3RejTQ0jTNLj8ulWXyFH5/yo2P1HvN//LzSv&#10;dlEL1TR96RefGOkUJ9PQqsZfGl5d/55zaPnmn2jxzr/xYsEFqP5EhPx+GTWLR6s4WSnvVtQoeQxt&#10;W/yJmqWi8EKeeXi3yHHZ7rzmnWxc+hLa1P0LjZ9MwTs3RaFkvgl45frVWoCnLn9/7iLaNAUaljuH&#10;KoX2oN6DJ9Gi4r/NtbYHOvUB3h2+GmW/G4WST3fF0aOnEXsxFu3WtDXGiK+tuOFuO+mB67+16E01&#10;Bpxt9b8Nttt3Fr8ddL4UIOklwhA2G55OgZHre+3nSuB1c1+8n+5jeYH3i14loTw0rwbanzrQaHlD&#10;NTApOvPcCFYDp4cLUX1ZNZT7phzKdS2H5qu995lR0BCkh7XTAEwPNBYDKnbTe8onVKgRv3esGvI0&#10;0GnI2pxvmYE1QOkhowYuj+MDv7MQwqpjnOAK7H8t2Dfb/pmfKwU7YpizmJ5iS8TYW6+GHseY/bFr&#10;cH777cFjL78zlNprnL4a2FBfK0ZyMnKNLPNa9wrQCVDmmnTymCuAXJERJDFuAU6+R465Efs0T6Nv&#10;QnzE7fip083oULUgxr5XRD0ireC3xZFjkjAh0wZajHTg3RrJ9nPCOjWEnX+X//oD58N/QvgIt5PJ&#10;bTj+Q2acS67TugI7Bt/pP6+MgOfo5eBCMZaplFhY0n0c3q+Tk72qgxM5lcd7PSPl1x58jstCh3Yz&#10;dZhPnAyw/dJDZbHlOBnr5RkcCkwPNF/DWL14Dr0nne+QE8z9SoHJLbzxveT7ykkIy0kC3mnpNyje&#10;aU7u1YabNF3pS0Xj6pMsyC0/W/kpWv3QCo+99hiyZs+KLFmET/hwy1234KOZH6o3n/t4IcH8ly7B&#10;y8LuQz0id3wblPNSr09+Yw5denM6f+NECsPF3dtkBOw36WGa0Wvg+fM+sho47xPHCUZA0MvRHd3E&#10;8Y2TaV5jGcHxjJOAnDznxJ4Kkz4eQb7JsZXe+F9t/BKDdhiOyWc9bs8POg64nzW9Rq0wSYTZiaTj&#10;azD74GyzfO+PGLVrpN/b1HltHIvIXTkufbUpMHWJBa+fEQP0tGUtjOUUHx1tdMmRJf7zXBy5yH/s&#10;pUdZFDO4vVvwXWAle0apUcDn+0FbIDjc+lpjlh7DeGmmLaM9QtHSipM8H04oWBGT619INOm+nPth&#10;oU9rIzI//5kLEb4e2Pz5xMmtWsgmM+KkxYhm10acpKclvRq9RMKMwuaDXPRFCZ+gGHgMDhCruzN8&#10;PHhbL3BfS74qrt6SZsYrcH+hEVqcZJ4U98ASCjHpiZMy4KT6vJgoDDCENGVjVg0jTVqXD6kM3912&#10;v1bSTd1wswxEuYxIwWrAQQORbLfzLuxc/hKObX9dBpK/I06+hdQjz3oMaOkhG1IPPWK2DdiXGPDR&#10;dT1n3ChO7opmxe7AgYmG95i9Y/xGkbODo/fkTQNu9BYnGb7tFkisSCIGbNZvsiJrd0HPrJoTL+fg&#10;nMjeJyeydckh28tgZPcjBm+2btk8PHkexN0T7sakXZ8j9aTHAB37HVIO3JEpcZJekJkVJ+ltGbQf&#10;gmTUlT9RPeeE1JyZnRuxEwtoPqDT0/LhzLQ8vtw5ubRSoG2rx8cVEjJmxLidQ/Nj0ic5sbJPLl33&#10;5NRc2DcyF+Kn5DSefJYc8Xh6TBJgAckx2zW9I708g/8p+I5DT1XPe8rl7m0I2S5leba095Lk0EcQ&#10;ed18f3lv3O+1hXO5QUGtWhnkbcDvC4Vk8lx4fnqO8t6wONWB65F6UN6fg/LeHa/se3d879KRCvL+&#10;3yr3WO4n7y+F1OU5kLqqEFJWFkHK0nxI4f1232cN83c8J9se6BVqBUwnZPukrbcg8ti3Mtgc8A06&#10;e3TQPCoG1pKDY1F9YRWU9zCuS0x4NLAICicKmG+Q75PzXfUJlFnlfcvfJx8e+vFBvDArTej0Y+6r&#10;GkJCIkPC8tG6D3Smk2SB1QhnHpwZ0Gc4QUHS7Y1t+5htcWkV9sz17cf++DWIjBqIC8cb+O67ESX1&#10;fyHvKUfKIuVQOa2KF/Cbgp7hnaR/myKk3dUfBICDOovlzEVc4nINr7CDOuEmLxabT5gk285r0es5&#10;vloJ0KCdg5QYugUTku16S+qi7OxXlEwG3FsB+1YuJ9xiifa7AhJQnckmKfSRbJJEm4OJRJfhT21W&#10;ttbj11xcAyWnPqah+RSw+UzLzSmLhyc9hHt+ukuXPzvjaXwuZI+zzNwPZ7S/2dxVzrUOHp1S3J/P&#10;1BROegBPy346reko5LIHWixrjRd/aoVXRg/A7b1fNG2JbYztjX0+c1z6luXsnQ+Fez+Dkv1ao/yo&#10;Mag0MAxNm59D89pJeKhNfWT5IBuyvp8dD7Stg2Z1k9UDslnjFNTrEIkWzS6hw9eX0bE30Ka5oCZz&#10;TwoG/QvvfLcW5UeORd1Oh/xek83qJeHpTz/BHZ1fRM1Ge/Dep7+h8QtJaPDAebSs9keQIOlEy3f+&#10;RMNHZd1HkmR/f6JWmRMok3euipPNq/6CqjftVa9JipM1Sx1Du69/Q/WiEXg950Y0KpeMFpV/R/27&#10;zqJh8WQ0fvoimpa+hPrPncXz181F5Xt3okmZi2hW4d+mKnc/oHWTX1D3rtOmUnc9OQeKk/Jbp17A&#10;O8NXoezwUXj6lV6IjDyNExdPoOnqJkHt42rBsfz/gjjJ41txjgYWQ9LY17C9M40BvTso7nM9C6/9&#10;ZBbcT2bFSb6fNjdXZmGvkeA+eJ115T3jddJIrLboLX8fYI9nYb+/sbAy3p3yDqqPquZ5jMyABh7T&#10;QrgNwFBgn8P+hgIkDfIxu79XY53GPJfTOPWv6zNc3QZoRkEPLL8I6gMNTg3VS6coDrmqyTm2Xvtq&#10;5hjbk7BbxkyG8zm8xIiE/Yg70FR4mou/c9y+1nknfTnAFX5+dhWQ7Uzkh2+iVbmRbzLUDx+/cSBh&#10;cj4/N3JyyoOjrsP4zjdidLubsG3QbTggNtXqnrdiTa9bsbX/nWp3MTqOdp4RA42Xoi1KunPwXdj1&#10;7Z3qaUmhj16NZ1a+rYaw++/XpOM4FlbVZcMV1orZ9twyhkJa2Tsz9iPX3TbgLj3HwOObc6BI6z4H&#10;fo+fmF85p9c9ZdVu7+coz9oZys/2RGwQfrlR4DlZLxzSs/hNeqiC5Kj6wnUmOnjNHMN7EoT/xI+X&#10;zxmO3yxmab5v96SwBd8dL47DEFmbZzLgvZTv3+8erWHTlpc4wYnPzms7+UO3nX2Q9oeuZfVn10Ol&#10;AZVQ4s1HQU9JpyjpRLkW5YKOFQo8L0aGMC2GLeoS8Lv0UxRXOdHOfsZ5fXqNsszdHzl/89omo2A/&#10;qmKdx71zgveRuR+ZP9jeM/JKjple95FgmhdObtkxxAku41jDMHCmfbE8U6MQfJN+BO8Zny/PlQIs&#10;Q7t5PrZvt5/kjra6OoXJlcdXKi9ecHiBv2AS04JoOwkxLlB4ZTg3BVEvr37eA9ofFLcJ7mv+kfkq&#10;ghJhEWFmnIiYhlVRqzQNSFjETGyNJb/3bu+G7+/VVE70qqc9wMkrFqMxYuA/KU4S7v2H4UTiKg3j&#10;ThMnd2hRT2u3UJzkeXI9uw96eTL8m9fJa2Lhz0sXtvp6X/PnFydZ2GZYk+c1ZNtLhAyFkOLkZyV0&#10;hsqr8/XCBhlMmMvRSyRMD4H5I0uopyPhVRTHipOB26SPhbLP1d0f9g12GcV96srvNbAcHs2iOIED&#10;SyhwwIn9yVbsZoisCZPlAMTcLGfm5saF1dlxZmEunJqbB4mz8iJ2SgHECbS4yTIhMoRfmJBPr5wy&#10;Mhil7rxJ80pejPYaWDKJ4xVlEAsRguoJWTeiiNkuYF+hxUl6EB0+schzYFoSucQYzq5OjsseHP2g&#10;MUKt4GFFD6ehOiALsg3Kpsg+JLsKkbmH5UbuEQZ5R+dV5BySM3A/PmTtmlXz47nFyfsn3Ye6iyri&#10;fFCYuiBuBFJYbMhLnGROQfczI65GnJT9ee6L4iRFKh9pYUgOPQFNpUXjAWmJT4ogdY6Z5U6cxJDv&#10;QpjzVQFM/bQA9g0vJG32OmwaWBAreufC8R9lO5/QliLbsB2nLGTRFx8xIhEm6AVMDwAbru11jv8B&#10;BMwWWxGQ2CttNEThmRQ591BEO3GyCYl3ggIkhV6+217vfGKoVA7M37RdiCHJIfP9HCoKLX7EPK/6&#10;vrjFfQHDbvaUlHtNcirbrS2C5B2VkXywE5KPdkPqrke97ze9Jnxk1oqSmqdyrrQH5rtle3GuL/tI&#10;2ZIHJyLaYF/CTh2gSCo5KJ2TASs6ZiI+WNM4QEjk+6mkY+5ryDMwj5kgoCcb3yPnO8r/BXyv8vbO&#10;i1uG3ax5B0tMfRRl57yStj8hK9w/yQuJ0CfrPlaC4CQMJHs0Upnrxd1vpAf2M8zlaLwnD8g17pD+&#10;ZyLij7yFpP3XSXvJJ/1nWfMM6FFwRP4PL46LO26UdsOE8UwW7570offk20iK7Z6OOGkqhTP5NQd8&#10;Gq7WYGX+JYZT+EPoXeC5bozZ6Hk9xOxDszX/pCV2JIwk5STnJFwMV7GhOM5nxplqiok1Fr0b0M9a&#10;wkgCSTGYogANd4YZkQzSW8lJdEkeKRLUWlxTPSbp6cjckS/OekH3Q88viotvzX8TZcJKC9n9CNYT&#10;gPuzpJGJyRsubaDbUqAknpv5jBJDEmkmZGe4/8OTiuLZyZVxY9/bTJuiCE5BnMKkbXe+Saps3XPg&#10;xq+Ko2jf+qjb4TBa1bmE8k3GIW+n29VrMm+nW/FG44Uq0FGArPnJbi2YU63PSjQbEIvWn11C67qX&#10;tehNxz6X0WxwHF4fOQlV+sxHy3q/mO0EtZvvwRPd2+P5Fn3Q8I4UNH0tBa0a/IJmr19Ci9f/7RHW&#10;nYYWlX8z4mLJFLSt8yfeKLoLz+eZgxqljhtx8sY9geJk199Q/eEIDc1uWvlntKxqxEl6ada5+RSa&#10;vfIvNHvnEsrevALVHz8ox/5TQ7fb1Ac6dAdaN/sX6t9zFi3f8OXXpDjZEujUW67ju+14dez3KN9u&#10;KCIPW3GyaUDb+TtgG/tPipN8FywozNEAoujIAk8U5wiGknHCs8rCN/x5sP4p8LqrL6xm3jHf+3Yl&#10;8N3MiDhpr5PXwOsk+A7b66y0wHiB6rvue8cz8ly5Pu+d1zEzC/ZP9L539uUW7AfcBiS/0xhkNV0a&#10;8jZcm0a1hXP9qwWP41UZnMYt85cxTNDNUfmd3vssfsBqrISd9AqFvYnhiD70GVI3sxifa+wlZ3JN&#10;LP8tXMP9aHSGX4gU0JNSOGXKIgH/d/Cc1Lnm8ywLxowvhPX9C+LH9wtg86CCyikjRl2HWZ/fgCXd&#10;bsWeoSa0mwIlQdHRipNbfGIkq1/TA3HPEJM70mmLUfg7JLZY/IyH8FvyYTWGnX9//fErzuweiQOj&#10;H9BK2QTtN4ZVuytmp49C6pDiFCdVQPUh0G70/a625r1aedx5zva8QwukhcQuDBHaLfc+pDhpJ6fZ&#10;jjgpze8rhStKm0rd7uO/ThuC38OF8xx71cVn0gejRpLiBgunoXOG2EDxY4X7fIvkmI5Ijm4m30c4&#10;eE8a/yH34SS313vhFdrN7xSaWH/ALU4SFKXIS9Q70dVv0COu7ao22h/6+x7f/1xuRcsaP72L0u1L&#10;o2jlh5Hv5tCipEWhWwsFHMcLPJcum77Wfo55eHmsj4XzuPsqe87MI/l3hMarAfnX8J3DPL0JLXi+&#10;Noe45ZXt17RT4dB6UjrvL0EPf3pDPj3jKbw85yXP8URtBR/fpM3A8ZdelNwX+T55K+8f+2PLPYPO&#10;Tc6ZoLc82wE9Fa3HJMXByeGT9DopTGqBpBDjBO0IFnHjufNZcSLeKVBy0pzc1V6fvV7+9qO0yRkR&#10;M1QEnRI+GcuOLjVi5cGZOl4wv71XWyfI82kDGLtqjt+znsVHjRjofn+CYTwZDbx+zxwoTq7Wc2CY&#10;OR0ojDi5WX5LEycj5Ts9Jc02tGk46bBWrsnYLkfFtgkpTk7pVApjWpZGvzp/X5xkUZwpHZ/yVbPO&#10;mECp4mSXYpkSDgmGaVM8JChIru/1gHpNbvCopM1O3xbe8dqXFxgCviqT4iTXZXU398CSWXGSiJGB&#10;kEIGvdUSJuVXl36CA2vkmJu0wi/FDpOzzqIQzs+XwShoNlW+M1zTSWwIGZgoTp47+CpidldC8rGr&#10;9ZxkuKLg+GsyiFlxUj5ZIOeADGYRtyP10P1pg5wTzGMSNNhZ472nGO+Bgl6yNO4TcfNlIEoblCzo&#10;FUQjIsijSvD05Kf8YoeCYiK9IntkRfbB2ZHzu5zIOSwnco80QqQWhPCJkW7kGporTUBx4qssuGnI&#10;jUHi5ANiNL81/xWtNm5fUj/if0LK4ZeDiQARyttR4DmzmR6sJ6ZzH8S6rEgRQkIxUgVJrbJIGDHS&#10;CIsG0T/lwvLeubDzO4pv+ZRIzvoyP5b2KIDDY3xhzNIOL4TlTtuOJJRg+DA9J0mAKJSTEFHo8hLI&#10;/gvQKui8p/IcUvbJPQkvjOTDzyP5eAuk7H0q5Hn6q1I6kMRJhKlM8M57YgRJfmduIHpD896RUAa8&#10;73LfYicUkN8d+1ICL/ufK0R/y61IjXwSqUfLG+Ex4H1xgu8wZ7arIPlQJaRsfwnJ+5si+WgveZ8m&#10;S5sTgshQ5EONxOCRvsJ9TewT2B4WUpwObA/839N7Up7jmV0vIuZEmIYccACy7TtFBtIF4X39xrUl&#10;GlqFVwzYkmNLBns08/2UZfSUzNsnL24dfgvuHX+Pvkv0jntk8sN4MayM7pPvOkUz5qQhSSCBYr4d&#10;S6D4yeUEQ/mYqNrdbyipFdCjxf0bwVDvrbHbcSh2KuIi6+HcgYeQvC+3eWcJprNgrtf9jwipv0Hu&#10;ibRzthfey93S9x2lV7r7Ockziq6Js/HT5D6l9W8GYTrYs9o3wzjsLCPB0AlW9WZel4M6A+lNZihQ&#10;8tzdBJ6VLEnMmCSdpI7iB2e5P1j7fkD4JL1PeW/tM6P3loZsC+kkoaQnlSWOXI+hOySHljQzrIYz&#10;2dZjMgD7ftJnwf0UnfQQik95RMPzuR+2CxbBoHhpBOZv/KFIJI5c7iTHfK6tVrbEq3PKabsgaSWx&#10;5HoV5rymnpTFphTFy7NfxHNTn8VDYx5ErgHSf3NCyld8Ryeo6ClPsfIzQecsuPXrp/H21+tRvc06&#10;3NHuFa2oTXHy/rbV0aJOqgp0jVolouLgaSg/6nu8OmoMqgyehyatT6F1zcto9x7QcdAfqDt0N14d&#10;Nh51OxxF69qmyE2rOr+icseZKN6nPiqWW4B6N5xHs6qp6Nj3LzR74yIaFD2Pdh9eRvuPoXksVRCk&#10;WOgSJ5u9/Ivus+J9W/DSdYvR+I0LaP6mw3OywDY0rnMa7bv/huoPHUC1IhEagt7iDSNOMq9kPfls&#10;+dYfaFbNIU7WkvP0HbNDt/TFyZaDT+K1cWPwWufhOPoPiZOVF1RS7wpL+K8l2J7ZDxEUIRmqTe9A&#10;hprRO0PDtOe9bnJj+t4F2+b5G8/LbXBdS/D8KBha48zrHrnBdXkt7n3xXbfXynfZekIyHQZFSF6P&#10;zf/lhtdxQsGKk/XC6qLxouAiZZkFPXHs+04jlBMoLIBAw5Df7W8W1hB1wr3O3wX3SRHUnXfSYuGR&#10;BSqUOPteO8Z49dehQC/9w1Eybm+7I5iDeES96P9OBNgB/znoJLeKkeZ/RuL48x8yDY5PnGRkzYZB&#10;ubC4Ry6cmsp0OAWxpk8BzP6yAPaNMBwpRrgRbR6nTWW8C02YN6tcU4ykZ+S+74IFSSe4HUOkY366&#10;Gee3SQfr8ffLuYM4FlYFEbIec6rz2PS25Hk4OduVQDFz1+Aiahda4XFL/3v1XHcOuku+e9nIDO2+&#10;y/Pcmdud1b7dx+F50Ub080YXlHe7no+BT6Bk1BJT/jh+S90k9httBrcdwQnyo6xP4OYzoWFqCLwn&#10;/LM/kk98iJTohrKslvxGHvsWkmO/cdh55I1hyiFPJi4Ewz693gvyG6bystyN7xe9KemFvD5qnYo/&#10;bgGP3zlBbd9f9ztN3sG+3PbnzHfLPuar9V+i1tCaKP52cdxW4jZkz5XdU4j0wg1Fbgg6jgV5ioqS&#10;cox2q9r6BVCC1acp6AVtI+fNCRfmyXVe238C5HKc9AnVn/J63l/b2d9vM/xZr4G5NgXss8nV7P2t&#10;J1yNE9JMz0Nez3z0TAviNabYMYi8k5NpHBcpDjJ82slbbWEzr3O0y3jvlh1dhrXH12LF0eWYfmC6&#10;Xh95Znoek7w+Oj5QEOX58zr4P8VIG+LNscoKs1yHnpMUM60nLO8fc5DOPTRXxwKGdTMNyKYTmz3b&#10;ObE1dqt62O+P34YzifM01z1Fe3pNZrxqd5jmqj+WuBGJiUvUycvaaN7rXwlGnGTee04iUDD1Fic3&#10;6fK07WYhOnGNbGfFyXQ8J6d2LoWxrUujfybFySENvMXJ8W2f9RXFyZg4yU571TcPY+EXJTKVd3Jd&#10;L7NtWscfGpy9omBKz8qMiqA8l5VyXlfatxNc13tgSS+hsRlcOJAx6TJnxwjmRTkwXAZHGSD5yX2Y&#10;wVgGKVb/5iyea3/cz5nZecyg4xhoFKys5yQ2BMnOtryI2vQERg98EmcOZsZdn6iMi1H0eqyCC1F1&#10;BHWRfKQUUo+UNIVuVEhhNbfK0Orf7oFOkUfWfdq1X6KKDGSfe4qTsXEsbhFI/HRwilqP7lu7+/NO&#10;0oAoN7esovTUUsjZPaeKkTkH5lSvyDwj8piKsL7iC+kJkk5QvFRPG5/I6cdXWVBoYMEgcZIePaVm&#10;PI51BwcgVa6BLzLdoGMTV+BowhokHm3qcV8EFMtCeO1puLHXNumBnpgM2ViXBSlLsmmYtV980rAb&#10;ITM+MZEefPGTcyF8NL11DcnZOiQXJn6cC3tG5MTZGblUnGToTQzhaIMs5qT75L4peEp7TF0vx7Vi&#10;pJtk/zfhO5+UrXmRtP82JB9rgKSo9kg68S1M2O1cJB3vYQwBj+2TmfzdR7T1M0zu3dycuCDXfoZi&#10;5Mzcei+dHpGnpgaLkwaFcHY6Z8DlvtFTkV6LQh5T+My25g4hcllQlGTl+6r6Hsae6I0j8QtwMl7e&#10;m4SZKkimvUdz5Pq+l30WCrweisZr5FhLpW242oP5PydS5Df/+rwn3GaV3L/VN+HCYb6vgQNesiAx&#10;bgY6r2Kop6nkTAHJekLVXlgLhXoVShMofZMH2ftkR/6h+XHP+Lvx0KS0d8mG7lLQ4nvNfZGQjN0z&#10;xh/SQuGLRILCFYkGve3mHZknxHW7Fo0hKbCE1n5y8CcJcC4zEyCrsTkqDDFRX+DCgSJI2Z8zTZS0&#10;79WuXHIvWQVf+lln+9ZPWf/A4y7vycpIjnoXMdLGIuPXOGYyzb2z+ZZswRuDvepBSdGSxILgeuEy&#10;8HsJlJo43nU9DHli+AjFwYn7JqDv1j5KFkkgea+cRIyEjwIDRSYKkxQS/YSL3ly+PEHsY99eWF3z&#10;/TiNAf7vhH85w6v2jDYCsjyjBkvr4yUhqNwPj6PVeYXI8nwYimm3pZjK0HznOVpwP19s+AzvrWqn&#10;BJjh3E0pfE5+WHOTlg4rpdfBZOy8ptJTSiFfv3zqkavtzeaepEj5QRbk+vg6PPvtl3ht1DgU69kU&#10;2d7Po8uJag1XoV1tVuL+FW/2WK7VvxkCzs/qXdbqcg3dZuGbzr+g2qBleH3wVDRp5iueI9s2bHQC&#10;z3T5BE9+1BnvPBKh1bnbfvgb2n/xOxqUOIf6D51Fh36X0aEr0LYB0KLib2j8dCpaVadoeBmNS19E&#10;vSLn0OL1X9HkrVT1mnzlxmVo9uZFNHjhDCoX3KHiZOVCO9CyQwre62nEyep3H0bb+pd1f/XlmBQn&#10;G9xvCtx4ipP10sTJenefRXOGevvEybbNgY495bdBSUac7DgckYf+GXGSgpmX2HY1YBumVyHbL4W5&#10;NxdW1f0TFNUCji3X4ETAbxTtZBlFeRojXse6VqCQaEVD5zmEAs+L18UJGxpy7HPpfVp1YZW0a50b&#10;+lqdy68WNZa9i3Jfl0OVwW/87byTNNyZw5Zgri8ahC1WNNf/vQz4/wQ4rnDcYV9m+zZ/Hyd91swD&#10;M4LESYsreUs6wb79YMx8nNvxUNq44hx/KS5ZIZI5vClWMhJFl3vYAdcK9pgWrt816sLjtwvCOQ9N&#10;zI7IHw2nODw2FyZ9nBPLegmnnGkiTsgrObEb47Nv+Hl0zA1i/xg76MCIwjiiguGNWmj0wMhbfWJl&#10;xsEiO6eWVsbvlxLUIHb+ae7J3X0RM/EOOfb1enx7LplDIa34TW9OenhaT06eK8HlwfYlQ7vvNpXC&#10;XefMwqpeIim/cwLc8ks3WLXb+QyC4H5OfHarswbaGOQ7/M5J/HCvVFzpgc4mb6nDiflOUZJ8yEyk&#10;J0e3EK49QbmPLQR1zFeEI2SYq7xDFCL5Pm06sUlzbVtPZBYVWXh4QQDvsGC6By3w4iFAkXPQu4+c&#10;iDyky8av0XZCG5Ss8Bjy35gf2XJk8xQgvVDgpgJ4pckr6DitQ9BxLMhbPlz7gU4EEypq+aA5DTeG&#10;yGko585CL17eof8kyK9ZgIfczeu8CEaz0NOUnp8U5HiN9jf+z+W8v+R9T0573M/niSemlww5xnFc&#10;4sQhuSfHcBYqsimbnMd3f3eCv/HZU4Rk6g2Gck+PmK7tZNy+HzwrczvBsYaiseXBFnxe761ur21G&#10;z8/BB3gvbBQXnxvPgZP49NRceHihhnZToPSq0E2wLVt7ZUfcFhXzWAyT70VM4kp5ZzyiMT3Bwjbr&#10;NerqpE+cPJq4QT0xnfZaxpEmTjKPJO0SekheWZycjWiH5yR/v5i+OFkq0+LkwPpe4uQLGN/2OQ9x&#10;kv9bODti89uanvRqLJEp70lTPdu9r1C4Tz0qMyNOEku+etTTEzMUONDsGBScM4TfKTDagYVg/pAj&#10;3xshkjN5/nUdcO7DjeMeBXa439Oz8soA4yIlOvDIMnqrOcmNkp3sOL/nUQzu/hhi91DcCBxUDDiY&#10;8LfKMsBUEVQTvImEmM8RHfsdjsX9iH0J27AnMQIx8t14brkGr2PlZFArGGjUK2Qg1KI4jnUVVWTQ&#10;aimD1qSAhk0kS8PfEcO8k8bwtsb3hugN6LmtJ16ebdzDOcvCTp8zUnQtf2rqU8g5Mqen4JhZZOst&#10;A5VbnPSJKww9VTFlkinQQPD/UTt7IO4kO5cd+nLSJXqvdErRx9ojhZ6m7nvj4e1ooWEXznUtrHDi&#10;BEVOri+kVQVDKzhZ0YkERpZfCGNojfke9RML2eRCn6bGY9Kud2leWmg3CREL5sQICbNgLsozs3Kb&#10;vKhuMn014D6uxX4sZF/qMbpZ7vfm7EjZUgjx4bVw+PhoHE+gUMSiRYSjMlnceKTuKBJ8HtzXOnpP&#10;5lDhLnkRxcRshsTJs0uRd06XO+4zQe9Jm/zdwJLxQjgzJzcurnYdxx5r/8PyXrhJIYlfVSRF1UB8&#10;TBdExk6STj/ch/1K8oJzkjDnzwyk7H3B9AkMradR4+svTEVvuSbHORP0CGWofwrzghJO42d5VqRs&#10;e0XulSOPIoVd+f9SwhiM2VILDZYHG/E0Mp/84Qn/u0RRMvfwtBQKt4+/zf8OsfgJQ4Ap9r8Q9jw+&#10;3/CZhkgwjI7kiWSNRIPgDChJAEOYWZhnv9wPDvYkrzYnI8H/dyekhVNQ0OPyVUoIVmFf1FBciHpX&#10;7rP0gUdKBL5XrJpPQ5D3gcWbvARstplt+XzCMvvOKjgb3QZH4qbLuezXnC0sgpAsgz3FRha8sZ6S&#10;er4CzpIm+CvgGWGS5ID5W0KFPRG81k0xmzR0ZfGRxQH3h/dsYvgEU+GRpMmDrJP8URjxJzGXvpSe&#10;YvS0Iolkbkj+T28E+wzcmHZgqhJBe+yxu8f4q0p+veErzT1JgYehOlaY5Ln0394PP+43VTeZnNzt&#10;MekE98UcQ4uE5PGaSA7vnXi3Et+nZjzhJ7x6HXINFGwYSnT/yPuRvXt2k9KDod4fCjpnRdHe9fH6&#10;6Cl4atAnyPlRIWR5X5a/nxUvNRuNtrWhImP99sfx2ncTjDApqDB0Ihq0jTHCJAU85pxsC7w36Fe0&#10;6paE1o19eSRrXUbtFuEo0asxSrXqgTpFElD/wbMaAt6q+b9Q764zaFHzZ3QachntPwNavfMnGj2Z&#10;grqFT2s4dus6f6DGQ1F4q1AEaj4Ug3eKHkHp3LPwyo3L0bRKKmqXjEXFfNuM52Sh7WjZMQXtu/8b&#10;1R4MR/W7Dqk4yWI6rNat4uQD51WENOLkciNO1vQQJ+W8GjLHZd3LJuS83mW897mc86ALKD9mBKr2&#10;HYuouHP/iDhJ0ZB5D52k/++A3rkUw7lvC69jXwncjm1XjUuP41wrZFacdMN5nVe7j8yA97bakrdU&#10;mHzli1f+tjhJY9AJu4xjBz1V0jNI/0mwP/IKseR3euNo2KDwUic4tmyJ3eLZX3tBx4GEnYiNaCbj&#10;iYw17vFFx2+BO22TpmeR9e34/Heg4hXHeidk3xzzGA6snneubXzb/bIyOy7Qi1I4BTHtm+z4oHZ2&#10;LO/tm/wUXJprQJ7E8GSKepZP8n9ypYTJ+cXmuV6dONw2D4VGW8k7o6AXYty0e3Hx6ERcvnxZjWLn&#10;3y+xSxA/4+GAY10Rfj7HgpE3qm0X6rxoE+4cZELSA2xI/TRVu62ISZvSCpl7ht7uK1IZeGwe00xs&#10;p/G1NORU79Wg5+MF+6wZ3k2bgVxWPv3tinxmK/lMBQcHvRoY29LYk2/gQtwAJCQs1UlZtnkLr3fC&#10;QoVI4XZev22IXu/pPUlQYHNPxlpQEOyy4Wt0mt4Rz7z1TKa8JLNkzYJceXLh2erP4v2wzp77d4PH&#10;o4emFd2ID9YHRrF4gefvVZDrP4FhO0N7n7IvJm90L/dD+B2FxSemlVQuT17/yJSH8fTMp3TccI8l&#10;5BH0pqSXv3M8oFememR6HcMDPC//ZNI+4wXKyXk6MjBkfdC24KreTtDD1R327wQn79+cbyY6yS91&#10;fFpp8iXbffLTnoPyYcGMiOnYHrtd+nhpt4SjDautEmNsFXoJp0VQ7Vfh3joppNkEFtbOSwNtQIaF&#10;M9qK3pfxicuwW2wiip2htkmD/O6z5ex3FrphtfB9Yn8wWi4ucYX8TwcKipMUTJ3i5HazDx+s5ySv&#10;ked0/sI+X69r/gLESeadHNwwk+JkvWBxkjknx7YqhWVdikpHaiqoEet6Paig96LXTJERJx/NlHDI&#10;UPDA/aQHK04yfLyE5/68sPirR30h6qFhr9HgPs17EirvZMTIW1WI5Myf9YK0CF4/fbBSstcAxQrL&#10;/vAJ54BDQrHBRW5UbMmO1P3FcSq8EpKOUoRMGzwoQJ6Pqovz0XWREPMV4k70xvHYsQiPX4vwhA3a&#10;MClI7vEXwgjHkdgwJOsMmXNfAnpPRngUfmFxj8NFPUJVOXjVQFL8D9KgnS+KeTn2xCyVl9aQPc4s&#10;8OVlHpJpEVPx3pr22ulzxoJGLfNksLMvNb0Uco3MlWEPyfSQ+7vcgeIk/ye+yoI7fyiCeybcjdvH&#10;346bfrgJ+b/Pj0LfF8LXcj77fffK3wFJR3PoxGScPfBw8L3hdxIDfU7B0N8tNJyekOe/N7cRTlyk&#10;QoW0uTlUZDo3MxcSpphPEpitQ3Liu7a5sOCbXLgoRJHLE6e6SU4gjAdgASROya//M0cqBc7k+TmQ&#10;SnLsONdMg9dMsYf7cbfbzELvn7R/VrXeeh0u7HwECeFv4+jRAdgfJ52+ikQHdSbJhCS729tCpIRX&#10;NfvRfcn5bBXCt70wUnY9gpSNNyOFM8quMJiUTVnlfrvESfmfodsJk5iWQYj3xEKIn1IAp8PyImmh&#10;7JNEX4/hgizTEOGgZOQUJmvKezlO2xLfxbS2ZcKAORjp4MXBhZ6NCdPkvRqBlKP1cHEV+4dA4yJV&#10;oHkmfedMIVqFayG/J/mc58t5LgvchvtIXVkAScd6y/7nqKCbFPUJUg49idRwucY9+dBxFQtG+AjG&#10;CjNDTC+Yd+a8o55sTJeQZ3Tgu3mzvD/3T7xXw3850/rGvEpotryJzmLSI9KSM37a/ymGzTs8T4XG&#10;/XJP7P3QeyIDPr0nOei7iS3vF/OBrY9agt1R3yM2qpP0ZdX0Huu9Pl5JruV6Q9hZYMwaZbZ/pYHo&#10;9ewEqfuL4UJ0A0SfGKF5K/msbD8QkbAN0QmrNI+M6UcDz+l44toAEnJWiAZnPG3VO7tuEITs7BDi&#10;w5w6muzbd4/4/7xDc9VYpqA30FfV0E3ISIDZj9o8QvQ6ZIgrSSTDQCkYMawmFEmeIQY6vTUZSs7/&#10;GQJJYZL7ZeJ3kj2ScuaI5PHZT5NwMi+QFTMpTFox054X/0/7/g36buuLWQdn6fWwMiJF69fmvIqS&#10;00r4J6qYK5PtTUnkwqoq0lBYfX5Kadwy/BbTh7/PcO5n8OKwQXh11Djc0fUlDfGmx+Qt7z2DZnXP&#10;qNdgi/o/o1q3VSpKMpybn299swIt6/6qvysYEt0D6DTQoGNf+d5Flrf9Fa9++gMe7dkEFV9ZjLo3&#10;n9JclB0HpFXrbllfvn97Wat/szhOw6IXUO+OMxp+3aL6b3jrtv14PdcmVMy1GRVzbkaFPJvw1g0R&#10;aPDAOVS78yDK51ur4mX1W46gdaef0bzZeVQtvA/vPngMbRziZN1bT6H+/ec0R2azN92ek5d1+Xtf&#10;Xkarhv9CvTtPo2HxJLRtehktKv0bTV/8BW0a/46WbX/G219tQNsuUUJSL19TcZL70P34PK6vhTjJ&#10;fdDT18sQyizYhphG5lqcV0hIf0lRnV6P/wlh8VqAz4zvVpMljdF44d8P6w4F3nemo3D2Df9JsM/i&#10;GOSujEuw/2IeMacwSZCvckKM45Bnny0wY4AZHzh5zXC+uAMNQ44tnuC6TOVkx+fMwD+mETKuWTGS&#10;++OkMwVROxHH46ySZTL+U3w8tzg7zjOMWLY/NT87xn4q+CQ74mab/Z2clx1JS7PjEiNqLCdygJEm&#10;nOCmGHlyan5NhUPuQQ5Cr0pyJrfdQw/KjIiTtLNom+0bdoeKfIdH34S4ZY3x28Vg70n+nVpSMehY&#10;bsSIzRWtuB5HxxqHE+NskmbfeZ0LQU9KCpFOW5J2Kh1vNve7B1v7361Ffax9yXW43NP2E5ycIhzS&#10;yTX9yKl8LuAZO2Gftz5zx7Mm9+bzdbc7+Z56qJRwosx4Tzph+BSdXJKjGyLpxNeIS1gg7T1tUvbv&#10;gryHUSJevITek17hux/P/wjNRzbDiw1eVM9HTwHShWzZsyHf9flwd9G7Uap6KbSf0C5gn1cCudD7&#10;azqrkEWvza6bA3OlpwcKXe6ct/8J0IOy/9Z+npwxPfBaGcLOa604r4JGtTwyuaiJbAk1tsnYr05G&#10;7r5/ZVPlpRnt+8khKUrz/Pn86bjAbck56U3ptY0F1+OzIVd1n4eei4xD7y56xwipwivIk62AakVm&#10;e6+cxSE5Riw4Ml/zEG85sQW743YHjAu0Rfgbxwx6BtvlfEcoDNKhgTknKfadTlzg4YRiYQrR0MuR&#10;YiHXoxclHSOiEtfp78HbOJAwGcmxXcVmHO1bNkv2MVe9MOkc4RQnGWpO4ZJ2ihUnWcHbfDdgTYIM&#10;i5NTBEMyKE6yqrep7P2CK+9kGcX3LZ9H2IePY2mX4up5uPjrRxH20VOCp1Xss52sE8wXyerY9J70&#10;Egm9wP2795MeeFyGaWfmGBRM1/R40HN/Bpz1ulcHEK0MN+Bu7Bh8l6c4ebUiZCgw7Ns9QCkmFELy&#10;Epcbvx106OXjHGR8A83FXYV1Jiw5IPSQodq1ERkbhkPxS8XQ3SUvBYU145FF2JclALLe+aiGsr1L&#10;RFFx8i5vAe7ArUg9Zot7WPBc3kFS3EgjqjhfFmngcfELhORtUUGSLzFzkNAYpxgxfNdw7QjdHUzd&#10;xXVUJLwm4uSw3CYU1eJzAfOVfZwF+YbkU0HSHy4+2nxWmFNBQxCc94v3MTxuFU4eehUpzOfivDcE&#10;805acmCJgu+7ekQyr2f4DUg9eLcQhgfkOb4s97mk/C7P3PmcBclCNlKWCEGcmgtLeuTCTx/mQsxE&#10;k1vyyA+mqvYpXwg3weWBJCcQzC2pYctBvwkZoiee6/hXBAkvQfJLzzwl17IfikBe64eC4z6lbs2L&#10;1B13ImX/y0g58DaSIzsh9sQUuff0XGV7Nu2YHT47W3a0wZ31HCFRA5G6JZd6UKbsKY2UiBpIiu4v&#10;xGqk7JOFoHzPy4GUHXLPmbuRhNGPnCrenmMxq1l5kLRIvi91vK98V72EXb0WpkB4Keg9SZbP+Jiu&#10;2J8QnIPQJlHmgJEUN1YGmZ5aKTpFvQFl+y134eIy2b+zvxDQezJpTk4VnFmEizmNmD+TZDxhej4N&#10;ZzdE1m4jbZcel3vqICmqM5IPPSf3XNqm732/JAjb/LgM5Kxka/LF0FOuN4sXbO2PUtNLI/fotFyv&#10;/Mw9Kjfyyf/FpxTD2wurKYnrvsnkEzTvdQ+d+eQgT889JpZmTkkO5G5RkmDoBGcpWeCGn5YImHu2&#10;V59/ZMImxMX0lGuojovahzn6xMPl5PkXNh4jbkFXrj2VAq3TO922we23Snt5F9FxYXpMZ99JgZTG&#10;6mbpx7xCO3huBxJ3+BJfh2m+GXpX8rmq57Vj3QBIX8iQkI3RGzXEiYIkSSU9GVk4zFkYaO7huUp0&#10;QxE9hjeRmLEIiAqT815X0cQSr55beyjxU/GToqKAib8pFHL/FCdZQZPHsMKkVjOkt4C0hX7MVSnb&#10;fLdzKL7dPhjj9wh52/eThur32+YRgsUZcwH31Uf2Se9YeofyeDPFIJkUPlHzU7aXY3DGXYUSMUJJ&#10;iilykfQyvx5TAjB86oWZZZCjb3bk+fIGPDGwEyqM+glPD/4COT7Iq4Jljvfz4ZWm9Jr8XXM20kOy&#10;wpBJfnHy1eHj0LB1nHpLWq/Jtu3ShEkn2g5Mxeuybekv++CNYutR+44EtP3gd3To9SeavJikId3t&#10;Pv0dHfuxqM5lNK/0G+rfexaNSiSjjRy76euXUDE3i91s84NektWvP4JatyXg1YLr8EK+BahzW6KK&#10;le0+/h1tP/wdzar+jOZv/qqio4qTt57CuzdG493bolRobPRcMqrcuhd1XolDu05/onXd39G0zM9o&#10;VecPtHjjV9QrcgaNn01SD096dta94wyavfwvtK4l51kL+LSVGPNi41+tOEnjJAiyD7Y1ernyObKt&#10;eBkHmQH3weeemRyOocDtWYTrWpyXEwzHpocywXOlAKoFqv7m+f6T8D8zH2hUalEe6Seu9f2xoAHI&#10;UG831/tPgf0SRQ4vgYD9GfNO2j7WDae3PvtwJzh5FRG/BofiFiE6dhhOxPTH+fAyMpZkkgfRo9I/&#10;PqcDvzBl4eNcFCLJwzjpxnGN45nrGMnC11JlnUuy/p7x9IzMhp0/ZEeK7O/swuzY+n12xM4yXpN2&#10;/5cELIwTyBkNWESRkSW2mKITp6bmFQ4SLE5qaLeGfAfbSUaQpBh5h+Z/3Dbwbmzuf4/abiw8EzG2&#10;GJKPztNQbvdfSsSIoGNZRI+/XqPXmI/yEKPfRt4qxzOCpNd5BKOw2okUIGn/ru35oNinRbGsyyNY&#10;/GVxLO9a1Be15/asvM9n+wXehyhfWjBTGCfNK9WPeTmDnVYsyGX4vJn6K51n7Qc5zc5bxGZzR9ql&#10;B/IoOqBURUp0bSSf+EBAwYPVuil2zBOeY7wmA3jMVWJv/F7NK+h+Ly3ID9y8onSt0p4CZCjccMcN&#10;6l3Z6JtGGL9pPKYcmJxhsYzg8SmOkc9yEtgpZFlQRAuVB5HLdHIkRIXuaw3yOwprnIy2kSxe5+UF&#10;m1uTHIx9Nz9Z1LLUzOc8uYId62wot7vvt/h6U/ppPXh+vMdWmOS9YsEce972GkJdhxVUvY6tkPGN&#10;YzT5JM+ZIiXHO3rDMsWQbQ/2PNju7L2cGjFFveutkxUdrGwkF4V6G+HFXKrWNuD7YSKpTLQVq3dz&#10;XeamZ3EZI1A6bVcizF+EhqnkuA49HClOMiQ7fXFyrti4PZFyvILYjl/JdyOAUpyk2Ek7JE2c3KO2&#10;SmziKo0Cs+Ik7SpW7LY4nMjIgUyIk9+mI05aQdKKkvSaHFCvDEY1ex4/tvWhXWlM7FBKMbXzs5jW&#10;+TlM7cT/Zf/yScz55AlfOHZwePeyLpkTJ9WrMVOh3azYnTlxkp6cHDC89kUxkomNd31bBHuHGnh7&#10;TP4z4Oycc3CyiJVB68JirxwjPrLhHnTk+6WdNyB254tYPvMFaYR2MKmiHpCRsVOk8UdoQ8oIONOb&#10;GPOFbO8WJ2VgOvw4NIzbIeAYcZIVw1kUxw5g3JYh5NWRFNtDBi95QQJeGHoPmZkAr3OYeXCmJ2Ft&#10;urwJrhtznV8AySwoMmrBHEGOwTmQ5VMZpD4WfCTw5SSjMZu9hxi6Lg8wHvOBiQ9g0oFJnsJJbGRz&#10;pOzPFXhvCAqQvuek5HRrHlzccb3ctweRGvEwUo++IPeurPHq0vv3Fi4eq4Cfd12vz/eSIHJBFkzv&#10;lwUrv8+CC8uz4uS0nFg/IBe2Dc2JM9MNeaEQyXDtIFJzVRByRPHKzq6nB14XyRCJNMVIipokSu62&#10;m5F9EXqfsiJ1W0Gk7H0OyYdbIimqN5LifjQit+Bk4lJ/oRHnM2DHTy8165bOT+bAYUcbF78Ipw+1&#10;kn1Je4wdJ/vhOmyX0lnHdEfKgcLBwvteIe9C/JLD5H7w3i4VUr4uG1K2ZkXKTvk96Dp94H2w76nv&#10;ei5uKyD7LOohThJVcC6qkRgzi/UanNe0M343tkUtwNmYrkIKG8m69AQ0JFFnvvc/Z8hpgNBIoS07&#10;zsk5s0iPzf9kcWJCQZybl8u/jXpayvNOni9YdB1S9vhEScf9uCiI2n09PlzdAO+v+0hFJxZMsQN1&#10;u5VtcdPYm1SQtGI+vY4fmvSQ5gqkp2SaKGkGe84yk5zRCFx5fKV6Snp5pKgoGbddK1jb/C1MAcHq&#10;eOZ+7VHBjwM+B116a6dEN/DdJ7lHxyrLNTwjRtgNcr2sfinX7SD65trF2JqbU4yybEjVZybXvVne&#10;qz3PIOnoJ7LPqTKIL9ZwjL0JJqH7thPblHjwfGiwaniH69wJnuOBhO2IT2ARHO913KB3KPfN/TL3&#10;2QK5R8xvwwqBTiOZoHcjyRuJlBdJ4zIm/SaJpKhDQuYsRMHtGCJj86+x/+U+7b5nRYQpqeWzUo/J&#10;1W00UThJHIVPO5PMKooEhUlLIilCOs+JbYC5KLkv/s8KiHymJHlzDs6WtmSEAbs/bkMBUknksnoa&#10;dkPSaz3eWDG88PjbkWt4TuTrcwse7d8Czw/tgeu/fMSEc0ufXqR9BTSoF60ekS3r/oZqXdegnK8I&#10;TrlRo/H24NVo0/hP4zHJsG75bP+1tzjJAjnlho/FazXnomLBLXjn7ki07yjbtP4DDYufR9PyKSpU&#10;vvcZ93UZzcr+irq3n0bjZy5qSHWjckmopJW4A8XJt284ihq3xuCV/EvxQr75qH1zAho/n4QOff8y&#10;+6onoHDKnJU+cfKtQgdQJf8u1Lv9jB6DaP7OJTnPy2hV/xdZ54zmp2xV/Q/NTdm4VBI6DQXaffS7&#10;fD+nVb41j6bs99M2mRMn+bsT9MTVoiwLjBDJ50MwpLnB8vpotMwkwfc0EDIJimYU2q0BdLXg9jRK&#10;rva8uB29IgleX80lNfSaGXZOMZLg/r2O/X8J9hnynvIZMkUDvV2arGqM6qOqoc7U2p7X/3dBcZLv&#10;ts3p9Z+GGpxbe4YUJxmy5+5rCfb3xgA13pEcE8hHDiVsRXTcFMTF9MCZ6LY4F91Uo5eUkx8qpelB&#10;/LwgIyCvCilIOUAeIkjdILxpk3ANTo56CFQ/bxM+6cuBfmZNFiwblQXzhmRBwjJZLrwtfEJ2bBqZ&#10;TcVIK4T9vCo7LjEXpuv4OmZ6csfQ4ESpTYfjtnuOjE4rmGMESVbyLoLtg+7Clv73qMehRvOJ7WZC&#10;p+/TsGquG7OoMf74V5Iaxs6/P/91DglznvEfgyHl9FpkvksTBUdBUo7ngz1++jBRc/SaZLg2C7Uu&#10;+7qY2rPW5iQWf/moCpY8Z6fdSSebnXJdtPN4Tgx15/mwDsGB4bfKskJyr1ziJIXeOSFCu/mc6PnK&#10;Z55Rvi52SOqOG8X2cDuUeMHYdMw5yTRdySe+EC4+TPjzNOHOgTZdXOIyeR+8bbqrAXNScjLW8gGC&#10;+QZZNFE951xcp8oHb3iKkG5cd+t1KmS2HdYW328erdyKHIvgBOuVJkt4XIKiIyfXeU4U/CzXITiR&#10;S45DLz9yM5t+x70fCl4amnwVAqUVG5k+x+t3Nxj5MmjbQH/ub3s+7vNyg9y9/ep2moaDfbbtv+lh&#10;+Mb8yt7h3DK2EjWWvBvQ5zthvRPT6//tPdLCZcINea/43WtdLzAKx33e/uNz/F7WSHOl85w57jEy&#10;h7/R8cItVDP1EJ8T2yPv/eLIxUHjwtrotTo20GnB7zXpsAs4XkQmblCB0RbG4TLiUOI2Y7+43isu&#10;Y5SVcb5ZIPbsAh1zaPew9oWxdZ3bODEXKTHtZAyqiOTYLvI9TZyksMh90mvTipM8DwqPDBvn9hRM&#10;jRDphrmeDImTI5s/jz61nCLki+hf13x+27CM/k6weM5P7UspJnVIEx4J7isU+PuMD57BaumMvcRJ&#10;ekJmTjgsoZ23ez/pgesv/qp4hgvvpC9O3qPV4a6lN2RmwEI5dtB0gkLC6VksihM4AKlnD9313QOQ&#10;DDaXtmVH3NaS6PJBMZw5ZEVFDiqVEHeiDxi6bRvTlcAQ2ajYUbKtS5wkIp8TI18GSSveECpi5Ebq&#10;kWdlHeayfEcGsI/MIBbbX4z6SUZUCnhhjHvwkcSNvpchDRT+5h+Z56+O5USH1R1w74R7VQBxCodX&#10;Agvg5BiaA9m/zY6sA7MqNE/ZFwLNR+aDT5zM+kVW9ax07oNiy41jb0SfbX3khTb57yxIUiOj5Fr3&#10;y4DvFrj4fQfFnqJIDX9U7tMrhhRQ7A0K8TU4uLEclrO6+yJDJsPDhEiOzIKoxVmQvCaresQx/MNZ&#10;ifuaY1GO0GSHBIcztNY7UkU6HyxhdrXfoJxKQZBtWXxkz71ynx6TtlZe2lI7aT9TpL0Eziax7djc&#10;foHPgWHQO7XjJ+itxvXolr4vYQ+i41f49uGanYr9HikHH097dtqmiWxI2Z5D7rkQcSF0KRSanevQ&#10;EHBfq16vLNfrzYHUXbfL+vLcI1/1PXMKZu5nzomE6og6MUra/z4d3EjMOHM86+BsTNw/EYeOtMEl&#10;X8GcgG2PVpTncB0uLpNjOs6BxsX5BbkQOzHYGOB3en3y3LWqt7PKOz1DxSAJaMO+672wIydmbq2D&#10;0UKIODg7ic/QnUPw1LSn9N3kBMIjkx/BC7PKKHGh4Utyo7O1MuCT/JFgsOrewiMLdYbR2+twrw7s&#10;9B50EgDzSTFwq4p9nE08L8+U7cIM1HOQHDfQ3J8D0mdtkmewKrdcL9sn26l9Trx+ebb+a5d2P1ee&#10;2XqK49ch6WBd9aw1RYJMu4tNXGlCx33CYdp5rVGBzUtgZaL3TTEbBWvlOgN/c4OiJ++H81r1fyHO&#10;VjB0g+uRYFP0CylQynIKReox6epbLQmjmDjj4HT1lOR+KRjPOhhmnrHPE5IJ0e1MOPdjhUknSNat&#10;EO0meEN3DFGCR0wJn2Ku6fgaFaht6LpzX1yPs9UMP6eXG9sTSWTjFY109r7opKLa5pimI9tn2ZD7&#10;o+tx61dPoMCnd2pId+7ON+ClZiPQqs6/VXRs3OokXh02zuc1ORblRo1Co8GR6PgN0I4iYwOgbRug&#10;Q39vcbLqsPkoN2gsKpRZioo5tqBeqdMqHFLka1n9D/Va7Djgssn1WPcvNH4yVUO6m7/+q+Z5fOe+&#10;SFTMtSVAnCRq35qIGrdGqzj5Yr6FKk42LZuCTt8C730q58Vq3xRPQ4iTFi0oTg5yiJOVfkPrGn+h&#10;4UNJRpwcYsTJ+vedReOnL+pv6YmT1siwsEVnKLo5RUgKho2WN/RX4iTUs9bDKPi7uJbiJD/rZbJY&#10;Dz0j6cFbfWE1FSBtpWznfq3gZ+/j/0XY58nnSA8Xiv98flo8i4LtmmZ4vffrqNj3dTRf5X0v/g7Y&#10;NpgWxKti938Ctp+kwcv+zdnv0ABlzjtnH2vB7zuln6fXC8PzWJWYBuPZBDEUYwcrBzYTY4RvvI6s&#10;IFzgtiDBMF1wXTsBSp5hwfFduJaOU5zI5UQpU5WQkzA1jS+VECe27X7ilmfBitFZsHemESlPrsqC&#10;1WOyYJ9wywsUtihu+vbtHB/t8dzQKAuOmx4ekqHgzNXt5CMERUN6R7IK9vYBd2GL2Geb1c5MSy8W&#10;GLV3n0a67RP77cCo+5AavUINY/ffpeMzcFy4NMXPgyNMWi7rIZkZL0m7zY6Bd+l5LO/6CJZ8LTYv&#10;04z5BMkA21Owuoe7ICuvxYDek2n1Crhv44lJL06TqomcxHfv9B7nVK4W9Dz4faVwv/S8Jbmc2JpL&#10;2smdwolKptkgTi4ZAP5G+4Sh242lXfcVLj5RuJC7OKMFi+HMUbHDi9dcFcQWXS4cWEW4feM0NzYn&#10;xZVHenCcr1Z+iVvvv9VTkCQKXF8AFeq+ii8mfoExW8Zg8dHFynHsO07MOTxHJyw8OZQsIyhKUowk&#10;z7F8hTzIFuphvm2KaVZw5DrkPe596v6EH/GaQoV387qtt54b7Lco0ob63Qmu21dsV3tMfjL9Dq+D&#10;XNx9bhYUJulFaMd0d/9dZ2ntkFEMXMZxkREEzu2c2/Oz49r0BUqC95wT6JZXZgRf+SbS3edtweW1&#10;F9fSMZqT3hz/uKz9mnZBHJlFhPi8eS/5PBlZ5C6YxrGBdpumY4rb4V/O/03ElYnuY7Vtvi8Mj7b6&#10;Bz/pHWkcawLfKwqQDP2m7UG7lpF01iEjzeZxbuOEU5zsJt8DPSepwXAfgeLkPg9x0vFeOnBFcZIY&#10;16Y0Bjcog2FNDH5oXVrFR+ajdAqPVxIhQyFNnHxYO9m0DtdgRdei0ilnzqtxbU8KnYH7SQ8aPp6Z&#10;it2yHgcRr31t7HOvhgV4D0b/CRQOkXeyEE6F5dVZstTFYjzTm8kaz2JIh8oFmHrwccyfWCagYvdF&#10;vzh50LNhecGIk6Nl+8r+/fjBJMrhtxkSpMiGMweKI/5wNZw93l4GrwkycPkKamgCVnkRPAcyIkwa&#10;PgWmYC9EGqx9t0hH6jJs6bVjBRC/aEgvLQecgqKFipGs5kpQlLT4UmBFSSc+yoJcg3MF7IPiZMEx&#10;BdFudTvtbJzny1D5A7FLcD78XnNf3MLOoUfl/lUXMvCWwHVPBaci3sCJPdJ5HDNEdmC3Epg+9B7E&#10;U4yWZ/vzVgMtBLMuq/HycpC+aw6fSMNK0/42RnKjgqSAZMgKPU6xJxRIoDi7a/flxq7rjUfhsdfN&#10;/eF9ElKfEt1U2tQ4z7ZzPJEJhgPbDbE2ah0OJayTTtO41nMdC4qUZmbK1ZlLu005Ul6enRB9fWY5&#10;5X26R87pOTmnikiJuBUpXs+VRoAli3ov+F2Wrywo679q3hclgFfK7SPrHK+A+JjPsSF6tXpsMMxZ&#10;Z+lkIBy3bwLWHexi1gvYTt7145WFdDK0W+6v677T0zNxer4gY4AeBFHjr8cFLfbjg/PZM+eovUYa&#10;O8x/qu0vKyK3P40pe0eI8eYiQGLccRa0xJRHNdyjwtw0ksLCK/WW1TWkSDBq9ygsOLIQa4+v1QGe&#10;Ydru50iBbu6hOZh9aJYvdMIh1On/a7Endr1PlLSesr7nenIhko70QMqGu8Xg4nNhe027PzTCKL77&#10;+1Xntc+UPnfdrdJvTfbov2bhtPRr28QQWnXcnoeck09c432gmOcUJzXvTPQ6/3k7c894gd6hXM95&#10;vRkB7yOrB7JiobvftKAo7PWbElYB8+kwpFrDueWaeC2WfFOYZPg3Q5c6r+mkZNJLmGSbZZELCjic&#10;tbbH+GZLN81zxHai5I4FJ3yh6ezvua3TQ8INhotzNpshwhRZSWxfDHsB+Ufn1/EgR88c2pfn+vA6&#10;PNzjHRTrWReFu5TCXR0roE7d/WhT+zLa1gSq9lqM8qNGqzDJz0ojZqDjwL/QaQDQkegj6C8YCHR2&#10;CZPNB8Wh/EjZ9pPJeP3mjXij0C40qXjReDRSOGwCvPeNWZf76tDjLzR99RIaPZGC5hX/jbYNLqNa&#10;kQi87hInK+fbrgVzKE6+nH8pKl2/A3VuPv3PipP3nkGDhy6g9TumeM6nbZ3iZBMzqSDGBUk7PQsI&#10;hjxRuLJQ0r9CiD7hQf7/KTCCgsKgl0GUWfA60/Pu8AKvXYXyeYFFeZzwOtb/NfA8aVjWW1JXn6GX&#10;EVd3eh28PTqtmMG1BN9h4v11GSs+8U+AfSI9nLzESY7BK44t9/fH9NZngbLd8XsQGb9exgOOOyY/&#10;lx1/kuOGyrjMnO2uSUSmXNpzv/CddHiQFxiJoiHV8rlOsCGbGZMJy0mc3IT/Mx3NpiyInCefGw0W&#10;fJcFwz7LgkNzfaKl8DlySv9xNAVPIH/QYzNU2L1coGMoeWgmxElOqJ+cQj5ivAZjhJcc+8HkeqQ9&#10;ZPIzGvHOy8Z0gt6TXH+Pz4Y7NustNYzdf5cv/4WjM15X8S9zRXeMIEnsHnKHnhNDtpkqzNQ9MAVg&#10;Q9miFCdXdCuKTb5roUjJtGTzPisptvSzWPB5SYQPCwxlp/hJj85T0/LK/bK8xHAU3rszM/MEp/wi&#10;yHHIzd3ipBUlt4k9eUBsEOXXbJdX4qNc522kxLwv3Pgn4UDTDRfy86BATmQQpiGmhxI3e/LyqwXD&#10;uzmJ3WebCY12wut9rtGtRrAwmTULSlcujb5z+2JOxBzlk4zWcHMogil0OEnr9J60x6OIN2zHd9Ac&#10;te7+QjjNiJ3D1avzp73Gs87525jdJl+387x1v8LHyNms8OUEOVfvbb2UO9moFoL7c6bLsR59zm0t&#10;uF86DthrsNuQT3E/PFeesz0fe24WvA/k9YyUCeq/ZbxgQblQE4VcZpdzMi9oe1//z/8pUIbirQQ5&#10;JccojhXprWfBquM217o9RhBkf4x4eHNBVT+34YQ3BdmAfcn9p7irHpOE3LfFLq9Jgp6StuK85fH2&#10;N6aD43txKHGrio2M6GPND2ub0l496S+aGfiOMbzajDNmrKGIyW1Mfkj7/gVukwafOCnvs9o0usyK&#10;k3u1TgP3/ffEyb2+3tb8qTh56shmDbWeLx3drI+ewOSrFB4zAoqT095/VnNpBM4GGazr+aCv0/bu&#10;rN3guqu6P+S5r1DY0PuBTFfsJjZ4HIODze4hdwYMDv9JcCDioOwUDcyAXUgTR2tlXQ78dvDnpxjT&#10;WkXZOQD5BiGGCf9ywj3ImLyT+xM4YASLgF5g44yIX4Gz0U1lewqdLKzzlmncUbVw5uibOHn4ZURG&#10;f4uI2DnYH78RexIjcVwaMYWCwBcjPczS/AVu7zeC3lLDdw8LGCAIhhCWnf0K8o3Op0IkP2mc0lPr&#10;eoFTTHQi6wCfp6QbvQSs8OoWJwU5+uUICh/PNTIXXg57GStlcKOHp4oQCdsRnrAJx06MxoUDHjk5&#10;iYgbhRS8pTlBzx1+AyfDK+N8ZBVcinkTW5e8gu6fFsPiqWVwIdIQ2l9iBfRE3SpExP2chXQy5NpJ&#10;+q4JbFtTCCGiOElySjHcekdSiLNiXEbh30ZItZy7CqwUurYLrCfiwdtVBAwkTbwX1ZAcO1A6VWfn&#10;azpjuqLvofs88/LJQLBEBgsKHhykKRy52xTbNWet6Eof1JnL/pOjOyMlgoJkaTkXpiioLuD5CA4+&#10;GPxMed6EkPfU5bmRsvYepGx9HklHuiApZpTsc7y8M74q0f5rcl4b3yvmm3wH56Ma48SJQZq7dGbE&#10;dBn8AokGhcCJ+3/AueOmUJV5H9+Vc26DpDg5VuTnSFl9k9znQAODwtzp2ayeabwVosbdgMPf36Sz&#10;9ex/uCzJKUwKmH/0AvuejXJdzJfqa3cWZ7fciBW7Osg5mvNynicJGGcfbZiH03Oo0vzXtfDJ/MPz&#10;sMY140hwxlG9BmM2a7EXK85yv/OPzPfPUpJUMvm0IQH7/IOreY7yGT0GSXs6SvsthOR5WY04qfeD&#10;zykbkhblQMKU/JqwX6/Ttn0aAQvY5uWZbikoz5ChS4424sMFaSvHYxdifdRKaWerseL4CvU2tMSF&#10;pHXF0eV6fjxP5zWSFC+LXKZinJenKGGTaDu3IyzRsb+FEi/nH57vTxbu7DtDQQkpi9j4CDKJFz2G&#10;Zh0K8xMxEmPOHFtySzI8bp8HmRYjgoIkSSsJIb1lKWJyG858k2zz/kzZP1mrj9tnyvtCIZrPXO+h&#10;Y588vg2ZIhgu9dWmL1F7cW0tWMY+mhNJTM+R7YNcKPz1cyjWqy5K9m2BCiN+QuNex9D+PaBtPaBh&#10;mxh/nkl+lh/5PRp+GxkgQFq8N+BXVO47BfX77UObfino1P8y6g7Zg3IjR+K1JmGomH8T3r7nMFrX&#10;/N2IhoK2zQKL6PD/tk2Blm/+rkJg/QcuoPbtCXjzugN4Ne86VMizARVVnNyBOredRJUb9uL5PHPw&#10;xg27Ue+WsypOdhwEtHvfLU6movYtCahaYG/GxMl3/0KDh5PQ8NHz6NjrMtp9QnHyLBrKMoqTrWr+&#10;iSa1jiDuxK+IvRiL9zd01pAteij6K73/HwLbF739vAwiL1gjycL/GydQBCy25HWcUODx6WmY0eP/&#10;Xwb7al6L13X68Q94TVrQu5Z5J736pv8E2DcN2NZfjXT2NxP3TdB+aNqBaVqxmzmQGaJnc6KzjyZn&#10;pdekGXdcXCJ+khiDbX1jvGvcZ+TMFhen8wDTiihPYpE+/u/0jHTzEEGS8KiTwqlOc7I0PAsiV2TB&#10;4I+MGHme6XZkX/SW/HVH4HEs9Fj0vPMXzZH/rdhF6GR0Gq+wSFlMHhrIH4Jhfqe4diEspxZfPEZP&#10;xjGGh1D8Uw9GwdYB9/hCtq8MtRvFhmNqLt1ebKq/fv+XGsfuv+TIuTgw8u4A+ysQaZ6R1oOR+6X4&#10;uYwekl+ZYq+ZtTspYK765mEs/PwxzPzwabGhn1M7mpj10ZNa0dsc25yHuY7CWuWcvIz54E8KT4kZ&#10;f52GfUeMuhVn5voiQFzPQkVkPit9nsL9KEiyAOORF80kuaYDcrXHkCDHrGW4ZQhRkoIJhREKLbTj&#10;WLjRKW5cLdTDTEBeT05Ibs9ckBSbLKexPET5wJZe/mX8/HjeR8hTUOy26/LikeeLos77tTFZ+Mwc&#10;4RdekSfkICuFw7Gwia0OTh5jvQy5T4ZBs4+weQ+vBgy9pvekDf3W/W7pocJgQFi28CPyMIaX2/Bl&#10;rk8xkt6YFMnIgbhMIfeE69F7kufOfZBDkTtzfaeTDz+5rdvTUsVf5sVMhzMyLZBT5OPkM9OXZDgy&#10;QMbZ2ktqeU6AEdw3xwF7b5z4dMMn+rvFh+s/CNIGnGBbYYQPhUbnObth98fCjp3XdkLLFS00P6Vz&#10;XzwfcmPLhXm/5h2e6+ff/LT/M2rK7TVp17FOCQzPpgck7Rb7rvCT7w9t2qDxJAAUFefItow4NY43&#10;jBwLnXdyrrzDI+Vdrqn2YlLidN9y5r5frDnvI33Vvq9WnOQ2py4c9PW05k/FybNHN/k7QgqU0zo/&#10;6yksXiuwU2UHfS3ESXbcrNjt3heFRCYS9joGly/v8kgmj/MY1vcK3hfFSeYMsQPbPwGbyyRUPhMO&#10;ODEuryZ+Z+gDB6aAQZ4G9JycSHHms7Pg9+2FcP5IJUTtqGBy3PgHmqqIiF8pjc5bnGRjNLlzWCjH&#10;FMs5KMb32ajWJsdITHskn/hUSNdwXIgfqwPRPlnHFCMhTN4dvnRn1SvN/YKEBgc2zhi4z4kGOo1f&#10;Z2fJzqjrxi5osKQ+7hCj9OaxN+GuCXfh7gl346FJD2hF4AKjCwSIiRYM6Q7ymiT6Cj4ReHhPZu+a&#10;3eSnZMigINcoUyW8zMwyWHT4JxyNm4KjsT/hZPQHOBPdRkWm1MPFAggkve1IGE9uFbJw7CWciqiC&#10;hZOfx7ghTyFqZ0VcjH4Tpw++oQgkB4JIFu+40Qh6QhxThSxSLExZkk2Fw4C28XfgFCRJJOflQAo9&#10;5+i5m1kh0hMkUoJVWc11kGRz1t+Sa94vFgVi7s0gcbKKtL8PhSDNkPYinW+CdM4Js3Eqfg6i4hiS&#10;sVwr+jm9DAnmqWEbcrYp08736qzTBYronA0WQyI57ltp319L580chV4zyrKMRYqc5ytI2Z8PKeE3&#10;I3nPswIW1xnqa9fMAcL9T5ZzbyPbO58thUqiGi5E18XJmI+lHU3TyQDzHu1XAvUj8/Y5yIPBBOw6&#10;1FHeyYZIYuW1uOFyDBpHcqy4qUjeWVmeF8N+0ogrxTh6CDKPEUOIwh1J59nvRYy8TSuP23ZAsY7V&#10;NRMm5UPCrHxI9qiyTkPm0LbSmLp3mAzYgefI50AxioRFBUohJAzBrbe0rhIPhuVYQcqP46bgCkPY&#10;KVw6Q3styeLz5Lokqjvj056r6Xd2akhdUtRoJO1qjuRlxZAcJkbTLL4jviqX0o4vyH04PSsv4nxh&#10;7sRJMZR0EohC/LJsacVwpD9N2fGAPNOBcn/dfZppgzujFmtFcYYmk1xaUc22QYYj2fyYPHd6Cc49&#10;NBeT909Wj0Qb/uFsoxYkMgH3SGBFWRrKobwreW8XRy5W8ukkwemBZJXPxTlzr0TMd+9H7xmVFg4k&#10;CDVLz2UMu2m1sqUSUIbTMEk8z4NiKYky7wufLyuMO8+bbYD3i0V37H1UCFHndtZLgPvhcoqlDZbW&#10;x23jbtOUHVk/z4osnbOi0Kf34OGeNfBo78Z4fmh3vPPdWnQY9Jt6Mbbr+gsq9PoJLw8fjHIjRqP8&#10;qO81RLvdIOZoDBQm6TFZp/9WFOtVB89+/TkatY9Gqy7JeH3kZJT/bgwqPLUclXJtR93nTprK2Coa&#10;yjE6AB37+fYzCCZXpPzW7KVfNLS73q2n1UPyzRvD8ULeeah83U7UuDkGNW8+gTqFT6HyDTtROs8s&#10;vzjZosbPWiW8bUufMKkwBXHevSEalfJsxxv5QoiT9X5BnVtOa2VuFgFqWDJFfj+LNq1+RdtOv6L+&#10;PWdR/77zaF72X2jw9AU8/mgPHD16ComXEvHlli9DGhH/F8Bzs4WRnAKhFR/d4G/07iDo8Wg9QbkP&#10;9k2ZFWB5fIay233/L4P9dPVF1Tyvk2i2vCkazGuAxotNLq6rwgrjber3tnX8RuOw1aqW6Rqb/wmw&#10;Hw+LCMOCw/Ox9KgpOMb+VftpV/9MHsEoDE9jUrhKcsxnwifIJZwCpXw/UhapW/MFjakX6cHICVuK&#10;kZy0tWKkkyc5QDEyUba7IOuQY26dlQXDu2XB2inm93Oyj1Nr5X/3cZxwHnOHQI6pocHu9WhbMH2P&#10;BxdMXSrj7FzhjOSPbl4pYy8FNluQj+MuRclDo29RAdBpB1kwv+SVxEmbb3Kzr5DpDl/eSW5/PmKS&#10;Gsfuv98vnUTUvJqu46V5Ru7V/JZ3in15H1Z3fxCrvikaIEhmXpS0KIFZHz3lj14k0mzp5/RaDowI&#10;FCcpjB4cxdyT12mxHuPxaX7j/7FTCzomXAV8LvpsZBn59c4bhE+LHUJR8opRO/KbphrysD+EtybT&#10;c5Jh3M72rTAiyYnElZonj+JFusX9MghO2JK3M2rG6dnISI7BOwaLPdhNeQAjOMgFKOxRMHR6EX69&#10;+itU/6Ia6vasg4HrB2ixveXHlgXyDR84KcrigrYquBUJGUrNKBKGdw/Y3h8jdmc8J6TlTl6/kWMx&#10;lJqci96ZmrNdOI79ncfgBD+FUF6LvSYLCogUNOnJx98sJ+I9cJ4fz58Tuio4+tbj9jy25WF2XXtc&#10;iqHphUzTMUhzf0ufzfGSwiQjB7zGFC9wrOTYy0nPUNyCYwE9KCkQ2vGAXowcH6zIaD/fW9M+5Jjx&#10;ybqPryhMEnbsYUQmeSq9MxkZZO8ZoTmJ95iQe943ctSlNu+78Fb+T8cY5pq0XpP0sLfcnJ+MnHIW&#10;xLFI+27tUvNuBb9vFrO0eA1tHrs99RPvIrCE2Ibx38t7LHbjCXmXE2lHc3kYohNXq9fjMa32Hcpz&#10;cpYKoemJk1w/+kKMr6c1f0HiJMGwa+afdAqK1xJp4mSwy/363vdrPkjn+aSPEpqnkqHaBBMLr+nx&#10;MFZ0e0Rnq5hf0n0MDkqruj+cKXGS58vZq+Awgfuwtf892ukHDlqZR9rgwe+FdcDhrODBUbfoYExX&#10;fa/tmHcyJoQ4yUE9YLD3CUhqRLtzAZJA7CiI+L2vYVjvx11iV2WcODFQxcS0RrUfe09GKPbFb0d4&#10;3HocPj4WxyO74/iRrjgt+0k6VFsaNsO0pUFbEUQaa0LiUvVAs43YNlA2bFuRNvgl8QYHOLo5O/el&#10;xWbEaGfuD3YU7DDarWmruYnUhXxuBRSbUhQPTrofD09+0A8KlDeOvSHI25GgARskTFqwUrdbnPTl&#10;ncw7PC8KjSmEO8bfgVLTn8Mrs15Bk2WNsHxfKyQdf1vzBBrxydzvn6NeQdLebEj2kcp9i7Jg0sAs&#10;WD0pCy4dewZnD1fFgQ2v4viO15F01GNmnWQhWsACHofLI2XzrUhelhXJi4QEMi+gsy0420ZmoO3I&#10;B4a1UpiZL2DKgMU+QdKDiGYIzm3paUkvX87A+5J1KxF2E26KfSwkdOQJX8iJ837IfYhugfPxU3E6&#10;fg6OxS7EgROLsT16OdZLpz9X2ggHYjcZ4CBCcmPbVFob3YvI+FU4FztUOutPkBLTWo7B/FA8Fomc&#10;1zMRsBJ9eD4596xICb8FyYfKIOlYUyRFf+l7R9jmXSIWSV1sV5+Rwn2zjbyjoerJsjw+7kfsT9gu&#10;52VESXuenH1TDzK5Bn7yeijG9BPCMmTbpzgeRRGUAxHfx7TjJR96H6mrCsn9N8RVDQfmk5yfU0O4&#10;9/lIrrP/4feESQVUoDs7PY96bFPI1LCrCYVwjmKnu58Rg+bs9uuwfG8nue9p99yC3nF1l9TRXDMM&#10;mXh/bWd/PhnOQIcdDPMTTw7cDEXWCs0+UdISJ/s/Z7OZl9JZnduCuXT3x21B3KE+SFpTRtpzPmnX&#10;FCYd3hrSxs/NyY24ySwMZPpXfz8rBtMFCvHuCR/5P3VLNqRElDfP13Gfz9NzMmYGlh6aiolCLO35&#10;OsFlvCYbtrw0cilmH5zt/42fzBFJ7wDn9ZCk0EOHoYNKfnwg2XFe/64EUyHc/s77SKLNe0kvAZJN&#10;hvK4SZsTlrCGylfE82T7oxhpSSDDH/m+Ba0r79+gHQOVMNITipW8WYWRk0s0HOiFNPvgLA0ZpweD&#10;89r0/IXk0VvWeg2wDXGfDBvnMbkfEm0NbZJ1SKQ5211BxoJbRt6CrB9mRY4P8+POLi+jeK/6eHbQ&#10;Z3h15A9oPijBLzjW6b8FJfo0xlP9O6Ls8GF4beSPaPBtBDoO/MO/jkXHgb+hXJ8hKN6jPt7oMA+t&#10;a/2BOh8eQPnR3+O17pPwZpG9qHbzYTQun2qqXVM0rAe893ngfpjDslWNv9D4uYtGPCxsitZUKLQR&#10;ZfLMRbWbDup3/la38Cm8ccMulMk7D2/dFIG6t55G+y9+DxAn27UmLqPpy7+gXomzqFE0Gu8+cAzv&#10;3ii46biiztuRaDTkIBq1jkWjxy6iVa3f0f7Dy2j57m9o8fq/0eSlFDR66oIRS3lO8lm7cAIeL9ET&#10;R4+e/p8QJwmKisz1SKPHemgTDFO2QiQFyGqL3lLPQObGqrusjuZUZBslrvoaVzTT1AIMec+w58j/&#10;UfD+sa/m/fC6VlbJf2NgZbw7PuOh79wXhUjea3I2Fq1iGD4R6jj/rbyTFkzLwckda1RqvyT/s+91&#10;jzuGS+zW3F8mrC5tfOC4nBw7SD1VgvjE0dd1wpljjD96hMIghUhGkdhQbeVEBpfCZTwSJPl402nh&#10;UFO+zYKZw7IglmKULDu8MgsOLM2CM9yX5VT0orRjth3bnAKo+5iy3UX5zT8GWnDbEFXDNe/kvEBx&#10;kmMuHStOT82LOLFjtBq22EG0iwLtpGBQmKPgGGinpYG/Mc8knUoYzs2iNM59HZn8Mn6/dEoNZOff&#10;H78mIX71h45j8VwKa8Gd9b3vEzuxmNjOT2J82+fwQ5tSmPvp40F25NWC+5rC4rJBtvRzWuDVio9M&#10;McYCP7RJt/S/V8/Nfa/4f+S4G5HE0G4H19boHeHYqbvkk+mRPFJHpYF8tJpwWuGjkaXEzigun2U8&#10;uDc5ay3hsRNd7ZuYpUUmvTwl+d06rDiXZwSceLZFRJzvIUWgKQemqKhnxUI7mUqeYoU18gTajEOE&#10;+4QdnAmmCyKf9u/HBeabJE/jPiwvs/u0XopefOdKsLzdibT9T1CxK+B4Pq7DnOHq6egTxtx9lF1O&#10;PsbrJTfTaBTffgh+537ItXV9n4PPwB0DQua1JHg+FGS9jktwP4yKYV/91oI3Mz3u6TgtoLMCBUqO&#10;oe4xgGMDJwwZZv3e6vZaLZufbpGR3wnaFl9u/CLgnFXM5AT5FYRJguP/B+ve9/NbXiPBdkZw2ZCd&#10;3+q9sTYmdQlybbYf8vvp4dPUdiGfJ0enuO5sY2zHXhNcFuY92aOelBxPqIkY+84i7Z0jEhKX+fUX&#10;IiJxm7yL6RXFEdtUNRwrTBIm8pBaDr0uGWLO/Jdp7/NeTZvG8zEe0el5Tu5DTEbEyen/AXFyzieP&#10;qxDpHjg4C0RPSDvLZGec7HdvlNAwbU0s/CWrnZXAQh8oKAZ7T3JmK/PipMk7GSyocrBjUZy0QStj&#10;cHtDHhh+mw7AFCIjx9yI4+NuUESPvx7RYgQflWXOQca/3YjbtFqbW5ykQHB6aj4d6P2iEiHfWSXP&#10;U5zcmh0X9j+NIT2fRNSO19UrzwwylXDyxGfYnRjpb9Dh0ctxbF8vHBXE76mDM7ufwvntdyF563WC&#10;QrLP7Eg5UNUnujgbOgeledJgKSi6hYL9OpOWGXGSxC5aXgKKpbqPhD06A8EX+rvd32n1S3ZUNAI0&#10;6a50iK/MfhmPTX0UD01+IECcJIr8aML83OJk3lGOvJNOYZLfuwl8gqRFnk9uRpEez6PslMpovryZ&#10;dpA0tkmgu2/ujum7O+GCEACG0f8cY+7zmcNvYMm0UhjaJSuiSeaE7EWtzYLd84VEkjgcvE0H/IsB&#10;BMBHFPj/sUpCEJ8VovikPN/CSF1/gzzrPPLMmdcn1Ox0JsDtdR+yL6d35FKBkJxr4iVJQZJCD8VI&#10;zsK72qkScpJiEmg3Dj3gm8G1Ql5VnI2qi5ioz7EnOgxbo1dirY+0sPgIQS9DFfI8xMl5h+Zpbijb&#10;5imCs32ejp+GpJj3ZP+89+Y4IUVJx7mciXwDSUcqybbfICmelcM5o5y+p7DJP1VDDJV3kBzzgWw3&#10;3L8tZ7u8On0aQpyJo8Ck4awyQHIQpjjPQXfe/oFIdgmTKlRGD0fKhkdMqBVFSXo0+EKq6LnA2Xjb&#10;B9n+i/1PlPQ/KkoyUb0Kk76+iLlv5+YO6Gv8hpQYNBH7ysigHEiMCJIsnjNnP91Jrjnwj9g1QmfC&#10;6Sk35xCL/QiR84l89jnyfy5fdGQhNjLHV0JaSJ3eIxakStiFo4eG4tSWskhaeZu0abbvtGtmW6cX&#10;aPzEAnI9aUn4+UlQrDw3X/pTtluvdrqL3rGFkHT8Pcd9noWdx6ci7IDznOXTcf1OsJjR/MMLMPXA&#10;VP8ybsNt+Yw1VNA+e7k+ekza6t8W/E7C4zSQ2feyr6SIyXXoeUrRl+Kfno8cgzPzoYgmQRLHXEIU&#10;D91kms9havhULDm6BJPDJ6lHJMVOzbXkWM+/vhyPZE5Jn5DOz9Z/qjPRJNA8H54fCR0FWj5TJ3kj&#10;Fkcu0uNwPyOlffB4JIU0DniubDd8F3jf6Fnw0foPdWacRPbhiQ/h9hGFcXPPB1C0Zw2U7NsKLw4b&#10;iHe/W4OOA/40IuGAi3ipTx8U61Ubzwz8SMO53xy2EG0GJcvvlwMERaJh/wiU6N0YJbu3Qt2mEWhV&#10;71e82XMpyo8dhSpNl6PuLadRt8hpNHjwHJq++IvJOdkI6NAzcD9tmwCt3mYV7yTUvc0nQgoqFNoQ&#10;JE7Wvi0RrxXaiJfyLUHNW0/o+u999UeAOPleN+IyWtf8C61qMBz7DzSteBEVc7P693bF69UWofyI&#10;H/DOl5vR+u3LaNvmMjr2ln20MAJqw0cuoM4tp1CvsE+clE8Koy889v3/jOckwfQRVpxkxVCKkARF&#10;SP5GUCCjwRNKEPs7YAVyinr/6+KkBcP0vK6T+T2rDqmCt4a/mX6b8Am2DN1jpW8aoZUXVFLeZrkb&#10;iwd5PQs1NP/LeSfHiuHu7pcITqQFTyLx0xhwxtvFCRmL40bLmF9feUMAn2Au7fD7PIVBi0sHsuAX&#10;gf1//+IsGNc3C9ZNy4JkWffszizYMisLDq/IgvMOLkUB0/7vFCd1LPN5RvqP6RM6gyDrOcdBBW0L&#10;8jlbmMcBzTtJriFj7pnpeZRnkEvQS5J5remU4RbY0gPXo/jotvv4nZ6S9G6kgBlyfyPuEltmuBrI&#10;/Pt3chRObu6JqLnv4tD4x2QdE7LNfdIJZnLHpzGuzXMY3eJ5jGz2AkY2f0H/p1BJW9TLnswsaH/O&#10;+ODpQDvaZ0tTuNw+8G6FEWXTiv9sHxgc1affhbOdX5RTJ6FT12b1cxV95syZfuQpaWvkto5258TR&#10;cmadA7dLW8wr24gdcPAuaZsstuhcl223CpJie5g2HdDGWfxmtrZ/J4c178VuRCZuVtHkSqKGEws3&#10;L0SzDs0wYcUE5TQB7+HxNVh2dKmO/+P2/KD8xMk/KPapV+HmHhgvvJnvLL3YuF/yJu4jaJ8CcpJZ&#10;EbMMJ3Psj+AyhetYXuA6dj1Ovi4WbseUEM7fJ4ZPUL7LNBEMIXcek56P9IBkX0Su4+6f3CA/Ik9y&#10;C6cUVHkfuA73Qw9L8rKRu0cERMZ4QVP3+Dwt3cez+2NRQo6pVzvucazW8XpBZU0ZEzAGyNjCvI+6&#10;nm+sIL+jl6aX0GiXcULcFq8hp7XenVcCt+e67sI3vGe8X1acpqBr2wE5qt9rUrBAuL1tJxPlHs6M&#10;mKFRQeT2/N3yd9sWQ4PvyW71gqToT12E9iH/TxMdWUR4tno82veK7xs9G4MnyDICI3YSjHhl/kqr&#10;6ZjPPXo+bp3HCxkSJ2d++NQ/Lk4y76S3VyMrmBXDAp8gufjLR7GsS3HFGjEc0quyzeVOcGCga72X&#10;OEkvS+7baz9eCCVOmkHgPp2hcg4AGQEHXRr7R8dShLweUTIQxziMXys0WjC3pNeAylmzSI+8k8Sp&#10;qfk9xUktihMi/IJV2OL3V8F5euVRnIyuJqiCUxH1cThiFOLWVcPpJSVwZuEDuDArr+w/rxjnPu8o&#10;khCLLVnFMH8pyGuIYF7Jw4lbpFEGNlq+KMc9q02FgrwYCbOwP3a5DBJr1HCdcWCG6SxlEOLsD8VJ&#10;hh2xs7KdIb+XnPZYkDBJPDDpvmBh0gdW6vYUJ3tmQfaP86Dg5/fgwV418NyQLnh+aC/NSdZ41rf4&#10;ZhM7LdNhM5zgGw6AOz9CQkRVbFj4EtbNfwkX5H6zqM3ysJexfeGDSiBJ9hhy4y+kcqCQb8DnwO8T&#10;JSPLCzF4Tojjw0I0rkPqCpIOEj8SwWxpOX3c7SCj4HYWFCQXOcRIF9HMNHie9lzpIUkCS5HH34a8&#10;oSTZSYgtwgvi4tEXcD6qBuKi3sO+qGHYGDVXOvkV2slbQZKwgwPBkF8vAsHQ2fD4bdIm10tHv1jb&#10;rXbiCWGapsA8C5fx4CdlFCQrISmqOuKju+Bw3DxExG/ABeYglDbr3Z6dEPIm68bGzUJC7HhciPtB&#10;3iW+F3ZbExZjZqUCO/oDiQd0RpczghrOIIO2E6N3dsEZr1Abnteepkiek1eet0+g87eDnFqxkn2Q&#10;6Ydu05xPaf1WIcRIn0PY/ke9J8XIOEvvSXpb0LBRAmye1/n9+bFo/xdy742wZcVU5iZ0DvYWJD0c&#10;+FnJkN6QzDvoJn/8n4TLhD1vVQEuUJQjIhAeux4n9rRBysqbTDte5ntXtMBNLg1Pt16gxhPU0S9P&#10;KITTYXmQ5ExbQEHdtlHr3avXmQ3JkVWQnDgNcbFhmB8xUUmI5tsU/Lh/IibtG4Vp+4JD3HktJHQE&#10;r4nfCV77OiHPFCbttfGTs6sk1aatGzCM27meG1zOSuYkwvZe/iifg7YNNMcOQTQpGnPChYICRT4S&#10;WP95y3OcGj5F2yDPgcIixVXun/2y8xrTtvlRSRy9Fj5d/wm6bzKz+zwXO8tM71euN2nfRP3fvr8k&#10;68zzxvvHQkma21LOnedEIZIVMBmORNGb65GYU+Dg7Hvpmc+Zfn/ifcg1MB9u7FMMjw1sgyrDZ6P9&#10;wF+1yE2HAb+het9FeKx3czzaqxFeHv6tek3WH0Kvyb/QZuB5zSXZctBZdBj4u4Z0V+47EQ/3ro4X&#10;PxuAVrV/R9Nm51Bp0Ay8OmQ8aj12HPVuPWuEvdtOo+lLP5uQ7o6mCI4VJikIsvJ3yyom36QVJ2vc&#10;EoMX8s5H2fwrUfPWGL84WfO2WLyUb7EWxOH/9W47gwBxUvZF8bNDd/mfYihRF2he5Re8nmszKubZ&#10;qnit2jyUHTkKb3+9UQsAtWsn59LHIU4WSxNKLerfnoTqj61C5NHE/xlxkkYSBUJCDRg5X7aL/9R5&#10;+8VJMbacBtj/Kijmel0n72eTxY3RZFHjNG8X+eQ9Z5EzCpE0JCvPq+TP4Wm5Gu+NExSTGy1vGHwM&#10;MRQ7rH3Ps6/KLNh30ODkp9fvXuD6TG1hPfqdYB+oucSC+t+9mq8ruMDeHB2LU6JD5J08+op/DHWD&#10;4drhS7Jg9eQsiBMu9XNEFuyYmwWrJmVBDNP6yHYBnDIU+LsVIfm/hde6TuwO5Gp+kNeR4zn4H8dd&#10;csnzc3MhYVJ+GV85AeiLulD+YPIkum2eK4FekW67j98p3tniN+nh2IyK+OXkDpza1h+HJzyNA6Pu&#10;kuWFsW3APVjxzSNao2Fq52fVlh3TqowKkqMcGN28DKZ0fDpTDjBXwuyPn9TjqSgpmP7+M5j7WUmx&#10;lUtgdQ/a0oHeonT02dzvHuwdItcUJFAWxrFJ1yOF3q9+nuID/z94r7QzTqq72h1x5BlZr4CsJ8/O&#10;uc0BsT2OiS0StA1zT9aQ9jzF0b4tKKAslPcgzdvqiNiFXEYRJdYVJhoKYavCULtxbRS5qwhy5sqJ&#10;qrWr6jvnfg/JI5hPmxyEPEd5h/Kd8bpsUvgkrIleowV03HyJ3Mprn/SUZli35pr07TOzMNuxevN0&#10;Fa7U+1rANEWG45q0RIsj03JsU2hVpwrhQ34vRwdf0z7MF17s7qu4jEKmsxghueiQHUP8VbftduRO&#10;FNn0Hum5/oSRu0di1K6Rfi5HjsZcmDa/ZSh8vv4zdZDgeFB/aT1UnPd60BiSEfjHAtmeqVG0/5d9&#10;qjDJsYO/++x9gs5JocZ0jhu0kzgRznN8f01nTyHTDbtOl81fB9xj/s9JfeXSDvD+EfSOtM+Q0VD2&#10;GZpnQH5MGM9ZTrizzTGHfij+7gTTIhxJ3OQTJheqMEjh8Zy8S7RdE9WGna0Vuu02fLdiElfruxj8&#10;fmYUJm8sNR37rho7Kw32eKGQIXGSeSe9RMW/A+1UfeD36emIkyu7PYw10tnyd+aHtMs5uGiVbce5&#10;pgcKiku/Lob1vR+Q7QNFReakZD4Qr+1C41Gs68V9BZ4TEypzNs7Z+V8ZhdXbyBrxGYHOIo64NSj3&#10;pIqTY25KM5x94Pe4iQWC8076wBkzpwCkSbOJ/Q8jNbISUg68jOStjyF5+e2CwlDvu7Asgqzyvxjc&#10;NvSRYJi4W0zivnYUQXJ0X2m8gbNmfEHoguwWJwm+UGl5E9LAF46FJM7Gz8bJ+HmIil2AHdHLsC1q&#10;hc40mE4yLW8bQdd9zsRbcdLZwZUKE6N0UrA4yVBv5p308p7MNSIXsvTLimz9ciJnv/zIP6AIrhv4&#10;AEoObYdnvv1cc5C9NupHvDpqnOAHlBs5Fg1mDEHXjabT6rpeDO9Fn+KrVV/J4NAVU8KqYGCXR7F2&#10;7otIOmbIwM8nquHnY4+nDfwByCHk4GmBkNO9D+DirltwcWseQ/xYAZvFTJy5ZIjl8pxC5vRJB9aD&#10;jOHaDNVe4tjn1ULFSGkrKwQMI2G7Y1vxEsrTgYYVUejy3ZeU/blwbn8hRO0vjt2RPbAlKgwro5hT&#10;j0JNIJnwAgcMd9vhYD0tfCIORc9Esnr/ugTzuKFCumrKM7MCpUGKkLFkWX42uiWiY0fgYPxy9Wiz&#10;YSrxGsblLb5TuGQbPxk/V7ZdINexQq5jDbZFr5R2T7f7wPWTZT/M37onwaQx2BG/Uwu/jN47WpN8&#10;MwG1u0IeB+nWq5pjfvhAnA/yahYj6cCXSJp7g+/5B7YJejUwjcThUTdrf+Tsb/z9joUYGLE/FUTC&#10;xPw6S59CDw2XcUPP4MP7n8O4vfKuCtmhaMT3xMIO9gohWyRgDNHVmUh5VvZ5WQLAQZ0kjmJYgEeh&#10;gPee9yk8bi2iI77AhbX3mnfF+b5I+0ySdyVRq4EGekoa8bWQekteWJhT1ne9ZyulPdMDwQqw9jr1&#10;/4I4dKgVZoQzJ5EheCpE7huHsL19EbXtEazf2QjjfQIbr4MzrvQE4vMieG94jbw+iomausJxfQzR&#10;JpGxBFpJjSxzrhMEaTO8Tywko+1f9k/CylAf//2X+04hkrDGuhUmSdDUi2lFMyWm9jlMC59qEscf&#10;l/M4tlrzaro9K4Mg10yvSpJcS7SZp9LuhwIk96vPXY4xUcNgFgaEVfHcbVgRhU2KBdw3f+MnQ2e+&#10;2zVU7yfPm4JI0ckP6Thw48gbdKIpT98bcU9vGSP6jkPL/onoNODfaNo/GqV6f+bzmvwEr44chyrD&#10;5qLNwGT5/S/UGLoJZUcNxxvD5qDdwEto1f8USvf+EsV610bt5gfQuvafqPnJbg3prtxpPurdcN6I&#10;evQ4vO00mr/6b/VqbP8BNM+kipPMN/kh0LrmZTQr+y9Z3+SapBD57s3HUTrPbJQvsAa1bo3zezBS&#10;kHw5P8XJNM/J9l/+gQ69gDZNgXbtGW4OdPgmWJysmDut+neF6vNl7BqNd77eZMTJtnI+/eX85HyM&#10;52SwONmA4mTJ1f9T4uR/GxRHGTbu5CX/q6BBSK9T9zVasZefFBXplVp1QRVUmf+GGpfW0LTw2rcT&#10;zFFWc2lw8SH2RSyeZfuojIDral+xpZsWyGJkC8fMdqvaasoHd7hfeuB69PLmpIlboGRfvCVGDDeH&#10;ganjkUAL7CUs1glPnRyMH68FCJJjPlVRJ1jsEdBDbX92FRgvyHgTvd4Xnh1uBMnve2ZB2PAsiFc+&#10;L+OsLP/Z50n5j4NiF3malz1AL71lRpDkRLeJzDATgfGTGJ0QyCWIY2NvCLB3vGCdNpj3kaHNW/rf&#10;E2CnOe219GsE+HJIyu9MYbP3uzuwY/CdWNn9Ycz5zIRWO3M/UiT8oXVpjG5Bb8k0UKA0od0lVaCk&#10;LbrgcxOezaI2sz95Qpd525nemP+Z8Z4M++gpzGPIuG977p8FZp22ssF92ChwFvtxYt+Q23Fmo9gT&#10;Xs9wfz6kHn3Nu+0deVJ+F/vRvY0KlLdL2/TYht6T8aOEXwZ7T3KCnQL9kcTNvkrD5KTG5qPgwcl3&#10;t+fVrthd2Hh4IwaNHYQq71QJqqx9/U3X4/v53/u5kBOMuCGHIt+xvIPeiBtjaI+mHcMNncR1VU8m&#10;KDQxNHdWhCn+5+czGQS3YbQKOZJ73+Q+3C+965zLCfYxnIDvt8XkynT2U+RnH6/7SKNaKFBa4c0J&#10;neTf1k+5ET0iKXC698O8lU4Bk/eMHppWwKR3IO8fOZt7WyfYz36+8bOAHI4cDygaZqTPDwU7ZlCg&#10;pBOSXeZej2MGxxzlqo7xgryVIdk8R/LFD9d9oMvsOYaC/Z3ru6+T98YdHcT7xoI4nCBfGLnQPGfh&#10;tDMPzPBsM1zGAk7KfeVZM00Bw71tzkkvGBFwL6IT1+g7lJi4SL/zvaLewhBs2qCM/nPqLhyD+J6Z&#10;d875bmYGweJkZpExcfKzayNOBgiSnZgv4zn1mGTnypmndT0Dhb4rwYiTxTIlTlLMNOHjXuJkZnJb&#10;cn8lQoqTzoTKGUNhHXRPuATFK0FDHFz7ojh5aHSwWBAj+zZFcfIEiQxECouLCJHRAiPrsiJlNQul&#10;COFZmhtnF9yEDQOYQ07IAwtDEB77UFD0WiCDnFtgIhnZdjOSj31pSFdAY+bLs8Szkaa5JTOf5Fyd&#10;AWB1ZCZXPRy/FtujWSTCdOKrfFgmA46G9LledHa6NKIrzDUhQc4O66XZL+IRMUy9QrtvH1/YL07y&#10;M8/IPMg9PDdyDsyF6/sXRdGhDfD4sE5iwI1SQbLCqPF4zSdIvjpqrKLc8NF4aeBQvDFyID5fI525&#10;dFy1xbh95+t38OHcD9BNDPCt4Y3xS7SpuB0wmHMG0pMAyDPbnV/ub3ZD/pwEkAKlrYbtFE0oTjLX&#10;pIfY5H9+VojU/JGCeaYICElkwL4yAxUifaCQQ/FmjWCTXANDhEhieU3y6b+GjIDtamt2JO3Ji8T9&#10;dyB6/0NYt78R5u//SgbacQg7yHwewd4L6WHRkUW+cNa09kNxkrNY6yMn42y8R8edMA0pMe3leb0h&#10;RsSbSIqqiXPRzREf0wVH4mbrQGAQ7m/b7LjZgaflBKHAaATJxLgwRJ2YjfCYxVrFmaIq2zY/+T0u&#10;TgYQel06zuF8fBji4+fJ4LVa8+kM22VCuNXrQ4gCi4l4JXVuKEbikK0fIyF2asD+FPEzkLTmRXnn&#10;swW3FQHDrZz9jBsq4Mk6J6fkk76HbUvAIlyb5blb0U4/5TtzcB68G9/v/BpdKUi5yI01NOkBR1HS&#10;nRvHPCcTvs1wCIZ5s8qdsz/hM6AItz9uE6IOf4azO4ub/FfLKOT72qoD5+fnROxE5pY03ht6TfI/&#10;Rcmzc+Wd9NjGQNq28xoVsuzA9ULoH8f5Y5Wx6mB3jJdzpUA5be8QrN/VCGe3MAVGFpzecgMW7/4E&#10;Y/b8oNdMA5lhktawpzchhee9id4EheTFek0yDITf7W8kNSyC4yQ3e4Rsk/Qwj6Ml6iSivM8ks/ZZ&#10;fLXhS83/aIvTkOxaYZLnRs9ciojquSjPgtXul/mSx5O401hnjiQvEuYEt7UVtfncSeY4acD90KBQ&#10;z07Zh92P/bTVMQO2l3Pnddh9szIivSY4icXz53lz0urZGc/g4UkP4K5xRZBjQA5k65cLRfqUwb09&#10;XkP2LnlwU9cSeLHnAFTs85PmoSzRpyleGTFMc1HW+3YvOg34E60GnUXF4VNlLGDV7sOy7A+83Xep&#10;hnQ/0bsdWjRPRovGyajSZz7KjRqN6q/vQr1bjKBHga/+/efQ8q3fTb7Jrj5hkl6TgvYdgdY1/kKT&#10;Mj9rrkl6LDZ9/hJq3nYCZQusRKVbtqN2kUQjEBY+g3duOY4X8y1E2fwrUPOmWDR67gI69v0L730B&#10;k2/y74iTsh3zYfI8Gz2R6ilOViu5CkeOJvz/4mQGwfeaFcOdvOR/FTQKaQBScFWP1GX11ZPy7cXV&#10;VbR8Y25lvDCiDF6e/JLfqCS89pUeuI31lnGDfZJ6wfjGDyfYJ9AAJShCcj3mP2O6kw5r3kOLFc39&#10;+7DjJX+3Y1BG0HVzF0yPmBbALbQf9PXJ6sEufa8x4NgX71Y+cDp+qoqRyTGdhUvUEk5hIy8CvdeS&#10;j1XFyQOVcXz760gOL4LkPVmwcUYWfPd1FmyST4451iuS4dxp49B/EBz/GNrt5KY+pK7PqpPdhnP6&#10;IJyC4mQCK0o7xlwL2jVGNAy0e4ztc7um1No5uAi2DbxLbLJ71WPQFLzxBtfbF2SrGVGS4uYe2R9z&#10;Nq7u8RDmf/6Y2K3GQ3KyT4wMsHEFE94rhdEtygQIk8SYVqUx88MnjCApNi89HbnNZAH/p1jpZWdm&#10;FrRzGVFonH2snWuESdrYawUMQw+8Xrl3Q29H9JyC3s+PvIxOEI6258exCsJpbvHebh9FzYoe21VG&#10;cnRr4a/uaB3jdHJW7D0KKIYTO7n2LLAqseU8u07swqIti9B9SHc8VeqpIFHSIkfOHKjeoDqWHFwS&#10;/C4KJ+FkLO3F2YdmCbdOKzSSHihOkltajsV9kVPQ05Hc08lJMgPlTLL9imMrg87VCzx/HpOT2PRq&#10;pMho+x/2bezXyNe0D1thBLRQfRiXkyc5nQKcv3M5xUieo+WGTs9K/m/zkru3teAxGMrttEM4PnDc&#10;c9vkoVB2zisoP6es529EOfmNKD839DoUKCmGclyyIqUVJnnuzE1pCzHyNx0L5H83h7HjQ/s17fR+&#10;+6+T90SulTYY75f/+UqbYNEl8wyY97yXpv9gCqVQE/bchlzf/8ylvZGra2oqj7ZJcEwJT9ypegn1&#10;FZsugWIl3zF+po09zu32/i+Jk4+piOjshK8E62puOm8jRLJTn/7B05j18ZPagbJwDUO22YnSm1GF&#10;PdfAkR64/oquRQPONT2oOCmdNgVFd/Ed7mtlt6K6jte2nviiBNZ4eHtyINw64B6PAS80OKgeGnVz&#10;psTJGFn3oGwTLE6aEHHmpnSvT88lFqkICu0mOHO5JDuS/aGMAh9hOD0tB4a3z4UjY3Mhxb2dG9xG&#10;9pVKg99FRi6KsZ4SUdNjULLiZLDnJBt3ZOIGrTxFl+QD8sJRsGRVqB1xu1SwcXbWBGcY2MG7Bwe+&#10;/OwUmE/K3RGS5D42zTvvZOFxtyLXd7mQa2Au5OiTA9m/yY5sX2dD9o/yoFj/pqgwaoJPjDRC5Ksj&#10;x6D88NEoO2S4ipKvjv4BL/Tuj0ebt0LpLz7Hh8uNOPn50s+0Etw3m7qhmxjRM3Z3wiXP8IlqQgAK&#10;exMAVkR032eC4uQqb8ElZbFDnPQ9Y//zYzJyhmsvlGdI78hlPrj2kWFYQZIeaZo/UkAvXYrgFCSt&#10;KOnEVte1uKFCrLSlLTlxevv9iN5TETv2N8G8/V0xef8IDY0lOGBTpLMzTumBxGL24dmYdGCi5syz&#10;XlZOMFxh/sGJGo4b2H7Zkc9B0omeOBfdCPEneuBo7CStaL8vYSeYO9Xdri3UU8JXGe1M/CwcjZ6B&#10;PVHTsFiOM/ugISlub0+2+UOxsk3CLL+YGRUzFasPfY+w/UMxcDtJii8UzUESOINKbxJLChhGx4IC&#10;ZcLK4M15ZbErcoTjmizmIulwb+kTCko7kXZj24kPLLLF/IvOvsaCkyGnpuZVUTKgz2E1a2lTGkpG&#10;7M+P1IP3ITXyeaQer4z14c3Qdws98xwDvYDkiDO6Glbiq4JoYQUphg+vOr5Sw27coQ/8Hh63DkeP&#10;fouE/e9I+8ln2hInUkK9K9Juz8zOrYZSDPvnCYVwamZeXGCOJre3pBOyr9RV2YxXr16jvE+HHhSy&#10;/pK+0xflPT9xtAHmhA/Bot2f4OCO0kjeksffxlO2ZEfEtucweFMHJXIkUJYc0UiedGBSkPDqBK+V&#10;90CrkbPKfELacoYUstofQ7z5nWSc7UorW/vuI+8pxV/NGaREqruKkZboEhQomZ9Hv8t50btIPTql&#10;3+U+Zh0K0xyWthgPw5I0ZYJv/+nBn69Ijk0STE8CGgL6nh6are+2F/m35+/cnu+zFsSR5RQ1V0p/&#10;YITSBVq8h+/JG/MraV9//4R7kffbvOo1WaDvHXiw15u4vtsDyNIlK7KI0Z/jq3y44fOiKPzVM3h6&#10;4Meaa/KN4bPQbmAqOg74A7WGbtUJqqrDF+C9gf9Gq/4n8WKfXnikdy1U6jsRHRlC/cXPqDl4Eyr2&#10;mYlaD5/QQjXWa7LREyma/7Ftc+Od6Bcn+8h29SlO/qmiZL07TqNZOeamvIz6D5/XAjSNn0tGs/K/&#10;oMGD52VfZzT/ZPmCa1CtyEHUu+ssmle9iE5DKCoyx+RltG13GR0HXjbiJAvw1DKfzSt7hXWPSAvr&#10;domTLSr/FiBMEvVvl3MquR3Hj567tuIkPRl87wHBcDCGAnuu+z8GXo9XxfD/Zby5sKp6gzJcvcL8&#10;14wIKdyrXFhZlPz8MZQa8tzfulZuS49Lz/sp/RKNTDv+OcF3njmMWcm1zerWaLGquTGY5RnYvta9&#10;LwqXXl5HocC+h8apFS8s1LiMXo+98TvEgNuq+fQYshqXuEyMugXKIzjBqcX7VJg0PJBi5OmIyjgl&#10;4Pf4fZUw58dSmDyqFM6Hl9Dx9KRwJ3pIMpw7iFf9N8CxL0Rod+qGLEheIPaGkxv4wHyTJ34M5hX+&#10;vJMuu8faPts0v2RankW3feaGhnZrjQAjSHIfjHzb0v8+LO/2iNh6JbQoLO1X6yXpZfNaTOpQCt+3&#10;fN6Ec7cog+9bPI8f29LD8mnM/PBJTFNx8znXfp7DvE9LBtuYAtqkmbJLFSWwuvtDcn33YpPcg1Xf&#10;PISFXxaX4zyp50L71C3w7v9ObNAfbsaFnVnTnhsdIiJuR+qRksLNXvS3wwCwMvdB4TWceLXbse0x&#10;1RIjRyKelPXc+SoZUVQNSbEDPfimFSTd4ogRLulNSRF/4ZaF+LzX53j+leeRN5+M1x6ipBP3PHgP&#10;hk4bGvAeErQN6CnJT3ceWOVL+kmxMtg2pThEbqOiZORSzQ1JeyMj/CYUuC0jOjiJ6+433OBxZx2c&#10;pbZKjy1MD5ZWhIW5Ej9Y+74Jm5a+S/sw6dNar2rl2SdykpbiHPkdJ77dvxPk4ORSrAiuESlyHMJr&#10;3VDgOdKD056TFSZtDmGvPt6JV+a8jMenPYYnppdUkdL9O52MWD/ikckP49mZT2uUpHsdCx075r+u&#10;BdZ43RwT2L9zskpTFDn6f4LjgxVV/fdUPu09dd4L3isWWqJDlJOn8js9VK1dZrbpgVF7RnnzWVk2&#10;xZcSyT53toutJ7zSgqSB7ZZeknToovPLgcQdgl0ays13iekSgoVJOssYz8rg9y8zCJNxjDknzTEs&#10;nMdxfvdChsRJdox0PffqlNMESCeMR+SMD5/R7eZ8+oSCM0YMEV/RzbqcUyAMFAkzAw48LGTjPNcr&#10;gd6Oq6TT9hq0WNU7c4NACR283PuhOMkwAjPgpXX+6cGIk7cEDcTpIUYMZeaWDNqXgIO3V5g4xckz&#10;00KIk1akcsL32/mwXNg0ODeO/5i2LCR0u5zqiRlESIQ0pRx41yFOpg1EfIEiEllpOLCR8juFSA4O&#10;tlFbcObZFntwdto0PI0BG/yyM7SbOY28OkJ2elacfHDi/bhrfBHcNOom5BmSG1m/zoqsH4mB+qEM&#10;dr4iN9nez4UHe9cQY3SsCpBWnCw7dASe6vwhijdtgRf6DdLfXhn8Hcr06ItXvh2G5nMGSYckndJW&#10;X0cmHVRXwYCtX+LkUVbrTiOkBjK4Hw4R2i1EgBUTve61ioAewolWRPTl0lMReq48rwUM185hwmwo&#10;RnoINVeHbCHzRxoC5AEvwdW3XermbCpIxuwujz0RX2Hb4ZFYd2y+zyNrEn6kh6PjeXOwZwVuZ/uw&#10;oNjBGalx+8ahz7Y+WhSDVdw54HB2z12Jjt6Tk+Vzz/FpWmFZ2658noqfo2kFwk9Ihxy3APsTdkj7&#10;DBdcucLgfmnXh+JW4mDUNKw+MgkzwidgihxjvJKUSUp6gs99LbZFr8LZ+LmIOD5BRcnvd/VHH2lP&#10;3WTwV9LgG/zc+HTDJ2rQv7WgKp4PK4VHpxTDg5MeQIkpRTFx52e+99KJuUiiJ8eaEvJuB3tPsio3&#10;w57dfY32NxOkv5meW/ob29Z8YB9BAXx3flO0KLIMtJq8r72nHK+K77d/jK6bzCBPkYnVEykwWa8+&#10;/zORd5wgoWNYCwmb+x7zGTBc4WDscpzc9zqStgnh3ixt09cO9ZMV4NlWg9p9NlxYlEOL+yRMzY9z&#10;83IhJSMexCrIy7skbT913y1yjc+o8Ook6hejqyJidSXErbsDKVtdVcwFyVtyYuH6kmi9siGacHZ3&#10;RTOtGrni+Iog4dULFB2d+SVVmBRSwzZk+0x6VDKvEgmQvZf23vJeM0k6wxP5PlCMdBMzhZBeCpOc&#10;ueeMOrcLi5iJLbHMIyznEb9HnwuFY+ezCwXOzlthkbPxFBT1fI+v0RxRWoXdo2+3IAG029PL1s72&#10;czvmg+J1a/6m8MkahkSxu/2qtqg4twLu/uFOZOufDVn6ZcMdvZ/HPT1eRa4uBZGli/T5Xws+NX1/&#10;wc/uwfNDekjfPxq1h25F5wFAy0GnUHn4DJQbNQL1h4Sj88C/UL/fbjzZuz1K9G6Cpv2ifF6Qf6Hd&#10;4Ito9vFpNHnhIho8cMEfit3slV/QusZltP8IaSHdFAI/NcJhy2q/q3dl/TvPqihow6oZ5t1ctlVP&#10;xseSVehkQZxat8Wh0bMpaF7h32jd9Hd0GnwZbdv/JuukoMXbv6DjgL807yRzULZq+S80aZOI+nVi&#10;UCXfPlQt6EP1Daj63QLU+eIA2tQ0uSY7dAHadZZzqivnVPX3AGHSonXJk4g/+ts1ESc1H+HSulq1&#10;n8YMBS8rejEZvtc2/0tgMn9eH8VJVgWn4eTmJ/9r4DV4QX8T/vX8iNJ48YcX/MuuBtyWxQ297in7&#10;JhUUPcZBTrS0XtlK05z4+zGB134IrkfvGK99hQLHLnoSBfFT+b5WPg/GrtCooHN+TxWClbkHgpW5&#10;WRjRFjvkmLh1SVmM6PM4Vs16QZedOfQGDm18DdE7KyI5spxwp9zKn5geJYhT/TcRgqMy9VPyUnIK&#10;Fz8Q0HsyVFTGsR+uFzsn2HsyTZwMtMnSg9YIGHynVune3O8+rSUw/zMTbs2wbdq9FoF2rje43o9t&#10;S2G8YGrnp9Rbct5nDOMuIZ8lxTZ+RtYJrrQ98wPmpEyzL+lJScFy1kdPqe0caHteGfSeZHj37I9K&#10;4qd2z2JMy9IY1bwMRjR9AUu/fkQLrgbcv2GFsf+7WxG3JC9Swwsg9WAR4y1Jz0hfGwyJo2WF4+Qz&#10;RZkYBWWfNfn6zptlHac9Q+cL5p18A8knvvBxzPTAd4JixzxNWbRmxzy8//X7ePr5p1GwkIzLHkKk&#10;F+646w70G9fP/w4y1Q/Do6cfmKZOK0uOUvQ0vMnyRYqSFGs4cbDfV83YrqNI2KcTvSyU6Y/YSIeX&#10;ZBTcB89r2bGlQX2HBcVUetwN2N7P8H2Bv9+R/ylMhgpJppimQhzX39xdJ7utGMeJGfZzdGSw+/Pv&#10;12dTcALa+T0z4DYUTjmpTa9FOkeoMJmBMYBi5BPTSuIhsVdopz85/fGA7V6e9aLaM/yN6zw94ymU&#10;n5O+OEmQR3CCisVpeT84ZniNB/Q6/Xj9R1r0xo4bFCs5yRXgNSn3n5yZYe4BQrVwzRE7h+tv9t7x&#10;k2Ll2L1j/G2H2zAUnOAyRvLZ527bAyOfAtqiC2yr9Ja0jl/0iGQIN0VDhnRTrHS3ZzrR0AmM23i/&#10;ixkDC+8wstWmYOBx+R6ZiuB7Vefxqo3gRIbESSLsozRxMrCzfk5d0gmGZs+1IqR0wjrjI9s6wX3R&#10;Pd7tuXg1MOLkQ7LPzFXZ9q7YTXHyoUyLk6wkHpzbg2AVuIwXxeGgyoISUeOCB+JQiPmRgzTzr7hm&#10;wGRf+4fdpr9RHOAAf3Z6XgW9nChMeoqT6YDrkyxkaDtdJydS6CXnICJ2sErZ9TCSYr+XRhymVbrp&#10;dkwX48jETd4DQDqgsR0q7wfFKi8jdvSeURoG5OU5+cz0p1DkhztQcFgB5B2SFzkG5kDW/llNoRsa&#10;pZ0FFCZZiduHm796AqX79ELJNu3xeIfORpwcNgplevTBC30HGs9Jn2hJlBsxFvVnDJWOyYQUMYEu&#10;O8RBOwZi2K7ROHb8MyGkaUKNwVtIjXxOiJ5vdtIJeh6yiqIVWpxYR3HS27srZYHxoNT8kRQkfWKK&#10;17pXDe6PwqTXuZG4hJrdJ5l1rEdc2H4nTu0th8NHemPT0SlYe3yxyWHH5y1g6Ojk/aY6r/N583vY&#10;wZn+tqFhGNI+OMs5ctdIE+q8ItBjgqCHoVbzde5LQNFw6aFJOB3P0Ou5OHxiITZHrZD9mja4PTa4&#10;03cjXCtD78PGExt11nb0HiaTZoET453pJDkMQXW2b7rzs23/QAFm8+cYsK0nessg942PoIQiDBRp&#10;WPH43UVv4/Gpj+nMog7yvoH+von34eu1jZFkQ8UT5ph8Vyc+R3JMKySHv+wZ2s0+gbknvfuoQkic&#10;nC+w3/D1D/SYSFl3vU+wc7Z1MciOV8GmA83Qf2t3Ne5sdTvns9Dn4Vs2U57vkqNLVQDj83UKd3wW&#10;HBRZke503HSk7H3B36b87Us+1cNxjYc4SYFR3qEk+Uyx70mIdyoAXI/5VJkqI7ywXBfD8nzXGP0m&#10;zoW/hqjZxXFgZBGcCCuo6/nbvAPxm/Jh8OqyaCeEceTeEZ6z+xkBycyG6A3ahmx7osjJmXdb1dp9&#10;fxVCqPgM2qxsHdJ4Zyg3Z9QpShIzD87AjjhONJnnwHMmmea+3P2xG/Rk7L25l59sc33r+awTEL5w&#10;ca9tCR7/2+2DzXsg/aqtCM5t+C5xP868lASL/VhS+tSUJ5FncC7c3KcEHulVGzd2K2a8JilOfuXr&#10;99/Phnt6VELZESPBImcVR0xFk8FRaPDtAbw2YjxeHzkR7Qb+jPYDflZvyWK966BC37Gaj9KKjR37&#10;Xka7NpfRprbJIUkxscEjF9Cyxu9o0+IyOvVKEyYpUranEFgbaFbuV1234aPJaPXOn2hZ5TfUK3IG&#10;9R84jxZVTTg4xUkW1rEiYZPnf1bBs917st/Bl9G6heyj8Gk0ezUVHfv/pUV36JnZbEAcKg6fhopd&#10;Z6LuzcxpeUrR9O0kvCfX0u7j31Sc1PDv+kaY5P+hxMl2j59DwtE/Mi1OUohstLwhai6u4fe8Yz5Q&#10;rdI897WgcZveD177+b8Kvke8PuKdxW8HXR+5Ca/LeZ3/X8Src+Q6/+a12m3rLKnteZ//H3t/AV7F&#10;tb0PwDgU6gpVrAa0pYLWoO5CBStQo2hpS90oLe7u7iSB4O7uEoMkxAUnOaHt7W17L++33jWzT+bM&#10;mRMS2vu79/u+f57nfU7OnJE9e/bstda7lzBE2y0LCXcUwfnA/eiFRMPa63xucP6ifkfvGZOOwsCK&#10;hFiH2LSl+YucInNzjzKtC+XuDJxKaIGVcxti0tD7Eb/9SSUnD297AtEbH8OJOIcsobzkJ3P7MQLB&#10;S5/6b6MAHdUn+qEulHvYFqHyTqaI7eO2e4ztQ7vr/E4vlmMMbbcNPapj7U+3YcFX92DOx/SQrIvZ&#10;ATZu0cBjmAuSEYcmv6Rlo1r/k/S0Igndx9XVwq9E5Bf32NW4GbFYR/8vjG267LtaWPDFXXKu+zD6&#10;3boY+159jGvb0B9aTrCC+NROdbB/mN1vtBeHXYfo0dcjbkoVZK2/F1p9m3qZZ75ID2jF+NuC6wwo&#10;RGdKNATns/AlvyL6ZFfkZAzWce4kNYIRoU4rCclLMWHmELzQ5DncePONKF+hvCcB6YU7at2BPqP6&#10;aOXuzQmbVQdaeniJtVAquoTqJKIDMI3TZjvPJPUWen2RYOH16UlGosep17NIzi7RcRiBsvDQAjlH&#10;vj76V0B9h1ByMnFlgO5vQLKK7SepxTnGrfNz7iHh6A5Lds5lH23oosfSJuAijdo9sp2gPsfFaOc5&#10;/06QnOP1uahkCta453U3Gi1wEJO2zcL84PUj6unvD5OYnHmn/zfuy9BuLyckA/72zMKnNfKC90/C&#10;9LMNnwaRuvyfv1FmsG9JYjKHJ7cz3ZKTyOWz4D7M0+7Mz0mwGKMpzqj72c+Nnq/OscP/aXsySowR&#10;Ysyvbp49xwO9dTn+zFj0AscqCUjyKiQH+T01e616H3Nc0/vYvT+3WWHgljy6MMxDXDZTSLFwFdt4&#10;AEflnCzCw7ZwGyMEGC3ovL4bnuTkicStOhESXO1ZLJMsK3ZzkqRHJCddFpZZ2e0OLVajRWkKMXEa&#10;kNAryspWaFC4VJO2FP76JEjX/Hib5pg058lvSxWZ3ItWsXuZCJyNAbk98s/F0ACLdCw8kiZd4SmM&#10;3bCKTFhhhqxed3C4FZIQM6oiDo+7Sit5k5g8M69skMC/UNB78mRYIQhK/i5Q0suRd1KLnYjwyt15&#10;FZJTw3AkaxMYns0VKr4YBl4DNRRIQjB00TlxG7B6mZfRTeOVCivdvbmq8vC8B3Hf3NqgKziL35Qb&#10;Ug7F+opgY9VtZyXu7gLbY7JYR0FzQftiuOiLa3D75y1R+8NP8FC/gQFEZDDG4zExXl+cOB4/bOqn&#10;k8/C+IVKEuzXl/kwMtN+FCHOPC0u70kmPY+5OtjbkN/3Sh97eU+avJNe5Mn/FdbK9UMQL0oIOe/F&#10;vh8fldkdJeDbXhbH9jdCcvz3OJi5TftnZwZDUDd6Cm3myzPC3QmS1MxTx9wsXOHUhM0iIBjK4M5/&#10;YoQRt1GIcrxQ8SBpSGKSnpO7j8xBTOoyfw5IE3bNNpEcC5WzhuN1T+Zu9eSktxavb1YwWfDEPVbZ&#10;draX5Mym5E1Ynrgc/Xf3xytLX8ajCx4Rwf6EpgQwgjEI2yx8uK6zCuF7RGBXnV5ZBbgzbQFhVhtn&#10;7f0GPx9l9fFvZNy9JiB5+Dx8ic8hd+W18m47UwLwszRyxLg4OvcipDFHFEOfHXMVvbWtRRHuW0pJ&#10;cfXMVS/FUshLkLHuVIL5vxhiZ+IbYdXBLtLvdlEYuz/YR4QhwajAOccAnwHDla0+36/V/v05PWkI&#10;Jn4mY+vSfFKSFSoNSS7vUZ6Gd7NtfG8E62U/M37piay/uca4gTlOkLeuuOVFYMZ17PVyfy+pkXl0&#10;y4OIm1xZjQJrMakiMuZXgM/5nrB9gl8EGbvuxNa0jaJsxASMp/PhAEO5BSQHSWqbd4bkPEObTSJ4&#10;06cK6WPnGCToWcDFE303HMou/2ceTFZL537mmezNsghUjndem+8Er2sqSrrPT/Dak/dP8uc74rid&#10;dHCitpWLEPR0UO8Ej/b5Ie8pPT2N4sfcl1QQee6I2AhtAwnsJWKcaDtkf753zNPEd5EhRvRaqx9W&#10;FxX63IiKPe5H8W4lLI9J4guBzP/lv6yEBwZ/LfO55S1PgpIelATzDjcbsgcfDziH9/ul4t5eH2pI&#10;d5N+q3SbIRy1KM3bQLsW5/DWbafR/JrjePvhXHTp+S90HHIWTUaswztDUjTsmlW6tTJ2M+CdR35F&#10;82uPoc19eWjX9N9478nf9NhWt5/RfJTMV0nPSg0Tr2gRlO80tMK/O3eDekp+0EbOQXLyKYuc1DYN&#10;AN4bnI6nxs7Akz1mo8U1dvVwwftNfpbf5fgvpA0M/Tb5KW0UhZzU8SPKvwnPNmPJCZJ1zAlFo8UJ&#10;LwNDIQYOvcG9zvXfgPM+3131Dt5Z9TbarGyNV5dYHp/PL34u6N4KvL//HwWNw8ciLD3M6/dQCOoz&#10;ef70OPV6DjS8mSfXLRsp/2kgU9Y7ZX9B4H40+t3n0vM5jE16e9PTf+S+EaIzTFK9hPOOkVE6Bwt2&#10;pqzG0YxI5IpsOpYyF/u2jcaeLSNxOjMcGbGfYMrQe7Fj+aM4HW+l+jmbYsEvKwNk5qvIi6uaL2/+&#10;l2B0VCPbHNDQbqaUckZX2HrFqXArnYpTnyBSRcdgGizKTbcNdWBYJY1c87IxuY3Y1KuqekiaIqj0&#10;UpylRGAgYXihYIHXxV95h2nTeYcemV7HhX3ygIZ9B/9WR51/zDmMfW6RnxbpOfeT2hj7fl0MaNEQ&#10;fd58CH2bPoTBbz1kh5c7i/M0xMh3G4odfhuih1+rfZg45zac2PUo8lLc4ddO0B5xwvmbHBdX16+z&#10;BDxj+Z63+yrRe55HTtqHyMmcIHoYq9FTJwsmNrTQqeBUViRS0ldgYtho1Li7pifxGAolSpRA5eqV&#10;0WNYD+xLt0kY0YN2p+9W2e+l51B3IeEXm7UbWdkrtC2WB5kJJ1+KGEZEyXkYbWL0KWJ14urz6yYF&#10;QPVaB5j7UvUeM1/QCUN1tjWIjIvU9vM4RohwUdjMO07QdmGoMe2YUHOZkpL2/GfABZhQeXqLCiXh&#10;BAHbRa/7dEPXQntLElzEokNF9ZlVg2wWDd8OewA1Zt3ht2G4reG8Bp7nMuC1CeZANkVC3X1hwN8Z&#10;6h1wH4JvtnwdtFjFZ0FHEHfUHRfIddF8q/SJgP3g1FH9+4pOOnH/BCUxmbOYUX1mLBj7UtM0OfT8&#10;UAjkVfbruOZYNiSh9Vt+RCqdOKziwxcKvivzxU7Zo+ez2nFAPTX5G9Py8XpZ2St1m7u9TniSk6eO&#10;bNFwZWJbv1u0mhld5bnKRFhej/krTxY5WHjvRRKAf4fnpHX9wpGTZjLn6pUpirO5VzUFV85IWK75&#10;kfkri+aFufTbmnq8m5zk/RVcBc4bRyZcGSSIjTAmWCFWMe1SLdJAJE26HAnjrtIwbmsfa1+uOv6d&#10;5GTi5DKY83UZpE7z/t2QkqpYEEtKwse8gsw7wvwjNPz3iyJysBwSk/tgf1ac56AsKviiGuPXCRI6&#10;LMaggkjAyYETBnOR0eWdRI1/kuNqi+B2+f/yEZcFkpK9BDRMPxOQmPxQ8KzgSUGHYij1aXnU6P8e&#10;nhjPqtwOInI0MdE2XMeh8dgReHhcL9SZ0AH3TWotQoau1vvVi85U2mUocGL6LPg09NOVe1LJyYrB&#10;5CThDJsxCgKJDoZSF8bLqzBQTzAbXr+HAvenB6dTYbGhhDXvR++ppKAcfDE3IDfuARxN7IyYtIWi&#10;DOzH/uzD/udNDzCuVrqfN0HPKvO8KeSnR09Tgjoybj7micA37vQkBI3Q5KqX5s1zGMrvCt6R71+K&#10;IUKCZK6cZ2HsDOw6MhvJ6WE6ER9IXeGZ75QCJJTLPcNc6RnGFUtnG/jJym3ulTZVQkiMyr102/69&#10;FhRQUt3kURGj7OMNHwUIR0JXRBmGu7Y9npR9KKxJSpJ8dwp3N6rIPi8ufAQnkt7EWY8E/Fqxf8FF&#10;1vtNb4dFdl5SecYnI+3ck445yMKlmtzev2/A2Cguxsl1yEuUsc1rHJHPhHoWkSfjOv7gvZgTNVye&#10;ZX5/kFTie70iYXmgAmeD22gI7k7bhIwsVkK3hKZfgKZPhO/gI8jbKe0heeh+n/gesW1rZMwy1Nup&#10;bPOdCpGb0k9KMs/kZrkvhjg5zpt7sCROR9VF6pLaiBl7A6KGiWFlywfKifjJV+HUmtL53gdU6rdf&#10;LG1tjNzUwcjIXi1jyDsBNklAA+f2vZn7pE82aH8xzJpVJNk/qxNXISw2f24kec/fNeekrSC7xyH3&#10;odJliBcqbVxhJzHJ4jccpwyr52KRXp+kqLwHzrQby+KX6X7mnIT+L9fj2OdijVHa+D6o54C01yqA&#10;M8e/vxf4G3MhaTi3HM933RnOzfFCJX/1kVX+ECzurwnd5f1jaM5Li61KydUmVVMZUHpoaZToXQLF&#10;uxe3vCZl/i/etSRu+ulJNBo1JnC+F3Cef3rkbLQfdFqL4zTrvxP39GmP+n2+xwcDTuR7Qg4AOpHo&#10;awF88PKfaHHzScEJtHv7H/hYfm8xNMqq9j0yEh0H/YwPmaeylaAprHyTN53E23XOKjn5bqNf0eya&#10;Y35y8v2n/4kWN1jEIgnIt6qdRtvn/0D7t+itKej9b7SpcwYt5ZoduvyubTFtendwGp4aOx1PfxPx&#10;t5KTWWez8OXWL9BqpRW6zMgFgp6DZs51gqFeNBycxkRB4HzIvFFe5/pPQ40X2+Oe5DbvieFqvD+m&#10;j2HSffWItI0xA6/7+P83PDa/MWp9VktDu71+d4P9Ri9ZgiQv+5ikNPvdKb/9z0a20Tind5BbRpp3&#10;3uznPtYLfNZe8lbPJ3MOc+PSsNR5yjHPcf51kpOchxftX4wlu+YiJSkceccXYuPKgejX8z1sXDUQ&#10;pzMXIDe9L37LeBG/pOXLXz+SXrDxrMjMJ5AXfx/yDt0q+mGlAJnzPwWnjuoCIxIMIakFGEVXoHMD&#10;c+CnT7/Eb9c47SErauw6z5z7O+y8k06bjCApScca48Vo7EY6rbBITTApeAH4pD6W9m2GHdO6YmXP&#10;B/32ogGJUJKNwenQ6nlus1AX8z6zajVYkPaL7UlHn/U9b8W0TvehX9MH/aRkv2Y25H96SmqBnvca&#10;Ysy7DTBG/h/9/sNY1KMxUpfei6PbHkRuQqAnbjAsMpLV4n0pzeTTa58XcXbX5fn2h63HUJ/y7S6H&#10;3CNvi/7lRUgSFqlxWn7PyliEHQfmY/jkQXiw8YMoXlxkrwcB6YUKF1dAjXtq4NPun2Jd1DrVQ5gX&#10;kjoJHRNIPvJ91PfTrT+o3jMD8WmLkGuTkvnts3LoxWduDkqLY7Do0EL/eYLO7XE9A6NvUa+lXmLS&#10;zjixJnENliUs0/Q2nFfM+fjJRRAz//jnI+pQMr99sfFzz3nMgPOZftrzH3NBfrv57yEmaYMwdyXn&#10;Xqedw/mTaVg4l3vN8W40Zij3bMtj0stmceOOWSQm63uey8Bcm+lhKLvdfUKClmHulB3EF5s+D7q/&#10;UOBzYOo493NmSirqml03fqy5Pbtt+V5tQBbHCdhXni+9Jtl/9Ixl6gEnOUl9+nwh3W6QKCRhaKUQ&#10;ma8h1tzGqvhWxKpVmI2elnwHrbHvhPNdLQgRmnohn5gkLHKS3sfMgfmXyMlfMtYhcfyVilQRAvTA&#10;Y46P7f0r66qTc7LndxaSKQqpR3LSOxS6qLDIUU7QhhzNn7wtWNckIVlTscr29qQbP4vjWCtnNV37&#10;Fw7W/jU9w8T5nRXeikpOxo2+1jboLVjC+FJkzL5Yq8Nmi5F/bHZ5nJh7EU5HlNVQayukMnB1kcdm&#10;TL8Yp8OtMG5PMrGISJ9RBuHflEHseHubn4y0v3P1k0qFKBRUNphz0kfj33gl2Th7sBgy41tgf3a8&#10;56AsKuiZQ68yt7AgNHR33yg1emns0rjmBMGVdLp9e5E114261iIjewgGCBjO/abgPQEJSoZ2E8w9&#10;2ZXGamnc8tOzaDRylJKRhpB8dMxgJSPrjf8Y909qjdpTXsYd0++RSbY6qs64ET/t6I64ox4EbdYe&#10;nEp+R4S9S2Fg4unDd0kf2gmrnVBPQ+lbeqqSCGQoNUkU9Zr8u8hJOY//fEU4J4kcFsFxKKN+kIDZ&#10;Vxa+2KrIPfwYchNbIyd9FHIypyE7ew2i1Zs0sH9IwNAzzvmcLe/FDRquSSKC+fPorbA0fokSGySv&#10;mVuShAUn/QBhIgKTuUQsV/538TZDvEVAdV7TDH02t8DquFFITQvD0YwI+GSCZQGaXJmw00SJCkVO&#10;bk2VSdjDe5IFTKhQ8JpGYJs29N7eS93++TtBYUZ3f4YHUDg+Ov8RNHZVnzNGOYUc743eXwxNfXPp&#10;66gfXtfOJ1nVc5zrKqPAvZ3h3ZsOPIafnWNP8Tx8h59A7qpr5V2X91vec2el6tzlpZA1p7zMPZZH&#10;Nz8pOzhnnZK5KlSexrw1ZcSoqmPlZGTydSZhtwnDk1GXYU1UR+mPyaq8MTyfHn9cuaZ36paULQF9&#10;z+rc3IfJpWcdHI4zWcG5U1hwIDt1FE5H3wqf+z3Sd+tS5O2qZL1LrvFK4lDDr/kemHtXUlKOW1tW&#10;fq8o890lQYRnzt7iiI+8HHvG3IJ9Q65H9HB3vifLezJx6pU4tdbKPZm3+0bkxjVFTgZDn+hpME/D&#10;IaxwicBxxbySVMA15JvekvY2pjrg+2C8I+nVyBBDJSYdSjHzOFIBomKsqREcCrb+LwrT/Lj5Gk7U&#10;Y0cPVdiYf5LKE4/nufm+5XusWvOyCSO3ns2qgGI4vI4q2nJ+PzFpvwv0nuS7MFv2p3JG0tMY+6FA&#10;L4IBO/urckjwfPlttzyXeI8M7eb+7BOT1J2KIt8jenI1DG+ACoPKo8TgErhobDmUG11Oi6EV7yFG&#10;ksz35b+ohDqDv4PxmsyH5T3ZZPh6dBnwTy2G8/zwSDw0YgBeG7QeH8o2Q06SJOz4ITQs+t2Hf1XP&#10;x7fuPIWOn/6ODwf9jhdHLEajMaO1uA49HTt/JfsyjLop8MErf2quybYv/qnf327oQ6u7TqN141P4&#10;oJn89vTvaH7DCb/n5FvVzyh52MFJTt53Bi1vOYkOn/ye36aB/0KLodF4YuwkvPLCzr+VnEw7m4b3&#10;17+nYVwE5y2GL5OodBoGBiScHi8CgcfnRqKqsCTTXwFlA6+jJOSqlnoPDM0mEfnCkueVONOckdIm&#10;A682/z9YuLdbbdQdVBdPLPb+3QmOCRLXDPt3G5VeMMY3F6Od8taAHkKhQh+9YAxXtw5BcM5hCgn3&#10;vMT5bsaB6Zi7cy4W7luoCySrDq9C70m90WPsT9hzcJbIqfk4kW7lYfcdo3EoyBgHX3ITkbtuLzUB&#10;c/wdvh15cZVFdl4mMqaUY5H3fxS0A0KRkyJPNc3LUrkPf+oUogSOhlGnyLdtDFjwM3aUNzm5Z/CN&#10;ah86bTKCziy0+0yKMSdYD8Er3LqoWNL7TaTtX43ffs5B/NqRWNG9rv8atBmZ8oyRiKGJyGAwVJy5&#10;Kpmzks41rI9A8nWPRudVlPPehv7NG+aTkjZIVA5rzVDuBhj73oOY9NGziBj2MRbP6o3dUYtxPLUL&#10;8lI8xpeC201+yDeRK/vmpA+TcTnaHpfu/V+S51xDnqe1wKpRUXRKkefuOyD6YfwzyMmaq2M8Hxb5&#10;wcgW5sU7kr0JO+I3ocOnHXDxJRd7EpBeYD7J55s8j67dumL5ruV+/Wdb2jaNNjKF/lQPcug2bkyS&#10;fdbGz8TRTKM3WqTpMdEZmXosKtMqJOi2NenRSPKQupb7/PzO7Vxc1d9t/cf8RrB91MFM+hoD6izM&#10;Oc/q30bP8h8r/1NHog5j5h+di7b9pPoM7QDOVe/Zc6AXzPzIOZD7e81rFwKehzYLr6+LQ5u/1PZ9&#10;tL6LLipxHi+MfG9kF78pLDFJ1IsQWeJxLid4beaqNh6T7j75ZOPHakvxHmgbsk+97tMNyhjqxO5i&#10;nQT1UfIO7dd+oNdh3zB/JfkJjkuzH/VY2oI8F70mObY4FsyYM0UsjZ5dGNBeoNcixzML4tBDkoTk&#10;cSUrI/W94z6Hsndq+iuGYR9XWKQi34F8J4+CSEuSk+vkXMbZ6qDmljR5Lk3tkAsmJ/+RtVYmf9tD&#10;zwa98zjhu0k4Yu1PRfU4NJXEgs9VVHCCptejcW1f8k1NJRwpgOi2z7aRiGQ1cMJ4fvI33Z/tcbWv&#10;qFgt5/IiJxlacGB4oOB0gkLVDzVOuf06pM+4GJmzK+Bo5EU4sbSsoAxyNpTAGTH+WXzCSRgSWtXO&#10;s1rupaGL31wAGNadMrUMjs6W7zwnPaciGaYpoEKxQQz0TcUDjHr1lnQrTPL9ZGxNnegPFlDFuDDg&#10;4N8nL+pmj7yTBA1xEyboBImcl5e8hKozKuPW6dVRfbLlOXmb/F/ps4oo1kqE3rcCek6SpGS+sd6C&#10;rwT0nrTzTVr5x4rhmu/uw4Mj+uORsX3x8NgeuH9SK9w95WnUmF4Pt0+vhVtnVnWgGqpMuwXPyuTo&#10;tQLCsIH01F4i7G1vMj9EWUh8CHnRweSHgiuV9PZyED8XDCqHqiCWsIiYdXJeVl835GdRyUmewxmy&#10;SoiiSs81X9SNWp1S889ovkMSMSSRFvqrfbn7iN6y9AgjIblWsD55LbYmRyIqeSi2JwzQVVKz2mTA&#10;SZ6CwG2k8PtXm78RgdFODJ538M36VxG2rTY27KyCI/uuw8kjnZWQDJyE5+FkVqRcc40jtJtt2YSN&#10;ycuxP3myVoU2k7QB74VKjCnWYa5PMDx7zN7R6llJDwxNOm17kVFQMjyQoY4BQlYMX1YqZZqCLus6&#10;47UlTVA37AEV0oaUdBKQJuzB8hK+NeA3g2ryW9NFdyEx7hmboKSC+hxyU6igforcg28ib/XFFinn&#10;etYnIq0wLJKSR2eWx6kwx/yziNWtA/enIZLLyvHrLoFvv5XM3wlfVHGkHLgNy2OHy/Nbi13pgRW4&#10;qYCSeOazptcsQ+XZbywKNHRXb8QkTfc/LyIje5VWqYvO2on0hFbwHRRFmtfS90kMI3psHnlYDD/m&#10;pZT7c49Xzmf0iNxsvwOGmNwgBuK+WshLeFLe0QZiMF5qnTe6GLI2XIR9kytheTcxir6upbmNlaC0&#10;5YBfHsj8f1DkRdLMS+HbWwM5KXwnZkq781cymZjdTU6y2MzWNKsaNsnAfRn7NBeSFULtUoblf1Vy&#10;RSGmQsT/WbHa/66I4ewMGzKKNsOM+P6wrzmn9tvVz1LC5BwEyb8ddvEbYk/mHl3hNe8ePSDnRucT&#10;osz3SCKU1bx5fqZZMGOdYUpUus31eQ/qmelojxtsLz0Iem6zPKNZmMcofCRESdKyHXz3DPnK3/me&#10;8R1k2gN6tnEB4ObxN2lBnLKjyuKisRcpyowsYy1UdS+GK3vU1Ln+8TGTAshJLkg9OWoa2gw5go8G&#10;/huthsTrtqdHzcI7g9N0m5KAA86hU/ff0b7NH2j/xjm0uu2M5pBs83COEodtBx/DU6NmoPHocXhr&#10;SKwW2un0kU0ENg0kBYmOXf9Ax69+Q9Mf96HJNzvQpuVJtKqVixY3WtW/1XPSQU5+KNdoVfuM/t7h&#10;43xy8sOB/8Rrwzeh8dixaPLYfrS4+qRVpEdAcpLtVg/OFgJXO5j7kiRos2uP6TVJTDa7LhvtamUj&#10;K/EPJSffWfe2kpI0DAjOXwzF9SKGWBzG7FMYcB58btGz6kHnPtdfhSEi2abmK5ppGBg9LhiazTyR&#10;nH+d9+WEV1v/HwLx6MxHFF6/ucE+5XP2ek6hQGOTkRFehjdzh3Va27FIpDb39crHZuYuGpfToqdi&#10;/K5xmLJ/MqYemIK+C/vi80GfY+JyK00FPaEW7F2A5XEr7LyTbv3CIih9KS0svS9ADxQk1Bf54pF/&#10;/H8ZlLGi7wXIVBtM/5QXQnc9vbi0h21jVe1mEVE3OUlYxW1uCbDJDFb/cHtIm2+u5nnMJwVZnXt6&#10;53qY3LG+/u/8zQsLuj2PlD0r8Ocfv6lB/cdvZ5GwbgyW/VBXw7JJSs79xOSS9D6HEyQlrQrhdTUn&#10;5voe1TWK8YCjujixe9ANGNq6XgAxSS9Kon+zBpj17fNYMqMX1q+bjj1HtuLg0SgcECRkhOF0SisZ&#10;U84IGY43Oka8LOOvueh8nyAnY6jo5rOscZkVIbpgB/k9MKpGyckkOW7v5RYpSYcJY6fIpy+moug0&#10;X+rxRp8h8cFQ08Tszf5Q0D2pe/Btn2/PS06WKFEc9993Bzp92hYjZ47CziQrYoP6Ie0D1iIwRVGd&#10;OtD5MEOwN2kONLRc7pc6V2z2bjn3AeyXc29L3ZZva4q+RD2GUSfuFGL6/8GpmBUzE0sTlqg+5oz+&#10;MJ+M6OJvPJfRlwjqW1ahHY9ChQcmq87kT4HjmIOYQ5/6DOc9Qz6Ggvnd5FN0zmcXDNHj6LGpiz52&#10;G7iQTa/MohCT1MVMjkm3jVIQeAwrenud04DX5yIpc026+6TLhg9VLvBeaJdp2q1CkJPsezo+0QYx&#10;z8mAdS7IOZhCO7wO5QjJT9qCdEIx+qpJOcaF9gV2jnSCY47EeFG9JgnaoVaqggi1gWhDsCgN30H1&#10;CLY9Ka19D+p4j1PswpHsjVokhx6RJ7KXBCDfy9KysXKzw5Wc3CfX43l4XRKf/I1FcqxtBzTn5V8g&#10;J52C4FJNQMxcHt7kJCtmFy0cmt6GXitbRUcVNfbovblOzrn+p+q6OqaQtrK9Vpt5rXxwf8vz8a+D&#10;RKe3J2gVNUJDeU9yO1f+CIZlp0s/ZzBP5IpS8G0qAd8WMXq5AkWIAPeJMez3UnTgTHgZZE6/2HN1&#10;8cSci/42cpLwLSiNs0ulfUvEkF9R0gKNdIY/OpQNv9LBfG4eRJovqhRiMlbJQI32HJgFwQx6fkZn&#10;78OhrB2ISqPhzPwfgRM8jdF+O/r5J5CeO3ug9+5e6kHJkMSbht2Ia9tcixu+uAG3TpFJcEZ13DLy&#10;ZpTsURLF+ogQNKHdBEO9fxDYhKSfpPysGMp/fx1uG/04akx7AHdOu1fOc5sgn4x0T6CccEkczYmb&#10;jZijgXnkDmRFIyVtlC38nYrpy1blvJhrPPtUQ1SLQhp6wV6x1tBUEs18riQkSXwSfK5uz7HCgPsy&#10;xNyMCTvEnwqML+YWUX7GyATGic4o51aeFybw9fIUowKyOWUDNiYvwYHk0UhO/hLHk9vgTHITnE5+&#10;HZuSlweNBYJedRQSRqD/sL0XuotA6bv1U0zY+gyW7rgTyfsuw5mDJeE7KPfPsRp3u7RvkqNt+UhK&#10;X6zkKLEteR7ikvsgPbmLtOFNeYajg9pNMJnx8D3D/eQkhR/zjjDlwNKEpSKs7Ep4Nmlpxi4FGQkU&#10;Clcaw6xc99SCJ1XIMYyQoQ93yLhjlflQY46oOftO1Am7X3Oy3DWnZtC+twpul/dg1b7G+EVX1V9D&#10;btoXyMkca618p4yWuelui5hzPWd6Ux6fWy6kx7Y/rFvGg29pyfxcU6zc7ZV/lONjTynEHRkmzzw2&#10;qC9Nf04WwU7PaCW47H4jxu8bgCOps3UVkEKSq4U8hvNHTMYaHI8VI49KNHO5xj+QX5nyiCjZUbfL&#10;eJW2cv7lmCUpyfeOoPJNz2S5j7wtFZF3mAnkjaezKOkJdZGzvzgOR16ODQOqizFUC0u+tmTf0m9q&#10;iWyoHCQX+D1m1LVIj5C+i3oBOUeX2uOMSvJ8Efpr/O03YA4lEpJUXIzCTM9SekZS0XEr5fxutlGZ&#10;JqHrJPGpaDvDvZlrlR6TuqJvK8/cn+Q/96OSzHeKZKhpk+a3dKRdcCrlBMlBejOYczERveXRbC0a&#10;kZw3bXS3ORSYqsOsNjNXDxVEHsNq9/SeVkJA7oGemM5zMR8cr8d8gHyn7ppeC2UHlkWpIaX8xGS5&#10;MeVQcojIA8qAvsVQqnt5XNmzJu4c8DYeHTksgJx8ZcRKdBx4VkOzXx2+Bo3HjMFrwzei08B/+EnA&#10;LgP+hTYDkvBy9/Vo9k4C3rrjtHo4fvDWL/ho0Dm8PSQZT4yeLJiCDoPOoksvoMMHNhHoJAXflO3v&#10;yvn6QL0tXx6xCo+NnICWHyah3Wt/otXdVsXu1vJJ8rB9a9m3n+zb799o995vePfZs+j4+R/apk4D&#10;f0O7gbl4ZdhqPDJ6OJo8vQ8tbzit4eMkGt9/+Wd82POcXovncZOT7Zqe02rgb9f/BW/dekaPefGK&#10;aLxZbSfS43+1ycl3ArwI+T8XCL084EgEmv0KA56LnhB/lZyk4cAcqkTTFW8qCUlPPRJiPD89Iv3X&#10;ZSJ/ua6Bsz3/D0XEIo9tHqBRSRnI9ABezy8UaHyrkWnLUgPOFzSajcFYGHC8frbp0/zz7PgJvXb3&#10;tHRL0SuHbxmGzoM64+3v2mD8DmseGr9jPGZun4UVhwKr71JH2ZGyCieVnKT+s0BkbLjI2qnISfsh&#10;tOck5ZRdmfsvwcizKHuR7j8NylCHfRAALn576JSMuMicWSHIvuH3hPFXBchQAy7y7RjgTU5u7FUt&#10;yIYzYCEaPyHZoQHGt22Ace831FDoqR29CUSDsC8eVY/Jf/3xTzWmzd8f/ziL2JVjMPezB2U/Vv+2&#10;KoB7ncPAkJIsNLuiWw1tM52DeF+W3hCca3P2x7XQ5w3LW7K3fA5sUR8TOtyLHYMvR9zWj0UuW3qz&#10;kdNqP2VuwbHUT2RMWUSjVYjzeWQnv4eklAE4lTFZxuMc1UHy9d4Fog/+JPsZfUeQ+BTyDtVAXuzN&#10;ok/ZXrzO567fiyM3sYmej7o9PbgYVkovLhJ/Tl150ZZFqPtgXU9SkrjjtpswsG877N46CoeTV9ge&#10;WZbuQX3QpPlixMX5dAc3mFt+Udx0JKQv14VsE/Jq2saIHXqvcYGBhXBMrklex1yLn9SvSC6ymInq&#10;Z6KDUL+fKfuTiKK3JPUvRnuZ+UDnBOpX9JaMCdNFWXf7mapm4E7RdR3zGMH5jWkqaNdynirKnEbv&#10;RnoLOolOJ7iwY7wfvX43YO5u4zFpFnwoSxlV8OziZwpNTDaa/yjuEXuG9nhRyUmCKdtoH3md2wlG&#10;OTDyge1ke0moesmJwoB9w3BsJ4lMUMekfUdvVmeOT6bcMgtmXFjnc+bCltqnIpfGiQ5rvCYNWLAp&#10;VD2DgsDxy0I3p+W9ox3EOh8pdlVuhnq7K3fzfwO+mxZIaO4NAEPC6WXJ+SEze7na6/S85DtjvTck&#10;Jzfr77TB+K4T2dkrlJzkvRg420sUmpxMFUHAidGLnNzUsxqWfXv+vI8G3I/FdCyiMPh8TmxxwOt3&#10;wk9A+onI88EiNP8OcpIrcMu+s4SH17X2DbkhJDnJHJH0LDojRrxVLEIgnz56qbkEt5KTG2VyV2M+&#10;0OBnaDfzS/IZBT63y3B01t9ETvIckaWRMa8kdk0oidPLnApECUuxMOSVEyQc3IJKUQKxhSQnnS8K&#10;QTdhMvlc0eLKGwVmSvoibExeq8qe82WmkTw5erJMAj/gxy3d0XlGJ7z63av4bOGnmg/jrik1UXnw&#10;zag+pap/EiSheMWoywPzThrQi5Kh3Z8LGO5N78rvi6F4t+KoNOY6OYchhgy8J0/ipqk3YFr0NMQe&#10;CyRd6DkZm7EGp5PbiOB3KKaH77bDXot79ykVP4ZPOxS7QoEKIbFGsLlEfh6+vR7Pk+Bz9qpqXBCk&#10;Xbo6zvO64Isqh5yk9+Q5OslJYp5MnAtlEmTVX/eYiEJUWiRypX98/pVeflr/708ea3tU5o8FKgiR&#10;hyPRUwwIkpI/bO+NWdubY9P2Bji2rQLy9pTAzwelb1396hMjICd9uKttxCIcz1yEPcnTkJj8HU4l&#10;N7PzND4nbXoemWnfSVuD3e+pIIbHzUOPbT1UEIXFhVl5+uS50xPQ5KR0Cz8Sb02XvamrgjTqO67r&#10;oKtrFID0YmsQXs8iJl3C3HhQ0lOybvgDVvEBMawJVrMLIifl+Gpyno7L6yAn5SPkkphl5W55Hnrf&#10;XDmPehd5q8vLGHCNN5J1y0t6zyFEpCiuzCW1QOYxznc65/E3+RQjxMcxzH7n2CCBTW9FGW9ndt2C&#10;6PSV8twD5wuGyTP0hR6x7DMKdWd/fbv5K0w5MAwHMq1Veec4OpAdi4SUYaJUV7GMPVacNO8aceQZ&#10;nN1/fbAXAMHvW+VeourKcR7GY8pLOLJYjKBvLG9JyhoLtfwF4fYNzV+4MgZH5oLydkjUlTLmxkl/&#10;L1AP4kPqQRyowPPezbg2Bi+JQFOx3q3UGpjtJCKpCJv3g4TjzJgZGpJCBYsK9LzYCH+eSrOfARWn&#10;ZaJsOxULruo6w554HMOVptkhSYSTEGWINVebzbPjqjEJz6A2S3sY2qQ5K+3v5jfmhNW8kaIcmnOY&#10;a2meTTvXG6uSe4XbcD/mieNq/+0Tbtd5np6STq/J4gOK58//Mt+X6XYxbvnpMdzTrwMaDu2l5CQJ&#10;xdZDD+OjgefQbuBpPDZ6nGAimg/bp0VtDDnZeeAveHHEQjQaOxKvDduELv3+wAdv/Yp3vzyGzoN/&#10;w6vD18pxY/HqiDX4cOC/1VuxQ5tgQpDkZMdOQJf+QNuBJ+WYCXhs1ES07JKE9i3Ooc29eUpOvl3v&#10;LNq9eQ4du8q+So5KWwad00/9X7a9PGI5Go8ahzoDv8SdvVugSdvtaP/6OS2u06LKSTnHz0pAmurc&#10;QeRkM7lnoum/0bq2Dy0rncF9101DrVrfIzHheJHJSRoK/K0whgzB/WhoMCev+1xeoDHm/N50+Zt4&#10;bXkTLTSmFUTtcxo4vzuv+7+EB+c1xEPzCpe78X8Kix5HnX4P4JFpD3v/7gIXEZqtCK7MHQo0BNuu&#10;fV+LQwTIUxum6qrXsV5Qw3JDe7+h/sWiz/Fat9fQcmBL9NrRE0O3DcHgVYMxZtsY/1zGOYbe4pxL&#10;zfyp86NgY/IapGUuRk7GWJnzuyEntbPoD68KqEd4yBaCMieuWqBMuhDEXCF6ZQ0rTFxTmnjs83ei&#10;gNBuXQT30CnzVpZA9tzg0G5+Z0RfzEgWdQm0rfidBUm98k46I+ecttyir63CrxPaNdCiMSQk9ZNV&#10;ruX/Se3rhyQV53R9EOkH1uLcv/+thrTz79y5c/jnrz7sjRws+9YPOtYJnp+I+Ow+bSPrFsSQiNTC&#10;PwaB90qwEOq2/jdpaHffZg8i/Is7kTz7EuSILvbLmmI4uvN50S/zFxAJ1SVE50xJG2uPq2eQnPw5&#10;opKHYEMyq0SvR0rGItH33HovdcBw2f9NGYfPWHZJ9MXyfO3xE2pMyvbc2Ko4mjHOznlHfSZQpzGg&#10;h+In33cNqsp90w3XoG/P95B6aDpOZUTY3o0LEJu5RUlJowsZ/YOLqppn0kUYFQSTHmZG9AzsEX3G&#10;3b4Dmfv9ER88r4E5nv/PiZkTpF/p+y7fSVhSF2EkkJdexUgW/7ll3jDnJUhMcgGEJKCTKKSnH8ku&#10;Q3x5zVsFwcyRxmPQDUZmcT+GIYciKBndxcrVzutTjr+45IWA4nZec7oTj4lecPccq/jNhRCTtGeI&#10;WnNq4qH5Dxa4cMj2KEG5srnqBKFkxPnAPqEHpHrNO54XQcKSdh7zTJq+YTi5KazG46h/cl9G8vDZ&#10;cjsdA9zjg+msnAsMhQHHLz0j+a4wjJuVu/eL/ZyVvVze5QhkZpPcDyTgvcDf3YjK3quel7QNmfaA&#10;pGeyfPJa9NDkPiQn+d3klDXeltmZC3WO4X0500EZFJKcJC5F/LirPKugsaiM5vEoItkXiki0BIoF&#10;JjbeOfBm7Bt8gxhzN2Bbv+C8lxcCkp1F8fYMBSs8oCY29Kxut9txDWnn7kGhK3aTVLQMdIfxTkN9&#10;pQhlD6Ivb5NM7os8yEn5zrxuhkQ2z4z/Z0y7uEBykr8RbAs/T4aVxYm5Hl5P/B5ZGqlzS2HMpyWR&#10;EuEgJahQkFD1IidJLtCQ9xBUWYdfkMF7KGBAmkFvmHquiB3O3qkDPD17jRrqFiHJ0ID8fHJced6T&#10;ukoHOl9ognl9Zq6fiR6RVp7Bbhu+x3uj38UH49vi+/XfqYfNIzJ5VZ9RJXBim1EVV466Ir9it5Oc&#10;5HdW7WaYtxNisF417ArcOr3wk2k1uW6Tpa9owmZ/H8jEw8knJmMtjie9jbxDd4oCeYkI/3KW0D+f&#10;Mspw06KQhoK89SUCKxYb8LlRkfR6rnod1xgw19Xt8rszFFyOUaLJPRbkfkj+5R5p5aEE0eWcxMxO&#10;e0zkgyTVocxlorxzpTdQgT8rSlZS8pdYm2x5b3ECZMi1jomERZi1pxvCtr2G2O1VpV0l8au5pwLG&#10;qu9wI2kfFbV5yMmcY5GVyV2RE1cbOcwD6idHTTtewOnkVjicsUCep+XlyxQGzEMZnbkNO49Mwvqk&#10;pdiRvhMsiGTui4WRqFCZ1bOfKPj0k8KvBz5a30kTKrPCMPPXGAFIodhqxVtWqLYIdA3nls87Z96O&#10;unMfwIMRDYLyVRrhbPJSGpKy9px78NSCp/DhunexPX4McpWYdD6XSJxJGQXf5urI8/CeJNzzmplj&#10;WBiHOXKD5hd7n1yS2CTFzbgzY29rMSQmDpX+i1MyjMQcVxGt9329esQZYpJ91X3LD+oRQ4Kj1erW&#10;Wg3fP3bk/eI5dqXvFiV8EzKSu9hGoAX+n5P8ChKTvsOehP44Fl3Z/975dLxK+w89JEbkUBkHX8ox&#10;+WMw98jzOHnwcRyeVlWMo5v8+ZCJZd/V0pAyy8u+ioadccGPqTwSplyJk6sDi+H49lTH0bQJMv5J&#10;zucrJPQOWJe8VnM4GmOXn1RquYpvxoTmc3QptyQcSX7Ty5ArszwHPSK5Um+KxBiQVGTOJp4/FOih&#10;wGfBPmW7nMVvDPjeLTi0QMcr80ea7QsPL7QqTdrPje2iFyXbadpt2kLD3qwiM0ScRCXvj/dDhc6c&#10;g/+b8Bgq91aC+WVKiDrfFzd4DYZIPRH5BG6echMuHnex5TU5qqzmnvTP/TrfF8cV3W/Fnb2aokav&#10;5qg7+BslJ58ZORfvD87GxwPPocnwdeo1+ezICLQbdMZPTBIfDDqFp0fNxpOjpuI92Z+5HD8YehJP&#10;jJki22cqydl4zGi0HhKPj/sDnb6FFrNRQtCQgvwkOfmhnHMA0HbQCWgxnsGz0aZdNto1I0loeU6+&#10;Xf9n3b/Tp0CXQfntMKCX50sjl6LR6NF4YODnuLN3MzRptx0d3jyH957+3Sq+Q3JSvjsJSS9wn9b3&#10;+NCi0mk0qrgate76Qd5bb3KSoBccvb6NMeMEicLCGDOE2e+NZa8HnIPGEUEClHkKiWbLm+L5xc+i&#10;ceQjagSph4XDC9J97v8FmLZxManRgkfxSOTDqB9RD/eH3atVSlkEgHP3A2H3eR7/P43Fj+Ouz2vh&#10;nm/uwZOLrciAgkBykvlhC2uE636r31WvIqZOoWcMvVi4OE2Dsd1ay5vF61gDjiH9XPUOWoQ3R5PR&#10;r+LLlV+ip8jkjlM7oM3g1vhiqVU0gXOQ1/zCojhuTxhijegp8cl9VX5YqXwcHmmhwOrccbeLXCqA&#10;UKTMsuWWtaBdykoJxAXu+PvtBTnKrlcskom5nt3n+E9AdE2VcV5gRI5fj+D/og+IPcTQbqaKMcX2&#10;DBjaHTfmGpGhwaTd3iE3iA1WOcAms1BF5fBisVcXf303FjDc+jOGWtfFzI/qYcIH9ZWQDKxw/SDG&#10;f9DAM7Q7/MvHkLhlPv795x9qRIf6+4fvFLbP/BFzPqUHZT4ZaeW5rIM5n9TBgi/vxtLvaqpuYIWr&#10;e5ORBO1Ks6hJHeLw2Kuxfcj1OLqgLHwrbR2c/Sg6Wu7a6xCfMFH1ZtWBVA8SfSJzDxLSZiAl+Rvs&#10;TJ6lurLRm5muaHfKKpyhzmvr4xbBwJRLS3As9SfkxlxujUH/OHPAP/44Ri+y8qMmPozUtKGif1m6&#10;jBOmTbT56LG4Y8dU3HN3dVx++cWoUrkivuz6BuL2TfC3hbr4icz5OJy2DBsdhKQbLIDnfh/doM7A&#10;HO+aGkZ0bzqz8H/qP6Z9dBxQZxfZl/Yki54YUtLSV6zcku5oFDechbGc21YdWYm5sXMC2mXOzfQQ&#10;Jie3AXUezmcsOENi0j1nFRWc41isxjhG8PwsjkNiUuWozJF0iODcafQtsx8rVnda1zF/HpX5llEM&#10;usBYVJkqsrheWF21ZZz2clFB+4fynTLT8zo22D4uSNK7PhTxWhB4DBfHaZNZ48B+bjIeJu2fiP47&#10;+uHLzV/4+5D9Y/qZx3KccX9G+5hFdqYlmnxwouaIX564TG1C1tVw2gGFBd+r1Ox1+s4wryvfL3ov&#10;0pOSHEpS9kYlFb2OPR8YuUqykekPmNPSIic3aEGpTBc56bQhc9mWv5OcpAs9i7wEkZNalIYrUQWT&#10;fSa/owErZjvPY8Ey2vYNuwH7BU5i74B8/zvJSRbm8WpnUcH7ZpEdd7v4XYWMBznJbdmzKohR7iIn&#10;iYWiRNiEjhN5m4shl6GQHoY9w7eDyEkBBfrp8OD9CZIBLKxDsiBrRgU7NJwKwCU4FeZ9zBlp27qh&#10;JZAx36FEGHLSnVOQECPbXbXWCK5TMdURlblZBrAhb/Zr3hG6GHOgc5DzZeLKmEVEcoAbyAA/SljE&#10;ycnMeVi/PxxTVk/B4oNWDrXpa6fj+6HfY/A8K6+YgiE4O3vq/5wIWJ3VEDlmlabWrBqoMqUySg0o&#10;5U1OmhyUTnxXDOV7X1RocpLXqjq9KhpE1MdSmXxisnYhLnMFjqRPRlL6OBxP6YjThx8I7rfzgeRG&#10;UchJ2TdvoyiAbmKSoGIRIkeQEo7OEHKSVJqbUuAMBXccox5h9IbzuI7vUG1NtO2cwAhOahwH1vhw&#10;IWuf9FNnUa7duTmfQ0ZyZ1FYuPq7ERuPLMWW+DDsP/gDUrc1wrHN10rbSuBnR9v8bWQ/qELlwsHy&#10;yEntgZyUr5B7+BH4Yq6H76D0HfeNu1EU/addbSDJ9RLS0gaIwrVf2robcenhSEr6FlmHn8WZ6OuR&#10;mvSp3Id3xfohe4aguygeP237CQN39sLMA0Ow/8hURIsCuSB2hl8A+nFwqib9rzWrpnpP3jP7Ljy9&#10;4Em8v9qqVMpcJ8yN5lYU+L1+eD0lMe+fex+ekX1armyJ95lIW44dt+cHZGeYJObWu2etwC3D0aiO&#10;yFtVKn8MOKCVNmVu4xxzKrwsjs26SBdKmI8yU+Ya5q81cwr3IU7OLYfjkaJYk/h2PxsZOyf31EJU&#10;6iJsTdupAs0ooyQnlyUsw+i9lscpQ+6Yy47EBwlZGrOD9w5WEtiQaFxlt86xHpuTlyBdxgtJxlwx&#10;1LKT38ee5CnYkLwaG0RhTI59Xp6zvCNRck8xlZFz5H0Zq1OlL2ReypwGX0p7+MRYPBP7FNJX3oe4&#10;Sbfg4LDrZI6vqItrWnjt+zvVW98tH/YMuhHp8yvgjLyD7nv27SqHtPh3xICw8q6y7fSwpfJLJYge&#10;krxvKrYLDkfqOHAqy1S2SfgxrMSMEyUmzcq7KJVUiFhEiN4F6jFJ5UrGEkOhqYzzmlQc2FcFge0q&#10;aD+2kZ6Z5jtJUXoBGAWbRZ94Td4P22LyYrI9c6JnWySq43w08hcdXijnGKvKHM9DctHkqjR9of0h&#10;98NrOX9zg563DBV9cF4D3DnrDtw89UZcNfFKlB9VPmjeL9WtAir/9ARq9GqJu/t+gEajRis5+fqw&#10;Legy4A90HPgLnhs5H41Hj8Ebw7fLtn8FkIEth0Qp+fj8yAVoPyhHycG3hsTItrFKMBIkKN8ffAwf&#10;9Qc6fwt06AC0p/ckK3aTCCQ52UJ++07OOYDHx+nxL/Zcjratfkbbl/60ck5WoufkBZKTzc7hnfq/&#10;oPm1FsFZaHLyvjwr52TFo7j3rt4FkpNEKG9HLVBURHKS7z2JyNarWikRycI6PA/Ds1kg7L65tcVg&#10;qaULg1yU5ILMg/MbBp3vfwGcuxoteASPzn8YDUVPqBteB3fNrqlpOWrMvsPvIeKH6BT3zrlH5zuv&#10;8/3PYtHjWq37vp73FrooDgsPeXncBsE2kkmA0zOGsoFGaPt17dRQdMJ/zNr849ssa403pr+OprOb&#10;KjHZelErNP5GjN0fH0eXpV2UyKBOyZBufnIuGrCrf5AHDechEheaC9tFonDhdHtymOgLTv3hPCA5&#10;mdDQWrR26yoGJCOjyiMvtqLoKLcgL7428hKZfoTnYJSAK1Igrqq37vN3Q+wBt6zzg3aErUPQY5Ih&#10;3acXlcHxeXZefRc5SdBpxovEY77/7WJ/OWWuASPd5n1eG3O6PoBZDLV2kIVTOtYPICYNOTmubQNM&#10;/9AQihbmffs04sTO+P0fv6gBfb6/n88cxdZp39nHW6Qkq3BTR2B6NMuGrGLVKxhWcEow6hcsoMrC&#10;tbTzTs4ti7OLRY/QBWPC1sfke96qMkjf977K8wPZMYjK2I5DydOQEdMax/fWxb643qpHOcclyclN&#10;yWtwPNPydCIBcTR7qYaFMh8dHSiyDz2BoKKCHEMK6kwXy7i6WUlJK8LkeZxMeRcxmVYBDuq6qtsI&#10;uGifkD4DmZkRfptv2IAOmDj6E+zZOjJf/8yar21iSqXdqStFTwuOmCPUGeHIKoTHhQe8iwEQ3YDF&#10;+OjdRg8245FI0Aua+aqpL25P347ZsbM11zZ1TKLPzt5+3Yr6CkPIuXDqbkdBYBsZ1s2FYOamdEd2&#10;mLQzXMQ1RJixZZlbkosrnNcC5q+/CNoK9IJkGLdZuDFgyDjDtv3kpNgnJCZZ2drsY+ZcLi6a+do9&#10;h58P1BPqhtXBHTNvU9nmZUOHgpGHJDfrR9T11DkM9LcFj2to9zdbLK9JXcCS+zf9XBDMWGFRIo4j&#10;97Mz+SOZc9P0D/uUz47Hqbfl/omq5/oLQsp25qDkOTgeKDe4yM5xwsgkOlbwPXbbjF7ge0WvyJPZ&#10;i/TdMTnrLU9Ky77m++yVOq0wMOTk8ewlytvsz7bySfLd/T8lJ49MvEI9Ab3IQeaQDEVOmpA2eiqS&#10;ENSq2d3vwMaeXqHQ1sRseZQEQvOI9L/Z8/pFRxWs1jYHt7eo4DlWhsg7SW9Keny674XC5YgYP1Y4&#10;dyABSA9Fr9Bu9abhKph7f8GpsLIqoFJdnpNcWTw+9yLPY5irUlcj7X3zcakSll7H0HOTK5l+weeH&#10;CEPmFHQRUkpO0ivPLcBsIZaQMgKxMsAT5QVhrgLmIaEADK4OlT+wiVMZ4UiKnaoraazIeyItDDPm&#10;9EK3kT9g3q55OuCZE2RNwho1jFlF0b8iZE8oBFec7px1O2rNrqEkzWPzG6mB8/zC51BpdKVgcpLo&#10;KXASk8T3xVD6p1KoPPlmzwmTqD6jOqpNr4bK06riTvneIOx2PDO/FlZGf4LstO44mfy+ElqqpDJ/&#10;Xfw90k/5lYsLBSp+jufCqofMC8r8fiSMnL8p+DtXp0M9I5KJzudpP1MFvSKZxHyDwHhIup+/AzyP&#10;P2TceQ357ou6FDnJn3l4T0YoQX1Qxoh78tovSlZKOisHunNzvijneg2x8T2UkDyy83Vkba6DnDWX&#10;yv1KW9lmO/9lUBvZD8720ZOShKVs9x2oDl/0FdbvBrpfaeQdlmfluL5R/I8nvYfkpO+RltgWJ2Nr&#10;yH3aq8yCU7G3aoiI+74Ybrw0fhFG7u6DuQeHYk/iFByT8c6iPFTMdibOxnRRquj2TwE2lUJM/qdA&#10;e3XJy3h24dNov7adKg1qPMmY5ye9iozhSoWBHkNasU6MvLfFkG++vJmlXNhKCosDfbahI3YnMrzY&#10;kJKLdBWO3nwxaWtwYktdq09d4ypPcEbmMRbFseYlU8Gbc9Ml/vnFkJK6n2zXuWexKNnmmZixRk9K&#10;GTvJcS9hY9LSAGXU+n8Dlh2OwMfrO+KFxc/rfRqliEY+88etOLJCwyJMoRY/uSnHRqeMwenklohP&#10;7iGGYoR6D/C862Tu2JPQD0ej77C8Z9P6yhhlVVXjTboQOZkTcXLf00icexuiR4tBMbyiGg40mA7K&#10;/8x9tVnkgJFbxgBhWDdTe+h7ad4b+151QUfGSE7UlUg58qWS22wrV1L1mYsyQ4OXeUqZ24hKthJx&#10;tkJjlG0uwHBllorT6L2jrLyMZv4TpYm/0bOQChC9B6hk8zuJSTMemVzemUPSDdOPJs/T+cBVYBrv&#10;bBu9mKjYMbybv1FZZ2g6w8VnxcxST8qAgj02+J37sM3MNcrxrZ4MJFelDwz4+8g9I/R39gcJW+fv&#10;BO+dpIWVgP0ea6FKlFumNig/tLzKgJL9Svrn+su6y/zdqxlq9m6F+kN+wGOjx+OpUTPRdtBJfDTg&#10;X2g59KCGczPMWgvhDAgkA18auUR+G6eVuD8c+LtWySZRSXLRyl05Di+MWBhwjOaK7C74AWjX6k+8&#10;0/BXvPv4P9D+21/QaeAveH74fDl+DF7otRzvtz6rBXBIKra48STebSz7kZxkWLcHOcnrvzByoTc5&#10;2eAXv/dlYchJ4r3HftPrNquYFUhOrn07yFDgO0p56zSO8ueft/05ds8Hnodgbkitmi1zAAvWcEGG&#10;v7PqZ81Zd/gXIo1M5nNmqgv3+f4b4HzMXFsPRjREvfA6uHfuPSAZycVS40ViDC/C3IP/XuS+6EX5&#10;yPyHPM//Pw+mGvHa7gF6unh53FJ+0TAmOc1Qfcq8Fxe/oOOCn9xujESvY1svboXmc5uhzdLWSlKS&#10;mGz09aN4efRLeGfl2+r98vbyNvrJyrM0ZI2hanRLzjNeRRE4P7PAQdBcJuBC6unkN0RncBcZKQCJ&#10;j1mekLYOpYgui7yYCsiLq2SFayc0EF3yKdk/UD8Kxsuyf23rHEb3+U9BrqHy3Mh4B9QBY0UpnFpU&#10;FsciLkLW7ApIm8airPl2jRtJEy9HDKt2exB5e0MUcaVdxgI19JR0V80mAUkicoyLnCQmd8gP7Y74&#10;6jHErJ6Mf/7iU+O5sH8WQfmtnKOuhm/Tds6PFsxv366BNwXck0VI8v+KSsjStjs6q7wjAk/AtGCi&#10;6wfoYyQrBac21URCwkjEJ41DZnQLnN5Vxa9fZe65D5sSIwPGJUGCMipluergJDFMbjpFVhQSkgeI&#10;juIgyOXZctE+Y8cNyNzbAL6ER2xS0owzLto/h9S0YXqO/XIO5r1MTJ+ObBbLSW6C3FT5ZHRSgB1A&#10;UnIejmUuQGLaEuxOISlJb0nr/XG2mfoISULmgyS56NYJDKgT0duN+RtNIT3C/y6LfkS9YbroIFy8&#10;5P/GhjTv+oi9wzX39pKE4NyR54UdscKoEP9irK3DEdSRSFgZbzpzXQMteiPzkNdc9lfA+ZPntSp9&#10;W9soi0mwkbB05mRk9Wl38R0lJsUO0WgEWwe/EFCH54Lc7TOtqIDCgrKRkQSawuo8C3XUR15e+pI6&#10;cPB+WBToo3VdxI74qFAFgvhcuNhPAtn57Pj/2L1jVN9muiBn/zC3pyG4h++1vSb3jdNITl1k39lH&#10;9Vb/uWT8UkdV70mxXUxot4HTdnSD7xjzQhqPZ1P4hg4/hpwk38JQ7MKEdrvBYww5ySI65jvPy0hX&#10;nu//gJy0iK79wyoFTKIGhpx0EpEEV4RWd79DcLtW6N7Uq7rCFKtxn8faVllzNTqFjJmcdw28OeiY&#10;C0MVrPtb807WxMZewdfh/TD3ide9xIy+DifDytmCxUkCioChF5pbeIsQ8a0truRlUGi3CCgW00lV&#10;45/C/BL1UMoW4cVQbee+BiQGMjwK6YQkJ3lNuXaOGNMZkRbxFSAEvchJG0ZwKWh4k/TaXQynop/G&#10;CS1XzwHNgWs8JPMHMpF3bAFOpocrCek7Fon920dhcL92CJ/xreYeYR682LjZWB6zHGsTA4UEjWa+&#10;5JxsOLFyQuklk8bU6CkYtHugrvDQu4JJ+M1qPCfYu6bc5U1OslAOC+MYYtLg+2K4YsgVQZNl1emV&#10;UXnaTWIcVUGdObfh/aX3YNzmhtgZ9QT2Rz+J00dsQtJPstnC/MgTyIu9rugK48YSWpjEt7SUlQZg&#10;ga24LPAglvUZlkDejhDhQR45gjQ8myTjHvluCMkQz90NPdbLS1OQm/CsPEdWBHQ+e1b0i9SJzz15&#10;ceKLzVyP3ORX8/ssSfowpqGMrxo4s/kWnFlzJXyrStsEmllNlk96d4YaqyQkCY5R5ky171/J1RBt&#10;V+9JhkYZb4R4Ucqi7oBv7/XI3XeJKGxiNDifI5U4UeriU8Zjf3ac3gtJSX4eSpuJ9PhWSDrSC9k6&#10;th3vQ5YImNS5mBvNHH4kX+hdNhWLYqdjR+JsLIkeju4eeWOoWDHMmcLahDkwx8zwfcM0vJaKEAlN&#10;KiVGIdH/BZP3/oisjEgVYMz/aVbZqJzGJoXLPFBW+jSQoCQ5mbO4FNKnW3MSvbid8wvnJnptZ9nk&#10;pfH6JtLkmFwWY2J/c7ww56NN1p2JuhwH478UocZK7ZbyzFyz0WkrkJAahu5bOgSFcShxIUoIjdmI&#10;QxEBJNrG5I2a+2fo7p+w4tBYbEpm8vL8ucNSdJdjRexAZKexKBJX9M3YjBQlehZ8sS/ixJqrEcvK&#10;ocPzPThY3ObIhCs0LxZJSsoCC1X0+7HZDG/nXF7KP98rOc57dYyTEzE1sSVhnCZSdyraxguSyiuJ&#10;R6PImNAkKjoEjWV686iSa28jqBgxQTuN5SWHl6jHIvMkaTVAO+yKJCWrXrq9ff4K6M0wWtrOuXjg&#10;roHqMem1HxX3pfFLdXHJfX0qagyB4v3SyOi/q58nIUAykvfPOZ99oqvbJPUdoOHB8KOGEQ2slXqb&#10;vKo0viKK97dyTd4w5gbcNPwmFO9eHFV7PIuavVqjdr+OeHTkcDQePVaJRpJ8DOEm0cecka+MWIUP&#10;B/4ZQAR+MOg4Hhs5Dk+Nno63ByfhowFWde7HmS9yzHg/OdlyaEzAcX4MAdq98xuaX3sCb9RJxIs9&#10;luGFUYtQf1A31B/SHS/3Xo12bf+Jti//gRaVjuOtqqc0b2T7lpYHphc52Xbwcbn+JPX0/EvkJL05&#10;Be8//Tta3nQqgJzMOJuBtuvf9yQn6QVn5hwnOP8Ulpwk9D23jSFex8B8vy/s3iDZTEPmrjm1As7z&#10;fw3OV3XEkOICaU0BF0tN25Qod5CpBYH7q7dIeN2/ZBT+t9BozqNoHFZwCJ4T1NnopWMtrrXBG8tf&#10;x2vLmigxzeIL/rFjh+zzOz1k/DJurRy7Uo5dYRnj7656G4//IO34thGahzfTfUhStlogeuEKi5j0&#10;j00xNOl96c7RxnkmJDkpBmeYzFle5CTzYycmdxPdgWHW1AXPB9F3GJYdd5MlJ2Kukv+rWGRk4qPy&#10;21OWLuT2jiwIiU8jL/qifNnjkEFB2/4izoqcC9C/too+JDKQORKz59g6gb2g6bRNvGBCu60FwUA7&#10;iw4t28SedNtltP+Wi83m9II0YOi25p20Scmx7zfE+Lb1MaPzAwGVtmNWTcbvv+ap4VzUv199J7F9&#10;ZncteMPckhY5md8+6gkm7YtFSlbU3JqHxlyNxAlXit12iVWrwJCSfjtN/hed36+LUb83Ov76Ejiz&#10;4ybk7LoBedtkH0f/52wvjx3xEwJ0HzM2SQIeyLArYQv8+jf1v/RFOBF7jzVGBDlRV2HRlDp48+Uq&#10;mDnhHbFrWsvYcpKTxPM4k9wUMZky5tOn4mhKV+QoMc/9nhd9/nXkZAyy9CvbBjiRFYn49KXYkbJa&#10;9T3qfc52GjDCIvJwpHohWu+cFX3hfA+pA3Ahn96ITj3J+R4732d/kUX+7/qtl+hfM2JmeLzTXDxd&#10;pgutzu0BSLJS23i1kaBHnTPtjRtfb/pKPRkN6VUUcC4ztq4T78gcyIranCtpFytRyblObINvt3wT&#10;0AcM46YXoJ7PbgP3py7FedfI3r8CnqN+WD2Rb0UI8Z5RXRf3zkdMElzkol3EPuZY0Gra9jzPcHbe&#10;M5+/s9+dYH/Q8clrjA3ZNVg5B2cuUPaX6UeSk4N3DVJZQQ9LPZ+0g3q981w8N/OUckzRXqGzAN+/&#10;Hek7NO0Ai1F6FZQh+L4mZ2/UMOtj2YvV05Ep8+jdmO/8xd+WatSq8/32xgENC+cn9423iU83OckC&#10;nvyN+xRETlrv8bq/Tk6miqAIRU7STZ5E5Kof7tTJlsTfJtlGmH0s4rFgWPuwyrU3obd70N9FTlbV&#10;sHIWsyG56EU6Fg21PIviWEKmctC96P0IaKB7kpPMGeJBnmjeSY+iOCQaWfyGuSeZM5Kh3BRe5jfn&#10;vk6EIidJHlgrcg7wPJGlcWxBSQz9qCSyFtoC0CBU3skt0m6SWQTJBrNd9s3bf489YDl4Debj7IkF&#10;SkLy/9OZ8xA+8zv0+fE9bF03RLdlJc1BctxUnEyP8OdE4UuyKzWfXOAnw3rXJ29BWNxC9dChp9H8&#10;Q/PU4KbhzRe8+/buWlHMTNAEJ+4Gs+uj9IDSwQQlc1GGyDtZpkcZnSCrTr8FVQQ3T7tRjI9H0Vom&#10;vNUH38bhuKdwPOE5+FyricECXMB9DlUXZS4EceiCj959m4tbZKSSHjb8z7B0frVkA1VeRHHZKNfw&#10;It5I0tnknBY34jPkNlsZCbUCXhCUbHIrvPI9N/ZO5GRO0WfpBCc2Vir2youxPysWmWk/Wor6gdpy&#10;H1cgb205vacA+IlJG6HGKttnI2g7x6uTOHIiuoIo9w2RF99I+vEWOb60nF+uyWPc3pgGsi0jvpXc&#10;12EczNqJ+JSxyIx/GWeir1Qy05fwjNx/4KROHMuIwIpDM2UsT0VkzDQcSJ6D4/KO8LfjmeEYv3cg&#10;unsoNEzATE9JknQj941QT0KjKJEE+m7rtwEGGMNFmq9ohkbzHhYlKlz620q/YASYfmbuwanNNaWP&#10;pY+c/SvwrSyJY+HldD4JnF/4ScPDhuM38/vRyIvUU9KQkqb/GEKUEVsHG5Pmy7u9AftSliMrawFO&#10;cw4QJKdOR9f1b6OxSzGhksNCQl9v+cp/z5uTN2uoTtvV7yspxcWJRfGL/L9TeVxyeDFmRs3E5INT&#10;lfzN8z+HxchJ+hG+PWIciqKfu6kEkmZdpjKKc/uhsVer0cR74b2mTL4UB0V2Uh4kTbzCUc3cfkeX&#10;lLSIcMe9EscPXo11Bz/AzINjlYg2CsvY/WP8pBuVHBKP9ALwE5O2EsnPANhKGAvUUJFX0k/ukwQg&#10;P5WYNM8364A/yTz7g8Vo5sdZXul/BVTkSYoO3zscM8WI8PK45DW3pGzRfJb8dP7GtkYemu9X3Bg+&#10;Q5KWijz7RUlH+zfO+ebe2T/af/J75KFILI5frInrP9rQBQ/Pfwh3za5lEUKC6jOqodyQcjrXXzL0&#10;EtSdW0dJjqqTq+L6gXVRre8LqDPwK/WAZIj2e4Oz8PEA4J3ByXhq1DTZNgqthsQFkIAkKmt9/wHK&#10;f1kR9/b7FO/LMZ/IMS2G7fd7TRL8/50hqQHH+kFy8r3f0Pzq43jluV14YthkNB41Cnf3eR939XwX&#10;r/ddh4/6nEOnrufQ9sU/0fblf1mkYiug8+eCry3vS3O+jwcB7w5J13sgofrAgE9xR683/OQkSclm&#10;Vx5D67t8+OCNf+cXxHGC21oI5BodOwAfvPk7Wt5yCk0rZqH2XT2VnMz+ORudN3QKIs0KIicJhmMX&#10;xcgxBKUXOfdA+P3ybAMNmf8FcpL3Rw9JM/accLa1sKDHiNf9/09jiTyfvvejdrfa3r97gB4v9Lp9&#10;dtEzWtTA+ZvnOFj0OF5Z8bISmhxbr09+DfU71cfTfZ+yvCLFMH8rsiXaLG2l/zvHoRM0MlnQgMSA&#10;u4AC5xl+ch52G6wkJ0maeOed3IK45L52tWSXHqigfmgV2yOYF9mX2lE+3xa9Q3QfQ0YG6JVFBAvC&#10;Ha6Vr58oyiIv7nrZfofoOJe6frtwnGVeaepGYs/4VovOykV0kYVcrDs+x9YZXHZJKKTKfkcmXCly&#10;N5icpDz2SkVGG5N1AsIY1u0gKPn/rC5WpW71lGxfDxGf1cbCL++2nW9qIbzr/eox+ecfgVW5vf7+&#10;+Oev9n/Bf7/mHMeWqd9isZzTyzYmYclIRc0nOe5qXeTkvVq4NKTTCfV/RkupHrZWdFBGNjmdCAyc&#10;+q18P3LgRayVcegem5TFW9NINAR6aVH/i8rcgqxDMm6ir8XGBY3wwlO347JLy6JkyRJ46fkGiN/N&#10;MeqVQ9XKyc40OvmRTxYYPZab/o3oc+Gi181HUvoSbE9eE+ApaWw8Ay5WLoiLVA8zvnfGC9HpzUZM&#10;ODA+QCcwcL7DboQiB/VY+Y3ejcsSluX3l+g3iw4t9IfjrjziHerN/ZjmYQYLGLraSfA+GAHjdW3i&#10;p60/qk7PCtOGHCwsuIjDOVMXeOxt1P3pXa7zpsgkfpKg5Pm5COPsB9oG/N15PHM5074Imnf/IlR3&#10;n/cI7hb9jEVyvGSeAWUmF/kKQ0wyooqF1Yw3LMlerTJu96UhE7UIkMcY4PNn4SRd8HY9NxKO1LOZ&#10;asuci6BHpvG2N2OPurvxjuWnW24QXNDnmNmcshn77Wg7/s9301TwNnC+n4w4pNcz7Uh6SHIbSUhG&#10;qFrkJMGIuKWIPQ85yTyVLJ7DKtvMCcuiOhl2CHcgOTlfyUkW3rGqdW+Sa7mdzuSamZFig62ROSef&#10;nOT1DYpETtLIOjz2KmzryzwelXXS3zngZuwbcr2GqG31u6YbBE+4hcEWOXbPYO9CMvv/zqI4co4L&#10;KeTjBQqt9SLsvO+7StB9EFEiTI/O9Mg7SaN1cWDeSSVMRIBo2IP8RuKQXpf0cOQqGkEX/4DznAc0&#10;jqkIuJ9zqgg/5odj2HfQcXLM2WWlMPzjktg/mZXgHIQEBaERfFtEIG4UcBuJoRBkUN7OK8TI7y6D&#10;d6GfZMxMnIVlC3piueBo0hyczozAtvVDEL1nnHpP5g9wN+YhKm25GK+WQN3AgiOJo7EnoQ+OxdyB&#10;famL5AWLkxcoyv/CsRgNvcd08nAQM8Qri17BVUOv8vaetKu2+mHIyR/LaN7JFxY/h3dWt8GkqIkq&#10;2OOPJyE5c5atfBZBgTxcU5Q55g6SvnLCkDW7RLEjISnPRMeRm1AOQGn4uKrq9niV76zyrZ6CDmIk&#10;4FokJN3biZ3yHD2eqxd0/BIhybpS0CIzmh8j8NlywuPkZwhKrtoeTN+Kw4lTcHTvSzK+LrKJSBln&#10;biIyFOjp69HOguAnkJztZt/s5PguJ/vI++E1zt3Er5zDKq5SHokJA3BcV59FqTTn5m9x99m5DR19&#10;oSRcGOKTxiI6eSZOyXef43f+vydxMn60FScD5uMbvX8U5sTN0ZAXrsC5laXxB8ZZOWbkPWAeOFZ/&#10;vUqU/pKjSuKNZW/g0LHA4lXWc4hGVPISnF5Xye57Zx+XwGn1ngxeAHGDv1v7XKpzD3NS5m2zQ+Cd&#10;/SbIOVgBh2Pb40hKpNUfjvv/ReaReQd74sH5D3uSGqwcODdurvbBMDEg7597L26ZdpN6JzHk8xNR&#10;JlhchiE6DKFmyLxRHEkO7j4yG2cyZiE38XPk7b4h4BkfW1YWcWOvURlJrw/nvRkylgaGf77nPK8E&#10;ZSn4Fss7yEr59nvG8P+TUVdgTVQ7TNGQH0tJYbgHV2qp+LiVJQMqOZ7b7bFAYtL97A1IRlL5ITFp&#10;PCaJZaJ8a+iR9MH8Q/ODPAUuBDw/lRKe37ld5+7kDQHem0YRMwq9syI5x7a5N/YLvSLYTyQqjQJI&#10;z1Fu47OkwUBlj9dgoR4uTDHXJPMQKikkY6HihOuUmCzRvwSqTKjir3BfeVpllB5bEheNqYDKo57A&#10;w2MG48WRS/DRwH+j88B/4I3hW9B4zDg8O2qOfP89nwQUtO2XgeJdS6FY1+K4sVsjPD1yFl4fvhWP&#10;DRuDh0cMkuPGo/HocXh+RKTmrTTHBmAQ0Or+M2h29XG8/PwuPDF8Ch4c3keL89zd+z280W+dXqtD&#10;e1iejIZA5P9vCl4HOnaxztP5G/n/HaD1xxloPJbk5Dg0GjkcD48cgOadDqPD6+fQoe2/0PGLP9Cu&#10;3W9oVTsHLaudwQev/Ok/Lyt4N7n1CF66Lgqv35OEzr3/QMeuv6Nl1ZNoUfE0nr17MRISs3H0l6Po&#10;vLGzp9HCbVww4YIg5x1WzqT3BUNxTeXsvwP1Iup6GzTyvElOex1TFKhRZht1XnNPQWDi/gslI53g&#10;vXBOO18RgP9FPDzlIdzZ+U48Hlm4vtO+LqCf9Xf7XI3nNULd4XVQ57sH0DKypXpNNg9rhjemvI42&#10;S1oH6X6EMSj9kH2I9mvaaWEIFtjxCv3jfOOVg4zgfMW51DnfWXMe8/stxsnkZqL3kcyhjmiRNkpE&#10;ii6Ym9wSuSnvIie9n6YSUT0pcxJ8Ka3s/T30x6KAuShZKIdhujHXWP8zdJyRKSQ+mbfSQx4XCjzO&#10;QPRM1VuXUA4K/HLQsklOqE1ipZs6H1JtvSF50mViUwWTk8R+2qYeNhntPzqVKCGpBCVzQNbVit3z&#10;v7gHkQJ3qrJl3e5D7MpROHcuuCq311/usTT8I++MVuz2+jt7MgPbpnTBhl5WaDfbZH1WUTubzkDU&#10;Gbzum8UF/Y4npg/VGUH0ieWiAzM6yKGfBIF6KvXx7aJnbRPbYJfY1kfC1IvXPT4J5l4M0P0yD2Br&#10;wg6Er5yIN954GGXLimxzVNYmViz4WsbtazKGOJZd481zzD6vZGaOvAfJqeOwPXl1SC9J6gIml/Wc&#10;aCuKwv2+6TsnMp9OKfROU72pAE+4UDB6RNB2W+eYFTtL20K9IiI2wt8WfpJ81MXfEPfAyBGmr/Ei&#10;KDmHaLivx7V5H5x/TL5H9/zlBucuylgu6JgUGkx70npVKyXpuMijsssGf+dvLIBjrsf7bbfmAzy5&#10;4An/3EuCksdTVoeaj53nvFAw7ck9Iie95J4TjDygPC9QNkhbSLx+v/U7vS/mmAwo6GP6TL6zzxi6&#10;zn15/+wL8zzGHRgb9MxUJ93eR4sJqWcr5Yach//TAcT//Fww55x4cIKlq8p5CBZ/NPo2c7tzkWBP&#10;+h5r/IhOzG18HzX9kth1DP3m/yT4GOlGMjEnOxwJdsEahnkzf6xFFjJd13ykZq+Vc3h7XxI8F8lG&#10;7k9bnOewyMnVso2p15Yp6UmPyrjsnQpzvqjsvfo9UT0o8201HpeQuQG7Rb9Xm0P2ZXEetpepw1KK&#10;Sk4y7yQnTCbrdQsB5sj4W0hDAUlPr7yTvO7fSU6ykI1T+FwoSHCu6naHnNebnPS6F5KTzDuZTx7Z&#10;oJBhURyuKm4V4bG1OHI2iKEvBv/xJWWQpWEPFwc8m1QKqxkOYVUIcF/me+NzdZ6LYP63E/Jb0HFy&#10;TB4Jh3klcWyRk4iwwfBEJSQ9ttsFc5yFSHK3XYyEbR9g05phSDk0TQdtgkzS0yd9ge0bhuBEephu&#10;Y1i38aQMBAkK+cycLZiB48kDsDfhR6TENkZWzN3IYZU4UY7OHiyJhNSx8gLE+F84A+YL6bReJiaX&#10;gvrWipaoOr4qivezQvv8IFnZS/CdGK/dSuDiny5GpQGVUGVoFTw54wn02dobB48eRPTRaAXJUJ0o&#10;MlfjVMo7IoC9VhK98JIV2m3yCpG4IEh0kUgUxUJD/ElIqmLieE6hwHHlmTO0pEUGhSIhQ4Er4I7n&#10;GQpK6pmQ1VDXEMU1N6GJPNNgcpKTYmLWJkSlb8ShpDAkx/yA41vr4exKOT+99opCShowT6ZHWwsE&#10;PX/NPfDeScLLu2kRvvJ/qLyb9AK0FXufPD96uebKe5LL8Hs5LqhPZF9f1GWi2H0k984xHiFGyQTp&#10;ny7wHZD73l0FuUe+s35z9RVzUw7f3Qc/itAlKTMteqoIsnU6Frmy5lVRWYmaw5G6StogvAEqTa6I&#10;MqPLoMwYgXxePfFqDYmOOWq9PySv6GVHcmmTnCtxZxMPcpLekyVwNOwi9YLgHOWeZwjjQclQLs2h&#10;JOM4bXoZHGMaAleIs4+GzTrpuzV3ICfJXUCJeYkisT9pJt6Xd/kxGqcOBUWVI1HK+G6/v/pdVWKq&#10;Tc+v1E9y6uF5D2oxojmmQIytMPKTCI+Zhcy4DqLQl81/zlTwd8hcufdeHNv4AtJn3oC0yca4su4t&#10;3xPdSUzK//L+qpeD8WBmeNvBUjgUVQeLor6Ta/LalsJDRXWotC2kohxiu/4mShVXZUkwup+9G/RU&#10;JMx+Vgj1XKsPpB1UnObFzQupcBcEc06Go5h8OfReJxlsFDCOxd3pVhoH7sMcO9zGY+ntOTt6traF&#10;7XB7Fpg+YLVD52r0mL2jLWVPjmMuKl6H98V8UfSk/GT9x2i2/E3cN/deVJtWFWUHl1VyssLg8uo1&#10;yTAnJmgvN6acVcV7bFn5LI+rx9yBOwa1whsDNqH54N14dmSYej62GHowgFT8RNC4+ygU+6QYSn1a&#10;ATX7tVUvyYbDeqNGr7dwV+938ergVXh9+BYtrNNxoA+dBv4DXQaeCzhPl37n0LL6KTS9JQPPt1+O&#10;x0dPRMOhvTUHZu3endCi3x7dTwvoOMlJA9nWpadNTn4p+70JtGqfgcbjRvs9Nx8bOx4tP0xCBxKZ&#10;XWXfYbLv93/irTtOofk1x/DBS38GeFA2fyAbT5XaiperRqFzzz/Q8ZN/Kjn5VsUcvHL3eouc/Pko&#10;vtjyuWeYNt/L5xY/qzkizXcn3PtfKOgpYapaO8FFiYbzGngeUyBkLqGHBolrkoEPzW+oFbQfCLvf&#10;qgDudUwIcNz9XeQkC+bQS9zrOv/LIJH4yLRHCk1OFoRGsx9F/WH10GBkffWYZMj4vT/WxgO97kfz&#10;xVbINgnK99e959f3lIB0gNuY+oRGJQ1XkpGac+08xRI455CwoPcM55wAw5UyJDbcPx8akJwkKXSM&#10;npDqGfkyfCktBG2Rmyo6QMZQ0QFmiIyjvDcQmZc1W379SIVCAAD/9ElEQVTv4tIbLxAkJ6lvsniJ&#10;bnOEhNMj8/DdIocdC6iFBXUbRsswyobpWsQWoA6q3pIeOisL6HlFdPlBXWIyCcnLNcSZUQrMORmK&#10;nGRhnG398nM++yHfV3W7U0Orw7rej/mf34uVP9xpF2qtounIljrIyZU/1UfcioH4/dei5Zg8sJzP&#10;LdDQdv7lZCVi78z3sbVfNQ1Btxx+bvCHdNPm9uoH2oCsNeDXJRgxtVz6dr3okw7HFk9QZ6G+v+NS&#10;+PbdhdzDMs5S+uJIOvN5Wx6KgePT8m6iPN6WsA1zV83FkElDUKdhnSBC0olPu7yJM1ps8Hw2D4nK&#10;53Aq+Q2kJH+KXcnUUyxiMqgtoifQ+5gpaPgucbGV75XzPdN3zdaZTJTJ9+u/w7drv1GPQ6/3tiCQ&#10;mGLBFK93n55w1DFIUE6n56arLdRTuNBNfcN5H4ok0UMSV2sEh/s4tp+kKnNiuvU6evuRNDT5Hs0c&#10;FhKi77LgH0O2OT8auUr5ZRYBH1to5WknKKdfW9pEbWIW3aH+SLKNHpPqHWnr1eY83D+UrHZuD7XP&#10;eSGylvmYWejTS+45QRnIgnEFLTg+tehJ7Q/m0eS8zugZ9lOovuR2ygIWA6IXKQsncQHK+bwMRu0Z&#10;qf3FnP/cnwtZPJ7XcD5DL/A5c6zy3Iz0mXhgoka1ccwz77vxjnRGNJn88DvSduh3bjeh3ya3JIlA&#10;EoQHsvcrEXnaJiYN2ZgUquisDf4Wl71DzmV5YFqOQoacnIcUOd65r/Nc/J+kKK/vJicZ8k3vSmu/&#10;KCUlc7PDcSJ7ATLPxNszpPV3HnLSEgixo6+VST9YENDb8T9NTnLbzgH03Lxwz0wDtpV5MP8ez8m7&#10;tCKrO3eIuQ77xn0vSk6KcA0iFOU7c4mcWVYKxxeWwdH55ZAxuwLSSSLSkPeHCwaCxn2oytxe4HUZ&#10;XmhV0XWf71Ic15xosq+BOVaEII3pXFEwgvJOqpHt2qbbLXLy5MZiiJ5XDAfCKByLIWdLKayd9RBm&#10;Tv4SCVGTddByALMKtzcZSSwUgR6uZGRO+ljkJnyK3NhX4Yt6FL491yHngF1ExoAK0sHiyIh/U16S&#10;WP9LY7BJXnoKH3cODk7EDWY1sEK7DSkpKNm/JEr1K4Wqw6qizrgH0HT+m/hodRedjCi85sTODroG&#10;EZ21A8dTPlIh7C2g3SA5yTxAlSwykuSeI4w6T/rSv/LseK4FgmSIKYxjnhOJY1bZZvh9UclJ7m8r&#10;OwHKjw1tM9vO/c6n1PL36MvkmY6QZ8zcfrYSzuTYKaNwKroTju54Gqc3VEbe6jI4uzKYDCsSSKJ7&#10;tLlAcLFAPqn85fH4gPEu30PksuRYV2JtR3GLlFTFXJ4dCatF8kyovHv0ie9QXbn3nsg53A6+/ffh&#10;7A6Gi1vXyD34kLwHgZ6DBMnJdYfptTFdhZozVJeCjSttRojxkyQTveEG7xmEZxY+jfJjy6PsaJIv&#10;F/lRYlQJvLT4JfVm4zkCCsvINQ4c7I6ctVdY7zn7gn3CcbWhOE6vLIX0mVaxm8A5xprHaIgwJcWp&#10;8HJKTG4dXAajO5dB3ETply2iQLMv2Hf0EF7BKuDSdwuuQM7ut8VosxKnM/wnO3MBDqUtxdaU9Vgc&#10;v9AKSXeQBKpwLWui4ScPRjSwimO4CAGSlfXC6mDEnmFK5FHZoJLIEB0qmKxsvS+uF87suNr/nPN2&#10;VEBuzAsybifiTOZcHN/RCWnTrtD7VcJV5tH8MG6Bzqfy7BeX0mqk/rEjfZez4WJE72+EWVEjMTnK&#10;qsrO6zMPDUNIvBQaJ6i0MtTQ6dFDRYlhz1yd5/MqCFz5nxc7TyuC8zuNAIZym76gok0PBIYyMTSa&#10;yrX7HG5Yxo411vjJcWPGJMcSx19EXLh6EJCE5NhSr0kBw7rNONP9xBgxBj+VN0NAOvvA3LPZzrbS&#10;SFFiQJ6hCavkPdKYYAgm92PfdVzbAbVn3o0yg8rInF8cN427URVxEls3TrkRZcc434tyKD2iJIr3&#10;K4ky/S/BTf2ewN2DO6kXJMO8nYVwOvbPRfWvmyg5efGXN6HBsD54bMwEDQ2/s1dzPND7U7TrfwIf&#10;Dvwnmg/dj1dGrMHrw7ZpKHjngb+hwyAfOg/5De06/oLmFU+gabVUPPtFJB4bOw73D+iKGr1aoEGf&#10;7mg/IFev26GdRUQGEJOEg5zs9IXsJ9tadXCTk+PyycmPZd/BQOdv/8Rbd57W/JMB5GQLoM3jPjxV&#10;ehteqRaNzj3+QKdv/kCrmqfx1nUkJ9cpOZl1NhNdN38SYCA4wT4uyNPh70AocpJzQO05d3se4wTb&#10;Z8jIh+Y9iAbh9dRLkUWU6NGhRWtmVNcCNkUlJx+JfDioXRcCPzk5//87yEnTpyR3WbSIRmhRyUme&#10;4+GpD6HekLp4dJacY9HjaDCqPu76opa8X3axIzmvfi5+TPNOOvU8AxqQ1PkY2keDkvnHvtz8hc6n&#10;nBs4pzjnmFDgvMN9uXBi5ioDzkGmuIE1H1qk5Ppk5tJbgSPJPeFL7YTc9J9Eto0R3SdMZDwX6EPp&#10;wiLv077x0B3/bogumlBfZPFF59fj3CAJZhwWbH2JdgPzonvpr1zEy55Z3lNfIJgWhTkmmdOZdijz&#10;MXpF2Rnwt92D6DgTbJsx7RjrIawVO3Bz78C0XOt73OonJ1f8WA+xS/viH3kn1FD2+ss9nmH/F/h3&#10;JjsVayf+iFMZifaW4D9fdhwOhbfQyED3vTDPpFc/sH+Ozi5vpfkSPcK3XvRhD90zALbuyMXV3AP1&#10;xXbqLHrLeBlH1LcX4GTmfOxMCcy7bY3TdVgTtwYT50/Eu53fReVqlT3JSDcqVbwSBzcZL2CvcfWi&#10;hnGzEE5W8gc4kDxSrsdQTyunuLMNBBcxSdaQlPSHcLveMYLyniQRdSYuFHy14ku06Ncc7Sa1w4+b&#10;A4tYhQLfY+pRLJbC+YDzAoks/zywzdIZvtz0heYVpA1pUsoQfNfZDupLjO6YET1D+9HcC/Xm5fGG&#10;YLX2N8cySmfc3rH+Kt1O8Jqfb/wMndZ29JzH3CDBSCKOuXidcpZz7r1za6PW7Jqap9iEQpOopJ5s&#10;8k3yHMy/yOJiOt+6CEbnOc1nwG+y/6vLXtFzFuRdWRB4TJ0wpmU5/wKekYGU0V7noY3DYmnGo9Hf&#10;T47/Q4HygWOB+dJJHJvnZcDn7fZ0JS9AgpcVup3PMRRUd+UYk/E1ZPdg1bNZpJKEJHVmkpHGwYTR&#10;R0aPNpFO/I3fmV+SYdckFBl2zZBrwqqmbezGeTiZvdAOwQ7kK5zgb4eyt+u5srKX67ktcnKVnsNJ&#10;TnrBOj4UOWn2schJQ5gePXPInh2tv/OSk6liTB4ae41MmsHkJMO7vQTAhYDekZyo3dcgrKI4fw85&#10;ub5HdRE+Nf0k41/Bkm9r2atuwdfZM/gmf/uZa1IhQvWQCFmr+IwIaYeApiFLwUMBxD4nNAcL4fFc&#10;CO5zSgvsBAr7gsDrZM0IJCf5P3Ok0RNTQ7sXWOHAPhrTy0v585msHlIS8bNL4mdnaLcLObJvUlhJ&#10;ZC0Q5WRjMcRGFsPMXsWwYSKVFgsndtfByTR6TRZARirkhcoYhdzUr5Eb3wK+A3Xg21cTeTsuE2Gb&#10;T9ooGeZSkBhCe/TQw4jKZO6U/LBuYnfGLvTd1ceTnHx10SuoMMiq2EpvmkpjKuKOKXfgrhl34fXF&#10;r6Hb5u/Rc0cPK1yAE4tMShQoXOVwXkORtRepaUOQqyvSXiEN3C7QFexG1kp13M3I239xgGLhVDRI&#10;cBSJnJwnz5IhpOrhKsoMQ+8Z3kyvVnoFhir4EgpUVHdbbfG3y7TVeBl6HRcKcr7cI+8g5+gS5KSO&#10;Rm7sx8jd9Th8W+6Q8VReFFtprx+2wnuh4PHnW2E2YB9pmgIB+47H+klJcz6Bh4LI4i4nlpbBiUXS&#10;//q8XAo5vV8Z0uvoBw353lEcvs0Xy+dNSoC5n33e9os0JYL1bgS+M8czFyA2Y7OMu8CxTjA8xxA+&#10;Fik5GJ9u6qpekzTcbpwcSMKUG1tOPSgvHXcpeu/q5T/WKFrrktZjY+JCHNnxshgdTBtgjy2bqNV3&#10;XO4/VeYUM78QXABh8vsc6RdfpL1YIoYJycmdQ5m2Qvplmcw5W4ojV/o2N9Ix1ueRoLwcOdFf4/TR&#10;xUhIW4LtKTT41ulqO0mukXtHangolS6Gc/Pe+I5TKeGqMAkJL2WHBaxeWfIixu4bowoHC8WwYrQh&#10;tTYmLkHiwRbyHMojb09l5Bz5UuYl5kq15i96b2YtfwoZ0y7C8bnl8klJhdyT3IePOSb944djScbI&#10;hsqI3v8ZVsSRlLRW4JWY3DtaV1OplLoVGSdUad30mT5HVpI123gsi+msLaCaJBXlZYnLERYbptck&#10;kcmQZ3oWmnBuwoRGUXmi4sTfnQq3G+yzRYcX+fMucV7ck8mQE8trkmEo5vwM1V4hbdifZa0EOxUu&#10;HqvJ420FnoVuNFk8iQCHIugEt/fa0VMrIVrHTfPn7mFYP70VJu6foPuYc9AQaRBeHzdMuh6VJ9+C&#10;Zxc8owotPdsuGXeJvgvO96Lk0JLWolXfYij+Y0mU6XYpbunzHF4evhJvD05Bu0E5Gmbduk8srvjs&#10;DiUnr+tWTz0emSuydt+O6vXYsE93y+NxYB5eHLEYjcaMwhvDtmvBnHaDTuLV4Wvx8phleKPtAbS+&#10;LQ9NH0rB0z+E4bExY3FP37ZKcDbo/QM6DjiLD38C2re2iMhQ5CSrf3foJN/pOflXycnHfHjakJM/&#10;/SH3cQ5vP5KLt67Nwct3r0F8YpZW635v3bsXZJj8XeA8cJ8YYzRenO875wB6UXsdw/Y+NK+helbS&#10;OGL4NcGq2CQjeSzPZ87JTw0rE8OoKPdK4pTHFcb4CgUuthBaFCeiXj4h978GaRcNY6ZSYOGCe2Qe&#10;vmtOTdwXVhsPTXoQ9YfL+1EQQSnHN5r7KB6Z+rDu13huI9zzzd2456u78ciMh3WfxhGNNJTbfSwN&#10;ZXoPOfU8Jzh/koxU75jzzLcFgcdyfnSSFQaTD07G4vglMq9twKbk5didPBXxyT8iLbkzslM+Qk7m&#10;GOQwGsgl00MiYzh8Gjrr1if/ZiQ+gbyYqwP0lEKB0SUe0TrqPbkgWH+lvDw5p5xGbxmbxAl6SpLA&#10;K4iQdIJ21v5hDO32KoxD0JYMtidJVrImwdLvaiN6UQ/8w3dcjWSvv5T9m7F4YBf7W+Dfv/78Ezsi&#10;RmH5iM9FN0i2twb//XY6HskL3vC4h+vEHrNCu1Nt3YnInlMBp5eIPbahuEZcOHXOIFB3pC6262LR&#10;ySuK/fQ6ctJFZ9HF7Xy7i6m1jqRzYdJaUDSyd0zkGLzW5jVUva0qSpUODt8OhZtvKIdF0+t5jye1&#10;dZ5FzuHHcSjxR2xJXijXYvE7D11CdEzqEPPj5lsh0KIvuN8rJ0gcMWpIiR6R7V8u+wIdprTHN6u+&#10;zicXC8I2K0c7Q6ZpB3JuIHnFtEf0oOTvP2zppsVU6FFHnZKf/Xf2s9og7z31R3o98nycDwbuGqDF&#10;eng/XJxgkZOZ0Va+yQBi8gAXgIf5c4o79RuSpZ9u6Kpt4jXd85cb1Hep67JAmHMeNCHSRnbdIbKH&#10;aU+Y/5l6MolJcw4Sm4xs4NzpJiYNuJ3EI6MfzD78pJelEp2r22hbSAryXOZ35zkKAqNWuLBYKHJS&#10;9mFKKrf85fW4jXmsWfjH2U8E75n37t7uhPb56ndV92RklXlm5rlxIdxrfPH5F2rc2TDP3BTb4ThZ&#10;l7RWHUvowcwxxHfTGdK9IcWKLlIPZ9nGMOtj2cvkvY5ASvY63UbvRSvMO5+cZEHi8xXD4W9pdgg3&#10;yUmSnNFyDIlNEpb/E+QkEYqcpLDwrox2IaiCfUODvQ15XXoh/i3kpJyDZOKK7/+mvJOCTa7VN71O&#10;n6rY7qi8RmETO+paHBYhmzz5Mjt8OpicZO6V1CmmAnfhkDXz4oDznA+8Dj0kzSolr0VkyHkYjplL&#10;4bfCMqSdXpK/rSuJad+WQESPkvhV/jfb/2H/z2q9p5aWxMxuJdDjgxKInl4CP28sjjObi+HE+mL6&#10;aYRm3u5KyBXlLF9I8pOEyxLLQzKtD3JSf4LvUAP4Ym6BL/oy+A6Wy/fYMzDn8/BCI9lzOvoWHEqb&#10;Ky9BYGg3jWBWXKPgMZNQW07+IoyeiHwCV468ErVn1tYJkpO6rvSLMcHqkL239wqaWDgRhceFazi3&#10;8zo6OWSsxMmUD0QwO1cSSUo+I8rfQ8hLqIO86KukzZeAORjp8akEIO/NA751xYOUuwIh+5JkZsqA&#10;gH4j2HcMP3b1XYFg2/Y7zuE4Fz89i98UBJJyB25E7sEWyNtYBXlrpB8M4fVXyUg3OJ6ZC9XddgPe&#10;A/uJ+9iebf7jHO9CIGQfW1HMWV8CJ5aVRubsCvJu8f26RPPEBj0vkpVr5J2x+8C3sxhyV5B845wg&#10;YKiOl/Kpz6ua7VnhnPQt7+PM7FUB488gKitKBRkr1XfZ8KFf6BJUehpHNs4PX5VPelJeOfFK3Dz1&#10;JjUMmePHCEfrk9iAPXHDcXrjzflkt2NsnZF5wbnQwtQUpxeXVgMlLaIk5nxbCvtGWuPTCn+2vLqz&#10;Z5XHsTmmqrWzz6R/Ikog50ArRKUtwEZVpE1bLGWWRVc6inL56pJX0GZVa38hBHO/JC4NqRCg3Mg2&#10;GvlNl72hHn30liR5p0qynnsjNh8eh30HmuN0ylBX3y8Q43ImTse3Qc4iaZ99L35Eyru3PHAuZWoC&#10;5uzcG91Lzr0Wa+VaTDXBcG6u/utKrK1kc37h/0HGsyjLX278Ah+sbqtKIJ8jV/SHinKz4PAC9Tjw&#10;t98DJF/dyeRZSZCeB1T0uX3oriF6HVWY7faQqJwgv3sZFBwf9LqcdnAa5sYw1+kKO7eMRUzuEsXK&#10;eEISrDjOcJbp0dN0dXhb6jY9B0HS0q/Iy77+6oZ2G/z94ILxXjKh6Nou6V8Sr1QoeR5nv7Ze2Qo1&#10;Z92peUgZhkOvhi82f47bZ9yGMqNL+98LosyoMig+oLhFTvYRfF8Mxb8vhdsGNNf8jU+NmoH2g3KV&#10;rHv4xwEo/cklKPZxMdw76FM8MWYyHhkxFHf3basFaF7vt14L6rw7OBVPj5qp5GSrIYe0YA4rfJtw&#10;8aZdo9G+yZ9o3ikBj4+cqBW+Gwz9Cff0a4/H+o5Gp4G/4sNu0OrcQcQkYcjJvkCHD+T7G38/Ofnx&#10;EODth3PR8opTeKPGdhxJPKHk5Dvr3v6vkpNEvfC6Qe88jRkaPo0WPKrh0A/Nf1Art7NIzV2zamqx&#10;LOMVqWSkC+5z8fy8TlHv9d6593jORwWB8xTTUbCAEwl0esC8aFer/m/3dSiwYA+9S9mnt8+wqrCy&#10;3/gM6o2ug5pda2gYtv+YxYJF9v+2V2TVllVw7w+18XiEZXA2ChO9LLzxeb0uaaAyt5qRA05Q36Nn&#10;lHsOuRBwLqFuaHls0yvK8oaaJIiImYqNR+bjcHIfZCe/r6Gs1oL18/ClvCHyY5zIkVAL9R4QHdkK&#10;7S5sRM4FQnNS3is6isgwW1fLOyiyjIVyWLjRpB9yY6/oAFzQDdCT5DiR/dRFvfRXRoB5R3RdhsSJ&#10;lxeamLRQUdOB0QZz22bnA4u7Hpz/PX7/NVcNZK+/9OhtCOv2Fsa+/6CndyTzTR5PjsXsb5pi5agv&#10;8fOZ0CTnb7lJSIpsEtB+kqvxY6+y+mL6JaI7VVDdiVEXedQ3mZ7IoWsFgb/tZHqr28S+aCzP8RkZ&#10;Z81knE2Q8RM4zkg0nMicjz0povOIrJy2ahqef+N5XFvpWpQuU9qTgPTC1VeWxofvSx8ufQRHY7yK&#10;PMl4Pyz2zr7rcWb39dh9eLjtQRysR3BBccGhSMyKmqmkn5vM88L4XePQZfSHaD+xvb6LDL0ubDg3&#10;dSsWMtFCM9SLbY86fvI7veDoucgK1rrN/C6/0buSixKMxuD7b/Qk/RRQH1so+lhYjJVOxn0vLO6n&#10;hKbRs2zdhN+5aEKylHqsuWZBYHtITFJnN0QgP63ifzX9866RI/eH3adEpPMczAXtzEXpnk/NORmV&#10;9Kboy9SztYidbONxJPucTj9sE6/x/KJ8ErMgcJ86Ii+M7DVyz4DyMkBmyn4PyH14yT6e68WlL2ge&#10;TbbDeZ9E8+XNNAfna8ubWPaC63fz/JnaQ1N2uMbguH1j0WubdyRPUcGxwkVzpiSg7jo7hjlNg3V4&#10;LY6TdTCAsNTII9GvWS37lNgjfKeZe5L8w+HsHbrNkJP8jWHaLHZjSEIvkDg8mr0EudlhyMpeBlbs&#10;5jl5HtqaKdnrPY8zKBw5aeWc/EvkJN3qvchJwiqWEzzJFx5mFasK9g5hURxeh8LFSmxM93xWWfu7&#10;PDQ396mKld3uABMjexGOhQXJTYLCjOdl+0hK8nN7/1uwY8BN6iXJvmMVV9OX6povBnigd40F5hPh&#10;6mGqh4AOBYYRep2rIJyca+V4IWFwarEoBktKi/JAZSJYoTD4WZAwpyR2T7CK4tB78sjckhjQqSR6&#10;vF8cp5aJ4iEG+PHFjqI5VFDcnmokWLZfhtzEr2RQktFfgpyMGchJ7YHcw4/CF3un5mDzJLhYjMV5&#10;LhsadusRnuyLKofUxI7yMlueOQYkEUkGfLLxY5lMW6Dp8qZ4eN7DuHHKDepBRi8Jrgq5J7qnFjyp&#10;BIDbOCZpwMnE5FQzoBt0VOZmHBNF0kdFj2DC8UOshHiZ3KNNRLrardgj9+ahgGj1dqdHmQ0zBrzH&#10;gig2zEvjpdDQ29Hr+gWBfb3L41zmfB7Pwg9VcAX02NxW3M7fyJV2OZafjjH3n4Fcj2Qa+8IJ5kbi&#10;bwUSkYEwBD6Jxuz5zLNopWAw3s581y2izfU89Htp5K6VY+lNEOEi4gQ+kx/Tbp/ldSzX232TGCdW&#10;aLMbJ7IXiUCwqqApRIhxhY15+yjwPt7wUYDiYAQwia1KkytpaPcVE67ALdNutgV/NfVy6buzj4Os&#10;W6f/0xNtXuxsRO95Qt4/6Q/nGGCb5fP0yuJaHOeMzC95SvQSJTH9u5KY+73MFXNJxtoLM8yFa5OZ&#10;JHU5FypBGcGxLogsi9xtNXA2+SkkJHfDmmQWTHGQk8lrsStlOSKjB6HDWhJ2lmJhFAwqeLx/hnjQ&#10;U1KVHJtYMAY/E4fT4zCQmFyvuY66bf0BzZa/gaTUmRpGr32etVAU/unIjbtPF0NytwoYgm6eb6SV&#10;DsMaLxxbAhnnadsaY+vhKaKc5xcp2pC0AaP2jtLwESd51mPrT2pA81lpiJEo3FS8OQ85FSg+1882&#10;faqknr/tHuC9MZyaypVRtkjmUUFmXh1em94Ag3YOtK7vmOcM2Mbx+8dr7iTTV/wkMclzmXPzfypY&#10;JB6pQM2Li/Ar55P2T9TVaM6d9A4YtW+UnoMesBxbLGKj5xKFniSmuTbzLjFMn8YCFXizne1mKJW5&#10;thbBkXGvHhjySUOHYeE8xpC8rNbIqpBVpt0iivq9WBy/SD076R3KVXWG87JAFAlKotTQUv5UH8V+&#10;EnxfDJf3uA0NhveyiMShu9RrslP/f6DWTx1Q7JuSKPZFMTww+Gs8PmYi6g/pjhq9W6JGr5Z4e0CS&#10;kphthhzBE6On4OlRs9Bx4K/oMvBPvDU0TvafhCeHTUe7Zn8qmnaNxWOjSSaOt0nFSXh7aKISnJ1J&#10;TjpyQgagKfBhL0G/c+jQTtD0HFp1SMOjE4YpQakYO8YiJ18rAjlZahteqnwQHb77TUPGO372Bzq0&#10;/ye++vIPHD8Gm5x8579OmDWIqGe95y5Dh9/vFDl/x8zb/QaPmROc+xUGPIZ5J4t6rzSq3G0L+m63&#10;i8QeyTwSfSQjmyx9VQ1jzt0ECwt55ff8X8AjYhx7VV29XfDg7IaoP6I+Goc3svpv0eOo/V1tVG9V&#10;XUlJHq+/zWucT1gWETxvS9HznHJP506ZN+kJFWqeKwx4rB8yB40Vg5XEZFj0NKw4NANRyXNxMms+&#10;fFlTbZKGhKKJomHhm5eRm9ZN5AmrmwbK89AQuZP2pRwfqtL334iEBqK3lRV9lVW8bxL9taFs50L7&#10;K/LbfcH6ndHxNos+5aFHcaFOI0fcOpHgmMNpwo240deEJCi53WDf0BvU/grtNVkwDkV+iHP/Dl38&#10;Ju9kNpYN/UyJSWLV6G89i9/8/o+fsWfeYIR/ei+SNoyUc/7L/iXwj8f+49QhJIY9Y90fQ9aHV9Qw&#10;djqLWGlg8nUnBaN13IvXRk+U//Oib7O8XpUAN8/yGeTSSzeLRAXHEMkK5uwOx9H0eZg5fzCq31nd&#10;k3gMhRIliqHxg1diZN+7HddxwNg8JEj3XS/tlHZrW0sg8cAb2HAkuFAUQX3Lmf87FPy6hnz+FP4T&#10;3uv1Lr5e9lWhyCLzzjIEl/Mnq/GHIgCVtKSe5f5ddErOu4SzeIqen20QXYPkIvMQeoUEG9D7zugk&#10;eg45jgvPvEaoNjnBeYwE4IuL7MrbJAEXWJED9Ki/jR7/IkOc8oRk5aORDytpqHqywElMes2jBOdS&#10;ypnXl7+mx2gbpB/4ncc72+UEPSn13HJ8Qedne90yUNttb+NCMmXgnSK3ub1O+P2e5yHYTqZ6UnLX&#10;tFWg97qipdoCpr9IUpJspYel2ZefDN/ngrb7mXERqv+OfheUz9QNM17paUuymudnWLfXu7EpeRO2&#10;pmz154invkySj7klrXyTEUpG0suRxWrSstfa77qRHRG6nyk0WxAY+h2fvc3OXWkV27GIxEg5x0Y/&#10;yegF/uZFTiZqkZ5ou83kYvZJe1ntOwLZF0JOMu+kRRoGC4Zdg27ynORDI5+MtMi8qurNuKHnrX6C&#10;j96IJBANAUiQoLSO8zpn0bDuJxbFuTByMr9NtTSse2W3OzVfpuaYHHGthiB4FZwxSBXjW8On3R42&#10;Al09FGO+oOPdoDBnQumAc1Hwewh/P5x5CM8DEo7G6+fwrBJY3LckDk61yMqk8JJYP7wkshcGH2cp&#10;JiJQDREUIERLwxcjwjKxOXITXoQvVpQeQ1oZeCk9Xh57AiVuPMKJfYLMw6/iYJZVbIGrDsx9xmra&#10;8w/PxytLXsHVE6/ScD2SkqXHlNbP6yZd52lo0Huy8/pOQeQkBcrg3YO06APDag/Iy3cw6wAOZO1B&#10;dOZaZCZ3ge9QDeTFVgxqY0hw9dnZb4579cmz4/PNkWdJYodj6WRYWRyfXU7HUNDzln2Y78eTnOQ5&#10;nf3t73/Zn8nQ+el+HvzO0G4e79VGEo9ex5C0ZAg+8wrSO5FjxMA9fv5TIEHEEGQqdxyb6wX87rVv&#10;CCgpSS8AEvKLSun7F2pRgVX1vd51P0K9qytL2ISk9NWOSzSJeU58ZxUO+ZO9G/M0JwjJeObu4wo0&#10;Q1lJTFLgURGjwDUKj/mfyhe9DW+aeqNfiTEgcUfBPf/QPCXQVmuOwghLQEdNw5J9X+P09ssCx4Ao&#10;n3k7y8O3/zbkrLsOJ5YWw6GZJXBU5gklc0Xh/nWN1XckJTNdyfD5v7WAQ4KvHHI3VJE54lFb6X1O&#10;vU+2JM+3V97XiaBegyPpVujCmawIhB/oI/dkhcHw/tqt+0AVRKM8PrXgCSUjVVGTe2TOSVby4/4M&#10;7TH5F1cnrlIPaxJ/fPcbCT5a1xonMsPVeyUn5VvkxtXKX0wR+DYVt9JiMIzbjBkHMZu+vTHWJjHv&#10;2Ga9Bgk5hvyM2z82wDOSCgufF41nfVb2MyMp56zWyDazfQxPNO0OBeZwXHJ4sV/BovJPZYgek6Zv&#10;+Enik16EBRWC4H70xKWHgxKTh+bL+QLDXvQaMvZYfZDFlcw45Cc9JnmPBD0EeB/M0cPfGQqlx7J9&#10;VAJ3ihJo78v96M3OfEoka9ln3M5clMbjk8cujl+sxCTBNjKUnL+zcA7bTvBcVHJJVn+6sasqfHxn&#10;+uzsjfdXv6fvBRXb++bciyvHX4nSg0sHeE0W+744ru/9EB4ZNUw9Gt8ZnIqPB55D076bceUPNVGs&#10;m+zzlRhxXcvghu6NcO+Aj3FX33fRqN8wJTE7D/wVTYavReMxo/H8yHm67cOBf6DpsF1Kdj49KAwf&#10;NP8TH7T8Fc/3XaQejsbb8fEx49B6aAI+6g90/MRBRrrRVH7vKGj3L7z7+K94+76f8U5TH5p+Go1m&#10;XWPQtGsUXuy5Aq26pKPDW9a5PuwNdPrsT7S8vSBycjuevWQX2rx5TMlJEpofDQG+Hw8cP/PfJSd5&#10;TRpm9Ipkbkc+41DGjnv7hYDn4IJmUe+V7TOha8ZoNOckcUpD7IHw+1A34gHdl+cnKckxSYOa778B&#10;PT/+L8hJtsHA63cvPDrfyq9p+trcK7/fM+VuPND3AdQbVAePz7fOWW9wXTw4oSEem2/lRPur4Fig&#10;dwzfd2ef8TuL37Dwg9ccdz6YeYT6IEMy++3qj/mx03AoZa56glAm5y9kzUVuajuVX/kEDknKF2T7&#10;hyEXHAPAkFzKHUZOpPdxnOc/CJJc8ffJ/4ZQdRJe8n/0xYF6ntH16JTgodeFCu0mqAswcsypPxnE&#10;j2Not7cNygi1PYNuxI7+t2h0HGsYEF62X2EQu+BL/PMXmcRC/GXE7ED4D62VnJzc5Rlkxe+3fwn8&#10;y9i3APvmdMU/fMfsLcF//zidiKT5r1r3NqoiEiZeiaywCji9qIz0l4OQdIJOHw67SglJFqDUqCXR&#10;RZgiKuA5Ec8jN7mV7T05X8fnvu2j0aNnB1SucpMn+eiFkiWL4bpryuKFJ6/Dkpl1XddwIEnGecJD&#10;ovNXkfbZKbj8+iHbXAY740fZC8vBMOlmKMu9MGX/JAxdMxhD11phsFMPTNEIjFH7R6o+4PW+Enxf&#10;qTMYr0T3nOAF6lpG39LvcgwXL5mTkbox5xeSYPTA5DV4/m+3fKNRGfyd4OKv130Q1HE0v/g2K1/h&#10;x+s/Crh+QWBbTBi2KXCjc15kY9QPr2ctvjnmXS5ycSHWFFDj/gztfn3payo/zPFe4JzPfRi2XZh+&#10;c4MEpfGgDHWdxzQv5j0B8sL8T3lo2s0cyyQmzyeH2Pd8Ts58miQgeQ9uD1N+MjrS3BtlLOf2oHF4&#10;cKrqzCyaxnHkHmNFBccrr8PFc16LuqpnMSWBiSwy/29J26IkH3NCHsteKu92BNKy1+g2Vs/Oyl6h&#10;24wMIXl5JHuT/XvBMASigSEnT2YvKlRYeDA5OU+rfLN9h7PJlXDffdKejYr0M0fsWdH6Kxw5Ofky&#10;EQKsjhYsGJgnkoSi1yRvIZCM3NzbSjxMgnDlD3dg8Td3YeFX92Bu1wcQ8dm9WPT1XX4C0EkIrv3x&#10;dvs8XtcoGjTx8bc1NSzbSTy6kU9E8jvJzFpY/n0NrerGc5BM3THgZq3AbXlHklQ0CO5HIlVAAjJU&#10;IZvsmSYk1Pt4N1LFkD/BHJZOkoMrkwwRXWh577ivoZ50Sy2iwAg8ko1+j0fBSfl925gS2DFW/hdD&#10;m9uWDyiBsB9LIHqa9zEB4LmJDcWDCSwKp10iRA9IG9wkVkE44DqP83yO6sgKEgWC43F1sUuUxRVJ&#10;KzHuwFgM3zcMX2/9Gm3F8Kwxs4ar4IGVV6zC2AqaI8k5yZkJjJOak0TQyUUEXv9dA8QQXoeozG2I&#10;S5uLIym9kZHQBkcPPYEz0VdIW0oU7V5lX3ohuu+ViohPlJPTEWVxIqycFt/InGER2iTIGEZM0jLg&#10;eXNckCwJkW8xPxS7uKA88mKuRN6h25F3uDbyYm/wbjfJYB7vfrY8n3kWBAlJkpXcxvtZL4qVGRte&#10;4+Y/Aef1qNhx5Znjkv8XoS1KSrLaNslhJiU3fSsgMcx30f1uamh3UB7C80DPKe/o5nLIPVAHufGd&#10;kJMxUSZ3s+rtjVNZEUhMW4A1R5ZqWK0qbQ7BytAEkl3Ge5LkC7/Tg4wrv4+LQkMy0qkU8HvdsAfQ&#10;c2tPDY2dEzNbzmmRTPQQmRY1CXt3Pw/fNukjvocMJzpYDWcTHkVeykvIOfAA1owojynflEByWGA/&#10;5sgclTm9gvRT4Hxn+u3M4grI3X2vKLnPBCi+PlG0k5K/wtbkFTiYugJHM/P7xZcdiT2J49B1Qwc1&#10;4uktSUXRvKtUAqj80Wup1uwaqtxwxZeKCJUSeiP139VPQ6PpSRiYU+dxJSjnHeyDnOTP4YupFPhu&#10;8H+S7+vkXSchqWOLn/J9w2U4u/dOZCS2lXZHimKxQclChh7TM9A9p7DNDCNyerr6CUkHMUl8t/Vb&#10;JeO4iqpKi014GiWG4LWYC5Kh3GY8kKzjogqVYmNoM78SV4t5DSZFNwp3MCyykMdzTGiIuIenAxVv&#10;ko5UTDnGJh2YiBF7h+u1eB6enxUUeT0qkB9v/EhDs7kfxy5Dpsy+fG6aC0meGT3bqZSziAXPb1a3&#10;eQxDqNRrUu6bZCPDw+kNyXB9hlhNPDhBx0EjUXBJTD4y7yEN56fXJKuUd5b7dvY72/7Mgqdw48Qb&#10;UGFYeZToXULJybI/XKkFcZgH8rmR89Bl4L/w4YDf8XjvSSjX7WqLwPxcoEVxbsYDg79Bo1Ej8drQ&#10;DXa+ybN4ffhmPDlqKt4ctkPJyY4Df8ZLI1aoN+PrX+5F+zf+jbYtf8FzfRf6yUkSoU+Mnox3B6fj&#10;o35yDCt1u0lJJ94EPnjlX3jrjhw0u/Y42j73h1btJtq/eQ5tm/8Tnb76U/NSduoq21rK/q/+iZZV&#10;i0BOStuJ78f835KTPD/xyPyH8fD8BzX3FHNF0sAhYUjyz8xl/ylwvuR1jOFUWBhykgYjDS8WKqDB&#10;VTeijt6PWwfhfTKXLt8TMzYNOF61AEIIo++vgNdlW9i/DSLqa9sK/Vzp7Si4e04tVJ9aFZUH34yb&#10;frgR1cZX0X67dVh11PqyJuoNrpMfom0fE3SuvwCGvTvfaYJzDuf9LzbmL1wVBM53hvjg/MG5b8z+&#10;MZoTb96hCCxPXKHFRXK88kfKtty0b0V+uUOxX9Aq3TkZo4OPUYhhKXI9J3Oy7DNMzvGdoKvIwOau&#10;8/wn4Sa6DF4WXfGaQL3QyEHqe6aAoFOPku9cuNPIApfeQx2Jjhu0kZz6AEEb1CqIE2h/Mpc/vSWN&#10;fell73nB2tfbntzU+3ZELeyOf+QeVSPZ6y8taivmfNcc4z54GBsm98Afv/1i/5L/92tOFn7Nzba/&#10;Bf/9fPwQYuc0RezYa5E05QpkR5RH7vJS0k/Sb6GISYMNokurHSWgzuGMVooTnd1PJjvxHHLSPsOx&#10;7MWak67FO294EpChcGOlcmj6yvWYPeZ+ZEUF6mR+HJHtCQ2lDVWkLaILchy4bQS2e1txJEa/JTrL&#10;GtFTgkkYek8y2iGU92T/Jf3w7g/vomdED0yLtuQ+9Rnm7HO/t05Qz+ICL3VfzgdFJdl4DEOX/VWw&#10;bflDr0CSVcxLyQIqjMIhaUlwTmbuRc4XptBgAA5axf6+2/ytHuuep0LBEKSsvu2cj7kYxMJtJipA&#10;ZZRNTDJkmm0y++o9FEJm6D4LHlf7t7Dt80Kbla3PK6fYvtqz7w5ou0VMWvmFnfudTw7x96cXPaU6&#10;Pud7Pm8Sye5CPeb+jEcoQduIodvu58W85XRioK1woQtbTlCmcAFeU4LIOI48NN9aWPd4LwyMbs+I&#10;JIs43I3j2YvAqtwmdJoEIqPpLHLScmqxvCrzC6YWFjwfPS55rgsnJy15RoKUuSad+xKpZ1LtmdH6&#10;KxQ5SWHBfIlebvXM7VEQaUiPRxKRawWLv66FhV/djYjP7kN41wcw55M6mPVRPT9mf1wXC766J4CY&#10;NCQhCUGv818IWLGNJKP7OkH4phaWf1dDc1Su/fE2bO1nkZEUhgw7Z/g5V7xITnr1mxdU8E67NGQh&#10;GxbLCRXa4IVUMeRJaCoJuZCFF1jERoz/lYIVogSwSrDHdbgfyUUKOnpHps+zyMjksBK6PX1+Sczr&#10;WQJbR1u5JLkficjd40tgQW/r/AHC0g0qJvSOC1XNmOG/JK2cSk0hcDZUaDdXDo3H3sES8MXdhty4&#10;u5Cb9A6WRPdG101ddcIxiXr5P1dxLht3aVDRg4vGXKThrG5PBE5gFAQmpPBHGz8JJuz+EptjOiAr&#10;/iWcjLkNOdFX2m0ReNxHoSCCPeA+SS4yrFueV/bs8vL8Aysi8396nHl66tFb1oQKu6Arr0x8TkIy&#10;oZ4oGI/ZIRmi4MTfI20pEdw2KkOhQrsFSl5SMeE+TpKVbXArrP8p+K9jj0USkuxDek3yf/f+54Gu&#10;+ivZH6xYnworoykWAhXrS9QrkO90ochJ7sNnx2usKA7f/lvEILEq2heUk4reGSlp4diWMAsLY0X5&#10;EQHnJCUNqBhROeP4J/HEVT/1jpPxSyHJlWSSdiQkjeFdefLNuGr4VbhnzN0YuG2gnCfwvCQoZx0c&#10;i5M7rsXP+yqKUvqAjJtncWT30zge9xx8R57DkeW3IDOyuEVKsg+XMky7tPYJQ7nMYgznslT5n/lv&#10;jy0UY2WTKLdUdl0KsE8U79OHn0DW4c44mT4zyBg8nhmGZbFD5P6+wA/bAr3/LBKuu5JaVCA5HxjF&#10;icoL+4ZKCT0R+f7TY9K8+zTQSQ4M2NkX0dGv4qzz3eb/NBI4P3GMqWewjLuVsm39ZbKPvFd8n5Kf&#10;1yqV24/MQlhshCgl/e025RvH9FxsvyaQmHS2UT9tBYoh0SRSDTG59sharW5JMo6elNy+7sg6PzHp&#10;VPaZwN1ZHIaKliEKDahwk1Q0bXOCbWY+HiZsp1HgJD4JfqcRzzmT/cjPdms+8OftZdtJHpv7IhlL&#10;cpTHDNk12F95k/tyrDLshgollVI+O+2f1e/qs6QnJj0yGc69LH6ZErQkZEnSc9zTY9Sp3JH0ZH4m&#10;Elm8B+5LMIWByge7nwl6pbHgCZXkW6bchItGXIRS/Uvh8j7V8OCIfmAV7mbD9iq5+H6/VNzy49MW&#10;MfmtoKuF67rVwaMjR4Dh3e8POqpEXueBf6DDoFy0GZKE9oPyLMJygA/PDZ2PRuNG4s3PD6DDa+fQ&#10;+oNsDfEmKWmRk+Pw3Kh5cvzv6ELPyY42cVgA2jX5F1rVyEHzisfR9vk/An9/U9ryDdBliHySnCSZ&#10;+eKfaFklBDnZOBdPldr2XyMn6V3BPJEsXMMQL61AOquGkpEm3EuJLxtmLvtPgnMm8056tTcUOJ8w&#10;ZyRD2Uj4nY/c5BxEQ4shynz3zfgkSLLRcKT3jNexhQXnPKP3GMKXIevUh0xRIBK/IZ+rg1RsHCb3&#10;N7Ie6g+rh/vC7kW1SVVxU7cbceM3N6DaBMtzvcbsO1B3XB3U/u4e3T/gXH8jnlr0pHoyOfvMgHOQ&#10;FzlpyEiCC1Wct5iKgnMHF5SWJSzzL4IY0GhMzqBBGCiTVEZlDBTZ1URlQL48Y2j3K8hJ+8kiIQOO&#10;E5mfORG5qV/Cl/Ke7PeG7m8dH7oa8v8dXkLe4bvyZaAT1MVZUNBD1ysotNvynnTqUBa47fC4q4Js&#10;UJKT+8UW29bvliKQk1U0HyUj3rw8LDf3roLVPe9H9OLeKKgoTkbsbizq0QTLer+IEwlb7K2F+zt7&#10;NAqHw1gM5zpkzbVISc0neT5SkrAX2JWYdJKSftB78nH7GeWPF19KG5zKGIyEbBYJPYC5q8I8SUg3&#10;Kl1TDO++Xgxh4+5Ayt6n7PN6IOFB5MXeLNcvn98Wp51AO1BtQbFF9lWC71Ad7EueEJDexv8eifwm&#10;SWP0FXpFTtg1HiPWD1c5P3LjCAyX//kbv4/ZN1oJHvc77Ab1X+p37vmzMKDHHT3XWfSFczFh5hf+&#10;T9JN8xjKHO0mABntwcVUElBOHcm0n3qOO6dlQSAx2WTJqzpXO9vBOfvuWbUCZB9TanDeZgEcd7sI&#10;5704/zff+cl7JhHqpZMWBTyeOSrN+b3QaP6jYNg55QPvgW1nehavfQsC285539nut1e2UYcDr33p&#10;Qdqa+SnZ/6JX0kGAEU3u58X0QSS3GV3EFEte46wooHyh/sxzc5wvZ2qmQpCTLDbJlEkk9hKyt4D5&#10;JEk+khTkNoZ2s1I3K3efsu1H/s5QaieRWBjwfPTCzP3L5KSVs9JJThpcEDlJxHsIBhUOso05PpjL&#10;kZM+C+Rw4meFbYZqz//8XoR1fUBB8pEIJCQDEfllMDlpoVaRVsYKAquyOYvi8NP6vxaWfVdTiUsS&#10;qut/uhWbelnenvSSzC9wY+XFtO6/IhInFJGcFAOcRrkXYXEqnMLZm5xMpfGugvtSJUK4ysjiNvSg&#10;0yI2JCSpDBiFQD5JQrqvQRyLKIWUcIuYZJjlqkElMe2bEkiYbQlHbiMp6TPntAVj3IySmNO9lN+b&#10;0g8KTOOVRqWEQshVJMMNJa+KSt4xF6PXuXYUg+/AJciNfwq5SfQ0GyeYAF/WXCyI6i/KuzUxOidK&#10;CqjKUytrZWKn9yS9KW9iMRCPCYzKf/u1HURR/QlDdn6HpQc6YFfs28hIaIKTh+vBR8H8V0lJA4Z2&#10;sw9J8LJf1whEeeEzyRaFht661njIHx/p0y72Jic51uSZevadPKO86Bo2eeJUOOR74qPIiyG54mgX&#10;wftzk6cOqFelF3g/6wqhgP1VcMw6CXL3WOQ2KoKOsX1e8F0h2e/x3rLP6cFq3s9MeTeZ25XbC01M&#10;kvSUZ+TbVhy+fTKeoyqI0TJYJvTg6txWCPM8pKeHYVPCLITHTsN0EW4kJb2ISbOdRA2Fqxfh9J0I&#10;Y64eqvfkjOq4cugVKNerLEp0K4HS3Urjnch3glZ++b3/zoEI3/YkchOfxpn457F4ZgMM71VbV9fP&#10;psgYinoAeWvLWx4TDOniffJ+Bewfhr6buS074iItpsOCQBrSvv8mGZfG2+RlGY+iHB+4CWd3Xixz&#10;QTUx3IZ49I0I4cwIbEuYKO8pyTfr/pgrkeF3s6JnISIuAl9t+UrmBJKTFtHHOYFEF/uGK6Mkr2iE&#10;G0OcK6Vate/gVCw8+AMyom7Jfx9oKDjHOcOuVsm2HZWRF/eQ490SI0GM0W2JYzBg10BVlo1hzP/b&#10;rf1AC/e8suTloPnKCYYds52RhyL9isy65LUawqwkpDxrfpKgXOzymDSgUmyqcdP7kNd2X4eKmhKU&#10;W2S82CQ2wTazj1Shlr7jPvSCZFVtMy5owFMxNApx7Tm1ce2ka3H/nPvQaW1HfC39rx6rdv+TlDVE&#10;KQnDN5e/obmBSEwy/FJXu2UOZq4g9g2P4zNhO3gcyUzeN71GScrSm5T3ODd2TkCBIBZO4jhge9mH&#10;LGbGPpx3aB7arwsmhWmQkJihslxpckUrB+Xocqg06H7U7v8hHhs6Bu8PzsInAxjSvQMX/3CjFdL9&#10;heCTYij1aXnc2e8dPDZ6PF4csQSdBv7mJ/OILgPP2QA6fv0n2rTPRvNP4vD2e6fQ/o1zaNkxRQnJ&#10;x8aOAXNO8v8XRkVax/aRY9rZxGEItGt6Du8980+0qHwyNDn5tU1Ofirfm0IJyVDk5NtPnsXT5Xbg&#10;mf8jcpKkHcFqz6y+zaqjJCGViJR5igaYGjI2nKTh/xU4Z9Irxav9oWDmlqL2ET0/vIxreod47X8+&#10;mPzaD857EA3nNZQ+vRW3TL1F7qmaFgfS4gR23/I+1ePcNlrdeHjyQ1qshv/XH1EPNT+piboDHsBD&#10;8xvi1uly/BQ5z7T8Z3X7rFtx/9T7cPeXd+HRmUXzPC0SRK5xccPdZ5xD6K3EXLZmbjPzGz+VkNzR&#10;FyP3jtDFnEkHJ2oqDM5vZj5xYq1gb+oKD6NMkDkJvpRWKgMCdKzkZ5Gb9hm8Ct3lZM4QecFjKAO5&#10;r5Ej/yNIbBQY2k0yigvTdBYwOpZLj6I9YelRHou84WUDdFq/bis4MulysbmCI/gOik22e9CNaqN5&#10;2XuE9VtlJST3DrlBbLnr9dOLnOS+63rcipU/1UPssv4FFsc5mbQLG4a8iOjFPfH7P/LsrQX//Xoi&#10;BmlLXpP7sYreMPe/6uaufgoA9VTq/1zctxfY1X4y/e5GzPXIO0IikZ65rWR89ZSxNBWnRWekBxTJ&#10;SRII1e8InWeyyo3FMPibYtg8txjS5FnmxVWT87m9aEUnO/Ik8pi2Sot6is7mtn1M/nzaGXuulvPU&#10;tfS4pGeRndxWZHUgwa8QeUyShouNJGwGrxyMFl80R7eZ3/v1WxKXWiF71wD/gqfRH0KB7zUXYY3e&#10;4p4PQoGkI8lHziVecx+3me2ev3OOlzmITgEBOtK+Ufhq05eq36geJPC6vgF/5+LUi4tfCHCeeUyu&#10;yTBuLtIZmWhw15xaMq83KJScYRi087y8Fy7Iv7WqZZH6KxTYduf53SCJe/fsWtpuygfKn7rhdTxJ&#10;1fOBbaeHq9MBgbqcPiuH3OUn29RsRVP/MyCBzbHC4pSc+6lH8pnx2fE3kpMcR0ZO/BVQ/55wYLyO&#10;azoVrDlScDFLguTk1tStWtzXSRyysrYpdsN3nEQkFyNIKNJmTNeQ78DaGIWB8xqFJSfjsnf935CT&#10;qTKJWp6CFkHnJOlYtIawJn3ze0XsGHALwj+9PyQR6cYsQVjX+0N6NP5d5CTPw0I2zBvJ85KQXPPT&#10;7RqqbRGR+bC8Qi1QCLoFY5Tcf9yYaz37LBTYl6xK60VaqLE+zTvvComn4yLIGCbK/Xi8BStM20ug&#10;kZw8u6CM4ox9vb2jyqB7qzKY8Hk++chPS5EomDhSMtNBgpJw8C3m8SWssGFbCPmN9IJABaaoJJ4o&#10;PkHnodDbLvd2qLUMfq4Q5JM59CrbmzgBXdd3CJpcadjeOv3WIHLSFECgdwYnL3o40DjiBEaDecr+&#10;Pth36B2cOiKCmcpiEpVN+aQyEOsK9SwKeJweWxy+uBrIjReldGMl6WeLlLRCRK2+PzG/nHqZcSyZ&#10;8WH9f4muPgeNLX5n5WCSJl79x9wwXuE7Bd0TV8fd5zIINQa4nUQrx4/H+PpLcJwzbyuJLWlfiMJC&#10;quB5hR0RBbSNCcoD+tUG+5sekpnTrTBu83567RsA7kNwEWG7PHf/GGBaguLIiX9GxrHbo4J5PxZi&#10;X0okZouCM+XAFFXUrDDrQFDgETOjZipJRaWPBBZz9LkVuZ7beig5V2tqDVzcvwKKfSdKKkkW2wvs&#10;ZlHsTWJvKlYU1CTU+B69t+F97I97FTmHn8POFY2UmPQbUkeeR+7GanK/NEYCPSbYR8dkLsyYdTFO&#10;s9+VlLSfEcfljjKi+NaX88i7Fne/GD2XWc9Tfysn78gH0h/eXqVnZXtk9AiwmA3vlUrGovhFmjuT&#10;K/OzY2dr9XIlumRuoAeghjjb/cKVUypFVF4Y6syweIbgaL8KFh/8Gln75N3gPGa31z++eB97+E5J&#10;ux3EJD8TMuZid+Z+zIyZqcoNQQWFbTBKExdBqFg55ysDtpckKZ/BoviFei9UWPhcdRzYz1yh4yKY&#10;rPZD7ofKPVeKvRRjs419oQnA7b7hcychyTYTVACp2HIsMCSbSjfnSnpMUhnk/HnDlBvUM720zLfX&#10;T74eb9hkAa/BvjeKHq+lSiT7QfrfrTA3W9bUfxyVfXr/sl30buLxw/cM1xyYzHXJ+6MnaX6I+waM&#10;2Wfl92Sfsw/obcqQ7kG7B1n3I+d19gVX7UnKVJteBZeOv0RlwyWjrsZtfV5GjV4tcO+ALnhy5DQ0&#10;H7YHtfp+oLko9d35TPBJMZT57HI8MORb9Xx8Y/hWdBnwh5/Mc6LLIKDTJ+fQ7o1zaP/mv9HuTX6e&#10;wwfN/okWHx7BSz+tweOjWLGb5ORCPebD74EObWCRh4ZAdEHJyca/oUWlE4oAcrKpoLWc50e5Pgvh&#10;nI+cJJqfw8s3xuGZCjv/Y+QkZe4D4ferxx09J9RYsb1BFDa5RTgNsf8WlLQTw9DLMP27Qc8TjlMz&#10;Pg04LxRk+Bk8qXhC3y16Rt4uBuAtU29G+bHl/foPdaKrJl6l9+XsY/a9n5xcmn9Oej3e/sHtqNq0&#10;KhqObagelAzT1ucv//P953E83nkufrJqLFOK8Dzcn9Vl+dy5ncaqucZfwoLHdaHE3Wd8zzXvpMw5&#10;TnnInGJj947BlAOTdR7lPKKfjrlzWcJSv7FowBDVXamr/DknA5AZhtzUL0QGGHnAgjZcrHoTOel9&#10;PTwnBSxgkt5b9nOHg/+PgBE2JK1sXUsjoowMLGABWKt2e0SgUB+g/ZPq0GtVtxUkT74cMaOCyUl6&#10;T+4dfKNtpwXbe9zOmgCMeMu3Xa1POtO496fdx4g/2oXLvq+NQ6uG4Nw57yI5//73nzgevxnbxr+N&#10;06l77K2h//7wHcHxNa8hbdrlcl+2/i73e2qhKUoa3FcKRvq4F9jZ1156ObdFXwzfkVeQm9ZDxt0c&#10;GUeWjmSq9RpyYdCEQUGkZP17S2P5xGI4KufP4XM154y5RHS5x+xnb9sKh2vY5LRNSnq1R70n5XdW&#10;D0980hozeo4XcDb5aRxIHmnnDw98lzamblT9ZnrMNPRd1Af9lvRz6F92yhd5Z/W9dSycng/0dqOe&#10;a2S9e05wgnqN5ieUOURJrb8wv6sus+gp1XO4WEwdiXolr3G+dhiQJDSem85zW4Vv8udUA3og0hOx&#10;IDls7uvlxS+pR2aL5c39vzG6kB7nhW2fAfd3H9NmdWvV5QrqQ0Zu6X1Q5syorpERF6pDsJ+cbW+y&#10;7FV/Xk62w18QR85P4pn3btrN8HwzrliJneQk9W1GGmm6qPUfqd7pNb6KAuqhxmtympx/8eHFGsHj&#10;fhe8sDNtp12E9wBOKOcRgfTs1fLdIiwJFr5hUZuT2QuQmx2OREe17KKAx+STkwsLRU6SgOR8EyjT&#10;/kPkJAVD3KhrcWTiFfqdFVWZOzFrZgXE2J6E+aiInQNv1hDuwhCThEVOPuBJTnLb+h5FKYpjEYqa&#10;INmQjb2tkO51P92KNd1vV+/IfBKyYHCFbeeAm1z3aATddUiaRGHj3XduUNCavJNOAoP/k2jUvCsu&#10;4azHTblUjnEVvyFITpKEFCWAxJWuTK6wlIIzS0ti/YDSGNS2NHYOLwOf7H98ThmkT5dryW9KMnoJ&#10;Qye4D8+70iZn5Fo5CwWGaIgQLApBfBUEClcj/AoL7i/HBQhpYlsJ+KKeQE7GtICXgeRkVsYcfLe5&#10;S5BCT68dFgIpMzqQnCSonN89+27NcdZ6VWv1sqJnDXOY7UqehxPJ74pw9QitOXy7tNMjDNoNhyBn&#10;Pkpf9BUahp6T2EzuYbQoE3MF0v69L8ozoNLiVFxKIHdZSWTOCs5PynETWA1enhFDaOT56Bihwujs&#10;N+07acfOCsiLbxx8P4SGdrM4jqPdfA5cuXU/h8KAxCC9bJ1j7K+AY1P6JI+hLia83/Qz/+c1vdrJ&#10;VWi7X3Vss8ANlWb211Lm/gm+Ft8X3cfx3ho43+UCofvJNZgXVs6lHs9U7E2bDaSffdEVkZPWTyd0&#10;GjwUMswXFJO9F9vTd2jBG7fRZIwp/s/q0wsPLQxYjeP/zHFjyCB+MsSWZFO9ufVQvn/5fGLSiW+L&#10;4a15b2klRR7H/alYtQhvjkbfNcbXC15DSsIr+DXVGF/58EU9JPd6qVV92/QBPSfY18sKmDvoPbm3&#10;oii4YgBtLxP4HPX/i5Cb2EXfFed7b5CRLv2zb4CusLOYj1O4E7NipuOzjR9751YUxaTj2g7aNwyV&#10;N/1Lz8mpokgsjZ2ArAPPyDtQJoBQtYhvMSbWyTt1yCrk4xOcTm6GxIyZIrhjVRjvztij+ZLo0cn5&#10;yGt1mEoUw4r5O+cvkn8MPTbPeU7MbKw4skI9KN3joCBwXyr4PJ7VsQfuHmgp6y6FnYQHnzPHCxU0&#10;EpkcL6rc2/vxGA0pZfsXPK5ekdxmlEoSDKwAT490k0JDCb5xl6BBeH31AmUfs8+N96gqsXI8E7vT&#10;U44EFRO5MyTHEKncj2HgzmdGhZLnYoEbgivSGtpuk5MMbycJz3tgknoS9vx9VdIqLfBDD1KG6xiP&#10;TiqszHdEZfnmqTdqPuKyY8vgiuGVUbNXK9Ts3QoNh/VSr8hHRg3HlT1rWmT+NwKGdH9SDBV/aKDE&#10;5JOjpqPt4ONglW5D5jnBEO0OH0A9Gf1EoCEQXweafxSHJ0ZOQeMxYzTf5MeDZP+uv6HlQ8fQ7P4s&#10;tG6Yo+Hb7V5zoOk5tGvmJid/l/P+W3/juTu0lWv3s8hRL3Ky7Ut/WOQk28H2tABeuekQni6/A61e&#10;zcKHvf6FD7v/G50/O4dvfgKOHf/r5CQT3teYeQeqTw+u8vzfhCFElSAVcFwyb+TdMkbvm3uv5zv8&#10;d4LGFHUSvgPmHXWCHjXOPldDUN5JbntUjFQasTVn1ZB7qI6Lx12shCR1HYLvpNF/+P9VE67y978a&#10;i9Pz7/2+8feiRpcauOfbe6xq2pGP4ZEZD+OxCO/7Z78w/F7P4+rTu+Yw1+YDmmJBPTXN9aSND817&#10;8ILHkBPsBzW0GbbnmOcIesFw/ifZYYoSnG8u5Vw4P25ekDwhNspck6Kh3U7DjJEOEUo0koxkiHZu&#10;2ufyvZ/ILpJHoQrdMbR7quxPMihYrv5XwMV4zS34kMi3O0THuiRfJjtBWcjIFQ896qzoPIELlbYu&#10;IPrQ8fCLkOYRPZYqum3C+KvE3nLbmpXUKYYpt9TmE3vO1DZYJXbeqh/uVGcZr+P2DWG+Sg97T86x&#10;+ofbsey7Gljz4+1I2zIU//r9VzWa3X///tcfyNi3EGdS93lW7jZ/f+Rl4MT61p73xUgo3wpvnVP7&#10;0Kt/Bao3+m0J2kCXIOfwA8hJ/V7GjocnroxD6pFWUYwD2J64HQ/UuxuXXVoKD9e/GnPHP2Dl0nbr&#10;oqqPii7Giu30lGQ++qiL7et6wG5PXnR5GSNV5BhWDw8eS8wfzgKHG5O5gJj/Dq2IXYFhYcMwetFo&#10;zImard6T1JUYFs1FZkY+OOV+UUAdgV5vfO+95lCCIdzNljcNqOjsNa9cCJh/ksX8eH2jQ50PnK/c&#10;4dBsE+fVBuGBxKT5ZJ5fFoRzHuOGuTcuhBs9k6Acoa7VatVbAe0oDKgzMvqHcoqh7JRV/CyImOQc&#10;z3zGnP+NbOVi1qPnaX8o8DpM/cP2sI/917dlCSOTaLvwWQSEc8v+TOmkTgrUEUXfNcQkQ7ypC1Pv&#10;pLww9tOFQslP+Ry7f4zaa8yNvlJ0eacs8QJ12U0pm+yQ7ij1hCZpyPc6KXuj2BaWZ6RFHu6XbRv0&#10;N8JU3naSgoUBj2GxVYaHM1SchWzU+1oL/1oI3D9KF0ECZSDBnJPzbHLSbqd9fMrpFHumtP6KRE4y&#10;fxpzJVpGuAgSAf8/OsubnORq1aKv7sasjxjO7U1IusE8lCyK40VOWnknC0dO0jVfq4DbZCRzXjJc&#10;m8KG56LnZEFhAF7Y3u9m/6qbgbUSV7TQbgvMO1lW+484E1FWPa7ofUXiMjB3nQWSk9zHSXSQbNRz&#10;LLDISVbOXjm4JJb2L6Fh2TnLSmLPyNLYObQ0js7OP05BYoTEo1sYCpTkJGmyQkASU6BkijzzhIll&#10;sGNYGZw0RX04HuT6vhA5DUNClBevKtsFgkKPOUwMGeA81947kJM2Ul6AQE8qVtcdufs7nTSdkyjR&#10;dNmbuHjsxQGKOaHk5Ky7MV6M22UJy9SzxjJy18vnSiQncwXcg5ykwhZdzrvtThyUPo2qoF6JvkO3&#10;izLBsIvp0l4qtXaBD5KTh75G3tpL5dkGknl8PkfDyus4ssZGPkhuK3HM57VEnjGfoTmWibSd/Wb6&#10;jh5qsfcH34/e04NyT9JWroAyr57JI8ln4H4OhYEhbxz3UyRwzOq4FeWHxUe2CEIR3Wwz8wB6tJOe&#10;vj6egzmQSDiyzziWdTyX9nw3lJxkQRyd/+zxXxiY8/J/Wwkn0a/PRc6Zt9leeXa2Xb77Dsq7ndAE&#10;x7IikZK9HjHZu/3ChRP6isQVfkPK7yUngm5O9GwsPLQgKCeWCrekdQiPDUdvUfBIBpEceij8QVwp&#10;cxiJ+jLybhfrbhOSBMkWQv6/evDVqigpQSSfby9vg8d/eAxP930a7Va0xrqDr+NsUHoAAb0nd94l&#10;/criXew7gcwpPhmPIb1v6SlA0pIV1Umqu56hpiMgGX2gvBh5/eWdcYW/Z4UjN3M80pK/x6bEOX7l&#10;l5/E5uS1SEhfir2JU9B3h0VYGcWBBBfv8Ukx7FutaIkJ9JpUo3QKZsnn5vhZSE0XwZsxFbkH5Z03&#10;7wLba8Y2801uuwG+xGeRnfoN4jKWyzPLF/ZRgr1p6/HxhnZoLEqml+LGbVSkqDwxFMl4TBojmSGG&#10;I0RZH77XWt012wuCjhO5D44Rjh8zLobsGeIvhmMMeCpiDGs05+YnQ6i4XZ+/w7NA2yvK35MLnlBF&#10;0HyvPeceJSLdxcf4/dqJ12qCeSaDZ7+TUKRSTKWb9858d0qI2CBRyNyVvHbXjZ/4vSUN+Ax5DirG&#10;VLDHyXNbdHghVsp9kpQfa3tNUjFk35lVaiqGJIl5PMPLSQKToOS98Lr0ILt64lUqJ8qNKY8q/Z9E&#10;zV5v4a4+bfHw8EGaC7Le8O4o0a209c58KbDJyXo9fsCLoxbjhZEL0G7QKU9ikmCIdgAJ6CIoGer9&#10;xMjJaDRmNN4fnK3k5Httz+C5K3ZrDsgmVyThrSqn8VZVAT9vO4N2r7vJyeNofs9RNK9zFG8/lWd5&#10;Z74LdO4u6HUOHTr+G21f/APvPyX7Vz6l5OS7j/7DasPbQMfOVtGcV6odwlNltuPlijFoeccJvFX7&#10;FFq8mI1OrY8jK+OPv4WcNKQwDa3/FoyhZL7TeGKI/z2z71KynAYVCxCY3LT/afCdoPeN05AM0GdW&#10;vKl9TjRiKPx85uWso56IN0y53v8eKhk5VsayI9+2E9xOvajytFvk/qujct+bcePXN6DqyMraH/eO&#10;vwd1B9TBI9Mezi9kUwDYnjphD/j71PSn+V59clXc+P0NuHWK4zf1nKlzwWPICXrM0FuU/cP3msQA&#10;DU3OIUwbQSP0fISkE5xDmc/Wy8tlgxiPiemLRQbRMLPAXF9Hs5chM3M+TmWMFbnBXNLU87y9/gMR&#10;CV9KJ5Gj/w3vScpy0XM1B/nTyEt8BHmHayIv5nLRUcpaOgt1eMpkt47F744FYD9s/c2f4kV0LS3Q&#10;aetDuctLIMOfIsdp/1ymdhadQfLtMIt0PDi8ooZsbxR7b82Pt2Fltzux5Ntaauux6Oo2+c2LnNw/&#10;9Hps6xfae5Lns2zOKkjbPBR//CNHDWf337/++Cf+9fs/QntY/uufyFjVAYnjrwi4J3NfmTNFZ18W&#10;gpxk/1EXcvatDfZ73gE6N1wD3+GHkJPyreg9c2XMeKUCMqD35BLEZa5HQuokzJ/dBOMG1Ub6/iet&#10;Z57Y2Hq2Tl2UoC69/2KxBZhPX/Rmt74aALGB6FHL8RI0pghrXOUmv4JjMrZ3p0SITmZFtNBjcurq&#10;qeg+qjvm7ZiHRYcWqt7B4iRawM+W8065XyhssxY/uaDJPLOcB9zzJ/UKElkvL31J54u/Y+4hOG8T&#10;LJxD0syQYecjJ9ke7qvEpOiiznMyvyRDtm/TyIL8eZPzKYlJRh849/cC20RiktdwXpeLsu5tbtCe&#10;du9DuURiUmWQnJseiYyg4X3zu2cbZF/KUaZpMfKeHp+PzH/Ic/+CYPrZEJMEdVRThIfXMotUzt/Z&#10;z3wWlAk/bLMWyrmIPWbvaJ3v6UFPWcF9eQwjrig3OJ6CxlkhQR10wK7+fpkyLy4iIP1QKJCcJB/B&#10;Yjh7MverXUhy8nj24gDy0bIx9impyHeev5vfLgT0lmTFbp6T52FI+c6MndiRvgN7MvYE7GuRk8v0&#10;us55h3KQRXpSs9da5xEbdmf6TkXCyQR7trT+ikROZs+kR1agUc7vJ+aUw6Ex1wQRdwyDXv3jHTB5&#10;Jr3ISDfoPbngy9qe5CTzRHJFzC1ICOa83NS7mgiT6lq8hp6RFhlZU461wrdZnduA2zfK/l7nCgWS&#10;mSwA5LxHvecRFXF47FV2xe7zg33JfenhxpyR/GTeNbcXXDAulf0rwBdp9T2JyeixZbDspzKIGlsa&#10;P4twT4soqQVrto8tiRz5TuGWR4KKhIjjuSlRItuscO5gsKiOkls8zvXMD44ug6mflREFwnEuUTJ8&#10;JNBCCNFQCMqbQgFIUOHxIpsoEJmL0X0uJSquQe6Rbq4XwvKePHBkIjquZYW2fGFA4UTcOuPWIO9J&#10;KvDVplUTJXSqrlLkTwz8XIO45N7IEcEatJrNFcLoS73bTYEfc4UI7UpWOERCQ1X46FWVk9ZH2uqh&#10;UKSMgG9LDVHmgsnJE/PL6pjgeCLSp1+s+WuORZSziiLZzz8Qch6Sg+7+215c+vsWab9LAU58XNp8&#10;F/L2XGR5rAYdVwQYsokhKgypDmpbIUDFdo0oRhulvXzmZuXY3d8GHuOFx+WsL4nji8vgxLyyFpHr&#10;GN8GTFngvr7xsNT3wuMYTxhikgQ+FwT4XHgfzvPynkJ4T56JqYbEtKk64buFCyd15uUx5NGc2DlY&#10;eHihViZ2CjQn1FMscRX67uiLlxe/jEqTKqmx6iePxlyEkv1K+gnJ4t2Lo6TMKaWHlEaZUWVwx4Q7&#10;8MKoF/DW/JZ4d9U7aLOsNd5fy2rXbfDt+hexO+pJ5HoRlKKM+tZeL31X3CKFQ3lLmnHi9Lqgpy23&#10;2QaQktHsL84V0ke5cXfLO8T8kzT26G0yE7npPcWoaynv6WuISR4k925VhmResF0pq5CUvgSns+Yj&#10;T94zK/zbUjS6bvhYk42ThGAo731zaqPblu+UFAyPmYZ9SXM0d5P1jso7mzIQvl03WcS/2yNYnnPO&#10;3ttwJHWYPLtofX4Gh7O342jWEqyLG4yWy1/Fox7KpFGoqOAxFN9pQNOLgDkjdZVXFB2Gh3glXHeD&#10;Y4WGtZOYZL9ExkViiCj/VMKoeDL/IiuXu412hvZTqeq8vpPm5VTPLIfiqYqpgMp93bA6uGz8ZUGL&#10;P/xOL0RWlOR+DLkkYfDG8tf952GeJHqmOckMkoTc9ooowMxL6Vb4SCpTsebxn2361J9/c3Y0CxCF&#10;aeEcGjYkeU3BIFYGZb5Kbmc4DwtDUVElaUqCjNek1yTJmrLynlw+4gbU6NVSycn7B3yCxqNG48kx&#10;U1Gl/4vWO0OvY1bptsnJt/smocOgHHww6AQ6D/g9iJRkIR1+siiNEpNuclK+t23xTzT5ZjseGzUB&#10;j42egLaDT6BLv3+hVZNszf34XPk9aHbdUbSoeNzCdYKbTgSSk9db5OTzFfbh6bLb8coth9C2yZ/q&#10;Cdn+HcH75/Duk7+iZbXTiubXW+dpfZdP29Gxk+Vh+fEwoEnNQ1qx+4UKB9D06mw0rZiN+6rPRMP6&#10;o5GUdPpvCeumx+z/JTnJcaaQaxrcOet23Dn7dtSee48S5Q3n1dew48IYfv8p8F1j3kmnHsOFFI7X&#10;l+S94DvHtjJ3lxp8ck8cw1dNvFLneE9Cclz+/+WGlEPZL8qi7PdlUWliRTm+Om7+8SYtZlNtnFVl&#10;m14thamqzUUGEs0Pz3sI98o8avo5qO+nV8M1b12DqkMr52+T/qeReiFjSOdNG/xOQpcLFpzXuPjA&#10;MG7jrc25k55YTEfhnOfOBxKUnEOcspVYm7QO+1JXyty+WA3DtOw1mveLFVWjsvfLttUaCRGk64XE&#10;QuSmfq3yM1im/ifA6xDPiW76mp2z8BvkJr8DH3MZ6sK6yF2HjqL5x23ZHADqmoacpM6jeo+tv20S&#10;kJB02SB5ouueiKRuKzaR6LVOGyhFvh8ac7XaXIaU3DvkRk0htr7nrZbzicPOM7bj2p9uFXs0mJyk&#10;/bZnsFXt28vmc2L74LuRvnUY/vjVm6As6O/ff/yq7Y0bfY3YfvlRdqnU3UWHZxHAM0sY2h3YFwr2&#10;GXVmZ7+yrwVndlXC8bjncSb1S9u5wXZsOA84/k6k9xM9jampTD5T8/xfsrwdzbOlHSa6lilsqTYb&#10;tzvHgNk3WmycOBkj8fdZHrYB44rIJyVPpHRESvpwxGauxrakLZi0bBLmbp2r79Dq+NX+dDWUz/Ra&#10;46Io31XCLfcLA+aVZfoY4zHpJgapNzAvrSHSzNzxV2GKlL2y9GW0XNki4JoFkpP2nP7CoueD5kDO&#10;p3fNqqnzunMe1XlT5lcuotUPUQDHgPfHhWBDuBUF9CylzsY5lW3kNhJ+hpg05+cn9TvndzeYS9op&#10;pyyPSe/8wzwHi9zwGZnv7t/pCUmy0bTz9aWv6SIzf3ty0RMhczYzvceXm79QPdAQh8auot5IJw4+&#10;LwOOo4/Wd9Gc50UN8eb5mVaIhDv1U9oWdIJyypHzgbrrppTNYkdsUxmTmLUJ+zP3CPZb3ohiY8Rk&#10;79KFCHIi2dnLdJvTfiwKjN1izrE3cy82pFhRSdtSt7n29SInI5RIZS5Kkpz06iTBae4n5niMPVta&#10;f4UmJwnmPGQocqDxXVq3MdTbTU7So3BbvyoIs/NOepGRbpCcDP/0vgBiMh+1tEANExuTpCSsSuC3&#10;q/v+8u/vtD0jSUZaq2YGXueiV6WXEAoFkpP0BnXeo96nIG4MhY67z1i45lL1gqRQZR8xLIGVz2NG&#10;XatFhqziN/kEU+DxgUiedCn2Dq+APSPK4OicMsiLLIOVPUsjslsZJEyS78tKweSE/HlNvnCziuI4&#10;yBRDlghChRIoOenYz/nM6YGpbXB6YvJcXP0MRTiEAj2fKNgoAO1qtwpDPrgFoNmX3nDuc7GQSFxr&#10;9ZhyCmLiVFYEPtvYSclJKvNc4Xl16atoGN5Q85/5iRmjoIvxfPn4y/HJhk+CVsdpyO9JnoRTyU1t&#10;YesQviRl4qpa7VQBXgp5MVciN/5J5B5pB1/S69BKeg7BzdCG3JROolxwxTOw3TkZs5C7V5SF1WVE&#10;SQkkPnLlGTG0O3tOBRyfXw6n+ZxJSsoY8HtKusFzsGBRUN9JW3ddLkrFI8hLfBZ5hxtK26vLM7jG&#10;Cqe19wk67nzgMSSb6PlGj7ILCec2Sq0hJTk+OAa8FCQvyL46zkRRzt1YAscWlUXGbHonW4WlzjAt&#10;gRnHDvhsb2TTBiUlF8p7VFhi0rw7XARYIs+Eirg5nwsalk7vSZJtrvb7ZAylJbwnAiffa9IvBEQI&#10;UUiRbGKIKtMOGKXOC9x3ScISjNg7XIVtxUkVg8Y+UXZEWRT7oRiK/VgMpQeX1gIg6mlDz7GO5TSc&#10;r/Uia/WRgp5KHVc6a4kx+f3aOjh5xKmY8h15BqdTWyI9+hPkbLo49CIGtxuSj2PV2V8kKzlOPZ4/&#10;c3XmHn5E3qHZ8s6Mlfepo7xXr8p1mdPrBRxLboOdyTPk/tchNn0ZsjIX4IwjFDw1bQ5G7O6rya4f&#10;EcXv9hm3qqKk5MiM6pr+YVHMeKSmhzuISRtZM5Ab9aC0VdrtGC9n18pzlfvx7S+JrPjnEJ2x3hbu&#10;B5SYPGYrDbnSjl0Jo9F6xWtBBCWVS+bO4YouyUf1jBVliV5/ppiNUaa40suQJ6cB7YYSdTGzAshr&#10;KhcLDi3E9IPT9Hfm2GGxGuZdM9fzOg/Dy6mgUhl1K4kEcx1dN+k6z/HFcVRpciUlengswZBTVgLm&#10;NoaCm4qNbsW7+owqmpOShSy+2PS5kgzsByp9JB6ocPN30xdsqwHzpFo5fqbpe0JwH1Uat1nHm0Ur&#10;es1Wk2uxDZUmX2e9F2PL4sZB9TWku1bvNqg/5Cf1mmQl7go/3mCRk6zS/alFTFb8ogE69D+LjwYg&#10;H35i8hw+GHQabYYcQcchP6P9h3+g/RsOUtJBTr7fOg8v9FqGxmNG44URC/HhgD/QudcfeLNhEp4u&#10;s10JRxO2ragouPlkEDnZvOJRPFdhvxa0ef3OFLR749/+azCX5Nv1f0aza49p4RzivOTkxQfR7Lps&#10;tKx4BvdcNwV31voaiYnH/5aCOPS08yKy/m7w+Zr3nEYdxx1zXxEs5GLIyMddJPx/CzT2aGC1Wdla&#10;DMNmeE4MNVYw57tDjxkrRyfvx74v+x5vmFJJw7id5KTO54PKoWy3sig32Nperm85lOlcBmV/LIur&#10;xl9pHT89/zkY4zeU4UsvUubrZqg2Q7kZRs6FHqd3jxdu6Xszqo2p4v/O63AeJrnpdZ3zgYV+6AFF&#10;z24WC6JHlNMzxmko8pMFvJxz3PnAuXH+ISu0m3OomU+3pm3F7vQdiMmyvEycYXYE836dLpTHpAMZ&#10;E0SWva7yLF+u/idAoupVm5D8Sq47RGTqJJFxDEkfCV9MZW+9y8thgKD+Zy8yWlEugfqbFkd06UTU&#10;kUjUUTdzk5PU2WhDMYybRXDo3biqG+2+mmrTedt6tAFrYudApuUKJCjpQLNr0E1i3xUuim7n0PuQ&#10;sX00/vznWTWgi/KXuqSlpkZLstOiESQlT0aWRc5Ssd1WhtCNtX/kN+pG0p9JS4ph7oByaPJ4MXTt&#10;8iAOZawVXcIrhPI8yJQxlfSaPG+PMUXvyejrLBuMz8s8S/lUb00+Pz53jgUdD2LnxF6PvIS6Yt9Y&#10;hXiCzinbfDK+cpLfRFraYMRmMrRzP/ZnHkT42gj0HNkT4dvC/forC9stOLRAIzy4cED9pscFEJOM&#10;rqCXW4d17VWuu4kpEk2cH/5ub0kDnpNzkDtyT9uxOv+7E9yXpJ8SpdSv7DZxzqWexPzGfrnlmEP9&#10;c6dsZ7qReuF1Q94PZdmzi5/BO2tCF170AttGvY/zK9vDhR+GR5OY1PMWof8oV+/Se7F0bc739SPq&#10;e+5L8Nz0ImVhHep5zmvxf0bs8Fmynexf7qc5OuU33i8J4qDnbz8Hrb5tR9XQEYApgTjPczGeeqbX&#10;cUTbte9r7nOSlF7jzwu8BiOS6ExAvZTplTjejQwpDChzNqdutuQLvRhF5rCC95bULX5y8lD2Dk0F&#10;lpsdhiMXmG8yFC6EnKTsYx5M046/jZzkSlZwzkOGdpdGpkyynPgDCUrmnbylSOSkhTqeAobCZ3X3&#10;29Uz0iIia0Jd9w2+ySckvY/PB/dd9cPtInCKEtpdxRZwznsMJCfTRXgaD8hDY6+2iwRRIDKRs/SP&#10;gfZTxfPmqjwykaEMPO9l2Dv8Uvz01kWY/WUZZM2y+v9MhBVanyP/0yvLLegJq4iHg1AhubJIsIQC&#10;MXh/gquZAcc4YELRjQengiTMQhFQJBZsIVYgSDKI0qIeY/zfYx8Vih5kjW5jaLH7GDmPb++t9gpi&#10;vhCm56RPMG73D3hzeVM0jGiAKtMq49Lxl+Yr6S5vAirt/KRnmXvSIDm5MXk50pM7K/HhFL6a5PwI&#10;wyKkLYcfRm5ye1HwxtnEo0wSad/KPm5lgEL7dUsRdLRbkSXHxHaUfqogz9apvEi/bbA90ORZKSGp&#10;v4dQcAy4D0lCNznEZ8YiMruuElyMvB2lZZvsa35z7lsUkKxWQtKGx/g8P+Q4Eqpb5LnLOT2V44Ig&#10;4yVnYwlkzi2PNFaGdiwGcHGAlfOd4zt/TMt4Xib9SqJexrb/feBYd+/rCesdK4iU9IPPb608S68K&#10;jHK/p2KqIS59nqdwoSAyRItznDpBUpKeciP2jVCPNyppFNzVxOg0Y90/9hnSN64CLpP5puxI29Nm&#10;uPw2SjBGfh9aDrdOvdVSAkQ4M6zRhGRUnV4VryyoifjYp0XxNWP7BRxP6Yz4jHkimOKQFvt+aHKS&#10;nhasSsn+Cuoze67wev6yzRd1KXKPiGGV3Fxg3kfz+TxSkr9GSsYSeaespMzO9+zXo4swcc+3AUqf&#10;AQ1xhl2P2v0tTmY6ixYs0HygubHV5NplbC+R/HarYm+3NfdgGWQmNBUlYhfSsldr7harDZbwJkG5&#10;L3EsWq1ogkY2QUkjn4qYqRxIhYm5M7nKqh6TLoXn842fabhSKIKSxjSVICt0JH+sLItfGkDg0ROX&#10;21cnrfKvHLtBxY1V35mjkePITVQw5Oj6yZUs8sM9t8r3K8ZfgboOxZkEEMkIgkSGKZ5BuJVuemoa&#10;RZEJz5mao8u6D1WxpIcplVaGaE894E2s8p6mR03XcDEWyxm0a5BF8ApIXtBYabOqlSj2dZSgJkFp&#10;eX+WxWUjrsPtvd9Qz8l7+nZAo5Ej8cSYybht4FvQQjgkJx0h3fd9/zG6hsgx2Xngb3ht2Cb1hHx2&#10;WDjeef9McL5JmzhUcrL3UiUnXx6xAh8PkON7/4E3H0zS8GpPcvLGYHLytSuT8Uy5nUpOtmx4wgoj&#10;N9dpcQ7vNPhFQ7n95ykkOflWpRzcV3E6at717d9GTpKgtoi2QMPr7wbH2r1htVUv4DW1iBONGdug&#10;8Wrb/yWM5wnBHIx3zaol81RNbTffFfUulvfCv5ii74xB/n1qzlSZ13W+H2a/izKXl25bGqXfKo1y&#10;/WX7OOv91PdWwDBweo87z0PwOjR8n7Dbxj6rL9/rhdVBjdlWm3Q/vsOyb367As/jhO7n2ofb6oYV&#10;rQo6wTA+LYZgG5DGmGQ6CnfxG4JzB3NOOlNmnA+cT1ldlYvXrJzKKAbNA0bD0DYO3fKa3+k1crqQ&#10;Hm5+iMyyiun83aHdlI08J/G8ho/nZI6R6822CEnHAh512NyEV73lL8mqUJE1lNnUa8yCovP4Hbas&#10;D5Dzls3CPIypfnLSsqtoY9HphSm+ln1rRcUVxubjfoyUo82lNpvtMcmQbtYl8Lb3gqHVvQfVQvbe&#10;6Zprsih/vxzbr9elc4ohJY3u7tePXf3gx6riOLmyGMZ+VwL33lkKl19SHMWLF8MVV16BBRsiNA9c&#10;MDnJ7wbO7TayFsIXNKb4/7PITWkLX8xL3rq/eZ7mWcZei7z4eqLv8VinPeQEbR56eH6CxIxIRB87&#10;gF0pe7DziFXUY1fKLuxIIrmySYs2LktYrqlW9D2z9ZJBOwcGvbfnA4vfsHiJkpK2x5uTYCKYW5JE&#10;G+d6A685pSgw56FnIfVkNzFJUNf4etNXaL+mXVC7mMonyONQ9B7OhTov2vOqc650wsyjXOALJYNN&#10;G3ktr37xAudQ6lhK4trHm/Y5/y8MuKBG7369F23vragXITphiDQhPDcJUPYl28HFJrbdXJfekYy8&#10;obck28r9TA5meq+S6PV6DjwX0xl9v+U7HTNmjFHHJjHJhW+m+TFyJOBYjil7OwlM59grCLyGFtph&#10;wTWRIyzUWZD95gWSggypPpgdpSQfIzzXJluyKF/+HMCh7O3qWUkvSiOPjGwy3y8ETnKScs/5Wyhy&#10;0k2Q7svap8fzfv4iOXmphiB7GeHZzDs5ypkLxCLf6GkY+UXtkHkn6SlpwPBvC3Ww+Ou7PQRMINy/&#10;FwV0+WeYeGGK4eSjiuY1McSiIRkpLKPEaLEE33Wa65LnpvBc9BUL+dyqK335/ZIPrqKxb0mSpBCT&#10;SZxY/8/98hJ88upFWNTtYu17el+SpMyJuEjJwYBnQLJwQamgEAmFbPMtEiy0iBYvZcANCkz1uAxB&#10;xJwMK4PkKfK/83f5n2SjU6ApmURhZsO3oThy5dzqgcZw8XBpt+sYvwDksWaFzo2Qod1XISdlgAje&#10;SME8nMychyOp4SIEw9Fj6zcaSlh6dGlPbx4nqKBzn0cjHtVCOO6JYT3z1SX/oCQIVwMpeHOTX8fx&#10;lA+RnD4exzKmyMvI1XHmHnIoBJnjZX93cnP+/4Ion99omwP25znSxiNvU3VVUM6uk/ukF6Ihd/4/&#10;1H0FmFVV9/7MMAUM3d0iZQeCiqBSIjYSgiidKqhgUFLS3d1Ddw/dDTMMMN00E8b3+emn67/etc++&#10;99xzz50A9Pv/5nne594595x99tlnx1rvXqEJkZwA7a1dZIFDXO5+QzDCLjfKtLbt/UKTTdY6ZAIh&#10;WvE9hK81P6sBsbC1CMjppu8C/j2N+07aUR+xJL7D/Ux24l3mM+zEGzE6PfRzB7LzO/ozgHGYzXEG&#10;yFjjOkrG7n383Y6Q5+eJj+zFi45KpmLFqcRT0i/1RK+hSUsQMtgZNMcqg8AGQaOg4XYrSuus3FRs&#10;flEhZKDsBs0MIv++/uT3oVJe9Xl5eBzVYgUZLs9WIan8ksrUfceT9FtsS0rlMRGdMJ/rrYI3o66h&#10;CSF081xd7nv2415iTGpBXawnGegLRr90KDmmtgEBLdaxZ4tQRkRDZcGsxxa+RzxLEjc1ooWLwgVS&#10;MDZ+Oa27OEbaBlaTeAZR9FlgQiZbWCahvT5moWdL2AT6CYol5peEcZR+uaqzHnhvcFWDhYgdycy/&#10;347sytda5gQTTlydTh12vis7yu9tf0+UZm0VCIEG1gNjT44RIs0h6PB3vbML4Bq9I2tWpOHiDMta&#10;c9/YFbWLVoatlN81trCgBGHjEr8vbMxoBUGXhZimcIvWdUC92uxqLQSlJnWw+SP9yWZeRQgBuJ1q&#10;4RuEkJCR6EfLEMi9jpCVcE/V7j74De8Err7aDQmCJmIL4X4gR6AEoEzsgsMNzFFfD8AzIQEGLCbx&#10;HLCu0MImhGCQ0qhP6UWljPXAn0pMqi3u3LVGfURPj/+SGs6YTa/OnE9lRjUg38G5yWuQj3Lp/sKL&#10;AvsXpk5jbtgSk0Dv8f+id6fuo4azZ1HTcWvtrSYZ3T78k9r2jqbXpqlkOG9N206fj/uDeg36N71b&#10;+6q4aDfPe9aFnATB2B4xJz/4i7q9/ye1r5kqhOV7RRQ52TTwBH1U/7Zy6db3yoKcRLKePiMVOflO&#10;zXBq/DeTk3insP4wzy0PG+hXdVhBwr3s6vA/ASuhGiAjH1/1GI+DR6nw3EISWkCH4Ki0pILtMznA&#10;fVfGzVI1fjCnFxpRkHzf9iW/9n5qTPJ8L5/znGPUDIzhCovLuZWNMYlYsgi98FTwEzJWcA/Aem5O&#10;AMvJqgucroq4D0Ir2LaTB7zKiiqUUq2kWqETHuj5UwPzrKfNGDtg/lgRuoyVwSNu67EnQDELTTlD&#10;N0QutCONPJBJWLMQpkRkx/u1nlRypgY2DdO4vLTYT7nsoSybLnRZG90AsjK6O8tavI5a5C/53zAY&#10;EFkfnk9mQtJ8rhlwF4Y8apGVsNF+c12g0oVYJ0KsyQtTkF27gnjM7URMyW9VuK7MIO7doi/Wpl2D&#10;aoi1JSwlhZTMYc6Bw3z+sTEV6Nzk0hS9qDj9OyGY/vrzD1GkzX9IimNNjPPXn7/Tf1KvUNy65yh5&#10;dV4hXzMnI5Xck7bLm25s8qZVI/NTreoF3DJr++TyodaftKbwxKMSy033HySdwAZoQspuydaLZBi2&#10;/SppCfeFDxjKwyQt9mPuC+P5tzWUGjeJ0s/WdJfP8I6PQ07lfhD5gtGfPPc18QyLacv3miOkfFTK&#10;Edp0eBN169+NVmxdQZeuO8MVnU84JvHQIYfYjTdsiGZFUOJ3yCbwgnDE0LaQb1jjIe9hE8N2DjFk&#10;CljPYwOo/rp62SbetAz05tYWHhPKKCs95QqMDV5t0QmZRgg307qJ73BzRsIw81yZGTAPQ8Yy18sT&#10;UD42wTFfZkZSon6wkJRrstkWntBw/SsSt9m8ZiAusidrfNwP5KJd/UBSIo6k2SoS7SlePXwdng/k&#10;s9WlXgNlyppg7UfchyBvY+Nbl2sHXI8QSLZJNW2A/gmvo/nn50mfRl/PKtakIi6duh30PFhJ6s0w&#10;xHyEAQqOH48/LsfMa44ZSKCDrN7w3kJiG31eTgDS81j8MUd9QI66/p49chLX4TlQ74dATua1Uc79&#10;xPoI8TRcyUmgJC8kNR2Wk/h0gSYkv3iWgvs9TWv6P03rv3qCttgkxXnYwKKF7N12C5EdQGRiUTs3&#10;uYzEnoRVJGKd4JjO7Ibgy4CZRAVReWFqGUu7lOJyQGYWk7YNm5mPlvYLonmfBVGMQVCem5afQme6&#10;x6FEdnQ7cjJtQ85IkcwghAmS4HggZZDte1J3G9fuXcq6Kf0o44g3pR7wods7fSl5bW66twnngcBR&#10;5zrKhsWnjSWVkJM2RJTgHJ+jd2qxYBrIOM73udKdwuM20MmoFbTx8hJWyhex0LmY5p6fQ1WWVBZy&#10;0k4QtwIKQNF5RWkQTzrWXY2QmIN0Imop3Y5pT9fjvqTY+KksIOwSEuZ8ShhFpxyVwegiCADJKykt&#10;rjsv2ubdSizi2LXuwgv4Yj7PcPnB7jUExvgfuR1YSLAjDdFuNsJd5uDz93s7Xa2tv+G49T6ZAe/B&#10;06456mcmmzyB6y+kJAttQqQjNqMHktTWojbUi9L4WDL/fpd/Tz/Igh2XYe5n11fkNu3EOwHC/84a&#10;10RTOQf3602+4vqN57B9Rgscz7vFsFI2st6n4/nMzwbwGLh7qTSFJuzlyT3UZSEAsBjBxN9MTiIB&#10;COL1rLm8WgQgveNoXVyfWfW0KKEF5xWUpAnI0Fp1IQsNrNSWX1CO8g7Jq4jJ2Yq8zD83H5VcWEKU&#10;XSGOGGbBqCoLG4+tqExLT7SgiCQeE6ifua68cIXHrqK7pys7hF0XoM+AJIeAvoc/EVTfND/IvKAT&#10;aWFuMMVDkjngPDJKNlVjC5klJcyCEeCdz0+NeIPH1irZuLgUPZ+GHP6cBZyPRciAoFN/bT1R7KF0&#10;I/mKbqeO3H79D/SkS1GzuNyOhEzqGZe8VblSNs99FwrxZ5DzmHFP6a9Q3k6VpNSY4R6VQFh5h4RP&#10;pN77Ojt2ckWgYUEJcW20FQDiLeIYiEhYTKJ+qD/eLwTyESeGiwuzCPU8/8FScOPVjS4hKvB9bbhS&#10;BLQyADeq04mIB+N8X3si9/AcukwEKSjv085MdVMQ4DqFtgM5+MSqJ4TwtptT0YcQ+067GwEQurWQ&#10;CjISFmxaKIVrONxsq3O/AgECAVUL8nBt1RYPOBeCLe4PSwTsemcVQw7CIVxrhGQ99oPEmoSLEyyu&#10;6q2tK30AKDq/KNc7gPLOKEiVxiARTjtClu76U0bTa7MWSEIcJMapNvwtKjb0Mco7oAT59stLZQY0&#10;oL7j/rAlJoGuE29R0+mrqNHs2dT8x032VpMMISf7RggJiqzfr81cTO9M3UftPo+ilkVD6Y285+md&#10;QhFCEgLikl3iJn1S7xchHIWcrK7IyXcLR1OTgBNCaDosJ+HSDWRGTuK8dkR9BnPdJxO998Q1N3Ly&#10;yZJLqFadbx8qOWnn2v8wgbJBfkH5e5C6Pihwb7gvw+L4aVaI67DiVm5ROQkto8lIvTGEcRTAnyUX&#10;lXB/Hp6zqy5SFpT4Xm5YWSrZpSRVnFSBqq2oQkWmFaaAcR7iThrAbxoIYwALaOt95F7G3G+G3XnZ&#10;RnBVKt2/JJX5prTjGMrEnJCTGJ+YD+BqCItuzItmYI784sDnasyb5i8NWMrYzRV2UHPmEtngsSpn&#10;mQFubciW7FTcFKEEgEQCqWRdFwRJC1hGbCOyolN2zA6UfKkIqLcYHypZM2GQhEBJTUZWZ1hyeriv&#10;A9iQm0Np4U/ymmZa9wT+vO4GsmzGxyGzW+UzT8B5h7HWu8pG0CPusL5wZU5ROjNRk4lKB4Mutm94&#10;NSEc7fQ6wKF/fVdbcg/s/6EanRpfTvQ1sX7MJo6NqUx7hlWkfSMqSJxL5AaAt5qS9wrQv+NX0J9/&#10;/EuUaf33x28Z9O+7V+U7Yk3+nn6VfoqYTvdC6hjGI1nJwj6UusOHwpf50oJv/enFZ/KLlaSVmNSo&#10;+mg1WheyhpJSdqtYkvwuQUrCpRMun5C94lL28vuzkpP8PzZZ47/n/tCJ3+0okYvM/SDtSluWt/xN&#10;+hW/59PluQ+8T2mx/blPIWalPTkpfS22A6UlDKG05KV0K2Et3YgNplvJm2j3oeW07fhWkQVBdCDZ&#10;RjSPCfx2JGI5LTLkERewDofQCzqUjd34xXHIuhjjerwDjjlgjzO2JNx9dTxIK3RMR8xBVZerONee&#10;4iBaARkEbtyOe5qAuIZfHPxcZDldZ8hw/Q58QW13tFGuymbibyO8UF5Usa+5Ho650gZ6/q21sgY9&#10;u8admMyM+MMnQuF8vKeDa3sZgO4AYhLP5lK/+wQ2n3XCOwDrPNY+u3MBzOdtjdiWbjDeKeQ2fQzE&#10;s8MaltfWd7e/I+e5XGcA7v7wtDH3I/1evjzQP1NiEkB72ZGbdhDinIEEbJBPIVPbGz85ATl9R8R2&#10;2s3rzN6oPaLjAbCUlHUnWeUewDEQlKcTT7uQk2ZgvCEZDbgJJMi5zOPO7ryskBU5ed5BToID0evb&#10;GlvXclh/PhRyElZG9zSpZAKyTUfOKyIuzq4kXEmxHITlpCYkV33+LAV/8QxtGPAErf3ySbGs3DTw&#10;8X+EkLRCZWOzX5isUAuj2nFD9u/dQ2pwGa7xLa3l4xjcz89OKk+XZyhLywtTS9KWQcVoarfCtGd4&#10;MSFHLs3IR1uHBNGJifkcBErCEgXre0hayu/ALfanArJqPwxyUsgiuLNKQhz3+8ASbdU3/nR1ntO9&#10;O3WtP93lRfv2Ll+6sSWAUtbkocQVebnO+SluoUqoZC1HwPfI8JDpGwq9KPd2Qo0QEj4sEBXk80pS&#10;+oUXKP1KB7oZN12shJaIMq1cArC4ISlC803N3ZLfZAacC9fu7Uaw2pCoEEkmsuXaNtp4eSmdi13O&#10;A0ybUDsTXlxLOW6/WwnLyPjBjgXcuZiDnGzPwuJMPmc5CwoTKC2uDwsAHfg3FgAQA1LHfrQCROP9&#10;vnPrdfgf5dmRRoAhpMh3bn95P9gdB1l00jhuBcjOTAQycW1B5maQdLq/MdJBnNqUJ7vyhkXtT4xf&#10;w70oap8XzR/tRZ918KKL801kn6mf3VkT4EJOYtwBF6fno/0/5qbYJX6SZMp8TbYAQhGkpAieWYH7&#10;K6wkt/sq8nQDCFTnM8v3fT4SQ9HR1/HdyIiZdK4tXUw67TK5C7BAxZ+SxQm7cNuvbae1l9fIOACh&#10;NOnUROq1v6fbQguip/XOD8VNsPKSilRtcRWqMKo8K4mlFUHJAk/RhSBnAsUlsMTCEllb7DAqL60o&#10;SvZeHjOhFjIVC+TVhF105+LrlHHM176v6YQ4piQ4Zjj6HawzzL/xuRknWUm6UpcyIhiXyytFytSe&#10;6ZcC6Fb057Q1bDx9e6gvC16qTbRQ1mZHa3ER0bFrnL99Ql329qDgc99QWlgZZ5ny6UsZ4SBFG6m4&#10;S+akWMbYwKYN6pd+qhSlxk1Wc4F5bmAgnmUoC/Bzz01xEWhg1QfyDAIW6iLBuw99TV8e7C8uJ7qO&#10;CNINK0oIWyDesCEDV0UQkyCrtTAhcxkLPbCShPsUFO1NfA4yAJrfFYDdWVhQwt1bu5NbyUkAsR+7&#10;7OlM1ZdVd5Ap1vkUoTTgJopEI4hJB2LSbHUFSwUXIZqFc5A2CO4OggIEKJ4VwrI5+LoVUA7g4o6g&#10;5nr+NwPPO/3MNMezQKHR7Yj4oo8srSbWn+UXlzPi9AVQkSlV6NFRrajmyLb0+Bjl0v3qzHlUd+IQ&#10;saQEYYnP6iPep/JDX6GGP86kjpMjqNPEZLGS7Dvuv464k33H/0WfToyn12YuEnKy1ZfnMyUnW38e&#10;Lvd6ddZcISgbzppNTb9ZTx9WSqIPi1+ntwqEU4t8F6ll/jD+P0UIxg510ujTRr/Spw1+pXaV7wjR&#10;2KpcMr1d/go1y3eaPmpwh3q053vAejI75CSf1/Nzot7fEXV46zY18t9Pr+c5Su8Vi6V2pe5Sg5K7&#10;qU6dwQ+NnASQrRn9wm6OeRjA/AbFE9lC/2lyEspu/XX1VVxGVs5goVtqYUkKmhMkYwXjB+PIOob0&#10;b0UXFBHCUT9LldmVqMyAUpK4puqiKlR1SWUqN7wsVRhTQRGW/KylFpVUrts2Y1OXC6DPY74vOK8A&#10;FV9QzKXN/jasqEoVx5ensl+XccwH6rdqsllg14Z2gEIKJRqWM9b1DnNkt31dbZVRzAMqHq3rXJEZ&#10;MI9svLpBFELrvOkJkA9DU84Zrt0qxMjtlE2UkrJTFMeYlP1y3Lo2wMotLbazyIpOudETlNWa2gQH&#10;UYTENp9QWvwQljGnGyQUykUdLPfJDMnrKS2iNa95rGtcYlkmlNfay6Uo49rjxrpXwLnuZQdYOyE3&#10;Qi5i2RMWhXe3+NONNbkpYVk+8Tiz827DsW3fIc6kB52Lf4PByIERVegU9ynt7QaDEnjA2ZVpxvEx&#10;lVnHq0gzu5eid1/ITzN75aWfNyKkGctnAkP221aefopaQX/+rgjK//6WTndOj6GobV0oKfocxZ4Y&#10;TakH6lK6IfvZy4QaPhQd7E27J+aiIR29qUm9QArK62tLSJqRv2B+GvTj93Qt+QjFJ++VBBlaJ9H9&#10;LSzltPQxZ79aR7f5XcYlbKbwuI2UkriC+6ENOR37I2Wcqc6yFcu4ZypR2uX3DM80uPwHUzrrKPb9&#10;kftc3KfcZ2dT2vUNFMEy6MrF39DJg1Pl2uTreyj0hsomjGRR11O2OfSlW0nraAXG1kX38QaPEMTC&#10;BglplUEgf0D2gWykZTmXsc9zAeQHyA2aZAPMcwe8OLAW6ER4em7CXIR5Oqs1ApaYknDFcn/IK4Bs&#10;KtvUGzELdQxFVSeQag3pJYTxyNYGnZLV66yyz3IN4u+p4Cc9Eqx6zgSJh3pa695qm9OV2+76nALl&#10;IBEOrFLxfCArbc/j9sB9P9zZyiO5aAVISonViTZkIEFOB5vM4/odIXu7+X1oQCbsHtItU3ISvyFU&#10;iN16Yge8e4RnmnluhsMgwOzNZAcYmCxn2RshmdaHrxPXbRxHnEdx32bAlVvIydgDbi7WZoBUTOJ1&#10;BqQhYt5jU0DPEzkByoGugPjKgDs5eZGS+T7Izn2H5x2FDRSZcsTtfg+FnIyDW/ESu7iT7uSkcnfG&#10;9xKy87Xq82ccBOTuwY9K3Ehk11ZxI90XmH8KSKRjtzh5RiUhW7d9qwhJuzKB7d8r4Pu6r2rR7B5l&#10;aWaPQnRqQkm6MKUkbf6+GK34sggdH1eCYoy4k0JGWtrcDLS/fgd3Vnuw9EKMu/slqiwQEgUZu23I&#10;SQBxL28Gw8U7gG6uyk3Xl+ehpGVBUj8hJI366rrjuG3ykXV+EjvRTD5omIkohzAjZAB2bstTeugb&#10;lBY9mFJjRrDQtUgWvptJ62kZD3pk2jYvbFDSBx4eKK7dmVkOAGI1wIoBrCwfXfao7OQhMyMIn1Vh&#10;K6QsEJ87Ina5DDQnMAnYxYFhsHAIYVEJjy2V22lUY0q/xkJMFITIzvz7u/yb2u2W8xDP5XQB2za6&#10;L9fuzGDnZm+CEC2Ip4f3onfI8U5gwWZzvtTPJjs3ki6lb/M1xXM09TV8bvZsPfnLOS8h8OIPe9Hs&#10;4V7UvIEXlSjqRYWCvGj+F7kIcXCt/QybKkmSFR8EfwE6NzUfTeicm1570pdeqOEj190POQli0vps&#10;7sDz+0igdwjeySvyyrhxG1v4HxaYaF+0K9oYmdQP4HpvSt8dRNHho3nyt7p3I+7IRTrAC9fa8LW0&#10;NFRlKdbEDD4hGNll5kNA57d2vCmWkHCpKzeIFdofy4vlDYSiCkvKiYJabjErvVkKSQoQlEBQYkcR&#10;sUl0PZGtFEGRkaU6NW4CZZx7nPuaKwktYx7P76k/MSR5kEH2uf1+lH8/Woj7aR7ul5gn+H8XeFPC&#10;xYo04tCHLLQoAQOAEIYkK6NOjBRiTwQTFmAA/AYhZhkLCXsit1Ho1S/o7qWiqt/DXfza08pKE4I5&#10;Ym1ee0LuI8QkNlFMdc1A4q5TT1Dq1QE8XznnByToCY0JpjWhS0QIRww0CDQgJrWQJDDqhPcGclmE&#10;JON/COfY8RVBiAV4uEHpuGhWoQeQXdnIHbIzm5mCDYEHO7Wzzs10lG8HxHjquLsjVVxcQeZPTa6A&#10;8Mg/J7+4iGpBGwoAXI/qrKwtigDiD2UmPGP3XLsfIbaQCMs2ygLOFRdz/kT7IHmQeR0AsGstrumG&#10;ogA3K7xj7MC/sKauxNqD1VqJBcUVUTMriMpOfJ5qjmpHNUe2phcmD6dXZ82nhjNn01NjPzPISQXE&#10;o6wzuhM1mDZFyMemM1bR21N3U9vJF+jjyRHUa/yv1Gf879RqyjF6ha9vNGsOte8Z75Gc7NL2X9Ry&#10;WIicB3ISCXjw2XTAempdMYnalrxNb+YLpcYBx6lZ7jP0YXEcu6Wyc5cxUEq5end4PI06v/kv6tAw&#10;lbp1/436DCHq1Z/vI+RjFuQk6mNYUHZ8M53qBW6k+rk305uFw+R+rUrF0xN1Rj5UchIWtrq/4FPD&#10;PNc8KFAe4ouKK7VNHR4W0Ce1mzZCYpRcWJLn1eLS19DH9HjxKJsgo7Ypq3aeEXmo1NclqNIktVlU&#10;ZUYlKvd9Gao4sQJVW2K00QoDxrNWXFKB7xfkICc1GZmb75mH/4dVMyyFyywsLcQ8NhLMSvrfCbwH&#10;EKpV51UWpfUJbidsVsCSuuGGBrZt6gkY+y23vem23mGexCcSflnnLsyXIApmn5/lNl94AtZVKI2w&#10;IrGbNz0Byh1c65JTdkgGU7jYhaZgnbwg2UxvO1x0TXIjEj0mDGfZEIneIDuaySAzQEhCbnxLyMy0&#10;+C9Z5pwqlpdCKmVpIWkH1EV5At2LH0UZ4TUo40p1yoh4gde914z7vk0ZV+sY8nk2gXPPelHq3lzi&#10;xp28Mg8lQEYT3SG/JA2F1aRVDwO5uJd1N3NGbgBeavtHVHV4uCHhjQq3pfTSC1NL0Ymx5cXAxFom&#10;rCSBAyMq0oxupej9erxeFfMlHx8verueF91YZZHVGKnrA+jW5scpLWI9/fGvO3T92Eha0K8Mfdy0&#10;JDVp+Cx91zGIrm9Wsp+9XAj4UMI6b5r7tQ+9yfepWcnHloS0g7ePNz3x3BM0buE4OhJ3iE6xom9H&#10;NuAY+hne4R2QkombJaP8YSE69tHF+B1y3Nrn0lI20r1rffi9thd5TcXO1/1nI6UlzjL6mrU/tqCf&#10;4jtQWvJCSr++kQ7vmUCbVg+h+GvL5Fok6YhOOSDWnviu7qvufY9lopORK2npRXcdDuNt9tlZIqPp&#10;tRvyCGQkEHziVWGMcTOwtmOzAglgMDdY1yUcAxGIpGJ2cY4hzz7Bv2UV/gP3sJJokNmwWQqSDPHe&#10;zXMOLCjb71RuyaiDLgf1Q7xIzIO4N2Ctk4ZeE+usqi0kn7kcAGSlEJxcBhKmebJQxD1hbdh2l9NC&#10;UbJdb3/voRKTGigPZPBbW990/G/9HZ9w14ZcpuuUFUBE4hrUGTKjp+zcup/AaAP9x2qN22dfb9u+&#10;ZAbKRYZv83WZAX0WfRex42E0AtncTi7XgMfmpiubuO+Db1hIG66sd1hIIpSXJieRBAfH8Yls3dbx&#10;r3GJ1xg93hCHEm7d90NOArgvSEk7rwGUGZ5yUoy0zLAjQ/92chJkQCL/phaCkpKNGkliIucWlgDA&#10;yKqtM2yrXSssDpX4eLX/GTkpcScH13RZoLIDuILvkKzg9uXCrXtOj0doYa/qtJ3/X/ZZDRr8QQVa&#10;M7AYnZ+irCeRJEfFqixFUSwQ2rW3BuLiASD+YLl6K9gm5iSAY7BCfJjkJOLg2dznDgjJlSAk88p7&#10;j2dBAsKE1BmEpEFKujwH/47r3Mvz4/vw/Ty58Zpdu8MKsWBUiYWi51lI+5iFLlc3BAEvbgcjltMC&#10;g5gxAzHGnlj5uEfXbi2sw5UKSkPZRWV5kXhWJhZks5UF8pJyg8RCGRwW7DLQNGAdBhNm62Kv6gfX&#10;bl7wo5pQxrW6/DwVKCM0Hz+fPz9fUYPkwGJvXvBb8m9P2JMxOPYg1pN2gMWa+R7Y3dYxhACrAIr/&#10;NRFjvg5A/WAZy0KYuDJvN6wkhYw0YO0TAj9KR7xKU1n/4jr865QXnQn2oq6tvOjJml5UKD8Lad6G&#10;sMaoVtqLrsxzL/Onjf6Uvi6Aoufnp0ldclO9GrmoYF5vuc43F5fXzCfn5CSPBUlEZdeGJtzb5kfX&#10;V0PwDpJxACAUhqdYl4jDKiQwsllqwRbvd5cXJZ9+hxcGtSCgn51PuUKhSfspLqo3hV9uTqsuTbV1&#10;i0EAZuzyWRfcDlvbU6ORjejJhY+L6wgUW1EU+Tt2YhFvB0JbNcQwy0RIsgJlQMGceX4mhV2/zArY&#10;Cdkhv8NjQJLBJG+k9PA2lHHMaRHssIhEf2Kgz5nfvxDdB7hPoE3QN2CVax4T+N3hEs5tiPLM/dTA&#10;vYs+tP1Edeq5F8HK4bL9sbhMw90C4xpjfdDR78U9BL+B2NXuF0iItT96F129CtfuAkpBc8S4dArn&#10;GReL2Ic74PqLlciBcpR69XuZEzKur6fw2GBaFYqM2fy+DIw+McrxzszvTf9vPjbwkHL11kIQgHcO&#10;i8edETvcBB8NCDpnE50EsidAGIESPvXsFFHitXJgBZQFuFW9vv41Kj6/mJprZ+WWjNfmrL/i2m0I&#10;qE8HP5mpWw+ghVXsipvdue0AQRtuW3BBRzvincLNXceUwzqg2wgJMiTgObclYrAiizjmfxBGIGdA&#10;zpeYVZrKj3yZao76iGqP7kgNpk8VcvLFqeOozujOQkg6ycm29OTYPvTKjBli5SiYOVfcskFWNp++&#10;nt6Zuoc+mHqMms9YR83HbKJO7TOc7tWACzn5i7h9N5o92yAmGTPn0VvvHKM2JW5R6xLXqUXQBWoS&#10;eJya5QE5mayIRWTbdkCRkx8/gfuoDN29BxJ9NlG5aoNwzBY5adTv42bpVC/3esZGerNwqJTfulQy&#10;PVln1EMlJ6EMIu4r5iJY2GI+ggUI3O4kmP5DIM4wp0F5e9C62uGVDS9TvXV1xQIU94A1LiwSMR60&#10;rGGGnUwiwPk/8jnDGNPVeQH9AqjIgMJUZY5KWCObSabxZQfMyUhGFTCby2HASrPQvIISpgMbByAi&#10;AZxnd/3DhFa6AbxfWFM/FlyH6q1/gRpsfNmxwXA/pDGug2Jqtn7XQOgGzE96vkKsMFihI0FF55BO&#10;NO3s1GwnxsG8gk+43NkpaZ4ABQ1kpM7mjf81kMHY88b2LJZ74dpts94IKdmU0mM7Ulr8V7IJnpq8&#10;jAG3bUs52YYmjdZKTMMEVmijkvbQrZiuvOYZoVMcYBk18hVe93xt11yP4HX+dogfxbMeEbeQdQiH&#10;/oB4kwXozIQytpaOh8V6UhmJ7B7yqMT6PyMJSFUeAK2LmslJ6FtnJ5Xl653kJKwkT42rTDsGlaev&#10;3i5CNcr4U6lCucjP10kC5vb3ohEf+9DPEprKDNa3NuSmRB7je+a0oZYvlqDiBXwc1774mBdFrvZE&#10;TPpQ6nYvWjnYm155ypsKm+TY7KDao9Xo+wnf0+qjq2nX1V2i4GMD0VN/u8z9LSphJ52L20kHY0JE&#10;jtE4EbubridBj1J9LoN1qttJa+jAlWk06cTXdCV6PqXZkdp8TkZ8P373rv0xLeoNOr6tIZ09+Bnd&#10;S1pFt+PX0J1EkNsb+ZpFrP/0pVTGvRT0Tfd+fiNpPW0NX65kIcuYwxoOC2eEYoG8g41FbMzayUSA&#10;xCTc0txBsFnlBsz7kEWECOR5zyzj6vkJ8gk8NzJbI1AuZA5znEnIj7BG1Bup2FyFRR6s5yBDwVUa&#10;xwWmekl8SUPeNtfHDlgDEbMb8pO1fg3WvUTa8lLKMmRyTySrfgY9b8L93eEebWm3B4EuC/LWp7s/&#10;ofe2vet2D3zHewPZaEcuegLeP8hoJDqSLOkeYg9r4HxY237OfRWhlBA2AGSl/s16vgZ+gzFDZpv1&#10;VmiZGQTlhFPjJaySnUyuAeMBicGKdYYBQwIcxzjXFpKQy5FYBsYFmbl0A1hz7hrjOCblIB/zfO6D&#10;wrymadid99DISaVU53Eq1Zpc2ORL14NzS4KXmAXqXOe1+en85NK2C8yBEVV5cck6sPGDQO+q2f9W&#10;m+tQza1emeHwqCq0cxACMqOM2rTz+zq08etatGlgLdrB3794syx91KAkTe9SzXEfnKMsSZ0LpUb4&#10;zOKW9nK2W8LifEJi2JJ6dtjg5zED9/0A1m2wnoTF4+3VgZRssoyElSdiZB78MR8lLrWrvzsQL9Ot&#10;zuhLsBZDRmarIn+MhZcz/gYh+aKxCCLOCRbBt1kAm8MDzX3RvMELYXAYdhtcFzZYzDTZ2MRppWAo&#10;BPjUhGQxVqjhcvji+voyMWMih7ukncCKSUMEgmT3QacCn2/l+hiLryTp2Uap8TMp/fLLLJjBsssi&#10;qF0K5Ofk30wLvQPXXnK0ibWNJJu1zfu7L4AEAznGZQtBBtLRpY4eoOPqmeomwdGBI16qL2nrSA+k&#10;nBu2KrdfkJKIY3pyuRf17+BFRQvaC2yAPwuGO0fwM2xUZWCu+nWzH12e60vbfshFdSp6k6+P+3Ug&#10;NbcMdbe6xPV31wbYW/0C/LsKcO4KBHVP3Z6Lrq9GrEtlSWweCyD1ZVxLWyDrvhpniGt0dXYxurvF&#10;j8txF2wzdueh2Evf0PmUSLqUdIxio/rTPcQ/BJnH7+HspWbcV5W1mCbRAbh4jz01RhZubYH38dYO&#10;9FTHp6jhdw2pzdbW9MwaFf8Pcb7qrn3e4WL78oaXWHlUwpsIRCzoQImFQov4giBw9G+uglMVepcF&#10;smNRwXQv2caFLH4apZ8pr/qIp34GghJ9HIQ52kOT8PLJ/yMepfxukJa6rfh3WCm6jzEnNp+oRZ32&#10;tKMvD/WXtrKObxCUE09PkEznZqEBAv3RqBWUHNWBlUXMSYZwLlbQzSjjfEXu/9x39VhA/VBP8yaC&#10;JLgqTreuDWPlAtbYLHjre/O8hfhKmHcyE5AA/I64k9YkD9PPqazdePeKoNzpiJ0LYQDIKkaNHaCE&#10;r7q8UglbrBxYd5w1Rh8fJZacIPtAgCgiSQnJSGyjyQcAu9sQ6iHE6z6H41pQzQkgoIPwhNKCORvP&#10;P/fcHKkPgKyf+ER7QbBENnRpyz2f0gtrXnAQRVgH0IfRz4tPLEa5+vPxrwrTIyM/pIYzZgo5CQvK&#10;WqM6OMhJ9dmO6k4arAhJTSaaAAvI5tPXUm+xoPw3dRuSTt3a/FcRfx8xQBR++Bcf+0s+P+3wMzUd&#10;t86wnDTK4bLfee0ctSt+hz4oGkdNc5+SDNxw725bykQumtCmOCwnH5CcNKDIyQ2MTQ7Lyb+DnAQQ&#10;HgIWIWarWpSLTRPJVJ2F8pYVcD3mNt3vcgrpw1AuDby8XrlrQwm0JoqBNaJkzPZkHcmQ/jcnkAKm&#10;s3xiEJGBPwSS3xt+FNDHeQxWlCUWFbedd83QSim+g2yHRTCyz1dYUp4q22Ti/ruh6wOAEMD7hawl&#10;cSU3v0r159Wnp0bwmrT2AZMUbXxVFFSt2MqaZ3zHGvjd4W+pZ0gPsbbSayI+YSGPOcO8DmQGnIvw&#10;GGYPAQDWkTKv2siGmQHXwbvAPixQMKXFf2GsN3DXBppSGsvEqfH9WR6eweeABIILr+m6bAP3UwlV&#10;7qWsFSublJQdYgVziRVbtRl6maLjZ/N9QYZaZFRYTyK8ic1aK+uwh7X4ziFfil+OjVtXGQl6xqUp&#10;JUV3RKxIB0bDNbuShOU6PraCiYx01a3scHFqaTo+pgLrcpXo1NjKtHFgOfrmvSJUpaSfbG5b5UKN&#10;Vg28WQdyyoa/bPKjO2t9ac8oX2rfyJfyBrhfA1l0bE8v+lnLJSwTZvC6//MuL9o9yY+eqJnb7Zqs&#10;UKJsCfpy5Je0++puWcNd5ZJ9YlHl0p+4D4IAWB++njZc2UQhlvj5QAjjfNxO8d4AMXkuai4NP6ri&#10;7XXY3YH6hHSjpPiVEhPb3F8yWKdJ4r5wM/J9fvfcF1n++TXhTdqy7AUa+W1NCj/yKqUljOA+yecj&#10;23v8aO43reXcjJjG3F/H828muRDnwXgjfhBdjPiGx5fKZqwtKLWMBs8SEHxd97B8ZIxpM/RY/mDb&#10;+6LD2c0PmKshJzy5ChvvrnOonqOwYYLNJbvr7YC1APfrsLu9ADHLcR/9GwBCEp4wcC83rzk4D3Pg&#10;08FPudXHDnrdw4ad1eMEZdVd87ysP+bzsV5Crjefawc8Q8stb0o59yuH2UG3Ab632vmBw8oU7wtJ&#10;FcUdG/dkoA6QC63v9u8C+gvkbWzy4/3YnaOhZfJvDrtb4GcHkJlheIB+vDJshVhEIlwcyEjI6CKn&#10;R8Ole7vobej3OE+P16wsJO0AcjDWiDcJAxHEPcZaY3fuP4n7IyexUDDiHIBlXH66vio3pbKyn8bK&#10;M7IzZ7DCBfIh9ZAXJa3Ma2M1xwvMVLXAuBN92LHybIX4INCkJAhITwQojof8UM22bu6oxPWtRPuG&#10;V+I6P8LX16a1X9Wk3s3LUv+W5Si4X00pc4txL1hNOu9TRxZTuwX08vQSskPo2maq3VyI4OwA527L&#10;2pIrM4h1G7AzF6Vu8aUb/L4TlyJjuGv94Bq77Msgmto9DyUvc/3NE2D96fY8+H+dB9duKPWnC1FG&#10;ZGNezJCp0CwINad07MCJmbKxuDmwjtbZkJMAdskLzysk5CSsY5AIBC5WtVbUlGQYmDihJOsJFQsI&#10;zMTh0mgta/HFhbQufI1bnAe1S3CBkpJ38qK8ggXHqZQa+TWlX3yBMk6VUMSfJwvE8IrKNdTlWYG3&#10;+Jpyqk00QHhIfD4TKfNA4HLg1h3CY1q7FucEuMZ4bxlct/SDXpJxMA2WkhbSLyukr2fhb70vxW3y&#10;phWjvKjJC/bCmh3e4nP/vdWPbgb70ckpfvTVB7moRCaEpkanpj6UssJZT1iJYwxik+DmKg+hFLj/&#10;pm92jjkdU/LG2txC5CPeKuZP61jAMWw8oF1ASt5YGShZKZVldSmK5fGVYSbbdPks4N468jTFXe1J&#10;ty8/wn3GScCBnLx26WlaeWka9021y4zFDYLpoZhDktWtb0gfaruuDXXc8bHsKnbY0p467+8kwbBB&#10;AsjOqk0CAsTi0UIbXLbh8golGUkTECrBNqsrn1t9WVWacKwH3U6ys+BgJQpk/aVKXH9eS8x9CcBz&#10;gZyEtaRYQ1rbgrGPn99D/0f7pR/3ts+AzrgXmp+WnelDC7idrAIwiK1NVze5CPFmICnWsZi1lBLT&#10;hcfmG2rMYp66UIH7P9cH4xPjHGMBFp3m0AZ4FsbP+wIo4lwLeU+amISyC8sABOqGwGQVjOwABVsn&#10;ycHOr7YYdDwPf8eziOBjIiYlxmQOlGcoOuhDeH7EwfmRBazMCMqRx0ZQj73dRQF4VIgkI7j8eiVM&#10;v8qCKuI0idsOC6rYscduN3bv8Zu1D9oB8zPcZXWfhWALwR9u8Xj+RReUpYXetQZhirZFEHqEHYDV&#10;hb53yQUlyJ/XBRBI5ZeUlz5cZXElCvohSDJwe3/hQ2WGvEh1Rn9CT47tS9VHfEiPDH+Pao5s4yAn&#10;4dJdf+pYsZg0k5IajWbNpjenbZGkOH3HEvX63CD9WvH3fiojdo8+f9DH9X6iLk1/p9Zdr1DD2bOF&#10;7Gw4cw5/zhFy8u3XzlLbYnfo/SLxDnLy7ULXqG2p205yUQOWkyAnn8iQGJZ/Bzn5Yankh+7WnRnQ&#10;h5DNWytpDwSeo8yJmLIDPBv6HixW6q+vx/Pm4+KyjfLQz2WutKkb5A0XchJWkdMDKXAqH8P3aYHk&#10;39ef/Fr5UeBI4zw+7jjfAEjMQnMLCuFovQfmXW0BCRKy7OLSVJTXlgJz8wsxaT3/nwTaBJb49bm9&#10;7frHiwvrU83PalKDZfYhHrILvBu4UmIOhfU7xjdcFDE3wKpSrHZYybRu/mBugPUk5o7sAPP18rBl&#10;omTpORIbOCArjyUcuw+XbxUjEF4GruSk+p4WP5TSY95mtCLJtM3/pybOVcSOrSycFRQhCaiEPBtl&#10;Ux1uwNhgR300dB0vJZ+ie5Ll2diUMyMSG+/mtZy/h+ahjLDCjOKm406ksSycvDGPeIi5ykn5KXp+&#10;QTquE+LA4pG/nxxfTiwgnZaR2SMmwxjI+n3ox7K0/Isy9F69fFQ4KJetLGhF2aJedHh8Lkrf4EcR&#10;C/xo3ue+VK+G/blmlC3mRbe3sYyyy4eiVnrT2mFe1LR+oHjr2J1vRUBgAJUsX5KqPlWVekzvQf0P&#10;9qN+B7+gLRGb3WQSrOsHWS5BH5S1Ouk07YrcJX0Uugri7uN/63XA3sjttO/KHJpwciCPmU9YHnRm&#10;b8b381HzjT6G2NhrKSZ+JW0Jm0mTT42kvRc7UezZJnTjcjPpAzcvs24W3YJ+im1OaXEDWAdCMqdu&#10;/Bt+hxs4+gqI9be4787kMrnfJgcLuY6ETbAAvhf9Fh0LH8jyKxKHKDkGWBa6jLZc3SJkDUgtKzmJ&#10;8Y64gxjnmAfc5IiNr4qsgPkeVvl2czRkFMjBdvEbswLuB/lFiEnLvfE/gLkJ0PMfPuFWXhNJYrKx&#10;nuEc1FHCkZjKB1Bu3TXPOc5zOX/tc27nW4G6yPW8JiIpJIxz7Obp+wHKwfNDxrMjlZHETDxjNr8u&#10;sfCtv//d0OuBdU2wAr/D0j4rq0ntnWP3G+RTGZfcpxddUh49wWGrRE4XojIqhLZyP8dx/I6Y8Hqs&#10;6rUmJ0CSmsSU3ZSWgniT2yQZjnlO/18hR+RknEFGwlUXi0Pi8iAhHWEBdHtjAN3b4UsZIERAjGgS&#10;yUDymty25GTEnCJC7tkRfrscVogPBk1Gqv9rSzxLWDjuGfIIhQyrplyxLdfgvF2Da3gkJ0FG7h+h&#10;kuAcZazoV45GfVSSFvWpJHEnNw6oxd8fFZJyyzeZZ4/bN/wRXiDtFtGSQkq4tplqNySRyRE5CWyC&#10;xZWrkp4ldrEiv1NBsnRvVu7cIE1g7aiIadf66WQie0aqOH7ZQcKSIKe1mAas6Tb4KnLSUOgdkP+5&#10;v4XXNRY0M3gBjGlrCFbuAtehiOW0kAe/WZAEEOfjkWXVqMyiMrIYPL/2eZ6AM7eawIQKCyo768ll&#10;oUtFYcdAw86yZFNOOkVX4pdQQuR3lHbpdco4VZx+OuHMeodnE0sx251kP8qIVou8K1pSxtX6atzB&#10;nRVWWCAS8f60NdZ9gctAOSB4UC7KB6FyP+QkSCC+PmOvN6XBUhLxJEFKOt515kByJVg83lzlR3tG&#10;5aJv2/pQ4+e8qECQveBmB7jU1CjnRaem5qKBH/rQo+W8ySeb7jL1anrT+Rl+dHdNIF1foUhJPR9K&#10;zFQPz5CO/svPi5iSN9eCzHdeZzcOAB2qAfFaYxcWpPCZxRxzAgjKyzNK0I0NgULAOd4Vj1PEuMTG&#10;UPphHhc2/Sftki+dvPQ2L2jLKPhyMO2J2i3k+SX0TRZYhy4aSo2Hvk7tNrhmM4Ww0HZnGxYO7Ikh&#10;CD0g8MvyuIElnCjMhtIMRRkWlHaKchVWkt/Y+BKduDrVZpwCm1gonU7pYWVdnwff0Qe1taGlj4tr&#10;NNpiI7e9XdxP/TsSDx2yEpSsLCCUwrWnKTmqHW0Om8BzxRKHAAwhYcu1LbJomgV4K0JiDghBmRTd&#10;mTIiXuX+X4nHNt9bj3EGCHpkH3W8R4OYzNgfxM/4FKWxEH/xWl9WHOYQ4thCaEH8pOwSkwCEJZBs&#10;cEeBK7d2X9ZYf2W9JLVBnUWBiT0oxCT6g1VY8ASci6yAugwk2IGrO1ykPWXQhPCGZ+mw6yNqxAoB&#10;LBGwo6/nVJAEEEhdBNU9n4rFE1x60Oes/dAKuGQVm1+UKi+tTM+tfpbv01DuiV1pkLLIyo1dagiJ&#10;2lISrp26v8OlCHWAMoF+jE0rEEjot+i/FeaVI7+BfkJO5vm6JD06sjXVHPkRVRrWhHJ/XZSCvi5D&#10;Jb5/wkFOIlmOcvt2JyaBhrNmUdvJFxU5OYaoZzdSVpNtSGJAgjDs0fc3alsJ5OAdeqf5GWo0Zw41&#10;nDGLnpv4PT074Vt6Zep0at0qgjrUTqMPyiRki5xEDMpPGvxK3T7868HISf7+cfN0esFETiJD+Icl&#10;U6hu7WkUEXnjHyEnYfWCGFrZsTLJCiDyEOPL7j6egGeDVQ36NMpAPbJTFyS9CQAZqa0ixwaSf09/&#10;ISRzz+T5dIY6FjiBf8f/JkLSDPRVeHpUWqpiTgohyWMAm0SYo0ssKMbjoggFzXZNsIOYk/8Li0kN&#10;KMpQ/O3aFGi0tiHVm/UCvbKqge3v2QHeDcjrVzcoV8qWW99UG84b1W+YV3DMTkFGiIdxJ8e6zJ+Z&#10;AQom5ELMqQiPcTz+OB2OPSybP5gn8ZlTl2/EZkY8PqdsqxLnIMPqjST+nvAjpSZNU4SO/G7jcpsl&#10;FCEJK0m4+kFhjUk5IAlKcH/tbm5fxwuUFP8dy6Q2cirCEiH8UmgAZVwuTBlXqlBG5Ess0zbnNfI5&#10;XnvzmNZhJ27t92OZyF3PgB50YXJpsZA8M7GseOEpL7Ts48pMlYh0+9BiNLh1fnqvXl4qnM8nU0tJ&#10;KwoV9qXvuwTRzP6B9HIdbwrwsz/PitwBXrRmpDel7C1B335RjfxzB9ieZ4V/gD9VqVWFmndqTt+s&#10;HihWWuif2FAGpp6d6iKLOBCtLKuQ2XfN5dUOmQb9FOshrLRColVyPPRNJORYFb6Kvjr8lbjxdtjl&#10;Ht+vI8sigw5/RhGxSykxMZiOXJtHk0+NpmG8pg49OpS+X9OVxo2rR2GHWAaSfqBI6/TYjyktfgSl&#10;xcHa193SFta3CHGVmjSHz/ua/0csfk1evkE3IlvR1tBxtOiCIiXhBrs9Yrtssh7g+o84MVzGsCaU&#10;sMmJDQiJ4WgQYXbzAjZLQb65zEvG/I1s1yDxGvH6Yr42J5B7M+x+swLySr01dak2y9Z29TEf08ex&#10;KWdHTCKJDmQgEJEOYtI4v+66rC0mUefnVz+nrse9uY2eXq1c2u3OzylQPjaMzK7vVkAm+yctJnMK&#10;9DcYA8DIydOmvIaQk8bmvT4Xn5CX4RklY9KylmCMYhMByW8wVlddXkVLQ5fQjkiVlBdjVvMN2YXa&#10;XDpPKUYGbcz1WSXD0Rscgr/RwjJLcjJOK9IMkJHJK/PSjbWBdGdTgMRLS9vJCqC4CxtEBixBNIFk&#10;wq3t/mIpZF1gUPaxH+0CG1eSrGr3S046CcnatGtIDQoZVl0yae8bXk1cxuGCrYjHSpKEx/0+tYW0&#10;RHIeBENG/BFdt11DKtCkTqVowieluCzlRrB+YHla3q8c7RhcWchP17LcATJUwPdFfMvzU8rwYmkl&#10;KEtK4Gdpf0ubJS4JEpdSO0IkM4BkdFPWbSBJSbbzuwUZieQ3yJasXW+NsmAxBgHBXDczQFJmlsjH&#10;FfklVqXcA6QC3Lm355LM4LDClX5lKPYOgCi7wAKOw51bw9h5S5rFA84inCWvoyuxq20T48w5P1sm&#10;Fyg3dhOoHbB7hOyvkgXcUh529fbzhIGkJGEJWygibjolXXuX7oRVpNTz+R2WhC7PxJBMw7bkpLfh&#10;2g1LUQMQ+CJfYKGvAmUc4OsxDm0ImxwD1+/j8mw2GxzWnW71s4EmkpDsY6cPv1+Qkq59MjOAgAcR&#10;fnGWL60f5EtdmvpQ9bIsoGVTANQoW9yLur3lTbO+9KbgId4SK8juPDsE8rmNHs9FRybYk4sgE0Ek&#10;2tUfyW1uBOehxGXKNck6lj0jP0UvKGgrbOPYtXlFZP6FNSbGiYxTyWjOwNj14Ap961whOhixlI4n&#10;nBbF6HQcfyadF6wOWU3D9g61Jb+w8GJX09r/gZfW1xdFHNY3VrdE/A8rZLjwWgUq/X/vve/LjrvL&#10;OHVgI6VG96D00ILqGYTkhtuz0c8tfdYRD1fagt+BhaCU9pJs6Pw73PH53HTHeOPxdbksj7F6ojD9&#10;xAJyTMTHtPzSPLFeDGZhwJN1gR32xhyisOi59NN5V2ISQKgKIUcx323zVQTlbr7//rxcFyTR0cHk&#10;W1Do1V40+8wo6rO/j0Pgtr4fT9Dk5MgTIxQpZ5qfNoQ7iUkBKy/4tLohZgUIRBCMcK1WukFwQhEC&#10;+YnkO+adZAhhsPLQdYRA+ubWFiKcast0KBK2JCz64bZ3hcTwlMkRgLBbaUklIV4UQV6Qng1+RuLI&#10;aUHPbDWpFTzg410dxGoT5YAkhbsTYu8VnFuISi8s6ei3RcYWEmLS6wtvKvH9U1RrpIorWYzXda8v&#10;fMjrcy/5jmzdiEn59PgvhUjUZKTOrq3csvF9FnWecJ0+H0/UexhR944MkJPtiD4bw+Djnd/9WSW0&#10;KXaLmvfZSo1mz5EYlo+N6U41RrWhF34cQr1H/Id6Dfid2r2cQs3yupKTrUvcoA+KxYvL9wdF4+n9&#10;InHUunQydW72m4NkvB9ysus7/6XOTf5DH9W/Y5CTG6l5wXP0TsFr9Hb+q9Tk0fUUEXn9HyEnoYg9&#10;tfoJt/nmfgBFDnG7rGQ4ZIT661+wTTSAZ4NruVhvZlaHlabvS6tSqSElyK+THwUO5zkUmbMnBFLA&#10;4AAKGGOfmdsT0N8x55ZYWJzKLSlLJRcUF48QxJHUSf9wjvt1AVR2cRnXOv6jUG3VYEPmMWbvB7Bg&#10;BWGMRDpwd8R65SkTO+YgxIRzmXcMYP6wbvBYgfkFYYKQeRUbSki8pedWzI96vsV3q6ttZlCK5AWJ&#10;CQbSEEDinLiUfeJeDaUy2VNMymzBSUpCSUViHriRX045bdzbvl5mnE8Jo2uJq1n+ViSSAsin5pQW&#10;24HSIlhevfYMr2+NeI3VZBMDcSrF7ZvXQIvMknrahxJWBLkYtyBZaNT8QpLYBslsrDJS5kDug5J0&#10;akIJmt+nEA18Px8994g/5cut4oxnF7n8fajss2Wo3mf16PXvXqLKTxa1Pc8TipYvSn2G1qNd5wfQ&#10;2A2DqfrT1W3PM6NCjQrUsOsr9N6sd6nP3j7ibop1UssE+A7LLSTp1GsysJPlFnjJIEkT1j70URCT&#10;5j4LHQbuorhuedhyGnTseyGENHmPjTrreMB9u7J8MfvMCFp8fiKNPTWSBh8cTEMPD6FhR4dRvw39&#10;ae7Oj+nGNbzjZtwH2lBa/ABCjNRUcemez+8fiZxMfUH0mmaUfqUWpUe+SuniLaZkIa3fQT47f+Uz&#10;CuZ6bru2jfYapKoGiEp4QsAyut2utrLhgLFtu+7wsyHrf52VtWX+Mc/ZmshDHGNYMLpd+zcB6w3C&#10;WoAM1HXR9YFLNsJemI/p4yAmrWsVSE6EIzOXhfP1HGg+1w64/jnT9XI/biNJBPQQyEnUF7oFNo49&#10;ZVT/vwDI5hh7WCO0rOsJY0+OkdiSsjluIidxfP6FeS7riRkYs8tDl4kF5Z6ovbQtYptDhj8cd/i+&#10;XLovp5ySDS7M+4gdjHjHnuZ66Iyw+EcmbpCHOdlcyykyJye5okkr8tLN9YF0d3MApUEJhgXdLlYM&#10;zUqhA3wcCS6shMsJL7oX4uuRnDw5DlnSnOSfIicr04HhVQkkoR25ZwdNSG7/rhYh2zbcsrGrBjP/&#10;C1NK03Gb+wAgLN3JSWTVVq7dG74pT+M7lqLgr8rTMT5/99CKtLBPWVrN/x8aVckR70TXGxaX1rI0&#10;dB23cR13DK5Je7ie+/k5na4IzkUU8VJgNWV17UabwVor2/EmNVhZR8IRu3cn1kawaINiD9d8TUba&#10;lWPg7hp/I86ka/00wmfnp8Njs2c9CQtMZORDHwOB4LAmAvDdrl+BnETmXXHt1gubRjNKjR9kEb4Y&#10;ySzQJW6gDZeXs5DpOvCxy43U/5K5LZvKE85rvqUZTTk9WcUx43JAZCDpzqrQxXQsciklR7Sl25dr&#10;U2poCUqHwAUiBOQeksnYkJNIMuPIdm0GrgN5gsUZwt21xykjrBj/lpt/81EuouZ2exCgHJCd1rox&#10;xB0VyYis9TMD5BhIycNcrxAGzw0gmnPqwg1yErF7XntSuc/ksokJmRmKFvCij5t50a4JPpS80Yd+&#10;3puLold70+vP2p9vxeOVfGhUx0Dux0EUvSC/jXuRIidhSYnxIPXmOiNrfsryvPy7isOKMQtYr80M&#10;sXz+1TlF6JJpTlDzAtyQSlByMI8XWKDKpoHRriDkMHaPeKu+poH+ZMRoTL70Dp2OD6OFGxbS2Nlj&#10;6ejVo7IYQPHZErlFWZDZEEMdECuH+zr6PBRyJHVAgG6dORBZu60Z7/FdJZAqbauowwqtFgtJS89+&#10;S79c9xAPK2kJpV19hevPistBhibgLX1W5q9NpraQ9uDvG3yl76nfjfbSbYXfd/pQ+sVAFTYhyjyX&#10;tKD0qBZ0/lp/2nBlowgEOjYjACF+3ZW1NPnMZBeSTweTR4D5W0mbKP3CS85xzp9pu31UPXUduD6w&#10;Ss8ICeB3xYqbSWn7hYX28KttaeSx/tQFcSZZALK+F0+AkAcgyLYLMcnzHhQVq0C/9doWiUEJBeVc&#10;NglKWATBGkgr3fg8GnfUISRhdxWKwo8nR8vcCiEMgd9hBWkWQvEdigSyWsLtCn3N/Cwa6Jdw1YZF&#10;W+2VSMr0ghBF6I/mORnJUeCmqslJWPI+teopUeYQVxJZEUGaoj6wmO+9r5dqL25fxH6CQoYyAQjP&#10;cNF9chUILxUfE33X/xs/ISB9+wWKtSTIyeojPqC8X5dUrt79fKni0NeFnET8yRcmDRNC8vWZi6jD&#10;pChqP+kavTVtFzWesZxemTmTmk1fQ73H/yYkZO/vScWZhEt3H0VMAp3e+tkgB29R41ErqNHsufTy&#10;tCn02JiuVGNUa6o76ns5r8+P/6VWL0RR08CTglbFEoScbFU8id7Ie04sKpvlOS2fLQpdpE8a/6zI&#10;yQ8NcnICUd/R/P1bxqC/qFPzX6hNsZvUtsJt+qT+r9TplX9Tl/f/Q72/4/p9+Sd1rJdBbcvfofdL&#10;xRlu3RuoQe7dQow2CzxDTR5Z94+Sk8j2jjnJOt/cL9AHGsBNe109emr1k4RkAlDWdIxUax3QX5B1&#10;3mXOM2XHrrKgMpUdWobKfluGqi3ic5ZWpfKjylK+wUEUONmdOLwvcJ/HfIxPISRNsDsf1pMlFxZ3&#10;1vd/AIzr5/jdWdtT45XVDaje3Beo0bqsPFrUO4Cy/nhwHVHcJc7aMqVc4z51VtTycG0jlV3XMvdg&#10;foDb7Nzzc1zkRgDEDgjJOedmS/K0sSfGSOw7bQ1jt6mFuRJzZ06sT87zfBqWdJSikg/QtZRjRibv&#10;86JMnmeAuMwZOYlzsTGo4kheT9lOESmHheg0W0lmh5gE5FxWWG/G9ub1qwmlx7xL6bEdWBb/gdfx&#10;hZSaOIWP2SXuYVytxesfr9VmucVAysbcoj8idwG87S7PKM6yUAkXuShrQL9S12wbVJberx9EpQv7&#10;UP4ckpK+gbmozFOlqcHAl6nNmta8Jn1CHRCj++MnyT+vv+01Dnh7UYESBejFdvWp+4JuNGjf9zT9&#10;7HRacHYhNW7X2P4aRulKpentfm/Rm3Nb0PMrVBItuAib11ANhOEZc3KMuHHvitrFsssGWnFpufRT&#10;ISUZ1v6rLSjnXZhLA44MELIIsf1E1jMA2U/fQ9ZKRt8DfSRxHNb2YdzXP1vdl97o15y+WKcSSw07&#10;9gONO/kdXbnK7zz2E+Wq7bDqVUiLH+LsA/AMu/a00msuskwUmpf/N3vHaZLyPboV9x0djtnhIpNp&#10;4NkXs/7VZkdrarqpibKMNskIGq9sbEBPBj8hRJ2QbpY149Hl1SXeuhiscBnW6zPD/a5xjTY1FPlF&#10;z1XO+igCsh7LPPAK0VaMAGQhHHcjJvl/yOhWN3V8xzPDsMB8vhWoC4hJ3Fe3D4AwJYhn+aDruJav&#10;EEoHG8UglGGhbu7P/xeAsQDDJoQD0mSjJ2BdmHV+pmxywSBq1HFnhnlsmNuNTw2M0zXhq936O9aS&#10;E/EnRN62m5c9AfN1eMopHofKAj82BcZU9ucC2EzDve73fjlBpuTk73d2sRLoQ4hlpsgikJIa7sqh&#10;IjS8bQmXeyG5PCjn+VnRLi4Z1qykIYIaS9xJG5LPleiDlWMtyfx9bEwFOj2hrBB7EgyZFXllfVSS&#10;To63Jydxb51lGxm1g/vXpHm9qtPGgXDtfpRmdC1LIz4qQVu+Ky/nw1LyGFzR+dOOVN0/3GmJqeuo&#10;64nscfuHV5PM3vp8lAeC1rqYot5IigPXTmu7gcxTcemg3GYTfK5LBmF+X5IhGQr7RgYUdRfF3nSt&#10;DWDRJhm5LXXTODUpP43qmFdISrvfzUDfgHVZ6lYb13P0Kzty0kBG5Gumxcu5iKXFtDYWQiPeTvJK&#10;Sk0YR3dZcDoSPsx2Eph+dpq4DuZk0sUk/QNPLEjrj+QVW8KX0oWYVZSALHQJ0yg9rAylg1gU6ywD&#10;+A6yyOZ5ANskIFKGt0FIImkOj0t9HJ9n+FoPxI0tcF6m5/JYtgnRIJaTyHZsfh4NkGD4HfH+9Dyh&#10;7wOrtiwIbyvSGedm+NIL2Yjho5Erlxflz+dFrZp40eGZ3vTLXkVK6udCEPLNP3pT3tz21wf6eVGb&#10;Bn40tVug9N2ETKyDNTAer6/ITXd5TCDkQtwiWFi6J7sxA78pspPLtwmPAETMK2TMX845AfMaLKqT&#10;lgbJGFQkm6nd8H0rj2sdHgCfJ9R7+ReI7xN56fylSbRg/SLac26PywJzMvEkTT47SVnoWYgw/A/3&#10;mCabGkuiAijfEr/MEHrgug0iUhNCACzWEIfSjpjUghVcaZAsYu2F4Q6B1QXJqyktqgdlHC7M/ch+&#10;7clAyAk9d1naIpX7nIbL/Aag/bb4UPrl6iwYv+0+j0S/Qbej29LJ6BUsBDstEQAI8kiu0nlPJ1oS&#10;ukTISk1Mno3dRbeSUH9W/hLm8rt4TOav9J3eXAcQpKY6oE48L2eEPs/3dFqB/xzzBkVf+4DGn/he&#10;hPyvWHCDAJRdghJkH4hJZBh3zHE8521kZUVb8mhsidgipKW2CsI5SIhjFhbsAKtJuC1CiEA5ULYR&#10;KsBFaOHv+6JDaDYLZEgkhKDiHp8BpKVN39P4YPt7Dos0Dbg9gYjQVpf4XmpRKUdiM6DwvML05pY3&#10;pXwQnIgzh2ydSHIhWbmNrJ74DRacr1oUGawHT695yujrVaj0vJLk9TXPF194Ub4BZemR4e8LCVlp&#10;WFOxpMTxoK9L06MjPnTEm4RLN8jJJjNWUd/x/6XPxv/J+IO6TbhLHSZGUqeJyUIsIt5k736krBY/&#10;4O8DFFnYe9Af9PHzqYqcLHqbGo9Q5OQLk4cp68yRbej50d8qcnL0f+n9ZyKoKcjB3KckczeuAznZ&#10;LPcZahxwXIhDfDYvcJY6vm5kBW/P1440yNBxXBdg8l/U+T1FTrardIe6tPydurX6i3r0+Iv6TuR6&#10;Df+TPn42lZAh/MMSKdQwaB+9ELieXgrcRo0Dj7mTkyEdH1ipyQwo+0VYLkKh4v5hnXfuByAhH11m&#10;kFvod1DS+BMkgR05iWOIy6XnxqqLqlClqRWpyizlNl1pckUq2aUElf+hLFVbzOcYroQF5xfwSB7m&#10;FOZ52O53K3BfkJn6mf8XwHoC60Zre2q8srwB1fqsJtWfX8+2D6HdYeks78t4//pdaeA+OIbQPdbr&#10;AYz9d7a/7Tb3YE6CZc+E0+NljgQhiU0fxPFFNlco1rAQF5c9i9seZE3zfKuBNSOreRZzKSxU4BaO&#10;JItyTRKsGV2JQ3zC6iX75KQiJeESHp1yUCxoFNGZM0LSDFxzPiWcohJWUXrct8pCLmkNr+G4HxI/&#10;8loe9xWvbzbkZERDliER0oRlFItcefuwH4XPKiayj+h1rM+Z5aKsgM3c85NLiX64ut/jtKBbfapb&#10;rZit/OcJQfmDqHL1yvThiFb08ZYO1CnE1D/2fUofrmhFRat7tp4sWK4gvfv9u9R7RS8aLgSG6ifY&#10;uAOx3X9GPypaxvX6KnWqUIchHajN6g/pieWPKXmL+3CVZZXEotuOnMS6DwsuEBnYbERMycwIDw30&#10;XXgwwFIOY8s8vvR6iI073LNbSFfp7z8cHUYjTg6n4Sd+oGFHhlKXuV3k+WA1qcbBDzTx9EQ6ErmA&#10;7iVzvwSs/TBpHfeJ7ykj6lXKuFyG3z/Lc3jv0g/4+7XHTP0EIbvaCcmNsq4nbuTxoGQuPaYwRjZe&#10;3SiyBsjJ1zeqjNj6WTReWKdcpqsuV2FazEAbI/mjeGfkkJQEcD8dMsIqS2QGkIUSksSYs8z1wSc2&#10;x1A23pEkyFmq3M3tiEL8D2JRrjfWIUd5KJ+BZ3xlo+cYvtjcMV+PT/Q7WEzatWlOgHYB0FdHHOM+&#10;BPKO5dw++3q79en/34ExAbl2yJHBDhLSDhgT2LjCeIQxEzbJ9RoB0hKbW3ZjUwPXIYGleQ0BIH8j&#10;tJLbfGysHZ5IRMzXKhmOJif3256noclJ3FPi0tuc87CQKTn5n5u7KXU7yCwPZKQVICAQB8yG0ACS&#10;V0Npd1fAr80pLFnS7Ig+kHlOgq82beNPWEaCtITFIxLnnJxQni5hsZKdMQ33BQouAObyAcSO3DOs&#10;Im0a+KiQiUs/q0HdGpehns3K0Nova9Iuvs/R0VXo1LjKYjVpvd4ViJ1ZSchJJL+B5SXquXdYddov&#10;yXXsYmuq606OQ2Y59zrjWSLmurt2A0nL8ipywqzoZglY6bByLLEjoazzMQ3b8zMH3Fnt6gZEzMtP&#10;y77MR+emZo+chJXZnU3+rlaTGp5CBrDCnxFamzKi4eZsEnSikSHuHUpNGMsL2WRe/PrxoqbdB5qK&#10;u+ba0Olu1pNIkgCywdOCoidUTMwaWPw+YYFg/9XlFJ/AghgPckf2uqQFlHalniInLQKXWE+e8PBM&#10;IP+s52cFkFDmrL9WOI5zW6I9cS5iSXq0uDTOsdaPIWSXTtwDwJJSsiLzdSjLQx1Ahue0r8Uv8aP2&#10;r/pkaTWJGD51qnnRyL5elLjbi37mOv77AD+DTV3OzvehZx91Xouyi+TzpubP+NKG7/NKOIIby937&#10;aVZAP9aw+x0Q0nJxfkpanldi9cIN2z5hmCrn6uwiMg/AFQnfnZbU+WX82cWeTV3D2O3rIMAR7zN2&#10;hxeFzPaie/zO7559lMKTD9LF62FuiwKUpdEsMJutJ0UI3qNccBuuf8VN2BHBhQWocovKiIILq7Vy&#10;HlwEcS0EQlhcqliAaqw139yELkTNoXQdigFZ7BPn8NjtJSRhxpkalLGH1yODoMQ8gTAV4h5tJR3R&#10;BtwumB+vr8wjbXVrVaCzreSTr4EngCba4W4m4RJM84hscrxJETGDWAjepYTg6P0058JsaRcoAsA3&#10;R76hXZG76RAvppfjt9FNTUzKPLCRUuMmUfrhKmLF6ej/+ES9t/uoeKynC0h8Srgx3Yt6k65caUNj&#10;jg+moaZs218e7G+rkJgBJRrv7rP9fR0uIhBqoKwgXo3Z0gDft13b6jIHihUFY1fkTjprJRptgP4C&#10;hRnleXIJR1xTuIPAikjXMavnwDOAQNREZdtdbcQKwCy0O8DHYIWLYPaPr3rcxYIX5EytFbWEWAe5&#10;22F3eyExEJIDytjbW98S9zXcAzGN3OZ8nuNfWd+A6qxUSgPi9wVOCiSvMTx3DPeiQkOqUbUR71Ct&#10;ke2pCK/7ytUbLt21qeaotuLq/fS4L8Slu+HM2dR20iX6bPxfigA0AFdu/b3P6D+py3v/ok9e/JW6&#10;vvVf6v0NH59A1PPL/1D7GneoTdHb9MGzV+nVKQvFPVyRkx3o0ZGt6I0xa6WsPqP/oPefNcjJPKeo&#10;TckbQk6+VzjGEYeyae6T8mkmJ3t86qyHA5P/oi7vG+Rk5Ttcpz/EorNnD/4N7t/D/6QOICdLwu37&#10;NjXOf5TqBq6jl3Jvoya5FTnZ2CAnk35Ooq77u9oSeg8TUNZAHLr1k/uEp/lOW7KY7y39ZXUDemLJ&#10;46I84twy/UpTsbbFqOLocg4i8pFgxipneUDphaVcyEkHwcjHHhZpmRlwL7sEZv8kYBGE8WZuU3Pb&#10;Pj3yKao/VyXNQT/CuXBPRDIdbW1k976swPt7YY27WyPKlWRclhh7er6ClZiEhGCFEq6Ier7F+ohM&#10;32ZlFNDn21l4QfkC6WieY/FdK5WYW7VluhnWaxzXplyg5JSdprXHDOWyDSX0Dq+xcNuOTjnE1ynL&#10;y/slI53XnqdrKUdZwd1Ht2UN1zDXAWv6VEqPbSVrq3mdzYhqqjyDtEyJjW5430DmZFkuellBupRt&#10;F25FYkKnQizKPUMfocU9n6VZnerTzE/r09wuL1LHBtVc5Ec7+Pr5UoHCBahFqxa0ZO8SCokJockX&#10;Jrn0C40OW9tTtSbVyNvHZImJTN0VGG970bub3qEx535UZJ6ljyDREtboZ159hgoUKUD1WtajgcED&#10;6NNtn1DNxTUkfiyISUff5f6NcfKWJT4qrM4QZgrEHEh0hBQwr+0uYN0HpCg8CJAoRvd963gwA9aa&#10;8KzRXhBDDw2hnkt6UL/1X8j/iPWI5wPROer4KEnYAQ8NJAk8F7tT+p5rfzCQMJ3Swqur9+6m2+Rh&#10;ueh51t/e5/OGsVy40nFdGvfn0LjtMiYglyFO5myWzeAJgXUebYPYsrr+eD4Qa8pl2t2aUOOJYCS9&#10;yVl4Ca0boo3E8prnA4cXRhbtit/NiW90vbSsA8LSGsYGc5+dGzfqAEtPa6xKO+A+WMN0IkIHNr4q&#10;mzz6HPnkuuA7kuK4nHsfQJ1hmYskY5AJ0Xcwn8KrpmdID5dx9X8BWBu+OvylYzx7AshJxH7H+MN4&#10;R9gPTU5ivGYWMgTnI4/FnmhTKCYDMBCwWuBjfTidcFp+R9JTrCXWNQPzdkrKDh5L68RyHtb4ma0D&#10;ICRlrHGZ/1Ny8rcbe+nuZn9WBJUymD3wuR7IyVvb/G2VdijbpyxWjcqisLLEg9w5uIbEjYTFIawc&#10;YQGJGI3IXKuISHsy0gosVAdHVqTdQyrypyIKF/YpQwPfK0HTu1YUcnLTwFq07qtatON7ZfkIi8qD&#10;I5SVoyfouh4aBVTh8qsLVGxLnKNISwX76xF38/xkxJ201rmkuHbCxdPabpKI4z7ISRdS0vac7OP2&#10;6szjTkYvyJyoMQPnXV+dh9J3esgqjviH1n4Fa8qTeSkj8nUl5EDAiWqodtvCq1D61cd4UYM1EgJ0&#10;a2GoBd2Kep92hY0WctIcexK7GZgstRWOGXrxwXe4fmMBwuT6LQukSy7Mpdj4NU5SUgM7hTFfUHpo&#10;AfuF95TxDJZngsu327lZAeUL0Wgi5FyIQj6OzMBw1zYTvRiv+M1K4qGcEG/3+gGoI38KSXmEzwHZ&#10;ab3eAySGaQ76XsYGf5rROxcVskl+g4Q2+fN40QuPedEPPb0ofIMX/cJtB2JS6gny1ebZ7m73ocEd&#10;vSlvoBdVKO5N773oR4v756Go+fkpeal9/3xQoH9rUvLWhgAhxtTc6iMEpbKgtJy/KD/F8PwIS8no&#10;BYUcv2lggwLWmpp0w+edNQF0fWVuSlgaRHd38Vjitkja40WLfvCiLVPVu0s/kY9irw5UipBlUQhN&#10;CRVLQBA5sviykIUYXMhiCsELyqAIUYbgZAZcRZBUClaUWqgxA8eAJ1n4q2+J4QMB7btDXSgmbiml&#10;JS9lQfQHHrutebzymMa4jeQxfKy0w5Jfkto4LL5d+wzaAfE+YcWq2yoR7QHXe5wL1/e9hnWpHjvI&#10;GopwCQ6FSaMFj+G36VrMMNoZsY5mnJsuGxhmpQDE18AjA+l41ApjDjAphwn8PBc/ooy9BZRbua4v&#10;Pvm9y5g1xtRPZ4rR9Suv0eYLPWnMicE0zCLcDDk6mHru8yy8oU4A3A8RWNsRX4qxWpIgmdzPWVmG&#10;K/fyS8vkdxdB6JL6H9fATdtOETYDgg+sbu1+A6Bow3oSZY49NYa+PNRf1dcDQYlnAEHw5KrHpM8h&#10;3lXjja97tIYrv7gs+c/yFwvJQrMKkf90fwexk39OfnpzSwuH1enb295Sczn3N8SaeoSVPJCejXnO&#10;h+JitQrAdxHUDVKpwsJyipgcy/jRi7yH+pLvoDxU9Ifa5D8siLwHeFOurwKpwpBXDYvGdlRXXLrn&#10;0eszltCnE+PJSk6a0evbP6j943eFDOzw+D3n8YH/pU8a/EztK6bT2x+eoIbzZkmm7ucnDZL7VB/5&#10;PnUYe4W+4HO7D/iV3q4WZpCQTnLy7YJX+X8ce0jk5ASiPj/+SZ82z1AWnQY5+YILOXmaGldT5OT1&#10;X65T74O9Hevo3wW8M1guWvvJwwT6YXWe654Pfo4arHxZErbg3i8vf4lqf1mbanz3KD2yQM15VedX&#10;pmpL+DqTa7cdYBGVd3Ye6bcgC0GywxodicYk2ZiFTHzYCOD7IjO9tV4y5jSp+g8A49L6TgEotS+v&#10;fUk2IRBHDe6MsKTGNaI828wNnoD3gj5i7YvoO1CcxUrMNMfLvMTzFeYRWFDCfdY8f4Gg/OKAcme1&#10;AmTNpmubHJs4jjmYlS9Yemlrc2zuQOnDRg6O63O0Qqj/Rzm4xjrPYi2/knJS4lGqNchJSN5O2SRu&#10;21EphyTrt7aQtJaRE6AM3A+Wl4h/eUfWPE/xow0kLZRs4mZ5HEYD6TEt6V7U25R+PlBtqkKGw5po&#10;yJ939vpS2KziHow4NJQ+iDBex8ZWFMOQ4H5P0axO9YSYnN1ZYQ5jXLtnqUAePzeZ0ptlSj8/H6pY&#10;rTy1/KglTVs3jfZF7aODcQel/Tdc3Ujf8Fqv+4N+/10OdKY3JrxBgQUDyQteOdUY7zAGMcZ7UdGp&#10;RWngoQFufQPEBGLNgUj8et5X1HNhT2q/pT1VnV2VfMf4Uu5JgVRpsUpuZe2/WA+xYYz++PnBz8SC&#10;V5epk2uY13UABAgIEpyLBDqIq4w1zzwGPAF6Ee43+JiKq/fpzE/p7W/eogHbv1b3PT6MRp4YKV4l&#10;sF5EZmHVZ9F399FNbDjb9omVlBbRkmUxX3c9yZDN0mBokrLF7dq7rGNdjNtOq8ODacSJEUo2M70X&#10;bHBKhmwe19jEeGxVHbe5Qv7n9oRV4HM2CWWyA8wjSNYHrwx9b8jNLbe8man1JdoeG1ywgLTWCXOu&#10;ZMbO5vtBHZBJHM9hLisziOWliYjFHIs2qGY6B2Whr9XNRlbvrID3gHugH0Ge1f0VHiyQbc3v7m8H&#10;6zYCu9+yCdS3R0h3CQ+EZ/EEjA14Mi24OF/GIcKDiEu3QU4igaR1rJoBGR3GBXod0MB6ABndbX5O&#10;dhJ8wMl4ls/5mPU8xBXGupDMQJgQT2sC5nrcR69Ffzc5Ca8s3MeWnPz39b10Z2OAKINmxT5L2Fm4&#10;MdIO+rgo1hogJ89NLu0g+Y6NqShkpWRg40UGn2cnl80xGSmYVpKvU+efm1ySJnxanMZ9Upp2DVVJ&#10;eDZ9W542DCzPi1hVSWSj3K/NqC2kqJVQBJBUB2QkfkfsSJCoOwahjNoOt+3sAM8M4hLPaV148f/l&#10;mcUpxsa1G2TG7eBAF6UcWYORKOdWsL1F1d+BzFy7QayEz1Gfdr+bEbeoACUtDxJrXTfrSfyPkAE2&#10;/UqIsvA6JDEYEVQbRCDcAWRRK0Lubt+wqnyTTl39igf9AjdyEoHMsduGCVSUWAONN79OzTY3ld1y&#10;TKpY4CFQ4Bok2Dkbvcpt4ZSdYrh2h9dwX3SBc6r+8hwg+mDFBSvE7CacMQPlQ6gDAYn2EvD3/bDM&#10;8pakNI57WWFncSn/8/Ug+PR5uB4kMd6F3Md0L/O1mUBIJZt+5Alw7b46z4/eqc9Kv2E96cufVUp5&#10;UacmPjS2Sy4KDfaiX08qYtLluVBfEKyW+v3MODffhwa186PlX+ahq3PzU/Ky7CZwyp6rN4A+DeCa&#10;xGX56PpaHpfb3EMXoL+nBOexuHcrV3FsACiSze6eOAeZ+/3oHo/76yvzStIeHL8yuwAdmJSb7hxU&#10;1pIgKBEvVMbLcW+6ebE+hSXu4EXnktvCcCzhmOyCQ7Bru7ONm4sKyBqJecMCnQZc6SBkYYdXhCM+&#10;ZhaCgPJLylHpRSWNnVrXDQCMtze3Nqc1F4bQ3bj+rKxoxUWPWxZer7xCGQfyUvpW9CE/t74CYMMG&#10;8x82b6wxQq8vz0upyGjOa5Fb0iCETLhcmiTJlOOeug5vUFJMTwoOnSobErCWdAgnrMBC0GqxtQWN&#10;OdaHbidhkwJC+CZKjRpF6acbU0ZIfhkrYumpCVUQk+YNF34vaSeL08XL/Wj6mYniyg2hxSrkIOD2&#10;Fwc/F9cqsyCHegCwrgSBahZqVoatkFiSZusdBNNGzBsoEvpcM0BQQpFBwHm4jGQ3+DWEGw05xgLR&#10;8YTjtCZ8jZQp7iznZ4kiL4ShjTAKYgBxl2ClCAH9yZWPU5VFlaiqjcCNY0XmFxbLMt+pvkIc+oz3&#10;oVyTc5HvNF+qs6KOg2iH4gBlTPc3WFtJ/+UyYJkCNyccQ1ZO6aOGUoHg79qlrtCMgoqcBEYyBjNY&#10;AfUe7k0BMwMoYIo/BYzJR8VGPUaVRzejGqPbUcMZM+nVWfOp5fSt1Gv8z+4EoAk9PvsPtatwW8jA&#10;j59LFetEuHr3+pIko3bXN/9L7/Y/Tg3nzOJyZ1P9KT/S0+P7U+0xHanDuGv0xQSizl3v0RtFz1KT&#10;wOPUPM9ZalPiBrUtedMgJ086CMqHQU6ift0+/Re1LaPJySP0QuBaein3VmqS+6jEvHyrSgjFRKQK&#10;OfnZob6OeeTvAhQgvEMdl8vaZx4U1ZYoxVE+R1ej2l/WopcWqOQ4DVe/QvXn1qOXVrxIsN60mwcz&#10;Q/EFxagAy0z4hPV5xaUVhLQsvcjVqvLvAEhRJM+Rvm7M6wBCeCApRC2e1+3q/DCB+0EhNyv0L29A&#10;vM8XJEMsEtpUX1CNqi52raNdWVkBm2meEiBCBrSSk4CeZ62/YR6Da591vgZgaQY5U8+9GlD0EB8P&#10;8bushKT1XDNE2bRx4wMw7yKhDUhCWEjCkhLWjFdTjjsysbrMzw8AuJHD8gYEqCZD3WVgGyQM5zUV&#10;Xgpw021Bt2K7UUL8KIpMWEHXLza2lVMhv8J6UumB7oCudGZiOTo6ppLoYav7P00rPnuelvSqS7M7&#10;1XMQkxogLD99pRr5+/o4iMmiRfypReOSNPjLR2npqu60K3w7HYxX78TR9ryGTjwzwbHZhXffYUsH&#10;cfVut60tlW5TWpGS3zKwgWXAZ4wPvbG2uZAU5r6hLMeG03eHvqNWm1oJKek31k82vrDGeI/zpiKz&#10;Ctv2X4TMQUxFrPkgwHWZ+h4TT08QHQXrOayu8L3v/r6SefmRZY+4bcRlhUbrG9JrC16lz7b2lXsM&#10;3DGAhh4cIm7d+r7zLs7j/unaX6XdGBfjd3FfMcJsuYDlpfixKrwO5DCzXCZguSm6O5+32XLdOrqT&#10;vJ7Oxm6h0SdHyQaB3ZhFqC7EqtYyq7kN9f8O68T7cOPGZgbmC8gX1vsLObqlme11cM/GXAe5w1wv&#10;fMemC+Ibe5qf3MD1RrglrDlmK1s7oHwAzwwvA10GvEl08hxdH3xK8px1WSfPyQroa8AHO96nAYed&#10;Wa2HHR0qFrmYQ+3kwb8DII7hKSNW7za/ZxeoL55Fjz1PwNhwEJAXF7OMP81xHNbL1oSVdtgZ6e7S&#10;Ddhl6cZmF5JSYq04EGu/mSXnMcJSzkriM8QYtjsHADmJTTG9NsEq0/mbE+ZrHhS4n31CnOS9YsmG&#10;BCVWZdojQAJ4IJHSj7CCHJzXUNZZaV9oYAkU6aIGOVdSYosgE1vU/IKK3OL/s0NKhjEuz9T/l6Rt&#10;Q4rTmI6FaPWAonRhakk6P6Ukrfm6FG38przDchKu2ogfCQvHnYhvaUNOgnhUVo8VhYw8OLIq7TUs&#10;OmFZCTdznAdSUrug43d1jTsZ6QkgZO13BUtSJAuMut1clO0VecRyCgQG3BeTWflGJm+QE1bi8u8C&#10;smzb1Q1AzL5lX+Wl05OzlxgH9b6bmWu3Tb8SsuUs99NLfmohA0mncSmQMq49a5AMTiAT76VrvWnZ&#10;pXku5CQA5RmCh164sfCAnMFE9tHudsos2+IODgJgR/gyuo44ky6LJyM5mNKuNZUF1m3RRR01IQmy&#10;BK4sjrrfB3D9QR5/e3wo4xAv8tw+4hqD8ox4kLZtiA0FseKzaXeMZ1hXgqTcp8qW43hHdu8pC+SU&#10;nAR+4T4xqVsuCvDzotJFvKjXmz60fbgvJS0DKedPP2OOsnsuCLmIV2p6tnRkbN7mS6kbfSllBUis&#10;rIlG6d+L8kucR7gH3+Dr7MlCV+C6hGVBdHNtIN1DZmiPycRyUSrXKR5E/6J8Mo5v8fhVGwx+ck/c&#10;zzrOpHyuP8Yg6qbrhHE39pM8tOALnhM2+7m0h1jlnveitItBlBDZhS4mnXRbVOCGC/cBZC6GxZoI&#10;FiZCQe2uKiEGO6/4roUojBlYtogVpSEMweW21MKSYgUEJRiZlM2uJCgb5GebHW1o5LGBdDr8E1Fa&#10;XMYtXLuvvsh9mOe1zdyHPGy+oK2EmHQhegG8v7yUusNXjQXr2JExx79draHuJfdVbt1JMT3odMxS&#10;2hO5i2aenym78yIIs2DSavsHsmmB535n2xu04vwQuoU4SpHDKf1gOR4jIMed7x0EJfqBw2LSQPrx&#10;PBRz7Xu6wO9jb9ReidVkVjjMgOUCSFKzIAfCFBaTEIC05SNgR0wiuc+MczNEMUICB0+C0YarGyjE&#10;SJwDQUeEIJvdVzMQYDsy5YgkVEC/OpN0RnZ8F4uVuqrX1NNTaMixwTTg0NdCspqFPbhjoW+IAL1M&#10;AYSg/wR/KjyzkIsVCX4rs6iMZCcGceM93ttp1QiM96IqS6pQ883NpWyHixcE+XX13JQVTWThONyi&#10;nl39jCg1ui9XXFSB/Mez4qjJyWEMg5z0neDrIHhyTfElH1YwA8YUoIIjqlCVMe/Qc1OH0HuT91Pf&#10;cb9JPEc3EpDRd9xf1L3Hv6ld+dvUpvhN6trhV0VOjiHq2VclrOny0b+p8aSVEr8SlpPAKzOm02tT&#10;F1IPEJ8gJ7vdozeKnaPGfsfpg2px9EndX+ijqnfp7aLXHOQkEuKAnGyW/zR1bKwyb/foxPUA4WjG&#10;FE1O3qKPKt+lrm/+Qd3fN8jJyYypRN06aXLyFjXJf4zqB26kBrl3UtM8J+nN/GH06aMxlBTxH7r+&#10;83UacPRrx7j/u4D5BNmZPVna5gjIqm1YPCJmZJl+paj056XpkcXcX7hvPTq9OtWd9byQko45crOq&#10;B5ItmPtXdlB5aSWeHyu41bvc4nIqXIFhVfn3IVDcSEFEPhP8lMztL294UZRYKK6oS06fKSfAc9da&#10;XkPGHSwoQUjCUh8KvPy+ogqVHViaKgwvl6Ulapbge71g46aI9wjLbU9Zuz0BcqN2eTUDCujkM5Nc&#10;LNc1zEQkvpv/9wScAyLTbv49n3SBIpIOUnxKCEWkHKVQISTvP45kZkB58Sl7Wc7NwlrSBRsoNWk2&#10;pcZ+THdiO1BswlS6nLSL1xXU8ypFRYxmOcVdh8TGavKW3BQ6o4RDT8IndEYkyDkxtiJt/PpxBykJ&#10;rPxcfc7p4k5OCkH56QtULH8g5c2bS0jJJdOfpogTr1M6r/83Yj6lEzFruK0t7R+9n1aFraLe+3uL&#10;1dWbk1vQI80eoartq1KlcRUpz4g8ilgcxzCRkzhWfkZ56rdfuUADI0+MoC/2f06NVjWiCjMrUMC4&#10;AAcp6biOv/tP9HcZc5CnyiwqLTG9SywoQd33upPi6HNY3+ddmMM6zWIhQN7Y1JxKLywtXgb55uZz&#10;sZhz6f8sy7i5NW95lZ7+8Wmq/Xkten/Few4rTes9QYgixI1LmzEOxR7m49vpbNRSup202r1fJHMf&#10;ihtGGaFFbWWz9NBi3Ge+5HN1X1tHcYmbxV18f3QIrbi8QoW9sSEncQzeE27W3/w/1ohnjaQ3Zhk3&#10;J8CGZ5tdrV3vybIZPGogH0pyIVPZ+I77Id466mGe6/Edcx02Y0AWmu/jCSgPbuGQWXC9de0wQ/+O&#10;TR7M6+ZyRNYBUWpcj0/8D4vT+20bM9Cv3t/+nsh96Cu6zyAhDsaSJ2IS7YgkTbBWt/v9fvDh9lZC&#10;7EO3R8ggu3OyAuoLOdyTnK6BZxxz8kdC2DjIv5C3x58cJ+QsrkVYB7PcbQXkZmTaD+F+bh5TWAew&#10;uWXn2QQyUpOJmZGTQHbWBqwhsMQEXI0Vzsuml0qi5vke9wPUP/RmqJCS+s8gJ0PEmicdroEmJTpT&#10;gKwAiWS388W4vl5lXYOimLI2N93YEkB3dvsy/Ch+GRRzKJROxLHyfUXISSthpwBCEp8gHjcPKk6z&#10;exehkxMUkbl9SDHa8E0xOjUBi5mKP3JxammVzMaFGFTkJEhIiWv5XR0HyYgYlyAg9/JvAKwrEUsS&#10;ZKQiJI3zXAhNZPquSYdGmu+RNU6MLU8Xprg/IxA5r7AbMQEC99rcwtJOimDRbabaDdZWdsr7w8bd&#10;NQHGvV3rB0TOz09z++albUOzR06i7uhzHq117Vy7GeJebEc4XPJRZIOV6Ih5g25GfkAbQie7kZMI&#10;dA6FHbtd2OFBPBYsbgAICcTFAIFpvgbk5Ar+vBzjmolOgYWx2H6Ufim/Tf0YmowUcuQBgTJAPp02&#10;vlvLhRu5TfvJeAXxaCEbsTEBMjFDSDUD90FIApIxGaSSZIK370uekL7BnxKX+dGwDrno5FSeL9ZY&#10;y/ClDA/ZxYVYRcZw3B8Wd45M9H5ZhiXAOAI0KaldqOE6nbAkSH7zdB0+b6wLVHF7hcjVbejeNgBI&#10;U5CYt4MD5B5my2cQsLD6sxJumBdgWX1lVlFK5DkAVugIAQH39JOT8kuG8eRVeSntgLcaIyDBdX/g&#10;z7uhZelK/Ape3NytJ8NSLtP8i/M9upRAkIGyKqSkdbeZ/wexgx3cikvKU+H5hUXx1bHTQCbVZEEK&#10;5yIjIIhJ7JxioUaMxe0Xe0jcWMd4BVl4sTo/Q6AoKWn8PpVrtLONzG2FTOm6reRd8Pcb2MhBLM51&#10;fpR+xG53XsOf54wnjPs3pWsxP7AAsNOpNErMyTkiTMHVXSxKWegCGjFabn2D1h9vT+n7y/A8ZkPm&#10;7+d7u62PvqyUjXIKCCxsHIo7KO5eWojTQBtp9xctzIGYROZMySRr2jhBzMlFLNjsMyXAAemMGGgo&#10;B8IRykdQfsS80fMaLCZXhwW7EJpaEALZaO0rTpynuJR94lYYk3JAnmcv3w/zI4Cy4WqmBTbcHxaU&#10;WtDD59tbW7oIyCXmFCfvsYp0xGfgtEAqv6Ss/FZpaUUqMDe/9ClYSroog3w+jiExTpF5RSSDs6Mv&#10;c/98YtVjHkkWuTcrLiApSywoTsUWFKPyi8tJXXzG+ijlcTRjCENbTc4IUH0c5ORErgvOQT1+8Caf&#10;QX7kPyQ/1Rnbjd6fcpQ+mZhAn40lBTM5OfZP+uTVdCEmYanYvetvQk72GUHUoyOJxWKXdr/Sq9MX&#10;SLxJjYazZtNb03bQZ+P+UuRkd4Oc9D1GbevepG5t/6Ku7/+XPqwTL+QkSMn3iybQO4Wi6O0iEfTR&#10;Y3fpk+d/pk8b/kq9+pErvvqLOjS6S2/nu0IflI+hrp3+Lcd7dP+dOr/7M3V+72fq+GKa4dZ9S8jI&#10;1wOPUrO856hV8URxKe/52G1KjvxDyMlvj30jY8ZlvngIgPKEuQiKplijrLDPwJolTIRX5ZkVqUz/&#10;0lThx/JyvPKMilRhZDmV2AaWk9xPqq+oRvXX17OtEyzMHxaRByviovOLPlRyEuNGJ47C/9g8qsZ9&#10;HnO3ToxhntsVUf/oQ3smO6BNUT7aVW8eyDFjPgBZXP4HHouflHggclKXib6CDO/m94a+hD764c5W&#10;OXL7g3yIDSLzfC3zHAMufevC1zrmU/O86lhbsgl9vlnhhPIoMSpjDtMRcRWHi96Dk5KilMafoPNJ&#10;7pbzKDci5ZjJjdwq+5qhLCthzRmdsJFCE0MoNBmxM50xL6WefJ87Zyq76ZBYM2/v9aPLhmu3Jiav&#10;zS1CsQsK0NlJZSi43zO0vK8iJc1Y0L2ui1s34k5O61BPLCpHd3ucls9+hlJCm1I6r/k/xULmwKbk&#10;W3QlZhS3815ub9f2h9L80fCPKKhkEAUWCCTvXN7kXZzRldcpuHGDYDSvRcZ6BPKx5fqWNPrEKBpw&#10;8GtquOoVKjS5EPmOVRb/QO6JuemDzR/QvEvzaG/cXrpy5wqduXGGdsTtoFlhM0UvwTygxy/Gbv01&#10;9W0JEvS5bw4NpOYbm1HhuYX4XKcMhnFfamEpx6ayBuKwVlhcnorymll33fMy/l814oK/vOwlemVl&#10;A0mKiJjWSGBivh/6uZ2V8JGYIzSR5QsQ/m9vbkhnI2dY+obCvaRgSguraiOTMVheTQsrR6lJ8+hW&#10;8ka6Gr+VDsWEOMbCgegDNIfln657u9iOTWw0mDcjIZvCwwfPj812cxvkFJgvEL/a7FGD++F58ZuG&#10;Ph+JbWqudJ9HMR8hQ/jL615Sc6/pHpkBluVCTBpzpblMM+Q3Xrew4fPK+pdd6gRgHsTcr+dGELdC&#10;TOagLpkBZCsyWpv7Ddy50V52pLJG650fyvXNtjbNFkGJ9/Du9nc8ko6wcNUGBWgDhGn7ZG/OLSgh&#10;s35zeKDLGLAD5NzJpyc5ZHMkwsHGAY6jLeadt/de0oDsvD58vege5nGl+z7cra3eTYhLrNeWY3HH&#10;bOfvnEJI0GTjE/8zECIEczpiVkLmt17zIIDHVcTtCCEl9Z+DnIQlz90tHizZPAHnwirEWFzEegs4&#10;5UV3Qnzpzi5fN6uRtEPelCxWlaxQWhT+KFbAQTaad8vgqr1/VAk6wABBuX9kcRrZvhAt+KyouG/j&#10;PBzX5KUGXAJOjK1ARwxCULuSI1lNyA/VaOt3tRi1affgR2mPETcSWcNBNmriMjvAuUjYYyUgPUHV&#10;pxLX3SbuJAM7gyB1I+YWFiJCtYdqk6h57rHogITF9xOT8v6QtMyeqMExuJdeneMkbDIDzkHWbrg8&#10;2vYruB+7KfYKLsSLGYglF+keSw7Wk+eufs6KOCvkPGlgNwOTxpTTSnHHIqcVZsdkxBModnnmn1eJ&#10;JhyTBz55AjkeuYLuJFmENF5IU5OWUXp4Lfe6/dM4b9920qYH+Xe4nnI7p3P7S2xIvF8QQMgmnBML&#10;aoaUw9ekIQGTJiRtyKTMkMr99+7qALFUhDVc6tq84ubtdq52kzXHu+VngkCbzs+VJtaafI7N/WF9&#10;bO6b+jvmooTFQXRzlbsFMohDZMtHEie4DuManK/mr3x0fVVuSnfElHRvGxfo9t6kCFPrvTRwT8RN&#10;xL0gjIfP1Nkr1Zy4emB+mtQ1iC5Od5JycQv5O+bwfdw2HqwFEyI6CjkpioEFUHawaEOAk4WcATJR&#10;x+TCbiaEBquQA8DFpOrSKiI8WxVq/I8df7jRIKMiArg7FnLG2BOD6UL4R/QTSMnIV7nuFfmd+rqs&#10;Kel7vLld7NsLbYV4nIp4zifvykz2Sluf9LZPVMXH0kOLE7JHIs7kPlZEzAIBsCtyl5CB5meHgAuF&#10;viPPEduvrqKUE80Vqa83WiQJlal/Gn00/Xheio4YRedTrjraHXE/sUvqyAALIYbbBXFtEDBcz0t6&#10;wwRZw83B7yHMYI6CcoJr4bq9PXK7BIwHMem07lEEIYhhCHRjTv2oNlpCl0tCHC38aOj/oRRbd2sR&#10;HiAmZT/Pec75LzxhDy29tEwC46NemGOdhOswsb5AvB79PG13thGywKFALK1MARMDHIobXNzgOo0+&#10;hBh8ReYXke+IMemmDDI0YQhFzH+mPxViBa3OytpCsrhZUdgALuOIWYnrg+YEUfH5xSn/9HzkPYaV&#10;0BF8Dyii33tRrh9zqT7Oyp//NFNdoKQalpX5f6hIz08dQg1nIVbkHOr86c/Uoz1Rj36/Ubcxd6nv&#10;+N+o79j/UMeX06hN0ZvUrspt6tn/dyEb+wxXmbSRvbt99yRqNGOuGznZctoO+nwcnzv2T+rwwU2x&#10;iGzsd4za1b1FPdoRdXnnd3qvapQQk0iU82HxJAehqMnQdpXvCgHqgtZ/0YdPJNHruY5SizIXqMc3&#10;ypqzz4g/qX2du9S60A25vm1JVVbL/JfFnbxJ7hP0XpEYasPHez5+R8jJlJ9T6Pvj38m8gXnEPF9k&#10;BxhroiixwozxBgtbEIDoM1A88c60YmV9l1kByWuqLKxMlSZWVC7DS6pQyb4lqVSvklRlhsqyLTAR&#10;YloZfA5kng3Bhfo5rnsIKLWoJPdnZSWs59LsQs/DDhhlFF9QXBTi+jxfY57PjDgGuS+u6mhji2L9&#10;j2JxVaoyO3PXRTvI+zLq/djKOpLxVtY2m/ULx97d9o7E5cPclF3AenLwkUEOUhJE1IRT41Ucvisb&#10;XDZ87heidHI5R+OP0tnEs6KIgjDTv+HTztUvO9AK6LnEc6L06jJBULqdy4C1DOJNeiQnkak7eR3d&#10;SuL1IH47HRGyz7PFzwVk+478kWU3XjON9V4Dm4oxKwtQ2MziFLWgoMg4Sm7DRmwB2jGohi05iWOz&#10;O9ejmZ8qLOpbn7aPe4Uub28iusC/El11A4XmlBLTmY7FrOP67qc9EXtozdE19Mlnn1ChIoUcruAu&#10;aMSAOzc2rawEJa9f2NiqvbA2NQpuRAWmFFAbXPybzzgfKj2zNA05MoR+/f1XUcIz+zt185SEkSnE&#10;uh/GcqkFpURf0aQPiI8BB76ml1a+SHkm5iGfqT5u8wHgN8uPKi2tJGMexFE1XhOxcQzLytxcbrlx&#10;ZenRntWp3qwXHGMEnzgX1mxaLjEDff5H7vM7InZIn4T3xYDDAwihKWCRXWP5IzTxWG8JfyN9Q/rI&#10;Ov5/HW0Ln03zT3ajGxfyepDLClNC9DA6yv0nRPql67iAfPP14a9FJrIbmy02N3esE9iczK5lYlbQ&#10;bQOrwE93K5lME5Mu5/HaBY8N8+areW7ChhoydpuvyQwoD+QhkktmtebhdySihEGBXVlmYCMX8pGQ&#10;0za/5xSiN/D6aA57gb6DebLbXuU5AxlQGwHp94Vj0A+05SmAuJ6QEz2SmXs+pbe2tHToKSA2xSrT&#10;OB/v5v1t70mdUB7Ok00oazlZAHpRr/09bceAGfgdFtJzL8wRC8jFFxbRtDNTXa4DcQmCUm/gaxle&#10;PvmapaFLxaVbz+1WIFEXfnOE+uD5G0lwYKkPPQIhQ+zm2gcF5n/ErEzjuV9l+3645CQQdy/OmPXU&#10;n4OcRAIHJG9QllMmhTozgOA4zJMJLHVgwQV3VR1DjycYCXRsWnAAkAg3txgWeI4FRyGSFYoTE4rT&#10;vpElxEISWbeX9itCA9/PTxu+LUaXZygSL3wmSDxXYs8KKPGnJ5QTMlAwWrlrHxtTQT6R/AZu2yAK&#10;nahMuwfXIGUtaU9GWgFyEsGYVTzJbILrgt2/UK6je92V64ImIvRxfIdlqbm9HFiEDLW5XZT2vwNQ&#10;+mGpZFsHA3FC3tj/Bph/B8EDQty2b4Hs8ZBwSdyj7ciGUF7oIl6gjGgIHLCG0niDoiO6s8I8RxR2&#10;uD04djN4wsAOjx05iYx4MNE2TyTAIv5/25WllJKIgbqBF9y1lJown1JjRlLa1S6UfqGUe93+F7AZ&#10;f0LkHeLFf7uPiolnJfI2+Ik7qv07sYeQk9sRX4+vN5eVDYBUh0Vuyoo83Cfgomv0EZ4f7iCpifUa&#10;lM/1TjcsayX7MUhJnrdcMiTbAOUpYtHog/wdcRvhKo0YrnbXAHdWO60nNZGJ+uI42guEo127aKB9&#10;0KYZOn5iFm0khNvSILEUwFyAOQHzIT7PTC5FU7oVomPjTc/BbZWyOg+PJa7LPp6TrTEWNS76UHT0&#10;cFEK7BaHZZeXyS4kiDcIsW9tbSnWxLJA80KPHWOrEKZRd83zkrnbqkxDoIaLIty/rUHiIdwO4TE4&#10;9uRwiovsQz+dKe6mpOh3DELaU9uhDyHEBaxjrb/J+dw307Gh4dIWPAYu5qI7YbUpKnY0L/wH3QQC&#10;EJOImfj94e/ona1vKwGHBS8kbhlw5GvaGrGVLl6/TJcST1DyyZaUvjuA3zfPW+bYrRonuI5XurPg&#10;YGpz/r4lYgt12NOeBaiGYp0pbjDcJl8d5DnJELK0MNd7fy8JNQFrRy3UwIIS85koyHwdCE5kBgS0&#10;hQV+G3psMH1+oK+Ug/LgYi0WPlfWuu3SmgGlAwGxzTu1l1POyO6pVlKvJ22g03G7WajaRasvr5a6&#10;TTw1wTG//sD1MCfGgVIP0knHSwJZVGx2UUVMGsqd72Rf6Tu6D2nkmpDLqQwa5/tPVUlxzP0uYHaA&#10;EI15puam/NPyUcVF5VXyJg+CvWRPNu4BC03E+MLx8gvLUq5RfM+hfC9WRP0nOxPw+E0x3L5RFyif&#10;IDAHeVOxkU/Ri9PGU6NZc6jJhGDq0u5fQja26X2NmkxZSc1mrKW3fgihjs/9RB9VT6WOL6dT3x//&#10;pL7jiHp/T9S9HVEPPv+9b4/RK7MRw9JJUIKcfGdaiJCTvUf+Tq3qRlMT/+Mu5OSnzX6iN4tdVORk&#10;bpCTyQ5yUlDyFn1U7R51bw1C0oS2f1HrJ5Opie8xerPsRUVOwspz9J/0MbJ0g5g0lZMVOfnd8e8k&#10;RArmB0/zhh2gTMC1GMoYYnEhnIR2285KMbND1YWVqfLMSlR1nupvladXpGLtilGpvqXkNzkPLt2W&#10;jNpW4N6It6vJSdQTSi+sWeAS/TBJvLKLylDeOc6EOVlBW0nJ/7NyC8EOq6tyi8rR02uekrbMipA0&#10;A+8Llqmoy/+UnDQg2dCzscmg+wcspVSohhfdyGQr8KyY0zvsVmtddoG5FNZAmOuw2Y2MyHpeXhm6&#10;QkJq2M2p2QEISYT82BW1S5KZIVwGlE87pTWnCinmcgAKLjKEY443l2tHJkI5hWUlEuKoTMxOghKJ&#10;ShDmKDJ+HZ3hdQCkpCaUFPbJ5qe5PI2w+H1061xd57qPT8h0vIbe3uZP8UvVBqwZMMY4PraCKzkp&#10;7t3PCRb1qkvL+r9I+2c3orjjzeineNYHxErSE1QivGNhU2nBzgXUfUB3KlOhjD0pqVGI0ZeBOR/x&#10;iLEOGGsBNtZ8JvlIXGQJP2K4b/uP96e3N7xNF29dpL/++ksU8Oz8/fev/9LKiJU8Bz5KeWbloQbr&#10;Xhavrm8ODqS2W9tQ1TlV1T0Y8CCwmzOwFmLDrfbyWmJFKcewoTeT547pgRT0TRDVGluLGq5zhqxA&#10;chm4KoO0H3hkgMgRZvlNre1wYx1Dk1mvgieEeY2FS/qr6+tSSPhYSkveQLeT1lJ4zFJacn4i618/&#10;0PfHRtPSU+3op0tO75b0S7505xLrvFf70KHItbbEJMbGnsg94iILHc2quwn2fCpz3fNrnruvzbHM&#10;IO3D8ktLlocxb2AdMP+ONQH3rbnckviG51EQpggBgjUju2si5i+QiNlZ++Qey6pli5gEUAdrdvD7&#10;hW4XkLbmPmLdmIYugcSHiNEpMi6/K1ifQt8wtyW+g3QUN2+E3bBYtsMqEpa9+nyciySI2opSrCY3&#10;mawmNzd1sXjNDrS8quVy83OZoeXvSacmOuRzGA2MPj7K5Tp8R3IcHZNSwh8ZVpa4DqGZQLyb+7sZ&#10;ep7WSWqQWG156HIBYr3bJsx5CMD8j42ptP8JOclK7nW42dqSkzhmAFYhcAuFZRtcCHlBsbXUwTFr&#10;0goDt3fwosMLDMhJxEwLm6UWoIvTC9CMnoUlfuSJ8ayMg2CcWNJhIZkTgMw7O7GMLGInxpWnMxNU&#10;0h1kdxOrSj6mCUkz4NKdE8tJYOfgWjkiJ3HuSb7/JQ8Bn+0gVpUzi9tm8wZh4mYx9DcA5SuiRpFI&#10;1noAh8fmo6Pj81HiEtfjOF9dw78tDRKSE+6zqRvdk4Y4+pyHmKY6lp5bnwOuVBfX0HQJwP0Bpcd+&#10;QmnxX1JqwkSaf3YcK+lql9u80CImmp31JDDw8ACH0KkmE0wiS2hF6DK6Fr2Q7sVPo7RrnSj9/JOU&#10;fsogV0DW25Gn/zTOmtoNRC9IE4xZHsPpWzwReX7Kvdv2ndhDyMmduZxWk9kACCWVACav6k/oI+b+&#10;wkA8Rrc+Lf/zfXbyM/AclM6fKvGI/s0zUNZ1I+EM+uDNVbnFfTtb163MI9fA+hJjwFEvfG4y3LnN&#10;7SL/+3A7cj21i3kW9wHQLjf4XhDAL88sIXPfpu+L0sovi9LZSSVkLgibXlKszPEcSSuQETxQ3oG+&#10;L7Kq2/Y/PnY77FG6lHSEF5tQt8XhdOIZGnXyB3pn25tiLWndlUboA4cQYggEZjyx6nFFUFqEYwjG&#10;sEprte0Dl0UaYxDk/6rLa+hC4iG6feZpjxsS6Qe9KW0z3rNrHwOpLO9mSZC0nfk3gUEeS6IozBlo&#10;F0Euunn5GboSv4Tb4hKdYEXNrKDBGgACBAg+AFaMEITgajXhzHhxpUO8TrSbtGXiKbp+9gPKOJzb&#10;jWDNOMnvJ7Q23Y75lK4lrpfzQVJuithEnUM6i/ApAhQDgljvfb0c8RkxJwG99vUUhQSCDZRhzEnA&#10;uJNjHW2JdkVdvz74FfXZ11sUZxyD9eTnBz5zlCefhlA4lM/fdHWT47mt0G0Coed04lm6nHyKbkkm&#10;TSin6+h28no6F7dTlAicB4V6/ZX1sgkkQtkx5c5jFk7Rt0AeaHKyzILSlGu80z3aZ4KPwxLSDL+p&#10;fuT1A5+D+I8gA1kZ83QugOMoE9aPsMosNLOgkD6Vl1R0IVxARMLN1WlhVkwl6OHfKiwqJ9YuuJeU&#10;Y9wL54pLN5RCkJOoFyuquQYF0iPjPiQkxWk4ezZ98NU5ISa7ffgntfryPL06Y74Qjm+M2C5xJbu+&#10;+1/q3ukP6jvmL+o7gajX5+SwZGw18By9PnOpijk5a7aQnfjecWIsfT6eqPeoP6hVvRhq7H+cmgad&#10;oo6v/yTxJD9t9jO9WfySkJOA2XJS8JDIybcKhGdJTqKfIU5XdhUxACQarF20sqWh31dWqLawCivs&#10;yiIS/8M1uGTPElRxTHnlor1YZdW2XpcVoBzCpQ4xv5AQDAqgJI9ZUUOVm4M6ZgX0yfwIY5AFOYnf&#10;gTz8PWhOXolPV3lJJXqc268+1xPKYnYJSSskc73JPfJ/hWqLqlD5oeXkvdn9bgbeEYhsxHGzeyY7&#10;6L4JIh3zU3aB9REJEqxxfMUC5tIS2np1a46tJ3E+SM1t17bSWl4XYdkOshNlbrm62a08zM+ISQmr&#10;Sut67gJeb+DuBytLWGEejjss12qYywTsyESQk1dSTtBNnv/TeO6/k7yOYuJX09molbTrylJaH76a&#10;Qrh+ei3QQPm4p631JB+LuTqAMo6xDIUNZ4TsgY4JuYllypTVdjG/89PV2UVp3VdPGTEnn6MVfZ+j&#10;NV/XpS0/1KPjS16h2CPNKC1Su25njpvhzShk/YvU97MGVKV6JXsy0g4vMUBOYj3C+jDem3JNykUB&#10;053rkd80XrOwPvA61HlnZ4pOjRbF+37+9iTuoRe5niXmlqDXgl+lmvNqCuHpWIMMwLvAOkfgGNZK&#10;CX+CZG5jAsi/jz8FTlCbGjinwtIKQqxhvgbJA/II/RzrNkhAJOjT8huMO+DdAZfv54Ofo+rLHnHb&#10;/EMW6Iq81vbc8y6djpxL2y/PommnR7OMgk1UBpcx/sRXFH2+JMun3nTvEusB4a/RqYgp0odCYlTW&#10;dCu2XNtMs87NFFkIruy6jnpcgoCCxR3IKOtYf2DwfIr16bngZ2WNemmda7xOWJzr+MPmeVP/D8v/&#10;hny9+ZrMgPKeCVabRFkBbY8QGdgosyvr7wTmUACxvqFLwwUaMin6iIvsyTIn+hWsIiFLQxaEZS42&#10;/9G2VjlB/w/DCCQ70joJyErEkHQhM406oP/i/Ztd7ZHkNqfzO4A6wyhAZxv3BMi6sJrEJpU2ZkK8&#10;dTPPIOfx/yOPj5BkvEJMMiB/IwwI5vpNyHzvYRMKwHHM9zrMBzaYcD8Qm4hVCbdu6xz7MKDIyZ0m&#10;cnK/7XkPgkzJyURWdJWbrVocJA4d4+5mP7qHeGpIOAE3bSiQUMAYHmMAQgFERmGTkvbrKVYy+Zp7&#10;+3LxvYJo+7B8NLZTXto6VFkBRbBie2hMYTo2rrgQiFaCLqdAGRemKjLSaoV4ekJZw5rSlTg8OKJq&#10;jslJxKe0z9rtapWpAUtOZCr3FHfSM0qKu7frQq3ISbg22irnDxm4RzLfC+/LWg8QkpsHB9Hkbnkp&#10;aamZkFQJRkBEgZBCHD+HpdqGTMhJEOCm/mOGuHZb+xwQWpjSoz+i1PivKDVxCqUmLaDU5DWyc3f4&#10;2jxZFM2ThUwYfAzujlYyBooVMnbrXY6Fl5bRsgtzaP3Z0XToREdKOP4SpZ95lOvj7xgPWdYvM2Ac&#10;2ZFK9wu4dqNOSJxjSXCjktXYEGb8P4hLB9mVTeB8uIS7lGUDkIEg0pGwBAQcrBft+pJCPmWdaC1H&#10;6sx1F3f07JF+GohFqEjJAEq1+d0T0O9h4elGlhpAezraQ9oO5Dq/g0NelLaN2wbXZVJPjIebwbll&#10;bCFDOMYSYs0eG1eCZvUsTGsHFjWsJzF/qfhLNyXOpWp7871BPguBb9cnLvlQ4rV2dCnpkCw4emE4&#10;nxxGl5P20rmIQTT0sIq9ah4LAIQ+uLNoYcAKuDZCOQYZaRaOAbgPlV9Unvru6yOCLcbdrPMzxTIE&#10;u38g7CKiptHd01UcY8iK9L2u7t14JyAmRXnRGzS6TdHWm7kfYz0z3oesVTy+0i/6sULyLF2JW+ZQ&#10;mKC4QYGC8reVFcPpPOaFXDPmCAjmIChnnJ/hYkUIoB1DU87R9QTEUWpJGcedBGXGCX/KCHuMMqKa&#10;sSL0hiQGiExcTZsjNsuOrCYl0X6vbmpIL6x9XnaAIbDpOQjEJHafIdgIEclArFxYR5otwPE7iMmu&#10;IV3kuu77utF3h7+VDRaxMLC8U/mfhcVB/GzI6G0nDGkgluWR2IOUkAQBBYHq14nFzLX4rXRQXE2c&#10;50K4gsCFRD9DjgyWOVTfG88FazgtuIOghAu23zR/ZWXCyhVISGv/CZwZSD4/+hjWiQy40/3gamFp&#10;BX4TwtMgPaEowooXBDriS8L1DHUou7iMWJuhHBA8FZaUV3VbWoXyTsnruB6KJ86BMgcys9isIhTE&#10;v+dCbEojJmXuocXpmSnfipXja9MW0acdU4Vo7PzRL9Ry2F5JatNw9ixq2/eqIiHbEPX+liRxjpCT&#10;n/ExHG9L1PX7dOo0KYlaTT1JH0w9Si2nbafGM5ZRtwmpQk72Gv4fev/5SHrd9yi1KHqBurX+S0hG&#10;BzkZcJya5z1HrUtcdyEVHxY5+X7RWGqa+5QrOfmYOznZchsrEYaSkR1A+XtsVZ1sWYpo1+tqS9Vn&#10;lTmVqHSfUlR2QBkHAYn4kZVnVKKq2SC3sgL6LchIseTE/1xHDbvz7xdQ9AvPK+yxbwNwy0R/LsLn&#10;lV5YksotLstj6wmxfIeiZ9e2OUGDDS9RzZU1HGP1fwW0bfF2xajyFGXNDMBtUW9umIFzYZ0ES1G7&#10;Z/IEWFeBkMGcbJ4jMwP6tlk+NJOTUBjXibWjSjKWGaBw7onaK+vOhisbaCUrmYiHLqSkCcFhq2Tz&#10;x3otPqGk2pF/WNewvsJVG1aSB3kON19nB/yGpGjW2GVY5y6lXKCIxN10KTqYjkSsoHVhS7iuylp0&#10;KdcZ3gZ2ZQLnkl2TKJxPCWM55ATFR37HclJ++onXd5GbHPKMD93ZBEMWe+tJ6FXLeoOUfJ4OTH+Z&#10;ru56nRJONKXUbJKSwNLpT1HfzpXpsZr5KcDfmc07U+RhVGK0YhhrETbXQEpaxyv+hxVl+23t6fav&#10;t0Xpvt+/P/78g/bE7aEnZjxBvkN5bQMpaaxNDvD/PuN91DrFayZCj2DdgjUnfsca6z/Fn/z7+5Nf&#10;Hz8KnKrqC5mt4LyC1HD9K0IeedKFsNEJEgabn43WNaIKiyrIvbCRgpjj1rkCGyVl5pagNhvfElnF&#10;qn/9cOwHWnCyI12++AyFXv2cDketoZAY16zpDrAMgjGgNz4BZH9GLGuQSABIK4xj2RAzEVcPBTyn&#10;IrEQNn4eXaYs+eusrC1y22u8vr2y4WV6MvhxD2tBNXp69VPOWNgmNPLgco7jz/A1sITMan3R895z&#10;a5596JaiWUHLsCADtTVkl5DOEqqo/4F+InvqftRx18dCNMp13GbiobWtpXxm9b5wzvs73pO++cH2&#10;9z1eg2N4//K7QU4ibIeWQbML9KfsWE0C+B2kI9YCbTmpPZpczuP/JTHlxQWyTiwPXcr9fZ/IzNiU&#10;AvEIPUSH7rACczNCe+i5HlaWuB/KArGZeZz4+4eZnETcSSTCNOuPDwMeyUm1AOSTTLJwtb21MUAs&#10;KRFjELHMkInWGj9SlC9WwjxZsf3K+MVIzJF21ItW8WQ6b6gXRW7yoeTgIDo3LT8dn5ifrs5xEhTR&#10;rJBD+XYn5uwBovH8FFfyMTs4O8menIRVI7Jz2yW/sYNKplOL9v2AuJOu5R0eVUnIziP8aT6uUEks&#10;O3NW75ISh9K6UKu2yyeWiFpxdyjwrKTr5B7W3+4HKAfkjp3AAITOyE+bBuF9gmDJJ5ZmyCYOIsG2&#10;Duv8KMNM7DhIFhBpLKzY9DkhxeHabSbF8R2E4ElvSrvWjVKTNxnWPUasE8adpLU088xYsRYyTxiw&#10;7oFSD0Vddnf05ITJLKQbjToxjieAxbTrVD+KOPg43QgpQal78lD6Xlipqfq41RHkUHaJRpwH4uSg&#10;tzPBjd15OQHaA5sDsJYUUtIs9HG9ESNyk431pPzP7ySHcSdRdjpIOBN5ZAZIQbEIFKtb1T/0mPcI&#10;g3CyKy8rss8T0Acf1lgwI32jL/2k22wft7XRLyRm4gGe/+za2gAIWIwVNaby05U5BWj3SJX05vLM&#10;YnRmEkJc6Fi8JSlmQUG6FcztAvLNztId73mfB+tJRurFvBQb+QUvLog/CYRRZMJyuhXbUwT2Lec/&#10;4EXZfiHHmMDuqJ2rHISCp4KftLWeBKHjN9OPngt+Tna811xZQycTnQoVFroLrLxEXxtE6ceDbMcU&#10;3LtV/ElY3cL1XSfDUf0JcyDmJnm/3DbYWDO3SUYItwnPEbHRX1JY4l6xJnEssIZlCUi1cSfHyZxg&#10;Fki0lcCkMxMdFpO63ggUfSNlq3J3S1xEaWHNeV305zrz/S4/qZL8iDKkEu9cj+lO3fZ+xMLsKy7C&#10;Vd21z4mAiThFTTa9LnMREuJIXDNTXYSktAg9AIRB7eYESKycfT0lTqW8O5t3ivcJwhCWCJuvbvYg&#10;ECEIfQhdS9hKd5O0S986SknaSCdi98jvdq5XOyJ3iCKj51UIlY34mSFIQ4nBJzK76wzc/jP8hVDU&#10;sSbNgDu19zAjCYER21FcrUEaGtYg5vNh4aiT68g5E3OJsiZKm9E3880JomILioobN8hJKGiI7QVi&#10;CAI/LCy1wodPv+mszOF6rmux+UWl/ji31LwS5DvOl3xG+lDQD2Wp3rTR9OrsedR46jLq1vq/YiHZ&#10;qUM6vTFqi1g/Npwziz7uct2dnPyR/0e8SRz/WCXHEXJw/O+M/1DPCT9Ttwn3qM/4P+R4t36/0rvl&#10;I+jNoDB6r0yUlOVKTh4T68a2pW67kIq25GRbxkd/UeunkgnJdYSc/PZXiYMJl3M7crJVsUSVCRzk&#10;ZOEY+b3Xc/coJfa/DnIS7x7WETlRmDAmJBaWRQETgIw03K/h6lt+ZFkq0akEVRxbQfpU1UWVqeKU&#10;ilRlbiXlCmy9/gGh+63uw3bnPAyg/JILS7j0aQ30P/TTiksqCMEOkk7XB3EiG2bhxpxdQKl7bq1K&#10;mmBXx38M/M4rjipPVaZVosrLKlLZRaWpMD9//rn5JOO5+VxdV2THzcqd2ww8KzaFrKRMZtDKLggb&#10;rZA6CMqLi4RkzMy1W1tJrru8TqxmdJIyTUbCqsZc3rLQZbQ9Yrt7Oaywml27ZX3i70fjjkjsyy3X&#10;tjjOy4yU1NDnaNdBjfNJ57jOIbT+cjAtN9UT3kQKi2hN+Gq38gCUCe+Ei/AaEK+N8yxzLGOZozel&#10;RrVkub2iklt03GaBD6Xt8JXY9Ga5MG4hy5CMqHn56eic5ylyXxO6ewXeUlhf3QlIK8KPvEoD+lSj&#10;J2oXoOJF/CkwIJukpC+jNqM943MG1qDhDFhNTnBa1VvRYksLuvHLDVG4H/Tvtz9+oyWnl1DpYaWV&#10;tT7WJyt4vYJLOUhJ/b98fsUYwr9N4jV2agAFzlDrINY0ITEn5KLC0wpT6+0fuvV1ALIFsmR/tLMd&#10;VVlSRVzMsWbqNRWbKYg3qcdi+UXlKN+0fLIO55mQhwYeGujYmNaAXDP+1BhaGzabQqIQaw99xb3/&#10;bLu2TSyUQQDhGoc8xHIa5CPEOMQ6I8lPDELKbpw/CEA+wuPDsQbgkwECsd7ausqCHnOQaV1Q36uJ&#10;pb3dfIRNFIQteWmdq2u1WgOfUmVkMf/id8iM9dbVzdGc97CAusIK0uGmzX0FsieIPcAsdyJMgPn9&#10;5ORd4TwQjrCYhBdTZtfq4/iE6z1cvCGL6HpkB6g35OesrCbNGMn9G1nshUC3kdPxP+JQYk5HfHZs&#10;Run+js0jHeMdn4glaZ2v8b+ON4l5HqGlNDmJ77BuN8/ZDwtOcnIt3U7ZJDrPP0JO/pIYQlfnFKGz&#10;k0vTtXlFDGVPWeTB9Vq+8zGP5KSNlVgy/7ZvqRedXskKJV+Xytg+3YvC1nvRvcMq7qS6h4mMYETP&#10;L0ih05T7oicoQrI0nZlYViwQkf06p5aWsFpE7El30lBn83YnIu2A82BpGTJMkZOHRlWW5Do7BtWU&#10;5DrIAI74ltZ7KNfucjkmJ8NnFRPSwtxmCog7CXJSkUO3VwcIsQMyCC6PD5OQATGiiBTn/fW7xI7m&#10;9RVBYpmmLTkzvTd+A7FjIs40mSCEml3WbjM5CWIchB7IPRxnpIW1YOUZ5KSTmAQyUjbQ2otTbMlJ&#10;WEZp18NPeWLqyBNZxz2d6NuQt2j9vmcoYV9ZrhPXE4QpMvNCiALs6qfraCZP7YDYgIe8laWbUZ48&#10;w4OQkygTxKjRHkKShZgFPmf7Oqwn7d7LZjyr5ZrMAPIHhKdOrgOICy4DRBHfK2m5sri1jnlPwPyD&#10;/mtrPZkdPMQ+nyXWwdrU6A9od8DoCxIzEW7vFpdkjVvBgY559syUAjTggzw0u3cQjyVlPXl5RgmZ&#10;367xHA2iH1mokUAIMTZt44MaQr4n60kkh7kZXodCE3eyEnOC4uLHs9DeREIhgEC7EdGSJh5rJ2PA&#10;btFGHEody8UsEEAwws5tmYWlHQKrWUgHOYk4aLCo04qUGSBKQxP20fULTbn9uC3N40m3Jbfrva2+&#10;3C8QA9RJcKt+pdz1Uzcrct0lNIGMWW9KP/8EXU4+yPcKc7s/rEqwyI8/Oc4h/EKYgFsyhF/MDR12&#10;t6cJLHyo+sJi8ixdT9lCd/VGCAK/J66g9PCmlBHR0Ih/q9Gcbse0paMxW2nimSmiDGthEoKlCJom&#10;wRcC2LeHv3EhJjWsgg+sI83vCEIi5jOQqrgeO9hqbnMKivgOZRwuOOKaeHGxLUEJ4elkzB66noj4&#10;uuo5kUXzbLxKeGCnTABbrm6RJBF4BlidIiyAZK40hG24rmoiG4SL7jPWfgOlz2eEyWpSk5NIVAPF&#10;S5OHU5wWl2I1aVLMYDUJAlL/ru+H+1dYXJbKLSpL+ebkF8tfXb8iswo7yheLkxnKXS6AryvP12jF&#10;AMl6hFyd5UuVp70hSWwazZ5N735xgrq3/pO6t/mL2vaJptemLhL37DdGb1FWjiAhOxP11iQkyEmQ&#10;hHy8B8jJkeq4E3+ZwOd8/h9qV/EOtS1xiz6qcs9JTjb5N31Y/jq1Kp5Ebxe8JlaNHxRLkNiTbUqq&#10;hDbtqtyVc7t9+Bd9+sav1PG1DHELf796jCInS1+k7n1/pT5DuH7f/ZfaPnaT3i8cLy7iUoaZnAw4&#10;QW2fuUld3vyDvvr0v3Q9+S8XchIuVuZ5Ijt4nucRPR7wKd8XVaGKP5anct9y2y/l/5dWoQpjylH5&#10;UWWp6gKDoDPwiOm6/6tAX9T91Qz0tZILSridr+eOBg8phhiARAl2For/JPBc5ZeUoyILiqiNDD1P&#10;oB0W2rcDEk4gGZbdM2WGdrvausyjmUHPp5h751+wJk5UxCKIQVidm+fFPdG7aXvENokTpi0k9TX6&#10;Oiv0cbsQHJiDsXZhTYVVP0hPuPiB7ITiCuLTek1m0AoxlGAowHDxhlXnijDDxdwEuzruiNphW+Yh&#10;ruPFpH2UEP8j3Yn9hNfDpopQxBp54Qlep6EHuMqqkKlurA1U6zzW+4X5KH55UUraWIHuXniZforF&#10;xl/2SMmU0GY0mvWx0iUD7cnHzFCV15Cv/ch7uLFBZpCSen2RNWaq2rwyj1WsLweSD9Cff/4pCvfD&#10;+Pv1P79Sy/ktyWug894uMNVJr19ebRmvMrjuIFK16zfqK+FJ9LmjveippU+6WRCDmMTYgJs2xp0m&#10;JfVz4jvGZrklal0sPa8U+U8wYjIbeGxhHYdruMg0rHdhUxR9FONASHTLWEECECQIWXJxiVyDsDVW&#10;eQibAz32dVfEJMukngirB8Fzq5+VjWOZY01ri/6O38z/W39/YvVjLuVhYxphkPR5ID0Rh1L/rhLV&#10;uN7LEzDnN93UROI44tN8n38CaHPIdpqYNM+NgD7mKf70/b6vrK7D7yAzEcs9J5tOZiARjjOpZNYQ&#10;uZz7p8Akn2uAXHcm2V0k86ruKyOOOAAA//RJREFU6widpPUizLk4pudiDfx/KvGUJNLE5hEsiTF+&#10;MNeD3Pw7ycmwlDMUnnKaLjOwuYRjuB+sNTWsXmUAjtn9DgLWfG30XdeQF0JOpsYcErLs8KjKdGpc&#10;OVkE3ImCApS6315hTDvhRXGHvChshxfdOu1FP4d50ZHVXjR3lBedXaOsJnHer6ws/8Ln4vudXX5C&#10;eFrvA1yZXUxiLIK40zg/GWRkOToxroIQks5ENyD7KtG5SWVtyDzPQJnHJTmOK2kIHOYyPRORCnJM&#10;3L9r0s7BjEE1aBcDx7aar2HsHfaIUU8LRlcSktWufnZQRGYJISzM7YX4fCAsQeQgTp+yKFLvTH7n&#10;TyT9sCNG7gewgkvUVktL8lPi8iBKCc5Ddzbz71t96d5aP4paqCw27a53RyZJWOCObPQfIfyOMPZ7&#10;qwQo/CkEnNEPnchLqUnLXYhJII0RHrPMbcKQRe/oUOp/8DPqurcDDQh5l0bua0ZHDrEAdMyP/sX3&#10;/HkPl2sRnFT9+JhtHbieZxQZpJF23ovunchFdw760l0IYtqaUYhY4/OAjzM2nulaW+AcAOfzvWCt&#10;6VYPtJ3ZpdsMkInaok/gp8jFLb6UjnifdtdkgXR+/0JIcjkZ2/iYyXrtziZsSNiPeTPUOfkoZbmR&#10;dMa2z2QC03PY/m4HXCPX8bNvNp7B7jwNIT75HMSShBs82hhEsLX9DYh7t7S1e7m3eTxdnRsk8WQR&#10;f/fsFGcb4VjEXLVh5DaeUAdYT+r+YwHiXWpXZnO/SWeknc9DN0Nfp7tRbVhwb+oixP/Kwv7lK29R&#10;j5CPeVF3ChdmQFCVYOAsAEA4wc7vY6tqizAF0gmWLZoAgiALt5/KSypL3BgIvvMvzXdZwDRgVRGa&#10;sJ+un2/oOrYx9mE5udtbEhuBhHT2F9VnEvjY7U3+FlISY4zb4VBRygh9np+vBd2J+YjCkg7wvWA1&#10;ygpd0nlxo1iKbP4sNMw5N9uR/RrEJOI/YidYC1of7+lAU89NpiuJ+13iL8o8g+RYiZMoPRbtqtu0&#10;BSthb9D1mE8lIyjcluDGMeH0eNkFrrvmOUWqcNsJ+DuEXQiaOou3dc4yAzu74spt1A+fqLN5xxdl&#10;IHSF4xzjvYKY1Iq1KJcXF9Pay2uVex4rCiAej8fuoaREbYmuEJ8SQme53Y7EHrEVouCmOPXMVIdg&#10;h3Z8e8tbDnddEB5F5nt2W4WVo1hRzgggv4ms5ICQNANu1JZYW1CAdFwtfOrj+G69j/RNRtH5RcR9&#10;2yrwI+Zk0JQgpVhxGbA2keu4HPRlTdg4CFYuC+RnnVld6NVZC4WcfOutk9S+agZ9/OxP1LZ7NDWe&#10;vpwazZpHLYfukTiUsKjs2R1u0yQWir2H8jEQjDjeh4+PsZKTruj5BcjJ29S2BDJ+35Vru7X6izrW&#10;/VlcrGEx+W7hSGoccIxxnFrmD6M2JVTG7U9e+kXO7/rBf+ndKpHUxO+4JNYB0Qi0KHqROjX/VYjS&#10;bu/9Ti3LXKbG/seoZT4uw42cPE6tn0qkLh/+TP27/ErXk/90cesG7DKaZoZX1r9MNRZWp4oTK1Dl&#10;mcqdt9KUClSyV0kq+20ZISflXcGSEslsjPdmB8e4MoD4kBhfyHwKpRAu2nbX/S+AsQFrXIQWKLe4&#10;DAXNDnLpt7rvwp3b9np+Pii2dm2aE2BOx8ZJ/bUvcFv9g+2D2J3cBhhX2AAoOq+IWDZj3AVODqDA&#10;qU7rND0WKy1xunsDaAO8X8TMtG6gZQb0T8RCy6n1JKzbp56dYiicJrLu4iJafTlY5nq4YyOO8YYr&#10;6xUhyXOthvU6T5DywoIlM6vMs5ifYX0ZBbJzO5e9kYL5ftplUJeN67ZFOJXgrADrSNwDijPiB6O+&#10;2jrHWicrcM6ay6tlPTCvCYfiDtHxuGMUGz+Z10NsgqqNUMcaeZXX+4OF1HptWbuR0C5ucUFKCC5B&#10;N/bWotTw153XZYkWFHu2MU0d9Rg9WjWvPfFoB29GEK8dtXzIv7cz4RosDBF7WK8LDvD/2MCyWvB/&#10;vPdjuvXrLVG2H+bf9ivbqeA3BVW8S3M9NLA2YvOOdXCJz/w1A4l7xjH4d8RRlg08/G9+Fv7uO9aX&#10;3t3yjrI0Y8BVGhZ+xeYVkw1myHPmZwRkfDLyzsxDuScHqjItbeQ3xo9abf6ARpxQ1mXIWmzuN/gE&#10;aY8+ra2KN4Svd5Dg089MU2FsDNIH8hnicMOjBWMR2Zq1K6/d+M4p9ByIxFpaPjPPM+b5xtNvGvi9&#10;/rp6Uj8ke4NruC5To/aqWvT82ueozkolR9uVYwau13Kino+EoGS53O55/g6greFGbyYm7YBM3Pp8&#10;axn3C7wfGEMgBrSdxSju1WLrGyqZjk2dsoKWlWGY8PnBz2SjX8vT9wP0W8TYl7mU+zSS3+j4ktA/&#10;zHF+EYbDKlMDuyJ30qrLq4TID4kKoVWhK0Vmx0YX3L3NutTDhiIjFfQxhOrQcz3iGNuRk5poxUYD&#10;vOVwDHoXrP31tUDozVBjdlN/DnISZBkINBB/ivxyJRHiFhagm5sDJNnH7YNeFLHFi+J2eNHPrDgm&#10;7fWiNVO8aCUjkRVIKMBphtXYL2dNCqYJ6Ue8KXE5XBmd99CAhZC2jDw5HoRkea5bJamfhib41PdK&#10;dGZCTq0QjWzeprI0QE4ijqTZelJbSG7/jvF9Tdo1uIa4csNKEiTpwZFVDHdw13iVICd3D6kuxK/1&#10;Prj3OWTttqmbHTQ5ibiTICPhAo93dXV2EXH/DJtRgqLmFRRl3dye+B+x7B6W9STKgbXXjdW56c7G&#10;AEpl4QFEiCbb7qzzo/Fd/OnqfH9K32Bfhgv4fJBaDqFEoMqThCIHvQVwy3QQTiBq+BpbcvKYD6VG&#10;fMZK9GZFGJgQEbecJpwcJbFPMFlAaceC9+PJsTTz5Ne07fAzFHm0EKVzOejbjjJB1pkFJw0QQx6s&#10;J2Hdmc7j4N4pH7pzxJeubwukBOnz+enWOp3ExL1MsXjLipzE+ILFMsImGIS/RxzyTDSmbzGsJ0Gc&#10;7eD2RlxZTQYjVqUH4ssF+jmQaAfvCwlIbNoqfZePuOhY+6fuo2gXZM+WUAA5JSVB+oEo3MTYpgi7&#10;7CfpUc8Pt3Ttzu5IsmM9F8cEfA3aDq7Cur2ygJ31ZMoKf1r3vT8t+yqAoheo+TDBSCYVu7CgjHWQ&#10;k7BWhsWk+VoB18Ul3qUFGcjeDfLa1G/SThnk/tY83D9foHQX6z4oDC3op5i36FBYT+p3oLdjkTYD&#10;GRwhlCDOJAQECEkQlrTgBOWyEM9FEFjh7lNvzQsumb+/PsRjLXKb/U5bymUKj13NY5CVFZCSAI+/&#10;NFj6Gm2A+QdW2ug3wHVuH2Qrd+uv3A8zDhejjPCX+LlayjOCKIT1RmjScTqRcEIUN7MFC9wtEM8R&#10;gm+3vV3dnh+C2IBDX9Dxa/McloQCEJMJEyk9ti3fR1t0gJhsQckxXelkzHJeoJWQAWEEcR4/ZeEf&#10;Ljm67SCUgjSBgIl7gcjtf7CfsoC02YmFJQIS6GjhEJ/ifnWovwjvWijCszgtwxVhhBhS2sVEA20A&#10;QKneHblLFNWIhK0Sa0Y951q6nrKdLqWo+GEQThCfbCcr3hAwRAjha1CWriPuj7g9qBfcehBXEwQM&#10;CBat9FkVHW35iFhZ3oNYGfyGFZzvGZqchKJlUnwEhkIEdzZYhsCSRSwekc0b5KHlHrg/4vTpPmtG&#10;6TmllLUmlDsuU8fBxHXFFhSTc/CuYN2m3dLzzSpKDWZNJWTXfm3sEnrvmSvUuugtalvuFnXu9BN9&#10;OimROky8Rm3eiaZOr/9GnZv/h3p9/if1HUtCToKQBDEJi8Ze/Umyd9uRkkDfcX9Rjz6/UbsKipzs&#10;+PzPDnLyk7q/iHWkJiclaU3gCcmurcnJzk3/Y5CTf9J71aKoae6TDjjIyRa/KuvKD36nt8qGCwnZ&#10;Ml8oteYyzORkUy77tQKH6anHllLjhmspLjbNjZxEoier8mBGo/UN6eVlL1H9efWo0bqGEvus+g+P&#10;UImucNkuLySkI2OzEWcyK4jyZyiAmJ9gTVdnVW1JGADi6uX1L4lSgyQFdtf/k8B4ABlXakFJKjS3&#10;oPRNc381A30Nfa4Sz7HWcvCsSNSQE1JOA22B+RxKNOZ0ia32DxKTqDssmBEyQUIt4Fl5vGkE8BoZ&#10;8BWP5ZlqLONYHoxhvgbXupTF7x3tYBfjDUqr3XH9m7gAmub7zIC+DeV1wqnxbuQd5lEojyAkMZ/K&#10;cVYk9TqTU+C65aHLZK6FYrr92nbadGWTZAbH71B6AbvrYGEDwkcruXbAvA0CFZnBcb4uM2f1VXUE&#10;uYk1DptXsPCBMgqroGsJa+luTDtjfTTJHdG8Vp6t4ZQlhZjk73tZN9hfiO4cqkn3LjZ0vSZTYO19&#10;g9Ki36C5U+raE5AeUKRKESr6WlHy6+xHgRNd1w2Qjz4TeV2wEG8acKfG+ETfLDSnEC2+svihWk3q&#10;P7h3Pzn+SUU6WjfpgP6MDozvjP8NUlLOhdUn1tNM3MLLzCxDrba9L94bNZbXUM9uQ0oCeFYdkkVf&#10;71amcbz4lGLUbXtXmnt+jlvfQT8DsY2+DTduWP/imO5/+Jx+VhGU0Nu0TKHlM4SneXvrW7bj+n6A&#10;DXexbsxGzMesgPmp1oqasuYg5ITehLE9Nxv3wjmQG5uZiEkNuLfbPc/fAcyXzbY0lRiQdpmw8W46&#10;7G6vNieNNQmf97M+WYG1qia3AdoDLvD4H/XBb/iEZxIIa6v8nlPAMAGWuTlx77YD5OAfT44WmXvB&#10;+fni0o05F6QdLN91khvoRJ5iTm66slHGAeZlrCuYr0FU6tj9Zj3qnwDqrOsGstHuHJCTeB7oB7D6&#10;1MdBppqfLexmmDG7qT8XchIAMXd1DuIaOsnJ6AUF6NKMApS0JjelsyJ+aoUXLRzmRSeXedHPJ7zo&#10;3hEvSj7sRbfPKKscFxIFBAqUcwuJBIU+eU0eW6IiekFBybIN0tFMSpqJPTNADsKiMqeu3bDGtIs7&#10;CewZ+qhBToKMrEUhwx4RAhL1gus2gPopoH6VhKzE+WZSE4Br9+FRdglzKtPJ8eVt6+YZJYWEvDJL&#10;kZHI3BvqiEdXiiLnFbZtU7zPh+bajXJA5oi1ozsJ9fM2X1o5wJ9OTck+OYnyFDHkI8QW4sUhC3Hi&#10;qiBK4X6CrN5CIulnMOqQYUcMct9KO/8MpSatdhIHBm4lr6XNoSrZBXYxZp+fLSn4d0fvobMx6+jO&#10;uWfp5+Pe7mXiPp7Iyf2Wc2Gtxv395i5/ur4jkJLW5qGEZYpI0e67yLIMUtet/bg8cfW2Iye1laQm&#10;JXEvO3LWCqtrN+osgh+3NaxPQbCB/LWSbHhmm/frgKMcbi+0AeJbogxHnEvTuQIfSeJitp5EWwCw&#10;+tWkZI76qXFu+kZuN4Nc1JZzQlAiU7bdNXKd6ndmUlIDZdlfx9fATR2kFz+nveWuBdIm3L78/OKK&#10;zWNCx4GNW+JPW4b5U+R87iv8/LpNsOmAMY7xjhi8iDMJi2Wps7VOmzxbHkvIgBNGf+K+k7YfpKRh&#10;wbmWPw9UovRIWDE4Bfr0mDaUljCc0pMX097wqdQtpLOtBSV2aV9Y87wiDCzCEwDlufzictRkY2MH&#10;MQlowmLwsUF0MO6gy0KmgWzWiWEfUfoRri82JWDNijrLe/OXWLo3VuSmpOVBdGMtr0vWuQhjlRWb&#10;jGPlDWLSrLiw0hLzHl2JmcAL/DqH8GsWkrFLD3dkq0UiPpF9EGThrDNj6WL0YuXKnbKBUhMnWIhJ&#10;1aYpMV2EmFQ7hGoh3hO5R6wK4b4KQVMDcYvgnqQT4gAgKGH1KNm3jzmFHcRakmQzXC9pU/7UcaHM&#10;1pYSL/NAX3WeAcTSQWBuO2VWAzu72yO2UULiZoOcXCeZWq+mnHDsnkLh3BO1W8jdrXBhjNon1jbj&#10;uGwhR7m+SOYD4Q73xfO03dVGiCIE4NeJaMzKDhQdnRxH4kp+wejHGMD4lgGrSU8K0HjXbKVQmKBM&#10;yjGzWzffE5abnpJqFJxY0OlCPsJJeMKSE7H+cB6uBVGJsgJm+1GJWY9Rw1mzhJxs9sUmal0pSblQ&#10;V7pNPb/8D302EVaSf1H7mveobWnEfbxL3bv/JsQkfuvW4Xfq9Npv1PX9P13JSfxuQ052evtnalPq&#10;ppCTnV79d6bkJBLXvFs4SqwehZxscn/kZPM8Z6lVMZX920FO8jUN8uymokV7U61a31Nk5A03chJK&#10;glmxeHVDI2q4+hUB/n95+UtU6/Oa9MSgx6lhsDr21JInxV3b0/xiBz2O8B0k/2Mr6wj5CEIcbr4g&#10;pbQCI/VgJQlEpXVz5Z9GqYUlKO/sPI6+qfupJ+AcxGu1lqPnECjB+hk94XVGww0N+fnr0uOsMNde&#10;WYsQsxJtocv6J9sECny+2UHybG5tgJiwwwIooH8ABU43yEnjt+ILi7mTk/w/3r+5HZAo6KX1L4p1&#10;EjLqmttCA30DboB67s0KmNOw2Wbn2m2GdY25H6AMWJsh8czqy6tlztXHredaAbc/a7IarQBDwUU4&#10;j3VX1gqx+CAEqgbWBGQGl6Q6vJbLWsEITTpEN+I+V+7cjjXSwLXXKGNfXvppF8sqIQGsN1agjAuP&#10;U8aVBvy7hczMFNoy831Kie5Faw59R8XKFrclIjX8g/yp4ksV6JlOz9Bb01qKzIKkZ1ZCDv3SnIHb&#10;Ze3h/7Fu4XdY7z+25DE6lnxMFO2/42/wzsFqbTRiL0t9tKs5YmKCoMTmmq4fNvSwfn7JwHX4NP9u&#10;QsFxpejpRQ2oyNxibi7cdu0hhC2u9bQu4zgsOXntrjKxCo04PNy23yAR4azzsxzxV62AVTAIHshg&#10;ZmJSA3JTVlb6+C2z37FJgxiSmAsf5hyoCEqVYMw6X+UEkDtqr6hJzVlOxNpqfn54NCH+o91zmYEY&#10;0JAz39raMtO2yA6whsIiFBuQZrkVwP9yDxMhiTn5hQeMj4mM51jX9fvBmoWY7fpZ8InY+Nb+kVPo&#10;6+HBpDf7HwQgKFHOtLPTRB+AKzcsDs3EHjZz9Ea/GdpSEnMzYvxizhYrYz7377aa9ASE/tB1/dvJ&#10;yaOjK9OFKWUkYywU5bBZBWhWryAa0i43hc8NonRWslNClNXkHVhZaQUcLqx2hArIFPxuo8Tf3s7K&#10;uU38xBg+dmxsBSEdzUSeJ+A8WHyem5x9F2kAhN4xD3EnQUTu/6GakJGnJ5QXIvPC1FJ0cWpJOimW&#10;nNZrKokVpR05uZWPhQxHTErrNVxvvv/FHFp8ZgYkzIlb5N6mwH3H7rMCBMGGTFyx+XjKSn+6scpy&#10;nUf4KUu17bno9uYAil+RjyIWFKbwmcX5mUpSFCuR4tJqWE05wP+L+7GlX6GvpR/PQ6kJcxRpYCIn&#10;7yVvoNDo+bQijAWo6D0yEegdi4vJ5ygptA1lHPO1LfOnEFgg2jwv4lAaxN69A7noxk5/il5WkMJn&#10;FxeiX2KE4p0Y70W9n/x0az0LYCD3zGVp0tAcxxVWkhhHSHCTlZWkHVB3bfkphCKINW8Vt5PL/Qnl&#10;erpOXMJN9XMBlwdSEuSneXzjuy05CetJ9A2d7V3FCAQph0zYjgzuWQHnybncH7ZymUj+gvtZ25KB&#10;bM0u1pNyLf+/ja8DKYu2sLkOZTmu0/cDkcnvWkhJK5FrB7QDzkPWeaN+qM+Bsf60YbC/jBGdsCqd&#10;nwXkI0I0XJldlPs9+r4a05insBGhkgNZxoCu3yZVZ7fnYICgFFISbYHrcb5cx9838Jxw+BHKiFZu&#10;VmlxvSg1caayAuTxkpIYTHPPDKHOexSp6LJw8//YuUVsHBfhaXllERZgfQOBxO46CC1fHfpSxqBW&#10;Xsy4kBJOoYn76fbRKlxHrruJmNS4x8dSYT2Nfm19bhw7yO/24qPKKsOivICATYibTFvDnRaTIvxe&#10;WECTT09yuHV/e+QbcZGGkAL0O/iFclU+BlfpYTT9zI88nyylNCEmP+CyrTGwWtD1mM50PAaubkoZ&#10;RKDrYceHioIMQVMELBZWQdg139SUPrEIePreIPhA9EHIGQKLyf29HL/rc786+KULMYl6wvLSHJgc&#10;bi7jTo4VJdQs+JsBKyBY5OxiJfNk3G5KTtxIyNJ3NcVVCILVJCwcQHIuY4UiOCzYkelck5NQJPQz&#10;dOJ6NGZBFs8Nkg9u1bACMys7vlMMCwwoU1qRAjmpP6HkWJUfgBUgnVFbl6etXGCBidhasKLUsSNh&#10;9WjutxoVFpSn3KMCneQkLE1QxlhvCpoW5CA0YR1ccL5y6faf7UM1Z7Wn12YtFHKy5QeHqU3pG9Sm&#10;2E36+IVU6jPyTyEgu/f8jdqWA0F4g9pVvU3de/0mx3sP/i99VO0OtS17mzrWTadeA/6gvgYR2Rtx&#10;HxlmN2+Qkx0bpFObojeobbEbWZKTzfKcoQ+KxgupeP/k5An5/YNiiW7k5Ct5d1Px4p9TnTpDKDLy&#10;phs52WFve2q+tZlSHra8Ss/8+DRV7/oIPTfuWcmC2mhtQ3pxQX16JbiBEJdQMEAkaaLME7SipwGF&#10;8vFVdej5Nc+J5Qsyf3uyktN4aX19lX37ISmh9wNkjxeLK4buu5kBfRzhBBB+wFyOKGorMs9WDUUS&#10;vz+x6gkqu6isWLbDUhNxLM1taS73nwDuWXw+yBAPRMh0bp+pDMNyUgMxX63tAKDv4DmVMvy8hB2p&#10;seJROQ7AvdLaNuifLbe86ZhPswOQk5ibET/Pbi59UGB9mn1uFk05PVli+CILLCzPMEdbrTU9Aeet&#10;v7LOxXpyw9UN4g446dREsUjDHJ7d8rICrHpOGS58GuISmHyBYhNmUVrMu6Z1Ep8GoXiiPMvfpSjj&#10;8guUEdnEZu3ODFh7m/E6/BHLMX1Z/p9KtxKX0zZe4z8Z+qktKemTy4fK1i1LjQY3otarWlOn3XBB&#10;/VBcRWHBa97Q0oD1pGyeWYg4rDGIeyyJaPi35mubU3x6vCjaf8dfSESIk2TEutiRgfUK9TJbU4KA&#10;xHFYWep1FACBqS0rHfChEqOfpKqjWtIjY1tSgWmleU6yt5jEWor1VWcC9wi4lcP9HHXgNTXX4FzU&#10;cOErNPPsDJc+A28VbLZC3sJYshKU+B9yCzZqzfKMBv7H8V4hPWUcy1pjGdsAvFIyc/9GfEk9hzzM&#10;eTAnc6un8zC/11z+KMuJzdwsFTUxqZ9LP6/1OfX/2IRB9mx4QFnPyQn0PWCpCDdqJMaR98HrPqw4&#10;cVyXj7UYlqOw+gSZiLXfWl5WQFnYbJQ1G+3EbYKkQsikrn/H+82JBbwnoE/ppJQOmfoBAHIS8vnc&#10;83OF2MN8CP5BcxBmd2c9T2tgc0lvHCGOMDaVNDmJjSDzXPtPAQTjP0ZOrh9Ygb5vVZwW9QsSkvAa&#10;C0DHJ+aja/PyseKcj25t87clSDxmGcYxO/KDy7izw56chGUVEtZkZi3pjkp0dlJOs197jjuJZDkX&#10;ppQWqyVVJjKIq+/I9K0tJp2oRIfg2j2oprtr97d1JMmO6/kKsLg8Nzn7rt1Z4fLM4rbkJI4lLcvr&#10;otw/KOBOakvs7FIkSLrNNVaAlJFsxUvz0ZU5Rbl9kfzD2daXpqpngkWdGzEDsmIb38/atxgZx7wp&#10;LfwjUq7dGxmIBTeR0mI7053YLnQ1cQNPDM6suwDi3V2LmkXpJwrblqmsJy3PCuz2kRiqyZvy0OW5&#10;/AzTSyhrVq57GH+PXuAaI9TxPlYEGRZf1vK4XY94q/GDBDeGJWa2rPQ8AQQiSDxkENYbCXq8XrCc&#10;a4bVChKkz14GCDcQb57qhN9tyTJlPZmE+ICrkdwlh9mzcS6IKrj38/PAkls2Pzy4oIv1pFhBGuQW&#10;CEcQkvo6T+76DLiHq/uqa9L5/Wf7HbiQkqr8nxnJG3PRxO7+dH6G+bn9JHlUDPeTsOnFjTkHY8A5&#10;rjEW4N6tk0y5QNrE1829G88OV3IElL+5SiXSsRJ8ivTja6+1oLTEsZSatMKwBDSQvI4uRi2gAQf7&#10;2FpPQgB5bWMjFwEKQgOUQpAMEBKslii45stDX9LysOV0MOaguAZbx+GlpP2UdO1dSj/PzwAXdGu9&#10;BQgHwc/p0j/xyf+jP2DMHA9gRecpkwLTjBWXL/g5F8hzJiSsoQ1hS1gpc7pzuwgTx4Y5ks18ceBz&#10;F+IPvw05OpQ2hc2gn+O6cNmI3WlVppRbd1JMDzoas54Oxx4R4hNEJDJbakIEnyBT7FxjAE3uQXCH&#10;JSQEdHMcTC1ECSFoqj+ISX0tzkP5Aw5/TYsueLaYhIK67NIyifkEgQI4GrOXLiUeoosmN/yzSWdo&#10;89VN6hrs5jKmnpnCdVBtg/uDgBaCyrg/BFc8ezWDlIUra945eR3EjIvVJFzPNCGplSokAbBzYwNY&#10;KTNbTcLKURQ1DeMcACRHhSXlXPqtRtm5pcnvBz9FTgLaGoVRaEZBh9JQdl5p8h3tS74Tc1E+Hrf1&#10;Z42hRrCcnDqf3nrjpFg1gpz8pGG6EJBA1/a/KutFRodn7lHvEf+V470G/i7ngjhs/9g96vXN7w6L&#10;SWTuBknYswtRn+EGQTnuL/qkyU/UtuIdalf5Ln3a4F/UvdVf1K0NH68HcvK2EIjN857/G8nJBC73&#10;VJbk5MfbOlDj0a/Tk189SS8vZQVi86v00oIX6eUlL4k1mycFBcSiJ7di9B0AJBMs5ODWVX9tPbEI&#10;gUWG2VIjK0Bh0rFQ7e71T6DSkgouin92EMTjBteZy9F9E1Yl+vkxB+MTCl21ZVWp9KLSlG+usgqT&#10;cTdLAdnr/5dtAJRdVMZlcyEr4FzE5YSFvrkctAPGdzk+/ugy7kOG9a3uN9hgeJb7jLkfAFBsm2xu&#10;nLPEOMb8hmQHniy+7gfYKANJM/bkGNnkwZyqldtpZ13DcWQFzM3YbIK7NSxuZnK5uiyUC7d0kJN2&#10;1+YUuBfaAeuGeV0HJOld4kG6FdPVsJ4EofgG3Yv5kJLjBlFswmzKiOLjOSIlgbe4vNaUFj9cxZuH&#10;DGPIMVdjscE6j8pVL+dCTFapU4V6TOtBHbfymrtbrU0S61bWJ6xN5WxDj+B/rFPm9QRxjUFaOn7j&#10;Y222tKG0f6eJov13/CGBhKyJfRitGD0ZIAJN66F4GZg3+MzQx+DePcaHgn4sTRVGv0o1R31EtUZ+&#10;xJ/tqPTEZ/iZ+JlNmyZ4Rj8ku8Gmnb6XJ2CDEXUAManBa6r/YD/6ateXYv2LfvfD0WHUfW83GUsg&#10;+0FSmsl+nDP2xBixloTc4zYGefyBmITXCPpzh93tbed/xPjG5ux7296VsQ5Yz8FmBuYMO3LwnwLW&#10;NXH/Nh1Dn3yUj8Pi0SqLg4hrvrmZWveM5wJgRYrz9bPpNkECG4mtu0dtrjwsd3iUD/IXcibqBGLS&#10;/PvTwU+pNYbnYzwjNhKxZpvPyQpIHIQ1X+ZyISd5Ll/ztEOOwHNj/kZfMrdRdoH2ALTM6rbh/wDQ&#10;cvG68LVOowx8Gt9haQ4Xby13a4C82xGx3SFnrwxbKfK5JvYcBlYPCLiUQx/TsDvHjL+dnLx+9SBt&#10;H1SBjv1YmRb1KUsTO5Wk05MKk3btRtZYIVUW5afrGwPtFXQQKLDuMpOSAIiQo0pRtF6Txgpk/FJn&#10;xlUn8otyLi7dFjLPE0BkwqIxO+SknAPiiwFC07a8HytJTEq769U1KimP9bpdgx8lWE+ayUkNuMxb&#10;zwdynrXbM1BO5Fy8O2ubKtL37mpk9LZT9HMIkAUb/SjdloDKRRnbfOnMVH+xElOEip9AMg3ztSAk&#10;k5bmk1iZp8aXk5icJ8bau+ajL4C8VGWY6mDUI+OAe98SYuJ0FUqLG01pCUMpXbIDNhNAKEqIH0mX&#10;khELxzmI1M7uSbp+oaE96YZjsGoE2cTPDbfsm5sCKWxOcel7isx2r3vEnCK2GdbR7+8gjqtuMy4T&#10;LsmwSIUV6QORkTZwGZ9mYJxqN3ErQLLBehLPDMtRELR251mB6yykEZ4N8Shhgej2HjMD+pqA3z9c&#10;+VEfa9uAfIV7ub6fcU+57w4flegGRLBd/eX5TNcZkHiniJ8JkjE77wLnACZCF+8UhGTESkUU4tjP&#10;cD3fpMYBxgbiwV7lPgIL6szmAYyNhCX5uU1sxgGwgccj1xf3hpt66lY/SuBxo+bXfBKn0Y0Iljbl&#10;+hyvQanRE1mYd7U0Bm4nr6FFZ4erhdtYsK14apVysYCSb7ZIgaAA5RiJcLDYY9Effny4JAjQC5aZ&#10;oIQ797W4OXQvtJSDPE/HRgP6jB25Coj1pHpu6aNof/2++DPjbEnKiHyNx/2bPB/0M55RPWc643JM&#10;MCuCC2niqQmisLkIE4YbBr5D+dS/i6LIWHFhEl1PXMuK0EpKi/mE72G1nNRoRimxn9PE0yOp0tIK&#10;Dus7LQDD0gvCFVxgYFXqSbDCcShRgBagAAj21pg4Q44Nps57lIWBFvpBtJqVSBCRiC8G60ct+ECx&#10;3Hhlg2NXVt4RC0xnTAIQhCjE6tTXoLx5F+aKZY+5jSQeptFn4Nqv3djxzLB2gnUKlB1NTkrcKihV&#10;UHzMCpT+1AkAcA4sQqBYwZLyR2U1aVagJAspzrMqTHwM1plQPGG5CYIUVpCoV5UllajA+PxOYtJ0&#10;v1zjclGFRYoEwbmlZpUk78HeEguz5LC61HFyLLWZep5afr+HPqzN34srsrFb138L0dh3/F/U5cNf&#10;HAllPq5vWFTybz0+/02RkyVuUvun7lGvbxU5CevJ7h0YyOzdliR7trKcJOrZU5GWXVr+Tu0q3aGP&#10;qqVS+ydS6d2yURJfEglwmuU5S01zn6HmQReoVelEld273G3q3Ow/ci3IyfcfiaVmfE6TQJCTiCF5&#10;ht4sFpolOflhiRRqke8in6/Jyc8c5GT8nXjqv6O/vPt2G9pSk9GNqcm8JvTaBjUngKDUc4Qn4Lwn&#10;gh9T1sUmRRHkAZK+wD03O+7L2cGTwY//T5VRhMAIAhFiIgGyA1hcupXHih8S/SB25EvcPtWWVqPS&#10;C0vJ+SAkNaxlAYh96VbePwmue8G5BT22Q+CYQBfXbjnG58LiEnUHWYs2UUmqcotVtg7DYAbeNVwj&#10;7axqoWC/s/VtmS+tcy+OybxrmZ9xDKEynJlYcwbMoSBgALhuY5MH6w0s7O3WJBCWet7NDLrcBQbR&#10;CVITMfvMGWhRHo7NPTcnU2v67AJrCu6LMB92cdDOp4RRHGIz85p4J6YdxcZPYln8MB8PZVyhqIT5&#10;sla7r6E2AIkZ2ZAyrjxOqXFDeR12l1/upayjbZeXUNdR3ahA0QL0yFOPUK9xvWjhuQVST2w6Yu2F&#10;y615rqnM/QmJ/aSP8Xqi+5qsVwxsogFIkqP7oj4XMYq77OpCv//3d1G0/46/X/79C3n15bUJa+NX&#10;DO1RgDVPu3Cb104zcMyA/zcFqMSoZ4WMrDWqPeMjB2qM+pCKT67heOaAqQHkM8rHuT4KscmwrK9C&#10;ksIqE3Uwx4rW4ON1ptamGWen01eHv3SMLz2e8P37o9+JGzeshr84+LkQXlqWcJwH2YaBeNqIq+3o&#10;0yx7QN7Ae3XIoDs/dFyH397Y3Nxt7Gtgo7jG8kelL/xT64K+FzbkXlxfX+r+TPBTQuJpebGZEYvc&#10;/Oyf7v5ELCa1mzSeF3hzawtpM8iKOnkl2uH97e+5z1+7O8qch99xnrU9cgJc33jj6/TKeqfXAubU&#10;l9e5k77wssJa9QrrDEKsGuSpJ8DgAWu/LgOfj7OM8Kr+ne8N600Q1dJG/JxIYAlC2vrMVqAtdVgk&#10;xDNFvHlYxOsM8w8D6JfjTo2VWJPWeRE4l3jOoRcJ4Rd3jE7Gn5RM3Eh2pi3b115ZK2Xo8+xi9+cU&#10;sOJEIh6Uh3IRj9/uPDOyS05Cx8M5OSYnb0QcpJ2DlQXh8TGMsZVZGS7hlrUb5Fby6jyUBuXPopiD&#10;SEmHmyjcUVmZBCGJJAai6CPenVYWLUCSnTg3clLFXFOJcOwJPStw3omx5UWBd1XwlRWeVvxBICEJ&#10;DYhHlO9uAWmUx8dBmtmRBbgH3L3tyMmQH6q7WU5qwFXcej4Al3S4jFvvcz9AlnPEqrO2J4D3dzv4&#10;IZGTBtJ3WBPZGNiZi87N8KNF/fzEfRWkyI2VeSS2IOp3ZmIZeW6Qknh3wLEfKyiCz/JMeHdR8wor&#10;csJaBy4X8f8cxBBIMRBVB7kf7s9NGaH1jF1Y5baqhJrmdDO2t5Gx13UgnU8Jp5grA2z7K/p4Gj9b&#10;8to8dG1RYTo7pYz0AzwD3PPh+m+uN4D+Ez6jmMQMdH8fBSglmOsIAm2XYeGH2Hqw7oOrL9zFPYyb&#10;+wI2EOAibkdO8rh1Ode4L6wLJa6nmfDJLozxL3EgkcxE4gaqd+b2Hu3gOBcEmh+3D/c1OyIaQN0O&#10;GfMNALIK/UJbeWZGquLZbMhJIbuyS0yi36EcZG/na2Elifcavy4XzR+Yi7aOyUX3hDjk41wuLD9v&#10;rsotGwnKUtK133gCLHGvL8/EAnqTL6VyO11fk9vRx/RnwpIgV8tL9DNkGsez7/Km9OPPUmrCIhfB&#10;/m7yekpO3ESHo9bSsGOD3BQ2DbhvICB1w42uMd1EYGCB480tLcTab/q56ZJd1LwoYXE7FHeULiUe&#10;oNio/nQnrJJb/0w/xG2G+nroO7CgFGISY9/8XuTd+XA5NRQxmWyOQ7vOeL6NtO3qepp0epKLIghB&#10;AlaOEI4hEIhVIP+O4yOO/UArL0ymuPhVzvKSFvI9uhpzjBktKC3mbUpJGEHLQudLPCOxmoQguuIR&#10;ydat2wmfcLORDIPIlmlqY7Q92lkLmRLjh4VPKMWe3E6QjRtWCCgL7S8KqEmBRPZX7MDincAlG5YM&#10;iBm5N3qv491AWIJQAeEFc+SllEtCXLokEYJlAyvMLpal3FYgTHV8KCgD2ioFqLC4vFhrQemxKnbe&#10;Q71VzCyTEiWKjrYMgTUjFCOtJLFiBktJXQ4sKF0UJjNYecK5WtHE+Yh1B1Kj9NxS5PuDr7NcKHnG&#10;NXkm56ZKi1USEhCr+cYGKcWLz2s+eg31G0fUd+yf1GPAf6hTs3/TJ/V/ofY1Uql7r39Rn1F/Uu8h&#10;f1D7J+8ql+vSt6jrJ/9S1pGMjg3ShMhsW/qmxJLsO/YvOQ4yEhaOSJTTozP/P1KRk/js0VGRk50b&#10;/0Zty9yW61sVTaJmgaclOzfiTH5YPJmRQm3KIi7lv6jb+38KYGUpxCN/dngsTc57p+A1+qBoHH+/&#10;Tm0rcv1a/p4pOdmm5A1qWYCPB56kRnn2UeliX1PtOoOFnEy4l0Bf7lZWs+i7XfZ3pra727i4eGUH&#10;sMCGlQQsLJ5d84yMnazctO8HiDtpVpr+FxCiPofkJK5BvfWYqsz9s+z8MlR8djEqNreoI26e/yxX&#10;AsUOuHeZRaVs6/aPgZ+hNNfBYztM5LH9kT8FTnSOdZyLBDqF5hZQ/xtEiv7u6ZnQXkICWPoC5mHM&#10;VaLQQvnnPtxhd3tqs7O1bB45rI5MczOA86acmSzzYXaBeRhzJ9y0cS0sGGX+NFmf2wG/ZeZGjnlZ&#10;WV7OoslnJkl8dVwDUtK8xjnA98P6pufzBwXKQXKTk6zg6nUDwPezSefpQuxqiomfxDL4fmUUwGuK&#10;/M6AXA5LSvtNPgPRzSgjsgFlXKnOMn4+lejvCssvSUtN67tCGiMiNpgWnp5Lk/ZMdK3rxcWyRmF+&#10;+X/s/QWYFFf2BowzPtjg7oQQHJLgECXBLSG4BnciJCGGu7u7y+Du7u4MzOCDy0yyu9lsNjnfeU/V&#10;rb5dXd3TQ0h++/2//zzP+1RPya1bt66c89YRRQDpgPUtki5Jf0K/4r6Gj1rpWB/JNAtxYp0/KMCK&#10;svWW1vSv//xLFO2/4u/pT08pSRdefxTZiJjMIChB/ql9OiGpIOtpAIV+GUFpvy9Mpcb8QGVG96bC&#10;g1tQoUEgKF3kZOFBzem1oR9TsgkpKHg0r4vKPVvBXHvVGinrMmJgoi5wG8f9sG7jPP06BhLdFZta&#10;lJpt9nS/xbhDoinE+uu8o5PX8YYtsnXrxKQCYobDQhKyJ8au/XoQlEj4440Qw8cdkVf+pnUB98Fa&#10;V2FleasOkKffXPo6FVpcUCwj9frj+eFJ02vvN0Y2bBCx/CxYX0FMigxpnos2BoEJYtKbDI/yYEQA&#10;y/HErNF2wOMBsZ7xTLCUxP8gJvXEj27PzfsQjqXUsjflY6Ove8M7Qq7Bmme2F8K/4BieXRlCqGfC&#10;O4b1KMhZzOFqvxPQ5/AxHZ5J+FiDEEogKV+W1SSAOXjyyUl07JaLpLPmxtjTboQdCEnsh7x9+NYh&#10;iQGPeRXGAxujNgrhB/n8EB+zl/UigMEBYmCiTOD4nYRdxf0hJzHngzwF8Ixqv1/kpFvMSQYsFkHe&#10;2QmVG6zgIsP2s52sCLLiBzdH/H6y1bAge7Q+ROKbiWIv5AADv7EPyruuNJp4uiPIUqB1XJ8TQacS&#10;7doNggiu3S63YBBGR/lZ9g5+RchGI9FObosQcy7HOAaXbyfSEOQksog7JdPZO8iIO6kISWTrFvhw&#10;7QZBCmtM+31eHJkdLfVgkXp3YXL/Y/v5g7VeyEnGg8hgOjkhnGLmpKAr09PRsdHZuf1zCpmnk5Kq&#10;HUAII0O7E1FjxNxLxvd0IChRB5OQFDJJLOi4z3G/jD/6CsVfswfTrsF9/hO6cnuF2yACICSdv7Wd&#10;nhzN5SLoePtsVyA9XB9Kt5akoMOw9OR6q2dQ7/DYKOe6431cm5HGs5/L/xH0dDU/g1gTmuSLAj+X&#10;Y8KfFwU/h1ssS438EatKzXpSXMlh9YzzlWu5XpYfiOd3AivQOEW4JrbfgYyGde4GboctZr/Cu3Wa&#10;S/Cu0FZq/sEW5Cj6hfkevQLlgVT0RlAmRMwKKan6XBD3kyC6upSv5d8P1gbRlcUuYhKI3xJIT1aF&#10;SvIq9Bd/iUkA57rcu93HAvaB8ESSGD3pkALiWVpxK0H2wipUPfPWAIrfkZKen2nFAj4IPIO4u3Jr&#10;PR2+vpV280K48uJKIcKUUGiHuJZoMW8AfM0FIdF8czOJa6W+oOlAkpjDMcvoRvTn9PxchGUxqSMO&#10;GcZVIh/tmS2sCjY+Uji9H0b80TT07Eony9ULz/f0biRF315Lh65v43rtElJuMCz/WICAAofYXtNO&#10;TrUUmVmnZ4ryCGFlCYjJG4stBchShK5/TfFRb7HypOYcg5i8c2Mgnbuzn87dO09LLixmQdJwhYcl&#10;oR4YXLUdCEo9uDgESrjHK3JHCdRocxHMWbl0EoYAKF8Q1EcfGyWKMJ4FSvHCswsk46sSLgyXvzUi&#10;+OjvB0KELlTAGgYBveECD8sGlAfF2uneaMt+B/pKv0HyJCFRWKiElROsFp0UOyiCiGcVPDSYAvsG&#10;GsqUbhkCgKSEu5hJIgYMCnC7XuJ+qXN1sAKFOFmKvNCBfSA9ApTSha3m0p1uclpLuM49OxeFDAgR&#10;cjK0d2qqP2Q/fQaLxuFEXXoYpGHHpkStK/5TYkt+WimeWleJp6Z5H1nkZIe2vxju3qOIWpZ/Ro0y&#10;3KfGWR9Q23o/G67bvL/rl1xOfYOc7NzVKF9Iy77GPhCXcNFGrErDmvEuVU9+gpCdG/EgQSCKpWbO&#10;R0JiSr00CDlZPE6uVcD5TfM+pvZ1fjPOSZCc5P3hR6lAmjFUuCgS4ri7das+DGUJmT31+SEhQDmD&#10;VQUC4Dsdf1mAtbdSlv6vAAter6ScA3AuyP2ss7JQxmkZKM3k1JR8XHIKHhkk8VExBrxZSDrBKC9l&#10;oqwn8/F4yD0/l2V57HROosBlgBBKYftoYQGJcfqHUfhY9+eSses0pvmZIqZHED4G2e+Feej1ZSXc&#10;5l8A/RMKOpRckBofbaxLNdZVp8pree7leRdrnD3xA4A5Gh+D/HXtnnVmJk06OVHmZST5kHWH4TSP&#10;2oE1aOSxEY6WjrBgh4UkEp6p2MlOZejAObB6xxpnL+9FoCx8sJYoqx5Y0OCjFrLLLr2wjLZe28HH&#10;XOuKhbsn6TavlyppzuVDH9KmJeX5d21eV6vz+lqB4i/mo/hzKVhWYLlFeVicC6dnt4bzOowwTu7r&#10;MsLTbLu8gNc/T/IVsQ8/Wl/HWJtsfRj9Ou30NDKOkLAKpGT2udmsMZIRCdGc1rDJ4dR4S2N6/K/H&#10;omj/FX/nWZbwIB6xTtr3KQgpyWvl54GU/ofiVHhYO6o4YTR9MGUWvT1hPBUf2smTnGQUHNKI0g8p&#10;yOttgCPJKGQk1kl4O8BaUt1L3Rd1croO6zavnxXml/f4EAtg7cCYAkAcWfvN3yDmELZGtwLW+/PQ&#10;I0NljMDq0pvMio+9H652thZ8j+cFxE3/q+MRK6INlrsVIsu51UXJenBHt9cdpO0P+76T54V812Rz&#10;Y3kWfEDRiUkF7ENb2vfrQNtizkvMGq0DdX1zmem6zc9mhF0pKHEyfbWhGnuICwy3bXluWx1QtoRf&#10;4baSazB/Ly3h+lipeR7Js/A7h8wMwhLHICvbn1cB5+IDOshIf+fgFwHi1OOjjf7BRgHzpE4O4jf2&#10;g5zce2OPrCsgJ0FSQiY/duuYWDd6IxGNjz4GnI7bAdfwvdf3Wvd/WeSkN7wgOWm4SHtYe81JRdd5&#10;e291Urq/LoxiVyQVslK5Dt5dnMxrDD0hjhyURlhh3l4EZVq7DwPKNaw3nQhA78hDx0dlF6IPRNGe&#10;ga/Q9r6vWXEgYbkIa0d/XMUN0im3lGW35AOc407iujzi2g0y0kiMU1juj2zfu7k+9vPVNUdH5nxp&#10;iXEUgaG3p9Gm2KY04zc6KPgvglUh2rsOFMB9FdZbNxdECJGLhEJoKzsZaQeOgRB2ImuwD4lxHMlJ&#10;3he3xbi3e78LpPi96Sn+8vsmUaCAOHA16NaNwc6TROwVunmxs5Bdj7cGSyiD20jiMjdCMskbxLRD&#10;3X24pXtLVIR99xaBMLI/k/ZcCZFriYCQjDbiR6CsJ4/wFqQkyEpFEpnH/HYzByHI4zp+R6AZ79Hp&#10;2bxACEx+xyBm4doOUlInDUFA+bKexDyD4/6QkhrEVVy/j34/HLMRomIpvidA4iHqCVlilsNSMpA2&#10;sYL4j+3GPlhRYitELbKHrzZcuvHu9Uz7fmNCJglzgIQwqt1gEY2YsiC7Ua5jX5NtBD1cHuYie3Xw&#10;c8TtzcfrwVi6fXsdnbqxhXbHwHXAWDygWCAuo11Y1Bf4hpvNANgsSIBYgIsFMkWDmIQisP7Kemsx&#10;QrlIEnMyZhrdj2lBz2ENcSGLZ79EPOPdrIRwnSVxljeSG677IKS192SB31f8kQz0PKobKyurhJiM&#10;ubVWYinuMOsDV3NkQoVCB2UR7nXuiswcVt5m07zTE+mWbjEpWEvPbg6muAv5WWlKxQpUGZlroGDd&#10;vtGfzt3dbwkJEDYWXVgolo/4quwhhJn/44s/FGS0d/2Nn7hZnaF98TUYcSZ9fdmFoAX3QCjBulUM&#10;BB3EHoNriHofICfh4g1ryo0gKKN3ETIJuruMnKXZ3AdQLr4ujzwyQghb3eXdDtQP7uUQIuG+jq/k&#10;iC0nmboTIGPgvhk8ONilACmSEYqQUnL6JKGQMSHWNbCalCD9IBV1YhIYkcRKiGMHyI2gwUHuihTu&#10;MzAJBY8IpmyzjAQ6ELgzT85knMfI2vctaj/8jmHROJioUzuTOGxE1LLUT9Q4w30zQY0J/g336g7N&#10;fqPOPYjxX2pZ8rm4ZiOzd8cuv7jIya+4HLh0O5GTIBj/R8jJauEnqHDqiT7JSVj5guRB39X7+/8C&#10;QFCp7Ky60vR3AsqWWBInNCa4n8LyF6EJgkYHSvy3wOFatlyFkUnEgsupDK/gMenkBq0jH9cT52Sd&#10;k1mS6YDQRObwl9V2IBLFtduJnHwBgFjKwfON/T6oLyxvoAxb/WCNkdG79PKS9HZkRZ5zDeJCB5Rd&#10;WCqpfq2Avg7CZNop1wctOzAH4zg+7Iw4PFzmUMyRYpHvZf50As7FtTNOGmsUrCSxXiFpDj6qieWl&#10;Waa/5eI8XG+v84sCH8KWXVhKh1kJxTqz8mKkYW1vWu3jHN3NTwGhXS7dXktXTjSkCUOKUaW3M1Ch&#10;AilZjq9A8afzsHwKS0l4Q5gygobnUZUlxIr72gzryUg6Hb1E7ov40m51PTNXSIkSi4u59WGMRyG1&#10;F+STZFE55mb1IO5BXqoM83p/A6rzXHf1+VVRtP+Kv2Wnl7kIQEUI6qSg/dhngZTim+yUd2BtKjdu&#10;EFWaMoMxU7bvT55OZcf0oyKDW3mQk0CBQfUprHdq17qoIbBPKKXon42Cv0nmvQ6IH+1wLT7upRuS&#10;lmpEVrdccX0BYwznwRvk+/3fORJJCIUw/MhQkWGQKGTmmRlu65C9vAYb67utBTpAUMJy8a9cF9DP&#10;sPYIMamtjfgNy07I1Pb6Q+77/sB3bh+lQVCC5HUiJhMDEHpKzkwM3uf6wgtIJarBs71ihu5JNS2V&#10;EPlqvxPUMbh5I4ak/aMR4kpjLKrzsH2N71VscREJ8QL5uOlWV6xJGEQg3ibaEeSuL2IW1yDBpD00&#10;0ssE5tdBhwdKv4S1I/omrBXVvAcyUI83qeZGnINrMFdh/lpxcblfCXDOxx6jC4yzsSf9Iij/X0FO&#10;AiBarkw1CC5JjDMtPV2emkEs2K5MS8fKb4S4fd8wFWFArMDWO1jSQen3ojRCyb+7LLlHYhwQQVHT&#10;00o9fBFaCrBi29kvP23tU4A2/VCINv5QWAhJA0UF2/rAcjGRZKcXSz6QUHBLdrpm14B8tPH7wrSd&#10;67NnYD6pv4Ln+byf4S3e4osA9cX70ttT2tR8Ry/XtTtEXLhhgfV0Q4gkO7m9ECRJSiFIdw3ISUt6&#10;5uRtwu1utI9392j0PSRR8SQo+X/EIrQTLkIahVD8ySKma7dOUFanpzGN6OKdzTxwlUvJBcH5u7vo&#10;zrFydHdpmDyHvZ+fn5SBDthIc1V3p+RGqDsS/TjGnZRtSs9YgOZzgdzzZnUs5FsiCDhA3LSdYk+C&#10;BNJhP45rbGV5APUEMWharkqMSbhz41kSsprEcYDfo5VoyRtZCPfdl9Um+5JQ3GYzJiVcgz3uh607&#10;IQqL0OdmHEtY8v20NtgiIK8vD6LTcwLpET+DdT33SyElV5nWseYzP14eZrl12/uMLwjZzXPxw6VJ&#10;pd8g2/ktHtcY2/b+ZYfMAfNS0qPVrlinFrht47eFUezplrQ/eou5SLkWDwBKRn9eaNs4kJMABICP&#10;N3wkpBvINd1az8A8Wnd5nZS7M2YHnY6ZQk9ikOXasJKIj3qb4s+ldvU7tLdYwxoEsMQs9daXQNZi&#10;HvBBXscfTk3Pbs+hG7fX076YbR7PCHfmhecW0MzT7rHDIBRAsdp4ZQO3wXaKurVeU37W0bNbYynu&#10;XFauc4BZ96QUf7UC3b45kM5IbFst+RYrX4glAyUJX+4hhNmFQV0RBolZdZ0RM0jAwhYEMbg9gfjz&#10;pXxCeIcFDZRX/Vnw9RZks/5uYTkqiiMDz7rm0ho6cdc9Ztimq5vcXA4lOc/ubvTl7i887q3w2a4e&#10;Vswj1L3Sqvco/Yx0flt1gYhxIxtBUirl5kdWjgYbyQhwLpREK9u3nZzk/4PGumfz1hE2Icxljakr&#10;UPw/3MyTD0tGmXgNyjMvJ4UPDhXFKuDHYCo/cCB1HfEvg5wcSNQJMSIbErX/+L/ibt0E5KBG/oGc&#10;bJbvKZ9juFZ3bPQHtf/kv3z+b9Sm6i/Ute9/hYBEdu6OrX6nDh//Lud07m7sE9Kyt4tgbPuh4daN&#10;snVyEvEjG2e+9/eRk2l8k5OYGz7aUNdNAftfQsXICv+n5CQAV1GncQHCEn0cfVsy0Ov9G1t7Xzeh&#10;J4jyBxgbmWdncqwbiBiQkGlmpqHk04wM+6gXrsk4K+NLazu412acmdHrOAXCe/Ox4c7H7EB7ppuZ&#10;1uM+qC/CakCxxRxcfkU5ce99jfdB8RXi0iGmKeYxuArq657exxHrV187AKyBiK+nPuRILEmeQ53I&#10;FX+h5nZY9yOkBhRfISNfsFxRnrlusLy01z/RODNXrOonnpwgHybF6kcjJQG0ybZrW93WF+D4jeM0&#10;bMoQKlkyD6VMEUwBATzHByah2f1DeR1nOcBbeCJG3JkQenajP6/Ja7T1GYik+3ciacflhW51UEDo&#10;lmprqkifANAH8REKrr34QPj+yncd3b5xbiZYT5p9VcInTEkqyXTqbqxLxx8cF0X7r/hrvaSNJwno&#10;BLhXfx5A6b4vQuXHD6X3J0+l96dMN8lJF0BQvjGiBxUc3MiDnCwyuAVl7V/OfV1khPZJRdn7vyXk&#10;ZeYfSlHgF7wuOtQh8KtQCujN67LtellbewfQqxNfpcYbPQl/HfggLklv9n7pNTwB9iGEwfbobVaS&#10;ERA5o46P8iD4FJCxGmEcnNYlxDLE3IAEYy9rftOBMt+A9TbLRPr98RtWkCAK7fVW8TXtz48xj3bp&#10;trOro/GAP8D9jOdO/BqNjzqYM1U7YQ6FlbEkPOTxgbUCMVxzsfxkbwcdeRbkordXVaSGGxvwmDTI&#10;RWTPx3i0vwP8r/bBG0kRkOgnkoWc98EdHnE37c+qoPrVX201iXcz8/RMK5Y7ZG64boPUgzeSIutw&#10;DB5myigA5OQqls0xT2Hu2npti9W3vQFkZGzsRnoUu4ruxm6mC7EgOh2s1DX8z5KTYqEIgoUBom/3&#10;gHx0YnR2ujApo6EQawBJFDM7jaPiC3LKw4JNwYlQYIXxwbpQj7KgaEdNV3EnQQSZMOsIMgiWkTv6&#10;vUbb+iAJTVGLhDQsFt2BfVt7FzDLcpFKvoB7GNZwnmQZXHXhJu6NcEw8vBOhL4bMjnEOASTgcIs9&#10;9wIAKaLweGUY3VkEy0IXgYf3h+2B4Vno648zUeQ36j06PbsLIGphtev0TLAsdXTtFrIixIvVbgDF&#10;H8lD8VcRc1InJ4GqFHVrkVhKnr57ki7fmEG3oprTs7NGDJvYNUkdsslH0JVpaSXGpP15hGTmuiMU&#10;gPEejfACGENw4TXaxRMg4pGsxO2Z1HOt4ueCq7o5VoSs4XEUtxMWqsFClHmMKV9AGYgN60W48wmn&#10;rPsgAoWUNAhJe/uDZBRiDu9M3pMT+BjIQc312Tf4Prgf7m2vjz/g6+JAMHLdLHdzYHWIWDc63VMI&#10;Mlyzi9sdmcLNZ8E42jUslOZ/x8+5JYh+3m7AIjW3c//bytc4Pn+IhFmAhXhixr0KWxEzOzXdnu/s&#10;wu0L6Iewdn8Kd3mQvSAlMU5A5B97jeKuVqPz0cNohwRmdi0egmiQWJEeWZhlkcf/DAgCsCCZcHy8&#10;kFy6EiBWC+fm0farayg6ppfluuUak7UpPupN7m9hYuXrRFAbIRDsbWkCbQyrW7jaO7z7+AP8Ls5W&#10;oIMxmx2fD5adY4+NpfHHxtG802adQUyem08bojbI8+Oa3bwgR91cT0/vrqZnN0dT3Fm4mLmPl+dn&#10;k9Glmzy/3L0owgIWZIm5dfuELOiI5TiHFbY6LEQ5EZROgLAFoH2dBCAdEF5HHBnuRg5DQVx0fqEV&#10;UxKAsLT60mo5pp4XyuTmqM105NYRcR+BMISvvQjmrcqHu/YXuz+3+kH3nd0sodkSnA/2N5Q78ys4&#10;6g7hNGyqkdlUyA2T4HAiI7DPSpIDwgVbxHmE+xhIxD6sII01FEKca2X7diJrhrIiNDTAiDfpcL/A&#10;IWagf7sCZSpRcl9G6r75qfTAHyh//0aUvE8WqjNkHfUY+Yckr+nyHVGHJgbx1+6j/1KTLDZiEqRe&#10;xgfUsszPbiShoCFRp0+NeJJiHdn/d2qSnc/P+pBalf+JOn/9m+wHEH8SFpVGzEiDXGyc+SF9ku46&#10;IdYkMnTXSnnWICZBhuZ/Su1qGWSjDiTEaV7suUGgwrqTgaQ8sOJsX5vP5zp1+OTlkJMArEDgYmXv&#10;1/8LQN8UBci0zPi/QM55yBCczOqfIBeFkBzjYBlp79928DnIIqz38YSgFEhYqIiVCit+iNmIEAzq&#10;uIJ+DRTQvPOMeKwvA5gjUk734to9LSmF9QijkCYh8tvjuAOQGEdl9Mb7xXMhbiz25eF6Ix6aOqbX&#10;w27NpICPRva+DWAeRIxdIcDOzBVrRqyDww4NdZ8XXxCiPPOcio9S+CAEIuJlWvuANFUxlhMLWT/4&#10;mZEUCMnlVHkgPJ0IQZy/5PwScfc+eeskHbp6iKYunUpFShRxy6qt8PprLLeZOmQ8PHycPqLzvmdR&#10;NenZ3eU2ctLApevLaAnLH3Nt7vBY7xDfEP0AJCQswPBR0Hqv/K5Vwhy9fwBIwpRiWkrpq9nmZKOy&#10;K8pK/wAir62g337/TZTtl/n387//SVl7Z/NtKWlaS6b57jUqMbIHKStJD1JyynQDk6fTh+PnUanB&#10;PamQA0FZcFATStMvv6yHAb2DKKJfXnp1UF0hLo1zmlNEr1yuezPgQp6yV3a+tiHlHViNQnondVxX&#10;UwxIQRUXVxDren086e2PBCUgkOx9VpHxfVgeQT9zyjIMbxUkPvqUy/cg7raZ7t38vrzJYJgDXl/i&#10;JWkaz5OY+zCP2Mkzb5D5Z2FeScTmdC/UA0ShXk/UG3IfEgXZ20AH5hjETkRWc49n9QK0L+Q0by7u&#10;PsHrOZLfFF9SzO35EFM8BayKzbUC2/SzXKFx1HnWb25bjC8kvFEkY/OtzYQ4RvIyb22L/bB01wlI&#10;WI8iKQ/q98kmzwRAOtBGsETFh3an9nwZkP55sDetuLhC5H5L9jaJQPW/2qdcugGQePBmQt8GnD7o&#10;6ICuAWOI+7EwoIiUhGBXYlGed3ISeglkfaf7ewPITJCrqv5/CTn5NGavQfT1f5W2seANq78NcIMe&#10;mM+05nNZ9oCcPDcpE0XP8oyhh//vLEphKOU2hVKUTKf4eQeNuJM359mzdkeIpZkRdzIP7Ruch/YO&#10;yks7uY5wkd78Y0GCy7Q3MtIRpmu3Tij5AojHg4g7acvCjN9nJmSmE6OzyTlO1yYWeEbE+XxZrt14&#10;Z47Wk4w781PQk+WJde02XFEBXAvry9hFyej2vBTi7m/vC3Iv3ndhckaa0TUrLe2Z08Pa0DvyOLYD&#10;2h0kH+rgVD9JmOLR77gv7kxO8Rff0ggQhRr0KLo5RUf3pthL1ej5mWSW5WAcCzqP9gTzM9j7ZSrp&#10;l2fGZ+Z6GrFLVb2N37m5z2aVxCWwNI6e6RBr0gbcA4Sx83MxYJnKQln8niTiRgwSTZFdcbBStI8p&#10;XwA5iS/P3jJ3+8Jp93KElIQbNca7A4mkIMlwHMk5AxJT0sf1jkCSLVNQTQzi9gXQc772mXIPVnWS&#10;rWGp6qoL5rFAIR0frw2hR5HmmOFzEbc1jn+fnhxKo9qH0rnpIbZn4Gt38T3x3njeMwhNZ4IS/cMf&#10;q2lFeJ+fmFGsytEPE+pbXsF97n5kuFiN/rSd6743LcVfqGjGSjTCHhyOWUw7zBiRIOQ2X90k1h9w&#10;J4OQiBgtWNgFvPgDyppPEV06sLAi5tOGiwvoYvRYvgcsJu3xYBnXqlL88bxCmLra0wS3sWWNqwPt&#10;qt7hOn6H9kRG6PdHwvkZX6e4a5XpRsxndCBmtbWwwiIU2fCQPEBlSMVvEHuLzi403NGjdQFiF+1j&#10;3LgxieLO53IeLwxkHb9yfTIv/qfEXQ2KmHG9cV98qZxyerIIeAkJhTgOkg+xc5Q7oC8ghpgbMclt&#10;D7IY7tvWc0Tv5Pe6WeJP4p3hHCiYcMFDHQEIUwduHqD5rNQpNyIIW9/v+06EZXn33Afab29Ho46N&#10;lD4iroWH+9Pnez9zE/rh1q0EVShzSGSRdXZmimDlDskF5JhGSMBaTKwmFeGCuJNQfHoyeiWhwAGB&#10;FDbRldwGyXTcCBodyO4NhahvEgoeHizXqfsgRlhAfy8xtXTw8SL929DXsJIc+U9qPfwmdR7xD4uc&#10;7PwFUQeT+AMB6eHSDVIvwwMjWzYS3WhEIcjGzh2Iug81rSP7/9cgJ0EWvvKIOnX9t09yEqib+rIQ&#10;k8BHaaKM/Xx/WEd2sCw1XWhb9d9CROrWnWI5CXISlpPNQbb+h+rkuEhVQg1ysl66G9Qo0z1qmPEO&#10;1Yo4nyhysunmJmL1a+/b/wtAHy26uIhXJeivBO4JIJN/iinJhZAHsSj91l8y0g6+BkS9I8HnAxiH&#10;GWelF0JSYj+aY8vpXADHQf7lmJvd8dleBHCnTTMjjdwX5XvcczSP9Q4hlHSS+36vmGJkNke5uefn&#10;pEyzjWQmOIZndLLmgbIMhduJnERf+XjjR279W4iAba2pFSvGUHThui3hLkAo2ubmxAJloEy4bsKl&#10;tf2OdpYCjw+Fib0Hzne6Buve8KPD3NYNn+C1AmsGrCSnnZ5KY457PjPKHH9inKNMMGnPRJq8ZjL1&#10;7NOTMmbO6EhKKuTKkoS2T3Wt6W4yrCm3x59l+eBcGnp24xtyytz94HYkbb+8QO5td+9GUqLqa6pK&#10;fFsn11iQHWqcqv4hvxcYsVdBqtg/vHy+/3O6+4+79Mcff4jC/TL+fv/9d1p4bCtl611MyD9vxGT4&#10;V+kpR7/KVHHCSKo0ZbYHKWkRkyAlJ82j+uMOUmde0+oN3U6FBjcxs3drBOWgZpRnQGWK6JuDsvQr&#10;xf/bjg9uTnn6VqGgL8L4/gEU1jM1ZfmxDBUY2ICP8bl8fdYBZd3W0sDegZR9XDaquLyCeFc02dJY&#10;xpDe7iAsG29pJLFeQSK59VfuZ4jjN+7oYNpwYQadun3A+hCs4/Sd0zTv3Fy3caOAMQxiS0KOOMhg&#10;GP9InIXYiXZyEu8fCbwwlyC8RY652ZwJTDu4z8Bd3H4//A95yU5MApCt4cquP783QAaX+PCYk2zl&#10;eIDbGzKleLc4zHUJAdfoGbQBfPiRmOLmuoEtQpZgfdPbAR8DrWsW5JUERHXX17bqhneF8l9boFlN&#10;LnJdr8Zg7bU1rWsQcxKWlqWWlRS3eF9WkwDayIn0fpnA+xjJsvF2LYySL8CSUvot6wyI97/onGHx&#10;DcOC47dPOPZxBRy7HHtQSEmQkw9j19LF2MO837flJCw1QewrOJ2jA3Xcfd2VWRyEJqw8QXQmdC/A&#10;L3Ly0dX9hhv090UkeQuIPLE07FNAYivq5KShJGcWl90bNsUY/8MiB2SKk1LpLfPt870BdHd5MiFp&#10;DNdEEEIRdG1maon5CEJSuWsj2YxKMuNBPiaE74pIWe5EWEIw4lgKITneyPaNOsFq0tmt+8UAYktc&#10;uyc4WWm+CBDnMIOHK7GKO4fEGF7JMIFJgDGeRYbQo6VhQqAZhGRK4x1Z5XlDBF1lAfPICCN5kL9E&#10;Ls6DFanTc13kZ3J27WaozMNufQ/EWSDFH8tPYpVlJ0IQYPt8Bk24MQBy8tnRQLqzPLkDAQTryXTy&#10;vlBXBVhTgrC+MBnZuRMmJRWM81J6WE8aRHAoPVoZRs82BRsWY4qEUVgb7D9Jh6/NiN+H+JEvYjnJ&#10;+AnWk7DW3MNjGcQoyF+39vaExApEUhwtRqIFPINTKIgEwfcFMeownzgBc8yTLcGSaR3WimhXj7oA&#10;cAs25y9YFSJMxf0V4ZJl/pYZr/XM5FA6Nj6UHi+Da7ZBVMbDwnU9X4O6IUYlLPe0usXtCODy3clJ&#10;vF9YXt6aZ8TXdervAOYeg5jMJP0fFtH+9i2v4Otvw4J6Uwoj7MGVD2zjoxpdienHC+NWicW44tIK&#10;CbIPBckQCPuKpQGEPQh3n25tJRYjkiRFcyFWgKXCYhYOt15aQLG3V9Dzu4ske3ac3NMecoH3Xa5E&#10;8btTc//itjTfuRWz02nso2/BChZzAMI7YB5Q1rXAkWQUf6GEdY/njBsxX9DBmJXyfFCclBCBLRQq&#10;ABYgcHe2E5PA0evb6M7NmfT8SiWeL3iO0eYPC7zv8fl8dOX6WDp267DbV1P8hjUmAraXWFrMyjro&#10;BAitANwJ0e6+yEnUG8eRFdBqf34+EJNrL6217g+sj1onSRCElJT3ZFizIIO3OgcE5rKLy4RwVEon&#10;rHXwdV4Jv1Agvtv/raWAwi3+203f0jtT3xaXJTwDko5kn5Nd3CwVoZFtTlYR1BHDDuQGYs2JMAtC&#10;hAE3bIuYwRaZP03lS7J59zdctWFhJkTmKC9Wk9in4lSaBGToGJfLq7h0I64ljvkgKANYmao3dIck&#10;v4Ebt9oCICdh9djla8SRJGpd+Wdqlv8xNQbhl/GBkIwKbasbmbDd0ICv/cIgH4GOnf/N1/L5mR9Q&#10;swKPqdPnvyZITiLjtkFOHvaLnGxX6z/UqszP1LJkPLUq+ZOBN+Pp04o/U8cO/6WufbhO3/+HPnrV&#10;RU5WT3aCaqQ4RTWSn+T/j8k+kJOF0kxIkJwE0IfRl+19/H8BSIDgZB31VwGKFdyls/M4yDw7I0VM&#10;TynJoDz6759AYuNOqrGnw+k8HWGsfKaensqlQPoBxO+DpSie334M5cCFHHOE1/tPdtjnA2jbNDNS&#10;C4mgSE8A90D72+sOxRduighRYu8n6L9ImoN5D30cyj1CFlRlZbg0K8XV11alHw/8YK0j9jnaX2A9&#10;gjV6zz1fCikJ90PMuWrexRYkRO8DPzpe7wS4F/ba9418XHI6jrUDH5icyEQ7YBmKc7HuI1az+rCn&#10;l4f/cUxPtjNh93jqPqYbvV33LYpIF+FIRtoRGpKEOjdIQvd2mnKVm/Ukr/vn0hrZu6++Q3HX29Cz&#10;O/M8yElk7r54fYnIImrNAxGLOKBI6vbVnp5WG9vnrSabGov1HOYHAMTKG0tfl48tIJMwr9n7CfrI&#10;6pjVQii+rL9bT+9Ts/n9qdDAxpJxW9ZCjZQM/jKcUn6Tg/IPbkjvTZpC3i0mp1GlyTOpxoS11HL0&#10;Neo68hdez/6griN+pbeGDKNCg5t5EJQFBzWmAoMaCNGo73cdb0IZvy9BEd/kojz9qsr51nEhN6tS&#10;WJ80ssamHJKS8kzJQ+9Evm19wESMQHzAUm0OkhjjCu2IGOZ119ehb/Z9bYwryCIH+9PU48Pp+NXZ&#10;9PTuCrodu80txh4SLh29dZQ2spwF61hYr6FcfV1qtLmhhCCyvztAhXsQd2Ub6Yg+kGWOMUfBEwQA&#10;AQeCUj9PhyqjxJJirkQuJvD8SLqlE5NqrHfaabhy6+PKF/ARA2SmUz+2A21ce10tqw56nRICiMOy&#10;K8oYmbi19oElqYqfrOZv/eOVmlvLrkAM8iIy9wKQFXXyGLHWJQmOOTfnm5OXco/KRa/MMGK/opxy&#10;y8u6EpRtay1xgvFuELKj6poqHmS0DtW2TkmVXiYwj0Mv0uV/b8A5lks3b/df3y+JK6GHbLyyWmJJ&#10;no1F5mtPwg+A1WRU7AEhJgG4dZ/zM+5kYmAnJ1FvWFKCdHSPU+8Mv8jJh1EHaN237kQeyEkQlnBr&#10;NhRjd2UZSvJ1BwX5Bu97uh5JUhxIC5AZDm6osAq7tyqcr41gxTsVl51eLBOPjsouWZE3/VjYqpNe&#10;x8SjiJCc/pJkgJBOw3KLVeORkTklYQsIS3XMfv6LQt0HVndinaoBpChiGdrfgy+gDLjfR8/0dO3G&#10;O4pd6MNSzyQlQeDcW2yQxiDjYA2oiBHAXq4nDJIZVpDb++WiTX38I3PRFsjq7WxNllncoJ+tcCAo&#10;QBDBNdhOUG4JoPi9aVhoqaoRIBoRcqUECzkqVpwLcaeT0IOtiDsZIWSO/lxoByRdQn0xRk6Pzyyk&#10;JNrbv7axw8ykvsIgu7C9vyQp3Z5vxO98sCTcC7kXYiRzsY0pHeICoye5cSJREgJfG3cUJBtcgM2x&#10;jXb2IIOdIdaT3shJ7muOCVoSAlytYY3tg6CEpeTjzSEUuzwZ3TQTd4nVoC9yfl2wxE+9j4RfC1LI&#10;u1Hv6dzklDS5aygdGG0Qx3K++QzPQU6CEHMgi+FmrBO0eMd4p8otG9ncMV7t/d0gJjPTxclGaIDr&#10;s51DNSQeERS7OpyeHUlLcdc+dBgXNel5dB06fXUAC++zJPOhXdGCcAhXGQjzP+7/gcYfH2cpHwqw&#10;ToC15PLz8+hM9BK6f3uFqSjwwnlnLj2/3sl07bbfn3HxbfppbzohKIXgFndubj/7e8P/q1g5QfZx&#10;1Y9U30RipqPJKf7CG8aHCKt8WIfWoqvXvqB5pydbz6OeDQABB1dlWJJsitpkLaJIoHPs+la6c3sN&#10;PY1dJc/xLKoGjyu+v33cyHgLoNjzJenItZm8kLuEExCTiNeIAOAQpoosLiyCnl1oFSGQhcZa62vK&#10;V+CEAnerdwRiVbnoIdGPUwIcBIuHpQveHZRRfKFFvfR4lKsuraIRR0dY5UJ5/WLP5yIIKuEZFg06&#10;Gbrg/Hyq1q4apSoUQUW/KUKV1r5PhRYXdLmsssAKosCeYABf1mFJmWpGKrFmFIJFkY0gF0FIKnKy&#10;FwNZu/kYrCsDRwQalpV64hwFnKeRjwEDDfduRVzgXiHjQihoWBAFDAgwyEg7Ucm/M/ctQx2HP7YI&#10;SUeMMNDlx9+o85e/UpuPf6Y2tX+mVhWfU7N8j6nF68+oQ4PfhVx0IwtBTvbka0FAjia5BlaWIBhb&#10;VnxG3Qb+1yq/U2vj/D9LTmKfB7jMji3+oG4D/pD7dRvyH/q42GWLnETZOrAP2brLpFhORYr0SZCc&#10;hPL1IhYafwcqsCIqVho2RfRlAlYlIOQQ2zHDzAyUanoqN6vh0AmhkrjJkWR/AcAtXPXzvxqYx5ye&#10;WQHHc8/LKc+OzMdQYLPwb6f2zsNtBCLR6T4Axmz4SFZ8/bWeZMjcY8La52UuAlAvsYhz6CsgLoQ4&#10;ASG5vKTM3zgfz1iKr8HaqM/LiQHmd1jz4IMfSAY1duxkA/7HB0KQEU7l6ECZICVBcsLrQVwZHZRy&#10;rIMSp5jXfTWf24GPT+KuznKB+lBmlw90YD/WmMn7J1Hn4Z2pdJXSlDpDakcS0htKFkpC035IQvcV&#10;OclyX/xJlkfPs2x/uQjL9+9ZseXjYurSs1uDTQXdnaB8eGcF7b4CS6TZEq8TcbHhZSD15GeXUCW2&#10;dgZAcsDFFMlL0CdgaYbMxmqOU67B9n7SfFszOv3olCjcf/bv6T/jacSORVRqZFsqPLgFZWCdWKwn&#10;ZU2EtWIqytn3Hco/oB4VG9qeKo4bQu9PnmYjJeHGPZU+GDeXGow5TB1GPabuI821xcSnw6/QG4O7&#10;UcHBGrnoJwoOakSvDviYfzd3ONaEcgx8m7KOyU2lFpb0IMPwPwhKfOwGSQnSTBGXcu7qStzO9bkf&#10;95J3te78JIq+sYie3DWImCf8fm/FbhfyA9Zb8EyJvLjCsvAFmY6PBoqAxlrkzZIfHyWQeVqIN9uH&#10;C4xxJEmSjyf6XMK/U/Bcnn2ukTzPDswPAGQ++RhtWtpiPQQxiT6kr5kiW+3qlChi8tu9vcSLxakP&#10;2yHE5PoXIyaBcivKOmYzx//48IxwH2iXjLMzWmsDjsFCEtcipifi+qKd0R4YT8pyFnWDu7hqt/xL&#10;8lHOgdkpvGA4pa2XlvJOy03FlhahZptdWbibbG4sH/pxL8QPticuQ9sqshLtA3y7v5djO75M4KMN&#10;koMpTyQlW9uB47BAhPUh+jBIPiSlxP7tLJNfurmBHsSuFxL+aux+PseTBAQJeZPHAMYDrCfvxG7x&#10;OylOYmAnJ7FVv+Hy7XSNDr/IydhLBymyZ3Eh7+xk3sFhebyQYl4SfLDy/2CFt7iTvM9OTsLtkRXI&#10;eyuTCiF5eHgOgmssCECQVAAIRc+6JR5IjgOXdbiwK4LRf+D8hDNO/znAtTunSUhkkcQwIMBgoQfi&#10;MrHkJN5R1LR0NmLNeEcgRdytx0CaGIr/vUXJxc3+0tT0ZsxRI6MwSBLEW9TLShggNtPTsq+yUY9a&#10;6enQMKfndkJuid3o8Vym1S7IOzeCwoS4ditiQogz7nMg7/YHUHzUuxo5oeFaFRZw0jkSC0/2B9Gt&#10;hSapxc+DrcLFyRmkPsp1GySTTmQlBrgeLvIPliQV4hjvB2WhTByDK77jM/P7itvAz6iPKQ1CTCpS&#10;0v58/uB0Eoo7EEDPQS4qcgjWmtK2/kNiT64FQenlGdZ7vw4Wc54WsSZsFoo6Hm0OoTtLk0kCGNWO&#10;RltHSPs6tScISxCXt0zSEOdHz0xFF6akko8xV2dwf56RlJ7qxOTaELGMRPxPrxnNIUiDoFwTRI+W&#10;hwkRDWtMVS8giseWe1/PIuMPyW6Q9AYktTdLZfVsCUHO47H9YDvX+0SAYfF3IbONuANq0KNrH9OG&#10;88NYqRgvC6xd8RBlhAVEuHLhq6CyRNCBfRsuzqeo60vpsQiQuqKwip7fGs2KRB3bvTVceo/idqan&#10;56u9WEwC3mKFos+ATD+ShRWXyraya9KTa7Vo45lONMjB2gOKHJQ3CDMQ9IYdHUpbriJO5S46fH0b&#10;3buzWjJ+q+d4dnclzyEFnMcZ73t+lvvVubx0LGoUl3GAtl7dQp/v+ZwKLzbiWEFgA/C1tzwLbXYh&#10;EFYZLbY0l/pAoAJB6ctaRt4NA0kSprICtuLCCjd3bpCUiP2J48padOyxMZIJULcSRWzKyScnyzmq&#10;jXBfKLcQ8lAXxDZCogcoAHjncP/uNLQjpU5vKJ9JsyalnC1zUtqxaQ2rSVOYh/BqF2qV8AqiIPXU&#10;VC6SBuQi4kwqCxFs+zEUgYMt/geZiO0gc586BtJSIxz17N4KIClgZRY0JshwAQcZCkJTIyeL9u9E&#10;PUb84qbI+cQoJLH5nboP/526Dfgvdf3+N+ra+79CQnbuSNTRjE+p0B3xJnHdGHdy8tNKcVyOSRYi&#10;GQ6ygTPa1f4PNXvtqeU6nlhy0hGIfdmS7zPQqAvq3rLhA6qaDCQkA2SkAz5Mup+KFxmYIDkJBeJ/&#10;lZx8f9W74sorypCtX/4ZoDxYB2cG8T49lbgSW/3ORpZJAihvcVNfBDyGdCL+r4STUo5nBxkLV2q4&#10;aqcwFVaxquHnRoxLR2KQ5wFkelWWN3aAnAxtF0ph/f/cs6F8KNF2l0OpA9cdsQbt/aRiZHlRfnFM&#10;KecCPh9b7Guw8RPxNNDn5YSAeRaWYVh7QKBgvChl2glKwQYRquZxO2At9uWeLyQER7sdZigWcx2B&#10;Fb79fKzpsHSEm7Pbes7zO8g8EJKDDw2yzrWvnU5AfOIWo1pQsbeKiaVkQCD3bxv56A2Vq5encV8n&#10;oXORLNMh2R1kLOBoSpZdirD8/oHHh0fIL89vdKBnd+Zr8oaBOMZFlkfGwe1eSyKk6tp7/4+ObQ20&#10;3orszp9Q0y1NpP30Y3hPSL7hRPJUW12Vzj9yV74T+/fv336lhce3UJlR7Syyr8DAhpTu20IU2jMl&#10;ZfrhdcrXv7Zl7VhoUBMqMbwzvTtporu15KRZVKfvLmrZ5h517fdvnuONdUVHtxG/0sdDt1HxwR08&#10;3btfGM2pwKCGlGFIMUo3IQNVXFHBo50UYCnpRBpK7OrVlajXnm6049IUegQvHLf3C4JyFV2+e1Cs&#10;uJacXywyqCWbch+GBS/6PRI3CvHpsBZV4vtIEhxzPLvNCSAmZ2f0atWNOS3ZNMMaW7/Ouh5lYl5h&#10;2Q/eJLgfnhXEpH2sYx5wSn7jDfj4IOGWHNZdO0D+eXNl9wcgbwsnEAsyx5xs4vaO+V2fH2FxrDxq&#10;0P54Dzoxi7kPVrKvLchvlLc4H70yLQ+F5w+XOSEwWSCleCc59+f3qO0OV5Z3tCM+LiKeJ8Iw2EME&#10;tNvWVjx+8BtyK+Rofez/VcD7g+fR9NPTacmFJbTtqksWtwOxHxU5qYeB2s7b67fXcX9fIaRjTOxu&#10;PsfJQvE0PYhdK+eArL8Wu0eI+r+anNThDzlpD3HlSE7evXiIln72hpB3djJve7/X6PQ4KMv2jLKZ&#10;6ZpDwpUbrPzC2shDUQRg6QRXTFbWkVEVccGeg7BYGSwuw0dH5aD9gz0JQCPhzcsgJ4vSRi4HsTQN&#10;spHvY8EgH9X+vxuqHodH5KLjY7KZLuNG0hUBH4Mrufs7SAjI6pvekUQG0YFswYaCH0IPJTN1hFit&#10;Ggk6jKQbiig1iFEkd/F0FfeNCIrmfrJ/SA5q80E62tLH3/YFUevp2q0IG7iXO5IVq023TnH7Na3Y&#10;TGEm/mQ2FlociBB8bb2U35FYeH4ygGLXJuV+bVhPYovkP0/WhYh13e0Fhou7C05tkDAwbnC9QVY5&#10;lRVBT7yQk88j+ZnNcWWHxJc86f5M/uI5t5mQkitMiz+5FwNk0AtYOoJAkuudngGWb7YyJTMzYkNa&#10;79QBZqIa/Znj9gbQg7VhksxIJ//c2zol3bNZT8JlW1mqquuOjYugH5skp+ndU3A/Nt6Ni9jkNtkQ&#10;LEHavZKSOtCe64LEctN4x+51ujYD5KSRHAe4wmP3Pvc1tD3qCYIaVsP6depaENq35oFQdT+mA+1x&#10;a0lKFvBDJGyB9a7R76NK81gwXKx/jqlGp690p4VnZ9AcFujmnJ4txJUI8SagCMGVa93ltbQreict&#10;Pb/Eww0M7lIrL66k83cO0sO7RnBmXUkA7t2OpAcxHfm+1Vzj0QLXJ6osv8+k3Abog6535YY1sNR3&#10;6BsAQjog0c/p4lq5sAqtSVvOtqeBhww3dV2QsIhJpcSZGH50OB2K2UaP7qzkhd8QhI3n2EDPrrQ3&#10;klXBQtnLhwAJFXGW17lrE2nOuQVCQiIGmhLusIXCi5hXSgBUgiPcW5TgppQiWMxAkVVxIO1Q7wrK&#10;5JILi92sJjdGbRTrGKVcKow8OpIiL0WK5SS+8ILAhHWN3kYSZxJtYwJWs+gj6r1P3DuBirMSiiyr&#10;omAGJqGs1bJSuUVlKffcXCK8R0yLsL6kOwFEAQgDkIUSRxJkI+JMKmKSlVU3C0mVwdskH4VY1MlJ&#10;5dJtAm7cdqVCFIvJ4RQ02nQlZ4QOTUVZ+pelFH2zU3jvDPTOoHH02chfPZS5xEJcwEfAKtFA135E&#10;nbrwMWTjxvEhf9Cn78a5k5PDWYkcxef/QNSxvkEktkGm7hyPxPUbqC0xIF8yOcnKa+tWT6haiqM+&#10;yckqSQ9SCT/ISeyDdcyLKkV/JaAowbUbSpRTv0wsQMqBhIclsPQvk4gUYs6EvQ8KQa6HM/gzMMvQ&#10;46v+VcBzwRpSf3Zka42YHmEdtz87gHEOlz+nNkcyHm9Z/VFW6BehFNaTj0/xPO4vVD0Qk9J+f0Uk&#10;lI8sK6QIYubCHVGOQdnWYF3DvzGvV2LlG3OjPic7AZaHICDgmghSRrl16nOsfQzpwHGsBfZ7gRgF&#10;KWkRkrbysO2+q5vbNQDWAWzh5gxSB+6wsIqHhRHKAoGCjMn+KvXVv6hOgUGBvB74T0imjEhJn3b9&#10;lLad3ElnbuyiJ0eyu0hJhGg5D1KSZYZoyCy6zKBQw7CevD3ckjVAYt25vYL2XFnEss0cyXDu6IZ+&#10;wLCe1NsXgMUpiEtYtHpz/YZng5pLQLiUW1aWMk3OSAHDAyjb5Gy07+Y+Ubxf5G/O4Y1UxGaNCOIw&#10;X/+6lLtfZSH/3I4NakJFh7ahtyXmpEFMfjh2ITX48gJ1aPQrdaj/B3Vuz3M8LPXNdcnCiD+o2/Bf&#10;qcqQ+XIPbwSl/8RlC3ptcD0KH5qO5yTuB7xepxqfytO1medf9XEIyWJAEurHQIghUdFCljOu34JM&#10;6ZIl9fd8JHoVyyLz3YlJEwhDAKtMlAfo91cACVp0SWEhudS4BuSj6XRjLldzhz6XWPt5boI1vLc4&#10;vDKv8DxRcGF+enf1O44Wk5CzhJj0c5zhAwDGs1O/dEKDjfVlTnuRdRjvrdjioo5ztgKOYa4sH1lO&#10;4mtiH9pTkbKq7d9f8x7V2VDb7fnxfoouLuKSEZflowyfpqckSqZkpMibgt6d8w7V3VhHiFbEK8V9&#10;MPeWW16G2mxzkZYAyEjE5x1wwHB7RzKxb/f99VaTCniPmJPxQQTWvEoWVwBJB5kbCTMlbiPj8K3D&#10;cgxGEQdZ93hyF33csBKOid1DzkluTtO52BN0Pva4EJiXYw+9dGIS+LPkpP16R3Ly9vkjNK9LKVr3&#10;bTEPMm9z74J0fHQ2VprtcSezSMIPRyWYFe8na0NZOTSSSTxHvLzNiPeWXGJLPlkFpdIkO0TBDBHi&#10;5Szfwyk2IZLYvAxyEkBczW39XpP7gPxDZmjEkIQ7NSz1QA7+fQSlQYbCLRjE48mxWc0EQLmFjLSf&#10;DwtKgyT0D8a5cO1W8Q8N0gu/QTDemptCrCRx/LxJRDqVo2Acz0zXZvpjPanuZZCTcIvf2jc37R3k&#10;X9vi/SDztVOdQJzCrdqw/NQISiG5QigOlpJOZNHBAIq/jMQ4NoEmmhFVgeLPsdBjIxSAhztD6PbC&#10;FOLm+wxklCI/GbASNtrWXxjt4nzMN2Bt5+SKLC7um4OEHPF4ZobEmfRCmLgB5yAWJbJ57w6guPXe&#10;CCGDlPNqzegDiC/pWZ5ZphkvUFzA7fE1kYHZ6/0CJTTEsz0Bkvn/1oIUDlnW3YF3hhiSSO4ECPEn&#10;pGEqCS0BC0n8PjkhgrYPNohJ4zrez+/vQWSY8YHFob11qOzqOBdu3yAaYxeq+Lru9QFg6QyL3Biu&#10;v9G3Xf378bIwi4A0YBClIFXRLx4uMWJj6v1LnYv991YnpThvRPWZUIq/WpHuXG1C2y/0Z4Vklrhk&#10;K4EOGTjh+gRSUuIZnphE666ssxYjJFWBEqOEQbgHr728hhcgY5GKiWUFg4VGCdJ8N1LccG7fWU2H&#10;YrbTnpjNdDumCysTRjIeY0xWNwjTszyeuU8+R5b0lV76I/YhVqg3Ahtj1Uz4Exddk25EfUKbznQU&#10;i8l+uvDASgoUPMTw0oUaCHtQyDrt7ESrz0+mx3eVazrjzlJ6fqk1xfPcouYcienqY7w9uvgmzT49&#10;ioXvN1zKLQtyBjHpEtZFaGTh8ZONztkGsQ9fyREny6ebt0lAgkxefXm1WEbCxc7J0sbYN4AWnFsg&#10;MW7wzpXyhnLEndtsE9wfAjTOgTUCyOgZR6dTjU+rU3BwsEuIzJOCSo8qLcoavmwXlRhD+cS1Rxdm&#10;FdAeSMihC/th48IoqHeQy627P0MnYGAtqchJWDua7t4CEJvfMhCv8vskFDQ8yK1sBSE7Jprx/kxS&#10;J+PgElR08KesFLZkJbAOvdH7C6o9cCN9MmgPdRkRT91G/Ju6j/zdU7n7M2BlsUuv/4gLOAhHEIwt&#10;Sj2lTp3/TV37/cbHfrfIybaV/01NcxrkJJLUVBWiEO7WRkIcIS0zPaAWxZ7/z5CTAKwi/hfJSYw3&#10;uJu95uCqlhCgSEF5zckKacZZGSXZE1z80K+c+psvIMSA3g8TBM5T4P8lzMGoQHER/7usJgFYE2Wb&#10;nYUy8/NLplaQkQk8P46DGHRqb2TTlnOcSAAQkhMY483f9uOJBN4VFFt7HQDMVUJK8rzlT7/AOcV4&#10;nsNHLqePR33295a1pseu7kJMVF1XRQgRoNqaqqJsO40bJygyotfeb+RDEhRvhAsR104ef97GoBAg&#10;29s7JtnAOgBLH3yURCxhrDMSXxPzPq7jed9p/VDoufpLKlOvNCVNmdRaBxJCcGgwZc6WmRq0aEBr&#10;9q2xlNhTsVco+kofijuantfP/CynIAyNN1JSR3V6fr0DPbmzkG7eXE4HoxbSknNzaTZkFJZpsF4N&#10;OeRa33Tg2fBu8NwgfH7Y53KrxVrbaUdHx3YFaQk32QorylOuGTkpeASvg2pcDk5C+Sbno/ln5tO9&#10;n+7R738kHIfyH7/+g64+ukrdVnanfAPqOJB+voGYj8WGtaf3J06jWgM3U4u293jt4HUAlvfmXI8Y&#10;yd2H29YgE62Hx1D5wf1sJGRTKmQmwyk2tINs1f86ZN+gZlRgcCNKP6QYBQ9L5j5n8RpdcE4By3rx&#10;rciKBjHJYweA9TGILRzDuMB5eB8IN4CY34eub6OHQtYYhA08WR7x/2dubKYdLOOsubRGZFIlw+J9&#10;Q+5psbW5QUwmsP68s/JtISjVeEccRRCT/s7nmLNgFY5s7k5zBvYhbin6i+o/anwhlENCWbkt8PyC&#10;cf/Zrh7W9XqftAP9Fpm5IYt5I2cBtI+C236+Bh/w8nPdnZ5Lns0kLUsue4OvNwjmCpHlzTiTZawy&#10;URY+VNqT1sBLqPSyUtI+ry15lbL2zEIBoa6PGyERIVSoW0H6YJVRBkJrwD1czmfg+fTypE23d/jL&#10;Y0smBMjQo1kO33J1i6U7KYCkQxgCReyBnFQu3SAnj1zfKv0ceBC7LsEkNyAkFdS+QzcO0Z7re8Sl&#10;GuSgstB8EejkooJ6lsSSk4BXcnJ2p9K05ht3clLIvO+K0sGheYSUcieIskgctBus+BqKsCJdWHmf&#10;HUF3lyWnB2vC6caiCDo/NROdmYzsxnno6MicrJynYKXSpXQDSLpybWYaSSpiJyf3Dc4ryXBeKAmO&#10;DXgeuImDDDQsQt1xjPcbxKV7HV4+8kgMSxCj9tiKx0ZndyQnUa9TY0EUu5/vG3CDTitEBggPxLYD&#10;+QEyFoShykSeEDEJKHLyqkMyJHcYmdZBSiIpz0m+B54Vz7x7ILKuJ9y+Rh/ILe1jrxv+vzw1vWQM&#10;R7/R+5EisuwkkeBgEuOLq5MgA9fuCzlcJIIi6k4moWf7AyQhjRPxActCJ2s2ZxjtgvidcE03Yrb6&#10;e61BRoGgco0ZEFbhQkrFLktGT3dynRyeO0HXbuzHcZy3N4CfK1BcYsVyEUlG9PYF0MYvaj2JjxUo&#10;UyeZ5DfvAyG5FvdzeKcgnTd7KZP3P94YTLcXuYg7p/YDjOMGaQ5CUly44V5tHj83OYKWfJOS1vVJ&#10;SbfnGftki+v4N6xmH67kfoe6IN6lQ3srwJoyDpm6NweKZag8BwMWy4Z1pl6vCKnHHX6GB5IYyaHd&#10;GbgW54rl56JkQqyqtkR/wPOoPqWe9c6S5BJ3M85blnZ+/3Fnwunm5bq0/eIIsZa0Z7KEVSQEOxBc&#10;81jg23HNPescLO0ktg+fC1eaPbzoqEXIWBxP0s3YHbKwPr6zki7f2kAHWLiEkLkjZjftjdlIN2N6&#10;8FiswWPxPYq/lJvrxn1M1ZHr/XwnCEpb31HAPOCLoERinb3p6OaFajTx2LfUhwU6N2KShQZYIUIp&#10;FEHJdAdRwl6XXZ1FWPx2ay9afXo8xd5eTs/uLKLnl1pR/OHkbh9DQEjHHQ7gNjXrbiGAHl0sTJdu&#10;LqHjvHiPPD5SLHEQg86JmIQwLhaTPoRNdazttjZCUqr4X3ZAAYPCBWtJvD+c56SUAaJ0cvt8vfdr&#10;K2kC2gdfmZWrIe6L33CPwvnDDg+VGJc/Lv2RchXI5VI6g5LQax3y04cb3GNx4fkQDF1cIm1f33PN&#10;zSHZu+1KgLhxjgqlgL6G5YWl5IB8VFaRICdBVKrjUAp/YEhMLsbXPqwm+X5B41wWa4HDg+mVwTVN&#10;Zas5Ze/9NgV9wco2l5O0ZyZ6b8QUqj/+ILUcc5U6jnpGnUf+g7q+BKtKISe//Y+RTMckJ8VtO+tD&#10;avHGU2pT8xeLSGz9wT+ofpabVC9tDH2cNtogCcMPU7Vkx6hBlttiVQm0fMOL5SSUVB1mBvFOrf5a&#10;clK3MPpfA6w6EBPMm+LlDVlmZxGXbeXup+DU1xJC6CTu5/64dmvHcX7g6ECxNBZLyZdA2L0oEvPs&#10;OA8Wl5gHndo13cx03sviZ5TYk5NerJ114B4+LZ1s81RCANFZY201mTsxh2LOheUdiK13VrxNb0W+&#10;JXHmQLy4kQSrK7klxUgI+HDWbEtT2TolzfEGdVx3CcdWZQQHGQkLJpTrVBbWA29rSOtJn1KKtClc&#10;64APgJTMkT8HVWlemWZvnG3JDTpO3zlLd6K/MeQDJ/ndDYZbN2JZP45pSUejptDSc/NozhkQVO5y&#10;DdYsp/qjHfB8aAv1/vRjsMAS91mtXRAnscGG+lRmcRlKMyGNWEvK+MRaBGv/1oy+vHYMTko1F9ak&#10;uafn0qHbh+hO3B2K+yWOfvv9N/rXf/5Fj39+LITklstbqM/mPvTq4Ffl+rTfFaD8EsvRnQR0gmHt&#10;2IQK929Jb/boRbXa76AOjZ3jHHdsxnP9j7Y1yAQSvrUcdomKDG5llDsIxCQsMttSqVHf0DuTJtKb&#10;I3ryseZuBKZxXlMqMbQT5Rr+IQUMMz+26OC2CR8VTuWXlxM5CB8A9HGGLeIHQi5Cpu6vWT7bHLXZ&#10;itkH2fH4jS308K4RYufGrbV0/PpW2Y/jkFFXX1otiQDh2YH3WX/TJyJ7APqc7w0gvBBjFHFyhZj0&#10;c04D1Lm4zj6v4EMWiLpa62rQp5s/peZrmxkfErg/ddyZCGKS0Xe/QUyiDyY05jGWG25sIGSeP20g&#10;Gby19sIWCYLsCXDswNr5+tISNpm2EpVa/qa8a8x52AcZV+JMOtS1BcsIdTbUotLzS1JE2ZSW1WRA&#10;UABl/TALvbPIcInHfFkxsoLIkmhXWKzj4wnKQHsoOIWwADC+YdEIK1WV8NPpvJcBlD3zzEwP/cno&#10;zzvp0K1DFmEIgg/kpPRlPhYllsIgJ1fQvdgNdCH2uBvx6A8Qz3JHzA65l+4+/iJwIicVEkNOquf3&#10;Sk5Oa1eOIr8qQXYLRZB52/vlF6tGnSBSAKEICySQLnAhPj4mOx0ZkYt2DMxPR0blFGJTuWkDsBKE&#10;ku9BKrHSCSs+kIZO5OD2vq+9NHISiX5gIen0TIjz+HeRk6fGOSe5AVmJ4/Zr4HoO13d/iEQFxJ5E&#10;LE8QkirLOMoWN3J+H8hE7nSdL0gWcA8CKELcVZEQBsdh3YiM24eGG2QzcHBYXprTPTst+Dw79wv3&#10;Z3MGyGz35zV+ZxKCFNmtnSwJ0Ze8ujkfjaD4q5VswgwDrt1XipMQIrAug3vmUfM6EA+wxnTITB2/&#10;JZBilzpl9FYwLPBkfExJL/0LY+AIPxcymSeOnEwl4Q+QTAXWcrDAU5ZyGFP3VoZLAhj7Mwsp68Pd&#10;VCy9dvOzwUUa1ommhaLEiZTsyM5tLNmpvVozOsMqE+9NAcQjygIZus60rHR6r2vcCWIQUXGwslwd&#10;LFa0mIe8vwcDIOtgbQgST6wmV4RymyK+p3H8wMiUtPCrFHR8vE7wpaJb81PSveXJ6LkkXEI/YOzi&#10;tkbYAHt7M+JBSvI5xvO4E2ros/cWJTXdu437IhTG4zV8nMuP28DP5EQK41oG3juIefQD+3H0C7Gu&#10;5P6GuJn31/AYwbs1yTMhoLV+8BP/fnDuFbpyqSXtvbaC1lxeLUK77gqj3LVXXETcwq1u7sEKICe3&#10;8jF8ETxw0xXQWQGLKNwMbtzeQOdvbGQBE4uYdj3jSMwienDtE4q7kJ3rGOjZX2FByePtubfwBmhn&#10;la1b6ycG2c7Yl5FuXqhOM45/TX01axYoWFAY626oI8ISEs+03NLCEBYZsH5BEPUvV31BH31fl37Y&#10;8QNtuziO4i+34vZM7f7uQUgjMzve+15+Bq3+Dy6Woou3lnJbXJA2QcyVEceGS/IECMFKiBNBjpVV&#10;xESyC2xOQEDwUstKShkQynxaUfKzKjgdByBAQWHFs+MLPoQ6WOXAohT7cE8Ie3qWWFzzw47vqUzd&#10;MhQSyoqIqXimLpya3p7v/mzyfCzk4kt6AZuQC+ESVlRCOnixUAgcGehScKD4qViTAAhKkJX6ceUO&#10;zgj8MVDIDKdysd+KccnXJh+a2VK2CgxsJMphki+M5APJv8lK5ccPpfenzKAPJs+imhPWUJ3xm6nB&#10;uKP06ejr1HFkHHUZ8Q+xrHRS+hJCx06/UJM8D13kpElQSqbvqq5M3y3eeUrVU5+kKhppWCXsMNVM&#10;c5pavhVHbT/8xUCN/3iSkyAjWTFF7MvOXYg6dfydWlf6F7V+51/Upuov1Pmz36nrt7Di/INa1ntC&#10;1ZK/PHISShKSS7iRMv8jgOugsuDRFa6EkHU2XJD/PEkGoO8HjzWtrlRfVsA+cz8ISbiAh0wIEQtJ&#10;f616/pcAJd5bzEcg57zsPsnJsIFhFPpd6J8mKHGPiOmpKJ9D/MsXAchJJE75dt83Mn823NCQ3ol8&#10;h7LNySau6rCuVXHXdGBuhJsjyEGnsaMAMgykJNYJWB9h7YIVptO53oB5XGUCRrw6WFuiPEVeYGu3&#10;alKAK7nTWoO15eu1X1Hx94tb64A3FH+rONVpX5t+nP8DTT82jVZdWinroi47iPxw9xxF3V5Mz2Lq&#10;s7xuelc4AuRldXoc05CuxXxHJ2Jm0aaoNYSkfEqe0YHEPviwZl8P/Vkj4fqNeQxksJCSC8tQ1slZ&#10;XdaSWEswXrEetWJgDYJFvxn/OLhvMBWZWITqLq5LrVa1oh6belCndZ2o6cKm9OHUDylr36wUiPUG&#10;xCZfG/RFKOXo87a1JnmDIiaLf9eJ3qszlz4qeJaa5H0oVvYy59vWgA6NeF1o+xt1/fG/1H2EZ/zJ&#10;LiP+SRWGDJRENyAh3xjenSqOH2Yl2nl34gR6fXg3w1IS9x/UhLct6M2RX9LbE0bTGxO+oZDhKd3n&#10;MIDbKHxkGBVfVNwx6Qz+B0A+Ia65npTQJTfupjM3NlDUrQ3i9goLMze5kuXSxecXUc+9X0jIBEWK&#10;+QusBbCiTzUt4oXnVlyXfJorizdkHCTPQoZwjOEPBn5ANcfXlLUSMhXGolOfcwLINFj4YjxiLNvH&#10;qB2QFZHBOqF1F8eR7AsfJ7DF3IL973B7gKz1tTZCngPxirbTy4R8CgIReHPZ6xIqIyEZ99Mtrahk&#10;9zcpJJVLpgzPHE4lfoTLv0mY8hZZ9DHfom5oQ1h799jdXeYoJcN7s5rEWMb8jHkQH2Xw4UF9rPmz&#10;QNmA8X8/ST4ZeTHSrQ9LP2V9CKQ75j6lOyEZDv6Ha/d+1qlu3dkg8VQfx66UJDdw3U4MOYny9sTs&#10;kXvhnn+WnEQWfFV3bA/eOCi6H3DqTsLZukFgHrx5UMoBLj28JKSk+rPIyalty9HSz98Qt2c7mbf5&#10;x0IakYetQhaxiIOl347++Wl1r+K07IuSXE4pWvxZKdrSuyCB6AMxBbJJSKqheejytPQmqeSugCOO&#10;mzdycO/gl+ja/V0RcRU34iq6iC8A5BcyRTtZLr5M4BntxJteB7Srajf9GlgToo3s19iBMk6CjByV&#10;Q+JXKotU4x0YQJkHh+VyvN4XkFUYpLRB6ICUTEVXp6fhYxnFGtOIl2mS0vq9GLO6Zae+jTNx+ydM&#10;AOM6ZEfH8+J5LkzOSNGz0tCdBcnFgsyT4DbBfQsEjyNxdDCI4s8Vovho7Qvs9doUd7UaxZ0sQvGH&#10;w51ddZF4xYGcBPEBV29n60nDpR39DPEzVaZ3473moXMTMglZ5nmdd4CMvAtSUog4F7mF7e3FyQ0i&#10;yl53kJM2UsoNp/icXSBw7M9mEoZerCfjfLpaewGfL7EnUaYiJfl/VY4cW83HHIg3WMepc4XAQzxK&#10;If6MmIxwe1ft4YwIIfZASuqk9u7h4bTie4OghPu25cIt16Sk+8uS0tP1ylJU7wP8256QB22NWLrr&#10;uH42UlLHkxWIb2m4kj+IDKdnG7l8k/R0I3AdrjXiXToDzwVL2rvL+DlRzgFPslq5+T87m4xuXqhA&#10;h6Om0K5ofHHeLQTj8gvLLPdsuMIsPLdASEkslFhQ4BagFiR9YYXLgLdF6WzsWdp/Yx9tuLLag5g0&#10;ysB2Bx29Oo3unS/qta/GnUhihAbw2gbc5rCg5H5i9Df0a8a+DBR/6R0e7zXpVtQnNPv4lyysGNaD&#10;UMjg4iIWLOYXYuVK3WVHZ3G/g4DRdmpr6ji7A/U9MIB2nKhOP52M8GhbISbRfxFqgesSx+MRFpQP&#10;Lr1Jl24udhMm0CZ7WViAEAUl8L3Vxldm1KHm+hp+u/Z9uPoDEXghMIJUacYCpS/hKiGlSymp8sWZ&#10;2wC/4c6tk5PYJ5YzpuA16NhAajy0MYWEu4TI4JTBVHZSGUdBGFkYi8K9W//6viCfWBggWYg3RQAW&#10;ZW4KDmJJIv4kXLaV1aRO6MDF2yQm4RIOy0tvRAfISbjDqmszDXlDlCwoXK8O+IiSf53FKit7X+4r&#10;U2aRkfkUmCbK2vuTZtBbo0dQuSF9qTyjypA5ibemHEHUps7PYinpRk4CvK9dzd9EsWxf/7/UoOgt&#10;qgJiULJmG5mzhZzMcIba1PqXuyJqByumndoSdRtguPV1HfA7Nc37iBrzPZq++oTaf8T3acLKa5M/&#10;qPk7T6haMt/kZOWkB/1KiKNQZ33tBJWk/wugTnA9c7Lq9QUoR0796kUhrt16XzaBrPSwkEQIAkVI&#10;eiXv/l8A1B3PgKzdenvCjRJJJVLPSO3z+cIGhVHIpyEUPvrPtwHI5VzzcrjV40WB+TjHrOz0zrK3&#10;Kd+8Vw2r2inJrKRgsLB9c+kbnv2P539YVDpZFIEIAyEGt0Uks4Blk7oGsdtAUiZEaurA+ISFEsrD&#10;eAQJodZBhUab3V0kFRDDDfEXPdYQXl/67etLdb+sS0lTeLp1p86Ymmq0rk49p/akUZtH0rTDU4Uo&#10;xEdQuOzuv7Ff1kZdfpB1884RunVzkFhEuhOSQA36KaYaPYmpR9divqUjMQtYEd8kcsWO6J1iQWcn&#10;JuWeLONMOj7Rq8eBL6isz1VXVaU8U3NT6Ahem/AxDGMWH8k6M9R6BEJSjWH8j7Ak6mOaDuxDCBIQ&#10;kgq83oT2jKCMP5SgAgPry3rkDSAlCw5tSKW6fU+13jxIDXPcpiaZHjF4Ts/zmNrVNtYOBRCTrT/4&#10;hZrlf0Ktq8RT9yHuWbsBWM63G36P3ho2nEqN7iVk5PuTp7uS7PDvCuOHUdEh7ajQoMZUfGgHKjum&#10;D707aQof57WRj+cf24QChge5np+RdUoWKrOktJBYSJCCUC9qvsXYgXsu5mFYO045OZllpb1uMiMS&#10;3my9upU+3dKC5nPf2cMyqF2uXMaybIcd7SSBVWLXGlj95V+Qn1JO9/TiSCwwryD2bt75eajIokJC&#10;TEK+arqiCb3343vUdFUTFzHpEAbCCSAmEXIAY9EfYhLzBhIrYkw7Pa8CjoPIbbG1uXgQ4Tp89ED7&#10;FVtSxHg/XtZF7AcqrqwgpLIq05L3+L3KObwtsbS4kJMYQ/a6Cna0po9nfkSZimSy5o7A0EDK3Sg3&#10;vbv8Het9Iss3kuC8tig/fbKhnvXBRFmB40M7tl7blfeD4BV5l4H6+PrAnxiAjER4DPxGfFvEf4eO&#10;pfdRADqU7tLtNvfdPU2nGBfuHqXLsYfpSuxB3h7kY4kjFo/fOS73Uff8M+Qk3MlBLOrPcPz2cSlP&#10;wek6HcZzsb541/h9+dFlISXVn0FOXjhCU9qUN+JOfmcn8rAtIpaGFyZnIpCSIKC2g4z8poSQkIs+&#10;K02LegBlBAu7l+H9pWnTj4WEhHEjnIbkFYs6WC7ZyUng/KSMfI6T1WBeqYdeN1U/Bfsxb8C5uwa8&#10;6uFOrSDWm7b7v2ygHRDv0omcBNDGBonlfg3a05trN8qCqzrqD4LQIIZdVpJ6WS7kkViXTuV5B7J2&#10;pxNrQCTQgRWgELrqfnwvb/fbMSA3rf0+VyJcu/G8WcUlXblxG6Skgnv/EYDUQZIYe2Z4AOTRiUwU&#10;H12N4q8byXHiTpWl55sz8LVhFLcl0Dm5CfbtCNCIKRfgbow4hyor+q15cKFPTcfHZOVx8pqVgElv&#10;E/wGYYkQCC7yLGEYhKRBSgKu/dimpAfr+BkcSFk8kxCUDoSPEEGImWcShDpAlBlxIs22FsKMf/M+&#10;kHUvRE6CgDNJOI/r+X8hHp3eLe4N128hS03IuzZd3JfDatC79eTDpUndSMk4xq5hofR94xA6PDbc&#10;7VyUgbJgnQtXc6/PuSPQIifFWhKWnBIb0aybqrsNqMejZeH0RMoGKelerrS7Uxv4Au4HgJzbGeDc&#10;j1FP3v/8eDhdvtSMdkdvpJ3RihzkLQvyyOqMBDcgJuGivTNmh7GImIuKIijVooQFDwuftwUJ+/HF&#10;bsk5I3Piqour3BZJVzm8jd5Bp698T0/PpvZKUD4HQbkBbaw9u1sbcLshiRLeGbdtPOJNXnrXsI4W&#10;RaYm3YyqT7OOfSEkGxQyXXCtxMIZ9jXZ3FjIt4FHBsgWgfJ7HxxE649VpWdnuHzU7zi3KdoZ44vH&#10;nRFXVNUDdQqmRwdeoUs3F3E7nHMjJ4/dPioJg5BBEskHIARCIIbgCsFQJ3bwG4HgAX0f3AZhfajI&#10;SWzxFRlu3i8iYMGdCNaXKFuRk7CehIUkylPWIp/t7uEm7A08PIDylszjpoS+2/Zd+vrQV1R7XS0h&#10;XtGuqo3LIOmIKahagi3/jxhNBtlikhY2UsLNmgxbkI+mAifxKKHgqeNQFFWMSkZArwCJXamXpwP3&#10;NRLwBFPIyGSUZ0gViTVZaFAzytanIgV+yconyvosCb05+htWvGZbCprCe6yQlRwJN7cmrCiyoja4&#10;E3Uc8dxD4fMJkJO1frasJd3ISYaQk42J2n/yG32SP0bIyKoaSZgYchIJEboP5nsi0c6Q36lJzofU&#10;KON9asKKbHsosrCsafgHNa+YMDkJkvS9/Avo6tX7CZKT2N9kU2NRYPR+8b8CKMzIxIw+qStfvoC+&#10;nBLhCF4SUQji0ernvEWiJiEkQW69pHv8rwBjDzEfMX+BHISbN/73ZUGtED6Rx+0wbhPeOh1PDEAi&#10;pJ+ZzvH9JgY552SniAkphUhGjFuZ00yoe+E3kiXZrSfV+gNSRo0fUeC3taa66+pQ6WUlqfzysta5&#10;avxgC2IRiSHs480JsPYru7yMhDAouPg1sWyyEzgoEy61ToQn1gdZGw4a1vMKYnXI6+VXkT3plRKv&#10;WOtBWLIwqtTwfRq8ehDNPD7DzTtDATIHPDSg6LrJEAArsZdur6UnMS2EjFRrOSwln8XUpeiYb+hw&#10;zDJTtjA+gCq5Bm6Ui88tsrxALPDaO/HEBCER9GdICAMZ3bZ3pXwzXqGwkWEUMNR04QZgKVmX0YYx&#10;mIExbAcsKJ3ISQBhSKzkbwGU/oeilH9AXVmHnAhJANaSBQY3pEJDmlCVqmuofp5r1DiT5/rRqvRP&#10;xtyP8B0NfqfmRZ9Tk2yGRT7m/g6f/ou6j/K0ngQ6jXxOVScupfeQ8du27r0/eQaVHduHXh/eld6d&#10;NMmNvBRMnkP5xzWngOEhFDwiiHJMyy4xHVU/g9zz+hIzO7ZJXqEvo99B3ui8szMtv7jccunGduH5&#10;hfRe5HsUMimEyi0rRwvPLbRkScibi84voiqrP5Sy8KHpLRBmWt9OCAUXFHAL0aHPE4kFrlfW0iAI&#10;2+zkMbSDx9DWT8V6UnnnqI+9CQHEJBK6KELNPjbtQBtKZm4e32q+cAKOibX0VsPNXF0PeRLXKtd7&#10;pzkPwLE3EWdSm0fe59/FF3Mf1s5BvErEE8VxtAfup9dXwPNduW5lKSgsyJpDcubJSfP3zadvDnwt&#10;98A6DatbrBsVVpT1SNQlcrsJvf10INQG5lfVlgjX8DLIScyDSLoF6+zpp6bRCP6NPuuk+wCwPPSL&#10;1ItF5u3Ek4qKnAQwPhSZ6HRuQnAkJ7l8p3P9QQLkZAWa07k0rdWS4sDCEJaUq74pJq7dG38sTGt7&#10;FRNCEgQkiMjFnzkDZCXIS1go6gQlSBkQnYj35qlchoj1097BzuTWNrh2CxHJ9WJsYIAAhcv3lh8L&#10;yjGdhPSNInRijLNLM0g+vc5/FUAaeiMaT41FHWCBaLtmiBG3E3VUAHl3fHQOOgRCEiSY7RpfQDvD&#10;tRvlONVDh/v9DBfxfXw9ynB6X94grv5C1nkS1wbyiEUnrD5hLQlLSRchae8zXsDnx4HocSBm4o8k&#10;o7gzxen5/tfo+ZZM9HxFIJ9vEkogNbzFEgTZ6WY5B+D/QHq4Kswia/HekOV+7bdGPwMR7tQ+IJCv&#10;TENyIWery8RaVd4AobYgJT3bE+hh/SmJWeC+7UD2KJIFhJb7sxkQ12kQbtz+sOj7SVmlJQamVaBk&#10;6wd5irbcDkLUk5gDQWnFaDTfpWVliWP8jjznDs1dei5c3T3bBxmtcd6DJaF0e4FhgYjfIClhTamI&#10;XyF5l4S77oF7b/JCxPK++L1JJAmTEKe4xqFujuDz0LbeiE+vJK0TZHwEG20EC0+U6c3lnPHwdC46&#10;cnUC7YiGFaT7IglsvLJRLCjtSoJaSPDVDeepRc5+jsKpuydpc9RGUUR0ZWTT1U1ChNrvC+yI2Ufn&#10;Ln/B/ZL7sVN/ZcAi1CCpHdpCYT1fvyeVQUyKImMiugbFRdei3ec6UNPNDUV4sgts6v/2a9tRm0mt&#10;6futcLXpR+uPVaGf7fXB2AHhi3Giv3vpC8H0bEdqunHpMzp7e48lDBy7dYxWX1olypJSmKadmirE&#10;IIKBWwInC2gQYGHJiTrBOgYEJTK7Nt7UiN6AQG8SKNjC2qDU8pIitOG8b/f28ttFBdkeQTqqe6ut&#10;PWHC53s+E+tKVe7AowPpzdpvWgIkkK1ANvp8+Wc06MhAcQtXrkEiHDMKLirgIeQikYhS3rFNOyMt&#10;pZ6eWghD/G9PViOKXy+GKHEmvmf0YcAyBVaVirhkBPcP9urSbUfoxBAKG56aMg8pSfkG1RIFMcnn&#10;rIByOYFfBlPpMb1Z6ZrlroAx3pk4looOaSMubgUG16fqQxfT5w6Kni+AJGxdNZ4aZ2GFUVMuRYHM&#10;8Yja1TItJ32Rk+lPU5ta/3QnI+1wICeb5nok92ma9zG1r2PcB9Y1zd9KmJysFn6cquSPpKir9/yy&#10;nIS7KCw07GPv/wLok1CGASjNpXkMYSz5UsSckGV2ZlFCnfpUYoG+CpdtJLXRSa3/XwbGO7YvQghI&#10;G72EOJvIsou4t07v1wmYdwEkQ8oyPRMlHZeUgkaYsWtNBI8L9rgP6ptyWgqxGtOVeemPPCZAJsB6&#10;vtmWJvTBqvfFFRL3gyL+Bv/WLZP062AB6TTeMBaxbtTfUI8V+XLWBy21foAsQP+3l4l9WH/sZaFu&#10;tdfVpPp8DGSJvkZAMR90aADV6lqT0mRMTWWqlqGBkQOs9R+wywT6/p3ROzxkCYOgPEq3bw6gOF7H&#10;kUDvaczHdCPmczocs0jkGMSvdpIpkARu3eV11lqLeyCJG2IwIykQLKew/unP4ASQHLDCqhFZg0IQ&#10;RxHvFx/BsBbhQxl+q/+VW7c3+LKe/C4JhX2VhrL3eVusIZ0ISUC5cBcZ8ClV6DWSGrY7Q+0q/ddY&#10;N+xW97yvad4n1Lbav6n1+/+ipvmfUhOsKWp9yfCAmhV4LOuA07rUY+Rv1HjcCao02fAWMNY8WEZO&#10;ow8nzacGYw5SnfGbhJh0HdcweSZlHVeSii4o5NHHAFjAgUQsuLCAEPawzFX9zSAoO9Gay2uEmOx/&#10;sD+lm5GOQiaHWOO+045O8mF9e/R2fs9zqeqaypR3fm5jjPI8jrLt4XMcweOq0KJCfn0Y0YFz4dmB&#10;mL/6dfgNpJ+Znt5f+R612tCSaoypTo2WNhQZCyGFQEw69TcnoA9+vecrYxwqOdEHMObxwTuhdRbH&#10;AXwU0a/HWIdlNc4BiVxiSXFrbVTro/zmeQRxJvW5DL+ROdt+fsnlb1rn4Z7V11dz8xRqu7MNVRtR&#10;jcJTh1syZXBIMH035Du6cP+CJHT5/sB39FZkBYlVjHeLWJq+SEgn4HyMffQ1tCXw5Z4v/LZeTQgT&#10;Tox3m9s2Xt3oMTcpshLPZJ/zXiagcyhycu8NZytNf/G3kpNT21ZglKcVPYtL1u5VX5egFV++Tgu7&#10;l6QZHcqK2/eCboZVpC9SUgHnrOj5Bu02rcZ0UgZEzZWp6d0VOUGIJPyA1SCS4OjXACB54GK+tXcB&#10;2tHvVS77FSkL2NanQKLISZCbqJdyT7eTcMiM7Uko4TkU7MdeDHDfdiIGsQ+WlfY64P/Dw3MKqYkY&#10;kshorfZ71tc/wOXbKTmQqgeAxDkgc9EuuEbd70XuuaN/blr+dU7aOdBFvhrlGNnTkbH8ynSVERxk&#10;UQQ9WupK/OEXQNZsCBJrJiFkeAvE7QowEr2s4eMrghkggNQ12IYY2b41MscNbgSekY3+8bpQur00&#10;hbxLJG5a9y36l6uvoc/utZH06pkRP9NlCWk8K9x9Yxckl4QnQlLaSDavMK0nH20OMchIANaSICWR&#10;3MdOqugAQYnn8yBfGfyMQqIllpRUhCSsC3dzu9nJMrhE47gDOScZu0HMwUUWcQRxbxCBDCFLQUw5&#10;9AcVc9GpfWDRem1WGE3pFkpbBrm7R4PYhDW3xHNchoQ07uVKtnBx61Yw3j3cve9HhtNDXJOY/gng&#10;fJDhbuUakOf05lLvAT5nTbC0i1UG2nQnt69qc1j38VZcuk/xOOB3fuf863Q4apoHSQgBD9aNG69u&#10;sMg0t4VEFpPjdPr2ATqNjG+24woIeLz56iZLGVALNBQEWGRuidpiLcw6dsbsob3XVvG6VMqr9WQc&#10;EuRsR6Ih9ANbG5nj+Pm6QH7e18g9s2dNeh5di85e6kpLz05l5WQkNdjUQBQwCElKqBKwkFr06yJU&#10;fUh16r/vG9p4rDI9P8Njy14fJBnivu72/lUdNnP/Nt/Bg1MV6MKNNdx2ZySTuV0xg7IEC0V8pVZC&#10;JwRDuNQoIU5tISSWXPqmkT1WExChwILAVOfBXR1f2P1xWwORKfdU9+YtyEpd4MMX5a67ughpimPI&#10;Ott8VDNKnia5JUSGpwynRoMb0YDDrrLxdbozKw9I8FNqeSlWjN1JHwi2KhOmCPasGCATI9x+ii0q&#10;aigiY01lUEFZTSp8w1DKHaxPvmIocrJnElEmdaXBG3BO0BjTBW14AAUMC6LgocEUPCSYAr4PoIz9&#10;XhdFy8M6hFFx/AjJ7o24W7Cc/GjoFkkq4KnoeQGS4Xz1H2pe5IlBRmrKJf5vUSKeOjQwYke2q/cf&#10;qvfqNR+Wky9OTjbhbdtqvwox+VeRk1A4EefVTsz8ncC9QUaCmHmDFStYHUPRwbgSaH3UH4DUUtY2&#10;Tn3r/w8eXyAevYxDf8anN4T1CaPwMe7Xo7wXKTPr7MwWaecNOA5CMvusbJRmchpKyveWOUPNTxoR&#10;hczp9nqoPpJ7Xi6Zz60+ac7vIGvejnxLMgYjZACg5nr0TWSV1/uyuhau3rqij3GGD17wBECcV7hm&#10;oiy3Z+FyCy32jBOnyoR1E8oBmm5pItaUyMT76oK8Mn7EbdKc6xVAUPZa/Q31X97PbZ1TxCAsFrHV&#10;j6njiH199PZRD5nidOw5unwrku5Ft6Xr0T3peMwslhl2CCnp9JFVx/Zr28UjBB8B4V6JUCWKkEBs&#10;OoQpsT+DAiwre+76kj5e9RHlmpKLAocHut4xXLZhJdmSocc7TgggMbGG2QlKhCjhtSyiVy56zYcb&#10;N0hJrDOlfvyGanXZQu0a/0KdYOne6HdqUfiZ5/qR+QE1yHCH6mW5Rg2z3PE4Luekf0Bt6//sGHuy&#10;x0heC0Y9ploT1hFiLSOUSSVGrQlrqeXoGOo28lfqOuJf9NH4Hbw+4rhaH3mt5G2xKZ0pz4wy3G8N&#10;izmPfsZzMfqft7ip6HsDDw+k7/d/T7nn5nb7CITfiOX6LfdDfAzFx0+PPs7jFR8C3jfD5zjdXxKr&#10;LHot0R9HMLYR9zfJSH53/G7xMcKae1iWyT8/v8SHbbO1NdWZXJve/eFdarq6iRXv1anPOQGyGPqp&#10;eLeYcpovoM1A2uHDsNMz65Bxvr6Gh5U0PoJLZm8+rs4rt6IMFV7s8iyQ+YPbHHHErfO4PUEG6x4I&#10;2BZZUsidJGY5G3IASFS5547W1GRlE8rzjrsnTrWPqtHFxxdlHjgbe1biFGIc12MZ8UMu4+s9PRNN&#10;KiILP2QUBeUl5HRuYoC5DzL39JPTjDmNdR7EPnWal6ADgXD/M5aM/gBhENT9/l9IThrWk3Dvnt6+&#10;nCTJgUUlgGPzuzkTkU4AObn0i5K0rc9r5GQhB1LGKXZa3MpgIS6dyEns2zf4FfOYiyREeTv65SdY&#10;qfmbNAfu67Buc4o7CRhZu133xm9YdIJsdarbiwJtA+LPfn8QgnB/t7edAVgWgtgzXLc9jycWeegE&#10;38teBwCu73A/1uNIOpfhP7b0yUX9GmemFd8YGbyxD+XCEhOZxWGBaJCSBql0Y04qIeoSTf6sNojG&#10;+N0B4q5tJRpBOUJo2EgNAMfWecn2DcDyzySmHq4Jp2vz0tDJ8dno4PDclmWvZ3+D9WQ+j3eFZ4aF&#10;6GXTevLOghR0f4mRqAVjA4SZEZfQnWTzBpyHRCh3liajOK6rWHSBOLGTKU4ACXSUASLRgSxMFHA9&#10;AMtIkJJO7vWAskTV76eu5XrAXR6wWxYKcYeYjnZSivF4eai0o95/rs1KRVEzjN+nJian/aNC6cFS&#10;9+sAtLeveI4SxxT3ZzzbGEQPIsMkUQ76K+7p61pfEGtU/fnw3HAP9kLACqQPM0Demi72ehkCkMO7&#10;uI1BzCNTty0pUtzZAJ77y4prtyxa0TuFTFxxcbkspvPPzpNFU18wQUSejz1Gt2O30r3YjXQ59pAj&#10;OYn4lHD9BgkJVy278rHo3CKxznQiJ4EdMXvpwLUF9PhsRk+CEv/jebZzHxECV7eyxdZsE37++F0p&#10;zViTBjEJd7Azl7vRkrNTuV7z5BnHHhtDiO+lhCpdaKowqwJ9tKYqLTlSiR6ejvCsC5Jn7WWoDx56&#10;HdD+OiF/MIAenCzH7b2Z77vAjZyEkgYhVYhJjdCBQAtF0G7RkmtuTslojRiNSvBDMPB3NKEPz1N7&#10;fS1RwpwEKB0gHXWBF1tYKuhWlxCMEb8HAi/qCFeYLls6U8WWFShZ6mQiQAYEBlCRSkXoq3UsKGrl&#10;AxDWuu3oShkmZ6DMMzJJTDmlOCC2nFIGoGjk5mMIxo57QGh9N/IdSj4hOQWMMmNCwi0OZKRuNQlC&#10;Ulfw1H5YO/4Q6DVLtx2w1ASZoJRP3FMpQmETQyn3yA+p1MheVG5sf3p7whixHFHkZOnR35nEZBMq&#10;Prg9dRr+k4OS5wOKnCzsTE62fCOeOiKBQSOi1tX/SbUynfUkJ8MPC2nZ7uNf3clIk5CUrZmV24mc&#10;hIUN7vVphX9Qh8askDJATkrZoYfkflWSuqDu+yLkJMhnKDEeY+9vQiUeVyWXvmFYdvA4UmPpRQGy&#10;JrFZXf8/A1giTTaUeFhBO57zopielEI6hVBYFx6n04z74B6wPIV7vOM1XoB3h/ASsCx0esdArjk5&#10;KcOU9BQxPiWFjNI+mijiyQF4bo97TQmnjLMyGC6OvN6AlEScvWJLilKBRfmlPzrVA/twDsaOU7/G&#10;uML4wvoBC3qsISAosI7Augnx/exlgmAoF2kQnkhiVmZMaXpvqRkHme9Th9cSJNNAkh+MF2V5iXUH&#10;1v12qyVR0A8PEDJQ1rkzRgIaWBPB3RHnTD45yVoDFbAuYl2GbGCXKw7ePEyrLy2mTRen0J5oJEBx&#10;hZdJCCsvraThR4fLGgbXTbSPmoswTyHmn90CFGsWYk5jXS4wq4ARV1K9a1jmYwtyEm7YIBod3rtP&#10;wMJSrVlYv7BumS7dYT1TUe5+H4oVvjsp2ZQKDm5Ixft1one+Gk/NW16n9o14rrfm9j+oTZVfqEne&#10;x1bMYmw/ThdNNVKekfWhVsQ5apTpntv6IpDYlI+oU5ffJLyI5xr1O7Uf/YBqTlxLlSfPp4/GbxfC&#10;sociM/mariP/RXUmbjLdv2dShSlDqNCUFpRiSjru82G87uehd1YZcgrmfQDkF7wrvCVfghyAvgzy&#10;MOfcHC7iTxtLcO9OMzE1ZZ2ehfIt9Bwz6KsllhRzJOA/4P6NpIKSjA/jMjHEJJ+LuQbJyfR3ixA0&#10;mPMKLSwkHwaUG3ez1U0lO7e4cnPf0vubTxzsLx4rIqf5WFcVcA6y/sM7weN5HSDvYe2H9MmmepYc&#10;2GJrc0kQqd6Tfi4+SpRYbCSOw3xQenkpt/lIzTX6B/QCC/JLIhy9HP1jSmtGu91tqeuUZlSsSB4K&#10;ZHkScmXGzBlp8ZbFdO7+OZkHYPiwKWojLWQ5GnPK+GNjaczRUTTk0GCZdxzbzwH4qIL3AOtpfHCH&#10;1aS/nka+gDqAOFW6D7bwlHKal5QOhFi7SH4D3QlEJUJpvYj7tjeAnFT3ggu5HqpLAboeSEbcX4e9&#10;Ljo5iTL3xezzKwmON/hFTioyUicl1f7Znco6EpHeYLh2F3d07UbGYmQedieI8DtYFP3ExnwEaYgs&#10;3P6Sk8Z5Rcx4i54EJVyXYVEIi7ddXPbWPgVo048FaeP3hWl73/zyDE71SCxQDkhI+/1BTp4ax3WQ&#10;2JHO174swMUaFotOMTjFglOI2pdBghrYNzgPze2RnVZ/a8SpxD6DqMtNl6emNy0I3Uk3xP9LDPmD&#10;7M2wonu4IoyeSoIVgI8pEiMBeHPtRjbsOyuS04XpGenE2Gxcd1eiIRCQG7h/2AlK/L/VRtLjfLjE&#10;AyBkjezL7ola8PvBErgpu7eHN6CNQOIituLzPUHuJIo/gHUlsn0rgtBOdvmNQMPCFOSjabHnCBxT&#10;1pPqWmQM3837QOrgHbiVa4LrBgJPiDmzrdA3HixOKmSu0V5Gm50Yl5Imd0lO6/ukkLilSFz0YPEL&#10;EN0Cw70bLvy3F6WQstA3DaSk+4sQR9fpugTAfRPkFp5NrELluVzP5gyuy1puB77Om1u4gNszfn+A&#10;QVKDWLORa0/PJqfDV2E9uYfWX1lPi84tFOUA5CS2iNO0mxcgBGQ+E3uKLsUeotjYDfQ0NlJwj39f&#10;iD1qEZRYxPBFU2WF2xC1gRacmy/lieLB28gLK3y6dSvAEuLUlT70+FwWtzrHH+a+pTLL8zNKm6n3&#10;uYrbxXT/l+dHXzmQleIvvUfPomvTiUuf08IzM7geLmUIihBiPtbeUEusDitML0/lp5RlwakSfbi2&#10;Ek08WIXuXqlE8RdzcftpruZCTGK8GHXBBwsVEzWO+7RbzE/8Poj3kJeuRHWhNedG02y+L+4/89QM&#10;+nZ/LxEmdaETwjgSHChBTqHY4qKGdRYL54hxB+UWAqIudENIROwgZB5MSFiDOxsCqys3KmxhSWJ3&#10;58ZXZsl+qBGYuO6rjT2p+cimVOjdQpQ+V3r6dJKnoipg4fr9Je+LxUjQyCBKPj45ZZuVVZTcVNMj&#10;RMhXz4QA6qotQE6WWVZanlliQk4MMRRCZRWJLawklZIHIEmOdjx4oKEoeFMudGUEbrSSGMdUQmFF&#10;aZwXRikmpaHXhtQThRHxKEFSvj9pqkFOTp5JZUb/KORkgUENqczg76j7CM8EA76A5AMdu/1CTfOb&#10;Foya4ijk5OvxrIQa5GSrD+KpWspjZjIcFzkJNHrjLnVo8LtFRHb+jJXGb3jbgahd7f9Q26q/Utsq&#10;jKb/oLZDHlDbMfeozTBWVnPxPUFOZjSsNNtW/5XaVP03NS/3hOpkv0h1sl6k6ulP0Nthm+jtpJsZ&#10;W6hGqlNUL2001U93i2oW2uw3OYlj+CigW2X83cA4Kbu8tEVO2hXaxAJlZJ6d0a0/GX3H6GP2/f9f&#10;AJ4ZYwrKupD+rLhj63Tun0H48HAK7hZMQeOCpPyA4cYYDhyTuHuhvkjKZXftxjyVe15Og8AYG26V&#10;b0EjJjzAx4PHeM5BmO8wr+VjBR6KfLHFRbgvGomYFPQ6KMh+vubdVa64fRZWG8CHKbV+YHypMQaC&#10;B5ZljmWOfJVy1ctFaV9PS+neSEslR74pSXtycFuAFJKkJdzHBagfb9EuH676gL7f575eAFh7Rh0d&#10;KR/fJhwfLwq72g8MPTJE1j+1FgNK/lh1eZVYT8JKCrIF3HWnnZpGAw8NpJFHR7G8ssFRbtABOQTb&#10;wUcGyzqC+McgimStNdcxmYvM3yrBD0hJWFAhHmCpJaUoA6+xsIaT94y1py2jKcNbTEl/ocoDKaks&#10;/U0EfB5IqXrldbOehDV+YV57Sv3Yi+p1OEBtmjw31gNFTJpoz3N/q3JIqvZIrCVrRZynasmOu31Q&#10;qpsmyrW+ZH4gc36z155S63f/JdaXXb9zXqNgQdlyzFVqNeYadRn5D/nf7fgIomZjL8iaWHZKP8o6&#10;pSQln4oPNkZ4FoRNeGW+Ia+gT4KcgiuxThbrgDwC6z+4B6O/5eIxiORSipzEFuQgkoShTRHnNT3r&#10;kYqgRD/F7+JLitI7TuOFUXoZv+OZGaQsVa6/cCIm8V6DRgRRgbkFJKHUp5taUfVR1ajlhhZCUsL7&#10;JDHJbwBklNblL5/Y1lqIycSurTgXHzEgC8OVG3OI2m8/F8A7hLcB4kziw4p1jOcffGTR11XME6WW&#10;udy5AZSru5G35PH21Z4udPnKHNq7ZQR171yXsmRJT70G9aITt04YZNbdMzKuF541dBU1b4AAnHZy&#10;Ko05NtqaXwCntlSAnIpxDpISxCTeSULX+AOUActwo25GHTdf3ewxPylAV1LEIQxCgH039omr98m7&#10;L27hqIAykHBH3QckqNN5IBiVhaWqB4BrdbdzOzkJslMvJ7Hwi5z0BpCTsKZcIMlu/AOsJyO/eoP2&#10;DPJ07QZBdXESkpCwMseKNsik2EXJKGZWaro0JYPEpUwMQQlrRhCIIBx1YsgXQBqBfHSRk9hmptPj&#10;s0gcxm1989PGHwrxuUaMSwNFxYX8ZRKGyOIMEtBODIIsRHzJl3kvOwxiLY+4h3tLEASi1in+ZeKA&#10;959HrE+R2X33gFdoH9/XTtjBVd2wnLQjgu7DetKDpHGHkFRLkpquvRGyRaKURJFRfG7cpkAXsQAr&#10;rYNJ6MHmEIqam4ZOjkNGeRcpqeqPPrilj2fsU/yPfgSSXl1zGBaTvICijqizTkoqYB+yOiM+6w0v&#10;1pPG/ggZO0YGc7MsJFoBeaKTOgkBBBZIFJNscSO5EoI6f5cfpKQOkJCKnETGcBCS6lpsdzrXBeST&#10;kajHyE59G+/bjBl5a14quj2f24Xb5uDIlLTqxxR0carLdR6Zzh8v82zvBMHt+pTnqpvzDFd7/Z2g&#10;XNQBYSkcr/UFvK/VwZL93JgPbcd14FwQkwhZgHbx9Z7wHvcEGO796At2qz/GT2cC6N75ErT20iJa&#10;cHaBWDeoBV+UBMaSi0voyN1DdCN2Nz2JXUlPGc9iIwVPY1fQrdhtQk5igTlw44DbYotA9LBYEHKS&#10;y468FEk7onfIMZznC+KmxecKQXk2k1F/PIvN2tbVF0IkUY4bWQvrSbTDwax0/mJbmn9mFj+TSxEC&#10;INRA8IMw9/act6hAx9eo9NjS9A4LURMOVKFHV81EOkiidSGHUQ8Q+bCY1MYKLGrF2hf3tFsLc1+O&#10;P52b4q9WpbhoJORpRqvPjeX7z5dsfnCl0YkcfLFWmVh1FFlUxNNtlBXelFNTSKxJJfBBAER5ToKT&#10;HYhfZFfWvtz9hRvBCMtKuIer4zjfipV02BDGvtnwNXWa1ImG7BvsVj4AZa/R2oaUanQqw50NShkD&#10;VkfJxyezrJugGOSZm4casmCs7gVX8MyzXLH88OwBA1gZQLxJKHRIeoNYk7oFCqxPoOSBnPw6CYWO&#10;9W6plZzbE8k3lGJiT7qjLJ7CpoZSxrEFRTkUa5ZBLanc2AGEZAAGOTlDkgFUGDuIyo7tS/VH7mFF&#10;zVv8Lmd0H/4Htf34Z7F0UVYvbuRkyZ9c5OSH8VQtghXOhMjJJkRd+4D4ZAz5g1q8/lSU1iZZH9Mn&#10;FS9RleFL6IMps6ny2PnUKPddISdFWc3K2+x8XrZH1LzYM67Xr9S+/n+o6fv3qXz4KiqfFFhDtdLC&#10;Cuc+Nc38lOoU3UFRV2P9IieBllta+JVB9K/EW5EVJai+UqL+FBYYrt2Scd4co6pfgXRPPSOVsU8f&#10;v38DcD+MMfRtWBOiPk7nvUzgQwKIfUVI6mMKW8Rmc7ousZAxO56fa3SQMbfgHuo+5r0SY6mp3g2S&#10;V6BP5F2QRwiRtDNSC7GCY0KEqOfxB3wuPng4WXHifvg4Axdx9CF/+yHOgxWjGjv4sAYLTJAwcLkE&#10;OSBrgX1sra5kZkd23Sf3mJyUpkZqCk4XTIEh/Gywgg8KoJT1U1LyiTw3Spsko6xzsrjVAQDpgAzE&#10;cIm0ky2wQuq550tZP7AGYJ+u/GPf5FMO1pMsLxjWk7vEAwME5pAjQ+RarEt9DvammWdmiOLsJDuo&#10;/QvOLaDue7oLSYPnxroICz09nqEC1j+saYMPDaLPdn9GJRaXoDQz0lDSyYY1f+iUUMNtFzGNOzKw&#10;1iSmDzhBuXZjHcNapT62mWtX4BfBlLV3GV5rmlnWkjW6bqBWze5Th4ZGwjJFSOpAKI72H/2HGrx6&#10;h6onP+mxPhhrxjGet+/yOsPzPM/1LUv+TO3q/Mbl8rrB5XZSVvW2NQroNuI3nx/euoz4iT4YP4PS&#10;T8nP8gk+yrj6vcyH3J/yL32VamyoLtaS3ohJoPraqlRo0WvS19BngWzcD1VZQg6qj4loU96CoMw0&#10;zfhoizAdsOpDUj63cWCi3PJyEjYG7zix8yLO9yAmGQHDAuiV6Xmp8SaDCH+719v09tdvUavNRuxM&#10;JB50/IDrBbCYbLetrX/EJAPtCSvnF11XMU4+XG24gidUBiwk7Z49uL7QwoLWxxVs4d6tE5jWWDTf&#10;/aciU7ajg1GT6TnrGM/vraRbUQtoXWR/OnF+lWUAAavJtZfXWvqJ27zB/0Oen3JiMg07PNSacxIC&#10;3gXmKv2dJOb96MAcBZlet5pcemFJgsYYgNKbFLAPlpR2Mi+xQBl6+b7IScy3O2IMHU0HCEp13v8U&#10;OWmgPM3v6kxEOmERY8nnJcXd1cNqbLDh2o1YgtGzUtPFyRmEoFOQjNka8ZMw8khMSoNIdCeHvAHn&#10;gdBEPUBKHh+TXeq1Gcl1cNyE/ToVQzBx9fOOQ0Nze7VahFUlnu1l3QswkuYYZCHa+cRo56Q8Cqgb&#10;CNTE1kE/f/eAfNIPDPK4CO3kd7V7YB7arWXtNsjoPBZpZyfhYBXnTuIZmbsBIbcXJpPrhDiyroOl&#10;XNJEWV0KYM22Lwk93xtAd9cko6i5aaUdzjIUWevUHnjODT8UtvoK+hiAOJSIR3loeB7Jeg8CVcgU&#10;gcP9TeB5fSV5gfXxE6dnwz4kxnEgpCzgmEm0/HTURaKIK7BuzegNQsrgvAD6aQdf48Xa1CtwL7kf&#10;Xw8LSqdzQPIgS7pORpl4vjGY7i1OZlgwmu1xfXYEbR+UgrYMSCkk5S3ed5u36D/oC7BwRNItuH97&#10;tJkfwPtAm9v7J4B7oOxE9TVY9CLuJCwgxRrUJNk8zjPPRSZuPs/tPXiA3wlc6lWboo1BsINQU/1B&#10;tgF063xpOhY1mjZf2+5m4ahjyNoh9P3QrhR9YR49E2LShruRdO3ObjrACxQWKrXQKkj2b16cIy9G&#10;el2gsd/pGJSTnaxonLnyDT07nFrIRqdnBiHp2C5bA4RAjD+ci55crUlbLgym2Wf5OUFQsiADiw4Q&#10;k0IOsuBXd1kdent2RXpr1fs0dl9l+uW6ilWpUJviz2c32tbJlV4Bfdp06RZC9VROir9WzSyjJv0U&#10;U4MFrxY040R/6sAKkS50Qpitt+FjEd4sgY8VKyieID0chWQW9nFMCEo+F1YiToKTHfhiDBc33F/A&#10;97a7t0Fog0WJymio6onMiOocCGRIfjP73CyafWaW5bYHAQ9APMsiswobCoSu0Kn/oVCMChTl/63I&#10;t4x24HvhnsjEGTrZRS7ACssiIu1A/C6QloqY/CwJBfUzLB/tgGIBoheJeF5hBTvzrEyUaloqg0zR&#10;6gkXUbRvOCunmcYUJWRNNSwnW1H5cYMMYtINiLE1nZqOuciKmlPsLu8QcvKjfxgEoUZMgixsmuOR&#10;WDIqBdQvchLKq0lOyj2GE7UojkQIXGamR1Sv/AX6cPgCen/qNPpg3GwXOel274fUolicZO3GfTtx&#10;eZVzHKCyoZEmOXleiNSmWZ5S3WK7/bacBHC87vo6hrLygorUy8DrS4tbitSfRd75eQxLYLN/wbI5&#10;+5xscizH3GzGx4VEKsGJgfRV6a8G7AShkGQm0f+yoO4HQlK3YvIKrseLkqTyXHw/RX4KMaGVK5Zo&#10;5thVQH0Scy+Un2Z6aso0O6P1MQhQx2UOst0jQXh5ZlVu7rk5PfqSL4B4eW3Bq0KuV1xZgYouKWKQ&#10;N6ZFI6wwHV1YGRVWlJdEEnkn56b0jdJRUGqDkPRApiQUNsT14Sj1jNRu4TgUkHgEMYJl3ThoWOMj&#10;9l/77e2EfEBsPSdlH/ugyCObrZI3hHCAC/ipGTT55GQ5p+9BW8Id3jfiyHDxwHCTGaJ30e7o3Sxv&#10;LKUuu7pQ5TWV3T0KMMfw+ogPkbAu0+cikD+wlKyyugplm52NgicZcQMlHME47m9fcN8eGWqEFtGT&#10;3aAfwIISbt4IN6K/c2/ANThXrVkIUaLWLEVOmv8HfZmU8g2pTeW+HUCNWl+gjog57IWUFDT+g9rV&#10;/TfVLxBDVVM4W9YD2F8n4hI1y/OY2rz/izW/C8x1o0svrEnua5S/6DDyHhWb8Cm3nyK3zT4/zRg/&#10;ST9KSh/NrCvJT/T3IDATASJGagEvH44wr4oXhZf2RQxYuJBLqAJ+53r/l77A8hXGjiTd+xPzocSa&#10;1O4Lwjn71OzUAq7KO1pTq00t6eOZH8lzddzZIdHJb1QscH+gZLiaaxP+4IfjCk7HXxRoV8w9+nr6&#10;6sK8bnEmcU+4m6ss3ahzS54nxh39nu7fWeqmX/z0cDU9j42kG7E76MzdU3Tg+n5aIDK8YWGt6yp2&#10;YF6Bdbb+QSQhyAcQBiwwMTep//0tA+fBWlyvx+pLq2nXNUPPcZuvfAC6FD6y/F+Qk3Y9Dv/r5CQ8&#10;5GCIosr7s+QkcOPpDSEl1V+iycnZnco5EpHeAOtJkDUgJ0H8IWYkXLDhGo1M2yB6FCGpE2JIvgKi&#10;yk7+eAfISeVW65/1JEgjuGqDZFLEmSKTnM5XQPk7+8O1OzH18wUj5qO9DQAkqkFcwpd5r0PDc0v7&#10;erOUdIIR/9KpPO+AyzJIyC29C3K7uZPG2/sWpHk9ctA39TJ6XHN2QiZH8geQxDhCSobSk2WGVSEs&#10;LS9NTS9Wt/bzb8xJJec4EngOQLkgl2CxGLssKV2ekc7on2gr8/2g3YxkRSB53Z8ZlqGGta3Rj9BX&#10;EG5ga5+CViiDZ36Qkjpgjectycvt+SmFnPW4DmTWumCK85ahG0QVrOmOawQWtoC4U/tBTuIcuG8n&#10;lpQEcD8QPIhxibK8kZM4D4ldTFIKJJS4z/KzoQ1BPN8y+wre9eb+KWhIy2R0aJSr/2C/YVGZQs5/&#10;Zm+rRAJEOMpCufZ73F3Afc1f4hMxJZHsRydeVYZuvD+co7bYh3PN8zyAMqQcbidlvWprS0mGg/d+&#10;NoCenk1NMReq0b5rywnZsXfxogkXbFgriHLACyq2g1cPokJlCknsl5FD2rkJDWI5eXcl3bq9hvbF&#10;bOdFyn1x1SHWkl4WZgSq3xS1SdwenBbFgzEr6FZMD4o7/TrF7wj3SlB6AKQknx9/ODfFR1URUvBp&#10;TB3afmEAzednm3FquriiQThCAO4W64ws2R9vqkefbq5MUZeq089uxCTjKpdzMqvRX5Vrufb+XPdm&#10;mARl/LF0FH/lfbdynkfXpKPnPqZvdrdg5c0lXEKRQ4wwldlaCXtwxUPAd18KNo6lYeWx3PKyYvno&#10;JDjZYZGOLBwCcBsCYWkJYqxowtUFMXlwXAmS+PqPJDc4RwluiN2phDF8LUZIgIknJoolStN1TSj1&#10;mNSG8K4rETr4WM4pOSVoPIR43AvJF9KbVg3qGYOGBHkmEVCwK3qfGYlw7G2lyoJljLJYAiRj+EST&#10;0BkZKJl3k00DORFGySeloleGVZeYXyAnSwzrIpaSdnISiQKqTlpGHUfGeYnbpYGPdx9C1G2QicG/&#10;U+sa8R4u3XZyEpYxLd59StW8KJ8WOdmAqFNH7X5/ITmJczsUv093rv7qNzkJwM1S3M90Mv5vRpnl&#10;pR0V4BeBZG2enYmyzc3i1rcAEFCwoHRT1l8S0J8BZIy1LAnNcWUfdy/DalEIO9wT8R1xT7i9qns4&#10;3NMDI5L4HQ9S3QuEZPAEw/pTyrDfB5ZtDRgI66D2mcC1TmX7gmpTp2NiMZXQM+rgc3EN2speJp4v&#10;3cx0fvdBWCvmmZdLYg+/Mj+vkJRCTGrXw6USiSsq2ciHdxa8TWUnlKFMLTNRSJYQZ1JSQ2hP48MQ&#10;6oyPRyDa7fUEEQELNSQ9+2bf10JGqjUFYxzrqlPCGZAvYj15YpIQklg3kEQCxACS0NitmXSAsETM&#10;SkteiN5F887NFwtOxBaEBambq6kJWHnV2VBbyC81ByGEyrsr3+Vxm4VCpoQIrPczNimF1Auh0M/4&#10;vU0Id328wjuF5SNISVhTYu1JKCEOrsM1/Rj6GobfZqxJnZyEa3fK7nnorc6jqU3TeOrE87lFINqA&#10;+blnu9+pacXHEoKjSuhBqupITB4214yjVCPZSWr2+lN3YlIB92pJ1LUfr1H6muUnPuO1rcWos5R1&#10;UlnuO+b6jXE8MpyCP+C5IiQJpcufTuQu9R4UlEU9kpRJzEJbfwOxnmYSyxNObQygnRk5pmWn9/i9&#10;2vsA+kWembnF9RpEqbcx7g/wTJhvcd+gYUGUd1pe8XxptbGlxJeUfrbTeK6eu10fdP0BYlLCmtef&#10;dRRjDPeVzNwJrKVqTkCYA13WfBlAWSpernpv+Ghuv0fDzQ0MEtokVD/f3Yn2X54k4aLc9QyXvnHv&#10;zlraGbXG8vJS1om+gI8csKJMFLl4bKRVPlzFhxxOXCxLxMHU64DY+2suraG1l9aKsYa/JCVcu51i&#10;QyYEXIOENyAbYZWIUFsoD/rU7uu7vSbDOXH7hBWSS68H/tfJSTnPJDFFR/tfICdndSwnhKMTEWkH&#10;LCfhBr708zdpe7/8ZtzGwkJWKhIQZJnLrdoFEELISp1Y1+7NJhGmSLCEoOoBOB13As7dIq7dL4cw&#10;TCjmI6wb0U5O13oD2s257fJINnQnItQXEP8ysXUA0Yh37kQWC2HX9xX6qm4G2tHfVS4IULiY39CI&#10;HwMgm4xM1iqLddT0dFy3zOazZKYr/L/ndca1j5a5x3O0Q5GSD5eGi/Ub4jeC7Dw/MaNjW50ck01i&#10;ktrbGPXfbibGgaXk7kGvGNnHp6Wj61w3WPo53d8XUDc8M8gv+7PBYtCwwnS6NoSe7w5wt57EbyRG&#10;2W8SWDopqQOkoxPpIgg03K1B0Hi73htwPshMJMpBOeoesI50INSs8xE7cXOQkSgGcf3wLhkgnY+M&#10;SUGHRqUUN+6LU1NS1Ay4brvevYrFCcLZuZ0cgLiPWkxLHU+196GsdI17JCckM3K6xh1crpld280F&#10;mWHF0sTz4VyxrAxxPNcNIOxAlu3hdvTxTkBQPjqXhc5c/or2XFvntgBh0Vx+YRnNPz+Pph+dRi1/&#10;aEEFSxe0lJTX8men3VuG088P14ig8OjuSoq+tY72x2ynHVo5iQHuueLiCpp/dj4t5gVcCEpz4YbF&#10;5MGYSLoV043iJJkN48wb3FeS8vOi/zi0gwKOIxnOudIUf1VZLAI16En0R7Tp3A/0HRLQ7GhDjZY2&#10;pDJdy1D9eZ/Il+7e+z+j45d60k8xH8n51rVRlQxiEu2r9Uuv44T3x+9lnC9C8ddM13DGT/wc5y9+&#10;RN/vaS7EJIKAi3DJAppTDD4EHs/JSqiuKIuQz3ATkvkY3JOqrakqmbQRMxLudE7CkwIsXeB2B6US&#10;FpRIFqAHBIdiiLiSlgDMdcR5KFeRkgAsJZWgiK/Z+LK9JWqzvN85Z+ZQmYWl3ZQGN0XCRMjwEKoV&#10;WUvuCUIUiXzKLi/Dz+ayXAod58NqEoCSB7duuHmzshf8gxHnzd5e6jesL6DoiNLDShDiyalz0Z7F&#10;FhVlpbuAJB5KNyk7vTK4urjYwXryjRFf0HuTXMlwdHKy5sR11HnkTwmSk7BK6dydqBMrgZ0+ZQWz&#10;/b/pk1eu00epo6h++lvUKFOsF3Lyv1S/4HWPZDgCVjwbvX7HIic7d+J7jTLv+ReTk52LP6a7V39L&#10;FDkJYgDxUf8vyUnE7gO58rKsJ30hE/e5l2m5iH4Kkg+EI9y29XipTuMMwDlOZfkNHlOwkAQhCbLG&#10;za0yEfCHJMXzyb20mJVe7wWLtq6MLto+gM/3di+UL9bRvHU67g1CSLzgMzvdCxaaIBud+owCSEm4&#10;mKMPgeTGNbDSzTM/l8e56MuwYAIRU2nV+1RuYlkq/Hkhylo5KyXPmdyNgPSFwDddMTtRb/sHHQVk&#10;Ry6/opyMebhNg3RQYxy/u+7s4mEBqYBYlIjRNvrYKPmY5Q8RgHVq1NFRtObyGlp6can8X2nVexIX&#10;FO2ErMvIaG6fV7C2IvEH1lpYt1VfW42KLCpMKaamsAhsZH0PGxQmZGTSifz/SN4i0RI/P96fvHdY&#10;S6ps24poxP++rCdxzH6NwrcMi5wMpOTds1E+nnCrtVhLnRr8x9lasjFRny+Ihv7wB33f6Rfatf5X&#10;6lzuvCQu81gXGAYpeZiqJztOH6W5So0yxlLT3I+pbeV/83phs5wEmhF1/fbFyEmg+8hfqeK4/tym&#10;vIZP43H8ZSgFluUxnJSfkfsWQgeUaFacWm02MjXj4yw+SIJgw7uC7IOYhorkwhYfeEBMSsxXpzbW&#10;kHRUOBWcV9DN7RgZ8PPMyE3Bw3n8DjXmQlg/Jnb868B8HjY+jF6b9Ro129yEWm/5lD4c9CFVG1lN&#10;ng0fffsd6uu/Fd9BI5ROj13drfGjxpI3IKkMYkQmtI6i/wPIkA1L4QYb61shhHS588+gAs8D+ECA&#10;cCm6Bbcqv8762lZ2bswXbVmmXHRqBD28s0J0C2/k5JVb62kH6wcwZoBrN7LviwUl4GBFif2TTkyU&#10;DyB+tbsJ3ZIb3lX+kpuQXSURzmlP0lTVE2GuYKxh14WcAOtEkItOZJ4vwFISJCQIRRCHh28elpiR&#10;+B+Epzdy8sitIxbhCKh64Pf/NDmJuJPT2iXs2g1CEucggc6MDuUkVmXkVyVoPaznQO6ZBBUInG19&#10;C9CZ8c7kJEi0xFrrIWu3v5aTfwYg12AB6lQHF0C6GRajewe/InWD67md5APBhWQwsCK1twMAIsx+&#10;jS8YbZabDkiGbc/jsOBzyhCeEI6M4PfhUJ43oB5wc4YloSf5W0SypW/qnYv2aq7dxnVw7U4nxJJC&#10;9MzUXIdMYklqZFg3SElFHGJ7YXJGCRHgQeDNiRCXb2/kJGI1gmwy3HVTWm7CN+akEhdzp4zusKQ8&#10;zO2o19uoO2MwYmu+InW9yoKc/hwoX2JgOtTDA1LfEIpbE0xP1yDWoadrt+HO7MUyFNevD6I4WMwp&#10;UnJfAElGbpAnIAT1bMI6sN+bhRoIGSTOcbrOG7i8OBCluCeu9yiX9yERjtO1B7nefFxISRB75vPF&#10;MQ6ODqURbcNo5+AUGiGpA7FKE+HWvyqY4mChCCIURKFDxmz0I5CQsJJE+eg3sG71RX4roB73Fyel&#10;x6tDnclG3icZqPGcUheDsPRJTAKwLvVFNgu47U9lpZioFrQrGpaOnvGakAFv4o4JVLt9LQoND/VQ&#10;VKpVLknR5+fQo9jVdObGJtorsUncy/AXIK4iL64wFm4WLLBwLzm3WASPHdF76UDMSroT09lFTCqS&#10;8ExJ+mlXCoOAdGqLLbx/V3KKv1jRdY2FmvT4Wh1aeLwzddzZScjIerM+ohpjq1OrLa2oz77P6fjV&#10;6fTs7jJ6fqs/n1+XUYPir7wnxGT8Qa3fWwQl6mHr03hfPM7ijzEuZKb4qDIUH12DfuI6PL5WiyYf&#10;akKtNGISAEmDrKpuAuJqI86kxLAzhWcnkg2AVcuby94UIRXWkMjqCGJRJxu9Aa5GcG+3k5mwrBQB&#10;0hSO4f6O5D1TT06h0awY4hwIbVNOTnYJYfwu4cKPeKMQYEYeHSnB5qHMO8VnErCyl4Xn1W/2fC1l&#10;QpjsuecLsf7JOiezKODJJielwMGs2NiVOm/4IQmlHZuGMs/OZFwPBYnbUMDtpqyAlHINhTbCdMcF&#10;oISrdwDhOt/UAhTRLyel61uY8gyoQq+P/EwsJz+YOofgyu0iJ6dTw3FHqRsrZk4Kmw4hJzu6lME2&#10;Nf9JNdKcEtIRCQzqpr5ikZNNsj2kFiXiqFXpn+nTCj/TR7mjqLKbEnqUKofx/8mOUJPS96hD499F&#10;0ezche812rynnZwsB3JyPr0/dSp9MG4WNcp11zgGglKRlH6Rkzj30QuRk1BIoay8LMXoRQCFroSm&#10;BP+VAAGlxvKfQdjEMFGqxbVZjSuQJgr2MWZDYuIwKki2bZ0ERVmJuKcdkgnfi0WjWEmOC3Z33fbn&#10;PsrFVj+Pf9tdu1G+ar+QcYknJ3C9Va9EwJuLOfaln5nOsc8AICUzzEpvWN7yueoDCua1LLMze/Rd&#10;IdoX5KM3J75BrzTLS6kLp6agpEEea7pXJEtCQaW4bdq6SF3cE/fLPpfnTS7bfj/Uoe6G2h5jHOsH&#10;1iRYVerrC9YmWFSChEFcPSj3/pIIsKzEegF3bLj/Iu4l5nCrPlyXYkuKeMTDA2AtVnZJGSq8oLBY&#10;rKr2l+24cAptF2pYSo53f0/S/0eHUJL+3D5Oaw7gK2s3rCa9XYt17WseE58FU8Yupen9VrOpZeP7&#10;vC7wPO5ATH7fnWjlYqKoi0TXLv1OZw/9Qv/+1+906chP9Nk7F7R1wR21U56j+ulvWh+UsG326lNq&#10;V+M/rvL5fvhYhiRqiDv5ouTkZ4x2o6/Ta6PqUVBXHsfZebzY+lnyjMmp8qDK9CnLX0iOYo+1jbUX&#10;SQDxPrPNzEpJxyR1JaNyamMdfE7YqDAqOLegvHMk2ss9IzeFjNA+LPDWH4IS/d5pv4zFKUkp08yM&#10;Unf085YbW0gCnMYrGoscBss7yLfIXA+iy6k/6wCJL8SkaVloH092YA1FbG5/rCCxziJRlmRGR/m8&#10;RoMQRoZ/fCR0uibRYJkJH0UqRJant1dWtOqEe+NjQLPNTa264/5f7v2SdkdvpOuxe+hhLIwfQFK6&#10;E5MP76xknQCGEDtFrgQBd/jmIVp1aZWRyBM6hI2gnHVqJo08MsLnvIJj6jfmI7wfRS4mltxEWUiu&#10;CatLvR4WeP+6K+5GIb4AslDPku0vkEhMxY1EOco1HKQkYnZ6IzxxP7StwEwmBqAcJMpR5/1PkpOG&#10;a7fhrq3ISGUhOa9rGZrTqSxNb1eepgJ8LoDrFvd4QwgpnaAyCKsidGwUslW7E0Agm5AcJTGkHLBn&#10;YL6/hZxE3ZGB2bl+2GcQVCAkYc2pEuuoeJVO18BC0sl60nDt9p2QRkgxseQ0ktucHJtN2tXpXJSF&#10;4/b7JAS8j8SQkwCeFc9sJyfxP9y95ZzBBoGrrsGzHOO2QHbl6Jlp6PzETJIx3IjzmJuOwvLTVjch&#10;KrkPRc1I62E9afwf4WbVBiIJhBISycDqTZGH+rX4fXV6Wi7fk5wEjomruxEPFIClL5IpXZ6SjmJm&#10;peHrFSHpKhP/gwj1SWThGACLOSQ+2WKQU/cjk3o8G4D73HeyyEQZsNBDUhSQkooUtIgu/h/Wj24E&#10;lgav1pN8HVxWfRJhJkAs7klCz5FRGWTbWr7eG9HmZD2J//leaAMhCs1ne7iM3yFvr85mzEK8Ue9t&#10;E7swuV/E4fM13N6KCGRIXEveZycnAZSHDOuSZd1P4vPhkqR0Z0FyqdMtEJprnQlK7Hu+ltsKcSh9&#10;xTVU1+IdeiOZLQRS/KlcFH+tKj2MacqL/GpeVNzJyX239tGEFROoRPkSFJYszEOIBEJCgqhf39Z0&#10;MVYFTMbC5SoDUAuWvs8OnZhUgCAAK7sl5xfRyWvj6F5Ma4oTy0WNmFQ4+Ro/v0P/xP8gCw+EUXzU&#10;O3xube26mvQkujYtPdmDBYm+oti039aOPt3cklptbcVKUjc6dXUGPb1rfrnl7fObQyier4k/8yrF&#10;cxt69HlFUGJM6HURYtL8KHCW+++55PRTVEl6fK0mTT7cmIVCuLK4hMsWW5uLwAjhDVBCXvElxSxl&#10;VBeIYc2H2HZKQcWX+6yzsgrBqQt9sHL0Zq1ihy6kAchiiOtVeRCAP9vTw3JZwRdluOPhf12YW3h2&#10;gRDMcLPD9r2V70nMSKknK/QgRcTCCcqBUhBYaftoVV0afHiQ3BuK50fr61LeBblFKUFMs4wz01PQ&#10;UFaulSJnV+508HHEmnxlXh7z+jyiUGecnZGST0NSi3CJL6lbAMH6SLUvkh8gM616D+9Evk3ZxmXl&#10;clkp+jGQQn5ITsl6ZaHMvctSrv7VqdSYH+idSeOFqERymaZjz7JCl3Cm7m4DDCVQKZ+tq/2TaqQF&#10;OXlIrFw+SXfDIAjtyPqQaqe+YJ1XPdkJqpcuhj5KfZk+Sn+FPskfQw2L3aIGRW9R8w8fUxdYvwyB&#10;ovkHNSv6iBpluEcNs8RSnZpH6MNRC+nDiXOp8uiF1OiVe5IARxLhICEO7pUAOVkl5RGqw/cFkdoq&#10;/zW6E/VLoshJAMqR3u//L4CMo+grqj/8VXh1AbLTI3utd0XYGzCGPMhBU8G2xpI/4HNB/Dndwxcw&#10;dt2IQnu5iQFfj7J0klTND3DbdnObTuy9QAIB+nU85ygXThAREjvQPCYkaSKtWVGOmyu7n8Bz4Tmd&#10;ysMHE1ggqr6Sj/tj1tmZKQPPfSlk3lJkiKvvoB+hP2Gu1PtZngm5KW39tJQsV1IKCk8EKRmUhAJL&#10;8BzXJUQyoIOQU/cCwvjeGWdn8CAnAZCDJXkc4SOWPr4VwYIsxeoDGCz7u+3qSu12GDGPQeL0TsDS&#10;XwHhWBpsqE+ll5X0cCFVwP+whkasZn2cv7WiIr06Ox8lhXsxvz+rLScyYGU/gZ95MAPEJP9vPffE&#10;MJKQIub64nMN8pXFGzFRvV3P+wp17EjNGkdR+4a/8Lrg6W79dUei1YtZb2dd/pd/iR5P//3vH/Q7&#10;A39//PEHXTr6E33+7nmLkKwSfoSqJT1GH6WJokaZ7lnEJCC/eY7HR6+O9X9nGNb23QYaH8+c1i1/&#10;8fkYXi8GPqHcJatRktT8fA79LSAwgHK/k5tqLa4pcQidyDVYUOaak5NCR5mxXhMzH/C5ISNCKNf0&#10;nJR5SmYK1olJ87hsRxofbLzNy1nmZGEZJIPHfvSfdKx3QpYosrgwfbTmIyH9lMUkZJrZp2dZ8tG0&#10;E1Np6KEhXjN1gyBT3ir+rJ84JzGZuSFnNjEz1tvLQVZ0lQjnZUDkWdv7BAGt37vttja07NIycUUG&#10;EXc59iDdid0shKQiJ5/z7ws3N4qHlpBhNw9a7s4g22AVuPbyGquN1RaJcSBL2mVbHeOOjbXOAVSI&#10;CZSB95YQuamA4yAxQUB7IyfhUQTdx0kncgJIRjuJ5w/239jvpoP5G7cSbQpXcABEJghJpc/BNVyd&#10;96LkJEhRuYcJnST9k27dBmARqcjJGR3K0sTWZWl44wqCCZ+CkKxAU7TzxeKybXla50AagqQCweNE&#10;Tp4am02INBA/irhKCDgXZKCdDHvZMMi1AnxPRU4axCB+w4Udbt+wrgRR6kJR2vi9srhU17nqDXLL&#10;m2u3bytSxJHMJXEhQY7hfMRHhHWkU/uhvUH2yXm2e/kCzpfEOFpZCQH3Fjdn02pWbz/s2zc4H03v&#10;kp0mtse7dl0DIvL4aJDTqL+R1Rv7sUUdQNh61I8BS8cbjiRVKiGGYJEGQglxKA0y0p2QtCNmdmq6&#10;MMnZtdtIjGPU7cy4zEKkqozRiuy0l4djXrM6gwQDQMIh6/A2kygzCY+n60LohkMmcyG7uMyntliH&#10;IM1gMXoXxOUmLsNO5AAgLHWyRYeQLg7XCAHE1zm5YWtAIpA4WDzCChDuySuwDRbC1blcLlNZT4Js&#10;w2/sE3BbbA6iW/NDaXT7UFrX1yAnFen4eFm4WLx6to0ZczQha9X1nu2N/8WKUSNFAdwT7v8o17fF&#10;JK4LkfdguIGnlHdl9LcIergyzJGcfBAZLsefbQz2OOYGvIO9IOLMNrMDxJkcS0bxF0tT/DWDpIMl&#10;4vWYnrQnZhMvLMbitffmXuo1uhe9UvAVRwFSoUj5IjTr2AzaGLXRulaHIh3XXlkr5JT9OLA5arMR&#10;0Nr2pRNJaiBQHIhaTE9uT+N6fsz1ra6Ri0Btir/yFsUfDnUmz9Em6Lcgxfmc+Kj3zOtq0LPoWrTg&#10;xGfU++AA+mr9V9RgQAPquroLK0asNO1sR5di5lCc9aXWxN3V9Dy6K8UfSepJTNrbWatH/BFFTLrw&#10;7FwEzTrakpptdScmgWrrPInJt1ZWtMhHpUCFTA6hHHOyW1YAsMKCoguXNGQ+1MsElDWKLkDpApUv&#10;4Mu9Uiply3VGEgIkTjLe1xyJK7nt6lZaeTGS5pydLfuWX1gucUQPXD9A7ba1o6CJ7kkg8DvDjPSU&#10;bko6CoKiMCQJZZmQmQbye1H3hiXnW5EVLEUdSi+sinAtXLsDhwS64nzZFTzghySUfnw6D2UVCjXK&#10;gutfllnu1kaqfLQ5SILXl7xuvYuKyypQ2mFpXErldwwzpmWSzwIo4PNgCu2ZivIN/oRKDPuMmo26&#10;wMpZwpm6u37PCmczhpCTf1Cj4ncswhGWkMiCbRGSJlFo4AHVTnmezzPOrcW/1TkNMt6m6kmPU+WQ&#10;g1Q56AB9nDdK3P+Q4ACxKutkZqU17DBVT3GMGleIpfbNfqX2TRlN/kMdPvndACupLUv/ZCmu3sjJ&#10;cklXUcXwDVQ5/IDUo1HeE3T7yr8STU4iML7e9/8vAEuPv8OtG0Bs2MSSk3DddkvWpKCU7MSArwMx&#10;aCeeEgLGh+Va/Wdh1l0RROIuq/br0K/xF3CRbcfQYwByWUKs6h9GtPJBWDo9szfIXDRJ+9Ci7pMQ&#10;+Fw8q7cyM8/OLH0EyZMiprksuWUtcOgzal+2OVmN+W12Xsr4aQYKzshzawDfz2Ed94q8ScT1NnyS&#10;a82xQ+3PPje7R79W46fm+hqO4xwEJNakr/b2NGId87qiQ0+y5gSQCAhB8saSEsaHK9Na005MKmB/&#10;wUWvyfiGBeVrc/JTstFJXeQ1v4/QMaEU2onRhp97Ij8bCEmNlMTzhozkvqnWGwWndQfAMZxrlu8B&#10;3bVbnc/rVXif9PTG+K+o3ndHqZNKZmYjJoH1kUS//w4SUnR4xz9FUHYpe5aqJD1ENZKfoIaZYt1I&#10;SR2Icdw052NqV+c/1LnHH3+alDTwOzX5/ATlLlyTAgK9xzYNShtE2b7JSqWWvSFEln0dwD6EC8g1&#10;JwcFDjfnP6d29QVc4/TBwnYOrKj1fq/GHCyTZWzN57E1Mz0fM/aHMTCXQ6Z4de4rlLlzJsozJDd9&#10;svljCRmEEAXy4VYjqyAjIY6hEGI2eQyyGsIfqPHgNIbsaLypkWExaZMfvQFEprd1WQjKTQ38Liux&#10;ADGKj9zqfviIgY/nILuEvDJxK3Y7y98ucvL+3VW09/oOw2oyZo8QZzqxhd+n75ymvTF7JTQVQgyh&#10;3RWxqLex1dbc9iOPjpB3gw/tsHgEUSlEsvm+EJdeXPG9lKED5cGlG2Wpd60Dus4yrltikuIgIQ6I&#10;2CO3j1hkbEIAwYvrcD2IQ7hje3Pj9oWTd09aBCTK0gnOFyUnQXqquoH4xP/qWCLJSZflIzC5TXma&#10;2LoCjW/1Fo1vWZ5GNi1PQxtWFAxrZGxHNq1oK8MAro/sWZzs1pP4H8loDFLOnaA8MyGLaTHnIvIM&#10;gop/C4HlTvAp7OiH5Db6Pf4agHDcM8hIgiLu5Pwsy3u+QYt7lKYln5eitd/azhcgmc6rxjNodTZc&#10;u3NJbEcnIsyXFenRkTkdr0GbworSfh3uZbh2m0Sm7To7cA4gcRYTsOB0AlzZQcrqbaGw5cdCtLpX&#10;TupVD7EnXWVb71krR/bLNo8k9HGueyZxAbeTVMDteSkN122LIEoYcJu+ItaTmax2QD+FNeelKRno&#10;0tQMdE3u50mMeQMIKst6UoitEIMAg7Xc9gCKF9Il0I3sEGwNovvLkbnbXh62KenhUhBlyFwON3Wc&#10;5yLCQGzCNdqjTMCX9SQyd3tz7zYTfridD1JofxKK4+uMpDU6WWdiNdfFwSIQRB3cvuNhKWkSktiP&#10;BDjAP7YH0V4WJNf1C6X7S9zLfLoiRCwk7W2j2scgKM3z9XZHm2/2rIuOeFh98rl4XyBBrazwXO4t&#10;Rzd9FymJBDx35sNaUr0nF24jeQ6/F1jd4XmfbQimu4sNy0qpMz8PLE7dCDj8lniK3NbeSEkTkiX6&#10;eFqDmHQj+GrS45gGdCpmCu2K5gU/age1/qI1BQV7t65ImzktvffJezT98DSad26uWMdtjNrgttBu&#10;ubZF3LIhfAEbozZaxwCcC7dxSbpjc7+Yw5jP2HtlET28A6FkNT27O4viYpoKsSjWk9Fc98vl6afD&#10;YS5CEGNFrBbRR/k3iEm9DY6koLjLFene1Y9o+Um4OBsCYPMxzenTia2o3/6+8qX6bPQ8io9dZQlD&#10;BjHJuD2W61CP4s8W5PYM9U5QAtzvYZ0sVsqn+LdGTMadCaQtxyrxvfuL+zQUMwhnENQ+2VTPTRCE&#10;MA6iBIkOlKAsgvCUMHGPRmZWde57q98Vd1RkZ1RWjhBqUa49mzaA7IMQitU+dVwH2gfud1Z5LLAC&#10;fQ7+yO/VZSGJLbIQqj6AeKH4f9vVbSJAQhBDfXWLJDwH3KNgCQnlMffcXJR6UipqvL6Ri5zkNmrN&#10;9YfVi1Iyc8/L5WZBim3gCFZUkFhAKXhqywjoE0BZpxpKvr9A4h2Ui/qmZwUE1hrqfRSeVYiC+vD4&#10;UPdRGcF1gKzskYRSf/0avT1mHFWdtJQ+Hr+HWo2JoTaj7lKXkT9T15H/pO4aaelGTjb+gxoWv226&#10;asOt+5hXZRLWLzVSnDZJTFhYXreONcx4h5XRk3IMscc+zndViEkotogrVjvTOSFAkUynadkHBnFp&#10;U4Cxr1XZn43EPCAniz63YpLZycm3km5gBfigWOg0ynvyhchJQOJl/QUKUWLw5vK/x3oS5LhYafF4&#10;UGMjIeAjRIJZsBMJZLt1upcvQIF3KuvPQEjDFyEdvAHkTxMGYs/Cik3NE95iAprEhNPzOkHmiUlh&#10;RgxcX4SHN4xIYs1leplAsklJKdXUVEb/sJ3jDTgvFc+jGTtmoNAc3okgD4Rz22cIoKCKQRQ21H/L&#10;Udwv7Yw0jtaTGD+ll5ek5jYrfngHwPUUQOgR+9yAdQvZvfs4WPr3NePvwX278KKCBinpx4cE45xX&#10;qfiCYpR8bHLjPSmY5GFgv0AK7REqVqKKlMS4BHEvH8IG8ZhDHGP0H28w1x35jT6WUGIc3Nu8Nrxf&#10;Oso9rCaVmzCYKk2eQe9NmUL1vj1KHRr/5kFQ4gPR9BH/pWePfhcFPqG/M3viqOe7t3gdsX3kMoH1&#10;ReZ4hAx58yl16vErdR/9h0YwJh7dR4Dc/DfVbbuB0mZ0xSy3IyAkCSUrkpSyfZWF8i823lfJZW/S&#10;B5qlHeSb15eWsObkzNMyUcCwlzxX2ACrdDXuIKsgLIze117Bh1KWFdBXEPpFHcvZPztl7ZGFXpmd&#10;h4ouKSwhcZSc5ATENQR5if4NmavPwd5iMZmYNRNjCsSkvoY5Aesq5BjEmbRbNTuhxZbm8oHhr1iP&#10;6236WOqAmJM9dne3SC+DmDxNF2OPaElxIunx3VV07PpWiwjzlmlaAUQcSEq0vTfrVMi+kPsnnZzo&#10;+G4AEJzjj4+zZGdv8jIgx/kdjj0+xnrn2M44PZ1mn5klv1Eeko7qOpE/UM99/M5xt2c8dueYRdKK&#10;FSK3HXAq1kUA4roXTaqD++F6VY+XRU6qeoE0fWFyckqb8jSpdUUa2+JtGt38XRra5H3qV78K/Viv&#10;Kg2sz/83rCCkpALIyRFNKgoR6VlWBVrQrSQ5uXYjazdcmp3cZ+F+rKz/DOSR/+H2CzgSWIPzetzn&#10;ZQJ1XvdtMVr9dXEhGyN7vkFLPitFC3sY7u6GVWkpWv0NyFjbtYzNPxb04tqdV6wfPUk3tEtmr8Qg&#10;9nuzuDRITQfryaF5xDLRmeAzrkWZIEvxbkBm6tcnBnDZhgu37m6vYo8asTvz0Kpvc/LWP+ITz+Ir&#10;gRCSz+gk0J/FddN6EvfDFq7eILsMl94QcQu/YSOefAHn4nqxdAQpibiQIKgUsQKyEESLRpApPN8Y&#10;LLEn9fvhNzKWg3RFHESXm7rrnNilyem5NxJO3GDNe9sB60jEqNQJMus63m/WOV6RkjsCxOpTLCWF&#10;AHQCH7Nnqea6waJS4kqu5WMgL/n43dWBtHtCIF1aGEhx/D/O+wmu1mZZIABhvYj29EUQg2RGrEfr&#10;/spl3um5bEBdnvJ7erDYsGh0KxfvcoHuNg5SMkQsK3HuhUmZuD+mNd6Pdp1cy/tuL0wh7/TxmlC6&#10;s8ggMZHYxyib3+fiZO7kKdp8D7e5L5LMRPxRxqXiFB9TxyQlddSgBzGtaNXuYdS4Y2MKDGIB3EGA&#10;hOVFxpwZqeOQDsaie85YuNVXQBBRIKe2XN1CSy4stkhHbJHgBvuxGCH+4Por6y2LSSUAAHPMr5R7&#10;oxbRAwmIrQjCVfQMFpTXW1P81Q8o/nwxij9ss2BUBCX6sI2YFPC5cSey0O6zLWjQob7Ud18fESJ6&#10;7/qR+h3oK1lB115eR6dubqN7d0BOmkIRXLtvjeJ2+kTaKv5a9YQJyoNw5U5H8WdS87n82yQmn58J&#10;otMnC9CEw11ZiGFhhgUmCK4g/5CZGwJbJU0IRIwlZBrF1/jMszJJHEQQZnDdQ4B/dZ4OxPH5ZGM9&#10;ISWh5Onuc0p4gnsRvgQjhg4S2MAFRRew1HnIwo1s3OrLPYRl/C+xdMx3hr6w7MJSsZBUwgsA9xoI&#10;j3Arab65OQVNclf4ofRlnp3REvQBxAVDAHxYZn699yshb99d+balkGALywUoCorMAaliKRQgGxBj&#10;ThEQjBTDk4tLt36fhJBnXm5pb1hC5F+Y34pVhmyfOSfmdCmf2H7JcCInPw+gDD++QRUmDJfEOAof&#10;TppPNSauoXrj91LXkf8ylLjhRF2+YqUTxCEroR0a/U6fFLpOlUMPikVkzeSnTXLQk6Csn+G2SUzC&#10;be+vJSehwDYr8JTa1WVlmY/9VeQkLDr0cfB3Ah8DMO4QxP/vICcBKLZwkdXHhy9AYbaIwZehnHMZ&#10;cJ/2lwBTAEmaaGvBvwuoEwBCEh8QnEglEEde6u7kbq0DbSWxPkeFUMDAAIOIwrxjEl1+g+8PEkSV&#10;Ka7s/G5V7NCgcS/wXgaGUWA6L+u4HcmSUGCBQApuGJwoUlKHxJ6c42A9yeOn0KICkm0Z6xGsokFI&#10;Ip4yxhrmVbh2Yr63zwFIpINEaIoIQLZiWErW4PWt+OKi4jrr7/jE/J99elaKGBkhBKRFGKJvYL5G&#10;0iSzHyADvFpb5H1M4PeBECK6taS9H+nAcZxrj3XqAwEDAinDwBJUfEx3M2axEbcYMYs/HDefWrSP&#10;pY5akhrMv63f/Rd1Lveczuz8N/3+uw/TSe3v/L5f6dsPnritH4LMD6lxxgfUNM8jav1hPHXtm3AY&#10;En/QbdhvVKXJIkqfuahz32MEJA2gVB9GUL65eS1iMt9CJDHKLzEKEbMQHwffWPq6EOCKAMwzNzel&#10;Gh/hf8zJFwTGYrIpSSVBnpUwTwPCxGSZncmwmJz/iiDfnLyUb15e6ftwj8ZHYMTiVmSVE+ACjA/G&#10;kEWRjBBjwF+LSRCTtdbX9GvNxDmSAIfHo1NZdiAeJWTKl70eq/JQb6z3s87OonP3zgk5BXLyXOxx&#10;uh+7zpTDDdyJ3UInbhsypd3azhvOxp6lqdy2ICAN2dadYMR2yJHBksnb6b0AipxEvNCEYk7iGORr&#10;xGJX+o1yCR91dCRNOD6eYMm5PdpdXvYHIPJANirrR5CRcLHGPhCEaBOQg3ABB2BlqV+LdntRclKv&#10;x8smJ1H/47eP05m7xjG/yMlJrSvQhFYVaEzzijS40fvU5xMQktXox4+r0w9AverUr34lD3JS0LAi&#10;TfrUnZgEQE7O6Vya1tmtCb/DtogQTmfMRCc62aRck5EZ2YjJmJkuToG1Whq6ODm9B+lmkFd5JEu0&#10;fp+XARCSa3oVp5VfvU7Lv3hTLCQXf1ZaIyR1lKbInq97lKEIuV0DX/Vwj8b/cO12EYZGe8B9+NDw&#10;3ELy2a+R64bkFhJSbzcFtJ+4YnuQk0ZWbG/kJK5DXYQQNV2q9esTi539jURF8r5NQhrvCFakKt6k&#10;t+ezw6hLbrHkdKo/CEQnMujP4OqMtHSNoZKfKOs44MGScCGSnK6z48YcA7CaewyCTCyt7CQHQ1ya&#10;NVLKBIiq+8tdJBnKusZKDtzZhTjl397qoqz07GWK1ZmPZDRiIenDehLEJJLdwDVa2sSyTPQCHDOt&#10;J0EOius0/6+ujVsVSj8h3iIfOzEzkJayYHl1MbcTyEmcvy5YMmY/Mq0Y/SGHjeMphcwUUhKEn0P7&#10;2iH32xhET7jesLx1KhvvAmQkCEpkBEd98D4QWsHon5nkHTlfm4ruLoLFJ78z2zNInedx2atM92+Q&#10;cE4EnALeFUNcik8wTjPOp6P4q29ppKSBZ9G1KfpaO5q4qiely5zOUYAEXn/3deo6ogvNOuHuqiAL&#10;8Jm54sK9WgtI7XYOC2XIpoevhSsvrqQFZxd4CGqIMbn6wnw6fG2xmalPEZMm7q6i5zcG8rPkp/hD&#10;3AZOzw2C0kuIgfjD4RR3vjhdudSABq5sS22nt6cBhw2BAsTk6surZbFELJvj17dQ7B1YbC6nZ7eG&#10;UpwiJlW7RVen+HOF6ScuU5IL2e+FmJ7I6H31HYq/mMckKAPpzMkCNOlwF+onQoxxbwhNcHGzxwmC&#10;4lZ6eSkRgKGEAbnm5aDMszJT4cWFLcLMDpSBL+ggO2GV+d2+b62vxiBjIVxB0EL7A3A9gcA06LC7&#10;axHqJUIyK44QkoVc4t9ww7NcXvi9wfoVgb0hZChhQ7nbnL93niIvRbIikcfdapKVvohpKS1hHwoH&#10;Et6UXVFGngvPAOu5yqs/ZIXkVRH8RRGYl5tSI0afpqxb7q1KocBvgBXPgEEBlHlyJinbybLHF9De&#10;UIBLLSsplgZo27dXvEWphqVyKamwxrKyqmrgfYFfhFDeQXVYwbRn8J5O706ZTPXG76EeI/4jSlz3&#10;YUSdO7PiaVrHtP/kN6qXLYZqpjgnyXA+Tn9NMnTDqkVIyiyPqKmJBhlum8RkwuTkR3DrNslJ3KNm&#10;xjOJJieb5HxEbT/8txz7q8hJKE7+xs36s8A90OegAJfj/vf6khJUlMeXU5/4q5B1Thbu0zwuzD7t&#10;D0CaWP1d9f3EQI0T/o0xBPfixJJgQNDooBevw18FEISI5weCCESRIo10Ygm/QSg61Z33gax1el6Q&#10;lqFjQyVeXeAAnnvsZfsgPB3B54JgCR1vxte0xfEESQmXcae6eIOQprUTsJoM5/deNJCCmwVLXEWn&#10;cvwF+o1uOaYg6xbvK7XsTaqzvg7VWFfdGnPYYtzhYxQyBdvnAGU9ibAeX+75gmqtrSmkJNYCtR74&#10;g1yzclKa0akpuF+w6z0hEQ3aF79bMhCSA/8zYJEs75jHl8c7Vn3HG1TZ+Ehmvr+EED40HaUfXJRK&#10;jf6OPtCSqam1AhaUdX/cTW2b/YM6NPid2lb9lZoXeiaxgLuXekzn9vhPTuLv8pFf6cfqT92ISawr&#10;zQo+oQ6t//XSiEngs1H/pWIVOjr3v4AkYtmbrmFayjvVPUaqAhIbQQaS+RjEpI2MzjM3F6Ucl5IC&#10;/GlrP9+HHfDKyDA9vVhJ6vfWgT4OQjL7N1nplSl5pH+izs02NRGZC/IUiC3EPUyIoAQJ32F7e7+J&#10;SZCHGENKRvEFnIOwQf5YTAKwaPwriEkFtfbiXkiciA/airyKjt1DT5SBAG8fx66mq7H7LatAxJdU&#10;53oDiMnN0ZsNQpHfAwDiEC7c1j6WecedGOvzvQAgKGHhOvHEBAlp5IugBAkJK0l1rbjuHzTka7HS&#10;PDHJIvoSA8jWIBiVGzu2cPXGfgVv12F75OYR69rE4K8kJwFcJ1awCZGTIA9BSI5tXoFGNjHiRw5t&#10;VJH6flKJfvi4Gv1Yr7obeterQkNMd24dsJ5EGXZy0kA5Wv5FCU/C7rsitKN/fjOOYGaJHagSnoBw&#10;gQtt1LR0EtMPpNMNUeIjKGZWarHo8yTO8khcxw1eXIkTCxCSq74uQcu+KElLPy8lxOPiHgYp6U5I&#10;urCIjy/7vKQHGQvgeZGp2omcBLEKMhKkBqwo8T9iNoLABanpZHGJc4Ro9GJJCFLXybUb+7xlCIeV&#10;oJPF5Yti3+BXaEufgrTlx4LyPHsGvmKQkWb5sJqc0z07rf/ePwtNXOfNnR3ZtaOmp3UjehIL9DHp&#10;Z/MiKHZpMklegozYcJs2SEkX2QbC67ZY7nmWoyDlcd+9tSAlPVgbRk92BFEc3D9BKNlIDgHIFgfy&#10;DO6/T9cHCwGG8XBpSno6PykTPzeyl2emC5MzeCVmQYI5W08G+rQ8k/0qw7cN8ZsDjWQ3q2EtaRKP&#10;Wts4Qs7jNoTb91oGrEfN60DwnZkcSpdmhUr5j9YHClRbSBzIjcF0f2lScanGPGDMB96B4zhXXOn5&#10;3flDSgIgT4Vw5fohviWudyofAHF5b2FyujojncxX7v0yM11B9nkv9fRWf+zHuxTrSVhMeiHgLICY&#10;hLWkcilWyVjOp6f4q2+bJBtiL9ahQ5d60bJzEJpmU/tB7SkkzFOpqVCL14Rd40glO9GhiMg1l9fQ&#10;+ivrhKi0k5PqPD1GoX4MxOSaC/Po+s3l9EQlobHjznx6frkSxR8P9T5WnCDn8js8/4Y88/XjVWjE&#10;0NLUb3kbiTk5+tgoqbtySZbEPvz7+PXNdP/GEIqLqc/QiEmdoLxckeJPZDbvYdxLiMmrVV3nXatK&#10;P1/KQxdP5aXxh3u4EZMALCeRHRGCmhICIUSWXVHaCPBvKnwQzAssfI0QpBznK+FOCXo6cD2yRULp&#10;gwWiEsKwhWCFzIWq7fFeJp+c5P5FGC7n+74Ri05FKimrSWWFCQFs6qkpQjrviN7hJmjgqy0Ew13X&#10;d1Hd9XU9s1tOSSrJHRRhiGcrtriIxM6U+vNzvR35lmTQRtIauFbD/TXb7KyiCCsSReK8eVM6eH/K&#10;sSnpzcVvUMXICuICqCsTdkXaDtQJlg96hslSS0pS2IgwQwEFVLxJB3IytGcEFRnenpVMd4UTeG/K&#10;VPpk/H7qMeI3UeI8yMmP/0uNs94Xl+366W9T89efUdsav1Lrd3+h5kWf0kdZo6hm2jOS8MYXOdmA&#10;r60ebsScBDnZqGSsQUAyWrzzlKqmOPbSyMmy4ZFUMXw9VQn/8+QkFLO66+v4pXD9Wby/Cu6CxanQ&#10;4gJCYkvfsCnBfxVwL8RShQWxYQ2sjZEEAFdTKzP3i2CEQcQgOzXckvVxlRjA0s+x/P8LgBQCKQnS&#10;USeMQFB2YnQ096n92DolLDHnFLSL9aw8ZyEmIT54IFSEVYadtEqExZwA9+e5BOXK/w7XuiVr8QHE&#10;h0TCj4AfuI49uDzbOi5A7MlXklBQiyAKG8TvPZGxRp0AS8Pk3H8l1qXWvyV52awMYoGOxG32D2qy&#10;5vEY/3jjRw7zQBtxB0f2/rLLSxtjMxHjMvfsXJRuXFoKG8jvrDe3hXpPsKJFX8B7Uv1FtTXaHuNi&#10;RCAF9NPesf5+vQGxTb9hYF3Q3p03BA4LoYghuSnP4KpUYHAjKj60A70zcbxtrZguBOUHE+ZQo86X&#10;qWXJeGqa+7HMw11ff0w75v+TfvmHf27d+t/Vk79Sn1omQZnpITV79TF1/vxX6j7yz7lx2/HZKF5n&#10;vjlD2fO959EPQ7KHUrZeWQ2LSYf3pwPv3endY1/6aWkpENaTDm0MYH6DZbK828SMS/PcDFPTO1pM&#10;umFxPsr6eRbK2jUz5ZuVh4ouLiSkYd8DrrAEkK1AjMGCUpd9FfCRFzJVp50d/V4rcQ9YJatxpI8t&#10;O3AO4jzq2bF9AR8IEbvcm4z5MoD5AC7jiOUIvWHphSUif5+5fZjuxW5gud+wmHzC8v+N2O0sU54U&#10;q0o70eUN+EA+9sRYy2oS8q/6sA7LRlgzDjsyjKafnu6oszgB50n8SgdyUu0DgamXN/7YOLk3jiGu&#10;5pLziy15OTGAbA0C14mcdDpfAcdhnXjslotUTAyUW7eCRU7ePWNZbqpjYgFpu94JL0ROjm+F+JEV&#10;hFy0iMZGFWhQ/XcIbtywlnQnKKvRkIZvuRGTCiA2ncjJKW3Lm67ddrKuKG36oRAdAdnEijzIlstT&#10;M1D0rNSm4g5LMB0uBR7Wc04EGjJlo0z7vfzF2l5FaeVXJYRgXPRZKQasJJ2JSCco1+6VX5cQa0m9&#10;bDwv3JyVxaAOPAuwtXcBqT/OVRaH2O4agGQ6tmsYIGlPOSSJAUBy2slJdZ3hTu95DcgVJOGxX5NY&#10;COHKAHl6ZIThhq+gn7d3UG4a1iILjW2TlY85x9bUgevxzIhL6lR3WKu9kPUk9zf0uVvzU9KDlWH0&#10;TDImw2ovkOLgcuxAvoFQMxKeeCkP9ZiXku6vCaPnew1CMkGiBcf3BDiQZoESP/La7DRCRgLWczMw&#10;dlzjxh03Zkd4t57Evt2e1mBuddGsJ2F5KMSiuG+7yMUEgfNw/gYjG7WebAbtuGlAKPVtEUIXpxvW&#10;k+51DBKrx2d8DVy0/bNWNRIQwcpSXK/53l4T8miIW891E0tO9/qBhPZs2wghJEGWw+LYiTAHQQnC&#10;3LGPeAHe1+1FKcTlWzKtJxRj8jgD1pK2RCzy/4Ws9FP0hxR7rRHtvfiDEIVzzUV0/vl5VKyiywUn&#10;VfpUVLlpZQ9rSQUswEiEsunqJiGoQOrBOtLbuQr6fhCTqy7Mo5iby13Zsd0AF+tV9PzyWxR3hvsb&#10;nuGY83M7I5jiL5Wi+Ou16CfGo8vV6e7ZqnQ3qg7NPfEjrb28gfSEPQY5uYtOXV9Pj270oXhJxuOQ&#10;JVwhqhL9dCKjMTYOh5G4ndvO+TmmOk0/0pr6HHQnJn848L0oXxDSdCHw7ZVvSZxFnUSDII7sp80Q&#10;v2tba3GHq7KmsqPwCEEVlof48g1Bs+ceI+bksMNDxZ1bJ4clWPhRQ9hSwhWEuS47O7t9vcfvr/b0&#10;tIhOnIOg3xuuuGLnQMg4cOOAJWSM4HIzzcrkplhDkYV7usSa1Ny0yi4v4xKwV1cSNy4Qk7C4xPXJ&#10;piSjN5e+QTnm5pBysN9SOhwUC8SjyjMzD72/ylCI4aqLxEJQdEGESpua93YC2rvY4qJynWrXQvMK&#10;uceVg1IK60kopXDvFnduA8m/yU7lxw1hBdPTGubDSfOo9eg71H2EEXOyWx+iTs3JRU7W+52aZDes&#10;WuBu16rcPwhxKJHEpk2dn6lyjn1ULjSSyoevoUop91CDjHcsgNBU5GTjXPfpk7zXqG6OS1Ql9CC1&#10;rolyDFKxWbmHYlFZOewQVU1+lJqWuW/cv4EJWFgCTR3IycoucvLD7PuobOgqej/FLvog+V4uE3Ey&#10;/xw5CcDy105m/BWotOp9yYQPV0J9vP2VgEUuMsaDtEk5LYUV3y6xQOKWF1G44SoM67AXJSR1gNwS&#10;1277vf5OgGQCKYTx6EQYgpzsyniHoR/Db5BUTmVyW4k1KT8fLOgC+gd4t8LUgXMScu3Ge9BJVJSF&#10;+ju9S94XNNq3azfmVGQvDvie66jNQUmKMDRCKMkbDHw8+TqJWATCwtKpvBdFuplprf6N+HwpeM5G&#10;vTFXg6REyASP8WfO+XBNxbiHtX+LrS2o2poqVGxRYYOYwrh0IKe8IdO0DBQ8kt8ZCEb9XWGOLs9A&#10;DFJvVrMACGNf71gHwgVg/ldtjvXAW7kmQoalpNyDP6SCgxtTocHNqLCgKb054nNeH6a5rRXvTZ1C&#10;NQavp09bPaPmxeKoCc/DbfI/pO3z/km//eq/xaT+B0vLayd/pR+qPTXWmHQPqH3rf1GPMc4k459B&#10;9xH/pg/qT6GQ0BRWP0xaJCll752d8i9yfn86vM7HLDsgkR36ncyDTu3M+1X/w5wn7yWBdyMwz8vI&#10;/chfj4u8k3OL9SQ+grbY3IzlI/d4qZCZVDgdXf4FQEziIzkyekPO8tdqErIgspq/v8ZdfrQDx+BN&#10;02hzQ7/X4U821BM5zFe5fwYoF+s7MvTDIlH0EMb8c/Npf8w2uhe7keV+g5x8GLuGLsYeFYtJneDy&#10;hXOx52jtlTUipyrZ1mp/GFDwvWANiaSNiI/ulJjTCSA11fvU36/sY9kYHkj2dwx3fVUHWNDC00jJ&#10;zIkFCEZFToJ8VVaLTucqqON6lu3EAOQkLDYB3A8EKQhK3P/QrUNu9/fXbTzR5OSdi4dpQquyNKyR&#10;OzmJ/wc3eJt+rFfFgZysTv0/eU8ITJ2YBFDG+JYO5GSb8jSvSymxJlTZmw3irYjEYTzJij3ctW/4&#10;rcBHiMIPMstOdiFhDqwT7cRgQgAJCHdskJG+LCP9wSLGii/f8Go9uat/Pqn7PgYsPZEYSBGS9vPV&#10;NWgng9S0WUJyGcdGOSeJAYGlLEyNtspNh4cbruBOcRuNa1xJeDza1g8YBKPhio+4lVImA0l/nM4H&#10;1n6Xi5b0zMHPlzA5CaBeJ0Zn96i7gcxmohqnfuMOo7/BAi+Cbi1IQQ9Whptx/jxJPHE/thFxIK0e&#10;LzOJK7M8AxFieXmfy3u+m8tyJFF8ABaLXAdxZ94SSM83BNH9ZbDeixA3c5WkR39u/A+iTB9DUiep&#10;VwTFLk4mFoH25xKoGJJOxOmBJIRkNUIoSqIbz3bwCUVirgk2XKrNe8ZzeY+Wh9JDbj9YoEbPNpLd&#10;xJnX4Lhk0QYZqpHDcJ82iEJPghLPija6OSelJMmBC7hbXVZxuVodBGhjQN3HZh2r8GhZmFE27sP3&#10;xns4zuNOjS0QlPYxhXci72VSZkL8Unt9dai+Ixa7S5JJIiDph7D2hPWq7d0ootuegEVHnGxD6eaV&#10;2rTo7AyadWa+2yIKTN4/iYqUK0yZcmSkzyd+RgsvLfA4R2HhuQWS/EQtMgprL6+V474WepWRG8Rk&#10;9M3lJhHpQEzeWUTPL5f3JFqPMdAGTn0UQFsc5vd78U2Ki65Nt09XpeijleknIRpr0NPrLejcLWQa&#10;d331E2KStydubKGHSIKDZDy3xtFzJMKR65xJyriodynuVHaKu8T1dDtWkx5fq0VTDjdmhas1fbH7&#10;c7E8hBADoan2uloS6F0X2iCwIc6kLvhCMQOBgmyMugAJ8tHu/orfsJpEogF1HoRdEJT4aqyyDwr4&#10;N+JO2gWsb/f2cicmWaD9bFcP1zksZKH+c/j94qup9e6jd9HJ20Y8HAQir7amGoVOdrkkKgU785xM&#10;lrKJLVygdBIQSiysJpUreOiUUMo5N6dxnAXm8pHlKd/8Vyh4FCugCIrvoFxAOS00r6BVpg60EZIJ&#10;wTJVb2epj0ZQwaXMuo7vm2p8Kpdyg62upELZBeGAuHOs/Ed8n5sqjEe8SVYyJ09nKIVzGlWetIDa&#10;j35oKXDdeptEIMhB3VKR0TTXI2pb/T9CTAKN3rlHFSM2ULnwVYyVVCvtWYKbtyIkBXDVy/pQygG5&#10;2LHR79Sycjy1/+S/LmvIt3+m+hlu0ifpb1D9LLeoTf2fqFtfgyjt8v3v1LwIK8OvMQo8oya5uXwo&#10;sTZyEuU0LnafPk4fI3VA/EtkFgfp+WfJSShef4trN79XWE4mxlX0RYG+noP7dcqpRkInX4STPwC5&#10;ZPVFW/+3YN/P2xd14fYGWPa53eevhP5sIJF0gk8fj05ozoC1s32/vZ0UQDKCNPSXqAJwni/rSZQJ&#10;AtOpTB/XKaJFtbn0HyRqGR3qsuCGezK2yoK7DSMt40NGT4ZeR56n4Equ4iv+WaAcEO1IEIKtW135&#10;GCyDiywu4jgGMcZhpdVyS3OqxmsX1j9YFCfmQwFi/eWcnZ0ixqcw1gTVR9DWaB88syIRVfv7ek+Y&#10;x+3vR8ePfA+Uqz5KmRbz8r8T0Yz/+d0nG5CFXh1Ul4oMbm6SkgYKDW5KRYZ8ShXHDxNSEmsGXLrr&#10;f3WK2jX/h8y3Yj1f8DFtnf1PUdr/7N+lw79SLzMGZeOsD6hTj3+7EYv+ovsIxhADTse7DImnMh/8&#10;QCHJUlLqGqko/xJ+Z34Qk96AD5tppqe2+ha2doISFpP2vu31Y6YCjjGSjg2nbLPcrYABiyQ3Xczz&#10;zcpLr0zifjrPkBleW/CqhB+Aa7aE0pGP0YbHCkgpuG3bZWLIwKOPjrIy1juthb4AmRAWkWocOY0t&#10;wN8EOAA+FCAurLrWXubLAD5KNNhYX0IKqbYQsvDicjp65xidjz1JMbG76BHL4DdjtyfKYhI4cvso&#10;TTgx3iIFIbeOOT5a7iHtzu9h0flFVix8JPHcGLWR77/MSNQJspTP0d8X9k08PsGSg+3AfRBfFJ5I&#10;6j5w6VYf9GE1OfnEJNphemklBtBLdl/fLUShekZ/yUkA8Shxvt5GLwKQkkpfguzvJv8z/jJy8t7l&#10;wzSjQ1nDldvmqg3X7b6ffEgSc9JGTvauV9Wra/eY5kacSXdysgLNaF+OVn5VnDb8UNiKOwhrQBBu&#10;p1mpvz4bir8n4eAN12elsizy3Mgr/l9l0PZG9jlhba9iBItHEItOhGNigDKWfl5SyrTfB3UC0QhC&#10;ElvZp8F+vhyX54D15Kv8jHZy0rQkHG930zbiVsIKErEnQZ54ywhuB8pydptPCHnEohVWZPYyQeQ4&#10;X/NiQCxSZ4I1s2TTvqGRdHbgmByfn5LuLk1mWDaCRPQS7xEwrAU9SSuxnlyczCQCI+j2gpR0b3ky&#10;errBtFT0FSvQG0C07DTcuCVL9zwjtiIAq9CLkzPwe3SP0aqeHdaT1jNyfeAGjniZiI0IV2WJYejw&#10;fGI9aSd+8L9JTtqf2yfQTgCsI5EV28ES8uKCIJrQJYQOsrANQlJISev6ELFgjFvH7e5AFoIovM3v&#10;zkUWAsb8AVLSiA3qfo0Boz56G4CwlYQ8miWnE+DWDyvZmNmphQQ+MsI1PlSohBNjXfFfDWIS7vaZ&#10;pK6ok7cYmar+sNpFGAG9nQSoLyxYtXcjZB2sJXUCz4bHZ9PTlYvNaHfUAlpwbpEstmrhtRbg83Oo&#10;+5xu1HpYa8fjANwisPhucSAmgW3XtkqSFPviroByF/B2w8UFdPXGMnruREzCivL2dHp++V2Kc7AA&#10;jTublOJOF6D4wymcCUohJ5NR/KXSdO98dRrVryjtXlORfrpekx5e70AX7mzlhfScfE1Etji14J64&#10;sdkkJpUV52quxxR6duNzivMgKGvKvucxzenZrX70/EY3/h+WljV4W4vuRNWm6UcasVBoEIQAXKO/&#10;3/edfCWvZBP8QFRCMXt1oYsogRAMoReWkCqzt0KTTY3FzVuVgy2+kCPAuH4e7ovsj7B0RNwjxJkE&#10;MQn3bnxN7ndIBQs3Eg+IO7cpKGPbcUcHQ+A2BTAA1pZ6EhxYzm5k4W4vC0sQUMazYOiRoZsV1ohp&#10;EZJxWz0frGzyzM5F5ZaVFRdbPAcsJGFNBuUCQBmwYtSzUcKKFBm+001JS+FjwilopGYZ8f+Q9xZg&#10;Uhzb+z/ruLu7e0KwJASIAAlxEpxAkOAeAsEddnEWd3d3J7i7LrvIsgm67EbuzY2d/3lPd81U9/Ss&#10;QXK/9/ff53mfmZ3urq6ulqr69BFWpqmZxDVcrW8XYKjKAo6JBb7D6qGYabFafGkxcQdX61dfVU1c&#10;JqV8TGSUdY1MVFmYkLomOT6UbfRLVHFsN6oY3I2qTBhsTDZNOFl36mpqN+6JTNy6sDoNIANOmhaL&#10;zcvFiMWkwMlCT6itmYAGcPKzaneoWor1VM2Ekx9luSlg0CucBEQ0QaL+HQkVGmFSCuCY5yG1bfEv&#10;6jqeJ5PjiDqP+pMa5+VlZh0gRzjJavPeb679fpzlFr2eejtVT7WR6hfeSXeu/5hkOAm3MlgV2++R&#10;F671tSW5FDL5JgaGJEW4lwFv9HvieeU3Tov5qK5//i6JItT1qIuXq7h6TuUlRSjLcV8vWjg2lfRK&#10;d91+XuGlgmpDXQCJ8UEqu7BuXIlxUH+1nn1bPEOctuO6+YzzMYAknodTgygwJJB8B/q6oZgCkrq6&#10;sNqxnJIB8f79xhgWtE7nNDESSDqV68PXlbdrC9c8Erk5WUPX4n4PMV9fWfmyAX0WFzQgkMM9ZBfW&#10;zbcgD6WbklbcseU8qnOJ+J8tWU1ZcLvWjl3krb0hlIHzqLcZy4fbPGhQBkrTPw+3sdn+unAuAEH1&#10;cAHYB65Z1IGXZx9QiUqNaOIBJ2FFWTGkO9WcHEr1R2yjph1u8zP2T6Nf4Gdtn45E+9b9JhP2hP7B&#10;SvK3/3h3/b548FdJkiMW+q8/o86JjDkpydz6EbX/kj97Gv9b1gkm6jb+d/q8/w7K17JcopPT2VVg&#10;UT6JOx00I8gCH/EdgBLxcyUMgrZMF65Py3nWxec8YHwA5Zybw2O/6npExvBKq16mogsKU65eOSh3&#10;r5xiMYnxAzxZ1HgJ4XSQ3AZjJSRcQQgc+zgYY+jgE2MNV25zvJUU4SU1xofe+soPtrzv8qJJiLDu&#10;J1s+9ogR+6KE8vACve9335AKFaXmCXtu7RZAZWTsPk+Xok7RxahEQrX753kOsks8d1S4IoxzAQpV&#10;22MOoidyxNgfoA+xLAHcNlxdL+7XOEdqHjTn3GzxPkJ5arxsF5Zhn2OPjRHwiuSRynoTyxGTH/tS&#10;4+aECtscuqMltOFjhAu1cql22kZXUjN12wU4qcrEfu37/lvh5IKOlWlcE7h222FjdRourt2ecBLW&#10;lMM/q2Fb31Bwo+o0rZUnnETcydU9y9OeoUXooCvmIEBbAQFhsES67TBx9660dH5SDi7H09oOcQ23&#10;9UeWaDfcg/Xh1m9L8++IR+mc0XtVz4ovBE4aMl274wCkcS3TpSxNdw8u6ggMkbxGxasEoMInrB+P&#10;BeejfdzeZ1zLEibEsHSKVxm/CghodioT9cNyb8ATmbuXdM8j1qROy+1COd6SAQEeiSWu7ZrB9QUh&#10;/mPUmhT0eGeAEf9Ruc0ith+sCO1wiAVLPgFYOqDk74BWAH/3l6amH1anoOgtASb8MstBMhMnmOJN&#10;WPe7ZJLFGxZ0qs76cSDJCqwnHY891HBrBwhD0hi4NcMyUeqLRDx2y0GlPVxPPbYh2gTZobn+cG1/&#10;tjFueOeSgEleF5amSECjWWuiXaJ5/z/x90PT/GjfRD96sNK2vV16e2uKEnd6I+4kPiMXpaIHy1O4&#10;j9Wb+Bwi0Y1YTCJmpi32pTcpOIl2hxWw03WM8BQq3ADCVOCZFrU0FdcJbReXS7oR3/TpZlw7Dtef&#10;gql8fmKPseDGbQd4mmIu+NDjC1no0tXOtD9sB3cG+wUkSfIaG4Dsf+hbefv71e528qZXXwYBTMIF&#10;ZeLJCZZYg7qQiQ4ZvLGuHU7CjXsJ/3bs5jJbRm5NSERzbzw9u9WA657GemzyPRU9u/k5r7OAnl1p&#10;zG2Qziug/OlUeoo4/joP6l+j6LD36EFEJ7p6bzOdu3/B6CjNTv67iIN0/vY2emQBk0rrKPzOSvo+&#10;/EsBj25ACTjZlKLvTjBg6v2VkkAHmb2f3HqPlp38nNrs/oJa2bKRIgEOMmrX5kGacmvD58urXrJM&#10;yvDdGPS+JbBGLwOWZfJ2W7lCm4M+vI3W1wMUwuBXwUUIGboxUMOn+g2CVWfnfZ1cIEkNmDGIVOso&#10;KwAEMNfPOa4nxBRdemkJrb6ymmqurSkWj2qSoCxpkAVbt1LLPTeXuCRmnJyB8s/OT9VWV6Xsc7K5&#10;AA4+s8zN4nLPhuCeXWJZMaOMxYUFUqYJTe2aeMBypsi8wq71nfQKTzAUjMInoDBgJEAVJiCwplPW&#10;nG9vfEvKc01kMXHFZFMHDCoDrCz3pVyjXpUJaIkRjcQiptY0w10PcNLI1P1vY3LHk7eOPQxgqIBf&#10;87Ix1DDLDwacLGiHk3epWsoNiYeTurzByXHGhBJwEhabUo5WbnxwskH2O1Qyy1TKnqUXlSs1jG7e&#10;fJhkOIn1P9/2mQBpXNf28/cihfMMMJ1QIJJUoXxYTuK6flESiyETyCAGJe4B/8n+8rtk9MYydV2q&#10;azc4mcAkp/ISI0AoSRwCiyR9Hy9auO8Ae3DP6a7V6t5LjBRAsv/uBQrKfW1fNz6hbqirvTwI+1HW&#10;mPbtcGw4TsBExEW0bRs4KZACxgYYUBKWkDgOb2ASUsucrEWxf95fwIQAx3ObEOGZLtmskRRJy9pu&#10;t/KUdbkfgPVkyaUlXYASL+Oqrakqz1o9vnJChHURhxhZlFNOS2G0kbrWAYDxCbjYlvU1SwFaHDcE&#10;uI1z68tXzagAAP/0SURBVHTelRRINpV8UEbKPLgU5R9WhwoOqUepvs7O7etjbXPV7nDvRhkA39hf&#10;b5Z5vpL3zkRFhn3oCSdHNKaKg3rQB933UqvmMfRVA/cz+9vORN/tIfrjD5mve/z99edf9K+fPBf+&#10;8fuf9PDur/TskXeoeeXIf+jbd55IYpw2DX6mLqMTFnsSsZI79uH6NWWhrs34/29sgDL4d2ox6RRV&#10;ntOIiixK+gsgbIeEgOlmpfW4tlzXGOD9NO8W6UGTg4zYrur60MXXDl4AIM4swm3g2nLtG/0CjzMQ&#10;agZeHeiPyi0qS/lG5qGCM/NLbOp6G+tIhnn0XRir4UUyEjlhrARXYH0MrITEhJ32dZRx1vPASejz&#10;7Z959JMYGwICqpAJiRGOAZaW4t6NshLSB693+M1BuP8xTkVsRoF/PB/A56brG1+Idd+Jeydp3ZW1&#10;NOvMTPEMQpx1eA0p0AgtOr/QIyQRYqWrMgDPDtzaLwBz+cVlcr5g9WiJzR6HME5WiSjV/7gW1l1b&#10;53XeFJdQP8SX1OEk/rfDQSdhnb8DTjrpb4WTS7pUpilfVCWnDNyILekEJyFYVdrXRyIdQE1n1+7q&#10;tLBTJdorsRM9ARQS4DhP3J11e346yYzrVBasMfWs3WKpOKgY7R9eRNyot3pJmLO+T9kXBidRDmBn&#10;QgFkfEI5SCrz3QjrsRoqIPElASABSABscfwAsdgO/xuWlJ4wy5sAE71BGG/CunAxdypPgGcw6ua8&#10;7cERBajr+1lo9dd56YjDcrtQzrGx+bxA1+x0bWZmuUas100aug/Lus0BFHPIaonmEiwIFQzSJElS&#10;4NZsgZMBhivwZn+K3splKldcy7YJtJ40oaTAzN2+UlbUSgPAWY/Bfe3rx4x2ABgDnLyPjOArgzxB&#10;HeoLy0ENGLqEY8axa1DS5VbMywE1LWV5EwCoCSV1C8V76/xo1VA/OjXH+B8Jen7aDetIZ4vU+CSW&#10;iAuQjAgJb1LQk1VBkrzGaV0Prfc39rsWclhuUYC0Y8Tc9GKRC+tjWCI7XZO4DxFjFdcf4DAsPA3L&#10;T8hIrBSpJVDCeQQofwzL3W3+Rnt7XD9uxQIUw2IyDjAJ3b1clU7eGEf7w7ZxR+A2w994dSN31EbM&#10;G3TieNuLbH6YNMBVBLBKdwPGW05ASZXpDrEqVSIZJbhJAGoCfAFiqqzOsj2XBYvJE2HL6HGkHQCa&#10;ur+Oou+GUExEQ4q9VYdiL+d2H4sLTDah6MhlvD6sGhfTsytNKPZoGg9AeW9nMnrE13Ds6ayEWJAP&#10;biswiYx/7o4S/x+/c5Ru39tEz2xgEv/fu7eBDoXvplPh8+iH8C/ox/B6Jph8T+oqYNJV/zX07O5Y&#10;OnypKfXa15QHec6DThn4bf1EBo8YrBkJcIpZBu+AeOWXl5X4e7qbNhLdqEDo+qAPb8/1zKcy4N3l&#10;hosYVEF4k4vfuh/oJt/VAAqu3/ogGd8Re9IS2J3PO86vxWoybI9ka8egD7F7eu7vIXEldQsxTBhg&#10;NYkMm+r4oDST0xiTSp4k+o71pbTj05L/KH9JPgELIUxoy3Ib6MdZWWUxN9sKljOpZ6QyYMlU3m5i&#10;EFVYVt7rYBmgs6xYqGou3FpWbiyvua6GBfzmnZ3HmMiadfWw3NLgpN+YICo68lNj0skTznJjvrJY&#10;TiIZTueQ/xgTvGASd+pO/Vhf8wSv5Z/UvEIsNSn2lBrleEBNSzylth/Z4aRhOYkkNP+X4CSyh5fN&#10;NpsyZ+tCpcsMpJs3HyQdTvK1BwCP+0M/D3+HEHfy5RUvGe562v33ooVJLjLOp+P7wNsEOrFCOYCQ&#10;EBJE4Z4DCMLvdldHXQlNsmIXtsEEHq7hsFISC00FhV6kUCYgAuAO7rXnhZJKsCT8mGW3JsR+nOqB&#10;Oqh9J1Qm+HNsF/wGAOlUJgAW6laSlY0FqIb1UTeur08/bms9tq0dijkJ66Ecp3bjMv1GO2clj0vq&#10;2gIIdzr/gOSWZELadugDaqx7XaBk+RVljT6P74sE33d8jxZclI+yzcvKfUwao1y+3iW0ANoVSY86&#10;svCMVs9rBZjVecF6aplWbw9hnaHcLw0MoDSD81KBYXXkZVOpkc34ud6E8g1+iwJ7cv9lPxf4H+cJ&#10;+8Q5Vb+Zy316+FGmfiWo2PAGJphsTCVGNqRX+4TQ519eptYN/0Vfff6X6xnbtyPRoT1Ev/5b5uqO&#10;f7uXPKKtcx6Y/1n/Ii79i3bOj6GYR94tKBGDctB7T6l5qafUvvPvYtHvAox2oc8aTtShE9cPYBLh&#10;SEzBgrLzMGO9LiG/0eeTt9Ir8z7jc5eIc2xTER4H5ZiXjdLw+U7KMwtCCAOf4Xyt4hoAtPZyzcqz&#10;k5VudjojLrbsvxBVXFGeam6oQTVXvUGvL3yNaqx9jccQpanUshI8Fqvn0b8BVAJQAozZDQAgxCVE&#10;MkSMz54XTDqNB/EdfWeTHY2fq/zmO5olKLwKlmPO0GDrp/LpLQ4mfkN/3mR7Y+q2v6tk40eSoCUX&#10;FlvgYFKFsTxixmMcqs9dEBd/y/XNtOLyCpmTSCJHHreqMSwsEHWwBngGjypYYO68uZPWXV0nMBnj&#10;34TASUiNt+U7bwdvI4TCwlh5682tUrbaf1xSABJeXireJD4RA9IJTuK3QxGHZH3AxMN3DtPxu0nL&#10;1G3XfxVOIr7irLZVHOEkrCkHf/qmI5wc9Ok7JozU1jeFrN1Ort1z2lWh7QOLCSzTJ/UATcdD8piu&#10;3VYQ402ANnBhPSmZra1lHebyv+NPZAKHKzR+U/vEd4lJ6QANN/FvkpHbBhoTKrSlZOvu8bJk+UZy&#10;nRcFJw2Vor3m8ajjhWApuod/x3Ft7Q+rUANKKuF3Zzdg70qKazfWhRWnIzDk3+Dy7QSTIQDJuZ1z&#10;06wOuenoGM/lzirg1XoSsPvWHCNBDDI2w6ru8aogIw7hJj+3taRdsB50yFAN0CZxFwGaUMaGAPnf&#10;DuEchYzYXiy9BAYeZLlgoLFvWNBFb/Wne0ucs4HDOlIBZ7Q3rEXxG45TEsB4QDYWfl8f4AknUX8I&#10;ddjHcrDeEzgLK0Nv5aJdNvkbgNbWHj/v9qOtwX60ergfRW2wLjOgpwHvEiMc4xMWIKXX4/UqExgC&#10;1jouVwoQl/0bszLJ/YN2hs5MxHVszWiP77AIPz85Oz1YhnNg7kMrz4hRGiQZvnFd4twiyZGjtaSD&#10;sF4s4BssJzUY6ZYvPbhSgr4LW80dAGKTWDsSWDiuu7pWOl1XjDceOCghYy6COQNeYjAF4AgwqTpb&#10;fF/IywAo0bnvDNvJZU02OnAW3hxOPDFBBgewmFzEg4XjYcvokTeLyagNYoUY44rxWJ9iw96m2MtZ&#10;BUzGnE9J0WGNKDpyiXU7xKW80ohijyZ33UtnVySjGTz5Ctts/P/sbDG6fnc1d54XPeLX4G0tYrIA&#10;QN6PXM9lKti4hu7d3Ujf8e9GPMo9Aijvh7fjutWj6Ds9DGtJrS5wUb9xGwOgSQbs40Grt8Eh3k6j&#10;3Wuvr2kkwLFN0hCL8fV1rwlkw0ATAz+UBahpGfDxucK5Q1kY7KrysS7e3su50AZN3x7q58rE3XV/&#10;F4HQgJVtd7dxDbLxCQtPWNKq7THQgms44gLpgyIM/DDoksDuJ8ZTNs3yUQkDflhNYnKpji/PvNzW&#10;yS0+ASLUJJInlVlnZhWXP3WssHJTMTnRVgC4WeZk4n0YkwpkPMYEGK7wZZaVFpBpj+tZdXVld2Zm&#10;FtoeFpv6OrqwfYH5+Sjn7OyUcVp68udnl9RPAQ7UGRNZc6KTfHRGSXag4GTlCQOo1rQ5ZCTDWUTN&#10;J4S5M6PyRE9JQOWgv6jdJ38KkAQEbFP/N2pnTlTbfvIrvVvoLFVPvpmqJV9PNVLtoIbZoywAUaTg&#10;ZOX/DpzMkq0rlSkz6LngJASLD7iW4fp2Oi8vTHx/wWpW3YPq+vw7hOs1M1+vSZ1kO0mue1t5+B/x&#10;XmENpK5Ll/g+8w1JnGs3ysPk3XeC6Rap37Pq+4sQygIQVC61TlDteQRQh9iTcL3Vf8c97MWiSqwg&#10;9XUTItQbUMxeHmRCL9e6sLJ7lZWBlZyFjNpIHlKFhWXKStIGuRIkBcq8WU/yZ8C4hFtPivv2OO0a&#10;8HL+vVnmol/IOz+P3Gu4H9Qz2H6feFO+BXkpHaCkFvZDyuVrGVnKkzXn/cN9Wnseu9ob51H/PT7x&#10;cfmPSEG5hlWl4iMaCJBUlo7Gs70JZexbnNuY9+vU9hDa3+Gc+fQIoGwDXqLiIxtQqeEt6IP2+6hl&#10;k8fGsx6gz3y+9mxD9N1uov/8R+bpjn9bZj+gT3Oeoh61LouVpP3vP//+kxYOiKUF/WLpP786J9GB&#10;5eWtS7/TyK7/oa8a/ykvy7wBSvRTHbpw/TQoKfU1v3fsyOuN/p3emTGKii9EUiPjPDudz/iE7XLw&#10;uAEvKfXznRgFTeFrQ4FJJVwL5rWL61l/Fqr9pJuZRiwoK6wsx2OAGvTGihpUtE1RennMS9xv1JKX&#10;mBgj6y+ElTD26nGgu4yR8UJ//gXDfRkCrOzznQkmk9Av6sK+VfgTCP0ZPjEeBJh02iYxgnu3zAfM&#10;sr0J63y23fDaabyjkYdXj2W9rQ3kuJW67utCyy4tozP3n99q8vS907T2yhoXEMYn5jgAcwBiAHZr&#10;r6y1hKTCWBZWiHo5gHlqOQSYCBdt+1g6IVKAEjEwYb0p1wHPhTZc22jZhzehfphfAQyq+mHOopY5&#10;ra9n9QYwfBFgEvqvwklAtUWd4NrtCSdhBTmsQS1ydu2uS8Mb1PTYBkATrt2hLa1wEpr2ZXVa3bOs&#10;I/ACTLw6IzMlPO5kWorgCT4smVCeaHQBiXd4fWZGujkrg3NMStb+YYUlJqUTAESm7sRk6JYEOt0q&#10;0bLulWhNr4q0vk852vJCgaRbAI07B5Uwj7eA4b4+oKTEt4QF7JreFRy329SvtMScTLT1JLclYKO9&#10;/eKW24rTXh5cvmFZhnWMOH3PJ7QBrCfh3m/fF/YPqCSgSNxqNegEmAU3ZgUJdQEYwnLQATgKoNzC&#10;2poAIKkL6wJA2vblctHFMgAqW5kAffeXpZJr3X793+Zr/7pYTyIBUAZ6aLPS8yocu4q7KPtkAZ7i&#10;mHHskBfrPUkas04HlOb+UB4vU/U3yvajsJV+FLnO+B+u3P/ao5XFv0HI3m2pX3wC9OM6iHUml+Mt&#10;LuXzKUBA4t2FRjZu+7WM/13XsXkvwpoSbtzR8bmVc9mwqHywOrmrLRKr2MM+Dq7PgRR7vQLF3nqX&#10;ToXPpd3hiKvo2ZksuriQmu1s6nJX0QcSAEGNtzeSbHojj1pjE0qnyx318CPDBEptvcGd90kjvopr&#10;OXfKWA4X4rUXF9DViBX0RLcy1AV36rvjyeo2rcV2vJyNnt78mNdzSp4DC8r5fO9klfso+rtktGdm&#10;MjqxhNvhMOt4Coq5UYu+j+hJFyMPcUdtxLNBZ4hOHm8ZjU4Sb1D3UuS9DfSM62lYTO6xtNue8AO0&#10;79YuuhM+guuygYVs4kY9ACYj7q6iJTwgglXp7HOzZIAKCOkNULbY0Zyqr65mGbwDkMDNVIdy6k10&#10;vY115X91rvAJt2O49egDXeyz3e621P87tzs3NPDQAOq4x8jErQRQiThJ+m8Q6q6DSQy0AbIxuNp4&#10;dYNA6d1he2j15VXyG8IE1NlQh/ymeVrjAG5knpNRBvsCgHjCknJiCuvEFnDAnDDj02egD5WaW9LV&#10;BjjWqmuqULGlRVzZlRHDKv3MdFK+mlQgE7Ka2GA9tCUsUJEFHROKl1dqVnL8iezdAMRqP3YhMY4O&#10;rbLyc9ZnFE92YNEESImJr3YcuUZVo9IjW/AEFq56jajKhAFU24ST74QupS/H3zOApMPEr/NQnuCZ&#10;McZ0V2+o7Sf/ofdzXqZ3go7R28kPUb00pyzwUEkgYs6H1BJZvrXtXYoPTo78kxprcFLiTmZ9IK7m&#10;jXM9otZvWeGkxKZkNc7+iMpmn0NZsnZ5IXASQlZ6nAP7s+lFC88/j0RUfH3o0pc9j/IsyC2Z6JMy&#10;0U6sYOHour9siisxjsDI6UEyaZcyQngb/V59UVJl4lPdTzpA+yeknjmwqHM6RgAtu6V0QoRjcYJh&#10;6ljbsYqxVDZtu1KxEC8xsUDSSd6sJ/k3v1Hes4Gr52rA1ACxLkvwNcDrwZJXnsm4lvg68pvoJ8vw&#10;QirrjCyO94aH8JzmZy+s4zPOSu96xkvdZnK5E/gaHWZYvMl1Os6hLomVOka0V69klKZPXio67GNx&#10;vdbhJFRoyLsU0CtV4s6RCSxTfJ2JKvceRI1a3uBnvttSUqljE6KDO2V+7vgHoLh93gP6MPMJqpPi&#10;OH2S/SRtnP4D/fWXJ4DcOf8Xal3sEc37JlbiUHr7u3WDaHhvovYtuR+w9U1KEie5n9GPuMAkZMLJ&#10;Ds2I6oWEUoGl2R2fmzifkIR34fNrX66E5cjIrZ/zxAovVHyGmWDSfu3DKjbY1/Hax28B0wOp4MKC&#10;Rh+xsTZVmVKZyvcvJ32Rt9jeEL7DK8WVEIcFsAXPI8AyeCglJgakNwFMAo6iPk79I+onANCsU2KE&#10;7fAyPL5+V+37460feWxvjxmN74CWaiyAemGc2vNgD4mDjlBQynoySTCNx/OAeAIlLxjx7uednyvj&#10;dqd1kWkaSWYg3Z0c+z5y2+0yDQvL5ReXu86nPp5WY2Mn6cuRxVt374dlp0rGkxDBSlJvE0BYp/VQ&#10;Z8TO1BPnvEgBTqK9sB8lff9/O5yEJjRzijtpWEIO+KSOxJk0MnfXlYQ4gz55m4Y5wElobMPqNMWL&#10;a/eK7uUERHqCpoJ0eVoWRxATl67PzCQWebBsujk7A/+G7Q3hN7uVphKyYzuCvL5laXn3ly0AUpdk&#10;8u4KePkKr1eJVvZ4SawkYXWZ2AzhSRFg5Nb+pcQqE3UwrDVV/V5xtNQEiIUVqRMwdBLWQ7IZI2t3&#10;4uCkgJqx+eicAzCExHpyTH6vcBLbbx+UL0GZu3HNIDHOuYmeCXhwDIB3kgjGDq8A6DYEOFtPAs7F&#10;EXsyyYI1JsAJ78MSNxA6wdJcqHVFb/GXxD3qer89n8WfcBv+fkVKerAihWkBmEBAh2NH3EVYOALQ&#10;Akra20GsOD3rApjohoEsuEc7JLuJ4fX2TfajCV386OIi6zLJwM37BuDF9o51dJJASRZAqLZPAZwo&#10;B8fltF0SBctHtDHc5J3uG1hPAtzjegXER9IbY9u4zoPRZoh16XSulRS4hRyXH/Ch2DN8zQic5O+X&#10;MlPsjVcETAL2PQ7/jI6FL6c9pku3BFG+tVdgE6BN6eWlBNx4c4OFm0b3/d0c3xqq31CWDiZlGXfK&#10;+G3iqUl08e4ukuzbHvEcTd1fRs/CW3B9DZdpN5h8l39/n+7eGUm37++iJ7K+7kbNujeTnl1/jWLO&#10;+dFDvn5jcP3ivj3KbXEyPbdFLS7nfXHDjrr9DV2KPCCAEh2k3TUC3w+H76LLt9fTkfCd/L+74xXd&#10;2kEXr3ajpxcyUPSN9wnZvKUOXJeHkatp9eWFPCByu/EA7GLwJdkYbYAGrtrVV1eVQbh9EF9p1Use&#10;b54xuFPSf0MmRgzy9LKbmZawrXd9KYNhnCeo94FeloQ3kD6oVv8DViJxj34uYUU75+xs1+Bv2aWl&#10;tOrSSvkfgHr40eGUeXZmD6tJNdiHYAEBy7Fss7JZJ7r4DsinJhH8mWFMeqq+sprlWKuvqUallpWU&#10;NkKb5ZqX0z1Z5c+0M9NY2lHWMydD+I6ENwUW5pc4lQUXISNsYXp5RUXHt/yyT/69wvJyru0BQ9NO&#10;SWOtt34crFwjq1Ppkc3Fsqb0qC+o+uTR4taNuJN1p66k1uO+9wonkVTABSdtApz8IJcBJ5ERu34a&#10;ZOp2hpNN8j+mNu8b7uAeigdOdhr5B32U7QZ9mO4qfZDuCjUsEkUtq/9MLauxXvuZ2nzgLrftx38Y&#10;v7Na1/qVXiq5mLJkeT44iXVxPTff2UwmSAlxK3te4TxXXFne8ZpBPLzExsSLS4UXFZS4ZkmdcCdG&#10;iAnoE+wAlfh/uII7Tcxlu6mBRsxKxBI01/co43mkygMQxH2v4J8TRHjRwj6+Yakszup320sGixyS&#10;oyRIsJ7Uy8RxwvX4FRasJJ2gpJIfqyILiW2cIFdi5WQ9CXEb+I/397gGVDZwJM6Ruifm/PO6gIUA&#10;lOJybYPbaaemlfvA6f5QgsUdwiBkm5uF65PS41oNGhlE/p/7U0BXw/ITy+WaNffvqktiBJgMqzq0&#10;lQkRkfgmx4BXHOEkXkLlGViDfLr7era3F/l096f0vQpT5UH9qdWASGrf3GotqTQ/lCj2mczPHf8e&#10;Rf7O8+4bVCflMYGTUP/3r9H3EZ7+30+ifqfBHzyl9uUeUcQF7/En//0vot1biXq0475ogGElae+j&#10;oC6jiTp0NetqQkmofSteNoj7Be7jqs5twc9MuEa7n5t4puLlYUaem2edm1WuAW/P1ax83p/nGYmw&#10;MC6LSS/Xve8IX5c7t9pOrrPpKWSMIC+F19aiWmtryvhY9UPolzz6LXMMhbGyJRQOj53wkn7CyfHi&#10;yp3QrNlxCX1kfDGZ8TtgIIwPEtv/Nt1ujB+dytWFfcCrB/vQy0Dfrbuao391AV3Tuwft1WZPaxp3&#10;IkQsCQFuF19cTFtvbhFYlVDQpXQu8hytvbrWsE40ywPwRJIbp/UhLAMQVeAPn4hBf0A8zYx5we6b&#10;u43M3w7zH3V+4b6PmJIQ5kL4TY25ZfmJsQJK9bHznvCEx560w0lYdtrBIITf/k44CZ2LOicWqEdv&#10;H3UlE1X7/0fg5PTWiDtphYz4H+7ehmt3HRr06Vs05NNaNLzBGxKP0u7Wrct71u4qtHNQMYLVkR00&#10;wRrp9nxPABmX4MoaznJDSbUsrVgyeYNryJbtBPI29S1DK22JcdwAEFDSAJJre1egDd+UlfXtZfyd&#10;Qp1X9+L6CSB111HqyfUTy02PbUrTzoHF6fQExIN0tp68AE1BrMlckuEb2Yjt5yghUsAQENJjH1w+&#10;gGdc1pgHRxagwQ2z0bq+sExzXseiUQWkvk4ACTEYkV3ZERitCaQYWA3qUE4JoAOZu+OI/5dgATAB&#10;NO32pVguV6CkPcvyWRYS8zhYT0JIloL7Qu6NhWkpclkqegJ34B1cLjJNC5y0HZ+TAPAUnISlowAd&#10;ByH2JeCsQ10kMRDcu5H5G4DT/B2wM2KVHz2AyzxvdwtWk2tt2/LvgJkx4h7OdU4MUIS1JNzobXWS&#10;MgFME9oGCZYRa/LWnAx8bdnuGb6ucL2dx70Umk1c6eOEkqrd+bhVMh79GOwSeLvFGfyKeHsXoLyc&#10;nWLDagqMcwO+uhQR3pu+C0cA6P206uoqGnD4Wyq9rKRkS8bgEBNzb4AGMRHhXtljf3fHztlJ6JBh&#10;aYmg1wjGfDHqLN2L2kFP7XBR171QioloxvUFoDTAZHT4x3TnzjjuuM5I5j6U4QaUiE85zcjofSGQ&#10;Tm9IRsvHJaNnuI6PcHucykyx11/jclRbIIs2AGVfOn93P3f4h10dpEu39okbyPQzoZL0RQWvFkh5&#10;ay+du96PnlzIZLqZ+9CzK+Uo+s4Yun9vFe2/jgzoBpRUwgBp/IlxAgjFbVqDgG+vf9OwHtAG5Bi8&#10;v7SygrS507nQJYPPjXU9Ap7jrfybfC5LLCkmwdorLi9PrXa2pG+/6yuu2vENVAEvFZjEeVSfCAiO&#10;gZX9+PCJzN9119URV1J9gmAXJgGY9CLWmcAA5Uqpx3bjSQOsJnNPyUU11hpJafRjRswyuGvj+s3E&#10;fTomEyIuGxMavT114TrHxCj1zNSUakYqSjMzDRVYWIDqbqhDdTa84ypf3x/c6tGOqgzEzExht/jU&#10;5DsmkAqNfI8nrohL1pjKj+pAdaYspzqhy6j2tFn08eR91MmMN+mk9m3NiZ5togp9Wf9fVD/reRec&#10;fC/NeQ8w6YKTBR5TWw0iWpQAOFk33Ql6J/AIvRVwmD4vf09c/cRSBnIoD2rfmOilskmHk5i0ITQB&#10;JjAA7pj06Ofi7xSefZVXvcLnuIjcg3A7hUXtSysrChBHhlYFK59XuOeRyEPuBxtwedGCxZq44dqv&#10;V/4f0FJ3Z9QFqKTWs2z3vEJ5uNdhOYj737zfvQKEv0MIxwCLxDYsfb/KtdvpmAFR9TISKkBNAC88&#10;21qxqrLSspxgpJOys+Cq7AC5EiVANsQ/VKEodJmQBs9lOf/T+bqZHER+w/kZDZdye/bphIjbEclH&#10;fEb7GP/b2tQ/xI9yzMrmeE/ht3zz81L2edkldjHqpOBR8sn8nB/L36fx93H8fQxrpvseclkKJ+W6&#10;xTHCjV7F9dTaL+03+agwktiMsMJJCC+hUn+dy7K+d/lQ4b6fUv3ha6lzMD9z8byFFaICfLbn6oJp&#10;f9HDKO+xIq8e/5l61r7sgpOf5DhFuxY9ot9/89zmwIp/0bFN/zL/8/z71y9Ee7YQ9WnP+8YLMn6e&#10;d+xLnhm4TXUawut8aa6L5z/3XZ0H8bJgom6stuOjqOyC101AaZzXXPNzcN9rgOaU01NKLElvcBJj&#10;U/TViX1GClSfpMWYtF/vNknWejNGqtSL61dwUUGxpq+5/A2qMKQCvTq7uvQRAHZ2i0klvIAWMHnE&#10;DSbV2AkJCeG+nBhI6FW7WolHk/KiiUuoM8buiYk9iZfm9Te95zEWsgvL0R4Nt39uCSeEF4vov5Wx&#10;A9ZDPfSX6GgHtBdiTsLDSB9PQnDNRrigwzxGT2iSHACzjdc20KrLKyXhDcbiB24fdFzXmwAAlUu3&#10;gm6brm2SkFZOcBLndsTR4RKHHbEs8fIecx4AV2T2VtaWmAMol26V/Mc150iAdDdtCJadgJD6Oqgv&#10;hBBVgH/6cf0dwj5Qh38cTi7uXJlCGlc3gGRDQ4CMcNEObvy6G0g6xKa0C2WENH7VI2s3hN9W9yxH&#10;RxzAF6yQ4IprhYzxyQ4l3QK4PDU+lwAz+74OjChETlm7Af/Wfl1B4J+Cksu7wWW7goBIAElYLdq3&#10;e5EyLDCRXdw5szgA5DJHOFmZ27aix/oGhC0lFquwiLSAFlOAhifG5THBYeKhpFUFJNu3vq9zk3NK&#10;fNCjY4yEPc7bQQVoatucNL9LbodlVsGNH/AZSXhUlmRdAEhIYuKYwRmwCFZsDslqovf50pOt/oZ1&#10;oRMcSogAoBSEAkg6bkJI3R1X12mWFyCIZDv3FqcRKPlofRA947opcCqu1siMbT8+J2mWhwL59Ozc&#10;ugB7YD2p14W/y74QV3ILl6Ete8btdHiaH83qbQBK9TtcudV3SOJWoq6JgZJKG6ww1KNcBTydtk2y&#10;AiQr+KXQrJZr6uKUbHSdn1M/rE1BTzYY6zlvbwow2AZzvQlAUpIsoUycK/s2aHf8BtgN0H3zdQ3G&#10;Kb1H0eEf0aVbITT33Gz6cPP74upaaHEBGQRicIjJONxX7QMQGVzwwAIDjEbbGkoMQnsHbRc6cVhM&#10;Tj87Td6sXYi6IG7Ul6NOUmTUdnoqYNEJUK4zrCAjvuA61+M6f0IRdybTeR6cnDPLuCRl7DDWvzeX&#10;nl17je+XQHp4MhnN40ngd8uTUQzuq9PpKPZadTl2vS2QzCbyZmPacW0u7dSSuihtu7FNAlej/vjE&#10;AGd32C7uQA/QkZtz6f6l8u57VO5df3p6tRIduxbCAw9jQKQGWnDjgTuPvEnlNsFb87Z72sgADQPG&#10;kg4ZgvG/kTm6mldLVgjnA2+iG27jgaE5KFT6eMuHVMJMNAAQgvMM0II37Qhwbl9fF+oGd24EKYeb&#10;vrKIDTmOtvAM7A7BRWXAwf6UPTS7JEpQA31vQoZYmaxj4gAgAEsV3TKJf08xLAW9tLii47EbepOq&#10;rHqF8i7ITVnmZJaEOICNmNDo7akL7QFrDQGkLGQTL764uMBcBGj/eMtHVGfj2/T62ldd+8F5QHxK&#10;tX2u2Tl4Yu3vdfIbNCYDT1ibs5pIooPao6dT25Dv6cvxd6nJxIv8GemON+mg9u3MyZ7DRLXZ60/p&#10;HZ6AAkxC76e7/LfByXrpT1EdQNDAo9Sw/H3e5k/nsjS153ITCyfhmoaJE9y3P9jyviTkUtYgStbz&#10;/vcJYSyQkbXSypclBinCKuDZh2X4ruKU2q+rpAjXLQD53w0nUb5YrtmvVVy/LNyv3rZzhJpJFQCd&#10;biWZAGjwtwpZnL9g6fXAdxWLzqnu+vYJFSDXO6wyrPQsJwDpJKz7MutdFty/HUFXIoW6IB6jvY44&#10;bn4e47kWNCmI/Ef4k29f0xJQQTqcM71NvAlthWc59gOwCdjndA3xb+mnpvN4XsNSMtO0jPICyB5X&#10;MnlIcgpoyv1LT+5fpnles5DERU3sdYs647yjLVRWbb3dWLCMTNe3EJUa0cwCJg01owJD6lJQr7SO&#10;28pv3ZJRxt4l6dXBIdRqdAR10/oAwL/2rfkZarOYb/PR79S29s80s9eP9PCOlzTd/Bd27mfq/fYV&#10;t/XkB9foSZRnkMpff/nT0eUbf3/8roFJ7B/9TwOiDt29w0lYVUq27iaGxX/nEfy7xdLyL/psyhYq&#10;t7CmJDECiBQwqc4nP2PQZyMLt34N6Mo9Pyf37ald28QnvGzxD/YnnyEJA5NqHbwsxbYAk4UWFZLn&#10;/Vub3qTKE16hcv3KUo1lr8vLMicwCegH2S0mlfBb1/1djHUTCCcxDpMY4g7LACbhzZSQvlGA6kYD&#10;ICYETmIshAQ/khAwjvJV3wzgaLEE3dVKxqTvbHjbsu47PK5CvV1Wk9wOSLY45dRkxzGlgpSwMER8&#10;SMCruCAloJiCdUg0A6C44+Ymuhh1is7ycgnjlEBhP8fuHJO5CywoZ56bKcBZvajXhd8ALl2xJE0p&#10;UBl6aqosx3haP7atN7Z6zD3ikh5vEgLcg4UnQCoEy0rUF0Ld9XX/LqGdlIu3quc/AiehSS0M1+7g&#10;xtVpQvPqNLVldQptZcSPDG4MYAkwmTA4ic8pX3haTyLu5NyvKgsc9IBNowoKJANUdIKNiVdaSVDh&#10;BCfFfXhASQ/rSVgZAkACSCKW4/pvytGuwUWlvpIFXCwuneNVPq+MupSmHQOL096hRYx9eQGoXl3P&#10;u1aijVx/+zYoF2UCEuoAT8lw4TZi6NnbKrES68kx+cTdFe6vAJVHRiO5DsqPbx8FaN/w/LRvmLN1&#10;JbaFjo7JL3U+MzGngElYfjodF6ze7vJ14AiQ1gRQzC537MnoAz70/frkdBdJaBaloYfrgjws9RIk&#10;bAOYd8A3fiipBGvK7wAENWtNsxy4hD/d4U/PXJaDWMeEk/w/rBg9jk1JgcBN/gIXLcezl4/bm2u7&#10;sp406xGzmfcDuImy+BOA85c9XB4vj+ZyLyzwo6tLeJ04ABz2LeXAyjGxgBLnird1KhcSqKfql1BJ&#10;HXibTSxs61EnWE/CvRshIsxrKjQbRSxOR082G4lspP0FjNq3NYXESfZ29yK4e0tMT9RDxNtu5N/1&#10;NkU5fD3IdYVr6mpxMuI2WuFkDH/eDOtBXfa2pGKLi3q4VAG8YPKNibk+CNEHGIAGgDhxAUpAuJHH&#10;RtBSHlTgrafLXUI6pXMCF+9HbSfv7t2sezPocUQHirg7hc5HwuXC2rFdijpDUfc3UczVlyj2oj/9&#10;dCkZPeP7JZKv0xjXfZWaYm9UtbXDu3T/ZkPafnmUWAAuv7iMBzI7XZ0krCRnnJkhMA6DDjUYmXF2&#10;Fh24uZQiL71Cz87zfaPuUdlXINejNIXfaEFrLkyh+doABQMSvFVVb1xR7jff9aGPtnwoFo1oc/0c&#10;6OcC8Lja6ipeLShxPmTAaRvsYkALuGmHKHBNxjaAot4GqhgQw5172plQqT8GXFNPTRF3brwZVsdl&#10;FwZgNZe9Qf5jDQgCiyxv0EMmjyN58qhNDDzEv+eelFssF5yOXQnZXgFfIUxwMs/KTLnn5pIJrn7s&#10;SoC06WYZ8SlRF/9p/mI1iTf4OP5WPHDGPgHqAamqcvsjS6faHucl28ysnpNbTVlGlebJqgEnoQ/G&#10;bOFJ3G8yUesa8id1YekTPF0dR/xOrdv9RF82/5HaNv5VJocyYTWtWJpUe0RvBx41J6HHqEHmu0mD&#10;k6yWr/7yX4OTuM6a72wmiZ0+2PS+TGTeWv+mnFNco5D9XP8Twn6R/Ei9jLEvhwXti4KTuGZxLer3&#10;xt8lTLrFPRvAxhTiBwJawkLSaRvcIwGTAhIHeZyE7eHaDLil3d8JAgd/pwDNAND0euA76qmOWUEr&#10;VffE1BlWmeVYWVmBLCcA6aQ0LCTCgbVkJ5YddD2PAMmcrCdxXPitH18XfXzc6yrQhk9YTyordyeh&#10;zQCe4S6vZxQHoPTiLu8X4kvZZ2WX+0Fe/MzJQakmpXKFIUCMyhQztWsyODkFfRsk1pP6taoL163L&#10;6jchAnTWzy+uCXXMqt3M/5FlO+/gWiaQtArWk9n7VyTfHtwH2rbz7R5AWQdWojqjl1PX4F/5Gev5&#10;cgoZrr/6giUWlH9R63r/oSaFH1MjJDYr8JBmdIuh6AfeAeXd67/QN/WuSt/wfoYTdPvyL+aShP3t&#10;XPcH9QQgxbMcdeD+Bklv4L5tr6suLO8E928vALNryK/04eQlfJ4LUkrz/NjPGQBl3oV5PZ6R6roQ&#10;QDkztcd2dqFsP5WsDucyoferuW7AqACJMVlj/ev05ibjmV9zRQ16Y1UNsVIETHOyfsRYCi907RaT&#10;SvJS2uY1E58AQdEv2mEo9p1QMClab8SeRJ+rl+NN9Te9K2PP0stKyfgHbu1O5WL/cBnXASqODy+/&#10;7e7c+ERfr9cBx4F5hB3q2aWWA1LuDNthsR7UBSCnIJnEjuexfPjdTfQgagvdijpAF3jO4LSdN2E/&#10;gG+wxpzBY98RpoGBGsvrmnx6ktfjAIhEPE21HPMOxGZXHlkJEQCpI5jleRHqCQEKAvipOiPBDwS3&#10;dSQaghIKDhMq7Ou/YjkJLexUxQ0UWQos4hMZuONy47YL645v6gknpwugrEZ7hhQhu4Ue4hAeG5uX&#10;wuemdwCNSVFaujYjkyMMAyTbPaSoBU7iO8Dj1v4laceg4nRweCFxGzYs/QwhmQ6sEK3g70WolLia&#10;7x9emPfJdWQdHFGINnvZF5Lf6K7nLnV9Raw87evj2HBcAIVOrt1nJ+Y0j9GzrRIrgZOj80vsScOt&#10;PiFQMmGCZScS7sAqE8DIBY28CMuRufvJKg0YKQH+bPOlmAPJ6IdNgQIkkQX+tulC/cOqFAmCSi5h&#10;XVbsXl8jjmR8QFIX1gWg1F3JAQfNmJBi4enkZs77k4zXdrimvm/0d8Mxj2PxMdzX7XBSAcr9PkZs&#10;SEmCYwV/91f408QuvnRilh/9tNuQZ/mecll6eoDAeASgabp2x1mu07ZOwv65zVRyIzlOJ4DNv+Ha&#10;uTItq+HCvQ6JbAAlcS74k/ftAUZNsChAeIfZ9rb66pL967E89XL4f4lRiXV5PXHn1mE34NnNV0l3&#10;Zf4xvA7dDO/PndwemnY2lMovK+MIxgTwzM5Er2mWY0oYbACUYZCGLNRwV7B30hAA3PLLy42OxgYV&#10;pVNiXY46Ybp3O+vO3ZW07foqOsodlit5jSnj+1mKur+ZYq+9RLf2JaOjq5PRU1fMTU2X0lBsWA2z&#10;Hd6jB2Gf0vbLowUgQgIoLy+j3bCgvLVPAJy8ITUHIICTg48Mo5FHv6Wwc7npR8Tz1O9hfL+Uidv7&#10;Lfrx1rt070ZjWnZhJpe9UN6aIrO1QE5tQINM2W+srREn5MC5wXIILt5qgKefC0BG+yAZAlwDhFPl&#10;4xOwTQEXCGU02t7QY1sMHlFHuMTogyu83UZMHccB2PkF1HFHB0rBE0eZgCoFGzHtkClTn0AETggk&#10;n8FxWzXApbv4/GICw/Xj1oXsyur48AnYnnJiSplwYoKSmft5C4DnNs270ExEwpMYxMXMOieL8TZf&#10;awPAeRUHS5WthN/TTU1rPU7bZDfvqJo8WYV1jQEnPxyzlboE/+4wafPUl+Pu0dtTF1DtabPpvZFb&#10;6Yue31PHHjxRxKSRJ4tNqz+md4IUnDxOn2WNTBKcbPvJH9SsWDSv98/DSVxjH239UM6huh7l2rRd&#10;4/8XBVBtvyaeR3DtTqhF0PNIJu3jedLO1yusygAdASzxuxMsUNsgXqVc1w7XebzCNvYENwmFBf9t&#10;AaZC9ronpP4dWGVZiBfpBB+9KYBVgfUlqxvLDsdelFAuAKKqL44J4FEtU7JvAwEyOp1rtBXK1LfX&#10;hWVOYJOvkZSTU1KeefxcnpTKuGbUtWZ+D+gZQIGdAyn5VOM6Tcj9Ite7ij3pTQDPTgmYAGmRPAj1&#10;1tvAbIes/SuYz3cboBzRlIoNa0Dp+uR3b8ufAT3TUJGRn9PrUyfRW9MW0pfj73s89yHJgN2LJFv3&#10;F1V+4uf4A3k2y/OZn+lNcj2k6V1i6Pf/eMm2/ddfdPfaL9TrTcPFe+eCh+aS+P82T/2ZWpSMNp7j&#10;eBHWnKjzYK6TQz2d5C0uZTdWh7EPqVD/TylgLJ9DL8+aoBncF8+LIxzLokKUZVZmSuFlewjXhf84&#10;/7jvUZxv/SWJrm+TUdFpRQWi1V5Vi14e/ZLEmkS/BMvDDnvbG+M4Hvd229eVWu52gzZJHHjYE1pB&#10;fb/7xog3nggwCbdqAXxmn6gAJfpQe5KZuIT1ADJRnn0fTsJ6r5jhS9T4B/G98cLOqXzUSx+D4ru0&#10;n9mvYx0cA+pg99jBuoC98CzyGFNqwhgdY1A19tx4fSMdvnPYNR+QOYVpNakg2R7WqYgd9ChyrSuM&#10;1Pc8X7hw/yiv6ww3vWk/l4V9wwsq9PRUw9jANFyA8D8S3djDHXkT1kNcTAXmEiK4aXuDsnZhvUN3&#10;jDj6SqoctNHxe8cTXFZ80uEkBFfzhJb93HASGZ9ntanqCRT5/0nN3S7fTjDSSWMbvepRlipvadeK&#10;pICfAf/y0/GQvGIJZ7h2O8HGpCituHY7JeExXLsN1+mt35aknYOK075hRUx3YSXrNgBsSEqjQ83n&#10;EcqBBeeBkSjfuk/UecfAEl63Q/xL/fxBiDu5qudL4oKu6mhYepYS4Apg6A3oectuHpewvpLT8qRq&#10;bZ98NLl1TtqrWVDiOvEWXzIuYX1cBwo2QXD1RrIcJFG6OjOTO6ajfu0sTEOP1weaIMoKlFwywROg&#10;Yux+033bHlMyoQL8AIwENMQnAKEFFrKcACUL2avl2BQYUxmt4wJjOC64b2v7kbiYh33o8R5/urMq&#10;tcRTROZqBcvwHVrQK5BWDPKjR7wPd3nmJ7J/S1IdLt9h/xK3UtVVgbiECOvbXJ1dYDFRVpO8LsCh&#10;VjeUaSTW0crB/qSOARS9wZ+ivYBRSGJ/olxsx22vJ+2JSwKW47K8xP7XBVLMDr6+DvG5AZi0XzdI&#10;iHOzJsXcepcehDejq+EjuRMwsk4DxH198GsBVgpQFlqUn3LMyyExgABtMGmutqaqa3CEgQa+19/8&#10;HnXb39VjAKYDOCRGQcIddDZ6RwWoiEDKiBvpzXISA4m7d1fR2ssLaS4PCFZdWUXH0Wlp28NNA67h&#10;yIx978Y8mjCwIO1bEqBZTGrCbxfTclvUoAe3PqWdl0fwQAMDBG2wwAOfJRcX08RTE2jQ4YGW4xpy&#10;dBhNONqDrp/JQz/by4YuZaDYsNoWEPyUv393uY/APLHA1MAkBqqIMymDP7PtvQnLYclaZXVli3s3&#10;zgVcZDwGnLta0fub3hOLLGsZRSVmntpeLwfwD4HdAYygPt99LbBRH0wh0zrqjuMYdXSkgEqAV7Qb&#10;lmPAVn5eefekUgn/YzLAA3/EdEIcKFhNIjNsnBMInhz6jvIV9y+4a5dcWpJqIFmTXn9uD2Tc1o81&#10;x+zs5BdsuvOZQjKHzNMzirUjEtlkn5tNrm9MkgKmBVDJJSWo3e420n6YQMCtG/eFKtMutCdioWXi&#10;MpHQQaw0tOP2H5OCCoysK5PVkiMb0Suj+lKrsRGOEzcP8QSv1fi79Oa0+YSs3lDDyScFGHYZY6j5&#10;pz/QOwGecFImsTkfUJN8j6hJgUfUOP9DalrsibgFuuAhT3ox8YXafPw7NSv2VLJxu+Bk87jgZCSX&#10;8YeUgayyKMNVbkPzf1Z7/v5Z3TuUJWvXOOGkxKMyr0HLef0/LsQf1Z+bzyu8DMK1+E8ASiS4QYII&#10;p2XelCDIo6TuO1iiqRANCQV6/y2hbh+xAJKcltl/i0uwFqzOSslygo9OApBMzSrJehFxJRMigDPA&#10;N1iO6lDSvp6TYHUJEKnOt7I6dIjR6BJ+x3boC7RnpXxXgBCyX0f4/k0y8vnchwJHBIqLt35dAq5L&#10;CBHzea5ft0o+4wwLTFfZqnzlou/t+tTjTrLg0g3ImHvw61RieENPMKkp98DXyL9HCrGWzNS/LJUP&#10;6Uq1p89nzaY3pofS55OO8rP+D4/nPwBfp4F/0hevxVqgpF0AlD9Fe49Bef30T9TzzcvU/pUL9Pt/&#10;vK+Hv19/+Yu2zPiZWhbmfiDHA2pZ7Sdq3+YvAZP2+iVWXYL/TR8P30EF+35kwHa+BgKD3YDSeO6l&#10;EDfqOONE87M2J/ftASEB5DvBV867/TyjLAldAQCO61E/r+pTv8bwfFLrsPwG+FGx0KLSN7XY1pyq&#10;9qtC5fqWpVrragqYbL/3K9cYTsZCPN4FoMSYAXHYEVtdX66v13lfJylXh3jehHUA8d7fVN/aN/J4&#10;BzEg39/Mv5tj8rgk43UWXmAnNPlOm12tZZylQj0pIexC7vm5qOKKihL2BPuHEIIFx6WXAQCL3z7b&#10;2kDGqOoYvLmnY32Jb36on8RpVGNKbwLYw/xiR9gOcV9G0hfMMTDXcIMuWBruobC7m+jpffcc4/69&#10;9XQ0fBevs1/iNwKsxQfSANCWXVxqAY8AlZNPTZIYkqOPj5JxPiwj9XrGpfkX5kksTVd9b+2lNVdW&#10;02rWxmsbaev1rWJVid9hMAFwh/o61c9JdlCrC78h/v/fBSfjqifmbtiv0nPDScRXnNe+iiNQhIs3&#10;YKNy2U6osJ0qA+UqzWv/Ch0cWZCOB+cVSzi3u3F2ujYzsycoSrLS0tXpmQVs6fALgps2XJ0BJGGl&#10;aF/uTdjmRbl2KziJtnCCoQeGF+H1nPe1tnd5Pm/W2JNG4p5KkkEcQHL7wJIui0zAzqNj84u7tRPg&#10;O8e/2/cftwyYCitJp/Z9Hm0flJ8GN8pGG/q5Y1QCgCp38cQCymszMguQhL5fmlKSJSHGJsqEe/it&#10;Oek9rjn8f39FyrjhJGL/7WchA3dSoaQuLsMCJXXBBRsZth3q4YJr6wMSHN/QAId8bPu5THMfj3YF&#10;0O2VaegyT/DhEo/7B20WtTSQjk0MpLB5BjR7vDKQftzgb8Q/VOXB0hNQElaeOAZ73Eol/s0AcokB&#10;iiwTFKqkMioGZsLL4fXQPrCWdKiTATk1UCiQ170/y/o2SV1wTICnCQCTYlEZH6Q1jxcxKGMAvp2A&#10;HHTeh2Iu56WosBZ0PHwZ7Qk/aOmk0On14wEBMnUXWJRfsidjoGgMGA1rmhzzsotbhxoMIS4c4JoO&#10;22QAZv4PK8HFFxdZ9oMOR5n5Ay4a8SKdY04CTN66s4rWXHJnu8ZAYPWVVXRMOr1zdCXqON0D2Pze&#10;2D4qfAWdPTyMoq8iIU6Qc3vwbz9eKUynb4yhxTywAZzUBwuzz86igYcHyGAJb3LxHcczhDXyaH86&#10;daYM/WgvF/9fykixYW9qYNKAk0i4Ex4xgpZfXkpjT5hBtBEUmz8/2fIxFebBdnxwQ1lnwVLL7tqM&#10;QZ/9jTWEeJJi2WWW7SoDlpcOEEgNYPEd0BmxhiacGG+Bk2h/DMLkPJtvivEdbt5IjoN1O+zoILHA&#10;PCaBmHiqiQJPDhADyneYr2GZYncr1MXLAvm5gutQTTwRA0qvO+JBlVpWwnWMgJSIU+Yz1jYZxXdT&#10;KSYml8ze6WenFxcxgPj6PAlQ7Yf2hGsxykuIAI6zzshi2V+6kQWo3OD2EmsScLL6qGHUNjjKcfJm&#10;F9y9G0+8SLWnzRUwWXvaHGo46bR7nfFEHxa9JLCwjh1OZntAzSs+pfadf6WOX/9uqA8+/6KOnYk6&#10;diFq2/A3aln9F2r52i/0RbWfxbJSwUlk9m7b7FdxLUTcsI6D/qB66Uw4GXSUPsp/nRpX4cnyK7xu&#10;9UfUpvm/jXJZHTrzhPrdGGpU6QdqUuURfVDxCmXJ2i1Ot27EpPonMnC/cPEkEc/MFwUni5iu3S8C&#10;Tspz25TT8qQKUNPlEq7uK134HVAAk389wY39vv6/KFjNNWZ9rv2WVMEFOy/LCULaBSCZm1WD1YTl&#10;BPX+LimICPim/58QYV2cWwBKHLOyMIyvDCzX3cIVlET/gL4A5wG/YTnKhKUlriv8xusDQqIfwPWo&#10;oKTveONFlP9Ef9cyu+Ta1a9TOzjXz59dqC/X279nCkrftzAVHFLPEUbqgmt3sWGfUs5B1Sj/sHep&#10;Zug0enP6PAGTUK3pM+mt0EX0xfhb1DnEtKYP5mfuSMNq8qtmf9GXb/9KTeXZ7AwnodDOT+nBHc+M&#10;3OrvytFYGvLZdXr20HtW7l9i/6RtM3+h9mUfyb6a5H1EX7zyI3Xs/adXS8iEqtPYn+jNIbMpqEcG&#10;97XRjccAvX0oINg4lxCefbnn57a8ZNRVaGF+QtIkgEn1/IEFuB7TGi89cQ24zrMOKNW5xLVmbu+6&#10;FvhZBQ+NVENTUZmZZQzQtqcVfbGtBX22pAF9uO4DiX8MMKnGPboQRxIhepxiTOrCC28ASrw8js96&#10;EmMwAZDa2Ey+8xgclpSfbP1YrBDV75a+SROWIT5mfPHFlRD3+d2N9TzCliBbfpY5WcRiFRA5z4I8&#10;EotZLCFtSRh1oa8HkAQchaVnXMeNZS12NRfr04knJ8iLb8Rr1MfokFhQstZfW28Bb7AqBCDDd4BJ&#10;LDt1ewc9iFznmmMAUt68u5nXAUQz1gHcBFxzwzO31G+wBLTXwyUe+wJKIpmPsuqMT4CvmCMBrqr6&#10;77i5Q9y8sQwCfF1xeTmtv7pOkuZsv7ldYkuqOsUlQD+4ceuZxnXhN3vW7+dRouAk7xNxM1WMTLie&#10;6/VKEpxc1KkyzWhdzQUUlZDIZnwTw3rSCUI6CetOMF27DeBZTbJ1L+r8Mi3r+pJYKNohE4DI5WlZ&#10;X6Brdzq6xWXBXfxFWfd9x5MSI1mNJzBMmox4kN7qB3dsp+1gHYm4mMq9WyXwgeWkKtOAnm5hH3Dt&#10;doJ7+M3I0m3dRhe2h5DQCGAZGcChuDJwJ0XYB8DkniFcrgV8Js168iJfV7DIBaQ0kiQZbuYQrHYv&#10;T8viCcTx/8I09GhDkCNgguWhZNl2smZ7Hp0wQKGHAPzEstITlsIKELArQVDSIj6G3b70dK8f3d+Q&#10;kq7Ozixtq9r3Umg2ilqShnaMCKT5PQPpxlwdngWIO7JAyX0alFR1PWjW1QHsAebFbACc08pLoKJh&#10;JQkoCRiL37zBPSWxPvSXmJXYr70uusQCVUFQZB7n9eO2PjW1h68DboNYsRjVljsIiZZcUDUeMImw&#10;A7CmjeU2jT3JcgBnMRdS05Prdencrdn84Ld2UEp4g/bh2g8o7fQ0xiBPm9Qag8cgyrcwn8AxDEQU&#10;tNMF4Db0yFCacnoKrb2y1hJHRXWOBqA8RzeiDtH9qG2OYBK6fnslrb0EeGh9e4qOf+XllXTp7l56&#10;ELWZnvBA4/yJ6XT72iLebh09+551ZxDFXCnMx85tY2+Li5np2e3+dO/eWjoetoyWXUSZxj4wuEC2&#10;QHG74QEVBkpw3+l/aACNPDqANp2sRw/Op7KWaZYbe7UIxYZ/aAGTz8Lfp7t3xtCF+yfoFA8SEMgb&#10;b1kxgEW2bBUjUR+AOwkDxDLLSklWavvAEwNDuCLrAz4MQvHWW7bV4CQAHqwm48r8jYEvLCjxBhuD&#10;QzUwxEAJABJuKx7nnQfrI44NF/haakEp96Bfl5rAKmGyAAsaTFQw8etn/mZbx2eoDyUPNa5FXIep&#10;Z6ail1a+5KovjgWJm9Qx4jPv/DwUND7IOgHRxb+nmZxa2qYgLAEW5BIX7WY7mrraEN8r8X5QXkKE&#10;facPTefap88YfyrdqzM1aH2C3uq2iN7qvoQafHuUOo74N3WG5SOsEk3LRCd1DvmNPpqymyexhtXk&#10;m9PmUuOJF9zr8LbvZT/rytT9bqoz9Hm2KJmsAk62qPqMOg/9w9iHfV8TiNo0/oUaZXKe8DYr+pTa&#10;fvYntW9lJGZo1+IPqpvmFNXh/dQxQSgk+818hlq3jXaXP+5P+qzaLXpbLDpP0BupdlLWeOAknie4&#10;jtWLj/8Zra9NVVdXdp1/+zWRFGWfl02uc/XsTYrUZB8hC9Ihu7FmZfa8QrliPent3sJ9bneN/V8S&#10;QFhn229JEZ5nb7Piii+JeJJw+a7Pgvu2DvD+r6t7MgrolZoyDyxJKftlMaCTktP6utQ6AIM6INSF&#10;3xDvEbAW4FRdb/yJUAQAUgIlkezG/B2SjPMarPK4difytQtgpRLeJFQDfChtv/yUa2B1Kjr8E3J0&#10;5dZUckRj/mxOFcd2p9emBBsvmEwoqQuAss7U5dR23EN+fv5FnQbyM7cNSdgOxHps99lf1LLqT9Q4&#10;Jz+bs3s+q0W579GEr+5SVLh3QPko8lfzm+ffr/8CmPyZOlZ4TI2yPqBmhZ9S67f+Te0+4T6A64KX&#10;VK6+w5RYdg5g9fdc5tZf9NW4p1R7+CxK3Suv57WB/2FBOTlQsrDnXZCHii52fi7mn59P+mx/m3eC&#10;fj0APntYdmNdBShxHvF80rc31/Ed7Us5JuSgWstqyvip+cZm9OnCTwXUYWz11d52MjaUZIYOcDLB&#10;4vHxwEMDqcu+ztL3xQXq8NIZ/YwOHtFHAvIB9qEPxTjlw81xex7IC+ztni+wvanRts/plZUvy7lQ&#10;/Ro+88zP7ZoX4F7Cy+Jc83PKS3aAVKeydKGfjwtiKiFJJKwn0VbIcI0X4nZXaYxHJe7kzR2uuYWC&#10;Yu45h2E1GX5vk2Vu8ej+WjoTge3ccxO4hsOaT8Gzi1GnxasLsSkBKGHZt/HqBtmvqsPzCmXB2EKs&#10;IqUueyUxDoCl2o+CsBDmPmuurBHgqOoZlwAAAf30NtElx63lAXheJRZOos1V3eBdp9cr0XASgmv3&#10;7LZVPeAk4OLkFkZCnIS6do/6zACUgJKLOlWilT0q0rqvy9KmfqXF8hAWi3bIZPyfTSzbLKAoSUor&#10;ySxuzU0niVkMEPUiVIB2Dy5uAYXPI8N6soTX+u0ZWtTrdqt7VTStJV+hdX3K8e8GlIRVqFGe1aIR&#10;v8HS8ZyXrN2G9aQnaMR2AHqwXATcPDMhlyXu43H+zb6vFyFjv9r/rGNj89FF23XjTajb6fG5ZBuj&#10;fjqUdO/jzIScFM7Xif0aug3ryWWpyAkICpw86PNiLCZ1nU1GPx43IZ9dcVhPJlZwRY/e5k+RK1PT&#10;9bmZ6GJodm4vdzzSw2Oz0YlxOej6zMx0a0EA3VtiuHS7ARosC/0FynlNrAOrTC+Wp2LtqQO5BOjR&#10;iuR0f3EqsX5NEJSElDVjXJDRlLiJbzZd4hMCenFsOH5kPsfxoh2crhVTcszxgUkRLweY1DKqC6DU&#10;Yy0Cxp3n9W42pKf3FtLtuxvpUPhufvhbOym8NRy2fxhlG52V/Mb6eQzqIQxE8GYb1mXe3g4DTk4+&#10;NZm2XN8s1pj6PiDptG7tp+v39tHjqPXOYJIHDjdMMOk0EMBvq66sprO3ATbX0rH9E2hi8Fd069IC&#10;3n49Rd+bSjERzSkGVoxXchrg0NUe3LY3PuF98HoYpESuoVNhy2ipWS4GRBgc6YM4fO+4ty2tPf4O&#10;/XAutbssuy6moNjrlUhZTsawbt8eT+d5IIHM4tIpc2eLtkacT8BGu8uMN5VYWpyqa271utRbcVfM&#10;SHHnrk8ll1gT7KhBZsllxcV60l6OEvaBt9sI2o6BOCxg4ao96+xMyTIY18AcsTMxaMWkEQk2XIN/&#10;WLzYJ6BwldMnqpiA2i0oB/AEeII7kQ7Kzrsgr8V6FMAWbYljxTHiM8fsbJ5WkzblmpPT1TYAxG+s&#10;fV3aTp13uHSXXlbS0oZxCfsOGBfgKt9vTEp6u91qnmD+QW0b/pvaNvqV2jX7ndp/wZPPjoZlTEdW&#10;p295ojeaNYYnc5qFih1OvhO6jCewD9wTP8DJnOdMOHmU3k972eX654KTQzzdBUUTiFp/9rN3OFns&#10;KbXliamRjMGISfl3wklYqcC1+38OTrLg2qauP6frIrHCtZh2ZpokWTzi/gCIRAgEuEbm43ulwKJ8&#10;lG7mi7HGVJLEOLjOne4vWEvaXzL8/004fsDJVqxcLDuUhKs34kl+xkJMSh3Y/F8WntUsJIJJ/U0e&#10;yje4FpUc3pjyDHyVfHsEOm/jTSaY8rhWAIfRF+A7+gxAJdNiUoRrjv/3DfG1JnXSrkG4b3t19x3j&#10;H7elvoOCBqWjLEPKUbHhDcQa0glG6io5ohGVHdWaqk4YRG+ETpVnuBOYVKo1bSZ9NHEPtev7E33V&#10;EqEyEB7DLTyLYcXoDU42zPYDNcwVRuPa3qKH97xDSG9/W6b/TF+VhtX8Q2pa9Cm1qfcfy/47dDP7&#10;J7P/QOzJjtxvfdWC1ZT7sH7uZW79Re3HxdCHU3ZS2bGdKbBnendfb7sO/Ib4Uc55ObyCyQIL8lFq&#10;ewxSXfwbLCiV9azT8qDgIMo7LY871Iu+nK+nIjOK0ICDA6j7ge7UYmtzqtKxMtUbV0/6pvZ7vqLg&#10;E2NljIgXtC8CUA46NJA67e3oFU4CTL610RpjW431mu1satkOYBCxHetseMcKMs3vH2/9SI5DL9+b&#10;ADsBP+HCXnklXvoWkb6t4KL8lGaWu1/CJ+6noouLSKKe9za/69Vd25twDEr674hhbxg6mOK2RlJN&#10;JJTEORBYd34Brb+6nvaEeU8ks5fnIDtvbqOTt1bQ/XurXHOMCJ4H7ReAZqwHMKYDv7M8Xo+I2ksP&#10;ozbSvagddCPqKJ28e1wSZjrNSZIiBVo3Xd/kgpP4hIWkvlwX4OT6K+tc9YxXPN+AVeIeCeFlBbdK&#10;WP6i4CTaEG2p9pUYOKnXDd+TBCeXdqlMc9tXlcQ1dkCJrN1jG8VtPYll0CjWpBZVaGabVwRIAkYa&#10;rtBuIcYjYkx6JmjJLhZuEXZLtgQprUtw50ail12Di9PuwcUE2Ckg9byCm7QTMEyKABm39i/lYeWo&#10;BHfsrYhzad+Wt1vfp5y4cO8aZByfYRFoQDinsiAsR7tY29wQYJ4B8uzbFXAlogEYNCCyWy8yoY6u&#10;Df3y09gWXKcxxv+Ak9jPyXG5Lfu3S6DkhFyS1Vu1hx1KKuG373idS6FZzGvHfT3dxjU4Py09Wg/r&#10;SRt02mkAPoFGTkDDmwAzsQ1iCDotB3A57YZSFingFwcAi1/Y1ocebQyiKzOymOcTYNJoN2S4n9Ml&#10;E/X6KC3tHJqV2zO7QH4BZjpAE7jGv8FNWoNoHvXd472uCU1iAyj6w7IUfE6MpEX4fLwqyHFdt7js&#10;Tf4Uo6wbHfbvJLh8x2ktCakycS5wjJA65n3xwEnJrh7XcQdQzD6+BhyAr4QPAKDENXIxJ0Xf/JKi&#10;75sd8/01dPfeBkvHjDdng/cOpjRD0hiDdp4MwI1WH9QDTGadm1WS32CQ45SdG/EUx50MkTd/7jeB&#10;VmGfF+5so6eRGCQ4WUyuoVt3VoortwxCbAMBdNh4c4gBCY7hYsQWOnloKl06OZOeAjhGzqaY8IYU&#10;G16P9R7F3qpLsZdNQAkweb0ur7PIyABu7hOWl2dvraLQU5ONAZPt7XLTnc1p1sl+9OBmC773Mpll&#10;sRzvy0CKvVaaYsPeoofh7ehS5AHuhN0d8gUe9Jy4d4IGHx1E76x/m8ouKx2v5SQGhnCn1+NM6lID&#10;UFg7YkCL+D7IxI3t7MBE4J0J8CosL++R6EjgEO8HbaAGher8KotJp0E5Busd93QQ92jleg33KlcC&#10;DbvVJISsrfpkxQ4nYTU53HOSWWppKQvEenVNNSqxtJjrWGEBCQsLx0mKKcSGVOvjE+5LiLWpzjmu&#10;cbRnYuIJwlpTJszmPtINLUoftjrCkzvEX+RJnDc1YvEETyaAGpz8KiSG3puykSevBpysE7qSvhof&#10;4578jbfByXRXeKKqwckq0V7hZOfhf1KToo9kPftEF3LBSTU5/vTvhZOYnIiViJdr/P+yYLn70ooK&#10;Cb5OEiIkIQsCaNSue2+SSaIpWEnmWZBL4oJJfczJfq75uVyTyhch3JNeXbsBkvT7/H9RAGYtWXgu&#10;OS2PS3jpAuiGZxti6yHupD8LUBJJcUqxYA0I60wnWPN/VagrK+XX2SnPoBoSa7HkiKaS+KXosE8o&#10;9de5En88WB8wUrVdR1YtVjPzfycwqfoSWOcqt3C7eD2AKv2aRX/keiEGS/0EAXRfSjUoJxUY9k6C&#10;oGSJkY1EFcd2odenTKBa05xhpFuzqOb0aVQ3dAU1m3CV2vf4zd1faHAQatfoL2pa4ik1yuL5zMZL&#10;qU8yRVD9dKcopM1N+iX2d5nEJ+Rvc+jP9EX+B0aMyVd+onYfm7GE1b7NunTsaUBJZOHu2Jt/a24u&#10;gxoTdepr7WM6hfxK9adupprTZrKmU75h9fh+8LGee8g8j4jZbH8OQgUW5qfUk43EdnH16cqSVp5L&#10;+jLeJjA4gMouKiN9eomFxclXf3HJ11eWSVloxukZ4v669PIyar2+Nb03+T36YkcLarenrcQRVGPR&#10;BecAKKc+N6DEi/Cv9rTzAHMQxnDoW3TQqP6XED72bXZ5sbLk73D/bp4Aa0URl4NxENoJ29ZeV0s8&#10;A4rz+CjT7IzW+4n7p0zcT8ETB+MxrO96Sa695PUmHAPaFhapSCaE/zEmgKfSwEMDBOCqtlLtjDbH&#10;OHTamVCJ/ShWk17mGhCWrb68is/ZPFpzeQGdubVcYtOfuu020AAIOxh+0AXoDDfus3Q/aivPD1aL&#10;AcXTqHV0ImwVLTpvGDHoc5KkCnMZxLbffmO71AF1Qfz/lZdXOIJJCHASx6zmE/EJxwTXabijH4o4&#10;ZGkbJSx32jbR4nkOYCSORSkxcFIXfksSnIQWdQJUrOYIKCVrtwknFYiU/z/H79VofNOqvG0lWtm9&#10;vLgdGyDSBtVYkqylX2mBRgbocgNK4/9sjnEAPeWGkRHz04r126XQrHR0TD4Bfu7EMKUl0/aLAmgA&#10;WtsHljDLfn6hHABUb/vaMdDTUlNgJR/j/uGFeJ3EHRcApNHOVuG3UxMMt2e0FRLoIMajQEnburpg&#10;iYl4lgY8fHHaM7QANX49A23ql5eOmIDSUH5X/fFpfAdgyyauyLDuxDE4wUgnYb1zk3JYrjd8h8L5&#10;Orw5JyM93RpAjoDykK8BHL1BDQjL4P591MeAdbC6BNj05hKO8mA9qUMvBcG8uHbHLXOfO3zp8aZA&#10;Cl+U3mwv1YbZ6bwAyux8LrPT5oFZ6eDobLIMwj31eGVyAWceMG0NErbwPvS66trH8lJfgXUbTPds&#10;BwFKPl4VSPcXpfY4N7CgtFhy6sLvGwISZv2YSCEGKdy3vQJZCNaUsKp0gJxyzOKSbrYl6irHwf/D&#10;EpXPkde2ZMWe8KFnlwpT9L2Z3MFudoE4BQDv3NvAncB+Wn1pNdVfUp9SDubBnxqs43OIGeePByCA&#10;TVlmZ6F6G+q5BhV4kzzoyEAXwBIweWIc7Qzb6dHRGJ0NPvcKmHwsQantUNLQnbuIMbnAFWNSSXXW&#10;CBStXMV3XNtB+7gzv34PFpQAk7MoJvxTE0wq12rWrfco5nJuenbtDV5nocc+MVj57tokarLjc8vb&#10;ZRxnC/5/+skB9FRgJqwyZ1H09VoUgwzoTvekgEsfir5aksLuzpEOWI9Zc/TuURlgqaDkcJ+puNKI&#10;Cwlo6DQ4hwDPKq+qFK9lGZa/tuZVsZrEG23ECPIGTfA7ytS3r7WhpgyMcT7VwNCbcO7Vd6xfZWUV&#10;8p/mbx3Azgii5KEpKfvIShQ0MD35DPQzrjFYFekTWXzXJ4zmJzJ5C+g039JnnpPZALWqvg5gKPec&#10;nNbJiV08Kck0PYNrfcBhwNzGO9xZujGYx6DcBY65HbPNzUapZ6SmrFwHWKPp8AfxJrPMyGyZSBfq&#10;24C+aHLfcaLpoc8Qq9GY/MnkLpio5fhwejt0kYBJcf2bvJLaDX5GXeBiN46oReNHBpi0wUmxnszz&#10;kNo0/IW6BP9lmTCKeNvOw/6kxnmtE1xdCYWTdZIfp3dSHKOGNSOo04jfzPITDych3BOI6aVfj96E&#10;iZAIk6J47om/V8b+q66uKtdAXPdwYpR/YV6J6eUEFOV+YMn/01NIrNQsczNLMh1v+y/CkvLUdkkQ&#10;tkVfANdJlyutNyXWehLr6nJa558WYk9CibGyQ3xE9TxTzzZAzhysQqx/Op7k88o8Dp/u/FzvnYly&#10;D6whVoEeLs0jmlCOAVXIp0eA9dhVGd35eumugSldeCmlQnp0YQHa6mEBVHxA3TUXwvpYz+n6g0KS&#10;yfWKpE/+I/3dwFjtF/2N07nlcn0G+FHAoLSUaUgpKj78c+uxOqiExBRuQhVHdqH6Y9aKlbs3N25I&#10;nunTjFAd9adupa9Cnsmzs/NQEst6b31G6/q/UWMVf9JmRQmrx48z3OJn7kkKaR1G//457uQ3v/36&#10;F22e9jM1y8Nl5X1MX1T5mdo10KCkLlhyNuP6jTL6KReUVMvxnZd3GoQXbH9Q04mX6e1pS/g4Z2jH&#10;PYfyDK0j15LrPKC9zfPlF+InHg+qL8dnwYX5Kc2U1NbzqqSBSv0FZsBkzaqbFRQSRKUWlpL+Qj23&#10;i84vSv7BXA/ur3Pw/Gbu2bni0bLr5i7aG7aXll5eSl/tb0dtd7cRzxF9LCrjUR6fTjk92QCU2jgo&#10;QToyVF7uC5i09YH4H3BP4KCtX8NvDba5X6C6BDDJYzb9+CD8D4tGO5jEPprubCLQEt4KiO+ofkec&#10;co99r69N5ZaXpYyzMhjhQVjoC9LOTMtjr4rWfZr9McpGufbjU8LYGqGTEKMT8wfErv9qdzs5lp4H&#10;esTZpliGdocV5ebrm93JYrT5hhKMGBCzcSHPH5D0cj5/Ljo/jZZfWsLbbjK25XmJHsMR4/XrUYfp&#10;iTZHuM/zki1XNFdrfCIW+3PASmwHl2499BXiSYpLtwOcxG84llPPARPhdq3cpxUU/DvgpCo/qXAS&#10;wosCBYwTBScXd65Ms9o6W08KnDTdtUd/Xp2CG1Xj3yrTgg4VaE2vMmIlaYdo3gQgt2dIUTo7yQBL&#10;CoQoIUbgbQ1IWGUASVhRhc9LRzdmZxSX5ONj80o8SD1btbGv0gL/Egqr4hPKgVu6N/iaNJV2qJ9h&#10;CblvGCw1PfeFYwS4NKxCEw4oUaaT9SRgFX6HmzYsDxW8SohgWfmi4eQR1uLueWhjv3zyXV+G2JEG&#10;mMS1k42uTs9CYXMyCNRG3RMLbBHbEtm7BXTzNRU2Oz1d5UmpcW1mp/urUxrASYdNJnyKPebjCCdj&#10;ziWjZ6d8KAZgSVnUKas7QK7DvB5ApG07KeuUBqUAqxDTMQ4rxLgEoAYLx+9XpeRjymI5r7CU3DE0&#10;K01qm5GOBBtA8pK5zGhf/s5tfG9xajdQ0wWwBjdo5dqs6mzWO/YgC8DNoV5oB0lEg3I10Ajo+GR1&#10;EEUtTcnnI415z3sK7t1eASWXGW/G8oTKPGeIzynnDFD5pO1YdcHq0VtCIJYk0EHyHdRd6s/Hvwlg&#10;kpfjGsO2Tm15LDXFnK9M0bdDDKCmdbJuraM9V5ZQvYXvUsAAHszZB+n8v89gH0oxJYVYTNbdUEcG&#10;E/rgwojF+C2NOj6SFl1cKPEUnToZBSbP39luCUrt1hoJUB3BA4DVkvzGs1PGJ96A4s0iOtfl3y2n&#10;PmP70MZzm+hAxD6KuDOfYsI/9wSTAifrUwzr2Z3+Yjmq7/tJ5Graf3UCNd/+Cb2x/g1x5YWLDAZV&#10;LfkYex/oSJF3l1OMa5sNFB25jJ5dq+V5PypdTE2xN16hx+HN6ca9lebbvwt09v4ZWnBxgQx49UEb&#10;3HGQadqACM5wofCSggI/ABPFpTkeCzOsU2nly1TC5tqtq/TSkgL31DYYVCLuHwaHGPw5DQyVMEDE&#10;gFJlM2+7qy1lnJ3JAjOgoBmBlGVicSo94gsqPPx9yjG0MqUcmJl8evtZJ4qQHnOSP32H+8rEEuUI&#10;pOFBccGFBej1Na+6BuJw6S65tITlGLNMz2yZuFjEv8PdOztPgtT62Lb2upoWMN14eyM+JxXdE6VF&#10;hWRwLpPdGUFiIVp2eRnJYF9+RTkqvayUJOBR+/UdE0ClenegVo2eJBxOdtIsJ/mz1fgIejt0sUxk&#10;a86YQR/1P0RtP/+d2vMksMNXRC1qPKNP00fQRxlu0ntpLsinC07mfUjtvnBn27ZIwcl81smtrgTD&#10;SRbg6GdVbsUDJ71n69b1/hZbVlJN+F0J/yOBDlzJ/luZvnGP1Vj3mtyTpfgaVNfTixCgOCxVdDgp&#10;gN68D1LNQCxJJI/IKSDTqQy74OadFDgpUDI0SJJMxAsllWDdpu7lhEhfNzHb/Z0CaIQlH6ztnJY7&#10;CcBLf6b9L4ufzz7d/Sh570yUc2BVKj4CWambW6CcriLDPqQ0ffIYEFKApFGOX48gytC3KKXu42BZ&#10;2Yn1CQvQVo1BdDCJawH/xxUfUres1OQ3hq/1sRnJD+Mb7BdWrPq+AUX1cyvXnQ8FDkxDuUfXpvIh&#10;ncQq1OlYlQAkkeys3Miv6J3RC6l18H1+Bv5BzSZco9rT5jkASsMKHhaVdaeupiYTL8n66tmM53/H&#10;r/mZ24Tl0G/AevLLOr/y8/0RNXawesez/8P016leytM0teMjehL1h0zm7X9IfrN1xs/UtvQjalLw&#10;CbV+9z9GjEvb/ixCfWAt6W0Zq32nP6lpCI4dSdx0MKk0j/INf5d8e/E5QZvr/TR/R6IbAEo8/7LP&#10;ymbEjdbOqUXoy0P4fE21evlAAih5OcBkiQXFLeMc9ewuPLcwlZxTUiwmD94+SJvPb6aRc0bSgl3z&#10;xZJu0aVFkujPERSdn08zz8ygkUdHJBpODjk8WDJ7Ywxt6f92GS7VyMKt93P4BDDEONHJIhHxMZWl&#10;o36M+B99o319SXYDt+0NNWUdhPDBmBf7rreprrUcHme+uqa69G84J3nn55aQI+h/CvBYDIkI9X1C&#10;2B5lw4oSCXvEBV3r63HcUKd9HV3jRwihonof6EUDDvW3tJddaG+0O8IMAeQtv7SctlzfQrtv7faY&#10;e2y4Zo0Rie+jj42mwUcG0WhJ2LlYktHoSTphNXkvaqeEjMKYX5Ln3F4pcxNV1qLzCyX+5FbeLwwm&#10;ll9aZu7D81pxEq4paC28wBScvLVXjgMA0umag9Uk9nM6MmHJcJyEmJqAftgfoKA9CdBziec5R+4c&#10;cbmQ4xP/O67Lis9yEvO8BMBJa7ZnCDEM535VheyJcRB3ckqL6jSuSVWa1KwKr1OBVvYoTdsGFBU4&#10;BsvExMA6gDVYHwJqOcHJK9MdkpSYApS8PjMTr5dV4gXCwg+A6bsRBWnHoOIWMKn2ta1/CTogWblf&#10;hPVkAXHD3jGwpMe+kioAVMSL1PdhgMkiEpPScIu3b4PjKinHlRgYBwiqJ5bBJ6AkLA6NDOqJA5MQ&#10;rCvFjdphf88r1FcHt/iOc345NKuEAAjjwT6Aoro24NIP61lP2OtdWBdWozdnZTShZDZuA7e7c9j8&#10;DPR0sxfrSSTG0SBjzPlk9PS4Lz3cFUj316SkaMn47LAdYBcSnegAREksLZMZUBKWeEg84wV2eRPA&#10;3LNt/uKWHrksFd1eYNw3l7T77dSE7LSoR2Za2D0TnZ3k/t047uyy/j0kBloJN2ovcBIgkNslVgNq&#10;gHgxe3zo2WZYChpAzrGOAHXIdI0YllzeUy7vwfLkdG9Raj6feAHhef+7lYYerkhuAZuWeq33Yj2J&#10;dgTo3YtzYjsvTgJI3sc6qp1nnB9vsUHRDjhvOGdO5bEEypoZwZ9tMcEklsk55u1gIava0wSTz640&#10;puh7sBAECHSDOCV0tuuODqQmc2pRQF9/58kgfmNlmJxBBiw6mHQNMHjA0f1AN3kb6S3uC8DkAe6k&#10;zt/eTg+9gUn+vHlntVhM2pPfQOio8YZxV9guKXN/xH4aMXsEha4Npb283+9uH6bLd9bRo/DWJpx8&#10;zwonRe9RTERDir472u3izvved2U8tdrRgGrz4FXeFvNgDINDZA/+9rsudPzGDLGstNZ5A5czjGIv&#10;Z+NzzNeO5Z7k83+tBO8PcSfr0ZOIpnTz7jI6G3mcVl5ZIRkI9UEpviNOD2IFqeQrXq2fFhcSN+Py&#10;y8vJoBCDQPvAUBcG5HC5Kb60qKVMVc7ra1+zrF9z/Rv00ZYPBThj8OY0MFTq911fqT+yTuKYqqyq&#10;wpOClLZJQnJKHZqJiox+nydysLQxrG0KDqtLmfuVorR98hlxyjBxBAhQ16F57fmN4YnxNAOmAMrA&#10;OiLdlHSUc0ZOKr24lLRB5VWvWCzWCizIT/7j+JrWJz22CY3fOD/KMCu9BHLPuyC3uIR/sLm+e+DP&#10;nx/ygF1culW5C/OJ5ZmqC+CkmvDgPMBaNcOMDOQ/2Z98J/hSiuBMVKvTfGPiBqsTc/LmMamDzN87&#10;wG3OhJNifTLhIr0ZOt8FJxv0PkPtG/C6ZjyyVtV/keQFBpD8QeQNTsIis/MQw/UOMS479PiDPs0R&#10;QZ9mhsLls2G2712TXCc4WSfNCXon+RF6J8VRl95m1Qo6QB+9dI3a9/pNYo91+vYP+f+NgL1UK8UB&#10;qp5qC2XN2p1KJwBOwmoEExv9upQ2hkUGt/PbG99yZSmFlYfXSdXfJOwD902V1ZXlPkSsSXVPqfvr&#10;RQjl5ZiX3bjephuWkrj+MsxOL5Ax94Kc4rrttK03FVyUTyaVOvD0JnW/wU0SCSaQZETuKW/3lV1Y&#10;D/EC1T3tJPM+F/gES0sATVjJOa3735Kqo9MyJwGwAXrpECw+6cDODu/+G5I6+FJgr/SUiZ/TBYbU&#10;ked2fAKoQwxK/x4ppQxAScBKWFQWG/4ZFRryniTQsewLMTnfY33F0l9OqbYE7EX4DyTG0dtZF6wp&#10;tevSZ4wvBY3JQDlHVRd37HTfFBTIatmvkmat7zPAn9LzPKrEuJb0RmgovT5lEpUe1dKrOzegJGBt&#10;1ZEDqeGYY9Qh+Ed+1rot1T+ezM8/G6CT7NzTFtInkw5Sm3EP+bn8p2UbEQBlD3e/YFe7Bmb8ydz8&#10;rHaIQfl51kj6LMtdapbnIc3oGkM/3La6eP/rJwNMdqr0RMpp895vRmgRh315KK4+rDn3K93/oGbB&#10;18yXajMtx25oHpUf1438B6dydsnn8xg4LoAyzczoHBtSE+KKAkzan2f4XzQxOZWYX0JiJ3o8xzHW&#10;W1dbQKEaqy47uIzGLBhDmy8gizOPXW/tFfAkY1DbuHTm2RkSf9tpbBSX4GHSY393I+GiNg6EYOGI&#10;zNyqn1H1xHf83mKnYeGopMaO6A+d+j78hozbehxIvID9dMsnruVqXYx5ASzV/0qAuOWXl7X0bxgL&#10;5Z6fi15ZafW6sQvlS9231Le8+EW/35o/vz7Y2+WunRhhm0knJxqAj88LoB0g5Wo+V4h1r7y3YMiw&#10;5IKR9Vqdt9lnZ7nLOTJEXMRhQakgGODk5agT9EPUZnHnxnj/UeRqOnh9qWElyWVgv3Ap323OR3Cd&#10;YF9L+TcnqOgkrAeDDonNb15/gJPrrq71uNaUcJybb2yiU88BJ1VMSKl3uJGpW4HZ5xXaEPErUaYS&#10;/ndaF3KCk6gbBGiKcGNI5gPLzrDHYebTy/gTOPnD9SNGtmdJqGKFkws6GnASQBKZuiWpTeeXaNM3&#10;JWnPkAK0rX8xAWKI1adgH+DYDoFoVoDmTcZ6pXhbuOga1mkKjBjK7jVrN9y3ddddBaHwuWdoEXEZ&#10;d9oXQF+iLeocZYDD3UOKOULDpEhA44CSEmMSsHfXYC7729K0utdLtLx7JVrTq4KXti1N++LI9u1d&#10;+cXCEMltTozLIzDPOC4D/MES1Xo+4heAZ+LrEb+2DcpPC7vl4WvO+N9IYJNeAJaCkm7BvR/Wkznl&#10;HCUOlhZwxUHV4Sy+w138+zUpDXCkgyYTJgFUxV5KRtEnfejBjkC6tzKVZPuO4Gv14drk3rc75JBU&#10;h/+POeJjAD9sh3Vl/YQLsRYFSi7hemiQ7za316mJmWlKu4ziuo1778xEw6VbHSuErPm356WnxyuD&#10;KFrAoQOYVAII3OBvWBUe5brv85GELgLesAzbY7kXUBizDZaEAfR0daC4a9/ldlP1jUsA0T8sT2ns&#10;x6le0GZ/z30iqRDgIaw948qwjTbfDfjMx3WaZbeOPcvbHzMBol0Ai8oF3+HcSfKdjfyJmJ0OywVs&#10;oo4Ak6eL0LNrrSg6cil3qp5gMub7daKpOzpQ3v5ZKaCHOWBHzCd9UmB+l8Q401NQ6WWlBQCowYUa&#10;5MACcNSxkWbGPB4Q2BLg7GEdCd9NEfc2egWTj6LWU3jUfjp556C8AUUHrHfI6MQxQETnL2WGGS4c&#10;Wy5ukU9kGD997zR3dOfpauQ2ehTRTkCkW244iezZMeGfCaD86fuNdPDaJGqx/ROqhQEgBqsYUPFn&#10;zfXI1tiQDlwNdagz6944ehbxucSVjL1egWIvpnefa2TsDntH2289ig5vSFfCvqVvD39DLXa1sAxK&#10;AVc+2PK+DOIAuzDgA2zToYIuGSQuLixZtwEz7RYBduGtt2xnQjb1WWX1Kx7rog74RPB0DIQBKZ0s&#10;KPGGu+PeDnINYKD53sZ3xbpWt8qSCcO0VJQ35FWZtFonds2o+PCGVGzYZ5R9QCVK/U0u8vs2yJiM&#10;4tpj+QzhiQfinvL1J+Vx2RJPCpMVTGBCAinT1EwSRF+HNDlmZ49zQgMhWyugZ8qZKSXzNyBlzbVv&#10;iGuUnJddrSQ5DtpatVc27fhgPZltTjZL2wGSpp+dXtYJmhZIaaZmpbojllDnPjxha0/UvoODux4g&#10;owKXSCow2ICImKB2Cvk3T2APSKIEiUs2Yzo1+PoUtTfBZLvP/6Lm5WMdY0Y6wskxvP+WvC0moY2J&#10;2nz6G9VNc5rgAgjrxropT1GDzHddZdjhZJtPf6c30uyi15JvpddTbHPptRRbqVryDfRusTPUpoFp&#10;fdPkD/m/auBaqp5iA1VNsY4KZBxGpcoMiBdOwqoDFhe4FpVgFYIETwCSTXY0lmtTn+zIhGur54Tr&#10;RQrAFEAS1rS49wSI4/rQJm0vUrjukLkWEDztrDRiRZlnQW651l2hBhIp1DXj7Awek3m7MOEXyA4r&#10;SRW/LZ57ykNYPz7QCKgEKIlszcr6Ddvprrv/bQGKAZzFBcfsQn9qh2BxCfANkEy5hP+3BCjJCuqV&#10;nrJ+W44KDK0nz2nrsztuFRv2KaXqnY0Ceqai3INqUNFhH7vgHuJT5hxQjZI186FkzXlfsGTsagr7&#10;RzuoPgDtjf9VvZTrt1N7Q7jW+PoJGp2Wso4qRwVH1jPqxPssNKQ+Je+VyYSuDuJ9+Q1KTnnGvE2V&#10;pwwhZe2IWIlVJw6jMiOtgBL9GeJKlh3Sht7rt5G+HHuXn7Ge4TPajP+B3gldTDVNSCewbto8ajrx&#10;EnUM+ZcJJq3bKHUZxc9r7je8wcA2H/9Bzco+M+CkA6BU+qLgQ5rRLYYe3jUA5V9//UVIftPh5SfU&#10;strP1O5T9zM+yUKf1Jz7rAFGP9Ml5HdqMSFMIKwOKN+cPo8qju9NqfrkNq5385xZnhksvAyBpbbX&#10;5DYstY43MJl3YR56eRmPjxzAJCTjvfW1JZQLxpgAIruu76Jd1wzgpIRx59oraw0XXnNMOvvcLHH1&#10;toM1/B8fbINlIPo9O5jEOFBBRr0PQz0BDTH+tveX2EasLM2xq5PU9gag/NJ7LEtez6mcV1a9bPQd&#10;5jhIV7nlZWR8Gdf+Ibii63VHf911X5d4X4A7Ce2L+J/zzs21zBMgQD0AvxWXV9Cma5to9eXVlvOG&#10;5RNOjnedI4BiZAH/7rY13qQBJ7fQExn7r6Goe6to/eWFLsMJXC+AiPp1sjNsh+w7MXASVpAybzLL&#10;2HPLjDfpBU7id8y11l5dQ7tv7RIjDcC9xMBFxHFUMBCfmD+9SDiJsvCpFFfZWG6HkwCRECAqpH6/&#10;9OCSPL/Un8DJhzcO09re5WlZV5v1ZFcj7iSsJae1epVW9ypDx0Ny0ZVpmcWFGpZqBpB0g0mRwLqi&#10;XgCaswD2dg0pZroYW+Hk+Sk5xFXXCUogScmpcbk9ktwARh0YXkhcu+31wL7cLtDPL0C4A8MLi+Wi&#10;vp/nEeq9a1BxWsfnBUAS5wawGFre/WXa0MfTbR6xJ3cM9J7t25sMSMsCwFPf5XcsLyDtqwO6hEis&#10;J00r1heprQPy0defZKUtA3MIMHu0MrkAM1jzSZIU2/UBaHWZr1cA2MS0C9rhWHBej+M2/s9uWE9u&#10;gfWkDSTt9BPI+PSoH0WuNiwUUYfb81GXdJJQ5skmZ6tLWPDp1pMxp5PRM8QlhNsvLBJhdalvE48k&#10;ocs2P3qyLpDuLuK2mWe1Pgybk46Cv0xD477MRCfHu+NKynGycN+FzclID1ekEFgYJ5S0KXor13m3&#10;gpIKTJrL+Tev1pN8vA/XBNHdBYa1pH4uHYV25WfRD6uSi2UoLA+lnmpfurgecO82ACG3//5kBpQE&#10;PITw3ckq1fxfktA4ud5DgJXekhdBKF/Fn9TLNiVQ0r5fJWyzm8s/VYai786i6PurPWEaC9Z/4bcW&#10;0IiNX1COfhmNiYE+WMdkwARDEDJayuAPFjvTU9Jb6950WU9icAHB5QUwEZ0mOlpl2QgJmIzYTZGR&#10;yMiNOnhCPvweFnWAOyqjQ0PHic5XyuTOG1rDHfHecMMqc8GuBTRh+QTaeW2n0bFGfCcuCdhWOjvW&#10;5cj9dOPeMnoQ0dkEkp6A8ueIT2nfxT708RZjYKcPrjBo+3DLhzz4HEX7ry2hu3dt7Rm5hJ5FtKYY&#10;LkfKvMWfN6pS7KV0FHu1mPG/a38QgGh9On1rBg8wFlGvgz1lYCoDVNbHmz+SQbIaLAKUwtoRbjRx&#10;gQ8ZLC4uLFm3MUCE1aM6BiVYFpZZas0ijO/llpXxCjVRD+it9W+KazMydqtEOEp9D34jAA/HgXVg&#10;rYjrRME7Y5IQRBkm56dioz6N0zWu5IjGVHRCbco8KSulHJXCdf35jebJhxZHCmULLFGTFUxixhtZ&#10;5RH7CNZkeKOffEJyrxMa+T04mWFtgfqaE5lMczJJW8LN/fU1r4lr/0vcrgoCoa3hQquOD3ASAeL1&#10;doNruYrph2PPO/U1ajnulljBYMLWeYQxgbNMNtuwkO0U1pBNDMtGNTntxJPXjyfvc03uak6bRY27&#10;XHdZTbblyWnjXDwBBYi0TUgFTuZ5SG2b/+KGk6N5O4BJE4a2+eg3qpP6pCS0QbxKAMr44OSraTZT&#10;1eTrqFqK9ZrW8W9r6d0ip3nC/B/z+P6gd4uepiqBq2V59eQbqGiG4ATBSejDzR+43MIwsQGQxERM&#10;B5J2weISbt7qPnpRgpVkxRXlJWt7scVF5DrB9aCk7qu/Q0jshDiSBRblp0JJBJK6EH8238K8fL+k&#10;sdyr6v7CfYF7ynWv2O+fxAjbwzIKVpG4p3WQBPgIK0kv7riynb7+f1Nw+/2Q1Vb7LT7heHX45U0A&#10;buh3lTsz9pVYq8sXJR4L+HQPoMw8tygy9H0qwc9lp+d1fAKALMzbFxr6rgXoKRXsXIf83+Rn9JfG&#10;PvX949OvDy/rzc95O0jE/4CV9rZW4uss+fCMlH/km6ZFo3ufAKzp+hR0LNOXjzkDz83KT+xBNUKn&#10;uECaUs3QafRySE/zWODC3YSKj/yMqvQbSp+3ukjtmv2bn+0OcX3xzDUhHawI35geSu9P3kZtQx5S&#10;5+DfHde3aLzp3u0FTrZr+Be1rvsrNSn0JE44CbXI/5Cmd42h2Md/0ObQn6hthWhq/c5/xALTqewE&#10;S9XtS+67JNakVv/gP6j5hOtUc/p0ace3ZiygCtyOQb147KnOA6579ZzBJwvPH/T76JfxKYBSfzbw&#10;Ov6T/D2eX/IM08Ck3SvESegrXl/6GlXpXZnmnZhHB24b7q4W3don7sLbb24TF1xY3iFrtAJl+rgI&#10;L3Lxsj4uSDngcH8Jh4Q+SweUDbZ8aoxFtf4L3xGD2e4WLdvy/7CA9IgPaZMqD+F6YH35zsa3E9xH&#10;YhyqXsI59ydGIsEKK8rJuNW+PfpwuJXrdccxt9vblgYeHhBnO3kT1p91bqYHuBN4Z84Z8H3OudkU&#10;cjyYZpyZTnPOzpbfZp2Zabjhm/uF5eSSi0sEgrmAmXyeo8tRJ+l61BH6IWobXbi1ghbD1VqDk9v4&#10;etCvE4Scmn/BalgRl1AGLD31eJOYP3lz6VZSxwgt5vkEYm7CyhCQEfMnxM6E1JzILjuchHXii4KT&#10;iZUdTgK2wu1cLUe9sAy6+OCiQEn1J3Dy0c3Dku15ebdKAr+WdDHiTS7t9gqt61uODo0tQGcm5KA7&#10;C91JZww4YIBBJ+gD8AdY55FZOh6dCMkrYMuw2jKsKK9My0oR82A56RBzbn46ujwtC+/TsPSz1wGA&#10;z9nFvLTp2m3dBtZ1SXFHxr6RdRzgM7HH7CQAVTknsGjVgbGIz0uf8h7QVW2HuJROdUyq1DnR4ZU3&#10;KZiH5DkvCk6qcwJgeGRMXto9Ij1dngXg5IZlYmm3JKWAQPs1AotK4zrVAHo8Mq4lw6LUA8yagPL7&#10;tSkJMRzF6hHuvqxHGwMpbG4GujEjswUEKqF+D9clN7fTIRSgGJdx2IdiziajmO986NlGPj5AQQX2&#10;1gV4B1iaALoMF2mjfdA29xalkn0Djl6blZauzzJA7q256ejmrCxyXMY9Zxzb5dBs3J6pTSiZMCHm&#10;o8SIXBVId+FmvRzg2HlduFnHAFAq8LfDtJrk32X7hdbEN9Y2VEorFrMG7HUff8wmLscOUlUbrvE3&#10;LFCdktjoFo6qHXFO9vs4W0vaBXB5goVy7GVDiD+5Kw7rTLvMayp2V3L64cjrFHZ7HT2Gu7GTpR/r&#10;xs259OG0qkbAefsgHVJWCzxxVElIXIM+/p5xdkYjU/fOL8SNN/TMVEunCaC47spa2suDOen0InbR&#10;vUhv8S4BJtcImDQGA24hkzVAJ8rDG0LVca07vY56jOhBc7bN4Q7d+M2xU73PnVrkBbp5Zy5Fh38k&#10;cFCHhT+yYsLfow/WFaciS4rTG+tquAZ38rm+tgwwMUhAUp6lfGxI0hOLhDiINXm7G5djh56sW29L&#10;bEvLb7zv6PAP6VT4PNodflDqjPg2iLMD0IK34RhcWgZ1vH/UKT44CWE5hHiHsBBwHQcPPvEdMSd1&#10;iIJ1YfWFOI2WfXoRACaAz6fbPqFu+7vK4BvWlMiwKAPrXa2o1tqaHok75Pu0VJQ7pApP5qyTU4t4&#10;Ilty9GdUdDbc2QtRsaVFKO+c3JRyTAoKnGS4aylJ1m81kTGFuFL6NZpyWkry0ZY7CZMdBT2xTSqu&#10;O7IbqzZFbM9CiwtYwBOATuB0MwM5C6Cyip6Uh9u+6OKirkDxUMGp71D7kKeuyRoSCQgcxIQOgLAF&#10;T+bGsfj3zgPMyd0Y9+Su/bgf6QOezGJSW3P6DHpr0iJq21jBP8DJP6lRTtOF2z4h5clqszJPqWM/&#10;9yRY4CSsGs3t23wMy8lTVAcxI5Mfo3qpTlGDLPdcZSQcTq6X3wAj23zC9cP6jRScXCPLqyffmCg4&#10;iXsDFi12N7a4hG3EJY7vH/0aTqpw/yCWZFyTs/9FwfISruFyX/F1Kq7biM8WwveHCQic7pskCWWp&#10;xDgQvgM8xrcPLAdwskPN/5Zg2deepcdCjE+AjvY+FkLfq6Ck03aJtbpMqlAPNQ7o7kMpvs5MeQfX&#10;lJdFjs/qJArP/xJDG1OJQZ8L2Cs1vAnlGfga+fbka06rg2/PIMr4bXHKP+hNCuqVzl03u+zthmsE&#10;45avfShD3+JUcjgS03jWo/jwBpTy62zufbICeqWkwiM/obenLyYka7GDSaUaU6dQudHtuW0aUfER&#10;n1OdrquoVZMn/Bw3s2o3M56v6lnrUjBeMv1Cn088To0nXKTOIb96rmOThN9QVpPms9eruD/5ospP&#10;RmgPp37AFPoIaFrnWGpWmJ/rH/7uXF5ChWM21aGbUWenY+kc8jt9OGUnvRY6ifIPr0/+PdNYzyu+&#10;454ynwfwjMAzSfXpEF6Qu54JLIBJfbmS9Lv8TMs1P1fCxzc8dinZtSSV5blxvY11aOGlhS6XVw/x&#10;uBbxABV8tAMzgK5xJ0LEog+WfXqmaQ/xMrh2o/+DGm793KPfUmO4hts/9+jrsM3nWz9zradv5ySs&#10;gzGKhCFZWtoy5o1LFVaYiRohbRypC7/hJe7ra1+1bIt9YmzbfJc7GQ/qjf+HHB1Mc87PpsmnJsmY&#10;0t6e3oT1xp4YE28SGiybeHKCsY3puo19wUrSVRb/HnwiWOYXHnMITefuX+R5zXKaxOXNOz/XtF5c&#10;RnvMeQkEb66lFxLu0g1hfrH15lbLNYb5kzLMcNpGF+qBMjbfcLuFK5AHIa4ksnNbj+WcJZs2rvWT&#10;d19QMpwkKCFwUh2bV8vJTd+UoVU9K9Kq3hVp08DSdDQ0H4WtTUfR3/Fk/zsfiTXnCQrS0vUZmZyh&#10;z6iCtHuwZ8xHb8J6EFyKkXQDrqQ3ZmaiyMUKkATQ/SUALJ51uDU3venabavDaCNOI7J12+uB/5GE&#10;B+tgXWwr4v+PjMnPvyXe0m7v0KK0GZaa2n6eR0jms6LHSw5wsrK44W/8xsF6ko8LVquJqXv8KhCP&#10;a7fh+nx+ck46OT63xKpMKuTVZZwTuGMb5wQu59dmZqYYBZts8AkwzNkN2Ig9mRg4qYRj8QZmwxem&#10;p2fb+P6Atd+GIPkfLt9oC3w6hSJA3WDF+GRzILmtJ30pZqcvPd3qT1FrU9Dj9TgeJ+u/ALGE9IBY&#10;SoBpgHxbrHAOgPCHZSn4Hk5L675NTSOap6Tj49338605Gbi+hjv35WmodwYTKtoAXxwSKLkyUBLT&#10;oL0BPnEunqxCfErnbeBmLQDQoc6wiEU5ettBaD85v1z29ysRw9PTVRtt9GwtYldq+0J7rgMQ9ZXE&#10;PI7wEHIlsAEUZB3xodgzGoCMT4g/6c29G4on/qRbvM4OH3q2OyPdPt+dzkWeorNRlygiaq8ZJ8UA&#10;lLCWfHJ/NV0Pm0OfLHjVu9uYGrD35gHiBDfw0QVrsexzswuQwttjpw4T2nhtAx0O3yXZwO1AUukp&#10;1+nWfXREnh0WdOT2d1zOOtoFV24eFKLz33VjF229uFUsMg+E76HLd3bQxSj3G0+lc5FG3JMDXIdr&#10;4cMEDuogMfJGXeq7+2WepBuDrjLLSxvxG3mwhgFVmz2tae65Oa7jQXKe5RcX0smwZfTkzgCzLBuY&#10;dJSx3o3wwbQr/JCrk8WAABn5kHQGb7OxT31Qhxg/sGx0GgjahfrD2g9xIgFnEINPucTirTdiKapy&#10;sC5AS6VVL3u1mnTSG8trUMmeJejttW/JG38I+wKcbLGjGeVbkI8Cp1sD0mOiEDA+gIL6pqUs35YV&#10;S5oSkuHVOmGElU2JCXWo6CK4sbuPF3XOvSAXpZ+VXlyvEbsS8aVcUIM/EQjfvk//CXHEmjQVMMkK&#10;NNPMSC0Wl2rfTgKszDk/h7h2w8U2+7xsPBh3T4BeXfOqxa095fRU9NqkEdQl2EwQw+rY25zQYXL3&#10;GU9ae/GkzrRqFOtG9d1Uh5CfqfmEG9R84jWZ4L03YRO1bfybqwzASVhHNjJjTOpqnO0hNX8pmjqP&#10;cLsNxgcn3097mRplQ8xKY0L7vHCy3nPAyaQK1/+LgpMoB6EPcP5x79ivif9V4VgQyxKTfoQ38A0x&#10;rZHjuW+SLLhsI5mJU3y5uIRtvMFJBTudlv1fEeqn3JKVACXhzqosJZ2EZfo2f4ekv/eRmJApv85K&#10;OQdWF/DmkYH7OQVrwyK9P6ScH1WhQp3quaBh0WGfUNo++cmnu6/EHE7eOyPlG/IWlR7ZXPqJjP2K&#10;O9dbCW2koKQGc1FWjgGVuQxYOVrrgrILDalHvt39+biTUyaeD7084VuKC0pCkryGVXl8f6rafxh9&#10;0vY4P7/5uWhasIsa8PP8a+vzOynCyynE7G3/JZeplx+H2n32FzUrE+0Y3gNy9Qm5H1HL6r84lpFo&#10;oQ/hvqRDF6POTsei1CHkGVUa1p8CetjAJGSOO4OGB1HyqQZcVH2z3kfj5Qli3iIhl+M65osWhGdB&#10;7Gen57mM7wDk+LmO8ZH8v64W1Vhq9OPwPKm/6V0KPRtqsWaDED5o+43t8tIclngjjrk9SQRMsoKP&#10;j3GNG2GpJ4DSXMdJcCnufbCXeJ449VkAe5IAx6GfQwIcZOHWx474jnEdwKwdPOJ3hACC5T9evpZc&#10;WpxeQWJFB28bu+CVg5iTRfGSjsdl+rhU/V+Wx9C1eNyqtlH7R3ggVWeMFzFu7HPga1p4cQENWTaY&#10;hq8dRlNOTXZZMzq1k5PGnQyRmJ/zzxleW2qsDgHsYX4Cry5VpjpH9nLghh1fMpgjd4/S6OOj5Hzh&#10;E/tedxVzk12u62Tz9S0W9/H4pKwe7daXqy6vlOPBcvm0HZtd8DLbcXOHpQxIh4/6sZyNPEsHIg78&#10;vwMnH986RPvHFqbT83LS9ZUZ6ckBP4o57EM/mZPsmEPJKHKlExg0wMaxYM+EI/h/TwLiMAKmAcLB&#10;knHHkOJ0ckouurckNT1YllJzJTWgBRJeeFrGGRmVz03OYYAsSz0K0MERBSV+o70e2C+Sy7hjZeYX&#10;Sz9ATriWn0ykpR3KEGtR3ldikgHFJdRxTe8KYilph5P4bf3X5WQdz21L0/7hsJ5MPIxzVgFpD6sF&#10;oWHVit9gXYjlaD/Pc5B4Gdurc5JXygYcxb4ArQHAbi8MpKuzgyhawScWLO4iF8Hiztl6UqBpIusG&#10;KHpmovekQHeXpaGIRbDeNaCkWg+fAKL2ehj3UFqJPWlYT/rSk80BFLkqFd2Yk5G3zU7h89KTEdvR&#10;fWwiwDa4RO9wglmsnXzfboJbs3sbQMPvlwH2wbI0NW0enIZOTLACXHy/NS8D3ZqbgX5w3XcJF7Jp&#10;P1iegtvesM5UZeN71JI4ytsQYFpLWuusZIBOdz3FhRvWkstT0aNtvK3AXWfQF4PkOy44yW3J/yMp&#10;jwcstEvcu30p9kBqw43bCUDGJVhXwjXfW9n8KZaVTu7jLmGZLz0+WIZuX+hJ5yNP8AP9gvlAP0N3&#10;o3ZJrBSAyYeRK2nG/i5Ud/bL5DPAxxjMY3LkMECUiVRfHuAjQ/IUtzstBDAJq7Byy8qKmy+y5Nk7&#10;SgSKRkyWtZcW0a073i0moyMX0ZM7g+j63ZXOcPL+abp5ayRdut6b9odtpLnb59GqIytpXwQ63X10&#10;MHwP3bi7WbJuR0btoEtRJy3lAEyiMwPE3B++g66FDxdA+WP4uxRxrS59u6cSlTQn6SIeXCF2DqAg&#10;sgfCHcR+bHibuZMHEuF3Z9HT8EZkWGPGBSjfo2fhH1BEeC86FL5B6q06WQgDG2S6/mxbAwGUMjg1&#10;B80vaRmi4xNgY811NSwWZogthBhD5RDEXB9IcpnqONUgEsJb9Kqrq8in/rtoY216edRLVLp7Kaq9&#10;sZasgxhEqHPznc14EFrbsBa0TRiShyYnvyFmNm6eBAf2TkNZuO9BYgU9hhnc74rNgtWks8sqrLyQ&#10;jTjrzByUanR2ChiTygAXY6yQEYIFGIClB+TQFey2zpAJDSvznEy8r4S1N9oTdULbqoE9BuKIRYhy&#10;pFxWqunp6f0Ja6i7cnMbb8SdFPdtTO7scNKLuvH2UKeQX6nDqH/zhNC01OEy4JLX8vVf6ItKP1LT&#10;YtHUtLhbjfM8ouYvR1OnYX9Sl7G8H5ZYbmpwsmWdH6lOSiS4OUZvBx19cXAS1qGwnCx2Rty64fJd&#10;LWg9FUk/9m+Hk5joIRyBx3WcRME1MCEWzP8LKsIqsCAfZZuVlVJOTpn4BDf/tAA17ZaK/00oif12&#10;YHmzeLQL6ytwhr4V/W5Cs37jJSKenXo//aLE5QJKpu2Tl3INrEbFhjfgZ/GLhZIlhjaikoMbGnCy&#10;z8dUuHt9sZ7U18k/+B3K8E1hyjHgFbMO7mVInpOidyav9YeVZLK+LPWyVbUVf8I6Ei7lenmQ4Zbd&#10;jLL1f5kKDKtPr00d7wgjdRlZtWfRO6HL6NOJ+6hV7++pfQN+BpvPRJf4eY54vhKWQ3dtToTwjO74&#10;DZfVzChPPafjFT9vkWkb7t0CIR3AJPqEVjX/Re0AVZ3KSIy4XoidDJdzWP07HYtFwX9Rs5FXqUjf&#10;BuTXPchyrhBaKFW/VFRhXnl+RhV1hUXR+3Xp2/EiJdhPxqUeYw2zH4fFpFcwyeMqQLaXV73EY5jX&#10;qcaS16nKpMpUa43xkhbLMQZCAryaa2vQlNOTaa8rg/I+eZkMMKks2pClW+DXEQN6wX147nn3C20I&#10;oBKAEuvYoRiE3xF3Ed5IOkxEXfD5yZaPLW7fSnDxRmxKtb6+HV6mwTOm2poqAiSNsowX1ZLcz+zH&#10;8ImxY1Uet9jLcZIx7uNx89Lilr4Q3/EC/LW1r7rqDeF4EAsTMFLVG9/b7mlDk05NpPln5lGrwa1o&#10;/M7x0qZoPxc8PGK0jRNMVMJyWFzCEhLxP/V2x1gdyXJkvTjKAGDecG09zxeOCSSzzEFMXYy6KPEr&#10;ASaxDfYLK0xAQ4BBbA/rRyTrVNdGQoR1V1xe7gHBt17fShuurhcXcSTcEeBpWonaYaW3MnTBelI/&#10;nv/n4OQvj3bT/QMp6NlZnrx7yTr7cGuACzroAixAlm079AGkAiDzZrW4qW9pgZLbBpakw+Pz04V5&#10;2ej2+jT0eJ8RF87TasxwT3WyjEMdYFFnwDF7PQpKshodGGL/hkrTkbH5BX4hGcx5E4ABLgGGJQXu&#10;7Rpk3Zd9n/bf4xLW193tdTgJa0pYujqVid/gYo4Ykk51TJoKSAxCBSXRPqfG55GkPbsGF5dznRTL&#10;RCcdGZ3fhMR8TkwXfwUDYd13CxBveiCFdgqg+0vd1wdAHAC21f0foBKJcdIJRE0snITV5nGuizfr&#10;SWUpqdfRvSyrWPXq16oIgG1xanq8keu7Ljldn52ZLiEjuHmscKmGFah+7bvF98dmP2ewBTiJzM+A&#10;cdwWT/h+ORAcSEv7BFL4gkBJaAO3blUP4z5KS/eXpaLHG/j+QnxI80VAYvR4VZC4V3vel/hMI+DS&#10;sMTUBLdurmvMZlg4Ou8T9zsstlEO4kqirg828e/7fI3nEiwgvVkhcls8g3v3On+K2WFYSzoCQ12A&#10;hseCKPZcPoq9Vo1iLyT3hI8JEdy7T9nKhgA7AS6x/DtYZxr1tNYbvyejH47WpCvh6+l85CkNTPLD&#10;nnUh6jTd/34vPby3moJ3tqFsw9MbkyI1qdMnTUpq4oRlLN/Rvq4sybCKgwVb5ZWVeTDVVTp8ZCnE&#10;IEB1lPO5A13En1uuLKbrt1dKNnBnMLmYnt3uKQDvSXhjunlvidTZgIsX+PMihd/qR08vZqXoixlp&#10;567PqNvQrrT62Graxx2XApNPpHxk+V5D90xAieNXmehUZ2dAwV10NTyYbtxoRt/urkRllhahwvoA&#10;a4nhlvLKypcp5EQwLbmw2HVcxrHNk+DXJ++dogv3T9GtuzMpOvxzPgZ7bEk3mMSyJxFt6UzEKtoj&#10;9XEPGDDQDTkZQm12txY4g3h6yh31ldWmG2kCYBkgWfXVVan5Dqvra+tdX9I769+SgaNejjEYrcKD&#10;SOvAs9zychJzsdjiojKAt7uZvzr3VXrDtC4QN3EMSJcUkwQwsKQVcK1NFuSamRAoVriuiYhMRnwk&#10;0ULGfiV4Yvo2lRrelIqPr0tFF6GOcR1vQSo25Q0qMuJjyjWyOqUenZMCxhpJO/R9SrIcJ8hhE9y6&#10;YTGG9QE08/Ckxnm/nkJ7oh0BI9WEAp8vr3yJJ0c5xF027azUlHfGy9RqXITAyW48QevGE88OiC+p&#10;Jp1NTTdu+0QuDrnij+mTVp6YYsLZ9sM/qO1HbrWq9W9qXfff1L79X9ShE++7I6sXr6/gJG/X5KUf&#10;6N1U5+i91Ofp3dTn6KP0N3giGx+c3GTAxhQAlG5JzMmip6n1+9jvf6h1nX9Tg7K3qWbqvaw9VCv1&#10;ASqeYSKVKtP/b4WTmAAJ7Neu3+eR4QoHqxHn6+F/QYhbmXdebsoyIzOlnJiSfFUG3P+rUFIJ9YP1&#10;pA7tACuRARzxKuEiri/7u4V912e1NL87raMLfSn6VMBMvf9NiP4O60k8i1mwUsze/yWxXrQDvBeh&#10;Il9/SLkavkqFu77nuFypxIiGHlBSV8Ehdcm/Z3J3H2LWP7B3esr0bUlK0zcv+fTga9nhODP2LWa4&#10;kEtZTQiu6qVHthDrx2qTRtEboVMpPotJJCFDMrL3p2yjL8bfFpfsLqP+ovbtzGeoegYr8W/t+Rnf&#10;eZjz8zs+AU526GqU41F2AvRlnV+paRHEnzQBJSwpcz6k5mVjqM27v/E6DlA1MUK90H99YfRdTsfg&#10;TegDPx2xl9L1Kuw6j7587jIMzkDl55WTZy1emopFtzaeAHQEkET8adxzviN9BVS6lpsvGfMuzOs9&#10;xiSPq15dW11iBqP/hpVf6Z4lqeKQClR7rQHvAPUwpsE4EEIyvNCzUyWWH7x2EBsQMMgFoHi8O+P0&#10;dAo+MVYSrMw9awWTEFxuAc+8ZaTGy+kGW61xJvEJAT7ihbMdTupJc+zHWY3HggIP+RjxiZjZaFO4&#10;W5dZVsoyFlRQEeM9eznehHpiHxLDnMsScTkVV1SQflJfD31wk+2NxcsK9UY/j3j1iDMJ1+i5p+fQ&#10;uO0h0o4AvQB+0kZHhgrQVVaP3uAifgcwROxPWFDq7Q6rVd1q0klYBitInE+ARYzLEYvxAs9BIDWf&#10;wnxi4qkJLjiJz/Enxxmg0LwWFl9cbL02EiCsu/HaRtecwCLEOA3bLRaRyCK+5vJqAeMCK3lbxLVU&#10;+1vFdfcGJzEHQjxJdSwQYlECACo4CVCpx9t80QJ8jCv+5XPDyd9/3OGeWHuBk7CeNECPHUCkpYtT&#10;szlAnwJ0cGRBSdCiABo+N/UpTZv7lqZdI8rR8Sl56M6G1PRkfwA9O2QCB+xrXzJHOAnAEQWrORsE&#10;Efg0L70jJIUQWxLAUPbf10g2A5B2dlIOujojkyNYAigCIEscoDSArG6liX1C27kd9g4rIp+qPRIi&#10;rLu6Z0VaaktWZLh6V6KNYnXqqa1cB6eYms8jtC/gICwQ4RK/3bQSxfGKK3mi2soq47zBQjOvQEmn&#10;cyLnhX9HDNI7C1PSlqGBFDY/0HDzNgUrPjechFVtWknghLrDCjLxcBKf+cWa1vE68VJPQ9n5+srs&#10;kaQHFoC35qSnG3MyiSUoyrCXgwRQj1dZr39DfK+sV9muHcAcfkesSb5XHvH2+8YE0qnJhuUk7h8V&#10;GgGChfKjDUEE13S4V+tg03O/3oVy4TZuOUZTeD5ELk5FT1WZAJGb/CXepHLpxv/2MiEpd3kKo4wV&#10;qejxDiMLuOu5BJi433DBtrYD/7/Th2L3pKbYvQHWbbxJwGQKir1UgWLD6lBs+PsUe60sPxO5jjp4&#10;VAJghAu30zLoPJeHZynKhZDBHeuruJVInrMX9dTqzcfxZE82unqqNZ28uV5AngH1PHUsYg8N3t6a&#10;co3KZEx07JMfBSgxUASY1CdO/F0yJfN1ATCZdlZaary1MQ041N/duR8ZIgMvIz4Kd7g8yDh6cxl9&#10;f2+1mfzGQfeXUfTtnhQT/oEb4IU3oZt3F8tx4HgibvakZxfSSRv8yArbn5wOHPiEO+CDdIA7KIDJ&#10;xyaYNMpdQ0/4ExaU5+8dl8Gk6syUACv3hO2gRlvqUYGFuWVApU/e1WANwqC0895O7kEED0LgwoHs&#10;cWhXqef90xR2dw5Fh39sHocdTiIBTgOKvhdC9+6tpxMRRvIe1AWB1fHmuN3utpa3yl/sakH1NtU1&#10;3m5rg0hvgmtO2WWlqeE2azwiDAAx4LW/4caAGwDN7s6NgWS2udlkQoDYi3BNBnhzWQWuM12h+Dus&#10;EkouMcotwuVJ9mqbFYNoZgryHewloQELrnyBPdNQ+r4FqeSCiny8BeM45oJUdG4ZiUtZakQzyZBa&#10;dOQnlG54AQoY7++y8EX9JVmOE+SIQwCVOI78C/NRwUXujN/ehGOHJR0mQqpd8KmgLYBxwcX5qfCc&#10;clRsaBOqMnwwfT7mBDUecp6+bBRNHTGBhZUNT/C6jHSeyDlqHE9cO5mTQ6eJo12YSNonuQCT6nsj&#10;ohaVYunzLFHUMNv3LumWN05w8q0031Ht5Hupdop9FtXi3+pnu0BNij2hJnkfiRrlfkCfZ4sUweWw&#10;Qtb5VKrMt38rnITgCpeYsAVxCecW94O8MNDup/8F4XpGtu/009JRQEgA+Y79H4GSSqgnrCfRJwEG&#10;IrMvEuioJDoAlKrP+qfUiQU46bTsRUv1z/ozNCkyn7uBvVJTtgEVqfCw+o4hNp5Lo5qx+BOZsbvV&#10;pwIduC8bnLgs355qLtb2qv6+PQIoa//yVGjoe1L/fIPf4mNK63i8vj2T83r1pRyAyfJjO1L1SaOp&#10;ZugMBwjpKSOJy1yJE/nVuGfURcvEDfiI5GUez1f834yoU19+tifBehLbdBrMZbQ0y7KXH4/aff4n&#10;tarxCzXOyc/wbHiGP6BWr//Cz/A/uKwXACb5E+7mnYY61z8+dQ7+hUr2/4LPjw/58hgg99hcVH15&#10;Nfezen1teeGZZU4WF3RE3GmMReV+wBiV5TvCV/p8LMd6iAftNcYklwmrPrF+V0AN4XxCCtOryw0w&#10;V4X3qY+78JzHeKnKqso07ew0gUhivWaDTxgbArRBWK4vg6afmUYd9rSXMRnidSPOuBo/YywtWbO5&#10;fmocAQE6vrvZyKxt7xvxPxLgYB3X8Zl6bU11z7Hj4sJUYXk5iTMpYzbbMv0Fa0KF9WFF+dKKitIn&#10;AviqkEiyHHCVv8OdWx/fou5og2lnQkl3xZ53dq5YTcqc4ugQyYAOl2wIMSLVXEO1my6sD1Ao7W+2&#10;Oc4R3MTVcvs2Sigz9PRUEzIuoCUXFwtMXnxpMR28fZBO3ztNl6Mu07pr61z7R3nDjwyj6XxNqPor&#10;SGi/NuITtoeRgn2u4iTAx123dkk2cMQ83XR9k1htAlZuubHZNbewC78DuFrmhfy/WobPF5mp20ln&#10;7p+R+deh24cElB65fcSafAjwMvKU5BlQSjqcPMmTRqfJOwvx8G7bwCD+D5uTQZKm2MEP/t87tIgA&#10;rI1fG3DwcGglCttVix5fqks/ns9vTNxt+4HbI+LR2SEJYAWyMsN6Uq8DFMH1MCCpp1sxIOm2b0vS&#10;VhaA49VpSFZiWNTB3Ves1jQwBAEWIalL4mJPFhDX7q1IBGQCSMBI/H5uihHTD1aGiYGT0JpeFSQ5&#10;kQ4nDb1Cq3tVdNwGwBDZz53rmTQdHFFIrFBRtiEDnuL7NrjI87E7bReXjLYtQMeD80h7O4E6Xcby&#10;7BQ2OwM9XY14hgEe1wgsBAEEr83MJOfbuCaex928gMRCjate3gT4qFtPIg7llemZeRksLrN7tcjE&#10;vpBUxsmSES7fT9YHOrp3f7/RjzYM96OoZQZkjLFtC2vEyCWpXPEaAQgV5BRQuMHzvrPIaRn/Bijs&#10;bNWMz7T0/dIUvK5hLWkkmnHXGd89ymThXAJqPtnCx3LQx7urNNy1VXkAldDBzBR7sw7FXirN6/H/&#10;Ds8Zl3hZ7EleH9aStzQYFca6Voafi77u56MSrCB38+9IgGNfpnSOy8Z6kA4mIXw/wcekLD8RX3Jn&#10;erpwtreZcGYfHblzxPUQ14W3Ya8teo38+TzLpE4Hj7qUVYd9uTkI9BnmQ6lDU1PLnS09sjWjw0Zn&#10;DUvDBefn0ZGbS+nRfecs4YbWUfQdgElYG7otDvH/04hGdCNyOUWE8fJzyfm5n4wecj8DGe3hR1eu&#10;tqRrtzdR9H0uxwUmldbQD5Hr6HgEYq94dtTo3OtteJf8pvpR6lmpJfuta5CmSQ1KMXjFoBKDiPXX&#10;1kvnqbcvAOWZ+1fp+4jefAwA1eb14Dqm9yn6bjDXFbE1uX7319C1OxhE7KPVV1dR9wPdZLCmDz7x&#10;lhxw0hXjTh9I2oRliIH40eYPqe3uNq4yIEBOWIDiOPT1YRXg5LaNRDoy0MdkwBRAX9U1VenVmdXp&#10;peEVqdZqY/IAiwNAUZSJbJhqgiBAUlPQxCD3pNg+cVS/d03Gk5OcUi6SjgCmqvq6xW3A56TY5Noy&#10;wVSTVnxPP7ggX6M8acFkZaQv+Yf4u2Pn2SGHN/G6fhP8jEkOK83M1JRzXo44IRSWlcGAXJsMAeSK&#10;VYa2Xbpx6aR+PgP9yG9gEPn1T065OtSmUm070tst1lKbVr9Qx5G/SsIAWJU4TeYsSiycdJI+2W1E&#10;9MUrP3mNUwbZ4WTbT/+gOmlOGdm9EadS09sSs/KSuIUrV0IddDbNEU3ls8+nkmX6/e1wEveSPR7X&#10;8wjWJ2J5Esd18X9FuNfx4gAWSLiecS/DSvh/CkrqAogEoHRKooNlyPqt913/hLz1py9aeKn4Aty7&#10;/XskF8hXdPinAg9hSegGgC9GBTvXpYId6xkJzvj/kgCVtnWSokJD6lNgz3SUoncWSdYDa3tV/xLD&#10;G4tbuNMxQ349k1Ph4R/QK+O/FUvJWtNmi5xgpBLcuAEmP5iyjVqPv8/P3j8tYBICROzY13yOqmcq&#10;Ppvy7/2M5UmBkxAs6TsO4rJaaGUnUMjejWc0XjohFjGs59s1ek4oyer2BVH/Ltz/9CDqjBAhXo/t&#10;L67/H9Kn4bt9Ofq59mOfUK7etSnb6CxUc61nvEOALQDKzLMzy8txuQ/M8ajrO38injX67LwL8goc&#10;s5ejhGUY++C5WHg+ax6ej8ZzvMzyUvLC1unFE/4vsDgfvb3+bYFkTvAxLgE+AUAC0MlYb3dL6ryv&#10;Ew05PJgGHxlEH2/5SMYNdjiIeOFIkmjvF1EOXjpLZm5bv4Ys2QjX43QMahypL8N3HHutBMSb9Ca8&#10;tIZFJiwv9WNA3WA1KXDVtPpUn8OPDaNZx2dSu1HtaPZJwxUbgFCBPwjxPAUEA/7xJ/5XSXMs8w+A&#10;Qv4Ny3UwiJBMTgmLdGEZrCaRuEg/XygL5wbrwK1/9dXVkhVch5OY72C7xMJIXdgWGcIR2sk+V4lL&#10;AIqIfQrLSgjf5X9tOeY6ypIS/yPElT53UXBS6Z+AkwqE4hOWkdbM6OcEUOrSt08cnORJtOMEnoU4&#10;b7fnuWPKGTIAHyzLFABSEljH2jumDJ1b/iqF763Fk7v36MfbmOR9QLFXXqYfj/g47guumE7ungJX&#10;Fhux7XQIgnpcm5GJjozR4x4WEBfhi9Oz0SUWgBbWM+Te9sasTGS4K1sBEcDRseC8Uo4ztHLLOGas&#10;B+vJQrRnaFE6Pi6PxRUawAmu54B5TkDRm2DtuRKJcWyu3YYqCSC0b4N9wGoVMTed6hu/jDYEkARg&#10;3jHQgKpO+zJUmvYmIBGP0U74jiQ3cJmGpaS13eMT2hGWhQ+Xp6BHKwPozmIDZAHa4fr4fmkqOjcJ&#10;MUjVvp5fKAfu/071iUtGXTMLlAQsBZBMCOQELL86I4vAeEA9AXV8bA+WJ6d7i9LQvcVp6OlmLUv1&#10;Tj/6foMfzevrR0t5wvxUh4z4lO98P63zl4QxsbKdCcY0ifUkr2OBoq5tWXFYOT5cYQWUxqeRIRyW&#10;lc+4bPv+lJ5ttO+Tv/MxJChOJDJvm3EaY/empNhz5dyQ8VY9fq4Vp9ij/lZAie+AksczU8yl1yk2&#10;7G1e/31jG1236lLs5bxusIjkOIe5Tqg3IOsBHyt0dMmHnl3gY75almIupnFYbuowi+sddbA0nb0w&#10;mDslmOO7OyMASvVAx9s+uKC8uvhVd/IBu1tcQmQOBoOGBlG5BWWpy77Ojm8vh/BvGHBsuzKLHgHC&#10;WYChJmS4vtXUaCt7+0FhdSnmMrfDuSA55qu7ktH4fsno4lazDQBxv+N2PFiEom8Z0E+VDffx7++t&#10;p5MRO6RddPdpCJaU3fZ1I58pRvIUwLc0M9NQvgV55O2xGrDpwuANb9p77e8p2+sdpmE5eZ4uR+6h&#10;x+FfcP35+nEdy3sUE16Xou/04bpZkwE9i1pDJ2+tpN4He7sGrGrg2WpnS0loowadryI+0FJnC0rU&#10;DeCx/sb35E08hDiZagAI95qCi/Jbt+FyYD2gBpBK1dZUFXihACM+A6cFihVh7TW1qOw3ZajSmJdl&#10;XcQsUvWBS3zGORl5fSuUVO2L2FCS+AHCxNo+ue7Gk4uvA6jSIqNsCANcuJwXsxx3QSq6oBiVCPnA&#10;nFQDTDalfMPepMCBaSzXqrh46uAigUIGcFV3tEW6WWktYFeXqhcSCun1xgDdbrWAAP9qIiWCi7t5&#10;/LAAKsaT7Fqhs6n+lC3UeOJ5ajnqLnVGfMhRPPmDzEkgPjGxk2Q2PElM7ITVq5IIJyWBTvJjkkRH&#10;lyuhjuYWbtUTejP7d1S6zOC/HU5CiHdln8Q9jyquNLKWqvP7f0r8HEPd8vFEPRPfl/q9iE+EP3DF&#10;l3S4B/6nBetJ/T77J6TiNuPlntPyFyUcF/eD8hzVn58JET9zfXv4U+o+OanIUH5+vuCYki6NakoF&#10;2r1DWd/h++Prj5zXSYIkPiSr9MiWVHp0ayo+AlaYnseAY0uO2JSqjzH7m8Ae6SlXnxr09tgF9Ob0&#10;eQIdnWCkWzMltuTboYvps4nHqWPIT/zc9QRsSrB6d7l387O0fVv+PSHxFxOicWRNnpZItfv8L2on&#10;cTGTDiY7NiX6+iuihdOJx1dEF64TDZzmUFcl7quQlfzTSYekT2s77hF1CXEnY1PqFvwvqjV8CmUZ&#10;l5VeX+32PrCr5JISFDA8wPnexm+DklHayWmo8qrKYn1o3x7lvr7mNQNM8rOx0MwClL1tVso7OLel&#10;n3aSWv4Wl4u+pN2etuK6razl4tR5I9YkxmUCJW39G6wHm25v4pGIBvVFf+WUAAdlwEXa6YUbtoNb&#10;dRGzD7Afi11YB2DSqZx3Nr4tYBSu47DQlN8T2YcCniIpnb3+ALMzz82gfvP6UYfR7SURDdppzLHR&#10;Av0wv0CoKG9tCm8jHThifTGMsEFCgEynuYoulIPzqW8HDzBXXVhw3/7mYB/qur+LJK6EOzrAJcpP&#10;0HUQh7A9wgTo85QXoR03t3P5C2nxxSW09soa2np9i8WwAvMYZOrGupg7Qvhft1R80dLhohOcjE+J&#10;g5OQF9fuaJ6I31vmmRgHoBDWYIdHmzEfx+Sn09Ny0rUVGenuzpT08EwZ+uk2T/wFSmriSeuPx1Na&#10;oYGp2APJDBiiAIsGQR6IC6nVehJ1CJ+XVmJHyv4n5aLrczPRvZWp6dl2f3F3dYqLB8GyzbBk84RE&#10;p8dzeXFYT6rf4TJ8lre/NicT3V+Viq7NziwgSi8L/yNOIxLxeId8zlrXu7wXOFlZLCvt5Rn/lxZX&#10;8qQAOlhBwnXbSCakyvMuLAcMNawnvcNcAFy0FVzD43Lfjk/YDrEn7y4KoNFfBlDY/CCBkmGzM4ol&#10;LNrZgMXO9Uia8nu1dIxLsJ6EnAB43MrO12daSfTzYAWgpJHsB9cw9MOqFPRwsx+dnuNHj7f4UfR2&#10;w3IS4CyWvwvsw/0D0GeCRa/JdDRJUh1so7ZFOXDF5m0NK0dzmXZfQoCnSIDjrmNaSVD0iOuO+xYJ&#10;cJz2B7msNlHWei4fADWurNo2IYZj7JHsFHvlNav1IwQLyjO5jEQ0WB9Q8mgQxZ4qSNE3e1N01GqK&#10;CW/K6+ogytQt1vVKFHs+heGKvR8QVKu7ApTKxRugkhVzuThFh31B0ZELeB8NKOYC788OMbHeGX4u&#10;HatGh66vpN0Rh10PavWwx+eJu4Y5fJ+9fSg7P0Ncbm8QIGUirUuQOCftqDRUak5JycCHAQcAmN7B&#10;A0zic+OlqTx4XWkBcS7d59/vTqHo62/x8fhS7LUSnoDy1rsUe7EM/XgsOf14Khn9fDEZ7VuajA6t&#10;NNsA7SbxNyFfijlUktttlAko19D3kevo1G1nMAlQO/r4aCqwsICAJ33SnmZmWso739mCEnAKllLI&#10;RI14NodvH+KO0ohDgw7+6r0t9OB2B66/HUzWp2cRHfmcLvFoi8eRq2nr5anUY393GewiFg+AIgZu&#10;GMy9vfEty0BQBTAX0GhCVAwsocorK1H3fV0lPg/OAQZOKBcDW+W+JOubny+vqOgxCQDEhMun3i74&#10;DrducVleW4tem/cq1VpVU9yuVMwiKM+CXJRqZioX1NQFECLXHaydAAxV8iVz0ijfuyWjTEMyelhO&#10;IH6mG/Kx+FiLzahMJUfxxNSEk8WHf0YZhhTj61Rz9YJ1MPanrvmEKjiZpe44frh4Y7/qWtCl2hMJ&#10;gXCu5HzBFW31KxagWWB+PvIf4m+dWGlwEioy8lOeMPOEePoMemPadPpw4H5q1+wP+qo5Tw5ZHbvw&#10;ZK8nqw9R56H8+S3/rpLpvAj943DyITXM8T1VKDPyH4GTmMzp19bz6vU1r3q6zf2XhWcBssznmJeN&#10;sszNbNyT/GxTUNJ1XYcGGZnune6B/3UBuP7T1pMAho1ZbVhO8ORFCuXbnh0JEj9rU3+Tm5+Xn3oA&#10;vedVyeGNqeg3n1DxbxsIQCw+4DMqOcya7CapApSEEB+y/JiO9PqUCVQzdBpVDO7hWmbdpjnlHFhN&#10;EvzgmP26J6dMvctQ7SEz6auxj6hzyC/03tSNVJOfs85Q0rCWrD1tlsSWbDH+FnUJ/i1BSW3g3o1Y&#10;vsiuHV/G6sQKL6i+asV6US+jEqiuXxCNG0K0ehFRRJgwAPl7GE00eYVnPZU6Bv9Cn04+5OrT3p+y&#10;lToI4DWWdwn5nVqPvU01Rown/4EpyXeAL+XiOTgApf6cxTgF1oyZ52Q2XLqHGt4RlvuB73d4SySf&#10;kpzHInlkrGQvo/raapIYRj2vC0zMR3kH5aIic51fPEJYF89UxGJEvw5Ih74EfRTGv3Ah1uOsOwku&#10;yxiTwZXb3rfhpTTGeoCA+lgP35HEDeM39ZJZFzJz42WbfoyubflYq66qwuO+ki4Q63RskBwbr+PR&#10;Xub+G2z71LVPeOAgWaMk69HqGp/qbqpDLXZZY6AjtvrYE2MEyk3aM5FmHjNiRE49PUXaSqAjj2UR&#10;e9LenhDaHCBSwUm1/qwztqSc5xfQ2GNj4oST2BZeYHrSS9RLWXDq6wEk4xzivCGRD/4ff8pIwPO8&#10;gFLPsA3rR8SYFEtIc06XFMFNHGWjbrgOV1xaTicj3cluAPpgSQmDFnjXQSpc1d+lfx5OnnFP+nVh&#10;co+EFLd1wGdCiHD+PDc9G11empnC1qelh0cCKEZNxq/m9gQGovcp9lxBZzh5GK7dfo4QBLDm3kIT&#10;NAKEzEtDdxamp3srs9OddQUpjL8/3Bhkuo7COszQgzVBZmINq2D5idiATqAMiV/g0msBfKPy0+GR&#10;+ejwiLx0IiQXXZmdlSKWpKdHsk/e124filyR2qE8w40XsSA3I1ajA+TzJlhPOmftrkzLuzvHnsQ+&#10;YPEI60crZItf+4bBHd+zTG8CnETyI2znBAURuxFQ8vSE3HRuck7TojTpQtsi9uSD5alofo9UtHNY&#10;BkvGbGX1asSMfDHCNXByXB7H+rxowXLywtRsdH1mJkkKY7f2hcL4ul8xMIDmfuNLP5hQUpckllrv&#10;Lwl0BErqUC0OwbLy2VoDUMZwuWJpaW6LT8mErVs5Wu7NIKkvLCi/X5ZC7lUBk7Kcy+Oy7PsToVxe&#10;hjrDWtIFEhMiuE2f5rpdKWk8UzyeM6xr1Sn2RCr6EZaKxzPQs4vvUHQErPTgqryOou+Np2cRjXld&#10;exIULu/Gm7xNJordC4DmUHdA20Nc53PJKOZCKnp29WWKvjuOy4V1HZd9dwo9u1KRn4e8ngYoH13M&#10;RdevNqRDYSv4we4ZSxFCNja4B/Tc05MyTszotpjUBViZ0OQB/ZNRtvHZqPLSV1xBrgGnMDjCm0R0&#10;3ACT406MoM2XQ+lh5CoXgLPo/ip6Ft6LYi6XMo5LjimQn/UlzJidZvtdLC1gMobbPWoPt88Jfq4D&#10;SF5kucAkns/cjvhkxR4qRc/CRlNU5EYznqMzmBx5dCQVWVRE4mbqk3UoYGogBU0Iolyzc0icQDWA&#10;A2TCoLbZ9iY06MhAGaQgxozRqZ4Vi8kfIrqKO7o13mRd+uF2L7ofqdrA7Xoew9p1dQYN57YbfGQw&#10;9T/0rcBEDGDxptrpjTgsHeFinGF2BoGIhREniQeXqBsGq/YBGIKrI1A6XK9lkG0OtLG+N3fuVDPc&#10;gBFAA5kyK6woL2Cy5hoz5iQPfivxZEG1T6GFBSjTzIwGBLHBSSSXQQxHl4UWPvl69BvhR779+HdY&#10;AHWDu50fFQstZgGmcJ1V2cWNCUUhKji/AOUIKU75h75JJYY34glrcyo0vD4FDUrvvl4xWUGCjMRa&#10;hfH6cHdVdcex4PjR1vHByTLLSkvWT2TErLHmNVe9sazY0sKUY3p2a5xXWFgp6yeeQAf1zkBlgzsa&#10;k2KeHL85dR593v2SWLy4EuYoNWLBYjIJbn4ibK9k+/1vh5PZrWqY/f4/Bidb7jQS4yRmYhWneLJa&#10;fgWfZy9Wtf+UcE9LBvsFuSjr3CyUbmZa1/Xr9LJAKWBywpJF/U8KsSjVvfZPCM+c9qxWrH/CehKh&#10;V5QVuh1CxiG/nimo4JC4k9JY1YwQMqPgkHqUb3Bth+WGCnV7n3J9Vp0K93hf4KTTOkkREtjAMr7C&#10;2M5UbdJwM2kNXLFnUfXJY6jc6HYOcJI1ohml6ZOXkvfMRCW/bUGfjTxInYJ/IVg+dg75jRpOOkNv&#10;hs53PW91KAkX7jpTl1PDiafpq3Exso0O3eITLNoTk9QswUIYj+783H2eMB5J0Dcdic6dlLm/x9+G&#10;A0Q9xlvrCRfuduOe0MeTD3CbzpI2FU2bSY24TTuH/EFdg/+ghqNPUJEhDSloYAbXdR04JJBKzCnu&#10;GmdiDFBheXnKMieza3wB126EF5L7gPtUxJ8MmBBAyUON5VgvN7J0m54hAiZXVxdYV2RpISo8t6BI&#10;np2usYWXZysvU2ASoUFUX4I+CoL138STEzxAky64/CIuYfs9Xxkvn03YiP4IMSbtYz18hz7Z+rFr&#10;f3Y13t6I3t7wFtXaoLJvW/smHDNeKFdfU1VeThd2OE71P7w+9HGXbM9lfrDlfY/94pgROshpn96E&#10;42u0vaEL7AJyIiEQYkvOPT3XBfUAFpX7NTTuZIhX4IfYnfpYF+urpDT6eoCbcPXGcn19XViGJDrT&#10;ToeK5Sa2E/h5XMsWzsIL/w5727vOIdqi494OYlEJl3BYXk49PdXiGp4Qoc7LLy2T+Yk+V1l/ZT2t&#10;v7qONlzbIOASsFKfzyREyPKtLEmxn03XN9KZyDOO0A+AEAL8c1r+ovTPw0kke+AJvx0aIubbk91+&#10;dHexAQYB+u4uSkORy1PRw22B9OhAAEWf9qUYbK+Xd8GfJ/hVeYLnAA5u1HK0ngSciNnt42g9iTh0&#10;92GhNTc13VmSiSLX5KJHh16ipxdr0bOrtSh2X1qe5Jquly750tMt/gSLS9Rdhzz4PwwZoOF6bYdE&#10;U7TEOKPy06GR+ejQmMJ0ZHIlOr6hK93bUsKVUEQHoU+3wJovgwegxP9w7d7S34jZ6AT67Nr4TRla&#10;07sCeYOTS7tVorVfl/fYDvAT8S8PDC/sAdriE+J0Ylt7mXEJxwOrUCdLTUDCY2PzW9rieQT4iCQ3&#10;sJQ9MykrnRzvaZV4JtExQ+MXwgQAWNv39SKFawSWljdmZ5RET/r1em9ROroxB9a+uGbT0aFxqSly&#10;ra8LHuqCBSSyYTsti1O8PoAkQKHTtmLlKG7Y1vtS7k2xnkxFj1aa1pL2deBWvt2zTCkX+0UMxoQm&#10;sGFJzEdALkC/y5ko9uYbns8YpQvFKeZYBoq+2Yei7y0gAYcmYBJIeXeIua4Gpa5xecfyU+ye5G6I&#10;ZpfU24diTqelZ7eaUXTkLHe5UvYair4TTDGXuBzUk/XoQnY6f70f7bu13QO8KQFMInbJJ1s+oWyz&#10;ssXtuoffYWGCQZ59AqTEy7JPyEavrfJ0AcaABm92ex/sRbNPj6WLtxbSg8hV9Ew/Dl0Rffh4cvOx&#10;+FiAqwtQwp3+Ykn68Rif80PJaN+cZLRmHD/T1TmDezyALp6X+jWGNkZ29RMV6cLt5bQ7/KBH+6Bd&#10;Rh0eRQVmFaDA0ECPSTsGtJI8hdsEsQrTh6ajggvzywAOcBIDU8QGUoMZfIacDKbVV5bRnTshFBP+&#10;IZ97HVK/S0/Dm9D1e6vp4v3TkpzniVw7a6R9roQvojHHhtNgDShikIPYk8jSbR8sYpAOa0+p7/QU&#10;lHpmKrHoA5h4d2NdgZuqHFUWQCcsXAEiAVEwEEUspVdWVRK4rJePN+dZ5maxWE1iP4jfVHPDG1R+&#10;QDmqMrkyvbnRCLSOATvaBvvPHpqV/Ef4uyYI+vZOAASwEtAyaHIQ+Y/2J59vfSj9kPRUbVlVS50Q&#10;v0i3dIByzcxJ/jyBgQt3hsFFKNvQlyjbkIoSx9Fy3cK107bfhEjP9o1rJP3sdBZQHZ9gSYfJgPG/&#10;u97pxqc14CTuNQiWVgoadE9Gab8pSFUmDnFNkt+avJBatPneeSKqg0r7sjjUruGf1PTVJ/RZ2Tus&#10;u9TizRhq18ANGuOFk9lNOIltkEiH1fazP6hu6hP0TtAReif5UYveTn6E6qe5SA2zfE+Nsj4QNc71&#10;kJrke+xSo7z/nOUkyoUliH6NPa8QBgH3gDrP/w1h/8guj2eCXLf8LHPdg3EI1pOwFHa6D/5xoS/y&#10;1k8lRQnp2160vMVr/juEZ0lSYk/y+hn7FdeyVselZlR02KeUmcfoyXtlosBe6SyZtEsMa0wlhjQS&#10;OFis36dUpM/HEvPRWsbzqInUs+LYLlRjykRPkDhtNlWdMIT3b3XtLjmyscS4zDf0LXp1xAhqM+Yu&#10;IU6kgmeIF9kx5BdqMPkw1Z42x1WuYeE3mz6cvItajb9LnWWbxIHJBAkWmEpOyx3UeRRRx178zE3q&#10;C6nnUMcmRKsXE/3rF5n/W/5u3iUaNEOrZ/Bv1Hz8VXp3ylo+P8h87j5n0s7T5lKjiWep6ZjLlHfw&#10;O+Q7INB6v/D3FMNSUJl5pQVQFuAxWJpZaQzoaI7Z8KkApQtMauM5gZisHPNzCKDEeKU0wCT3xwWn&#10;F6BszbNQwSn5qehSADo3pHMSnq0I0dJ8ZzPH/gTWc3DXlriINuikBCiEzN0TT0wQmAmrO3jJIHEh&#10;AKO9TwH4U5m57ftUAuhDvElsHx8oRP1LmVnJ3ceKz0IyLsT4UC8DY893N9WTl+T2/QKKwqIyvn3q&#10;QnkAlBjXNtnRmNrv/UosJMfvGEf95vejOadmC0ADDBxydLC8ZEcSnFlnZ4rlo709dddvNd4FgNQt&#10;HyG0O7J8xwUmdaEMrI/kOagfgKXaFnXqfaCXYf1qwklYf0rWdV6G9SBASgU4EyqA0LVX10jMSDVf&#10;2XFjBy3leZyARW4DfN943TOTN+Cekn0ZtOLycoubO5Jv6iGp/htKCJw8J7pgyvv2CYOTmGzChdEG&#10;DKHoA750b1lqurc8Ff2wIYii9/OkHJNMNem0TFRN4bdrsGpCFlc14TN1qz79eCqr575QHpctLp6a&#10;5dWzNX70bLUvPViRir7fVoSiL9WiZzfrUozLMpP3cTgnT3K5DB0gsABVvl/lmdQHgmv3ZZ6Y2eEk&#10;JK7dI3ILnDwy7XU6dWginQ3bR2cjL9KN6zN4Mu2wL55k312exgNOQoiHqLJ6ewWU/PuGb8rS6l4V&#10;aEW3SuQNTEJIloOYlJtt1pOAk7CeRCbtw4kEdLB+xHaJse4U68lvS9GB4c6WmigTsUnt7ZEocXue&#10;npCLjo3Jx2UaiW7wP1zmz06yAspzk3OI+/iLhJPYp1hPOpzX55Vx7WWnazMyizWv03W69tvUNKRJ&#10;Sjo1WVlSpqXH6wP5mnODMwGLGw3rxpiN/lb4k1ABuHnZDr97ZPbmTyQiur84lVhNRq9W96xNcBOP&#10;q06AU/u154AX4UUJknfJixTXs4afQ1cLG67E9ucMdKMmPbvRxHQZtgm/RS6hZxHdeF08S0yLyQMZ&#10;JFmN+8WDU50B2ZLTs4stDMhpL1vKX0/RYc3pJ34WRl4sS6euj+IObI+ANyc4eTD8oLxlK7e0nMQJ&#10;xABN3PcAKJ0mcBBcX+ECq098tIFimpDUEljb26ADcXI67m1LF8O5HSRjtsNxRG2m6NuDKeZiRudn&#10;vcifYs9m4z6B24af45G7ktEKrt+lNea5499itvsK/Pa4DtCW+9JS7JVX6XF4Qzoavor2hB9wtcvh&#10;iMM0+cRkyjo5q1iMwp3RDqH8J/m724Qntj6s9FPTUsGF+ajGmtcF9tkHM4OODKdtJ7kfuVrKvH5U&#10;f/IePQ1vZGQc547U6FzP0o2ow/Q4aoOAyUknRom16VCtPAyOMHhttrOpDA4xAIQwAC27rKzrnKoB&#10;OEAiBu9d93WWbV11OzJU3E10KzEM9DFIRXIdfNfhJ76XWFJcrAT18mGBVWZFGXp1QXXK92FeqrHs&#10;dSnvpZUVXAPdggvyU4qRyd0TjMHJxPUKZQBA+oRocNz8DJjCkwlzPwJDp6WgEouKe9QJEFUmCOaA&#10;GhOFjBPdVhZw4/YZ4Ec+ffjcIYutPslxshaOR7hPYDmprg1cF7DY0N2z4xPq6ASrUk1JSX5j/ESS&#10;aRSu7QALULdklK5vIaoyaRhP4jChA5xc4B1OJlHtPv+DPi4URm8HACQeozopj1PT6o/dGbsTACcB&#10;FL+o8hO1rPaLqAV//zDjdfog3VX6IL1V76e7Qg3y3KUWL8VwuT/SF5ViqdU7v1Lbj/9w6cuP/k0V&#10;yv9zcBITLqcEAkkV7iX7uf7HtbgwFViUT+LmqvsqIcK6uBed7oV/THgmqOfDixZiK+vPhH9C2B8g&#10;5d+9X5QPEOoEIOMSP2/g7pxjYBWBfzrUcwuwrxnlHVyLUvXJST7dfV3Pqsw8Vseywr0/ohwfVKbC&#10;Xd8TOJkw2JlYocwmVDG4m7hxK8ilq9a0GWI9qdaFlSdiUlYe349qhE6mzycdpW7BnnEOAR1bj/+e&#10;6oauFGgGa8k3QxdSo4nnqEPIj46xEV+EkADmq5AYajzxIrUbF82/xQ8/4R7eoYvxfP6nwaTsj/c7&#10;ZCTR7fsy/7f8/fEH0ZKtZl2D/6BGY07Sy6N6SRZ0gF6P88V6Y+p0Kj2qFSUfmMnzPsH//ZNR8mHJ&#10;Kfvc7DI+wHNKh4/q2RU0JUjk9MzDb/COyTEvh+sFJ6wmc3+dk3L3yWX00/xbxRXlxQtEJfXTheWw&#10;KnS5V2v9koJT8E4BnML4CzEQ43TxPm8ke/lqTzsBjwCQTv2QAoNx9YNYpvozNVa0l6OEsZSRTds9&#10;bsPxI+GghOvRx10oZ31teYln3z+8c8SlW1s/IcL6EKw8MZbt911fmn12NnUK7kTfLugnbQO4qwAf&#10;2hOA0G4FqTT+xDhZT413sb7E/7TFmoR1pQKHrrFxHLKvq+qD7xj/Y0ztan8+/wDTulEA1gXctNcb&#10;Fpk4787XBuAjLBo3WeDkluubJVM4jgnlLb6wiLZe3+paDqh3KOKQJLOBSzbi4KtlunQ4iQzksL78&#10;vwwnjbnSOboedYQiovazDtCt+wfE9VxJxciEEgYnId16EqBQAQH+LeYQf3qxbhKLGHtZogCKDXvH&#10;nPBpQky3K5W4bJ6YYl96ebyPmG2+BBdTSXayNiU92lKYbp3pR5dvbaAnES1l8uhR5tU3DLBis3RC&#10;EpDHG+CWbk/qY4AgJC5xJSyZAhdhI6Py2WkF6OjyRnT26hY6x415/vtLZuNfpEsRWyl6XxaZVOv7&#10;gh5vDJKkJp6AMru4igPkAei5hUQ5pWlj37K0qudLtKxrZYkz6S3WpK7l3V+mDX3KOsJEuFsfHAlg&#10;mLgYjHAHl5iTDmXqUvVH3Tf1LU17hhRxLA86PjavQ3skTACbR8cYlpA6cIS7+L6R2Sjky4y0fxRi&#10;O7q3OcPbYLleh+cR9gvryeeGrA6CmzosJfXrUsImmC7dsJSc3SUVHRlnc/FemEYsdXHNP1MJazSg&#10;LxaQcOu2XZ/PJQDKjX4UzeXDWvLh8uSWZDiRi1M7W07KbwH0bIuy6HQAfnv4N/uzwCa8PHF+ziSn&#10;2Osv87PG4bnAigmvR8/uDDdgoQd4W0fRkUspJqIDl1+c6xLoeF8bQr1ZO3wp5mAhio6Y4lCeW0/F&#10;ym49Xb3SmPaFrac94YdcD2UnIaByiSUlyDfU1zpQm5bcmKx5mwTCykwNDE0hxmSasWmo0MKCMpAp&#10;v6KcWNvVNgdB+MT/eJO6/vp6uhF1lB6JS7oNUKLNbg/jNk5la3NNAJan+BypfgPPcHya5xOfzxAP&#10;1bwO4MrvelazYvelodhL1czz9S49DG9Cx8KXc8e3X2KoAEymGZ/GHXfTnBBjYo7Br4BJ8zdXm+A7&#10;r19obgEegPRzDUCMQchQGnR0BM053op+VMdwMQtfP4YFbgz3L3fujJe3fqpDlk73Pn/eO0Czzkzw&#10;AJMYGOEtrBr84O06BsQYzFVZVZnSzDCsB9Q5Rb3TzkxLbXe18ciaPvjwIDkvdutIJ2HQ+MrKSlKW&#10;fZCPmHUAc+UWl6FX571KtWE1CWtGvsYUgIPVpNMEA/GfJFO2ak+zTWGdiutR7QP7RCwpe8yjN9bX&#10;cGW7VvvKPy8vBQ23WVoABCjIh8k3YrHBYsp+PhMqtU1wMrHszDs/t2XCkhQVWJBPwK/rmPn4fUdx&#10;28B6si/fa1/7U/5hdekNnoDDXRGTuLoha6hVi2dWl26nyWMi1LLOT1Qn5Qmqk/w4vRN0lN7LfJ7a&#10;feZOkND2/d+pScHHlozadknGbdMK0mUNmeORs7I/pBYVYnkfpqUlJtdafaA2n/1GFSuM+kfgJIT7&#10;Cu5q6jn2IvTyyopyn2DS53T+/wnBujfjbCPxjX0iH58s1/3fLXVfmsLzIGBSgNwTyJLvuE1ShPLx&#10;gkJ/Lj2PzH7RJad1IFg0fsjqwPL20u9FCfVISuxJFl6GICyGHQgC7uUf/A6l6pODn6k+7ucqJN99&#10;JFt2oU7vUcEOdT3iSsIF29HNOskygOPLIb2o5lRnQFlt4ihZB+uXH92eXp08Wn4HdHwndAm1Gn+H&#10;kDG6a7AVBHYLJmo+/ppYT9afsola8nr2dV6ITCtJuJO3HH+X6oWuojemT6WPJu+RhDHeACWSnyG2&#10;8FctWS+oD0i0+JndsbtR/62HiP7zmzAAy9/9B3Dt/o2ajblAFUZ2pBIjGgogfm1KiGEtaZ4nWLrW&#10;mDqVyo5qK9dIgWF1KPmgTNbrGZ983/iP8zdeXDo8r+ITxhR4BmLMVGBRftcYQrQIz0s8p3lMu7ws&#10;1eRxBp7hr6x8WV7yyFhD5E5yhzESXmjBUhGJCtE/AUz2+e5ry7gLAGvciRCxnPMG1gCcAM1Qloyn&#10;NdCH74gzDutCp77LmwA6AQ1VOd6EPg8vqEssKSrHj7jYluVmXT7e+pFHH4z/k5oQB1LzhQ+3fEAD&#10;DvenEUeG04T948VqEtBu3PEQFwyE9SFiODq1H6wpRxzBi3heF2No1ohjwz3Wh2u1xJo04eLzChAS&#10;ceFb7jYSV2Ic0WV/Z0v5+D7jrNWCdvbZWe568jgdYHXOWS225YX5tPjiItoR5o43iczacMcGzBY4&#10;yVp2aSnttmXytmfdxv+6BeXWG1tp0fmFZjnzaAnvByDwvw0n4VauH8fhO4cFWGIZ5kkXos7Qvagd&#10;PH9EeLDV9ChyDe0Ph1GO20pUHWfi4OQJc0KJmG484XS5TwJAaqBAl6xnLwvCduLa7QkMYm++xdvZ&#10;rCfN7zEHUtPjrfkocn89unZ1Ll0M38EHfYV1icLvTOftkbTAAUQczadZPLmBQvRWf4pc4pwYJ2xW&#10;Bro4JStdmJyNzk/PT2cWv0ZH9vahA2fn0VFcPN9f5EZ3T1Khs1FX6e7Zdo6gJYYn4bcXpyPASDuI&#10;OjspF+0apDJgl6btA0vQgRGF6WRIHjo6Nr/EkUwIlFRa2vUVsbLcJJDQEx7uGVKMEgsnkdxmx6AS&#10;Yn1pL1NJrDNNqAqXbmT2NpLieBO364ScSQKUx4OR5MapzAJ0LDg3zeyUidb1Awx2tzdiW8J6MrHH&#10;HrcM68mkQlZvuhSalW7NcbtxR8xLS8fGp6Etg9PQlRkGkIRb992F1usWsP3+spQSX9IRBm7w7kot&#10;FpKJiEdpyABzAEuPVgdR1FKnJFnpxL3bCVDityesaAGU1ntGhLogvqM3927ALlhNOlnuyW/J+Vnz&#10;iuczQfQuxUQ0o+i700jcrS3wjf+PGM3PonJmPRzqpn6Hhd/ejBRz/HWKvjOTt7dmb7brzt3l9N31&#10;Wdz5juIObKnlzZrS/vD9tP3Gdup1oCdPUAuR3zR3zDxdFstAJ6kYXTy5ChgSQFmnZpFYgmryi0Eb&#10;3jLDUhIDDXw23gEwuY4uRl3kZ9p5uhH1nQBVF6C8z50LXLkvpPdscyUFJvkcAUKeWJKMji40zxn6&#10;EPWySV0T8hkgVrh4VsfuT0uxFyvbzlc9igr/kk5HLJNBYvZJtoRASjyB9QvhCbGaLGu/+4zxoVST&#10;UlGBBfnpw80fyNteZT0JqDj1WCe6cTa3G07iOC5lppibNSgqogddiuRBgPbMB5g8de8Urbyy0nAX&#10;4cGKa1DD3/EGHgNevJHVB4QfbH6fcs3LZYmRqSAiYkAiRo8qR3RkqGyXEDAJIXtlnvm5ZTCvoAY+&#10;kaE6/8K8VHh+QYltWWp5SRnMIwmOC4ggqRAyUGNCriYY+iTDwbUaQFgdh2h6Ciq+xBprEsL1hViX&#10;ekD3TJMyWsEAvsO1UZt0i7AMgBLXNACF/fwmRLx+ivHJKd/8vK7jTapyzM9uAb8AMZZkJCOTUdCA&#10;jJTmmwKUd8g7VCq4NdXsM5PaNP2JWjeLpbaN/80T06RnWRXxJLPlOz8ZFpOIBxl0lOpnPW8Bhm3r&#10;/05N8scNJxMlLqdF+Vhq96nmOm7TPw0nZZK1NemTLCfVWPu6WKH8N+EkhDhrEjPW9pIhPsFaONH3&#10;R1KFZ2uwj4R2gIWyDlKfOwYmjgHPedzzuPfxDFDPihchwEaUq/pK/Vmkr9Oa1UD77e+UHh4iEQro&#10;mZryDKrhAoklRjSiwkPfp6z9K5B/z5RWKAl1ZDVitQXYLEDFRsC92+pOXWz4p5R/yFtUZNiHXK4O&#10;GJ9PAI9lRrWURDgAXAp2KdWcNpNeDulNlcZ9TW9MnfL/kfcXYFIc3fc4ziru7h4ggSQQIw5x96CB&#10;KBABEuKGu+vi7u7u7rawOMuyBgRZSV5/P2/Ov87trpnqnp4VICTf33+f5zwzO11dXV1dXV339Ln3&#10;qt8s9TmJMbpqvzB8AVoPuIT2AQpKqieT8Mrw5Wg74B+ubTcP7fv/nySCaTx0r2qr1Sa27ZmoqXhn&#10;cIyQlgH79LHVki0UbnGMSR8aA599pdpDclW1qcsYIPVX4QAC/oas3I27erVGrV4W4c1rRoKyQdQw&#10;6xpFjcIDgzqp69hK3O71ta3U/WlEdCpgjWXeT+qejRjo96zILmQdo/YtOLYgmBiMc3LlqIqo2L08&#10;qo33v0BiTGh33G0SlAx7w9As96nv5jY+K4SgXPmWxEz8estXznWXgibXSECJa28Ql2QmcqGLMGM3&#10;sk5dPxWLjDMpbt8ezy4v8HnGeI7PLX7W0d6MwBfM9KDh8cxnINdgVGFSIek+Bl92Z8WFPBi4HmVi&#10;nPYb26Hr1i7otKWjrIOpNKSLtqyt7WSOGSlQJx6eICpL7icv5dU+jPlpluean2pFqllvFjnJrNw/&#10;bftRsnR/vK6Nz6Vbb+dxeqrjuV266R4urur22GBZktO+tkZbWbpJSGqbjvkCmLjGR3CrzzkxswJi&#10;TmpCT2N3gpOcZHkmxKHicm7MHCw9sVQSpR5MPCgE4Z9FUu46v8vRTio/dVsscvIgEpLX+uzIy4kL&#10;sdkobyLr5CQNNJKQBIlKkwgwiMsA0Ah1uFra4P4xVKS4srkSZ15Q26vj1x3K6BdSUhmqTEBxoDau&#10;HW+FsydH4xAvwIWj6oRJEPLEoxGduFNc7jyz7MY8jF/XUflkEgyhQhhart0FRJXGhDqCiXlxbmIh&#10;RE+5E3sWvo0dG77F5qOzseHcZgFVOzRIzQsjUIbq8TMzkbq+sBAWJolB4iV5bh4hnRxElnwvhR39&#10;KmFlR5KSVbF3UDk7SQyJtVJY1fGObJKTtnry+zttFaNBIKr/V/58RyakYSBIBFqJcSyFp7tOup5T&#10;lbm2cw1s7FFN4lR61WOCbtgkGa8n6zXVil7kJOtkHM+d/Utjz0BL7Wrud2CIlXHdvd+NQLKzX6d6&#10;kmPBi9ikWzddumVcTi6Ik2MLYPKXeTHru3w4OcalljQQJ+XzS1ZsNxGoIUlxDAKS30lYSgKaxTZB&#10;aYzd4GB8SyumatKcfDgzoXAAMakRr9p0aZazTVRZXpyZW5LmJM7IJwSl93EUNqq5wHxhoUFykvMM&#10;X5a45xmNIwWRfqJ+4LwgLzJeROq51khJnGQRb7ZiMuVUO6QduB2/blf38cYgikl17uy7lI3lkBL9&#10;EVISZlr72ySkF86dn4mZh4egh3r48sE9aO8gedC4J+fFJxbhuy3f4s6ZdSTmWLBFHX8PG5SBMoVG&#10;XdccklG41MiSPkJIg/9z0VZ/3gNCHPFt7ZJTS4SYtOZW/cZrLa7xHISY/AppR0s5nwMm+DtfTKnr&#10;85vCuZU50F8ZRXtnqOvFa7WNxCQVkxGO8aAJyvQVagwerquujTsu8Uv4VWF/zHt4Y97TCO8bhJil&#10;kakNTtM4V98jB0Wi/MRyvsXsY/MeQau1H6GbuhZjd7fCiYMV8ZvH+cQfexZ749aphUPgnL/i1ApZ&#10;kGmSU4OBtttu+EwWgSY5SZedurPqOlR3BN2760yvLbGOzHqIDpu+EHfurJCTXBjXmVFbxoZJEvD/&#10;spNKo+roKij3Uznfol7DGhNVUWy4iyw0wWRLJiGs+jR8ULgQc3qM8phFxhWWt/le7eM5UFFJN/Ja&#10;02ogvLsavzyePiZVk6YBTYP6awWzHVq9xE+GMPAiqd2wx0KhEYUC7oPrQamJJR33pWQvZ6w/PeZI&#10;ppBk/UKB56BQ6ceX8ErPNXip53K83nEr3nnvPD547J/48Kl/ovVr/7Xcol//P0v56KFIDIBNTpKY&#10;JDzJSSonK996cvJWuXVr8L7KbsbRjPCkGqcS6uAmjJUbAbP40yg3x1pWwPnEHPc3HbpeNeapjuT4&#10;91JFMQSJJM9y758V8L7myxAmwuK9Hmxeyg50HayTdeu5g58ZHUPPS17bbib4Uuh6XLsJNcfk/049&#10;37q/hqrdXkTJn+oi9zfF1DbbhdtVVojJlxU+yYHQryJRRtzCSTAxYU5zVcdLKPxDNUR8lQfFf7pT&#10;yClNQN04LAKV5KNWlms0iBqJh4f2xr1q22PDBzq2EaLcixqPt4fuwGckIKmMFBXjv/D+4DjJIP10&#10;1GQhCf8o1STdxN8ctkW1Y4LVHl/bxqhjT8GHg5J85dv3A9p2Vvu0VfMjlZJ/FjFJqGN/+qnzfM55&#10;uHbzLz7lIh4d8rHjut3esynu7f8VHh8+FPUHdULtXu95jIsWVszojurZru4pxvs2PSuyAyEmFQqO&#10;KygvVrUSsux3ZVD22zKoNtFax9S14yy653GuN+6fey/umVtPYny7t/N5wTUTyUmu2dxrL0IIKLVm&#10;Z3IWUyFHiEJwzwAhq1j2+63fSexIxmNk/dklJol3Vje3wve4Xu4GA8vRnZzPwDeXvyHnY+5LotN9&#10;DCFAVzbBc0uelbJZPZaG3ofhirrs7Iz3h7+P9rPbSR9QkchQRly38gU9CUeqDc1+8wL7kiTfkH2D&#10;RU1pKlWpmhQlJhWLN4mcNME2/6jaaq7jeZxB6tqabWSbzNiY/GQsTRKsst12t15yYolk5dY23cpT&#10;KzH9yDTf9smHJ0u4LtPuI0xy8lDyIXHtNkk/L7DMtrhtAiotSVYSOhEO63HYLX8A6JadETl5JHkf&#10;kpNXKDv4ZpOTwQxRwlbIeCGoa/eRSKSffizQABXX7nuVEZsH6btLKCP4NaTGdkfK+ShcS5qH88kb&#10;5UTdHXMw+SgSzzGJhQfhefpZpG8JdLcmsUBiJUGrJyfkxrkpxXB88SM4uLE1th0YhY2nVmEjU7/H&#10;bvJ1HC/A9rjtAW04pAzV6IRtSNj/DtLWupNmhOLK0kgcH2O5dkcPs3B0ZEmcnV4Q8QvzCnFmEXUm&#10;oVYKewaWx+wO92aLoGRcSibGcROJmkxcJ+pJb7ItGEhoUhFpqSOtevh95U+3Y13nGpJsxyIMqUzM&#10;XJ0obtF9K8l5O4g5m7Cja/OxUV6u8KWln/aICjKwTpKPzAR+eHgp7BtsKCfVPvz9ZpOTlnqynGc7&#10;M4JFnJYUeO27Z1BJrOhSAGcnFkCsQswo69OL/HOiAJKm5xXyz0H+aCyM8Ksn1T0gMSMZz5Uu1iSM&#10;loZniaAkMXlxQW6cHF8UR6MsIv3MuMIe7bHalDg1n92mCPwyOxcSVRt15nHefxfn5lb1BlEo8vct&#10;3nMMERhz0gZJy90K+4upucAjCVfsS0iLfR0p8b2RkkRichZSY95G+q6C+HWHmi9YP1Wb7uzc6tx/&#10;W5UDCdsewKGYwUg4P8dBQrrBZCkHzkzCtIODwEzOpsKOb+XWnlkjcwsfMtOOTsUby1/F3bPqiFth&#10;+cllkNeIG2iCBqHE/3MbdRrK4IroHyEJR4IZ2TwG1XOMtbLi9ApEuxTh+q1XXNI6pDAr99Eyqm9D&#10;Avtaw34ekJj8264cSF6XAycWq99sYjJVwnNwrLnGJceeQtq26p4vrn5VOB3zND6YWwl51Tl5Gt3a&#10;5Y8GJg1NTaapsqH9Q1FiTAlHrEG6TdabXQ8frX4Vu/ZWR1p0qPNc1HPvSnQJ7Do1Ss37W+UBbC4e&#10;+KKKb4TdxCSvLxMK6UWguSB8auFTKDy2sON60qgvP6m8uHM74kwqcNH0+vLXhDz2WiS6QdVk0XFF&#10;A4iCQmMLyfmW71oeZb8pi2qT3fGY1PiYWBsle92BSK16cIP9a/a36tcSY4tLEp9CYwvKcSLVcW+f&#10;UcunHgiKRU8KiRo2MAxhvcMQ0kWNY143ujS6DWka62Y7aMDrrNgkALmdZINWVJptNNoapsZAmXGl&#10;r4tw4j4a1aZWQWFlLJnkb+RwFxlE0pSkqj4X9Vl34Fd4crQyYEePRsMxo/FCh2VoVuIqmlW4jHdq&#10;XEOLmiloUSMF7933Kz547O/48Il/OrJoM8s3M2kTHzf5HR83t926bzU5eVeao11uWMrJvjh9+uIt&#10;IyfFtXvZK95j7TpAw4uJcfjyxk/e33pUU+Ot7MTSAS8zMgPnF0dG/ZsFuz6Gd6AqUpSSmRCnPvVk&#10;VtvCclolqQlDDXMeyA70/lp9rUlJ85iMZ+m1rwmSlG5V+c0A62SMXc5/em7LLtQcE/pVThT8vjJy&#10;fVMUIV+GBc6l7yu0sr+3Vfjc/q5At28Sm9W6vYziP90lxGaITWxGfl1Asns7Sagbg6XwbCFEpCb3&#10;Hh0+CPX6dxCFHpWa9fq394xNqUnA9wfGSfzJjwekoPHQXXg2aoaQnU+MGi3u320GXEHwGJBUXV5H&#10;HMr+ap4beA0vjliEhuo47rbxt9eGrVNlf7eIyR9V+fecc+SfBpKjLVSbfrDOg+czfaVwAJ5/AzfO&#10;cl0zi4h8cEhX3DfgW7lGXi7/VO3m6VYSYWqeuF5ikuDcwrVFxSkVrHmYCW+mVUOVEZWFmOQcSW8M&#10;L+JRgwSlO0EMof/nc4PPDyro3Gs5Db1mp3vyyANRQjCRTBuxb7iQbyZhRpKzzbrW4spN0tP9rMoI&#10;FAjQq0falwXCkOdA9WPzVZbbuE6qo2OTByNH+Tzm7yQovZI1ZgaWJyH61dYv8d2Kb/H8F8/jx9U/&#10;SD/Q40uOYcdwJHlnEo0ZQVyeVVmzPL+P2j/S6mfDdroVGONy6R5zcLRkadfbeb6mypNtJQm56tRK&#10;P2d0dgOWn1wu7v++ug5PCYg3uSPOT+gRtDX09mDgfib4Gz3vCNqTW+K2ZCtr9vUiM3LyWPJuXLaT&#10;h9ImvjnkZGYgKWCTBG4IMeC1jySsUEaohzqGMeJSz36NlLihSEmk0a/VSPPxS/JSdbKBKdHp2n0q&#10;fr7a/zlXfQpManDgTvy6NsJFGIYhbXUoLsyMFGLyxMKHsHt3D2w+sUgISXaSV4IKXgBe+GCZiE6e&#10;HInU9SRDXUrN1WFImJ1XiKiY0cVxblZBXFyRE6lbVV+ovjo3q4AnScWM0Iu+vxPTs0hOksSc3v4B&#10;zP2qnsSJ9CInqdLc6qE8zAgk/uiqvfynOxRqS5zMdV1qSDxKIQWzWZ+gd2XJgK7PWytGz44vjEuz&#10;ckvswmCkn6WC9K5zd/+K2NG/FDo1LYw9g0pJJu9d/SyXbqorPfe7Eag66aLu1U5vMNlNUcROKIST&#10;Y4qqc3QqPLf1K4meLQpjaOvCOBdEjZghJhUQVaJnrEdikUVAWpm2SUzavxvqNfM+ccJSHTMD/dGR&#10;lhJY42hUSZwZ74qV6UN+cfu+MCO3fNfEJBHHc5xSQEIteB6T99K6EPy6zXueIRzu3fxkLEo1/4i6&#10;cqc636N3Bc4NAjXfnPsAqac7IG1fVaTvymWpNE2lJglKX1tCkLouH2J3voCtJ2fLHHHk/Epc8Uqu&#10;o/Crmr+2nBiJvrbbr/lw5YONZBQfbJtUPbOPzcbjCx61Yp3ZBAo/K0wubxGUNhnCBZsoJoNlZaWh&#10;pZB7SG6UmxCcmOTvNL7pEtlvd1/sS/RQhMu8dhynTw9F6r4SwV84EYYrNwnJ2BX+PrRcuW3FZBBi&#10;MnVbDaRRPe9xnS6deg7vz6mA3P2DGNwkpmjImgafNkZV+VJjvZWjjNXTc+uHuHDqQ3UO+Rwv4i5H&#10;l8CBk91kcaEfvFxAHEg6oPrkkATs5mLWXJjKdVXXmDF4GL+GCzStnGy8ohHKTior108b9KIMUN8b&#10;LmggbiZmPQTdcbgQdC+sg6HMxDJW/QZxRnAMUXVQdVxlVB1f2dUX6vvUaqg1+HllVDRD5e7PIG/n&#10;UqoPVV/rfiTRa/a7+p5HjS/WQ6OBCq/i44tKsPqMDAUNng/jUpJEpfESOSQSoT3U8UjoaUOahjUN&#10;dTcZQCNeb9fGNwlKXn9eb6+s3qq9Ef3DUWFi9uJNWqqMu8Vl7M5ZdXD7zFpC8haws4367kcdW499&#10;RLC/2HbdPvX50LBeeGrUBMu4Hj0GLzXbhGbFLOIwAKUv4Z3q19Dq5f/4DMtWb/4bb952Bq+UPoqm&#10;915Ai8euokm9BDyZe5Pg6ZzbLXJSx4JUuCnkJPdlQh2ixEVJoPPR8/92Gr0GPmn6O157fh1Onkq+&#10;ZeQk66dCxK0auV5wfNK1WxIvuOaNWw2ON5212wvue11+U2MyYsTNT4zD0AUkG021dGbwZRA35w8v&#10;cDvvXU1Imvf8jYLzAl8Y6PvT6/j6GZLRsUnutXD9diPgsTh36blCzxc3AE0oOn5n/W8pPKagyUkX&#10;SGbm/74ccn1bHCEdwp11dAhB3m9L4Y5eLR0k1I2CSXdq93oXj48YhgcHd0Od3h9av/dkXEqSXi3x&#10;wOCOYJIckwCkWrGh+o0k4PuDz+HlEUtsUtICM0rTNbzx0N1WbEoHwfg7Ph6YiiZD9+GjQcnyv3N7&#10;5min6nxn8DE8HTXJPp6zbSRPmw45jE/bWi+R/rT4kl5gO1oCbX+yzuXrIUDCReEBAv4OJ53xX6ue&#10;TeX6PDDoZ7kedLev2/dzD3KyJcr3aojQPjkRPsw7JFFWwHmNz1m6cpOUrDK6Mir1U9/VnMjnsn42&#10;Z/XFrQnO7wRjFZMQ5PODWZu/3NwhKAHGdZ5eszMZStS+ET5i0msN2Gl7J0mUw5iGXs+sAKz9QMhE&#10;3T6zrXSfbrq6CRqtfNvXdr2NvzFupq6H5/LOquYSCzIz1aYmKd9Y/rrjmFkB9+V5d9rYUQhKnvdP&#10;W3+Uc+aal8QsX9JT9egj5a4DVCXS5dtrrf1HgccauHeAkySNnoRh+4YGjA+6eety/Jx1dCbWnLYE&#10;JwTdu+ceneuoi8lwmGXb5JWYCMe0u9zxJrML7rs+dn1Qu+5mIjNy8njyblwVLo+JYufjcuKCbJKT&#10;aau9FUgZgcbcLmWAmsa8NkiJYK7dR/Lb6km3IfoSUuO+RErSbIeRb2E+ziRvlZN1d87hpH345dzH&#10;kuhCSE6zzuOPS4IFiT25hu6YIUhnbLP1+RG7uzG2Hx6jOpYX058NNjMIy+2Sy7JdR+I34OLOhqIs&#10;E1KFx7KRsqYwkhbmQeoW1Q72mdFXVzeE4fAwOwmPQVSRyNrSq1qGsSf5u0VK3o+5X94jLtYk/axM&#10;4E5y0iIoa0sMSUtpmDFYRmNrr8pY3akm1napYbuG3xjRZx3fcosmQXd6XBFR1TG5ikWaRQg55+X6&#10;zd/oFm62QbfTqrM8+r1fDP3fL4UdfdXvxnGzCqs+EpqVsLNvBTtmpZWIx12W7uTBiFTrd17bUjhu&#10;Z+A2iTkSlTFRJUXtyTGwfzBd/amqLI2TqjzL6PJZBYldZs0OSlCapKQJljfVlTZ0LNUL8/MEVbTK&#10;+Y0sHtBe/s9re3RESZwaW8Rx/k4UwDVx73a+RPBhg/o9WPxJBZlriL3qf5NglM9IpB+9G+lnXBm8&#10;z6r54tR9ar9cvmQtAeDvW1W9a9U9vDYvDkZ3wrpze2Qe0Fm2j8ctx7VEvhWy3gylJi3AhfjZWHlk&#10;sDzEGcsk2KKHD8Keu3rigTn3o+o0f0xIH6ZVE3KJBiqzJWeoiLF/Lzg8v0Ml6IaQSqpeuoGwXXzo&#10;Tzs6DdFJhnIy6TAOJJ/CybMTkLYzr9UPVECyjw0ST77rPlf9tX9mDvRq58zKnUqFbjBSUojJ25B2&#10;NjBmMBWTfz/3MlrOKe+tjOP/XsSkNvzUZ1jfUFScVN5BMvB7FWX0/7yppXpQ2pnV44cjNeZ2OZ+U&#10;6DyIPvmN7/rqeZ8P4M3qOTHjyPSg11OD15XxeLhIe3/Ne7hndj3kNohDftLALzupjBAqdOfRMXr0&#10;vmZ27gyxiEk87pH63Yt8Iq8aOxWmlXcQ3xbUd/VbjTH34vbejXGHHVeMBke57o8id+diqm9DnP1u&#10;f2ef+uvxgzEsqeAUUtWLKFJtZcgCk9zgdwbMFyJSu1DSOHZn7OZ2qiVNw5mGN+O0mded4JigSorj&#10;Q7U3/7B8rnPPGKLUUJ8Me6DbzmtRa4YrC/pI+2WB2Udsp+HSHfF1PjwyfIDfiB0xHo1uj0Wzkh5k&#10;oALJxHeqXXWQk63f/DdeLRODZyN3SnZu4tHI5Xgw9wKFhXgw1yI0yLdO7XdN9iWaVrqIl/IfxqvM&#10;sl08XtCk5AXHcRqVSPRtIxqXTPZvL3lJyMh3bruKFrddQ4vq19CyVgpavehvlxufNgMav7obJ08l&#10;3TJykqCR9fKyl7JtZAUDxy7vKXMs/FkoaYQRMD8JvrjS95EJeVYMzOBZkRG4j4b6nwp9ISU9iNCs&#10;gAlyPNuhj0HiUBOD5v1+PdB16DmAdbuPGwycL7zq1OBc86IC5yCv7dkF22jPEb757GZB18l5iJ9t&#10;7M+MkElbSv5cz4OMunFoUlK7e2vwWHf2aRM0NiUVkg1HUVk5xmPbWDw5coJk0W474L8QErL///DJ&#10;wBS8EDUfDUZF4Zmo6fg0gwQ2on6UbV7bf0dzVTePoUlRwcjReHbwDDRtdxIfG8nJAqAJyz+DtOQx&#10;qaDsqM6j/+8YuvAafv/9dyEDzL8rf0tD+3mD1XVohrv6tEKDkf74n0SDqJG4u29b2S7Xq1cLlO/d&#10;UK257KRc/XMgMipzdbUJPa/lH5PPtx6uMroSijcphgqd/GF56s6+67qISQ0qJk1lo35GUfkna+IM&#10;1ndZJcm4jjOVhPpYbvDYVD/SHdx8funvktDG3p8v4biGoiKUz7t317YMqC+74PGzGhaFZbgu5fP2&#10;m61f+1zau25Xa9YN7eR33ZdaZXojIKlHN2/G9eT6WNsrN0JUZrS//n34/mGOGKOTDk10JORhOyTR&#10;j+2yrl22FxxfIHaCthnWn1mP2UdnuwjMWUIc6jIERW97E/ZK2EDGj3QTfvyuYe4XDLocxRQmT5Vd&#10;kGRkght6ilGNyU+20yyTETlJxCTvRVLySlxMXi5ISlwhghxd3oQ3OZm62lIcmYZnVqD28REBJtRv&#10;En/MXd/hUKQfLYL0048HGKOMG5l67kOkJE5FSoAaaT4uBVNPKqP6TPx4pIoa02Xk0rV7ZwWkr82J&#10;9HX5kbatBlKPfqzKDsaFpCXYFec0QDMDL8LWc1sdLn7+dhzG2aNdkLquoEWEriuAtB11ldH7KVLO&#10;DUPakWcD+0mBmc9PTSoq7t5O0qeUxKFc8M3dDnJSE5LWb/dh/tf1sKH7baIStNyF1X4Dy0uMSTdB&#10;ycQ2dNHOSuxJi5wjAVgJdDEn6Xk9RJ8bmvjb0beiamsJUdRpQtJPYEQgaRrVpt6uzzqGpG6PtFOB&#10;Kkm6cG/qWQlLfqyIHcZxM4MmOLfZKstd/SpKXTz+waFlVF0VreN47MeM4Gb7uI/V7pI4Pqp4UGLu&#10;5JhCmNqhKH5sVEj1cUkcVfsSVj2lMiDzgiNuEhPR5MmAnAwCKW8lJ9GEJD+ZcZ5JnaiO9LoWhD5X&#10;qid5fIJtPzGqmPzOMiQoqRj1bLMqmzw7jyiaPclJkpZ07w4y1zjgsT19XzGkn2pozQkkws48g/Rj&#10;1dV8pM6V8xIJNvd+NlJ3hCFha1kcPPQd3ElsOHesV3PC6filSFVz1LWk+Th1bgr67fwOLdeoB7Va&#10;VOhgy1ysmA9CKuyYMe+2adVFIWMapCaqT62K4uOKWgotLyOPUL8z6UuB4flRZUolz3oIEjQMEk73&#10;EbM9jHfILHP7EqgKj8bR+DVIONIcaTsLOPuUingd55Nzuyu0x7GFOXB4rvWdiklx5fYKM0BSckFO&#10;pG6phrRTHqp3hcSTz6HlnAreBib7gcQTXXqDGX624o/9UmJ0MXHJ5eK24pSKaL36NVxJmqeumVbn&#10;L1HPnelIPX4v4mMexfbTMwKfC+raDz8wXLL8ZeQGpKGDbj+z6GlRCZru1vzOeHL1ZtUVIoSuR81W&#10;NZW4RUzWQ0VrVuJMEo/Of1RUk253bo3IfpGI/CISRcYUlthNfpJOfU6tgVpDnsEdNDodSQ9aSpbO&#10;PF1K+olhGyT6aswIHFuEZTxUR91Zd0nsSRoQJklJRVqpCc6YjVRXhXQP8V83EpRUFJF01EQDwf9N&#10;RSJBV0huM687SU1taHO7+j/fEGXs8Pqrc88KScnzoHKOWcZ9fa2MglrTneSkxNUzSSB+muSk+qzY&#10;/QU8M3qKz6h7MmocGtU5601OlsqAnCwbg2dzWglwiEdzk5xciIdyLxKSsmG+jVadttKxUfEEPJ9n&#10;H57JtVPwXJ69eKtYnON4rxQ4qrbtwLO5d8nnG0XO+LaRnHz/wb/h42Z2HEwN09B14c8gJ1n/zSYn&#10;iUcWPIxaM/wJnMyxoWH+/keBGWp9Y25UbjHcS6p7qPzkcqigINtcxCHLSmIc97yZGfR9rr77ktwY&#10;9+r1gEQpk+Y46qdrNef1YPP39YL3v1ZQu923MwPLe73o0mDdnE/MlyE3Cq9QFjcDVEi+oPCu8dsN&#10;IqRDBKp0e8l4RtwcWAlVvEhP/tZc1HoNowJdqDMDycsXRsxHq4HJkkW72dBDeD5qNhqOGmWXGYO3&#10;h+7yTmAz4Hd8pvZpM/Ca2v5vISMDy/wXr4xYhidGjhHlJuf1V7qtwUfvqDkzo9iSmpR8R4FK91tN&#10;UKrjMbbxJ5/+G+8OOIuXxk7B/sREIQPMv3/8518Ys30J7un/GR4bNhBPBhDE4/HosP7qGrUUIrlC&#10;rycQ2beg457is5HPyKzMIfqFbYGxBeTlsZ7/qkRVQqW+1rqFuDtIjEnO/RrubRrcJqTemkBSj2t1&#10;KigZM7HTNu8YlERG5JYbJLG+2vSl1BvsOci2uIlJ3VY3iUqFJdeJTVY19jyH7IJt8lJO8n/3b/p3&#10;JhFqsfgdvDj4Bby/6H1Zs/689SfrHFUf8lnMNawm9m4GSOqNOTDanziHfWtfhyxfC1WOCSf1/vo3&#10;dxnGkR9/yBlfdPT+UQ6lLK/rgN39fQlz2L6pyn5adnK5w2ZgclMqJTV5SU+55aeWOcoQmngkKIAg&#10;3Nvd5cztbnC7VwjC7ILJdsh3kUxlnfxkoh6zTGbk5CEXDqg6zbaaCE5O7lEGZXbVkwpuJaCGJKzw&#10;KW0irWQ4xyoj/dTDyvgMVMro31Lie1lx4BzkpEVQHk/eJSdodg7/P5a4Eldjm6v9TXXUK6KOSou+&#10;D6mHXkdqzOeq7qmqHmbVXSxkQmz8UtXh3h3lBV4EzXKbbbDacRTHz87E1a33KKO+PlKPfeE/3oWl&#10;SDk3UPVLpKOPNC4sy4UjAeRPKSHF1napiVlfWOpJC/djzlf3SlZuumiTQGNZC/59SUC6M3czs/by&#10;n+7Axm7VhVTzItqs35n9ugL2DSpnqRtVnXQzZxbx6yUodd1UGrJOqgaZlOjqXA/yQiFlfgRimaDI&#10;gxA7NKyMtM8iC6227h9sxe5keZ2de2P3ytjSK5BQdMNqW2Xs6FPJOm+blDSPyb4gIeq1L8+JbWI5&#10;7idKwlElkDA1n7ipJ0xxZoc/M8Ei8I6MLIhx7QthXXeLwNPQdZwaU9RB4mUdBXB5Tk7Pfs0Ui8KR&#10;vtKKy5o0Ny+OjS5uxUr1uA5OlELMSCvb+OmxRXBspFNlye9Uj3q1l31BxefVRUxg5UFO8rd1oYHu&#10;3VRTblKg67fXdh9CkH6gHNJPP63mn4fUXFRazUnqPM2XJx4xdFPU/XpwZy2M3/0VFhxfGEBOEpw/&#10;dpxbh/iEhVh/bBi6bf/S9+CXT/XAbr2ulSS60Q9DukC8vfxNyQqbkcqRKDu+NPIOyYOQfi4Vm4b6&#10;jQRc6dGlJeafVx0EF3Z05X5z2euexBofuNOOTMeBc4tw4fBL+HWH91wlITs4r9v9lar6/PRS1Vdb&#10;rf9/47yvfkv1Sn5DGMRk+qlnjfnaj2tnXkS75dUt4sd9vvY5e8YJ00QVjV475iQR1j8MxdTYowvy&#10;cwsfxtYTg5F+YZH9XLGhnjlx56dg+5npap73xxqWa3x2PWbHzJasjlx88bp+uakDumwPdMc28d3m&#10;b/H4gsdRYXIFH8GgF+HVp1V3xGfkwu+Fpc8LMZnVTIok/mrPvEPUkZ4GwJjciGxjkZM8LoPLl5tU&#10;xo7jVAU1xtXF7X3fdhGTFqr1eBWRnQpb/UmiVxn8Yf1CZTx6jS8NbUSQ2GFMUwalf2zBo3I+D8y9&#10;X4wPs62RQyMtQkFfO36SAKCbt00u5vgxBGE/5ETolxF+4pFGs1tdye+ueI9ESB8rW3vBEQXFzZ/n&#10;UHlKJSGsPc9helXcOau2Q51BYrX85PJCEGkyyJcMR49Ljjm2ge2iwkq1pXjne/D4iOF4PGo4Gowa&#10;iWd6zUTj6gloVvyygygU0I1a4d266Y7Yjq1e/7e4dDvJyRUOcvKVojGqDn+dmpxkRm+C398udt5/&#10;LIVXCsSobTutuJXq880iZ33bhJysrwztphkogFy4leQk66XiuPHKRhI7i+SxeW/cKHjtOQY4ln3j&#10;whjbtzImZeFxheW+YYxXcXW0f+ezg0movO59iUusScGMYM+R/M7ykuRm+I2TkibCh4VbxyAhyXmb&#10;8zPvE/PevR6YdbBOr5iSWQXbl5l6kuDLE+JG206wHvcLl+sFX4hopWRzBSa9aW//fzOg2ljoh+qo&#10;2bNJwLPij0Nz1O79Hh4a0s1FjGUFVE+Ow8vDl+K14etF2djQobLk/6Px3qCzaK/jT0pynf/iw0GJ&#10;ap81eH7EHHHhFgLTI8HOxwNS8fKIpXhm8HS8/c1+fNgyHR83zny+/OQ9oO3PwGdfqP9vJTkpxOjv&#10;eP/9a3jzx114ehhfmo1F1zXr8bd//1sIAfPv2MVEfDR7hupHp/u6iQcHd0fFXk8jZ59CnvcV13CZ&#10;veTgNkJn5ebcVnVsZVQdYz2fq89Q8+w0SzHpSUzaL0CfXWIlozFfiJrgGsR05w54pqi1OvHphk+E&#10;YMvsBXRWwBfUfKHtdTzGiaQLttdajwrFlmucmbZvNpoFydrNY4vnjupH3Zf8ZKxJqjXfGP8Gnuz6&#10;JFosfQet1n/kc+fm2pjnShdok9y7WSAJyOzew/YPlXiWWc3gzTIkF6l01Pv339MPPXf5iUopR9Jx&#10;T3+HOzqPyfPR9ejjUV3pT3IzScQdq8+sdtgNS04slm1SRmJqTsbK0/6YlF4gx6TJPv1Jwo+JbpgZ&#10;e2vcVlExmvu4wf1uBjlJt3B3vXsS9jjKZEZOukHC06zTRHBykkZlRnHFgsHDqBe1EnEwH9KPlUf6&#10;ybpIP/M00s8y4YFXggqNF5F2riVSEpkB1zAcBfNxPnm9JzkZnbQbCed7IC32VaseHufk/Ug/fhvS&#10;YqohJY6JL0hKOuu7lLgQ24QV9u4sN3yDJW6HdLI+/uHkQxL483ziSlw5Owgp8ZNV/S7jVyHtQG1P&#10;dVfKllCcmlLYUz1JxeK8r+thWvsH5JPZs/cPKStED2M0amWaez+SaXTz9lJP0kWbMSNNgo1gohqq&#10;LjXR5653v6qT5UxyLjPouqlEJCnJWIuxtiIwblJBJE3LE0hgKJCcTJ6eVxR3bpKLYBtZJ8/T3VaS&#10;uiQno9qUxfQvSSp6t43Q7WM/k1CLiSqh6nDGgiR4TCFEPeuwYmiyHVRK8rwuzeJ5RYiC8dJMHW+x&#10;INb0yI/JX+bDsVFaYVhIXLtJAGtQpcis3by+JomXHcRPzY/Lc4Jn784Qi8NxZlKRDNWSJnS7SU6e&#10;GVdEPkmuBpalC7/znNgHJCbp1n9tYaTEJwwgJzWYQdueX4SIZMIaqipJXjKUAv/3cv9m+V251Xxw&#10;jxVWwkshzt9sBeXfFC7uzI/FO1/CkJ2foytjzRyIkjdh7jmBLys4f4zePxDt1rfCe3RtUA9qcxHA&#10;hckn6z8WNR1ddp9Y2AB3zKiVKTFZZlxpRAwM4hZHKEMsz6DcqDiugpAnjy54VOo1DWqiunxWx/1z&#10;78MXmz53vD3U6LqjG4bt/AYn9j6q+iC35zxFyHOCinn1mab6ev2YHJikDMMUgxgWcnJ5eCA5yf+J&#10;rbcFJSZTzryIqTvuQwU1R0RG5UT40HDLyDb7IFgCAxqMNFJtd14f1L5h/cJQb9qdWH6kL34NmJut&#10;WCi7zq3FehcxScw5Ngffbf1W3lzrRSbfFDMrN0lnr0Us1ahUxnLhR3KOZCST03ARXmlKJfnNXBDq&#10;BSAVk16L1UA8gYftxB2lJ5ZSC/sCFvFpE2e+hX839dsw/28kSfOPzYsqE+rgrsGNRSFpqVf8RmEt&#10;ZRQW73qn6tNQBwFQYBAViMFVvm7ocUgV4r1z6gkhKG2yDRWqqsL6hDmOIZ/fKdgGMRHxTX5U7fUG&#10;qvR4Ffm+K+c35mncm9efqkWXQS0qTIOoZoIkktV5h+ZBoaiC6h4rJQaR+565b869DiOHStDiE4r7&#10;2s5Pjk3HOONxdFt4Hqo9od9FovjP9VCy0wOo1PMlPNi+H154cCNeuXs3mpZhjMmLaFb6kkUKkpxU&#10;399/8De/QdkUaPlkGp7PbxGNzwUhJ18tekzt6ycnqYJkuf+vkZM0LGlUUf393NJnLYJ/UXCD9HrB&#10;e7D+vPutcWyTkJxbGetMss7PrnvLyEmOT68xyv9575uEuQbHZ4Zqe0LfE4NCZSzfDKWkF4TEp5pR&#10;KxPN+/1GwDpulJQ0wf7ISD1JfKzwoYJ77rkesP18kWHOWdeD1gqvK9B9254zPctdL6S+EBT6QY27&#10;Hm86nhV/HBh7ks+llnhwcBdPYixzWDEgqaL02s5tz4+Yi9YDr+CLAb/j0wG/odHQ3Xg+ao4Ql9zP&#10;2n7Zk5wkmcnYlc2+OoHWjf+TMdFob/v0M6BdF6C92rd9L+CT1v5t1wXum9Us4G//jg/eS8ErXdfi&#10;iSjb/V31Q+OpM7HjXJwQAubfP//zX4zfvRfPj50Y0HdUTjKO8p39P0OuTsUynGeYRItKbq+5gfNW&#10;vtH5JMSNVkxWHV0ZpT4qicoD1Jxnz7EN1PqWLs5uMo3fNXFGt2cqAb2UiLosP3XZjJ5NJN0Yh5Iu&#10;y+61XVbBffkSm/W5bQI+x6iM9Gon0WjF247yNxs8/otLX3A8N9mWZ5Y8Lc9Xxq58eelL8nx9YnFD&#10;6XdmBee+zRc0Q7P5TR39p8+PHmE3GmsyM5DoY/Z0xv7stbNnpgQlSUeqLk2ikG0Ud3FdxiQd7XKE&#10;lNvdX+rQ5aiupJLTbM+cmNmOWJIEY1D6CEz1OePIDGw463Tpzgiab/KJ4ZIsco9EpbusiT+CnGSd&#10;tHXdruK3hJwUo/J6XLsPWYaqNkwFVNcoQz/9SAmkn3kCko3bwxANBNWTLyA1YYQyGAMNSLp2H0ne&#10;7yAo+f1g8hGcSpgthm36yXpIP1pMtS2XOpcwpCmknG6MlCQ7vpirzlPnl1+nenI/opMPiJozLnmd&#10;atsSXPXV66X8XIzU098ooz/c2VcKadtDED8vH6KHlcIRBxFH9WRpybK9sUc1HI0qYbvGMqlIASF2&#10;GNPPSQD5993UPTD2JP9f8dPtEpdSiDUh16jA1IRnISu2oEedJN92SoKZQILODV0vCc9D6hxOjSli&#10;k5JW2/0EVQGJkeggMRRI6jHLM92DNdElJJjqn+OjLQLw5JhiEq/R3U4hLweVx4R2ZdHrnVLY3NPD&#10;HdtuH13BWf/p8YXtOgMT1WiQ9KTbd2BdTMZTAWdUHb/Myu3LTm2eC4nW42MKYHTbfFjdIz/OTvAT&#10;dNYxrWsWo/r+7ASrLf4+yj7iFJKDEL+ZgbE/qVq1EhVlDrb7xJjiso+vDz0IXgt0/7YJykkFcGFG&#10;Hv/1V/2UtiTcdiv3gu3eTZUelZIB5dRvm9U2N7G2O58Vd/L0M0iPKRs4hxGc9yTLdxjO7iyN6Tub&#10;2W/K7AeXejiN3D8Ca8+s9c0FlN/PiZmDths/w0vLXsLry17zKetM8MFN926SW/Xm3O0R/88JumaX&#10;HFsS4QNsxYnHgo+/5xucD3Vn+DMWktiiOq3GtOpSPxd2RO2Zt+OheQ+iodrODNB0wzCzQ5N87bvz&#10;BxzYURupnJ+CEJM+t26FX/flwGXV1+vG5MCJRa5yCunqGqUuN+JNamJye02knQ7Myq0xe9cDqDXZ&#10;UgNpRAyP8CdWIDEZzLClAk+7IZt9pQzXYkOK4YOVH2Dsgf44HzcLacbcfDlpAfafWy1zu/tFFVWT&#10;fXb1luvqtRjjdSXhqxcvRMdtP8tbbyFNuPhUn7xGvDbVplXzJCazC15rKgnkGqtrXWVaJRRR91Ww&#10;OHQaNAYiRoXgnuFt0bzfQTTsPUwZgO+iVi8qYporvIMq3V9Ers5F/P2q+ju8SxjKjM5+xms9BulS&#10;XkDNf3JNbSIlcphLNUmQYHQlx8n3fXk8OLSnJEK4f0gnZRC1RbHOdyFnpyII66Tq0PtqUtM0qlm/&#10;ORY4NvT4UJ/hJCqH50XhsYVQVD1LGeO1xvTb8OiCR/xqPPVJUir/mPzSfulH9RkQ14/KMN0Wguel&#10;26EQ+mUkSnx3D+7s2Ap3f9cOD37UG0+8PB2NKp4Xl25NTr5bNw2t3/ivRQy+A7zzyBXJyE0SUSMz&#10;cvK1QidUOZKZ/98jJ3WMLA33vXGz8PjCxyQRUu1Zd8iLnccWPupT03IbXwxIeASPcX8rwHux0lR1&#10;XxlJmkxItmz3XGiA45dzq55n3fvfCNgekpIkPuXlEsnJYPN2dsA6CJKSvN/0iweP88sWWE9WsnZT&#10;jfiaAucar+3ZAc9Dz3dCAHqAykqv3zWYdZsqybcV2ikEq+d6oepj3Fxm8a7R/S1fjME/EnQTZhKW&#10;u/t+goeH9FLzvnbF/gMwchzeGLpR1JJvDNug/h/vI+1EbTlyDF4dtgrBsnu36/9ffPq9mqt18huP&#10;eVHIQzWPf9oeaN/btX9Pm6D02i8zsF66hr9r/BYMqmzLjy7ile6rJYanPkfi6dHjMXbXHiEE3H8n&#10;f7mM92fN9feXYAIeGT4QZbs8jpzfqHUCxyjvx4zuQ7WNBKU5T/E7cceM20UR+eA8tfabWUNIyfId&#10;y6L6ZCsUD4lJrXZkRmpJfmbP+/xk0hiq6Lmd67Rmq5tmSFASVFmSoOSa3Os5o9d3QlBeh4KS68Fv&#10;Nn9trftddRMkH83zcIPKRZ6T175u8LzZP17bvMDyXsfn99dWvCpx0tkv765uKf3NvqTC06suDfbX&#10;Jxs+lvMevm+Yz+X5j4Q7FqQXxIZTbTKT18i+hycK6egrp8oI6XhwtKMcSUghQO31PetjElHz/Eg8&#10;LmZCZZfdwPj0Jjm5+ORiR5nMoLkmxqL0EXxJh4UANAlBN7jNy7s3u3CTk1RsusvcOnKSrt3ZJSdV&#10;+V/VfrI/CUmqL1kHcSQS6afuUUanlxt3MDD25KfKaAxUHpL8O5u8yUdOHko+goPJp3Ekfh0SYlog&#10;9WBepB8K9R/fRuqRMkhJmhVQH8nJxITFqnO9O8sNXgQLqg3xG3EhaTmuJc9TmC9gfYHHMJA0H2kH&#10;6gQY/1SZXtsUitNTCwtJRRJHVJRRJSWb96XlkTgvrsFuYq+gkJWBBJBFGFHNt/Ln2x0EpfW9NtZ0&#10;rimu37sHVMDJMUWk7jghxAqIas9LMcffGNvSTc65IWrEPpUlFuNpiUPor9tsu0bS9LwOckyDpF7C&#10;1Pzq2FbCoKPqM4EJX8QVPAKXZuZR27yUo1Zbt/SqhJWdKjnISWmbTZoypiVJQmmf3Ra2k+RssDqp&#10;HjXPlaCCk4pAf6ZsPzF5aXYkYsZGqnPMLcchIefuBxKwVGySaObxrb66cVjJcfz9mXUw5me+TMlJ&#10;65pYZKPZZn4Pfl1KSf/GT86Py7MtItfqMwW779KW6biXBkQdqbA5xCIg9W9mGWK92q5VfOq+St9b&#10;VM1B9gsSgvEmoyMC5zGF3xR27qmFvju+RVd5EBkPOfVw6ryjE2YeneGLC8IAyC3WvCPEk44RyKx7&#10;boOccWOeXvSUT9XIBZeXsUkwNl7+ofmthV6wxZ76Pc+gPKg3w4pZaC4u+D9VX/o4t0+vabnV2uX4&#10;FpSqI7qW87x4nj12dsbRndXxt522MtUNe74SYpJzquqnX9lnGcTqJCQhjlZQCjFZC2mec/7L+JvC&#10;ir0Po5K6FyJcGWH5XQxtKmS0ceph7BXrdify9ikd0FfhfcPx+IzHJZZQF3Udh+3tjXPnZyFd5uX5&#10;OBG/HOtkXg+c84fuHyrX031NNWSbWph9uv4TceFhn7bb2FYWv+64kbwGGubvGYFJWR6Yd7/z90VP&#10;4iFbNWmOJV7zYuOLWsRAh0jk7JxTXLt1P2qDIM+oAmg5MBod+v+O9v3/iZZ9j+Gh3t0kg2rNno1Q&#10;vOtdCOkU5u9b1d/5++dH1SlZV02aYBtLTSzpu5a+a0pVsF2/79OtJFLGcbkuqr9GWeoNie+ljKN7&#10;+3+DWj2aoFK3p5C3c0mEdcrpbeQHu4cI+x6jG6uvbQoFxxREpckVhdAnSUnDiRm7cxvx/Vg2gJyk&#10;gWaOTX4326LaVuTHmtLPVKvW6tMY9Vv3wNuVY21y0gLjTjavegUtaqegZZ00vF7xNB7NuRJP5t6C&#10;Z3LvwFPq85HcS/FQ7sVCTtbPPR+vFIlB0xJq3xKXBK8W/P8mOcn6aDAFM+puJnj/kpDkp9y3rmPe&#10;PeuuTNXvfzR4fLp763FpgmNUYk/qMWqPd0ly8weSkowzFz7YVhXbx5SXRvq+uB7wXiJ0ohtdr773&#10;rhesg88V1mveu8HAMpxnboZykmB92r3bmCfkU0JaGP+b+EDhMwVuM+Eud72w68v9TXFU6/6aZ+iP&#10;PwaWYvL+gd9LVmivZDg3E3yeNGS2bw2DtJPtdAVXv7cYfAKeyXHoCt4X+ORTNQd6kZM2Mdm2m6WW&#10;dO/P39p2UmVIMmZHQanq/aSVpcJs20v9/6H1W7CyTb44IX1JNaj7HIl2C5fg7NWrQgqYf//7/XcM&#10;37YDT/vKjsejIwajRMf7kOML9fzT4473hB3nO+h9phA+JNw/T4zOiTrqucq1sZ5TH5pX33p5L+ua&#10;qmrt+oifeFv7gRBnby9/y3rxq+bk55Y8Ky+CzecMv/uSzHistWSdrEByjkSm3s8E13SaoPxqy5c+&#10;OyCrIKHZen0rXx1mvVQmcn2o2+FunwbLMMZjZs9QliGZ2XhVI8/tbrA+Hzlp9M9zi5+VtvmOZ3sK&#10;0W37i82fo+XCFmjwcwO8v8opwNB9pWOxk8Aj0Td03xAhATWJd7Mx9tAY6evMyEmSiVRaOkjHgy7S&#10;UX16uXSP3B/lcB9nOZKvZsIcEo+maIVYfmq5nLsmJ/l9hfrNLJMVSI4T20tXkAVykmBiHd8+14m/&#10;FDkpBmVWXLtN8o/l99mfAWVDkH6iJtLPujLlZggSmS8hJSFKGY5OBeI1hQtJK3A0aS8OJ6pF8JmR&#10;SDzSFFf3lLWICB0PLaAdkUiJ/ULiipn1EalJ87EvbrWnepLGqp+QtFhsXow9CftwOmmLrZTMhJA0&#10;weOf/hLpHiQAE0icm10AR6JK4fi44khcmBeX10RY29W5Jc/PE5S0ouIxUO1XCoeGlRbFJclIkpJL&#10;f6ijPmuLuzfjVR4bxYzQgWQZ4Y4ZqCHqyb4VQbdpTc5pws+KAVlJSEkmgbHqDazbjThV5rJk69bk&#10;mE1UzY/AtbmRqoxVx1WfIlGTfxE4M46Errd6kuTsjr6V1blWxjaJPWm17/DQ0rJfsPZlpJ5k7E1L&#10;PUlX7gqIUf3kr6cAfpmVyybZVLunRmLYJ5GY9GUkkmdGikrQvIY87/NTCoiq8qLaRjLRbEdGkHqE&#10;VC1g7xd4HkTitHwWAWj2rYYmjby2qb7lMdgP5jjgd+kbup6PLeZQgJqgSpYEpXtfKoNPjCkmbtz+&#10;6xiINEfW8FD8ul5Bk478ZJxJk5TUsN2705ml+zDjGj6p5hMjlAQJSmbpZhxcg2hLPhiBEZuqoMny&#10;J/HFJitrn37AObCjm8QfHHFghCxsxGi1H/BcaJhvcfng5sLqyYUNwQzZWVGdcWFWOKqQd4xJe4GX&#10;e2BuUUzqRYUX7ptzj8S09FLp0dhmbMPvt/6A/ju+w5Gd1fF3Yy7ygaQk51VXyI9DS3NgwcgcuMaX&#10;UW7VvAvi4r1CXdOttyHt9Av+62CAxOTGA4+jwsRCCBsZmNiFBrSoSLUx5zLwQjtFoHS3+qjd611U&#10;7/UaivSugdA+kdJXdOeuP60+OhpBzklQjtjbB7tPT8Dp84uxxZU9j9h0dhPmHZtnKSZdC0wvsAxj&#10;i9JtX9x1PBbF2QVJsTvUNeS4oHKL/7PeJ9R44rVl3Ehz7FBxSxVVzj45Ed40HLkGuYmHXIgYHYp7&#10;h3VAB8NQ+sJG0757UbdnO+TqVNTfv6q/w2zVpHmsrIJGBl3Bi4wr4iBQco7IiZAf1RinIcz4jHYC&#10;nJBvDINHbQvtEI47+38qRpE2pGhE3tmntShs7ujVQnBbj7cko2z+78oh/MtcCFH7MVal4/5xQ40P&#10;EjUkU8x+4nhjgiEhb1Sb2fZiw4ohcmCktJvl+elT8+r63OQkyQX7PPgZ/lVuVOn6vM8Qv713U9Rv&#10;1RNvVzlrEZMGcUhy0MIveLnIEdTPNV+UksSjuVdahGLuXXgy92Y0yLkWjW5PwAeP/EPh74Im1ZPx&#10;Qt4DeD73XsELeQ86yEkSoK8WPK627RHikp9vFol1HN9NTrZp/Dtavf4ffPTKvyy8+i+0fuv/fNs/&#10;bWqTkyeT/9CYkzQ8Zd7NwLC7FaAhzQRj5guCPwNUJecLEndWVOe2y3PoYFspadyHNwNyn/CeUXN3&#10;ACmp7w1+z0pMRxO8l/T9RPKQ6kuzzusF62CfaFLSfdysgO26WQSlqZ4kSUlVJn/T280XNowrSRfu&#10;xxQ+sX+72ZC5Kg9Kd6qv5thbEWPSUuxbmaHb4KEhPXxz/V8BoqAcNUZiTHpn7wbadQM++cgmA0ky&#10;2kTjJ5+obV2B9h77aLTvB3z2tSqfGUGp61Wg2rJ9H3t/9Sz/7Fv1u7m/Xa5Nk/+i6RfH1DOT8TYD&#10;SUmNtyZPw9bYc0JGuv/OX0vBy+MnS7lHhw9C6c6PqDFiP6eNMSNjmOrjYPcof1fgC5O8o/NKvGyt&#10;3ntk8sOo2/FuPDrlYdSZdYeslR+Z/5Bn3EU+U+i+TbdkR8IYE2utmIqaoPRaj+nnB9fxrNPrWaXX&#10;fu03tUOn7R2D2wU2SGIxfBPjVgasG201otudOhjYPpZ7a+WblprRrMsG+4cELUUH7EsqH4XMVcfy&#10;Km+CL/noxs39eDz+b7ZZ9wcTevbc0wOv//QaXur7Ij5abyW/0dv5napJ9o/ZDwRJyqj9I246SUni&#10;UMeCDAZeK2LQ3oEWUWiTk1Rcyr7MAM522teUZKomE3W5/rv6Oa45CU1mEDfbQXvQJOg2nN2AuTFz&#10;/KpJVWbG0elYc2aNw8bICrbFbXOQfST3Mos5Sdxopm7CHXOS4G9MCE3wGOTD+Du5Mc2PZUZO6rIm&#10;2H+Zk5M0OG0jNACakKSChoSkrZiU/YKRmkeLIv3MU55GaXA8h9TzPyHFl7V7ofo+DymJs3A1dgAS&#10;T3TAhYNPIm1XPp+qR9pAI9pQ9ziRV+0/yarLQRjOx8nzy7HZFXtSE5MbFZhCfWfcThcbfRDxyWtV&#10;HV7u4kHA84ntg7S9Zfzt1gTA7ny4srUqkpcXQ8qWkABX+WsbwiAElAdBSVdsL6UaySAqBJf/dIcQ&#10;lOu7VZdM16eUscWEKRdnUc3nTYgxqUkwgs5STzKrtUVKbu1VGczofWxsccRNtwizYGSZF0iQJk3P&#10;g2umgo6k2cJwpC4NQ+oy9bnQm0ijSzDdvE0STIPKPyarmdi2HOZ+W07iUzIeYpz0YfD2Ucl4fBQz&#10;TTvPXxNzdFNnpnG/i71/39hJeXFmkqUGpGryxLhIXJ4biTS2dW5OOVdNCJOU1IlrWD55Wt6A+txg&#10;2y0UQCIT7szMI0mFghOb+XFxZi6nOlH6VmFlmGTINvvTBElNxpD0jQOe/zC6cBeTZDlXl0UgcUZe&#10;aY/XsTXJq0lJKiZZ9qrqB6/jOaCu+a+SvdsiG4WQNO8ZUU9yu5OYTFuTE5c2VcW56MbqXntDzSUe&#10;qm2+LDleQ80TqryaK84fyIUu6+7A43S/VWBsG8YS1A8kE0yCwgcx31Rqd2r3goKJTUhQNl3ZBE8u&#10;fMIyYLNATGowUUeRkYUl0Y1vocdFXb8wFBxSEHfNuCvguG6wHV7t09ueVOf52YoXsWtLTdWnqh+N&#10;uUZD4gbz05jbr6rvI5RBt2eh/Ru36eeAvj4G0neGqz5+CKlnP7RjAjuvR4q6Fsv3NcD9s29DkfHF&#10;Jf6QNnjlUxnSdP8N7a4WwybxY4MKvzLdHlDGDUkqy9ihKq1k73rI2acwKo6qgO83f+dwY6cilgRl&#10;F7WYGri3n5XsKNb5EJ53fJ4jAU5WIMHC1djRfezu9+yABLKVkMNPQNacUQMPzqsvEGWsMab4vQRj&#10;IrLPBuVCrr42YUAibVhO5BpJpUIkio6sio8GJAcYSMRn/a+gRrdGzj5WfZ63b15UmZy5apJtqDy5&#10;IipOYnZNO5i9+q3c5LIBWYUjBkT4jRobuX4oJMrCPN+UECKPvxX+qRYaRo10GFL1B3cV9aHfuNVo&#10;iZo9mqBq1xdQ8ud7UaB7BdUPRRHRN1+goaTvqUFhnqSOCfZhSDd1L3L8kczokgOhPdV4JLmhXUu1&#10;Moxl9Dgl6cpz8xn8fnLSUk82x8MtB6FRxbgActLEC4UP4sFcC2wX7oV4zCYnhaBITWXAAAD/9ElE&#10;QVRkHMq8e9HyiVTLOLXxXv3f0LhUMhqXUChpoWkpxre06iQ52aTkBd+2gO0e5GSrN/6D1yqfxPMF&#10;9gvYruYP/aLKWNs/UWjzTiLizv36h5KThHbt9rp3bhVoODJMx59NTlLRzLAEnqTjqNy+eJL8HrD9&#10;BqAJSarahZR0k/Vu8B7JChlo3kMMy8D7zCZYbwhsG+shyanDSejjZBdM1tVY4WYRlCQggyky2Uaq&#10;JNsqkJxkjMmbmezGDTVXhX6ZE6U7PoBaf7gbN+fx5qjT+wPcO+BbPD5iqJrjJzjm+z8bVE8+HTUF&#10;7wyOUc9Jb3KSYJIbn3u3moPFjdsmEDMDywVVX2pwm6r/U1WuXQ+1n/GCsX1fm+DUx2/8P3zU4lc0&#10;/uoInh46Vc7B69xM9F6/Cal//4cQA+6/tguWoEFUFGqotVXYl3n8zzXXuJH7gveX1/1HqHuQHhM1&#10;p9bwEXRPLngC9/Soi3pd66Lh3Aa2J1IDX4xDN0iGtVnfWl4E6yzRXuVI0HEN/uKSF/whWlzgM4QE&#10;HT2eRIEZpC6uAz/e0EYS5ZB8NG0CE9z22YZPPZ97JBgZVsmrHV6w1ulPSMI3Js8JqE+1ifEzff2o&#10;PomXlr2Ij9e1kTJB+0aB21hvk5WNxW3bPH9+8hwYV53x03lu7Wa2RcfNPwtZyXP8aO2HvrJUTWp1&#10;oQb/p5Jy8N5BN52cZHKbvrv6BBzTBElFhmSadmQaZh+dLW7W3JcqSibU0aQjP3vv7OUgHfUx+Ls+&#10;Bj+536Ro/7mQeFx8MtClm1m6zTJzj81xEJhZBXknk+wjB+VVToPHINl3M8hJJr9xt5l102tQPs9t&#10;xu743difuF+OR5C0PJQcnJzkueiyGjvjLfVlpuQkSTFPco+KRMakpCufh1pGSE1P1WJOpJ+qbymW&#10;DKM0Y7ykDNkWNpm4GCnx45B66lOkHXlRHaeSMoIjLEPYyxhmO7zafzgEKbHtVX1LnIRhspUMYX/c&#10;KlFPkpTk59bYdTgUtxLH4lfjYOJe1anOTj6ocCJ5p+3ObdaXCRJnIvXo68rwD5fkHWl7yyPtQF2k&#10;nvwYKecHq3N8Sm3zJgsuLMyFuImBJFDcJItMMwk6IdKGWXESdw2oiMPqN1HRCcEXrmAla2FGaXd9&#10;hJ+g89epQXKOpB/dwvcMKo/j44uKsjNtdRjSVoYjnnUGIay8wPaTRLPUdJFIXRSBtOVhSKd6znbn&#10;5W9akehEhJChXuQkfyOROuOrEhjS2nKBzyppyn6my7Kuh5BkN+p3KiBJDFrt9uPoqAKY/GVezP85&#10;l5CR7rayv+n6nTgtLy7NMghDe9vl2TmDXg8NkpIkIi/OzINr8/zEJvuOfehuE/9nnVdJgvJ4vP7L&#10;1HVaFyJqXY7B1BWqf+12OBEhx+F5W0mHSiJuWgFcXpzTJgZDcWm+95jUx2aIAPbj6bFFDbf3TMA2&#10;zgtXbSyIX7dFBk9ys4nqSZugXBOCtDWROL+9IXbFjMLGs6txPLYXrsWqe82Rxd/Cb6cfwbUjhbFs&#10;eyl8u+ZOtRjiw91aFJAYouszYweapBYfyi1Xt5Dg0CyjFxFucFFBgvLBufXFeDRJpKyC+zBphxhU&#10;CuH9wlBxXEU8PPchz2NmBw0Vmi16EMsWlMbV5RESHzKgfxVEic6XPWr+/PWImqvUvHpN/X9uiz2n&#10;+uZWBT4X3POx+j9tXzWknOuLlKQpSI1rq+Z1/7WgYnLNgYZ4ZG5NVFHnW02h/ORyVnIXZfgKMTk8&#10;EiE9bGLIZbSFdApFwS6VxBXZbfTU6tkc5Xs+gsZLGgVk5eMbU7p4f6YWXlzgMdnN/OPzfQ/dVadX&#10;odOOjmpbkLfyQcAFLvv3ZpAmVEo6xsN09k8V3D37LlHDUnWgf+cnCUDps6jcyD3STyCE9Q1DSNcQ&#10;IbZzDs+NR4Z2RwfDKNKgcvKN3mut4PaOPg4R1WSNGdUd7fEClZscs7kG5xRyvfzEcjKOmW3YTZyE&#10;dg1UXpTueJ9cu+rdX0O5To+iwHcVULN3Szw1apLfiBo5xlJNupL4BKKFMqTeRrVer6BCrydQqHc1&#10;RPTOixx9bMKfUMYSiZuMyEm2O2JIhEWqaDJDQ/eT3kYykqonEg0kGfhdn6P6zPl1IVTr9oq0jcRk&#10;7S4f4JmnF8LK0u0kJE00yLtW4kp6kpM5d+GVMkfx0Wv/dBiy7z/wm7V/BvVmBCEnHwwkJ18pG4Nn&#10;cu4UPJdnN5o9cNFHThLffQxcTMIfTk7Sle2vQE4y7EJ2Xz79ESg3qazn+P2jIK7b6t7xhTYw7qmg&#10;4HatnjTvHy9QhUySg2RiZvVmBSRGeWySkl7Hyy6o9H5agXEevbZnBewDKiSZtIvEZLA4lh8pvKRA&#10;UlLPl380OF99UwSVuz6H2/8wl266cDfH3f0+w0NDe+KJkd6Ja/4sWIpJJsWZjfcHx+GzAX8PeG6a&#10;oALyEzX/STbub9T/rviSmYHqS4kf6eWerd3Dvw1eL49P4tJKfHMNr3RdhyeH89lJxWRw1aTG6xOn&#10;Yl98In73UE/GXLyEev2/Qo0eb6HYj3cg7MtI5/Nbg2OY45r3rvu+Vf+H9Q9DidElUG92XVH7yTy6&#10;8Ak0mPk4nphv/U+iLJgikkQYk9V8u/UbIZVIimVEUPL5QyUhSUEh+zyeGfp3erxkFLuRx6CrNoUL&#10;pppOgwlwvt78lee+ROMVjYK2wQssR5UlbY6A5+jaD8T7yb0P7ZIXl70gYZsYC519JURjkP4h2H+M&#10;rfn5pvaO8jxXhirqurULumzr7CcC1fqZhCX7gSQl3b41gWmC5amcZIZsEnSarLtRsC4zg7b7uBrc&#10;xliTa06vwboz62Rdz1BcjBfZe1cvdN1puaATA/cMCGjjiH3DHfWTaGV9ZhmCsSSpltQE3spTK31u&#10;31RPTlafi04sui5y0h07UisP9XZ3nfyfyXAyUi9mFdvObQvaZv5OcvJAwoEbPtau+F1SX+bkpDIo&#10;HSpIGqck/GiomoanCz7Vomm0ahwrg/Sz2Yk7+bIyYl9TRu2XSD2lDNqDddXxC1jGr4ZHGwRspyc5&#10;mQOpMZWRkjABTvXkfFxNWoCT8ZZ6clvsOkTHrcT5hMWSKOGKKns6eWsAG2zFvTyIX0ieZpOgTD3X&#10;R/VVPaQefQMpsf2Qcn6spQxlXWd7qr7M53luV9eEB5BPQgIpnB7rdG8mmcQkJQmz8uGX+blsVSKJ&#10;ScJPBFnqSY861W9UTzrUgzbhSRxS/5+cVBQXF+ZGyspwH1mVviYUVxZFZoucJEi6Jc/Ig9Sl4RYp&#10;6VDEkfQkgeZsu4UIUR+eGmsllfG11W4vibGYkUWwfUABnBPFovfx3eD5M+HOEelTZpkuIi7bOtkN&#10;yUWSgQlTrLLE0ZEFsLpHPhwdlTeQhNP9vyQc1xZaxLBjuwJ/uyCZvQPbKcdQnyQ2eb7u/dkuZj5n&#10;Ofe+knhmuupbdVwqJelqa95DaXS99SR/I6Reko+nSEDPy+tyt1bXRF2X5Fl5Ao9pH/ec+oyfxtiX&#10;bLPX9XNhPlWyuZC6pjTSYh5H+hEq+4IkaSFpSVXlmhxIWVcYx/e3xvYT07D+LGXilIuvRmJsGzWf&#10;uBOwvITEk89g/LY6eH3pgxYx6fGQ50KFDyRmt/5my9fWAsd+O2mWDQZmU77tBozWSpMqiCtpeL9w&#10;VBrrneE5u2ig8OaiR7FyQWlc0WOS9xwTDel+ZV8bITJS1Ly+dVYOHFlh/U+i0jG3EixLgtKoI31P&#10;eTW/9bLnNjX3JZKg/FSux2/qOpw5/hxarWCCIH8f0civOKW8EJRCTHYPsQy0AGM2FPm7VEC1Hq+I&#10;geM2fCp3fw55OxfHHVG10GRhY0kCpBcZOms6F3xchJGg/FItcumesfL0SgzZN1jezGeHWKFS1p1J&#10;8nrB6yzxSQ1FlnyfVk3GFMswO/sD8+6TTNhVp1VGARK6w3Ih8otI5OpnkW05h+f0E2eqzwr3rIoX&#10;+89WRla6B0H5f7itaxNnP/N71xwoNKIgKkwsJ8fX7fFCsdFFLYNEgWEJIgdFotBQ1a7hloLTR2wM&#10;ccWHVJ9UFZKU1NeP17Rmj0Z4ZPgghwH1yNB+uF3KeCkng6NGz7dQuOttyNEl1IqNRfez3jmEeNTt&#10;8oKQk4yNGTD+XCBZYRppPD/+RqKSUEZb/h/Lo0r351Fdxmwz3NmlNZ57fCWaFb9skYgmDKLwsTxm&#10;8ptAcvK1csfR+s1/O4zZm0FOvntvOto0cZKTr5Y7JmpNiWOZd8+fRk5S8cEQGjfjfrsRWPFIawcl&#10;J28VackXF4XGFcpUBXyjEKXk0AiLlLQJhwASIiOYCmPz/tH/32xSkuC9bsyDNwWsj8loeJ97bc8K&#10;OD9QaWbPgeLSbSondXvbKFA1yWOZc8wfCXtuppK9Vs+mnnPqjYHzd0vcP+hnPDZiiBCB5jz/Z4Pt&#10;eWrkeLwxbCM+GkhPA++EOG6QYGzXWX33iC+ZFXz2nT2XmgpKEpNqjm37g0VAeu2n0b478NHH6Xi5&#10;x3LPGJqZofOqdZ6u3WevJPmuXY0eb6PoD3dYoVOMseIjJvW4dSkoQ/uFosToYuIZVHPGbbh7zJ3i&#10;ys15VM/jXGMHJSbVs4REGj1auC4XwkgIwa8tgjKDZw3r1ASlOX9r6N+pRAxGUAppp45BVSJJSCHk&#10;dviJK/7GBDheRKDPxTwbzyuuJxuvbOR5XgxtwhiRZn20WagCJclI8pTr3B+3/eBb67rrILj2bbex&#10;ra/891u/Q7sNbeX5Sld2nteHIz9Eh/lfeBKyVJI2WdUYP2z53tcXGkL67R2AiYdvbvZukohD9g4W&#10;u8yrTSamRk91EIdUNdLleuSBKMngreNOjto/MuA47mQ7LEei1V1u+pHpmH9sHhYdX4jVp1Zh4bGF&#10;PqJTu3YzBmUwoi8jOJLhkHdKOiSEJRWLxNa4rY7yPAZdqxmb0tzvesB4lxmRk3Qvd8TDvE5knZxU&#10;EFc+221bvuttGZGCCkFdu4/kQfrZ4Bla/XjFcrk88zTSjlVE2qH86ti5kb4jJNNjmwjWjjS6dp/v&#10;qwxlZ7IdxrK8mLgQcQlL8EviAlxNYoIbbrMS3TATN4lId6eSoIxN3ijlzPq8wTLzcTlpIU7FL0Xs&#10;+bm4ljjXcvV2lFuEtMOPe54vlW4XF+UMIP5IWlEVyKQqJA5jRpZE4mx1rsuZ+TgU6avDLDdeDzKI&#10;5BOVeDohjK9OdQzWyQzhOnN3NN2ZVd1xCwrg8lZV9waLjPSp1wShQmCZdWUEHodkHIk1ElhUTHol&#10;OmGClDS6eHuSejo+okFM6jaPoBtyUW/SLgNY519QYlPS/VqTkv5jUnWaF0s750ff9/Pg1DheB8tl&#10;2yJa7SQ/ur1Lw4VglfMQpaL39aDLs0MBqT7jVDsSZ+bFlVVqH9XfwYhNqicD3LtZjwLdsFOpePMa&#10;V+q3tI0htuu8Ua/6zr69vEqNkw1su6FU9CEUqWp8necY0m22j5s4R/XbHrV9q4LU7X3OFuzti1U7&#10;99XzZ3TmvHH4NnU/qON6zQHqnkjZEImDhztZpORZTpz+CTQmth9SZW6xFHv/PPcy4k48jw+W342a&#10;yqijQs3L5UMe+up3vrX8ZP3HeGXpy1kmJTX4Rvj+ufeK8Xi9rn8lx5RAhbEV0GDB49la2HiBislX&#10;Fj+OTQtKIM1WT0vf85ovVvezraA0FZPEznk5MFQtOE+vV9uN+dQBvhAyCMr0veXVXDtSzW/uMBqz&#10;kX7uMySceA4dVt+DGuocAwz4adVQZnypwBh+BvJ1LoPqPV6Dl6qDqrr8XcrJviEdQyQxzL1j7sUP&#10;m38QJSwXke+v82ff9i0617fBJxtsdxj1f7AFnRfo5n+j14fgGLt3zj3SD25y8u5Zd0q8SV95NT5J&#10;ZNaYdhtyjcmFnD/nROQ7kUIGMhFOaO9QX/+Fd8yFct0eU/3TEvV7/4S3+25FuwH/VgbN70JUvt1n&#10;h5VUxuxvfu+l+rCP2n9AuJCUladU8l8nF/IOzRtIKJAIVHWRZBb1JuPSsV007A1DuPhPd+KOnoZr&#10;fs9muKf/ly7jaTweGPyz2pZ9Y7l6jzeQr0sZ/7nZoLs2jSYS4Vqta5Ix/D98oDLCgoxDHzTJoI01&#10;Eg1URXE/GyEdw1Qf5xIU7FIZpTo+gGfeWIgW1VLRrNwvfpSxyEGd3ObR3MuDu3X/geRkswqX0ebN&#10;//nq9CQn77/oOO6tIiepHKG6/WbcczcCGoRUAZn3Aeczggmr6sy847rn/uyCqvM/ipxkvVRK5hig&#10;xrK+t6+HPOQ+nNf1faPvD01KcvvNIiVJhNrzj+84+rg3A9dbJ+cFqqzN+UJ/5zzCueMtBbpy6/L8&#10;JJlpJs65BeBLo0pdn/GcU28MdOX+0Ep645jj/3yQ0GPymLeGbsWnA/6G9uLKHdyd2wGSktdJTBKM&#10;TSkEpbhmW/ikDSRpjldCHSd+xycD0/HC8PkSY/J6CN9nx0zA0YsXhRzgX3LaVfRbPx0Nhn0m10xf&#10;v1o9mqLoD7dbY5cgMWnGSeV9QQLfIChLji3umwurjquCYo2KolavGjKPch4XYtLDfVmDzxKKBByE&#10;FOMGbrcyY9PN2IsY1KBbdUbhQPjClx4p9ec+IPWQ8HTXodeF3E5l4c/brJfeVBjKC22uJV1tIDEp&#10;L66zYT+wja8uf8Xz+Ul3d6/1JuvnS3KGntL9Q3KNBCNVlO569DnqRI5SXvUty0tym51d8PWSr/D6&#10;z6/h2+Xf+spocC3NNTOfgexXtpVkqNSjjkvyUFSTRhzHmwESfwTds4fvHyYJb3g8B5GovpMYpdjA&#10;JNXWnVkrSU25P13NJxwcL3W43c7p0i3kp10nP6m21KSjCWmPKCQnYWr0FP+2IxY5OfPoTEmYE4zo&#10;C4atsVsDVIkUyfE3DbpUm/vwGP/fIidTVlsExRaFtSFiqKauC0IGZIDgCWkUjt+O9LOMOWaSkSQf&#10;XrJw5nmkn7wP6UcKqPJ2xm3Wper0OlZGCJ51PARpJ5/2IAQJizwMJBrn44r6PJ68S1y53R3L35KS&#10;V6lyXrEn5+Maj5XErOCLcOL8MuyIXSdu47vPrcWlRMbSdO+jfosfjfSdtuu6eV4KVE9aGZ8tEohE&#10;2PmJ+RE3sQDOTiqM+Jn5kbrKTRiGSQZkL2KPuDQrmFqvgK1ILCWJemLnFsCVnWH+/mQ/CzlpklUW&#10;ri6JUHV4uxlbv1mxKelqTlLS1x5R9wXWRwjJGoTUuzwnF06NCRYns6Q6ZiFs6VsACzsGTx7ja5vq&#10;ywTGg1wcKWSpRZw5j5e+MBLRytDu+k5u7Bzoqs8+Z8aYTF0Ubrmou84jbUnwc/G7aKs+mpIfyQty&#10;I5VZqjkGqHLk/RnkWlrKS6vfOSbipubHxVXqPHgvHbTHktd9zfufRKMmCYklqu3bQvzXeyNVis5r&#10;Iuej9rvC601ilG1W/fvL+gj/PaiOS4WlNzlpHUsI1zWlkBbTMHCOOPmoGmv5He3mvfDbzlDs31EL&#10;Uw+PwiY1kQdOoPxch5Ox3ZEa+6q4Ea/e3wBNl96JSlOtmHh0yXtk/sOeCxb+JlAPfT6A3duzAu5/&#10;71yTbMq+oVp7xu14dP4j2SZHCSpCCcbS7L7wDlyan9MmJl3Xgf3P673dul76mtOVO0n1dTL7XI+D&#10;YFBl0w6pOfZQFaTEDVZzmfMlkMalhOn4et3jqDKtsuqTwPOlYZ9ncG5LPcMFrl7w2gjvlAvVerys&#10;Fsl+MkuDpFaJrncjpJMypPU+XCirhfN9Y+7Dt5u/9cXKcYDxiVY1EQKw7qy75G2w1+LUDS7ItKLW&#10;q/+zA9bxyLyH1Zi8zSBsLaJDkhstdCtnnxByktsqTa2IfEPzIuegSL/az+izfF3K4bYeb0of1erV&#10;BLf3aopHevXGh/3ilNHzN5TqUt9RXkDD3jT2++ZAaP9QlBxfQtxINQnDdpabWDaQVOD103XZhnxY&#10;jwiU7fE4cn1TDCEdwmzjJkTcB81ryORGjw7r7zCcGowYYbt0+40kKiy940/6wTIVuz+JyE75nedH&#10;0OCnuyTVjer/0D5W0hCSqCRk+JkRSS7gNpOcJKhyymgfhVJfP4p3m1/Ex41+R5u3/Gj18n/xXv1f&#10;8e496aJefL7oPjwiBOUiPJRrMZ7OtRXP5iI5uQvP5tyB18odc5CTrd74P8nyLQQnUcqCg4As9Yvv&#10;d0+QnCz3iwc5abl1k5zk56vlj+GjV/7pM6S/U4b0rSAnaVjRENMJFZz3xa0Fnx8kInWW2dtn1sI9&#10;c+7B4wsfxwPzHvD9bs5x1wt9z+n7zg1RT7oI9uuBEPU2RME+wBkO4Yag1ZME3awZt9Wr3PWAc84f&#10;TUqaICnDzNkkG7N6HKojzbmC0CQPyUcmvGmmwLnJ3I/183juff9IqDZFfl1APTO859YbAV8y1evf&#10;wTHH/xVAUu/5EfPwyYA09WzMIil5E+EjKJsCn36s/u/rXc6P39U+/0WzIYfx1Mgpqv2Zx5fMCMzc&#10;/cuvv2LSns14YtgX8vz0un53qGc0lbUB49Qcr/xU92OpMSUc81T1yVVRJUqt/2ZUxT2z6waNq6jB&#10;+Z6EmSaf3CCh9vnG9gHEoA9qfcfYisGeFXzpW29WXZmn6YnywNz78PaKN2U/z/oUTHKPasOA7erZ&#10;R0I0uy/RWJbko5eC84M17+Ot5U53bpanfcLj/LD1e8/+IelIfLmpg7Rb2rbOCmnkKGeTcVEHRoji&#10;se+2PvhxzQ9OQtgGw16JaEMdX9tIbHeHTV/I9WD265tNTHqBGbYZ15LxJdl+ggQtM22bLtDE0uNL&#10;PQlGE2wz9+U56HMlUcvEOl7l3Zh6ZAoGrh6Ivkv72OTkDCw+vhhrT68VFacoOc+q9hBG29ygW7Wb&#10;b3KDMSg1gcjPTec2CWHpVTa7uJXk5PrY9Thy6YiQkvpPyMn/XF6DVJIwWjlFLA33Z8fNBoKqJ6Nz&#10;If3sc37CgTEoSUieeAzpR6qr7fkUwgJJRca5ZN3ZIUpVWdnPrEfqVYbzsbuQkjDe02gOjnk4n7zO&#10;k5wkk30ueYMr9iRJyfm4krQA8QmLcShulbiMr5OL6r/Ap+OXCnHpPBaxCKkxr6vzCA04t9StVuxJ&#10;IYEmFUT89KJIWlIJlzbeiZQD9+PXLYUhGYvdBJJWT3qQWlQFMi4h69MEmxBj/JxeDHELiuCX7ZHO&#10;/iTYx+u9CSu2IWmWKzs1CTNVL8mzJHFPdsZd9IHJUNz12bBUh/6y3J9qQ8YzPDu+sBCRXgrKE6NL&#10;4MjIgvipSR4cGB5IJkrbJhcQF+QLc3Lb7suh4mJOgpH9xmOdnhCJvcNy4pfZVr9dmM4kNub5WUic&#10;lQ9XlkUEJW/TSdbxehjnIrCJwSRVb+KsvLi2XpU1STmTRHTvq8DkOIlTVZumFMCFJblwdbvqM/OF&#10;AUM0eN1LvGc2hFjnykREarwI+Wy68NKN2kV6W1C/qfO8tCAXEuao67pBnbfex0baLlW3mlMc40/O&#10;NRxXFhXC8d2tcOFUSzU3BMaHFDV1tJojdqlxwT5QSNpZCJt31seAnd+gp3ooMbOyKd/X4P22JXYl&#10;zpz+HJN3PiJu1pWm+JOMcDFCgvLxhY85Hvjmgz87CwsvNFzUAPfOricqweshJ2mI0n33kQUPBw3s&#10;HQxPKDyrjt9lzp04Pq0Qrs4x+t8ErwWJ9K3WiyG6ch9elgMX+XLIy43bDRKTh8PwS8ydOBk3AeeT&#10;1uOqPRfqeS01eSHiz0/H1+ubqgWgFWPSfa7M7FxsVFEhwXzGJt3y7AUvVWelu93vSUjV6tkEJbve&#10;g1AqAPUCWUMtlKmirBlVE8/Pe04Weeaij2+jqYDiwpSoN/tuvLQkuIsPwQUeY9+xn28GOckxeOfM&#10;2o7+4LWvqcbnA3PvDyDIn1T/3zNHLainqr6cWAVVplVCqYklkW9kPkcCISoiy3Z7yNFX7D+iXq92&#10;uKvnxyjUpbqT0CXcpEFfVddgfwKZwuMKodykMqgytRLyDMntJC74XRMEGh1DUb7303h61FQ8OKwH&#10;qvR8DUV+ugNFf7xDXAeFaBQ0w919P0PDkaMcRtMjw/qjdu8PHMZShS5PoMRPdVG2k7q3u7+u8GaA&#10;GyLLl+p2r2qDHSLABMmA5xVILvB/rd7qr8bLgBCEDlL9qJNnuPfVoGLE7XKpXdy8ytso83UDvN/s&#10;mkXs2QSgD3SVbga0fvW/aF7+Mt4uEa8QJ2hUIlEyb79S8Bhezh+DtyrHofVb//Ht2+rl/6BFzRRR&#10;PjaveEXQrNxlBzlJApK/Na9kbffCO1WvSl2tX/+v4KMX/4nXyp6wMoDn2Yfn1OfrFU+i1Vv/xCfv&#10;AJ+0Ar7/EaDw5g9XTirQJY3qkhudn28UVNzQtbv2jDtEiW8mIuPcLyEaPOa6rEKTkVLHtGqoNaOG&#10;fHoRnhUnlw9IPpUdcD8hJEdEilJSSElzDrgZ4P3F+I83K9ENoUlJ/azI5N67aWC8SCbG+VDBVI5l&#10;Bq2cJCFJl+13FaiU5P9eruI8H9Z/q8lJG0V/rHXT3bvp4XB334/x+Ihh16Xy+6PAtjw1cgIaDdmF&#10;TyXOpDdBSUWlpaoM3HajICHZtiPQrqf3dj9+Fw+I5kOO4OmbQEwSPP8Hh/ayn7XBYzvzBXGeziUC&#10;x6oJNWbz9M4tSbs4P1UdrdZXUer7VOfcdu+cehJDMdjzgoQak7OYGaF9xNGOLhIPPphLNetkRm63&#10;G7QG11WMHcwXTHpOrTqtipq3b/e7eQchKTVB6bVNu5LzGFl9RrEcVZYt1wZmKWcbmq1sGvBCjmtP&#10;ZuxmhnCTUPMCt5PkpeKRZK47uQ+3M+kLSbWJByaIsnDUgZHiAm2Wo2K1zbrWjrYT7MtnlzwjZDOV&#10;hozveKMEZVb3J5nKmJBUTFL1SDdrhy2o7MPZR2dlTk6q7Wy7qZokxh5yJswJhunHp+HDrh/iu3Hf&#10;CVEpykqFadHTMP3odMxSbVh8YhGWnVwm8TCZxdttu5L823F+RwDf5AZVkm5y0pm4+fpxq8hJuqez&#10;3TGXYoSU1H8WOXlxjUUaaOKAnwvDkb7JIC+yChIaXsYrcfJeSyV56kmkx9RF+qGq+HW3lXE7KKlJ&#10;FQ8T8HgRKsHA+kz1pHzmReqx2kg9/RZS4ocrY9nlbpgh5ktsyaPJ++xYk36QnDyavBeXkpdKOSol&#10;xUU8fjEOx63EVjsLuElKElRP7j23Ogg5qdoWN0Sdtx1n03VuVE8mzi6K5OXVcGXPg0g9+SzSz70C&#10;cYvff4e4DgcSSGFW1muTHDJAck+IQxsJs0riwppauLr/IaQdq4r0I6HO66Kh+tmTnFS4ujTS5+5L&#10;aPdtKgMtN+kgWBQhZKpXnRZZaBFzjKPJOJA6icy5iYUQM5KZuwPVk3RNjx1fBFv65cfBEQY5ybZN&#10;LIh4Kgzn5cY1EoomAafOLX1FGNIWkjCMxMQOkVjSRR3XJnmo+kzwnSMVl/lwYSGVjqoOHRPRaL9Z&#10;r1wPk2S0icnU1SWRsrUaUrZ5xx4lSZi2Sqsc7X2N/S8vL4VLa3M7SUkN3gsknDzGVfr2CPyy7U5c&#10;3VZKFHMB+7K+bR7nsyYE19YXwemtLyBhbx2kUfns3lchbUeI/xznhyNlfk7Er62Pw3u+U/fEOhyL&#10;7YtUjmFXRmfBmefU8ZkMKweid9bAzJ2N0GNnZ3Td2V0eqH129ZGYgevOrnPcZ8Tc43PQY/unuG/2&#10;HUKKaUNOgwuSu2feKUam+2F7s8DYZFRAuo+dVVSbzsVSLVHpeNXvBSomn1GLBRKTh6YUQ7wan3T7&#10;50sB35iRcaOg5nuGHfh1vRq3anxsn50DA7/PgSQqKT2uZQAOhwgxeSJunJoTo9XceBBxyRt8BGWq&#10;+jwVOxGfr3sbladWDkJMVhFiMqx/mJPoouGpDNmILvlQptuDngtlqigrdnkCYd/nythIVNvyds+L&#10;hjMbCrnBRR/fbjdc0ECIUd0WUTupNj4+/7Ggi2Yqt8RNSC0Ob5QgYR33zbk3gHBgO0hYujOvszzH&#10;wu0za6LSwAoo931ZIdnZ5qJRRawkQnactXyd1bYebwX0GcnJWr2a2miC4l3vQoEuFYTMFLWgeQ1s&#10;SNZfm8TIOTon8ozJg3xD8yG0szqeSTaQKDBVr6odEZ3z454h3ysDaLzCBDyl8Ojwwag/pKvEHrur&#10;z8fKIHoPd/Rsrv7/SVzTfAbTyLHqtx+tdtvkJI3lEj/djZAvwwV5vi2BfN+VRcmf6qFSl6eFrOS4&#10;YLnCXWo4x4EGiQAmnKCaie11nzPPKTOig8oRt0FPJWYm+2VIThLNgA8e/pu4dlukIglGF8lY8hLe&#10;qZmCNm/9n2+/1m//D61e+g9aPf9vtHrh3/jo+X9J9m7Zx3bzblrmEt5/6De0etEq44WPnv2X1P3O&#10;bTaqX0Pj0iRG4/F28Xi8VfQ8mt99CZ9+/R+Js9auN9BxFHDp2q0hJ1l3o5VvizFn3ht/BvhigXO8&#10;1zYavpnFaw0GzgecA2g41555O+6dfY+8pLpzVh1PcpL3f8ExBa6LnGRG/4gREfICIqT/H0BK3mzw&#10;XuV8w5co7hchtxJ8wcEs2tkhJ1mWcw/DW5DcfFnhUwWv+YNlSYK61dm3Ch3U3P1VPok1aD4/bgY4&#10;l9fr/zkejxrmm+v/CiDJ91TURDQaugufDfhHAAn52YB/osXg43h/8HkhCM1ttxKfDvwV7wyJxjNR&#10;WcvInRnozv6QEJPvBycme1oxvXN3Lh44roMgf//8qDSqAsp8VgoVe1TwkZN6zuIcV29OXVlrec31&#10;BJV+n238FB23/+wjyajo+3bzN75ELu59+IygRwzJu2BrNLpxm8SktMmedznPMilNhi+pMzguY0A6&#10;iET7OxWGASSj/Z0vvN31Ee+ubimZx93nwbUgY1B6EbdeYJ9R9Wi6f8vvO7uKqzbJyMkHJ+H7Cd9j&#10;2MZhknl6zIHRjrKMNRnMY4gv5HjutMtIapIwHH9onC9JTGYgGTlVfc47NhdzYubI8flbVklKEoFT&#10;j0yW+JKmHUgicOrhKZnWw6zd5rmyX5hUk+dBsjUrmcd135m/6XMgdMbvWUdmYtbRmVhxarmjrST/&#10;9iW64k0a3zVIYP6/Tk6yvTzXs1fOCimp/yxy8tKaQGN1QYQotAJIjCwgqGv3wbzKiK2K9P0lIG7L&#10;O0Os+kmMUNEVjEwhAeZxnIxAdVX6gTCkH8mL1OP1kBr7KVLio5CSNEfBywU7M8xXxvZ6D3LyMKKT&#10;DyA+aS2SExfi2Pnl2HVujWT75gV0k5L+i7tR1JSnzi+TugOOlzgTaQfvd/a/+n5tVxHE7XsCyQdf&#10;QOpJQ4mqcepppG8qKISRm0Siu7SnWk/hyhxLPRk/uyQurbsdVw89jtRTdty/MySTSwZeG0Jds183&#10;GmSeebxVYUiezWQp+ZE8PQ8uZ0ZKaqjxRzd0rzpJvJLUI8FJ9aXbdTwgiY9BTjJ+JssSzEZuZZku&#10;gKR5uXFlVTjSSMwIMWmdz28Kl5eHIW5uGK6p++HirEgcH0sXcmd7tVt8sqrn6np13iQl7ev1K+P4&#10;MUSCcQ4aomYVF211TeapzyVqrG6uZrk2U1l8tLbz+hugi7VWdPr3z6P2r4rUmMdVHWVtUt4F/rZP&#10;1cF6dd3qM3VXISQcbYnj52bhzNnuSGWWffe+BF8W8HqTkOYYWx2CxG33I/rQD9h0ZiUOnOqOy0dK&#10;IM1rXzVWUjeoc14QjktLy+LE1ubYdnwGdJzIbbGLcC72K6TJWHYSlL8qXD35FHbvqo+BO75CV3mb&#10;ZTxA1AOXGdeWnFjiv8fObsCMozPQej3f8D0tsfy8DDpZjKgFEl16gxmYNwK+TeRb2LITS8txvI6v&#10;wWDhwcrwd7rw6qQomYExJjUxqUNBcOzHT8kn94++1+RlgCiF7XGpxuuOyTlwdJXHNfSCGlNXjtbC&#10;ibgpOGTHOrHmyYM4l7wR15IX40zcJHy+rpGcg9f5VVfGuycxqaEM0LydyqBWjyZqgex2526Bqt1e&#10;FnJKjKnMVGvK2CvQswAem/YY3lnZHE8tfMIi9lxjg/+zrXTz5kLMXCiS2JS34ousxaHucy4c6SLk&#10;VjlmhkcXPOLZBv724Lz6AeVJVt6lxmv1KVVR8pOSqNC1HG6bUQ0VJ5VH7sG5rD7szZiKoSjd/X5X&#10;f3mDhiJJzOKd6yC0W4TzOqjvTIJBN2eT0GCim9COoZbih8YzSb7u6rjd1XU0+1xdj6I96uDREc4E&#10;NxbGCxH5+IgheHhoH9w/8Ec8OnyAEJK6DNU1dft+ZhOTxDvipp7/u/LWsW0jmgj5MlRcEfN+Wxol&#10;fq6L0p3rI1eXor52OMaG/p8gweEee/zNLO8FEgeGIS+fJCzNul37hHaMQJ22X6BVk39lQk7+3SAn&#10;XbBds9+951e0edvvfu0D1ZcKbZr+jg8b/tO3D9G8yhW0fuP/fGW80ObN/6FpWYsA1TCPz//fvT8F&#10;bTv/12cs30pykqDR+PKylwLuj78SrPk/++pJluf9X3fOXXhwfn0J4aDnlUcXPBx0nzKTyiDvmLzZ&#10;JigjhkVYpCTvAfd98FcD20eVs45fGeQ+u6XIThtIZnK+JDn5sQLVk3ruIEh4ci4l3KrsWwWZT0PU&#10;HFsB5To/ilr2S6GbCWs+b4kHBnd0vIz6K0DIvpET0HLwKXzeXyfE+R8+HfgbGg/dhSejJoj7d5uB&#10;19T2W0xQ9gdaD7yMV0Ysx9NRGSsm6YHQMAuZ0Bn788HB3VC713vBiUmFyt2fRZ7OJdU4VnOF19h2&#10;w74n8nTMg7Kd1Rp4ksf6j2sthbtn34W3V7zlHe9xneWOTIJSx3pkrMlgikkJ1bOyCZ5f/JwniUZy&#10;sM7MOhJH2z0367n3vrn3qjm3AV5e+lKGBKUbzVc3EwLSfUyuD19Y+rzEodTknm4bt1FxqF+am+B5&#10;v74skAzkPiRPmchGK/2uF9yfySCnHJ2Mfsv64qNuH2Hs7jFCxg3ZM9hXP0nNVms/8oyjyfZQOcn2&#10;SL12khySlCT2TLIuGEjezT1Gocl6idVIhSFJSkc8xwxAcnLZqaUOvoVYfHyROpfMCc5he4d69iXV&#10;mH139cHgPYMkoc6kQ8FJSm5jO7y2mWAZ9u/84/McbSV35HbPjk7m/4dE/GHZV4ew/fx2Kav3IaF4&#10;M8hJHpsu8bpuN/j7zSInNeKuxQkpqf+Ck5MkPJYpQ9VOkpAdCNFoGq9URVLJyO06sYWLdLHIRAVz&#10;Pw3t2p0V2HWn7wwXkiblfB+kJEy2FYrZUUu6wdiTixCTvMdBUPL7waSD2BO3FdtjqdraIKpIL7Wk&#10;Gyy389xaqTvgeIxFeeoLSOZuno9C7IFnsef4MGw+uwIxsf0ljl6AyuzsK0g/eKcnOSnJWCSGonGt&#10;qb6bF4aURXlxZVMtXItuiPQzbtdaVSdjhnqRXQTJLtexRHG4NhRXV4fj8vycWSMlNYQcDw+qnkxZ&#10;ES4xIcX13CAmidiJBREzskQAOWkRlKUkhuahEQWxqGN+nJmWB1dVfRJXkeNmM8/DTySeV/0yokMo&#10;5ioD/zJjRHoRu+q8mHjoyjo7PiPrcY/HTbwW3gSlxAKdx5iMRZG6/x5JBJNGYpL9fvoZdS3LOuuz&#10;QfVk6upQm5hUdaww92cM1+eQHlMm8FrxGvIlABOXsG2qnsv7a+PsqR44nKjGdlI0Diftw4Vjj2dM&#10;bm7IIWrJM3vexJbTi4QIZIZsfp483lRcfAP2JdSxr6wvhoP7OmIj5ezqHjCxLXYxEmLbq/PXY/Al&#10;/Ka+J556A1P2d0DvnR3RjUGwXQ8OiYmifh95YKTI5DlJ997dW9z+NIFEw04nG3EsROyFEWNDuh+2&#10;Nwo+rOvMrI0CY/KLu1zx8cUCjq/bUHJsSeQZmkd9lpD/PcupRdNds+pkSH5RMfmYWnh1mVMHJycX&#10;tolJv1qY940oKElQ0pXbICavUSWs7ru0NaGiWPe8hibUeLgcUx0x8Ytl7LjnRhKUJ5N3Y8L+Lrhn&#10;Vm0hX73Oq+ioIpKYJKhRrIzQ0K/CUfCHKnZ8Qj9BWa3by0JGOYw7us0FU7LYRmSurrlQZWRl1HLE&#10;eHSCv+s+p1uQLBzVoveNFa979j2vC12t71NjKasu+FTs0m3f3Qb+f8+ceoFjUtX70LwHrTJTq6LK&#10;iEqoNtkitQuPKIQQk1xQnzn7FEbp3vehZq/GyvBo6es3TyhjsXTH+xH2daRlGBsB7cOHhftcun2E&#10;Rv8Iy3gWQ9ZC+Dd5UbJLPRTuUs3X3+Gd8qDGgJZoGJWxAWplGB0jhqp29eNvDw7uqtrXwjZmrbZW&#10;6vIUwr7K7bzuGnZbmFE07KdIhPQJs87FJBs5Pkhk85O/USWpx5vdd45x4wXuZyqaeFz+T/dSHovQ&#10;BIqB8I758ORHk/ApM7G6SUWNLJCT/PygwT/QprE/q7YbzLjtJiepgvQqa4LkZLPyTqWmib8COcn6&#10;qbbhfcG51nGf/FWg7lfex+772wv6WcTvfPlAlSSVKO5z45zA7VT3uOtgmIWCYwsG3KuZIVeU/VLD&#10;vAf+qtAZuPU96Lq/bjnYhncUvFyyTfClRROFZxU492SkhuQ2kpT2XOZZ5o+COl74V3lQ9MfauK3H&#10;WxmSVTcGK5QHFfMPDumGJ40XUn8FNFTPoudGzETrQVfwxYDf0WrQBbw8fImQlg35jFLtfWXYcoug&#10;vIUKyjYDL+OFEfOsZ2UGLvGPDhuEev2+sJPLBX/2Mp4zvRUyIyar9HgBeUQxmUVikuCYt5+xefvm&#10;QeVJFQPmLELPfVSIv73SW0HJ+Z5EJJPP0D2ZrsVezxj+RgJQXLnVXOm1rn9s/qMoNLYQ8o3Jh7KT&#10;yjjmUs7V988hMdlQ5l6CLt5UBLqP5QU+k7zW6MzYzXaxfXT7ZjmSeVL/shfRck0Lz/OReJk8D+M5&#10;oL8zG7dXTMjsgPv33tlLVIMkzUZtH4mR26Lke9T+EaKo1IQdCWH2hbs9BJ9VVHg66lb7kdjLDjlJ&#10;G07zJLQp159ZLxmxuc1rHw1uZ4zHDR6qSWbVzmx/xq/UsSvNc/Cdi+ongkl4RA3qUcfoHaOUvZO1&#10;cyXYpiUnDVGNTTKayXBoSyUkr5HwgmeSt+BU8nYcStzrIxA1dsTtED5K73e92JOwR+oz+9AEt90S&#10;cvLfF9eAWXkDiBeqJ68nMQ5BAoQkBn/j/lmoQzKEcz8vI9jOAhsAo24SQ+l7CyD9YBmkn34Kaeda&#10;IyVxaiDxd51gXMn45LUyaAimed91fpfvYrkvYFZAQuZ8/BJVv0lQ2ol0EsYh9dD9iD/wAHacHKfK&#10;UmbLwbgR+2In4GrsWwaJY+DMs7ZrdyAhJslYFoX5SS11ndM2VUb6iacC6zHBrMlHi3oTVlTT0X1Z&#10;jkkSNFT+12Rz6iYPF+RMocovZbZxZ/sthOLKYr/LuElOEufUb271JONQEsxofmxMAQxpH45tk1T7&#10;zLG0PQf+tjEEf1tvHSd5cRiip6g+sskbunf7lYq8X8Ile7b0AfslWPgBEvxr2T/29eAnsToH0lZH&#10;quv7KlLPeLgyE8frI313rsB6OdYV0paHIG3P3R6EssKp+612eVyzNHXNUvfkQ/Lhp9VY3o+Dycd9&#10;k8Sh5GM4fn4i0qJV/7v2k30Ph+LCngrYH91NjcUtAeN565l5uBZdyHFcKin/of6POVAVUbs7YenJ&#10;5Z4BgdfHbsbB2DFIE9L9RaSdeRmnTjTG+L1fBxCSXuCDY+i+oeiqPhss8shwrQzFurPvloUIFyBc&#10;DNWaXkOyajvK3QQ8s+hpZUDeZcUAsw1FTVA6DNVpFjknhqFCSL8QlBlXyuEKKG1VoALnicXexCRJ&#10;ScaYfFydY9fZdZBoqyW9QOUwQxmQWOf9lL46FNuiQjHqy1Akq/lBXi5wbGcQpoOu/2kxFZGUOF2N&#10;mSMOYlIjOikaIw+ORKXJVSSbrDa8zfOqPLminLOnEUq3PRI8hpEW+mUkKnZ5Gnf0bCkZnov+aGeN&#10;dBlX8qmJJ3OxzP8VmKk5YmgECitDXhbG9ngw26fB8cJYlA0WPCaLL69EHIwBSRehGtMs92oSElTi&#10;ei2MNbjtntmBxAXbQVejYNe6oar37tl3Wu2221xxYnmEButHhUJ9qqF874ZiZOiYk07jozlu6/4G&#10;8n1bztfX0oc0LnpZLt2mGosqyrCeYf7+tssX/L4SavZopOprgWo9XpEs2fm6lsP9Qzt6GkaZoWHU&#10;KNw74DsHMUlX7VI/36uOGWodPxjYJpIYZl9wTBEksOlSqQkFuqKb5AzLmOPGCxxLbnKS9ZrxOlmn&#10;ETeViOiYH099NN1JTvI7YSeX+bjp73j/EdOt2wUSjWV+wYdPMCHN/3+SkwQNOq/spX8lUPXIWJHu&#10;+1zudf7GGJLqk/d83dl3CSmZ2fkwaYNX7EnWw9iz+nmj79eswJf4Ro/dvyp4rxr3058OzjFMYkPS&#10;0b2Nc4QmUjmXUiXJFz/8n88n/XLHnLf+DOg5vEMI8n1fHtXtsBjOZ8TNB+d1zuf39P8i2+pJuiE/&#10;RlV9vy/w4JCe6llx88lNiwCciBaDT+D5qLnyv3+79TLt9eEb0HbAP9Qc+AcSlKLO/B1tBl3BC1Hz&#10;MyQl2S8PD+3nixvJ5EP3qD6igtL0SCAajIjC3X3b2+XcawIbPemp8DpydirsHNsZgeOe4+kZBa7f&#10;7HVXwQEFgr6kJjh/0TuIrsrBiMeWq605ny7QXmV8iWi81l5qfcwEk8XHF5f5UaPkhBKW55KaT+mh&#10;RKLN3E/X1WjF23LMjJ5tJB6paOT6jfO4JvJeW/5qQNkWa96RskzC6N4m21e/I6Smuy1sH8OaeNlB&#10;2QGJOJKPzFpNooxxEjVxxpiTOhs2y1I1yb73ejaRjH1+6XP4YZs/KY/eb+j+IQ5CLhh4fJKITJBi&#10;2oVUUE4/PM1RTj4NdSJ/owpx4QlnrEnamctOLMuSkpHu6yYR64b+nV56JDL1fqybbt9MzNPkhybo&#10;u6qPKD2zpJ5U7V57dq2vveSStsdtd9hRtK2Sk1fASrxsITl5OQ4n7RWlJMnEbXHbsCeeAiNnhu/r&#10;wV+GnPxn8jrbzY+Ei0EQkYhZrYxU7aaaHZCo8fo9A0i2bxJdHmQK1ZOO8iRrhKBR7duVH+l7CyP9&#10;aB1LMSZx615GWuzrSInveZ1u3CZIHM4XcjIxaRX2J3IgWHLa6yUlNYRoPLdKkufo41xNmo/khEU4&#10;G78U+2IXYsNZZvh2kkAkcY7GDsSvsbbrtRt7a/iJMCH0rO8kHNKWqOu6tCBSN1URdWm6KDA96nBA&#10;lTlVX10bI3uzBq8XyeN1JCUVdqgyvI729tTt2gXZNb6CQROAap90yTxut98ACcPEmXl97qom4iYV&#10;FBduIShtUpKqyZgxxRE7qwCubQzD6SU5cHa5ap9B+l3ZnAMbxuTA8v6h4tLN4/xtnf+YbIvcI0wY&#10;s1b14x6LdHP0gVGfA1sUSBbzeihcW1cE53Y8i90xI9QY2ISLsR+oPn7B1ecKHM8HK6p6Q3xjnkjb&#10;mRcXDj6J06eG49q55qqsB7l55mmkx5RWbVPXxGhnWnQELsfUwJnYHkIqeU0Uh5KPq+29kMpEVcb9&#10;eC06N05F34VFR4dixel18lbLHJcEzyf6xNeqbEHffkmHCmL+ntfQe+eP6Kwm/yF7h2DpiaVB9z8c&#10;OxyXz7yh+qcl+u3qiC4eakkH1HbGOPlmy9d4ddkrQRPcyMJkwSNC8tGw42eDYGVvAFTDMaNxvtH5&#10;JDafaQByIVRiQnEhvLgYKjpSLfhcxhdJptJjS1mLNRJQasFWZ+YdAbEHNTQx+YxasHSbUwenJhUK&#10;uC804tT9cXZ8IRwbWQLnZxQQpWTKylBM6xiKQ5M4PtV4Jzm52Xkfu5EaUwUp5/vKHJmQvFrcDhwE&#10;ZdJhjD40GpWmVEL4yHAUGJsflaZWcCxC6Yacc2Ckt0GsSR0P441KyfKdG6DEz3eLOs7c5gD31S62&#10;5qJZGYsRQyJ814NtKzq+CKpMrajaFbhglvaq60BXHxKTXteA44jXiOfF8ry+XORyvHktkvmbZNue&#10;XtO3jxxHfWfypPrz7g/YR+PJBU/gvsH3ou6wu3HnzDpSvuDw/FkiFgr1ro7KvZ5FzV4kEP0GCI2T&#10;cp0eRWgHdT3M/raN1rCuYZIFnLHpSFJGDo1EyA8h/rLqk8RxmY5GXNCeltqxTv/WeOw64orRyKJL&#10;t2TpNhQdTH5U8PvK6trb5KTdRl+bTZDIcPcD+4kkIhNZcIyRTCQ0QUlQSWkaW17Q5AKPo9vAeHFu&#10;cpKqTWO/yJ8L4tkP5+MTTU42Bj55H2j7I/DpJwqt1G/v/w/Nq161CEUPcvBPISdl/0uCpiUu4t37&#10;rv3p5CSR3Yyotxo03ORlgnmfc14nsajmG84BTAoR9LnlAdZJIlPqsOvUqDSlAgow9qSa28xnT2bI&#10;OSqnJIPKyjzyp4Lt04TfXwUkHBm/1vyNzxq6cL+lwLnB3Ka38+VGsLnrVkEdn3Mp1ZJlOz2EmhJf&#10;8tYQk8SdfVrh4WF9ZL73eg54wVLUd8OdvVvh9l5M1tMSDw3pEUC+3QyQCGw4apSLmPRveyZqurh/&#10;txvgnwtvNtr1/zfeGRKD56JmyTGDkZPsw0eG9rf6xXhmsp/v7f81GkaN9JVtEBUlysqgpKSN6j1e&#10;Qa5ORQLHb0bg2G6pwGz29v+R3SJQZnQpxzyooecxvnTh/MY4kVplqOd5fufLKCr39ItbkoWmKzS/&#10;v7n8DcdcqcE118PzHkbpCaUtUtJ+2Sqfo3Kj1MQSsmZ7fOGj3vurZwzdmal4zChRDn/ndhKOJB55&#10;3JeXvySkpVdZ/u7lzs3fSGi6n22c+/l7px2dvO2hbICEGwlIJpQZuGogfpj4g0WaHZ4UoJpkfE+J&#10;s+5qD/9nm0hcmrEsuV+vXT0x7tDYAFLODZJ0hKki1Fh6YokQj2bZmUdmCOnIJDczbFUk41OuPL3S&#10;sS9Vl/Ni5jqO5QWeL122RYVqu6O7ofuBRK65L9246RL/49of8HrH19FpY0f039PPp0QNBh5z+pFp&#10;AeQkE934bXErdODFZDME4Hz5/6i4ehs2100Cycn1wm9ZHJWG2cbrJSd5Pm7wd09yMvXcZpxRhpkn&#10;Obk4HGmblTHqRbj8ARC1nRc5SWjCc4f6viMC6XvLIzX6OaSeboe00xYh6cSL6tw+QUridPuCXg/m&#10;S1IHunQnJa/EycQtauBYgUJvlJjU2By7Hufil+Bq0gIkJi5GzPkV2B671h4QllLSvc969fuu2Jm4&#10;Gvu2nGfAuZ9+Hr9uzC8xAS1SLATpa1SfbS6HtL3PIu2o6i8vtV1GOPMM0mNKOK+JulYp0Xlw4XBN&#10;/LKnEtIOGESYUSZ1XZitNjTGlxe0unIJ3UtVXRt1+/0kocaVJZHinsqkNm4CJnZCIRwdUVLISRKV&#10;52YVwOW1jHNqjaHf7M9rW1X7ZDzlwMnFOTBbLXyPzuQxzWNZhGL6+nxI3VgNqdtyBip8OWY5dpls&#10;xq47AOtDkLo2P5K33I3oQ99j45nVQjrTvT86dhhSYt9Q/exBMp5qKHFaLWIyDNdUP8cda4sj59fg&#10;YPJJxJ/vq8qRlPfY93QDpB8t4mtjypFiSDz5No7FL1CTgrfazYek/Ug41QRph3OKivJidHFsiW6O&#10;OdEDMCl6CmbHzMLq06sCxqY1PrfiyMnvcDm6BI4fqIgZuxkgmQ85a4Inkci4HXwj5t6XUvXlp1Zh&#10;5oEfMWDXT6qs94PCROftnSQDHWO2cCHgRQb5sIhusfUtY3CBWoSo/z3LXSdITFIBw8WOl3FoLYjy&#10;oOT4EigyUi343IYXoYyv8AHhqGS7wNCtWAzXIG0lMfkcicnZdRA9uagnaa9BYpKhD0jaHxpWCmcm&#10;5xfX7lT9IoBjfYuaL4Kp2BXSjuRHytnWan7UL37mi9sBk4ZZY+cwog5GocKkCogYaZOA6rwLjC2A&#10;ispw5uK0/MRy/viIXn1AoshLVWL/H/5dboR+F+ncFgzafddeOIf1DXPETySBzGtVZFxhiUFkLpoJ&#10;TUxyzHiRIIxLRDdLr/0Yy5RxKN37WHEj60hfmAQD/+c+GY3hx2c8hjpf18bDox6SN+i3z6iFXKov&#10;gypQTaj+LtynGmr0ciY4oEHKhDKehjJ/s38P6xaGiAERiOiRC6FfRfjLq89c3xRBla4v+OoUYrL3&#10;B3hkWD+HAZVV0NB6aEgvVVdLh9KTmV4rdnkKRX6sIbFGw77MpZDT2XZ+p+FPBaRHHwj5qBP/UJ2r&#10;jSpm5/ZwxfYEiW+qQvTx+Mnf3cdifTTW7P0Kfn8b3ml+3lJIkgxsBLT9ThmhgxT628Zo1/9Ds7IG&#10;MeiGTVq+e++v+PDJf+LDp/8lcSRbv/k/tGnkJyvp8n095CTralruIpqWumChpELpi0JYMoM42/bu&#10;gzdXOcny10No0t0uwzn/TwbbxsQ4op7kvT5N3X8zqks4Bx8pmc3nEOt8YN59vjlDzx/6fyqBtPGd&#10;VXAOlAz1weZkEyxD9M8h+8h+XuX+KPzV1JMafM5oxT4/qc4mScO5wl2WZcyYtbcanLMUOHcW+qEa&#10;KnV9Rs2vfzwpSfDZULvXu+Jy/OjwgZ7EXzA8NnwIHhjcSdWjngs2AWd9tlDbBnvu80eCbX8maho+&#10;GnTRN3/fTLQb8B80H3oYT42ciIajGD/Sm5hsGDVaFJN1en/k6xezv+9Q/f3gkO5C4D4+Yjjq9fs8&#10;oJwDPenK/Rxydc4mMcmxru8D/k9isnukEJPmPOWbr9ScSHA9ZM6DJMJEQWnHlKSKkDGGuQbT6zC+&#10;LGacShJ57615F28s9w65Q9CTpeLkihYx6VqbR46KRKkJJfHYgkc899XQx2U76EXjfha5odv87tqs&#10;x6wkeD48L4ntaKw5Oe+TuP1sw6eetlB2QfKRJOSkQ5PQbnA7/Dz1J1FPkgwcum+Ig5xsseodISF1&#10;W3xtUu2jkpVt/mrTl0JQ0sbjPqzDJBaDgUQdk8Osc9mE68+sw9yYObJdytkk5qLjVjgxKiNXn1ot&#10;BOSiEwsDbMrVp1f7yEv3MU2QSGSiny83dcAPW74Xm9I8D4L9wP6g7WruS5d1uoN33tIJ36/8znKT&#10;321lKzfLUW3JhENUaPI7t7PNZnsJ0zWbMSZPJu+wk4v6cT55vdp+85SLGuQEDiTuwv64VdgXtxrb&#10;z63FZuG6/HwXua/N5zZnGt+SdbnBNh9JPuAA42d6kpNXzmzD7gEVcGlmbngRlHTtDiAntysDdUMI&#10;0hhPz73tBuDIsu2GuIlHII2k5NG3kBLbEymJsyWeZOr5721CxiRoXkRabGOkJIy0Yji6Lm7GoFJy&#10;AS4mL0Vs8kbx8T9iK4OYWYgX5maQk7qO/efX4cj5VTIQLOLTu7wJlouOHaLO0yMxDonHfbXw69pI&#10;IfbSNldE6oE3kHKml+qPGUiN76L6hoSuB6EVDIyFeOpe6/qQcIwOQ+LRejh6oh12nJ6EQyd+wtXo&#10;Yp7XL01d24CxZULUkgpLwpFG1RaVhiTjqNplohoPcpJImsnYk4EEDJPdnB5XBGemFkLyUjWut6o6&#10;XGMtVdU9Vj04V4ywvqdssyDH1ElsGLuTatPNaszFtEfKuYFIOfGkOifVRtc5CoKFH1C4tLUQDh34&#10;EttPTBM1rL7G/NwSuwJnYzmGSRi7r8kr+DWmNlJ2l0LikWY4eXaMFR9SyMVoHEtYhV/OtVHlPMjm&#10;s+q3E3cj9Ug+XDz+kKglDyfudkwgwcDkJsfOz8OFmHtw9PDDWBH9LSapCZbEJCdaTvbMkO0elwQJ&#10;xhWnFmHBvrcwbOdndqwO/wORE37f3X0kgQ3L6v3WqQfR/GPzbddslvPvEwxdt3eRoNiM3cIHp/kg&#10;D4Ba+FCtdtu021Bzes2gSkSC9WRYlwtcNHBhI5lUlXHIODZ5R+cNWATRYIwYEYnIwRFWnEUvw4tQ&#10;hl/+oflx+zS+yX0saFuY+ObZRQ3QY3YdHM4GMXlgaClM+rwo5n9fHPHTCyFtpe3ivTVjxWRadE6k&#10;nH5bzb2THfPlVYXE5LU4osZmnz19UHZiWR8x6Tt31RdUKZKYzTMkj9/AdZ87CSWSRNqd221QkbSk&#10;UoXGHZVq+neznIb+nQSl2ie0V6io/8x26bblVtemyPjCKD+5bMDimeEAvBZmxP1z73MQjBokNOvP&#10;vT+AOGE9VAhIlkiDWGAdJCwem++tttRoOKcBHhn/MJ6c/4S4eFOxWXZCGRQfXQyRgyID+9NARJ+8&#10;qN7rVWV8OI3Q8p0fQ0iHsOD9qKG2R3ybD6U7P4CSP9+DiK/zShIaKm+K/VTbYezwe73+ljuZlzFl&#10;wlKnOA0vGlH3DvhG1UNljL+tGnQHrNbtVVTo3ACFO99mjQVNFlKxxPHh0Qe+cafHniYjWd6ENraC&#10;IavkJMeyUV/Jbx70E5OEJicH2gap+mzX/X9oVs4mIjMCCcxyl4U0bHFHipCVrV77r69uJsuRbN02&#10;MZkROdmm8f/QutF/5bPVG//Bq0WO4eX8RyzkO4y3K8fhgyf+jg+f+qcoNls3+re0UxvR10tOSrID&#10;Bb5garvhM0mIoA3SrIBG6V/dtZsvEWh815xhuW4/ZCe5uZE287lQ21Brm+Acxmz67nkuI3AOZPgG&#10;X2IccxybsLeRkGQiHc6nTI5lbvvDweNk9SXCrcQnCq8r8BnFe57ko1c5Ejecr7Ty+lZDzVec7/N9&#10;Vx5lOtWX2JK3iphkCBESaA8N7SHxDs3nQEZgiI+Hh/TG3ZIczarHrPf2nk3wwKCfPff9o8Fn1yvD&#10;V+KTAem++dAL7QdwvvTPmRnjd7Qd8C80HbIPT42clCGB+7jqx3sHfI86fT50PIMd/aP6686+H6P+&#10;4M6o24+u3M7+M8Ftlbo/bceYVOMlq9AZ6PW4V+M8snsEyo0pEzBHEZy7iDtn1Zb50CQnOTdyXmeC&#10;GSoRJdah+s2cM/mdBB7jgDPGfND5VNVba0pN5BnhD7OkQcU4Y0/WnXV38P1dYDnGiST5yEziXs8l&#10;DSojs/M8o5rynVXNfTEzzWPys+WaFkKeedlD2QHJNroikzyceHAiBq4agHH7rFiKJAMZV5FEHN2Y&#10;2278TNzL3etStokEsalgZdkOm74QIm/MwdGZEoNCPB6eLApJtzfd8pPLrYzdmpxUnzOOTseq06uE&#10;A2EZ7kPbcfGJRUJkLj25VEhKZuxefHyxtV9GbVDHHrJ3MD5Z/7FcJ64/mHjpi02fO7Kgs7/67O7t&#10;JB3VviQ2e+3sKbYoyxBUTjqOoTBM2bWsh2pSbieYldw8X8JJTh7GyeTtAeTk2eTNavuNu3C7weOd&#10;SN4h3ryXkxYiIWExziUsxS7hpqz2sd+3xmWefIeKz1NJO3A8fgtOJm7DaXUecckbkJS8SmG1jVXC&#10;rZ3zIid/ObUDqzvXEpLHUz25LNxHTqZvU8YpFWBMrMIEIUvD8CsJHXv7zYAjMY5NhBGXjj2Ca6e/&#10;Qsq5QZLN2pfgRuIzRiEttimcxA6/v4SUuO+FwDQvrDcst2qqgX6xScmY5L2qkw/KBSPY4Rw49O/X&#10;N8b1wCIgN2Bz7Gbsjt+N/Yn7sO3cVp+U1msfN6ieZAIRz9iTQko9hl93VEfqwSZIOTtY9dksdW7s&#10;M4WkqUiN+8yO7WfslxFITjJz97FySD56Bw6f+BbbzszGRiHaNmPz2eU4dawxUg9HOsgMgvHpJPak&#10;V2IcUUuqscRkHFTpkpTU44HfN9vqSRcxSVxbFiGx8zT5EqfGMInJ+Gn5cHlNOFK3hDrrU6Bq8m+7&#10;cuD4ohzKAMuBTm1U+0hIGmUkOc5q1ZYNRW1St79NcKu+i/sZadH5PUlYIXUCQhqE4Miex7H4wM9q&#10;8l2srp1TDcvvBJWwybEf2ddEX5cXJUFO3Im3cejkQCF+/Nm6LDARyYmERUiJbaLKm67hrOMF/HK2&#10;MY6d7YmjCWtwOOmA7K/3zQjRqtyu81uxKLonZh4apCb3KQr+iZaTPbHi1HLfuRBbYrfIg+On7T/i&#10;0/Uf4rstfJMU+FAkYckHI2X4JCj5IJl2ZJoVkJjSeqO8F/jgoxu3L6h0BmQOwQfofXPuQ4kJJSSb&#10;KYnDu2fdFdRN94mFDSSxCZWQXtsdUAufB+beb2VltUkqLrjKTQ7MnBoZpYw/HdsrI0OuTw6UH1Ue&#10;zy6y4s14LZoaKLy94BEsnl4eR6cUQXwGxOSZ8YVxdEQJyVzPOKwru5RA3/eLYEufkur3Ujg3hcrg&#10;jIlJjvmU02o+SZxhzyXO+fOaepjNPNQXVadUQVhUmGMBqMG+CO8fbrm+ep0/iUltdJrkjwb/5++a&#10;7OEnjbwskGohP4Yg53Cnm70Jto0LV46NUhNLocrUynIta8+6I2DhrPHwgoeEhHSTk3Trrje7rudi&#10;Tty5jbFC6O/MEJnhWF7i/J9jVJMT/KwwsTzyaxdvj/4t3usuZXyYRmhzhZao068NCv14mzJY1bUh&#10;sResP9XvRX6sJaoKkoOVuz6vjNuHUOD7SqjW7RUxgLTKkUZS/SFdlPE0PsCYCsDICXhpxCL1aRl6&#10;NMRITt5JFUivDNQdCgzkX7hPdUtNpRWRHCOme7UJbv9MQbtya8MqO+C4I+Ft9IsQDV6JdbzISZMY&#10;fPsGyEntZs2M2qUvoWXddLR5639+wlF9b1EzRbZb5YOTkx++lY6XG27Cu6//IuTk8/n34dlcuwTP&#10;RO7Am9XPoE0jm/hsbLmft++lDenskZM0AmjUiSGw4VN8vfkrMQQ6bvtZ/s+OMcfjvLOmuecc+VcB&#10;72ne94/Ot5LceJXJLlgnX4zoOYSKzKpTKqPkxJLyEii7ykmChnpm6smwQWHIOSKnFeLBMPTDh6q5&#10;I4P9bip4HN6/fyX3brblZYX7FBhb0quMJiz/LFKSUHNVxNd55GXSbT3ezJCkuvngsVqIWjKYAtAL&#10;T0SNEeKxdq/3pb1ebeZzh88CJlC71cl1xNV65Bi8OnwV2g/4P9+caKLdgH+j5eCT+GjQBfV/5gTl&#10;h4OSpT4qJoO5cROMG1mv/1fq/Fv4nr3eaImq3V+WpHc1ezbx2G6Bz/USXe9GZGe1jshO8hsS7i8p&#10;MFwKx7n6P2f3SFQYV84/RxngmkeIyZkWMem1VvLN6WrtxbW6e453lLH/N7cTJC9rTq6JyAGRovSO&#10;GB7hm7es9V4+3D69logVvPb3gj6uqDtXNwt4Jt0Q1lqKS3EJt48jx1T9Q3duyc6dBRspI9AGow1F&#10;os2MM+kFxlOkV1ow1SQzkNOlm23nc5vPYwpGeJyMslprkHCcFTPLToTj51VIOJJsJHmqyUWWJaG3&#10;7iwTEPvtzpWnVmJG9HTZzniPM2NmSjm6f2tiMxi4nUl79EtRDa5D3G7qdN921HfYShrUeVMnfDyh&#10;DX5a84OUc6sriQF7+qPrTj+BSZJyleGGTk6I8SZ13MhDgoOIT14nYjnT3vojycnY5E1iz2m7Lilh&#10;EbbFrnfwFsy3klHyHdZzPHk3LsYvxOJ53XFw91hcu7DIJlk112bxbTHJ+3Du2nkhJfWfRU6e3o7l&#10;6iF1aEhZpLhdb+dHIH2JRUCmrTViBwpYJhzpm9xkzI1BsnPbhnBqdFFcOnYfTsaNlsQdsUmq07yI&#10;xsRZSD33qU3IaHKGeAFpsW+p7ZMC93HAUv5cSl4iF0arJDUcna4GDgOP6ouUHZikJOugz75OsEOS&#10;Um/32tcNi9TahP2xY5HqU0ESz6r/30bCuR44f36uOi+Ske4+W4SU+EGqbzxUl554CX9TZRPPNMXO&#10;E12wUTI06zZY7aGL8s7T49U1KxRIaiik7VbXU8aMHls2VoYjbZe13U0kCrR60oOcZAzNC7PzWKQk&#10;FZRTCuDSkpxI2xKkLoWE1aodajzTpfvi+hw4Ot/631GOSWy2VUXqyZ8tUtLsv4QJSDv+iBqfIYHn&#10;ScLyoK4nBAk7K2DT/g8x7fAYNcGqCe3wFHmrE+xaHo3thxRfFvYXce3sqzh0sp2adEdjdsxcxzj0&#10;jUd+Ju7D+ThmcH/N3pfX7Hmcj/0cO2PnYpOqf2+C7XKbBcQkxwhpOGjvQDWB9sLog6N8DwcT/I0x&#10;M8zsaowz+Pmmz/G+xFGxJ/gd/gneN9GLmrKrTNh8sEQdGCEPCKoqM3vwssyXmzvg5aVOF49g4KLm&#10;/rn3+4hCgkZY0fHFPMlH1sdYflw43T37rqCKOY0H5t3vWHD5vpOgnFRWLX7yWMccaatLtHFlGlvG&#10;72H9wvDorEfQfGUzUQWJu7rrPElMNl74CLZPLYV4ycadsWLyCInJ4f5EUQeHlML+oaXkt+hhxRC9&#10;4A3EHv9C3b9FvIn3aDX/n2mu7gU3KelH3Pnp6L79K7y+/HVUmVpFYk1qw9VnwJKY5MKVhpybPDKJ&#10;SYLlSDLZBpV8cgFsED2+RbEu5wWbOGKcRLrbu9tkgotVjYJjCoibN4lnL8KQbkJmnElzDNyhFrvc&#10;7t6H9TRY8Lgvc7zel/twke41HqmQemj+g/K99pd34NGJlusR63dn+ub3qlMro/yEcig4oqA1zuyx&#10;FtY3D2r1auwwRETd2O9zPDVqvLh61erzHvJ/XyEDgjJUSEhNcFqGYjPcP/BncRm7u+8nvnrr9PpQ&#10;4lp5GVQmGM+r6ZCDaNf/HxK765Xhy1V7JovrHlWTGRtc76Bar1cR0jfCd/84YI4vgjH1eG6NFDje&#10;SE66x1NWwH0Yt1L3ET9JnJOI5Lhm3Tw+v7Oshtq3QeuJ+MRUTqrvbX9SBqlBTrZq9jc/oZgVUBVZ&#10;5he898BvDlWmkJO3ZY2cfP+NK2hYfzreefU8Wr/xH7xQYD+ey71b8GzOnXiz+tmbQk5SYcFtVEn+&#10;uE0t5jnf2y+w+J2uVSyXHYKSRKcoOzJ5FvyZ4L3vNY/cCBjTlu7i1aZXkUQ4+Qy1/vWQk9yXL9Dk&#10;PtH3j/0ZOjBUlJV8dnrNo7c8ZiXvMRfx/6eA84BOcqPdtPnCzF3OPWf8KQhB5DeFULX7S2puvVVK&#10;SROcy5vjvoE/eD4LAsHnEpO2tFX7MYZxBolbFLid7uJUZXrX98dBCMSosXhn8DE7gY1/bvy8/38l&#10;ZiQVkM+NmIVPB/zm3O5Cq4G/4IURC4TwzEgx2XDkKNwz4Bt17l5J7pwo1+lhiddNLwe68XuVoet3&#10;8a51ENIpLHD8ZgaOb45/+1lHxWT5ceUC1ke+tYpa89SecbvlGZTBvHjP7Lry4uWeOXWDrsXd62MT&#10;NafUtELecF6y5yZJ8KfmOq7Na82omeka3wtsM93IM3oJd72QF26rmzsyYz+z5Gl8uuETsX/cNlF2&#10;wecslXy043os7IHOMzvDi0gk0fftlm/khZpX//I3JiYy42+y7WzniH3Dhbxz12lC25VUPVKgYtrF&#10;jBdJ23DO0dmYHj3NRzwuO7nMobDk98UnbIWkKqPJQ/1d/x8M4w6Olezv7uvI83bYomqN4o43ybr7&#10;7emLLxd2wBud3sAPK7+XfdzxJqlCNV3k+UnXbzP5D7kfiTeZZNnhYtsnHxR1oZ+cJE+1FMeSd6vt&#10;N5+cJOFJHswiDq3jxSUssV27/deGfFVGyXfY9hOqjZfi52HM8PbYvmEQUi9a9Zk2I/8PSk5ePr0d&#10;y36sg7VdayBpej4hHJm9++q8nDg7sTC29K6Go1ElrYzehIu8lGzGQYigLIP7Sx10E8+Ja9ElkHiq&#10;MWISlqmTjFE4Jid7KnmbkG1uFpnsa2p8N6T5iB2TWHseqed/UmUWu/ah0ocJaBYgKWmlSFl5jIN2&#10;x3p1uAYvCgOCZoVI1IQj1WFUle0+v9uTcSZRyTq96sgIO2Ln43JsE3XuL+JabCMkxPXCsaQN6jyO&#10;iT//heQVkszHee4KVE+eC5KIRfrQQsrZl5F8pjG2HOuIGdFj1WQyXU0OywPk1yTYNp1djnPH6Pbs&#10;RW7kQOrmEHsMKawMQ6q65r7tzNbuNTYIunnTxdpNUK4Jw9WlEUiYlg8XF+RGClWWXvsrXNqQA0O/&#10;y4FpPXPgKuuzf6eKMo3tUEhTY+/K3qo4e6orzqsxcdVxk2ostDKpH6vtT4jjgLp/9uVHzJ76mHFo&#10;JCbybY6eyNRETEn62tOBsRbZf9til+Bi7PtIO/sCks40xfpj3cWVmvvz7RFl714TAtWQRxM34Zdz&#10;n6lr9gJSYl/HkdhBakJZqeqlUtMixDN600Gw7l3xu+RNGolCkoqcRPmdE7g52WpMip6IecfmycOB&#10;kne+fSKhZk7ylMebb6A0OIm3Wd9atnfe0ck3cQcDy7Oej9Z+KG9SMzX0VBkSOHThzj8mv89o02Cc&#10;mcLjCuNhZkflAkDhwfn1UXvm7dZbXQUafpI91XUs/s8HNolJXdZrAUaUnlgKuUbksgw3t4GlYS+c&#10;cg7IiYZzG6LNuta+/mN/mkTsE+rYzRY8hHXTyiBhsl857EbcpII4y/irkiDKSgy1onMJbOpV0iIp&#10;bWLy8PxXcOj8LhlH585+jRR3tvXDdOVuqsY+7wfzXvAj4fxMjNrTSS1SrLemJBaqTa0qfS6EsPqM&#10;6B8RaEgyIYleNLoSh/iglSbaVcgLNA49jTEFZQwyVqL7+mcGtrvkhJJyjb2u/31z7gm49vJdLaQf&#10;mf+Qo7wb3P/heQ8KuSgx6KZXx0Pqf3c5Lpqppqw58zbc1u82lG9aDk8ssMIX8HffMe3jm+DvpceV&#10;RP7h+SSEQKne94jhpg0Ry8hrKTG8tLHz1KhJeGzEENzb5wfU+uldRHyp9u1gx5ZUKCxGjbMOGoQM&#10;wv/kqIlSx6PDBqFu//biPpaZalIrTj4YlOAwzloP+gXPDZmFewZ+hdq91fHkOGyvaUgRLVGhV0Pv&#10;e8oNEoUcbyQIOC74W/dsKENMuFW9mpwkUW6UK9irOu4Y1Bo1BryDgt2rI2f3wni92Q588ibVjb/j&#10;Y8aHfF8ZspqYJAYBH770K5oWvw5ysv5vDsJRyMkaWSMnWzX6F5q9FIcP3/pNlJOZkZMff/A7Wn2f&#10;jg9+vCzo0OsKLvzyXwc5aSoROJe1Wv+RxKX6cYtNSnrM84z91Hp9q2yRkwRdy3hfaSNK5sogGe//&#10;XwfPk+dGxdFt06qLW6LEzr0OQtINKiJJROp5OWRgCCKHW8a8V3kNbg8bEmbdV9zXvPf+KPCe5r3m&#10;fq7cCGxyJdM6OQc0V6BajPFt3dt1HZwTzJATfwJISDG2ZNGf7kAtSSDjnkdvLZjU7IFBP6m53/u5&#10;QDRUz4UHBnVW8/+HouaziE3v+giSc3wW3dm3ta3M9K73RsHnVUO+dPNQZ/J59lTURLQcdNxOkPM7&#10;Ph3wd7w5dLOtgCTZOFpexnmpJ9v2/yfe638aTw0eL8Sju34NehXQzZ3EpEVKZtA3PUlMPuJ/jnNM&#10;fJEDhb6vhpo9/C8r+XwlMRkwjjMCxzfHNd259bNP/cYYk+XGBnHl5pppmhXCxusFrgbnOMbVZVm9&#10;T705d1vKcw8vFi88OLe+rKm95g6GpCgxvkS2lex6HU6PLbpYez2LbiaY4Id9wQQ7Xs/L7IJ2Fj3U&#10;qJoct28sPur2Efos7u1p31EVSAKWx/fqB/aBO9EP/++4/WfP+twguceYkKbAxQuWi7bltr3u7FoH&#10;/0AXbhKYmZGQwUBhDMlUTU5y3UEb5qetPzr6ja7bbtJx8iFLdfndim/RbmY7dNnSWfqWCYZo72tw&#10;P6omdV0kmJkoSJ+D5oj2Juz12fiHxC4/AOY7McnJC8nLhdCztmcdLO8FZzmSk0sN247k5NLrIiep&#10;nLycuBCHdo9C3ImpRp0mMiEnqZwkQXlyTDEkT8uHQ8PKYEOP2zD363swtW19zPj8fhwfXRxpC8Jd&#10;5KTC0nBx9zaJoGxBiKEQpO8qjPSD9yLt+Hs4f2603XH+bML8nz7s55PX2hfKJI1IGI2E5drtjr33&#10;AtLOfYCUJLo1W/uRkPwlaSHi4pcoo3wtDnBA2McwOzgj7I3fKwPKvGAm9DYOOLqB+wadzYp7gRfc&#10;XU9GsAb0Ohw+Nwbn43rjWMJKqV/3G8+H8l93vAILi5CSOFb6J5DQZbzOl3DpTCMcOtEes4+MUjeb&#10;5dbLG21OzGzPZCYbYrdg69n5SI3OaZB1Ng7nQNp+NV7W5ETa5tBA91Em4MgooQwVujr2pP5cF4b0&#10;jaFI2RSGtG2BxGTK1hy4vNFy5T63Ige2TnISkxonloRjx6xSiIt+H0cSNgqxy5v0vMipOc48CMqz&#10;H0n8PX1uVFKmROfDuWPPYdfJPph5ZBomud4ase/4yUl2vYvclf47uxE7zkzE9uM/YE70SLu//ftP&#10;i54m8U69CcpDOHN+JE6f+Qb7zk4EM7prVavG9vN+ybgb+xP2YemppTJRM56JSRTyO1WUDOKr26JB&#10;0pRvk37a9qNPEWM+qPRkzxgkvvqUUcryJBn5gKOykfE+ghmrGswWxwx+XrFP3OB2KtQYK7DkxODJ&#10;AUhQFh9fDPXnPoAH5z3gGQeQMcLMRRTrplHopZpzo8qUSigysjBC+2fgKkcDUKHQ4AJ4fPbjnn0o&#10;BOWyl5RB+gRazn8Qy6aXh6WWzEgxWViIScaYPDqitBCT37xZEOt6kKwkQVkWhxc1weG47Th8wUqQ&#10;dCjpAGLVGBIFNO9ZJr8RV26G0jDvAQupCgnxMzF6b2eLjDDazmtVY9ptyDMqj6WYdC9sNUgYkZgM&#10;5qLHBTCNO4Lf3du5KCZ5qRfeGjZhRGKSMdHc157GdM4hyqCP8h4bBccWEBVizRk1xH3SfMP/8PyH&#10;5I27ea1lAa0giXOy+Cae4+geVZ7ZfAPe3qsFOJVRNadbiTQqDa6IKlGVxZWbY5WZJWXhnsEYJOnJ&#10;MVh0RDGU6nGPGIW1lAFnGSPNJKajmeFU1B8jx+PDwQlo2+9veKJrFGr/1BoFv6mO8C9zo3znR9W+&#10;fsUNlY11+33uMJxISNIAeyJLsSZH47XhawKMtDYDf1HbLWPu0WEDlJHaEXf1+RjVu71mt99Wbirk&#10;7VPa+74ywXuPqlyOFY4zhZCu4cjftRzyqPuCsbUiOuVDSCd1n7rHlxfcSl2ONRIUJjmpxmrZXo/j&#10;mVHT8JQ6F6pIHxs7GG89eAwtaqVLfMh36/6KD578WyA5+cpvnuSkuG/TjduFm0FOEp80VZ8KmZKT&#10;Cq0a/Qf1681D2XLfK3yHu+v1xOnTv/jIyffXWDGouNBvt7GtqBM6bfPHcAoGPn/EWMgmOcm4ZBLi&#10;Q82R2nh9bumzEo/s9eWveboF/r8Gtp/GNOcfPttqqbmh8tSKnvPXjYDKorDBYQgfFp6tlzr0DvAR&#10;m1734c2Gvq/Ne/NGwOcL722+COO97H7e8H+Gc+AnyzDGJO97dzn+xkzFLKufTe7n062COm7eb0uj&#10;cpdnZM7Xc/efi+a4s/eHam7vL2Sf45mgnkePDx8q6kpRS2YS1oMgscaXWIxH+ejwQY76bhbYriei&#10;RuHBwZaHQIMRw73LqWfWMyOYwfsEWg+8jJeGL0UDyfZtPWcZtuTZETPFvduKQWnN+237/4aX+sxH&#10;nV7vqXN5X7KRez1D2Y6Hh/aWeM4WKUl49wuflWU6PYjQLw1i0jcuQlD4h+qo0f1N1OzZCMW61HaO&#10;4ayAL/reVKArt32/0JW77JjSnusRvUbi2rmBWk95zXEE10IPzLnfCpljr2/kkwrK2XUzjBdPcJ4k&#10;MVk8qpj3XKR+Y2zdMuNL45H5D3vWEQys23Rl/qNBu4qu43xp5/W8zA5oY1HBN/rAKFE1jt87Dv1W&#10;9MPEg4G2Hck+hs6SpDwue4t9wJdjjVa+7Wgr1/98sThq/8iA+oJhLt20zzhVk17YcHa9CHQWHJ+P&#10;ZSeXWnEnlR3NT62s9Ko/Q6g+6L2zl9ii2n5hfzNuptsGZlZzinHM/XmePYywZRT0jNg/QkhUJvgh&#10;8Uq1J8uZ9bEct+ucC8LlnNvkiONIe4wKSWbm9gvMLHKSyUe53bThMwNdxK0M3+QALASqL72Uk9dP&#10;Tl5NXoT0S4uQeiGYx10m5OSi7+7EpLYPYEr7+7DspzqY1eE+TG9PUvIBwTT1fWOP6rimVW8mObkw&#10;QpLmXK96Mn1XPqQdfgSppzsgJWG8auwS1TkrhIh0dz7/Z3IaZs8OIIyS5iI1vivSYp93EW3EC0hN&#10;6CGqy4TExTgWvwL741ZLh5PAof98Rh3tBZbfes7K3G1eNA0OtB3nd2BfghpEWaybA1MP1ozAYxJU&#10;WlIGvD9xr2c8QfYXB7EzDb3ZZ7OQFqfd4QkSuy/icmwznD37AzadHI4Z0eNEvadvRhJsvNmWn1wG&#10;Zspytkt9nl2L08feQGp0hIO4S4upoa5xE6Qdf079n9P63SQnCbr0e4wRAQlwO3N3OpM0MZ7kbjtG&#10;HonNPc7yiWtzYOGgHNg83kp089suSyVplhFifFcE9q5/FQNGdMCmw6tUv1l9aN1cu/BLMPVk4kSk&#10;xlSV80iNzoWEo/dLcqAtZxdjw7ltoi6dovpJE5Jm/3HCWnVqlaP/+GaIE+4sNalpItjcT/ZVky8n&#10;NMalMK8zQcXjylMLMP/YTFWX9xji2NqTsMcxHo9cOIJt57dhYvR4fLf1W4n7ZU6iGpqgNM+HDzi+&#10;NfpkgxVIOJgxqd9E/bDVkrx/veUryUSnjUWCsVT4IAxGUNKw1XFPWN58UHrh4fkPSgICIWemVkLh&#10;cYU8CUoaXgXHFkSdWbUtF1m1cApcTFUTglK/sWXimzoza2dKDJHYKjyykJX4JiNjrU8OVBhRAp3X&#10;vYcu2zo4CD4TLfn7oqewZEoFxEl8yWDEZAEhJmNGlrSIySgLjDO5tnsJiTF5JKo8opd/gMNxW9U4&#10;MF8CRcv4iD3bCSlHy6t7trEa63zrFfhwITEZf34Ghu350fdgd7eZixfGzhRCyG3AmciMmNQLan7X&#10;yXC4nQtirYRzQy3GQ38KDRpnMufQnAj5IQTh3ZUBbiTJ4TjJMzoPKk4pL9eR15jjiGOEiWxIUgbL&#10;zs1xISRmFsaoBssysU3A72pBSFem6mpBXn2qtagn2BYSoCQ1JXZlBmOQqDa1CgoPLoSwzjlRuGt1&#10;lOxWDzV6viXB8x8dPkAZO07D6tXhK9F2wD/EYOpA5Ue/dLzZcy3qdv0Ctfv4Y36JQdjrXTyi6jCN&#10;p+yAx3t/8Hk/MafwhULjobvE3VuXI7l3V/+2yPtNGZT4+S5U6vo0qnV7GVV6voCIPvkyJ0Povs0x&#10;puNEqrGTu3MxVOnxAm7r+QZu6/E6KnZ/EkW71kL4z7mtMWYSjSY49khMuMaajE1XudqD2qi2T7DO&#10;Y/RYPDVkIhrVOYOmxS2isUnxi2hx+1V8Pth//gHkJMnHcr+gZZ00iR/pBpPh+MhJ7dZtIxg5SRLS&#10;BAnJ1o3/g3dfv4RWjf+J1m8GISff/q+v7lZv/wf33jkDJUp0UFBjo3YnnD59ScjJn3f+JC+cGEuS&#10;MbK8QnsEA58BfBZkl5wkGcqkCLx3GK+L8YhbrHlH6qGaQ8fwct9n/6+Azx8m0uGziIl19LOK8W2L&#10;jy/qmNtuBvhszK4Sk/tI7Emve/Bmgvc73br5Uouu3eZ9d73g/a7JRN7TmoTU20lakoR5W0G7cXs9&#10;t7gPn0nPK7yvYM4TfwbU3MRQHaZK7q8APj9I8j02wp9hm8nTHhraC3X7fmaXa+7YxwtUDtbuzViT&#10;nbMURuR68dgIEqbf23Evm6jv3wVVNzYYGYUGg4fg2WHT1XPMS2E5Gs+PmGd7DKhnbP80PN9nhn0+&#10;lut6nd4fWPEzjf1JTD40pKc63w9UmYxJW6pNS/18L8K+jAw6LkK/DEehH6uhSNcaCO0UETiWM0BI&#10;5xDU6F8D1TtX963JcvbIRDGpwLWTV/gaDa57rISBqm7X2kb/Xy8DF2+CYoMSUcWDrr11iAqGpyg/&#10;uRzumV1PXhR71WWCzw+6V0ucScOV+Y8Cn10frf8Q32/7TkhFr+dlVkEbjs9WJriRJDgHJohNGSzm&#10;JDNtN13VRK6H+7nJ/0nQksgz28v/qQr0qi8YVp5e4WmvukFBlI4hSQ6CdvSC47R553vWmxWwLiod&#10;uU4hIakVlFx/OPpO9RtVpO592ZddtnbC9yu+k2zd7GOSrbTnGTOTxCm5Esaq1LYtP3ktWU6fm+Zz&#10;3OSkk++yEjXHJ6/15McyA8MVMglNfPJ6G+tU/ZbHsL/cISQkr8El4Yxo52VOTnJ/DV0Pv5OcvJK0&#10;EKejJyDp9AxlL1rn4EZQcvL80d0Y0LIBujR6Bj+//gLGf/wQZn5+P2Z+8YAPJCgXfHM3zk0qFEhO&#10;krBcFoZ0xukziZ8sIO1gOaSc+QEp8RNgxfWzDGCSiKeTt6oTdLqh8oSZpMaSnbK8aSyTMBrncu0m&#10;2UZl4HP4Je4rHDm/GDvOMZCqRUpa2CAkY2aZh7xANaR5wUyQQMrMjdYNXmySR171EZqUJMkkpGTC&#10;/kyJT/bZ2eQtHv1lI2GU3VfP40psY5yO7Yg9sVOx+ay6qU6tFLUeb0LHTRltqSfdMSKsNm7ElrML&#10;cSW6ONIPhyMtpoq6xu+pazxMCGR+kqj0JCf5m4tk9IHkN9WT60OEwHQoL7nfgRz4224/ARm7PAfW&#10;jMqBM8vUOHMT5/J/LqQdqINrp7/A8bhlWLlvHbaf2unoN8Z7iAuqnlyE1NivcPloZZw63gjbz8yC&#10;mYV77dm1mB0zy7PvCJGnn7aC+q45vQbzYuZh2pGpvu3mPr59ZVKerCbpNb7rzsQ1fKPE4L+TD7P+&#10;yVh9erXjmmjosUPVL/fj+Fx9drVMqHSv5sOFJKCO/+WYnG3CcsyB0ZI9jUGSGfdRXHhJTGViSHI7&#10;jdVP13/iy6qn38bp73wT6Xb/ZoIEuopTNajLZ4aH5tUXRYleDHExQ3WJEJSGCoQxsujuXXd2XVFG&#10;kvAxF0Aa5qLqsfl+xaSu2wvcXiiqYObEZO8cKDakAEZvb49LCbNx5OwEdN72BVq6XOPfU33QYUUT&#10;rBhfC8dGFsO5CYU8SEmLmDwxppgvvuTBoaWwvmcJ7B9sx5tUvx9UWDSzATYdn4fDFwITJAlBmajm&#10;rrMjcO78DFup7gSJyeSEeVgaM1491NsGuHZovLL4ZRQbVsxSt5iGXlbhpVCjGxENRxqTVKiY202o&#10;bWF9w7xJ6ahcCOviz04d2lUtVodF2mVzSVIJx/W0x0CNadab/EpTKji3q9+ouqWi0T1OZXzbMH/P&#10;DA+qBTaJyEqDKqJ853KoPlm1QR1Hu0NxcU5lJcdtRmORcZ/oZqX7n0ZIwc6VcEe/D5Sx445nxZhZ&#10;RwOC+pOsfGX4MiEzqWi5s09rZRy9g7v7feap7sgKqCB5YcT8gPhbnw74FS8y3tYof9tIoFbs9jxy&#10;fBEiWWYjvs6PPN8UR77upRA2MNyfYTjYvcZENSQx6IbZTKFzDhToUhE1e77tM+aowqzQpaFkIJfx&#10;Q5KCJAPHGo0vTUgQHHf22BHwOwlLvd3GQ8N7+cjJJ8aMxnPfLETTEhZJqJWQ7z6QIoSkPv/2/X7H&#10;+8+kOcjJ5uUv46Nn/4XWr/83AB8+/U988Pg/8L4ClZPv3p2Od+taaHlXKt4oeQavFIjBqwWP4a2i&#10;cWhSMQnvPpdi4Bo+eOHvePfZq3j6vgV45+kEfPjMPyQhjklOvlbyuNSn625x11XUrTQFJUt2ENSp&#10;01nIyUt/u4QB+/qLa5dekGcXDPPBZ1K2CEo7kUDjVY3k03xZwu/6hZjXvfZXBhUqDPkg2b5tZb/7&#10;fmfyLpnXXPPcnwGq1H1J37zuxRsFSUl9P1/PM8UNPkf4YsF0u9b3NuvXBCTLUA3JZFrBjss5gnMG&#10;545WCm0UdJ1/FtS5hH6ZE6U63ieElUlg/ZkgAcdPunczERqVhfcN+F6IRpKSentGYJm7+n4ihOb1&#10;Pocyx3jJKl6v/+fyzLPaRbRQz8Jv0SBqpKM83dHvH9RRzqNu/3ZBCVM+e59Xz7/mAw/j2d5TUKfX&#10;B0K0mucmCX4kqZwmJntILOfM+kYTk+Ff5XY+p1zjggj5PixbMSbLDyyP16e8jkUnFolN8eHiD333&#10;SaFhBR3zkoZeP0lW7oXeyQU1uK7hi1eveU7XRQWlTzDgsX/JkSUR0tdjDrL/12EqxB4YlVvsgHKT&#10;y2VIUHL9xufHWyvfDCDl/ijw+cewV9r+MiFko8fvwcCyvXf1kgzaVEp+3PdjjNrurXAcf3Ac2m9q&#10;50s26l678v/GKxsFtJXPbIYAI3noVa8J2rO0g90h4oKBHofaNtZ2stjXYvd628yZgedJgQ3XKRTm&#10;dNrRUWJNmi9T2W9MXuPI0q1AT0KSjHTpbtyzMX5a+yN67Oqu7O9VjnbTzh+0Z6BvLUTyVnItuEhZ&#10;itlMzki8IZO34IrwYhYHQVuMeVFMey0rOKRAFabkIPHZcfNwPnm92Hv+sodEXXkseY869lbBkYTN&#10;qn3OaxQdvw7xSWuRmLwWZ1V7YlR5EqbO4+1BYvwyTJn4M3ZsGY1fLizHpWQ/GHLwTPJm2c8zW/fp&#10;Q/vw8xvPK7yAn15/Af3faYiZXzjJSSEov7gPOwdUcpKTmqBcEI60DSEZqye5jdiVw1LIHaTLYCGk&#10;xA9VneSMB0kyyEu6an0nYbTeJoz8+wiSlNEc194mJJ9HWuxruBL7PmLjxyA6cYe6+NvlRtAEEsHJ&#10;lZ+7E3ar+rOmcNQ4lOitntT/k2j02i8jcHCadZn18Visk0SqkFMZuIhrsM+iVZ85pboGEqfj6rnP&#10;cTb2e+yKna2OQ4LN6qP1Z9ZhXgxJLw+CTf3mztSsQbLs9ImWSDvTEikJY23iWR9vDlLPvI+06LxO&#10;YlLjgDFmzLGzMxzph6ooOOPhaaSq8bR7Vg5sHG+5cTMDN+FQYvrGYD6kHm8h5864o4zpoJMgHbno&#10;DCXAG5p95xxv8wSXkhZjX9xKdb5rpL/c44pvTfimx+w73X86huTSE0sxg2+DZHLNeILV/T7z6Aw1&#10;FrbIWFhyYrG8+dLbWIc7SY3ZJn7yrce+xH2YcHi8n1y0CUYSgZyk9cTsRv/d/eQB125DWylvGoDB&#10;IGWU4Ujik+59Xu51XFDQfYAuAXKsHd3w87af8O7qlr6HoVneC6zjvjn3oqZNILkXNVWnVUGhMQV9&#10;ipBCYwvh/jn3+RZKDbkomm0titz78jfGGLx37j2iVPEqI1CLpmpqG4lJXxBuc3FkgIunYkPzY8qu&#10;b5CqHxpqDjsTNxU/bGnvIyjfVeiwojE2j6mGo8OphiyF4yOL4xyTQLmIyZNjimJnv4rY3b88Dqly&#10;Ez4vhh4tCmP3QH+cydlT7sGnq5qh445OVgBme7yb2BGn5ko1Vrap+YDhL9gu//hfgKSEuVh9fJqM&#10;t1EHRqLdprYBC7a3l72FEsNL+BeJNCg9FrtBQaORBqO5uLYX1Pwe+k0QRQDBMjQq++eQOGh0N9TG&#10;M699RL8IhHyt2qXrUwj5LkQyOpacUEKusdf1ZYIjqiq5mGUsUb145nggScgx6B6Xzy1+VlRb/J5V&#10;gp31MPt71UlVUPqLUijfsayoJ3msB+fVd9wPjMPktYgn2K4iQ4pY/WkY1HRhrtrrZdzb/ys8OkzH&#10;5xqrjKXZEoyfag4fYdgfeHfwKQnmz3I0vmhwPawMwseGDsHTUVPQcJTTQMsKSE6+MXwD2g/4t/9Y&#10;Ch8NvKDqnOwoS1e9At9XdlwvXmder1zq2vL6UrElmYZ1bFfz3uPY43h4VaGNutZdwlGiW12Hsc7v&#10;xX6sreq2x4U5lvR3Eg/fhiLv96UR+XV+ZfzlUtvVMbnNTVio/x3k5NjReOHzpWhW5KpFOtrkZJtW&#10;//CTkwOBz378D96pccVQO15C84qX0erFf/tcqk20afy7oHWj/+G9+n/zEZ9Sf6mLeCnfITybayee&#10;y71LYQ+eyb0dj+Rf6sND+RbhleJH0ahsHB4rPgVvlD6KJmUuqrJ7/eRkrl14pcBRqU/X3aRUMu4q&#10;OTGAnLz898sYeTDquolJggYBw3hki5xU0M8aL1UL5ydmVzXvs78yeI/T5ZCJsvhS5DZ1j/N+9nr2&#10;UN1P9eRfgZykCl1iT2bw7Ltu6PuY95qGec9dD/jywZhTHGAsvSYKfBnBsnwmBTsmiUnuo+sJVuef&#10;AdUOElVlOz8i8XtNIuvPBMm4O/u2kfjEDA/iJP+89zHBsowxaaovbzasRG8fy7GcpCC/t8D9g37w&#10;EaMNo0ZLCJLavVqqspYC8u4+n6jn5YiAekk28tl7d59PpR6TmNSwjtdMtaGruHJbismMidtaPRuj&#10;VMd7Ef6lejZ5jQUNjk23OjgDFOpZCG2Xt0X0xWhc+9s1IRH+97//YWb0TBTvV1zivzJ8Uemxzhe7&#10;Mj+pOauOnfAvs7U810h02647y1rXeBKUnAfV75wbGeJC70vb4vYptSSpZMD8w/8VuE5wrAdtkpK/&#10;lZ9YztEWE2w3Y7+7Y+r/UeCzjAlFGebE6xlJwksTa17b3WC5IXsHY+rRKeg0ozNa/tRS2Ywetqb6&#10;bejeIWIbMhyKO9Ecv3M9q8O2+NqrntW08ehhx2Q4tHED6jZAe9VN5BGiOmRcSdte1ZhDsY/LRmYd&#10;lt1r/KbKUOXIuI/m715gUiB3giH2k0n68jvVle5jM8kNt38+tz2a92uGTls6SogzKiZ1mykGYk4G&#10;uU52nTwer8Nqw0bnue6M3+lQI5K0o4rRL466MXIyXuoid6HtuHk4l7xRtrnLmtgTIMLbgOPxy3A1&#10;ie3xJ5M+kazar8r76zqEg/H7MHTiICzZuhBHLhwSLsqEVf4Q4rzJyf3o+OYLAhKUXd5+VpSSboKS&#10;v63tUhMXZ+bxJiiXe8SetMkgUboxG/MBi0jSSDscgZRzP6hOCkxWc1n9djJ5hzTc3XEZk23TkBr7&#10;Fi7EfYnjiUtl/0PJR2Xf/Yn7JWafe9Dzf62ezEyJqMFyJCdp3Jt1mdBMeHZJT63IZLt02/ibV9ms&#10;gH12Mnm7PTD1ILcGOgd/dMIOdbzAGIUECchgsm9OYiTgrLaqSUXauxF749YgLnG5Oo77utpImoPU&#10;4/XU9XeOBx8Ye1KPnR2hSN9bBOln7MziJ2qpMuo3ozzr2TkvB/p8nQMHZttjzz0O1WfarrxIjW6I&#10;lLghqh2USrM9Vj+cVzf8pqObMX7eeDW+/G8S2Hd8K3DZllaz36jc5RsNXtdDSYexNS64ez/JR75F&#10;0pOoQE1yIkk/tsD3v2f/BgH34f4zj870nIBZ3+yjsz3fSPE3Jq9hllSvt3/y9mtda88HIn/7fGN7&#10;q1wWSEmC9X28vo0oIFkH1TR0tyP54qUw4++frf9UXMCZqU7KZbKYMcGFihmnxoFp1VBuchlZkFSY&#10;XMERR1KDbbp9Zk3fgkgvguhGwu1cNPHtr3vBpMvVmXUHqk2qipDeGRCT6vewPiF4Y9bDuBA/G+m+&#10;sWghTSE+fiZ+3vo53lX93GFZY6wbe5sQk0IwKjC5zelxRXBuokVK0s371Jii2NWvIrb1roJtfSpj&#10;e5/ymP5VMWzqWVLtWwoxw0tg4eQ70XpNS7yvrg1jtHEc8MVMdJIdzkDNazvidvjGM+/nrbHrEZ+w&#10;WIh8to+fu09b7hUExxxjlZJ41uQAM40XHlbYUrmY564TGGSGjiEI+To80MCzv+f/riyqd3tZErSE&#10;dFALUXM7QUPR7muCbjxcfNJwjhwY6a18+yIHcnXJiUoTnapIub7q2tI9msY/yU2txhSCcmpVif/o&#10;fuuuxzfHO+8FugJxcauTdGQ2rqmWqjvzblQbpY490SLEqRYwy1DJ626riYoTykvWTLcBUqBLZdRU&#10;RoxlQDXDPf064DFlKDUavhPtBv4LPnKyP/DZgL/jteHrxJiyDKuxomp8ccRifDIgVZSPbw3bLuQl&#10;3fJYTsfXCgbu/1TUZHw4MBntDSKUMbjeGrbFOBYxHnf1b4/Irwv5r5n6DPk+RFzztZFhImJ4hD85&#10;h5nV1+6H8E65UL77Yw6jrmaPJijyYy3nuPAAlZV0Kbf2ay4Gf5Gf1H7fh/rJC/VZoFsVPDZqqPQF&#10;z6fh2FF4vsNiNCt6xSIQFZqWuISPP1b9bZKTP/wH79x2xYolaZOT79ZLR5u3mUQnkJzUsMjJ34KQ&#10;kyQmLaLx6dzb8FDuRT7UzzUfLxeJVuVVu0pbx2xS8gKez4ycLB2EnPzHZYy6QXJS43oS42SEN1e8&#10;Ic8U8x76S2GRNW8wodZdM+vIvON+1gQD54f8YwMTv/0ZYBtEPWnO/dcLzuEMy9BNIYtESrZAdb7X&#10;S7B2Co8pvKFgqqZNsD3cX8eVNOYJAeulG/hHxm9/FlT7Svx0V4bE1p8BTbZdX7u4T3M8MOhn1zPD&#10;D6ruLWT8TDKhyzLuoyYZvY7P3+lF8PjwQaKurNPrIylvlmGc53sHfC3qUH/94ySupld5N4TAVcew&#10;3Mkz7qNa6hmW55sSGT/D9DZ3GJJMcN+Y+3D66mkhD8y/5F+T8eqCV333a2i/EJQaW8K3BudnbYkx&#10;GbjezggNFzbE3bPu8tVhznXyG9dk06uImvzheQ/ZxOTtzrnDhfAhVgxd9xzJ2PMUK7yy9GVZp0mc&#10;RbU+02s4fj6/5DkJE+L1XLnZ0M88qvjcnmwkuZghmmtvEoCD9w7y/W6WM8FnMUUlTMJCe3TYxmEY&#10;vX1UgO1ITD08Rewv0z5kUhzz2jA5j2kD8jtVkzpfAcHjkSSULOAuEnSyave84363ZtM+nXt0jpzb&#10;/Jj5lhfg2Y2StTurdjKPSQKQsSRJPlLJyX7StooGf+u7q0+G/UYImbhvsGNfgv0uaxx1ffhJteVE&#10;da5maL5NZzdhzrE5AXXOODrDZ5/T1pKQa/H+kGuHFKKT9yMxebXwDpqrIC/G5M1W4mZyW1ZZzVcE&#10;A9WR5HrMuq6ousileZU3wXbp87GwASfilyk7UNusul1uctKCcGWZ8GqZkpMWQfk8oj54zNO1e+5X&#10;9+DoSGbuJinpcu9eHI50M9kICSGSlZtzIH1rSAAx6SOWjteDFdNMn6gFEkZkdamUDDzhg86OZicl&#10;zVOYjtT43jifMAaHk6iEc7osMiN2RkQS3V0z60SqFUk4MpYkyUdzILrBDMlm9qWsguUZf0CUksaA&#10;vRFwICfbmbs5kBLUoD+WvEu27U88IMdiv7j7hm8x5sSoycJjYuDNvfjEIjV5bMCW2PUSx5MqKzLp&#10;/pvACwuRcu4npB0Orp5M3x2J9H3FkB5zt5+YJM6q7zHlkHooB+LUeDu90SInf9mbA1f35cBv6tNN&#10;SjKuafq+29Qx+1rjxEUGEb8kL8WRc5vxfY/vsXDjQnk76O+7w6LkZewH3W++SUGNB44bjgOvccVJ&#10;VZSRNpFDl2iSkjqhEMlL9mW2CUpVPqN9+ACiqtJ0vV9+arkyGkfK2zg+/IIZfXwoMf6GfqPESZek&#10;ImNLBnPfdYN1U4XZfkM7UUCaDwDGIKOLHR/4+uGvQcPx1WWvSHzJ7GbR06BrLRczbqNO/qc7iFrw&#10;cKEkiw8PgujR+Q8L2cR9uPC5d3Y9h0HLmIJ1GHPSrlOOpUB3bxJUrLPiuIoI7xceSFCq/3Orz8Yz&#10;SuL4qb5Ic8js/aCS8sDpcei6sjmWT7hDFI8CTU4O5ycJysJCTFIxuad/BSEmt/SsjDVdKmF7n8rY&#10;N6i82q80Dqt9502phzarW+I94zqRoPx5+08SI5dj2Ssp13oFKijj40lQLkDMudmYdzQwLioXAXTH&#10;fGvpmyg6rEggMamRUfIbhdBO4SjSpSaqdn0J+b4tqxbTof4FtfrM+XVhVO7ynFqMt5CFfeUuz6rf&#10;CvkX3lx0u4+p+j1sUJhkaAzrHCZEpG+xbu8X9k0YSg8v6bkQpuq2iOprtzKJJCUTKjFztihwjfHM&#10;sU2lFl1MdX/z3uJC77klz2ZKTgpRMf8J1FfjmSpKJuAxF/isv95sxqQMbC/B34sMKewg5YiITnkl&#10;vqJp1DCxTb0fv0Cj5ofwafv/oF2P/xP34s/7/45WAy/g+ag5QiiKYUXiceR4NB1yAO0G/McmMf8P&#10;rQddxpvDNuHJKCayydgQZF2vDVuLTwf8zUdMkgilS/crw1c4DEm6v1Xq/pIz2yivl7qOwZIZEUIi&#10;k4weFomQbiEWwUDyUPVBZKeCqNz9OTH2LIOvuRCOkV8X9B8jCPJ8W8LRd4y7WaFzA7WfraAkIaFw&#10;2w8t0OjHA3j95614vu9CPDNkBl5rvAfNSpIEtMnDkjeRnHzz/9DyzjQp76s/G+Rk89KMXWkl2Pmr&#10;kJN0LbuZ5OT/j7y3AK/i2N/HISQkwd2KU5yWUkEKtFCsUKq4u0uLe/AgCRbc3d3d3UmCQ0hICFAk&#10;0vb67X1/887unOzu2XOSQHpvv/9/nud99mR3ZnZ2ZnZmPu9+hIKnXHcSe/f+y2CduK5UFPOIjODv&#10;6gObGzB9dvqenK+Nfbt34r8FCv+OjwNvCkVKKo17yzyWouCawfeehGRXgb4C1JqkCTevWe/L/zmX&#10;KH/HzOtq3qAriXoCLNPu+n8RngPTo8Bo80eZ//vg/K2Zhzu7KaGm/yLpjuTzOUFO1+zAtevzObNQ&#10;UZRXbmK7RDVNuX7Qd6bm6sSeaGSQmyozGeCGkb7nS43J9yaRmEyqmb22Rtlf01Bi/DfwHZQz0fVL&#10;IpnEJMd7pjGZMPvcbEkeWP+WhSwTe77sjvfWM9ATeRbllhYo3EN/TlNum3kvMXDfXXVzFVGG5qbJ&#10;1bxXZk0pvLv8XXuNSSMCEjQn1RzJuYrWMNTqpMxCoo17Nsohcg/GtUIc6X/Rup5wbeKejnKRkaxL&#10;CdCc20mrT8hRNCVmgBVFtlEOnHdlLqaen+JIY83DtZgWTsxDX5PGfbsVJPe6HjZ/FORvut1i5HDG&#10;B6D2qLrOI599wPH+pjWfv1lXugAzkpNSdhX12HPX2fJyP0lIXVYmKC9vu71VKuMkRUZmHpKi6v6q&#10;DpMvTJL1WHJjsTTPZjrKK8b62kG13aLrlijdIj/9TbJ/pK9J/T7rQ9eZnodalGxP1SfqaCUnqTRH&#10;a0Yj50ClqGfRVPIykpPbJS/GQMckA2ldTBKT6VVeDQnEJXHNQU4qzcmkkZPknpwV8JJOTjK/gvG8&#10;FUkmJyc2r4OVvSrDTnvy1KRieLnR20xO6gRl3EEPjRSi/8njqfHLYQGeYxATasFZSagbqRAXkhUx&#10;Yf1hMv3VH/hZ9F7pY9KqecgGuCXOs3FjnmxATORcxEaMRWx4d8SFfYMXjzrh5hMbdVXRQDSFdUUk&#10;UWOIBKYxjyOvqANJSZKN9CdJYd6uDCN4nQRmYh1jxNUnVyUhyXzU9LRL8yZg/ak9SWeqHERW0pf3&#10;dEmw3de+WlgnB76g68SkcT5sr3Sa+tJi+ukWUesRe7tSgok2jxIeiAstjLi7dRF/30BKOtAQ8fc+&#10;wp3D3pg7NhUOr9bISceYup5ATMafTYO4K2URe7crYiIWivu60OSU2IKIp+L5rx/BrjO7nMy72Waa&#10;Jq8zWc7+5QvMtrNrv7339spJlpqOJAiNat+coNaHrk9UBT65YN/QvJuTPft1y+0tGH5mmNREoTq+&#10;ceGxAxfpQScGShNvRtpOqv8vuVAJMD19Ulp9SCrQATEdKttpsXAz8DbCI8tkJFN+VVUbGG6SqNVY&#10;R2wyWu1vIQO1qK+jdmXQnI4+JmlC+8U25zryPKM4K3KS5iUMlKOusw5FlxSBV4CXabPkLdBCjNng&#10;C16Iv1tDDwLmTJa/jtyEu8cH4cSSqrgyI5/Dh6QzciN0Ti5cCNSIyeMTi2Bmp7yY2fkdnJ1cFGcm&#10;FcbFGYWxfnUVdD/YRmpMWvuMGyuSivSBwo8ixrGroBGUR3Dh/npsCuGHCeeNAgnx2ZeDUGpxKdfE&#10;JNvCjXm3h19a5BhbFqUniE3+xDYoNu4rZBiSXyN+xKY7zQAf5B1VSVw3burbovCYumJjLjbHFBYZ&#10;/dvVval9w405CSS1URflph6QGlmnZEHRFYVNG1+C/Zt3eV4nAVxubMUGN8eS7JI8JLFAYluSlPo4&#10;oF8ep03roY6SnOd1l+N8Zy0hbFVE5ZmVZJrPt1aXBCh9TCpCv/qWaiitj0FrnYkiKwrBiwS5JWBE&#10;5jFFpTaHUbApO7E1qreYjWb5otCq6Et0qBuPLs3/gp5+f0eLoKuoNZcRuDXCkMcv56xDp+lRCcSi&#10;QN+Af6PNjJvSJNsdOSmvzVtqJjdl/v+gw/RHqDd3tSH/ElQNmoLsI8s5+koJX54TzIGM7EDBw2u6&#10;eAfZBgxOwX5nG4wtig+m9hYCZTddK6WdGEO1dTPthHs4QZzPNLSQqe2YN8vQok55yncZhN5NaHb9&#10;b3RsF4f2HV+iy7f/QIdPf0P7T35F+4oCH/+C7p1IBgN9xgtMBHr2/ydaF0+EnDQEvXGQk9/+C60K&#10;UyvzzcjJ5nme4Kucp9Ekd9ifhpzkRzGroPQ2oCBJjXy7947nFKzX/ihwneC6wQj8nEP43so1xcU7&#10;nRiKrCz059KepC9Yu7nYHThPU8Oec7Wbj1gpChKNnBu+F/hagKSk4V02EZRMS3NYFTgnMfBDGOee&#10;PwE5yTnKa2AGlBj/g5i72pjmsf/LoHYhScKqsybKNUOtNXQ/UmWmP96b1AkfBfwkSUd1zRUY+KbC&#10;1L6yPO3Dlf09jdC0K11rQDLIDQPc0Hz942lDkhTQJjkoOq4BMgzO63rdUuCYpW/k5JL8JO2bpUL7&#10;Ne3x6i+vJIFg/KOf4VobapneYa9ALxRYmh+VNle0nfuSCmpEfrzhI7dzYoHl+ZFurq+0kDHNJVbo&#10;e/E0s9JIn/Oco9IvSI9ya8tBko8GdyD8cE8lCcoJtH7h2mFcSwju7ZrvayYJu5ZCrrBzJ5JccK2j&#10;IoiyNlOQRJkANfbo79C6/6b/RGr40QRZpVfHgItTpYw58/AMjFk/RkbptuZXoLam3bMSUuHkWB9p&#10;QUeLOCXvMZ6AVQmFv0kK0vzZWD55BJJ4SkHHASELb721RcquxrR23IMrMCaCur+xHqpeky74y6jb&#10;1KgMvBBgqq8dSD7KKN0W+ZxtzbKGHx6OjnM7yr0OSVEqctGa9OCDA0LOPyR/Kw1LguVRW5OBfFRA&#10;XHIGJCetfA/5Bs1HpJEbU4pfmyVRSSvOR9FHTZwEf9+LPi05C/Jn5MoYdOZJ9H6ZT5WTVHLydPhp&#10;cz+J+iaVnLwWeQ3bTmzDsRAqGpqvGZFEcrIB/BrXx5zOn2GtjfbkzmHvSzNCKzn5elNavNjqrZOS&#10;HvjlUBpJSirEi/MyqrIikXRCKu5GGsTerSO1HhM6QHtgauDRYaaVnLwWfVM02mW8eDwXceGDEPeo&#10;JeLDvhFgAJyGiA37Fg8fLxL5EggmBZJ/7rQnqRFpzUOwkxjVm6Qk07nKbwTTkBhKiu9JkqLUWmLd&#10;mEcy6S7q8mZgG9LO/6ocQNZBRJN2V+3Cc1tubXZMEOpF3Ri6QQZnuR+pVI+tBLM77EBM+FgxBtLq&#10;pKQn4kILIvZeU8REBCAmciliw3/UyEg9wFHsw4aIDq2PuAf1EHa2GK7sTI1XNhq5v1wSx4t5ERv6&#10;LWIeTdOJb3sNtQRskZG57+vRq65GXnUiqu3aTYF95ZLcvbcP62+utw1UQ3KShCXJy6ROwEkBJ3iS&#10;RfR3sfD6Ahl9jCSUq0XHCi44/Domv5CJBTgpwqFKw4hnI04PdxuhdeyZMWJx627rfzIlQC2UMoy+&#10;vVozxyV52GjP9w6iiO1AgpL3t+Yl+VN/x5eaEKsTQVZQqOSmi+QQozgbiUkFfokturQoPBVBOTkV&#10;mq9KhVAGbZJjVcx9t6uIsb5YjD9FUG7D66jNuLe/B84FlsbZSUVwbkohXJ2Zz4aYzIOLgQVwaExJ&#10;nJhYDGcmF8U+v8KY0DIPdo0oJPOemlwMG1fVx4Rj/cWGp6fLDRY1ithvHKfWMaqw/uYGsaBPxdzL&#10;c2zHKqO3/7D1e6Sbls6xCXQCtSbtNr8CdMqefWwZlJzY1LHpptBRbOxX0hdgmv7eyOtXGaVtNvUU&#10;IvKNriLKEG1NbRu7exs1cGiKp0y7hfDo6+eLosudiUmi0LICSD8vva02UuZFmWRUdqbj5rnc2jLS&#10;xKjWtpoy8JNde/Od+m73t3KMuBr7NTfXQInOJfDp/Cqos7O2jD5P7QASGPRtSfL8w/UfOO5rrK9C&#10;tnlZHeNOtvtY0cajPVF4fD3RZkbBtBXeH9EV33xArb4XUptPEWPtv4xBq6mhqD93ExhhVJp0z1uE&#10;761ajwLdp8XKoDnuiEmC1+vOXYOOMx6b8vcO/DuazjontTIdZYh7lZ/eB95+2bU+0zWVpH/QaWmd&#10;+sMKBufwmCwEFgpkDfS8fp4oNLkBasyZjc9mzxSYIbVaSk9qi/RD34HPoOxirPlopIKNhm1+v+qm&#10;9pPk5DAzOen5ky8atDuAHopAbKpDEov/SUBTgRb/QY+OcKBz/b/KCNyJkpMt9d962V2//hdaFXqJ&#10;5rmeaX0o0CznEzRIfzVJ5GSTPA/xabb5+C73DTQXef/X5CQFB5qXpSQ5SXCuczXvUxC1nv+jwHf/&#10;U/Fel1tXRq5ThN17nBzwI1zOpTnl2P9fa08SyY7crTQl/1ukJEHikYQj5xeSiD0EjCQPf5PU4XXO&#10;I1w31LXkwG4++R8h49ACKD7+O9M89sejDUqM/14GaikxvpHN9bcDyT5+aKoWFCDXDppNfzi1n5if&#10;22tE4MTW+FASlEFiDXNelwiacX8wtY9eXiune7wNSkxohAJjPkfJCU1StOyiYxUxmdq2ryU4hjlu&#10;aT2QXGKSaC8g3o0ys8rgfNR5SSBY/9bdXid9Tsr3WOw7fAJ9UG51OZd76KSC+ynufez2OTzHDzJZ&#10;F2nBLqXv6SBP9ySlvjf1mOEhA+OUWF0CLfY5a0USbQ+2kSbMHQ7by03UJqT/RT4jrWF+2Ps92h1q&#10;a5s2qSABKM25bdZDEo+Lrpm1+IzgvpzX6TOSQVzUGkwZcMW15Ri6eAiGLh1iqz1JmZExBUiw2q23&#10;PEcZgabbJNlIRlJxhSQltSaNWp6K9CMJaKd4s/PuTofmoMJBIR/LaNxJkIOp/cjAPtYgNXxuV4Qj&#10;zyvYXScUiWj8n89gJUyphel/cSK6LO6CxmMbyzJJYpI05jMwLgSDBlP+DrocJK+RqGXb0Sfn3nvm&#10;YDhUeDMqsZFnINnnTE4aoZGUkdGHTFwELYZp6UnC8Fn0bjDyNo8JUb+1vG9KTh4PO4p7j3cliZy8&#10;8vgKJs2dhC3HNpusUa1IMjlJTGpZGyt7k5RMIChJTq4RuDitIGIUKbk5LX5e74OoVekRsSIjnm/x&#10;0QhJkpMGxB/y0PxOWogkSVCGFkPM4+niIa0E0mbZqDcchNpNaa59O2IFou5+i9iQfIi/X0sSV0YS&#10;K04co8OHI+SJvZopSUZjYyuQWOIgMaY35iN5aEc+uQPTuwo6QbBcai0aNZaYh+CgMEZveltobejq&#10;2nVJsBnrbgTNg6laTf8RjEJ9+OFhXBLpr4n6U/04WqofG/suCXiyBbEPOyIuJCdi77dIiOjNcSAG&#10;fuzjCY6+JSk5P+ADbF9ZGa/viz6+V1mMHTGuLGOJ+Pnmh3gZMVeUsU6WY3tvW2gEZejzEKzbvx4b&#10;D23Ejaf27WWF6kdjmzEwECfhtaFr5OSm/HOa0oh+PvLgiFRdT0lykmr0VFvnRDjw5AC5sCRHwKNm&#10;FxdbCmv8IphYXnWdJOiY065JSSM48fc+2ktuQFKaoORmgQQOfd1U2VQZTfY1FvUzPwNJue/3fufw&#10;AaggfcscaC03HvV3femybiQoaWarTMTt0tTY+jmKLC4qo0Y3WZUKj68oYlKNWQ/E3vpAJyhpNr0Z&#10;d3Z3wZnJxXB6UmGcmVRUmmefnVIY1xwEZR7pc/JCQEHsG1kae4aXw8HRZXDKvxhO+hfB0fHMV0Tk&#10;L4KNK+ph0olhYvHUfIb2PNbDqS9bH2ilmRmLNiOZtvXOVqdxuv7mOunUmRsQ/3MTpRmJ0VSDXxIb&#10;bWuE9NPSa5s/O3KSBJkKZmDd/IpzPn7ZUGx8A6fNNzfypcSG/oMxvaSZVRl/Z1MomkflHPu+KCuN&#10;dg8rQWklRVkH3SzPc4gnCiwq4LTxJahJmTEog9QASjMjjTSZpNDNjTBNgQqtEEKeTipwo6w20Iw2&#10;Kb+kG9pZQmz8qE1pN154TuGLzTVRdTFJzi+ke4PyG96TLgnUvUqtLeGoox3olN4UKZ7HyangNSE9&#10;8o+rJtqMQqkmmJae0hTVm89DcxJPyl+h7g+xY4N49An8B7pPe4UWM6+h7txVqDtvNTrMfGjyFUl0&#10;mf4U9easSZycnLcI3wUdQG8Ludl12gsZkEeZj2tpF+DdqU21fjX0W+qxqeE5w1OSj6pP7CAjB48X&#10;QhtJBZIOQjjzHJ0O703v6QhUIyHqJIP8BE3Bp0GTUXZKFxQe/xVyjiyP1P09JSSx8GMqFBpDk/i2&#10;su0ICpveFnNwnx9zoHPz3xLIxMRgIDGpVan6wJacZLoWQK8BQO+h4thPQ48e/0bHz36TGpkdKmlo&#10;VfoFvs4YCgbCUajje8ZETlbRycmmeR7jyxzH0Dj3AzTLFS3S/g/ISd1/04hTw6WGRucjnZzfobeF&#10;eAdpsqfeNb57JCvpbqHV/pb4Zs/XTu/mHwHem2tUaZospgAxSbAcCuuZFv55tCclUWC3HhjB6/9t&#10;UpJkY2sB+pSkJiTP2fmO5P/UqkyqpqQrkPhsJvBnICjFM6Ufkk/XoDSvpX8M2qDwmDrIOCS/dM+R&#10;fXhpmzRvD+4VSFBWmTHeEmBHO/LDJs21+QHMMffLdWaROO8n9hYqMI2WJ6XANSL7sJLw7O+LfH6V&#10;bdMkH21RfNw3SD84j+hPscZZx62hr+XYdeU3NSnguyLWXa+xXgg8G4i//fNvkkQw/v3ln3+R5tx8&#10;l70DvVFmRWlpdaTm2DcBP8rSLNzV/Fh0VWFkXZxZfohR850kKbnuTxdtwnnFbu7Rz2eclQnf7/rO&#10;fp0QcCc3ca8siUnDOsIj/YqT7ExMZrIDSdAfj/d1WjsVoUZSzEiUuQLTcI9OMpPWTDxH2X3O8dlY&#10;dMGe3Fx0dSGGnxqGXsfs3X7xIyGvG+vG35QrrIoorC/JOMqgRrmWv8kfHLzPILJGLuUott/eZqqP&#10;OzDgzsTzEyQBS/KQJCU1NKm96I58dAXmoVk2tRwZSVud41GZw6t78xmYjpG5+23+CYN2DZTpGOSG&#10;RCzTKjAa+b57e6X16e67u+S5DTc3OKwnFddDS1kTnxB9HWHRx/BK5yXs+QpiCyJsyEnNHDwhxkgC&#10;EvKRUEwKOcm+YmR+Ypvoo/33duFO5EGZn/UjyJvQF6amAKeBv69EXsHGwxtx+MZhyWWpGCxG8D5J&#10;IicVQTm+WV0s6fGpEzm5um9lbB70IaLXpMPTtb6SkAxfTjAoQ2ZErs7gRExq8ED8CRfak8FpEfOg&#10;AzR/gOaGp+/JB9IB6E08eDQeP98qiViRXpryCsE+niSV1JpMMP0lORkrzoU9nud4eCOoJUgtt4QX&#10;QwODPxwV5+0IPHYStensAuq4g0rL/MbyGHTldMRp2eFKo85YLn/zXqyrMd8fCdaRhKjd8/ErBwOp&#10;cKBa1Y/ZxmTNVdAYcx+6w07EPg4UffWj+L3biUiMjV6L+Ig++PXR17hyuCZ2rKqM1/caIO6h6OeH&#10;DRF/q5hjDBEvQ0rifliAfI57iX51sIMW8ObO0wvYdnIHhk0chlO3T5me1R14X7oGYHtRZZ2m1CRw&#10;OCFx0mL7WdtV4iG/Gh2Uqu7GCfhtMO+qtjBxgh13ZqwMcpOUxZIOn2mioBZcghpgSuPQFbhwMboq&#10;NSKtDpxdgYtBlyOdHfexbkzeBiTaSOw03dvEEZHcrt7GDQbz0aeKNHsX6aVGoRBWrdHqkoOa22vh&#10;m53VMHxnRvwqxqiJmFTz343UiL3zEWKiFuPuvu44PbmoJBapCZkA/l8Y12fR32QeqSm5Z0RZ7B5e&#10;Thzfw9yuJTC/e1Gc8tfSn51YEFuX1MTE06PEBoILrdbmJI57HkkgKPll2Oj8m0QrNYsOPTzomCO5&#10;mHITwL6V40mA/zMyHcc2NXSb72ie4O/HbjNIMz03X+zT+mVF0YkNhQBBrUizYFDavzk+mxSAHwP+&#10;guZTLkjhgeccaSa2QZ5xnyC1nxCCWZ66jzIt53Gsfs4IphMb9mwzsthufEkG5luSF2kCEp6Lfiul&#10;TzexAc69NKfUyjXmkeSkyMdgNnV31kGz/Raz7kMdNXcGFkKc7U//lCRN6u0W443jV4DXuEFXBIYi&#10;QI1EqBUycM8MH/t+EM+dRjedLzKhviaIjWmP78sEo2WuBF+IRIt3nqPXyH9JP4gaEfkf9Jr2d/Sc&#10;JDD83+g7KYFY/DHwn1LrkT61EiMnKRg2DjqNLtOei3z/1vP/jvbTw3ST8ARystqcQGQeX8x57NDk&#10;U+9fBt6gBoQxAqeE6CfvICGkjBFCisovjpnHvYsac+eb62TFvGWoPX+lFFoZCfbTIH8UHF8P+UfV&#10;QqXxI8T4aybQVKAFioyt50Q4+P6YC12a20fXdotmZnJSak8WeIGOdf4mI3KrNNSaJDHZl32jo7e/&#10;uN5B08Ts3lKg1X/QqdZf0Tz3M2mmrdA4Rzjq+p5NgM9ZfJnuAuqnu4QG6a6I42X5WxGT/y1ykump&#10;MdL9aDf5rtgJSCkBOa+LOY7vFj/KUJBsf0C3EBCgCZ96J9X7+UeB7ziDPrh6l98E1OTOSv+4fwJy&#10;kmBwKtu5iOB5dx+t/ggoApRa2CQn+c6qe5OEMbzHEkrjjDC6A0kuugvUEPiTBMdJ0z8t3vGrYlpr&#10;/xBMbI28oyrCa0B6jSjTSbTi47+1T/8W0IhIhQRiMuE69xdtUW32VDHPawQlNSnLT+0tzuuBefS8&#10;KYO2KDaugXh2X0e7p+6fRmpQGj9wJR9tUGhMTfgOzm5qU5fgh9jkvl/0udpRgHkN58vOLosn8U8k&#10;iWD9GyvmcH6IL7WilGP/8qaQH27otsYFMVlsdRFkITEp5jmrljjPpZ+fHhlmZEjYB1rmndRTUqP9&#10;3naSXKP2H4nB5Kw33NvJfbNhnVD7aO7xaBZul88VeG+aR9u5wuKem9G5ZXAZG3nPDtybU5OPeWRQ&#10;2xDtHGGXXmodiv7jPv+nYz+azLYJfixMypquZARF1qnySeoRlIONsRAIyr90e2YkMl2BRCQ1EdV9&#10;CBKFJCvt6pMUsIwpFyZj2bWlsn2WXlsi24N+Ja0EK9uUJuEy73ktLxU2aFKu2lZLvxK77+yW5up8&#10;RnIojENCJSZF1F2IuCA5Fx7NfMJ1aYZNPsKeq1DYIpXDrhvyJpCT7vKqSN3O/JgRrCNJYzVuOJZo&#10;MXv+8QVJQIZEXxXHq9J8/En0PryM3iY1NIl7EZuxIXQ11t1cKxW0aB26885OKVcawXvYk5PXrmDU&#10;D/UxslF9J4JyRrsaWNNXIyVp4r2h38fYOugD7B9VBncWZpeEZMQKRotNAM+92JEW8fQ1aSQnadp9&#10;xAPxlzWB3ElAv1USMY/nmQkqkpURSxEVMhbPQ94T6bzMefk7NKdBe1KhIeLEMSp8HIKjzoERla2N&#10;zsFAEk4jJPmCHJU+1a48OoCbkSdFGrK65jwkn84/1rQu7Qg8V2DaMxGa2u6VqMug+fTW25pvBYJa&#10;c1YVZ5WPjDo7z1gPV2A6EofMk5x8RsiI5jJyt9l/orvy2E58QahKnPjLJEDtSPoJDe8l+ulbxEYM&#10;Euc2mtI8C1+P88eDcFkIKzEPGuMX0ad/iTD2sYa4m/nwOqQQHt0fJPqaJtk39X7jl4fjktxOCkGp&#10;BQraLh3NhkRfxpXIqzh87TAuhFknDdeQ4yPivPxSwpfRSZ39xgrsvrvbtq8JalauDnlz826OJU6k&#10;sy5ri4xxIeEXL+ns2bL4Gv+nwPblDk2DzrhJoFYJTaCN+RSY32GGkERSkvWiSUCf41p0ZxKIKWlO&#10;x/qzPGoEcuPBZ3dHztLXDNN/v+c7SVZar1MDLkkBTAyotZ2alV+gxe4qOHwuB/5inO9sEHvVCw92&#10;FMPZqcVtiMkEUJvy+IRiDlJyr8DyPqXQvW4+LOtdCgf8SuGkf1FsWfoFJpz2w1ib9vc7PVJGRGf7&#10;2BGvNInnNfpF4WIiNwI2mxKeC7o0C/0P94PnFJvgPwrUYuTG1m5zLM55jc6Ij2YOQvWgQFSYQiGB&#10;m29NSCD5U3nSCHSeqvs3DPg32k+9j88nBTrSlJjwPbz9sjiXTVAbhz4oref1umR1RUwKFF5REJ7T&#10;LM8lfqeZ7oGMCzKiyKpCTnlIMjCiNsegAsn+1gdbyc0vyW9re/N/9kPLAy3Qfk871Jr6Bepv+lKS&#10;m4wO/8GG95NMXnAjn3tRLqSemtrcB4oEMLSBp58vck0oj+qd5qB17li0yKuZc0vkeI6OX8VLYjKB&#10;gBSYDvToAnRvIo7dgN7DIP0ldgt8KX1F1py/IHHNSXG95vz5oN/J+nM2oeXMYHQPjEHjoBPaeUPa&#10;T2YOh++YHM5jh2S38fkogIi+ZuAbkuSMyilNvAJE/5FUIMFA4kGUk2Oi6B+DX7LEwbQCC5ag0Zyj&#10;Ygz+E50CItAhIAwNJ29EJf8RyDairIwmzoA6FMLz9vpM+pq0Eo8SxnNWkJysaCYnaardud7fTWkU&#10;OWnsG/qr7NFOv850LYBONf+GlrkTfFASP2QLM5l5K9TzOYe6Pqfl0flaypOTvE5NbLoAYZA0kpKK&#10;ILTOwSkJrgP8KEMNZrsAb7zGD1bGd/SPBF2ClFxdPNkEJdMrWK/lX/6O1Ow2Cuz/K9AvLLXOTe+r&#10;8b3lhyO7tSGlwXuQcKGJqrqfVVOT56llTUKH5KVV28yOvHQHkkbKJJzldRPoLWCX1hUSI57eAumG&#10;5MW7479zIvFSAiQCS05ojKzDitk+Q8ahBaVGoV3ePxb0D9kaVWf6yw9Pmhm380fRt4a4R+ExteBJ&#10;FyGWZ0/VzxPvjK6qk6U2ed2A/rhzj/hIa1N3Y0ONPQu5mCRwvfxOgES6zfWZ52ZKEsHur/yq8rbz&#10;XHLAPShd5NgRk2q+K7mqONLrc5zxQwx/Z1iQQfqF/2H39yixpAR8phk+1nIPNzkNWuxsLj+ycy2i&#10;nEATZVcmzVZwf+wIlmOoN/+nrGAMgpgUSDnqUCe5DjqtkyTfzo2XkbadZL4kyIqrQldg/KbxGLdx&#10;nO11lsGylTIL7zlBgG1C35JU7mC7jDozwqluduC6Lv00khS9wcCZGilJ0Nz54IODJrlXKj7d3mlb&#10;NycIGXrBlfnSiiux/UVSwWdmWZSbKUPb3lcHr9N9FcfNiMPDMWz/UJmfGptGc3umIxlHl22O59T5&#10;FFrg2vEHZlyTZJ+RuyCXoaCdJzbLoDiKq+KRZCE1GRMjJ8Oky0Trfc0g57P99nbTc1Eb1PgMJDhv&#10;RV+Q/i+N93wQsRFrRJ8vubwYy3XSl8p4qj0UeA9bcjL82nX4f/eNLTk5oVldrOhVGRv7f4wdQ8vj&#10;8JiSmmbOpKK4OC0/Hi2zJyej1qVH3H4DMamTkwyOE3/GRnuSuJEKMQ/biYfajZjHaxBzZxJirnRB&#10;zJGPELvZE3H0WWmTJz7YC/F33kc8telMxNVXiA37Dvcfr7AlJ+lP8Pijkxpx+OgwQiL2ITKSAXZo&#10;i78Nt/WIzNZ81GSkCbaRuEsqjj86JqNbc9A61H9F59Fcmn4JraQV70Fm2a32JKOHi2dR0cOZ70iY&#10;9lWCwXts8yQCEmzy3o+OS1afTH9iDDvbitqTZr8GRlCLcTNiopYiNmI04sIaiz5qIPspLqwRYiMD&#10;EPs0waz/2rl5WDjnJ1w6FYSY8JEiDf2Jqr6l+X4DvAhrgUd32+FO+BJp7m/0Mcr6Us34Z5rKun1J&#10;2d/b9UBBJDcTSOngp8HSZ8LliMR9f/IFY3uffnRaqj47EZP6i70hlL4n9zv3tfh/r5jIqIXGMWHN&#10;mxj4NYdq/Jwkx54zR3hT4OJrXXj5P4PX8KsYNUjkArvdvOBSy6vezrrSzNmY1wh+ZRt2UkzU7haM&#10;s+PkV8EhJwc7AuxICGGUZuRW/5P8rRZ7o3ajO9DUmmYVfY71lsF81L2HnhziuJ+x3vyfiy/BzYHx&#10;mhGKoLS7px2oMdlyTxXsPZMbsTds5i4DYq6lxsNtmXE2oABO+7smJjn30r8kicndw9+T5CSxoX9p&#10;rOtH8+6y2DuqAg6v6YTpFyZjjIu+YB91P9wNdbaL9rb0tQI1KLkBI+k88PgAl/3a81APFFsghA8X&#10;X6clMUnBjBonNJ0zbpSFIMgAOEWmfova85dLIoimtR8HDpSbcDqRr+DfG42nHEafgL85SJifBDpP&#10;jUTNSbOkmVa60blMG2dj+VLwJSlnDArD8wI+/j62AXCIoisKIdPsjLbP5BmYBvkW5ZEaktZ8jPLO&#10;oDiqXdUY5vtDx+kqGIdxLPO3Iv+/W/gdagz7HO32tQVJ86pbPnVoTFrvZYci4nl8Z/ombMQV2A82&#10;JpPphxVAixb30KXOv9Du41/QquALB0nZvYdocxVFWge1Jbu3FqCfQ51sIyHWblw4vp2zD3UZzGbe&#10;Il37MTGSklqWCyWh2WDuFtSbu07Pp9IsRbGpP2j9Zaw3+9I63vg/r+l9y9+pJ6RG6uGpNa3GRgIU&#10;1kakQtlpncR4W2a4T9LAev4QdAw/BWhjUKHprPOoMX8uKkwbINAPpQM6om6PTehJf5KKUCRaJbSZ&#10;CYY03USedh/HawSgG3KyR3stgI6xb5JKTjbMcMOWnKztcwyfpJ2Dmj77na7Zk5NPUTn3NuTJPQi5&#10;kkNOinWA2hn8aKSEH7u5+X8JFbDqvwHOFR9u+CDJ77gkJHWhvSSjevN/S176nsy+OLtDYE8qlHmk&#10;UdhPCaSdk1ZGyjW9swou5qYUBwkXzgNtDOfsQEKSBKUdqcNzSTXvZjrlz5J5uQ7yHOchEpTuiCUF&#10;rpssg/V5G61Nl/CQ/nJLjm9sIsDeChNbo9SEZsjvVw3ppMmx3X2pQeiFPKM+Fmt4UiNWpxxICtJX&#10;cPnJXfVzrUzX3wry+ZujgN/nSDswk/3zi3MeA9Iirx+D+1mC07kBy801ooLmZsRaphVv42OSY45l&#10;qLHLNdewhyo6oyie//pcEgnWv8lXJtnPc2Kfwz0+90B2+yAjamz7DOXXvaftfQwEpfrND8D06V5+&#10;3fvIsSSHNmfp2pMMdFN0ZVGx32ouFSe4vtTY8DkyTs8g90Vpp6bFRys+wqhTloAzYr3qf7yftObi&#10;GuBuPaJ1ldVvuDryo5ddHldQax8DiFrXTEmcCZA4s8p8lBOpEUnfhqv0mAV2suOyq0vQtF8TTN45&#10;SWpPUlYklFsmyqo0jZYuVXRy0nF/UR+u03TXZTzvDjTxXiHKpTYk+Y41IWvEfYVcK+Rf+mC0ak3S&#10;xHnLzYSYFu5AwnPmxRm2dX1T8BmpdWk137YDr7OtJl6cgJZTWqLT/I6YcGGc1LCUbWpIy0C3jMnh&#10;kPHD9MA3ke4DHZN/uBV90ckSlZagUdEHBA5Kd4c0q2YaMzkZjPvRZxDr1qSbSDlykopg96NP66Rp&#10;AkhOrhb9NWTxEATuC5RjL1nk5JOrwQj6tgn86GuyUX1JShKjGn2JCc3rYHXfj3FkbAndXJCCsyY8&#10;U7vn1vycYHAcMzkpjisz4vVuL9CU20pQxh/zQLxNEBMppIe+h1e3JiLmdH3E7C6A2K0+kpiM3eyF&#10;2L0i7zWbfBT8bxZA/IN6BvJKoT6iwkfjunh4U4OLDiQJde3xMYRG7EZk1E490rTWiWzkx2IAKF+X&#10;xrxKO87awImB5NPOOzscZr7GQSxf2pubpB9Hp3xiQNNU2I4cZF0uPdajh4dpwVgIlZfn38QsXGlf&#10;kmzjwCEBapfOCLbT9ehr8uVxfhF2Sn+SsWFdEPeoreiXbwWUj1BquTbE60cDcP38LIReWiBJyqdh&#10;6xH9cK3IS/+TK0WaZiKtRlDGhH2PyLDeuBY2Xzz3EVyOdNbo1PrtGh5En5Rks3OdiC2Ijt4rXiya&#10;bmtRuK39Te3JeevmSZN+43kF9gHbmH5FqXHKdj8k+pGmsHb9LPtaTNDGvubkTA01flVKLjHJ9FRz&#10;pwr9hLPjHYuZ3SRMsk6q6uuaKTzSwTGDDnBBIWlIocwVYfXVzgaSsLIurrIssbjSXJhf2+zuTZCY&#10;pDBKE3BrfhUZj/eW9+dXSXGk/0eSOjQ3l9qLLurG8yQmWQadMzvdWzzfT8d/dNRVHsXzMyoen5/1&#10;5sZEfjnV28cK+iSzu7cVNbbXRtNdVXHgbE7EJEJMxl5PhftbsuBcQCExpzoTkhqKyPn34JiS2DNC&#10;05jcPqQsgjq/i23iKEnK4eI4qgKObxiAKw9PizF4CNMuBZqcVCv0Ev1UZVMllF1bBpU2fSK186zP&#10;UHNrDXyw/n2UWlMS1TdXlWYexjKkSf6Bzig4r6A9MUlQu01pmnCDTlB7RN/wpvHzQeEpDfH53Nkm&#10;EqjG3Hn4OHAwyk5qjQaT16J3wF9NJIyG/6DDlIcoNupbeyGSG3JuppXvSR5pCqxfSzMmDfLOz2va&#10;+BqRbYEeTMZK8glkm5sVxVZqQXAUSA6QKGBEbesY5aaVWpB0EUCC/+vdDbXzIh3Bca00uFpsbI5W&#10;m8WmR/zm13cZdX612XTcFYqvKoZcC3NqTumN9eZvG+1Rj1Ge+LjnaHRvppkfd230uyTB2lWIR/vq&#10;ceg71exTkuj1o4H80oky6f9w7D/Ra9pvaDf9PhrPOosGc7ai9jz6dEzExFuHIirN5xYjy/iSzsKV&#10;XTR29q8xDcFxwbFHbaUmAoyWOzAV3p/aHdWDpkoivOZcBvlJihYlCdfF6DA9wtwmAcC3s/eJawsk&#10;4UnUXLgATQfcQPcmOjnJNmol2mgQ0LOvQG8NPbqK8wxqY2jPLt/8E61LvNaC2uR6Lo806zaRkwI9&#10;OgN9JxvqIfC25GQtnyP4wMsfNXx2O12zIydb5n2BL/Ncwju5RySJnOS6xOjbdP/hWAfczLf/S0it&#10;8p11Te/xHwlqCimi0e7dVlDz1XvryqKimLsrbaoo/c/a5SuyqrDULEpuYJwMCzPICLZ2194U1GJ2&#10;GaRCzU/JIVFUWn58ckds8oNYVwGuQyRqlG/JtwHLUSSjIoIUeM7uQ5yC+lD3rQBNZq35jVDa3szH&#10;52WZPG933zeFKMujv6f0g/gmWnzOaIPi476TPiUdZtx299XhNTCjuPenKD3hf0FQ0ow7sWdug3IC&#10;9tfsUXJ8I+QQ+zGvARlsn9kI38E58W4SzdtLTWgqick0A7xty5JgexMcO3bjzx34HjEqd0/DOY47&#10;tY8ilJazwKijoySRYP0LfRWCxvs11xgKak9EKxLu9Qnl99eYToHpq2+tJvc/JVYXl/OZmuP4IafG&#10;9s+1tEJO+GjjRxpBKeY57wXeKLC8gCQOTeuKWGdqbqyBTDMyocTCEhh03J5s436ZSha9jvZ05HOU&#10;YQGtrBrt/UHKKEpe4fPZWV+xHD4ztfKt1yiP8H6Mzm23ZjJIzbIbNgFshOxH6ybu9akQs4pWdxaZ&#10;k6Dm2oQt4+U1Emg0V6ZZ8twrc0Cyj5qAUmvScm8j3F0zgu3HyOD0sUjZlrwHFa9oMUj5dq8lEAxd&#10;mu27uxdrglcnSfalduKkc/5Jrk9SwLKo6WmNKm4HErmM40Bz7qbjm2LwHi1wEaOkG+vP3+QAjEQs&#10;uRkqtlGZzI5LUCAHcTv6nOQnjHwFyciQ6CvSnJrkJZXBqFBl9BvJvLxGzUmSma+it0toClokLBU2&#10;/hfIyU2SnOwd2Bv+2/2xMiSZmpPRV0Ow9JuWmPD91xhB826BcU3rILB1DczuUB0ren8MGZjBIjBT&#10;kGak2LClWZzJyRWZ8GyzD+IPOJOTjOQdf1EI5gbzbAroz0944f6GfHi6Jb8WAXyLp4CXBhl8R/xP&#10;YtMg2EvIcsS97lWSxJUZDfA6rBluRe4VnRAiQFIyBKFRRxEeMR0vwjrhVeQ80ZAJGnsEO1Jz8Okc&#10;UIcgGaWIKDsYCULHOfGSUp15fcg6pwmE/1N7kr4nrXnV/5IktNSBWo12pKQRJFKTQi6aQG1McT8S&#10;b7bXXUC9GAmaitsR82Q9Yh4NQeytEogLziL6qYroF6OP0IaIfdAQ5/bVwcypzXDlzBzEPk3oCw2i&#10;fyJnirTf4eewlrgRNhunwnbrz31MvvB2XyNYH6o4ayH07clJakzamfArXHh4AX4Bfth9drfUpFTn&#10;mZ5gUKCTj7SxYOwDV1qQWl+vdfgZpSk3yUqVNikTtBGcrOl4WE2yxknXCl6XJs5Husovin2P9zFp&#10;FxI0K1A+CO02DNRgZLRhuwWWZZLoc2XeTQKQ97ZbvLmRIBnjiJAtFntuXigkMj3Lb71fD9xiqRvT&#10;84ssv1gOPOFay4/kKL9OsiyCZKrf6YTn528G6LETlhmxjwST8b52IDHZeHc1nDmfVftwYp2vDOC8&#10;d2djNjGfuiMmi0oz7YOjS2G3TkzuGlYOE1oWwcDvCkqSUmpSjiiP4+v748oD3UeqeIePPDwsHTcr&#10;gpKmENSQ/URs5qSQq2v+lV//nomg5G8Kv9wMMh1BMpNtyzJYliIm6bfHVuAkuDlWm2XjBlonKPNO&#10;qq4Tk87kUM35c1Fr7BJ0GfvcRMAo9Jz6Cyr7jYPPgBwJGirGjTY30NSYNNaHQjBNf0enRtYZzgSj&#10;wjvL8kmBmpFmGQjHQfSJo9c0LxRZYW/Ozai7JBmM44HgeKXLgI4HxbjSN6nUlKSPSY5nkpZ8d4zj&#10;jf/X3V5HEpNqU154ZSG3RCW1PdPP1AMSGZ+b5DEFD7aJoY28RmbENx2OoXszPdCKjq5NfkevIcoX&#10;ZAJ6jxXXlfafSi9+k2gjScc0fQP+LQPodJv2Eg3mbHMiHJOOpfhk1kik8fN1qreDcDbCjtzgmODY&#10;oyknha6fUiGdEAZp0vfepA4oP6W7jN766Sx/m/tboZGs3QPjTG3CiOVfzU54TmnSPns5WvV+pEXi&#10;1tuoexugj2i/vlMSIMlEmsgbyclv/4X2FX9B2/dj0bZ8HNrw+F6sPTkpypBm98rnpJ+4ZuyfZJKT&#10;9D35hfcBadptvWZHTrbK+xL181xB/iSQk5xbOffSdFuN9T8jKanAuvFjlFyLLO/zH4WPNlZw+bFE&#10;zsUC760ti8piLpZB2ETd+EGOH5HUHGFF9sXZkkROSo1JgZxLcsqAOrmW5nKct6Z9E1CzSfqedKU9&#10;yTnKoJmVKDif0WUH86mPTlaQoPlKgEFoFMmXUlBzi3FdI7gWUcvROhcp8DxJxpYCXwrYBcdR2pJW&#10;cskdKfqW8ByYDu+O+9qWFEs62qLgmFrSXDt1vzRJq6dIQ+1CRpy2L/N/CQbxqSf9cjLgnn0aM6gF&#10;mmVYMXj083T//OJamgE+KDi6RpJIYRKpuUZ8gDT93RCTBO/JMcKxYhw7SQHXyc8FqNWrzhk/8HJf&#10;wd88J8Zx3ql5JZFg/fv1H79gxvXpprmNcxX3QEbZgX5+eY77I1t5Q5zj/MYPMJzL5Py3vqzcYxnT&#10;s+xPNn6MLIuyyLmGrnOMc7njfuLeX21rgI77O7qXlYT8QrlowIn+cq1yFamb4DrB/RsJSspG3NvZ&#10;peO9lcaoDDCqr32UQ6jZScUQa52UkgnJQ6vcRzmRMqMKrEJlF7oTo5KTNa1EiHakX0T6R+S9qGBA&#10;IpEygiuFlsTAfMa8VAJhFG0lBytQNib/YdWa5P+Uf5Mk995YIa0DWe83ra8Vqv5sAysvYwe6TVPm&#10;7yMODZcWIJSJ2EfGZ+BvEsdWcpJ8TGK8CnmFh9HHJT9h5CrIY1CJSqVRsOYnn0Ee5nb0BQfCo49K&#10;jUsiUiA6ep+4x0kX+RNAq1mSkSRlCZLbJF2TqjlJs+7ZJ2dj0cWFsn2TTU6u+KYNpn3/HSa1qI2g&#10;9tUwp2NVzO/0KRZ01o57hpcRQrKzueFpce7uwmySjDQTlJlkYJzXezzN5KROUMYfEUL7DSGcX0uF&#10;qP3pcGd5doTOy4XgoLy4syAHYrcqQtIAkpQHRF47k3DiVgHEP6SZsJGcpGbel3gSMVp0wk0EPzmH&#10;R49n4VVYG6mtF//wK8SF9xYNyQjRxobVtCcjog+Lhtc06owdprQnXRGCJ8MSIm8bwYG64/YO2UnW&#10;gcxzdDRqNfdVIBEptT1FR9LvJUlJntcIOvs8PE81Yiux+UeCdWT0KPliPfJD7O0KiLvhowcwEriZ&#10;G/EPNB+hvzz6GjH3NXIy6kY9RN/qgNcW35MaNovzO/AofDrOhG0Rz3ZEPBufT3tGPqsrn5jsu7vR&#10;5wyEqRFaAJwH0adwzZLPiDN3z+DsfXM0LTqAffTkkPRTatcHRx8cxa47O50ISkdfixd8191dmk8O&#10;fTwY0yUG5pERw8RErSZZ68RrBy5Kw08PkySinVYdr/Mrnt2GgZsARr22EyoV4UdtGPoQs5aryuY1&#10;EpRM61SGKJeLO/1efrPrawcpabxOstLqF5O/mY8Lo3WBN4HmhOKZqQVIx9PU4jESqcw7+qyf1CY1&#10;3peOr10Rtgq1BD7bXhuNdlXDhYtZ8Ivh44stxPX7mzJLjUh3xCSv048kNSZ362bcO4eVk34mNw4s&#10;I4nJXUNL49ia3rj6iAufYeyK34cfHHJEnyM5QFMZSXjpQrAUesVvCrjcCNbc/jkcxKQu8PI681RY&#10;X15uonoe7In8c/NrxKSVCFMgWaQ2y9YNtIDn0Ax4b1o3kIQyk0AkeBbgK/896NryN/Ts9B8n81Vq&#10;TdYbuxw+/XNo5at7GIVCEpN2dRPn6Ecy//J8tkRAsVVFkXmRHv1RIO1c3RyRZQkUXl7QNh/bquRa&#10;ak5+JNrRrIlKjWPpg8jwFZ5jmV/RpVawuNZme2t8Obke2u7SvqzzWpk1pUz9lGNJNqnVRC2Bd611&#10;WG0ToVuBbcE2sQjMRfo1RruWT9BdBVohmgI9ugN9p1rafJqm+SfNuVVaPX3v0Za0Ap2mPU1acBwX&#10;qDN/BYpNbeRU5wx++ZBl8rtIOyWT+Rl1gcmYVpIAxvEnfmcaUgBlJ7aVwh79lVLoZHRXuzoYQfKx&#10;3rz16DHNEGE8AOg4PUL6zlTPyXRfBmxCpzZxCe1KsrC1Rk4a26iPn2jrNvp1vT21oDcJ6Nb8d3Ss&#10;+Re0LvoSrd99raHYa7SvEo9eQ39HH9H2RO8xQM9eogxlbs/ykklO2kOL8F3P5wK+yXRTmpknh5zk&#10;WsMPPtJ0W4x5tU6o9+DPDK4//EDgbt5PSZBwlIGv9HlXvvfiPSfKrCkthPRKMnK/ce0jGDjCzsUE&#10;wXlbzWdWwpCQ5tsCWRZmRsEVBRzzTdGVhaXftpQiJwney2OmC+1Jgpr2xvfXCvV+k5TU52OZj4SJ&#10;UXtSpVOm0PzfOje8LVgeSSB9XjGtP4ndi8QR0/cQsJKT7kxxeY7X/gjzbvEMmYcWAgk5O3IsMZSc&#10;0BT5RlVC6n5eoiyxLzDOu+6gp8s0tKDUDLQr+38DBpypDa8BGSXRmm14yURJRLqYyTSkUJKenybt&#10;hcbWkSbgdmUZUc6/A3KP+FAG0nFbLq9xbJDUTmwMWsH3h+OZ1gX8n/l5ju+WcT/B3/qHBK8xXlh9&#10;fbUkE4x///nPf3Dp+UU0O9BUzk+cr6hR6CQ3iP0Q51hqObrdW4v8/DjOqN2fbq7sNP9JbK+Fihs/&#10;kfO1K21HyibDTifiesoApht0YqDM527Nook3SUwpN1ifUYeySCNYR2n6LerJcvud+Mm2TkqmowWU&#10;nVYf5UeTzPlQyKEPj0jtRMqd1JgcsmQIZp/Qo3XfWOYgIhXoBoz+JkmuJVUjkWmYlmbQU85P1vw/&#10;6nXltT13E/wsJobDor50c5cU2Zfao9QiTUodkwrVDoEXAyWpSrna7t4KVAaSfkrPi/wMhiPqwuc3&#10;+ptUoL9JIy/A37SwNPIIdiBnQbNtMzm5WZprJ0YmuoIxH38zRgiD5jwX93muH2lFyvPGfOcizsqA&#10;OFtubcaW25ux+dYm+f+FSLPfTI2cNGpmbsaDiPVYq/MabFdq6TKvsf+Jq0+u2pOTUdduYMF33yOo&#10;xReY31EjJI2Y17EqNg14H2dsgjTQtPv6rHy6tqQVmfDzVm/EH1DEJLUoPRB/MA1e7PZG+M4MuLMs&#10;B4JnMvqshpA52vHJmnSIsRKUWwS2i3NnNWLTWeAX97r3qdn3JCM6P6yPuNs1EB42GS8edZBkpWYe&#10;rEyK2yImahViLJGiOTDo4DM0+pLoTGemm0SYVWvx1KNT0sya5KWrqN7UmFsXstZBSKmBzN9rQlaL&#10;l/WQI60qW5bz8Jgc2CQ+HecM5boC05HMtNafUCbJydWQtAMHvIbruP3kDGLuija+4ePcVyFpRT99&#10;hEeXv8TM8e9j56rK+MVBJn+L2MfjHe1P4vCVAE3s+SXgUuR18Uxam1ufkX1Bv5tWLVFVr6dP9oo+&#10;5ktj7mfegy9lcDR9VprzGqH8T16PvIJ74kX8OXqH9OtwJ2IPjsj+MLc7wa9a9DFp7WvV39ZziUJ3&#10;CcCFREUrs5tw3xacbBlAhmSVWlAZsIOBa+wWXiO42NJ3oyT+bMomqJ2p/IwZ8/HIjUDnI52ciEkj&#10;VAAbbmioeUYix45otYJpuLAsEYsxfYRwYbFb6JhORrQ+2MF0L6cNkY4vxMao7o6aGHu4DG5eSu8c&#10;kdsAkvT8KPPsQFrcW5wNF6YW0qNzW+fWojg7pbAelTtBY3LDgDLYOUwz5ZYak0NL4/TKDrgh/cIm&#10;aPYaQbMPPjdJR0Y4tAqwkogUQul768qhHIlJK/Glg3k/3FABn6z62JkAM25eFTHpDmIjnX7oO/hk&#10;hh++mGcmgWrPWYr2nX5OIMLaAr2GAn0CgL6Bv6PNpBsoOLS2bZlSuCNR5apu4ug1xwsZF2bEO8vz&#10;mTQRGeVamQcZhXLvud4yoEPWeVlN7WGFakeSipU3V3Jsou2CSUly8kAb+V7V3lULn0/8HF/41ZTn&#10;OfY/31rdVLdCKwvIABeqbiQcVP15T0boTT/LojVpECSswojPiFz4ovNKdGv2zwQyi8dWQO+RbGcz&#10;kdZ77L/RvlocOtf7B7o1/l36RiR6dBJpLebFPwX8jh+CjjoFt6k5bz4qTRuBz2ZPx+dzZmnk5Tw7&#10;8nIJqovrPmOcfYlmHlME7/l3RCn/pijkXxu5J30EH//s8PTzQWo/IbyptBTQKKhRC4SaUzRVE2Ok&#10;4JgvTIIfBc4KU/vIezrXIwH0N9kk8DT6jv83+nIcThWQ5ORjcV0jJ7VAPwvwZeAmdG5LcjKhXWlu&#10;3WecuZ3YztJ/p0png27N/4OONf6mEYK5BfIQz9GmxGt0/f537R1RsJbTAmhbPQYN013H1xmDHdAI&#10;R2cisq7PGXzhfVBqTtb1PYsKvuvxge8aifI+q1Et4z40zfUkcXLyt58x8+oM9DqmmcZxHnc1l78N&#10;TOUKQY8fvdR5Y7q3ASN3WyPr/1HgfPHxxg+1eYQE5WrNhy3Nt+1cbxjhOuJ3MeRYnB3eBp9scg6R&#10;pKQvsizOAgbPsSM38yzNraXT58GUAM27jXOxCTxHs1HD+y6hiBauK5zPrPkIEpYk7toKfC9A7Xxr&#10;OSkJ1olkJNcdFTgnOYQQNSOZl+QkwbkqqdqdvF8i5FeSwDIkUiNNfx/kH80I0mZiLFFMbI3i475H&#10;xiHvvHWd8o+uniSyLrlgAJmi4xqi9MSk+XZkugKiLbwHZnE8U+p+aZB9eFmUmthMfthyztcGOUeU&#10;l21pfS4H9Lb2GpgehUlM+icSrVu0RbGxDZBhcD6R3025BMsmuZhcUpLpORaNY4/nFDFp964R4l2l&#10;Bco3m77Bv37/lyQUjH+xf4/F1KtT5NzUcPdXtnOrQrsDbVF/15dS3rDOawT33rSMopalsqxS+3Ee&#10;CVo1USufsosxsI0DYl9FVyLWvT6hCCq7awQtvnoc7i7LUOWpuvM3iUlqWSrFB8o26hrBD9Cqvsbn&#10;oXsfXncnKxGsG5VQZlyeLl14UW6kNputItPDYzLALtNM2Doe3SZ3w4JzC6T8SLlREYkK1ERU8iW1&#10;AmdcnK6loWykp7HWhcfZl4M0n5UC1MacenGKVPRYeHWhc51cgHI73ZklVQ5efHWRqS4pCfVcjNjN&#10;Z2FbkUwz1UE8a9ClWRh3Ziw6L+iIgTsHYtx5EpsBkvhV6fg89AW612LCzuclyBNR2Yy8DF3oWfkX&#10;+2jbJCepoGaW7d4ELEMz/d6h34PYLGNvUMvSLk+wqBPB3xcjLzqeQeFyxBlpaUxFMIUbj09Kbd71&#10;F9dje/A2+dvog1OBAaJv/3xbnzm0P0lOPrpxAVOaV8Pk5lUR1M5MTCbgUxweW0IIzc4EJU27Hy7J&#10;YktQPlmXTvqKJCn5ao8XHm/KiJDFubHXr5wQtN/DjSASknkkKalAcvLeomx4tZmkpA1BeTAN4ux8&#10;TxJ3ymmEJImu+/UQH1oZ8ecKysjh8efFURKSiggjtKjeseEDEfNkgz4IFLTAOFSvVaq0VrBTjovG&#10;5ZEd5hhkT25ItVc1GI0dwQmF/iE4gK0vJf/fELpBS6fnJclJn5Mk3mSkcDH5GMtLDLKMMLP2JOtJ&#10;vwckOznI+IKoa2+Oa5LIZXs9i96LmLC+iLvhayInY8XvV1dFX9wqiPN7K2H3mip4ddeo7crf3yEm&#10;apn0l8Do31Q9pmk2XyjWm21hbVMFak8aX3Qtz1WERh7Ao4d+iI0IEP1KJ7N2/XxC5HHhV1Ig+FkI&#10;1u5ajD375+GVwz/pVumrNDiC/jWcCUqpKXtnh615d3LB/Muuaf5CSDTZLRwpCZp/06yaiyj9OLoy&#10;V7CCiy3JFTu/jwoqCpxKr44ULpX/R6W9qK4bwbp8u+cb+TVWRgm3uYcV3DhMFAs8NVZJyO9/sB+T&#10;xUJkR07yHDcD/hcmasKpi00TQY1JEpMTj5TC46ve+M04H9ng9XkPRO/wRfhKaptnwn0SlIEFYSQn&#10;FTEZOjennAtJXu4ZXg5T2hTDoO8KYoc05aaPyfK4tKYdXj3ehIinR6U/Ervxy3lj7PkxKL/hPSl0&#10;2gmxipjLKVB0lb2587uriiH7vGyaqbPdhpWgAJlU0zORhtFCPwj8CRVnjkbNeQtQd+YatPjxNhwm&#10;sQSJF/o1HAj0mBCHYsN+sC+f56gtZ43kTFDwFaCpNoVkJajnEs9Lc2kSfAVWvCM1E9U1BUUGGslC&#10;d1DtS3MkV4GkaObD90qOo5218On8Kqi3UYvY/fXOr0wEMe+bY0l2U31UHbMuzirJBUbotn1mCu1G&#10;YUQKH6lRsH89tGp130xoid89uwB9/c0kWt/A/6Br+7+gZX6SUs/RpmwM2lX+FZ0a/AM9B/xuJjID&#10;RB8FxqPBnM2SaDYSfDSfVoJduUmdUHHacHwWNF1csxKUS/DRzGG2glaBcZ+J/Jp2TzmDcFd4fG3k&#10;GlcBGcbkg+/o7Egz0hse/dMiVReRr55Ab823WskJjRx5CJKTVYMmy3ua62CERjr+MPwcurf+t9RQ&#10;7NlTjMd+QOfJz/HN7L34cu461Jm3TGpRNvTfg86tf01oW3Hs1VsjNI3tmmxyksSkPIo+KPVa+gi1&#10;y+NAS6B1tZeo63VWakoqGAlJI2r5HEZ5r3HS5yTJydK+C1DSd66OOSjlOx/f5ryTKDkZ/Ws0Rpwb&#10;IdcB67hPCUghUYC/uWZQM5PrgGPd0K+lBOhKhGugdd7/Q7BdzAObq6D02pIou640Km76WGpK2qa1&#10;gP7Z7HxW8v8iqwqJ+SuTDBRBQpIfObIs5seNvLYfqxSoPZlZpLPOh28LRtKXc5PdfGXV8iZJooKa&#10;ucpDEoXgB4kWAlwHDHPGHwbWMbmkpALzkGTsJNBKgASRXTo7KL+V1vUvOWAbCaQRc2SmoYWklmBy&#10;tSZLMujN6M+QblBuUZaHVqbdvZIImjkXGFPT9l7UcicxmJzgOVxrND+NH8q1IOeI96WGp11aBQby&#10;ob9IJy1F8Ztl5BlVUa4ZdnkZVMh3kG7NYXiuhPyeoq2LoPDYerb5jWDdi4z5UpSXPfF25Vjgvodj&#10;0W68uANNuRvrR/7PccmPme6ISR2+M32kFuCNl9cloWD9Oxx5CI33NZImz7R4stvLc67+fvd3+GhD&#10;BVQW+yX1QVdBkY90q9TpcKcE10862afSsxxaTqm9vnIhIu8h7tv7WC+5Pjjt9XU5KjFZSrl8YrAc&#10;KZfoawyPLJsuo1TakadHSOszkpRUnDDW1/Rcou40CefaxTob72eFrKOQS6hUQYJSauVZyEnKxbvv&#10;7Na4hRvLEXRsloTUWruxzBSNm2WRiLOTS0lS0ocitSpVWiUnMT/LYRpjXv5ecG0+1t9ch0P3nc23&#10;7XDowSHpzs6uDnaQxKBejz8KaiywbdjOxvuTrJx2MQAjj4zAd8OF7Ll7sEzLeA/GdHweKiXZ8RQ8&#10;ZwTPmbgZAfqQfG6Ktq1Z8rpyM5hcsAwzOandg8F1GHU7sXvQhR55KQZeVs9xJkLT6jTictQVHLl/&#10;BH5Bflh+YDmOh2vWvlYwf8jzEH3W0P4s5GQ1TGtVzYaYpGl3VazvV8EQFCdBkD4zuTCCZ+fGo2Wa&#10;tmQCOakJ3083++LBmqw4FVAM24aWF+V8jDV9K2Htj5/IsqzkJBE6Nzei16S3Jyd3eCHunAvtyRBf&#10;xN/9VPyuiPhz+fHL0XQyQvgvB0T64xkRf7OqgQhT+Apxj9ojJmqJoaMUNkvfkyTHVMeohg+NvoK7&#10;Ucdx/fEpXLUxJybh5yqqN7UnqSVp+1LeWIGDDw5IQlGRkopw4yAmAWctLzGwDlJ78onmq5LEKdlq&#10;x8AKP2NrEp00XJekSJgkJXfjlT7QYx4vQuytT0Q/aX73nl1IhT1LUuHCFvraS4P428Xxa7jR9yRB&#10;8rgBXjweh3BRnopCRfBe1MpkkB5l0m4Fz5silEedx4OwiXh261PE3vBG7J0aiIlcJupn9jGqXsy7&#10;dmrTos1Co47h4ZNtuHh2IZYvHIDosHWmvNFR23H60WHxsjrXiZP0tltbnfs5GeA4oQo9/YPICTSJ&#10;E7RaiN4EXCwZPIfmByRS7DYWVshFW6DPsd6a70mbchVUcBxVLn0h0uRb1ZnOobnAW+/LzQDPMXoc&#10;2yOxtlDlzboyU6qlX426Jr8A8b1aE7pGXje2E5+bizL9atAfKM1AKJxaN03aBkOLyj1FJyZ/tc5H&#10;Frw+54GojekQLubKcMfHHI2gvDStgJxPNWKyEG7Oy6mnyYQH4vqpSQUxtkV+rOhTShKTe/0+wNWN&#10;XfAinGORjo81NxR8F41jmIsGzQ/4ZZqCLjUfKXgayS8KsPmEoJp+oRYEgUQYNfHUdYL/ZyMxOTW1&#10;vZBIkBSkNgk304ltqBVEOs8B6ZBhSAG8P7kPmvS/gq7NDdp8CuL/bi3+jaYjrwgh40P78kmKcmPt&#10;Qoil9qPPPGdBO8OijMi7LLdm/mjRFOL/GRakR4Hl+W21i9yBJpq1ttWUmpMMeGPc0EqN3J11xHWx&#10;Sd0qxtZObcNaR4wnGblX7x+NNM1vS5qq+qWbnw5pJglhSvlgMzyzbA+L8Jx2RFZ81nW2pjVpaF8S&#10;wD1/gubL0Eiijf032n0a4zDpbZFbi+bdplwsenT9l6ZpqQjNAKD99Ad6MJwEgo9ak9RQVIIdj8RH&#10;Af2lxqExLTUR80/+wrnefpncmP4JwXqiEC4nNkXxCd/inTGfyiAPmfoVQvqueZCmn7cYY/lMkVE1&#10;orQdqgdNs9zfDKnNO3s5WvZ+gO5Nf9fI8iZae/Ua+W/0CvwbOs2IRNuZt9Fq5g20HRCObs3/lTCG&#10;xbFXn5QjJ1uIY/tKv6Ab62KTx4GWQJvqL1Ev7TlbMtIKRuuumHYevvA5iDq+Z1DGd5EkJBOwIFnk&#10;pBrvKQm5xohyuTZRQ4aCIP0+yblerAUU9JTWjF3+5IL3YtAD69z/R4EakozQz0i0dtfdwVXEb37c&#10;yLk0pwyOk21xVryzLK/T/O4KBcXc80doT6ae5mIdUZrefPcVKelKW5LrDUmVXvpvEipG8+4/M/h8&#10;JJOoNclgXVy/LPOdW5CgtK5/yYFYP70GZkKeUZ+g+PjvHXNi0tBW5PkOWYeV0IK+JHWtTwyiHO9B&#10;mUTZ1gAxbVF03FfINqwk8oz8RM7x5us2EHN74TF1kGVoMQfRSH+N1G50tYaUnNBE3KOUlt5F/TIP&#10;LSLSuYps3hYFR9dE2gEZndokdb80yDq8hN7WiZPAhcfWRbrBuUQ54j1x174kJklsJ2fsGEHXAp0F&#10;FMmeBI1JHjMEpZe+t2lpM+mKP37752+SVDD+Rf/2BD2P95B7Z1o4cc9jXRNITFLrm3MUA3tRS5xW&#10;I5zPFKFHs2+j30dFUMo0omwqENDdkNrDq3386NN+co0gqWgkD43g3p9EFAPEqP+taSTOajLL0JND&#10;NLlEPAfXGLqHcnJjJdKSCOW9WTd+dFJztAKfjT6N+QGPhOePx/tKmcmdPCOvibLnXZ0r/TSS3DMS&#10;lPxfWmUKeZG+ASW/ELJCKscod1VcL/mMVL6gdqCdvEksD14mTZWpDKOC5ai2YeRwo6agFQx8Q/Pd&#10;A0J+opm5UR42goo7JE7tyrCC6WhCnpi8lxLgc1Ib0lqHpdeWSK1Sv2Mj8eOGvhh90k+mtbYj233L&#10;Lbqfs39uBXIvVGyzkpPkIcxu6DQrXnslOS1ehhHOacxgGjty8kn0PiE/JkT+dgVFThq5LfJSTul0&#10;cnLGuhlYf2o9jj1ybgOF0Oeh+qyh/TmRkzzO7WBPTi7uVhlHx70rCUUjOUlh+tK0/HiwhIFxNELy&#10;8cqMeLg0izj/Dvb4lcaWwRWw9kcSkhrW/VRJEpQ7hr6P60H5nAjK4Nl5JNkZ4wiGYyAniaMemg9D&#10;g+BPU8kXJzzx4kBO/HLEVzMjJzFJSF+XHoi/UMRChmmEWFzYN4gJH2KrPUnG+lH0MUfHBwvhnxGg&#10;aQpMQoARj+z8FZJQdBXVmxMKX16TKrD+dYMBc0ho2an7EoqcMw6MxMC0zMP6UFNSnVOQpN5jA6mX&#10;DJAMoaNWajpqA10f7E+2IO7xaMTfyo9fQ1Lh8o5UWDcjFR4c00xb40OzIP4BTey1PmBkdfbD44gp&#10;uB11QJSd8NIZ78c2Off4nOMZrM954pF42aNv4mbkXkTd+QGvQ3JpRLZA3I10iHnYXe9bK7Y4fIzK&#10;+0QHi3tdw/3HK/HsUW/EPGqF1xEz8CB0JV48NvrF3CK1J0MjqMLN9jS3PcFFg6r2nPCNk1hSwa9U&#10;JMw4EaoFIjEwHRcgfmmTDpCTmE9hyKnBcuFNqoDJhZom2YyIbfeF0g5K04XEpFMesQhzIWU0bSVo&#10;si78GklScvsdqonvkxsL9cXUinGijLECC8Qiyw8F9G1hHEt8l7iQyoVXgJsPLsSbbm1yLPqbbm2U&#10;Xz+t2pM05a4lMP1gcTy9kDZRH5Mx5z0QuS6DSxcY9xdpBOW5KYVwy0FMaiRm2LJMYj7NjOuzc8jA&#10;OHtGfYCrm7riedgq0zhUBKX6mMKPEON0YlLVnwQlAy+QaFOCrCQmF6Q3aeTRuTg1a3idWpVZ52Zx&#10;T0xyQ0uBiRtpd5tpOwgBzaNfWpQd0QWder7QyBoLYdOjCdCi713Umr0UH04fjEzDiiXcS92Pm20X&#10;gmzqwNRSKLYKyoS3eGavmV5IMz0NvOakdQjjbAtqGeVelktsnp2FfnfgZrvChvJy80y3ANxM0+8Q&#10;xzE3pFJrcmctfDzpI1SaVVEjJ0Va+laSGlD6/YquKiz7glpPrjSYvKZ7aYIFYRTolRaSBXkHfo52&#10;LZ+Z21j87tr+H+gx7q8mAo3o8dPf0brUS0lKKpKM5GT7j3WCrLVI0wXSJyXzfzfrsDTZNhJ8JAAZ&#10;hEZpTpb1146VZ4yxmHYvwaezpyCDX0EnTZCsY4oLoTOZ2j0TG0tht4AQGhl0gRo46hrJ0fJTe8mo&#10;3c7amwkgOVln1mp06KiPTb29eOwzQrRRQEJb9Q38N3r8+C9JKhrTWjUnSQD37CeutXAPW3JSgL4k&#10;ZRrVf3ZIJjlZz+cc6vic1I5/InJSEpI6SErShE6SkjbaJtRwUVr3dmUlF9T44btq1Xz5M4KEpl3k&#10;bs4lDHJDolFqxSfjIwvnsayLs7ice94UXkFizrJbS3iORKP60GKXRgXVIYnJiNf8KKXS2pmF/xmh&#10;5mtCReXmb7u0dlCRu98UYs3MNfIDw3ycNFBzkaRf+sF5RBmJEGdvAlEmNTk1grKNvF+h0bV07Uya&#10;n5NgfN80jzuDgWzqiDzUYhR1dJStEZT5/KrINMY8NOPOMOQdpO7vYa6PBcyfY0RZlybiDLZWYHQN&#10;pB2QSWsbHSQmrVr79mgr1qn6ugamoe52YNlvSkyqtZVHFXgpMY1Jvl8CGYIyyPmE8wPnmga7v8SV&#10;ny9LUsH6N+36NJMLph/2fi+VHWgKTXLu/XXl5PzEcuS8JeYmuh+iJjiVAmgdxfTWeZl7chJ/9IHP&#10;D1J2pBXlnxGnhkviz5X8Q7KJZskk86ZfnIax58a4l5WEPEHFCSpW8BkoJ9ml472ppEGtUevawf+N&#10;wXPU2tb1SBe5tnENsyuT9WLwU8qDlAvXh66XvgAP3qep7HFpIs3ziy4sxIB5/bH4kpaOvhTZ7uwH&#10;thnlLWr7OZkt24CcBO9Hso73phxq519RgcScJEVvrJBakTQ/l5G7LRafRx4cwYaQ9Vpam3KsYGRx&#10;I0H6R4L34P2sdSAJaZeWZDHbRPE5fCYVrdwdyFdYXe6Rd6DbOAePost2VPy6bkpHLuqqDHBDMvNO&#10;9HncFrCLkWIFr9uRk49dxFixIqnk5OWoy7Lf99/aj0P3EtwV2sEtOakwrZUzOamhCrYNeg+n/J3J&#10;yTNTCuP2/ByIXJlRmiEeHV8UG/p/gCXdKmF+50+xoldlSUgaoRGVFaU2ph05eXNuLjxZkwExJCOt&#10;BOUuT8Qx4jcF/xup8PKUJ55sTYcIcf+I5Znwcmda3cel8nepk5PHM7vQnmyA2EedEBO1Ru8oI2j2&#10;uwshorFp8/9U1w7UmO3NMrw7w7nbdSg70VVwHBJWxvD51KSkphajI7nTYpTkXMQ5OTCs5Jw7GNPb&#10;5SODT61Ku3u6A7UbqXVofpk03Lk2H3dPUWsxDV5dTYXXAg5SmRqVNwvo7d8Qzx/1xoPIVbghBjTb&#10;0t0LIl+OMGefnkfFuZP39+DO7WF4cbM04oI9TQSR9PcXWhAx4fRr6aw9yX7li34tOhTBT84iMnyc&#10;jPYugydRwzasA2KfrMfz8I14HrERr59oz0wC++eorbgavt+2bQkSaUmdiK0gcZ0cH5OcxCefm4S5&#10;V+fICXPO5dm2i7cdKPDxKyT9Rlo3BK5AIZQ+Kh1f/sQCble2EbzP9EvTpFNnPpudoMlz1JDkPUjo&#10;cJNCh858d9imJBCZnwSlNf84mX8cll8egsuP1on3xn4sXY+6jvU318t6k/TkF0kGM1L9xnvMvDJT&#10;Enxqk0FtSWLmwXfx6ownfjkrxtcljumEsWbCZYEjHohen84lOcnz/KBDLUpNCz0zHizNhHVD0mPr&#10;iAySoOS5W2Kevba5I34OWyvHnfMYVovMDbHRGis3eNJ3qGGDRO0cSVCKzSWJSZr62WkMkrAkQZlj&#10;fnZ4TLEJtGLctLrTmOQ5mrAR1mv69UJDv0SHyffRZ+LvMhKxg9ghmgId27+SvvxIFJHMqjxzPMpO&#10;7Yz0Q/ImbNJdbayF4JpmWhrX5B6jyDIdn0MIvvyfadkGmRdmkuaNRoFdIb8Q9nMvyy0JRON5brLp&#10;d9IpcrcYM9wcUhuZWpOfrfkMxdsXx2erq0tykhvysmtLOzbrLOvdVUWkqb1dHxE8l3qsEGKMwi5B&#10;QcNWiyg1andZix7GIDgC1KJsNvAGvpq9HU2CzqJ74GtJuvWd9Ds6ffurRorpmpM0K25V6AU61/27&#10;FsCFfaX3V7euf0frqXdRf+4m1Jw/z+F3stL0UVKzUQnDFC7LTeqAakGBTuTkB4H9ZSACSTqwX4Xw&#10;5OGXFgXHfSGFP2eBzh68V4lBPzjuK2EiJ1uh0lQ/fDlnk7jvUtQQ9a0lTdHNRCXHXL1pG9GhwysT&#10;4di9E7RgTUZycipk9HJHmxCtIH2m0kelI50/2/U3tCnLaNxxaCuOHar/FV2++Re6fJ2Art//G52r&#10;/wNt8v7iQOu8cUkjJ8X1FhWfJpmcJOr7XhbHi38acpLzPsuhoMd1iVFU3a1lvDbw5ACZ920ISmrn&#10;UGNHCdZWAfNtwQ8RhN21NwXLo3mk+rBhmpM4p9icTwro75ZrgXXueRvwYws12W3XFJ5ztdYwMje1&#10;xfibhCTnfB75P/PwN+e9NyFs/pdgfZNi2k0yydU6mhyINTPT0MLJMpPWTKQrwKt/evt1PiUgy/VA&#10;lmHvSk3GnMPLSULQcU0gdT9P5B71saiTvc/G3CM+0MlBG/JU/O89KLOD/Cwj0kttx4GZndPaQaSh&#10;tmgJN0Qj1xX670wr0tEUnMF0aC5ul9aIcv7tUHzcN5qvS/1eTvc3gtc5FpI71qkt+bWAyqf2C+o9&#10;cgXxfklicoVGTCrQDcX069NstSdDX4Ximz26+xoB7kepiU7/9fSna9zrEGqeen9tOflBVxKTLgLc&#10;cF2gFiPXBLu1wGF9JdJRacIpjZAPgi5rZs+UsxhwhQQUZQx3MgzXGMobrj6QESRFaTEj52XD2qF+&#10;W7VIFUFJwpPl2pVJwnPOldmO+ipsDN2I3Xd3S0WLNbdWo1/QT+g7s69Ipz0T7yNlALE+UDmBH9zm&#10;X5mn+Yw0lOMSejk0cyZRufrGKvt0BrCOqp4kKTcIGWvvvYQAMXvv7pXlJlUmJsHKYDjsF3frf3LB&#10;NrWeo5ytCGAjqOgz5vRoDNk7GKOOaX5CWZcJZ8dLkptyLElcEpV77u02xQ+xA9vCHPVa4z2o7GXm&#10;UxgXY59TOrqiIwdF3oLKYQSV5dxxJwSvP3hxGb+93o+/xeyW+MurXYh6dlRcT5ycpNWhVUHOFTnJ&#10;dCciTuD4I3trV4UkkZOTm1XDbBvfk9SeXNKtMg6OLokE7Ukei4AE5YWAAjg6vhiWdqsktS8ZSId5&#10;iGU9qjg0Js0EZUXsGFJeBtVxIijF/xTaYzanNROU4nfMJoH9afDqvAeitqaXgr2EEN55fLbFG/FW&#10;clIRlOcLIf5BfZ0UMxOUceH9EfPEQFrxd9RGxNz7ET/f7Sn+Z0AV86DhwHggB4Sm6WftIHdRvXfe&#10;2SHJI2pqURvQmtcVSGAyv6ty3xQXIi7Yamu6A5+ZTH+C5qTWNsf2TcXwwa1xel93xIbmdNJ0lZqM&#10;wR54ff9LPIhcLe57BdeiQxJ9MRT4UrPOMmL3Q+145u5qPD1RCr8cEOWf0+5huqe8bxrE3v1a9KvR&#10;NFvHEzEJPDmAexHr8HNYDzEmVPAkbYzQP2lc5GRcOTMfSxcMwLNH6w35tyAicgdO6ZHErW1L7Lqr&#10;fdmyLi4KnKgVrNc44bn7qsdJUk3aU89PcboHF2HmdZefmoPUOjGaUCQGLqjUZkzMjJtQdaSmI80o&#10;TogJKzQ6VE5cdgSjysOviV0Od5GbBk52zu2qEZTjRH7tHiKfaKullwYg4t4PiA1riVuRB8TYcg4Y&#10;w/FG4vLA3S04KL92cdI1l88PDDMuz5ALfE2BFrs+xZaj+fD6rJhTxDhTkCTkdeNY0879coQa3Noc&#10;FL2BBKVGRipyUv5enREvjnrh+X5vMY9p188EZMTUTulxLSiT/OgSvtQH9w41F+/bSbyI3ql/IDHO&#10;RxriBaZeGIVqW6q5FKy/2FZTagPaEV4K8tocH3gGCCHS1caVAiE19KyRkY0baAqT6ku9MkdTacXR&#10;66eMaOZ/Cv0UcTMJ6NERGrHTFOjUNhYNJu+QJJGRxKo9fwWqzJoI72HZ3PqZVH4XqWHIZzI+c9o5&#10;abU0lrwe0z3gPdsbBYVgbtyIK0gz98VZNT9uohwK8NQyUptrmmZa25ww9keN9Z+j2pKqkphkf3y8&#10;8SOZ1+5+9IvJ+zGyrnwGkqfzfOAxySNZwkmuwZXQqXms1raKxBK/O7eJR/0A+omcL1Fr3hJJUnYb&#10;EY82ZV+jec5nGjlJ7T0BEmrdmvxuKoPHXn1FH04B+gT+E21m3sUPs0+g1pxF+GhqPyG00aS7lYRm&#10;0t1PmnubiMB5i5BvdHUxLswaL15DMzqZ+5FoNMJ4jSg++Afkrl/B6TzB9O/5d0CrqdfEmPsPOk1/&#10;guazrqDe3A1a9G1LkKYfRpxF1xb/SGg3cezZTRurinAkGJGbwW+M6RiRmxG1Tekm/o4ONePQQrSr&#10;jKZth1zP0azgY1TI7odivi3xbro2KJZO1DvjYLSrEZc4OSnwVbarqJv2nMnnpC18z0utycpey6Tv&#10;Sc3n5EKU9J1ngL3PyXdypQw5qQQ0IxiYzMlsLhFQWDVq3CcZQgimNgs1evh+pmQgHON7z+OXO+qZ&#10;yE9r+jfFZ1urSbLA1TzyJnh3TTHp6kPNO2rufBuwrLSz02r+i23mX1tw7fhSgEFv7K4Thvn+/xz4&#10;bAzcZT3P+Z1Q0cfVvPg2EHMqg+AUHP1F4troE1vj3XHfaoFZuG6rtfuPgijfs396pB9MbUl7E2vP&#10;ARnwLtcDve7aR6u2yDH8vcTrKMvPgGLjvkGh0bWRdkASicn+qZFmYDrkH/O5bBOndrKAptnvjm8o&#10;ficS+EaAhGaekR+LPkmXxLroYFpFUCZlH8C0XwnQFQL/Z57ENCYJ8V7RxySJSbu5hXPPvZh7MlK3&#10;9W/8pXEJc5S0OPoClTZ+IvdL1nIIlk/iknMjg+W4JCfF/E5ZhYTesJMGk2idwOp/vJ9jHWE6mllT&#10;9pAygpCDaJ5slJEcuLFCIyhFWa7kJXdgwBR+gOaezvHcAmqe5wdq69qo6kmtRtsyRT0YqMVONjTJ&#10;jSErELB3KhZfXCSjYDM+AbU35f31j2GMB0Cy0VqOO7BsKlBRMUQFeqW5+Ep1X5s8CqpuywUYU4P+&#10;Mun73y6tW4h+IUlJDVdaA5JYfJP+UeA46HWkp5R51UdPggSj9mwJ9yYxy3sO2z8UjUY3woCtzjEV&#10;WBfK6MokfJVof5p3U+ns8MPDJpmSoIKVVR6lxaim0WiU6bY4+Zu8JmRZWskZ5T8G6KViSmIcCjme&#10;WQvGon2bumjTqjbatKyNPj2+wf4jS3DjiXtyUinHWZ+FrgFlMGIDSGLSrHve9nnYdG7Tm5t1G8nJ&#10;mW00UtFKTi7qWgW7hpWVZCRxfEIxHBxdHJsGlMPs9hUxq51zPpV3ZW87crISNvT7WEakpbakkaAM&#10;FqDftadr0znMu0lSvtrkjWfr0uHxqoyIWCkEdl3LyISVGfFqlxdstSdPZkf8rc8SAuc40ABxYa00&#10;MpIacY+XIubeAMRdew/x59II+CImPFAMAueBQ38AjHJk16nURjSyzOrIc8QR8aInNyANBwiZ6pQm&#10;J6XvyShnrU3ej89hp1nJZ6b/zSdP9iLy3ho8eaCRfuG3VyHizmrEPtuD2AcdDBqTPKZBXEhuxN6p&#10;jRcRM0Q5SScljTgt6kufFmfvrML9C03x6mgu2cckguKPib6+qt/TCJKioQVEX44V/az1n9SipEl/&#10;xDTR540Rd7uYGB/GQD0KDRH3qA1+fjQHyxYMxIWTQYh7ZtTA3ILwxztx0gVBSS08quGTkLaSh9r/&#10;K7E6ZJVDPdwKVwSjPCcWZAZ4oW9KV+Qnv/xw8jTmJUgKMoI2vzKqhdK4cLoD03JzMOjEQJdfERU4&#10;8fML05IbS2R7qH6kefXcq3NlfqYxpicWXZmKsw82isnc3mye2Hp7q1wUxor0/udG43hIZ8TIyP2a&#10;y4DIiPFiwmTk/YTxw9/XnwTj3qNZeBFaArfudMPxh3tt78GFZIZo/057PsexY9nxFwMp6SAnLwgY&#10;xxzJSjEOFTFJxO1Pg6cbfB0EJSGJySNpZZ6466nw/IgXHq/PIE25HywR15dnFOmy4t7hVjJavKb6&#10;f0b6wzUuTsTTyE3YFTpHahkxEIudWQm/nr637j1kWpjJRNSZhEchhHoHecNjvIe2iSX5ZxUi+T/P&#10;q00uCUolPKkNNrXfKFSqzTFBIUsPmpOufy7UHDPPRNwQ1DLrNfw/6N7tH2gy6DpqzV4OZ9+Ei1Fj&#10;zhzkHV1FM02yEqisH4lTw8adzyNJynkayUeNSqfnIkRZmefYB8Hh5jnPstxO2oyZFmWUvimpvVRL&#10;N6O3AzeJ9DNJf5PqHE0yldak9X5GFFpRANmXZJP+QdPOSqsJFkkRSgQ8RqVFnU5r0ZM+E40klvi/&#10;6YBgS/suQo3589F00A10qfdPtK/4K1oWeYmW+X6W6PDpbzJat6MMknFtgN5+xn78D/oG/gtNp55D&#10;Bf+eOjmpCWI8Vpo+Elbz7yqzJiHLiFJmAU38zj68tEnLRyMXO+Fj//54Xxw1LZiWOkT5k1qjaI8v&#10;UaQLo6LaCIMi3Qf+PdB6aqgM+KPV93f0Dvw7GgedMpCTi2QdGQwnyeRke7099HS25CT9eFaLTTCV&#10;d4HGuR4gp1clpEol2kGHZ5r0qF15PXq21O/hBo3yheG7THfwfZa7bnAPddOfQ1XvbSjjNQxVfNbh&#10;c9+DqOC7RmC1CfUzXcF3We9KfJ/lPr7Iehz5cg1PEXKSWpI80ryNQQa4Jr2p8DHwxIBkrWMSQgim&#10;tgvny5QkDOX7rguGDXbWl+4dlA9ami3KNCl0P35A+2jjhybXECkBmoRzzkkpcpLghx1+BJLzr90c&#10;THB9oSYkrzPYGn/bpTOC68D/FfNuBT4XNdq+ETDO5/zND3vKjNs4LyYFTO+K0OT6Ozg33h33jYs5&#10;spWMdJ1vVCV4DBBrjV0ZfxRYbwUX170HZUURuuoQ60mRMfWQZei79mntIPKn7u/p2r+kBTT3zkxz&#10;c7ZVEohJDUlzQcIgPTIITz9P23u7hWojko7KPNsOHEe8Tqj9GM8lhZgU4HvK/Q6DJhZeWdCk7aiw&#10;+OYi/Pv3f0tyQf399V9/xbGoY3Ju4hxHq50K6xN8alvB83RN8emWyiLPFzKiNbXY1dpgB87zXDPk&#10;ekGZ4cxYDD4xSCpNWNcAfrSirELSzhrwRIHyE816ZdTqZK4/TE8tf+tHJ7UG0Jybz2OsE8Hno8sS&#10;OxdVLJP1tdPmM2LZ9WVYdnWpw8/kkuuLZcA45fOS96d5N8k9u/zuQHJx6236UdR5DCHLkqjceHOj&#10;vFdiBCUhSUoXsqm65uq6Few7Wge+6f6AoHarGpdf7W4ggxOx72jyzvJlffTnWnRVUw4asmcwOsxu&#10;jxGH7bVbWR8S28yjnodlUHPUTqZUsmgC7MjJzU7WuXQlaCYnedyM8OijIp17BTPyOa27tIanp5hv&#10;DPvKVp1b4fxDs5m5Fa7IST4LzxvBeAeH7x3GyJkjsWTfErfak0kjJwUCWlZ16XtyTZ+PcGh0Cewc&#10;WhrLenyIGa0ri3yfYlJT5qvmkpxc0t1Ze3KtJCgrYu/Ici58T+aVwjvJyZckJdf6InIV/bbpmkeE&#10;lZgUoObRs00+Mkq3iZyUfihTI/5iccQ/SNCIU8QTj7H3eyP2bh/EXWdQnXTSZFMSD+c8EXuL5OVa&#10;fTAoaH4pqWLrSnuSWpEkEhWZyGA01PyzIwKTCrLSKU1OsjxqZRrvQxNznqOPAcmOG64p0DT26LmN&#10;WDx/EK6cnYO4pxphF/uU7bMdMRFTpDm1JAaD0yP2diXEPCI5uBEvo3dKzUtXbWcH6Q8yOgSXRRsG&#10;Xx2IJ6c+0Qgg0bdaH6eRmrPxNLc1arIpiHrE3iov+pI++8REELkIMQ86yDrG3RD5aA5+v5oYD84B&#10;e6T2ZMQAPHmwTGCt/owJiBXj4fbjPThs175iQmcwJH49UpOWmsD4VYpflGj+LclLfVI0gn5RlHm3&#10;mpS5GPML0qLri6SfC2oR2uUluLgp58ZqMuUXI5pOc3FPrjCpwHzcCLAcVwQlTaxZTwahIRnJoDSq&#10;PznGDjw4ICb1GQ5Cks836fx4rL4+HXcerRbtuhX3I3a7IX6PiTZcjxkXxuJUSEfZV+qdVr+jwscg&#10;+AmDHmnjR/oUfTQZr0PyyDHxKjg7bt7pgWMPDzrd44iYfM/eWYPbJ0sh/rQzMakgCcprAtSYPCbG&#10;o4GYVIjd54mnugblY11jkvfn2Pz5UirsW54KYWLuit6aXhKTj1blxN1jXXBdvPM39Hbj+2IlKJ9E&#10;bsCOkDminfU2PzNGbk6kSTo3R/pm6cONFWyDvxiRNihtAjHJTSyFJwqHigBUxB/PGzfA3PjqxKPc&#10;PFuJSUO6NIN88MXYufgp8HcTceMgcKb9Ey0DQ1A3aJXUXjOSWESNufOQf0yNhHtx420kUbnptpJ3&#10;+rN4BnhqUWMNG3AHRH6fGd4otsqemCwso986R7Fle1K78YMN7+Mz3am7HWpu/BwVAz9B9RXV5P8a&#10;oVDBdsNvBxKm+Zflg89Ub+15jM/nBu8MqI1uzf5mJrCaaSbdDSbtQM0FZi3GWrOXoUOH11q6Fv9B&#10;pzp/R4fKv6L1xy/QvvkrdGv+u0bC6ejRVfTZZHMf9g74KxpMXiuEMBKShEZOvjepI6oFBZjvN28x&#10;3gvoJYTObAl9Ko40jXvHr4qD1CRK+7fAZ5OmouOUh2g05ai8R5VJo/CJ/0BpHkfBuszYligzzj6y&#10;KvNXnzQZ3QJ+TqhvANAzMB7fzt4nNThZJxK2tWevQPOfbonn/bfjWRmcqUv/OHSbGoO+cvyS4PwP&#10;+viJdmirt4nevvTH2WeCuV169PsHWhUz+PF0gca57cnJWpVXJomcbFXkFVrmZlkvXKJV3leom/kc&#10;KnqvQ3nvWfjER7Sl7zZ86rvdCbV1n5QS3udRNf1O5Ms17K3ISSVA0scxteSpKenKj3BSQb9dXJOs&#10;93KLQx1Bc7t6O+o6yMS3BefcOttrSxNFmjIqP2ME26f5vmYyor9RkH1b1Nj2Oei3LSXJSfodzr00&#10;l2OeM857bwNqrrvUnqQJdzuBDgJJIFAc4BrFtcpmDvzTg/4n1XzOI029jetpckFikh8D7a7JudUL&#10;OUe8B0bCts6RRcZ+iRzDy8go07b5/9fol1oG0nvHryp8BxrWjD8AmYcVBoMAJZVwTCpoKk9tT65x&#10;b11/dybevQW6Chivc+/m7r3S30lpRTJP83nNd597H1qKWOeIZgea4J///if+9fs/EREfjiNRR7D4&#10;5mJ0OtrRMS/ZBWRU4P6HWt9VJDGZMJ9xfqS2oVuCUsyliqCkD0r6v7euP1xneI5rDJU47GQkgqbd&#10;b0JMEjTJ/nJXPbmnMz4D1xNGNteijlvqzvVPrD38oGaUzRRYj9lXg2zrasS4jeMwZdcUSU5SpqQs&#10;9vWuho61jGsM/W9SjrTL7wqUJ6mFefABfVua5SKeWxeyzqXMmRSovGsYuVuXi61prGD/WdtJKtmc&#10;HOJSBjWCsig1JpVcRCsJEuf0i8o+oJxNZSDeZ9H1hZJwZD+MPT0GfsdHOYLw2cFKIvN5GHPC2G7k&#10;WuhKT8nAmkx3Q/qNfGngEyjb8X+eV/wIjyHRV/Ekeq9D9tPSbZMaliQ4jeVa4YqcbNmp5RuTk4rf&#10;soK+RZcdWIZtl7Y55TEiyeQkj3bak3M7VsWsdtUxt1NlTGtdGZOaaZqWhMwrjnYm4RqquPQ9uWXQ&#10;hzg7tYiuPWkmJ2/Nz4kna9JLf5bSN5skH+1JSQUK/VEiT8weTydiQJKTJ7Mh/l5dnbjQEHenNmIv&#10;vI/Yg3nF9YwaKakTkxIkui7mR8yjqWIg0MdiwgCieSUdlt600Z7k/4zmfeLRSZCUJNEnNRCp+mpJ&#10;mxyQ0FGkp11nvwlYFgPmsGxFSpKQVJqfZMdJiso6PL2B4KfBuBp5VZKse87txuGjSyymzgo7RbsN&#10;RuytDxAT1hsxkQt0rUWCmqc7ndSWXUGa5kZexO3bSxFxqiVe7c6UQEqa+lngiIfmC9CGnIy/4S3q&#10;0hcxj6eJvq+CuOBM+nkdoXkQ/6C2aYxoIEH5HeIej5Bak3dvLHURvfuQbfRuOojdc3e39rVJJyap&#10;4n7s4VGpQcv23e2KYLyhmXdTvZ8TKCdITqLUGtR8PgRL4s/Vlyzei34olZ8NEpPUlrT7wmgHLuzc&#10;INhtEpifRNjIUyNM/lro+3H02fFYcHEwTod2QUj4VtGHoc79Kia9A/cPyq96Y8Ti4n9+HA7eXIDI&#10;iA0O357UaA4J3yvb1Ugeyt+i/Y7fXYCroT8g5iE/PChi0thvJChHIeTJaYREnULYw5GICcmp9bc+&#10;Nl4HZ8Gt211w1KCGfyTsJM6K8RZ9sjx+5Vg7KnDGMDdYcUHghFlj0oq4vWmk+4mXx81+UY+sSoVF&#10;/qnw/KKoy1kPPF6fC3ePd0ewmDuMZunau3JdvjcvonfhaeQGqTHpT1MHwwaHpvrsFyVwV99SDXmX&#10;5XWYI9vBa5YXUo/T/RgaN7gENVIo/JGY5P92aajpQSHL3WZZnE8z1AefjQnET4H/NhE3Cl2nP0fd&#10;uWttiUmSRuWmdoXngPTaxlxt7KlhQsGUm2sKty7uLa/ZCcTinGegJwosze+0eZYbaLGppomj1Jo0&#10;kJP8nU4cGTyHm+yya8vg081V5IbHuEklqi6sgvcGlMPnqz+TPpiYzhigKCkosPgdeI3TA+HYPaMF&#10;3iOyon6nPeihSDOFpkCb7lGoNWepSXOSROXX4/c7RU7vIdI3GngeX03ahWb9b6JTuzh0b6JpUDIg&#10;jtH/ItE94DmqThonyUAlkJFk/DDgJ0kuG/u05tz5KDy+oabNovpTHL0HZkZRISg78vu3Qjn/9vhm&#10;8g70CfiHvE+fgH+iy9TH+GriRrwzspoQ+MqhmF9DGYSgnEWglMSlQO3JC9EzID6hvqLuXaY/Rf25&#10;GxxtwWO9GevQrmuUiXDs0upvaDT6HBrO2YmmQecFLqDFzGvo3DfW4S+ShC5Nr+mD0touPfr+Q/rt&#10;VEFuXEEjJyubNpFenhlR/7Nd6JEEs26NnHRPgNI8m+RkFZ8t+NR3hxMhaUQd39MJPip9LuCLdMdQ&#10;JPtE5Mr1U5LJSSkk6uD/1GahYEYfYXbC2ZuAAgr9jFnvnRjo4+zb3d+8FTlJYUeSkuLdbrj7K6mN&#10;2fZgG9v24Fqa0gF3WPeKmz9xmjPeFtTaloHTUpCcpAa7yfckg92o30qbkEe7udoduEZxjk/i/Pin&#10;giIkuYYq4im5ICnJtZBrMduAZfKclQAT/9O8O9fICrpmehuUntAMeUdVhk9SgrL8j0Fy1XMATaFF&#10;Pa3PloIoPLaOWEcSN89ODkpPaCHXKelTMyXqzjK457IbTzTl7ibAsUBwH5cEU24GCbQLJEirGzuC&#10;8uDjAwgKnoW2h1uj+taqqLypkpyTaOIsiUkX+5x31xSV2t5Vt1QxzWVyPtPnRvqq7HAwEQ3Kw11c&#10;yjOcf6mdOO1SoJSFrPIRQY05usV6k3WIe21GBud8btWcJPmlonOb6qSvg32O99ZMi20IUfrCd2VN&#10;pzD/zDx0ndAFgfsC5f9zL8+RmoAO8m17TWlq7tKU3Q3YVjvubHfIQ0bQ16VMY5I3+dsIc3lWMO/G&#10;Wxux995eGcGbEcelP0oXfWQ0uzeCwYka7fkB7Q61le3c/0Q/uQ9Q8q4RJJ9bHWhpIpFpUdZ4TyPN&#10;9F/vB5pyMwiQlGnFmJARus9o15hGQf3Pcq3k74rgZdh3nwFzE9qNfMqFSLO/SZpqKz+SCXzCZhl8&#10;WQU5VbIfA9q8cLjSIzbjZfQO3BbnjWXawY6cTOOZBp36dsKFMHOdrHBFTr4tkkROKpJRak92/BQL&#10;On8q/UfObPsZJjSrDb9G9TG6UV1JTLrKZ0dOzu/0KZZSe9KGnFzTtyL2jiqL60EkJa0EZR7cXZhN&#10;05S0ISLtoKXNhJ+3UnvSQgwos1+aa4d/h/h79RB3sTxi9+VA7DYfxG7xQhzTWAkHkpPnfRF7qwVi&#10;nlgJOGpPbsH9aBIIho6UoIbTadyLOg5GC2bnGjv7bUACkYRhShKUjBROP5lUyVXnVPk8MuoxSbST&#10;t09iwqwJWH9wPYKfBUuC8vaTC+IFMRO3UjMxagVi7n+H2PvNRNsZXzxC89sZFn3c1HZ2uP70JoIf&#10;n8SjCz3wcld+3RepJ+L3WfpY9jPhgfjjqV2bd1/JirgbucX/YjwYCCrttyj3TmnES6LLSHIR9E/a&#10;BfHP1mDPNn8sW9Afr6LUFwwNjyN34lTYYY04s4DR1daHrMcyseDQDyUJRfalek5J9opJ325y5jl+&#10;zZkoJk2aMR8JO2LKy/FF7Um7xYyLACdOOhbm10Xpl0ss2K6ESCs44Y8+q0XYdrXIkuxkGm2y1ibs&#10;xZcH4eHdpogTbRkdPhzBUfYuEFj3gw+PimebgqN3FuKlpU1JTj6L2oYrjw6Y2pVak1fvTsKzkJKI&#10;DU4n+q2MTZ8RDREb9i2ehXXFs9s1EBOS2dzvet/H3kiHC/fn4nDYaXGfEzh3ewmennxPjCdqQnL+&#10;EDgq5gR3BCW1Kw+7IChFOc+O5EbYhRKIuaGZc/+i3z/8ZCo8Efn5O+aaF25f+gFXxTunNCadcR03&#10;n5zD1hAxJnRfO2x7I0hi/3TsR3y962vkWZZHCpf2AqaP2Ih6ITV9drkT6qiNqDQSXaVTJkR215iH&#10;GpVCWPIekBXVR08FTWpN5E3gL2g4Z7s0qTWSZgoVAvsh/ZB3zMKT2uBTqOO93T0DyVU7gVecyzYv&#10;q9xEWzfQRIEV78gI3tb2IzmZZVFmGRyHm2+SmCXXlMAH68vLwDhqo8rNYo21n6P68mqOjWPZdWVM&#10;mgTFVheRMN7XCGoxZZmW2bn91f82z13sp2bo0OJnJ/KqS7N/otaYpfh83mzZ1lr7ivaeuxTtujyT&#10;5KUpTzPgy4DNqLlgAWrNWYb6U7ah2YAb6NLxb+g96V9mEi7gd7SaegXv+3dFaX+jBmMbVJk5UdzP&#10;3KefzZ6JvKOrSoFT9qWOjEPyo/j4Hxz5SSzSJLvFlEumMdM74C+oOMpPaqGkbuMBryYZkX5oHuQe&#10;+SFKWPK/798ZTaYcRd8AAzEu6k7fk1/OXa+POZp0L0LDifvQqV28iZzs3Po3fDP2oEgn2kw8h9S0&#10;nL0M3zW7gFYFX6JV4Zdo9/EvaP/Jr+jS5G/oO1WZjmuQ5GThxMnJ73PdRHavD03kZLYs5dCpsaiP&#10;sV9cIDnkZGWfLajsuxFVfElSJoGc1FEq68zkkZP6eWlid3Kg1HJMKVLSCAomUoPGRlB1Bdat5f4W&#10;b6w9Kd9pAZKS1JIh2ZnY+sp0dmW9DWps/1z6bbObP94U1NjOvTR3ipKThPSdO81DIxTpC4+akpyf&#10;+T9hnaOTCpZhMxf+6UG/kw0FuguotS2p4JxJEpLrq3VtIEnlIo/HAC8ZJZoalCQq0wzQg9D82aHW&#10;CbtrKQhG8n53HDUn1Rr2tmgjXZVIrdSUqj/LsSMnSVD/JKD2Bty7JeG94kcDpTHp9M7O90XGhRmR&#10;V+wnja5vSC6WX/+e/K3tgYrjU3GuyuZK8n/jPscI7plIXrqac7lP4pxq1Dy3A+dau/mWa0CXI53l&#10;uuDKnJvRq5VlmnUtSQzMQ3Nx3otzPud0EpQkv/hMDIBoV3fWixqfMpio5b78n8Qa/Sza1deIhRcW&#10;YuaRGVh+TZP7qMHJj2OqPUm8sUxrvsRAeZMBbehn0ijDEocfHpFBeKyKMPyfBKNGMiZYBxrTGNPy&#10;uO3ONskvaObiB7Hj9g5xX5Hfkp5Ycm0xppyfbGorthPbUZmw89hgV33ZD9xnqCBDiqikEg1dqljJ&#10;SWqwGslM7ksU/I6NQpvprTHikOYDm/I3yUjl45T7DQZ5tT4rn9FITvI5qfDFgDFGWY6m2uRBrOQk&#10;A+QYtSEpOwdHX8FDkZZ8i4Zt0hyc7gWNZdrhcsRlNG3XVBKSak+Zr0A+zFk9xza9EcklJ9mf+2+n&#10;ULRuRTJOaV4VM9pUw9RWNTGq0ZcY+UN9HQ3E//UxsWkNp3zEVJFvjq1J+KdY2KUKVvcxk5PEmr6V&#10;sHXwB7g8I78MhGMmJzXCMjwZ5CTB9NSejJXElYcTOfDLicyIu/g+YvdkQ+zmNIjd4imJSYltnoin&#10;SaaRbCDOpkLchZyICZtoGDwKW2Tk7pvRml87gqq4jLKkAlc8sJCXKQGGon9bclJOCnoZ1MAjOUYt&#10;T7tyT4SfkGQaB/K0JdNw9bGZ0X8cfUg8K1+u7RqJG9YVsSGirUn60JRasv3mdmP7aC+WvUqyNMF9&#10;ehcPbkzEz/tKI2YL+0vvK8IdQXnYw0xOkozi/+cFRJ/Gq6jvtvBC/N33bfyTfo242x8j/nI+vLgf&#10;gGULB+Ne8DLTc72M2org8H2iDdm+xrbmpC6OD/YL7BUvu/lZFTh52ROMmnn37ptzcDXyoj3ZLcrc&#10;fceZoOQkSa1K+rWUPrm4kCdBcCMR2fZgG0y/PF0SoStDVqLLoc5OmwCWRWi+UzS19wM3uuP1g2/0&#10;NmTE84a2/h+J69E3ERqxCldv9UVc9B5Te2oQY+XJFkQ+ZuAhjfg9EnYa5+/PwcuQ7Ihjnymy8f5n&#10;Tn0mtSkffIm4K3m0aP9WYlJBnP85JC9OP1iL03dWI/pkWW3OICmpxhXnlBPanOA0TxA8rwhK05j0&#10;wKtDWXD4Qk/RPyuxN3igjCofdlzTljTW4/mNHNgdMgo77u7CRdHXxrZSoHn8KtGfo89ojr7VomoE&#10;F1suzvnn5UeaoDS2wqXagGYNLIw0o32dN7gpCRKHylRNwKOfF6qOnoyfAuHAN0F7UWPePFti8rM5&#10;s5B3dDWxIXejLcHzSkiz3p9aAy40ceiPsuAy+yA43Fgb28qKfMvymjbfajNOX5IqcnetnRp5oTaN&#10;VTZX1tLp2gQ8ZluSVfp3s278VZkFlxRwrTVJbSGjqb2OSj0noGvzv5jJq6ZA467nUHpic5QRwhID&#10;1Hw+ZyZqLViEb8cc03xKKkKOaAK06v1QalWyX2TfSPKYROVSfBd0CO2mP0SfwL/LPvwx4J+oOXkW&#10;Svs3k4SgJpS1wnuTu0gi0qlfZ09HOf8OMvBNzhHldc2dVMg2vBSUv0qCZVX3n4yeU381EX69An5F&#10;hZH9tf7/QqC1gBgjWYcVR6kJZn+V7/t3QfOpp035GcSn2ayLkmhU5GQt8fv7UadE2+km3WwHcWzb&#10;7QnqzFop0mnkeU0e5yzGN41PSVNtBg+SR4EOteLfiJxslTcWVbPMNxGTRK6sHyf0SSJIDjn5ifcq&#10;lPAegI99ltoSk4QzOXkxyeSkWh+oXeLQsFewmbdSAj8e65ukNc4IaucYzeGSAgrPBM3CaKrd8aC4&#10;p4tADk4Q6aSglMIBeCpvrmiaj1ICxVYWQYYFGVzOgW+Ehb5yXZLzWWMBztku5udkgWX8XzLv5rpI&#10;culHgUYC7QVcrW+uwA9zVmJSQf8g6KpM70FZZCTrZN/z/w/ol1pG3U5Yx94OWYeX0No5JdvaaqnC&#10;sUDtWf5W53nkx+dE3i+jKbfdO+sjoQXIyrU0p+08Iz/S6vsa+b+bNBU2fKBZmShyyWY+oyZgkudU&#10;CyjDDDw5QMpEVjJNgX4muWa8CTlJVyRGU3Ie+ZHr+93fyWeyC4Ij04m1iQFq7PburAfJLpKmdvV1&#10;IMT5HLVMFfFG0o11ocahNV1iINFGbUaSTEYegKDPSZnG0p78f/+9/dJKkMcNNxPcmBnTybTi/Jrg&#10;1ThwjwonhnuIvDvv7ETQlSBpXu3QRhTPMOfybCnTGPuJWqd8Rra1XIu5xxZHtoEiiFseaCF9WbOt&#10;6ZPf6E6F1+mfn24BjH1gBIPgfD2wIUYdHyW1KVmnFdeXOyK8T7sQKOtqbGc+Hy0jqfSlno3PSSUv&#10;k1KRQEj0FWmBSzk3Qeal5uR+IedZ5Xy6weO5BNyKviDLMKczI+RZCNbtX4fipYub9pSFihbCki1L&#10;pKKZXT6F5JKT9DnpN9tPmna/RUCcqtKke3KzqtJ/5PgmFUSbaQAA//RJREFUNTG6UT1JRmqEZAJG&#10;CoxpVFukr2oiJhUCWmjRuq0EJbUwl/WoLMlIqTUpycmKWP/TJ9jQ/yOcmPguQiym3Qp3FmZ/I4Ly&#10;523euu9JD3mMob+3rb64syg7Ilf64jVJya0kuAwRwfn//jTSZ6GVcIg/nx6xd7tpgXNMxIk2kB4+&#10;OYlbTy7gcfRBvJKDTEX43qIz4ImHak8OqI3JgW5HJCYGjTjTWHwOuCtPtIHNAUgyREujlctBtv7U&#10;ehl1iabfNE3ngLLWh74QnkVtR2zEZMTe+QLxwaL9dRIoLjgdYh92stGeJLZIYjNYbx+FG5GXcOve&#10;RoSf64LYzaJfNns49xc1KHd6Iv6AgQQyIP6E6Hv6AaT/yUsJfcmj9EtJstKOqOK5mwUToruTYLtX&#10;S5wvLvKmlZpzccG18TJqk9ScdJgf68/zImorroWLSVq0YUJbH8WlRwcQFblDPC+DwtiPB35VoXm3&#10;Um8nKblc/N4cMge37nZHzMPv8PDxCpHXuQ8IarduuW0OvsNFYO/dPbK/t97eJtXerRqQxkWTiymF&#10;rAEn+2PP/T3iXtoEyb6nj0suxs75uBHogMHHu2LvjR549eBbjRQ0EIRxYd/gccQU3IhKIPI55u6G&#10;L8Gr0CL4JTiNeL4eLsbJVrx6shV3H+/BqbD9uHh/Fl4Gm02zJW7mdtZ6vf+l6Ou8jvdZmvzb9Tsh&#10;xsrrS1nw+lg2PfK/hWRUOKWPJ1fg9cMJGpcvD2fDsfNdRJ9wERcIWYcZq1tgpl96POFY1O//LDgH&#10;9gQPxvJgLUDS+tB1UqPZSEbzN99Nt/5xhOA/4Fh/lFxc0mHG4zVbi1qdsNH0hu+89Mg74wNJAhUZ&#10;XxcZRudHGj8fsaFNnbDZTQlwc8xNtGVjnaafN7IMLCGD47SYcQ2MFi3JIQuBRVQPmoa8ftXgPSAL&#10;UjOap7sNvlGLhEjEz1Km2ZlQeHlBp000ScLsi7PJTblxky7bT7RljsXZbYlEHj/e+KHcBNVY8znK&#10;jyovg+FwQ0S/lDIIjr6BZ/r8K97RTCe58RflatoJuVGEGpl6edmmZ7HXSiUxyeeg4EEBRCcpcwz9&#10;EI3aXzITV82ATi1j8emwCbLPaWrNI/01fjJ9EFr0uYUeyqchSTmBrs3/hS+nb5SEnLVPNIJOIy3r&#10;zl2FxkGn0WlaFCpM6iUEuhame9Ckm9HWrfkrThsm01B4Yz1KTWgmI7KWnNBYnNPOa2iD+pNXo7du&#10;0q3QetJVZBtYWhsPjOhLbZH+HkKoLC3vq/JTwPxodH+07HpHBvHp+SPQe5jAJJKTl8XY06J1S81O&#10;kpMjzmr+JvW269bsP9IUvvbsFbLeqv51JqxFk3IPdB+POvFX6AV69P47fpyWUM++U39HhzrxaJHL&#10;TBoyME1930tokO4y6gt8l/E+Pskw3bSJJHJm/QjdGv3bhK4/iKOol6N/dTCIUYtcWqR1V2iZ5wXq&#10;ZjqLT7xXo6T3EHzks0wnI+l30ozaPifMUb59qDk5w0ROPvvtGUafH+1YW7iOMGganc0PPzXMfp5K&#10;QSgtBn6QoWl3cslJgr4nqXmihGM7KMGGPiW/2tlAmm+7Wk8TAwlNlqPKTAlQKEtKkK3kgh9NXJIW&#10;Ys6y+/hlB6bznuIN74neUnsydaBYayzz8VuDc6HNx5o/FbguqUjcai3j3EUklbxiXkVEuQLvQ+3J&#10;lCTE/htgfQW41qfu5/E/qz+J2yJj64n1I4FkTA4YUbzwmDrwHZzDtvw3gt42su/Zv6qf+whQ+5ZH&#10;dY5H7gvs3hMFnbTkHtHunbVCvev0R0uLDrv5IjF8sKG81PS2m8PkfLhdM+l+k3mc4JxMi645V2Y7&#10;SCMjKB/NuzJX20e7+MDvDqNP+8ko267q1/ZgG9vzTE+ybPQZzdLMCO7nJ1+YlHgQnKtLMXbjWMw4&#10;MkP+z2fhsxpJNx4ZDNWaNzGQTFwbuhaHHjprvZGs3HxzkxPhyPtvvrXJnFbIvPvu7ZUyjB2RyUA7&#10;Vv6CmprLRVnsD4J9Q61WEshSu1U/L9tLyDi0wGDwJHcfFEnS8jrXahko1JCWv2nSrTQs7TD84HD0&#10;2/yT/E3NTWvEcz6LUd4m+P+mmxtN5C6fVbnPc8hyAqHRl/FckpNK1tWsSu9H0zdlgtznCkqWNp6j&#10;Ihmtaynz83jm8Rks270MxUoWM+0p7chJypesI48KVFxLLjk5dt5YrDi0wiU5ybbhfY1/DnKSpCTN&#10;tCc0/RzjmtSEX6N6DhKSMBKTCfgS/s2q25KTUnuyvR05WRULu3yKVb01c+71/T7BxgEfYduQ8tg1&#10;7D3sH1UG12Y6B8bRkBsPl2axJSFdIXx5ZkSuySCJxtd7vRC9KT3uL80mywoO0kzGn63zBTXvnMiu&#10;HZ6IO57KWTOKBMLFHIgJmywGj9IC3I6YqA2ICZ+BF3d74+VDf8Q82SQHV8JA2yo1K2ninZzgL4ni&#10;yQ0ZXEd2suUFdwWNKDuOU2E7cfqRHgTHosHHQciBzPSMsrR031IM9B+I1cdWy3O8JwerSi/94T25&#10;ipCHB/DkcjPE38juTPyI/2NvFkNMxFRpomtsG0IFFqLvBZYdGrZPmnC/2F0QsZtSi76xksg62F/b&#10;vKQfP1szWpKWJz00X4DGvtQhtSjtTL8lfBF/9wONoLz5IeKv5NLGhD4u4s95IzZspAyOc/PKIrx4&#10;zH5Xz7QFEdK8+4j0k3jm0SHcerwHz6OUr4itCI8+4nI8kCDWontzoluGQzcn4u69LpLgYwTqnx91&#10;wp2oXU75CLYfSev1oetF3pWinC0y6IwaA5yo5l2b59JMor1AtyPdMfGCvwy0Yyyb2np05ut31k9G&#10;HVV5Osh8neB3tCGuni2B13e/0OtqIAglGuB1WAvcjtwj+vomgqPO4V54EF7cLOtodxLZMQ87i/fK&#10;6M9TYRteP1qEpyEN8Sokm6GvDLhBs3xR3kPRbwx+da8GfrmSx+l9lpqz1qBJHLcMaMM0ily0jimC&#10;2pSMsn01H345n9Z5rlAQZfwqynh5OCuOX+gsF7EVok/kAib6dsSqUdh0tJ14nrzSvDsqOD92Bw/D&#10;suDVpkVunVjclRNl9i83DYGXGKHc3jkzF+8fj/ZFuSVlkWaK2a+XIiilkDkvPfLM+EBquGmRKNug&#10;9MRWKDi+BtKNzik2tSlEUHKDbENMOjbZP6VGwVF1UGMOA7PYE5MK1WdPx0fThyK33ycirxsNSgVu&#10;3kno0dTPuBm3QrSRzwwfFFiW3xEQh8J9vuX5nDbmCmzHd5blcyIB+H+ZtaVRfWs11N5ZC+VHvI9y&#10;g8vJzRCJA2oLMI0iJ4utKiL9Wap+Ibx1EiDzokzSVyh9YaYZq2sZWduXwYCMzzI5FdJM8EH57oPQ&#10;8ftYM3nVjFqTF/H+uG4mbZDS/s1R2X8Euk54KSNM9+wFGX2a/g3bdXruljQmSNKRvCRRWXfualSd&#10;OUlqZJaf3FUSjtTSrDrL3ylfjbnz8cGU3iYSUYNzAIL3/Dui5dSLmnamQsDvaDLxKNIPyJswFsTR&#10;c4AvCo75wpSfz1t16BR0bv6bZrZOiPbo0f139Jj8C1rNDEHjWafQKOgkGszcjjY9Ik3m7SQqm/e/&#10;afLTyWPd8evQtGQ4WuZ+kUBOFnmBngP+gR+nW8jJz+LQIqeVnLyDej5n8aXveYn6vlfxntcY0yaS&#10;yOb9AVqXeG1Cm1Ix6Nb494T+1dEkfwR+yHIfjbI9cIOHqJXhBCr5bMInPqvkkb4na2c6jbqZzzpQ&#10;J/MZfJB2Msp6DREYpmMoCmQZiFy5EgLivPzrSwRcnirXBJpUkSCkRoKreSrFIIQUurAgAcp7yiBv&#10;byHQuhJ2KPgRJC8ZfZWkJE357MpJDiiApyQ5SdCcMrn+bBMDP8JkXJjBQUw45kHOVfN9pdsL43lX&#10;8AnwgVcnL6QdlFaSk2nnpjXPXykFzovWufLPAM7hNLl1tSYSHQVo6m53TYH5lW9Ju/sY4W4N/rOC&#10;83h/X+QYURYZhxRM/IPkHwT6Qs48rCjeZWAcuU9KOkhMFhpTGz6DstuW/cZgO7A/jR8r2ccMgEP3&#10;AMbz1CJWe0A38ApKGjGpoD5U5F6a0+kDrTtwTiq3rowMlGM3d8k5dmdtqXVoN19ybrfCmobzOD+M&#10;zb4cJK3G1H7aAbH/ppnwG5tziz02iTHew+7+rsC0NDOnxqVduQQJRakxKOU/ewQdD0KncZ3kcVXI&#10;SmlqzDVLrVEk5Dof6uS2DJJpRqhzPLrSmtxzd4+o2zIplxjLIhj01ZqeZWy5udmWnKTfSlP6h8ek&#10;JqUMQqMTkOwbgn6pubbT8o/RtknsMg2t9ax+Pu0g28YAx3mRj2s4y6fvUGtfSJzXIX7Td6dqI1fg&#10;s60SRyoZWduQFqoy9oguU1P+p6WtMcCpRk5uw91oxpNInJy0A8lJ3k9xQycihNy/fR6KlCxi2lPa&#10;kZMkJllPypwXIi5InojH049Om55FlsuAyRFnTJDWt+K5t1/Zjn039znlkfnCT2DV0VVYvnm5JCXV&#10;XwI52awaxjauhZE0325U3w0hmQCmGdu4ti05SUxvXRXzLAF1GGCHWN6zMjYN+AjbSUoOfw97RmjY&#10;LX6fmFgMduQkicQ7C5KvPflomTiuySRJydC5uaWZuGYqrpUZLq6/pkaelewSiDvg4aw9SZxNjbiQ&#10;BmLw0HRZDKTwadIXZfyVUvJa/OUSiIlkJGhnE2Y6NyVDnmLkpAAHOQdQUsjJI2HHcTzsIK6FzUdE&#10;WB+ERcyQ5Ji1TJIfR0OPYm/wXm1iubAFO67skGXwPiS3rkTqmpbRoQh5dABhVwbh6cHKiGEbnhbt&#10;YBspOw1i79aFFinb2DZa+zx7uhchURdw59YiRB/+DK+3ZRZ9oZvcG/vIDm60J6XmmhstN0lS2WnR&#10;8dx1X3Esil/OeznnE+Mj/kpRPL4xDEvnD8ClU0EyUI56ppdPtiEkfDeuh++VRCUJWOMz88sIJx9X&#10;fXD80UnsuTUXF28PwsuH30Mj+xTh1wCvHrXDncgduBYdYpv/XNgW7L2zztZnyP77+6XQyAXcuLCS&#10;YPzxcHMsP/MDrjxcI8pyLps4/PAwRp4ZgfYif4dDHdH1cDtMOlofd05nx1/Ee/DLldyIv/u5Xlcr&#10;vtKiZ0eexuN7HfAqtJBT28eFZEHsw+7iHTNqKYu2DV+IuIu18ctRb9dm+bIvxXX6DQ0ti/hLWV2S&#10;hyaC0khMKtB82841xBFR/tVyGnF9rbAoX6SxucevAtGnsmLPuc5i0eIGaSUWX1oknVhz08BFblXw&#10;UhwO7o7bwR9jT/AwLDcQk47FTqTbELpeks4kmmdemuFW4B96YgjeX/Y+PKd6Om1KGSGVBGXaBWmR&#10;PaiIJKWcNtz80j++LtKNziU2tylAULqJGkqCMePQgvgg8EfUdPg+dIclqD1/GarNDkTe0Z9qTvHt&#10;yiaUIEMBjpoDiflbEm2Vdlpa6Xuy6MrCKLyyoHQAbxXGFbg5p4ZjnqW5JcFo3IBX2lxREpHcAFUO&#10;qowaG7QAOZU2VZRm4O8sz+dI+87yvC4DTqhzrJfDdJtCiIKLAD+ZhhVH3cr70bZ0HNpX/Q1dvv0X&#10;ujf/D7q2+Cvq/bQWZSe0dZCTPDLQzHdT9qJvoKaV2HcK0GcM0HPQ3/HduKP4gr4mbfvDGZK4m6cF&#10;uvksaDoqzxyDTwPGo17QOtSZR61DmkSzrxehuriuEZEJRKkdyvi3xEf+/dEx4HECMUkE/B3VRwcg&#10;TT/RPp3FszOQhuj3tAMzoti4hiKvgeSc2AZ1xLObgv2QnGwnnnWieObA3yX6CHSZ8jO6dvy7hZz8&#10;O74esx815s8RdSdZq2mB1hu1Ec1KRDhpTvbsZ0NO1oiz0ZwkOXlON5e+gPq+1/C+11jTJpLI5vmB&#10;w2RcoeU7P9uSkw2zX5dRtc2m2M743PeAjNBd1XenOG5HtXS70TR3lEnDslmeJ8ju+ZGoQ2qkTpVG&#10;IlUqD2TO3AC5cw90kJMv/voCc67Nlj64Rp0ZaTs3pTTGnhsj/XbRt67S6E+OsGiH1gdaOczEHEKM&#10;LtDI6Nt6oBu7vG8ClkWz8MQErOSAc085Ru5OQXKS4LxFv3NKk9xbzE+ZFmWSPo2pWZlhoc08tlCk&#10;n+kDnynaeZ9Z4vdUgbn6/yK9DI5jmcPeGpzvOT/arUn/K3DONgapUWuUEbxGM/cGAlIL3AJeZxks&#10;y+4erkDCiia/dvf80yG1XNvzjPoEpSa2wLvjvkHGwYVE3cV+xDb9HwjRXiRGMw0tIrX6jeuSe7RF&#10;IWpMDspmX+6bgv1nJSZ5zo6oTsyUW1yTe8JkEpMK8l0X8wFNvJNCUPKjbKm1JaQ/Srt5i+A8+N3e&#10;b23NoQnO7/wAxQjUJKf4v3HOp1zD61wfrKSYAsk/muPyw9abkJOMDp1cv8YE09Pvv12ZCtQWnHFx&#10;ulvtyfln5yFgX4D8TfNvEncM6EaijmbyTfY1dqs1SZmCmn177+3VyMPrCSQl/UkaFVoUKEsuvq75&#10;fSSBuPDqAklSMg+1I+3ITJp3r7rhHKiVhDHlUKPZM8nJTbc2OWmysn8GnxjkaD8G+mT8A0Zfb3ug&#10;jUZOGgjHpILjjB8aaRbe40h39DnaWxLO1KJUROWIwyPQd31fR5RuauHyeY3PYoV6VratlZshmUfy&#10;jm75NFzA/aijOj+QQE7Sn+SdFCYn52+fn2Ry8nRE0nglkpiaklUCLkVd0jQ2w09IBTfbfOLZRswY&#10;gaZNxQbb8GciJ0c3rpMkUtIIEpn+TT8DTcKt5OTUFlUx26A9qUX+/hRLulfBmj4VsXPo+w5S0khO&#10;7h1ZFlemvwMrQUkiMXRuLjxckjTtSZKS9xZlx815uWRZRlLSWOZNUWb02nSwNRXe4SkDqjgRDiSk&#10;zmdAzIOxiL3ZFPGXCiP+nI+WjtfO8dpwfYAZoYV7fxB9Uu9A58FEGKPyJgUkoS491gaCq4FEUpI4&#10;G7YF98L88DKsKeLCvsLrsFa4HbnLqS4bD27EqCmjsOHEBm2ysajk8j4nI85LbUlJJB6tjdfbMiF2&#10;s04k7vbU/PrZkEZxIVkREzEBMU+s5O1OvL49Ec9Pfo0XuwoixuFT0tAvbiHS7rKJ0C7JJIEjoi/p&#10;B9DYlwY4mXeTsLoicF5cJ/Fkk0cbG2kQG1wTF46Nx/njMxH/3BAUKHIJXj4aipeRS/Ha6XmJLXga&#10;vQchFsKavzkObkbuwZOH3RD7kISenRZifUSHD3Py4cjftyP34smjgbj4cJXoQ3P/KTB4Dr/edTjc&#10;Xmo+tjncGcOPfI/rp/Lg+dmMeHbtC9wMt9fOJEiKjzzjh+6HWmDLiQ8QcSZTQruINou/nAfx96hB&#10;aa3314h90BAvrldG7FWSv4Z2V+BYuVkKMY9ninZi25GYXIzYi7UQf0i8bwdF+fQp6oqglPBC/DUB&#10;9qG173RI36PsZ/Y3Tb0t12XgG2pRK61cEpOHvUW572tamXwemvtfe0c8s3m+IDH55FxWrDnXAhPP&#10;+2PhtYVYcmkx+s7si+HLhxkWMn7BnYv5l8Zi6TV7h90S/NJ7fYn8QsqF27h4GzHx/AR8u+0beAV4&#10;udyUcjOaYWYuFJ/8jUtNgNITWyLnxPJIPdoz+UKQEcpszcUm23dwLnwQ2A8JQVmSiiWoPnsmykzu&#10;CO+BWbTNud096ONSbeIpqCaBoEw9JTXSzfBFpvmZEjbglk25Aq9RYyjL4sx4R/c9+f669xzEpPSl&#10;RIjf/Jr97qp3Zb70C9OJDX0uFFyRX2pHurtH2jm6ZhH7k9pASuBmv1i1JgVST02D4i06oXmep5pv&#10;w3w/o3WxV+hQ5Te0bHYfn4yiGTU1FVtpfe3fQmpNdpoagR8DzT4SO0x/jDpzVov2dq/R6g41583D&#10;90GH0D3wFdrPeIRvgw6g9tzlqD1vOT4OHGKjNekMkuifTZqCvpYI792nvkbBoXWQqq949i8FOgmI&#10;fs80tKDU1jSVM7Edfuh6OoGYJKTmJNBnckKZfQWoPUrTb2Pabs3/gppDFojx2guVpo9ClRljUCVo&#10;DBq2OiLamWbSOuGY+2e0Kf8Kvf3+Zapr3ym/oz01Jy3k5HdO5ORVlPMaZdpEEtk9PzDlk0gBcrKS&#10;zwZU8J6Dij7rJDlJMtJ4j+Z5o8W9KzjVx46cnCfmMhXV8g+FmP+oKUmTcWqiSAHVhTCbXLAcFUlb&#10;EYb0RUkTbFocpNR9HDjUUZqWqXulBCisSb+2a8z+394W/AiTZVEWx7xHje8iKwvJeY/mnUYNcDV/&#10;eU/yhldLL6Ttl9Y0rykwvfdcb8282x2RklywrD8TOUk3I0nVXqRZ7vcCnNes11jGm67JJLCU32dr&#10;uX8WiLpx/i467isxhyf4DGZwswyDGQzPJs8fDXHPdINyodSEJuY1xSXaovCYukg7IJN9eW8DKzHZ&#10;VaC2AMcX/1djIwnEpNGaxu7dTApU3pxLcrglKDVisiSqbanqdq7jB6A2B1vb+pnkPE9tRSpXcA9M&#10;LToSS4ok5NzM61wj7LT7FGgmLP0XWvbRJMJIjtG3oCvSkkQV70kS1Fo/d6Cs1f1oN5d7dwV1nXWg&#10;pp5VLpAkYrAGknyMQk6ilD6TuUZx7WL7uHt+yhPkDaQiy+Nz2HdvH7be2iLL3s4gNTZE47bb26TJ&#10;uaYYMRb+5ydKAnSRkG0oT1rTE8rvpPX+rPva0DXSFHz//X048uAIToadQNCVWU6KF9SSJBlp7GPV&#10;9tR6pE9SRkRPzB2LFVwj+VGQHyPlmq6PN5KfJCknXpyALgs74we/H2Q9+Ox81qSQk3y2A/f3O/Ey&#10;/F+dk7EThHweGrFPuiwzkpMJymxvRk5a3fORKJyzdQ4KFy9s2sO5MuumBqS17nYgOWm8L0HXdEcf&#10;HMWqI6uk9qRtvqSQkxOafA6aatuRkK5AcnJMY9e+J2e00bUlO1fF4q5VHObca3+siM0DKziRk4qg&#10;PD7xXUkcmolEHhm5O3HtyXuLsyFkbi5ZhoaEcuzKZGRvSYQZiS6pPemFuH3O2pPxp1NJrcrYfdkR&#10;f85TJ2IM18XvuCulERMxTydVEogoBn/hgAuOvuJEJjHwC30Q3ow6bLqWFMggNo/sg9gwaMjJsH24&#10;EzZRJyVJcpFUof+/r/A0vJ94Ac4hRPchyUF5+NphHLl2RGpHWssjjop7nbi8CGGH6iBme+YEIlFC&#10;JwqPibazJYwYHKcMYqKW6+2yHTGRaxFz/UfE7Mwh8huCExn7JEnwciYmHfDQoixb+tPRbzTvJkFF&#10;osxKVLnIkwAxVu52Bf0kxj7dJkBT/6WIfdRRtHMDxImjc5R3bUxQe5Lm3Ub/kwyUE/Z4AV6HNRd9&#10;RDLPjpgkSDA3w93ILSJvsMx/Lfq2yCvGnt7Xj8P64EQYJ0jnfiS2i8Wm97E+YlJui2nHauPR6Uz4&#10;VY3pM2kQFdLM5XgMfnoTO+5uw85TH+P1GQuBK9tMjIHQ8s71vl0R8RczyDSOdreOE5KTN8R7xkBK&#10;T1Yi5q4f4o/lQvzBtJKYlH16II0Wkd2O3FTgtWuGetkg/oIASU6baxJ8FgbJkvdNK8p7z+zTkv5I&#10;79dBvMV0/Nm5LFh7rqVcxMfKjcZETD04BYMXDtY0J/WFTEaguzBZbITGSRMTVwsfF0VuBrhxcbW5&#10;4Wamxb7mSDc3XcLm07ohFfCdkh3FJzICZSvLhlqhFQr4fwbPKek1P41qE5xcUBBSGiJ2m+yfUqPA&#10;2FoyEIkdqaXB7KPQCGpQfhjQTwgBtZB+cC5RpkWrgve2ahMwKA4JvUQ27R6BHlJgtm7E7UBBXG7Q&#10;dQ2CSps+kRulykGVUHlWJbEJ0jZDJAuyLc7qEN4J79ne8JzpKc0b7cpmmWmmG0zz1ZFm6i7Mtbwm&#10;ZsJXZc6gVa6XGsFE4iz3czTPF43a36xD2fHUmtQIQWpNMqJ2rUnz0SMgzkSmES2kL0b79k8aaO69&#10;GN2mvZZRsfsG/ge9A/+GHtN+QdtpD/H+lC4oYxBAXaGUf1O0mnLDbNIt0HFyuBAAM2omkBTmadYm&#10;xluOEe+j/OQekviU8G+B8mN6oWWH+07kZK8BGiGpyuTv3oPFNd3sW6Xt2CoGlUb4SaJU86MpMKk5&#10;ajfchFY59bYWoNl2+1qx6DvdTPT2HPgPtCwgrlPjURF/uZ9KP5P045hAGl5GptSlTJtIoqhvS5En&#10;wXScZGjrkq/RrcnbkZMVfVahuPdP+MhnMaql2/NW5OR8kpOJCF9vhbPjpGYDSUkpqJCU1MH/Uwpt&#10;DrTWzLd3NgD9UFLwS3FSUgcji0pfWClMTn6xrSY+pAuJFCQnSTAUXllI+portLIA3hX/G68VXVUY&#10;GRdlgM9CAzkZ6A1v/7Ru51MZuXu6h/t5OTngusW5/m0+rKUUWAdlPZAcYo1p7dJzXVNEVHLBujBv&#10;curxXwYtKUpOaOS0BijCT/qftMn3h0G0le+gHCg2roGY8611cgbdmLCeafqnTfl2NvqYJEhSMogS&#10;NWyNfZwUYlIc35aYVOBeJt+yPHIOMM4XjrlBzEGl15SUrm7cabkx0rKDLLKZK0nwKWKS6wGP1HKj&#10;Fh3XAJJW/Y7/JIOV2O2jCUbtnnA2ITKzESQkp1+chsXXF0ntRf5vJSm59titOe7WIZ7vcrizFp07&#10;Ceujui9BuWDJ9cWy7vPPzRP7p95S05H/8zyDvMj7HtK0Rvsc7y3JV1eyBMkzug1j3ArKcpT7CVpi&#10;0kfkofsHnWTFIw8PS01OWTdRf1W3MWdHY/aVIFuTbmparglZLe9nVwcJUUcSrIzQTVNyykJWcpIm&#10;16oNje3pgBgrRNuDbdDqgNjLivElXSrp+25XYLrvdn9rcs3C8aXIb5KTHed0RPdl3TD+wjhZN9UP&#10;7sBn2nhzo63VooKDpHx4FHci9ujkZAI3EBV9QMbxSC4fRChyUd2Hx8P3D6ND/w6mSN1EuQ/KYcuR&#10;LUKeTyAnOQ5Ohictngk1NI33Jhj34sj9Ixg+YziW7Fti63MyUXJSkYmjG9WxJSFdoz78GtXFpKbV&#10;9Qjf1bSgOkSzqghsWRVLuleWpKQxOjcD4Wzs/7EkIu0Iyn30PTnL2fdksABNs8MsvifDl2fGI4H7&#10;i2m6TVIyIU9iYFqWGb02vSS2TESXTrLFnUylEY6nUiH2kAdit+sE3Bb6pUxtJjEIEi4X8yLm4RjE&#10;mAabBhKURt+THETBT87hfuRqvAxrj/CIabgWHZrsAckBoga79Cv58BiOP9iHi3eC8PxySfx6q4KZ&#10;IJJoiNdhTXDpRhBmLJ2B3Wd3mwYoQQeoCWUexfFbO3D22EjRdvlwb35mxEizeJu22yXa7rwL4kic&#10;i33YRbTPDsTcGYfYA6U1MvKNCEkLdqVBvJ3vSYLak9SEMxBIRkhC8qr4LbUlzdfcguPjSinERS3D&#10;nWtLEXphqGjbZrJ9tXauj9hHroK8aNHK70SfE30eLMbCaTx79BPiwhhMxhLUxRZf4fmj7rgZeQSh&#10;T07g0eMgeU7l/SXsS0SF9cJxG4KS/9M8e8GVGdh68hPEkWy3PFvs+Uy4fy9QjNMQx5jUxm0IboZv&#10;x8srFfDbOW+nfAnwRPxNMfao/UkS71Yl/HIhval9ZbsrYthmrMRdyy/6LyN+OSjSW/uUGpSndDcC&#10;dvkVGBTJVC/93gTvT7BOrvpdnI89kV48byWd4LchjB/UhfJL+uxcZmw811gs3txkCJwZK7+2Tj4/&#10;CUuCxeKm+4HhJokmEsaNFhdAOlxWCzoXukXXF2qmDmIzYFy0jWDepnuawnu+t9xsUtsu9bTUpo1o&#10;qimp4TspB4r6f2W7qVYo6d8YmSYXTNjIUttQbXrVBtgdmI6bZndaImLTTrPsmvPszYVJWFYNmizJ&#10;x8/nzLK5vhhVZowXwgLNdtug1ISmyDy0MDz6eyF1f114sTN94/8EiT31fEawrQQ8gzxtN+GuIIlG&#10;0fZ5luVCmbWlUGH5ByjzY2lp0q02QrmX5pZpHHlEPxm1hTxneUoBXgkLqh+d6ugO01KhdNM+mv9D&#10;Y0Ro8f8PJW/hw34DUWaSOYJ1Bf8eaDH1golII4nYfVoMvp6zSzPTtrR/UsFo1l/O2SAJSWP5JBnb&#10;T7mNUhPNmigk/EpPYCCdVqY6kpzsMPWBUxk/TDgCD5p0m8aWBz6ePly6CaCP0srT/VA+oBs+HzXL&#10;TEzq6D00oUyC5GQvRU6qdCJf8463NDcIjvqKuk5qjlpfrUPLXK8cbU1yskPtOJNJNwPj0MzbGqW7&#10;ee5oMPK1Igs1kvIS0qV6x7SJJOpk34PWeWMT7pPrOTrV+Cu6qwBGOjp/+w80yHwlUXKynu95fCbJ&#10;ybUo4z0WH/useGvNyT+CnGR5FIIohFFjhULeH0UUOiAEPWpJJlc7Jilg3emzmaQnhfHEhKi3QdUt&#10;VVFqTYkUN+92h7xL8kh/kt49xVw313muVOD85lirUkJrkvm5VpGUVHO9ce5PDpiXLjT4EUi50rBL&#10;5w7Mw49jXAdJUr0JUUUNSrqrYCRvdY7l2H14SyqYh2uj8T5/IuQcWUGuAQnzrBFtkd+vGjz7e9vm&#10;TWnQ32SGwflkQBz7+phBs+/8fp/Ba0AG2/LeChxHxj5UMPYtkVRi8g1Nua2gBjVdOtjNBYTU3l5d&#10;zBEg0G6e4nma55Jcsp0zD2vEI4lBV/tgatJT441kmZEssoMkHsW6okg2WcbZcXKPvvDaAke6+Vfm&#10;aUSmuEbQnNtV/Qg7U29FoNH0Orn+l1k3yghLbyzBqtCV6BXYC71n9JZ+JklQ8hm4Vql7kFjjOZfE&#10;pDhP2YIuooyyvhEkl86EJ5BblP133tnhCEij6sZnofbp+pvrnTQt+f+2W9tc1sMJQiZin9i1z4/H&#10;+iZ5HW57oC0+2fiRHHcMCld5c0UZdMlKiKtx+P3e70z9JfvwSBcMP50QwE+ND2qxGrVRHaQr5Tkd&#10;6hxjPZhM1m1AGfzMo8OIjNohuQDFCZAnipKRut+MnLSaZfN46N4htOrVCqlTi3VW3795eHigUatG&#10;uBqp3UfhUuRlp7q6ArUkjfcmp3VZ5D96/yimrZmGtSfX2uZLMjk5oUkNSTjaE5H2oPbkuMa1ZEAd&#10;RVBObVkVM9pWxdwOmn9JaksayUkFV9qTe0aUxenJRXAjiORkAkFJcpLBbEhChi/XSMmwZVlwb1E2&#10;aZ5t1bZMChzakyszOfue3Oolz73YJX6TlNxBjT7xW5KWPIr0e9JITUo7IiPuWgXEPF6kDzYjNuOp&#10;1J68htCoU3jweDmehfeVGnIkkl486ozbUXtkBxs7PDEw/dlwEonHcPLBNly9NRGPrtZCHIkjUR+S&#10;JtYIxnEPG+L1vQbYuakxFq6dgQsPLziVqzHop3Hs7m6cPu2Pq6uqaVHVZ+eWbRe5KqOueWppP7bT&#10;QQ/E2WjFxd1IhefnCuLF6eaI3ZUPsZtE+6YEMSkhytntCdvgODxHDTgSlNY+Yz8eE7ALhJQYZHpv&#10;xN9tgtvnW2LyqLKIuFLH0NbUUv1ejIdJ0IIlWcfENjyL3IQH4cvxc3g3kf5LgaQQk0RDGb076v5g&#10;/Pywk/ifec3E2a9h9XAzbIq2yOgTA49Hwk7g3J0VuH+5NeJOZ7J/bo7lcxnw8N5E3BALlnQ7EHUJ&#10;dx8uR8zF/PZtaYQskwTl+zKo0C8XMzrfR/zvRFDySNDkmulJLNtFzWafkqCUfk69nMaaAyxL3MN4&#10;X6m1SdJSXb8sYLjugLh/zLmMuBXSBZfEcz8J6+yCoPwGvzyogyeX3sGmM9+KBY2L2jiMPuGH9jPb&#10;oe+6PtKpMjca9NXCL3D8TZ9pahEkuDgHXJiqfaETix2/ANNU29WGjGDUwEa7f0DmRZlN5Jf3PG/N&#10;lxc3owI+k7OhiL+7TXYblPRvgiyTijtvaKmJQkIvKRFQR6WGxxAv1wKZOOc7JDeqz5mBWvOXOhFa&#10;1LT7bM5MvD+5uzTNZVCVz2ZPN/ikXIKqsyZpmmsOEkvUfXxjFBhdA1mHifoPEouw0fTJUTf9aGMO&#10;LSHaKc3MNKbNd1JAIZv+J4uuKiI348WWFkXxWcXwybqPxEaopoxMSS1IkpgqD4UDqxBBk3tJUop+&#10;ZKAISTBb0riDr18+fF3iMloZyDKJnC9Rq8F6lDYQkwSJvxqTZqJnwC8Wgu53tJlxF3XmLn9jcpL5&#10;SCK3nnlTlGnWIiSxWHfyMshgTIb6lJzQRGrO5B9dXZr10Yyu5MQmqOI/Gr0D/mIqo1/Av1Fs+Lea&#10;1gjNH3UBPk1/H+mTVBtbmuYtfVx+P8pi0k20EWVNSSiTIDnZo4u4ZiEnm3a6LtrLaILeCuX8OuO7&#10;stc1Mlhva5KTnRqJ9jRE6pbkZP9/mPuEafM8Q+Mcjxz4NsttfJ0xFNk9Pkc6j5JI71EG3qkLwiNV&#10;etTKugMt87yS5vpEs5zR6FDtNxM52aMV0OKTp6jrxQA79qSkQl3fs/jUZzuq+GwV2I7K4ljVd9ef&#10;hpxkOX5nRkmBs+eRHlKrQQphBmHi/xooQNIMjaaLFJi+EHODUWhKaTDoBOceK2Hwh2C1wNp3UWha&#10;Qfi09YGPv2uNLEVKSm1Jm3nsjcA5fYyAHWGTFKh8LMPoo5gEpTVtUsDyqKXoznogMVAjvL5AawFj&#10;GfxNsupNCUrmo/9JVZYqV4F1fpt6vwU8+qdFnlEVDfOsM/KNqizmee8/vH5Zh5cwmZa7xESuXY2R&#10;bXhppO7nmfL1UoH92Hfsbwa96SBg1aBNhsak3XuZHPAd1ojJ3Nq7bzMnqI8iMjK3uwA4O2prkblt&#10;PjqpOZ/EpKugJdwfkyhLCjFJ0Ock/SZK026RV+Xn3tyUVuzBSVYGXZollQyUj0u7OjJy98hTI+SR&#10;6Yx1ZyRtv9OjbOvOPb8r0pL1UtHG6Vty8q5JWHRxofyfkcZJ3Kk2U+Qtz5ueQQeJM5Jrhx4edJL1&#10;rVAkk4xp8fAolol8qp0UWGeaYdMk3Eo+Hbx/0KXWpB34bGx/uzagL0gHAavD2PYKJGYb7flBKgdI&#10;Qlzg3TVFUW5taVS1+DiVZPjOOuAHQmMZLJttyGcbfdJPgs/KelijvvPZaL696+5O6V9yx53t0vcm&#10;fXbuvbfHqU2soBx+9tEhREXRHZwxGM5WhEUfF/K2axeA7sC+o+UrldaIC5EXcOLhCQybOgxVPquC&#10;Kp9ryPNOHrTp0hJXIy5KIlThSuRFHLfU1RXsyEmaevOaK3+TRJLJSRKM1IS0IyFdgX4qR1N7sll1&#10;qSk5q21VzOmgmXLT1yTNuVf3sScn1/f7WEbptpKT1Kg8OLoUrs5w9j1J0I/kgyUkJbPj1rycMg1J&#10;xuRoTFpxa34uPF/vixhJPGpE26tNafF4RSbcWZADz9alcybP9LRxJE1syIy4izkR82CkYcAlEFGv&#10;o9YjInwanoX/hJgwBjppIKDIqAbifD+ERJ1K1qBkYJqrYpBcvDMP4Vdq4PX5bKIeom46ERR/IR3i&#10;b30iym+IJ8Ff4sDGqrh7jgTaV3hxrxEePZ4vyrESoiG4EXUV588vxPltLXB9cWmEBIk214lgtvnt&#10;+TnxfIOPbAun9tnuiTgST4pwEnh90QNP9vvi5uLcuLcwO35er7WjKW8SofWXBTy3zQvx+y0kliKy&#10;SHAxyIneLvJ4UoD9qBNd7oLnuIIk16554bf77+Hcvhq4d74OfnlkJK5IUDZDTOQs83iQQZVmIDb0&#10;W8RdKYC4O9VE2m8M+RLBPWrrlUX8iRyiDiXEORuNPnHuVVgTBIfNEJPCITEhignj4WGcvzUfT0+W&#10;Q/xBT+35+dyqXYwQ52LPZ8e9B3MR8vgYIm71xquLRezTWsE0AvGXPRB/XrSvi/J5lOSgGiskKtmm&#10;yl8kSVASy9Y+ZX+SnDyRBfE330N8qGgHw3gzQS9T3oum3NYo7TpBaawTj6/PZ0Vo6I+izY7ItrsY&#10;tgrRYZ1Fu/K9TWjnXwXC7nyFMcfrSUGai9uE8+Px08Yf8fXgrzH8oP4ljg64hdCtYFyECXlOpKFv&#10;yaDLszTfNzbpFCi8/7D7e+RcktNETCoogtJjihfyTnK/4S/u/wMyTy7ivKFV4MY2MU0ScT7b+LIo&#10;OK4e0g3OIzbpqc0bdfE7w5D8qDBtgIPEsqLG3Ln4eNpgGcBEIyBb4v3JXVBxxkh5jcTlB1N6yvPO&#10;z9EWxSZ8DY+xXvZEKuvtIogMz1GDJ6nm3ArcpKcXm3QGuinODfkqsTEixOao5Jri+Gjjhyi4Qgjs&#10;NOUWaZlH+lgLEG1jUweCQjv7Taaxq6sdAlKh7PcD0DpnnIlcInHWuNg9fDC4r4WcbIXy/l3Rcspl&#10;EzlH9A78KxoFnXhjYpIgIfjlnPXoERiDHwPM5GT3gFf42L8/6O8yoT5tUHzcd3KMpO7vCe9BWZBp&#10;aCFkH1EWlf2Ho0fAS/QO+LvI/x9Jbnac/BgZBhbUtIuaCdD3lsibc1QF1Jxr1situWAe2nR74kQ4&#10;dm8n6jM1oV4EyUmrv8keIt8X/Zc6aU6WH94DzfJHWbRUf0av4f90Iie7tPmLyaTbDiQrmaac72IU&#10;95mOEj6zUCStH/J4tUON9PvxTabb+DpTqETDDMFoXvQJOtX6mwOd6/wNzcpEOpGTJCJr+R53oI7v&#10;GYGzqJ3pJGpnPIkvMh5FrYwnUCfTafyQ/QEaZw9z4Ifs95E1zfv/NXKS+RlQZ+DJAdLXFIUOO6H1&#10;/yL4HE32NpbaklZtjj8KJAXKrS3jRBykFKgVVSigIApPLojiK8W8t/Jd5F+WD+kWpXPMd465khrm&#10;Yu7jB5gU9zHJD2hvSk6qPPwAx3KM5SptzDcplyCxxDXQuA4mB/Sjy+jdxuA4qjyrmW9yQILSzv8k&#10;SUuSXm9LrL4pxP08B/roAc3UXJsArvskJ2UwvD+4btlHlHH2XWyDUuObSmLSQ6xbKV4nIzGp+q2p&#10;QBcBnmf/i72Ox2TdLYKrd4rndR+TxnfyTcD3msixJBuKrTYHAzSCe6AKGz5wS0zyyMjcruZ4EkYk&#10;++hf0m69IEggUbNNRrk2EEjuQMulOZdnS21J5p95eYZLP42SPDs7Hr2P9nKqJ/9n/ehuhHt37v35&#10;W/lJpKY/tf5dEZCDTwySptiMAaCIMILroIrcTS3J5ddE3UK0+lAjkUoMPQ53l/eXdTrUUeZzRQjy&#10;PIkzBmIxy/quQbKJbuMWXVskZRFZL1FH1o3WXCzPqiEotSZvb3Pc01oPO8y7Otfx3Faw3xmlmwSv&#10;3Au4ICfpe5rrqtXvKdcnulqyjrsGO+vbBrbjvahI0ml+J/RZ21v+pkutRVc1UtiILbe3CLkwQUOR&#10;ptz0oXnowSFTm1hBYpLprzw6gJ+j6AIwgZxkMJx70WfeiJh0BWpTXgy/iHP3z0mcf3Aes1bMwpY9&#10;i/E4cp80I1e4F3kQJwzKTO5A61pFgpLM5nih/1D6IN15cyd23dklo7JbAywlmZxkYJuJ0vekPRFp&#10;B5KTYxrVQWDL6lJTUgXAMQbCofakHTm57if6nvwQeyzm3SowzulJRZ20JzUwOE5uBOukpPnam+Px&#10;ioyI3eqJ15vT4sma9FIjk5qawUF5cX9RdhdRvcW53WkQT3KLRIYRZz0Qd/V9PXI3B9wOyMjD4WMR&#10;e+dzxIYWQPwDu2Ah9CPYAncjNyVpYDINtdluP9qAx6Gt8fPFohqxYiGBGJzj16u5EHO3FnatroLl&#10;QR/h8XVq2fGeDfAqrB1uRh2VZd0gnobi6p39uLhvOE5PL4+LgQV0bcmENlOap+ErGPXc0DZG7PJ0&#10;kEA/n0qLh+uzIHQe25X9lxvhy7PopuE2eV2A9yKZ/LMkRS3XddLYZfRuRVBSU1JqS5LwMmrkid8k&#10;6hLTCNThILlIbBEhvqJf6yD2gbVfSU42RCwJaYf/STEmwiYj/koZxOsarr9czu2k4WqPbxF/6zPE&#10;n84tA7RIUvVwWsTfrKpdc0r/lejjpggOm4VT93fg3sUW+Pl4ES0fwWc/LI6unvtsavx8pQKeBH8j&#10;NSmt48sdHKSjMpm3SUNITUYVnOaiTRr21xG9rgo09T6RSbR7Zc10/F4VcS/xThpJRwPox/L1tTyI&#10;ve6j1cmahudEHeT9xDOS5A8OHSQXWxKT2oJyDBfC1uJZWHvRrvVl+5KYvHe7AQYfqYMvhMBZXyx6&#10;vY71lFqRI4+MxIhDCZsqbkB6HO3uZDpgBBd+GYH2xI+SfLRLo0BiMseSHJKYtAqCGriJ9EbuqRVQ&#10;amJT2401QY2wLGOLaeSj3cZWgRtcpaFiFHQIsUnOPuE9fDp7EmrMnYfygX0lUUQzW7nJFpt2akUU&#10;F/VwTXotRcXpI4UAQiGkVUL95O+2qDD1Rwlj3Y2gb8Esk4uLegrB166e/N8qfBpAbR7nNnQPtnt2&#10;sUmXm6K17+KdwflQNKiwvjkiSakFksi7LK/UrqQGpVuNIYMQkXa2rl2khA7CLo9In3HYu/i2+DW0&#10;zJ3g/1Aixyt8WX0fSk2ilqKhTUWfV/QfhJ4Bv5rIOaLntN/QeNZpGbjmi/kLJOz7yzVITjacvQNt&#10;Z9xD74B/OfxF8thyyhVRB2uU7rbIPfLDBOGORzlmvFBifBNUnTQBdScvRbMpZ9Bxahia+1/W0nQT&#10;+Eo/CgG+8ISvUGfBClM96sxahY7t4szkpPjdq5/5uYk+48W1VgJGcrIJUGm4H0pPaioJVWp8lvZv&#10;ivdHdEOzgpFO5GTvUf82k5MzgLaVY5yC4djjBcqnX4WSvnNRyne+wALxez4+9zmCej6a6TdR1/ss&#10;fsj6AC0LvDDh+xz3Uc87IcAOUcv3pIzG/anvDglqSNZMd1RqYDbK9QA1s2/G97lC0SxXlPSBSdNy&#10;BZp/Z05d+r9GTtLHFAU7CgquBJH/q+Dz0J8lzbmVYP7fwEcbK0iiwCi0pRSKzCmEPN1za+TkqoR7&#10;MECGaU0S8x61xR2kpKu5LDG4y8s53zjfJxVcF7j2uSqXa0ZSrAbs4IoETCr0edApv/rfzkIgqTD6&#10;nyQRSXNvo4Ye/7fe978En0HZUWRsfcP6oK0Ref9LxCSRpr8vCo6uKe7LtcpYDwW6lGmGLEOL/XEa&#10;k1bymf+rQH86Mek13cvJUsY0fsX//NDJ/YRx7/ImUB9Z6T9bBcMyzgcK1Fp7b11ZGT3abk4iOAdS&#10;i7zjQdfzPAOUDDnlmtwbe05zh+SKWHQHknz0pSiJzRv2xCbT0IcjyTgGZ6FmJOdxBZKCJB+t9ZIf&#10;2E4MQP/j/WzrTpKPpujdDneVVgF8Tpp+k9jkNVpM0YKK95+8cxImbBmvEZSiTtTwZH2GnRwqNQup&#10;NUkLA5p/W+uvQKJw590dMmL0+Yjz0pzXjlcwIjg6GHvu7pHkLNuJ7eB/bqJ8HpKjJJ6MpBNBYm59&#10;6HpZb7t6WEHyVfO773rfwD0FZSG2F9vIbl9AmerDDRWcyElGh/98W3WncUd/k1aimeQn5bKxp8fg&#10;h1Hf48eNfTWLN1E/ktmqzop0pZ9MRU4mB4qcDI7Yp0fqVqDm5Hbcjz5j2x9vjacJCHkWjIdPT0sz&#10;co0c1fA4UoyRMCrj2NddwfrcDLB0Kvw0tt3aihXXlmPE8hGYcXC6dEFArVJj2mSQk9Wk/8jEAuOQ&#10;kCSoZTm+SQ34N6uOqc01jUk7cnJh5ypY3deOnKyEDf0/xi4b35MkKA+NKYVrM519TzqIMZtzbw5x&#10;j9l5NN+VC+m7UjNZTtDIzIOnLv1SeiLuaGpnIuVsKsSfTYOYuz0R8/QAYiImI/ZuTcQFZ5cEiSRC&#10;buaDs6abFqjm2aMfcTPqmFuCktqSN6LOIeJmF7y+WADx57xsSaPfLqTC08OpEHU4LeJufoinofXx&#10;8o5R64t1qI+IiOmizDu4/vAELh0cg3PzquP01OI4PakQzk8tiBsuyGCa1bN9nDUZvRBHwveAJ+5v&#10;yIqbC3OK9kxoV/6+Q83L9Taaly5AjVaSx+HLMyJqVQbbNIqgjN9rILEMiDuYBk93+eDZDl/xv4Xs&#10;khDnSFomQsBJ0o1mwVaS63Zh/Hz7SxzYVBUPLtSR5vNaO38l+rYxYiIDxASwDbGhjRB3Ma+4j34v&#10;CTE2rhdG/ANFHNtB9B3JuKPpzeSiqHf8UV/E36L2pTWPqMPDrxB9pyUen6+L2EPi2R35DOBz2zwr&#10;Ec+6nbUfY3YwEbeK+CNBaZNWA02ziyL+Ylr7e/ActTvZP1LLVaQ/mV28RyQm9TYmQXn3Q3E/T3Of&#10;6Pj5VnncCV+GaNE/tuQkIc7/ctUDT65WxsXbs3DswUHTJK0IyjNhW/E0rB1+E/3x8O5XGHxEixQn&#10;TfU218Tnsz9Dt51dTQssNx0ysiC/dIrFVRKUYrE1plHEJK8xXc9jPVyasgwTeQsuL4i089K6JCaJ&#10;d6Z9opF7bpy5vzOuKtL4eWub3aQQlNQmoZaJYcOccVxhfGbwD0m/kZ/PCUL+sbUkaeTRz0v+rj5n&#10;Jmi6rdIlYAk+CwpEOf8OJmJSQTunzjtfp+BS2L8OUk/RiT/WU5mjq3q6E0AFKDgnx98kN+rpF6RH&#10;gRXvoPjaYigyoxByNM6Od5cmbJAkKbBa+4LLgBHZF2V3rzUkznvM8JB9KjHPRxKV7k0gU+ODb/zQ&#10;Iu8zM9FF0izPc1TtG4gSk34waSrSt+i3k3fBanJN9A34Hb0CfkOX6c/RfNZl1Ju7FjXmz0VNSVQm&#10;TZtSM+teIqNyfzV7B9pPf4gegXHoE/B31Jo832IizQjxLZBxaAGzgCd+ZxrCyNta35cRwiADDnzo&#10;3wef+A9Ffr+qSDcgF9L2zoJUP3ogjRBaq8yaYKpHzQXz8fX4/ejOwDFGs+4mur9JI4kowAA5vOZI&#10;y2MLoP3YMLSceg11Ji9BlUl+qBIwCnW/2YrmOZ5J0lFqRYr2bpHjOXqN/Je53JlA249eJ4mcbJL7&#10;McqlW2YgJ+fL35/7HobZP+U5NMr2EC14T9HHGn7G91nvyWsqHUFysrLvVlTx3aZjKz5LfwCt8r5E&#10;49wPUCXbXHyX+4Z8Bt5DEaDSB6bPJZT2GuRETqZNW+QPIScp+KgAB0bB4f8roCBJE0YKSP8tgrLm&#10;9hoot65sihGU7y4Tc9nCInJOK768GN5dUtRETBKFVxaUGuWcw+T8FWiYv9zMwW7BfO7y8pryOZkY&#10;FOmjNOkTK5friMqTHDAPSUAj6WQF57zEiK22Ak0s5wiad79JvQjmIwFJYpJBe4zl8DdBgsx6z/8G&#10;RHv4DsqGouPqizm/LYqP/w4Zh+SHx4A/INCMK8g6kCSta1qrFDRisohIJ8Z2YnXi9eTU20pMdheg&#10;+xJj/4ij1zQtqI3USnZFUAaI+Xq2q31i8sD7ZFmUGUXEXsYVMcl5hr5uq2+tajsfKXy1q4HLyNwE&#10;98CDTw5yuabwvPTlfi3xQCXuQGLTlZYfSamA81MddaD/Y/qeVHt5BuBxRZwyj6tr3NfTLNtosszf&#10;jOg9+NQgzLg8Xd5/0fmF6D6pG8ZvHu8g/AIvBMiyCZZDOWLu1TmmehvBfOtC1kpza03Z4ihO0LVX&#10;xDlcfZIQkNWKC48vYFXwKsd9eWRwTpqOkwi10xAkmckgN0klJ1keiVi7NrIDNSnt9gaN9nwvLZWM&#10;Y5Lj8L31ZW3dp1j9m7JM9ikJ6DGnR2Pw7kEYc0qTvahVa3we/l4dsgr77+93ev6kQJMpj+B2xB4n&#10;cvJp9B49Urd9n6QcruNB9CnL/bficeTOJJOTdmAE9qVXl6CbfzdM3DIBK0K0CPDGvDT5XndyHQYO&#10;HyhJSfVnS04ykM3Epu4id9fH2Ma1pX9KLUp3QqTuoPYaGWlHUC7tXsXW9+Tanypi04APTebdu3Xs&#10;GVkG56cWsiXDUgYkyTScnVIYO4aWx/Yh5eX/VkKU5+4vyoZXUjvQhkTbmwbxNiaxMpDOhXcQe6cy&#10;4oPT25AhaRF/r5JGqJiIJGq5tcXtSGffkxys159okZnvhC3H86sVEX/OBZkjQI3Jk0tTYVinVLi0&#10;Vpy7KOpxt4blfpr/SZJXd25Nx9mlDXFmfF6cmVQIZyYXESgq/YBeDLQnKEk0atqlqk28pB/Kl5u8&#10;cXN+Luwc+j5O+RcVaS3tKqFFTH/tRGwqsCxNW/LpmnQIX55J+hvVgiFlwvN1yhzfAp2gjNsn+kYR&#10;dwIx+zzxaFVm3JiVF5HrM2jagiS7rCQdwYBH1nYV/8sgKiQmTX1pAMnn20Wxa1VFLJ7+IWId5KRo&#10;57CGeHW9Dl6e/lAr26bfqEUZf/tTkd5s3i01L+81xOMD7yFmr6eoo029SdgdTSfyW/qYdbhdHb8c&#10;y4RfDoj72BGTCkkgZl2C7XNW1IHEJDUg7drn/3F3FtBRJOvbJ0gE9+DuzuLu7i7B3Rd3lyRECBDD&#10;IcHd3WFxd1hskayyyO61vXd3n6+e6qlJT0/PZAJh7/1/Oec5k2mprq7u6ar69St01zbZ593N2uLB&#10;uBtvHwzUQLt+G73Eb+0Dz/NCXnFuJi7wElCWFceyxKAUvzu+EPjpTj7ce7ER12Me4MHzNXh3K432&#10;mzT+LkW9H1zLgw035uPQ4+M48cT2gaxES8rzT3fj60c+mHKCkz+CSa3TKzf3CxQaWAh119eRb/no&#10;6sF4M8Z4NfyfEJKdrRr4zPlqtnRf4JtUtQ3frPLNrHUblvfVNBReWxjJIsxcdDQoSUuVbMEVpHu0&#10;2cCaooViztm1kXR68thBL6UgXlwTNsY4EoPkJNM9USy4L8xiSFIlAgYi79wWqBUeJr6bZeBegZqh&#10;Cy11JYgyr68z5fFthMTzHSSQIUzlJJSfzs6JEutV3EcFCO3bOFaMu5R5RSb5xjb/knzIS6vJ9fYD&#10;dooWlOmXp5eTiGSLklmPZ6yDmQUnIWWSIDHxoHUQ91H7iYlH+jGl0bT4GXTNEhv7UIIyJmep9QED&#10;g35Cx/lnUMVvBor4dpIq5/slBgd+sAFzjjQ06Ff0CPkarUL3oV7EMpnIiDFAJYB0AVbSerFOZCQa&#10;hEej+aLd+MJvlB2AzjerqYwXaTNBE5O5jJOL2d3DjJWpwc3uKOHXU7re5ZpRF3nEJNL22KxfJFpP&#10;O6UBRwUmaUHZAxjhZzjXYGCIgpO6bQcP1NZxG1p+jqIWiHXd/4M+tf+FvvX+hR5l3qNrrh/Rs8Z7&#10;DJ8nyhbbK9Fysmf5t/J6KGAspa6VRT5Z36BuurMo6BmqA5MR4jMCtb2O2wBHCSczPDGU8SPapv/a&#10;Dk7Wl5aTO1BVWk/utMJJbt85y2u08r6JTlleaNnDpcVk7L5Nva6hvPtiOziZNGkGeHuP+SwxJ2m9&#10;YDYB+f9FtJ5svLvRX2o9qaxK9ICS/8tlhIwOQINe3CZvaG5k8smIHBOzoZABSNpobQFkW5kFyUKS&#10;2j6vPkG0/iLo5PNZLjMrk89HPdQxiusoQkwnVvSmYh9iVqYrcgYoaQkXl3Ul4wyWFWL4Cv1y7kPr&#10;TLNjJoTYVio+pf6Y/OQ5EWrGB7q5KpYplHyCt3i210Pycd6f5zhxSRyTVpz5ZzeT4yXZ/4hPJuFL&#10;OzGfWO9mvp8S66ysUs3WK1nOV8oIJhl7tJ4Q4yqr+1csl2BSjvd04wQxXkmywAIoLfdt0oVJPxlM&#10;KovJ1MtSOXTl5vOEzwgNTFY3fQ6pZx6tx3scsnerpfjsp2hB7xD8nZ8lXY2ZWVsPuxJStBgMvhhk&#10;atVHKDj61ChM+2qK+B6/Po99JIGiTO6m6+f4P19eEVBGXouQdVhxdTkWHFmAVddWSuhHmKevD/9f&#10;cDnYru5KCrrufLBTgknbecxxXHh+DI9en8XNGA1SKt0SosWbI4tU1mXTnY3Y+2CPtVy6NW+5u8Uh&#10;6DWKkG/h5RCbtnEqMfehpajd2OBIH3k/8b5ThgAU+7aqJvEm+cmkdPoyWCY93ngc2b4XtOtEEfwq&#10;4KrEeJOHH9tnNndFBH9nnh1DjE28SQ1OxsQcEG1/3Yb9fA4xpuWTmFMWy8n4w0kz8X7acm+L/N0s&#10;OBKMyHMRsq147xm3PXD3AGbNnyWhpPozhZOEjbSEnN6ukbSONMLJ6e0aY17HmhYwqd9PU3gfezhJ&#10;LXMQe5KZuzeNLofdE0tKa0mpKSWkWzfjThKM3VxsC8I+XZrlHq0yz8/Pg33ieBtHVsC6L0V9vqwo&#10;QaU9nKR1oDder0spoZsdCBN6f5xWZRo84ee7M2748WAyvNroie8PJzFNDPPhphs+3MvlwEqO1pOM&#10;PXnechNZ9OoqHj5chpiLjfDLWXOIxOP/dCoRfrbETjyzOhEe77GsJwi6VdAGiL5/3Bw/Xq+Lp7tL&#10;4MbibDjnn0sCSb3OCrFtNGtWfXtq7UMXeFo0Egj+zHidUalxfHZhCaXXjqgs4a+Whd2wr9DdCLHv&#10;WibWsW9XutP/sNELL6NTSihJ6TO10x3/p80eDgHle7p3i/Z/dyCpuBapcF9ab1rqLK7pt1uTi/UO&#10;ACUhHd2c2cZsN7YtoZtKouJIhF23PfDTnS9w40RdvP1ac9N+96gJ3lypipebs+JFtKe8R9Q104sW&#10;tx9uFrC5LwiPv7tSD7fXlcFX8/PhdqS3PCezehPGfrhcWMJmuf/Xopy7VfHhZBoJL43b24nt8TGA&#10;kttf8BBtUEicf0bxKe5vOyAvZHHbloBStqu4VjdFO71YrT0cmeX+QV/R1qlNj/HhvJf4PdXH+6ed&#10;xfkR/MbCX6t47g9KiOOJsm+lwstHPrj3YrP4Dd21/J7u4f430XhzO7f2O7TU7b2o8/1rubHw/EjM&#10;PDdXDgL4ptH4UJV6ckIMCILQY38daZVST9f5VVtaFbXX15Jv6xrtbijdQOjKbdehWjpEFU+HGb1H&#10;nvjSdBt2vuNOjZUd5diTY1B0XREkjTC38JOD1UgvZFlQWgvm7shiUizPNacO3Kenih0E66Umb84m&#10;lWJdsnmpUDioG+paE9bYq054JCotmI6ai0OkRaXRcrJ2eATKB40Tg34Xgs8bxIlCYd92SD4/k3kd&#10;KUJJuu7pEx04Es9XiNaNdEMkFDRrZyXV3umWpkXmlRmRf52DgbsYLOVckwMpl6S0TigIKWkRKS0p&#10;Lcem1aTdMcSkwCPUA25zxHbq2hAgy3NJjDx9OqBd7kca+LKAKmnJl+cHDB72L4wMJlT7E/0CXqPN&#10;/P2o5jcb7fwPW12tXdWwoN/Qe8E36LjovMzCXT9iJepF8Bq6aE0prn3lhbPEdethBye9p5WXsSb1&#10;kzV+zzmjhsN7uOjcrig0thWKzuJ90x3lA8cZjinqFbYCvbq8xcAOf2Jgxz8xqLMQgWNvcU4W4Kg0&#10;IgAY1FdIb2HJbQfYb8vvg4datpFJaViupXxR9tDhsRo+G+hV9T188r5Bt/xv4EMX7Gy8TrR2/M5q&#10;+Ug4WS/9VyjouVhCSU3hKOO1HnqrSYoAsm36x9br/bFwkvvxuBJU/o/ASZbBiZ/xWfj/k9rua/OX&#10;xZ2k6u6sA7pZKjgpJ3Di/8LrC6L8lnIovamUtlwHL5UKrMmHAqs1iJkvNA/yBOVGwTXmYJLb8CVM&#10;xsj0cA92tz5P7Z6zrkjtF2ibqEzG7HWWLIzPeWN/pkT3bFf6ATPxeNxfD45cFfchpFIgip/KYpHr&#10;lfu3ev4ZxW0Zf3KwYZna/3OKxzDWRW9pqcCbOq+EEJ//o5Ig3aQCyDSlJBKP+gstJo0Sx/UaJ/r2&#10;2c3leCPPzIYydnai0Umc14nr9G3Fa8zvZttRhMCqTfX3mCpHtzxpoGPgKAElLSjFPcvxBccZZtvF&#10;R3xZy7A0ccWYLLq+sJaAxPKy3ijCISbA6Xygk+lzkeKYl2DSDAoqcR1dmxmv8GNcul0RY1ImRH9m&#10;FK3zOCcgiLQ57yOaMQLdiAl1Vl1fKUEPXWNZH56nzJptaRfVBvoM40YRFDI25KGvbeP+afDpOB69&#10;2CPzH3wXswePY05Lqz1a1V17dRXrb69zCBq5fPUttnsUtt7bKuMLMtagPmt1XKJVqrICNbaRmZj8&#10;c9BR+6REDAvAbO+ci1XdWgUVtpRHiY3F5L1Ya0dNm/uP/WDzvc2sBiBKyjWeiY/G7hojw3GxXgTg&#10;dIc/+OgAdj/YLYHtOtEuZsDNVbHtTz87htcGOElQ+FfBydsx18Q132dzfCoh4CTvXWaXZ4xUh3Dy&#10;zgHM8ncJTmqJcWa1rwtm4jbCSVpU0pWbFpbG/Zite1FPczgZ2beqtJ40wklNFbFtXFlLrMli0p37&#10;5NwCEoad9cuLKwty2AGtj5NmEXl5QXYcnZ1fHK8ENo2qgPUjCCW1uqwT/++ZXAo3JESzt558vCKd&#10;BGF2EIyi9eTZRHh3yg0/7k+G15uT45s1qfB8FUFaarw5mxQfbmsAxCoJblJocfKMcEW6ALfC1y+i&#10;JEhhhuT7jzfimxsj8PPJXPjlYCL8clyDNXp4QzB5c0sibAtOhEe7tWV/u6BZUCq48wuT4zzS4l3+&#10;dKs+Xh2vgIfR+XBzkbc8zyvBOUTb28JJTbSezOnQevJeRGaZvZvraYW64cuK1rYlAD46q7BlX3v4&#10;y8RDmmUqRQCcDD9u9sQ3q9NIt3FariooaavUeL02hbTStAOU25Lh7Y5keLEpFb5ezRiiGpjWH5ew&#10;8qfd7jC3nhTLLNm7ZTxEWvw5sgY0092M+OVpXbx93AIvL9bGd8eK48W6DOKcUku93uol7hdxDHVt&#10;9NfofDJxfxAiN8bP95vi5ZlauLqkGM745pG/C1qiPhLnRPBqV+/DifHhRGpxfHFfMWHOxbwyHqVT&#10;a0mdCGs/nHDDBxfjbsr6so14X939QtxXLfHh65r4cCeTBv6cAMpfLmXE+9vN8PabSPFQZFBgywPy&#10;1Ua8u9cRH857WsuXx7iQEu/uttZiub4KxftnPvK3Yv/7EXrSBG8flMfzx19KsH+dYRB0D+br4ndF&#10;F+8f7xaXdXov6nrzWhGEXBglwSQ7fXZMS00AJd8Ozr0wF2U2lkK+6PxyYldzYw1UXVJV6wB323aE&#10;7DQ7HehoNxBRYkc77MRQORk3drrWbcSghW9Z+x7pi5LrS8A90jx2kHq7nTY0Owr4N3cMJn27o9Dc&#10;dvCakTF2AGwUB8F0ZXM0ARTL3QKSIvuC2qgVHmqAQrGqG7EEXwSMkDCq9PxBEk7VDo+0WV8xeJKs&#10;q5k7d1wigM00pxQS+1msaUzqKWGeGuzT+kVZH5ptr8TzC3SLE05SnvM94T7eXU4C0i1Ph9xRucQk&#10;3Xbgzre4GZent5lQ8Hpx0M/M3LR2SBwsJhImCXm4T9IgcX76a2M5l+Qzs6FG41XoQtClcxsmnOxV&#10;5x2G+/5uC9WC/sCQwA8YEfhvw3LXNDIQYt/fMSD4Dbouui7jStIyUn/NHalO+BJUCJooJ3j6a00r&#10;FOnSbZiweY5Lj4Jz2thcb70KT+uAbG0ry0/e01UX+orj6C1zl6He4hXoUv4VepX/Fb2q/oq+jf+F&#10;fo1+w6C+hriQQrSktAGTFjg5ZLjtdnJbX7Guh7beZnuKZXC5UjdgQHvRZm009an3T/Sq8gvaZXmC&#10;VqnvoVWa+2ib/gk6ZnqFumnOoJjnUhT3WoGiXsucwMkLaJ/xuRUwfiyc7JwlBm2976NTllf/O3BS&#10;PH/NLEv+fxKthhrv+mutJ6uJiZt0fbNAhLIbS4tlWr9VfVs1a6ZT/XMrX2ReZB+bFbnn5oq1CHdg&#10;GZ4vKg+yLvNG6tBU1meo3XPVVVn25TMxWVgym4RvfG7SgtJuH73UM19J/+w3294VsU6faj2p4JQx&#10;2zY/XYF8XEf3XoJM/f6fU4xvqKwn+Wk8Lv/n+bBuzuruqmQZbkg3qSAKzWmHwnPaI8OkInAbndh+&#10;W6WEOrYjibI9x2dAtmlVZLK2OI+l1vOa69vSDEJzW7Yfx1u8z/jikS9TeZ25XN/OM8SzV4wF4gKO&#10;csxAD5AEAJMsi+Frsq3Oavq7p/hSgs+WilvKO3zposAksyr3OmxruaYXn/mEd+wDHIU1otjXMFkJ&#10;3W4/1bXbTMGXgq0Zvc2O/7FSLt2qf7NKjPOZCI6GEYR845eOw6Lji6yQh0ky9XXh/wtEHeOCs0xQ&#10;Y5e4RujSs8P4ViZk4dyL8Q41t+Inr0/j2OND8phm5RkltxP1pbs3rThp9SmTE4llZttT3Ifby/Y1&#10;jBkIbxmf33jt6U5vFgKg68EudvcaY51W326Zk+nEe7PjwQ42+6sxBj3Sph2fis7zOmHUVs1dn21u&#10;bDvOAY8+OWqzLD4ixGOmbq3tY+EgM3U/izkh5qh/DZzktSYQpWu3dO9+vQ1PX+yFqwlxjNJbToae&#10;WoxlF5fK6/xJcJIWkQSP/h3qYlZbezgZm53bFkwqBXSphghT68mqMnM34Z8tmNTAIGNPHp5eFKcI&#10;JXVQjP/TulGDhbFQKf7Kgish2XFwegGsGlwGId0rI2qoOL4FnOm1cVQFnBHHNQNod8K8JXyzhWAa&#10;SKPb8avNKfBqkwVK0sJPWfmtTo2YXcnxztTizg0f7maXSVTsAUsz/Ph8AB4+WYsX1/rgx9PF8P6I&#10;p2b9pqz9ziTCrxc0AElQRKB0IToRTixPhO8JL40gyaL313Lhu4u18GhDQdyOyCbOT7m5x1qV2oJJ&#10;pbwyk3os5Msi24XQ8cjMQtg2thQ2jy4nr7XelZ//MwHSV/PzyuPo21e17SvRtmxLGVcyOqXMyM5Y&#10;oFx/NyITnknQay97924t1uV3YtmNxVklFL28IKfNMdVxuezJ6nR4s8/dFPS9P5gE704m0WCaGWRz&#10;qsT48KgYvr9UHYtHZcLlxWnwYnUqDU6qeu/2tFrc2kgs+/WiB97eKod7W8rhwgLG/tRc7Cn52wjI&#10;jZebU4p6GqwhCReFfj6aAe/OZNXc2l0Bkzz/Q+JcT4l7kolpLJmtnUpCQ1H25bT4cK9c7L1LN/Kv&#10;azjNnv3Tzcz4/uuJeGdNGqWXeGA/DxP3qSiTlqTiOO8veePd3Y54+3JV7DYvw/DuWXf5W7G1oGRo&#10;hPa499QfV144znrG5Q+/WS5jUV69WgILL4zCLNFRqo6QHebsc7Plm1m+dWTAX3ZI00QHVmpjSfkG&#10;WVqerC6A/KPzocyMMjZgUt8ZElB23N/B/k2p6BSZZY5v7FSGP+MbPaX2+9qhQHQBaaWnB1w2g0gx&#10;aXMPcUfqGTmdQJ3uKDy3PVJPyoNEk8Rg31FAfQ6OnUG8+W7IGFwaFcNm2llCKtFSrtKCaRY3XKF5&#10;XVHCrxe+CByNmqELxDYrUH2RP0r69f0oMMnycs2pC/fpqTWLFg7qbeoo5MiKxhl4tYjWB3FaTor1&#10;7iPc4T5Si+lE5VqTE5W2VJQAm/cIB+7ZV2ezxmAzK4eTiKQhSaW1pnFCwe9us93sJqJu05Mgz+iW&#10;8GnzHD1Lf5BWeV29NUjpk/9HDBr8T7tM2QmpIcG/olnYdpfhZK3QxSgzf6jdtc43qwk8xhomfOL/&#10;9JMKo8hcx9lSC0/tgDz9GqDY3C4yo3vNsMU2x6u7ZAkaj9uBzjlitHbJ9j265v5Jul8PGvwvOzhJ&#10;C0fGlzRq2Ezb7bjfCDGusnH/diYj8BRl9m3+dzROHpvghvCxafKrqOt1HBW9tqCS1zaU99qEsp5r&#10;UTXFPrRN/1TosVTrtA/QPNUtdMj4HB0zvbBRyzR3UN/zFBp4nbGqjtcxCSSrSkDJmJPbUDPFQfgw&#10;k3vmx6iRLgqtM91G58zf/U/ASYoTFL60UROH/9/EiWiXg53/UjhZd0cdlNv8BcpuKo1q26rK79Z1&#10;O+tI128JJ3XwMe/CPMg5NbuElHoYoRefbzlX5UCa0FRa6ImPsUo0iNbkjJPHZ5/ZM5PL6K5qtq8U&#10;+wI+J/nMdNVqPi6xv2AZ+jjG8RHrQis6QkiV0ES/nuCK8M8R+OJyZu3uJtRPyLj/5xTry7qbjRdY&#10;DwUwHdXdVYn9k41NifRTishxinrW8wVWxinF4eYsvqOZVWJCShw3yWgP189Rb12qbyt1nbkNryf/&#10;5/2p7rNAIbpwNxcyWEyqGJPG38PnEo+VZllqFF1XGMU3FJWJbhw9A76IIzM3wWSHA+0dvqg3imGP&#10;6HlEUGXWR1DSkECIFoVM2JKQVpQrrq+QcIoAjQkuEwxSinkFwRvDNSmvKor/M0M3YeSCQ8HoOLKD&#10;dI1lXQgsacWn6sBPfmdyHGcQcN3ttaZWkyefHsODb/bizWu95dw2vBN6+XIbdtxZ5zKcpAgjVeZz&#10;xpDkeURejdBAq8n2BFghlxbYtQ09yBjHkwmChp8YholnJsgkeWwv3gvGe4T9KJPbuNKPchvOxVg2&#10;7y3Otdju/GQ4LbrnTz02BQOXD5CWkzPOTZdWp5z76dsvPiKwU1LLjon/bzw/gJ9t2l6Dkw9jzjmc&#10;syasrotjfYUnMaelaDX7+vUBXHq6DwcfHZTxNJ3q0QGZmdt4roSTDEEwctGX8N/tL+/lj4CT1TQo&#10;2bkqAjvWRGi7pljRqiOCWrfFtLYakLSFlE2k9aQ+3qQSwebC7mZwkqqK1UMrS1duPQzUvle0unHb&#10;gjANwlxmpmgdVIqPmNzmQmAORA8vjcCuVWQd/TpWR1hv8ziYrAutOK8vzC72N7Hwi8yIH63Wk1ps&#10;RSZmoVvzRVHPpyttXY81CCU+16XCj6fNk3TIGIUPSsMYe/Ld103ww7mK+HZ3Drw/wozMCkoqoCT+&#10;P+6G14cTYV9YIjzZp1lIvjuTCO8dWL0RXv58NAleb0uBByuy4bY4Jw0W2p4nLVZ5PWjBarwm5+bn&#10;huZurwHNr/zzYMe4klg+oLK0kl01xOQ6i7am2zzd9q+ZJToSx+S1Ivx9sjydWKYlJeJybRtvPFia&#10;QSYt0retat/Xa1NaYl5qsPjpqrQSMu+bWhy7xfUk+NZgpK0UoHy9OYUtnJSu4EkQszk5Xq5PibeX&#10;xTUyu3ZO9POVxHi0PQfurciNTRNSYPWolDaAlXDyhTjfHw8kMwWUL3anwoXQAjjtWwBnfc1+G3lx&#10;XZzDT3tsLT8/HEqMb7d74cGyDPhmfSoJKq3n5VRiu1PiPBVEJ1RkbE0zeEpJMCnuyWvZ8OFRHQ1I&#10;6u5fCQu/ro0Pd9Lbto0o98dbWXHp0WJclG/tjDE3LKJ79/NF+HC1KD5czIy3T+dJi0rbbcR+L8Pw&#10;/mk3cTwFKJvj56dtJJg8+ZRA8RSuvKSbgv3DmR3AjdfXcOxBGBZeGItZYsBg7Cg50eagJPxaOPY9&#10;2o/pYsLMAVj+6NgBWoEVeZFrbk6UjSpt2iFSqlPseKCD7ExVp8o3pwz4reLq8M0dAaXaRokuMPmi&#10;8joFk5T7Ine4TXCD2+gkSDuxgGVw38M6wKcKzWmLVBOYeMQSK0lZQugHz/zk5M4JvEsy3x1lQ8fC&#10;UZxJqnIIXXi7SzAZWwf+31XCpMohM1DSr59ueWw9XVHheR2RemZuUWcLuCOgpGWLmoTSLd04OVDn&#10;SDmxoqHbIC0a45oIeIZ7wtNfaKG2HS0Mym8uL92a+Pa2zMbSKLy2oHSJ0lv/GMVJuP7YepdyaTWp&#10;6qw7D/cpaVGn/zIM6vQ7BrT7Hf1b/Qe9q/8dPnl+Qo+yP2Po5I+zjnRV/RZ8h/oRtFR0za272iJ/&#10;cd162cBJAmZm6U5Ml2416ZOTQE/kmF7dDmRye7r/S83tiqKz+b8PyswfIsMD6I9Xd9kSNO9zBF0z&#10;adaF0n3aAikHf2mAk+L//l3/iR4l34s2/Jtsy/4t/yPbdbivAfASThJkmllNuqIuQJ8mf0Mj93NW&#10;CKggZW3PI1YrR35W9tyGOqlOiLr/aHX/pjpkfCH2u4QmyS/bqJ7XSbEvM3LvtmgXqnvtR12vE1bV&#10;8TiGhunOo2/tf6F7tR9Qv+R2dKnyDXpV+xVNUv5vwEmWwyyt/z9bT/I532pvy7/OvZvPpJ21LaFI&#10;7I/JOHHF1xdFrnk5kGtGDi1+V3R+TQaLSr0IJjItyYjEgYm1PiOOlz5OZXHh5rOX/Z3xOakXn48S&#10;5JiVwzqwD1NQ8lPqZBT7jY9x71bPcEf7cTkt7czgF5cRdrF/Gy7UUUhvVfdXKK7z1UO3jxSt5fPM&#10;agAmm9E/9ymG8cg0tbQGKPX7sW0YpzEBjh+nzK6NXmo9r6Oz68y60oKS9TUbhxBOcp26z8Qns3L/&#10;1WCS4xYm0+KLjJo7asjnA71AjL9/vvBwmplbPONa7m3hMpikJLQTz0gZ+sgJoKQIxQgRQ68ujhdU&#10;c6qba2QWbxooxJVR+mPEPo4ATCbGEefLDN8KroadCsWCw1osSZ7PossLtX1EHVw9V2m1dn+HSazJ&#10;E7jwVMy/Xtpa7mnzqu24+ngD1opzj087Khd4VT/WlS7nQZcCTd28mf1bD1uVrHMgS5/PDNp0dR96&#10;bIj1nlD3B9XzcA+XPRDY79FjgUmNGNeaifcIhAkqeQ3kfO+rmTIRDj85L9txb8cnwUnuy8RCTD50&#10;+ulpmYjohBAzdRvbnnDyUYxjg5qEFXOa2Or266vY+2CXuPbRWHdrrVOtv7VOQkr9uRJOMiGOhJOh&#10;I+G/x8+SECcecPLJzUvw7VgdwR3rIKJtc6xp2QVrW/aQWtaqM2ZIOGlvQcmYlASa9nCyOgKdWE+u&#10;GOjAelJo06jyODmngAmAyYcLVhjmqrLIGJF04d44qjQCulaFX0dahWp1pPw6VsXKwSZ1+bKitPzj&#10;cY0ATYEsWvi935FUxkIkNCOco5utckM3Wvg9J1BbnRrf7vbEezPrSUKgO2lgjREo9OZKNbzanhPP&#10;V9E1PBV+3mceX/DHfYmxcmoirJ6VCD/SBdkMIllEYPndTg9RH5aZGk9XppWWifpzVGJ7XwjMJRPh&#10;GK8JoSXPk8lsDs0oJK8t440y+RHh5NL+DmKMfqlZpprF9aTYvpps3a81ZZHw8vHydDZta23jNakR&#10;s95Lgsnrou4HpxXFnkklZDZ4mWRpcgmcmpfPpFztmI9Xp8X7Q7Ht+vOeZHgh41ymlq753+7zsHfL&#10;d6LvzrjjxnJvnPUV94Y47kOCVV5LHVzl/9SLqJT46XBSGwj4Yk9yHJ1TCLsnlcTB6UVNroF2v30l&#10;9GhVBlFn3huankWnldeP7cjPF+tTWdbZ3jtWWaCsjANptHLkdwcWlL+K+r6+Wg7fPB5uAZNGOCn0&#10;pCU+PKpuU+ZPtzLj4qMwHHt8RnaQl54dwvev+GA2A5Q78MOL1fj+myXif0JMw3q5jdALAspO4pj8&#10;DTXF/ae+smwlPggvv7wsHr72D+gjT46IQUeA6IQ0K0l9J6mkOs+BR/uj1IYS1gQCcmCmgi+LiRvf&#10;KJfbXNa0U2THSclYOwc7SdcEDrpUHEn98Zg8R2YCtHTC7JjLbfpCJr9xNjD1WOShvWXn4NiiFBOy&#10;IO+sRmJgrwFKzX02l802ciDN/ZRFBAfCesBnJjHRK7qoN+pHrLKBQXrVCl+M0vMHS5hknGRoILI7&#10;MkwpJq0hzLeJQ/O6I9Os4vYDf4oDek5K9e7cZtuYnaNlcu1yEPmllk8LOM61Jpe0QrJe/531UGlL&#10;BXivzCzBJbcxK9csyYMEpIvFdZ1hbzVJZR5XAf07/11nmfcnBnb5UwK1gd3/jeFz/7CFagmpQKD1&#10;4iMyg7crcLJORCTKB4+xJLKJBY5MZpN+UqHYe9EywXMfkxp5ZzaOvd5CvE9K+fWX1rgVdKEACCor&#10;LZghk/TEHlPUadFKtKl/DV28Y12faVXao+pbDPc3uLuHAH2afUCX9N9JK0sZD9L7O/Qs9wFDhvyJ&#10;YeO0c5YKtmT1/lQ46WHrft3Q65wVSlpdsD23o26qk6I+P1nPgeqY+RUaep63Qk2lOp7H7DJzV/fa&#10;h0aifKWG4rjNMt7EwK7a/TKoyx/ys1+739Ak1RWbOv234CRFawlaNDiCk46W/19St4M+aLCzvkuT&#10;q8+uPfVQxr8M0rVOhzwhuWX/pocQjsQ+kC7dyRcm/zgIaHnmSmtJywshFZc3LsnnpvGYlu9JFidx&#10;DC8/RSxfWWYmtPicV+7dlmeh1XpOHZt9G7dz1Lf9t8T6EMqpun+E0k4qIPsE/XNfr6KiD0gxPptt&#10;f0FIq9qD0O9zW1DGJbaBmYWpXuramSVlUvczPwkuZ4rn7QItSZ/Zb+Bzicn+GKe2vuXlCZ9RtbfX&#10;RtlNZbXfvcUrpPTGUk5fsHC/pruboOehHqbPQGfiOJnPeQIkujyb9ROUgmI0JNj1YJcdDPtYEaxJ&#10;SHdzDRZfXmR67E+WmHtMOzNVAkgmXpHx+nhsCxyk9aH/Rc0qkduzj6VlIrMgb7yzUaujAQDyO2NV&#10;miVt4bzo3vP9moGHYe4V83Ir9t7TMnSvcWKRqReBqpl7NuEeXbft4KQolzCT522Ek3whSSCp+nZ5&#10;/S33gJL+/qDhBudVZvedUbV31sKQY4Nj68o5n0W8tpTv+XlyHQEmXeYdJUV1VYSRTG6s1/VXN/D8&#10;5V67tv8hZjfuxlz+i+CkvVg3gkRatWrX37Gib0aZwknl1i23s/x24gUnv7l+DRFt2iGqpY8VSuoV&#10;1LoNpjpw757ToY49nLR8Luphnrl7Sd+qWDNEg1RGcMWENIckhDG3EKNVohEq2YqwizAmC84F5MLG&#10;saUxr2t9TG9XX1pL2tVVLAvv69jVnIlyrtpYT2rl0034mlhO+HnOCiVj68pljE35XAfOFIii9SRj&#10;T743AiCL3t8vhbf3GiFmfwELFLO4ABNsbmLiFkKkxHh7MAmebkmC73cnkUDtp4OW5CUmFm7SHfYr&#10;N2md92pDClGWqIcFkLFO0nXaeo62ovs2z8d4LWiReGBqUdFOZS1A0nitq2I1rSdNrjOXbR9XFpeC&#10;7d2sXdH9yEx4ZmOdShfp1Hgm2uhmaBac8i0gk+/Q+lVlgJdZ4MV33l+Xg3NIaGcs95a4rk/WpMMH&#10;0Z4/7PDEy7VaAh799fv2oIc5XNbp3Y3EiDnhiUuLckgoqe6Ni4G5RFunw8NlqfFgKTOOa67dquwY&#10;xp8844afTyXF9eVZpMWn/hyOzipkc5/FXg9RtvhtMK7m97s88CQqrTwX63mFZsW9yMx4szeZvdu6&#10;xf37w3FPfLjIGJfiHMzuzRuW+0l3f725kBlf3+yE04934fTTA3j+dAzeWawW7QAldTcb3t0U9bvX&#10;HGceb7IBh9TVZwfxgzXuiSbGwfg+Zo98UN+KuYEYGRtjq1hnAjGli/di/Py0E+4/nSvKtH/LxbdX&#10;BJR8+MoH8eubMo5I4GWCSfNsgErsqPoe7i3jcalg4ByQ5ZyQHTknZ7dO4DhQYxyvmttrmHaMFAdw&#10;nIjSnW/sKccDLboxqLeH9bbXtUmiYhSX03rPbZKb7YCdEt8Tj04mMxkT4uSYXgPJRosJpMl2ckDP&#10;gT3BpBocm2m+Gwou7IgGkVE6EKTXMtQKXYQyAcPFZIIQKhZEKRWb1x0ZJhez1i/z1DIoNCfWhSsu&#10;MWZhgTktkGx6SvtBP8WBP61MOGnhJEFNBPRyBF/FuTOIvCuxJj18PeAxRUwYIsX/YuKQfll6O8jA&#10;t7Uyi6C4R3JH5USmFZmQYmkKm+vJCXmiIO3YtnVxg7d/WeSd0wipZuRAkukeou7iOov6J57ujsZ9&#10;d2Gw0WVYry7A4EFaLMUR/kIEa3og9wkaEPwDXMnUTdHtu1HYBjQL2IRKvpNRyrcfivE6+nZF3llN&#10;kWyMuI6GezLF+KwoOKe17ppr91HF4Cmov3Qlqs2bj2J9eqFKyFwZs7TWolA0CBP3ZATDCfCYy9DA&#10;Pxodiz+xTRSU+Xv0rPoOI+bbgtthc/9Az8rv7OJ29iz3CwZ1+lMDwN2EfESbMmkO400a2n5g+z80&#10;ie2VZIIc3TZSEk7+6hBO6hULJ/WxJTU42ciL7uCx+1OaC7c+vuQO1PDab7MNj9s8001ZD1nPzr8L&#10;/Yn+bf+Npqmv2mz734STFF3fOFlRkxE1UeEygku5zDBh+b8ingstP5rsbvxfg5Psk2pvrIVaa2tI&#10;66g6W2qj+IZiKLjesaWkI+VYmQ3JAk1gYVwSz76kiz8uozD3kck/dMdMvFA8v9kvCjl1/f4U8Xif&#10;En8yLhFQ8plI6zoeR39s9l1cxn6N6836t/+mPtF6Mf3kwtbnvlFqHJN4tOgzVdxN4/HZ56sXtSbl&#10;J7h4HIrHNMaYNEpdK74c1YNJ3k8sq7eQij1pEeNRuzIeSSjxd8O45nmi8piCHz6rKmwuL3/zRdYX&#10;EmNex5m5KWZS7n6om+kzUIkWlXwemq1TyzlWJ0CSINLQz3DZ4quLrMBk/8P9WHs7WsIwAhIbOPYJ&#10;WnFjubSilG7eog4J1d+x/nSHnndsLqZtnIYVl7UYmnSXtksac242osW58TyPPD4sY0puvrNJg0EW&#10;EMhPJm/Rz4MoAiR6lN18fRnPY47hx5hdYg6lQUq6Gd94shHr5P7m528mdU2M50MIyPYybs9EOLRM&#10;5DxH34ZxvYw0E+dSzfc0Q8PdDbT7bqfWpxlhOQ0GGu9uZDfv4rF5PQlYV15ZgTGRY+B3yFfGMV1y&#10;PVLGl5SWp4SU8QSVbOuvnn9lDwGFYttdzWMZ7/OA3bZ/qcT8mPeMK7+XtbeiHcJJCSZ1ihecjLl2&#10;2xRKKi1v2QUz2phbTzI5jl+nGjC6dxNQBnathvDeRmClQSxnsSc3jy6PE3MKwh5Q5pXx9Rh70syi&#10;jmIm6FN++bBpTBnM71ZHQtUpou6s59yOtezrKeNmijr1s4do/L7+ywoy27QGsjT35SshOXB4ZhFZ&#10;T7onE0za1lODdzcWZcVTSyIcBaA0CJUar7cnx9sriWwA5bsbbvjxq6R4uS89vtmURdtPB68ouju/&#10;2ZMM7w8lxhHRSYUMT4Inm5PgVwmaEkMlblHwiCLoerI9Da4szaYllGGZOuBG0f35XkQmmTXbtl01&#10;sHUxMKdsf4og7OjMwtg2trS0kKSFrBmE1pZVlXE9zQDlWnH9d04sJdvVeMy45Y1H4lyey/NgG6WW&#10;Vonn5ufF5jFarMsd48vYgEklwj4mXLoqrqPxPuJ3uvI/WZNWuo5r5cdKfhfX4CcHrvnvrrvhu688&#10;cDs6My4E57K7NzSr2pw4PDcNIoelwN3I2OsrQWVUany9Ph1O+BUQdS2BvZNs675/SnEtUZQDQHkh&#10;KJe8R/VgUn9u95dlxI+7PGIB5WE38T+T3mTDh3s1tLACt5Kbw0nqaux99eOlHLh2bzaOPT0vISB1&#10;9ekq/CBdq5vag8mnzfD+6zp48qA9Tj/eJvY7LfbRP8y02CePXuwVHaP2gH4TswOvYg7hfsxFzfVa&#10;6E7MZbwWD24ZtNfwQOd+37zcg4tPt4kyHWcZ4xusyy80QHn4yWEZoyYuMMkOlG97bVxZ1hdA/oi8&#10;yDLQG/mW5LFOzDihq7G9mk2HaBQHahzsMUEOJ93Ojs/gz5wsMk6hozfmHEQmj0gJj3kpxMDW4qZt&#10;IsKfLNPKI/m4TI4H7FxOmMc39U7AHSdFmaeXQ6WFM1EtNNAeREUsQfmg8WISYWshZ51ciGW5Z9aX&#10;UFIdm1mZk4/PgjyzGqHw3I6W/ez31dQd+Wc3g8eUNOaTMi7jBEFNTjhRMsbK0sd3MkqcoyuxJmkx&#10;6d7HHR4TtJhoVKkNJW2vtxgQld9czs4lklm7M63MiNTLUsn9zKwmKQ//tCjg21KeM61Jcs6phdQz&#10;8yDpDC/kHNMI/Tv9zQ6Q2YjrhAb31DJOD50MDPdNGEjZdeEN1ImMTWzkTHUjl6Dd4pMYGfgfDAp4&#10;A5+AG6jvvxTl/Uaj8OxO4v4U96+a4AkxLEGmKaXEecfeA5yUMl5ptUV+qL90FcqPmYAS/Qai3tKV&#10;aBa+A30WvET/4B9lJvEOi86hdehhtJh0CJ2Lv5Rw0urSLT77tvoFIwJ0cHIBMGTCv+GT1xYAWuEk&#10;rQstbWkjfVt3AXpX/hU9ir+TrvW9qwnV+Dv6Nf0NA+geLvVvDGjzHwkEfSp9bwonq3jukNLiQ2pw&#10;smnaazb1oszgZCOv86jpdSBecLJfh3+gU9OH6NP+w/8knOQzWD9hoZs3Y1EyFpV1MuNgUvu/LEJJ&#10;WtETTOqfGX+1qq+pjmJfFkP5+eWsMShr7KguX7RZPQRcFLdPEyaey4bnmJ24nqILt3jWmiUBi48Y&#10;EoOJcwhx3MNsQ3HwOc7lcdbpY8QyFSTU90EU4RPX8dO4zlWxz3IUXoV9NI/bWIgZvM32/1gR+MUF&#10;2ZxJuSzrxxfxEMFjrln1DOFgYsUEOWmm5BHHMfcokGKfb1L2ZxH7LX7ymGZ10Yv1VfG89deT15lx&#10;RFmOyfWWYV509/XnkoL6GVdkkHFpjc8LJcKeilsqaJm5TdZTHO/ys82+1loCHJNkJupZyPAWHBfz&#10;f73rt3wZJTTp7EQJtQg7GAeSiXDYPyhQ6XfRF5vvbbYZ8zOZ5fZ726U1ohlg+VgRuNGqjnWQcM0A&#10;5j5WLKvvkj7osaAHFl9cJJP8qKQx+m2CLgfiwKMDNufKePiElJvubpJ1ZKzJYyZJWwiQ6GZ8wzK3&#10;uhdzCd/EHMMPr/fg9Yut2HcvGqtFGxvP2ZF4PUIuL9Cug0WynuJz0ZWFdtvzWnB7vlykuz7jS046&#10;M1F6jE05M1nGg4zvy0beWz0Od0fbfW2khS4hpMoWrwA579cO+9vLMYNqS9WerCfrFXk2AoP9ByP8&#10;TJi1rsxYvu3eNmmNy4zkxvidzsS2vvTykh0EZLv//wwnV19fBf9dfgg/HSYheYLCyeiW3RHcqo0p&#10;nOSy2dJ60h5OcplD60mhNUMr2wErimCJEMaR9SRjT8ZCJYItb2nJeGJefqwb9QUCutfG1LZNMYXu&#10;6EKqrjPb17erp6xrp+oI6VYV0cPs60KotmN8WWk9SJhFaLprYimxroIGL8XnsVmF7OpKUMSYjPeX&#10;ZJSuxkbARRD1w9FkVhdhxiV8dSA5HqzOIM7NG/cjM2iwSrffy6g00tru2doU0r378vIkeLrZApms&#10;SoxfziqA5IaYg144H54b2yeWlS7WhLsvolLZlEuxToR9t8MZ49EWalF0C6b15Ik5BbB7UnFEDakg&#10;waSja6sUKSRBtBn4HVlRAjgm3jE7pjPx+tO9+8nKtKL+qWX8ygPTi1mvC2OGMkTAbnGt9HCP0iwR&#10;S8i20FtP3licTWYo53nS5fxr6Tpuf+24jO7d76652YA7Znl+sjcNTgfnk4mdHAFEln1tUSasH5cS&#10;lxamFtdDK/vr5elxZUF2GXd1z0RRR4PVp1b3EjgwtZhDQPmVWHYxIJcE+Pr2UmK7PVyeAT8yMzlj&#10;lx51x4dz2fDhYT3I7Np0y35YVpyPg9iaNxPh7RV3PLtaBVfv+eO4LnOZBgKP4frTJfjpaWdRnh5Q&#10;MjFNBzx5OgWnn+4T25rH7WAZZ54exeMXe/BzzA48jzmOWzHXrJ2nvhONiTkottHe8vGBzjd937zc&#10;hfNPj+CYg/L12vdoH9beiUagdOV2DibZifkc7ConaVYwGS0ma2ICVnB1fhRYGTtxY0wexuvSD8yM&#10;YgfJt3sq7iQn2XTr5uTbeOwZZ6ej1Z6WyCCum2Mw6YHkEamQdcEXyD6zun1CEZ1ST8iFPDMbIOu0&#10;CjLYvN023I+TCTUh4Zt7I6BU1hqEfWL7VKLMzKK8CiHTbEBU5ZCZKOHb22rpZlShOW3gNS6D/fGF&#10;3MemRkbxOy3hp+Jk2pchk/lMzKvBR8aZMk5O+N1SR5tjcBknTZwYOIKvOjHumTExjVEe0zzgGapl&#10;3Kbbdq0dNW2uOQfuDCTvKF4bE+ekCEsBtwAxybKbkCRGJv+SFjdodf7dUXhee+SaUw+txx7CEB8L&#10;JDODZXqp9bT6GwQMHaUleRkxH7ZxF13U8KB/o1nYNpcT4dSOjEDvBU8xUlfG0MB/olfAAzQMXIO8&#10;81qJe7iWBNSMtZV0dHLknllXd94anCzlP8CSSGk5qs8PRo2AYPH/MrQM3Y8hwe81l2tR9oigPzEk&#10;6G/o/+V79Kn3D/Sq8Ct6lHkvY3F2K/gGg4f9CyP0iYJEGwwe9S9bOJnle3TN9gN61/y7xQJS155m&#10;6gL0Kv9LrOWlxVrTJ/8bccyfNRX4Gd0JL6v8igbe51DZg/BwF2p4HUI9r9Oo63UKNZIfkNLA5DYJ&#10;J9tnehpbL4vM4SQtL3dZwWRccHJwV6B3259Qt/IGdGv1DQb8D8JJSsaePNZPBsjn/3S5Uus4sdG7&#10;gf1PS0zOOZGiK1rLPS1kHGL2C/pnxl+hOltro85mLe5kjagaqBJeGXW36kJRCFXgS5V4wkkq9+qc&#10;cA92jxMGyizci5OZPlfjKz5/JZR08EKJiXXM6pAgImRSfRA/KfaT6iUf/9f3T3GJ+xNoOntJSLF9&#10;CbQGCvUQUnX4FLEMAjYFFhMCUBr7YVck9uE4JeeMmnaAsui8Lsg9py6Sz/AWx9G8CEylzoXjBLNj&#10;JKT4UpdtFdc14HqOP4yu3LzOlCMQzWWWWKyfCvJdUToxDyogfvuVt1ZKkOcTvYUYb9LMepIxAFvs&#10;aa6Nj8XzsNmephJSSigpnun8JMAikFRWgbRyo1UbIRfB3cxz07Hy5kq7rMq0dDv2+Cj2PtyLdbfX&#10;xcsaMC6pOtCqUQ8PP0Wzv5qFsTvHYOLBCTJe4/wL/lh4OUT+r8Afj7X1/lYJgmzO1aIjj49g272t&#10;2PNwj9067nPq2Slcf61lg1ZzK8YbvP/6Eq4/P4TNd9aD7tyuACqK29HtnPVkfEnWj3MrxpOUGbsN&#10;2xP4MQu7tJTl9RUacLS/dLdWnhAfK94rhJQ+h7qi/f52aLu/jbyfeA/W3VUH/Y/0sxmfKJAafk2D&#10;aLRWXXgkRMI1VV8uV6I7+sY7Gxy2vVHczhhSjO19L+aCjC9pCye3ykzd2vX4OF17dQ0XXlzA+Rfn&#10;cenFJfmdUtc7TiUAnNwq7j3GnBzkNwjzts2Nf0KcuOAktaqljw2UjFUTTG/XEL4d9daT4rNTNbnM&#10;v3NthJlYT1LLBlQ1tajjsi2jy+HYrMIwg36a9SRhi2bNeMYvL9aMKA9/n7qiLspS0kyNMdckiQ/h&#10;JDOM03rSzppT1CVqWGVsHlNWWuIxViLjUap6rxP/M56hqfWkqPu1kGwWgBYLuCTkWpUGrzelwJtL&#10;SRBzxBNfr0uHO5GZJTzSwKu3dAvX73NwdioE9E2BiyGp8NNOJsYxgklNfzvlhrdnEuPKiuzYN7O4&#10;qHN5WV9q96RSuB+ZUZRnC90oWgrei8xkaVc91NLa+dTc/FgztDyW9mfCG8fQ2V5VxX4WIGnRlrFf&#10;4MC04jjtm19eT2b5tj2mayKgpKv01rHlRLmx14Ui/Nwy5gvsEedsB/mmlJAQkDEzeW500ZexNcW9&#10;pKxDCQofr9Dgp7GtvolKhe8PeUhY98vtRPjpchLcXp8ZR+cVFsfjMUrg+Gxa/xruCVEuj3EpKCfu&#10;RqYX90ZqCZ0fL08v40bum6K5cetduW3qbVlHQMnkPsbytWNo5Zu1l7q3nkWnxrujqUT9y+PDo4Y6&#10;iCjEmKd3c5haT/5yyw1HLhRG2KUp4mF0SDyAbB8y/C4fwk9X4ycZ+5GAsim+e9obV8SyU08P2u1j&#10;FNefEgOLy0/3WMGk/qGpdaI3pJv3tzH7tIc6weSL3Tj/7Ig8flzHYGc9S3RGg44PlBNa1UGZiWCS&#10;E8gSdG+zTNDyL8+HHBOzI19oHhTUTcYYk4dgkoMr46BMr0a7Gkowqd4Ks1NWgFLfYRJWttrTChnE&#10;/aEs8swGkF6RKZAtuDyK+naW4CbPrIZwH5tGDJZ1FpRikM/skgSCMjHNvK4yyYjMOKnbRg7glXuU&#10;GmBzUqUfKHPgTBjI7S1yG5UE6cV9X2nhLNSPXI2aYQtRwrenQzBZeG4HGV/QbbQhoL3SyETINqMG&#10;qi32R1kHbuFZp1bSXLpYB+6jAuGrCYCK16XWq/8pTpYcxZrUi+ctJK1xFiUxvwZM1qASFIlPxiNV&#10;b2spBocvvbGk07ht+aPyIdW8lLGJDXSTFo/56ZDPt4nNuVNFfbugtl8whvv/A8OmA0OGQnM3jgtQ&#10;Uvptumv7DptogZQK1LmgXgueo374Suk6bQSRRtFqsnHYZgwN+rtdOcMC/4EWobtROyICtcJDUSFk&#10;KvLMaY68c1qaZOn2kfdEnXAmvVmBektWaMePWIHOC69geNB/bMqmGzvPT7otd2Aczj/Qv/m/MaDT&#10;v0W7/WEFmVLi/35tfpUw0goAs3wPn1w/ol+z31yHkxV0cFKWYbHYVJKWm2J5th9RKdUuFPYMRxGv&#10;SBTzWo4SXitRNvlGtM30BO0yPUWzdDfQJO1loSvo6P0ytkyLZMxJr68kkFRq6HXWBkzGCSfFvdCv&#10;3d/RoeFt9G77Dv1b/2/CSU52pp6dIp/LakJhXSeel4SWnJjoJyr/a+LznpaSnIhLKGnieva5xT6q&#10;+qpqKD6qOCotqKgdX/fM0qvW9pqae7eDFysOJZ532ZZncwhZEgdpUNJRFu6PkdN+UojrTGNTJoRY&#10;Jl/msd9k36J/scd1fKYTSLkCrvipwKbxOGZi+dyeEC6u8uMS9zfGumR/GVfsREdieayX6ntVufqy&#10;zfpq3TZ8WZldjAf0gDLjzBJwn8FwLk7ApBLrwPGBseyElNkLUjNxG94fRjA5xCL9MidScVnN7vOE&#10;UHox7qQ7N8e9hdcVlNaRNjG0P0LyWSeePbRqIzzSPxNb72tlfQ6qZyJf4nc6qAFKxpqUSVUMwISw&#10;iICQVm+0Ljz02LFFGzML0wJOAiZdGZ8qlkcAR2MHY7/0MWLfqcQ+j+7GtBZdci0SCy4Hy20IAuOC&#10;Y3RFtgO1QtyPVpP6uZV1jvX6Bk4/OyUtA3fe3yVhbnwsTnl92BbM0E1QyfqaZRGPvBYhYaS+v+b/&#10;UuJ+UMs+VapMwm9miCeoJOTWj094zehKv/zGMnktabhirK9ePMfNdzfH2f4Ut6G33vXXnLvess5p&#10;+fks5riEkbFgUoOT9yzegsZr46quvLpiPT5DmRFEU2bX/OrLqzJJz4VvLkgpkCnjtd6MkvCRcnQP&#10;OLOc5H0wd+scLD6hvVBIcDhJ+bZpaWc9qWXxbox5Opdpv07VMbtDXbmclotB3WtjiQnIolUdY09a&#10;QaCNKuLAVHPrSS4j9LsQkAvRI8phZseGmNJGg5I8nt5a0ljXme0byPrp4aQClAt76F3NK0otHSDO&#10;RZQ/vX0TaXmoh18UgRit9cyyjDPDNcEpYZAt4BL/r06NKyHZcWROYQnYpCuuDaDLggdLMuKFZZ/n&#10;q9MgemwqfBWYCs9Wpcar9SnALNJ6KPnrETf8/ZgbHkalwaG5heS52AE78f3orMKm7ubUQ5vYkxqU&#10;vBScS4JEnieTGcUPTCpV1dpWHH/nhNIWcKeBQIowzfb849Z1cQ+cn59bWrPGWkzqzlV+VsCO8Sax&#10;JyXoK4H9U4vhfADjaeaRMNnWGjEvropr9GSlfVsRLr/YkFK6Ob86nhznw3LJxDss0woXJxd3CigJ&#10;VZ+vTouDc9Jgy9hC2K+Dj/q6GiW3mVICR2YWNtQ3tnxZ9wWMlWpoN+ny7Y17y3Pih4vVLAlsdGBS&#10;Dyjv5dBByUT4h9CJC/kx4EgP0XH0RZDocMw7vRPScvHS07V487S9dPO+9HSdXB4XNFTafm+b7MyO&#10;iI7V+CCl+NAmoPw65jTex2zD61e7cFa6cccNJjlwmS06I9VhsfOiW6DqpPRih9VmT2vkXpPTajHJ&#10;bKU5JmdD1qFZkH9FXiucLLG+mIwxqQZXzkSXA3Vs2XmKjpii1Q9dvGVgZnH89vvaIfXS1NIaxNGE&#10;y2NJUqRflBeMvcikIBy08//Cczsh49SS2qBZDO4Tj9LiTcYCHm7fHTln1BbrxeCekwLK0QBbAUqK&#10;lgFqezUwl98TI+3kgijm3wel5w+RANTmeDoVmtsemcS9TLddm3IsZWWZXgV1wpfIuIEEncaEOgSw&#10;Di1EOdHhRMq4XIn70HqS58nJIs/JZPBvlTpvIUJKaZljcXnyGOkBj0BxffhdXCMO5qXVpM6VhIN6&#10;PcQ2U66lOZB4rO46cMJmqVsG/2Io4tvFpv1oRVnSty+6z7+HEUF/SPfsEQFCfsCQkYgbTlIKUFId&#10;tfiJ3F8P9pxpeNBvaBl6AHUjXIs3SdfvNqFHMVJvqWjRoKB3qBfObO+6siJWoMrCOTbnrZ17N5QP&#10;niDLqzrPH1Xm+qOu2L5+xEr4LLxlV/bwedq52bSJ+H+IJQanzfaiHfs2+8UWAFrgZP8W/5bg0aYN&#10;TcRYk3TpJoC0KccowsksP6Jiqp0o5BWGwl4RUoU8Q1E77QmxjbLe1MW+FHWx7m9Rh8zfSPjIbNx6&#10;uQwns9zEkC9Fewz/U+h3DBnxJwb0/zeapvnfg5POxOMxBEa/I/+71pO9jvSUE3P1bFDS9w+fVXuE&#10;dmvHrhpRBZWCK8rYko7AJFV7Ry2U2Fg8/nBSKK94HiYN0rlSWz7ThqdFnjW5kG11FiQX/Rifn2b9&#10;2+cQn9O0PrN5xieUlNUboaKlz7Cu4/9cz+e6sX816mMyi3NbAlH2HSOEXAFlRrHf5P7G/pKfKm6z&#10;2X7OxHpwPz3wVFIvQ7kNP43rKUufyJA0HK/w5Wp6Mf51m57Y/HhGsWyOWczKTihx3ORq25i9FGXb&#10;NhXiOv3yOERAmdAWlPx9MLZ5nqjc1hfy6rPUxhLyeWD2nHBV6plHl9vuhzULSr6sZ5gj/bNQbcfl&#10;BEr6DNZmksDozmaH7rZ07d54e4OEJAkNJym6Xs87P+ej4aTab/yecegb0UfOA7iMLuMEkzwGz5Ft&#10;QIi299Fe0/OMS5wnnXl2JjbuvkEEWNpcSujJcTnP47yJmZmN5+xMsq43VkmwSstWdQ6UtJo8q1lN&#10;GvtINR8yLmffyftE3TPx1pE+6H24l0wyStdxI5xkeC/WkcmDZm6YgRVX7GNkKq2+tQq7H+w2bV+j&#10;tPY+gSdivvpY6G6M5t59PeaW9A58F7MFtpaTWxIUTqo68NPMcpLX+5h1/qxtR6DJ6064zTABSnRr&#10;53XVt4VTt25xr3J7pc8CJ2k9Obttc1P37hntGmBex5qY06G2+N7EAi01UDirQ0NE9K0qAZURWi3t&#10;5zj25NaxX+D4bH0CEA1knZyXH3unFENAtzqY1Nq2Hs6k1amJrKMWa9IoUZ/+lSVAWzm4KoJ61JHb&#10;cz+ex4KedeQ6Yz0J/Gjx5ggUMQ6mlrmbCVDS4OHS9Dg1r4DcjxnB6TJuBHOElecCvbF1clpcD9XA&#10;2KtoHRwT5cRsTg4t+7Ib3h1MgicbUmHbxMII6FJVno+jTNnbxpaVx9Pcxu0B5YOldC3PIl2DmfRm&#10;27iy2nmK/aNFmUvENTNeR2fSYGZVrBxUxQLUFJSMbSPCQVov6tvATKw3Xczpfq1gIsVs1rRitQOU&#10;8nsFzb1bB/0I+GjxunlUeanT0vI1tk6qXufEMsbipFVpbFtp15Htd03UZ+ekUpobtqVsvZhhWyZL&#10;MpRNnfHNj0tBuRA2oAD6N8gm2rmYaRl6afCyhPi/OI7MMIeTSjwm4aq6t6QLu9DXW4rize0GeP/E&#10;BEraqAk+3MuOX24mwotrqRBwuqF4wPdGb/GQl53Hkd4IuRJi96BROi4eZLcfB+LKk9Wm641iJ8hs&#10;cgST6kHGhx5jpTjqRG+8voVrz/fi1OMD4mFoXq5edHNgR2TWIRJQGjurDvvaI83SNHKwlnWVtxyg&#10;UQVW5EPBNbYTNbrsVtla2Smc5EBLvjE+FPvGWC/VIdPVYfjxYUge6TzGpKdYlyo8Ewr6tbIDOBTd&#10;njJOLi4G9alk4HgO6u236yEH/B7j08X95p8DZzXIVxBNP0AX391GJUGOadWtoNS5uqPgnDZIOSGH&#10;2DcWzNFKovKiOagXGZsBvE54pJhIT5P7FZ3bCRkmF9X20R/fUockYzyQfWY1UU5aUR8xgdHXk/+b&#10;WYcqKxdnk0Gxzm2+G7Itz4rMqzIh5eyUSNo2qXQh5D2SdllaGRxef81rb68ls3YzXmimFRlQQEzw&#10;raEBlNYXkGXRWtR4LnSZLzt3BEr7DkBR367ScoSi1WQd/1AMCXxvC9csGjoe8c4gzazTZmU50qDg&#10;t2gqXbpdgZOaZePA4DemZbVffMaS7Vu3T8RyXcxS7Z7huZfy7YNWwfvRNvQkSvcchvJjJsrEOE3D&#10;t2Dggp9tyiW0HTZD1LWnkIKTFiA7ZLBY729bj2FzfkevWu9tIaD4v1uRn9Gn9j/Qt96/MKDN76Jt&#10;/8BAysSSklaZXXP9ZAoS7ZTlB1RKtROFvTTLSaqQZxjqpTsDH0NWbnP9iAapz4GZuI0w0ihTOOl+&#10;Hi1z3sSXC0VbBP+BEUG/YcSCPzB0zr/RLMMVmfVbbesITlKpUzdFqVKzEwxOct+4wm2YiW7ejEOp&#10;f57+VyUmRNJq43B36V5Gq3n2A/pnxF8h9kt1t9dBhaDyqBxeWQJKuU59GsTtCSH4YkUl8fpY5VyZ&#10;A+5ByWTICo8FHsi6LIu0xOK6fNF5kG55WtM+7nOKz2uCnXjBv4QS4aW+X9X3Q5Sr1pJG8Vy4L/u4&#10;5kJDhZz152biGID76/tMvQjRWGZ8y1XSW0iajTfiAJRpJor7ZUYBsa24dvr9HInl02pTlWEsNy65&#10;so9qE7PjK6k2M1pMqvuPMNoAtJMtSoakIRYrX7WdXpZlCZkkR70kyLoqi8OXEfQCqb2zpksv4p2J&#10;+yv3bQkmxXfjs5HfmVmZQMoVoMh5Az85jyBMUbCF84td92kJZr7fp4oWYow9aQYmucxsuV60+qS7&#10;etCVQDQZ2QQDlvXHnAvaOib30R+L7bDt/tZ4J2VR0pK6HJdx95kQlIYeak5FeGW2D3Xo0SFsuL0+&#10;XmA3/GqYPAf253RJJwCkCzxjdY46NdJ0LuZInfZ3tN4z7fa3ld4HvC/0hh7OpMYDw08MswkHI6+P&#10;qJ+Mi3l7DSLORaDtsLZYeTUWpurFeyxafDI0mFk7GcW56c3nByR0pFXkTzE7ZDZuJiF6EXNE5lD4&#10;LoahzJgAdrtcb5apOz6w8srLK9Z7X+nks5M211pJwWj9to7EWKbqN6ZE0OwQTt5YJbQSa25Y4KTY&#10;33jffjKcXNOyG/zbtAKTzCj4GCsCy8aGZZqs1pMmcJLQyiyjs4RhVuinwazjswtg67hSWNSnBqaL&#10;Yzl233aume0awE/nhu4vPmUmb7EsrHM9LOpeDzM6NMJkiyUm99GsLhth2cBqon72gJKu0wRRGiyy&#10;B1F3wjNJS0haU9I9XDs/TYxhedXiXqwg3PVFWRAxJAMWD0yLm+EajNQDRH5/vS4F3u5PgtfbvXAu&#10;JBvC+5aHb4fq4ty0c4rsV0WWb6wr25UJfRjj0DaupQYrn6xIC1pLarE1jZaXlaS1q9m1NEqzrqyK&#10;pf0JoMtjxzjNYlK7nrbtwzYjqHPk3q0BtiwyPuWFwNyyHSm5ryiPEFuDqCaAUmirWKesEplkRrro&#10;jy4vXb83jqyAYxKC29eL15MWiLHu3aklaL4rrue+KUWwvH9lGVNzx3i6jhMaGmGi5j5O93UFEvnJ&#10;7zK2pKgPt1vYu4Coa1Hsn2q7v1EamCymWWQ6AZMU20fGtxRtRjB5J1Kcx9ZieHu/MT48M4JIB3pU&#10;DQ+vZ0XAyYboxUmW7kHPToVadmOpfMuif9jwjct60YlFXufbPdtgzY7Eh9sGw1tNPszognH2+RmT&#10;B+ol7Bedw/yLAVh6fal8K2pWrtL+R/tlJ8S3b8ZJK7/TZUSzoNQmxe33tpNg0j3CYiW3yBOZZ2VG&#10;gSgDWLKIAznGpKyyrZLDQRsHWo13NZIdqwwKrquDXl0OdEbhtYVllkTj4JFSVnppQrOhoJ+WJCUW&#10;+MWKLtUElCXnD0Bp/wES7JhtRwtK71lfuPbmn5MHWh1yUK4fuIv/E49KinSTCqHInA7mxzFVdxSZ&#10;21FMOvIiyWh36WZefH5/1IukFZ0OVFlUfXEgioj9vMZbEvoY6uBG9/JJRVBiXk8UmN1SZgJnudZt&#10;KU6KzM6NFi2cOBqtGpTEZCBdRDqrFUGexbmRITgDUi5NKd2586zJLV249de83KYvkEqsl9av4rql&#10;WZYGGVdkRF4xKdfKyY+cS7Ij8RgDRBVKPMod5aaOwdCAd2g7/xBq+4WgrO8wy3Xsjhb+2zA88J82&#10;cI0icBvcD+Zw0gLmrKBOqSswbJptOc71B7ovvIP6EatcgpOMSdkkbCuGB/3LrqxhQb+hWdhOOzhJ&#10;IF3Ct5fNfVvMtwuq+E7HkMBfMGL+v9B68CF0n3UPnRZfRvuQ8xji9w8tI7nFVZufQ8dZzledMz+7&#10;iOVjY7eTCgaGjP4N3Yq8sbd6pFs2XbEzfw+f/D+je5Gf0bPse/Rv9R+7tuxHOJmb+8QNJ1tleoiS&#10;yVejiFfER8PJeqlPuwwnmSSnsQmcHBki7pl579Fm4HH0n/W9bI8u9b9Bw6TnXIKTqVLVTxA4yX1m&#10;fDVdWpBz8vIxgFJl9f5vw0n2j4ytRigpA/Nb+gBK/4z4K1RvR11UDKqAYsOLotoKx8ktaEFJGMAY&#10;ufQG4IuUj7GY1Iv7Z16aGZnEGDhfVF679Xmi+PImhRWM/BVi/0n4Ywp9Prd4TEIqY/9D7wSjq68r&#10;Ynnsswi4VFl0D/4Y60luT9hm6Ius4nICxviWq6QsM3kMs/UsV8FE43H5UjE+bus8Fo9jLMuZlIs5&#10;X8LyeI7aQYnluzJuYp2NYJLXTLWl/lqKT96bvEd5rzrMMi+2dQt0g/ti28RPnyL+BtMuT4v80ebj&#10;XCUmhmQcyk9x8+a+BE2MK0nLSP0zUn1SHC8HXwqyASLOJOcQYu6w7f42afBAGMKM3dE3EzYZjhKP&#10;FX4lTMZYNEJI9Z1gTv9dLwK75WKuRMiz+toqTN4wGX5f+cp1TO6jtzjksaSlmphXSchoMtdxJu5z&#10;gG0hjrXl3mbp6nv+xTmrRZ0Z1FLa+2CvzXnHJdaVbt3s0yUA5Nzq/EzZFlPOTjbtMx2JfSkTxql7&#10;gmLsyEa7G6LroS6m+xilxgPjT4+zaX8JTi/MlW7ma+9EIXBfACavnmx6ThTPa8Od9RJ+m7WTUceE&#10;Xrxi0htlGUkrSULKnRIWEjrejrmCBzHn8TDmK3wdc8YBmLTPv2Ambn/2+dn/CTjJmJPjl45H0P5A&#10;aZFKuE0jIf22nwwn17bsjqUtO2OWA+tJR9KsJxshvI89wKIYe5KZm/VASVNFbBv7BQ5OK4otY0tj&#10;cZ8amNmBLtyx0PDjpMWeJJBUYDKkfX1EtmmFqFZdsbBVe0w22W9K2yYI7FZXAjBjXQnEto8vg1Pz&#10;8iMWTopPv3wSqu6dXBi7JpSS29lbilaUCU4uBntj97TMuByiZQW/GJwFNxdnsUBEPZzUIBljUp4O&#10;yIM1I0ohsEtVG2tQnlOwT1WsGmw8llZXWhMSBsbCSVoDpsajpRlwcl4BMAmQ5hZuvz8tMgnkzK6l&#10;krKW5PE3jy5rjcOosk0bQZpqr8sLbDNo83/q/pJMsg3uhGeGvbUg2zuvtMpkBnUzOLlhlObeTQtK&#10;xqGUbuCWdbyetCY9ZnU1N5afB7fEdfhmTSrZRucDcmLTqDLiPLVM5bQKjh5W3nKORphIlcDRWQp+&#10;EqQWlPc024Pr1bZ0C981UXMN15eh16HpRSyA11hHc/GYFwJy4N7K3Hh9qjJ+jgeYfPO4OY5cb4Rp&#10;J+qj1+Hu6GOSXY+g78uTX2Lj3Y3WBw0f2NF3okVHPVc+9COuhUsw6OgtH8Hm9vvbxYBCPOjs3mpq&#10;oHKHWM8HqP5hGn07WnZycvJ6bjaW31hu94BUYoxJunKzvsZzUGLHxYxx40+PRavdLZF6WWoJJuWg&#10;LcIL7kPc4d7bHd4rMttbvllE2CQB5dbKNoMwvdip8pOu3Wb1abevrXSFsx7bIAUm04XmRP75zSRY&#10;tIV9Fogzz0eoG74IHIXaYWES6pWaP8DGCk1Td+Sf0xzuM1KZD6rNxME4B+8cyHPwLuQ2KgnSThTt&#10;MKetoXwXJOpZaE47ZJ9aDXlntED1sGAnwGsFaoUtRiHfrvAYm87W2lDUI8X4LCg4u5U8d54bY1t6&#10;Ty2H1BNzSdd2CVYdTSY4SVATE0JK/cRV/O8Z4qFN1mlBG6VZ0XLizWQ2WVZ544tNZW3ANN27c6zO&#10;YWP9KicRkV4SUmZd6Y2C0YWRelZae6tJoZRjcqCz7wWMImQL+l1CvG7+11HLbwGq+s5C74CnsWBN&#10;p6ETbWGZXrQWHNRDiO7JCtjRpVss/zLAvixTBYpygn5F28UnpDVk3HBymQSPnRZdxsgge5fu/sE/&#10;WSDnEgkxlWu3dOmWMUsp7V5hXFVCWq0ef2qZtvkZ9AeGTPgdgwf8iSFDRBtMgIyhSeA6ZJTlfAlr&#10;1Tn7iHVTbOvBxDgD+/8DPvl+dGr1qCAl/+9b/5+iPFvryd6N/oa23o/RNt0TtEv/BO0zPEOnzK/Q&#10;2ftbGxEsNs94G0W9llpduj8GTtZPfcYlOEnV9TphhY2UHk4OnPMzmvbYjr7TXmLUIqBnx+/QMMlf&#10;BycJJTlxGHZ8qBUuTjs71XRbZ2I5+qze/w0RSvJZrp9QqefCXyUCyWpLqqL68mry/zqba6HutjpO&#10;rSVrbKuOMhtLSctG+XyTL1Ds+7r4iM9IZ+UUWJcPmVZkTDDA4ooY59Ih9PkrREil+py4XorFJVrc&#10;zRIy9mcU+zJX4Jle+heQRilIyHLN9nVFLN9ZnbiOLxDV8SiONZS3g6tSVpquyjg2iAtQxgdM8hob&#10;LWJZv/aWT35XYNIkG7eMk8pQBGpMwk/xPVloMi3mtW7bT1XyJcmReUUm5F9r/yJBib9nPiMqban4&#10;UYCSz0MZT5IJb8Rzmup2yEdCSrW+zs7aMkYgwSQBiO3cwLk0gBKFjXc2yszK/DRClYQSwaL/BT9T&#10;8Mg+kIlyGCuS56GWqW0JNBknk+UQ5Ky+Iep4W8sCTktKWh6qekujDTFH4nyJ7rZmcx2KANIRuDz2&#10;+Bi239XCZikjkE1i/nb48SGZTfrM8zOmoEoZnKh9rBLl8PwZ/9Locs9lsl0M4wAZG/r4MNN+05G6&#10;Huxi2ofS4raHLnapEq0pjYYo/J8ZwBmzWl8f1o9Je+gqz3rTyo8Wf/pz0YvXY8vdzS7BSVpNMslr&#10;zKsdOjipAcqYmANWWGgLF+0BIpc/iTkpQ5l9HXNWAkwmhmVehtsW6ZPHnn5mfx0dwUkmzvlYOMn7&#10;YePdDXb3I8vbaoGTw4OHw2+nr4STzBx/hC8MdNsmAJzsgdXKejIecJIiTAz0ofWkGcwys56sgPXD&#10;qmB9n4aI6NYIMzo0lGV8GpSM1fT2jeDbuSYCO9ZEeLtmWN2qs8xKrs5xdpvmmGI4R1qMzu7YCEsG&#10;1LAHYOI7k+UcmFYMCpadmpsP28cVx9IB5RHYtSoi+ppnJyec3DK2JEL6ZsbC/uklnNRbDcZmpdYg&#10;IuNFnpmfG6uGV8C8zvUxq21dGzCpwUkNUIb2qmIKfllfJsch+GT2boLO84G5QWDGDOTG89OL65jg&#10;ZqmpJWw1CexWDOS25WR8SQ3AWYCb+P+wk1iJtPTTkh0pa0lvWcfvNnrh7bZkiFmXQsZqNAOUdJ+m&#10;tadZ3dX1Ibw0swblMrqGa4mNbAElj8VjXgvJimOz84t7lZnKlWWoBmGX9quMTaPKWiGiXjx/wkje&#10;D8zsvn+qlvTGuN3OCcXh2y0f1gwvIr7HAkrVfkYLzLhEMHnWNw+uRFbC6wsd8N5RfEmDfhH6m9D6&#10;i43Rdm99+fDvcEDLKq1/+CvRAnD0qVFYzzdJ4gFFyCjfILIDZqd0brbsYA8+MgeHzDY39vQY2WGw&#10;Q9Z3Aurhx4chY10w2xnf7HGgIrPWWTp5fvKYy0Qnecjw4GNcEJrwS/e6OCarPJeqG6sgjSXOo3XA&#10;FiEmM9M94LlQDBiXeiHzKueAssj6QvKtsrEjVVIAiwMxfbsSWDJmobNJGtelDc2O/PObSgDpyH26&#10;2Lwu+CJwpAR5ChLVCF2A0v6D5DoN+HRH/rnN4Tkjk/mgOi5xsmABlEzAk3dWY1mmWX3U8czjUGqu&#10;ylUmzUK7ERfQYs5h1FlicPE1iMC1qH8vmTQn6Zjksg50X885vZbdMWg9SkiZeWpZuE1xEKeKEwi9&#10;+5eKSclJo5gM0CUxy7LM0gU7/9K84jg5UGC57T3ApEmVtmrJJfi7KbKusJYox2ARxGtIeSxxR/HI&#10;tqg0fRpSjc2jHVdNhMRnmWkj8GWgraUh4zUODPwBfQKeYVjgv23WUcN9gcH9Y0GZVQSQvSGtKpmd&#10;m/DOul0XsZ9YZizLoUQdugfcQ/UFfqi+eD7qMjaoyTVSInBsEL4GfRe8Fvvbw0lC114hT9Eu9CSa&#10;hm+17LMcFYMniWtpmwynsG97dPI/K/cb4vt3DPX/p4SKI/h9uDiXDpZz6qqdF8956GShcWL9MN05&#10;9xP7zPtTZg1XmcNHzP8DfVr9ooFJxoM0hYEWiW188v6Efk1+s4WT4v8u5V6jcYpLGtRLfglNkl9G&#10;s5TX0TzVTatapL6NtumfoEnaqyjjFY1SXqtRzGvZZ4eTDbzOWmEjZXXrDhHXYf5v6D/jOwz1+wdG&#10;LgR6dPhr4CRfMI07PRZDjg/WoKR4JkqJ5/VwumB9FeuC5YrYJ9B6Uv9s/6tECw+6mzXd00SDkg6s&#10;6P8KVVpQAUX6F0bVyCqm6/VivORym8ui2IYiMpFNQkDJ+Iju3WmXpTG1npT9YQICGI8wDyQJSfL5&#10;4k66IsIlWjoSKn6qGzfBF/sqSt+n0VJvsFBX3TJXxHIUmNPDONU3UgRqZvsmlAj9lAXnx4BJytE5&#10;6KXOh8cyO4YjQEl46iqYNFpMKnE9y9GFkzEDkxSXcZ3cTwcmP4u1sfitEVBmXJEBeaJzmf5eKb50&#10;KCzGuhW3VpBWbGbPFUfis5HxA41jcj4/GWud29CqkvOCj4WKau4QX7AZHxFi0Z1b9TvGfojQi5CO&#10;29L1mxaWtJSU8xYhJtAh1GNW6IkrJyLsdGhs2VxuidnH7xIE3dkgY2o6g0kEiXSfPUDrSsN2tLhk&#10;7Eh9maqNdj/c5RBq7n6wS26r6qbE+hG6Mi5m4KUAhF0LlfEYWSbdpM3aZcqZydIQJK75mF7M8G6E&#10;k4Tirfa1NJ2bMkt3873NpNUtLSvVeGLw8UHy5aW+PhTPYdXNlRKmRZzRYLEzMVmMK5artJq88vwQ&#10;fnqtjylJbcWTmFMWGOlc3OZOzBVpafkmZodV38fswbcx+62ie/hTUeaTmDM4++ykKZy8HnPdDlCe&#10;fnb6k+AkIaRxO5an3LqZDGfphSVyWw1OJrDlJGNOhrRui5ltm9lAO1dEqEi3aC1zty3UItxhHMOo&#10;YRokIjBa16cB1rZvj7WtumF5y66Y1YbWmuZlx0csY0r7ZpjZpBYW16+OVa19EGWBknotatXeDsBq&#10;cLQJ/LvVR5SM52jv3r15TDmc8c2Lo7MKivMpI6GktNDsVF1aN64cHAsoN43Ssn2vHUFVwLYJBXAp&#10;WLOa1MNJzXIwg4SITFizc3Jx+HatL+vCOk1v18jipm4PKOUxBykAZ1vXdUKHZhbF/chMODKrsFhu&#10;m4ncmbjNmiHM2h17LQkleR03jPgCR2cWlFaSevimxOWOrP8I1FRynLsRmaW14k9b3CWYfLc9GX7e&#10;6o57kZr1pBmgpHs3LSOltWQ8RXi5zxpGILZMft8/tZA41wpY1LOqFUrG3r/aPbxCtDNd183OmXCR&#10;yXecWUVyXWDP/BjXOpdoI82qktaYh2YUkRa0zCxulhXekVjvO5s74Lv7kfj5ZTTePR8GLXu2OZSk&#10;CCWfPWiGlecboZF8+BOkaYMEvuE0dgCU6hhmiAlk6NVQCQn1rnicoPI746ZIFwvLA4kPKHbMtHDh&#10;gISdFTt5fQdgfQCKhyEfbNvubZWdqCpXHcP6/dxs6Wau3mjtf7RfHlvF/TLWXS/WodK6SjK5SeIF&#10;ibVBWoTQAsun+C6tFoU4cPNemdnhBE4O2tYWROUtFW06U71UR9tmX2t5/I77OyDvGg1Mmg1OlTzF&#10;wDFHUGXoE+AYxWQpXwSMQG2ZzdgWFNUMXSjWMft1D+Sb0xSe09PZD6jjIzFATzLeE7lm1hN1IoA0&#10;qc+8rigzf6i03izt398OHhYX9S07cxja97uCgZ3+g/4+/0DrGSdRZ2m4jSWdUXUilqKuUMmAwRJQ&#10;pp2YH0XmdjKUHStCyrxzGiH1zNxIPF0M9A3nYbUE1U9aOHkQk8j04emsQDrH1OzINiIrCqyxB9SF&#10;14nB+ubyqCQG7KmWpnJ4LT2XeCBFZFq0DjmI4YG/wMf3Br6YOg7Jx2SVVpTJR3uj3/zvbCCeK6Kl&#10;oDVjtxWYaWIcSrouczsmzxnup0FKQj0b9+Y4NDzwN7Savw8l5vWSbtel/Qei8oLpqBUeLq7LCrvr&#10;xGvYPHQnBgf/YloeNSLoTwwP+qfY5gN6h3yDlov2o4RfH5t7ivd1ad+BGBDwHYbTpbv/EfQY/0iD&#10;k77iHLsLKVd2njOBrGiL4WLcQ3ipEgYNn/kn+s37CT4hd9FLHKvfgm+ldeqXhJMtftFcuuNwySbA&#10;7F78LQa0/U9sO8vj/omOxZ+jkdcFNPI8r32aScZyvIT6nqdRxXMnKnttRyWvrajotQmVPLegefpb&#10;og4qIY4zaW7dlb22Sbdto6oa1MDrjDguj62pkfs5tMx5Q8JJXoeRlvtDwckGbl+hkYfYTqiJx1WU&#10;T7YoweEkt2OcSD6D7SYs4tlNFzCz/ZyJZTIjZ++jrse0+lSx/i32NtfipxFMGiZTf5WkdaTot2uu&#10;rYFaa2tKq0mz7ShO8KpsE/3JeguUFH2X8Zn2Vyl/dF4ZIkMPXDzEc5LPUcbAY2zKT4ExjMtnA3gU&#10;JPpviMdXdfiYuhB2MU4y+y4jlNSL/VcdoeG6Za6IZZq5V7OPJLBzdsyEEmEh6+AKBDQT66gsMB1J&#10;gUlua3ZOXMbj6yEny3T1/AmO9WCS11ot098DQhI2Oh37eWrWvkGJtKR8zra1jFU/5ffiJcpnSBqG&#10;XTD7vSqL6MJrC6H8lnIyRq2zxFpKfC46gkryOXq4lwSXfH7TKu9T40SaQbWEEi0iHblzU7R+tIE5&#10;4n+6aROG0cBCumzfXgPfHfPQZ2YfLLuggUyjVBmuQLF9D/fKNou+FS1jUxJm0kON+8mY/qI99G0i&#10;v4vydz/cLcGmWZkqkZDaR2np9SV25+9/0Q+hVxabWpNyPsbryuvsKpyk0Qhd/o39KV/88UWgcXu+&#10;4GQoFbV9g9315f5c9uWJETbjElU/1jf6TpS8Dv3n9pf/G89Vrz2irVyFk9eeH8IbEzjJ5Diuwsn7&#10;MZfEPizDsRiv8o3QO/H/xWeH5bGN9Tn9/DTOfXNOGvkoGcOyOVN84SS3pcWk2jZB4KRmSdgdaySU&#10;bIcZbZvaWRPGT00Q4FPHArQU1FL/03qyCtb1r4O17TpibXPbuhCMThdlxNdiU0mCzbZNML1lfQSW&#10;KYYVKZIjKmkyRDdoh7Wtetoci2J8zTltWmgAUHdMwsAZ4vuS/tV1EK+iTJQjLQ6HVcOqftUR5FMF&#10;vh1tYSG1sEc16Ra9bkQFzO5UHK0qZkNEf7oZV8KOCWUlgIqNPclPDVbeDMmBozOKwt+nLia1bibr&#10;oT+/2e1pPckYmlocTSUCymCfajKRjR7EKW0cWV7GXjRLShSXoodVEtdSy97N67d8IONnWjKs++XD&#10;0ZmFJXAzWgkqS0Cje7cCjoRqt5d444dNnngnoaS7Tsnw0xYP2SZGC0dNebF/WnGXIatR3IdWjjJ7&#10;t6gL3fQ3jS4p25WxPAPEp4SwBkCpIOW64XTvJoB0DCGdiTByw6hi2G3J/E1LS7qyK6tZZni3xto0&#10;kwSreXF6Tjbc2tgGP7/cLB5afBDuwNtXK/D+Ka0nzS0of33SHA/vNUe/gw1QfYftYEJ2BOJB3/lA&#10;J4cDioFHB8g3Yo4mpDPOTZcPJj4ICSkDLs2XZanyOLEjqAy9utjm4Wd9CIplTBQz+uQoh8dQAwJm&#10;BCOgnHl+hmmMSaP6HO6NahurIVmAmLhYBoyJgxLDfZA7PAZ6wCvcfuDGQV8WuuWaAEo5aBMquaF4&#10;nC4v7GBb7GmO/FH5rfEtjcdSx/OITIoswWU1MKmDbrEiyNFgTq2wRXaQSEmzSpuCDLOKiUG2k8Dy&#10;HJRzguBo4G5RutmFxDF7WOoQK1pDEkSW8u+PmrI+K1A7LFR8HyBBIc+D2xSd1wl1xkZgUKc/dDDt&#10;d/gMfYbGAdtQL2KZBFyO3YdXo/yCSSjuR1jWQwItR6BUShw3y+yKSDo9uXYOPDeziRglJi9uk9yQ&#10;ISKDNXtlvrA8KLDU3HKW4jZpwlMjycIkMpOmcRLBa+kemQxFQrtgYJAW348aFfQHWszZDu8JFVB3&#10;1hKrRZ+rInwbOlq0nd5l29Ke0mrSUSZuC5ByVUMCf0Z133nSxVprU7Z3F5T07SMhdOWQmTJeZF26&#10;fPPaRSxB54WXMCLI3tLTTASFfed/I2Gk/roVmdcRdf0WYXTQnxg050c07bENfaZ+I+tPa1AbSEh1&#10;FHVl0huDu/rwoN/RI+SRvJ9qR4aJ+2cZmoftQau5x9Ct6nfolu8NuuXX4k4qGaGghJMl3mFgu99t&#10;jjlQ3MMdSzxHI8+LNslkzERIWdPrkLRoVKriuQM1UxxCB++Xdsd0pGapr6O+12kJHo2q7rVPaK9V&#10;jVNcRLOU16xqmvwqWue+JzOaD535b/Sf8jOGzPxNfu/V4Sc0S38TLbxvS7Xyvo/qadcieaKcyJS4&#10;Osq5L0RFj6Wo6L4U+dPOQvGS0xzCSfVsVpMBo5iJVT6LDc9qfh9xYriptUNcYgxhU+D5mcS+jNbv&#10;fOYbJ1J/hWqurY4igwqj3OwvnAJJpZo7aqDkhhLyeWXWj/3VYh3S0XpSPC89Lc9KWlPS7Zvrc6zO&#10;JhOLOYMyZuL2dOPmS0cjEPo/J9Zd7xKu64cdivCNQM1sXVwiiFQv6gjoPhYUfoxoWco4nGbr4iNl&#10;gWnWvysPCbP99FLtoECm2TZ6cRtCSL2rPq/dMKF2Qjw33b0YJ5gUYwaK8D7bqqzai0/LMtvtNPH/&#10;lEsZx1XbV79NfMR9k0cml2Mf4+9VL764Lb6+mF3Mbb3UM5FWcHG9NKIVPaEX4aQZFPtfEOckgRcC&#10;7OYjsp8TywjnzLzBKFocSvBq+U6LybBTYQ5BLNuAcQ6NYMco6X59a53YR2szCYduRUkryr0P98p4&#10;lcZyKbp2H3liUvYTws59or7mczK6rNudv/huXKY04+x0GbbF5T75SB9pGGOcR/FeotGM2T6Ekyqc&#10;in57fvIlqL4+rKfv+XnyWqy7uxZD5g/BlDVTJDA2nq86Z14HRxnh9dKStB7HvW/24/XLXXj9aid+&#10;eLUd715vk/r69VmX4SSzd2sQUg847UUw+eKl8yziBId6mW3jSGZwctPdTbI99KKn5KY7m0DLyYiz&#10;4Vhxebnc1gxOHrx3EMFLxCBe9+cUThLQLW7VXsaYJJT8WDCoRKA2u2NDhPauLmGWpioS9CzrXh+r&#10;27VHdAtxbMqkPnPjG+tSp+mtGmJOnaqIyJoZUYkSxSpvEVM4SSgb2bITZrZpZndMnsd8n3qIHk4r&#10;SEIwoaFVsLZnE6xt0wWrW3RDYIdaNpAwVlWxbEAlrBlWAeNbFUZY3zI2YOz4nIIWy0kNSt5YmB0X&#10;5hbG9u4tEd68K6bI+tiep6ZGmCuOqQFK22MSUC4d4Mil3N6qMj6KGqrFn1w/vByOziwkwZiCk6fm&#10;FsCBqUUlZLMHcSVsrCcVlLwUkgtfr0+HD+cT4d2eJCZwUgOUP2zywpUF2a37G8VjfgygpDUpk9Sw&#10;LrT+XDagnJZgSLShakvC3ojeGow0Akre0xu//MLBObsgK8gtjn3T8ukS8Whw8vHytDgfkMc2IZBF&#10;rDPduC+FVsCzU+Px0zcbxMNKH+dC/P8iGO+ftocRUL593AznbtRC252FUXFLJfEgj+0EjA93GSPG&#10;BFCys6HJ/NQzUxx2THPPzcHa29EIvhxsdd/Tl8GJJDuusCu2rg3s4CefnSRBI/cbf2qcjXWmXlzO&#10;Qc3EMxOdxphUYh1qbKwO90B320nLrERw66dlFzUb3Kll3qu8bVy89WCSmZqN7WgU4WSpjSWQa00O&#10;q1ubPczyQPIlqVAosi0qBE0A40xq8E0P4LTvJf16o+rCeQZ4Z6va4WEo6NsJySakdOwupYAdJyTK&#10;5cluUO6GNDPzgklK9BBJSSYy8euFigumSUCljl8zdBHKB08Qde0rAVeNCUHo2/VDLExT6gD06/Yr&#10;2k0+j4YL10lAqT8PW2kJdCqHzEYJX1rcEWzp28eo7sg3tylSzMiKxFPFtedExTiBsUzIksxNAs9w&#10;cU0ixfVenhn51uaxTpjNlHt1LiQNio1nJiGlmByr68rrmSYiK5qGrMMIg2u2cjOOL5hUIlQaMlSD&#10;kVZIKdqSbs3xsY6kJeOwoH9heNB/bJazXj0C7qKM7xADPNRAtFLp+YNQLmiM5va9eAl6hjwS+/9u&#10;U5Zj/YH6fhEo4ttRV75m+VolcBb6LHiFfoHfos+sFxga8Au+XPCHFkuTLt08X3UfdRTnPVyUZ4Cv&#10;wwP/hdahR8T9pO5JxsSMROPAzejbQ7sPB3b8E33r/hN96vwDPct+sAWCWb6XcLJHmfcY2N4WTvZt&#10;8Q+0ynFPA5Oe5lBSSYOTBz4ZTtJFXLOEND+OXh0zGcr1/l6CWN4rvdv+hLqVN6B7y29s21GpK9Cz&#10;7ns0SsayLqOJ11Wha2jqeQvF00WgeMmpdnBSDyUZdN7MykSJENIMTspn/ulxDvsVZ+LLLJbh8mTo&#10;E8RjMG6amZXH51LdHXVkFu56u+ui0uJKKOdbTrOcNNnWKMbELb6hqAYnRZ9l9iz7K8V65I3KLftB&#10;wpfsq7NKa061nq7fGZanN+2PHYnWku6h7jJxiLVv/78qjk8ItcyS6cQl9t0qnrIrcE2J27L/V2MA&#10;s20SWjw/PbxT8TTjU2+9uJ+yoNT38c7iT5uJ28ZVB7XeLMYkz2mQEMdV6nqKz6SLk8YJ3LmeYDLH&#10;muzW30Lqpam18aJhO35n0j1aItM1Wy6Px29GLzUezbwyk/V3aJQa8xJO1tpe0/RZw+chxQQmfEaa&#10;PT8pPkOZnJKGCOwn6BZNqzbOA9Sc4FNFSMJPJtvUf4+PCGhksheTvozL5l6YI+Ptm+2rF8tZdX2l&#10;6Tq9WEe6VuuhjlG05GN8TeP5qO/8tFsnjs9QXNIi0wRUESSFXw2Xlp4EeLT0VHBq6bUldufuTOy/&#10;J52eiP5H+7ncJ9OKtuWeFnbhURhGQHmd2e0j5pFMPKrvg7l/q70tbbJ0yzpZrt+iywtlzMngo+I8&#10;ryxzeL/x3Bm/NC5IbBRB5THRvuefHcH1bw4IHcWN19dMYaRRN4SY2dtVOPn05R5Tq8mEkFlCHGei&#10;m/xg/0GYt22utEZdJ35zxrYjUL/w6ryEkurPKZxk7MXA1m2kxeGngklKs/ZjUpk6iCTI6VMNy3rU&#10;xcpOLRDVuosGJR2ASWpZq86Y0dYeFprJCiVb1Idv9QpYlC8XVnq424JJyt0T0bWai/LtASXPP0Cc&#10;P+ttDwQbY1HvWtgwvCrW9auPtZ3biH26Weu/vHU7BHSqKRPuKEg4oXl5DKxbEvM6VZQxGzeOpCtx&#10;LBgjSNs0ujzOB+XG7dAsuOhbEPsH18WG9h0R3byHdD8PadXOQX2aYEZ7ca4da4hj2sNJJscxTzr0&#10;kZLQr6KM4UhLwdPzbEGZhGVCtI48MNWxezctE8/65cG5gNy4tcwb3x7wxPuvEuGX84nw4SQBZVIT&#10;OOmOn7e5415EJrGvmfWkBuq2WbKim9bfiejevX1caSztX162nb495XehBd2YCMcIJjVgyezktHz8&#10;GOtJZhI/7lcQN0OzIWxwahyem9ImGdKz1anleauM5frzPRtYFOdXtcT9K2H4+bvd4kFl8iB7LfTN&#10;FAuUbC7jSxJMhp4qg+obvOUghIMaRwld+LDnxIuDC7OOhaCPgJIWlPoOQImxw8acHC0nm+xAjPtT&#10;ElCeGCrjlbCDWHA5WMYj4xs0rucx2LmNOzXWDlCyfFpfMmYNXeu6HOxsClKVCC8ZY9I9SAcmOYDk&#10;oNIyME4cklhavzmLeUUX7wKW4OEcpJXeWFJzcTFpQ734NpABxdUgj+4zTJSiH6hycJhqSQYUjuyI&#10;+pHMYLxEgr0Svj0lEIoFcD4o6d8XVRbOldZqtuDOViUCBsB9bGotCQvhIycsxkG2ApMczFN05zLE&#10;mfKckR6F5razHN9MPrKutKIz1oFWa9UXB6DC7Mno1e0HDFbuuEZ1+hMDOv8H3YY8R6OgTTIWpTNI&#10;SVfvaovm44vAL2Ud7CGurYr4dob39HIykY6KXWmdwIhPtylu8AgV13+pFzxmesBjkgdSLU8lrWbz&#10;icG/unZK+aPyIk1Ymtj7yXIfuQW5yaD2cvIgVCi0FfoFPZXJZfTgLCE0Yj5k7EkCycH9/8Tggb9j&#10;2GxCUPt4j440NOhvaLfoFHwW3sSg4J8xnFaPgX9itFhX338pivo6dp+nNEjZBcX9uqP8/DFotXA/&#10;eoU8wYAFP1rKYiIb82MPDPwJlXyniGPYQ++aYQtl8pwG4dFoFXoI7RefRu9FzzGUSW94v+itRsU9&#10;ZUx6Qw0J+gXNw3br4KTF9XzefvTr9vdYKCfKGtjlT/Sp8XcboEcw2TXHD+hT+x+296pQ70Yf0DzD&#10;jTitJikNTh5MEDjJssyOYZQzONm33Xs0r3MSvVp/b3deUoST9d6hoft5mzKbeF5F8XRhdnCSge+l&#10;ZcKFeXJyQxc4TjQdAUr2G2rion9O8zuf69O/mma6nzNNPztNBsF3ZSKUEOJkipMmNRk3e+4niOi2&#10;va6mhJHVllWNPZaDZDdm4oSNfX2RdYX+JywnKfafeaNzS5kBUwIXR7Ep9eIzlq6vMrak5Rksn8f/&#10;V0VrSVoREn59DKQjWOsr1FPIrL//XxDPy+gGTfHa0YX9Y8+d4n7KglKNZVwBk6pOjD3NesXlSs/l&#10;xqzrrD+X6WJLyk/GjXQQY1IvrpdgcnV2m9+EBvIZ6iAWPnJbJnPMHZVTbsMX55lWZrSu05cblxT0&#10;zLQig80LeKP47GBYiBrbq5s+Zyg1d6Bxg6Oxv3pG67MpyxdS52Zj4ZUQGbPRCNc+Rixjs8Xaa8vd&#10;LdoyQrp4QBf2ZTLuvRmcFHVm/EXW12xfvZZdWooZ66Zj6fklpusp1ov1PRoHECP0YTbk+LRRXLCN&#10;buHsv3lO7LcZios5BBhHk//Hpz9mGQzRwheG7M85D4wr5FaPQ921l306OKn6OkdZuqWlpSEGKpMr&#10;8b5zWl9xnzEeKOecdMdnDEqbtrK06/b722RiIbP2ciYNUJ7A0afHcerZaWuG9LhEOMmYkq7CyWcv&#10;98hjmdXhU0T4vVX8XuIFJ6+vxMQVExF0IEhao5rCSdGWF17GA05Sy1t2wex4Wiw6EoHalHbNMLtd&#10;fUR0qIGVHVsiqrUlEY0TKKnE7fxat4rTtVyCuzaN4Vf5C4Tmyo4VKbzsoaReuQuK43czOV4PRLbq&#10;ZANEtXNg5u6mCK9VDVsb1kV0ax87sBpNq9P2jaHcrP06VUOPGkUxpH4p+HasguUDzS0Z142qjF2D&#10;CuHYmErY1q0Volt0l9ak0qJUnP/Kll3h27qldo52amLJQm6Ak5ZPWk9+ipWkEuM5bhxZAdvGlZXZ&#10;rw9PL2oKJzVolg9HZhTBXsZQtANxxXFgSkFcDCuHx5sz4ueTSfHhnAYmJZwU/78/5oZ3O5Lh3TZ7&#10;QPnDRi9pXXrG1HoyL47NLiTraHYOcYmu9xF9q4h20+KF2rSn+B7QpRoW9bS1ntT+r4ItY0qL9sgv&#10;oazxnB1JxZc8EVAAzw+lwk9H3XHcLyU2jE+JxyuV5aRmPSkBZWQmXAjIrZ2rr/icL9px15e49vAI&#10;br2+hmcxJ2T8CbuHGeHkqzV49/xL/P1ZKwkmZx4tjkzLU8LdYtnlHumO7GIQRIsM/cOdkp2CmBQx&#10;XgzjgJh1DBxgDDw+QFo66h/8k85MlNBRbuOkM6IUoORkdPiJYfK7fh8eQwFKdigsnxPhwccGSXN+&#10;5VbHTo0xScyO1/NwD1TaUgkpIpJLcCQHixyEdhPi4F0NLIUUVDIO3vTiALBAdD6U2VTaJYtJtm+F&#10;LeW1rKi6AScBpdWCUg44k6NAZEuL+6kGUmqHh8tMxqX9tezbGoAT5xMyQ8I5tZ1R9SNXotLCWUg7&#10;qaANgLMDlLSQMFoZqP85qBcDcI8ZaZFzTm15fCNAomhVV2b+EAmTzOoiAWPYKnQZcl+6wprCECUJ&#10;m/5A94EvJUBqHLzZAigdQVjNfZzuxWXmD9bq48TNu9jcrig0pw2yTa8Cz3EZxLkmtp5vUn9x7Xkd&#10;Qr2QrHMyLTGS+M64o+mWpxO/lWzyuqtBepal3kgSaJkQ6+4h+V2IroXJF2ZA3YXh+NJglZjQYpzF&#10;4X6/o6fvM7QPOYMBwT+ZbmcUrSN9Ft5C7YgI1ItYheZhu9B+8Vn0XvAMfYKfoty8L1F0XmenbaqJ&#10;631QPmictJxtEB6FpmHb0G7RaXQPeYCBwT+LOv5uYyXK/3sHPEEp3/42ZfF+KunXD3XCI1A3bAkq&#10;TZ+J6gHBqBMZIUHjl77AsEmaGENz8ABxz/QQbTDP9tyovgu+tcsyzvup/fgrGNTxz1g4KUTLyB6l&#10;3tu4dmtw8kf0rWsCJxv/guYZXYSTnudRw3M/qnjGJrORcDL5QZfhZGfv79A85c0EgZMDO/2Ofu3/&#10;hgEdDXE0derX5jdxfuJ4HrGA0gxORlwPx7xzc2UcYU7k5ESNGULFwDb4YpD5pO6rWTImlBEk8nu/&#10;I31l4jU5WTXs50zcfuypMTblfW75HOwqLYTUJCpBtUf75GSt8uLKKDO9DGpG1bDfzkVx0lZuU9n/&#10;GTjpinKuyW7pG837YlqpJ1uUTLOWND6H/y+KoItjEwW/VD8dX7FP8xH6WBfvzy1aSBrBpBLB3qe6&#10;eBNG8tzjA2dpxam3gOT9pECpcVuxzG2Om7z3JBRX+9BasreQ4V50CUwKpVySUtzzOexh/VptvJhe&#10;AkptvJh6WSrkNsSIJFhk9m2z5HzOxHiv6Zenly8E9OXpxTppWbsr2Fm3GcW46o7G/uqZT3BltG5T&#10;CroUiMjrEfGCI0YRMNF768DXByQYIShhHEZCPdk/uQD2aD04/4K/eR8mltFNmH2e2b560ZJs5saZ&#10;GBowRLq9mm3D+tAtm9m09UDHTEz+GR8wSXH7rfe2msaaZPityGsRsg+VEudGEcpy3sXYkTQcmXXe&#10;3IvNkVgWXxpOPD1B9vect+nvAes9Ie6VDvvby3tH35fy/yZ7Gpt6xnEfJsIhnOR2ar/aO2thxMnh&#10;Wt1N6kSN3DISY7aPludIELvkuu01VG2rLFg/xi2a4j7nn5/Hjdf2mbPNdF2Imb3/23CSCW8ZFiA+&#10;9xh/q8suLcPKayvkfmZu3YSeTNSj/4sTThIIBrduC8ZetIdh8RMT0cypXRWL8ubAqkJFEd2sq0tQ&#10;Uol1WdKys8yk7QiWTunYHDOa1MWCogWx0tMDa9zczIGkXh5eiCpXS9TFPjEOXdvV+RMI8rh+Detj&#10;VcnK2OtdAnvyVUF0awdu4S3aYHzjCpjdrjLobj1LfPp11GAXLRlXDda5VNOCcngFrGtbGNGZk2Nt&#10;6fJWMKkvl20Q0aojZkrrSfs2mNm+gRWm8ZNa4FMNYb0Iz3hMx+7dcYl1pav0ptHMwl1KAjUNrmmZ&#10;pB25WJ+aS1BXTAJKBeP2TCyKfVNL4Wx4S8TcmIV351LgFx2YtALKrxLh3aHEmnu3HaBMhu82JMe5&#10;+blNjs1ENvlwcHpRaQnpLEGOI2DLOJzhfapY29MoAspQtqsFTK4eXBF7JtMaVDv+sVmFXYKTWjsW&#10;x5Xl2RFzygvvbySS+na/Bx4sTY3nq1PjhRVOKkCZBtcXZcVZ31z4KqQ0Lu4ZievPzooH2S1LDIsb&#10;+DZmn3hYbbV7eL2V8S6i8fBBL0w4VASpaBGmGyBxsMSkK/mj85kDSjEAYawPmWnPwUCD8WT4ZkxZ&#10;NhJMMiYlOx9jB+RItHpkLEZp/WiyD5dxwioBpTgGjyfjjIj6SbFjEp8ElCxDWV5SBKtVtlSWb5iZ&#10;lZsWFhJQfikGjf2EaD3JAaQYTHK5K8HHOfDLHZVbxvGKKyg44SnBpLRYMbEOoctOGlm3ZMgcWRyV&#10;I+fowJsFpkTQ8jBQukbLzNwBI1ErPBZg2mslqi7yQ+pJ+Wzgm1UElASPBJN0dzKuVxLLk05Mjhyz&#10;azgEk5RMXuI/AGYu5oRCrH+baWcwoOu/bGCQQ4ltBnb+E/27/YoeA16hScB21FkSaQOYjGKynFqh&#10;i1AhaLyok7I0Na8vRbfh/LObI/XEvHAblRRukxLBM9Ry3UPFdZ4lfhsR2nc1yCekpLUrJw/5ovIg&#10;1eKU2iTEbFIsl7khy4IqaBS6Fr1DnmFw0AfEx6IxXgqkleAHtAzdL9uiWdh2tF58FH1DXmF40G8O&#10;LRfpyk2rRLo6y2vFNo5YLuFi/TBxH4XMQ9mAEeL6E/oydqgDQD3PRybMqSbuO4JkVRavff3w1agb&#10;sgS1/Rehi/8V9A54jiGB7zFStEUr/z1yP9uyuqBc0Fix7wrUCglF0e49UdU3QJS3VNT1oE39aTmq&#10;Jb4Rn/6250Yxa7gGt3X3ypIl6Dj2OgarbN8WDWz7O7oV+tkOTnYr+DP6t/i3zbZUz7rv0CzddRct&#10;Jy+iXoqTqJniIKp4bhXahsris07KY+jkHWMLESlmEDdkEe+Q8RtR1mW7sh3JGZxk/QdbPh2qK9A6&#10;532Z5VuVaQYnGQSdbl9G6wOKVhemkwQx4aE734Cj/e36Fn4femKIw4mrI3EiNO3sVC07qIP+KqHF&#10;4zBLqJoYJaSqhFVGjdWahVLdLXVQZ2ttl5JQOBPdu4syIY6hH/pfFUGqclfVi89kmYl7gQUMOXoO&#10;/18SQdjHuHGbiUCNYC4+rsyfWwryEUzq4zMaxevI9WyLTwG03NeV/bkNj0VYaryH+F1ZUOq2J5jk&#10;/Sfvw3BLRnieV1shtruuHFfApFKO1QSTjn8LtKBMszyNHDPS4thsOwJK75WZZHmuAErWjclwctEC&#10;UxdaQS/1QqPC5vJ2MQH14nNQxpl0YDFJcTwfZzx5sY7gT3lVGfuVuKSgyq4HO60wjmCE8ekPPT6E&#10;rXe3xlku19Od26yOFOvJ+rkKUEOOhthk6DaKdd52f1ucEIwx/jbcNk9a40zcnvCTSU2YyVtfJo8r&#10;k9qYXBMZLkX0c/2P9MOwk0MlpPyYuNDsz2lNaebdwHka54BqPqe/n9i/mvXnXMb5HpPfEGByrsp5&#10;bLM9TTH1qymmdaBo3NJhVgcMW8uYlBqAZbIfm7YS13TDnQ048+w0Lr64KLNcn3p66qMg5aUXl1yG&#10;k7dirlnm867ByYcv9n02OMl7Rd8mrkgmF7qt3WtmcJK68/0dCSXVX5xwkqK1Hl27jSDMFUmg174p&#10;ZjSti9BcObAqWTINCCZ1R3StFqbHcyYmxpnXhpaDsfVRx5jWqiGCixfGiuReiHLTwUdXlCUn1jbu&#10;ZHc8wkAeUx6jbWOsKlUZezOXxOG0xXA4XTEcyFQKG2u1tdtvZTMf9BHbdi1XArPaVraBWoRdhJSL&#10;e1axuEdXwvpOxRGdPx2i3JPI+qxx98Lauq3syqVWi/r4GdogVk0koNSOVQ2LemgJXDSrvqpY1r/K&#10;RyW/oQgmt42ltWRJHZjUxEzUxgQ3SoSEtGLUkuOUwO4JRXBycWM8Oe+Ht9/uwM+v1uP9jaqmcFIC&#10;yrOJ8G5nUns4SWC5IynuL8nowHIzr6hTfmk96QhAasuZdd0287rS6iGVEeRjbz0pr6PQYlpPinZd&#10;NagiDk0vLI6ZRx5XnrdvPhydVVi0j2P3brYjoe3VlVnx9pob3t8S52vRz5cS4+WmlLgTngbng/Vw&#10;UtPTFSlxdUkZXHtwCDe+vWvzMCOgvBNzGd/F7BEPLNsH2vuYHTh9JxhfLM/vMNaNBig9kT8qn+wY&#10;9AMN1Tnw0yxTmuwgRCdDjTz5pbSgZAyZ+EwMaa7PY/DtFy1QfA51teu4KK3Mvuh6sIsVpKq6yf8t&#10;nVrD3Q1kGXIfUU61rVWRgsHCLefpudQT7uHusQNPnVS8QGMb6cUyUixJgVIbSoljOh6kUawP3zLL&#10;wd06x7G+8otBZtalRVApcjbMMiBLoBKxXFomlg34UrMoc+jOvQI1woKRfLy3Bh3NwKNYlmSMB1JM&#10;zIbEYywxGM0ktkszIR+KzLGNB2gvLSkNIVMFunbTCs9SHwKqlrMPS9A4sNOf5hDEkQgpO/2BPr3e&#10;ovX0U6jj1IKSbaSBtWqL/EVdekvI5QxSyjrP64Gcs2oiWUhSLVP7UvtrriTvHzHYJ6RMFZYSbv7O&#10;rXXcApKictgc1I9YKdpkCRqHbZAWhMOcwMKPVuAf6BHyNeqHr5Iwjm3BY9YNX47Wiw9jQPCPpvv1&#10;DX6FeuG2loV6uMj2ZDmE4zIGqgS/5m1Ja8eaoSG6crTrX1vcr2UDhksLzKK+XaULdyW/KWjuvwXV&#10;fOfIfbVyuwvx/x4WyLkctRYsRvnxk1F7sbjnxXn1W/DK9Dxke5q0aftFZ8V+sS7dPLf6i6PQs8+P&#10;0hVcf7+ZwUmqe5G3GGBMhtPxd3Qq+ULLbh1XMhyxvnnKW+js/S06ZYlBywy3he5INU57BQ3TXEBH&#10;71di3WurumYXx875o5akJ7Om9hmei/Iu2ZXvSE7dutv/gjb1L8jYk/rzspELcPLdP97KCaCjCRqX&#10;06KSEznjJIGhOWTsSUN/ofqUUadG2u0TlzjxYDgRlmnWj3wOcWLVaFdD0z7gY8QEN2Wmlkb+LvlR&#10;bWW1eLlvx6md9VBxU3mnrpv/ayoQnR8pRZ/L5698DotnsI0Lt5Nn8P8Jsf5GAJaQUrEPjctdhXcJ&#10;IXUsvgx2BiaV2Ca0YjQrKyHFOimLSUf3kf76iO0lmGT4HzUuIKCM9EDiYEMSJvHJZXGNKZVoOcn4&#10;q3G5VfPFKEPKmK1XoocHAaUa95odj2Ld+dvKRSjqxKKadSq/+QvTOYJeHPM6izOpxJBQNGQw6xco&#10;QjIpsZ4JNRkj0Kx/cSTCEbowH/76sB1M4nfCF8ZsVBb+ZvvTmk66OZvUkctocecqOLVmMXbUT1rA&#10;Id3P9XU1ioCV1p9mZcQlHkNJQcqjT47g2JOjWH9nvWkIlqlnp1hhoupTKS6bcGa8w3wApjo3W1pQ&#10;yhwEhr6Z8zrCRbP7y1HuAykaolhEt/BO+zvKZK6O7itq5ukZGLxqECYfnSy3o8u68brwO5O/XH55&#10;WYJFqVc3cOmbSzj77KzptXEkwk1X4CTn8g9jzsks3K7ASW539umxeMFJla1bQVZHoPVj4CQT4kyP&#10;noaQwwvkPZagcJJirENXM3VrFoZCbRpjdv3qWFgoH9YkMbFgzJbHQTIa56L15Kw2zbQkPW2bYEbT&#10;eggoUwLLUqWwP4arSpkGUVUaILp5rPUk3br5GdW0CyJrNsCGguVxOG1xHE4nlKGE1KH0xbEvV3ms&#10;bdIFa1p0x3KxLS0e1zTvhiWNOmFFy04I7qAyaduCraCuVRE9oBzWVs2BqMSG+tDiM19RWZaqj17L&#10;WnYRbdDctt1pTSk0o10jmbRF73Is3Y6lhZ9mPalZQdrDOOeqiO3jy0jAaA/aaD1ZGGd8NRhpDwrz&#10;4cjMQjgwoyyubOiDmPvL8Pa7nbE/qhfL8O56eQ1QGiElrScP0HpSF3+SYHJXUnw4nQhvT7nh9rLM&#10;OOurWUsaj8uM15tHl7OeL60o+f86wtZxZXFjcVYLwLQHlEyQQ+tJo3s3/+c1pfXkljGl5HHN4l/S&#10;5fzQdC0pkA3QFd+ZeOfgvIp4eTKTFUga9fZ8YtxamQLTuqTAmaBUeCGT46TCs6h0uLOpME5cC8O1&#10;mDsOHmo3LA81JsXZhneinX94tRnHb/uj6qpi8o0wXUyVJZjdAEUMXpilj29szTLwccDBuI7sQMw6&#10;CS7jgIQWlo5cwO0kOhO+9TIeh9aP3Q91M92eQY45UCq+oRhqbq9h2pFJQCk6OQLKmttqyPg9HDjK&#10;8wwXg8jxHvAM0gCl1cVbDCQJJo3tYhTbiWCy5IYSdsc1inWrvKWSrK+jQR9hJeNXll3TAN0XXpeW&#10;bvUiVkqwZAuLNDjJ+Iql5w+WAIjASL9eicsLzOuARCPFQNkBcEw0yg3pJhVE0bmdUWB2S7iPTSOW&#10;GbYX26WckA1F5jqPN6gXIRMt68oFjkJdZnAW58DkNj7DHoPxJE0BiCvqCAzo/Bs6j7qLRkFbUC9M&#10;tJFsH9s20ouxLystmGqxNlXu8GagsgeyTKsozznxVDGRmOQBD//YhDZm4sQk8TzRXpyscNLiwOIi&#10;V0gD1I9cZa2ThIaizo3DN6F/8PcJCihHBP4HHRddkBaQscej5SKtKHdiUPAb+32CfkfbxSc0qGvZ&#10;x7EIzbWM3GUChov2tI0RyTYuHzTBsp3tvjUWB8us7do1ENsSZvt2Ru5ZdWU81JTjsyOT6FdyTKuO&#10;QrPbiO26WzK+W+q1xAJPI1agX/B3dufhWH+Kc98h2sQWTjZcvB6DBv6GQd3EvUWJe4yWuv0a/ysW&#10;CNKdW1ovfo/uRQknbcMRSDhZ6oWLLt0X0CIV4aSykPzRoh/QJO0l6epdxZOu3rvkZ400B9CjwRsJ&#10;5/vU/jt6V/kVvav+iq4lv0eTFK5bTnbK9go+uX+MlTi37oXfSNDas/kPqFNhHbo2foYBbX7HgPYm&#10;4RZM4GRjzysomWYpipfQsnW/++c77HroGE5SynrSzCqDE9T+x2JjT6pJkAz3cdw226ar4oSK7mPG&#10;CdDnEo/Ten8r2fdQ6vmvrBz5wsy6zNI/GMV1dTbVRp0ttSWcrLmuhsvJbuIr1rHMxlJ2EET1U4XX&#10;a1b+zmDFXypRD7p3MyMxMx27Bf9/4sLNc2B8w0+xllT7OoKMXN9eqLWQ3oqSy+k6rVzIP6dU3ZSX&#10;iiti27BfVQlyPof0YNKsDnqxPqL+EkwyLrVlLMAxtccsMWaYK8YM4n8JKC37cMztKphU4rhDWkVG&#10;5f7o3x9/u/TUocdOvqh8cgxMCEnZHysNSotnAUMUybBDhmNqY9R8KCXGvLRQo1WaeoaoZ52dxHOP&#10;20qY5QAqyee8EL2g4rLCI0CS1m3Xlsh+huDDrJ9R4jZ0Sd3/aL8dGDGKma0Z45EgRpZtKX/l9RUy&#10;JqFZn8VlBHlGazszEUoG7AvAnK2zTddTChjuuL9dwkezeko90awm191aa9oGBKUERI6ygBul+myG&#10;YWFSH74s1J8v/59werwpTFTXj/OyL0+OkNup/Wdbwm8ZxXW83mZlcf7Ydn8bOf9T/SUtdJvtbSrD&#10;cum3dypRH2OYMVNd0D55bzGEgF3biPbd+3APrr2yTWRDyHjhmwvm18cggj9aW155ecWmDEe6EXNL&#10;ByfjFsO5ffXUtXiYrMv5b85LVnDl1RV5DkoElkZIaQYn1T3HUAlGcVstIc5gLSGOuO/NYk5SHw0n&#10;mRyGWbvNrfViNbV9M0xr3Qhza1XBwoJ5sSJFclvoplfiJIiu1jDegJKJYQLatMH0Fg0QVLoolqRP&#10;izWJE5sfIz5KnR7RtTVrToLJdY06Y3OV5thToCoOZyxlAyWtSl8chzKVxIZyDTG1emOMKF8bq5v7&#10;WOsq3bDbtMB8C9gilKQCW1XE4nL5sSpjCkSZgVvKS7Rdhdqm7uZsA//WrSScjW3/xpjdoSEW9qyp&#10;JRwykQSWfatitQVQGmGcc1XExpHlsWui3qVbrxISBBoBofY9L66HeuPR9up483KLtJi0+VG93oa3&#10;X4/Gh0uZHbp3v5eAktaSyfD+kJu0qFQxKn86nhQ3lmSRx7IHlHlxaEZRWX8FZTePKYcjswrjTnhm&#10;CfsuBuWUyYjM2oSJhEJ7V7UCZgUmVwwsg5PzcuK7DV64uSirBLO2xxV1EZJJgaYVswBKoUnFsH9m&#10;BRxfMxCXrm3B42/88OZOVjswqfT2XFKcCk6Bw3NT4dWalHganQlnDrTGxssLRMezGoe/PmT6BoZv&#10;XGgO/jzmuGjjnfjuxUZMP+wD70Vp4TbfMpAXoguU/o2vcaDCeDcVNpW3H2wIcSBCQGkMck0YyYEI&#10;OxVuxw7GKaAUnQfXE2SaxeriJK313lY2x+gttm+2u4k1ZiPFwZKjoNwq+QwT/vC8FGjyGOkB957u&#10;8FqsnTNduBMHJUbShXHHmSTgpOsLM3ObHdOoKlsr2cWYNCr/utwovaYu+i54gJGBf2Jo0D/QdeEt&#10;NAxbK6GSHr7VDF2EEn7MTN0FzFBdKXiqXfKZmmGLUWBeeyQdk0KDkHrYqDTKDSnHZ0O+WU0tYKm7&#10;BJTpJhcS+3lZ90s2NiVyz6wn1+shlGvywRcBX6LqQj+0n3BRxrdzyZ07LnVkRu+/o8OEq6gfusYK&#10;+/RtYKsVqL7IH2UChoCZzYtb4Jhe+WY3RbIxqbXz7i8mHy3dkGSi+J3oJiBGJQtJFju5URMcA6T0&#10;DMyIauGBsg62dVqG+hGr0WtBwibIGRT0Fo3C18s2UcfSgN5KcU/dwIhA++zZg4LfoXnobhfhJLVC&#10;3IcLxD2oXWN9OxI4Mu6n2k7tw7Irh8wS2yirSMv24lrknFHbJjER3et5D3pPLYdygWNReeFsVJ0/&#10;X977tSMj0TJ0H4YF/svuPBxpUPB7NAyPNrQJYe0ODPf/j4xROXwWMHSM0Og/0a/pP+GT9w188r1B&#10;12yxFoc9K/yCgR0NcLLD7+hY6puPhJNK36NJ2sta/EmvHdY4lDXS7EePRm+0Y9H1muoK9Kz/Hk1S&#10;uQ4ne9b9gAGtf49Vm9/Rt/G/4JPrR3TO9RrNsp5Bx1zPJJDtVekXq7u3VWZwUqie10mULjHHZTjJ&#10;CVOI6MPkxMVg0UBLR1pP8jmvJjy0ymB8KkJG/bbxERMtqP7jrxDrzX5LTdrZVzbb3VQmbKNFR9t9&#10;bWTfZjah5/KqkVVQbFhR6cptXP85VHVbFQki9DCCiS7Kbf4C1bdVQ8mNJbT1Tvqvv1KsS/aVWZEs&#10;OKn1GRtvWcZBpuv+atF6kH0G+w5HYNFMqs8hVFQJ/fi/szIIJZkcRyW54/bsq1gPZZ0YVx3iU0ej&#10;eI6EsMY2cCReI27/OcEpz8dVMEmJOkkryDDbcYGnnyfce7lLOCm/i3Ekx9lyrB1PMKnEMpj8hjEm&#10;jbDQFfE3W3FLefmsoZdRxS0VkGFFBpuxMD85pi26oah8VnHMXFmMWYuuK2w9phprf7G5LGhIQEjV&#10;/XA3tNnbWrNyM3mWUeolTOt9rbSEmg4AJcV1jDnPZ70zKzz2G3TzZpI1xoE062coCVBu2rpzxyVu&#10;t/fhXmy4tV72Y4R8TATjqB60AGQiFTNAaBSBTZ+ZfTBn6xyr9aRRLGf9nXXS1dqRJRtFcLnt3jbT&#10;47LebBsCVdad2bad9cl6Efwyrj/jNBIyMjQK+2rCxuHHh9nBRL3Ui0R+Djk+WLp8zxR9ulnbMfak&#10;GejUi3NDCSpFf9l8TzPp0s3Ec2bbGqXKdTZuYKzrqcemYPqJadbxCKG3Wbscf3rMbq59/dV1nH1+&#10;1ul1UuI2Z56fsQOcjsR5/MOYrz4rnDQ77plnZ+zOxxGc3Hxvs1h3xEZHHh+WgJ8JceZun4PFJxfJ&#10;7RPccpJa2Kq9hJO0itQDSUpzrW6GmU3qILh4IaxImQJrXHGtpjt1s1iY50wEhhIaNvHBmmqNEZ47&#10;t2vHiI9KVxHH6ImNtdtiV+EaOJi5lASQUgYweUToAOGk0NbcFTC3UgMsbNBe1lFf79Utu2Jh+wbw&#10;61Id89tVRkiNoojMnRlrkroAVPMW0WJzGsqkaD05t3ULTGnbBLM6NEKgTx2E9qoOum+bgUklAsrl&#10;Az7OvXv9yIoS7O2eZAYn6d5dHCfmFNTAnF8+CewuBuXCw9Xp8ePuZPhwrhjevlwnfkQGOEm93oR3&#10;D/rjw3kvOzhJ/e1sIrzamxLvjyWWsFK/jpDyxe4UuLggpzyuLSTMi9OiHgSDG76sIJP4sE6PV6QF&#10;4zdSj1ekw5FZRcQ5VjAFlMyuHuRTBb4dGS+0MnZOLISHYqDwbjutOZPhRVQqXAzMZXJsTQSU+5gg&#10;Z1IxHPSthdM7puLa07O4+e1tXI+5jSdPZuPt7bT4cNMeTjL+5A+H3fFyTQrcX5sbJ8QgYP21cKy2&#10;vNVbf3ud/HGbZf7ig+3etzfw9Tc7MXZfe3gFeti7z3CA5eBtLpclW5gMeZbnQW0T60mKgxEOSmg2&#10;z06Ab7SYMEetU4MVZjDVw0W9uh30kYMXZrjW76MXlxGCcnt2Vk13N0bx9UWtlh5q0ERQSAtK/b4c&#10;jJXfXC42gLi43nIwRs0Rg7OFthCSsFYN2ByJbcOYlXzDrD+WI7FOnOixjvpBo14F1uVF0egyaBO2&#10;ASN1kIrxAeme22rxQavFV62wxfgicLQEOtLqTEK2ntIyUFlQEmYW9e9psYIU11oPJJXEco+xaZF/&#10;dgsrJFJiDMYsU8tLWESX75wza9ttEx+xvDoTlqBP97cJAyaVOv6JAV3/iS4j76P5vEMSUtL1WMEn&#10;owjHaoeHoupCX5Ty7y/q1VXGyGQdC8/tiNQTcsW212AhZjkdqVlRJgtIZgfz+d1ttpv9ZE1Ndmhd&#10;4ZcY+Ra2EscnpLMFf3QxZlxIgmg9SPsUETy2DT5qcXvXH2uZBJb9aW1oAKGMNcns3MyG7Rzw6rUC&#10;FYMnS0BuvN68L+m6XXXhXNQMCxFtzpiotLRcarl3bWNV8v7IOLmkaHudxa4ElImReUoZub7YnG7I&#10;2a4uSvsOQuWFM9B24TFxrsxEbnsuZmKynV4hT0WbhNucA5PqdA25abf9iOA/MWTIHxjQ/N/o3+w3&#10;9K5Oi8W/oWf5X9C34b/swF2/Vv9C61z3ZTZr6dptkQJ4en0SnFQSx48XnEx+Eb2b/M2uDMbO7Jr5&#10;O2kR6pPlJ2kd2iXTd+j5xQcJI222dwAnG3mdQ5kSc12Gk1zHpAGOXORoPclnPScutJZkLMp4uYuZ&#10;iBMsug46mwgltGitz4k+X7pxUtXjcHf5Mo7ihIsv8Kz93W5tEs/+ip+VF1YSv60KqLv181hLGsXk&#10;OF9sKiv7ySLrC8lEOdW3VbXGkyO8LLq+sNM+zEyqb47vfq4o75rcSB7i9b8DGD9GrDuB2KckfNEn&#10;k1Hlse8x21Yv9lEEfhwXqjbkJyGn2fYJIVVXV68ZtyOYNCsrIaUHtC6IXjY2YwFL+BfPEDGmnC/G&#10;j5GxYwRaUDryUnJF0spRAso0yLoqW7wAZQHxuyu1saSNBxSfSfTiyRuV1+pJxPLzROWRMWjVdrR4&#10;rCZ/90VEOfmQf21e8YwoYx2LKxFEMeGNhJqGTMlKamxPS0uO+fX768XnM8U4weNPjZPAyOx5zn6D&#10;6wgFN9/djE13Nop50So7UMfvW+5tdm6BaKLjT05IS0vCP75M8zvva9pXcdn8i/4a/DOBhEYtv7IM&#10;87bPxarr5u7f7BsJgVyBqYceHXJoNbni+nIJJlXCGtaRsHLFjeVO+2aCXlo+SsBo6SvZbzKxHK8H&#10;oaUrfSi3Yf4B7ssXjsZ2oxhuxdG80E6iz+T80iwRjiOxbH3+AzPNODUdvRb3woiNw633GttI3yZs&#10;X4K1c9+cs5tnEzSeeqbFnjS7RnpxG4JMMzjJZVdfXbVKW35DGhj9LF269TLwE4v+G3CSoQD021Hc&#10;d4tYLu9lFb7A0oYJDidXteyKOYZkNISSzF49o1k9BJUuhiUZ02N1Ui1uoktKmgzRleqK8p1bT0ow&#10;2dwHm6u3xO6C1bHfuzS2emY0L/MTtCZVWmwpUgUHspXDIUJIEyhJEUpGpC6A0SmyY1f6ojiUsSS2&#10;l66Hdc272cFJKrJNS8xvWR4RhbNhVXJ3uJSoh/JKgegy1bBWlGssk8mEIlt3gG+XuljUs4Y1rmRc&#10;cFJK595tBHHOpCWWqYAd40ubwklaVDL+pGbBmBc3wrPg1ZYUeHcwKX45nBgfjqbEu+ud8PblepMf&#10;1k68fR6KDxcz2oDHvwm9OZcMW06VwYrjVfGT+F+/XundWTc8iM4AFfPRRqIutGI8PLcUbod6y4zX&#10;GpjUEsww6cyDJRlk3c3ahOe9akhlhPeuiMMz8+K7DZ4SSmpyx89b3WWSGlpg2h1bKi+OzciPw8GN&#10;cfHSelz/5qL1IUCAeOvlGbx+2Brvbya1g5PUL9cS4e6uAog+OB6jQwZiyfnYtzp8o6cApZkFZdTV&#10;NWgb3RQpfT3NB4OWZcaM1PxfxXBKGpAUuZfndjrg4Bstvkmlm7XZNhzk0IrE2LEQNFbdWlkOokpt&#10;KIla23UDI0MZCoI23tVIgknjhEd+F4O2shtLW/fjxEqCSa4X67hNnqW5kMYvNTzDOOizHQS6Ig7k&#10;6PpSRhxHvRF2pprbq4PQVNXTTAXFwK94VHm0Cl+BYUG/2IOSoD8xRCxvHXoEtcPC8EXgSGgJSWwt&#10;zwgoKy6YIiFQpYUzkXpSXsdgUoiWadmnVxX7mVtDFpnbGd5Tv0Am8fs2W++qGFOwzMzB6N3th4QF&#10;kxTL6/QnBnb+HR0GXUd1/0DZRnoAZSa6xTNuYqUF01Haf5Bsv5wzaiHpaIvlHtvI+DlVtNlcNyRb&#10;kMw62Ug6P6m5FQmXWZanm1UEjRauk2BQg5MKGtJdfyl6hzwW19k+MQ4TuwybIT7n8R6wXedMgwLf&#10;oozfUFRYMElaNtYJV8B6CdosPobhgb/Z7UM42nbx8XiASZa3VGs7C9zVS3PV1uKOlvLvK0El3bwJ&#10;K5VrvX77AnNax8ZFtdyf/J8Wu3mkxW43FBrXGtnaisnSvC4o5dcPXQOuYkTgH3bn4ijeZLeQBxJG&#10;6s+hdmQ4eoQ8tHkhQLG9B/Wx3F/iPmN8VGpAhz9MXZ6ZybpdoSdolu4amqe/LtUk1RU0THYODd1j&#10;xczajTwvonWah2C2bT2c7JzlOzRKc+EvhpP/kbEnO2f5Fh2yPBOfMTKeZc9yv3w2OEkxWU7wJfPM&#10;3ZxM0OKCMazo4udoghovnZstrUBcngwlgGjhwdjMzOBtPC6/dzjQXk7o2b/VjK6OUpNKotLiSrK/&#10;dKVvSWgRTJTbXFZa+RNW6texL60gX/K5DkbY5/KlHPcrsaGY6TafIr6czLY8C5IGiWewcWzjTGJc&#10;w5eyTEyiD+Xyl4vHVW7cZn2IM6ntCRJNXjpLK0xnZfKYVH8hJsIz7s9yjfur7yz7YywZ40p8YyYF&#10;SuPbPq6K5SpAa3Z8o3jv0GJSDyaZCXu6+G540Z2QkuNzCTyTI8uqLKa/B6P4+yOY5It//W9ZSjxj&#10;CCwLryss41rmj85vGsKJUi8m6BpOjyXCSP2zTD3P6P2k4gTKcb+hHLWMySt78EWNoQwlBShpLe8Q&#10;Torlc8XnujtrJXhkdumd93dIgKJgHfsgJjGhJZcRiLgixu4jTCEAZHIYszrwc/GVRXH2d0rcztm2&#10;XMfYmGYQx6jt97ablsVlYVdCbWJGyk/RBxJSMqyKGdBk2/GFIa+vApDqWhAOEkyqZfrr5UjyGp4c&#10;IY+rbzeKfTxfPPK+cbW8eEvUmVDV2fhhyrHJYhzZFWN2jJbbEega25RttVHcR9dem0NFV+CkWi9d&#10;qU3m6oxdyXJOPjspk+2cE9tx269fHcMPMbvxo0U/WUO1bZUJcGJh5Ta8fLkLp/7H4OSyC0ux8qrj&#10;bN3UJ8HJ6JbdsKi1Zj0pwWT7ZpjapgkCypbA0nRpsCZJYqwxA2xxKXN2c/hmUXSrnthUszV2F6wq&#10;IeChdMUkNDyYvhjWurl/3DEdiGVt9kgnyieYtIeStJaktqcrgvEpc2BN2kLScpL12Z/tC2yo2060&#10;k4kbdnMfrE6ZCmsSuwgl9UqRCtEN2sWWxwzeQlGtO2GpxYXbGF8yLimQGT3cHsTFLWbsLu/QepLu&#10;3UxE82hNOvy0Lxk+HEmMD4eT4JcjQhJQJse7mz3w9tVmyw9Kp9c78O7rUVbg+HehO2czYdGJOugp&#10;HjQDjvbAtpNl8f5cYus2etHC8FxAbhswqMWizIsnB6viza16eLklK56vSmUBk0oaoLwSklNm97Y5&#10;3y8rIXpoZeycWhovd6WQIFIPJjUlw8/bkuF+ZEZxLD2UFGIsSt/cOL6wDL66vR23vrWNEUk4eeP1&#10;Tdx+eQQx9+vh/S3RRnowKXTnSjrMPd0Pq69HY0TICExYNt768OQnRUB56ulJ3BRlsdxbMbew/sZ6&#10;FAsphiRTkmgDMGfuKoGWDIKWGDSMtyiXc5DKwdj8xMi1LJfdYEOJgxptUlNZDnqM69VghfBSTdII&#10;Jjlp4QSDgyi+mSXEU5YaRjXYWV9aKnqvzCwGUnltwKR+MMblLJf78FPvSl1wVX5kG5IFWUZmRtrI&#10;NHYxd+ISB4ipxUDOdTBZQ8bDNKtrrESdowugTvgUDAt8iy8DHWRvDgQGBr5Cad/BmrWfDkwqcRlV&#10;MXgSMk8th0QjxcRLD3t0chudBNmnVxPb25ahFwGS97RySD0xN/LOamyXRdkVEVyVnNMXnfrelhDR&#10;BnbER3JfIYPFmrYO6NflA2qNWyTPn+7uNRYH2UAoM0n3ZSHG7CwyrxO8xmXW2odtxphcwyztxe8T&#10;hPg7osSkLrG/mNwuTAq36SZWk3qJdVXnzhXX9hcMC/ob2i8+I4EkrWBpNdk8bJeM9Wi83oRjw6aI&#10;c2MMxO7AkJFi+XzbbcxEC8EO80+Ie6Szdm39eqBMwDBUXxSA2hGR6LfgOzsQR/UL/tbiBu46nKy2&#10;2N9y/9jfi5q0+1EvxvTUtrfdJ+/sxrEu3eo+Ff97jE2DfOLe4zbF5nRF0VldtHvKty+6z7+NEYbf&#10;y5Cgv6PrwpvovPCKBK4jgggvuc3vaBK2xcaalNehYUQUBgTzd2fbHhJOinZ3FaZLeNnhdwxo92+r&#10;ejZ4j06lX6JTmVfoVPYV2hb4WsLJxskvoV2Gp1ocSx2cbJfpGWqmOCyBZNW/GE62936C6ulXonXm&#10;238JnORgdcnVSNPYk5xIcZmzScXHaPpX0zDgSP/PNxkyymIlaTaZp+gSKa0nd9dFuXllUWZ6adTe&#10;XMu0D/0rJPtpJRO4wH4+Lg8AiuupsqK/lp4M4nz44vFzAEpaemZfmc1+TGMmjmfEJ1/G0vuB/Tlj&#10;VqrlLktszziXdOkl5FTjJNNtHYkwTG8t6awPcSSCO0fH5XInFpBJgpJosTqHiO9dhMwAp9n+HEdy&#10;W8pJ+Xb6GDBJ8Rgf0zauioDWVYtJ0Sbyuhs8jdxHucO9nTu8Qj8fnKSkt4+4Z7Ouymr+W9CJv7/S&#10;G0uiniVZpCPV3llLunk7ApMUnwf8/dItWz7L+FwzeZ5xHa3b6IKrXrrYlSWWMVkYx/9mZVB8PjOR&#10;Jt1xHfUBhFtLbyyVCVwUEDnx5Dj2PdwfCyhvRkn3bCMMiY/2PNgtjUAYh3HR5YXy2FbgJ+rG+IRc&#10;Z9bHKbEutL5k7L2g/fbxDPXitjwm40ma1UeJMDaK52nSz668aYmPaXjxx/oSPjqCk7SalMluTPor&#10;CSwd9GNmUn0svR7M4CTrwhePo06OtFpjJmS/zLLoecHjOxtH0K2bCXFo3cnt+MLU2C5rxPXf+2iv&#10;vYeimG9feHFB3ntGmGeUWs9kODZlCLHcr55/ZS1HX96Vl5dkiDbqptDdmMt4/PoE7r84gHsv9uPB&#10;i3347rU+U7fzeihxu88NJxnCYPiC4fDf5Sczdn8WOEmtaOWDOW1bYHrLBvCvWAbLUqU0B2rxUdJk&#10;iCpeDmttYjUKteiOdY27YGuFJjiUoaTMjm2EhVs80kmgmLCA0g170xSwOQ6tKPeJ469KWxA70xWV&#10;ywgp9dswJuWOUvVkUh0z68noyvUR5e5pesw4Vagk1rbuJdqkB9a07oLlXZpgSZ+4Xbjj0rL+VeNt&#10;PUnRknDL6HLYawCUdJ0+MLUYjs8piEer0+OXI25CiTUwqXTYDe/PFMHbZ4vt4aTUHrz/eizenE+B&#10;o6cLYNzR9ugpY1L0QW+hqcda4eHZDPjVJDYl9WxbSnzllwcEkmd88+DasuL47mp9fHjaQurnG7Xw&#10;cnMWfCOtJ/WAUoOUl4JziTbR4lPS9X3TmPI4FlwQ3571wIfbifDuRGINTBqzh4tlP2zyxPWF2cSx&#10;NSh5VtTjzPz82L29N9ZcW4pNdzfLB5l5jMg7uPtiF97cyYf3FvfuNzeSYev5Mhhy1Eece2/5IF19&#10;fRWWXRIdi6FD4ne6AVx7dVWWv/XOVhRZWER7I64fiDlyp5HL3JB0YTK4iU+79ZZtci/PJQcxCswx&#10;UD/jURVbV0RCRlo/OhrkcB+ZmOZgVxlzi/Fs6CZiM6Bamx8l1xfXXNt0+9UQE5wi6wprAzQxOMu0&#10;IqPMPqjfVy/5xljURf6vm0gVWJEPuX1zSUiZf11epFqWymVASYtJxuBkVm7juZmp9vZa4lxKyLqo&#10;49tLrKMbXWhNlPYdgA7+pzA8wN6qTSrwd7Seux8px+UELfyKO4GKtCxj7ESv8RmlW6wV9ijQNsoN&#10;mSaXsoAlc3FdnpkNkWxMSrlP4tEeyDq1MorM7eh0P700l/OuqD1uMQZ1+qct6IiHmJyEcf66FX+H&#10;fk1+kyBIgkqu78TkOP9Ci6GHJATlMTUo1l3LFB7OTOaOY1HK5eEr0HrKSTTtdRgZR5RF4g7uSFRb&#10;tZXQGCF98gBOlqYlRv6A1sgX0AJeMzPDbZrFglI/kRL/e8+ogG7zb1iu458YEfQf9FnwEs1D92oJ&#10;XRZ8b3udLRoRAAweJM5PZZDmZ1dg6FhguK9YbwIYqcGBH1DZdyqK+naOvQ7iGhBWVgmcLeGdcR+G&#10;Duiw+JyEdWZtZCaC3YrBU0TZjsBk/JRhcjGtrfX36mhLoia6dEu4qVlb8txq+y8Q5/qz7bmINmEW&#10;cmYoZ4b4BhFRQtHS4rjbwntoEB4l6h57HxAONw3bbgcmqWGztPZ2FU46lI9Onf9A/9b/Rr+Wv6FH&#10;ybd2WcDbZ3qGWikOWeAkE+LsRBWP7WhW6Cr6t/9Nq4sSfxN1f0aTlMzWTfdxTXQZN5VY58itu0vm&#10;79A+82NUTb8MrTLdQudM339Wt24lDm45uTNOoj6nOOGVE6F4TLQSWjx270O90HFdB7TY1Fz2F3Ii&#10;v8e8L/lfUqUtFUzhpHwxKMSXjLSyqrjZPlZ1mU2lTPdNCKVaJPopjmOM4xu1TIhWkowrre/XOZ6w&#10;Ji0x7quXbp3+RS7HBRJQ6rd1JpZDwPcpiV3iY+mnACj7JdGHJZ6rJUK0glm1jaWNbPbld/1xaS2p&#10;X886OHNHV32hcb/4iHVQbaXvWz9FqhzlYm52XL0sbcN45HYhkMLFPTRFtOeCzw0mtfKzrPIWvyHz&#10;3wAlf4cWMFlnZy2732B8JZ9LO+uh35G+mHluRmw8YCfPT66jFaURUKqXHl0PdTHdj1KAipbzjqAS&#10;+4t5F+Ziz8M9dqCDIkhaf3s9djzYEW93br2YbIaJdKx91s011nAkqi6R1yJs+jQl9m3MeM3s4Fvv&#10;bsHi44vQa3ovBB8KNt1eifttubtJxpukW7dZ/bls650tclu7/UW/G37FPj6m6mMZ69ksozjBE7eR&#10;lowJ0DfyOjJmZZzhWM7NlvcVvRqYtE7tq/poJWP5cYn7DD8xTMbJND2uRbzH9PeZ0aWbIuylVSON&#10;fmzm7WKuTcDnChDkNkw0w2zf+jIoWl/SWlJfDv/nslgX71hdFtsfF2UdE9tRJ58ew2khfp4wqcv+&#10;h/u0LPXivtEktntyQh6X52DU6aeiLrzvCMgtkNwZnGRd9Tom6qHg5NDAofDd4WuBkwmcEIeKbtEN&#10;UQ3aIOKL8ojMlN4eoH2KMudAdENLvMYW3bG+QUdsK9cI+3JVwCEmonHgXn0ofTFsTJoy4a0n3dPi&#10;oAVCUgcyFMe4FNkxLWVO7NYttxHrmK4YNtVoiehWJu3XqqeMaRmVJB5u70oenoiu3warO7bFsh51&#10;Eemq+7YT0XoyvHc1LBvwMclxtPiTuyaUxl5CySklZLzJI9aM3XlxOSQHvt/pZQ8nqUNueH+hGt6+&#10;2mQDJt/F7MC719tx9I4f5h0qjT6Hu6OX7g0dASXlf7wxHp7NaJo8h3qxIyUuhuTDnQ1lbcAk9e5x&#10;M3x3rISEkbSWNMJJLmMmbWbz3j6xDK5GZcfb67HWjO+vJ8K7Q0m05DxmgHKjFy4E5JZtcDysInbu&#10;Goio68uxmj9k0SHQDN9Rpq4br6/j6ZPJ4jhJ8fJ6Smw9VxqDjmptIDts8cmHJ93hlpyPRNjpUPmD&#10;Vw8KPjh23d+Ffjv7wdvP2x5MUiqujt0gNDFS+mVFLt86SOYvBvn6ddZtEiFJQBLkX5kPdbYTQNZF&#10;ta1VbANmi8/SGxy4kVhEoFluUznrZMZscEULSrqYcTBTVRzDe6U33CPcrQM0fmZamQH5HQBKY9n5&#10;l+dD/mUWELo+drvsq7OJsswHg3pxIM/YPCXFuZmdk1GsO8/B7PxslQ+Fl1SSiVmK+nZFKd8BaO9/&#10;EgMDvxcP9X9aQcmIwN/QYs5OpBiTXQIcjzFpZDzIwnPbw2GCmnndUHBOa2SYUgyJx4hJiAW0EVYy&#10;63b+2c3hDDJy31QTc4t93GJhkdg3zcS8yDurkQRGZvspaWDSBzXHh6C3z4/4FKvJvg0sWZMzf4+u&#10;uX9E72p/k1BlYEdRpii3Z/cYVJw6xQDkePxuKOnfD1WD50hgRfhmhJRc1iRwC3r1+w6DO/6Bbj7P&#10;UL71THj3rQz3UWm1dlNWk+p3JP5PPTsvqoUGoEHkGlQJnYu8AS2RanZuJJ7urm0rlHR6clSaO0Nc&#10;y7/ZgC/CsGGB/0D/OT9h6JT/YLifbp1Fw6Zbzl8PxwgohYYMBIbPtd+H8LOd/3HR9ibXwrcL2s4/&#10;LC0rjfsNCfqbhKWaNadrlpO0NmXMzoSAk4xZmXZifq2trfcaPxMjo+hfeIwiUzog78BG2vbit1Lf&#10;fwmGBH6wPRfRrv2CYySU5Hko8byYtdz+2i8R573HtgwqmAlxRFt30LV9Ampg+z/Qo/R7l+Fky6o3&#10;MGTsvzFkqLhWFg0e9Ce6lv8WLdPcQcvU1G00S3kDTZJfMVeKK+hV9xcMaPOfWLX9j8xIzoQ4XXJ9&#10;j/a5nojPb7WEOBVdT4jzUXBSTPRoTUKXuL8STnIiwklTQkzA4q1j2ifdvVuENkeNsdXReUMnGafZ&#10;LFabfmL/vyQm12D/pUAjP9nX8QUis37X2F7NdD8mrFMhWWz7wU8XX1Z6LTCJP+kvnsNBSZEiNIVN&#10;HECb/p1ZlZUFpH5fJS4XItwkmDTuT+Bp3c64r16EeQR1lj7E2p/EJUt/Iq38FEg0K99MHO9Z3K8T&#10;z7NN4CIBpTifRIGWbTlmNMI6flcQz+y4PCdnoPVTwKQSj8FzcNZmlnOMU6ot6ZpudiyjLOdMgO0e&#10;Hgu2JeANFgoXY1JLvMnPqeRLkkuvIRVn3Uzqd8jfGMMJmf0G4yM+f+jJxJjxfKlDN2HCnomnJ2DA&#10;Uc0CXc5NjM85PuPo5r2/g002b0JOWlU6ixvI8kae/NIxmBTL/S74YueDnRL2GEGHEmEKZQb3XBHB&#10;4Na7W037McZzZGbuhZdDTEEfoQ3nY4SnCtZsvrIZoQfFnO1G7DbG/ZR4TO5PqLn/0T5xHrZA58DD&#10;A3agSInzw/kX/O36VH4nVCVcNduPx6Tr+pBjg23ctx1dX2dS+4w5pblK6+vhTLy3ppydjJEnvpTJ&#10;dHiPSavKePbVst5iH7qUO4OjrNuwtUMx6dBE+Z33tzG5Eq8T25SJbOzn7Ddk9m39tXEk3geEjUyg&#10;YyzHEZw8+81Z03wSZAix29lKLdeL8VgJ2TfcWS/FZEub7m6Uvx9acl56eckqxsTc82CPzEzO+3ff&#10;w30SKB78+qBNu8i2EffM1ntbpSu6UYSWMpHU2TAsv6zFY01Yy8kW3RFdvy2iSlZEVOasmqWjEZ59&#10;qjyTI7pkJekWvbVcI+zNXVGL+Whx4TaFgRbtSpkD0Yk+0qXcoRJjs1cWbE5bGPvosp2hOFanKYj9&#10;6e2tN6XENgfF587spbC0blOsMXHtpqLrtUFUBm+T4znWmmRJsCpraqxoWB5L+tUQ+jQoSUX0qYaF&#10;PaohsEs1BPlU+yj3blpPbhqluXcfml4EJ+YUkEBOulJL1+Y8uLcsE97sdY9161Y67CbjT759NAtv&#10;Y3ZbwOR2vHqxHluuTUOhNTmQbnkGNNzVyO6hRDjZ62hfhJ6ojTfnktqByV+Frp/xxqE9NfDmYTMb&#10;MKn05lYdvNqW3cS9Ow1erEmF24u8sde3FB7vS4ufryaxgkmpm4nw7rwb3u1OagIn3fF+ezI8XJUW&#10;R5bWxOaTs8UPkg+32B8yHxB8g2H2NuRGzG3cfn0N565XwfxTdTH4WDfRwfeNPXfRFjS5D7ociKAD&#10;geg7uw8iv9Le2vEhEHwhGC3XtUTiaWKQbQYmlTiI45t7Neianwyp/HMin28TMfHvjux+1ZFsvmNA&#10;mSIkBcqt/0K6cDNwvnGiwe9lN5m7PTPgfo7V2WXMxtziOuv304sDLL75rbC5vHRh4SBaP1BTkDLj&#10;igx21pdGEUpmHeKN3L45bcAkXcO5v75cM/HYKZakQFEx4OObYOM5GWUFk3FOwMT6FWVQNKCN1QqS&#10;sRlL+w5ENb85aD1/L4YG/orhgf9Ao9lr4TUmSyy8kZ9uSDtJDEZnt4Ixfl+suktLR8aN9BqXUe5H&#10;12VaVZpvb9G87kg/uYh2HHVMdVwhj3FpkGN6DRSZ19F8fyECsXLzRqPLhJsY3PtPDax9hBVa/1b/&#10;Qfdib60usPIz2w/oVvBn9Kn7Twzo9BuajNiG4nPtXYXZLgRbzfw3wSfkNlqE7pOZsWMh5TJpVdll&#10;+CNZt4Gd/hD1/B2DO/2JLj73UaHfTCQfnU37PekmRslmpESRoG7W5EP1IlfKciotnol8Aa2QcnYu&#10;aaWScUYpdPY/bw+/hBhPcsgAcY5dgcGDgWGTtWV0J5ZWk/3FOraZvj0s7TdklLaNscwBgT/Ke0ez&#10;Ho1tB95XlX2nY1iQuVXu4OBfJKSTUC9Ci4NpBHl6MV4nM3Hz/koIOFl4TlskG5vK7l5LOtoLuWbU&#10;QXG/7sjTrwFydKiG4v7dUdK3jwStIwL/YziXP9F54TWZkdys3kYRTnYLuWsoQ4hwcoxo688EJwe0&#10;/R09SrxzGU62qnEDw/1sE/+M8PsTvWq9lwls1O+iU+bX6JDphUP5FPgJ3Yu8jVXht+hRUrNG7tf4&#10;N/Rv8m/5SWDJ351d3RMCTt7UJlB06V5wMVi6dRsnDZ9V52Zj8tlJLgf2Tyix/+6yuTN67Oku/++6&#10;pQu67ewm1zGWspmVET0NWuxtLmO06fuY/7boHSGT44h+WvVzDF9SbVtVp+6hFAElQ63Y94efKFEX&#10;7yWZ4TbfzQaiuQcnQ5ZlmeU4IfPKTKZ9PMV+Xsaf1I93dGIMbmMyNL1UjG6zfaXisjJ0JAXTCCad&#10;uXE7k594lgYmtQGTVkV6STd3uZ2P0FAh/TH4P+uuvpvJDFCyvgkBJinWQSX50fXD1uMQNLrSvmpf&#10;bu9qO4rtZBgAYyK88R5wH+gOz8W2Y9PPpcwrMjl8Ga/E3yLjQlbaWtFheKT4iM8jwkRatRmfo0xa&#10;Rsu0uLIt082bzzCWxU9+N9tOiQlMmLzMeDyKgI1AKeJaOPY92hdnwpiPFYEmoYxMNuOoH3MgQhiK&#10;cIZwlOUdfaRBUkJKupkzDJcZ1NRLlcM5I8tS56tBU3OrSUpaTTpwo3ZkNUlFXo2QfTFdrSeemSDd&#10;raWLN0FfPPtJbs/7gvEeGUolPoBSifUgqBx/epy8z8yO40iqvs6sb6kZp6ejxfgWGL93nLy36NJt&#10;vN5sLwI90zn76xtOAblejuAky6A1JctxBU7eiNGsNfVlxyUmjFL3E8XEUUxUc/SJdn/qxftstaUN&#10;5P13O1rGQGXMTX27qLbhSwLCUqN23tsh10ffiZJGVCwrYeBkq55Yy+zTxcsjKr03opImNYVnCaW1&#10;XqmwO1spCfnoIm0KAU10IG1hbEyWKkHh5HKh0Yk9MDtFDuy2uJPbuXFT0lqyOA5kLIGoEhUxv0Fd&#10;TGvTBKGtOpi3aYtuiC5fE1HJXXOHX53CHcsr5MbSjmWxpHdlU9AYH9FaMqx3NQT7VMP8ztXg36k6&#10;AsRnRN/KH5e9+8tK2Dr2CxybVQhaIprYZDQKUD6OSof3hwglzdy7C+Pt0wVg9u4bX0diyMEWyLsm&#10;G5JFaC4ztFIze8NG9+6BR7vj+tksMi6lApPvz7nh0pkcGHusHcad6IGzt9qZwsn3T5rjzbUa9u7d&#10;q1Ph66gMOCAG1xuPtMHrm2llzEcbOKkA5cnEeLdDH3dSA5PfbXPH1A0ZMOlAbxnvRIFJJT742OEd&#10;+vqQfFuif+gw2O7aO2tRf0dVNN/TXDxgY8EkxQkNxbeKiy4uxOTVkxCwb758yIw9PAalQkvBc4an&#10;/eDNKK4noBSDLrf5SeDtVx4FfdvYAI0cfjWRbH4K04Ea3b4zhKaHd2RmUwDHZZx80P1LP0BiYG5C&#10;SV5bTgRSLUuJXA4ApbI4zBedR8Z4NMJJJZaVYUV6uZ2xDKW8IbmQc1J2FFgVO7Dj9gSTCnI6kgKT&#10;OVZnk2+jqzuwCNGL2Q0LOnm7TTEBTqHlX6BoQFs792xahRXx7STdvFv570XbeceRYRyzGIv2V+DG&#10;KjckH5cZ2aZVRtG5ji0ZGaOSGblTTsghtq1iuk2sfGR5SUaLe8n0mJro7k1rtyJzO6CEA+vN5v5b&#10;MCzgnxg+CxiskovEA1AO7PgHelX6FV2zxwIcKWYU9v4ePtnfonPrr1HWb4RsNz2c1KwFfVDLLxD9&#10;A17LxCmDg9+jR8gDCSmZ0Ztwqpn/Tgzo8k9Zr05N7qOj0MBOGqD06XoP2YbXQqLJ4pytbt1u8J5X&#10;CTXCgsX+RuC1AnUilqL8osnI7lsLFeaOwzCj1aRFQyeJc6TbrGoTH9FGA4FhE4UmWJYZ20QsG9wb&#10;GD7Hvjyqg+8pmdHaCKtpUdrcf5up1STFuIwDg9+iV8gTtFt0Sro/E0Aas30r1QmPRLnAMRJMGkFo&#10;/NVd3pO8l23uMXHvpRifBYXmiN+I2Cb/l81RaEJbebwKvuPRK+Bru/MYHvQ72i8+LetuVm+jaE3Z&#10;Z8ELu3K+JBwW18IODjuSuoZm60zUr+m/4ZOHmbHt4WTNeMDJ3rVj4aQr4m/GRpm+g0++n+R92L/j&#10;P9Cl2UP0bW9iMamUAHAy4mq4dOWmWx4nDh8zcflUSffE43+d9SRduJsvbIYaY2ug69YuVgtKJdaD&#10;EIATePlSb6eWNKLrwS4yNlun/R01eGnywu+/IYZdods2Q5Kwr+f/jpLZGcVz5MtL1ccnlFhevqg8&#10;SBOWWo5RqNRhqZBrVU6rtVnuNbmkBZpZX08lXWySWEfF444j27K0vgxx4t7tivWfmcT2tHhMEmyB&#10;n65CNZ3iqj9dlSVcZT83WMhZfHJH4vkpeEhQqXsBniBiWSr+pGpDBUDVcZwBSss+hLTSjT+uulnW&#10;854wG3+6j3CHx1wPh9a4CSUeO7UYN/PeNt7zeqlxN8MlJQSYZBl8BpmBSYrPbRUzUD7DnAHKQz3Q&#10;bn9bGdLJ0XYKaE37yhxMUjxm4MUAad0WfXsNdt6PO6P1x4hl7ri/w9JnxR9OEujQlZZlHX5wGLMj&#10;Z+PQ/UPyOyHlmptrpMcA4Y0jWKjEflSVyToRBklXc1GGcVuWRatSsz7V9/w8LL0Wm0xVL8bMDLoY&#10;aLM9LQ4JB9X1/Rj1P9ZPWkCOPjlKXtc4XbxNRGhIi0q6fDu7x/TidoOOD5TWvmZlKjFT98CVAzHz&#10;jOb6HX41zG7cwjYlHNbP1ZUI4fT3jTMRNjKupB1sfH1DWi8STipxW2dw8qtvvjI9hiMpOKnOSd1P&#10;Zr8dwkljG8h70GQ8x7ZhfFR9/ZR2P9glM9L77/ZH2GnRruKYnwYnCSXFZ3T1JojKkuuzQ0klwsXt&#10;Xt4wS0TjTExIsydVHqxL/GnJcaJ1/68UCuD/HulxIF0R0+OynkfSFsem/OUQUqMWZrZqJLOXM2HQ&#10;rDbNsLRlZ9t2tSi6SWdE5cwvjuM4OQ4T56wo4i3KKIklvaqYgsZ4q281LOpRDfO7VIN/5+oSTM6X&#10;n7SgrIoVA80BZFxifMY9k0tAWU3qRRdvune/2ZvMHk7y+2E3/P1sUWy7Mh5l1hdCyiUptCDlFniV&#10;gdaTOxuaPpB6CU051govvkqFf5xPhO/PeWL1ycoYcbSLhJe0sFxwzgcxj1riw9Pm9oBSiIDy+cqU&#10;kJm7V6fEkzXpsfFAO/Fgn4m552dgy6X2+PZGGns4KSTdu/cnxTuZIMcdv9Cle1syTN6YGQXEIKHs&#10;prKiUx9n92Om1I+cb1H4I74dc1s+nMacHo3ym79AXjEIYYbp7oc0qwq9OImhuwTN1fmma/2tdZh2&#10;YiqyB2aH21QxudcP3BxJrZ/jhmy+lUzhAi2t0vsVtB+wWUTrBA7+04alMZ1kxALKinKgw9iLnBTw&#10;usrra1GKpSnExMGx5SPLzrk6uwSEZiBR3SuZV2S0399iJVkwKj8KRsfWsYDFYlLVwVimkiqb29Jl&#10;jHUptqEIamxz7i7DQR0nX4y9Za2LQdnCsyDTzEJw5FatwFrROV2RcWJpuI0WkyZHoFAspzVk/jkt&#10;TcvSq/C89jL2oNk6TT1knMnEoyxu4GbHU+L6UW7SRTzPzAY25RCG1fILklmjJUwJJEwBho23QA4X&#10;oU//Zr/BJ+9PEqTYwRbvH9CxyDM0nL0RNcNDUCFonHSPV9aSbL8yvoPQef45CSY1qMOYj79jcNBb&#10;tAo9JC0Ee/SnOzfQp+071K4UhQ6N72oWlJ3+g8Y9dyL5yGxazElKTN48ZqRDqZDhMl6kGfCipNVh&#10;2Er0DXplhUl6jfC1wC8FtfQisFTQ0tgmop5DRhMm2pc5JOADyk4dCfcxqZBhclEUmN1CXk9ej7K+&#10;Q9A34LndPkYRUg4L+icGBb9Dt4X30Sxsu2wj4/nRpVvLcO7IYtdMfM78P+7OAj6Ko///xIO7u7u7&#10;u0PQJERxCe4uSQhxN1yCFQoUKF6g0FKkLZS6CxXqbk/985/P7O1lb2/ukiB9nt8/r9fndbm72dnZ&#10;2bndmfd+RT8/xu3Go+TyOvbjTbwvvaKBFd43ieK22nntEROLmQk/2rZfxpv8XEt6k73Rrs1m8bgG&#10;ZO3B9KSvbOsR4liV/a06ByoR5o0X4rg2nku+N8pS35SBvyOw2pc2YDFA/D+i7OvoVuTkQ4OTdhK/&#10;q+C6X8v2Txz9Ffp2fgTBPnfsj0/XfcBJusKlPZ9qzSCqy7xg+DfExRsXLlzA5HfBQ7GsUaoyNrqo&#10;verxJQMPjXMIRGlRNPD4AJksYuypMTIus/4dASWTURBOGq0r8yMJPAu4TV5iOxhTucPB9jLmdN8C&#10;wpBe+fYuKJhYX62dNSSUrLylEurm2Me0pmuso1AuVkhnmefQ1VvOScU8QFXeLJZ1CL74GV2jCdTM&#10;czJHEnM1GSMyU5uruKeKeUBeUM0g2f6s/LWfZeSxE/Bxe93VuyAikCQcZB0FaGe+xTp1QGkGk/r3&#10;3LfZitMy55XWoxu1/shPnFBCXZa39pPBfVu6cz9kMOklzjkzadfeXUs5z9al/46YVftBPMDQH5Lw&#10;muT04dHVSGnZlpf1pJ4UzNG1T9+WINTRPYGfE7zRnZr3Flp/8b5C91Qae5iBx/2IAJFWj8dfPyb3&#10;YQQ7eYllH331oAQ/l+9cRvS2aCyOWSzrZN2n3jqF5GeT5DHxeBy5hhvFOimGQWFSHm6jSsKT8Vy6&#10;sv/4WfJzSUrARDFupkxMp9iWFmG1i48AAP/0SURBVLL5utcpZLxPMsERs3PTKpMPB7kv1f5UoiVt&#10;nmPMIJab9eSsPONNrr8eqSXCEe3gw9KtL2yx6yOeG8abNMM3Kr/xJimWu3HnhoSLxjoIJwkgaayk&#10;6+qdqxJA0qKS39uUt8BJHWCq9mUUYSAtP41jmP8XBE46EvvmuApOfqLBye23tiMsbiY2HNlwbzEn&#10;9ViPu0dNRE7vEcipXg85bg8PSqogIj/b4+qF06UcxHR0IsaePOBZ8p7h5E6hSKGZQsY69rp542TJ&#10;+qJ+y75oKUmVaorT5ZshuU9PmbF81ZghMoO5rtWjByNh5CjRr8GK5DjjsbtjHxlH0tgG7pfaWdwL&#10;WzrVxqZpTHijgIz5VhcZm5LWkmnjuyPSdwCifHtKGEkoaVZKcBfsmqUGkM5E60kmx7kYWd8CKO0h&#10;Jd27v5eu3TqgdMWv51zxs3hdcLgKauyqDs+NnnYTKE4Kym0tB//TfsoLUPD5qThwqS1ef6YC1l4Y&#10;YbkQ6hcnxjyZhC3XA/DlOwSS9oCS+ux8E3y4oxiePdAYGy/OEBcp7aLF17hrK/D8zabWBDV2eq6Q&#10;tJ784bAHnjpYDGP2VkM9y2SBT+oHiUXGxptZyidc/PHTNP+Vu6/g/Hvn5YW0wZ761gkIX3sc7oZJ&#10;59QXYwJKuj8sOb8Y5VeWR6FpYjJlTNjhSHKS5oJS6+qj94ZMtI1eKEFkLijIVcPosSgRWzPPSaaj&#10;J7o6oKyfU8/mvBrFCXc5JrdxMvGiauZUV25PFdtcFLVyatiUr5dTB1WXVEGtONvP64rzkh+LSV1l&#10;tpWxcRuXgHKvBijzmgTq1iHGSWX9PfVQbVNVeCz3QKH5hC8NwcQtdoB4A11d/WR8RxtgY9aCQnBb&#10;VBi1IwaI7RzEnsynCH4arB8jLTGV+3IktmGhN6qt7Sbq0MB2q+iZmK1IvEKoNiccCJv8D2b4avEi&#10;lRDEIsbmm9DuRwRW/lxamdF1VUIVWk6W/wLDgy6hz1YNRNGtumvqBrSKmyH6UwNg3WOiEZbwtV07&#10;KGZyHpPxFIJnvIewMf9g6thfEezzMab5aVaU08Z9i8YzJpuO1QUV1rWTyVbMsEuXjHEovh+X9pxy&#10;v0xkM2ulOD5HANKR/ES/BYvtN6jq/AfjNjyNUovra5BPyHWhJwovrYBq67pjcMxezI3/VZR1kAle&#10;oTkJv8tkMWY4SbfvzqKftfGWP6tJnot2iYvQMzMdXdI2WGJViuuOGHOMfWoT19TQ1xVXtxbbh6Bx&#10;ZAAahzP7OPcXgv6xWzE74Te7Ns9O/AMBKbcwNOOYtIqUIqhkVnZxXngsPD/yHG3chBEZZ8Rx2tfD&#10;GKAFOjc8L0xStD5Xs5cAMycLTdEUFirK0U1cnMcpA35HkB2c/AyDSz1nCybF/508j8Cn6wuYE23r&#10;kv+g4eTkMd9jWO8nMWHU5+pjpAoIJykuotKfS1Nm5f5vigsSxsTKa9GjzSs0cYHFeGurnl5pdXlT&#10;biMW4cFHgtBtQTeM3jZaWcYsbhMq42yPV34fdC5Qgsv8wgcdMNAKkxnBVWX+axJt6nSog/W++CDF&#10;+y3nX8b7rllMqMf5pgraMX4kE58wWYzqe2dieWuSGUfzJgI11dxMIY8U2zYQfjpzPZf7tOyXoDG/&#10;8xxdtK6UGbwJGOcIFdCCkvu0wt085o33JfahOTamUWy3bsVpAJPGvuT/VpCst9Xwv7Q2NZX3XOYJ&#10;ryWaAYX++cMQ90WV2FLCavXrSBznnGcTTCp/awUUrxu00vY9PVYzhHhyrto196rmejvrwkyH0DE/&#10;ktdWsf2Sy4tt6zeI++ZDLbpzm9dSFOMvEpJcfCd/oKggYlZsWp5xP/o9zbx/XYQ+tA7TYSlj7+19&#10;ci9OvXJKvieg5PdRV9fLY9LhHD0JzLEOzeJ+GS9Sv4+yP3hflduJNeb2F7ZJ60i7vhP7YNkttzcr&#10;6+X9OelGovLeTHDHGJSO7nMFEc8x77Wsl0ln6GIeeyNG6YJu1tLLSwrUBu6HEFRVly5m6V59fhUi&#10;rmhwkm2xizcp+pwAjjDQDOAIDa+8f6VgcFKRqftexMS6jIGpx6k0y7hfwkaOD33s6se0+6X7h5Ms&#10;x1iUqjZqlpPbsXTbUiScZob6AlpOfnzrNnYN8cPu7kOQU6sBcjw8baDZg9ROV1dsK1YUW4V2udhb&#10;DhLO0XqS1pBmAOlMLH+saDXscSkYUCWU5Gu60ByhGMv7XLmI9lTAGQkltf2cqNwMe1u2QfqQToga&#10;1wNrxgyyAZMSTo4ZjLWjh0j3blXm7j1Dg5BTtZasn/thX+ygC3e7GtgU1B6bpt8vmKQLdxdkTOyK&#10;uMDesj206mRbNUBpDyf5WfbkzjKWpApC5qUjS1vhyfU6oLSFk3Tx/uTRohJK/vCEG74+64ajjxfH&#10;mANVUXMPXW1qSrcFeUM23PT5Pz9rub+FnLSbL0DBp4Mw4JHe6LKpFnxPMPub2Q1aA5QHn/PDj+/a&#10;w8kfhT5/axgeu+SDxMuLEC4tOnIvXny/79lxuHu7lHTlNsPJn4Q+u+aCxx4tgaH7aqAWJwrGCcOe&#10;+vA/5Svd2FQ/bN5Qt7+0Hb2O9ECtnOo2k2n+T8uCkSd85ATBeFxU8JkgNN7RSHMTIowYLjRTyDIR&#10;cyTXNZ6oHTEM4+NexyKxwB0d+4Rc7GsusfZQoX70SBSJq+B4kiomcmWySyszZ/OzSlkV4RbpBvdk&#10;tWuMPM/ic1o+yng6YjyY69FFiM2kNHIbjg2h4uI9XbVsyu4TZSOqo+L0Cqi3PbddrJ+LksKWbc3t&#10;0KV/V3prKaW7OKFrs/1NZOwsLrJUEzyKsbdaP9JSHpP+ZLvurjooGVVCgkkNwIj+W9EAddcPl67X&#10;er83jhqHUivq2AMbo8S2LgvcUDO8P5pZLOTuRw2jLDBUBYrykmgL3bwrr+mAJlEh8I+74tCFmIBs&#10;auyXCFzyBqYG/qJBICcgaBoBZYefpBtsAIEKIWXFLzBywE30STfHFqRb9Sa0SZiPttFzMcmJteD0&#10;xG8wMHsf+mfsxKjVT2P8pM8xPYhg8h/M9P8bHaesF8dm6AtxjIyB2CpxvtiP45iGdIUemnkMYYkm&#10;yz6L5sYBM2eKY9OPO78QzE/bTpWle3bCT+i4dq0cD+bzQnDcYN1YDIs7ginxH8sYpubtVZqe9A36&#10;Ze+yg5OEfe0SFltAoXosGSWtgEXZTsnrxPY7hLahV1Y2uqXHo3NqBOqvHyXbadNuIVrvNlw/RoL6&#10;mpP7oU7YIFFXMJpHT0RA/LNOxhf1JyalfIiJKXcQkPoChiWdxNCYE+iXthv9xPnum6W5dI/IOGcP&#10;JxlvcrHW38rzoFKQ2E6cV5t6LHXpYob12auF1vyD6RN/Q2ANjuVcUKjByefRpbAtnOxe5iSCgz/E&#10;PKv1ryYJJxlzklbFhPZm6QDSmQxwkscR5sidW5eEk69hoOdVGDOEDyj8DFo2Wy/h5De/foPDrx+S&#10;VgiZNzNkkH1O/vWF2P+SaJEx44Jj60m5cBaiexoX6VZLDLGgWnB5vvV7a3mxAKNoKdkvvC/6R/XH&#10;+NPOY6wVRHxQq0qcY5TRUpIx3jhXoAWUz4nh1u+N5fMjY50PSpqHQSu7++u/odo5NaVFmnnOKe//&#10;/IzJThzMV/LUxsLwSLMASpUIvxxZT+rzt0gLmFTMUxg30iXBAaB0ANbyI5bndtJikvDPX4gPvc37&#10;UIjt8cjUEgUR7sr2WdqiFPdBC0fdSvNhSAeUoj/d49XzT1qVuiWLe6beVssrY0yay3tt8ILnRE94&#10;xxR8XPA8GqUqo0uWEftmCKRaYpw6mxNzXsm1QuuDjPF+/67cFH/ntNLW1x0Tz0+Q8XlXPr3CBmDx&#10;Wqhn7r5X6dfPWU/OlKBTr9tO4npLyz+VtSAlY+iJ9RRBiRl8PBC9+6RMEEJ3agl4XtJkbIP+2fE3&#10;j8ltLrxzAeffPi8BJd8TGtEtO+5GnLUf9XtiXtaT3KeEiM8mWvuE20ZcC5dJbjKeT5cWlar7LN+n&#10;PJ+srJfa8sJmzRXcsq1xez6IK4jFojPxvsh7Lc+jdf8vGsK8XItSun2zr5zdo1VimzlezXVZdT0S&#10;y04txeAFg7Hu0lp5zKnPp9pBOZ4TunQ//7F9EluGYTODQGdi4hxV3Mr70icvSutKo3RwqYswkFCQ&#10;vw9dPLYjrx+W49rczgLBSTHen/vQPvs4deyNY9qYtsSb5G+U1ppPvHPObp9KOPnhzeewtV175BQp&#10;boByD1Z0U95SojhS6tfG+j5dEdWrM7Z7OYKgLtJNWwUhHapMU5lA55HSVRT12YtQMlloreV/abEo&#10;ZC7Hz3e7uOFkiTo4Xb45Hq3fChv7dECcX1fEBmhAb71vL6wZM9gGTmqAcoi0ntzlE2wPJ6n+Y8As&#10;5bvcXbC9emlsHtAYmyY+GBduWkumhPTEev/+BjCpad2Y/ojxI5C0taDksTA5zr1YT1K0oDy6rCWu&#10;RKvh5I3EGvjk0cJ4/bQn1h8ph077aqKW5abLmytj+uluvzY3avGearavqXRz5kVHZrp8bBgaZjWQ&#10;Ew+vcC902tVRGWiZcHLxk6G485YPfjRYTzLu5K2XhyD1ygD4n/XDqitr7C5gBJUbrq3FseeG4rPb&#10;xWzAJK0p33++EBYeKoSqm8qg9u7aVjCpi088+URz3Cl/bBMLNf0HzYsDF21c7BDMapaDCrgnPmvx&#10;SDOMOOFjvTDzAs/4U013NJGZs+XkjsG9LSDCGZx0WeOG2hHDERx327qwn5PwB4bGHhQL/ilKQNk4&#10;KhDlFjWDywhXtZuPmMzRvZuA0mhBWTenDipmVYBHpLtm0SkmiR7JYsKsiHskz7mY0LMfCBrN/WhU&#10;9V1VtUWFmMCV2FIctUxgsv5uTthE322tYwKT+Ut+Q7Hu0lvF8TiJY8kx23Q/MyJ2V07wdDFreZuD&#10;rWXyALqYlYkrDZdFYuJugjFeS0qh+rpeEuIQwFRe28nmezuJ7V0Xekj33YK51qrVKMpf7tN9UREl&#10;KCqIqq3ohbFRtEjLzTZu1KzE/8A3/Sr6Zu3AmJXXMH7qZ5gW8IeEgkogYtGUoX9gQvsfEVTtC/jX&#10;u4PB849LCzgjONPVKysTIxJPYK4Y36o2zE78DX5p16RrNuvosGYteqzNwJhV1zA59HuEjPsQJeeK&#10;64vx2Ba4oHpEPwnWVPukCPL6Ze/A5KRPHcd3jBd9sAQIYzKcICGDu69TsUyo2Ha+aP9a8dvdkAsq&#10;p8V9gprLB9mfO/G+yNJK0jqR2eBpKT0k9hEEx9/GtITPMIcJchLsrSnnJv6JUekXpHWh+Rhp/dgy&#10;dnq+xx3hZPOYyeiRmWaqaxv6bdqBahF9le0usbymvP40WR+IGuN7o96SkfIa1Tp6DibEv2XXZrPY&#10;//IcJPyNmYv+xLSgPxA8830EzH0To1c/jeFijIaEv405UX9ibqw4ZiG5bRIwc47o6/zCSXFewqaI&#10;7RQJilSi6/zkUT8hQFoD54JCR3CyZ4UzmDjzcw1yGuuJ/QeTh/2M0CbfyYRRQdW/kL8NGZ9VAsrc&#10;uh2q4ucIqvM1pvn+jWlj/8KUMf/B1LGir8aK9+Izu2OVcPINDPK6jsFFnrVqYJEb6NgkFW+//Rm+&#10;+uUrGQQ97oaWMdS42PlfFF0JeV+1nztMkJaSXIBzoWOzcBKLZbq7GRdNwceCMXLTSJnohvVNPCMW&#10;96bYkrr4vWqfeSn0XAgGHO/v0HqSn1O0lKTlE93B9W2DzwZplpcFhIx6nQ8SThJMMqFes/1NlffX&#10;f0M1d1WXlml5waJ7kbRwpAWieb6ki+BMlV2a87cIcW9PdO5OLgEgLShNAJCWgDJGYgGPifMyCSZZ&#10;j14nrSeXWv5XieU4/0twgWeGp3WfbDOtRx0CVIrwM1BontC9uI/nR2yf6GeCSWfu19IV3+DirYwx&#10;ye0zxGdpQvfgys36+CDdCsQdnFf9O5kwModzYcfWv5yDcq7LWO5Mwqj6nRVU/I0PeXwwgs4G2lx3&#10;eI2jpTit0eT1XFz/mFH5fqEVt+c1NK/YgNxf+s00h3CS8OPgqweUlmAPSkxmc+qtU2B2YiYHMQMc&#10;toHus2wDLST3P70fOedzcpPivHseW29vlcei3xP5yvskAaGxLrO4L64Z7frFUgfhIkOmEPLJh4FX&#10;xX3XAEC33s5df5pFV3HGWuS2ElJatqUYK1I/T+Zz50yq+xvfL3t6qbSatGkDrT5vb7PCbo4xjgfe&#10;b2nxSS8FrvuNdTkT28r4lM5gd9SN9Zh3YC5Grx0tQSU/yxD9q4KTx988bueKTRE0mseIM9E1XFXP&#10;wxD3o4vA8sxbZ3DyrRNWnXjrcWkR/CDgJK1B6ZZuFi2Z5bm9uR27XtDqYyKofMPJT269hJyeQ5FT&#10;sqwdnLtfEe5tLlUCyU3qY33vLlgzchBWjx2KNaMGIatSBYfbPOpVBmcsiWicihaNotzpiq1wtGlv&#10;7O08UGb+VtVL6XEls4TChFYJqaCkUWzP3vKVsbl3RySP7CzdohmzUYd60f7dsXaMFm/SDCdpPZky&#10;YgxyzNm7hwuNmIBd/fpiS8ea2OzbRgkZ70VMeJMS0hURY/tjtdi/sU2aaD3ZSx6HEU7quh/37oML&#10;2uHJyPqwc+2OroUrG2ri8p7OWHmsARrtrYO60pos90YrMynSqk1x0+akh0lyhj8+TMYu6b2vF8rE&#10;lIbrWjGhsEzoSseUwtDDQ5UX0Qlim6zrgfj0bQLK4fjuneE498JghJ7uh/7ihsyMmFOemKy8mBFQ&#10;8uJ+6rkB+PmlQjJBDi0mD5wvBJ8dheAlJjOEhJU2V7CZOOjiBIJPPhl/kolw+OSNT7kGPjYAZbaW&#10;ke7sjKdY3UliGGlBedJHPr0ceGQAqm2sCo8EMZHUJ5F8JaBkXywRWm7536DCayuieeR0BMe9JBa2&#10;RhjxD2Ym/CSTZbQwAUrGO6zq3w1F6lZAoeJioskn6ZYJnI3E/l3jXVEmq5S0lqy1syaKJxSHO8Gk&#10;Dkv5SkCZ6BhQ8jwX31LcYZIcipM1xqAsv50gs7rNd3Wza0uLyXq7bEFvnd21UbYArtxMsEOYaaxD&#10;JZ6bzoc6Kid5RnFhx9hcJWNLwIWWeCr4Jz7zWlwaldd0RKU17eFBSGguYxBjUJZb2UxCRSMIuhcR&#10;hhJeFV6qZfNW7a8gIjQtvqgm+oRnY3bCryZI9zfGJ7+LAVm7NYu8rG0YlHQQY1YQCv6gATgnoG66&#10;79+Y1PdX+I17Ff2SadVnD88I1HwyT2Bm0g+G/eaKcGhC8vsYmLVPlu+RnI6G4wLRNS5eJlIZGXEJ&#10;neZFw2Nx0dz+mF8IxZfXRI/MdLGNs1iTmzE6/RLoEq3aty4CSsY1nLUUmDlDHFuwEGFYXqBS/06U&#10;J9zk9vNjgUERe+C+QLTXeC5E2+naXVGMJ4JEnucmlhAOjEHZLTYao5MvYHLSx7JPeG709tHqs5/M&#10;eG2Gv9vQMXmtqI9jJ/+Wk20TFsokOua6uqUnosgyQxZ6XaK/CYLbJy5Dq9jZaLI2CE3WB6HxBn90&#10;jYnEnEQ1dFaJFovW+J6yj//BtIDfMDX4V0wP+kuCRZ6DmbOgJSNaJcpPtYQdEGVlf9Oi0JFVoa/Y&#10;RpwHMzx0pLnxYvz1/B4B5W2tG53CyTAFnGTSnml/Y9qYv2T278n9/oPJff+Did1+RmCNL3NDIDgT&#10;y1T7EqHNv0dg008xqNE5+DX5QALPiT1+sT/mQGBcvU8xuvS7GFP2favGlv0IQ5uexFtv35Vu3Ufe&#10;OCzjaukLpP9l8b4//XxuVlJ9DsGwKQSQjI+l2o7HtvzKMmlVyfJDk4dKa8mgQ7YLe7Nk/WJOMu38&#10;VOX3zsRtmSRHBRn5np+POjFSmXiCsHXUyZEFgowsSxdPPiDl/Ev/zFyuIKLHQduDbeSDW9V99d8S&#10;79+MP6maAzwI5eneTUCpz430eRLjKdJdWWzjlurmFGLZwETOwQoQX9IoaT1IV2xCQlVb+QCcFojm&#10;77jPJLX7u2yfDiiN2yUK0WukrVBJofZCfHhtrNcsbq9qlzNZyrulOe5Do9gH7D9avNqU3yi+W+AJ&#10;71jHWdrzEusjlOS8lg/fS23WvMQclS0pvudDd2dgkuL4bflI8zwfkOdX/F0PfnyQOta95bpIkMgM&#10;yHTB1j83l82vuC2hE+vK6z6hwzxa3alcbwk9zrx9WglbHrTOv3sB594+p2XMFvuWekmL4UcIxDJn&#10;XjuDyE2R2Hh8o7Sg5GeENbF8YGc6VpmERWxvPCazCGV1DwTjtnxP0UV6x4vbpbbc2iwtLHXQSPiZ&#10;V/38Xm77wmZpgcl90augIEloKJblfZOQketVvtfF71mvXVte3CXbT/dx3qM4JgjCmaGbDw453iTs&#10;NNTjTCzDJD7GflJpzcXVWHF2uew/Wp+aAbHeTkJpFVS8fud6vi0nWY5WjDowNNf1MEU4qWqTIxFe&#10;FgROchsm+jHrCfEbefx1Meb3xWLHpR049dZJCfdVDxAcJ8QZHoKcJm0fbJzJoiWwo3FLxPbrjTWj&#10;9GQxFkA2ejDCB/XGxgpqILrb1R3HilVVA0ldpZvgTLnmONqoBx7pOUq6Su/2CdHiOSrqpOi+vU2I&#10;CW8IKPMCk9uLeCGzaQ0kDm4jwZ1MJGMAefIz/67SVZqA0gwCV40ZJJPj2FhPDg9FzohAbPcbgc0T&#10;uj2QLNzUxkldkRrSVWbf1iw6e4OxL81topUn2xrt193mOHKPpxvSJ3TG3nlqCOlMTI5zaHFrXIqq&#10;p0FJunhvqIHLic1weu8Y7Hk2DXMuzhCT0gZKS8Hau+lqU0wJkRh/su6uumiS3RhFo8Qi3DihE6+u&#10;a1xRM6UmQs/Yu39r7t0TseNGID55axgyrgyE74l+6HOUN2TLpP74AHkxVZmVR1xbj9hrK3H7VmN8&#10;dqsQsk8XQtOsQnDhpM0ycfJO8ULNHbawTBct8HqJCQQv/jHi4tz3SF85WZFPxsWxygnJlhJy4qLa&#10;nn3FBDn9D/VDiZQS6ska33NiS9fuAUIrhNg3QoVXVsSAqQcxYwUTP6hizv2DWQk/SkDZLHqChAmE&#10;ClXFeHAvLfpa/BakSgiNETLu17B/1wRXlE4vhcIxhW3Pjy6+F5Nc90S1i43sCyFnsJbipIxJh/iq&#10;f8ZM3FXmVUa1lVVtXMwlmNxaxlq/eZ+6tO+05DfcRt/ekZjshi5p+cmKyMQBVdKraJkwmVTFCGF0&#10;Ec4IuS0Uk+SFnvawxk4uEk6aQdC9iNCq0YZx0iXbbaE4d3nuOx8SdXgvKo/Gq0IxZsNFqyvxjMRv&#10;MTTjqMEiT4sDSEg5NOY4gmd+IDNlOwV0E/7B9MgfEZD2AgZlHpTuuTrw0iwXt2NKsjoRDTUr8SeM&#10;zHhCxqjkNj1SMtA5coN8TyvKbqlxaLohFDXD+6HI0oriWNyku3Sj2FBRnm7JRsBmL/+0Z5XxNlXS&#10;IeXsdRZrvQlCOkRTHTvF7/X+CSCg+hP1l/rDc0lx0VbX3PMnXr0Wl0SdyCHiPOvxSLWEMo03BKBV&#10;/Gz0yszCwKz9GJF+FkGpL4u++RkLRLsC0m6JvrAHv/02bUeruLACWeuybIekFdb+ttYl+rJVwnwt&#10;K7xp7LgtKoLOaVFym17ZWeiekYRu6bGi/CwMjN2l7EtHooWpNVO8sf9UCgSmjfkToa2+R0jjbxHS&#10;7DtM6v0rpgz8TYoxUG3OBUU4uVzsqwBwkrEiAyrYwsNxFe9iQImr6JxPODmHsVuZhIftNrRnms+f&#10;WhKp/Lp2U6Ls2Apvo3PpbIwof1uC0/FtfpD9Yayb79kv5gRVwZW/xcgWF61wkjEnaSGx4ao6yP7/&#10;kriAY1ZSffFDF0MmeVh3ZW2ei+bFpxZh8knOMSYi5Ggwxp8IleDRPAeh6B7J19lPzpLQkwsvfQFn&#10;LpuXCAv1ew/nL9TQx4dIcCndMR20gZaU3DYvwMjv6T6uu4WzTtY96NjAPLd1JIY56XK4k4zZbAx1&#10;8t8S5w+0TmOoGEew6H7EOq2AUiXd64VzI1pR0ppQn9dZXrm9o7qtFn8J4nqZ4ibfq8o6k4RyeWWu&#10;JiwNECJUNH3nluymfNhMWY9fr5tgkvemOkL6nNJDqJMQ4aepbquctU0llheia7ZNMps8ZOfKv1n0&#10;zzIveI71gHdy7uf6PNVazon0+ay0ghTjjTHHuR6otL2iXT38v4h4rSXWQc5cuSn+dlrsby49c1S/&#10;tXsRf9f8fYcqQmhR+nVq/qV5Ehg5i7mbH8lr7cWZWOfg4Y9ROoSjJR1hG12BdYBCTzTGt3uYVpMq&#10;0SLyxJsnNCvKl3biyOtHrElvmKH7wDMHcPrV0/I9XWszn8+0uRfyfxnn8EXnsSYpgjNVeBT+T7Am&#10;kwTp0O9FzRqSCeiYEdxRhm5HorUgASfjjBIUFuQcsyzvpbSCpMUjYzpznPDex/uqqi08j7zPyu0N&#10;EJLi/ZGu5fRcoKehnsBOl3n/sg7x+corTly6LYq6vl6+SoB7PdbOupT9ufvlHJkxWwUUr35wtUBw&#10;kpaTuqs1Xa8JDZnt+4G7epvEfeXb/fzdJ3HwlQMFgpPSAlNVl9D5t85jVcoqbD+zHZc+0MIbqOQY&#10;TvqEYjfdjEuUVkK6gskFOWUqIKfXcJn5O2HUKCUkowXlhh4dFNtrOuBZTJ0pm9aSJZvg8fpdsb/P&#10;WAkkZTIfHoOEfyHIqVTdpi7CyCChKUJbLZ85lasLsutVQvzw9ogd192hlaGmrtJNOnwMXahNx0h3&#10;79FDkDZirGYtKbRzzBhsHt8bGyd3lglrVKCxoKK1ZGIg26iBSbaXbYoY28+mPbkaLL7rizjFcUk4&#10;Ob4jDi1upQSQzkTrSQLK4yta4JnYWhJOXkpvi4NPRmDnS3vEQN4lTc/5dJ/AzTw51SaL6sQnnkme&#10;cFnuApclLmrwtbqQtKTsktNZumLZXbDEZH3SOX9MO9sP/aWbkrgZW+IF8qZM6za6M/CCar6IyQuY&#10;UPTV5Rgp2uxlmfzYTJrE/94p3qi9S0wsDMekH1e9/XXQYXd7VNpRUVqB6hkDeWx8pejKYUy+oqve&#10;7rookVEcbvGWSaRxv0ZxEslJ7lihqUKiXwqvqoABkx/BDL8/pEuo1XXRTv9Ia6+hMY+gWVwoqof0&#10;gmsRr9xJpK7iQn5CqlhB3P8yIboCmc8PpZ83WlAm2T9t18XP6eLvDFCaVW9nHWk5WX9XLrTkGKPF&#10;pGofZnFiSIhJi0lnbuUU65dJcY50y3uRJ8ZVzcyacFkjxi0tBFYJWQCMDZDRxc8dfWcnF5Rf1RJ6&#10;Rub7FSESAaX7IpMF3r1KHosrvBeWxYDInViU+Cf8026gV3a2hIC5oEpLVtJ700b4RD6BaXocSiMU&#10;MWjWajGOCdkT/kZY4g8YnPUoem3MlGCSoHJUxlnMTfhTMcapvxGS8ib6Ze3U2rBpG5jghWJbemdl&#10;o1XcTNEfQTLWIWN/Vl7TCWVXNUPPzAxDmx2LMS+ZMTpY7Edzm1a1w1ZMFEQXbSZiCWM8yhAhJ31g&#10;lS8QOP5NNIrxRaMoP2l1672kDFwWusn+ZxbsRuIY7M91ENolLpXxI9kPvbNF3wmx3WNTr2Bo2mFx&#10;njLF8djG1uyekSC2D8k3nOR+mkVPRNe0WDs4yb6utK6LaKf4bZjGjcfiktp5ydqMjmvC0Tlig2if&#10;ZhU7NelTZR8qJfp09grRT3Sfz6s/Ld9PHfoHgqpryWoI4ayq9LkEf+btpvn/iVkrf9fcyMX+KGfn&#10;3BGc9K1wB92LnJJAMj9wkvErpcXtg4CTQv4VP8HICi/Br+KHsm3j2/54X3CSE1wZBysPwPe/ID6U&#10;pJUIF0L8X7b5qrosxWD6E9InYPDcwZh1ZJZcVJnnHLq4WCLco2WIHreN4gKOCy5HiyxnomUkPT4I&#10;KDmfCjitZQF31g5dDH/j7L7FexatJf1O+UqYqdfJV8a8dBZn2Zm6Hu6iJciTkOa/CyYpQiImvFOF&#10;E3pQYr2uKQ7gHz/jPMpiKeloXkeXaUd18zvpUi3+N4KuvMSy3M7qeu1oTknxO87rJgsRoBo+Z0gf&#10;upir9kHJNorvJZikV09dIfOc0kWoixAfrhv3a9kHM5TLOhxZdpolyhGK6g//Ve3Kr7zivOCV4WXj&#10;ys15IoFjXnXz2IuJcgx3ZB7vfF9lRyU59qzlRX1cH+THYrLpvibyd6r6nd2PeF2g9eT4J+xDZPH3&#10;T1gkXbDFtZEW5bMvzNIehpjK5iVe82iFyWugEbblV7xGJzwbL+EIYQrhX74BzAOUntX72OvHtCQ4&#10;7z6pQZj3c7+/9N4l7H91vzVDtX4M/H/jzexcqOhEvJfSuIVed3pCHClRBz0UZGw/83YvatvlFzQZ&#10;RbApYyrn436ii+eU40N6GtB13dJGeibwYRzvfSq3fILXhZcX2O2L9Ul4bXhIyLpZ15yLs6XnAcee&#10;cTtuM/NimENvB6nrkVh4ZAGmbpli/YyWm+Y+5PvDrx3Ccx89awcnmVGbMSTvdcxxO4pWmVfvXLWp&#10;+0FKJu35IP9Jezh+97+8z6YfnCkvOEmr4UevP4oTL51Qfq/LKZwkSNzdtJ0a1uUhJnTZxUQ6ZSpg&#10;d9seuVaCQht9xmHdKAuoMwAygrzwIb2xqUwp6TptU5/Qbhd3HC1a1ZIch+7bWlzJU9Xa4kjr/hZL&#10;ydz95Go8cjr1w04vbwklpWu50DqhvCwld7q5YWvJYkjt2ABxvl3srCQdieVoqaglxzEdJ12rRw/G&#10;NtEP2wKGYtPE7mAmbRVkzK8YU1L7n0lvuiAhwAIlbdrVFRv8emKtImGProgxfWU5HWgmBXbBntkt&#10;Qbfsi5EN8OiithI2FihJjii/d24HnI5sgzP7xmDP8zRZ1wKwUnzKRdP87oe6Opyg8qYtJ1tUljc8&#10;4j0MsEOI8IugxwH8IqCcbLlg8WLFixctAEpsLoGiQm0OtFbe2DnRH31ylDRnz72YRYgbYQRWP7Ue&#10;QY+moF7qRHjEFVdPksRnBJTmyUXdbbVRbVUVuFZzhdtMdQZFb0pMgKrurGzz1JQTm+IZDvanEl2F&#10;IsSkcY07Si5rgJ5Tt4lF5W/aAlYoLEwDIKqkGgQ3U9ffRZ2QIXDxdLOfROqqKUQLQH2fbBv3S3dy&#10;/RxxMqsClPp5Em30zMqNU2TfH2Jit7modOF2tpChxWSdLBXQrYNy28vJehztg9K/K7+tvNyG587R&#10;5FD/rum+xugmFlrm8WMWx1jbvW1QdIPF0lc/dgJKTtSNQOZeJfq6xLJamnWcdLW9X4WgwfrREnBJ&#10;aMRzqdpvQSTq8FxYGk3Dp6J7ZiJUbtHS4jF9F8YteA3Tx/2pBkkcvzPEODXF9puZ+JO0+huW8TiG&#10;Zh7F9MTvxOfqrNQsOzBzv4RcPVMz0HbRUgnAZBuyt6Jz6nrRB6ESqrE/NLgWis4pkegrvje325GY&#10;FIeQku0Zn/KOzAzuqE1Kid8nj1VCSrrWWn6/5v6Y7vcX+i3cgcbRuns/LSRDUCt8AEquqI1aEQOl&#10;FaiMZSqPSXtlDEgmpLFtt5bFukt6jLSmbRk3A+2TVqBHRrLoG82KslPKOrG9Oru/vbR9tYydgR6Z&#10;qaZ9bZUu8qVWNrAfY/MLoUp4DxmPsmdaJppNnYEOq9eJtontxDmYnqTOvq6SzIy+xNJ3Rhn70aQp&#10;g35DYHVbcCdBX/UvMW2kCU76ARMmf4lhWccwNv2K0NMYk35ZnPN3EZb0vcVd3rZNc2L+QmiX7zCu&#10;wmeyXl1jK3wg4WQn7yPSepLi/z3Kn8bEGZ89dDhJBVX+Sr46hJNiLIY2/y7fcJLWk3qw/dx76v9N&#10;yYXW02tlBtPwp9dh3sG5WH5Gi8HGRRTnGvoiybpYssxD5l3SMt6a6+RCn4usgi4CaRnJmJI+J4dr&#10;bpgOLCVV4vbDTgzVHspaIKXxf2mBeTZAWScXg4QXeSXlUYlWXoyP5+j++m+pnphPMCFOqa0l4ZXH&#10;/OBBiPNYaeHIeZJxHkcwSSAn5kJy/uRojic+lxaUBkDGNnuu84RrF1e4D3eHV2r+QRzbY3UJL6jM&#10;xyDE2JeEh472T4tEt6ViPtlQlFfNJ3VNFNLjT1r2QzAp6xHHTphq/d6BCFtpDWpuQ74l9sM1h3eS&#10;UKbt8fD4GPKHD73p5SUtbsVnnLvblOO6RXzOEEW1cmo4tYKU43BLSbkdwaSqjC79d9Nob4N8hRO6&#10;V0lAeXwQxp32t4JHXjMInmhRbryWEzzRElyusywyXzPM0suseca4ziq4dDB39I2jVovF/7YIJree&#10;2or9l/dbPyM4jblhew8kPOODO7qBP/rqQbku1iBl3iCR91Qa+Wy4HiVBJa0mVeXuWXSzfja5QJax&#10;8tyLexgtJY3niJLHfTXSoQVn5vMZCLs4Q26v70/WJ0QrXZU3I8XPGRKALuQ0SJL5KM5PwNxLc+T3&#10;3K+xz626HonghGCEJoUg6lnNepL9aYTE/J9wksmNmPjGDP2YIMd43u9VhIbX7lyzq/9BSYeTqn0r&#10;9YDhJGWE9Y7kHE5SA3yRU7aSEtw50g5PD2RXqYQtbTth9yB/7Bk5wQAKNaWOGINVJmhHEVBu6NER&#10;27297OolVNznVgSnStXH2bJNcbpSaxxpMwD7+/vlWkk60M6hQVhbqyFWijp0S8k9lleVZBbx4sWQ&#10;1LQh1vn0Q2yA2uXZqfy7Yv1YAkrtOAklqXVjB2LDuH5IC+klLSXvx1qSUFKCycldsHVaZ+yc1Qm7&#10;ZndEWmgXCRcJGXPbxPeMPdnX2iZ7DZLu3fHjRJsmt8PJVY3wtDXbdm08Ed4IBxa2kxaRShBp0r65&#10;7bF/QWc8umE0TpxJxMGX94rBqx7QnJA7gk7S4m1rGXileGlxJY0LVy5kCcboImuGXhb447bWTcaf&#10;5MWKT/o7PtpRTABKyfiOtFistKMSuh3uqrwx9z7aC6NOjZRBeXnRingmAnPPxGLoNi0JRq/sjaib&#10;OgZu8d52kzQp8VnlrZZJxr56qJNRCyX7FIeLt4s2AasoJpphHnICZJzQ6JMaxpvhxId9U2NnNZTI&#10;KAGXOLGtal+OFOuCWotGwMf3SfgPeQ1T/X7TFpaWRSxjq8lkGoaFLsHkhOVvoH7LsXBxF33OtjqS&#10;qxBjBtF1nPvj03T+bzxPFD8zA0q+pyJzYySZ+0EXYS3d36szk7liQVN/R11Uml4RVZdWln2tf07r&#10;0/wkv9Emlt6otrMquh7qgnYH2mr1OhiXbAMtPzrlc2LYZk8blIgpYd8HFOE6Ibu5z+5F4jfBeJG1&#10;wwdYAJQZEhVUIagfORolltWA1+JSVis8R/uWv8fFhs8cSYyHMlFN0CZ1CbpmxFkt6QjE+mRtxci1&#10;lzE18Fc1POJntPyNMY5Zi6Sl2j+YlvQ1JiV/qFkrmstI/YNxac9JEErQ1XbxUjSdMlVaT8rfdlYm&#10;2sTPNfQh4VogWsfNQs8Mxpq0hWt5SR4XXaOzt2JU+hOYnPwxZiR9Z2mvuW32YlbvOVHi9zpXHDsh&#10;kblfxPugCe+ieSRjxZqA4YYQNI+ejC6pMeiQtNJiDUpwqQFDZjPvpUjsQ2vFdomLLeUChQLQPHYS&#10;2iUskmCyftQoaaGZv3GmlWHcSLPVpIxdmRqOMiubyFirhRbyOq/BcNcFnmgRP0vCyV7p2ei4JgI9&#10;ktOkVeyIjDP56jtdEk6uBMImiv4ygjb2pYNxxqRLRvBGEcaNb/0DppuTNvkBEyd/jd6bsmT7NGWj&#10;X/Y2oZ0IS7LP2D5r1V8yLiRdxoPrfYPg+pr8a32MHsXOoLO0mjwm1dn7KPpUv4DJ8+yB7IOGk+Mq&#10;3cWYim/Cv9InjuGk0JQhv9tt6whOUpz40x1PuVD4P6KIK+GYd3AeAuMCsOLcCrnAYVB9/Xu6kXGB&#10;ZIaMfM95iD6fMIuLey6u8r0ItNRP6xDG1Zp9cZb2eT6310XrSSbNkVDyqCZCxzGnRiP0rNqtUxeh&#10;BZPyqO55eYmAkg/3nD1wfJhiyBZCIKPF2r8hGdfRmBWaYJJQUp8P0eNF5Y1CiW3oei3dpzdr80SP&#10;KR4oVEZ8R6tD70Jw93GHV7pzKMft2A6nmcTzEmHqXCGzBSUBZZan/T4zveE+zl3zuFHNJY0qJ8Ts&#10;4JY+Iphkm4310VXbul+T2Ib7ApNCso9WesFziqcElMbvCCZrG5IkEjwyHJM0LBDzSH17qoQlxqRx&#10;7DkS66m2q6oMVaT6Xhfnn0ysyPmn/iDhYYnXA1pm+532tV5zFl9epLyG86ELE6fIhyx5XIf06+Hi&#10;pxbZ1VMQ6e1IfT5Fxnp8/M3Hcfads/dsyfagdPb1s5i6bCoOXDkgs3QTmua8lGO1/NPbTpfix14/&#10;Iq0q6Y5+6s1TMqGPXB/n09KRkJJgT2k1eR/i/ulBUBCLWJ53xl5WPYDj8dJ93Qj/rPsSn0Vf22CN&#10;v6yPNb0+awImU51GEVIS9tIyk/dSQm/uT59z6Bacenn+P3vfbCx9fIm8j3P/dvEmRR8QGBO8MbmL&#10;GfoVNI6jM9EK01z/g1LB4eRF7Htpb77HYF5wkuP/2K1jOPOq8yz6ecNJWh12H6IEeCox2U1ii8ZY&#10;N6wvYkePxE4Hman5eeSo4UrrybXD+yGjZjVpfWmsW7OedMNj5erjWOOeONBthKhLc99W7WOv4f+t&#10;QwKwrHkHJBQtnqe15A4Pd6TWq4UNPTtjzUgtbqRMGGMEj/lSV8T4d8O6sQOs1pLr/fojObQHsicT&#10;SN6ftWT2JA1MbiGUnNkRe+dagOC8jtge1gnxFutJVZvCx/aTfW3T96KNK0cNRfL4rjiwoBkuRNTD&#10;FQkmc+Hk09F1cGJlM7Gf9jYQ0k60rpzbHgdWD8CxXQtx/sXHxKC8gOPihpH7RMh2UMukMEf7KxKP&#10;iBv0njqok90apdfVV8ff04GII0C5uhCqJlVFv8N90WRfEy2otSX2DCcRnJjWyqmFnkfUGe4IKEPP&#10;BWP15Q2YfCQJQ7aKBWeW7oa6DV2yYlEhqS1c4sSC2jxJEhMruqDX2F4NNdZXR4neJeDiZQGTuqpY&#10;AKWDxDB8klpxY3l4JYtj50TNMlnLn1xQL8EX4xe/jQmjPkW/zgcRNJxx/CyLastCNoyAMloscmmN&#10;k/Q3Qpe+hgat/OHm7m3bVkdyEyKg5ASbVpLG86NLP0dmOMcskJaJuMxK6RRQiv7YWso+DuS+eqi3&#10;uQ6qLa2C+jtzJ3V01eIkUlWXUdpk0lvG+exuCSjOmFgyUP8edaB+Tg6pVo+0EGPHeRDyNntao3h0&#10;8dzFh/H4dd0LoHQCCQsvKYda4f3zCY7y0IZgNIzyRe2IQTJrsosxlqFZhNC0BuU4MENK/bfKMjzm&#10;NWIBsa4MykW1Rvu0NfL3RIg3OOGQtECTGbvN0MjyviBJR1QiGByQvUeDhrSSjIhC98QU+bsmPOuc&#10;ukGLuWrpP742j5mErmmMR2l0Qy+YuL++YvsBWfswPOMEJid/JK3qjAloHIkxKWfOt+0H/f9p435H&#10;n0VbRDvNbtsagOyUEi72T/C6BT0z08TxRUhXboJKWoiq2tojI01aOuaOIb4KifFQS4wtz8UlUHJF&#10;HVRY3Qb1IodbyunxLG3F79ifXUS/SqtHg3qL/uiQvBIN1o+RVr8VRX10QWf9xZZVQ9f0OK0swbEF&#10;HhP0+qVdLxCcZFmGspizXowfJrtZovWnjEGpcvUW449QzgzfJJxkDMYANZzss8k2PicBeP+s3Zip&#10;iD06J5zb/oPpo//CtBF/WjVp4M/wqfIahpZ+AcPK3NZU+jb8uryH2RvsEwA5hJPD/0RQra8060Zm&#10;7DbKdFxGja34LrqXycHICq8goMIXGpw0Wu1aRLd387aO4CTv9UxgEH8jzmaB8H9CzOIpxHave2od&#10;pm6eihk7pkurSVV5xmGjtaFxgc7/KVpOqhLuUfzckeWlLr0eWrMQBOh1Mb6XCormJZbng1sCCGrk&#10;iREy1lx+6yGgpOv3vUCSLoe7SOsv1QPHh60au6pbLd5U8wJHYvmCbmOWzLAt5mcS7HHeZJ4PcF6k&#10;muvpsC7dHV4xXnD3U8A+70JwG+gG73TRxs0O9p/lmXd8SQci+CMslA/Kg8VnU0xlRJ161m65P0JU&#10;0Rb3kaKtom02bXWmiqKeOS7wyFSH/aGrNhMF2exbiMelgqMFFffptcoL3hvEvi2WqjzvNJbg3NJm&#10;PO2pJ2NJMhyTPj64vZ785kEDeCuYVHh9PQzxt83f+NhTY2RyErpgm69duniNpBVbntcwcX1xZg2X&#10;X0VcC5dgUgdzXGfue2WvjAGpgh//lui+uuXEFqslJxPnMDlN7r2PrwxztsOaxVsXLSyPvXFMxrDk&#10;ManWzQ9b7Mf059K0WMgFuKfw3HKM0KvA/lxFIONmunJ/dFWPvRYjXbVpdcmHbnp9/F8FOx1JQt9r&#10;62XsSIqJhuilyRilduV5b+c24rwwlifd2I3t4txl78t78NQHl5XQ75k7z9icO+M51BMg5Vcq+Pmg&#10;RDhJkMqM2kbRlZz7NsN8jlsmemKCKWN/OFJecJIxJ6M2R2HX+V0S1qvKUPmAk6HYPTQQORVtYzYa&#10;RYi4pUQxJDZvhMh+3SXQk+Br9BAkjxxjU5dR6SN8lXCS8ShjOrXF9sLeNvvZ6e6G9JrVkNyjB3YN&#10;CXBqKblrWDBie/tgTbdB8v3u4SHYOXgccuo1Q46rq029Vrm5Y2PF8ojp2FoCUtkWa9uY0bqnhHu2&#10;sC8vdUWUXy+sGzsIicG9kDGxGzY+IDC5eWon5Mxqj91zNCBphIO7Z3dEurSeNLt2a22idaSx71eO&#10;HIK1oo1HljXHc8lVcCuligVK6mBSV208taEuji1v4dh6cl4H7J/dFgcjfXD6YjYuvHEaT75/WQ44&#10;XnyPvH7YOojNA5vBeuneTddl7QZcGw12NkajtP5oEucrFr8jUGQJE1KICYgReOgiCDFP8Kg1YrKy&#10;1hXFkoop4wnxPScSBJTKm/LRXhj2WCB89yeg3yYNZFC5C8+t6JwZhbJJze0mSVLJheA1xRNeNb3g&#10;4mkCkxa5Nna1ezKryzPeE24rxSSST6kLMJH0ii+DJvGTMCXhQ8wTC/KZ8/5CsM9HmDj6W1uLH8ti&#10;dmaYWOQm/INJa95DvRa++QeTFOFkByGeAyfAzAZQUgwAb7QQ4KQ2Sf3UnZILAjFJpCWkvpghjKQ7&#10;d/3dYsxQlslbfsEkRVhdemtpO0BNMM3kQ3qdZsk2iEkpsyT2fKyH3eKs//F+6PhIRxSJKuIYShrF&#10;MgR3zvqRIvxj0Hj2p6qc+Mx9URFUW9vdAJYejOqt95HwSD4oMO3TJr4oX9lO87EQWuphGFhGyGWN&#10;G0qsF32ZGID+mTsxbt4b2hi1jE2zJvf9FZP6/4DZ4X9hXootpMmPZiX+Ap/0Uxoo5O+YwMsCHPl7&#10;JrxrGTvd0nda//F/Zpnuk23OMm2vXtIKUYNoatGKUovrOCBrL0ZknJZWnjOTfhLtc+zuPScCyqQn&#10;fO8/6UW0WjdTtNMc/1GDgvbZsRnncSO6pEWjXeISdEuPs/RHblxJftcsJhfQ6qKbd9mVjbWkCOKc&#10;ui50F9fm8ii5oi5qRQywKWvdRtTRMnYaeoi+NbaBYrxJ9q2W9Vsr23C9L2qHDxTjbZS0YmU5wuOe&#10;qdr/7N9pSUzqpe6r/IoWqbNXij5UxPWcNupPhDT5VloOypiQFqhH0Dehw0+YPs4eTvouuWkHJ2k9&#10;OSb9KcxNULh1SzhpK9Y7ZejvCKrJLNufIbAyrR41Tez7vWiz/RhxCCfH/C2T+EzqblCPXxHa8nsE&#10;mKCiUYSTPcvuw6gKryKg/BeY2PNH2U98KGDVMrGPqQWDkwzOz3v9/zXryZXnViAkOQRLTy6R7x1B&#10;SV1cvKtc4fh+yhOTZVwtLqpV29Lqw7yddXuxSKS1ERf1hJGRhoW9NW5lARaSuhhPcszJ0Tbum/nV&#10;xHMT4HNi+D2BEt4zuxzqrMWf/JcBJV26y2/Twr2o5gUqyfmiECFUhW3lZbxBVbm8JN2b491s7/9G&#10;8d7I+ZFqzseYjeK+6tJGzCeLiP9VczKPQvCY5YHC25zs32i9mU9Jq0hLXEuZ4IYQlfd4c1kdUDJc&#10;D8Gkj7vjtjqQS02x/Vqx/WbH54eAkqBU368OJgtyTu2ULfonRZtr8n/jd5xT2htRaCKA1AAlLSi1&#10;cVKZcSMfgmVwh0fb5ysB44MU9xd0NjBPSETYyIcmjq5hFL+jpTfDZt3vgyoCJ4ItfS3J9SW156Xd&#10;OPLaEQkFzQDErPPvnseh1w7h5Jsnld8XVJc/0CwljZ/RKnLHizskAKN1H5X0XJLMXKzKLE5YxLY/&#10;/sZx7H8l/+61RvG+m1/LN7O43aJLCwtsNUnLRwJG9XnVgKFqf1tf2CJd01mO23KcEXLzXkfPgIJA&#10;bG6f8nyyBKx6/RwjtDAlqIy5prnWr3xipRTL8z0Bprm/+J7uzVc+eNoO+BEmqqwRCSU5ngj3+Mpx&#10;yLF17u2zchyYy1OMW/kw4aQjMQkPrXbt4KR4/8Q753Dm7TN4/M3j+RJ/R8Y6jCKcjNkeg91P7pZw&#10;kkzosdcfk/1z+LXDVl3/+LqEkvqfGk4K5fQchhzvwjYwj5aMzF6d3qwWIob0xKrRg22AHt22140e&#10;ih0+QTb16drlE4KEkaNsIBnF7dcO74+sqrnu5FuKFkZ8m+YSGrLe6FE+yGHiG0W9VFLf0ZjcojOi&#10;e/nYfJ7TYyhyipW0OQ6pspWwu0NvpPmMxkrLcdi2abC0NrS3RHQsLW5jNyQFdUPahO6WuJD3ByZZ&#10;R7bQ1mmd8KRYyD8VU0cJCflZzuyOSAlRx8lkuxhfUlpLjhyK9EndcGlDHXywqyTu7CqBd7eXws2U&#10;qiYwmQsoT69pos7eTYvJOe3wSOYEnLm+x+7CTDGd/F6ZDMf+YskbCTNWNt7bULpyN9zcAY0SRhoW&#10;rCGouLotXMRC2CG4ceLezVdHmaEJp+jqzSeDtjfknuh7IFAsNjOktZQRStpqOzplhttOzihO/PhU&#10;uZiQGGsO5SYmVZ1cbZ5yM/C2W6SYPOpwh+DH6D7jRMXja2FI/H7MTvheAke6bM8m2Jj4D6b7/YOp&#10;fr9jmr/FvZvigtbvL0ye/SVqNx0OV1cx6VS1UyXdrXu2kOqc6NLPGYEaoZUT2EpA6SjbJM+f1yYv&#10;7en1llqoMqsSam6oLiaAuRM3unLzezlBzGOSynNP93lCSFVwfy64OjzazmZiaBQnnszW3eKRZtLa&#10;0rhtn8d6o3JqZev4y5dYluNYBR75nrE8daDLxYsDQEnLs4br6XJrC4nuV8zuzN9i9XW9xH7E+NT3&#10;zbiZ5tivPBZ+pscf1c+9uT/4XshVLETarlyBsIC/JOgxQhZdU33+RHDDb2QG4ZBWX2PyqJ8wa7Wj&#10;hDdqhaa+IbN4E8Z1jU1A++Wr0CdTA0p9Nm5D++SV4jjpxpwL5ZpFj0f39ARRJm+rybaJi9AheTV6&#10;ZWUpv9clrTYpXleEGJ+QiX1UbeZveNYC0QfsFwWcHDPvBjonRaFF7FTRbrZdg5R0xSZ8VMLS7G3o&#10;nLZentOmMePROmG+aPcaMDGOBgwXyz4ww0laONLF33rura8uKLqkoihjbz3J9rAdKqtTwsfW8XOs&#10;bc7dhhaf66RlJaFxk/ET0SkiCn03bRXnbxdmJv6s7KuCas4a0YcKV3kCcmblntj9F+l6HVjrKwRW&#10;/UK6SU8d/ofY5h/NmlDfRpyb4evPKOGkX9qzWnIc874dwMkJnX6yAFFCyVzwV1A4yWOwk6h/Ys9f&#10;nMJJQlG6dvOVv7VJg37E3FRtHFqVBMxcXjA4yVcGwo+/Hvd/Bk6uu7wWI5aPQGBsANZeytt6g4so&#10;LqikxYligU54SAvH1c+sUvYBF0pznpyt3FYm6nl6mTJ5BLfjvvOyvFSJbdKl+t6ZuA2T8NDq8l6s&#10;J3nf5Lzvv+HezYeYBYWTfDgqk+WJ9lbbVU1ZLk/RgyfLCy4bXOzvh4Z7ot2cj3EWOSdsLMS5l2pO&#10;pqt8IXgu8VRbT1o8iKzxL437UEmUka7V2Rp0Yx2co1mtLzknUcxPXaJd4OYj5glFxXtVGx2pUiF4&#10;ReUvdibbQwtKfd6omuPnW9mF4TnTE14zbeefrJNgsv5u52OUY6JWTk3pyl1he3m5llGVu1exfs41&#10;+5jmmg9bBJOMP2sbg99evAbR6o0PUBxdg/g5r42OAVb+pF//nMVZ5FrzwCsH7CwTzTr6+mPSgpFu&#10;4QRKp98+pSznSAQ5OtxhVu7UR1Jw9o2zduUIpgipaJ3H+Mu7X9mdp3Ud19LHXz+mPL68xPstwRit&#10;3/i/fh/OjwgLHd3DHIlleY9SjROeL1qO7rqtbgPjbtoBSEsyHX5ekLHCsnwIaoSTughHZf6IZ8IR&#10;mhyKaZunyvJsHy1wzeXZZxwfqkzazLAtXfZNYI9Wk/tlKDsNlBuZh2pscXtm0n7xE9v6/w05gpPG&#10;tkl4ng85qoPiOD735jlceFsb77Sy3PPyHvm7M/bTpTtPSiip/ynhJCWtJ+s2kSCPUHKXmyu2VCqF&#10;+BHtERPQA+G+tDS0j2NIkJg4cjRkBm1zneKzTT7jED5qqBJQru/TBRsrlUNS0wbSGnOV5XP9+x0+&#10;wbnWk8NDpLVk1kA/+T5nuOZObnTt1rW7VVdpJSmhJIFrrQbY3W8M9oyYgJ0+QbI95niY2n4Ha+7d&#10;MqO12oJSB5L8nm7VGRN1sHh/lpJabEnGleyE48ub4lZKVbycWQk3Emrg0OLWkElqFLCQ1pWOMnDH&#10;+HVBpF8/7J7XBi9lVsRHOcUlmLxjAZTvbCuFZxOr40qMClDWkdaTTHTDfe+3QMl9y3tj97752Csu&#10;BqedxPs4/dZp7Qdv+LHq2i007+I8NNvUQyyY/e2SejSK8kep5XVyF8Nm8XOV67A+2VunZTtUTXj4&#10;WY2cGvImTCAldSDYZpHpXNvQJG2SmJCJyRonZowb1FRIn2zlQ67ttVhCnLS6rhH18HiMAIBWZwyW&#10;bpoAGlUkoTIGJezFfIUF1hyxEJ45ARg35B10bJGAyWN/1haxAb+jd4dtog1qy06HosVkS6FZQuZz&#10;4Ug8DkKqPIK+63GLHE1O+XnJ8BKosrCSjSu3TH6ztazVDceRONmkymwtLZ9CqyZkRrW3WFA6tO4g&#10;HBWiq03/o/3Q60hPVEuvph6L+REhng4edXFRQiBp7CtaLnBcGMoVXlIedSKH2fx27k2EUrZgKleh&#10;qLmuL4ourSTaKcaNGUyaxd+lyWLS5nvxvnx4a0yN+xxzIzVLXgl+rDDuH0zz/RuhbX7ItWCjRVu5&#10;zzG+83eYteoPDcQLmce9Lmb1nh7/BfombkI3gsbsbWg+LQyt5i6w/oZ7ZWZK920zKCOc7JYWJy0s&#10;Ccrsf//UNnRPjxfbBkgRFHZKjUCfrE1KKKeLVpSEk0Epr8hjULWdYRdU8InvJ4f+gGEbaAmqAchO&#10;KRFoETdNtEG0O2Y8umcki8+5f9s2EIpqFqK5IJPiuW0VFyZexwvZnn/WSTDtttBb+dsut7KZKKeA&#10;k6KeLnQfF33OY9X7kP3SJS1GlGGW+dx9EUzyPLDP2c5eGRvROGQ8eqUyE/sm+KY9I65x9iCX53hu&#10;wl9KK0WVGIdSgj3dZdnYt7oILunC7adp2ui/MKnnr5jY+WdM7PIzpgz7A9PF2Jw+9m8MX39aDSfT&#10;byjh5MyFom4ziBf7mtDxJ7tEM5QSTurHoBofKoljndTr1zzgJMGo9irh5OAfMS/VsE/qHuCkrqxb&#10;mXLhoVpY/C+IGbhXnV8pwSQXLrSU1APmqyQXN0K0epx1YaYMxq9avOniIo7WRdxGVR/jVurudCxL&#10;qRIMqMRFv74P834flthOxqjkvbLAgPJoX3Q+3AmN9j1Y926CHClRpy5VuWq7qjjN0q3PFVim0nb7&#10;DMoVd1SAF8vkA6SZxXjj1nui8X6oix4S+pwvSShAyFNINR9TqaqY8650bn3IuZbNnEIhCSYdHJ8E&#10;nHzYPE6IcxDO6whROYdhwkRVuxzJRcz9qrvAO0rsa4v9vh62vGO9tRiTyZZjFfNIHjfBZEFA44Mc&#10;xxTHMR+CN9vf5J4eANyruC+uhQYdGygfmDi7ZvNatubp1RJOObr26J8zZqWqjvxKv26m30zLE7jR&#10;oku1FpV690mcevOk1SWcden/n377tAQqKkMbXfo695n3n8EzHzwjQVXy/mSsTlstLcXM5a1695J0&#10;2z7y+hEJJx1CHdG+J95+Ao+8vD/P4zSLa2y6txOI0qKN+6MRkPxe1OWsvt0v5mDd1bUFtprkK70C&#10;7B6cWd4znqNq7U+Pigf1wJJ1MEEQrSTN+6HSn0uTZfigMSQpBPMfnW/d7/YXt9mVZ3uPvXFUmQyH&#10;btIqsMdzJuM1mo6VIM4R+H76g6cloKRYL+NP0pKS7tjm/VK3TVKVyY/ygpMPSvpvSf890SqT7vLm&#10;Prp055KEkvqfGk4O17S760DsLFcWm6uURmqXhogb0xmxARqI2+DbE1pm6lygp2vt6CHY7DNOCSh3&#10;+QRL60m6gBMA6hCQdUX49sX6kT2xyneYTX0Uy8WNHCmtL1lP9iBfTG/dBbPbdrfbh50GByCnUnXk&#10;lKuE3T2GSrBp/D51xFhLe+xhK60nY/wI9xzBSQ1cJgd3RRZjQipAY0GlWVx2xv75bXApqi5eyqgk&#10;weTLmZXl69W4Wji0qI0STtLlOyVYc+/ObaPWzh1zW+CZrKr4+GBRA5Q0qgRezSqPZ2JrKQEl41Fq&#10;7t0dsG9xN+xJFv16Pg45r2lJb2imyycHji7qh1571C5w744XdiL1+g6MfyQLbRJoRaMtUI0LXKpR&#10;1Dh4LSmtTYIUi2O3xV5wW+OlnuiJCaBbrJvDSSifJNfaXQu9Dg1F350r0HeTfZIIZ6LFUbnEVnBZ&#10;JCZrbcT+CO9UEzBH8hCTQD93uMqEEOK9+Rj5npBHFSw9RmhpIdQI6ItJK992CDlmrwXCJgBDep7F&#10;6AHPYqrvj+jRfiO8Pcup2+RIPLYWQjOEjG3Mj3gcOmhzBCiF+FReZUHpnaEtFghyCSL1+D+0ZqBV&#10;Q34WCay3rNi232N9ZYbTYY9rGUvNkzNdMrvo/mZ5TjrpntbukTaomVUTbuvcHC868iOjBSUtEwki&#10;Ff0kFy8Ef6Ks55ISqCvBpDr2H6WyhrMXvzdKVSZU7strWSltIaI6Bl1sO8coX/ne2C/i/8JrK2Bg&#10;9A4stIxTutvOnAcrcJnu/zcm9fmPdHWVcFKHIRZQGdTwS0wd9zPmxjqGk7MSfsGg2N3i2APRPHoC&#10;OiatRqvlc9EzWXM1pps1E7ZogM58rHSPHi/jNPbISJGWhXa//6xNaBU3Q1pdchsJ/UQ/EwASGPbM&#10;TId9MhgNTg7LfAxhiT9I0GTXdkIgHWIRPukAiv0y7i8EzHsD/dN3inp0+LhNupZ3TYtHn6RsDMza&#10;J4GgBlZzy3RJjXYwDhyfd8YepVWuzN5u+k3TvbtuxFC7bSjCSfYDE/J0SokUfZgqLUt7Z21Gx+TV&#10;ooyWoMdaXrSrdfwsUSZD6yPR9l4pGbKvmGAmJOUN0Tf25zos4XuMjDuN4LgXMS3+LmYm/Ii5iX+J&#10;7xxYpDKO50xL35ohngNN9flDi+NY/jPNurH6lwgW74PqfoFBy4+hz6bccyz7O2sbQmPfx1wmHmMS&#10;J55jy3kOmyzqvE84yWOQWcidAVaj8gEn/Sp+jGHlr8G34nsPBU7SxYrueA9iMfLgFYEpGydj1MpR&#10;WHJ8seJ7W9Gqg5m2ZTIbwkQh88LNLC7kCB+5napOinEraYFES8hVT69UlnGkORdn5wuQqj4vsJ6Y&#10;hPFnQzH61Kh7jj1JANLxUIcHFn9SB5Osr+2BNmhzoJX1c1VZQkcdQhrnCfL9xsLSEo4xqc3bUpx3&#10;MLago3llXvJI9tAeZjuaK/CeSUg5WkjMEZXzMUfyFNflzq7wXO3psH2cC9EFWzkX47xiophXLBfb&#10;i/mWanvOtySg5JyOSWx4n+d8paBg0lW0tb5oK2HqPYDe/Ih9oCdAsukPum9nWl4trtyyDeLcazEm&#10;1a7c/4bkmN2jhQ9iqCHV7+dhSYLJ4wNlzD9HD1KkruY/Xq6eQflexXsG28L7hyMXYV0HXz3o1NX0&#10;7NtnpMu0GZDwPa3uDr3KtazmFk54YwY4fP/0+09rAOmTF3Hjgxs4+NRBHH3+qLK8LgLDY68flRCQ&#10;cSXpOqtaM/P98TeO27Qtv+IxmONuch9n3j4trfqsoFIhuj7LrNkFuEew7PSL05T3NJ4zGc/x9la7&#10;vtb353R8FUDcF+Na00PDvB8q7ro274h8JlwCSia408eTMTyAUZdE35mhHs85YzbK82Q6z3TF53bG&#10;Y+UciDCOyZqMZXXp40UXQTd19YOr9vsWeunuLbx693m8LHT7Lt3BCTF12ZZ3pn8LThLC51zIkUlx&#10;+P6+4OTu4aHIGRGIHaN8kDm4A+JHdZTZq23dhbsi0rePBS7aijEkN4htCSKN9eraOMJoPTlQAkDC&#10;TiZuiR7XXSaUMdep15s4dBRyhocge6AfonsNl9aTqn2Ytbv/GOzuO0paS5q/Y7Iegk8VnCQ0Xe/b&#10;2wb2GUXolxaixYRUgcaCiFAya2JX5Mxqhyej6lisJSsawKQGJ2+nV5ZZtJmkRgUod83qaE2OE+3b&#10;DekT2+OEqO/OiSL4+UYhfHXWA3dySuCDnWY4WRLv7yiBF9Iqq60nY2rj0vp62BPZGzn75iPn+c3I&#10;eVkzn9YHGrOPOYKTNOc1Dsodt3di+ZntGLmTC2gmYkixuPnZL465iK0Z3lcDlKbFsceiYqi8tiMq&#10;RLSULqJ2kzxO/sQkT+XezYkIP6uYWR+dNs0U7dikLegti8x8adM21J/sD9caYt/uYl+qCVhe4uSz&#10;q5Alnpv5GCWs4rEYJ5KElb5CVcWxeRZBy65zMC3iU9uFpGFBOWedWBRP+hOTRn+B7u2yULRwdXVb&#10;HMi9ZBGU7FALReZW1NpjbqdZbLfqM05g8wMoDUlyvOO84TnHE4WzLJNH8Vm5beXkwqEgrtxlRFla&#10;bHAhyQUgs5IOO6EBSvPiihO09gfb5WvhVDenNsokl75/MKmL0I+WkQyar+gfG4mxXX5NSzSXFm/m&#10;340m/qaaRU8U/4dKeCZdes1lxGe0uGMcQIrQSAduNuVEXdXWdpPxLeW5VLlsU1xY6UCdr1y8cDFm&#10;+d5ljTtar1+A2fE/2IzVObHA7DXArNnAdL+/ENLkOyWwIZwcV/4zTOzzvRPLyX8wIf5NdIheKo+F&#10;bSeEbB47GR2SV0nrwk6p6+RnKiiX2wch0iKSLspMGKPDPkLHjkkrrWXN23F/reJmgQlhemYRsmnX&#10;DLl99nYEpb6MuYmO3dNnrQJmToMWG5GAyQIppwb9DJ/I8xLaGS0jWW//7BxMSHkHU5LvwjftGkZm&#10;nJXu0CzL/bdNWGQ5Xr2teYuxf5m53W2hl+3vWvxfZGlFad2u2o5jSo43aaUZJPuwdfw8tE9agUYb&#10;/EW9PmhsaAsfTjFTuITA2VvQO2OjBJRsO+N0Tk+yz1g9Xygo/jYaRo9B6+hZ6ByzBv1jt2NE3AkE&#10;xt3EjKRvZbxRI9SUcHKG6MsCwEmCvcBqHHe0LhTimCz/Oca2fR39EnJM50G0N30PZkz+SybeoUXw&#10;rMUWESiGChUETnKMm+EkQf4sRT2OlA84ObbiO+hcJhsjKrwIxpwsKJwc0eIC3nz7EyWc5IPJzbc2&#10;IeFG/P8MnOTiZPWF1Qh/aq1YaGsZPJedUmfVNkrPTjvjwnTrAs28aHMklqWVEWOPmetlv7BuhrqR&#10;Md4KaGVqTY5jaI/+/+wnZ1kXngVpryPRpZsxJ+W98h7ApC66dxPA3C+c5Pa0cqOVWdfDnWV4Fart&#10;wdYS8pjrJ/xhrPMy20qjsJgD6vMH+bqxMMpvLydddaV3hGE7q8TnVXZWRrFNtsl19LlIiS3FpYeG&#10;/rlZLCMBpZ6x23jvpAj86KFSkGQyJrm2dM21BjTvXxwz40faAEpaafK63lyoiNi+tpiHrRPzMAfW&#10;jJ7ZnnBLEXMebk9PmlpCinY4lJeYBzR3gefi/IFJvW9V3zkSyxel9euOinKuaD3X4hx7LfKCd7ht&#10;ffyOFpN2yW/+RXGscny2OtBCPiBXhR56mOLcd9wZ//y5c19amK9rChOCMYuyqp78iNdGxibceDPb&#10;ek8xi2tLhhAjjFOtQSmuT+muq5dX1vHyXly5cwXX7lzD5fcv2wAc/f/nPnzOat2mvz774bMSWhrL&#10;WfXukxJG0tWa90JtP3tw4JVHZPzJCwaYqpdTtc+ZeL8l9Lzwnr3LOEHU2bfP4vBrh5TbUuxnPnRS&#10;nT9H4nnnvcWcLEmCQKGU55LtjJIotvVBzQX0fdGl2/xAlCIcZUZujtfwp8MlmOR2fMCYdjPVrjxF&#10;V/9nPrhiA/T0c81kOCqoR0tLbms8bzz2g68dUJY3i2Uonj+OJbt9C7139xI+v/s47t49Jf5/Uugy&#10;3hV64y5hZv4B5b8FJ2lJvCplFbaf2Y7LH1yWv818w8mPX3gBO0eMs1pM7vAdiS3B/bFpUneZ0CXO&#10;QRboaP/uEt6ZASUhH2NPbvTxz3XDNkiznhyJdWMGYINfD8SIelifpm6IFp8Z66OWjxiIsZ3aYGLX&#10;ztg0XLRV1KNy4b4X0cIze4S/bLPK3XztmIESnNoevybCyZTgBwMnt03viJOrGuHV7PL45pAHPtpd&#10;DK9kVsRLGTqYzBXjQx5d3lJzsTbByX1CW6Z2QnJAZ+xZ0Ay3dor6nnLFj9cKSX3/tAs+O+aFO7uK&#10;444doCyBd8SESmU9ScvJiPQ6mHVgEDY9v1EMKNu4Drwo8KnTqbccx+049fYpPPLqPqRc24E5x7dh&#10;4BbGHrNAPqFu6YkykYMaFASj6tpucGHMO7k4dpHWPDXW9ZIQoH7UaBQPryEmdmKyZZ7oWSZ/nmme&#10;hkmImHRlF0O5tPpoEDNKLJynS7dPxzEmTdq0TSZqaDp5KgqXLa+efBVEZYWGCzkClHzlcXASSdAz&#10;RqikkGX7IiUqY0DANsxN+I/tYtKi+cnAtCVfoQfBZJGCgUnvamVRY3xvNFrti5oRfeG+qLAaPuoS&#10;30kXUHMZvqcYS9PsqmyUmOzqWbzpAuUx2wOe88W5ExNKee7EBLP45mIy8HgRy2fORCsBwswhxwfb&#10;TaLGnwvVAvsbFlh9hQgmZcB+hdWFWZWyKsKF4+5BgEld7B+VtaxR/F4sboqtq4J6UcMdwERaDE5C&#10;l9Qoa7bmZjETLcBIL0eYRqu1+eiZmSl+kxslQCKsbGoBS1q5ENSOYMbm4rnnlqCa8SXN7VeFIuC4&#10;5XGJ76uF90ZQ3E3MS6CFm/14nRcPhAz8EmPLfWBJEGILQ2i9FtrmG8xa/ocEJqo6ZiX8iD4x6bLt&#10;PL5aU/ujwbLR1uNpE7cAg+MfQZsNc9Eo2tf6ub00yMb/aQnYMXmVtALk9aK57Ev1dhoMpavyRJkh&#10;m67MjLVIeDUw8xEJEFXt1kX347nRFstnwjRalPr9gwmTP8PA5P2yHuM1ie+ZDTws8VtpRT0n8S/M&#10;TPwRoSlvwS/9Gnqkpop20ZXavq3O1HjDONSLHIaqa7qi/Krm8FpSSlyHxcJ6gQsqrGptF4pDLR1U&#10;BsukN4WXlkeRpRVQZmUjVFjdHLXCB0jI2TFlrTwWunI3nzETvdKz5HH5ZJwSx8LkQfb91DdmIxpH&#10;+8vx3zg6wAJFg9AxfhWGZj6GURnnEZB2E4FpL2BG8ncIW/8rpgcyxunfmuUhpQJ6Bk3s+jMCq4ix&#10;Z4wHWeFLjOn6Mvqm5yYU0s/DgLQ90sJVB8qqOm3kCE5W/QJTfH/G3A3/yLGga07UPwgLE+0f9zfC&#10;AsX4MMh6TEaJz5kkx7nl5IcYVP5JmRjHxnKSvy8moaLE+5kr7OFkYOUvEdziZbz/9nd2cJJuXcnP&#10;JsmA9P8rbt0RYpEybes0jIseh5VnV0g4qSpnFIHi0qeW2GQUNd5L8iu6zbEe1T64gKJU3+Ulbkew&#10;qbuGc18EoXSnpIUT4aUqYU9BxIzedOUeeGyADdC4FxGCdDvcFc32N1XeV/Mr3fW2zcHW6H6km80+&#10;GLKnBeGng/s4k5noFpDavKK4mFdUcpgAxSjut8L2ChJo6dCMr0ycU31XNdQV35ffXl7Wa56TyLLZ&#10;3nBPcLe9b9JqcZJQfaGCeuGYpWfwznCwf9EuK6AkmOS9vI6Qi2V7IdfuWtghVQxLHqtXphdcwsT2&#10;pu3ylGshuI9w12JMOrDONMvYz/kRj4/Ji6rtrCLPf+2cmhIY093da70XPEI94B1vW99/G0xSbGuT&#10;fY3sxvK/peEnh8nf+vKnltnHAzSI1xVncSZt9MQkmQzHmdW4U4n7RupzKQ4t43TY4SxbN8EkQ4w5&#10;A3/8nOV011pCnCvv5yY/IcyhVdsLH2tJTC6/chl7TuzBzQ9vSitKuuXSso6QUodN+r4fffWgzX55&#10;f6QIa+hZyLbR0kyWU0C2vMRtCMj0tppFAyHCS9Wx0xqVVvsFhZMUx4n5fBEW0s06+1aW8lhkIpyr&#10;UQ8GTor7XvT1Ddj0wkblvrJvZslYkyw3MycMCw5pLt18z23M5VkHIS7PvRnq8fw+9f5TdlCP5+2x&#10;145IBsLt9XbsenEHHn3toEOjLZVY9/MfP2+379tCd+5ewLd3Dwkdxjd3j0h9LfTh3SdEmfzDScJP&#10;fV/m/T9IMdbk1lNbcfjGYQlDCwQn79y+ic0jxyBnZAC2BQzFJroVT+6CjVOExP+poYSTijiGQoSL&#10;hHdmoEcrx+iRPsrkOFt8AhA3ykdsq86GTRBKcGmsc8GQvgju3gFLhvdHkoxpaVvn/YqxJ2NHjbCD&#10;k5oGI3xMP4eJZhjjMX28PWzMrwg2985pi5czK+DLA9749rA7vjvijq8f9cLbW8so4SQtKJ+Kros9&#10;c23BpNTc9tgjXtOTeuL1k2Xx4zUXK5jU9d3ThfDxI0VxZ6e9e/cHO0vitewKuGrI3H1FaG52HTTa&#10;XQfNxUSS8ZW237aP00Dtfnm3uMiqASXN2pOvHILfHi1OWm8DmJSLuuwt0v3PESTg4rXsyiYotNBV&#10;LGobomEUk39oZbnorRc1AkXWlrOd7OkiOFpfSCad8drkiWJZpVE7vj8aWeJcsp52CQvRm9aThjap&#10;1G/rTnSNiUeZps3hUayYevJ1L6okNF3ICPR0EQZx8khLNROY1OSCEmVqY8TkE1iYauvOOF8sKiev&#10;/RhVa/eEl2cZ03bO5V2lDGrNGCgW/No5aBw1DhVWt4brAsIJUUbRzqLLqqBZQpiMg2hXhu8pWt0p&#10;gqlbFVcILiku8Mz0hHeqmJRmaZNITk7lhHNHFbk44MRT/9w4ydRFi0mCyaGPD3V442XWUt0KhGp3&#10;sI316bVq8mhU9a1V4RbxgCwmddGly4llqVUW0Ecg77W2JCpHdrT+HrTfhAaEaPGnZW7eIl1qO6fy&#10;NzbeUFbLqtw9PUn+BjnG+Tvg+7bxtKIMEWUJ+AJRfHl123Oq/09LT93Nm+1y1P5YMaaiy6J3dDbm&#10;JfxuM06tSgZmrvoPBpd4DoMKP4cRJV+3AZQyJl61zzEt5BencQbHxV2TDzsIqwglK/RriUbrxsnj&#10;bRzth34xWzAr/luMj3sLPWMI7sRxKgBvriyQUvQFrQC1GI1aP9uX1aWBMqp5zARptcmENKPTL2J2&#10;ovpBglkyEUksgRQwe97fGLv2GnpLMGlrNalZY74kyos+0V3FE/6R7+cn/o7O4ZEovao+qq/raTlO&#10;x2EAVNLHU4P1o1EzvI8ElfUjR1iun4xd6azvdDGxUk/rdcBlgauQm7TELb2yATqmRKDfpu3oHLkB&#10;tYYOF8elwT7ftKuiv9TjpWtMlDifPK/aPni+CVQ7JC/XtueYlnEvt2Hgxr0YtvQcgut8jfFtfsDE&#10;Lr9Ii0IrRKRojUgZoOLEbr+o4WQ3B3AyPQfTmeSJ2xvrNtRpFJOWySzhZjhZ/QtMHf6bzNgeFpqr&#10;6aF/ILDnZ/Bv9REC2n9qo5BO32BCl58xsesvNgpt8Z0TOCl+U0yEU0nUIRPifIZJg34Qv8V/JIyc&#10;GvALpo4TEq+Thv+o2P4LhLX8Ap+8/YcVTtJqIPNmOmJvxFgXA5RqgfFvSY8hue7SWszYMR2Ljiy0&#10;WlI4EhfohH6EkvlejDsRwSGzmzJWpWp/9yM9ezfvdbRqIpTU+5yvjGF5L+1nmwPOjMPQE0O0++T9&#10;WnOJ7bsc7ozG+xvel9Uk79F03+55pIcWO1xhxcnvmu5vrNwPt6+6o7J88FlsczHUyqmRr/s+VV+I&#10;IEsCL4K6TV4yIYqeOIdlNPdvW+tKq8Q+PdM94RJpeaDO++ZAoRJCeSW+ya88C8FjspMM3qJdtICU&#10;c8sqQmbAKLZ36+EmvVbsthVzMpn4hnPRgrSXYHKcuzanUyXuMYltLCJeK26vYO1rZX8axO85T6y+&#10;s6r1XPC1zt5aKL2tNLzSveCdZlsHwwMVJMbkwxDHKB+Kd3q0o4T35rH8MKX/dsY/ESqvEbzW0R1b&#10;dc2mZbe8FloeguQllmOdtOyef3mejG1ortOReO9gIhlHa06KsIMQSCbpUKw9Ka4/dfCnAnS8Xx15&#10;/bBd9mS+p6Uk4QqzK9/8SAORr37xKjZkbsDmRzdbrScp/k+IRctLfd8Ej472m/Oi1n5a67F9dt/n&#10;Q/r2TEBrPGaj6FLuaP8Jz8Zjxvnp+T6fuvggjPcY1TljnY5gMucFjh5UyrmCkOo7lTg+6T7uyN2f&#10;D0dpwRl1dT1GrRmFuQfFmBb1R11bb4WIRvGzo288ZjMGdBEaqpLhED4yAdOJN0/KMXTktcMy/iRh&#10;5ck3TzxAOHlRgslv7x6xiJDyMD4qAJy8LcpdvXNVue8HLR43ASV/e3xfILfuD1++jqwJXbFpUjds&#10;nNLZDp4xlqIKTmpwrivWje2vtDjka8ZIX0vsSU0pI8dYvh8ss0c7qjfarzvmDOwpFg1dsGKkFtty&#10;raVeWjjS0lEV0/J+xDiZEaOGSbCqH4cmZvMejCi/Xsq2UomBlpiTMl5k3tIS3hBqdsOJ1Y3w2SOF&#10;8d0RT5M88NWjXnhrS1lL3EkToMyojNOrm1iS1GgWk4/MaY8tq3pg5c4xmPNkIK4/XR0/XrUFk7q+&#10;OuOOD7aXUFhPUiXEPiriRnRt7E2qg947GZhZu3ny5s2neryw8KJmHGAUB93BVw7Y/Bj5/5U7TyLh&#10;8mMyC2vvrNxFtb22yxhljlwt60f6oHZ4f7lQNn9Hq6AqkZ0swEYt10g3lEiuhLpxg+y25+K6beJS&#10;sZhVZLm1iAvddktXolSDhuqJ1/2KLjUEdzr8MYrZsesKOZkIehYuBb/ZT2FhquYGOD/pH0xZewfl&#10;q7ZRlncmz3IlUGvqAGU/EUy4LBATUx1O8XU+wWQ1dMtIRL+NO9A6aRG8l5azggibY+F7TogJKFUg&#10;i1Z2i8XEONlNAkY54bRYIFTZWcVmQldVAShZVnPlLi0zDqpurEbxpux32ldm6c7v4oRg8oFZTLIO&#10;im5eeYFJfs9+M9XBsAZVI7uhaVQIGPeQv5+2CfM1N1mbMbwVnVMi0ExCR1FOqFt6nPjOftyzbIek&#10;FdJtvMyKxvbnUT+X+vmk67aqzbriXFAmpiHaRy/F6NjzmBP/m61bdhIwa/0fGNngFQz0vI5BhW9I&#10;+ZR8DWPKvq+ByYpfSKvJ2U4yds9N+BNdo9dboVWjVb5osGSUBFcEc51iVmFS/AeW8mL/CX8hKO5F&#10;tIteJMuYx7y9tP5VXaOcib+dVtEzEBz/ok1786UEYEbKj+i/cbcEYDbnaeMWDMzci0nJd+y2o+vz&#10;lNgPUHJxfcu5coHH4mKosKqVjOfbTFpT5kLU/B4TXbCZTKiH+L23iZ+LFjKpEPubkNJRHaEosqSi&#10;/TgS70suryuvHRyHPeKT0WlthISL/bJ2IDjlFXFOba1spUt33G1LyALjPngcARJOmsd0n82bMGjZ&#10;EQSKMSSTK1EEgtW/QEjLbxAW9pd0w5Zu3+OFfIFpI/5ESGMTOGTimGqfYsisU9IF3biP3ps2YWjM&#10;4zJLtgpEqjRt9N/SStImtipV7UtMHfy7Zv1oLD/2T4yt9y4GuD+DgR5XbTSy+Bsy5IH1+IzHaa5f&#10;yK/Cxxhc5Fmh5zCkyC3x+rz4zT2LkeXeQFDdr2TfMAmVVeVNANWimS2/widv/4lvfv0a+17dK93w&#10;/lcsJbkYWfXESoQmh2DtRS37dtQNx8ludHE7ZtiW7tIFXLg5E2NDSnc4hXv3/YrWSZQjEMzkBfkF&#10;lCzHh3djTloS39wnMJHbH+2Llo+0kPfQewWTnIfW3VNbgsnAMwGyrbzPE1Cq9tvtSFctRIvp3s79&#10;s66aOdXF//cGptgOgi1aUaq+r72nlgSUygQ6BJSpFjjYU0gxD7tvFRdzuVWe8N5iu2+2hV4lbqPF&#10;PM5ZZm0XMbfo5QpaSVq33ekNt5Fiu4JYS1LuheDh7wHvraZ+cCDO46jKOyvJvqwj+pKWqaqylF5e&#10;PsDeVdV6DnjemTixdnJNVNlY2VqOfUCV2172nseiM3G/UvmoW5bZU08milKN4YcpHUzyAYTN719c&#10;8/SkODo0WntlDaafv3cLbFqOM8SEM6tMo7jPvOJM6jry6mGce/ushJRGgMQ16LHXj6nhnBDBJL+7&#10;onDllUDnk9sSUhrB5UufvoQjTx7Bc+8/Z1PWKJanFaUqUYpKKlhWEDHruH78sg8s63Ba9tHlXdUG&#10;Ql+6WNONnw+2eF6tcnDP43e8h/FeYne+LPedtOdT1fDv9k4kXk+w247itnxwR/FBmryPPSPq4/hT&#10;3M84NvjqyH3cqO23tmH90fWIezpWxpqkdGAsxf+Fdry4Dc/cUYyDT7RM3XI85cPiUE9KZGQhRtkB&#10;TvGeLt2OxiDjTX5y94wdnPzq7lG8fve6hJeq7cz6t+EkYa7+vkBw8tM3rmPvvI7YNr2TtJhUwTRa&#10;T6qgHOEioR2tJ+3du4fI2JOEftk+/tgw2sf6uVZmkNjWZD1JWCm00qc9hrdphCl9u2KVCRYys3bC&#10;yNHIcRDT8l5FN3G20xZODpbHxriTxuNWKU30UV5wUoeSm6d2xp65bfHajnL45qQHvj9Ka0kznNQA&#10;JUGhEk4KvZJZCY+vaC7h5M6lXZCYMADTT4ZiwgVePCYh68meuPtMYfygAJTfXymET48Uxgc7VHCy&#10;JG5sLo1V2TXQficnX7Y3UD7Z4w3L4cXgxV0yjsaT4sd2/p2LOPDiGUw+uBf9N9EiyxmY1NQzMwPN&#10;oyfLhbztojM/CkGliHZwU8WfXOuKEuvEBDRqLJpuUFsNcZ/tkpZAlcSid+YmNJ04Bd6lC2Z9WGAR&#10;UM4VMi7eGYOIYFJV3iSvwqUxYuoZzE/+C8FLXkL1+v3E56525ZypZAVxvif5okmMZolk308BKLeq&#10;WS6gXOAq4UKHVLpl5loSNY6dAPdFRe1hBMXPOCkniLQBWELMUBmi/e+RLiazYiLJoOZVLJNUozgm&#10;q+yoJGML6ZNNaTG5tRwGHO2vvLmaxZtw8Nkg6WbWdF9ja73mfcnPxWSz6tYq8Fjv/uAsJlmPnqXT&#10;GZzkdyzDsop9u6/1RqXI9qgfNVK6IDMhi3EM6+L47p6eiJZxYWifsNypxTCTxrRNXGJJiiL2Yz6X&#10;+meE6szgqWq3RV6xJVAneqgEhHTF7RezGRPi38acBA00zo3/CyGj76K/6zNWMEkN9L4uNaLkaxhX&#10;91PMmP2bQ3fu+aKufrEbpau2BG5RuXE2+UprSp+4Y5ib+IfNdrSi7BWTKNtmHu8PSoSlvWNSMSvh&#10;V5t950sJQFDKi+i1UZG0S1xXpTWmIqwDIV7P8BR4LChue96EPBeXEL/j5mgdN1f0C+OWmkGl/THo&#10;n3dIXGG4Tm6T122GD2BcSfZzQ3GdJfw0bsvkOgSj5jHkssAdtdYPFfXZ3h8IXQdnHsTUpM9yrUGt&#10;x/UPxsVdEfWar+VaIiPV2O+zZRNG9bmFwPJf2oA1grvxnb7FnKi/pOUuxxazpc+JAGYu+hOhrRRw&#10;svqnGDL/8dy6RVupXps2wn/hSwjzfchwssF7GOiVC/B1jSr9poT4NvU4EeHkwMLX0Nf7Itp5pKG3&#10;9ynxW7uGESVeRWBF0U8V1duZpcPJL3/5EtkvZDmEY/+22I7VF1bBN2IsghODpUu3qpwjcRE996Il&#10;8c09LsgpfcFHaxMm0pFxJRX7e9giEM2PBSiPN+hcIIY/PuyBQEmCwy6HOov7axPHsRzzkH5Pbry3&#10;oaizt7xn6+0dd9rfofUkY1u2eqSFFRTp9fBBe8dH28vYfs0faSq/N+7vQYj7IvxUWVDKucoqr4In&#10;kimgXKq5wHOZp+1+073gPlbMYYqpt7GRl5hbDHbXvFgyvKVLdoHdzosWkiDUOzOfYFK0kRaTlXdW&#10;tOlPumfrcz27bSxgkvFAjfO3+rvronp4NVSaWgF1N9WW3+tJcqQr954Hn/xG7l+Mcz7wZlzVvOKX&#10;87v2j7a1G7sPW/xtDjjWX/5+VN5FvE7QgpIPadZeXSPdsx1Bq/yKdc6+NEt5fTKLACrpuURsub1Z&#10;g4hOAB6/I4Sje7cxKc65t885hHM6lKLbM8GNCuiYRbdu6qXPXlJ+b9UnL+LJdy8q9/swxOOgtR7d&#10;kk+9dUq60V5890mZYIcuxnbbiLU6LQvpFq3fr5mIjcnVZExly3gw3yv4nvcQjge78yXqoVXi5hc2&#10;2e9PiLGn5f4sYNEoxiXV66d4r2RoEoZBcZR0h68Zz6fn2cfsl92WPBnMFH74tcM489YZaa3K2J8c&#10;H5pb9g6ZPfulu6ZzK84lrWHzAybzEutg7EqCSGbsZmxT/TtmgLfZr0Wv3H1eunDngkkjnLzxPwkn&#10;GXMyPiceey7tkcdYILduwkm6A++e3dEhnKQSHMSe5Gfh0npSA3p8pdYyA/fYfogeMwCrHWTDZvIb&#10;1hHj1xWrfDpgxfB2Ek5G+3VBxJhu4ntbl3FKWl2OGiYT66gg4/1ou08QImk9KaGkpf1+3R1aeOpi&#10;H7B/nGXsJpSULtzz2uKphFr44JHi+PlCIfz4hCu+P+WG7x7zUMLJzw94463NZR3CyWfi6iArvBdW&#10;7hqNyecmYKL14jEJ058Ixd5L7fD1M+52cFICyqdc8NHeYtbkOB8Kvbm9BI5kFUX/cA9UjS+Fmjtr&#10;iZum7U2UT5qZxXjBpXkOAOVO7Ht5Hw7fPIPoJ47Cf/cudM/cjN4FSDbTKXmdhAiOFshOtSFEAhq3&#10;tbkZvD3XFkeZ8EZoEMWYc4ptDCJ465oWI9phsbrZTDfDaNT3HQev0qXVE68HrcFCXLjPEaIbd20h&#10;VTkHqli9PQYG7UKtxkPh4iomkooyjlSucguMmn4W4xKvoW30fAlrVICy8YZAlFvZHG6LvFFqZX20&#10;TV5mcw7Zf13T41B5XTcJH+ygFsXP6A5sBJSMpUgrUT1uYVwhOSHmhNI4Do3iU3HGiuKkVXfl7n+0&#10;n0NXbqPkIuxsoLS84GSNCxU9SL95MsnfQrXtVeGZ5Glwq75/uYS7wCXORYOPzuCkkEt03taaFSM6&#10;oHdyNmgFLF1+bc6LJn4+KG0fAlJvYWDWXukq7Kgsz2X75NUouaJubmIU/XzqrwSmTtruFueJqtFd&#10;xO9ai3vIMUVY1zJ6BvzinpGxEidO+wLDKoj2eNtDF2qg1zX4dX4Pc6LV7twEcRPi30KL6Cly3DZa&#10;6486c4ag0TotaUtj8Vmn6FWYEv+JzXZzE/6Av2hDm+i5cjvjOH9Q0sDoeBlrk+007l+2IfFvzEz4&#10;SYgZvO2Pb3bibxiWeVScIwVIFud5bPrTmJz8MWYm/iy2z7VGDYv/Fk1WTdB+g8bfHjW/EBrHjpdQ&#10;sFtanMww3jphnoyTqYNKu+MQ1+RmMZPENZLWtrbt6LdRXCvTolF2ZVMUW1ZFhuGoHTEQDaPGiO0C&#10;ZfIy7tPcDtcFnrId/TftRM+UDHSLTZD1sV2MozlDxtE09UfC7+gfu9W+feL8NY+dYtc2Wd/WjRjb&#10;9g0Elv/KBqwRPE71F/1GMGnYh7TkXfUHQlt/o7Cc/AxjZz+LURkXpEZknJFZ0vtl78S4Ra/J+KBG&#10;oOhM/304eR19vS+gtUc0enmftD4IYCxJ1TYqWeHkr19i4/8AnFx9cTXm7p+DNU+ulq7ba568NxjI&#10;42BcrfuN18jFHF3Dl15Wx5v8t8QF3YJL8x0DSnHPDDkbjLGnxtxzJm6jCD96HOmOtgda319mbgvQ&#10;bH+wLUadHImJYr5rbDfjRw8/McxhG7oe7iLBaD0LgGx5oIV8GKmX6S7aqLKufBBinUzKQthGgCZB&#10;Wpo3PKZ7wKWBuJ8X1AKxoHIT19iurvBOFPveUlhm8pYu2c4sJk1yKecCDz8PGceywO0lmBzhJuGm&#10;ESY6kg4ZdYtJs/iQWgJKS18at5Fg0nQOCSdrJdVEnczceJL0uGHio4cRY5L751hq/2g7aSlMaN7h&#10;0fbyM0dgnr8LJnTq8S/GmpQPHUT7Rp4cIS0ajb8no3idIKxinElatd0PnNTBk6O4uyrxmkVLfMad&#10;ZLxCp4DSAj6YoJXAke62hE+O4BXrorcfgVR+4CStKPef2Y8Lty/kfnb3JSUcunHnhown+W/BSYr7&#10;0vfHfRPUqoCQLCuOnWBP72Njf/PhGc83DZF47+N9QT/vHCu0/NfLG8VtHWXO5v4yn8+Q8NK4P128&#10;LxnvSfpY4f5oSWkuzzpibkTnaVlLKJl0JhFbn9XKEULS1V6HaLQs5fsTb53A8TePybFAK0lavkqX&#10;/U+0805w+KDg5LMfaUlvOOYY3/K5j56TUsW6pDQ4+dj/OTgZkR2BnU/svHc4Seu77bSeVIA1Kt2J&#10;9eR6v57Qk+NoYK8/onx7yUQylDkuZa5oPdkLy4e3R0DnBpg3sJVmPWmpmxaLmlu1Vp5165AzbYSv&#10;EjDerzb6jLMk69EyiBuPNS/RwlRlPUkoyc9PhTfEG7vK4rsz7hJKanLDj+fc8P1xx9aTXxzwxqtZ&#10;FfGSAUy+nlkBT6XXQHRiR/hv9seEs/wR294EJoiLyazzQbj5dFX8rICT1Nfn3fDRvmLSvfv5rcUx&#10;bYMnGi13lQtI10WuKBVTCvVy7N1ddPduxpvgYDMOtN2vb0f6waOYP/l5DI8+iF7Zm+0sYvISLbmY&#10;HOFeASXjUZYMrwNaS3qvK42akf0kTFOVNYuLaGYO75WVjX5bdqLTuvUo07QZXN091BOvh6EyQgSU&#10;vYSKWz4rgFxd3eHhVbxAYJIWlw1a+cN39mXMF4tyxsTzi30KbaJpCaXuO2bdrb/cDx3i1jkEW13T&#10;E1BlXXc1nNTFQPAEa3QLNgIu8b9HojsqbbV9eq4SxyQBJSeqfY70sfktOBOtLwgmjYswAsrWB1rK&#10;eo2LqTo5tVE8vXguRKSlINt9nxaU7vHuMgGQa7L47TkBfO5p7jKxk0uUJU6VSqItfaOzMT35M4xN&#10;vwLGItTcgHPPD0Ekk4VMS/4UcxP/wviUtzE883EJuRwDyu3omBqJ2lE+8FxcKhdQUiuFzBawJpWJ&#10;aSzhoHkMMYlJq+iZ6BWdhhE+VzGoyLPo7yFeTdBloOc1DK/+IqbN/9Gh1eQcAquYrRJ60l29zqwh&#10;qB7UE43CCSd5HRmPkXGntLiMlm3mJv6D6Qmfo2t0hGyLCsg9CDG+bc/YRNFGtdXkrIRf4BN7DH1i&#10;sjAm9jwmxb9vAzFDUt4Q541gUnF+eH0V53lA1j6MSj8vz6eM0Rj/N0auP4GSSyxWr8bfnHjvvaSc&#10;fICgPYjhuWeSskx0S49Hm4QF8kGN+TgIWVvFz3JglbsNTeImw22hnjTLFV6LS6LYsqoot7IpKq1p&#10;j2JLq8BFfG4dO0JeYjx1SluPfpt2oN3SFWgRNht9t+wQx7QVY9OewRxFVnOC3G4xUaJNtudLs37n&#10;gxKTS/emzegXvxt+jd5HYAVbsEbwyMQzZjjJkAPTp/0HQbW/tAF+LB/c6CvMWPiLaNvvUoTCk5M/&#10;wqSU9zF13vcFg5Nj/rZkA7dtV2DVLzHlX4KTA7yfQS+vE+jv/ZRmOfl/GE6uu7wO/uLeFBgbAGbk&#10;VpUpiGg9yYUa7xfGxVNe0hdXXNgvubzYJgbk/Yh13E89TBBAayjzsXARyEy9+v3wvsGk2L7zox2t&#10;SW/uFfxpsKehjAc98sQIaVFjbLeu0LMhMvGdhC6KtsgEPPuayIR3zOZtLtPpUEc03tdQ2Yb7FS3+&#10;Sm0pKROyEKRJ60PGa3zYYFJXUTF/GCbmD3PF/KGmmD+4K8o4E9vpJVTA7VzrucLd3x3eKfkHkyU2&#10;l0D1ndXknE7Vlw3EnIyxQottKirLU/xfT36jl6ufUxe1EmvKV9vttTHluP57F+ttuLeBhJHGMAP8&#10;n1a6TgGl2LbZI03Q/UguNH9Ykr9v8TthvHX+bpxd1/jdrIszpfUar2P8/Tkr70zcjpbjBQ1poV/v&#10;6I6bdTPTZs1plm5B+Mgr+/DY649ZLOI0C0lzOa5fmS3b6LLtSHTlPv/CeayMWYmnX39a+/yT5/Hq&#10;x+fF63MSUuplaVlJD8J/E0waZYSUjrT9hW0yXqOjewnhH+99TKY2/9I8G3f+lVfUMZNZF126He3P&#10;UZZuxkumu795XOnvHVlO0qo2L5dunueAxQHIejpLvt8vxsWFd3Ita1VijFFaNRJIMskRgSVjjt4v&#10;nOT2MnapAwjpSK/cfU4JJ7/45Che/eQ6blnCDuhS1UH9m3Dy4jsX8ei1R3HyZXrS3oNbt55MZe9c&#10;ZnpmMhx7wLZxkpaZ2h7KdZUQL2JsXwn16KrN95q1oab1vr0sMDJXjCG5bMQACS7XjuqG1SM6SItJ&#10;I5yk1SLr1KEkXa5jRo1A9ohx2PWAY05S20f4IX3MIJmJXG+77bHmrQxDchwCycwJ3bBnfhs8k1kd&#10;X5/3xA9GKKmLcNKh9aQGKOne/WK6Zi3JhDiPpjZCUNxAtBALsRZxwRiyNxQTz5p/1JMw/vxkpF3s&#10;jZ+uFZJSAsozntiRWRhd1rjBy7JolYtXAsrFrqiWbRvjTxdj7fQ83ENm4uTFP+fVHdh5exfiss5g&#10;eo+3MK7yZ/AZfl0mDHAMPNSiu2CH5NVisWmJi2dYfOYtuiQGok7UEJkkpM76ochfRlmL5P5C0SZ2&#10;AVrMnoXSDRqJiZmYzCkmXg9VRYQKmz57SPL0LoEO/ddgesRHmJeUC27mJPwG/7hraBk9DU0kuMnt&#10;J8KW9muWIXjiO/Bf+CL6ZexycJ63oUdmGqqG98odW2bNEGK2cv6vwznx6iJUYXM5mwmnM3GyyXhW&#10;oWdDbX4LjkQLkcHHB9kvxI5qgLLVIy1t4GTJzJJwiRdjwdBGCShpNagChXlpdSG4xbpZE/4wBpRr&#10;kqsN1NP345Yqylkm4oz/RKCpgqJN1k+SmaoZS5HAZFzqTQzI2it+U0yKQ4vJzeiXvU3G8ZuXyDh+&#10;TJryF2YkfYOR6U/I354SgEltk/CqdeJCaS0rreAWCzlLbiTkEVMUDaLH2IwfXYRdTLjUJyYbU1Z/&#10;joC+dzCq6esY6HENg7xt4WSo72difBpiVBpEgOUb95SM6SitfcXvuMGKMWi4cqz8v1G0H3rFpGB2&#10;ginrc8I/GBN3UbRlvGyLqo33K63e8ZicYB8TUteE+DfRLnqBBLjNoyeiY/RK+MVdwZT4u5glzuOQ&#10;zCNOrqOaS7FU9hb0z8qRGa5Dkl9Hu4hlcJXZtcW5MP7mxPsakYNEeVV929ExWY/9az6eEHRIWm4Z&#10;J7bbcf9Vw3uK+sUYNuyHYhvqR46UCXWqrO2Mkstry6zd/K786lZaaAHRlrZLlqPDqnXou2mbGKc7&#10;EJT6sgTI5v4KjrttsXS1h5OdUsJFe0xwcssmDJ73OALKfCXjJkoxFiPjmFb7HNOn/0cJJ6cG/6IB&#10;OAM4JJwc3/VbzI6wh6ZzNgAzJggxqY4BKDrThH4/Ymy59zC2bK58y32EoDrfYKrPn3blHwac5LaD&#10;CzMJFcMo/N+Dk4whue7pdQi/Ei618MgCrLm4WrRDXb6g4uJIWg3lc1HOcrROXHB5vnSJfFD9wQUZ&#10;60p6NhGZNzNkwiFVOacSfcLFpfF4xot75uiTozDgeH/r/dDmnlgA9T/RD72Pax4IurXkvVpM1ttb&#10;Rya0ITgk4OH9mvdtc39TtOzxP+0n3VSNbSeE4f089FyIBMV081YdG8vRDZf7NbdXP4Z7PRbOYWru&#10;rYGikUXhOlBcHzm/U8zFHqq4z7Kmzx6iXBu7wiu6ABm5JWQshmb7msmESY32Oba0ZX/S+pHWklT1&#10;XbnJb+T3OXVRZW4lVJ5pb0n5sKS31QwmdemA0pn1JEULyi6HOikh+4MSx/+g4wMRck78lpx4GPH6&#10;wOsE3X157eC1Z9nTS60gKb/XQ0rWdWGqjG9od03Kh+S1T4hWlJm3MmwAh1kEIPte2Ysz75zBiTcf&#10;l9aRe17abQNGCK2Y/ESVgMSRCCVP3zgt/78t9OpHT+Cz9+fiwzsxeOXjJ/HC3VckpGRWb2mxaQKi&#10;/6byApQZz6Xn+76kQ0rez2jhSJionw+9jDw316Ow7fZW5f7o0s1zZ9xGFxPE8X6pGjO8ZqvayXpS&#10;nk9W7suo7CvZCIsLw/bntaRKdOW+aEnS4kiEiA/CStIs1smM3/mB4bo4zt6/e1Emv7GBk58cxnsf&#10;nsDT71+WdRpFF3QmcjKLyZoIXVVtowhlzVKVy69kzMn3tf/vGU5SObM6Ka3/+BnjKpphHF2amck6&#10;Kagb4sfprt9GsKcl1Ikc29dqAbloeD8MbtUUI9u1xNoxgyW8NNdLSavMsX1knMm1o4cgeeQY7PIJ&#10;fuDJcFjf5pEjEe/bQ+yziziegkNJSnfvpqWkbi15aEUzfHymCH7Ss2ZfFq9GMGnRDzqgPKx27/76&#10;UU+8vbkMns2oivikdmgb7Y/GMksqMygHo11KCIJO2N8kJKB8Ygo2X+qG7xSZuxl7cld6ITRg7D99&#10;IWlcVM4vhOLrizm+kYqb/sSzE5Dz8g5subQfy2dcx7gy2uKNiSu4SBox4pqTRbW9mFm4owVMalYx&#10;tovPvMXy49FeLKA7JK+Sbt4FApyiLMtXHtUR7sUKKydd/z/JzaMI2vddgclrPsTQ8ccwK/Y3m8X2&#10;/IS/ERh3C00Iii2AktmO269ZjsmB32KG/z+YHvAH/BbfRp8sR5Z329A1Ix4eS0rYjjF9nE0WChai&#10;BZ4OteIKoVh6MdTOyb/bTZsDreUEkO5dDNhs/j0YxUkZFzH6RM1u8iYmhtZYVaLuEkaLSQN4k+/p&#10;ik6rTxMozEtucRpwNE7Q6ZbukuRiU79LgosEl8Zy3M4twS0XUIrXOhEjMMPgsiyhjjh/k5PvYkgW&#10;4dZmaWHnn/YcZieI85yQC31YdmbiTxidcVGcL4IuJ5nrs7ehW0YS6m/wd5zUSBe/iyiEShFtpVuz&#10;OUagtMSLDkNw3IuW9hCO/w3/bkz4cVUCGGk1WfU25sbZJkUxakbiV+gWEy1+u+NknVKW37J8YCH2&#10;NSn+Y7vtaG1JV29jxucHLVoY94pNl5DR7J5MzU34FUNi94qybKcWRkFTAFpHz0aPxGT0ymSsSdvM&#10;0CrpkJLWlD2z0tEsZiJqhPdC0aWVtN+aRbRubCeukao6emdlSddtgj774wlF17RYBdTchvYpq1F0&#10;WVXlb5wwkvcr1qGdkxA0ivJFrYh+6JSyTm5PONkna7MmcQwMNzAt6XO7PqNFKeNNtoyeKvspt23a&#10;+e6cEqXVZ2hf740bMTzhNGbO/QsTB3yPkFZfI6jhlwgo+zkCa32hDBVAODktVM/UnQvieH+b0O07&#10;zFlvPx7nRIqxGCLkIDO3nQKBMfXfRX8mt7HEVpXyugHfhh+Ia6u9BebEQT9haNnbDuDk2wWCk8yG&#10;r1lOXkUf77Po733FACfp/k5AmasA0Q9+5T+y07Smd8Fs3f8tODkpayKGLhyKJceXyH0/8P1fjZRZ&#10;u525P1Jywf7ERGllQgDILKGqxdi9iMckF+bPZ8hFL8XYXqqyeYmLS92NjrElCSp4z+O9UHU/LIg6&#10;ZXZEo9QGqL//3kCeUQScPR/rYQNqBh4b4BxQnvKzuqTL7Y72lect/WaafJDORA6OjrHXkZ5osV8L&#10;66K3QYdGDGckoZkFuBrbmacO1EONqOpwr+L+4LJx/w/LpZGYsyR4wWue0ArbuYsjcU7TdH9TbRwK&#10;MZGRsi8tqptTG+W3lZPJb8xWkPW21EH1FdVQf9e/AyYprocIJo1j1Sx+x2zcqu0pOdZEPdRDjUEp&#10;fhME+fy9qH5Huvg9r2PG6yn/J6xiAhVZJh+AkmVocbni6eX3fW3mvuOfjbMBHGYRgBx746hMyqHp&#10;gnRx1q0oWYb/E5xI110TENL0gkxEor+n5aTx+9ufvIj372Tgu/eG44f3BuOb98bhzp1EvPTxZZx+&#10;64zWjv8inHSmHS9u10BhAc6FLCvug+nPp8lYlanPpmgu2uJzXXxopkyWK/qBbvmyHsX9kJ4JHGvm&#10;+yvHDe+75vK66OZv3pdZ3PeOW9ut5+LxN4/LMWEGaY70IEHlvcHJl/DR3bPSUtIIJ7/75DDe/vCk&#10;qNN+H47kCDYygc+Jtx6Xbu1mnXrrFM68fcYqYzxXR+K+WOdjNx/DqVdPyc8YZuGe4STdu7dM6+wQ&#10;UCbbWE92RWIQrQPF9/wuUBWXUlO0Xw+sHj0Qa0YPQVj/Hgjt3tGafIbWkxskGLSFgnwfI5Q4ehi2&#10;+wQqweL9iEl1to70RbJvX8RJyHpvUFIXj51WoykhXbF/cSu8srcsvr/iagsEnxKi5eQ5e0CpuXe7&#10;2YFJqcMeuLG7NiYnDEIDsQBrbLMg0wBll6wQhJ5WT5yDxU3hmadq4qerLtKC8geh1x8rhJl+lslE&#10;HaEpQsYFpa75hVA2voziRqq5RXQ91Blr9m7H9M7vYVxZ0+KHC7oKX2LQisPSrc6xRZZYlIqFac/M&#10;NLSImYbGMutrAYCikAYjAqUrON0StYX8Nmnloy2y81dfw1VjUXlER7h6e9pNuP5/k5u7N1p2n4PZ&#10;cT+KhfXfGDbxcfT3z7FbcC8QIqBsGT1d9GUAOq5ag9CQj3MX4OJ1uv+fGLvseTtAKWFJNt2Ij2LI&#10;hoMoubgumDFYji0m/qH1nT7WCDXo4h1XCEVSi6D2rpqKcadW60daWl21uPCguwozjaomX0aLSbtJ&#10;m0mMl1VhU3nnAI6iW7ODRDU24vdCLpEudmDSOElnIiDW65JoDyaNck9wlzEri6+rhSHRBzE34Xe7&#10;86fLN+0qhmUcw4zEb5TfUwQ/k1M+weDMQ+Lc2VvH6eqXvR1N46aKY3HTjl3VP/yMlqWWPikeXg0V&#10;I9uK37cGuXUAR8tFcxzGObF/IdT/M/jUfglDK76AGct+ceDOTcvPvxGS8hq6pkSjZdwMNFo9DnXC&#10;BmoPGsQ+GkWPQ7/YrXb74Pvg5FfRMn669aGE1L1cexxsY70mZSTKmIQBqS8gLPEH0WYm5NHg8OT4&#10;O2grwyeo3KgDRX/5o3nMVLRJmI/u4trWJ2uj+E0RQKrPjZT4rnPKelEHY0dqQLjGul4ov6oF3BcW&#10;QbnVLUWbErTfp+m63D09yXLNNLclCK3iwtArK8umPMXrd/P4MHguLm0LJ/m/+L1XWN1a1KHFG7XW&#10;J/qabeuWxuu1BiZ7Z2nWn9SQrIOYnvSpGNO5fUXNTfhbur7LxGmGfmebW8ZOU7RPO76JKR9o1pEp&#10;QqkEiX9hxvTfMGPmb5gXlzsudDFBzoQe30kYabyn0eJyQvfv5PZ22xQQToYFQbOC9LxmAxn5fkz9&#10;t+1cuqkJ/X7A4OLPS4hpLS/+H1L0lrSEtLkH56HhJV6xxJw8j5YeEejl/bisj1m7h5d42U7Dit3O&#10;BagGjatzEx+9+eu/BidZP92T5aLomQiEJIVgyfHFyrIPSlwU071RtRjnZxTjcy15avEDOX4u4nRx&#10;EZj2XKpdLC9mW42+tkG5vTOxfYylyUQYEuLl417oVMf7oufeHmg8uzG8ynvBrYQbqq2qggb71fdr&#10;lXQISDDTcE996RKu2hfbOuKEj0NQzHs+H1Cy3MDjA+T5MC6I+D/BDB9kqkBSzyM9ZHxKtoNzXLaF&#10;sS77ibKEnowLSNfd/ALKejvroOryKvCq/f//nJLg1aWxmLOEiznLlsISUDLxjne047kOxXicTfc3&#10;sTsX3Q93kwmQ9LGh9ynPDT/neSE0lp+xzG5xznZpY6jBPvtz8TCkt4tWt+b2O1KnRztoIQT25G5v&#10;rpPKC3YWVPxNcAz7nfFV/nZ06dc4AkjV9UPK8sAmvxbldA3mNVRZVz7FayGtxR1BP/13fui1QzLe&#10;pA0wefciTr95GgdeOSABGkGLGgZRt/Hq3Wfx2d2TYDbkW+8/g0MXDuHKG1o2ZZZ55eOn8OV7U/DD&#10;e0OFCCiH4sf3BuGT92bg5Ot7xD4s7uQmGPO/IMJFFSTU7zfmz+V34p7BvrdaRoo+ZLxHxq2ku72z&#10;RDi8bzly6aY4LgiueU9ibGajFSUT5ZjLsx5aaRKyqvanS4LJF7Qy/J9Ampa0ElhbgJ1xjPwbolWj&#10;YyBurxescPJQvuDkvejsO2elizzDLfBc6OL77FtZcgzrokXywdcO4NHXDtqJn/OhAGNqXnv/GtZn&#10;rMf+J/ZLN3YmAaJLvfm3my84uX9eR+ya1RGbpqiT42RM6Ir4gK5IDOyKdLowGyBm1kR+Zw/tNvh2&#10;wdyBrRDWzwgkc1286bJNt3Cj1SX/j/LtiXDx+YZRwx8onKSl5K4RgcgcMxSJYh8x47rYtPdexPZS&#10;CYFdcGBBM7y2uyx+vmGAkrqYOfuykNm1W9dZi3v3YQ1Mfn/EDe8crIBje7ti1MZ4dGCiGJmsgAuy&#10;3EUZ1Wh9MIbtH48pF+xvCkyUs/LCKNx6pgrePemCPRsKoVpF06Siq5ARFBkWl+5L3VF1ozGeC1/r&#10;osn2tui7PhIh49/A+JY/2MfMoip8Af8Gd9A/ap8FUBoXjZr6ZG8SC+kItIjV4JfxuPIjbYEaIhfO&#10;GpjMtZqhSzGzEqv6zEYxwai7YDiK1K1o2y//n8rTuyTa9FyIWTE/W6HPnLg/MGk1rcsIAnJhgKa/&#10;4BvzNLouj0XghLfE4vtv20UzAeU4UWbpTfTN2CHBlgY+NmN4xuMIS/pe1PEbhq5/FGWWNEWhMFcU&#10;GijaQpdu03gjbCtPd27FpE0lxofs9VgPmwmYHuibgfKNv4UJT4zHiJM+sowsZ5i4mcVJYXMx8aXb&#10;EGEhLRjtAJxRhHS6BaUKUupgMsIFnqmeyoyTcsIuPpfZKjOLoNTGUii8UZvEOypbLK0cOsWuRVj8&#10;l6KPzefNogRgWtJXElDOSPpOvP9bacXH7f3Tnhfnjb8fRw8TtqFD6prc2JN07eaxGSElX5nUiP1h&#10;6AvXtZ4oF9EcdaN8JKTsGZOIsIRvFe0QSv4HYav/g8lTv8G8eEdWk/9gatIXMquzDtrqB41B3Sk+&#10;4lo5XsaRpGXmxPi37LYNS/oRA7MekfET6QrMWLOapbU6xqoj6XBSg23G7/hZINolLpbXOMaM7E3o&#10;lvmohJTTkr7EfD4UiD0k22m7ra1Yj3ZtDBXtnCuThvXKzBT1OrqmbkG7pCWWbfR6QkU7g1EvYjg6&#10;bQjHiPRTGJp5RFrCar9XaivaJiyU+zPun9KOZamo39YqkaK1ZZ31PvBYVBSuC90tUFKT+6IiqBs5&#10;TFkfs8rr7e24NgKd1kbK/6l+qVtlDNGRcacRGv+yhLiM2TlDjHNmPTfHwmV9reNmy3jBtu3jON6G&#10;mUk/2I0BCSvNiXAsInwMbfGNhJH6/UxaJVb9AlPG/oS5cfbWlszwPSNYux7aXB8dyDmcfEcNJ/v/&#10;gMElHjScfBLtPdLR2/uMTZ0q6d8bNa7OrX8NTjLBzYJD8zFt61Tpus3PNtyIQtT19XZlH7QYN1LG&#10;XDM89OL/XEwxeQDdHx/UsesLOSYY4ALBUWwtusvFXI/O93654KDVJJPeqO57BdLxvuhzpDfaJ7ZD&#10;pV4V4eKWGwLHo4o76mTn3/NBv9+3eKS5zOyt3J9F9HrwO+2rfPjIzwLOjEPwuSB5rKrkDOxT31Nj&#10;HYIfJjPhfJex1RmjsvfRXjbftz3YRmuzdU6s0P56qLu9NsqOLQPXImK+Y5h//X8pV3F/b+IKz1We&#10;KLzZMj9hjM0koTT7+QvnNPQUKbGlhLSYNPavUd0Od5HnQR8f7HO6fHc61EF+T5hMQElX7uprq6FG&#10;ZHUJKe3Ox0MQ28TQAy0faWbXbmfiuOODb2vyRcU44mcEmOaxd6/S57ycF5t/M0bpoDE/MJHXQ0cP&#10;bHTx9zjzQhjWXrm3pGS6eH0jAHMWc5LwhNZZtPZyBJ5o0UUweeOjG0oYdFvopbs38bHFWu2bu4/h&#10;2lPZSMpYi+tvPiXK3MYLd1/G+x9mWqwmh1ng5DDx3gevv7cB5999QlpqMit0jrTW1OCYqs3/tngf&#10;4fVPBQqt95Crhv/5uSjL97SMVF1P+RkfnmXcTJfgk++NUHbLrc3WupxK7JdW/cufXiaT4NCiUnVf&#10;47ikBaexDSptvJqNualz5f887oOvHpBZshlDUneBvl/X5YLq2Q+fLSCcfNEJnDzxwOBk8nPJdn3N&#10;877xVrZNn3IcOxL7mG7zTCJ068Nb2HxwM05dO4lXPn1FJvx55JX9spyxvvzBSSHGntw6vbNd7Ela&#10;ThJIJtFacqLtd7rSxPd08yawi7e8Mgt3YJeGWDSkvczArbt358JJvg6SSXS0bN09EDm2D5gxm9/R&#10;rTt+5Ehp6aiCjQXRzhEB2DRqJFLG9peWkg/EWtKPr12xZVpbnF5TH7fTKuODAyXw/RV7N2oroLwo&#10;vjunBpTfn3DHD0fc8PmhorgibtiLts3H4OxM9BILSMblap+0wrIQs10I02Wuc0YIAk8oniZfmISJ&#10;5yZiQVZbBAxzRflSiokFE6/0F+KC0giLqPmF4LnSE1WyKosbcW3U21cDHVODMWr+MUwJ/F4umKYM&#10;+V3LOKpYAAWW+xIjhzyLfkk7lYCyt1hMtk9aandMeUmDAmKBGz0VnRMjxGI9w65uihaZreNni23U&#10;9Tda548aE/ugaN1K9v3ykOXuUhTlPbuguFsd8f7fmcAy+U2nAeswO+5nu8W1XGDH/47xy9/FtMiv&#10;tc+SxGcxf2PC2C/h3+NNTPX5XZxzRcIHaUH5F/wWvYR+6VoMyhEZZ2U8Qx2EES4MjTqE0kGNUGik&#10;aI8ZiNO1O1qMtyRPVN5aSUzQHActp1WDnLw9Zj950xcdtLDQASUtKcecGi2fHJvLm0WrCrqJl91a&#10;Rnu6v8kbnhme0pJRgjeVpSBFQOcokzfBZKQFTDqAjRT3VXxzcTTa20hMwDuh+q5qWhuU23ijUkoL&#10;GWtxcOxeLduz4VzqorWZniCHmYUnJr8nzoVtzDxaIE5M/gD9s3nuHFtNdkyNQPnVrcW1whJbUAdR&#10;y4UihdgP7J8IIUU/uKx1Q5F1FVE32gfBSa/aWTTayUECHIphB3zTrlmSxWiQi3ELe6SmoFPyWrSJ&#10;m4OhsY+K47cNVzA78Q+MTr8ktskFsLxOdBTbtIqbKUGXBuicX5MkEIufhbaJi2SW69zttGt085hJ&#10;2gMT0S5tPxqwp6UhkxL5p15Hs/WTUC/KR2xj6/JuLw2Ayvo3hKJN/DwZvoL195TXPkJDDRzymto8&#10;hpaFJoAn6mgfvQSh8a/JpFf8bRKUjsg8jaFZj6F3ptgudrJ0RTcfO/fbPZ2ZtO3hJEEpE+XUCO+N&#10;SmvaodjSqjIZDsdF4SXlUH/9aJu69PraJiyQWb57Z2xEy1lz0H75KiucbJe4RLTDT5QdL8c343AO&#10;iN2OQTG70Sl6jd2xUZ1S1ohtbccu+3tQ5iOYlfiLzRjIS3PC/0JoK3s4GVTzS0yf8qv9uBTXuFlL&#10;eF0U8hciWNRlvlZaJOFkw/e0GKsG2Pdvw0m6cmvJcOyTUeVH/wac1OEjgeT41PGYtm0q1l1ea1fu&#10;YYtuwVxwM3QIoaTMwv3UEqy7+mDaIheCQlyI0yrFUQwvowgv2eeqBacu1kfLFMaYU8ZaLqD6P94P&#10;XTd3QYMpDeBd0VtmhTbPNYp3L4ZaKTWU92+jdBDT4WA76cat2p9RbDeT3zChnTFmHq0peT7Cr4VL&#10;C4/9L9tbalD8jHFEBz8u+kEBKBmjss2BVtJKUvU9gRET9DTcW1/9EHVfPdSIrobSI0rBtUgusP1X&#10;ROvFGi5wrf/vAlGCSa9Vjr08GH/SK9bLmhSIn1XZWQWtZTgex+OQ51pmW9/fWAOTexugM2MyGsYu&#10;z1fz7c1QZU5l1Em/twzcEhDuqYdGYhzK86oAhkbxe4ow/V6ybLP9PS2A0hyHkvXSeteYUf5+pPeV&#10;TIBzLiR3bagQQSN/QwSPquuILl5vaDnJa6AjOMnP+TCHsElVR34lr2tXI5HyXHKeCVCkO7cDMKl/&#10;/ryDhCS3LXrr7hV8JROQaK60r93aihdubMbdu2fw5t3reOOjE/j6vRD88N4QC5jUXLvvvDcHT72X&#10;a80m3WXfOCGBje5SrroePUixfwgIHWU2z74p7hWK+wQ/o6s3Y1ESQvKBl/65Xp5xjo3QURf3Q7dt&#10;vY7EZxMkRN70wkbZHoJL1T7zEiGkai7Bz3jPM7fDqD2v7EbEgQhMXjcJOS9rbTz+xjFrMhq6VjMG&#10;o7Tyu3PNZnw8TBUETnIsvnz3Jr64e9wSc/IwvrPo+08O45UPCOHV+ymICgInnYljg1niZdvFMd54&#10;7wZufqj197P3Cyfp2p0zqyM2T821nqRVJF26CRwpxlQ0Qkld/DxJlFvp0x5Lh7VFjH8XRPl2RuSY&#10;ThJarvftI0GkEU7qihjbT5TtLd289azcFAHlulFDsHnEOCVwzJeGh2LbSD+kibrj/buDsSVVsLEg&#10;0q0lMyZ0wOEljXE1rjpezqyIlzIq4dVNFfDxsSIypqMSUNK92wGc/OkJV3x4uAp27ByJgC3RchFr&#10;jO9FS8BWcbO0BappYaYDyvFncm8UUy5ORsixYHRf3A0V6paAFzPuKSYWUgyYPUyIllBGYGSBD0XD&#10;vVFvU1N0EYvQ0Ilva0H/LRYi08f+jdDW39ss5Kyq9AXG1fwEQ2ecdujezUQbtDDKCwbkiu7t49Ah&#10;ejn8Y68iNOl1DBQLUEdQpUdGqrSgtOm3mGA0jgxAhUFt4FGm2L+e+MalkBsaFg2DT/mb6FV6P0q4&#10;NVSWe3ByReXq3TEocB/CohxYqwnNif8DY2c+gyGhhxEW/QPmxv+DSUN+lPCZMcdCm32HaSPtEzVI&#10;ifEwLeAPBC59AwFptzEj8XuxaM+15mMm8LmJv8Fn3QkUXWiJT6fLmPU5rhA8kjxQdVtlm0mbUZV2&#10;VEC5beXQ0fIE3Sw5ITuqAUouWsac1MCkcVLrSO0OtkUZHUxaJtJ89cz0zM2q7QhQ8nM9k7dJdMNW&#10;Q8ZceWZ7ot7uelY3dcZear6/GUpuEb/fjbmTf+9NniiXVh8NYsbIcU334YGxO0X//m4D/OYk/oWA&#10;1JsywYgGxrZgQNYe+Zlm0aqVm5J8F4MzD4gyjiwm+TvNRu2o4XBd6KmdM9M1otASIUJJQkqDxaRZ&#10;rmu90DJ5LoZkHsbk5I/zBpQORFfdAVm7LW22hWaEVL3SMzEi7Yx0pbbZLvl9mTjGfC3iNgR9vBa1&#10;iJ0qrxOEYJp1tvH6QxEUBqNbehx6Z2fLzNe0OpQWihsChILQNnEJGEfXuA+5H7nf7WiePBNea0uj&#10;6LrKqBLZ2QLjbN2fVdIgpdYmAlA+fOmcGome4jrHejulRli+t203j6NnTBJmJuSe97kJf2Fm4o+Y&#10;nvSVuI6+jX6xm9ExepXcltdYefxifLWMDxPHaX8sVPeMZLSImWJtV4PI0agdMQgVV7dF1bVd0ThK&#10;4bIu6uyaFiO23yb6aBO6xsSjR3KarI9jtEWsqM/S99qrJvYPx7rqnNACltsa20ZwPTbtsrgOOY5Z&#10;aqfkfzBj5n8QVMuUqZv/1/gC0yep4eTUcb8itMX3mNjlZ0wZ+gemDBEa/AemjvgT0xUPdKb7/42R&#10;NcW9y5NQkLBR078NJ1mHnhDnXvSw4eSq8ysQtnMGIq5ESMtJAkq+qso+bK19Zg1mX5yFqRemYOGl&#10;BVh35cFByYhr4RIi0sVq062NysWlSrRUcWQNQxE00BKK90J5Dzx6f2CS1pJtN7RB+Y7l4F7UXTHX&#10;sMi9EEr2LY66W2or7+F8wMjkirSMY9IbFQhUiW1n2VEnR0pQTPHhY9iFGXJBfPrt03LRdfLNE9jz&#10;sm0iDF208gk8EyAfRKr2kZfFGr9vdUBLmmcDKPfXQxW6cdfxgovXvwwmhaT14nJPCQNdOz58QOlW&#10;wlW6bntFOI8t6RXpBY8AD3glesk5EBPaMIanqm/N4rlmkpg2B1ujq9jGZpw8rr32PNQDLXZZLBFV&#10;wDgPEQgyGU3nw52kN46Ejw7qkfuQYLIZejzWPd/jViXCeEJ5a71CTfc11sCkmL+qtimo+HthFn4Z&#10;q9VJAhxqxsXpMkGJ02v4VXFNfnqlTFZCAOkMTvLBzf3eD3hdo0sxoZujayJ/43QrPf/OE3bwRRfh&#10;E91LHcEhunMzM/Ldu6esCUi+/0zPkqzBoc/vPo4vPs7Bdx/MgebSTQ3D90I33tuLC2ZLvHeZDOQJ&#10;HH/juIQzu+nurbgePShte2GrvBewv2hdyCzZ1u9f3CXBo+o+wc/0mJG8n9BFm8BRd9kmrGT/G/el&#10;S4YXub5B1qHXTUjJzwgqZXxLxT7vRayH7cnLpZtKv5iGtPOp1jHzxLvnlOeekJLJWx4mnGTdzNT9&#10;/EfPFwhOvvDxc3jhzhm8dOc07nx0HB9/dEzTh8dw7f2LYrzZxpVU7TsvPQw4Sck4rZ9q/983nNQB&#10;5Y4wJsfpIhPhMNGLDuT4mhqihpMsHz62DXza1MbcAa0knDQCvRhLBm4jeKTCx/aXFoiRvv2sn+ll&#10;ZLnRQ5AwclTBk+EM52sQNo0bhHh/La6lZi15fxaTFOvaPLUtnomrgZcyKksoyUza2v+V8cbWcvjq&#10;grsaTtJ6UgJKI5jUYOU7jzZFzIrDGBp/GL0sFjbGhRbf00JQs4oxLTyZcEBoyJ7x8gY09fIUjD8Z&#10;ihqdqsOjiIdyYmGnNkIEDEY4KeGDC0osrYn+y7dgasg3mOGnWGj5/o3xrX9QLoIYt8u36bsYsuyY&#10;zfEY1TMrUxyH/YLTXiwTJC1pJsS9KRfXdFMdl3pD9Jl9PDSK0KFNwiK5INbrabTWDxWHtP2vxZds&#10;VDQM/hW5mPxKLHq/xICyp+DtWl5Z9kGoXKnWGDvkKuasosWcA/dfISaCmBn9I8YvfxthUT9h4sAf&#10;cjPbWhTaREuGYx4DUmIcTOz9E2bMEwt47sdiNTlj/TcYE/Y0pq+nReafGBd9DcUWV9Og1gohugEb&#10;AR8BZaI7qm2vajc5rLS9gtXdufy28nJho5yUWSaNjI0qn7bnYxLZ4WB7lNxSEl6btEm0cYLN95QV&#10;UBqhpFH8jsliCOMI6YRkZu48MlcSPtJas7v5SbyYpNLVrMRmDVDSurLwxqJoGDNKjGXN4k67HgTJ&#10;xDBB8TcxO+E/GjBJ+hR9snQgpr1KiWvJoKwD0r14duIv0pLQfL0xitswzqTHomK2YNIsPtxg7FBH&#10;cFJ8XiG6PXpkZYj9MfEJYzHeQlgiM2k7HpdmzU78XbZfB67tV65B1+h48d7QbnE8/G5Y5nEJymkt&#10;ODvxV4xKv2CwZrQX6ySkbJu4GM2iJ1qgmO11iNcSuljrfcb90G27W3qChGTNY6agcwrdlO3rpxgb&#10;sVhEdWs/ua71kBalpcMboP6G3PPqXDqkFBLXflpvtktYjPaxyyXobBxNC0itLMdH8+hJGBN7QVrS&#10;WvuSv08p9v0/Ytz8ipnx34pyF9Epeq08/oYbRjt06Sbg7ZC8RtuHBZjq/7OPGgsZP9e+C5TxQXXY&#10;yb7jeeMr33dJ3aCVk2M6dzv9M/t7X5CEo7Ts1OvQRTjpn3YNC+Lt3bAdKuUfTAv5VWb1trmPiWtf&#10;SIuvMWs542CathF9OHnYj1p4E4qeBHygI7Yb3+5HJZycNOQXDC78PIYUuWkVYd8Aj2cwpu5b/xqc&#10;7Od9GZ08xTnwPmetsyB6mHBy+ZllGL50OALjAmR8SVWZf1M8NlrdMQu3dHsUC3VVuYJIX9TFXo+R&#10;li07b+8o0AKWE366zsVcs3fvZjsJ7phIhve/+wEpVP9T/dB4ZiN4lfW0ceN2JO8G3qidUtMuBiDh&#10;Dq3gBh7rjyHHhziEhI7E4yBo9T09FpOenCizCHPxY4w1R8ulw68dUgINfsY4aCNPjLjnPrFm9xbH&#10;Il+ZJXpxJXhW/+/MKV3quMBrtWV+sFnMJ9K84Nrl4QFK1xKuqDSjopiPVVTOZ4zi3MdrnRc8EzxR&#10;aUcl6dacH0Culwk6EyhlHCd9j/RG6/BW6LajqwwxQAtK3VXaONbyEs8fAXn3xzRL2V5HWU8L63m1&#10;Ky/qJ8iUYPI+IL8u7rOzmKOybv4maCl6v79TXayHYRD8z+SdAIfrRlqG53n9Fte8ORdnaw8GHIBJ&#10;iqEuHsS9gDBKWu0pfse6eL3UH0qoRHBDN16CKLqd6gDFVrfx3t0nJZj87tMjeO+1XTi0b7UFTmr6&#10;hvrkML79eC++/2ABfnhvjIw1+d57Sy2AyMH+39WShBx/87h8YKI6hvvWi7uQ+Vy6OD8WSCjOE2MS&#10;Jz+bJB92MQSIDhHNfczP+GBHr4v9SavHHULclpCK9yWb/VlEK0lVfar93K9Yp7Ms3eYxwvfUI688&#10;gqt3rirO+YvSmrKgcFKHgfndhuWs40/RBkdiNvkL712Q218SumwQXaVp+WnUU+89pdy/Mz0MOHnr&#10;o1vIOZGDczfP4aW7LxUMTt59/boEkfusYLKDeN8Be4U2Tukm40tqQM8E5oR0QEkgmT2pCzInMpFO&#10;F6RP6CS2E2I5C8zMVVes9+2NNdIycrC0kozy62Wtn+W170xwkq+jhyB9pC9y8gKUw0Oxe3iIUCh2&#10;jhmNzeP7IHtyZyQwYY9NWwom3VKS/cF+ObiwOa7F18QLaVUkjHw501YvpVfGO7tL4ztn7t3nmb2b&#10;UNIV354tgrNpMzHVD1LBMz/EgJT9dgstTdss1pO0RrFfpDWLDcbw/SEYGN0flZoX0FWZrjkm926X&#10;BW6otKwjJsS+ifnxQNhUsUiixaQirhYtQYJqf6UlETDHoKzwFfo3PI5ua5Mk6DAfFz9rEz9fLlzN&#10;i1l5bFyUimNmfDa6apqtreiWSuhA93dV/T0zGH9ylrSYbLhiFLwqlFD3wUOVC9wKFUbjImEIriwW&#10;sob+Can8EzqVTIdLIbUlgnuhYqjhPRLlPDqI9wWbcBYvUgu+g24hjOcpCJi9hv1l2392iv0bkwf/&#10;AH+x4B1X6TObtgZWEIv0ht9i+pi/bSDldPE/AXVAuc8R3PRrzFz8h9jPP5iT8Af6j9uD4ROOS8tM&#10;1s9EO34brqDICjFGdYtJBeRzTXBFjR3V5ESRqiwmthJMcgIuJr2EdRW2V7Bz9dEnZrSC1LM5ds7D&#10;OoPxiyrvqAjPjc5dr7n/PAElZUkI4xbtpq7HIh4L91d2Wxmnbm1tDrSRMZqKZJdArfh+dr8RqlG0&#10;n/itBKJ/zDZMSvxIug+rryMahBuSeQh+adfRV1pWqstJZW9Fy4R5KLykgrwmWK0ljWCSogWsGUjq&#10;En3hsa4EmieHyfpYL/fJbMqDsw5iStLnmJNo626uVMI/CEp9WWynxRfsGpOAhkEh6LohzrbNFmkA&#10;cxOGZRwX272OQbQQzRafyeN1csxCvJ7QhZqu1HwApEE37frUQ1xTVNvwGt0hZR0aiGtV5/Ro+d7m&#10;e9HXjRNDHQPcta4oF9EU9aJGiH0FSvBoPs8qMflP2+iFMgv56LgnpJVk0+gJ8prZWIyJVtEzZfxG&#10;ZZ860IT4N2XcR1reqvqqt+jHtvLBj/O4mUZJUBozBZ1S1krL0h5JKeiRnG6pcxvaJ60sWH3ifNAd&#10;n/FDze3TxvgR+KZfw7SkrzE78TcJtucm/iVjfuoPT2yU8g+mhv6i9AQY3/FbzNlgDzrnxtHCnLGX&#10;be99vBeOb/2juD6a4GSAuNcP/wOBxoQ7Qr7l7mBkyTcR0u0b2/IWEU4OKXETg7xp7fisFP8fUvQF&#10;h3CSbTA+XNI1rPjLGOB9DX28nkBz93Xo6XUcA0VdhJ1KMXu+1zX5/+BiYt/Fn5cKqH/7wcLJ65FY&#10;e3mNTHoT/tQ6rD6/ClHiM2XZ/8OSCzguJMUikpZ8p946hcOvHy4QmNTFhaSeEVXWLeql2yVdOWXy&#10;l/uFKMf7ovvObqg2pBrcvAsw/3AphJK9S6DOJs16UreWbP5IU0x9Yoq0qmHiDXoKFBjIiDZ1298V&#10;Put9cPa9c/bxw959Eo+/+bjsH/apuV/pasmFO63KCgpHKW5D929p8barLkoPL6V0b3/ocheqWkjC&#10;Pz3eoy6vKC+4VHEAkcW5cW3oCrfe4n5ewHa7FndB+YllrQCvkpg3aQ9Nbfevi/Mbr81eqLijAnoe&#10;7oG+j+UNyvk9xRiietiEkDPB2nhm30e0RqOwhuh9INfKlfOnZnua5gtQyvMm1GRvI5u45dq+e6Pl&#10;/uaG8lpZipaN5vL3raN95fy07UG6uRd8LKqk/+YZn1UFD40iZJx7aU6ecSapBU/Od5iQimJdtCxn&#10;zFfV9gURr5G0vnN0TdR/14dePWT72zdIB0g3PryRh9XabXx49wkJIL/77CgSo6fhyCNr8N2nuvWk&#10;WeLzj/fg6/cX4Pp7+8V+8h+/0Jo9nO23ADTV8RVEhIeEkWYoqL/Xk6eZv+c5T3g2XllnXmK76W5v&#10;rvNhiPugHLl0sy/5MIrhPLbc2IzMpzKt/cuELQR9qvOuu3XnVxxPeuzKpz942nrf4ef6WDOLn7Ns&#10;QeEkAaSjOlVZvzm+2TZH26j0IOGkMeZkdGY0Dl88hFc+fVmLOfnyfuy6Lcb5i6K8RZc+eFJCSf1P&#10;wsmPXr2BHTM7SUBJOMl4k9vDuiB5fG+sHTsI4WP7KQBjNwn5aE3JOJRxge0xtU9DLB/RwmpByZiU&#10;/N68Ld8zo3WkX19E+PZFtF938bmtFWMuvDQDysHYMMoH232C1FCSkmAyGDtH+WHbuKHYNLEbNk7R&#10;so/LZD5iX6rjyVNiG0LJhMDO0lry3Lr6eCa2Dp6JqYPr8TVxO10BJyWwrIjPTnup4SR1pRC+OV0C&#10;L+/piaQF58TC4z+YrkM/f7H4nvMO+mXsFAss+wUh46MxAYwGJ3WQpy2aW8SJRd+GMJRrxjiG6omF&#10;U5UW8hda5Ioiiyui5Zo5CI15VcIkLsJmRwJhEy3tNC2caB0yud9/JKC0WpBU/hK+FT9A79IHUdaz&#10;LeoMHwFH1kQECFzoalZDuYBSA5NB6LB6FUauO4O58eqsxHMT/8SYtKfE4t82a7SurkmxqDd7FLyr&#10;lVEf+0MU3bjLurdFn9KH7GGfReMq3UWDIlPh7lLMZlu+b1x0Fvwqfgif8s+ikmcf8Xl+XIZcNIvJ&#10;gTcxU7fCoTu+DigVC3NCy7mxosyUPxDS6Dv0LXsMPUrvlW0ztpUL95Cm32LaCLp4/4NpY/5CaJvv&#10;rdlt+RrS4huELeS5+htT1n2G2XG5sf94roZNOIyi7auIsSbaqoJ7VBzdod1QZVtlCSaLbCpiBw45&#10;KS62uZiYZDa2ukP3scSF0uP5cBLNDI+dD6sBJWNXMus341zSMpP70a0zjfuimEHbNSkfcFLIJc4F&#10;numednUYRcBKa022QXe7M7dPihPYRzuhenIT1I+0j+OnS7MuC0ar2Jnolh7rEE5q1xZKZRGnVpf0&#10;GNTdMBreSypAZl43AsplQg6Bm2YdWDtuqNVizihCJGYBJygNS/pOwiOrVZ9lzOiiFeTgzEfFdtpx&#10;dY9LQqeIKPTO1GJPqsTrQb+sXQhOeUW6dQ/NOCqtNnP7QL0dxesSLdZpPdgsZoK8FmmJbtTlCTRr&#10;Rg6W/eO9tBxqrx8OulozfAWhbNeMBBSPrOW0ryj2V8nwWqizfigaRI2WVoiq803p1oT+cVflg5v5&#10;0gryNwTEPYchcfvRLmYR+sduyx/8NWi+6P+pSZ+L49ouZN9PDJnRLHq82Hfu9To/0h5CMRzBRNQa&#10;PxBNF05CZ9FHPTKSxb1ttvxOtZ1Z+nHTypVhB8zto/owGdHGbDG+dqF/9m5pSeuf9izGb/gAc1YD&#10;c6KENohrUpx2TeQDlQl9xLWs/GdWkCevaeI1tMO3orwJTiYBM5f+jpBmX1uvf9brpHg/vk3+4aSU&#10;uG+qQmfw4c/kQeKcVv0M4yrcxbiKn9pIb2duPeJ91S8wvuX3mNDxJzv51vgQI0u+AZ9SL6FviZMY&#10;VuomRpZ+07FE2bF13kNgp88wefivmDryd6lFE37Hpx///UDgZPjT6zAhbTzGho/FakvCm//fpC+y&#10;+H/cs3F45NVHrBZ/5989r7QwyI90925adk46N1GzlnwAll0ULSZrjRXXLOU8Iw+5FUKFSeXEvVW7&#10;FzPW3vTz06wghK+07qSFV37b2/twL3Td1AXlupVDzbo1cfjGYVz+4LLdwouLNMYa2/OS2r2bC/p5&#10;l+bKe+699BXnG02zGqP0yFIaJFQd/8NUMTE/GuOuJZ0xgUnKO8sbHpM8UKi8KOti2E601bWZK7zW&#10;e6HwtsJwH+mOQkUN3zuRWyk3lAspi3q7cmOCE9pV3l5JJhA0A0o5hxKfld5aGu0PtUP3Xd3QfFlz&#10;dN+hjulJ6edi3Bl/OZ713w6t6BhHnN/12N1dA5NiXqRv0zGlAyr0LY8qi6tY26aSDhqlBaQYj/p+&#10;jWJ9dCdnPNTc8k2lxaSq/P2K++tz7MGASYp1jTzlPAGOLgJFxobMz7V70aWF0srSkSXmtAtTpSXz&#10;/VqVsy20Jqersvl3q4u/6f3ienlBXDfNv339918QMKRl6n4e73xwBmdOJODzDw5Ajz3pSO98eEy5&#10;b2dim+iC/vgbx7Hv5b0arFEcX37Ffkh/Ls16X8mvWJ7XX1qmqup1Jt6jaFUpoecD8CDIS/p4ULl0&#10;sy17X9kr759Pvv8kUg+kIGJ7BB57/TFpNXnyrRPK80+Yd/WDq8pz5Eg8dwST+vYyfuUnt3D9znU8&#10;88Ezdg/JWJ6v/E4FFJ3p6feftqnLqAcFJ5kgKvm5pAcCJzmWz71zFmfePIPMxzOx//p+GdbghOh/&#10;QuW051NluAFdp949JaGk/qfByVduyOQ3+wxQMsJvoHSjphgfcoNfD6jcoKP9uiA1tCs2+LfFihEt&#10;kBbKLN8anGTsSbqD65m3CTN1q0Um1GHiHFoyqupl+XVj+ivh5FrRprQRY+2tJ+m+TY0KwA7/Edg0&#10;oZclk3hu3Mxs8T5R7Ftvj3m/jiTLC2VPao8jS5riYmRdDUxaVQvPJlbHiwpAyc/e2lkG31xyswOT&#10;Pwt9+GQ9nNyxFCvD3sB0v98xjdBIX4j4A9MCfsOoNU+JxZV68dwzI0W6xlktDYXaJMyXcby4SK87&#10;YjRcPe/BvYRPUBsUQuWpXTEgcpdc5NpYKYqF2Jz1oo3jtXYaF09a2//G5D6/IqjGlwiq9LUEak2K&#10;zkMR16qiflcULl8BbRYtRd8ttMSxPSaK7o5tEhdYAIuuQHRaGY7Aia9j5sS/MFcsJq3tMSrhH4Ql&#10;fiutwfQkGVKbtsl4ZnVHjoZ3+TK2k7R/Ra4o694GfUofsbGqsdeXGFvxHTQuOhOeLiXltrS0bFJ0&#10;Pnwrvo+gyl8JfQ2f8s+hqtdA8b0zQOmKyuV7YuzAG5gZaDpHOqBcIRbi8bZ9SDA5c574novnwX/C&#10;r/4H6FxyI0ZVfEW2T2+rtmj/AqHNv8eUAX8gtNUPdovjEWVvY1Tj25g5/0+brLhzE/7AoKC9KF5a&#10;LHY43poK0R04QUgB+AgBSyRURbn0OnKiq1tNGkU3bL423NNAxoOiJaU5sLkElGKiye+M8XzoDtSa&#10;FhCWsrTuqLKjMkptsWTLNuzPK6sAYDLRBR6ZHsr26uLxlNpSEl0PdZHBymVszKPq2JhcCDXb3BSF&#10;VxRBsWVVUS/ScSIV/m6YEZsWal1SY+Tvyvg7y1XecM5W22QSk5biWlNpXdfc+JM8f6uEFJBNao0L&#10;Skc1Ruf0DbIOVd3SwlG8EhyOT3kbMxK/E2PFFqbR8o1JcPgAQm6ng1fxGzfWZRYB7cj08zK+IsNA&#10;hCX9gCnJn2Bo5lHLfp33A9tFKz9eX5mshXEW1XByGzqmhsN7STmtXywqsrQSakT2Q5O4yagTNwru&#10;a4vkCSc1iTG0thiKhVdFhYjWqBXZH42ixolzbHveGR+yY/QyhCV8Y9NfGqj8G1PjP8H0+K9svsuP&#10;GDbDL+0Zad1qf6xbQRd2ef8xtKUgahIViJqT+qL+crqy0zV9sryXmctR3I8uHYZqcDIEHZPXKdtn&#10;lHaeN4tj2YxeG7MRMPcNhIlrY9gEocniujcXmLVQvC74Rz54Ca7zNYLqfIWAKuJ6Jq51vL5N6Pmd&#10;TBBm00+Ek4t/R0hjE5zk9bDK55jU4xdx3S0gnJQPfQzlhQgnJ3T9xVrGbjuzxP6Dqn8pE9ZJF3Gj&#10;xHGHtvzeun/eV4zXd5V4bJN6/Sq3NbZr2Qzgs09w73DyeiQing6XbturL67C+NRQLDmxWF32/7jY&#10;N1wMxj8bL13maEFjXiycfuuUmOTvU8I0Z2LyHMIb/1N+8v6huofcsx7vi85ZneBZ5t5clj2reaDG&#10;4uoYe3qMhCBsp7FfGLsz9GyI3JfTdjNDOO+Di5uiZIMSmmu5mM+Fzg3F6VdOy4WpuT8vvnMRx18/&#10;ZtdfjKG26spKCVmYxbig/cXyrda0RPH6xVDIQ33cD1WlCsHdzxLHWgEmdUlAOdEDhcpZthNzLtcW&#10;rtIFXJYR23pnekvIWaikoX6FXIu5otz4chqYNLnqc95EC0oCSn3Ow1e2j+Fq6uTUknOy9o+0Q9vo&#10;NuiY1EFaUKr6lgmXgs4F2oBJKvzKOszImYHgE0EYeNwA38X47JjeAWXblZVjwqOiB6rMZ1JF2zbq&#10;ImiUrtxH8o7tyOzxnDfS5doRyPxf1PATw/JMgKOLcFJCxaeWWh8aOBKvYcymzAcM+rbG13y5huch&#10;ghFeI7JuOcnO/eJO7HlpD06+dVJaSZt/9/K3/x7dYS9Jyy0zyFHptkUv3b2Ftz+7jo/uPoGvJYRU&#10;A8pPPz6KG++fKxAMMoqu3mffPoujrz+mPMb8itf+e4ntyPKMJ+kMADsSrfUJJnm+GYM0ryRK9yuO&#10;KYbiUD2442ePvfGYtV+zDmdhz5N75P+EY7SOVJ1vAku6Wxfk/LEsrXBV9TGmpKo8Xx1t40wqOMn6&#10;CNsfFJwkwGVsUfNvtqBwkuJ54LigZCIiMYfh/0zQtOF6lIyrzXp1HXrzUQkl9T8JJz985QayJnVD&#10;2sSeiBrX3wAldSA4RMaIpLWjDuvWje6I0G6NMat/CyQGOs7cTUCZaLCeJJRktm8tmU4X+b/+nVH8&#10;LMq3p9i/lq3bDCjDRw/FFp8AWzDpE4y9QT7YO603doV1wUYDlNSlW09Ki07TPh2JcTATArtg+4y2&#10;OL68Ka7E1MYzsVQunLwiX2vjVqravZt6K6c0vn3KVULJn4S+faYIzh5ejNQtZ7Ek4UvMmCkWHYRF&#10;ZtAn3k8J+RmDkhhXzd4iiIttxjRjNlMCiA7JqzXLHH4vFuqdw9ejSOXKyglGnhKTl5otB2FG1Ke2&#10;izCDZi2ztFkBKKeN/Auhjb5Hr9IHUadwANwKiYW4of6iVaqi9fxFdsdEEQIwA23z2GnSHZGulP3n&#10;70XghLfE4uwvCdbCZolFc5yiXQmEF/+xuKlq1pP9tuxAhxVrULlLV3gUL27Tjn9DroW8Ud6jM/qW&#10;OWpv2aLUlxhd4TU0KTobVT37o32JePhWvCM+/8pahgvJkRVeQk3vUdIi07xPd7eiqFllGEb3vyrO&#10;h+gz0/mR4pgLEedxeS6g5CsX6HLxajmvU4f+hcD6n8K/wkfW/VtV6UuMqPgi+ld+HP6VP7Y5vtEV&#10;X0fHUukYXPYyQhijctZvchHPzMn9/LaiSHFDyAFXocZCjD2ZKGSCfB6xxVAreiDqx/qgbFptbcKr&#10;AH6cBBfdVAS1dtaSrjr6JNQ8KZUWlI92lNaV0mLyQCtpYWksS1BZZ3ct6YZknWiL+t1TxQSe7XIG&#10;J8V3LgligpyRN5ikmuxtogUrFxM7usvQDYeuZubJZqvtLVF4RWEr8Cq6tBKqrhUTZwmr7GEOpVun&#10;MTNyz0zL9eGBaBt6ZKaj5vqh8FxaGoVWikWiM9i22gWl1zZEu+QVMrGXFS7aibEbN8ukPbRwG5/y&#10;jgSS2m/8H0xKviMtHgmZWL7toqXokeTIvVoTrwP9s3ZjStJnudcKS31Tk77AuLRbYl9H5QMNgitV&#10;HUYxG7Y5K3SutqFG5EAUmi/6w+jubjlnHouLwWuN6K+1efSXSqIPvZaVROkVDVE7fCAayCzYWgId&#10;XisHxe6Rvy/bY9R0r0mHZiX+jKGZR2Qfmo+V12om47F3wSZA1Cwj87KoJGhsHD5OQkptO0fltezn&#10;TFQkE+KIfUqJ42YfdEqJsGufM/XetBEhYR9ihq/lWme4j9EDYKrPH5g6jEltfsfE7r9gYuefpaYF&#10;/Y45kf9o1pbrLfehZHHdXPK7uM59LR/Y5F4fP5cP6aYO+SP3uqtLXGMLCifpUUGgaLbOdCgdTg7+&#10;3b4usX8m7+H+x1X6VNxj3rOzjjdLwsmev2r3B0Nd9wMnOUEN2zUDoSkhWHV+pdxWbv//sRs3F9xH&#10;Xj+iWXkoFgsUoaVqEaYS3QNpkUDox6QwvH84tL7Phwh8VKCu/8l+qDm6hs1coyDyruSFiZkTEf2c&#10;5l5o1pKnFkug4rDtj/dFjz09UNO3JopUFfdBQ90lSpfApEWT8PiLjyv7k5apB189IPuUoisik3Uw&#10;2zDvuyHngmUWc+V+zaKL+45uqDe+nmiH7dz2X5GLmF9UdIG7vzu80x3PL4xizEePKR7adkPdxT3I&#10;PoGNd6oFUBZX7FOsCTwqeaDCtPKol2MPJnXpgFL3cKHKbCuD2rtrWudYDfcRULZFr4M9lOe6z+He&#10;aL2sNZadW2rN0q8rOCkYvpG+WHlpBSaemyA9TTguO2d3QtlWZeDimvvA3r2MGyqGVVBmw5aQ9NF2&#10;+fqdsAwT8eQ3bvl/W2wjwW1+waQuHVAuuDQ/T9BEgMnEObMuzpTb6eJ7Jg1TbVMQ8TqZ/HyS0wc0&#10;/B1LOPnmSZx755zyd09IQ4u2/FqsMVbekUtHcObZM9KK8sW7t/Du3csyEY4ZUH79yRG88sFpGQvw&#10;frMmP/H2E/I6rjrO/Ijwh1mxCQt5bvJ7D+Y9ifcOCZMU9ToT97nk8mJpRTv9wjSZKI7QWgeV+W1D&#10;fsW20trO0X2R7snsS8b3PPPaGTzx1hPyf8Lpmx+pM7QTJl5+/3KBYB7rczSeVG7Y+ntHcJIxLymC&#10;UuqFj3PrdgQndctNs+4FTu57ZZ98EGA+X+zvgsJJXTxHm65txNbnNehNeK6Kd3rozUMSSup/Ek6+&#10;++JziPRjgppBWD3a3pVaB4LMss0YkgR2cwe2woTuTRAxppN8nxKiWSWaYSAtF2khSRCoQ0kCQv17&#10;ZgCPD9BgpBEIUnShXu/bS+zfPrP3KtEeJsexWkuO8cXeif2xb06n/8feWYBZbextnPXF3d3d3d3d&#10;YXFYFvfiDuvGOu7SFvcWaYuU0iIFSksLbSlQtl6o3Mqtvd+8k5OzOTmTswK9t7f99nne5+zJSSaT&#10;yWSS+eUv2DWtAbYLrQ/QXLkd6iPEZZpFp/M+jWKdqIRRDfHs9Fo4sqA6ji6sitMrKuB8SAqYNOqN&#10;iOKWcJLJch4eyoKfXs+EWycaYvPWjZge9S0YI5EuZJzgTPAXD/kKyEeANGj6O3IiZZ5cEU62SlqN&#10;ZqtCbYkAzJPldag1dSY8s2Ts4cnTOyvaD9zonJXUpikhot4Boo5O9f4D4wb8gvY19iGHVwUlPKOy&#10;lSihxRlTWDzx2JrGh6BG8Hh0m3QcAQN/FBNGxjdM2Z8VoKRL3sTI79Ev7hw6bNiGhkuWI1vRYnDz&#10;UNfjz5UHamVbhD4F3ksjmEwRLSX7FnwPgwp/ovydELNrvvPI6emY5dvTMzsa1FiBkb2TMW6gYlKs&#10;y9aWtBqaskIDkxMmGn4zrMtss8Mqfi329yra5zsu6vRQ1oFWnmUyD0VW95JonCMRQwp/ba8f6969&#10;wCUMLPRQTmqHVv4K4yf+gHb91yFbzuIOdZYioCwpxJiFBkDpGZYNZYI7g27KVIWQ3sgdVxI+a7yc&#10;Hq4p73hveKz0QJ5VeVBuW4rbkerhlC49NXZVd7KwNK9bhHEuRdmecTYw6UqElkIeMR7S/dtcP6Po&#10;zl18c3FpLam7yMi3z+JmT1jZ5XBn+wMns1HmD8xvh1w69PKYlVlmRXYVo09am4lPxnRlSIiUeIuO&#10;111GRNBYNLgV3Ba7q4GarnliQjVTTIqeyY0Ci+ujaWyo2N7KgtKWtGf1WrRL3CxjyU6K/EnoB/SN&#10;OyNdozluNFi8DBUG+qFVvNqqTxet/vrFnhPjgzlj8x9yvGCIgYBocX3G3ECX+P1iG9dWlNbagMax&#10;QfAU58R4juziMoYwcGVhaiWCTF4bohy3me5iH2Ly90weFBJtWTGwL+oFz8LIsDvinpL2pEJp0ajo&#10;D9E+aYviWDWXbsbDNANFWjPWDJtgi9XJ3zWQaFzHvi77piWQTBG3bxYbLF/ANYuLRMPoxVLcT63Q&#10;8bIf8jxbWXgaxX7VMeo5jBr1WHtJYxjrnMX7WYrGDxYaJpZTQ8WYOZ6WloD/UNE3S3yA/nk/wqCC&#10;dAcXKvgJhpT4HGO7quHkqKb/+kvAyX4FP0DzPFvRqwCt4xXl2PQ04aQOHRhTcuDKAZj2/FQZY9K8&#10;3t9FjJnHh/Ptb23Hi3dekJMm1URB1ykxWaWLlNVETBcnlWxvCQmYoEKIL7h6H+nlACzSIgJJxruz&#10;dK8+pLnSFmhawPn+nUaVa1QO847PVbbRsleXSnd0WrI5QSDbvvM1zAd3b3XMy0LFCiFsc5jaelJM&#10;1uhG+dzNZ2VWWr297GBG/M+EK50OdVQfu03tj7RDy2dboFjnovDw/W88U2aCewV3eC/2ltaOqucK&#10;K9GC0mO+eC6Js34u8YnxgXtd0b4m76JsDbOiZFgJlN/m/IxkFp+Z8qzPA2/x/ENXbr7kdXjxS0Ap&#10;nrka7qkv27LajKpo9WxL2b60pKwYUAG++X1RvW01LDq9ECtf1/oHM/RP3DoBi05q1pQEIGNeHo3m&#10;a5ohe7ns2jOkoc6UZz5PDVCa6sdY5OmJ7cj+KOWib/wVxPrx+h10fKBD/06LjJBx8suT0mRBufj8&#10;Ikx8aYLcfuwpf8013AQg0ituH/5GmMwCrRrzHLUZ297ahh1iXCWkNF/zzJBshD2p6eUbL2Nl7Eoc&#10;v3hcfL8mAeU7ya/j8+RDTnCSWZNf/fCU2I/jWJMRHXhnf7ot5Y3ifYIhKpj0hi9eeK9Rta1RPH9M&#10;oiazoGdg30yEY7zvyLmL6Af+p8dIwJ1a/0mPWFd6G/A8y4zn4njN90YmjmFbnn7/tJR+jyV8tLIy&#10;JOTjOumBeYST5rJ0Xbh3waksfuc2BKGqbQjP+TuT8lCsL8uhtSeXG8vSy7OCk4Sc7PPpOZ4/A05u&#10;uroR02KnIfRgqLg+t4prOR1w8s61Kw6Wkkr16Yy5PVphdpc6dning0odLBI+rrbBPw0KNsHasY2x&#10;cXwjrBvbSH43g0IqcbTm3u0MKJvKzN5MmEM4aqyPtO4Uy+J69MfOod2xS8bLbGCTlml86yS6mDcW&#10;ct4vQaqefdwsDUry9ybYMK4eDs0jlKwmVF0CymMLq+KVwHJKOElo+UaElrnbDCdvxhfCOxty49Cz&#10;DbEk/homhdN6zHECOGWZeMg3gDcHDfxNundrLmkpk/b2YtLut+oa/KM+l1Y/uiWRUe03bkPVUf5O&#10;N+y0yt3DGwHLkzE9Sj3hpXs13eFS6v0H/Pt/hWoVpsDNLZUM4e7uKNqiFVrFJYm663XWjq/1ujXo&#10;tHgfhvf+QpT9u2N76CJYmyTaTmVBSUAZ9hj1Rs2Fd07NPfo/LXcPL9QpuBRDCn6dbjCZVnEC3Dhn&#10;PHzd89n326D6SkwwTR5T04RxmlxN1AN6/oYB5T5AnRyB6JzvZQwv/ANK+w5KOd5M3miRayuGFnos&#10;gaSDi6CYbDMjeZNca+DjkUpG8sJCzPYclQneodlQNrgrHFxYg5j4YyByiuvKl4lrDFaNPgk+yLRU&#10;bEuQI5Q3No8ldOTb9IJr80trgdJbxMOz1XqUWDfv+rwp8NEMJHXpYDLaQ9bH/OBvFMFlwY0FZUwl&#10;3XrDLGnNcbiTnKxJMDldlK8AXoR+hRc3RKVAJsMhiFTBHi7T1DB6kbzWzONF+rUBjeJWINvyEqlY&#10;TQqZ6sx4jFVCx6D96q0urCg1yfEuaQu6xu5Hq4RESHfqNRvQZEUwmoVGKrfRxW3bJW6UcNN5nFBr&#10;2Kp3NICbxORaaQe57VZvRoHF9VLApApQzhNStRFl67f2/82/zREylyfPvwfKLumJMREfifprwFVm&#10;3zbdZ9IrlsPYjFaZzRtEL4EqNiSX1Y+eJ9bZIN3g60fNRe2IyZolfLCfvX9WCR2Gov2bosJc6/ip&#10;lAYwB6NFvPFcs89slOepc8Jz4l54A/1jL6Bv7BntvJllO4/y/rJmNbqvfAHjBv2sHOvSJXEfGtfv&#10;Nwysft+eOEbPYs3/e+R5C6M70a3bedthlR5hcL5PZfxeB+X/7D8MJ99Hkzyr0avAdXU5Nj0NOCkn&#10;tK8sxrTd07D0jGadE/i6o3XU30U8Vj6MU7GXY2VyFk4cVBMEszi5oCWIBJSmiaOclF3fIieitDYc&#10;cXK4fWJo18nR6Haka5pgCqELQQ2t0Hg/WnB+vozrx/Aoqu2bJDZGtlKOcbHTKncPd7QY0dzSepJt&#10;RvduHRxJ2HKsParOrAKPzKnDwBoNauDZc886A8oPtEklwSTbxiqhx5AX/RzdhQ1i3M1GcQ1RoFnG&#10;4eyTqlqlUsi7Khe81vik+oyhSz4biecNtyA3eS92W+kmw9NYbe+zTKxbKMUCMWutLCgTX0r9bKQQ&#10;4SOBZP4N+aQlpXId2/NWoz0NUFPMtSqMLi/bvPLUyvDM4Wnfd9U2VSSgXP6qFg7BaFEddCkQM/fN&#10;QJ6SrmPIe+R2R6FpBVF+V1mU21EG9XbXdTq3f1WxTfTrUwekqvUo/tbhUHt5DTuNB+kUt590eqI2&#10;hrkYz3Ux+c38c/OUvxlFmEnXccYoVJUr4YU4x9KdO51xGDku7r75nBa/V1zvHEPT60p7/tZ5HH/9&#10;mASa18T3N5Ov4ZPkY3iUvMcBTH71cK+0mkwNTLIOr949idv3j+A18cnv3Ma43YnbJ57IatJKa99c&#10;k9KmqnYWn0w2pIrhmJrY1jx/ZgDOfkMxju/TgpPcD8uKuxInLWRPfnAS+27tlZmh6TrMF3T73t0n&#10;x3eG8NhwbAMS9iVogFK0N2NKqs41gWVGk+GoyqNUVpj8TtdxFSQnIDXXQesjKTL+pv/OOrBvG3Xt&#10;42uWCXRkWYS1DH/Aa8PwctQKTtIF+0ng5ITQCQjeF5QxOGkEfypN6NACbatVxMR29W0Q0RnsRQ/V&#10;oB+zda8RWhfQWAJCHRauG2ttychtneFkM2lxucKQHCfF5bwzVgzsgA3jmxjApLYvXdznpgkaFFXt&#10;N36Edgz6fjUoKf4f2BRRQ1lubRuU1MBkiqrhJRfWk3T7NifHIZg8EJUPI5ZlQfl5nTEi9K5yEshJ&#10;5MQJ4kFfBYfE5Md/2LfoFnQUMo6imJjTrXH0qvva5FPIL+a6TCahmkS3jI1H4UZN4O6VCiy0UKlK&#10;XeC/ROyLE15TvQlZJ84GJgxhXX9D3w4XUbXsJLi7pS0ukYevL0p16YaWMfGyrhIkrNqErhOOo3/1&#10;9+FX9EvpXufUJrZ2oeXK5CXGOrGOf2D8yi/RoP1CePn85924aSmaJXNR1K22GGN6f43htcRksjDj&#10;M/5ZgPIT1M8RgRw+FdCgxkrRNhZu3K7EfkfZIbNa/l1/waByD9Ej/zWU8R3sdOzMKF4x61h0yntK&#10;xse011FMapvm2miLO+q4jVJ5M8Grb3aUDFJnpKYqBw2UFpR8wKZoMZlpudjWCHeE8sXldQKP/F58&#10;U3F4RomH4LBMyB6XTQJK4zpGFd9cTLopecYaXLpVkFIsyxGfXTyU59cS6ogHfdUEQK9znWdrW06S&#10;dDFRQOtdrTSLOwn1hBSAymOmN6otGYP6wbNRLXi4ElIS8jB5SeOYlU7jREbEGIx5A2s6gzSjrKCa&#10;kPsMb+RbVBO1I2faYmJaQ0r+XjMsADVkDM0gtEpIslldW28jQVTSGgyKvWIYI1IX4yyOi3yEwbFv&#10;aklzZCZz15CScTjrxsyFxyJfLf6m8Xzp54zLCGpV7STkGekpkye5rRATQ0J2Lrf1YyfAq0uUTSvK&#10;iiF+aJ+4FQNjL2Fk9F1MjPxGZu2WoFJxjKlKjO3jox6he8Ihy+OuGTpewkZjH5MKYibzGMO6vDet&#10;RcuEGNH3AqV7Ni15K68YjILta6LSkgHOZRhEMFkrfLIox7kehJODYsT5jfhDJu9hPNFxot7josTY&#10;G3MbfeJfFnpJnscOSdukJS7vo90DX8C4wU8BTgqNG/AbBtbQ4KQOJnU42TX3VYzq9L3zdny5Nu03&#10;TJr/q11jh/yAUa2/waiW30jg6TQeZxBOMokO41U6aJAoy+DWTevJgQa3bt6vzBpU4FOMbvnDE8FJ&#10;um73XdIXwyKHYunZPzdG1X9TfAhnO4S+HiIte/SEN+kRJxSMB8WHfbuViJiw06Io4XK83A/jvilB&#10;xMnR8HthsJZgTQHadOnAgxaDnGgSMnCiQojQ7bAabrbe0wqVxlfMcPzJ3EVzY2jEEJn8yNxuFOFF&#10;l0Oa10Azuk+PLgeffD7KslSq3aQ29l7aa29HxnVjUhwG5Kd17sxXZsj7rqrduEzGnzRBIH6vvbwW&#10;vHJm7Dn6SZUjexa0al4DH729FduvzkXJTYWk54Xq+cIo/k4Q6RHikXIvEXIPdpfLVdswQY4ElMXc&#10;kKVGZpSKKmHpxu0sDUwW3lwYOdblQIktxS1f/OrWlI32NkTzjc1QdUYV+OR1PM+e3p4o16Ac/EL9&#10;HPoLr6/J2yahVK1SaYoh7+7rhpytcqDuzjrSCtd4bv/KYr9jfxxzYjS6H+6mWRUrrkm5TPzG7Px8&#10;sWDu1xkRx4OAUylxKF2N62kRy5h4eoIsl27AdAE2AiwdXMRcWpUhN2O+xKGYrfmguN5dQSSVJJB8&#10;eA03PrkhvxNOvpd8wRZz0lHJHx/A+TRYTZ4WY/jNe0fxdfJefP7xPtx7cAgX7p7CGZuVHyHR/nf2&#10;KY/naYhjnhkI6W2dWkxPV2KMSt2l36HPiO/M1P40LGh1sd+xrttvbnOAarw/Mp7k8dvHcez2Mbns&#10;1O1TCN0ciqQDSfZ1rOKNZjTe5BsP3lCWR6nK43crOMllhKfpqQPF9c3ii0+VpSXFe+DxO8dlYhrq&#10;BfE/w8pQ28XziRlO6m1Oq1rV+XcleR2K55XVF5Kw/tI6+T1dbt0qOEn37tnd2wu1k/9P79IGs7q1&#10;w9J+HZXZtXUljGoiIeSWSY1k1m8jLNw8sZElnCQoDLeIA8lYl9J6UoLJzlg5sAPiRrXE5kmNRbnO&#10;UNKo7VMaYu1YNZykjFCUn3Qxpxt60ugm2DShIQ7MrWECk5poPfnyCmvrydcjS8hEOO8kFMaZmAII&#10;CcmJSnM9pcWT96xcaLksCpMjflBOBulaSxdbJ0ApJijjBv2KwdPfQae4Z6V1SEDUF47bRv4iJuCX&#10;5QTQPHmjmoWEI0+VKsqbdlpUvkZ/jFl8T+3iHQ4ETPwKXVoeQY6sZZXbu1LmAgVl3Lg2a0TdYzei&#10;R7/zGFT0E/gVEJMkMXFiYgK6FTu0ia1d5ASP7t0hWl2mR/+GQdPfQK3m0+CbJa9yf3+2CuZrgk7N&#10;D2BMv6/lJG5c/98xou63GGybLDpMHp+CCAF75r+G6oWfwYg+99NtNZleDWxwB2WzDlUeO+XllkPG&#10;yRxYkDEqv5STWlpMZnEvolzfSplL5kfpcR1ReaVF1t4gunj3Qd7YMvCJFQ/SKxUx/MR3tyVuyBOT&#10;GyU2FNceiMWDMjN/e0WKSYYOGYWyx2dHyS0lnB6k+aCdY212mXCH1gceseIhn4l7zHBSfPeO8kbp&#10;LSVlGUU3FxHb5dBApCHuJL9nE+VV2lFRPFS2QY+j3S1jA9Gist2z7eC73Fdz6SX00kGXA6ByQ4E5&#10;9TEy9H2MCb+PrqF70CBkrgRHGjzSXGcZv7Ve5FwJFVXjRPq0CeUjBsJjiaibsc3NYhxRVZ1lvYXE&#10;2EhX74ohQ9AkLlTUjfF1HYEj4Vj9yHkStvJ4Ks4fiGqz/dEsPhytEpMc1jVKQqj4o5gQ+Y3zuJUG&#10;TYn8WYy14jqLuW7L7M2M1Rb7SkxEkZDmos/Z+iFhIq0kjZDSymqS6y8T106sFqOUFsBeq7zACaXb&#10;clEe12EmdOW5FxPXeaVtwFmzqmdYjG4JB9FP3CvGRD+UyX9UL5dcie7ho6Pv2+J7OkPBVonxEhQ7&#10;W+kSgI+UFq7mbXhe6ZJdTcLJIai8fBDKzehuizdpLMNRhJMMSaBqf8JJnh8JJhXHoYmxRT+Ff3Sy&#10;TLRE68p+467Av9uPCOj9m9S4fhYW+mmQJZz0uYjeZW9jbG+F5aK4dzFTuLynGhUtli/Ufpdy2Cb9&#10;cFJm627wnUxk46CWP2JE/e8xotY3GFH7W4ys/Z38pAaX+wx9cn+Avnkc1SfX+xjZ/BstiZCoj67U&#10;4OSSlxdjzuHZ2v+viP+PzJYumsZ1/i7iwzfF4O/Rb0TJuFzMFM0kN1ZJG1zphdsviMl2SvZuWkvS&#10;+k/f3/yz8+R9QgXaGJOPYMMOL8xA40AbCS97HemJ6WemSbdq47EwKy+BiBnUyaQ0+9qgZO8ScPdS&#10;u1inpgJlCmBU/EiH/emiy//Ml2egRWJzFGpVCG6eKVZ8aVXAvACce3BOTsqef/t5mcVcByxLzi+W&#10;8dHYZqp2Y0iVTgdT3LubbWiKShMqwbeguNcp9vVnq2iRfFi2cBhuXV2P7z8/iK8+3ov1b8xAha3F&#10;tecLIQe4qD9riHuJd6y3vI/Y7zOGT74Ms9qWgNJrsJd0iS6/Uw0XnbS9nIwtSZdulusjlH1tNhTf&#10;UswSUNKSsfKuiqg8vbIl7Pbw9kDdHnUx+/AzWjiIiyswccsElGtYTkuIpNhGJfaj6rOqoeWOFv8T&#10;gJLXHV20x58eJ/stIeHg44PkcvM1yb5KS2l625j785NIwqZT/pj28lRpGWke29MqbvfMmVn2Mked&#10;GinHrRlnpssXIdKSUoybfJnDMdMMPNIqgpDNNzZhmxhzCWoIf1RQyCyus/XQVrx6+1X5nWCS8SY/&#10;ST4KVazJNz96QTleG0VwefbDU/jk4/0OZRBsfvTgEC7dPYETd46nKXxHRhV/OU4JCbmMSVAIjVTb&#10;uRKtPOk6rrrv8Dv7qzmRVVqk3zt12ZeLvsNkP4wZrGpno07fEeP9hedx5PoRCey4jK7O5vNNEU6m&#10;J94k12OfsnLPZnnSetNUHr/LTN2KfpgRQGollmFVzsk7JyS057VB8ZmEIU6oNVdW29vf2OYRb4Qr&#10;XxKwr7LP7nlnj5N23dwpgTeVJJ4FKf7PbPB8HuKzCz91Hb5zSEJJ/c8STk7u1Aq969fE+PbNsdAQ&#10;h5Ku1Mv7tbUlx3EElIR7q4Y1wbYpFqBwakOXcSAZt9JYnlGBA1phab9OiBzWBuvHN8XOaSku3K5E&#10;60lCUSuXcpmwx0/bB0FlwsiU39aKbZ6bUccWa9JRXHZ8URWcDTZn7dZVGpejimFbeB70XZIZWfWJ&#10;qW0imeOZUui0YjtmWEwUmT1ZZsJUAEomxxm9MNnmnui8PeOxtbNZ+DhN4BLXoqLfUHj4OgYRT6to&#10;gdikywpMCv3OYZ/Mujx83i3UbjoD2bOVVm6bFhVt2RIdZj6Pnt0vYlCxT+BXMGWCxYkYE6oweYBD&#10;m9jahQBw0nSINgUGTD2DgsUbwM0tYw/MT6qCeRvJJDQTBjlmZg3o95sElNqEMeXYnlRMjNO3wLuo&#10;nGUSfD3yo0KpoRje888ClH9gSLf3UbHUSHi4u+5HtJBskCNSxs1smHMVfN0z4Abl4Q7fonlQsFs9&#10;JbCQChqK8iE9kDOwJNyWiHOuP3wbxWVCvkG+KLq2EAqvLwjvKBuYNIBFfvqu8kWBtflRdltp+eCs&#10;PWjndnho50M3M3C7R4r96WWIT59oHxTbWNT+0E2rgBLioTzH2uz2CYAET6t9UGZbmZSHywNaVsXB&#10;LwxyutH3P9wPBSJE2+nWdoxVSEhlglP5ZtdA78Cj0lKOY8MUcV0ODb+OJiHLRDvRJV4Dk7XCpqBF&#10;fLQYE6wtANOqerEL4LU0q7rNKS5fZvu01dOh3kaJ33yeyYXc8yujXFA/Cdfardaz+RNohYOWdhJo&#10;rRyMYoObo/T4jqgeykQ/M8UxrZLbGOvHcbBd4lZpRTgt0pRdOZ1iTEqW0zImBi0SxL4M+9G0AXVi&#10;nkHmZeJcmduD54xQktajKqtJri/kEeoco5QxwmhJ6REhJpe2eJOyHQ1t6TbDA0WXtrRZnurHngIp&#10;OyU8h+4JRzF01Q2Miv4IkyN/lJahqbl8TxHHTItEGd9T0V+axARK4G2+JgkS60bMcjofFEEiQwpo&#10;64ptQxy3tRLdxBtFL3Eqj/Vql7RZHNeDVI8nRX9gcsgvGNH0awwt95V0raZG1P0Oo5v/IMGdevyz&#10;VkC/X9G/2kdKONm/yl35u9N24h5PCOlUvyjxHDBL/M5EPeZt0gsnjWLGcaPEfWhM65+kFaV/vx8w&#10;qMttjOnzrbif/oHBDT5FB6/XHI5FylccU+VX0aHFWXRsfs6ugT1fx/17Pyjh5PwX52Nw6GCMWDXc&#10;vuzvKv24OcGmO9Sma5q7HB/md7/9vIPVR1rFbZgcZ7Moi8kAmPDAvE+6dlsByqEvDpFWiEY4qf/P&#10;BDDSyuWsOgYkrQwJ6pzgJHW4LRpE1Ydv/rRbNJpVrU1VLf6kKfnR4pcXode8XshfNX+GwCSVt0Be&#10;rD+xHjve3i7j1zlMeC+skJNnxtVTtRnF+JNdj3WRiW+KdigCjyypu5T/GSpcKA+iQ8ch+cNn8c2n&#10;hBwa4Pj8wfNYc3Eaim7MbwkY+YLL/nLLfF+ilotn+2hT0j5m/RbyGiuekfKL+3IZbxSZU9gSLuqS&#10;rtxbS2nPS6I+rJOu7OIZqPiWonZLSbt2lpNxwfOPyg/PnCmu3Cp5+Xqhfq960sV7yo7JKNegLNzT&#10;ASZ10QK3SNvCaLK68V8aUOrXKMGgnpxGWjSfW4ShLwxxsKCUEPNQ+3QnwEmreI1QtKJkEimjtWNa&#10;xDGKSVJoLam63hizctG5heL6XCHjGJphSHpEOMlPZr/miwlmNSYYIgQygyFdNz69gQNnD2Duyrm4&#10;+MFFG5i8hg+TX5IWj/o1Rz0W39+/fwSnFWO1WVzn1n3CzZTtNYkyH+5F8oMDePX9QxIQ0SI+vYCS&#10;4Ij3GCsrU1o3usrgHXN5VYagKOHkwvMLnLy+9HPL7N3p7SO6CEx1Kz6j6H7O+6CqnY3S4zbyf4I6&#10;gj/VOb/+8Dou3b+khIlW0sujda2qTFpUqsristfuvybdyHXp2zxNOOlKJ+6ckPGu9euD510XATbb&#10;Pj1wkm71fDYx6+C7B7TtX12O6c9PwwLx/Mf7u54R3rhf6uWPXpZQUv9zgpMyIY7QjK5tMbljS8zv&#10;SYtFI5zkZycE9m8FxmU0AkTNArEp1oxtpASFdL+mmzehnxEQ6tJAoalMmyL8miFxTDMJPjUwqSjf&#10;QgSUG8ZbWG3KujSRFp9aBnHjb03Fdg2xb7aeDMcEKBdWw4mllZzA5MWQMngltDSWxpREzWVZ4W2a&#10;ROoTy0JzG2Ji2CPnSYkQk5JMekZMQggonawmgIn+YkIT5Lyd3FZMwIfE3BSTSc2FzjyRaxYehSJN&#10;m4uHPdcPAWq5IVuu4mg/cB2mhP8o9zd91S/oPuoACpZoAE+vJ8tYWCJnD/Qt+x4GFxGTLjO8k98/&#10;w4ia30orRIc2sWlUv6/Qpsta5CpQQVn+ny1vr1yoWHoUBnd5R9THEUxSdKHz7/aLmAw/vfiTQws/&#10;Rqe8p1Em8yB4uWnu625unihTvC+G93wgLVrM9bDL3LfSoBG9PhbHOBKeHmk711ndi6OUb19kds9g&#10;xnibPLL4oEDHWpYgg9CtXGBP5FteFe5LxAO1+QGcEg/mTNiSPbAAsobn06CiEU7qEssIgrLHZUXR&#10;TUXkg7bDg7tBBEnu0RqglGByg3j4Nj3A83vJrcWRbW02WQ7FTJZN9zZJeQjlW3DxkMmHy4HHB9hv&#10;9AMO90fZ2DLwWGqzejAci4RdtvHEa0Y2NFqyFJPDv3cYD6ZE/IqAiE/QNXQXKgUzm/cINIuPhIzX&#10;aBob0qcNMqlOzuVlHeulUqBQqBBdlAnnzOOhUbbx0nNmZhRf3h41IiZp1ndJ61A7fIq0mOT5pitw&#10;uVk9UGn5IAnHeP5rhAagQfQCMFmKVkcNzvWOOyWTYxnbJSNipuuBYRdlG9YMGycTsRhhYKukRBQL&#10;aSv6mDhXqkkglzHkQIjtU/EbLVysJpkyEVOwtp7ZgtZ7dk7UjpopzqvKvV2LsUjxxZXMgB5/CINj&#10;r4p2+UHeM1THS9BHt/Du8YeV9xK6yteJmC7b3/F61Cx0m8QGOW2jbbdaJsmRmbwDh6D0xE6m7a3V&#10;KiFOUeY6cUw70hVPlJoS/DtGNH4sIZ/ussx7jIR2JRnnWD0GWmlM9x/QvdBbEkYaYR5hpRJOsvyh&#10;oh7LFfUjnOQzgPkFpdwug3CS91CzCnyGMW1+ks8ao/p8iXZNnsMwvtgaAvhJOHnB4VikfF9HlTyJ&#10;KFT4GRQuPMeumjVX4s6dz+1wkjEk+XBLCLTw1ELxkDrdnsTi7ygdfPEBPP5KnHwId3iYt00I+OCu&#10;mji4Eh/4j90+hjVX19jb1Lx/TgStQBtdKOneTUtA+/1GqN/xvk5ulWZxf7Se7Hm4hxJQclnV6VUy&#10;DBC9M3uhdtfaMp4g9xd8OQhTd01F1TZVkSXXkz1TumdxR5f4Lpj/6jz7+XE4NvGdgJLAxdxmVMDZ&#10;sWgb1hYFWxT8ryW+adIgD9bHDcWnd593AhzfCD28vxODj7SBV6JzckBCR/vLQeP9xixa7It15XZr&#10;xXNNqI+WsTuf+I31cBfPN6V8UHR+EYdnG7PKbNfApO9q7QWuXg/9uYcWlCXEs5Axc3b57WWQb2he&#10;uOdMmzGBp48nanWuiZI1S8LdkJU7vaK1Zf5G+dF0jXgO+w8DSh0oupK+zriXApTXJ7Nh00JSriuu&#10;wQ4H2mPQiwOV/fhpimMJX2ZMejl9GbkZKmLqy1Pk9qoxSpYtlodcDBHj5DY5XupjZnrF7Z57+1kJ&#10;Ywh8dBFSMi6fKjHK9U+uy+zcL156UX4nnLyVfBFfJB/QQKLhuvvi4X5cuHsyVTjJ35ks53OxvnH7&#10;FO3FJw8O4LUPT+DE+ydl2AlatqXn2HmfiXg9XLrBE/QYfyNU4nLzuKeLAHD9tYxZqNLVV4JmcT4d&#10;ziH7xyl/GbNYtU9XYj0JwxiyhN4BzCBOUMl7ELXmzTWphkZ55d4r0mpy92u75XcJBT96zfl8Uw+v&#10;y6Qy6YGCXDejcJIWmtxW1+sPXpfSk96kpx4ZEa8HJhNS9S1aNernwH4+RJu7gpP7b+1T7ufQewfl&#10;9svPLUP/Ff0xecckO5xUJbjiOTP+2eHkM93bo3eDWhjbtim0+I6dHaCkUbSeXNavnQ1GOkpzjbaw&#10;npzmGAfSCAJ1xQ2nm3UKoJRu1mKZBg4bY8eUtFlMmkUXcxWc3Cjqwt82jHO26NSS+zTB9il1cWSB&#10;Oe4k4SQ/q+KMnhyH7txCeyLKYMyaMii3vSxKrC8O30U+zpNx8d1thjs6Lt+KmeZJiU2Ej8rs3fwu&#10;JiwTA2ixqN52asSvGBLzlg1QmixX1mxA2T794O6T8TfdJSp2xJglH2Fy6LdoN2ATsuYsplwvrfJx&#10;y4va2Vegb4E72gSRkybl5OozDCnxBcZ0EJMpY5sIjen3CFXLTYSXZ8YCtD+pvDxzoHHtKIwb8FjU&#10;xxlM6pIWKh1+hl+pL54YUA4t/Ahd8p1DVo8STtnQ3TN5okyJfhje64GyHmPa/4ShlR9hXJ+0x6YM&#10;GPgDypcaKuGncV+pyS3T07FgdfP0QIH2tZTQgpKQJGgYiq1oAZ8luZQP4e6LvVF0eROUDe4GnzCx&#10;jhlM6goT+wt3s2e0tIKTlASUUe7Ik5TbZWbwsttLo+DGAjIBTtM9TZwmenwYpehi1/+4OHcnhqHG&#10;2upwWyQewK1g13xRz1leqLFoIiaGP5ZuuOox4Rd0Dd2NBqsWK63ZjGqVmCQTmBjBm1mtkpJQKrAL&#10;3GeKvjBb1MMq8zRBGsGkrU0lmONyHUQax0WjOEZOd4fXTDGZWdEBdSNnaTCLlnY81wRgNghmP/fy&#10;ux9qhU1C8zgmTdmA9onbpAtvWrJXT478SVoUqn6jpkb+jLrBM1A5iBmntX3XCBmDxquWo3XSWjRN&#10;CEeewKquJ4LmtlghxOViGz1BgaqPUR6rxDXO7XQRVHLiKdoq+7yStvNqHXuT0iGlXFfUuVPis+ic&#10;+JzMUD4p8l8SwNqPV7SZf9Sn6JRAl25nOEk4TUhrvAa1c+OH6sH+6Bl/XO6r9eok6VrPMvi9VWKc&#10;2G68bL8Ks3uhoItrOkVDUD3EX7rNm+vBcnvGvyjOjzkLu2uNn/QThpQzjcP8v8BnGFrh63TDydFd&#10;/4Wued50hpM+r1nCyQljRTurkrm5gJN0PZdJdDJiOWmWKEPCycGi/n2/RY82ZzCi1xepwMk3UClX&#10;LPIVmIoCBWbYVa3aEty585mEk3TjGbvaH30W9rYnvJFQzfbQ+3cTH+jlxEpMEjmpkpNERSIHbVKw&#10;VcbIUj3Uq0TLnwPvHpAuWMzESlc61WST7Uv3bn2Sb5ww6pNGZu9uc7A1mFiDywgX0nJeuA5dL2W8&#10;O8M9i2p/tB2arGsMd9+M3+fd3N0wOnGUBNr+q8egTN0y4jkj4+CJKtymMJquFfdZcU/te6yPJUjh&#10;scn4k6ccLYDGnRuL9ivbwzOruMcpMkD/J9SuZQF8erMzvrs/Ao8+XqeAG/vw+OE+PLi/E533NoB7&#10;oqf9fiHBpO3e4nAPUonrCHEbnyjxPNNAnEsPscxUH6+iXigeWMwy9iSfcfKtzytduX0N9y5KB5TZ&#10;1mRDqa0l5fp8LiowMh/cc6Sv77C/pCXGZKoS55WAsvnm5k79+s8Qrz3Gg6QVM/9XraOLiaj6HO3t&#10;8vpkCIYpL0+W1+XAFwY4gaKMiuOHLqvf+cnYkWkClBdWpLhzW9Rx5MkRcp1jt4/JWHi0Mk8PpNOl&#10;jb2bZbxJjp36OErwo4uQ0uyWa48xaYNOhJP3kk85WU1Stx/QapJlOY/XRkmryXtHxDbOZUg93Ct+&#10;Z3ZxDUrxJRThG+HOjhvbU00GxGOlJb3ezrSQjL4UZXfT5v0i9LUQ9f1CLAu9GJKhRDhWVpMUzy+t&#10;+Am7CKP0e6Mucz2M4u88Hu6Dx0axfjyeNW+ulm7Epz9wDSfPfXwOC6LmY/WBJLv1pJULNs/1q/de&#10;VUJBva+oljOztgpOMqt7el3EjVKt8zRlBSfZzgTB+jmwnw8x9jwRnDy/DKPEfX3mvpnph5O337yM&#10;Ua0bY2CTupjTo70SSKoU3L+lMkak5t7dVMZ7VIFCgktm8ZaJcwwwUALBMU0RPUQDlFHiM3GUERY2&#10;wcbxjSXgpFRlu1KKezeT9aQAVJYlLTpZJ0NdjNo1jYDSEU5KQLmgGl5cUhnngsrgRFhpxMWUQc2t&#10;ZVHScLMuEC1uvLPEjVcxEXeb6YWOK3bI4P1Ok5MIMTmZJyYjw4RUk6T+YmIznhNm03Y2TYwUE434&#10;Y3LSrE/imkdEo/yAQfDJmUt9o06jPL2zouuI/ajWcKzy97TLHTk8KqJu9mAxQeRkyZDZWSWbtcfw&#10;6t8goBcnegzq/xsGd30X1cpPTbM139OWt3ceNKgRiLH9v3M+TxYa3fZHDC7K48nYBJNZr9vnOQ4f&#10;N2tXaULEGhWnYUzfR/b9Sjja/if4lfxSZoQdIj7pKk+rTmP9zGIZ5UsOVe7nPyl3X28U7FxHxqkj&#10;3NBhlaOGoXLQIORYVkJz87Y9gLst8UTBFXXt65QN7gLv0OyOUFIHR+KTFpFmF1uzJLRcnRmltpRE&#10;vefroNKOCk6Wk0YxayVjWjba3VBphaKLv9XfUg/ZVmZLdXKRY0kZDA+94QCWzGJClPFRX4txgG7S&#10;1nCSFpWNVi1D5cD+qBE6Vvy/XCwzgSmxTt2oucgyu7A2ruljG635bJMcWTd+Bgmp2nelkJ4gRzE2&#10;2iV+yzanGOpEzpLZnmkhWX52bym68zufew2OsV/UjpiKTrHbMSHyq1Tg5B+YEvkT+se+is4JezAs&#10;5l0J6qbQ7dm2znQxRvcOPY7K0vrUuD9CykGoGRqAcuF94LlUjEGq88VlBJHmtqAILMVvtLzNstqW&#10;QMk2kdP7mXeCt3pbSrRx5kUFUSdqNprGRUiLxtQAtC4NGK6V1owElT3p+h3zNsZGfy7uQT9hUMxl&#10;tF7tHJtU6ycrxPEPk9ehsU3YRo2Dl4r++Dv8RTkjVn2A3vGn0DXhINonbUaT2GCxjZ+0gi4zuStK&#10;jmnvsL1KXL9+FDN/K+JNivp3SdiHITE3RL0/E+f7W3HufhL6WfZ7x3NtU5QY1wJ+whDFSyJCv1HN&#10;nRO+pCbCyW4mOEmryS7ZL8OvzmcY0/lnmTFbquu/tfiWY3/DlNB/i/75s6ivIXGRhJPimlW4dft3&#10;/kUDk6y3UYZjSLMMcJJl20OBpAInK+eOQ/6C01Cw4Ey7qldfKuHklz9+ibCToej+TDfM4kOp7UH3&#10;7ybjZIuxJWMvxaRpIs11GD+SEwXVg70uTlRfuPOCjJXIiYC+PScKZrduXZxMzD6jdu/md7pn9z3e&#10;R0KA1CaKKjF+Je9NBH68T7V+vhXqBtZBtpJP/lK4covK8I/zR5bcT/Ac55YJXjm8ULRzUbTY0Vxa&#10;xLG+HQ92kNaRdFFXHRddZulWqgOZIfv80GJeC3hny1iynyeVl6cburQriPvXOuD7j7rj2w+74pu7&#10;I/HowVoJNMyQ45vkA/jy4z2ov6siPOI9ZHgQp3tQWiTuyW71XYM/72JeKLtBC3mjUjkJKPPI5yL9&#10;/qVSic3FUTCgADxy/ncsUo0q2Lwgmm/58wClfPEs+iEtlxkqgFCnx+Hu8kW007q8voQIJtOS+Zoi&#10;KJLxU09aA8W0ittz/GB8yfGnxsmkWqoyuS+uZxUOwqglFxZLKzvzCwBdbA//k2Ow8+YOmdBDjn8f&#10;voQD7+zHtutaBuu0QkquxwzOhIfmMVUvl2MrAZMOlU5fP41D5w7JTMcaZNKsJj9PPiSuL8fr7eH9&#10;53H+g+OyDFX5FKEl93Pt3nEZm9K4fYr24rOP9+HCh8ze7VwGk5Tse2ev8hh1EfToAFBva/5PSMn7&#10;EQEh/9eX6+vp/6++krEszLwH0W1bBScJmWklS4ApLSDfXCPrEXYxVHMvt4DtrA8tOVUgTIqgVmjH&#10;jR149uYuHHrvkEzuwszd+jllu529dxZLE5bi0LVDcjmXWbnzEzDSYtHY7roIsNlHzt09J4Gjvpxl&#10;vnH/DUs4aVXe0xTrwP2wbrqMdbSSFZwk/KWFKi209b4h5QJOchkT9an2o8NJSo8PzPKYDCddlpNW&#10;VpKuxCQ1IQOZHMcZToYPaor14xopISKXbXZhPUkryZjhGqg0LtctGWl5aU62kxbRHXzj+EYScJq3&#10;Z51oRUkAqrKwpA7OI5B0tKA8Mr8qjiysgUNRzTBuXWVU2l4GZc036m2lkTs8t+Mk3qDcsytiWMhN&#10;MSFRu9ZNmikmCio4aVs2ZanzNlIRwJjoZHRO3I1W8UmoM3M28tWuo7wxp0d03S5fsz/6TXwZNZtO&#10;hruHl3K9tCivZx2ZxGVI4a/VEyeVdEBZ41uM7/cberU7g7y5ainL//Plhny56qB+9ZXw75d2MEkF&#10;9P0NI2p9a5tYmo4xFQ0q9Cna5N6DbO5lFHVyVK7sldG15RGxz19Fn/lDWp0OKfOV3eqGn4y5NqaL&#10;mCyL353r+geG9fwIFUoNUZb/35BHVl+U6NkOtVdORuVgWrGpgUaFwD7Iuaw03JZ4wHOJLwquMMet&#10;HI6ywV2RNawwPMJ8UmBPWNrAJMXYkYU3FUbr/a3kg2WD3fVRdVdlhzHAPhaI8aEgY0Ot8ZWZvBvu&#10;buD0YKqr0a6G8Jkr6kTXXSaTsYhTmH1pSfQOedElmORYoFnAPStBjhnu6CLQYgzBaiGjJHAiEKou&#10;/qf7ckuDO23TuDDkXVTTeTxjbF3GwtQhJQGkEaKZRXBJi0tjshhjeeI7X+CUWtlVWnMSqjaKXI6S&#10;Azug/PTe8hyawViKuHw4msWEo2/cGYyOvicThqljEjJRymfomLBTgjha+TGRzJBVN2WmasaaHBf+&#10;JRoGz7fsbxWC+iBrSKEUl21aNNrOkf180dJR1Q6iv3lHe8ts8IU3FUKu9blSQgDY4nVJq0nVthT3&#10;KdrQbaYHss8rjWLL26J25Cw0T4iV1q+0VtRlPN9G8Tcet6a10v2b2a27JOxV9hkmU6obOVu0v97W&#10;WjsQChNO9g87L/ukgyWmuMeNXnUfjcKXprQjt7eAzLo0C9mhoh8uEXVRW4a2kZaZTKK0Hl0T9ksY&#10;2jvupDivjknj7HUJF+d86A/wK65lpDaOr3xpM6pZeuHkHxje9jG65LjiBCc7Z7mM/vnvO+zDr8QX&#10;GFblG/h1foA+US/L+vaNO4uR0R/K5EVjYh7Cf+Jj+Lf9N8Z2/QWMVxzQ73epMR3/jSHFvnCQXzHt&#10;ONJtjU842VrzRBg34HeM7f+TTOxDN2+/+p+gvcer8ngc5P06KueKtYST0nLSlh2UlnDGCcjfRfrD&#10;OydbtJZMb/IGTg4O3jpgnzyZxcyjB8Tv+rrm7WmdaZ6U6tKtqQgPOFmUwE38T1c7AgxaOnESaN4u&#10;LVp2fin6H+snYUvjxMYo1b8UPLOnz5NCpRJlS2BuxFysXLMS+YvkV66TFnnn8kaVqVUk3DG66kpA&#10;eaiDBCRLL6izw7PdJp+ZhAE7+qNsu7IZTvLzJHITKlzAByMGFsfNs23w3V2CSaqbUBc8/igAjz7e&#10;rgAd+/CvTw5hy6XZKBlfUHteUL0ksxJDrvA+XEPIVCeVcvfIhXKby1haUDKBYL4NeZTPTBTvaT4j&#10;ff4SYFJXwZYF0erZlg7PYU9LvF4Y25UxxQn7JMgRnwzhQ3BuXI9WzYw/zhcIqn5qJfbfqS9N0a55&#10;27WfUdGSmICJIQ+YjVm+7DCUqcNKxp5UjUFGGcG/vr1RLJeQi+7H5mRhtHw8+t5RmQSFyW1SA5R8&#10;ibPjrR0ygZixHKM45p79MCVr8pX7VxCzOQYb9m6wAadruJF8VWk1ySRUL91ai4Qrsdh1c5ccp9X7&#10;0JLg3L1/SPkyQdNevHv/qFxXWcYHL0n4ozpOXXGXYpWwT957xRjP2J2Me8xYjYyBLOM42u5dTA6m&#10;KjM1GRPhOJ1L270m6Uqi03Y8N7xvhV8Mc6ovRTDGepq3M4t9wCjCtr3v7JWxKAnfTn94Gqfft2VB&#10;F+daZmt/6AgRdV15cMWp3XUxRqkOIBkGgNm+CSVZHt2w+Z3Qk+vI9cQ++F1V1tMWj4vu6MZj0etI&#10;qVzE2Z9evP2izMptvo4IJ/kcw/PAPqKLfYv9xAwn9e358tS4D106nOT2S88ukRaU7HPpgpPvX7uM&#10;pX07KAEkRTduynl5F6zo3xaqxDi0fIwZzqzdjhBQF+Egs2irICBlBQi5fF1AY0urTGs1wJ5nakvt&#10;mlZf8buW2Vtz71bXa8fUujg0XweT1XBkXiUcW9EYr+ycipOXt4qHnrGovLOS0mqq3NYycJ8tHnSm&#10;i5ugcfIt5DHTBxUWDMSI0HeVkyjGo5owWkx+VIBygPiN7t2q+JNiEs4ss70iTqB8/0HwzpEDmZ7Q&#10;TSZbzuKo03IWRsx7FzNWiYnS8ocoUqa5ct20qJB3K/QpcEtMkr50njS5UqEv0bvATbSuvhl5clVT&#10;lv2fkI93PvTv+CYCBji7madFAX1+w4g6eoKctE0qBxf6FC1z70Ruz+qiDmk7n8UKtsWwnncxqv23&#10;DmBSK0+b0A6t+Aj+nf4tAaaxjn7dbqNCqWFwd//vWBColDlbQTTrGY7BQZdQP3iOS0BZLrAH8iyr&#10;jMIrGil/pyoG90fBkNrwCPOVoMgt0i3NYDL3+tyo/3w9+xtwToJa7muBGs9WcxoHCm0uZLeI48N5&#10;gY0FUOu5mmi13/GBuPnuZigYLCYY08Tx6mMFXaeNgFJMPDwXZ0WroASZBMrp+jeIVoA9445L8GSG&#10;OilahxYJMagZNsFkjar9z3iPdONtlZiEskF94DUrmxIm2pdxYkRopoJpuvQ4lISZPD5zGTPcZHKc&#10;BquW2uvZKjYJ9eYvQOPoldJ9W4NjziJYTclIzpiE2zA45ipGR9+V7tuOkPIPaTVphHCyrZI2oGv8&#10;QfitehNdwp9FteARyn3RerBocBO4hdkAIo/LZg1ph5T832aR6ySxPN/qvLKP8P7B0ABMopR/Qz4Z&#10;o4uu3uyTltvbXLtlm4l7jJtoN5/ZOVFoSWNxbQxH+/htEjYarehTlwYrrWA2kw/VCBsr2tnx2uO1&#10;WCdYTJDCmYDI2Maa2FcbBi+QALPKSj9UXkYLaGNbOov9kcC8eXy0qE/qFqGEq6w7Y4D2j72gBPdT&#10;An/HyNa2uI3Gl0McD4t8jtFtU6wJ06TBv2NgzQcOYDIFTl5xgpNy3M33Ofo0uok2sazzaglX2yVu&#10;RvukLegQswMD6r+PIUW/xNCyX2F4jW9knEl+8p4xpvWPDhrd8gcMq/YYQ0qLe2k6Xnbx+P27/YSJ&#10;E8T9aMx36N3jNYwZ8SUmTQJGdHmEXiVuoXfp9xxV6g6qFVmD/AWmWsJJVbbuv5P4oE1LEE7CZMKb&#10;VNzvzOLDPWOi8eHeaIHDyThdpZjZkpN1K5c7TvRkLDGLNiZUoMulnCwKTTg9HnPOzNYycSviVaZV&#10;hLHTXpqK+pH1kLt67icGeNlyZEOj1o0QtTMK5x+cxwvvvIAxs8bAN3PGMmIz0UmNudU1OGm4p1KE&#10;PgSUdE9XHtsbgWKsH4xy7cvBw+e/A80y+7pjzuTySL7ZyQYljeqKbz7siUcPIvAoWR3D7quP92DD&#10;mRkoG1E47YCS92A+a1QVUtRJKfdMKDy9EMpvKYvy29SeImW3lUJeBaD0TfKVGcAz5VCU+19UgSYF&#10;0GKbZm1r7jtPQwSRZkBHKDfgWH87oKSrN+OO80WCvFYV/dSVuM30l6dh3KkAh/2kVawfQaKefEcv&#10;kzFnadmojycU40cuf811whMCp+mvTLOEpbIs8duCcwukG7YZTuqiq/P+WwecoIpZHBcPvXtIWQZF&#10;YENwQ8ikA6tLH13C/jP7cf7d8/I7rd9uJ593jjX5cB/e/nAbEi6FSnC78rWVSLgaj923dktX9JR9&#10;aPu5+tEL+MyUoTtFe2UcyvN3T1laeBKw7rypxZ9UHSvvDfIFlQWcJGzSQRDduxmbMv5SnLSQ4zoq&#10;gJgWsY3ZP1Tnk/15xivTlQCK4nLWi/Uz15fHkZFESKwPxf+ZJXr75W3Ye3OPOCdHZXgAV3CSkNEM&#10;8XS9fu912RfM2xD+6VaKZz86K93CL9y7IPvUhY8uWJb3NMV9mOGkUbSkNNeDzxmHxbUh28zUp9g/&#10;1lxdLduf/YJKvJwgM2nTAlcFJwk5jWETjLK7db+6DGPX+eOZg5qnBuGkKjO8Ek5+eP11rOzfGkx0&#10;4wgfNSi5rE9XF5aVTI7T0gFO6oCS0DJpTCPssLKenNhQCQFdSXO7boJN49NuPfnczHrYP6cmDi+o&#10;Ll2z9xJQWsSt3DaJsSktoKlYTvfuowuqaMlwYnvgtbNrxAD0uuwMpz48LeN+8I2h6kadPyof3GYq&#10;3LvFd5+ZedFp+U6nCZSuKSvF5IeAUhUcX2jiTMAcf3JGNOA34wrK1OsNr6xP7nLjmyUfugzfjQlB&#10;X4nyNSvP6WIffcafRu78GU1A44aa2RbKbNOqiZNKtLLsXeBtlMk8BL5eGX/D/jTk6ZEVzerGiYlp&#10;2uM2mjWu328YWf87cWycJKcGKL9C69y7kcuzqth/2icFHh6ZUbhAK1TKGyAmxYpyxTJpQVn+a/jT&#10;gtLm4j20x10JJv9b7vIquXv6oGaziZgQ+BWmR/6B0eF3JeyoFDzQGWpI678hqBU+CbXDp9piBTqu&#10;o4vbFwypC88IX3jHOweWN4tgMs/6PNJS0vwQSrXc30L+VmlnBXn9F99SDFnWZrW76spg8aszSws5&#10;Zu3WLS85qSocVkh7kWEeK2hFabNK9FySBfUC52FC+OcO171ZtPobHHNFZjN2BXbaJK5G/ag5EhQ5&#10;wkmb5ZpQrbDxqB0xDVnniImPqn6UvoxJcFQgTRdBGy0rOTniBIoTKR6b7uot5DkrC6qEjZaQ0F7P&#10;JFu8RPF/i4RY1Itknc3ndQiqBY+EOTGOTAaTsE0Cq3FRX4v20caxcdFfS3djc/vwOzNyN40NQ5Gl&#10;TVFsSXOUWd5NlD/cYX8EbVlCC6iPkZCSFqKUCi6KZV6Rnii71dlNjnGLS24pjhxJttADqu0JgAl2&#10;FfcVt+keqLJoBMZEfYwRq95Hr7iT8nh0K0NX/cGVuF2ruEQ0Cw1FjeAx8vglbAweLD790CpkFSZH&#10;OCcgIiQcEX5bnJtRYl0/lJvRHaX828tr1NieZrHv1QgbJ+G4qj5Wont7v7hz1nCypXNSGX7nCxwt&#10;bIh6zFZq8O8YUP0+Ong7Zre2tJzkOCz21bvTJbSN01zVtf4mtEb01cgtGFzsE21str1AkuI4Xe4r&#10;RR3+kC+75L0knXAyYNRPmBYuroOlX6LDwJ0YPf8epoYCk5f9Bv/+P2Ns73+b9BPqVtuBfPn/eXBS&#10;TqKEGBeL1pL6pCi94sM9t2VctVPvn5QTZk6kaJVCSwW2HfdDCxXl9mJbV9aTFON+ccI47ZWpElY+&#10;6fkgvFv6yhI0HdoU2UqJZ8onjPmXJVsWDBo3CM+df85hIrXr7C4079AcHp4ZAISiTnnr5UWzDU2d&#10;7skU4/iNODFcWoXYj+31FQi+EoS+S/ogd9EnB65PIrpz9+laBLcutLO5cysA5d1hePTxRjyS8MQM&#10;PbQM3uvPzEAJ3pNUHhdG8cXWFKHKQuk8n16FvJCjZXaUCC5uHYNyW2n5kk0+96wVzz2JvvDoK85r&#10;VnWZ/y3lqpwTTZJSEhQ+TdEastfRnkoXWIrLCS75gptw0piZO926sALLLiyT7uDjXxpnB4mq/ZrF&#10;9bjNoledk5YRMjBcBMEl153w0vg01VEfg6zqwGNnWZvFeGh8SeOkD17GwVsHlWOhLo6phHlWwITi&#10;OEOApFvEmeNMarqKh8nHxbXkCBU//3g3Dr6VoI3NtvGZnwQudFtm5mJ9P9Jq8sEhZbxKTXvwwUNa&#10;570mE6PoddPHQfmS6h3NatIKThIaqcZ+1onjGwGT+f7E74RDtKbceF0NEFMTk70xGZIKOPN8MsQJ&#10;72OqbXnPkq7dpnrzO7djxuj0eiHoYjttvLoBo5eNQuLZBAnPCCsJtgkOCRUZe9KYDOnc3fNOEE+X&#10;VZxKLmcsS/18WW3/Z4r7tIKTVx9eVVpOUnzxaek2b9Z1DYBzfad+JNo6LXCSnhb9lvXFpO2TNPdu&#10;sYzXirEsSgkn715/HcEDmmNpX8abTIGQy/p0wapefbGxhx8ievW2L3dUZyzt1wEhEkY6A8qoIY2x&#10;dbIzBKQIKDeMb6wGgamqCbZZlEvtlJ+atSStHY3xIg/Oq4HnZtRz2kZuZ6uTynKTy9YHNML+hZq1&#10;5JU7Z8SAltLJbyTfwMYbG1BtVxXpvmm+SdMiJm9EHuUk0mtmDjRYsggTwtXZu2X8qUViAmLl3j0U&#10;mDQvBVBOj/oZbfomIXeBynBzz7jbta7KNcbAb+YVUfYvjvUSmhr+PRq0my/Wy5hVpo97PjTIESUm&#10;SqnEm6TEpKt7/oso4zsYHpky9mb9aYsZupvWXiXOxS/O5yZN+gPj6OJdj5NKkxWPXV9gcOHPUD7r&#10;aGRxLy72m7G29syUDY1zJonynC1V7RPfsmJi3uM3jO77BcqVHPyXspikChStiyGzrok+ntIHdUBJ&#10;QJICNXQwSYu/OGlBV1tmFrYClIxB2R0+4bnhk5BKnMnVzDqZHfWer4t2B6weSDXQ2GhPQ5TaVhLZ&#10;DGDSXBYhJV3D6+2ujSrrKsJztqfzOGHU3EwovLQRRoTdEMfvOpbi2OhkdEnYYwcfZoAjoUjSOjSN&#10;CbK5c2vZsJ3F9hyMBlELUSN8InIvqAS3GYp68jsnPCqQZhRhHaGk0bJD/043dlFOrgUV0CKeQGoD&#10;2iSuRa2pM9AqRgeOGnyqHT7Zqc6sJ12AjcdIyTag9WDSehlfcVDsVUyI/A694gnt1FalbJvyIQPh&#10;McsX7jO94PVMDuQX95EKgX3FvoYJDUex4GbieMU1qTpOiu7ctE5hu/B/Akv9N9FO2eKyOd0vdJXe&#10;UhKZYzJbtyddyC36ivsMHzRfGi4hPl2qJ0f8hNGrHsIv5ho6J+5B+9VbxDG6TqCjVNImDF31FiZF&#10;fIOR4bfRN+w0GgTPk6CyUnB/9A09Je5Fvzr1R1pNDgp/Ta7D81RiVGuUGtdBnK/U4KQfGkcuQ/vE&#10;LWi1OlFaGRI4p0hRRyFaitJF2lwPavISMeY2dk4qo42BX0vQpx6vLeQCTnZRWE5K6FjsE3SZdFT2&#10;R4e6r1mHdpFbMbjEJ47b2LYbVv5rZR3GDfgDoxr9y+IeohaPd5z/T5gWLdok7GeMXpyMiSE/2Ntp&#10;/Agh03PHhMG/on7NZ/9xcJLHQ3DICVaaH/BdiA/8nMTRHY3Ss6rKiS9lm8AxEYDV9pxkWsXxIqBg&#10;9m5jWRkV3fPHJI5BhSYV4OH95FaFBYsWxMq1K3H42mF70gJdZ+6dwfKk5chTQDwvK7ZNTW5ebijS&#10;qQha7mrhfF8W92RCIAIgeWwXmUl+AbrN7gbfbH+VZ0o3DOlbDHcvd1TASbp3d8XjDwfh0cfrYWlB&#10;mbwXm8/NQp4V2R3vsWb1FyoipEh+kyaJ7XK1z4ly69WJACnOh/JvyictJj0HiGeGv5jFJEMBVJ1Z&#10;BW33W8cAz7DE86ErMKmLoIfZ9An/VNdyesUyFr+6SMaNTAuc1CGmZfzIC1qZtIRkdv+0xMIkvKR1&#10;pdWxc3/8jfU8ZrA8VIkW5lbAiyIsodv3i3deVG5PEdYQ2kjoZLOkO37pOPa+tNc+j78mdDv5VXwt&#10;ryOj1eRevPvhdkS9ESzaIOX8yLHVJsYBJnih5eblu0fxhYw1qbaa/Cz5EG4kX8Gboh6EZczwTEip&#10;AyUex05m7TZBIV2bb2zSXmIpxnXWJeS1YJlNW7Utxfaygp6piZaXjN9rhpN6P1NZxlE8FgJVWUdT&#10;ve3fRT8j7KV7N0PDpBegJp5NRDf/bth0dZM8PnonnLzjmHyO7UyX7cv338BrH2oZ1ymjez0tD1UZ&#10;3QmxaW1AFNOXAAD/9ElEQVTJdczwj99VQFAX4TrrQzEm6gu3j8vzTLkC6ipxP9L611Q/yipbOMUw&#10;AVZ9Kj1KK5yULzUOPYNFpxfazzET75jLs4STtHIMHNBSWkhSK3t3x/oeftjeY7hdtKBcqHDvJqAM&#10;7N9KunKrAGXM8CYO1pMEgPy+YXxDhA9uiviRTbHGwo3btRzLdRTBZB1lEhuKwPLZGWr3bmp9gCOg&#10;5P9Jo5tg+4zaeOPoCLyVTHPft5w6xTuf3pKDBm/GTu7d28uh5PoS8F1oy95tm1BmfqYAmiwJxJQI&#10;6yyxFBPfTGL2Tk4QzJCS3/2AKUv+wKSQb9G67xq4ezwpVHKDp3tWVC7rj7H9vsKU2VodVHUbu+wB&#10;KtYeDDe3jD20+roVRKOcCRhUSDEZ01XoK7TPewRZJZxTl/PfEt27W9RfjXED/y3OhyJuI88PXQSH&#10;2v43nz+hcf1/l+56OiRMOfYvRLt8jNKZByj3nV5ldi+MZrk2iv0Y2taogkKlPkfpwv2V2/83lSN3&#10;aQybcwPTV5n74B8YGf6BBCR0K6X1FmFazbCJaGWIlUgLvDoSUGq/Gy0EKwT3Qc7QEnboQ1daCQ6N&#10;INHmks3/82/Ii8o7K6LR7gZKFzJdrfa1RIG1BeAd7y2tLY3l6eJ++FuJsObIP7OWBv1MoMkuQrvZ&#10;FdAr6IQ8bsd2MCjiD4wN/wRNw4PRJDYIrROtXXr5W43QcS4sSzUwWS/iGbH+BrRbTRfh1Sixor20&#10;brSPZxRjTqbFnZtQTTVZ0jU/E/Itri3hZLu1m1B/7kKU793XXmdCQ8bHNFsxEmQxOU3rBOckLkbR&#10;kpJZpAkpaVVqBbmaxIUg94LK9vFaP066tRdaXA/lA3vDKzSb+jgp3b3bfHy0LLVBSiZTcrhX2FRe&#10;qMSmYtKyUgknuT2tTfW6mfpJ5pn5EBCerOwfEyK+RruI1WiwaqG4RuIltGWSG1ewT9M6tEvcgtFR&#10;9+yu8dIyMeI3cQ1+iK5huzEw/CImRP5L3C9+k1BU3yf/bxESob1ECBqKSosGoPIy0edcuHXr12j3&#10;0H0IiPoSI6JvY2DMZXRM3Cm0A20TN9jqrmUCd5DoIxOivrPv36jxE3+W8SadQJ4Yf4dV+Brj0gkn&#10;xw36DQOqPZDxGAkkjeqZ8205rjvu53MMLv4Jukw5Yq+vvY3/S3CS7WJ86SPb6f/hpBQfrDkpky7c&#10;pgfrjIqTBJZHCxcZiF7RXtwv4SOBqKoMQtKoS5H2B385UX51uXTh5kSRccEWnXO2hEqPVpxfjtHx&#10;o1C4QmHlfTk98vDyQKHihbDh+Aac//i8cmJDEVhOXjwZPpnF87KinLSoWJdiaLNHnRG5zf7WmPDy&#10;eMw+OBsVm1V8YivQP0PDB5TAp293NsFJXbSgHIpHH2+GFaD88bMj2PbqbPguFXMB84tAvigbKJRF&#10;SLHvdEm0Xe7uuVB+q4tEgFvLIOeIHH85i0kmT6o0oaKyjzyJaC3Jz95He6XEmLSQDgbHnx6Xqps0&#10;xWucEJFxIV2NsbSeo0u2ap9G6ZCJkJBgyD6W2D518TvLjL0Sg5jLq7SYdGKZeT2jZF3PzdVglu04&#10;9f0STE59ZQr2GiwOVaJF5e6bWuZu1RgoQZsYS2kVZmV9qcOa1+9rno4UrSZnLp6JvS9rcJJgksDw&#10;02Tn7NrfPNyH/W8lOIBJs9gOekKRi3dP4LPko9JyUrOe1MvTvn+QfEbuT6+L3P/Da7J+BKh0cd8s&#10;jkkem9Nxb5aJbKzanctXXVZb3KdFbEtd5t/ols2+pwKTPJ9zz81x2kYX73WRr0e47C8Uf6d4LfDe&#10;F/V6pGwLPXu5rJutXcxts/7SOsScWiX/53oyMZIt/qRRp4QufHgCjx/uxd0Hh/He/aN4/e5JnPvw&#10;NM5SdAU3nR/9HFll93Yl9svnbj4r+ZCx7rx/b08FqpvFfROwquAp9VeCk5QxIQ6/pxlO0q07dFBT&#10;BA9ogeDe3RDfcwC29hjmACap+J79NHjpBCeZHKcDgsT2quzdFBPRPDtdA5NMPBM7rIlYzqzczRDp&#10;1xSrR6eAwLSKwJDJcVRwcef0Bnh+Vh0cmudoNamLy56fWVfWR7U9rT3X2pLjyP1Mro+jwRXx6QVv&#10;PH4rG+7dmYQbH19w6hS0nrxw/4J052TcsPI7nG/WxdYUhdd8L3jM8EGBOfUxNPgtMQlQJ8Mxa2oI&#10;MHGsmCAo3LuZTblvv/MoWLyhuOlmzLJOF63lCuVrivZNnkPAgJ/F5OQPmTWc8S/VCSWA0Qs/RMmK&#10;HcT2Gdt3fq8m6JH/spgwmS0ov0DfAu+hTd69yOLx1wOTurJmLorWDdaL9vrR8dzYwPGkOeL8Bdni&#10;h1q459PFe0RtxqDULSi/kC7s5TIPh1smT+V+M6JsHqXRLNcmDCqUbGhnbX+9CtxEcZ8eyu3+e3JH&#10;vlz1MWTc25jhBCZ1iYl5+AdoF7JWuvQydmJLaXVnBCsEcUnS+q96iL+02NLcmP1QIKROCvQhCIrI&#10;JIGiEVDqYDLfxrwou720fAFB8Xp3ApQH2srYk6XWl4RHuIcs1yveywl4Uj5rfJAntjTaTd2CvsMu&#10;oUbAdHhPz+UMnIS8Z+RA86URSldVo6aE/4yuoc9rxxg8BHUjZ4n2iJEQx9geBDj8jQDSDIZ0aYlx&#10;xqJ5/CqHbam60QuQZU4RaVWYaZZ76laT/E1353aleYyd6IE8C6uiesRE1Fk4G81CwsQ+NUu/FuJY&#10;CCHNVncErMWWtEDNyOmyvubjNUuLqagGcmybyqEj4TErszMAlJBSjHWLxLm1Ol4uJ6il1aTx2PSJ&#10;oljuG+WDEluKa/cL0wstunXnShT9wKp8ls2EQgTCTGZgr5em8vP7Y1J4ihVciv7A8PBbqBs8U7Qf&#10;gfQw1ImYhoarloh2jZLXiAYqFW0i2ouZscdHfuNULvukf/R9dErcJWN8Doi5iOGr3sW46C8xMep7&#10;BER8jurBY+T1pl97VdNgNVk3eAZGiPqm7Ot3TI78BZMif5bu6kNib6BX/IvonLAbnROf02CzqH97&#10;UYeJkc7Hz8zt4yf8BL8SYsxTgLxRTf9lkRzMWgG9f4Nf0c/RL99H6J37jl29cr0nPm9bwsmuU46J&#10;+m6UL040SLkWbdasQdvIzRmAk79jZKPvMwwnp4T/ivErH2Fy2L/tbaWGk7+gfs1d/zg4SRdqQsKn&#10;8XDPSQnLYiZMfTJmtV9+0pXOar+c9EVcFOWI9l5yfrG0lrJPGsUkkm7dWow05/JdieXNPDADrUa3&#10;gpfvk3ng0EW7ULFCGD51OI7dOCatI1WTGqPO3T+HcXPHiefRjLtZ111ZB+2POGdEJpxsE9saldpU&#10;grvHf8+NOzURUH5ys7MhMQ7VDd8IPf5oEh59vM0OUFT612eHJaAsFpY/BU7y82mBSYNyd8uFshsV&#10;XmPbyqLg2PzwyPHkFrdPU965vVBxbAW02acG2Ebx+c7VS2ijCCapLoc7yxACRohjlg7s6NrM0Auq&#10;69AoCfvOzpWWv7y2Gc/R6trmunxJYQZJRsn9i98JlWjxRvhE6zYJKcX2lF4WxyKOV3o8QcYwDH9D&#10;ndzELL4goRWlnlhH1unkaMRcjnHpzs3fmBCHQM487ukiKGGW7xcZv9cCyuhAx5i1+bU7r2HH0R0y&#10;IQ5B4ZtC95NPiOtmj8M19I3QB3d3IuL1IJdwkuK5YOw+Wme+lXwVHySflVaStMTUrTE/Sz6Ct5Mv&#10;OcFJXazjsfeOyZAftBbl8RmPd/N1Md5bWE3qIgDieUrvvYr7Ivjk9rqHgF4GPxmTUFrjmvoUv7NP&#10;Elqby9RFd23dAldVZ5V4jAS+hLUEYUdvH5XJb3i+mQjHWD7rR227KdrMVueD7x5Q9i/CyTsPDuOx&#10;OB8Uz8tX4vx8KZT88X7cuP+y8vwwiRJjWDLpTnoAJfum+TzKOotle9/Zo9zGSv9LcJLneuGJBVhy&#10;ZrG9v6YLTkb1b42EPl2wqedgJyipa3OPoQjv1VsJJxmbckX/NrZYk46SyXGGNcGmiY2QOLqxhJHm&#10;9eJGNM2Q9eRa/8bSvVtz404RvxNQ7p5VB4ftSWwcpbt3m7eV2xOijm+MdQGNsHtBDby9Pw++uuyB&#10;797KhG+vZ8LjG9lx94N5ovPeUnaONddWo+meJhJgON6oy6LMlpIoFFgRdRfPklm6U0tmYdTUMGDS&#10;LDFBGOI4YRjV50s0qBGEHFmYvfnJwKSbmxcql/OXiVDGDaAloG0/TL4zWkxgmB1cAShpcdFt5B7k&#10;yFNaWW5qyuJeBA1zxspM1CmTpy/QI/9VlM3sB2/33Mrt/krKlaMS+ne6JCZvtvNDDbOBSdFmFN3v&#10;7RaUetsaxKysw6t/A78Cn6NX/hson2U0PN2yKvf3JMruUQ5Nc66Xbay3dff8b6Ckbx/x+1/nYd0t&#10;kweKFGyDfh3fwCQxUZ68QLRjuHP/k31QaFLE9+gcvgstEqJh5bKqW91pgHIoigY3g1eYLa6fQW4R&#10;bvCM9bQnxyFYzLM+t4yjZLyuKwrRxZtxJu0PsAfaovymchqYJFyyASbPuJTyZJlrvJEzrhjaTN+A&#10;sYN+wETRL8YN/AmNxoQj7+RacJ8hJoUGIFZmfnf4hz1QHr9RfmFXQOhEuFNVaiiqhYxB41Ur7MCO&#10;MKRJTJANBFlBIi4fjsaivRiv0NyWtKKst2ohSgV2RdalRVK3mqQ7N2MkEqgRrBmtOXTRGtCQwdtz&#10;ZhYUWFwX1cID7HVgBnHt+FLqTeBVcllbeM/KDs9ZWcU29STYbJXITN/pd19uHh+D3AuqaPXQz4Hh&#10;XMgYoFaxJCkuTwXEesV6IcvaLDJ+adHNRVBqa0k7pCy5qTg8Ii3gJ5fR+lIHnzqkZJ1E/bxEGwwK&#10;vqiE2FMifkGvsGPyvGrtR1CoAUNmZ6d1MftF8/goGRKB/URvE7q/M3mQ6h5AS8khMW/JpC6aZepq&#10;GeeTVo4940+gfeRG+34qLOiLCrN7o0qgVb+jCNb90Dh4McaEf+S0PylRj+lCkyN/lFaSAVFfYOiq&#10;dzAo9g34xVxXbjM17HeM6fO9DJXhBPLEd2bqziic1MrjmKrrcwwqyHuaAk4W+xSDJ7wLv9jrGBx7&#10;Fd0SDsks8d0SD6B7xFEJLx22sW1nBSfpij682mPnY3IhHU4yfvT4wK/RdcRB+C9JcYUfP1yIL9P0&#10;+5nQhEGEk/9Mt24CSk7KzQ/X6dH6a+tkzEpahaj2YxYf6kMvhkgXbtXEghNYBq+fe3aOzKyrQwd9&#10;0shPxn5L16RQrDti1XBpLenp/WQvRgn/qterjvAt4Thx64RyMqPSmY/O4OiNo2jUplGGAWWR9oXR&#10;cnsLhyQnBJNVplRG5iKZM+7O/B/UyvlVTFm7CSan2MCk2mrSqG8+2Y81Z6YiT6B4xuG9tYdQZsd9&#10;PBW5iWfgDjlRJtEWd39nOZTfWgYFRuT764HJnN7SYlKCyTQkwOFzXYeD7ZW/GWUHk4c6g5m5U3Xn&#10;FtcpLSYXnlugvA7NWnBuPgJO26wQbdc2Xz7Q6tGY6IpAh9e8Ocu2WawfQz8QGBjHFlpzM+GXhEli&#10;/JFj32vayxnj2MOYdIwTSJdmuZ4NQKjEOtHak4l1pDv3+UUyHqDq2tdFizJCECs4SUiihcY47BJy&#10;UkarSVrAUTc+tcWcFLqVfBFfmuK4Phb65MHz2HV9FZa96nr8lMcu2uvUB6ekoRLL1Mv9MPllfJJ8&#10;VAKwu8mviH2+qYRflO42zLY58u5h7H17b8rxinNEQKhbrarqoYtu3wmX4+2Q0dhuViKg1sOE8JxG&#10;vREpX4zRRZxlcDmhsn5/0cU+RlBu5dJNEU7S+4D9iPVLrb9Q7DN08X7x/RTLQgIxxmk+IfrGgVsH&#10;5Pln+WsurkbQ/kD5P9uJFonH7jiHC9Dct0/j7oOD4hzrFq1G7cZ7ya8pz8+Vj69IOEk4SAtXrbzU&#10;Y0+6hJO3/vtwkvUwy7yOUfw9NTjJvrLs3FIMDh2Eqc9OwYqL2jjC8DXm8pRw8sGbb2KDtJYcqoSS&#10;Rq3pMUhLkGNy7yawXNK3E4KckuM0lfEomXAnZJDm+m0Gk/weQffuEZqVogpCWilpTBOb9aSzizah&#10;47Mz6kkIedTCvfvA3JpiXefkOEy289zsOjiTUAr3X84igeS3NwwS37+6WQy37u0SHfimU+e49vE1&#10;ebOgK7c+0Sy/Q7OkrLalNZomLMboqI/ExNFVvDi1pPXkFDFJEJORSUOAfh0vo3yp4cjsU1B5E06P&#10;mAG6Xq5gDO/6qQbYjJMffWIyXquDqm7SWmvEHmTPXUpZfmrK6lFSxkRk0hu6eLfItQ1FfNr/ZeJL&#10;piY3N0+ULNJNZsaeINpswlhnmCYB82zRlibAbJdo94Aev6J/6fdRznckPN3EA6ViX09DbO92eQ5j&#10;WOFvJZgs5dvvL9XWDBNQtEA79O3wmmibX7VJspgsT54v2lEBR6jJUd+jd9wpCUeMoMksDVAGoWhg&#10;E3iGZXWGPwa5R7lLq0dmTi65tYQdSqZIXOPiWmeG7ub7mqH9oXao92w9+EaLtlSAJfdod3gn0CrT&#10;B55r3VBz8USMG/hjSn8Qn2PF9z5DX0Md//nIOq2YhGG5nimPgcGvpWo1OSz8JhoEz5Yu7kbYQzDE&#10;ZCSNopdK6zgmlJGA1gD4HMXlQ1AvcrYEfCo4qWkjGsQuQeYVYgwijDPGVDSKbTFPyAYdJYDkdyOw&#10;YwB/G2CTGic0TGiqmFA8kwsVQ4agQfQi1AwdZ6rrUFRY2RfZ55YQZbtp5U/PBN/Z+VFyRWcJUDVA&#10;mTZI2W71ZlQOHQW3mWJizrL0+ujiMgJBFTjUpbKa1LVY9O9ANxnfVA8XkHVNFuRclwMFN+ZHqW0l&#10;kCsxp3X5bGNaqRrhLv9n+83PhEILGyv7BjUx4rFMWsP+YYa7uthPaoT6o1b4ZNHeC9EsLkz0gUQJ&#10;J8dE31eWOynyB3HtvSTW0WGm7mJNt+t1qB81V5Q9GJUD/VDSv32qyXD0urUPWYdJESoLUGsRlE6K&#10;VIdKmRr6O0Y2+waDCzgDQwLG0S1/TD+c7GOEk2mQbV/jxv4k6vqHGM9+x/ioR5qiH2Hs/K/E76b6&#10;CREmjmr8vbIOY3v+G4NKJGNA/vsYUOCBgwYWfOhsvWkrLwVOPkIP/+MYu/QTe1tNGCc0UmiUUb+h&#10;c8fXUbjwbBQoMP0fAycpuppxwmd+uE6rpJXj6+H2Sb9qH2bJSZxoS25ndivnxIyWOpzo69DCYdJI&#10;iGEDIPPPzkv1nDDpzdyjc9B+QjvkK5lPeV9Oj2gxOWDsACTuS5TwwBxfMjURUG5/aTtadWmVoQQ5&#10;bh4aoGy+RdyXj7ZDo9iGKN6tOLxzPXks9v+UShXPjI0xtfHo/c749u4QPL63FI8e7hCT6NTBpK57&#10;97bDf1dnZO7p/afGfHTzdEOurjlRbouY72wri/yD88I961/LMtUnrw+qTqsqIXVawCST1PQ40h1M&#10;WtPpUEc7gFSty+Vch2DSFRTURWuzZ87OStNYueTVxZjy0mS5nX6d65+0vOTLCcIcji2EneNOBziN&#10;B0axfoSXLJuQ0TiuEGAQJkVfipLjD4EV4ymqIBcz/RJQukrOpYtu5rTmXHh+gQQlqmteF+Hcnrd3&#10;K2EKpUOUPbf2pAo5GWOQMJLz88t3L2PTvk24dPdSypxd6F7yaXGtOFpNEk6+dGutbNcViuMxise2&#10;4doG+36MZVNvJ7+B95PP4mayOtEKRfhlTmZCt2TGsdz3zj453hPWafWxbmt5z7D9TsjIrMu8T0h4&#10;eN25LXXxpRn7or69LEP0J74cYxlzzs3WrHZFvxp1KgW8EzYzxqi5HxnFvsP9E5ayL9EKl33GXHej&#10;eJx8GWg8l0YxniQhJK0lA/cGYlzwOOx4e7vsF8/e3OUANXURTr529yQ++9hxjNTFeL03LSxbeW5p&#10;2Updun9JJqUhTDbCSpVo/asCflx24F3X14FZGYWTvP+qrid+X3d1rUy+p0tP+Efx+jauL7cR9Wa7&#10;HzfEzTSK13a0KCfiYgTGx43Hov0LEX05ClFiPEm6muRUnhJOJl99C9sUIFKlLT2GIqpXHyy2cO9m&#10;Uh0dSoYNbCpjUdLlm3EpCTRXiu/yNxOcpKKGpB1OyvWEmD37wJya2De7lhIy7pzWAM/PtLaepHv3&#10;7lmO7t07pzbEwSXV8d7h3PjqiocjlDTqeiZ89k4D0VmvOHeQh9dFZ3gJQ18corl+7iiFCtvLo96G&#10;UWixJkxO8pmkgllijZOmtGrqCjGRGPUzGtYIRL5ctSUUU92E0yq6DOfxrI02ufeLCcwnGFb5Mcb2&#10;UsTcIjwZLCa3MzTIZq4XM4T7L3uIvIWqKfeTFjFBTovcO9Ay9y5k8yghlv11XW5UIlArkLs+Rvp9&#10;gqmBaohmB5R+hra16zeM7PU5KhQbDY9MmZX7eJoq4N0EnfO+JC0m3TNlPL7Tn6E8OWuib4eLok1s&#10;mXPZ/6jhov0IfY1tK/6fFPkv9I17GW0TNTBiBk6O2oSqUWPgucQ39czSQm5Rbii8uZCEkM5wUnsJ&#10;wZcP1XdVRe2dtZA5yiKJCZdREWLiFueOiisGYuTQT1LApC55rH9gzOBv0XTUKuSeUU2CScb2M/Yl&#10;swhkmgQv1+L6KaCjBoOGywzmtcIniv+d10nREAkBm8dFWrr5Uq2SElE0pCUyLXHTIBmhGS0KzcfO&#10;5TqYNIqWlLTo4LZGeMmM4L2E+tn+F8toRZl5dkEUWlQPlQIHiDoyKQ2Pa6h053ZwwbaVQ+vTLGKb&#10;YstbyRiSaYGUzPSddW7RlLLMYJIAlSDWfIxGMfmNHm+S4FAHibZPrygvmSTAbkVLl3+hLOJ/gkr3&#10;IDH26bEpzX1JT7JjhJO6xLI2QYlqq/yIP2TG7NrBk2yxWVXnPQVU6v2jWvAI1AgbjzarkjA5MsXt&#10;16ixUZ+hU8KzBjhpbM9Emxu+n4STZaZ2RfnZvR32aZYGJ4ejS+jzEjaq9ulSFi8wJJxs7gwnCe+G&#10;lv8KY7v9gnGq2MEuNLrFDxpwTCOcJBQcVuMrTJzzi4STsq66osR9lJadZnjK7cQy/44/azGMTXUY&#10;0/1HdM93A51830DnLJfs6pT5DfTM+Y44PqNXgq08G5ykW/fU8N8wKeR76d5tb6sQoWBHTQn+A0Om&#10;3UOxEgtRIP8/C05yssaJ+por6iQ1qUpMDPXJpap8K8m2FJNEB6sDW1kzXp7uAB3M4kSSGn9qnJa1&#10;2zZpNYtgckzSaFRsWhE+2Z78WSBbjmwImBuAE++l3VpSqQ9exvApw+HllTGgyAQ5xToXRb2wushb&#10;Jw/cPJ7Mu+i/oTIlM2NbUis8frAKjx7uVk6qrfT4k314cGcHliwfihz5sijLf5ryLOCJQlMKIt+A&#10;PPDI/td6fvfM5omq06uk3UVbrEcwOfLkCAnzCB07HuxgCSepIS/4pQlMUhNPT0hT1muCLxmuQRG/&#10;UgeQBI10nV58bhEmvzRJ1sEVnJRA6cISzf1XAU4owiaOMQRTrqzv+BstwtMCKCnCKcaIVF7vQgQp&#10;BHKEca7gJOMQvnDnuLIMo3R37rc+fQs7j+3E8lXLHSDiNSEmwvkimdZ0KYDy/v1nEXcpJNV7Gcdz&#10;Hjv3ZecASnGfjvDSKGYStwJLtFI7dOugBMG6daOqLkZJ0Ghbj9sQMnJ7Aj9zu/IcyiQ7pnKNZdBt&#10;nS76tIAde9pf9kf2owmnx0uQbdWPjOJ+Kb5oYz3sx2PqN/q9dr8LeEfLSb1fhh0JQ+Deldh+c5us&#10;x/NvPy+tWM3bEE5e+ugEvpQJi8zaIzO1vynOEfuE6hzpYv/RRVB44Z527lTnj6BUz3xN6e3EzxMK&#10;gOpKLJ/9xApO0rJTVQcCfAJF8zniuaA1rrHt+azBtifYJtS2Oq8sb7u4Bh21TQPDNlB55OYRHHv3&#10;mATFTGxFN3ZzOZZwUgUiVdrWY5jM3r2idzcn60lNnRE0sDloIbmif1vxvZNcxt8IM5f1a2/L7O0M&#10;KGk9mZhK7Ek9BuSG8Y2we2ZtHF1QTQLGQ3NrygQ3Tu7d0zRASXipgpPUoXk1pIUlrSW3T26Icwml&#10;1TDSLFpTXnfD7burREd+17mTPNTcu+vtromqW5qj8bq5YpJGdze6xjGTaBK6JuxzmDSlVVMjfkPt&#10;FjORye3JH7IIJstmHoYBBe+JidWXcnLFCcvIet85TX7scEiI7uXGBDm0vBi34gsULtVUuZ/0KK9n&#10;Hfi451f+9r+gPDmrY2S/rzB5juN5M2qqmIDSKmV8f1vbCk0UE84uLY5KV2ZVuX+e/noP6+5uPqhX&#10;bTnGDTRlQdf74BBg8pKUPjgl8if0iz2HNolMhOHaapJgqkXiKuQJrJwCd1QwTVdYJnjFeSHLmiwo&#10;saWYEk5ShJOMHegd7K0GSoby+JkltDDGBHyF8QP+0I7JeJz24/0D4/r/hj6zzmJ6KoBmauSvGBB7&#10;AY1XrZSWbwRBztBHt46je62WGMh5HR1iDpVWlq7AJMe06tETNYs9IyCjCOb0Y2Z7zBEywz7jd0JK&#10;gzu3BJKjhCbZvuvr25R5Tl4UX9pCHOtwUd/ByDGvVMp6ugzrU7SELLGyI5rGp8SvNItWk7TQtG9n&#10;LE8vkzA1NRd2nmceN/sW28IAJ91WusmYpszUrsNJo7yixUTcCB5Zht6f+OnCXTzL4sIYHPKm2sI2&#10;4g8MDHsNlYIGuDz/KeLvWp+pGNQfbUMSMMPC4n9s9CfomLhdCSebxYaiWshIWY6UKFvvY1YinKwd&#10;PBmjwj4Q5affy8BKkxb+imFVvlLCSSbDCehpexliJTMYFN+H11RYYroQ77Ejmj7C5BXOWc0JCsd0&#10;/w6D81vAyU7/toSTXfO8KTOGGxPydPB5DT1y3BT7dA0nuW/ex53qo9CwZ+6jeMlF/zg4qYsx2cxW&#10;jGkVJyecJKZlEm8U25MTBsIETnQIFqS1ZCoQgtIB5YxXpivPS/DlIEzcPBHZ8mRT3o/Tq8q1K2PH&#10;Kztw9v5Zp0lSWvXKR6/g1YevYuqyqU8Ud5JiRuYsRf98MPdnqXChPNi2cS4ep8NakiKY/OL+brRr&#10;XVtZ7j9N+Rvmk1a0KqhoFgEkweToEynXFq81ZtXWfzeuTwvLnkd7pBlM6tfszDOuE9tQc87OlpZq&#10;rsrWxwG7XK0rfifMpPWaaowySodJqt+MopUVxzRX4xqPk67CtMYi8Nj99m4cee+Ik3voifdP2LNV&#10;W4ERLifocOXOTUhjtJqkDr16CGfePuMwX78mxXXexN3kl6X7NWNNnrq1BoGK4zCL0I7JThiT0Fhu&#10;ekSAqtfZfBxyuThOZnzeen2rbGu64hOI0po/LfcStr1+fihayBnbk678dBdXbWuU7KsXxP9CTHZE&#10;q3xa9BJwWZ0rS10X/ebqOodETPb9iO9cThdhVZuwzzzLJDM2OCn1lvbJetAiUeV2zLLev3cYX9uz&#10;qRtdu/fg4+QXZfxR1TmyEkEh+xnLVtWVLuh07aYOv3tIAjzWkTr5gWM28bTo9XuvO/RpXezDVhac&#10;hJO6C7xRKjjJcyytc8WnDCdjcV71scEono9dN3fa24H3cd1jQvbhdw84lfPEcFJXDJPj9E6BkwSV&#10;i/qI/4Ui+vRAiPhcKGS0ruT/mvVkawkvlYDSrxkSR1mASf8mthiT9XFgTg0cXVjNDhgJKPc+Uxua&#10;e7fCglIsOzCX2ziCySM2uLl/bj0cWV4b7x/LicfX3dQwUqFvhL54uwJu3dspOoo2wOmdhDEnXr5z&#10;HiP3L0arpFi0TdrkMFmjq1uHpB0IiPoKxoymlor6A5NDvkO/CS+gaOnmcHN/8gQpOXzKoVq2Oehf&#10;8AMxUdFjD9pU8guMbv2jzABqngRJ99oRwJQgW71Cv0e7QeuRM2855X7+KfLxzo0SRbpjTD9bTDA9&#10;EY5FjERaVo5ngpyBQMDAn9Cx2W5kzVxMWbYreXvlEvvOI/7/37MIsFKOrGW1+J2DLLLmsg8SUC4W&#10;bRzxI/rHvWoD/64tJgnamsSHokBQfWRa7KEBIF1GAKRDIPHpEeNht3CjVVu+DXm1uJMGK0paTpbd&#10;Whq5o3OlQCUCJGN5BmUNL4IOEdswNeIXTF4kjmWYkA5e9WO0/T9xsugvFqEUdHEM8Y/+WCYEkfA1&#10;PlZm4Nbhkgr+uBLBVd3IGdL9W9WOumgRl3V5kZRjNorLlmeCW7A73BaKtrZZPyphHz/pJs1zQNBp&#10;XG4l+bs7Ms8pgLwLq8BtlhgT7cstJH7LOqcQKgYNRMNoZqpOkC7HKce0Ac3iI8U6LqwmCVBptWhx&#10;bi3FY7NlKfcIFX1KkRyJ4nK3QHEt621qbNtA0Z4hHvBY5iOWi3X05QZVXxEg+tV3yn7CZDKdYnai&#10;btQs1A6fImNMyqRQNmho1Ve02KUjZFIbVblTIv6NPtEnZagAvnhjmxpfEtA1XCtnCCqv9EPlFbTs&#10;dd6PUdxnneCpGB3+gRK0To34Q4ytQukBl3wpNOXfziDR9lJuaEXCSdMLEZvGdv1FxqMcTbX4Af5d&#10;/i2zejOR2fDa34hyRJlGy0mWSVdqhTWlfAHY9DGmrFC8cCCc7PF9huBkt7zX0NHnIjplft0uAsoe&#10;Od52CScJJSeH/Ijhc97HhCCrvpOifzqc5MSJVowqlyeKD+muXNxoZSStRdLZRnLC9lqQhBXSmssG&#10;ONIirsusufbEGxdXYPn5ZZhzeDbqdK0N78xP7uqcNWdWtOvdDuuPWrvipUWc2Gw+uRmVa1aGp9eT&#10;P+v+r8rb2wsVyhXF5rWz8PiT9IHJbz49gNs3NmUITPpm9kWuvLmeGAr/lcTM3JUnVULbfa6tJmkt&#10;SfU80kNeY6prict7He1pX5+fvY/1Uq7rSjpInPjSBOnq7HS9i/FBxpkU161q+4yI0JLlyTiVYh9M&#10;gMMXLRyzVGNVWkR33dSStPA3vpRh/EIJZmwgg//TDfTk+xqk0QGGFRChuK0RgFjp3N1zuPpQs5rU&#10;rdz0OJNW4jz+nYeXcP2jo1h9OdLlGM1johhL8YA4BmZyZjIcfV+q8lUiVGJMTNUxSH2gAS4d2Ort&#10;sPH6BgkZuX9V/VIT70GExXS1pnWsq/Onkn78a95cg33v7MWed/ZI8KZDMNbVZb+6bnMlV+yXcIxg&#10;TO8XZhFg6y7qm65uxIbLKdagrMPx287xJnVdun8Rb4tzfD/5FB4kn8DnyQfxZfJ+6dKtyqSemuiO&#10;T1drc3/kd4p9kExIi0V6DVceXJH9hK7hxvXTqjfuv6HsXyz7zIfqZHPpgZOUfk5cwUmVuC4tJ3nc&#10;DEmw7aVtOHD1gBau4M+Gk5t7DEFIr55YSChJy8g+XRDUuweSeg6UsSvX9hiMJZaxKTvKzOAaoEyB&#10;kzqgjB7qDCaTRjdF/Mgm4v+G2G8Ck7rouk0XbjWcbCiT3xjduwkmD8+rgpciWuPGoan4+FIPfHvD&#10;1wlApqrrbvjkViu89eCU6BjsfNogePjtU5i4OwR1wsejSUywYfKbIgLKrgn7JaC0ckGjOAkbteBd&#10;NOq4TIvn6PZkDwxeXjlQMG9jdG92GiMq/qhNnkwTKDmpKvklxrT7WR1/a4CYzMwARs67g4btl2Y4&#10;Ec7fRdmzlkazunEY0fuTlHidBGjDRDstJTxSn9spwWKdsT+ifdNnkSt7JWXZrpTFtyia1UtA83qJ&#10;sg6qdf4XRetRxpvs0eY0/PurY6zJ9vUTk/LlX6BT4nPielojritXcHKDBJMFgxrBbbGY8Bihjg6A&#10;aOFGazcbUPJY5WFKYKPFB5SAcmsKoOT/eWPywJ2uzSxLL093yzVAKs/wzGgUvhSTbQCJfWPyQmiZ&#10;3HlcOqQUYry3ycvUfSdFf4gx5EuZTEODs0JJ69EiYRXqRMx0sFhTQSCzuF6NkDFoHm+dVIhqlZiE&#10;EqEdLCGZlGiHLEsLIe/iKvB5Jjc8Zvk6Qz9+15PL6O003iYu5+8qUKiLsHC+Tfr6qvWEPGdlRpnl&#10;ncVxDhPH6SfG52lovGoZWuiZyEW7lQ8aIDOFq7aXZTPxDN2qDec0XQrTLHGNQNIo71hvdVtSoj1z&#10;Li+FYitbIPfyCvBdmg9eS7Paf/dekhM9Qg6J+4naynZ81DfokLhdHmvrxNWyjzRYtVBmtyeo1PqA&#10;cz9hmIDGIUtEX/1ZWe6EiMdoFhIkyhgtQwY0jF6CRrJdYyTAZkZ42f9ChqLU2A4oPUmcA/G/eT9G&#10;cZ9NgldiXLi4Pyr2SQvIgGE/YsLMf2PSol8xeclvElaq1rUrCjLOo19Bx/udny0e48gG38us1+ax&#10;hstG1P4Wg/J/KgEhoR5f4A0t9zWGlPkKo5r/C6Nb/YgRdb7FiLrfSQ2r+hhDxD3UrwjLd9xfqnAy&#10;g5aTGYaTq0QZK79Eh8E7MXrxPec6mfT/cFKz6jAniKA40afborQQMlp1GMTlnFSyjVQTM1fi+rPO&#10;zLTH/lIBCCtxfVq6LH91mcyi2X9ZP5SoUeKpuDrnKZEH7QPaY/PlTXjpI9fQwEqMMXn4zcNYHLsY&#10;VWpXgdtT8A76X1XmzN4YObQ93jgbr4SPrvTNp/vxxrk4dGpfT1m2K2XJlgV9RvbByrUrUbNhTeU6&#10;/6vKXCgzqkyrguZbm6PdYWswSYtJJm7RrxnzdUTRnbX30V7SzZuf/K5aLzWxfFpFjn9JC7tgvNYJ&#10;JjNynVtJL4dxLvWxhJ+0oFz7phjLbLAnPeILGgImY3kqEYTRhdcMq3Tw8ezNndLtkxmZd761wxKI&#10;yOWinsdcwCcdEhHi0IuR4ObsO2ex78w+XL5nHfNRF8HRDlGfwFReIPE3WhtusyUH4X4JYRiHkLH/&#10;rFxvzaLV5LmPztnr7aQPXsbBW9bAltb0dL9X1dGVeL4onpu0WE2axeOn9ebz7zxvr+uLt1+U1rDP&#10;v/0cdtzY4bJP8T4ow5y85hjmRG/zrTe2Kq0fqaNiH3p7BO0PwqKtCyWk5DL2H7oUm7fRz88lcX5p&#10;HUkISaDH7Om3kl/D3eSXcCM5JaO7Udq6KTL+RthIKGg+f/xOQG7VD9jPjOunVa9+dF7C7DceUCn9&#10;7K8GJ0/dPoWFYn6x8YWN0oLyT4eT1Poeg7G8T1fp4h3bs5/8vr3HMPkbM3uH9O4p4aQ5NiWXLe/X&#10;zuberZZuPblaiK7eUUObInxQU0QMboKtk+q6zsA9s54TnNRE9+7a0lKSUPLoohp4Y/tw3BUXxtcP&#10;9+PRg1g8frsavjEnv0lNYv2v38qPO3cjcOOTG3jtozew5sLz6LZ2FmqGjkBlMQGuLib6LRPiHSb2&#10;diWtQ/+48zLbqBWgnBL2K8pU6wkvnydPjuLjnRe1K8/BgE7XMGHw79L6Y2ilr9WAUkxcRtT9FuMG&#10;Ok/Wxvb/EQO6vonS5XvIOIuqff1TlNW7OFrWWYuxA0yu8ARMA7QERlYJXKZH/4oug59D7pzpB5PZ&#10;s5ZCu8Y7pevz2P7foVWDdciWubhy3f9Fubt5IU/OamhSJ1oen1PbEt4FAJMDf8XwmNvolMh4d7TW&#10;UgNKZpYuHSL66yLPFHioEq3bQrTENUYwqYtwku64BJSlt2qZKYuuLQyvFSZXXF0EngRvYaLMcB9U&#10;CB+I4RHviPOfAlJoXTtluegrk8RxMRYpwetQcWwuspPrYgxAZlCWiUdMx07Lx8Yxy8VYNB50fVZB&#10;ILMI7Zid2xWYpFomxqNseC/4LsundusW8lySFUVXNJOWiqWXd0aRJY1kJm0nK0qur1siEuh2EaIb&#10;OM8FYaAREBrFMvSkOmx7Wl/yu55UxwQqc80vr0Eyeay6i/EQ1AybiEarlqJ+9HxkV7mH6+JyWk2a&#10;gWM6xH5lZTXJ/uYe4u6if7qhxMo2ou7DZEKbsoHdxPfWyLW8HDyWZEaR5U0wPOwt0S+cIR2ta/vE&#10;vYLWEuKbzmVCrOwnVYM1kO3YJ4bIfXUPO6COYynEOJbVgkbIPsb+o1ljDkUt0a5MqERoqcPJYgOa&#10;otysnqZ9OKty8EB0CN2otJqcEibuXX2/h1+xzzG06lcYXudrjGj0GGPEMv/+/8KEmb9gSoj28keO&#10;vVE2rQJGtlQlwxHfi3yOUU1/cBxnbGLCm6HlvrJDTN4r+QJPgkqxHeNUSmBoG5fkNr1/w5i2P2FI&#10;aYZLcdwf763D6z7GhEm/YfJcrZ52hWqWk4PyfSrXM4rL/Ds+fThJIDox+F8YPOMaxq185NTeZrmE&#10;kz98gaS/OZzURQBpdO/mBD/qUqSc6PHhXk7GVQ/2YsJGCyJavLia0FuJbUsX7YxAC27DDL9dF3ZF&#10;zoI5lffe9Kpcg3IYnTQKi19ahLBLoWJivz3VJBVmEUw+L56dR88cLa32VPv5pyhL1iwYO7o7Pnh7&#10;M77//JASQFqJFpYXXlqFLh0bwNMzfc/m3j7e6DOiD/Zc3IPzD85j/bH1qN3k7+USzoQ4BZoWQJO1&#10;jdH+cDsHONnmQGt0PdQFU16eLC0Zmf3elXv0iBPDMeB4f/mp+j094nXJJDYEknx5wFiUcv9PGUzO&#10;ODMdyy8sTRlLbIAq9PUQmeyLoMtpvLIQxzbG36U1t6txjL/JhF4W1uQshyI8oXuxS1dSsZwZjgk6&#10;VOMIRTDC2Ht6rEnOzTfs3YD4bfG4fD91OHn6w1MIfyMs1djAHIdXXYqSCU/MdSAkYmxAwiPVPnTR&#10;mIluunq9zeVQHEtdAVu6RjO7ekbvuXofUP3mStwfX8SpEs/Q4pHtwvsc4Rf7lfllHWNOSg8C075Z&#10;Lo/HVdIkWmmyPTa9uRELtyyQcHLzm5olLsGoqi0lLPzIERbqsJFyFROUv99MviKlZ1unQRq9ZnWr&#10;V/M++Z3u3jogN4sQ2+qcW4mwlq7he97ZLcXQBoy7yvY++f4Jaa2o2u6/Yjl55zTWHlmLPa9rGcnT&#10;BScfXL2OjT2GOIDHtGhrj2GI6tkHa3sMkrEojb/xO2FlYO8eCjjJz84yWY7ZtVsXrSdXj26K2BFN&#10;EeHXFKFiPS1xTlOsGtYYe56pCZX1pA4oreAk41LufaYWXorugHdenIMv7j2Lrx/a4g3w814kHr9V&#10;RIsnqQKRlnLHF+/Uwrl3NmPY9mVoEOWPSoGcoA2xTbSGoHb4VKWLJGFC+6TNGBR7GZMtrFLoilex&#10;tp/yRpse5c5RBS3qr8HI3p+KyYzNGnLgHxjd7if4FdcmWw6TF/Gdlh+j2/zkMBkKGPATGtUKl7EV&#10;//PxEf9a8nLLjia5V2NY7S+li5/eRnZxokr37tmmcyomyjNjgW4j96c7uzmhXckiPdC15RFRfkp8&#10;tLEDvkfbRlvh5fF04kb9VeTjnQ8NagTJmJzGdmXmeAIItifjLY5YdQcdEnco4QvBZNVQf3jNyaFZ&#10;2CnBj0HLMsEjwrXrLT+zr8uOfGvywifQ2zXwpFZkQqmwLhgV8b4ERQ79waapoZCu6uOHAxOnpg4m&#10;qVFR98QxbnACk7roYtsyIUa6eWtxBp1BkFFcp0H0Age3XJWk627iWtSOmYkCQXXhtsQM1dyRe1l5&#10;W+Ialj1MJkMpvrQlcs8vL60Y7XDRaF1KIDnNtozAkrEdCR1VoJBWk+Z253fCUh1Scj0h95leKL9S&#10;BcU0QFk1ZJj4HIp84j7iJi0n3Zz3R2CaWqzJVMRM7eb+pMlXWk26LRf7tuhL3ktzoUJQf6djYAzJ&#10;0oGdUTtsKkZGvi/uJb849ZNJkf9G+8StNoDvfD6bxUXYYpXq9y1NVYIHo1bwBIwKv+NUJkV42CFk&#10;s7R0NFpdSvBLyTJSlldc2E+6duvfrUS37gFh59VwcuVvGNniGwdwJ2FhEXEPK/kFxnb/WcssPVoc&#10;93RxTT2jiS8Ah9f++snhpC6x3yFlvxLrKLwLxHhFOEl46bAd61n4M4ys/51mpTlEs5C2S9Q7oN+v&#10;8veR9b93VL3vLGNiPhGcXKXB6yliHJVjkw5zFW1PuYKTX/34FdZdX5vhidL/mqR7t5h00XrImBBC&#10;/7TK7s1JASd2Osg0lpmqLqyQGboJL8wQIjXpkKL1otbwyflkiW+y5c2GRv0bYfruaQh8XbO84Xkn&#10;6KD1TFonXuc/Po+NxzeiRsMayJ7zyV/C/y+LLtV+/n44f+MFfJ58RMxPbHOUNOj7Lw7hyquJ6Nyx&#10;vnQJV5VvpWKlimHiwok4cPmA/bwwVtjOsztRr3n6LTD/0nLLhDy1cqPJmsZ2C0qCSVpBTn1lih1K&#10;MUM2Xa6NmYnt19HJURj6whB0P9IN/Y71zbDlpFEsg3Fkmdhm8suTlOtkVLzueSwcN1a6GG947a55&#10;M20JvwicCB05frkaw/gbYRNjJarK0SWtycW6tEqPF+OpKq4v3blP3DnhMH4YxTGHYFB3ryYEkt6M&#10;rx7GKzdfsYMhgkvjOrqufXxNAhaOY2kZl1knK+s+1oWWc8byzWI9zt89r9xe1/539lkCIt5H4i7Z&#10;LFf/w/dc7m/L9S3KOlO0XmSiHN7jQl4Plv/HX4nT+oHYTs8Orio34UqCdGVXlXvqzik8+9Yu2SY8&#10;/tUXkrD24hr5P5cxUY5qO54PwsK0WrTquiZ0J/kcPhPjMXU/+SQ+TH5F6t2HF/D6fQ0yGmXc39OE&#10;k4xbueutnfKZQx6vkN4Xnnv7WZyycIPPKJxMvJogXypwf2YZ920vzwAnuV/CUv1FQrrg5AdvXpWW&#10;j2bA6Erre/hhZe/uWNK7i3Th3qFYh+XF9eonXb7N7t0Us3gTOqrgpLZcS6wjoaS+3AYoV49pgEMu&#10;MnA/K2NPOsJJJrzZNb0eXomoh4/fDMfXqsDSDw/j0fvD0g0n/yW0+rgbasbWR5VAugtqE7KUiZY2&#10;SVNZIxEoyMli4kaMjL4rHvydLV4YD2rglPPw8s2hvtGmQaWL9ka/DlfEhOkXCSSNkxr/7r/IiRcn&#10;Kg6TF92aUkyuxrT/2ZZd+mc0qR0lLTBV+/knidmtm+faKtpITFpFe41q9i91llebNc0kTo55TsWk&#10;b9yKz9CyVyw8vdMHEgmDK5QcgeG97ouynWHoBHF+OzU/DE+P/93g7yq5u/ugfrXlGqAkmAzQrIwc&#10;3eV/xyhxDXVPOITWq1NeBDDBSZWw0TJrsx00MfkKgZcVUORyIc8IT81SUgGTdBdvt+UmV24XahYe&#10;IV1rU+rsLOnmPY8ARnx3AQj42+S5v2Fg29toE7MJbdZaw0SOMbXCJ4txKC1QSANJNcPG29ydXVtQ&#10;ShfyxBiUC++DHCvKws0Wy9NrSXZUCOwt9mko3xbfkP8XWdIEbjwnqWVLJwyktSKBI8GyERbqVpNW&#10;0iGlWD+/uDcw+7O9LgbxmHVVDhqMiiv7ouCiOnawaRczjqc31qQuWs5aWk2KZWJ5/phKKBnYFtmX&#10;llAeT6EVDUR9nY+BbUoL/WZxYeiQuA2dE/ZiWPRtBER9IfsKAd+QVW+hddJqcc6cITbvQ/Wj5sly&#10;9PNjLzt4MOoET0FAxCfOfVCI1pStQmJQKViH0MZtU9rV/FtaNC7cIsYl4SQzbhvuWZol46cYIu5l&#10;AX1/tY+7Ro0b+Ju0ZHS+132GIWW+lPdC85hKuYKTdO1WWTJy2eiWPzrtS74ELPo5Rrf+QbtfKOop&#10;E2Hxt8EmiWXKMCtCGYWTjHdMC2055szXPnXxZYmq/V3Bycc/PcbOmzvSNLH7O2jp+SXSckj/bjxu&#10;/s84a4zJZn4gp/hwz4llRtqKE7jZZ56xgwczjEhNg54diGINiyrvt6nKLROKli8KvxWDsezsUsdj&#10;tk02d7290zI4v1GvJr8q40vmL5Jflqvc3z9EjK/Za3AvnHuXQOMG3km+KOYmKdmDXennR0exd8di&#10;tGxWHR4e6Qv9VKRkEWw4vgFn7jm7BOqAsk5TcT9UbPs/K9HXctfKjabrmqDdobZof6CdTE4TeMHR&#10;vZWZsgkLec0Yr7MRJ4ej6+EuMjEO1flQJwx+cZD994yI5VPTX5mGWa/MtH9XrZse6WXMPvuMEgbp&#10;4nXM4517do5MuKIas+y6vsUONdIyfnEdWslxG5Wrb9LVRLmOUbRMl+sb1qPbd2pWk7RY1KEjrSYp&#10;urwaQSQtK7k+4SFjBurLacEdejE0VatJitmtX7j9glMddLEuF+9ftJdtFutD13PVtkYxK7kVnKT1&#10;YVqzpD9t8b53zIV7/XNvP6dZRoo+Zzyv3Jb9i2Bb1c5cJ+lqkqX1/Yuiza3cxdlODA9g3kaHZRfv&#10;XXQC0qmJcPLj5BfEOMuxeC++tn1SXzw8gNsPz8nzSBBJnf1Qiz9J0XLWan8ZgZO0kpRWtDYwKAGt&#10;EGHh3nf2Wl4btGI1t5Xc3gJO6iJY5jnkudbF7yGvBct9OpUn6sL6HX7vsNSR20fki0r+zwz8zKJu&#10;3kYJJ+9cu4Jlfbpibc9BToDRKMLGLT2GIqZXXyztY7OC7NMZob17YlMPPyXcpEVmYO/ucj0znKQF&#10;5bJ+7SRstEPJgc0QOKCV+L2jhJfBA7jcGWCGiOXrA+rjmIX15KH5WgZuQkk9Y/f+ObVweVUxfL3X&#10;B4/PtcWj+9vlDd1JD3fi8c3i+PaG68Q43wnRBfzd1zNh6I5MyB4pbnahbigYWkdMxJwnWXLyGDwa&#10;zeMixETQcWKoTQ7XYnDMVTBBhmoyMD36N3QZ9hyy5CisvtEqRHdrb6+cqFdtGSZJsGgt/84/SwsQ&#10;J+tJSkxghpV/hMFd3kPp4v3g6ZFVub9/itwzeaGETy90y3ceQwo/0tqIk1vRfjJJggpQUmKyOnnO&#10;7/Bf/BHK1xwgzk86A727uyF71RJoOHkpho+8r3S3p3iu2zd5Dr4+BdTl/M/KA/WrrcDY4Y/Usdqo&#10;CDGhFtdQr/iT0vKP1n1Vw8ZorsQ61NLBFj8JKBUQSMoGGz2jPNXu3Um+8AjzcN7OLFGO2xIvVI0a&#10;K671DeicuBv+UcmingrrSdY/RJxHJsgZCs06dCWPybQeweTy3zCk8pcYnO9z9K9xB52nHNWylUvL&#10;uBQAxTaoHzlbjEFpc+vWRJjEMWsUGkQtRMuEOHt5Vmq3eot09S4Y3BAei31RcHldUcYwQ5mOIrDK&#10;F1EBnnFiIkV4xziOtHQ0wkqCQGNmap4TnjPCZa6bBiBMeS3OjvKBvZX1sBLH8bIruiGfuM94zswM&#10;tzm2ej6BPGM9nfqR7EtrfJEtMTdKh7dH1SCtzcqu7IqCK+rAe2kOuIv+477EB5WD1IlkeH8hfGYy&#10;Gu3cr0Xr1Ylon7QVA2Jfw+joj9E39ozNGpa/s59o4rlrnZAkE+So4DXhZMfQrZgc8YNjHxQi9Bwd&#10;8QDVgugObvQWcBZ/Kze1KyotGaj83SgC4nrBszA+/CvR92nNpye+0V7ejZ8q7lflvnCChYRthIhK&#10;K3YxLkpLRlUsR47fZb7C2F7qBFyjWv2AIcVS9idBKFXgU9dwspUFnBRljWn9o3q7DCojcJL39jGt&#10;fpJAdHTvx+jc/AUM7/GJFlaivxh3Ah3Pt67U4CQzbHLykZYJ3v+iONnSJ/GMCcfMt+Z4cfp6tHKk&#10;hYjKyoCiVUJGsndT3Gbay1MtAYZLsHF6NPqs741CNQulCwp6+3qjbI2yiDwWgXVvrdUsP03AQ05C&#10;xTIZi+wD54mSruNvHcfIaSORt8D/v+zOky8PYrfE4o27b0iYok9gP0p+SSZqcGVByazccVGTxPN+&#10;+qwl3cQzZblK5bD18FZceHDBPqE2nycCyo0vbkTtxrX/VklyqPyN8kkLyqkvTZF92diPjeKLAF7n&#10;vKboxk0YqSfD0cXvfY/1eaL4kxNPT5DJangNcUxh8houd3ktp0HcnvVnzNkF5+c7XbMU98l4tjJp&#10;zumxcvxWAQiK7rrpHbP09RlnUCbG4Zh4nYldNiL8onNCHdaRdWBMTFpREmykJVyEbjnJ6+jQ+UN4&#10;4dIL9uuJkJK/Gfu5HieSEIlZt5l921gPlVgvAtVjt49p8SYVUIhJUlxZ6TG7N60mrQAVyyTYsQKT&#10;bD+63QZdcHaN/rPF46elq1XCGlrMsX68/yn7mlhmtTzoYpA816py2SaEcHqbxJ+JQ/SJKGy+plkR&#10;MhkOk+U4bSfamOdZTyYjZeHCbRTBJONTMou384uivfgi+SDeSRZlGrcRZRN4U1bnn0lyzHVMiwhe&#10;jXDS2Bf23dqr3Iba8/Zup20oxoxlUqz09B+uS0BpNTZwPxRjgM5InIGwI6EOy83rW8LJJX26IK5n&#10;f+mqbQaM1NYeQ7CmZz+E9uop1rUlwZGAkVm6OyOqVx/Lben2vbi3c+xJTZ0kjCSUZJIcwkq6fOu/&#10;rejfRv6mgpNxIxrh4FzCSGdASevJfbNrSTC5e2ZdnFxWCfe25sC3BzzxeB/li0fXZ+KRTCVv1gE8&#10;uheBb94uZWlBSSj58GombDieCXWTMsGdE2ibNY17uBfKBHdxmmxxYkYLIiaoYPxJAgPjxF4ChaSN&#10;8Iu5gSmR/1ZOCKaE/4iWvWLEw2HqFpR0/S2cvwU6NHkOAQPUrmoOEpOkMe3FxK2omLA4xJ78EgMK&#10;3kfr3M+jaM6Oyn39k+SWyRPFfXugV4FrGFr4a0M7CYmJHq1yxlpY34wf9DuG9nwfFauMgLtnOt2p&#10;xENkjmrFUWFeH1QJHYIm84MxbMRdzcpGta+BP6FNoy0y6/XfKYs3wXj5ioMxYPKrmGYB8inGcGV8&#10;vUYxgcg5X7SBDiPNoltwahaUS8X1FOwOnwQfe9ZuCSbDPSxjLdpFMLnYE4WCG6P96q02KLRGJsIa&#10;sYrut46hHAgDJozl+RMiIGDMUlqJLncElFNDf8eY3t9L91B5veb/HAMq3UW30SfRPmQH2iZq1nCE&#10;UU1jgmXMP6PLrcPYJJarLds4ZvlJUMSYjLSipOWdBrQcx68UbZQZmyuG+6FCYB9FmTaJsbBsWFdk&#10;TcopwZxXvBfc5op+6ifajG7dhHkcUwksaTVpble2O2NRLhBKFVC6Id/y6i7BmbWGo3LgIJRc1ha+&#10;K8QEmlactrE+XRLbuEW4uQwTkCeuFCoF95dto++bn+UCe6LoyqYotIKw11i3FBGkNoheZIOP+rnQ&#10;QHXr1avRMXGH6G+3MSTmLfSKfwHdEg6hXdIWcT61OKXN4iMsytVeqvUNOymhv7Gv6hocdVX0jwBb&#10;4iX9Xqf1KWO/qrxsEPK3qopKC53d0s2qHDQQzSLD5UuGAbGvY+SqjzA26jNMivqXuGZ+wjj/HzG4&#10;2Gca+NMt/G3j8IgG32Fcf8WLG8LJdj87u3QLSThZ3hpOjm77E4ZXe4zhVR9jWJXHWhxJwsqiX2B4&#10;zW+U2/zPwElb2JZRfb5C+6b7MKznA61MMQZlFE4efO+AnDRlyGX5f0ALzy2QcRv1ST/dPuliTWBp&#10;Xlc+yF/ULIZUD+YUf8toWxFgTDg93gle6DCCrpyMZcfv5nXGvuyPHvHdkbVg2l4458qfC4OeGYRV&#10;J6Ox4+3t0q2T1kOqSSYnr1y+79Y+5WSJQfIHjBnwj3fjpgoXLYxN+zbh1pe3cP0Tx0ksJ9AElF/b&#10;JsPG+QrjSyZ/+CzCg/zBBDqqsq1EyFi5RmUk7UqSEIeTaB2UqGDJmftnZPywv50FpXsmZC+bHb0W&#10;98SKV62vP/ZnHVD2OdpbuoEbwaSEkwc1WNn3eB/LTN9W4rXJa5WW2Mb9Ljm/GJNfmmRPjGO+htMj&#10;bsuxiscw99wcGdvSuC/G2SSUlOudHCkhJV3bGX7C6GKtZefW3LmN26dF3EbfjuVufFPLOG1cbhYT&#10;pqy6vEpaXlmBPKO4ztmPzuLs7bOYtmiadOnWgT+hkDn5jOzzH7wkyydMU9XBKNaTFmQc/+gqu/vt&#10;3RIamcEpY0laufRStKozrm8Wy6OLrBWcJBwyJlazaj8r8X7F+wc/VWO4lbifZReWSNdqK+v443eO&#10;I0acs/SUS3F99q0j7x1WlvvS+y/J9ubxb7+5DbNXP4O56+dCh5MEl6rtdLFf0GqWkPLSg0ty3NNh&#10;peocETreTL6ML8mGnF4QqeFkWsR+mJa+bFbG4eQe5fMHr+v0xr7muq7gpC7CySlRUxByIARb31Kv&#10;Q1nCSYLD5b27IbHnAAewSGvIDb36I6FPZwT3byXW62QHk7r4nbElN/Twc9hWF7N3r+rZ1wJOdpYW&#10;koSQzOKdAiY1y0oJL8V+VYCSrt5JY+orASXh5KF5NXBsUVVciyuCL573weN9XkLemvZ64vHhwnh0&#10;c57oXOxwxs4mRGj5wSR8cyOHE6D8XujGpWyYsj838kaLG5si/ljm0HwoE8yMsI4TLjk5FpO3BlEL&#10;5KTQcVKfAigHxVyxjD85asFtVKwzBB6evuobrZCXZ3ZUKj0aPdueEZMMdXwqlQLEhG6kmNjJSYuY&#10;7HES1bfgbdTKtgRebgSi/9zMibo8MmVG1WyzMLDgA+eJnhAnvsPF5DWgn/Mkd2iPu6hYagQ83DMr&#10;y7aUuxty1imNCgv6omoo4+JpCSoaL1iBoS4A5ag+n6Ji6ZHpt9D8i8vNzR3FyrbCoKmvYnq0cxgE&#10;TX/AP+ohqgdPgNczou9awUkuJ6BcIPo2M22r4Bbhl5D7SnfNzTvJF16rvDQX39TA2GJ35A+qg8bx&#10;QdL9OQUarUO7xE3Sqo2wRSbDCtfi4zmcT/4vxDh0k2bBFoPyD4yf+BOGlvtSAx16/xPX7KBin6Bv&#10;g1voMu4FuY/m8ZGoGRpgA3MpoMhhXJIQyTY+Wa0T5IfqoWPQNnqtBFscq1i+eQyjmAW6VtgEMdap&#10;y+IYSOBZcFU1BzjnHeQNz+WecI+yWSgy5iRBpbmN+V137+a5YxxIF5DSZ0lOlF4pxmM79HMUYxtS&#10;qt+oasHDUSqwLTyWiMkfQSkTHBGapgdSinVdZejOvDoLikTXE+1iVQ9aU1q0p9RINI0LV54PwvC+&#10;cWcwVfSzqZG/YUrkL5gQ+Y0ElX3iXkanxOfRMHqROMdMZuO4D7ZLg5C5GBX+gen6skn02+7xh6XF&#10;bJPYYBmrtG7EDNQQfa5a8AhRRooLOi0miw9taf9uLcLNoaK8ILRmP+N1I+6LnRN2o1f8CfRbdR6j&#10;/L7C8OriGAgJi38hE+MQAlKjmv1g6fo8suH3ajgptmPytwBFpm6KsSEJPCneJ/07/1taYVIBvazv&#10;scPrfYNBBT7BoEKfimtVg4N/Bpyktf7orj+ga543Mwwnx/b/GcN6PIB/v39p5T4hnOSDcIZjKv5F&#10;xSQVc87OlrDPafJ/crR0x7QClJwASPduhTsaH/JVlkNpFSeY0qrrpAYv+Mk6sq6s87xzc+2A0lzv&#10;US+MRIPxDeCdzRpuefl4oVK9ihgb6C/P67abKbGraAFlZflJoEOr0cPvHZETJFrgnXzvJOKej0OV&#10;OlXgnk7347+r6jepj1ffexVvffqW0yT2mhAnx58kH8PXcnKcMkF++P4uBK8Yg3z50p/YqFK1Skja&#10;mSStt/R9Mf4d3RIlrFFMnM89OIdZwbP+lucta+6s6DG3O5afs7b2Jqgb9uJQtD/omEjHKAJK/p4e&#10;C0per7x+CQdV++WYwmtZvoTgNS6kKiet4jhA2Emra1pp6vswx9eUY4nQxJcnyGNnwi9e/7R8fBpj&#10;Ou8NBFHS9ddFeYSTG69vsIztqNTdl3Hk+hGsObAGb3z8huzbBFB0s+bv5v597PYxaaGZFpjGunJc&#10;4/jH9qAYC3P3289Lt1vWk669zOJsvJaNYl3oUm4NqDSrSVWcQF28b/AlIC3fOAa7svxVibCdlrQM&#10;W0AvAA1Spu7twDYKokv3e9Yu3Xwpxfil+ksqVTkqcX3GOTz9ofpcM47lzrd2avch0TYrnlsuX5bp&#10;bXL8juss7uaxjaCSY54q/qg8T0K3ZHgNleX6XnyafESOz1zPvK0rZcRykgCdWcppHcrjN/eFvX8x&#10;OEmrTJ6bNRdcx7C1hJOEgQv7dsbK3t2k6zah4pYefkjo2xWR0rKxqcyuvbxfGzs8dICIfTojTLp3&#10;qxPrbOkxDEvkus7u3RqQVC3Xyl7at73cvwpOcvmWSXVxxAAnCSaPLKiGE0sr4WJESTzcns0RTOra&#10;nQmPTtXGo08OO3c4wsmPt+LxnYH45kZWCSjpxv31dXe8fDEfZrxYG013N4FvlK96ghrmhlyh5VFJ&#10;JghwnHhx8kcrpiaxIRYTSUKLjRi66m3lpIBx9YbPeRt5ClVT3mDdPbzRtHU4Rvf7VEzQ0g4mdXHy&#10;NbLxvzC06CN0yPOidF/2cns6GR3/LsrsXhj1c0Q4WOvYJZd9huG1xUTX5lo40Q8Y0fszlC7WGx7u&#10;1lBZJTd3d+RuUF4mkWCmW3s/kkBpMOovmo8hI9/XrOwM5zFgwI9oUS8JWbP8fbJ3G0VAWbBEAwyZ&#10;dQ0zY5yvk4mR/0KvuJNoFheFyqGj4Ds7j0tAmXleAWRbVgSWgJKywS/3IHe4rXCxni6xvu+y/KgV&#10;M9PyWid46Rd3BmMjP8Pk2b9LV24lbOayweK4ZvyBCdP+rSX1IOQw90F+L/AFBpb6GF1HnUCDyAUS&#10;eJmhk1EEQfWj5srMygSKqnUrBQ9Eo+BF8I94gICozyXUap+4RUJKx+Nah0bRS0UZhGwW+xT7KxPW&#10;EdkT86fE81ytiZCSLvTe8WKizLFU1a60mjQkupHn0BJSuiPf8qqiDSzcoW3JXuoET5bjNaG/eZ2K&#10;gQOQc1lpQ5lChJQEpzqk1GW+F+iKyASfROfQAJp8kSMhPyqE9LEEqK7Etq4bMVMJi+X9JGkzhq16&#10;T4JJ+zUSAZn8hGB8TPQDtIpNQJ2IaagR4m8vU0r83y5kDSZGfOdwfemaEPUdOiUwS7627zZJa6R1&#10;bYv4aDSNDUPtsEm2vsAyh6QpEQ77TbXgkbIs/RhStBbt4jdh6Li7COj9uwyj4d/xZwkJh9f4BsPr&#10;fIOxfX7GOBmfUVwzNutjef0M+EPGlVSN2xJqNv3XU7VkpHoVvIVuWa+jW/br6JnzHfTJ8yH6CvUv&#10;cE/U9TH8O4m6EoiyfmYpypPLTWM9xeP1a/SZHUY6w8mbqcJJljPBePxiX08KJ/nwyrhhT2Mi+98U&#10;J1fMoksLJh0CGif7ciIvltHqyAowsA04ETdnwyXcY1KdJ4W4jCdHQEqYMOnliZh/bp79N9afcMOy&#10;7mKbGn41lPdad093VG9dHcv3LpPZUI1118UMu6y7qv7cd/zleLzw4Qs4+tZR9BnZByXLlVTu658q&#10;Zsnu0L0DzrxzBjc/u+kwieWkl9aTnCBzIkxA+c2nB/Dlg90IWj4KBQvkVpbpSsVLF8fmA5udrLo4&#10;OSesZMw+8ySesfji98SjeoPqyjL/DiKg7DilI5afX2ZP8KSLkH/sSX90OtjRyZ3bLP5OQEkLS16T&#10;5uvNKB0UEg65gjj8jS8hOAY9KZykWAb3zcQ7C8XYRkDF71br+p8cI8dAjueq+mVEPCZdqt8pjimE&#10;J4xdZ4QtqequBnP07MV0sabr9pm7Zxz6ta7N4n6VlvGX6xC6mTOP835H7XhrO/a+/Txe++hlcT1p&#10;WZ2N15guWu6p6qHr5J2TeO7ms0qgZBbvs0wyw0RGOmhK7VgIASednmi3kGUfJJzmCzare5guur0n&#10;ijFfVW+K7U7rRt7X5IsrnuM01Ili2Txmq3KZqZpQUm8XZusmBNPbIj0AWx/jWK7u1m8+Tzx/byVf&#10;xufJByWMNOte8km8mQb3cLPSEmvULNZz/6199mNNkWgL0R4H3z1oGUZl79t75LpsO6PYdzICJ/m8&#10;khqcpOSLTBdWk5RLOEkQuLBPZ8T1GICNPQcgun9bhA1sLpPTSA1shqABLcS6tJ40Q0TNvTuhR38l&#10;nNwmFNurnwWcTE2dsbxfayc4KQGlqFPUkCZ4dkYt0HqSYPLYwqo4vbwCzoeUxvng0nhzVRE82msC&#10;k9ReTzzanxWPbswSHUxhPSnduyPxzVvF8cP1TPj4TW9sPlMSvQ41FzeetvLGUyCxgGXmVu+wnCgd&#10;3FEx8dImfjXDJqB1onNWYTkZS1qLbvEHxcTPInFG1O9o2TNW3Ewd314WK98W/Sedx+TQHzBpZsoE&#10;wz7ZSKsG/hvtKu5Bfs/G//hs3FYisG2YMwbDCn/vPOGzWbONkIDyZ/TteBnFCnWUMUBVZVnKLRMy&#10;1y6A8vNVGYYJVjRA2YCActQd+7meNARo1WAdfLzzqMv928gNufJVQM+xRzE5JAWeMA5e7/jTdutk&#10;xnitFTkdHjNs2aFNcNJrVlaUWtZeuiGXDOyALEvFdW0EUboIvShCMLoUq9YxyGOxD0oEt0czWrTZ&#10;rSZN1zqhTtIGtI1bj65z9mGM3yPra1YsDxj0KwbXeYj++e5jsAqO68r/BXq3vIZmUZGoGT5BgiGj&#10;i21KH/JDvYhnRFutkXEla4dPtcGklHU1y8KhGBT2mmxbxsqcHPEj/KM/RZeEvdJtWIeUzWLDZJxK&#10;HUg5KWgoKob0RZ7Y0hJEyqRC8b7wnuONzImO0M4t0i0l3qQOHPmpW02az6X+nfEoCSnF+j5LcqH0&#10;yk5i387HTlUOHogOoRsxOvw+OoRsEnUfI5cZLSlLrmwDryXZ7OfVSUszwS1M1JVjv/JllegLqzzs&#10;IQHM8l3jg3yx5cV+0wLunKXdTybLeMatExPFeUhJYMTz0jnxeQREfYppEYpka0J0l+b55/2oRXys&#10;TNzG+JMEhNWCRqBX6AtQZpePAEZGfyivM9mPbfvUxeVM0sP6VQkcgsrLRLvawLdm/U0YPEj87wiE&#10;2fa8P5rL07QO7VftwPCATxyuE1pKSlfukb9jyrI/pCYv0WK2TvAX6wwX6wz4Q7OyLGiD+rrE9SLh&#10;ZJOnDydTLBkvOkDDbtmvYWChT2R9hlb4CsMqfi3F/wlZldaYPF6+vBgtpENXXYP+wMAaD9De64Lc&#10;j1k9c92yW246yAAnAwb8G8N7fgb//uK7bX9Tg8R5ZlIuapUQXwQJDZubNjhJ/a+7d3OyRAsTGfvN&#10;NqG3msDzc/rL05Qxy3j8nBCuEe3BB3I+2BPqMbC8Pnkzb5MesWxaQs04Mx1LLix2mvDrllF6PR10&#10;ejT89gxGjuKOIYNoIddzXg/MOToHkZcinMCqLp5nWsnyGMzHoddj+aHlaN+vvQRxxn38vzR5eHig&#10;Tec2OPv2WScLSk6QCSiZIOfrz4/jg5ubsGT+EOTKlb6EilSZ8mVw8OxBh7iWDnqoxcJ79a5mQcmJ&#10;7SsfvYLVB1ejat2qf7uYk2ZlzZMVbfxbY96xuSn9+MIKCQWZzZvgMTU4SekWlIxNSUipuu44llDG&#10;DOGuxGtpxivTLccgo7i/fkf7YviJYcrfKb0cginjd5VYHq3smO37PzmW02py/639LmPXmnXivRPY&#10;9MImHLxyUH7X+7EdRtm+66KFYuTrEU5jpko8dlr26XBMNRbuf3sb7t7fj/vJp3Ez+ZLt+k25xgjB&#10;rCCpppfwwu3jMiuzvI9auHWrROv8NVdWyxdhqvrr4ssrnlO9D9ollrE/zHxlhmWf5P2NyW7UdX9Z&#10;AkKCVUJD3jMITqPfiEKIzcLeVf9ZemGJBJCqcgnn9r69V3ofsE3WX1qHDVe0ZHNspz3v7E5XP9HF&#10;cq0S5WjnjWPvG3g3+QLuiXP6SfJRoSN4lPy8+H5KxqQ0b5eadAt1VX2sZAUn2RYEjTIRkOL4GYOV&#10;6zAEAF3tjWIG9dQsl83iuoTOqcJJcZ7iXo7Duotr1b/blAqcZFxIxoBsjXAJJZs4w8BBTaULtrau&#10;I2jk95V9uikT42iAchiie1m5d6eukAEaKHWoz0DNenKtfwMcnl8NLy6pjPMhZfBqaIrOh5bG++tz&#10;Q7OeNFlQ0r37YF48emepBiMd4ORePPp4J756rwtuXc6Mscfrocn+9mhzwHDzETeovIl5NfdDxaQ0&#10;S2h+lA3umjLpkhMzWib5oXbYFGs4KSZg7ZI2YXDMm9IFT5XBe9yKL1CkdAtkcnODh2dmlKzUGSPm&#10;3cL0KG1dZjKWkzJOXKxgh0ITB/+KxrWi/h9KpkkeaJwzXkxwtWzdDrJNepsWWQtfrwwkpmGA+opC&#10;EzIhz8IKss8YJ/D2PsX+JNR25kYEDPoJEwf9ijaNtsHNLX2B0f+Xxf5fr808TAr5DtMjfpfAREs6&#10;lQJMmLG7TvQ8eD4jHuZ1izsht5leKL2cIRh099PhqBQ0EJmX5nOGUARjhJI6DCMEoxWfDs4c5I6C&#10;jBEYxOt+uHR5bUMIaauPUa0SklArbDJotdduxlZxHr/T3FLN1+1gYEijz9DR5zV0yfom+uX7CIMK&#10;Jot+ZnJTLfA5BlS4h7ZRW9BmDV92rEHdiFni2IbJfqSPQ5qGQ0uiotWFcKvRqqWoZgOMXJcAqVvY&#10;XkyL+NVpHJoY+R26JhyUMQ3pzl034hlD+er+WiKiBTInZdOsJtdlhvd4b3iNTHF5JrQkzLOPqUb3&#10;bkq3mtTPg0o8t/PckXdZZQm71HXxQ41gf4yP+EJCummRv2JU+IdoHRIjwRzPR6XAgci9rJzi/Npk&#10;O/fecd7wTvSW2bgZW9J+HxDHwO+MV2oEkvZjZRuI4y0Tau12nhZp52owqof4o17kbBn3k9cALXP7&#10;xp6zDBNCMTYrXb+NfZKxQ1uyjJgkDWwqtpss7k20oDXHT9bF2MpsR1p8M1Zu0b6NRZtrfaBG8Fi0&#10;CIlEo5BFqBsyTbT1QNnP2OZ0+W8cs0Krvwl6ErZ2DzxuA3IG8VoRYrzWKQRqej1tYI1JpiZOBvw7&#10;/oJhlR9haOmvpAaL64VgcnCxLzC2e/o9DVJTV0UMSA1OXhfXrg0WGkGpqMvQ8l8joLeiLuKYJ4wT&#10;xyKOa8pik5b9gZGdHqNfrrvoL8YFXf3y3kXfPO9jQP77jmOELh1O+jEMyJfi3rETw3rc0/Yn2nPS&#10;M79i8sJfMWn2Lxjd+VuMaPQIIxo/Qq/ab6NYoQUoUMA1nOSDJ92GpBvgUwBw/0mxvnRlnPLSZPvE&#10;TTVpN0pfj0klVBNdHj/dt5lhla54+jLzen+W6N6tW1c61f+l0Wg4qQE8fD1kopTs+bJjoLgXhlwN&#10;ltuyngmX47HlmsVEWUxE4q/Eaesaj/3iCoxd448CZf5uCfqevgiDO/bsiFduvuIUe5J667O38cqV&#10;Y6hUIQMeMeKZsmzFstjz0h4n60yV6JLKiS1d8bec3iLd8JXl/k1VvmE5PHNwlnyxsujcQvQ92sce&#10;UzI94jZU76O9HNy85TUorkXGqqVVpv16sRCvKVpXSuvnVMaikSdG2Ovb4WB7DDsxVAlH0ypuy/1y&#10;/6q6/RnieCMt9K4mOMGW1LTl5BbMCpmFA1cOKH83SiZuEeOXvk9zPYziOaCV2UZD/E0niXHw4p1d&#10;eCw5wh58kbwfd5NP4a3kK3bQ9cY911aTuk5+cFLCKLrx6uUTMqUGK3nvjb+sjcVKXVgh+52qH+lw&#10;kjFJVdsSWNL9XZURW+oDzUWesMxcL8Is3bpTVTbPd9yVWJz6QJ30iDE46TrP49/57g6MXemPoL2B&#10;2PaWZgFIiG0VA1OH0uZ253eCYmPGdpV47lLE7O/XJawkfFau/9CWdEcBPCndOt1Yl9TkCk5uf2ub&#10;dHlXbcdzsvDVBXIcYCxco3i+U7OUNYvXCa1i+RxDGG6ltZfXYGzQWCzfvQwbb2yQy4yxa3VZwMnL&#10;WNK3E5b1bSddt3VLSSMETBEtKJtieb+2TnCSomt4fI/+ToCS3zf28ENIr14ZhpOMTRkysLlDfXQ4&#10;GTu8MQ7Nr4rzwQSSpU1wsgzOieV3N+aClgzHCCe9hHzw6EwbPLq73pAgZy++frgXn398ADc/OoR5&#10;5+eg5X7tJmO+8TTf0wx54vOoLWaE8oZUlhMubQJJl+4xaBC9EK0SU4CAStJ9LWkThq16F9MinDMT&#10;T48WE5XARyhevg0adVyGySH/0iZihnVoOTJ+lDbJcJromDRu4C8Y2uN9NKgRpLxR/7/Ucs/kjfo5&#10;Ip1iUA4qlIwmOdcgq3vGHiIzVRAaJ0R31RmZkHt+BQlKzFBC9itO9lcGoPPEg2jeIBHuf7MYk2mR&#10;t29ONG4fjGGBt+V1o1vyGUVAWTNqOnLMLwmPmT5wn+GJwosbQIuNZ2zTYagY2BdZlxaF+xLRljqI&#10;MoJJXTw/84QcAKWbtL7Us0MTHHEf9SLFOJIQ71Angp2G0YslkOF5JNRrNjcSg8bcRMDAn8S1q7mn&#10;ElaO6fYjuhd8S8JJ3SKqS9arGFDgQYpVVCEt7mRX/xNos9YRONGCUybGYTZoCRCHS0tH4zq6WiWu&#10;Rp2I6RIuNQ5egjHh98SYYhHfM+IPjIv8Gh1it6J66FgbKGP5xjYVklaTfZA7vgR813jbAZ3PbB8Z&#10;IsP+PcHHeSzl+BrkjnzLasB3Vh64zXBPFVAyQ3vp5bSaNNVDiG1NGNYl9HkbmNSk/z8s/CbahCSi&#10;QuAAeC3Jbji3JonzzmRJet1l/ZNE3yKkpOWnqDv/J3A1rqOL7UCrST1D95NKa3vC2OGiv81C8+hw&#10;jIz6MOVcmUS37k4JzyuvF1rw944/ZQk2J0R+Ky1nzQBR00YZf1LPEF92alcUG9ICVcO0mLmNQ5bC&#10;P/yhLGd8xDfoG3YKfUJPiTZPQsPgeWgRs0pex7QqZt24D6r16jXotfSMGk4OJkxzrqeUuDdOmmNb&#10;z7YNLSnHdPgZo1v+gNFtfrRfa07iNqlJsd3Y3v9Gl1xXU4eTJtGCUxkz0wYndeDqoJg/4N/3e2Um&#10;cpcyWE6O7vsYXVqewIhen9j3yQzm0tJUrMtYnSyf6pr/GooVXIACBVOHkxQtJ8IuhiqB3V9VjMXG&#10;CXl6M+9ywjf+pXHSBVNV7n8SRqrESSfraJ6Y8vvIF0ag7og6qN6hOmYfegaBb6S4trLeBDXMUGs8&#10;t0ZxgqiD6MCLK7Hw1AIMjx6GQuULKe/b/y9neXl5offg3jh59aTDxPaGmBDvfXkvatStpdzOlWiV&#10;WaVmFWzYu8HaYlKhyw8vY/tL21GtnjqM1N9dFZpUwKxjM2WCG1UCnLRKnzsyDqUOBOQ4YbNENF6f&#10;KvF64np0wTZft2axbL8XBmtWnjYw2ulQR/Q/3s++b9V2LnVyNKa8PDlNEDUtSst9gBAs9PVQHHg3&#10;dcDooA9exnPnn5P9lslTlOvYRNhDq8nYyzGyTq7qpY/bhH5W4x+XP//WFjx8sNvGEmyGTkJMnHI3&#10;+SXcTH4D5++e0/afVjgljunwu4dlXEtCKJdw8rq4315bZxkHmGKSJT0LvPlcs3/wN1f3L1pDMku3&#10;0oVa1JXuxVZ1JNDSXb3N5RJOsg2tAOMLt19IAbXiOAfPGoy4l7XYn4Shx24fVW7HdtbL5P+69O90&#10;+U8NTqqkgUr1b7Q+Z8IdxrLUM3cbgaWrLO1WIkindai5bV3BSVpN7n13r+W4QRBtda6fVMvOL8Xw&#10;VcMwY890+zJea8a6U0o4+cG1NxDYv6UEk0bwZ62mMkmNCk4SPC7r3RUJPQfYASWhJDOBB/XukWEw&#10;SUnLzP5t7PUgmAwf3BTxIxtj88RGeH5WHZxYVtEJTlKEk9fjCuPrPYSSCuvJfZnx6LV+ePRglxxM&#10;vnq4Fx89OIRLd18UHZoBWE9iyItD0PpAK6ebDm9Y1bZVhW+0r/OEWsgjzAcFQ+qKSRozdU+TcbhU&#10;yXBUojULk08wxpvTZEtoRjQwaNprmBD4tfJ3avJiMcnws01ulPoDAQN+Ro82L6FwgdZwd09nFun/&#10;F3zdC6NprvUYXOgLOYkbUvgrNMmVhGweGYir5CFUWWi8EMGXAbbkml8OFVaqMyBXWjYQRbo1hVfm&#10;f2Z8UE+PLKhWfjIGjbiFrmEHJdBQXVNU49gglFjeEYUW10OlwAHK9iRIKx/YC/mXV4fXkqxaRm/D&#10;ubBLB2QEl7as3z5Lc6OCBJNG4ESL6cGoFT4FLeJjJGih+y3Hg6oSjuowbwgqhQxA7WVT0XnqXowc&#10;9gnGD/4d/j1/RveCN9DB+zUHyNHR9zV0yXIVvXPdxqCCn0hX755d30CbdSqr7A3S9bdh9ELUCpsk&#10;40zqcf3MosUdLSGZ6bt35IuYHPGTGE+s4eT4yK/RNX4fGq5ajJqh48Sx8nhNgDJoGAquqg4fHUza&#10;4kw6wDpaTUYbrCYNyhdeE6PCP0Kb5QkoPb87fGflswaUBPoLaHGsgKRCfGFUL/gZjAn/WHlMhJST&#10;Ir5Dg8AlMtu6FZikSzetJo3HoB8HIaVnrKfMRG7+XRctJ8uGdxF1UsNJxsokYC23oieqBDrHw3Ql&#10;btskZDnGhavvH9TIVR9aWj62FsuHrnpLum+rt71jizvqvD3LZBxMHU5WWjxAipaT/N4qJEb0qR/s&#10;ZbG9p0dq4QImRHyLUdF3MTTmLfSPvYDuCUfQOeF5tEvaiNZr1mDYuI/TDSeZSGqiOdkUJbaxy7jc&#10;qKFiW3+hsZrGD7Et17dRwUlxz/Vr8Ck6mq5XXRmGkwHieAgjzce46g/493kyOBkwUIwz/X8UzwMp&#10;ydyMcNKoboWupwtOUquvJCHwQvoC9v83xcnxrFdmWlsauhCB5riXApTu3U9DnMhZTTxTE90kp740&#10;RdbTeFz8n0lzxu0JkBZjqm31CeWaq+oA9zznTJrBmGx0i23YrwF8sv7/M2V65e3rjZGTRuLKfduE&#10;+eF17Dq+C41bNoaHZ/q8mmiNWb12dax9bq2lFY9KdC3feWwnqtX5Z4JJKkfZ7Gie1AztDjnO+zIi&#10;PQ5lz6M9JDzkiw/GieX1aL7OzGJWbT0mZGpj0YgTw9HtcFcHYxp93z2OdseQF/zS9cKF+3MFq4xK&#10;65jEF1V0JVX9RrEcvgjZfnO7hF1m4OJKBI6q5Sqd/kCzxON4Rrdj3b1VdRxcRos/Wn8pxz6hTWL8&#10;u/S+xhGctVfGi72ffAJXHrwuE7EQmBlBmSvxuGg5ePS9ozJbs6oOUte3IPFyglP9jWL8YStIzfPN&#10;0AEql262AduIcZKff/s5mR36+O1jsl72dhfnixBVBSd5f0i8kqC1swJO8vPQuwdFmccdy7QdP5PB&#10;6BaZjH/MZCuMOcl9MdbnifdP2Nc3iu1Lt+3X778uY0syWzuBpP77hXsX0jU2pkWEkzzHLJ/nmeJ+&#10;KH25laz6A+Ejj/NpwkmOQ+m1nEyreI6XnFksIaV+ftMMJ+9ef10CR0cA6VpachxaTyogYp8uWNm7&#10;Ozb2GII1PQciuFcPLBbLVDAzfdIyewcNaCnrwFiT6wIaYfuUhtg1vSF2TmuIPc/UliDSyXoypAwu&#10;hJXC7bV58dVuBaDc44FHL1bBow/XiAFkP969dxTn7ooLQw4a2smNuxqH9gfaKd+etd7fCuU3lZOZ&#10;fFWTavdwb1SO9EObhNVOkzjX0qxF6DYZEPWF84QkDeKkTGYANk5ybGLwe//+36JRrTDkzVXrb5fV&#10;+T8ndxT0boEu+c5LMNkoZwyyeBRTrOdamYvkh0+HPEowqQEXd+SaVwblV2oWeXYIsWIwCnWrB88c&#10;6cwC/jdS3pw10afdq5ggJvWjRn2JriGH0XqN1fW2AS0S4mRsPT0mnrE9jSLgKbK8ITxn+7q21ONv&#10;z2SC58KsKL6SGYnVsIlWY8xk3UTsm5CyZuhE5f5lHL7AEWg6LxR9R72GvlU+QAcvNeigBSU/e2V/&#10;D33qv4P2gbvQZo0aOFG0iGuwahEaxwai3eqNYpna3Zziuh0TdqFf3HlMjPpeOcbQ3bt/7GvSyo2x&#10;C1skrJKu4cwgnZKMZxjKhfVA1qQcmivzmszwWeID35AUd2cCPWa0No+flEe4D9qGr8EMsb+pkf/G&#10;qLAP0HHFdpSe1x0eM03nRvyfeXY+lFvJWK3O50GzUB2GrqHPYUrEj+pjEiLUK7Ksuckq1iCx3CPU&#10;w9IqkuJvVr/7rPFBzvjC0oLTXEepoKEotayjPJYscwoi1/yyKLmsjeyT2nGp+5guAtiOoZvl+VEd&#10;HxPiMIs3z7Hq3DND9vgo9YsvJtfxi7kmgaEKTrZKTBB1GK7s27TG7RV6FFMt6pWiP0Qd/40JUd/C&#10;PzoZI1bdwcD4NzBq7FdqODkcmLxUVY6oL8OcjLGtZ9zOlbiu0ISJYvsgrQxq8gKhuULzgIlTxToq&#10;sDkEGFwnWVyzr4pr8yI6mtQ1+zX5MsEM/ShXcHLiFHE8fxKc5D4cEuIIPU04yfhTTyvL639KhAK0&#10;GEoNCKjErLd0o1aV+yRi+1G0PtG/m9dJTUvPL8G0V6bK49I15ZXJMuFFauXxd7qm0xrWeH4putfx&#10;vAdEjUXllpVlMh3V/fr/lbryFciHqHVRuPXVLTx/8nk0bC6eQ7zS94zu6emJ0ZNGY/vR7ekGk5v2&#10;bUKNuuokSf8Eefh4oMrUymh7OP2u3FYiMOQcsvuRbnjm7CzLmH5mzTkzW44pqY1DBE5059b3Zd43&#10;PxkDky7mdP1OC6TkPuecm52qVSFhYmrJWLg86GIg1l5dI+Pt6vcD8zb8nxbax+8cTxecPHbzGGKe&#10;i8Gp22q3YLMI1nTYRXdTQkrG5WMdzXUiUCNYM9/XdDGhzt63t+LTj/eYoGQKnPxKfH6Y/Iq4xq7h&#10;zYeaZR1jD6YHUhLaPXtzl7IOFOsn42ca6m4UrV9dWeByuWVSN9EHwl8Pk4CWQIz72nljuwS8+97Z&#10;J9uT8SJlPRRwkpb1bF9l2aK+wReDpGXkDlEm4efed/ZKy1aZ1OiDl8Q+9trbf5shyQr3RYtCto2q&#10;zdiubGuObRwHCQ6Zvf31B6/L7O3U5Y8v2zO6m8fDjIgWk/p51etglrmeug6/d1hmHWfmd4r/89gI&#10;H1WWsylw0tnVPjU4yReSf5blpNRF7VPvj+mEk2oIaS1m724uYaEZIhJCLu3TGaF9umNZn64yUc6T&#10;g0lNLGtpv/aIGdEMWydrQJJgUoeTO6c1wIE5NXE2KAVMGgHl6xHF8fG27M5wcq8XHu31xRfn2+L6&#10;RwdEh2LHYWdKOcE0YZ7/6nyl9STfSNXdVRe+kc7ZuxlvzCveE7mTSqDR6mVi4kYY4DiRcyVO/Jhw&#10;olfcKTEJUSQlSIOmhoqJxgghw4SOk5DhPT5G7Srz4OXlGAT9/5V+0b27WrZnUDd7ILzd0p89MWuh&#10;wqg5eSrqRM2Gz2yxvQqEiWVuMz2Qc34ZVFzZV5vshw1D4Z4N4JHln2udkMW3MDo0fR4BA8Qkm/17&#10;IDB65GN0Cz6CNmtoGagGdbTuah4fheqho1FFAh+1lR3hWpElTUT7u3Al5nIhz2eyooyMYWkFjrR9&#10;MK5l6eVdUDGwv/iux7t0XI8xEQmiWiyMQZ9GN9Ep2xtKF1Gqo8/raJ/3DJoMi5aWkarj1dUsPhKF&#10;ljRCDoLu4AGiDaLFcutxScKnpLXokXAM4yK/wqTIHxys6fjipH3SVrFeCuQi8GoaF446kTNQNWg4&#10;Kgb3R874ImBmaoI5jpVeQ7zgG5oCJ5nN2j1StLHiBU+h8AYYH5HsOK5F/IqAsGR0W3kQRee2tJ8D&#10;nqcSS1uLNrQCxH7SanJE2DviONRj6kyhNsEJcF/iZQkmGQfTJ97HDlvTJ7FNUhaUjGgu+pdzHaXE&#10;8kKL6onjcdOOS/Qzz1mZkX1eMRRYVAtlV3SVlr+adaJz32Xc0OHhbzu4rRs1QcYL3S/Ol+r6WIeO&#10;ic+Kc62At+LcT2I2/PiT8jxbwckaoWPFteWPivP7oeyULqiyQqtn9eDR8Au/ZFkvtWi1+wcmL/8F&#10;AX6/OkNGQsRRcIw3aZCEkyO19Ry2cyWuK8RYlQ7Wo/zfponTTNvo8hP314aP0SfX++iT+w66ZbuO&#10;LlmvyDAMVG+xTGbbN0E/yhJOCk1eZqiHUU8BTvr3+w692l3EyN5f2vf3NOEkRXcw3TrF4QH2r6oL&#10;K6Q7JeNzqR7sXYmggA/+jFupLDsDYrsRAjDeE133aO3DZeluT9txjT81TlpOWCXxsRL3xzqYJ0nr&#10;L6/D+JBxKFquKNzcxLiluF//v9KuKjWq4LkXn0OdRnWka7ZqHSvRPXzqvKm4ci997ooEk1sPbpVg&#10;8u+e/MZKBJOl+pVCy10tnOZ7TyrOIYe+OMQl7DOKLzh4jaYGJqn+x/pJIxozmDSKcJRxKJkQRSbI&#10;clEuxzC+nEkNovJYOB5wfGdiLCb5clrHNkbRLZqQivcHuvgy+7fxnsCyQi4GY887e1wCHLPO3DuD&#10;xXGLsTRhaZq3Y0Zp832KdaP1N+vFukiJuhGkmjN0G7X5+ha8/sE+fJl8WIJITY5wktn2305+w+4K&#10;LEHZwzdx+f5lCSlVdTTryLuHJVBVwT+KyXB4j7C6J/AFFF15VZaT7AvsE0yeZt6O5bEtCJfYRtwX&#10;287YfgSL265b180ef1pRN/YxgktzmTzW524+J88VoaX+26ykmQ7JcA7c2q+0mmVfIKBjO5vHOiYZ&#10;u/rwqmbFevcVaU3J/1+996rMpv0ksJIw1FyXtEh3XTeLbUDJ41XAyeffeQ6n3j/pVJ4rOMllabm+&#10;M6rl55dh7Pqx0hNDP+d/MpxkbMpmCOrfMgUc2rSkb0eZ1Tuwf3OxvONTA5MUY2NGDW2FjeMb26Gk&#10;UQSUO6Y2xLFFVaCynmQG76sxRfD5c5lTAKXM5C3+P+WOby9nwpvvLcSpD19zOsGaqfIuDDg+QGk9&#10;2e5AW1TeUkmbWNvEWGOccEvrmTU+yLO6LJqsDnKayKUmTv7ar96CsVEP0zmhS9FkMWmTmT45iRMT&#10;kX4dL8HXlwHK//8B8umJbZn+9vTJlRu1Jk9H27Ub0W71Jpk8xXtWLmSaLn43QzBqBl28y6JK2BAU&#10;7dsImdzFMkW5/xS1a7ITE/0cJ/Oc3I8e/hhdCSjF9aMCKPLaSlovk4fUiZgpwYkK8kgFDUfJZe2R&#10;dU5h9TmhbHDMa1YWlFvZQ2k1pqvIkkYy7qXPMznl/yqQRgu/hsELMCrifUyP+QNjAh5JK0knC0rf&#10;19Eh+6to0CtMgjeC1toRUyR4dTpe0Q5VwkbLeIyyvtPd4Dsnv3R1Z0xO8/q6ZBsmrZWWkd3jj2Ji&#10;5Le2seUP9I47JV+gOEEu0bZs3yYxwSgR1UImfrHDyQhf+KzQxkYd2NE9WsJIBZxsG74W0yKYHMx5&#10;bGMSpDFh99FiWQzyz64jzlER0QbWcJiuxZ1CtmJyuHWSmImRj5BnWRU1mKQWZ4JbkJussyvLSSsR&#10;aGZJyoGyYd1kfVR15XnMOreQHUwa+xjHBk/Rz6qHjUODqPmyrxBSprixD0HN4AkYH/FIeXzU8FW3&#10;0C6R8Vmdr43Wq5PgF/OmaFuFK38E4B/1CTonPCe2VVtdaq7iG2TSt2pTA1BhzABUCxwp69ZA9Omx&#10;4RnwBIgCpiwU13f/lOvcLh1OBiu2E6LlY4bgpLhXTponyjDCSb3McFHmONM2uphgpum/MIgxGgt9&#10;LmVMfGMFJqmRjb7H2L6/IqDfbynq+5sY037HlBXifOhxJo3i+ND7ewzK86kWG9ImVfkOMsBJJsRp&#10;3Wg7hvb4yH4cTxtOUkyqYjVx+iuKE7L5Z+elGRBQtJqc8NJ4CQC4varc9Irun7Qs2fjmBm0CJyYk&#10;nOwxK2tG2pNWocxCLq0lX03f9twfgQKtn/Tzuu3mVjTv3Vwm01Hdp/9fGVNGACFB5uS5k+XkWzVx&#10;thLjUe57eR+q1qyqLPcfIY9MKNqpKFrtaukS8mVEnDsSIKY1diMhEceRtFg40p2bhjKuMonzeLgO&#10;90/Qs+7qWunCq4pFqYOL1MYGjgWEiXZL6utbpKuthHviN31s4qe0untTs7rjuvIeYVtfxiTm+mK8&#10;XH01ydJF15Xino/Di7cskoKYdOLOiZQ62MYwXVxGS3/dupPwhlaVVtCNsO65t5/VYJa45j5IPovP&#10;kw+BCXF0UEmX7o+SXxLX2ZtOcQoJwCgCMVVddZ1+X3ND3yrqYVUXwl+rUAFsWxmqhOdXASfZzwjD&#10;mdiM95qU85dyHqX1qMW+5X1J0Z66aDGrAqfy+4UV8rybt5Fl2o5X7vetLYh9KQZ9JvbGpquaS7ce&#10;b9IKTp798KxDexvFc0YoaQTa/P//2jsLuCi29/+LKGGjgthiB2ILNrbYRSgWYgASBiKgSHe3AXZ3&#10;d3d3d1/revXm93vr8z/P2R3YmF129+b3/9t5vd6v2Z2eM2dmnvOZ5zyP8J88KsXWI4TEOGLzdBUn&#10;qeu6IN7LIZy/QvnwMmLTN93ZKBoDtChxknpQyF6LP5PwE2EYMX84pq30KvCg/MvFSYLiPoaO7AXq&#10;ch06og8iHbuz6dRFXJJUh/6HjOjHRUsxsbEoqIs4QaJklHMvZLp1xoJJnTgUZ1LWc1KW9bPa4GhU&#10;PVGB8lRcHZ69+xOJkpQQZ0cJfD5hgC/XiuHL9WL4+noZXLyfyCu5rOekwFJWCZz3Oom+AOihTwKl&#10;QYIBDNMMecwxucbogrJolOvMGn6q4+GJ0TUrDfWiR6JWsANGx1zQoDucMpThc9r03zHZ6QsG2e+F&#10;Wbkm4i9mPX8rRhUqwMZzGhcmC6/5UrRNDULpOdUg6zUlh18xlHFg8/8Pi8vFDYzQq+M6eI0Gpjj9&#10;AveR37Lxz6xRLRUqnX/HlNH/hVPAJfTKXKpSoCS65+TyLMdNYyQJO2RFokJo3mjuRVkg7oldGwZ5&#10;uBrProA64b1kBCOJF2aN+V24B5ywvsEMQ1iGtEGTKCEpjsS7jzIaO8UfK7yP0wD3KV9jeLPb6FdK&#10;0p2bY3wO3RpvhI2/J19Psh/K3OzOk+CQUCQRixZz4ds0wFz+uNnvMnNqoGkcLZ/MBUXF8hGQiJSL&#10;MChzJyamPucCln1utuiyBGVc7pAVhQrJDbkHOT0TuZhHsSYXSp+N7L+QREZRlCwWXxy14vtygVb2&#10;eSbGLMaomLOwiaSkPOLXkMqnTcwMjE+4J7oNYkbi7+gena26OzcRyohhkJCaWAwlMgrPrShPSppv&#10;kmsMizRrSZduUc/JsayedOV1Q7ZeCdeLEgLVDOspTayWh66Z6WiXHMRjiVK36cbRjhgcv42di8g5&#10;smnUXdo5/aw04YzyfUHxjodm7oVn8jfwTvqRvT9+YfzG16Uu3ZSoTdW6slBd6RAahQ6Rsfwes8/J&#10;Rv+UdcrHpAls317T2H2t2KWb3+uA9yy2DAl1IutSLEphOaV1BWiegPB/DCurcPFtqhMnKdnOuGbf&#10;iAp76iDRcmjFe3Aoc4FxXjq+gH6lz2Fw9duYzJ5n09h5TpupgD97t4/8D8a3+xYTbL8rYEzdD3Ct&#10;+R4uVd+AMvsrYf4KE7v/IPWc/AGO/W7wxDjCeagSJwdZ3kCtKvN1EiepMcq9J/4k0e7vgEQC3r2b&#10;NejEGnUCZOxzT8Sjfn9e8ghpQ47KjAsArPxky5Ma0IrraApdgz9yHShr66JLC5F5NJMLk2LvaT1/&#10;L2XKlsGU6VNw9uFZ0UazKshjcsuxLWjeurnodv+vYG5bGd1WdeVxJu3XdUOPjeKJcKgNqE4IlIVE&#10;QVp25O4RCD4ZJHovKUIe196Hp6l93giM2zeWd9dWJ6bS/kkcJS9w2WczCULkRU3edIIISs8x+k8f&#10;V0g0Ejs+gp5NJDbxJFkKwgl5UZIQIYhc1FVaVaxagroKk+ccPVMo5qBi21sdvL3OIO9JsfmK0LLr&#10;bq5VKfbIQkJR/rU8HkeR/gtikTBf+E/CEBcZ2b1EUHbux6+P4e3r7fj69WY23oFbry+oFLMIdRmc&#10;6Zh335N0Q1d13PSxiq6H2LUi6Dp7HvIQFaro2lOCJiGmpuAFS+8doZu7JFN5ntJ+NYXeX/QxjZKl&#10;0fEIoiSNSeDWZNsUOiTtYCpCVobw/1QWK1mZkOfk/gf7uPegEK9SKEuKNylW3uoEYVqXvFlpGaX1&#10;GNdfX8aT10fw6PVRfl1vsutN00icJi/NM09FnNw0gGKKLlN4xxcFlQHF/6RzVtweiZMb72xg11z5&#10;A4eu4qRw39O9rY7o01HwXeWL4N1BiDknmUbiueLx/yXiZIxTV56ohsbysSs7IdapM8JG9tbJe5JE&#10;yZDhDgh37IuUcd2QM1EiSsqyQhpvUpHVfu2wLcgGx6Lry4mTgkB5JqE2Xq8pzb0lP58z4KKkLO9v&#10;VOUC5SF2URUvNMUQSL6QzLOfyT34pV+kBu0YCKt8K0kjVcGjhrwnK+c2RPvcEN5oF2vMyUIZc23T&#10;wlGVupROl4gYtQMdMD72jmhjSS3Jv2PK/Ldo134eSplSPET91+1/mrKl6qCFt5+CMCklZzFaJc1E&#10;2cA6UBIofRj2DBOGyHb/72CABrXHYMygR6xh/YVnmh3W+7xUoJQKBc7kRfkzRgZcAGX6VSpnGeyz&#10;s9EmKYCLQ4LIJwbFUawW0gGm/pSQhV0bWeFIFnbNTGdXQs3QbtLEO2NRP2IwFwIVxUGKm1gpuAnq&#10;RQzk+2gc44LesXnwShQ8FAvvY895P8Kp0yP0r3gJfY3OopfZUbTy8EfTONnYhSTOucImbgr3rKNE&#10;ON2zF6DK/HZsnyLHzI6h+ExjVJxrjTYpQZAkylEVi1KSNZmSofTOXsH/iy+3GN1yMlA9xR4G8YZc&#10;bOQfbuYawjhRPtYkfcxREiYZpefXRPfRyzHV4zv4RPymUnwiSDRzSTiNljEk0tL5y183gq5r37hl&#10;XJwT2wbhHvcSFec1ExclBcIYsQzhWOPZuSWzc0s3RMmskjDJkYiUYkIlTSuTXQlWCX2gsks3qyvl&#10;A63k64nMtTLyLw+bxGnsOSFf9iRWdmbXun1SEJyTTsEz6WseW1LuHBPZfcGmD8xSnziK5vXLXoOh&#10;GQcwKv0KJqQ8glfSt/BO+oF7y6pbVxVUb0anX5M/Hk0hMVDq/V9wf8vc596z2TLaipNSAZJERvKs&#10;JO/LgoQ30nk+KrpS+8Sy5SlBjsjxTBn+q8RLUkHUKwpni9cYVOa6JI6sCBP7/SARZ8WgfY+SZ8rQ&#10;XzGx748YWvMeHEwvSruWF0LTxnb+KFmera9pzElHy+ewqZIHcx3FSfKeFOveLRi9/8au33NPBPPG&#10;mzqxgLrEzTke8KcIr3T+BMWWpPIiTx6x8qTGMzUghXUUt/OXcTYCYSdCMT5mHGo1qqX3mPwXYFra&#10;FBO8J+DknZNaZeW+8fYG1uxd839emCRK1yqNliEtuJjXNr4NrGc1Q7fVyt27ab7QDixKpCRRsP8O&#10;By42avJsIE89CrVQ1McQgmJHDt81jPfeE9s3Qe1TOgaXPc68+7XiBw56VtNzl4evOCDZ7qxjM9nz&#10;RHV3T+E8KLSEOlGJxC5ahnfnVvEMEyCRhbpzH3oskgVaBSTIrDyyEhvPbBSdrwgtv+3OVtH9K0LH&#10;Q2IYeXFSaLdtd7Zh3Y21rPwkAiGHld0mdswUv1DWU5kELIJEShKxHr5W7b1HkKCl6MEnC4mfW+m4&#10;2bWj/SodKzsOuraq3gF0vejdpKoHAHnP0gc1xe3S+4WuIV0/Eivpv+IymkLHTQIqeVCScE3HK8RO&#10;5mFC2DmInVtRcFuDlQvFXaRkQeTFShnDKQYmxWmk+I9iZU6Jxs48PyNa5lycfKZanLz5+iK+fr2R&#10;e8RSJnbylH31ei+PKfrw1REcfUgxI/di38N9rO7s59sTUNyXLJQQiJ+PyHmqgspMnThJHw/EvK//&#10;iDhJ14u8oKluqCP/eh7yrhX+p+uvePx/erfuxNGdkDGuE1LHqk6oQ7EpQ0cqx6ZUB4mZ5C0ZO6on&#10;MsZ3wYJJHZWESWLxVHHvScm09tjNGpgnuLdkoTBJXEmrhldryuDLFXlRUuDz9RK4f9tRqrzLX2iC&#10;gpWO2z+Wxw7hX8QYfbb35kGGqQLQC6DhyobcO0hWoJQ0Vk1hmdsCtrmhrLGmOhGFffZCNIufjPJB&#10;9Qq9Z1ijtOTM0ugalsganIWZTotiRiowwuMgmrSbAKP/o9mc/21UKGGNblVXob//bvRYQI18Ee+l&#10;nEVomTQDZebULuziLQiTpSTb0VMMdWuMgMuAG3Ad/AhDep7EZKf/FDawnVkD3eW/cAy4VKQ4SVCs&#10;vJ5JC3h3apWJShhNokehXvgASTdvMQGJoOl0z84qjUpzm6JxpDPK0bVUIQ6S0Fl6TlVYhTvANnYe&#10;JqnIJE1dqaeF/xdu4z/Asc1j2A5KQNMIEt4UBTn6L4ldSfH/GsQ6sn0UV963gPR4a4bawzZlHrpl&#10;ZfCM3WLlRJDXHCE2j5OzGK0zA1AqkZWRIOJRRnOnYigeWZxnsTbONYZRthH3PlTszm0QXwL1xrvC&#10;seYTjKn7ERPsP2Pq5B/hHfmrqAjlkfg1usem83IQEyepHEi4nJBwX2ndQn5Fx9BIGMwsgWKB7DiC&#10;GbIelMLvKIZI93MBs9wKMFtshtILS0ue/XIelSaonFYPjWMcVXhNjuHxJKnbv6rrVD64AezSosTL&#10;ncjJx4CsTRiYuQ0u6ZcwKeUreCf/IA0L8jvcUp6iT/YKtddPcn0ppqSEPtnLMTRzP5zTz6Fftuou&#10;3QL0Ac4+PRvdktP5s4ymUXfxySnvdApPQnEjuXAoIgZSN2qf+SrWi5N6XNJ6ius6SQRJEhp9IiRM&#10;C2LMkDKLra8ijqU325/HWIaoOPkbRleTF/Q0wcn8BRcNhSRXcpQ6h4n9f1DaV1FMGvoThtS6zTP9&#10;F3hbS+ljdBpjOn+QCJlOv8BtxDfs+fnfgnVViZPOlq/QusoK3cRJBjVwMi6kFxi6AuShQY0Waggp&#10;GsT/BqjLm6KBL4v/MfEs19oidMujbpCUGVWsDGUhcUDoRqm4rb+C6HNR8N86Cz0md0fFGhVF38t6&#10;/l5KGJXAkKlDsOnKRlx5rRxfTRXkMZm/Kf//dlduBcrUKYOW81qg+zp7tJzbAp0Wd5TL2E1CH7X3&#10;SGyk+JEUw1GVQEntQxIxqXu2WCw/RSjcAiXAoQzZYiKSLNTe5HEmqTs324/Y/gmaN2AHa1+fmqfy&#10;uUzPZHrukkA1iz3HyMtO7PgESOwiL0cSHLhIp0ZUom0XJWrR/PW31nOvN8U2tzp2XNuBeWnzsOLQ&#10;CtH5ivCMxxS7UAMRjJbZeKcw9iVpAtQdfPvd7Vh7ay1fhjwZDz46IBrTkCAhS0BsvgBlklY8VgFh&#10;vyS8qbp+FO4j5ozES1XselHd4xnfRcRumjb50CTuuSq2bU0oqg6Icm0ZDy1A9Y6yna++sZqVJyV8&#10;WVKwPcXt5l/KQ/aJLJ6tW25bDMXl6TqTaKeqazYJj5Q9W1EwFP5TohxV4uSD1ye4MCl025fl46uN&#10;2H9nFVZeX8Wv2dqba7D17pYCdt/bxb08BQpExUdHsPbGGrnz1QRaXp04Oe/U3D9dnKSu/4ofORSh&#10;urrgdC7yLohnuBf408TJhFGdkTa2E7Kl3ozZbp2QNFqVQNkJEY49tOraHebYBylju0m3T8KkuDiZ&#10;O6kDlnraKYmTgkC5yb81jkaR96QVTpFIGVsH19Kr4s3q0vh6Y0l8PlJchThZDO9u1MSVe+HsYlPW&#10;bvmLTRWIvqb03+4g+SLGxi57nfmXB+Gr05Bdg2GRZ84b34I4WShQGqFmbleVMd7sczNhk+OMssHU&#10;rZe9LAmZhmmVOW0xJvYq/MTigSngHfcjhrjvRPlK9WBg8H8zuPW/jQolmqG72Qa4WL6Fc4Nn6O+3&#10;Az3VCJRtkgNQimLPkUCpFyaVoO7d1S168KQ4k0Z+4rHZJjn+CPcR37IG9q9w8r+GnhmUsEWNkMYg&#10;saV3zlJMSnkDt/iHsI0J4gISZT0WE5CsY8Zz0VHu/hSDzSexq9y82jDwZ/eguuVnGHCPud7xi+GV&#10;+D27h1UnwfJl9//4qCewS4xA8zjKOi6eGIW88OpGDkDJkFIoNoftQywTvJRSAeZoEDGIr2MTNwnt&#10;kuagezZ1HRYvM3VQfMraqQ4FXpOceYzZDKmwR96GJFIWzJfBJNwCPdptxugqHzCqCsXuewtXq/dc&#10;pPQK+C98YqlsJM9A6nI8Ov4iWsZ4cRFSuQzIG9UZPeNz2XNTPHYlMTb2CswDWhZeIyqrAIasSEle&#10;k3EMkWOm8yqRZIg6S2uh3kor1F5eExb5Fii7sGzB8980tzSqJ9uKCqgSxqFicGM19cSAZxG3z8oS&#10;LXcBqs8UQqRXzhL0zV7NhUWX9PNcHHRMP8UztRd1T8hSIEbmqMnuzpahLuESYXMx2gXORevps/hz&#10;jKY7ZG2Al1iSHQ0g0ZDHTSZIPBM8BkkcHMfqQLz4ej5RgOdE6XJS0a0Atv40P/nlfanrukACm8bG&#10;svMFvGb8gslDfsbkYb9yT0liquNvXCilGJG8zlLsRxFxTxV/iTg55D8YWuuOaDKtvsZnMLbLB+4x&#10;OXHEJzh02Y1xQ14XrPtXiZMEfXUn8U0QJinDKHUxFBqyPNnLn+CB+GdCx0OChJihT5DnJAkAYutq&#10;A3kxUYONGv5iZScGeSTEnYn9W8ps1pZZaNGvBYxMjUTfyXr+XkiYdJrujMXnF2HVzZU8yzHFUlNs&#10;VCtC3pV5G/Ng3cpan8BIFgOJB6WVcx3Yr++Gnlt6oPsme9iv7cbbfJRtW+jyTN2vSdxR5blov7Ub&#10;xux31SjpBD0H6flBibSKEiYJeg5RV3GeBEeN9yaJk/RsEovppwh1vaUutkU9RyiB1ppba7Dj3k6s&#10;1bCLtCpo3VU3VnLhUK6trQE7r+/E8kPLNYo1SeLNljtbCvapeByy0HzyxCPvN7HtkDclOSrR9sj7&#10;Tuz+0hS6V088OaG0HwHhuNUdM8WCFLtOApSRmXtNqhAnKWxJQdxQHaF3flHvfUVoeSrn3fd38zKl&#10;bs3b7m7l2bdpulw39hvLkLArHn7pvkUKXgR56lJ37ysqYu+S8EjeqtQjlpfz40LvRpomZPhWWo/x&#10;7PUBqRgpm/RIwrPnG7Dx5nJmx0jKQ7FMKMENiZbEmhureVZyur5b7myWW04TqGyojHbc265SnKRn&#10;yj8hTlJM0BlZMxC/I45fO7FliD8kTlIXbiJxdGcuRi5wlxEJ2e8sNk1sPR5/kmJTjugtKkQKCPEl&#10;Y1x6IWdiR7ZN1aKkQC6bv3ByB6wU6d5N4iRl794eaANKhHOK8TCvIr7eZIRPFGuSUwKfj6oQKK8V&#10;w5ubzXDy4RplcZJBAVaDTwbzbtx00RVveJpmv6kbyi0sJ9K9W+JFQ/En5QVKiuG1ADZL+8KKNW5L&#10;h0vj2sk2TEnomFGcNaBbY0r8W5UeKNOTWYMs+gOa2brDyETvLflvoUxxK/Qw24hRlu8lDb0qrKHX&#10;4BkcZm5T6UFJXlAdcqJh3KcCipUQ366e4jA1tkBPu9Wsof0zXAc9g12LFDg6X0f/+C3oXqQwyebn&#10;5ME17QZ8kn4FZXF2T3iOfnGr0TZmuqjgRd21i89kjTN1YqMACVzzmPFPnoP+MtMVYduiTMwkfNrG&#10;zIVbwkOV9zhlTO6bvQqUqIaS37SK90GzaEqMIi96NYwajlKhlhJxjRA7BrZf8tQjr0laX8Jodt5j&#10;0SZxBo97K1ZuqlmCphmTYJhgrNrDUDqdx5tMVYg3mVQMdSaOgHO1l/we4fcKJRIhoYS6y9Z8hwld&#10;v4EPeVHysviCHrE53NtVXPQjb8qx6J61AONTxeNX+iT+hE6hMSg5s6z4NaUyI5FSndckm26SaoIG&#10;K+qh4ar6aLCKjVey8cp6qL60Gn8XVMisjkZx0mz7IjSKGqE2Yz8ly2qR5KtWJBQggVAiFDJIIMxe&#10;CPuMTHZNZ8EuJUTiKaywTlHwe0XF9L7Za7gISs+sngvyYDPNC20DA/lxUNKkYZmHxJPsaAAJheQF&#10;SUlvps2RZMrmMR+l4qSfKnGSkuGoEifZNO8Q8fXUwt6vHlN/gmv9DxhVg9XHGux5XvM9xlp/wxPh&#10;UMbtCe2+w4S232Jsk09ywp46/jFxkhL4DP+Anh3WYczgZwXr/pXiJM2nzKLk7UHdvBSNeBIo/05v&#10;QE0hDxTq3k1Jb2RtPoKMfe8j03SKNymItJQYQiy2ZFEI5fmXdYk/G4H4q3FwjnSCSTkTFDfUf+z+&#10;N2BY0hAus1xYI1VaD6QN+b0P9og2rAXIY3L17tVo0ryJXphUgUEJA5h3MOdxJ0mYbDytEdrGt4XH&#10;4aly9wYJedTmI+FSViSk3nXU5VrTDxYkYFLXanqOaCJOUrtz4n43DNs5VK3nJjnLkDhFzwYSsdQ9&#10;W9IvpPHjUPcMIWEy71oe72pMgghBXY6p7qkT0FRB65A34uGHyuKKOijDMsEFJRFhRhESPyl2pCbH&#10;SMtsvrNZNMmIAB0viUq77u/U6GOAKgSvScFjT4lHR3hXZVXHTZ7z9KFP7FoJkFe/WB0iqB7R9S6q&#10;270YdEwkjlE3aioLQagWEFtHFnpvkccsdZunc+XXkZ0vlfvBRwd59mrypqRlKenavOVzMWdxAJZe&#10;LvpYadskeF59JV7uJE6Sxytx/sV5nHl2hkPHQfVKVXfwK6+v47kacfLuk/XMfqGyUX1ccsiUlyZl&#10;Jgutv/LGSh6nVaz+/NPipGe8J6I3R/FrJ7YMoZM4KYiSCS4dscDdFgsndZAKh8piYeoYiRAptp1Y&#10;Np0yeYsJk5RQJ9K5N9LGd+VCp9i21bFoirJASeLkKsba6W1xPLoe3qwpVZihW4CS4uxg0y4UJsSR&#10;EyivG+DB7aE4+oguuvwF57AbiAp2yiHV7vddN3VB6QWSrn3ymMB4QQk0znXhDTcSGOwWzUCTFS1Z&#10;o9aKN2wt06vAcLahykZq5dk2cI9/oSxeJP4M15mX0bTtBBiWMBF96er5+zEtXhX2ZmtZ4441+GQb&#10;e1VYo7TJEzj4b2WNekkXSsVGfyOXMWwb+sZAURgWN0HNqgPgNuwthg89BzvfKB5rUbY8FeFiS/YS&#10;uKRdgm/if+U8pWYwJiTcRbuYWdyDkncZjqZutwNhNKuc+L0pBgmCgued4D1I6ypQIbAej2kp6Zo8&#10;mguULvHn4Z3wPfeUlNzf4DETR2ac4oKTcB6UcKRN0iypyCUIjK6oGmGL4vONC7smE3Qs1G2Z9suO&#10;jxL4VAxuIo2NKS+WSbKOj0Xb5EBWlqx+yuxTFdQdvEJsw0IPw3DpvmREPKJEegn+PCTRzjjbGIYp&#10;7HmXWAzFY0uiV+sdcDVXI+xYvoNrnXeY0O4zxoTfgU3sZF5mEnGyUKCUXLNRaJ88V3J8OXnon72J&#10;x1D0SaRkLyRw/s5j+Vaf062gTJSg6XTd1HhN0thykQUXJOkZrkjdFbVRO7sZ6kT2ReNoZ0nZKnTt&#10;rjbflu1LGspD5BjM57XU2ZuVutp3TIvk5SHxtB2PFnFebFo0umamsTokub7qkiKJQfcQvcMGSzO5&#10;eyV9h6lsPDz5MPpnbEKvnHzO1GTV2cO1hrr2k3djtASxZcj70Tv0d3iMZzjLZ/TnYiXDRwdx0jf5&#10;d0yd8iNGW8ln3ibx3KXyV1yY9HBl+xtFyXF+47EfOcN+xXj7LxhS4S5GVHosx8jKT+Fo/gz9S19G&#10;XxMSD88XQP8dSp/XUZz8CUNqatCt2/lXTBzxPe/eLazravUBoyy+4ucoi1OVl2hl8cfESWLp9SVY&#10;ci1fpZG76OpC7kX4b/OgpNhd3LtJ4aM02YHknULzqXum2LoqOR3BxdjFV3X3XqGGDcWX4gkM/swy&#10;OxuBgJ0B6D+jv95b8l+ESSkTDPcajryLeXL3kNDI3f9wH4+rpti4JmFy46GNaGrTVHS7euQxrWqK&#10;FnNt0DWvCwYnDEbY8VB+vyreJ5MOuGPgjgFcpCRhcsTu4Qg9reGHCrY938M+oiJCUdCHEvKg7LO1&#10;N/fgFIRKGpM4yb082T4EwTHjUjr3tFZ8RtNHIrljEoG2QXECxTwKqevxmuvadUulY6Bur4I4pSkk&#10;Hi07sAzbLm8Tna8IiV6SWJN0bOqPjws+11dgz4PdbF3VoieJnbQcrUOen5QxmotdL6+IdgcWQ/Ca&#10;VClMMih2oroypV4IKeeSEXU6UlIvGfT8F94BJDZPPSjujSt4TVI8SbFtFwWVFQm+QnZ1EhWpXLbc&#10;3sK9AldQfE5pPaOx8Jv/l16LLXe3qBVm18h0dSaPSeraLbsdvi3ptoXptDx5XlK3bdlYoJpA15AE&#10;Y/KeJLGShEu6ThIxk22LzX/1eo9It+7N+IZx58k6dhyFx/ZXQudLdY8+RomVH52D4N1Ntoks1NvX&#10;78hf26174bkF/HqJzRfQSpyUFSUzJ9hhw8yW2BFkjbUzWnFvRTERkTwqE0S2JdmekL3boaCL97zh&#10;Dghz7IsE1x4yXbiVt1sUJJYukcneLXhNbvBvjSMRDXEltTo+biBBUkScJA/KfYb4fFlZnJRQHA9v&#10;D2UPNpHu3Qx6GCecjy+4yRVvfNe9o1FpcSWl7t28Qb7AGBVyaqPDghC0WjIcjVY0RYNVdQsasuR9&#10;Y55SGYazVXQFnV4MbeYHwCtRtsH3G4Z7HEQlS338mH8b9Uu5wcXyDWvESr0mZbF4B0frR+jnv1Xq&#10;QSlp9HdLy0L9kU4obvTvbRCUMq2G4sX/XcdXr6EzhsQcRs8F5BG5CJ3jEnn8O1lBRYDEmEGZu+CR&#10;/LXMfVQIif/jE+6ifUwAmse4oUHkMFQMbsgFPaV7Uhbhng1iCMKkrDgoeDDScjMMYDK7MuqE95YR&#10;q1y5J6A12+eAuHVwi3/Cj8c38VcurInFDKQkWpSRu2WCD1t/LOpE9obR/HLy+5aFBMrZxWAcUAF1&#10;wwfwdWSFskIkgl/LeE90SI1Q63FHIlXj5LGSc6Ss1tGMCYxxDIotKRXyDFMNlbzKjXOMYJxpika+&#10;bhhT/RvJvSEj/ihR5R3vOuvu9x4DEtezazSHldc4NJUKyXTsJABSF3WKocmPj5UZxR+l8huQtRVj&#10;Um+ya/8RA6LWwWRmJUn4BLHnLU2jc5IVJGVh51Qq3RRWy2rLCZKy1F9eF6ViTWEYYoxSYRawjGiN&#10;epGD0SjKkR9rk2gXlJlTXXnfAtMNUDdqCO+SrVjumpGHVqxuSATnwusqye4+EW0Sp7PrG4YumSn8&#10;GquLOSoLr4c5eRiVfqkgAY9P/M/wTfgZ05K/x5SUdxibdgfTkn6Su7f+akjQ9/T+Be49f8LkwT9z&#10;cZDg3a8p3qQ7WyZWfF11+MT8Bvd+30qESYXENyRQkvekxygFMZQYBUzo/a2SSCjhHAaWvY4RlZ7A&#10;yfy5HMMrPIBj/WeYMrJQONSUSUP/g+H1HqB/uUsYUOGyHP3LXcTYrl+LrkeMafg1z/btWvuDHC61&#10;XqNV1ZUwt/hj4mRR0DZSz6dIGlrShvW/Atb4m3l0Brf5FBt89J8+WBcVs40QzomyoGZcTP9TyoxE&#10;B95d/s8SJ89GYMaG6WjeqzmKl9B/IP03Uc+mnsQr5cZypYYiNc6JfQpdvKkr9/oD69Gs5b+0jWBQ&#10;DCXKlIChCbOvxOb/Q5g1MINLvjPCz0k+OoQcmofAPXMQcarwPqMPKfRhgvIOUNfvGUenF95HaiDx&#10;iNaTfY7oAmXtJkGUx8Dc1gN9t/fhH1Fkn530m2La0jOCsmcLsSDJ+46eQ0K8WzHomUIfPqj7qWJb&#10;WIDaxJtubeRdVmXrozo23FovETsfiW9TiSdHsP3KdnjO9cTmC6qPRZad93fy+0E4X1UIItjm25tw&#10;iLX7xbZFkNi5+fbmguWF+43OZefdHTj19CQuvbikVqSkeRefX5RsT4U4R2KfJt3m6bwWXlnAk6eR&#10;9z33oJe+NylWsqgwyabROyzg+GyNYhsrQ8e0FJvubMRBEQ9Tih9K15W6La+7uY7HgCQvS1qXzke4&#10;FtxrVsX577m3u+DZRp6dS67Ii+okjFKZk0AnbF/YNsUF5XEjtRQnCerSTfun4yKOPTmG40+P4+TT&#10;U7j8/DSevzqIr17vxPvXW3lCnI+vt3CB8jNj352VbP+y5fTXQWWhTpwklrCyoA8SJCgKUEIbqhdk&#10;p2hrW9HymoiTmqKxOCkRJjshY7wdlnu3xpYAG+yea41djO2BzbHMq71KD8eM8aq7d5P3JM/eTZm4&#10;Rzgg2qUXUsd15d2zdRUmCTqWRZM78OzdJEyund4OO4Kb43RCHVzLqIobWZZ4lFcBH9cby4uTgkC5&#10;tQS+OW7Au3KLCZSfrxvi5MPVotm7CXL9pptbzFClTGpdNnZGuUXluBhJHpOEpGu3MezWdcGgzWNh&#10;vdoa9VeSx6SkO6AACZRmcRUKE6IoQF38OoXGwjPxA9znPUHPkbmoYN5I9OWq55/FuHgltC4bBccq&#10;T1kjVkygfA/H5g/RM3kpF9W6pWai/ghHlCxTVnR7/waMS1ZAT7ulsKo+lMd+FFvm78bAsATqOAxE&#10;z4XU7VUiTraZFYDOsUlKogonJ0/iNck96MTFCBIo3ROeoX/cGpgHt0BxSpgiJmAJcMGRQTEeyVNS&#10;TBgkaF4gM8Znl0KN+V0KBDVZJN6Ao2AXMxdO8ScwPuUeBmRtkx6/mBdjHhcpWydNR/mwejAIYQ1K&#10;sX0LhBSDSaAZaoV254l+FPcvC4laJP6Rh2bnjARIsnrL77t1WgBKhJaS38cU6VjwOkwsJslqrShO&#10;LiyBWvHd4ObyDu49/4NxzT9jdA2J4MOFIIV7hoTJce2+hk/0r/BJ+pl3gx8QtwHtYwLZ8Y6TeLtG&#10;u6J9SjAXoWWPVRKTcQGfTiJl1+RUmAU1RolZpVU+b7nQqihKElKvSfMFldhzvPADkyKWOVVgMN9A&#10;Tqw2DTVn18kK1SI7oFqoHYz8y4nvm1F8hhFsU8NVipP22ZnolB4H+6xM9ltZjCeB1jrWTUacFCCB&#10;ktUzPl2S5b1VgjfaJgVIvSopqc0Ctt8lbDvK+yZxkkIMuKU+K7hnPKO+g2eMJHGbxLufPH9169Kt&#10;K74Jv2Oy8/dwrfGeC23UxXps00+YYPcd3Lr8gMmO/+HLiK2rDp+o3+DW9TOvf0p1Up04yXDr821B&#10;t+pCJAIliZPOVV6LbnN86y9sffFtqmOK469w6/ctxvf4JMqkoYUJcBSZ5PBfTOrzH0zqK49bry9o&#10;13QdzM3/YnGSNTLIK4Qazdoa0H8ppyXZuynJhapGH3mjaBJnLvGcJKmE2Plrz1IsvrqQJ6r4s8pr&#10;TIIrrHta87iGYu9bPf8cRiZG6DK0C1L2pUgESoX6wAUNdh+SyHL99XVc/+o68jbloUHjBqLb+zdg&#10;WMoQtYfVRu2htfhvsWX+biiEQeMujTFj43Qu1hOzd8zGlLwpPGO94j0TfDKI3/+ahXcg8SgAkw9O&#10;En2WaAt5XlIOBEqAQ55Rqp4DNJ0ELOrGTR6TlPFf3QcNPo899+hZVZSX4yGpcKdYH9VBAtzOuzv5&#10;tlV60Uk59uwYNp7diMW7FonOV+TQw0M83iZ5fNJHIHXPW7pnSOQiL0h1XpMkwpLXJL/HZNYnUYze&#10;fSSakTBHIhd54omJlDSNPPPUne/e+3vY9iQilOx+VMKWpfMjD/q0i6lIYO9OCjWi6j016ZA7rweK&#10;56EJtI4k3uEOtedA80ioJA/QHXd38Ozmq2+u4uuSiK0q1igJwCSECyJm3qU8LDy7ALLdz6k7Mwm4&#10;NObbZ8ey4bZErNxxfwcuv9K+uz2Jmeeen1U4Hjo/CSefnuDX7tbri7j3+gzjLM/STV29XzM231rF&#10;jvmP2z+aIIiTFGdY/ngl0P1EnslU1orQ+uqSKKmClv/bxclYJ4or2RF5Hm2xyb8FdgY356Lkrrk0&#10;lrBhVkvevVtMKMxxV529m0TPKEd7RDj2RoJrd+4tmSuyDV0g70kSKEmYPBZVD5dSq3NRUkJVXM+s&#10;gmdLyyuLk4JAubMEPl8QFyeJJ3eG4fjjvTgkDZwqCz346GEg1s2Hc2Ai2q9vD+MM1gDPLMMxSjdF&#10;tzU9kHKaMlOmw3XPKDRe1ZDHJlNs0FotqY3SoSoazDOKoezsWug2Ow1N242HkTFr2Iq8XP83oTg4&#10;ZBAXxb/rC6s6TIpboFXZCNYAfaHUAJXE1HuHYb0voWd8PuqNGAmjcrpeTyoTsbJSRPdYQyVLVkC3&#10;dgsx1fknODlcRe1qg2FgQNsUX54wYPs0+Auvl4EhM2z7OqBrisRLTsA+IxvdM8W9wEiccshaj/Gp&#10;j7jXl3fsf0Xxjf0VA8O2wcivMor5snOYzspOlUBJ06kLsDphUgbjIPJcdIA6z0USKa2jJ6BJ3Di0&#10;TacuyupiDuax5caieEBJiYemyD4LoDiKMw1QclZZVAvpgMZRziL7l4WOxRXNY93RNtG/oItxj+xF&#10;rJxzUSWiA9smK59gVhcEgqTjeYwIQxRPMeSxJmWFSfpgUyqnLHr7roSn028gIWbysF8wocsPGGfz&#10;GaOqSpOLCJ5qdL9YvIWn93/glyIIR7/DJ/E/mJjwBIPjtvOs6y3iPNA1M4VdZ7FykghrJFSSmGeb&#10;FobmCR6oEmInydgteFESVI6KoqRAPLsfkkqiRn51pee3AD3bjaOM5ITJAuayMgkyRQn/sijuy5bx&#10;ZftWxKcYKgW1YOUtHqaA6jF5PdrETuIeri3jvdEhLYItL3i55nOvV2VhUhlJSACJ96l17ARWhlPR&#10;Nmk2msSPR4skH15WlPBIIlZKynBA1mZ4JH8pFPASfuUI//8qvON+Fr1fCc/QHzHW7j173r5ivJGI&#10;3FSHWP0hsXtCl8/wjVeddEoVPtG/wc2e1UnptmShOkkxJ1V5To5q+0Yk/qPk/9AKd8VF+D8gTnLY&#10;flUitrwsIutMdvoRtq02/uXiJEHboYZlzNloUUP5n4Ia64HH54iKCvSfCDjuL7quQMqFZK2EyaVX&#10;l2LxhSWiLDqfj2zWcIs5EYfQoxGYfzScE3pMIiqI7V8dUecjMTR4CMpXKf//SXxJsnU0tYsE/jpb&#10;5c+CBEo7BztkH88SjetFDfv1t9bh9PPTWLB2AY8xKbYd9Whqi8uig21ZvBiqdKuCznmdeIxHq1FW&#10;4svJwtYxMNTdjtWEWs1rwSN/qlyohrCToez+CpHznCQiTodh1rGZ3Ht6xrHpcuuEn4rg96NwbwrM&#10;ORIIn8PeogKSLtB2KNs3iaSyx6YKeraS4FCUOJlyIYV7ICq2gRUh4Y4EEW0FLxJMyNtNIgxS2/ow&#10;9t45gH23Dyqx59YBxv6C/wfvS+JfKh4LQQKXEB6EzpM+3pCHIX34UjwGet9suLWBC15i2xLYeHuj&#10;ynccnbckycsu3v38xNMTOPvsrFJcSvpPMQHVCXskLpEXJ3kekhik6Xt1yRX2rmDvhNRT6fDZ7weP&#10;vV6YsHuiHON3ucFjvxcyLqTrLE6SyKhKXBSDrpHQ9ZuyVpOYqKqsJV6jawr2R+8/ytItWwYUl1J2&#10;HSpL0mRo+ySI8m7Zz8/jwvMLXHTUxIvy0vPLOHT3KPbeFq97x+6fxLlHFxmXcPWlJEHO1deUrf0K&#10;rjPoeft3ipNURkK3ekWoDqoTEf/14iQJhyRMZoy3xSrfVtgZbC0VJpXZOdcaa/zaIEearVteJJSQ&#10;QvEnFYTJeOdOSB/fEYumUMIbEjd195aUhfZHouhKnzY4HlMP1zMLRUkBmnYrxwKvV5UWFyc3lsQ3&#10;u0rg8yVFYdIAX+40wTcPe+Px4wAcfywef5IexvR1nzwlxV4WrntdUbufKyo0HosKTcfArNkYNGw9&#10;A32cI5B/cSkSzsfBbkN7lV439ZbWVZkgp1hwcZhMrgTDSv9/xZc0Nm6IihVHM8agfHlXNh7LqVDB&#10;lf+nsZkZzRuA4sXLiG7j34iRgRnalI1hjVDq4i3fCCXBZUy172BTJwCGprpfz/LlB7LyGcvLqVy5&#10;0dLyk5SjUHYVK45nZaxbzCGjkhXQvX0+a7z+R9qI/RWjBtzhWbPFlicMixmjXbkENC3jx36XEl3m&#10;j2BQogRqO/RX2X1bFVycylmEPjkrMCzlCFp0zEXdxvGo3yQe9RgNmiagoXUin1a14UyUrz8aZg3G&#10;wmQoM/Jl70VZ+H3JUBShxJjLjn1WcRj5V0DNMHtRsYigJDmWEe14l+Cy4bXQNGkCO3axc1qCjumx&#10;KEkegHQc1HWcum+LiZQknlJGalqOUXyWMffcqzrfju1zvNIxCEjiOEqwiZvM9heN9rPSUKdNMCo3&#10;cUf5hqyeNRyDik3Y/dqIfkuoQNgNhWlYVakneaE4abSgJOpGD8T4MS8K4gNOdfkdU9lvits3odP3&#10;GNvsG4yuxu4T8lizfAv3Id+p9HzzTfwPpiR+hYEpW6WCXtEJZAgSMbtlZ6F18mxUntuCeyvyMlLl&#10;NUnEF0O5zLKov0K112StvJrK5U+EF0OZ7t15nSpfn5UP0YDdn43Y/cp+l6snnVZ3NOoPn41ei8TP&#10;owc7x7ZJ/gXXhSDvUUnW9QB0zUjlHpGaiJMS2DYEosegbsRAlJhZitWrcigdWA1VQm3RNGEiumZl&#10;8MRuwzIP/+3dtokOvdahXuM4huSeJRo0S+D3bt2GcahjGYM65pHoWGU7qzPveb3hSV6qv8MUtx9Z&#10;PdFBnIz8DW49vpWIk1QXaSz9TSL6xF4/YepoESFxNDC0+m30NTojKk4OM7un/E5g/GFx8k9msuPf&#10;J04StC3KXi1mKP+TUGOXum6KiQo0TYg/KbouM/ApK66mGVJX3FqG2C25sLENQku74AJa2AajWds5&#10;bBzE5gWiUZtZaNhmJhq1nYXGbf3RxXEOQo9q1/ggYi5Eo6Y1e2aJvGv/FylZsgqze4ZK7cgx3AYi&#10;26hcOfZs5faQxLYUppmZkf00UHRb/zYMSxjCuqM1ck/mKHlQ0r2z8uYKhCwNQf2m9ZmtrL3QbGJi&#10;zcpnnLTsBDuctWOY/S2UJ5UblZ+kLEez8tZAWFTAwtYcXZZ35l2Se23viR5buqP+mHpcgBRb3qCk&#10;AWr0q46mvk1RsnxJ0WX+KBZ1LeC33k/iMSlyn8hxOgLBJ4IK8hDQ/U/Js+gZEHEmDEF7wtBpeAC/&#10;RwUatJqFXhMDEXIkFDOOiD9LtEFYn3rzaSI60DICYvMJes6RiLH+9nqVAqDA4UeHuJjG656Wghct&#10;T1AClG33tmDbpT3o7hCNth1D0dpuPqddp1C0Y/9b2YYUTGttG4rEZWvY/pWPjWLuURdWwYtd9jzJ&#10;kzLnUjbv0i4cgzpPPoF99/cVHK+wniw0nbz3SBwjsUyAhEgSKQUvyqK8JgVomQMP9/M4jqulCX0o&#10;XrPYvjnXlmFWRhpadQpG0zaz+fugQevpqN/WF3Vb+8CKaCWhw5AApBxYIL6dIqDjIC9IEhE1OQ9F&#10;qC6pq0/72XVQFR6Anmub72wquj7KHBdl5iYK4kiKeFXeencNK7bvZfUsDG1ZXRPqGdW5Nnbsf/sQ&#10;tO3A6mCHcHTqGomjN87i2huJQHnt9XUuRGsjIgvQRyQKs6CL3URCuSqB939WnHx87Rzvwk2xJXMn&#10;tYPES1LeU1KMHUHNke9hyz0WFbt40/+0ceQ9WZggh7af414YF3KpF60rWVZ2XW2QrC/xmNwc0BxX&#10;0kiIrCInSspyPbMqbudY4M3q0vhEgqSiSLmRcaw4PhcIk8b4cqcZvjwexPn8eAAePQ5kDxgVCXLY&#10;TUBfoMitXvEFQxnVGneYgVGOC7Fy+TGsWnEcY0cvhE37QCw+t4R/ZaFgti3WNlchUNZDjdxqKO7P&#10;DAvZmGgkOlBXyUhGB4YhQ+QFqx4DGBtVRIWyjWFg8Ne84LXHgBlELVjjxw91as/BzBmrUbWqP/s/&#10;EyNHZmPZ0qNYteoEZsxYhcqVxzODq4LINv69mBk2xzDzG6zhKd+929XyI1qVjWLL/LEvwZUqTYB9&#10;tyQkJ+9GRsZedOwYA0tLf4SFbsa6dSeRlbUPtrZxMDZuLbq+OoxKmqFr22zWSP1JrsHqyRg75Bkq&#10;mdE25Y+/eDFjdKqwAGOqfgsny2doXGoqm6ZafDUwKA4z84YcA0PN6mTZWnXQITyai41i4o0m2Kfn&#10;wLKhPxxHZmLhwgMIDlqHpk3nwoI1whPjt2PNmhPIytyHnt2SUcqhDYrNYucpJkxSnEkxIUoRBXHQ&#10;cKYpqs/vzLtXN42W9aIci3pRg1Bivkx36ZBiqBnXG5QZuYdM5uZuWVmoNM+68BkhHBONaX+C5x6N&#10;KYu47HIFyxdH2Tk10CBiKJrRcUTLilaKkAg2Fg3dpqFK9emoWMEPI4ZnwW38YlSqOB39+iQjb9Eh&#10;rGTPvPkhm1GjhQdKzasJk4WF4iQJlaWzKqGn3wpMdf5FkqxEpm4VMOp3TOz6A8bU/YixzT/CJ1yN&#10;Z17i75gU/wR2MfNgHecO25R5rHzy5MpKE1ok+qF0ZLWCrttiGCYaonpeNZHntgTymiyXUFbckzai&#10;GCq0HYYBfTL5c201e675eK+AReWZ8PNZhfXrTmHRwkPo1jEeDXqGoddikePPWYQuGSloHjtJKkrK&#10;XhsSFyXJb+Svm+ZQV37KIq9Up9i7yDTAktU3GzgmHlWZWf6vYnoK0KxNFntH+PN7NSVlF3r0SGDP&#10;Pz/4z6SyO4Hc3P3oPygJbS1Xs+frB8mzlrxva7yDh9dP8NWhq7nPfLB6+hsmD/gZk/sz2Ni910+8&#10;2/g462/g3ve/mOTwM1+Ge1AKuP6OwdVvqRQnh1a4xz0nZZF41P9viZNbWcNSFyNbHWS4c+8XLQ3p&#10;vwPykJK19wrsPmYHkjhBGb7FvJJoWuyZGFEPHkVW316OiLU5zN6Zwd5HMzmVKrHyt5iJoDnr0K5N&#10;JJ82xnUhVixn9tHK4xjtkotmHWZh/hHty4w8J8enjYNxGWPR921RkLelZQNLlKrw53+I1AUjo5qs&#10;7Nx5XTU3nwE7u2gkJOxCWtoedO0Sh4rsXWVrG42kpF2IitqG1q2i2LRxotv6tzI5ahJW3VkpX3du&#10;LEPEunDUbFhDdJ2iMUDp0ras3PxhweoaUaG8H/qy93rvXkm8PlrVCWL20kGsYO/4tNQ9rGwjmW3Z&#10;mK8rvk0FDIqhcnv2/t+snHG6955eqD+2HoqXlN+WAWvrVO1uCftV3dBnT2+0CLUpshu4sZkRytYr&#10;w0VNsfmKUB12DHdEzCXNvLbnnZjLBUnF9h+1CWcc98Ps7fPRpJ0/OrC6l87qXQzVsxYRaN8/ACGH&#10;JPfo9KN+BW1Ixe0UhbD8rOMzlY7tj7LwysIiu3MT+x5QdmVJ3D+5eqglK24uQ+6xpajbwB9mZn7o&#10;1jWO1bdEVGbPPMsqs5CTcwArVx5DSvJO2LaLRFjmcu6lKHssRx8d5fEIxZ69BE0nKEZj7qUc5F/J&#10;w4572+W2oQiJQLRNlcIkfQy4Tl6TlExHeX0Sy0gwJZFS1muSxpoIfLT/nfd2Yg3vqrtC9D1L06ZG&#10;JrH7MAqxMTuwmNnfQwZn8PdFu7YRiGb1LjNjH+zY865Zm0Ak7WbvDPacUNxOkVxbhgOPDvCu6yTK&#10;KZ6DJuejChIdd9zdrlLoIzFv292tousWhXCcdB0EsfLSy0uc2++uI3fVTvZcm87rmtv4RejbOwkV&#10;zXxZHYzFknzWlmH1brrfSvZMnIFDV87wcBkkbFLoDNqmLrYPCeT0sZLsARLNCaqXlF2fYolSLGmx&#10;9QgSJ7lISzFbZaBj2c3q4f+kOPnk2llkT2yPDTNbQBNRUhaKP5k31ZZ7LSoKh+RVSd6TCaNo3BFL&#10;p8ln017layv1oFReVxMEYXKld1scDG+A61nK3pJikED5OL8CviYhUlGcJDYZ4fMpQ3y5WRlf7nfC&#10;l8eDC8TJL48H4OvHI3DlcY7Km27fw33wPepb8GLhcSgZkw9Ohk03f3h7rcAk9zxmDMWifv0gtOoY&#10;zMVJukAU54K+7jRa1UC0e3e9ZVYoH8UauNQoJEGDMuAKDWRKNEGePbaMkgyRF60Y1A23mkV3DOi2&#10;GxOHv0eNqn1Fl/v7kYiT1s3mcUFt86bTsLSchWrVZsHXZwWmTFoC+27xaNokhH+1NTT83xInCUsj&#10;ewwxvyYVKN/DqcoztCwbyuZpaNCpoWrVifD3XwdHx2wMH5aBmOhtrAEfgKTEnRg6JB3t20eiZs0g&#10;mJpqJ06aGFrArmkCa5x+L9po9RoNjBvyElUt7Au6eBsZVIBd+SyMrfqtVIT9wM71KRqaTuSipeI+&#10;iPKV6sPF9wQmhTxAA5sRzEhUHc+ShMzK1VrC3iMDvbOXgxKyKIk3MtB86pIq1s3XPm0BmrQPRWY6&#10;a7AwY8jTYxkvr4YNg7nQ4dA3mTVgolCHyq4fKzsxcZK6cwsCoDrExEH6zSgVYCGJQSn1cqNEKaXD&#10;qopuo1K0DZqneKJrVho7p0VoGOOCYn5snuwxCdBzgz5okEhGY7FlCH4clKSnIixD2qNhxDAlwUoW&#10;iu1YZ/xomFfzhW37KGzccBqBAev4y52ed36+K/j92qJ5KMwbT0LpkFoF4iR15zbNLY1GUU4YM+4R&#10;T1SiUpwkRkkyIHv6/MoFSDHxiCDPySFxO9EsepxU7HVFqwRftE+eB/usrILM1Ip1QJ58dMqOR4Xk&#10;RqrFSTa9TGZpNFCIFyxL7aU1YRhXXPIRiZIEyV7DiGKoaDsME8cu4QYPGeFNGs9l9+dshIdtguvo&#10;XGZERqFmNX807CsuTlKdpmzkEmFSVpwsRF60VCBaEk9UdB6D1q0YzMpAtq7K1JXSs6pjTOxN0evw&#10;V0LiZJOWmZg6JQ9eXssxcmQWJk3KQ926gVi65DAcR2ajI2sI1qk7G22qrCoQJ7noV+sdPKbpLk56&#10;uBbWxwLY82/yoJ95EhnKck3xLcc1/0aGzxhodg19jeXFSYo3ycVJ8pyszp6RAuQlbPkOLmxb41p9&#10;KfAo/qdRJ05++vETNt/dpJOBXhRkqAvGsaLB/E+jsns3s//8mE2oKns32Xwp55OLLC8uTq7L4cKa&#10;hcUMPqZyp/f70SNX0blTDH9mTJ++Cu4TF0tszHpBsOnsr5M4ScRcjsbo+NGoUJXZVwbsXhd5/4pR&#10;oVoFOPg6YP6xELiwd9e/IZEOiZOVKrnzsqOG59QpS/iz1dExC3MC1qJ06WkIClyPkSMyMW7sAnhM&#10;Xc6W/98SJ8tUKAPPBE/kX2YNWRIbSJhcH45ajWuJLq8ZEnHSwmKWpO4xyCZaveo4Ro3K5cIRffxe&#10;tHA/F3kltuUsjcXJksYlUdu+NuxXd0PP7criJNFjY3fUdbFCidISm5Kw6GyBbqu6otcOyTIkULYM&#10;aQFjc3Gb0tDUEA0nNUSvrb1Q360+SpQt3JYYpuVM0duzN6LPR4neG4rQ/e15yINnzpZ9BgjPgUmH&#10;J2LSRl+07BqA5MRd6Nc3CSOGZ8Bj8lLYj5yLeVJxkp4Hs4/7848awrqK21MFLet12JN/DFE8Pl0h&#10;8Y6Svu66L+lqrQ4SzsjT7Y8KkwSJk5lHF6NOA38MGpCGJfmHMX7cItbe80OLFmFYs/o4enRP4PWt&#10;RnV/hGWtUBInSZihuItchFTzzqB5lAiIwmxQ7D7u8SjikUfT9tzbIxprUhYSL2kbiusLHHp8iIuT&#10;JIbRmAQymi6IZorLi0HCk6qu5TTNOy4FvtOXMxsoC+3aRfK2H7WXvact5/evg0MK4mK3o13XECTu&#10;WqC1OEnnT9f6MjsHEubIG5S8EakL9cknJ3kCGbHj1hSqSxtvqTg/tm8SwPc/3KdxeYkhlLfsNs6+&#10;OoXUFRtgzt4T9DzbtPE0f09QvRvlksPfFdSWadY0BJZVZ8qJkwTVESFGpjaQOBl3LpbXRUXomZB9&#10;OUt0PRIIV9xYgXW31zLWSbi1jns576Ju83d3qK2r6sRJxeMQoHvlLxcnX90+i3UzWkNTj0lZqOv3&#10;Sp+2XCQUExmz3EhA7MCFSFlhUlagXDhZO4GSliXhc4lne2ye3Rznk2uIduNWBYmTd3LN8WZ1KdXi&#10;5P6S+HK5Cb487C8jTAoMxFePx+PC42WsQivHnyRW3VwFj8NT+dcvijdJL5pV7Cbu1i8S/rPWMANo&#10;HXy8l/NGaIsOQQXiJIdd7MHbB6LuijpKDVwSLK3yaqNydCUUD2fGnmJjmQTKWEYzhsjLVhHD4iao&#10;adkPjv0uw5M1rKaxhlXH1qlsum5fyv9cDGBq2gI1asxEmzYRyFt8CNWqzkKtWgGYNWs1goLWs4fs&#10;CgwcmMYeGmNRvHh5kW38+6lSsiv6Vz6GkVUeoWXZEJQ0+HPOw9x8AnshRaNhw7kYNjSD17tGjYKR&#10;nb2Pi7vUeGncOBQmJq1E1xfDqHhFtCoXAdemr3mSBJ7xVqThSnVp1MD7aFBnHMqZ1kdjUy84Wyom&#10;efgAxypP0KS0NyqUsJbbT7lK9dB/7Fre3XJ6MjAh6AGad/BEuYri3YTMLBphyKRd8E76CaPTr6J3&#10;9jIeQ1BRwCFIkGqdNBtN4yejW1YmmyYv9JA4Wb/VPLRlda5jh2jMDd6A/v1T0apVGPc49Zy6FBMn&#10;5qGlTYSyOEnCjRZxJosSB0vMKoVqIR3RONIJ5uEtxLdBhLBl55tyL0rrxKkwCagsvk2Ci44MOk4S&#10;KsWWkYWWnWmAMnNqoH7EYDSOclEWr6LHoH70QJi5dkLTVnMw3W8Va9wtwgw2psaMl9cyhM7fCC/P&#10;ZXByzIFls8lynpPkNVk5uyFGhh3BtKmsDrHnkFpxkua5UddaceFIYErCO+41ScKpcKwSAW4sz1ht&#10;mxoCe2m8THXYZPjAJKGiWnGyel5Vpee1AD23LRaYwyCB1RVaPoZBImUYg65feDFUthuBaR6rEBa2&#10;mRuP/folo06dOUhO2gn/masxZXI+rJlh2aB3qKg4STEgW8V7qxUY1UHr1ZzfDTVCu6BOeB9p3FHy&#10;3JV479aPGIKS/mWV64cU84CW8E78UfQ6/KXEAU2aZyItdSf8/FbCw2Mpa/Bl8o8JK1ceh5/vSkye&#10;lI927cPQVlacrPIW41p/jWnBP4tvtwgKxEmResrFydofJJ6PbD+KDCx9tUCMVBQnHRs8gbv9jwWQ&#10;l/C4Fp8xpsknTOj8Aw9xoLi/P8JUp98xdeRvKlElhqoTJ7/+8WuevfOvECfJe4C8C8hAFjOm/0lm&#10;Hpuh5DXFfzMb0PeIT5GCASWmUNeokXhOZnPPtXr1g2BlFYjurHHu7p6H+LjtXJykZwbZRoFzmI3J&#10;3vMkUFp31F2cJKhhP3jOYI08KMnTzMLKHI7hI/l6UWcjMWszqx/1q4gu/3dSsmRN1uCcjHr1glj5&#10;BaJFi1D2ng/nz1v6KFS5kh+iIreiVs3ZaGEThoCA9f9z4iRRqXplTI2divyLeQhaEoga9XX1mBQg&#10;cdIONWvO4Q4VJIBbsXrmzuwgF5dcVKjgy99XCxYc4NPcJuShSZNgGBkVLU6WNC2J1gNawWuTJ8bs&#10;c4XD9n7osbW7kjhJkBBZf3x9lKlTBqZVTdFxYQf03tFLfrkdPdFirg3MWphxMVLYj6FJcdQaWgtd&#10;lnXm3cVpuUYeDVG+UTkUL6ksnJO3b++pvdh9E6J0P4hBiW/8jvjKCYVKHHaDy9qJ6DxoLr9fyROr&#10;ufV8THFfir5jQjHvUOHHC7p35p2ci+lH/MS3JQJ9BKHnz9yTwXLH9kfgYgQ7lo13NhQpApGYtIWy&#10;V/9JggWJk1lH81C3YQDq1Q3C2DELJSIRK7cu7Lm2auUxbhdNGL+If8wNy5L3nCSRiESatItp3OOe&#10;n5OK2LuC6CIIQBtvbeDCjmI8w0MPD2LTLcmHN1WCD4lm6oRcoRwpkzcXtF5JYk+ee36Oex+SqKco&#10;mIlB4ifpCmLHQcfnFZuClq1D0axZCC+7mJhtvF3jyWykxo3nsWebHxcnuztE6SRO0ruKvEyFLuoF&#10;sPOhaXROp56e4sda1LmIQV666yhLuQpxkmJdUnlRBm0SamkdTcqtKI6/OIKk5eu4PTPRbTFC5m3g&#10;H6zMWL0jWzI6ait7ZyzDwAGpsLSciQOXT+H6G8m503lvubPlD4mTYvVTnThJ5UNelpTzRIDCStDH&#10;jcATgTzR1ZJrqr0uxcRJ4T9l5hfuHRoL0P+/XJx8c/cs1s5oi60BQvIbzaHltwbYYJlXO4lAOakT&#10;Fk7ugIXSWJIkJFKXa1XiJHXxzvOw00qcpEQ8q31b41h0PVxNrwZNRUlZJN27zfFhA2XvLimJOUls&#10;K4HPu0vgy77i+HKkLL7cIs9JZXHy28cOPP7kgccnRSs3PdCSLiTxL1jpl9K4NyXdsN17x3Gvq7Zt&#10;I+DAXubU8FQUJ+nBRq68nTd2RL0VVgXeOEJX786bOqL/ZgdUSKsg3lhOZrgwSjAUXriymBpbolPr&#10;DLj0vynX6CDvyVZNAmFo+E8LlBJx0tzcFzVqzMZCZviQ12TVqjPRoUM0/xJE4lFy0i5mLLnD4E8S&#10;9f5+DFClZGc0LDUZxgbmIvN1g7ojNW06n3utkYeATfP5qFVrNnr1SkSrVuFcoBw8OBslSrQUXV8M&#10;6zL+cJHGyaTGt1tnSvog32gt5DeMH/4VBvU4gKG1L/NGubw4SbyHs+UL9Kq4E+Ylbfk+zCwaY7D7&#10;TvgpZM72iv7Epu9AhcrKWSY7DYjG9ORfJKJB0n8xJu0meuUsQXcuUMp7xnXOTIRZcBMY+ZvBKmoI&#10;7NKjeLy8ApEnfQHqtpiL2rUCWB2TvMjd2AuqMTN++vdnL3vWoKGvty6OC1C6v0K3bhL7NI0zSctR&#10;LEhhXTFmMON9VmmUDamJEmEK2a8VCWH3dJgF6kT2Rdk5NaWiogoEgVLdMiKQN2eFwHqwCu9XIFpx&#10;ol1hFt4Q5cY1h8+sPESGb2EN4+U8nIC1dQgvR+pC16plGGJjtsOm+wyYBNcoECeNckuiVaYnpiV9&#10;D98owHsuu96erA6R8CMg1Cvp72kzKROzvGAkC3UvHhq3G5JM5/Ieg+QFSN2cKdFLt6x0ufqhSNfs&#10;dFRL6QqDBNaAUXzWSjFINOCekbKCpCxWy2qjVJqp/POaftOHJBIqGWa2w2DXNoZ3w7HvFock9m6g&#10;RmCPHvFcGCcjaZzrAtSxDxEVJ7tkprJzo27barwj1dAgchiM/SvAcCbFHC2L8oF1efzT2mE90TjK&#10;CdXm20lib4rUC6pHtvNZ4yzxDya/SZYiNk8MtqxPCNCkYRYyM3ZhyJB09OmdiFkzV7PGMd2v9FEh&#10;HC5O2Rg3PhcdaqyVFyfbfo1p835mx822RUi3yZMrFSRYUsaXLTstgNVDevaJiJPuff4D15pS70yl&#10;Z947DCyjQpwsdR4urV7Ke2K6/I4pI37DlOG/YgoJhn9yt24SUse1/MI9OsWYMuxX8fX+5piT5AG2&#10;6MpCJJ1LVDKk/zCaxJLTAGpAUJdMQZykMXlTzj7mj5BT84o8bjL61cWfJHEyfHU2atUMwDTWOKIP&#10;3OQNQ8La4kUHMc1rOerVC0THjtFcdKP6Hx+34w+Lk1Q+01Z4oWqjqkrvXlkMihugRV8bTMp1R+jR&#10;wizFlM3YJcYZlWtXFl3v78LQsAYrn2nwmLqEl581a7Q3Zc8JF+dshIRs5F6mkRFbuL1pYxOKgIAN&#10;/5PiJGFZxxKD3Af9ga7cshigTBk7LoT7+q5AN/s49t8bw4dl8rABJHKQANKzZwK3Mye552PYsDSN&#10;xMk6repg+gZJPEcS+EjE77/DQaVA2X2DPTomdoBdjB2PRym2TM+tPdBxQUdU71cdxY0lwmPt4bXR&#10;dUUXiTApXY7Wt01rD/OO5nIJdageN7VvioAds+XvAxWQeEexIhXFQkUmScXJLoPmIo7ZQSR2WEvF&#10;yX5jw+TESQH6oEEig+wHDzFo/qQD7vA/PutPez5KthPORRMSHsXaurKQmKfOQ0tbBHGyXqMAVsem&#10;Y8CAVIwelcu9nhs1mssF8RbMHndn9W3QwDSEK3hOUpZr8uwjoYgyV1OWbkGIUSwj+p94LgGUBZoL&#10;jwwKtUZCE8XsoziatE3KCE09HFW922g6JUNRV14knpFoJybqUVZvEi1JdBNbV5at7NjUHYdXXArq&#10;1g9EgwZBGD48E3PmrGXjDEyZvIS3ZypV9GP1cBu699denKTrTPsgYVDuHGS48vIKP09dBUPKvM3L&#10;WqROkdi258HuAhGUupWTuHvy6UmO2PY05fiLo8hdt521m5ciLHQT/5BAY/qo1Ya9V0l36NIlhrVl&#10;tqFGTX9sP38A516c5cdAXqMkGCseryYsurywIDGVYt2kZwx17RZbj64DfbAVngMFHHDD+P3jMPPo&#10;DORfK4ypqogqcZLsEfpgSskI6f5RZPFVZqv81eLkar/2WD+zDXYGiYuQ6iDvScrevXiKHRciI517&#10;IGGMPYRkNyQ8LvGwUylOrvS1xeKp4pm/5emIjAmdsXZmS1zQ0ltSDBIoH+aZcXHy263F8WWnIb7s&#10;Zew3xLf7i+PbAyXw5XwDfHkk5j05AB8fO+H84xU4+Fjiji3LUXYj7nq4A6tursSZ52f4jXr5xVX0&#10;H5yE0aMXcGGNYmdQA1TJc5JBlY26CHTa2JF73TRYVReNVjXEgO0O/OsiVbrOazvDMN5QXKAkr5zu&#10;DBUCZaly1dDTfhmmOAnJTORxH/kRrZsFM2OONahF1v97kIiTFhZ+3Fty0UKJOGllNQdjxy7kYkfr&#10;1mFITd39Py5OMmOomCEMi/25yYyqVnWDn99qLq61aR3OPSpI5KBuyk2azIM3a9gMHpylsThpadQd&#10;I6pQsgbWuOdx0BjV38Gt8w+idYga7V4egE8Ea1yP+5F3oeRx3kQa69SI7222EzXLOWDguI2s8S8R&#10;GpVFgV/g7HsGTdtNlIrnxdHG3h9e0R/llqOM2+4pLzEkcx965FIiFEGgzEedyP4wmMnumxmssTLT&#10;BGUCa6NVsj/ssyWZvLum5sK2ZwxvpNALnAwg6iZHcexm+6/hngNjXBdglOMClOnfViJOCiIfeUJq&#10;0p2bPCvJc7EocZDmC+Eb6D6PYIhtj2MAs7CG3OONhKaqIbZcaCpyH1pjwEUsij9I+6EkPXUjHVB8&#10;fgmUHtcEPftHw8kxGzNnrkJ29n60aRXOu35Rw4YMyoT4HWguI06aLDBC2ZzKcEk5IRev0DcWmEYi&#10;5TRJXSro6k1MALzDC5cVwzPxG7SO8UVTGa9JWchTsHWCX0GmcVFyFqNVxmyYJlgoP2MVIPHRYqE5&#10;6iythYYr5cVJ8qosmVRC/FlNJFEXtRFwdVmMbt3i+McX+nBF9c/TcylvwJB3wFj27rASFSfz0C4p&#10;UGevSaLmfHt+bXl94XXGACVmmXJxvFSAJRcsVdal6cUwIHIjZopcB00gQZrEaJ9QRpjk2ostpwSJ&#10;k/OAhnUz4e+/kosxnTvHIGD2GrRvH8W/eNOzjgzzcRNyYVdjnXy3bvb8GtfmEyZ0+sxx6/0FHtP+&#10;A6+ZP8PLX7VHJYmTXDynOiny3JvQ/jvJs01EnHQyf45+pudFxckBFS5hfK/Pytv8qxgFTOr3X4yu&#10;QUmC6HgVqPIOUwb/IhVJ5fm7xElqoC48m4/onaxheUriMaloSP8R5h8Nw7yDJAr8Cds8HcG9nTyP&#10;eMD9iBt8jnhzLyZqWIgurwCdFyVuUOV1seruEoSsTuNlTWIQ2T/UK4K8OpbkH+EfHG3YNRg3biHa&#10;tg1Hnz7J/Hlr3UlEnNRSkA07HgrnSCeUtyynZBsItHRoicDdc0TXDz8Rxrt38+7hIuv+HZQsWYOV&#10;3RReds2bz+dxfckOp+crxZlsyBrxgYHr2Ls+kX/o8PJa8T8rTlIXfMribWCgXhzUDInnZF2rIF5u&#10;ZIOXL++DESOyuFhEIhsJR2PGLOTz3CeSOJleZLfu0pVKc9Fa9v6g3yRQinlQUpKcvjv6wHX/aIw7&#10;MFYiYm4TFyhJhCQxsmo3S1S1t0T39faiy9E2Oy1m7Sy3+jCUdhmv0aw6PJd4aHbfsnueMvZTZuyi&#10;BEQSJ0etnQibbrOQlLiLx/6j+jeVunU7FnbrliXg2Gy+blHbpvmUIZw+kChuQ1doW8nnkzTKxHzw&#10;4SGsv7nuLxMnKa4p9ZKTdK/15eXmwdoyJBhNnLhYIk5mF3pOktckeXEK26LjIkGLPnBRZmoSXgrf&#10;I5IxeaYJ7ywuvtG5XJM4DFHSFxI7qbu2MF/Ytiy0/t4He5TKRxby8iMhi8RIRUGPIMGNhDaxdQUO&#10;PTqoNhv6sqtLMCM5HT6+y9HdPgG1awfw/AyurO1CbUCaRqGCSHiztQ/VSZzkXbpFEsoIUJd16q6u&#10;qyfjrns7edmL7Z+u5ZEnR3iMR2F/VG4k7hLUvfz4Y932TZ6TuWu38TYftWXiWBmRR33DBsFwcc7h&#10;Dj627SO512mNGv7YdHY3jj6VXFeK87jqhkLMXxmofsiynF8/CVnShH+K9g39J/FRlV1AHw8o+RXp&#10;QorPBOq1QeKjqnWpJ0r0mSjRfdI9QmF0xNb7s1EjTtpi9fT22ODfSlSAVA9l9bbG2umtMXdEH1hU&#10;mY7xPYZzoZJERRInyauSEuAoipPEasbyaXZcfFTlQUnbImFyaCdnrAqwwa1sSnqjuzBJkDh5K9sC&#10;F9KqYXt0fbzcaioVJQ0lsN9fDpTElys2IuLkQJ4c55vHQ6Tduwsr9smXR7H14l7krNmGG29uFHwd&#10;ufLyKux7xfJujfSVO4c13EmkFBMnCaq45J5Ljdt6uU0xbOcw/mVMqICTD01Ct/VdVTd4oxhdGQoJ&#10;cqrW7gxH7+Pwif0Jnm6/izewXH7H2MF3UNW8s9y6slAXmeaN5vGu4WLz/ziF4iR5ECUk7ODiJBnm&#10;I5lRtCD3APLyDsPBIZVnDfxf7db9V1HXagry845g65Yz2LjxJCIjt/CYnfPmbuBJN8gIr18/RKNu&#10;3ZYl7THC4h5GKSTv4d0WLd7CrZOCQEl1ahLgE8ca8tSYT/0dUyf+KPGepEavzDY4bNooy/dw6LUX&#10;LrEX1Hhg/Q6/ZLatyDdo1GoUWnb1w8y0/4gsJ1nWM/kzBmfuKejiXSeiP4pNZ8ayIKpIhRjD6cao&#10;EzmILbOQd+uu2TSQd6WloMfp6bu5Nxa93CPCt/Cymx+yEc2bhRV266btkBekJt25SbwUunOrEnsI&#10;6bHxdSjhFd3TdK+Tp52wHZntlppfBQ2jhoOyKnPBKWocrMIFL0rpMYrtR1fY9kxmV0K9yIEoE1qd&#10;H4OxayNUqurFu3nZ2kbybtwUp4UE3qzMvVi65AhGueSiciP3gm7dRguKo3nmOMwQyZhMdYfqkPc8&#10;wJO6e0sFSi8/yTzF5QVI5BwQvwZNYpxYWSh7EvLYi9Hj0DEtWm3MSYpLWjO1j+pnrCJsOcPE4qiQ&#10;VR5Wy+rwD0vk8V4hmz2bpPOV1pFON2s1DIMcMpHLnmuL2Puhd+8k/qwjT5Vly47y+7dRvWA06CPe&#10;rbtVgu5duklgLjentnIdEeqg7DRF2Pxy/nUxJf696LXQBC9vdl0dJdeW8HRj09j19g5g15mESlUe&#10;smy6tw/QpEEWazTPQ2bGXixYsB9DBqfxd8Wsmav4/RodvQ1t24WiTRWZhDjS5w4JcAL0LONUZs+p&#10;Wu8KvSkVII9dLy/pMVOdFKBnH4mTbaWxdUWedSMrP0FfE8VkOBJxcmClK3Af9KP8s/SvRBAna8o/&#10;1wtgx/9PipOUnTr7eB76uUTAbvBszD0YpmRE/1EGTAvCqMi5iDz7Z203HEFHgzE03hsBu+ZrdbzC&#10;sukXFbp3s0bj4vNLMHtpPCZlz2NlLok3SZAXUdmy3pg+fQX36KBuZiQSkY1JiaCol46Y5+T8I4Io&#10;K38M6qDs3aNiR6GkiXyCutIVymNI4FCEn1S/vahzkWg/vB33TJNdvxAD1GraBbVs6ojM++MIMSeF&#10;cqNueVROZEdSDxOa1qVzDH9XUY8cW9sYmFUcK7qt/1vIx5wk6B0/cGAq98Sid3zTJvOQmLgTS9g7&#10;njy06tefo16cNCiG0fGjEH1BOZ4jFygP+6Dftr7cC5KLiGzcZ1tvjN47qqANRF5B/bc7FCyjxPae&#10;sF/bDR1zOxTEpRSDb3t3LzT2aYLSFUtj+jo/XlcVj0sROs6gE4EFmbk1EifXuaNuGx9QIiFqw9BH&#10;yI52MbAdMKcgIY7A/FMhPIZlUdslPA97YP5JzbqgawKdGwkiW+9u5UKfrHijCAlA5GFIzypVYpk2&#10;0HuDnn+K4mSfPkkYMSKT/fbjomRiwk4sZe93qm/kHRgu062bBFUe+1LmHUTHRv+JhZcXIOtSJj9P&#10;IuFcPE+Go3j8wvKyyM6XheZRd/CiyuvUk1Pcq1AQ1RQhzUBILiO2PrH7/m7J8agobxInp0YlYdCQ&#10;FG4TLV16BP7+a2BVJ4CH+khK3MFDpfXongjrttonxCFxcO+DvaLHL0ACIR2rLgLhoYeHeDxNsX3T&#10;ea+5uRrnnp8V3S9x8cVFLhZqu29a/syrk8hZs4O/D8qV88bIkZkYPCiVP+fILs/J3ovFrOzog0wV&#10;yxkF4iStS935xY6ZoGslhAuQxILczmOXCmRfzOIfO+ijgFAvOcwuiD8XJ7pNIu/qYvge9ZGEEZR5&#10;JtBzg8I80AcGVfWWvInFPmjQPun+V9eT489EpTgpKxRunUOJccRESDGssSPIGiv82mJU95GoWmU6&#10;ylf0x8Rew7B4iqI3ZEes8FYWJ/l+/WyxxEtRoOyIBe4dkTOxI7wdBqJd40loUm8q1gQ0l4qT4qJj&#10;0VjiJuNiag2sD7RGswZTMYQd+9NNZfDdQRlxkguUBvj2kCm+3O0pIlASA/DmsRuOP97FVfyD9w9j&#10;XuoytO8chmmz83Dzrbyq36lbFHup+7GGkz83IslVvVWnuVh0juIBKFeerAtZ6DVvCiytvDFmozvc&#10;D8m/kMjdv1FeI4l4odjwpfiTJILUZ/BA5obcOGvdOQPecZLYYL6s4U8iktAolGuAOP+OgfYHUbFC&#10;C7ZuYUwWAwMjth0rmJmNh0v/5+jZYbVOMSppOyVKWKJMuWYqkp0UipPU8KE4S5KxxLCkxieVI5Uh&#10;xZzULSFOCbYPa3Y+uhnDhoYVmdHWkf1WnyHwn6BSxfG8fKpX9+fdlGhMDUkyLKtXn83L08JiNkqV&#10;Up0Qx4CVT1WjXhhsfpE1VsUbsFygrCbxoJzqKBW73aSigmyjPg1coKRGP4+9JngVkTBZ7S2G9bqM&#10;3okreabt0WlX4ZMk7W4puw0pFIdy8vyXPBalX7KyqCXL1OSvMSRrD1omzZBkuVchsJSYWQr1ooej&#10;S2oGajSdw+sVlRndp4JBTgaSUHbmlWahlAMrO/I201SYJOYyxI5BDLp/Fe9r+k/dgQUvypBiKD7f&#10;CNUiOogIT9T12hXVQmxRYlZpdp4aipSCKCUgtgxB8+YwpOdm4toIFjWm8eyxgmBBZUX3KwnjVHaU&#10;IKdSw4kwDaoB49ySKJdrAfekZ6LXrgB2velZNc2fXXe3HzAt8kf4JolfdxImJye8RqsYLxVek9Sl&#10;2xWt4n1gn52lJPLJ0j4zDCVjWblRmSteB1UIyzJKpZdC9TxLlExhjXlV26BpYcVQoeVQWFSksBUS&#10;qMyEpBdUD6ksK7N3R6O+4QriZB66ZCb+Ia/JhpHDUdKfnafYNS4KVgeqzG2Hqakf4JX8HQ+r4Jv0&#10;C7t3f1d5/8pCIrPnRHrfyLx7ZAQ/zwlQGVvUNx7wmvw7mjXKZverD79X6b0gPOdk7+FK5j7K4qQK&#10;SKCc0P0bSRdvkf0SvtGsPs5mzJLUS6+Z7HjHM8YCE2zViJOVnqCP8WkuRioysPJVuA/+SVQM/Ev4&#10;l4qT1Egib8mgRRmobeXPbJAZ6DRsjtZimjpmbQ5Ft1FzYFltJpxC5iLq3B8UJ88yg/5UOGZsmI/O&#10;IwNQs84szFiv/fFSo4A8FigzuVAesZtz0WNIGDqPmIOJaSH8uSCUuYCsfUTXpKDes3vApvNsGXEy&#10;HAE7wmDdaTb6ewWz81Y+BnXEXY2FnaMdjy1JNpqBgRmq1xuGufuLFnOojAL3BKJRp0YKCXIMUbx4&#10;OZQp3R8dh86F5zJPVG9SXWa+5hgamsG0TB2UMFH+aC6brVuwIylMED0z6DdNp+cGTaOyIzFO+2zd&#10;BihZsjqMjRtxG1d8GdUYGJgwm7Qps42riM7/ZyjM1i3UN0WE9xXZmpJ3vq9KcbK0WSmMSXBFzEX1&#10;GbApLFa/7X25B2Xvbb3gssdZrv1DUE8yLlBu68EREx9lu3KrQhAoh6cOQ+Qp8eNRJOx0KLwOeYom&#10;wBGDxMnR693RwNaP20HVq0ve9RXNWDuw/3QEHAgu+EBBQuO0w15FCpOCAEEiqeLx6QoJIjRedHUR&#10;9j/cLyriFPCIuk/vxZobq4sUJrmYpsE7gQQR6mK94EoOMo8sQt1Gs3kdk7RZJPVNsMkFe5yec4Fp&#10;kmzihx8extY77P1TxPEQ1GWVYvKRh5gmy6uC1iUvPxLsRMuJQeJVgdekjJCmCAmXwvKK2yAo1iSP&#10;xajmeKmcPaOT+fuN6hjdl9R+EcqtsP3sB5v2QUjarbnnJG2bxGMSUMWOn5Dt0i12DmphdYqu49ob&#10;a0TrC+17w+0NuKLGa5O6V+uyb1rn3OszWLB6V0FdExDsceGdQXWOxoI4Setvu7tNZR0vqn5Qnc25&#10;JAk/QPEcaUyiOXX1pjoqtk0i78pi7m3utn8C/3BTAHs2kBMbJXlSdUyZFzMK7ne5Z4BUECURWmy9&#10;PxsV4uQZrJnRroCNs1ti51xr7J7XTD0hTbFudguEuXaHrbUbv3CVGeVZA2tiryFYPMUWCyaRQClg&#10;h3xPEiPbYS3bjyzrGNS1nDJ/07IUt5K8LcOcemBEJydUr+qHipVnoXmDyVg3pxnu5FbGrRwLnbiS&#10;URU7QxvArd9A1KrhDTN2w47sPRQvtpTGD4cN8P0hEU5XwXf3u+G7ZwMU6I8vzwbj/qMgbDq1Dp7B&#10;OahiyY61oi9mzMvHrQ/XcP3tVc61N1fQ0T4CZhV9YG7BGk8M+gLUrksI1l1dj5U3WeW5sYQ9IJbw&#10;ceLuHDj5RKN+owBWtn5w3cRegIfHw/1QIRMPjseQ7QNRJrWU6obvBGbwWJRGKZN2MDMbhzadl8Mr&#10;5ge5RpYXNQ4VvUA4v2JA112oXF7iXWdgUAqlS3VBpYqe7OXqi5F9HmLSiHeoUaWnkgGijuJsO2VK&#10;dUXFclPQY+gWNGnjyowxdg5yyxnA1KQFLMhoNJ/FxrP4WID+C9MqVhgHw+LaiZMGxUxR2tQOVSr7&#10;s3PqJLqMapgBalgNFcu7woKVAxmU4sv9c5hVGM8FNPNKJKRJsKhc+JtTOYCVsbg4yYXJkv3gYHYc&#10;oy0+Mj6wRjtloFXGxZyNq32AW4cfMdX5N0wLYvUqkZGgQOLvmDr5J4yz+4Z7YdJ6xJBel9EzbgXs&#10;yXMxexHHKe0ipiX+CJ+E3wvW95GBb58hO00M74RfMDLxFGqFOUhi5pFAKYZfMZScWRbVgu1h3sCL&#10;1fHp/OVDcEGNUVGGShVmwqQPuy9InCQRkcTJoqA4kyToiO1fFiHTNoVnoA8PqiDv6PnFUD6sMRpF&#10;jWOMVcEYVA3pBqMAM4mgKLZPWWjfJKIKHp5iyxDCctLzMxrVCBWrerOyYi9udm/KUpFNI2hehXru&#10;KDG9KgxTjNAifgZcY27Bm9UNb3Y9xfARSPoNDpGb0Tt2BVzjb8Mj4Qc2//fC+QzvxF/hELsBDaNd&#10;0Dh6rAiUWXwCbFMjYZ+Tx+pcvig9clegRlwfiYcqdauPZpDXqiqRUQy2XMmMkjDMMkLxNEMUS2J1&#10;RXEZuoYBxVCuxVBUrhggV2aV2bOtMo2lkEjToE8EeizOR/fcvALapgSy83Jl50Xnpi3jUDu8t3oR&#10;Wh1sPZtkP/TOXQWH7C0YkXEWo9KvY1LKV5ic8h7Tkn+BL4nLKvCOZO+ZsWDPDYaLPFNInPRmy9F7&#10;Smzd8N/g7vBfNKqZiYrmrMFnzhrFBDWOq7AysyikYhU/tK6yFqMsP8Gl6ke1OJt/wKQx7NmTzuoU&#10;249KUmVIYcSzY4oFJjh8x7bzAS6WDBrLMKLyC/QrfRUOpa8VQP97m1xA/8o34Db4J0weBUwmAfCv&#10;hu3Hrd9/4VyDnTM71gKoDAjLj3Af8gsmUwZyOiYZJjr9iLatNsGMGeuVWFkTTZqH4b4gTj5gjUOy&#10;aW4x41ML8i7lI2pzNno7h6NaTar3bPvMBug4PADzDocikkREDSCxURHyjqRtOM4LQvOu/pLnesUZ&#10;cA4LRvSFMNF1NOJ8OObsmg/X2GDUt2ENGGavVa8zAzM3z2fzabuaEykl8WIs0k5kI3hpOmxsA1G+&#10;rA/shvjDPXMuq89+MK/CbEhZyKbkYzaP3wtSmI1p3Xkm5h+bj7kH58M5IhDWHWeyZ4kv+k+bw46d&#10;lelZzaFjDNzjj2Y9msPEpCHKlh6KOo38ELiLvLbYMlxcVU30+QgE7wtEy34tUNKYutGWgLFRU1Q0&#10;c0Nls5mwGzgH4SdCYT+hm3Q+e8ZohAGMSlqhEttOE3sPtHJtD9MK8naZUcma7Bk7ScmGlLUl5W3L&#10;2aycxsttoyiMStRmxzCBXa+hzM4tI7qMKsgmLVPKnh3jNJgYNxNd5p/BAKVMbVmZ+DMkdqQs5rJI&#10;bUtKLmQsEnOyUo1KGMXezZpmwCaBjgTKwTsHYcIBavNIGt0C5C3kum80hu4awkVGEjK1pftWey5+&#10;UoM+gt3P5ElUFOTVyAUBtv+ioOMmAZHESee1btxzUrAvyZY0KzcdTXp7YcLOyZhzYg7mnZyHGUdn&#10;sOOZyNal9VVBwuUktuxMhJ6i4yKvKy04E8mIUiLsdCRSLqZj5/09OPyYkrOoZt+DQ1h1Yx2WXFuO&#10;pddXqITm515eiIxL2Vh0NV/l8kuuL0fKhTSEsuOLPh+L8H3JqFVfYhcV2JDst+x/wow9O6YlprN2&#10;9BpsurOVtaNXs+2pPyaBJdeXccTmqWLZDXmW3liOjXc2sTI5isOU0EYFJ5+dwWUS0N7cUMmZ5+f4&#10;skdUsOvBHqy4uZLtcxnb93Jx2PlMjUmBZTV/Vj4zC+1JAfpP5cjmNW83F2n7lmDlrZVYzs5lOVtf&#10;HUuvL8XGuxvZeVzFta/YMYtwhZ3j8acn2XkcVT6Hp0XAltn9YC+7hiqO5eYy7H64h5XVNVxn+xLj&#10;9IszbFtHcVQG+l8Uh58ewek3p5C+agsqCbakANmUCnZller+2HRhL46+YMf97Bi23d/B7B52jLfY&#10;sSuw6tZqHCIRky2nyCG27y33t/Hllt2SrE/bWXJjKfJvLOHQfzHyrudj5olZmHrEAx5HPTlTj3jC&#10;/chkTGIkX0rhdWUpW1aR9MsZCGN2Ufg59jyQIYw9B2MvxCOP7VdsPe1h9wg7J1UcYeUnO3Bx8uW1&#10;y8gbPUiGgVg1vi/WufdWywb3XpjWeRza15qNBjUCOQ1rBqJutSC4249F2hgHpIweII/rAGS7OWDB&#10;pH5YKCVtXH8kuUqIcx6A8GEDETZ0EDx6OMOu4TRUqxSIqpWCOM1q+yFpQg9sD2yJbYGtsTWwFfvd&#10;FjsD22vELkbmxN7o08ILtcznoUbFUNSqGIFhdl44ntgW13KtcS1HhGxrXF3aBVe3ueHqjsmF7JyK&#10;m7u9sH/pTIwenIzGNZNQzzwe9avEw3vKZhw4chv7Dt3i7DlwE93tFsCqUiyfz6mdhJ698rDpCLsG&#10;hw4ge98Oxk6k79yO4eMXo2G9ZDSwSkajBikYtygck9Yy1khZz9gejolb56NrviuqJXaEZYItw66Q&#10;RFtUjemIOr2noLF1Kho1T0G3QTsxLfYnntl4cspbTE5+h4mz32GCO2OSGF+h96C1MKvXGOaN+qFW&#10;izmo3TIYVa190H/EUYydeBcde8ejTJ0aMGWGh2nNymqohFI1q6Bs3bYwa+yE8g2c0W3yEgyYvRbm&#10;rVuimCUzYKoWYlynAVtuFCo2cVWmKaOZhHKN+6N4TWYIVmfraUJNtu369WFm7YRKzcfApIE1n1as&#10;lmYY1i2Hcs16oHLLsajYwhHF65qguJUBo3iRGNY1hHE9I5jUN9EBY5RpUAblGrH9q6UsarQehTrt&#10;PBkeBdRm1GvvjYZ2vlJmoIZNF5g3rgTzJuYyVEKdZi0xoN0ajOlwlXG5gImdbonT4Rbce9yFt98z&#10;zMh+iZm5irzAnIVfIWjRe8yO/QrThj+BR+cH8OhyHy7pq+G4ahGcVuRxHFcsZuMlmJJ/ArMWPUXQ&#10;wvcIXPgO8xZ9wvzFn7XgCwIWP4Lzgkz0y/FF1/QRaJPQAc3jrGETZyNCc9hEtYTdgAB06haNTvaF&#10;dLaPQHf7eYwQCV3mo4PnQLRNb4C2GRqQXgVtEyugbaxZ0cQwUhmLpCwsg7a5Bmi7oJg8uYycYhiQ&#10;1QHDs/szHMTJ6o+h6X3QMbkC2sUVQ7uIIkhkZDOyGMmMSEaYAuGMaEZ8IR18aqN7Jyf0aO+KHraF&#10;dG/HaDtGQpsx6GY/BLYhldEuqQS6hDVAv4huCE3bhfjM84jLPCtHbPo5RKeeZ1xAZOppOCaOweCE&#10;/nBJdMe0pFREpJzg8wRCUvbAOXEiBif2Z8sNxKD4QRgYN7iAAXGDMDh+BFwzZ2N8TjgjTIRwjM2e&#10;C7sYK1iHlUSzUGM0C2OEM6IZMYz4omkab4KmKWXRLKMCp2lqOTRJKIMm8aXRKLaUhFBGgAlad3NA&#10;+8ZT0L7ZpALaNZ2ENmyaQOv6k2E/ZCacM2LhnBrDiMWIpFD0jnBBz/CRSnQPGwn70KJwRKs5rWHl&#10;WwZWfjKw/7W8yxZJTe8y6B3pg2EJ8RiaEIMhCdHsdxyc4rLhGLsQEyP3wjf8GmaE3VEm/A78Zt6B&#10;t5M80xjTne5j1siHmD31IYJCRQh7iFmT7sKr6VXYW0WjVd1paFPXV0ItT7Su5IrWFQtpWdEFDhUj&#10;4VnpEDwqH1DDfnhUPICAAecxP+Aa5s/SAv9rmDftKma3P48Z1c5gZrWzmFldnhnVTsPP8oQcvlWO&#10;wbPiHnhXP4jgPtcROvQ+s4Ee6EQ4Wzdy+H1EjdCAkfcR3ucOAutfRKCVhOBqJzCXlQOn0gFEdT2F&#10;6L5nEN1HnshexzG+UQx6mY1Cb1a+hFNjTzy//wpff/4G63ZvQ+6aZViwdrlWzAvPZc+LSDSuEYQG&#10;1SU2JY17DpyHOcsiEbI+qkjmrIrG9KUxcsxYHoNJSZHo6TIf1S2CUMUsCNUqs3GFIAycGsbmF64z&#10;Y2kcZi1NgP/SxKJZlojpCxPQzSGC2XNs22bzmU0ZzuxhVtfikzFnaZpWBC7PQPDKHAQtz8bwcZlo&#10;1TgZdc3jULdSPOx7JmFCUAbqWUjtRxEaVE9Ew/opBTSomwK7HmkIWrcIY4KyYW2TgvrMpiTbcsjU&#10;LMzfvhgh26RsXYz5+xYj9IB6wo/mYXx8Chq3jEGjZqlo1SUVszcu5PPmHErA7EPRCDgUo5LAY3GY&#10;tmkemg3ogor17FCj+TRmU85l49lo6zIdMw7Mxehcd1i2rcdsSjE7UgFmd5auUx8VGg1FxcZj0HCk&#10;C/rk9UcdxzqFNiUbl2C2Z4VGQ8TtSUJqTxYyhtlS/cVtSEVqFINBHVOUa9IXlWzGoXSjLjCoZaKx&#10;XWlQxwCmjZqjUssxzKZ0gUnDujDQ0KYkjHS2KU1QukEplGsoZkdKYfOqNO/EbEgvOXtSwKq9FxrY&#10;CjalhAa23qhu07bQpmxcGdVbV8fQ8CEIPhbEY7NSPNaQk/OKzGLvcXAqTyxFXZcVIfHS76gvFwon&#10;7B8Px70j4bTXUWOc9zrDdb8rZhybzr2TyMuoKJIZYafDePKZOScCEHhyTpGQ91P42VDM2BWIvi4R&#10;6Mjsy47MruxmHwr7zvMwYmoggg9OZ2UxC7GngxDOxvNPTmfMUM0Jb0SfnIic8/5YcGGO9pybxpgq&#10;yvqrQTh9PwvnHuSq5t4C7L4WjeXnZmDTpbnYdiVUJTQ//6w3Fp7xwLJzvlh3IRDbLoUpsf58IBaf&#10;9MKCkx5YeNoDqXumwKHnGDl7ktuUbWVsSoZ9a1fEZszE9vNh2MrYxglXyZazEdisIxvPRGLD6Sgl&#10;9l3IwPHLeTh+RTXnrq/E1ZsbcfnGJsZmJS6x6ccuLcORS0txVIQjF/Ox/VQWVh+Lxyr2HF3FxyIc&#10;jUNgZBA6tJjM7Eh31TZlo8lw6OGHpZuzsPlULtYcScXywwlYcThRlOXs+b7kQAK2nFiMkxe249TF&#10;Hcpc2IHj57di7+nV2H1qJfZIod87TxTNjuMrseHIYuTtS5RjMWPR3mQs3JuKLcdW4eiZXThKXosK&#10;HGPsOL4O246vkWP7sTXYd2xDkRw8uQGpqblobeVTaFPWpY/bbsyWHC1nV7Y1d8X6penYv2MB9mzN&#10;wfoNcVi2NhTLFaBpa9i8Q7uWMpYpsX9HPjZtSsFqtowiazbGczZuSRJl3aYEZK6ejeSVfkhZOZ2T&#10;vMIPscs8Eb1sCpasD8PGzcnYsi1diRWbopG9LhA564IUYPfhhvnYtDWFL7dtZxq279KNHVsTsXNt&#10;GHaxMlDFpZPruCgpDFycfHjoOeZXzJUjtFIOwioXjZ9xHiabMaOnZRLGtJLg2jIZU2xj4ds5Gj4q&#10;oHl+XST0tYpD+8qJsLNIhK15ItpVTmD/E9C8PDOiSmWggQyNSqex5eLQtVoMukjpVy0Lg6ot1pie&#10;lZeirelatCu1BnalNsK+1CH0q7APo2tuwdg6aqi9GWPr78HYBvs4YxrshVujI/BpfQuTm93CcMt7&#10;GFrlPoZZ3sdQ9ntMgyfwbPMaHgKtX8Ox5sOCZYax8aier+Dm+B6zPH7EjKnfwnfqNxyfSZ8wbthb&#10;jBn8FcYOkTDF7TWmTpIykW1v5mt4Z76GT8ZreKU9x4TEO4zbyiTcwcTQ13AP+Qru89h2wtk+En7D&#10;xJQX6Ju9Gv2y16JvOiNFFev4uFNkHDpHp6NLTA46RWeiefA0tAhhDcKwGWgxzwMNZw9HA/8hGjAc&#10;1abbw2hqVRhOMkMZPytUnN0Exl5mKDaRGWruhRi4G8NwckUYTpGB/nsw/BjTBcqjmG9xFPNh6xWF&#10;L8O/GIoHl4FhMFuXYRDEjEjyEtOQkmEmKBVjjlKxFnxsHGXCMC4SoygjlI1hjf7kGrBKra09KbXR&#10;KqsFOi3sxOiohg7osrg3uuY5yNFlsQMGLXfB6DWTMGqNO2MSnFexRuUKZtCtYMZaASMxauVYuK3x&#10;Z8wqYPLaOawBk8JIVUnonnSEHWYckSf0SBoy2Mtp0dmNnAVHNyB3/3pO1rmlyDq/hEFjAcn/3HNr&#10;+fILz27AxquHsevGGa3YduMoNl7fji03duHgvRPYe+cAdt/exdgtzq3d2HvpGDM0Thawl3H4wiHc&#10;uLCKsbqAa9fycfVeNq7ezSmSazfG4vrV7oyemnGdcYPohetXWuH6WWNcP1OMjZW5c7Ys7p4tp5pT&#10;5XHncBlcP1gMNw4xaKyOw4wjUuj3bsa24spsZ+yQYbMxbq82w+1VFdlYCvt9M5+xsFIBNxab4dpq&#10;Y1xdUwJXVkl4uM4KT9Y3VeLhmma4saQ5ruXZ4Fq+Nc7nWeIcpwr7XRVX85vier5NAVfyGrF5VSXL&#10;LLbE8ZwaOJhuhUMZ8hzJbISjWU1U0BRHshpib5o5tiVUxfromtgQI0MsI65o1sXUwpLQRlgyv3EB&#10;+UQIY14jCXMbIS+oIZZMb4WlPu2x1LeQfO/2yJrcBZmTukpw74osr25YOLsnFvoTvbBglj2yZ3ZE&#10;zsxOSqR6d0H81K6I91BP9OR2iJrcRo4I9zaY49q2SAJc2yBkXA+ETujH6FtAyPi+8Hcdjtmujgge&#10;PRZzR00QJdiZMUKeQEbKUC/kDZ6JxcMYjiI4zcSioTOwsK8fMvq6I73vBAn93JDWYRhSS1VDqmFF&#10;OTIMqyG3RENGA5XkMBYZNcXGaj2wtW5f7andB/trDMaJ2o44WcdJCxxxwsoRZ5uMwfW2nrjV3ltr&#10;brbzxm27aXjaYxpe9tKMFz288Kyzh4ROU/Gibj+8YmXAMWyAN2Wa4E05ZV6XbYwnJjVwn5WrwCOr&#10;FvjPnft49+AzMgbsxLy6KxFSd5VWBFReAY9SizGucWqBTUm4dUiGZ58UePVLLZJh7dPQtm4m2lhl&#10;FdCWYVM1Ew1LM1vSVMauZL+bV8nk84VlO1rlo4fVOvS0Wl8kvRjda67j9mRb0zVoX2o9upTai+6l&#10;D2FgjSMYYqUdjg3PY3yLhxhn8xDDq9/HEAupTcnsRcfa9zG68YNCG1IRWsb6SYHNKDBh5Ft4ub/H&#10;ROe3BdPItnQf/Q7TprwvZPJ7+CW8x4zMIshiy8a9YzblW25TTpr/Fn5pNO8rDF+0Dg75WRiQn6ue&#10;JQvQMy2V2ZXJ6ByTzezKXLQLi0CzkLFonzIB7ZLGo3HwCBH7UQWzR8J4ajVuHxp7m6H83Aoo5V+q&#10;0Kbk4xJsfgV5e1IWOZtSil85cTtSEfI8D2TbD67EbcriQWVQbI60V0VRBDGbMrwkTGMqM5uyChub&#10;wySqjKgNqQjZlKbRpqiRVF3cZiyCOqm10CyzKTossBOxIyV0XNABnRd1V7InuU2Z1w/9lo6A8+qJ&#10;UptSymp3OK0cJWdXuqxxhvveiTyWPiWQ4YLjQQ8EnwgSFSUFqPt06On5opDoR11zKZMtjbMuZ2rF&#10;4quLsenOJuy8v5NnYtaU7fe2cw49PsQzFhfF6eencerZSRx7fBz7r0hsyr0XTuD8hS24cX4lbl1b&#10;hYePV+LRU01ZjcePUvD03hC8uD9CB0bixTUrRmWGuQKV8fqaJd5dr4X3N2qr5MP52nh9xhIvT7Pl&#10;2firM9VUwpc7U7mAVyeq4KtDbN5heV4drIKXB80LeL7PHHfWyNiTgk25WMGmZDxZWwWvt7N9FcGr&#10;bdXwYF1t3F1jpQN1cGNFPVxc3AQXFjdl40Iu5zVj9mhzho0cV2S4lt8Clxa1xulMW5zKsGNjeU4x&#10;TmS0V8mxtPbYHd8B22I6F0EnrJ9rJ7ElZezKxV62zJYstCkzGDke3bA6uA/Wze+H1fN6Y9W8XipZ&#10;HtgbC2f2xeJZA7DEf7BK8v0HsWUGyrGIkek9ECkeA5HqqZ5kjwFInNpPnin9EDVpKMLcHRHl7ozY&#10;ya4qiZ7kokSCuytWTfDE6iJYw1jqMgVpzJ4soP8kpFRthhRm58hRoiKW16mJVfVrY2W9WlhWt5oo&#10;S+tWxebGLbHfuhujqxL7rLtgd9OO2NWsI3YrsKtpB+y36YJLdgNFucg4Z+sgT3sHnJVy3rY/rnQc&#10;igd9Jihxr/c43Ok9BnfF6DUGD3pLlns1ZDzejdSFCXjfZyA+NayDb1g5qOJ7r0lclBQGLk7e3/cG&#10;gcXX6MhqzDJbhqlt0zG1vQzt0jFFQ+wqZ6OBUS4amSjTWAHF+Q1NctDGZB06mGzVio6cLehisgv9&#10;TCgYvfb0MTmLAaWvYhTFzKPYUrLxpaTTFJFbpspbTBrwM4/nxLu0KaAY46kgLiThCJ4wgCeFSJRB&#10;2lW7KKazZSekPkH33Fwe408TCmOcUaKIhWiVMA1NKX6bFLFYZuKMRY3Qzigxy6SwK6E2XQppWcp0&#10;rElWZDFCGdRFU7F7pRaUzCgBkwUmBZguMNUIWrb84vKot8JKLpuvxqysD7uNtnKxclRD8XcU2NoD&#10;TntGSuPVUJeQogJtC8tImHpoMiLOUBytcK2JOB3GjMdsyGYnK2SZCgqXWXZtCXYxA/IIjyOiHRRH&#10;5MQT1fFRiuIq487rc/j0ehNjs058fjqNx6gVj12rjsH4ct8OX66b4Mu1YmysA1cYZ4rh29MMGmsD&#10;rXPEQD4Wr0ooZq8C+4vj8w5DfLO5pAhGUsTmSfi4wRjPl5fB06Xl8GyZlrB17jGj9XomJU/Tgcyq&#10;uJBcEydj6+JUnPaciKmH3XOtsSu4edHQcgpQPOe109thzfT28vhpxhIPO+ROlMRuVk8nJXLcOiHe&#10;ubOG0LLyxDp1RshwB80ZUcjcEf2QOWQkVg4aWzSDFRgyDiu6DcBy01JYXqyY1ixjrDY0xp4KDbG/&#10;YjOdOFu1PW5YdcPNuvZaQevcqd8Lz22G41UrJ6152dIJb9o44tuujvihuxb0kGI/Ev+ta80sQ2Ya&#10;6oKVFXDnDt7d/ozkVrswx2C1iM2oniCDNQgwXQnP5lmY0j5NJ5vSoU4mGpvmoKGxss2oaFOK2ZUt&#10;TJbDjtmHYrajKsim7MDW6WSyA71MTuhoV57F4LK3xO1FGbtSabrM/PEtvijbjgxuUyraley/ot3p&#10;TdnymY0ohE1RhaJNKZn+CwZkboV9zgL0yFlcJLI2Zc/cfJ6grEn0KB4TmCctE7UfVcCW5zalrJ0o&#10;azdqgq42Ja1HIVhEbEVNMEg0gHG2sZxNqaldScuVXlgaVstri9uMRdBgVT20Wt+Sd28WtyNlUbYp&#10;e27rjqG7BsPtwHgle1HMpuTdsaUx0ajLMwmUfyReInk7Ugw6cfuxaNbfWo9Djw4xO1E5BpwmUOIN&#10;MZtRM67i1eu9zD7cqGQvFs1WfPMim9mH/RkDdYDZlTfKi9uLAmRvqqHAPhTGRSFrVx5n7JPYh0Ui&#10;YlN+s7WEqL34zaai+bSxJF6uKMPtQ114sMiM2YZVcD2DbEQJ9FtTLqVUx8mYOjgRbcXG2nE8ygp7&#10;QxpjR7AkEXGRMDtSli1zbLCa2ZSUAFkOZi+ukkK/VbF8mi2zDzsgh9mN2pLNSHLtiBgnZh+Sjagt&#10;Th0ROrIn5jJ7cZ4OhA8bhKWDxmA5sxuLYgXB7MkChrthWbVa3D5UZKkCqpbZWroG9lW0ZjTTir1m&#10;TXHY3IbZh2Qjas/1Ot1wu35PvCQbUUc+dXbE98xW1JbvejjjxxZd8LuRibjNKDBiBBclhYFNAe7v&#10;f4MgQ2YU6kCgoQpxUgs6mGdzI7KxqfY0YgZoW9N16GjKjEOt2YIupruUsmZqSl/TsxhY5qq4kagJ&#10;MuKknMGoCU6AlwczBpOVjURNoKQRbqlP0SN3gYKBqBkScdJb3EgsEhFxUhv+FeJkSVFDsSjIkPz7&#10;xEkRtvaE0x5HUaNRE+iLtxCwW1so6C592RYzEDVh2bWlPBOaonGoCXpxkiFrSGoDraOxOCnCfkN8&#10;3kGGpCBEasfHDSZ4vrwsni4tj2fLtIStc29hZVzPFEuMpgF/hjg5j4RGEh+1Z0dQc6wlMVIhgZym&#10;LPGk2M2UXE57ciZ2QrxLZ52Jde6CkBH9dWLuCAdkDnHEysHjtGfIeKzoNvAPipMm2GPWCPsrWevE&#10;2Wq23Ci8Wbe7VtA6dxr0xvMWI/CqtbPWvGzljDdtnfBtNyf80EMH7B3x37rNlQ1HTRHEyTufkdJq&#10;F+jjtZjdqJbiKsRJLehvlYkmpXIkYqSI3VgULU2XowOzD8XtRtXQOp1Md6CX6QlRm7FozmJIuVvi&#10;9qImqBEnNcUnnNmIOtqVfkm/YGDWVnTXya6UiJM6J/ZSFCd14R8WJ8VsxqL4e8VJZSgJDcV7JKFR&#10;zGZUBwmVlOk66KRenBSzGdUjiJO62JTEEHy5UUHcXtSQb8/K2InaQuIksw1FbcaiYOt9s7WkqL2o&#10;CZ82GeHlyrLiNqMG3F9UkX/wvpZRlduWmnBNBkrGeyLWCsdjmI3IbEttOBZdF3vnN8EOZh/u1IEt&#10;c1pIhUZJImJtWT7NDvRBm+xKbclhJLuSyNgZcc7aE+vUCWEje2Hu8P6YpwMRwwZh2aAxEuFRW4a5&#10;YVlVcXFSE7g4WaYm9lVqzrDWir0Vm+GQRQtcr2uvE9esuuFWg5540dpJZ77u4ojvSGzUkm9JnGyp&#10;Fye1RC9O6sVJ3dCLk+KGojr04qRenNQFvTipFye1Qi9O6sVJvTipM3pxUgf04qRenNQJvTgpajMW&#10;xT8gTj5ltqSAOnFSVoRUBYmTx2OtcCymLhtrx9Hoetg7vyl2zrXRiS1zWuJ/VZyM+z8tTrYUFR41&#10;QS9OihiJmqAXJ8WNRLXoxUm9OKkLenFSJ/TipF6cFBMfi0IvToqLj0WhFyf14qRenNQBvTgpbjNq&#10;il6c1Bq9OKkXJ3Xi/yNxUkyAVIItK3AxpQaOx1hxL0jyntSGo2ydPVLPSV3YPKcFVvm1K+jCrS3L&#10;ptkym/Kf7NatuzipTbduJYa5YWnVWgVdt7VlCWNLmRrYy+zDvZWaacWeik3/FM/J562cdOZjZ0d8&#10;S2Kjlnzp4YwfWnbBb3pxUhv04qRenNQNvTgpbiiqQy9O6sVJXdCLk3pxUiv04qRenNSLkzqjFyd1&#10;QC9O6sVJndCLk6I2Y1H8jeLkUxlRUkBWnFQnQopjiQsp1aGzOBlVF7tDGmNbsDW268CmABus9G3H&#10;aK8TS71smW3YgdFRa7LdOiJptO7iZIxUnAwezmxEHQgbNghLBo3BskFjtedPECc3l6mBPcw+3EOC&#10;oxbsrtgUBy1scI3Zh7pwtU433KzfE89aOenMh86O+EJio5Z87uGM76Xi5O+sDBQpsB314qQsenFS&#10;L07qhl6cFDcU1aEXJ/XipC7oxUm9OKkVenFSL07qxUmd0YuTOqAXJ/XipE7oxUlRm7Eo/gXi5LVM&#10;S1wlsVFUlCThkuZXEcECF1KqQRAnqWu3NhyJqotdIY2xNcga23Rg4+wWUqHRVif+SXFS8Jz8XxUn&#10;N5Wpgd3MPtxNgqMW7KrUFAcsbHCVhEYduFKnG278CeLkZxIbteSbHs74rmUX/Gpkgt9YGYgJlBy9&#10;OCmLXpzUi5O6oRcnxQ1FdejFSb04qQt6cVIvTmqFXpzUi5N6cVJn9OKkDujFSb04qRN6cVLUZiyK&#10;v1icfCojRAo8keEeiZNcfKzKKBQhr6TLc1mWNAELnEuqhiNRVjgcKREbteEQW2fnvCbYymxDXdgw&#10;uwWW+7RjtNeJfM/2yHKzY3TQmkxGwqgOiHLsiGgnHXDswOzDngga5oBgHQgdOgD5A0dj6UBX7Rk6&#10;HvlVayKf2Tm6kMfYWKYGdjH7cBcXHDVnZ6Wm2GfRApetuunEpTpdca1+Dzxp5agz7zqPxCd77fm6&#10;uxO+tOiCn41M8Asrg19VoRcnZdGLk3pxUjf04qS4oagOvTipFyd1QS9O6sVJrdCLk3pxUi9O6oxe&#10;nNQBvTipFyd1Qi9OitqMRfFPi5MLpeJkukSYFBMkL6UpczHVknMmsToOR1lxofFwlHYcjKiLHXMb&#10;Y3OgNbbowHp/Gyz3bstopxP5HhJxkoRGbcmY0AHxJE6OJKFRe6JGdkDI8J4IHOqAIB2YP2QA8gaO&#10;xpKBrtozdDzyqtbkIqMuLGZsKFMdO6ViozbsqNQEey1scImERh24WKcrrtbvgcctR+rM204j8TWJ&#10;jVrysbsTPrfogv8ameBnVgZicNFSVJzc9wZzmUGoC8HM+JxttgwebdPhwYxCgant5P+rg4uTRswo&#10;JEOyCMjYbGS8QOZ/DtqarENHk206sBVdTHajn8l59DW+wKHfmtLX5BwGlr4G16oflBht+QGjqrzn&#10;Y7H5HDZ/8oCf4Tka8BxVNB7OMv/Z72mezBhMBaanaAkzPGcwJqY/RY+FzIhcyAxDLem+YCFaJU1j&#10;RiEzJONctWQMaoR3Rgl/GUNylhbQ8gEMEhnDdCCcEctI0p2SWSVgusiEwQxELTBh65TPL496q63Q&#10;cC0zDtfUR/3VtYukwRq2PFuW6LDFFr139kLP7fbMMOwmz/aicdo/Au5HxmvHYQlTj7gj4tx8RJ4L&#10;LeS8Cti8qLNhiDoTzok8HYYFV3Kw4sYynVh+fSn2PNiFY0+OaMTRJ4cKOPLkIE4+PYYbb67h1le3&#10;tOYm48FXl/Dtm62MbTrx/TMf/PBkIGOwlgzBDw864IcbJviBGYQ/3NCBqwxmSP7IjMIfaawNtM5R&#10;A/x40FA1zGBUCTMkv99RAt8xo1AXPm8wwevlZfGSGYWvmOGoLQ8WmuFmZmXcylKHOe5kVVUmsyqu&#10;JNfEmdi6OKspcYWcjqmHfXOtsTe4eQG7gxtrzM7AJljn1xpr/dpoxTq/tox2WOZhh4UTO2KRuxid&#10;1dAJC9w6IsG5k0oSnbuooTNinTogZFgf1QxnjBBn7ojeyBo6HKuGuKpn8Ghl2PSV3RywwtQUK5jR&#10;oy0kUK4xNMZes/o4UKmxMhUaqcesEc5ZtsGt2p1xu06XQqykyE5T4FatzrhXtzteNh+CNy1HyNOK&#10;0Xqkatj812y5t22G4/uuw/FTdw3pMQL/6eGM//ZkMEPylz9JnExttYvbh2J2o1oM1iDQdCW8mmdh&#10;avu0AjuRbEpN7coBJE6a5jBbUdmGFKORgv3Z0mQFOjD7UNxuVA2t08lkJ3qZnJTYiEbitqNqzmFI&#10;uTvi9iJjdBWJbanSrmTTJ7T4Vs5uVIlUjKSx7DTfSGYjamtXMnuSPnhPT/kFA3O2ortOdmU+OmZE&#10;o0nMKDSNEbMbiyB2tMSmFGxEbe1KQlebUvjgLWIrakRyMRjlluT2oZjdqA5ap/Ti0rBaVbvApiTB&#10;sf7KukXCl11bD603tULPHT3Qa0dPLlIK9NzKpokIkrKQODlk12CMPzCOC5TqmHjATR6pOBl8MojZ&#10;iJEcMQFSHX+GOHn40WEcfXyUIyZAyiIsJ3DpxSVcf31dSXikaUVzDW9e78Pn1xsZm0X5RiVb8flF&#10;Nr597MAYoAOD8O2N8viWREYN+E6E75l9+D2zD2X57rQ4cssQxxj7DPDdfnG+F5lWAFvv85bi+LzJ&#10;UCe+2WiIVytK4fnSMko8WyLPUylP8gu5t6A8rqVVwtVUBhtfYeMrqZVxWcqlFHMpFriUXMjFZHPO&#10;6XhLHAqviYPhtdhYOw6E1sb2wAbY7N9EK7ZIWT+9GZZ5tmK01onFk9sgY1w7pI9rrzVpjFin9ogY&#10;ZovI4eJEqSFyWHvMHWyPgIF9MEcFgWqYN6AfFjk4I8/BRZx+MijOGzgGiyxrYBGzc3Rlg2k17Czf&#10;hMFsey3YUb4Rz9h9uWYXJS7V7FwkF2t04nEnHzcfrjPv7IbjUxfN+Ww/El8Yn5lN+V2LLvjFyIR7&#10;SJIQSWgkTl498AzOppk64cQYUTEVA5rEYEAzCf3Y7wm2IRhqE4kBTQunq6K5RRzqlEmAVdmiaVwx&#10;Bu2rhaFe+TjptHg0KZuF5mUX6kSLsvloX3YD+lVbjv41lsG27HrGBo1oz5btUH4LeloeVaIHw8nm&#10;PAY3OI3uVZTnc9h0B7tzGNjjIgZ2V8+gXhcxYeIV9O8mnWbPGHgRQyZdxFB37Rjmcx7DvZnhPHkv&#10;WnsloI1XstbQeo3cfGAdOA31x7trySRUGz0UpiOaw3hoQ1hO6YFSjjYwHt4YJsObaMZIxijGaAkl&#10;navBeFTdgv9FMo4xsZCS46vBaAJbX2aaOkwn1YaRuwlKTCyBku4ltaLUZFNYeJnDcpoFavnVR+f4&#10;6Qw/lXRJmI4W8wez5augKqO+Xz00n9UcvTLcMWJlJGc4Y9iiSAxNV0cUHBL9MSDEExMiMzA+Mk0z&#10;IlLhlpCBSQtyMXXhIgQu3YQgRuCijfBPWI3ZKvBPWAXfdenw3hMP790JmLY7HkEHchF2aIkSoYx5&#10;B7Iwd386+52vYpl8JJ/YgMxT2zVgG5Yev4QVx29JuYnVx+9iw+m7iDscz4hlxGnGsTjEHo9D4vEI&#10;LD45HYtPz9CJvON9kH+sJaO1hCOMgxqyvx7yd5VkFEP+DsZWFWxn7GTQcgJ7GbsZbN6SbQwaa8Mm&#10;xkrGMgNxVklZy1gvwjoD5C0vjrw8Q51YuKgkMrNMkJFRCplp2pHBWJHaGdvSvLAt3UMFXlidMgyx&#10;sWURH1dBjrjYCoiKrITQUAuEx1ZBRLIlIpOrihKRZIkwtkxYpAXCoiTMZ78DwmpgdmhNRg0EhNbB&#10;wjA/LA4LYMwukkWhs5EZNJcxT2My2PKRc5wwd05PBMzqhZl+veXx7Q0f705w92goykSPBpjiZQ0/&#10;317wmNpHCc+pfeE+uTNGuTVkNFLCZUID9q7qgHkecxE4JU6UOZPjEDAqDrNHiuM/NAahXeMQ3ylZ&#10;LYk9UpEyNAspw7Ll6ZuA5PoTkVx7rDJ1xiKurBPiTEaKEstIKOWC7EpeyDX3USLfdhaWdvYXZUkH&#10;f+Q398fqFnOxuU04trSN4GxqFY71dedhQ8MQbJZOU6JdBLb1DseOftHYPzgFB4ely7GvezJ2NY3H&#10;rsaMJjKw/7utE7C/K1uGccA+Dcf7puGUQ9GcdmDb7hGE5dZdsKyZHZY1tcUyi5pynqRHjPvhhIkT&#10;Y6QSh0wcsNnEBhtMGjOaYEdde3y5+xgv736NGW1WMfswQ9RuVItJJkaWTceg+nHM9U/hfAAACXlJ&#10;REFUPoyW2InMjnTsFIvhtrFytqMq7GrGoW65eDnbUR2tGyehbvnC5Ruy/VuXXSBqMxaFTdnFaFN2&#10;DTpWZHZl001oV1rcfhRnPTqZ7RC1F7tbHMWgJscwoCGzL9lvsWXIpuzT8KSS/SjGAIbzyMsYPuAS&#10;BpA9KZ0+ZCyzE7WxKydexMhpF+AafA5D3S7AznMhsw8TRe3Gomg+eT6sfdxhM30S6o1TtBuLYNxE&#10;lBphw+zDxjBza4qKDFHbUR1yNmUNGLnUYXYls0tlbUcxaL2xDDeG1EYsOZ6tP6E2jN3Y+jK2oyrK&#10;eFoz+7AUQ3ub0sjdCOaelbl9WNXbEq1yWqD3tp7ovbWXSvpu743as2uhipcF6vjWQZPpTWAXbYfR&#10;+0dh1F4XjN47CsN2DUXHjR3QYZOdStqvboeBywdg1pGZCDwxRyUzj82AzxFvOVz3jeb7mnJwMv/v&#10;fXga5p4MFhUhVRF3LhZZlzKRczlbJxZfXYR1t9Zi/e31nHW31on30Hl0BLvu7SpYTmDHvR049Ogg&#10;jj45WsDhx4ew+8HuItn1YBdOPFiF8w/yGPlKnGNcebgSNx+vw80niqzHzYcLcfu+p4544fb1XowO&#10;jI4quXnNDhcvtcCFy8pcPFPIhTM2uHymJe6c7yjHrfNs/dPyy1092wa3z3TAneNsGRGuHW2HC4db&#10;8PFtkfnErQOM/Z104ua+Tri0oxsubOsux/lt9ji/VZ5zW7tzzm6xl9INZzf1xtkNg3F2/RCcWT8Y&#10;Z9YNxul1Qzin1spzco3AYJyQcmTlUOxbMhz78kewMYPGGrI3byR2LHDB1mxXjdmQ6YTV6UMZw7Ai&#10;ZTjyE5ywMnks1qSOZ0zQipVJE5AfO5HhrjV5Me7IiXBHZqgyGfPdkDR3NBLmjkIiGytC09NCJiCV&#10;tV+T5vmIEhs0ldm+7qJEzJmIpOBpWBkUyAhSYlVQMNYHh2D9vPnst/L8lcFzsdJ1BFYOtGd015rM&#10;Pq2wwKEzlgzqw+itNcsH98VWxxEisHo0agz2jxqrhjE44Doep9ynyXHC3RP7J0zQiONT2PqemnHG&#10;2w2r7LphQaM2WNSkPRbXbIilhiV47M1lxQ1woF513OlnW8BdBzu8igzkoqQwcHHy288/4eb5V7pz&#10;4SVuXH6BG1ckXGe/H9x8gltXn8tNV8WViy9w6YJmXL30nG33CS7LTLvM9n/lwisdeY2rF97gztWX&#10;uHuNbZ/91o6vcP3iO1Hu3/oat699wDWReQVcfY8bbJkiufEBD558xHWFaTdua8/N++9x8957XL/9&#10;FlfusHO+81JraL3Lt57i2pNnbPxYay7eeojzN+/g3I1buPrgKS7cuovzN26zaVpyS8K5G9dw7uZN&#10;9vtOwbQiuV3IuVts/Vts/dtsfZnp4rDjvnUdZ2+ew5kbZ3DmpnacvXmW7f8c5+LtK7j77KNa7jFu&#10;PHzKlj/PuXDrAi7dvoTbz1/g4dtPBTx4xXiujm9w9+lb3L73HA/vf4MH99k0DXn46Bs8evEFjxlP&#10;X34v4fl3ePyATVPJZzx88w4PPr7Bgw8SHn18i8cf3ynxiPHww2vGKzXLvMWTr9/j6dcfNOLVxx/x&#10;+uN/C3jz8Wc2/gn33t3D3Xd3Nee9hHuMBx9v/QGuMi4V8oHxXkPeXWCckfCW8ZUKaJ6wnMD7Pwht&#10;87UaZPetCpr/RkfYPu6/Pov7rxgvtefZqwf46s1HxgcVfMTLVy9w98VZ3HtxTo67xPNzuPP8PO6+&#10;Yry5gHsqoHm0zJ0XjJeF3OZc4OM7Ly/i5cv3ePXya415+YL4pAVfs/v0KR68uIv7z0V4xurzs5us&#10;cXNRlBtPLuDWk8vsuUPLsXtFgXuM209v4vrjiyqg9W/gGXtuPXv2jShPiYcM9hwS48ndT3h67Ws8&#10;u/ZJLc9vfoMX9z4zvshzl02/8U4lzy6+wbPz6nl+gS178b0Sr+59xOuH4ry6z7jFfrN3/5tbn/Dm&#10;thT2+9UVNv3qx8JpInz1iPgGbx9/VuIrdk5vrrDtXmbQWID+X2Xr3WHLMN4Sdz/jHSuXovnCjvUr&#10;PLp0FQ8vXpZw/gIenjlTwJtzz/GWlYcYr8+/YGV1F0/O38ZTxosr9/HfH/+Dn378GQ9uvGX24Utl&#10;e1ETFGxK+n3n1gvcvikzTQ1XL8nbjUVx89ZLXJaxQ/+YTUm8wbVLzK68/RWusnIStx3FuabCprzG&#10;6uPtG+9x6zr7LTK/gMsa2pSMO6wu37qlMJ3+i9iNKmHL37r3AXefsP2y31fvsPPX1a68/RzXHjzB&#10;9YdPcEnEbiwKsinJLrx07w4u32e/tbUpC+xDsk3JpryhMF0DZGzEc7fY+gXT1HPhzh2JTSliMxYF&#10;2ZTnuE0psRFvvr6Bh988YDxUzeeHrJwusfM7x23Ki7cu4tqja3jy+QnjMR8/YNu4/uE645pKrr27&#10;ijtv7uDll5d49e0rlbz4lj0rvjyT4/6n+7j3ib2T2Jj29eDTAz795bcvNeYV4/V3r3XmzXfsWfb9&#10;Wzk+/vgRn3/6rMTHHz4qLfvu+3d8+qcfvy7ga7b+++/f83lF8eH7r/Dx+zcq+fTDO3z+8b0K3uLz&#10;Dy905/vHjEdF8BAfv7snzrey3MXXbPz5O7aOHGx9heU+fXtfMu9bcT59eYCPX+7xsdh8zpc/xjes&#10;jmvDpwJo3Sf48vm5HJ+/0ZxvPj3HJ135mniBr7Xgw8dnePfhiYT3T/D2/VN8+PACHz++1J4PL9m6&#10;OvL+Jd6r4N27F3jz9hnjqXSsyFO8Zcu8e/eK8VqUr96+wOu3z1XwjK3Pjv8du68U+MDHX+HT+7cc&#10;sWU4r5/j44sn+PhSe94wu/n1s/t48/yBzrx98UiUj6+eacTXr1l9kOM53r1idUID3jM+vNaQN+wd&#10;cv0a7l9gbVdmUz64cBEPmC1JPDx7Bq9vXsPn5w/l+OHDGy5KCgMXJ/WDftAP+kE/6Af9oB/0g37Q&#10;D/pBP+gH/aAf9IN+0A/64e8e9OKkftAP+kE/6Af9oB/0g37QD/pBP+gH/aAf9IN+0A/64R8Z9OKk&#10;ftAP+kE/6Af9oB/0g37QD/pBP+gH/aAf9IN+0A/64R8Z9OKkftAP+kE/6Af9oB/0g37QD/pBP+gH&#10;/aAf9IN+0A/64R8Z9OKkftAP+kE/6Af9oB/0g37QD/pBP+gH/aAf9IN+0A/64R8Z9OKkftAP+kE/&#10;6Af9oB/0g37QD/pBP+gH/aAf9IN+0A/64R8YgP8HaYEaatKC2FUAAAAASUVORK5CYIJQSwMEFAAG&#10;AAgAAAAhAI+jP+zdAAAABQEAAA8AAABkcnMvZG93bnJldi54bWxMj0FrwkAQhe8F/8Myhd7qJtpY&#10;SbMRkepJCtVC6W3MjkkwOxuyaxL/fbe9tJeBx3u89022Gk0jeupcbVlBPI1AEBdW11wq+DhuH5cg&#10;nEfW2FgmBTdysMondxmm2g78Tv3BlyKUsEtRQeV9m0rpiooMuqltiYN3tp1BH2RXSt3hEMpNI2dR&#10;tJAGaw4LFba0qai4HK5GwW7AYT2PX/v95by5fR2Tt899TEo93I/rFxCeRv8Xhh/8gA55YDrZK2sn&#10;GgXhEf97g7d8Tp5AnBTMk2gBMs/kf/r8G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Ir5wPDBAAA7g4AAA4AAAAAAAAAAAAAAAAAOgIAAGRycy9lMm9Eb2MueG1s&#10;UEsBAi0ACgAAAAAAAAAhAI8TVNaVCQ0AlQkNABQAAAAAAAAAAAAAAAAAKQcAAGRycy9tZWRpYS9p&#10;bWFnZTEucG5nUEsBAi0AFAAGAAgAAAAhAI+jP+zdAAAABQEAAA8AAAAAAAAAAAAAAAAA8BANAGRy&#10;cy9kb3ducmV2LnhtbFBLAQItABQABgAIAAAAIQCqJg6+vAAAACEBAAAZAAAAAAAAAAAAAAAAAPoR&#10;DQBkcnMvX3JlbHMvZTJvRG9jLnhtbC5yZWxzUEsFBgAAAAAGAAYAfAEAAO0SD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43" type="#_x0000_t75" style="position:absolute;width:54864;height:22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fFnwQAAANsAAAAPAAAAZHJzL2Rvd25yZXYueG1sRI9Pi8Iw&#10;FMTvC36H8IS9rakeitRGUXFhb+IfPD+bZ1PavJQmtvXbbxYWPA4z8xsm34y2ET11vnKsYD5LQBAX&#10;TldcKrhevr+WIHxA1tg4JgUv8rBZTz5yzLQb+ET9OZQiQthnqMCE0GZS+sKQRT9zLXH0Hq6zGKLs&#10;Sqk7HCLcNnKRJKm0WHFcMNjS3lBRn59WwWFXFaYe0ps53eu+3h3CcXBaqc/puF2BCDSGd/i//aMV&#10;LFL4+xJ/gFz/AgAA//8DAFBLAQItABQABgAIAAAAIQDb4fbL7gAAAIUBAAATAAAAAAAAAAAAAAAA&#10;AAAAAABbQ29udGVudF9UeXBlc10ueG1sUEsBAi0AFAAGAAgAAAAhAFr0LFu/AAAAFQEAAAsAAAAA&#10;AAAAAAAAAAAAHwEAAF9yZWxzLy5yZWxzUEsBAi0AFAAGAAgAAAAhAOrV8WfBAAAA2wAAAA8AAAAA&#10;AAAAAAAAAAAABwIAAGRycy9kb3ducmV2LnhtbFBLBQYAAAAAAwADALcAAAD1AgAAAAA=&#10;">
                  <v:imagedata r:id="rId26" o:title=""/>
                </v:shape>
                <v:shapetype id="_x0000_t32" coordsize="21600,21600" o:spt="32" o:oned="t" path="m,l21600,21600e" filled="f">
                  <v:path arrowok="t" fillok="f" o:connecttype="none"/>
                  <o:lock v:ext="edit" shapetype="t"/>
                </v:shapetype>
                <v:shape id="Straight Arrow Connector 28" o:spid="_x0000_s1044" type="#_x0000_t32" style="position:absolute;left:40995;top:5372;width:4001;height:52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iJTuwAAANsAAAAPAAAAZHJzL2Rvd25yZXYueG1sRE9LCsIw&#10;EN0L3iGM4E7TKohUo/hBqSuxeoChGdtiMylN1Hp7sxBcPt5/ue5MLV7UusqygngcgSDOra64UHC7&#10;HkZzEM4ja6wtk4IPOViv+r0lJtq++UKvzBcihLBLUEHpfZNI6fKSDLqxbYgDd7etQR9gW0jd4juE&#10;m1pOomgmDVYcGkpsaFdS/sieRsGeT4Xptkc7Pafk4vQZ7wwflBoOus0ChKfO/8U/d6oVTMLY8CX8&#10;ALn6AgAA//8DAFBLAQItABQABgAIAAAAIQDb4fbL7gAAAIUBAAATAAAAAAAAAAAAAAAAAAAAAABb&#10;Q29udGVudF9UeXBlc10ueG1sUEsBAi0AFAAGAAgAAAAhAFr0LFu/AAAAFQEAAAsAAAAAAAAAAAAA&#10;AAAAHwEAAF9yZWxzLy5yZWxzUEsBAi0AFAAGAAgAAAAhADgaIlO7AAAA2wAAAA8AAAAAAAAAAAAA&#10;AAAABwIAAGRycy9kb3ducmV2LnhtbFBLBQYAAAAAAwADALcAAADvAgAAAAA=&#10;" strokecolor="red" strokeweight="1.5pt">
                  <v:stroke endarrow="block" joinstyle="miter"/>
                </v:shape>
                <v:shape id="Straight Arrow Connector 29" o:spid="_x0000_s1045" type="#_x0000_t32" style="position:absolute;left:41414;top:11353;width:6020;height:18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3t1wgAAANsAAAAPAAAAZHJzL2Rvd25yZXYueG1sRI9LawIx&#10;FIX3gv8hXMGdZnThY2oUUQtunbZKd5fJ7czQyU1MUh3/fVMouDycx8dZbTrTihv50FhWMBlnIIhL&#10;qxuuFLy/vY4WIEJE1thaJgUPCrBZ93srzLW984luRaxEGuGQo4I6RpdLGcqaDIaxdcTJ+7LeYEzS&#10;V1J7vKdx08ppls2kwYYToUZHu5rK7+LHJO7hXC29nk8uW3fU+8+PqyvMTKnhoNu+gIjUxWf4v33U&#10;CqZL+PuSfoBc/wIAAP//AwBQSwECLQAUAAYACAAAACEA2+H2y+4AAACFAQAAEwAAAAAAAAAAAAAA&#10;AAAAAAAAW0NvbnRlbnRfVHlwZXNdLnhtbFBLAQItABQABgAIAAAAIQBa9CxbvwAAABUBAAALAAAA&#10;AAAAAAAAAAAAAB8BAABfcmVscy8ucmVsc1BLAQItABQABgAIAAAAIQCqj3t1wgAAANsAAAAPAAAA&#10;AAAAAAAAAAAAAAcCAABkcnMvZG93bnJldi54bWxQSwUGAAAAAAMAAwC3AAAA9gIAAAAA&#10;" strokecolor="red" strokeweight="1.5pt">
                  <v:stroke endarrow="block" joinstyle="miter"/>
                </v:shape>
                <v:shape id="_x0000_s1046" type="#_x0000_t202" style="position:absolute;left:42900;top:12877;width:12687;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47A019B8" w14:textId="05B02C84" w:rsidR="006F0EB7" w:rsidRPr="006F0EB7" w:rsidRDefault="006F0EB7">
                        <w:pPr>
                          <w:rPr>
                            <w:b/>
                            <w:bCs/>
                            <w:color w:val="000000" w:themeColor="text1"/>
                          </w:rPr>
                        </w:pPr>
                        <w:r w:rsidRPr="006F0EB7">
                          <w:rPr>
                            <w:b/>
                            <w:bCs/>
                            <w:color w:val="000000" w:themeColor="text1"/>
                          </w:rPr>
                          <w:t>Geometric Center</w:t>
                        </w:r>
                      </w:p>
                    </w:txbxContent>
                  </v:textbox>
                </v:shape>
                <v:shape id="_x0000_s1047" type="#_x0000_t202" style="position:absolute;left:40081;top:1104;width:13335;height:5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BySwAAAANwAAAAPAAAAZHJzL2Rvd25yZXYueG1sRE9La8JA&#10;EL4X/A/LFHqrG4UWTV1FfICHXtR4H7LTbGh2NmRHE/+9KxR6m4/vOYvV4Bt1oy7WgQ1Mxhko4jLY&#10;misDxXn/PgMVBdliE5gM3CnCajl6WWBuQ89Hup2kUimEY44GnEibax1LRx7jOLTEifsJnUdJsKu0&#10;7bBP4b7R0yz71B5rTg0OW9o4Kn9PV29AxK4n92Ln4+EyfG97l5UfWBjz9jqsv0AJDfIv/nMfbJo/&#10;n8LzmXSBXj4AAAD//wMAUEsBAi0AFAAGAAgAAAAhANvh9svuAAAAhQEAABMAAAAAAAAAAAAAAAAA&#10;AAAAAFtDb250ZW50X1R5cGVzXS54bWxQSwECLQAUAAYACAAAACEAWvQsW78AAAAVAQAACwAAAAAA&#10;AAAAAAAAAAAfAQAAX3JlbHMvLnJlbHNQSwECLQAUAAYACAAAACEA6UAcksAAAADcAAAADwAAAAAA&#10;AAAAAAAAAAAHAgAAZHJzL2Rvd25yZXYueG1sUEsFBgAAAAADAAMAtwAAAPQCAAAAAA==&#10;" filled="f" stroked="f">
                  <v:textbox style="mso-fit-shape-to-text:t">
                    <w:txbxContent>
                      <w:p w14:paraId="75DB6B78" w14:textId="75A50151" w:rsidR="006F0EB7" w:rsidRPr="006F0EB7" w:rsidRDefault="006F0EB7">
                        <w:pPr>
                          <w:rPr>
                            <w:b/>
                            <w:bCs/>
                          </w:rPr>
                        </w:pPr>
                        <w:r w:rsidRPr="006F0EB7">
                          <w:rPr>
                            <w:b/>
                            <w:bCs/>
                          </w:rPr>
                          <w:t>Zero Doppler Velocity Center</w:t>
                        </w:r>
                      </w:p>
                    </w:txbxContent>
                  </v:textbox>
                </v:shape>
                <w10:wrap type="topAndBottom" anchorx="margin" anchory="margin"/>
              </v:group>
            </w:pict>
          </mc:Fallback>
        </mc:AlternateContent>
      </w:r>
      <w:r w:rsidRPr="003B1B51">
        <w:rPr>
          <w:rFonts w:ascii="Times New Roman" w:hAnsi="Times New Roman" w:cs="Times New Roman"/>
          <w:noProof/>
          <w:sz w:val="24"/>
          <w:szCs w:val="24"/>
        </w:rPr>
        <mc:AlternateContent>
          <mc:Choice Requires="wps">
            <w:drawing>
              <wp:anchor distT="45720" distB="45720" distL="114300" distR="114300" simplePos="0" relativeHeight="251654144" behindDoc="0" locked="0" layoutInCell="1" allowOverlap="1" wp14:anchorId="44ED87A3" wp14:editId="68019F33">
                <wp:simplePos x="0" y="0"/>
                <wp:positionH relativeFrom="margin">
                  <wp:posOffset>19050</wp:posOffset>
                </wp:positionH>
                <wp:positionV relativeFrom="page">
                  <wp:posOffset>3116580</wp:posOffset>
                </wp:positionV>
                <wp:extent cx="5459730" cy="958215"/>
                <wp:effectExtent l="0" t="0" r="762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730" cy="958215"/>
                        </a:xfrm>
                        <a:prstGeom prst="rect">
                          <a:avLst/>
                        </a:prstGeom>
                        <a:solidFill>
                          <a:srgbClr val="FFFFFF"/>
                        </a:solidFill>
                        <a:ln w="9525">
                          <a:noFill/>
                          <a:miter lim="800000"/>
                          <a:headEnd/>
                          <a:tailEnd/>
                        </a:ln>
                      </wps:spPr>
                      <wps:txbx>
                        <w:txbxContent>
                          <w:p w14:paraId="29F9670C" w14:textId="48B84E3F" w:rsidR="003B1B51" w:rsidRPr="003B1B51" w:rsidRDefault="003B1B51" w:rsidP="003B1B51">
                            <w:pPr>
                              <w:jc w:val="center"/>
                              <w:rPr>
                                <w:rFonts w:ascii="Times New Roman" w:hAnsi="Times New Roman" w:cs="Times New Roman"/>
                                <w:sz w:val="24"/>
                                <w:szCs w:val="24"/>
                              </w:rPr>
                            </w:pPr>
                            <w:r w:rsidRPr="003B1B51">
                              <w:rPr>
                                <w:rFonts w:ascii="Times New Roman" w:hAnsi="Times New Roman" w:cs="Times New Roman"/>
                                <w:sz w:val="24"/>
                                <w:szCs w:val="24"/>
                              </w:rPr>
                              <w:t>Figure 2.2: Example of cross sections at 2319:13 UTC at 4° elevation. The white line is the azimuthal cross section, connecting the velocity maxima marked with white diamonds. The black line is the radial wind cross section. Red arrows point out the different centers, with the white circle denoting the geometric center.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ED87A3" id="_x0000_s1048" type="#_x0000_t202" style="position:absolute;left:0;text-align:left;margin-left:1.5pt;margin-top:245.4pt;width:429.9pt;height:75.45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Gs3EAIAAP4DAAAOAAAAZHJzL2Uyb0RvYy54bWysU9uO0zAQfUfiHyy/07SlZduo6WrpUoS0&#10;XKSFD3Acp7FwPGbsNilfz9jJdgu8IfxgeTyeMzNnjje3fWvYSaHXYAs+m0w5U1ZCpe2h4N++7l+t&#10;OPNB2EoYsKrgZ+X57fbli03ncjWHBkylkBGI9XnnCt6E4PIs87JRrfATcMqSswZsRSATD1mFoiP0&#10;1mTz6fRN1gFWDkEq7+n2fnDybcKvayXD57r2KjBTcKotpB3TXsY9225EfkDhGi3HMsQ/VNEKbSnp&#10;BepeBMGOqP+CarVE8FCHiYQ2g7rWUqUeqJvZ9I9uHhvhVOqFyPHuQpP/f7Dy0+nRfUEW+rfQ0wBT&#10;E949gPzumYVdI+xB3SFC1yhRUeJZpCzrnM/H0Ei1z30EKbuPUNGQxTFAAuprbCMr1CcjdBrA+UK6&#10;6gOTdLlcLNc3r8klybderuazZUoh8qdohz68V9CyeCg40lATujg9+BCrEfnTk5jMg9HVXhuTDDyU&#10;O4PsJEgA+7RG9N+eGcu6mH2+TMgWYnzSRqsDCdTotuCraVyDZCIb72yVngShzXCmSowd6YmMDNyE&#10;vuyZroi7VQyOdJVQnYkwhEGQ9IHo0AD+5KwjMRbc/zgKVJyZD5ZIX88Wi6jeZCyWN3My8NpTXnuE&#10;lQRV8MDZcNyFpPjEh7uj4ex14u25krFmElmic/wQUcXXdnr1/G23vwAAAP//AwBQSwMEFAAGAAgA&#10;AAAhAA1yYB/eAAAACQEAAA8AAABkcnMvZG93bnJldi54bWxMj8tOwzAQRfdI/IM1SOyo01JCCXGq&#10;iooNCyQKUrt040kc4ZdsNw1/z7Ciuxnd0Z1z6vVkDRsxpsE7AfNZAQxd69XgegFfn693K2ApS6ek&#10;8Q4F/GCCdXN9VctK+bP7wHGXe0YlLlVSgM45VJynVqOVaeYDOso6H63MtMaeqyjPVG4NXxRFya0c&#10;HH3QMuCLxvZ7d7IC9lYPahvfD50y4/at2zyEKQYhbm+mzTOwjFP+P4Y/fEKHhpiO/uRUYkbAPZlk&#10;AcunggwoX5ULGo4CyuX8EXhT80uD5hcAAP//AwBQSwECLQAUAAYACAAAACEAtoM4kv4AAADhAQAA&#10;EwAAAAAAAAAAAAAAAAAAAAAAW0NvbnRlbnRfVHlwZXNdLnhtbFBLAQItABQABgAIAAAAIQA4/SH/&#10;1gAAAJQBAAALAAAAAAAAAAAAAAAAAC8BAABfcmVscy8ucmVsc1BLAQItABQABgAIAAAAIQDx7Gs3&#10;EAIAAP4DAAAOAAAAAAAAAAAAAAAAAC4CAABkcnMvZTJvRG9jLnhtbFBLAQItABQABgAIAAAAIQAN&#10;cmAf3gAAAAkBAAAPAAAAAAAAAAAAAAAAAGoEAABkcnMvZG93bnJldi54bWxQSwUGAAAAAAQABADz&#10;AAAAdQUAAAAA&#10;" stroked="f">
                <v:textbox style="mso-fit-shape-to-text:t">
                  <w:txbxContent>
                    <w:p w14:paraId="29F9670C" w14:textId="48B84E3F" w:rsidR="003B1B51" w:rsidRPr="003B1B51" w:rsidRDefault="003B1B51" w:rsidP="003B1B51">
                      <w:pPr>
                        <w:jc w:val="center"/>
                        <w:rPr>
                          <w:rFonts w:ascii="Times New Roman" w:hAnsi="Times New Roman" w:cs="Times New Roman"/>
                          <w:sz w:val="24"/>
                          <w:szCs w:val="24"/>
                        </w:rPr>
                      </w:pPr>
                      <w:r w:rsidRPr="003B1B51">
                        <w:rPr>
                          <w:rFonts w:ascii="Times New Roman" w:hAnsi="Times New Roman" w:cs="Times New Roman"/>
                          <w:sz w:val="24"/>
                          <w:szCs w:val="24"/>
                        </w:rPr>
                        <w:t>Figure 2.2: Example of cross sections at 2319:13 UTC at 4° elevation. The white line is the azimuthal cross section, connecting the velocity maxima marked with white diamonds. The black line is the radial wind cross section. Red arrows point out the different centers, with the white circle denoting the geometric center.</w:t>
                      </w:r>
                    </w:p>
                  </w:txbxContent>
                </v:textbox>
                <w10:wrap type="square" anchorx="margin" anchory="page"/>
              </v:shape>
            </w:pict>
          </mc:Fallback>
        </mc:AlternateContent>
      </w:r>
      <w:r w:rsidR="00BE0A39">
        <w:rPr>
          <w:rFonts w:ascii="Times New Roman" w:hAnsi="Times New Roman" w:cs="Times New Roman"/>
          <w:sz w:val="24"/>
          <w:szCs w:val="24"/>
        </w:rPr>
        <w:tab/>
      </w:r>
      <w:r w:rsidR="00A43CB5">
        <w:rPr>
          <w:rFonts w:ascii="Times New Roman" w:hAnsi="Times New Roman" w:cs="Times New Roman"/>
          <w:sz w:val="24"/>
          <w:szCs w:val="24"/>
        </w:rPr>
        <w:t>The black line in Figure 2.2 represents an example of the r</w:t>
      </w:r>
      <w:r w:rsidR="00BE0A39">
        <w:rPr>
          <w:rFonts w:ascii="Times New Roman" w:hAnsi="Times New Roman" w:cs="Times New Roman"/>
          <w:sz w:val="24"/>
          <w:szCs w:val="24"/>
        </w:rPr>
        <w:t>adial wind cross section</w:t>
      </w:r>
      <w:r w:rsidR="00A43CB5">
        <w:rPr>
          <w:rFonts w:ascii="Times New Roman" w:hAnsi="Times New Roman" w:cs="Times New Roman"/>
          <w:sz w:val="24"/>
          <w:szCs w:val="24"/>
        </w:rPr>
        <w:t>s, which were</w:t>
      </w:r>
      <w:r w:rsidR="00BE0A39">
        <w:rPr>
          <w:rFonts w:ascii="Times New Roman" w:hAnsi="Times New Roman" w:cs="Times New Roman"/>
          <w:sz w:val="24"/>
          <w:szCs w:val="24"/>
        </w:rPr>
        <w:t xml:space="preserve"> constructed by </w:t>
      </w:r>
      <w:r w:rsidR="001E66F9">
        <w:rPr>
          <w:rFonts w:ascii="Times New Roman" w:hAnsi="Times New Roman" w:cs="Times New Roman"/>
          <w:sz w:val="24"/>
          <w:szCs w:val="24"/>
        </w:rPr>
        <w:t>taking</w:t>
      </w:r>
      <w:r w:rsidR="00BE0A39">
        <w:rPr>
          <w:rFonts w:ascii="Times New Roman" w:hAnsi="Times New Roman" w:cs="Times New Roman"/>
          <w:sz w:val="24"/>
          <w:szCs w:val="24"/>
        </w:rPr>
        <w:t xml:space="preserve"> data along a radial</w:t>
      </w:r>
      <w:r w:rsidR="00A43CB5">
        <w:rPr>
          <w:rFonts w:ascii="Times New Roman" w:hAnsi="Times New Roman" w:cs="Times New Roman"/>
          <w:sz w:val="24"/>
          <w:szCs w:val="24"/>
        </w:rPr>
        <w:t xml:space="preserve">, or constant azimuth, </w:t>
      </w:r>
      <w:r w:rsidR="00BE0A39">
        <w:rPr>
          <w:rFonts w:ascii="Times New Roman" w:hAnsi="Times New Roman" w:cs="Times New Roman"/>
          <w:sz w:val="24"/>
          <w:szCs w:val="24"/>
        </w:rPr>
        <w:t>through the center of the vortex</w:t>
      </w:r>
      <w:r w:rsidR="00A43CB5">
        <w:rPr>
          <w:rFonts w:ascii="Times New Roman" w:hAnsi="Times New Roman" w:cs="Times New Roman"/>
          <w:sz w:val="24"/>
          <w:szCs w:val="24"/>
        </w:rPr>
        <w:t xml:space="preserve">. </w:t>
      </w:r>
      <w:r w:rsidR="00BE0A39">
        <w:rPr>
          <w:rFonts w:ascii="Times New Roman" w:hAnsi="Times New Roman" w:cs="Times New Roman"/>
          <w:sz w:val="24"/>
          <w:szCs w:val="24"/>
        </w:rPr>
        <w:t>However, data could not simply be</w:t>
      </w:r>
      <w:r w:rsidR="001E66F9">
        <w:rPr>
          <w:rFonts w:ascii="Times New Roman" w:hAnsi="Times New Roman" w:cs="Times New Roman"/>
          <w:sz w:val="24"/>
          <w:szCs w:val="24"/>
        </w:rPr>
        <w:t xml:space="preserve"> taken</w:t>
      </w:r>
      <w:r w:rsidR="00BE0A39">
        <w:rPr>
          <w:rFonts w:ascii="Times New Roman" w:hAnsi="Times New Roman" w:cs="Times New Roman"/>
          <w:sz w:val="24"/>
          <w:szCs w:val="24"/>
        </w:rPr>
        <w:t xml:space="preserve"> along a radial using</w:t>
      </w:r>
      <w:r w:rsidR="00ED5FEE">
        <w:rPr>
          <w:rFonts w:ascii="Times New Roman" w:hAnsi="Times New Roman" w:cs="Times New Roman"/>
          <w:sz w:val="24"/>
          <w:szCs w:val="24"/>
        </w:rPr>
        <w:t xml:space="preserve"> </w:t>
      </w:r>
      <w:r w:rsidR="00BE0A39">
        <w:rPr>
          <w:rFonts w:ascii="Times New Roman" w:hAnsi="Times New Roman" w:cs="Times New Roman"/>
          <w:sz w:val="24"/>
          <w:szCs w:val="24"/>
        </w:rPr>
        <w:t xml:space="preserve">the </w:t>
      </w:r>
      <w:r w:rsidR="003C1DB0">
        <w:rPr>
          <w:rFonts w:ascii="Times New Roman" w:hAnsi="Times New Roman" w:cs="Times New Roman"/>
          <w:sz w:val="24"/>
          <w:szCs w:val="24"/>
        </w:rPr>
        <w:t xml:space="preserve">middle point in between the </w:t>
      </w:r>
      <w:r w:rsidR="00BE0A39">
        <w:rPr>
          <w:rFonts w:ascii="Times New Roman" w:hAnsi="Times New Roman" w:cs="Times New Roman"/>
          <w:sz w:val="24"/>
          <w:szCs w:val="24"/>
        </w:rPr>
        <w:t>velocity maxima on either side of the vortex</w:t>
      </w:r>
      <w:r w:rsidR="003C1DB0">
        <w:rPr>
          <w:rFonts w:ascii="Times New Roman" w:hAnsi="Times New Roman" w:cs="Times New Roman"/>
          <w:sz w:val="24"/>
          <w:szCs w:val="24"/>
        </w:rPr>
        <w:t xml:space="preserve">. This ‘geometric center’ in between the velocity maxima </w:t>
      </w:r>
      <w:r w:rsidR="00BE0A39">
        <w:rPr>
          <w:rFonts w:ascii="Times New Roman" w:hAnsi="Times New Roman" w:cs="Times New Roman"/>
          <w:sz w:val="24"/>
          <w:szCs w:val="24"/>
        </w:rPr>
        <w:t xml:space="preserve">did not necessarily match the zero </w:t>
      </w:r>
      <w:r w:rsidR="00EA727A">
        <w:rPr>
          <w:rFonts w:ascii="Times New Roman" w:hAnsi="Times New Roman" w:cs="Times New Roman"/>
          <w:sz w:val="24"/>
          <w:szCs w:val="24"/>
        </w:rPr>
        <w:t xml:space="preserve">Doppler </w:t>
      </w:r>
      <w:r w:rsidR="00BE0A39">
        <w:rPr>
          <w:rFonts w:ascii="Times New Roman" w:hAnsi="Times New Roman" w:cs="Times New Roman"/>
          <w:sz w:val="24"/>
          <w:szCs w:val="24"/>
        </w:rPr>
        <w:t>velocity point inside the tornado due to vortex asymmetries</w:t>
      </w:r>
      <w:r w:rsidR="00ED5FEE">
        <w:rPr>
          <w:rFonts w:ascii="Times New Roman" w:hAnsi="Times New Roman" w:cs="Times New Roman"/>
          <w:sz w:val="24"/>
          <w:szCs w:val="24"/>
        </w:rPr>
        <w:t>;</w:t>
      </w:r>
      <w:r w:rsidR="00A43CB5">
        <w:rPr>
          <w:rFonts w:ascii="Times New Roman" w:hAnsi="Times New Roman" w:cs="Times New Roman"/>
          <w:sz w:val="24"/>
          <w:szCs w:val="24"/>
        </w:rPr>
        <w:t xml:space="preserve"> the two different definitions for the tornado center are highlighted in Figure 2.2</w:t>
      </w:r>
      <w:r w:rsidR="00BE0A39">
        <w:rPr>
          <w:rFonts w:ascii="Times New Roman" w:hAnsi="Times New Roman" w:cs="Times New Roman"/>
          <w:sz w:val="24"/>
          <w:szCs w:val="24"/>
        </w:rPr>
        <w:t xml:space="preserve">. If the data for radial wind cross sections were not taken as close as possible to the point corresponding to zero </w:t>
      </w:r>
      <w:r w:rsidR="00EA727A">
        <w:rPr>
          <w:rFonts w:ascii="Times New Roman" w:hAnsi="Times New Roman" w:cs="Times New Roman"/>
          <w:sz w:val="24"/>
          <w:szCs w:val="24"/>
        </w:rPr>
        <w:t>Doppler</w:t>
      </w:r>
      <w:r w:rsidR="00BE0A39">
        <w:rPr>
          <w:rFonts w:ascii="Times New Roman" w:hAnsi="Times New Roman" w:cs="Times New Roman"/>
          <w:sz w:val="24"/>
          <w:szCs w:val="24"/>
        </w:rPr>
        <w:t xml:space="preserve"> velocity inside the tornado, then vortex azimuthal winds would contaminate the radial wind cross section. Especially during the Selden tornado’s multiple vortex phase, particular care had to be taken to </w:t>
      </w:r>
      <w:r w:rsidR="00EA727A">
        <w:rPr>
          <w:rFonts w:ascii="Times New Roman" w:hAnsi="Times New Roman" w:cs="Times New Roman"/>
          <w:sz w:val="24"/>
          <w:szCs w:val="24"/>
        </w:rPr>
        <w:t>redefine vor</w:t>
      </w:r>
      <w:r w:rsidR="00BE0A39">
        <w:rPr>
          <w:rFonts w:ascii="Times New Roman" w:hAnsi="Times New Roman" w:cs="Times New Roman"/>
          <w:sz w:val="24"/>
          <w:szCs w:val="24"/>
        </w:rPr>
        <w:t xml:space="preserve">tex centers </w:t>
      </w:r>
      <w:r w:rsidR="00EA727A">
        <w:rPr>
          <w:rFonts w:ascii="Times New Roman" w:hAnsi="Times New Roman" w:cs="Times New Roman"/>
          <w:sz w:val="24"/>
          <w:szCs w:val="24"/>
        </w:rPr>
        <w:t>by subtracting vortex motion</w:t>
      </w:r>
      <w:r w:rsidR="002A6FC6">
        <w:rPr>
          <w:rFonts w:ascii="Times New Roman" w:hAnsi="Times New Roman" w:cs="Times New Roman"/>
          <w:sz w:val="24"/>
          <w:szCs w:val="24"/>
        </w:rPr>
        <w:t xml:space="preserve"> and then locating the zero </w:t>
      </w:r>
      <w:r w:rsidR="002A6FC6">
        <w:rPr>
          <w:rFonts w:ascii="Times New Roman" w:hAnsi="Times New Roman" w:cs="Times New Roman"/>
          <w:sz w:val="24"/>
          <w:szCs w:val="24"/>
        </w:rPr>
        <w:lastRenderedPageBreak/>
        <w:t>Doppler velocity point</w:t>
      </w:r>
      <w:r w:rsidR="00EA727A">
        <w:rPr>
          <w:rFonts w:ascii="Times New Roman" w:hAnsi="Times New Roman" w:cs="Times New Roman"/>
          <w:sz w:val="24"/>
          <w:szCs w:val="24"/>
        </w:rPr>
        <w:t xml:space="preserve">. </w:t>
      </w:r>
      <w:r w:rsidR="001B5F2F">
        <w:rPr>
          <w:rFonts w:ascii="Times New Roman" w:hAnsi="Times New Roman" w:cs="Times New Roman"/>
          <w:sz w:val="24"/>
          <w:szCs w:val="24"/>
        </w:rPr>
        <w:t>D</w:t>
      </w:r>
      <w:r w:rsidR="00EA727A">
        <w:rPr>
          <w:rFonts w:ascii="Times New Roman" w:hAnsi="Times New Roman" w:cs="Times New Roman"/>
          <w:sz w:val="24"/>
          <w:szCs w:val="24"/>
        </w:rPr>
        <w:t xml:space="preserve">ata were </w:t>
      </w:r>
      <w:r w:rsidR="001B5F2F">
        <w:rPr>
          <w:rFonts w:ascii="Times New Roman" w:hAnsi="Times New Roman" w:cs="Times New Roman"/>
          <w:sz w:val="24"/>
          <w:szCs w:val="24"/>
        </w:rPr>
        <w:t xml:space="preserve">then </w:t>
      </w:r>
      <w:r w:rsidR="001E66F9">
        <w:rPr>
          <w:rFonts w:ascii="Times New Roman" w:hAnsi="Times New Roman" w:cs="Times New Roman"/>
          <w:sz w:val="24"/>
          <w:szCs w:val="24"/>
        </w:rPr>
        <w:t xml:space="preserve">taken </w:t>
      </w:r>
      <w:r w:rsidR="00EA727A">
        <w:rPr>
          <w:rFonts w:ascii="Times New Roman" w:hAnsi="Times New Roman" w:cs="Times New Roman"/>
          <w:sz w:val="24"/>
          <w:szCs w:val="24"/>
        </w:rPr>
        <w:t>along the radial passing through the zero Doppler velocity point in a 3 km zone centered on the vortex.</w:t>
      </w:r>
    </w:p>
    <w:p w14:paraId="7951E18C" w14:textId="77777777" w:rsidR="00CC4B40" w:rsidRDefault="00CC4B40" w:rsidP="00E05A7A">
      <w:pPr>
        <w:spacing w:after="0" w:line="480" w:lineRule="auto"/>
        <w:jc w:val="both"/>
        <w:rPr>
          <w:rFonts w:ascii="Times New Roman" w:hAnsi="Times New Roman" w:cs="Times New Roman"/>
          <w:sz w:val="24"/>
          <w:szCs w:val="24"/>
        </w:rPr>
      </w:pPr>
    </w:p>
    <w:p w14:paraId="6E13C1E2" w14:textId="742C47D1" w:rsidR="004D65D0" w:rsidRPr="004D65D0" w:rsidRDefault="004D65D0" w:rsidP="00E05A7A">
      <w:pPr>
        <w:spacing w:after="0" w:line="480" w:lineRule="auto"/>
        <w:jc w:val="both"/>
        <w:rPr>
          <w:rFonts w:ascii="Times New Roman" w:hAnsi="Times New Roman" w:cs="Times New Roman"/>
          <w:b/>
          <w:bCs/>
          <w:sz w:val="24"/>
          <w:szCs w:val="24"/>
        </w:rPr>
      </w:pPr>
      <w:r w:rsidRPr="004D65D0">
        <w:rPr>
          <w:rFonts w:ascii="Times New Roman" w:hAnsi="Times New Roman" w:cs="Times New Roman"/>
          <w:b/>
          <w:bCs/>
          <w:sz w:val="24"/>
          <w:szCs w:val="24"/>
        </w:rPr>
        <w:t>2.3.2: Averaging</w:t>
      </w:r>
    </w:p>
    <w:p w14:paraId="58E581E8" w14:textId="6B09CBF3" w:rsidR="006F0EB7" w:rsidRDefault="003A0544" w:rsidP="00ED5FE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C1DB0">
        <w:rPr>
          <w:rFonts w:ascii="Times New Roman" w:hAnsi="Times New Roman" w:cs="Times New Roman"/>
          <w:sz w:val="24"/>
          <w:szCs w:val="24"/>
        </w:rPr>
        <w:t xml:space="preserve">The cross sections taken by themselves are inherently noisy owing to the nature of high-resolution data. To parse important features from the cross sections, they were first interpolated to a uniform grid and </w:t>
      </w:r>
      <w:r w:rsidR="006A33FC">
        <w:rPr>
          <w:rFonts w:ascii="Times New Roman" w:hAnsi="Times New Roman" w:cs="Times New Roman"/>
          <w:sz w:val="24"/>
          <w:szCs w:val="24"/>
        </w:rPr>
        <w:t xml:space="preserve">then </w:t>
      </w:r>
      <w:r w:rsidR="003C1DB0">
        <w:rPr>
          <w:rFonts w:ascii="Times New Roman" w:hAnsi="Times New Roman" w:cs="Times New Roman"/>
          <w:sz w:val="24"/>
          <w:szCs w:val="24"/>
        </w:rPr>
        <w:t xml:space="preserve">averaged with each other in discrete groups. Instead of simply averaging cross sections with a set window of neighboring ones, cross sections were grouped by tornado track segments </w:t>
      </w:r>
      <w:r w:rsidR="006A33FC">
        <w:rPr>
          <w:rFonts w:ascii="Times New Roman" w:hAnsi="Times New Roman" w:cs="Times New Roman"/>
          <w:sz w:val="24"/>
          <w:szCs w:val="24"/>
        </w:rPr>
        <w:t xml:space="preserve">based on movement behavior. </w:t>
      </w:r>
      <w:r w:rsidR="003C1DB0">
        <w:rPr>
          <w:rFonts w:ascii="Times New Roman" w:hAnsi="Times New Roman" w:cs="Times New Roman"/>
          <w:sz w:val="24"/>
          <w:szCs w:val="24"/>
        </w:rPr>
        <w:t xml:space="preserve">Therefore, </w:t>
      </w:r>
      <w:r w:rsidR="00CC4B40">
        <w:rPr>
          <w:rFonts w:ascii="Times New Roman" w:hAnsi="Times New Roman" w:cs="Times New Roman"/>
          <w:sz w:val="24"/>
          <w:szCs w:val="24"/>
        </w:rPr>
        <w:t xml:space="preserve">each of </w:t>
      </w:r>
      <w:r w:rsidR="003C1DB0">
        <w:rPr>
          <w:rFonts w:ascii="Times New Roman" w:hAnsi="Times New Roman" w:cs="Times New Roman"/>
          <w:sz w:val="24"/>
          <w:szCs w:val="24"/>
        </w:rPr>
        <w:t xml:space="preserve">the resulting average cross sections represent </w:t>
      </w:r>
      <w:r w:rsidR="001E66F9">
        <w:rPr>
          <w:rFonts w:ascii="Times New Roman" w:hAnsi="Times New Roman" w:cs="Times New Roman"/>
          <w:sz w:val="24"/>
          <w:szCs w:val="24"/>
        </w:rPr>
        <w:t>the vortex structure of the tornado</w:t>
      </w:r>
      <w:r w:rsidR="00CC4B40">
        <w:rPr>
          <w:rFonts w:ascii="Times New Roman" w:hAnsi="Times New Roman" w:cs="Times New Roman"/>
          <w:sz w:val="24"/>
          <w:szCs w:val="24"/>
        </w:rPr>
        <w:t xml:space="preserve"> during a segment of time containing distinct tornado behavior.</w:t>
      </w:r>
      <w:r w:rsidR="00ED5FEE">
        <w:rPr>
          <w:rFonts w:ascii="Times New Roman" w:hAnsi="Times New Roman" w:cs="Times New Roman"/>
          <w:sz w:val="24"/>
          <w:szCs w:val="24"/>
        </w:rPr>
        <w:t xml:space="preserve"> </w:t>
      </w:r>
      <w:r w:rsidR="003C1DB0">
        <w:rPr>
          <w:rFonts w:ascii="Times New Roman" w:hAnsi="Times New Roman" w:cs="Times New Roman"/>
          <w:sz w:val="24"/>
          <w:szCs w:val="24"/>
        </w:rPr>
        <w:t xml:space="preserve">Track segments were determined subjectively from the RaXPol derived track at all elevations (2° to 18°). </w:t>
      </w:r>
      <w:r w:rsidR="00A929E6">
        <w:rPr>
          <w:rFonts w:ascii="Times New Roman" w:hAnsi="Times New Roman" w:cs="Times New Roman"/>
          <w:sz w:val="24"/>
          <w:szCs w:val="24"/>
        </w:rPr>
        <w:t>To eliminate much of the noise in individual cross sections but also preserve important changes in the tornado through time, s</w:t>
      </w:r>
      <w:r w:rsidR="003C1DB0">
        <w:rPr>
          <w:rFonts w:ascii="Times New Roman" w:hAnsi="Times New Roman" w:cs="Times New Roman"/>
          <w:sz w:val="24"/>
          <w:szCs w:val="24"/>
        </w:rPr>
        <w:t xml:space="preserve">egments required that there be at least </w:t>
      </w:r>
      <w:r w:rsidR="002A6FC6">
        <w:rPr>
          <w:rFonts w:ascii="Times New Roman" w:hAnsi="Times New Roman" w:cs="Times New Roman"/>
          <w:sz w:val="24"/>
          <w:szCs w:val="24"/>
        </w:rPr>
        <w:t>3</w:t>
      </w:r>
      <w:r w:rsidR="003C1DB0">
        <w:rPr>
          <w:rFonts w:ascii="Times New Roman" w:hAnsi="Times New Roman" w:cs="Times New Roman"/>
          <w:sz w:val="24"/>
          <w:szCs w:val="24"/>
        </w:rPr>
        <w:t xml:space="preserve"> scans to average</w:t>
      </w:r>
      <w:r w:rsidR="002A6FC6">
        <w:rPr>
          <w:rFonts w:ascii="Times New Roman" w:hAnsi="Times New Roman" w:cs="Times New Roman"/>
          <w:sz w:val="24"/>
          <w:szCs w:val="24"/>
        </w:rPr>
        <w:t xml:space="preserve"> (1 minute of data) and no more than </w:t>
      </w:r>
      <w:r w:rsidR="003C1DB0">
        <w:rPr>
          <w:rFonts w:ascii="Times New Roman" w:hAnsi="Times New Roman" w:cs="Times New Roman"/>
          <w:sz w:val="24"/>
          <w:szCs w:val="24"/>
        </w:rPr>
        <w:t>15</w:t>
      </w:r>
      <w:r w:rsidR="002A6FC6">
        <w:rPr>
          <w:rFonts w:ascii="Times New Roman" w:hAnsi="Times New Roman" w:cs="Times New Roman"/>
          <w:sz w:val="24"/>
          <w:szCs w:val="24"/>
        </w:rPr>
        <w:t xml:space="preserve"> scans (5 minutes of data)</w:t>
      </w:r>
      <w:r w:rsidR="001F4387">
        <w:rPr>
          <w:rFonts w:ascii="Times New Roman" w:hAnsi="Times New Roman" w:cs="Times New Roman"/>
          <w:sz w:val="24"/>
          <w:szCs w:val="24"/>
        </w:rPr>
        <w:t xml:space="preserve">. Using these criteria, 8 to 9 different track segments were identified at each elevation for the cyclonic tornado, while 4 were identified at all elevations for the anticyclonic vortex. </w:t>
      </w:r>
      <w:r w:rsidR="00AF4F2D">
        <w:rPr>
          <w:rFonts w:ascii="Times New Roman" w:hAnsi="Times New Roman" w:cs="Times New Roman"/>
          <w:sz w:val="24"/>
          <w:szCs w:val="24"/>
        </w:rPr>
        <w:t>Details concerning the individual track segments will be discussed in the following chapters.</w:t>
      </w:r>
      <w:r w:rsidR="00E26DF5">
        <w:rPr>
          <w:rFonts w:ascii="Times New Roman" w:hAnsi="Times New Roman" w:cs="Times New Roman"/>
          <w:sz w:val="24"/>
          <w:szCs w:val="24"/>
        </w:rPr>
        <w:t xml:space="preserve"> After grouping into segments, the vortex velocity over each segment is subtracted to produce the final cross sections.</w:t>
      </w:r>
    </w:p>
    <w:p w14:paraId="6677C356" w14:textId="1B8DAAB6" w:rsidR="00290D94" w:rsidRDefault="00290D94" w:rsidP="00290D94">
      <w:pPr>
        <w:spacing w:after="0" w:line="480" w:lineRule="auto"/>
        <w:jc w:val="both"/>
        <w:rPr>
          <w:rFonts w:ascii="Times New Roman" w:hAnsi="Times New Roman" w:cs="Times New Roman"/>
          <w:sz w:val="24"/>
          <w:szCs w:val="24"/>
        </w:rPr>
      </w:pPr>
    </w:p>
    <w:p w14:paraId="24DAD43F" w14:textId="4F4B0AB3" w:rsidR="00290D94" w:rsidRDefault="00290D94" w:rsidP="00290D94">
      <w:pPr>
        <w:spacing w:after="0" w:line="480" w:lineRule="auto"/>
        <w:jc w:val="both"/>
        <w:rPr>
          <w:rFonts w:ascii="Times New Roman" w:hAnsi="Times New Roman" w:cs="Times New Roman"/>
          <w:b/>
          <w:bCs/>
          <w:sz w:val="28"/>
          <w:szCs w:val="28"/>
        </w:rPr>
      </w:pPr>
      <w:r w:rsidRPr="00290D94">
        <w:rPr>
          <w:rFonts w:ascii="Times New Roman" w:hAnsi="Times New Roman" w:cs="Times New Roman"/>
          <w:b/>
          <w:bCs/>
          <w:sz w:val="28"/>
          <w:szCs w:val="28"/>
        </w:rPr>
        <w:t>2.4: Radar Analysis Procedures</w:t>
      </w:r>
    </w:p>
    <w:p w14:paraId="7C40F73D" w14:textId="65EC0EC0" w:rsidR="00290D94" w:rsidRDefault="00DC115C" w:rsidP="00290D9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During t</w:t>
      </w:r>
      <w:r w:rsidR="009A2E19">
        <w:rPr>
          <w:rFonts w:ascii="Times New Roman" w:hAnsi="Times New Roman" w:cs="Times New Roman"/>
          <w:sz w:val="24"/>
          <w:szCs w:val="24"/>
        </w:rPr>
        <w:t>his study</w:t>
      </w:r>
      <w:r>
        <w:rPr>
          <w:rFonts w:ascii="Times New Roman" w:hAnsi="Times New Roman" w:cs="Times New Roman"/>
          <w:sz w:val="24"/>
          <w:szCs w:val="24"/>
        </w:rPr>
        <w:t>, radar data w</w:t>
      </w:r>
      <w:r w:rsidR="005B0A3F">
        <w:rPr>
          <w:rFonts w:ascii="Times New Roman" w:hAnsi="Times New Roman" w:cs="Times New Roman"/>
          <w:sz w:val="24"/>
          <w:szCs w:val="24"/>
        </w:rPr>
        <w:t>ere</w:t>
      </w:r>
      <w:r>
        <w:rPr>
          <w:rFonts w:ascii="Times New Roman" w:hAnsi="Times New Roman" w:cs="Times New Roman"/>
          <w:sz w:val="24"/>
          <w:szCs w:val="24"/>
        </w:rPr>
        <w:t xml:space="preserve"> a</w:t>
      </w:r>
      <w:r w:rsidR="009A2E19">
        <w:rPr>
          <w:rFonts w:ascii="Times New Roman" w:hAnsi="Times New Roman" w:cs="Times New Roman"/>
          <w:sz w:val="24"/>
          <w:szCs w:val="24"/>
        </w:rPr>
        <w:t>naly</w:t>
      </w:r>
      <w:r>
        <w:rPr>
          <w:rFonts w:ascii="Times New Roman" w:hAnsi="Times New Roman" w:cs="Times New Roman"/>
          <w:sz w:val="24"/>
          <w:szCs w:val="24"/>
        </w:rPr>
        <w:t xml:space="preserve">zed to locate tornado proximate boundaries and features. </w:t>
      </w:r>
      <w:r w:rsidR="009A2E19">
        <w:rPr>
          <w:rFonts w:ascii="Times New Roman" w:hAnsi="Times New Roman" w:cs="Times New Roman"/>
          <w:sz w:val="24"/>
          <w:szCs w:val="24"/>
        </w:rPr>
        <w:t xml:space="preserve">Locating tornado proximate boundaries, RFD surges, and other features was </w:t>
      </w:r>
      <w:r w:rsidR="009A2E19">
        <w:rPr>
          <w:rFonts w:ascii="Times New Roman" w:hAnsi="Times New Roman" w:cs="Times New Roman"/>
          <w:sz w:val="24"/>
          <w:szCs w:val="24"/>
        </w:rPr>
        <w:lastRenderedPageBreak/>
        <w:t xml:space="preserve">done methodically to reduce the inherent subjectivity in locating the features in single-Doppler data. First and most importantly, </w:t>
      </w:r>
      <w:r>
        <w:rPr>
          <w:rFonts w:ascii="Times New Roman" w:hAnsi="Times New Roman" w:cs="Times New Roman"/>
          <w:sz w:val="24"/>
          <w:szCs w:val="24"/>
        </w:rPr>
        <w:t xml:space="preserve">animations </w:t>
      </w:r>
      <w:r w:rsidR="00290D94">
        <w:rPr>
          <w:rFonts w:ascii="Times New Roman" w:hAnsi="Times New Roman" w:cs="Times New Roman"/>
          <w:sz w:val="24"/>
          <w:szCs w:val="24"/>
        </w:rPr>
        <w:t xml:space="preserve">of RaXPol PPIs for both reflectivity and Doppler velocity fields were analyzed to locate storm scale features such as the RFGF, forward flank convergence zone, and RFD surges. While the high spatial and temporal resolution of the RaXPol data allows RFD surges to be easily tracked, caution must be taken since all data are from a single Doppler radar and the full </w:t>
      </w:r>
      <w:r w:rsidR="009A2E19">
        <w:rPr>
          <w:rFonts w:ascii="Times New Roman" w:hAnsi="Times New Roman" w:cs="Times New Roman"/>
          <w:sz w:val="24"/>
          <w:szCs w:val="24"/>
        </w:rPr>
        <w:t xml:space="preserve">3-D </w:t>
      </w:r>
      <w:r w:rsidR="00290D94">
        <w:rPr>
          <w:rFonts w:ascii="Times New Roman" w:hAnsi="Times New Roman" w:cs="Times New Roman"/>
          <w:sz w:val="24"/>
          <w:szCs w:val="24"/>
        </w:rPr>
        <w:t xml:space="preserve">wind field </w:t>
      </w:r>
      <w:r w:rsidR="009A2E19">
        <w:rPr>
          <w:rFonts w:ascii="Times New Roman" w:hAnsi="Times New Roman" w:cs="Times New Roman"/>
          <w:sz w:val="24"/>
          <w:szCs w:val="24"/>
        </w:rPr>
        <w:t xml:space="preserve">was </w:t>
      </w:r>
      <w:r w:rsidR="00290D94">
        <w:rPr>
          <w:rFonts w:ascii="Times New Roman" w:hAnsi="Times New Roman" w:cs="Times New Roman"/>
          <w:sz w:val="24"/>
          <w:szCs w:val="24"/>
        </w:rPr>
        <w:t xml:space="preserve">not </w:t>
      </w:r>
      <w:r w:rsidR="009A2E19">
        <w:rPr>
          <w:rFonts w:ascii="Times New Roman" w:hAnsi="Times New Roman" w:cs="Times New Roman"/>
          <w:sz w:val="24"/>
          <w:szCs w:val="24"/>
        </w:rPr>
        <w:t>available</w:t>
      </w:r>
      <w:r w:rsidR="00290D94">
        <w:rPr>
          <w:rFonts w:ascii="Times New Roman" w:hAnsi="Times New Roman" w:cs="Times New Roman"/>
          <w:sz w:val="24"/>
          <w:szCs w:val="24"/>
        </w:rPr>
        <w:t xml:space="preserve">. Despite this limitation, animations of the data with update times of 20 seconds have great value in locating RFD surges and other </w:t>
      </w:r>
      <w:proofErr w:type="spellStart"/>
      <w:r w:rsidR="00290D94">
        <w:rPr>
          <w:rFonts w:ascii="Times New Roman" w:hAnsi="Times New Roman" w:cs="Times New Roman"/>
          <w:sz w:val="24"/>
          <w:szCs w:val="24"/>
        </w:rPr>
        <w:t>finescale</w:t>
      </w:r>
      <w:proofErr w:type="spellEnd"/>
      <w:r w:rsidR="00290D94">
        <w:rPr>
          <w:rFonts w:ascii="Times New Roman" w:hAnsi="Times New Roman" w:cs="Times New Roman"/>
          <w:sz w:val="24"/>
          <w:szCs w:val="24"/>
        </w:rPr>
        <w:t xml:space="preserve"> features. While any </w:t>
      </w:r>
      <w:proofErr w:type="gramStart"/>
      <w:r w:rsidR="00290D94">
        <w:rPr>
          <w:rFonts w:ascii="Times New Roman" w:hAnsi="Times New Roman" w:cs="Times New Roman"/>
          <w:sz w:val="24"/>
          <w:szCs w:val="24"/>
        </w:rPr>
        <w:t>particular boundary</w:t>
      </w:r>
      <w:proofErr w:type="gramEnd"/>
      <w:r w:rsidR="00290D94">
        <w:rPr>
          <w:rFonts w:ascii="Times New Roman" w:hAnsi="Times New Roman" w:cs="Times New Roman"/>
          <w:sz w:val="24"/>
          <w:szCs w:val="24"/>
        </w:rPr>
        <w:t xml:space="preserve"> or RFD surge is often difficult to locate in a single scan, animations allow boundaries and features to be identified much more easily because of the time continuity offered in the animations. </w:t>
      </w:r>
    </w:p>
    <w:p w14:paraId="6359CB5B" w14:textId="1427E48E" w:rsidR="00290D94" w:rsidRDefault="00290D94" w:rsidP="00290D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Often, the first features to be </w:t>
      </w:r>
      <w:r w:rsidR="00DC115C">
        <w:rPr>
          <w:rFonts w:ascii="Times New Roman" w:hAnsi="Times New Roman" w:cs="Times New Roman"/>
          <w:sz w:val="24"/>
          <w:szCs w:val="24"/>
        </w:rPr>
        <w:t>located</w:t>
      </w:r>
      <w:r>
        <w:rPr>
          <w:rFonts w:ascii="Times New Roman" w:hAnsi="Times New Roman" w:cs="Times New Roman"/>
          <w:sz w:val="24"/>
          <w:szCs w:val="24"/>
        </w:rPr>
        <w:t xml:space="preserve"> were the RFGF and forward flank convergence zone. These boundaries generate significant areas of radial convergence, which were easy to locate. In some cases, especially early, the forward flank boundary placement is ambiguous based on radial convergence alone. Because of this, it became necessary to rely on the forward flank reflectivity gradient as well. When </w:t>
      </w:r>
      <w:r w:rsidR="00DC115C">
        <w:rPr>
          <w:rFonts w:ascii="Times New Roman" w:hAnsi="Times New Roman" w:cs="Times New Roman"/>
          <w:sz w:val="24"/>
          <w:szCs w:val="24"/>
        </w:rPr>
        <w:t>only a broad</w:t>
      </w:r>
      <w:r>
        <w:rPr>
          <w:rFonts w:ascii="Times New Roman" w:hAnsi="Times New Roman" w:cs="Times New Roman"/>
          <w:sz w:val="24"/>
          <w:szCs w:val="24"/>
        </w:rPr>
        <w:t xml:space="preserve"> convergence signature is identified, the forward flank reflectivity gradient is</w:t>
      </w:r>
      <w:r w:rsidR="00DC115C">
        <w:rPr>
          <w:rFonts w:ascii="Times New Roman" w:hAnsi="Times New Roman" w:cs="Times New Roman"/>
          <w:sz w:val="24"/>
          <w:szCs w:val="24"/>
        </w:rPr>
        <w:t xml:space="preserve"> used to help locate</w:t>
      </w:r>
      <w:r>
        <w:rPr>
          <w:rFonts w:ascii="Times New Roman" w:hAnsi="Times New Roman" w:cs="Times New Roman"/>
          <w:sz w:val="24"/>
          <w:szCs w:val="24"/>
        </w:rPr>
        <w:t xml:space="preserve"> the forward flank boundary. </w:t>
      </w:r>
    </w:p>
    <w:p w14:paraId="0CE65B15" w14:textId="32815FDE" w:rsidR="00290D94" w:rsidRDefault="00290D94" w:rsidP="00147A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After </w:t>
      </w:r>
      <w:r w:rsidR="00DC115C">
        <w:rPr>
          <w:rFonts w:ascii="Times New Roman" w:hAnsi="Times New Roman" w:cs="Times New Roman"/>
          <w:sz w:val="24"/>
          <w:szCs w:val="24"/>
        </w:rPr>
        <w:t>locating</w:t>
      </w:r>
      <w:r>
        <w:rPr>
          <w:rFonts w:ascii="Times New Roman" w:hAnsi="Times New Roman" w:cs="Times New Roman"/>
          <w:sz w:val="24"/>
          <w:szCs w:val="24"/>
        </w:rPr>
        <w:t xml:space="preserve"> tornado </w:t>
      </w:r>
      <w:r w:rsidR="005B0A3F">
        <w:rPr>
          <w:rFonts w:ascii="Times New Roman" w:hAnsi="Times New Roman" w:cs="Times New Roman"/>
          <w:sz w:val="24"/>
          <w:szCs w:val="24"/>
        </w:rPr>
        <w:t xml:space="preserve">proximate </w:t>
      </w:r>
      <w:r>
        <w:rPr>
          <w:rFonts w:ascii="Times New Roman" w:hAnsi="Times New Roman" w:cs="Times New Roman"/>
          <w:sz w:val="24"/>
          <w:szCs w:val="24"/>
        </w:rPr>
        <w:t>boundaries,</w:t>
      </w:r>
      <w:r w:rsidR="00E26DF5">
        <w:rPr>
          <w:rFonts w:ascii="Times New Roman" w:hAnsi="Times New Roman" w:cs="Times New Roman"/>
          <w:sz w:val="24"/>
          <w:szCs w:val="24"/>
        </w:rPr>
        <w:t xml:space="preserve"> </w:t>
      </w:r>
      <w:r>
        <w:rPr>
          <w:rFonts w:ascii="Times New Roman" w:hAnsi="Times New Roman" w:cs="Times New Roman"/>
          <w:sz w:val="24"/>
          <w:szCs w:val="24"/>
        </w:rPr>
        <w:t>RFD surges</w:t>
      </w:r>
      <w:r w:rsidR="00E26DF5">
        <w:rPr>
          <w:rFonts w:ascii="Times New Roman" w:hAnsi="Times New Roman" w:cs="Times New Roman"/>
          <w:sz w:val="24"/>
          <w:szCs w:val="24"/>
        </w:rPr>
        <w:t xml:space="preserve"> were identified and located</w:t>
      </w:r>
      <w:r>
        <w:rPr>
          <w:rFonts w:ascii="Times New Roman" w:hAnsi="Times New Roman" w:cs="Times New Roman"/>
          <w:sz w:val="24"/>
          <w:szCs w:val="24"/>
        </w:rPr>
        <w:t xml:space="preserve">. Most information needed to identify surges came from close inspection of the reflectivity and velocity animations. To </w:t>
      </w:r>
      <w:r w:rsidR="00DC115C">
        <w:rPr>
          <w:rFonts w:ascii="Times New Roman" w:hAnsi="Times New Roman" w:cs="Times New Roman"/>
          <w:sz w:val="24"/>
          <w:szCs w:val="24"/>
        </w:rPr>
        <w:t>locate</w:t>
      </w:r>
      <w:r>
        <w:rPr>
          <w:rFonts w:ascii="Times New Roman" w:hAnsi="Times New Roman" w:cs="Times New Roman"/>
          <w:sz w:val="24"/>
          <w:szCs w:val="24"/>
        </w:rPr>
        <w:t xml:space="preserve"> an RFD surge, an enhancement of velocities within the RFD was required, and this area of velocity enhancement needed to have time continuity. A transient area of enhanced velocities, appearing in only one scan, </w:t>
      </w:r>
      <w:r w:rsidR="00DC115C">
        <w:rPr>
          <w:rFonts w:ascii="Times New Roman" w:hAnsi="Times New Roman" w:cs="Times New Roman"/>
          <w:sz w:val="24"/>
          <w:szCs w:val="24"/>
        </w:rPr>
        <w:t xml:space="preserve">was not </w:t>
      </w:r>
      <w:r w:rsidR="00DC115C">
        <w:rPr>
          <w:rFonts w:ascii="Times New Roman" w:hAnsi="Times New Roman" w:cs="Times New Roman"/>
          <w:sz w:val="24"/>
          <w:szCs w:val="24"/>
        </w:rPr>
        <w:lastRenderedPageBreak/>
        <w:t>identified as an R</w:t>
      </w:r>
      <w:r>
        <w:rPr>
          <w:rFonts w:ascii="Times New Roman" w:hAnsi="Times New Roman" w:cs="Times New Roman"/>
          <w:sz w:val="24"/>
          <w:szCs w:val="24"/>
        </w:rPr>
        <w:t xml:space="preserve">FD surge; movement or persistence of the enhanced velocities within the RFD was required to identify the enhanced velocities as a surge. The RFD surge front was then located at the area of strongest radial convergence. Secondary to this were any reflectivity appendages on the hook echo, which almost always accompanied RFD surges. </w:t>
      </w:r>
      <w:r w:rsidR="00A929E6">
        <w:rPr>
          <w:rFonts w:ascii="Times New Roman" w:hAnsi="Times New Roman" w:cs="Times New Roman"/>
          <w:sz w:val="24"/>
          <w:szCs w:val="24"/>
        </w:rPr>
        <w:t>The combination of b</w:t>
      </w:r>
      <w:r>
        <w:rPr>
          <w:rFonts w:ascii="Times New Roman" w:hAnsi="Times New Roman" w:cs="Times New Roman"/>
          <w:sz w:val="24"/>
          <w:szCs w:val="24"/>
        </w:rPr>
        <w:t xml:space="preserve">oth </w:t>
      </w:r>
      <w:r w:rsidR="00A929E6">
        <w:rPr>
          <w:rFonts w:ascii="Times New Roman" w:hAnsi="Times New Roman" w:cs="Times New Roman"/>
          <w:sz w:val="24"/>
          <w:szCs w:val="24"/>
        </w:rPr>
        <w:t xml:space="preserve">velocity and reflectivity </w:t>
      </w:r>
      <w:r>
        <w:rPr>
          <w:rFonts w:ascii="Times New Roman" w:hAnsi="Times New Roman" w:cs="Times New Roman"/>
          <w:sz w:val="24"/>
          <w:szCs w:val="24"/>
        </w:rPr>
        <w:t xml:space="preserve">features provided reasonably accurate placement of RFD surges, even as velocity signatures became more ambiguous. However, after initial analysis of radar animations, other factors were considered to ensure placement of RFD surges was as accurate as possible. Especially for surges traveling perpendicular to the radar such that no velocity signature was trackable, the correlation coefficient field was analyzed. </w:t>
      </w:r>
      <w:r w:rsidR="00DC115C">
        <w:rPr>
          <w:rFonts w:ascii="Times New Roman" w:hAnsi="Times New Roman" w:cs="Times New Roman"/>
          <w:sz w:val="24"/>
          <w:szCs w:val="24"/>
        </w:rPr>
        <w:t>Correlation coefficient often decreases at RFD surge fronts as debris collects in the convergence zone at the RFD surge front (</w:t>
      </w:r>
      <w:proofErr w:type="spellStart"/>
      <w:r w:rsidR="00DC115C">
        <w:rPr>
          <w:rFonts w:ascii="Times New Roman" w:hAnsi="Times New Roman" w:cs="Times New Roman"/>
          <w:sz w:val="24"/>
          <w:szCs w:val="24"/>
        </w:rPr>
        <w:t>Kurdzo</w:t>
      </w:r>
      <w:proofErr w:type="spellEnd"/>
      <w:r w:rsidR="00DC115C">
        <w:rPr>
          <w:rFonts w:ascii="Times New Roman" w:hAnsi="Times New Roman" w:cs="Times New Roman"/>
          <w:sz w:val="24"/>
          <w:szCs w:val="24"/>
        </w:rPr>
        <w:t xml:space="preserve"> et al. 2015). Therefore, if a correlation coefficient minimum was identified, had time continuity, and was collocated with a </w:t>
      </w:r>
      <w:r>
        <w:rPr>
          <w:rFonts w:ascii="Times New Roman" w:hAnsi="Times New Roman" w:cs="Times New Roman"/>
          <w:sz w:val="24"/>
          <w:szCs w:val="24"/>
        </w:rPr>
        <w:t>reflectivity appendage or feature</w:t>
      </w:r>
      <w:r w:rsidR="00DC115C">
        <w:rPr>
          <w:rFonts w:ascii="Times New Roman" w:hAnsi="Times New Roman" w:cs="Times New Roman"/>
          <w:sz w:val="24"/>
          <w:szCs w:val="24"/>
        </w:rPr>
        <w:t xml:space="preserve">, an </w:t>
      </w:r>
      <w:r>
        <w:rPr>
          <w:rFonts w:ascii="Times New Roman" w:hAnsi="Times New Roman" w:cs="Times New Roman"/>
          <w:sz w:val="24"/>
          <w:szCs w:val="24"/>
        </w:rPr>
        <w:t>RFD surge was identified. Finally, as a last re</w:t>
      </w:r>
      <w:r w:rsidR="00DC115C">
        <w:rPr>
          <w:rFonts w:ascii="Times New Roman" w:hAnsi="Times New Roman" w:cs="Times New Roman"/>
          <w:sz w:val="24"/>
          <w:szCs w:val="24"/>
        </w:rPr>
        <w:t>sort</w:t>
      </w:r>
      <w:r>
        <w:rPr>
          <w:rFonts w:ascii="Times New Roman" w:hAnsi="Times New Roman" w:cs="Times New Roman"/>
          <w:sz w:val="24"/>
          <w:szCs w:val="24"/>
        </w:rPr>
        <w:t xml:space="preserve">, height continuity was used to </w:t>
      </w:r>
      <w:r w:rsidR="00DC115C">
        <w:rPr>
          <w:rFonts w:ascii="Times New Roman" w:hAnsi="Times New Roman" w:cs="Times New Roman"/>
          <w:sz w:val="24"/>
          <w:szCs w:val="24"/>
        </w:rPr>
        <w:t>locate</w:t>
      </w:r>
      <w:r>
        <w:rPr>
          <w:rFonts w:ascii="Times New Roman" w:hAnsi="Times New Roman" w:cs="Times New Roman"/>
          <w:sz w:val="24"/>
          <w:szCs w:val="24"/>
        </w:rPr>
        <w:t xml:space="preserve"> surges. However, because the RFD is relatively shallow, the use of height continuity is somewhat limited.</w:t>
      </w:r>
    </w:p>
    <w:p w14:paraId="47A5DE2C" w14:textId="41492769" w:rsidR="00CC11D8" w:rsidRDefault="00CC11D8" w:rsidP="00CC11D8">
      <w:pPr>
        <w:spacing w:after="0" w:line="480" w:lineRule="auto"/>
        <w:jc w:val="both"/>
        <w:rPr>
          <w:rFonts w:ascii="Times New Roman" w:hAnsi="Times New Roman" w:cs="Times New Roman"/>
          <w:sz w:val="24"/>
          <w:szCs w:val="24"/>
        </w:rPr>
      </w:pPr>
    </w:p>
    <w:p w14:paraId="2E79B06D" w14:textId="6889EED4" w:rsidR="00CC11D8" w:rsidRDefault="00CC11D8" w:rsidP="00CC11D8">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2.5: Video and Photo Analysis Procedures</w:t>
      </w:r>
    </w:p>
    <w:p w14:paraId="0E9C33CE" w14:textId="1FBBE22C" w:rsidR="00CC11D8" w:rsidRDefault="00CC11D8" w:rsidP="00CC11D8">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One of the most valuable and unique aspects of this study is that a video of the tornado was taken during the entirety of D6 from the radar location. As such, the video provides a rare opportunity to compare and contrast visual evidence with radar data. Two primary types of analysis were conducted on the tornado video, condensation funnel width estimation and tornado track estimation. Figure 2.3 </w:t>
      </w:r>
      <w:r w:rsidR="00105875">
        <w:rPr>
          <w:rFonts w:ascii="Times New Roman" w:hAnsi="Times New Roman" w:cs="Times New Roman"/>
          <w:sz w:val="24"/>
          <w:szCs w:val="24"/>
        </w:rPr>
        <w:t>presents</w:t>
      </w:r>
      <w:r>
        <w:rPr>
          <w:rFonts w:ascii="Times New Roman" w:hAnsi="Times New Roman" w:cs="Times New Roman"/>
          <w:sz w:val="24"/>
          <w:szCs w:val="24"/>
        </w:rPr>
        <w:t xml:space="preserve"> an example analysis of one of the tornado video </w:t>
      </w:r>
      <w:r w:rsidR="00E26DF5">
        <w:rPr>
          <w:rFonts w:ascii="Times New Roman" w:hAnsi="Times New Roman" w:cs="Times New Roman"/>
          <w:sz w:val="24"/>
          <w:szCs w:val="24"/>
        </w:rPr>
        <w:t>frames</w:t>
      </w:r>
      <w:r w:rsidR="00105875">
        <w:rPr>
          <w:rFonts w:ascii="Times New Roman" w:hAnsi="Times New Roman" w:cs="Times New Roman"/>
          <w:sz w:val="24"/>
          <w:szCs w:val="24"/>
        </w:rPr>
        <w:t xml:space="preserve"> and shows how both the funnel width and tornado track were </w:t>
      </w:r>
      <w:r w:rsidR="00A865E4" w:rsidRPr="00A865E4">
        <w:rPr>
          <w:rFonts w:ascii="Times New Roman" w:hAnsi="Times New Roman" w:cs="Times New Roman"/>
          <w:noProof/>
          <w:sz w:val="24"/>
          <w:szCs w:val="24"/>
        </w:rPr>
        <w:lastRenderedPageBreak/>
        <mc:AlternateContent>
          <mc:Choice Requires="wps">
            <w:drawing>
              <wp:anchor distT="45720" distB="45720" distL="114300" distR="114300" simplePos="0" relativeHeight="252119040" behindDoc="0" locked="0" layoutInCell="1" allowOverlap="1" wp14:anchorId="08A47084" wp14:editId="5CD48C46">
                <wp:simplePos x="0" y="0"/>
                <wp:positionH relativeFrom="margin">
                  <wp:align>left</wp:align>
                </wp:positionH>
                <wp:positionV relativeFrom="paragraph">
                  <wp:posOffset>3265170</wp:posOffset>
                </wp:positionV>
                <wp:extent cx="5471160" cy="1404620"/>
                <wp:effectExtent l="0" t="0" r="0" b="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1404620"/>
                        </a:xfrm>
                        <a:prstGeom prst="rect">
                          <a:avLst/>
                        </a:prstGeom>
                        <a:solidFill>
                          <a:srgbClr val="FFFFFF"/>
                        </a:solidFill>
                        <a:ln w="9525">
                          <a:noFill/>
                          <a:miter lim="800000"/>
                          <a:headEnd/>
                          <a:tailEnd/>
                        </a:ln>
                      </wps:spPr>
                      <wps:txbx>
                        <w:txbxContent>
                          <w:p w14:paraId="7A478ADA" w14:textId="585D140D" w:rsidR="00A865E4" w:rsidRPr="0078690E" w:rsidRDefault="00A865E4" w:rsidP="0078690E">
                            <w:pPr>
                              <w:jc w:val="center"/>
                              <w:rPr>
                                <w:rFonts w:ascii="Times New Roman" w:hAnsi="Times New Roman" w:cs="Times New Roman"/>
                                <w:sz w:val="24"/>
                                <w:szCs w:val="24"/>
                              </w:rPr>
                            </w:pPr>
                            <w:r w:rsidRPr="0078690E">
                              <w:rPr>
                                <w:rFonts w:ascii="Times New Roman" w:hAnsi="Times New Roman" w:cs="Times New Roman"/>
                                <w:sz w:val="24"/>
                                <w:szCs w:val="24"/>
                              </w:rPr>
                              <w:t xml:space="preserve">Figure 2.3: </w:t>
                            </w:r>
                            <w:r w:rsidR="0078690E" w:rsidRPr="0078690E">
                              <w:rPr>
                                <w:rFonts w:ascii="Times New Roman" w:hAnsi="Times New Roman" w:cs="Times New Roman"/>
                                <w:sz w:val="24"/>
                                <w:szCs w:val="24"/>
                              </w:rPr>
                              <w:t xml:space="preserve">Example analysis of a </w:t>
                            </w:r>
                            <w:r w:rsidR="00310F43">
                              <w:rPr>
                                <w:rFonts w:ascii="Times New Roman" w:hAnsi="Times New Roman" w:cs="Times New Roman"/>
                                <w:sz w:val="24"/>
                                <w:szCs w:val="24"/>
                              </w:rPr>
                              <w:t>panel</w:t>
                            </w:r>
                            <w:r w:rsidR="0078690E" w:rsidRPr="0078690E">
                              <w:rPr>
                                <w:rFonts w:ascii="Times New Roman" w:hAnsi="Times New Roman" w:cs="Times New Roman"/>
                                <w:sz w:val="24"/>
                                <w:szCs w:val="24"/>
                              </w:rPr>
                              <w:t xml:space="preserve"> from the D6 tornado video. The scale object (railroad grain silos) and tornado are annotated with the information required to calculate lengths at the tornado location. The desired parameters, condensation funnel width and distance of the tornado from the grain silos, are marked in orange.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A47084" id="_x0000_s1049" type="#_x0000_t202" style="position:absolute;left:0;text-align:left;margin-left:0;margin-top:257.1pt;width:430.8pt;height:110.6pt;z-index:2521190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52GEgIAAP8DAAAOAAAAZHJzL2Uyb0RvYy54bWysk92O2yAQhe8r9R0Q943tyMlurDirbbap&#10;Km1/pG0fAAOOUTFDgcROn74Dzmaj7V1VXyDwwGHmm8P6buw1OUrnFZiaFrOcEmk4CGX2Nf3xfffu&#10;lhIfmBFMg5E1PUlP7zZv36wHW8k5dKCFdARFjK8GW9MuBFtlmeed7JmfgZUGgy24ngVcun0mHBtQ&#10;vdfZPM+X2QBOWAdceo9/H6Yg3ST9tpU8fG1bLwPRNcXcQhpdGps4Zps1q/aO2U7xcxrsH7LomTJ4&#10;6UXqgQVGDk79JdUr7sBDG2Yc+gzaVnGZasBqivxVNU8dszLVgnC8vWDy/0+Wfzk+2W+OhPE9jNjA&#10;VIS3j8B/emJg2zGzl/fOwdBJJvDiIiLLBuur89GI2lc+ijTDZxDYZHYIkITG1vWRCtZJUB0bcLpA&#10;l2MgHH8uypuiWGKIY6wo83I5T23JWPV83DofPkroSZzU1GFXkzw7PvoQ02HV85Z4mwetxE5pnRZu&#10;32y1I0eGDtilL1Xwaps2ZKjpajFfJGUD8XwyR68COlSrvqa3efwmz0QcH4xIWwJTeppjJtqc+UQk&#10;E5wwNiNRAstbxcORVwPihMQcTI7EF4STDtxvSgZ0Y039rwNzkhL9ySD1VVGW0b5pUS5uEBFx15Hm&#10;OsIMR6maBkqm6TYkyyce9h67s1OJ20sm55zRZQnn+UVEG1+v066Xd7v5AwAA//8DAFBLAwQUAAYA&#10;CAAAACEAklkV9N4AAAAIAQAADwAAAGRycy9kb3ducmV2LnhtbEyPzU7DMBCE70i8g7VI3KiT0oQq&#10;zaaqqLhwQKIg0aMbb+KI+Ee2m4a3x5zocTSjmW/q7axHNpEPgzUI+SIDRqa1cjA9wufHy8MaWIjC&#10;SDFaQwg/FGDb3N7UopL2Yt5pOsSepRITKoGgYnQV56FVpEVYWEcmeZ31WsQkfc+lF5dUrke+zLKS&#10;azGYtKCEo2dF7ffhrBG+tBrk3r8dOzlO+9duV7jZO8T7u3m3ARZpjv9h+MNP6NAkppM9GxnYiJCO&#10;RIQiXy2BJXtd5iWwE8LTY7EC3tT8+kDzCwAA//8DAFBLAQItABQABgAIAAAAIQC2gziS/gAAAOEB&#10;AAATAAAAAAAAAAAAAAAAAAAAAABbQ29udGVudF9UeXBlc10ueG1sUEsBAi0AFAAGAAgAAAAhADj9&#10;If/WAAAAlAEAAAsAAAAAAAAAAAAAAAAALwEAAF9yZWxzLy5yZWxzUEsBAi0AFAAGAAgAAAAhAPnL&#10;nYYSAgAA/wMAAA4AAAAAAAAAAAAAAAAALgIAAGRycy9lMm9Eb2MueG1sUEsBAi0AFAAGAAgAAAAh&#10;AJJZFfTeAAAACAEAAA8AAAAAAAAAAAAAAAAAbAQAAGRycy9kb3ducmV2LnhtbFBLBQYAAAAABAAE&#10;APMAAAB3BQAAAAA=&#10;" stroked="f">
                <v:textbox style="mso-fit-shape-to-text:t">
                  <w:txbxContent>
                    <w:p w14:paraId="7A478ADA" w14:textId="585D140D" w:rsidR="00A865E4" w:rsidRPr="0078690E" w:rsidRDefault="00A865E4" w:rsidP="0078690E">
                      <w:pPr>
                        <w:jc w:val="center"/>
                        <w:rPr>
                          <w:rFonts w:ascii="Times New Roman" w:hAnsi="Times New Roman" w:cs="Times New Roman"/>
                          <w:sz w:val="24"/>
                          <w:szCs w:val="24"/>
                        </w:rPr>
                      </w:pPr>
                      <w:r w:rsidRPr="0078690E">
                        <w:rPr>
                          <w:rFonts w:ascii="Times New Roman" w:hAnsi="Times New Roman" w:cs="Times New Roman"/>
                          <w:sz w:val="24"/>
                          <w:szCs w:val="24"/>
                        </w:rPr>
                        <w:t xml:space="preserve">Figure 2.3: </w:t>
                      </w:r>
                      <w:r w:rsidR="0078690E" w:rsidRPr="0078690E">
                        <w:rPr>
                          <w:rFonts w:ascii="Times New Roman" w:hAnsi="Times New Roman" w:cs="Times New Roman"/>
                          <w:sz w:val="24"/>
                          <w:szCs w:val="24"/>
                        </w:rPr>
                        <w:t xml:space="preserve">Example analysis of a </w:t>
                      </w:r>
                      <w:r w:rsidR="00310F43">
                        <w:rPr>
                          <w:rFonts w:ascii="Times New Roman" w:hAnsi="Times New Roman" w:cs="Times New Roman"/>
                          <w:sz w:val="24"/>
                          <w:szCs w:val="24"/>
                        </w:rPr>
                        <w:t>panel</w:t>
                      </w:r>
                      <w:r w:rsidR="0078690E" w:rsidRPr="0078690E">
                        <w:rPr>
                          <w:rFonts w:ascii="Times New Roman" w:hAnsi="Times New Roman" w:cs="Times New Roman"/>
                          <w:sz w:val="24"/>
                          <w:szCs w:val="24"/>
                        </w:rPr>
                        <w:t xml:space="preserve"> from the D6 tornado video. The scale object (railroad grain silos) and tornado are annotated with the information required to calculate lengths at the tornado location. The desired parameters, condensation funnel width and distance of the tornado from the grain silos, are marked in orange.</w:t>
                      </w:r>
                    </w:p>
                  </w:txbxContent>
                </v:textbox>
                <w10:wrap type="square" anchorx="margin"/>
              </v:shape>
            </w:pict>
          </mc:Fallback>
        </mc:AlternateContent>
      </w:r>
      <w:r w:rsidR="00105875">
        <w:rPr>
          <w:rFonts w:ascii="Times New Roman" w:hAnsi="Times New Roman" w:cs="Times New Roman"/>
          <w:noProof/>
          <w:sz w:val="24"/>
          <w:szCs w:val="24"/>
        </w:rPr>
        <w:drawing>
          <wp:anchor distT="0" distB="0" distL="114300" distR="114300" simplePos="0" relativeHeight="252116992" behindDoc="0" locked="0" layoutInCell="1" allowOverlap="1" wp14:anchorId="33CFA4B9" wp14:editId="6E696856">
            <wp:simplePos x="0" y="0"/>
            <wp:positionH relativeFrom="column">
              <wp:posOffset>0</wp:posOffset>
            </wp:positionH>
            <wp:positionV relativeFrom="paragraph">
              <wp:posOffset>0</wp:posOffset>
            </wp:positionV>
            <wp:extent cx="5486400" cy="3251835"/>
            <wp:effectExtent l="0" t="0" r="0" b="5715"/>
            <wp:wrapTopAndBottom/>
            <wp:docPr id="303" name="Picture 30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descr="A screenshot of a video g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86400" cy="3251835"/>
                    </a:xfrm>
                    <a:prstGeom prst="rect">
                      <a:avLst/>
                    </a:prstGeom>
                  </pic:spPr>
                </pic:pic>
              </a:graphicData>
            </a:graphic>
          </wp:anchor>
        </w:drawing>
      </w:r>
      <w:r w:rsidR="00105875">
        <w:rPr>
          <w:rFonts w:ascii="Times New Roman" w:hAnsi="Times New Roman" w:cs="Times New Roman"/>
          <w:sz w:val="24"/>
          <w:szCs w:val="24"/>
        </w:rPr>
        <w:t xml:space="preserve">estimated from video. To approximate </w:t>
      </w:r>
      <w:r w:rsidR="00A865E4">
        <w:rPr>
          <w:rFonts w:ascii="Times New Roman" w:hAnsi="Times New Roman" w:cs="Times New Roman"/>
          <w:sz w:val="24"/>
          <w:szCs w:val="24"/>
        </w:rPr>
        <w:t>lengths</w:t>
      </w:r>
      <w:r w:rsidR="00105875">
        <w:rPr>
          <w:rFonts w:ascii="Times New Roman" w:hAnsi="Times New Roman" w:cs="Times New Roman"/>
          <w:sz w:val="24"/>
          <w:szCs w:val="24"/>
        </w:rPr>
        <w:t xml:space="preserve"> on </w:t>
      </w:r>
      <w:r w:rsidR="00DE4896">
        <w:rPr>
          <w:rFonts w:ascii="Times New Roman" w:hAnsi="Times New Roman" w:cs="Times New Roman"/>
          <w:sz w:val="24"/>
          <w:szCs w:val="24"/>
        </w:rPr>
        <w:t>frames</w:t>
      </w:r>
      <w:r w:rsidR="00105875">
        <w:rPr>
          <w:rFonts w:ascii="Times New Roman" w:hAnsi="Times New Roman" w:cs="Times New Roman"/>
          <w:sz w:val="24"/>
          <w:szCs w:val="24"/>
        </w:rPr>
        <w:t xml:space="preserve"> of the video, a known scale object is required. Fortunately, a grouping of tall railroad grain silos appear throughout the entirety of the video. Using a map resource such as Google Maps with satellite view, it was possible to pinpoint the precise location of the grain silos relative to the radar; the silos were roughly 3 km away from the D6 deployment site. Then, the height of the grain silos was needed. Because railroad grain silos are a common structure with relatively standard heights, a reasonably accurate silo height estimate was able to be determined from web sources. According to the University of Nebraska’s Agriculture Department website, railroad grain silos are commonly about 150 ft (or 45 m) tall.</w:t>
      </w:r>
    </w:p>
    <w:p w14:paraId="60D0A50F" w14:textId="4295E4E0" w:rsidR="00105875" w:rsidRDefault="00105875" w:rsidP="00CC11D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Using the railroad grain silos as the scale object in the tornado video</w:t>
      </w:r>
      <w:r w:rsidR="00A865E4">
        <w:rPr>
          <w:rFonts w:ascii="Times New Roman" w:hAnsi="Times New Roman" w:cs="Times New Roman"/>
          <w:sz w:val="24"/>
          <w:szCs w:val="24"/>
        </w:rPr>
        <w:t xml:space="preserve"> and the radar indicated positions of the tornado</w:t>
      </w:r>
      <w:r w:rsidR="005B0A3F">
        <w:rPr>
          <w:rFonts w:ascii="Times New Roman" w:hAnsi="Times New Roman" w:cs="Times New Roman"/>
          <w:sz w:val="24"/>
          <w:szCs w:val="24"/>
        </w:rPr>
        <w:t xml:space="preserve"> at the lowest available scan elevation</w:t>
      </w:r>
      <w:r>
        <w:rPr>
          <w:rFonts w:ascii="Times New Roman" w:hAnsi="Times New Roman" w:cs="Times New Roman"/>
          <w:sz w:val="24"/>
          <w:szCs w:val="24"/>
        </w:rPr>
        <w:t xml:space="preserve">, it was then possible </w:t>
      </w:r>
      <w:r>
        <w:rPr>
          <w:rFonts w:ascii="Times New Roman" w:hAnsi="Times New Roman" w:cs="Times New Roman"/>
          <w:sz w:val="24"/>
          <w:szCs w:val="24"/>
        </w:rPr>
        <w:lastRenderedPageBreak/>
        <w:t xml:space="preserve">to estimate </w:t>
      </w:r>
      <w:r w:rsidR="00A865E4">
        <w:rPr>
          <w:rFonts w:ascii="Times New Roman" w:hAnsi="Times New Roman" w:cs="Times New Roman"/>
          <w:sz w:val="24"/>
          <w:szCs w:val="24"/>
        </w:rPr>
        <w:t>lengths</w:t>
      </w:r>
      <w:r>
        <w:rPr>
          <w:rFonts w:ascii="Times New Roman" w:hAnsi="Times New Roman" w:cs="Times New Roman"/>
          <w:sz w:val="24"/>
          <w:szCs w:val="24"/>
        </w:rPr>
        <w:t xml:space="preserve"> at the tornado location. To </w:t>
      </w:r>
      <w:r w:rsidR="00A865E4">
        <w:rPr>
          <w:rFonts w:ascii="Times New Roman" w:hAnsi="Times New Roman" w:cs="Times New Roman"/>
          <w:sz w:val="24"/>
          <w:szCs w:val="24"/>
        </w:rPr>
        <w:t>obtain the estimations, a simple ratio of the distance to the tornado and distance to the grain silos was calculated</w:t>
      </w:r>
      <w:r w:rsidR="0078690E">
        <w:rPr>
          <w:rFonts w:ascii="Times New Roman" w:hAnsi="Times New Roman" w:cs="Times New Roman"/>
          <w:sz w:val="24"/>
          <w:szCs w:val="24"/>
        </w:rPr>
        <w:t xml:space="preserve"> to account for the different </w:t>
      </w:r>
      <w:r w:rsidR="00DE4896">
        <w:rPr>
          <w:rFonts w:ascii="Times New Roman" w:hAnsi="Times New Roman" w:cs="Times New Roman"/>
          <w:sz w:val="24"/>
          <w:szCs w:val="24"/>
        </w:rPr>
        <w:t xml:space="preserve">distances </w:t>
      </w:r>
      <w:r w:rsidR="0078690E">
        <w:rPr>
          <w:rFonts w:ascii="Times New Roman" w:hAnsi="Times New Roman" w:cs="Times New Roman"/>
          <w:sz w:val="24"/>
          <w:szCs w:val="24"/>
        </w:rPr>
        <w:t>of the tornado and grain silos relative to the radar</w:t>
      </w:r>
      <w:r w:rsidR="00A865E4">
        <w:rPr>
          <w:rFonts w:ascii="Times New Roman" w:hAnsi="Times New Roman" w:cs="Times New Roman"/>
          <w:sz w:val="24"/>
          <w:szCs w:val="24"/>
        </w:rPr>
        <w:t xml:space="preserve">. After the ratio was calculated, the 45 m grain silo height was measured in the video </w:t>
      </w:r>
      <w:r w:rsidR="00310F43">
        <w:rPr>
          <w:rFonts w:ascii="Times New Roman" w:hAnsi="Times New Roman" w:cs="Times New Roman"/>
          <w:sz w:val="24"/>
          <w:szCs w:val="24"/>
        </w:rPr>
        <w:t>frame</w:t>
      </w:r>
      <w:r w:rsidR="00A865E4">
        <w:rPr>
          <w:rFonts w:ascii="Times New Roman" w:hAnsi="Times New Roman" w:cs="Times New Roman"/>
          <w:sz w:val="24"/>
          <w:szCs w:val="24"/>
        </w:rPr>
        <w:t xml:space="preserve">, which was then used with the ratio of distances to find the desired lengths at the tornado location. The widths of the tornado’s condensation funnel were measured at both 250 m and 400 m above the ground, as was the distance of the center of the condensation funnel to the left or right of the grain silos. Using the grain silo relative position of the tornado, it was then possible to estimate the track of the tornado during D6. To do so, the recorded grain silo relative positions of the tornado were plotted by hand on a map relative to the line of sight between the D6 deployment site and the grain silos. </w:t>
      </w:r>
    </w:p>
    <w:p w14:paraId="24AFF511" w14:textId="77777777" w:rsidR="0078690E" w:rsidRPr="00CC11D8" w:rsidRDefault="0078690E" w:rsidP="00CC11D8">
      <w:pPr>
        <w:spacing w:after="0" w:line="480" w:lineRule="auto"/>
        <w:jc w:val="both"/>
        <w:rPr>
          <w:rFonts w:ascii="Times New Roman" w:hAnsi="Times New Roman" w:cs="Times New Roman"/>
          <w:sz w:val="24"/>
          <w:szCs w:val="24"/>
        </w:rPr>
      </w:pPr>
    </w:p>
    <w:p w14:paraId="0A0D113F" w14:textId="325B49DF" w:rsidR="006F0EB7" w:rsidRDefault="006F0EB7" w:rsidP="00EB168D">
      <w:pPr>
        <w:spacing w:after="0" w:line="480" w:lineRule="auto"/>
        <w:rPr>
          <w:rFonts w:ascii="Times New Roman" w:hAnsi="Times New Roman" w:cs="Times New Roman"/>
          <w:sz w:val="24"/>
          <w:szCs w:val="24"/>
        </w:rPr>
      </w:pPr>
    </w:p>
    <w:p w14:paraId="732DBB63" w14:textId="3C7ABAD4" w:rsidR="006F0EB7" w:rsidRDefault="006F0EB7" w:rsidP="00EB168D">
      <w:pPr>
        <w:spacing w:after="0" w:line="480" w:lineRule="auto"/>
        <w:rPr>
          <w:rFonts w:ascii="Times New Roman" w:hAnsi="Times New Roman" w:cs="Times New Roman"/>
          <w:sz w:val="24"/>
          <w:szCs w:val="24"/>
        </w:rPr>
      </w:pPr>
    </w:p>
    <w:p w14:paraId="41746392" w14:textId="5546BAAF" w:rsidR="00AF4F2D" w:rsidRDefault="00AF4F2D" w:rsidP="006F0EB7">
      <w:pPr>
        <w:spacing w:after="0" w:line="480" w:lineRule="auto"/>
        <w:jc w:val="center"/>
        <w:rPr>
          <w:rFonts w:ascii="Times New Roman" w:hAnsi="Times New Roman" w:cs="Times New Roman"/>
          <w:b/>
          <w:bCs/>
          <w:sz w:val="28"/>
          <w:szCs w:val="28"/>
        </w:rPr>
      </w:pPr>
    </w:p>
    <w:p w14:paraId="1574AB1C" w14:textId="77777777" w:rsidR="00CC4B40" w:rsidRDefault="00CC4B40" w:rsidP="006F0EB7">
      <w:pPr>
        <w:spacing w:after="0" w:line="480" w:lineRule="auto"/>
        <w:jc w:val="center"/>
        <w:rPr>
          <w:rFonts w:ascii="Times New Roman" w:hAnsi="Times New Roman" w:cs="Times New Roman"/>
          <w:b/>
          <w:bCs/>
          <w:sz w:val="28"/>
          <w:szCs w:val="28"/>
        </w:rPr>
      </w:pPr>
    </w:p>
    <w:p w14:paraId="41FF1886" w14:textId="394C040C" w:rsidR="00290D94" w:rsidRDefault="00290D94" w:rsidP="006F0EB7">
      <w:pPr>
        <w:spacing w:after="0" w:line="480" w:lineRule="auto"/>
        <w:jc w:val="center"/>
        <w:rPr>
          <w:rFonts w:ascii="Times New Roman" w:hAnsi="Times New Roman" w:cs="Times New Roman"/>
          <w:b/>
          <w:bCs/>
          <w:sz w:val="28"/>
          <w:szCs w:val="28"/>
        </w:rPr>
      </w:pPr>
    </w:p>
    <w:p w14:paraId="34441A33" w14:textId="33ADE833" w:rsidR="00ED5FEE" w:rsidRDefault="00ED5FEE" w:rsidP="006F0EB7">
      <w:pPr>
        <w:spacing w:after="0" w:line="480" w:lineRule="auto"/>
        <w:jc w:val="center"/>
        <w:rPr>
          <w:rFonts w:ascii="Times New Roman" w:hAnsi="Times New Roman" w:cs="Times New Roman"/>
          <w:b/>
          <w:bCs/>
          <w:sz w:val="28"/>
          <w:szCs w:val="28"/>
        </w:rPr>
      </w:pPr>
    </w:p>
    <w:p w14:paraId="31B1C5EB" w14:textId="0C02969A" w:rsidR="00ED5FEE" w:rsidRDefault="00ED5FEE" w:rsidP="006F0EB7">
      <w:pPr>
        <w:spacing w:after="0" w:line="480" w:lineRule="auto"/>
        <w:jc w:val="center"/>
        <w:rPr>
          <w:rFonts w:ascii="Times New Roman" w:hAnsi="Times New Roman" w:cs="Times New Roman"/>
          <w:b/>
          <w:bCs/>
          <w:sz w:val="28"/>
          <w:szCs w:val="28"/>
        </w:rPr>
      </w:pPr>
    </w:p>
    <w:p w14:paraId="5A583755" w14:textId="77777777" w:rsidR="00ED5FEE" w:rsidRDefault="00ED5FEE" w:rsidP="006F0EB7">
      <w:pPr>
        <w:spacing w:after="0" w:line="480" w:lineRule="auto"/>
        <w:jc w:val="center"/>
        <w:rPr>
          <w:rFonts w:ascii="Times New Roman" w:hAnsi="Times New Roman" w:cs="Times New Roman"/>
          <w:b/>
          <w:bCs/>
          <w:sz w:val="28"/>
          <w:szCs w:val="28"/>
        </w:rPr>
      </w:pPr>
    </w:p>
    <w:p w14:paraId="36F1F73C" w14:textId="77777777" w:rsidR="0078690E" w:rsidRDefault="0078690E" w:rsidP="006F0EB7">
      <w:pPr>
        <w:spacing w:after="0" w:line="480" w:lineRule="auto"/>
        <w:jc w:val="center"/>
        <w:rPr>
          <w:rFonts w:ascii="Times New Roman" w:hAnsi="Times New Roman" w:cs="Times New Roman"/>
          <w:b/>
          <w:bCs/>
          <w:sz w:val="28"/>
          <w:szCs w:val="28"/>
        </w:rPr>
      </w:pPr>
    </w:p>
    <w:p w14:paraId="3D632AC5" w14:textId="77777777" w:rsidR="0078690E" w:rsidRDefault="0078690E" w:rsidP="006F0EB7">
      <w:pPr>
        <w:spacing w:after="0" w:line="480" w:lineRule="auto"/>
        <w:jc w:val="center"/>
        <w:rPr>
          <w:rFonts w:ascii="Times New Roman" w:hAnsi="Times New Roman" w:cs="Times New Roman"/>
          <w:b/>
          <w:bCs/>
          <w:sz w:val="28"/>
          <w:szCs w:val="28"/>
        </w:rPr>
      </w:pPr>
    </w:p>
    <w:p w14:paraId="68B86145" w14:textId="77777777" w:rsidR="00DE4896" w:rsidRDefault="00DE4896" w:rsidP="006F0EB7">
      <w:pPr>
        <w:spacing w:after="0" w:line="480" w:lineRule="auto"/>
        <w:jc w:val="center"/>
        <w:rPr>
          <w:rFonts w:ascii="Times New Roman" w:hAnsi="Times New Roman" w:cs="Times New Roman"/>
          <w:b/>
          <w:bCs/>
          <w:sz w:val="28"/>
          <w:szCs w:val="28"/>
        </w:rPr>
      </w:pPr>
    </w:p>
    <w:p w14:paraId="1B9029C8" w14:textId="77777777" w:rsidR="00DE4896" w:rsidRDefault="00DE4896" w:rsidP="006F0EB7">
      <w:pPr>
        <w:spacing w:after="0" w:line="480" w:lineRule="auto"/>
        <w:jc w:val="center"/>
        <w:rPr>
          <w:rFonts w:ascii="Times New Roman" w:hAnsi="Times New Roman" w:cs="Times New Roman"/>
          <w:b/>
          <w:bCs/>
          <w:sz w:val="28"/>
          <w:szCs w:val="28"/>
        </w:rPr>
      </w:pPr>
    </w:p>
    <w:p w14:paraId="334877FA" w14:textId="047870E8" w:rsidR="006F0EB7" w:rsidRDefault="006F0EB7" w:rsidP="006F0EB7">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Chapter 3</w:t>
      </w:r>
    </w:p>
    <w:p w14:paraId="7C117436" w14:textId="6A9B2C44" w:rsidR="006F0EB7" w:rsidRDefault="0083165F" w:rsidP="006F0EB7">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Selden Supercell</w:t>
      </w:r>
      <w:r w:rsidR="008E1BB3">
        <w:rPr>
          <w:rFonts w:ascii="Times New Roman" w:hAnsi="Times New Roman" w:cs="Times New Roman"/>
          <w:b/>
          <w:bCs/>
          <w:sz w:val="28"/>
          <w:szCs w:val="28"/>
        </w:rPr>
        <w:t xml:space="preserve"> and Tornado</w:t>
      </w:r>
      <w:r>
        <w:rPr>
          <w:rFonts w:ascii="Times New Roman" w:hAnsi="Times New Roman" w:cs="Times New Roman"/>
          <w:b/>
          <w:bCs/>
          <w:sz w:val="28"/>
          <w:szCs w:val="28"/>
        </w:rPr>
        <w:t xml:space="preserve"> </w:t>
      </w:r>
      <w:r w:rsidR="006F0EB7">
        <w:rPr>
          <w:rFonts w:ascii="Times New Roman" w:hAnsi="Times New Roman" w:cs="Times New Roman"/>
          <w:b/>
          <w:bCs/>
          <w:sz w:val="28"/>
          <w:szCs w:val="28"/>
        </w:rPr>
        <w:t>Overview</w:t>
      </w:r>
    </w:p>
    <w:p w14:paraId="0FEE2C0F" w14:textId="77777777" w:rsidR="009B4580" w:rsidRDefault="009B4580" w:rsidP="006F0EB7">
      <w:pPr>
        <w:spacing w:after="0" w:line="480" w:lineRule="auto"/>
        <w:jc w:val="center"/>
        <w:rPr>
          <w:rFonts w:ascii="Times New Roman" w:hAnsi="Times New Roman" w:cs="Times New Roman"/>
          <w:b/>
          <w:bCs/>
          <w:sz w:val="28"/>
          <w:szCs w:val="28"/>
        </w:rPr>
      </w:pPr>
    </w:p>
    <w:p w14:paraId="32831A86" w14:textId="4D1E54ED" w:rsidR="0083165F" w:rsidRDefault="0083165F" w:rsidP="00E05A7A">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3.1: Synoptic </w:t>
      </w:r>
      <w:r w:rsidR="006B0854">
        <w:rPr>
          <w:rFonts w:ascii="Times New Roman" w:hAnsi="Times New Roman" w:cs="Times New Roman"/>
          <w:b/>
          <w:bCs/>
          <w:sz w:val="28"/>
          <w:szCs w:val="28"/>
        </w:rPr>
        <w:t>Environment</w:t>
      </w:r>
    </w:p>
    <w:p w14:paraId="1D4773EE" w14:textId="7F59D9BB" w:rsidR="00285EAE" w:rsidRDefault="00BD1BE8" w:rsidP="00E05A7A">
      <w:pPr>
        <w:spacing w:after="0" w:line="480" w:lineRule="auto"/>
        <w:jc w:val="both"/>
        <w:rPr>
          <w:rFonts w:ascii="Times New Roman" w:hAnsi="Times New Roman" w:cs="Times New Roman"/>
          <w:sz w:val="24"/>
          <w:szCs w:val="24"/>
        </w:rPr>
      </w:pPr>
      <w:r>
        <w:rPr>
          <w:rFonts w:ascii="Times New Roman" w:hAnsi="Times New Roman" w:cs="Times New Roman"/>
          <w:b/>
          <w:bCs/>
          <w:sz w:val="28"/>
          <w:szCs w:val="28"/>
        </w:rPr>
        <w:tab/>
      </w:r>
      <w:r>
        <w:rPr>
          <w:rFonts w:ascii="Times New Roman" w:hAnsi="Times New Roman" w:cs="Times New Roman"/>
          <w:sz w:val="24"/>
          <w:szCs w:val="24"/>
        </w:rPr>
        <w:t xml:space="preserve">On 24 May 2021, a broad longwave trough was slowly ejecting to the northeast from the northern Rocky Mountains into the northern </w:t>
      </w:r>
      <w:r w:rsidR="00773126">
        <w:rPr>
          <w:rFonts w:ascii="Times New Roman" w:hAnsi="Times New Roman" w:cs="Times New Roman"/>
          <w:sz w:val="24"/>
          <w:szCs w:val="24"/>
        </w:rPr>
        <w:t>H</w:t>
      </w:r>
      <w:r>
        <w:rPr>
          <w:rFonts w:ascii="Times New Roman" w:hAnsi="Times New Roman" w:cs="Times New Roman"/>
          <w:sz w:val="24"/>
          <w:szCs w:val="24"/>
        </w:rPr>
        <w:t xml:space="preserve">igh </w:t>
      </w:r>
      <w:r w:rsidR="00773126">
        <w:rPr>
          <w:rFonts w:ascii="Times New Roman" w:hAnsi="Times New Roman" w:cs="Times New Roman"/>
          <w:sz w:val="24"/>
          <w:szCs w:val="24"/>
        </w:rPr>
        <w:t>P</w:t>
      </w:r>
      <w:r>
        <w:rPr>
          <w:rFonts w:ascii="Times New Roman" w:hAnsi="Times New Roman" w:cs="Times New Roman"/>
          <w:sz w:val="24"/>
          <w:szCs w:val="24"/>
        </w:rPr>
        <w:t xml:space="preserve">lains in Montana and southern Canada. By 1800 UTC, the trough axis was progged </w:t>
      </w:r>
      <w:r w:rsidR="00773126">
        <w:rPr>
          <w:rFonts w:ascii="Times New Roman" w:hAnsi="Times New Roman" w:cs="Times New Roman"/>
          <w:sz w:val="24"/>
          <w:szCs w:val="24"/>
        </w:rPr>
        <w:t xml:space="preserve">to </w:t>
      </w:r>
      <w:r w:rsidR="007873EB">
        <w:rPr>
          <w:rFonts w:ascii="Times New Roman" w:hAnsi="Times New Roman" w:cs="Times New Roman"/>
          <w:sz w:val="24"/>
          <w:szCs w:val="24"/>
        </w:rPr>
        <w:t xml:space="preserve">extend from the </w:t>
      </w:r>
      <w:r w:rsidR="000714F4">
        <w:rPr>
          <w:rFonts w:ascii="Times New Roman" w:hAnsi="Times New Roman" w:cs="Times New Roman"/>
          <w:sz w:val="24"/>
          <w:szCs w:val="24"/>
        </w:rPr>
        <w:t>upper-level</w:t>
      </w:r>
      <w:r w:rsidR="007873EB">
        <w:rPr>
          <w:rFonts w:ascii="Times New Roman" w:hAnsi="Times New Roman" w:cs="Times New Roman"/>
          <w:sz w:val="24"/>
          <w:szCs w:val="24"/>
        </w:rPr>
        <w:t xml:space="preserve"> low in Saskatchewan </w:t>
      </w:r>
      <w:r w:rsidR="00407D26">
        <w:rPr>
          <w:rFonts w:ascii="Times New Roman" w:hAnsi="Times New Roman" w:cs="Times New Roman"/>
          <w:sz w:val="24"/>
          <w:szCs w:val="24"/>
        </w:rPr>
        <w:t xml:space="preserve">southwards </w:t>
      </w:r>
      <w:r w:rsidR="007873EB">
        <w:rPr>
          <w:rFonts w:ascii="Times New Roman" w:hAnsi="Times New Roman" w:cs="Times New Roman"/>
          <w:sz w:val="24"/>
          <w:szCs w:val="24"/>
        </w:rPr>
        <w:t>towards southern California</w:t>
      </w:r>
      <w:r w:rsidR="00F26371">
        <w:rPr>
          <w:rFonts w:ascii="Times New Roman" w:hAnsi="Times New Roman" w:cs="Times New Roman"/>
          <w:sz w:val="24"/>
          <w:szCs w:val="24"/>
        </w:rPr>
        <w:t xml:space="preserve"> (Fig. 3.1a)</w:t>
      </w:r>
      <w:r w:rsidR="007873EB">
        <w:rPr>
          <w:rFonts w:ascii="Times New Roman" w:hAnsi="Times New Roman" w:cs="Times New Roman"/>
          <w:sz w:val="24"/>
          <w:szCs w:val="24"/>
        </w:rPr>
        <w:t xml:space="preserve">. Numerous shortwaves were progressing through the upper-level flow pattern, with </w:t>
      </w:r>
      <w:r w:rsidR="00A03333">
        <w:rPr>
          <w:rFonts w:ascii="Times New Roman" w:hAnsi="Times New Roman" w:cs="Times New Roman"/>
          <w:sz w:val="24"/>
          <w:szCs w:val="24"/>
        </w:rPr>
        <w:t>a weak shortwave</w:t>
      </w:r>
      <w:r w:rsidR="007873EB">
        <w:rPr>
          <w:rFonts w:ascii="Times New Roman" w:hAnsi="Times New Roman" w:cs="Times New Roman"/>
          <w:sz w:val="24"/>
          <w:szCs w:val="24"/>
        </w:rPr>
        <w:t xml:space="preserve"> located over Wyoming and Colorado at 1800 UTC</w:t>
      </w:r>
      <w:r w:rsidR="00F26371">
        <w:rPr>
          <w:rFonts w:ascii="Times New Roman" w:hAnsi="Times New Roman" w:cs="Times New Roman"/>
          <w:sz w:val="24"/>
          <w:szCs w:val="24"/>
        </w:rPr>
        <w:t xml:space="preserve"> (Fig 3.1a)</w:t>
      </w:r>
      <w:r w:rsidR="007873EB">
        <w:rPr>
          <w:rFonts w:ascii="Times New Roman" w:hAnsi="Times New Roman" w:cs="Times New Roman"/>
          <w:sz w:val="24"/>
          <w:szCs w:val="24"/>
        </w:rPr>
        <w:t>, close to the initiation time of convection on the afternoon of the 24</w:t>
      </w:r>
      <w:r w:rsidR="007873EB" w:rsidRPr="007873EB">
        <w:rPr>
          <w:rFonts w:ascii="Times New Roman" w:hAnsi="Times New Roman" w:cs="Times New Roman"/>
          <w:sz w:val="24"/>
          <w:szCs w:val="24"/>
          <w:vertAlign w:val="superscript"/>
        </w:rPr>
        <w:t>th</w:t>
      </w:r>
      <w:r w:rsidR="00F26371">
        <w:rPr>
          <w:rFonts w:ascii="Times New Roman" w:hAnsi="Times New Roman" w:cs="Times New Roman"/>
          <w:sz w:val="24"/>
          <w:szCs w:val="24"/>
        </w:rPr>
        <w:t>.</w:t>
      </w:r>
      <w:r w:rsidR="006B0854">
        <w:rPr>
          <w:rFonts w:ascii="Times New Roman" w:hAnsi="Times New Roman" w:cs="Times New Roman"/>
          <w:sz w:val="24"/>
          <w:szCs w:val="24"/>
        </w:rPr>
        <w:t xml:space="preserve"> Ahead of the shortwave, a</w:t>
      </w:r>
      <w:r w:rsidR="007873EB">
        <w:rPr>
          <w:rFonts w:ascii="Times New Roman" w:hAnsi="Times New Roman" w:cs="Times New Roman"/>
          <w:sz w:val="24"/>
          <w:szCs w:val="24"/>
        </w:rPr>
        <w:t xml:space="preserve"> prominent 70 knot jet streak was rounding the eastern flank of the trough, centered over the Dakotas. </w:t>
      </w:r>
      <w:r w:rsidR="008B0407">
        <w:rPr>
          <w:rFonts w:ascii="Times New Roman" w:hAnsi="Times New Roman" w:cs="Times New Roman"/>
          <w:sz w:val="24"/>
          <w:szCs w:val="24"/>
        </w:rPr>
        <w:t>F</w:t>
      </w:r>
      <w:r w:rsidR="004B25FA">
        <w:rPr>
          <w:rFonts w:ascii="Times New Roman" w:hAnsi="Times New Roman" w:cs="Times New Roman"/>
          <w:sz w:val="24"/>
          <w:szCs w:val="24"/>
        </w:rPr>
        <w:t>a</w:t>
      </w:r>
      <w:r w:rsidR="008B0407">
        <w:rPr>
          <w:rFonts w:ascii="Times New Roman" w:hAnsi="Times New Roman" w:cs="Times New Roman"/>
          <w:sz w:val="24"/>
          <w:szCs w:val="24"/>
        </w:rPr>
        <w:t>rther south</w:t>
      </w:r>
      <w:r w:rsidR="00773126">
        <w:rPr>
          <w:rFonts w:ascii="Times New Roman" w:hAnsi="Times New Roman" w:cs="Times New Roman"/>
          <w:sz w:val="24"/>
          <w:szCs w:val="24"/>
        </w:rPr>
        <w:t xml:space="preserve"> in the entrance region of the jet streak</w:t>
      </w:r>
      <w:r w:rsidR="008B0407">
        <w:rPr>
          <w:rFonts w:ascii="Times New Roman" w:hAnsi="Times New Roman" w:cs="Times New Roman"/>
          <w:sz w:val="24"/>
          <w:szCs w:val="24"/>
        </w:rPr>
        <w:t xml:space="preserve">, southwesterly 500 </w:t>
      </w:r>
      <w:proofErr w:type="spellStart"/>
      <w:r w:rsidR="008B0407">
        <w:rPr>
          <w:rFonts w:ascii="Times New Roman" w:hAnsi="Times New Roman" w:cs="Times New Roman"/>
          <w:sz w:val="24"/>
          <w:szCs w:val="24"/>
        </w:rPr>
        <w:t>hPa</w:t>
      </w:r>
      <w:proofErr w:type="spellEnd"/>
      <w:r w:rsidR="008B0407">
        <w:rPr>
          <w:rFonts w:ascii="Times New Roman" w:hAnsi="Times New Roman" w:cs="Times New Roman"/>
          <w:sz w:val="24"/>
          <w:szCs w:val="24"/>
        </w:rPr>
        <w:t xml:space="preserve"> winds </w:t>
      </w:r>
      <w:r w:rsidR="00B401A9">
        <w:rPr>
          <w:rFonts w:ascii="Times New Roman" w:hAnsi="Times New Roman" w:cs="Times New Roman"/>
          <w:sz w:val="24"/>
          <w:szCs w:val="24"/>
        </w:rPr>
        <w:t xml:space="preserve">of roughly 50 knots </w:t>
      </w:r>
      <w:r w:rsidR="00773126">
        <w:rPr>
          <w:rFonts w:ascii="Times New Roman" w:hAnsi="Times New Roman" w:cs="Times New Roman"/>
          <w:sz w:val="24"/>
          <w:szCs w:val="24"/>
        </w:rPr>
        <w:t xml:space="preserve">were </w:t>
      </w:r>
      <w:r w:rsidR="008B0407">
        <w:rPr>
          <w:rFonts w:ascii="Times New Roman" w:hAnsi="Times New Roman" w:cs="Times New Roman"/>
          <w:sz w:val="24"/>
          <w:szCs w:val="24"/>
        </w:rPr>
        <w:t>oriented at a 45-degree angle to the spine of the Rockies</w:t>
      </w:r>
      <w:r w:rsidR="00773126">
        <w:rPr>
          <w:rFonts w:ascii="Times New Roman" w:hAnsi="Times New Roman" w:cs="Times New Roman"/>
          <w:sz w:val="24"/>
          <w:szCs w:val="24"/>
        </w:rPr>
        <w:t xml:space="preserve">; the upward motion present in the right entrance region of the jet combined with vertical stretching lee of the Rocky Mountains </w:t>
      </w:r>
      <w:r w:rsidR="008B0407">
        <w:rPr>
          <w:rFonts w:ascii="Times New Roman" w:hAnsi="Times New Roman" w:cs="Times New Roman"/>
          <w:sz w:val="24"/>
          <w:szCs w:val="24"/>
        </w:rPr>
        <w:t xml:space="preserve">and height falls ahead of the advancing shortwave </w:t>
      </w:r>
      <w:r w:rsidR="00FC19F5">
        <w:rPr>
          <w:rFonts w:ascii="Times New Roman" w:hAnsi="Times New Roman" w:cs="Times New Roman"/>
          <w:sz w:val="24"/>
          <w:szCs w:val="24"/>
        </w:rPr>
        <w:t>resulted</w:t>
      </w:r>
      <w:r w:rsidR="004B25FA">
        <w:rPr>
          <w:rFonts w:ascii="Times New Roman" w:hAnsi="Times New Roman" w:cs="Times New Roman"/>
          <w:sz w:val="24"/>
          <w:szCs w:val="24"/>
        </w:rPr>
        <w:t xml:space="preserve"> in </w:t>
      </w:r>
      <w:r w:rsidR="00A03333">
        <w:rPr>
          <w:rFonts w:ascii="Times New Roman" w:hAnsi="Times New Roman" w:cs="Times New Roman"/>
          <w:sz w:val="24"/>
          <w:szCs w:val="24"/>
        </w:rPr>
        <w:t xml:space="preserve">moderate </w:t>
      </w:r>
      <w:r w:rsidR="008B0407">
        <w:rPr>
          <w:rFonts w:ascii="Times New Roman" w:hAnsi="Times New Roman" w:cs="Times New Roman"/>
          <w:sz w:val="24"/>
          <w:szCs w:val="24"/>
        </w:rPr>
        <w:t xml:space="preserve">cyclogenesis in east central Colorado. Slow propagation of the trough and distance from the primary </w:t>
      </w:r>
      <w:r w:rsidR="00380E5D">
        <w:rPr>
          <w:rFonts w:ascii="Times New Roman" w:hAnsi="Times New Roman" w:cs="Times New Roman"/>
          <w:sz w:val="24"/>
          <w:szCs w:val="24"/>
        </w:rPr>
        <w:t xml:space="preserve">synoptic </w:t>
      </w:r>
      <w:r w:rsidR="008B0407">
        <w:rPr>
          <w:rFonts w:ascii="Times New Roman" w:hAnsi="Times New Roman" w:cs="Times New Roman"/>
          <w:sz w:val="24"/>
          <w:szCs w:val="24"/>
        </w:rPr>
        <w:t>forcing resulted in the surface low remaining broad and nearly stationary over the Colorado plains</w:t>
      </w:r>
      <w:r w:rsidR="004B25FA">
        <w:rPr>
          <w:rFonts w:ascii="Times New Roman" w:hAnsi="Times New Roman" w:cs="Times New Roman"/>
          <w:sz w:val="24"/>
          <w:szCs w:val="24"/>
        </w:rPr>
        <w:t xml:space="preserve"> throughout the day</w:t>
      </w:r>
      <w:r w:rsidR="008B0407">
        <w:rPr>
          <w:rFonts w:ascii="Times New Roman" w:hAnsi="Times New Roman" w:cs="Times New Roman"/>
          <w:sz w:val="24"/>
          <w:szCs w:val="24"/>
        </w:rPr>
        <w:t xml:space="preserve">. </w:t>
      </w:r>
    </w:p>
    <w:p w14:paraId="2CA58E1B" w14:textId="34494732" w:rsidR="00BD1BE8" w:rsidRDefault="00F26371" w:rsidP="00E05A7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Surface observations an</w:t>
      </w:r>
      <w:r w:rsidR="00044ED9">
        <w:rPr>
          <w:rFonts w:ascii="Times New Roman" w:hAnsi="Times New Roman" w:cs="Times New Roman"/>
          <w:sz w:val="24"/>
          <w:szCs w:val="24"/>
        </w:rPr>
        <w:t>d boundaries are s</w:t>
      </w:r>
      <w:r>
        <w:rPr>
          <w:rFonts w:ascii="Times New Roman" w:hAnsi="Times New Roman" w:cs="Times New Roman"/>
          <w:sz w:val="24"/>
          <w:szCs w:val="24"/>
        </w:rPr>
        <w:t xml:space="preserve">hown in </w:t>
      </w:r>
      <w:r w:rsidR="004B25FA">
        <w:rPr>
          <w:rFonts w:ascii="Times New Roman" w:hAnsi="Times New Roman" w:cs="Times New Roman"/>
          <w:sz w:val="24"/>
          <w:szCs w:val="24"/>
        </w:rPr>
        <w:t>F</w:t>
      </w:r>
      <w:r>
        <w:rPr>
          <w:rFonts w:ascii="Times New Roman" w:hAnsi="Times New Roman" w:cs="Times New Roman"/>
          <w:sz w:val="24"/>
          <w:szCs w:val="24"/>
        </w:rPr>
        <w:t>igure 3.2</w:t>
      </w:r>
      <w:r w:rsidR="00044ED9">
        <w:rPr>
          <w:rFonts w:ascii="Times New Roman" w:hAnsi="Times New Roman" w:cs="Times New Roman"/>
          <w:sz w:val="24"/>
          <w:szCs w:val="24"/>
        </w:rPr>
        <w:t xml:space="preserve"> at 1800 UTC. A</w:t>
      </w:r>
      <w:r w:rsidR="008B0407">
        <w:rPr>
          <w:rFonts w:ascii="Times New Roman" w:hAnsi="Times New Roman" w:cs="Times New Roman"/>
          <w:sz w:val="24"/>
          <w:szCs w:val="24"/>
        </w:rPr>
        <w:t xml:space="preserve"> stationary boundary</w:t>
      </w:r>
      <w:r w:rsidR="00407D26">
        <w:rPr>
          <w:rFonts w:ascii="Times New Roman" w:hAnsi="Times New Roman" w:cs="Times New Roman"/>
          <w:sz w:val="24"/>
          <w:szCs w:val="24"/>
        </w:rPr>
        <w:t xml:space="preserve"> predominately associated with a wind shift</w:t>
      </w:r>
      <w:r w:rsidR="008B0407">
        <w:rPr>
          <w:rFonts w:ascii="Times New Roman" w:hAnsi="Times New Roman" w:cs="Times New Roman"/>
          <w:sz w:val="24"/>
          <w:szCs w:val="24"/>
        </w:rPr>
        <w:t xml:space="preserve"> developed</w:t>
      </w:r>
      <w:r>
        <w:rPr>
          <w:rFonts w:ascii="Times New Roman" w:hAnsi="Times New Roman" w:cs="Times New Roman"/>
          <w:sz w:val="24"/>
          <w:szCs w:val="24"/>
        </w:rPr>
        <w:t xml:space="preserve"> around the surface low</w:t>
      </w:r>
      <w:r w:rsidR="008B0407">
        <w:rPr>
          <w:rFonts w:ascii="Times New Roman" w:hAnsi="Times New Roman" w:cs="Times New Roman"/>
          <w:sz w:val="24"/>
          <w:szCs w:val="24"/>
        </w:rPr>
        <w:t xml:space="preserve"> oriented south to </w:t>
      </w:r>
      <w:r w:rsidR="00527DC1">
        <w:rPr>
          <w:rFonts w:ascii="Times New Roman" w:hAnsi="Times New Roman" w:cs="Times New Roman"/>
          <w:noProof/>
          <w:sz w:val="24"/>
          <w:szCs w:val="24"/>
        </w:rPr>
        <mc:AlternateContent>
          <mc:Choice Requires="wpg">
            <w:drawing>
              <wp:anchor distT="0" distB="0" distL="114300" distR="114300" simplePos="0" relativeHeight="251695104" behindDoc="0" locked="0" layoutInCell="1" allowOverlap="1" wp14:anchorId="65A725FD" wp14:editId="373B68E6">
                <wp:simplePos x="0" y="0"/>
                <wp:positionH relativeFrom="column">
                  <wp:posOffset>0</wp:posOffset>
                </wp:positionH>
                <wp:positionV relativeFrom="paragraph">
                  <wp:posOffset>0</wp:posOffset>
                </wp:positionV>
                <wp:extent cx="5486400" cy="4697730"/>
                <wp:effectExtent l="0" t="0" r="0" b="7620"/>
                <wp:wrapTopAndBottom/>
                <wp:docPr id="378" name="Group 378"/>
                <wp:cNvGraphicFramePr/>
                <a:graphic xmlns:a="http://schemas.openxmlformats.org/drawingml/2006/main">
                  <a:graphicData uri="http://schemas.microsoft.com/office/word/2010/wordprocessingGroup">
                    <wpg:wgp>
                      <wpg:cNvGrpSpPr/>
                      <wpg:grpSpPr>
                        <a:xfrm>
                          <a:off x="0" y="0"/>
                          <a:ext cx="5486400" cy="4697730"/>
                          <a:chOff x="0" y="0"/>
                          <a:chExt cx="5486400" cy="4697730"/>
                        </a:xfrm>
                      </wpg:grpSpPr>
                      <pic:pic xmlns:pic="http://schemas.openxmlformats.org/drawingml/2006/picture">
                        <pic:nvPicPr>
                          <pic:cNvPr id="15" name="Picture 15" descr="Diagram&#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51760" cy="2327275"/>
                          </a:xfrm>
                          <a:prstGeom prst="rect">
                            <a:avLst/>
                          </a:prstGeom>
                        </pic:spPr>
                      </pic:pic>
                      <pic:pic xmlns:pic="http://schemas.openxmlformats.org/drawingml/2006/picture">
                        <pic:nvPicPr>
                          <pic:cNvPr id="31" name="Picture 3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2834640" y="0"/>
                            <a:ext cx="2651760" cy="2320290"/>
                          </a:xfrm>
                          <a:prstGeom prst="rect">
                            <a:avLst/>
                          </a:prstGeom>
                        </pic:spPr>
                      </pic:pic>
                      <pic:pic xmlns:pic="http://schemas.openxmlformats.org/drawingml/2006/picture">
                        <pic:nvPicPr>
                          <pic:cNvPr id="196" name="Picture 196" descr="Map&#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2373630"/>
                            <a:ext cx="2651760" cy="2317115"/>
                          </a:xfrm>
                          <a:prstGeom prst="rect">
                            <a:avLst/>
                          </a:prstGeom>
                        </pic:spPr>
                      </pic:pic>
                      <pic:pic xmlns:pic="http://schemas.openxmlformats.org/drawingml/2006/picture">
                        <pic:nvPicPr>
                          <pic:cNvPr id="197" name="Picture 197" descr="Map&#10;&#10;Description automatically generated"/>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2834640" y="2373630"/>
                            <a:ext cx="2651760" cy="2322195"/>
                          </a:xfrm>
                          <a:prstGeom prst="rect">
                            <a:avLst/>
                          </a:prstGeom>
                        </pic:spPr>
                      </pic:pic>
                      <wps:wsp>
                        <wps:cNvPr id="199" name="Text Box 2"/>
                        <wps:cNvSpPr txBox="1">
                          <a:spLocks noChangeArrowheads="1"/>
                        </wps:cNvSpPr>
                        <wps:spPr bwMode="auto">
                          <a:xfrm>
                            <a:off x="0" y="0"/>
                            <a:ext cx="361950" cy="384810"/>
                          </a:xfrm>
                          <a:prstGeom prst="rect">
                            <a:avLst/>
                          </a:prstGeom>
                          <a:solidFill>
                            <a:schemeClr val="bg1"/>
                          </a:solidFill>
                          <a:ln w="9525">
                            <a:noFill/>
                            <a:miter lim="800000"/>
                            <a:headEnd/>
                            <a:tailEnd/>
                          </a:ln>
                        </wps:spPr>
                        <wps:txbx>
                          <w:txbxContent>
                            <w:p w14:paraId="04961F08" w14:textId="15E63DFF" w:rsidR="000B0BDA" w:rsidRPr="000B0BDA" w:rsidRDefault="000B0BDA">
                              <w:pPr>
                                <w:rPr>
                                  <w:rFonts w:ascii="Times New Roman" w:hAnsi="Times New Roman" w:cs="Times New Roman"/>
                                  <w:b/>
                                  <w:bCs/>
                                  <w:sz w:val="32"/>
                                  <w:szCs w:val="32"/>
                                </w:rPr>
                              </w:pPr>
                              <w:r w:rsidRPr="000B0BDA">
                                <w:rPr>
                                  <w:rFonts w:ascii="Times New Roman" w:hAnsi="Times New Roman" w:cs="Times New Roman"/>
                                  <w:b/>
                                  <w:bCs/>
                                  <w:sz w:val="32"/>
                                  <w:szCs w:val="32"/>
                                </w:rPr>
                                <w:t>a)</w:t>
                              </w:r>
                            </w:p>
                          </w:txbxContent>
                        </wps:txbx>
                        <wps:bodyPr rot="0" vert="horz" wrap="square" lIns="91440" tIns="45720" rIns="91440" bIns="45720" anchor="t" anchorCtr="0">
                          <a:noAutofit/>
                        </wps:bodyPr>
                      </wps:wsp>
                      <wps:wsp>
                        <wps:cNvPr id="200" name="Text Box 2"/>
                        <wps:cNvSpPr txBox="1">
                          <a:spLocks noChangeArrowheads="1"/>
                        </wps:cNvSpPr>
                        <wps:spPr bwMode="auto">
                          <a:xfrm>
                            <a:off x="2834640" y="0"/>
                            <a:ext cx="377190" cy="384810"/>
                          </a:xfrm>
                          <a:prstGeom prst="rect">
                            <a:avLst/>
                          </a:prstGeom>
                          <a:solidFill>
                            <a:sysClr val="window" lastClr="FFFFFF"/>
                          </a:solidFill>
                          <a:ln w="9525">
                            <a:noFill/>
                            <a:miter lim="800000"/>
                            <a:headEnd/>
                            <a:tailEnd/>
                          </a:ln>
                        </wps:spPr>
                        <wps:txbx>
                          <w:txbxContent>
                            <w:p w14:paraId="6CD5BF29" w14:textId="00BA3411" w:rsidR="000B0BDA" w:rsidRPr="000B0BDA" w:rsidRDefault="000B0BDA" w:rsidP="000B0BDA">
                              <w:pPr>
                                <w:rPr>
                                  <w:rFonts w:ascii="Times New Roman" w:hAnsi="Times New Roman" w:cs="Times New Roman"/>
                                  <w:b/>
                                  <w:bCs/>
                                  <w:sz w:val="32"/>
                                  <w:szCs w:val="32"/>
                                </w:rPr>
                              </w:pPr>
                              <w:r>
                                <w:rPr>
                                  <w:rFonts w:ascii="Times New Roman" w:hAnsi="Times New Roman" w:cs="Times New Roman"/>
                                  <w:b/>
                                  <w:bCs/>
                                  <w:sz w:val="32"/>
                                  <w:szCs w:val="32"/>
                                </w:rPr>
                                <w:t>b</w:t>
                              </w:r>
                              <w:r w:rsidRPr="000B0BDA">
                                <w:rPr>
                                  <w:rFonts w:ascii="Times New Roman" w:hAnsi="Times New Roman" w:cs="Times New Roman"/>
                                  <w:b/>
                                  <w:bCs/>
                                  <w:sz w:val="32"/>
                                  <w:szCs w:val="32"/>
                                </w:rPr>
                                <w:t>)</w:t>
                              </w:r>
                            </w:p>
                          </w:txbxContent>
                        </wps:txbx>
                        <wps:bodyPr rot="0" vert="horz" wrap="square" lIns="91440" tIns="45720" rIns="91440" bIns="45720" anchor="t" anchorCtr="0">
                          <a:noAutofit/>
                        </wps:bodyPr>
                      </wps:wsp>
                      <wps:wsp>
                        <wps:cNvPr id="201" name="Text Box 2"/>
                        <wps:cNvSpPr txBox="1">
                          <a:spLocks noChangeArrowheads="1"/>
                        </wps:cNvSpPr>
                        <wps:spPr bwMode="auto">
                          <a:xfrm>
                            <a:off x="0" y="2362200"/>
                            <a:ext cx="361950" cy="384810"/>
                          </a:xfrm>
                          <a:prstGeom prst="rect">
                            <a:avLst/>
                          </a:prstGeom>
                          <a:solidFill>
                            <a:sysClr val="window" lastClr="FFFFFF"/>
                          </a:solidFill>
                          <a:ln w="9525">
                            <a:noFill/>
                            <a:miter lim="800000"/>
                            <a:headEnd/>
                            <a:tailEnd/>
                          </a:ln>
                        </wps:spPr>
                        <wps:txbx>
                          <w:txbxContent>
                            <w:p w14:paraId="7199A64D" w14:textId="2E8B7C34" w:rsidR="000B0BDA" w:rsidRPr="000B0BDA" w:rsidRDefault="000B0BDA" w:rsidP="000B0BDA">
                              <w:pPr>
                                <w:rPr>
                                  <w:rFonts w:ascii="Times New Roman" w:hAnsi="Times New Roman" w:cs="Times New Roman"/>
                                  <w:b/>
                                  <w:bCs/>
                                  <w:sz w:val="32"/>
                                  <w:szCs w:val="32"/>
                                </w:rPr>
                              </w:pPr>
                              <w:r>
                                <w:rPr>
                                  <w:rFonts w:ascii="Times New Roman" w:hAnsi="Times New Roman" w:cs="Times New Roman"/>
                                  <w:b/>
                                  <w:bCs/>
                                  <w:sz w:val="32"/>
                                  <w:szCs w:val="32"/>
                                </w:rPr>
                                <w:t>c</w:t>
                              </w:r>
                              <w:r w:rsidRPr="000B0BDA">
                                <w:rPr>
                                  <w:rFonts w:ascii="Times New Roman" w:hAnsi="Times New Roman" w:cs="Times New Roman"/>
                                  <w:b/>
                                  <w:bCs/>
                                  <w:sz w:val="32"/>
                                  <w:szCs w:val="32"/>
                                </w:rPr>
                                <w:t>)</w:t>
                              </w:r>
                            </w:p>
                          </w:txbxContent>
                        </wps:txbx>
                        <wps:bodyPr rot="0" vert="horz" wrap="square" lIns="91440" tIns="45720" rIns="91440" bIns="45720" anchor="t" anchorCtr="0">
                          <a:noAutofit/>
                        </wps:bodyPr>
                      </wps:wsp>
                      <wps:wsp>
                        <wps:cNvPr id="202" name="Text Box 2"/>
                        <wps:cNvSpPr txBox="1">
                          <a:spLocks noChangeArrowheads="1"/>
                        </wps:cNvSpPr>
                        <wps:spPr bwMode="auto">
                          <a:xfrm>
                            <a:off x="2842260" y="2373630"/>
                            <a:ext cx="373380" cy="384810"/>
                          </a:xfrm>
                          <a:prstGeom prst="rect">
                            <a:avLst/>
                          </a:prstGeom>
                          <a:solidFill>
                            <a:sysClr val="window" lastClr="FFFFFF"/>
                          </a:solidFill>
                          <a:ln w="9525">
                            <a:noFill/>
                            <a:miter lim="800000"/>
                            <a:headEnd/>
                            <a:tailEnd/>
                          </a:ln>
                        </wps:spPr>
                        <wps:txbx>
                          <w:txbxContent>
                            <w:p w14:paraId="6F9B9792" w14:textId="43BE051F" w:rsidR="000B0BDA" w:rsidRPr="000B0BDA" w:rsidRDefault="000B0BDA" w:rsidP="000B0BDA">
                              <w:pPr>
                                <w:rPr>
                                  <w:rFonts w:ascii="Times New Roman" w:hAnsi="Times New Roman" w:cs="Times New Roman"/>
                                  <w:b/>
                                  <w:bCs/>
                                  <w:sz w:val="32"/>
                                  <w:szCs w:val="32"/>
                                </w:rPr>
                              </w:pPr>
                              <w:r>
                                <w:rPr>
                                  <w:rFonts w:ascii="Times New Roman" w:hAnsi="Times New Roman" w:cs="Times New Roman"/>
                                  <w:b/>
                                  <w:bCs/>
                                  <w:sz w:val="32"/>
                                  <w:szCs w:val="32"/>
                                </w:rPr>
                                <w:t>d</w:t>
                              </w:r>
                              <w:r w:rsidRPr="000B0BDA">
                                <w:rPr>
                                  <w:rFonts w:ascii="Times New Roman" w:hAnsi="Times New Roman" w:cs="Times New Roman"/>
                                  <w:b/>
                                  <w:bCs/>
                                  <w:sz w:val="32"/>
                                  <w:szCs w:val="32"/>
                                </w:rPr>
                                <w:t>)</w:t>
                              </w:r>
                            </w:p>
                          </w:txbxContent>
                        </wps:txbx>
                        <wps:bodyPr rot="0" vert="horz" wrap="square" lIns="91440" tIns="45720" rIns="91440" bIns="45720" anchor="t" anchorCtr="0">
                          <a:noAutofit/>
                        </wps:bodyPr>
                      </wps:wsp>
                      <wps:wsp>
                        <wps:cNvPr id="204" name="Freeform: Shape 204"/>
                        <wps:cNvSpPr/>
                        <wps:spPr>
                          <a:xfrm>
                            <a:off x="1264920" y="685800"/>
                            <a:ext cx="308610" cy="640080"/>
                          </a:xfrm>
                          <a:custGeom>
                            <a:avLst/>
                            <a:gdLst>
                              <a:gd name="connsiteX0" fmla="*/ 0 w 308610"/>
                              <a:gd name="connsiteY0" fmla="*/ 0 h 640080"/>
                              <a:gd name="connsiteX1" fmla="*/ 26670 w 308610"/>
                              <a:gd name="connsiteY1" fmla="*/ 156210 h 640080"/>
                              <a:gd name="connsiteX2" fmla="*/ 156210 w 308610"/>
                              <a:gd name="connsiteY2" fmla="*/ 487680 h 640080"/>
                              <a:gd name="connsiteX3" fmla="*/ 308610 w 308610"/>
                              <a:gd name="connsiteY3" fmla="*/ 640080 h 640080"/>
                            </a:gdLst>
                            <a:ahLst/>
                            <a:cxnLst>
                              <a:cxn ang="0">
                                <a:pos x="connsiteX0" y="connsiteY0"/>
                              </a:cxn>
                              <a:cxn ang="0">
                                <a:pos x="connsiteX1" y="connsiteY1"/>
                              </a:cxn>
                              <a:cxn ang="0">
                                <a:pos x="connsiteX2" y="connsiteY2"/>
                              </a:cxn>
                              <a:cxn ang="0">
                                <a:pos x="connsiteX3" y="connsiteY3"/>
                              </a:cxn>
                            </a:cxnLst>
                            <a:rect l="l" t="t" r="r" b="b"/>
                            <a:pathLst>
                              <a:path w="308610" h="640080">
                                <a:moveTo>
                                  <a:pt x="0" y="0"/>
                                </a:moveTo>
                                <a:cubicBezTo>
                                  <a:pt x="317" y="37465"/>
                                  <a:pt x="635" y="74930"/>
                                  <a:pt x="26670" y="156210"/>
                                </a:cubicBezTo>
                                <a:cubicBezTo>
                                  <a:pt x="52705" y="237490"/>
                                  <a:pt x="109220" y="407035"/>
                                  <a:pt x="156210" y="487680"/>
                                </a:cubicBezTo>
                                <a:cubicBezTo>
                                  <a:pt x="203200" y="568325"/>
                                  <a:pt x="255905" y="604202"/>
                                  <a:pt x="308610" y="640080"/>
                                </a:cubicBezTo>
                              </a:path>
                            </a:pathLst>
                          </a:custGeom>
                          <a:noFill/>
                          <a:ln w="2857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Text Box 2"/>
                        <wps:cNvSpPr txBox="1">
                          <a:spLocks noChangeArrowheads="1"/>
                        </wps:cNvSpPr>
                        <wps:spPr bwMode="auto">
                          <a:xfrm flipH="1">
                            <a:off x="1055370" y="0"/>
                            <a:ext cx="293370" cy="400050"/>
                          </a:xfrm>
                          <a:prstGeom prst="rect">
                            <a:avLst/>
                          </a:prstGeom>
                          <a:noFill/>
                          <a:ln w="9525">
                            <a:noFill/>
                            <a:miter lim="800000"/>
                            <a:headEnd/>
                            <a:tailEnd/>
                          </a:ln>
                        </wps:spPr>
                        <wps:txbx>
                          <w:txbxContent>
                            <w:p w14:paraId="2AAF6476" w14:textId="3EAAC94E" w:rsidR="000B0BDA" w:rsidRPr="00244A28" w:rsidRDefault="000B0BDA" w:rsidP="00244A28">
                              <w:pPr>
                                <w:spacing w:after="0"/>
                                <w:rPr>
                                  <w:b/>
                                  <w:bCs/>
                                  <w:color w:val="FF0000"/>
                                  <w:sz w:val="24"/>
                                  <w:szCs w:val="24"/>
                                </w:rPr>
                              </w:pPr>
                              <w:r w:rsidRPr="00244A28">
                                <w:rPr>
                                  <w:b/>
                                  <w:bCs/>
                                  <w:color w:val="FF0000"/>
                                  <w:sz w:val="24"/>
                                  <w:szCs w:val="24"/>
                                </w:rPr>
                                <w:t>L</w:t>
                              </w:r>
                            </w:p>
                          </w:txbxContent>
                        </wps:txbx>
                        <wps:bodyPr rot="0" vert="horz" wrap="square" lIns="91440" tIns="45720" rIns="91440" bIns="45720" anchor="t" anchorCtr="0">
                          <a:noAutofit/>
                        </wps:bodyPr>
                      </wps:wsp>
                      <pic:pic xmlns:pic="http://schemas.openxmlformats.org/drawingml/2006/picture">
                        <pic:nvPicPr>
                          <pic:cNvPr id="210" name="Picture 210" descr="A picture containing shape&#10;&#10;Description automatically generated"/>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2065020"/>
                            <a:ext cx="1912620" cy="259080"/>
                          </a:xfrm>
                          <a:prstGeom prst="rect">
                            <a:avLst/>
                          </a:prstGeom>
                        </pic:spPr>
                      </pic:pic>
                      <pic:pic xmlns:pic="http://schemas.openxmlformats.org/drawingml/2006/picture">
                        <pic:nvPicPr>
                          <pic:cNvPr id="211" name="Picture 211" descr="Shape, rectangle&#10;&#10;Description automatically generated"/>
                          <pic:cNvPicPr>
                            <a:picLocks noChangeAspect="1"/>
                          </pic:cNvPicPr>
                        </pic:nvPicPr>
                        <pic:blipFill rotWithShape="1">
                          <a:blip r:embed="rId33" cstate="print">
                            <a:extLst>
                              <a:ext uri="{28A0092B-C50C-407E-A947-70E740481C1C}">
                                <a14:useLocalDpi xmlns:a14="http://schemas.microsoft.com/office/drawing/2010/main" val="0"/>
                              </a:ext>
                            </a:extLst>
                          </a:blip>
                          <a:srcRect l="1581" t="5555"/>
                          <a:stretch/>
                        </pic:blipFill>
                        <pic:spPr bwMode="auto">
                          <a:xfrm>
                            <a:off x="30480" y="4438650"/>
                            <a:ext cx="1897380" cy="259080"/>
                          </a:xfrm>
                          <a:prstGeom prst="rect">
                            <a:avLst/>
                          </a:prstGeom>
                          <a:ln>
                            <a:noFill/>
                          </a:ln>
                          <a:extLst>
                            <a:ext uri="{53640926-AAD7-44D8-BBD7-CCE9431645EC}">
                              <a14:shadowObscured xmlns:a14="http://schemas.microsoft.com/office/drawing/2010/main"/>
                            </a:ext>
                          </a:extLst>
                        </pic:spPr>
                      </pic:pic>
                      <wps:wsp>
                        <wps:cNvPr id="212" name="Straight Arrow Connector 212"/>
                        <wps:cNvCnPr/>
                        <wps:spPr>
                          <a:xfrm>
                            <a:off x="1116330" y="3627120"/>
                            <a:ext cx="403860" cy="2286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5A725FD" id="Group 378" o:spid="_x0000_s1050" style="position:absolute;left:0;text-align:left;margin-left:0;margin-top:0;width:6in;height:369.9pt;z-index:251695104" coordsize="54864,46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mqT9nAgAAAErAAAOAAAAZHJzL2Uyb0RvYy54bWzsWluP2zYWfl+g/4FQ&#10;gT4strHusr1xiulMJ1sgbQdNimwfaVm2hEqiStFjT399v0NSsnxBPGky6QTTAeJQvBweHn48PBc+&#10;/2Zblew2k20h6pnjPXMdltWpWBT1aub88ub667HDWsXrBS9Fnc2cu6x1vnnxxb+eb5pp5otclItM&#10;MhCp2+mmmTm5Us10NGrTPKt4+0w0WY3GpZAVV/iUq9FC8g2oV+XId914tBFy0UiRZm2L2ivT6LzQ&#10;9JfLLFU/LZdtplg5c8Cb0r9S/87pd/TiOZ+uJG/yIrVs8L/ARcWLGpP2pK644mwtiyNSVZFK0Yql&#10;epaKaiSWyyLN9BqwGs89WM1LKdaNXstqulk1vZgg2gM5/WWy6Y+3L2XzurmRkMSmWUEW+ovWsl3K&#10;iv4Hl2yrRXbXiyzbKpaiMgrHcehCsinawniSJIEVappD8kfj0vy7MyNH3cSjPXaaIp3in5UBSkcy&#10;OI8VjFJrmTmWSHUvGhWXv62br7FdDVfFvCgLdaehh40hpurbmyK9keYD4ryRrFjgKEQOq3kFyKOZ&#10;ZmVUs8jaFOi7KjgwV3315fbiv/rniuqLRuEUMb5WAmgvUl6Wd2yV1ZnkKlsQVGk+msJMyEkgr0T6&#10;W8tqcZnzepVdtA0gj9mp92i/u/7c43ZeFs11UZa0yVS2cgGDB/A6IVoD3SuRrqusVuYsyqwE36Ju&#10;86JpHSanWTXPIAv5/cIDQqAHFOTRyKJW5uC1SmYqzWn+Jfj4GbwT33zaN2imd3zSilqA9b7w9OPI&#10;S2ILTz/wEz+JtGg6kEGGslUvM1ExKoBX8ICd5VN++6q13HRdrEgNA5oz8GN2BYXPBpoBNmMfmqj5&#10;rNHlPzi6/HEQQtE57FgFHmLM9SdaBfaK7ClizJvEhyDTVVYB/sCbJ6T8ggeHpwGmHyRB3N2/3Q19&#10;AE8v8XARGS3bXfCdfns6KtCbJMfwRNWThGf44PAcas/7gNT3vcnHB+mmgY/RdlYOvo7snPcyo1/n&#10;vMlgKhDZgd03mXTIekNH8FuxZT6dN9uNTG2mtqgmK40MjbY5sOGkFJs84wvwZ+y4wVBDhywQNt/8&#10;IBawp8he1IS64/wuez2IIVlrDwXjcOx90FUF5kVZLDobUntt2WUp2S2HvzVfGfYPepU128ycSeRH&#10;muta0HAIiE+rQsEZLItq5oxd+iO58SnJ4rt6ocuKF6Up43ota1hkJBxjkVFJbedbbX/7ejBVzcXi&#10;DuKSAtYdVg5nFYVcyD8ctoHjN3Pa39ecvILy+xoin3gh3fNKf4RRAkJMDlvmwxZepyA1c5TDTPFS&#10;4cu1K7vA1iwLbUXuOLE8A4lmMx8ckvCTHwkkh3rAbm53TQVJ4sFu0n7kxwfmXdujEsGDhdhgt3mr&#10;UDlzrvWfvRL38PyJkKpPyQ4fTxqpvWvyKJSnH8Q+nR6tenqkPqgKfdRI7S+yf3SqC5/TONF/M1L9&#10;cej7FOKAZ3rStoJTEIyfpmYNOsPrH7y6sPINXq9lllFAfcq0Bct8NEHB0QUEM5bsU/tlrKpdpMza&#10;lZ4fhxOyigC4eBzBUjvQj+44hlmpb3KKDQN7IDiIhqRrE3EbRtkQOV8g3kZVq4VlNBV13cIk/D+I&#10;LasScfl/j5jLNiwwM2itfNT71/3eOdvxcIo2Lpyeth/HyXn6wxFeFPuey85NAl3RT2KHnFvFcEg4&#10;TuLx+VkQZuhnMSI6K6vhECOnvbVg0/pt4bmJh/Jpuq3tVqEEsxfpCGPwNqKlgP9w34CR7hMbY3CA&#10;UbTPZwZDzMPBnStxv8GQ3nCwvrewmPsNhlCGg7US6Qab/+3yKVZMiaVSJ5bgAsCalA6bw/UxRwIZ&#10;A5IarZaK5PdY7LIch8ccDmqtxG32Ruh+6iBnghl3rel6XqTfZn8M+wYeAhdgOEjCWDvNmEwTiQNk&#10;HNCQhJMuKGQaNM51kwFjty97xE9NFfmJa2jipglNmLObzXMnsJU01dBNXMytz6eZ0c5D3Bgw33tK&#10;3w20/4KRUTwO4DQOyPpRNLEMxW7o404eNHaSxsidCqD9GywTn7QxWj31m6X77FTUwEE1DoE/jpBF&#10;oM3a8xYOvF+17SC714tibVe8zY2L3N619GGlccKfbdVdmdFUZf1ztoRni/Plm7kpRbpztnmaIg9j&#10;Iwo5X2Rmgqhzo7GonkG9XE2QKJvMi6VtCZymDeGCjO1PQzOdYe0ZM1qgn8Zw0DFmBvcj9MyiVv3g&#10;qqiFPLWyEquyM5v+4IIuKyuaE45T26TXBeT8Ci7eDZe4OIBL8vt/ws+yFDiGOG+65DCKBJyq/7hx&#10;gnpdXQqoCmg1cKeL4EmqsisupajeIpd9QdEJNHWBhVRBo+yFFhgu7zS7uNDdTFryVf26QTLTbB4h&#10;7M32LZeNjecqeC4/ii5cdZTZMn1pP2rxWAIWUDJ/n3HNlsiF/q8TZ2f1uFEUJEa/HRg8/iTQLToF&#10;jvOG+JrBaxeQe6/4Om1DHxH7RBGI3gB8zHYy5X4/pzQrDMMOxTf2CYCusjmGC4bF6IcBMJAQ1qzx&#10;fIW1FFN+QpkxnPNP8izAd+PIhXWCc4lby75A8SZwZchkoYPrw5I48lTe6+DqBwHGZ/p83wb4Hm6o&#10;/ccBusqCVl8i/2Fk+MLuLx8NVClm+rZQueav09wP/KQFCe5T2JUpPWMht8CLxhAmrvMIfwZ69l0L&#10;XQ+kzo4ftpzN6gRuSMEcMqTDYAxUH2B6PEn6aM+HY9rkWAZXEuw/baUS94dYJ0vs4ZMZHnw7A9DX&#10;SvJilSt2QRkzdolwASQvJPPRByK2EY3L+mxEw/PiAC6S9qJiP/EONUXoQtSdovCp+M4LHrusGes5&#10;MobZyRdFJE/yCz/IqbBZMabuGiQElSz04bRM3tOruIflf9pluIfV/6ldhp3vtXy3y0DbaGGrS/qd&#10;JUqIe5g3ofSQc/ite+1err74EwAA//8DAFBLAwQKAAAAAAAAACEAkVeQqurjAwDq4wMAFAAAAGRy&#10;cy9tZWRpYS9pbWFnZTEucG5niVBORw0KGgoAAAANSUhEUgAAAn4AAAIwCAYAAAAYgmZ8AAAAAXNS&#10;R0IArs4c6QAAAARnQU1BAACxjwv8YQUAAAAJcEhZcwAAIdUAACHVAQSctJ0AAP+lSURBVHhe7L0F&#10;eFTX9/39e95/Xb91N1qol5Z6oe5uVGhpkSLFnQLF3d3d3TW4u7sHS4KEEDeYO/s9n33vCUOaQIAE&#10;Qst6nguZ2XNnrpx7zjpb1vk/yUTEx8fLvLnzZPu27bJjxw45evSorFq5SubPne994vywe9duWTBv&#10;gcyeOVvmz5uvG39v27ZNhgweIj179JTIY5Hep/8Jx3Fk+bLl+n92RrOmzSQsLMx79d8E9+n48ePe&#10;q6zB9OnTZdLESd6r/ybsc5oe/H6/VCxfUaKiorx3/lto2KCh7N+/33t18TB40GBZunSp9yrrsHXr&#10;Vmnfrr336sJg9erV0q9vP+/VhUFoSKjsCd7jvcocLFywUIYNG+a9uozLcLFx40bp1rWb9+ri4MSJ&#10;E7J0ycn+I9OIX1JSkkwYN0H69eknI4eP1G3UiFEyZNAQGT5suMTGxsriFq3E16y5t8fZYd++ffp9&#10;fH//vv1l8MDBug3sP1Bq/lVT7r37XilVspQSppkzZuqWmuAtXrRYhg0Zlu2IH51t+XLl9e/m5vrc&#10;cvMt8sxTz0hkZPok9nzg37NHfH8U816dxE8//qT36WKjRPES0rpla5keNN175/zhM9fXbyYIFosX&#10;L5aHHnxI2rVt573zT3Ro10Fmz56tf/vj4sX38Sc8Qfo6S2EIr++jj8X3wYciycnemy54gD8xx8Ek&#10;63yxc8dOGT50uISEhHjvnIqWLVrKiy+8KNdfe70cOXJE/ObzvtJlPKuL77/7/rTEMbPgMx2nM3Wa&#10;9+rCoEnjJvK/m/4nL+V56byfxWWbD0i7kcuk+2pHlh7w63uxSX75fYJPHPel9FzjyOL9bt8Un+yX&#10;X8f7xGdejhkzRvu3x3I8JqvXrpMCNQaf0hb7rXNk3l53v6QTfvllnE9OeF3cgPWOzNnjiK94SUk+&#10;eFh+qDdKjp/wqa3HngSZcjBJ/z5hDuL1KcHyxJPPyi8//yK99ibIxLAkqdgxSN6pMFB+GpUkSWs3&#10;iK9adRm+yZFpu072oYUm+szvun+P3OzIlB0nbYUDbKO3OjJp+0lb0Uk+Wb9pq+R8NKc8/GlFGR9g&#10;+7rWcP3dat1mygTz/phtJ21/TPZJgjcnnGR+a9QWRypXrCw7d+6UYlN8Eu/Zpu50ZIQ5HosSno32&#10;OnLESBkxbISEhoaqreRUn8R5j9qM3Y4M3ujuV6L1ZAmLOHOfuGnjJsnxcA6pU7uO985lXMroMHq5&#10;fNh1nxyIdh/O4GN+qTnHfW5AvfmO7ItybXsj/VJ99klb/QWOfh4EBwfL4zkflztvv1P7ETYcVYDv&#10;rjzz5H5NFzmy/ai7X2iMmXDPOGlrtsSRbeGu7WCsX8oFBew3aKFsDD6ifx+K80vZaSdtrZc5svGw&#10;X+bMmqO8acrkKbJ61erMI36Qqbi4OCUO69etl6GDhyoxGzRgkG6jR46WmZWryq4PPpJdmzd7e2Uc&#10;eH+WL12e8n19e/eVAf0G6AN/0w03ybVXXytlS5fVh9n+7qwZs8Tn88mGdRv0fd7juLIb8Us2g3t4&#10;eLj+jcfy6y+/lquuuEqeffpZOXzosL6fmYAA+d5+13t1ErmfzS1vvfmW9+ri4YP3PpDmTZtrm+Fe&#10;MTNfuWKl3stzhe+LL8W/dq3+vXfvXrn7rrvlumuuky6du+h7aeGvan/J2LFj9W9/TIz4HnjowhA/&#10;v1/8ZkDybzADrekofM89L44hYXLsmJT44SdZt2ZNprThzZs26zMRSPwglsfM73Bdbr7xZt1uv/V2&#10;CYf4GbLs+/hTneTxGSZaEOjzuS8ZgTPKtIP6DcSfCWQ3XURH6/X1L18hPkOwuOZHe/SUzz75TK6+&#10;8mp5IfcL3gcNEhP1s7pBCM9wL/YdipLHf+smj1edI30NSUs0TehoPMTOkUOmEz9uLh8EpddaRwnN&#10;0QTI20lb/5Uxcts7peWK/+8KmTZ7sTxftIf4TRtIMgRtjCFT3QyZZL9jZr+fxzoSZgYN9htnyFLX&#10;la4tNjhEDr2UV/L+3MaQyhMyIiRJmu+Il3jDEI8dd+SDJdGyYk+Y3HHbnXLj9TdKnaYtJc7YdobH&#10;yhMTDsjLFUfI4cNREjtgqEQ3bCHxsUkSneiXH8Y4smFflCGTfgkyZLCtGWjizO/FGFLLsTAAciyQ&#10;qVZLjc2QK2yc3y5jW716jZ5X8dKV1AYZLmiuy7bQGJmzdq88VKCr1O6/SCLiTnhE2R0c4a7z9zk6&#10;WB6Jipcvv/lJXmu5SbaawRHbQkOgGxlbrPlOvvePSY5sOeLZ9h6XIr03qhNh47bdUnyyI5vM4Iht&#10;aYijg3qM2SfebF/UHCFb9oan+7zx/mYznt1z9z06BjFZuIxLH03mxUvO8lNl3a4jsv9ook4MeC6Z&#10;xLRf7shkM+GgXYeYZ63EFEefZ2wdVzgy0UxUsEHeik9MkrFjxspNN98mN9x0m7YRJnEPmbHkjTfe&#10;lJ2hxyQyOk66rnJkrHmWk81+ELs/TJsMN99pHlWdLI42kxtrK2rasrUxWRyxLl6KNJ8gz5caLJ/2&#10;j5Yjnq236U+YpHFcYeHR6jjr06uPzJo9P/OIXyAYCCAz08wMHY/fvr371DM3yQyk0bfcJsc7dvI+&#10;eXZgUFq2dJl6Fq2nD2/EDdfdIEUKFdETGz92vD7QDGhTJ0/VwY1jsGSRv7Mb8UsNCPSH73+oA85L&#10;L76UrkfmXJEe8QsLDZPvvvnOe3XxAPFr3LCxknXO3Xp2mdGfKwKJ3+7du+XK/3elFC9WXElMerho&#10;xM+CdgohMVu4GVCO5XpcYp95TnxLl4rfnMOZCMeZsHHDRp0Fhhxw2xfP19SpU9XjzHN19513y5Qp&#10;U8zPR4tz9Kief8xPBaRpk6bqpZk2bVqWkz7gjBsnTqfO3qvMhf/gIfHv2CE+M9nyvfSK+F54UZwS&#10;Jd3rbvowPKtPPfGU3HnHnTphAM7gwe5n2cw18a9Yod/hT+c5DQ47Jg8XHyktFiVrh0znXSbI0YGB&#10;AWLKDr+0MYQJG2SvrLExoEBEpu70K2GqXLWGEqT7iw+Xh37pJifMxGBSrjel+dgw7diZ6Zef7qgX&#10;gf2m7/JLs8Vup3/Y2EpPSZYnv20jEXnfldXrdkiNzXGS6PPLwURHCq+JkT1xps8297L/xOn6O3iu&#10;DhlbEWMLNqRrjyGvOStNlHJjI8Tp1l2c7j2k1tRY2RvpyDPPPC9B2xKkriFM/B6DUuWZkD5Hj2X+&#10;Xr/UnnfSVsXYdkW4tsnzXeJH/73LDIJVZzmy46jdzycVpybIsNkbpfuEVVJ1epJsC3dti/fjZXFJ&#10;9N+1/pbnKoyUTYdOqA2PKt+TaAhohBmsa5jPbTzi7rfM2Di2jVt26phQckiwrD/k2laE4GVx94NE&#10;157ryFpDkAs3Gy/b9rkT89Tg2Xjgvgf0eSlftryZE5hJwWVc8qBdRRvmX7DxOPmixnDZsCdCvcX9&#10;1jsy1JApnlueNUgYpI/JFd51PMXWxmQDW4z5si6Lo6T3smgp9WcpufGeJyRHjpw6vtPX3vVGQfl7&#10;9DbZsnWH7D6SIMUM6TtinlmOgd9isqgk03wnJNPaRhgb5A7bzvBk+WZwtHxWe7zsOhgtIw1RhBRi&#10;o5+BuIYcidRxtHbPaVlD/CzI77OkC+8cP7rol4LinGcOCd4/cm/oMJid5v8uvyxauEgSEhJ0IJo9&#10;a3bK70ECbXiY10HTgrI98bMgpIfn7/XXXpddu3Z5754/0iN+2QUVylfQMCtEndC8Jfq0p9MRtdMh&#10;LeJXJlXYMjUuOvHzQJi1UcNG6qbn933ffCu+Tz8TZ85c8W/e4n3q7LHF7MuzsX+fm8MWFBSkXlA8&#10;fG+/+baMGjlK31cY4hf9XG7p26ev2kYMH+EZLl34zXk7lSqLz5yP3yN1aaHgrwXlmquuUQ88gCgz&#10;SQK+QoV1f93MRMK/YOHJbfFiOZ6QKFOW7pB6fefp5wkLVTOkZLfnCZu+25GGC93+iNBRdWPbGWHI&#10;m3kLLxlhI9CqZSv1vl5xxTVyz5eNZcqaUPno9jvFqVhJ9m/cJzXnOOrtIjQ8a4+jJAwcMN/5tyEw&#10;w5YelCd+6yKLtoXKiUJFxb91m+yL90n5DbGyLuq4OH6/BB1Kkpe6z9B+tXDlWlLR2NZEHtc8z+nG&#10;9uHkvVKl6wxZuitSDtVpLk7/AeI3ROfO+3NKlWmuNxZvI8e87pAblsIrB/EC2Boa25qDrm2BsX3X&#10;fas8+8yz+pvP/9FRVoW5Njx2XCcAGW4wdJUMnL5e4pOSZZGxVTXkzdoKlqwqEyZM0NeEyiGWAMLb&#10;3JDfJQfc1/xfyRA7sM2cP2PC3j3ufccG6QMMrK2WOHp8YNGeBHmz3AD9OzXIfb3tltvktVde8965&#10;jH8bouOS5M82k6Xb7P1SdNB+CQ2PUa8zBI0JAp7h4Zsd6bbKbS/YIGhMOhKMjfSHLitd2w7zbP85&#10;1TETqWh55/1P5Or7nte2b7dbC/SU/REJSiTx5ndY4e5Hn1B6mqMTPEjf2G2OtF3u2nYZGxNJJpT7&#10;w2PlzmIT5c9R7kQFr3o5b5KJQwleRJ+fpcQPMFgvmL8ghXwt/73weRM/BmOYMqQPrx8J+pwQoWBm&#10;XHgu7O/ZDe8fxwFxwG69HBEREbJ9+3bZtXOXvp+dEGPIBnl3NAhmk5mF7E78wMrlKzUnc+2atRJ+&#10;JFwmjp+o99gOuGeLcyF+kJtVq1bp3xeL+B06dEhz7UaPGu2948EMOM6336nXyVmx0nvz7GCJHx75&#10;0aNHa8rEHbfdkXbeoyF+e835t2ndxnvj4mDypMlayHWuEwALJzhYHDN5dOadufCM9BVydCzx4/p0&#10;7dpV/w6Ef+06cYoUTdl899wnMa3aSv0vK4jfTDbp9FsYQrHJCzkSvmlkSB85fnTsLY1tgxdypNNv&#10;YEgSNkjigCnL5eUXX1bid8fnjaXE8BD56MNPZNfEBdLyswayZuluM+l1w7sQLwggYVZyfFYbMvVZ&#10;jWHyv0pjpcL6GDlu+kHf63ll/NTlsiTiuPgMsRsekihVNsbJfPPM0d+8UOwvWXTUtY0wtsrGdtwc&#10;zNi1B+TWanNlyPKj4vvwY/G1bSs5H3pE+128HO3MYLT4gF+Pm3w+wqaEqPBWECLDU4eNUBnHiW3y&#10;5Mn6m506diLLQabsdG0aojIDVgez37y9fuk2fqX0nrJG6s9NVttBbGZgfCl/FSV+5B3WN7/HwAgh&#10;7GRss/eYLzQgDG1tEMLBc7amED8l2MbGYEuYrLMZpKfvdvebaWyVpyXIM0V7yfQVu/W9QAwaOEgj&#10;TpeJ378bIUeipWyHabq1Gr5E6s+IVKJFOxy8wdFQLVh3yJ3I0W6trYtnw7PM886zgG3IRkfKDdkq&#10;RU1f8fLnReSq2x7V54A+tnWX/vJxPbfwcONhRxovcnTSSFRg2CZHnzNAX9LE2HjWibL2Hz5eKk48&#10;phPNocsOairEbtO34BDbtGmT9veMo1lO/PhBBm9+cOzosXKg1t9K/CBaJBmebeUmnT6udWLlHTt0&#10;VO8d+XFTJk3RE8I7wntrVq/RB5vfxVtkK7g4HipGORZ+n3A0+1E1lxCfoJ/JTli/fr02hldefkWJ&#10;UGbgUiB+qXHo4CGZPHGyVo2fS2HDuRC/QFws4scEhRyRNBESIk7jJpr/di7kzxI/vIl4+ZhIpUVo&#10;FIR6DVm42MDjeJ8hVISbzxV+M3lw6tYTZ/Yc753TwxK/u+64SwYNGpQu8UsNp2cvia1TXzq/9K2c&#10;MP3e2uK1ZfWYhWqjIMN6CHabDr31UifF29V/vZubB4I9W9dxJ4nf/V810aKEJ179WMPAy4fM0fMZ&#10;OHmPkh2IFd5DtYW43/llrRFSd425h4ZZBW/dIyPyfSNOvfpq67U3UZpsj9cCD3I26W9skUJvY2ts&#10;bJC+/QknpN7WOGm+YI80G7JImhXpKJHX3iI577pHgo8k6O8tNMQOkLMI0VOCZgZIbAs8Gx4QbJag&#10;FW09KYX4UaiBDRIGQWO/uYb0gdFbfNJ69Fpp3H+21K5dTwqVrS15C/4tDUz7bzphmw6G5PMRTm5p&#10;9pvlkT7IMDby/Qi9QbC7THOJX4fpe9QWY+YReGiwzfBIH7la2A7HnpBGA+bLx1WH6PsW3bt1V28f&#10;G+3yMv4bmLvGtP/Bi+RIZJx0Ms/pIEPuwFpD7EjZwMsGmEAMNM8yWGfIGzYmeAAySGgYbPBsLXqN&#10;VW7Ds8D24P0PSu2/a0vTgbNkm1f0QT4voV+wOdzRvmGLV/TRrFkzeSLXE/r3uDVH5O6Ki2To0oP6&#10;mspiIq9sLXuPuzDEjzAlA8yMoBni375DHHMyc1q10QfvbHIiIH0kRRJ2Sf2gQeIgeBA/AIljNsbv&#10;kiMGwZtjOnokYAIJIf9D/AhJZ0fiRzVhzRo1tSHkeSGPnuf54lIkfgCPLuHfYxHHvHcyjkwhfoYY&#10;OQ0aee9kHzhbtojzVw3xr9/gvWOO1zxzTjreOf/uYHFatlLiV6xoMbn1f7dq+4LUpDsRyybED0ya&#10;NEn69u2r1aeQhbOB35yHU+JPcc5iEsU16devn16jb776RuWqeCbXrVvnfSJtJB0/IdW6zpTBk9dJ&#10;x2rDxBk+XPs+xxz3gvm7jd0lInXnERp1O3MSufEEYCOMVMfYGFCInLzy0ivmGK6UWx99RYnfi/k+&#10;ljUH3f16dlkkA94rL4lHIyXSdKl15hNS9WwTV0u/qWsl0XzpseN+qbAhVpZ07K/Er0twgnTbkyDx&#10;J/xq+7TfLD1PiF+34ESzubZIYyMsvPio2z5KzgiWOyoGSciAETLk7oelZlC8LA91f4/jZ3CKS/Yr&#10;oSK/b1mIayNnqY+xxQbY6vRwid+bpTpKn7XGluRXkoZtqRemhRCSz0RhyIh5W+Tugr3l1e8qaZ5u&#10;3mKtpdcaR4tNIH6Etm11NCExcp2iAmyEim2od/TSveZ6+TV/C5sN707c4ei90FCesdWalSh9pqyV&#10;XpNO9r95zfPAZGm4ua+X8d/Ckk37pULHIHmuyjSJMzMY0izwvOHVB3j2xm11c+wI/arNI2/8TSGH&#10;6R6UCOLNs9W879WbJl37DVenFs8E23PPPqd9XYmBO7QyHq8fHr4G5je2GvIH6tapq6kgjzz0iHoG&#10;iRZA/ur3nSd/jg6Xrv1H69jZsd9YKTv6YNYTP0BYBpLFRp7Srq+/lTmVq+qBQMgyAsK7zPS5EAMH&#10;DlS3ZiCo+rQeP4DX72j4UfUGLl28VAkeDzqMl8oWjoXP8z5VyHw2u+b+RUVGSfXq1fXcKQ2nRPx8&#10;cKkSPzwvhOwp4DnbUJ8lfuTkUL3MtTwb4kf8DTkRwlvZEUj0EP4FvrfeEd+TT4vv2zQKdSIixPd8&#10;HvF99bX06d1H5Uq4FuPHjT99qkM2In4gKTFJw/B43iBEmv94JsTF6TXxn4OqACF3rhPED6AggA7k&#10;6RBviNaTRfpo9e7uY27f0n3CPlk6cZUeCwRHq1sjXFtvQ1AgRhAN5Fx+Nradnm3F8hXSqkUr9QJc&#10;dc1N8l7XA/Lhh5+orb8hUgM3GOKT9z1JCjmo1bQUSADez1V2kizbHCLJjl8+WRItm6NPuAS4fgPZ&#10;NWqixBx31Nv36dJo6Tltvp7nfffeJ52Gj1cb+X+fGdtGsx/oty9BOuyKl49qjpDQozGS9EhO2RXm&#10;TpohaBAtSB34faIjm4+4x0L4uochU9GerZCxbTI2G+qt1bRTiq3wJLcgA+B5I0fK2kioX3EgWUbM&#10;2SRPvF9EqjZoo8QOUA2JBwUg50IoONKQN0BOFuE2kDrHj5wsS75nBrvVyZA+UNLY1hoSvXJrqPzZ&#10;1m1nEGNSI5g0ZZXs1mVkb2zdFy6LN+6XT6oNlZLtZmiqAyDUG7TbTWPYH+WXMtMczbUFkDxSEmz6&#10;Q6mpjn4GUIxFmoMSu/AEebv5CmnY0K1lYLvq7qckb753ZefBGClu2qSVk8Hrd+vjefUz19/xiLbz&#10;vZ6NsO+dxSZI8/Z9tL0PHTFWieEFI35UaJKoj2dt62dfyOxKVZR8QcQouCCBOC3gMcRO7hGVU336&#10;9Elz0Ce0C5Gkg04NSCKkIToqWvWb0BikGov32E5AvbM5ON6yZcqqt/P+e+9PkX85axhy61+58pIk&#10;fmDunLnabsh/PBv4fvxJfIY0R+zcqQ/Iu++8q/mdZwP/gQMqZ5Ld4d+/X/wTJ6VJ/Hz53pLjZhI1&#10;7vobUsK7Q4cMPWPKhZLFvG96ry4ADIn1ff6F9yJ9xMXGqcZnpQqVtNKYkEaaEzg8tvl/0EnPueDw&#10;4cNKkrlehMYzQvx+qDtKni/WU0OdzPxJAMejlWC6Gzx9BSe4CdnYqMLDa0WIk5AjZDHMs5ELWH3g&#10;Ku3f0PK74fqbZNX2UHn/g4/Vc0D4B7IY8cEX8nPr7TqgsN/4bS5h+rXpJJm2br98ZMjbnniqd/0y&#10;MiRJuq47KL7yFSR57nz5eHGkBMf5JCY+UVq276TPSP9+/SXSk3rZZWzHzX7jwpKk8bZ4iUXq5XCM&#10;fFlruLx83U0S/8OPsmBrjIas8NbhmSugpNY9FnLlCNtiw9vH+eHt0HMfdzLHD9tvnmQLtrl7HR0Q&#10;2a/Yn+XkuWdfkHsfe0GeffZ5uffhJ+S6G2+T1m3aS5S5qEUMIUyRbNnvyrmoLIu5NsWMzeZWUshR&#10;ov8WHQi37NgrJcxAidYZNjyT5CVCMtnvTzPArj/k2hZsDJNcBTtLuxGLUnKvFy1alG0dBpeRNSDV&#10;yDqeuPcLN+yTJ3/vKk0GLZRWC+PN83pc2y55flqFa551Uh54Fkk7gPRhK4Ytzs3bI+2DiRE2+gRb&#10;2XssKlb+HrdH7nnjV00poBL4/vsflhsMwaNCuOeKOMn13d8ybMRoeSTnM/JGq02aIgGl6bn6uFTo&#10;tUjadxsg75TsKF16DFAuhe2CED9I3fHk43qx2I6bzub42HFafYvHbZz5Oz3id8AMtnS4FHPg/kxr&#10;gOI7Fy9crB48ZnDpPYiQSCRfSJR3yH6+xEDVMrpidDgMROeEY8fE9+DD4ivwq/fGpQW8UhPGT1Dh&#10;YUh7eu3mH8Db89obErF9u14/ruPZ4lIhfkDJfSDxM9eJylXfu+/L2sWL5UZzDTSnr0vXDOXZ+h5/&#10;EvbjvboAiIwU34svey/ODDpjxKQJv5EXG7jaht9MBn2//Op6+s5xkKZPWb58ubadKmbSWq9uPRkx&#10;YsRpPc8fVxuiGn4MApN3+KWdIUVWsuUUOZedfmljSBE2Ou1AOZdpyLkscWTRkhXSqWtfefjhx9TT&#10;RKj37twfa9Uqgwr7lRsRIXvzfSbHd+6WGbtcjTtsxVtNkheGbVPJFnL1Jh9Klr82uXIuh47FSlzh&#10;YhK9dIU5Fp9MNbZH6/bV82zZva/Kuez29gs6nCyVN8bqfoeTHCmyGq29rfLQAw/L7mFjJanAb5q3&#10;B6mtNNP1ciph2udWFlsbcip4MrEtNLYXq7mh3gYtOqkMy3ZPzoVCkL88yRbIcOmJsbJpf5Qci4yS&#10;oM1R8lTFsVL8j+JSp9csydt2p3oP2Q/JFip7A+Vc8AJiI+eRyt51G12PX4nBe9TTh21lqF8qTHfJ&#10;97FEV86FcDm2VcZWLuiEjJ63RR5940edgD/4wIM66biM/xZq1aylsleA+8+YFBOfJCPnbpI3yg6U&#10;4XO2SHDEiRS9PdoTeYDk9PG889wj9aKyLMY2dKOjOb8pNo/00e4p5GCyGB0bL9tCoiRfvnc06mdT&#10;3spXrCpr1m2Qtz79UW655Q5ZtnqDPvN43isM2ii9ervFrQOGjJLv/x4i2w9EKMG8IMQvNZBQwCPB&#10;BcMTCPEjdBMTfaoXBzshKPKxWM0hPaCvRbUf34VHMTEh7bxBiB8Czpcq8QOIO9NJ4m04bWguPRDq&#10;e/lV78WliYXzF2pjnjhhYsaJnwEeq/Mmfq++Lv7z0BPMVMTEqGSI3cyI6Bn+SfwcPGFffCnJ5v4P&#10;6D9Ar8HHH36sOpenBYRxzRr1lpmZh/dm1sNZuFCc3wp5rzIOJgOffPSJemQoVKBvoMIWeZXzBUK9&#10;XDeIH0BuacOGk3mVgdi2P1zeKtdfDkXGu5ItC9z+hrAOUiR4wpBsIaxIBas/7KDs3xqiEibkCWGb&#10;ZWx4n0DQ3KXyWdkOcuMdD2vkg7bP/QN4+Gp4ci6O6ftmP/2Z1O7k5rNi+76hG+olZDvdELtyG9yV&#10;KPYn+PTvteHxctyQtxn7oqXs+lhdaYnzfLxWtxQ5l5mG9JU2NnDA7FfJEMBl4Yk6AF377NtS5td6&#10;4vsuv3orOOa1nmQLnjf09gA2rsNqz0auHedrQ725i56Uc1l8wJEqnpzLYbNf8cG7pcPoxXpPg+Yu&#10;lryNFkmH9h3kh0KlpeGw1TIgaL3EJyZrTiCkEzB4Bsq54M2rkI6cCzZ0EIEWhxiyjRQNWG5s5Tzb&#10;kcNHNK+Q470QS+hdRvYDz//EiRP1byr96XMC0XDAfMlRb6scjDmhpA8SRqEHwMuNF1AJoRm+AyVb&#10;KAopOdXRSRykj/xUW71LZT9hYSaNELvR8zZqIQftkO2Wn7vJq+99JV98/oUMnLxYfuuxVhYtWKTO&#10;MApZiZCFHo2TO/4YL8VHhV984gcRIwRM0QJLdNnwG7YBA9wBitAmydxnAsUbVOemJn6ERQmV4gWA&#10;GJ6O+PG7mS2YnJlo26at3PK/W3TWT9j6bOGYhkDY7lIGoXmkViD6dsmljOC8iR95UZ9+Jr4/invv&#10;XFz4d+4SB3kkb/Nv3ORZ/kn88FT62rSRnp07a0X8Q+Ya1DLEgQKP08GZNVucP0uJH0HjCwTHEAH0&#10;6eQcqrctyIMtbK4JnrkBb70tBy8w8fup/mgp2GSCDFibqInezE/o9JFz2eiFHAnTWskWRJHHlmgt&#10;672QIyEhCBQ2Ov1f2syTSg27a6iXY8Bb26xJM9kT6Va+oo1n5rUywexXZ1iIJL//kdqQc3mx8iRZ&#10;vOmASrZU3Bin+Xy7405Ig23xWqzhM33e8B9KSYXafeS4ebYs8SPUSxXwKG8/vH57409IQ7PfPLMf&#10;fSXEr9SyQ5K0w7TFKtVk5piVKXIuLN1G4Qrhq1BDQKnWXeTJuZB/V9ecH7bUci7TPBsDnJVzKdF0&#10;sBQyE4F78hWSAr8Wlq+/+lquuvl+eblMP5VsQeqlz5Q1UndOkg6aDJ5UOM8KNl9ogGQL1xMbhHDI&#10;3JNyLpBvfo9BmgGZQTpol7ufJd/YyB8nvMaxssLR+QjKX8ali7SIHzJjgWvhNhqwwExG1km/WTu0&#10;8hfgdSb/j1xA2jb5vJb0kc9KP8HEEM//qZItbtqClXMhZYSUiiWLl8grnxWSq253+4TWrVpLu3bt&#10;VIGgSOEi0qBeAyV+hw8d1vAu1fS/DzkoRZpPvPjED/LCA2irbMnRAYQ177nrHk2epZgjI0iL+LEu&#10;I95A1qobM2qMXgjWVUwrHMx7EFDCwZm9gHdmgdk3y2lB/FhZAe/N2cD3WC7xn2Z92ksBeG7XrV2n&#10;7Wbm9Jneu2eG06OHHK3mFsmcC/FToP+GfEomEImsxD+I36BB0uaW2+Q6c+73ma37PffJ9MpV1fOR&#10;HnyTp+i5+s81n/Qc4IwYofp6tlDlfIF2J9XwRQsXPfe8WA+W+L3x2htKKMkpPB3xqzr+YIq+F+SN&#10;JGzr7SLsY0VdkWwJGrlCq2yp0KYgo7M3IEDefhscJrcXHCKVGp0kfhR57Dbki+9cFup+J6sGQJKc&#10;6BhxGjaSjT1Gy9IQv4Z6i0/bJU0MYYPIQd7qb42TeeGGzRj02WvI6aZoSbr1Dtnbtqvkb+NOuCF+&#10;fY0NogfpO5Dg7jf7iLsfk3HScPAmhBjb0JlrU6SFyFmkQIIBDk8fxzlvn3uceECwQcLwYPzR5qSc&#10;C1WL2CBakDf2azZ8qV7vunXqySPf1JVqNespAXvy1Y9TdPrwjjxepJ80NgNuWPQJ3W+mR/pYA5jv&#10;JE+QUDO2zlNd4tdxxh61WTkXbKx6AlgHGBv5fhR6lOu9RI/z/XfflybdRqu222X895AW8Zs1c5a2&#10;STB06FA5ePCgdBm3QloOXazSL80nbFeyZqt+ycslvAvQ6cNmJVuoJie8CyB92LZ6th5r3Op2sMWT&#10;c2naa5w8/ODD2jbZcJT9XLaePPv5n1qMRlSHfSi62rD7kLxeqk/2IH624hbZFRt6Qi6BkAblyXwu&#10;IyDxH2IHabTYvWu3vmereJFiSC8HkPfxCPI51oll3+wKvKGssvDxR2dXZep7NreGCC91cI+5p3iL&#10;M3yf4uMl3JBlHo5zJn4GTu8+4jRr7r3KnkhN/Jo1baaTBXJlJ9SvL3ufz6PP3Skev+hocQxBclhd&#10;h61J03SXIcsKKOlr3UY9q5kJZuIsu4ZQ+/nAEr8vPvtCO/fnn3v+tMSv69xDKsuChwmPkq0aJZHb&#10;SrZARNzQqCFsVatJt7rjlMBZORf2qzRgnbz3Z3tp17lPCvG7+fYHpNbsZFkd5n4nAwWEkZyhKDPv&#10;7dB6rvhyPCrOmLFK/Jou2JMiy1JxY6wKNwPkWroi55J8QpzuPeXw629LuS6D9DdYMajLgnW6XxQy&#10;MGa/1lMWSkHTNtgItVIgFHIsWr9zgSGiyAQNyF9Oei86nCLngrQMa+CCYV6Bi5VzwVbbk3N5q3RH&#10;rWy2ci7YCPmyqP33dYdIrQ5D9br36j9U7vq2eUrfZyVbRi/aLU8U6iWVgxI1xAwocGGwtHIudea5&#10;ki021DtqyV7N56OQA/mY+Xvd/SB9DM6QQWtrMdwlfq8WrC8vVpksK7dlPNpwGf8enIn4ff/t9yn9&#10;QkxckhZ93PFjL+kwZYe+R7ESExy8cFbOxZI+IgIUc2FjstgYyRbPhjYlkya8fkwI8R5C/sAnDYOk&#10;Y++hOnmijV516yNyzX3P6zGVK1NOhi4N1f02hCbInaVnXTziR7L4iU2blPgxgLMxEOGVw6XPIMW2&#10;dq2ZRaZD1FLDLtWGRIzN/YIU8IDzPsTydOK/7BMaEqqfp9qYAgJWNciOwJOJbg8e0RbNW3jvnh4k&#10;uPvuvudfQfwI1ROmod0g5ZMhZBLx8x8+7OqxmfaWbWE6IzQzQXNDUq1W3/z588VnCN6+mW5h1dYt&#10;W/UziuPHlTD6ly93tzBX/PNCwJk0Sb1UmU36LFhmLrOIH7JSrHQCeUBfKy05D4jfxt2HJdqQGKpU&#10;rSwLBIUwDss8QXAKjj8pvQLx291vvNqQc/nF2IabDrtWr9kydcZ8reqdMX2Gkq27735Ath52yRve&#10;Q0gfZCnJkDQkYrYGR6kHccCPDeXxciflXFSWJcqdSCPO3Hl3gkR7ci7fTNguie+8r55RG9KcO3eu&#10;kBuYd+oe+d9zb8ifJf+UMqMXSJ0JCyXiaISGet+bFSrrIt3vhPjtadRayrSbKoeOxbmyLJ68CgQN&#10;b0a0F5ChCpfwlw311mjaSUkrKIr0ircfJIzwq7X9ODRCnnmvgF5/wsmEdK1kS+7W+yXvX67kCiHj&#10;QDkXcqsg2CB1jh/LaFndQ8K7ePogfYDcqomrDuggz3GWqtpAfmw8Wd4o3VeX77qM/xYgfuTXkU5y&#10;JuIHouMTZfX2MGk8cIF80m1PimQL+bcsw0YIF7QwhJAVbWyKA+3O2iB9aEtiw0uOxBDkD+ARxKuN&#10;B33/sUS5taCrOcrGRBGv/PO5n5c33v9Kq4VX74+/OMTPbzoM3/sfyuxWrbUzw2uD2DKD+HfffKee&#10;LEgfC/WfDfACsYIHQs9U+kLkqFhcsWyFDnI7EI8+DYnk8xSZsKoIxI/jya55HIQ7Z8xw19VEhDcj&#10;una+3C/ogvLmInjvXNrgGnB/8NJyb8+ITCJ+wE+RTKnS4l+yJFtfz149e+mDz4b0BNcMkO9K+z5d&#10;qDfLYa6bf+NGzTl1KlfRSt5MAecYMLmpZggVeS/n+yzTp/Tu1VvbD4QnjzluvpdJWCASko7Ld3VG&#10;yvxNh1XHjk6cir0UORfD1yAVEEJb2UtodOTio+Ir+JtELF8vXw9NkAXbIqRkm6nSa3mcVO2/XInK&#10;9t0H5O4779FQb6IZBcgFVDkXQ/ogOJA+coj4zgmro6XLrAj5xZNz+diQvuC4E8ZG3l6SNNvhyrIg&#10;2fIxki1RSZIcEiZjQ5Pkvj9q63mOnzFHPjK2bca2c/ce6boqWKouD5MDR4/JT78Xkauvuka2HKZy&#10;2S8Tw5Kk3WozWTDXftfhaPmm9ghZuy9WjhsySh5doJyLS3i9cw+Qc8FL+Lu5LtvCXduMuYsk19N5&#10;JOdTeeRJ83/u3Hnk7hy55bXX86nnjsplPId45aii3HDIJws37JdXqk7SvCgry1LcDHhWsoUCkDJD&#10;dmm/QZv4c8oJs59ro5ADD6w5Xb1PDL7rDvpl567deozfffudEv0D4fG6fu+eg5c1/P5roA5hz549&#10;8uUXX2q6B3nmKE2kR/wsImMTpUibGbJ860Hz3DuqxUc6A3muTIhUnNn8DbGDoLEuL6+ZLI4yfYeS&#10;PvOe2sxnsBHCHW4mktj4Lp6BfRGJsmPXHqn2V+0UCZgrr75Jbis2VvK8+am234tC/IDvy69lsiF2&#10;DD5W5qVH9x56kPfefa8mLrM+69mCJb0geVQDW5LHTJ0iEsgcs1nrDQwE75GrggeSDgGRZzpaSGB2&#10;BSEQvA8k63fqdPoVDFTSwpBt/8EL58W5EAgLC9OJw5pVa86cEmAmBuEvvJgpxE+BREzhIrhfvTey&#10;H1j3kfNFAN2SPv7ftmWbtvOLmc6AvAr6iprPdx6FHKfAnJt/xUr1bluwFib6Vfb8zxX0Ub169dLr&#10;2aZNGxUDZ43W1MSPdTLv/rGbfNDzSIqm3pQdfvUi0UET+mWmjw2yMXWnm1uGzWcmvt9VnCl5yg4z&#10;xGmUjN6YqBWms+YskJbNW8rr9RfIVTfcKffe+4BM3X5cw0bsR1ECi7Ej6sp3ztztrhaAjVDv80O3&#10;qU4fuXpTDiVLdU/O5UiSI4UCJFumGVtVY6vToLGe51MdJrs282xNXLdTbizfTq678Ra59cHH5KHW&#10;4+Xq2+6VyOhorfplRZAE853h5juLmu/cfixBfqw3WmZuiZRanpwLhBc5lx2enAvFHnk8OZeGLTtp&#10;Je82T85libFVn5Gk13nPoUgpPuaYbNwfKRHHomTmtmiVfuE7CdVWm+2KQbPf4u3H5NfG4yXkaLza&#10;AuVckGypOMORuCSfRgoYf/aFHVUbFcVU9kL4WM0jRc7FGBcsWKDH+HvB35UUEjJ+sPDgy8TvPwz4&#10;AhPovG/klVyP5ZJfTZ+DF/B0RV+IuhduNkFe7RhqyJvbfpFzYaUb+gnyYZFzgcTx7ELqIHeQPKvv&#10;Z20Ua0AKLVmESPI/NsLF3ZfH67Pz5if5danHK6+5Wa664ipdFu7iEb8qVWVK67Yagg0/Eq56ODX+&#10;qqEPF6TtXEHnjkAz27FjJ5f24iFnoIMApuX14z2KOqynj3AxGzqC2RnW61exfMXTChI7f9UU/45/&#10;ZxUaeaGQ/QP7z3yvuEZcr0whftkchOLKlyuv5xsoNszkh+vFMmAXC37TMapEjCHPmQln6VJdEi0Q&#10;EL+FmVjVy2QLQr1s6TIp8FMBXQYyEDV6zJZ8bXdpjs5x09WoZMt8t8/BG4fGnJVzCZRswXb0k2+l&#10;YpGmcjQ6UebscaT8hAj9nd9/+11/m8RtOu/rb3tAas5K1v2omP1rjrtmJ13bvL2O6uZZW/4AORcI&#10;WhlPzgVZFpVziTqutlkBki1NGjfR3yPUy6R49u7D8tabb2thiyaS/1BZOk42BPfOu2VicISUXOfu&#10;F2q+E62/5ccMezKYFxJriOdk2XkgQgclqphXB0i2IG1jQ73PFe2oxAwsCXGUIAKIMrlOyz0b+YJo&#10;8QFseP3sknB47CB2a3YclL97zZZmc6P1d8CK0FMlWybNXqHjD88JNogzIO8Sss11BEt3RcpNN92i&#10;qTXl/6qvobW53JsOQTJrdbASw8vIOqCycc66tRcIK1as0GeDjVQMRPFXrlyZrjPizXL9JTw6SSv7&#10;qXYH9BekI0DsIITjvKIkwBJtpCNYYjfB2PCgA0K+eKaJLGAjNYL2a22sHJLv0x/lpTwv6XP2wXsf&#10;XDziR9ULBRQMQL179pavvvhKD+qlF1/SpZjOFRA/LjreOtYGDgRhYPL8WKs1NfmjcWGD9E2eONl7&#10;N/uDmcVrr76m165K5SoSGaDldqmAtXdTD55nAwjfmNFjlMjglTkd/ivEDy9U5UqV9VxpH4gaW7A8&#10;IQPexSB+zpq14gweIg5h8kz2lDpB08UxE6DUZJJIAt7x84Ulfp9/+rmKuP5W8DfNkXz6yae9T7iA&#10;+M1cuVu9SIRiVafPcBZ0utCV2+CFHCk8gPQ5xkanX3BwmEzO9YGcWL5SO3a8SuvXb5Q3Py8or35W&#10;UAnXl59/KTdcd4OGehlUyAFiAIBM4dCcZPajEAG1KmzIueTx5FxGhSbpervk8xHyRc5lEXIu5uBG&#10;ezYr2fJj9QZ6rrPnzJUxAbZ9xtZo0Fg9919/LSg3vv+TlFwZrvmD+7GZ76TqFyI5Lsz1Au4Ii5Ta&#10;veZI21lhKtjM+Qbtco8Tb0VqOZfpno1BDC9HxxWOIcF+tSHLYm0MgtisZAsEm2vGoMngSVFMsZaT&#10;5MDhaCXY1gZZJGewybDl+hyMXB2uNjx9kD6qrad5lb2Q75wlB8sVV90oTzz/hlZpT/VsrCrycukB&#10;EhV3UkXiMjIfTZs21bX5GduJXJC+hbOIiv3siHZt2+nzcdcdd0nv3r1l5sx/Kk/8bZ6HPrO2nyLZ&#10;gsYlHnvy/0Zsdqt5AUseUsgBicOGp8+SPiZ7TIp0kmlshIQt6aMoBK+/rpDDfquOamEaz9pFI35I&#10;r0D6IGjt27ZXkWYqeJEqYe3ctWaAyMiKAqmxY8cOLcrgu1MTP5K7IXdsO3fs1Jke+jsUcIwdM1aP&#10;BY/f9GmnX4opuwFvJisWcENZ1i21oGR2BvqKDeo3OO+FzlmPGdIe6OVNCxkhfoQ/J02c5L26+EB+&#10;aPbsjBeSxBniw5JinCdhCGajgbAeP3JfLyT8q9foknG+H34Sf1iY927mwD9unBYzkD+cVbDEj1k9&#10;a+cCrnV6xE9lWVIkW9wk7FVeFS5K/hQlgD1Rru3TxnNk0j3PyaD+K6SjNyDs9Wx4sijigviR2gHx&#10;Y3UAbLZiFl0wVgeBdB2IdvdDvJhQb8mg3dJoq6vhty/Bp6Rv7hF3ktRvX5I0MDby9BB1xvZ+hXp6&#10;rkUHTlcJF5Z5C0l0bXgNwYD9SWpLMrZQzzbDsw30bAkn/BKW6EijZaHSfMgi9cQhWktoO+G43xA0&#10;keJtTxI/CkCwUdxyJN49B0gbgERjIw8w3LNB9sD47W64nIKZowmureX0UPm02hApMWCb2lhGLsKz&#10;QTy5hxC/DvPCJTrRL8cMf8NGUQhgRRX2u+2eHHLFdbfJU8V6amI+gPxhe77EZeKX1YDgMUYwZtPu&#10;eeaWLVsmPxAxyMZAV6++6ZPYOP7AqAN5wG1HLJUhMzcY0ue2pa1ehS7hW5ZvBJsNscNmq3d7rXXD&#10;uwBiR3uFNAJCwqyFDagSxmYLqwglk0cI3/mlXL2L6/FjgIXkvfziy/rgo4/Eg2gJGASGhzOtnLz0&#10;QMwdYsf+qYkfMwZEf7GRFzZtyjTNI4T0WRLK/0FTg7w9Lh2gP/jyS+515NqCTZs26UL82RUU41Qo&#10;X0Fn/OcLxFVZAWbenHmnnTCcjvjRoZDDU7FCRe1YzhXOiJHimO+xVbXnCpJw0Z+rVqWaToQyCsIi&#10;eIVeeemVNL16ePyU+Hnk5ULBMR23M3iwOJlcKa+kr0VL8R8+4r2TNbDEzwo4Q8SKFCoiQ4YM0dcW&#10;EL/ve+xSWRbkVfAwqWSLJ+dC5zzYk16xci7tg/ZolSjEb+6YFWpDzgXbKq/aFNWCXj16qSQPci5/&#10;z06WlR6RpGPvv971WlH9yn4rQ13bkjK1ZNiUlSlyLqy6sciTc+kenCBdzBZoW3j0eEqot+7ImSly&#10;LtiQbAFUBHfanSBxx50Um9UFRPuv4844iS5b0Uzs4qTShliZa2zb9oVLw/7zpefCQ1rgEZskKldT&#10;q7ub4/d26Y464Fk5F86B1T0AZJEBD4KGDWHohd7KGhBCrmmUuV5ItvCdFH6A+v3myd+jtmnhi7XN&#10;82yW+OEAoAAE+Ri8eGCyIXh49yLM/Xn0kUfl3gdzangXQPqs7Z0KAy8TvwuAP4r+IbNmzdJq+grl&#10;KmhuN8QKsfHsjkMHD8lg0+/VrVNXxxcKQ0B0fJL0mLRaGoxYp6vuAKp38egFyrng1QMQQDyBVs4F&#10;wWe8gYCQMPmA2PAa4iG0hJBQsrWRTtLA2C4a8bPAQ8NDT9nxsKHDdDkuPDeQt3FjxikpO10lbmrY&#10;HD/2T53zxvcw6IUcCFHyZ0mmJX28N3DAQO0IzhXkxOC1vBj49utv9Vpa4oeXqGSJkvp3dkSh3wvJ&#10;woXuLCgzrtusGbP0vk+d4q6jmBbSI36JiYmqC0b+lhURP1f49+0T/9Kluh6y7/W857Qlm+0rczzM&#10;Es9WhsQSPyoQHUNKnLFjPYuLZHN+Bx/LJdHP5hZn1Gjv3UsTGt6tW0/8hvhnNSzxI88ODzsCx6zf&#10;mzq9AOLXfcZurbRFzqXQRLeYATBjJ5kbEgLBobKXtWn7TV0rd5aeIVOe+kQldfB4UflKoQOA1DUd&#10;OFd6dOuhxA85ly2HXKI10NiQdLFyLuy3xev0IZ9z8/2ildPJR8Lli6XRst6Tc0G4GfJm5Vy+XBYt&#10;6zxbYI4fHsSvjG2tZxu4P1Ha74qXqGT3N75ZHi1rPDmXwQcSpZ2xRRoG6ns4h3w744CsjnSPc1hI&#10;orRdc0jKtp8qYUdjdL3S9YYM21DvX01OyrmQxG51D5G4wHMa6dlKGJuVZcEDh+cUkgyQubCyLHj1&#10;2s8/JpU6TZfdocc0R2q1ZyNkXL2/G+qlvy9tbNYbO8sQPAZSSDn5oahMUL0JCP3iScEGXinZW35p&#10;dOrzdRmZD4jfnDlz1AnEvaC/hgRSF3CpgMgiy/wFRuSi4wz5m7BKPX+EaK1kC/l6FIDtMeQPkLJB&#10;+odNcaAtk/cH2hpix+THpjjwDEAaQXvzbOBF1xQH02YpAMF2UYkfIacXX3hRw7ysQcvNXLViVQrx&#10;43/IGMLMGQXEjyINyF96+V4QQCpy2Jj1ISljf4t9+Y5zBUT1r+p/ea8uLH41RIPEb4RlFy9aLPm/&#10;y6+eMFCmVJlTNdsuMtA/o1IO7xzeSkrhz4dwg4T4BNWBJNTPvU/LU3wK8UMCx2x4+n764SfNoWI2&#10;RiUUK8Cc7aooqYH4sX/37rPefs/7phxcssR0FHv1+nA8kGIkAzTRieXTzHspm3luAoG2FNXxvxqC&#10;4rv/AXG6d/csBkePSsTb78q41m1l/bjx4qtRU/yLFnnGSwjmGdVCjvIVxB9x+vB+ZoA+Y/my5dp2&#10;kE8iTzg9TVAb6oUcQPpCPMmWEVtcORe8S1S3IltCZe/ijfvluWqzpPXCBIn5/FuJWLhSfjPkzVYE&#10;kwBOmGaap+UH8bNyLuQJ4n2CSOLV+tXsx7JP7DfRDBTkq5WvN0yW3fGYfDpuu+zy5FxGp5Jz+cQQ&#10;wp2xrm1caJLc78m5TJgxR2Vgtnu2CWFJmscXY/aDMGLbFuPaJhkb4d5oY4tLPiHJDz0i+w5GuJXE&#10;B5Ok3lZjM/vkbzReXux4SENbHOeo8afKuXDN8IBgY71cKpdVlsXY0P7b7C15h0gzhR3Y8HRSDbnJ&#10;y5+koAM5Fypw9x6Jla//HiHr9seqjdA4HpGZC1yP38+Dj6hkC7bloW7eJSST73zppVdVCmnjxs3q&#10;XcXTaG1lzcA8d/MRebNsf+/OX0ZWgXHsxx9+1HBvDjOhYHKLBFylipW0f7Tb2TiJsgtizQyx9fAl&#10;MmD2DtPG3QIOCBr5rVbOBS8gpA9ix6TI2uhP8OZZ0sczEGZsPDusDMIk0+a1IvVibReV+CGqClHJ&#10;90Y+zfUCDMIUYUDEkFSBAM6ckfFluSBtVroFsVN0+dIDg+rK5StTiB//QxhpQJBCmDn/Z3TlELT0&#10;SCS/WMSPa/fh+x/KNVddoxVoH7z/gb7vP3ZMSv1eSLZsOf26rBcSP//4sxK/1atXS/7v8+uxZwYQ&#10;0uTe4y0+E/FzevUWxxCqXwr8op5HvM9LDOGi3L1O7To6EbkY+OiDj1Qbaq8hfkFBQaoXR1hDJzKm&#10;Lfo++FA9OHZz2rX39nQBMaCCKy4yUpxGjU8lfqYDDX/qGRnco5esGTvOTB8PqXBzZsFvnhe/Ic/+&#10;TLqfacI84+hROua+mYbjvZm1YKCBALBGbmNzTU8HiN/Q+bu10s6SNyRb2ix1O28qSpnNE3ahInTE&#10;7M1SrqPpq4wNOZcKTVfIfmxmP5YPQ9gVGx5tCuG4v8i5TNt+XIkPHTsks2yAnAsFD4SJDhmWUqDV&#10;FFl839MSvT9MPXtTDyVLtU1xKdIrVs4FW9DhZKmyMU5qe3IuT9Tso/p+kDfy91ihg/2OmgGqiNlP&#10;yaKxzTqSrAUg1lZ0ZaSE3P2QivTPPpIkZdaftP20OEJyVxopm/ce1VCulXNpZOVcDCFUgnbAL9XM&#10;a0gW8irIt+DJVIJmbFRHWxtyLuQzYVsR4teqX2v7y9ju/62/HDgSI6tC/VLBk2yxoV7IKftRIENl&#10;L7aoJL+UHHVIrnvgefnfzbfKvO1RWh2JDaJZxxBAKoEjY5Pk7fLnN0G8jIwBZwFODYgfkm9McInQ&#10;4AG0mpqkNzF5T2sjDSy7EsPE5OPyZ5vJMmvDISVokDieebQ/SX+wki0QO7T8sFHIQYoDNksI+Qyv&#10;SY1ghSBrCySS44ztohE/wldPPv6klj4HYuOGjZp/Z4kf/9PhZRQQP4gigz9EjjV60yMVSMhA9PgN&#10;JGSQe+FvNsK/9n/yCSyOmxtkSWpqkETP+TBzZa1fCOTFwMcffqyE2hI/nyGizpgx+nd2wjOGgHz6&#10;8afeq8wBZJ7JAp6/tFZUOIX4jRolTvMWUvWPYloVTMERYR0KZADtI3W6wIVAmdJldNLChAjvUkZB&#10;p7Zu3TolJ6++/Kr7Xus2/yB+EaajXFm6rPheeU0cQygzSzjZb9q7r2Yt8T34sDhzM+6lP1s4S5eJ&#10;83MB79WFwSFDkGk3rH15JkD88npyLqklWyCClQ0podIOW9CmSMnxcydpN3KZ2iI+/VZDvdjIN6OC&#10;FSD0PH7qyVAvci41PDkXwkLVDbnZcsSVcyG/rdYcdz/WCX26xypZ8+I74ph+bLYhb6U8yRaKNcoa&#10;srbGk3OZY2x/erIsNtQ720wi/WYSQiFIimSL2a+i2W+llWwxthJrXVuYsZHvtzw8SXxffiVHb79H&#10;Six1ow4Hja2KsS318gsfrjBKPuwRlhLqfaZIR0Om3Mka8izIsoAUORdD6ACFLpA3EG5skF9EmUFq&#10;yRa8hZBLClymrthryLEZMQ0gypPnnMzxw5sHsVNbgivncv8bv+hxXf9YPvl9tNuX46kl1EvIF6w+&#10;kCS/NZkg2/ZlXy3Pfxvok20KE6lZ48aN03EfQWV0NdPbSOW5WJP5jKCYaaPvdA1VYsdkjtU4aGuA&#10;Cn2kXiBvkD5CwuQDWhuhX/oB8vjIT0U9ADARtJqh2KYaG8/LRSN+hHYhJ5Q9pwa6bBA2K6QM8YuJ&#10;jklzIE8LNIJFCxbpfuTurVm9xrP8ExSX8BmWaqPww+b70SHYzebM4fljYE1PegTiR3gV0DDTKuO+&#10;EODBwOPHjIjwFMTPV7mKev6yE/6q9peMGjlK/2Y2tm7tOv37fMC9X7xwsd7H1MU9IJD4AWfgIHHa&#10;tZPXcj2uiuskDiPtM2zYMPX6kcN1oQF5feiBh7T4hRAHYfvTwdm8WRxzvMmDB8tDt92h5LVGDTf3&#10;JS3iF3/HXXKwanV96TMk1z9tmv59riCHkN93OnYUp8Cv4p+UdRXRzvTp4pQrf8E8fRZnS/ysnAud&#10;N6QP5zNEMFDOhZydwiMj5Yf6oyXYdN6s07nm9W9VzgVZFrT4HLMfidx08m0Gz9L+0IZ6Vc7FdOxI&#10;OyA+bJq+LmGGWDJyLnT6hTsulNHztsjxdz+Q0asN8TGEDc/eHk/OhUIO5FxYraOsIYRWzuXnv1w5&#10;l5lXXiPjVu1JsVnJljnh7n7jw5LVhpzLAWNrbGyzPDmXCcaW8GguqrgkBNt2qn5d20RjK7LsmFTu&#10;Nkv+bt5df8vKuZB/x7kzwFnJltmenMusANthY+u0kspelxDONgQbmw1tkRc4fbdrm2NslbrMlilL&#10;dyhZJATe2JNzGb06XPfDmwch7GpseGhJneG4SgwJPmlb5Wi1L6BIBGK+LSRKPqg8SN/7N4NxkPHk&#10;MrIG5Pr1nbJWouKOa2iXYg5ARW+gnAvr9QZKtlDkQd9CQQjCzZb0UdnLOsBWzgUvYFPPdlGIH2Ky&#10;ePvwTNgctNRg8Xg8fwzgVGuS54esxdmAhgqJQ54lPZkPiB8P/6KFi1LyCqkUohoSIsIG6YSMQgL4&#10;7JmI35LFS7SEe9eui7PqB7lHCDrTab3y8iuyyByL78mnxG/ONTuBMHruZ3PrfaLcfXpQ5sjoQJyW&#10;LFoiY0eP1UKeQKQmfsA3eIj0yPGYxB4+nFJJS6jUFp5caHD8DOxUgTVs0FBGDB/hWdKGs2CB+Mxn&#10;k/+uLQ8ZUnDPXfcoaVRbGsSPUK/Nmz1X4qdFFQ0b6ea7827x/VVDfH37edasgR+CSSHHBcjpCwQh&#10;dp5n2s3ZED+VbDEkAlg5F1uFS1UvhGbfoSh5peJotZFfRqh3cP8V0iGVnAseMDzSgTl+Vs4FsWPA&#10;GsAUJQTKuXzZfIESv+R3PpA2i4KV9Fk5lzmenEv/feTfnSrn8p4n5zLj/10lLb+vIElJySlyLoGS&#10;LXVTyblM92yDPFtsjlwSdixOGhobq4KAIQdcW/wJR9aFRsu1BdywMsSPJHWIrJVz4XxSJFs8m5Vz&#10;wTbDs03Y7hJgK+eCLciQRDBph2vbbwx5Sg1S27QAOZd2AXIu2PCK8Hw89+xzelyECcnrw4Y3BaDz&#10;x3dSVMI9/LcRP1JmSA2iL+rcqbO+R14rz8GZJqIWTExIixgw4HIoPKPoY4hfy+HLpOdq1yueWs5F&#10;JVvSkXMh349cYJBazoV8P5Z2BNsNEbwoxM8KyzY2xC8hDeJnw72Ea23IFQJ3tsQPAkQjZV9W4YCQ&#10;pS74gAhMmTwl5Xf438q57N+3XwnE/LnzU7yP48eOT/EApgbFKuRiIavSs0dP792LAx5arjFbyxYt&#10;xfn+h2xJ/MinI7R6NgU8GQFhdjr11JIllvg9cP8Dp3RICa+8JuV++ll+MNcp93O5ZemSpZ7lwoPO&#10;luvCurCnq1BODTpaClROR/z+KlJUQh/NeVriRztxChUR/4wZ4rRpq3+n3nxPPS2+ipXEMdcQb585&#10;aG/vrIFDdT+SLelMFLMS5PqSP8Q9QVLlTID4/dBzlxI/ZFnwMCHibCtKydmhEhcbpOHtqqNTKkoh&#10;frNHn5RzYT9LFiF+Pbv3VOKHnEvtOcka2gRU/dK5a36aISns13Hmfnmr/AD5sP8a2frqO8yEVbKF&#10;lTWsLEvPPQnSOUDOhVDs/AA5lzlEC267wzxPcbqflWzpsy9ROgbIuWBDsgX0M7b2xhZjbJEP55TK&#10;K8JltmcboBXBbiVxjPlN9qvcb5z+1lvflZLuCw5LjCFhFKtwDlaWhcpE8pkgaNjwos73pFfwqjLg&#10;IedCJTWrpNhVNwiJYaPwhbVSXykzKEWyJbWcC9852wvh4u3nmCA6R47FnGKD9OExxAPI9S43IfJf&#10;R/xYdQIZKXRxWRChUoVKGk1BHgz5tfQiIVTaInHExgSaynfG3svIOMbM36KyR1TtIsAM+QNMPKws&#10;C+FdipcCJVuY+GGjuAsvIMsUAiaYaHziJSevGO/hBSd+NIz777tfH6qVhvjhgUgNOjibo8eDSf4d&#10;oZaMFADQOFmv1yb2MwDizbMkEpLH9wcmeWKH1PEZKkIhB3iKqPBlH4gjNojhmTT+IH8shg+5pXgl&#10;PZKY1YiPi9cZNNeZZNg5t98hvhdevCgDZ3qAqJDfQ2JuZoPvZgLB/aRIwgJSRXiZ60IuncUJ05Et&#10;vf9BvXckCF9M0DbREUSOJb3K9LSQEeL38L33y5SixeTYs7nFl+9NcVq2QlPJs7rwm/YPqfPleMwM&#10;+rcbYjdcK3//sV2gNYodQ0yd+g2yXKcvPVjiR+pERgDx6zpjtxIU5FwKTzwpy8KsfIgn5xKTkCQF&#10;Go6RzXvd84K4LZm1mRmReryo+rUzfeRaGveflaLjh5zLJk/OBe8hxC/GfCdyLlQEo+81bPYmuaHq&#10;eGm4LkKOvfmeJIeGqWTLWk96pa8haMi5RBkShifwqwBZlhQ5l5kz5bh5Lr6ee1BWe7ZBhrypZEuy&#10;e2zfroiWVcdc25ADidLW2I55NkK9Gw65+X/DQxKl9c6Ttvwro2XFseMpOX5V/26sy6CFhkdrPpOV&#10;ZUGyJVDOBbmK1R4ZxjsXKOdCQY21sQJIB2NDbw+UnnpCxi3aKdW6zpSZux35a8BJORfy+6zuIQTv&#10;yfxuVTNRHIpmLMGGNOJJIX8QlJvuyOi1kfLQDx1UoPrfhO+/+15zhcl1Jn2ENBjGM5YPfOqJp1L6&#10;Sca8d956R940/Umjho20D2VbvHhxti2myM6g4GvGit1Sot30FFkW2hweb5v+UMq0V2uD9FnJFgo5&#10;yPdjlSBA+x+91UwIjY02y3NF6PeCEj8G3datW+sDhUcs/uVX0iR+yHIgrkx1LuRv5vRTc+X4nvRE&#10;nfHO4S0MtJPQSUEGpM0SwAXzTi73wiDJUmfk+BHuRQR4+7bt+jnIA+E/PH7sm/pY0gNVgCwTRUIp&#10;atmB2j0XCng8bQd+n9mWm83H0lXZ6GGkevWN199IVxrjfEDeJvcNT3FgB0TIAgmhQOJnGoH4Hssl&#10;vrffZfbgvXnxwAQG4VgqxTMK2jghwEDip3mdUSeLjCCGfbp0k4a/FZImRYqeYguE37R5/86duhn2&#10;6b174eFft06cCpVw1XrvXHhQgIQ8DgniGYEN9VIIAOljlk1l78gt7oLreJcgKt8Nj5cXivWUJEO8&#10;6JyRbYAQHkt0SZ+VZSH8iddq/JSZ0rVzV60utnIu5AlaOZcosx8afngDjpvBY9CMDVJv6DKVXkl8&#10;5wP5bPz2FMkWlmFDzgWvHMTvUyRbPFmWcWFJ8kAxl/hMnjZDku97QPYEhxmbIxMOunIueOzYkIHZ&#10;4u032dgI9/J9fO/nxhb1SC45YSahUw+5ci5qM8cDAd0Q7VYEj5xwUs7lx8bjJfcfPWVjaIKeOx4/&#10;CjTwYkKGqXi0ki0UbZCojg3PG1WNGw65NlYsUTkXzwZZXG9s8Uk+GbVgh1TrOV9mznc9fgWGHJG1&#10;npwLBK/W7EQpWeEvPabXGy+XNWGuDa+slXPBI0sFMFXCick+GTF/uxRvnT2W+qTvoC/o37+/euvO&#10;FRQ1UmD27DPPKom75+57pFrVatp/fvThR/LQgw+pHBtFhIx1O01fgdPkMs4fwWGR8mm1ofoMECEY&#10;ESDZQoUuxV7YmEji6bN5rTwD1sZEkkkmbRUbFcFWWuqCET/I2tChQ1VYlspXCh9Yvikt4gf4fFxs&#10;nHrZyNGzAyADGl679BoYhDE18bPgO5D54DtTJ/7zeQgioVwqQiGAEL9dO3epp5HqX0hEYFUQ38dD&#10;lh74TkKOiL2S+8fM6UxLimU2ePDxENCJ/c9sBx56RD0K2QUQMkLwhQwRyWzw3eRwci9ZJcbeqzSJ&#10;n/msb/9+2W8G1MxeTuxccC7Er0SxEirlE0j8UgPi171rd119Aq90tofpBy50IUdq4Om7+867063m&#10;Tw2I3/AFu3XmrZItptlN85b/YsZOiJAZ+6awBHm2aA+ZutOnydpqM4SQKjyVczFzlRm73YIQbKgV&#10;sDwcbffll1+VoB3HNRREpw/JxDNFsccJQ9BmGOJZr+88Q0pOqIRK/DvvS5Qn50KuXVXkXE648iq/&#10;r46RXbGunAs5eiWXH5Zylatpn/FEm/FyKPfLkpzrCZl5IFYqbIzV/SLMfsi57DCkj/1mH0mWchti&#10;NWRsbVuNLclMpubsj5LS60/a/jC2zYb0sd/M0Di5uXJn/a2GbTrIz0si5Nlyg2XT3nCt1A2Uc0G+&#10;BU+mErQQv1T25FyQXuFzhLawrTRkjIpga0POZZ1nQ7LltXZ7pXzHoH/IuUD+uIZ9BgyV66+9Xu68&#10;405ZvHKd2tD5475A2gPlXLBBNl/vGJotiB/9BiLBL+R+QfOmz7eKFW8e4xd5joMGDVL5FPqlXOa+&#10;sjE+Msal54i5jHMDKSA/1R8tI9bFuXIuHrFD9FwlW8zr0ZvdCWGKzRA7K9lCIQcTQmsrZsiiVv0a&#10;G57DcyJ+eMcQ3bWbXVeXwSbwfTbryWE2QIfFA97e0x2D+J0wg6z9bGBIDhDmwuOHp23u7LnqkofY&#10;QdwgYRwHn7HeNDpmBJTxFKbXEHkw+L7JkyZro2ZL/XAcizgmkyZMUsFcRI/5LKFgQoSWPHBe5EkF&#10;Sr2cDhSrkBtRs0ZNOXKBQ1Yd2neQ2265Ta/9dEMCT6TKe7vYoFL6g/c++EchRmYAWR1IO+3oqBea&#10;TJP4GdCBPWKu0fGPPvHeuXg4F+KXVqg3NbCjBVe1ctVLg/hdZJDjxKpC6IZlFBC/19uclHNB+gOi&#10;AJiNozFHuCUqNlHuLdBTas0xvbMBHTPkZvtRv1blIl5Mha61jZk0U4/lhutvUvHimp5ky0FjQ84F&#10;YWMmOwvW7ZPKXdyJbWiCo6RrtSfnorIs5jVgDV309VhZg4IQlWVZF6vFbfQVOR7JoUVufvOdR+7P&#10;ISWWu8/PQbNfBUPyCNOCBeHJUsyTczlkbMi5LPNs4Q/llGJL3P4OGzmESzw5l0VHk+WFvgv0t674&#10;313yUN2+5j3X9miFkfJ+DzdNhhxJcpaWeXIuhGTxtoGjxobXDw8fwCsHeQMQ7GbGxrUChIAhb+t2&#10;HTT3aJbMX7JaU0GCdwfLypATGiYGCLdzTFT2A0LOkHiAp5awGxXEgGX4dLWQHWEpxC84OFjzly80&#10;WFlm3rx58u0332YqESNtiLGrVMlSmnbVL4uLuC7Dxabgw1Kt20w5GBGrFfrFLbEz3cWknY409yp7&#10;iQwQwqVvwUb6A+3e2qyeKKSPoiakkc6J+E2cOFGrcgv8VEA3lt6CdOHuJQHavs/GwMvg1bFDR13q&#10;iPcIP4aMGCHJpcrIqD59Uj7L8itbt55cXYKBjCXc8PhZiRVInw3XEpqFMOK94+Fl3V1sVN2m1/Dp&#10;GKdOnqr5CnVr19XvxRuUHigOsfl/gcQPTxLHklHiZwGJbNasmYww538hO4c2rdvIrf+7VW43HVrk&#10;fffLIfP7qQsfLhaYTZIfklXC18uWLNN7xVJstClL/D4xBG/b1m3ep1wB7KJffCVznn9BHDPgXUzQ&#10;Tov/UVz1/DKKjBA/ZuzVq1aX5s2aZ0vi5yxerDmG2QErV6zUqnPCvCSrZxQ21Is3iNUzIH10R0i2&#10;4L1bT6jSGEfN26KhXp+510g1IOey1gtVIssCsXPMfnjxkHMZMH2D5lZdc+1NUsPYrGQL1aUrVc7F&#10;J5OW7JAqhvTh9UOypf62eF2X16lXX5IHDpKy66LV07bXk3OhyMOVZUlSgkjo1RI/EvOxTQxNlKSH&#10;H9UVYvYnuHIuFGuo7WCy7qdyLsaGnMtMT85lkrEl3P+QOKbPCzW2Jtup+nVtk40N0rls9Rr9rScL&#10;lFHxaPptBKYLLDoi71YZkiLngiC1MSnhqplKzgWvKIBgo19ow14UYATtcm3zAmzkOlUbtF7ajlyq&#10;xTr0DTWmx6qHEM9pxRb9U4jfgr0u+bY2RHEne3IuqpdobHgBIX6fVh8qo6fOl+rVqutYeL6Iiow6&#10;ZWH/02H+/PlSsnhJ7TMu49+DxRv2ae5o/RmRWuwBscObZ0kf1btMinZ5ki2s8mMlW6jeheTtMJ9R&#10;2zZD+jxCeM7Er0rlKt6rk6Cxf2UGztTA08KD9Pmnn+trBpwJ5nX8okXyRK4n9D3QvVt3JSipgZwK&#10;XkU6YiQ6IGG24AICyIPL/xBDvH2JCem7txkca/9dW+664y5dxsyGAdNDIPFjdmglXqYHTdffO1vi&#10;B5g1/V3rbyXAeD/xll4I4P6/wVz39mabazaqjzNamp/VGDNmTJYRvwP7D2j4nnaCd5c0AavR1a5t&#10;O+9TLvA6f/ZYTlc2ZOnFq+wFJFK//+773qszIyPE78f8P+pKJYTW8+XNpx6d7AJnzlz3uh844L1z&#10;cYGHgzZSrky5DBWWWVjiR34NydVgjyfnYosEBq5LlscKdpeOY5Yr6cOGZAsgZ6edeQ32RbnVfFag&#10;+PVXX5ebbrhJ/0ayBRvLk4GhMzdKiyEk1PtlX7xPJVTmhLv5mUN2x0j0/Y+I3/Q1SLZgIzwLkGWp&#10;s8WVczlgbAXaDdTzhvghy1J7c6wk1q0vB7r21f2sZMvgA8Zm9kPOBeFmbJA3gGQLtvjqNSTk+VeV&#10;LE7x5FyGhXi2E46sWeMSv0rkcRoMNzaOJTwuSVoMXSytJmxWXT8AiYYcWzmXdsvR6XNtSLZga9ep&#10;hxyMSlYb3g2A7h62mCS/IW/ufr90W6fEj0gS/QL3FzkXbD/Wdolf4cZDNQRP7iR5fdioEgboA2LD&#10;A0jot+2CKCnYeJzc8MSnmSZfQkEjkk5NmzRN0aIlwsXqUBbo6mHncxerkPAyshbz1u6RlsMW6/rW&#10;fQNkWVIkW7zKXnL6CO8CogbYbGUvxWFdPNuOcy3ugPiR98LCyWwMrADix8Bj31+/3pUPscSPhGTe&#10;b2T23VuhosTv358h4hcIxHVZr4+VP3BtQwADiR+kjAEwLTRr0kyK/VFM+vTpo+5q9mF/PIrpiUNb&#10;4md/w/7PfpDGcyF+AI/OqFGjtMgFrbYLAQgnId+nzL0IfeIpvRe48LOD5w+vH9eBiuysAPlRTArs&#10;En4shUabTE388MLyXr+atcQxnal/1cUjRudK/MhPqmcIVFoYMniI9O3T123/ZmMCYp/Xi1GAZOEs&#10;WKiVu87uYO+di4tp06bJk088qW2EfuZsAPH7sdcuGRgg59JgASLLbsfbe40j3Vcmy3PFemnFKTZb&#10;Uep07CSz5uzW/SAV2FIkW0zHfu8TLvGjaAEbq1gAhF97TVojCUnH5dhxv1TdeFKypceeBOm0NUpi&#10;739YIuPJ73MlW0AvY0OWxcq5YCvVeZCe91sNeqTYWNrv4Otvq3AzQLKlQ4CcC/vNPuLaBhhbO0/O&#10;RQ4flsOv5lNRZzBQK4JPyrn8NGKJ/hbEz60IdquMsf06fa88U7ibjJizKaXAxcq5cO5zPXkVClzw&#10;xCHn8miuZ6Xa1OiUlTUmGaKGjWuJ1Av7UbW7MyRCmg5eKG16DNU+PTwyTuVjus3YLm+/9bYeU4XW&#10;QzVcjEeP/ayeYJAhfVQZWzkXbJDTEeOny3e/ldL0gPMBkzacE4CJ6M8//Sx538irVbQ4CQhF89yu&#10;XbtWP8dzfCCbTJYuI2tQss1k+X1QqMqy4PWjgAvvndXpY4LJRBOblXNZ79nwimPDS07IF9s5ET/y&#10;4hbMX5CyUd5NfhSzpsD3IVnb3npHjryeVx40D9Ics83/Lr/U+OFHWTxxkubJnS3xA7i/IWvk+0HA&#10;CIcxSLKlJX+B9hDl5iSnsi+kKzkpWT9PWBjCyOwqLURHRWu+Hx4/PmdzDvldtI7OJgcrLXC8PMAX&#10;CpBvvH7l/nerhFaspPcJzydE+mIDvcFePXt5rzIXeGjTIn45H835D6HmGTNmyJ8l/xT/7t3i8P9F&#10;WuP4bIkf7RoPQOCSbalB26U9WzBIkRdEuyCJm+eEUNWFgt9M/nzmN6nc9e/d57178dGqVSttH3jk&#10;z8bbByB+nae7ci54mahE3erJsjBjH2w64fDY4/JUkd5SxNgoWADMype84i7ZFm/IVKGJJ3W6IJHY&#10;n33hdbn6mpu06nfo0oPyRY1huvWevEZi4pLU+/bVsmhZE+VOfvvsTZTOSLbEJorv3vsl4ctvZD0K&#10;xwb9PS2+qGRXzuXb5dGyKvJESqj37859VbKF0OxPU3ZK4lvv6n6DDUFrt/OknMsHM/bJGwVL6d9D&#10;DyRJW2OjiAMUmLZbEt54S/8eEZKkci7W9uPKaOk+e4X+1gM/lJaWO07afl4ZI7ND46XT2BXybLWZ&#10;SrSOeU5scpYsUcarRygYAk3KUc7K02TZAffcIWNIXUDQQJmgkySaZfReqDVfytfvqsSv6JgYJdFI&#10;e3E8hExRZgAsAWe9segD4kkhlAwqzHC9seimPvfmV9Kox0R9/3zABI5FDngWIXiQum+//lbTDkhp&#10;4rh4xinmuliLBFzGhQXEb+CiUE1VYEk35IfIEwYpki1mEkLVL4VjePUApG+UZyPFgVxVQr/nRPyY&#10;dQQWRDBg4NUjxyRQluOLz76QpcNHyCu33i65HnpEpUT8ptES6p10jsQPqRUeVAYwNuRVAn/TgkFw&#10;7ty56pls0byFEpvU4S+OlxxBvic94sdDOHmiuejmNyF9/E0+I0Q3LZKZ3QHJpEIR8lfVkL/EDh0l&#10;1Ay4+b/Pr0TjYoIQbPly5bNEPBlPImSd+wcYzO1qDBMmTND3LGbPni2lS5V2q7Z/+VVXPTGzHc96&#10;4UDbw7tesWJF752MgVxavH6pi1cAFe/kuAaCvCoS0nlG0FS779775JWXXlE5CNo6G89TpsJcf9+b&#10;b4vv8y/Fb37Xf5HbngV9Au3hrjvv0mtIH5IW6EvSStFIPn5CKneeniLnArEjDw8JBZZaQs4lzuwW&#10;YYhfnuK9Umzk7aDIH53/F4nP9ZQU6n9Ec/uwWW/Xkah4vS8UdyzYHimvleknN75aVKrVaSqxCclK&#10;xL4wpM9KtowKSZQWhkxFn3CMzSef918hifc/JCfM5Icl2pBzwfOGh+2zpdGyzZNl6Td4mD4XhHqx&#10;I/WyZVeYJH7yuUz05FysZAu2OTtDJd+b78iUADmXWLN9YWwbdoZJUt63ZJon5xKJzRwP5HRt5HFZ&#10;4BGtwqUrqC3O2CCgaw1xJd9wyspgKd1pthwx54ScC5WLdsk7K+dCGJaB7emnnpUV28LUZuVcrO3P&#10;KU6KZAsEDxHbGn0XS7n63Uy/MFC2hcWa582nTgSOhxUn8LqWNYMoy+GxH8UhyLkQEsZW3hBJKoiR&#10;zmECfctjeaXpoMxZ7YdnH+FjUpLQxiOqRt/94fsf6mSQZzUriuEuI3uCAo+izSfI+j0RUmKKTz13&#10;9A1MJPECBsq57D12wkwCE1TbE0+fkj7PZqWlzon4EQZhJgL8lHu/9LISP7wHFGlYQPyojEW+5fGc&#10;j6cMHudD/MqVLSe1a9VWPSukUeh8GcQZnAC/QfiVMPNzzzyng196+U640cnbOx3xI7cQ0mfJ5pRJ&#10;U/T38BheiuD6kFcD+bvOdHD1rrtB9vfpqzPW7EBkyfND/DOzQTuZOGGiVvhadO3aVTt5Qp+B587f&#10;Xbt0lY4dO6LeKz4z274YxA8sWbJEQz1nA1IhIC0IQKcGbdiS37TAgMNzxYYcBF4GNsJM6T0jGYU/&#10;Nk7z99h8X38jPvN8SmioZ80Y8HZwjFkFlmYklHrzTTdrGkZ6zwSrGjBBSI1+09bKE791lfHL9rpy&#10;Loa8QRqCdrpFGFZ65csBx+Sx33tq1e/0XW4OGrZj4bGS+GpeiT5wWIs3Zu52K1Ox4dGi0OTqG++S&#10;L2oOl94bD8tNf7bUdoqnrODqGNkd58qyQLSqIdliiBy235BsiUiQpFdek+khcVJloyvngg05l52e&#10;nMvkA7FyUxlXa7Vdj75SyNoMIZ4VbCZmG1w5F0SYC3tyLus2bJTb3vpK1+wlLIxN5VyQbDkSLnOM&#10;rdQ61wY5tXIuR8wzRT4qbbV+3fpK/P5YGyMbPNJH1W/x1dG6hmn7cWu14hkPKNcTwkV1NIMaItlF&#10;RxyRh3MjmH9IJVsqTDc2c+uwqZzLIXc/NPmoCCbsezjmuPzSaLy06NhPYmLiZPnGXaqRyP1v3LK9&#10;rt9LeJ79kGz5Y3yC7Ag+oB64MiP2y8LgREP63P70xx9+lIFTVmYa8QO08zGjx6hsSo8ePTQvl+Ke&#10;1OoXl/HfQIxptOSRbth7TCt0WZeXfD/Cu3jzmBRR/Q9nefSDPzSnDxseb2xW3++c5VwIDVGBywxk&#10;9et55cfn82iOHHlaVL/xPhsdFQ8RBOyTjz+R1atX6/sM7oRYIWRffP5FyufJrRo4YKD3K+njt19/&#10;U1d3y+YtVdJl/PjxOkPjO1Baf+ftd1RgMq0ZeWpAeAgBMlim59XAq2gLPCCAhHwpNLmUsWrVKs0H&#10;o4O3G3lwWTmoXmyg4QjRt6CyGgLMuXM9AjF61Gj1eF1sIHVztkUvkCP0Mt9/733NiQ0EHj+0Ks8W&#10;eBkoDDknmOfcb55NX916Gm7UFWTOoeqRAY/VBFKfU2YBksd9pz2cLtzN9aW4Df3J1OgxcZU0GLZK&#10;iQeVdhA7woOQCID0SkVje6jwQPmwyuBTJFuQaqhsyMyWp98W38HDstDYqN61to++yC9XXHGNPP9L&#10;M5VlebLdRM3NRLKl5LoYWWcIE4UdyLL8aYgWCDM2SBerdRCyne9JtgBkWQLlXJBlebrLdLc/uOVu&#10;eaTxMFl5zBXLX2hsfwRItkAAl3uyLLc9+JgUXOJOjA4bW8WNsbLUsy025A2CCA4nObpE2xIvv3BB&#10;8EG5/rob5csvvlQbRHWhZ1sakaxkFZC7mLveSlnqybmoZMs097oQ4kXL8O6XvtHJyRpjIwymNkOw&#10;A+Vc1h401yJAlqXFYkceKzNBKjfpJfN3xsgHHbfruX/7c2Et3LB5guvMfshloOSQ48k88kCuPOrM&#10;GDRwkKaJML6BMfO2ZCrxC0TTxk0v6jKSl5E9EAv5azJOJq87qsLmAC+eFXWG6I2cuUp++fkXjeCt&#10;33NUvd18BrLI+tXnnOMHJrRpKz/keVEHg30BuTlUCfIeG0QP5W9yAvHC2ffx9lmQUG7fZ1aTEdBB&#10;Fy5UWEklFU0UJzAg8NCyUkZ6hRrpgTAghRqsGJIWLPGD9NkiEva5mMnwmQGkDOy1p+iD6zl27FjP&#10;+u+Dlfthxm7lfhjA0yJ+lzJIQ6CCnvP65qtvVL7GgnaO1/pCwGGt39GjxenbVxzTxtj848Z51rMD&#10;njju1fkmzqcHJolWv418x4ED05+AMkHFW5wWIH7vt1iVEo6cvMMlfTQ3qnfprNcdMiSu2lAZuCru&#10;pGSLJ+ey5qDpoPO+LVOXHFJPFTbCwci5PJo3vwp0t+nQWQotOyKdu3ST6q06aQh1cYQriIwsS0lD&#10;7E6YH9wb78q5QKZ8xsaqG2ozf+8zNsKy8z1ZlknGBlmcv2ixXoOni/5lyKVrY0UObHjhkGwh1Eux&#10;BjYqdR/JkVNTf0I8OZcZnmQLsiyQziSzn5VzCTrk2hCR/mHWHrnq2hvk5Q8+k2bGxud5LqkMZr9E&#10;s9/BRJ+0nr1d2oxYIoci4rSg4y9zzUhUJ7RFDlPrcevk1Vdela5TNypRxjuKBwQ5F9bVBciyWBse&#10;EKofqfat32OK3PddaykxNko2bNmp5/7EB4W1ShgsMuSbe3QkMlaXG63WYZQUbjZK2+K9r/0g195w&#10;mxQvVlyJZJ2Rm7OM+F3GZVgcPhYnlTpNl1XbQjWXr+GCk3IuQ83k7H9fNVfih2rIO5X6psi54Okj&#10;xQGcE/Hz4x2jAi+NGQhK3miE2Y1w0dkmR2cE5F8hhlyhfAV5Kc9LmgjL60ASmlGgNTh65Gh1kabl&#10;9bPED28JuRyW/OEl/LcAnUVW+ECtfvCgwd67/y5sWL9Bid+4seP+QfxIP8hoO2UZMX82n31Dblkt&#10;hnPrHrBWL8LnqXP8MhsOa2GbZ9+p9bf4zDPpa3Pmgq3TgWUTycekYj+r0LlzZ/WS4gE+HenjmadP&#10;S8v7gmRLwc6rpOek1fpaZVmWu/3JXmNDemW5V1zwYdWh0niuO3HcayVbvAKCpDfelq5BbljdyrmQ&#10;s/bD9z8o8SPNhaUOn8z3oUqo4P0DA/clSt2tcUrIkHNRvT3PhiwLMimQPuRclLxZWRZj+9vYyO9b&#10;vNglfnVq11HbEGOrZWzJxhZqSBj7QdoAhRzYHnwkpwRHxqkN8gaGGRvfSVgYzyI2tPsARR7Y9h10&#10;ixRyvfOZav6BkZ6NXD+8gI0NIZxgyGytXrOlTLup0mx+rMq5HI131yiluKNqlapyXe78UmlcmMR6&#10;ki3YWOMXTDXkD/1ECm0oEMEGIQdMfp8r2E527T+sKUSce5HCrmYjki3sh5xLcGi45Pqmho4xrMFO&#10;StPTvzaT2+99VPYdjpQO5jt/77XpMvG7jAuCVdvD5J2ak/4h2VJ9zB7Vam3YeYh8VaqJ9OvXT209&#10;eveXTku8xTSOnUNxh990OE616uIsXea9cypYlgy2yQPERqgqK4HUAuFllqFatGCRVuGeC0ikxRti&#10;BZoDsX//fhX6xXNy+NDhFOJHZTFVwoR8Vq1YlW6o+FIBMjfk27BKAXlv/zYQxoa8BxI/Xd7o+Rfk&#10;qiuu0iq5jIAwJXpzjvm882cplozxLNkL48aN02cQcWzWK6bil/NnopOVcMzvOL17Z4oQMyv+MNha&#10;HbOsABW8iJuzoSd5OqiGaaV/apiCGRsOy/ctF8iWveFaxEFytcq5xJtZuZlpr/TkXPoaW+5SQyU8&#10;Kl7DkYReLCFEsmXvU6+L80dxiTQ29ltmbISgWckF4te6ZWsp+EtBeSbf+ymyLD32uBW6mkd33C/V&#10;N8XKPE96pede1xZnbEivVDO2uZ6+H1W/Ksvi2b4bODuF+CHZ0n6Xa4v29pvlEckB+xOlzY5YKVOp&#10;mnTuM0Aqr4+WmZaAGhuyLBR/uPvFyQzPRkVw252unMuRI0eU+BHqBcNCzHcaG7l+yLmwX9Bhtwq/&#10;6qxguaVQb9lx4KhWS+PlmOPJq0D8qnQar9eL3D2uGVW7YLIhf3j3rJwL19rKskw1pLHt4FlK/Dbu&#10;2KcTX/LpiOYEGRuVxNw78gj5TqsZ2HzUKindqJcqAjRp0UZqz07Qz2dlqPcyLiMQEL87fuopzSe6&#10;ahx4vgdvcGTH7n1y7+Mvy7ftl8k1D76sxI9cv0eeeln1iv+s1lBlYM6K+NGROz/8KP6NG7130gZL&#10;hNF5IM8RG5O14VBCyFRrshGKnTBuwllLrOAJQsIAb0haxC8Q5PfY34MoQgDxIvE6aFqQBE0NkqlT&#10;pqZoG15KINxlpRwgfxnJt7yUAPHjHgcSP4BHiSIjBv6MAqkX/9y54nvmWfHlzSe+d99zt2bNvU9c&#10;fDCwlirlihAj3t2lUxcZOWLkeedxOuPGp5yvf0/WkUhy+V7M86IU/r2w907mA9JHmgMEBMmf04Ec&#10;ZvK50iJ+IUei5c2y/aRmj9m6cDqSLVbOhWo6K9mCyOoT1ebJ/T92kb3h8Sr1ssmbsQ80RHGg6bxj&#10;5i2RmHsf1opgdLqCVuySnK9/o/fx94K/S7cu3bTa06Yn9DbkrYsny4KcyzeeLAvoa2ydjI2iClbX&#10;oGJ25THXht4epA8bnsDvVkRLh8nz9XceKVTdkD5XsoXQbH5jW+4tw6Z6ezvj5YhhUg898JB8OidU&#10;lnk5fQgwtwmQbPlpZXRKvt/I0CRpZWysDww+/eRTnXBB/EYbG3Iu1vbLqhhZ7O03NixJmm+Pl49q&#10;j1LiRw6flWWhAptjsJX5LNdmSfTMVHIuFHVYWRaIId7YERNc4vdx1z1y9XW3yFv53pK5ew0hDJBs&#10;+fHHAnL7U+/Ke6a9f1KyiXpZKv7dRCMjpSbGyWIvh/Ay8buMC4Xo+ERpPGiBNBu86BTJFhxvTz33&#10;ijTqOkz7itqTQmXkFkeezf2ybNiwQZ54Jo8KP2ec+JlBxPfxpzrgpQYePnTDEANmEfF77r5Hrrvm&#10;OtUiymowiJHTx4bUC5IrJPFTTcxaumfCju07tNIT8oYnD9IYSApSg8EU8gDRIzRMPhUbnsARw0fI&#10;sKHD1KvCdyKYTF4ZGzkwECu2M5HLiwnyJ4cPH66ePyQtuJ94ii51byagrVDcwX1KfY+RyWDGT97m&#10;6e5/akB8/Fu3uttgM3F44EHxmWchQ9vrecWfVtUobeTTz05+7oUXxTGTKGGJv7S200x0qLYnH5Zq&#10;UCooCROmW/SU1ndHR5vn/hPxmeuTcjxU6CNuzfKKZznJyihITM7zfB5dXYSwZmaDa0B4N4X0mb4q&#10;NSF2mjbT8415+lmJMs/B4RyPySpzHcOQpuI6GBLoN30A12nXtn3yffXB0mVJjBI/SB9eJogd+Xvk&#10;+6G1xYLrX9cZI0Pm7pDfxp/QvD9sLKfUY7UjsTQHc8+Sc+RMsXXpNUiuuPpGDUU3rN9Q7+ETjz8h&#10;ieYcCI1CmPCg4Sn7clm0bEfOxRA5yFRzY0NehQ2pl61IthhbvOmTDrfpqO8j9/K5sW2KSpYZM2cq&#10;8Std/e8U22fYok+Iz5zrjIJlJWfNrvL48y/Lsy+8LNdcfa2sOxip3zn1YLLUD5Bs4VjWRSbL8dg4&#10;CTqULHW3xGvFL7avDQG9+qbb5ElzXfut3i21PRshXggoBSd8J6HqWpvjlEgWaDpBJXDmbz4oefO9&#10;LblfeFVyPJxDi5+OHIvRAgwr2ULYHDkXlV4xt5WiDvInsUEa8eARErah3mvuzyNX/L+r5fZnP1Ih&#10;Z2wUH/4xJkqmL14rK1eukoFDR8otdz4oD+V6QW69/R7J22SZrAhxKyWpGn61+eVQ738NjItZkcqW&#10;EcTEJ0m7kUul94xtEpvkeqeLT0zS6CXe6Ic+ryr91iRJ/p8Kyo13PCQvNVgqL5qxhGcgw8TP90Y+&#10;8eV+wXt1EgwsVMZSUcU6tHQabC1atEhXCiGrQGc+a+YsJXHk5CHwfCbZFTp7KoytMDNk7XTEjN9g&#10;zVdIIuEz+1nIAr9lN6qLyRuEBPI/hAPCyPrCJKojZUOD4f9ATcTsAM4RNXjWXWawgRChd3ipkz/u&#10;tXr8zMQgNbn71Exq8D48n/v5cyfm5roJ4c2z2dIimbxHgZL3Gb+ZTPjMgwzR+Mf2WC5xqlbTFIx/&#10;bOxvQDsjPwzy96AhpvvxVqbxef0NQ3L+8RsPPix+hGLtMbNlYZtlcoVnjeXJrExTZoE2AJGkYpu2&#10;fZvpq6ZPnPQP0qegQzfn+s2bb8vT99wnd191jZT9pWDKNfDl/1F8hrgcN9ds3705ZMRrv0nrsQck&#10;aZ97Pcv0PSD7t7u6cqwZS6UoJOSXhmPl7a5hqrBveI6uNUsuGbbIRL8kvvOB+HI9oXIus4ztyWI9&#10;tU9t36u/DB46Qh4zBDTiWKQhWklS3ZAiJFsgTYFyLkGHkqSqJ+dibbs8yZYZh5Plr7976fq92Kyc&#10;C3I9d95+p14XojV4+5Bz2eHtd2T+Ykn4/keJiI2X4MNH5fVhq+Tex5+TqBg3dEyFsBtqduVcthiy&#10;6Jh7uSHfx1ocgg0yWdTYIJK33Xq73JDzea0ytjbkXNZ7ci5UBFNJbG0FlkTIHb/1lLCjsTJz8zEp&#10;ODhEmjdvLq06dJdqs9yVCrjWSLYgukxoF48rRTJrPTkXiCFeQbUl+2VK0Gx5/Y8OctX1t8m1dz4m&#10;v42MVFussZWvVF1y5HpOnnryGbn7sRfkq557dJwrV7mmPPLHAFm877h+56bDblXloFmXPX7/NaA9&#10;+9EHH+nf9LMXuuAzMfmE1O49V+at3StFJ55QOZeEpBPSte8QeeChnNKjVz957ZXX5Inqc+S6Ox6V&#10;99//WCZkVM7FvztYfN99T7mg985JsMLB8889L8889UwK6SMMMXToUO8TWQtIChcfWRcV3DWDNisT&#10;EIYl9JuRtWjxDNrQLbk0aQ38EAV+Z/++/SnrvkL+tm7ZekaiwHFNmTxFq5khllY7MJBscvx8P9vx&#10;5HQ8MhcBNarX0IHg5htvzlbrup4LGNwh3qlDvYDZPR4xxI/JK7tU4MyYKT7z/KW5la/gfcoVJn7j&#10;tTfkyv93pTxtntFgQ+b/8fm33lbplYsNvK9EEFg+LzPBNUB7z/ZTd5tt9P0Pit9M0s4ESBFi8GmB&#10;XL37fu0jNRvM1esY8mhuiXoit/6NeLFKtsxxJ02HYv3yZe2xsn5HmPg3b5awpRukRod14t+wQbc6&#10;ndfLlg9+Et/RCJkXnCSfd1ifIjR+xR+NpWTj9nK3aadIr1ChCyieKGEIk5VzwVbCk17BBula48m5&#10;IMtSzNgcM0mH+NVaHCKrPDmXeTtD5Jqrr9MIDoUV6PKt8ORcVJal20yJ+OgTDRl9P2q5XP3Ua1pE&#10;tCRAsuWI2a9CgJzL1uAwOW6uAcCGnMtiLy8RSRQK8wC2qhvjzLG7NqRifjWkE4Qb22+zdkrnOask&#10;948NZPKcFfJ2q3W6ys8vRUpLk4VOSrgV6RVWLgB4XJFzWWCuP1hvyF9JT84Fgg3ZbjRgruZMkuaB&#10;1qy1QdJZ2g2s3x8lr7+eV8e5h3PlllyFu6bkEBKKRyMNXA71/veA44sJKmANZVJHAALbcJMLBVb2&#10;WLh+nyQe96lkS2PzTIDilerIFVffpFGuJ554WlezYYnBDBE/3wcfaieVHjhBiB6dExUlFAlcCDCQ&#10;k/RtSRuyLnjPtIOfNVvfnxE0Q0OxpwPL9FidPkv8YO979+zVwYewExpi5PPhLVq5fKWSPsgfv5ER&#10;8hcIGsX8ufN1s8dp8wXZ8K7xe1QoZwd19r+q/aXhsHvvuVcTny9VQNrx+C1btuwfxA9yjj4kbfgT&#10;M7j928D5kt8HqYL8QazQJbvY4PlCQsjmqy1fvlyXyzpy+Ii+zkyQ/oFk0a3mHn+PZMt3+ZU4pwa5&#10;hRxT4EaSdFrEj9UeRpkB/9U/++g13hPll6aGUFg5FypLkQOhubESx+9DD8mnDWfKrj2HZM57hcXh&#10;GMwW/P73suu97/XvE9t3arHAz/32ypVXXKVt8rlnn9Mq7Ttuv0NeeOlVKW7IHNW7SLYg57LIk3OZ&#10;GJakNuRckGxBzoU1e5FzQbJFbebv/ca2uVpdcQYNcmVZjO2roF1y5VXXylvf/KTVwnOsZIux3dNg&#10;qMxo2lxGmGNhDWOO5T4zSeq9ard67MgfRLIFOZfpnpwL4d0SM4MlwRC/ME/OZRpyLo6jofWbbrxJ&#10;iV9Yok/lXJCG4RrikYTUWjkXwtX5m3bXsYVrceN9z8k3X3+nRUtPf1ZavakAgld9doBky0pHpu50&#10;bWgiWhvaf6zfO3mHX/vfRx56RItmShYvqWQR28Tt7n4QSuRjyJ/CxgoqE6ztgGtjLV8KS+pelnP5&#10;zyE94sckIStSVE6Hmj1myZB5O7WACew65haH/Vzqb/n6y6/lulvulXcauP3dGYmf3zyg5PScjvih&#10;cA8xuOO2Oy4Y6QOEkvHWQcAsCVu6eKkSUWxU+UKoWIaHBP70YvGpiR/hJbuGL+QMssd3Y7cVvbwO&#10;fO9c2T37QV4he3YjNGzPBw8VoWUKUAgt8//FCA3jdSBvk06SZb0uRVD4w/VMD0wQ/s3Ej3bVq0cv&#10;rYLnPN96860srZZNDyTit2rZSkkfYV3EkuvWqavvUU1KFX1mYurUqfrdRCLwXLdDlWDgIM/6T/Cc&#10;cUx2q1ihooZAW7dq7X3iJOISk+XZIt2lw+hlSvoCJVuGb3bXdQVWsuWD+rMlaPkuGWFsrZe6tn3R&#10;JyVbAMnYrZY4mqhNeJ5BxC4dR/FBpw6d9O/Uki2D9ydK7S2unMt+z2YrbYcgr7LZlXM54Mm5BJWp&#10;rcQPWZaaxrY/9KA+409/+qNq6QFkWWpsipXqNWpJRzMxWvv4k3o9wUfmOSk9Z4cWlEDQkF6BvAEk&#10;W2oQhg47LKEv51PSlyLZciBB7njwMR0zqjVuqbYJno28RI7FyrlgG2fILPi6SQ8pXqGaPPjqD9LU&#10;kFB0ymwVNpItLN9m5VxYv5SKXhC02yXjrOKBnAu2SZ6cS5fpO8yxPKnex/2Ho3Xd3wnbXZuummL2&#10;wwMYZbpcbOM826xg10ZVdow5PGwFe17O8fuvITsRv8Tk49JiyCIZPnuTruNL30PuKRi8Nl7+qlVP&#10;atWspX3hGYmfU7KU+CpVTleagQpeCB9L3aSVNJ/VCAsNU+I1Z/YcDacqWTOkjeMgf47ijdkzZyuR&#10;ovhj8cLF/8hVw6O3ZfMWDcGyigd5goRhrQeO74eEWS+ftfGaDVJ5Nh6/M4HwCce9detW1S7jNwPJ&#10;JucHWV22dJke94UAHjEaDISBCthJk06KcF8qyCjxIw9u8OB/l5ahJX54/WjvZcuU1XO1Ui8XEjNm&#10;zNDJIssvQvgAHrVvv/lWdUAzC0QASEV50pAVzpWCJcKDZwvydtIL87YevkQGz9igFaDMtFd6pA/J&#10;Fip4kXPB+4StTdBeebNcf/m5105dYxMbxIGwjK02RYtLbTEJsvfXgnKVOW4KrDgPNvJu27dtL3OW&#10;rXYlW7ywKZItVOhaOZe/NsXJXC9s2tur3rWSLeQFzglPFmflKnFq1pTJCzepjXYB8SPUC/rvS5J2&#10;AXIurQfPlRWPPpZyLAhZc22w/WW+E08dQBewjSfnIocPy6FX86UQSUhmq+1xcteDj8r1t9wp5VaG&#10;az4ioCK4tSfnEmt+k3Ng6TlAEUsrbMmO5Hj/T7n5479VrB9YyRYr58L1TJFsMTbkLKycCzbCXQAN&#10;wOdLdJcrb7hTrr/xNvlraqR6WgHSLYFyLkhgWNtMQ/qopGT9U+4htmnmdy6HejMGxhHbhrJyGzVy&#10;lPeLWYfsRPwAk5fHiw3U1WzIawUs64ZaAKLn64PD5ca8JU9P/BxD5JzWrcVvTi49sBQbHSqk60ID&#10;zxeDOcQI8sX6olTQ4r2DHFmCp+HasIOa+4cND2DqJdfIXyO0CrGy5I7/LenDswf54n/etzmEvIeE&#10;S5rJ4ZkAPIIcOxsNKTQkVCVX+F2OAbJKFQ/LrfE/oW1IWlYAIt25U2cdROvneEwcQ5AvFUACKLQ5&#10;ncyOpiwMGaqhUAZYlnT7t4DKbCY1hDF5LsKPhOs61txLKr2yahm004HlruicWXi+csXKEhwc7FnO&#10;H9u2bdMCEc6PjQkqaQpn8syj1cnxBG7vvvOuruaRGvX7zZPxC7fJ0bgTUnKKu44sgLgNMh0tFboU&#10;F5D4v9HYek9eI3eWniHtF8VJrHlEKSBA6sUKsLIPxA8PUlx0tOTzjv3Lz7+UAn2nyBVP55Uunbto&#10;HzS0aw9ZWaKy7tfHELvOAXIuVMWu8CRb+htboJyLK8vi2tDbm/5JAfEvWKD91wfvfaBtH+KH9xA5&#10;l3DDeliH9m1jy5czj4S9/a4UHzBVrnjpw5S1in9eGS1LvJw+PH3IuVhZlt+DdkvCG26O3yhPzuVI&#10;wgmtOrz19rtkQahbvDPWk3Mhnw9QjGKXb2M1EuRcrO2lkqYP3xSha+RC0PC2WckWijqsEDZ5eMi5&#10;QNAAy+hZryr5e8i5vP/FT3qN73mzhCww1wmwxB4e2MPefiyjt8jLISScjCfF2lg/mDAyuEz8TgVR&#10;N8h56ueJSnr7XGbl9vBDD//jtwM3cuvPFxA/pM+qVa2WLYhfomF3/aZvluJd3OUkmRARXSAdgUkM&#10;UkjzNh86A/EzzNxJZxk1bmrd2nU1T4MQChfgQoIOnEGDTnDh/IUp4U+8Nng2IEVzZ8/Vz1lvHCFc&#10;QrkQADSYli1ZpnbEl3mPNUxtyNdKtljSZ4lgam+fJYFnGlAyC3huOEcrYcNKAno+5hjYOFYaNAUo&#10;EF1CeRxb4HY+XllysCD6JMZPMJ23Y14bJuFZsy/w4kLqkhJPT4pp131699GOwz7E/wYwMaDtBk4K&#10;eGaLFi6q4UQS2+moLrTHnuNBhD0ziCcTEwYavHNUvl5j7mG5q6+VTS1bSnycq1p/JtCPcDx2Y9lJ&#10;8iGp0g9EUvIJKdBgjCzZfkST+630CmHaQDkXbMHYTjjSddxKaThslRJCwodIvQQfc/dDzoX8MbXF&#10;Jsobr+dVEnbD9TfJ3ffcJ/c/9bx06NFHDkdFm75riIwxk79k05eNLF5TWmyO1KpXtq+Wn5RsGZNK&#10;zuVLY9vi2cYbW1NDpiIKFZNk0zY+W3hUrrz6OnnBTAK6rdytuXp43pCJeXzQKlm9YZPsHjpMZtx2&#10;u+R84RW5+e4HZfKsuSoRY6twrZzLMbMPodqvjG3tjjAtcAmUc4k77pNHzf1hlZSYuDiZeThZ5VyQ&#10;bIk3+31vyCkFJ6nlXLD9YEjmE8X66IL1kDg8G4Rvyd2jcIOKXq4nHlTkXAj7YittbKs9m5VzCYtM&#10;ku+/dZf6fOSbRhIVl6TrACPnctTsh4ekfJCjki3st+agI3Xnn7Sx5vKyAyflXF5rsUknA8f58H8E&#10;9Bd4fe1GOgTPHxueatow6RWBG8RvgZlsBD5nmb1169rtH78buOHZJmfUHmvgxso8gefEll6aGBMm&#10;InOjRo3SSFjOx3LKtGnT9HsoErzQ/SlYv+uQPF6wi7zXfKVOJiF9TIyYgJJnTPM8PfHr0kWcNJYv&#10;onNs0byFXjxyI0iWz8xQZ0YAgYF0sXoGf1twoRkACGlB2gg/U4JvbQw0ECZsKq9i7BA5G+ZFfw8P&#10;HjP/USNGKYm05C9ws6SQz/OZwGO4kOC6c052o3KY42YjrAkp5BiHDB6i5zhm9Bj1gFLFytrEZ3vc&#10;fJ4lwOgsu7RoKYlvvZ2lIr6ZAcgcy5RxvzOSH0kokvOrW7duhj5/KYA2zfPCtQgEnRprNUP+Hs3x&#10;qIoU4zm/VEA7JkTJ9v5776foFd53+51S5LobJK5ePdil9+n0gRcUcXb7XXb74rMvdLIT2L/FJx6X&#10;at1mytB5O1RCgQXQDSfRIoNWSx1JMo8UxA4voJVsmbBsj+T8tbP0n7ZOlwCDpLAGL5ItNpeMsCG2&#10;ImPj5Nqb75b77n1A+k9dLX+2GCW1/64tg8dOkp+WR0q3QcNlpJnYTd0fI1Vr9JC4lq3Fb4618LRd&#10;sis6WfP4phuiVcWTc4HAFVyFZItbAALRqrjRk0k5ZvqCz76UI8H75Tozobvxmdel/IaTEipIvWz3&#10;9js6f4kkfP2tKg8EHwqXX5dHyLaY42qbF54spdabAVLDwo5W+W6OPi6OuaYbcufVYg1r+5o1eu96&#10;UO644y6ZeSBKiq+LSbH9YfZbF+V+J17EomtdG2HjYsa2xhDCV/7sIwv3JKkHj0ENz2nVWW4+E4Ma&#10;ki2INVtZFuRc1ni29caG1wNi3qhhI7nWTAwgAo9801iW7ElUvT9sLAvHGsuQRPZDsoX7qTbzm3Xm&#10;uZ5FbJuPuJ7bkfO3Sy5zj/H8/atgng3aV+B2zGw8H/QX5L+S7sWmEkmG2EGq2HI/m1sr4q1ihd2y&#10;mi8wFqb+zcCtXbt2KccYuMFncGzY87EbigiB/ULqcYF+1X43YWYiBEw+d+3apZ8/U4FpZuK4ubYj&#10;526Suv0WSpR5QJiAFjXtMyTGnaRM3H6WK3dYsGwRAyPSF4sWLfLevbCAgODBYB3dtMCNQbYDckbB&#10;B4MZkil08NgsQcJrB3ELDw/39vwnCBHhTcMbyPcFhoEJvWZnUB08ccLElA2PJ+divZaEvO214f+M&#10;LHnHtWO2ThsYbLYkQ5TMk+xZsx9IA4AAc84ZIXKsV0rb5vyo6Pw3AI8fE5bUxA/wTHz26WeqY8g5&#10;s+41k6XTPRMXEwwaVjsUvTmO2W6EraOPHhXHtFGnSjVvjzMDApz3jbwaHk69pZb3wXN3e/6u8lLb&#10;/bLb89gh2UL1LkCyBeJBgjWkb07wcXm03kbNByREiBdp+1GX9GnVqCEmABtepPELN+sAdN1tD8tL&#10;LXdKxU7T5VCiS4rWHEvSCUy3wSMNEXKf1YMt2knE48+I7/k84lu8RBaFJ0kxQ5gA+0G6VntyLkip&#10;QKYAxROQtWV53pHNs2YrCXoz75tqQ14lUM4FeZbfu84Q3w8/qa2cIYd2tQ7+hyACwrEVjM2GfrcH&#10;H0yRc8FWydhufvlDvVdXP/mqfL/Yrd7GhpzLfC8vcaX53QKr3PMjbFzdkFi7BN3Tf/SVwuPc55hB&#10;DTkXG4pNLdmCnAv3BhBSx+sBGKCp4uU4iFzl+rWLFBiVoDbIt8q5pCHZgo1QL6uCAML7eG4Bthr9&#10;lsiwWRc2ZzZLYfoGZ+3aU3Q9wwxh/zjgmbvabE/fcGPK88LKVZcq5s+ff8qzz/bUE0+p59KeLxvi&#10;7/Q/doMAp8Z777yn+7PUIjqqfO5CEsB+09ZqegmizkxOIX3kvtaffw7Ej3Aps09OvmvXrt67Fx4Q&#10;Pwby9IgfiDgaoTmAluQw8JE8DhliFsJG4QcFIqcDAyN6gIQLIX72+/juCx3iPl/gml4wf4EWurCN&#10;HT1WzwcyyDlBhrk+VFZaSRlmT6mBfA9LJdEOel9/oySNG+dZsifI6+QcWa8wI6D4gHP7txA/POPc&#10;39MJmiNnw7JUtnNjYGS2CmgDVHNTkWs3lksMBBIsFCMFIigoSD+beoJIlSrv80ydDeiYaXtUhNrj&#10;ZBWLb7/+VrewffvFGTFSnMpVvT0yF4ciYqVCzyXyboedhhC4pI8CgkDJFipI13s2Cgh+GhIhPzUY&#10;ox4+PHtrD7k2igUQHnbMfngGWxiy0X3CMsmVM5fKiyBrM2f1bvmuxRSpszVeFkecUNJLigvRCfol&#10;JFuQc1lobHg2Ex56VIqtilI5FyRbkHNhPV/kXKYcSlJBZLxpB4ytgbFRAJL0V02579rr1dNBFXNI&#10;wgmVc5ntyblQfIH2X/KSpeIzxHDUrLUyw7NNP+zqApI/iGQLIeIgT86FYo9iM1w5l4OenMvUQ8fl&#10;s08+0/tWYN5+STL7URGMnMtkT86F9YCLm+9EzuWQJ+dC1S82Qr8vlOyj1dTk7lGAMc2Tc4H8cT0D&#10;5VymeHIuEGxrQ86lSnM3nePVV17V/M88RbvoSggq2bLqpGTL0gNmP0PMrZwLq6uMt7YQ12blXHqu&#10;ceSNBov/VcTPmT1bnEJFNIqGw4dnlpxPrt07b7+jz1wRsx0v+ac4xuZsc9eOzSrQBmbOnKnjGKkp&#10;LIaQ1YDz/Pzjzyl9zGOPPpbS99iNJTFtv5g6tw/dS7tvxw4d9TNUxqc1Cc9sdJ+wSgYErZOouGSt&#10;ZK9nSB84K+JHnJvlcThR9MAyIo6cVYD4MZARwjod8FqQ2E5yP549yB/7QXjwBGVUL4wGx+fx9Fni&#10;h9RLXOzFWa4ls0CxA4UtduOecm7Wo8m54hVERoaHjApQ9PDAkCFD1DN2vWkPHc2sJjuDKmlC3XhL&#10;MgJL/IoULqKFNZc6KPrhfqZF4gOBB5tF799/9309/+LFikubNm10IvDIw4+ozW6Bne7R8KNS6s9S&#10;ulkM6D9AiQSfRUbALuHIAFLjrxr6Pv0JxUqnA7/DMbA9/ODDely3/O+WlONgjWwLp2cvcZo09V5l&#10;PqYt2ykfNJidUr1L4nQbT5bFSrZYORfy/RrPT5IOo5dLo5Hr1GYLD0YZG14lsD9atNCg2eC56iHA&#10;g1Lx5lvUhiL/6w0naxUuGLovXgYMHanEb1/ccZVlgSiBEXvjJKZ2fXG6dZcDxgYJm+HZkGVBJkVJ&#10;X4IrvQJpA0P3xMotd7qhruCoBLVNs7IsZj+qgJN9fgnZFiwTXv5UHHMvAZW22KycC8RusifLMsrY&#10;qPQNlHOZEJasnmd0ALmHRBjwOpJrON7YAEUe7MeybngWsfEeGGf+RyLmmeJ9ZP+xZC3qQCcREGYn&#10;349iGvL6sFnJlum7XZuVc8H2TQ2X+JVoMUL6DJkgeYp0kQMRSdLJ2MZvc/dDsgWJGCvnQiUvuZhg&#10;9h7XZuVcsI3Z6kir4f8ej58zfoL4ateR5KMRUq9uvVO8XujC4RSw8O/cJT7zLKali5mZYBymMIjI&#10;zejRo7UfudAgh972PWyMEfa6sJE3bfurvn37enu5GDBggO5DMQj5kGfq+zIDPSetlvajV0r7Ze4z&#10;hr5fhokfF7psaVcCgmWtLibpAynEL6DTPxNoqNvNjGTThk1KACE1hC2XmpmsdcHCwpFJoSrQgpk1&#10;Sd423GtDpZAjwsBnGkwvJXD+XCNEqUlapUDEkt0U0jxmrCxZtESvGyt7IOWDOzu7g1A3xA+CSwdy&#10;OkA2KBSgvadO7L8UgceT+5jRWSZEP9D7R1vI+3pez3oqCJPW/KumVKhQ4RTiF1jZRvGGXTubnMK1&#10;a9fq34iZE1pOjdq1amvVMRsVePY42Bo3aqzFWanhtGwtTtduGcrpOxccjIjV5P1lW9xCFKp3kW3B&#10;i4ScC1IhlvQh5dJ95XGp2GWWPFKwlzRa4DtFsoUCEHL6NFRpCIR6lsxgwPn9fdU1EteuvRyLSZT6&#10;/efJog3uRKvnnkRpuyNWiV/XfkOk+saYFELYe69bhRtnvtTp1FkONGuTou/Xd1+itMOmeXt+JU+W&#10;LFL1e3+pRnLF1TfIjbffI5XXHEshiwP3J0nbne5+SLawX1CXIUr8BhtCSPVu7HEKQDybRyTRDGxt&#10;bOTsWTmXqR6RLF2qtJ4j+XXhsYm639RTJFvitQIZORdsiEcDiGRLYztmyOBzhvj9PTspRZYF8tfF&#10;EC+uJXl9XE+qfQEeV7yCEDRskLVOQds0H5TjKNd6hPQbOl6e/K2L1JyRqN5bMCPYfM7sh1cRbx/f&#10;aW2zDOmDPHLPuYd4eKd4JPPfQvycMWOkW47HpEz+H6REsRJ6rSDsFE2wnY3skt9Mup1+/b1X5wf6&#10;7W7duqkkDPlzDRs0VGmziwnSBux1+ejDj/Ra2Y18R9uP2Y1JNHyqd+/eMu4CRcpGzNkkTQYukNAY&#10;t7/JMPErWqSohh8Q8LWd9sWEDfXixTnbFQgIlxDeXbNqjQ6GEBpU/WfNmJUSEkMOxmLlypVKGGxF&#10;LxshXz7HvlQMFvq90D8JoPkd368FxWcIROrNb77zUgCNGi8Q14v/8fhx3lw3Nq4J+X733H2Pro1M&#10;6G560HTVIgR4iUuWKKl/X2wcOnhI2wtFL5A53O6nAyuW8PD+G4hfesUdpwNkj0IXNu4/sgWQYTaK&#10;hCxId0DLinufmvgxgfrmq290lmtxJuJH50jYMbADLVyocMqxEHZKC/7l5j6lYztfHItJkE+qDZFf&#10;G7sdNcRtsCfZQm7Xn1MdzQUD/QyxQzfrcMxxyVWopzzfep9s8DS1eD9FsiXZLyWmOJqXxgQUjyrn&#10;uvy6GyQh5LB8OzhSvq87WveD2HXZnWAIzHH19g0eNlJWHnPvJcTOSrbgfftl0jZJuuNu8bVoKQOM&#10;raOxUU1LOPaHFTEpuXmDVLIlQXK//pZc8f+uktubj9Wl2cCQAy5ZpJqWsO3PK2M0b88ZOUqG/FZF&#10;SR82UGBVTMoybJA3SJ+Vcyk8/aScC+LMD31XXD1HFM+5ki3u7+HNaxEg50LO4HzPNiEsSUPBeAAB&#10;ci6L9rh9LeQPEmYlW8iRTJFs8eRcIGig0gxHV9ugb+c6FytaTPsEJrfPFe4i83e7eYPz9rlyLoe8&#10;/VSyJZWcC3mcgKISuyQc4eRX6136oV6W8+v5cA65J+D5Q7mDqNk5IeKYOGYikzL2bdzoGc4NpGi9&#10;+/a7+jc5vmhzMqb/+suv6fYNFwo4TWw/hYOEYhd7De32xutvaB8Kp7pQoNJ82vKdUrLdDC1GSpP4&#10;+U1n7JSvqH9DZnBd0hETZtmxY4e+f7GBF478IwazhQsW6o0/W5DvRIUvXjukPtgsoSGMC7lkJQ37&#10;npV6YeN1IPGz7udTAPF78mnxs0SYaeyBm6/g7+LP5BUKAA2fa5NVILfimHmQrZwMxJCyfaopWQya&#10;awQxJqxOOH3QwEEqFYK3h2Pjmp44fkL/P5PXLbPBdWGliDat2mg+G94o2jfnlBbq/F1Hz4t1qDNz&#10;NQnCE7SrCwV+i4kLxP1c2wbXCJkEVpFhI0Rr7ymJy6RBpEX83n7zbV2ODU1EwkXgdMQPTx+DDCQT&#10;tQD7e1TcXkwcPhYnLxbrJXsORml4F28fFZ7kdlHRaYs8Rm11pPcalxBGRCdI3rL9U2xjtjmaB2bJ&#10;IgUDuyL8mv+IbiQqCZ1Newu9/nYp0u+QzN8eJd/WHaXaeJApqmxjk0/IcDNxgXgnmy9FGw/CZCVb&#10;vlkeLZsjEiXZ9EujPy0ozTdFpciyIPWyKdqTczFkijDqoZh4LehAKHrNi2/KcfM8sLSbyrkY8hZz&#10;wpEvAyRbEgzhPFylhhJJwrHYWCMYG+Fh5FwghMi5fG1sqz05F8LKyLn8/MefhmReKXmGr0uRbMH7&#10;iJwLZBHJFrQGKSrBhkcTORdsCcb2Y4CcC15SvBeEdpFXgXxbyZblnpyLlV6hkndlqF8HQKJEDMDN&#10;mjZT25gx4zTUi5zLak/OJdzwB2xUDi/35FzWenIu1gaRXOrJuUDea89z5K++l6bHj74YLx7P7HOm&#10;Ld5prg9jPuoYPH9M4M5rXDFjhY573+UX33O5xffaG+72R3FCBqduZ/gd+oKPP/xYx1tExLt36679&#10;OELtcALOhf7KSrGktzEGZSVS95lsX3/1tVaRs3QkzztVz4wHgceFsyQrxsbQ8Bj5qOpgiTONN23i&#10;t2GDON9+r39XqVxFq71I5N8TnL1kO7g4rKcLCeMCnyvwgqDvRkOCzBDKhdAxs2bAtITPEkAIHx4/&#10;Nj5LCJnS7X8QP24e0hhpNGTfZ1+I38x6Mxt04syILiQgRYR6qQolCRYiTu4ChSKQwpbNW0rzps01&#10;ZMc1RUKH68oDjBwH143/s/pBBPxW44aN5btvvtPwPkvRWSHa1OABLPhrQfV00/4zAzzYzPRIJ6D9&#10;koOaFQ95IAjJ035jY9yF+88FdPqQfIvKlSprrh6VsEuWLNEOl4pxPHN21s0gwnPJvhRzEDICpyN+&#10;SA3hQeS3zmugyUTg8dq+/6h8XG2ortBATp9Kr3jizPs9OZfpu9xqUGzkk31bZ5TsCYvU6t0Zu/3S&#10;3JNswUblKYUgTFghxRARwlYJpl8oU32m7D3mk5Aj0XJ/uWG6gkW8z5VX+XHZMenUZ7CMNBOraQcT&#10;pWqA7RdPsoVCjhmhcVKpUkeJa95KSd+vxrYjxrVBtKi8JYQLUad932vIdsw998mckFit2LXyKnje&#10;tpn9rGRLxbr9NdQbbU640JoY2RrtSq/gnfvTk2yBLCLnssmTc1mfO6+UWBsrR6LjNB8Kj9/qrbt0&#10;v8URx7UC2e5XFDkXQwixUUlcxLzGBslUORdDCJFzweOHWLOVXsHzxkoFELR1B/1SNuikjTV6VxvS&#10;hm3lxh1yy823qCemWav2UmOOIY+9JsnzhbvI0r2JSh7ZL/64K+cCgWQ/vCR4Z12bJ+diiCe2reEu&#10;icd2qYV6Ge/ohwmbEpZkrEcOiY1+OtP7ZPN8mwc8ZfObyaPPTKxTNtPPqnPEHFPKZvrMQPDMzJkz&#10;R34p8IsWIOKYGj9+vJLTF55/QZc6xImDo4pJe3obOeoXGrZ/Q6wezqDV+4YAIoljtxwP51CPOPeF&#10;wpLMgs90RCu2hspL1aenT/x8H3wkR7dulZ9/+lk7pfMhVlkFBgakFiBfeBwyAwxaEDrkP9j428q3&#10;QAD5H4+W9fahj4fOT95XXpXEs/CGZhXxIzmcfKq0ysuzEoR2abC0FUJ1UZFuziSDf5dOXTRs+tMP&#10;P2lIndeWVHNtuY5cZwij9SSyP//zoGQmIBR0atxDvH7MGAEdSHqdHJ5M8hgzAxBN2gxgwkHqxNmE&#10;X88FXFfO93yuJZ1VYI6fJX5ffP6Fkns2OloGj7593IRm7r3N8cso8cuO2LbvqHxnSBwhwJqGDACk&#10;V9B8s948Vm9gwX5AaLHsNEdyFhsiRyLjNQQI+QCEJJF6sXIu89YGGyJ0lXvdmjUXxxBn9YwY2+Id&#10;UZK/nhvqPZzokqI1EUmqy9mh7xDz2n3GsEGe1iLZYgjTEiRbzGedAQPEV76CVF0cmiLnstTYIGWA&#10;sOo3P/+mg32ImbwtyfOOFFrmkntsZdbHynJPzmW5IWG/GRJIqPdI5RpSztggZmCF+Z+wLcAzhw4g&#10;hA7s2nNQjr/0ivhN/9C2TVvtH2jzTBZXBUi24CUMlHNZbWw/BdiqGYJrl6BDzuX3se4kG48rci52&#10;9QzC7RA0gFeVnD5W4gBIr7zVZosew48F/1AiPnePI+9WHCiPF+ycIucSbfaDwLPyB9hs9iviSbZg&#10;I9Rr8wu3hBuSO9GzGUJf8xKSc8FBwGotXA82JgB/FPnDs14c+H4rpFGylO3+B8VX8k/xGy5iZuLe&#10;p0TTu2y/k97WqkX2F+An3zz1cXMf7D355utvNOUmM2VgZq/ekw7xM2w09OVXpKj344gXMjBmN+C9&#10;mTxxspKxzCJ+uIxZ95eGxQbBY9CEnPC/JYHW40eFK2KN0QMHiq9qde9bzoysIH7kYNCpQtIhKxcK&#10;/vnzxW9IE4P4Sy++pG0GYsB6vniAmjVpJi+/+LIOIGzk1sybN09XTmF1ldmzZqssDyun2PxBrjd/&#10;Ey7mGkMs+Z8B41xnocwUISu/FfxNc/3wTg4cMFBz+P4s8acSzbTAtcRDgIzA+XqhLPHje5A6KVKo&#10;iM7sWGElq4COJdfyfIgfHQ+5mtxTNqp0rdfSblRsIl7K34C1ePFm8XmqpG1OJSG2/v376/usiXwx&#10;KvPOBu9VHixD18YFSLa4yf7k7UH6qChFiw/Stc9wFZL9+y4IlfIdp8voTQmuZIuxUb2LnAsrQLDf&#10;1O3JcmuBXuZ5uVL+/PRz8dX6W5ylS0079WtF6U9D3Ry/fQk+lXNZZEgb4SPaD95V2vN+Y0POZQE2&#10;8xsUUeAlO27a1/5JM2TrfTnFN3SoevqmHfZshlWGmP0KTlonVzz3llxtBpr+6/YpWUw2ttBEnzTa&#10;Hi+zzOfVe2j+tzaI34hCVTR0i23mEZdkJhmbrewl5Mv5zsI2L0QS3vtQwj75Woo3aK19AysbIBWD&#10;LmGi2e+QIZlIthBiZr85huBhSzA2qn5b7EzQ0DQ2yF+eP/tIbEKyHI0XXYeXogvuy5IDfs3HSzju&#10;VvZ2M7bJO1wbIdnyUxOlc/feegy5PvhDhWyxQfw69Rhg+v5kiTR8UiVbtrk2wrx4E+OT/WojVD/O&#10;2kJdG15Fqn57rXXk9frZO8ePKIZ9hr/79ju9Fm+/9bZW6f5R9A9tU6cDfTCrRZ0L8Mjxu0wi0wUX&#10;NmBjOUGfOTY2f0Auf2C/c7otuyOtY4Z8cz+I3nF/2Cj84trx7JyvF5bfSJP4AapN+EHCc4EVrtkN&#10;eBQgYJlF/AJBQjtSJsywLRGxhA9ywuslixZLrbvuka5mO5E61HsaZAXxQyeokJkx4e27kMTPl+cl&#10;zeEAEJh8b+RLabCQ0M4dOyvxA0jr1KldJ82qsJADIWrnmttl6CzJtteb/8lZ435v2bwlRWKGvMMz&#10;Ac9a3Tp11SPFA4TAJtWrzKrIQ2MiwXJtqckdFWQQP8K96eUDZgQcL8SPWV6gt48cLxKTswqLFy5W&#10;gns+oV7A81CpYiXdyItNDfoJcoICUa9OPf08azwHgmvK+02aNPHeOTf4t24TZ7G7LmVW4e2Kg6XR&#10;XNfbsDfSr4n/rOgAkGVp5cmy7DOEEBvVuz/VHy31px46KdlibEi22MKDERuT5b6f2ukz8rDZRjz3&#10;vDhmwgmQDGluiCWh3lerDdd8O1uFO3x/vPQdNExz/PbFnVDpFVbiUNsBt0oWfT0kW5SElawpjiF+&#10;5AkSMoYcQvp+n7harnjRrZa+8q3vpdTSMEMI/RLq7WercKmmJZyMnAvEbvK05eKYAQhQrIGNghL0&#10;9sgZnOjJubBcHF66hBPGtmOvNPmrk7xTrbn+3p/9JqqNPECIHYUb4zw5l3GG4GGzci7NDCHkuwDk&#10;r7qxIedy4FiyVt0GSrY0WujKuSDZgm2CIXZgpiHRVFzvPRihnnsm6sOGDVMbBPvZEgOka69BEh6T&#10;rBXA47a6+83Z4+5n5VywIdkC5u51qyOtnAtVxdoWhi+REq0mSdjRzI1UZAbo3+j/bN/MRuHVmfKX&#10;yYXv3au39oukjbCkGfJYGQGpLUz42rdrr30fzzxhzMwCRZL+LBj7swMIB3O9cLzZ+0XeZfNmzfV6&#10;MoadK/5B/PyRUXLAzNQ//+xz/aEedq1e02ic6n+JY2xO97TX770YYDDKKuJnQUUkpMN6/QLlXJb/&#10;+pskXnOd3G2IAfkyVBhlBFlF/FAHr1y5sgpKXigEEj+AB+31117X9vPrr7/KJx99In/X/FttTZs0&#10;/Ye2UVpg1RWu8zYzsLOxUgPEib8pHLHXn/vC3+jULTEEAOLIxt98NjXIJSS8i5eJ8ns6MR4kSOff&#10;tf5WnaXUxI99CA+TlNuhXQfv3bMHhS7kcQFL/Cg2qVmjpsqtZBWQO8gM4pfdwFKBDl4yc7+zCj0N&#10;QephNhY/J7zLYJ8i2WJlWcxcgPAuNkjf+IVb5fk/ekiLGYdUCgQxYWxWw4/K3hz5G8sVV90gV15/&#10;p3ybr7T4vKKYwRsd6bXGFQyG+L1WfcQpki2tt8co8es5kNy/mHQlW9Dsgyw6S5dJ31nrpW0qW+G2&#10;/dzB5P0CUnXBLpVPsTar7zdovyfZYmxIttTcEpei72clW1hKzdosWUQzEFkWcgRjjI3ijOYzV8qb&#10;+VwPRrkBkzQnke/l9yZbyRZD8FoaoucWjrj74QUEkD+KWJBzyW2IX+3ZSTJ9l3s9p3qSLcfMdUay&#10;Ba8qMi4AkWxIIKLNVJYTRrMVobYi+LmSA6RFp/7SYG5iii4gKxxYyRbuBd+J9xCg4YeN9kDOJrZJ&#10;HslsMyNU7vh1kCzbfP5rT2cm6G8gEVz/Z55+Rrp07qJb8O5g7xPpg30hGp06dtLXePsR4WZfbCzo&#10;kNpT2LZ1W/X4V6rgTvr4LfrlzIazarU45vc1FPwvBdfN3i9yAPW5NRvC9VxjtrMl06cSv/h4OfzF&#10;V5LP++L8ZtvnET+nTFlxxo0Xf1CQOF27ii+bkD9WD4D4pV4x4HxBsjohSDyKhCEDw7yBnr+QZ56T&#10;BX+WlqDJk3VmQzUiD8WUKVO8b0obWUX86FxpHITdyKPq0OHciUpG4KtQUTWfJJX7ef369bpQNe2I&#10;zha1d5BR4jdx/ETNA0wLhEapUCWXEQFq/iY8zz2CnHOf+BtPLYSQjXs5beo0rdYmj7OHab/lypST&#10;Tz/+VOrXra/3m+rjtECnNmXyFD0XPODnCo6XWS/tgzVgKfenfZFnk5XIjFBvdgTV8o6ZeGUVIHwD&#10;gtZLbEKSen2oDN1w2A0fodPHAuixhpeQ91Xa2KjsBDV6zBaWZ2MlCDxQFAywjixgnxzf1pUrrr1F&#10;rrjmJnmqxlxZMzBIid8QQ/r43mjznYQrvx8SKTkLdpFu41cpseu8O0GOBsi5LI9wiVb//YnScddJ&#10;OZcfV8ak5N8NNLYOxmblXH7yZFkIsdOe/+rSX3Po8AT+jCyLt9/QA4mq4RdhiBa5gRSOEGoGI0IS&#10;lRAeNTZA4chCzwZ5gxCSIwjIC1xgiCu5vfxe+XLldbIDVLLFI7V48yB2VrKFwhGKScBEQ/4C5Vxe&#10;LNlHFgS7hBCC1sEjaIBKW7t825w9p8q54Ol78IEHdSCdu9dRDyzkjVBvW3MdOox09eBY4k3lXDzJ&#10;FkL1dtk3ZF3I8Tvo2cjdtDmESMXg/f2u0ZRsQ/yoeKW/QV+OXE5Eus9FnopUGya/TJpJ6aFan43i&#10;NLzPdvLKb7FRmU+BH0UY55secyZoTmzxEuIzv+v3Csv+rUCKiBQhVpvhebIbjpbvv/tePawZwSnE&#10;76gZUF+/9Xatuvr8408kpGJlcfr0UZufuD5hLjMIMtD7ziIvh5gygy3/ZzZYVQECtnZN5mkLkoOg&#10;UiSGRKD5ZgkFpA8vlA1Brv3mO0k2f0eZjozGzTlCeJC6gI0T3qRaKvW5+xo3Fp95iMilzExQdf3c&#10;s8+pBMlXhsBDPrNEQw+SFxdnZlp1dDIgSW4nnBqEc3M9lksbJqFSvJDMDgOrQ9PDmFFjlLhlFOSu&#10;sBIAIV++n7/RVCJkzEDJ/aKYhHuHkDMesIK/FFSyTLEJRIwiCKRm0spzgTRxDnj9OAdmuucCCOb3&#10;336vyfzM0nDnf/7p554188G5sEQf553RTuFSAMUCvsefFCeLktGR/SjfwUwU1u1VYWAKBmwhByty&#10;9DEEDVkWiguo7EWWBdvwTSfk8UrTZebK3UoWixmbrtnLfpuS5ZH8TeRKQ/quvO5WebLmAtcWFS3j&#10;5+yXbqtd0keRAOu/bj58Qolnjr8nqQcNLxnk7u2pwXo/55pJDOFWCJOVbPk2QLKFsCmh0mOe7Wtj&#10;22Bsq1at1kIcJmTDhg7TalpsVrIFDxwrgljJFmRgrGQLXj2Wc7OSLdjWRLq2IGOzci7IsiAts+qY&#10;sZlxgxQA+gG87Ni+D5BswWtp5VyQbPlhZbQWlWCba8gfnr9wz/ZToJxLiCvnYiVbShnyvSrUvdZ4&#10;ZQPlXP4YFyfX3XK/6ZefklVhjjRceFKW5a0KA6Rtx15mIjZe8y+Rczni2dAFJD+Q74S8I+dibZUN&#10;yVyy35VzYR1g5FwgmWU6TJd56/aZMSHzx7uMgpQU8mghYIQHkQ+B9FEocLpx2L94ifgaulGJQNDf&#10;9evXT+69514N+5Lzz3J39F+MccgRIfBMtIkxkGXKLoRKgwX8xJfjUfG9+pr4ChXWCOW/GYx3XGe2&#10;H/L/oPeXcZ/iTsZZ1Fj4DFta49kpxA8RViQ58pn/o0yjcQhLJbiVTgpIn5ktOH8Uc/V2MgAIEY0D&#10;wcKsYP54TPBmZGaoF48SZM+GdyEN1pOE2Cfh1EHde8rOjz4RvxlUUwOix0yI3LEncj2hJJAZky3N&#10;9pUqLf6RhtSkcUPOFxAeKoPwPNK5IyzNsfxDXPpcYR5mp09f8T30sDiUw5/h4cazFuieJtzA8Zyu&#10;U+BYWRYHr9/5gAaPTI+V6uEhQGKGjeIOQvO3/u9W9fyhp9StSzcdoNCn4/OBG9/FfaeCm46UGde5&#10;AhIJAcyXN59qT52NCv7ZghzIXj166RrFWT3zvmAw5+Fft058eF+zyIvZa9JqyflrFwlavV+lOlhL&#10;1/AOCdrpSGtPzgWCVtyz+YwNOZdn6q2RB3/qLJOW7VGyuC/StU3dliT3/dzeDe8a4vdUrfkSfMyn&#10;ttnBbiiYkKL1EO7x9uN7/mwfpJItkDeElLceS1SFgUbDp0qVTa6cC7ZAORfy/iptdG0QuxQ5F9OO&#10;WXOZZ5Hl9MJjE7Qid7ux+Y1t9b6jUtaTc2E/PHZWzgXvXKn1J22Bci4LjiZLyXWxGqKFLGLbFOXa&#10;5q1Yo7l1TJw69eyrBSYbPBvexz/WxqTsR6HIWk/OZZkhf1QgY4NkUvBBtS9yLov3Jml1tJVeCZRz&#10;WX/I9c5aW6lxkXLDo/lUpPqmHK9rNTakHVvZKQly96/9pUPXftKu90gpae6ZtQXKuWw54t5rbNwn&#10;5FzI18S2Ldwl6tZWZXqiPF5yhASHmYkocl4XGJC+MWPGKBm46cab1CNHn3vaogoP/hkztIo2LUD+&#10;6M+J2vB9RD8Y34gyUSHMe4x9FwWQWa61OQb/woXiK1Zc/Jf4cqoZBeMJ157CSog+TgUkYvibDd3K&#10;1Lnp/4dYM9t+syFC/MCdd4szfYY4pct6H/FgOgVn5UrxfXZ23gkG26eeeMp7lblgIDsbOReSWElK&#10;PdMACPGD7NlwrpUcseRvmBlIN336uTi9XW/omfBSnpc0n4sH5bC5zr5fftWQeVYDfTWIBWSlc+fO&#10;6qI/51mYuf9+c62dCRNdT4uX73EmUKnbvm17PX9L/tjQWUqPjBJWxTuXaWT1NCC/Dy8eyxHiZSQk&#10;BTGE9NMGuN+0r/Aj4VrZCvHn+MkXOt/QKfeCWTLrXpOykBWg8IV1d+06uRT+MPjj/aOdX5Iw98H3&#10;wovei8xHbHyStB+1THoEbVHyFux5+lihAd03cCTeJWh4+szl1PAiYb8eE1dJs5GrlHjswGY+Tljy&#10;Nq3evUKuvOFueabGrBQ5F3ICIS2AXMDyhsygC4eNApKXWgVL0RYTZMfReCVM6nkz7Ya2SQoKIKwK&#10;ecLzhpeJlTn4rLWVMIQMzxsh2yW7QuTqq65VLbv6rTqo9h6eN2zBu0PlxDvv635430obG9+Fh2il&#10;+UygZEvZADkXZFkglgBvX6CcC0Tt8R5z9dyLlqsslYzNhoXXGIL380p3Mox3sYohqvM8yRbIH2LN&#10;ABsFH1T7AuRcfhvjenSQbAmUc0F6BUFtADFHzuWOl/Pr71/3QB75eYT7nRBs5FweKTVBnivaQ9p3&#10;7q19lbVRlDPTk2zZGm6IrCfZgo1Qr80v3HbUkd8nnLQRIqbK+LPqQ2XSzEUaSchM8OymJ9WFDe8b&#10;aT6cLwSA9bLPBqcjfhasQcu4YiWZsiNYM9ipUVP86Sg1/JuBUDT3h43nnLZA/8/4b9VZ/s/3xVfC&#10;9u4dd+ri4AUMUySfTxl0APwzZ4kPT1+q988Ecq8QWMwKMLuAmDFQ41U8HQgF534ut4bV0iM/dHCI&#10;P0IiA/P4rMfP/j+nTDk5kfNxQ5DdwfRM4Hu56F9+/qX0fvoZWW+u85RGjZUUZyX4XTZy6gj90ggo&#10;MEBK5WzhnzZNfN9+Lw5Lb9EG2DKAcWPGKaFixRcr9cJazxwPAqFphUxZNo9rfSGIH9eHdUNZdg7p&#10;EV4zM0Zmhg6U1SjID4T80SaaNGqi1b2cB0nOhE7IM2Sj7QTKzvA3nXF64LcISxNuxhNKaJ7vyUxQ&#10;tUxIm/xTnhdm6PzPEmFI7lyK8JsZrO/P0t6rzAV5eb0mrZHGo9ZLo4U+2XTY9eog2QLpo9mnlnPB&#10;0wfpg3RB/N5utkrDgtimbEvyJFuukKtuyyGvVx+bIiY8c7dfKs901EN3wPCRFoZsEIbEhhew4gxH&#10;1uw8KPnK9pMX2y1QwoQnbEZYvHr8IH5WzmW+ZyPcipcMORcqe+tvi9dwKb8RdDBRrq7aQ6644mp5&#10;7/tfpMHWOA2zWg9h4ak7JdEQPyvnwnvYkHWBSCLnIqFhMnLOel2XFxuyLNgC5VwIB6ssi7H9uuyo&#10;tO3QSc8/5y/lZPJB1zbXk4EJlHMhlw8b5A9boJwLYWts6PyllnOhIIP7QkiW63nkWIxMm7tU5Vyo&#10;+s3/nUv8Cg3ap7mTVP12X+1W/RZpPlF6zQ+TgYOHa86tlXOxki0r0pBzoepabWnIuYze6trq9Zkn&#10;D+Z4MkNpLWcDCs2Q+6CvCFxCbfny5erlswM9+Xjk99HHnA0yQvz4TrtlW5hjc0aPEadFSzNLc3NK&#10;/ysIvD/kZN5+2+3aJthIvaLtaKh31qxZmtj+P2MIv+8B3Tk1fK++TvKb9ypjwHtCpWRW5RYxgBGS&#10;nTJpSrpubCpBO3bsqMfB4JqeEjYXaeuWrUr0IHd8r90sCbT/zy5VRtXrzwVOm7Yy4t33JccjOTTR&#10;nzDihQLeLXTWSHLmmnDfTwdnyVJxzOfY0Bg7JeyfAbCqCjmSq1e7y5ONHOnm+SBdQhUtIYO0qqBZ&#10;85fcvAtB/CxYWYQcmLQAeaOTZSMxHPL88ksv67mwrBvtxbYPCCJ/27YD8aJd4Xnjf0KvSNzY9yDE&#10;eKBZD5qy/d8L/q7XJj04Y8em3JPUmxjCmRrM/qZWrS5vmOcaTwFkdejQoTq5QdrhbNe5vthwzGRB&#10;26J59rMCm/cckbeqjTtFsmX0FkdaLnX/ZrUNbIQAwRhjg7ABNPyKdlslPSe57X3ExiS515NsuerW&#10;RyRf1RFaAIDXfOyCQ1oNCiB9FBrY9WAhHXiqQIixley9TjqMdisih4ckSZV1UUr8+o4PUqKFzh5A&#10;sgW5E+RckGzBBkEDyYbU1FwSIldeeY1ccet98lTtHiclW0LNd26Mk+OhB+XA6++oLMtkz0YOYWVj&#10;s3IuUzsPSen7qLTFZuVcKMCY4MmyjPW+c2/YYQ3xskoBlfqAQg5C1IRvKdiA9I0JdfdjXV4kYgj7&#10;4q3EhqQMmOjZVM4l0pVemehV2iLZ0pDcvOhEaVCvgeTI84GMN8SOinYmmtwDiqsgb0ivcI1B0RYT&#10;5c+RYdJrwEjpO2i0EslAyRYkYsjxJPcSG5ItYJ5no1oYOZeuxjZys2ubb2yd+42Sp97ML5FRmZeK&#10;wPVjnCPSUKF8BS2ooB9nYyUKzpE0FGzdu3f39jo7ZIT4ZSYYwynOI/qQEUmus4XP9BdOixbiz8QV&#10;MC41UJFNm0CnkTbC9n+I0trqywZVq0k8od7yFU9ui9xKJ9/zecQpUfLk+95DfDrg5l63LnOrbQOB&#10;546KRQba1KFewnJ4NFj7kwfjTFqEDNAM4NazZytDA4kf749q1Ub2/17YXJfF3p5nB8eQIL/5LXLY&#10;OK4LSfwAv0eCNQ2B+17R3Ms1a/4pHuxQMVm/QQqp8Eed/YMzedJkTR5HBwrg9cTTR1vL/31+9W51&#10;6dJFjwH9PIupU6ZecOJHWyJ/hUEDIrZ8S4jU7Dk73e2NT3/V80BkE0JI/h9kDg+g3fB00p5s+4EU&#10;0p5oR/Y9Ck8QQkYfC7kEvHPkHOJlXDt/gZyoVOmU59H30CPiNGp8CuFLuUf79nlncxI8F0F/1ZQB&#10;hvhFFi4iscVLyIh77xenZ0/tEJAIuFTg9B8gTsuWpi1mnop9IKLjEqVkp7nyXocdKaQPyZbenmQL&#10;FaCIMxOeBQM2uNIr2FiRo9Cww3LH78OU+NGWHvqwtJvTd8Nd6umzGn6I0U4asUrzwSAVfKetRB26&#10;0V3PF5uuPGFsJQzx+7T6UKk8d5/KskQnJmvb6T1misz05Fz67XMrba1kCwURlhAO2J8o215+U2oW&#10;KaqFezlfeTNAsiVRq3DJo5ODByXkjXdV6BlYyRZsSLbU2hInUzziN8yQMQpOrJzL38bWbPoK7dcg&#10;py2NjbxDBnSIH15tMNLYbDEK38t+ePqALVSxci7YIIIAIgkJpMoYOZe6c5KE5fMA0i2dVrhyLnjY&#10;cuXMpd47QKEdzynyTUeOxWp4d3KAZMurVSbIoLEz9NkcOGx8ii7grD0nq4W5F80NuUfwGcwxxA6b&#10;lXOB+E/wiCRkEVuu59+UB7+oK1Gx59e/My5xTQHaugj54sQAyKlQycn56TnWqKFC6ecKvyGVhEet&#10;nmRWQie7K1ZqRJCoEBEIqoLpC+n3mZCeKSUrLVDskHo/uIpTucq/vuL3TGDCAOeAAP4f+Xc0mhbN&#10;W0hMZKT4zcX3T5lycvMGE12dIfD9zVv0/fSAmxmCkZlrzaUFcqMYSC3xI3TI+qrIh6B0nRGZFxoZ&#10;AzCDNB0AITtCdVR58h6DNUSQ35lY82/x/fCTt+elC2aOuHxZvYIcRHIlLfyGxOiDchZL0KUFCBzX&#10;L5DAofpOoQ9t7tNPPtWkVMgH1WJ2qa8LGeoNBOSP8PPXv5SQun3nyYyVu3V7p/1OGb3I/bv91F3y&#10;c++dMm3uMnkr31s6kBLCT6uTQrbChn7x4gVuGg42GwO4nWzM/7O07Mv9gsy76X+y88mn5YAh5kcN&#10;YZtdpVrKFlSxssw215W2ebowsgUDB79xwAyERe66R0J69ZYq11wnvrvvlV1PPSPBlwjx8w0aLI4h&#10;qv5jWZOzk5B0XAo2nyavtN2nxQGgr5VsMTyICl2KCaytvyGE6PHh7UHOpYyxtZy0U35tNE7+btBC&#10;Uwd0QL72Znm6xmytFgXo9K165Svxm8kWIUIqUVeHubZhmxz9TSvnQg4hod8Dh6OlSLMJ0mDqZq3q&#10;pZ3SH/GcALQnO0yco4QJ7xsFIDbHbrAhdu13JUjRV/LJdeZ4WBt04cKFakOypZ2xWTmXItPcUC8Y&#10;HuLKuSDZQv5fwVUxujoIK3cM/72KEkIr50IBCCFYyNZjBSsqIbTSKxS4UTAI8SNcGyjZQkiaMDSA&#10;4EHsCO0CwsdWvxAtP7yJ1oacy7zdbt/AsmqBci4sMUqhFmA5tme/q673gT6esKyVZUGCBS/r53Um&#10;SNN2J9dih4j0mLZJvbpWsoVVWZB/ARB0cvzCYlwb4X9kYwDEHjmXag3a6EQ2T5ONUqJtxtKB0gNF&#10;YERGWBoRcfz5Zhxm1RZes1lPH+kq5zvW+vfuVUmUrAZ95ZxZc1Imwvba28kwBFAnxEuWyaGDhzRv&#10;kchdWmFzlBFIeWA8U71S8z2k59hIBlGVcDP58D3y6H8y3y8twJn+j0ZDyPGM4q6E+TLIwFlSqHXr&#10;1plG+tAdaty4sbqFU1en2KpewonYYbN0upSTn2nGgJ2GwfHS+OxGVSeATNpGycbfU+rU+1cQPwsa&#10;AV5Zrh3wG8LrK/ib6QT+6T06WzCL4wFOTeAg1qzuQfk5hQe4+DmGli1aaluksGOf+f0z3b/MRHRc&#10;kvxYb7TkLdtf7nqjiJSpWEPiDRlAuZ8F9pFsOBDtSBUzeISaTp/XxQfvlmvvyy1XXnmtvF22t3xS&#10;bYi0GLJY9ztBPtQZQHrBUUN8Iww5PGraViyeuGbN3IpV057fu+U2+dp07D2799QOko6Sa0NbxCOK&#10;LA0J6SxbyP8UnpD2wAwavSeeFevJJqmXdA4WMb/t6mvlZXPt811/owx5OIckPZ9HfjTbe2+/q50r&#10;bSGtjfyiiwHHtCMWbyfMyzFwLFy7zEJS8gn5pdkUeaV9iCvLYm7d8M0uCbOkjyIPlV4xNsJ93VYk&#10;StGS5WT15l1SfPIJWX8gTiYu2CgPv11EK+moquszeJS80WK9FnmQt0d4sdsvLSW6R3+JPhavUi8U&#10;eWAj3yxQzoVKYmvDC/Vi7QUydsFWiUzyyTdLIjTUGxQ0Q0aae03OKZWbeNi+W4Fki5vvp3IuhjCV&#10;qlJDKzxvueoafc5om4RNCQVbyRakV9ZuD5Hj99wnM4pWUTkXCCE2pF4oxEBeJWH4SDlYuUaKnAu2&#10;1ca2wfSVub4uJCXm7NLiDyRbvjO2q264RZ42Y8yAfJ9L3S2uvl+8+f385jitZMucI8nyt2cjrw/J&#10;FgpHsKHlh/cSskg+IGv7WjkXPK/kWlpZlqLj4uTuh55QuRo8tnkqjZYrbzIE/Mrr5J3W63X5Na6n&#10;lXMJjfbJ780nScPWvfQZGWCeqz79BkvXPkOk3/DJErwvRHUBWQqO/U6RczF9WpmJsTJzW5xExyao&#10;nAuVvk3a9ZR2HbpI6QnRMm1borxepp8kmvZ1Pjhy+IjeN3L70PxkbNNJhdmQ5KlTp875j7XmeXK2&#10;bROf55nNKjBZ1apj016ZvBAVgrRxjhA27oN1sjAuI6uGHiD9HX0cfRu6rHiSUX1AnYF9eB/SSB/J&#10;a8adCeMmaKrReGOLXr5cfMhm/UfJH/1mYJ/5f9dfd73mLJ0Jvu9/0BnBmYDHjcW4e/Y8d5dzavCQ&#10;4Q1CnoTQYSD5w3vCkmC//PyLVrGwGDxepIwMDOQ80UBoLHSkNDb+nzp5qs6qCYsSMqbK1DbGqfUa&#10;/KuI3z/Atc2Eh4Prx3XkAbeh3kCwLi46h3gD8JzhhmZAh3RzrS+kDAKJ4oWbTZCF2yPkvb6xcvhY&#10;jHTt0VueKd5L1fohecz+vxnp5vswyLRf4YZ+3v/gY/X63XN/Dtm5J0QGTDcD4G/dZcScTXIsJsGQ&#10;19O0Q9NG8ar6nnnWLagy7dY0Os/k13ZMyBfZGdoim5WmoV2yggkdG22YDd1DNjpK2/nRtukQabvd&#10;u3bXlUdYRYW1IMl5qlLiTwkypODAjTdLTnMvcplJE/lYtioscCNMfzHgDBwoceUrSoSZ5L3/3vuS&#10;54U8mTapjEtMlp8bT5QX24fJvkg8X6JVmW08yZbYZFeqY1+KZIsjjebGS+VqNWXkuClSaHySzF2z&#10;U8neLbfcbkjGtUqyBg4bI0XGJ+sSb+zH0mDk7cWXqyQxoycpkbSSLXZpMEKK/F7JqY4EGxvznnnG&#10;Ru7aUcNAi7eaLI/03yybIhK0n6o7aILcWbG9NG7UWI7GJRpSFCM7PDkXCjIqbow1BMyvObXXGpKw&#10;EU+v6Z8puijnSbYQUqVaF8kWBuWoiVMk/scCKTa8eVs9OZcF4celfN3+GurFjgDzFkim2Y+CsQIF&#10;C+k+2AoZ26K94fK/m2+Rl81vx3/5TYqtiLGt9+RcIHhFPTkXbBR1QDKxUW2MLAw2zgM5FyqIkXNZ&#10;sjdJynpyLnhH8ebdnPNNefTRXLJ0d4wKarfv3FPJ0QOF+8ryAxynyKbDricV4W1Etp+sv1Gadh+t&#10;z0fbXiPkmz4HUp6ZIgOClVyyH5ItVAuzH6H9CpWqyX0PPyE5zWTq3px55OsB4bLvYIT8XbeRPFF6&#10;qOZrRpoPP/Z7T/m61nCvtZ0feOaZEKO+wXkhyEw6E/3m+YL0CV/u58Wfhf0u4/aSRUvUWUP/z3WG&#10;vO3euVtltLgHNhXGjseMBbZvs6SODSJobUyGIYD0hZBIbHye19jsPgn3P+hKQP0HgaIIk3raEPg/&#10;1szMEGJjxff0s96LtAFBI3Ect3NWAI8QnerYsWOVYKJ/RmiOCibylc4F5GWRQ0HDY9ZAY6KR4Iom&#10;B8E2Pvv/1Lr1/93EL5PAA87DaxtaWqDoxyZes4KGuusXLNKH/3T7ZSaORsdLyTaTZer6I5J/tBlp&#10;DeLNAMxSXKykAPZGOfLdqJM2VlcYuN59vS8iSV55+TU9B3Qw+y0+KK82XCEvlegtD//WW1ZtD1M9&#10;r9DUa3eaUd3ZuVN8+d5ktuS9mTmAGJJfSLv+x2ZmzXSMtGcGNzbaNdc8/KFHtLhrjulMIVZsMdEx&#10;KX/bje/PDEA0Uq8TSmgr8Pv9ZqYa1bq1lDXXl+ecqjTC55mByJhEKdp2przQJkQJGgM8ocCanmQL&#10;8ipot83bsFd27Q7WwbzMxGhdZ7hDr8Gq+TZ12VaVzWAQvv+BR+T2Ox+Q9t0HSGlDLnYESLZUmel+&#10;p2MG6qoVJyiRwIbQMJWogEIB5FzQjMO2MszRyl61mQlHmQ4z5eGfO0pYeJTev2pVqmmEg5CrS5hc&#10;OZflhkxBvADP1FdffqXE74A5xhWH4pXMAbx2aO9ZOZeVZr9fOgaJz0yisQXKuUC40Akk1Hu0Sg2V&#10;c1niybKs3HNQ3nrzHf0bDyKkcv7hRMnxcA6d2H1l2hSeJMLUFY0NAglUsmWFS+CxUQxCtS9YZ2x4&#10;BQE25FyoIAbIufzqybkQZoc0j1weqhXrczaGKlGHDDVp3ESfS6pdAbIsRQJkWar2XCDjF27Tfp8+&#10;n/8BoUVIBoL4IFCyJdbsV3vaUekyY6eOP+SU0YfRLmmfD35dWycOYEeEI+/2itSVQTIL5A7b9lay&#10;eOaJ8yvxM/fLPJTeO5kP1linv+Fa2z6Hv2nLlsAFjrX8TzTPLs5ABIj0IUgd/Rj9GRG7MwF1Bn7n&#10;6I6dcuLrb8SfRdJZ2RlIhuEpftGTwfq/DIdMzIPkK1RE/AsWqFgjCwTbjcEAUECBVyDD33mW4HuZ&#10;3dKRDRkyRG68/kYp/HthbSTE9/FgpCUPcjrwnWw0KvangbDRQGl0bHYWwvvnEur1I5+ShQ9UdkRG&#10;iB/XnTw4CiTooH8y1xUiz3XOauJ3NCpeZq0KlsYDF0if+SFSbbZPk+nxugzZ6FfiRzNmia5qs92F&#10;2vEADTU2EvqxbTQDdHWz36HIBA3B4PljXeIdpoPZeNiRStOPy8+NJ8u3dcfI27WD9PfYDkbEiH/x&#10;YvH9VED8hMH5skyEbdPpbVGRURouYXLDhleRfLEFEydJ8rvvyb7n82ibt500zwD/8x5/I3WjcjX7&#10;D+gzw9943iFk9j3+53V6eYiLFi1Sj2bxP4rLsmXLvHfdynO0x+hTFs2cKRFt2krbBx6ULz79XI+T&#10;55RzOB8Q1uc+lO+5RN7tsCtFsgVZFkgfX49kS+NFjt7HEiVKyf9eyi/PV5sqXbt008ron1tMkRb9&#10;p8qjOR7VQbhEsRIybekOKdhqpjRZ5EsRE8bTB+mDkFG9u/ePyuJMmKQ2JFsIJeKho3qXIgHIHra5&#10;e/xSYbr529hCDU+jqphK4tq958jEhVs0/F+mVBmp0qTNKXIuFG3gJUumPzP3hHxnnq23Xn1NDt74&#10;PymyPEJlWUITfNJgm3kGPDkX/ifnLpF+9NufVc6F4hBXssW1IdmiOX6FqmgBCDa09W78u5+89sab&#10;WtlLRfCUQ8mydOkyJUKk3cTOny8HP/laVxGZ5Mm5INlCHl+KZIuxTfDkXDgXbISECfG23JkgY8Nc&#10;G3mGyLnEJCQbouxW0yLnQg7hNY+9KYVHhKv48uzZs/W8Ec9nbECWBYKNDTkXJFteqT1fiR8pErRv&#10;ZMGo+p28bJf292tWrZEle5I0vYN8TGw8+/nrDpYvPvtS7snzhdx8692qVkC+NKLu5FvSflaHmftu&#10;9ttmbuxLxXvJ+l2HvNZ37iDl6dFH3PYG6ctIjm+GYL7HP3Wqu+JFFo5T5NtbQsdG/0Kol/fIWSZC&#10;FDjW2v8t8Uvdj9ntTFixbIWSSrRjj2/ZKr76DTzLfwP0ryzqcArx038zCEqiSfpf37y5lC1TVjfC&#10;r1QZkaCPZky3bt28T2cdCCNSys7vMrjQgGgwzNLsOpBnCwYUXMMMbHyf/c7AwY+/J9WqnXHiZ77T&#10;MR0BlZhnK4VyqWPh/IV6zTJC4LiH6CvSUb/2ymvCAt+EArIC5HP1nrxGqnWbqfporafu1TyhkBi/&#10;kIpDRSUePYBOF+G5A9HGZvpDOv2+hhCCVaZjx0YIkFBwzyXH5PvvftBzYGLSaPw214tkPk5VaK0p&#10;R6W6+c0P68+Qsj2WSsgLr5Ngqd+VnUB+YcQb+VS2ZsniJVplx99sixctVqJonwv7vyWGtjPnfd7j&#10;NTmGSNhs27pNidtUM8CQqF3ETCLbt2+veT0FDAEOlBZidko4+rnrbpCd99yny+tlBpKPswTaOmk4&#10;YL7c/mNP+ajDdlnhFVaoZIshXrbYqPmwheqNA8h7VB4XpvcWLdAfvnfvMxs5VhUrVJTI2ESp2nWG&#10;vFN3Vkr1rsqypJJsWZC/kvgNwR5vbLQ7EGKIHWvKIhANyPfDiwWsbb5XXDBx+wmp0XOe/Fa5pTyZ&#10;933N05tuZVlCkqTaplhXzsWQb1bt4RgppmozZ53E3P+I+E3fiU6fEjRDwgBSKpU3xpp2bAZSMyFZ&#10;8cmPStDAWGMjZIycy6Ekn0zrMjRFzmVcmGu75fa7pVK9JlqcgVQL+PhDt4CLUGTS0qWy9t0vVf4F&#10;TDTfXcnsp3IuyS7po6IX8Lsci8q5eDYqgQEagNiQcwmJTFZ5Fa4VxI77UqLfRvXkkTPMPeH3iRIR&#10;Sm+wwNGJHeQNssg9bTRggVQcvFV6D3aX5xw4fLzaus0/rGSQttww6HCKnAu6gCzXB+bvc0Pw5avX&#10;0+sMye3Xt5/aFhgbUi/h8eY+RCTIncXGq2zM+YAUJgoxaW/IkmUmnOHDxTmLJVjPBUw27Zr3pPMw&#10;VlOkEnksMqWYjz6D4hr6Gfod/qffOV9tU8ghaTFEOigG+a+BNZV//+13adig4bkRP6Al302aijPe&#10;LTGnkouKYBp+/379M8TAMxNhoWGnDESECiGGZwMqTWlgNEZL8AK/0w5oVAoFm8HQmTzZVQY3nRqC&#10;xoHVQn7KyXnfbH4zu2B1D6d7D9iq94n/BiB+XDfrDT4T0LODMNFZk/tnFcYzG8diEiXnL52ly7iV&#10;hvTt0eo9CBrkjYo85DQc04RXGmKHjVwrbCzTRejXcHmdzVPZZ9duxTZ4g/meffvllwK/6DkgZbRz&#10;V3CKjdDdukPuft1n7pa9z74iTVuPlmZDFpnvcAeT7AD/4cPm+W4mjieHkRrkYhJegbyxUQC1ZZP7&#10;d8p7GzfqZ2ziNc8ObQHx62+++kb/5z2E3RHXrd2wtbz4UUElCWwsN3h9ro/kvme+kVof/il/956T&#10;su0/nLH2lBbajVxq7vsKqTt4pbzfwTzzniwLki2Qejy6m/YckdeLt5MG9RukHE/HmXulTLlKel/t&#10;hmrAi0XbSd0WnTVxemdIhOQt008WbXCLorjnKsti+BMhXDT7qAilXxjcbKJ6nLBBKpAYsStPUNmL&#10;uDA2iAr7WUI4YrMhJYZ8hEclyPWPvSvPFah1imQLlbbkyTHZKvBzAT3Ozz/7XGrPXCetNkdK9H0P&#10;S3Q8hRRxMs0ji0MOJGoVLnl0yLJ0GTJbQ71g2IEkaWmIF7YYY/s9aIv8+PLHMuOVV/W6PPJzWSlR&#10;rqLcevcDUnVNRApZJG3GrtRz4GikdBy1KKVoAIIHQSR8y/fWDpRsoRjF2KycSx1jo0AFjDckE5uV&#10;c6k3N0k9fYBVdIr9UUyOhh9Vj32lIZv0t/O+nleajVguHVc4GrbHBrmnWGbl1lD5uOkiqTDuqPQy&#10;xI/22XfwaCWSAC8TfT+OBLtfh+nBKW0iz3eVZPnmPdpmaowJ1gkrQN8Pok5OMDb267EsRtqMWCrT&#10;V5w76cC7yznVqV0nU4usdHxq3SbLdDEtAokfBYXkIVviRxUv71OQlhWLGsBJmHjSF1H89l8DxG/V&#10;qlXqLR48eLC+d1bEj4R7ksK/evlV6fVoTnGmuBeRm4Ur8UKDXCAqGiFs+uB6bmRmDRkloMiY4Omj&#10;UbA/DZDvswMWm33fFpU4CxeKU6euztydCRPEMZ0suUgsfeeUK6/vs/lKl9GB9FKBr2w5bqb36vxA&#10;qJfrdjYhW+4bUgx0cJ99+tl5L4mWGnj7ijSfIC8W7yXrDrpeFQR5AbP3qd4yTBsPuzN2ku8Bf9tB&#10;ZvMRd6YPIQR4bdAFo7mRm1V34l6VyOEc3nn7PZm43kyUjI1luOrPd8kiOPHu+zJn6v/P3ltAR3V1&#10;7//v+v/q7gbFWtpChVKHtkApFerFi1PcvbhDcXd3d3dIcIJrgksIgQSJ60z2/3z2nROGICUQ5P2+&#10;3Wvdlck8c+/cuffcc56z5TkbZfYafyndcbaUbD9Lpq3ep9jdtqSFi8Rdp67nv5s3krhtSJi/VHMz&#10;wSL8mLtka/m8Ym95/rOy8ma2HPLAk+n1mpHr2aBeA2nYrp806TxcGnYYLE27jJTGnYbKX38Pk/Id&#10;pum1slurwfNlxbIVutF+li5Zqp4Ca1TC2s/O8vWX4AiX5s0lS7bscMt4Q+hDw6KVtFeoUlsJOvlb&#10;RTrOk66j5zvFEQ8+rOfH9vtvv0u7eUdkrCGMVs6lyPhQ+cN8B4YEDHIvYHigKEJgtQ4M4rdtxHz1&#10;IBE+ZGk3qkyxKSnkXChQIPSLQfrwHIdGxOt5PvDIM/Jb88mKjTOkr+/hmGQ5l4ILD8h99z8kBb4u&#10;IG1W7lY5l/ORsRKTIbOU2nRew6XYZEP6ehmMKlzCxBR5+M7zUeI39ZSjC2jlXCjkmHPorGxp0kz+&#10;/uI3qTtyluZYsQ73M20nysqzDkHDq5f5N0cvkIK80n4XZOWSjUr88AbiwbOyLOQlEkbGqDL2lnNh&#10;CTrCz9gCj5wLK3xgyLmMWXVQxyI2ih3mmn4Ya7zCEOclDvF787sqSsLOeGRZ/jIYMi7YhGW7pebQ&#10;jYrhvKC/p4IUI5dznN9FbUuEIusujFTJFjyJzQbPk0o950v+r/JLni/zyA8//iKv5S0pa9askY0e&#10;OReq/jHW+kVuBiOkjIfxZgzh5syZHCLNpCqtTElf/wFpUsx3IwaZZkygWJLxlPArOXuMsT6rfG77&#10;SlZ4/JiMWqmX/xWzxO/9997X/0mzSRXxI38OsV+2nn81kZlvZZP6hgR+nS+/CtDeaSOBF6KHl86G&#10;lkgSJU/sRokfeQfepM++5i/HAyf8Q5J08jENAU46FaQvk0xjdb2eVZIiIyXJz09chYro+xiaSDdS&#10;CX2vmIuGcYMeuusZ3jse6gMBBy6rwP4nw0vUo1sPrSC1Ui9pVUiAEY77rMZIWbI7RBqtcCXLskDs&#10;rGTLyTBn7VRCv/wPsWO5Ll6fCnewQA+GN2axB+NY5PQQFj5+Mkh+MgMCie0Q2Y+//FYqz7ooh0Pj&#10;9LPdN7plT44CmmR8Mswlv40K1pUZ3qs4TOZvPKSacmx32ntujSXRdGm+NDBIg/09s83g923jSfJW&#10;0U7ydOaPZfK8VfL0y1k1V7dQ4aJSd/RWmbTuuD5rB06GSrnJIfrsnQ09J71Xh0i7Mauke7+R0qHv&#10;WOnWf6zUaT9UXivRVz6oMEA+rThAPqs0QHKU6yef/Nlfvm04XrfK7cZIh57DpFPvkTJz1lyZPmOO&#10;9Bm3UEN5yD0MGjdXJkyZrQPC3x3/lvp166v3Bm3LcjWbyXc/FtLVEAixQf7I5ey77KgM2RovF6MT&#10;JTI2USrNi5d5289K8XYzZLZ/ggzeEi8XPFhFg+07kyAJCYkyLyBBZvzcQBKyviFRO/cqttdgiQZb&#10;cCBB+m+Ol/NRiRIdlyjFJ1+QZ7Lm1tVcOJ8OvYbL6QvROvlm5t6xw9/SoOMwydtrlbTfFy4hMfES&#10;HZ8gBZaflPsyv2uI1wOS7sfS0mF/hGKJpq+MzZBJdn6SXxLMJHVRUIyzX3S8xCYkyK8bLohfaKzE&#10;+66RJV8XljZ7w+WsB/vFYGuDwiWSY4yfICfrNJLAi5HqzX813auy7sQ5iTefW3kmRjI3HST3PfG8&#10;PGiu1UdTd8n6g6cloXgJWbVhrzTfEy7B5ph8tvDGC7IuxHyfeb3G/G1qsNMGI1pTbJP5vrOxEmde&#10;rzPn9NfusGSshMHerDhczoSel6FzN8kTXzfSe0Y7qb4wXhr2miw5cuRU4pkr3w8yctI89fJQDNBn&#10;7AJDEOfr6796TJDKbUapJBJ9FePH3DnzNDezrZnYnTUchFxWSMn2ExHmmT4ln+b6Ut796Et57Z3P&#10;NJ/vi/ZrZdyspfLRhx/LnhBHzuVMlJMWwhJ+hHx53vcbLE9Ph/il1rtP/0neK6QPXdw0qeDduElc&#10;X+RxPH0Xb18uNf0X58/GpA8HC9fTjq12rOX1nSBj5HDyfTZXWI0ca/v6Fo3fmdpo452wAwcOaKSF&#10;cZX2g0xOqkO91jhATEiInDeDc+jCheJKxQCfVsY50JB4cNkOHjioRIEtNcSPhkchAg2RxsnMgONB&#10;IgkDX8tQAneXLivuffu08fxL/Bwjr4sHDPHN1BjEj3uAW95KvaD3l1ZL/hVrO0PWBZyXwjOcfJ84&#10;0ykTiqUKjw6a8Mzv091yMcbpvAn1EhYCo0P/1SPnAoZoLGEhXiMeC0blJf+zisCsXReVJDzw6LOm&#10;075fHnnyBalcqbIM2Bit+UWx+QrI+aOn9fsIQ0XEJEqnVVHyfpMV8nHVEZL9z5Fy9kKUKv9HEzNK&#10;K6Odmhk+sg0pleyp7NP3EUq9xWseZcgG505oNk/tMfJB5RHyZsOV0nd9lBbWHAs6J7k++1wJ1ukz&#10;ITLaL0zDmEjlIGlSeo5DvsmRnGWuF8tsIbsTGh4jxadFm7+x5vgxMsovSrr6Ruoxj4dGy/ejL8rA&#10;0dNl4NCx0nfoBBk9eoJ68EeMniSTJ01Vgjd2zHgZPc6Rf2D77PP88lqWrNKnVx8ZNGCQ5h8y0EL4&#10;mICw/mnnTp1l8MDBujLCqLGTZdyEado/TDH7Dxg+UXoOnigFavSX0WMmJWPjzfeyFBjfQWc7xuw3&#10;etAICTSTgaWdu8mwsY7cBFWKY8z5jDY4YdIJ5rNDx5jj9hug8jsUsCEXQ5UsRAuCynMyevR4qdZu&#10;hFRoO9p810Ttw55On0XPnVV5+g0cKmMmOnI/U83vntyzt4Q/94JMh+iYz1uM3zDUfP8E897K9h3l&#10;wGdfyIhxjneE8x5ssDeyvqnfX92cxwBzPXhNSB6VhRHDRuhv5JiFSjjFJNWrVpeBY8xvGzhIzr6V&#10;3VyTyTJi7CQdfDnmEHP8qeZ383rC5GmXfd+Q8VPMOV2J0af0GjpK3izWWYaYvw0a/CX3PfSklPqj&#10;lOKDRkyUdK+8qv0G/QfXY+x4QzbGTlQZsMnmM0NGOFIgNdsOlZLNhiVj5IBtPREplRdayZYkWbl6&#10;jR4jPDxC9p9NlEJjz2jot2mLNpIufSZ5OeObhmR+ICt3Hpfy8y9JvbTxdUL3pIGgC0lF8LnIRA33&#10;Tk+FV5/ijenTp8uTjz+pkyOrL3vLBtkhFz7F85+WxvhLSFrbnmkb3mSPa2rHXMK8jNepcRDcrIWH&#10;hcsEM3HhmbMFI65KVcS9e3eakD+K0gb0HyBRkVFpV3iTRsZkmtWlqHxP90q6myd+1lxly4nrmec4&#10;suedO2cQPxrSGp81KiVDQ7uZBkQSu5W/SHnDkswDknT0qLOxiomngTB4ugnlrr8UVvqX+Dl2M8SP&#10;mRLK9AzSwaeD1e1PwjaDCJWyNNxbtfwNJkn+0Q6hIW+HvK5Je537eQLJFo+cCxhVvayygJ0Id8tv&#10;HjkXMIo/CPNhJw0G6aOjg5/xPuE6LDDCLd+Nj5HXX3tT1wHmt5CYTQg78OeS8mPTLZJgmA37cR5D&#10;zflgQWa/gpMTJWflkZK97GD5o/1MOXEmTLfYWySBbjOzdpmB2JXldXE3auysYWnOXYW7c+R03id1&#10;4SauN149e55FWk+Xt8sNlrx1xkhYVIIur0UxDEbSe4lZjncEUq3aeGsvYSVnu+W0IeFgy466NTEf&#10;gyBDCK2nlmW1ENS1GAMsHletij3ulparL2Hl5zmFOGBWsoUCoqPmua4wO0qW+h2QZ556Ru+R3e5/&#10;7AV5+rmXlWhNmzZTBo6d5cg+zZotw8YYgjZppoYHu/YfI+9UHKkhQwjE8HEzZNLU2fq56QbvM3xq&#10;MjZi3HQ5/N3PsrJZC5k0fpIhR7M0QsFnh4+dLuMnzVDy2duQtK6du2qhCWQJrGffwap5idBwb3PM&#10;GabPAivbZoJUbt5fyRjn/dwb78kkQ270mIaEjp08Q1/PMece+cJLMmfadO3vhk80v2HqLJUxmWJI&#10;cf8JM2S1IbhHzWQLbByY2Y9z7znKkCOzz9q69WX9D7/K6EnT5YP3P5BBhtix3yxzDAZzW6TVtnVb&#10;3XfooFES/GZ2h9xOmeUc03wWMsB+M81rzmWE+b6xBuO7GJghBfQF3hgr5OB5vewePfSUVKxaT7+L&#10;jZVJWM0CI8xOm7Mraxw455ZyHjkXQr1vNt2QHIoFS5ZsMRMPcvOaDV+pv2nHiXAp7cEIz5Onu8ST&#10;FnLovFtKmTaJgTFZtGkhhy+4tS1j0QZrO36jfu+NGOMYoWZ+IxMPm5t1rxskjv6NFB+bMmVJH04a&#10;Nryr3FfCvMmetztkeIb5fsZ8VQAx3+/K95W4CaHfIlljmcbu3btL4d8LawUt95B0l3vNKLC7ZeKn&#10;F+6z3HeN+NGQaFTcSFz6VBCmlm0zaHtv3ubq2UsVv3UzM0vVXDOExt2xk7gXL9ZB09q/xM+xmyF+&#10;SATNnTNXOwv2hwiGhoSqx4/Or1iRYhouuFnbfSZJvqg3SULColWLb8KeJCVo3D5vyRaIHZIt5FOB&#10;ke/nLecyeW+SJu2D7VU5F7dcwHto5htTDEZiPhi5gGB4AWPiXTJu6U4lsoSgmjVpJo1nBUtosXIS&#10;Fxsv0/Yl6YLz7EcuYBNDSs7pfkkyZXOIFG07Q4q3mynvlh8i/Wb6ycptR2Xt7hPiuolO012xkuPp&#10;M8+Iu1dvcRtioc9w1jd1kqPvL1go7rr1PHv8s63ddULPqc+MzZLjzyHyUZ0Zkr/xdDkWfFHiEpJk&#10;PlWqZgAm15Ecx5Y+bjlqBkXI24KDSbqKgmIXkzRcdtgMpmALDUbYDYycSkjeQTNAgy0+5PwPdizM&#10;8bIEhDpeFkLzfAcYsiwQR8JtYEi2NDeEEKyHIU8PPpNRunXrkZxDZbcHnssiuZvNl66j5su4cRNl&#10;/v4Y+WuFy9yjJCWQHde6ZFcwXsg4eduQvobLzXUzBz1piKfKuRgs0ZWkxKL+MgeDlP5tsG1BLknM&#10;9blETpkpdZe6VBbllMG6rHfJliC3qiWw8gdt5aMPP5IlS5bIn70WyyOv55H1GzaKjyEytZaYY5jj&#10;s3RYlXEBBssn95nP3//h11Jy8wVJMPf0VHSitPWP0pUxaCs+pyIk4dVMKiEUZLB2BkPoGYwcvbLb&#10;wiVO5VyKS4eAKFl2xmCmPaxctUrSdZ4h8xctlu3NW8rfXxaSBuPmS9UqVWWG/2lnP5db9fK4du+8&#10;/Y5s2bJVfMz3lltyRKJzfylnYxLl7wNRMv80ci5u8TVYebMfq3GcjXVJF4NR5AHWbZ6vjB47QQki&#10;GHmBrNXLuWT/vZw88NJb+j0Q87fL9ZUFB5z7Qu7Sc886xA/JliFbHZF1nqstQY50DnIuFw3WevJu&#10;9cCBUaEPBnEL80i24GW2od4688OTMfoFPPbsty3YkYiBKIYbbKTpT1jVBWy7F0auJ31NrnYbpOWI&#10;1XIx4p+LMyiA4P5TNDl06FD9ffe6EZnBK0nKFGOyJXxsjAf2L+9HRzmr79zp30V6AnUBnAsyL5pK&#10;ZNock+FbzW+H+CHr9MXnXyjxQzDZFv3cS8Y1v3XiZ0xJ0PARnv/unMHYidfzcNLYYPK4cmNj0i4v&#10;7GqGlpWVNPC2f4mf405fuXyl3ovUhnqDTgUp+aNzsCt3MGP6wVxHOnpCOikFf2/URu90SY7qEyXo&#10;fLR23tYrx4AAKVHJFkPewPD2YQwI5PidNAM9IVzeB8fo9MGsnAudPgMGRqePp8HKufBdwwwhRKLg&#10;448+1t9CJeIQ01GM3J6gFZ4YBQfkDUKOICYUCBD+VMwQ0I7T90jDgcukwYCl8tof/WXovG0yatGO&#10;5C0o9MaLYZKOHRN3+w7iXu3jdHyvv5Hs5buR4o5N+wKTv/eN0gOlbr8lem6dZu5Tzbm9hmhhVKn2&#10;3uS8ZukyzW886/zPsmh4SDCWQyPsvuuM8/+0HbHSo/E0fX3YXA8w8q8wJDX4H4MQ4oGxxRMMvHhr&#10;MIpzwGzxBAM2WnnYkcNH5I+mQ+Sh15yJBZ4k1nnl9YPPvSZ5msxQ4eXFhuyMGj1BOq9xBmvaAr+H&#10;RH5s6qp98n6lofraSras92CkAljJFjAKDSgcwBaWaydRz6fX18mSLZ7q3Xn+cVK9plNF/MDTGeSD&#10;n6urDAOFLwOWHUn2gAZHitQYv08eyV7Q+Q3pP5BnOixVIolOn9XUw2YZwlV/63mJM8TvtGEpFEsg&#10;j4KpLMvuS3Ium78vppIr2JxTMVK7YRMNed/31EtSLGd+WfTBh1rMV3/iYqlj9os1+52Nc0m1wVP1&#10;PAiHs39dg0WfPivBn3xxmWTLAnNOYMi5INlC5fA0D8b5IhEzfNwkGTtjnmJTPHIuiwyGDEzmkv2k&#10;WPkakt2QvtmeKlwkWzK8/q4S5jqNWzqSLQEORqUtEwPSOyBvLI33e7+d0muaIdEGo+iK9I4w8zVM&#10;3KaZdon5rjYE1PRjFFSEmesJNmzjRa0eXnvSkYjBm8yyfmC0dWydB8N7zcoiPN8oAizfekQ+rT5S&#10;1u+5fh/GuEaIn2tZ6LdCnndvzpIMGeZZvxN24MABHYcptEJiB2cM1896+di0qGPCRImJTrvK5NTa&#10;+XPn1UnEuVBsxvVGci3pFr2qFPjgBee+tW7VWmXKPv34Uw96b1maED+8YO7+/cXdpSt00vPm7Te8&#10;QoR5LfGDxZNTcCeIn+uzXOJu2Dh5SyKv8HSwQ4Lt+6y7Gnb7kmfT2tKC+BE64z5wX/DIptbWr12v&#10;HQTFQjZRlsprqvd4oPD8IaB7MxVgBRpOkubLojSsCrFCpw/iAUGAvLFMl0q2GAzSB3bUkA7FzGuq&#10;NQ1HUmLH/xASvEh8Doy87R0eyRa7riuvWcwfDPLWefJ6zWvjt5D79+I39aVfv/7qWexhPhvgWe2B&#10;YxI25vh4FiE6/h6s9yaX9J+9VSVpag33k0K9/eTbhhOkQpd50mrk6is2v/2XhxuSTgaKu0VLcduc&#10;oRskfsHnIpOPyWoEtfsukXdabpY+s7dLvLlIXCtIH1WxGAMsZBnSzDWGkO0w1w4jrA2JhmxDkMEg&#10;0xgEevjq8xKT4yMlWmDcD4x9hpsNDyteMhU99ujtQbDZF4xwMJjV4kOyBU/tmdCLuuLFr7847Ynt&#10;8S+qS5su/TQM1KR9D/m86RzZ6JF6gfjhhSaVhFzOLuaYVqePVIB3qoyT/jM36yCPLAuSLRiyQFaW&#10;BTkXlWzxYBCEwWujJDLzm0o4OM/LJFvMfmGRcSrd8eBzWeSToo3Uc1CiwwwlNBwTL1KV8QfkkWzf&#10;62949OOy0mjwcnnTkPALhoQhhWIlWyYExko3JFuiY+XiKxml1a6LSqIwKnu7esm5DPaSc4FwQdgi&#10;zL3t1LOvPFiulRT7pKCsMH1fjmqtpObKAIO5VeqlwrIAue9TZ4L2bdsBKr0SZjA5e1ZOG+KHHAtG&#10;1S+k08q5tPa/JNnCX8gqq4aQhzd6+jz19GFzzf6KeeRc2q2O0+UUMdIByLlN/9q78tiTz0ub5eEy&#10;z4PhcQWDoOHNZ+LR1/e8FGkzXX7utkEJd4gXhr4iRqrAoi0nNCRJf7bCd7M0G7tRK8cRGu46zU+O&#10;nDGk1+zHs4mHEEPfz1vOBWyGB1trsDzNF8vomSuUcGzdslVXh6IIztsIlT7/7POaHkL60a2Yu259&#10;SVqwwPPf7TM8aayQwThsVzzBQ8uzY3P6kHPZt2+fSj7Zvv1uGeSd+8h5sTqRu2s3cd0ESaNGwLsw&#10;5a/Gf8mfFf7Ue0dOHekXFOXca5Y2xA8zxMc9dpy4O3T0vHH7jVkDbmOIAg1s25ZtKh1xuxNFk06d&#10;Uh1D7820ZAcLCrr03n+RlAuWFsSP5Y4g4vy9GWPwpdKO+8pga40im4LfO54NvA9IWqTWvm00Sebs&#10;dQgjRAtvjJVsQdoFWRYMosX/3pItFHlgSLaQj2ZlWfDQMcgw3yFMi9QLhBBjsMfrA5GE0OEFOGSw&#10;LVu2yGeNpst9jzynv+f5556Xxu16qkcMg+gg/gvJg0DirWD5L4zBCQxCyPe08nHI4u7DZ6RA3wMy&#10;YdVBWbjRbOMXyfyX39PtWK780qXxQJWNqd5msvj/VFxK/9JM/2cr02GWBD2bTonf8eCL0q1sK1mc&#10;66dk3G6sOZqv7ljn+GZrvjRcvSMktFOI0XQlnj7nPPtvcatHj8GPcGQTMHPNMYR3IT8MtgyQhMQJ&#10;t2OQHoh5TMhFOf3WRyrPQZges54TQvUM1lRYW1kWyCBEDA8LJIzVMiwBxRub8WcqdH9XrxnXnK1I&#10;4SLye7vZ0nv1WU3MJ2RPyA9ij0G8+0xYqm3xbFisysBYDKL/drO1MmLJXjkXlSh1lhri6vEsco7k&#10;gSLLQqgPzHod+d0Q1PAL0RKe+S2pvcRtJiAOBumDKOOVQs6l5vxImT17roZ+H/uknHRYeEoFiOMM&#10;YfpjUqg88npe/R2Pflxa2i0IlDMRifJ2hWHyx5Zw8fUsizYpME56H0aWxaUh3qj0mWRdsDMhg9gh&#10;2RJqMLyEZbdHyOoDZvJqyAiiyegCglGZzcodMw+ckc2Nm8jf5jvr9BomIQbDCq8OlPtzfuVc11w/&#10;S83l/uoBxKqvOCoxufPoa1bmgEiywgdWaUeELPfoEM43WBdD7Cz209y9MnrcJB1U8QJC+oI92IdV&#10;RsrKw07fQP5eX0O06rXoJE898ZQ8+dTzsjzA8Xwj3YIHljaG0T75PB6358tNlVqzzyVj5Hyu9OQC&#10;Qt6ZsDF5YAlB8hGJQkBq2OjfIAx4jZYvXy2dxq3SIgXCnMOmrZQt/qf0ODyby44YYmyIHFGQ4dNX&#10;SO6ao6Rll6F6DNoVxyVPE/kga6zNTQU5igC3Yu75C8T9d2dJMr/hdhuRGcbhNb5rdFJOyB6vn71u&#10;jM/3mowKHkklpIaw+ixZKgmjRovrGsvNEsZGvJ7Pcp/5yySA30aVuDWIH0t3kpd57NgxDf+iTnGv&#10;WdoRP2NJAQHiukMLuUPu5s+brw2Lm8eDRPjmX7tJM4OCi47mVj1+RxyPn3dHllpD54kE75QeQ0Sd&#10;0SMih4fQHCs81K1d94ZnjwX/mqR6bRRykLeHxwhvHiSP3K8EQ2ACrWSLByNkSz4ZGEUXYORxgUHs&#10;FhkMrxXFCMi54KGClEHeyFHzxmxxAV6AeQEu2bJtp8xbtFQrI5nh83tmsabiW7kk7nigDkr1DYFB&#10;axDvIZ6EuQHOMSmMgKTYcDIitXP8HeyswZotiJAkc60S/LZK/yF+MmP1MdlxMFjWvpFLanferK+3&#10;BARLlSlBkqHCJDn82Avye83hkr/+OCn9eRUJKl1Jqk0NkhFrgvWzy3cFy3dDg+TwqQv6fXjPIH2Q&#10;N4hWbUNu1ANqMLxyaNKB4WmB3FgM0jPZECOLoXFH5SMkF6JliV3cuYsS/d5HSnzBIFqIIkPsqKyu&#10;afaza+FC+Fg72WLo3wWEuLTYi/yoV974RO5/6Em574FH5dGHH1M9q83muvRcelLPB+8ZYcDqi9xy&#10;wHNMwsmQsFnzl8vQEWOlwuzoZG8sIeP3Wm6U4Yv3ytnwBKlq9rNr70LKCetD+sLjkhRjQgDGJAAv&#10;ICHF+IhoiXs7h04kwJhY4M2D9EUYskh1qcXGbDgrrRYEKeljrdgiE8/JQ+lZ4/oBeSJnEWkx3xDC&#10;GLyAbvmozyl5768ZuqQZRAvCdC7eJayEUWTdOYl9NZO4zLNOmLcjmCFoUeZLCvlF6Hq86PnhDWwf&#10;cDm2xYPFTpspQVWqav4tS6qBzQ84JQ8//Kg8kCOPVFpxUAkhS7EVMdjGA6clPn8B1etrtT86GSu+&#10;JUI2nHeOyfJtLQwGWSTn74+tEbIqKEIrlTtPXyrN90XpqiHkEZYy2FuVnCXbIMxMykLMXI4l2yCe&#10;rASTaB4yiHYHgyHLgseZ5e82BDrP3+qdJ6V01yXmGXIwnqP1Jx1sp0fOBYxnnAlEQOB5ORsSIqv3&#10;h0irhY7E0OIly7U6nAjTGDP4jx4zUYkc4xAFP9VmhsqqI4kSFh4p8+bMU4JAv/hjnYGycN1u9Tix&#10;0U+CUfjD51gV5rFHHpNX07+qHqNbMXe//uLu29fz3+01CvL47RTosSYvpJg+3Dpl+O3kblsjzwyP&#10;4N3MXYSQU0DDUm7wCN9FS5T8JXbrLu54Rz7IZ7WPyj5ZZwS/id/CazZeIw1lDccTYxRV9UgxUV2e&#10;L28+7YvYUlt/cLssbYnfwYOpXsf2Zo2bQoPioaFxcROOH/vvyae718z1dQFnabk0IH50AEjr3Kwx&#10;e+Z+0hlezcidYGUAZA6YGTPL8vYOXsu+bzxJ9gRFSSEkW8xAT6cPCaMKj04eMdffpjn5PmCEW0kO&#10;ByPM98tUR86F/wkfERbicxCYnw1GIQcY3i5CP5AwPv+rwfgMGN4ulgcD4xx+m5og8xYskscff1ru&#10;u/8RedoMXunNtv/5l6TAwGAJOR0mCZHRSrTwFrEf1Yr8Bs6JY0JQIExgeJiQq4H8gUFsIEwWi8+S&#10;VcJOBGs175QNF2XsllgJNazhQrb3pUD7fRJ4NFjOjZ8q435orF4r9iOxvfgsx3MCecMjx3fGGYIG&#10;RoUuXj0wCJ+GWz3YHwbDcwIGUYT4KJbgVO9CvsFmmmsC8bFY6XHnJfyTLyUxIkpmm2tJ8QveQ5Lz&#10;y8xxiLnhAYYIO6E8ixWaGC77AsM00Z/EeEg1A+lDjz4tb7faJEcCz0roufMq4YNXBwLKfrbql2NS&#10;sYlnFcxOQs4YtgaGB6eDb4LUHbBClmw9LhUXOMQcjHV5WaKN/fDYVTIYHmXSA1YZjFxSi1VemCgX&#10;ghxxb59jToGLxaoY0kehC9gaTw6axYpNDJGHX8pmSM798nj276X+AkOQPVg1QzKpMvU/HipvNpwu&#10;VbZe1JU8YlzmPhjC5H8uWuKzvys+5hmouStSIs0+YJCp/eGJ5jc4a+FW98JKe2HrDFZniyP1A1Zm&#10;W4TsC0uQQ4cPa27dz78V1rAvGILPuw3GQLfpSIiuvWux8gbbedFg5ph+hlCytjAYuYJ8bpt5Lzom&#10;VgfVRUtXJGMVDbbFkMVPqo2UTSfilOCTX0eCPivlQPyCgk7LvrPOtcCLi3cU4Wa7BrK/IdM5exyX&#10;Ov2WKNZ0lbMGMtgBQ9C5Z0wEwCgCIpcTjEnGn/M9mPm/yfJY2XqSwTzW9CnRUmp6lA7sfpv9dEza&#10;fzRI5s9bmDxG0achP1S5+4LLcvzwjBEdoY2NGD5CtdZos2kRDr2jxC/YIX7025Bhwrv8Jrx/lvTw&#10;e3DYkFPHPUMc+24TIT0Xcw9ZRYRzn2i4hF+FirK9WnWZbP7n/pF2wAZJ5LP8FjyAVJFDGAkZpzQK&#10;O86ePSsbN25UkfM3s76pG1XrhMXZ7ibpTVPidyeNRsSN4sJzU7igt7qm3/+yuT78SCU9bsV4qNHi&#10;42G5lSXXCBfQaXBfr2fk/rEIPB1+h/Yd/jGnEDmXr0Y5ci4QBQgKhAkLDLsk2QKmKzoYwoThBfzF&#10;EEIMbIwhRGwYos6QPh5iSAueJ0gRhofwJ4MxwIHhmbIFIKcN9sMUSKWDQabeLtdHCS2DKL/pRbMd&#10;MNvwd36Wv2cdVzmhM6Ex8v1kiIAhcYaU4ZlCNxA7E4kMjFOdCEZuEWEw7KzBfjLfd/GN9yQmfSY5&#10;+0ImJfruMWMNgXR+3/m33ldszufllBBjoQbjuqh+oTkmnim8mRhkFgkcJbUGg0AT+rZY0ZlO/hQY&#10;ZMoWOoBBJHeeiJDAkHBZsDtMqswK09eBF+LlD4+cS5K5vzuyfqEeGIxcuVIGs3Iuq467pRVJ+2Fh&#10;WvH9zaBjcv8zl6pzGUC5nsPGTZNycy95XMmnY8DHLphjVjCkD4IGRpiP0LNi5jfPmrNQPQLR0XGa&#10;21djYZz0m7FZhizaK5UNSVCPpNkP8oB3FoPQVzPkzXoPyUEkTIzhWazh5QUkPFzXC6tlyAwV4WBU&#10;BuNJtVjJiWfkwfQkj98vj2b+VAWLMVYOsauRQDJ3nYxSKZ0avRdpLl2lHZGGYCVqyHa7IVyQQIwc&#10;vCo7I2WTIVpgOwxWYsslrJrBNhqiRdveaUhcMS+shiGHEEHWBEZjjgkYVb7hBqu1O1LWelYHgfwV&#10;9nMmk2AUddgw9J7wBCm0+RLWYA8VyA529GK06iAuWbREsUZ7o2SFB3ur/AjJN9zJR8UDWq12I73f&#10;6V9JL+sCziRLtjDR8ZZzgRSXMe0A4lWxx2L12K8wRN5iSAVhPD+0cWSGMKrMS3phTBiQJ8KOXHBr&#10;e8XA1m3ZpYQV4mMnr2gMrl67ST32mWstvmpxB22YFWL4HfRpaDgSQtSqUy+DSN1ofvOdJH5UIfO7&#10;rTeMcZk+3FuuBZLFCh02SgfZulc8YDgOpk+brjyC0Lt/iZKyrk49mTV5ylWdChs2OIUrSDGlhqAT&#10;xqdPevedd2X//v3ab7GlZoWrtLD/SuJHR0SHYxsZ6/MmmcH1bjLo/3ZLC+KHuCmzPsQxb+VesC9J&#10;zWh/hZwN8bx7pfE5lud66823VPoAhXvc99eybxtNkPkbDqn3ZOKeJM39Ms1G89II4eLpA5tsMHLG&#10;wBiEwSABkD4kWyhMANtvBm9CxmAUFEw1GDlqFlM5F0MswJBswdsHxqDvjU3fn6ReQpcZ7fedTZSK&#10;NRrKtwW+lQfMb3rADAT3m63kfQ/ISbN1KtRdQuctl9iVPjJzX6LmMHHMA4aAIAMDiYOgzQpwBigw&#10;cgchOhDD+DiXzDb79VhvfozpdA+dcykGEQWbuz9Ruq6DCDg5hGCQWzyb8w44Vcdg5Dg2W01o2/GI&#10;IssCsbMYy1Udu+hghLzJi1Ts9AUpNOyojFp9VEp3miuvV50uRdvMkCJm+6jKcHm5rq+MWHVUVu84&#10;IZt9D0hi7i90P4gZ8i3orXFMJFvIocLDw5q/iPbe9//YHpSnsuWX7775Tjp26ChHz7ukrW+iuY+O&#10;54YVWsjn4pgnTV/LeVFlDLbcYOQiKmb4CB66bqMXyvjxk2Shf6zUWBAr3SZvkPK9VqmciyPZIrLy&#10;qJNTCMGnQhevH1XGYKuPOSF5sCCDcf2s9wlPHyFIwp2nDWaLUcDw9BEiV8zMVaqOOyCPZEWy5QF5&#10;LPt3Un1Rgk4aqOyFpFNJzBhKRSlSL1y/3/+eL+0CojXMyvevCo1XLx0h09MxLg3nkmMH5mMwvHSE&#10;WsmlIwy89IyD+Xph5OB1MhjhYAY8BjFIX43qNSQ4OkFDy4SRka+B/JUz+xESDjH7sSTbPJVzcbyH&#10;yVicU9nLkm5g6w3ZzD97rwwdOVamLVwu3Q/FaFEIGOHh4u1nSZ66Y81zJ9Ji7gl5LGdRJUyjlu4y&#10;BNilBAyMnFDC63RFrK8NOQaDeOVouFjD8mDbPRgkklA7kzMr2QIGobcYaQxMqBQLdjA88Mi54F3/&#10;e95B9Qx1Gb1IFi1drWQnPNZtJpIuzXmlIOpqxK97t+7ahxEaZExbunipjm8QJQzNScY8SAk5h3iT&#10;/qmPvRrxY3LO+vZWNSGtzOb4UQzD79clFFesSiZ+TMrXrlmrvw0PqIZWfXxvifghAWYjS4SY8cTd&#10;rHEeXF+UJU4FnpJTZiyMNn2I29//qtdZxyhDzFNL/LgefBdrF6P3h2IFG46L5cuX3zEC+F9J/Lhw&#10;sHNbLbTWd60H+ddu1tKK+PFQU+l0q0a1GzNG78TZaxl5Pcyg6Pxbt24tY8eO9SCXW5dJ6+T10oOV&#10;8FlZFqpFyfGzci503pA+jMECjLw9GzYl5IrR6UN0NP/OYIRFrQAzlb1g6kUyb+EdJMSJUXCAF4LC&#10;ETPmaV4bZBGjwAEM4kQbf/WbmlK5UlUlgfy2cmYb6tlCH35aBlYcIO6hw3Sb1mCoHOjsvA4fPk4G&#10;bXa8QRBXPBt4nzA8nOQDYpDTrgaDiGJ4Ha2HkPcgInwGI8yMxwIj1w2PCGQK85ZlgWSCsYQVRsEC&#10;1dKnz0XImCU7pfOEdVJ/wFLdhvlFJ3sWIZld5h5IxjLXWSqfVp4rrs+/0OvB57Z7JFsm74qVd6qO&#10;UtmQyhUr67UhgRqPU8bv60qblY5Xl+sP+bVVvwz01iPJfeOcbdUvYXuuPUYOJxiVvVbOpZNvjASc&#10;CJXnig6Vr3rtT67sJRWANoIFGvLGNbKVvRT9WGFqK9liq3fxnFIIhEEICVfbdWQpMmpnSC4GIawx&#10;bl9y9e7jHxSVBgudtVUhfdxLW5RA+Lq16hcaYnXgvDzdeIX5Tc4zTVUt3jYlkh4SRkEFRsUssixK&#10;JD0YmnoYRA0PHmsAk4NnNfUUmzdPnn36WQ2pnwyLUvIGQcMgf7XNftGJScnEbrpHloViDb7Pyrl0&#10;PxQtU70kW8CW+qzTyEGfGUu08hijSpnfcPx8lHxSa4I+N9/WG6TX5eG3vpdKkwPV+0kuJJitpqXS&#10;luti5VzazT+hoV6MZdUonmLSR14mZJE2iyHZAkYKByFenm+eAwyCTQge7zXhZvoFKrkx8gXxUuPt&#10;Ju8UzEYP+N6rEb9uXbvp76BgAIMoQaQgfuQC4vnkf8Y7JtfknKWW+EH67EpVhCeRNblVg8hAvqhQ&#10;5rg7d17Z91OESaEHK7zY1Czu7a2QPmzGjBnStElTfU3R1s1KfWHo/3JuNjTPtqFUGYllWburEEqI&#10;Lp5cwtqpIX7XMsLG9F8UhNwJ+68kfpSEM3OwOQVU55w8cVKrJWH+aXEj/pfMPW68uP/+21nF4RYs&#10;LYkfXkOIHw/EjRhVVuTH0HmS08UMOmXHyMoSOSqO0JCrGf9kiyF2EAMr2YI+G9IrYEiLgEE6FDOD&#10;9pi1FySxSTPZPmCaYirZYjAGdDT3IHIQOzBygiB9up8Hg9iBQcLA2A/CCLbHEDTkXGwI0GIcf+aa&#10;/fJwtoL62+xWz2x/eW0bixQVlxk8+hTtJjF9BmiVOQQNwoRHk99ESJgQNr8HDyEY1c1cJpZEgwyD&#10;8bvIcUN+hmvItczw41/SsGETafJXE+kwdLb+zjGjx+j/GQ3WwGAtug3T/ZBsYfkisGxF28jR0+el&#10;Urf58k3DCdKh90h9n23ohovq8SQEiwyMt2QL69aOHWyIX7pXxX/gFPEzGCFX9kv3bV3Nh7TX4psC&#10;32iKAdeZgZsqY3IOIaBo8WEQbMg3XltyFSG1VouPQdliZz2YJXZWziX0QoTUGewreXoFJBM7iDI6&#10;i3iJIQDsx1JdGARBMTPwQxzAvCVbrCwLYWHO05I+Qvdg0QaDxFTB0+chfY99XFZazj+lGESEa2ZJ&#10;Hx4q8iAhGmDch8oj90j3KRtkkkeWxUq2IKGywEP6qOyF6EVYbMl+mdtztGJU9lJpC0aeXRuznyWE&#10;0w3By/yZU8nbvmtPabEnPFmWBfKH54+QMLmCbfwNWfRgVrLlgiF8nA/YzCCH2FGMgjcRORdCnBAJ&#10;cuMwdAHBzhkSeT4iRj6qMUFJ9+DBg/Ucqveco/eAe0G7xtOHcX14lihAAmMS0nimQ/xIFeD5JFeW&#10;e8+zaWVZbEUweb8W4xpjkEUw2hFpGkwSyNv1xmh/FuOeYpDFvM2vDPUi9vtVXudaehM/xjcmvksW&#10;L9F+FYmr3Tt365iH1w8BYtKbThw/oTljKc2b+EGyGBshXZZA8sxY7Gp9NsWSFGpA6q5mkD72s2Mx&#10;wsje2q3g27duV08f52+/l9c7duxI9gberAUEBEi7tu1UGgfPW7OmzbTdQADpf1JjEDjOjd/B+elm&#10;Xl80xM/drj2xYM8nHSOViVSktCJ+d9puG/FzDx8pSabR3A6DbXPBaXA0JqqoUHm3N45Z0j/Nhv41&#10;x1zjJ4i7d29do/VWzYZ6b5X4Qfrs/eXe3qiR0M+6myrr8PiT0qljJw/iGMSP3CeEhnefcXLOrGQL&#10;3h6r/YWXDC8OpA/rDLYrWldv2ZP+fWn/a1c5+FVhFevuPNo/OZxEZSdJ+hAnDG8aniRIF2QPOZer&#10;SbbwHh4C65Vj4GIAAkP+Ba/DvPX+mn+Su9G0ZBkY7w1twEK/F5ZnPywsEZHR+rta+Vzy5jEYIW4M&#10;saMSmJUtqBrFGBgZnAjn4t0kTMs1wPpudskz6bMpyes/ZpbkaTpDO22Mhb/7m8GF8xow1mAdfJVI&#10;0um+VaaPfv61r6vKd8WrS15DmHoNmaghjW9bzJS+BqtWtZocDYnW8KqVZYGA2creM2cipNzPnaRw&#10;xkxSxFzrjBkyJv/e+594ST5uyFJhs3QiCFmEwEF8IACE5630Cp5aCD2eGUgYYVlvyRY2K+fCagt4&#10;ejH26TnWyfELDL4g71YalUxOmTxYyRaqdwkVWs8ihJDvtHIuhHOtZAveUZVsMWBElZoq9UJ+IMY9&#10;4HdYOZc/Jp6Vhz2SLZC+9gsC1ZtF4QHV0FZrkLaCV+mCweJdTogY4jp55V75qMdq6XXYkWVJMA2R&#10;8OpqT64cXjZvORckW1bO8VEdP4gdci5U4eJB/BMsxFxAY5C4LPV7yn1PvqjnVnzNaV0BBCNci3eP&#10;KlysspdkyzwkW8BiHazKzghZ5sEgouj7WcmWKlvOyagxE1SgHy+gt5xLmQ2hkqf+BO1nELbmHObO&#10;nasYqQmWDPt6yFuwIWEYIX50/SBeHzRarKQMgobR5pd7lm8jbA7RI5cUY+k/inowJgtgFCVhPGM2&#10;F5BJBoSb6AFGaoJd2o22wTP/e4fLid/Ro0e1+pPfUKNaDQ3hYnjn9uzecxkRIUQLyWBCTN/Ie/SP&#10;hFfxCKZc0xzi58rxviRt2ZJcdEKoeNu2bfqa42M2uqKyJqt9NETLdee4fA9hWUinJWpHjhzRKAsk&#10;lX6aiRGpOXgmrUEmOZYdo/k+fgufRdaF35cWhqd0+LDherxMGTIpAcYBVOj3GxO+hieQKmavKefo&#10;TY5ZkMA9Y6Yub+ltiHrz29nvX+LnZe76DcWVLbskHbhcnDItjEaF+jc3ypI9e8NoYLxPNR4zjf8V&#10;o/Fd4Trn/6s1Sh5gMzNym4dVRabTYLk9HqCzZ87qtWeWeCsPNvkn5PdxLErpU2Ncg9WrV2uBBGGo&#10;rl26Jp8LOXTrdp+U9CWHG2Lg0g4ajxoEkJwxK+eCdhzhPjBCg4t2hktc4aIStHKTNBq4X04cPisJ&#10;ZrYd/90PEvBGLok/dVpn/5ANW0DAAEDeG+FjMORcbFiYgWP+AQfDowDZsGFhBqpkyZYUGGHY2f4u&#10;2bxlhyxYvVm+67ZJ/Pz8pE7d+vLQQ0iVPKoDCLIw7+X8TF584zMV/s3f1MxMd8RIWGSsnDXModq8&#10;aNkXHCOxhgjjlSLHEO8Eng8KDaz0Ct4zKnEzv5ZN9h8+KVXnRsv+M3GKkQeV7uNfZfv27RJimEq1&#10;eTGOB9RgbeYdl34+IVK+20KZsdxPPvzkC8VGjBgh75bqoiExiN3rb+WQ8jMuJsuyjNoWLxl+aiI5&#10;zLlz3jk//EwefOlt85vul4cefER/H6Ry6ZrNkqfbDiXK7AdRpKgGYkfIriZyLh4MzxsEDWIHplIv&#10;HgzPGwQND5kWXYB5PK6QZAjalJkLZdSocVK8zVTZdyxEMTw/pAMo6TP7UUFqpVdYSWKYuW6WEILZ&#10;Yo25ZmIBsUXOJeniRa2wtdj8Q46nD2JHzljRCSHyYPqc5rc/IE98UFQ9fWDkqFH1ixeXaw2xID8U&#10;ORcwZGDwLINN2RkpLzbylekbD+vSgAk//yo7zsUaLEkWppBzKewXoRW2rnXrZVmBIpr/ByEkBw9s&#10;s0fOJW7ZCjnRtY/8XLKc5hs+0naKrA91jgnBw4MHWSQfsKjZb22+XyUxJjZZzsVKtlBEQp4f+1k5&#10;FyvZUnJrhLScMF/Gmec/pZxLaUNc5xwNl8y/tZdsb2VTTc9GDRrJ2dALSqI3nDS/3TxjVs7FyrLU&#10;M5iVbEHOpRRyLoYngTUwbX7dCQdj5RgmYYTRwRqZ5w8vHhi5oEzCLEa1sO9xJyJA2gMk0K4xDQFd&#10;7cH8Q93SwmA9Zu+WIXO3SWS0aQAeIzTKM1uuTLlk0meNPp3JtN3IF4R8ISfDRniS8Y9+EkJFzhu5&#10;dfTFLnPCLkMUE4uXEL+27fRzhCapNiWXjXGSdacXL1ys3kNLYjgOn+U1f1mNw4Y0qcJl4lavTj0d&#10;b0lBoQiFYzkyOom60QdbDT+OYdddZuUizjstiRJOINY/Z6ynghahf94bNGiQ9OrRSz2A6GDm/TKv&#10;5MuT76obaUKQWc7N+3ojWaRjhznfJCqQGzbyfKuoLiO/jWsPYdbfba75rXox75TdvlBvRIS4Cnwj&#10;SVeJ+d+q0bCYudiGZRk6jZEbYd/HRX4FGfo/am1at5HFs2dLkrnudnObWZu7eQvPJy5ZkmnkrNSg&#10;67HexAoYVzNmm7i+6XggW1OnTtVwxc08CDzEdBR0GGg1pta458xwCflScTig/4Bk8nchIlZyVBqm&#10;JIBOmdAPOVW8hvj8Ou2SZAsegbm7oiSuUFEJ2XngMskWcrJW7Lwg7sBACf04j/w0MkzOxTjHIeQG&#10;OYC8EcpDBoZQU4K5FAzukAqwMDPA831gDNSQAsgIGIM/1bScE5i3nAsDvJVzAeu/PkKGrzurlXUZ&#10;Mr8lTz7+lHo9H3vsKSck+tBT8uxzL2ku1osvvCSPPOW8zvJzExmw3pz3xQgtivlhbJgcCg7X16M2&#10;h0m/dWESFZsg2d79UDJlek1eSJ9VypQuIxN3xqhnqlDh4vJSusySJXNW+SzPdxIZFa3nP2BzvFTr&#10;vUR8th6Sb77+RkMvZsyWgUNGSOv2XZVk4tF69+0cciIkXLGpu+Pk5V/aOuf74OPyhOc3PGXu35Pp&#10;3pdmA+ZJ0OlgCY+O1+pLK+cyL8AJ5RGO45hUbeK1BGNlB+6hxcp6SbZQlYlnlfAfGHIueELBIFN4&#10;ZwjFMoEcMWKcfFhpsHpulx9xa84kWEyiI/EBMQejyINJBFiswSoajDQCMIo8yPcjTJsUEyPuQkVU&#10;/goM8oA3GIz9ik4ITZZseSz795rTZ7Gqhtihe8h+hA4hG3g5wRw5F6eyF5KDF6vV6HUyYeU+Kbn+&#10;nAS/nElchjxQVUtVLmFYZFIgWlayJXrNOoku9kcyhtTLPg+23hC1aq3GSFePRA5e9V1HAxWj+rfi&#10;jkuyLBSD7LqYIPGmn9kcFK7eRIsh50IFMfuhD4hwNBh5hMi5oCd4wRBjCIWVcwHD6+hnvic0PEbS&#10;fd9MCVOFchXMMx2lXlzIHgQNEo5+ImQfDygEzc+DQezf735cqvdaaHCnsAlPHRgTEOR5mAiwH3Iu&#10;eE7BuK4VPHIueMbxmLMSCxiRAdqWxSCHLL8Hxv2nvTIRYIm4CcsuadnRN1Idyu8ghSG1Rj9HQQOr&#10;JHGtIGj0m0ycyYFnO/DDT+JTu65MNX0z3iu7H3Ix9NeMl3gSkSmxUiVs9nVCfIKm20D8GFP5HjQT&#10;69SqI/369JOsr2XVKmNI6ZTJU6RHjx661B3HtZXN7Echx+3yjNWuVVsyvppR3jBt7ZmnntFzypA+&#10;g/ZxvPfi8y+qlxNifa3tH8cpzt20SWv8XqIN9hpyfbjekPH/BvJ3W3P8XKbRuZcvx2/teSdtjIaL&#10;R4hZia1ymjljpjZ8/qdM3BZ+0AhtCbwd/P8vGYNIkiEf7atWk8WmAwkyW9wr6cVlHgRXsTujqYhB&#10;FugUWNicWSEFFnm+yKOSKzdj5IvQidHp3IhG39Vs5cqV2hHQsY4bO05nuqEXI+XDysPNQJqkXitC&#10;dlhQCskWcuHGrjXErlRpCVq7Q2VZLEaxBl4kjGrYH0dHiSvnBxJ7Klg9T5AiLDjSkWxhgIPs8F22&#10;OIQKW2RZrJyL5oQZ4ochvfLdJJYeM5hpspApcvAwqna/NRhkBRIIibTFGmDsBzEEg3xm/3OwdoqP&#10;P5tB0r2SQV+/ZP6ywD3X5Z+28dMX6HWxci5T5izVGTTGe5BTQquIzT719jfSYkWstB3tI9OWbVHh&#10;UrwQeFIJh2UqP1wnBeyH1MvLr+WQ8xfClUy9U2uyntsTz2WQbO12JHtOQleslzmv55aMxfrKiCX7&#10;VDrDyrmwrBaeFAwiX8pDCBlwyacjtGexsoYQWm+st2RLmMEgfepVNRgDPZ5bxQxpR85l5Khx8k29&#10;MbLxaGSyZAsYmm8QAuaWhPK8ZVkgaNYjiWQL3igMT5+7xB+StGePYt6SLXgPS0wMkQcN0VXJlkxI&#10;tpjG4cEI4RJKZz/WQsZDiUUYjO+2ci5g1T1Y5yl+8kjXjbI+MFwSMmaWXSHRUtwj54JMSmUvOZfd&#10;F+OkSKsJGuoFQ86FKlo8SHvCEuTX9aG6EgHtAm86qRXYXpVscY7JEm4Ug6AHiIVkzCqFfB1PFhjF&#10;GXj4sP3hCfKbR84FDDmXlZ4w9ImwS3IuYMi5LPdg/mcj5KWvaut5lK9UQ9MybI4k0iuQf4zngBQO&#10;G/pFeoU2siUgSLKU6C+vN9mgbc9i6Epi9A0QfxumPWqwEl4YHnsKaTAq15EmwsCYaNhVfo4brJhp&#10;51hMbLz0mLJBZvr66/+MYXjL+Q2Q6JRpKakxUi8Y/6zjg3GPjdcHS5YW18OPSpInPeNWjPGTcZR1&#10;aKtVqSYjR4zUtWnpVyE7eBBZUnPYkGHJ389G+g0TcSpW0WC1G565/waSdD2DABLm5vpD/rgHeEm5&#10;v/ey3V7i16y5uAwJkdBQzztpY1xUQr2QPBojjcd7Y2aBtw8vIOQBQkJDZJbD7Ob/TP4fXr3u3cWV&#10;KYvsN1twjpyS4/EnJNg8VEq272DjUy/RiFGqW4W8hjfxw91OSDI1xj0kfMA9tJIGqTXaQt8+zmLn&#10;yH3gQTp6IkjK/T1Hxm84o6E8w8lkX+jlki2T9zqkMPGvprJv6AxptNylnj4I2tR9SRoCZT/y5wgL&#10;K3b6rEzJW1UGjdt7GQYpspIteALB8Dp4YzMMBnkDgyxASvACgs30d9b+tBj5cBabZTAGGjDyBJFz&#10;OeuRc5kd4BRvJBqW4G8GzEbL4uW0GWhjzI4z9yXI7z3XqjcuywffyEdffKOv8331jbz4rvOa7TWD&#10;5e+yURPCo28AAP/0SURBVKYv2SBRMXEanv6qzWIlfngyfuq7Q/YHUQ0qMol8sk+/lP6ztkj3UQuk&#10;Zo1auioBxJbVTch9HDZ8hFRr1lW9JQy0b7+dQ6btCNfQGud52JCFZivj5aCXZEvrzusksUw56TR+&#10;reTvuddcAwdbesTJUzS3WE4Y7oCXhZAa5A3JFrw1ECRkWfCmWTmX5UcdiRoww4Uuk3NBgJlrbzFv&#10;OZcFuy9Ipe7zZfWO4+K787h0XBGWLOeCN4+QfKL5rSnlXHyOO/l/YGa0E7eZjLnnzDWPZpJ6+iCE&#10;XCOqd7WQg5w+lWz5XnX6rGQLqQMbPJ4pwpKsXBJvJgaEK7nP6wxh5XHH0+eNdd/okux158uG0bNl&#10;Zd5fpdTmCxoyJV+OcC45dkxMkGwpvfCQRL2YTk63bK9h4CVnHGyNRwbGZ/1GfY6yZM4iCxYsMJj5&#10;XnPPwFiNgxAveXrzPXIuYLGvvyGuaCds7FQLOxjeQ7yChJJDPVW/FH5YyZYSG0Jk+KhLci4zghwM&#10;z+LPy4/LA488Kfc/+rxkL9tHizwMpLmZ5FNC+AiLE3K3ObbIskCOFTPPa+vJu6TH1I2KUYxk5Vzw&#10;zI0wzz7FGmA7DWblXMDoM5hsKWaIdrKci8FIG2CSBgYJByPcHxUVL+Nm75LxS3frb8DspPTJJ57U&#10;aA191c0a4xn7U+TIeriEbwk/+iNFYhoFDphbJX6MsxSDMJbSJ3/68acaWqXfz5Qxk/bXSKEQEcAj&#10;yHrYTU3/2bxpc1m6dKmsWLFC2rdrr9W3dvvDTIAgTv/NZq89W4B/gBJdyB+v72Xyd1uJH+bK/cVt&#10;IX64VWHY13pgaFAkpPIwsFEdRYPFS0j5+a08aGlqMTHiHj1G3Gb2lGQeJG9zU3hh3ncbEnuFsd+g&#10;weKqWNl8brw0athIE5zfe+c9VVG/00YHQIOvZQZ8Eq7R1EOpHOKHQCX6VKk1W9lGbsn19PyuZYQY&#10;S5sZL8nTJP4S9mWm2b3fcCnW1lkVhAGBwZ+cPggTlaHWK+du3ERGtZ2pniLIhq0axej08TTYvD2V&#10;ZZm4X9xNm8nOJduVNNjcPLyAhHgxBgQtKjHECYJBQQL6fhjeHDwUNpQHRv4WRk4XGB4m5i14D/t5&#10;MPLEyEUkVIWRQ0coGkOOhdAkeW0YnsU+HszfvAdmJVsoPCDHEOPzVKJCmMilGuB7RkkmGl3f/lFT&#10;say5ftXCCooSKo7cIw+98Kb80mGp/Fyhscye7VRjM0hCTDBy/PJW6qJ5VNgb2XJIe0OgMMJlTkWw&#10;g+Gt5DuS1q+XQ7+Uk9K918kMn/2KzTKDeReDYVxjPDB2LdzLJFs8mC2smGMIAtce457ye2zVLwU6&#10;VpbFyrng/SPUO2bsJOngEyOnz0VK4Y6L5flS46VqjwVmIN8lY5fukfa+zuBlJVsIAWIqy2JIJ4Zk&#10;i1/LgeIybTFpx04Vu0YOBEOnz1uyhZy+Bguc6wLGpMCKEC8+7Ei2YBA7sOUeDA8VhQh4784ajLZD&#10;UUJlQ1jXvJTNkNojmlOXUrIFolZrlyHwQcESlDufVgDbCl1kWQgLE2ploOf8mpsJPYYsCxjhW0hf&#10;d7MfRSEYBRmsDhKR5Q0JvRh1mWTLYkM2+T7kXM7Fm/ZhsMkebInBkIE5Fxmjk/Z+s5bKRI+cy1IP&#10;dvRMiIaZs3z4nbYTDMkWfjueUYpjND/VtD0MWRYmCVbOBVmWX/ru1NArGOFyJn2QN5tSgUGiudZM&#10;7AjjMhmc6MFY/g2MSRihdnI+bfRgo8GYiFg5l16Lz0rdVpf34dnfyq79Uds2bT3v3D5z/fSzuNt3&#10;0DEjtcY4yWpMVB5DaiiiZDxFI7NPnz4y2IxBeH+RVqLPR17pWhsSNP+XDacSuY04P+AajF/3qv1X&#10;Ej88dzRCSrhvlMBBAlgrkJg85O9eYeM8kCyk7TYPDWXjSeahYmR3U0Zu3+9gPjMnRZEDxM+rZP1u&#10;Ej9mgyTuEn5H+oNQALk3qJSTTHyzxI/8Esg75A/dqa1+W1MlcLlw4UL5PPfnWrX2s+n8SASnkvSB&#10;x16Qom2m60DWZdIaJWEQO4onIHeQLqo+15f6S9yzZiVjhHdpbuj0QSggYZA+MGb7EDlI/PoaHdU7&#10;B+mDgFmM0M7f45YrqQJj0MaDAAaxQ84FEsb/FuP4EDvIk8WQZbEYnkUwK9mCV5FQM+fM94BBKMFU&#10;ssUMXmB4CMEoBIBIUuTBwAYG8YSEQW6Z0X5UbYi8ULCZNP6rmZSu1Uq+a7dEvSSkVLRo3kIy/dxM&#10;/mraQqo36SLftV0qBco0kiKFiyhBAOvarZeSsM4zd6h3g/fZevV0kq8hYXwf8joY14t8R7yaEL99&#10;P5aTQt3XKvHj/lgsyBA0JE2SJVsMUQbzlnOxla+QaELpeHQpmgGjehNjwOb3gyHnopiHvEH8qOol&#10;3YCcSrB+K4Okz/RNkqvdRnm5+BBpNmyldJjkZzDXVSVbIBXst+qvAeLu3UcLZrgXVs6lyvgAQ/oK&#10;OmE/lWwJEnL6IDH8Pkv6IDncXzCICNeMKlUMwgvRg2iAcW9tlWq1cQdkQ+ZPWFdLJVuQZaHCFkOy&#10;pbMhbEi2gJ/I9ZXKqmCQODx4KudiJnYV/6yYTPxmGmJIpS0hYXLw2gZEJUu28BfplYsGC8+cVdru&#10;OKceO4yqXzAr54LA9HSPnAvnhKfRyrnQxzOI0n9cWlvYkNsWLXWt7u++/U73W2GuDxMWK+cCaed6&#10;YFw7MAiaxaiCJtfu1+4bFGN5Q+49mJVlIUcPzMq5gDGJwSCL/G/lXPgc99Qbs3Iu7VZFywtVF8qf&#10;XS+RHkgSa3OTh3YnzD1tuuZ0S0iInDt3TkaPcuR6/skOHTykUi7WiwXpQzbNGoVWkD278az8r5m7&#10;V+8rpF6oiibC+C/xS2PihyubxojCdmrCtpA9iB8zSSRD7gVzL16cnAOJ5pK7/wDzwpCBN95KrrZN&#10;Mp9x16qjr69lEL8vP/9Snn7y6TtO/PCu4n1dtHCRTJ48Wd7J/o5kzpRZc4Bo/MWLFb8p4ocx4KJX&#10;RcdDmIFwwo0axK9Obee6QfwYtNjSpcskQ+dukdy/VZfePLjG8BLhEcIgWniGDlZyiB9eMUJGGEQL&#10;zxCkD2NAZ5ChGRLCHTX3iLgJ3Zjf3t1gDDKQLiYrVKoS7sAYmBnIIXIcC88Q+2OQSgYgMCpsCYVa&#10;zA5AkD68ZHgWrMdOByCDQd7whCEnwW/BIKCQETC8lK18HLKIQTLx9sUZDG8XnhN0BTHIBB6QGbPm&#10;Sp9R0yVvex8lkhieytEzlsj06dP17+/DjkqDgcu0UvHrptOkr/k82JgZizXfDm/nrl275Jtm06T3&#10;yOnaNs6YQZfQK2Qaw+My3hAxqn6TTDt2m8nD2pEzJVeNUVKw714lcGB4UwjL4rHFIIsQP4gPBICE&#10;fivLAllUyRaD4b0hzG5lWfDGgkOWIGGE/LcEORhrHPfyyLmEhMVpAYGfB6OSmO+cu/GoTFgZIC81&#10;3SXv1JmrhILrBTHHu4ScCyt3bFywXb3BU+YEJEu2EHYsOSHYWZED0vdJGWm30JFsIYeTsKXVE6St&#10;cG1YkYLcT0LElrjS/vBwnTcYRQnsZ7UG8WQOLtdHzj6TXhKCTmvxhM2j85ZsIaRbY9lhicv3tWJo&#10;8eHBY8UNJtdFixTVlSU+z/W5dFi6VUOzZz3yKki2WFkWSCMeQyvZEpXlDVlFvN3Y/DOOnIuVZam2&#10;M0LDydhCg0EyEZfGau8Ml+27HVHdDvPWKckMikmUenXracU+HnyWdiS3Dy8rJAxrbtqSJbyQcJ4J&#10;b8mWZR6M+1Rt8MZkyZZWBlvqyfezci5WsgXP3hIPxkQCzEq28PzhhcUQA4eMWwyP7vBNYfJBpWHi&#10;F3Cp30Kzj7w+HBd3ylxmbIg8dkwqlK+g1+1aBjGEuFCMQSoV4yzjJevgk6/7r11ubjP5dTe+XOrF&#10;Vvz+TxI/Yv7M2hI+y52mxI9OCO8PFza1BkmkggePH0vi3DNmfpPb19epwEUA8yaIHyKemzZt0hAC&#10;+RNUdt2p/Am+Z/y48XpfKImvWb2mSm+89+57SrARVkb3iCVpCA2k1mhHmzZs0kFg7py5VxUrvZot&#10;NteNWfWE8RPkx4I/qt4TeTV6bl/+Ko+985t079FLQ6iLDyVpEQLLk7EMG14oQr1dGs/UJcfAKOQA&#10;0/Cu6eshfd6SLZAGPFvulq2kR4PJyZItYHlaL9PBvXWb9kreWP4MDI8ChALdPY7JIDYnhZyLxfoZ&#10;jNw9MLwUYJA/sAGGvJHzB4Znivwii+Fdmolki8FCDUY+k5VsUTmXfY5Xw2JasGAwQmLkNIJBpiAU&#10;FiO0NcUQHLwoYBCREauOSd3+y3RlFMgPHi2WpQPDw8h+kCzV6fOQMJYX2x2cIHHmxEfviJeR2+I1&#10;nwovWYOhByX68zyaG/VKjcXSZ320EjsIWi1zTMgwx0Q3zxI7MHLcIOhgEFo8tRA7Qn1IvVjPKSSZ&#10;cwUjF0sxQ3jBWPVh2LZEmTxjgYwaM0kqzYlJxgg1Q8JYpov8LgoptgbFy8A5W+Wd8kMlZ83JsmTb&#10;SfXYVV/kkj2bj0hClWoyb9lR9UhC7GjD335bUOzau49/UExaeSRbIIsUh9hCDiqQ8fSh0wdZtBj3&#10;j6IZiDuEEAypFwg2GIULeKNDfi8ldT8sKXnnn1DJFsK9izweNCvZUnRLhGzeHyjxhvhBxsj/gxAy&#10;eP3848+a2/fhgw/L0K9+l7YeyRby+oqY/cjJ45ho+SHnYiVbWNs3/MX0klimrKzyyLlACMFYL5gl&#10;3diPKmOVczEY+YeltkWIr8FCQs9p3vA8301KFsGymf6Nye3GjZt06TsmaFayhRw+K9lCjqW3nAvk&#10;myposB1n3PJ5FyfUC8bzt9bKuZx15FwIsYMxSSAXE4zVaCB6FiPflmX3eL0v1JFzsYVHTHQW+cdL&#10;/cbLZc/Rs9pHEhlp37a95hrj8UvrZdOuZ2Fm4l3862+0ECSls4T/6WPnzZmn8lmQPVucQZ4uffqd&#10;NM6H1T4o7Jk/d746evD64rhJjaPnjpjhOUkLFoi7bn19TV4lRaY4Kv6niJ+t/GliBk3WcdxjBtpb&#10;XQoMSzQjL94fYuhcVMKKN2M0HmYwNyMTcktGozXXxW78r2YactLWreIuXYbRwHnvJoifNR5Schjf&#10;fftdTZ69ExXNdGp4Uq3mHtIuzA7RSIJ40Q44h/Hjx2to8GaMiQSCoJA/fuONdAC0F0LPr7z0is6w&#10;SaimtJ/X6KMhHZK5RC+twqOzJhyE9Aqkg4EzrmETuTh2ivlup7jjpylOvg8YHrTZhhwg3wDZ+NFg&#10;5+x+zVrpfpAwCMUn/YPkoafSqaciw+/tDNFyCjAizEBtpV7YD68NZAqMQRypFyvZAtGC4IBFJyTJ&#10;7waD/IHhXSJcCbFDYuT36Qx4DmmA9IzYGisxDMYG+2F8lAQbAkt7GLc9VkYbwsR+YEVmOp4T9pu4&#10;2yFFFqMKl0pbMEgd50MoC6zYLGfA89l5QjLWXioDNxsi58FKGOyUwdgPTyXhT4v9YbB1By7IW2UH&#10;yzsVhskbZYfL2+bv9sMh8sdsl6zec1beL9RVXi81SNqOW28IIWHcJCk128nJNI+JIdeOVwdyCoZ0&#10;hpJ20zzIo8M7A4aXjGpPSDsYXhq8MxBXsHJgkHaD4fkhv9Bn7SYd/KaaviY4LE4xFvXHOwypZT9v&#10;OZfFBxOk2dIICbkYJeW6zJeP+wbJ4X1BkvhlXlm985wWuFw07JRngSXmIFOPPfq4PJa9oDT0SLZw&#10;TLT4IOYcE0KCx8liEDvIN80fkoN3FjJMDh4SJhBsrgs5aHi/wFwlS0nR2kvk5XKjJd60ZQhX9Z2R&#10;GqKNM1+CnItKthw9Jms/+VaqemG//VZYPX142I7NnC3RhYslYxR1UO2Lt5DKYORWCCXHe7CdFxPE&#10;vW+/7HwvtwpHW4zX2z1yLlvNXz5rMWRfkHiBEJ4OOa99PX1+rGFepTaGGqL8hpImv2ORKl8DacfL&#10;CXmzayBD+rlOYBTHQN7sGsgHDEY19uAFu6Xr5I1aEIUoM9ihc879JNeP/SgQIuQPdsRcV6q/HcyR&#10;c8GjCEaqCG3LYpBDPJHB56Pky+qjVVC4ds3aWmhG38PEk0n6ncozh9QVyvuVHPQP8LxzuYFb7x5O&#10;EZZAtbIudzoliu+jryeNhHGaSBJ9PufFe5zTPWfmfEnFctdvIJvWrNU2S9TtniOpXpZmxI8bRnn2&#10;uHHjNPGWAR/170Qzy3C98JLnU6kzHgwIBBdw4sSJUqJYCRk+dLg2AmYEN2rMrjk3iMBdIX6nT0uS&#10;IR0uc03sluTjVKom7fcX9y+/Xd5IboH4YRyLbe3atXofmGGSWM81uB0Psnr8TKeRMseDc+DaZ8+W&#10;XV4ybQCPV906dXXguxlDGJp7z2z0RnP97LUoW6aspH8lvQ4aJCczmHE+bTt00RU9CAchW8JnITsQ&#10;pjHF2ovLdNSnV/mpnIvF8C4h92L+VaIE6aNaD1JGKHLYTy3FPXmKkq+Ck12yddtOyZvvaxkwfLy0&#10;MzN+9oO0IedC9SX74ZmCFIFB9pBliWUwNLcLzxQePTBIInIuSEcwyOCZwqtjMfbDYwaGZ4pl6Mi1&#10;nDxnqfxgvi9dpjclPDJaxk+fLw1MR6X7mXb20+T4ZG1DiLAWVhgMEsx1wXMHBpliJRMwvFPIueAp&#10;ZABcfNglOTrslr4zNktweIIUnuEhpwajyIAiGrsfRJJrdyjwvKQrP8kMls5snu8rPssl/sGxkqfO&#10;OFl5zCWtfFy6xu/IpftVzoUQHMf0MQMvci7sR+gUqQ40/MAosMDrYjHkXCB2YITyCBOD4bVjQGfw&#10;BiOUh+cWDD1J1hclT5UqXMgDnlTdzwzyEAgVnzb7UVyCx8liVRa45MMifWV/xrdl+2mX1FnqMhOi&#10;KKlSuYq2O9rfm+YZ3xHsUq8n+0FU8Dru9Xj6dp91q/fSYsi57D7jYFSiI+cChl4d300FKlwCDC+k&#10;xaKLlZLY1b7yXoUhsv18vMq56DEhmYbkbTTvuc3E+swrmaXYupBkDDmXR3Lk1XPdfDpMCvdfJq6i&#10;xRWjqGNtaLx+FtKInIt+n8GQc6FKmP/PBJ6RhM+/TMaQc1kd4mD+EYkq52Ix5FzwGvJ/gMHyLDmh&#10;fTV9yw9jVst9OfPrtXv4mcxSZLLzfRBiUi9WH+P3OukPkDAw+plOq8I0DxIMzzltBIxQL3Iuy8wE&#10;wGLIuYAxGcCbj6cVDGKPnIvFmEwsNM8IGBMJ5FwsxiSEKmOwT6uNlNcLd9I0F7w/5EZy/j6m7+fz&#10;d8LoJxFaJr/4at/JmIgeHdcYSRK3aVx36ty8DbLHNWKJRM4FTy+pQ9FR0drvW1KamnH/TlrSmjXi&#10;evpZ2VKipBZ20Gfcy/aPxI+y5Avnr++SRqOHKj5c8MhA9OvXT2+kzmhMw3O9mc3zydQZD27RwkV1&#10;jUGOhcgly0TRGSMweS2D3LB6g91Yz++7b77TcnQwbkxqQ708DIhtpoo4mX2S2OenX8RVvYbODJI3&#10;ro0xV7a3r1wj9xaJnzWuGfeB9Sx5+LkGLKzObDMtDR0ntBQp8EhpXDfOYf/+/erlyPp6VmnatKne&#10;l9QSQI7FdzAYsJxQagwPF55IpAaQmaEDZnssyxfSc8JKabAkVr15eIem7E3SUJ7bMAHXb79Lm56b&#10;FcNTNW1fkobrDM/T4glIAp4+CCEhU/LeElu01PVl8TScuhCrnr6X3s4nueqO0xw/yAIYRI39kGzB&#10;g0iTwGMDKSGHDWxWgLP259Uwwr4MQhABlnYDOxPleAXnHHAKJsBqteopL5YaIUdDYnTyNGnxBinU&#10;a72ubblmT6Dk/fZXOXDwsO5H6BqPFvsxGJJ/dzLMHNM0e0LehNbAGAybrYZMOd5SJFsgdsiWtJm0&#10;Q9I12S57g+MUI4xODqPdD7KG3hrYzO3n5YtaY9RbuHbXCWm5NELlXC5Gxkr2SuM0fMZ+EL+veuyV&#10;gFBnPyRbyNkCI4VMcx09ki3IskD6wJBl4bv3eiRbEFkmRAd2ymCcM8v3ga065twXxSLMtV/iRBfO&#10;nb+oqzDgVbIY12G7x8OEZAuhRH57UKQj57JlyU4JK1lOspcdJ1/0D5QzIeekQb0GSqJyvJdDvvvu&#10;B5mzI0TJnJVsgWxYMWHCkpBAMMKV3EsrJszqFJA+Jg1nDUa+KDl9dE1UlHpjPacckTW/15a47Tsl&#10;e525kmWcv8QkmnYS65IOAdFaKYvnbf3ZGInPmFkSY2M1VEsBRm+fXZLz/Q/kPnPORdaekeh1GyT4&#10;16Kab7fAI/Wy/nyCrqYRbY5p5VxYVxeMEHDpJUckOnceDSmT+zfntIMhy4Knj8re0Hi35hNSFAKG&#10;9xAs0mCksNBf/1DwJ+eZfeNjyVKsuwp5s1oJzyJ5jGY3LTgirYBQOWHUPr37yGQKAFNgTATaTd2d&#10;LOdCERNpDFaWBQ+6lWwhbE76g7dkCxMxxQxBB8OrDzHHe84ETo95+IxU6jpXJk+dJaX+KKVjEB5e&#10;JsHkwN4JIwee/OqcOXLKwYMHPe9esrCLYaqXCqkirEruXxInf4cNLx7LpjGhh/AR2iXP0BZx4vGj&#10;sASJGojqPWmmg45Cr/D3wjKl/0CNulmuEB9n2qqX+PO9YFclfrBVwmIYlTskwPMgwciZHViDCFEh&#10;lCVTFilVspTOaK6YLZjB3fVWds8/qTdi+3SUuPunTZum34VIpFUh97bVq1br+SAsWbFCRfmzwp+6&#10;eZeRczNoSMuWOIt/36hBolAIhzhhJKkfCLj2cnTudevFPXKUJqcneWYp2omZ82PjocRcGTKJe8hQ&#10;cZv32JL27VPC6GrSVNzDhjnv9+wl7gkT9PO3anh5ataoqeeARzAtTEWzpznyKP9keFq5J4RfO//d&#10;+aYSnOkECC0jM3Azs1PyPGkfVPwymDySJY90G7tCws2U3VaGYhQcnOjUX9wDB0pCVIyu3UpOXJK5&#10;7zuW71TSAJFhMB6/OUoG1HHuIUR/bAtzfoaMsSzaS3krSt269aVq5apS6LdCUqDhKNngH2wGOaei&#10;lPwtjGILCIWVcyEXjvwtDC8OuYiQP34yYV9vyRYwKokxwsXkCmKEvSByr33ygxw7dkzGbAyR3GYg&#10;xhgYv649QKo07ymDBg6S8dtjlEhiHMuRc3GO6S3LwjmAoX+H4XWEmGCEISEwtUduleHzt8uEnXH6&#10;P0b4ks/t9Mi54JFsuDBcavVZLD+1XSRft1wk/WZulnPh0TJtd4x8UdvJ4+Ual+lzSc6FIpxkyZYw&#10;h/zadXJTSraA2bVw8cQkS7YYjFxLW/WLl7ODIYgYyfl4SntOXa+kY4LfeSWPGN5Grq0tnsDzY2VZ&#10;kGwB8522QdwNGsrCVcelzrwwyZyvgpI+2hoFPuS94k2ysizkjHEvbfUusiwUG2AQQtrASk9RAmFo&#10;wrsYxE4lWzwYXlXCuyrnYjDa1eLSrcU9aZIWPDRaliBvlx8qgZEJHhLmDKKQuBpbL0pshixyJjxG&#10;CzfaLt6sEySIKikjDLjITW36pnByhS6SLXgFkXOB2CHZQpXwetP3jdp+TMPJ0afPytlPvtAikimB&#10;zn6QTV05xBA75FxYL3iSB6NIRGVgDEZ175gdx6Rzp86S490cev2KzN4mb1ceKUEX4zUHdbppexjV&#10;tIRmrZxL69ErpWqVqopBopkkkJKBh5fq9Z/7ODl+NlyOpxlipykV5rnDCJcT0mXSB7GjKCdZsuWU&#10;UyDF5I1wOhjefmyTwT6uNUk69x6iWnasGsG5v//e+2m+jCjODPpyZKq8LfBkoJQpVUY++/SzqxJN&#10;xnO8a4yFLHJA1OZuGKRv43pHucGST9oajh1ysxlbiND8NxSW4CTzqV5TthiiP7HfAFURIUdy+9bt&#10;eq0pnLlX7KrEj4uMZ4LkeIwwK7o9aKnxl3J6to8/+lirhLp163bNREbKnVlF4mYNV3WlipVUG47q&#10;upbNW2rIzjaEw4cPJ58P5/x3p7+la9euStSuZpb43UzpOd+ZP19+fU3FKtIUfH9Ko1DD9cGH4jIE&#10;p3vLVsnn16ZVGz0/NrufyraY/+2W5LdF38eU8PH+5Cmed9LGWEybc+B6cV5oNN2Koal4o8TPGsUg&#10;XL+XXnxJzwFB7hs1VvNgJkj+x/XI9z/Z1q1b5csvvtRO+fHMuaRR09Y6o4d0eUu2xJuZaD/fCBnh&#10;e0ESW7YW148/y9qanZUAQfr6b4iT4T+3lMQOnWRn3U6yNutXes/M2KUDM4PCsWMnpGS9TvJj9U56&#10;7ZG8aWba8pt/dJb4hERHssV8ny0gYNBWEWlzfIgdpIvPgFGsYbFkyRaDcd6Ei/FW4hWDvIEh2fLD&#10;9z9Kk5lHpdPSs5LLED9+1y91e8vAAQP1WWFpoz6rQ+VE4Glp02es7sc1gGRyPMgwx4TMgiF3g/Hb&#10;wPAIQtDAbDVt3q47JGN9X2kzZq10mrFLMVsxSygdEo3nEhIGIdw0dqlULPO31J95Wrr6xsjnhvhB&#10;tMB+98i5WE1E9iOvEMxbsgUMORfCyGC2KhYSjTcWjy5FM2CWvEGiuaZghKbBCBUzSNNXDF1/QcN4&#10;DPJgyZIthODNfmAUuICtnmwmfG3bybT5ByVb+f5Ss05DbV9suT7NJZs3bdaKbdoFYUrICNfFri5B&#10;FbjFIDFgyJVgVO9CAsEI4dJebAUry2X1XnZcSQgYbRciSIX5nHYTlVheiHJJlrJDpOXeiGQNP0gc&#10;3r0I8+PD0meWdrsuSLslW7Sf45whT0i5SGSkuCtV1lAvhs4f+yHnwvJu7QOi9FgM3B9WbyGVluxT&#10;ORczy5JTH38h0zxkUSVbAhw5l6hE9kPfz4neLDgTp15IyCAYr3tsOqIEhnMpV7ac5ve+b4hfJ984&#10;zbHFIMyQ+HPm3nEvWiwIlneLtdI+ntVdwEifAIOYM1Eh1Ptbjw2Kcc+592BW+497DEY7shhV8RhE&#10;EsxKtnBtmWxZ7Kte/lJ/+HrJ+uY7Otli/OL8cYyktW3evDm5P6Ef5TXXqOQfJVW/FDyl4X1igQPa&#10;Np62u1mEcCb4jE6uCOtaYsRkHhkZzu96Fcj3mrG+L97KlYb87fz1d5kwaIh6MSG1/BZ+470SAr5m&#10;qBePFCSP1RMwPDXkSVEdSSNGHgNvDeuDXs9cZoabZAb5WzEaB0vEFDedDo0EYWBCdn8U/0O9cJwH&#10;G97BfzIb6uUGpdaYnQwdOjRZAoQH2npGMdg95zQ+R04Zaq7RH1/l19mYPb+0nu3dqrEwNeflrc10&#10;M0bYFS9cao0QMB7kbl27SYZXM9ww+UOTEcJHWMC2z5s1qtw++egTbdNog3H/StfvpF4jyBGGx4oB&#10;Ocl0kPsHTZUxX1RVfUWMwX7mtkhJTJ9BDpyJVy+gf3Unx49Bm0EGQgZJJLkfoob90nm5DB83VT3q&#10;dNJf/lBC2g9yCD7eJgYgSB5eMrxNEEJMByCDQfogYXibkiVbPIMTBA0SRvjTSrYU7rFKHvusgoYc&#10;RwwfIQ1bd5OZawN0MKo4bKs8/UpW7XjxDnyc90clixiECGIE0YKE4R0hxIVBsiBUEC1IGF4VwmYY&#10;ZBDvyKx1B2XwIn95qfFW+ajBXKnYdZ5u4zZf1IE4+HykNB6+TrZNXq06lhVrDZR+K09L8MVYeafy&#10;OA3ZQiQJ9f7Qd68j2WL2g4Q1XXlJloUwGxXDVPZCwgjnWl1A9gG3ci6ExC0BhSzaql9ImFMI4GCW&#10;+DFQUhFMWN9iVrLFVvYSBiZMizd48pwAeaNEZ7n/EWe5QLzbyBx1HzZDKo87pKSdPEcKeKjMtrIs&#10;VrIFDDkXrUT1YHhH8XBZORdCjJa4Qvp6mgkkAz6FDuy31hAXt4+vzCnVVobMPmauiUi8mYmkb7lb&#10;vuvr5BdD1PDShRgmGV+1ulRsPV4G+O5SyRbOm8iArmNqBuLaK45I7NvvqkwRnkI8hlbOpaqXLAvF&#10;VFW7Dk6WbKm76pjEeDzMEDs0A61kS41dEeo1xBalkHPB64cnEm/Pa5lf0/PpZCZWpId8UGWkLDng&#10;EElfj5yLlWyhffZdsFcKfF1ArwFpEsmSLT6XJFsgflW85FxUssUjy8IKKRDnq0m2cI/BKC7CqAC2&#10;y7chFP5jpyOS/teRUrBoJV29iAk+5547V27ZtXOXfi4tDA8ffRX9B0beIH05OfY//fCTfPjBh5ob&#10;l9IgeQvnL9R2vX7t+lSn26Sl4dlbtnSZ9uM7dzheSSahaLcyRjOm0P7+mwxix7gaO3eeHP7hR5k4&#10;fKQSP0v+mAjcC3bdHD+KAcirQ+iW3CCUxt968y0N8d7oD0grHb/g08EaLkGuBILAObDh6r5RYyZh&#10;CxFSG+q1Rn4cDxyNlhwElicjd42tTMnSsr5jJzlWvoIc9pwfFVP/lw0iTYW1dwpAai0qMkqvFaHw&#10;GzHy9SB8zKZYG/hWjRJ8G0rSzQzY1Zr8bWbzibpCBHlvyLlQDYucy5GeIyW+UxcV152PnEu8S5Lm&#10;z5ewLwvI4Zz5VZS717zgyyRbIA1WloXBaK5HliXwQpwU7Oa0lfZmYMuXN7+8+l5+LQY5GRIhdRbF&#10;JsuyINzsLdkCaSAsbL2ASLYoZogPRQgWg6BN3ZsomV97U3LnzqvLLaV7OZ1+V4YMmeSJDDnl0cee&#10;kdx5v5U/J5/S9Vh7dO8hgzbHaOVvWGSchBpmVGNBrBzwHBNPn0q2GBIGmSJHCg8jGF5TwmVWvBhs&#10;y8lY2bgvSGpNC5QnPy0vuSt0lYPBkVJk/Dn5tdlkSTBkdFSJjvJ23Xmy83CwhBpGlafuBNkVnChx&#10;8QnSYcxq+Xv6TinzZzXJ+81P8ufM8GTvKOdhSR8ErdaSS55TiDDnA7GzmPWcEr5W8mYwK+diMUhY&#10;+wkbdFA6EXzBKbrwYHjeIGjnIhKkbMXqUnrqBUd6xTwLkyZNkgzvfG5I37Ny30NPStb6izSxnty1&#10;IfO2S9OxfuZ6OblmFGDYYg2KZvBIWlkWKlbJLwODdOBZRKePoh6L0SbmzJ2v6S9UPIJR2Us+G1i8&#10;GWgC/+qg+0EkqXRdsj9Cfm42RRafjlU5F/LyEmLjJP7VjLI1OEJWrfbRZ4B0DCI8SLYURbJlf6DE&#10;5flKlofEq5yLlWwBY/m1RPPbmQTjxWeijvRKcYOt2R8k8Z/nkdWhjpyLlWWhkhgZF6p3WdcXORew&#10;eIORM8h6vgEHDsrb2d/W3Ljvv/1eBg4YJD8tOyFvVRohEaZxUVDDBI1wOJMdyPDcnSFSukw5Gb9y&#10;r8q5WKyBkmHHQ0+qgbecSyPzrFjJFgpqIHPkavI/epDkcPKaNZAhgRZj4pHu85KSxzxHX3z5ldRs&#10;0ErqD1gjT2QtKENHjFGnCJp9hMtZQSgtjDGMsYfJCH0Gz6kdf/z3++uYnfW1rLqizmVmxqHY3wsn&#10;R0vW+Ky5a54+JvyrVq5Klo5ZsWyF5l9D+phskcPNmHIvhUZvxhINGT+cv4CMM30I/QjFKcePH/eg&#10;d94s/8H+sbiDUCvinS+/+LIEBATorDI1llbEDxZNRe+AfgNuWqCYjplZBA2L4g7+T61x4SCezELZ&#10;WLOS82ELXbJE3Ib0CaGR/xGjcpvrSS7GnTIaMB0fnQZimdcK66fGKFB5Nd2rKrVw3/97UGUXspbu&#10;IzN3Rml+3wUzWKtkiyFVLKPXv2hn9QIS4oyNiBbXeznEdfKkxJ44JfHNW0rIxJkSawZivEHIwEDU&#10;zJimJAyVfwgag//PUy9hvdZEyKh1Tls6ao7zRta35JsfCytG7hHeNfaj2vc35FwMoQSD2OC5wiuH&#10;NwipF8gmmBUv5v3A4BD5YmCQHA8MliAzkeq+/LQM8HG+78SpYEMGX5WnX8osr7ycXp5+5gV5MV0W&#10;Sf9qFnk1w2uSKWMWyZWvoB4TogXxIQTGcanQxXOCZ5PfNsT8RosVNxhyLmCEOCGov/xeVO578DH5&#10;tOdhOX4+Qc4tWCoz3/5KshbuJeOX75VIQypKzE6UlduPy1ul+skb31aTF196VV5Jl1EWL10pBYad&#10;lhNhjicVORfCbhBQvF0p5VzwuiZjVPZ6MLw7eHItRtUvXlIwQqSIdi9f5Xj8Co07r6QdjFy7Dr7x&#10;cj48Ror/UVrebLZODp9L1GgAguFU0OM5fsD8vtcarZRD5126H8TinTbbJUuJfrJkyzGpuMCRbDFN&#10;WdYYQoLnlhAu54KcC8U6YIQOrZwLGOTN5nmuO54oWSoM1zBfuGmj6PtBzHkcNp5IlLYVR+rqPxSI&#10;QBYh5mfOR8qrxftLrQHLVJYFCZU/Np6X4AxZ5eTBg+qdhGhRjAAGQdsbnihuQ+a25swjFXdEJO8H&#10;QUuWc9m6XckNVfwJ5v9kOZezZ2Vnjs91XV4kW8C85Vy2mb8cx2KX5Fzcur43JLTSn5VklSEqY83z&#10;/tafgyR7uSGyNTBeSS6Env2YBCHn8vnnX8ryHSf0GkaYOTeYt5wLhVVce+Rcuk25XM6FiVIF5FzM&#10;fhBSbzkXvOvlkHNRzJFzWX4wRo6dOCkb9hyT56vOlaefekaeeuYlefjhx7V4jXxOSB8TrbTS7IOs&#10;fZDzA/k6/9f6GnJE38UznPfLvFrIcVW5K/PZaDNBYLLMer53K6ePvpqxl76bcRSdPogsRpEoYwkp&#10;PDgDrvgN96DBIXBE2M17LIqjT2jTTo5+mkvGDhuh4Ws+c7eMSQGecOwfiR/Gj+EH3syNSAvix3fv&#10;27tP3b8QwJttEOzHhYd506FDGnh4/ulmsB+eO/u9/OWcLrsmpoNzmdldkteN/18wRD95UO3De6eM&#10;gdZWgbEkGx0Z9+Nmzd7TwLNhkuX7BnLf/YYA/n/3y3AzCB5+6HH5tM1uHaggVxcHjZTEv7uYfZxc&#10;ss96n5G4V9LL0vUB8m6FITI4x4/SKG8lWeJ3VD4ZHC5B56KUBBEyRauP/cgrKjgZguR46ewSX2AQ&#10;we8nuSTafFmsYZZ4przlXFSyxZBGvBV4przlXL43GGQTDM8UYWMwCOuP5vvweoFR6AApMj9JPXYQ&#10;0PNRzvfN9U+QLuvMwGyuR2hkovw0OUH/ghHWQs6F/QhJohnI+TI4QqZYo9hiRWY4eoJgiAkTBgej&#10;OIsB/Zmnn5MjS8wEzJBtV9365voaYn3uvBQYHCirtvjLM4Z8PvLsq1Kndl09l/NRLtX3IwTHMVlW&#10;iwphQpEk9FvSB2blXCyGTp8txLFyLmAM5BXMgK5eVYORL1hzQZSZWIQlh3oDAg4qUYY8VJ8fJe3a&#10;tZcHH3tesjZeIev8z8ru3XuULDHIP/HYE9J74AipPC9Bq4whytuD3VpRSvtpNmqdvNJiv+wMTlQM&#10;71Ntg3EukJhaiy8JN1s5F4vVMa+tF3DPWZdkqDlP6tdvKBFmUoK3C08f3Q+FQNVar5eEOvUk0mCE&#10;oVnhBGx/qFve63Zc1xpGlqXKzkjZcD5eEszzS0Tn4Qcf1mUNw829pjhj3bl4s58hjCeCJcH0b3ou&#10;Zj9CsWs8ki17wuLl6c6zNfUFWRbW0/VJIefCfmD1DIaYM5iVc7FYwz1Rstwj50I0BVkwKuLrN2kh&#10;jfZESpNx8yVbyV6y4UikIeoQakfOpZNpV+T5ERbM8G5eKTTJOSYrvNBWyYM0/ybLuYAR6n25jo9p&#10;63yfgyHnAsZkgFV3aOtgtBtkhCzGRIOinl9++VUefy6DvPxSOsmZ80MZNn21PPLaVzJ69GglYbQH&#10;ctNvpV9KabafOnDggGR8NaNuffv21UG94PcFNc/sahZ7/rxEZcikY+jdSjnC04cWK6SP82Dc5fdY&#10;DC8kIVHCz/b9e9kYg3B4QFZtLh88xRpj4mQzNs5r0kz2F/hW/FetZicPeueN9ADaI+d9Q8TvVsxV&#10;oybZpJ7/Um80DjoBOmAu7I2GA69lPDTkFeD542axwcQJT1zrAWUGRfECF47PqYfPDARcQGtJS5aY&#10;31rL89//jpEryTW80zNIHipWCqEToTPB88jqIHQgt2J0OFv2n5LvK7SSjBkyyoOGoDxktscfe0rz&#10;aAZO95H63/wlR+s1k/W7T0r+/kfl1d96S8gTz0vrocslwbCHhOYtJME88E2GrpBfWkyT0h1nyZRN&#10;wRqqZdAmd5DQL/p3kD7Ct5A3i6lkiwdDsgXydjWMFT4gb2B4j1TOJdLxCs494FTXgkFqyHlj5REw&#10;VhQhhA3GgAfGiiVgSLYgRwLGgIdHxMq5INkCsbOYt5zL4sNODqNihnzhLTlywcGWGIzwGRget1qN&#10;WuugnvujT6Tc08+Kq1ZtCQ48pdf322++lU8+ziVf5f9GXvjsD2m6Ik77AHKqWvuyIodzzOVHne/g&#10;mEi2EILb55FzQbIFGRowJFvIkaQCGQzJFq6TxSCjuwz5AlttMO6Lr+86adWyla4yM3jgYClcqKg8&#10;88Fv8lHL1fL3313l4ecyyVM/d5Zek1epFh8ePjzEhPWaduwjHdcmJIsJE16E9FnJlk5rE+XXLmtk&#10;5toDsvpogoae8eSdMRj3C+LJfsmSLWBRTi4phBVs3fEEQ/rmS736jeV0uEvbwJole8V1IVwrSgkh&#10;x1FYcSpIpgxeLT7jVxssTDZ7sNU7A+X3v+dp8QS5eS5zMajwh/SR33fasCkKN1jdA7K6wZC/kstP&#10;SEi5CnqPqk9cJn9NWS7nzl9QWZYX/p4plWvWkTNmP5Zkm+uRbNlksFIrAyXG9IvnkHM5FC2zgxxs&#10;s8FKb3UkWyjmINeQZeIUu2CO+eIrSqIr1mko3Q5EarXwcjNRz1ayt5SZEanhcPKpWo5eLQNWnDCk&#10;TCTn+zml+JgTgo4lZJ9cSnIjwSDMVs4Fsj942WF5789hMmdtgIbbwbzlXKxkCxgaiaQCWDkXJmlg&#10;O4ISpObCOAk4EiiffJ5fHkmfQzJnyqJFkVRE4/29FhG7VaOfoq9jQxgauS7ynq9FmBZOmy4XX06n&#10;xRJpSURv1BgrqfZmDMfLh9fR+zyQbAMj//BOOxFSaxHhETr+Q/oYf+bMmqNjIK9TEj+cIuNwMtVr&#10;IBc/zaUKHncrImiJH3qNt5343arhaaORMENAcyi1oeZrGaFC1iPkmDQ4e9Mo0GBD9+jI4SP6lxtr&#10;Zyn85fNslKEfNA9b3OTJcqxQYXHf4w02rY3GP2vGLPWg3o3QAfeQCYHduCe2agrtpH8qPPonQ5uw&#10;fLnyUqZ0GScEbAggWz6zFUqXUx7P+Yc8+WEpqdZpmrgqVxX36DHiHjtW3G3ainvjRs9RRMIiY6XF&#10;8FUyeeVe3TosP69kDPKBFzBZsiXEkXOB4DGwEFIlcR2jshfMhvnQCyNXEEOyxVvOhYEJrwRGMQnS&#10;J3wGY0AjOR3j84Q0bXHIZZItYIaI2OIQlWwx/2Ocn7ecC15Hb8kWXrP0FUY4vKtHeuWIIYsQGLxc&#10;dECHO/0tEzJn0ST46k27yGc/ltfrffToUV0bmd+EQTI5L3K6MHTbUkq2kFiPpZRsASMhH0OyBXKK&#10;QSS5RiTyYwsM1mRJpMydO1eLWDqPXig/FPxB83kHDBou1Scf0+X+CuQvII9kKygPv1FA28KD9z+o&#10;cidNmzTVcDf3C08kRm4eZBU7bfp6qj+pMsUKdFwnb7RxqumTJVs81bsUIDRZFqvXZfzspTphQIQY&#10;W3IoUTL+OVaF2YPCEmXAlAOypO0YcZlBZfmk9cleTjM7FXeXruIy15Mtvt8AaWN+HyHMDXsD5amK&#10;Y6XDOkcChOpXfhvktVbztqqpBwnDFhtiyEoerAyycd9ByfJjKb1HFNj99VdTea7xYHk5fSYJDItS&#10;yZaphqBhSLYg9RKdmGRIXwrJlhAHs6Svl8EmejA8fq+0Gy/3PfyEZMyWQ3ofjpbxJw1TAzPjAB6/&#10;kIvRSuwGLtyt50IRIteKYhSnEMchfTwjmF3FxMq5kJ/Kc9dh7BppOsVfJxDkouJVBSOlAoNEU7Bk&#10;5VwghKRUUIjA931Qc4z0HzlJLkTGSfeVIfJu6a46qEKi3zITAnRt7+SybFcz8jQZz/yaNteoxN2y&#10;QwcPaf+MZMvVltxE4og+3C7YgIMnLVJ40tIIP8MHiBTyWyB7kFk4CdwAZxLkyhqkHIcEGJ+ncI61&#10;+JOOH9e1j5VnHDh4xwpYLPEjH/ieJ34QClzTXDx0cdLa8N5xXG4aN8cSPBohLlxLKJD+4HNUZtFI&#10;SUgFX/NnJdleqIhMNPtQJPC/YpC+ObPn6LWieuxuzCKZFOi9WL5C7xHnQkUY54NsRloUfmA8wL16&#10;9pIO7Tto0rslgGyE+Bo2aCit6zeQVv/vfmll3mud/+srJHJOng2T7lM26NZ54jo5FhymoV1CvxBA&#10;lWwxRMQWF1gMDw+kDeJjiwuQQbGYlXOhCheySDWtlV6BJILh7QBjH4uRQwZGFS48gYFysAeDlIIh&#10;2QLGYMh3glk5FyvZggcEDI8gK2OAJVfaGozfAQZBA/PzVMXSAQUYotG1RUup2ri95G0+Rz1SGHqJ&#10;5ALaSmL2QzcNY+ClCAKMSk4wb8kWiiCsnAuYrZhloFcsQTQ3EoxwMAZBAAs5H6ESR6VqtZYWwxbL&#10;hnUbVE2gRYsWWrQABsmz9/6xT8pJo9ZdNF2ElU04piV23pItkAowq9OnZHhdvLxTcbghKQ45tcTO&#10;SrZciIiVv1q2l6d/aCu5S7fW7+88e490WxMtz7+UQTp26yM9NiTKklnbtJjI9c57Mm3U+mQ5Fzx9&#10;ED4Mwnvi46+VDKrUi0+YlO88V7pMXK8EL/PHX2pYsvXf3aTNvnCZ5SF9SLYgvUJol+T7qs3ayjuV&#10;muq5fFithZT/q42Sm5YdOkubveHqlcOQbMGbiJwLUi8cwxLC+R4MjT4kWygwmRLoELuFZ+KknX+U&#10;vJDpDc0BfaVOd0MWHQwCWrn/fCnddLAEG+IHwWbCgTVq2EhKlyqtAyihWLznXH+MpdO4vnjJLWYl&#10;WyB+Vcb4azoC7QJizqQJo22wn5Vz4Z5YyZbOE3ykZJ322h+keyWdVK/bRB7LVUmFmok+4HmkfTRp&#10;0uSyqNCdNq4H3jUISujrbwgyQzdiyH3hgUsL0krfCVGGLDGWQnZSGt8DqWc8ZbIOQWK9W86Bvpz9&#10;7V+OdyeMvEm+k/HFfj/eUssHeA0f4HyYbHCNqUD3NjAWHADjPnA/0J7leDhLrBMp5X63y/6riB8s&#10;mwZBQihK47fLaHDHjh7TjcZpX+v/hw9fkQfIzT5iZlFR3brLCf8AvYmEPe0My9sgrwhQ+672VZHp&#10;00E35onSh8YjvokgJ53K+XPX1gGikutOlefjWcMtT8NVna+7aLQLwvfcA0vWedhutnL7esZEgcpN&#10;u72R1QxSHiLgvX3x+Rcqao72WEpSvHn/KWkydKVM3RWtRI6kcjxR3pItkBEwSFj7NZe8cqoZZjBI&#10;H2FaQqjWK8fghJcQgkZIlYIB8sUwiA3kx5IwQqPJki2GSEGa4gxG/hzFBN6SLXYdYEhYK4NdJtli&#10;iBhECxJGwjt5ZhjSIxA4BlsGTzwn5JlhFKoMn7pIIl7PKmdOhytmiSTrA1OMAmFisMZT400kKVaB&#10;3JDPiHfLyrKwj5VsYSUVQr2WZHIeWtnrIWGEti3J5HeD1W3cUk6di5TGC87pfcWL9N2330nH9h21&#10;ch+C8/OPP+u9RS7jt5YTpePiIPUuESKkgMASUApcINJghBYJH1sCCiGhMOZ0eIK8XW6w1BmwMlmW&#10;BUKoki1mP3I/KViYvvm0nk/xthPlifwN5MfCZWTkmPGKWT1BvJxb8hTXVYIIDZPT5+sXLO6u3XSd&#10;3k1flZSQnoO0SIlzgQxNW71PPu2xSl5r0FPue/JFue++B6XcplBZctZcJGOQPoSckWzBg1jV75xM&#10;MIMx56Lk942P5evfi2teYJl1wcmyLBA7wr2XJFsiZaF5D4PYXSHZ4sEWG4wVQeq17awh0qeeeUHm&#10;HHNShPAeEnr+tHht+eij3FKoSAnJVeIvxfCuflC4oXpqMdrnEo9kC9cVrzjtFqNdW1kW7seXbXw1&#10;1IvxrCzyYITbIX1WsqWdwSgUwjvDM/3Rd6Ukz48l1fuTu+kc6dazn9z/6AvyVr5SKtJMG6E45m73&#10;i6RI0Q9CWqI/+sQ8UP8cdqZYBJJCH4pX6laMfo8xy/bJjH9XuyaMl4wjkCQ8aPTjdmM/S7b432eV&#10;j1YEI8OVlmbHaI6No4lIlv1O7zEFHgIfYCJkDeKK02Hzxss1Ewn1QvDYn2pqxn6klzjOyOEj9S/7&#10;3U7iRy4oXIXCGSIpzz3znKYhXJP44WZlQW+7hce4pNS0cPmx6WT5pflU+cls89YHXPoMI5GzI4l5&#10;zutbNFy+uIXRwsOTcy+Ze8JEcfftl5y/yE1kNQlkTdBTooEQRkaxG0JoGzF/aQS4tHkw7AbxJORy&#10;tf14D48kr2mQYAhw8jkwhCHJdyM0SVgadzqf4SHy/o5r5X/crF28cFGLO5YuWXrHZmLXMtoJMyo2&#10;dP7SQuPvRgxijpi391bxz4qaL8WGR/CL3F/ow6aVkqaDYdt56LSU6TRHgi4mmMHYpSFSiB7kzVuy&#10;hUHcYhR4sLwbGMQHjLAr2CBD7Gbsd4pPwCAGePzA8MixnBwYRR5IvVgML+DUvY5Xw2JWlgWCxvJ1&#10;kDfCXRQQ4GEEg6Ah2UICvcXwTIJBwCBU1tvljaGpB1mEvIW/lUPqzryYLL0CwYSkgRGWI+/KYpBW&#10;yB0eK7xkYNY7ChEeA7HzYCyDBhmmK8K7kyzZYjBy6lTs2mBI3AzblqDYmnUb5dvvf5LPfv5T70+f&#10;JUfkkXd+1kpvvZdmMOdvvnz5pffiw0rQlNgZ0kcBhpVlmXfQ8apS3AJWw6sgY4EhD9wLiF1EnFty&#10;dDsqOSsNM0TdIR2Qc+RcKleuLgUKfC9+J+LM4BEvSw4mSJ+N8fJNwUIydOAQqTg9XHaedPLhqECm&#10;zYT8XFyifTdo9S4E27Vtu6z6rY5MH75WkkybjCtbQapOCFUSrddzxV559PMKDul78FF5tM0kWRca&#10;p6FgVs9o55FsQc7l9w3nZNXpKIkxA9mK4Bhpu+6Q5vp99GluebjlBPE5G6v7rQpJkNZmv2CzH5It&#10;f2y5JNmCPIu3nEuprUi2xCu29lyCNN0TIY06dNeBiZzJZcuWSYIZR1gSrtm+KDkZlSjF/hoiDz3+&#10;oobXyf/LlyefvP3xV1K3RWfVp6TtrvFIr+wIdqucC6uiUIWrZNiDkdPJRKv6wDUywzdASbvPMQcj&#10;fYHJFMvysR+TBHI/wTYdDpMSfdbqM17QkP+PDZl6+d2v5ddfC8nwyYs09QPS17Jly6uGM++E0ceT&#10;g8akHH1VxpyThqwmzZwJu/F86toWdCpICQ/breTT4yhhbGLMQraFfvlqTgkcCDZHjjx6iBJ9N7lx&#10;TLLZj7x6xkvGQ3A+C05R360a1wuuYyN4bJwz30Hqlx1T9DzMOVxtxTDr8eP8ue6Mx3yO38YStpA8&#10;fpMlkhBd5Gp4PcpgGz3FNt5FtLy2f69m3pjdj41rDJHk9aFDh5STzJ0zV68X15kIBmPSFcSPA6Jf&#10;tmjTIXmn/BB5v+JQXebn3QpDJf0fQyR3zVEyZXuENF8aIS1HrFLsvT+Hyuc1RxsCmCiuxYslrmVr&#10;z9Fu3jgPQnn2Al1tHdi7ajB+r4YM6eLGcoFpnJbk8T/vQ+oICe3Y5uQy8HkwVr2YNnVacqOz+/OX&#10;2QCvOQ77XA3zfo/P2GPwl/9pjLjN+T4aom0g12pQqTGOQSPn/Bgs7wWj3XCdOSfCC3fDmNXSaSEo&#10;Ti4WlYm2AAD9PLY1a9dK8LlIKdBwoi4/xWAMCVOvnCFo6K5RaWslWyBhECMwKoR/NRiSLWbcVI8V&#10;hAlih8cHqRe8bGB4yNgsRhUu3jkwwqYQOIsVnnEJg9TxnWAUJoBZyRaIFsQHsghWBMmWcAcjTxBy&#10;Y7FiBsOLCEaeoF0hAyzh7Rxy/iwVmKKrMEBgLMai+FaWZW6Ak+sIAQWj+tJiC7zkXMCo2iTkDEZV&#10;JiFWiyHnQr4g2FJDtLKUHSgjxozXmXnZOQly4ESwzvi5P08994rc98DjOpA/awjfPnMfT58Olpk7&#10;zgu5h5BajlneUxFsmp0SBIpFLIY0CN5cMEgHRSaQWrA/DbbtZIz2r77HEtQDq5g5uR+GnZTHn31V&#10;0r2SXl7NkEVq1/tLmrRsJ6MefVKiX04vZ1/MLImffCobjyeoR5T9XMVKSNVW65W082jHr/SRqFLl&#10;FYNcJXxVQEKPBiuGJ/T1apPlvvtMuzS/74nWE2S3aYNU71KsUXlnpEq2cC7FN12Qx9/6SF7xtNvS&#10;5StKaGSs1KtbT55pO0l2XHAIKBIsSLEgy8L3Ieeyw7wHttVMbvjfYsi5bPNgyLr8sSVMuvUbrGSO&#10;54RJPrqAu8ISpIQhiBcMkewwfq281tZfWvYYKV07d5VHH3tKJU26dOkiPXr21omOn6eghmtQaYEj&#10;58L3Qew2eeRcmChx7cn1I9T7dof96qkF4z5yPx3JFqd4CK8h2DGDIfkDxvNYe+4FWbE7WNuE357D&#10;kuXHZnLf/Y8pKR0//tYWLLgVY8y05IVxQMORBX+QpBQeMtbkpf9mo8+04wKTZsYWjnEzxM+SEHLb&#10;OAfIJ/3xtYx+EmLEGMn3sg/jWWREpJ6Xt/GcRkc5fTtEC+/frY5jnKstEsS5EhMdo+fLBnYjBvFj&#10;f8ZbO15z/fg9r2d5Xf+vUa2GrkADmYQUW0cOci8xNWuJOyFB2z33DK8rESzIJilL9t54b2fPnFXP&#10;JK91NSAzzrMvfInvnjxpso77vOba2r+cI8uVJhO/C+ExcuZCpOw+elZeLQHRGyJdJ66T89EuKU+n&#10;GOLIOWwMTNSZFQ/txRi3/Dk3QbbtDJRcv3eSn/M3lFXv55fWw1dIVKzpcW7BuDiWwOC5udUbfLvN&#10;PkTX2zAaM1XExNl144ZNnKSvySe42n43uzFTgvCxcXyup32o8Qp6N3Jes09qjJkFx6KB3SvEDxe8&#10;bfwM4nfTuNd4QtnwErDUIBsEkGIR1nuG/JXtNEfDvoRVzWOl1b5IvVC5SGjWyrmA4ZX73mBWssXK&#10;uViM/axki5VzASMHDT1BPHBg3nIuvPeLIYvsD0ahA8UbYBcN9ptHsgXMW84Fj1chJFsMyWRw9JZz&#10;AUPf77QH85ZzASs+y2AffyWJR46pNp5W/XowpDMIs7EfOXMUSFgMYgfpA7NyLvRFYGW8JFsYsAkF&#10;W4wBnfxEMAZ6KnupwK5au7G8ki6TrDVtmfARAzdk7wmzPW/u07NPPyt7du+WxLgEQ5jcyX0fXkI0&#10;9QLwZJpjbjOkg+pPi1VfdMlbifcJDyUYXkkVgz5r+k9DoJ4rPECKtp2ZjOGt3H3G3IvzF+TB9Dml&#10;yJhTMmzoMHnwkWcka63ZsueUIWjxCbI/OF5qLDaDgNkPL2h04RKSsG6DeYadfNHqzZwcPzDCu9ve&#10;+VqSDEnB8/rnnBjp33+g/s7RZov38TX7JcnesEQVXU407Za8vhqGAK49F68DbhZzLfg8oV28clwX&#10;HzPw0Mb3hydKET9nP2RZ6uyOVMFmMH+DFfILl0TTv0ReCJP6BlvpkXMJiEiUn9adk3FmsMQLQTh9&#10;6dKlih0w2K+bzX7mvEYs2C5vNPeTVcdcWkk5dPQUKTHNfMeq1VKvUVPp6JughTFmN73HEDT2wxut&#10;eoweORfaBpI/YEwGmo5YIzN9A5KxUqbdWYxnw8q5MJGgTVqM8DHPCBht8Ysh5+XJTy8ty5bafjSt&#10;jOtmSYjVN00KCxNX0WKStGeP51MO2YGA7N65W8cBCJ6tULXki4URON71DNyOH3ZjbLMEg3GNcfx6&#10;x6HqmfEJIsc4gldNz/sa+9jvtNxgy+Yt+h03YnZf2jN9MmOeVaXg99/sGMZxOWe7MS4y3nIdWAqT&#10;8ahyxcq6Nj0LYdDPQND53RPMtV5fu67sKPGHTBw2Qs/Fkkd7LziOfd+O3xb3Jpr8BssrODYYRTXe&#10;58bG/Vfid/jUeandd7H80nyavF5zjtRdYgYr0ymeDHc6cnSonI7WWQ4IFzgudCrrtizbLXHZ3pHN&#10;Wb+UuFJlTacUL0MW+0urCX5yIeLmE1u5mZw8VVI3emP/W0xvgBkR7MaN0Nfm/bQ0GiTHtscn9Iv7&#10;nYcdty+NhQdUG9WEiZrPyIOnmyGN5FdezzjfeXPn3VPEjzwSHgTC6fzue8W4VlwjNkK+VFFC/las&#10;XCmDxs6U3xsM0oIPwrqsDoLOH949JFvwaJnbdwWGZAtVsmBUzEJmgj1yLvMOJil5A7OSLUEeORdW&#10;IunswRjwwAI9ci5ItvBcgzHggSGWDAFdbDDIm8XIozvmkXNBsgWPlmJmMPSWc1lqMDxaYAyUkLVD&#10;5w127oIsyVtOWvbboX0KZI88wQPnnP2WH3FyA8E099Acw8q5INkCsQMjLMfxWVmBfgrJFs7bYpwX&#10;mnhgeOXwAOkxTwbKHz1XSf8pKyTr61nV22RDiM1z5pWp1RvLCNMZnzPnebW+jypjjolkC6uT4Mmj&#10;Qhc5HEgiGALMkDkwJFsgIlQZgyEO/MOoc1KkzYxkORfrfUJU+NcRJ+XPSlWlaYdekqPGWPM9LsU2&#10;BTqCzHh+Q8wj2tO0gbWfFxeXGXD8TjlY7JYd4qpTV6YM9ZXVE3wloVwF8dsbqtgKn3VKcDMZorL4&#10;rWzi2rFTNpxPkD+2Rki0+YGs5kFO3UJDLiE7mwz5O/XkM1Lg8y+letXq2n7nzJljzsUlmy8kqshz&#10;lNkv1OxHft8cj5wLGCFdqnfdpp+YVrqezPLIufh5sHVbt+u54BmfNm2aPrNbLiaq1EuE2e9iRKz0&#10;m+mnBI39tN8aP0FiDBG/EO2WQVvitQKcrpOQOteaSRFknzxLJkZghOItZit7P2zh5PiRBwtGKgDk&#10;e5TBVLLF7AdBh7RbjDxTPN6KGWJfc1G8jJk8S+77fw/ISy+8JMOHD/c88Xfe8J7RpxPe27Zlm2n8&#10;QeJu3kLca9fRAem15TOQOsiEJRX8ZQywfzmGtyzJ1Yy8NnLVlYCZ+8G+jCX8pegPLxok61oEzhok&#10;jCgY58ECEf/0eYzPEL2yK39sN22I8SolTyDsCbmzRnHDuLFOnp4Vi2Z/jkMRzo18942YHd+p9mU5&#10;UK77sGHDpEvnLqphCvHju0iV4ncvo9K5V2/Zbp6tcQMGOaTZXFfOE2LKteQ1Oev8ZUtO8zIYn7HR&#10;POURZuM1m/1NnBPnA+G9YCaV/9l/PETajfGVgBPndIZDB4qhts/MxiYee0sTWNkCn+mbxF2vviz6&#10;qqK0XuAUXtAp4oGoPnq3DJ6zxcxqb478cRP58XjE0poQ3YglGRLkNg2aTUyj+r9mFEQgZ8NGUiud&#10;hZ1h8PDTIHGlk49AJRIzh5Rr+uKKxpVPwuq9QvwIr9rOJ60e5NthDJ54/vASsD3wTGYp2WSQdFh2&#10;PlnOxVuWxf+cQ8gIY/GzvGVZyLsDw/uEecuy8HlCk1bORWVZPBh5fki92MIRb1kWzgGSQj4chh6a&#10;lWWBgEIqIVMYnkU+ixEuAyOPCmNQxkOIQUA5Ph4wTGVZZpwSd+06cnTxej0vPGeYtywLRJLfgzYe&#10;RpUqBBSzki2bvWRZKIbBAg3G9YNEYSTo/7U4QgcqNqRa7PUn5FnM3I9mTZsl933dp6zXZ2Ly1vNX&#10;9H22sAIvZytDVjHt+/yc4gkMWRaILAYhBLOVveTmQWpPnAmTvI1maJjbVvbioSKEi63ctFs+qDZc&#10;PabYCrM/hBeD9JEXSDGDq19/WbnsgBJeijHA/KauEVfpMrqtWhqgy49FREVrVS6/uY3Z3OPHa0FH&#10;lR2RGu4nrw9Zlumeyl4KKyptC5fojK9JaHi09Fi4TqZOnaoYuYCVzH6xZj90+pBsmewly1LZYFTu&#10;ItmyeqTpxxs2UmxFiPk+j5wLy9lxLvXr1lcMbyDyMREJhvSZsWPwnK0yeYWzLCdEeczEmdpXnYtM&#10;0FQEW4WLZAu/HW83Hlcr2YJREc4kReVcDEbOJzmohHqbTfXX64nXm+If0iZIgcAoAOI+4AmnaAiM&#10;HFWMcDmTmwEjJ6kX9IXnXpCBAwYqdjeMtfXph/HykPtG3+c2bcLdt6/ijKHo/Nk+HnJBEYft+20O&#10;GrjKkphJ0bUMkmGrhTnOWt+16n3lWBRz4Di4UWNlMPZjS81+GMUKnDPnwF+iPfAGFnkgv41QKJX5&#10;hIdxauCB5LOcN7+T/HSqc29X5TXXiVVbsBEjRlxG/CBle3fv1fOAgDLWHqrfQDaZCdq4QUN0goOR&#10;K3q9gk5vow1wXG/Do8rYTWESY/XO7Tv13v2ny8R1ujYmAwl6UeTYENahM7V6VAwkdEy4uZM4UN22&#10;sqpCWy0Pn77gYDJGkjf72c7tjyF7pdnojRJ9E2FfZhwQP/LfbgfxQ0uH87/25vw+tiTTwP6v2/79&#10;+2XXjl0qV2M3CkTsQ8WGB5ZSdGZo4MyUaLhUjaVscHfLOCc6MqR17mXix/ViYX0IICseMPg9+FxW&#10;JX94/qwsCx4eiB3PFSQMrxm5gOTRgbFEF5iVc6FiFAyvGOQNzMq5qGSLB4O8ge0wGJeJwZBQMxjh&#10;MjAr58KAR+UvGB5CMFtpS/4gmK0WBtviwSjGIKcPzBI0BkyMnERICzmEgXuOS/eCbWTjJF/FyGW0&#10;GESL/TZ4VeFajHxEMFsxS0UzEipUGRN+7jlyt6yp6DzHo8z2RpG2Uqtug2Syx/bbr7/JO8XbSuOm&#10;7STK3A/vvo9Bg/Y9cO0F7d8gAGCW2EGir9X3UaELRr4f4XIwq9MHUYYEgkH8Pq03Q8keBhm2GN4p&#10;iOsyDwYZhnSCQUQgp7aCFTIMRk6fxWwFK4SX/8OjE4W11wmrvm9++6qv8svMJX7S4YAj2cKGvMoM&#10;D+nDc9dhf6SEde0pEZ27S8d94TLNg80LNlhAtIQj2WL2w0N4SbIlXtp75FwgfmCTBk1X4rfwjIOp&#10;nEtUlNQxpN8Sv8UUlRgMohgdlyDNhq2UYm1m6DEJ+ffc5JIRE2bJqLGTpNeG+EuSLeZecX1JkWD8&#10;4rpbyRYIOhj3FYwxzpJFiF/l0R45F9NmaDu0IYw2xX4q5+LBLJGkLYLR/rK+llXue+BRyVOktmJ3&#10;w/BkMahDIOjDrXkTP7x83pN6PEVM3KlQtaFW3ucvkaHrmQ3nEtIkPelu9bM4LxiHLAnd6rdV/Db5&#10;JRNbS/IglRBiO47xPr8fBY7baRA/cvzGjBlzBfHjunFubPZc2daWLS87/igluzb76VhLmhuFnP8k&#10;rQPRxUnGPtbIA7TKG2xcF/v7/7Pr8BlN5GaGxGyIWRGzI2ZQGNpFFku6eFHc1aone8KmzPZPli2g&#10;kyLUxKwMgywyCE32PagrGKTGKEOnEXOzyD9I84ZlLqKr4I/iYikhz2+5YvNU2vwvGzMN6+1DzJrO&#10;g5khDYf7w18aE7l0d7uq1xoVTOQ6YEnmIXCNGauv72WjA0Z8lgHwgWeyaNh3wvZIKV++opQtXVby&#10;/1JGPvyujHpn+2xKkBfy15KSJcso9vWvZaRV/8l6nH6bE+XFAnXlD4OVr9vaE+J0np2uXbrKC7nL&#10;SOWqNeRwaJzm1FlZlkGGSOpav4agUaSB1x9CiEE+wRj8IGFIYlwh2WIwcvnwfG3zYPQLED9IESRM&#10;MQ8hpD+BMJKDRdi65WpDFtcekqTdu5VkUhUMgWGwxitmJVvYh1AbGJXLeFw2TV8vLnMd2FbmKSNh&#10;xfBwlZXQImWk92t5pIy5pmwvmc2SvcwZMyd7/drPPnDNvo+CMto7oRFWbsCjZDHIwz/1fVrZG+9g&#10;NnKCVxXiTvVutMH+nH5Bc/wwCCHXGww5F11FxDP5hhCis3jeYIR4rSwLxnrFgyr0k3O7DqrXjlD2&#10;ag/JpJIYQh8cniA1qtdQvb77H3tR/sz0ucyo0syRbDE3njAqospWlmXO6TjparAzkXGSkD6DVN9g&#10;BpEUki1U6GKOLIuDLThzuZxLLYPxebd5LheWrq2SLUExDlahfAUloR/m/FA6LVyv2CkPVmljqOSs&#10;OkJ8dx7XawCphWjxbE+YOFWWHXL6G4gdGG0To+1aWRbuB4TXyrkg2QIJxgip52nrKz81nSyQb7zE&#10;XCuMQhCIHRMZrIPBINYYIXyLtW3TVlegefHlV2X5lrvjHCAKg4eOCcqe3XuSJ+D0fYR5k8wEmH6b&#10;yTAb/Tj9eWiIsxACuYDsCwHhL6k711tthKpfvo++/3atSpJaw7PH+dsxiTbCuEV/aX8XfykisaQQ&#10;8nq7jTA2Xth+fftJ7s9yazvPlDGTEj/uAY4tzsV6W+3f8FGjJax6zeRz5T0rEYeHHM8mXla8q9bL&#10;aotgSbuyRmEP+/Lbec014S/X4z/MWnGZ2w7MSS4mWdEJ7wzbEi8XajaU+K++Edcvv0nS1q2KzTGd&#10;DR2/lS1A0sDKFvCQDDGdDVhErFs+7HFUKnebryGIG7Hly5brj7ieu/mmzHx/UnS0uAoVkaTVqyUp&#10;wNFw+tduzHCjkyOSnAdoNuRlaMAkq95NwyvMw2zTA7CkRYvEVc8JId3rBvmrWqWqSoYMHDNTSraf&#10;KQ89+Yrka7dC1qxZIz6+a6TVgtMyZXeCvPjSqzJpzlL5upOvYocPH1VPXsaCDWTqjLmy0nQEQ0dN&#10;lCJVm2mubrfu3WW46fR4f/6ChVL2z+rJsiwQFCRb8IZQAEJ1pBYsGAxCNNkj50IojBw3K8sCQbNy&#10;LlayhaICMAgaXjvr7fLGIIoQScgbGAURhJrpU/DmjTP74rEiZAe2Z/UeScj/jW77c3wtobnzS2ze&#10;ryXsi69l29v5JSbbOzLhkzKyfPQKiVu5Ui7Mmyc/PPaE5DUEL7sSvfvlwfsf0us6bOxk+bSNr2zb&#10;tk2/77p9n79L2o5z1g4NPHtRZWDUc2owSNiN9H2QPjAINhikAxKGnAuFO2Bzd13UHD+8c3gyIXbR&#10;hvSxXBseV/ajAhlP1TmDUe3tjREC7rsxQc7+WFRi1mzQJdmsZAtFM5CiM+GJmpvHNXjo0WckV9lO&#10;sr9LPzn2V2tBpw/JFqpn151zpFesnMsZgyXGxUtCuldl8ymn0GJFSIK09WDIsrDfGo9ky2or52Kw&#10;eIOR+8d7YPFz5snJmg3kdFSCpoWQ5E5O5dvZ35GhvjukxX5DCM1+CYluqb4oQd74a45s9A/S8D45&#10;k4TKyZOcNmW6ymUlxCeaSYazgouVbKHtWsmWHWccOZcgD9bIYD5WzuWsI+ey4fBF+bXFVCk4/HSy&#10;ZMuekMvlXJoa0r7qqIPtC3VSocDQd0Rv8KGHHpd3f2/ieYrvnOEMoS9GPoyxEnLH5Jv3IX+u+fPl&#10;8E+/qGcLBwobosTeRlQNogAx4Bh4/lKujMXx6Fs5JkQP0sczwefvFeJHQQuEFMkswrwU0rUwpBeP&#10;MmOUHbNIA7JkiyjVnTJy+Xx9nb76mwLfSK5Pc0mB/AXkh+9/UCJGHjGkz96H82YsWNOkmez9+hsZ&#10;a/pt3sejS24+5B0vnvfn+WvvCZvN/2NsBvPf75+c/0jFMJ/9D3k7dN7M+MrMcWseDvxsxeFE6ewT&#10;J5ENmkjC7LlSdtgpCTvJciokSJsHzjw4dOzs5y1pwMPFDMliLIC+5US0fFRlxA0TP/IFOLm0jr0r&#10;6fsslyQFBSkJ/Ndu3JJMw0miY0mxLZk7XyaaB8nmJNwNo3PiQaZz46Emb0QNMmpf/xcYMjDoOcaa&#10;meKZcxGSIUNmCTwXqR368O0JSpiiYxPl1fQZJO+w8xJ40QzK5r6M3OGSkdsTJd/X30vWQh0ke5kB&#10;kuXHJvJslo9Vaun5t/JKlu/q6us3ineTjz/OpYRw/K5EJXeETRmcC3lJvUDqIIXeGF4VMJLb8UxB&#10;FsGQevGWc0FT0GJFDWblXPB2UZ1sMaReCAHzKJILSG6wxaj6PR7mloToGJm9OlAGLzglDVqNk3e/&#10;byvvFWwr2b9pqdvr7/4uTz/4pDz7fDqtmH7lpVfUqwWpUAmd1/NJ/8mr5KQZGErMiNdQNd9Hjt0V&#10;fZ+nD1thCFOZ4Xtk2CjTqY6dKL+Ou+Al2XL9vg/PkXffZ+Vc1pxwBLUhvGBIihCKx9uUsfIM9aRa&#10;DCkS8i/ZjzV78YharLLBbJ4nRR7kp0W07yLxjz4hlVutV0IPOSU/DQ9luCFT1apWU9JHTun2PQfl&#10;lZoTpU7TYbq0oMsciKKOPWGJZr8k2XQhQfP2kF4BK7npgpx+4VVxm0HUz2AVPJItYKW2Rciui5ck&#10;W5BpCfNgpc3r7VayJcwcc1OouM0EJGHkKM2txNNHMcSCvceUIOp+5sSr91wo6UoMlYMnz8t+Q8Io&#10;RsEby3HqLXNJj+HT1YvifyZOKi+8hEH6NlvJFnMNKprr5EivOB5QuwbyEXNdkdmB7HOe5bvME589&#10;ZxRDsqWcuWcWw6O89oSz3wnTbqgaV8yQoNIlS6v3eMXqtfJlrdGeJ/jOGP0doT88XIyThA3pIyBo&#10;jJl4vFY3aCT7DLHgM2z0K+znbXikkOOCHEAk+Bw5bxzHfpbj4gWkb7XH4vso3LDexXvBIDavZX5N&#10;w6tbtmyRwoUKX3F+/CbOmy0tIlTe1+laBs6137hxo34e4gUBZ+M9JJKef/Z5lXqBAFrv5ARzXxfV&#10;ayB7v/1eJpj/LcmzhI+NsY7PsyG2TSGsJYIW436xypY9T86B3/8fOln0jiqah4HOhkbOA9Sw8SKJ&#10;y5BFwoePlcrzErWzAWMGhqSB7mceuqrm4VMvgMGo/mWWbrEa5qFlNn8uLOaGiR+zQbsWXpoSPzMr&#10;UE8fa+ndwHn8a15mZoGu198QV4ZM4sqU5bItwbwX9dQzsnTQkLvm9cNtToOnsTMzokP7bzc6LTqy&#10;9OkyymNPvij1GzWXyKhoCY1MlPdzfCAPPP6Cvv/MJ3/Ia419VWfz5R/bycsZ39J9vs7/rZnlnlVN&#10;zipVqsoC08Hz+oNyveXxF9+Qt8oMkgYDl8vp81ESbLZfpyZqjhR5fHimbEUwXjm0/9ATBMMzRbEG&#10;GIMgpC/YEEL6BooZUAGwGMQOsggGmbIVwWAlDLGDECaaN5bvi5Iacw3pNedx9kKUFBwbIVuOR8r2&#10;g8Gqc8dvUx3R37rIAt/tsnevvzz91HNy3/97UKspqcS1+ohsVNLRBtj6z9yk0lSvdzwsG48aEm2+&#10;DxJA+PVafZ/Kn2zfpX3Q7yNPSkCoM/jfTN/H72VtYqp+wZBXqbXYWVEFbPvRMPX4WayOl/eQKmU8&#10;jRarZ45BmB2MYh9kYcDczVtK08rjZdsp9DkdDK8gGMvMQbJeefkVzQWjmK9M2+kSN3ykhHfuJtV2&#10;Rcq6c46G3z6PnAv6feTtEcJdE2wGyXSvyv7gcCnqhdXeHSk+HlkWJFuQcwEjp6/unkhZZSVbDFbY&#10;L1wxd89eUuv+B5WYQ/rWHTktv28Oc/aLiZfWI1fLyu3HtJ0evuBWgoaXDyJNoQ+ke+7sefqsz5+3&#10;IBmjPeLdNIdR8g55U8yM7ZB7SD4YpB/yBoYXm7WnM1abK6Q7gSH1YjEqpRcedPajgr2kB2PQpACI&#10;a0pBx5ptB+TLOmM8T+3tN64ppM9OchnceU1bZZDn9ezefSWwwLey3W+L9iNsduD3NibL3kTChkLx&#10;ipErxm+1lbNEUQgnkvcKebjXjN8Hd3g729vq6ZsxY4aun307jO/h2pBbCNH0lkVLSSjxRnKP7Phk&#10;r6+9X5C9YUOGqQec9oRgfNbXskqvHr1k8IBB4lOjlmz+rZBMGDpc7w/H4C/HxEPLMbh3/G/vIffU&#10;tg2+j794PO150i/+h8XD6ZB3eiRbUD5n9pRo/jl9Pk41krabDg8M2QLCNrjAcb3jZt/imWUhW0DZ&#10;Ow/HmShH0sDOwHwP3bjHjzJrTpqKm7QawJOOnxBXnXqStG37v6QvlZbkH+DkUH1XUMiNNDflii2x&#10;cFE58fGnsnbAQG1gd3qpIjoim49FqOJqndx/m/EbaP87D56Sgo3HS/Z8f0ibzn3k52EnZO7GI5Kx&#10;aC/5ruFY+eDXetK4SXNdPee7736Qw4eP6H7MJosWKarHql6tuuqjYUFm9vfF51/Kuj0n5admkzXU&#10;la3MQJnuEyCb9p2SKRsC5ZdhJ2X93lP6/+8jTsq0jSf19bSNgfLT0EtYYUOKpmw4KRvN6xkG+2HI&#10;JazoqJMyab2DzdoUKN8PNtgeBys++qRMWOdg81YfkE9+GGXOZaqeC9uPntdVeiyQ0PMXZLXPGt2+&#10;/bagPPSgsyIKUjiEdtiGDh2qv9lu3hXmLsOSuDYNB61QgjV/S6ASO/qwK/o+079p32cwksbpnANP&#10;Bd9S37c+0FktxGJUP1vv00aD/TzWyfE7azAqnikqAMNjlyzZEm1IiiEirB8LhmRLFQ9mHjhxt2ot&#10;CWayDAElH7KqwcgRDDX7VarvVPCuWrVKlwqs0GWeRK/ykTPFykjHfRGa0wdB3HQ+QUoYYoecC7Is&#10;5NuRt4c8Fzl+JdecScY6HzSEwCP1giwLHkPkXKjsJS9wtkfOZYtH6oXq3fMGO9Khh1Q35wLxm7hp&#10;r5TcEq6SLch+9Z/lJ3PXmr7GXCeILyueEEYnZI53mfA6x9x52iVjxkzUQZcJBF5pciPhIpBprjVh&#10;ezyBIwxm5VyQZfHGKGbCO43Hb9LGYMW8JVvI4YRgQ95rm3tL6gFYp0GTVH7mrTffkkkrtstHvY5J&#10;zqp3zuOHbAnkjs2G9OxmV3Nagy6juW//RNDoMy0ZwfNHMR/7E73hfYiEJSxBQUHat96LpM/b0M3D&#10;YTR79mxp3Kix5920M4gTFbhcF64PfQT3AgI2dsxYvaaMgYlm8oJRgMLnSE+AONtr6v2Xe4ckCyHc&#10;0JBQJZM/FvxR135eaNr5wabNZUfV6jJ/4iQN9/L5jes3KqEPMOMz9473eCZoA7Y9EOYHI5xvz5Pv&#10;4xj/oWpsnacqDmkCQg4YM3USY+1C5szmk2ULDEbuiE08ttIEmMoWGMwuVk61WvV5UTdM/BBk5ORw&#10;iaaVuadNF/c/VCr9a1ea2wx+bvPwJB2+cmFtb8PNvnnBQvH/+htZ2KKVViLdySWLeLjskjv/VP30&#10;32J0sBSq2HDF33//LfmK1ZdKXefJi19Uljp9FwrLJHrPbAsaco7yPka4o9DvhfS1N/EjLwey5G19&#10;ZmySyt3n37Wt66Qrn0104lgXFo+VLcpg4zeyXiorR6TW0H77a8hyTcQnNH29vm/Kit064BEm8ZZl&#10;+ce+z+/yvo9wIQZGtamt7MUDSpjWyrlQNWore/kMuWUYhJDcP74Ho2qYEK6aIQHuqtXEbdoGhkeM&#10;sCb9bKjZr/H0I/JIjkJ63TqM95E3yw7REH/S2rWypmCJ5OpdK8tCYQgafsi5TPNU6K46HS2RL7+q&#10;aTKQPiRbpngkW5Blqegl59LLYJM8GLIsHBMPIBW8vQ9HS8v6neVb7qMhfr/N3a2E8EJErCPZstIj&#10;2WLuB8Qc0gexu1yyxS0lRh2TwcPNgDlljpOD6sGQbMGLa+VcVLLFU4Vrw94U70DeyE8lBxX70zxP&#10;Jcef1qps5FwgfeSZYpBoin2snEvPlSHy+Jc19HrW7z5e799rZUeaSUXarwl+LWN1BwgD4ddbneCy&#10;1jC6pxQHMGGyhj4fBROkXIHjocJrRH9Epei9bPR1kB0kbVq1bKUyJmllyMJQTEG/AEmmqJHQONeK&#10;DaIFwQK3xRTkXnLtuG/8zzVdYyaxuq/5q3qLN2DuAQPEPXCQSITpSFJpTGI5P74P0sf5/cdn0lpx&#10;b9+usx8IG25uK2ngLVtAZwdmJQ2SZQvMbAsMtzoPD50pbneMmRjYqXM3Huq1Hr+0JH53y6gaZLH3&#10;6209e/ZMk3yDtDb3zp2aA+Q2DfhGjI7jwKpVcr5OPVncpJmGX++U8XDRZv4vET8b6rUdMsSPNash&#10;2YjdEs7A0oL4kTDMLPNuGZX7KZ+LZ55+JpnsvZ/jfWndqrVu9vfdrIVHxUrnCWul21x/8fX0b1fr&#10;+wbMd4jfgFVBt9T3EYokXA6WLNnihUH8Pqk3I5nYIdnChJucPrxTvLaSLWgUshILGERk5uCV4nr/&#10;A3H7+Gh4nu8gJAzWYPoxeTRHYb1+kL+akw7L62UM8TOTJHfHjuKe7hRAUb3bPiBK8/aQc0F6xZI+&#10;JFva7Q2Tiy+9KpHhUeoFnGIlW84gvRIlYYbUEfoFsxp+VP+2NdgFJFsM1tlgbVbukh8K/qDnU6Z0&#10;GW1vyHz1mrZJpq1yxIJXmfuBXuMFc5253pBh7g3GWNR9o0t8N+9R4jNiwmyZ5iF9kHD2s3IuEGXy&#10;UDEcF2BUj4O1XxIib5fokNzOPvqutOzYd0i9RM3bdZPsxS9hXWbvUaJPCkuL9t3lsdxV5P333pdv&#10;/2wlZYft0AnCBz9Ukpat2srIESP1+263MVZAxNKC+N2IMQGlf2VchtRAIO5lo0gOrx/3j/b26y+/&#10;Jt9Pu02Zcqny9UaMa45njVQJrgFr019tnMEjSoic8Difo53yl3EJ4meNYguuqZ3U36i5hwwVd9du&#10;Tu76TRrklRD/f9yt28ik2QE6syIZlhkTM5n1J51G5S1bQKfZaJivhjYwtJJytNokpTovlBp9l+vs&#10;iGRYDLKIbMHZiESp22/JDRE/BAhxM3Ox7pWKoZRGWXX5cuVvaCPZ3A5e19oIWZUuVfqq+9utR/ce&#10;nm+/M5Z04IC4DZlIMjOF1FqI6SB2FCoi4WZGdKcMuQ2bpPx/yeM3auQo+bP8n9oGEN2FTPM+2pas&#10;t8j7hDNshRrkjspg3q9dq3byknV0Og3qNdD3K1eqrDN3a4QnXk3/qiZDg3tvdHBpbYQ8Un4P1W0p&#10;nwsKEYaajm7s2LGydm3aDjbnI6Kl/0w/qdF7kdSecuKqfR/SGMzUJ28Mcvo+Q8LAvPs+K9kCQbta&#10;3wdG9S7eJiv4DFm0ki1U71aacUnOBaUEMCp7Yw1hwoNlJ9/zDOmjcvtctJlkGQzP3qrRhvj9WVEJ&#10;IdXChHYJKVedeV4ee/tHp38x5K/xjMOqpzp66S6pt+yQKjRgs61kS6wj51IDWRaPZMvcYAcL9si5&#10;1Nx4VmVZMJVsMWTOyrnUNvvN82CQPogeFboYy7f12xCgVYycTzmzBS5Zohg6fQs3ORNEfifkm/A7&#10;hmC21SG8JNmi/2roiupSDGLnLdmChJG3ZAtkmFxSjMKbngv2S/a3skuNv8dI2bZjJU+xerJj/1Hp&#10;4BOj+oC0t5qdx8gj7/0qkyc7MkloH44cOVKxbmbg7TRslub94Y3O/GUZGTJspAzoP0AGDxqsn7+d&#10;dqeJnzW+F9UErvvx48c97957BoHH4cK9utrGPcuUIdMVfZD3xlrQePLWr12v3lBkYWhzRJWYDNI3&#10;XM+oIkY2hxw8uIz1+CEizbG4f4RdmZyn1tym/2RsvlX7z8xFh5OJHfID5KqobIFpU8xah5mOSLGY&#10;eCnRbqbkrjFaMXIucrb1kwHzdsmybSclW6dD8lnjBdqB0BHRSdG5hUfHyQeVhsvWA1dWFXkbLmQS&#10;SGHJ27dtV48Gjc17GzRwkOTPl/+ubh99+NFlVYPX28hFYpD2MTPya22se3m1fe1GPglVPynPA/FJ&#10;72uT2tnDtYziF1eZspJkZiU3YwsWLJDaP/8qgTfRqG/GaFPHjh2T6dOctSZTEj+uS1pdmzttePtU&#10;ysW0E8IE1vjNkCHe915aiffJ7eP9rVsv16liXWDeX79+/WXXg3DPF59/cUW7I3n9jaxvXNHubnXL&#10;mCGjtumU3/fLT7/o+dmN30e7vl0WGhYtDQcuk5dLjZKvG08T/8CLpu9zJfd9O3Y4GliEvegXyfNC&#10;lgUMrxwE7aLp3yB25IfZogu04GzfZzErvYK+HATNSraAzd7pyLng1cNTBbEDo3DDyrLgDSRMDIac&#10;i2J7zPP/ZyVZvthfw8sWKz8zQh7K8oUhWfcr+as//aiciXTLD82mSIHlwbJ2zwlJ+KqArsiBADOk&#10;L9Z8CXl6a0Kd3LzlIV5yLuT4pXtVNgaGaU7fytAEaeORbEHOhf18zH5gPgZDzgUNP+RcWJJt1qGz&#10;kivX59pnlvyjpASaSaFr4UKp1mOB+O48IRT3oI3HCjKEwyGuFMmQa04+I8vikTMJIUwEW5oog0dO&#10;lDmz52pBDbmWEEKuU0NDhn08siwU1CDngvQKmKNtmCR79wfIC9nzSKtVcXLsfIKU7zxHfhh+WpcA&#10;ZD8KanK3WCRVG7WX08FnlOy/+sYHmqS/z5Da5vMCtYKSY+b6LLdk/LmthEXFip+fn+Zk3W7jmYCE&#10;sB7rFeMp/yc6uWW3w6hOxXtF1TChTiaG5KVBjuhTmJTa7Xpj/d008s+9+xnvbe7cudKkcRPp0a2H&#10;jiUQNuux4y9kDeJHGPefjGsAAWSyjkPCFsdwHI5NPjpOLj6XKjP3P8mMsa6atyYY/h+SjQlV4I2j&#10;qok1P7ln5KCw1BPhCLCibWfIhj2Bkqv6KM0locqqZr/lsmLbUa2i2nQsSj6pOkJnbsysyNGgPP83&#10;T/L4tYwGQqNBiJKLgUu5rCEeVLek3BDLpANhULqb2++//q7JrjeyWf2caxkP09X2s9vKlSuv+H5m&#10;zshWeF8bZpuW5Ngt1WbuBdqGrjz5PG+k3pglM4iTW8E53O4OgGtER8hDykOZkvgxUx8xfITnv3/t&#10;akZaRcp216ljpyvaXVpt3I+U33c3PLVMZoPPR+pWuNV0OXgmWvusFUdcUnHETu2kgwzxoxKUlU5o&#10;yrbvs/0ifZ/F0JDD42QxpF6QbAGjOAQNOMK0YFSsUkls5VzIn7YYUiSsyMJ+FIC0MOTDYki9INli&#10;Tkw2vfud5gIS2gUrMzNKHk73nvYPkL8qs84r1mjQMslYvK/sCY4Qt5nYrf8wvy6nRniX/dDi2+2R&#10;c9l8IUHz9izmLeeyxWDlPXIuYMi57PTIuWwzf8t65FzAkHPZZj4fZPo3ohqkISCz5Db3ObFIMTm7&#10;c7/pH5JU37H6IoounN8A6UOfj+4LPUkqp8nZA0POpd3w+TJ2zHjpM2aeVJzvSsYoykF4GfKGhA5y&#10;OXhxwSB9GzwFNfv9A+SBBx+Tp1/IIBlezSgvfFFFVu9xCnjw4pWZ65K+Q8ZIxw6dND8Tb+N77+WU&#10;nTt3yssvZ5DyVepoGyHn84nX7w7xg4hQ/HhF32rukevLy9M40tLoz+3iCmz0uePHjdfXkBpLSEkd&#10;IeSaZNqFkkD7N+X53iHje+3mbd7vEc5HEQJSRhSEkC16wvw2dPgo6rBVsf80IeWYy5YuU88e14Vx&#10;yVZP23GK72Fj/d1UXxs4xS1GRP/DDAtJAzoUK9nCDIwEW8XMg1VsarTkrD1VDpw8pzNkHjKwxoOX&#10;y7tdjmjlU8jFaHm55Eh9OMFYCi5npWHygdmCz12ZkEhHDyM+cOCAhnXoHGy1HoMDXq6XX3xZX0Ny&#10;nn7yaSV+s2bNUnfuP26RkRJjOserYre4eVcN3m6jUXh/Nw0PDw2yFZR/P/LQI3pt8JpwHe2W490c&#10;en3ZUPq+ITt0WFyf5pIkr0Tf1BjXZfDgwcnEj/AOHqWUoqBpZVwblhzi4aSzwevHzNzb+vfrr8rp&#10;/1rqjAmLd7tLy+2mJiW32c5HxEie2mO0z6rWa5Gs3rBdRo4aJ4VHnVLJFvpFvE+276NfpOpWJVsM&#10;xvrDVP1aDK8claR4hli3GDkXMHLwrFA02I5jYVK49YxkjM/t9HgI93nkXCyGgPb202awMmDS7j2S&#10;ULS4YlEGqzTjvDyinr77DPnLIeVmhidjZTrPV++a2zzXe979VP7wOS3xZjAmN6/6rkhZ65Fz2R+e&#10;qJW9FmPVDV+PnIv/mXAp5oURwl0dYvYzA5Z/RKIU9XMwcvrq7YnU4g4w+nD6pvJly2tOX8sRq2Rt&#10;hhySZCb4h88Zgm3GHYpKIMtUWKOFaA6jDgjIMZjh5+rZI7eS4pTh46bLGDN4zl+wVDGcFzgq2A9Z&#10;Fsi47mfGZyqlKc4BY83nMnOcdn0hPEY6rIqSZz4uLtu2bfdg5vvXrJfSZf+UrmvjNHLFfiy79eXn&#10;X+p+hAuzFO2oXt+75fEjhHjVUC/E763snn9uj9Hn0jd4b4wvtv9ls6FM/kJy+EsfTcHF1Z5/3rud&#10;ShBxsXEye9ZsHZ84fwoPGRdJjaHwgdfIoPTv21/X84Wb8DnOk993NVJGNIbzvhpGZS+/H2LHb+d+&#10;cVyuEdfBkkC+k//ZCKPHxsTq994J+w/udR44Oi46N2amdDBodoFVNh3Kl80XG9J3XlYFRMhn1Ucl&#10;Y+V7LpelW47pw0Ho5OOqIyTePPgYLnz0mOLN5n1xqJLbsGGDhn0gLWx0DGjXQFa+yP2FbtwQ8vwy&#10;mlkZYV88Wn93+ltvxp49e65PvsxnksxNddVv4Hnj/45xLfntNDxWIEAJnHBy+nTpJXu27HrtWBia&#10;cJq9vnVr19VrzkYHda2B1/VmNnEVLuL5L3XGMZkhEbqmmAAPLkUEnCO6arfD6CxsTqhdrsi7rZFA&#10;3rBBw3+J37/2j6bPlenY6LPW7DouH1cZLoXr95e5q3dKhGEQ5PY55M3p+7zlXMgJhMzR9yHZQtjS&#10;yrngsYMEglGh6y3nggDzTx45lxCDecu5INmCt8vKuVCgQD6bmza+fr24CxeVJDPwkNdXb/pxeSz7&#10;96pp+EiWz9XzZ+VcGi0Mk5fKT5MNewNVsqXY+nMqy0L1LuvykpPnyLIkqIYfsiyh8S75+2C0s9Sa&#10;6WvI8ftjzRlHssVgLMlGUQj7bb3okEWVbDEYeYGzDKZeQPPsM1n/6IOPJOR8hPSb6Sfz1h+QxDr1&#10;xGUmq7WmnNMwOrmQLEcHmYLwIsvCCiTkTpJmRL4kAt8WKz8rQoYOHyszF6zQPEvWRQbba0g415p8&#10;TCvnwnq+YBB0Vko5czFaNm3fI6N2uLU4pGiR4jJh6TYl2OR4UrWZOV95XaqU/fab/bK/k1PHIryn&#10;HQdMkNat2yn2ea7P747Hb/wE7feuIB13gPhdzTgP+l7vjRw5wsFUkZJ/bdO4IIIUSiB5osLGGzZK&#10;n959dElJvISkMIHx176+YcfFVYxcO/Iv27Zuq2kzyJ2ULFFSx0UcTWyWg9gN1QA7XqbcOB7jDhW8&#10;EDbIX0qDOKoHdPIU9SR6XxfysbkmSK/Y62NX2OC+Wskc2tvtjIL8p/oYf2k4ab/MXuMvk1f7ywd/&#10;O6/Zeq0Ilo+bLNUquCkGe63Fdnm3/GDV36JC7ZOmy2TV9mN6IIjfp9VGXtkYjUFSpk6dqlvFPyvq&#10;rJTt+2+/lxLFS0iFchWUBbPos7fBzFlXE9Y9fNhwTazFvsr7lTaIaxkdossQRuLhaWX8rgXzF+jN&#10;g9TcSJz/dhsE+Ltvv9PXjRo20hwFjAelXNlyem0hXfZ6syF2iyubEHJKc733Phfd89+NG9fkQMAB&#10;fbi+zv+1FsBs2rRJk6h3mc6/cY6cnk+mrUGASZClM9m371Kum7WFCxeqx4EHkI7oboQT/7X/Tpu6&#10;dKvkr9ZPSradKqOW7Jbmq5y+hCpPihBs0YWVZcEghOTb2arfFeYvRR/YGYORp8fnMSRbKPog1Juv&#10;sSPnkizZYo791wrntZVzQW4GW3coRqIzvq6vIXaNpx+WR99zJFsey15QKs88bybiDukjn/DLtmvk&#10;u0YTZPD2YKm4I0LJmpVsme6p0GUZtj+3RyTLuSDZMtWD+QTHJMu5QPp6Hb4k2bLK7EfoN8bsB+lD&#10;smVioGFqYKtWyYvPv6iDapXqdWTwnC0yZZUj2bLppEvCX31dkszzCOlDlsVW6EKKGy6/JOfiLBvo&#10;YJs8WEh4rJKIfhOXyiQr2RLkrF9s9fa8JVv8DEa4l6UFAwICJP27+XTpQAzh3CL9t+pyhQzo5JGz&#10;YeRYco8yvvGBBIWG6drTXzceL+3attN1p7O9f3c8fniOCEveK8TvRgz9QYrN0MDj/GvXrC3VqlST&#10;zz75TNccpw+3G1yA+wsZYlLPfqmRB2PCb/nGd998d9n4ZzeiiHw3ThKWUONvni/zSL48+a76ebt9&#10;/9330qlDJ6lZvabUqVVHyR/fQ54jBnEj75HfwZgDd/knw+NI6J7fSkrBoUPOOr6Qe8gwxYu3Qn6v&#10;Zv/pOG6tpNzq9JypwrArth6V2m36SaX24/T95sNXyhulBspUzwNMqPd6xI8KPrx0LVu0vOziQVZ4&#10;z64dyAPHj16fQmuPm/3MU88oE4b4Ffy+oPj7+98V4gcLx+UPg8ed3bxZc30frbE7qVnnbdcift5G&#10;ziTX2m7MwLkHSIVwb+w1d48YKe6OnW6qVBwSjGu7Tas2ktOQPNYlhMxDPru1bCVRb2bzfDLtjA6Q&#10;ztbmTDCLTGkQP8LNeCJ5oFkc+1/7127EKJqhbdFHDZm7VYkLci4q2eIhdrMPOPIq5EhDKi6TbAEz&#10;BJEQJnIufM5bsoXPgqmcS90ZycSO8CKYlXOhmtVWt7KSRE+faCVNjmTL0cskW/D8ERIGg4BSaNJ5&#10;wjopM2WnSq9EJBhyk+hIr1ySbIlT6RUr5wJmSd/84Hhpuy9Cwjp2logevaXz/ojLJVv8L8m5IOo8&#10;0YPh4aEwiPP6q0kL6T5prUxd7ZFsMdeu+/pEOZfudYk+c0FJ7eWSLW4lYYRpwbwlW8C4B/TB5JaR&#10;T8b9WXPSwZDiQbJloNnPksV1HszKuQzwOauyQPR9bB99W1J27D0osWZ87jDnQLLUEQSU/SD6qCo0&#10;btVJspXopFWhf49boVjr7kMkc64i0rpNe+nQoYOOd7fb6PcgBbca6sXzREjybljL5i21UrpD+w7i&#10;t8lPl4Cz21a/rZf9D1GEG6xcsfK65IfxmbQe7mnNGjWTuQYbBO/Xn39VBQTSkH775TdpWL+hjhsc&#10;G4IJ0cR5gAPDe7z03vAUeh/Xe8v6elb9btbE7talm6xbs+76UckURp6zJX+ciz0v3iMPEP0/CvQY&#10;a70L+qy5x4yVpFRIcv3H81eNRs3FhTF3795dGzJVgA3qN9AHjOWUMv3WKTl05ucfpDkblarXk1Kl&#10;yskLb32p8hNITbARprUXBs8LifZoke3d6xBHjIaM4C83IWVD5ML17NFTPYPM1H784Uddj45wZoXy&#10;FTyfSmHmeIR43ZTiu1yeN2/drkX8SFpG3+duGMSPwo5xY8ddk/ilNDSMOnfqnHxf8Ahyr46ah8bc&#10;fM+nbtzoQCDmuLZ5UGn4H7z/gWopsVj2x1nflHOPPSGuNm09e6SNMZOykhtXI34k4rLszbcFvtVz&#10;6tCuwx3XhuzatasmtJN3SKXYv/bfY3SwdL50yOSVTVq+R/4avsaQDGew9ZZsgaA1X3VJ1JnQo0q2&#10;GIzKXjyCPh4MpQTCmlbOpcrMS3IuEEIqgq2cC95CvH/YfI9kS0jLThI7bKRUm3VeHn3nJ32GH32/&#10;sIo14+Ujr4+CDzyLm/YFSt46Y6TOrF1aocvSaCzDBqHDkiVbDEZottZuZFkcjDAvIV0wPIi1Wo+R&#10;uaecsNbCM3Eq2UL1LlbX7EfoF1tsCGG2whW1CA/C1GjAYlmwwRHRRdgaQgqZQlS/zbIYWeSRXuHa&#10;eUu2tPWSZSHE7Y11WhMvflt36rPfa/qmy+RcSFviWmEbPXIurAeNUZTDNSbdqFrHUVK69Wj5qlpf&#10;Yck2Qvfjt1yUhQsWao47eo3k/WGdfGNk+OgJOnb1muKjGLmE2MeF6sugwcNl3rx5+v/ttrQgfvSb&#10;LZq3UC25tDAiKTciOTZn9hwda+AP5KrfiEWERyjpgQThGbuacV/gA0Sz7LhGegF8ptKflaRv775K&#10;phCjtmSPv/Y11wHVhH/Kr0NujrGT38Bx4To1qtXQ77Hfy/ZO9ndUoo3PcZ1v1Ph9RMvYIKCom3B+&#10;eBU5V34DbR4nS8qIo5toZIOGplO5set6GfHDNYnblcaFMCxkgtd4TXCH5vkynzzwTCZ14fMe20uZ&#10;35P77n9Yc8q8fzxFGcTLEbbE7Y/MRMqGyv8kNHJTWbIkPOxKz9mJEyeU+HEefzX+S/PZIKOQyivM&#10;ED1XvQaStHAhB/e8mTZGo6CYokb1GjrThATiUeLckBO54iG8AwZJ59pCjl/L8pouU8N1ulZCqjVy&#10;JtkP4V/uEZ30Jx9/orOi1Hov6SjpiBggMTyxHBuS/tmnn8krpq2EDB0q/k88qQ9IWhnpA+RI2NkR&#10;syDuEb+f0AA5FIMGDNJQDuuC4o1EfiA1s7Bbta+/+lofZnJZIKDYmNFjZPny5fr6ThmheNup2bbB&#10;/7z/r13dGAx0sDEkASNXec66AOk0fq0hD65kLT6IHVIvFF1wiVPKuYARFgRDzmWgh9hB+sBm7bgo&#10;RT1yLoR7rSwLOWesHMF+yz1yLmebtpOYcZOl/ORQedhKthjyh+ePlTrI6yOPjZUqIHITVuyR2n0X&#10;64Q9xuXW5dPWnHMkW1ito72VczFfAubrkXNhRY62VrLFg1nJllUeOReVbPFgrMsLRrHHG61HyH3P&#10;vKL5ht/WHCg+O49rvvfmU27psuGSZAuyYSyRRz4juZLkRZ42GJItFMlQIQ22zSPnAukDo7iGApCY&#10;uHiV3Ok3cqqs331Mc+4I9SLZwn4U1HjLuRA6t5Ite866pb0hgX9P3yVD52+XWgtjZcURB0PO5bNm&#10;C6XzgHG6H4R+uQfzD3VrZfZJ00WCtVztluyVxmqo90aM5617t+63lCZE/3ZNORee7WXLdIlNbTgp&#10;jM+TplS1clUtqrxVoy+FLzAOQb7o40gj8iZQfCcOAcZJPHyMDalJuWFcIT8Q8oMwMtWyeAHp/zkW&#10;HIT8dss3kBPjfcgtkUS8ZTzHtqDCkj4IFBvvpWbMY+wkrMu4wwYfYeUovpMNryDnYrfHH308mSvZ&#10;jailHaevZ1xf5KQYQ+yG2D3fSxugDsK7DSQhq1PuGg6xFPYfdrQbF8AuFEySPgya1+RpeJO6lBtV&#10;pAgTer/XsWNHZ7ZsfuC1jB+OJhA3deXyK3POMIgf58FqBU898ZRW+5JkCfHyPne2RJYvWrJEkv7h&#10;gt6McXweWMLMJHTi8YPU0tjxZqZ1DD41RmPkWpNjwnVixsH5cM7XM7sfhI97BgEkYdlezxsxXNHk&#10;bKQkVDzcHJuinY/N9dlijg8JSyvj/PDqoZPEA8w5sOF5pD3xcBDi5TwIPeHuR1D7dlUYX80oYLJy&#10;Pd98/Y2ec9s2bWXihImeT9wZI6yCThVGRTizbTpQcjL/taubXauXjtcanr9Za/yl9Zh1EhXnPCPe&#10;ci5oz+GpIoQL5i3nss6QHESJCeGCpZRzQR7EYt5yLhSAQD4UO3deSk2+mCzZ8vBrX6rnj9Au+1Ve&#10;6Bb/cw5Z3GAI3st9N0n3KRsUK+YXLnvCEgzmrMvLcmqEd8G85Vwo8vjTC0Onb5fBIIRbDVbOI+cC&#10;5i3nst38fb7jVLnvESeV5ImPysizP3UzpChOCytqaLGGc54Q3h2GmEGeqJimOtpi3nIuBwxWxSPn&#10;AgYh3GKIINgh8zt/G3lKB+69e/ZdJudyxFw7ri9yLuznLedyzNwr7hn5gx3GrpFs7fdrOBjsxEW3&#10;vNlio9z38LOGpHRMlnMBCwwzv3eOs585pN4vPJhf1hl3Q8SP88DTNWTIECUtN2v0s/Rt9LscM6Ul&#10;mf7N9cZbVxA/PktfyFiFYHpaGMfE6YEThjGEIg0UJvDsgbHhCCj0WyHtAyFiqTU0E3kO2SzZwoOH&#10;CDMcxfIN8uz4Dks6+W5Ct3zejgekB8BxKNCwx7oRT19K4x4w9uhmuADfZQ1Syvn17N5ThaBRKbHn&#10;aDccZ/Aq0grsdbLbPxmfoegFIovD5TKvbViYuHLkvKHj/AdSZTfYKSeG947kRzZIHe+Bbd++XY4e&#10;PSrDhw/X/+1n2MgZy50rtxIOCMX1CJ81iB+lzrDXa7FfbgrH896I0SNnAvlje828HmDOv5Yhrdmy&#10;vqlaQzQ4u6UVKeNYhJn5iwuXhk5YnJt4N4mfNcLQXB+qo7kuxYoWS74GYNcyyt3Zj/w8Zim0BbQU&#10;2e9qVUvW6MBIZOUBSkn8rEEyog4elHhD2C+Y+3YzD//1jPZB46cNqZyAmUiw0Z6sR4sZ54hhI9QD&#10;mPuz3Pq7UjPrvFn7+cefdSJFmgTttVLFSkr8qFDn2vGAQkRv5EG9FSO3BW8w1wQvbNCpIPV+4tG/&#10;0ZDL/5rRpphQ2Dxka3ivBszyk4Hzdqr+nEq2mGZm5VwokIDE1DJEZ3cKORcwcvDqLHFE8sGsnIvF&#10;6kGKUsi5WKyiSrZ8bvrj++WR9DmkwsxwxZBswdtlPYTo/H3Y84RU6bVILsQkSrWdkeL76XfiPh0s&#10;+8ITlczFccxEZ7UOvIDeci4WY0UOPH1gSLYg52Ixwrt4+ggDBxjstw3nZIgZjBgrnv6th7xRfYYc&#10;Droghy64VSqM6mQIMTqHePPMIeWIIWHeGKFYPHZgRy86WnxgSLagKYvHDowwawVD3o4cC9QBsNLw&#10;HbLkkCG1BkOLD8Kt+5khiErpadsvSFx8gpww5K3sXLeG0cn3azZijUz1CfDs55ZsLTfJfQ+Ygdps&#10;mUr01HxL7gOhYkif3Y9wta1Azlf3n4kffeOoUaPUWXAj4+LVTMmG6YtZOYP+9lord1yL+PGcUyhJ&#10;ZCctn3nOAU4AB6AaligSefmkHZFG9Oknn95Sn0//npjgyMZw7ZhIc3zGKYgfKxoxdqWMXrC6CJMC&#10;xgWeYfZn43x1zNjrjBkcLy2NcTYyIlILM/j+wQMH672y3IWQNNeKKJQda+02YsQIHZso6LgeGeU3&#10;QHLpn5CB4Xd5AF11y2XGOEjg9ew/uEkZDL03BIpJ0Gdjrbu3s72t75Mgj8cr75d5dY1ZfqT3Zgez&#10;GzWYK42Yxpya/XgIvL83ZshQicuQUeIXLdZGxvlznnbD/ZwWBsmz1wC2zkZ+HTcRNy+VrCk3zu9O&#10;G/eB7yW8zrkSBiZnk/O5FkHDICG4ot95+x1tlMxWOv/d+QpSy7EpN8ejhtuckvTrdmimESeZc1lp&#10;rhPEh/NIbUj5esZDwoPvvXkbOOfKDIk8Da5JlcpV9Dy8PTppbbRFOluuDeFdyDRFSpBA8h+5F2+a&#10;icr17klaGN9PUjOzczpBQtBco969esuQwUM8n/rXvM16/Gyo19sGzd4iuTpt01wwvEFItihBM8SA&#10;KlzCllSggm065Xi7wJBsQc6FpcTACMn+OOZyORfrfYLE4e2CbJC7V3facXks23eOZMtrX0iZWTEa&#10;EiY0TM4ZhRHsR8gZz9+K7SelWJf5ujoHeXfx+b6WzftPSlFD3pBzCbVyLsFOmBZxZoidlWxROZfT&#10;jmQLQswWo3rXW85l+8VElYFZvdFPQ22MJ1m+rSX9JyyWLSdjpKohx8mSLVvdyWQK6RU8fRYjdE5B&#10;jMVSyrmQG+mQ4UvY4ZNnpcfQKYZUjZPjJ06q9ArXGjkXyPfIHW7pufS41KhRSxZsOnQZRtXvB819&#10;Zc7aAPU65mjhI/c/+qzc99BTkvn31jJ+F55MR0Sae3sx1hBe85hS2UslsWKGYOeqdX3iR188btw4&#10;HewHDXKqhVNrEIZVK1Yle66YbJOWdbUx81rEj5V8GBdTO0bfiHE8ZFlwihDOZdlIxhFIVVp+3+7d&#10;u9XJgmOK7yLVJ5n0eBn9HRM3rhXr4l7t++2YkZbXAkKNHBA5eJAyvh/Zl82bNns+cYm7MH7SD1vO&#10;xe/i+WHMxVmA6gbjExW+VzPyxuFNjL84NuwYkmT6K9Q53IT7r2P/uVrYCbaMt8huVJPcDiNmT2Pm&#10;wtz0DYAdd+0m7pmzPG/cWaO03/taeW/F/3/23gI6jit53/6d7x/YJJvdbGDD7DA4DjMzOWA7Mdsx&#10;xMzMzMzMzMzMzMwMAossWTAz9d2nuu94rEi2LI1kO+s65x7NdKlnerovvLfgrdy/KegcO3asv5Gu&#10;ndWCidteE5MQXEaIz+zUfCmUZiMGgf8F8LODh2OJyQchJhPaHTocnZrEnLTsIH3r14vn3fdkfOMm&#10;+tlQJmCFymzQg4SFhqn7AeCHdRNhsHAdVKhIbtUJljDp4ZIgSYoJEeCHFMxfUEuS8dsBhllxD777&#10;5jsFfkw4NnMRi3X3bqlX1flfFmKE2LGnBPxmrt4rHceu0ti5+Qe8mkyBwOFHLJ7N+iWDFToQBEBI&#10;DJ/N+qUCCC5IXL2fuHQuEA0jgLhqc53XAMJqY/fJrS//pGMRvr7i453sPUvZYpMgcEvCwRobnyht&#10;R66QF+tOlrHHnf4e//HnUnr2XgVrlrLFZvbOd2lZsB4CCDsY3ShXB2UL7l0sfecpWxzdwlBHFxEb&#10;p7FrXN+v+UtIzvId5fbX8kr+4ac0lhFg13eDV+sbI4BirKPEQFrKFmrCI8QC8hsU9Jmv6W8AmqVs&#10;WWN0uHQtTx/grcG4HfqcJqw6rFQvls5loAFoULYQ5lC32zi9n2ReYzkdZHRN5p6RQi0mSYOxO+XV&#10;2rPlxn/+14C+f8ljOevJQPO5CKX2iA0MjfWpq53PA0xaHc/2hUvE+B05ckTu+s9d0qF9B/fI5Qnz&#10;LmFUzLezZ87WRIeLzRcK/B54SHwB9a0BI+XKltNEs8wWqLP4vmALtF0vv+iEOOT9La96cLgvKQkG&#10;DO4X+ALvRlYI1lh+N5vFaVOmaRwgLSVgmpJA8GzXaOt5pX380cd+7BAedj5rVw07y1fq94GhMKJZ&#10;8e3bJ94qVcVr5rDU5ILkjqwUwCVuXlp6xBefIF4DSLxNm4l37Dj36NUl7CoATbVr1fY3uACvpJBy&#10;jpua65qeK7d4W7R0NX8VmM2JF6QDYlKns2GGprMxCV1OlqzPgCvPTz+Lx81y6tO7j94PLIoD+g/Q&#10;Y5klxIng/g0EflZ4HlAxtGvXzg9ugyUMeoAlv7NggYLyWo7X9L6/muNVJbnmWRCTmRXAj3hUvo9J&#10;sXHDxpq8tXTJUt24EPNyXS4U4nnZtae2cEBlVWnUAWm/8jydC9mllrJl6m4nMxTAAJ0LWamBlC1W&#10;B/B7o+I4memCN0BcO1cH+CFx49ZklC3oaIBMPgvhs1svS5B2nXvIidAoea1EX5m4xMl0h7Ll0Luf&#10;kDbop16xlC3TjK7hTofOBR3WPD9ly8kER2cAX0y3HtJqR/R5ypZTjg46F5K2sMLc+M975ZNC9eWN&#10;j3NK8c6zFYThpoVexVK2EBfXZoVHwjv2krioONUFUrZg9bR0LoDaUa4OUIsu9Ox5HYCQsB7cvR1m&#10;HZaQGMcVi274Vq/SN31ZrKEU6bdFTrk6rI5DDYAbNmeL3FNohBQdeUoeeuY1ueHGW+WRX5vJEAMK&#10;EcAp33c82pxn1m4skgBGBF7ANua5k0mc3NULPRZjHKYH5ksAHzQj6RHABJmodnFPi3ci1ozvXqav&#10;eL77Qd/j6ahfr766Bq9VIZkTtzEx6OXLlVcAizUtVeAXEqr3DMaJQMESyLjGGhhMFy/GEOhb+E7i&#10;yZNXj7pcITaQNYPEGQsAaYB3+lbnTp21n/F9bHoAuYHAD/Fu3CTeho3Euyllo90VA35kXjKxpsS/&#10;dkkxD9BTtZp4+/UTLxm81+WyhI5JPMGiIkUvCvwQXNjEb8JwTkzY6VMO8MMVdrniHTPGD/wQAA+T&#10;IqZtS5qaWaKuXrOrSg78EBIdAKKAMSwEyV3FwRAsR9zzwNa7V29NWCLtv0TxEv4GsWlGJ4/kwm/i&#10;ORYuWFiDrbE08l0Ae4K9eV2pYiW1Ul6XC+lcUhKAX4OJB+RU5DmpXKOe1F14ntRZKVsMwLCZvSQJ&#10;AHgQ3JkAE5vZW2rCeToXS9kSZnS4eEuNDw2gbMklNcY5lC3Er0ERY8mgoUQBQFVr0Ep69OwjZSdH&#10;Sc66Y1SHS7ZVjS5yok1HSTQbG+L2LGULgNBStpCgQRm2ya4OQKiULXEe8ZkNbMwjT8q0Q06s1gyX&#10;zuW40SH04RtvvVs+yN9AWnQeqBsMa0UnC9ZStnB/IL8+2rSjeLt1l0ZzY5WbEAHYBVK2EAtoQS3u&#10;b3Rk6CJNjY4YO0Jvpk6Zqs+JJECEOEHu8Y4dO+TzwnWkaN9NfjoXKFsmGR0C8CvabaXG/b3+2uty&#10;+7/ukjEbHYvYmhMOMLeULbjnJ5hnilC2Dx0xiEj2j3NL1arV9TUCBQdjGwq0Un+WUqqr9ApxyCzq&#10;8+bM0yS2lDamzGuMXai9EMDiGHP/Nz7ymB5v1rSZ/95ciwIPrS1CAKsH94DfCOCB2y8lYXMLUE4O&#10;/Njoch46YuOCIZSh4/vog4Q8BZMyjHg/u1YQm20BIO7gXL/k0t9BUizUL9yT5OLbsFG8teuIb7dD&#10;pxQoVwT4AfawvuALZ1d0WWIWME+lyuKbdmUtZ9e8+HwOaXPLVu6B1IXBR+wOiT6Y2dlhJx9UaRHv&#10;2LHieTKbeGfMdI84Jut58+alC0hejpDMwKAnViYlARhR0oda0JajMbMFizCxHPz+wMZCREYwHJGV&#10;K1Z2/ztjQigFcYXJvyuwkfFHljrfm1JjIbuSwjPCioqrnNqvmSXcK+vqxcrCc0reqvecIx9XGChf&#10;/VRQnq0yQ9YeI7YUkOMxICxJwmK9EpfglfKzkmSNq5u1zyPd1iQZ8OaVc4mObuz6cKVzwc2Luxdg&#10;R+xekXER8o8nP9CJ/vYXvpOq4w5o6TYoWygP51C2OBVAOq5Kkkp1msqAQcOkyIQYeabsBFm764TM&#10;Op2gMX7Hf80r58yiV2C9Q8sCyJvr0rlYyhZ00LGgo84udC5QtqDLvzZSzj76pPjizql7FzqX49C5&#10;mGfxu5kPiAe+5a4n5IlvqynRLXG0ULaUM79v8UGemVfvQcvlSXI80rw3G43yPffIQle3/oRHWixL&#10;kmNRxF3hBk6SBQcc3caTHmm+NEmORjq6KnOTZL7RJRrd6kOxUqKHY/k4eOiIVJ/vJIDw3cTU/lyw&#10;tBx1qVdwy85z6VygbPmozSZpN2q5WrwBrmw+IyOjZEeoVzOzD5vzzE9XQD/HpXPZFebQuaCjL9ad&#10;nyBP/NRQho0Y7R8j0JrQR4mDh9z/orHPFxHmRTJ3LwVSoGdh7MJVyvfnyZVHknbslGmm39z8/26U&#10;Ll2urXKVjD3uH2CKDenLL72slj425AB9BJADIMbtzf8zHm2oGMYEvFHoIYdG7P+MHDFSx7RNisiI&#10;8JlY3cAwWBixQK5eeT6WL9gCsOc5kzRD5jRr8UsvvKSAsG3rtnq/uG/2PljxFi0mPjP2k8sVAX6w&#10;c/MAcKPwQC5HPCX/FO+cOfjR3CPXJT1CsoW3dBnxpTHJgl0FVT9w6UBNkh7gR9knb63a4h2Qua7d&#10;lISdEYD1UqEFTNTEwV1JwZ2Oq4jGri+rBCuN/d6UGjxSV1IokQR1BNl8weAhS02Iy2JCZ9HlL9ni&#10;8KZpqaxx45UyqG//ofJCjnekWrWa0mPAGOUaY2EZOHSMNv5vhPn/noOd8wg1GDhktPQ3TcMOXF3X&#10;XkPkkeJjlR6EMmVIgXGxcuuD2RX0fWja0SIl/boS07wKThASQAA0DZq2Vn7IwhPjZP3xBHmxSC9Z&#10;EhIvf26ClsUApnz5JU+nmbI5gsxXn6w+k6R0LrhpEbJ8oWUhe3dtRJLSuVgdPH0bw+Ml8fEnZf2p&#10;sxrT5z9vdYTcfM/DCpomzVst/3qjiC7QSLmZSdK0zyRz78bp/Rs0ZJQMHD5e9v6eVxLNojWkTQ8Z&#10;PswpPTZs+FjpO3i03jPuIfdl7Bjn9YhR46XvkDF6z5Prho0YKz36OgkPuQcc9tdA3rNnj/yU8yd/&#10;5j6xlLYGMlm/0Ll0n7pZ7n/tFz9rBTFkh8xvLzjZq655BEvt4kPOebh1yey1uooVKsptdz8ij/7U&#10;TMIiY/xjBLc3fRSXX3pBH0LcNOAFftu0WOGZs/h+AMKH9z0g0eY3HTGLfrBZFDJbuGdsfKHeshau&#10;CuUrXJBgCPBjbOLqhbKFvsGcaXVqJZ07z3/fAEM8D+Z/+grYI6PAj+9mbiAz2NKrZCbws8KGg6RN&#10;e29oZARzv6jVnzxp8qoBfkzYPBgmQ4vgL0d8mDTNj78uGROf6bjeYsXddxcXBhDp6VS/oJOxw7/9&#10;n7frTpk4QHYaaRVv8xbi7dSJrZl7JGuEa2QnyITBApN8Z3Rdsl5wi+zfv19y/ZrrgsBzFm0WMHbv&#10;TOi9e/fWTGjiIQmgZhHIzOcHSSpWJFziNasbYNeth/YbpQsyjYWDDMn/flhaOvUcZnTDDXAZK2Og&#10;EjL6gcMAOsM1qWe0OdbH6NhwMOcNMrrhBrCQVDd61Fhp0X2kvP1HZ+k/YKjqe/fsLY9ne04n9Ff+&#10;342y7bU3ZFjf/vr9LFr9Bw5X0KiWi4FDJF/+onr/mFP79BsiPfoNkyfydDCfZ/RDR8iW3/PJouIl&#10;pZ95b88bZgBX/8Fct/uZg4eb6xmRqo7PjrznXhlhvq+P+Ryus2/vvvLsSznMdd4oN91+nzzwcRl5&#10;772PNJaU8wYMMp9nPqebAWajzcLM7x8weKRs+fRrWVathowwn99nsHMc788QA/4GGj3vWVCT6ziX&#10;99zfbv24d46e69SQoX2H1EK3/0S4fPjBRwqciAVsu8IpeYfVD7cuoG/BxkNy12u55Yb/d7NSg5A9&#10;eSjCo1QvWFuJBaTEHnGanIeruECAjtjKSdtiFVQ988Jr8uQT2eSH73/QvkpsFhaZ1avTDwLo39xj&#10;7iMhUSnJvn37tDoS3gm+lwZoYp5bsnCRFL/3fvWMSZDjljNTmAMwKmDhgymDEq3c4+TA14I7nj19&#10;hftkY/bQcczWzkXmzp6rfbu/GUckXnCfAFCXEuYYLK8Txk1QAB4oPBc+jzFO8iAAkEROPAWZLRjL&#10;uC80Nhr0Nxrr8rNPP6t9wc6nPnP9nly5NblSB4grWQr8mMhB2gzUgweuTLWL6+LI5QA/soBZCKmG&#10;QWApZMg0dvqQe0+dOjXN4M87cKCTdZbCLiSzhQmESQHrTFbw+F2Xv8rRI0f9Gz5ctmT0U3OZ+FEb&#10;vM5zIgEGcATZ6QfvfaDEt0zql+shuFwBMOAmZI6iGgzB5NAu4JInWQCXCgHWTPg/1x0lm/aelOWH&#10;EqX09ARJSvTIyWiPNFuSKKuPJWq1j5VHkqTktASz2CQZXZI0N7qVR5NUt8rovu4fJh+X6SlDx86Q&#10;Rm16OMlU/+8mufvBVyTM/PZpVC0wukGjZ+jiM2niFGk/eLpmLFI26h//fkCKla+tuilTpsuz+TpJ&#10;zlrD9fXAMZNk0c95ZUONmjJp0hRpNWKKTJ82Q6vtoOs3bpqex7Gmg8fLNFc3aOwk6RugazVsskTe&#10;+4DMMt85ZPwU6Tl6smaJs0Df8MTLcsdnteSZZ1+WgcMnSL9RznWS8d9+8AwpMjFWYuM9En42Sbqt&#10;TpRpX5aSxOkzZOvJJCkxNcHokiQ8Nkm6r0mUKbsc4GJ1Z88lyRmj67k2USbtdHTbjK6k6jyqm7N6&#10;hy78uDyhZXml/lL5LW8hh7Jlo5NJDHiDlgU6l1MRcWYj0UfvMRuJGTNmyM4Qj+qw5iWnbNkd5lRD&#10;sbqOC0Ok0sDVciokVEm23yndX06FRShbw0svviSPPfqYTJwwMU3AIjWBpgNQw7NYtSLlerqMAwU5&#10;w4crxRgNN+DChQu1ekQ83pXOXcTbrZt7xtUteBvYaAFe3jCbHWKckwM+KxyHyoX1COs5a5MFfsTk&#10;MscHeqSIg8QiB/ijX6ZVwCesFfQvDB+2stjZmLMKIPk8rI0QOZMwwnVkdshSciFsDhDMRox5Co8c&#10;Vmw4ZJlXadEGmFLRw7dihXtWFgI/UDYUGtwcqDWYQK/LlZO0Aj+eEzse4imSg7tOnTqp2430c2Lj&#10;0ipes2D5FqeckZWZwvWzM2PAYv27Llkv8F5CI8PEjmWDhBr4QtlBs3ulH9FwXVANAAtKVgoZ4AXy&#10;FdDYSmIiERbYwoUKyx9F/9CYKZuFnqvBWOmx+LRSfiBQtmANskkXJDPgZkQsnYvN+sWFCMWIpXOp&#10;Nmaf3PqSS9nyzBdSLF8/iTbAb+LYcdJp0jp/ggR1ayvMiNdrAPS99EdXLROHLDmYKM8V6W0Ai1cp&#10;W9pBy1KslnhHjNBSa4XXRyudC5Qt0LlYyhbi9goZHXQuYUYHZcsIN3t3kdEVWBsp4fc9JJMM2K3R&#10;b4z82nmkfPH5F3LDDTfLt9N2yr0flZQS5WsqZYvN3oWWhVhEElgCKVs8pcvI6gEztWSbpXOBsmWk&#10;pWw57pBdk9FsKVvI0EUo7fZSjVkyYvw0A/oSpeeqWCnVc6kufJNWH5bsteZI3sJ/SkhknGbgDt7i&#10;nLf+pFPq7VRkvPJWco+feOwJtfxDywINTFisA+wCKVsg0oYY29K5kA1csNNC+fWXX5XH9s1q4+Xh&#10;r6pKZPRZ3cx06NBBE8gyKgBHAMflSuXKlS+IffUa4EgN16tdSD7JlzefPhfAy+V4AknCYj4H8AH+&#10;sRCz8bDC+sX95H8A0yRjpFUAfpaXjz6G+xhXKnHiFkhimcXKx3s+n81iVguxhlgfSSCEPYJ7yL20&#10;jWSr6NMh4qGymZsQk+nAj50PvHAkCHCjCFg9dfLScUteBtA1ZKa+1iStwI9MKDpVarEi3bt2V54q&#10;ACBcXrRL8TgB/DxmwfcF8BJlhdAX6YdsPlIrEXhdMl/gkoTGh0kUtwT0QvQbSF+ZqABZ1FYGcGWV&#10;4I2wgI7+S2B51cpV9bpYPMgm5JoJ3rcC8Hu88iIJP5uodC5kns4OoGxpt9KhZYHWhGxWXI6IUra4&#10;OoDf3TnbyW3ZAyhbhu6WqHsflsOVashLP9eQBvUb+MdW8xmHpVnrjnLjP/4tLxbrIVPczFeSQ95q&#10;uVXqDFgiUQlezdaFssXboKFM6ThYGvyFssVJqpt+KkF1ka6utdENd3VQtjTYYXQGDEaYzV3tBx/S&#10;GD64xbhWLH4kc9Rp0FQ6r4r3gz4Ab+sVjpUMOhcylQF93jVrxPPOezKiw0y9X1Y3ygV9Swyo5TxL&#10;59Jz/XkOPzJ7W6/wSO0mbdUKXKlOc3nyp7pSrUo1adh3ltSdGS73P/6SHDxyQqlXAGkIZNl8JnQu&#10;1DTHQ0EMHjVWoWxBd8Lo4s2eFqJoS9my2oBMS+didZbfb+0JnzTpNlLvxWNvfC9NmraUFi1aBK0U&#10;44TxE/wgAlBxLVOxXEqIS6TiB/3p+2+/Vxf25ciWTQ7tEglFWN8AfhZ8MbdgFWS+tyAtrZ6pQMGK&#10;R6IIhivAH59H43vtZ/MacHilgB/XYeP7iFGmb9Kyv+zECvO6rRmrA3O8pv+T6cBv08ZNemPsDYL8&#10;91Li6d5DvHAfZeHE/78maQF+7KAIvmaXxMKYmrAY2iBp2uuvvq5M7qmJb9EiZZf37UoHlU8GBTcB&#10;fTG17N7rkjVCsgSTEXyelGCk3+DqgVbnSiTX0L+pqkLmcp1adbSP8J7rgeYGDi3AQqDMWbtP3vyz&#10;nxwJi5X6i7xK2IxYyhalczGAisQNS+oMULuAzmX0Mbnl/pf09ytly/gDcrx2U6n67/9IhSq1Ze5+&#10;j1KT/Fyjt5Rv1keTCqAeebzEUAMyHXciHH7d1nrlnYqj5FhYjEPLcsIZrwC/eV2GaPZuotcptTbJ&#10;1U01wA5OP7J3yeattDVGJro6AKGlc8GtWMcAv5333qf3hzAPrherKJu+atMj/STSStmyxoCpFGhZ&#10;vO07iDd/AVYmfd/E6KCwQbBkXkDZstTrB7UkZsCReNTVPVWkh9x1z/1KTZT719yS7f3c8l3ePzUM&#10;pd5c8/tcyhasjh1WeTW2D2sycck3/uMO+bpoA7UsojvkUr20DqBsoR5wIGULAHD8TkdHHWHVnXF0&#10;75buK1269b4sj8elBF5N+h/gT62ZEyZlaZJXVglxaNCS0JdwTZJAeLliK+wAyPDmEAPqIRvHiKVk&#10;ouGutaU8L1fwVhKSAu2XBXmsbwBNPvtKA78li5boNaRknMH1T3Uo7jGN8CxipjMd+FFeBhTOroV2&#10;0dgqM8F4e/UWL6VtAoK9r0vwJTXgh3mbZwT9Ce4GOtSl3PIMDPj+iI3CAoAlAJZ1Bh5WtpTiXTyf&#10;fJrlwM8G62KWv27xu/IyZ84cdRnmyJ5D+w4F06+E0D9t3+A6OnXopPWuieND99Ybb2kca0ryUaXh&#10;Umj8WX+d3BkGhPUwIMwCu4pzvEr4i27WfgegwdNHokBRpWz50AF9L/0o1cYdkNAYr8S+9b48V3Cg&#10;hlB89cVX8s1X30qrnqM1fvCddz+Wh/8cp6XgiEEDbAKYqPDxda1R8vX8k37Kltmn4mVYsZriHTFS&#10;zpl/Lrg+Wha4unkunQvADsoWdNC4oKMGL3Qu8PQp1cu6KJlnFtSlN/1Dr5XxTXvj9bfk3veLy4K9&#10;cZr5ai1ox2NEXcq4cxcddKhQAFpDirY3c3tP1VG5g7q86ODGo8wdHH58P27ZBS71ygYDtFoY3TEo&#10;VIwO12uNnjOkbNkKkuPrwlJ1+BalMGnUqImUmWyu06Ve2XLaK02XeeWIOQ/KFhgJbrjxNnkhZ3UZ&#10;tvyENDHA8rBZYsxHSp0FXpmzzznP0rkccnX1FmLFdXSWzsXqGhhA//wlKnekRwDadr3EygSoSA8o&#10;ulqFscYG/PPPPtd+RELHvr2XZ+mzEh0VrWE7rFPM61gQ+XwybQHMAD7uH/r0Aj8L+Kw7F9CHN4Ia&#10;vHw+DQBILCHxf6kJfHyU2kPsnBMMwUPBNcAjmJKBhox15jUy4YmhpHxgpgM/giDxkadFvEOHafk1&#10;33UXb6ZLasCPuCt2MgwWOhPBo5czWDi/etXqukDQwSAKfu+d91ztefHh7r+IFTEzhN+BBZNBfN3i&#10;d+WFyQ+3RFpCPzJTfsvz2wU1MXfv3i3t2rRTKwT9F37H1MbAF1WHyc4TTsnCZYd9Chos9cofU72y&#10;y6VeWX7EJw0MaCB2Dck/7qzc8vArOk7+ke0jKTshVHWe4iUk8d//keP7T8qqlavk1qc/klIjD2n2&#10;JtfyWMUZsvW0cy2WzoUSZsj3tUfJxhPRStmyMjxR/qw/WM7Ubyw+MyZ/XxstGwPoXEpsjJGIAMqW&#10;DQF0LsUCdPmNbr3ReU6clOW33KbXi/Uz7+955Y43C8r6XccNIPNqfV1i+nBrI4A+QBvgdEeoT8rO&#10;9MqZFg7wAwwD9jTpIswnpWecP6+yAX2ARPaKe4zuz+nmPFcHIARcki3cpu94ueuPsVKual1NDHq6&#10;/CQ/ZQvWOO497mQEqyDX/fDXNWTBjnApMsVxJyO1AyhbyN4ls9fqsNRCvI0OOpcCk87reJZYcd8v&#10;H3zgFyjEvwEqsPr+XQRDAQkcPBM2VRmN92fDRrIHIUkW+OCt4r5hESQ5kbWMuOL0JIdBwm3BHZVU&#10;7HcA/GysH38v5uVCiFemYhLy1Zdf6VoZDAFEA3IxsKWWEIMwh3GfuO+ZCvy4QZaE8qJiLsg3YYJ4&#10;ypQV30Uu/LoET1IDfsQJ0MnZmfD80jNQqI5B9QkIgYnHYZcBbQKtVs1aWRq7FSjssBhsDFJ2cUxA&#10;tPTsAq/L30eI34O4mmLpxAVRDB5ala+//FpmzpypADU1+aracAmNjJPNp5was1TcIEmgggFBm045&#10;Vrmtp53atOiI6ys6NlxufeJdMwHfKDff85TkrD3cr4v74RcNhfCaE7cbgPd8tVlStkJVqVi1tjz2&#10;5yhZdcSAMPOZZJSWM98RZ86LNeeVmRonL5YbJyERsbIjKkkKGMB21ixU0Q2aSJnNMbI4lPN8stPo&#10;AHqxHvN95txyW2JkoWsF3GV0cPpZHW5hrH/oQo6clOn/uFUXDVzfBQsVkzs/KCfHw6JlvwFaJQ1A&#10;w4pJbB7u3cWHfGoV2x/hkxLoYs6Jt3ETaVO4h1r60OFKVZ17HpU1IGBmyjloQFixaU5yCDosgtQ5&#10;njZ1hs5PY8dOkCij6NG7vzxRsJtM3xWv9wW3blED+vQ8M89Ur1Zdi9/fcNM/5Z6f2kvuMedUBy0L&#10;rl4qh3DeEQPsChvQZ3VYUakOgu6o0cHvZ3Uk6Uza5QLX4zHyVfVLrG8ZEEIh2ISnq8JVMvEZ4ON5&#10;6hnx5C8okkrMdmYJzwJvEGsA1CNY+l54/oUMsyswfxOHTp8AgCUmJCpNFJiDYyTwcJyWkjUsLQJt&#10;EAYDzg9cK5g3MJLwPXwf7uCLSSDwe+XlV/7CuZcRIaEFV3dC/MV/I3MZLvZMBX5kgoKScRteTHwH&#10;D4rnvgfEc4nyYdcleOJbt168FSqKJKtZSGdkkKRWBzGtwiBhsLObowoFZXeeyvaUppsTb7Nu3TrZ&#10;sGGDDtysFK6LgF/iMeifK5at0LiMrL4OBCDKxBcsk/91Sb9gNcBNRMWFX37+Rd2HQ4cMvSjoQz6v&#10;MlRmrDusdCCUUqO6BiDFkgljlSs1w9FRlaPc6ENy2zNfKJ3Ibdk+kE97nZRcDcdJmNG1HXtYVjz9&#10;iXjWrJUNJ3xS3ACfs/Ee6TtsnLxceqAsOJCkn0m26R9GB2DCpQyAebbCVFm65YisCU+QX9YY0GdQ&#10;iXfwYOlbvJ7G6+FeXReRKL+iS/Jq9m7z3bEy9aSjw+KXy+hijC48waOxf5NPxKsOS+GdLSfKrTca&#10;AHX7XfLoK2/Lk1+UVSqTxXvPKniLcTN0iV8kpg9QtCPEAYRYMr1Tporn4UclYfQ41UG98qe5L+gi&#10;zV6f5AkLpqwOSyaZvX02eGXCTnQ+2X4qSWbMnKOUJ8dCIqXXugQZtdUBw4HWQ+axRg0buTWE/yv/&#10;+bia5BwcLhFGF2M+k0QNMok5D8uipXMBfEPnQiax1UHngvUQHVm/w6zOgO9CE+Lk9dKD3d4QfLGW&#10;q6BY/JhnzJzsM5t6j9mA+8wcLGeCWxoyJSH2rHnz5vossj2RTdcCNlkcz8jch3ULuhvmcuiNaMzj&#10;rDmAMRL5oGAh3Iz3lwv87PzMesiakVxwsUIPw/dinb+UkSQzgR/Wx0tZ/AIl04AfN4w6iqnVR/WL&#10;eRjeYcPF26ixe+C6ZJV4+w/4S61eC/zgkGLSYVcTLIEeQ3nK/j8n0JSEEHioJk+anCHC08sVfiOT&#10;qd0J8jqj7obLFSYJgAY7RjgtudcQB9N4Da1Ieqyt1yXjArXMnyX+lD0p1LhMLtTsfbFIT31t6Vyw&#10;TCGLD3ulqkvnQgxe1bH75daXfnT6/nNfSfHxZzSr99Ma4zT2b/rP1cTz1tuyZMFutR4igEXAlE2e&#10;ILsV6yESbnTUBCZB4o/WU6Tt0kNK2eIxCxaULeu6mPHdpKn+L7QsULYA5AB9HfaS2evMy4vDEtVC&#10;GEjnMtzVLTG6fGsi5aZbbpcb/nmXPFyqiTRadUIaDFgoA5edVsCEtTKQsgXBXYtFEisZuvW9J4u3&#10;ajXVQcuCWxg6lyijg7JlhEvZggsYN7GlcxloQNgwS8tidFC9hJiTWMhb9Z8inRc7zADQsnBfAHbE&#10;fVGjlvtMWatnfqwlOeuMkvCoOAV9ZPzynQggGhcydC4AO0AdvwPZfMqherF0LoBBQKjVQcezL+Sc&#10;fFQhc4AfQGXt6rU6PwU7xs87fYZ4zEbcW6depoI/Nv+tWrbSZ/H8s8/LokXniZUzKgcOHNB7QzjZ&#10;mXDHcsj8yUYeMEjMna3YBInz5W7uSTKzYU8pAb/LlcwEfgBQrI5XHPjRYbnhpBqnesPNcYp1U81B&#10;7fvXJUvlYsDPBsQuX7pcB2+whMLaxADS7r7rbj8IZCDAjWUbfGnB/N5Awbqzfu163RESisDvhPAz&#10;K12+WJJGjRylC5gFodxzJiyOEa8ClQOTmP7d7v4173l9KUvUdUm/ALp5DmkBfmfPJcjbpQeotYhs&#10;VjJsEXj32gbQuVQxoM9SttyW/WepNO6I0sA0G7JUXqswVq1k3mrVZUb7idLGPY9Ywa7mM23mKxyA&#10;ZJiiowEWySBGAH7FZu6XaAO0LC3LiEnLxTt7jlr86gfQubQ2oG+ES9ky09VZOpc2RjfsiKObhW7H&#10;WTljwCCJJg9lf0uGGF2nsaukRN/NmsgRZX5bIGULAuBtZXSWzkVpWVpOUuC3xOg4z9K5QL1iOfzI&#10;7G213AFhuHfRWQ4/4vfQhZ4113kuUWoOdCgsKMUFeW7DsdvlSFicumKbT9jmzCnZX5HmXYaYe7xE&#10;TobHqK6P+cxAypZAOhdAnQWEAFd0x1w6FzgKLb/fuhPmHhodLuCos/GSo3gfGbMw+NmcGE8UdEyZ&#10;qiEIwRbv5CnmmVTXeu3erl3do8ET1n28O4T6sOG/lOfvcoUNsx2nWOf4azfyHLdr2ML5C3XOvxyh&#10;PCVrA59FKbZt27a5mvQLwK9I4SKaoR1s4Af4JXnjUq5eK5kC/CASJNiQm3ZRMsbYWKX1uC5XRgB+&#10;nrfeEW8Ayzm7THaXxE3YQZRZ9BojsueQnu07aOyHBYC2EZcDYW6Z0mW0akNmCQOcvgoH17m4y5sc&#10;MiIAN2JHiMsgfmfnjp3qzuHe0wB43HtAIJMYzb5nZ0cMJu4F6JHYXPEa1wMBxtdjFjMmxFVdDvB7&#10;qVh/J9jftfQRG9bdACHcsNC5lB53Sm594Qft17flyC01xh1Q125kzDnJlr+bzFy1T7yLFovnlRyy&#10;oNMk1WFFgyIGfj4EDkCAHq7kBKMj8YAsYWT6qr3yWom+smbncbXaVQqkbDl5nrIFOpfKRjfhuKOb&#10;ZilbXDqXKltjZLyrg8OvhdEdMeCUuFzcdDZJC+BXZsBmA5j07QW0LIA+OAvJ0EUsLYt30mRZlLvq&#10;BZQtzYzOAlcsmUrZ4q6FxPtZWha4+AJ1LYxu1OY4jamyiztjg/CUWjPC5Y53iui9zv7e99Jm5HI5&#10;eNKxaEHZYmlZsDpCy3IwgLJlnKtbZylbXB1l3yxHIQkr6IhrRNqtSJQ2o1eryz/YghWL38cGNTPF&#10;O3acVvjw1KnLxOQezZi0bdtW/iz5pz6Hp596WulWgimAJpI27DjFO4J1Dq4+NgLMoZZzLz08iCSc&#10;sS7Qty4XNKYmzNE9e/SUKpWryD133SPFixVXbsmMCBZO1gDWkSsK/EDeO7bv0BtGRs3FzKuQ+Hru&#10;f9B9d12yWnxHj4onb37xjrmQnwzBxUsGEwOHXTWlrIItnjfeYlvrpOTPnn1Bg1mfnSJBwCSJfPPV&#10;N/5GfVeAE4M9GPFxWCGJj8hM4Md1Bl4r108YBJQ5KVnv+F9cwcePObQOEJRS1khfm79kmjHG7MIH&#10;GOQvwBCzP5MeCSzssnF3kOqP6wNgb68lLe1/UQ4ePKj3Na3A77U/B8jqY05SAgCtO5QtZrgQg1dk&#10;bHgAZUtO5enDfQuwKz45Vq1FSR6vJPXoJV6zUMqpU6rD3bnyqPOZAErAFK5kYgWtjjizhQe98mb9&#10;xdJ0yBI5HXVOXb02IWOO+dsUyhYD7OLNP+PqtZQt/G3s0rkkmC9BB8ULOpI9Gu6MlaOxiVK1SlUl&#10;Pb7HjMPFb78ny7YdkeZDl8rx0GhJNCCzvLmWRYccuhN487CEWToXsnctZUvSxMlyuEQ1BYToyN5d&#10;4Opw4RIXCSDk+3GPk+ThxDM6dC6APnTV51MZxf2+Q3HSbLoZI2ZMzJg204CAIXJvju80fvKmOx6W&#10;3NV7yKFTkZpIUhvKFpfqZXuIV+lcLC1L3QDKlp0unctBVwf4nrXX0e126Vysjtcz9vhk/4nIzAF+&#10;Zm5k/gUwZLrgfRtn5iLAH50uHcJ8wVxGpQj4HZm7Se5bvny5+x/Bk9CQUJ3v2ABDocImgLmPOdPO&#10;XXhIOJYe4IewLnB+sICflRUrVvjXOUjjKX9II+ac+0dLy9zL2mBrh9Mgv05reFDQgR8180DdIHEW&#10;q4uJ5933xbdho/vuulwJ8YWHK91DSkKHBzjQqYKVeh4oFvilJAxgYjj4fhbNwEaNTYKE4YALBjiZ&#10;M2tOplv8sJoGlgticMMrBeBMCfhdTPjNMdExGhxN43Vg4zNtVhvPDhBjrYWU34OfjjJGTBoATwLl&#10;sT5SMYAsOHbO6NPLrXWtCxY/7ltagR+uXsTSuUSfc/pk/rExcsvDObTP/iPbJ1J+Qoi6RhESIlYc&#10;dIDfClychXuK1939k9iwzYATZI0BlHUNaLHnkShCljCy7rhPahkgVKPvEpm4dKdm5Coti+kfq8IT&#10;pdSmGDmT6Pwvmbzrzzi6NS6dS7hL2VLAgL516AyaWReRJMVdHRmxt7kULruWLJW1r7wvj/RcL00G&#10;O1xkxNsBzACg20McQGopVIi3s5QtJGtUqzDRH+NH/KJSthgdtXCJE7TnEVMHZQtDYq/R8XvDXR0x&#10;dStc3b5wJyPY6spPi5UHn39fwQbJHF9V6CVhUc5mtba5R1QFAbwdinCoXnAnI3UM6IN0Gh10LlC9&#10;WJ0l5UYHnQtUL1YH6COWM9HoiNPMTIvf5ZQZy4j4AH9jDfirXcc9cnkCKTvzMpyJeGywVGKRyoxY&#10;ZVzf3JsN6zdogzKO+c0amqCJsvNgeoEf6wLzQLCBX6AQzsQ6R6P2NvcPXtOUyJiTC0TfXB/eIeb9&#10;y1lHggr8ML9ys3kgW7duTf2BGxDhLfqH+FaZnUwmdIrrEhxhELELYUBlNfCzQmdm52vbTzl/kvv+&#10;e58ykGMRtOXiOnboqOAqPW5OOP3YqJDmHmwBpEVGRCqw4j4yPjRxw6x6TJRMWJcL/C4lWPUCGwG/&#10;JFgRKwTYpAIF18O18NoeA/ABgO0xrg33Af/LBEpMIps6jnPM6jmOnh0yk+TltGAA92DL5Vr83iw1&#10;wKFzMcAEKx9j5eeffpZ/3HanAU03ya2PviHFx0eojtg8gM96A3wOnIyQ+wsOlvKzPBJ3Nl7ORp9T&#10;4AOgcwCTVy1q9jzq/gIE0ZFRamvhEif4WM91moiBVWxHdJKCOShZiNsruzlGkzvQ7TS6/K6OVh7K&#10;FkvnYnQARI63a9tObrn5Fh1nu3fvltCjp2TVc+/I/Xm6StNhK6SRAT6LDdBl+oY3D7DKtRCbh+sX&#10;K6DqDNAis/dsbILERcWpexdLH78BNyvgjSQPzsOFizUPHRU1NKvZ6IjNI74Pi53VFTPgzeoazYuS&#10;f7+aSy19NxvQ93m5nhITlyDnzFTQfqVX4y05D8oWgJ2eZ3QdV53PQLZ0LmQno8PCihs6yeiI5QP0&#10;WR0udzKQ0RED+Gm/M5lq8SOUI8vCNwB/xH537MTO3z14cWH+mjZ1msaB/uuf/9L5ef78+ZkC+BDA&#10;EnMPDdDHGgUAAigzn3A9jF3GMKAovddhjR7w/2XFPIWXjWcOaH01x6vy7NPPamvTuo2ubcm9p3CP&#10;8hsBgKkJ5+DpsfM3tC8cCy7wizyfGEDMUopyOkS8deuJd/4Ceox78LpcjUK5PZ4lsQ7BzO61khbg&#10;l1wAMbidcXdSGo6GBZBFioln7NixsnnzZve/0yaWmR3gYwVQQnwqwClQeE8GMDr7104sDKhA5nYm&#10;CwasBUt8PuCPEAiAGMAP8JUh4Gfun2/DhgtaSuPKTogsIGltuEqgQrAN4EhfCDxG4xiZ2fw2Jhga&#10;ABIwze/jt3N/OcZf9NwT/hLoDO9WWGiY3kv+8j487Pz99R9z73mwgXJywUrBb0kr8Hu6cF/5tPdp&#10;dcNiiaDWMJuS5557Qf797Cda2QP3LRU7cIUSz3bWIJZXSg6UghMMIDKAiXhAkkFIfsDCtAnKFgNu&#10;rK6dASmWTJiMUstVR6Zqhc6zZPTinRrDB9nyz6ujJCYiSkL3HJBmu2Nl2imHlmVDpKtLhLLFqzF8&#10;U046uk1G98uaKIk2ujNGV65eU7X0zZw1SzZHJEjOFREybt4WKd99gXRalahZxlwL1jwAGokols6F&#10;eD90u4yuhNFphq7RkaxB/CM6LH0AQkvZ0nuDVyYCpgJ0JMVEGx2JFcTmWR2kzlbXeu5puePdPxT0&#10;3fiv++Wtgi3NPYlVLsWBG70yarsD7PYaoIz1kKxfQPQgMoldOhd00MD4KVvIJN5qvs/osCxaiyQ6&#10;MoJpqjOAF92mQ5lj8WM9ZQPGOEp1Pc0MMWPf26mzeKlLfYl5n7mPCjzMvcStEcPG/JyZYxTgx9yB&#10;RY6YZu4PlCo2GRA3MMeYb7Hep1ewWDJ/sblNDroyU5ir+S3cRxr39MP3P9SkvkCh0hEbg9TmKT6D&#10;uFfmMhJVyExmPcfQEVTgBzggvoiLIcDyL2ImRc0gMovEdbn6xZYLyqzkjvQAv5QE0JHzh5y602Sx&#10;giAUkEIDvFxKAGIMcAYIAuijKDcgZeP6jXL0yFEFA/y1YBgdWetMQMQcoue7AJHQsfC/ZJ0pCDLA&#10;hxgUXKecx/m4H5iYAH8ZmSS9y5aJx/z2wOY1u++UwF9mCq4JJmKoUGjcByyA9j1t3px52ux7WOS5&#10;50zS9p7avxzn/vKX+YTGvSTbmYmOXbF9Jtxve8/9x9Afdl7zl2eaVuH/+a60AL9zCYlSpOUkeaFA&#10;Z+XSsgHt77z1jgxZvE+pQhDi+rAU2azfJQcTJHvxvvoaHckgWKYQMlhxoyLEClpuPIREB1yqCICw&#10;7ogt8nap/rJi21Elaab0GnQukEDP+y6/jDrm/G6sgVC2AA7DDLDruC/On9m7FMoWl84FQFhzyT65&#10;4ZPf9Hc0Hz9XXchHwmLkwyojlepkjJvoQIIEgAlwCugj6xWgheDmBRTFJjjATilb3OxdYvqo5IEF&#10;zVK22OxdauFCAwNYBNiRgQt3HkJiha0OAi1L+wWn5fYPyuh13vzIW/JGgZbSu+9giTibqOfYDF2I&#10;tCuZe4ZbGPAGqLMZuoBoLLBK52LWdq4DoIlsOe2TKkYXctZnQLbo9cM3iGw1Oqyzp2N8mebqRa5k&#10;5Q5P8xbiHTSI3bZ75EJZunSpzl/c/3vuvkc6YSXMAgHQMGcwT9AISwmk4+I1+ksRKl9KAGCEweAB&#10;SUrMIotrGgUDCCEACvz2XDhPYZxg3iPZj/sD4MMLQSgT5e2Y24Ie40dsVmrAz7d9h3jHjXffXZer&#10;XQB+dBIsLsEWL8W0sz0VFOBnpXev3lK+bHl/XBINQl4mJNrFKBFYtAFohCjYXST92P61gITX7J6Y&#10;VOAeJF7OghP0/B/ncN94zXEmR3bGAGhcIuiIhSUTK6PALyXx1qmr3JhXu2BVZFe9bs06bQSxc1/t&#10;exp66BTse+5ZcjDI/Q58Tujts7LPZNWqVfpsSTxj58z8xGLKX9xBHFe9ObZy+Uo9Ly3VEhITPdJ1&#10;7Aq59anP/X3u008+lY5Tt6l1D6ABUIGWxXLxzTbg740WW6XOgCUKcACEgZQtnIfFCiuaUra4urno&#10;ljs6PhewmKf7ZukwZqVSttTbcZ6yZfzIOeIpXETPm3n6Ql3bQMoWo6trdJbOpcqS/XLDp787vyXH&#10;Z/L71C1avq3j+LWSo9EaGe2CPrJ3SciwdC5Y8yzoW+rqLJ0LOgv6oGxBBwhDB5AKpGxBZ+lcoFfB&#10;uoYAeNEBwlRnzivY3on/vSXbR1Kgz2bpP3KK9O0/VHqsjr+AsoXzThqAhlsYUOenbDEAFBfycZey&#10;BVBrOfwAruiI7bM6CwjXn3ToXHAPJxhdp8URmQL8ADgkL9CPg83jl1bxdugk3i5d3HfnZdq0afLE&#10;40/o/ce927Vz8OlgUhPuix3fjPvk49Ra/KDoYvNJaE16hE0kngk26FcL8GPOZK5iXmReg8YlEPQC&#10;+gCE/H7uEUl9gbQxWBCht8lS4Hddrl7xtGyliR5WGDzWepsZFj/PR5+It2mzNMeRpFXo+BTD7t6t&#10;u5QtXda/GNN+/+13rTPasEHDv8R9YLUDRPB7AQ7EQjCh0LDkMQFYIEf6vBXM7fb/cMcAKgLfAyYt&#10;8EOISWFQYvnCypgZwM+Mbo3R8Rgg/HcT4u+4t4A1e59t4xj3PPAYkySg3i4UPFueI8/AgkZ7DL39&#10;PwV+uy4N/Jo0aSb/yfae9q+XX3xZ+13zcZsUsFk6FxIB5rhUL9MM+EP3ZrkRciQsVnWBlC2UA7NZ&#10;v1DEWMoW/qKDCBo6F3T8/7C5W+STLouVluXkOY9a7SpDy+ICv2nQubiULVj7qhrduGSULcddOpc/&#10;V56Qmz782Rkvr30hhaZskCOxSdJk8GJ5Mn9PmbTTICcjJEMoZYsb9quULS71Cq7qCyhblp2nbAH0&#10;BeqUsmWXowP0XUDZYkAXrl+EKijojrg6AFm3BUflpx9/0mvNW7W9lmrDwj9wyEiZuN35fSSQUNUk&#10;kLLF0rKsNcAukM6l3crzlkysjoGULcQJWo5CklnQ4eZF+Py2CzMH+BGzZsmHiTO7IpKYKN4hF/62&#10;yZMny9PZnlaKH8iZBw4YmKmu3eSC25Vxbcd48nuzc+dOKVq4qAK/hQsXSu2atTVU5HKExLefc/4s&#10;nTt21u/Kyt93MWH9sBtb+gYeKCuAQowWzGWMBa47pX4Di0bwgd+RIzLIfPG2zVuwlbpHL19YKLMi&#10;oPJaFe5NcvCSEfEtWy6eosXEd/asdhZiJuyuKa1s4JcjAD9fGhbWjAgWPngAS5cqra43zfgzjXiU&#10;b7/+VlPoyWLlPjKwbTYnAyeQQoF7jYUO9yGZ6kzIaRF7Hs32Ze4t5nbuLQM3TcCPZz1ipHjnzHEP&#10;XFp8a9eK56ef9dz/dSFekA0pcaE8P32OvA5o9tmykNAHoDJKLaHJjr26derKHf+6Q8HHow8/qjtt&#10;AFognQsJH5aWBfDngDeffFZthBQad1Yzekn0mXfQgKk1DrAD9EGFsvyIcx6ZpQAmS+didYC1oXM2&#10;S+kBy/2ULUU2RMu8XSclsWQpmTNvnTTZ5QA7dIWNbq5L5wLlC3Qux106lwJrI+TG1z6XG8z4uOGl&#10;DyT/1M1yDF1ikrxUpJfMWQuFkpNxC8G00rIYkInb2VK2nCc9NuPbfAeZvQugXtm1R9aVbqykzsdc&#10;WhZc4JayBRcuVjlAH5nF1eZ5Za5LvbLplEPncgQKFaOrPs8j4zZFymeffan3/ccfftTNF92csYwF&#10;PiEhUbOimxpgCWULujoLcLM7n7kj1KFzOWjWRHT1FhoQ7VK27Apz6FwOuLoGi3DBO7o94Q6di9WR&#10;4DItk+lc6Ivr1q5zj1w5sX2e2tWU3uTed+ncJVPWhowK7vH8efNLh/Yd9D3zPBt7OwcHCr+Jxrz8&#10;68+/yg/f/aCtVatW0rxZc63ZfTlhIpkpXD+sDBghmM9w5xIHagXXLmsX/0M89MUk6MAvcfYcibj3&#10;fol95DHxLUx/eZa8v+W9bJT+vyRMCrl/ze2+C454Xn5FYo4f14BiOhATTvLkhmBJVgA/pGuXrjpB&#10;EVNHjB01gtWi4TayFtm92ix0zOK0zKR2wdTOhE68WlqAn3fadPHWqy++AJP9pUSB3z//pTG11yXt&#10;woRJ32fDk5rAvUWfYQNxw//7hzz2bS1dbJYbENfYgAY/Zcu087QsgD9AA27fil1nydPN98nmkx7l&#10;0lz5dTGlDkGHkISwxaVsodYvdC5WR0wdGcQIhM3PFOiurl4k/zqXlsX09ZWvfSqlNwVQthjd2nCj&#10;M4vH2jNJUnJjjITFOzo4/FacjpNb/nGb3JAth/wwa59fV7rDdFm/64SODeLaiIezFCoAO+L1SJCw&#10;dC7hLt2JUra4OmrCRn/7k18H6MMFi45kDeL9rA7Qh4WPIQGdC7/XUqgA+h74Y4y8XKCj3HjTrfLB&#10;+x/4wzdqzjfAedBkBX57QhI14STMAGwE0LfITZo5HOFkBFMBBIEIGy5EdEcjnaQZgDnC84JDER0u&#10;38JTzut4zrjlE/jMTKZzuRqAH5vXZ5951h9H3a1rt6sGECUXXJ+VKlRSOiIEkPT+e++nyNoAhQpj&#10;mSRBvJSsETSAYGbx+KVXiKHGS8EGJyUhyY41Bd7dS4kf+PFDMRWyCAEqEPzB+NMR9H9ZoOCawb9s&#10;Jr0kc/NiH3tCYh98SHYaxLwP7qEMgAZisxjUPDQKpiMkj1yNO4wrIYBiCl0jAwYMkO7du+trnt0l&#10;LUipiMfc86ht27WzL128VPtDpojpN55338t04EdfwRUB8Mv7e17ZsmWL3hvS4Ll/3bp0U4JRCGrv&#10;vONOJY1m4U9pZxhMwVXB4GQQM75S/T5zrWyePKXLiM+MxcsS8+y8Q4ZoGbDrknZhscXVG2jxtcJ4&#10;GD16tNz+z9uVq4y+M3/hEnmjZD8Falj3yLQl/o5kgg0nHPoRwB8gyaFeWSLZ8nWTlbtDVHdm5wE5&#10;99V3qos158FVt8alc8H6BJjCXYyuhgFFq1w6FzJR32h/UEq2m2oATqKU2RytyR1YxXzbt0v8z7k0&#10;Zg9qlnJbYmShAUNY2qBsgc4FXSzWQ6Mbs/OkWdSf00zkr77+zq8rueaMPFVljJw+c1Z8u/dIQr6C&#10;5rc5MXYAHz9li0vnQrIGOly/WAG5TuhcSjczm5CcP6sO9y6WPnS4Wcnetedh9cPSh87SuaguPlHq&#10;9lsgTxfqI/NX75R7739U3Yy5fs2lcXu4aUmamTRxqvToO0wKTTwn0eY8qFdwxWoGsvlMaFkAduiI&#10;28OKOjWAsgWqF2Iu0VFzebKlbDG6QgE6YisnkmVsdMQHfpaJdC5sEMmGJ4QhvfN6RoR1H08ItFlw&#10;89HnW7ZoeckKEcxpaZ1LAVYK1ipW0trKF4vFvpQwnxJCA2AukK+A3w395ONP6rzP90yaNEmeM/2d&#10;RqwiawH3OvBamaMJ9+H+Xy3Aj/r5XE9qngiA3/ix49NkrPEDv2++/kZjWkD2b735lh6DG61/v/76&#10;+uMPP3bMhyxUmzZp8xYoKJ6XsisRc6xZyEcYtDlm4CDZtmGj7hAzIh+894EWdGYnjVsOqV+vvhnc&#10;k/R1Vgq/hditjP6mYEog8OvZs6fWt0XefP1NLUOWHvGZZx/57HMytnlLWbHsfBxbsMVbqox4zO7R&#10;d+CgeyRzZNasWfKQ2Ygwcf7w/Q+yceNG7cNMLjxLBjebmwrlKihpJhNbtiezyfr162WT6d+nTwW/&#10;PqYVgnIBfqlO5mYS8i1dKp4/S6eaVXcp8U6cKF4C/AOCf6/LxSXiTIS64ZMDP/rKRHM/2STc+997&#10;tXIKfWfT3hNK5wLwOWcAGpQtABhi1rAUAf7gqkNHzF+pLgtk8rJdRueVjccSpXjlOZJUuqzqoHMh&#10;aYLzLGUL7uIzRkdcmaVz2WJ0+ScmybD5O6XGwCXqziW5gxi+7adjJOmpp8VnNldY+6BzmRpA2fKT&#10;S+cCZQvxfZNPxMvnn3+lIRAkpWDthvS56ppQ+U/FsTJ3/UHZdTpJEp97QXyRkRJpuiKubLKMuRYs&#10;dsUMQFPKFqPraUBRIGUL4C1y+TqJ+PonTfJQMGV08BByX6BzIXuXRI4JLmWL1WHljI6Nl16T18ln&#10;BlgNGL9Ann/2BQV9xF+FRZ3T7Nwx2815ZmrGEoIbLMagSKVz2eTUAUYHLQvP6Iz5TID5YDeTGB2x&#10;fJYomuxd6FwsZQu60lgkXd0wc5yM4UDdxkyicwGIkK0OZyZ9kjAEAEpWrUOQCrOeYNlmbsQ6Rp9n&#10;LKQm4AeuEfDxy0+/6GY7pevlGHMsrW/fvvK+wRCMLz4/I7+PzT4UUyRk/FniT934b9iwQb78/Ev9&#10;DhrVaPgeWkrGDcAjoR6ALBL5rhZjE8YCriklYMe4xcVLFnJaxA/8qMeImRzQUKhgIXWJ4YZq26at&#10;BvdXeu0NiTJ6b6/e4rnvfvF8+702n+sSARVzUZAeBkPKlyuvuwuA3xuvvyFbNm/Ra0zNzJmZQkeH&#10;K46OwsIAMEDgi8uMjNe0SGrAjwDz9AI/tcR9862cNDuhywF+3B9S+9kdAq4uJV4zgfgWL3bfZZ5M&#10;nz5dKpSvoKD97Tff9gO/p5586i+TC4M7T+48F7iBixUrlv57eQlhN0niR2rAz2eOe8wuNb2gD/Eu&#10;XyEes2B7M7HW8d9NUgJ+LA5jxozRPnG/mfv69O7jakQ+qjhY6VwQkjKI4bPJGoA/LH0IulozIuS9&#10;hotk3a4TDi3L6HDxPJFNwmI8akWyWb+4OqEtQYgVBEzZrF9i7ErPMNezcLt8VGOUtN8bK6NdyhZo&#10;WfIvPS0JDz0qYWfjpYPRjXB1y1zKFsAhgBA6l2FHz2lwOHMGYIo5HF1no3ul3UL5oPwgGbzitPw5&#10;NUliH8kmkZHnNLvVJjrg5oVTD3AKT98AowNoIRuMDjAFnQuu3rVv/eTP3iVBAsCENc9SttjsXXS4&#10;fqeuOijEFQ6YvlGbHcM8g19+/kVCo+IUgEEFgwCUh4+erJsp6FyGQtniZu9Cy6JuaAPeAH1K2eJm&#10;76KDOsfSuQRStmwzOp6fpXPht/W0uhDH7X080jzvBfuldp/5ejwzhOxS1lVLug5NFICQmFTm3IwK&#10;JcSSgxssjLhH2RBQIQlMkJoHiH4DwwEyZPAQ6dyps1rOASgk1CUv2cb3kXD1r9v/pUYdCIqDKfwW&#10;3ONY7iuWr6ibfvhC0yKAPgizbYJXZpD6p1cU+Jn7y7NPLtQtxlO3bMky98jF5YIYv7feeEsXRlA6&#10;gY4+A3BGvveB7CxbXuLuf1CGGOTvrVBJvAETnxViojCvkoEUDOEB4HvnejDplyxRUoFfsT/MYnzi&#10;pHYqYm2ywvwdCPxWrlwpv+X+TY9TZBmG8ishmQL8jPj27Lls4MfgePWVV2XNmjUaVIvA45ZSqRzf&#10;mrXieefdLAV+uBBy/phTd7BMSikBP4TnS2wI7bNPP9NFhmdMwe5gC7tSAEZmAj+EMmDXgV/aJSXg&#10;179/fz9BbSDom75yjzQbvERJnCEGBvQFUraQzGDwl8b81ZoeIf8tNkl6Tl6nsWFkpp49HSERDz4p&#10;3Vcn+rNiKQOGxRCeOuhcsK5NcnXEm6E7HZkgd/3SSZ7uuExGHHX6x8xTCVJna5RE9ugj0bXrS9td&#10;MQbYOTooW+q4lC1alcMAwiFHzulvZM5ncYd/MPJcvALJ+itPSOsRy6XD3OP6fVFx5noeflJ6rYg7&#10;T9lyxEm6wCqHmxawZClbIKhGp3QuRjd1lOPqDdQR04cuOWVLi2UGBE/bJo/81k2erTJbBszYqFah&#10;Tz/+VMdjoQKFJCQ8SqlVAilb+MxeQyfIoMEjpNfa+POULQF0LrhpsRBaDj8ye9FZOheO+ylbjI5n&#10;hAsYHaCWa0U2nPSpjhJv0eZB/VB0lB7PbMHih0XTZqEDTODCJIs1vZWVpk6dKnVr11UeTivEOwP2&#10;uN8FCxRUaxIWZG8q3jbm/zq162iFCGTQwEHS3sw7hGZZXZcuXfytZo2aOsfWr1v/otbD9AjgFKoT&#10;gBtz7OW6jUnyYvzTwDKsCVeLsPnh+QP+t23bpklpCH+x9LHpSat1MkXgF2KA35Qns4m3QUMZYVD/&#10;znLlJbpNW3nRLJipCaifm03gejAE4AfYqlihopqMAX7Lli1Tlxy7Czo6+tR2IcEUOufDDz6sHRbL&#10;1tUC/B5/9HGljwgW8ON3rjY7y3W/5ZVjbdq5Ry8tFvidNMBv+jPPisc8syLPPa/PC4EmhmPa3nlP&#10;PPnyi+8SdZyDIVB/NG3SVHK8kkNjORjE3DMmpkvFnkDh8sVn7uSXv+AFE2Mw5KLAz/RpT7364u1j&#10;QEYG+/d14Hd5khz4EcQO4CN7d2gyWotcDcbK9oMharmywf4IblBAIG5f4vPQVR+zT76rOVJazzmp&#10;nH6hBrzF1KwnjYoNkFl7nT5AnBqxZVgHyd4lu3SGOYZgRUR3PNojDQzYvK/jKhl73Jnkp7q0LMda&#10;tpdzHTtLta3RMs7VBVK2YO2rvvWsjDkWr5u0d95+R/t3lcpVJMrMpzW2nZXRRjd+8Q75svkSjYE7&#10;Een0xZh7H5Zp2xzrIe5odGT2IoG0LH7KFjcPCUA2YbgD/AB9gZQtgC7cuwigD12TURul24Q18kLD&#10;jTJ6m9P3u3XrptdZqmQpXZ8CaVlWH3MoW4gJVDqXwSNl/DbHFQbBdCCdC7GA1loJTx/uc2IQEf7P&#10;gtoNpy6kbKG0m7VkkmWMjhhLpNWSOHmrzGB9nRWyd89etcbRoJVizaW/UraM99B9pFVwrRKvFxjS&#10;Arj8/FOHk7JE8RL+TS9JSJ6vvtHXKQnWR7JgrcePWNga1Wuo2/e3PA4Z+LfffOtPtMsswVoHIKYv&#10;pCdUh3l+3tx5el9J7gCHXE1C4iXAn+sD7EHfAgMHGwEKEaQVD/0fsURWQOwli5fUWI7lZrD3q1Zd&#10;P4zdIPXgCIqEGoNFM3mLi41TegrKgQRDWBDnzp2rVpsWzVvIY48+Jj9+/6M8eP+DSsbKAwKMAVb4&#10;/swUrENcC6CBuMMHH3hQwQPAD3M4AaP2PmSVYPEkhg3S4uwvZ5d27drp9xO/ll7gx26B3cTUwUPE&#10;276DeEeONCP+0r9Jgd8DD8nO9z+QH8wAH5I3v2w0O8ZQA5Khh/Hg2jXPkeYtXFS8A5yi9lkhkHdS&#10;NxU3EWCO2ocIrgCbEJOaQOZLrClB7/S9YD5jduqpunpNn/Y8/Kj4gjDpKPAzG4O0PMe/pfC7baMv&#10;5vldPOZZaqMqQTIB+M2o31DCTP8nI/y/9/xX/nnrP3WRRGwf6DdtgwycsVFCoxI0qWOFS70CnQs8&#10;fcrFZ0AfOrJ956zZJ6/WmOvQuRid72ysxGd7Rpa59W4tnYulbMHFuNTVkXUKmDoV45PafRfKvT02&#10;yHw3WWP26QRpuuusHG3YQuLNYlBkZZjMNcfQQd1C/N8xA/oSPA7VC/+/efMW3aixGFerWk1Ohoap&#10;bpYBiTsOhcinjeZJqfGhCux8CYmSZOZZHb+mrwK0oHOBsgU6F6hlLC0LQAs6l6NGx/fz2+dBy2LG&#10;Gq5eLKCAPnRV/ZQtPqVzwdLX2IC+ftM3Stlp8TJHqVd8snbtWnnpxZf0WqdMnSo1F3hltkvLsvW0&#10;V0GnpWxROpeRDp3L9mR0LnUDKFuogRxI50JG9Yw9jm53MjoXMnunu7q9yehcAPRYJWetSb1WanKx&#10;/adyxcoZ3kxibMFCZUtO0rD6LF2yNEWPhhW+n40w6yrAzl4T7tD33nU4KVnb8Ky5J4jPfI/ny6+d&#10;96kI9CJwpLJGcm2szyRmYlVkHU9LJZyMCjiFe2Ctj+kReO5sRm8gXcrVIFj3uI/W4ksDBILTLsd6&#10;+n8eszBYoSOSrk22Cw+N4ve8hpmbjMennnxKa6LajJjA9szTzygoIxYg2EL9UwqF074xuw4A2DNP&#10;PaMBpyzkmJIzWxhI2Z7IpjEV7Fr4TgAWNfTIPMY0TmfPasHyyX3BGslz4PlkBPjR2QElgH9v/Qbi&#10;NRPEpQTwsswM9u8NAO3QoYM04DwD8PI+8pgcJJM2ew73P819pAxQFgI/BHM/9+hrM3ERN4oAmsuW&#10;KauvLybHjx2XV15+Rd1hH334UdAszBdN7ggy8CMm1+daX//XxNujp3jMuNBm5gwPIMb0BW0pEJMD&#10;/Eb07C0Vfs+nmd4sgjNmzPA/98WbDsmbpfpLz0nr5GxcgmalbnUpWwB/gAFLvUL8G9m+R0OiJHvl&#10;qVJuSrS6P5Ey42Mk7JFn9PXqYz4FH37dTK9alhDoXOCZQ1ej11z5b69NsirMsWitCk+UsptjJKSV&#10;Aff9+kuBZSGyBjoXs1CvNroym8x3JDifA2ULx06Z38w8xu8ijppNG6CPzwqNjJXXSvSR35tP9dOr&#10;VJoRL6fvMvcsNlbj2ihhZulVoGXBXUoW7o7Q87FyCOXMLGULMX5R3/7k1/kpW4xu1+EweeGPfvJk&#10;oX7SfcIaKTs9XmMjGRYkG+LV4Vrr1a0nZadEqUUR3X43WSPE/czaBhBC58KY2mMAL8/FUq9w/0iM&#10;STTnQedCwgml1pAGLmULOuhcqI9sdQBAXO/ojrtZv1YHcMQK+175wRJ5Nu3zPm5V5mnAUYpjPx2C&#10;VYrnCF8l8zcbSixBqcmSJUukcqXKaj1FWLew/tp+AQOC1SG6eTc6z+dfukdSF4wggEbAOgaaffv2&#10;XRSEBlu4F2oBzaDn0VbG4L5ebUK/4boApTReX67L/P94qFZ4QLgQeXiX29h5dOrQSVOOM1OIN0j+&#10;3YPMzv2F517Qlv2l7IqIOR7Mh8a9AXA+/+zzCooZOHzHZ598pjGRAOO0BpBmhhBPwfUQ9wffEkGz&#10;9v6kNU4B4EcMAYGiCLUaPQYoaeH/Swhu1ddefU0G9+kjLe7+r3iHDpUP3npH9q5ff8WBnxXcDhB5&#10;slmApDOtAJn/Y2NjLX9piachNIGQBCZVwhOw0FLzkWQpduRMzoAMdtrJxfNLLqXkYKedUWHB9pQp&#10;J74FwbHEX9XCeDf93bd5s3jMJpTEFo8Zs7jMfRynBSxoKQnPhF00PKIsguPHj5eEn38Vz4EDsnHP&#10;SXm1eF+p33+hhMUkacLAxpPnrU9YuHDtkkBQ2ejWGeBz4ESkPFNqlBSbGOunZak64Yysfj+3JO3Z&#10;p9YnrHvQpKCrbj5jjQGCZI1ifeI7+K7Gw5fLgz3Wy4LTToYutCyFVoVLZL9BEtOmg5RZEyaLQh1L&#10;Hzpq9kabDyGmr/yWGJlvwNCJk6fk/nvv1w1z0SJFJTTqrFTcGiPzXFLnPUfD5ffG4zSTlvg7rFsL&#10;3zS/fdt2OXDGSciACgWdpXMBvOFKJZGDzF500LkscOlc0JUJoHNpscwr8yydy4kIKdpysoQZwHks&#10;LFYaLUyQOS6dy4HjYfLQAw/pRrZUuYrSeP5ZtfShI7YO8EZGMHQuVNaYuddrxtd46Tt4lBSeFO/o&#10;DFbHTUu1lNCwM5Ljw+/lt1FmsTQ64vaoPqIZyOYzoWwpaoCd1eGOx33Ns7UcflZH7WRc1OHR8eq+&#10;jyKQ8xLC3ApLBkCWjXVmhCgxlwAELPhL7vZlDcMyRFUL5jDa73l+180wcxt/qYYSE33h/EZ8n8c8&#10;C5/BBmkRu0YHC9hejmDxBfxDZpwR4d5hSaNE5JUw6GS2XBDjlxHh5jBhYsnI6oBI0C7Ah8biDlP3&#10;e++8p1UbgiUMKvsdU6ZMkTdee0O/47Ucr2lVCFysuBMBgclbVg4A7j3XSCAo18fusmb1mnodl4pX&#10;8Fv8ps90Dhiw4q1SVbyTJulrKz5zj33m82wzJ6oJ+lUDOOuYheVwrdqyxYBF7s3M0aMl4cWX3TOv&#10;LPBDeI5Y/3h+JAulpRwd5zCRsbEg+zHf7/kuGTRMfMuE8RP0WUCTQa1NXB6NGzX21wUmPCIl0Z11&#10;MONgzPPJaKzgVS2nTms/9Lz9jnjMc/WY8eghDtfce22XsRsG+PXq0Uu++uIrBX7z5s0TT2iYrH7p&#10;PSlWvL3EGqRxItqjAIa4NIABlC1YmCxlC7FrxLNtPRAq2StOlAIT4v06XKGL38otictXyqaTXrUw&#10;WcoW6Fwoh8Znkm2KhSkkKkHaTlwvT3ddJdNOxGuc3saIJPlhWbhEjxwroXUaSdOtkX46l02RSfLj&#10;6igFfVC2WDqXbdt3yKOPPKqgj4D9U9FxGvs3ic/0+GTHoVDJ33SCgr5Is87ZRJWEz76U3VuP63Va&#10;ypYeRkeWseP+dKxk6MjQJQOZEm1W9377HRKxbI1EfPOTJoA4YMoBmYWaT5KIGDj3nCSP8S6dC9Qr&#10;L9ZdKjfc9E957+OvpMfqOI3pszqoXrCAQtlCEgdxe+iIdRplFv5ogzAB34NcOpf9+w/JK9lfkW+6&#10;7/Fn9vrpXMx5xPlhncXKSfYuySZK52J0FtRirUTHOYNd3Y+1R8muI2E6P1xMGOfwyZHYwHyQmesB&#10;14JXilgw6vzaOR/Qh9v8119+1TUCAw8xfMxneM/ee/c9vba/gBxzns+AIJ2TroE5ZMTwERo/ndF7&#10;zPnE+rEeXgd+FxGNOZsxS82jmFmDHQx/tQuDjfJBWNps+/qrrzU+CACAa9HSwGSlkAJurwfuMRay&#10;1MzCWG3ZMVGkPlA85SuId8IE/wLqnT9fPObzbIP/z8wm4h00WCtFwJtnv/OXz7+QU2a3yO+n7Sry&#10;xxUFfoFCADDBzVxXWqzDgEQbEF+sqJNdfjHBGoy1EG4reKSQRg0baRwtm6TUNkjBBH5kMkOJxMSP&#10;e+lyXQJXu/jMffIaMO3vixm8bzwrksl4xmzm+o+eIbNW75WyDUeIN19+CVm2XpMsbO1dSq7h4kQs&#10;nQtJGhv3npS3as2UohOdhRdaFmL/Zhgw5fkhp6ycsu48ZYv5F+hcSApBoGwpNT1J5q8/IB2mbJSn&#10;OyzVhAwEypZ8qyPEO268hFStpVm4o446CxOULXnXRYvHLP7h8V7paHTDjQ4rD7+FcAXceCGxCdJp&#10;X5wMPeKct/ZYkjxdqJfEJyRJpLkWKFuoW+vbvEXW5vxTSgwN0bhDACGZr/4kCANcAWF+OhcDtGxm&#10;78YTXnm25gLJ/XshObd8uax58ycZ5tK5bNhzUv5oPUVi4hIULALCoGZBcHG/VGeR3HjLf+SGf9wh&#10;j+es68/epWIJbnBc6WQ9Q9lis3cByoOHj1OPxb5DJ/S7+B0IFY6I1WXzBujjGm2GLu5rrKqhLrAD&#10;KMI3iFCNhGdr6Vz43Vj7rHxVbbgcPBmh4xiKkuTCWGO+hYKDeLrMFhgn2LwjhB+1a9NOY8DZpC5e&#10;vNgfhsU8hpufPk7Fij17Uo+98y5dqv3+WhGAGsanjArrORx+zNPXgd8lhN0FoA8T6YL5CzRGg+yj&#10;rMi8vRqFxZZ4t/Jly2tjEF5JAeSQJU3Q+sQJfyV6BPSlxpPobdjYALu/BsNb8R08KJ4333bfBQhm&#10;/4cf9d+DSW+/K/MLFNTECqgxrvSg4vdyXRTjToulmj5tqV5KFCtxUXdxasCP7ESSg7IC+LFrbda0&#10;mSa5EHjdt09fP/iD15CEl2tJvGPHitf0HX8zfTotcahpFSzjPNub7nhYitbuJu/UXyjlui2Q2HMJ&#10;cubACenyRU2ZNnCJ/i8xXlj+ABOAEYAd4G351iPyfsOFUmFKpJ/OBVoW3IreJUtlzm81pcXoQ6rD&#10;UgaYsFmx8w96pemSJOkxdbOU6TpHnul0IWVL7R1nJersOYmuWVfa7Y6RYUccHUkbtbeflfC4ROne&#10;b6C03X1Whhgd2cmQ8AL6CD+Iik+U9vtiZfBhZ9zh5n274w6p0H2+RMV51CoHwPGuWSuLC9WVFoN2&#10;qZUP4ANYCqRsIbHC0rmgszx9xOi9VX2C3Hjr3RJp+r7XjC34X5FlWw9L40GLJSwqVs/rZ86DMBkh&#10;7u/dWpPlxtvvkxtuvE0e/6XxecoWo+P7AGG4cAGggZQt6GYt2aCGhzxFyskPjZz5jUzX2rVqq0fC&#10;0rL4KVtIKll+ns4FwmfL4Xe+fvB5nQWEG0/5pP+Cg/LCt+XlwJGTyuVavWp1ndNWr3L47JB+ffpp&#10;zHzrVq3dI5krtkrRsGHDNN4PShUydOvXr6/hP9a7wUaXPk7JO/hxUxPvjBniNfeOOfxaETwpWDvJ&#10;Mk6vEN9IeTRiBa8DvzQKOw1uVmDWCf52CphnRVbPdbm40ImhgCHeLLko8BubCkG2Oc9rJhVPx07u&#10;gQtFgd99D4inUmV/8+3fr25GrwGa9pjXAJ/Z5jM6mUYRbVjUiZek7NyVFKyUZDg2adzkkm4CpXpx&#10;ea5w+9aoUUNBfnIZNXKUupOJeYGkFIsrloEihYpIx/Yds8zVSyb+7NkOzQLxjRZw8gzoC9eCeGbM&#10;dPqPWUS95rpt85nFKViC1RerCM/1tmyfyn+LT5LaMyLUDUtsG7FrszpNFk/lqho3RhwY7ltiomo2&#10;aKmWPkDfp02XSfVpZ9SSRyk2zpvp0rJ4K1eRmZ2nqnUQSxlJAn7uP5eypfHwNdJl0jqpvu2sn5Zl&#10;6kmHluXkOY/Ee3xSzegsnQtu3uZGdyQmXurUayh3Vuwko4+c0wB1wlD4PVUqVZHIGHOdLmULAr9f&#10;jt7r5N78PeV4WIw0N9cCAPWuW6/VmBY2GaSZvSSLAHAnuuB0iUvncsx16rRE59KyWMqWl975Wjca&#10;bSYekXPvfqi6pVsOS9uRK7S2LdLaAKvxLi0LoO/DmuPkpruf0Ot9IHc7GbnFuU6SRKBbOewa5duu&#10;cKp1INB3vJenkkxb6gAY4ruK/1FcQRDzCuMZChQkkLIF0ActC9U3kEDKFkvnstfV8Vst4MUi+V2P&#10;/VKq53Lp3KOf1oPlO9jgMZ4I5eB7acTz9uvbT8/LTCEOFQYCvG69evbS7+X72Vg3b9pcOXmZc3D9&#10;kvTRtXNXvcfMv6mJd/IUDcuRTOAwzUwB+IE52PCmVwB+s2fOVuBHrN/f0XAVNOBnY+Dwr3PTYZfG&#10;dUidPyhCeBj8xSJIqvX8uWaHaRZEzrPtulxZGTdmnMbJpCrm+fpSC5o1YMI3deoFzYwgRxcXd/74&#10;zvP1eRlQ7D6JfWNjcCUFsAc4GjlypFppLyVMtGR0M4HapA8yvQP7MW4XEoFIJIH2h8DunD/klIcf&#10;elgB2Pfffq/vk7f199wrhb/4Sl/bQuMZEXb1ZUuX1cUJWpJqVarpcRJdyAaH2iZwHNrWu3fvC64L&#10;99CVEO+8+eJ5+hmn7jDxpebacLPb3xEM4TOxCvE8YS/4qtpAqTMzUoEdAI0s1RVHfeKZMkWSnnhS&#10;dgyeru5bvByQyi9YsEDW7TouHzRcLDWmRfjpXMh8XeZSvWCZJDvSN2Wquk7RWcoWLH2dV3ukZv8V&#10;MnjuNimwOlLmhji1d6FZAdidUNDnlT82RKuOhIw50LkY3fG4JKlavab8p/5gmW3+P5CypUa1GnIq&#10;LFyKQtniUr0sDEmQxrti5YfmU6XD2DVSalqiPyHDM2KUeH/PK3LkqBCPR/KJ1tc1+6HkdC7oSNYg&#10;5g06l1bLPVK7RVfp1au3lJ4cI3NWn5aE9z6UtebeNB28WI6cjtTvJ7OXRA7Oo1rHuzUnyU13OaDv&#10;zt96ydSd8arDvYtV7rABfdyLWgtwpfs0LpGEmsZTD+r8Ua5sOe2juHRZZ3CxUoaUgvvm0Wpm74xk&#10;dC6WlqXBovOULZbOZb+ra7QYK66js3Quf9TtJsPHTNE+A+3HyBEj9bsBXBg37KaQ2rBZIWxEy5Qq&#10;o9QpbF4Is+KeAH5p6C3/G54NCiNwfSkCP/ObvDNnirdZc5FLhLJcjUJoi/U4ZkRsVi8uX57z302C&#10;BvxY5KgVx80KNHdjCQHgcQMJcOeh0OiEEBACNgCCf8ebe60JGUwUev5fFnbNxMSlRbBuU1Xgv3f/&#10;VydSqjvgVrJC3yd+BpAY2HDztm3dVl2tyXXbc/4sMUOGyB73PdnSwZBD33wnCeazcPcAWJHBgwdr&#10;8fXHHnlMXnj+hb80XEWB1wZQvBLiNffDW76CUgwhuM0/+egTLV0VLCHDkYQfniN/5y5d66dXIXED&#10;WhZk6Y5Idfd6e/TQ95DTzl+4XN4pPUBeqTxVyk89T9lSeoZXgQuyyoDGDoW7iaeW2RyYhTmQsoUs&#10;XmhFGg9bLSPnbZVcKyJkTbjjjl9u/lbYHCOhLi0L2brQsiCrziRKOXTxXiVh/s8dd8ry/cfVQkc8&#10;J7+FyjWAAShbVoY5VC/rIpKk1KYYCTnnlVLtp8vbHQ8pLQsAlFi5RmVHiLdeff0OwOkaV0c8HAA4&#10;1KVJAbzhZgUsQucCCGzdtb+6G8tMjnIoW06dlh3Pfyg5Wu/WbGikxnynljHnUZf35doL5Mbb79fr&#10;vfP3XrJg/zkFmSRyUL7ttPt9gD6sjYAwxtXj2V6QcjUaq67w0CMyc+UOadakmRbkh4EB/lkEqpz5&#10;AXQuxCXCiYgA5OYF0LlQd9jqmhgACCm3pXMhiYUKIC0HzpHHc3yhY4S5gjmD8dGnTx891rNHT33P&#10;8awSroP5hDr7AF6ePx4MkjgQ1mBKv5HVzX0mEZGYwOQC7ZO3QsU0Z/BebcJGDKvfooWL3CPpE0uO&#10;DUaxcZN/JwkK8AO00bGw6mHxSy17FKsKOtswp1IfGMBBUC4gkL+gdlyS8efidfBcB4WZL9xn3Lw8&#10;v+uSdqFvAqYocwTv5W233qaTKw3SbyZeXAe2DxNoz6YHa3hK/dpnxpF5GO674EniV9/IF/fcq1ne&#10;8G2++PyL0rB+Qw38Tq2lJeYxK0T5DM+eVUsG5RuzPZlN54iMCJM5z4aGtZZYrBtvuEkefuJ56d61&#10;u6xfu15q1Gkoz1adJfN3hEmiQRsbtu+Vp595UapXqiGxJf6U3x98TJ74tqa8XrKv3FtgiBSbFKtV&#10;PIiHg+9u3XGfUoVAJkxd16ge/SSma0+pBphyKVuwPpWdkSg9p22WjhPXSZG1EbI0NEEpW3ZEJUrh&#10;1eES0XegxPTqq7x8ULag2w2diwGBUYleadm8pVJxQOSLFX3nkRP6e279x63StFVbqeDSuXDeHnNe&#10;AXNepDmv24TV8nzDTTJ/f5KCsAPhHiljQFhE8XISFxGjlq9AyhbAqqVQwWK2MICyhczXkeOnyR13&#10;3ivP/jnIsRAanW/PXon94lsZMm+nNBi4VOPm5ro6qm0UmxIvfQaNVDBy/8/NZepOA/qM7rABWgC0&#10;SPf7yHjG0sc9O2J0xackaB/t1rOvZHv6BXnkyRdl1eq10r9ff3VrY02ntBtuWuIuAYvQsgDeKK9H&#10;3B5u9Sm7HGB3LNonRQN0xGvi2lbQZ3RFjC40JknGLdohncetltOh4fr9VPchlpeKTvDgwTeY2vqX&#10;2cJGk7mIJEKSzwITLLH242XAO4H7v2/vvrrWAgY1TMU077btyr+qc9A1KuAQXLSLFmQM+LEeAh4x&#10;ZGEMSUr8e7l7gwL8mGyw2llzMq6jtAjncUN5WFMnT9UbTGe0rmFeY0WEosU2LId/R5/7lRayf4nx&#10;Sy3u7LpcXJg8Fy9arDySNMh/yej+9+3/lscfe9xJpDDgkMWZMcKikZXiMUAl+uZbJObYMT+H17Wy&#10;k4VihXtHYhKUFISUpGcziBuOz6GR4MSzobEY3vjPe+W2h16RXwYclZ7de8qoSbOl/vw4eT1nKfnw&#10;w49l1qJV8nnnHZqog/u9903/kIrfVZTN+07J8oPxUtClbDlzzqFzgWgYsLHplGNFUsqW6ERpvfic&#10;ljxDt8XoCkxMlBELdkqdoculzlansoZStkDLsjRMokeOkbB6jaXR1ggtv2YpW35YFSUxULaYObF+&#10;vfpaVSnRzIubIxLl362nyA3mN32fJ5803BYhU046NDBbo8xnmvOiDeiLSPBKtUFLZcicbXotu8N8&#10;UnhQiEQWLSVRkecU+BB7iA5aFstxp3Qu687TuVDWDMB0KiJWuvQaII/naSnjthuQaXTEz8U995LM&#10;mbtOKnafL11XJyqYsrrCkxJk8KiJctstt6nVfNDQEX4d9wwQBmULiRxkGaM7YHQftNsua7fs0aSa&#10;PuviZeg6pz+//fXvcvs/79CEhrCoOKVzITaP8wCnWG6hc4EvkYQSMn8DdZayZdgWJ8sY3SGjgyga&#10;3frdJ6RsxxmSgMIVNke4k4mhu1rGlDWwWCHcCmotqFsogMB1MhZYZ2mHic9et068P+ZUsuZrWcaM&#10;GqMWv8upNZ+agDPAJMRqkyzzd5KgJndAHglgw0yaXqFDEiNIA0zaCgfWRcznkylMvT8yd6wp+7pk&#10;TGwHT0xw3EjXJWNC3Uq44Gy9X9vgViTmauyYsdq/bSObNKPCTj/wMy9os2bL7PsekLkTJyqjPpaB&#10;5P9jn32gLjQkVI8Fio3dtcLumJrV/P+O7Tvco+mTzZs3X0CtA7AhDpG4u7TG7bB5sdcf2GwVCNtw&#10;CfKMaI/82EQKt5ik1tk6terIE9+Ul1p95uj8svxArOT8KZfky5tPaz+Trdozxzvi7dNXVu6KOk/L&#10;EuvQudhEDmhZyrm6cKODssUmchAr9+e0RJm8bJdU6rtI2u6JlbFu0gW0LPlWnxHv8BES8vqbUmXY&#10;dGmzbLfqcP3+vs6x5HCtxGkRY4YsD4uXu1tOML/tRrnh9jvloT+byDCX6mWlOS/P2mgFgPD71V0X&#10;Ki+2XiCLNh50aFkM0ErwnKdssTVtib8DhBGTCOgjkzawbi26yLPx0qN7D3n07V/9mb24uPnMg9/n&#10;kQ/LmLk7gLIFtzlAa8TYyWqVxFrJ+VYHpx4gE9AXSNlCTB+Wxa9/zCP58+aXDsPnSt62czRjHTd0&#10;jobLJMfbn8iAwaMuoGyBlgWXsQV9ySlbeEaWziWQsmVnqE8qGJ3SucQnSp+p66VUh2vLIwILARY+&#10;Njc/fP+De9QR3NF422bVqSdx9z/oHr22hU11MOhcEDaXJA8BJDFA/Z0kaMAPdLxp4yYFZxcrF3O5&#10;wg6KmEHbcAcD/vgezLAkI+zc6RStJoaQv383rrKsECqu4Ha/DvyCK4AiAs9Jrvj8M6f4eUrtrTfe&#10;kp49e2aoPf/c8yl+dvJGDBschlQU4bpswxIA0CMD2R4jYB3wZYWkLQAQVQis4F6zvxFXF/NAWoRw&#10;jnFjx7nvHCELEjADRQafS5whn0utz4sJG0V7HwDdKf1uqkDgArO/zdbfnbFqr1KMhIRHSK9evdRV&#10;RFC8/f2vle4rx06Fa5YqYLFC/faybMth8Xz1tXT7sZGcjYpTWhOAHZQtCHFjUIzANwedC2ACYmOE&#10;EmGNlyRJr2lbpNaAxdLGgD5L2ULyRa3tZyUqPFIibvmXtP3ZuV4yR/UZ1+wip6IcInnuzZAhQ/Q8&#10;kjyyNR4sN9z6b7nh5n/KQ2WayWCX6oWavXxmZKJPK3nUWhsit1edJK2GL1fLJNeplC1Y0AwgssDO&#10;UraoLjZW6rftI0XaO+TuxOg1Mzp+N9ZraqlbuqqVru6MAVqUgcteeoSSHqvOAN6mSz3Ste9wuf2f&#10;t18A+sjebbbUiSGEsgXAF0jZ0syc16XfSOnVZ4D0nH/Q/xwB4++V6SE3/fshrR7Vb/gUP2XLuhPO&#10;bzjhUrZgBezt6pwawSSquDoDTntayhZXh1tZXb9LwuXZgt1l+NyMb9CySkjqwPpJ3y+Yv2CK3Lps&#10;1M48/6Ls+/pb98i1LYA0+PeCKVgRL5r0eA1KUIHf+nXrgw78kguFoLdv266ZivyFpwogaMEgkzbH&#10;aOx2rkvaBODHoAGoXJfMEformaiUSYLPj4WbBo9gcpCSngZXGxnJ9nMvaAbAtLvzbmnftJkMHTpU&#10;gR8JAcmFZBXio6xMmDDBb1U/cfyE1K1TV3L9kusC4Ac5MKARYfFv17advr6U4I7icwhCHzVqlHtU&#10;lPamUsVKmhENE39y4TwAJufZ9uILL15wLx59+NG/3AMqJ6QUf0UFhj1HnFhMng3uMAAosWFt+ozR&#10;30Nd5wfue8APFrHc7e0zVjzZnpazJ0IVXEDOjGDx67wG96BD5wIIspa+WfsdXZMRa6XTxLVS0wAy&#10;a+mDsoXsXShbiLM6eNu/5dsGnVVXa8w8KdqwjV4LVWGwgo4ePVp1Mwzoe65eH7nhrgfkhhtulv+U&#10;by8jjzi/EyBJ9Y5jcR619sH1V3H2Pvm00hBpM/OIxsAdN4+OTFulZQmgbIGWhexdEkJaLoqWihWr&#10;aJwY9/vN3FVl4XrHComrGe44BEDIeUfdMLEWw5bKqPnb9DWAENqU+m17aygENeD79++vOqyjgZQt&#10;7VY67l0E0IeOmMAB/QfIg7nayGPfOc+9Ttex0nLYAu2D3Jf+ffv7F/71BvQFUrYE0rIA+tDhqkYo&#10;3zbc1W085ehIPEHaLE+Ql+oslbGLtuv7a0EwgFjQR+3ci4WWbK5dV8aa9fPvIKxh/spTQRLc4YSd&#10;YVgKlrCRYpNypeSqc/VermA1wPVk3U8gc8y9AEBcl/PmzNNAT/4GWi6uy4UC8KODXwd+mSskdwzo&#10;N+CCqh8Aq8mTJwelpZqQ4fGI5/EnxRcRoW8BfrhPf875s1aqIHYNscAPPbpAmh3c0YAiLDQZAX4Q&#10;2toMYawQXDfn8H3UMYbbcfjw4ZocEyhYAvkfro/SY4FAj9a6dWv/fSCrMS3Sd8p6eSp/N/k61x9S&#10;cvQpTeygygKk10+/95MsWLVJypSvIk+XGa3ubGTWfoesWS1T8xdL1RlxstQAJcIO5xzwKb8f7kEs&#10;RWS+AqLQzTvo04SCGkrZslUKrYlUSx3AaubpRIeyJc6cZMag1yzWh/r1kwcN2OQ3P/PZDzJ+/lKd&#10;7wCguK3ZbEPr8mz9vgb0Paig75ZqvWTmyXit3jE/NFEpW46azwT0FdsYIzNOxcuyrUcle+VpCm5I&#10;XCBhguxdrJQkVqw65lPgRTIE79HNNYB12fKVep/z5M6j97j0n6X12ugrXMu6Ez4tSYeVzHyd/vYX&#10;/ugncfGJBmj5pBU6A96o6MPnjB071vEUnTLAUilboBFysnepvUsoHVnG0LkQa4euzkKvTNpxTiZP&#10;mSYt+k2Sf//QSnJ89JN069pNKk6JkD6DRqlbjizjpgbIUo4NgbIFIE+yxq4whz/RAkIoW6buNjpz&#10;6wF7jY3OAkIye4duiJP3yg/W99eCEAZFCTbuMWXZTl2Ci4/4esKprmXBLWszcWdMCx63J3Jg/wG9&#10;P8EEf2ARiNURvBVjxvyVVzczJWjAD5csqc/J6VyyWiBTJRicRtCttQTSmBDIXJ09a7aTyXRdVEjG&#10;AfQBRq7fl8wVaxU/dSrlydgDF+DaTOA0TAb8SKjatm2bNgAd3GMkTgH8SHigEgE6CI2hTUGHpQ96&#10;mYwCP6gnvv/ue413tOcxEUK/AbUMtYwBw2+/9ba8/OLL/oaVyII8gI+9fttwf16uVOw6W0bM2yqv&#10;N1svtz72pgbBNxowV5rNPq2fSYmzR7+oIOsPO5+9/IjjjsSNiQTSsqw86gAKqyOuDJehz/zelTlL&#10;a5Zso6Gr5dE8nSX7mH2yKtzZZBHTV3mrQ8uCFF4eIqGPPqX3iYB8+Nm4FvgCudd3/OsO9WasCk+U&#10;8ltipGS1OnpPbqnRV5aGxCmQXHsmUcpujpHT7mf+sSFGlocmqOv1jZJ9JW+LaQpcPTVrSeVWa9TN&#10;ytDfaoBWdQPYLGVLVfN6latba+7BHT+3U/csFW9s/CrgnXg4Mpct9YqlbHm1RD/ZfCJRS5+hw2VN&#10;/+I8njlAi5Jpp10KldoG2FnKFuhciL+z9CqAPlvLmCQP7v2Ow2F6bwB9C4xu5Kix0r7fOI0FPGlA&#10;LaKULQcd0AfwJL4Q1y/S2DwTS9kC0CUu0eog3p69zyvf1Rpt7lnmEzEHQ7in1N7l/hbIV0DL1F1K&#10;bFLltSysW/RJYhbTUn7zcoTPJsQFLBEs8BcI/AYOHKjhKVkp/4d7I7Cld+FnJ4qlbe7suVdNjJ3N&#10;bsIKQsMETOYqPnsanYSYwf379itwtS09GYPXsiyYt0A7dXoWzuuSdiEInYlj185d2jeTi7d9B00Y&#10;wOITdAH4vfKqeAxwMINBLbv2eTPmIXUFbAH8WNCx3iNQnQAyAGkkXjBHEPeGVYyxglwO8GMc8hm7&#10;d+/WJBMoMAg6J57vX7f/SxcsMjyxagF67rnrngsaWdFQU5CAklHpM2W9dJu8QUpOTZSNJzxywADc&#10;2jVry4MPPS616jeVipWry2NflJNV2w8bsOGTzae9asWylC3w1mHlAohsC/GqZYwKH+iqGt1al84l&#10;ctteifv6BwmJSZQqvRfIPV3WysLT55ReZVtUohIrQ69C/F0pA9YW7zgmCQaAbo2Il/saDVWg1bZT&#10;N8k5fafc+/rHBuhsl90xSVJ4fbQBRXFStXJVvW/TFi3Xz0QH1QufGWs+s6IBlfNOO3Quu05Hy3c1&#10;R0jk2XPibddemv3RVxbviVfLHtYxwCoUKpRTAxQtTEbncioyTuo1bCqPFuopj7yZU/vLwTNeKc15&#10;5xzqFdzeszdFyMflB8ni3QbQT/fI6ah43SzAdQmAJzv74BmPZsza89qsAGidp2wBoCm9itFhgZzp&#10;6iijBkCzOtzHNgOZDez48ZP9tCy4cMlAtpQtJKOccXVYZicHULZA9QJoR0eJvQk7vRIeHS9fVx8u&#10;h046G6arWRgX0DWRyIEVn81dWmTa1Gm6Ll7LwhzGeg6ziIeOEGTh8w/uP6ib9ouVuUurXHHgZykN&#10;aPfde59OxpawNbAB7C4mACxcWDCZX62CWwFQyiJF5g+xIFgp6fQsyIAfrIKkbmPhwGpoF7e/s0BD&#10;gin7OvDLXIF0lomDjUZK4m3SVLyDMynWhs2Meb6ep55R4Ad9D+XkkOTALzDGzwI/SJ8hfaU98fgT&#10;GsxPCSjkYsCPMUfylZ1HypUp559vaAAWFiooPXhNAwy+aN5/9fkX+rmBLSXAnF7pNHaVvNl8k1q7&#10;WCt2HD+r9VW5N+269ZO73i0ps1bvMTosdz7NNiXpgBJuBP5j/eO8TUZX3AAKpWxJRucCZUuxzrsl&#10;8pOvpPX4tfJUt9XqisX1ujEiUXKujjKAzwCOBK803BmrVTriP/9KNm3er5QtkQbZdBswVG4pXF+e&#10;+LWErFy9VjZHJMh3RncqMkbd2yStYAHdsGGjUrZ8b3RR5jMjDPDDfTz5hPN9gMx7BmyX7+qM1oSN&#10;kFpNJG7gUL1OKFsKTzHA1YA+g3WcusMumMLyVgQ6FwOYos2epNOKc/J6voayYOES2Rfm8evIwiVb&#10;duLCY3Ku8B+S/bvGkmd0nFK9kDRDBi8ckmRY7w/3+Dn1OK/vRq+MdSlbAJl/ANAMCIOyxWYZW52C&#10;N1dHDV2SUdDhDh46dKTO64DvwZud+sFWBy+gZvYa3dAtXm3ocDFbOhcAL3QunHvYgOQ/Wk+WAyec&#10;ajFXs2AdfjXHq37KFhvywV9dy0wDbCR/zV/WPEDTtSzMYRhxYEvIDOCHQNiPRxMPWUZDoq448GN3&#10;bxu7MTv5Jm8E1RLjklqbOXOmEsLiRr3WhOwnJiPLsQaA5S+L9Lo16+T4sePqBsU9Rwf7uwlElfze&#10;68AvcwXAx8Rha4cGis/s1j1FimYe8HPF8/SzCvxs8XrGLjEmuXPlVivfvn371OVqx3WpkqXUzREo&#10;yV29BQsUlFkzZ+n/t2vXTrPDrcycMVP5DAPnEngOA+ed5A2g6cmeg+K57qcEX3ynTsu4ht1lduu+&#10;4jPXHTtrvpSpMl2mNWgkoyfPlRrTI+SeouNk8aZDmnhQfrYz7gEHWIpI0kCgZfFTthhACGCySR4A&#10;yrJG59u7V2bf/6I823CGjHfr6y4PS5S86xyLTFi8V9rujZUxbpJH3HsfScFZzuYg3ADC9kb3RcNu&#10;Tq1VpWWJ0g0pMY/cT2I1Fy5cqK7f3EZHfB9AstO+WBl6xNmwrz6TJD+uOCMP5OokpbvMl36zjsuo&#10;3xqJ18x7lrIFOpcol87F1rTFjQ1As3QuAC2bBAFlCzoAL2CRrFjoVzym/2weNkueLdxbQs5Eac1Y&#10;rtO68aFlwWKH5ZSsZwAY2bYIllNAmKVzgWuP60EgwgZ8YyEE9HEdAEaEmD7cu30GjZbRY6coGLTZ&#10;u+iwVipPnzmP32azd3FRY+XEtQ0gpAYw1j6kRNtpsmGPE/t6tQkGDOJyiefbsGGDsgKQ3EXGPmuV&#10;1WGIId6dxrrGBh8DB/PQxDbtZESnLvqepAgSQK5VbxfrMgaczLL4IbjNJ05wwtlgLsiIZxPgB4k+&#10;oT9XBPi5f1UAbkz0yRu1RQMn7tTaf/79H83Go3RN8kaixdXeqeg8q1eu1oxgFkY4fNgN8aABRuyK&#10;SH+HaxB3HTumv4NQP/m6qzfz5WLAD842j5m0fZmYEY9Y4IeQPMH4Jkg/MOuPjZAd+ym5NRYuWKhg&#10;0QqWuIrlK+r/k5EbKGRa2s+yjcnuYuKdMEE8BsxkBvDzmWv1mvnoQOU6subjH8VrrmfWF3/KmSKl&#10;xGsAbPSdd8v4Bt3km9ar5btaI6XHklCN6QNoYJ2y5MUI9XWJAzsbGScRQ0YbncdP2bLA6MjmBdhY&#10;4Fejp5OsMutUvNTcdlaiAFOJALs4P9+e12w+Pc8+L+aBSIzRddgX5wdvc08nSI3tMRIWl6Dudhb6&#10;5559Tqlu5oUkmM+M8VO2dDTnDTzsnDc/1JxndCGxSfJUwV7SY+pRGV6gpRbiX+ZSrwD4sHb1M2DJ&#10;cvGtMDp+n19nQBbADnFoWQwIi3PctIAzy9MH8Mudp6fc/UtXadGqnVokITEfM3qMgmjOA4RxXnLK&#10;FnSWzgWQyXcilJRDRywgOoCin7LFAFd0xPQBYHoNnSi9XWBH9i7PD1cuLlwseX7KFgNccUsT24eO&#10;64eSB9mw56RS/Bw6lXmbj9SEeYI1hlgy1hm73vCe11jQSRLDMEGJOgAE6y98fZCPW3CHHsBHYuOy&#10;JcuUbcMyXtCO5c0vO00/guxYvV3jJ4jPe+0CP0BfZgI/BCMQCaTcVzyC6RXW2koVKmkiW1Gz4f/5&#10;p5+zrLYzkqbkDnbwTDSptVatWmlMQXIgGNioCQrjPQtB8gZn1tVqSaOkDQvhtq3bFOUzQHjoLODE&#10;M5LIgumXxYz/udYEEuxJEydp9uZ1Dr/MlUsBP2+Dhu67zJNA4He1iuf1N8XbqAmBw+6RIIn5PE+j&#10;xuI1c9ak6m11YSfTE3oV3LcJ4eGy9re8sqtQEelSrJHk6bZBdVjysE6RXTpjn7MwzoCyZbVD2eIL&#10;CZGwRw0As5QtRgd1SKjRQefSbfQe2ffaB7Jww0GZ4lK2nDrnlbgkr9KrWEvftFMJsuUzA0YrV5Vz&#10;0TGqG+3qqNoBLcsRgyShT2FOfSrbU2pRnQlly65YOR7nUasd5410eQGpBILu8NkkaTV8hTxdYaGM&#10;yV1PvFOnaQURqFeOR5t7bhb8Vub3jd/p/AaylAPpXMjWHefq4Pcjru6oSwtHbB5uWsS7aJGGLPxS&#10;oLX887nv5Ib/d5M88vAjCioAi0rZ4oaeEbdniaKxjjqULfpWM46t1RHQh+6gq+O7LS0LPH38r83e&#10;BfgRvoOkRNmCBRGxlC1WhxXXgtqNe0/K19WGy/jFGSMjTy5Y4ij+b9cL1g7+Mvdy3B4bPmy4GhqY&#10;K6y1DhDHMUAdrzt37KzZ0YRZ0BfI3l22dJmuQYGNuFwbr5tcvFWrGfA/WcMxCHXCsEE4yrUoFvhx&#10;jzJKIn8p4XlhPV2+dHmG10zYSCyOYlyDh6DkSol2KpgSlKxeOis3Ao6y8ePHK/dXYKMYfCAITN5w&#10;Mf/686+aNZi8YSEIZlxPRoQBQiwFtDEE6s+aMUsHIWCQDkdbvHCxJkvQeH2p2MgrLRvWb9DfAGHu&#10;dclcAfgxiZNtHii+HTvF8+Zb14GfKwA/MmGDLtCkzHMslVTMeLveIrXgUbUBK1L1mWd1LLet316a&#10;PvuNTOswxq+rOd/JNkVmu3QulrKl3thTjpXOACTq0AIiyGBFR3brwvl7xPPtDwa8JUoLKFvOeSTe&#10;AK0/N8XITAPoAFazXDqXo1/nlHizsJQ0OsAeujlGB3g7Fpek8wmJLyS64N6dF5IoTQIoWzhvmkvn&#10;ssClczlidE0GLZJHfukgs94rIEnzF2oGMsCHhAcSJkhaIbuVRI7VLp0LSRS8R0d2K9MwCSttjI7k&#10;C6sD6GJkWX/CJ6P/aCPe3n3k1/qj5abb7lYvEGEAxEhC50I8HUalWgsclzjnbXbpXODpM5et2bvT&#10;DSBHR5YxgJvYPnT1AmhZqLqBxc5P2bLYKz36OQS+uHChc9nv6qBsgVyb8yhPh4VwbwBliyZ5mOdF&#10;lvGXHbZIibZT5VhItK5t0IFZSjD//D7fmd+VLmzhIrWCz587X4/xl/cc959j/h9Aao0G1oDAXwvw&#10;mIfta+YIMugD1xtekxT16cef+q18tJIlSmpix+WKBX6sr9Ar8d2AJ77jWhO8iceOHVNgnJzOBYJv&#10;wrTI9q1bu657NP2CpY+a9jy7YAI0+hp46aEHH5KcP+RU/NO5s8PjGWwJCvCDB2jokKHq+kzJnQtg&#10;YueRUmOXEggCkzfcBMQEvZL9lb80KCj47CsluLjIUDwTfsY/iK2Z3e7YSJWH54odL38h8b2ahJ2m&#10;Aj+XpPe6ZJ4A/LjXyS1+vmXLDDD4XuP8MluuduDnrVZDPLf+M3OAnyt7joZJ9j96SYWeizVJACE+&#10;bPmBGCUArtykp9R/4QcDYJxKFGSsYj1CVrh0LuEGECLEh63f4gA/CIqhc7E6Yv+oK/PlAAD/9ElE&#10;QVQW7IuT3wq2lkVvfSVVt8ZIiEuvUnBDtKx06VyI94PO5VSLduIxQKlQn4WyIszREdNXact5Wpb8&#10;K0Pl5jvv02SO5SFxSufip2zZGC3LzHmBdC6nXN2P1YfJ4vufF+/mLbLlpEeBbIhLk1JtrlddsDhd&#10;thmgVcOAOauD2gVLHTqAFv9rqVf4DNzBAECAFlnNJxs6wO/rn35Xa9/9994vm47Gaga0pWWpbUCf&#10;UraY80gqgerF6upC2eLSuew3OsrhnXR19YxuYQCdC/f+hKsjNKdd3/EycOBQtfoNGzVB+o5w6r/j&#10;musyZKqMHjNBQSG6PsPP67pa3eQp0rrXaPm4wgAZOHS0xnMxnzOXY9iwYM1u9gPnevpNasdorAWc&#10;x0bbMmiwbqT0mpaaBwyXIAkcrI2ffPSJrqGhKZRVTItY4KevzffZ5AXcwNeqcN/J7GZds/LdN98p&#10;iIYJgCS1YAjePp5rZljmSILjuYKp7rrzLsU68OwGUzIE/ABdEKXSoYmFS4/Q4QhCTamx80hO52Ab&#10;rmOyAR964CFl+E+tlSld5oIBFdgAbsESOhuZwpY6hkZgLW5yJgPM6JjTeU0QKhlIvNcMNPO/BGsn&#10;xCfo36x0e+NeYLD83YpQX23CM4VNn3vNJOQXc9w3c6Z48uV3D2SuXPXA77e84jX3w0wu7pHgy5b9&#10;pyRvkwkSHRuvwf6ACyxSMTGxOplXb9FX6r+aSzz33S9VGi1WSxZggzqyWLjIfCURAN46LGCeUyFy&#10;6IHnpOpcjyYloAMgrTlGybI4ef2zWhLz1Xd+ehUsfUtCHXqV7VFJ8ocBgWTgeqtVl/JVusqiE2dV&#10;tzM6Sale0HFekRWn5JbXPlNA9Y9Hn5MCa874dRUMACTOj/P2xHiU6oUED3Ql156RZ8oOlZN33CsH&#10;zP8ASJVCxdxiuAUXHXR+H1Y1dMQyogPELnB1WONIVLE64gLnH3CsfljxAMfhE6ZLbKXKUql4Sc3g&#10;hbZl/vo9Ump6klKocB4uYyymgD449QDcgG90bVdiPXS+D2sjVC+WXgXr5Iy953UkgFjdytUbdFwx&#10;n/YbPNosmM4cO3jICBk4aITGnTL/ohvlMjgMHDRchhhwZ3V9B42STt0Hyod/dpX+A4frfM5nMF8D&#10;GIjJ0nn97Pn5PbD59akdc89LT0IAVl7Wq1y/5lJDCMk8rI8Z3awHAj+E9XCYWcvXzp5DIejMoZXK&#10;ZGEdA5xjbbUScjpEM2hJqFiwYIEUKVzE1aRfsOAC7HmmmSVgAYuFKpSvoFym77z9jibbpZWqJzXJ&#10;EPAjhoCBwQ7rbEzwEwOwHkIOmlLDdPvCcy9ctD3+6OPK8A/haUoNBnqt85tC42ZfjrBgYP4NFIAx&#10;A902dlTsMAF7AD92nNw/Jhk7cfEXwIv1FNM0LZgANbmwA+UargO/zBVcMfQR7vcFwJ5s3vsfFI+Z&#10;hLNCrmbgR6yct1gJ8W3d6h7JgJiduO/YX8dwokEO01bskaKtpmhcHy4/rF0Aip0GcDGZ12jZTyp0&#10;miMR+YtJ7Kx5qqO6BGADgBJxzqFzIdYN3aG9pyXxmec0uxUdbktLQrzlyFn59cOyklTiTwVi9XfE&#10;arUO3LKbIhPlx9VREgP1itGFVqgqZ8dNVN0Wl5YlGp0Bd+WWHpKb3/5WQd+Nj78oH807rjrAZNNd&#10;sRo7yHkASaheoHNBV3VtmDzfeKasmLZEdr34oRQcH++nbMElbfnviHUrNNnJprV0LiSxoMO6Vtjo&#10;AItk2vZc59QdRgdYhAYGnXf8BOlggAlz7uOPPSHz1u4253kULJIc02eDw42n98yAvqIunQs6kjgs&#10;nQs6y6mHboDRWToXQGYxo1NaFqMjAaTmoJVKw0OFhdzDQiXSnBRl0Hf/dfEyYrO5L2bu3W+AdpGJ&#10;8XqcNmB9vAzb5OrCEqTQhHMyY81+KdFmygVzNu1KJiWy1hH7xXqFpQ8XLy7NDIlZT3xmjfMW/eMC&#10;i98psz7NK11Wop5/QTxvvCVeErUyOdYs2IIFjvUMi5y1xuHKpsY2a+r69esl54859TgVTdK7tmam&#10;xS8l4XvoC2Rr4+onISS9AhVNhoAfqBPyR27A1RjLRjLGp598mmKDoT+5WzmwUVCfGJrARpZv8nhD&#10;JgVAKLtGyk1drrBzgEaGRqA2xNLsWCylDPeW5As6KQ9daWXM62DEPbJb4ZoBohndQVyXi4sFfmTj&#10;+cVMtt5p08VbqbJ7IPPlagV+PtOvPQUKiXd0EIhkzSSpyTKNm7oHzsux0Gh5JHdnqd53mSZgzD3g&#10;gHBoWYpNiJFevfpLwVo9JUfthTLry1LimzdPs02xdiF+Opd9zvu1RldmiOPqxcUbSOdCUkIpA0Tg&#10;TgwziLHtnlgZ59K54ML9ba0z5qBsabc3VkbW6yTepUv9lC1WV33pfrnho9w6L9347JvyxZxDqgNI&#10;dtwXK8PcrN81ZxLl1zUOnQtAst76UHm+1XxZOGKGbPi+mPwxJEQtgmTpArRsYgW0LIAwS+dCli10&#10;KMgWo4OnL5DOxSZIQMuCDsBrJhA53aSplHLnz07DZyt4OwtliwFoZMxC94JAywJ4UzoXo+PzbGYv&#10;OjgRAaCAPjKMbWbvDpfqBbAI6CPBAzBJxivGB8YX8yfAjsQQOAURSrSVnnGezoXfTWyn1UH1MnHl&#10;YSnfObg1XjMiWHtYc5o1a6b3kxrJrFsHDhxw/yP94lu9WjzmszwPP+oHfoCBCR07y9GXX/G7ej2/&#10;/Cq+NeddpteCcN9w2dMXlixaolZX1koq8MwzYxmvC3RVZNCWK1tOaejSI8R5sj5nFfALptCHMgT8&#10;CEYkJgB+KXZG15KQFl+yeMkUGzsCCwADG4HKvXr2kn79+vlrmLJTgqoG4BeMeEMeytLFSzVmhfR7&#10;qFa4x+xibGwJwHD79u1Omv+uXRozlp7Ucs7n8wgcvi6ZKwB2nl8g8POZydbz6ONZ6lLx1qnL7Oi+&#10;u3rEO3CgeF5/Q7wBsTnpEkIl+vYTb9Nm7oELBeCXveRg5WqzWbjUqMWtGRYZKy079ZNXivWWSUt3&#10;iffP0jKv31zVAUIAHAAGkgQQSoQ1WRAvMZ17ypnHn5Oe6zwyaZejIxYNa2LMiTA589hT0mHPWRnu&#10;UrbMOR0v1bc5dC7RiV7psDdOhrq6uSEJRhcjUQZMQedSfck+ueGzvM4clP1jyT1tq+qgbOkUQNmy&#10;wD3P0rnUWRsqL7dfLLN6jpGl+WtKk0G7L6BlsVx8ySlboGWxwM7GLFodljdL2YKVFJ2lcxkxepWU&#10;cefJm+96Un7vsspx4RodYDGQskXvtQFh6KBlsTx9AGV0JM1gWQUo+ilbXJ2lc4GWJZCyZfaKbQr+&#10;hg4brdY8P2WLS/Vi6VyGmvMs6IOj8KseB6XVuE3SYMBCOUcZkKtAAGHdu3X3rzvZX86uySLBlkBX&#10;L2vX+gkT5Vj2HNc08EMwYlCli3UysLwaPJI9evRQt+lXX3wln33ymVQ2m27Wcxpx+GkRqK/w1rF2&#10;XmvADwPdyuUr0w/8sDphKeLH4zv/OwkuWShmAlvLFi0vKAxPCSsIcGl9evUJGvBLLufizimdTGDD&#10;kqlxKm7AMKBw9szZShOAK3HNqjUKDC8l/0vAb9DAQZftvg+mYK29APiZvuJp0lQ8Dz58TcbSBFsA&#10;ft5gkJhGRjrkzynIuYREqdd/obxQfLBQ/gshexTLH25f4rCatuslhVpMUh3Ab2KPeX46F+hOpu11&#10;zpvpUraEhRgA98Bj0rJobz+/3+z9DhUKdC6+sDAJe/RpGeMCu6knHXoVS+dSd8dZGeVSr0w/laBu&#10;W7J+z3l8Um7lcbnho1zOnPPa51JoykY5Tkaw0dUx541wz5t12jnvmEvnUml9hPy7ygQpXbC5LPyj&#10;kXQcuFUpWyg7R4ydpWxZcsShSYGyBToXaFnGubQsuLHRHY0y98Hn0/g7S9lCDV50R1wnQeN50XLH&#10;u8X1Om++O5vkr9lDDp1yNqLE5lnLImAxkLKF16NcAOqnc3H3r9w/a3W0lC0HXR333XINrrd0Lmd8&#10;Gj4zxAA/3LsIoA/dBZQtLnAF9H3fY7/c/Xs/qdV7nkTFXh2bob59+iq3G5VsyN5m7cmsaljJY/x8&#10;hw79LYAfQiZ0cuDXsWPHv6zr8GBaChX4iu2anlKjrCQCBRp1ga9F4IeXj0pd6QZ+cOUAPEgOyGj5&#10;kmtBsOyRaj1u7DilrbEAkEbW8btvvyu1ajglsLJCCPDEOqip/qZBqEtHt2AQIAoFASZpTN78JUYg&#10;UDB3Axr/F4Af9WA3btzovst6weLHs9m43r0GrH0PPSLeiRPNDJtxt/21LD6zSdGYokwGfiRzvF6y&#10;ryzc4PR3wB+EvZaypcass2rxA/jN2u+TRRPXaYUPdNCPLDrkgIY5ULa4dC5CAP/TL8jCg14hFGze&#10;wfN0Lmp9LFDQKZNn5o+ZLp2LgjcDtEpvilGwB7Ca7dK5QNmSYHRFVoXIDW985cwxr3ysoA/KFnSl&#10;oGwx5+HSne/SuUDZQowfur47wuWDz2pIt9cLSPtB25Sg2GBMpZYBlJKQseqYQ+dCooTV4b5Gt+a4&#10;Q+dC8gXv0c3c69C5UJsYOhdi7azuX6/lcRNO3pa7DJAaNGuTn7LF0rJYOhdKp6ELpGyxdC4XULa4&#10;MYSWzgVghw7KlqkuLQtZxsRa7je6jRs2Su7qPeWLst2ksHl+xHB+XnuyfFBjsr4uMf6MUrYcOR2t&#10;77+oM1n+7LFcaX0iYhxQfqUFb9J9/71PnznZnHPmzHE16RfvALOhyp3HaYUvjAv7WwM/s6axDgYC&#10;v5QEYmvi/LCETTRzMet7am3JEqdEJQIYvxaBX3RUtCahpgv4Ea9ExhM3NsOBptegYOEERNCoXWoB&#10;IHyExA7Sxo0b5/531gixDGfCz2imF4kadHxLQQC44zU8Ujx0aAqIzRw/dryCETic/s4COebgQYM1&#10;M+6nnD+5R7NWsPjxDLDWIt7iJcVrdl4Agv918ZkJ1fPjT0Ghs/Hm+U28bhhGcgH4fVB+kL4m+QIL&#10;HkkCSJkZXlm2P0aate8tT5aeqIDiAsqWE85zwjUKd5zVVZgQLWeeeF5fA6asGxOpOClaDt31iOTN&#10;21yWhiZI1W3nqVcKb4iW5S5ly4qwRKmy1ejOObp8ULa89L4zrzzzhuSasVMthMgfG2JkmfkshJg+&#10;snlPurriG2Nk3ok4+bFkNxn7/HdSZ/BBB4AaIRsZ1y2ga4sBU7UMYLO0LFC28LvoitsMmIKmxdKr&#10;AOyw8KGj9Bn/a+lVqs9NkH+9ADi9UW5+4CW5p/wCuTtXTwV+gZQt8OaRAW3PA/QpZYvRWToXqm4g&#10;gD5L2bLf6CoYHW5apL7RUS0F3UED9shAtroKHSbJvT+1k5rNe0q3AWNky/7T/vZz3dFy92/95L1y&#10;g+TtUv3l08pD9PjpM1e+UhGhOnbN+O/d/9VnjstxazASnIz4jh4Vn1mntCWrwhMI/GLiEiR30fay&#10;5MEXpHF/h+vyWgZ+FF4An2QGmTOUbKyp1yLwAx9w3f9nLxxr0KVclSQyQPSLNYmTt23bFpQkg0DB&#10;FHm1WRCJXyQdnHvFPQrMBAIAd+rQSbOFMM3ffefdWpuUHRtZxbhcAYrBTp4g2/eC7NBkgg4wGNjI&#10;KObZcc24inmGBKgSG4ObBCCI+54AWdqVoJfJDKGM4LRp0zQJh1qW9Nnk1s/MFMYN4QPcZzLhEc9n&#10;X4AG9fX/ugD8vEWLue/SL56cP2vguqKUFATg917ZQeoCxBpFAoFZ7xRcQNkCnUvrzgMkT5NJji7R&#10;9B0DWLByOdYnh87F6uCtW/X6D5K0bYcmJfA+0tVVN69Xvp5TQleuk3sL9nYoWxIcehWscosNePN4&#10;vHL05BkpZnSWeqXwipN+ypYbH3lWvp25T3VxRld+c4zMdylb9sZ4pMj6aE3+QFfRAMCxB6IkZ73R&#10;snx3hFQYfkpjEomja7jYK4sPOb8Bqxr0Naoz033jJQZoWcoWl87FUq8QGzff1WHhI8HF6gC//33r&#10;N73ObP/vRtn78ecyZP5uKd91jtSff07m7HcsiVgNSawAYHMe7mSlbHF10LlYHVbGmQGULdC5oCM2&#10;DzfwdFeHBZMkDwB2fEKStBu1QmMyj4dGK5ULc1ighEfFqs620Mgrn9zEnAp7A2sGFC2sGzRAX1bF&#10;ywP8okePk1yNJ8nnVYfJyc075dAb70i12l1l2BizGfvtd/GZdS2rhfkyI2sm2busZxg1SPwJthDf&#10;z7qJF+daWxtZ+7CC/l+jho30wHfffqcdEWBzAc+YKzwMghoBC4AGYpWCDfqQenXrqTWKG2ozmAAt&#10;LNpXShiIEKYCSteYHVDhQoX1OHGOZNxCAQFAoqPSunXtJs8985xaAP99+781KYQ6itxfGh0zowIQ&#10;tYAurfeG3wGopswMf4nxg38RQEiDtR2rIPQy7GhIWqGDYz2k7A9gk9+XmdxFwRaSXqqZCY4MuS8/&#10;/1J/C/0q96+53f/IfOF+cR+JrbBjxlOoiNZjvSJy7pz4riJLPVYFb63a7rv0i+fd98W378KqKIGy&#10;/WCIPF10gAIRwBnUK4F0LjtOnJWqTXuqqxcdXHUQNqPDHVli2vnzsAguXXFE4l95TbbuCNUM1tgE&#10;nwF+oi7Nxeh+/Fk2rtkhOUr01UQNaFnq74zVMmpJBvT5Nm+WxB9ymvOSVFd26SH5x1vfyA033Cw3&#10;Pv6SQ9lijkPLQgUOKnIkehzKlm9WmrnG1VHKrc/2cCnRbpos3BUp+SeZjY0BoNCyUHKOeERco/vC&#10;fVJgkgNcow3gxV1Nggs63KUFXToXMm1xgU/Z4+gAi1C9BNK5kMTyySefq4Xq2Jtvy7lTIdJ32np5&#10;scZCpWzhPMAiVC8RBryRHEOixvgd53VkBCtli7mnJJyM2X5eR5YxoA9ORBJDiAVEB1jkXmNxRddx&#10;0mbpMn610vQgzF3Jgd/VKBhN4KCF75Ba2XbtyIw48dTkdK0GkvermvJBt+Ny7IzpW+YGH5s8X848&#10;84Lsf/BJiR43UWORMyrMf4CktAghTNCpEUP/R9E/3KOXJ4od9h/INIufBX7BWMezWlh/MEb9HxxB&#10;uKHIdJk8abLGi73y8ivuv50X3Lv8WEAfCQSZJdTzBUxhXXs629N6jGLylKW5UhII/FauXCm/5f5N&#10;jxcvVlxqVKuhrNopDdgqlavIxx9+rPF/kE1blzBABLdjRgQ+JyyPxIGULV1WjzGZAAQzInwm7uDZ&#10;s2Zr47dptpx59pZiBuqZ06dOa58A/AKGs2qXernStUtX6dK5i77+4L0PtK/Tv3huWSX0GzZMxFxe&#10;DcIu3uNyWf1dxLdrl3jzFxDf0dQB7TtlBkj+pk4dV6xFgXQuZJv+OiJK7v+pnfzReorWdSUeDiHb&#10;FIJiBMBBDB9gyvPV17Lmyfel1CgnuY0EEehciF3zmHlszcId8lSBHlLMfF5YvEfpXMa6tXd9K1aK&#10;57En9DUWPaVs+fBXnR9ufOYN+XyOU7kEXYe9sTLcTeRYE5Eov6xxLCFYEDvti5Xm605LtR5zZdSa&#10;EAVFxAxayhbAFAL5dFEDtCydC5m0NnnC0rKQGBJtdGTh2uSJbUYH6IPOBSBJpi0JEmxgX3/tdb1e&#10;rOfrd5+Qp/J1kwEznBhWqFf4TEvnwjl8LrIz1KGPIWHGUrbYzF50UL0AQNFZyhZkl9FB9WLpXHqv&#10;jpV7y82XbhMcdyREyxAyX63Aj5JrxInRyDDF0pdecJNROREWLcW7LpaPuh7R5BdwM/2d8nVYhHJV&#10;7S7DZ67VOT49Bh7OWb16tYKwTZs2Kb4AW6Qm9t4ULlhYPvn4EzWkpEVYr7hGXY8MuGQ9om3asClN&#10;MX7pEVur91pLagWj7Nuzz3H1ktlCKjPy1htvabxX+XLlL8gkopAw7kEAwIYNmQf6EIAfnYTvvBaA&#10;HwkdlwJb7ORK/VlKiv1RTN5+y4kJJHNr4ICBMmLEiHTt8lICfj/n/FnBX7AFoL9i2QqlmIHL0NYp&#10;ZGDxN9uT2ZyMYtM3KEvHokCtyash/gHupubNmuu95p4z+cB8n5UmevoNiTeUJ7waxHfwoBPf4wZx&#10;/x3EW6iw+Ez/vJh8Wtns0mPOqZUJSg9qviILDnql4aJEWbBqq7yYv6N0ajlABnefrRZxitaXG75H&#10;Nm51+vSkFXuk3bRdEjFzlhz9PZ+Ub7NANri6KSv3Spupu/Q1rfjA7fJ0wZ76GePX7pDGC7f5P/Os&#10;2Vzv++wLHSuD5q+UGz51KFsgnv+8xxTZsGOP6qZu2C315m/V83hfYuYWv27axt1ScvJmaVm1q0wd&#10;OF4qj9wjG7btVd2s1Xul8QTnWnhfZdR53Zw1e6Xh+EDdblm7ZbfSQs1Zs1saTNjt/76q5rz1nGcW&#10;0LlGV3/8XuUeZUPL9eJ52Lhpq3Qbu0JqdRjjP6/66D3mM/dKrAG8gMVAyhbcy5bOBVoWP2XLSUdn&#10;6Vygjunt6qBsQUfsoerMeb/3PyBvle4v89c7niEWZDwVVyPws14G7hkNMmZ45K6E4O4u02uFfNNj&#10;vybPAPrI5m48M1I8M2fLkjXb5N1iHZXIHICD1Yw+y3MFYF1K8K4cP3Zc59uRI0cqCFyxYoU0btRY&#10;9gVY5JkXBw0apHMzOtZHrH3Jhbg0vp/+yTXw176G5oa5lbUI1y6GCbs2cRzevmAL/YzPTw+F2pUS&#10;ngFub+4Nnr2/AD8sUVu2bJFff/5Vj2Ed6dGth4I+qEQyW8hOBdQsXbpUHnn4EWnTuo3Mnj1bg1/h&#10;C7wScjHgV71q9cuyssF9iNvXTgC4gzt17ORq0y5ZCfySC32EJIUt1P007Zmnn5Ge3XtK08ZN1bpp&#10;ByJAh2w7Bgp/yQDHlJ/VQv95/tnnNRmHa/9fB36IzwB0b+Uq7rtrW7xmk+p5OXuagN+RsHMaZ0b5&#10;L4RsVahDTkUlSq9+w+SNHxrJhh9/kpnVa+ozYzGxC4l9Pb1OPdn4Sy4Z16rNBToWHbvg8L5wre7y&#10;RJ72/uOBuhNPPSNjzJjp3rW7urWYCyjJ1KpFK/1//of/5/Pt93JuoI4SY+V+qynj3vtexjdrcYGO&#10;1/y//d7kOnuchd3+Bo7b+rKBv92eR2vZvKXOPVzvRx98pOO+Z58h8uYfnf3nBZ7bZuk5v2URyhYy&#10;iS2dCxbXEa5lEUAYSNmCi9pP2eLSshxwdV2MrsPSaGkxbKnMXXchofHV6OolAZL1lHtG4f0WzVto&#10;wtmV2BifiY6Tkt2Wyrfd98mGE84Y6Lc+Xh7N1Vzalisve976SvJ13yi5G4yVecs2KCF2YN/BG3Sp&#10;0CKSBwFyWMT4rX379tXjrN8NGzTUmuXgDmKvMRrwPyNHjNT1wa4XGBtoGBRmmU1WYD/kemi2r8F1&#10;y3mEn9k1iWxdzkkJSGZUyHrmeyMj3I58DQihXdZzx/36PxBxrZq11O8L43XF8hUvAH7EH+AWGzF8&#10;RJrNrxmVX376RVatWqW7BRIkGDilSpZSEHglBOBH3V+AHubojAA/hA4+evRobf/657+07nDe3/L6&#10;W1pc6VcS+CUXWOUphE3/+cksmsSIzppx4WBlJ85ggf8IgmroZYh5g2oGMJzZwnODsb1QgUKa6HEl&#10;gF9g/cisFn5vhXIVtK8y8bb+4MO/D/Br3EQ8ZtHyXaJY/bvlh0jZqXF+WhaSDIhlw8LEGB/Ro7fM&#10;ufc5ifrya+k9f78MW3JQPSC79hyUokMO6Gv6dli9BhLatJmj23tQiljdgYMyYOF+05z3b5fpL/d3&#10;WqnnoOu1apf0WLVH9po5NaJLN/lm+Ap59ZVXnU1gjk+kzoRFahnas/+A/Dhpi/+8/qt3S5eVu/U9&#10;ui/GbpDPy3SVQnlqS5c3CsnwwUud8/YdlLz99sp+cw7/O3LZAek254Dq9u4/KL8b3T7zF93oZful&#10;y+z9ep17zXn5BpjzzW/h/djlB4zOeb3P6PKY83abv3PnzJVnDGDlekuXKi3rzTyVd8B++ah0D/m4&#10;/ACZuPKAdJzpfD4xw4z9+gMXydq167XkHbGPxAuSWUz2LrQsWJvIMibD+oBL5wJlCyTZ6LD2zFq5&#10;S2MQ0VFbeMSmeKnafa4s2+q4w62wIF9NFj/GfbGixZQsmHvGusY9DRTuVft27d13mStk7v7ecqZ8&#10;3v2QVmRBsHw//G11uf1fd8vUbt3l5IffSOXBG6XLeMd9DvcpfZDrZl1iLp86eaqEhl58rLEu8dvx&#10;AIEhCCkj1IV7QVUsCiWUL1teGjVopECEMLPk4I73FtzhbeIauBbumW3E8uFRSy4YGOgLwXb18rlQ&#10;u1xrwI+xwf0EyAPclc6Fh0AyAlY1MlJffOFFBSNvvP6G3HvPvXL/vfebwbs2yxZLBgguj1dzvKrA&#10;D1coxJZXCvjxu9lNYFZmV869ASB/8dkXUrtm7QzF1QEGIOvUyd9tTK7cewYIk0dKQmBw7ly5rwrg&#10;R6fivhDrd/ddd0vPHj0VlEIrwwTBX/uaAcygoRMyuLE4sBMBNDL4iSnEykz5umBnd+OKhjKByixZ&#10;DfyYzNJT0i9Ygqn/gnqVH34sXjOeWpl+tnz5cve/rk0B+HmHDHXfpSwVOs+UbPm6yZrDjpVlqUvn&#10;EhbnWD1KT4uXYZ17ieepp2Xpor2avGFpWciCxSKFQInSa+YJ8Z0O0fdkBFO2DVl9zKfJIqEGSNbs&#10;PU/u77VRFp92NsvLwxOl2rYYOdGirXKr5Zt/WG7O/oEz5p99U3JP3+GnbCm2MUaWuJQtq84kSuUt&#10;5jxXV3hthDxYcZRsWrlNxrz0g9QbfEBOBVC2KPWKeUsySp0FyWhZjjg63HvQrZxyqVCgb4GwmSEB&#10;Nx7vLb0K2c9LjS40NExjv7le4tKIp4OWBcqWF4v2lgnrTkvVuV454Z5XfvIZpVWx43vIqMkyf7VD&#10;Km8pW+LOxcuM6TNk6OhJ0nv4ZJ0DGPsdBk8zr6drohluKRYrFniyk4nJPB0RJ19WG66fFShkcjKn&#10;XAqUZJXk/CGnP7b7yy++VOJfK6wZlGD7+aefL3B/ZoZgWdu8dbv8WH+8vNrplAHRTl8idvKhryrL&#10;8NETZNnqjVKw6wFZ9VgOyf5Hbz/wCxTmYyxrzGUwQBDyQwULkjEBeHb+1nr05lk2b9pc14VuZpNT&#10;pFARnX8K5i8oTRo10X5BswCPz+SzA9eLwHXjckvCWuBngU6wBEMZ1wylS1Ym4mRUGEdY8xmLzP//&#10;523dWsJMxzu8efMFbZBB/5QzwULz0gsvyfPPPS85sudIseG6THeGC7MN5wa0kD179Bq2mwXpvzfe&#10;LK8Y8Jft/ge14/B9uO2wWkTs3iPhT2STcKM/a5pv1Oi/fFaaW2rJCYA6V8fiSewhgajEjZF+D5DA&#10;nMzvTw9FSOBn0sqUKqPAkkYcyKMPP6rg17ZJkybpd8HzxGDDEsn/9O7VW77/9nst85aVoAYh25dF&#10;gQFKRjMs6FUrV1UgmFyYPACFTHxnY87qayy6BGWTRTzaPENbAo+4UrKO7eTPa46FhoSq9ZlmKWfS&#10;Mgi5L1i277nrHsn3e75UQXUwhWx47g8DbmWNWuJNh1s/GGKBH31s3bp18u0338rZ9h0k5B+3Smw6&#10;61UGU7yjx4i3S1f33eVJWoDfdzVHyvKtRzSbduMph87FUq/AI7fyULxMaN1eNj7xpgIfq4N/bu1x&#10;Jw5qa4hD52J1AB3AHrqdp5OkyqQoTTyIi0+Ugs0mysJdpzSZYltkkhRbc0bCevWXsx27SqH5B+WW&#10;Vz91KFsefV6+m7VXaVmgcylrQB7l1zhvV3SSFN1wnrKl+JoIearWRNmycqvsN+dXHHzMXxatgQFT&#10;gZQtFc11W10jA5gWBVC2lDe/11KoEMy/wOoiHToXq2tmQCzl7MLCz2h4BPPRb3l+k4iTJ6Xd4jiZ&#10;s98rETHx8kTRQVJ8SoKCaKhXANQkCkTHxMrB46EyfPgIdcEyBhjLm3Yfkdi4eLWcsIiyQA8ZOkrL&#10;rfGesd+zn5NIyHkc49zeg8fK6ZBw+ajCIPm6+oXAD88B/8d6hfU2NWGeyEwqJwAKlizmaio9YVBh&#10;zDFnWeH7matZx0hMyCzhWmgHjxyTT7/+SZ58NofsOnpGzpyJkCGmPz6Zu5kMGTFGTkbGS/6JSXJi&#10;1TaZ9+SbUrLtVKU+Si7MnxgWrEUO96zO2WZOHmrGX+D8re/Nc2zXpp0aMrAQcx+w4DLv27lfX5u1&#10;gNcXe26XKzxn3MRcK/GGwRCSRiwVGvRcV5vA1hG4JmKsGjtmrK6bWFKtsYXx9n/enj3FA7dZYDMo&#10;Pf67HyTOgIuNZnAOa9hYji5aJJEGKabUojZuFG8qD81nkLdv797U24YN4jHgyfPq63+5jiRzLMJ0&#10;Gm3Va/hT3tklYZ18nWZ0tDYGhO2+7XbZ/e//yJ477kzx8y7WUuMr8jRoKL7Jk/9y3RvmztPYx08/&#10;/lSvBUBK1ijVMDKy4yTuw/5OAqcZNLbd+Z87NSYQehgaVDHvvP2OIvgSxUroRMMx4hC5jqwi1+Za&#10;4cfLkzuPxisy8f36y6+ybFnaYtqYUACEdFzbuA/sKNn1s5NnZ8lEwi6RxYBJxy4SLArEHNr7FtiS&#10;7xQt+HvisSfUVZ/ZAboALq5zlvkdia3bKEi5EsJ10FefyvaUWu/JKqxdpap4SpSU4/0HBN26ermS&#10;kZJtaQV+e46Gy6aTDnccwC3SdA0sdCuPeSVx+05Z9ewbkqtyX0dn1j3oXLCSKeg7bYCXS+eCDosg&#10;1i4oRradTJQiNRZJTJmKEnk2XpoNWSILNhxUipEtBvT9uCxMokeNlTP1GkuZ+Xvl5je/9lO2fAxl&#10;S5JDy9JoZ6xMP+VSthjQ961L2UKrtDZMnmswXVbNWCa73vpW8g6N9FO2ECtH1Q2uBdLjfBMN6HJ1&#10;xMrNcClbqH6R36VzIdMWOhcSXNABFqF6AdRaOpfJu71av/bZZ55V0Me8GxIZK2HNO0hs/yFy6FSk&#10;vFair3wz2ABeA/rIwqV+LiXh+Ey4+ApP9qiLcefeQ9J3yDgdryxAlkcUt2FEbIL0XGOA4LYE7YcH&#10;whIk/4RzBnwkSqTRrdy0218btXufofJh6Z5y4Mgp//imzZ09Vy0a0E6x2UpJGAPEjpcoXsI9ElwB&#10;0BE2xTxMTDhrQvIykSRHFMhfQDfumQFA+Y0ksHEPRo0apawGuWv0lvfa75bt+4/pBp214/4HH5Ue&#10;vfvJ0YgEKTsjSY4t3yLxBqROmrnW9N+UPRNYeXleADuABAkWAAxLDxY4f9v3/OU5ZcUmO7lglWPu&#10;ZS0MhjEEsMfvJteB+3ylxd5b2whxCFwTAamMGzZbrKP2NX9TrNzh27tPPO9/4G9hBgieMp0i8Z33&#10;Ljjub5DRRqbs7/YULpLyOYEtV25WZPeM9AkWrw/MZ9E++/SzoD4Y4ocuuF6zU9v7/ocytXZdOT3J&#10;gEIDcMIN2MN0z/fXrVNXQQ8ZsMmBR0YEUGV/Iw3Aad3DKTXAGNdBg3g7s4XsL3ttlB6iBBHfDdAI&#10;hixfulzdxAQYE/BLw1WEq4EODSi0uxrrRsCVHnI6RHdrTLo0JjDc01gxyCBnF5pZQj/kOqZWryke&#10;c09w811JIR6TSRhrMXRDnnbtpdpd98hRM+avpGQm8Nt3/Iz82W6aTNocKWUCaFkATFitfFu2yMoP&#10;c8tLv7RUFxaWMgATYAqhagdgEUEHnQtgCtlwPElKVpsrnrz5JCIqTjqPWy2TlzlxRVTWyL0iXLxm&#10;jgirUFWqLT0gN3zws47N5JQt7ffGygi3nu/aM0l+yhZ0ddaFynN/9pelvUbJpm8KSdEhzsYSWhYy&#10;Yse4NXShbIFCJZDOxdbJxVpZeLJD5wIg7L/Jq1QpyDajg7JF6VyMbpDRDXMTK7aeTJB7731IiYZD&#10;zYcOWRAig94vJd5+/eXnemPks8pDJPZcooJFsnDJ4EWgZeEzoXMB4Ayat135+DZv3Cydh86QyVNn&#10;KYiYu3C5XgfXiuwKc2hnos45QJLEEJvZO2zGKnkyb2fp3stJemGMEzdGs+EjR48cTZUqi2xk5sxg&#10;C3M88xwJDTxbxtjmzW5NblcwBvA/lStWVpdmZgneIKoTkUi2Yu0WyV+pubz0+gdq+eH7ccF+aNau&#10;dm3bKV8ilVj2HouV+Hvvl8kPZJfc9ce4n5S6MM8DLrAc4b5ODWhfaSG21W404G/NCPhLSkzS381n&#10;ASgzW7BYngm/kC6Gfs06xnrGOrZ+7XoFojwHxgLrIGvizOkz9TUZ9qlJmkq2EdSryNkg/OtidnZm&#10;Atn7wUcS8fMv4i1YSDy33S7e3r3FO3iwtmm//S6FzQRQxLTT7TvIhNGjMyUeABdx0cJFL2hYBQPB&#10;n20VK1SUwebasmrn1ad3H/81kZjDd9PSkriSmhAfyMBLKayAIF4yuZR2xm1zZs1RUz+LQnJTN7vA&#10;vr37yvvvvi9NDHDAYsixYAvAb1ivPjL3x59kiekrV1oICyDLjjAOgB/i+fZ78bRtK74gblJSExKb&#10;mISRyZMn664V8S5eIl6zcHoP/JU8/lJyMeBHmarBBarL7hadpO2cCOV/wzrVc8IBmVxvkI5XNnKN&#10;e26SZwt0l0EjJkqv9Y61CyERpGHNqXI2+pwSGKObuMvRLT5sdJUnSHTZKhJ19pzU67dQavd2aLDm&#10;hSRIlY2REjVwqERUri7VF++VGz753RmP2T+WXNO3SxTceIle6bwvTgYdce79wlCnfFtUok9JnwF9&#10;2Uv1k5n3viBLn/pEGg3aq+AMyyMUKRa8rTjmVZcugI8x3nP0HD94g6Da6jgPAAZIQ8i0JWEC6yc6&#10;uPagWEHgNny79nS54Za75D933y+918RJfwP2yKBePWqhfFh1jBwPi/bTsljKlnUGKPOZgGss92wA&#10;O3VyQhysTusjm/OgZbE8fVC2oLN0LnD/cb8Rqq183u2AFGw7R2bPXaibavhEGdu2McYZ31g0UpJs&#10;T2TTEJRgChYvYtjsPPtK9lc0lpcYZawwCJtuqFuym/tGQltmyfTp0xWE4j7++vtccttTn8sd3zSW&#10;WRuOSJ3adTSWnM0uAIhSea1XeDWxxjwkOfPgY/Jw7k7SeWzaKJ6gBsHzwlxKjGIwLGqZIVAW2Soe&#10;rBHpNQiRocxvpbIK625GhetQ2idz75Sexqw9vIa2huO41LHSobP/Y1229HH+YuwIXO8uJ0s8TcCP&#10;eDqQM+b56+IUgFbwABA2HZ64LW+Tpn9tZiHz/Ocu6Wp2U4mX8VAyIkyyTc13BzZoF+zExI6TGDwa&#10;RamzQohxs9fCrth+f7OmzS4LiAL86PBpJc6kIDWp/YGp/vy1GU4WFJYrU045tnr16KUA0NII8Jq/&#10;xJ+kR4hZadeylWz46ReZV6iw/nYShK6kkCDFcyDIGk5JnkP9bE/JadM3WlStLt27d3f/M3MEuiaq&#10;BUGkDRiwgIB7vvD9D8VrNkmXKz6zmFIFI7l4t2wVr/muyd8UksPla4inWXOJioiVthOOy5R8DXWM&#10;zijSRA7e9aREb9gsOYp2l37DJ8qU3Y4Fgzi19qUHSEiDlhITZc5bCSB0dHMOGF2ZQXK6fksDCs9K&#10;+fl75JXvy8q8dQfUXdtkV6ycaN9NYlq1lfLLj8oNH7scbq9/KQWnbtL6unFJXmmw86wMO2KQnJFZ&#10;pxP0vOPnPHLO45PK68/Iy6X6ysxvC8mCEk2k/aDtcsJ0xQQDGLmWsa6lD5czdCfH0RkgDWUGtakR&#10;EjPQHYsWSTKfyWtrBVx21NEdNTqP16dl0aiQgVC794Oa4+Wmux7X637g11YydNp+vZ8rhsyTzzrv&#10;lgp9lmssWCAtS3LKFmKhLZ0HQBLdQVcHLcswF4BaOhdL2YIbGuCHQOfyTfd9Uqrncgkzz8EKwArw&#10;xzhmXrCLIgtmciH2uE2bNgrUginQklB9A9cu48qO70EDB+lzYHzxF10gN25mSO/evZ3va9JSKVu+&#10;rDlKv9deB69x/ZLcQXk8yhQiXrNmRDRsKtmL9Tb9wLnnaREsStateLUCP4RsYGLEudb0GmCwttG/&#10;1qxKe+1iynNCTcM6woaXxmuO8Zq+yjrE5/IXTGHjJ21fZn3iGI34fbuGMV8SM5leSRPwQ/Af8+UE&#10;hv+vC8CPB3LJVHFA4eTJ4h0/HtutezDrBf46YuKI67IAkMbuL3++/Nowi2eFYCbnWjRGb8hQzfaq&#10;ncZyXexqGBAZZUwHkJElyE6K301jJ/f1l1/7ByLPl4GICR2LNxQ00A6wm1+8cLHfapWSEOAMYSm7&#10;usljxkjUnXfLvOkz9fdiXbwahPhP+xxGDhsukfc9IAPbt1eXnu0TgQ3wHizJkyuP9kmeI3GsCJvL&#10;rQYgXwr4NajXwH9NvL6YeA8eFK+ZJMt1nikrtx2Vs6+8IXUnhsv8jWHiNc9x9n6fVto49eYnUr96&#10;T6ncpLdmlSJzDvgUfJx853M5t3m71FvoJDog8w76pEuZ/nKiRWeJDz0jFaaekYd+LKJhBbNOJUjL&#10;3bFytFErOde7rxRdeEhuePMbZ8zl+FQKT90ox+I8Em+AFrV3J59IUNfs3JBELb12NDZJEoyuxLoI&#10;eazkAFnw6a+ydNwq6WhA0bFon8bO1TXXghvaYy5nxVEHsFG/ln5NfO2ECRO07600OgV2RkdtXLJw&#10;KdHGeSSloDsSoCPeDx3JLB/UGi833/2kue6b5M7c3WXSzkRJWr5S1n6QR0Hf3Xn6yte/lZbS48P8&#10;tCyrV6+Wt77OJ/3Hz1MgQBgFlFUstmQZY2EiztD8PKVswapq4ydJCAmkbKEkHDqyjL/qvl8Jh0+E&#10;/XUDBqUGFYag2CLJsHfP3n+pLtWxQ0cNBQq2t6Nh/YYaU33vf++VHj16aJ8cY8a7lTGjxyhdFyE3&#10;WSE8/8HDRsnt2fPILU98KFVam3nMbAAeevAh5Q3EGkjGOfd+kwHTiLdde4m790Gp0WSEzFhJLJwD&#10;BtMi9DFo3pgnsWTu2BH88mjBEFzRcAsCUFevvHzqMO6rDSdIDfjhluV/8DrxF85CLKKckxzccQxQ&#10;BxAFlDL32XVIm1mbAI38/4xpM3Sd4n/izwVv05Jm4Ie5mh9CjMD/uvCweJAX86GnVTyffi6eAlnj&#10;AiQolUxbWp9efS4AgWRuv/3m20owmlXCgkBiCp38UsK9ZkJnwKQ7g/wiwiSG+wjXL64S+juNeEDi&#10;vuzuzA5i3AdshoilsBQGWBIRgoDJYttsNkkeAyZj/nOXAj/ifLB2zbxEFi0TDVm3PI/ifxR3j2ai&#10;mInRZwBS/Pc/yNqly/x9hMZi/vhjj2tsFNfDYp5Rwa3xy8+/aOD7jBkz/FV5PHXriSfb0+IzCwhx&#10;YcTM8p2BjYWUzHaujSSdS8mwOVvkqfzdZNl730mZStNl3dFEPW7pXELqNhOvAb4fFe8uvfoM0thH&#10;EjpaGh2LpOfzL6R8x61qyUJWHfVKs7LD5HTT9uIz/fD35aflwXd+Uu7TpWGJUr3BADme/Q2N5cw7&#10;/5DcnP1DZ4w997bkmb5dTp5zXE3FNkbLYpeyZWV4olTdGuPXJRYqLOuffk02P/2qrFuwXRouOk/L&#10;QkwW14cApgCkJ10dIRVYnABdW4wOgGh1SstifjPruqVzsZQtvMZqiNEGoPVarVly0x2P6HXf/XtP&#10;mb8/QTxmLHiy55DwH/NIjQErpfnQpfJF+w1y67NfyJdffC1bTsRL1amh+lwIIyDpjHgjxviecJ9m&#10;QANOETKQ5x8k3lC0XBiZ01YHZQsAG9AHSHyvyxG5O3cv6Tk5dYNDTHSM9O/XXxo3bKzzGC5d+OKw&#10;9GPh6tOnj8SeDTLoa9BQ+yL3CIsf1Fr8djZ2tq9+9OFHuhnISoqtsKg4eblwNx23xPE99Xtr6TF5&#10;jWbOkvBDAs++cKf/EB+64vWfpOSr+eWpPB312OUI/QyqFOZGNsgkE4APiMHO6OY8mALw43pYPwCA&#10;lysALgAuvw3vD7F+xJYz5zP3swawHlhgx1/uCY21JDQkVNcRu6b420Viy5n/OD+zKMDSDPxYjLBk&#10;4FfOjHi1a0V4WNwDFnnuSUbFt2mTeB55TDyvvCreps20gH5WCLs/S4LJbhn6mDvvuFMz0qD9CGwA&#10;IsCWjVm5EmJ3QOx8AGmZIXwuoC15sDKLBosLg56/DEqePxshpZ6xzezg6Bu4mj43gL5NzdoS/tAj&#10;MsgsSHBTIi1btFQ3EPczsEFDAZkvDQsBgJhng0s0q8RjFkzPN9+57xzhXmAdtH0lWJxYH37wodIg&#10;4UEg9oiA+FcNwJxp+l9e85rsQ+Kl7PcGthTHHdYccx+1BfTTriOWSIdnv5KSZSbJ+sMJCig2Qecy&#10;+5yEd+guZ3v0lUpTYuXxwgOkW49+0mXIVKVziYg8J2drN5DK5SfK6oPxjvXpVJJUqzpNwmo0kLjw&#10;KCk9OUoe/+Q32Wz65taoJCluwFxYaITE7jsgBecdlFtecylbHntBfpi5V8ISvBLn8UmZzTGyMCRB&#10;Eg0K2xmdJMU2mPNc3bkKlSXkP/dK7pz1ZN+Ww1JpjsehVzE/ub4BcoGULZUMYEJHbA9gC8sXc7Ol&#10;c7HnUepsYQCdC9yDWjLNTONkNc8/YHVeeaXuQrnx9nvlhhtvk/t/6yRTd8SacWE2BiT8GRA8e/pK&#10;eejDP+TJYgNlzIYzsv/AIVm2ZqPkePVtyV+8vHTu1Fnuu/c+zSjlOWFtJKGGmD6oXnBRz9zrWC6T&#10;67BcTt/j6LBulpyeJIPn75Eq3eekSC9ipX379kqNwiJJaAb8cVUqVVEPx/333S9TpmTcWMHcYMdq&#10;69at1dJHI0uYPolXgLGLS/X3337X+RRdZs1VKUloZKz83mS8lmQjM7zPigjptCRCYzfpCwUnOzyL&#10;3F/c/X1yNZWzg4bJNxUHyuZ96RvXzA92TrRzNIDl9OlLl3bLagGYEieX1nWb/2NMcY4FcszvWHL5&#10;LDvn48khq1zXh2Qt+VqSVmGtBUyz9maGXBbwYzeMtQOXVzCzVa8lAbljqsVPHxRhm81CFRmpmXLe&#10;rt3Et38/wTruP2S+sBvElUdGHAsuLmDb7AQHKGQ3raZptzHYs0qIbSDUIDk9wuWKTlQZGJBWWGCJ&#10;pwpsgDRLPzOiY2dZ/dwLMqZNO+lsXkNvwz3DSpXr11zywvMvyOuvvu5v1KjmGdh2RWJmDhwUzzvv&#10;uW8yV3gGX335lVJe0M8ALvzucz//KtFmdx1pNliX07+89eo7FE60bx3w6jPfcbJ2I6ldfKCsPpyo&#10;4AYrWcmJcXK2ex/xlCoj7WeEOPFsZQdKr579ZXrXHhK7a79EtOwoTUsNkeUHnPO2nfbJH+22y9mc&#10;uSUqMk6qTj4tt7/wtaxYtVo2RSRKztVREpPk0LKUXnpEbn7jK6VsuemJl+STucf8uvo7Y2XmKQf0&#10;bTdg8btVUUrnAmULdC6jNx2X4vWHy8KdEX5aFjJmAUXEHLJo7wv3ye+WsiUqWmNlcVEnJiaplSyv&#10;0ZEVy3nE0eHe5TwAIZ9Jkgo63NxTXToXQN8z9VbLjbfeJTf849/yyK8tZNw2qGUMQIvwSNJL2SXO&#10;jL3e4xbLU5XmyEu568qrOd5QK9dHXfbJkeOnpEvnLvLA/Q/IgAEDdL3AigfYIBM61qy1ZO4Sl8hn&#10;AuzI+gWQoCPLeJQBI1ZXYFKSTFl9WKp0my3nQIUXEYAvfYdqU4AvrPaUlqNKD9fE2MyIAN4AccyB&#10;NDYqFDUIBHbMB1xD165dFRjwOitBH0KW9ZHTkXoPpxkATXgAt+70WQdgaziA0VGusN3sCDlXtYac&#10;HDNJCjSbKOHRGY9B5/cCvMEIwSRNDpaQRQ54I874UgK+IQuc/wf4ESNI0hDck8zhyef+YBvDGNd8&#10;9xUHfggmT8y4AB8CDf8XBeCHOTezUvI9bduJ5867xDtmLGjbPXrlhB0stUSp42xZ6G3DtQJnII2q&#10;GJkp7CaZUALZ7y9HmIhJgT9x7IQCM95nlsBd6S1dRkqZBYiSfixCEFRzH23btGmT+99XkUREiCdf&#10;fvFlQmHztIq3rgFw//yXuYfpD1y24h01Sto9/YWMmOvUGFdalklx4jUTauht98iRF97VxCyf6Qsf&#10;l+0vY8tXldBnn5ewV96VTl/UlhnLHXJdMkpLTjon3hEjJezLnFJv6nG5LfuvWl1o1NpdkiuAeqUq&#10;lC3vO5QtNz39unw218kAjDC6dntiZdQxZ8O83oDFnw1YRNBB5zL86Dklfh6y/IRSmiBk25L1ShF9&#10;YoqXLl8lRcy1qM5cNxY2m8ix7bRDoULMoFK2GKBl6+RuD/FKwUm4Vx0dmb22Fi66Z+quNED1FgP6&#10;7pDHfqrvT6zYaXR566+W2O9/klXLVsktj70rfzboqQv7rpAk+fbbnFqVgsQCiNFJokB2h3nVrQid&#10;C7QsfJelbNljdFwnwJUsa67RZvbuCfdKYfPbZ647IuU7XzwkAusbc0/yzSCxZlSgqlqlalBcvMRr&#10;4dZlA2zHL27sq0n2HAmTEm2nGgB3TimKsPIiRyN9UmWuV13quNapfNJwSrjG9h3q1EsqdJklu48G&#10;j84K4Ac+uBotfoA51m74Ydl4piZsJHjmWC8BfVfCyMWml2udP3e+GmaCLZcF/BCCaf9XgR+oHn4m&#10;3HIEYWaWeNu0Fa/ZrXrNztk7dap79MoKnY9YLHbRNKgJAkEgAc7Dhg37SwuWe5gYKvrdieOX7/pk&#10;ErLWanZRfA4DKjPEt2+/eBs0FJ9ZkNgJwtBPVjVWmWtBfPBdmc3HlRTP628GDfhNu+8lWV6rlXhN&#10;X2xdaaScPXJCPN99L+sefUsmNRgqnk8+FU+duvLZb63k6L0Py7AxU5VCZELxNrKqWHEZs/q4BsPH&#10;HDkl4bfcKfU+rSy3vZ5fbvrPY1J73GItpxad5FNrXvXF+85Ttrz8ofw6fYfqsOYpZcthZwHxLlgo&#10;TRoPkKiYWKVs6WJ0A4xu096T8mmlwVJk+AkFZ4y5HqPn+8Fbvhqd5Mc8haV///46trBmUcoSgbKF&#10;+DhL2QIty1CbaWt0/Aarg6dvsAvsyLR9C8oWLH03/lOe+LmhDHTpXChF16DOTAm77W4ZacZM3ynr&#10;pES9Xjr+yWZ9v/JQORZ+Vvr2HyKPf1JYQShCFi7XAp0LrmZAZCBlCzriJ9GR1eunbDmFziOD5++V&#10;Wn3mS3zixa0okCBzLYwtO98ABon3IxYVD0Fa4ocvJtCyMLcB+sjKvxpl3a7jUsfcr0Mno2TCTq80&#10;WeoVHBqAPeJYsVZjtYaGqOH0SPHUqCW7c+aTPI3GyYxVwaWwIqkGwHQ1Aj/m43lz5un18RcPTGDC&#10;DwCP+GNCBvgf6s1nBuhKi3BdXCNrFVm8wZZ0Az8WUgIU/5fkXNw5jevKTC6mQKGWqnKbmeabMcM9&#10;enUIQeRMhDTLERUIBG2DP5D/IasuI0JiCoPxcoEfgbXs8AB8xOWRRs+CsGDeAvc/giiAJp7VkiX6&#10;FtcHsSC0q5nu4GoTgJ+3Vh1mYvdI+mTH9EWy6JdiMqNQIzlS1YyjFi0lOjJOBs857oyrz7+UmS/l&#10;lFav5JEcn9eRI/99SPoNnyRQtnjbtpUKL/4od3zbSKrVbCyn6zaWmub1ba/lk5vvfEL+mb+tFF10&#10;Qk526yOx0WelwvIjcsPHeZx+D2XLtM1yKt6J22u8K1aGHXVi1HyzZjnf3ay5nDPnoRvq0rk0GLBI&#10;rTYnw2MkwSzUbRedMWOniY6fliOWOhm6EUnSonkLrb4wcKBDBr7siJOhC50LVh3cwpayZbmb2Qud&#10;Cxm7HVc7LlVkxTGfUrbcDGXL/7tRHvy1lQzb7HgZVrlZvwff+Fw8VavL/d/Ukafey61uzNXHfdK8&#10;72T/+H/stzYyeJNz3toTznmWzoXMaMsnuM7VWToXXM3nKVscXeuJ26X1iOVa9i41YVHkHhBbhRCH&#10;Za+Fyhm4e5knWKcyAvzGjRunNC3MbWTFXo2ydudx+aLKMJm3/oCCeSquINDicD+5rwj3mftNGNG+&#10;+56VfN81k1wNxmo1m2DKhnUbdH69GoEfEhcbpwwN9A0saqzlUKwArigQwLVbYIi79UoKVnXi/K4K&#10;4AdqJr6NG3dJOpO/mWACplNkFfBDfGfOiKd6DSWZZdG4GoU+AW2D3XXbRsC+BYB333W331pIptvl&#10;CEzlZFDBRn+5lAwU1WYw02fZ0cHjheUvMyx+voULxVPkD/edA/ygS7kO/C5PvGaT43nqaXyZ7pH0&#10;yYTFO+XDxot1wYMUGGtX/UVO1qh31WqZVaCBdB21R96pNEp6DF0o4Q8/rq5K+uiwV1+T9Y17yYhJ&#10;c2Xg409JyV86y60v/qDZrrflayvFFx2TY41bSVzvfvLHgkNyw1vfOn391c8uoGypuCVGJp2IF69Z&#10;XNSKbwCf7+hRv24iOp9PFm86JG1HrZBjIVEK+uqZ66Q6yJw5c+WWpz6Vf39dXz7LWVD7M9Ys6Ifo&#10;X1C2APRw6RG/xXmWlsWCtyNGByBER0wfujVQtsDT51K23JXHoWxBB0CD5+1A616S1KWb1JkRLU9V&#10;nCaDBg+Xdu3ayVvfFJRBkxZKixat5MGCfbXUGhalTad80maFV/ZHnKdssbQsZBlD5wJlCzooW7BA&#10;obN0Ls3GbdXs3eizDhBOTRjHBNZjYbRzCi5G5OlsT2uVCty/jPPLXTR9u3frcxpj2hOPP6HPtEf3&#10;HjrHXY3C/SrbaabUnxOl7nSN6YvxqVUVCyqCRRXLKhbW0FPR0rDxPCk/YIN0nxikOPUAsdUkCKu5&#10;WoVYdvCLbazpXDPrBKFsWAIxcF1pAfhxfVcF8ENgruYmkdb8vyQAP7tLyEoB/OE69NaoKT4Dfq4V&#10;gcaAGBwCzy0ApBHMb2Nlcv6Q0/3v1AWiSgbnbjMpX44wcMjC4lwGOwsl2Xe8zwyLX0rAj+8nIPg6&#10;8Ls8gToko8AvdPwUWXPfi3I6+7uatFK+70GlZWFxX/Ldn9J69CEJifXJj7VHyfddDsjJh7JpEHfr&#10;Vq2luumnLZ/IJqvNeRXLT5LJq4/KjbfdLbfnay8FFp2Q403biHfgIMk775D845WPnb793Dvy+/Tt&#10;cuKc86zJ8l20L1S/2/PcC1qa0udmaZfYFK2ZvcjaXcelXr8FctLlqasx3yvLXMqWxbsj5D+/dJAK&#10;tZvrWKLOqyUCJlEFIHsigLJFaVnMWyoyQPVCFidSm4xgV7ctxCd1zP+WquaUGLsnb0+Zt88AUPOV&#10;O4wOepejXQaIt3MXqTUxXB4oPk6eLdhDNp9IlOpTQ/Q6KlWsJE8UHyKz95xTULk7zCn/RaYuAuiz&#10;lC1Uiag297wOUEKsGTrckcSgdZm2U7qMXy2RMWm38toYP1rJ4iV1PiEgn5AcCvOzmEPFBKVGWsRn&#10;1jVv3nwyrX4DecSdq/qbFvvhR2Qjuf919cjK7cek0cBF0nhetFpxiZckqYcYSWIlEVzshAqgI6aS&#10;2MoRy+lvC/39LZhijUJXq8UPYS1gDWCzgEeIBlDlb2bGfl9MKLzA2hQorF/p2bykRTIE/LKiZt3V&#10;ImSBYnWCBBLL05UQX1iYeIuXEO+WLaKz9DUiTMQ2E7he3Xr+7DjcVdDHAAQpnM6gS4lZn6LjDIDL&#10;tTDzvSThcC7gkWcIA7tmds2Zp7t4GgCN/81Qpm9IiHgKFxWf+WuF3zJ82HAFvtc88CNWMwuzuD0v&#10;ZRfPx5+479Ins+Zvkq7tR0vc7v1Sodc+WXc4XjzHT8juN76S2qNOyhmzSGIF+bbmKFm89pBEPp5N&#10;ug6ZKjVmRUtordpy0Cz6pf8YInc9+5l88MHHMnn+Gvmp3mgJ7dBNzrbvJAWgbHnVoWwhe/fHWecp&#10;W0pvipGFO09I/Hc/yPZNe6TC5C3iCw1VXdnNMbLApXPZEZUkT/TZIFW7z1F6FcDaksNOTBYVFiob&#10;UNSh5yCNqQNszZ49WxJNXz0U6dC5QMuClYeSbH7KlmS6Jku8ssClbKE+a9kZCdKt/0i5+04DZG+7&#10;XSbOWebXlZ/lldOjp0hcnfrSYlakjNsaJ6/92U8W7AiTcrM8CpT5zKqTTsmkbbF6HoCurDkPqyo6&#10;rH4z9znfp7qZ53VYEskq1exdo/tzepKMXHJAeQGjLmHpu5gA7phfGMcIf4nHZoGHvy3izMW5P71m&#10;7tny/AuS7ZbblI4G927PHj3lnPlM39atTj35qwj8UWFjwpKd8ny1+RrPiTWb5w3oO+5StgAGyZY+&#10;T+fikfnbQ6V4m6kXVEAJhjC/UW6M9ZFwKJIgr1Y5fOiw4hfKzl0twroIBRJCXDjJHYBn+i9xk6xR&#10;wZTrwC+NAihgAoFJO608QJkhUFR4f8ypheWvJfBnBTeN5cPCHQN9zMMPPqwAEO6rDu07KC9WoGvl&#10;yGHXwpwOZnhcY9bihwDG4F6yExTAjNqI1PUNDwtPP9ULzyLZwkBgON/Dd2YIVF4F4vnwY/G8+bb4&#10;zC40S+TYMSW/thay9Aiu3hp9l6hbkeQHgMiJnUck4fmXJHbPQfGZftZ+1H55s+wY2b/niITmeE3m&#10;9OmvusjGraTmQ0/KyFHj5auvv5WZK3fJk3m7SoVvK8uZu+6XEn+2kH+8/oWfsuVTl7KFRI66O87K&#10;rC1HJD7P72aOPCDfB1C2QOcyw6Vz2RGdJC9NPiIP/t5NavVbIu0NKMISxqINZQu0LFhpwmPipV6T&#10;1lrb2FK2/DbB0ZExS8m0GfvOU7b8bnRYftBB5zLNpXOBww8amJkLVyjgY7wNHz5c5zPcwVC9RETG&#10;SUyvAdItXzuZtNsrvzeZKIt3hhudx0/LoskvO53PBGTkn3SessVmIKPD2ljApWwBfJDVO8aAEavL&#10;PzFJJkPZYkBvXELw51QWS8o8MnfABpDa5ot5aPOmTfLg7f9WwAd3adu2bc/PQeY8BX+ff+m8vwpk&#10;77FweTp/N2k2bIUkGKz7/7P3FlBuHcn7ds7339/uZiGwYSaH48RhBsdhBkPsmDGmGGOIIY6ZmZmZ&#10;mcfM7JiZecaMuqqvn9LtsTwe0oyk0djzntNH0m3B1b0Nb1dXvQUh/2Uivpw+0oceIi4AkG3qkHNZ&#10;t/+ctuFSrSa43xI8IGXFOMt4BwGP5IWutfgxN0QK/IkfElcYQSDPzFEU5sRgIoP4JROW+BHpEwnw&#10;5MjJ3rP7Kn2DLVyU7h964KHY7WB8Bq1ETKzFL8CtXoA7grX4WeAniPI620AMANTzyBYFnQxSGgxM&#10;mTRFXQOuiW1ec00gf06BguJdvMRXjoVWnd+7ZYt43n7HfRUYTp+7IC2GLJDnq8+Wadt815+I0hK9&#10;9iuBPfr867Lnmddl+0NPy4m5C3SbZ0TnrnL0iae0rk2+NupjV7pUaRkxf4s803inFPlziBzt1F3K&#10;Zy8nf3v7W22nf3/iZfnIT7Kl6eYzMmT+JnEKFpLlS9ZfIdmCnMugPb6tzJUxF+XrBcdl+tJtUrrd&#10;DCVTIwyZAn8ddqSAIUzgxHkfmbJ5eZFeYbsOEPkLmbLBGutNHRIq+AwarqjWHptDd8MRRwnaGXNd&#10;iATm3MkiY+sgfRc8Xjm5dJX0/raG9F3jyM79MZKt5gT5pPcpOXfJp/3HcRv1i2QL5PTsRR/JxI+M&#10;3wRItvxs6pBzYZsR/zMyRYAtx3znuePwGfm8ykA9FioQFEafxsqPOHvcvkgU59NPPq3Xgwwc7DzE&#10;B/wynVw/iXfrVvdI2gIJljz1Rupz0u4h2L3dEHsWNyrZYhY7wGvGztpjj5n74ZFF6/aqZl8gadmS&#10;C+tTid5qpIMtVFw6SL8W3w5TWiA+4gewosK1gq0ikkH8kolII37XIlDYJ98l+WIZiP936/90m3SJ&#10;IRlss+O3EyhooxA6viNuJ4cUUkfxJ4Akfg8GaCt89zVB/Fx4V68Wx9wjz1NPi6fyb6pt5wwfHhLN&#10;Se+BA+K45CRQrNxyQJ4v3EW3wwC+by9WHivd+wzUgJsqLQdKnSErpFy7KfJnq15SuWJlKVGshOou&#10;th8+Ry1aAJ+xZ0v2kUwf/CLRHbpIpW9Lyd+y5tL2SbmpWH05evqcWvNaz90mvZr0Eqf67xI1bYkG&#10;b5wwhOkkki3bzkovV86FVG1lVp6UPjPXy6/tp0v3FZ5YyRYsk/jtQfjOGNKEFt8Atw5ZFluHBe0K&#10;yZZ9vjp0/6iLK9lCXfQZj3Tu3Fn1OAlcwPd02X6f1AufY9u7ryF1aPyt33FEvqo2UHL13BlbR2So&#10;1eKDRPO5mLNeIQDXX7IF3UPqkHOhjqjeWMkWtw45F7YbU0P8sDLF5pt2iw3+YuvXHmOXhrEb8kfm&#10;JXucseGnnD75nS+/+FIXnhxPSKoMP2vPu++J15DJtMS5C5ekz+TV0nb4IrUMk16QVHuQPoJpsHCz&#10;weDdaBYgv9cQr1lAT168RSp3vNKHLJhIT8QPWIMAu0mRgISI35bNW3ROyiB+aQBIH/+V6MzrLZI5&#10;LdCrZy+VZWDbBT/AkiVKKnELFITjW90mOjnbPtYHCGBKx/JHyDzvoU3ziKUuGEBGBmvDtUT8LDzm&#10;unlq1faVO+7SzBlO3XriHR/8baSUAOJXtJlPA3PKNq+mCnvggaek5I23SKYfaqkwOQQf4le0Yl3J&#10;8WMO+fLbnPLft0toBggwfvx4zcla27TF2v/6j/yZ6VmpPW2VfPbJZ/K3Vz6WfJVq6vfUbdxM6s7f&#10;LX0NIcSaOHHMHPljw2nNvYtPX92NZ6Tvbh/pm3LootQxddsMm3q+SHfdjhvqWvPw7cMHjvy6RPaq&#10;LItbN3e3r876b1FnLX3z3Tq2+QiYIGODJZIL9vjqdkZ7VJIE0kcqM0jfwr2+OixGGIHaLL4s6txi&#10;yEL5ud4o2XkwRkkEW8ZWloWIYP3O4z7LUTtTZ2VZkHOhji1nQEQ1VkIQGy3s1hHM0WNCyoXwp06d&#10;Kq++8qreA1vo81hvyZlrjyHzQm5y+nk900b9j2P15Ln/+zmGgG9cIMzu+e4HleNJSxyOOSNvluyp&#10;EdJEbUPCh0Wtk4b9F8hLfyzy+YKb/6myQQsWyPBZ6zViHCt4qADxY/xML8SPwEMlfobLRAIgfqRO&#10;5TrGZ/EjVWkwETDxY0XFxMhFi6Q98lCCiZuBEpmAYDtZZiB+4HeEdYLVOBkBWJEXKlBIRVuTC8Q3&#10;EePE6kZ7ZcXvr8KOxWDs6LE6IVDHoMX7giX1gqUBn5drkfj5wxkyRJw+fcRTtap4nnxavIYUpjUs&#10;8YP0QT4O1mggmW+/R34t2lszG4Bp273yetXJMm/NLhk7ZKjM+fAzeeLz0qpROWOHV1746heZPn26&#10;nPm9phQuVl9TFoJWLVtJwQbtZN9Zj7axx+55QEZ8V1Q8vfvIlPFzpeGmM7FyLhXWnpaR+3w+ntMP&#10;X5T6pm63qUOn7oWi3WXCZl+kLVp8aOwR8ADpwyqGLAt1kDeVbDF1kD5bp5Itbh0+etQRMTt2k69u&#10;sSvnQtBG3Tp1NZsFQVUklV9qyBt1kDfIIt+JtYjPEWXceMA82bY/Rl9r3QZTZ75/5QEfiUayxdaN&#10;MnVYm6ycC5G6nDeWJyyn1BFljJwLFiq2omv1iJKhhqxcojKFgPiVLlnafXUZ+AJ/lO0j95UoqUd3&#10;lgmU62CB/ujQoUP1Ob7GVmyeTCgJCa47W7f6CFWIUmklBax9v7adJI/m7yF1ZnvUgjp4xlp5ofZi&#10;aTH6Lxk5YamSU839bhbLQ2f+JR1GLZFjJ4LvFsS4xmKaYEe0FHFrSTfEz80rTB7ySABuTX3MGFq2&#10;dFkNuvo598/aBrH4MSelKfEjZZvNgDBn1hwVQ7weYIkf1ptIJX6etu3EMSTnWsKF8xc01ZndVqPY&#10;fMHJBSmb0AGEhDEwYeGzYBFDO2YA4N5iLeB5IMTPU7qMiFlhxwdyQ14PxM9CZYfmz9etTs/b72oh&#10;kjUtAPF7quxYJSKHDOnz3HyrPPX//V1uevQNedec14cFasjLDdfK7T92UOJ38KuvpX+xEkoAFu5x&#10;dPvsx3y/yDTT3kp/VEqGLt2kbW/u0QvyWNlG0rFjR/2dvPMPyv0PZxLv8hUy/+hFqbrutCGEvvtd&#10;fOVJjd4FC49dlN/+OqVkEVRoP0W1+8AKQ6ZIsXXgpM8SVnWGT5YFrDJ1ROxaWRYkW5BlAWjj1Zrl&#10;swICZFhm7fSRRbTxiBCmDqvlLTffogFUCxYskL8OeqSGqYNkAt4XtcN8znztXzsOy28dp2rOV8D3&#10;zzR1kLyNR71SzZybvyyLlWzZbOqQoYGAAs7ZSrYg54LUi61DSmTyoq2G9Pn+R0oB8cMthPtJseMC&#10;fR7yZo+zgDx96rQu3FnoAcgvE+sRt30ml/gBTclYpqwGfIQbpLEbPWeDvFCsh/pRgqpdpkunadvk&#10;9MmzEv3FN1L4u+rirPPtxmGxjQ5CHt74gFWUBTMFUk2AXFpluggUbPUyH0QK8bMgled8M4ZSBg4Y&#10;KC+/9LI8+fiTmh41Oog+1QERP3TsuMlskUACrxcQ3YUeG1u9kUr8mGCd4iXEIQfsNUQ02LZp2rip&#10;Eu8ihYvIP/7vH+qMjW8GA3VyBxpIHnkXiej1B6HyDABDBg9R4of1j/btvyWcGDwffIi3sPvqMvg8&#10;JBMn4uuF+FnQFgnMoDjffS/eIGp6efIVEM9774t33z6fxAwFK665v/b1ge37pOD3v8uW2x+WI8+8&#10;Imc6d5dyHTfLghVbZLNZQY+cv1nuzd9T/vNCDmnVN0pO/1xARlWsLK+8+LJMXLZTidex4+fll0JF&#10;5Lnc3eX5on1k45ad8u+Hn5ESq05JjUYtpEW7Dvp8XNbv5Mm775O/TlySYoboHTnvqFWm0OJjMmYX&#10;GTgclWyhbu/pC3LyzHkp23qSzFixQy6Zuq3RjlSa5sgRVyalFnp7O33+WttjfHIutu4PQ8KsZAtW&#10;PCRbbB3EESulf92+mAuqSXjLTbeov+yiRYtMnSO/Trksr9JgniOT380vlw4ekl2G7JVsOUEORZ/W&#10;OsgvFlO+E7JX1nyOhP9EkWK9m+xKtkAgyyAD49ZhEYyVbDHEE6mXg25d3b7z5Mm8HWTXwdTrpdGn&#10;Cc6w5eNsH6sEBs+x8tnj7BSwO4WfH2MAhKVypcqXJ9JTpyTLc8/reAKSIn7Ae8D0eb/dg3DgzLmL&#10;8nX1wbJ5z1Hd6r14yatb+k9XmibT5/4lR37MJ99VWyCvleiuFuZggO9h/rt44aI+bt60WYPiRo8c&#10;rYtaxje2Jbl28IP0AoJ+IKuRRvz8wfWk/WJs+/TjT3Vx8r4Z+9gO5npT/HewAkHAxA+LSLCc39ML&#10;cPCGHDDQBKtDhQSGBDnffpdupV7iAsJEQAdtDk0urv9PuX6SG/9xo25ZIUfxnfm/0dHJWwnRgRio&#10;/AFBI+iDwsA2fOhwXdxgCYyVc0gECRG/+fPm6xYzg2JEt5kQw7t7j4riBg0nT+p3et56R0WePZme&#10;EE/VauLky6/ZbTh27pnnZfP/7teF0MmDMVJn+llZuNeRPXsPyJoDhoSNd6TvwGFy1yNvy7DXv9bc&#10;uYPN6vr2+5+UIuMcOX38jBxv0kry3XSH3PxOGVmycb8s375XnnnmOTltJlu2eh8s30KmHrogx/cf&#10;kHsefUq+XnRC8+6ePHtB6vedIy+V6iVZK/STxVuPyJem7vCZC9J29Ap56Zfe8krxbhK1cqdsOuLR&#10;aFory4KcC9vQECYkW5BlsXVs5072k2zJiWSLW4dvHhHI1EH6kHo5dPysZiHBT/bOO+6UmeY/7or2&#10;6HceP+eTXmELnG3h81k/lt2rN8qPtYaqdYi6jst8mTX4TqyGnCeSLQSOdHEjkKnDHzGPK+dCnY1A&#10;tnVE7xLkYeVcnqowVcbO3yTo0KUWzEfoclo8b8gb7hvxbfUigku6uVo1akmB/AV0LAFes7D0vPmW&#10;ZLntjoCIX7jBfYGUr9l2UA5Gn5JXSvSQ8WtOS6thO6ROvYEy+5WPpUyjpbJmz+mgEj/krVgUY/Sw&#10;ATIsnhlHyR6D3lx6HN8gsATyIOUV6QtzhKbxUeVckaJ5x4x9+AFSGjVspIoVgRrikk38uDgHzCDH&#10;ZDZtSuiigyIR/F/IR3KtQGkN5/sfxVm+3H2VfsHgzHWfNfPKFG+5cuZSp2623tj+JRJ42bJlWuyA&#10;Hh9GjRh1lcXPH7Rx9L4Y3HBnSE7wUkLEj8wgLBauF3eItIIzcZLse/QZOfJEZvG6Cve7D52QN0v1&#10;kFVbDkjLOcdjffqee+FV+WnAUfGaBdKwJk2l2j33iTNqtNa1aNZC3nvnPfGa9hPdvru0ydtaHvzo&#10;F7n5zV9k4OoD8va4Ldreoi84UqlBi9it3uUHT8iTTz6jz2PQ6RuyVLqO8/W9VUfPS576vu+ftnSb&#10;PFNpWmy0cLZKA+XbAT7dR6J0u/hJtqw/4kg+Q5gAki3IoKB/B5BegUwBJFsgU4Pcuo2uLMu58xek&#10;WzefZAsamZMnTY6VXrnk+KRekGRpNuukXqNjb7wruUq0k/MXLwkaykT29nElW9hOhEgi5wLJJIiD&#10;qF+ALAt1Zy5elmyxUb9bTV1uU6dyLob0DfzLkfozT2qGksXrA4/Ojw9xffySIn7du3bXPL7+cHL+&#10;pFlVstx1T0QTPyJyCYThfs1bvk0+/KS21C7UUzxmHNz10FNyfFqUvu/oibNBJX4Txk/QcYxUZigs&#10;8BoCci1g8aLFusNj73ukglzC3IMjZpESF127dNW5MNDsHskmfjjbw/w5gdQkvk6PQJYDIpBeiB9W&#10;EXxQsGSkZ0DiuO5xiZ8FZnpM3/4+gEQuogE4YcKEqwY//HsgdURyxa1jC3/7tu1KNFnc0M7ZEiKM&#10;PjGtp4SIH/mIM4hf6AHJK9x4jAyZ4RuTEDgmaCB73bGSpcJYadR/nuw8cFzm7XKk1K+/Sb9+/WRw&#10;4yZS6cb/SY36rfUz83c78vizL6m+3fHNO6Vz3mZq0Spdpb78J/MP8p8ybaVDjz5S/NdK0mbrGcnd&#10;aaRm0qCdZardXQoWL6VyLm22nZW32s9X4jf/r93yYo+VcsSwHuRc/piySap08i2YkWx5u9xAOXL8&#10;jBIjiJTV20OWhZy6Ktni1tlo2qV+dcir9DbkzEbMLt3vq4s+c0m6dOlylWQLdf6SLX9OjTHXbazc&#10;8XM/mfegIUOGMKlki6nzl2zBxy/G/Rw6fbGSLQddiRhXzmWAqbOSLavcOs0cQp05/9pTjmuk8MwV&#10;wROiZRegerXqeh8opG1j+xarCE7y9njFChVVC5StvUyPZYo9Ttn55lviNYtksqKQX5xjjCEjRoxw&#10;fyX5cMxvaKBTkKU3QN8pq6TwF5Wl8Cv5pNwLOdRn1THtGODjN3257zeDTfzwU8bSdy0C2R7ml/RA&#10;/JiT8FUPFgImflhM6ETXCxhE8GkgB2F6iuj1mkbi1Kot3olpH2GZUkD8GKwTIn6AtDs1fq+h5fHH&#10;Ho8lgHfefqc0qN9AGjZoqIWweLQAIX4EckDocOy2qyhIPW0b4tejWw99ZFCgw1kH8PiQEPEjMpTv&#10;SMwCeb3DadtWnE6d3FeBY/+Rk9J00Hz5qtqgWOJ34sx5yVKit0bIjtnkKNko1G2NBnnsa9Raqvzv&#10;brnpg/Ly35d+lj97z5bp232RqLkLlZbO3frq56yQMhklCpWro22rZt2GGpHbb7dvEVCm2wj5ucLv&#10;Kgly5MQpreu765x0GbtMctcdIQ37z9Ut3+bDFmtdvlHrlfjN3uWLin2p1EDZe+yMZt2wsixItlBn&#10;5Vyos9a8eXt8dVbOhTqsaICoX+p2RV+S5s2ay//9v/+Thx96WIMZkGyhDskWAjSQZWkSFaPX7evG&#10;s6XgwAOy/dWPxdm3/wpZFiRb+BxRv3AIf1kWJFuo2+EGa3QwddZCuDyOZAtbxhDUiYu2aCRvsIHV&#10;xvZ/hHkttm7dGnvcWu7p+99/+73mBy+Qr4DWrXrmWSV+9FMkXTgGWU4JnNVrxGM+75jvIe9vsOBd&#10;uEgcM4apW0OxEnKqUlXp8WnhWHJHoEyzQQu0rSNa3mHk0qARPyx9ie2SpFcgD9ahXQcdo/HtjmTg&#10;h85ctMi0g+S4HyUHySZ+kJ5NGzbpCaCNdr0AXy2cWNOj5QYHeKdho4iQ10gJrMUvue2NPKa9evWS&#10;dm3bXWEFpHzy0SfyxWdfSKcOnZTMQebZtmBgw0/IEj9+D8dliCKyRbx3dtTseDuc06GjOO074Gzk&#10;HrmMDOKXNByzkNRr2KiReyQwLNu0X0q0GK8kxp/4vfxLb5nibu8yGVbou0YO1mwop26+VQr/4yb5&#10;79slJVvFftJ8qiE7SL0YoqW+nQOHqx8dmLnDK29W90XeosVXCVmWZdvFad1GJh+6ECvZcs6tG+FK&#10;tkD8OKe9R07IGSRbinWX4XvPy9Sl2+St36cpYSPg4aPKA6XsuNMyzpBTonDnG/IG6SSIAtJHVCz+&#10;d9QttJItpg7SZ+sgcosMsaNOJVsM4UCyBd9X/Fkhb/6SLcir9Fl+Vn7vNlPaTtuldfgLXvjwY/lj&#10;yD7dhuY7V1jyFu0ji1aWhXVvrJyLXx1EmSCP1a6cyxZXzqXuXF/6NupCRfziA37BRQoVUT1Qf+Cn&#10;xkKSfmnzrbPVC/ELJpzZc8T5tbw45hycSpXdoymHd+1f4phxjeI1Y9W585dk3IJNV5A7LKkDpq2V&#10;4bOCq61L9PO1YvHDsocRAKDj90vxX6R+3foBWfxmTJ+hbctmlQoHMDxgeaXd4nMZDGQEdyQBS/yQ&#10;A8C3LFiMO1wg1ynq7aTb8qYz34yUtjfu0Zw5c2JLjuw5YgkgVsFnnnpGC1pJfD9WXYgfzt/9m7WQ&#10;Iy9k0esVk+Ul2f/k03LAvPfi2++K54cfMQ2KYwZDTV/WsZNGkcaH2bNmp9sFQ1hhiLHTt5/vevbp&#10;6x5MGgeOnZJizcbJ5j3HriJ+7/3aR587ZpDe9fRLUiHzq/K+IX1vm/v/D8otD8iTZcZoZCrRpgCy&#10;byc4AkGIaM3bxEf8iq08JTM3HVR/qjnvfCnVVbLFsBmD4qtOyQxXsmXBsYvyXOt5sT5+BZfEyJNF&#10;uulzfPwKNJ8WK8vy6W8DZcZmX0Q6ZIqo3LiyLABtPIierfsd6RW3Dm282rN8RFIlW266RQOfkGxZ&#10;c9Cj261WeoXnU7Zektx1R8qghQdUzmWPa7G7ZIjfipX7lchtOOKV383vW+kVJFumb78s58K5QTIB&#10;52wlWzYf82o0tK2ra+og35A+7hHyNTsOBCcVYmJgEn/v3fe0r5coXsI96gMRv+ih4deFSsPWatVN&#10;H+4o3pPBt/h4V60Srxl7nHHjtG1r6dzFrb0SzuzZse/xLoss32zcY64V4se8gBUc9wBQpnQZqVCu&#10;QpLEDwvxB+beUH6r/JvOKUePxC/hFSpY6ZygEj/M24T649ye2BdjvaDTRM0I3cqN8GS2lZHpSOto&#10;G6ycCACzSuS6ZHo0k55XJFhxOJ/kXh/v4cPifPu9eDK/IF78T9L4uiYHtAFWm0SPpVYbigGfPL+v&#10;vfKaTo5YRZggSVR/3z336X1lskTqoR8Wv6bNtYxt3lIfJ7ZqI+cXLxbPbXeI5+VXxfP4k0qm8aW8&#10;CmZw2bhkqWz+/EsZb1aTnD+kYvTwEbK4ajU5R9Qp0ahz58pF896L+/bJpbz5dFCiWNmEYG3VpAsY&#10;cuy0aCGeRx8z5Oo1cZYu9RFqSjz3HkmUHH8Mlw27juhztlR7T1plSIZHTuw/IGsfeEIWGsL+1L33&#10;yVOGANxqCveae//3/9wld3zXQgqPOCFHY87JuTMXVE6ldY9h5l4N0zy5EJj9Jy5JmXZT5bl+62WW&#10;IXYXDWFY9ejzUmLSZjl83lEr4C+G9M08fFEuOl5Z50q2NBm1XDqPWSZFFh+TwZtj5B1DQgmCeK/N&#10;Nqnaebqeb6XJZyVzqSFy5PhZ2ebKuZBIHwkViNwsV85lhyvnYusggDMhWidOKcGqMNWQvpjz6m+o&#10;ki3/uUkWGIK7441PpPyImFjJlpozzsuw1Wfkx9rDJWr9Mfl1ikelV6hrOM+RVc9/rAtESCJSL7au&#10;sSG//pIt1FlZFix7k+LIuWA5pQ5r4QRXzmX/oZPye40Zsv9ocCasxMCY+Mbrb6jk00cffnTF1q8F&#10;Y7oVxV3zzXfiuALOIYMZx7xm7MGy7Xn4UW3fcYvzSyl9D4WFUCTBJmsgQIhxKa2AESAYPvYrV66U&#10;7D9mV56BQeHtN9/W3R3GW9oGJNBaBpkvKETVMn9QDh0MnjRVIMDdKegWP5xio6KiNDSbCxEfuDDk&#10;OYR1JuZzlVrUqllLt+C+NBMnKbW42TymBXAe5v/q6nDLVnnUdNy5ZsIuVLCQ1uNInFIdndSCAS4m&#10;xgzuyb02NJjoaPGY1Ys3AAHk5AACehBdqyAC4sfWa0r9beIDHZrJoEv7jlLt53xy7z//pSrpkMC7&#10;7rhLFi5cKM0N0WM7mG2h9X+tj5V68UKWkY2xJZ7tXUCU6IVnnpOLZiKOatBItxD5H1FmINn2YTYZ&#10;17e/jDSLp/2vvi5jOneV0Z26yP5nM+uqGgshvzug/wA170N4KXR2/0fKNUcMCaBxr62TPYd4ns8i&#10;HnMdPVk/1AT5/uXkpq3y9rf15J2cTeXdsr3lydwt5b6v/pRJs5dLFrO4uc0QvVtcsnfb7ffIHXfe&#10;q1s0u/cdlMdyNpPvqw2U09v3yInGLeXPCsNl3m5Hhg4ZLp17D5PCyLmY+a3L2OXycMv5MnnNHrm4&#10;abOsfu9z+WbaHjlF7t1Ljlr9phwyhNCQvvUnL8lXi05oEMeRsxelZt+58mLJXvJ++b4StfG4/Izc&#10;yRmPdJmwWl4q0VvL4g37lBASaRufnAtbsETMItlCVCxp2CYh57Jzj2x/41PJMcIQwuPnpF27dirZ&#10;csftd+gYvnNntORotF6iP/9edd8azDgu9/0yTl4r2VPmbYqWXCM8EuPKueCbhx8kci57N+1XqZdo&#10;U4f0Cr55I105F6yUROge85NzYQuXOsge/8HW2Qjki4YYY5XNYchmdEx4rN7MXZC+9999X+eyhEAe&#10;XxbzK774KvTEzwLS5D9++JcgTeahAPObDYqbNHFSooFuoQLjdqWKlWSxWXynFvAJ5pQa1Wvoc9x/&#10;4Bz4hM6ePVu18igEeiETRklrAxQIusUPMUCIX/du3ZVEEBIfH5iIiVJkciLQIVTAlErYOJ0XSw0a&#10;NdyctAAh0lzsPWayQRYhm5m4aRzk1ANFixSVGTOCk94rUDxnJkWstJ9+8qm+5hwhgkni+HHx/JhD&#10;vCtW+ooZBFMLtOqQSYCQ7NgRnKg9297wVQoErNqQc4gXpu7C8uUyo0IluXTzrbIub36dAD7/9HMl&#10;f3Y7+K0335KV5tpQknVN44Hnp9yaxcICPyKnVOnY634pdx6ZZgjhBLOKO/RDdrVujhk9JnZrxaaR&#10;4/xYcXMteGTVRyHCi4UY5djRY/oIWVyzZk3sucdXqOcapQfgIO958eWrygUzMK/8299luSF5/KdS&#10;JUvF3juiWZ95JrNu536Vs4g0GzRf/cvAqr3n5M1iXdS38Ni/bpNW+dqo/h1gzCHoB6Bz17r7TBnT&#10;YYg4eX6W5c++Id9N9Tnrx1xwpMnmMzJ0r28CXBVzUb5Z7NsqOm6IX/XlR6X9OjOZG6w74kiBsb7v&#10;R5alk6t/B1SyZczlOuRcbM7eDUcvS7ZQ1336YdMmVmi7Wf9pbsnT87BaX5ic+M/333u/+rdayRZn&#10;7z458c4H0m38CvmgXB8tI5YeUGKHnAskUyOCTfHu2CnnX31T8nTaKxcMWaOOIA7qAbIskEyVczHE&#10;jsjeHq6cC9ZK6lTOxdQRmdzNjQjetTNGns3fUU6gDxMGkLXjiUxPaHrHpCZHJF/CZvG7BsBYTGAc&#10;14wUbeEExAtpndGjfbJIwQBuOFWrVNWx44fvfpBHHnpE56+fcv7kviPyYC1+uCUFg4jewH53p46d&#10;5K4775KlS5dq52EQAZs2borNEcfNZ2AcMTzwMPdAAPGr8lsVefaZZzV3XVoSv1UrVmljJ0vEg/c/&#10;qEEAKOFHIvFDiX7MmDH6PCl4zcTgmP+g5c+64qQyAs0SvyVLlqjfHCBqKrFo2KRAe4MABUr8IJ/4&#10;7wEWNXRuC2fSJHF+zuf73/UbaD3bu9zjr8zqH7M+/8OSCArtcdiwYTJq5Cj3W5KHq4ifWVQ5zZpd&#10;vu5duiRoNSR8HwFpBijSx/EcAc9yZcvJr2V+lVK/lNJHJCvQMeM4j5Sb/3vzFecft9xqCC+yFfyn&#10;uGXs2LF63SMVRLVxnuisYc3z/19YwO9/I6fkzF1Adu0/LD/UGSMvlB+jCeqBExUlNUoNkApvFZZj&#10;X+eUznmbx2rqLdiDoPNItbZC+rpN2C1DX80n+PTNilouZVafkpOG+Bw3pK/ttjPSx43snXP0gtad&#10;MHXIudRYdkT+W2m0+vgt3mteR2HNM23yvFd6GkJkJVuWmDp89ag7c8ErvZBssRGz+3x1Vs6l17QD&#10;0idvY20zi9/JKTW6b5Jjpy5K165dNXoXyRbGZCRb+D0kW0zDlr/+96B0/cPnU7bcr04lW/zImydf&#10;fnE++kTM4BYr2WLJG3lgkYGxci7IskBQAZItKh/jyrnw3yC2YPUhR74pPlby1B6hVsdwgGhd2gHj&#10;D9uCiQHiR9BWBvFLGKQOQ9PUgnEV4hFO4sf80bJFS01dFmyw0GYeJysU43+kZyIjxZzK6fXrH5Qt&#10;9xsmuY6OH2b9UG92lcpV1NQJ0DNCEwpY4ofP0o7twdNiigu2eZ964inJnze/+l9B/J5+6ukrcqyG&#10;C0zANArOAeLHKgGZBLbi8AmDKKRH4ucPz6TJKkOQGsRH/EiTNG+eL3IuJaC9YV3GPy4Q+BM/tPx+&#10;LfurPneGDhPPH3Wu2lbBUooFe/my5UpW8elkMUR58/U3Y4nFjf+8UX2p/Ms6Uxxb2rZTi6LFVcQP&#10;B24zyVp4sn3MDKTWiaZNml713XHLZ598FnsuSRXS+3zz1TdKZr/+8mstuE5wjK2w+D5DgUzVq1vv&#10;qt/GmphW4P7Y83gxy4ux50oKMnufKE2GL9NgDYgIpIlsFmSeAN7x49W/qn+md+VwzfrSZokvShXM&#10;3O7Vz/UYOEa69RoobSYclKF56srS7wtJ0zYjpNb603LwnEe3eBtsukz62Oal7oCpO+PxSpXlxwzp&#10;GyXZyveTZpP3qA8c/nBnL5lzMb83xJVlmbPLF/mKZMs5t460W2Debl/dflfOpe2MGBmQp754DLEj&#10;6pc6K9nCNXjk4Ud024qoX+r2nMTnzhC3AbPkolngeAoU1Kjfpgsvy7kgy2IlWxbv88r6L/L7ghC8&#10;vq1frIBgaRw5F7Z+rWTLsjhyLp1MXW+XSJJ3+PMO26R4+7kScyo8bjBs42Mo4JpA6pKCtfitMv1h&#10;Z/OWGZH3cUDEah0zVq71y0XMuMrug42GDiWwaNHGkeMKBenzB8kZaAtp5bIVCOBAcLCgED/PC1nE&#10;KVpMxt17n0Rv2KBWkPiIH9tDG0w9F4mOFkpgfsWXDusjEyMWwOLFiru14QHbzGy90dBp9AMGDNDt&#10;wLvvuls6deqkExG+flyvtECwiF8wEAriBwljkYHeXiCIj/g5AweJYwYScsgGAjTCenTvIZ07dVZL&#10;mSUdtmQzpagthjQVLVREipm+RCn6WCYp9s03sa+LffW1FDXtObb+3vulaJ6fNesIlpu43x1fKVyo&#10;sJ5PQgV3jRLFSujKHGv9xo0b9RGnZJ6TpghLB++FbBYuWFhL0cJF9X7965//ivd3c2bPefl/+BUW&#10;QCQTxwqAA3QwwLX2/41vvv7minOpUaOGnj+rXwt0zNpM36PBDBiYiCi1siyQPiXm5jNvFWgvlSad&#10;FXzlALlt0bXDT40t9j7tu8r4L0x7mTpN2o1YIsUGLNXoXSRbfvvrtAzf5yN9Uw/75Fz2mLrzFy5J&#10;xU4z5LHaE6TvlNXScuoelWwhCpcACSRNkF6BPEHsrJwLxI66MYacQrrQ4kPOBYKGP9j5XyvIyI9K&#10;iWf8xFg5FyvZgk+flWxZbOVcYrxy8ZJHaveIkmGz1sulmVGy+JMCPjkXU0fkLdeFrWYIIHp71G39&#10;Op9cmjVHz8XWQd4I0LCSLVaWhXUNUcaQvq1+dWQcIciDKOPPO2yVUl0WqMZiODBz5kx5IfML2jbq&#10;1q0rZ04nTeIgfuOrVpdDDzwks8r8qq4SGfABmROCPeNmgggX8cPvrlKFSup7TUq4UGOa6euMl2nh&#10;uxgoxo4Zq8aQoBA/b9QsoXjMxO157XU589bbsvg/N8nsDz5U6QtL/AAmdCYOtkSSk84qpYD4vfzi&#10;yyrCC6ZNmxZ24mezONj0NDjTc+H/+fd/yt133q2RoExAaQV8Dl95+ZVrlvj5y2sEgrjEr+z9D6rC&#10;faCkzx8sepD1IRuHLRA2f0KSmsLE5f/dCRVSJiYGVsoEkyBZ4GEmTgSscJkAKTi779+3X2UK4v7m&#10;W2+8Fe85U2iDzz79rBbSmX1oxozUFvpW3N/B2mnP58Txq6UX/OVciHSdv+yACmtTVMTc/L+qnafJ&#10;4z93kNnbfNuAbO9eIedi2tru97OK17RhMms0mhGjunOrthxUyZbprmTL/KMXNLADDT/qf6g1VKVa&#10;lm/cr9ut9ec5sZIt1WY4MtuVXkEbr54hSfFJtiDnAimDEAKPIbweQ+y8CxbK6oOORvMSOVvb/Bei&#10;dyF+PskWR+VWrGRLtS4z9FwcM1Z5Z5n2kqOgj0ga1HZlWSCZ6494pWaUIYRte4nTpq3UHntMZVkg&#10;csi5sC1sZVnQ6Zvq1m066pN6gUgCSJ9Ktpg65Fw+bb5PKjZeJAfCEMELsNSzO0QbIQozuY7vTPLR&#10;LVrKRtM+Ns6ZGxHuDVi2AnVrCTYIfMPfn0WiP7g+GEE4P8b6UIKFOu0bHdRw+CITtZxeiN+EcRNk&#10;8KDBwSF+7qN4d+0Sr7nhFHTKYswAs86UY088KSWfe15eN5PpqyqRcL98/t4Hmt1g7Zq1QQmxjgt8&#10;C2h8mJxff/V1ee7Z5+ShBx/SvHREa9kSShDlg3XTPy8h/9VaT9heetJcG6yjvJdBJ5yRllu2bFFi&#10;c+/d9+r2HB0mWMQPDSoWAt7WbXySJUl0QAYDfI3YbsE6RCdKLfFDYBmLX6CA+D1t2ulpc97Rw4fL&#10;jrz5xHssWn4p8UvCQR8pAIFQtIOEyvofssuGoUOvPNaypfYpyobBg2OPBysTDsSPgYHrFpf4MaCz&#10;bYqfqiXnvXv1VqtdYsCZ2P8/2IJGGiQk0MJ2MgN7YqVMqTLSpFETaVCvgfrgdGzfUX0xcTCH2PJo&#10;ny9atEQa958rwyYtk4qjjsuiFfvlzGtvytqHX5a6XVbLRUNombi+qDJApi7ZIudM29x46IJUnnpe&#10;Dhy/KM6ZM1JlzHFZ9sanMq15K1l32JFqhtyQbqxixxnyfOGuMmHdATl++rysOXJWfl54TLbFnJMG&#10;/RfIE3k7CMLMFw3zIbCi8nRHjrjSKxAktnWJfCV6lzorywLpQrKFOpVzoS7mgpxt1EwuvPy6eCdO&#10;EmfTZpVzqTjNlVcx540fG7sO8w3pg9Ah9QJxJcculr4pSzgXj9ZVq2MmzgIFVV6lgSGj07b5fg+S&#10;WM6Q44PRF1SSqEnpvjJlq1/dlMuZQyDGyLlQBylFzsXWYfWb6Eq27D18UrJWHCD5Gk817Ss8EbyM&#10;w8wJLMSJygx0PnB69JTlOX+SnTvSNgsV5AZS9Xv131McSJZaMG+x+COgMu71YM7j/Ag0mzljpns0&#10;5eBesYjmfvnPl7RvjBfMZ8wb4YqkPXXylKouTBw/MSRcJpjgPmAMCYZrQvwCzlwAM0HYEmMmsSNm&#10;dW/L8PsfVJ83omGwEoQK3HwmKltY1RF1TMG/jm1WW4JJBOmMpALDkdIGt8QF1k/O6ccfftRt1ycf&#10;f1IjyzgWLtBQ+b2eZhDDOjto0CC9FlhxUtVxzETp9OzlSxFkrjWO8eh8mS9133Al+C2ir2gLjz3y&#10;mN4nHGdTZfEbNVon9kBBp8hizvnT2+6QAf+9WcoWKqKk/OuvvlYNp7AB60NcSwKrStoHJQRWBu4D&#10;Pl9sB8QdxPL9nE+DtyCs+P7ht0dUaOtWrVPk38J1tv0ykIIsARkVujdoJL2799TE+WwhEcXcw5xL&#10;r/oNZWirNjLCkFdklBjoaAcsBBigOcZzuzD4rVEPKVyxrWx570M5eM8jcsSQ/hHm8/07dpVuPQfo&#10;lnC3nv3kxQKtpV3XAT5lgv6DpKupG2lW+js++UwO3fOwjK7XUOtzDT5lSNgZ/X+/T4qWTMUGygsF&#10;2slLhTvI8wXbyxP5O8iLhTrIczUXypiVR824c0r2HT0tPww8JYeifVI7jWefknHrTsmJk6flwLHT&#10;8t2Ay3XN5pySMX/56jj2bd/jcmL7XjnVoas0K9BB5q4+Jo4hcljVco7wybnwOYKMIH0PmHF3xbbD&#10;kt3UEYhC8ETzIeZc5m1SAoplkEjbmCmz5FSegpqZZOxmn/QK1katM59zhpjFwV33yOlBI7QOv0Lk&#10;Y6ycC357IzZelmwhIhjJFvwSkXNhe/dg9BnV5/ux1lD9L6fOpt4SkRwwPrPFi6WPLAqBtF8WAYyR&#10;x1q0VOKHK0Q4LEsJAT86pKTq16/vHgk/yF3+eKbH5Y3X3rjqWjCO0M/og6mxNNGfSI3GWMzC88UX&#10;XtQFL+MRdbiVMXdMnTo1dXNXgIB8jhoxSsX7I5344WLH+MUiOLUIKHOHBasDm/6GRPkK06G8q1f7&#10;ij0WQjAY0nhswREU3b01q9do504NMHkzEZEjL7lgSwzy93G2j/U8wq3sDcr/Wl6vBVvkaNJhiQwG&#10;PLnzCOLF3mT6cXXp3EXPAxLCtUiJpU0ndtMZA4VarA3h3O7XNpo1a6aq60SERsK2TqjAgGnJUVyL&#10;HwM6AytWheXLl8u333yrx1GvnzRpkj4PB1hAMEZ4nnpGNfksSEXl1KwlHnO/KM6s2b4FaCKAvDZo&#10;0Fm6vf6DfmZu+47SovtIs2gYq4PjgGHjpFv/MfJ1+U7ycrFu8mfnMWbVPF4j+gaauqhSv+nn5rdp&#10;p9Z9rBps+/DcPuLawligvpHdesTK61DPcf9HCu/hvfY4r60sj/187GfM90wyfTbmxlul84/1VP8O&#10;YD3MM8r3nMkSR3tIDjqiI2etVskWcPrMeek6drn0nezzx9piPgd5s1u9k98rEBvIgSwLRBI5FxYl&#10;ZJ1BVNjWQQiRczlj5nY+09NPsuXH4T45FyRbiOztvtIQzCMn5JNK/eWNkj3kdDIjd5nkUxPpb8F9&#10;J3odCzJW4eSCiR23IcaE2g88pMSP+xCMc0oJEGtn+xSftlADC6l/sIYF8lu4aUD64gPXjIUkxC81&#10;hGzcuHGa15r5APLHOPzqK6/qDhHzRQdSX6YBIH4QW/hMpBM/oCTVnG9qkSLiB/5a+5cOgDbk23v8&#10;uDg/ZBfn7XfE8+XX4mzxaWeFC1jnspvfR4sntSZz1Ln5b0R6BgIUwDmH5zM/r9piI0eOVIIabuCs&#10;z3kg78E5sKpNLZwSJcXJX0Ac830U7/oNbk3CwEmYdDfojHEeyHEkB1gsmbgDFQqH8HnMytUxRNUf&#10;+GJyPe656x7p3bu3nks4otPCDQZmSF8kEz+nXz8dJzy3/O8K4qe5SM3izcIpXzHJLAYxJ8/K8h5D&#10;xRnk8wXFb6/qTHTlRK1hXVf4InvLtJkkrabs1jp06k4g2WLqrKYePn1To3w+nOOmzJLmA2aojA45&#10;mpsOmCXjzTHyRY+fHCVN+02XmdNn6rZXs4G+99NOx0yYJi0GRulnKI37TpOx5v08nzglSpqY17aO&#10;52MmTJcZZX6Vna++LjNzlYklaEivVI/yyblgCSGYA9LHmNJh1PxYqZdz5y9Kz4krVasPrDjgk4Gx&#10;ki2LzLmw1QuQZbmibto6zTkMkGXBpy9WssWch5Vswb/Qv85Ktmzec1Rq94ySQo3HyjFzD5ICuwH0&#10;ORbnwWhrgwcP1kAk69+cHGAtYUekIu3KwG71phXxg/iwsA0H6QMIIOf5KY/eBwqKFRhJcKX6/LPP&#10;r/LdI+AFixw7XljdcSFJrSWO72AchuiNGjVK50a765BWgPhhZMDlJb0Qv2AkNbiB6D5bApFtwL+P&#10;lS0TqL9uEoTAU6WqTx/OfKeWtm3d2vQBLH6szOkcKQETCNIvjz36mPpupJVGEH6AnAcrLe5vatPN&#10;eE374N4qsf/4U/EmI8CHbRjyiHIe+HdwHgw4iWHShElq0g7E4dZrVvJOjZriMcWMKO7RK8EAw3ng&#10;74dEEOcSSjFyBhKiVBkw8ZXD0hRK8DusBrH6xR3EIH6NGjaStm3aqh8P9wIpIvQJmZCZnMMJhJgt&#10;8WOraUJOn7aid8wYHTM0XVsiOH7qnLQcslBGzPItQKZv92qKMbYj0ccjWpfME0vW75MPy/eVUoN3&#10;yVHqDPGjzpK+qB2+z+Gbd8qtYxsT4IdHHb55iBdTN8Stm73L1C3w+d9BNNuZusF+ki34x1k5F7Zb&#10;rWTL3N2+ugPRF+RsvfpqDZw62ZeLGskW6nZFX9SMHCyciPjGQtWo30xf3XFHuo1bIa2HLdI0dUAl&#10;W0wdPnoEWiDZ0qddlKx5+VXzvnlaR+5dAjQ6+MmyLNnv+xySLRgCkWzp7Vr6kGyhjgwiuGK1XHBe&#10;Xv1zsbQdvliaDJwvyzclLZsCmNwhHeyGYPVJDZikiVy/6T836fZoTdPXreZsYoBkMA4zDtltYcf0&#10;+2VNm+sCPxzED9ch/7EPwoNLTKgB4eV3mdNYSDD+UbgW77/3vgZREu3vD0gfYzDzO9cHix/nnVri&#10;Z9GxY0c9B5Qx0BBOS9CmsGamh61ewLmysE8tbmA1aQvWsl+K/6KrzKTAREHjoGGgfRZ3C80xhNDp&#10;2lWcdu3Fc8ed4pjvvaqULpvkAB9u4MdARNG4MeNSPSCgSYjQalpHDCH7wnmwFVyhfIUU+XT5A8dz&#10;vbfVqgeU/o2tZ86DQZh2llCUKnpFgRA/77TpPtKQTCFqVrecBwUCxLkghpxUsu7kgomGCGfIVt8+&#10;faXqb1WV3DRq1CikkXsMzug8IbuU0CCN8zQWYVb5Lzz/gv53tClz/5RbnxMoFA5A/E5v3KikEwtv&#10;VMFC4nn1dY3Arv/wo3K4aLEEBa7BzgMxutUIphnSB7myci5Ez9qMHC0MOSzdepIcjD4VWzfBrZvp&#10;yrlYTb36pm78Zl8dpA+NPf+6cW4dpI86K9nCdyLZwvUv23xwrGQLdUT5jjYEFPIEsaMOgkaARL1Z&#10;53T8JGfoQkPeVM7FT7KFMZmAqWaDZqlkCwSt+eAF8shP7WRo1DpD5Ayx3eeTc8EnEH88zhPplUtm&#10;8Tngkbckb6elSt4ghNRBaiGAVs5lm60z52nriDJGzsVKttSb65F7Sk6Ul4p3kz6TV8myjcmXsMJh&#10;n8XPlMlJE7SkwCRNBDnEjx0egpVoP7RbK9TOtrgd3/AnpQ7iE59RAwkiyE0o5Fz4TcZbu+MTd+x7&#10;6IGHQrrY4v/Onztf9fCQbEIVg9+tXLGyzJszTyXSXjULg2ZNmqlAvP/8zfjBdWGHBlKIASHYYGwk&#10;kpnHtARtChWEdEP8hg1Xq19qcQOrfop/xgL8Jz7K9pGWxKwUx2OOqxN+ohE/5mIiEOo1vxG3eJ56&#10;Wjzvvice8zu24HScljh75qySjlBrFaYFIICknAtWA/euWydOvvy+e5fHFymaHODzR5vLmSOn5Mrp&#10;y4LiD0LsBw0clHziR0R6CrOPsD3PuTAxIXCcB3/GVA5GbI+ULVNW3SGYhB5+8GFdUPTr2y9Zi6qU&#10;AssRW1eJOWFrNhDzf+MrWP/wD7V9P77CSj258BQperlvV/BtsQEs0JtuukUubN+u207ly5XXrd5u&#10;ZuyZOWSIBm5tv/U2GLr7iauxfeduuf3BzPLFLw00whTLG6g0zdHcu2C+eXztjwUycNpa8fxaTir3&#10;3ilz3bqFrpwLxA5UmU4Urq+OrBtY+qwsS1VkWdw6Mms0NCQpVrJlpiF2q6P12rz2bQkp2GvjFZIt&#10;UVbOxZApCCLBF4Ct18mbzqrfX4v+01UaBULIQsRGP3NP+k5ZIX+6ki2NB8yTp/9cKxOW+dr62kNe&#10;lXPxl2xBloUFa2VDog9kL3ilLMu2y3IutWb5tP/An6YOWRZI3kZXzsVKtvwx65I8UGKMTF22XVZu&#10;SVhOCLKAFcmCPsRiAp+6YI03WEC5LrRRK92CqxFjCOoKaH6iy1aiRAlVhIB0cg3RZI0PaIWGivgt&#10;W7ZMc9t++cWX2jZsv2fsy/JCFs2ek1p/Y6x4GF/4z0SlMoaxiMDgwO4GJJkMP8zPtWrUkt+r/a5k&#10;lONkw2rRrIXWMd9NnjhZvxPfdCLm8UPdtXOXHruWAfEjzzwLiXCno0sJ2NHBAovGbGoQ6+PHfj6N&#10;EmIA8aPgR4F/FlGrrA4I5KDDUeykzHNMjylxOMRa5DW/eUVJYLvZGTVKPEQdmYLWlvlh35YeS+kg&#10;4lomfqGAd/sO330jM4WZsJ1yFXzRq8kAK8m42wyAgQvLVTgtpVjIcICGCDIYpBYFCxTUpPlMgIgc&#10;I76Mfx0WCbvlxe/Y/uRfiMDF9waHa9ICJhdMArgopHRCYYJmAmccSKiQxSZBMMGb87fFy7U0n9Hi&#10;J1mD9fO0mXxOu9f7jtvvkBr3PSB1/nGjBjBwfQ4/8KBk//hTPSd7XZi4uCaUD7N9JgOj/pIiA3er&#10;9ArWNTT82PbE8rXmkCNvNN8i93zfRvq8nV0qlhkpC7ed07q/Dvv86Kz0ym+G9M3f7fscOXQhc7YO&#10;0ofwMnUbjzpSxby2siwQu9Grjsj7H3woN96bWX7qtcMnvWLqVLJl1VE5n+1jOfXSG3KyVHmtQ16l&#10;tiFdbDGfOXteid/YidNlT8wFaVi/oZI+xJkXLFgoO4/75Fz2HPdIq+FL5Nk/18jINafkm2++l12H&#10;T0nJsaeVuLZp10leeeUNGTFtkRw8dFQyv/W5/NRutThdu8m5l9+Q86Zuz5yV+h8gnuXNdbKyLBDc&#10;WMkWU4ecCxG+AHHqnxpPkQXr9sZrQYZUkMWJe8M2Igsbtg6ZL2i/iPAHy6LDtiBzEsSP7d133n5H&#10;BfRZWEGAvvryK90SJ/sUahP0P7QpEwM+3FhcmfiD0ectOCeuCf0Q6SP6DWkGMa5wfVhg2bGN3+V9&#10;CRXSheLvjMA4vmiQMvscyw/+d1x3yACLZS3mGAtAXD4gv8hboRWK9u5C067QxcTdIyY6Rsckvp/x&#10;lt/DbWvl8pV6XUKZoSvSwLVCJy/SATHnXiHtkhpcFdxBR7XSCy2at1DiR0EviQGJJNgUnGStACwN&#10;B+JHgw9mB7oCmO/NOVE82XOI59nM4nnvA/UT0khBUxLbGkoOOPfoY9G6CsogfgHCtBvv7DmaGstD&#10;+rIUggGRlTJRVlcQv1Onffc4jGQwNWDgJ00a1gYmJjTY6CsMxESw8RwCRN8iqs6/EISBTxB9MBDB&#10;VFb7tF0G8LDCkAJEkp0JE3z90i1eQ+wSAlu9bz/4sG6BqZXmlv/JwXLlpfBnX8iqyVNk0/0Pygvm&#10;OkyfPj32uuDUzzXZsXu/ZMrXWYpN8AVrUGrNdmThXl8GCSxaRcY7MmzqGqn5/I9SrXBvmb/jgtYh&#10;UFxo3OXPYYXDCkgdAsUFxrp15hKy/YkAM3Vbjnkl3xhfHT59jUzdiBVH5Psfcsj05dvlqz7H5NR5&#10;M/aZxWibsftk+oJ9cv7HnLJtxTbJ0/OIOCdO6uewTmJ5g2jtjzmvlhWsNW1at9HtXTIWzJkzV3bG&#10;eDTS9vCpS9J1wmp5ptYy6b3wiJw2ZHHt1n3y7DOZ5fscebUdNZp6SHrM3KaR63c9lkWydj0sMWe9&#10;cvb0eWk75Yg5v6PivXBRrZTIwJDWju1r/P0IfrloniPZkhM5F+oMcz14zBDtbjNl9qqduqVsce7s&#10;uVjpLEhD1vezKgnDcEDB6kebHk+avCCRPrZL2apkN4rtRxYDixcvlnvuvkcD2E6bsYEFybp16+SL&#10;z7/QLeDkuG1g8WOhxKTP1iiLfggs5IdH/+e27qr6eD5TwSx+EfjH3YP7wxhARHP1qtWlnRkbOTf7&#10;OeoJLEB2CPLGuTD2YXzgGM/x6+I4cyzPbWGLljEyocI4wLWjzyBh885b78gnH39y1ZhC/+P39Dfd&#10;3+a6XA8WPwv+d3ogfrpzZMZ4FvmpQbKjer/79rtYDT22ruy2MIXO17hhY00kHzLiFx9Mh/KYVR5a&#10;c5477xLHEFXvX39pYTIKFKxqWU2x2mFLLAPBg9cMcvbeaDHEKD7gf8L2S8zSpVe8H98v7rM3HZjj&#10;LbBIoGVIGqQ+ffrowsn2IVuyfpA1VfpY/rAO2eEkfmrVmzdfPIawsLWbXHh+zC5Zn/Zl/QC9evWS&#10;X81YssYtWZ94Sq9P3p/zar0/1m47JPka+PxciN7FV22qm4YNa15hQ+xobzGt20vLnA1lkuvThzhz&#10;QUPsAJG95PMd79Zh6StgiB04aerw/bM+fX9t3Cr5RvkWHNTVnXJYGoxcq9lbxi3cJHlHm99j0Us7&#10;bdrMNx6ZsnH+BvnZ1IFT5uOdXf07gGTLj4PPSueOndXnknGU3ORsTW4+5qhu3gXDyPpNXy9PVJmr&#10;wSH45w4dMVpeauTLUhI1d7Hc+XBmqV+vvm7d/fOup+XDrgdVzgVZlt6rL+feRZYl+3CfnAt1BHj0&#10;cgM5truSLacveGTDriPSbuQSeeLn9jJ+4WVrPG2KrdTJkydrUAVtmsUNgDRxH/kPgbgCJBft27fX&#10;78aSh1aqBVtztJEmZmxAMJ7nEKzkgsT3+NzSZ5hMecRSBvFhDuC1ld6hnucc5zmPvOa5rUdovH7d&#10;+tKhXQf9LBZI9G55RNcUhQP7vf6fw0JHpiIK52MLcxFix6EGBH3ypMn6+/Y/8ng9ET/u+fixoQ2+&#10;CwaYK2gvGEdSgxTJubC/TFo1CrlrLQEkhROO7aNHm0ZsCpaOcMHp208ccz6O6Vyem2/1yY6Yc7DF&#10;XzoiMXBh8ZWgEYQ70vFahnfrVt/9McVjBnBPg4ZX3B9bNpiJc2b5inLizrvF+eKr2M/gA5bewGSJ&#10;Y7XtK6GWLaDdMmijDxZqOGvW+u5ZgYK++1OmrFuTfEAccDhnrMAJ3V4nyuFD8U/g89fultdKdJcT&#10;p8+rVaurIVMETwBkWdiKPXP8tMR06CG13ygq9fv6BObx26MOix2kr/sKXxAEWLLP0S1d6rCGdB6z&#10;OFZTj7ripSvKkCFDZMzEGdJw8j759xuF5cUsL0r3Ccul6tTzcnL0BPF06Cieu+8Vp1t3/Rzp29gy&#10;JsL49HmvRsv295NsoQ7R4/x58+vYyRY3/tLIslAXfcYj/aatk+eqz5E6Y7arGwKyLMXL/qbaZ1yz&#10;7mPmyR9jdqiv7D8ffE1+6Lw+VrKF30JvDyDZwra0rUOLD6kbsPqQT+ol+qwjo+ZulAINRxtSPVqG&#10;zvSRSwuse0hU8bsEAHGPyFlux/ru3bvrMbLBBBPMIWSJ4RolFBXMoiG5UlEWzs6d4nVlriBYEDAK&#10;0jz+hST+UTOirjiG1A87Qv7H8HGH+HENihUppsFiBFJgzSXjFHMj1y2+z9nAlLQG/RFSijWR/xgI&#10;iU7vgEylF+KHP2KaED9/0KhZySBcbAmgLZjn2S4OqzijmWw9f9QRT6XKl8sbb4mTN5+IqzmYFDDN&#10;0wG4uBnkL/hwzCR6xf3xK3vy/Cx/GcJ31gyacib1qWmuJ+CgnRofv+TCu3KVull4zCTnTeXijsmF&#10;7W+2cZODjyv1lyqdp8uhkxc1ktfKshCh2xA5l5hzcrxpa2mbt5Xk7bpOiV/UTq80MnXIuSDZgtyJ&#10;v2QLdfj0QfzaztirFi3GrbZjV2ndnujzUrlabbn546ryws/19XwbD54njSoOkwN1msup8lVk4BeV&#10;xOPm7sYnEN85/OiQc+lgfm+gK+dCZC91u2Mu6m8wTj7y8CMarbfQ1h13pOOY5fJYlfnSZ41HSQ0B&#10;MW8WbS7LNu3T7d57Pqsk1av9Lj/l+klufOxd+bnTCg3yIEIXWZZYyZZ9rkSMK+eCDl8vt27pfl9d&#10;q3Hrpf3IJSrTcimO/qM/sADx3/FT5dxJW2n97lq0aOG+K3igbZQo5iN92bJmUwtdsOAsXiKOuaaQ&#10;P/zm6Dc8BgPoBXKdyLZCRgr8E/v27evWRi4gflyHQEn0tQC22dML8cPHD/e62OQZKUCqiR/AQR8n&#10;Zczt5IwlfD/bh9liCeC/bvyXrhYpiDiGG9rJzTmpj1g8cMwq1esXZIDvBSZ2JX8TJqkTbAbCg0UL&#10;FqnZPRDftgz4APELmcXPTAoO0bemD6OXSH9ytm93K8MHiN/GPcc1/6yVZUHDj61Z1dSr+afUL95b&#10;Os8/LnV7z5ZmU/ZqHT5sWLv4nN3ChRBayRYCMqhDloVdixuf+kRu/qSGfJ+3pOzYvU+qTYqRx74s&#10;r4vBOYbYtao4QHbf+pCc+6Ou1J9xJlayZZ6/ZIv7negJUrfA1Klki6kjyvM///qPEie2KpFzQZYF&#10;gtZ86CJ5stYK6bbgiOouLjZ1TYYs1HEVTbwyZctL90XRUuW3qlK0difJ22mZSrbgN0jE8VBXlgUt&#10;PrbBt0f7CCF16BBSR5QxdfWGrZHMhTpJmxGL5RIVyQAZjTgXJEHatm2roujBity1gITkM4t15o8P&#10;s36oGR+CDU/138UZOlQDHbD4EBgRzN/Bz450msEQ3A0H8JXEmnQ9Ej8CcPCjJBgnksG2PLJRbMUj&#10;Bp9SBIX4YWHgonEyVq8J53ScRjHP33rzrbEkEP/ATz/+VMuWzeHN7pEQvGvWiqdQEfGYc7Ll9Dvv&#10;ybyixXUiTSo6LAPBQwbxSxkYDJi8iMQLltCqPzzffi+ex58Ur+nTROmmBVoZQjR4xl9SesL5WFkW&#10;pFsImNhfu4n228plRsicbRdVeuTZX8eqCHGsZMuMy7IsbAtj7bIRrNVM3SxXemX8qoNyy1f1pdIf&#10;zXQMy5Urjzz4+vcy3xADfmPXG5/I3lpN9VpUH3tcZu7wfQ5tPIielWxBFmWGW4c2Hjp6/pItqCZU&#10;q1JNmvedokEmEMJGA+bJM3/+JRM3X9KAAbZQn3/zE2ne1bdg/rL5Qhk0coLmCO81cbHUme0ji4Dn&#10;yLIg2bLusE/qBe0/gGTL5K2+OgJckHNpOvIv6TxmqcxauVPOE+ERIMgAwzmGAkjSoNdHdDCR5qGA&#10;JX4A6wnzV2qd5tMzIH5sd6PLe72BwFSsfukhqJNFEW0VveGUIijE75IZNIhAwlk17oWDodJxcQbu&#10;1q1brFTMP/7vH/JEpifUIRcSSKQTf4gS7NVjcuDdtv3KYIKWreT0vffLIXOOZzO/QFJDtXpkbD+G&#10;DiwEiK7iMVgRgdcLFsxboISZwTtoOH9e9e9wlfAuWCjeMKdh9AfZKh7J3UE+6LhPJVvYkcR3reb0&#10;83KoeUc5c8+DUr7IgFjJloUbDkiu+uNipVcqT3fU4kadlXNB8Jk6CKGVbLFyLjUatNYMAyV/KSkP&#10;PvCgLJo0SU4995I4n3+h48P5Q8fUN272Tt/nthxzVBbmCjkXt47AigpTLsi2g6c0EEMlW/53m8ya&#10;NUsH8FHjp8q2Ixek1bAl8mzdtTJ+40X9HFk6Kk44oWNnjVp15LVX35Qhk+bLl19/KzOWbpQKUy8p&#10;ccWySATylG2+34NcIgNj69iu9km2eGX3oePyRpm+krlEfxW3JgNKJOLtN9/WOeL77753jwQf/sQP&#10;6xxbaFh0r9exh7kXQwe7XdfbNSC7Fgvn9ED8iKqHayFQnlIEhfgx2bCFy2oBR9iEAKs+cOCARoHh&#10;m0Lu1LvvvFv+/re/q0QMwpyUgQMH+kLgE3DwDguQjzHnuWLadNnz0ityGpmSp55RMVqvOTeKWe66&#10;b85AMECKPHxMkDjIQGBgEKD/BZP4EYDjxaEebc00ngga9Z8nj9dcIfN3XVLSt+6IV4qOOi+neg+U&#10;U/WbSK2RR2ThzsuSLa+32SdFm41TCRXEi7EMUodkC5G9+PpRh6UN4WbqNh/zSv4xvjpy0FaoVF13&#10;MI4ePSZbDl+S/L3MeGQG3bPmc8i5YM2DaLGVmmcUgRxerSOVG0LKWnfMIx92PiC9Bg7XsQ3JFqK7&#10;0bjbF31WunfrKdUa95TH83VWyZaxGy/FkjeicIlaRnqlQdQpGbnyqOT+KY/MXbVFfjB1MW5d28WO&#10;jN3s+70DJ70aoUvgC3X4QfZbeVb2Hz0t+46clLdK95RcdYbr/zvD3neEAVUI5gfmAyR8gpVNJz7E&#10;JX70HxZPRAtjzLjegPQLC2+uA+Lz1xMgfmQSmW7m+0jHqZOn9B6hgJFSpJr4MdEgSImPH4KSnFRc&#10;sPVElo9NGzepGZnn1gH9xPETKvhpCx3ebgtjGfQXj6WEciBICOTeZUA4tnmzXEI+xpynh6jT+g3o&#10;Le67MpBaMNiwkkFzKgOBAWFWtiqCavGLEJw4fU63QCcv3qqvscoVGnFOnNFjJKbcb+qrNsWVc6EO&#10;YsdWb656Y6WVqbPp2zaYOogdgKSpnIvr74c4cz5XeoU6/ALx9wNIr1yWZfFqsAb6d2CzqYP0AYJD&#10;CJ4YYSVbjngk0++LYsczNPoY49iiwUL4/aCzUqdFD8mUu22sZAvYGu1IrhGXv7PHSkcGrvW9xnqY&#10;061DlqXnKkPs3DpkWSCL/nIuLeackp/+HCFZCneR98r0NgTX995IBVqAyLZg7fvum+/co6EBxM/T&#10;qpV4zQKe+QgdN4gPVlhyeAdLZik9gS1vrH6IPV9PwCjFHI+sTaQDyyzED+tkSl0tUk38Vq5cqSdB&#10;IAQdhtB4BCMtIH10Zi4q9Vh0eES8FrDC8y89uvfQKOGvvvhKbvzHjbGDpi3kOsRvkEI6oFD4M8UF&#10;Zm9WAwwK+4gMNudJajmPOU9vly4+q0gabE9fa8ggfinHtUr8Yk6elZrdo6TpwPk6PhDoUGnSeTk1&#10;cJhEl6kk3ZZ7ZOQGX/AEEaxs6Z6+4FXil7ncWJVsoW6pWwdxQ2IFMoVkC3UEQbBNa+sgU4MNCfOv&#10;gwxiCUT7DhJG3fIDl+sgaL1Xe1VGhTqCJ16qNkX+78Zb5W9//6888OrXKn/Cf0CWpdK0SzJk9mb5&#10;rHQbadZ7kvRe5dHPrTro1a1ntfSZtXG/NV49H+pWmzpkZ6hjO3nAWq9KtmjdIV8dlj7qBpq6P6Yd&#10;N4R5vuSpN1I27Dysv02JZDDuM84jWRMq/0ELT58+4rn3fvEuXx57baKPRaueHXMaQSzXG/nbt3ef&#10;zs8L5y8M+fWPJED8+N/pYauX4FNcEuBS7JKlBEHZ6mXCZuLBN4CL55/zDn89EiBDmlBKJw8rK4qk&#10;xCHpcDhBV6xQMba89uprV5DA/93yP5UVaNWyVWwJRSAG5JILDLmNG/Kt+l3m3LznzYyRgVQhg/il&#10;HNcq8Vu8fq+8UbKHzFi2XWbs8AVPHG3XTWJqN1BZFqvFR4QudccM8YG8/TFhv271AnztiGgltRvk&#10;jYwVQ1ydvjluHf5+kLcOkw/JwMY+WY+5u3x1Gi1sSBifs7Isc3f75GOIFmZ7FwmVhtOjpePopVpe&#10;L9tb/n7L/Yb0/Use+KG+NJh2LLau4fRj0nrsX/JH9+m6U4JmGsB3EX88cv2STq0Tsiyu9t9iQ1yR&#10;emELmC1dLItY9ACEV2VgTB0WvWbDlslb9ZZI88ELZOby9JN2C027Z5/xCUET3BEOODl/UuLnD9yM&#10;xo0Zp3PZsqXLrivyh14jAS789+tJwBmLL/wF0p9WwZwTJkxQV7jkAKkj+EiaEj8Ltm1pMGz5Llm0&#10;RGVQIH44zeIDuHjhYs3DClPdszt5gsr+4MZ06NBBS8uWLa8ggbbkyJ5DxTMpwRTMZTW4etVqX/BB&#10;Gjq5X6vAr4e2wTYYviYZCAypIX5Oh07ijUCx1iMxZ6R2jyiJWrFDpm93dPsVgnam/2BpGHU2VpYF&#10;QmjlXLCS4X9XzyV+/pItWmcI0hh3CxdCSB2pzLCSNZoULaO+qiTOhIkyx5A+ZFkgYVpnPme3dyF9&#10;1BG9a4MnsDpOWbJV7sg/SG75qLr87V+3yd/+dqPcm6u1dFl0Wur0miVFuyyXwp2Xy5/mebtRy+SP&#10;6T5nehbDiwx5Q86FKFxIH9+JRZIoXIgddVayBZIHcY0r2XLxkkfq95kj3cYtl+7jV2i0bnoCUmCM&#10;4X/88UfYrE3xET8A+SMfKvMZW2vXE1DkgFRcT8QPHDt6TPtjWsnZ5Pkpjyxbtsx9lTiIf0iI+NFe&#10;uYeJIajED9YMOaKzcAFJO2PzAHIMaw4mdCYpcj6mBhBK0gf5F3JV+pPA22+7XT7/7PPYQnRcasBg&#10;xH8hZyL+ihkIHhhkaBsZ1zVlmDt7rl6/QImfp117cTp3EW8Eku3t+6Pl898GavAF5AbrGmB71cqy&#10;zHflXPwlW5BlUTmXcj45F4gdIFo3ypVssXIuEDtQfcIpmf78N+J5PoshWo6Sq32G2AGid60sCxk5&#10;IGVWsoXo3RmGlOK68tqb78uND74mf//fIzr+3J2ns0zadF7/x9OlhmvkLVa5PHVHync998uEDed0&#10;TGzRb6oGmVhZFmRYyOcL1h7ySt05fpIt5rn1Z0SyBQkXK9lSy5DkCQu3qI9fegPaifj2/d//+z/Z&#10;vPmypmqokRDxA+TCpU/h92V90q8HoMvLPEcmGSyA1wtwUYNMLV281D0SXqxatUoK5C+gi46kwHvg&#10;WBA//DHtfYKjjB0zVjnK1i0+n+j4EFTiB+ggZLuYP3e+Nh4GNkv6uKhYdNhPDwUgD2vWrNEyc+ZM&#10;ufWWW1ULimLlY7KYgd2/kBwdC5MtifnAsOW7fdt2/R9cWBKDJwanfAVxyC2ZDgficIM8oDTkcA76&#10;1wqsDA4DdrJkGMx7nOnTxfPm2+K0aauRqpGGk2fOS7byfeSpAr2VCB0+I2p5qzDV0QwXROGuPuhI&#10;LepcCZVK0xxZ4MqyLN1zQR6stlLqD16mdZBFK9lCzl7IHBZCLHb4xs1ZfkjOZ35R1i/Y5EunRp15&#10;L6nOZu/yfY4gD4jlQbcOnb5ZhhDu2r1Xnn7yaVUnYKz55403ye2v5pYRi3aZ7/fK+l3R8lWNEUpO&#10;+VyuOiNl7PKDcubsBd39GDFmsk96xdRB8hCk5veQc6lkztvWoQM41ZVs2WsIK5Itui1sDvzZe7ZM&#10;XLRFrX7pCbTXqVOnyv333a8+3V26dEn2/MB4zHxDBC6P/s/jO+ZfYt+XPadcWrLkimP2Of5ezF2Q&#10;P7Y/00JmLC1AhKt12zpyODxb7pEAS/zwb0wrvPbKa8orKPnz5XePXg22ehk7kKBh7B82ZJi6JxBj&#10;wc4P/4PUurTl+OIggk78LPjBiRMm6gnQgPBloQNxMuEAAwp+IraQMB/pGP+Cnhbq+XfdcZcW5GWI&#10;auKiUuLbcuR72erlv5BCKLHgEm90jDgfZBXvjh3meUbqt8SAej7tJIP4BQ6s7AwCyZLBMe3VO3++&#10;OEWKopIbsZJEx3fvl6++qC5HvvrRlV7xqnUNSx3cZv0RrxQZf1mWBQI4f4+vbuNRrxQa50jf6Ruk&#10;Rs85aiVD8Jm6zaaugCvngm8elrbZa6Llwjffy5ZVOySfK+dCqjUsdFGG2PG5bdFejey1dWwnj1wV&#10;Ldt37JJMj2ZS0oebyZ6DR+S3cYdlwrqT8n3NobJqz1l5o9NRyfXnCJVXwTr5cPERsmrLQTl4/LyO&#10;i0jGQHZazjsjo/46I6fOnJOjJ87Kl/3PyMGYs1rXev4ZGb7WVxd98qx83u+MHDB1p06flSYD5srg&#10;qavk1Kkz+t70VJYuXaoC/5C+po2bqmpDfO+LrxA0OKD/AF2E88gEyHOyT+BXrtk4TOE5RgjqcTli&#10;YuQYLkjbX39TpprftfUU+50cs/MWhahf6+/HI+eQ2PifnrF82XL9/wR7RHpAULCAuxEGKmIR0gof&#10;f/SxGq62bdsWq28cF7Q5dhgwlNCGIX20Vwqp3A4eOKgJNWiztH+4TFyEjPgBNHH4cWv1oyGFi/gl&#10;B5hEWalTnnriKbUK+m8Vly5VWpOjE0UTF5hYmWwhgUlZWTxZXhLP8y+INxW59a51WItfxlZv4CAo&#10;hr6VKPGD8JnBxFmyVJxcud2DkQmvmdA9Dzwkng8/0tdEzUKY7PbnhqOOkjdAHdvAk13JFmRZrGTL&#10;yAVb5a5f50jbWUdly95j8tfBS5LXT5YFOZexc/eL82N22bR0q/zsyrJQ127JZV9ApFesZAt1DaYf&#10;lcZjN8p777yn4wSk77NPPzOk7Lx0WngqNuAka8WB8lnfU7rV+3XN4dJlhc83j63eUcsOyPeDzunC&#10;mPGRcZL2z2v/MZPCccYa/0V0n159pUnrblKidhcp9nuHqxbY9nM82u+y38sj30eh3dhj9r0cs/UJ&#10;fad99P983O+knpLQd/JYp3YdvYaffPRJvL9nvye+3+M1E9yIYSN0wsMnzxb8zEmV5n+MXLzDhg67&#10;4tiet9+VqBatfHVmArXH437niOEj9HcJQCGrEHq1nGdayIuFA7hFcW179+qdrK3H9A7IFHEHtK+0&#10;2uq1IKkFxJtFyvfffq8cxL+QMadBvQbSvGlz5TBx61kQ7dmzR1jE0EfYpYzLUUJK/PCN4If9B7eZ&#10;02eq8nRSIDIYUc1QwobwU7BQFshXQL7+8mstL7/4ciwBJMk2ETfIx9gLSGosBgoGqySDEWJixPND&#10;dvGULiveICYav1bA6hnpBAbl3bt8Mj8ZSD4SI37erVvFa9oukkOeu+8VT45c4j0XmdkaAP5W81//&#10;VE5/l101MmPMqUKYCKzA8LBk72XJluOmrpups3IuVrKFuhNm6Oi+0iN5u6yX3IZoZcrTXh75fYWM&#10;nL9VgzAajNki9TstljU5CsnkHqPlrRabY+sajd0ihXtv1ueU91pvlWOnPTpu1e8+Xv7zVrHYseGD&#10;9z+QvHnyKiFsNn6rVO8yQ8+FFG3vlBsgR46fUeL3TKnh0me17zwhfjn77JcjJ3w+fgzw06dO19J6&#10;4EwZPXGmjpNjx0+RlgNmKMmgtDF1w8ZOlanmfeXqdZMnfm4ntTqM0c9RP3XyVCUm9v0UfKxZgPsf&#10;Ywtz2pRpVxzj9+L7fHzH7Ln6H4vvOykJfSfvJ7c0+d25jtnN+Ohf5/9+zj++3+O9ZIXyH8cDLfQH&#10;Z9myeOv8i7+EBvMZ/Q3ih5vFtWj14z9jeVLyZ/4zROJaJoDsOGEJhiyltfGhcMHC8s1X3yRZPjIL&#10;45eyvCTZsma74niFchX0/m3bui3W2g0h9G+nN7CXHyowEED27IqV53QahJiTwvvvvp+mDQ3GXe7X&#10;ciq4agd5toZbtmgpJE6HmKpv1eAhutWWlNUPOKvXiFP7D/GaxwxcBtpZtItIsganJ1xF/Mwk5XTo&#10;oP57mmP3w2y+1GumeOOxXocDXrOa9k6PXxUfS7h36lR9PrXsH1L7z366nQl5Q0JluCF2IGqHV7dm&#10;o8/6iB11Q13rGqnT8IFDsgU5F+RVrGQLPnp1BiyTaoaUlW0/XZ6uNF2fT/yhuJT/sLIUbOF7/aup&#10;e6qi7znlvVrTJb+p+73rDOk4Yr7U+L1G7Fhw4xNZJXuhcio9xJZx5+WO1JxwSBr2nytdxi6Xdxsu&#10;ldId58ixUxfUCogPHscpdfvMlr1HTurClnGRqF6AZIsGjuC3Z4aTLuY7e/lJtlBHcMjpcxfkwRxt&#10;pKv5rvQMxtJ//v2f8tgjj6lFLS1AcIdTpapIMix3J0+c1MBEtgIpkCLIAi4/1yoIHJg3d56OL1hR&#10;sQSGS2onnECwm//IYiI9gIUIcRSMH7NnzY53VxJg7cN63atnL1m7Zq22Ve7hDdWrVVdxYkhMsAHx&#10;s2Z69prpNEzwDHRJRQtB/AjW+MMQpeSQqlCBFXO7tu00CIRByg78JA+HGGKK7dKpiyxatCh55G/5&#10;cnFq1hKnXHnxXoMdKCXIIH6pA8RvdsnScrJIMXFMm3TKVxTHtFfHtFuK16zc0wynT4tTuYpavJ2i&#10;xd2Dl+E9eFA8P+YQp1ARzczxaonuGpGrqc8M0bks2eKTcyHowqZFs5k1ZrqyLET9ItnC50b7SbYg&#10;vUIqM1uH9dBZsVKiCv0hrXutjZVsaWLqsB4CK9lSo1E7KVWqrNyS6R3t93+/+T75b+bv5bbvWkm+&#10;ZoYkGlL4e885sULRXecckCKdlykp2x99RiOHh5m6XQeP6/FCnZbJzoMxSuyazD2nYyPjIaRP5Vxi&#10;fKSPzyEijZwLlkzqtiPncskjDfrNlf5T14gnnVqasDzU/bOu/OvGf2keZNQf0gpI9+BW4HUTCgQC&#10;zhtjxvChw90j1yaY14g4pa0yTmOp9U/ScC0Af03uJZbktAbuD3CLxEpxM5Z+9slnUqlCJb0niaW3&#10;hUdZnz97D5X48SVRUVHKGklKHgzALDGbspXBDxEaTqjxggULfKbjRHT86tWtJ/fefa9s3bpVQ/wj&#10;IZqKwer+e++X0aNHS43ql1f+FKyCWd/Pqo0nOfAa5u2MnyDOT7nFG4ERleFGBvFLGs7gIeL54ivx&#10;fPWNL3euHyB+o+rWl8N9+4nXTGTeadMYrd3aNMaFC+KdMkWcxk2uJn6m7XuKFBWnaTMlfvX7zpE/&#10;e8+S46fPyW+uLAuY68q5WMkWonBt3QJXzsVfsmWmK72ycK9zhZxLdaRXTB3b3wt/LCtNem9Q6xog&#10;QhetQLB0v0/OpXrDthr0Zfs5Y1HDfrOlUO8tMnXpNi3vtNwi4xf79PLY3kXwGascqO0ny0JGDgSm&#10;/SVbxrlyLi1dORcry/LnHEcmu5ItVs4FQgiQbBm/IH0HQDGWPv7Y4xrUMT0BK3A44Xn5lYCJH1YT&#10;jBncP3wBr3UwBxNQwBjN/M3W6LUE5m6st4ESP3w8K5Sv4L4KDASSkqkmbiHg1J9fJFbgSWz34iMb&#10;93v69O7j/pJowAfb9bhS7d2z90rihw8LjoWpBR0b6x4Mk+AHIk+IlOIYpmOsgIkRvx+++0EGDRqk&#10;FyYSiB/+f0TYrFixQp8PGjhICTKrILQDVcLh7/9UeRhuQjMzkfG+RGGukefZzOIxn09JZCUW0/x5&#10;8+u1CbUvZKhBNBUrEVTyr2sQMYi/6PHj4sn2sXjeeudyyfS4OA0ainf1ahqk+wEfIH5cPzp0pMJr&#10;xpe4xM+7f7943n5XvHPmyKTMH0irYQvl8PFzUt5PsoX0ZlbOBekVJEwWxJFzsbIs+PdZyZa/Djka&#10;BazSK6YOGRYycVzaf0A8Tz8rMTnyqoWQOsgiGTwuehxZt++0/Dr+lNRv3VXuvP1O+dc//6UacytX&#10;rpKx89dLVfNeK8tScxZRv77f23rMUbJq62qbupluHTl0kZOxsixo7yHZYuVcho+ZHJutA5I3zZVs&#10;2e3KuWid+cNsOUP6LvHn0zEwMLC9i7JCQltU4YQXny43Wjc5wKgB6WOxykR6PWndsTPIvM62L9Gi&#10;zD/4k6V3TBw/Ubd68SVN7g4jhqycOXKqq1di4PusXBwkEY5AedaMQ1YCyr+gLjJ//nzlFxR4B8W+&#10;njtnrloFc+fKreMTRDHud3D8nrvvif0tyicffxJ7HiEhfuiJQfZoIJiEYcV0FAY5Lm5SFj+I39y5&#10;c+Xpp55WMhUJxO/B+x/UQQr5gXw/59OLB+j0+DxQzwX/943/lv/++7/SsWNHDVpIEHQWc208L78q&#10;3mSmafEHZOmtN96SWVGzpErlKu7RtAFE/3jMcfdVYGDQYDXCaiul6WfSNcy185p24DX306lbTzxm&#10;QvQ8+bQGYnjNCk0lV2yJx6Ks2zDmuvXt01elF9IUFy7q/7DFdFy34mri5zXk1vniS7lkJs4Tk6fJ&#10;2bwF5Njpi6qbt3jfZcmWYki2mHXN2YtetcphxaMOyZbC49w68zMQwHmunMvmY14pOJYcuuaSmTrk&#10;XOaonIu51uvXK9nEp4s6LG2zdpm6S17ZuHGj3HbbXfLvm++KHUDZzrt48ZJmzSCy134nci5YCCFo&#10;u0zdTyMdOUF+XVPHNi2WPh9580rOEb46tpOxTmLNo+7wiXMaIEDwAnVs507c4qvDSvnDMEdizOdA&#10;00Hz5fE87WXl5sDHikgC4ybjOxPek48/GRHELxDQ3/D/Zm7DMMHYdz2BuZioV+ZzdvR4xFoWrrR2&#10;zBfMucEmm3AUtuzhJ8mRc4ErEcmfWHAPesbM08jaWck4CBmpZllUUvgOf9k5W/hOCpqKGERscAb9&#10;B5892h8Lj66du2p93M/36dMn9jcot//vdu1z9jxuwHKVK2euoBI/gAgiJ4Z5kRPGMZaTxdpHSUxs&#10;lnMaNXKUrgotCKFPK78CxBTffONNZfgLFy6UXDlyuTWXQeNHRwcSdvN/b1YzLBcfiydSJQmuIiB/&#10;334v3gDz065csVLeeO0NFT8tXbK0ezRtwL1hRQHoQDT25IKGzOSHsPf1BEid17QNxwwynqefEY+Z&#10;BCnOyMC2jfDfYCFFdGNaA31A+z8oXkOkLOISP8+LL4tjFnc75y2TIi/lUz+/ztOPxG63bjxypWSL&#10;v5wLQsr53bpTps5fzoW6fK6cy2lT18rUTXD9BB1D+pzPv9Dn1Kmci+sLSMAZAzJ6cvc99ITccf8T&#10;atkHW6Md+cmVc+FzHZc6MsL1Bdxm6nIZ0gfOmLmPHLrD3KCSbTGO5PSrIzoZvz2w3dR9M/CsbhWO&#10;nzhduq10ZMBaX92O4478OPzy57YfPi/1+syR6cu367H0CibCvD/n1bHx0YcfTZeWMsZz+htz2JHr&#10;SNw4Pvhn5cJiFg5A+HATSK5bVSCAX3BvZ0fNTnQXDUsnxh/aQnwgyI46LHd2Sxa3BhY6lHXr1rnv&#10;TBjwBQIz2MnhGjNOsL0O6eM1Bp9AQBq3V156JfYcbmAv+KEHHpKmTZrqCQeL+LF6tjoy3CRWdqxs&#10;OXFr+UuIIHBzy5YpqyyVDBy87ta1m55jWuDTTz5VAktjwLLSsGFD9T/0t1rqSiQ6RgkreYLvuO0O&#10;veGkILrt1tvUN3DSpEmyYX2cCdp8zmtWDZ5SpQOSeuGekduPc4kk4scWfe1atfV5cnDm9BltDzZR&#10;/TUNoldNG6B4Xsji2841A4iXQYZVI8W0h0AQScRPz93+jzj/5SriV7qMnP/0C1nw6Ity6Y23xPPA&#10;g+IMHqwfIZiBLV1kWZBz6YpkiyvnQh3bn6dcOZfupg4SRh15a20dUb89DJkisIK65abu5IuvqyUS&#10;q11PU9dw3BaZOHGS9suHH3pYV+P5i5Q0dZdk4BrfFtaKAz6JmBOG8CHe3HuVj6DxnSsPXq47ber6&#10;rPZK3zW+Onz62Po9fs6r5K2vqevtyrmsdusOm5NkfMTHr6f5XurWHPLVYekjGKX9/DPy0h+LZPQc&#10;n2xJegZRvIyJLFiJhk6P/4c5Ep8+jBq4WKT1blRaAnJCRKkuXsaOV1/tUAID0owZM1R2LRTuTSeO&#10;n9BYBPrkVfO0CzTyiO7Hbc2//R49clTHEcq777yr8z7uXwRgfPn5l9KqZSs9f0pS7Z73kMgA0ocV&#10;EqklgjM4L4xnyCMF2nd4v/19iur4DRgwQIlWo4aNlA0GC4RGs+WLudKCbT0cRCmJ5RXFdFytajXd&#10;E2/frr00qN9AVxhpgTZt2kjrVq1Vzw/RVsDzHt176HN/oO/HDSv1SykpUqiIXlesCJb5o73Tvn17&#10;nbD94V27VhxDmLxJ+AtYEFBCJPHDDz4sg82EmZaAlOOvAAIlflj8uF4MINc6HNPmPaY9aPm1nPry&#10;pRY7duxQ4pdUUu60Rnw+fjGnzsnLJfvKhF5zNLgDRO30BTNEG+IDeUOWBfIGiNCtO9eRY2d9ki2d&#10;TJ2VbJmzyyf1gpwL279Y3ga7dUToUnfojyZyKua01J9ySN4p2U6+++a72H5JHy1drrLKsvR3LW/z&#10;9/gkYvAhJDsIdf3cOvwMyeyBTx9RxkivQPrAIlNHIAc+fWz9YulDww8s3uur00hiM3l179o9Vs4F&#10;yRaCQ6ycS6sF55T0DYtK2kIQ6SATwY8//KjXmrzq6RnstjAJM26tWrEq4d2cawC4OfXr2899dTX4&#10;70ibQYRDKQ0HINm4VFk3q1AAn01dSMdD/Jiz69err8TLH1gKfy37a+xYQsmTO49U+a1KiiyTXHP8&#10;+CB548eNV8syhiY406KFi4Ky2LhCwJkokBbNW0jFChW1oAqdGsRH/AIFW4dlSpeR5zM/n2YRYDRu&#10;yE29evWU+K1cuVLq/FFHV3xxwfkSGcSgYH2uOnboqMSxWJHLwq8MglzjWjVrxfpHOMtXiDeZfm6W&#10;+GGNtOjerXu8Ir6hRuZnM/vI7K5d8uUXXwZM/OhowSJ+TKYsYAAm9ZEjru2IOxYaDLq4TkQyiJp0&#10;XK0+i7r95kuWeqtlbJSpmzJFt3mRZSH3LmSKiFybPYNIXbZmD7lEq+lCR0Zv9NVBFpFesXIufA4L&#10;IUDDjzp85nDVKFe5hvz7lZ9j+2Hun3Jr32zVtoPUjTodm3WDIJFW5nN7T1z2zbMEFEJI3Z7jBF34&#10;zmWoIZkswhcaYsf2MtG71PE5CCh1sZItpg4/vmZzz6qbA9ZuSB91+BJS12DOBXm80kwZPTeyCX1y&#10;QfYLrnfO7Dl1sZKegb4sQYoI+EMAIYLXKugz5LhPDOzmcR2wliXmu59ahIX4mXGK+Qju4u+KgIX6&#10;92q/XxX1W7tmbSmQv4C27XfefkfHEgp+dqkB8xhEj7E9qeCRlOCqzB0w1HHjxknNGjV1L/2br79R&#10;ohMoYMyYJ9EITA3xA+ypc06QJM6HbeS0ANcGIcRXX35Vfq/+u3v0auDPiNbRhPETtONYHNh/QP8H&#10;5MhOPFgaILaBAlJOXj9/4oemIDID4Qa+A3SSJUuWaJRzINuOdGIad7C2evm+Z556Rp+TbYWVWDjh&#10;TJsuHtNGndnhsWDiB8JAFWnEz6nfQHNUJ4RqXabLM/U2yPRtvtXrnF2OEh9/yRby5IJ5u31yLljQ&#10;gL9ky4I9PjkXLGiA4JAZrp8geX0hgVXqtdZx44vPvojV4rzx0XekQNOxsZZ3IoCnuT6Ey1w5lz2u&#10;LEutWZf9C1eYOhVSdqVXiDie4tZZORcr2UL0rpVlYXsXS5+/ZMuY9T7i13rAdLUsQvpArZkX5b4S&#10;Y+T5wl3MotP3+fQMHODRPeW6d+rYyT0aWcAKbwYP91XywPiOVQaXpmsV+KwntXiG+DEGcS1CQVIs&#10;4CQkTAjl9jrzNRZMDDcYMgDGnBLFS6i1zQLJOcYU3ENo17g6rUZxIYg4ePCgnkdIiJ/n9TdVI8zc&#10;PTaX3cO+aFUbRly4UGElGWzTJtd0CVulIeCQyJ5yMEAUFedTqGAhfc5NCrefCMSCc2jSuImqzdPo&#10;4/t/NBL+Pz6N586eu+I8WVXYa4ukAVHAkCcKZnW+k5LYf6PxE9qNA/q7b7+rfjOQUn+iGS68kPkF&#10;+fzTz9U8/XPun6Vr164ydmzS1mJM2uPGjJPRI0erf0UwEHbiR3/gXpl7ijQPgRoOuk4h9nexoH/p&#10;1kQk+PgB0y4ds+J1evdmFHUPXgYCxDV7zJYn622WuTsvaRQuZAoidMjMu2xxVph6WbJl1UGfnIut&#10;qzTNkfm7fXVrDvnkXPbEXND+Unb8KZm68bRs3rpN+9Ljz74s9z/xsvrbMkDTzx556FEZOHW55Om1&#10;LVZ6BbJI5g8sbeT65bWtI5LYSrZsPuaonIuVZYEQztzuqyPIA8kYLIvUcc5ItlC3I8Yn5wI55TX/&#10;FcmW02fPK/EbPWG6bu9Sx5b02A0XJXPhrrJ+55Gwj2/BBttgWV7IohGFRQoXidiACI8ZM1QjMwBM&#10;GOcjfozxwdzuRaYLv+lIAAv5pDJoMf9h6IGkrHGzUtFumaMowWjD7Ip9nO1jtbyFGhhPGFOxXsJ3&#10;sFIz13KP+/frr2MLgWAoeKCjN2/evAQDPVICrhcqGaQwpX3ZaxpM3OA1K3PPgw+L54mnxGuIiDc6&#10;2ldOnXLf4nPeZ2X86iuvavgx0VkMtImBqF4uHqw12IMX3/mmIazvvPVOmkWGQTDYqsW3DQtk3P8I&#10;qcF3x5rAE1ql4MR53z33aSALExMSEpBBCtHAXGsichICJmEsopUrVZahQ4fq+4NFtJML2gYR2Pgb&#10;5vgxh1pDiWhOClwj5ACCKYAaLuLnZdFhrrXn+x+173jeelt16czNCNhykBpw7SOG+Jn76fToqVlD&#10;lBDHwfmLl6R+nznyVJ2/ZOEeH+lbd8QrxSf4ZFnOXfL65FxcyZYNpq6oK+dCncq5uJItGw5fku/7&#10;HpXdB6PV74b+cuPNd8kdt5tiiN4//u8fvj510+1y0823q9P1oUOHZcnWIxr1i48gW7gq57LT951k&#10;xvh59OU6fPiwLFKHgHJuV86FOuRcprlyLlj/iOy1ki3IuWAFpI6t4hwjfEEedst4kivncuSEj/ih&#10;HUYdFs8JWwzpjD4j7/+adP9JD2BCZILE2prYOJZWwM9cx2YS2ZsJPRAw9jJ2MTkHy/8cZY0PP/hQ&#10;x/G0BveL+Z75JSmwm2W3vSFIECa2wtnixxjBtUpoDkwOyFZBHw+2K5OSLMNv4BF2DofEck8ZUz/K&#10;9pH61zFXYcxAseM///6Pji0YdwhQDfZ8y3Vnt5QA2AXzFqTquiWEK7Z6PR99Ip7HMonn/gfF88ln&#10;Pi2uOICoZDLvYbBNDFj8iPZBn+3Y0dDIsEAAkVbBcTitOgo35W0z6bNKwArpDxoEN5CtAMzFSaF3&#10;r956bR979LEr0sORFYT/aAudKD6UKFZCP79s2TKNQg43MEnz+3SK5s2b67nSYRICdTRuHFiDhVAS&#10;P685X6+ZILzmf3l+KSmeu+7RxVJagbZHQnH62NYtW92jaQTTJp1hw8WpUdM9cDX6Tlktj+VuJ9OW&#10;+mRJkF6xki3IskCYrJzLZj9ZFuogTJAp+tiajdvkkUpRsf2DwqRA2/vPnY/Jow9nku8++1zvU8+o&#10;IzLelXNBZBnyBogYxmfQ+hBisUOLD5wxde2W+FK7AQSYL8uy+ORcbP7gHaYOYgfwPSQABH8/gKUv&#10;u18d0cmDXDmXnabu64Hn1M1h9NhJKudCUMmh6NPyc72RcuxE+C33oQCWEaytxYtdGdgTCcAaSUJ8&#10;dY9hEfd8loBltbBEQRLQe4S0nTp5Sh9TOlkT/JecXPbhAH7ouO8kB8zF+PND/gg0YxeH68JrCtZA&#10;9PHsNQqULGEtRuEj2OA8Psz6oW7VIszNvIkuXvu27SVb1mwyZ/YcncdYODLOkK8/vqDOYAK+kBLJ&#10;lkBwpY8fN8OwdVIaecwKzdO9u1txGbBiGH1SN47AB3L1krEDfbtQgHNhuxRJGojogRQIIacWnAPX&#10;IvsP2XUQ8feH9DpeTaRMwycsOykCbK8tgwYRwayS2calwbFVYkt3c1+IjMPE7A/Og8/nzZNX9bJI&#10;PB1O2PPv37+/hrBjeenXs5dcMOfqjadcHD9BZlX7XRb9We+K42YZ5X5j4ID4QQAQAA8q8TP3xDH/&#10;C2FlTZ1m/p93lumY5j+nFVSo0xAHFllc+zSDmfy8Q4aIY+6ljiHxIPrkWWk/comMdGVJlu736pau&#10;SrYYjtPVECaIFn8DWRZbh2RL3Yl7pUSbSdrmsbAjlfA3U/5n+sXn996n/WTqlKmybJ9Hyk84Kycm&#10;TpVLbdv6FrC9e+t34n+HRAyagFgQe63yaerZOraQbR2yKwOtZEscOReic/v7Sbb4y7n0XeOVvnEk&#10;W6ycSz9ThxQMdWti5Vx8As6tBkxTeZnNu49KlU7TZPOeo+Z95o3pGJz/7NmzdQcDn2g7XzC5JseC&#10;FGowwROERlCZXmtDSDxmseB59333HckDi1cc/rG6U5iwMXiQED8l5C9SiB+7WMw9ySV+XEO2RrHy&#10;WcLH46QJk1TGDZcerg/jFceT2jH0BxY3XIlCQfw4b9omhiOExdnWrVyxsur04Y/KLhZzLmPOnXfc&#10;qXn7Q903cR0gM0oof+eq4I6kQJYBx1yQq4qZ4OPD2OEjZdEvpeL9jCTg7+FMnCROl64+v8NkYsyY&#10;MWme8gt/KyRoaDD+QRbz5s7TjpASkWIGqFIlS8WWRx5+JNbKQe5gfosSN+sFpnfCyalbsTxtrFLN&#10;mzWXCjffKvvNuXY0ZVKmx8Vj/oMtl0qUlA1moNsOkbLHn3lOfeS0jfjlGkwusIb+Vvk3lQEqU6qM&#10;bptwDVIaSehMmuw7l/YdfOfXurVbExj279uvA2AwwQTKYBpugu8PZ+Agcdq112COhIBsS7sRS2So&#10;K0sStdOrgQ9o1R03RAtZFhsxSxQumTaiz/q2YKo17iT/eb1gbJun5MuRS0r+40ZpbJ47ZoAGSLbg&#10;O3e4Sx85UbysjP2kpBJRZ+EijdBFIubIGR9BQ17FiiUvoM5Ktrh1/VxZFtLGsRVM2jfkXLDY9bF1&#10;e311Vs6lm6mDMAIkWwjWwN8PORfqerl1RO9Sp9HCpq3aqN4NO4/I9zWHyISF6TsPrwULQESaSSfV&#10;oJ6vbeAnhYM+EbFpCdQWGjZoKJNN3/aH99AhcSpVFu+MwALN2MpkjGfrj8L2L+N9cnZ5/DHLLCQZ&#10;sxm70xpVq1SVzw0RDjQnLzp3BEdwPZYsWhJL+PHttNcG8hcI8UOrFusbuxuhBPcR0oUvIeQv83OZ&#10;dbzBoMPc27ZNW/edocO2rdt0BweLaSgROPFjT7tFyytLo0biueMu7TRxy9avv5Uz/71Z1piLF137&#10;D9n5a/nYz3kPHnS/9Uo4o8eI59HHxDEXO/a7hobGahhssBWOUClh3rahsirEKoPVD52g1ACBaL6/&#10;rrmmN/pNhh+8/4H6+VHsgENUEu/9w1x3jgfDMdZrOrb//dXC9l48jvzA6dFDjptzwB/y6Sef1vPg&#10;WgBSH7EVTmO3cKZMvdyuSN7P9/fo6dYmH2zj8N9tQXST3yYyPDnwLljo+21DaPRczEovuSBFD5Zo&#10;VvzoTzIJshpGDmjKZJ9mWzBw+NBhHUTTitg73XuI57Y7xGncRK1+8eHMuYvSsP88GeXKkuAXxxYr&#10;JAzCxBauv2QL0isq52LaE9Hutn3/6+nPpVC1FnovD+07JJ0KtxVPOTOWGOI3y5VsURLWq680m2UG&#10;8A2OCkLPyldDpVeUhJnfa25+b5i7TQtZ9Jds0bo4ki3+dVYzcAGSLaYO3z4kW6iz1sNFriyLlXNp&#10;bp6zvUsdpE8lW0wdPn4t5p/TLTDaRK+JKyVPvZGybV9wXVYmmUX08uXL3VfhA4stshWQvYB7uXbt&#10;Wh2H0jot46GDh9QHOS7ps/AawuIULOS+ShnYHkwJ8SNyNK5GXFoB4jcywCxCyQEWVqyiZ88k35UB&#10;4tczBXNAoGBHrlGDRrpbxaKFcadatWoBkdSUAl7AVrgqofQfGHJd1oCJX7wwxEatdIawxS2XRozU&#10;7Tw6AlFQkB8sX0np3Dhm9XPFdxkSQGozLdlzEHbsvjMywQDnHw1lt+VYUaSW/IFzkybJeHNdxvxZ&#10;V0q6k6MtmMWRdqF06NBBV9g42RKd7Z8tRaVH7DVNZnGKFrvyvlAmTEhw4rfAeZZzyJ8vv/pTcG74&#10;UXA9EsTZc/r93sU+opgakGqP3ycAxl6bzp06u7VXw7t9h++3U0CW2arB4ojVF8kHrjskkIjtuuZ+&#10;BQu0Lyx+4SZ+jiG22hbatdNrFF8ghwVbvB9V7K/PZ+9yVOMOvT3gL8sy15VzqfRHU703SB7h58rW&#10;btUOo6VEnw1K3sDvUT5fQO+iRTLvg7xKvIiKBQSAIMtCOrwFOctLs57rlLyBWn6yLEv2+aRedrt1&#10;tU3dFFd6BTkX/A39JVusLMuKAz6pFyvZ8qepI1gDsPX7dvWx0nHAOH2NlZHcu8DKuVjJlnqmbtS6&#10;c7ot2LLTAKnTa5Zs3x880gfR4jr+WedPVREINz79+FMdi0aMGKELYFwuOKe0BP5lvxT/Rd1AEkIw&#10;iB/qBtzXQCJzUYiAbEQC8YMUo90XbOKHHzJbwbh/JZf4cS1ZMGBJDCUg6Wz18r/tPIorAG0m1MBv&#10;mXkQjsRCcPCgwXLxglmlhhDBIX6JAFMvjp+wfASiuemYMmkAAQVkHD4i3mXLtHhefU08pHl69/3Y&#10;olYhrE6UBPyM0hJM/BvWbVDyxwBoTeCphmmwh8w1IaCDgrAz2ysUnKpJyPzaK69pGTpkqA5GVpLH&#10;a8iovabJLqmMHmUbg/N8y9w/gjAgLikBLgf+9z+2fPSJePH1tG3Br3gKFJQLb74tS8y1oWx/6GFp&#10;Zz7zvimY94kY49oEw7cCgsvWDdaOJx5/QgcQSDfC3xMnJpzXEmdxPmNLYvJJbJ9w/ZKTVNzC/j/8&#10;Q7GeJdcPifZ6zpyPYwZip1p1X1tIxuLrh5pD5P3yfWW5IVOaPcOVZSnvJ9my0pCpWlEXpEbDNnL7&#10;bbdru6X9PvTAw7o9/Mfk03LwiO8e/jbtopLEU6fNtZk9W4bcdJc0bN1NvxM5lTk7HbloSPvaT/JI&#10;zZ5bY2VZIJlWsmXDEUfJI7IsvOa5lWwh4ITIYltXE8kWt26LK+eyz62rbUjfDFeyZesxj7xRe6YU&#10;KltD9u4/pFvZ0+LIuVjJFgjhVJVzuSCtO/SSgvWGyJ5DwZEz4t7iHoICw4/f/xhS+Qt+K77+gpUb&#10;ax+T58svvqypJYMpd5EScJ6cB2NPojh1yufa0a27+vWmBERisoUfCPEjHSm7EYFaCYMFxifGQQrk&#10;p3y58pqCNJjAGAIh3rRpU6LzHzskRNNyLswRNX9POGAstWCMJYPPiy+8qEoAjD2M3bSTYCqG8H/j&#10;+88cw58Sv0d4AQYidqsSuz7BQMiJH2BgiJ3Izp6TeXPmKQEKJJn/FYAwYk3zK07der7k8M88K97t&#10;2/lR982RAyZZIl+5yWzDxh0wgwEaDZYgCiLPRNVRsJ4QbcvWC1I4DEqU1IprpxSQfgYBFgApghkc&#10;/O+/LV5zXT1m0tO2EKd4CYaJ8/6TpnCtsIogMsuWOQNPasEA/vWXX+uihwwiBP8AiB9ZYOz1j1sY&#10;cG0ibQpR6wmB8+YasmWeGOh3Nroa53EGF/zLyNLToX0HrWPgj2+wIViG89plVtzZH80kzs951RE+&#10;uXijZE+Zuv64lPCTbEGcGYvbJY8ja3cfl1wDo6Vt554qZ0TB6rFl61a58+m3JVfVWXL8oSfkzKNP&#10;yrnHnpS9M+bJzt17lExnf+AhOf1jdjl2/JTq+c3dbUjf3v2y+Y3PJX8fX05etmnxGcTaqJIt0V7J&#10;6yfZAhmNcuVcEFfOYyVbzGvkXBCDvmTOeachZkT9Uqc6fdNPy/CV0XLOvNgd45Gn6qyUH38qZM7l&#10;pFoLsRBC8tDuyz7cF+TB59jaxgp40eOVfUdOyCsFW8vI0clLcM+WU2JEnfEEv09UBiB8oSYRnAt5&#10;SVkwWakW2hU6q9ZqgsxTOLIJ0U4T6rfkA//i8y/UEp+sCdX0F48hYU7/ASkif4ESP/ofOwGMC2kF&#10;rgvjCe2mWdNm0gZJpiCDcYp5n+32xEA75lxoN7gM1PuznlsTHHC97XiL/BjBGyw0H3/scbW2BdvK&#10;x7VFYJ+A17jtj/kBPsD2bqitmv4IC/GLi2VLlqlZM8XELzGYgcfz9jviDcLkHQrQALjR/H9uerIG&#10;oiCALQ62Eh568CFfVKQ7MOPLwaCZFsCBNdGt3nSO3Llyq68fQUdEyNGxIX7ch4TK8OHD3U8nDSZ5&#10;2lFSW734NPG9DHh8BrFvBlaiw9GlQkaIdENsTTN5QjA4Vwr/gfPKYhYOpz6+nCUmuXi+WC/JMcRn&#10;tTx1watZL2xmDQgxUZ+2Ld52623Sq1cvJQ9Ir7zRcqu8/nZW2WXIXM0JB6TrzB3y0osvyT9ufcCc&#10;77u61XsyZ17N6jHRlWw5kfkVydPbFz2P9Apby+NcH0JkWdDbA9Tha2jTvmGVy+lKr1g5l5FWsuXQ&#10;afngg2x6PXbtP6RyLs9kr6nXZeK0KHmy9kqVhOBzyLkMcSVbdh135AdD+oCVcyFaGOw6eFw+rtBb&#10;iXtys9b8UuIXlZWwGQX8wX3Fv/itN98KysIlKTB2s6AA7DLgXsL1oa3Z+/nAfQ+EzYJVrGgxlb9g&#10;Aef//1lgktSfaOJA4DGLIo9pm95kRrX6IzHix3WzfcuWLl26qIWULFfhBEaCuOfSr18/bWfBBmMP&#10;EcLs/DH2xAXWtbjnwlbzT7l+ct8RHDC24C9o26gdd9q1aac7kcHON0xbtGk12Z1BG9C/fUKCqQu3&#10;u06aET8GvKT8/FIErGhc2Ai0+AFWM6w8kbhhP5+GGA5AMGlwKIJj2v7sk880agkSiC/D1KlTNVye&#10;DhoOMFFxDUKpVZTWYHuJTCbIjXC9ecTPj/uQUEnuQoD3IjSKAHZS6dr4ThyWGdS57lk/yKpElM+3&#10;bdtW1ef5Dla8pBQk4hFLDee7cMFCuTR7tlzMm0+8KVggvFW6p5w4c0GiDUcgYpZAjpUrV2l7w/qM&#10;he/N9z+Vf9yTWdMg5S1WUTp16SFvNNsk3SetlVveKSM33v2M/OvB1+QftzwgN971tOTqtUNOnvMo&#10;8Zvzfl4NyKC7I71y6pks4hk5Srzm+xf0miKDx2zSulWunAsiyyrZssoXdOGYOvzvkHOxdUi2EPVL&#10;HVs+FSeckJ37j8oH2b6QW94vJQVaTJEdZmJiInvqiafk++9+1PMhGpjP8rk1h3xSLzFnvXL2gkj/&#10;NV6VkNG6rQelfLvJcvDYcSXuSRG/vXv2qpg79xEh22+//lavn43mJiUaUY/vv/e+EotQ7CTERauW&#10;raRHjx56HoxhECsyGthF5euvva7Wo1CfC0TPZodicYtfIzJOLLbY8mb7lGCLgM/DfJ8GdvXtqxbA&#10;QJAY8cO9gn7lX15+6WVVIkhu3w8WunbpetW5cN9CQfxooxCfsaPHxuvihQtY3HOh1K+fuF5wIGB+&#10;w4JIG33koUd0TEZqqHnT5toPx48dH9T2yhjNuMo8z/dj8OEa+Bu8yIZGXSiycySGa4/4JQYmVtOR&#10;kYpxxoxxD6YNIH9E8DBghrvDW7C6wQfHrnyYhDHxMyCkRHomEEwcP1FJy4XziQeFZCB+YG1hICFK&#10;LjkgcTjiowS0IEjKoEqkNUAHE7+sO2+/U4oWLqoD/+DBg7UO1uQxCwNvCrc/XineTbpO/EstYfVH&#10;rtO29crLr8S2ufsefkrrvv5zrOTIX0b+6DhKSparJne9mkv++0IO+XemD5VccU6/1u8uFdpPkV6T&#10;Vsmx05dk4rStGlkMSOPGlu6hijXkRKFfZPxHJcRjPuMZNVp9CVXqBTkXs65BXsVfssWXLs4n2dJt&#10;pY+8gUV7vVK1bktfn+jZV7qbugp9V+q5cL0yP5tZ9TKPHj+ldRA7QPQuW8hs8yLn0sPU9bR1G/bK&#10;H71myZ7DJ5QwMSkkRfxwcGcrkGuHtYTPcQ6/VfpNj2FF5rV/dHyowG8sdoOtWrZsqb/LZIp1hpyu&#10;3FPSfIVLi472z4KB64AFi90LAkmI4I9PsiVQeBo2EqdzF91JSi4C2eplDmzSxJf+M63BFifuH6Ql&#10;CzZoN7R1CGA4MWfOHG0bFLZzaZ9Y6vF3B1MnT1XihfxMsHPtYkTBsAHZQ42DHS5+a9WKVbroxhKI&#10;zzv11zTxoyMQ0bp44WJtBEePhGCrNzFcuiROh47iNGsmjhkU0CBLK7CyoDFwHdj7TyvQMZqZ60HB&#10;5G0n5Oefe16q/lZVU/CEAhnEL3UIlPixuGDwQ5CUrVwyDRDwwz2GxHD/27drr8ElwQSizXd/10ye&#10;+raKkk3bviqWryh16zeS217OKU/nbig564yQ78s0UwsN58TWF0SU8yIy2h9In9QbsEiG+2n/Ia9C&#10;IAeSLS38ZFmsZIuSMOoWOTLUrUPfz1+yhahiK9lCYE6TIQtlj6nr3LWn3PNDY3noyyqaDxsLEgum&#10;4kWLy94Dh/VzVvB5sSvZgr8gci4tzfe3m39a/ug5Swlf04HzY6N3IXAM+gkRPywj3bv6RPSZQLgW&#10;bKWihQewYGChwSobLiAzQaQw98hO4q1bt5ZGhiB9/933em9pZ+FEVFSU79pU+11JMFvhyDellvRZ&#10;OGaxpJJFyURCxG/GjBl63fxLwQIF1c8s3FiwYMFV5wKJZ8s+2CAPO8kc2NIMZ4Yh+jAKEnbMwa2E&#10;xQALFIC2K4Sb7edQ7LxB/NAuxMhFH8VnEYsnv0e/x/CDgYXX1yzxY7JB3ww5F5vfMCQ+fsmFWWk5&#10;ZnXjDB7iHggvIH5sheBXAAFKKy02f+A/xMqdQdx2FgIeSN2TL2++oPoCoi9GGwhFh7seQJAUDsHJ&#10;JX4WJP7OmSOnWkXUSmMK2w2hAJI233zznfz77mdi29OND7wqN71aUL6t0kdy/zlCns/fVho1bS2f&#10;5yknfzZpJw/c/4C+D/Lgr3noQSjaLFLAxYuXZPjs9VLHkKlFex2fnIufZAup3cDifY4GU0DeAFG4&#10;k926pft9ci673DqicK0sy/IDjjQYs1GqVammbb/ogJ0y6q8zeq3YGs/yfBbVXOO6EaFLfl3AljE+&#10;jLGSLXMdGbzmnPxYe6hkLd9Hxi3YfIVOH20fgpAQ8WPMxJrGOfDbAJKDJBHHSpcsnWRgTyiAPAvn&#10;w+9zHmRMYtuM+4YkxvZtvpR84ca0adPUOZ/0cCxogwazGMJI4KlazT2QOBIifpBm2+dsYcs8LYgf&#10;Vv+450KJmw0qGKB9QPpYMIU6XzPXHL9k2uULmV/QNokcDP+NBaR/cBTWVvLoY4ULxjzEfO7vf8t3&#10;DjLtZsyoMWqNBvwm+dWxgPK7XBeyDuGCFU6EhfhhRSDCFOsWRIc/jCN5uPzJEsSRoz4/DnLFetIm&#10;GARTLxM4RCittnzjApM//kv4zFhpGELd8eEhMIDw+tTeO/Lz0hYyiF/KAPFjpRhoNhDuG35rBAJo&#10;xCIRjBUqiue9D8Tz1Tc4JrrvTD5YxODPiBWSiZc2QqHdkKCfx7eR0TFtatmaTbJi0/7Ysm77ITl5&#10;4qTqTWZ6NJPKWvC+88iEmMlJz8sU+ql/7vCdB2LkkUL9NZrXSq8QLWwlW9YfdlSKxdYh0TLLrdvo&#10;yrlgBeQ12n9WsmX9pq1SqkJ12Xb4rGzYtEU+b7ZYbn81h3z11bcqu1Dyl5J6fki2oO83fZvvcwSO&#10;ICcDAeV1zZkXZfias5K/4Vj9n1v2Xp2uEWs3K//JExO2TDGR8XtMXmyhIt1DtPhDDzx0RXagtACO&#10;6pzbm2+8qZGRJPRPC81Af9C+CRoKOmiPyQwQYTHGffUPbMHfi/7hX7hWP3z/Q9i3P8MJVCOwcoV6&#10;O9PKYOG7bKN0KbVq1LqKgFsw306bOi1VBgjGPsgki0AUKrAgQgA9lzxqKOnbp68Su7jgtyGBlGBH&#10;EScHYSF+XFQuLheACYsbREeICJib4ylcxJemJw2IFw0H8sf1IaNFpJA/wOoMnyIKekr4iOEHyGTO&#10;9iANlhLoOdNRILp0lIyt3pSBPsRqcXZUYBY/hel7+Ow55LN98GHx4u9KpN3hwwH1Ac6B+88E9ugj&#10;j2qwBm0ELSweKWhT0X7ic+j2B9/F+yCQAC1Gzxdfxsru0E/9setgjHxaZZAcPnlJZVIggHN2+2RZ&#10;tkV7Jd8Ycuj6pFfw/Zvlyrlgjft59OU6rHIzXTkXRJlzjzivFrWHH3lCHi/aQ0avPi77Dx5Ssvzx&#10;Rx9r9CGfazTPZ1mE5O0zZC/7CFeyxXxR3Vnn5L4SY+TVEt0TzcTBuIhlKDnk3fZFrEMQLiYMxo5I&#10;APeZre9g6p6lZ+AvxnjuT/wIOEEfz78QQPXOW++477g2gdUa0hc1Iyoki3wIH2MQlmbGHwI3uKZ2&#10;3uL3EwLzLfcpIeLHPEUfo7Cg8LcWWkDuhgwaotu2GLQwbmHIYWeFhTnfTS7nSEPYiB8XJVg+F8GG&#10;59dy4vnvzSJh0JuKDwyYNBw6SKhTtaQWbC3dcdsdsVt3FLYHiKCjJGf7HpM//zWhlVgGkkbAW72G&#10;0HlN+/aae+RMny6eBx7S4vQKTEAbgmbvtc3OQEEnEisUJbGMKElBRcXNd3s+zJakXuCyTfslf6Nx&#10;6rc3wZVz2R7jqN4eOOvKuYx15Vz8JVuoQ85llCvnsvO4Izms9Ior5/Lkd9X0/0yePFkjoW0dci7W&#10;T3A3ki3DfM/Pnb+oPo2ZC3XWsmFX4sFrlvglV84l0sCCD78lFoNYeDPgA32SRVm4pGwiGSzkcO/i&#10;euDnFqxdPvoOY5C/fNB999ynQsx28ZgU8L+DqKEugWXS/3N8P4Yq5FZYtHL+UyZNUaKHLiSPGK/4&#10;bxA8jBjsdmDxw3ULvz4+g7UzEpFB/IC5gZ6KlXyWjzSwRLKiQGaDqB8aY3IbblqAc8X36pOPPtGC&#10;Ez6mdbaCKZ98/IlMN8SCkpAFgGhiOkaGhSDlgPghgZCc6Gvv+g3inTZNPDlyiefTz8VTqrRvm5eS&#10;TAsfK2v8y4hAtPea1TUZWGgHRQoX0RUxJaVWa+/WbeJk+0g8b74t3n1mEZaERQvi91z5cTJ0nU8m&#10;hZRpFaYhsuxVoWWibMmhSx3+d9T5y7kQkGGlV/ylXvqudqT/GqyAHlm576IULfGrDv6nL4hGA1PP&#10;59Ye9snAHD7lkdkrd0rvyaul+/gV5nN8lmCPxM8/vRM/5GTuufseufEfN+oW+HUJQ2SQFfIHFj/G&#10;t4yFrW++wBgAAYJkoehBu08N+HynTp1ixyDSOuJjys6ZtdIlB8xDStCPn9Bc6qT0tL54uFRwvtYi&#10;SLE+eTzHcIG7DNY+tGgZ82whIHL61OkyacKkoOsCBgsZxM/CNBgPSfn79vNNiGkAQrxpbJC/9LIF&#10;SpQU4qkUG9VnS/Vq1aV7t+7q4OoP5CloDxkDY8qB5Y1rmOA2gllIkHaK4vkgq3i++EqtaYECaxf3&#10;EEkTtnC5r88+82zsPcefJRjwbtosTu0/xGO+07tjh3s0cUD8SrQYr8+RbMHn7giSLabrIMvSzxVL&#10;XrjXq8EbVs4F6ZW+rpzLYrfOyrlQ19uVcyFCF6kXooURYL5ClsWtI2tHjwkr5JFcbaXL2MACLdIz&#10;8Zs9e7Y887QvaKdsmbK6MLguceaMeNDgGzXaPeALfsGKhDxIfNuD1yMOHzqs5A/ixK4RO1spWSBC&#10;6tq1baekj61yxiB2kFICLJCQOLJpsXvC3Ms5cm5Y9yzBY3G9cP5CfT+FYA3+B3W8Z9wYX27uUINA&#10;FPyhg4EM4ucHL+Tv4Uc5YfdIeIHfzoRxE/RasWoMllk8XGDbp0njJloQxrQEEKsgJJACkcggfqkD&#10;gx8CtWwzXJHFweMRp2FjzaXr1KipEhS2eAOItGTgs/cLXyR7H9lK4d76R9sGA6RYhPR55y9wjyQP&#10;lvjNQZZlkSP7T3rlvOkyPLeyLEi2IK+CH57WLXZksFsHWaSOqF/kXKhD1BlAFqnbfdxX19rUIeoM&#10;FhnS93GbTVK0zSyp22e2tBq6SPpMXpVsSwNgmwiLGZNNsK9nOFC0SFG1trDVlloLTnoHOas1SNBv&#10;gctcxxh3vV8bfxAAgUgyZIkFD4QrEPJHn8HQgFsJslTIoaUUWAchcNwjCJy17vEaUsdrW8fuij/4&#10;rJVi4zPhcs8i1SpC7sFAWIkfrDqpLANpCSV+t/xPnOrV3SPhx7GjxzTilY4RyVu+SYFov+HDhmum&#10;Cv+0XJjl8ZdCJoaw+1CH91+LgGAw4LCVcAXYapgwQRxz3fHjCxSFCxaWnNlzynvvvBd7vyissLmX&#10;8UWnpRbeffvEKVkqRamxIH5ZKoxTORd/yRYry0I+YORcIG+AII+Jbt0yK+fi1mG9s7IsKw44mm93&#10;pyvLUneuI+PdulWm7sPWm+X2nF2lYf95MmHBZkMoA7fqYAmyvkFMJOkNED+sLvhZZcC0Y9N+PQ8+&#10;pLJDIIP4xQ9cmhAuhgtQCPpIbrQvke0EFpJ7HgNCakBEPPfHEjzmW2TmkFqhQLDICMPz+AJRSbdK&#10;PSXUgar4DjIuk2s/XRE/WD0XiAvMNmZKTLxhgTkv76RJ4sn2sfpupBXwfWNCQHcovW+hMMEtXbpU&#10;Fi1aJI0bN1Z/IFZsbBsycSAijJ8Yhe1EyK5/yRg4XbBlZK4HadM8P2SX/magSqnjMP3PXl/uib3+&#10;9r4wuJKRgntGYVs5FPAip5Q3v3hTKL8B8ctRf3ysLEu1mY5EubIsG4745FxsHfItVrJl01FHJVz2&#10;mjqieXnfjO2+ui3HHJV+0TozTEEkp7t15A/+qNkeqdp0sSzbuE+On075wox+gX8QloNALIVpDSa5&#10;Ht17yN133q1yGRnEz4VZwDr16omnZi19mUH8Egbtnd0tXIBYwCLrhdWMtkWJ2x/oK3Xr1NWdI8an&#10;+fPnp5psEe2Lm4zdsmURhs5wJII+xjhMnnLG6azvZ1WpNTuGp+RahIX4Afamubh0BuQIIpb80fCm&#10;TBFP8RLugfCDhk9mBRyE8TW4VvxEaKR0NhJis+JCYBNrIAWywSN5Y/3Le+++pxFUlPS29Z0qmDYA&#10;ybPFadVaPI89Lp7HnxRn7VrpYwarQAYq2hSDHdeRQcReX6u1x7UnghU1e1az4dCW8rz/gXh37nRf&#10;BQ671QspUzkXV7Jle4xX8rqSLdSpnIsr2YIVL8+oy3Uq57LDV7f7hFcjgm1d/Xno9FHnlT3RF+S5&#10;Fgckb6OJ5hqmfjFmLX7pifgxwSB1c/N/b9YJeNSoUdfM2BQMOIMGZRC/ZII2zxYqUlCQPyJhKaRS&#10;YxeIdsV7eGzWtJmOUzf99yZZu2Zt0LgDRih++8jhI7q4jfR7RZAMYzNl5oyZmludMsi0OztHJncs&#10;UeKHhSnUf5oTwgcMdg/DJoomUuFlRfFTHvdV+MG1olgfhMQEXtMbMOvT2fD3sP+Tgs7VA/c9cEWB&#10;mPhvOeJfRjAB7Si1K76IBXp35j96zYDoMWTMY66D5/4HxWnU+PL1MgMf2yTJIX4Molwz+ht+MfZa&#10;QvbsdSaVlP+9CAsOHxbPs5lFUiF5AfEr0Hi8+uKN3+RLmUaqtFyGvPE/SNGGb96Yjb46tnVzjLhc&#10;13aJIyM3+OogfdmHX65rv9TRlHD6uUPHJVOe9vJ1tcFaHwykN+JHfxs/fry2HYjfwAED08V5hxMZ&#10;xC9wsPWLGwnbmVjA4QfMD/QNeEmXzl20zbG9i2xYsNocRgRkd7hHwQqYCCe4DraU/7W8PGjmiKee&#10;fEpF5hnvKYnJCSnxw2xIXrtQg5Ncv269XmwIQHK2MbESrVq5yn0VHnjXrhVPvfruq7QD/x1nWHz+&#10;rpVACO479x/i5w9WcUyG/gUNpY8+/EjL45kej5WNYeIZPXq05iqlpHvlezPAec3/oHg++0I8r78h&#10;nk8+Ew+pnBAgNdcCS7QF/YjVMfID8YF+RX/m2pQuXVqvGYUBlOwPXE+c8u11Tgvru+eV11RaxixT&#10;3SOBA+L3XLlxGsihsiwHzSA4FYudV06ZoYXoXII1Yuum+USWqetj6gjWUFkWV87F1hHxi2zLpt1H&#10;Zc7qXVKs2Tgp0HC0INESLHDd0wvx4/zobywW7r7rbk2nF7E7NmmIDOIXOGhbtCVbkFGZOnmqdOvS&#10;TX2OGfMfffhRXXQEs82RH59tXubXxESe0wNYlDGewBEQskbahkLeauaAmOirZdNuILKGSYDt17Fj&#10;x4a8oe7ds1eTJMPqkxL7ZQJDDLZ58+bukesPXCMb+Rd9LPHsB+kBkHg6XFzilxQYSIsUKqLltltv&#10;i7VcUT795FNNnk+xOkwRD9NZHbPKdcw5O6b/6Tau+W8UbxJRYvERP6LA7TVo26at+uvZ64OSvb12&#10;kTLIeYjiTeW9slu9YNFer+bptXIuSK9YyRbq8NU77Eq29Fh1WbJlialDBubgKV8dci1/To2RAdPW&#10;SL0+c6Rs60my/2jwLQLpifgx4SLSfNedd0nHDh3doxmIiwziFxzQHzp37Kxj2J233ymNGzVWrb1g&#10;wgZ3EFmP/A798VoD7mKM+Zs2bXKPXMYNXNTu3bvrCyItwzFxkiqFi54U8cNU+chDj+hNIUo00IT0&#10;wQbbZt26dnNfhQf4HsydOzeW/KVnyx9ti//AVn9qIhm5Bw0bNtRSIH+BK0hg8aLFNZdwyxYtI3ZC&#10;dYYMEef3Gj4JCPMftCRgvYsPlvi1b9te/yvlpSwvXXEdMP3ba7R8efgT+YcDELKmg+ZLg3E7dLvX&#10;yrmwvWtlWea7ki3k0LV1A61kSxw5FzJ5tJp7Sgo2HiNfVB0oq7cGtjgJBOmF+HGezBFYjMm3nIH4&#10;oRlxzGLGcecodmn69+ufQfxSACxY3379rcoFkREGQ0Gwd3XYTUJ/Dx7CfETmjusJscTvzzp/Sp/e&#10;fcLSUHGq5ILPnD4zwe1ezqNUyVLKWrFKVqtaTQWO0xI4VX74wYfuq/ABp805s+ZoB0jPUXTbtm3T&#10;TrZgwYKgRYriyzDEECmKP/khfyhtOxLhLFgoztChsHr3SPLBoPhLiV80ugtpHH+yV6tmrdhrMXVq&#10;8KVXIhHDotZLobbz1EcPqGSLK72y1JVzsZItyLJYyZblrpwLPoGAII/+K85I+XaTZdScDbJ22yE9&#10;HiqkF+LHdhFbvPhYTZoURz4oAwovYum/lBSvGdcsJo6fqGk4M3KRBwb6RYniJXSL96knnlJfZuaM&#10;YBM/3Xkc7tt5xKiCW9X1hBtq1qjpIzRZP9Tt3nAAZ0qEirno7OfHB6x9TGxsM6DZAwlMS3AerEJW&#10;rFihzvCdOnZya8IDG35OWjeuTSRPFgkB/SYI/5YtofHJW79+vZJKJihkY9A9YpvTFkg7ibtZVIQ0&#10;QtgMXuZHNAe0JGHVjg/cW87RFraN7H+A8PlL4pAvl/9MuR5T4I2YtUGyFO4ikxZtkeozPbGSLVbO&#10;xUq2IN8yI46cC5Y+0rJV7jhVHi82SHLVGSlrt4eW8FlEOvHj/Or+WVcJH8QPx/prNqAqEHANTJ/U&#10;/l24qHjezyqe734QbxwtOgwWWOUziF9gYFwm4Ix88OxUMGdA/DD6pLaf0H5JvUiwJOL3zEUYU+Ah&#10;jLPBQPv27WVWVOjjJVKLG1Dnx/pCjlUiQsIFGDaMm0ie+IBgIZa+vXv3yo/f/5hmW5xeLJKmwUD8&#10;Mj2aSQkYEUi1a9V23xE+kK2ByYIVSqi01UIJpELoZKEOxqCDY1VGAsC/sIpEf4wMFD/l/EmvYdyS&#10;YphByWs+T3Hq1RfPgw9rflydKBIBg1ncc4DYv/D8C3qeFHwaIXr2f0D8WrVspX0j3ZA9cx20LwUZ&#10;585flPp95kim3O1k0rI9curcJdkR48jPownWMATG8VkBo1w5F8ScfxrpkYMnLsnZ85ekds9Zmm5t&#10;0fo9ciQmfP6PkUz8POZCNWvWTAkfvn0EZAXTsT5iYf6j7cMJ6bg65n55HnnMV26+VbyLF2uEelxA&#10;LiAWwSIU1wtwp7r/3vt13OPabd+2XYkf1lMMVCkB/Ys5gTR6FPod8xDt2o65weqDVX6rojJHkY4b&#10;UOVnW4yQ6nCLBRNRkxDxg2C9/dbbsmL5Cvk598/u0fDDU6iwOCNGyP49e+T1117XHJW5cuRKk4GQ&#10;xkneQPy3SNUVaRNGUoD40Ylxpg01bGf3L5989ImuJu+56x7dGoUI+hcIlg2FD7isWCl7DCHbY75n&#10;z//7P9nXoWP874tTCHZhgo17LpwfA6CVXGnUsJH+B1bEDFzoXfE6vcAbFSVOsdBoYzrmXlftMl2e&#10;K9hZni3SXV7tcET2Hz0lB2LOqd8eci7HTpyVrQdOyQc9TsicVbskc6HOWoZFrRMPE36Y+1KkEj8m&#10;WyQ08K+iPwRTQiOiYUiFd9Ei8TzwkBZ0M+MD18Jr+p0t5oBbcyUygjtShmxZs+nYx8KXa8f1RrsP&#10;orZz584r2qJdJCcFPjNqxCj9Dogfc6jexwTuXUqBS1bVKlVl4sTIFIL2xw1MHvhCfZztYw3ZD6dI&#10;LtuW6Pag5RP3JvAaK9+PP/yolq60gsdcm3N33CWPmEmdRsaWGsQvrcD9euapZ6RDuw66GiIReHoA&#10;7QoLbjgsfgmByZbzgDQzwLD1a8v7774fu4Wa4mIGrNhiyFu874mnoEjvfy4Uzo/VL+dLsSSPBQeD&#10;17Chw9If8Sta3H0VfHg8jly85NFsGrnrjZQfag2VD2pPlzKDd8rc1bsl66995PMqA+XbGkOlYvup&#10;+l6Kg55LGoC2yNg3YtiIoE9AKQUTLSoKLDweefgRzRx0rVv6vH+tE++sWeJ56BHx5Mnrs/RRUtm3&#10;MohfysDYR/vzd2fikcBOFkpnz1zelRkxYoQqkiQFsoTgKzhk8BA1boWqTSNz1LRp03TRZ67I3IG/&#10;34ABA9xXoQf+cnSOxFa9RP5WqlhJ07SkFS58+JGUz/mT9OzZU/OWtm/X3q0JP6ZPn66WoDat2kjj&#10;ho1VyiQ94OiRo+pPQZk7e676+W3dslVDzXmEDLIASCswIJQtU1YKFiiYrFIg8wtS0AxS8dUFWhrU&#10;b+CeRdJgUGHbI10Rv5gYcVq3EadHT/dAeEBatVKtJsaWg9GRkxca4ocPGKkZI4H40a46tO+g0buP&#10;PfKYjBg+wq25duEsWy5O5SriMX3Qgw85W7xBQgbxCxxz58xVowbED2ueP+bNmXcV8Rs+fLgGfSYF&#10;sl9xLxg36XehApZyXCQiFqdPi9O7j5YriB+NlBPHfw1l9lDDDn5JbXdMmzZNXn7pZZkzZ457JLzw&#10;GOLnKV9Balapqgns0xIEmJT7tZwsXLBQGtZvmObEj1VOciSAWHXhm8hWL+SPjmhf06E5hkM0W59Y&#10;eFeuWCmrVviecwx/tkiBd9kycer8meIcs6lBuiN+Z874ZGv69nUPZADo2Dcw6bEvHOBcrGQL8lno&#10;rF7rcOjDf9QR56/Q9GEWs7gx4aqUgeSBRTCkDzLnv/OISwy7g+wWJUT86EPsfjFnxHUl2rZ1W2xG&#10;EAIAQ4VIJH6O6cuO4XNaDIfx3Hu/+qBflasX37qmTZrKgw88KAP6h9b6x4DDJMYNYR8/IaD5VrxY&#10;cZXrQAMw3NDcvbfdIWcNwencubO0TsD/IxyA+BF9zTY4GkevvfKaJrhOK6DthUwL1josxgnBEj8k&#10;fIjUojA42ucotkP+IIIU2gTFWgnx0WBFSI5CzP5zZs/R51gP+Z5Qw3v2nHhy/6zFMYMNW0RpAYgf&#10;W71sXaQH4ucUKSaezC+4rzJgwdjHPYwE4odkC0FDRPCmB/+k1MK7br3bh/9yj4QGRI5i0b1WgOgx&#10;5CZUgPjh+gLR8wcuQhgKmAf8Bej9iR+BGpbc0a+YK3CFAvSvnTt26ndAxteFYOxeu3atEChLZrK0&#10;AsYpO0fFlkcfMwucP8Uxi0wtE32STFcRP4CTIk695EZlYArVnjXfS95VLD5Y/rjBCYFMDzSM5555&#10;Ti1AYR0s8bF65DHxGrKF7wHkL+v7WTV6J1TXJiEQ4fzqy6/qyoVUNvXr1ldHfxp5WkwglvgRuAER&#10;TQhs2dPxEloBY21GasUmoea5LaTXUatgb5+lkA5O4RgdncUD5nyChSaZhk1EHc9RZYccxVcCuW9e&#10;TOS5cosXR3dKiORokgMWPhBj+k1aE4YkceGCeJ57Xrxz57kHMmAB8WMSYkGTVveRc0C/FR9TK9kS&#10;7vEsrDDX2bt1my87Thj8jLm3KFekBLSJcAdbJgbOB21Q0ruGAmQcIh0gC5C4xA8+MnXKVB378Xu2&#10;/cUSP/gA1nPGReYhDFbMD/j0oafIfMKYv2vnLp0z+K5gY/q06VLyl5LuqzDA9FNn/ASfnBA7kqZ4&#10;x469PEf5FSc65qr5L17iZ8EFr1CugkRFRenEHIoBiu/EWoQ1aMH8BYkOPCdPntRcdA/c/0B4/cHM&#10;OXppPK+8Kl5zDvgfsB2OThy58EJxXRIC26qZn82skZ48YtamwUN+0mI7NLnEz1r8li8LPIsEExQm&#10;flZ7FJ7bAuGlk7MatKs9iiWHXBci1llYQJBZgVOPxTBuZ7DFiZOT1cmeU7xpLB5uwUDG/7x0MfJT&#10;DHmyfuizqlzLZCKFoE3THmmf4Rw/LGjn7Oww0VrJlrQ4j3DCaxaRnmwfp0hbMyVgrMHqlxJAVrJ+&#10;kNV9lfaAjIVSVq1e3XoazYsxhbYZF7g2QdoY0y0XGTp0qMqnzJ83X+swLsAfmBfs9i7HKdwLdkqY&#10;g6JmRLnfGjyEhPiZ/+LFR9SMFXHhXbFCPHfdI06VqiIHDmjxsND2m8dsYWeMOY+2yDWAJCdK/AAf&#10;/CnXT5ozL1QyHLB42DkEhgEoMaAx9f2334fdpOo1N8Hz8KPiefd9fc11qVC+gkrhYMUK10qZBs+k&#10;gSXsiUxPSI7sOXTrs0unLhowEe4Ve3KIH+fEwEEHDLbPC9eD74+vQIQhfbHFNHztAOY5HcBuI3Ne&#10;DAg8QqqIZryCaJ48pY9oT6b15IjgOedJG4hoREeL5733xcuglIGroMTPtMG0In4E8eFPdT1Jtqj2&#10;Xhh9tLH4McmmBFj0X4ggFwkyRn3+6efuq+CCsRUCB/GbNSt+8WOv45VpU6ep1Q8Sh7RL+XLl5cvP&#10;v1TeQF/ieyzsvICeK3X+8wB5zYONVBM/ZGnMPfcvzuQpqgfrLy3E/8LwdOb0aTl74qScMdzJzlO0&#10;N+YxawjhulB47m/04BokSfwAg1T+fPnl22++lWXLgi+twp/ZvWu3njQ3Kqn0KVgi8/yURxYtWqQ3&#10;NyxgYDxoVowFCorXdRDluvxa9le56T83qeUPMhgucM3YCuAafPThR1K4UGH5vdrv6msQzvOA+GFy&#10;h3QmRPwg9jRAFM1Dcb9Iv2OtnStXrlTHYDoCfqNY7/wL14ZHcjVCoihY0dge5jmkj3O1nQciyHOO&#10;QRz379uvq/EDhtBQcEHgMT5JolCAXMeRTvy827aL82E2ccyqVPtNBq4C948tqbTY6kX0m/R+TLS9&#10;evUK3xiahvAuWy6en3KLJJDsn/sR7EUpQTIQ+0DBubAdiWtTpCCUxG/QoEG6CHn6yac1qC8hcF0I&#10;OoX8MR7/WuZXzWbUrk07nQPi60e0bTvmx5Ygt3f4CP2oebPm7pHE4V2+XLxz5lxRPAULieeFLGqR&#10;PvTCi7L/uedlX/acctBc9wNmbtO5xsw7u3fv1jbF/2ce4FrY68Fr5jEiypnT7PxGYbeU62CvRbKI&#10;nwUDBgKFoUBMdIymcYP84eifVNJkyGGxosVkypQp7pHwwLtwoXj8dPy4kJC/IoWLyPjx492j4QeT&#10;CAE5mOOJbuK8wgEcwwsXLCzNmjaTxx97XObOnevWXIYlfqEwsQOCbZCiABBRtpU3b9os33z1jR4L&#10;BLQrVoRYUSk8t2XWzFn6P+hotFNLDHlOZ+Q32Xq2UjX6fPMWdSwO1uQ+acIk31ZvBBM/T+Xf1PfE&#10;awapDMQP7h9tJtzBHSyI/qj9h5K+LM9nCYn1I9KATp9TspR4j0W7R65G/3799XoEEywU0WkMFEzS&#10;uPFECi5euCjdu3UPWe5zyBztsU+fPu6R+AFhw8fZkp3aNWurn3vB/AWV+KUV1q1bp8kBEgM+pY5p&#10;YxQ0I3e88ppsffvd2LLZzFtbzRzOnIFbEmN8z+49Yy13PFKYa6i3cxTGFDs/sR3uHw2dGAIifqEG&#10;VpOJEybqH8Xyl9SfoIPgG4DwdLjg3b1HnDp1xJk23T3iA+QGPbbBgwNf4QULbCvkyplL/SDbtmnr&#10;Hg09IEsMCjiK+xeEkoElfkTghgILDRmHgG7evFlzKOO7hL8H50B7Sg6czl3EadTIfRU/sLASgMSq&#10;lMJzW5Cd8e+cDEx0Xv435vXlS5fr+7AqqFTNylUpchGYNmVaRFv8nCVLfTIZIZRNuBbA/WMAZ/sl&#10;XMSP32RLjawckBwyGKQFaPNtWre5YmsuVHCmTvNJLx1MPN3XU088Jc2bJs9ik1xA+q4F4sf5PPTA&#10;QyEZcwi4yP5j9mQRP0Bf8R97cbeC+BHFm1bBMAkRP85vgzkv2t+RsuVk5Q/ZtSz95jsZ1LmrzhMU&#10;S+zsvAH34bPMESuXX/6vzBerV64OiiRNRBE/gPM/F4GLkZzVKCZQmG444aCh9tzz4sRJxoxIcYvm&#10;LdR0nVbA9wGdP6Kv8uXNJz169HBrwgN8/Vg9v/fue/LZp5/pORQtUlQbdaiIH0B8GRM3ZndEQMGE&#10;CRPUGpsUPC1aiueee8VrVrUpBYMiqzUsfdbaZy1+/HfaNISNR3+LIUEmTMB2BadWxjnz9Fh8VttI&#10;Jn7etWvFqfZ7mkndpCdw/1gQhCtzR926dSVP7jxK+thSw68vrcDuQLeu3cIibuyYydK7K3HLMzJU&#10;pMFMTvqvQJBYLvrEcD0RP9ohpA9jBQEZgYJFPjtOjImnT512j4YH7H4yv33z9TeqtGGtbzwy1w3u&#10;1kO2vfaGHLvvARlfs3asBQ8Sx39lbtCyZYtvrjCPHE+u1S41iDjiRyNjLxvBxpT4R4QFh4/o1oFj&#10;Bi8kK8zI7Vb4yB/Wr3HjxrlHwg+2GLp37S5NGzfVbVDS4MyYPiPovg2JgUAgtn0nT56sgUHI8FQs&#10;X1FXZZRgnwuOvvjnYV183pByOg+aZBC/BLe98Xdo116cbt007F3vZRDBhM5/VX/A/Qc0wIW2bX0E&#10;ceBmIFA/wv6+CDTrT8gxiCyyNNYPkUKf4H0XzvsiuPDX4DHuc/9j4brv3mnTxQmnpEGEggkyqWvO&#10;e1TOJcRbvbSBP/74QyVbmGDvvfveFEXWBwOcS8uWLaV3r95XZWZIK3AfXnrxJRkzekzQiQ3WXITW&#10;A0XRwkVVSSMSADnPmT2nLF68OCTjiCV+uB8ECvoNcy0WP8bL1BI/vs+OmTyyiwMf8T8GMWMcxi2N&#10;BArlypZThQ2yaPkv7BnH9+zYIR5DBM+b71FfcDMH8BgOYpcUIo74ARoYF5abGbEwDcIpXcYXdcOW&#10;pt/gTWPB8pRWIOReyYRpfJjAsQDefefdaSIuycBBXmE6Rf/+/TUzAIUOTwcI1qTHf2bLYNWqVRrg&#10;8tabb+kKHgssoqOWcNpyyZSL3XvI+cZN5IJ5H8eC1SF1oDBtmO/kPJjkCMLhPlBnwX9nu8tfniY2&#10;mvj0GSXvkEDuo14/U1g1cm81QmuAL0Jr8KDBSiJs1DKTjYbtDxik9TbaO5ASHzhf/hOR9VfB1BGF&#10;5pQq7R4IDzhX/2ualuBcuD61atRSCYXEAMngvhIAEKw+EBecDxMjki1Mrsi2EAQVqt9LCPa6kAeY&#10;dJdJBe+FEyWKldDrg9N8sBGIjh9tmGtEef3V15OVDSkcYOxCPSJUSA3xw5WIIM8ihYro2Jga4kef&#10;wD3Ijpl2gc04qpGwZmzlOWOvHYvpv507dpZMj2a6WgnCPA93PwsEEUf8mHyxTjHBcRMiGV4zeHt+&#10;yK7Omoj8RgpocAwcNE6IHwMtBCyhCT2UYCCjE9ExGNw4Dwok7dlnng2qLhRbWQ8bIg6xJJ8xjr9s&#10;UVB4TnmE+n/+S/LfdIv04bhfHZbCYIDorr59fHk6IZ98N6s9BKhRd0/ItwlrpVoHTWGCJljmu2++&#10;0+tGYQuBFSWkj8GJwmDE9bWvtUAAXVJIsQMVA5glkgxgrEztMTuQ8Xz61OlXDGA8YqXECgF5qFyp&#10;8pWDnGn73gULNGqSPhEu0LZ69+4tLVu0dI+kHRi3iG7nXnfv3j3JvmYtfpRQTBC64HJz76ql7557&#10;NTIz3JMR7RbhXyyO+NzyOlLAAp1MSPhUheK60E+T6+OHb7Idh9CHjRTixy7F66+97r4KLmgLY8eO&#10;TTHxo8/h44/FjzGQsSiloL9A1BkTGQt1Ie03piKHYkkhmbLsmEwg4ReffZEmc2tqEHHEj4vKZMQE&#10;xxZXxAMrkZmAzMjhHogMMJAx0DORL1m0RBt2WoDJuV9fnzaeP+i01AVzwLXfmWAxq9fzEyfK2Rv/&#10;LedJbxPPe4IBJnVIaLdu3ZTMEWmM1E3btm3lsUcf0wnQEl7uC6teCsFBSPNQPs72sU5M/CeLBfMW&#10;qG8g32kHnuQUMp+Q2cQWspvYCHrahz3OwNeoQSMd/CCGFNwFalSvIXfcdof6Tn768ae6KGNwpI/y&#10;OLhLN9n73Q9y0JBVtjI0A4t5hCwimwORveKYec6xlG6t8TkCegikYuBP6fcEA/w21tzRo0ZL9arV&#10;tQ1xzZMCnwuVnAttCiJhSR8+fWzvhpv0gUmTJun2Mv5QYbtPLEQSSQFqgaTNc88+Jxs3hiblZSBy&#10;LrQZOwZFksWPsShUiQEYA1hIshtF1HCgwFUG/z4sfgnJuSQXfPbI4SM6thE57D9+xi3+JI/P+Y/R&#10;6QURudWLY3vPHj1l04ZNKg68b++VKVwykDwgkYM/ApMzPhqhIn8MDHSI+MBAxkopLvFLCzjjxvn0&#10;ksqVZ//JPRoatGvbTu675z7p2qWrDuJoYKGFyYqRVT0rXKxypCrCQfjnPD8n6Q9E0AdELTUrW8D5&#10;EEQCAWzUsJFqEwKIJrJEf/7xp/To1kPKlCqj1lNkcdCJRFsMCzIFaZvZUbP1OeKlkEUK5wchhFRa&#10;AslzHm0d7ZHv37B+g/ZvGwyzdetW9aGxQTI8ar05zvNTJ0/pebK1zWRB9pxQY8aMGYlapceOGSuF&#10;TJvCChrIxAMJghQE28eP74X0oYsG6SN6l8wGoQATIJkWkPsAbJfSpnFYpw6/OaxXWLnDCXRWPdk+&#10;cl/FD9oUiQDI/hAqJFfOxV43W3AJYXEXTjBO+5+DLQSZsFALBSB+N/7jRh37AgFtnHECHzwW2MGS&#10;c7G7ZEsXL3WPXLuISOJH0n5MrXbSwMk9PcLp20+cuvV8hUCQNACmaEgX1zGYq0g6rcqSrFqlAxyh&#10;5hSiiv3BgMIWYloTP01QXa++WgPCBXyaCGxhoJo9e7a8+MKLaqHK8kIWja6sVLGSRjgm1xJCBDB9&#10;gm3WQMFEjMQP2/5s3yB/gxj0+HHjpe6fdWPbBvcTaYuvvvxKPv/scyWotKHEwIrXStRQsC7RFuxr&#10;lSUw9SuWXT4G6bFkkMKAa4khj7RX/GeKFSkWexyyCaGG9P2c+2fN8mO/m+cqd+AnfYB+YmrBVjLX&#10;B19Rf9CeuZcN6jVIkT8v99z6YwaL+PGdRDlC+Ci0t1AGCbDYw62B64PFBlkL2gsLB6zaZAWhjjEg&#10;bDCLIseQ8KSIH4aFbB9mU3/gpMB1pU3Z9kaJr7351/OaOYx2zgInLliE0/dpQ5CXd95+R6/dY488&#10;FhS5jkCBLx+/H7fgbhIK4kfbqV69ui5QAiF+9JV69eppFDCFrfo6tesk2ziE77QdL3i095X7haUv&#10;qMSPtpgKpYhQIiKJH2Cb0uahxecoPcKZOlWcPn3Fad9BPPfcJx6zMoGAhBvoIxIdihRIMByrDx/y&#10;fR+TcVyLDitcrDMWS5csVeI3ZtQY90j44fTvLw5+YGHK0WnBhIF1CgX+8r+WV78/W9j+DtRyl1ri&#10;N2L4CI1+ZtLBylDfEGGsddOmTdN0Q6ycGUghDJxjKIOB+H1W7Yhe82gLZJjUTFj82KJmcnzvnff0&#10;+nF+EL7SJUurxRCLIm3PWhFpf7Y98pytNq4ZBasXPpLz585XyykWT47xiNWS41pvjvF+CCaSIxyr&#10;UrmKlCheQn+fwA2CldhiIjCAcSoloG0EI1cvCwrOi5Lv53yxgRxsy8cnph4sQPRs+8AyRNAG50Dq&#10;Ta4VW7vWzzWsMAsYz5NPaaBRXCxZskTvJwtVMj5w/5JqG7y2/c62Nx7ja28co47Cazsujh091j2D&#10;y9CdkEGDYscDmxGLrdW0IH7xgYUi1uNQRGDz///1z3/Jk088qdc3OSBQqUD+Arq1i1wZmaq4zvR/&#10;tn0t2BlATsXeR+4t95H7i0uLHS/85y++h/uGmghbvkEBbfHV0PhHphYRS/wAjYMbwuD4F8ne0yvM&#10;/yAti2MarufRTOL56JPL5ZvvNEJY8BNIqMQHJov43ptAmTNthvTs3FVmTJosl+jIHE9gezYxkL2F&#10;gYz7ggUHny06Hf5bTOJ0HutPxAoKqwZbvZDPsMK9Ps6IEeIY8iBH08ZnhpXtHHPvSSWXWqARxYCV&#10;EuJngaN92dJllXgQFQfR+uC9DzTnNNZJMuEkxwoSTEBKOR+A1Sh/3vy6DUdbI9IOq9VvlX6Tls1b&#10;6qLC+gpidVaJBPM8tpg62uOmTZt8A3w/X2AL7ZVBnkWIPUZbte/hOBZGpI+Ipm7VopVucRPwg1RD&#10;ty7dpFCBQrp1ybm1bd1W/YHwlWQy0UdDNsiswhY6/sn2GDsWPFdZngm+9IAUzonz4P02xRKPvP+q&#10;7zSFesjdZ598pn2Q72LSwocUsof1hMmUa9WsSbMrPme/i2LPxZ6rPcZv8tuJngvnan4XYkyWIIgK&#10;RArCV/W3qkr+IMWIyfv/rv2cPabfG/dcTIl7Lrbenov/d3IN457rtP4D5OjTz8bW8T3jxoxTCy33&#10;i3sOYWALnHvM9dc2YR5tO7nimGkbtBsIfmLt7Ypjbtmze0+Cbi6Mj1jKKUSAcx2zZc0md91xV9iJ&#10;H8aAHD/mUBFi/3LfvfcpWQ42+O9YydnmZVGXHGBFxd+YhRdt3voZcz+5P/jK2jaFkcH2cfo377F9&#10;HF/cK+6TvX+MKaYEc1dMid99D/hciyIMEU38mBBg39y45K4KIhoQLlYmfsVjOrrn/gfF88BD8ZeP&#10;P3U/HAckwX/iqfg/E085e9c9ctJM7JSL7u+xJeI1xMRrrnNyQIelc9DxIHd2srZAw9CuohByZnJi&#10;4Au2MGqSMOfpbNni+4+G2EiY/WVCBVawXNvUED+IKInQ8Uvr3Lmz3PzfmzUIABF0Jjb6XCCg/SjJ&#10;TgVYIFSqUEnPjd9nkQBxe/qpp1UcFT8stsQCsZDyPRpxbK4Vhef+r+M7hhwEFjQIcI3fa+jEwLY4&#10;4qxsW/LIJHHMLCK4F0oa/UgC9+Yq4mCKnaTsMR7pQ/a5PW4nKf9j9js5jpWTSF0IC+fIOVEge7gO&#10;oCnWvm17/Qzfb7/Dft7/e3nNcf9jFP/z8j/Gd9r3cp4Ufos8qUTQv5TlJalcsbJ8/eXXSpL9v9ee&#10;j//38pjQdfH/LY5zrvye/7F4v9O8b58ZE0e0bB1blytHLr1WFPxVsQDR5iHxSbUH/+MpscpiuOA8&#10;4yN++PBlfi6zKg5A9tAbxdcXH+BwBwvQV+j7tO24JRTb9HwnuwosVlh0cm2Tur4L5i/Q9sL1tH2B&#10;R47590Nejxs77op7539PwyolxNw6d654DKGPNES8xY8bygCFI+e1CK9piF5DCBMsCW2V0FmS+mw8&#10;ZcLwETJ2yFA5f/y4OGZ17HnkMXESyjGMJdIMCLacMmSO1T33Iz4RWDovW3R0Tu4bhe22UAweicHL&#10;Sut9M6AwYId5EA0l2KrgmjKApQYM9FhfmHQIPmErJ1DCpzCLDyfrh+JNoTWX38Sihzgq24X4N6H1&#10;yCTE5Iel9N83/lu3eS9dDE9EKOfE9YBgcT5MIu++/a4G6rz/3vvuu0QlQGjn+D9CWLVc8uhiKPa1&#10;/zHz6H88oWMJfZ6Ib6SKsNgSTEU+cxvAAZEZNmyYXjP9Tvubft8byG/Fe8zv8/aztjCZEjyG8DB9&#10;Xd8f33f4HzNFjyXjvOI7Ft93XjBk4hKL4eMndLLnOuFSwCKUwCWsfLQnLE0VK1R072TowLVgtyoh&#10;ix/XjUUx54dFkeCvpPQf0xv4n/Qn/0KwFJHe99x1j7oNoeTB4o/7mRDol1h26XMQPFxUbLvwbwf2&#10;eaTAu2FDBvELBDQYJgBYPb5pKZqYMnAV6Hi6Ch03QY6TtBximUBH8fTooY1Wy7vvy6VMT8jRceNl&#10;Qo1assGQP7Tb4pZ9hlhOql1HxlWvIRMHD9EBN6nVXNDBTf4KjwAA485JREFU70E2w/27IQRbI0TV&#10;YkU9fy71flMMjvhfpXSQ9G7fIc4vpcTZvDnF15m2USBfAVlg2g2SGpwPDuVseWHlg2wVL1Y8vBYQ&#10;pEDM+VwyK/VzUVFSoVBhtT5ybv4LGCxHLICiDfkNB5jQcEInMAgLH+QF0nf3XXdLj+6mn6bxZMf4&#10;HG5LVVyQRtNLcJlpj8uXL9d2RMEiyVYf2ZSQJSpl2m04zpX2gi8vW81xsWLFCm33/fr10/PjPN83&#10;Y2x6MnBg+Ya4UbCOY6lHvolgEHsM4s0cDlnDMsfcQ8APi5X/3fI/bbssZqnjmiRmJIAHYNGDMLNY&#10;TA9Q4vfSK+LdssU9EhmIWOLHig4BTEy66TW4IxLBgIezKx0N8ocfVbJgJkSPmQTPkFPxjbfk2Gdf&#10;qGBvguWRR8UxHdwZPtxHLkMAL1bL2bPdV9c2iD5jAGUxFAnwVKgoztirndYDBdtJuU17IRgAXb7d&#10;u3arnyHyMVj6wgVnwgRxzO87zZr7XC9ow5keF6dmLdLCuO+6DCwUTEJMfqEE95vrQnnz9Td1S/f7&#10;777Xa0YhcjwDZiyYM0ddO7ymPcUFAt/2eoXD0mcBicHHGb+yuOA87DlFggB5XODrRrDV9u3btSB/&#10;g9oGPrYUnrP7A5FjLrFb6yyGeE2hf/D/cYtgzkGmDZctLK+0Y4LeOEYdO0OMb5DF+AChRB6I30jr&#10;BUYg8CJ19uFH4hQt7h6JDEQs8WMFuXrlam1QOOhmIHjA6kckI510bTKETv3Bao5ODRFJDM6w4eLU&#10;qKlSNuYH3aNXwunUSZwGDa8sy1e4tQnD6dLV99569TVq+nqA7QtWcy8t4SxdKp633wkK8bPAdYBk&#10;+VgDatesHTZLGnD69VeCp+2V0n+A77iZsPV1kyYqzeCPcBA/tsSKFimqlj1bsICGW+MtPcD59nvx&#10;FC8h3hMn3SNpD4gflq74tnrTCliuCZRg3OfRypkgbcIxK0nDnMv8ABnjkWJJni2QMKRPsFLyef9i&#10;j/GdcXfrsGxisfaP+Oa9fGd8xI9j6GXac0hPxA94o6IyiF8goOPQ8PBHykBwgQ8MDrNEviWl0+YP&#10;iB8dEN2j1MIxqzynV68rS/Xf1bKYaLn7XnHatRdn5EjTq66d7dzEwAAK8YsEMXOnQ0dxcv8sXnJU&#10;BxlE8AbSHlMLp6dpc61aE67uHrkauoipVNl95UMoid+ff/6pFs9cOXMp2cv6flbpZfoGJezR8ekE&#10;ED9vhCk/BJP4YX1TeZm587Qgno67gRVUt/IzPGq9+xwLG6+13nyGYombJXbWUsdzxhjq5syao/7a&#10;FGTV7HNbUHDgEReEQODp3EXeu+uegIhf9LFoJaLs/mUQv+Agcrd6PR6JmhGlDRFdrwwEHyTvp8Oj&#10;XYR1ISlfPPzM8DFjgGBVGAp4N2zUjpJoYXs3EV+QaxFcb+4VchJpBtM+nEWLxKlaTWR3yvTrIgm6&#10;tQvpi07C3YEUeQ88pFlfLIJF/OhzTGQUAkrw9UJah0jrf/79n/LG62+ELKXYtQJPp066GIxE4oeq&#10;AdlZsHolVHB3wH9N5WwMwcGXlwU5x5Ao4Tj6qJAeS9J4DqnkNc8tcfM/xmvIFK85zjEKGqwatbtv&#10;v7oS2MIxoth5nhJR8nhh2rd3+XLxZPtYFSou3HufvGsWM/7Ejz7A+KYL23wFxAv5g1C68xHZe9hW&#10;tiQ1g/ilHpHt4zd0mN7wsIZgX0dgtUZ0IIMBHQo5i8TAIEX0Ge9Paqs3A8EFWzBcdwblNAED+Pr1&#10;4vyYPVHrWHoBk40XmaHkTHCm3XvXrBHPs5ndA6knfvw+/YlMNw/e/6A8cN8DctN/blILHyLMa8zv&#10;MQkT9ZyBhMF19FSqrLsFhhG4RyMDpLJDwB1Cg0wLmTwoPCeKnbmN50T+QtwojMP+xI3P8pxHfOus&#10;RImVJ7ElrmxJYsfCMp/Sv+g3hsR5DNlzsucU06ClzA/Z5UbTxglQgvhx//hf9j8fMPOKJ8uLWqyi&#10;BUQPX0BLYq9l4mfHBR5DiYglfjRQOgmdgguRgdCAa8uWLx0Kh96kGhxOtgxCGcQvvIi1+IWb+NEe&#10;jhwR78ZNvu20a2ERduGCOIMGiadxE/dA0tAJLEjED/9FEvFD9CB5TILIW1AIBGDsC/XAf62AVJgE&#10;5HgD3HIMByB+CAtDWCgYMigEPCB4PXTwULXEcYytThbiiZV0Mw+ye7R7j3heeU08r72uQXiWxCFA&#10;jiUbKx7/Z9fOXXptsIxyTMki7X/XLvH8mEMXmRA9MnHQ3yCH1yLxQ+GAbW4CuBCN53UoEbHED/M2&#10;BAPyR85NGkUGQgM6IJIDkL+k8jIecQW1Q7XVm4H4gcWP+xMQ8YPIL1p0ZSE1VDKlP7w7doh34ULx&#10;PP6EeD7/QgfwawFe03adXD/5tpOSCX/ih+WEvMFMRPheqXzF4cM+OQv3edxjjGGLzPWnsJ2LBt+j&#10;Dz8qT2R6QvL8lEdlL7Cms90W97u0IJsR51jsc7cuofp4P0NxP8eWZHqFBojFyaMcKYC8o9NHO8G3&#10;DvelhMq1Ytzwmnbs+fxL8bzxpi/CGsLnLmJo459/+rlu89LOWeCQrg4CjJbfFdfAfEYjtT/7QlaP&#10;86UHxc2IjCyQ4PSExIgf7YMxgZzkaEwS8QwZDrnFjwTSmFojDegwYd4ljdIvJX7JkC0IMVSQtm8/&#10;3X6gU8YHVlpY+uiEwQjuyEDywXWHcCeH+Dn4FA0bJs5vVTVvqSdHzsulcJEE5XWc0WN8n7Pl9xqx&#10;n/MeD3P2lVDBTDZO0+bimP8UCLwxMeIpX0Gfk6PWbs3ZbTge/bfrOMb94nWnDp3ku2++uyI694XM&#10;L0jH9h2v+hyP9nP2e63FiGKP2d+124HU2WPJ/U5e85hm7gOphNecN2kwnTHBiy4PNvCV4xpjsbrW&#10;odqetf/wjRfx+KXW+aOOtn3SwWH1hvjRFglOsaAtqlyMWXRumzRZDpqF0cqvvtF2i+tDekR8xI9t&#10;bnw/yUjEAjCnuWYUBPWD5l+ZCG4g8XH37t3dl5EFGgb5Mj9NKG1ZBoIKJDWYIHAojg/4hthUVWxN&#10;ZCA8OB5zXB2+UatPdAvArJid9h00Mjq2BBBRiPSO/2e98+e7NdcOvHv2+KLCXcmWlADiRx8gywJ9&#10;ZuXylfq4dMlSfW4L28FsbX31xVc64ZHy7XdzXSncTxZP8X2O43GPUThmf88WZDNUOsPvWHyft8fI&#10;r22PkT+XCTVNA4ZSAe/UqeKULO2+ikzgNw3BvtaJn3fHTp9uayKZRyzxmzt3rlr3aI/0Iyx5LGzJ&#10;EY7hgTZpFzSj69aX5d9+L2PqNdDI5PS2zQviEr+ePXqqUD25kBkLyLpj0b5d+5BJWan12fw2uIET&#10;wMwaaWD7oUypMvLff/9Xk2rjh8bKgND0UO9/X6/AhM6WojW9xwe71ZtB/MIHtgkZIJFVSAxOi5Yq&#10;tXK9RTwnG2fP+gIBzEo7NYD4MSmxNRsfcNxn64Z8sGzfMNk9n/l5nbgiCfRh+nJCormRDki8d948&#10;91VkAs1F2so1Tfywhn/9rXgKFnYPXA3m75dffFn7Avmwec2YhkWaNshzCDKF/rVl8xaVjCGifVWf&#10;vrLGfP/oxk3VGJTeYIkfgTyMC2SPad6suWYnCiewJLZt01bP4QYYJz4GkeZMTIfBBArpo2H4h6Oz&#10;QkDiBY2icJw73w8pirRrFAqcOH5CB6qhQ4aqWnvc/5wR3BF+QPwYEBMkflj6DOnz9uyFWdY9mIG4&#10;8JjB1zst9VmA4hI/Oz5Qhg8frjmQ8eFDkuX2/90uM2bMiMiFElZAJtyDB9In8UsPoE2wiCa6NxIN&#10;LKmGafvq14dPn+kXCQE3Ikhfjeo11KJl5WT00S1s5XKMOd2CrV+sgBveeU+m/V5T/WvTC2LHhenT&#10;ZcIDD0qmxzKpQD3jQVoplWA04/dvQL/tt8q/ad7ASMIP3/0gf639S1nqmdNnYotVFGelABkcNHBQ&#10;yPMbcvNefeVVzXhxrYNOh38FExuBNTjk+gOHcIh4BvELHwgg4H6wCo4PKqjcvkOCGVIy4ANRhmbW&#10;cV+lHHGJH5IrkD0K+UeZ4MgNS/3evXv1PZEIArQIPEjIpzcDwQGR34yZbNNfa/CaMcd58SVxkvAT&#10;tcRvQIAuFnbs2/TeB3J24qR0FQRDOtSnn3pactxxl5zI/bOOB5FisbyBKK9SJUvJvIRM5mhdmfdo&#10;8WPiFp4CBcXz2ONXlnvuE6dZs0Q/lxSQFsEBGtKF8jmWScBr9vm5gBA/5F4ggZYIMtCeO3tOi78y&#10;eGpA5BtbNenRzJwS0Lk2bdqk1xQrk/8KLMPiF36QF5OJA6X8K4AsyeAhmrrOdAr3YAbihSF8ng+z&#10;pVyDkD7gaupB/AjYgDixSEKHD+vePXfdo6VDhw46TkU6sPixiM6w+IUWED+uM5qp1xSste+FLImO&#10;P/j04fKAfBEW8eQAaxmGFrZ7GfsGmjln/6uvk9zbfUfk46033pJ33npHzpw6FXEyWDc8+fiT0rVr&#10;1ysmd8NwxLtkiRZkDzxZXhLPp5/7SGBc4E/En/Ir3n79xPP2u+IxLN1z7/3qhKvfF4ACPaTtu2+/&#10;04TtFctXvMqp05pRGbSQIkH+xQphopNEYUv41MnU57XEOZtE1XG3Pa9lQP5YoXI9yfBh28eRDDmX&#10;sINVL/chLvHzLl4snpy5MkhfMuDJ9pEvs0NK+rBp+95Zs8STv4BuU+EDy6CO/h4TGrpkOX7MoRMV&#10;WzjpgfQB+jCuM+nVxy+9gBSELJYh2tcUzNzP+IPuXmL9Cp8+rH21a9VOVt9gnt2z25cogLmGnSck&#10;Ti4R5JmOInsZC4JlfAo2biCcuGmTpmrVcoiSGjFC0xh57rtfPD9m1+JdnXLrjqdipdjv8ZQpK04A&#10;hAELW/58+bXhJAdYoUjzNitqlsyYPkMnS7aG8ZFKTWJzoorTayh5asDWIpMcHZDnNOLVpi3gF3TN&#10;DWIRDNovAyCrX3+gy+fJnsN9lYHE4Hn3ffFuSjw4hq1yZ9rV6SG948ZpyrbjZmysXq26TmKU9955&#10;T7Kbca1wIk7tkQxr8Uuvci7pBVj82D1hbrreAhNZDDWo30D7C/5tyQHEb/rU6XrNmGusf6zno0/E&#10;271HvAtdrIrhkEG5VnDDh1k/lFqvvSFbSvwinvsfFOfXcuJUqSpO7z7uW4IH74YNqvPjLFnqHkka&#10;u3btki8++8J9lXxgISSSipUWjYfnKWkYEydM1JUKvpBdOndJN6v5YAHChyWVbXS2Kuz1zNjqDR/i&#10;De4wbdlp3EScvv3cAxlIDEkRP6dbd3Fq1hLP81ncIz6wld797nuliZm4KrmEj6CzLz//UrVG0zPo&#10;w+nVx8+LoWJIeKMiUwrmHTRp6cPXZIBHIqBtIdic+dnMAeXchzCy2OWaWeLndOwknptuEW888zjC&#10;0HH90TOQMG5gIHvflOKUv/9TqpQr51aFBt61a3WA9SaTOLBCatGihSp8Bwo6HB2NBgdZQW0/UJX6&#10;QgULSRTh2I4jmR7NpObbtMDMmTNVxy0tgI+Zf1T1+HHj5eiRjByi4YJ1cL7C4nfmjDhjI1e4NtKQ&#10;JPEbMkScps2uIn4tP/pYbnMJHyXLC1mkR7ceej9scEd6BcSPcTE9WvyYRzyfpB99VzJPXdWHrwNY&#10;4sfOXXKBxQ+9WIgfVr/YiPhLl9Q4FR/xGz9+vJQtU1YJYwbiB9wFA9jCBQvlhuJFi6v0gB3Y8Fsp&#10;Xqx4SKNnvIaMeUqW9vn8JeAbgE8ZaW7w3Zs2ZZrq3pDfMC5oJEn53mGtI0CERkRkcFLv98e6v9YJ&#10;1+izTz6TqVOnXukLGUa0b99e2rRuo+detHBRiYkOb6L8EcNGqHWAwWv+3GtP2DdSQWTYmFFjdJso&#10;PUkZRBqU+K1fn+B4A7z79smlzC+oTBTuHZTbb7tdndJHjBghU7t3lxXffKdal1giIjliNzmA+NGf&#10;06XFL50RPxughb/0tQBcxAhySgy4BpGe8P/+3/9JgfwF3KOJA96BmxbXisK8jfCwAuL34MPxEj92&#10;4rDE44MbyPweUsAVQnwu/FeuGcXr+J7zuG/vPk1vx5a55VC4vWG4YbGnci5sp7795tux5A9n5RLF&#10;SrhfHRp4Dx0Sz1ffxEbKxQU3n0HJsn7IF76IcUFUcnLkXObMmqPfg6NooKSWAZ5ovZdfejnNnDX9&#10;id+zTz+r/zucIHsEATPjx46PWIfVaxE43kO4M3wqUweIn+fxJzWBfEKA+K0zY99dd9wVOxZS0L1i&#10;YvGuWyeOIX4sBhmXGFzTM9Kzj196tfhdK8SP9GLkmE0MWJiIdn/z9Tc1wCU5YG4eNmRY7O4Sxp9Y&#10;QGpYbMVjfOFzzNPvvP1Omu3KxYUn28cIEruvQgPINwYxDDMjh49Ut6yRI0Yqz2GMos3Rx7mWzN9k&#10;kiHe4Qb387otSgADIoOW/FWuVDmkplPPV18T8uS+uhLcvNGjRsdKtvAHcuXIJb+W+VUJHI0Dawj6&#10;QLyH1SsSLglZ5Bi4if5Vqx9RywEwcd7LljORvTmz51QLYriR1sSPLXIaD2meMhA+WN3ESBQATk/A&#10;SoA6gXfefCWAtuAnhpUAi8zD9z8oN5uxj12PGr/XUEtD9AdZ5ZIhfPodLvGLq+OXXpGeo3rTG/HD&#10;/4y5Z+0ac94B7hoxX0XSFibE4eg338rFRIgfxgEUQ7D2kac6OWCOwaee8Q53ionjJ+q8HQhwx4oI&#10;C/axY+Ix87QhDu6BpEFcAvfZv8BpeCRrGX0VLjRowKBYIof1jutl/fAJxqSwVc719C8XL1wOiokl&#10;fgBSQRg1jpiQP9g6Kd3I5hASYDlKgIBxLnQQbjy5JGG1DLZvvPaG1KldR60g/HH+NIyWR/44Kyr8&#10;z4hSjkvQFsxboO+hpCQfHufEKhlfgqVLl6q0SbiQ1sSPyYEGB/FDsBaFdbBh/YaIWWFdi+C60+4t&#10;8fMS4GE6cQYCh+eH7OL57gef0LUpB8xCbqmZvNjtQJblRjPmvfav/0jFCpflozwffayED1xrxI/F&#10;MmQkg/iFHlikuN5qYQ0wN3LrVq1Vci1SQLDj8L/9XVUFEgLqD3fefqfcd899yZJUw/CELz7zOKQG&#10;4sdWZaB49+135f1333dfpR0Qi0fOjiA8f7CYhJvAUSxPYT7lceb0mUrk4Cf0S56T/pFrMmrEKCXC&#10;bH3j+sNzCgYwxiLmY7iS55KPMyW1uLiC+FkgSvr9/9/ee0BLUaTv/57/b9f97q45ZxFzVkQRc44g&#10;KiIGkKwCAhJUVAQVBFFAyRlUkoGcc85ZMCsYUFQwh111u7v+9Xmna5g7zNw7oXum595+zqkzMz2p&#10;u7rqrafeeOtt6qwzzhICiD0/amfPEwjSYNKg9SN9AsTPDBA6JpYA8khnzJ452/12BHSGKQJN56FN&#10;yQQkuz7jtDNE+8gNywUgfo0aNhKhkQ/ixw6C/ob4jRw5Uj3z9DNynEUTM0YIf8B9RgBA/Ox165TV&#10;5CHZTYbIDphp8Tsy5txrrr5G1b/hxt2COyy9yNnDX1H2xImRx+c6h8QvAPCL+GGS9CtaGw0rcznd&#10;hNndu3VX/fv3d1/lHxRTeFPPmeKIHwQMbV/dOnVT0tpRHpS1mf5hTOKPlsl9QF4GgvhpOfLl6jWS&#10;keGLz7+QPIQ0NJqGu9CQI3AWHnGjIvqbNnvW7OhzWrIxQ25XyB9+x/G5jotDQuJnQDTruWefK4IR&#10;0wcqx3wBgkXHMDDuvftedV+t+8S3D6d3iB6N90wn8jqe+Jld16oVq6TTIX+Z+rfMnTtXSt093+X5&#10;nORmIk8R/9dZLzyHHXqYeuH5F0R9myvwX0xIfAm6dO4SEr8cwVRKWduvv7LbtVdOkrJtIUoG5ic2&#10;UCykLEjItRs12WNe0c/OTz8pW78XD6J9bf0ZHgGlJLknX24r/OAOZGa6GqggwA/ihxXooaYPSSYH&#10;P2D6Ox3iRzqtW6reUlDEb8qUKar8ceVFi56OqRZ3C8yUrDPpfC8WmKHRSOImlitgjoV44fu7adMm&#10;9eOrr6mPa9RUI/v2L0LsuPfwkqWLl0pxBNPWaIK4ZtUa0fxlgmVLl4kCLB3LbLHEDyxcuFCddspp&#10;4vNXv1796IKfD0D+yGWG9uO4Y4+TY/g/YG6kvffee6IZpLErT5bXB2aMqZabAZmk45j0mHHT9b+Y&#10;NGmSat6sec7MndOnT1cD+g9QfXr3ESHV5MEmavTo0e67/oF+wT+FPiPwp9L5ldSqlauE+DVs0FDu&#10;QwjvgTZm4lMd1Nf6Pjt6jIfIHCxY+O8ZLR+5v5AT6QLihzAPgzuyAxvmFyntmQH8IH64CZ10wklq&#10;/rz57hFvAfFDfqbjgzZx4kR13TXXCakIAlgrScT8UYWKSYnf3XfdLW5ibLDSCaRkbTfEj5Qj6a7F&#10;Bqztt992u/vKW0Da6YPly5arlStWqqVLloo1zCie5jRuqn48+FA1pfPzcr+5JuEjmpvwnAZR9BIE&#10;rvL/6VhlSyR+gI48/rjjRXVLagMYdTo3NB3YgwYrW3dsMt8/wIAgtQpav0x3BhC11StXS4chxLGX&#10;4zNI6DP58lC1cpPwqSsO9APkGAdWTL9+9Us80MChdXz++eejCWVJdL11y1bpn5LOOxNAmBFAPV/q&#10;KZFamHwhfxSiJtAm36DvPb9u7if9qXeSlC20dD+X1OxRmogjtDI9F/09R/e1pcfUf66+Vr1z7fXq&#10;4xnp+7uUdTAWmAukgoLkIbuIzqcMJC3TnGomnUshET/6In5+5Cu4w5xLndp1Uq7KFA+viR8kFO2v&#10;n2ZC+ptxg59WqpWkIH4EWQYFQ4cMFSuXVePOhMTvleGvqCMOP0K0feluKKjPP3H8RBmTRKXuRvzw&#10;XbunlnJKsDzCV4447Ag1aGBiv0jGX0mNDSE+h/PmzIukRdGcgJQo+NqRU5gmWrxXXlUTxk+QwNgv&#10;v9imfnqwsbKffkZ9u2XL7ufvE9AUYr3kPFO1AqZE/AD+LKtXr5ad8t7/3lt1ojC8D3D0Rdi1aitn&#10;0yb3SGLQqWj0siFaEBkmPDcV8seA45GGHZ5IGWz0qQCV7f777q8a6xufS6BpI9qYRt4xCsZXOKeC&#10;OMv6AWN6vP3W24X4gYp69xcE4of57v33vdWKWVS0KX+Cso49TlmHHymmVoe6zcU0W2+M+I6ztuQ0&#10;QwkB6at8kbI/+EB9p8fV6z17izkgRHrA5ESU37577ytyC+KHti5bsPlhDhSSjx8LAqkuYv2A0PiJ&#10;6THHxA+Zfflll6t33nkn48XRa+KHxeecs87xNSIUVwPSlNHnqWaGKDTi91S7p2SukfcyE6UMhBiN&#10;31tvvpWY+CVJ4BwLlDqQPlw4EgEXDfziIGwEjZIGBULHc47ha8g5wAd4jOUERNcSrEKDO9CMtYsN&#10;v637pqTz8wOTJ00WxVWqqdZSJn6ACcsCBMHBZPLyyy+n/EfpQFIvVK0myRolz59m4H4CYfjnHzGh&#10;z/q5CSbhMRXhRN9AfsaPH58w32AuQI4ezoG8jPhmnnLSKeqR1o+IidwrU7RJL3J3zbvVMUcfI/9B&#10;5BZ1S/mfZC2TKOpUgFmm3ZPtZPIhNK656pqMfSUMnCVLlKWvS9qRRytn0SLl6H7FByyVsciOlM8j&#10;qBIClbzuk/hm63Ej/3nq6cr5+GPxqX19zOuy08xUs10WwCbHjG/mIRGFB+5/oBA9NqmHHXKYmjNn&#10;jiy22WwUDYpL4Mw4ZLwTOIJ5J99gTjRt0lSC0XCgR5thkA+NHwslmj5IXzb3wmviRyAjGSP8BmZC&#10;+ry0ET/WzYEDB4qmb7999lOrVq1y30kPJskwxKw44sd7zPn4Zkgb6961V18rJBsZym9KKpTRYyJp&#10;T954U/6DR5oce73oMWMNZD7Dc2hJ5bB+z+7TV9m9+7gHcgs0k1wf8ysVpEX8AJMVMyiLPqVYBgwY&#10;oDZs2OD9wvTTz5IAkVx/zpo1ylm/Xjk59EVBdWuijNLZBdIPsbvqfIB7BGlgERr71lghZQsXLHTf&#10;zQ6QKibHkEFDxOeP/6ChceR/kjX8PtbrexjbmKjZAgHQo3sP8XsELCrLlqVeWQStjTmfjRs3Rg4i&#10;cPQ1RVsKxD8dWM88oyzdJ/GNWpTmPx19D0mQ+mLXF2VSBwU4ELOxCAIgfNw3isBTR5vnixcvlgTM&#10;ED400WxOGZ+pbN5SRbIEzizmPXr0kPHOfPOCZGYKFgD6A8sM5azog/jzMT5+6UaZZgoI5r333Cvn&#10;k23feEn8sBLgx56LTAlUhaHPmUMl9QGVel7q8VJgiB9jqlfPXmrY0GG7ET9M9vCBo/VGecrkKWnP&#10;Nypqsbbgcw9Jw/WK30AJI6lP9Hvf6fHz5xFHqe8//0I2MUYrN2rkKDG5Qt7QxEPgmjZuqsodW078&#10;7zEf87smBQo151mnS2q4MfGbkMVi13S91tqDBim7cROx1uQD9BVaSwhrKkib+BkQNUPkDmpdWD75&#10;ZqgnG7uj9AIU47aq3aass89VVt16ytGDSvmkPYoHO3txxnVz1oWIgCheJl060bxM1Gq3VCvSvIqK&#10;nDRxkur6fFcR3JABhHgiIJwQSrQVujGWWt16m+z0OR/IaRDAgjBz5kzRWFEq0C9n83TAbpdUBP01&#10;OTUkO59goUD7wH17usPT6uqrrhZZRNvr35FcfH6BDU+sxo++YUz17ds3qV+RF8DakormnA3V4MGD&#10;pW9ef/119+juQOMn8i0HCW+JHCYIDHMqhDNbeEn8Kp5XUdKXQY79BkGImOTIiQqpKQ6b9TViTWGc&#10;BwFUsGnUoJE8h/jZepOjB5u8JgMIc49NWLrAUkXKEpQsjEfIHIoEcgrjQsVc470R+r1fDjhIjR40&#10;RAiZSXUivnhz58lzHocNGybngdkW61umadvgMih/IJL/+yu5Yov8ntYhhym7bz/3SH4AwWVdTkWD&#10;nzHxA9jhEbCHHHyI3HRMKn6FUTvLVyhb/5dk29eP9ksv72qziqZt8Qoh8UsMQ/yIJmIBDgJIqj1z&#10;xkxZhEk6TtLT+Fb+qGPUA3qcttStv27W2eeoiXosIWCDAggfu3xMFY8+8qj4laAlyDf6aaHWulVr&#10;0azlG0OHDpVo0LaPtZX7etONN4n8wf0AeUTUYbYgVRQm40SITeeCiatvn77yv36SPjB82HDZ4BDR&#10;nwhoKTiHbt26yTmVhA3rNsiC6repFyd/SN/5550vOVCzBhqWdu08IX5Tp0wVv+hkGSD8ABuoVIkf&#10;vtRBQSzxI6eldVx51LjiToBmLVPih1LAkDs06RA/XvOc9GFo3piPq5YsU79rjrFOy8N33aTq8UAr&#10;2btXb/eVEp97ArkyAcRv3NhxxRM/xqKWQWKtyTPYyNFnjK+SkBXxMxgzZowIJG78ceWOE0LoF+zp&#10;MyK2dNOaP6ys085QVtOHpDlbtrqfzA6ol1EPMwADUQImQMDch/kRUkIeRa/D0zMBJr7HHn1MUtw0&#10;qN9ANiEskCyApvXXAv6Xf++9a+wszCyiMFVgHsDZORWzB4FTnDt5GtGqobnEXM9Ezifx69evn5wX&#10;/juQnHyDHTw+RkTn1rijhsgcWt376no6T9FKPfXkU3Lt5nd5xLXFpHN58vEnJZLfb8JHygiyGABk&#10;7UEHHCR5VePHVY9uPaS6DwQxlTGXi+AOFuJa99YSTZ8npA98911EATBpsnsgc9x1513q8baPp+wb&#10;5QXIHAG5YZOaCBRMYNzdc/c9eSd+zHk2WJzPrdVujRI/YF1xlfpTE2bSvJHx46ILL5KI2nSBiwRa&#10;O9ZazLAmJRvaUZIfR6E3NqkEdxgQtImrQ5HfSAMQPwI/0NAmM/XaT7ZTthvkmG9wr9CE5oz4AQYx&#10;5gUGAOlF0PxhsvLa9LsbtBBwZsyItqRmYM4DnwrTSjgvdiFG7Yy/H+Y2yA6DiTyCvl9XwAH5mzUz&#10;4oiLej3ffo0AoTNDjwHaooULlaMXP3vSJGXdXFWaM2KEcvT98xuMDRrjnwX7liq3SIQZx0aOGClj&#10;yXwG35VqVauplg+3lPOONX9D/Ez/+glzrjzGviZpLGZdzivZIuUVTH8YGC2COa/XXntNVbmpigRt&#10;XHrJpZInDFlDxQ3ptwSBFpkAExMLL/+LSRc/QaLlWZwgB2g+WzRroWrfW1v8nbi/fhNiFi42EFw/&#10;/oXTpk0TH8a2j7aV8ySFRlU9vvFzSsdvFg0Bmzc/N7Zo+845+xxvq2FA/DTJSBX0UWwzGD58uDrq&#10;iKN8q9SRDGgZWaBj59Rbb70l95DGpvXNN9+UuZcv4od5mXMhRRgbjRFadp5f8XyZEwbWxZeqXzT5&#10;+7veeJ17zrliIUsVzGnGKoFraDZTCjQyxA+SHiMr4sFvL1u2TIL+svFH5ndQYhE0sdv6xlh6oLFy&#10;JuvNhz6vIICxDW9Bm1ySO4VnxA8wkIcMHiI7cOr0kQwzCJFtwGrxsLL0+Ui7sHKJTpjkw2NXD/kz&#10;SSUZmAhKdgBEpZV1QExwKKVfMLMGBQ4Fst17bbdqrRw9GWjGH8VvEGxCKhHAZCTRJylFcNKG6N3f&#10;6H4hqQgTCpmTDDuRwKN/0cgsWuCvZpJzxEfO+I/hr8PcJQGrX2mB4jF27FghVQZorNAQ3VnjTjVh&#10;wgRJHA9BNhq+Y48+VoSc19oqZNirr74q149TN5s+Ite5R2CyFvSQLszKWz7JXcUaxg2L8AnHnyBR&#10;hlw7fcZ5otXgdbrBUia4w88EzldefqWcm6dIk/jh6E8/0SDxBiT07t27d9r9li2QlYytWFPvD9//&#10;IP1Ew5UGs30+Tb2Uros9H4LgyIUZC0cf/+XgQ4X4XX3l1e7R1IDMIRCBNRZixZrKWCyR+B15tLLO&#10;v4CJ6h7cHbho3Ff7PrmGbADxw2+O84w39dr3P6BsfK8DQvoM2DBTxYOk0sXBU+IH2P3id8OuhSif&#10;ww87XOrJ5Rsk4IUQSPvoI2WdfqayTj51V9MDSpHFXwtVmqUH4B9ffqmWz18gxI8dGosgu2MYNWQn&#10;0wSwpQncb8jf+HHj3SMZgons9v1uLVlGciZdzOdsPdnlXl5w4a57nQcfRJzESaGB7xARg5AY/Ex4&#10;jamSWtgIdFJsIOiSZVyH+IkvpQemXoQYCVIRuGxaMM9AIPgP3iMNED5YBGjVq1NPPuv3gogWDfMR&#10;54GQxsx9qr5/lCfkGOZvNHu17qklGlPkCRo/BLufeSMZ00RTs3klPxbnRoQ1Mu2G629QfXr1Ea1/&#10;KuZUL4FQv/aaa9XZZ54tZjA2DQ8+8KDcw0yQbToXyAn5+CrrjTQaV+4Z5wggMryH7xzjy1PosUky&#10;9VRBzjXGM9pciDNjjMpP3F/SpeQauBBBdAzxY7NB39FuvulmdeLxJ8q9PfjAgyVLQa7BeDLnA3Hn&#10;XGjVb6vufiKCb/W4OVnPCTTvt1W7zT1aMhgPIttGRHLksbmFXH2k12XkU1Lo7zl6c0qO1GSbeDZI&#10;mO+559mC8ySDBcmk44mfaB1zPP9TARwFIr1w/sJirXCeEz/AH7L4NWncRHbHZPJG8+e5AMgUDC4i&#10;uGIaEcNW5YtFfR1teof4P72b/mvtWmlEktn6ZlPaB00gwj8IJs58ASGPQJXcR5ocJ4ReHEjG7WzY&#10;UGyzX+4pzsJF+t9t9mNt3R8rCkcTqCKfW7hw1z3NMxDmmANZXAxRwfxABCoFzCESzJFkc4LjpAuB&#10;+BHZli0gKXdUv0MtX75c5iKO2pwHPmGkY6Jddullimo4udKAcI0ffvihnEebVm2E6HHNF190sciN&#10;vf61l2j3IH+UjCSLAJrSYhcHj8C85l7ht4TbCjnBKANF7VQ0E5mUevMC3BtxD7ilmvrl519knGWK&#10;bH38uH8s4JC+q664Su4jfcZYatSwkRAtX2Q+9z/FMUpgnhnf1FFFZhH9j48kQUCQ11yDCgsQHnPv&#10;0LDTdzQ2XwQuoGU78/Qzs7q/mQIybM6H8Y/7CbIqXi5ACvfU8/Paw49Uv6VBtJBFJEumD5BvaKe4&#10;D6nMa8YT+X2dGJNzLPgNr+QX/0VFDDZHhbLOc84UWUBRxcYuGXwhfrGA/LFTZ8fgt8DeuWNnxjed&#10;DkNIMMiNILTHvB71D5N2by3UAfI+AwLyt3H9Rhm0zsyZypk6LWHTo0Z+rzQAQcQunjZ75myZuJQg&#10;IjFpIjjTpivr4EOL9mOyNnSY+63SATRHOLbXvLOmBCSg8SPtUSpgrrAos0h4iZo1aopGj3vGAoPT&#10;tjGfQijyBRIs41PUs2dPKZJvSB/+Rcb3yatclOmCiF2jlf3ss89k3lPOsdCRrcYvETA/c6/IIRgE&#10;kHPOjB82YeQ1feH5F9Sxxxwr5CMfmDZlWtKo3hUrVsjcRBuGZjeoYDNK2qy9/7an+h+pXdLInQrx&#10;Q1GA2xTjj+wQqUKIX5VbREnjN/iv5c93VWM0QS0kBQ8WCkg1iqlk8J34oXokoSqNvDp+gSSk2OMJ&#10;+85kF/fp1k9FRcpuHofOkupwUoCZzuXzJP79X+s2ym7xcOJGuHfPXslbimQg34DIEHXFwgcpEf8z&#10;vVsrjmzbHTsqu0MH91XZBCZNyAPCPFUgdFgcvCZ+gGCBh/W4pOY2QQM8p+XKn6844DuHWfegAw9S&#10;B+x3gLiNBAmff/a5jPvSQPxylc4lKGC8m7Ge6gbMDxDVG0v8sCARKETDnxT/NM6RzWJQge/tnpr0&#10;4dJi//ijZElIFRA/fBwhfayf5N9LC3oTZj/xpLJRqvgIa+Ik9fFt1dVber3LJfEjIXU2ml602hTZ&#10;QDGDy0Ui+E78jM8fu3f8KvxI9WI0cBAxfCcySS+C3xXaKwYij/itrVi+QvwcEoHjaEzIM8T/sgNK&#10;5vNjDxio7F69k7cXuymLCMax49xvBBNENTJZp0yaIj5GRBj+2rGTnLvV4Wn3UyG8ABo/xpUfxM8A&#10;8xcbmCAA0zdRvCedeJLICjR+fqdJyQRECebT1OsluPfIurJC/IKC+HQu+MCTe86077/7Xo4HFQQ4&#10;EShD4YZMxg7rJEoWQ/yof5s2vv5a2Z27eJLSJx6k+ZI1TRPvSXpjxHnmivi9+MKLknosWxM/fIb1&#10;A7/JRPCd+AHI35AhkWhf8vyh+UOj4RVguGiehLSNGJkR8eN8MF8iCI0Kmo4rKTCFjPTY0xNF/qSM&#10;n35SzrRpytFEKhEo9i/q7UTt5qqR3Rb9Gd88BAN/3py5arjum6XPdoyYZvn/Aw5SztBhypmf/+oS&#10;pQmO7ci4mjF9hnuk9MHMOcxw1JZGPtDQfBAME0TzijH1kmes0AHx41r8TOfiGfRYsZ5+Rjl6vBQ6&#10;SIOFpjUf/nvZgjlL3kPmKf7BmVyDmfes1ygRMia6etzanZ5T9gwtI1nvaJlCr8HWbdUja9qZZyn7&#10;gQeVg0JpYm58/OgTNLwEryFjeJ0NyEpC/xJIlCgQLifED8SSP6LjvC5DhbkRkxr55TL1JeR7Jqwc&#10;gQgJLIn48R1TGJoklH5AIpI//Chhkwzq+x0QKe5vGqknPDbbzZ8wUe0sV159f9gR6lf9f3bzFtFz&#10;0DfX/VQIr8DEZywiGEsrmK84sBvCR2UQIuUzjVLNBdD4sSEsDabeXKRz8QoWC/zIkcopQLIUj0Im&#10;fljsiDZmvqKlzxSsm6yZs2ZkVlXDwPnuO2WjnTvlNOVksYGxKlSUQhDRtfWHH0QG54r4kQJsv332&#10;E6UYQTXXXXOd+05mgG9hsWScEewRj5wRP8DJsEvAjLP/vvtLtYVk5tF8wBA//C+M1q8k4sfgYAJD&#10;/hCiSxYtya2mQveps3NnkSaVTEhrcvyJym7SFG/PSEvF95H7YT6vm31fXfXfY49TPx5xlPrr3POi&#10;/xGEyNnSDDR+jEXSiZQGMPdxOqYR8ILPL872ROySIoXjuaiVmi1Kk8bPj+AOT4G80uPCHjgwUge1&#10;lGwwTTqXQiR+JHaG9BE0U+w6pzd1spYkAGu+UZbMn5u9AkgUI6xJif5Pv8cYMs1ZtCiSC1ATxdgm&#10;uV5/KKoZyxXxGz16tMjC116NBJGQKYOWLUwcAjWP45VhOSV+gAsjXxfE74D9D5CcXUEBN5rzo6gz&#10;N5w0DqikUwGO8ZMnTpaOpsTSH//N46RmAdXnI4P8vPMjaWp0cz762P1AUTiffqact9+OtKnTpOC0&#10;+c7PmkBO7fCMmjVugvorWT69EJ6DicpurdBNvfjBks6G6hL77LWPNMgeTuyYd6tWqRpoDV88CIxh&#10;g1dafPyQVwTGBQ5kSpgwQVmHH6nsLl1LVWYE/HbjEzgXAnCpekavBRA/Ko0UB6txE+VQoi+OcLBO&#10;kn2DqF7ILxtCP2F17Rpdy6RVqhxRhmARi2167Y8HfAANHATVL+L326+/SWlRktd7/R9YT3AX4vzj&#10;c8VGiR+FkLmxuQKF9CF/++y9j1q4cOFujLQQgS2dyGKEaSEld7Y1EbduuGlXa9XafUdJqD3aT/JK&#10;lYZ7VCigr5mwfgZ3eAkCf6hIEN+MWYhGtQ2qT9A8r+aQI5S2dC7M7SD6+NlTpiqr6i3KerKde6T0&#10;oLh0LkEGuT+Zx2zaSkwq/8cfyipXXjkxVibIB6ZdY02D/AXJ4hcPiB+aSc4zY//9YgAJRoOKmdcv&#10;LFuyTPo6IfGjFuhjjzyWc1+P5zo9J2ZfyaA+IfcZ1P0A0TRoBMg5lsvC334BkxYDn+zlf/1Zenbd&#10;QQak74MPPhDi987mYJYGJBKvT58+0UZdTEPwYhuRf1SXaP5Qc0lTUOgI07n4DL3Y2iNGSroOyENp&#10;RHw6l0IAaxkpZpjTKaWZSUD8yCvHpgnFCLINZVOQlQnG1Mu98lobR0wCmj6/01XhekZ/JyR+9ze8&#10;X7KH5xp0pkn1Uu7YchIZmw+gnVuzeo0nameCSxbMWyADPLbgfiFj+rTpIfHLIRCG9DeO1EHbEZPG&#10;p+XDLVXFChWLEDwapbCYz7Gtf7/+BenLlAxhOhd/YQ8cJOmtVAGZ/9NFfDqXQgC1enHRoJIHa2WJ&#10;SEL8ICHkgmX+BN2CBPEjXZsfxO/ZZ59Vw4b5X7CAWuNYIXE/i72GPbDVd9MT7bud+cnaz8kQ7Uu9&#10;P/L8mZqvTIoHGj0gz/0EJZheH/O6CMDff0teQisdUAsV4kcG9kLyX0qEzZs2S84l0uT47Y8RIgIE&#10;IhUGKIWXb+LHfKBRfq5a1WqqcqXKUaJHQtwpU6ZEG1UHSjtKZTqXr7ZH73NeoP/XnjhJWXp8OXqj&#10;IA75pRhTp0wV36tCIX4EXRFlyhrdqEEj92gJgPgRRFHrPvX9jh1q7py5atzYcbLOUjKvEMB8IJ9v&#10;Vqna4sBvtmjeQh11xFG7aeH8wpTJU3YLJtoDtS3EK5+AUAwdGokW6t6tuxy79557U9tZZAkT2YYA&#10;hBl7sdCixiWvIIMc581CBtpLdmn4AQV9h1ZaYIgfkzUIxO/GG25Ue/59zyjhY26+//77Uiu2rKE0&#10;pnNBq0HL11hzFixQ1qGHK7vdU6We9AF8XwspuAMzL/MebV/K/qBahtnvvKN+O+QwNW706+LXx7zB&#10;dcVr7ZlfQPaZOvReET/M5bi/5DKjCX7iKG9ix9seFKv+4YfEZT1yifnz50vE37577ysM+8brb5QU&#10;D36DXS/Ej8YuLL5wPtUElhKdlCbwgeI3C5X4MSghxfQJ1/FrGkW4Q2SHfGv82IhRt5dGaSZMPMeX&#10;P160XezWS4PvaqYoTRo/FmEWNbT5zHGyEiQrv4hM9Fzjr8e2s2KlsurVVw5aoN9Lr3k3FqRzKSQf&#10;P0P8rr36WvdIanD0WPr14EPVSD1f2GDQSCxcKGDMowzySuNHMEete2qpRWTbyKFcZ5yxlsTmhN2j&#10;S+cu6pVXXnFf5g/U1x0xYoTk94IRSwUOPXBwco8lYl6DG0AyaXYjtNhIIxY5ahGuWrVKXqeD5cuW&#10;F7TGDxM4/YGvGf3g5z0IURQQP4RNPnz8cE2gVBobMJpJvYKPTzgGSlc6F8YWCxomIJIKG/IXX7OZ&#10;+04SWCIyvcz84KxeLaSvNPvzJUKhpXPJhvj9otfzVwYOlrWE8VVoxA8ZjLYsWy0lefme7vC0+Mvn&#10;WqYD0tKMHxtxowN74N+GedWLhIFegALtDLJ//uOf6tVXXhW/P0ihnyDyhUGJOhqiY5ydO3XqJPnH&#10;MoHR+JG2opBMpAxwfH7Wrlkr5//p1k/dd0LkCowXNAK5Jn5o3Qf0HyDzj2CrG667QVqquSzLAkpT&#10;OpdYMObmzJoj10ZxdwLTkAM8In8Zjyze+Atl7ZukF1QHU1et2vjFuAfLDgopnQvyZ/r06WkTP8bT&#10;dr12/H7oYWrahIkyrhg/Wz7Z4n4i+ID4EdWL1Stb4kc+VrhWvrBg/gJRapGjGEhU74jXRqhuL3QL&#10;hMkXB9DjjzteBhrtoAMO8j3VC0IcwgfRoZlqCdkQv61bt4rfzNDBQwsmKIJJTjAHmkrSPNBC4pd7&#10;IDRzGdWLsznRt7haMOfYbL3x+hvuuyFiUZrSucQDOUXeTq4PraZ53PT2Jln8jLmO9F+U28sYenxT&#10;VYiyWGURhZTOBQvA4YceLrLhpR4vuUdLBgRvtCZ7/znsCLXWLR2GibtQAjuAIX7cq0LxS0wG5jZz&#10;GFkPogmcr7ryKnHYDgJuv/V29X97/p/C/9BoH/xO9YJm7t133pXGcxyfUc0SocuO99lnnk2bwKHS&#10;R1B6RfxQ11IJwS8giDBB4A9g+uKnH7MQ8CEyQq6IH0lYqY9b/rjyMs8Q7gR7mcj6ELujNKVzSQR8&#10;nM3cZxOIeQhtDYsf7iuGDOIKkjH0gmoPHlLmTLwGQvwKxNRriB/J19OxvDE+IH4/H3iwGqnHC/5l&#10;O3ZEtE1+AwsFJeWyBcTPr3QuuQap2NjM70b8CGAg0Wouq3ckA4kdzz7zbPXll1/uSvVS7jh1W7Xb&#10;1LJly9xP+QvUsu3btZfn3PRjjjom7VqimExQb3tF/Fq2aClpM/zCwvkLRds3fep090iIfADiR3AH&#10;i4NfxG/16tXqrDPPimrWBwwYoGbMmFHwAs5voPGDCJHPsCwAtxfM28hifK5xAYH8ZUX8yjhI81Vo&#10;Gr90iR8ybNsnn6hfNPGb+MZbEiiWK6xZs0bdftvt7qvMAfFj4+NlVG++wDqCQov1nQ1dlPiBTZs2&#10;qVuq3OK+yi/QPl537XVCmkyqFxoD8Lxzz/N9IFF+reOzHdWECRNUwwYNJQEigzkdsLMrJOLHjozz&#10;Jd1AiPwBAo5aHr/bdMdcSah8YWV15hlnijmX+fRUu6dEq11IyWTzidKUziUTULoRjR+lrIwGB0KI&#10;D1GI1FBI6VwyJX7ARPXO1kQ3l0BBg4sW7mvZQII7PE7nkk8QtIXswp2jCPEjeueiyhcJ6ck36HT8&#10;5DBBs+uknNyjjzwqtT8xA5cvV17Ok8/5BbSfVCk4YL8DxMSazn+tXLFS/AUlf44HxA/yS8TzzJn+&#10;kTIWf3aiIfHLL+h/dmbpCtpEQHBDIHfu2KnOP+98teff9hS/WeZRq4dbpa3FLusoTelcMgFjkhRY&#10;LCDINgggpfgYr7gnkHsVORLbjNzku/Hv4fPFprosgQhq+o/rDzpKIn7IjwrnVNjNUvBf/b2pg4eK&#10;xm+UJmHLlubGUmeAwoZA0WzAuPUynUu+AfGDk5Cbtwjx40IRbNVvrx6ISD7OBwGL5o/SI0wUyFiN&#10;O2pEc4u9/fbb8p5fYDdbu1ZtdeD+B8p/paqBMelc8JFLhzAmA/VQX+j6gidkIBnoXwYGmsoQ+QNR&#10;f9kSPwQ2m5Unn3wympoFlwmSsJIfk3lUCAtP0FCa0rlkCsxG69atE78tGilgJk2YJMSPcYsMIfk4&#10;xJBHrDNs0t9bvESNGzxEvfbqa3J89KjRstEknVZZAn5WXH9p0PhB/HCDiid+syZNVj/o73118qnq&#10;tSHDcq4Rnjt3rmr7WNusAlZZt/GzLi0aP66HtExsOooQPwNMvtVvq+6+yi/YEaKpuL/R/e6RSITK&#10;bbfeFjX/3nTDTRJp5lfNSQY8iWyr3VIt5bJUpHPBF4aoWC/MdRC/h5o+5GtSa1I3IJCIvgqRPxjf&#10;0HSJH+MMX13mQr9+/aLz47RTTpNUDLQg+PAWMkprOhcvgPxFW02bM3uONPoKIsh4XnNPLbWpyUOi&#10;8eI9UsNwvBCIH3MxkexlzpH25uvtX6dsKcs0j9/69etzPn+LI35sALiP8cQPC8PUsePVzyRv1psk&#10;3FbwK8s1SFNHeqpMAVHyumRbvsEmjDmZkPiRrPWxRx8Tc2UQwO6aCN8NGza4R5T6479/qMYPNFa3&#10;VL0lusBBDofoHWV8AlKvQP4qzM2zZ892jyQHqm06GMH20YcfZe2kj3Ak4KXZQ83UwIEDfTHRsWNH&#10;m8FgR9OKeTBE7gHx4z6kSvyYF4wJUrJgxjXzgbRIzBEyxYfIHmhIVyxbIVqtkPilhjWr1qgVy1eo&#10;ZUuWqU9bPKxsavG6wJqC9g+NIfIGORlLbP77n/9KEA3HU9Hc4H/Iffn0U29TUCG7SWlDtDskLxac&#10;NzKeMYGm3uRJKw6ZBndcf+31avPm3BKo4ogf9w/S99gjj0XXNzRKpEAZOWSY+vmgQ0TbhzzLByB+&#10;te6tlbH1EuInQXalIKrX4PvvvpexmpD4AaK2nnn6mcCQP/xKSK/CBIwFUXYvvvCiuubqa2Sxw4eJ&#10;enjZEq1kYOJ36thJEjIWB0xCaE7Z7ciOIU3tTSKgycHce9ghh4n2r3v3SF1jr/Dee+9Fd+eQVky+&#10;DJQQuQVR1SWZevHHfbzt47IRueLyK6Jkj8b4ZE6Q/ieEd/jxhx+FkIfzIjPY3XvsRvyQNzSTJsYs&#10;0iy0uMtwjPdKIjxELLJA81s8QhYNeI91LFXXhu92fifBAZSsRFO1etXqqFxkU7xu7TrJPEGEM/Kd&#10;98wmH2sJZLe4EpdoPJnf6bhajBs3Tj3X6bmcb8ZLIn4nlD+hiEULX3z84kboe7ayfkP19voN4quf&#10;D3DfLq58sZo1a5Z7JD1A/EpLOheD//z+H7V08dLkxA+weKBJCAqYhJC6RLtt6k7i0IlZC/LXoF4D&#10;T8hWImASJeIXc3g8EY0FE0KigjwifoDBOGfOHPXaa68JAeQcBg7w5h5BlhG8mLPYpRtTdYjcgk1F&#10;IuLXp3cfud+0KjdVkXFuyB6lBRn/tNIipIIGtE4s8Cz6IdJHPPFjfCNriJQmwIO+3fbFNnnPVFPi&#10;GHIIbRt+Ylg6GN+QL8xW5BsEJhUVGkK+h/WCNQHSRwAKifRLsgTx24sWLBLNHblksTLh+hJL7DgX&#10;mnnNIz5gaBnXrVkX/QybN9x9Esl9iB+fSYf4NW3cVMyqXoHUTUaW0NCMGUCUzHHWN0P8yG1rjpNW&#10;zRA/TOA1qteQ46x1CxcslH6BFHvh5pQNGj/YOCviV1rSucSCNb1Y4ke4fssWLVP2a8sFGGBnnH5G&#10;0nQumIUPOegQCf7ANMrk9QP4HhIEc/KJJyf1LWTQ4+CMQML5md0ifi1oYlCH8zzTiF+EH4Jt8KDB&#10;EqF5zlnneOpAi8YXgRcSv9yDhYeFoWKFinJfTYs149LOPuts0SrT/E5vFCKi8WNhJ3I1RHqw589X&#10;1hFHFSF+BosWLlL16tQTecMii+kXmYljPbXaeU6/8z7BcgSUoIVBG0NNd6pEQPwouck9QuYyf+Q3&#10;9MabR4gfMjiZPyE1VKkQZcgcxK/Jg03kP7/68ivxW+O3aTw3r3k0VUwgchwjapLf4X8T5USF+EEo&#10;80n88AEm6tXID1I6geXLl4tyxRy/8447hZRzj2rho+keb9SwkeQCPfLwI9Xll12uNqzfIMfbP9Ve&#10;TL9oarnGIBC/E48/UfJQpguIX2lK52LAJqVY4gdwWE1ngPqNH77/QV1/3fVJE4hys9hFkvpkv332&#10;U3v9ey919JFHq5EjR3quCaFvbr7xZnX6qadLZDH/HQv6jd0mgoQdKJmziWRjQvCcAcVzPsNzPmNU&#10;yww4fAr5jUTN/BfP+W9Sc5x0wkmyM/vwww+zKqmE5o+dNJM3EfHjPzEBBAEQZ7OTx/zpl5Y3F6BP&#10;WUgYG+WOKSdRuCb1imkTJ06U+00LfTBzC6PxK1Tih8xgfGVdazcD2Hqjaz/wIDkl3CO7ABEiQE/k&#10;pB77NEgTQSLIIjRx+FZKLXX3PeQmryFYhuhxDFMW8whXGz7LMeQpz43mDhmL6RdTLXIX+ctv8jts&#10;ujDzMu/GjBkj/50ueUEm8T20lPwnspzfxnSM7ESjn47GjwCFXr16pfz5VADxwyWE8cC4Nq5R1OvG&#10;esBx2o3X3ygKIOTNrdVujR5HQ4jWEKsT66tZW8kL+nDzh6Nkm76FlOcLbBSuueqajPw+mS+YrbmW&#10;0mRF4V6XSPyCCAbqrbfc6r7aHdwwSMDChQuFlEEC//3Pf6vXX39ddpBe7kKY4PxX1ZurCuGKBTsl&#10;Bg3CBUdlBk98Y0fIThNhxE43tiE0EFriR/JaJCegSYWAlpFBDfmkoYHETHLZJZeJ+v3cs8+VJNiQ&#10;YN6HCMqj/o75njlmnnMc4rR1y1YRTAhVngMGi/HVYHfcpXOXrMilV1i8eLFq92Q7EUbNmzWXMP5C&#10;IX+MQ8Yj94nGDlw2K//aSzR6+KdwXYwv0wqZ2BY6mCdshnCDyDWY39z/TMCizfjCT450Pvc33JUh&#10;ISfQRMzu01fZrdu4B4qCMY0jfu/evYvIxtixjpsPVhKIBPKHIAI2ysgp7gmyio2Q2RAzt2J/i4b/&#10;Hb+B+Y7P05C7NAIuII3856uvvCoEhu9kAwgoWkZkOefN/yHLWRM4Z3wJDSB1jK/4/+SeE2jZv39/&#10;94g3GD16tOTfq3R+JXXJRZeotWvXynFkOjV5OU7DtxAiy/mNGjUqenzQwEGqcqXKYvGKJ35YobBu&#10;sX5xzfkK7jAg6JMAN0NuUwVjCa0z46w0afxAQRK/dDF82HB1xGFHyGJK8mcGgdcqaMhoi+Yt3FcR&#10;8B8Mmkx9/DDdsutFKM2eNVsau2OEB7tdJhaCj10sE8w89uvTT8zcVGeAAHZ/sbscN98xz813+A0R&#10;Rnqn+9EHH8lnIKsIWKMiJ9qOfIZGQBBogxY1CHj5pZdVX72wAMiSnylvvAD59RYsWCCmG1wSYs23&#10;mE7OOO0MddUVV3m6ww+RGhjnyQIJ0tH4kfOTWsiZunLEg4W2X99+KWvrxOSoxxiNDdHVV14tUaHZ&#10;kplM4GiZYenNt92vn3tkd4wbO04C19JxWYA4sWk2MoxrTgVYjSQAQcu5zz79zD26CxA/tGFeAvKN&#10;PDVyHNmLFpJgwW++/kY2E1wHlhaOQfQBGn6sOJMmTZLXfgCCCoEDZKygdKvBFZddEVEqbNsm2j8D&#10;0puhTEEZEJvOBeKHqReFBfeEdSbfxA/CR4YDiHU6gPiVtnQuBmWC+IFBgwapBvUbqL3/vbfaf9/9&#10;RWD4DYgfan4mgVe+cgxGFh5MHwgL04jUIYWMeY1jMbs1dveDBgyS94mSi/0On2c3ygQ1JNAQQ3w6&#10;4kG6BIgVQBB1fb5rVECVBHbj1F02bfv2omkRsgEEiog3AlM6PtNRDR8+3H2neOAPGntOr776qvuO&#10;9+B6zf9QNs0QPcYj45L7ROvapavcDwgIG5bJkya7vxAMoFXmGnKdVqIksEnyIo8nCxyR0okCOCB+&#10;3JtExI9Fxdxf2iOtHxGTWaZaukTAv7nDUx3EypAIbC6posH/s/iefNLJMqZWrsxvZgYhftVuc18l&#10;BwR1+vT06oSTP8/IvmT9kgh8jxQziTaJfhC/eBCcYmQum27GlWkcw7pDxgqIX5skmtJsgOwzgYle&#10;Ez/q3G/esFEtatxUjdDXCHki2jdfyIb4lbZ0LgZlhvgBBgDaIaIh2UUxQP2EIX5MZFTGn3z8iftO&#10;MMCENoEEnCPCiIARzCpE2sWDiQPBwmQO7qt1X8LAn7lzIlnTY1v9evUlGAGySEv0+9mA/IZoR/H3&#10;I7IbkGMr/jxiW4f2HaLnQ8PE4SUQFiwg/BeO0bGaPZyO+c/evXoXMUFAuOveV1fMvs93eV5M/EEA&#10;/Yrj9t0175ayjqRKCALwm6J/ibJncfICREZjxjLkj+TpXD8aJUx0sSmuLC1PftH/TxBZ7FgimtRr&#10;4DNW/rjyCYkAhI8xQ3lJ3DA4BypE5B16A2N1eFrZegEtCRC/u+68K1oDOF/IBfFjziNnkbexjfFM&#10;YwM+ZNAQdcftd/hC/PDx69G9hzz3g/jZ/furv/Q4fGXIMJkz+SzLxzpMjlPuaToaeIif8bkPiV+B&#10;gwlH3VvIX7ljy4m63S8wcJgwEBDIVa7L1pQEcl1B+FjEmcCpDG6IHoQPsDA+eP+DEvkV24i6hoiN&#10;HTu2SEPL6BeIKmvWtJlE4+Enx3kkOofYxnf8AAE8/D9CG+FoyB5C1Px3/OK2ZMkS+Q45+YhwJLN/&#10;Ju4BXoMx3KJZC/GpJTqOcyetQ76BeYz+at2qtZwTvqxegTlbp3YdVfG8imKyxURHVKUx9bZv117N&#10;0P/9rG6f9e2rftfjbbrebNBXfoPNDT5VwERd0ljE6Yfx48d77saSDWxN5CxNolMBhOf8iuerjz7a&#10;lYMv18AXstIFlXwnfsWB+XbhBReqs844S86luJRhmYJIaHyjGTts5t54I7IOojVn02DG1dAhQyVt&#10;C9pUyKI5ziaZjTyuQCNGjFA1a9SU488+86wE1lhXXq0s/R5aTRopXvKNU046JS2tMPO5NKZzAWWO&#10;+AFYP+ZAFmN8//zeGbOjwi8vaMTv448/loUMIZAq0Hywe6pwbgVpmCqnTJki1SNiG0EJuQZalthz&#10;wDSdC3B/zzv3vGifGH9S0wguWrNmTUJygqnpgvMvEH/MB+5/QCLh2OnjaO4XSNQd74+aCPhcnXvO&#10;uUJeifZjUQwCMJ9C8LnHXhK+WKDloCY4wUKY3clldtaZZ6nax5RTW/Y/UH37xBPqE/3//9Hzwdm8&#10;WdmakNnNmrvf9g+QOvxsGWf33n1vdKxDSoMI67jjlaPJc6ogSC6fxA/NVLWq1fJqmsSN4rmOzwkB&#10;ZJz7BUgbY4fNTeymH5lkxpXJmADmzZsXlWmYTol8hiiynm7cuFE+b/rNED/WF7SXuB7lC6TlYb6s&#10;WrWqiHWlJED8sNiFxK8UAcd5Eh8TQXnQgQeJedKvnTLEIGgaP0oLEXjCpISUMoFTvX6EAVoR04Kg&#10;mcoVEJAssjR883AZwNRhUq/ENtJBYNJGM1O3Tl3pN8YC30WDxo4eLSDaVvqRiDr8lTCNpLMzTQc3&#10;33Sz5CXDmR7zKLt5A+4/54ZfoaQGOuZYif7j3NIRmOmA34XIYV7t2bOn/H+i8WT6readNcVHMhdu&#10;E/zffbXvkyjG9evWqaFNm6mv9tlPWc0fVo4mg0Wgx4Uzbryyn36GkgbuQX/AfeKe5NskWhwcPZbt&#10;a65VDiQuDbkK4TbR7PkAxK9e3Xruq9wA4sRYM40+6PlST9H65TtQDfmAFeLM08+U1C333HWPjL2q&#10;VarKhj+RXLAaN1H/mTBRTZkwSbR9+JHnI1CNc2/VqpWcN36u6a7vED+CgMLgjlIGJhxpBPbbdz/x&#10;jfFrl8eihQMv0VxBAZMADRnpBgz54/q9dEYvLTB9RboeIpkJDqIRIY6m7tSTT1WXXnypCG2iLk1r&#10;WL+haPoQjvjOYFLB/+qCihdIQmYIH/0dayLEJML98EvjRwAM/oZoyoYNHSbVQNBocS7siCGypHnA&#10;n49r8Nu3hfPgfEggi3/Q0UcdLQ7tsf/7808/q87PdZZ+w72APktXiGcKCPgvmsT8D3cI/f+LsQ4k&#10;I3b6nO0eLylbE2rN8t2DZQ8Om0i9KbLTJH2A+4pJjnmTq3sci3wQPzRpjG3Tzj/vfMnjSWaGfAPZ&#10;xHxD208GAsy5yEHyLiYLGrLuulst7Py8BFBiwSATRa6BTMMczeaadTeTjavR+KEg8VsO5hplmvgZ&#10;sKtnUJPjyQ/NBsSPnc/M6TNTTseQS+BbY8oI4cyK/1S6EVClDaRUIB0HDW3wgfsfGDVzkHIFTR3N&#10;ZLxPBDYWd1S/Q8gc+Rf5PClzkgFhNXf2XAm48XOHTMlDcltBZqn5jEkXrSWaFkod5hqYiSDPnNND&#10;TR5S++69r/iqseDQ/7169iq233yHvi+/lj9B5secWcVXT7DffEtZRx6tnDSjU0sLnG3blN2qtXI0&#10;ccsELLb33H2PzLFYM2OukA/iFw80VW0fbauq3FzFPZI/sB7im01gEX7xqcg+iJ+zbJl8l3WP/Ink&#10;iM0lkBukP8oGjEUiklGKhMSvFGLI4CHqiMOPEHMdUZRekz8GDTUg8Xcgp1GuJ0GqQONjnHGZrPja&#10;lCUNIGRr2LBh0oisNUSPhnYPDR4t1XQxAPJHeSMidEsCwSaMEVJN+A3IFho2strfcP0Ncl0Qz3wB&#10;H6Bzzj5HNWncRHybMM90795dzmvw4MHup/IDe/QY9esRR8m9SaUKga3Pv6wSP3v6DOUszN6Rn8j8&#10;XBI/gvyY9088/kROid/3330flTmmEURxlB5vJH3ON5BfLVu0FGsF6yN+rwQF4h/OBpIKWjR5ro/x&#10;3o+asG7TGyDqJpvk2osXLnZ/sXAA8SOdS+jjV4pBCD/RoPvstY/q2zeSDNhL4KuBxoBGDqUgAt8q&#10;IshWLl8ZJYDz5szLKyHIBSD7pOMgQjSW7N14441iYqR1e7Gb+2n/APFDUObKsZxobq4tneAeP4EP&#10;LOcDISVtULY7dq9gnXue+r19B5kPaGRLQlkmfl6BKGVSHfkJrBzMexrBO2QFKF+uvNRQzxWY60bG&#10;mEZEMZkT8C/zG8x95MCGdRvU+rXrI8+1HCJX5bo16+Q4xzCXmjRoT7R9QuQUDRcmU4mEtW1GqzZq&#10;3W3V1Rvdesgx3FaYN0ELbEwFED+sgKGPXykGWr4J4yeof+z5D4nCvKvmXZ7m+UObxGRCa8BOKMjA&#10;1EBtQ7SUJvP6smXLSlUQB8KNe0w76sijomSPe0+eQiZ7ru8TJneEpBeJiAsZ+EP+9mswfOTw17Nf&#10;eUX958cfZe7OmzvPfSc5QuKXPSA+FStUdF/5A/LoMc9puBZQUYeSl/kGFiJyx6VLQFnDMHEuWbRE&#10;8oEumLdAns+fO19eo3XjOZ9Bc01Dqwhhg6Axvg2Z4xiyyBzDV49oZ2QkeTPJmEBRAtYJ0/AT/v6h&#10;ZurbXn0k+Iok1Hyf3wk1fsFCSPxigDMx/lyY9Rjg+DNMnuxd5QQysTMJGEiFsLhjakFTSVQWwgA/&#10;j3wm4swUaOtwmI5tJCw1ZI9G0AYJrFkM8uFUDsiPh5At68QvSLCITNWEwPjphqZef8Fie9utt0md&#10;dYJ8yMXpN+69516RCQQCBIX4IW+pyU6EPVonynYSLAEZJP0Y2kB8gXmfxvvIZwgc3zWaNuSJ0byZ&#10;YzRDyHhE60f5O2Q9pufYZo7xPr+PrCzObcVu95SySeCsZSil8YgA5v8Lcd1gLIZRvWUEaLWIfKQ2&#10;JqleDj7wYNFAeEEG+G00TUxoooXYEeUjzD1dsOghXEgqjFCBuJJrymtfyHRBf8amQaARlEHELNG2&#10;pmHCJ2AgPt0KGepJt0ILwn14e+PbIoi9LGcXIjvEE7+SIvPtYcOUdchhytEyI0T6YLFl/EN+SBaP&#10;T5kfwLpDHXMaZl7MmciBIGy6uHY0TVhbCCzA8jRyRIQIEmFK4xhaQfM+PopUh0IGsmE3DTcdWuwx&#10;tOnmGI+pynGTxy8Z8bPffFPZJL7+LZKKit8lWBDtIZryQrMYhabeMgicWvEzIdULqTuWL1/uCfkj&#10;PQSFyKdMmiILSSEQP4AwItKX9C+QVs6dguLknvNTQ0b/4DScqEHITWoV0yB5RGij0Ytt06ZNK5Jq&#10;hcZiHiRENX5fhxq/oCCW+LGAlUj8evZS9osvMmHcI6Ufzqef6gv3VgYQfFT73tpCTvwA8j1WFuR7&#10;ExsLCAfnhIzFNPvXn3/J+dJ4blqiY3zXLxjiR2nAX3/Z3e/bHv6Ksjs9576KED9IE9dBw5WlkBBq&#10;/MowcDLff7/9ZcAvXrw4K5KD79zyZctlcWcioHrPFfGDoEHevAAaUUwL7Dzx/cDXI51kskQLL126&#10;NKXGTpe+T9bQ3GGeiW1BSIOQCUyNztDUGxwY4seGDQ1MSaZeIX69/Q1KCBqsE05KntswTbDY4nKB&#10;pi9oG7NcgvGGbJ0/b757JP+gYoxxkXnrrbfco7sQT/wA12FMzcuWLiuoe8pYDCt3lGEQaYXZF43S&#10;kCFD1IIFmUUo4S+Bpg9z6awZs8TvwSsyVhwgZfiDbNq4yVN1O9HJmBuY1JghCOWPjUidMX2GREvH&#10;N3JAxRO44hrJTEmxkKiRpLO0IJfpXEKkBoiftWmTJK1F41cc8XP0hsju1EnZAUrUngt4SfzmzJ4j&#10;JbbKUhqpRIAwIQtSiSLPJajdi0xOhfihJCFADiUHc4e2dctW993gA+IX1uotw0BlDcEwQR+nn3q6&#10;pJxYu2at+4nUQfAAE+Crr75yj/gPoomZfAgSzIlekr8P3v8g6rfIzq5vn77SNzQIWyyBi22NGjSS&#10;tAWptDfffNP9t9ILnKchyph2yvqiFyRA/P7cuDHiSzX6dYleTARHb66s9h2kZm9Zg5fEjzKHuMKU&#10;dRhNWSrBRLlEOsSPdZNroBU08QtNvWUX7F4gIBARQ14urHSh+KGkU1fync3vCAH7ctuX7hH/QVTW&#10;jGkzZOKhbVy+dLn7jjfAQfi6a66Tyg/GFGDayy+9LMI8vlGPMsQuUEWDcZHPAvUhdochfmi2CXBK&#10;Bufnn5W9cJH7qmzBS+IXIgKj8Qsq8aNEJRaeWCTS+CHXyAXItbD+UBjgxx8KoyoUxC8M7gghgOSs&#10;Xr1aSl0ZckNkGBO1JBBxitoY7duXX+aO+AG0SPgrYJYlYTG5nLIBUc+VLqgkjXxbJPc0/YGf3dPt&#10;n1Ydn+moxo0dJw7IIYoHO2HGBfmvQgQHED9bz/cvL718N+JnPdRMWXr8W9dd7x4pmwiJn/dgPYEo&#10;lVQiMNfY8e0OcbFBzsfX6nV27FROAksW7j/INpQO+MkWiitLSPxyBAIdCIAoBBDhSoH5G667QUrZ&#10;kDaErO8N6jeQ92jx/nvkNGICoPrmu35GwyYCEXLUHmT3hemKFAYmMqykc+F9ajNyjbQD9j9A7f3v&#10;vaWGLe2M08+Qa6J9+823Up/W+P+RBob8iIUWzp9LQPwYF/G76BD5hVXtVmVRPuzAg4sQP7tTZ2VP&#10;mKAcPd6djRuVddU1rBTuu2ULIfHzHqmmD8oHKGuXiPglA+l5WHNoyDjWh0KAIX4Q1lz44icCa7Ph&#10;E7SbbrhJVTinglgas0FgiB87nP79+ksx+0IC0bKYOE88/kQpdI8f4AH7HSBt9KjRkuGcBunD54GS&#10;aJAhJjUTgsGVS2BixR9PNH+6Gd8lzi+W/KEhNOdOI70C9Yz//c9/y7XSIHRcPy3eLw2Sx6Al2Sha&#10;P/6L7PF8LtQA7g40fQjGoJRPC+GCdCJffaV+05udIho/ohNZDPScEeJ3zXUh8QvhGUoT8SO4EIUD&#10;a434+W3dKutArte+dMH5STqXHAZ3sA7HrrvDhw0Xi5ppc+fOlVyNWB6zQWCI36xZs1TjBxtLTign&#10;3rlXM11n+fJIC7DjLyV/Lr7oYmlHHHZE1PRJo+g4uQBJT4K6G20Y4fqQv1xq/kikaYgnwQQ0iCCv&#10;Mf9yjrT2T7Uvcv60f/3fv1Sjho3cX0odkHqqf5A0lR0fQTGkLAk1gLuAxo+dZUj8AggtZH8tf4Lk&#10;sIyHvWq1sn1KMlwoCImf9yhNxM+AIEDWHtY/ZF2QcicmAsTP73QuKE3MmkureWfNKIegPfvMs+4n&#10;Izjv3PPkO9kiEMQP9tqz7eNq6FXXKOumKsqesKs4taN33JIbq3adSOvWTSLogo5hQ4epOvp8aXfW&#10;uLOIDxw+Eo8+8qh68P4HpTA4KU5yVcQaUyKTjjx8YP369RKBSwqFffbaJ3qOtHPPOTd6DbQ2rdrI&#10;dzIFZI8dFLs+tFtUqvjs08/cd8s2IH70y8cffeweCZFT/PWXst94Q9kjRkTa2nXuGxou8UNzHQtb&#10;777tFi1Rj7tHyibyTfy4V9H7FtuWr3A/UXgoBOLX8dmOcp6pAhlnEjqj/SsE4udXOhexgukx2rtn&#10;7yJrLNrQ4gBvoEJLtggE8eNibzrpFLWqyi1qiR5QRYjf558r64ab3FdayFSvoZxVq9xXhQF860gE&#10;/czTz6gbr7+xCLky7RR9/U93eHq31q9fP/dXske/vv3UHbffoarfVl2KoPP7BGKYc8BMXUUTb97j&#10;XDHNxuKP//6RtQ8ajr3s/FD9o/1D84kGkCTQZRmhj1+e8ccfyn6+q7L1uJcWu+Bq4vebJn5FfPym&#10;TpXPqQLxV/IT1mFHKNtDOZUO7NVrdt2z2KY319Z5FZWlZRzNKbDcmEEmfpgbzzz9THH7STXZPDls&#10;SSXGxh/FA89z7eOeLgzxwyLmtY9fjx49ZI3FlJsOiIEYMGCA+ypz+Er87BdeVHat2kXbK6+670aA&#10;tu/+hveLCXJA/wHqRU1A8k38SNZKPjo/gDl41MhR0Yam7c477ixCAmMbgRO1db950fitRP/RonkL&#10;ORd2IIaMffjBh+4ZR4BZFlMwRcK9ABHOaLeYVGi62MUsWrCozCYvDolfgJGI+DV5SDmzZrmvyjbs&#10;QYOUdfGl7qvcwu7fX9nduruvdsH5+mtla5kWbVrO7rYW0VaUbK5Eqxv7HWf8ePcd/xBk4gewYsUT&#10;P2fRImWPn+C+2gXSt7BuIOeRcRC///we/AoeED+COzBP5yu4wy9kTPzsUaOVdeFFxTdNNFC5OytX&#10;7mpxCVAhFNOnTVcXVb5ItW7VWn15T628E79ly5ape+66x33lLwisQO2Nv0R8mzVzlkyuRGQt09a6&#10;ZWspnRP7PyZh6p9//Cnng8DhkeTMBgRkUAycc2UB9MIkyY6P/4b08J80fCqoMhIfLFKaQR5IdpaL&#10;Fy5Oy3QSIkdIQvyI9o3KujtrslK475YxfPutsi67wn2ROzgrVym7dRvl6E1kSXDefrvoOqSbhVbw&#10;xJMj9++aa+U+J4Kzfv2u7zz9jLKOPtb3RN2FQPxYTy65+JKo5i5RyTYQm86FRza3uTLzdn2+q6xx&#10;mcD4+LEWlj7ih6NgbPv5Z/etorCq36Gsc8/b1bQgtLt2Vc7WrcU2TCjxsF/stut3LrtcOnXUqFGq&#10;aZOm6j/NmueV+DGIKf6fK+LHZCCpZSIwOagUgCnci0YwCbuuZIOYgY4G9vPPPheCRyPaFNJHEAg7&#10;H9NQ1XPcC3U91wnRo0Yn/0mfjHtrnDjT8x+lPQiESGv6FBN4iODhLz0Gx/fsXYT4OTt3FpV1X3zB&#10;BHLfLWPIA/FzPvggQsD0RjZTON//sOv+oZBIgYw4RKPqz9vNWyh72fKUvpMJgk780PQRaEBKr+KI&#10;H6ZJtGZcC37drD+5TN7f8uGWkmqN+vLpgvWQtRnZTAGE0oQ9ipA5GmkJEgENzI8/Fm0JSF1KQKth&#10;fsONUIGMkMrllUMOyyvxY0AfdcRRqkWzFqKi/vWX7MKmSwK7CTRcuQBapVR2L0xkoksNCeM7DH6I&#10;I6p6dkFMZMy0X3z+hZBFJkm2gABC9DD7Q/wMySTwpTSngUEQIhAzKQEYwn8wX94Y80YR4hciBrkm&#10;flpOOAsWKOtuvTlPIXG+L9D/a115tZBAPxB04gcuuvCiEokf6wLXsnHDRlk7kOe5JH5klKCq1OLF&#10;i2V9SQecO3OfNZAa+6UJe2TChP2E3eYR9eGL3YRMAEcTMatOPSF7NPv+B5Tzzjvynh9ALX21ntCg&#10;U6dO6hU9mP0EE8Erv7ni8PPPPwvxmzVjVsoaNPz8MMOjeSMKmIYfHlVHOE60E6H5EEOvSRnnSMF2&#10;JhwCg90iGkEyx5c2DaAhflxfiOAB4c8YD4lfEuSa+H33nZhn8w2rfgNl4+fpgzwqNOLH+vIJtaoT&#10;mHpx5zGFA9jQp1Pi1As0f6i5pCIjAXImYNOXzCpXqNijWtVq6uOPg5NCAkfc7vfWUgMHDpTBD5xN&#10;m5Wtj9H89u8zxI80IxLZusjf+ptozRLlB/MaEDYm3u+/ebdDfv/992VB9IP4GbABoAoIBBByVBrT&#10;wED8EPKYz0MEDxA/gp9C4pcEZZT4AatCxYjlymMUGvFbsGCBqvf//S0h8eNaVixfIfIbf+5cA03f&#10;8ccdL6VKM1EasEaXOo3fNVddo26rdpv4kgUJhCw///zz7qvcAZMiSRNr1qip2rdr7x71D5hTc2Hq&#10;nT93vmgXU6kpnA7QVvpJ/AyI9oUYjX1zrJA/qoZgPigNtW1DjV+wIabe198QrUWIBMg18fvtN2V1&#10;7KTsESPdA/mBPWSoso4rn3PiR3owUnN54V6TDSB+pADr0b2HmjdvXkLix9whmBD5RrDi99/lVtsH&#10;IH6c47FHH5vR+kfVKqxbpSm5/h7vbH5Hvfbaa+rh5g+rr77cvcByvgAzHz16tGr1cKu0bfPZQjQw&#10;uk/Q+NW9r65677333He8A5N25YqVQvyIlqWUmwHvkajRy8jW+fPmiyApVOJngJmZdDuQWK4HNTzR&#10;sF8lKA5eKDDEb/3aYGv8WHCo11zWYIgfm44QCaBJit2vvyLRfq7g/PCDsmfPdV/lB1bli5XdS1+z&#10;D7KvOOKHvDj9tNPzTvwI2th/3/3V0UceLcETSxrdX4T4oQkkBRgb9elTp+fcxBuPIw8/UpJPpwsC&#10;VPDzo958aUE0ncvmzZvV7bferqrdUs09kn9A/vArIzInH9j2xTZJ7VK/bn1JQOklmLQ7d+yUgBZI&#10;DOrkzZs2y3tMGBI6mzQr2YK0LPy+18QPkyu/y8ReMC83lUcA/YPwI+mzIYDkAUS4/PJz4aWBMcQv&#10;yMEdEHsi2yDaaKhpM2fMFPMnEd/4fGIO4Rj+MLHvz5w+U61a6a+Lhp+A+CH4c+GSUbAg2vX9990X&#10;ZQMQP2eLP1qgQiB+ECJKk0L8mCOxwR3IaIL0CAjkOpYuWSrH8wn6krr66YLr5BpKJfED77/3vip3&#10;bDl14w03eq4ZyhQMqAkTJkjtWG5APvD5558rTOLXXH2NEEAv+wanWHZLDCw0Z6iTmdDmP734LwgF&#10;v++1qRfhhFaSBZGFkWhfciZBEv768y/xzcOh1i8BhSaY/8cEHJsGhuzwnEMhBIHQN2grOf9YrW+q&#10;oA9ycZ0IcjZCps4mY5VHiD/PaZjfuQ4az9Fk8zh61Gg5xn1Ba0a5Ip4zXqjfTNARx83748eNl+OY&#10;Vzi2etXq6JjiMbbFHjPPEx3j/ItAy5VUU1khg7i+0Mev7OH2226XwvnxsFu1VtZBh/ga1cucQW5j&#10;aoy1eu3YsUMddMBB6v5G97tH8oPiiN8ff/whfrFsaNkwcj35Bmv3MUcdox64/wH3SGrgWmTDO3Va&#10;QawpqaAI8UM4EuhxQvkTpI7sDz/84L6TXzCoqCrxUo+XSiQuRAHru+O+8gYszhRGxjH1gooXSL5B&#10;Ur14Bfr9s88+k4mOFs0MrtNOOU3Ma0yabNTk/B7+FQgRPwg9v8miyEIOueQ6MI2hCXzzjTdlHPnx&#10;vwZcH5MTrePYt8bKOdB4TXAI4yeo4N4iVCDJ6QoVFoMPPvhAHKe5zpLabuQnTXAf6dcVy1ZIsm/6&#10;nMZz05Ido1ILpI4xAtHDX45HGtcfe4xHiBbPzZiCYDKmeC4kc9QYec4x3hMCqommHNO/x2dGjhgp&#10;z3nEh9n0w+96LuOf9Z8jjlI/n3DSrnZBJWVt+7JIn9HYvPC7IfHzFz9876+cyASV9JhI5P9u17pP&#10;ObPnMAndI96CNQeLD5sfxt6mTZtkLDLnmcerVq1SBGbmE4mI3w9tHpE1i4wMnDcbxdkzgxGgQr8t&#10;XLhQ0rsw1lIF9+Lbb76V7BLr1pQOP+yklTuI0un5ck/3VTDQu1dvNXjQYJkAyWA3ekDZ8+YrR++S&#10;9J12j3qLOXPmqKfaPSWaNDR2XgF/SwYXfmyAoJv169erGTNmSEh6pqC/IH5oaPjtbAlAMkAM8PtA&#10;62Y0jGbyoxX0sq+SAfKESh+zI+cA+VyzZo3s9tIlVrkApYu4L/hgpguuie8yZmhcL6YV+txce+wj&#10;GrudO3aq73Z+J9+lyXN9zDwvTiByf/k/SGquFmgWP8YUpuRomzpdNIFFjunGMUzMsccYBzSIIONw&#10;FG4JLVqqb447Xq2sXUf6hUafje7WQ/2oF7JxXV+M9hnfMZ8JiZ+/aN6suZo+fbr7KhgolvitWOG+&#10;8g/bt28X8mfGIsoH5Dd+54Eift9/r2y9PrfTmynWaLT2zCm0ZCty0E+pgkwUJ594smrVspV7JDUg&#10;+7gHq1eudo8UNjIu2ZYvEJ1TbLkwdh4NGinrwIOLFlr3GJiiqO7Rp3cf9frr3pR0efedd2VwGeLH&#10;YnzGaWeox9s+LuZ3/se8lw6IfDXCg8mYSUg95rKZM1MrU4T2Em3booWLIjWAXSKCz0eugCZtyaIl&#10;IngMKXr77bfl3IKEbIkf1wXh4Vr5Dfqc56YtnL9QGto2/ieWDNIvscd4zTiRSi96jLDg4XrAa56/&#10;uzkyPvk8Ttvs7AsFRIAvnjtfrWz+sPqpyUMyPukXxiSNfls5Y6Yki99x6eXSdzKGFyySa6Vv164t&#10;HQm28REL0mIM0FzjeJ9pSiNb3yPnx0gxAC/xhCZ+O+KIn6M36FScIrKYSh5+g0pKbLbQfmM6hXAF&#10;jfj9OWeOsurWF4VI4wcai5xA7vulZMgGBCRWubmK+uij1OuisyFG7mFdKVSg+ECOI9sLjvilAgef&#10;Hs3oyazuN4YOHaraPdlOCGm2GiWj8TM+JSysRBbz+zdef6O64bobJNXMc52eS9oQ6omACR+hykKP&#10;Ri5dQKT4/eHDhrtHUgMLriF+LKS5BgmfKYXGNTNx8TfDnB6UNDCG+EFC0gXEj4UAH7iSwP2nH2iM&#10;A7TV5rVpRJlzLoYE8tuxpJD7yCONz0GWxDXhr+BpUhPB7tdP2S+84L5KDGfTJmXfVt19pWTjEj/H&#10;0mndu3V3fykYwCeW8yIYKkjo2bOnWHQyBald7Gc7Kpv+1vI/W9iaaOGvZh11TJH68pJTlnq9WibT&#10;7K56PGkClAsQXFAIxK/Jg01EVnCuQSV+1Bnu26eve6RkoPFD7i2nTF+B4JuvvxG5jozGfxwztZHh&#10;pZL4Cb76KlLLcfAQ94C/GDt2bNbED40KCy0muXi8++67ohHEd4JqIsnaQ00fUvXr1Y+2eKKGRifT&#10;6MQtW7YUiYoaNHCQ+uST4gkUOyQGG0QBLYofmDVrVokRV5BpKpEYEorvF+fDROaRXFOrVuQ+8hST&#10;6auvvKqWLE6/b9IhfqmA8cs9hhTTPvzwQ9Guxz7nkddzZ0cWIfqS/guCGR1CQ8nFRLA7d9GyYHCJ&#10;i3Q88UPLnWiepdpISRUEYJFo2aKl+G6jBfcaDibI3n3cV+kjW+IHKPVpHXq4sh95zD2SOez168Vn&#10;zTru+CLEzx6pCaYmfgZ+JXBOBGQc5l58bCF+5Y4pJxvZfMEQv6P+tZf64/obhPhN1Pfg5htvVs93&#10;fl58vYNG/NB4tWndRt17z73qosoXpRxQx7WyMcb/OIipw/ABJa0Z69jSpUtFJk+dMjUqo+EVrHnI&#10;8I8+/KgUE78//lB2nz7KqlPXPRB8QOwgJpmYcw1IArxkyZJoi1dn4xSfKfFD64eg6fRsJ3l9X637&#10;SjQZ4aDft3dfderJp6pzzjpHXX7p5dLQBHqFL7d9KXkPiSguDgghiAGT32iyIKRVb64aPT92g5S1&#10;w4+MBRLfSJ4ToOAHIH5CiuOIH07c1159rWr8YGP3yO5Au8tCkMs0MDiVc/+GDhkqDs/cX86BWpj5&#10;xHMdnxPtHGM0ESx9zo4mrSUhnviVFjCO9tlrH1kY/FiMndWrlXX7He6r9OEF8QOOlgH2uHHKat7C&#10;PZIdrAsqBYb4oXXCcoHJF2tQ165d85bqDESJ3//3N/Xfc89Tjt5YI4suvOBC9dSTT0nAVdCIHxpv&#10;lCissdVvry7+86mCdYY14713vc/rmwogdqTGosk65a5NNHyYIXnwB+OXvGzJMpHRNCqS4cttUHqJ&#10;H9CLKho/2Yl6oP73G6TTgZB88bk/9ZPnz58vJCObSiFol+rVrSeBGmh/qtxURYInrrj8Col4jm8n&#10;Hn+iOuuMs9TA/gOFhJrmdXAAuzic75nYiYQN/8c505i45Ek0jVI+nBP9L+lHtMCin0xKEnItstPD&#10;rxNfOYgzAhgHZiaVSR1iWmw6Ec6nuHQ2mHrZGUP8IJecX4N6DVSl8ytJsuTixgITmQmeqV9UKuDc&#10;CQ4i5dB5WriffurpqmGDhtGodt5jJ5mvkkb0MX62uFwkI332Y22VPWFCSjKAOuD2PbXcV4UPFudH&#10;H31U0liwSStuLGaDbIgfgYSPtH5Eoqc9AZt+PVft9h0iKXpoxUXf4qtqPhfntwrx+5Ux4cqUfBI/&#10;tOrIHuQFmDJlSjCI3//7u/pDrwPMxc6dOksZt3ZPtJONqV/jLRug/R42dJjIjXT8lLEasT5nSvy4&#10;f7HrQ3zaKXKdQurx2abFrzXIWQge5M6sTZLhQD/nGJrIn3/6WTKQsI788d/kyorSTfwAQqBb90h5&#10;H5+0Nl7Bb+KH6pcBkg3pYvCSQgPtGI0aiBdWulDM0+xI45vxDWNw+wmu6dZqt6pzzzlXzCBMbsiK&#10;aQ3qN4ieM4EyRIuaczTnhpBKlJKE30azRWMSYi6nQRDRoEISJWedfm5S2UB0uXbIL87Zv/36m5Ak&#10;BI15pCEce3TrIbntXuj6gpwfCyHnVZLQ5LuMF79KvUHuyCdZ4ZwKEmSEBpLziheW9AuCioUgl+Ae&#10;Qdrxo0uqkdUC0L6zpnJSNaVjstb3pzSA+9Slcxfx5+O++al9yYb4TZ06VczQnoIgP71hs/R8so48&#10;WtkEliUhf5YeH/I52n113KMRQPwuO+ZYWUhBPokfbjPIFGQN95bUVYEgfocfqf7S44vzqX1vbXXF&#10;ZVeoto+2FZkXNCDrOc+Oz3ZMLjOSAK0ZRAu/uXRdW1iPMBWbtFOsGRA5s2aY9UPymMasNRBB1hqe&#10;Y60y65NZm0zjWDrzu/QTPxdW28eV/dZbgdb8GeKHydcPnymIHwPXiwjkVAEhYIDnAvg3kjewfLny&#10;UjWiohbKpvlhimQio+nCJIwWFY2gPNetjl5AWrdsrfr37a/OPP1M8Xnh3qKhQxWPWr7Lc13kM+yQ&#10;jzv2OPFRg5BG287vpLaleS3P3WM0fO3S9fHDzBGbDDYR2DGSRgg/GDS29B9RbcmA0OG68D/NFfhP&#10;SB8LTXEQB33dt46+nrIENM04rw8aNMg94i8yJX4QGHwhX3zhRfeI97BbtxGCZi9aFCH2aQDiV2H/&#10;A2VOgHwSP4C8Maa8Nq3aBIL4mTx++FC/3ONlcbs46YSThCgFCZwjVqGHWzzsHkkfaPsg3ygT0gHW&#10;MRQgEDqsR1LdyF0raGj2Evn2+4UyQ/yAdfmVyh46VDklLHz5ACY/bPKGHPhReozBRTLbXBO/XEYQ&#10;YjKqWaOmatGsRd7NDERjk3+RfHJ1atdR3V7oJmlBunbpKsfvqnmXukMvlrdUuUWECSTO3H+EhHnO&#10;I++zS+Q57/HavJ+Ojx/O/ZBiA8zE5AoDCPLx48dLWg1yXdGPqWgTIWHsWlmUIKh+g107gUUHH3iw&#10;6lVCfViIH076ZQVsGN/SG1yK+Pfpk3mwRbrIlPixwahapar7yl/YDzVT9ujRErGbCtCw7dQEpgjx&#10;W7hIiB9KBGlNmu5mHvYTbPKYa8x9tKT4J8f7cecKscSPOv+YTsk9i5sKczNoxI97SNRxNkA5g8xN&#10;m/hpUox8D0o6sTJF/Oy+fSW/n5ND4pMqcBxlYLCgs7ATeu211s9o33JF/Ige4v9QVZdF0M+dn+ss&#10;Tuto5zq076Ce7/K8lB+EFGI+gsSsWb0mmmKFxnPTIF7m/dhjLAA85/PpCCHMzE93eDpKxonC69Sx&#10;k5wXQhFfsCfaPqEmT049WTHXyaaFsQvJJXCHFALJfO6yBRV8WHAgNyWhtBE/ZEL/fv3dV0XBe6SV&#10;2m+f/dSA/gPcozmAJj52ly7Kwp0mTeSS+Knff1dWs+YSqWvr8U5z9EIeDyIkzTz9XM+FCsceFyV+&#10;wJ4zV1n6OM3JoqJSJuAeM/979+wtGRZIS5JLgh8L/OT23XtfGW+kGWNTeestt6o777hTNuBonUsb&#10;jMYPF5h0QDQtG/eQ+OUDlhVR1bdqk7bK32/gD4GDf6zWB1NiSWa5dIApkt2iXz5h8UCFzf8Vm3C7&#10;lANBPXDAQNWoYSPVtm1bCUKABOYTpIHp9mK3iK+Jng/HHn2sLCBozxgjmQCtH+MVocgYppF+guNe&#10;AnP44Ycerl55pWQyZ69cJQ7+dgrRvIUCxhMm7kYNGu1mHoXAH7DfAWrUqFGeyo0S8e23yrrsCvdF&#10;6oAYEJRFpZ1cwfnxR7H60Kybqijr6muUE7cYs2GVeeqmqsLHNZb45RNo2Zo1baauvvLqaBBYvojf&#10;RRdepP75j3+qwYMHy2YMwlf9tuqqft360oelEQQgMV7nzJqT8saWsUOmCGQj5evifaTzgbJF/ADk&#10;TxMS++HM7fx+gQFB0kWic3D0xF8NQe8VSGaMBg4H0lwAkyK7nFz6fgURkJ9FixZJ0ElQgK8gWg3M&#10;NASVUMMyW00w14nZmDGMzyPkz+vo7cqVKospM5VztV9/XZLsljYgE7hfw4cPV1decaW4b6DF5ZEq&#10;IzlPoZEh8duxY4e69OJL3Ve5h7Nli3J0PxZXfePBBx4U7XJQiN8D9z+gZkyfITIVBUGte2rllfjh&#10;n0yQWcP6DWWT3/3F7mrDhg2eb/jSAfeKAAy/gAsAsu2nFCvF0BdY8FDm0LCy+GUNSRVlj/gBvWg4&#10;kycru+3j3BX3YHCAbxrh25hIvSR+AEKZqVYnXWBWJBqJgJIQwcP3338vpbK4T14DAoLLAgQQLUUq&#10;QECiBUqkreK9to+1VdOmTYtGYZeEdImfA4HJczWEdMBGkftHhCJJwPO2mKRB/NhsoKWioUkj6j0o&#10;gDAz/thYmHOkdjDBWUEhfuQg5VwoP0kABT5+aNpzRvb13BMz+YwZUeLH3CRzAX5skFECGTI9H9Y+&#10;NnXFNaxj5LEjSIJgCXzXUWbgysRz1k1K3PkF3GwgcKkSP4DM4r5B2Pku5z5j2oyk6zv9kOnaz3dL&#10;0viXTeIH9ACyX39D2Sn4CeUa3Dh2BWjLvCR+LMCEh0+emLti8/wf/mT53uGEyC0Yt0SRM4Z5TIX8&#10;kcT37DPPlnQ2JFg1VTjQGpKW5I033khrPqRN/Kj2c9Y57qvCAf2TKhn2AyS9JkF2KoCssuGgLV++&#10;PO9lx2KB/xXj75E2j0TPEQ02eUiDQvzwLbv4ooul1izZH4jwRdP22aef5YT82a+NkOooO197TaL9&#10;IX78L1o/XEcgNWz4eJ0IkETGK42xYJ7//lvkkU0oBA5lAbKD1FikQJE0KObYmDdEoUCD8HEc65h5&#10;zTn4SfyK0/gxD821JLofEFfMxFwP/RRfvx45afoTf+mSwO8ZmUiAKP+LxRC3seJkQtklfgEGu04G&#10;MBPaS+Jn8vjNnzvfPeI/5s2ZJ/+ZKy1jiGCB7PIIYnbiqfq23H3X3ercs89V1197vQSJEMSRSbBC&#10;KsTP+eIL5bgaT0P8KPbv6P+V5uZvC5Ec1v4HKuvue9xXu4PFiPsY30gVxHtBA4TPnONtt96mLrn4&#10;ksAEKpC+KDbRNb50hkSQq9Fv2EOGisbvzhp3il/w+eedHyU4aPzwY2O+b/lkS4Q8f/e9pIIyRNrI&#10;A4gTpJXz5rn5HsQOWYEmj5QnrFmmYQXjGL+RTKOFgoHf85P4UVMfyxlazlhyB6mlugb/z7UQ1ZyI&#10;/AE+y7VzLQaMMZQybED4fmz2hXhA+OhPkj6j/eU5BJjfNP1rigIkQkj8AgjqB3IDGVxeET92EEwm&#10;fpdBkytw/hTzR7WNT0+IsgXGGs7QCCLq+5JZPlWgbalRvUaJKVuSwdaCzx4VqXIQD3vbtkhpr2uu&#10;U86CBXKMCE27fkNl6/+z9f9K69s3JH8lwDrhJFQV7qvdQZAE9zG+1atTL+nClA+Ia4oeEwQ+mXP8&#10;+OPgB6ZRu5fF3m/ihyuE3fUFZY8dJ8Tv3//8d1QrD+FCEwZxMySOR0y/htzRKC8GKSPwa+H8hWrR&#10;gkXRhpKA97LRXhNIyH/7SfwAsoz/ibVkffD+B3KMPuC60VYmW2sZ9yh2YonfgnkL5Pv0E32G5hNN&#10;bqzMhPCSxYHMCfRvbH+b7/Hfpr8TBdmwAQ+JXwDhh6mXicXv4Q/ipRYxFSBQGZz4ZXy9PVi5nUL4&#10;D4QjQg1BhHBHk5JvTY+tN1fWo48p6+xzosQPOJps2q++6r7Sgvaaa5Xz7rvuqxCJUBLxKxQQ7f6Y&#10;HhOYDQsJK5evlAXfjxRgBmx+7Oc6K+vNtySwiApDscSP1FT4vpExwjS0UaSbij1GUJmfYI3DFOx3&#10;5gRjyYolfuT4Y50jV6upuJGM+G3etFnIGuZpU6lryaIlcv5DBw+V3+a3aJBMZCbf4ZHvQe54NKSP&#10;R46Z12hT+S00kJBETMiUhUNbiSImJH4BBAOIm+aVxg/VMRo3Bgb+B7kGOzgmPddE7rkQZQ8SiKB3&#10;xGj/GIe5SPScCuyG9xchfrHAn8nu1i3nudoKDaWF+BUq2ExPmjhJyEKqgVTpwNG/ad1bS7TjgATv&#10;mHnJRRo0Uz1rDFpFv4FvHgTLED98QAnWQLahpZPausVo/JCFmOjZDOPWhU8zxM+QNx6N1s40Q/gM&#10;ueM58hQT+/vvvy85Brn+2M/xmu/i3oXp17wOiV8MHE2yxFclj47SgJvEzfHKx4/dGP4C/Ga+Jiq7&#10;aQZjSPzKNtAAIJjw+wkCkhE/e8zrEdIXEIIaSCAvqXN7xFEh8csjWPRZK1jUfSF+RNoffKhy1kYq&#10;BBnit3LlSnkdJECmIGB+A7M6mkW0cazR27/aLkSLRgAOforFET9MtvhBmvJ7KGZQ9LBGQ+B5NO8Z&#10;EshrXA8g+rjBEMQRW+ELf0I0sPK+Ph/e5zkVlczv8hs8D4lfLHTHOXowW5UqK5t6fnnwP3nnnYjj&#10;KDecKCmvVPeY2rjxpNfwyxxQHNDwcE0h8SvbMMQPQYcjczLB6CXsZzoq64ILI63KLe7RCHYjflog&#10;29NnKKt9B+XkwFm+oAHxO/pY5WzYILIzRH5g0ovQPCd+jqOcr7+W+8z9Hjt2rDrk4EPEzLt6deo1&#10;wv0GpMfkjc3VGieVsFxyR8OkyhoL8Rs3dpys3yhaEp0LmkIImdHuGQ2dIXv8DjwAQo8p/8cffhSy&#10;WVKalkTA1QrFC9k1+I+Q+CWC7lhn3jxllSuv7M5dlPo9t2lIGEBMXgaUlwmc+V0WWiZGLhbbWDAp&#10;qeXIYF69cnVOJmWIYIKxh+P1a6/qjc3o18Vx2Q8tRREQtYu5lhZH5uKJn/POu8queTe2afdIiKTQ&#10;89iqUDEaFR0iP4D4QRgwGf7xX4+VFZqgWCefKveZ+z10yFDR9r0y/JWcryPFAb94Aibwq2ONw6c9&#10;myARvkt6lOKicvHjGzN6jFjUIHKbNm6Kavyo0EGFHc6FQBYIoOkv5B0+/Eb7xiNroymuAOHDXM1/&#10;0LxYL03/UMSB/wiJXzGwBwxUdp++kYUjhzDBHQwEL0kSUb0Mqlz7VzHoIZ1cDxOhECLlQvgLclkh&#10;7GikaMgXdiN+5KS7+lrlbN4cbVpSu++GCBE8ELDHPPIlqhfihw+nBpojkoVD/EhyHURAqgiYQGu2&#10;fOnytDeVED7cUGRzqn9j2xfbZA02Gjfe4znRuPS5IW1G48pzU8eXjS2WDY5D8Ih65jcwA3OMIA5M&#10;02gOafj55Qoh8SsBktph4CCZALmCXwmcUc0z0BiQ5BjKNcg6HxK/EAYL5kfSFyAIcYgmCCnVXH9e&#10;we7dJ0LuXDh6jNq33l6kOa4gDxEiiPA1nUsM8Zs3b56QPiqZLF26VI4FEQRaEOwC2YIUx0beGvAZ&#10;NHUGrLPbtm0TVyRjDqVPMcESiMG6ZcyxPOeR10T3ot0z5lq+R7k41joIKFG05rj5XfMcTSDa2nwg&#10;JH4pwO7fX/IXqRyptg3xQ53+0UfeFrtmUDJw86FlCYlfiFhg+li2ZFkRgUhN46BFCoYIEVTs3LFT&#10;KjzkQuNniB9l94IOEkdPmzpNyBs+cpg5DXAvweKA3/uvv/wqWTTwz8OfDlmEjyCpaHC1ol85hrUK&#10;Eommj9f8LlG4kMo1q9dESSKPsSTRfJ/XBJ3g48zvsA57qdRJFyHxSwV6gbKOPFrZrVrnhPxB/LZu&#10;3SoDkQHHrsEr/PnHn2LuRetHGHguERK/EPFAIL/33ntS39OkeiGxa6ygDhEiRGKQwoMN06oVq/yZ&#10;MwElfkSzLlu6TKpnJAM5A2dMnyHEy1RewVxNJG6s1o11FoI29q2xIotMbkJ+m1rYfJZ1mD6GTBrf&#10;POqRcw68Zl3jGPLLEEB+n7J6/CZaQwIsgoKQ+KUC21b2okXKOva4nPr74F/AgBo5YqSE7HsBE0Zu&#10;Bm4uERK/EMUB84vZpc+cPlNMwSFChEgOk7uN4Dlf4BI/qi5dcP4FgSB+EFwiYpET+K0jK5KRKrRr&#10;fM4QP5IYkwQZUsZxCJ/x08MNiuBDfPTmzJ4jmlQ2o7zHZ/kcjxA71k9ef7r1U/HNI32KpFDR94HX&#10;pFKhJQsOMaBK13XXXldsI0jEa+SF+HV9vqsUYkezVTBmHX2uzooVymrYKGfkj0FDeRZ2JGjp0NCV&#10;NJBKAuY1dkGGUDKBGOjcC7+xZcsWmTQh8QuRDOzIDfljjLI5ySSFQQgf8eefyn78CS0Pg5fHrawA&#10;eQ3BQBMFMYF0+AKX+OH/9o+//0PdcfsdOS29yXqHxYvgB9yTMK0SMME1G00dcoJoXrSA//vrf7LG&#10;8YjcwIeO94nAhWugBYQsQtzw58M8jqYvlvwR9Yr84fe/3Pal1EY2wR0859G0bNdjfJpJ4ZasUT7w&#10;hPInqMqVKkfbhRdcKJVTzGsIarooQvwczZqdb77xPWlpq5atpHwXN4JdRFDAZGLnkJQEkeplsV6I&#10;GjdRzi+5ifRlYKFyNoMSrVk2g41rI+Sf3QjmXogYA7y4gtJegd0RE4pdariYh0gGIutwvDbCl117&#10;iODAfullZR1ymMjCEPkBBIQ1gUYpL9/kqSZaf2nisWHDBrXn3/ZUjRo0ct/wH1wTyg7kgCF4EDeU&#10;IPjoEbFLwx8PDR7HJXPECE0E33hT/OkgiqRG4TeIouUzkL6lS5aKjx3aQ4ggxBFZwxpr3Kv4bb/X&#10;xJLAOZCFI7a9/fbb6qorrhJFCq/TjVwGRYifdXNVZZ10irJOPkU5X0Tqx3kNTrTOfXWixO8U/X9B&#10;AQOhfLnyMhiYWN9++637TlHYM2Yq+8l2OU3wipaMQckEYBfixYDEj9BkDOd3/YyopG8RUMb/4Zuv&#10;I34UIUIkArt2ZARjhai5TIRbCH9gd3le2UOGuq9C5AOYLokaNX5kvkHPu58uulhMvHv/e2/1VLun&#10;3Df8B752rBeGlCEL0MyRiDie6C5ftlxNnjRZNHsQRD5L36BkIPKW10ccdoQa0G+APIcUwj9I+sxv&#10;ovCJX1PpY3hAvslfIlA1pfa9td1X6WM3U6/z3ffKvuVWZTdrruzJk6ONIs1eoE+fPuqsM8+S1CLY&#10;z4/Dby4giCV+ZN1u3669+87uQPhZuo+cHKq9cRAlsTM7FkibV7s8IprQ/n380ce+7RyZRDjtQzQ5&#10;/5D4hSgJCGbjnI1fToj8w/nyK2XpjXtI/PIPivszN1gX/ASyG+J37dXXukdyg2+/+VbWCnLqEU3L&#10;cxo1Z5ORsa1btgqxM354EEJMxLyG+KH1o8/wH4Z/8JzPxxdLQEFl8u0FcdNJMFz3bt3dV+kjqY+f&#10;jfq4ZatI0+TMfuwxZfd4SdmvvOp+IjNA/F5+6WV5jq0as28QAOHp37+/OvboY1MjfnPnKuuMs5Td&#10;5CGpZZgrkN7FqKS9nPDiV/VqxAzrJ9D6sSMjmWWoxQlREsg0z3gJiV8wYKNtuaCSskPze96B/zfk&#10;xk/ih+a958s90yJ+rCVe+Byi8YOYcY08Qt4gfbEELR6sjYb08cj3aBBASs090OgBeQ9CZ36Tx3ji&#10;B4FEo2pkj18KkXwhpeAOe9IkZfftF9FyHXCQsvsPcN9JHxC/yy69TG3atElddsllOXUULQ74FR1z&#10;1DFq8ODBQq6uv+76YokfsPWugcoe1PV1fCAxzz79rJDQWOCjh7YP0ywmWnIUoanLFvgO4tvAxCHS&#10;yC+wkyIKi8n3048/uUdDhEgMI/xD4pd/OHoxtNs+ruzly90jIfIFtOG4QPhN/PCRO/zQw9WB+x8o&#10;1ppUcPddd6tly5a5rzIH/006FRq59VjzFi9cLAQNLWRsjltSphCRa7R9PBrCSIJr1vcG9RqoE48/&#10;Ud43hM98jlx+8eQOP0LeZ52FAJcmpET8otAkxJk5S9n9+inr+hulOWvWum+mBrLz337b7apihYqi&#10;eg0S8St3TDnRQjFocZ5MKXmybStn4UKpY+g1TjvlNPG7I0FkX0rHxYB+fPWVV2Uy4AOBECAnEVGR&#10;mQLfQTSJ+Er4CSYiOynSd4QIURww9yB82X0TkBQiT/j+e2VR3m7DBvdAiHwC3zPmBeTFTx8/Q/yw&#10;hBWnaYuFV8QvFkTQGjchTLREsrLuzZoxS9Y91i36g9QnmzdHrEr0DY11jWCO3j17S0wBa6Z5z6Ro&#10;iVewAHwDeZ//IUq4NCE94ucCfz9qWkpdy/oNlHXhRZo1aKGsdyEqWURsDBDgaPwuqHiBECzITb7N&#10;fhC/E084UV15+ZXi8HnPXfe47+QPp558aiQJ5YwZqvlDzd2jEeDjwGRA2zd61GjZlTCQmRyZ9iW/&#10;SYoAJg27J7/U2yTC5D84V/o9RIhkYKeNewDCGY3095qAhMgtHC0XKNJvXXWNeyREvoFsRtPX+IHG&#10;avjw4e5R75EJ8atbp66UdfM6YTEWInzRDcljzWPtg8hhqdq+fbv4jlMXnvVFiKB+j3RluG717d1X&#10;iB/kEY0f75nPJCJ+KFNYU8UMHBK/OGgSaF18qbI0SbFuvCkl4mfArgUT4+mnni6Rvmj/UGHnA5hQ&#10;+X+0fgSc3H7r7fI6G0LqYMrMgjxB/K647AohfoTR/+f33WsOIgBIz0Jj58MgZrJmCtJo8BtMHL98&#10;G1jM0SoygakkEiJEcSANEGPS7N6DGGVXaqHlIgFs1jkVlEqS5SBEfgChubvm3eI+5RcgU4cefKg6&#10;5oij1F87U0vzhhkWNy6v68GzRrMem2bWPfMaucDaBzmksYYhN2gQvP59+xchfrxfrMZv7jwJBimV&#10;Gj9jQ891cfR4LFmyREy/bR9rKwMnn1i3bp2YWRnwJJumfzKx8dsNGip78RLlkLA4AwLFjumSiy6R&#10;JLbsunCyLQ74JDCoIazZLI7UOUS7wkJLEslUd3rpgCgtiB8azRAhSgI+OAhzBHW+5UNZgk3e0Isu&#10;Vk4Wm8nSACwTuNcECQR31Lqnlq/EjwDMv/+/v6srjj9R/XnNde7RknH1lVd7TvzSBes2OfqIziXN&#10;CwSQZMgv93g5ZY0f6yn+hX6sgfnEHrdUuUW0XJRhQbPkuelNd5gze7Zypk5VzspV7sHdAZufNm2a&#10;4nx69+6tpk+fnvBm5AKcC23M6DFyPhDS1157Tc2ZMyctDZijP2vXq6+sgw5RzrhxkT54N3V/DIjf&#10;WWecJdnH6ZOSiB8aOgYxKnDKvWUKrh1z/ITxE4T8+eGHCbkm0Sbkz9RGDBEiGRiTixYukvFNYfUQ&#10;/sPR8sR+sEkkob/u/7IMkuVeXPli91UwkAuNH8Rv3733VbYmmVbF85WTYuBfEIifWceNCxNKDNZT&#10;4gtY12gQQJQQ8bwHlxISP0P64CH8TmmCmHrHjBmjHm7xsGr5cEv1Uo+XZEH2DLrTrMefUFbdeso6&#10;7XRla/LirC/eQXjI4CFyLj2691BDhw7Nu2kH0tWieQt10AEHSe4cwtXTgfVYW2Xp/rWqVlPWlVdJ&#10;H6hPS949EqjxSJtH1ONtH1c1qteQcjmQv+L8nPCHYnFkp5MtNuj7xI6HZJcstvhTAOoGe1FNYd3a&#10;dXKuU6dMdY+ECJEc5PNih55NAFOI1ODozaYkqfcgY0A6YIElaC0bdxU/EETih8bv3rvv9Z347bfP&#10;fsr58Udl6TXISrFyRxCInwGuIsYv8On2T0eJ34xpM0Spgpk4HqQb4/M//+RN/uKgoYiPH6x30MBB&#10;0QXeSzBwbE2grBp3Kuuyy5XdrIWyW7XBIcD9RFGgWoUA9ujRQ0gX5DSfgHz269dPtWndRp104kmq&#10;hT7/5WmmNXC08JA+uPQyZVcjSbbuA02Kdce7n0gMTAyQT1qvXr3kHPj/Lp27uJ8oCpI8YxYjepZ8&#10;RJkCTZ8phs3uh/qAYOTIkeqZp5+R59kA8zkTMiR+IVJBSPy8BZGRJNKPh6M3ZHaHp5Xznr85PRNh&#10;QP8Bqnv37oEifvidP/jAg8Ejfp/njvgBZ968lInf5ZdeLn3mV4BgOiAKGLmBdq/Ts52ixK+4aGis&#10;UCg48mV19BvZB3ekCefTT5Uzfbo0SsNZV1+rrJtuVpbeXSYCkw6CQ1QRpVryDYo1Y4auV7eeOvvM&#10;s1XVKlXTjl5yNm/e1QcHHqys626QPrAHDHQ/kRxi8lq0SM4BzezN+nu0cWPHuZ9QYupFk4a2jjx/&#10;2QDtoilajekbTSxq86f1wjB/3nz3U5kB4oeDbUj8coeGDRom3OEWAvB1DX38vAFzlzlMsEw87DGv&#10;KzuHpbnAxIkTRY6RRD9oxJ4gxFNPOVWSAAcF9NGkiZPUfbXu8434dXy2ozpgvwOSEj9IHXOSvKwE&#10;QsQSqcWLF6sjDz8y775x1Nw1gR6shx2e6qCuv/Z6tW3btoRyhLUcX3m0hKUZOSd+sXA+/FA5Gzcq&#10;e8YMZelBYundhT14iFIEmtBcEy83aKP+XLLaufkAOwLO6YrLr5C0NJlGIwsJpA/69lNWufLKuugS&#10;abbum5LS47Ar5hxo1FAkEITGLm39uvVqYP+BorLOBph70coRDk/6ALPrZdFA85cNTBQyWkUERBB2&#10;h6UdaKnr1K7jviosUGaJnXpxPn7MiaD443AumLuYk61btnaP5h/MM8ypz3V6zj1SFFTnsJ951n3l&#10;LziXObPnqOPKHScyLIi5PSF+aImCBM4JIoOPH1YxPwhW9durq3/937/UQvLUajgLFuh1+gj1v0GD&#10;xQK2ZNGSaHQsigF8cLmfnAvBomTHyCfx++TjTyRI0UTu8khRhCo3VdnNpw+ZQXEBInj5rN8VrPKN&#10;vBK/KBgcmmk7ffpKeTjrlNOEBDkffSSOxU6A7exMQHYJWfsholJGc0g/EJV7zbXKurByhPylAHaA&#10;nAdtyydb1DlnnyMLzqIFi7KafGjlqHXIrokdHWV7IOJEOw8fNny3aGdU40yg4prROCEcIJQIDrSU&#10;q1auUtb/Uid/XBfpZ7IFv8F5ee1LijAh12ImRMQIIq8XQsbHDdfdkHa/0Tdof2Pvo+eBYCUA7QIb&#10;Bc4jvk8Zk5zTrbfc6smYyBSQPdM/VW+uqiqdX0n6PCiEhvs4f/581bxZ8+SZHJifyd7zEJwLG1Mi&#10;LSndma9UXiUhqMQP0kWar0MOOkTNmzfPfWd3ME8zkW0Qv73+tVdU4WLrcfFnt+5q4933igvRxPET&#10;JX8eufOQ4cxP/MHZnOEyRiaKfBE/CCjBjqwrnBtpWfr16acef+xxKd321JNFNdrIDCJ/ZS0aPUYq&#10;gZRmBIP4JYB16+3KOvHkSLvjTuV8E+aQEugFz/nsM/EX1KPbPbg7zI4Q4UAQxV9/Zl5yBk0Lv0PC&#10;5RUrVqjbqt2mPv74Y3VrtVvV2LfGynPTXnrpJQmCOVnft2Ttrbd2mewR9uyymHQIDNJ2pIpPPvlE&#10;1bq3VtpRxwjC2HOuXau2RHuxWHsBUtQgSPifyy+7XM4zVcGLhohzIhUBSVBr1qjpvuMdiKiudks1&#10;99UusGGI7ZfYxhiij2LvI+adXAKSgGBmsxBLOiGCD97/oJyTlyk3WPBSTXPFhod+av9Ue0kDxbkE&#10;cfEgL1uui+0nA9YEP8a31/CD+CEPkBG//ZoZweac0ExR1Ynk/hQdiAdjkv/AP/uzTz9Tv/z8iygI&#10;Ut2IxhM/XHwW1amnNt9URY3o21/WF4II2YyhTRs0YJDq/mJ3ddMNN4mZl+9ynplsfDMF18t1orGD&#10;iNIHy5Yuk/ULDeQ1V10jCZnZaMQCuUJDUVIWEFjiB8HRs0Oas269snr1ct8o49D9YuE0W72GciZN&#10;ivoKqrggDiY4UUuQKRpCNlPyx8SlZBY7PBxeUZWjzTCP8Y3UNwi2ZC1WEPCchmBKl/jxvcmTJ6vq&#10;t1WXROAlgQLf+EYSKBR7vpDZ+PPKBpjRevaMRF9DbNn5kqcyGfgc50XDJMg5kUYIzahX5xQLqr00&#10;bdI0+p+m3VH9jiL9EtuoZMO1JLuPuQD/h18T2meIH9pUzptAI9wGvD6n3r16q0GDBkV9gXhEoxEL&#10;fJk4BwLiTF9NnDAxL/1TEjincePGqbaPtnWP5Af0C+bD+nXrByqIIxmmTJki/txegnRb2WQ0gFD1&#10;ermX6vlST9nEUaoMf00a0b484pMIOYMgQnz4PzbYBIVA4sy4ToZ44rf9q+1qdptH1Y9ani1s1kJ+&#10;86MPPxLChDaNQBMCAJkLmFgPPvBgqXf/9Xb/o3sZU2yauVau06x7WJGQo5A/E+TRplUb1ahhI/Hz&#10;ox/QSlIDmIpSQZuzfiG4xC8VaHJja/JTJqGv3WrVWlkPNVPWFVcpW5Mfu3cfacZMg3mJgY8PHQLg&#10;h+9/kOOZAK1cqkW6MwHEjYmabsFx6jISQYbmAG0P2sTYxQR1fx/dJzSioZvp/sI/kUXQT1Cv8lEt&#10;JLkHCJlTTj5FBI8BpohhQ4fJebH7pEoL5+ZFmpxUQNof/i+2Zap9yCVwO8DnFALW7cVuct7ppldK&#10;B5C/Xj17yZhCW0ZqJcgexIV7V+7YcnJ/cYSPXTTYyLCJoX2IL3OeFxTGG1kS2j3ZLm/mN4D1wIz5&#10;fBcNSBVUe3jy8SfdV9lj69at0VJjmRA/NmCM/bvuvEu0twQ+smGE1CBDDclD5hN4AelBrpDlwZBA&#10;HhfMWyDylvx2POITZ8Yp36lwToUixA+yCZncVqeuWuQSP0Oynu/8vHqg0QPyHLlX9766EtV74P4H&#10;ymaNcmv8B49+QDY1Y8fJ/7NWGZJHMzW+kcX16tSTfmvauKn0D6QVf3jmKfelrKDwiV/XF5T9cMto&#10;c8rQzTOwSbT6cs9dTe9oon0y5nUx0zEh0HjFmsjSATtFiB+aREyXXoMoKiYiRbfT9Ydav369mFQx&#10;d7Dzba0JMdHHNExv5D6kGQGWC6AFOumEk1STxk3E/NCyRUt1X+375L0RI0aIj9V+++4neSE5txnT&#10;Z8h7IYoHYw/tIyUVMfnmAmhwO7TvIM/RMJ9X4Twhety3vn377qa1Iucb84VFh4WRR0z3gKS7LKAQ&#10;MRacXIF5X75c+YwqEKUDzP+xBfrRKkEEIJ34FqIRYk7QB4UCCFCmPpqUFGPzaYBvnAkgQCanSvzY&#10;GOPqQN45IrKJ5kWmYNWpfW9tNXjQYDFvEsUKiTHPY91XIPxmMwIBR95yDjTGKf5w/AfKAtxf/vb/&#10;/U3MtrHWim+/+VZ9cV8dNU8TJzO+8Z/jOdo9ImbJOcv5oYHD7QGfubmz58r/EMjDps3rcci1Gn8+&#10;ZAQbL0NwF85fKBse1gVckUaNHCX+6pjAzX0w188mrSygsIkfIBhCTx6adenlov1SP2Su2SoNkEop&#10;uj/s5zpLsMwPul8+PftcNb5bDwlVz2TSkdKFXSqCBjU+wsfLBJ3sYiGmTEJMCukCzR8LCoQATdrR&#10;Rx6tpkyeIsfzBbRCJqUBKXiOOeoYMeGSJB2Bj6bKb81joQBTLfknSwKaoiYPNlGdO3V2j/gP7h/m&#10;W+5ds6bN5N7FuhbgRzRr5iyZEyxwkD4WEtEi6IWeBZY5w9xj80Sdaj7HIsX3NmzYldB+09ubJGUU&#10;picvgaYSf9xk483R12jVq19iTtGSwKL76COPivmRjRZ9wyYILd8Zp52hHmryUE43YF4gU+KHnKXs&#10;Fxpq7jf3H5cZ/OEgHgRGpEL8Pv/s86gPNOOK8cRv8Byydfxxxyf08SsOEHLMzWxEMA2z8eY3+W1+&#10;FzceiB8Jj804ZXxjPdqo58GOfgNkPJnzeabDM+rG628UM+pL3V+ScYxGF+I3eOBg+Q1DFCFkEMCl&#10;S5amLf/QSJro4VjQz/w2fcq5UnGD/qLhk442klQuse5OlCal/01fmnmKtpBrJSirtKLwiV8MHD14&#10;ndWrlXXDjcq6+FJl6QVCMwpmoPuJMgY9uZ3166Nt5zXXqa9PPFn9UeNO9wOpAydeM0GYwExenNm9&#10;AgKAnTG/nalPCIsOqW3w6Xj33Xfzbl7jmkQbqYk3pg+e0/DpC1EUaCaefeZZiYJFExa7IEC8+vfr&#10;ry7Vc5oygghnBDoLR67AIs69IwDGgMWHpNLMDcYtixubIxZ6tAfcZ66DhZX3zXEe5XO6sVDxSD1R&#10;Fit+A3LII5ssL8yyTzz+hLhAFKftF+JXrjws1j2SOfAhW7t2reQ4hUCsWrVKNX6gsfTfzh2Ft5hm&#10;Svzob6PdM9on5Cf3lgAwfFXHj4tUWGKcmDGP3OK+0/BBg2DxnQ8/+FDMlmxmqSV/+qmny0YIt5J0&#10;iV88+G/mIGSIcUuBAIgfJMiMWcYq57+ZCh4nnKR+XLJEPs9GnevD35BHtJL19SbiysuvFN9yCBS/&#10;aRqaNn6HzzKH40lcPDg3fod1ge/SFwRumD7auGGjnCPrE30MgeO3zVoFEeWYmVvMs8kTJ4uvM/fV&#10;XDebudj1jXmNhas0olQRPwGLPertHTuUowctwszu2Ek5pNVAE+hOrrKI+VrIvNm3v5o0/BX3SBx0&#10;31BhxUng9ItvFQsuAsBMKgQRO3ovCBaOtmbyGp+M0gD6hqjjQjJt5QtoCCg6T3oKiDtCnQCOUaNG&#10;qRe6viD9CAFDGDNW0Jgy/vhcPmC0dizgNLQYbDpMMws5j7HHYxsLDuTAzC2ui9f8HnMBYpkNMEOz&#10;6SCAqTh4SfwA455F/qOPPhLTX6am0nyAMcW4Mw3zdCbnTx/wfYiEadxfyBxjGBkKAeH/MFV++GFE&#10;njIPGANo+SBbyFvehyBVubmKqlypsswFGgQSbVa2xC8ejz36mBA/KrvEj9n/6b6wbqmmnJURf2Su&#10;k+OUN0NDeOLxJ4rGjPOLXxuYv7i+MG/oD66vuFyztmULsTPzjEdDGonOpT9pvIbcxSonCNaIPW+I&#10;HPOMz5t7waaMc6Tfyc3LcfN9/o9zLY0ofcQvDvbYccrSA1EaNQf1bqQskz9Mtgx+kuAyGYqACX3W&#10;2cpmUm/ZsqvFfG7HtzuiKnQmIf4dXkwOzBn8HhMXJ+OSdoEhSi8wE7LYzpo1SxYRzEexQJNiqskg&#10;7HE4x3SVSwLI3MEfFf8l/Li8BtfI9fEfXBstXRcNvoNvIqblkuA18Ss0IG9w7sc/k8AJUlIx9khg&#10;fOYZZ0pfZgJ+F3LBOEW7xe8ge9H0ITsNyUCe8hlDPGhot2mYTWPBOOc8zblynriSeIlY4pcIlF41&#10;xM8AzWRxVUQgV2yOuFZz3ch7XHySAXM06xWfj+0vGv3FbxFZjB+iIX2sI8X9JsDUbvqaPIQ8onVH&#10;C8hvDhk0RMzgpRWlnvhpOh8herpZLVsrq8otypk7t8ySP/wjjMaOyK0icPvK3rxZWTdVibSjjlF2&#10;r17KmTlTOfq77GBZjObNmSc7LiabF8SP3Zb8pmsaYfcbkr+yCTRkjCkidnluNGcG7NDRihCxiCaa&#10;BYCGViRdcpQJWLhxGGec4rdVnAk1U3AdxvRrro/NUSIwV2bq+UmbjX+vq2V59dVXd4s2ToayTvwg&#10;ZGgmMU3ffOPNomVm3F1w/gVCsFLpw0T4z+//EeJtiAqNQC7GLn5pkAzkMe/TkKe8P3/ufPlP0wwg&#10;j+PHj5fzpA0cMFDOM9PzSwTI1p2a2KVL/OLPNR64SaDF5Bq5VkPkIGn0P1afeGUE/YdZl37ie/QZ&#10;/WNqyPP9NavWiGabYC/6F3NwSf2BTyMaPT7Pb5j+517wXzT6obSi9BO/ODhaoEq067hdtW3LElhQ&#10;EB4MbBYWTAXFwR46TFlNmiqrQUNlHXmUsvv1ixBnDZJdMlnwzfOKpFFbmMWOCZhuapcQZQ/4DxGF&#10;yG6dhQTtiN+aPyImWTBYhPxMSUJ6HUP8eExG/CZNmiR5GUlivf+++0sgRT89Tzs/11kCK1JBWSd+&#10;sSACm/6jEQmdSo7Q4oBZl4ADQy7QMCEv2agwZrm/yDsIDbK5uDHVqWMn0cb5CapuQPqI6CU6NhES&#10;Eb9UgEwnrYwxz7IOQdQI7uI1cxltHGQW0hebggbzsdlkQRQxb5u5QboaiByfjdeQJgPkzwTN8D1T&#10;EpKGcoMgq9KKMkf8BHoiShqYkaPcA2UL7KpMck/8J1KC/g45Aq3mLZR12hnKbt1GfVHzbjW+x8sy&#10;abzSeuD/QqJoJh9O77GpEEKESAa0BZh/8RnCEdwv4JPHAs3cIUmun2BOsQiSIoX/I+9acc7mEN4B&#10;/QeoHt17SJsxI/UUQWWd+JFV4MknnpRcnzfdeJOQHtOPXvgn8huYObmPEL/1a9dH/feIGGczgTUl&#10;CDDED81iMthTpignQ19sSB3+4Yxt/PvoE/qBdQTtG2SYABE0geY9LFWMfYL3SAcD0WNe8B6f4Tt8&#10;n2o58RaCZID4RXP/vfGmaPLJb8q9YJ6XZpRN4ge++07Za9e5L8oeED5MmHQXSef77yVpNs264kq1&#10;/eRT1WcVKqr/1W/ofiJ7kO7BRFjh8L5pU2o7uBBlG7gLoElgzFDKyg/g98O8QTMdn7/PL6DdQCPC&#10;/6Ll4LnXKOvED5JNsBDaU5rJu+gl2GTLPZw+U0gfpksCDgiCCBJSIX5eASUEcwptNqZVom7pI2S/&#10;IYO8xveOOU2/oeEzmjneJ4iD5P1Ek6djeYJ0mv+B+OUrSCwfKLvEr4wjU+IXC2fLVrW0Z28184l2&#10;6r+HHq5syJ9Hmj9TkB/hiD9ViBCpgASzOIOzIKAZQJinqgEoCfgNkZePhQKNRS6BtoMoYpJJc21o&#10;O7y6LiDE7+BDlVW3vnskhJfgXkH8uHfINGQvJCaI0f65JH6xwERLLk/TNxA7SB7rAAF/9BXpgDjG&#10;5g4NKqlYdgtSTBEQP/6HhM5sGr2cT0FHSPzioW++U4w5pTSABYzdFRMrW7MYZq/X9ET988svlb1w&#10;kbIfLlr8OlPg50KyUwRlSPxCpArGNiYzNH8sEDySUgSNjmmZgN/FH5bfY0zmmvgBzh0CyHURQUmU&#10;pGfAGf7dd5V15dXugRBeAUJBxDD3DVJjyB8m3iAiX8QP//P//ue/okmPb0YbxzzkNZ/LdC4b8H/m&#10;t/jdsoSQ+MVjxw5l3Xa7cj77LJL3rxQCfxMEEDupbAMocMxlMSy2BqOeYM729Ktx4HeD7wZOvSFC&#10;pAPIHykz0P4ZPyAWXBzAMwELBPOFxZvIcz/KFqYCTFlUG+BciBaFCBIE4kk089dfh8TPQ0D42MDi&#10;f8r4M6ZLSB8mzWyJix9A5j7f5fm8EL8QuUNI/OKhmb9DOpNzKii7Vm2lviw9yYQBwohFC7JGVFm2&#10;Ox2CRFCV41iPgCP5MgEasZFpzrffKuu+usrZmGIgiQtU+NOnTZfQ/TABcoh0wLimoWkhTRCNRRfS&#10;lolPFcQPDTnpW8xv5wP8L9oPIoq5Hs4JEojmPmsiERI/T0HwD3IWwsc94l4RfY6P3y8//5K3MVQc&#10;SAf09//3d3XKSacUqdEbC+ejj/RY+cZ9FaIQERK/JLBXrVbWAw8qu3MXpdmMe7TwQbJLFgw0dV6B&#10;8kz4SpgdLQIO81osnM8/V/ZjbZVN3indUo0II6Se3TIm5ZD8hcgG69atkwUYFwI03dTSLVZT7QIt&#10;G5F+jO+guB1A8ohspFH9gTmSdZBASPw8BZthQ8y5P+ScJAF+kAHxQ9v34gsvukeKwtFzhpKo9ltv&#10;uUdCFCJC4lcCbE047HbtpapFaQDCCPMpeaW8Agsjiyjh+QRlIOQSmcLs999X9ovdIu2JJ5T9ZLtI&#10;LeVigNaP3Fb8JolqQxQeHBynH3lUmjM/f2Z7xin1YlmMGU80NGclpesgqpwNDTm/kuXSyycIYuFa&#10;QuIXHCALcStgrDF2IOcEHgUdJRE/e8hQZd10s3J8iHoOkTuExC8F2IsWKeveWsqqV9+zqNV8gbB3&#10;dqCkLvADxom5JB8oWxNE69jjpJKKdVt1yauYDKbkEeQyRAHi55+VPX5CpLV7Su43zdmZ+4L9+MKR&#10;v4vUD4sXRioCkCLl998Sb0CIxGQBJ4qQYvRBBGkumB8knSXVS8YmxJD4eQbGChsFtMT485FovBCQ&#10;CvGzuzzvvgoRC3vWrMhalkFi61wjJH6pgEjf9esj6Q4aNsLhJ9IKMO/Pn3/8KX4nmB28BgsOhC8V&#10;4gecTZuUs2aNNKkQctkV0myKdhOi7y5ghvghSDFRY/7FzwkNThD9ZFKB1eQhZV16ubKuv1GIkYwn&#10;Lxz08wU9R+xly0SbWxycL7ZF77l1c1Vl3V49b7nj8EOl+gyLMxoZKtmQJoWxRSN5OGOZRr61oILg&#10;DnwY8bUlcCDtVC96Djm6L6xqt+k5udk9GCJTIJdMgnwabiqFgO3bt6vTTztd/ePv/5DE1YkQEj8N&#10;5LS+x/EQX/Z6DZR15tmRtezqa4kyc98NFvZwfvlFOQWuxcoJIBg7doipyjrhJGUdU04mQS7JHwIl&#10;21xDLBJoL/wgfj98/4OQMzSKmGXTOleInp44NPvOmso6/kRNEr6QBYlFePPmzVFHaTQwOOlPmjgp&#10;sMTP0URO5pZuhsAWgRYIzpdfKuuQw+RaGVP28113fSfL+5xLkP7I2bBB2XfdHSGxqWLLFqkFbd1R&#10;Q/orH0ADSMAGYwvSBMljfPGaecJYxkSXaa6wXAGfP+Y2Ucykekln7jk//aSsiy6O+N0W6EYqCKDP&#10;uQ+4pjCOGEMEc3iadsdHYA3a8297qjr31ZHo3t2g5bDdp2+ZJn5wJat9B2W7ZUt3A7LbXcesE09W&#10;1lXX7JLpf5TMs9iMZrvGp4I9rP0OUNYLL0YWWZpejEKUDCaAkL8JE6T+r99ggWIXSSJLCGC6QPgw&#10;qCRhpW4LF/jjpE7FDX4fv5ZsHJkxOUn/Xn5FEZMgPoT4KYqWZtLk4BA/LRSjc0g3u249OX8IHclx&#10;U4H9cs/Id447XtnrN0TmYsAJoIN58NDDszIROitXKfuBxrv6Lw8LJZsLxhNji2LvlHLikY3Mz+mQ&#10;2TwCuQBZTZf4WRB2FqsQGYPxQ5YE5BKyjw1DoYwbA0P8HnzgQfdIUTjz5ilrr31k7SuLYHNqdXpO&#10;2T1eco+UDOfjjyMy/YCDlP34E8opwaf9gooXqFWrVmW0xqeDPZxRo5V13Q1icrKuuU524BThlxYX&#10;mRkiBghWPdktIlUhf4sWJVT/egWiEI1TOuQPHxLSppRUU5CdG5/D/wehhECiFq5fhIn/o64i55lV&#10;BBt9qfvX/uQTZXd4xj2oJ5I+b9IkoJUhOnPnjvz6zjirVkfmyhtvKOuwIyLzSDdbC0nOX1qqfe2O&#10;Kee//9WL8T1CqBxN9oMMMWvcXFXqX2cM3T8EUUnfHXW0svv1j5i+cwjGFWQpUQuqVjkeLBaZaPxk&#10;rhXINQYRkD5qxCKfyR1JupbZs2YXSWlVCEiJ+NVrEPjNqF9wZs4Sv3Rbz6+UwbxiHZsyVXiWyLZi&#10;NgRNGjdRRx95tCf1oYtDUR8/GC1F+Bvdr6xrr48sYIMHSwuqrTrv0ELTeuRRZR14sHJ8DHH/evvX&#10;ks8O8oaAgcDxHFPCN0lyKiF4MDsYwoiWjzI1a1evdT/hPSBimJGz1fgVB1OzcVSffmpTi5bRMYq2&#10;yHd89VX0/2iizq9VOzJnSvBvSwcO46pxU2U93Cq5WSHPcGbNUnaz5mIq9Aqk+qEv7UFa5hSIiSwo&#10;gPhhXmRu4BdrYM+bHxmvQ4dFSF4IT0CAEC4AFPZHHuMHGsSo71SREvFr0Mh9VdjgnhF5nQ4gfnbT&#10;h9xXmcHu318sO8VtlJ944gk1etRo95U/SBrcYX/woURaRtsTTyq7Yyf33fRBVNPwYcPdV6UPqH/t&#10;V151X/kDCsNDqCByJGxdsyYSzYcGb/269UKIjG8GCWeXLFoi79PwOcEHLxcwxcj9In4scKTYGN2r&#10;j1pdo6b6tIkmSBdfoqw7a0ZyBca2SZPdb6UPe+q03X/v7nuUdX6lXfOimyZ7Pu7snW3blP1sR2XP&#10;mOkeCQbYwSIP/IrMtfv2U3bbx/UOuZ97JERJQMtHvkHkw6x+A3aNWcYPY1VvTNhQhCgerFUEOiQD&#10;FhRS6OAWgOsJMpnnn336mfuJwgPrRZMHm0hEbyLix+bOfqq9aOZLA15+6WXVN02TtRfED9jDh4vZ&#10;134hsaKAfLUVK1R0X/mDlKN6CVW2p0xxX6WPjz/+WFXFJKQxXF84JCVEeli1clXUh4QyZqSjMCQL&#10;YodzOo7qmFopYM3n+DyNz+SC+CEwIaKcj5/JShFUXJfZaW+DpI0dW7TpzYoE4txRo9hGsu5EcN7e&#10;tPtv0rTQzyXEZ/CZZ0VzEwRAQtF02pMzJ9Ul4s8/I9q/gw5Rdq/e7sEQJQGz4xv9B6r3rr1eLWz+&#10;sPq0ew9Jnh6iKCBvW7dsdV9FrAj0HRkD8PXcpOd+PDC/IXdJz2JkKyQbP9DiiGIhgGuD9J179rlq&#10;3dp17tEIxLft5iriClZakE/iB5w334wE9rV7yj2yCwQIEaH/pF6//II36VwwyZQQ9RZL/Fq1bKWm&#10;TM6cRHoFNEee1LhMBuz79I1H/jNE7RFhiB8PhAczL6YGdqg0ktEyYAwRNI+G+GGG5ZqZ5Jh8ee41&#10;JOHy4kjCZT+JH+f+7bffRh2qE9YcJnJ21aoSWyG4MUgEcKs2yrrkMqW2fenZmEobut/t3n2U3bqN&#10;/7Ws9ViSe5RCaiA/gY9fQURm/vqrsm64Se286BL19dy5QkqwBISIgPuI7CNtD2SNdD3IkSWLl6g3&#10;33hTivVD4CB1bKh5j4a/HqUjkbdms0mjChIy9fvvi/ezLgQY4nfDdTe4R3aBiFRIiqNlbTpgzlSr&#10;Ws3fNTZDpEv8JEjjtDOU3eJh90iW0H3irF2r7DGvK+vyK5U9rKgbBunQrrj8Ct/6zhPih7ChU0i9&#10;IS2BkAwi8cMJupvrl4UGyThz89wTIDguuVQqF3iVrgLhZYq0I4QWzF8gwgmwU0B4cf6mkfQY8ocw&#10;gzDi/8MjxyB/foDdMufnJ/Ez2PbFNrm2hMSvtEELZwnAKle+xOgwX6DHmT17trLbPOKreTto+FUT&#10;qssg3AGGBATdentkgdby5puvvw6JXxyQj5A3Iw95JEjMkDkjF3lu3nvrzUh6Kj5PxSMe6VeOFUpS&#10;5lSQlPjp9Uby0510SiRQLQ2gBCh3TDnp96AhbeK3aVMkc4HXkdr0DZWNsOjEWFTRPs+aNUs1fqCx&#10;L/3njcZPL0LWGWdGcnJhmiHJcZzzYiLiB8lCa5MvjBw5Uj3zdCRi9Dq9oLLb+1oLzKs9zl7PpLHO&#10;qaD01tA9kj0wb5qceZiAiwPCn7x3pKjAF4XvoJHDB9AP5JL4ff755yK48fkzBDiED9B9Kzksr7/R&#10;PZBHEFWIaW2H/+MLQPzOPP1M91UAoRcju05d0SAYfKMXEwgKsoFFJEQEEBxIHX1jCJwhe2yK498z&#10;ZI9H8xlkKXInSPjuu+8y1g6xDlNbPSHx27ZN0kulCxQU9FGpIn45ln348B90wEHqWU0KvYY3xE/f&#10;ZNkN6OYsXSpaCXEk1guFtMWLhfhdVPkiSexriB+BCKeferr7I7kHxK+uFphExfpJ/PTWUFk33izV&#10;GpyPPnYPJgcmiJJSATBZv9v5nfj1zZ87XxanZGASGm0m6ndSu+ALiJnUa6BlNPV6c0H82DiQQsGQ&#10;P+4hApC6pVw3/VhoaRUCCb2wWEccpaxHH3MP5BGuSdM646xdMkbPW7/A3Dr5xJPVyiCWYvpqu7I7&#10;PB1JH4QcdoH5EV9b5iEl6kJEAPGD1CEvIHQ8Csl7bYT64YcfpIZ5rA8fj8hYCB9Vg5DNyFFkS5BQ&#10;5aYq6u2333ZfpQdk9lF6bv/7n/9Wj7R+xD0agXXxpZLhI12wzhx79LGqRvUapcPUmwfixzij6gvK&#10;qWSZOzKFN8QvAWzyA9ZvoKz76ogW8Ou+/VTD+g1VuyfbqeuuvU493PxhSTlwCirkPGH58uXqvArn&#10;qREjRgjZ6/lyT73B2abOOP0MMaF6DXv9+khkFGkV9P8kA5pRdmCoyqcUE1ADoaE2J4Jr4fyFxZK/&#10;XAGfF7/TucQDcy+LHP3AQgcBZFeO+Rd/Q4Jdfv0l/31TyCBi3Xa1436BSMlYh/vi4GhiL/KFVqGi&#10;lFLExOkHmIeN9O8brR9VZAJRNxrS17mLRFgnwsd6k8k8XLlipSzuISJ5RgmKIxk+Zl9DApctWSZ9&#10;RJ8tW7pMjiFLWAf4bHzAQ9Bwk94IZUP8Dj/0cFW+XPkiVhPSSFmt22Rk3oT48XtB1TYXAvEDKIo6&#10;3HKrGjVqlHvEG+xB5IivEbZ//qls3ck2Ga/1f626/gbVuUpV1UULrLZt26qDDzxYCkLDbvMB2DTE&#10;75Xhr4haFZV50yZN1T133eN+wltQwNmqVFnZd9+rHP1fiWCIHz4kl1x0iXs0McgOTwQvQgqBFgQB&#10;byKNIVz4HOYCROlhymahQ5ibR84DIU7OrdIOe9hw5fz4o/vKI6At7v5SJFu9zyYbNoVvvPGG+yp1&#10;OEuWRAhQu6ciaadoaQj1VIDp1BC/l3Rf9Mt3mhnMu2j6piYvvYgsmzFthswByEsQNS+5AtYNiFEs&#10;sUGLAvlDVqxeuVoIMjIDaxSaPXK9mfRYBuv15n0e2tWAIRviBwna+997FyF+9vTpyn6mY6SMXwYI&#10;MvF7//33RflUCMTPfnuTWnjV1WoTdbQ9zFO7x7333CtlQu668y5ZPP0CkUH2G29Gmhbwlv6/WQMH&#10;SW6/ffbaR91Z4045h1wHfUD8KmsiVuOOGmrfvfeV3f2yZct8I36AdCD2628ou1596Yd48xlq+5tv&#10;vFlt3bq1ROIHMF8QeYaARwPIpPMaaBcfc89z8eLF4vScDOQY5FzkfGbPzdmCw+JMLi00fQhzY6qh&#10;EclH9B6CHL+noJlqvIC9YEGkVBw+th6NAepySk1qPS/8Br6hrVu1loi2TGDPnReRL336SYkkmVu6&#10;0S/ZgrG1/777i4yqcE6FvBI/AjnsW6pFisCXAPx7Gf/MxXgSU1ZAol5K2WGuRZtngHaZzaKRE0bL&#10;t3xp8mo5sX7hQUI2xI/1H+JH0KBRwDgbN0oO0UwRZOIHx6hycxXR7qaKfBE/YG/eLEGiuNARaOMF&#10;9vjqy6/UihUrhPxcdeVVokHyG87WT5V1xVWSCPdPPWD5f9oTbZ9Qp558qrpKv4e5jsFD83ORxkzI&#10;f0NmKJVyxWVXqPMrnq9q3VMr+v++nIf+LUfvHp0ZM8R3yoZU6f/AT5IkrPhHfPDBB3JO+ERCtN7Q&#10;ZDEZftHEGnKDAPND60dSyQsvuFAcdUePHi3CL1kwBSZn0s7gK4NDNOdF1ZBcaXUh7wh5hLhxzh45&#10;YqQ4bmMSZhGYNnWa7OpLFRhT69ZF8kM1aBgZT7Qk9ykVOJg0c6hFvrvm3Wrt2rUynuvVqeceTRP6&#10;/jt6TtPsJg9FAs+QN1pw4m8rfZLmZoRxb+RU65atxTcZOXWjXgzwM42VE34vdmROoLSdk8JCz1yc&#10;OWOmzEP6tFA2PPTp/Q3vd19lDnzKcfvAT48+QAZQzYgKG2R1gOwZcy8lIPENTrYGYuJv9lAzcQcK&#10;GrIlfgfsd4D7yhsw1o479rjAEj/W1JSBXNUyKR/EjzV20KBBak7/AarB6WeqLZdeHrEUZiDDYhH1&#10;8cMZmMmWM5MrOcDwyYlhsOxI2VnT0HidUP4ECQhhEPkdGYRA5PrN/0MU+P/YRh9xjjTPtFgsyvT7&#10;uHHKOuZYZesbbGthffYJJ2nh9JmaoYnh9dddr3r16iUmpmRkC5BcFOHmB/FjXKzTpOLmm26W33+6&#10;w9MiOAFEK9GCQl5BSBYEDIHrV/qYeHAuO3fsFPIH6UNgY3KGgNI/nA8LwaoVxUdDFyz0eHIWLFCW&#10;HrOW3kDYg4dE0r/kyZ0iHdxX+z7xvcXR/uLKF8vYygr4vSJndCMYhFQ49IvduKn7gfSB9tvIiU8/&#10;/VSde865ReTE4MGDo3LCF9cL7iMRzSmSOPzXmH+Uc4uX78jV4mRKvgCxRhmRLbg+AtmQA8x9o9kz&#10;aVwgfRynb0ryA4b031frPvdVsBA04oe7Em5cpYL46XWfGr1W1Wrugdxh/PjxqvNznUWOoJQ68W97&#10;qh84F2SY3oQg150M+ti34I5sYevFy9Lkit0VO4dHH3nUfSc3gDwgEE2D6BHZhyaO9lS7p9RXX30l&#10;zZPBrf+P+qSSEke3v/b8P3X23/+hDj/kMIm2avVwK3V/o/vVa6+9Fv3f2MbO3gg4Fk0/dvZbtmyR&#10;xRhA/DB7gPPPO180gvHgHGgQd4k+1sSUxTAXwsD8t2mAe4jWFC0gpDDoDttZgevW45aSZzKm9tpH&#10;OaT90WNltzQo9A/kKADEEGJS6fxKavXq1Wrp0qWiZY4f60RuZ7JBdfR36BNpHl0rY4tziZUVTz35&#10;VFRO4BdozjvRHMkFOEfqfEP+YvuNeYlMCVK0MufKBhxZy/l5ATYP+PIhg8jVh4xk82d8gY0l4K8/&#10;k2zm6TM95tZOmaqaVa8RmUNspAKETIkfyoxzzjrHc+KHNpwxb2RvkJA28SOjwYUXeSYz0oGRL4BH&#10;fBN/0nJEZPu48crS983u3TsyJklxVdw56u/I53QLLPGzmrdQzrRp4p/z55q1IlDzCW4AxME0NILX&#10;X3u9mHowD3gCrlH/tt6mKuve2uqPW25VH2zcKKQXX5RrrrpG0s7wv/Gt6/NdxUn30TaPqqfbPy1a&#10;E6+BW0BtfV6Yoim717tXb/EvrF+3vlpQjB8VuxW0bSbYgtQ+XgDNS6LSSskA4SRDP8QP38NMyEPB&#10;wR1TROdJ8ufLr4ykQVm4cFcjP1+NmsrJgZtHKnjg/gdknNOIto8f60cefqSaOnWqWqjPPVHLSrOs&#10;N1DRfkFIZgCzUaSxsJrzZr7kC6SFYLPDHCZojMCGhg0aqldffTVQ84BzQduHn3M22lJM7hDtX37+&#10;RQJcIHg0orEhgDxH4wfhQ4bxv/EkxXnn3cg40GPtV73Arj7gIPWXlsFSrlBv/OW9JUuyMrl5ASqI&#10;sEHKhPhVv7262vNve6rr9XXhGqE7wX0nc7z77ruq4nkVJTVa0MBmgsDStImfq/DIN1jDouOUMavX&#10;YXx9SbljHX6EcubMjbwXDz1GnenTI5/TLbDET8jPQ82UVaeesh5uKekknE2b3TfLMNgBjJ8QSa9B&#10;mzVbDo8ZPUZ8othpUWXAL5ME5o6LL7pYvar/m8f2T7VXA/oPkESdHEvWiKAinc+D9z8omhwvwI6y&#10;Tas2ahVl1zSIbmahTQacuTE9Y9p5551IDkM0S5wfRN4Xs1wWQDtKfjH8I73C+OGvqD9IgaLHyma9&#10;WLyrd7JW3XpppUIheIY+y1ekNLnGGOvJGmMiUxA5JzJHN4kU1tcprRj/2kIAQR6MfTZfbMLQ1lOX&#10;NTbYIQiYPXu2OuKwIzKuirHlky3qk48/UWtXr5XrJMcpm03mPNdutHymHxL9D+W55J4/+piMg//c&#10;fa966R//jFo7kL9mjFiHHqYcPUfzieYPNRdNEOnR0sWt1W5Ve+35f+rbl15WVqvWkY1ihiBYArmA&#10;ouKYo48JHPHDN71P7z7qWk2U0iJ+mixaz3Z0XwQXlu53uYeJoDf11lnnuC8CbOqNhbNli7Kq3aas&#10;a67VO632kXxi+O6URUD8+vdXdqdOym7WPGLrp0/c9m71GmpkvwHi0Iywx5xJehWvzEyY3jvp/86k&#10;EbFZ/bbqat5c79IhkOewpd4YACZ2x44dkyZsnjxxsmj7ataoKea49rq/CFLh3J7v8nzS72UC0pLg&#10;QJ4JhgweIucGqe7UsZMaN26c+072IHVSv76RiFQ0xJiI0BiUhOc7Px85J90w89NnH37woftu6YQ9&#10;dVpknun7YB186K55Nn2G+4nCARotolshQYMGDFLNmjaTzWLQgG8Y85lNT7qILU+JNo9r5bXR8Bni&#10;R9UjLAWYlGPhaBLI/bU0GUKLYrsJ7pGd5Y8rLxko4iF1qzUpwDc7X4D4EcCTCQzx+0bP6WyxceNG&#10;kQtsqtHUB434Ifvwv03b1Fsa4BI/rBiM8YIgfsDRuzh7zBhplECzfUy3UjDQAsn0SbRvjj5WbTn3&#10;PLVF704/ufAi9XGlymp+y9YSxeqVz0ymID2Nl6ZegOnquU7PScZ9wK48dhePQLzn7nuk4Rx76cWX&#10;qhbNWghJHKP7y68av2hSWjRvkTLhRgtqzrNPnz5ybhPQLGSxA08E3BKIFEcIEjVOiSa0xImENLkt&#10;zTmxk+ecaJQSKlP46y8JvpL51eYRZZ18qrJ0n9CcHGg9JU3NpMnuq8wB+WMTyD1/8vEnxe/N64oA&#10;2QBixdgkh2kmgNARpAGpQ86YFmvapWQlPqIJoeWjkaPO5l3WJeZwxQoV3VcJ8Ouvyu6nN+N5MuVn&#10;SvzIX3vMUceovf61124kOBNgmTDy4uijjg6kqZc1iHWgTBI/PbfsBxvL+C4Y4hcLZ+PbEb8kvauQ&#10;dvmVkWoYHi+ShQhnwwblLFsWbSSz/Unf8K9OPV3956JLIiHpP2gykge/FIJDEL6kWPDS6bdXz16i&#10;wsevZ8mSJeIfxI6T9njbxyUvI42UPc8+/aykbfDy/5OB/4doYkKW3XDHTtHAFvy/0DBCuvjcWWee&#10;JY72nCc+R36BKEfMx2Tqp1INpjFyReK3Sf/xaPque7fu0b7zO6q+UEAqBTO3pJyVlj1UEck2vcJu&#10;YHzq33RWrBQTTjY51QDjnfGGRg33hnVr1on2C/NcLuZCSWCDQ+L87t27Z6TtW71qtZiy0fCRRgrC&#10;h6wxkbwmcpc0U+nitltvK7lWsyaNTp404BkRP93frR9uKfV5X3nllYznN4Ez+J4jL+ijJo2biG8u&#10;KUiQJ/kG8hb5S15ezpE0bcizVCsEFSIcvaGPciPdyEEoxE9vWMnPCAqS+An07lVvKaQ5eqdFWTh7&#10;/HhJbuow4AIgzAIBhKjuo+Xjxqu3evdVvx52hLKOKaesO2u6H8gdqBmKYKZt/2q7ZwsOC1qb1m0k&#10;Yehpp5wmWjx2m7TYnFwIIqL60KTlYrFDs0BkJ1FznCMm3Be6viDC8o7b75Bodd7HV45zzZVGFiE/&#10;auQo2fVyLrdUuUXOg/4jCMH0nZem71KJ779Xztatyjr7nEiamDr1lOMF+dNjE4IptZHvqEGGdveN&#10;zME9P/uss+Ue8xzNR3Qu6nGab/I3eNBgtf9++2dssmRuQxjZ1BktH2TPmHwhufj/ynXiFJ/GfWL+&#10;skEKIiA2TRs3Ta/fNOlDUdJ63/2F+JE3M1OgRUZW4G/92WefSbUYijFAroKAJx5/Qh1/3PHi9sR5&#10;Zuo7WlCAxOtrjTb4UCH6+JUIJrKeANaDjSOk5sSTI0Xb8yzMgoRFCxaJf9t333yjfteD4HdNMnKt&#10;xUHoYoYxZhev/A4BGgOEYJGopzgQ/MH/5or48R+QpwrnVhByB/HDtEIgDFHXJZ2vn0BgDxw4UM6F&#10;ai/mXGgh0oC+d8geabNnK6t9B/eNDAE5+fTTCJk8r6JyPJqjkDvqkqP9YLzR8P+FEBHt+5/f8xfY&#10;xOaj47MdxeeUcZkNuD40f4b40cjZJymusAjpdUF8N9s84n6jeEAUclXYIFUg67iftB7de6j99tkv&#10;deLHOB0/XlltH1dt9MYvG+LHGCKXJeeBHzLngTzBzItWOQgw60I+ZGygoNd76/IrIilfdCsdxM+A&#10;RUsLSsrDWXfdnRdzZlBBGTUIlzF7IPAXzFuwu5aJhWHxYuX45PtmyrlxHn6aNBMBoksev7feeEt9&#10;tzNxnWSvgcBhp0naHxJxcg60bBc4L4BQDMq5lArQj5CLRIDQMa8SmWzNe7pJhRGy82M+Rn6luGC9&#10;99574uaQyLxG0ANuBCzSsQsgvrYEgSEL0Nbka3GcNm2aaL9TDWJi3DKnuJ6vt0e004aAUIkJIgvx&#10;M5o+kmxzbY7e+FmHH6lsgsFYK5KA38MthIYLBv0UFOKwds1aNX369Gi6I1xcUtb46fFkT5yorEfb&#10;qu1ffKHuqnlXVsQP2UGpU84Dcy++1kGSb56CNE+YTAsVjP+vvoqk9NKtdBG/EMUCdfeC+QukZBHa&#10;L4Qizt6xQFNq1b5P2Y+1VfZrI6QR7eYV0HyZ+phEfyHEcwV2fuz+IZ1o/TLx9wkRIhNQXs2qVFny&#10;c5p5FW2kDTnpFJl3NMzH6QICULdOXTV0yFDx4Zw1KxLsxPwmvQZ+tYmAQz7zAZKEK0auF+zvv/te&#10;3DRatohE5qcCosklBdNrI+W8TTNaPuQa8oXrInG12eRZxx2v7BSc+qnpTQUZ2iEHHSLEMSh4/PHH&#10;1UNNH3JfacL/7nuSyqVE4qdlnz1qVCTdh77H1JqG9OFjzH0PUTzyWavXD5Qp4mdrgYDKMwTd8Iuk&#10;VUFgIHzjYW/YoOxnno20Dk+rvzp1UptWr1Hvv/+++4nMgaDBFwfBjVM2NXPRBPpdAxPih4M3/8ui&#10;AAEOESJXcFav3jWn4tuUqe6n0gemelLs4LdHQM6z+vdIU8SxKy+/UiLYk+Hzzz+XOuCQJR5zuRED&#10;69evV6do0kuC6VRhNm+ccyzx4xiEj+PM8am6T03UMlG3lN1KR/7TH/TjjwTDpQlbE3CpqeoDqNLE&#10;vTWN+11SpgRJAdb1BfeVihK/SZMmuUdCFIeQ+BUw7JkzlUXy2iZNi1X1lxUgLBCUJTku2zNmqD8P&#10;P0JtqVRZfUYEtRai2YLgDgQ4Atvs3FdRUsxHoM0guatZIIj++/LLL913Q4QoTGzQmzSCdcjNR2Ud&#10;NEI42zd+sLGY4iCExQHzqCFT8RYAr4A5kXOTVqu2pA/Bb+72W29XVatUdT+VGj75JDKHkRmQPBoJ&#10;m4nUxKxttIErl+8qRWedfa6yBw6KOL4nACmeoufnNgJhMvVVsy65TFl33uV5vtm2j7VVDeo1kPtN&#10;w/RbEqwXu0Wu/T8RP0422pUuqBQSvzQQEr9Chl74KbFDfTuqgogQoOV4lxsUGOI3ftx49dOPP4kf&#10;C+SIyCyEA7t/c2zhi93VzHbt1Yr6DaX2qz1sWKTv9HuZghx8aOA4BwR1Lmrnci34AxFkwv++szli&#10;bg6KD0+IEJkCAoifn/EBa92ytWj0SgJz4vUxkU3YzOkz5bXXQKZwbrRLL7lUUghdfunl6uwzz5bE&#10;0umA+cochjyuWb1GzLv4KHIcCwakcNLESVEfYvvJdsp+861IdGMSrFq1Knp+sS3TSHtSjlmnn6HU&#10;Dz+4R7wBMjKd2sr2yz0j1UXcNB5g5syZQvqa6TWQ+xKiZITEr9DBAr99u3JmzBDVv5AYLfSyITCF&#10;CogfjtAQIBP5hhYMEkZkHMfYRWNKwn+GqOAZJJLV/Yd5SvpOCyGJPMyAOJF0mf9GSBNViFNwroCm&#10;j+uk4eCOAAzJX4jSAAgQgQ6pRs0z7ok+ZxMGiVq8cLGvmyHSqpio1GzTa+DvZ+YxQVuQvokTJkqk&#10;sIFdvYYQsVzDqlBROR4kRs4Y+h7aLVoqZ+SoIppOQ/yICA6RGkLiV1qgiR6EBb8Hql1ABJkoZQkI&#10;dgT88mXLRXAazdvYt8ZKvjsWAV7zSEOwmnJrzv+0UGncJJI+57QzlPPRx+Q+kPeSAlPD17tyC0H0&#10;CLLg/4hGJKkxBJBz8htcO2YhFgqujUcWJP6ffGC5JKEhQuQbzIfff/td5rjxlyMfJnPBLwLoBTi3&#10;NavWyPmyOaXFBzrkjfhRB/uEk9xXOYYmvnbPXsoeNHg3pUZI/NJHSPxKGyAZepG3HtY7I03+HAr+&#10;lzHtH6YdSozNmjFLLV4U2e3TIEaYgBCmaOcgZ0XMQPhJ6r5zNGGyrrtBWWednTwNzC+/KnvAQGVd&#10;dY00e+RI5ehFBUdlhPb0qdPV6pWR7PtEquUinxxmMErZTZ82Xf4XXyE0oBDBeXPmhQmMQ5QpQKLQ&#10;fCMHCL4y84Hi/36Yf73CyhUr5VyZt2xYY1PakBPRfqCxckoIfvAFui+lWsKGDe6B3IGKL5h5ZX2L&#10;AXkOe/ToERK/NBESv9IKTTQkAfSBBytn2jT3YIhFCxeJQIWMYRrGLy8RyDtm3VNLipYngrNunbJx&#10;dnYhpa4+iGgUIH4Ibh5paB4xO+cSRBWTxgHiCwlF67Fk0RL1268h+QtR9kDkPUnfIVJo/YOa2Btz&#10;tnFFQXYsXby0yLlajz4mdZbzAi3bkInWeee7B/IPymb+/f/9XSKp2fCGSA0h8SvFILO7pFbo8HT+&#10;hEXAQMQvvn6QP8hZOmkXYkHySOnXZztGWocOmizuFJPqiuUrhGjR0LQRbEKEb74WG5zC586eKwve&#10;wvkLQ/IXosyC+c7c37x5c6C0frhkfPTRR5EoXi03zMYRjVYsIH7W3fco55tIWpdcw/nii0ASP+oi&#10;h0gdIfErC/j2W2W/8KKy7qsjzdHCpSwDkyhO1AhWfIB4ni7E5NLmEWW/+lqkNW+hyeB2eQ/fOgQ3&#10;DWE+e9Zs2cFDCPMB8nbNmDYjek47qKIQIkQZxJxZkTKH+cjxlwz4ApN4Gs08sog5CvnbvGnzbptF&#10;e+06ZVW8IC8+foJff1V2n766JbaE5BK41VS/vbqYeUPilx5C4ldWoMmfs2iRNIsUJtder5yYSLGy&#10;Bnb75ANj90/0H2bfZE7f9ogR0dIw1i3VJGlqMlMvO3T87FhcIJYIcoggAR9j3xybFy0DPkLk72JB&#10;4Xp37igDhb1DhEgAfP7GjB6TV+KHnIHUUZ6N53/89w+RQWwQkRfIDohfskTL+QruMED2USrOGjTI&#10;PZJ70G+kv4H0Va5UWX1MMF6IlCHE75BDld3jJfdIYSMkfqmAaNXt25k97oGyCUjYl9u+FDKEGRSz&#10;QULyR+4r+otGBK/+XjLix28i0CFZCHDMyt9+/a04l/M/BJXkA2gOyJeF5nHHt6HGL0TZBPOTTVg+&#10;iR/l5pA3+BvihmH8gik7SeRx0IkfAXC2Jn3W408ox++NrJbHuCzFr1X02RmnnyHEr8pNVdyjIVLG&#10;X38pR2+A7JhyeYWMkPiFSAsQPaP5Q/imqg2jVqldu040nYt1c5VopB0O2lI5oN8A9cbLvdT4vv3V&#10;js3vqDf79FVTJk+Rz+QDJEuF+FHZICHBDRGilEOI35v5JX6cw7Ily0TeEGXMJpHnyCDj3/fZp58l&#10;naN5J34a4j/+XGdl9+pVbCLprKD7yfnoI2VdcWVC4nfYIYep4487vkiOwxCpw5k5KyR+ISJw3n3X&#10;v4kcUCBg2YWT+BhTCz5wCOdiod+3Z89W1pVXS7MpNeR+h99Dk7iqVWu1/bQzIu2U09TPBx2ilvTu&#10;K5/JB6goMHrUaDEr/fc/RYUl/jKYnEKEKM34bud3om0jrRPP8wVqekP02IhB9iB+PIf00Ug5kww2&#10;mrZ8pHOJA77N1pFHK2fxYveIt6AWtHXXPZFkzXHED+vFAfsdoE48/sSSZXWIhAiJX4go7E7PKXv4&#10;K1L9A2JTlsAuHDMLApn0D9mCMmoIdBHsAwapDy6/Un12w02RvnWbs/1r99O5Aaki0DLEEr+ff/pZ&#10;zZ87X8pFhbvnEKUZ69etl5ROzEnKueULbDA5D9ItMfeIujcmXohpccQvSLAHDJBgD6VliJewFyxU&#10;VrPmWjgl/t3zzj1P/fMf/1QtmrcIiV+GyDXxQ6GyYoU/AY4h8csWqPC7vqDsdk8p+6n2ESLoVrco&#10;7YDskf8OYoSp9oMPkiRvThH4+mFepfA4Cw67/DEv9VRvV7tNfVm/ofRxrnfuVCphYVm/dr1cK+SU&#10;hYcFh7ZqxSqJMgwRorQCjTybu3wSv3jgHsL8g/zh65dqebogwB48RNYMqWTkAewZM/Xa06HYTTHE&#10;76ADDnJfhcgEuSZ+y5YtU3Xvq+u+8hYh8fMSO3YqW++6rDPPUlbd+sqq30A52dSi/OUXZT3woPyW&#10;PWKkezB4IMiDyhcjXhshFUBIhPw1vnxZggALiBbECzKYD1DTF5M2C5/xLeKRc2LhGTWyqDYwRIjS&#10;Bogf4z6oxA+XjEKD/eZbyn7kUfdVZnA2bIysDc89p5xt29yju+OlHi+pgw88OCR+WcLZ9mXETzOu&#10;JKBfKHjih+BgEeex1GPHDuUsWCDNqnyRsi69XFLBWI2bSGRQtKWgbsdfw5k9W37LfrGbssePd98J&#10;FjAdfPrpp1Fna4Qx6QLQ2GVT9ozxQjoJfq844keybevqa5WzfHmkbz1O/IzKnQAPCB+5w7766iup&#10;asBiCAGcNmVa2RjbIcocmNuYV4Ok8SPdEimgOCfm4Dub3ym8+cd6qOVjQnAtyLDY9cI0lAG33BpZ&#10;U86rqKw770pK+rh3vXr2UgcfdLDa+997q6lTp7rvhDBIl5s4X36plF4LcgE2N9y/V1991T3iHfbI&#10;xYQhL9vFF10sUWFlaoHUpEWzBGnOvHnKOuqYaHPmz5fQfgnvT9In1imnSQJQ+RwpUvTzoAIhQzZ9&#10;fHEQyBAiGukXMr3n5PgjYTTCHX+6pL9DktT6DZR18KGR/j3jrGL7NRPw30TGmTqgVBzh9cTxE8XU&#10;zfWXqbEdokzAjHs2dCQ1D8IYR8POnCO4A1mDmwma+VIDvVm2Tj+zyHoRbUcerazDjoiuK1rAul/a&#10;HUOHDlX77LWPVOqYM2dO3qKygwzkNtwEjhJEvPbaa+rZZ551X3mHPdq0bqO++eYbaX75KqG1OfnE&#10;k9WMGTNUq5at3KNlDBADLUBpVqvWyjr2OGWVP0FZFSom9fWwTjpFObP1hNWfE7NAFtqzXIGJtGHD&#10;BhHGEL8333hT/fnHn+676YFFhrHD7yDoP/rwI/ed3eFoIib9u3Onsk47XdmXXa4czM2UavKx3ygx&#10;x/lxvVx7iBClCYxparoa7dr8efPdd/KHcWMjOT6ZdxDSkqJ6BbjcFArx0XLP0WuCWS92ayn6Bvbu&#10;1Vvy9o0bNy6UTUlAv5x0wkmyzgQRvhG/f/z9H+rf//y3tLFjx/pC/gzxmzZtmmr2UDP3aBkGfUw0&#10;KA0NElq9FSuiTf3wg3xMsr2T+05/jvxPdu/8l/1JBUwmdpdTJk2RrP+ZEj/AeHx749si3N977z33&#10;aDFAI6H71P5ki7KuuEqa3a37rv5dvcb9oDfg/CC3LIpB3TWGCJEp2HxhCsPMyxjHrSEb9w0vgBUA&#10;v9t33nlHzgkCWBLxk7JtpUkrWAJ+0GtI61athfgFwcRr3GWChqATPzZdzzz9jOfVo/aoeWdNRSO5&#10;417/2ksNHzbc82oJQSN+mBAXLFjgvso/nK1blaXvgWnOuvVyXEy9rpCl1qP9ck95XiiYOWOmBH0Y&#10;82gm+OH7H6LBFOQOzAT28OGRvr29urIOPFjZU6dFCKIHgOAS0CLRhbPmuEdDlDYgMxjPZRW4NjC+&#10;mYto/X5OkjYkF4D4oemD/E2cMFHIX4nE7+xzywzx49488fgTQvoqnFtBrV2bn8C4WBD454fmKlsE&#10;nfiBDu07qFGjRrmvvEE0uGPwoMHiBMpgOfLwI0Wd7hUSET8ywXsR+ZkJtm/frq69+lp5TgTq5s2b&#10;5XnQUBLxc779Vtldns9ZlFG6YKGEEOF8nSlYcBfOXyiCPlPiFwWlkzp2UvaT7ZTduUuk71auct/M&#10;HGhEMD1R4YCaotTEDFG6gCvMmaefKc8JWiLtUFkDScshfcxpHnmdD0D8hg4eKv615NlMxdRblogf&#10;LjH49Z1f8Xy1dOlS92h+EWTi1+3FburlHi/L5iaI8JX4AUy9Pbr3EPJ3XLnjVMMGDaW9S3WKLADx&#10;22+f/dQN190QJX7VqlZT69dHNFu5RizxQ406YsQIeR40kBjaanS/svQ9gKw48QTq+++V3bqNsk49&#10;TT5DC5JwQ7VPfU20fuvWZL5Qfv75594QPxeO3hHbQ4dGWrunIv326Wfuu+kD4odGkgWIBvkLUboQ&#10;S/xIj9GvXz95XtaANgmyxXxEjuYDpI8ipyaaPkgoj2gjk5mg7b59ld2rd0H4SGeLX375Rd15x52y&#10;hjcnoXMAgNxu+1jbvK33qeDUk09N2YXBopjAho3uK//hO/EDmOWGDhmq8P2jsXMg+WPVm6uK30Am&#10;gEnPmzdPdX2+qyp/XHnR9lWtUjWvxA+tZpfOXYT4vfLKK+LLYvxZ8hW5xu6DFj0PAhYWLpSIYOeD&#10;JKRHk2p5XzcCGqyLLlFOgHzN6GuI34RxE9wj6YPdPMRq/Njx4iviJahtSd8ly3gvDuH6XhRnGjYa&#10;P+MAT+7BfI2hEP4A4rf/vvurdnoDBvHr3bu3zNWyCDY2jPXJEyeLRj5tMDeYU6ZlEHRBqgvOwWy2&#10;eP7jD7sncbYGDRJfaa9r9QYxQwUaWNZpSB+RqsUFw+USixYtUvfVvs99FUykQ/xYM+wHHlTOZ5kr&#10;C9LB0x2eViNHjvR0vCXM4wdRIzyeVrtWbRlIEMBzzjrH/URmQEjwm4+0eUSCSfJF/Fiox48fL9cG&#10;8SOxJbUMOX5hpQvzpvKFcONjyQ2+9JJL0ybaDiQQjR/CNCCgLxHKUydn7mBMAMVGvcNid09N31xC&#10;NKnHnxCJCkwCxg2pJYwGggjfIDoyh8gc3OMF8xeoW2+5VYjfgfsfqBbqTVlZBHMaUy9av4wCPTRh&#10;lhynJkXJfXXcN1JHbAJnGs8TEr9HH1PW4MGyifYSaNPWrQuWuR8r1p5/21Mdf9zxnm+Qs0FpI37A&#10;1nJA6vTnAKREa1i/oWi5vcIe7GTJ05QM1CJlJ3HJRZfIoEL7x3dK+l5xQKvIb1a5qYoM0tNOOU00&#10;Q7l0GF6yZImqcUcNtW3bNnX7bberxYsXi3AvX658VsEI2QA/y5dfeln6vPKFldXHH3/smVbBbtxU&#10;2UuXKYX/WQ41FSwS48eNF1KEr14m4B5JZRBNIEmenEs4+l5IslRS7+ixYV13QyRFDI339M7fXB/n&#10;xyMaiE8++cT9hRClBbi83Hj9jTIea99bW82a5W0QXCEBP0fj3pAwEwSbVneeOHPnKuugQ/QG6sRd&#10;DS2c3qQ6K1dFctOZ48yz/Q5QzvvvizUDWYz5Mh5sjr/4/AuZb6aNGzhY/ffzz+U/7WnT5Pcw8Toe&#10;boRRXnR+rrN64/U3ZO4HBSgJzjjtDHWI7mfW5aBoI+mj6dOnq4dyWOosE2RE/JYs5QLdI/4CebPK&#10;A390gz0IusCGTOH54sAO68rLrxTNn0n/8uQTT6pVq1ZlRQDZmVx04UXqisuuUI/p3Rm/l6lJOR3A&#10;niGzXNNhhx6mBg4cqJYvX67KHVMub8QP4slOcubMmXIOZ595tgxG+v6zLHzQBJqA2XXriZCVyiK6&#10;n50tW9w3SwbmHc4Pwv7Jx6mTGgQQOxY0YlQASBcsKgTfsMDkLUM/40GTPEcvNNbFlypLjxm0gNTb&#10;tFasUHOe66ImPtFOTW3/tHqzS1dZhKhjHKJ0YevWreriyheLzDjqiKMkTxryKmian1yADSlVbBjr&#10;iYif5CplntAuvVzZLVtH0lfFNuYym9DYY5pYWbffoSy9HvxS8y712quvyWa4CPT/OWvWqG+mTFWT&#10;n3xK2pSnOqhPzq+k/rrkMvlPSmfK73lI+pB9/fv3V4MHDw4U6WNtYP3ENeuaq65xjwYDKHTYLOXL&#10;ipYq0iZ++NazQWFzkwN4TvzQVtxR/Y6UIlshZHyWhtkXEzCtV69enpAl0sjw2z1f7qkmTJig562e&#10;uDkA/2euq9a9tcQHkahm03KpNm/+UHPZIQE0oQxGEl9z3AtYDe9Xlr5OEchXXxPZWaeACudUEAK3&#10;QhOd+2qlp7bnPuJ8zUJBepZ0wG5/yuQpssB88P4H7tH8g9rJ3+o+/FQvNp9WvEAe/6cXuC/0PZvX&#10;tJn6tv8ApXYGN0VAiOyAdj4qM+6pVURe0HId+LByxcqMU1JgsmYdSJfMIK/RckM8vPZ3ZD3B97rj&#10;sx3dIzH4+Wdl3XOv+u2mm9WW885XP157vfpGE5/Rz78gm1I/SBmkb+CAgapnz+Cl1GJtYB2mSsfO&#10;bGrD+wDmwXXXXOe+Ci7SJX6A6ip+E7/PP/tc5EmbVm3UoIGD1G+/ZuBakQAZ1+rFNEqkzvHlj1f/&#10;/Mc/RWv4QtcXhDRlC3Z5/PbzXZ5X/fv191yoFAfMzWgy+X/Tnuv0nFwbjbB0PzFp4iT5P5IBI/SG&#10;DR2mPvjgA+nfNXqX6xXQ9tn62uwOT4vmika0azIQmDNAkxkibNs/1V5y1wHMPaloaBFIaO3WuzkK&#10;0wGDHz+e999LjaTmAqQiIocY17965Wq5LhvTPH2qm3Xq6cpu2jSSPDpA2oEQ3gNSECsvaJ06dorK&#10;DAS2H5rqzz77LLpJHDVylOrapaucSyp49513o+f3ZPkTVNv/93f1h5Y7Rhak0t6rV1+tufMuNXb0&#10;GGX9z9sxjuy/QG+oigP+4sgUroUKOsgITLAJTc9ZgI1r+/btRdsbNFDK8pKLLwmJX5YIIvHDpQQO&#10;gDxhfalcqbJYHbxAxsTPgMzSRx91dFT7V+7YcuqBRg9IFG82wKwIyRo9anROiV8iTJkyRXb4NBy7&#10;uT4aOQD9AL6Pd9W8S9W5r446/LDD5b8wS9PMf3vlD2mvWqVsfV00q+lDynqynftOUWBurkh5OQ0i&#10;jAiKAQhD0iuUBEP8CPLY8W16GtRU0rmMHj06Z/kYv97+tUQ0ck5MSMZqPOy58yL9OmRoxJwVIi08&#10;88wzGbuQBAEzps+IygxMwg/cH5m3pELxCl99+ZVkJkAGg8suuUw1qNcgqcYLQtT4wcZyHo9febUa&#10;qOU17cu/7ansF7tF5UCqzRo4UK19sIl6XW9+Es2BTABBJnL60IMPlao/ycAiPXvWbNl4UU1k48aN&#10;0YoeXhM/KmAcfeTRstELEt5++22Rv2bt7fRsp8yirH1EoRA/FCxs1tKB/eabyqKUqk+WSZQLsYUm&#10;AkX8wIrlK6QI9PDhw6MpYE495VR1/bXXS3h5aSplBQHiWmkIXj+A/6H5j/g2e/ZsCUC5Wgvum264&#10;KWEjj1Mmi6YzY4ayNNG09G8QxOCQ39AlLVz3+eedL4sKOYUgfhDy1atXq7p16oqmAaHNApCokdQY&#10;Pz8aQSvpAI0fpBGy9f13u8YSaV7at2sv54EZmAVtyyep+y0Cvsv5cV2paGX4zIcffCimZyKNM/Zd&#10;YXHW/yuPSf7X9KcfpqtMYc6pX99+4rsDKfcKyA8iZ/kPCNL9De9330kOc/9Mq1e3XuAiCJmLZv6i&#10;pfMSZAE4+aSTJcoWLfzhhx6u7rrzLiE/pm+ee+45uVfkUeV9XEc26XNxTJuryWgGixe/DznD3IvZ&#10;l7Juc2fPFU0F79FSmVOx4LxxcZk8ebKcezIw797eECnlyFw0JrHXx7zumT8Z5/9Qk4ekzyCZQQL9&#10;OnHiRCF8BE6gHYUIBgmY6++4/Q5PfdO8BrKVcUa0vlFspAO0fnrxc1/5C9Zar4i9J8TPgAnHQkCG&#10;brMLgQSedcZZ7idCZAsmPLso+jlZwwSSEVnQ33G00Hb0b1g9XhLnVXvSJPctS1Le3FrtViF55Baa&#10;MD6Sm48JAzGECB137HEJGzvmgw88WN1d8+60iR+Lwdo1a0XDtv2rXb5TjLcxY8bIuQBIb7rCD1U6&#10;53fKSaek5CPFLmzUiFGiacgm4MaqXkNZ+n+t87SwSbJQ4VtKOaGmTZq6R/IP/MHoLxKyDx061LNF&#10;FjCG6tetL/fQbDRKAlqY2HFGgFauI7/zCXxgSYqPhozSXESTH3PUMTJnxr41VvoEEyCF+o1sgNB4&#10;AX6HajUQP5POiHnB/OA4foPpat/q1aknBLY40mfAZ9gkQ/5IFG/m5TRKMnqA5g81Fzcm/JqDtPkC&#10;yFDKrLLGklqIYMugET9M5ARLeikjvEbd++rKHMF1jSDTdJFL4uclPCV+BtxoTJE0oo1IA0PyU9Pw&#10;K8lX5GyI1CDJo/X9szH/avLhbPtSffrppxLNCBk59uhjpboLz0mGfeLxJ0pqHvINmXsf21BR9+vT&#10;LyONH0CjR0oXyF9sgAgpNTDFoFWhXXXlVUUIHMfQNprGf3POpqG5MueYyoLIZ97d/K4sNsURvxbN&#10;W4i7Q7IFw/ntN+lffC2tO++SNDu/uedYQ5NCzq3SBZXkWvwy3wwbNkx8aIubi2w0OAfM7BAKtM2t&#10;WraS/kp3UU8FaG3R+vHbmzZtUtddu8tMRHAR/YNW99yzz5U+gvSY+5fqPSxtYIFF04k1AC24maMP&#10;t3hY/aw3iT/rPkuFSKULxgb36a8//xKZL/fs7U2Sx/LNN94UEgYZnDVjlvw/4zjZmGGePt72cfFZ&#10;TIdk8VmIInKBMm6QUCwD6YJxw0bL+CuzucWSQcmzII0ptKmQqX333ldI6aOPPKoevP/BjIJz/IKZ&#10;p4zFoBM/xh1yg/PFlSpdQPysSpXdV4UDX4hfLBgEJJasdH4labDr/9vz/ySSlmAFGjuVdE0CIXIE&#10;Ji3EQws/BCDCu7iWaJIjkIi2MztzNA/pgv9esWyFEMdY4sdv43dJ4AlgB4dfhBlbvHf5pZdH2803&#10;3VzkfDNZEMmIz4JWHPGjHxj3c2bPkXNHM7N1S1H/DI6v5TwHDFAf/WsvNVy3y087QzSrnBsLuh/z&#10;Av8oCDDX/uILL6qRI0bKf8WD+4R5AW0ou2H8TpPdY6/Ab19U+SL5b86R7AHmXkJkuIdodvEZ9ftc&#10;Cgn0A36EjDnur/TNV9uV/WxHZc+Z437KfzCmGVf/++t/Qvggf5MmTFLvvfueBO2tXb1WNhKxJAXt&#10;LqVCX3/99YzICwEOzEdD/KZMmuK+kxyQPMaUcUNifmIOx6+a41it8J3keoICNl/k6mP9ZC1lcwkR&#10;pCDC8mXL3U/lB5AnM09x7yILxAH7HSB96scG0SsgX9lgsmagbU4bX32lrAsudF8UDnwnfvGYNm2a&#10;OvGEE6OmYBo+FJgiSOGSiTYoRH7grF2bUnk4ds8QNhMMkSlWrVglv0N0b+wCMXnSZIkCZPy89dZb&#10;6u677pak3DSc670ECypClmvB/JyIMBmQlxKT6NSpUyUPIprJ9930OZgWOFd27pjPu+tztXQjCljt&#10;8DcyD40Z+SIReABzN4vyn39ESBTmbPryliq3iPM4/cgGLldo07qNBBC99tpr0ftIyyQPZFmG/eqr&#10;QvzyiUULFkX98Hhk3jzd/mlx0WAjhIbtqXZPqZYtWrrfSB9YAwjqSIf44UPKmCJHIGOdOQpBWbpk&#10;qWip0FgGCRs2bFDnnnOu+NDjN8c506il36dPH/dT+QOBdbFz9e2Nb4t1wA9Ns1fANYkKXpB9/IKL&#10;k+VJwSYm1PilBlKWsEuh4UcRSwJvqXpLSP4KBDYR1527RAqgFzNpIH6kWkDwZ0v8+A20CBvWbZA0&#10;DsZZHn9DxhOpeNINy08HP/34kzixs4BxLgQ2JdvRooW55657xL+R50Sp33D9Daq7JndPPP6EnC+a&#10;hVjhaFMAnD4lDYyPO2WqUJAiCB8ptBoQZ7R/nBuLCX6bnB+amnyAlEZdunRxX4XIBEEgfswN5ipa&#10;Oap9IPuJPCZzAf6+aHFxE8k2YpaqQIb4Ed2LW0oqYMPDOMdkyvjv3LmzBIgECZKy5aJIypYHH3hQ&#10;UTWLc6bh2hIE4mdARSxkCOm/8DsNKvFj097hqQ5y37NKgRMSv8zwx3//UAMGDJBGIlQG94033Chp&#10;B2j4fWSi/g+RG9j4lhx5lLLq1VeWvl/2kCHuO7sA8TO7fYRYpvj2m28lohbHcX4PLQKJoXMNE9UL&#10;AUUDiQk6kUmWcUtesTq166jGDzQWsmfGenEJfh29C7X2P1CqH+iV0z3qPfDHInUGu3W0Lv/657/U&#10;MUcfI+eHb1OIwoXz4UfK1uMNrXw+gQmVzT2+tIDgLLTe+OuSCJ4AhaeefEoSUJMmKVMQ0IMbCRtM&#10;yB8uFukAbQ+10oOWsgWtlEnZglY0NkMG85d5m6s0VsmAqZ4ANNbriudVVI0aNhIZgrUlSKbyWNB3&#10;VILKGiHxyx44g9a8s6YEg5hGtBKsnEXUtNAfMFhwFi9WzqxZyu7dW4quo2nQNyrS9L1CAwdRIt+W&#10;FyZDHHHZ0SPg583NLl9kJvj4o4+jheG5Ls5jxrQZsotkbPI+/k2kgCDSkPcpw4e5NyVoYeksXKic&#10;CROU1foRee0X3nvvPdEiYHIeO3Zs3n2FQngAFqOLLlZW3Qx8ljwGgUOksSGI6OYbb5aG5o/o4quu&#10;uEo9/tjj0Tk0fux4IWwkY5bUMHPmysaOuWSO8T6/mWgNoMKP0fox9wp1neC8d+7YKf5x51U4T0gf&#10;a+GFF1wY7UPaBedfIIFW+QakmcAiAu1o2RD4gkNI/LwBedpY1Gn4IDHo9/rXXhIxahr+DiGCB0cL&#10;AEffN/uZZ5Wl7xPN2bo1Svy8JGn42qFxWzBvV4LLXAGfIjSOaPu4LuO/yCJFwAdkj/dZgHhE45nR&#10;IvS//ymbKEefC5xjOmK+hZr1UgIczi+5TDk7cldqsiQgA4xcr1mjpsjxd955R4ICCJYyGnzmjJlP&#10;zG9ec9y4ivAan95EJkQiNNGw8300itm4leQT9NVZZ54lax/t/kb3R/suvqWSgiqEjwiJn/dATYxG&#10;4ojDjhCTAO1f//cvte8++0ruIsqshAM/gIAA/vijNLvqLeq3ze+oMX37e0b8EPpTp0yVRSAfxA+C&#10;RCAEmgcIKOYhNA1moTILFAsQx1iQMk5fBPl78y1lk1W+GD/KECGigPhde737InhgI4R50JgBeWQ+&#10;4QdLY66Y57HHaBPHT5S5Rd1vjgP8CNEEjhk1RuahIZArl6+U9wsJJn8lGj5KsfEaGRMioPj+eyl2&#10;UGgINPEDCAUWTtOIjGRiEC5OcmjKFK1bty7aECohggN7506189zz1M5jyql1Y8e5R7MD2jPuM8Qq&#10;H6beWHAuLEiG6MVrJ3iN9oESXhkD8jdkqLLxk/rZm1J9IUoxAk78MgVzjU0fLiNsqJhTbPyJ9mae&#10;oQnkvXFvjZO5WEjE75uvv5H169JLLpXI3auvulpMqCECDjYvBXifAk/8koFdECWIjDrcNCKzKPeD&#10;r0Fouso/KKX0Rp9+anulyspu8bCy3/MmSpT7j7CnVFS+wTjDH8mQPh4N8cP3D7PV7JnZl3yyXu6p&#10;7IEDI3kVQ4RIhlJK/AyMhs/MNRpE8McffpT30ZIx5wqF+BHwQgJus4bhv0dQTIgQfqFgiR8gUOCR&#10;1o+IFpCG6ddMHiqEdHuxmzjVh8gf2H1jgiF9iE3qkPYdlJ1qkEMxgPgh+CeMmyC75XyDxWjJoiVC&#10;+GjGR+nXXyKaSS+IH7BJVJ3DnHohCgukABIf26uucY+UTmD9IZhKUsRMmCTzLUr89CNzsBCI345v&#10;d6j69erLmkWVGtYx8miGCOEnCpr4xQOSR9oAknJiBmYyUfCbQts06liGyC1IvQLxMxGtjhbW9hPt&#10;JN1ENoBoIfgR8NmkiPESv//2uySXppH/jkeTe5C6qeT8y6RqSYgQqcLRGyLrgIOU45FbRSGAKFLm&#10;mjGNkhSaTWGQiR/5O1mTqIbDOnX9tddLXtIQIXKBUkX8DDC9QQLR+EEADQm87NLL1Hc7vxO/QdNC&#10;+Ad8cqghicYrtnC6o0mg1bCRcr7Y5h7JDJh0MPNALosrn5YvcP2krTD+fzyiAcVMZWqChgjhJYT4&#10;7bWPsto84h4pW2DOMbeQC0Ejfpwbaw6Jl/fR98isTaxL5AYNUYDQ91T8/AoKSv3/HIN6JK5o6P0A&#10;AAAASUVORK5CYIJQSwMECgAAAAAAAAAhALZLPe9RCwYAUQsGABQAAABkcnMvbWVkaWEvaW1hZ2Uy&#10;LnBuZ4lQTkcNChoKAAAADUlIRFIAAAJ+AAACLggGAAAAIV4FlwAAAAFzUkdCAK7OHOkAAAAEZ0FN&#10;QQAAsY8L/GEFAAAACXBIWXMAACHVAAAh1QEEnLSdAAD/pUlEQVR4Xuz9BXRVV9e+Dz/j+x3cirs7&#10;FC0uBYq7Q3F3SnF3d3d3Ce4Et6AhQiAJkgABAiFYcEkyv33NzT4NIcFK37fPO/5zjA0nZ53ta655&#10;r3vK+o98hdx5e0euv77+4a/IJSQkRO7cuSP37t2T169fy9MnT+XJ4yf63bt37z786vvl1atXeqw7&#10;t43N+P/27dv6f0BAgLx48UL/fvnypf72Xcg7cXrmpJ/DyoOAB/L+/fsPf/27xOe1jz7rf0KCg4Pl&#10;2LFjH/76sni98pIH7x58+OvzEhoaqs+62vVquiVxSyJer73k7tu7kt8z/4dfibS92VaOPz+un3mX&#10;p06d0s/hhfdz//79D3/9ePHy8tI+g7S42UJ2Ptkp+4L2SadbnWTOgzkSEhoimS5lkifvn+hvtj/Z&#10;Ln3u9NHPXxKexdGjR/V5/yjheRw5ckSP/SPl2bNncsH5woe/vl2uv7muz816TuHF7YWbtv+I7fKr&#10;yx+O+vflyZMn4uri+uGvT8X/rb9cfX31w19/yaP3j+Tiy4sf/opYrnhfkXv+9z789WPE87KnBD4I&#10;/PDX35O7d+/KtavXPvz148Tby/sf1dk3b97I2TNnP/wVuVx7fe2zY6j7S3e5cvfKR/r5NfbN5YKL&#10;PH369MNfhh15/0A8X3l++Oufk1chr7T/o0vh5WXISznz/MyHv/4/+f/kU6GfR6SXXwR+KEUz32Yy&#10;/t54/XvLlS3y8q0Jrm4H3ZYjN4/oZ8THx0dWr1wtDusd5JTTKdm/b7/s27NPVi5fKQudFsrlK+bg&#10;fePpDTnuZwIAZKPXRnn17pV+9n3iKydvn9TPCG2v379WIOl00kmWL10uK5at0PMsW7JMVq1YJRs3&#10;bJQTx09oG9fgc91H5tydI2kuppGNjzfKlUdX5Nzdczro8dvF5xbL2/dv9fieDz3F2d9ZPyNrL6+V&#10;t8Fm26XASzJn8xzx9fHVv8O2eQR4iOv9v4zHmstr7G1uAW5yMeAvA7H60mp5F2wCX/a5FHBJQfKK&#10;5StkicsSeR/yXgesWtdr6bPmmWPkV3is0LYrV0JlzrZz4vXQS48RHBIsKy6u0P+Rs3fP6j1u3bpV&#10;gp4HyfKLyyU41Gw7fee0XHt8TdatWydJkiXRNoANcvLOSfF57KOf37x/Iys9Vup5L7pflN92/Sad&#10;b3WWwHeB+m64Bwt4HPM7Jree3tLPL9+91OdiyZFbRyT7heyRAr+eK3sq6Jo4YaIUKlDoQ4vIgRsH&#10;5N7ze9pROf/6dev1fSGOvo4S8NwEak9eP5HN3pv1M7LXZ688ePlA1q5dKwFBAbLtyrYPLSJ7ru+R&#10;h68e6udHrx7J9qvbxeOih5QtU1Y6z+gsj18/lufBz6XFlRaS4XAG+dX7VwV+/C7JhSQKaLjWTms7&#10;SfmdveWSR6jsuLpDnr15pse8/+K+nt8Szj17wWxJmzqt3Hx0U6/bkm1Xt8mLty/08907d2XO7Dmf&#10;bMuWLhO/p35y6MYh/R2y8fJGmTpjqnnMxzc/0jeeA88fgxT2ODdu3JBN3pvsOnXz6c1P9O1R0CMZ&#10;MniI5CmdR/UNYMnEydI35Prj6zJn+xwFHoiDp4O9DWBU43oNsbnYFBTz3MJvBb0Kavtnt+Etxda/&#10;i9im1I64/cNWyrtUhOfQzWfOF/XNkoXnFkrfvn2lQb0GcuHeBbkcaI5Jlr6he21utJEq16ro5AdB&#10;z+a6zZWefj2l+Y3m+l1EcvnyZalUoZJs3Ljxwzd/X9xc3aR0qdKyaOEiHQP/jtCX27RqI0OHDNW/&#10;QzZtEqPz6Oe/I5cuXZIK5SrItm1/6d6PlqlTpkrJ4iU//BWxhF65IqO2VZeWN1rK3Mtz/9K353d1&#10;fDn74qwU8iokVfZUEWd3Z33nvG/e6bh74/S3Edm3kydPSr48+WTQ2kGmvr1/Kn/c+kO6+nXV3/1T&#10;8jbkrUy8P1H7P7oUvt+PvDtSinsX//Drj4XJzeZNYcbJvcY4+eCB9iEHB4cP3/47hPcW+hWg/t8o&#10;ocaELNR4tv822bUrRB4/DjVs1iXZ5LBJvDy9PpqQfhH4HXl2RDteSe+S0uNMD5lydooqFEZz4LGB&#10;cuimaaSWuC2R427H9QQMVoAzawOQdZ3fVdasW6NMz97Te+XYLZN9mucyT6afn65GCsPPMY/fNo3U&#10;nAtzZMb5GdrmE+gj7ea1sx8PMMn/AD8LDPL/oQOHZMO6DdJqRyuJ7hxdUp5NKZ23dpaZW2bK1i1b&#10;9TcLzi5QoAPoGXJ8iJzzP6fnm3Rmkp4TAHf18VVtm7FxhgwcMFB6bO0hcy/M1TYA2NDjQ8XlvosO&#10;HmNPjZW5LmYbhmToiaEK/gBYo5xGyXyX+WqILj64KMNODBOPBx4KcNKlSSezTs3Stk23NonN0TRy&#10;9X3qS4+jPWSB6wJ5H/zeAEEhUrntGQWpAEGOsdB1oRqk8/7nZcTJEeL90FtKlSolHTd2lMVui7Xt&#10;zN0z2nb10VUpWrio2GLYJO2+tHoMpztOMvLkSDXuXDfXvMx9mV4z4MH2i3EtG23S1Kep9DraS4Em&#10;93rU76jeE2CCZ8hzmOQ6SRYHLpbDNw/LaKfRks05m7g+d5U/j/9pB34MvLlO5xJbfps4OztLogSJ&#10;7MBvn+8+GeM0Rvyf+8uLNy+kxaIW+p6cTjjJHp890nZVW/EJ8NF+wDsBnCC7ru3SZx/wMkAyZ8ss&#10;3Xd3V8CDAN7GnRonD18+lBfvXsiQY0Nk3PZxUva3smL7/9mkw/QOCgafv3sug48PVmA2I2CGlD1R&#10;VsadHieJLyQWv1d+0nKhAUzKGM+iR28p1329TDw9UYHfs7fPZNCxQbL7+m4937rL62TsybESP3F8&#10;iZMgjvQ50EevHQGI0Leev30uQW+CZNDOQdKsaTOpWqWqFGhXQLqP6C4zps+QKbOnyIAjA2T/jf26&#10;37KLy2Ts8bESL0E8iZcknvQ73O8jfZt6bqoaKV9fX8n1cy49BtuArQNk2rlp2sazGXh04Ef6NvHk&#10;ROnUtZM+hzyl8qi+derQSepNrmfXtzvP7uj9Ve9aXZYuXSoznWfKzPMzFfjdCrolg84P0udV2Luw&#10;HZxFuG2xyfBbw/W3f175U4odLaaf2VLvTC0jZ96WgQNDxJb0htgaT5Na66ZrW8odKWX07dH6mQlI&#10;hMe2tqM2KXuhrPS43UO3hHsTqmHmcynnUlLOpZy9Lfqq6GKLapOsv2aV4SeGy6UHl1RX0Cn0ze+N&#10;n7S40UKPu/LhSru+jTw/UqJeiCo5L+eUfU/36bMML0uXLNVn+iOBH++TY/6Sb4Hxnk0g/72C3nEs&#10;C/gFFysuoUbf+Tty9epVKV+uvB73nwR+P8X9ScewyCTUmJyHDBwko7ZU1XcXwzGG+L/yN/XN6MdM&#10;wk49PyUFPAtIlAtRpML+CmrDGh5rqL//nH3r26ev3l//Nf1NfXvjK1Fcokhez7xqH/8peRPyRuY9&#10;mCe9b/f+q6+H2yIDfo8fP5YJ4yfI2jXmpLxB/QbStElTHSvSp02vY3xE4u/vLz26G7oSZrO8I/+U&#10;hBiT/JAPffK/TULd3CXEmET+26Rm9WAljCBRwEbgpbCM+ReB38P3D6WHXw+zoxkD7NknZ9UwNNze&#10;UNkkZIn7EpnjPEeevn6qxq3Fjhbi5+cnZ06f0RO6urrKGoc1UuJICanoVVG6upszJYwQoAjlhMlp&#10;trOZnL93XttmXZil4AYDC2vTYlcLOXnjpJw6eUqPuXTxUr0h/udv2L+w/89ZNkfinI8jtrOGcmwt&#10;rkCC72EKcQvffXZX2u1tJ+4B7no+QAKMF4bNL8hPOuztYGcR6syqo4DlfuB9BTxFthaR9GfSS7Vr&#10;1aTq1aoS90hcqeBdQf/ufL2znUXAYKy/vF6BHaxb1/1dFbwhABiHnQ7SsnlL8bjnId0OdJPdd3dL&#10;pauVxHbBJlEORpFXwa/097/0GC/Dhpos3YCjA2ST1yZlDDFaPQ/1VJCKlBxdUmIXjK1t3Ffvw731&#10;vIgCv1gG8PNIK873naXP4T7i88Rk+3od6iXbr2zXz873nKX/lv5Su1Ztsc20SUyXmLLZ15w5ApAB&#10;ETwD5M+Dfyr4evb+mcwJmCM5nXNKngt5ZOGDhdJqXyvZcm2LGk+eS47zOaTHtR6Su1huKTmhpESP&#10;HV2BH+whz+n2s9t6zE6OnWSz+2Z9V8NXDJdWq1rJrKWzZNeOXdJiawvZ72uCIv4HgAIWkew5sss+&#10;L9Mgw8KNOTVGJxJImz1tlEXb77hfB/CO7TtKwH1zMGvl20qO+JmDNyCji2cXZfJw9dbaXkumbplq&#10;B37dRrtL4EvT5UZftcCUg5eDGoz23dpLzOgxJWHihHLM12wDEALCAJn0g0Y7GsnCfQulZ4+eMmzr&#10;MJ30PH71WEH079t/V0COALQBWvee3JPkSZNLkuRJ5JSf6RpH32Y7zzb17flzZTCrVKqibQvdFuok&#10;BJ1ia7KjiX1iY+mb/yN/SZIoiSROmFiZJATgN371+I/0DUZs/LjxkrdTXp1MYBADXgRIq92tdNKD&#10;tDzWUqb5TpPdT3fL0rtLJcfWHPqZrbRjaZnpOlNZks/pm9ddP8nXr7/s3h0qgweFSLWqwfJT7qOG&#10;vr3WvtbxcEf7MYvsLiKL7izSz7Nvzhabw8eG8IvbQWOLbmwlbZL5bGZxfOqowIDJBABQ9W3vL/rb&#10;fJ75pMbeGqpvL4NfyuT7k/X7Uf6j9B7Cyz8J/GrXHCuNf38qQUEfGr5DwgO/UKdTEtymrRidSP/+&#10;Hjl8+LAes61xHEJ8/in5LPAzQE5wh44S6uKiTHS5K+X0PZX3Li8Ntjewe5CYgE33mq7gHeBW/1p9&#10;2Xlrp/S83dPsGxHYtz179kimDJn0Hnl+2LdGuxrJSP+Rus/0gOl67H9S8DxY/T/85vT803AmS06c&#10;OCFtWrfRzxcuXND78PDw0GeJ/lerWu2TrXnT5oYeGscOszHG/JMSeueOhIwYKSEH//J0/LdIqKGQ&#10;ITNnSfCy5R+++Z+XIOMasCfIrp27ZNvWbXLuXIgB9GH9jDHtsqfipPPnTGyFfFWMH7EtuOno6Ace&#10;H5A6W+oouIGNWrthrYyfPV6evnkqT948kbpb64pXoJe2eVz2UHC2fvN6KXKsiER1jioxnGNIfNf4&#10;kt8rv4y7OU73wSg22NZAWSvimZa7LpfZF2Yrs4IRaritoboyD+w/ILma55JV51fJnt17lO2zwB9G&#10;ffLhybLm/BrZs2uPrFixQvpuNmZqxjWXOFRCfwsoBPjdeHBDGu9orKCIWEAMLC5QDBSGDWMJE0Yb&#10;RhsDlTtvbsldJLdkd8outpPGIOFszCovxJC4rnF1i+IcRWK5xpKf3H6SsffGyvgz42Wd5zo16Bg9&#10;DOmNJzfU+ANKNnhuUHdzwpQJpfaa2mrgYN7aHW4nUY9G1YHp2rNramSnLL6hwG/osZHq3uN3gNPW&#10;u1sr+8LfGK8NHhskTZo0ep62e9rqb2jrf7S/JM2ZVGw2m0QvFl0aX2msQIs2ACDgjc/cc/u97ZXt&#10;6dnLGAxT2yT2tthy6+0tff4d9nXQe3kT/EaBKrNo7scz0FM6Hewkbi/d5Nzzc9Jibwtl+Gg7e/+s&#10;VN9XXdv83/hL+dnlJUqWKGL7fzaJlyGeHufei3v6nLhmXMVPnj7R9zV/6XyZvXS2gkC2c77n9Jgw&#10;mYBa3hXAARCWImMKeRr0VJxuO0m/I/3U/Usb7/nUnVO6347dO3QAnz7NZJjpV/sf7lc3YoHLBWTw&#10;3cES+D5Q+0HOtTnlp10/SdZcWSVagWgSo/4AWTA/RNtqba6loIhjAjJhVenD5X4rJ1H+XxQdZGnj&#10;ucKAqkvZMBjsx2SCWMukxZMq+GHCA9iqvaW2MsHoDe944pmJ2takcROJHjW6ZM2SVd68faMgc/LZ&#10;yXZ9q7i8oqROmVquXL2iLnf6qzWRqre1nrLTHHOVxyrt5+hUYGCggr5UKVLJnr17tO+n+C2FHDp0&#10;6CN9g+0aOXqkjJw+UkEfoBdwCoNMGwwZkzMYVZ43oBadog12HFaS50Xb1+pb3x3TZPauY+LmFiql&#10;y76QXwo9lxQ5rkrhgsGSv/M0WXhutTwKei3+j59I853Nxe2hmzg/d5bGhxvLwusLtZ/tDdgrxbYW&#10;08+0NTzUUBb7LNa/YWhjxIgh0cob79QlhqS9mFZW3F6h/e9O0B3VN7dHbtL1ZldTx51iaL9Flwps&#10;LSAxXWNKyospZc9Tk8215NzZc+qOjxEthmzZsuXDt39fLODXt3dfo988lgb1guXVdxJ/4YEfEup8&#10;QYLr1v/w17eLBfwmTZr04Zt/RiIDfqHGJDe4fAUJ9fwr3u7Wm1tSwruETqBTnU4lr96/snsA0IsF&#10;jgsk7tm4kvpiankd/FoWX14s0XdHN+3b04/t2+y5xuTiw5jh/9hf6m6pq+Pd3qd79fcT702U96Hf&#10;HzOOBwxPyt8RbCZkxqCBg6REsRJ2AP7i+QuZP2++fscG2CNs4OzZs4Z+uUW4eXt7677/0xIyarSE&#10;rFj54a//Lgl98kRCJkyQEFzrXxHbTV4CHh/k7du39pyD7+0LDx8+lGJFiunnuXPmal/lONmzPhc/&#10;vxCj/ZHaz3Vr18n2rdtl546d8p+vPc/AuwO1oydfk1wHfmbHO7x2SJJGSWT2rNlqbDAYDOC07bq+&#10;S4YdGybHzh6TwkcKq5sk2elkMmj1IIlxzgRM8VzjybYn26Ts5rJy/sF5NUjEqY0YM0INM8YNJQQU&#10;YUzWbFojPfv2lCfPn8iDZw9k8+bNGk+4fu16BQrHTx1XVyGxXsy6x68Yr9dc/EBxbee33je9papD&#10;VfF96KvGeanbUhl/wgCuz5/Ko5ePpOrGqgp8AEJL3ZfKLOdZahR8A30lSaYkEi1fNAWusXbFkqmu&#10;UxUoXH1+VQquKSgHnhyQ+G7xJbZrbBl7e6w8f/9cHr1+JOXXl1cWCcDE8WBsOCZgIW3atFK0VFH9&#10;G6MN01PtajUFflkvZZVrz6/J0xdvZMCQ57Jk1VMFixyr9NrSaqQBN+NPmyDz+avnkjJLSsk5M6e9&#10;DRcqbMYd/zuSNLEB/pLZpIxXGQl8G6iu3q1Xtuq9ErNXdl1ZBRPs13tfb4mRLYbYFtkkyfkkUmF9&#10;BX0fDKKATOLneH4Y88oOlSXobZC+M0CXBQi9H3lL9U3VtQ0jD1g7eOOgZM6cWQfT/PnyK+ihrfvB&#10;7nL01lHd73bgbVmzao2+1xNnTsiho4fsfzvfMQy5MRsHSAE4YAiZmefMmVOOXT2mIMJqa7+vvbrC&#10;GcD5P22PtHreMRPHKAvocs9F7333rd1Sb1c9jfdjX4w/AM3b31viZYonv2/4XUaMfSZTZgYpgL/8&#10;wDAKRn8kbo7zA4q4j19L/arAj0GYe4Hhtdqa7mwqVx6aQeX79u2Ttu3b6n3TxjVbOrX7yn7psL2X&#10;tqFTBQoWkLix40rgw0AFmX0P99XnbOnbhRsXJH269Bp7CBtrtdXfVl8ZXa6TNlzylk4VK1ZMotqi&#10;SpZMWWTAwgEy4sQIadm2pWzZs+UjfYPpSlonqbp62Q/gykSDd7Tec732O/oKxrTGphoKjmhbc2mN&#10;urattmobq2m8FG30b/o5/Z228PqGS5k2wHLRBVXEz/+l+Ae8lbGTgyRpiiDJlPmVpEgfKAULvpVL&#10;159I4OM3ymQCQFWnvqRvI4w+EMUmlWpVksF+g3WylsgtkVx6dUl+W/ebglR+O+r0KInpGFOiu0QX&#10;t6duqm/+L/zV9caYsu7Rug8joynESNK3iJskEeFHCEZh7Oixetye3XvqAH7tWqhUrhRszPK/3UBE&#10;BPygEIN/La3G63vknwZ+GLBHjx6pDnwC/Iy2UMNmBOf7heyPD1+awric3D25JHdLLnt996p3wtK3&#10;rbu3SoKzCSSFewrZc2uPejwG+Q1SUJ/MLZmyfpZ9i1cnnt7fyvUrP7JvWwO3Sjy3eGrHNj3e9F3g&#10;j9jcOrXrfJQ0QnLi18ZyMpZgM9esXiM5suXQOG7+5ntLOBbfWRsgAY/Qv01CJk+RkEWLRX5AEuj/&#10;ihjvLaRnb5O1/ADkIhPc7RZQw6MCjkFK/VpK2btvFd4p3jP6EcBvzOgxOgZlz1pEMmcMEA+Ph3bP&#10;KOAPW/qft2+/bgCZen+qslkMlGS9wayk75VeOrTvoLN2DKIVL4MLDKP7+P1jDbRloEx5KqXMWzVP&#10;hiwZIh0dO8oi/0WmK9ZoY2ZtW2FTN1mXTl30fLBADbY2UONFRvD2U9ul0pxK0rtXbxk7dqwUmlxI&#10;HM866gwF3/XkiZNl/Njxyvzln5hfBowdIL0m9NIYo4LLC2piCEG+AJFLty4p8j3sfVhqzq6pTCDM&#10;YenFpU2DYQz8gCXi3pA77+5IVo+sEvVYVClfrbysP71e3YwIBq3s+rLqrsPQrb67Wgcc7mvR7UVq&#10;MBQwGUZ35cWVyuQgGNcSq0uI7x1fKVK8iCy9uFRjthCSX4p5FdNj/OL5iyz2XCxJa06XlStDNPnl&#10;1zW/qhEl3gTXHewKwqBUeElhSZ0qtTx9+VTd77AyyNWAq5I4cWIFfrbzNknomFAZGQR2p9z6cvoZ&#10;4GMBUN5tzJ9iSsKjCTWuhTYMOoYdYeYL6ENgkgACMJkIM2aMOkIbANSKv8uWJZuyWPXq1tNnA2NG&#10;jB0C61Vzc039TBtuYCYRR48clSUrlkjZpWW1DdAAACU+EElTII3kHJtTP9OGSxyQiRDgX3NDTbsr&#10;Lvnvye1JEoA/WCwEYIDr3EqEOHftnJQoXkI/T5kcIimaDdV+jwAkAXMIIBuQFyeb0Z//n02OXT8m&#10;zXeZSQCBrwKl075O+nsGXCdPJ2UGEUAG7k+ugbYTt07LT21aycABwdoGOI2VIZbEiR1Hz9t2b1vd&#10;z9I3j/se4uLiItETRZd2e9rZ27gumD50kftE3xB0qtH2RhIzVUyJHy++DgZHDx/VNly96XqlM/XN&#10;6Fv7fPbJnwf+1IEJfau7oa4yyQqUr+1WY4ngagcQWuwyILPvkb7aZukbLDFtTDJ4Z8id53e070So&#10;bwYQZKIR+DJQ2wCZ4fXNx/+x5Mj1QuKWXKVxngjXYNe3VyLz9h+UtismGGNEqFz2fC8ph5cRW7Qo&#10;Rh+IJbYs2aXjqilS/7Axod2SXaJsyWFMal6rnuLWBoBqrB+s36IYev3o2yS/SaqXjIe4fy2xgB/P&#10;60cJbjaOybsa0G+AAiAE8NeiWYgEBHwb+IsQ+BlCnF9w3vwS6m+GTXytYFxWrlipx/yngB8ghljo&#10;aFGiSf3wzKRhF4JTpZHQCCjQt6FvJdXFVGI7Y5PSW0rrd5a+DVs8TLKcyKKMYBGvImrPVN+uG/pm&#10;2Lc4roa+PTTtG/dmi22T1D1Ty8X7F+Xa9Wty/NZxtW9rHq2RRO6JtD/AJn+LwMph/D0/MJUANJig&#10;BfMXyJw5c+zVKQD/N2+YoTWW3Lp1S+0engMAH8lK/xckuHkLCT3+VxLaf6MwiQrZf+CzzB/AL7+h&#10;b8RTDhs6TAE7QgLR9wA/4jl/zvGzJpYR00n8/M6dOw3gl93ov2cM/QmQBfMWyPy58zXxFfnPu3df&#10;N3gw86p/vb66R5Z5L1M34z7HfVLl9yoaHA/rArOy89pOVS6MDplHKAXKNW39NFm4fKF03NdRXr56&#10;qVm/rXa2kgoeFeSnBT+JrZxN0jVJp65CjA/MEQkSGKEtrlukZvWauuUokUPylcqnn6tUrSLx88bX&#10;zxhTHlz5suX17+pVq0vuArnF9qsBcooklEkTJkn3zd3loNtBZf4Ae+oqXm4GPrI9MmbUDPCwZxgo&#10;7pmYn2IeJgiredUAD8eXSqeOneTixYsKbro4drG7TYkhAcRMvz9df19sdzGNM8N44S7G7ccxSfLo&#10;7NhZBxviBmMVjyUNZjfQNu6ZNoxejWs1JKpLVCl9pbQ0G+QlvSa7KIgAoAAyYTIAi+xHzBVtdx/f&#10;laTJk8o853kaqE8bcXuttrWSGD/FEFt8YyBbZtOsRcpxAEh4J4AlZsTzXecrg8J+Z/3PSqa8mcQ2&#10;0Rj4XFNr7BjMCm24W4mDhF0C2JEUw/XQRl/AZcz3tMO6ACRpI4YtdfrUOpgDlrlGK2OYWBz6DgAT&#10;xmfa+WkaI0cbYGzNhjWyZfMWvf8p56ao25M24gTrrqkrufPnVqA16ewkdZfShusYF/J51/M6iGdI&#10;n0GD0AFaJKMArjD2ACaAK+5Z2gjqrrGihhQuWlgBU9sBl6Vrl2AJeBCibmz6P+8V4MN7JeaQWDvO&#10;0XRzU2VmAT4jnUbqsdAHwFTlJZWldJnS2meGnxyuzCBtJIJUWtRSypV7q5m9gCCeR5FCRSRqjKh6&#10;Plg4GDfiQ3nGGAfcvO3aGPpmDDRMJui3xPShN7i3eLfcj+9TXwXDuKhz/5xbwQR9HuCHvvUd01eN&#10;Dm52MhsBfTy/8fPHq74RC7hz905Z57FOehzsoW3ElgKUAZmcD/BG6ABtTCZgcWEyaWNC0P9If23z&#10;euSlLn7OG5G+/bH/D3voA+5r2EraPtI34/mu9jD1jTYmDLTZ9e3oSWMcCNYtXWFXKVrW0LOYjsb7&#10;iS0J4xe2t6Ut7CK2IjskSvTnsmlTiExe4Smlh0wwBs4QKbdkithmVpMYZ+PJs3fPtH/XPFRTsl3K&#10;pvo95f4UeR1isjP/JPBr2ripTkwpjYUYt2v04RDp0/vLbqWwEinw878nwSVKSkizFh+++TqhLBLH&#10;I1nAYi1+tFjAL1mSZOoK+0g+A/zehb6T5j7NxTbfJrkv5Zad93fa9Y1QoOWrlkvFKxXVs4INsvSN&#10;eHYNAfBIK3v379X7+7n5z3/pWzpD3z7YN/po7UtmNvq3Aj8mWsWKFhO/W376N2Cg2x/dNDkS9z76&#10;RmwdiRWtW7bWsktXr1xVg54ze04pV7ac6j19n+3/gijwmzgRFPzhm/8+Ce7XX4JTpNK408gE0P9r&#10;iV+NyVsLBX4kD5GFDXgjRu9bRcc/Dw8Ffnzu/md37Sf0sdgxUxgTDFdjrBslPf40x23kq2L8LGng&#10;00Dj9MjWRA4cOCB5q+W1sycY8MHHButnWKv6zvVVKXY93aXB+SRYEGh42um0DmRsc2bNkXR10knL&#10;yyYzmOtyLhl5aaQqGgIThksSwdAw0ANIEAZijC5y/fp1PT7lXJAV7itky/ktekxcvdb5LMDHb/kb&#10;1oOBANbw5QsT+Ew4M0GPYWXhZj6dWY8z/OxwBRXUrBo6d6i2YYwQgA9gBCFJgN9TF47AXICPxeYB&#10;wjBkGEaEeKcmc5toeQkMNkYd9ykvaPqF6dLYp7Eey9ZpiFTuv1qNJYMOxyMOEiGGjefOM3/1+pVE&#10;KR1Fyg40mTEGM9p8HvrIgP4DdCCzFTY245g1r9eUQecGKYsCkITNsxhCBkiy2roN7CaxksWShOcT&#10;yiI3MxEAwIRbEdADWITF5F0gB24eUIABkwOAo414LgQXMG0JUiUwjG9CmTBvggJiBFBELCLsGUkL&#10;E05P0P6EEJdF2+FThzVj+7DrYU2aQZhoMEm4ce+GZM6VWcEbgBAB+NAGAEUxuPc/uvyhbZRegZni&#10;GgHgxP9svbpV27Z4b9G2W3dvSdb8WZVR6rlwu+TNHSydZ5vgBnABICReE0bS0dFRsmTOoq5eDBTP&#10;hjar3AvAp8+hPjJ58mQZOHag9lur3Avglmze23dCJEfhG9oGW0ksBkY1Xpx4+jvc8TBflr4td1ku&#10;adKn0c+8e9qshBOeK/0MgalDh07cPqF/58mVR4EfurBg4wJtQ98wJv029ItQ32bNnCUJKhjvrW5C&#10;mTZ1mkxbOU3brGQs+obFvAEEh58Ybk8AWeC2QDOlEUok0WYleUSkb4A4hAkI+oa43Xf7VN/OmvoG&#10;Y8q9cl4kIn3zfOCpACJ2zNgyZZK5n6VvaU+nF1v7YRKn+Xz5s/tb6dkjWIo3PCWVm1+S1K1XS9Tj&#10;Rl89O8Gub8M8h4nthE2iTWgqoyY/NZ5HkHTt3E371z8B/Ai4Z8zCOFhyySNE434vun+d0YdJ6NWz&#10;lx4vPPBDQm/ckJBBQyT0lDnufo1YwI9kqR8hAKsNG0yPgSUW8CPBKbwLNMRho4T0NiYab80yWuEF&#10;T1GMFMZk96wx3h2xySgPkzXGFvE8KeWCK59qA5Z3YKXnSol3IZ4kOJVAOnbqqPc3edJkbVu9yrBv&#10;g/6yb+jbL6fMRKCBdwZqMt7XCEH2vAMyosOKu5u7DB82XEtwoG/EanHPAPZf8v0iI4aP0CB+Ntx7&#10;/9ckePUaCTYm5vKNzPM/LTzr7dvN5EcwD4zr5yTEGANCFph2NDIh8RXgt3fPXsmeLbucP39e+1au&#10;nLm0nRJJX1O30hJ+D8PH2FymVBnZtcsEkBnTZ5TBAzcY/XiXAj9Lvhn4QYUHvAtQerG/gW6PHTUN&#10;zQKXBQpiAAKwVczuG7k0UqWodqSazF8zX4EWLAMGp1+ffsrOAXg6zOygxnfo3aH6e7LpTjw7oRmP&#10;DPCAEmb5GH+YJoSBHRcnBpiZ19DtQzVxA+AHgMFoeL00BibjeLUv1tbCqsymNm/crErv4e4hu0/t&#10;lsEbByvTh2C4AD4wDcSnAZiGeg+VjB4Z9Tgz3GdoG8YHg+H+wF0BGjFSGD6YDYzWEJchUuZKGXUl&#10;NDvYTEERbbB5zCzZn7IpsBzENd31v6vxiBg2y0UH6AL0al2xm20U+JWbtky8X3oreAJM8TurZMu1&#10;R2bgPIBsnOM4LbGAexAjjguY6+65t6cOZDlK5ZCmvk31noixpI1jArS4LkAfgxrPlcE4acqkkqBT&#10;As3ctUq24Fbj2bMfjA0CEwbYsYAkbRYIwyXL8/V/5i9LliyROLHi2Mu5AOwAXgAp+g/7wTohADvA&#10;HIzc2zdvtb6f4z4TMOEeBiDS33CDkYgB2EPYH0ABOwi4a7Gkhd47wG+j90YFpFbSBf3KKsuCWxGw&#10;gbuwS+cukil3Jjt469ghWHrM32VnMtnPAm9kzwH6xo8fr7Gi9H+rLMtyj+XaX5+8eCIJkiWQXvt7&#10;2Wv18f7p509fvpBWHR9Ljh799BkjlGDAJY4yc60c0wJ26NuE4xMU+Fn6ZrmoYWYBPzCZAHDAr5XZ&#10;yPeJ0ye2A78lm5foxAEB+I3ZNiZSfZtxZobMWzjPnEAksknBWgV1ALP0jf5AKAJ9EMCF8O4IR6CN&#10;CQ19HtYRiUjfrNqY9LFFros+q2+0qb4ZbfxP30W/ItK38AACUGrp25bHWySBawJJcTGFltCABQec&#10;ck2w7Zok4JhKz2fpW+ELhSXalPoyYdYTA+zdMd59dKN/FZeiRZyNfhNi3wYNCPmc1+ezEhb48a4e&#10;P/qYRXBzNbOgcWV/STBWHKtQwUKaiBKRhKxapdmVXys/GvhRZw4mJKx8DvgFV6hEReoPf30qAL+k&#10;qZJKjxtmVQqysdG3uevm6sTfAn45LuXQEj30KSbv0/yniW2vARZtNr0ein2jb+lzp9drDKtvJ5+d&#10;lNyXc0s0l2haQuhLQqkzQB+GOiKhUDRJGoDCVStXyR9d/5BePXrJvLnzIn1vP1pwPzP2/VPb5xJI&#10;gstV+NcBP+pz1q5ZWz/DopEER18cPdIknT6RN28kZP58BYCRCeNmtqzZ9HlkzZxVgR8Tu4K/FNR2&#10;arqOG2tOlr9GsH/0ETa8n2Roc2ySogoVqGToaV8D+JkTf+S7gN/NVzel1NxSUrFCRf0e99+8C/PU&#10;GGJICSxncLdcvWOujtFYNm9fb6m0uJIWlkyRLIVULF9RGT/AIGUrwqbJ57yUU5b4LNHj4b4jbsli&#10;CZjpU+MMkIBhI6tz57mdqsztV7XXQqy0EZfGsYjVQTA0M1bN0PPdeHhDg/gJ1EdGnRylsWsYPdxp&#10;uAeJYetzu48eY0ngEjUKsCe4MT8qy+LpoK4nABauNQwGxT0xGKt8VqkRwuWFC9di+jCqgBPcdxgf&#10;YsQwjAiGmngogB1Gq9uxbtLSaYTWOSsyta2CG9x3JCDgToMFRIi72nl1pzJOy/YsUzcchhjhd+td&#10;1+tAnThXYsm5N6feF8APt54FfDB6nN8q0PyH4x+yeuNqsaW1SdJjSRWUAfqQLvu72IEP4AGjDuhD&#10;SHqwSq8wQPKciN1Cmm9qLtFiR1PghysWAwxDhuBGsWrVMQvHyFplWYhju+R1SVm/qTunKjjl/SP1&#10;19aX3Ply62fuBQAKWESIh5u7Z67ee5oKaWT8qfE60UDoOyf8TIXgfQAI6W9IhnQZ5PiHmBPcmGnK&#10;7TBmfKaRJVbOivcD+KYuk1pBGnE6BIFbjDVg2irZQrxOipQp5LSf2Yb7m1iyB8+eSL0GLyVJ9zpy&#10;9q45uANekhdJLrFiGPp256ZmE/JuEC3ZYkx6mrRqInHix7HrGwIAA0wBTgGvXIvFvMFYAaYyZM2g&#10;wI/CnkzgEK4x0c+JdNCHdf2svm1qpjNfNup8Jfg5gVSsWlGu3b8mLXe1tDN26BvZxABQK2P2S/qG&#10;ALpgQQGLX6tvCJMlElIi0rd+ffvpswRAuN1x+0jfeh/pLTHPxVTg5xLgom5ojo2U3mUAv7MG8LuY&#10;Si7cv2DXtya+TUw34dUKcvvubX33VSq10f4RdtuyOUQqVQiWCuWDZaPDtwXVh3X1MrZZ7yqseHqG&#10;Sts2IQaw+zz4s4Bf40aNP3zzqRDjFzJ0mIQcNicenxMYRCbuPxL4NW7cWIslh5XvBX6APu71yOEj&#10;cizomI51mS9llpk+M2W1w2pZumyp1NlaRybdM2M2szhm+atEkmFzCG8hXjdNwzRS4UgFSVYjmcxf&#10;Nl8eP3/8qb5dW6DHTuKeRL+LTG7evCmdOxl98orZJyMTgEbrVq3VeOOyO3PGnHz9aNm9a7fRLyt8&#10;shXIX0Df6z+1AW4iOi+ba5Jk/xXAj1WPCJmJTEINfQv+QGxEJIA8awwlRIjEpd9K/6ZufORbgV9Y&#10;oV4xxBoTBv4fPnS4jB3jYugR49Asfc7fDPwoW1JsfTHZdXqX1KheQxkS2ABAH6wEZSkYdGHsUk5L&#10;KbYRNtl0d5MEvgiU2ptry85TO6VNmzbSf0N/mXFohq7sMX/xfKm2rpp4P/CWR+8eSZ9bfXQmlsEj&#10;g5wNOitVN1fVwZYBHZCJYcMIYbwpA+Ny00U2b9ksy5Yvk5lLZ8qd+3ck4E2AJkYQI9fat7UyHRQo&#10;3rxts8xdNFfqbqqrdD3HnH5uuoJFMlYBGZSl0LaQd9Ldr7sODGT9AU7IwIQJYz8YJctAEc+FsbTK&#10;q3S40UENg8crD2VPCPa3AuABLJaBog1gAmCiDRAEAKGN32NI+Q2zVVu1FbJou6eeD2CGIQVMEWQN&#10;+7rj+A7dj+sjdk1Lrxi/tUq2EL+F4hUpUUSGXRmmz5hyFrvv7db9eG8AL+6T/QCEgLf7r+6LbbtN&#10;Sl4uKbee3VJjTTwVwIz9SOrBAAMKaOMzrBVtsC4AREAYbRx/56WdEv+n+BI3fVw1srxH2rgfQCL7&#10;4V4klsxq4/kBtB49eSSLly2WOYvmyCnXU/rOeCd7L+2VEiVLKIgDuAJeaCMDmFVb3C+66703adNE&#10;2+g/lDth1RbOx73AOMEQkhFca0stSZkupTx/8VwcfRz1vTRs8VC2bX8v1TfWVFDEfoBMWNW6jesq&#10;Q1BgZgEFPrSR6EBSC/GTQa+CVMEZRGgD2MOGYWjw4KVL+068Aq9oGyATFq1SjUoSJWoUKT6vuAIY&#10;2tA3gBj6VqhwIUnRJ4U9js4CmYA+gCYZuoAb2gCZ6ABGzXL1btpo9kFlQQwgWbRkUTlx4YTU32pm&#10;BNMWkb5ZbRi9xccX6z1lyJxB8ubLK2Vql9HYpFlnTX2zWEcSaL6ob0Yb98Z98M7D69uo46Nk1cVV&#10;Eeqblkjy2iBk8qITdn0zwDYuFLJCYZl3HdulYF/1zWgbdnSYOHg7SDLXZBL9XHRptLOR6hvHpD9s&#10;vLJRkrom1bamu5qa+macv/n+5hL1eFSJciaKZMuWTZMPmMxadREtMfCH8XxCdRs+LMQY4IOlVMlg&#10;uX07VF68ID7nww/DCQH9ZGsDKNu2bvuJqzes3LwRKo1/D5F79yI+GCypxc59DvghoQEPJKRdBwml&#10;5pcxuYxMWOWFEIQihYvYV9j5u0LSV/g4PuoD8gyYhH0L8OPdEibB/y+CX+jKU4zjZGPv3b1XMxsp&#10;H3Y46LB+3+V6F80IR1crrKogtsQGSDGAn62BsZ0wtuI2OXjyoNqwiPQt/6X8Wrkiz+E8+kwonowe&#10;sAFeyajl/ho1bPThCj8vrL7DO2PfHyms3sCEG5diqpSpNKGS9xh+I64Qvf7RG/0vovOx6Xs2+miu&#10;rNn1+sJvTk5O9mf6uc3qQ9hFJgD0fyotfK8wGSbGdNLESfJntz8lU8ZMWvqGa8Ijxjk+yeQ3vgsx&#10;Jm4hfft/knEeXtAl6/mQJQ8IxG3LefgMS2zdG+f7nNBfYBMZL9auXqsxokFPgwygKhoaMnDAXXF3&#10;v/ztwI+CvrhjcuTIIWud1ypzxeAO6GNwh2GCxVoXsE5sp20Sv3N8SZIhiaTqk0r2n90v5cuXl5UX&#10;Vuqs/vW711qbjwu85ndNZyB7r+7VUgp/+v2p56I8SiqXVFpLi5k+LkGMAsYbw2a5HKn912ZRG3WJ&#10;eN7wlN8cfpMo56NIvkv5ZI7LHJngNEGCXgRpfMe6Nesk8FmgDu4wGSQYcIzAl4FaeuLGwxtqQGbd&#10;nWWWe3BPJCcfndQsVSt4HPcVG8wDBrGKQxU1cLThns5wIINef8LDCaXY2mK6ggLXDcPDOdkPMFRh&#10;QwU7uAFAw5DQxnnItOWaMJAj/UZK7EYLJfGcpuL6zF1LrwBS6OTEFREbwyDH8yiztowafow1LjOr&#10;9h/1C5k5o2CtOreSNj5tdNA7/+K8rmJCGYwHQQ/E/6G/usiIXWOAuxJ0RZK5G4bRAIrdb3ZXZo+Y&#10;PNoYPHlmlEmgdAmgy6rhRzwXGZ+0ATgo5wIgfPzksWYeUc6F79lgUizQR/+CqeJ79iXYH9BHG0Ct&#10;3Pxy2rEJeP7T8U9dso5ndtD7oBp1LaFiDMbUHWRmTtLR0XNH1fDh6gU0wTARN0ablTEL4KONRArA&#10;bJEiRWT/1f0KZGnr2O2xJEj0Qi5df6x9HJc4oJbnjKsX43/Z1yz1AmsJcKYNY9JoayNJnyO9vH5j&#10;9HnfA8rGoje0lavwyjBswcY9vFe3cp8jfbQNV2/MGDHlit8VZX/Jpg2rb1WqVRGfux9KtlzboUlW&#10;tGHAAGiwZbQRz2jpG30mR84cCvzWrV+nfYOJCG24evOMz6OTCp51ZPpGXyLpAnaU/k5bmaVl5Oa9&#10;m3LoyCFJkymNlmS6efum+D/111IvVmZveH0j61cnGoa+kU0LK2m1hdW3qSenSrLqyWT/of2f6Bug&#10;lX0tXazoUNGub+OmjlPjRimjo+ePmn3c+A0gYtTIUbJgmQFq37/Umm6U8gh8beob7n7ukfcO20dZ&#10;kIevjcmE8XwB7IDMIp5FxLbbBAgk4bCsGLFZkQm2h8Rc/7uhUrJ4sFQsHxwptiKQn/5KItnhQ4eV&#10;8bOSOyISf/9QqV41xAAYn4I/2AkLRHK8L0lIx84SnCiJhBoGKTIhEJ3rYyWcvysYZlyoZLmGB354&#10;hTgPCwLwu7DytcAPWfVwlY518x7M08k/wE+TEQN3SgK3BFqCa8X9FToJcb9tThJjZokpqdalkrgd&#10;44otoU1yjs5pt2/h9a3UplIS5WwUSe+eXplvEqUswMKa5Lh2cRvzLv6nhXOSQcoGoKAfUMOTbcrk&#10;KeomDL/9HaD0OeG4EZ2PrWOHjpIyeUpJaYsqqYz/rWtkixUzlrotqT/6pY3ETu6VCiCUugFEW1m0&#10;37MBzChZ19nQC3IJAGMsgYcNo8+uXLlSPQrW7626fAr+HBwkeOw4CX35dfGfALfwz6VWzVr2vkRd&#10;V+s84SdCCPkH2EZyF9CpsDqDav3ZLVgOHgz9euB37909qXi1ogIhQEL0BNGl/Z722sbAbblxUIp9&#10;N/aJbY0xIBqK1s+nn5SeU1qiJI1iGlLf/epmQSjpsGnbJnW9WokWVnkJZt2/X/tdkz1g7Zh1Vdhd&#10;Qe69vaezdQwbTAAGwwriJziWY1VaWkm239+udQJjHIkhNWbV0EBJx72Oeh4A5ovXL5RZgclBbgbd&#10;VCPkectTdmzbIYeuGAZsWxq9B5I1qmyuosYIA8m6vLixEIxrxQ0VFWgxCBBUz7JeSJVjVcRWyKZM&#10;GwBguftyZTQQmBgAGiCFtsXui9UgIswoS68trYYLwwPrApgkgDhuESeJtj+NXHx1UWcA+PQp0ol4&#10;X/OW8mvKa6zT8zfPleHhuAhuNK6TTgxASVw6sSTdm1Tvb9WDVVJ5Y2WdtVA0OXHtxJoxiQCAMMBU&#10;xOe3SfYlUZYTwdXMM0NgrjCIPFMERqzqemO/q1e1DeYLlgtxueUiP8Uj9qCQAhjcuQykCKCPIuAI&#10;bbwfa+kzQBxuFoJtidUE5JMNhwAIYfcQgAguaSuOjiD+PGPz6GDeuHVjTdywYuUAjTBHCO8Xd7kV&#10;D3fa7bQ032GWZQEsAE7j5z5pGKFQdW233N1S2wDwMH4MqHfu3lEg+fum39W9RhsuR2LetGSL3wll&#10;PRFATdVFHSTHbxfkQWCIAl/KRFhtFWsY+hYjlvjf81eQCQBFwusb98k5EJgw2C4thm60hde3pjua&#10;SqxUsRT4TVpkzGANcIqovjX/XWNkAX0wxFbJloj0zSrZAhDEDc3+gDDYalyuLAmVMF1CyTIyi51B&#10;huUOr2/KBBs6teHyBntSCecB2Fn6tvDsQrH9ZhbRDa9vTJSI80RgIpksAd7RqVlOszSrn/e+wGGB&#10;/Lb2N51M0DZt6TSdxZMlfvXNVQV9uHofvXlk1zfE+7G3Mn6Av8dvHmtICwkpSMlLJTXWEX0iiNpa&#10;JeFHiAX8yNBjBs/YiBH4nFDepZoB/m7e/Bgg4ZYNu0Ti10hwwcLqropI0OlkSZMpoP4R94xewG5E&#10;xGhawC8iwPQ54Ic7FYYdNgbZ8XSHTl4Zwzpv6yyLliyylx1b9nCZfm9bZ5PT/qft2c+cG9El26ba&#10;xOGxg/b/wzcOf6JvhAgk3WaMp1tsUv26OSZakjd33k9iF/+nhPCA9u3a6/2wUb8TYPRvFMD9c6MP&#10;BJczbJiHx0eMM++A5/iljfI21r3+b20kVlD1w751/UPcx47Vz58wg98oFN+27hWXc3jBHhIKhW0M&#10;Wx/Skj+6Bht4IeTrgN/NNzelnk89VQ6WwVm5aaV0aNdB0SllIpj5YECZQTHwV95ZWePbdIWLMTYp&#10;Ub+ENGzYUJafX67sDSgU4INxnrJ6is5muVCSMwB+AB+CZ8nyo4xC4sOJTcU0Nq6j/KHycvzecZ3h&#10;4/qiqC0C8GOA3HBtg9bSox5TW5e2enwAHxsZvE9fPNX4Ilw5CMwURp17Ie6J3wH+1vmu0yLKnBdX&#10;L8YLYGcZKIAPrkoMKm0kXOByQmCTfin9i9h22uTe63vq9gIYIcRc/XHgD40lw7ARz8VqDAgAgTZm&#10;kRg2mAzq6iHEeP1c9I7Y9qeUhOcSypz5c2TmjJnaRuBv1y5dVdHZDzbSMl4EpMNMUZzZAn7U6Fvx&#10;cIUaNGa7d17ekXnz5knK/Ck1hoxnufn8Zt0PQ2oBP8odIIAj3L0wckGvg5TJJIkBAdy0391elq5e&#10;Km07t7WXbEEovdJ0Y1OJHie6ZP45s96blRwCuNGCyAbYBbxZJVsQGDTK1WC0AQQbTm7Q/kKG3J4r&#10;exQUwdTA9OCCt+oCkmBBm7ObOZhnrpJZdl7fqX2Q+ERYQQA2QAt2C8bt5ImTWp6C2CUUlcEd4AqI&#10;qlTxvSw8skdL2cBg4fojXi192fQSxRZFFh1fJC22tZB5C+ZJz+E9FdQSxwhjR6IK8WoAMlyUDRcO&#10;l8INjoqn53vZfm27GiF+B/CBcU1dLLVEjxZdFp5cqNcZHGrqG3FuYfUNIwTYZ0IGG0sfArzB5oXX&#10;N4C15erdutkE4mH1TZk+45n3PtRb2yg6jX4Raxpe37weeimLixuaNs1ONs6BMNGA1dTEIqMtMn1D&#10;b1ZdWmUHhLjJAaM8H0vfSg4rKZkzZZaxi8d+Vt9o03ADQ6fQt2IDipmDcUqblJ5S2q5vk49MFltp&#10;m67BzbPK7Z5b+3aj641knuu8j/Stg2MHiXU+liS8YOibi6FvRj9HmExkP59dgR8ldYjV+VHAjz43&#10;e7a5YgTAjyoITGgjc/WGFXe3UGlQ72MakaL4uLq/BfiF9O0nIevXQ519+OYvgT3h2qx4pL8rJ46f&#10;UE/EjwR+FcpVUFYkrODmTeORRqI5R5OpK6aqLqJvy24bwA93rtEHjj08ptdC9jelNnx9DH0bPESZ&#10;P1ZqWnB5QYT6RomypKUM4FfdJgXnFNTx49q1axqzSG3a/0mmD5Zzx44deg0kh/D8ihYpqnUQySQN&#10;z6r+bwoucMAM0qJ5C42pDjbA+m7jHbz/jiXcOB6rk2TMkFHvF7YQTwYl3gj1qFunruTLm0/y5smr&#10;7d+71apRS1fp0fHlGzaIGt5L2A3A+yOFRFZiWyNyCy9aGGI8k+AvAz+W68LFi1LUuV5HRpweISnS&#10;pNA2DBQgCKYCYSAm485axLrA6QLSf25/9ZETR4SBRK4/ua77wZocPHBQQR/gjA3ANXf3XFm8b7GZ&#10;1n52lgw4MUD63+mv5+c62CiVMvLOSEm5K6VMuDdBt56uPaXBzgaS+HRidbMSF4ePGyBngb+HgQ8V&#10;EFlAC2OHG8wKSP9zxZ+yeMliHWhxC7d2ba3nA/gx6FNbDqGEBMYK44cQ6zHD2WTsMBjFhxYXWxPj&#10;Wo/YZNjpYXaDgcFmP7JwERhAq0wECQEYfIwlxhp3ExmaCCwSZSnS/3JFuriMlCj7o0jp38zCpKzJ&#10;SKYYwcPEJVI6gxIaCECL/SwX3aAdgxSgAPwO3zosuc7nkujno0vfsX0lwU8JZPHixepCLdmypNRf&#10;WF/ZGsBW37PGrNcA8yxmPuHyBAUfZOEC0mA/idlCyN5lIuBz30fSZ0mvbRboY7UPjD9tMBAps6ZU&#10;dxoCw0QbgE8ZQsOgAzIQGCYG2Klzpsq9p2YJlfkn52usDu91mOMwBafsC0AD8CD8z36wn+HLucA+&#10;wUzBuMI64RIftm6YxuZkr59dOnXvpAMkgJA2K/mlUsV30sVhnAIPACFuUsAiRp/n+semP2TI0CGS&#10;KV8mbbMSXCzgA1jjXdBWosV+Wbc2RFmroceGqjHBzYpu8G5w9UaNGlV67zBBWGT6hgCiaLPYyrD6&#10;BhNm6Rtij/EzJjkAQsAp/RIJW5aFpAnarJItxPpZkxeSLWgj4QEh3g/XLwJIRKeI70QATFZZlvD6&#10;Rt+3yiDxe9rYH0FnBu8ZLKNHGe9m/rBP9e0DQ46+0WYlchAyMXjXYGnZoqW+88q9Kn+kby3mt1Bm&#10;YPiS4apv6c6m07498vTIT/TtyuMrOjmK5xxP5riaEykmNrSlHpJabDF/LPBbtSrEMAQP9bphwXZs&#10;3yFnTpkxO18D/HAjr15tAj/WmaU/J0mcRN/359zQEcnirNnFf8RIPQZLZCKASIwp1/c9wG/GjBl6&#10;vLAb5SxwQYcHJPv27tMSSZzra4AfMVLWMcmYDA/8EJJyAH6z18zWMZaamehJsdNmrdZOszopSE6b&#10;Oq34PPKRev3raTmXOj6G7aHw/faEepyw+kas7PiJ42XA4QHSwb2D2FoZ476x1epXS+P6GHv+J4Uq&#10;ALCxPDc2ynt4XPyfvYavFdzgjX834043rN+gCQ0wVeOMCc9b47q/R9BF7BtSp1YdZXDRHdYqhl3G&#10;GzF9+t9bYxk3K+V1iK2PaCOJx3r+X9qaNGrykT5QNuiflKVLvsD4PQl+IjWu1zDB1iSblGtWTpKV&#10;TCbxEsTTWCGSBixDA5hie/jmofzu87vuQ2YrwgDOgAoTxYyc/WChqCINLWm5ei0AGPbvFedXKCOD&#10;sex7uq9m1/565Vfzmj6zUVmfLNxL/pekzdw2etxTJ0/J4MODlUXDcMN0UHrCMlAYMrIeXd1d9RrY&#10;p9r+anq8evvrKYsAI4L7EyMOc8HgwWeMMG24OAFFZX8vK7bZxrUYA8Ai50Vq8GH6MBi44TDyMCcY&#10;fdqYNVrGi1kozwgmhDaMMsVHqav2W+lgadz0jUQ5EUNSDkgp7dq20w7IswT0sR9gimNgoBiciEsB&#10;9MHOTNo/SQEKg+2opaNkye0lkt45vcROGVsVDzq6eLHi0qhfI33mPCf2W3JpiT3RpZlrM3Xt8V44&#10;n7UiB0kQgAbiufoP7C8pWqeQmQeNdz9nrgInAClAKrzrCTcvgAIABsjkmJbrF+YO1/mfA/6UWfNm&#10;aUwfsYfIQqeFMnLxSJ08PHpu9kcLoGmChAE2cAni3muyqIkqGcAPQAnwJ74OxpL9Jm+frDP7sj3L&#10;Ss8tPRVIduvVTbo7dteYRYT3ka6Ah7p6yZhlPysDWYHf/4uig1jU2FElS7csCt4w3O3mt1OQwr1x&#10;TvYbv/6o/JIvWH7rN19d8mHbLGAH8MPVy+QlMn1Dp3BD02YBu8j0DQEUJUqXSGer5WqV0zarLibP&#10;BHBn17cjfe2ZxLCouEDpD7hbiTW0MhthSgGMtDGps5hFBND8OX0DoNI3AXSAdIAhgi7MPjVbuvfs&#10;LlNWTfmivgEW0SnOPefUHKlbr66+78oVK2vci6VvtNWuU1sylsio5xh4daACO4Df8svL/9I3A4Ci&#10;b29DzBUg2PjMM+a6YXtKFi+p7n1WWqBGnpUB/ndk08YQadXqgV675ZLD1ctYGL6cy5fk+LHjsmTx&#10;EmWwiHf7Vtmybp0EGPtjyABSjDUYT2rNUYfze4AfRo1rCrvBvlj1V8MKMV88B1YFsWL1wgrAL+TO&#10;HTWyXBuu3Zo1auoxc/2cK1LgF+VCFCl1qJRdp9C3QXcHiW2AMV5T4N44J+CvcsPKYktv1vGrc9QA&#10;fk4G8HNL+Im+VR9bXYZOGaoZnw1aNRBb7w92qKFNa+59yUX/I4VJEtfOO7eeL8kB/1a5f+++TJgw&#10;QbZtNT00dqbW2ILTpJMQ4/pp+5bMZiorjB0zVicO5BD06dVHw4PQU0AxtYQZ693dzaoF/4QQhmU9&#10;/89tMJH0t7BbiuQptD9b25fqBn6r4EGPEPix3E3t67WlmLc5C6p2rZo029BMRq0epWg6SfIkGrBt&#10;De7M9qlzREA9BYvZh9U6cA/OujBLjQLGF2NJ/JY12z935py6Zoln8b7hLSVnllSwxSDHxmeQOopG&#10;4ojFBLQ92lZm+8yWY8+OicN9B8m+Mbt+ZptxfIYM2jhIdu/fLX6P/TR+a8+5PQrk6EBHvI+oYSNu&#10;yYqFQjACFNl1POgou3fu1uvi/JX3GMqPEh+xyf039xVEkTGLUUAwNBT8xZ0Fe0L81oSFEzQDqMiZ&#10;ImJLZdN7ANDhcsQwIoApXH+4/XCL4T7g2AixVTBggDdAJu46jC1SemJ3ifbTfdn4YLtEWxpNq3XD&#10;9CG4yPZe36vGEZBJViwuM4Q4LxIymKnQ+elgVmHSQi0KScIFCcX/rr+uflK3dl11CSMUMT3gZQIf&#10;CnHzLCjTg+CatIAPgESLOj8zB9sCBQrI+uPr5feGv8vcvXPVOMMeIo0cGtnLubA/zx6AghA3B0uJ&#10;wJZhZAGEhQsWljJzy+hyebgvAHiauLJns04SWFLMAkU8VwBo4EuzLAuZoYv2LdJ7TlU+lYJM2EGE&#10;siwwrZTOSFM5jWbTtuvSTmfJSf5MIqdum4O7lU1btHSgAj8ygskWRmDzUpZOaVfcRH8m0rZDBw9J&#10;hjoZZPDuwQrqACokuwCYVq0MEVvBxTJsr1lCAmBUc1NNe+mVhQsWakICwO/GnRuf6BuufPQNvSKT&#10;3iq98om+balrB1OwZKxNve/wPmWAMmTJoGAKAfSReAEDynMLq2/E0OFytYBk4+2N7aVXeM7cP21W&#10;pq3FyjHpwP37OX3jvmEyiVm0GDsYY4B7/Qb1Zc2eNV/UN6v0CkCVRBZcO8QylSxRUoOxEfSNLOu7&#10;9+5KrDSxpMz0MjLaZ7SkvJhSY4i3PtmqrvTw+tb1VlddyQHgd/7+eXUnc70IwA+XILpixYP9XSEu&#10;fO/eQO1HFvBjlSPGoojKuXyNwDp9D/CzhPGL5cGaNWmm10U5DiYOP8LVS9xmkkRJPgF+1OuEWeQ9&#10;RuYKA/iFGkYewM31sd3wNd9bRK5exPOVp9bdi+EcQ3bu3akhAogCv02G/hpAzxbVJsl6JtNi6xhm&#10;vCToW3b37Fqvr9bVWp/o29NXT2Xvkb2Stk9aLUxv+8UmPcb0+B8FfSNHjNQECDJkWeLye+Xci3Na&#10;h/Zz2+bHf63UQsLB34ld411bRcWt9/bQ2LobfSy4WXNzWbO1H6+N/SVh/MycMbOO41SQgMwg2zpR&#10;wkT6XZpUaSR3rtz6ObItosnIjxb6q9V32dasWWO3I9aGvlnXROjH3xUDHvwF/JjNBgUH6Vbfp752&#10;cNbmpYDpTPeZahhgR+o3rC+pBqSyl3SAXSImBkPDDKrMxjIKDipcqaDGAqYDY/Lw5UM1egyo7Ad7&#10;1mdFHwVkt/xvSQ2HGkqtP3z0UKYcnyLLzpnBifef31fjxWDLfiggMWgYGgABBhj3GKwBdZg2Xdyk&#10;LtrFyxdL9bXVlbl4+fqlHD95XN0lZPT6BPho1iht7Df17FRlc1iih7gxQCcdbfmK5VJtfjWJfii6&#10;3pPLUxc1esR1YXhgsDBeHIPvABj8zzJsvfv0lvhZ4ottsU08HnqoQbTKqwBmMF7cD8CMTFQrAB6A&#10;BMulbcZ9UerFagNYbfHcKVmzvRGvJ9d0ofH4Q+JrNiHBr7tPmGVZAJBkpmq8k2F0AZK4I2nDSOYe&#10;lFsBBcHt+Qblkzjr4kj8wvHVtV6lchVlmACIsFj79++Xd+/fqaHPutmMd2SpKtZ/ZQUJjkmsIzFo&#10;AHTi7Nq1b6dupsuelyV2ptgKagETvLPWe1rLXs+9kjJlSr0GQBYgjDaAAbNojglDRRwYbcyaE3dO&#10;LHs89kilypUU/GHI6W8Pgx5q3aLpy6bLqzevNGCbRB8SQ2DR6B8ALaucS7O2zbSNPglgAkxxPpKM&#10;cNuly5pOlq9ZLtnGZROXuy7y9JkxoBtgGgYIIFWpWpDkmVZZEyvYD5CJ27Z+k/qa3RmlbRRdQxf3&#10;O/XHeg3upewh+1bZWEVj5lgmceGCEOk+4IE5WTJAIZnRABmOuXr9ap2xVq5kTDqi2CTXpFwf6Rus&#10;naVvrGvM+6btS/qGWxXXPG47jAPuzqDnQcrIASZ5XrzDr9U3GEfiU3nn9DUSbyyd4jpg5eh/sLwR&#10;6RttTBRYk/vyncuadQ/w5h4rVKwgMZPElJrran5R39ANmPwlZ5ZIyV9LKlgoXKiwUGYkvL7lyZNH&#10;8pTII/Nuz5Ok7gawdo2lsV+w5RHpW7zj8XQsdLzvqKWVuBd0g+W1AH30YQrSEvPzd4WYHHSPgZ57&#10;qFOrgXEukVcvX8nO7Tt14vo5A/sg4IFOpsJuZN8C0r4V+DU3DC77U9Pt9wa/K0vfu2dvmThhogJJ&#10;wkIiK0IckTAZZUIZ/vpIEqGge3hGj2xT9HX58uX2BI3wEup3W54ZYJhrIy6XrEeOyf+4pO3ZleGk&#10;5JWSEt05uixea2aCk70+5vQYKe9aXmw5bLo2tpufm2zbvk2Slk5q1zfXZ66SyC2RpPdIL0/ePYlU&#10;33b5GxPkLQZ4dEom+4P26wT+nxSeHUQDoA+2j7jC7ykDAyvO0nNpLqbRNapjXYilVTXYop6PKj9t&#10;/0ni/B5Hq3UAjLMvyy7ZPbLL7jO7dYL/vYKrHODHfZCcwIQKt/9Wwwb3MfohcXvt27bXMZV3HdmG&#10;G9eSp0+eaoLP39n+biLG9wjPIOw1oDNM0tl4t8QpkpnNRhynde8wjN8iCvxYb3Lug7latoSNsh2Z&#10;PDJJwNsA2XBlg1lCwhjcMd41a9X8q4SEMYPGPcMAThsswb77+xQc/HT0J53V02YxdpYxIfZq6NGh&#10;cuToEWXWSK1ftWGVvri9V/ZqDBcDL4aGmmJac8sY7FmmC/bBasMIWQM/cWQwMnxmGRTW4F2xboX+&#10;TfzZnPNzdBbEQJhnQh41OLRhuACMGJ3tW7fLkkVLZNuWbRL0Mkhmn52t+7X0bWnWvPNIK25BbnpP&#10;GEpcX1wXhgLD/eCFAXwMA4mBXeq8VMrXNwaSFTYpua6kPgMMKwMF18N+AMFKDpX02dHG9cOe0MY9&#10;k70I8KGN+ClYJ9ou+t2U8usryPbH28U2yqYGiMXS374zFMcAAWQ2AiYYkGDFyKbluQP6KGdBTUVm&#10;2gysazaukfyu+cWW1SZ5cucxO9Gz52rYmHEzuBPPRWbv9ofb1dVB0syOh2bNQBgSwMfzd88VxAC6&#10;yIhmAE6UJpFUWFFB2wA/gDUSOBhsD545qOenrhOgCHYSxo5j4vYGYANSAP9tWrURp/NOctnrsiTJ&#10;m0SBMs+EZBVA5dwNc4WQAbdbbmqctc24f8AoDBrHPHTmkJ4PVy9tFINm1k4brp6cA3JKwgQJZfCo&#10;wdJ8e3M56H5Q3NzdJF3pdHoOjqllUja0Eq9Ab3UJwlbCAPHOAckcP0rMKMrA8uyIM2EA4x0Cann+&#10;7Lf94H0DdAfLjOkh2sb94DqkbfPlzZK0SVKNQ8HVyzHjJYoXob413tFYDQ1tTBY+p2+wb/R32tZv&#10;WK9xaYCLRAUSSd89fbXtW/WNySCfAX2UeoHx42/6N7X6+EwcKAbRAlOWvtEHaKPvnPY4LdlzZpdE&#10;FRPJwO0D5fqN65L9l+zy88Sf7ZOXiPSNa+LZjz86XmKWiCnx4sVTdzsxjJQy4J19pG8GEIybOq5E&#10;OxxN4rrGVYNGRieT3oj0be7FuVLQs6AawTLry5gTBqNPDhg2wAzsTmjMyJPZNGzie9k4+geMFhtu&#10;SlyqJF/BVuzZHSRDBgfLs2eh6rJi0vrmdeTGiPGT6wi7wXTwTCg38y3COMD+1CvDvcv1UKeQySLX&#10;xzj6LcYG4Gcd09pwYZH4wDrHYQUAjCuOvo+HKTIB2MHukuEI2EPfOG6j3xt91u1OvB419zJcyKBJ&#10;Vdi3iVMmSoLkCbQWJ8+L48G49+zd065vdbfVlXQu6TR+PeXxlJHqG6V+0u1Mp8QJlSVgGf8pAZyQ&#10;MMAEBObU6aTTd9f+u/z6siZFEssYb1c8me0+Wx6/fyyeTz2l5PqS4v/SXxw2O8hPbX+SdM7pJFa5&#10;WJq8GP9YfMlTMY/4Bfipx+9bhXugtBIhQTD0jE38v2nTJk3GQDcooEyCl5XRGn7D3vxfXMYOHbP0&#10;5cKFC0omsFkgn5ApDZsqWMg+jnxNItF/GPSImwOs2U7ZJKNLRinmVUwevHughg2jhzDgk8mIm5YZ&#10;DAVvrTIRzOSpi3bhwQVNmY/pGlP+8DOD6Gmz3DgYKAL8YXLws8P2wcIBtjDcFC2l5AoIn2XU2uxs&#10;o0CGQRsXDqACwdjhomOGjjFhNo9BRHhQrHHKMTFwuIwI4Ea2HNmii2xPnzpd12FdfXG19HXsq7WF&#10;GFjZh+tx2OQgay+ttWcM4p6tcaWGzvwzX8xslpA4M0H83vhpDbz0q9NrxiAGA5ajn1M/cX7pLMU9&#10;i2s5iZOnTiooWuK2RA0RwkL1gLCXb1/qbBJWxUryAGjRxqBCG6wLG4L7DQOlgOXJcbFNMN5bIpuM&#10;Wz5Oztw/I5UdKuvMDaDFEnq47xBYOcAbAtAaPGmwDqywhTkv5JSoJ6NKpYqV5PzF89J/XH8NbmaG&#10;hSsE44wAmPpcN1cycQxy1AQXDD5CLB2MjJVYgRsIBUbotKP3jrYvp0bcWNGZRfX8lWpVUkbGitsj&#10;W5JBFMEID5s0TLONeUeZsmWSmmvMa2EgJtbLWmOTRAU2hIEYtsZa0xYW8Zfxv+j5GrZqqP2I+EeE&#10;IH7AIsLi6GR7zto2S59FrGyxpMmWJtoG89zjUA97rBxgkT6PAERqNaqlx8dVzpJylFBgIHK+4qx6&#10;wrPCMFPH8OfBHaR5s2DVKbKYeca0oW8AUECk6lu3DqrcsWPHjlDfYGHRKWIrAaBWW0T6hsAuA0Cn&#10;L5+uwc22pKYroU/vPlpepcnOJl+tbyTGIPyeUi8WIAyrb7QBFnk+9GXYOgDondt3NOC69vramoUN&#10;eEPfCvYpqOCC/pxrYi5lUWiz9A2BFaUf09/Qt5knZ9pLtlB0N0/ePOpec3FxkWlbp0nz+c0VBHo9&#10;8NJVU2wFjd8Rq3UmocwO+Ly+seIPfb2AZwFd9B8dhuVMWfODW3+5sZ22SepUqSNlpb4kuHELFiho&#10;39avX6/xc7BqgKW1a0JkyuQQcVhvFh2OqHaXJbAFPNew2y/5f1G2AB38WoF1sfYnMQFDgruNwHtr&#10;MkIc1bcIGa5hr4uNfkf2cnjZvs2Y0BrngKX82tguxn3ruNWrVf8s8CP2Gxd/9LPRNWsbof9WqF5B&#10;zxs7t6FvBwx96/KpvhH3Tp+ocq2KvS0yfcMG8luK+P8TwiQAgoNrZqzdt2/fh5ZvF5IXE7slVtAX&#10;f2/8SPVt+U7DvvXtJ/fv35eqzaqKbZahA+eMjfJtZWzS3NfQNwM7hBf6X9h3zxaWoVu0aNFHehDR&#10;xiTk/4QY7y3U0wyH+V7BVlnPBZvDZEXHJGMjptF6xpGNS/9ZELjArJN30hg0d+VR1gVgR8A+pTz4&#10;jJuJwRyjBytBRiRGiJgYWAzckxjzVyGvFPhlupRJwQeZdBhni3WBsaLEAwPaIfdDsmjLIl3rl1go&#10;BjVitdiIZ+F/Zug3/W7qwM+sDEH5MEgM1rAGMA+WESJeyfGMoyYp4K5dsHKBJlMgAFYYp8SZEyuD&#10;NHn+ZKk7p64a6cMHD9uTSTj3/FXzlSlDXANclY1CwVkBJMneJBrXRPxiNZdqUtqjtDS+0VhWPFih&#10;4K37ie4y1n+sZD2dVdviucWTJu2byNy1c5UhQXhWlhuT8hJk4BJ/hRBYThvsAkaPYHuC/5Ezd85o&#10;HJ/VBgvS+Hhjyd0tt9jG2aSqo6GgH1ycGCir3hjvlP1gyGABYVwaT20sOXPkNDuLobQJ3RPqgB8l&#10;VRTJ0iiL1jok1g5AAYhkA7T+cshclHyQxyBtw/1PjBrXb2XvAm7ad2kvrVq2EuI3iClct86M0Th4&#10;86Du53nd0zx3OpsMdTDfEUkUlLKBVQHYkZwBkCTrCdcnbB1sAC6tiRsn2ku2ELt4+NhhnTy4XHXR&#10;GD5csAgDMTFbVjmXrFWzym6f3doHiaOkH2PwYV9bDmypikSCxhKnJdpG3S4SWegPXDv9GgCLbgCQ&#10;6BdkBWYql0mTZuYemSvp0qZTw9htaDfJ/WduBYnoEYCJ/TwuvZM+Y3w0YSesvrXe3lpmzZol/cb1&#10;U32b6jBVsxqjxYgWob6hi5Re+fPgn1/UNwwTYBiWE7fhwhULpdqcavpMqreqrrFzHoHmiiO4Wr9W&#10;34ir0yQIow09Da9vMJm0sXKIlYE8cMZAKVm1pCxYsED7x6L1i/T5Ag5qdKghpSaU0ucKkMRFbWUZ&#10;c1/ohsUsTjk6RYG69qNUNvlt6m/KAj549EDSlEqjbDLAhwDpvN3yii228btjNkmyO8lX6RvAL4Zr&#10;DPF/569tIx1HSqm+paRe3XrmOTsZ2yjT6H4v8LOETHqeBStUwCb27G6+N2TZ0hDp0M5d5s1Z+1ng&#10;R/IH92xtsHRcZ+yYP8m6tV8fa0b2L/tTtgJ2Yfjw4Xoc9IKyIHz+VuBHtmLYa2Mr8EuBzwI/iiB/&#10;TmC2tm3bps8Nxgi9w2tRrEgxJRYiEwv4JXRNKGuurdH9aw+rrctSElph62PTiS+MYnh9W+O9Rse/&#10;fF75ZP3t9Z/Vt8ruZnz4tIBpOo78SAHkU7+V55QhfQYtC/J3JLenWdIo/pn4keobbD2AkMzs1oNb&#10;6zgeL1k8qX6hukSdZWCIHMazG2+Tdgvb6TMNu0EwhH33jOn/G67Uf4OEBgRISKcuEnLKXLrz7woT&#10;s1YtWulzhfmjT1gbKwnx/IkfDCv/UdB3yiZ5d+XVemMImXYjnUaqMWEpJRgZK+CeeCBimhBm9LRZ&#10;QfXz3eZL3AtxFfhhDGizMp9w08AIIVabxZ4svLBQVqxeoYtSHz96XJlAQJjTCSfZsHGDTDlllnvA&#10;+LCfVUJijvNfZVkwQrQB1HD1wtxZafRhS0hAi1MdfNGCRTJl0hQdYAF7nI/zsl2+ZAa10/HZzwpW&#10;JzbJYuVIcKh0upIqOJLWLa1Md5kuu5/uluJni+t+tPEsBh0ZJMOGD9MXQCIBbRhEBFcaxgaBfaKN&#10;58rgYWVLIoAH2nAnABQoW4IiIsO2DRNbR5s4XXfSWCXez9KLS7UNEMZ+lvsOkAIriWhhUjqIAfyI&#10;5xh1YJQ0bdJUZ7rUuMOVQUwTQBKmBqNPMWsGCNsuYyb7xENBGm0UtUZg7tgP1g3gDoMDi4HgqqQN&#10;JufW/Vta3JrzE98Bw0QbcWswixzTyhZuMqaJ2OLa1DUEm0MQMzE8CAwT+wUGBaorbNLCSQq+EBgm&#10;2iIq50LSAW0AYdyJnG/o6qGaIT1qxygFXhh72CraKFODEJtGGwMh9eToc9QK1KxeA/iRETx02FBp&#10;37u9gj4r+YVnDtDDeMC8sd9H+macA7c25x+x0NQ3u6s3Tjz9XXh9IwM9LCtNW0T6xqydNkvfAH48&#10;K8pf6Ps3wPeCXWYfpEDxxLNmWZav1Tdk1vlZGguFhC/ZwoTBKoNEhmHpNqVl07FN6s5mNY4Bgwao&#10;4SZOrkLnChHqGwW6Oaalb6OOjpIYpT7U0UpjTHqmVNWsYUDLgKEDJF29dDJqxSgtTG5rZ/wmtbE1&#10;tkmcjXHsZVk+q2/Pj0t+z/wK/FjMH30bumOolofgnPXq1JM0HdJItLjRFNREFk/2OYEF4b7ZcMky&#10;cCdPllxdduFlyOAr8nuDC8YgHzHAxIgS52Udjw1gxbV27Wz0ySHPZfGij+v7hZeL7hc/2h9Wh/U+&#10;OQasArFXfG5nbE+/EfiFFxL66OunT39s/AjsZ21izvMl4MczJ+aQ8YPNYYODZrUS9vI5wcvV5KAx&#10;plBr1sG4t8Z/3Zsu09bUAH5909r1Jqy+DT05VLr5ddMxsNCZQp/Vt6GeQyWzR2ad/D98/2PdkCSe&#10;4N4lSQGX6OcEYuVzQBiZFTBLwx8AgIilbyNnjzT7w5FRukIOMmOzYQMq2KR5j+bqZuzRt4ekrZtW&#10;30GFnhVMfTO27gO7298Ntu9vi/G+Q6hbG4Yp/G+VUD8/CRk2XEKPfgzI/q6wUAUrizBJYxUT7dPG&#10;hgfB0uvr167Lf1iAPMfWHPbOzctlw9gzC2YGY3VuZsIYBgwibBVtljHRwf3CNPnpwk8S71w8dYtZ&#10;tcEwCCgG+wEk2I8ZFEIsDcDH+7q3OF10kt5betuBH/+TbHHy+Ek1ljAIuMwQDB4GEwPMwA3zYJWJ&#10;APixDByzIpQQxsL9gZmFhbFPlTGVFigmgYNMGc4F48e5YAuZvcN0wJBYmY2wHDAazOwwbIPOD5LB&#10;dwZLi5stdFv9aLWCLoBfZbfK9pItAL/lnssl4EGABiwPmTlEDRRtMIkAEMAALk4ABdcLsGOmxQyS&#10;NgWLBmiAecWdAMNDQDK/473lPZpXbJVsUmVTFWm1r5WCIdpIdADoARYBfRwTMMW5tYZfnVxmxzCA&#10;XxyXOLLVe6s9FX7MsjG6sD7Pl/0AZhjHGZcNpT9g7GMMfOefn9d7sFy4sGsMfv4GWCImtPve7ppC&#10;T5FpyrMwWwRk0bfYb9SGUXr+vL/n1X4AWARI0kYyCgLjR8D/qk2rpEPnDlJnbh0pVbKUtsF2ERcJ&#10;WKSIdMMFDbXPMGGgKDT14Z68eqLuuwYLTBBFPFaLqS00IQmXN4wlfdUCaIDevgv6moWp3wRpX7Vc&#10;xrjNcZ8DFjUu0djPmhAB/CjtAdjFYOYunFuO3zbdTfRvAAz3DajtebBn5Pq2vaeMHz9ei5mmb5Re&#10;3Z4Av4j0DXckOkVsKQk86BvlMlosbPFZfZu3ep66xS/fNoBfSXNgKFa0mLRY2kJXeuGdf4u+AVqt&#10;ZQgj0jdAL23oRP/N/XWCx3JK3GPqcqnl9t3bMrD/QF3+y5p0faJvxwYpEKUPsvB4zPwxTSOdwiaV&#10;p3zQN8MgZPojk4L/GJ0NUJjMaK/2YUtibNNtCty/Rt/yH82vfXzQ7UHSYX8HWXhmoc6qyRTmef1a&#10;8ldduD/2T7G/O6aKmTrPwtpIYiLrMCLgt3/ffmOSelT+6BoxS8KYxdgV9ngUsuVaWWnjxYtQA2hT&#10;wyxyo0kWo7UvK5HAbAJ0CSQndoyC1xzPxdjIpv1aWbN6jb7rsFu538pJjz/NYvBhhTgmzlG1igHk&#10;DXD4NWLFAXNcloH8EvDjfa1av0rLuuR0zan2bdDAQXreQSMGSfyz8SXOuTg6zkakb1adWqtcWUT2&#10;jf6FVL5W+YcDPyt7N2mSpGrrIpJ79+7JmFHmpNDVxVX1zar+EJmwcg3Aj0ly0WpFpVCVQuqtSdk6&#10;pSy5sER1kYkeLOeqPatkxYoVkqxVMlmwdIF6iIjNHnJhiJS9UlZ1p/71+uoF/GFivDeKiod0+1M/&#10;/7dLyKpVEpw3n4Q4mfjqR0mP7j109RDY8JQpUmqYBn3b2sqXKy//SeKaRNwemAM4s12MEAYP9xfL&#10;JlmlIHAr0vExiBipArMLSMWmZgkDXIfMhh68fqCu3lRuqexlInCpwEypsXz9VOPFrBk9hhmjQBvG&#10;W8tS+LvrKhQWGCP5Y96yeRorZM32w5aQQNGIMQJMIRihySsmK4hbsXmFxiYxuCPDjg9TwJQmXRrN&#10;+iOANyzw41y4C68FXpPmO5vbWTlWNQD4YLz4jpIjk29M1qLRJXeWFId7DlLXp65cDLwoObfmlB63&#10;zQENYBDzTEwNeOWe229pr3EyZKFiaAA3ADnAJaVeiKFCcMvCuGGQeP6skIHrC8FtSZmTwMAQ+bXB&#10;Bf379MPTUrF+RYmeLbrsvWyWc0EJOQexKwjHt8ANpUYAH007mTNry9WLnL57WjK1zGQvcMkatiRk&#10;IIAVjHp9r/qq2IU3F1YmEuF/3IXEwiE8I+LoiL2ZP3++DJ44WN1wCHFmHIsYBM7fpkcbBX0I2c/W&#10;RIPnw8w58KVZliV9v/SStnhazT7GlYt7EPYQIS5wv+d+fY+A/iOuR7RPIfSPo9ePKgDlfD1H9FSQ&#10;hdCvmN0iMIQpyqewx8rQH61adTCaDPAAN4SEBQsUkd2XvJS5BjLAucaGGrJ67WoNUAcsMWFCpxg4&#10;SUqwSkFEpm8Ax5bNW8q4heMkV/5cmoRRpWoV8QgwGTRAJPoGoCXurNqmavYJCgz2lJVTNNu5cq3K&#10;WiIGwIRY+rZh0wZ19XJ/p6+d1kQe7QdJbeJ5zVPfxbfoG4DJcpdHpG+00X+JIcR1hjRY3ECNB8sO&#10;lSldRrNIrfIJuJlJSAqrb0x6MEK48Uhm0utNbJMSU0uoVwJRfdsfU/Jfzi9RnKJoDF7T7U0VvESp&#10;FUW2e23/Kn3LuimrxgHSx/Nuyav6xhrLMFCcl/jNipsrasZ+7GTfD/wsIauxeNHiGttH4V3iy8IL&#10;xcpXr1xr9M3X0rjR152vbeu2er0AP8TZOdTY9+vYEtg/2Dg29G3Xzl3q0uZ4bgYwDK7XwFx8+CuE&#10;tVKtY4Xd+D68WMCP+L8vyZ/GJO2e8dxKFCiktQCt4xLT+TnhfZG5D/Are9Vca9gCfsdOH5PkF5NL&#10;MtdkGvqAhNe3X9b/omwhwO8T+xZO3xIeS6ihVCx3+iPEAn3E/kYWx9isaTONL167Zq2MGW2CP7wH&#10;JEEQJsNzt+IXw0qKMikkdp7YQuFz61m23dxWPTUQB+g8pZUsfWOyyfrh6JTat73ttc3ntY8U9iqs&#10;+lPpWiV1rf8wAfztc5QQY8z6b5dQo58Gt2krIevWaVgUYP1HiAX8ECo3UCS7RPES+j4bGHpLP/8P&#10;9alYpByWCLcjnRujSJKAlaUEKwWzYgE0gj2dLjtJ+fLl1f1H54epAfglcUui6e6P3z1WI0MxWYAi&#10;xpu1OXE5ckxcxhbTASAAEN58clO8r3qr2xf3K+5aZf1Wr1YAQ+cjdo19MSYYIZILrDZNZnBfJrv2&#10;7DLLsixfJmu2r5GXb14qw4OBhrE4c/mMFJ1RVOMiyFIjjoXMtdEjR6sLmDIuk+ZNUgDBslauV13V&#10;CBHrRVmK209uq6s39c7U+tw4dwqXFFJrWy1ZenepdL7ZWQEL7Fpa97Ti/shdS0/AdgU8DJAevXrI&#10;mh1r5M27N/qMATs8A+4JpgN2jGd048kNBaDWgvOALurX0Xb1VpAkTPxcmne8p1nZzS80l2h5okmB&#10;kwXketB1DTjGFTn6zmjJfSm3pHVOqwqJUaakCu+j74C+msVGfBQBvSgvQcy+932lT/8+kqlnJjnk&#10;e0jPR/YuNdNgnv648YdmOsY5E0d8X/sq80MGLX2DvsTxAXbsBwDN1j2bsgUslddidwtlVGg7euqo&#10;dkKChZ++fKrPAdaKNsAfwBWgRR9h8fSzd87KiZMnJFOJTNJlVxdto99RRgS3PM/Tw9tD+wyGCxcv&#10;/cP9vpm9u3XXVj0fGc30c/ocYIo24gSJ5Wnetrls3L5R+zgAgbbte55L/6GPddAHpFXaUEkZJm27&#10;ul1d6y3btdRsRwLSrwZcFafTThI3flwZOnaoTpa4VjK4ATLsF5G+MWjSpvp2dIoWpiV9n2vG6D58&#10;/FD1jb7MffMuAH2AKvZD35JVSKZKH/AkQOMDw+tb0KsgjaEi5pL+TN+deHSiJCiZQK8/bYa0UnBG&#10;QfH29/68vr19K5OPTZbpJwzdf/NCWV5qdPo98VMGZvyR8bLEZYnqG4Cw4oqK4nXHS9tGHxotK1zN&#10;jPtbT25JnjF5xMvLaHturvcMkETfuK8qK6vI8k3LVT+px4XBo5TIjqM7pNS8UnL7+W15GvxUBtwZ&#10;IHFqG88qi9GfM9okZ7mcyk6MmDZCi9mu22Uy65/TN5jM9OvSa8IGQe64hTdf26xtFEhnnOBdJGqf&#10;SOKejCsxKsSQc87ndKL1rQLb90u+X3QjngygA5PN+ya5LbyQfEa/9vN7LYUKBn+CuSj7YB2Pjaxb&#10;CyBYtQxdXEKledMQLRHzLXLu3DkdJ3EtEjOEWznYOH5w2fIffvFjBLBCXCITqCGDhnz4NnLxv+Un&#10;b5KlEF9PT2Xav1YAfmsc1piFnL1LqV1IWD6hvts9x/ZIUrekWsGB/vGJvhkTtxOBJzRbl6zdybcn&#10;R2jfAIPom+9LX8l+ObsSIs+CP822ZJJH2MDXyMyZMyVe3Hj6Tp2cPs3eJf6ZjObz589rGwafvs+E&#10;iVqT1EIFIBNisGXLFu1zuNtz/5xb+0ziNIkl3uZ4EvtgbNWnIaeGyDqvdToOoIuMwWTio7dM+Fgu&#10;kntlAmXZN9pg0jff2CzZLmXThEhqAv9Qef9eQnfulBDDpnxzZ/6XyYuhw+T1kiVSKP8vGsoEKG9Y&#10;31xz/nslIuBXrWo1/RsdI5b/PyxOvu2amcFHR2dABGwAOnipDIoMjrTxYhk0GTzpSDEzx5ROWzrp&#10;y6at3rZ6ksktk9LgCY4lkG5Hu2kbnYVOQ+ehE2H0iJmhDYMBW4MRYvBPUTSFdFzVUQEX7A0bbik6&#10;8k7PnTL5zGQhUJaAU5gHK/AU5UVBOf7Nxzdl1+5dCtxmz5wtQ1cNVVBIG0YL4wUz9fz1czngdEAW&#10;zl+oS9pQhBXDbW0UUJ04fqKuJQkbUdOhply8flHr/Y28NVLG3x2vz4j7yuKRRQJeB6irN5ljMjXC&#10;XBeu3lIOpXTQYPAAJK9yXaVrHTOgVnWoqoAJUA24xuhzTEAADJC18gQgAdcmbYCHShuqyM7db6VO&#10;w6fS90ZfWflwpTT4vYE4nnWU7JeyayLHqoerJOXulLLZZ7MEvDOAgHsWBS2AF7YBBwZI3NJxtWBp&#10;1MRRFexYLs4++/tInHxxxMXNRWO1KCDMdeDi7Hmkp2Q+mVmXxUvonFCfJ/dGG/2I2DWuEzDGOwLU&#10;jZ0yVhI0SSD7r+7XNlyPecfm1YEJliNrl6wK9mgD/NHPGFABRQQRW4DQycNJUqVKJW07tNXyKrCh&#10;sHK0ATbrrKwj69eu10lDwxUNFZTSdvzWccnc2wx2HzJ2iIJY7os2XLlk1+Ke7tqnq8RrFU8u3jPX&#10;rd1z5ZAkbdVdxo4J0cEdUMvMlzaYIMApunHr4S0pXKywZlc9e/FMdl3dJZm7ZNb4Fp/7PlofDmDB&#10;foB3npP/g9fiE3A/Un3zfeArlapUUsaP46YolELBqaVvDLYMuuy3+cpmnWx0+aOLLN6wWGqtryXJ&#10;0yX/RN9YwxEAAfAAXMFyArYAXaWrlTbLWcSIokZi0eFFMnDvwE/1zTD8uAN/zv2z5M6TWyvk19tU&#10;T0Hftl3bJE3WNPJzrp9lybIl4hPoI+WWlZM4SeNIzlw5JW22tNq2Z98e1flso7NJljxZtC1BhQQy&#10;4egEvWYMaMZhGSXqT1HV0AH6AAU7jQHfw89DdeP8k/Pa7xO4JdBYvJTnUkr0/dEl46SMki17NsmW&#10;K5ukyJBCli5dqq5Q3Nf08cj0LdnyZELoC1mKibYnkjWea7Tt+sPrGstE37FFNzbiBbPZJEP2DF9k&#10;lyIT4tNcXV11w80NqAJ4A9YjKvoL48d49urlG3F3I9kjRB49/Atw8j4B1dbG6hpc7969e+0AgTDE&#10;LVtCZMxos0TM1wrZ/RwLlxGAX8UwUsEFvn7t368R2D6eA0Yq/PJtEYrxToNTpZHQr/ltGOF5rFiz&#10;QpKcSqLAJM5oY8JAUkccm2QdmVWinY2myR+Al/D6duPxDbnme03m3J6jjNb0gOlftG9lvcvqeVjU&#10;ILz8Vvo38TMA7JcEzwlsPu+BSUB40EdiT7euxjh59myY9/1e3d6sBIHbj2MABFidCdKDz1RfoD6k&#10;1W8uvLig944+xXSOKUseGDr8xkdqbK6h4x9jMh4MQjvQDe6ZyedH9u2SGaJx6fElLf1FrOz9d6Yn&#10;6IcJ8X7GJCRksDFBeP51zPO/UcYaOuVgTPZqGmP8WQPMUxPUCmX6XgH4sSoIuhoe+DGpZILwnxjn&#10;YkjH/R31SwZGsg4p/YHbAxYEN4i2GQaGRfJx4ULt7nXfqzMFaicxaELzwoJQ2NJ21FCiD1Q4bVp5&#10;/4OxhCFhuRsE9w3MFEAGhVl3ZJ3W60EYyCjEjPvVYb2DBiQeOmC6KnEXAQzodBhI3EnEEiFkNuJu&#10;2nVslzIbKBauEzo919Bwe0NlLnBb4b5qvbK1unoJOqd+H+dbvGyxTFg6QWMkCLpOnC2xpMuYTo3O&#10;qBGj5I/xf0hxx+Lq6nV65iTp1qaT8pfL63J1S24ukX53+smp56fE6bmTVL9eXWd6gCbcBbjFEUBH&#10;lWpVtNgm8Wlk4OJOR3A3wQBxb7BMzBytoHPchMw6eZbHj4dK0hK7pfih4spAHnt0TJKmSSrVr1ZX&#10;UDT4+mAZf89cW/VCwAVJ555OP8M+4bbk/pmNkY2FmwkBaAGuAQTEhaxzWKdG3WoDgFpJF3k882hc&#10;CIIxJTgelzhCbIy9LMvLh+qWTV46ubonYPyoQYcQ9MtgBpBAAH+8WwSXI++V5AkEYIebmHdFBfPB&#10;Owdr8gqCWxmXIHLe87zMWjZLBzgMPnF4ALb9jvv1XBmaZtDAfgQ3tr0syzN/7ZuJ8yZWoM+xC4xp&#10;Z/TJYGWtcG1Yq3UcunFI3YUIkwkAYPwc8TXujAmKVQaJYPMsHbNooWhi0ACLuOeRYVNuiq12Z3G6&#10;7q76RlmW8PrmetfVLORsXDdgDPYmrL6hi2Qnc20IxiFnr5zidttNMmfOLBsvbpQa82poG/q2adcm&#10;nUwBTnGnAkARkkN4tsWrFNfMZs7HRtwUA0fTjWH07ZiDAloEfcudP7fOItniZY6nABQhcy/vqLzi&#10;ddtLfs7zs5ZssTIGWQcYd3KKjCkk4FGAxvNlbp1Zl+eijclE8d+KS74C+SRhloSaiIXgRsPNvvnB&#10;Zi2+jPHFUBX3Li5Lby5V1gWd+UTfAj10kgXgY3Lzkb4Z412SFUmU5QP0Jd2d1K5vvLckvY024gkB&#10;fVWNbaexGedFv79XGN8YW9hgM63nHVnJivB1/I4fD5GBA0Lk/r1PARyzeurjcbyI3IGs1TlrZogE&#10;BX0Z/AHAFswzXdyEqdglKEiCGzWW0G8o4vwlYQwC5JN09lXyFcCPSUr4QtMAI2zKlGVTtJ6fbbj5&#10;7LN3yy6uDwx9u2Zm41a8ZrpnLX3DI8IqJjETx5Scm3Pqb3r49ZA2+/+yb7hFiY1FmOhh3y4+NPqX&#10;exLJdTmXfm8J10VCD/UNPyf0FYLyucYsmbLouGYJbegnoJxi+xEJCY2E2/A7xhL6XESuXkvOvjir&#10;+oQ3kHtkOxB0QILeBmnoCuAOwSPyJX0rdKmQ7s+iED9aQnbu0vcfsnHjh2/++wQGfXbiJPLEeLf5&#10;jP7P5IdEKiocfK/g0eIdg38gsBYuXGgHfqx6xWTwPwlcE8iuJ7t04CeBAKOMEcLdgjHjM4M7BpiA&#10;VdwlzJIJwHfc7yhl65XVWRGsC22Aibp76yrwK3+1vAZ7WqwLtDmGBtcIAzgB24Ac2haeXyi2yjYF&#10;fsxeCGYGkOHyhaHAWJHxC2AilgyjB2MBs2aBPkBRv6P9ZNaaWZI0eVJJVTaVgkX2pWRLn419xOu+&#10;l87EqKlHwDp+dbIc+Y11ngWrzcXoUUhcPN3WdZMZS2dI+bLldT1IsueQHpd6SDmPctLyZksJfBOo&#10;QfzEdTg+dZQcp3JIhUsV5MF7s6gz8ZGWwhBHRwCwuk27/CEzV820Zy863XFSIw7IYnYF6LMWjgf4&#10;sB/Ajbahqxy1HpzrS1ddZLyKRxVp3bW1rFi7QmacmyElDpVQ4Ae46XKwiyS9kFQNn+USpwYhNcoA&#10;floEev1KLbxLwVuEmMBufbup25z4FcAi7xCh9Epal7RaBHfl/ZWagUlCBQK4Id7KCg0gExS2cvGi&#10;xRpn13N3T50dMoPsMsk0UKzLufLMSt2PewP0kYhglWwB3NDnaGP2PX7teI13gRon3o82GDtm2CSY&#10;kDhC31lxdoW2AVgs4EfmMoUuAT4WYwfDxCydenkElk/ZO0Wv5dS5N1LgtxsKXEmIITEG4Mt+TFZg&#10;v3F7AC4JWOf4uKHp0xgMMnTJ+iRbETDNfoA1S99aDnaSWbPey7IL6yLXN/d1Ur9efT02+kbJlLD6&#10;hqHhutCJys0q67qx3F+aDGmkzsI6UqNaDbu+TV87XVdKWOy8WAYcG6DPlgHcSmTiulecW6Exhkya&#10;OCfb4EGDZeXKlbJw1cKP9K3kmJJaz+uO/x1ZdmqZsg78jg0DDhjEWMZPGV+ydcpmth1YqQCbiWbW&#10;7Fll+snpqm8MUI16NdL7gQ3kvQDASO5B6K/59+WXCbcmqKuNumPo3uqHq5URRm/oN5/TN9rQp7D6&#10;RhB/7POxFfgl253sI337Y98fEjuB0RbVeA4kiewwDWGpK6Xk6quvSz74kpDdzDOm/9y6GfG6nLCq&#10;6GHYci6TJ4XIggWfxuyR5cnxiOuBQYhIWjYPMYDAl4EfBohjwURSHzWshN65KyHGBOxHBacD/ChN&#10;Aiv9VQLwS5laQlYbYxJ0ZgSC3jFuhxWAH4l9s9fMlqj7DeBX2+zjGw0AgU6t9Fyp7xigttJv5V/6&#10;ZpyDJbVYwcTthZsyePyOpSw/Z9+eBz//BPhRv5HklrvGM/ycQFgwznF9uGlZocQSQN/QoUOVCYfR&#10;+5yQ7Y5Of8sScmserdGSRozx6NtQ36FS7aAJIFjfG32z6nBGpm94mpigFfYsrGzij5aQDQ4SMmmy&#10;xsv9k4Ib1vm8GQv+o4UJ8lnj/QL8SGgCnJMsiLDoBBO5bxX6YP++/fWd16heQ/LlzadjL0viKfAj&#10;8DTdxXQy/Mpwe6C+lZrOzsxaSOtmEER4wQzSCFXVC9csrGAR0VIQhrGm2nerG61UKaDCEWKFrFIQ&#10;BI1zTCvTEOq4/67+Gkcycs5ImbJ9ioI+gBjGG9edywUX2X1+t+5nZRMCUsi2QlAw2obPHS7NmzaX&#10;xLUSy2SnyVr499iRYyYIMEDd6VOn5fTZ07q2MEKpihnbZyjTx/mWLV2mqe/Pgp4pU8g+bLgOOQYu&#10;aARDA7NhrSEK20UdPwTWijaMOwKgsBgEniNtPFdk9NHR6hJDeP60ARgw5Fa2JIL7lDaMJYMT99pu&#10;3nLJkytYSq0ZKr+fNt3lzNATJE0gy92Xy9LApVL2dFk9jk+Qj6RxS6ODmAXe+t7pq++o/ZT2OtNO&#10;lDKRAglkj88e3Q93I3Ff7MdkAKFkC21DbwyVOG5xxHbGAOxOJlNLJXzaKGiNyxiQYDGEAK2RM0cq&#10;C3bvyT1tG71ltA7MDGwdF3ZUwIt7mzaLPQQ0ckxcybCHtDGzpkwBM92Re0cqi2MxhIBE1h1mxtNi&#10;dgt58vKJhjBQ9gYQxLkaTWiksXkASRhg9iPAHwH49drUSx4+fS2d+96WHH8MVaCL8D7YT92RxvNm&#10;PytpxgJ+BFTjEuIdAbphzVrOaqkTDYAdYJE2S99K9lggsauMNdpCItU3QitwBRKPOXmDqUeWviHE&#10;brLf6GWj9fkSU5k4UWKd2WctmlXb0Df6NLGv08+YeglYpM1KVGFSYJVe2XR8k5ZescqCsDGDRNC3&#10;30b/JvW61pPbfrcV+I88MFLfR/0/6ku5duXU3UiyC3o4aswova46XeuIrbxNNh01+0SW7FlkupN5&#10;LQC/yl0qK+OHwC5btShhIYp6FdX+yka/s9aM/iZ9O2no24cySJa+Dbk+RA1bvAvxZPHFxdpm6Rtu&#10;XlZh+SnRT9LmRBs9d7mr5eTSyx/DdF27ek2qVq6qz9aKy4lIKGwfHvidcgo1xsVPwZsF/HBxRyYA&#10;v9atgg0g8HnwZwE/yxCFl9DDxmSovcl8f6/AhFPnjZAPnjXZyV8lBoALmTpNglOnhdr78OVfAlCj&#10;D1LkOKwA/LApK9avkLabzASYCuUr6LiPvo06NUr63u6rIUuFz/1l32adniWp0qXSz+hb1dPGezP6&#10;A8AvrH2D/bP0DZl6YarEdo6tSwRS/QHp1KGTJjZ9TnjXxD9zfWwWy44wzhOjR3zol0Df3xEwAHqG&#10;y5Z7zXopqwy5O0RGXBwhw64P08+9b/WWtI5pdQJm6ZvVNvTuUOl0q5PuO/CuWf/zR0vIxk0SbIBj&#10;AyV/+ObHy/bt2+0JR0uXLNUkGYih2bPMCeTfEYBfG+P9TjCA3xvjmIRWWPpGvB/hIH9H7t+7r2Mv&#10;G8lxnO8/CwMXatZRBo8MsunxJk3GgLkCxWOEmQ2D7hEMAqCQosOg+XKjy6mrFyFeRoPAjTaM7G+O&#10;v+nL/sXrF2l8uLEOtrTByMBsWAvO4/qh5pzfHT+Jnya+sjNHrxy1M36Asc0bNysYYhZhZUTClqy8&#10;uNKe+QdLMHyeAYbatJN5c+bpmr20AcwmHpuorjviZKxjnjlzRql7ZmhOV53E18dXNm/arACP0gX3&#10;/O8p4Dt6+KiySlbcGPEQAE8YEgAsikGGLGwOsz7i2pjpofyAt24HuylwAawxEMCOYqBow60OKKIN&#10;1yhBsRgowEHn/Z01bos2rTdm3C/PALYINyIg6v79YMOwB4ut01D7eqPErqWelVqvBeDX+GJj00UX&#10;8lrSX0yvgIlzHww6KDku59B3dOLhCQXduJwYhAFAgBTcm6xznLRtUslWw1xJAEDIpACwxFJsSTYm&#10;0WOwvmPjc40VpBA/qfFy+7va699tvbrVLNny4oG6/Zo5NLMDLcuNQdYRTCBFnK0VOaySLfQ3q80C&#10;WjDP6Yqlk8oVK2tdQNos1y/gdsraKfoOHzx9IN32d1MQRnkZztV/fn8z1vFtkMYQWmVZ6KczHWZq&#10;eYgbN15IrgKB9lU+6N/UsoPJJIaS/SyXMQZj5rqZylrEih9LOu7uqIAEaTG3hcT4NYb4P/A3derA&#10;X2Ui0Ld5FxbImg0EZodI2Rr3pM1Q09CE1bfbDw3gV94Afsa1TzZmuOH1DZ2yMpB5zgs3LNT6ibpC&#10;RzybZCudTWs7TZowSbP9cBnCcqJv1kQKQGvFpobVN2pD5fwjp8xYMkN2bN+h+lZ8dHGp17meLjJO&#10;n8ZV633NW5JkS6JsHiEhDDCVplTSd4EuWvpWp30dzWQlWz51ptTKXPD7wl0Kq6sX4RiLPRZLM99m&#10;0ti3sRT0Kqj9jDCKVJtSycqAldrfv1XfNnqbrA7PP9+ufFLEtYi5TJVxbIfHxn6hH/TNMNw8A4wt&#10;cWcAkkOPDunvRvmbdUx/hJBBzjslk/JzCQqMh9Z7+5xQssOqSRcR8GNsc3BwMHQtRLJlCRZf38iB&#10;H5Nmq5ZkRMCPFVhGlin7t4HfuDHjtGQR52Gd4m+RUGO8Ck6fMULgR5gHExV7XOIHsYAfrB/gi/Pi&#10;xv5I394a+uYSTTrc+su+paieQpavWm7Xt7YeBmg0+kNpx9Kf2Df6JcJYuch9kSwIWKC/re1TW0OG&#10;xo8zxsn7n497Y9JGogvjMrpMIgY6zBqunTt21hp+B/d/mgH+T8iWJ1tk4r2Jeg9sswNmy5GgI5J8&#10;Y3JZGrBUxt0bJ2lOplF963+tv8wMmCmJNySWhfcXashXr0u9ZOCFfwb4IcGlyogEmFUj/glh4g1w&#10;YuLMMoGeHxKKcMv+XYH95f0+X7VK7jZtpgRCxgwZtVbtjwB+YQVXMuf6aMk2fPrzbs3TbEjcLCxj&#10;xGCN4LvHh4/RgyWhbc6GOQr8oHjx/Wv8zJtnmkDg/MBZM4O0o5w0AOClX+TGixu6UL1V7oG6bhgM&#10;QCZKkDlrZvusfdCBQbLPY5/O/uatmKdxPcQoIdTgO331tF4jipZjTA5JlCmRsg24bWHvQOPEXhGQ&#10;TuA80m13Nxm/eLwCuKmLp2oMGuwLgkE653NONm7YqDNr4v0AiJQygNJmmSv2O3f9nK6tCvOGYDip&#10;XwfQAggSZwbQQgAGgBvAGtQ/sY6wRAigCHADyMN9TQwJ14sA7AAwgDAML7FegDCEuDKSEWiDpcnY&#10;fogd+HGMfTf2KQiDbk+/Pb09xq/5nuaaiIGceXFGM68tJc6+OrtEixNNZ9wFahfQ+8WdirCc2bEb&#10;xzQeBQDEcwK8ISQlUKtu05NN5rFO22TBXZNJbbqjqX2mzH1S+wkWEMk2LJukL24yR8S1paqTSgdf&#10;AlFLzi1pnymTBMHsEXcxQvauVXqFWFHcrxcuX9DilEXnFLUDH1bIYMD1e+CnDO3WbVvF475ZmsEC&#10;fha7QmYvS6YhrFjBAA/jmCljJsk1oYwUKvpS26zkIcAiQpIArBcCCwhT9vjFY82+TZwksXj4m+eD&#10;eYINKFC0gOTNm1d+W/2b9gWEGDM29O3V29eSfEBlOXf+vcycEWIYwGBJmPGanHV5/pG+ce0M+Eu2&#10;mCUkLH2zmGerZAv7EBJQZW0VLZuDwv8+93dJXiC51mjLXzy/xufYWTID6MP2ooswp2H1DbbVKtli&#10;6VulRpXUTQUTTDA7bbh18/ySx65vAL81jmsk8EmglKpeyq5vsJGZumTSd5g9R3a56HdRA+dZRhDg&#10;1+twL9l5daf86vWrsi5WP+1zu4+0dmz93fp2wPeAtrGEVibXTFq4nuMy8WUJQsBhWH0D9AFIYFr3&#10;n90vOS+ZcV0/CvjBhtJ3eadW+aTwAthjDNTkjq8AfoyNHK91q9YRZgcTU2sxR97eoVK3Doke+ucn&#10;oi76ePE14zOi0isk45UtWFhCjGsPCceqfYtUqVRFr5kEmm81ct8L/EiUgSBgzOHcqXuklkW3/rJv&#10;edbk0XAlgB/2DWBXoEgB8bnto0tmom8wYfSHmTfNyhWqbw6R2Ld39/W3CZYmkAH9B3wxKahtm7Y6&#10;HnNtrEOL4LZGjwHjFOc9c9qcPP5Pycvgl3Lh5QXdWMefCSz6FvguUPKfzy9ltpZRfet4q6Nk35xd&#10;9c3/rb8kdkr8kX37JyTk4kUJqWIuSYqQvPKleo7fKky4WW0I4M07wAXLRPirY1K/JIa+vTD07byh&#10;b7xnyoFBJJCAQ8krJmI/Sv7DP7BBcx/MVV98YvfEsv/JfqnoUFFfFC4tZuzEd9G5A18GalkKsvv2&#10;H9ovcRPElQnTJ9gNBsAO48B+M11nSqJ9iSSReyKdPRGEncUlizx6+0hnVhg9DAYgo+jcolpXD2aA&#10;73XmZbRt37pdC0Wu3rJaA3Up8AoAo96e3z0/yTkup8RNFlfqN6gvw/YPk35L++mau953vbVOGbMz&#10;GAwMOvdB9iJZwg4bHeT249vy9s1bmXrGjE/jmq/evyplF5bVQOqly5dK00VNpfvi7lriZcHyBVJ3&#10;U129TwYP3M8XfcwYRYLxMWy0cd2wd8SnwUpgCMn64tnRNvj4YDVsGCEYPoyexh+9f6U1zAA8sBK+&#10;j3010cFqgwUh4YY24sDqrK8jMxYEStdB/tLhRgdJ6ZxSa5gdCzimWaR+L/xkkN8gyeGRQ9JeSCvu&#10;L93VWLba20r83vrJlZdXpMbOGqq8ly5f0kGmZOmScufRHX3XlGjBHcb5CIAnCYLBDeYNowozwr2f&#10;u3dOEm1IJLFdY+u7TrchncZO0QaII2OWGEEGVUAzS89RtJf/YekAaNYyWKc8zMxeXAbMnAFa7AeA&#10;hyWmDeYOhpc2gopLzCshGYtmlKfPnmrSBeAU1y9tADz6C7Ns7jNTm0w6oFL8NNekXFqom2MCJpit&#10;sg/JNnny5JETbl5SrNgbfVcsN0Yb7mZAGAlG7AfzCgDlGgF+FIgmC7d69eq6tCEhADwvb19vyZE9&#10;h2ac088AUjBzPGeALcaEQZO2hWdXy/Bdi6Vhg2BJneGpFCz4Vi773ZUtW48Yz8gs75IkcRJdpq7K&#10;hr/0jckXEzTVRQOcA06tNkvfSNYZO3GspByQUpJlTCY5cuaQrDmyyvQF0+Xeg3tyN+iuZnCTqYjB&#10;nHVmlhq9Rk0byRmXM1JrUy3ZfWy3lqCYcGSCTD8+Xe4H3pfbT29L4RmFtQgz5SLGHBojcfLH0dIS&#10;LN5erHgxuXLnirYB/JauX6rXlfbntFJsttk2ffZ0SdA4gcTeF1tSuqXUMaOQVyHxeeGj/a/vsL6y&#10;ea9ZXuWr9c0Y23oe7ykrvVaqgbr+5rqW6tDs3T42idM5jmy5tcXUxTD6xlqYhD9Ei5JIDhw+L+mc&#10;8kr0k4mk+Y3mWj4mrBjYw7gvcxsxfIbR5yIOsg8vAGWytWH7YD3DC8+fUhwEgFvlXD63ZBvxymRw&#10;suTbyOEjP3z7l7i7uysgJHvTknx5gsUvkqTSIoWKKOitUtlclzasAApZzzogIEBCnz+X4H79JeQ7&#10;1oolw9AK9YBFYUL7LRIZ8OPZsYIBDCieirDC2E0t1YnjJ6qusgqF7YRNNj7eaLdv5x+dl/iu8XU1&#10;iwm3J0jTFk0lZsKYUnheYbtOTfafrGAOV29YfTt0+JDq1NQ5U5XlZyu6vqgQQxpjYgw16J+TYUOG&#10;ad9j0kEx5cOHD2sNPoAH7kaSOJg0fOuz+tGC7qFvZP2W8y5nt2+tfFvJ2ntrVaeuvbgmxTyLqU79&#10;o2I8i9Br18xMc6N/L1+2XFd1oR8wVgHSiNMj7OZ7hThJiAMmFOgG8ZJMtKiN90OEezh5UoI/ZPWi&#10;p8Rqs6EbnJN+wDZ37lwdS9m+px8o8ENg/ibdmyTUJqI8wsHHB3WAZTDFIAKeAHsW20Wbw2UHSd4o&#10;uXZIZshWpi1tuFRwHQW9CxKvp15SwbuCZLmURWfXPx39SQdjQB7G7vdtv8vWg1slS7Ys6r7DINLG&#10;DTPTJQML4816vgx+bPzNefMWyKufV51ZJS3mt9D4pUkLJknVNVUVUAKYLIOIssI4UOoFVo/9oPsv&#10;uF3Qa6at7pa6ChYpQTLr7CzpvKSzLFq8yDznylUaL4YhP+l2UmeNUMCANxgS4s8AALjvYIg4Jm2w&#10;Shh3gAOsEcWAaYNRgXWBYQKoECNiuYyZNZK9C9CizcqmpY24rKR9k0qTVk2MawqR1HXmytZrW+Xp&#10;+6dyLuCcZgQDigApg04Okq0+ZptmEhszUo5HG+7jvdf36jHd/dzVpcBAT+HXIY5DNEmDNgBX7c21&#10;TXDz2jDcxwYqwKINlo3sTFymY/zGmAbVGOAuv7ysyQkYZwvcANYAdOyHqw3AC0hhUKjdsLYO/gya&#10;MIsAV6sNJgcAyX60td7dWttgECnnglvlSdATBYS4uq1JCOyo9wNvZXGnLJ0izbc0l6CXQdKls5lQ&#10;4uJhrrEJIwkjxKDFuwfgXvG/Ivfvh0iS7Jd0Zksb/QnAa4E+CkzDjtIGUOK6fO75qGswbua40vdw&#10;X7Pt+T1lTm88MEu2kIxCghI6haHgXul7tIXVt+sP7krttc3E6+ZDyZ//jSTN6CPZsy7T1R24fmL4&#10;btw1j2npG/sxYePZ4sqlz9OnAKBBz4O00j+TqYfPHkrg40BdkWLU4VHSpdMIiR+vkCTv9qscvXDX&#10;mNWGyupVB2XwsMHC2rfe97ylYOGC4nTeSZydPSR61FwSM3YeiR07n+5XYmYZufXolgYQwxKlSpNK&#10;smfPLrtO7pJ6W+qJ80VnyZU3l6TNnlbXGCWJ4UrAFSk+t7jkLJBTfs7/s8TqGMtk4ZyNzckmBS4X&#10;kDsv7sjKtSslXY509rIsX61vwc9lqP9QieEcQ1em0SB1t3hmnb4BxvOrmlhWu6/W/dC3yuurybmL&#10;j417D9KscZ5x2jR7JEFGb7HlOCclmnjIq+BPM0ghb4oWDpasmR8Zk4rbMnPGG7l6NTSyfAMVwAdu&#10;RoBfZBmWuIFZzYMJL2uaM948DIzcgOJ64ppJkAsPEHluu3fv1uOFlbJlghX8RSSwZSQORMQ0kH1c&#10;p3adD38Z99Onr4R8JtZM48UNoAtbwgZwQagcwJjD2BP09PPZrRFJZMCP0B7Y9/BsH8K1ALSpmciW&#10;on0Kk7kLmCnNdpv2DT2ad22e2LbapJ9TPw2KzzYwm718EvqWbmc63W/B7QWqb9Sh5d7WnFwjww8O&#10;V9dgyqwppVCRQrL15FaxLbBJmXZltPbk5wR2lTWmAX6U/OJeeF4keRAiQeziv0nyeeaTh+/MfgnD&#10;mfRAUtkftF/tG4AX4IfNYUz+JyXU6KfBmbJIcI1a+t6Jj6TwOLUN8XqAJ5o0biIB97/PJYweki2/&#10;ZvUaBV+8G9b6b92ytQQ++JRd/x4JNd59cK06EhqumDPgjj6LJ5ONBFOYYLbPjQmRiR34WTLSf6QO&#10;kDFcYsiOgB1q2BAGVIwsmX8geeqNwUAtXLBQOg/qrEb2ysMrpvG6YtYFRBhQoXn5/+Hbh2I7Ygy6&#10;F2zSwKeBHHt2TArvKCxn/M5IkiRJJE6ROBqvgygz1bGVBio7HnSUkYtH6kOGrRs/drwu20SgIjX4&#10;rMQMki/YGqw2640BAGD5cGMhsDso6J0nd/RYAD9+z5I2xBhZDALGBHcZQIxMnmVLzJU9iAvBvbXL&#10;dZc0mdNEweNe170KfABoADtce/2391dFxW0E60inxyVHQgmsC0JxWaq8A4oAaWQSwsogABlYFwYf&#10;2gCtgFcEAJS4R2JJlTKVPHj2QAZP95RRI03ETxvAFZcV1wPI5P4RklG4TgSgCQO6/rKZrAEIg1Gz&#10;GAiMh+V6wl3Lc0EAYcTwwXIhMH48TyTQmO0Rr5nqkFkCYPH9xdJ014eyLMZsGFYMVg0BvFE6BAFo&#10;4c4t07aMFpyNFiuaNFhvzqAAWiRPHLxpxrEQcE9ZFgTABEAC7CG4xlllBOHd04+s2LyJqydqXSPi&#10;M5igNGhjxi0xSJO0gWsPASgB1qyY1j3u56R4cdNwMKEBuFquZphXwCKCocDlz3tDQcmQzvVzLg0W&#10;B9ABHImjow02l98iMFMwngByXP5hy7JEpm9I33F9xRbbzMS+e+/uJ/pWfHI7WbL1mgEWQmXtLj8p&#10;PrKffp4/77KhN7uMwfCp/r1yh6+UHDVQP9esYQKAMqWCpVjRl4bROSfDhoZoLFL/fv2lxcYWUrJq&#10;STWm69Y66+/Ykue6LLboj2XduhBZvw7gUVqSJy2tM25L33iP9HPAGe4vpEEX4x00scnm/Zvl2NNj&#10;9jWgM1/KLEmckkghh0Ky+9BuXWEhUYVE9oxB3Ovh9Y3kMMTSt32P9unYMs5/nB6TQrKJTiaSopeL&#10;SpkrZaTAxgKSNHFSTSbB3XnoyHtJ2qOubNj02gC0j417GKr9A4Z2qeNSSbwysYLR0ldK63kiEhgw&#10;nlPGDOP0uZQrGyx7dofos3V3/zSOjt9zDkA8rF54AWzB9MEyWLJl0xadxEQk5869k82bd+gxwzIQ&#10;uE4BjcT1WS7DsEI8fNs2nwK/C84XtMZm1sxZP3zzseTJlecjljJ47jwJmT9f2b+IBLBFNj0rJXEd&#10;LBHIdVF4mjEHcPM9Ehnw4zwsqwfgjUhIjoDto0rDnqd7JJ2HCeJIIrL0Lf/4/GIrYNirZDbVZzKk&#10;sW/br2xXfbNcvbb1NnELdNMC63GyxJH2bdvrvbGx8sVl/8sah0xhcX5PyEJkwoSI5DLeIwwP90HJ&#10;l9mzZ+sY9m+UbJezfbQ0G67eydcmq3278eqG6g3jtGXfIhKYWRhrxkhc2PyPjnh5mqFmXyuht29L&#10;cCWTocYFS0w+79rqx0ymrIkWZXHImv4WYdlV7VslflVW9veGv8vIkSOlWZNm9ncedoOp+1YJdXeX&#10;kO49JDSSDP8fIZ8AP2TMvTHqtqPUy4IHC2TxrcVqgFmFAbcfAzhrdQaHBivwK9q2qLJCtK24uELZ&#10;DMAHAz/GmQEZhSEWqv2h9vY6SdY26NogSZo+qbprEAZ3DDdxOv0H9peYJWNK2pZpNYuYNQFZO5Ls&#10;TMoLAN4AfYAzQBwMIYgY0ERMIrFeCMwUblQCtmlb6Wwyh+xDAsfk45PNJIj3rzWT0MrQAvgB+qzj&#10;W+di4zMgD7aH/Si9AvuAm6jpgKZqqAGSAFDivKwSErBetMFKYBBnXZhlz14kyYA2DBttHM/KFkZ5&#10;WAUjSqwo0rFrR3VRl+m9SIEfcX+AFnWpvjMLaQJeERgtjmm5RgGEvEOEOAyrLTzwwzXa50gfBa1c&#10;D8/EyuyF7WI/jgeQpOQGQfUU1E01L5XEPB5TFgUuUrAIg0vcHbLz+k7dj2sEEMJkWiVbWLYKMLNs&#10;2TIFhIBM2DEEcMN+PEsYNN4rIAqhgjxtvANAHwAUYIbAknbb202Wr1wuK7as0ElA7lq59R5Hjx4t&#10;fQ6Y+/HutWQLsZVG34Ula+nQR4oUe6V9BjaNd0MbrDTng00DoBEDd+L2CQVv1Kpr3ry5GpUilYso&#10;qCXJgzZAOPthWIgRgnEFkNNG0VOeNZ+ZQEWmb8TcEleXoVgGdelNnj75E31rP8RNWrV+IwlKrjeM&#10;UIhuxWq5S+ZiB41By1uaNn0mCUs62NuK1HSTX+t4GoNUqN7TrCOzNFsQfRu/bLwujcbs2e+unyQq&#10;kUgNN/UEFy9eLMW7FRdbogFSt/4DSVJqkwLIYkWDjbYQKdp1oZy/7qv6xqDfc1tPHQwJDcBwtu/V&#10;XuIkiiO20eY4kPNyThnpPVLvlTqMrdu11vVw6a8IExSeX3h9Q6ipl2dfHhnvN17HLo7Hltczr4zx&#10;GqP7qb69fGkA2llS8Jc5eo2/Njsq1Rrd0efQtMlz472ZS3cVyF9Axq0fJ9m2ZVMWm6xGAtgjkyNH&#10;jki2rNl0fEIgmnr1MJ9vr54hcvLEx+4YC/gR3xaRUNaBMS6sYMQiA34/53hqHC+Rxn5Rt80S3F0t&#10;m7fU72GgvkYOHzosGdJl0OsD/PGe2aifiVirPoRnFUNgKr6irh/MC+AI8Mc5/jbwM67x3rz59utk&#10;A6gRExeRwLYyMeHcAD9k0F3jvRv9hbqslr5Rlkv7UQubPvvw9m2OrwH8jpv9zPm5s9o3YplhQ4vV&#10;KiYlapdQoMD18E7q9zGXuowM+DH+1q1TV6+Ld28lf8AAslzgv010nHy8Qe8n7LJsAL/qh6qrvlHO&#10;5XMTJkvom8TkwdRZcZnUoGQpx2+R0EePJMTomyEnTspGh40yceJEdfFGBPyqV6sead3MLwl9n5wC&#10;PH705cg2JoNh+yVhazCHXxKuP2T4CAn5Tr34kkQI/Mhsm35/utnp2Y7ZZLy3mSQA+wRbhBBnVrlX&#10;ZXW5IrPOz7IP0jB2arw+MCSUXbFKr+y6u0t+PfmrZgkxGyf5I0VWsxAwxmv4ieH2gHvONeHYBB3A&#10;6Byk53fq2EndVazpC/CDBVx1YJVM2zlNB1RES0G4mGAKJgYDbCWq4PYidonEDWoDwtxZC1gDGqxS&#10;EDA/G85u0EQPix20/gf0URvQmvVi/MlOZoZSrnU5qTOrjgyZMkRjC7gfqywL4IHfwgQhrGe64kPd&#10;PMDbqJOjlEFCqTDiAAIE8Ab4yPJLFhkydIgMODxAxuwaYwwQ6+XXVvu0zYrJZGBa67lW9wMAAWhg&#10;ujDAtIUty0KbFrQ2ZkXEXuHmZeAhs2j0ttEKwGBAyWK2yrIA1CiZAagF+OH6JQMZIaiWcibJjifT&#10;EhmDbgyyAzutaG8AL4AiLmPAPVnGCEBr7JyxaqDiJ4+vbTBgCEkXvBfAKcwig6vFHvJ8aINVpaYU&#10;bRbo47nyrh89e6SB8Qs2LNBi0JSBgc3hPgmAt9hDK1uYmDZNDvF/LRnz3tI22EaEvgEg5TkDFmk7&#10;6meyjoAbLb3if1vjCPOXz6+AEKEvAoABdoBFwBtxkAgAhqLZvHPcyLSRnIOE1zd0iiLSWzZvkdSp&#10;UtsLb39O3wgNoG3u1rnaf4fvH25nycLrG2VZ0DeqvzPBGr5kuExcPlFdcR1Wd5AB2wZIyuQppWb1&#10;mhqbhV6yDXIcpPd4926oNOrpLBU775d8eYOlZYtg6b93nFYKoOwLGdzFGhVTZo4M3Xi94ymwzDIy&#10;i4z0GilFBhaRuu3qapblwAMDZbG7WV4F8IzeWMkofB7rPFaPwVbAq4B9vIrrFlfG+I/R8WXE5RH6&#10;W9/HN2XsmGD5o+szyZB+tXHNIVKlyyFpMO8vfeuxvYdEjRpV8ufNLyNWjZDcu4wJwikz+QM3IMA7&#10;ImGiyYw/spInN28Y1zsC9s8Efxi1QQNMgBkR8IPtYz3gT4CfMQ4RexyRzJ3zzJg0JYowy5Dr+5bs&#10;Q5JyuDbGA+v9EswO08EEADBouWrDSqgBCCOqp0YAPPuxkZmK4dNxsqxZ/ohKDNa4/c0SGiqhI0aK&#10;X8ZM9mslM5hJUWTAj/PThwnJsBJdLODXZFwTSVAxgV5ro+6NxNbS6FM/m8AvIvv267lfdb9mh5pJ&#10;ouqJ9PzYGdogG0jMYak/vr/86rL+NiLgR/kpXPQ8DxhbwPG/XdAZGHrWog8r+57uk8F3B6tekuC5&#10;4uGXE3+cnJz0XVDeiLqW2HoAL+MFnppvkhs3JWSvaQNYp7tp46Y6TvJOyZJlUsdnimGzgtaPTJoI&#10;L/Rzq1+yUVz5c3G6YSXk6FEJ9TbXS//REiHwQ2AlSOEmg43OSvHJeofqaeFj0taJryo9pbTYUtok&#10;T+48Um9mPS0KTBuuHVYnsIwJhpmZEm0wMrQRrI1U2ldJbAdtEjNTTKl3uZ7Gc+H6QlAeWBIAi+9T&#10;X+m+pbvs2b1H4xws5o34PycvJy09gRFDADewMsQJUhOs96HedtDHTA7gQxu/77Ghhx344WaDtYKd&#10;5BpgJWBmYAQ5F+ckqWTHuR0yZMcQrfWHC4P72extBp0z46/RsobGN0DZV5pfSV2jzBZhd0jsgEFC&#10;aXCBk9lIG4YNxhNACDggVg13A224LGGHeo/sLXPnzZXmW5vLqvOr5Lffuogt4yRpvHi4uikJtOWY&#10;gCKOoWDRAJIWIKQNpo5zw+YpIDTeBwMhCoD7G7qdzwxAJEbw7EnyIN6Pe4WB05ItxjuGdcHFb9W4&#10;g5XLWCGjxi7tuL9D4jaJq8v1IDyfSWcnKXCDycS9apVesUq2MEMEYCRPndzuwiXphsEWsAhLSKKI&#10;VXqFvgG4sdx+tFm18QB9sEEkapAJSb0lLYVgKBIAPWWBlHqPvnd9tXSOBcJgV3G7czxsWO6Cj+zZ&#10;ydZqDy/fvtRyLpQH4Z0isLm0w0gyUwf4pUmdRmNIZzjPUFBIG4AXF7EF0EiaoiwLbay2Ql+yspN5&#10;XmH1jTarDBLvIGHGhFruoV7zeuoW/pK+nTtzTvvxVret+l4BrpHpm9stN7GVMox/f7MEQ+lfS0v0&#10;7NGlUeNGMnnpZPl1wK/qykYi07dzZ0MkS7feEr3AWunQ8bXqW4EVBkAraxjTXMa2ywBp5+PKmi1r&#10;NFj5l7K/SMueLZVRar2ltSbHoFPcM+cA9Fn6ttxzuVS6aowdxthkbdQNS74huTgEOuj4FVbfgoND&#10;DAPcTtaseSlHDod8om/EdUbNHVVX6EhTIo2C4d/cf1PQt+zhskhBH0JsXf58+TUTLzK54RsqQwaH&#10;yNmzoRpnR/8AQLEcZHhhskj5mLDFehEy1Ak3iUhY1xmwQ3wlwexhN0A6Ru5rxQJ+gFL2HzxwsAFe&#10;b+p7YUWAqVOn6kTxa4V1s9mXDRd7rRq1pESxEnoOAO73Lk4Pc8dEtXXlquKeJJn9fgFaY8eOjfQa&#10;LeCnaz4boBS59OqSFPcqLtEXRZdlDstk0epFkr9Pfn2utuo2Kbq6aIT2reftntr3pl6eKlu2b5Hl&#10;y5dLiYolJHOJzGoLmJCnypFK32lkwO/Rw0d2EMz1R5RB/W8UtSNBjpofEF5OPDuh+IElTCGSvkZI&#10;vIDlC5uNTVw94A8BGJLM8C2C25h+t3rVatU3Qsewb0zS+J7C5KxqYfWd8Bvxe/8XJVLgZwkB0qP9&#10;R5uDq5NNcl7MqQaDMgws70TWUauWrWTmSjOlHbdguXXlFKghxPRAnWPYMNAVNlTQgRjBQOEaIyEh&#10;QaYEYtuWWeKn9dWixGxxU1+XrNlf6ucs2V9Ig7Y35fWr11q7CPcrs6Ird69oLAHXhMAUAbQwXiSO&#10;sPST1QaQA2gBghjwyy4pK9MWT1MGr97SesowYWgAbcS1AZjIIgYYcj7YkqnLpppxgs/NGS8DgJUE&#10;AbOS4c8MypbAev3U4ifZd3WfGiFitVi+x/+5OQsFMB27dUyNjpUxC/OGANAAMMQ5MLh02NtBa+Nx&#10;vwSqHr10VJfLI56qZoOHysohJBecun1KjSNsJdcGC4aQQGABGIwecWeAMKTBpgYS86eYmqWHISKO&#10;ywJ+TZo0kbM+JrjhegHOBNUjLI1nlV4BxKVslVKGjR+mcRPV61aXqGujKvDj+cDEAWyQBlsb2MEN&#10;ySUADgARAvDDgBGEC8iEqaXfILBEFrjBvQvriGsbIaCfkAJEs2lPj/urzegfh44f0rikXst7KfNW&#10;uoIxaTHusXCRwnLJ33RPwR7CeNGHkSLzqtnLueA2x31utdGPrckEwA0GDbDIYFhuTTl1LXP8ZNWT&#10;aaFl2ugjv637TScTCGARJgxGFRBdem1pjdFDALSAPnQKwEubxXZRsgUG+bzreXMNWZthpH83maNP&#10;9G39X/oG8GPywuDJOyQJ6GaQyTzDimnJFsOw0Z9IOmJNXPoxzw23Cbp+1PnoN+ubx+U3cuBAiGTK&#10;GiS2ZiPFdsAYS4oaWxqbHL15VK75XNP3zuoklLmgdqiVdATLGVbfAM0xD8aUrB5ZtdQLK2hQnoWt&#10;abumEiNlDHny9Mkn+obbBZAMQx9e31rvai3Rspg1Em0pbFJ1UVUZeXOkJHRPqGuW+r+LmDlCmL1T&#10;bgGG/Evi7x9qjJXEgBbUwH1ixijWyvMNu+XMkVPLvKDHYYWC5Hg3wstfpT+SSbas7vqewm4/5/hZ&#10;zp8z9fRLwgQJQMSzIHsU8EIsk3VtxJnhLv9aWbdu3Uf3xrJhVoFpNmLXvlcYHykp43X0mAQVLGy/&#10;35o1aka4VJ0lsLMklIQFfghx51S28H3pa9c3Qpls3U3b5/zMWfW/7LqydvtmAT+3l26mvq2poLFj&#10;XAcr6MRLE0+279ou95/dl6xrsn4C/GCbChcqrM+CteK/FwT/X5AvAT/c8t/7fEiIQd/QKUC4Vero&#10;6tWr9n4T0fatMYb/LfJF4Ie8DHkp/e/011Iv0V2iayFgrztecv/BfTVASSol0erhgAzKUuACZPav&#10;BW8vzFGjwCwJQ2O14RZio42loRInyioJMtwRWzkHsS1PKZMOrzRecqi4XLsrhefUlKNHQyRpsleS&#10;KctzYzb8Snr1IPB7lZRbYaaRcxxYI4wewA7Qppl/rx5qG8YelyHGBMMEiCDGzP2SuyxdsVScLznr&#10;78jaqru1rrJPGONhR4fJoMWD7AkkZPguXLFQV//oe6yvLPVcqr/DuP489mepUL2Crj3armM7Wbdt&#10;nYI+XHsAScANBhn2gvg0QB8gk9ITDBq0EYsEK8d+uP0welYbrGbaImm1Q0ZPHlOiN6omnToGKzgA&#10;yJFpy364IQB6ZO7ShrHEVUkbYIXaZ7QBKACgx28dF+8r3hqXxixn2pRp6gYBVAD+3r57K+733TWj&#10;FXcr+2FUKccCIwmIa7mjpQwdPVTmLJojtdfWliS5k0jC4wkl+qro0qxzM3XFAnBYo5ff8x4AqVwb&#10;oIit4baGcsz1mCZ5xM4YWzrv7qzFl2kjoB+DzX64xEm04HuOy3vG0NMGywng4BppIzP69PXTmlk3&#10;ad4k2Xx0s3Tt11WWrF0iGTJkUAaCMjC8D1ysPC+eDSVbrj66LocPh0j6MgcVgNLGu8g/L7++U/oZ&#10;Lm6YU9pgJcusLaP9y+m0k9iiGQYjuk2zUulPGAxc7vR/+iJxkbxX+mi59eXMEipGG30YlpN+hb4A&#10;3tAt2tA3agbShk5lGZdF3RgY/pSVUsoUpymR6luPZT20H3v6eWrpCUtv0FF0lc8AJRZdt9rGHh0r&#10;c4/N1UGYayfpyGqDrfySvgW+DdQi7slcU4ptRlWxxb8ltsQesnjFTR2I8RYQ+M6AHvAwQJ+llb3O&#10;5Kz+1vpy/+V9efT+ka40E/OcAXAuGM/1TBTJcbqYXA94LKxC1XPXaImZbZvxLO5IqgxXJWu23NKw&#10;RUMtufDnjj8lecHkmuhw3Xin4fUtbv64JhAxgKjN0SaxzsfS7F82SnVExPYR4waggplLkSyFPR7r&#10;S1KnVivjXDE0hg6BfeLerY04L9g5AHB44BdZcgdsEdmp27efk1w/v9F7Drvhov0aV6pxKdK3zzB9&#10;FgB9rgEDyXXhEfmz25+6gsG3yMsXL3V/3K642AgfoJQS54Dto/17BRc29/fYy1tel/hVPzNRISmG&#10;/hqZUOCaScDUyVO1MDaCCy51ttQSPWN0SZ41uSRLn0zjwpKVSyaxNplrQu8N3PuJfUu8L7G2OQY6&#10;fqRvTOjmn56v9377yW3Vt2MPj30C/HCZo7/0pW9ls/4tAvPKu/i78vTJU2WDGRdgu3F983xI0oCx&#10;u3z5sj4nNkq/RbRRTorr+f/k8/JVwA8heBP2j1kR9bUyeWSSDTc2KFMwbsI4Wb51uWZqWm7FDV4b&#10;lNHjMzE0lHqx4swwCMTgWYN7/gL55dYtPzkf4Cm2o4aSOdtk+J3hcunxJQUKzMxfvHktc0+vlInH&#10;58iAfiEGSPSWfv13G6BthQ5q2y5t03gojolRbri9oRpLDDIKCutCG6sOkMGKgtLG992WddNSCc6+&#10;zmpocKuxKgWxV8R7HTx4UEEfjN/i5Ytl1KpR0mBlA4m+K7rEdomtWWE/r/9ZlpxeIqUblJahm4ZK&#10;uqrpdDbPigKATEAfoAljifuSawGgYSwxQrQBBIiDow2ABosFawUQwbUHy/XoySPJVDST2FqlkBK/&#10;PZZ7T59o3BzMCvuRGANbQ1Fgzsn7AdTQBiOmbQZgog13FgWUabtw0yyEjHsHIwZrGS9uPAV/jkcd&#10;FXjxvDDsxPsBvtiPki08azKvKUzac3tPiZ8nvpy7cE72Xtyr8TENvBooWACswTayHwkulAaywA3r&#10;4nKsx08e60w8d+7cMmb8GOk1pJe6Iy2wiAuY7F0FPgYgwN1qrQUN6wiQtUARrt/tt7fLyTsnJW7u&#10;uGrQYx+JLdFbGu9tcWyJki6KDrrrj62X8jvLy81XNxX44GaHaeKYmw77SPXqb+ygqNXOVhIjeQx5&#10;/PSxxkiSkEEb/R5gTH9mv23e2yRtm7Rq4MbNGadA2SoFgUscFyS6AUvWalcrBYu04RKHAaWN7wDw&#10;/IY2+gbv02pD33DxX/K8JFESRlHmj2SoS3cufaRvuGHRN+Jo6Md119TVe+E5UbSZpB2Oz+TF0jfa&#10;AHUsi0gbDAcML88VwITbC5ZT28Lp2xSXKfKH0x+6nil1+BgvSNzI6JpFEo1KK7l/LipLl6yQX8r9&#10;oowr4MLSt7H7F4vbxXdy6VKo5B7bUI6ffyhLjUlWvC1FJfrm/GLblEu3qL1LSK7CD+TnfE8kXoqL&#10;Ej3mecmQ8aHsPn1FKq6qLYFPHsqmHZskXvJ4ki5DOi0T5BXo9Ym+zTg0QwoWKqguXtshm5Z9ye2Z&#10;WzdrJQ8EFgLDQyFzNkpCwBwA+pi4fk2JDUAAzCCTKoAU4MQ6nrVRdiIytyyMH+NUWKHKAPXqmLTl&#10;yV1ZYsf01r+tDfcWDFR4EBmRrFv3WGJE66R9Fo8CSTwYU66L9abHjhkbaZZseIEJDXtfAAOYQu4b&#10;kMrYQnWGvyO4YbnHKvl+kXPx4utnwis+V7iXYHwKUuNVwNNzwNEMUwGA46ko5FJI4p6KqyCMBJDB&#10;QwZL91vdFbAV2FzgE/vW9WZXbSu0udAn+sbvGA+YvPs995MdT3Z8BPxw6ZKEAgglu/m/TchA5rnx&#10;rFgm1c+w4V8jMLWAOzY+h5WWzVtqNrNVs453yvsibpPP/E9f4l1FtMGgfk1f/68TY3wJ/Y5EDxjN&#10;iIDwVwM/S/Dn1/WpayqCZwE5EHRADtw7oKtNAHIwBLjacAEhxPxgjGGvVGE8N2hAPJ2GoqSFBheS&#10;eKnjiX+AvwKiinsrano4xydN3uuxl91AEa+GXH5wWct6VG7gK3167VVARpIGQrwSNdMwbBghYr1w&#10;fyGAIowlrizaMF6whGTQMcMtO6usUvIAI9xsVgkJYvwoCr1sxTJptdlcgzjSbaWxpbNJtz+6yf5L&#10;+3W1CZgnDA0g00ppP3/vvDKLGFGAHW4/QCYCAKKNQQQjhYG1EkDIbKy1sZbEipVKWna8p4bZKtmC&#10;KxfWDHcjDBNuS54pQukVDDeCmw9jD5BAAGEMTrANRQoX0SBUkgdYmB+XVJJESfR3ADSSJQCZCK5f&#10;gAnCMx27YKwm+uB6Wn50ufzU8Sex1TUXtB/lMsqedAFAAyQhgAzYNCtO0NHLUeLG/cDAGFvmBpnt&#10;iRX8pv2+9vqZAZh+ZMX04U7u6GguHQVQari/oYzwHKFLEdrm2CTu73GllEcpSflnSsk+KLtUuFJB&#10;4qQ3iyHbsprvjn7d71Q/u/t697XdUmVeNxk6JFgHcNihc3fOaQzRepf10mZLG80KA/gQH0qJHgYd&#10;Elb4m1US9PilbXL8ium6t7KTEXQCUAtbCfuLyxS2EgF44qpnAgBTS1Y0TDHChCG8vlWcUlFdjnq+&#10;SjaN0UPfHDwdFGQiuHph/GBG1EAZfQOQiVx+eFkBNZO0yPTtTtAd7a/U6sLoIeH1bZbbLLFtNp+n&#10;tVW5VkUC3wTa9Q1p8EcDKTajmDnJCqNvCxcES7K8LlK89FOJUfSw2Io46pa25CWpWD5YkuZxlhKl&#10;g6Re3WAJDHqmzErFIRXVTUZVfd7v7v275fHLxzLKcZSkb5Bea3mhb1oG5s0TXa5w2OVh0sihkX3V&#10;CMp2xDgXQ7r5ddPrCy+APH7LeXBLDxo4SPbs2aOM39cyDDAXnCt2zFLy4METXRayYgXz2q0tQfwE&#10;GpMXkYRn/AAOxCdxTBJtvL1J4vjrWgCqFGxmabWvkVWrVumxcMkSC4tbvFbNWlK4YGG9T+JVv0oM&#10;QOu7wcF+T7jtCNZnvGdZTNhprvuHidGfg3v1VlaRWnecJyIhEx13IVnEMEOLFy7WNZABz+zDlmNp&#10;Dok1P5bea6UKlXQ/a03z+Q/my8v3Lz+yb2FdveH1Dd0lbIeyTdbKHckuJtNKGbwbAA0uZ4rX/7cI&#10;LDCADUEHiLdnMkB8K3GblMiKTLAvPGMya6kB2bBBw88ysz9CQslE/476kP86McBucMtWEnrejA3/&#10;WmFlGsBw2PeGfDPwQ6iG3/JGS/vAbttnk21+29QIwa4RNA34wCjgPuN/2sikTd44uVa/JnPJ9v8r&#10;JTWqd5E/uv0h05ymaSAsQg0gK01+2J1hMtNlpgIOhGXKUDpioYKev5E0VVbIH12O6GyYYPNZJ2ep&#10;IcawEYhvlWUBTMFUYcBpg12AfUPIoFy2bZnG8j0OeqwgzMqIhKFyPOeoa1y22dtGojlHk8RnEkuF&#10;AxWkrGNZKbe/nP5fen9pibLnw/JSC4ytvE2iVIsiPvd91CByPKtkC1mgrFMK60YbBo/nhgCKKDuD&#10;gcI1isvPquGHG5P9Hr14pAHik5ZMsgNCQBHAQF24xn4YWCsjmPVyOSbgkxgVngmsK0IsFfvxve8d&#10;X4mS86+CsjCFabKmUeAHAMV9Z4FFqwgxRhuQyQwXtyfZsxSX/MPhD0mcObH87vO7PpOBd8wkAdbs&#10;ZT9csYBFYvGski2wXV22d5GkKZLaV/JgIEc4L/sBPPyf+SvwsNYBZvZNG4AF0NfkcBMzjuxD/4yZ&#10;MaYuGo4BJL4Htw4u7OQVk4stqk2S5kgq1a9V19828mkkcwPmylz3uZqtzGBOfwIEkaFLdh8sYa+9&#10;veTk6ZPKWtWeWVuWHliq4I1YQPajv6/fbwC/1MY1GPfRq1cvmXNmjrYB5JgQkbADyGQ/3jFtfCYJ&#10;AkBGNjqudCYExEjicgQk0maxnGH1bc7GOWJLbp5v4MCBMmv+LAXVVlzLvr37dOCl2DVJLJa+kTzB&#10;8bkm7hcwFZG+oTe4jGGfEcAU16z6FvJGJvhNENuWD8/9iE0qulfUdTr93/h/om+8L94V7yy8vuXb&#10;kU+G+A4RislzLFbaWP9ovU5QAMbKOr5/pck7/bb208SQuXvmSr+x/aRr56466eo/tr8BGG1SoUsF&#10;XZUo175cWmB8wr0JGq5i225cowHIeVa169SWrp5dNZzlXejHjBagDuZHz2FsZBhSRorzsHQe7srw&#10;rEVEQqxwhfIV9Hy/NzwvC+ZHvA/GM6Kl1pDw5VyYZHE8wNm0adNk3LjlkjplgP1aOdbnYt3CCmwk&#10;sdocr03rtcb+GxX44U0hVi2yjOUIxehrwUWKffhDFBxQ+Ba94fiEV8ydM/dD6/cJq1lY92ltXKOV&#10;pRuRUH5Dn3+D33XyA+NH+S/iDnmfbNin6A2i6+eZM2aa+uY9TDJ6ZJToF6LLOOdxH9m3ci7ltI+e&#10;f35eM/4tfXN/4K4TU/ZHp2a4m3UqWauXkANqDHItJA/8k1mlP0pIlAG0E2bEyiOwyPR7Cnxjz32u&#10;++gKLxS6pq9bAsvLhIz3w1jOc/2j6x/fn8X9jaLFkJ2/DSz9WyXUmCiG9OkjIYdNIuRrxAJ+FG/v&#10;8adZP5aJ8HcBP+TZ+2dadNUy7DWv15Set3rKLFezTASzHUAfxgsBbBB/hNFtP7i9lO5cWn4t4SKO&#10;jqEKKKzCxpceXFLDNv36dMl6KavEvBBTZriZRgFjh3uSYssIxmn8wdnSqKGzdGh3XBMw9jvu12xb&#10;Av8tMEU9NBQSpgTBiFtgiiSIDus7yPhF49UN1n9/f3vpFYwQrjWYGQyG1jY8m0D+3PKnDhpWwgef&#10;Fy5eKC0WtZBS+0qZhu+gTTrO76ixQL339bazcgA7DC5uP2TQ0UF2EAawI8YJNx4DC8bRYuzIwuWe&#10;YLoAA/0c+8n48eM19oGYQNy9sC4MMjBKDt4Ouh/uSEASzBqGmzarLMv2a9u1zXLf0dZxZkct/dBj&#10;UQ99vqmypFLXVN8hfe1lWQBoADbYGthMEj44FkKG7viFZtHfSdMnSbOjzfR5APxwgQAaAJGAXoy4&#10;VZYFhgnweOv+LUmXLZ00nt1YB0YGC1yOsLYAV+IyAbEwfAjviv4DAOU+6jvW/wv07bRJf9/+MmXO&#10;FDVeZHMRQ6KZ19VqyKDNgyTuT3E15mjgrIFS53odcz9iyHbYpM+tPuriBPhYzCLxaJQUYqm/s2fP&#10;iq2Y8dtmBsiZXFF6nuqpgFuXDXtzQ6q6VxXbTKM9p03LhIxxHGOP64QVgL1FiNmbcW6GvnMAFgaD&#10;iQoCo0s7Qv+ljf6MwOhaZVksfZu+frq653h2vDdinjA+Y7eO1f4NuxGRvllZ9rwDa4ISkb5ZjDV6&#10;TRu1Nin91OVWF4npEtN8fgboq+JY5S99M/q7xWajb+iileCCfoXVt4J7Cmp5J45DWRb0bsvjLXLS&#10;76T+FpCJcK8wj74+vlKnp/Heytmkbuu6GqLQcUdHidYimtgyGcdZbB7Lvp0wtubGVtLYjGdEpvfn&#10;XFQAPwL8Gbe6de2mrCrnYMuQPoMCpi8J7Jm1LBls+N0792Xe3Bf244Td0qdLHznwC1POhVJUpUoa&#10;Y41xTLLoVyxfISOGL5RUKe7rtdK/uTdcm18jp0+f1mPBav6S39P4XEivFWACw8m4+tVigISQqdO0&#10;qLMlgCHi+0gUYQWWvytcD/cZfmPB+4iE5JaiRYrqPRLygGs+rKvXkqLeRXViMNx/uHg98rLrWx2f&#10;Ogr8JrlO0t9Z+lbaubT2q+a+zWWO6xxtsyZuViIa+jbi7Aj9XaZtmezvjQk2Gb3/ZuG94eJnhRUS&#10;LZAZM2YoYwrRsnTJUi1CPmHCBLl+7bqOr9QcpG4h/blj+46SMUNGfTcnT36cpf535eyZs1pr9HPy&#10;fwn4IaG3bknIqNESctAsPfYliQj4VatS7duBHx0BFM+AwKB46+0tqedbTzs1pQ8qXq0oNS7X0Pgq&#10;ZkT8ngHbKhMBcKH0xLjFHgZwCZZOW4boEmYAFsAQwf4YE/Yrd7Wcxgc19m2sxhK3GApHG8Yft/Hr&#10;t6+NWdt9qVPruRaH1Vncnr0yYsUIM67H+P0vg3+RkbNH6n4kSFjB4xi9pmua6nJeVgzfHm9zAXji&#10;4QAmnJf9fr78szIQ62+t199yHlhAMm2rL64urpdddUm5mStm2sEf65VSCiF+vvjSrVs3dcUCInCn&#10;AQDIwoVVA8jBZjCTBPTxNzFhmuRhfMalCjtkxXrRRmzesWPHJM2vaWTkiZFm0oDxDDkmRZk5PuAI&#10;IAkg5NnTBrhkpmaBRasYLq7XwzcO69qbnTt2lvZD2isjxwBLiQgGbGpw4eYFhOH2BSySHUncHc8I&#10;d6RVsiV3rtxSt35dmek9U59F5oOZNRsVdhBGst2edgqm2A9AqCVbDDD45MUTSdAmgdjSm4aZorgz&#10;NsyQ1p1aKyOJ64TSK+xHyRKADywnjCVtY73H6vkAbkPODtHvA58FSryG8fR4uHr+XPWnpCiQQt0S&#10;GzduVIBE6R2f1z5S/Uh1sR019jeOweo1JS+VlFqutfR8JEGkyJdCC4IS10K8VsmaJaXlsJZia2WT&#10;6Dujy903d+Xx+8fS6WYnTQzY+XSnlPu9nMbxUPaD+6eUDSwbxyTODODDOyB+EhcugIs2QDIMIu+O&#10;500b4Qq0MQkAEJOFC6hHpyx9qz6tuvZp670V+a2IVGhSQftsu/XtItU3+iYTDdoi0zf6Hy5m1lEe&#10;cX2E1LheQxK6JdTnleJiCpnsO1nK7iqrwI79wusbcZ6AW9pISCJu1feVrx4nr0teE/QBvNfYxOGB&#10;g4Jo4juZBAHC6bs8PyumVZn8YwNl54mdsn3ndkkxO4XY8hv7Vze2VeZ7hHXUd/Fkp8QuE9uM5zP6&#10;Aq6mL8UlcZ3WBiCDKWbdZxImpkyZ8lU1uTBOnA9GygKKuMc4lrVxTFyqMCPETUUkuHopJ0X/szJB&#10;YU8wrriHK5ZvKT/Fva6fddWRrwRYuJxLliipx2Oi1aRRiEybetx+bQClb5VQDw8J/uAqRXhvxBDD&#10;9v1vMFyAFu4PdztsH8CPsIfwgPZQ0CHtz7HOxtIyVpa+1b5eWzN+A94GfKRvlIEp7FVYC3w/ePfA&#10;bt+YLLEfABB9u/36tjkuTTP7Hu8tLMC3+tiPEI5DUkT/vv0/fPN9wnEY8wn3IRPbimOl2DYTCwpw&#10;415nVRiK7/N7WGgStoh9pbQN/SeikkVhxbp3NvSCeEGO/6UtX9582s8jarO26sZ11Pi1VIRtEW2s&#10;5hP2er51+zvytccJvXlTggcNlpBTp9npw7cRyw8DfgxKv5X5TV++5eKgOveV11e01p927vPGzNHD&#10;LC8x9vRYZXMwbBh2ylkAYGZMD5HkjYfrsmEYNuLOyKS0yjYAgjb5bpLMHpkl2plomjFFTTIEA4XB&#10;wEABeKqtraulEhiEjxw+ogoNiJu5bKYmSJDNyYBG3BVxW+xH3IWWnnjsJ2dOnbHX6du1Y5dcCbyi&#10;SR4oOIIix3CKIUnck4hzgLOUnllafwulbdWjUyPke05+d/hdxt8cr8+hz+Y+Ghs4YpipPOUql5MF&#10;KxfIDd8bCpiIuwOgATIBZRh3hM+ARJ4vzAogCTCFEE9FNi1tx32Oi62OTUZNNl12zXc21+K+dBzY&#10;JBIfABMIMXxW7BrnxagDQhBi/6y6coCx5E2SS7IkyXQ1goZbG8qBk6bhAkT0GdJHnrwyaXqekVVX&#10;znJDW205x+SUaLGjSfry6c0+cdYmS++Zhoh1fy2GiffB4Ah4Q8gadbnrIg4bHPScbJSEwCjmmZpH&#10;480QwATgB2CHVNlYRXbf3S1pL6bV8/Xz7WdvY9F197vumilGMc+4SeLKgmULtC8XmltIokSLoveW&#10;vVF2BaBXXlzR/swi7RyL7M7s+7OrO7JEmRLKgGQen1mZvHij4qkxGzdrnJT0LCl33t6RXCtzSUmv&#10;knpuwGL8IsZxjPvInDmzFF1e1F4KguPhHqIuIPpRYnUJe+kV2Dxi4gDXuMVps0qvTLw/UeKdjSfp&#10;3dNL9svZJZN7Jol7xrh+43P2ndlV3zgmq85Yz5D769Shk5zzPhepvuFOpw3AH6m+vbur5/3p7E+S&#10;5GIS890aG3FzxwOPq74x0UAi0jdLpwB9xHyyxmeuSx/GDWszQN8e3z066QFkkhEPm4tY+kYboLTJ&#10;ziZ6vSP8R2gx+Oiuphs316Fc+g7ZKDDLJLV0qdIa30XQOKCfuJcvCcuMwVSxUWIIgfEg8/xrAZEF&#10;/DCKkQmsyprVxjj5GSBplXMhPozjwcjhMtOyVsb9nDhxXbJne6mf2b7WnUbsFcfDZUxIAMAvfdpg&#10;Lcb9vRIe+AFOSaj43wZ+VpwiIIYxfM8u0+NgCWFMyS8mlxRuKeTmsw/6dsbQt0PxtHxQZrfM8uua&#10;X8XvmTlhwL7FPRxXgd/V51flt7WmfUNGOo202zcrxs8Cfrg/w4q3l7eGKPwIYXF/YiiZIPwdwVuw&#10;Zs0a7Uvhk5cgCJj8gAPQI5IA0RES/Kz+97Xxe7geLR1jckDcI8/of2Oz7uN7NsDx35Ea1WtoIhRL&#10;9H1JQo3nH9K8pYReNT0nkckPA35kfLKAdETCAOv7xlcSuSVStiSpY1KZ4jxFB34GfGqfAf5QhLGT&#10;nsnEac90oXgGrsqVKtvbYHFwDbFfTvecmuWb3z2/tmGYYXoAWmQ0kiZ//+l9HTBnnp0pmy5v0lkc&#10;wI91Ljfv2ixPXzyVvgP7yop15n4wbpoxa4ANYoWczjopWGQgWLRikVR3qG5vG3FihAbdB74LFM9H&#10;npJ2dVpJei6ppDqVSjM8L3hfkHfv3+l9A3xTuaSSPnf6SIcjHWTf9X16XTfu3dASA1QLJ7YRt8y8&#10;JfN0EHJY7yB79+6VB0EP9Le99/fW/QCEGD2yLHGnEgvYdlt3SVnigNwLMJf1InMTNovYlYxdM2qm&#10;LftRT5AkFtyf/3/23gK6qmRb2z7j3o27BHdtnMbdJbg31jg0ro27u7u7BQvu7oSQECC4u7s1nTD/&#10;9cxF7Q7pBBKgzzn3G/8co0aSXVlrL6mq+dY7DXbNJDbGtwwzBAEZ9NGIYAUI0gcYg0189OKRgoQY&#10;DWPIwRsH9f627d+mE6NF8xbaz/kBkihgfnIeAArnRBkDJE+fOa01ZR1lrHbIIRPvTlQljgmE94D5&#10;DsaJe+Mecb43/qA7r+yUuPXjagk3reHbKJz43LVL/5G2BuaI41788UIjlQEBR14d0cUV/1NqR9IH&#10;gDERuueunZNZM2bpwI/jEkfidosrFx9dlL179+q9NWzSUJ6+fKr+lWxQrr6+Krue7xKHh3X91mYm&#10;mlc0ibA3gtbcjJ0otjjSW5/3t55JuxYKoAqfLyxp56cV76feUuhcIc2LB2tXy6eWOHLZC0v8FPHl&#10;7pu7MnfZXOkxuIfceXdHSlcoLXH2xpGwR8NKnMPWdfnElSieUSS6V3T9nQ1H2GNh9XcaLgewz+GP&#10;hxeXky4S28u6FlhK6xq5VgAr/0efY7f12SirRbRNv1RGibvY6vN2kXAe4aTW1Voy6sQoGXlipPri&#10;3Xh7Q/IsyyOXXl2SR38+0jJlkTwjaflGPaePdZxXOH0WkT0jy5xHc/T/AKWAdqLQAbHcN/cf1Hzr&#10;dbCXRNwaUZkVc77yl8orK9Jubzv12WQ8AoIJcsLEDwDGtEbgDH2YfAmcevTukYy9P1bZGGqMc41X&#10;3l9xVhPANwmTGoCDyFdSdKC0QiooUZgZam5Sxo6FlOAe5vDXIlzZnGGSjRUzlj57cuQh+K9ynoCN&#10;c2/btk37gxMYvymTpqivHCCKeR9QAGoBgztCIkRIEnyBsiVKFnn58qNky+pnAYfvYDAsoOBvAVV/&#10;a80jCIDr5boJsDCEwb9DAPwEExBFTDQxfmqIk/H7lM7FCMAv3Zl0ar2qdLGS6iEqdpCWiJykzC02&#10;zGwaZx6bqb6rpS+UljCeYSTnkpxOHYYrBW4Rull6c0c3Zxr496nGNuPHiDKu+Qt+d0oUfDKLFimq&#10;QSNfMvHjj8cmhnEdOMk1z4XPcW/AD/NL4I2NBSQQ0bYwjBz3JVCPpZD/gfUmJQtzkqbpu6xnYv4m&#10;uTZMIv/7I9oD6/oeHTkSZF/ABnAz1xDappHqUWwSIKhG/kvzPTDOQQkuVgTJ4AqAEBD1pfRJHwn4&#10;sHDTx0uXWGw+ffq5sLag7wg0ZPPF+w418COKrGGDhkGW6zEC23T5/WVJcyaNArauN7vKyccnFSjA&#10;BKAUMPum+HWc9Ox5U4pXKy4FCheQ+/cs8PbBTiGBEzgKA986V3dXCXc8nE7G+Rfnq0M35h/MRXXW&#10;1ZGTl06qiRWgd+DQAXn95rWce3hORowcoc7N69eul9WnVkuSykmUOcLvCPAB4wFIYYJ2WthJQR8L&#10;AZnxX759qYv6/KPzZbrHdE0xwssaMXGEpF+ZXtZtXSe9BvSSAtMLSJMJTXQiZfXNqgrw3tt70vVy&#10;V5l0f5KCIoAWgObVu1fy8OVDGTpxqJrJBw8cLENnDlVTI9dOYAk/FyxcIOfOn5NHjx9JsTnW7vHB&#10;LfWJw78qXpE1sm3HBws4+WhaCq6fpMj9RvaTiVMmyvMXz5WBQ8kC+Fig8KfCrMvzxGTGcQA0mECY&#10;NszC9JlIYhQs7GK3/t0keszo4uXtpexhvkn5JFXKVGqyjOoaVTaesZNd45cFOGWxg7HEPI7Zmj4q&#10;jmQblk1SpkwpjmYOSbMhjZ6LPqpvwF5yHGwO6VzwpaGPKF4Y0dfvX2vZKN2NhXHIlq1bZMexHWqC&#10;4TjGE8ARcwx53lD6lImj2gxsFaZR/Ns45+aLm6Xc1HKCqWz38d1Sr0k9TSN04OABddaHxePe+o7q&#10;qyZjZxT6qfUSc8LPku1cNnE5ZgGpY9a1HHbI6WunJXba2JIiTQoJX9l6JtuiSsTjEeXy28ty78M9&#10;iXMojjJlnKPBtQaSZlEaCR89vJYni+IRRSIOjigRWkWQqN5RJWzOsJLpQCbJtD+TRC8SXb+LFvNI&#10;TPnp1E/6O6xY9CN/9U27OU1+Wf+L3H5zW3yv+ErMnDEl29ZsEm9nPM1Fl9YnrUR0jygZTmeQGAdj&#10;SPoBNmABgDiiWveA79tyh4TbGE4inIigjWuBuUCJ8TuNBMYUsCfFRYYzGfS7K12oJJO8JskErwkK&#10;wtigkBuPccPYInCEABH6Pptvfq9kyKkhmgaJtQF/O+6r8uXKCuBgRzF7cxybF9IukRsR5hZ2lGAl&#10;ZfoenVPQB4Ce9nCabjKTnEqiZrrX/nY6B5QMEdf4mgJqUqdKraXYWHi/ZkoJSgArKDXTAjMggYX/&#10;9/DwcG5cAGkGKLL4BjxXSM+Jj1+3Lt10PlQoV+FvSvlbgB/AlvRJpM8IaGLOndNPtm//CH77Zvlo&#10;bcAf1KytAVVcM+/jHwN9r16pCSywADJ4/jA5AG/zjPnJmh/Yx4+xgcmWDWTM/THVqsD6AWOd8XRG&#10;3awo6LOAEUGJ9FW4XEE3Yzff2bXeYdxxeaEPl4mq7lUl3MxwmtOTZ40/nBkLAFPSflFK7HuE+6xS&#10;uYoqevxegxvjMIt8N2w1+pFAPN4LpAPPBFYZM+3wYcOd1xic8B2MZeZacN/HOXx8fPQ78HfH8gBI&#10;YjzAvDMnadS3DzgXvmWOBid+1hj0szZWXxPuP+A1hKbh12juJXBLED+BRrJz7zTSNfE8AjfcmsAo&#10;AHfYWnQf+OCLYj1/vxq/yEfrGQclvBsCcQDnpGeiBj+BRaECftRrxKE9JOL52lNzYSm9vdKa9Bb4&#10;QwkyKdqsaWOhzzPiiNdG8g7P64y0ZWE3kYYocxT8xWcX1b+C8/xy9RftwzQKw3Tj6Q3dsQGYmMT4&#10;MOHwmaNPDilTvYxmZQfMUYpsxLARWv+z8erGahoCGBH8gULxOuGl/4c/Xo9uPRRlEzTR5fcuMn3q&#10;dAVpv3f83TlgA7cG9RpI/AnxZfX61TJ13VTJuD2jTHk4RUEOoAiABngjz6DuICdOspOY/uKQxy8e&#10;i/tmdxmxYIQWR6eRq0tB4LwFustfdniZdFowRRo1fCSbN1+X+uvr66ICeIMBxS+LFCwEmPy65lcN&#10;EkAJE1BDsAWCHx558xAAGr5l+OQhAC2TloU+HPzxoaKI9biJ46TR+kbat3HPRnHEte8ZdgLzLgAN&#10;obIIPoOATISauAAoZNXuVQr85p6xTb0EqpDiB8FUDzg1dXIx/wHYEPxl+k3sJ4kSJtLvDJc2nNSs&#10;VVMduPGFxPEakImse7ZOF9/iF4srw0SUqqlUQkWWhqsa6vNctnmZRneb4Im4ueIqMMWXRd9nXods&#10;9bGjhUm9UmzU71Klkp/mfySIpYJXBV3ol55bqsEwmI/T508vjvIOCT80vDJ/yy4vk6Lni+o5AEUl&#10;TpWQXU92aUoMRzSHuMx3kWyjs4mjrEOy78su8XLHU5PKosOLNPITAfhgDuUnQMikQULYTJDqxTCZ&#10;y44t06jJ06dOS6cOnSR3j9xy5s4ZSZU6lc43ni99zA9KXKEIzdjV0mkEoFgt37F8em8lz5eUGHti&#10;6O80ouyZb7wrWFb8DjF/IWw08A+F0aePoCmTsgU3BdwWeCbU7xx1b5S9HtD2OKTwmsI6hmF7YUdM&#10;oArRwrgtGNBHJLEJRuG9KdP99pGCPs5FxOXGZ3ZdZwTFjJI390h6Em8v2yXh3yW4nKDkAdowXj9C&#10;cFfhfDALpppBQPkW4IcPFsoIH62A0qG9nySMT2LeTx98g3w8cUIma4Uhh7pqfIkwCCiAGBjW0MjH&#10;w4fFr9bfTWQwR7CNgYv9A7go/wkxEJiBYYPCuCp9qbT+beZbzMMxJapXVJm7b67mR4QRY2OZxyeP&#10;bpjw7zXzDcHPD2vLrBWzdM4F9d6IsqeqzNeEoKyA6TiIakZXIGQrYGPBek3eti8JUejua9zlCP5h&#10;lsBEcRymcNhQwCNRuz9K3NzcdENt5iJgj+/Dny7gRuMfFcBR6rSf/vh+4dnBrgKW8bNHqDEcnL8w&#10;lj3umUZwYEhM2fgDA/xobM6+KDB/1hj6eNQOFvySEHSDG0CIgR8KjgWMmo0hlQOvDjiLp3e91VXG&#10;eo6Vrpu7KgArUni1FG+3Uk10AEIo8+FH7TQRMFMoOdgC+kZ4jdBzAPwwK9IHIwNYnHFshoI+ABLR&#10;moA1BtX1W9dlrtdc8fTw1F0dSp/FjehOUG/vob0lVb1U+js7ESLgMEWQjJX/C+plMIBzl8gtjrrW&#10;36Yl/KufljFDRqm2oprU8KyhjA+KDX8rWEwT2QjI6TG8hyrpcZPGycjDI1WZIgCmnR475fix47Jr&#10;3y5pP7O9jBqxzlrQb0rzZvsUEJ46aZcE2nh4o4zabkeZAbjS50yviyZAE8VM0ARCZC/XgoJFkQLs&#10;ABIIqVQASfRhpsNEZ6J+K3SpIFHiRFGWBCVMJC/R2NxnyxYtpffW3jZ7+OaxMpImvx9Rv7wjgABA&#10;srFnY3FMc0idXnVk/M7xzj7AIlHFm6/YfjYG3MA6wuYBJAGJpnZorEqx5PL1y8ri1OlWR4atsFOO&#10;sNjGPBFTYvvElu6Xu2tAC35gCAwyJsL7j+4r8Bm3apym02FHicsAaVk6/d7JWSCdtnnLZmWeYESP&#10;ePwhWQpf1AAl2E1ANRsG+tjhj782Xhf6TmM6aUTmgAEDpMXOFmr2JT0KfRkOZ5BdTy3gV9EGsKRA&#10;qNexnlaKYFEYO2asxIgRQwMv0qVLJ+OXjteIWZOyBeDDeUjnwoaI7+YnfQAiNku4CxSqUUj6Teun&#10;dUqv3bwmcSvElZ+a26W/iMDDjxUT0OAhg8WlhItuWMw90zCJMh/GTB6jjAUSeL4BzgywY2NDdDIm&#10;WZgO+kzuS0A342rEtREy/N5wNcUyhzP7ZpbcR3JLha0VFNjzrtl8wfYhpMxhrPL+6eN83D8CSwxo&#10;J1E05l2YPkAfUb8BZdSoUTpXec7MseAiPf9JYYfNNeDfC8gIKG5u/tZO/NMfIRTqirJxAMQA3oOS&#10;0AI/t+Vu4hLbRYOAiLoMLJwrJMCPWrwkng4sJGu203bZ5R9DIrgS4e9I6prQSFDAj+eOnxom/sDA&#10;D4ENQS8EHh8BgV/A+UYyclxWqDVN9DMEBH0pj9qpXgZ5DNL1jPnGpod1B/3GxsMRwSGZumT69A1/&#10;CUxrcKa/gIIJkGwCzM+7d+4qgERv8Tf3CLnxJcGPDhcH7pn1s3v37nqseW8k7CYK90eAsV07d+m5&#10;aVpRKH5CnYe0oyEAJz9cAH5Jkon/nLnBmkRDI1TKYWNCsB7mWQSGNCTBVDCkWujg0/MI2AJuyMmn&#10;S2ocficgieTUX5KP1gbH3zqv/6fNwJcE1j1EwA9amN3mJWzJoRTAX5az1sA/4pBIrpE0/9yIeSOk&#10;UMsVMmWK/RKYLCb1Cn5mTBjjxI8SH+xp1wpOfTi1TjSiEJH++/tLi5ktVKGNcxsntfrWkhrVasiE&#10;cRNk7/69suT0Ev2/Hed2yPhN43VBaVi/oTr4Y+9mx1avVz2p3LmyXhfO19OmTFMK3LwAGgXqOa5Z&#10;k2YyYe4EqedeTxqsayDp96aXor2Lap9Ldxfp0r2LfUwaq5VySKV6lRQ0Yf7E3wmBJcN8gH8ikqhJ&#10;Ill+xu7TlC0W2EEhAjDwY1vkvUjGjb0jjp82yojFa1SBY44GxBjAC8s5cMlAadiqobRq00o67Oig&#10;fokIYAwwhzkV5Uw0pknLgsM+IJAUKQCxjjs7yvpLdu1KwB/RuykypJAmLZpodCbMmc9JH3WS5z65&#10;77tP7mof0cnI0rN2KTKN0H33TB38p56darO25Dd0dcjFmxfVDM39cc8IIAyGEj8wgCRsmknqXHeM&#10;BfxiOFTp/dbhN+mytou+O3a5bea3UVAN8IvlEUtZOXwdEcyNMKIv3r7QjQtF7k1pLQATfYALnLG7&#10;u3eXGjVq6H0RFTl+73gFOidOfJSsRS5rJDEy6cQkBSpsSI49OiYON4fkOJpD2txoI8m6JpNh44ZJ&#10;01ZNJVHXROLq4yq5juaSofeGStdDXWWix0RNwYMiwuRLjj+A38iDI8UlgYvuImGWC1Qq4EzZAgBj&#10;U4TA/gGmTEAN4N6AIvyYitQsosqInWWd6RYw3jlMnaVx2MeJnWCdVy9fOecbCqdl/5ZSqkMpZ1Qn&#10;DWZb85oNavPZfCMNEgEnCNcHOO01tpf+b7v27WTBCdtvCVYO1tG1jqvEqxtP2b14PvE0n96QrUMk&#10;Z+WcUqZOGQWhgEqYftgMzpO9cnZZu88enwBAIiIRItsBuIBMAjkieUVS8y6Rugg+LHrNVmOcYNZm&#10;I/ifEPx5YYRgeIKSwgX9JARxJZ8JdbRhCtgEMY6DkpACP5gu1oz8+fKrKZrrDUrSpvazNvtfVpS8&#10;NxK9YzUJKIATauYyngB/ISUMADhswkIrgYEfZjt8qgnmwbQGsxZYvgb8GF+9L/TWPH7Mb1xJHPsc&#10;mtd0xJwRUmRzESnkWUiTxAP8JvrYaZeIXkeHARax7uBX64hlAT/fz4Ef5k2YaZij4ERdjIbbBQhI&#10;ScO6pynCOnXWQICUyVN+NaUJwvoA6cGxgA/mnnMNteYMm09Mlt8r5Lk06aRozAHMl/9R+fBB/CdP&#10;Eb8Uqf7jwO9LgrlYXXE+PbuArVGDRvqeGDPBSWhSvXwV+LF7gQ7mxoISstdT9QIUyf+CTPFhY+Ih&#10;fF7+YnmJWDeirFi9QpZuXKpRsq36nJVJk/ytxb23giIUKX4U+GzB9AF8SCGBqfLau2s6EQudLqRB&#10;DWNG+0u5SV2k05xOMmvWLBkxa4Qka5VMlenEiROVysZnbs+uPUrTd9rZSQtuP3r4SP1kAExE0M3Z&#10;MEc677LAh8c2DbKoXau2DtowjjCSNElSVcL41EyeONkO/liw0G7W8bQy28pIp9WdtC/liZRy96m9&#10;E2OxofHCAI2bfO2ULQRRwJAANDDfYV4F+NBH8AWRlYA+mBx8ImH/Tp36U7JV3SX15vd3lgQqM7uM&#10;3Lh1Qyl+/IgAgTQchtkd9JnbRwNcyEq//cR2NcNxXIMNDZwBILCAgw8Plruv70rbm22l5IWSEnl3&#10;ZClzsYxWWkhxLIWsf7hey9UlS55Mr493CaAcuX6kls4JGz6sVFhYQVka3j0Z7QFvADeYQMx8JvXK&#10;sLvD9B2O2jlKatWrpdHPMGj0wdgBpgCKMI+YDmGT6IOxg0naunerxIsbTxInT6xsEn09V/WUMAXC&#10;SIHiBSTi7oiS9GRSBR30AWymek1VhvPN2zf6vliU6AMQkqtOTfDvn2k1EFjmq9euamQV745NDuC0&#10;xOguaurlOPxLOS9gEd9KXBG23t4qW55vkTI7y8hor9Hat3zdcolYL6Je26+Tf5UO+zs4U7bcfnZb&#10;IlaioL49oUlJ4JLFRcJFCCdlqpaR3H1ya7UFnvXgg4Nlgc8CefvHW2VHMY9jWmJuwEDy3HivjItW&#10;7q1UQWCugcqftmma3L53W6ImiCpNljTR8cFiBZgKar5hCs7eI7tMWjhJF2u9vqgOSZkrpbIbtJVH&#10;Vsr7D+8VgLKBGDR5kCYOztg1o0xfOl3zJPq+9ZWsM7PaufKmOCTMlDAStVJU2Xp/q/qaoHxQQvhr&#10;krZh/cn1cvX6VclTMY9UGFpB+1q3ai3lZpbTjQZzAdaRdC6Avj53+qi5LYZXDJnlPct5bQA9M+/w&#10;5wLkhkTMuvWjhPPVqF5DwWdw/jkhBX5cl7u7u/pdUeED9mTq5KnqwhKUhAT47d2zV0hyDLtDlRCs&#10;HMGZkjZt/PL5uD5yCBIIFlD4HL8uxlBFq10dO44PP/UGL6RIYgwFBpEhkcDADzAF08RYIO1WUALw&#10;Y10gDVhAoUzf4seLNcAD8Df47mApsLmAjL1obTBLxpTI8SJL7jW5pZJPJZ37eTfllSiH7XQuuKCg&#10;32D6plhggyCyMBEsXTDuc+CHAgdws9kLSsy4BKShc3DIX7hwoX5Owmn0E0FCR4+EnEGDwKGmPrn2&#10;YP3YGOG3jZtLcNcREgGcck7mYbqf0ukcBC8wlzFJB2a8/50CYUWE8atnz6Shtcn5s0cvWb9+vVam&#10;+lYpWaKkVqRh0wNbThAG90saG9a4bxX8IdG3PDcAulnPaEZfsIkwax6NiHzGBA0B/Pn16CkfGRdf&#10;mHNfBX4MMqK9gksNQCQSg4idB+ZHXjI7KMAfAhCKnDiyRJkZRS4+v6ih8OSOI51LnNh+snKzXbQe&#10;nzQK3FN/FUFBuZ931747f9xR0ICpd+oUf4ke1Tpuy11ZunSpTJwzUWJ1jiWOKA4tIt58XXM5eOWg&#10;rF65WgHZMrdlsmWf7XeGz9TRa0fl6ZOnmgh1zrw5MmvxLFVARN44be+xHZJhYAYnoAJEkpZl+qLp&#10;kn13dj0vO8VSW0pJ5zWddfFI6ZVSU73UXlVb+nr2lUEnBmm4O+fL9nM2OX7zuPrYYfpFCGwg9Qog&#10;jChX/jbpVfBvIir2wUN/SZ7vuFRa0ERNrciv63+VE3dP6Ivm+LZb2+qkpZVfVF6mzp2q5mAFqtZ1&#10;EcwAqEUJTZ4/WaavnK51luN4xREXTxdJeSalRPT+lHg3UEvgk0DSL00vpy7Zg9lE075490IZCO4t&#10;QeoE2kfOQJhN+pBKqyo5WVuSNMdeF1vPmdAnocQaFcvZt+HiBmWVAHxI2RVlFVgggExMnAA0xEQf&#10;4mvKhgDm9Nrta5JhRwaNms3gmUH/zySKxo8TKbywsMyZP0eBH0By9NHRynAiRO/iv4fMPTVXohe1&#10;6XaiLH+e/rOs2nVFgR8BCwA/c1zBJQWdqVcAmLBygD5AWf7F+eXCgwsaDMXCEy1eNNl/aL+CmLyL&#10;8sqSTUvscWY1GAH+79ylcxKmvTXBozuU8mc+RYkbRRIlSaS/s9CXrmL7HGFyhyUDSBLxmn9RfgXw&#10;KBoWBlicxAkT6/MiZ12EWHYaDT5buXllsPMNn09qQbskcRFHE/v6AjYqVXAtrmVd1YTPmtB8fXNl&#10;e/N65JWI6SJKIp9E4hhs/X9Lqy11yIbbGyRT5kzic9NHEnZJ6DRTohwjJo6ofl/nzp2T/IXy6zUh&#10;VStXlR1Hd+iGiI2eRu++fSQD7w5UP05HToeETRhWEiZI+Nn1kTeMZ4ljdEiVDRsl1rgfJTjLw5iy&#10;cw8uejikwA9QReJcQBrvFOA3cfzE7wJ+MKMAP9h6nhlJdYN7Viz5ObMHfz42R5TewqoRUABwRE9z&#10;/tZW87PG5EfrXr4mhQsVVkX2LRIY+BEsAbOOeTy4yFSAH+v7oQN/B4a3/ril0easWS5rXXS+EfEf&#10;L3E8STosqcy7M0/zQ8JCs97k9M2p6VwKLbb1G0KuPp6B+1Z3ieUV6zPgB1jm/QYnrHHmWQBizVrC&#10;/KMBaEPrB4nwrjHBQ46QkJzzfi/Th5k4IDjBlYtn+98grCWYs1mrUlrX9qcFllgnMUN/q+A3SgAG&#10;aWyohgSjzfkZcyGtlPM1QZ/zbkwj4MY834CNNV3X5ACpkz5SOad23S/W9v0i8OMGMRux6/iS0I8J&#10;gh0WdW+ZaOxOuFicCV29XSXMsTCSfXF2VfCwFGMOT5L4pRfKWnd/ufH0tpR2K619RPbC/mBSghWD&#10;Hcu6JKtOwPDjaohLmWkSOZeb9YCt3fBqdzXfho8cXurWqysD9g7QKhgcd/vJbQV/hukZcXCELPRe&#10;qEqP9C/kicMkDEDFFwfkjnlmu8d2Kb6guDJFz988l567ekr/hf1tsDd/gQx2Gyzxj8TXRjoXfM64&#10;35PPT2rUY2LvxFrxoePujsr0kfqGSUE6gfCRwivj0XlbZwVKgATYFurrAihgyWBSMAc/eOAnCTKe&#10;E9cFtZx9OBivOrFK8ufPL6fvndbcfPQBjAiI2H9jv7x7/07TntR1r6vXdcjjkExdNFXS7U8nkY9H&#10;lkjHI2nZOfKwmRb3eFw5+/ysHfW7prI893sura+21shLUnacf3tewSYMHuk4eE9VlleRuOnsFBkx&#10;U8SUX5b/okCEPqI4MTkalhOm6vmH51L/Wn19j14vvBQEcb0wTgbAVFlTRc2K9OGj135ne2dfxdUV&#10;5djZYwqKwiULpwCfccS1sqDGOhJL04EQHAIA1b73zzWF0JTFUzTD/IB5AxTgvPezayAXX15ckxjz&#10;fZjEMc88f/VcSlawqyyEiRBXokV7JlHzrFSGDZYM4E5OPVhU/jbF2vkd4ALoAxTxN2ORcYdDdazE&#10;seSncT8puH/z7o2MnmSX2yI68Pbz21J4SWEF9w+fPJTx+8fLyL0jlYm5cOeCZJ+eXX/fuGWjJEia&#10;QJImTyopUqaQuCniys9Tftaxyv1OODpBJhyYoP+btUBWSTPCjh7DdQGmCN9XFok4ieNoQEvCZAmV&#10;zU2YNKEkSW6BOuuzvSf2SqohqSRL9izy4PED6Tu4ry6S7HDDRgmrQPLnIj8LuTv73+kvETwjSLR9&#10;0SRMJmvhX24tRrus1t0hUWNGlfjJ4kuqVKlk+77tUn5leXn4/KGMmTBGEidLrA2/xIuPL0r6oem1&#10;EgDAmU1A1J+jqhnr8pPLEq9zPAkXKZwGSkSMam1QrA0e14C5jfmKguR+aV+LQjTC/1GXFlAAm2Ks&#10;E98jzDXWOsAZa8n+fTZDHljq1vGzNhV+Flj69EEwwjUS8MP5aNw/TuVsWCmBFpTwda9eBr3L5x65&#10;JnL/4WMEIwnbBwgITr4E/AB3WDMCgwbYHyLk2aABCt9a78WvZSv5+MnHjyAPmApAsfE5g9nCHYGk&#10;1F/TNQGF4wCdnOfJpk1O4AcZgZ8218B5+b+ghO9mkxzY1Ms9kXMzZvKYdjBbK4dE2RVFYmSPIbGS&#10;xdL5BtMXY0sMdRlh/cjhm+Mz/TZqwijne4uZwDpPYoekO5BOrxW2b95cS799YdxhOWNOFMhfQI/h&#10;nni2Deo30HHP/AjuvkIifHdonnVA4bm1bd3WvjeroQPwjTfzMDig/Z+QN6/f6NoFSHvq4yOPrXH/&#10;tm07tebBrH2rECEL1oFBZ13lfbGp/VHAL7Dw/s3zRWcwBkwDX6ge/vQ+2Hw+sDYN9zJlET9r/Acl&#10;wQI/dgbQjkQLhkR42fjOEZVIxCd5iQBlDDAT7n77ne3MbVK2vH3/p5Qr6ydxfvtN7rx4oH0EOQD8&#10;TEoHWDJAleNQZIndv6uMn/iHNGz4h8xyPyez585WJqNqjaoyxWOKmu84DpqdXHL3Ht9T066aQRcs&#10;UDBKwslyc8vJYrfFuvjxwGAyMFl73vSUWmtrqX8aYAMTI9dKHrupK6fKylUr9Ryz5s2SmXNnyopV&#10;K9RnjNxzNdfVlGd/PJN7b+7JiGN28ATXAtNXuHBhXfDwNWEx6tGrhzIrgCOSILOQoPTxt4Plev+H&#10;n6RK+UFKzashr97btXABF/jfubq6ivtRd02Gq4EVFhBh16kVQPi+u8e17/77+3L89XFpdrCZRNgR&#10;QashhN0fVnKfzy01TtSQ6cuny9TlU2XB0gUye8FsrUdKJPOGjRt0Me21tZek2JhCIhyPIJE8Ikkm&#10;t0y6oOEriNmNVC2PnjwSl/QuCmCKFi8qx88fV9CFCZfFkEjihpsaKggCKFU+V1mBn/tTd/Xfw6RL&#10;H478+AmeuH9CjwP4YkalDzMmAJBAh6fPnkqM1HYy5MpVK8vxi8el3Llymlg1/7n8subSGmm7o60e&#10;x4YBMMxYYCEn5Q+mDWoxY44BjFJdgv/FpPj77t/1uwGCDdY2kIgumGPjStRkJ6Tjtm7aR/Q5kcpE&#10;DbOB4F1RNYI+2D8iX/le+ghwAUjSB/tXd3VdNeP/4f+HzLs2TyJ0st5JHNtvMXq96LL+znp9X7Ou&#10;zJKqO6rKkZdH9O986/LJhgcb9PepF6dK5c2V5cDjA9qyLssqGx9stPsuTZVau2vJ0ZdH9e+sy7PK&#10;pgebxOOVh0Yn91/WXw6cOaCJrH9Z+Yvcf3Zfnrx4oumKRh8arUrg5O2TyiifvX5Wo/vm7p4rfQ73&#10;kaoNq8q0zdMk6fSkWlElzN4wEnlpZAm/NLwmW3akc0jWLFkld/7ckj5XelWWsEqc88TNE5L156zy&#10;8OlDZZfCZw4vAzcM1D7mRMlZJeWw92HJlT+XzjdqT1eqVEnc9rhZ47+UhI1sgU1yQaZ3SNKsSfUY&#10;GkFMnCO0zugAKsyngGECGn4U6Js9e7ZuIFlLqBwUFOhDqlb2k0OHyM7/6YMAQkQmPm7cF6A4U0bb&#10;VypZ0mRqjuRemaNEooZWYEF5R5iluE7AGT5jwV0nAvDLlNFPzp//+8XCkpLcOrDkyJZDz48Z0rwb&#10;vw4dncAP9grQQq4yGq4CuKuQPPrRw9Cl2uHdMU45T8usP8ujUq5y/Li1/lWuqus67ihf2gwYxg//&#10;34DCNfAOmFuO4da4y55UYsWLpQEasbbH0nVw8vXJ0uJ6C11zWUeyncnm1G/Uiw9f1I5kxXcuVddU&#10;4shigcfsUdQciBkvJOOOZwUw5/7at22v+hS2l2v70nv7J4TnyNjk+ZoUSfgPMxcJQgCQ/LcKzw/g&#10;d80CQ5WtzY7f752lU526IQ44Ckpg+QoVKKQ4h0AuAm8Yw7ie8YwCt8ePggZg3yIGtJsGsDXrIgGG&#10;zD8sBJEtQLhzx47Paicb+RfRU+wEAwqgDzs4IcWhXRhRsiT5NQPT562PRkOZcHec+AlgQFDmbbre&#10;lXhx/aydt7/MW3NDzVgXL3wU9zX+kqVTH5m0+KrMub5CHP0aS/5ma5SiLlH8ihQe0lNadm4pJV1L&#10;qt+VKQCPiRTQAEDB1Lf+1HpF5bB++CJiogXMonDxZWJQkLgRnzKACEAK0MdOjoZQVB62y+e8j+4Q&#10;582Z53QK3nVpl4Ibkhqv37ZelZepA0yqEZNIGTA5cc1EO8LLWhAYKPXW1NOFAn8xohdNPd99+/yt&#10;RdXfWjg/KujTlC2+y7QSQ+aKmaXioorKpsEwEWFpUrbAkjXa2Eje/PlGhtwdoiDLtDA7wkj1DdX1&#10;/0hnQ2AAgADfrn5z+sm2HdvUJ5LKJdwbjfssuaWk5lHEhLfzwU6ZsnOKrDhpfx/sWm232s7oIypZ&#10;zNhtZ6QnUjdgWhYCA6odr6bJiEk0nHxVcu0jyAVzLillEEAYVUUQABoBBPgQIgDfmotqKtOg30dp&#10;Llgm6/6m+U7TXIAIlTHwpTx2x049tPniZgX2vLulW5Yq62eCJwBoXXd31d/JDQmoZQzh++L4nxiW&#10;8rDdBEjLAqgFrCM8c/4XgbUlGMWUTAP08x3IuXfnpNjOYjLk0hBxf+Yucx/PVd8hfS/DrAaj4LDa&#10;QKtRqizAO/vR7bcbv0m2jdlkwo0Jei2Tbk6S3Fty6++0LBuy6Gf8Pu7AOMlfKb/N0nazju9ltSFW&#10;S2ApvwGxpFqVapqEFSajWJliugFivpGWJVf7XGqWwt8SMJwodSJ1hB42ZJguTLh/uB93l5TpUqo5&#10;a/q06RIvUzznfENxOyo6ZNK8SRKxlAXAmzvUPcEEcnyPwPT36GG/tx8hrI+wNwCNFMlSOBMEBycA&#10;P0/PoMEN0ZkwmOzoYSMJmmCcY5pCUL4EdgVn6g1OOI4IXsoVcj5yvYXEB5JAwsqV/Kw18i/zIKZ5&#10;TJTNf2sepDkPsx9sbMAoRL/Zc8Rv0iTZbh0fGKjj54bJng15aIVSYFwTbc+w4bIvcVLJkD6D3iPr&#10;OxarLwnXzzoXUP+h+9ggcs4BSwaou0LD0w0lb4m8UqRkEYl9ILbWiC64paCaelkP2GwmPJZQ9dvU&#10;I1M16lfXJ2uuFCxdUGK4WJvVQRaAnJhUJk6YqJvs0Aq5/pYusWu6/ycEFwEYTL0vqxHU4OUVel/M&#10;/4QAVNH9rFGY372tsTs7c1Z1s3n+7McAVuY9a2JwbczoMc6xquM1hD7IoRU2nXwfa6jx1aamuPle&#10;Eqgj/+rZvaemaYEepBE1yuTEJPQjdhWdbnVSpdP4WmMZdmyYRnyiHFG8mHVQmiNGvpM4rrOkZw9/&#10;WbPaX0YvOyplGnpL8qRLrd3+QHGsTCMOl5viKNfVuhHaUWnV0k9q1mghU2ZNcRaxJ5AAloUqApgI&#10;AUwmTQQgrHXf1orU8cGhkViU5L3sQKcenqpJf5n4+zz3Sc81PfU4AAmRh4dOHrL9AmfNUfMxoIif&#10;zac3l9tP7azlKTOnVD8xBEaL4wCSKETuG9DLzh2Hfl4Iz/3pq6caPYsPCbJli7/07eOvaRQAjLCA&#10;mAwRaP76k+orMKXPVEdASMvC83z6/qk6wMOCZfHNIt1ud5N0e9JJk91N1AzBsaRe6efWTyP7YK04&#10;jvNh/px7bK54eXpp67W0l4ybM04qbq2o7zDrnqy6Q969c7cCxlYLWsmR40dk/Y714shoLwiUIuKa&#10;qC2MGRqQSWS2ye9XZJ8F2o5ZwO90cmX66DORvQBfQCBgGKYPJhP2D4F5xdyKK8ABnwPi+OnT4kpV&#10;CuvaOh/qrDtx3j3/B9uIAMIBnaRz4X31ntFb1nqv1THIhoGyShxHuhKOYwwx7lPVsoBfGNuvbdSc&#10;UXpdbA4wzwNQuDbYPFhp+gA5+Gvi69fjQA8ZeW+kjLo/SlwvujqBl2lJTyeV8ifLS6FjhaTb7G6S&#10;OFFiBX/RekaTLje7SFnvslLEo4i+u99v/i6xNsXS32muXq5SzLOYsy/2ptjOvlInSkkJzxL6e6cb&#10;ncRlk4v+3upsK41AD3wdX2zbrNbUah3sVrdzXenweweJVyaeKi8EAFehZ4W/zTfMqK6/uer4B9in&#10;y5BO+q/rr9UCMIf0nNFTHKWt80Z1yOlzpyV64ehq1vL29tY1CKaLTWeUllHEcdShfqiwxF8T3hvj&#10;L6goSYAP5+aav8QCBSWsCaNHj/6b4gX0YQZnHOJPSc3Sr8mXgB8CGMGKoWPbajlz5HQWt+e6yfEZ&#10;Wsd0gCT5wPCB5pywsSGVS5c+KvCDHSRKFsYQUBpUTj6uC/eewMAP8StfUUY2baYBSLwHU96KiFTy&#10;xmGSDa0QBck1kYaokAW8z1jrqvE9Jn0L5rEviQF+AU29PGPGCOetVbOWneeStF3xHHLA44Ak9Umq&#10;6y6m3vwe+XXtxKqQ+2xuzSjgKGy/N0cih5QaWcrWb6NGSKTakfS5fAvo+0+KrpOzZqu+xKzIc6EF&#10;FzDzowXd/L3fBStG8Bfjrpk1BvNb78ejYiUpny69dOzYUT9nA8K9/lMCcDbPjmaq+PxTwr1wX5QB&#10;hAE06wkMOZ+rqZeSMVCUNNAxuzkWix/xIAzw+2XnL04mjF0SSoEIRQSFi4n36VPrYhd9yn/06JyU&#10;mFvCZhrKkzi5mTWZmkm5LqukYAE/6+H5W+BrtS6EJzxPqOKFHYJ2R0h7QdQjQuRTjgo5NKSem4cG&#10;ZTB7HLMjYgneACmzAADM+JuoWCJZUfDbjm5zVgfh/w3oMz9fPH+hUZU5c+fUnFa/Df/NTtny0k7Z&#10;QkoTkxsPkDN06VDnzrRZi2ay5qy9kG/Z7C/DhvrLnTuWErMABiZOk3qFIu5EDvGuYPvYZZrUK/in&#10;ARBhOSlVBuhLfya97Hu5T1O2wO4BwFDO1O/FLMz7zds0rwJSmENAGj6EBqAB3ojQ9TrnJR4XPPQd&#10;FjtZTPbt2afPgGfBc+L3afOmSfHfbDaBPIq9F/aWO0/vKJA0PosI7xhwEP9EfInmEU37TOJmxgas&#10;J8CU6yG1jGEBYZHoA7hyj5iFGw1opN9ngB81cgGSPGvM0AggBAYWIHn10VWpO6WuXi+bGz43fTCL&#10;MHYwuwiuBpNPTJZxE8bppMlWNJuCPmTccRvcAPpgFmEBGXsICYqjbo0qda7U+YvVs1rT600lw+YM&#10;MubOGJn1aJaMuzZO2UJyfSEFexRUMxKLa9NuFjDa19OZsgUGnOhVhAh1mERT5xjz/5yTdm5IksUy&#10;5mEdEQC1mW+URBy8ZLAM9Bmo359yQ0qZcHeC/t7Wt62UOVhGf6elWJ9CS+vxO4xtuS7ldF2APem3&#10;v5+yHQj3nKt+LvXtwYexYeOGkr5aeu1btHeROEo6pESNEtoXr148WXBygY5dHL+zlc8mjpj2XGyw&#10;tIEMWDNAwQSmEz4jbUE733aa+y/RqUSy+fnn9VQDCy4pJLNlvWKBJcfkoEF/JcrFj49gHZKcf4v/&#10;EcCPzAbjxo7T+zENcMpagl/Nl0orGVm50l9SJLOBH6Aj4LmwSCCAMpPSAbNgYFDCehdcOpfghEwF&#10;mF45J350mJ6+JgA8rqvWL79ZwO+vjA4wklgrXr/63LcPRgU2l+9AqRlwTSJrzuOdNJl8vHBBEwUz&#10;nkidxeewnLduBl9eLCTCs5zYs7cUt76b78ePkbH2NQkM/PDRNO+DoJ9tF7aJo491zrxWq+mQ6p7V&#10;tUQhsvXOVnGscEg+z3zy2/XfJOG6hDJ412D9fm0WUCxQpYCW7Ot1qJdE2h5J38P/FTHvDaDE+IY9&#10;Ym79k8Icw2+ODRXgiJ/8zXiDpPhWYSyyGTUYh+ZToqRstTZC/I7LB/fIvZr3H7hNnvzPArV/SgC9&#10;8+bN0/ska4kZn3/z8WOgEoIdWt+ZoGTts7Va7gklOOfKHJuReX5dFQqmMxLSogBXnl+pvlaUtwGY&#10;XHh6QcbcH6M1f6N5RpO1u9ZqNGq4auEkVa5UkiTxRsk9oKN4XvBUFm7k7JEasUv9TlgXABNgCN88&#10;mCkYBA2LdoSRsNXCysotK3UweNz0kC7rusjB/Qc1cINFyQC6UQtHSZddXbREGIstgIEADwAP/2N+&#10;0mosryHhM4aXHDlyyPoN66V6k+oK+gAHpGyhLBpgDUAC4IXNOuZxTCjlgkmCCK89e/6Un9L4yby5&#10;/uojRuDG7ht2MXqiaQesHyAd2nfQnTfMyb5r+/ReCRJRRuvVfXnn906qXa6mYKPExRIaTQs4APQB&#10;cPCXhPnEZJyhSgZptbyVtPq9lZw8Y5fUO3zrsLImmIBhITUtyx+vpcqGKvoO45yMI3m35ZXp+6cr&#10;ELh045KUnl5anwU7CwYUAT6YAHleGzdvlMHzB8vWzVtlyLohCvqevnmq5fcw9+Y8llN9ZGDzYG0J&#10;xqCZqGbAL2lQAFoAQvoab26sbDE5k3QQp7baWof4vvRVUz0BKhw3w6RseW+b2akwcuT6EZvlXOMu&#10;u3x36b1hZm+6pam6HXAckbsk2gYI37t/TyJFjKT5yHgPgE+CjmAdiTLFjOn9wFvTP8DwMV41EvCE&#10;pbTPZpFdL3fJjhc7pOOBjnqPAG8CP5pvae5My8L7AUxt3rZZx+jPeX+WMw/OaB+bDthe5g2Rgi22&#10;tVCGkXnDJgdwTh+mdOYUEbD0YebGFE3fi5cvZJ37OjXj83tQ8w0TN8d12dNFNwr0wVSwuYAJZZx1&#10;2t1JxwVjGgCqoN3Lur+dOyRzj8yyZN0SZaYAnqRP2nXC7svQPYOsPG3NN+s4otc7r+usTDv5w1L/&#10;nloi/RxJfqn5i4xaOkrKjygvNd1qStbDWbVcHOWx9r6wmdugBKAHKMN/jYo7BA2Q4ghTJIER+L6U&#10;LF5SQQafBcUEfk0IxiKVBsfC6uO/XO9XuwQZ5l2AHw7dIbGOdO1ivdOB/vL8+Uc9H+ei4b/FRhCX&#10;CZPEFQYxcLUR1qzgTL1YQF4GysjBs2HNYEPBOTOky6DrYUgEvzueGWsiKUmoOMDzJPdbwNQfvAPS&#10;zeCHyPNgXgbUHYA6ztOqQEFxtYA9FhfYQEp0wtRNmWJbZEIj5L7kesw1kZPOJN2H6fuaidcIwI/1&#10;26RzIRUH12qqmeQqlkvC5rE2cAmsNaaNQ2bemCnv/f+ab7vu2fM7/6b8Msd3jty6e0uvIV+efHqe&#10;qlWrqp9hzMwxJVyRcBJ1UVS1xvw3C++T6lzp0tppWfDlo/FMQuv2FVrBF41cucwziA7mHgLwI/3a&#10;l4go+rg+0xj7XxI2IfLJ747NIO/rS438tf/XhXVyZ9XqsmPI0K+nc/keoWwZIGTRk0VaXxcFnG9x&#10;PmdKExQUKSRQCrA8pHpBEU9/NF2inoyqx+5/tV9NsKTdgEXCV6jO4lay9uwmPe7J4yeaxmHrPjtC&#10;B4WkufEsQMGNxosTTycjO7iq86vK1ktbtQ+QWH5VeWWlePH111hg46an2vwBenPnzZUZ82boQguw&#10;MSZemkb4WjtFwM08CyRevHNR0qROI1tObJE4reJo+gUEMEWwBUqcZJ6AOcALQtkp78veusAA/lxi&#10;/WaBJ+qBipZ5gxVlMANy8C8E+GDqBVjBKuoEvXNMwQdMGFLZvbIW8ycNi/t1dy0XZPqow2sYVswr&#10;9RvbvodQv0l7JVVljsCy8QzpQ6j7y3GHXh+yGSwLsE25Zy/WFVZVUCBC5GjUbNb7KmHvJmiUyIMR&#10;pPH8ps+ZLvMXz1dfiPFu4yXK8ShaBzbJ7iRqLgFoIXln5ZU0udLo7/jfwQabvhLLS+h7Q+Z6WsAv&#10;/6fvi+XQiFmTXgWmF+AK2EWKLC2iGw6E3Eu8M8YGwpiD8UNm+9gl/ABoSLrx1uIXLowq9yTVkigL&#10;aPpIy4Lzd5LTSbQxXgF9Xm+8JNmcZOrvgwAWMSkDwhivORfkdKZ7gFEF2NLHzgzFiR8NCx7mJAAh&#10;IIwgnuzzs2vFCoT8iwBC+hgXuRfmViCKYGIH9PFdzLes07LqmGXDENx8Q8iZqZslqw9Wlflm+kjh&#10;Y4KHUHoll5fUcyOfzbcXN6TMijLOPiK2YXsDzzdMcFQNiRAzgpzwPiGHbh6SuN5xJerxqBLtZDR7&#10;nFnt1NtTOneCE19fX2dFBtIpAABgtGDK+A7MaowPTILfKighxgr+e5j9aQacwfKxHn1JIQUUgB9Z&#10;DAB9XKM5H+CM8xhfWVJ1EMkZ+LwAP+ZTUMAvTy4/eRKoAARJfo1fFt+Dg3toBSXKtdEAqIEjig8d&#10;OqTRwXwHoM8wfYEFUy7ngG2nbjLXQ6qawCbhkAjAk3PxXjAtB0x1ERozNsCPNfzwwc+jegHx5p4x&#10;i1Fu0rHfIZ6vPHW+5VqY62/z7cWrF1q1iWugjjLSdkNbWXZ0mZ6HdEaM6SpXQp+c+t8prI+YpLkP&#10;TN7mOXwNSP0oYQ4A3Gls2hDmMrlNv8RUs9kgeMnMKRjD/1+CkOfPxa9GzX8O+LEzolQTg33j842q&#10;MFAmKGOUJwoWhQibgB8QfTuf7bQLw3tFkBjeMWTny53qP0RKDtKIwLRgtsQXjONQ5rmn5VbFRkJY&#10;fNdmHp2p6U4AVChsTHWNmjSSfnv7KdPBcaqEVlq7eOs6ABWwJ/i6oWTuPL+juwsWBMy7BtwB9AAw&#10;NPMZv7MQE9FE6opE3RJJxEiW4u72u5oOUYicEyamunt1VfCwTJgqUYj0eV3wUjDn+J9w0r5dZ2nk&#10;1ki2XbKOsxYfzN1EC3McQAyzMIMaVpY8eABE+ogKrr2ptoTdbe1OPR0S9kBYqbW+lqYtoU/ZrjtH&#10;9N5PXjppF3h//4f6GLr85iLHbh/TPq97XspQGkABOOUz+sgZmGBZAol+MroCtqiLo4rnfU9lwjCV&#10;1KtXT1OR1G1UV/3VUAZnz52Vc9fP6bMCTM9ZNEfmL5yveQXHLh+r5l7YsTJbysi8RfMk35R8csD3&#10;gE5gHLcbNGggb96/UbBcbmU5ZZ8AJtuubFMw8vrda6lau6qm93CJ6yJPnz9VlhPzK/9HcuYSy0oo&#10;sOPv9RfXqxsBrB/vMOeMnMq+0qe+jvv76QYFwFNwcUE5fe2uRIq8X82w3NOMmTN0wU8zNo3sf7xf&#10;YpyMoTkQE5yylI/V3O67KQgD+PAMGaeMV4APoC3fonya55B3htmbgCT6AFqkiLl85bL6d7HD7tWn&#10;l7x680rN1wA0xinjFSZziucUPY4NEaDWzCmY0RleM/R9mfl2//F9HaOt5rT6bL4Bos2c4jq4Hvp4&#10;VsHNNyKeXd1ctY/vxAwN60gfc5EcjFwHfZiaA8431xWucv3ddbn/4b50OdRFZvjM0LyLUbyiaMQ/&#10;c948RywFr/2/XqidOYKLBhGqBEDgvA0ogCnDHwlTLMFmf34IPVOB4zfnpRQW5yUIxc3NTRWiMXuF&#10;Vhka4Md9ATq4NoKOmNO8d4A/54dtCUoM4xcYfJEZYdeuh3Lv3n0FqgiAypQ6xARLFHRIpUO7Dnrv&#10;gF2sJdw/5luTpcEI14NfH98xZMiQz/oQgiY4D+lLOAeN/zl69KiUcS3zTWZ3QLM5F433zaaGdR42&#10;MTTn5B2whrN+AfC4VnzbAZKce/Xq1WoCjNIziuqxDU82SJFlf59vZDeA2YMho9TWs1fPnMnezXzL&#10;vNiuW//fCPzYNGXLms2pM9ks4LITHIj/kcL7ChgRDMgjWhggR+k3rAO8i2pVqykLyO8ws8wX3lfA&#10;RolG5hQN/fb/y1/C8zQ+rx+tcf+PAb9tL7ZJeK/wWs5mzo050mhTI6fJESUDE8KkIG9btlXZZNG9&#10;Rbr4Yy7Lfz6/rHyyUs1GABFjcmQi4VjPcfg01XGvI0tW27535Nrrt7GfVKhQQScgaQWg/2v9WktL&#10;ZWG+4zj8o0hZgXIG3MDikEKCPli2mmtqyvpN62X73u2y6fAmBQiG5eMnzJ8BfzR2nYCjSpUryfSZ&#10;0yVf0Xwy4tAIWXnOVnr4cZHXDuaNCF0UKeY0+jBLksPPw9NDfkr7kyr8sGHDypSpU+Tw9cPax33D&#10;kOIzuPHCRl3oUqRIIVVXVlUwgOkQk2C83fEU9IXZE0YqrK6gz5nnzY6UQBMAGoELRWcWVUB15MgR&#10;BX479+x0mqFrr6+toAQggr8YPo6AIsplAQJR+GNujNHye3zXksdLtBwefj+YkPCBSts4reSvll/N&#10;SxFjRpQ03dPoc3Lf6S6ddnQSr7teWv3h0NVDMmvXLEnrm1bCnAgj3XZ1k8VLFmuOMfyx+vTqo6Hy&#10;5C6rPaO2bPbcrCzIqeunlEniumCYWmxuIVGTRFUWxm2rmzJQpo8kwZgsAWEEv+D/B7DbcniLzJg/&#10;Qy5evqjXAtOFYzZ9gBRSvQBkHjz4KHHTnZF07dKpcsP/lcTNmoblUARxHHRItd3V5J3/O/F94qsm&#10;Y8AYz5D3z4YCgHbp3SXJvz6/rLm/Ro68OiIzr86U8tvLy4GXB+TI6yOSb30+cb/vLodfHtZaxkTK&#10;MhYo79ZkbRNlCDknAAxfTs7JZgKzN+8KJYQpmQhv+nA2N/MN/1PGrSbqtcYc841k4TB+1JDGDxBf&#10;R+17dPaL8w0Gm7HIJgQASlJr+pinuBEAmBnnHOOcb29PSYaVGWT2vdnqs0cLdyKcrg34ouY8l1Pn&#10;e+sbrfU50jA7h1QAX4ABoubwN9y0aZOaABvWb/hNiovFkblx7eo1PS/5ykjEjt8dzDwKB//Y0IK+&#10;B/dFy5/NnHlOz08jKpLz3Lh+Q+cQYwzFC8MSlHA/QaVzKVHcz7q2rHqNuFlwbpLzGiAZ0pxvMIIc&#10;i+l67969eh0wMKyliRIm0pRYAQV2iGcCyF682M5IEFDMuwH48W5o+GPC+hszXmiF6zLnYsMMGGDu&#10;R7Pus0+gWr1fE8P4kc4FQMq18v7LlSmn5yd7wNDBQ2X83fGql9jokbIl8HzDasJ8LVGshDx//dyp&#10;3+gz8+3M8zP/VcAPsGXGIZUo0JnkpkNn4rbzT4M+xiMbAIKuyABghO+lCghRzET7M4axpqELeB+8&#10;F+YjRSV4XwHbj3BP+39V2CDDsCPnzp77Z4Dfqz9fSa/bvXSgNzzVUJUxihTlhTM6ZjgEM+bP7j/b&#10;ha+t/2ViEQmJHL93XIMNYC4AMTj44yOGYOJE+cOGkNQSZ3Ao/lq/1NKFjsWKnQEKCiUEuEPIL4f5&#10;E6UHE8aOzdQ6xfeNNDCAMwWEnpNl4JaB6hu10s1OAwPgg70yoI/P8JerOruq3HxwU2u8OhI6pONC&#10;29RLZCl+Z+pLZp13vMdfKVvw30M5c28o07GrxkrtmrV15wKD5ajqkJWrV8qDVw8+S9my48oOadys&#10;seYiw6+P4AxMonWv1pUwnmHkl82/KJOI0gdkmuAQUq/gW4bsOLJDwQW+TwgBHS232mWXeKYwpzBn&#10;CCY+ABQCqCEVT22P2lqBg0TQjbY1UhMb5m0cwo2TOv5EvAvMBr179pY+S/o4gzUAWowJZPmT5fru&#10;SY2w02On+gqhBNm9swjxjPnZt3dfff4sFCjlq1euyrBNw8TtkJtkaGx9V3jbhwmhPB++lJjZEZ4d&#10;pkzk0pNLGiAxZukYPTdJvSn8jwAS+R1/P2TB0U2SP98fsu7QOrv+snU/lCFzxHdIxHURpcSaEnqd&#10;ACZYRsARCxrvuM2eNuL21E1bkfNF9B5D3GZaLYXVrO8bMnSIuN1zk/l35zvTIOFXSPALFUcAtYA3&#10;2DeEjUbA+bbce7n6acGKMN9IlQOrh/KadXKW1gJGdL7t+Pp8w+wMywFjjxD0gr8TANTMt65Hujrv&#10;PfWZ1M77otZp7au1P2tP/vx6gfqQCgwg6RrY8X+rUN6JeYhfEWONhgUABRQ3TtxvjsabOcPfmm+0&#10;0Xp+GAxKEFLHlEhnHVtWYw0xO/PAglIMyscP4Fe6ZDsFYTBUKElzPuqKhtTnDZada6NhboZFVcXc&#10;f6o0aWzXizaCkoUV5Tuoex5SwYfrR5nhAFp8P4C3Z9Hin1XuCIkA/FgDAqczC0qqXqlq56J9f1v9&#10;fJ3zzQLvAGM2urfv3/5Mv7GxN/MNpps5wEbH+/Xnvpv/bmF84WNrxgitbJmyyvx9TdgMfEtJvYDC&#10;hoDScQD2Xr3stFcBBRBOTmAzFr+WIulHyEfrmfj/Q8mX/xuEDXHH9jYuwWf5HwF+V99f1d08xdlL&#10;by2tfmAoKAAM4AfleOzuMcm7Oa84DlgDz9MhUTdElYkP7DQR1GKFLUGBY67EFwqQhlAJgj78uXA0&#10;7tqZ9C5/DWB2X0QxotgARTATCKwVvmSq2P58q6AIRgMBhNGHYkPpMXFNROTO6ztl5uqZTrAHewL4&#10;Y8Ewf2NKe/LyiQzfPlxTE6A0iFYjhQWAD+DHQmGijMlxxz08f/dcleXQI0Nl2Vm7kHWTkU2cEY+Y&#10;lPqN7afVIRAAE6lDnr15pt8xcOJAZ7QwwA+z470P95R1wdQGs4gYXzm+C7MpfX2W9tEajQRdEBxC&#10;H/5XsIewYwhmPP42rCPnAAgirpdclaEdem+oPHz9UAa6D9RrIsknrARAnIHGfbCTBCAjsKuwlzxn&#10;zKwDTw6UIhdsYNTiSAvN7UZaD0zFAMaT3ifVab9kt5Ky7+g+NcsEfAe0ZAeTKQuHYiYyb/aW2Vqr&#10;liixIduHKJAFBBHMwPOD+bx86bKan5vOaaomTQIcAqZsYbPw+/phkjzndfn16q/i6PhpjFWwWmSH&#10;DNw9UA4dOSSZimYS1xGuMnfLXGW4AER9D/WV5tebOwEPreG1hurYHZJW8VJFG2Amtxo5/n6zN0WD&#10;7g6SIfescXWqv4JNmE3MtGOPjdVrJiCGcRVwvg3cNVCB35R1U7SPoCrThzkKCel8M3OKEnUIjDDz&#10;xgBJ+vp69JVfrvzy2b23v9le72v2I3u+/V8QNjFmTTFz8Xt8BQF+ZV136LpAShN8k1krCNQy34GS&#10;u3sneJAG8GPMBk7nAvA7efKdnpsNkjHx0r61kgDziOujNaw/0wJ+n/takmEAoIk5mFyw/26B6bNz&#10;bTr0XX2w7vNbgV/AyOngBOAHS93jZg+dOzrfrDWNyhpcQ/MWzWXQ3kGf6bfP5pvnGGl5o6XOhy63&#10;unw6679f8CXu2tXWmQBW844hSr4muAvAzpHn8HuE9YjvZAz908xiSOXjo0fib4Fh/212arH/1+Qf&#10;B35v/N5I9SvVdYCX9C7pDBpgEphUEDAqeTbmUYdZ/i/iyogy97QNtGAsYGswZSGpz4H6AAD/9ElE&#10;QVSYHE0eOxgcFE2PkT2kYYOGEj2a7WQNq1S0flGp0quKM0Fh9z3dNZEugqJHqZvAABL2YopDUF4A&#10;GhgSBN88wBRBHuQPWnd8ncxdZZt5AXoADmPqZdHgb/pabWrlZNcmbJogDQc01LIwmCfZ9QHaEEAf&#10;QOTuS3uBh9U0aVlIXoxT/4JVFqicN1/9VgAzAFzObVK2YJqts6SOFC1aVI8D4KU8aNfcvfnupjKX&#10;Ji0L90ltWkzCKGf6TN68rovsvFPVfq0m95/cVxMnZmFkie8SBRUAV4AkTKkzp96ZhTLu8jgtYI7p&#10;rvWV1pqWBd9D8oVhgqH+KrtD3g/1YxWQWUCb6F0YVYAk977v5j4FNIwDcsfFTBtTgR/MJ4m3UXL4&#10;3Qx0s4Hrrae3pMmiJkKVgyuXr0iHZR20eHqswbHEEc46PnpMLcPHu8HvplrParJx60aluZdvXC7L&#10;DtgAGzZr5uKZ6se5esdqNQObtCws7GwY6p3oIOF+toNaym0rpwlwMYkQ/o+zOpuM3CVzS80ONbUk&#10;3LC7wyTKtihS43INjYLOdy6fLHhsgVOrseMPLNwbpuxhw4Z95udy8e1F+7htC9RvRcFfHasdt+cL&#10;CdEBko2vWvd51ja/ETwEkxl4vhlT7/yN89UEjODnaDYhIZlvgGIENpRE4ggA2YBFhPk25dQUKX+p&#10;vF5jtSvVnPf+yi/0Dvz/SeGdUF+bsQvTR95CEj+H1rwbUAB+tWt5qLmU4AZyxLGGmYAOGA42rF8S&#10;A/wCpnOZN8/fGo/+WmUDIfqQ89Fg10Lj2xecHDjw8W/AD79EUvDgAxkiscCQX9du8vFloNDjb5CN&#10;GzZqLWDzbmCIAtfqDYlwHOzVmlVrvli6Dtn9Yre6LbHZ7Xyrs7oF5W2VV58zZut269t9pt8IpAo8&#10;33zf+urc+HcCP4A/uWqNYCJFr+ASEJoa1VjViMI2Fp2ghLRqX0v5Qho13hmg+79Obt0Wf2vz5P+F&#10;e/x3yIXzF/Q5/Uj5ZuDHoocjJgdTpzE4efbnMx3cec/nVd8mWBDyksE6wbqQ+yzzmszqH4Vjfzi3&#10;cLL43GLdFeG8T3oJABr+EShjABN95x6ek0zdM0nSLEkVWOBTgZKHBu7Xp5+s2rxKwRvHASg2Xt6o&#10;6Vx87vloegl8vujDLAX4gi1B6REkAGNBH6ZQQNHzF8+1ggUAb9WKVZoyht/x8wOQsXgb1umE1wkp&#10;O6esmmA5JyZjFDBslpe3l+bPSpYvmabSgHVEycIs/vHBT2qvq6OfAeSouoGSpbQZz4nScavcV6nP&#10;D5HJfUb3kVvPbqlfVu11tWX3ld2yaPEiKdq0qAzcP1BKnbEUiKdDiq8urgwOzx0gCcgE9GGiIxgE&#10;hU0fzxWQue/4PsmQMYMUK15MDl0/pH28K9gbQB9gC/8+k6AYsynAiBJze57vUd8XqrIUvVhUiu4v&#10;KklLJVUmwMPbQ+v3AsIAS0mTJJUx88fIs7fPlOnEl8ykXhnoOVAi7Iyg4ybcnHCSs0hOBTwsMlQv&#10;wCyBb2PNujXllxW/6MKKHxjmSAAawDSJdxK7EoYFkhgXGRtmlOiZo8vwocM1ZQTnG9h/oDRp1ES2&#10;bNoiYxeNlemzput7XbZymfjc91FTITt2fNcqX6ws4TyiSPiRFsDuuFfBWIuWLfReKNFz6eIlLdQN&#10;2IVpSTc0naYfgRVAOWQ7l03Ovv1yEXXui9QUAEoUNI75gX2f8IPRyPSw1r1RqSS71QZbz+lEOAWX&#10;+Mfx7JtcamKnZQkw30gL9OzpM73H48eO6xjHl9GkbPnbfNv913w7/+S8mn5NH+bjDRc36BgnypuU&#10;SQHnm9sFNyl8vrC+Q9jgG3/YUdP/VwSWhk0akYS4DAAqYM9QnN/rO2QNK5kx3V/GjrHBEwqSiGBA&#10;A+OpRvUa6i7xNWF84lPM2mPMbS2b+8uuXZSA+6i560yQAT6OITXxfkms08qePX8BP8ASc5o5TpWO&#10;EAvAL206ZVa+Vbh/fATZFPJ+Jk2a5Hw3H49Ya17devp7aIRnxiY+cOqcoAT/XOZ4pGORJNsga2MQ&#10;25qL/+uQbN2yOfUbzDibZJMGCRcQM99Ovj75ReDH/X3P5sIIY4FgJPzhOnXspL7c+MXReG9sPHx8&#10;QpaehM0GmxJ0rkkkHlj4PsYF6xdsNpsZcueCF+gz7411bsKECV/ED/9p8Z84yRqnP8nHY9+eN/B7&#10;Bf9GAtMQdMSlS5f0PfAsv1UAfvj9Mr5CDPx4cSReJfs1LzC4wcmFPfrwSAd32UtlVakDZmCdUBgA&#10;kLhz4mo2fq0duyKsuJ13k7fv3yrgIUKRoAuOY8KgaOhjJxwnbhxxRLQnWtgwYdXPBWVJJCcLIf4p&#10;gAEUFLnt+L4r165I2XJl5fHrxzoJ8VMiJx59UPAU/se8SR9slwFhj58+VsYIoAe443eUJ23I9CFS&#10;YGIBu3/OXCk1wxrkt4/qcQSOECCBOZVz4gzveclTUxikyJ9Caq+prXns/Pw+WpPJT05evK//h4mO&#10;sm8wYfwNQONcANd1G9bpIoepiR12sm7J5PSD0/pO9lzdI2FrhJVBwwepqRfQ4f3MW/tgMlHqgCLO&#10;SVQxbBDvaM/1PcpCAupQ3Hkm5ZEI0SNoKowdl3do1LHpq7y6spoOOQ5QDHDA9EtfxVUV5cDTA87c&#10;dTBSw88Pl5u3b0rp0qXF67yXPr9GDRrpPQDIDh0+pNGfLIyck2ha2Ni77+5KzrM59RxUo2jfob2y&#10;nRS8xw+KhQUW5ur9qzo+YKUArpiMuRYqgTg8rGsgobOlUHsP7C1lypWRY8ePSbrR6STzz5nVPMSi&#10;BMuHeX7mrJn6U8Hfp+L3cxfNlYL7Cyqoincynlx+eUMePfZT8+bUQ1OdZa8AYwBA2AdlnvtbYOx4&#10;ODn55qTc/XBXHv35dQXHpMYszoKM4ochJS9ZQOEZUc6KXTqN5+iI5JDZ7rMlm6+lfKy5xrMve96e&#10;b3329ZEVZ1fo2MHXjfvbuX2nvHv/Tjck7ufddfwHNd+IeqYPdwiifuljTrE5wueTPsBeabfSzj4z&#10;3x5/eCwxvWPq9dS7Wi9UARr/tHAtHz5+CL5ZzwoAQe483i3PGYb4R7ES+/d/1FRNJnMJEbcwLnwX&#10;4zEkvlVGMNWx3u3dbec3NMAPxjhtmrR6TmqGBucnGFq5cuWjxIntJ82a2qAEFpHng5Xl2jU7fVKI&#10;xBrHCvxgIK3fQyvMA9J54HvIHCBg5DNATjTvNwAK5hxrVEjyG5IcP96peFq9Y8HKBfqsw5YOK0t8&#10;lujcQL8Rnc+GmTkVeL4lnJcwWODH/bEZIHL6ewVrBGMB32isRegOnhnvjeCkkL433jcbCMiHs2fP&#10;ql4JSvg+yoQBThh3bDhqVKuheAGQ5+npqeslaYu+x//23yLW3PRv2kz8N2/5pnH6IyQg8KtZo6Za&#10;wIoWKarkx7cK2QPQv3PmzFHXqS8CP148L5EoNuhZEHxwLx9hYlDTFaVZ/VJ1jRaElWESwKrFnxNf&#10;WSn16VsfVZ3LHz1+JFkLZZVsU7Np6o67D+/KwD0DZeSOkXLn7h1dINmlMGhjucSSaOWjySKfRXod&#10;sBHZp2ZXgLZ913b1XZt1dJYed+nxJU09wUOs/WttBRfsyrgWQEfZlWV1QsKEwcLBdNCH83/hOYWd&#10;wI9FlmZ+BySQN5CftWbW0qAJJi2mMkASkaGAJpOyhT7SsqTom0ISJ04sPXsMsSaABdp224XaAWOA&#10;MsALIA1wivmT+zv78Kz8svYXBSTRY1vgIoyllMKH193amatnlPlb5rZM8y01utBImaZo3tHUDEHO&#10;QD3n+5eaB9AwdvQRgUkfQJNkyUQlP3j4QH3XiPAC+NJn8glyHOlcAKccB7Al4vjMwzMKePfe3CuJ&#10;licSUr0AAiMsiCCbLm6SPHnyyIRxEzQL/JBBQ2yl2ii8nH1g+6cBQAGnnB8AXnpFaUlwLIFG+Uba&#10;G0lab2mtfiBkHqd0FQCI4zBjA0Y4DgBCXjmfZz5674651viKYm8OYD4S9U0kp6+flpy5corbOjc1&#10;WTCuH71+JAUWFdDckCtWrpBZC2epmWLW4lmScZ+llK0FesK8CQrMeszuIT139pRXr1/pQpY4YWK9&#10;Fxg//AgdDRwSwyuGRCkURRVJSIUUEizKLMZMSsAfIDCg2RdhDDH3aDwL0i7AeK/ZukZcvF3EscEh&#10;xcsW1/kWvUR0TbZ68/FNZTkZs1u2bVHTNn6rjHHSspDqhWcJcManjyhF+gB2gD7TB7jG7E/ftWfX&#10;NNULfUSUE2yCOwV9zMW0i9Jqkm/mf4/bPRQA/+H/n0mrwPfy/TTKRZKC6G/tkNV2WC2H1aw1BuXI&#10;bpjnzBj5UcKS+eefthJh/BhWLlfOXKFmEwF+ZBZgTgEk69fzt9aHx06WsljRYrpJ+lFCybaC+UkO&#10;/UY6deik1w3oYzPOuAyxWP/rl7+A+Flzx9L+nz4MuZCzkXFPIAc+fd/yflCcgcE8jB9zJKTAL+Np&#10;a21YbK1j4ewyWKPHjtbxT8qWwksL69zApYao3sDz7eQrm/FrdaOVvPb7/BmQm5W1gCji4CSo6w8s&#10;sG4E9BChjSsJ6wRBFAQDmjUkJO8NgKbVS7ZtC/YYPoMl510Q5MLGCVcfMAObG45jrGj6MOv3Hzku&#10;/0n5aF2nX91f5eOhQ4CgT5/+XbhvkxuTd/OjQG1QwI8a/98D/MATvAPYX/RXsMCPmwIlsiOFvg3J&#10;RNMdkU88SeidUGb62FGBKGeiHWttrCURjkVQRsdli4uWvrpw8YIUqFpACk0opD5fvhd9JUIBawEu&#10;GFbChbUAhLUYM3DZufxS5xeZfGyyTPO000souFlbV6bOmaqpP2p0rSGNpjSSDh06SJxMcaT07NIK&#10;Jo54HZEwBcLIwE0D9TjMu4AdzI00HNypk8uDoa/svLJy8uxJmT51up6XigC9evTS32fNmKWLxOTZ&#10;k2Xqsqly5eoVPSe+UHU31NUqEez2UKSATPoAXIAwANjdu39Im9YfpPPvF2TfvgNy4OoBqbOujjJo&#10;RBpjliWwAnAFiwiwQ8ESvdtvTz8p3LiwAgRAcPx48bX6B76CBIBMmjJJMnlkUlCdfGlyDWDhOPyw&#10;8L8DoMECklqGCh/sQPE9MSwnIKzwlMIKPEhb0ntDbzVbs5BxPKZZfr/96rZWf8CczN+AW9KKYMoY&#10;cX2EOA7bwD66d3RZeG6h5MmVR515h08ZroAMU+yy5ctkw4UNyrJyr5jhAcq804cfHmogQ0bfjHLm&#10;zRm5+uSqtOvWTq8Lxm7d7nVapYXjMKtgjsSXBsYp+gELHFvfnXBCQvVBYmGeO3+uLkQJ0iWQbD2z&#10;aXoOgjyKjCsivnd99bpXnV2lPmqM8bbX2yqDlvtcbnUfGLlgpLoTUNmFzQDNKG4a49NRziFdN3SV&#10;XLlyaTAKjtK0rzE5fB8O/du3b1cneRbRHNlzaIkghF12YObmzrs7UmtYLXFEt5RPREv5TLCe6QiH&#10;hEkWRtosa6O1YynPU3d5XSlRtoSaK4cvHK7jnPFI6hU2Asw3xh1+lwRy0AfLTKS5MfEbUzp9vBuA&#10;v6ZsscYy0bskvKaPihyMD0D4/mf7NWAL8Ae4IqDjwKsD4vHK9p/8JwVF5PHaQ7+P0loG4HEtmc9m&#10;loh7I0qB8wWk8IXCkuFQBnHUsJ4dJnSi6DM5JHax2LLtwTY59872zfrRwsYF8xsADZPyt5hvAH6Y&#10;Jnds26Gm47CO89Z6kEfHYcXyFfWcP1IAflkzP1WXC66bCiOMy9Bet3UAdkNl/b4F+MH0aRSopbhC&#10;oosCC/ORwASqMAQUw/gBvL4mfO+WHVt0A87akjBBQvX9RL+xBrKGs14D+IKab76vfNWvnfFISUQj&#10;gH9K3n3t3hYuXKiR1gADxkFAISUQn1NVBn/FlStXqp4gJyFERWDChrWJcmhGcD/A5w9wxuZkzJgx&#10;mrcy8HEBhT7y7LF+cTzAAtcVxjbrJdcD8/dfz/IFJYzV5i3l4+7dnz74uzB20AUI5SB5zggg+HtA&#10;7j8B/IxwXbynIIHfli1b9CbI5xOaGyDxKqwPiXlHHhupnwGKUOrjb4zXrPwxjsWQMR5jdPEo1aiU&#10;lBxfUq49uaaDbMRUCzgUtCeVI6nVojqk5i815eGzh1r8nsmEUFosXZd0MmLyCGnerLkCQ4pzk8V/&#10;5PKRCgZIZ4LyIi1LoU6FdNIDfGDUmKAo1L7j+0qRzkUUmNCSN0su9ZvV1/QEKGRqh5rGd8ycPlMV&#10;//il4zU6FcE3j1JaKEP83gC7JmULoIhgChMV22nSbsmYwc+6zjmSsFBCcVR3yMu3LzUpMGDRpGzB&#10;pEpFDiIsMR/gbweQRIo1LSbVa1ZX0EGiV+6XwA+N5BttPTMLWCc+lVgoGQdbEzBwxKRlwceQKGOT&#10;sgWwiZ8WQsqWoQuG2jU0b91SJhSghXBOInJNAAhmWtKKIDC6MK71T9SX+tfqK3iL4hFFmsxposlA&#10;B64YKPX71NecXyjb5L8l1+MAb7CxgEwE03/+vfl1Z4yS7u/d31lDN02FNNKkaRPZumWr+rMBXE1A&#10;BhHI1bbZ5eqKXSgmfeb2Ub9CxhIbF/xaALQla5XUAIYkuZJo6g7eFedBYF9LeZfSiPQr768oCwZw&#10;xpQxffV0mbt2rub8gm2JXC6ynTg6losUyFdA74t3UqdWHR0jKGf8RIkephGIQkAKwUc0fAT5jPQd&#10;LPgs0Cz6e/bscU560tpQPgl5/edrWfx4sTS53kTv0fG71Szwp3PlU8P5mvmWrVA2rabCdXPeHdvt&#10;90WkIe8LdoKNAamM2IAhPGPMtrx/lFfg+cYYYLPAnAIomqhf3lvg+Vb/gD0GcIbXa7UaiZkXPbbm&#10;mdVOvwlZ2bCQCr6UnHfho4W68TTfmfR0Ur0O2njf8fLblt80UThzvX279vrMmNeJiiSSGl52QA7H&#10;5TufT032P1IYa+XKltPvJCjoW02xKHyACqZe0sM4/qe5npN18luqYHxNLl16bp2/t34HDDf1zb9H&#10;/H5KHyLgR/kunhnggo0XTB+uFd8qvHMsI4GFTSFzlQ3b14ToZcAnz4IsAqXGlpJFVxepfoPVg+lj&#10;o4R+Q4Kab8V2FtMxNuPRXxHiAIifs/z86a+/Cyyeic4mshw9hxVuzRo7upvUVlWrVJXCBQvr71gp&#10;MM+yJs2a+RfADCgwqD2799TncvPGTc2fyrqDDzvBawC3kEqL5i107eFcmHUJjsqcKbP6twcGqEbY&#10;OJCWi37K9/1XijWf/NJn/PTH3yXge8MyReUahCwW3+PHCPAjZyEs9I8Gfkb+ReLTgOCOnQcgCZ++&#10;L6H9wLL0yVItqE6U56QHk5TiJv8XSr3f5X5aRowggCkPpmjiT9dmrlJxfEU1u44bM04Hqk6oT61y&#10;18oyaNIg6Tegn/Tb3U/ZBxzp8YvKXie7NP29qfTu11sSV0+sExcfP/LE8X0AFMxU1EFl94VplFQj&#10;mWtmlmYdm+k5aCwEtCKNi0jucrnVT6FKpSpSvWp1BZScl4YiNyXb+NtENmFy5PsAbpiMAT4mLQtA&#10;izQpsCAoxNYrB0uGmstl+zZ/BWMDDwyUQSMGyZNXTzRliknLApjiPJh9AZOcI2BaFvqev32uE5Ud&#10;eNbMWfVeMtfJLA5X69ntdajJs8/lPk7QByjCLMd1wHJyzQS/IPjK8ZwApwBXEj4T/EK0Xr9+/WTY&#10;tmFORhIQZCKCAb6AR0CCJoq2+gwgpAxZ72u9Ne8V751zaqoXa1dYpFMR9VHDLIAvGceR7xDB9D94&#10;/2CZunSqFN5qBwoUvVBUfN74aN1dUvDceXBHx2elFpVk2BI7lxb+d4Bjcmxh1uM48kFWrVxVxxJj&#10;S9NSNGgojkQOcW3qqtnh2yxpo4Ab1o8cflxLnmN5lPFrd7CdBrHAapKElT4NRrGmBAo3wlZLAYR3&#10;qN8ludlYKEmPg2IAzOHXyLhBSTtdBKyxw08+M+AQh1vGHDtjUuBQlg9fRt05lyipwI8qOB1udtD7&#10;opW5VEYjoftO6itxKsWRTp066X1iOsxbL684XBziccJD+m3rp4s/QPnwncP63plvOKGzKYC1QwBv&#10;9GGupY/3ynxD2CzRp4rtwztlpXlPSHDzDYElHnBhgF4nOT2JODfXX+JCCel315qDAdq8x/P0uJAK&#10;VYHMsTwPc25ah+sdJPnW5JpHEMEfOE31NNKhWwe1Ipg1pkjhItLPrZ/OKVwbet/oLeE2htNzkGLI&#10;+82PybcG8K9QvoJ+J+lbQuMOEFgM4zd96h4pVXK/dc4cel420v+E4FjO+bNny66bnuCE9SIk1xAS&#10;4Md5zHoxb+489fPFzEtC328RfNpYy/bts2vyGoH5oE4vc/Frpt6lSyz9Zs11ACgBWFou0hon5Y6V&#10;s1O2/PmHzik2RICa4Obbumfr9LgKlyvo5hK2j6j+L6UKYrywtrDOmyAUciiyDvIZzwo9xj1Mnz5d&#10;YkSPoRtSQFxgIQ+lcS8ApHEcx3OeLp27qKWEvJWhFa6Rc3Gd/fv3V3N8YJcVI+fPndf7wNdaM2e4&#10;r9NgJXLymkCG0Arn/NFstzVAxH/kaPGfNOnTB58L98z6yloN8KOmO2Pte4EfAVzmvVAGsPlvzVVf&#10;/lDgh8LiS9hR1KldR5XYo4ehj7yqcrmKmlXmP7YHG5GXpH8gMIBBTh+pHdhhYbZjx5SzdE79TsyX&#10;DFac+LuM66LRizNm2BMhQ4YMEvnnyPp/hWoXkip9q+j/YRYjLcsCT1u5jlg2QpUzUcMIEcHUJUUO&#10;3DogA1YO0ONoyVokk5XudjoXlFeTxU1k3OxxqpRxhmehZud0YN8BXWRR3CwORmkD/HBoh/2CIUFg&#10;Eg2YcqZseWVH1RFJPHjFJkvB25G2LAKwJwjmTpN6BXbNpGwBOP+29TfZetWuQQz4A9wAsjDNNl3f&#10;VPr266uLsrZkDhk4ZqAsuLtAF5b4PvFlxsMZCvrI80Y1BnakmCRQygi+WzCUmPYAd5R2M0mWYbuo&#10;qQvre+fxHWUgMQsjADvSsmBKx98PVhOAgGD+w9eM64Rh5FpgXvoe6Cvdu3aXKVumSIJk1iYgUhRp&#10;2bGl5olDYJgAcE9fPVVfu4XuCzWpM8cXOFdApp2dptfIc2uzpo2+R4AS42LG7hkKQDUoYVsJPUaB&#10;3xgL+EV3aAmiX5r+Iu3XtHeOARSZI51DqtWoJnVa1lG268T9E/Z3WsBvou9EBYSAIXb0uAEgQ+4M&#10;lSgTaouj5EJx/O8gffb4ocICwtjhS8MijmmKYu2wjexsAzbGFz9JDm7G1uyZs9X/kA0HP8lez+Jd&#10;ulRp+aW+nRcvycEk0mJ1C5m1fZayAPimLj2zVJkedu/OsWA1KtjMPjBbnbOL1SmmjuYoKARTvUl1&#10;RFJnznP5yV9pWQzzTGm7vpP72vkPrQW9/rL6suqcvUEhGTqBW8HON0vpmRRJHXd3lEUPF8myJ8uk&#10;xY0Wei+BW/xT8aXO1TohbhG9/gKSNJhQzk9rtrWZM98kwTdpUqVxPhdAxMIFC3UMDFo56G/zbcmF&#10;JZp3kHMufLxQz/E9AuuK6Yvv/rXu11O2BCX4dZoi8Qb4tWsz3DqnnXKGTU1wSjY4wekfRu1LAj77&#10;pcYF/Q7DQgcllNZC0d+6+fXI5K8BP6JRiUTFXAZbZerwLl269JtMvChgStAFTl3CuWDCmXus+YCP&#10;fXv2BcvEsolk04CplWfRY10PHSM5zuaQE29O6PwyqY6873vr32wmkYDzbd0NC/htssfsrpe7VJkH&#10;Fx3NuzbJrjHfMmbxu2PNw3TNsyKtDfcGYcPnrBmsrfwdlPA5jCE63wi6P2nipOpj6L7mr1RB3yJU&#10;hcCaEZwQ6GiyZKBL+WnWQCwklPPkPVCJAzAIGwgQCiykWyPdF0CLc7otc9P3yZoF8CYfZkjG41fl&#10;7TvxnzFT/D8VOwgo+Fti4iWJPww1bhw8y0wZMoUqqXlwAgtt9BXzgO/hHePK873yLwYeFC2VFxhA&#10;3wL6/vz4p1S6VEkZngcfHuiCD6DRVBBWX7lL5SSyV2Q5d/ecmguYyNoctpMswI9oYRQTIOmw72H5&#10;vfPvGslCpNOhQ4dkzvo5UnpyaWUeYGEwL2GqJPUKA8d9m7uaG+njHIApfgeAKt3+8pb+DUgxUb9E&#10;09ZaUEtBHwOPAA4WAQYUbGXLxS31c9PHIMXssMV3i05mgB07PXwGYa04JwCISQ9AYadHgMTqE/ul&#10;QYM/ZPq23WpWNGW2CNyAbQHIYRaGGQMwwZ7UWFtDlSt91KaFFcTsC8DhOHwAnz57Kn0W9ZGI+SIq&#10;+5claxYpMrOI7iojeUVSs9eAqwPkzus7yiDi34eix/cEZpFE1YA++ohGhtGiT3P/HRutDOBhz8NS&#10;Y3UNZ81eBZIeYxX0wZLgv8hCRx+5qkhgDKtIHd3FyxdL09VNNdoY8zNJTGHdFi1dpAsUCw2+Q3O9&#10;5yrw4zrwXVq9crUu2Pf+uCdNrjVRE1zWs1mlgG8Bqbiuong9sK+l59qeMtxtuE6G8zfPq5/ZlGtT&#10;NMCEKN9Z12fJYY/DEjtWbEmVNpX43LUDVSZ4TpB5O+fpeF+3c53EaBpDEmROoAxQwtwJJcy8MHLu&#10;xTl9FwBlNi/4FFLlIvaB2Lpo7zz8QubOeSHhww61xnI4BRekMGDRgUmgFBLKkM9xFcBEFtgvCsCG&#10;c/DDBw91IXf+tD5jAR03YZwknJZQHLOsuZLdIbGyxVKQCTikmszwOcNl9ZrVsnnTZp3DOFHj10PD&#10;5wv/E41UjeiQhBkSqkm6wOACsvLMSnn19pVceHBBmmxoIhceXlAWoM2WNuLm4yb16tfTAJw269ro&#10;PbivdZfi44pLzNwx5cmzJ+q3RDqXgPNt/bn18vrtazl596S0395eLj+6rOdsvL6xbDi/QfsYX50P&#10;dJbDrw7Lvhf7JM2SNLL+wXpZ9niZhPEIo6xg2ONh7ah/qxGsRAvj+XkfnzG2d77YKSPPjZS6++tq&#10;4vL3f7yX6quqy2rP1fouud8UyVPosxg9brQk6ZpE9h3e99l8ozY3KZICzrdFjxbpO577yHbOD41g&#10;PWFDAlBjDBt/UBjd27dvf/qvkAngZPlya76NsebbU9tfFGVDAADpNZjzONOHBvRxTkxSAL+XL77M&#10;IDx48ESiRy2o1w/rEFAYy7guMLYBJ3duh4zF/BLwe3D/gZpzsbwAzvFjZtNGlYeQgD7/HTvEH1bw&#10;0/9yjQAmSvgFFvrwi0N3GADC2k+OxO3btn/6L/t5MY5h8WH7MJHiYoNPcbdb3XRtyuCbQVbcXKHr&#10;PZsk1X3Whog1gyA0kyLJ6Ld2k9uJI4dDth7aqhuz4CqHMJbwnyOTAOwP10F+VJhLGGSeE+OMPH1J&#10;EifRec/zwhc6OBctWLGjR49qiT3Oy0/GEBtWDw+PED3nbxGshzSSZZtnDWNGcA0Aj3fAu6APXcuG&#10;DZZ17Zq1utaRNHrblm26Zm5Yt0EbGyB8LLW6zqIlejznpY/3yHF8R+B1N7Ty8exZ8YsbX/yCYP54&#10;/rwH3g1WHoAfplrA348UItrRVzQi2nl3NDZvfDctNIznv9gxsJsJTUqBwDLwzkA18cY8GVN8n/s6&#10;Q9oZ+D1v9bR35/scEidlnL9A3/9aC3iFCLLy+EpVdgC64suKK6DguFbrWsnaE2v1ZkwKCfqImmUy&#10;EU2L0nn8/LG+cNgT+mBuWNTpY6KRckSPs/6GlSOIgd8JCCg0s5DMWThHBx3gzphzx80bJ1VXVZVH&#10;rx7pjgzFagbl8JnDFUDBdHEejZi946EKAwBEzjsAERMdIHL4mpfkyvlB1p/w1L9NH5G1ONMDRACZ&#10;lHbDtEsfYIqIWZ0oljLCN8n0EQzi+9BX+6ivS84oki/DXPFMI8WOJC9evRC3x27OKF/8q5ItSab3&#10;jCIjpQ3PCQYNP8Jq7tU0Kpk+QDHP1/RVWVNFnyN9gGlKn6EoWeSIYsbXjj7YTgCv6Su9pLTMWjBL&#10;1m5YKzMfzFTwF8M7hrhfcxfXZa6y79g+XUhpPfv1lJfvXupxAGt2b5yTXfLQo0Ol1tVaqvwJ3Ah7&#10;LKwyyAt8F8iAwwPUxI75t/jS4hok8tbvrQy7M0wVNz6nAGzKwKH8yZc2x2uOglM+pxFtd/3JdY0E&#10;H7h1oIRbGE5N5nETxZVs07Mpo8s7woQz8cREKXSukJ77pZ/1Pv4QmT/vrUSO2FfPb1IlmIVG/Ves&#10;sQ3TY4I3QiqkGal7vq6E9bTBTqrRqfQab9+9LZ07d1bFzy6doB520Cx4mHnIkzVpwiT9PhMN75xz&#10;tAjWPIwTR4+l/mr0uNE17QItqktUOXXmlHie9JQiRYrovBk+YrjEqBNDNl/aLHnz5BWvS16ajsfM&#10;RcbRpvObNCiFXWnJUiVl5oKZkjRpUkmQIIFEixtNf0+YKaGUXVZWNwXM6cZrG0v41OHl1p1b4nPO&#10;R4pVLSbXXlyTFr1bSMREESVy4shy/Opx2X57u5RcXVL7mnRron1HLhzRDSYbt2orqsn9Z/f1WVOy&#10;MWy0sBLHJY6CIkz8tJGjR0qVZVXk5L2TzvnWcENDefDsgbRt31ZS9Uz12XxLuDKhjlfWM3K3hVRQ&#10;tqTjwIpCOTH1Z7WeOSl6QsvIcS34WuOXapzjGVf4Y7FhcvxPWGndqv1XozxRCDwbjuWcq1evVhMh&#10;n31JYFwo3M/1586Z2xm9aIRUWowxrU8bGuBJSpcnQZfpQxdhJgP04TLB+F21alWwIMYI98b9vLaO&#10;exc5qvhbYIDPWLvz5c2ngDIo4dkBHljXvU9464af3ymLZ4SACsY16xTPghyCPAvOT7ECLASAP5LZ&#10;n3l5RgovKawbZnQY6+G6C+s0GwBR9vnm5pP7L+7L6GujxbHdDibi3Jg4gxPunTVk0aJFmsiejQA+&#10;opid8RWGFDEBfzCk/O/XnhfCuOB/2Xi7ubn9eDNpAOFZwU5iuuc9bd28Vdcrxg1mUp437wH9ix7m&#10;HaBvAYCsbSQt5//nWXoa3UCfafTxExAPYWD+n3NwLs79pecbIrGejb/1/P06d9GI34BCUBBVpng3&#10;jNkd1uaD54pPHvdK+9HPlnHLd9CKFyuu303DjYTvC8n7/xcDgBfzPdL1dldb0d5bK/kX51eljVJF&#10;wUbbZC1SeyyFk9JWPChIl7guErVMVK15yHcD7Mgpxu+wXfhykQWdv3H+RzmbPvyIoNT5G0Yx75y8&#10;+pJJ50IFDtgq+th5kXqC32HJMEvBcvE3YMV1hate55kLZ2TOgjk6oDSP26e0LRQ15qWahYHG4KNA&#10;OucAGAGQdlzdoX/DClVaXUl/x5dOAejV3ZIq5Z8SNv4ZKbO0irMPthKzKX+TDBfgxe8wXgA5WEAW&#10;aZQRTITpAwASTUsfoBEASh9gkmjMRLkSqcILEzWMFJ9VXM1e0Tyt53/coeCbgvneT21wynGAV0Am&#10;yYtRiAQGkHvQ9NVcZ6dsoQ+GkahO+p69f6YpaEhTA+DlegGupq/ymsoyZu4YdTLee32vsqxUtWCM&#10;xF0YV2vMApp3Ht6pk4ZxMXHiRCmzrIymUMGsgy8hrBLnZBNR0q2kJPZIrCZszqPthENmPpopmRdl&#10;Fq+nXgqMyUUXa5V1Tqt/7r25UmhJIblw+4IqKb6H5LMoBIJtGKuYwLkWxk2//f2k9Y3WCjDjz4qv&#10;/pmck/GGr2WL67aZMv7J+M5qFNblWe/jo5qnUFQ8/4DgD+F33lnAz74kpHpod7OdfY+HHZJ6Xmrn&#10;nAKATjsxTc938/lNyb8ov56XuTHBY4LM8p6l/q6TZk3SnTDpdJhv+CNy/zSuk2TW9I0dPVZ9bGdM&#10;m6HjftqsaZJ4QGJlXlBwI/ePlAi5I6h7A8qeBY01g510t/XdZMLuCZpqJ0yUMApGAb81atdQZjty&#10;jsjKIlx8fFFSDkmpzueAGE0pkCixsv17j+5VIElyWMZCzKoxZculLXp/CZInkPTD0ytYiRXH6qsT&#10;U9w83fS7z1w5I5Fb2n7BMFI0flewFdWh14mZlQ0FgUtJCydVZuHMgzNS0a2iKvQYcWJIrEax/jbf&#10;eNammsz+V0GzMYGFZ4IPGkFRRNdyLSh1AHFIFuKAwrXAHsMGBRwz169dV6ace40Tu44F4L5+Xpz+&#10;8WfFrxqTbOuWrb86DmEq8TPle3inpH9o2aKlPncUC+MCUIgDekjHtBGc5f1+zq7AkvPB4HAOlBgb&#10;C9g9nh0+fbDYITk/14Piwz9tpKV8n0ycpEwfmxu+J7hzoEDNuo5/HP8Hw0RGB66NRsolrgfXDeYN&#10;zzKgcEz9q/XVyhDbJ7ZQoYd5ilXE6LesebNqBDC1mWEf+23qJ4751lws7BDfC74hukf+h3GB2Rr2&#10;hzGF/y/XxuYGVjgk5wksHPMtx4VGeD+ANvOsjfUsoF41QM7oX34CEM31saZhBsZUDbADpJu+4Bol&#10;9TgPJl/GF8J4+BaSi/P5T7XW3cmTmeyfPv3rvdCo1MUYpDFn+Mm4QTeY8WQaz+RHSMDv37t3r35n&#10;SKp+/IsDv1cM8CuyoYgqVBaHUctGSdVRVaX68uriyGLnVcMsUKNWDZl2fJpMOm4HgJAKAtBggiBw&#10;KseRnz78qjC1wS7QR1QU6Sfowx8Ltu3Okzs6eHrO7Km1cpnMmDMBQoAXGj5nJk8Z4KbhRjtZMucl&#10;3xJ+Ujw4TG0MLjP4OC8D1ph6+QmNDBDBFLry/EoFRYAxABNgECABcAVk/unnbwE/P6m0sLEyU5hq&#10;TaQtx+HfBggzARKAWnyT6IPNow+FjmkYB3T8/egDNALYYMgwKeNPRWDF6zevJUFu2ycmW/ZsstNj&#10;p/Ta30tKeJRQto3FKaFPQtn6fKvsfmSbnfkeY/pypmx5eVt3q7Af/A0LyLPm/26+vKlmblgT+rgm&#10;/P+4Lkx/JALm+eMzM33+dGm5taX24YzPGBl7f6w8//O5M8oYv4yUKVIqYJo4aaKyJVMXTNUoUo4D&#10;3AOiibglMm719dVS4mIJbZhzNRLTAoAkD55+a7rkWJ9DOt7sqN+VbWM2da7GHO92wE1+zvqzKjP8&#10;Flu5t9JNBcAO0Mdz4vvYwRPVi38XkbSwjvgn0od/Gt9HLerA8wYTCQlKUQ6AHyLbvlXmPZpn17re&#10;75AC7gXk4duHGliBIkGhMI4B/jx3nW/WGJnjM0ejcOmDeeZ9USUF4DPdc7qU6Gk9s2IlxCWjBQLD&#10;WfPRet4BW7ky5TT6Gj/M7t27a4UTUvHgXE/EKH/TDzPIOwJYZcqYSRs55HINziWnz5/WaMOMFTPK&#10;yO0jlZmYtmGazrcTZ05IllxZZMKSCepfxOJHRBzR+Hv27tH76Diko5oUd+7aKbt371YQR1nC39r9&#10;Ju1WWO9saivJnz+/bh5pmoYlkkOS/ZxM742GYojdPLbkypNLChcqLMM32vMNYJaiSAqJ2yauzJk/&#10;R9p2basVbxiHvNvP5tsf96XxdTtI6GvAj/fOteJIj9M/7C5jLGL4/NY9PlQFHZo1lv/HrJX+p/Sf&#10;AUaitHEb4L4xYW/dst1YNJ3CPXItp079lZqE64PxYEzyPr9mysO3Gb9SG3wVl21bd+p1YPVwLeUq&#10;06ZN0xQebAICXt/XBJMY1/bHzZvilze/mhs536hRozTFChHsmB3xT+NaMUWzJn9J6GfDwPGYRHlG&#10;f/YfICMyZdaEwfiSf4ltMYwfa70J7mBjz3PCnMuzZm7wLPBxxZSHb21gIUE4PqZYWJKfSi6zLs/S&#10;DRpzEf3WaEMjefL6ific9ZF4meNJqZKlJHGSxOKY5tBo9NDkuuT9cd8wS/ir0thsfO1Z/Sfl0cNH&#10;+ox51uZ5Q6ygW9ETxz2O6+dG1xrdu33rXyZ37i9w+5rgdwfjB5PIxh8hLyHr/zcJ3zt2nPhbayIR&#10;v4GFd8OcCNjQb6TEY6ybxoaJ9ZP5QDOg9HuFZ8J3huTZhLhk25ek61YL+PVziOdtTwUjU/dPlTKu&#10;ZXTCmIYZ5tGzR1r8nsAABGABawbQYMElFQQgDWEXjsM4fnSAJpRawOLwONwDiGAQGChm0MzbM099&#10;+gBZmEcBdoBFhNQrgAiUDCYnAhsIVEAIeFi4wh6c5nz8bgaioZoXuC3QaM/FvnbKFpgpGAW+ywBC&#10;/OCQrVv9pXUrf2uB+ahRsQRnGMd5AkDw92B3+ODNAwWLJmUL4I++RUsWaZ4+HNBNHWBSr2CyBoQB&#10;+gCSfIbgS9JyU0ulfJUBSeaQ4WuGa1+BgwWk1qVaqsy07XRITY+amu9s2oNpEn9NfP2dVu9EPal9&#10;vLazL8GaBLLy6UpnyhaeIwJgopIHgqkeP0QTAMICakwm155dk4HnB8pPvj/pdw++PVh67O+hfRo4&#10;MHOApEltO+BTHsgcBzNLwA5pERBSr1ADE8Fxut/5ftL0elNtRIw77+1Tw9SLEIEMOD5z5owqTb6H&#10;dB7s/Oafmq9sHgLj0/tCbzXbcPw4r3F6vwhAq6hXUQVko++PVjNnYGHSofxRFqSPYVKHVkzCYb6/&#10;xO4S+nwA2EQEEqSD8DwIbIIp1/l2YqqWmkNIy0K9ad6VYQhh3hEz35p2bCq/NvhVYhWMJU2bNFVF&#10;F3CumgaL8lvT35QlNWZLGklZu3XppnND59ycedqaNm6q/i7MGxqKMnrl6DJq8ijNEkC0cfWh1WXE&#10;sBFCmUVAJBHHKP2xC8dKwXYFnd9BKgh2rzcf3ZTf3X8Xx89/XRf/z3VXrVNVWZOOc+2UQrh/tO7Q&#10;Wlxiu0iPQT3EkdqhDAv+kpsubRKXJi7SoHED6dCzQ5DzjU0AG7AW3jazS0T5hXfBB0DwvgHBsFP4&#10;SDduZL03vcYSUr3qJfmWjC2Y3TBV43dlACN+PfgMAUQA4DxrU7kjoDCeeS743JFYnEYwHcwZQCig&#10;Q39QQkQlkYn2PVSSWjWvS5vWnfU8+KGhoDl3UM72XxMKAHBt80ePkbvW3CAKGGnbpq2+I4AezBVj&#10;i4jVkIiZb5wXHzzG8XFrs7GnaTPdpHyN2QH4MX4Zqwb4wQoDOnCk5zkAwDk/wIEo2OCEyHsTuIQr&#10;CsJ8y9QtkwwcP1Cf4eT5tn7DklSkQRFxLHWoixS5LkMj+PQBjqNFjaag779ZeEcnjp/QZ0zwBiVQ&#10;Gb/obSJ60a2QKvTh/0fbv3e/9pHF43sFlpv8u7DwzC3eM+bt7zm3X/ES6vf3rQIQZkyZZlJ2/Tvl&#10;xwC/tRbwa+eQRl0aScfOHSWma0ypWbOmvYAUsprV19izsfQ80FMZPRY0gB2mWZNCAgVLRCgCsKPP&#10;KDYAhQFoRJ3Sp4rtwzsZunfoZ8Cv88zOcuHeBQWS/J8pnL392nY9D0ASho0+U6gex+R+y/vJxNkT&#10;dYAy8TknvxvFxt8ECtSfX98ZoQXg4roBkoBTwAUsILJ2rb81Kf3l6VPbvAuAMYoGNhB2D9YRE66a&#10;oS/a0VQcTx/ANE7CONJjVw9Zd2md9rmdc9NoYc7HsRwHY4FgjgQE0kcUbvh8tm8XATI9lvdQ8Pj0&#10;/VPpeb2nhNlggUJrgQpNoybvL76/SK5DubQqA22U9yibIXl1XyNDd9+wgQ7pPmYvna0+F/jIwSwS&#10;/LL52WZJeTqlOur3v9Nf81sZ1pHFDCCA/xKBEPjr0WeiftkwwHYBZgCS3DsLKwKwGXZrmIy4P0Ka&#10;n2sueffn1d8vvruo4B5QhFJXsGi9Z5hnng1BEuMP2334P3JOAhDKXi6r9zzSc6SCLhK08v5GXBwh&#10;ac+k1T58/IISdluwAyhpkt326L5NTpwIGePzwu+F1LtWT89PipLz787r9xM9DriDQTApkvC75LpJ&#10;0wMTTh/Pgz7DcjI2QzLfRq8aLdXaV9MI5IFDBkrkUp+nVgqqYcqo2L6iLNq5SFrvbi1lfy0rMTrH&#10;kHKby0nFbRWdLWafmDr/HfWtltAhSRokkfKDykuioYkUCLrOd5WBQwdqEErZMmV1J4zShWECeK7e&#10;slpqDqqpn/1U6Sdp3LWxmnDNfBuxybrmAQM1vdGQdUPUcoAyDB8zvGSqmUnvqW/fvpKqcirp2b+n&#10;pk8Kar4xD9m88Z7rHKuj7+BrUb0AlJgxYqpfX926dT89G1f5te5Za00JvSUF1hAnfUCyEVKoECDC&#10;uQFdsHesS4GBHyZ7U+6L1BbcNw0lh5mRhLxfEsBcxQq2idrxP7Wt1tP67Kl+H2beLJmzaIABwQWh&#10;ERQ57wbwjcwcNkxuWu+aoCE+HzBggF4jZn4AdHB5574m5BzlfveVKi31rXswee++JAA/1nXWeB9v&#10;H01jwjM2pnp8DtmYwMAOGmTpDgtEf0ke//lYxw3Az8y3ETNHyKAhgySKaxQFtdwzTvnVulvz7doI&#10;DVLCD3vCA3tz9jXBfQM3CXwOybf33y4wrrgt8Iw9PTzVZIt+ffP6jZPpg/X7UaxXYMG3EDcuXFnw&#10;z2R9JjKbRPffKv5Ll31Xzen/BvkxwO+TqdeRnkXjr8ZCvtpnteQ8l1MinIggSy8u1f/HFIgpEQWF&#10;wFCYXHUk5CXBLgoKgfUDKCGYVAEDmOiQdtvaye+zftcdAwOIBjNHVFbzDc2deexgoVASgEUEhs4A&#10;JqKK1qxaowOTZsy7/DTAj8Z3NFrbSJk6hEAHFAZAEiGSy6Re2bjRX1Kn9JOtW+3FH5OcyX+nKVuO&#10;jlBmASGFisl/Z1K23Ht5T5o2bSouLVzUh5DJUr1/dWUaYQ5h+zCfmdQrJtIWAEpABlHGK0+s1KSa&#10;+i6SOOTYqWNqKqVv1ZVVsvrpaql8oLJ0P9tdf1/4YKHEd4svq57YfRX2V5Be53rp76To0fcbqJU6&#10;U0qqN62upnoDwjDTA1KWrFiiZdCabmnqTMAM+zT92nRJeCqhMnS/Xf5NgQwCo+uS1kUdlS/cuaDP&#10;0yRnBrwBJlH2MKD4QeLYj8Cwzjk5RwEokduYjwFvCM+ZvHJsEGAkYUqJCMYkZJQpphuAJLWLiQBH&#10;DPD79eqvcu7JOemwo4Ocemibz0pfKq19wQE/BD8SlJA9D9JLrpy7xdf360DgzgcLsHuFVzO2qR7R&#10;c19P50aD6hmY0gF9CCZ3wyBj3uVvSg4i/J/JDcnzCOl867yrsyzzWaZBNl0mdpFqg6rp7xknZbQT&#10;hNM6cF9Wq+OQXN65xKWZiziGWH8fs1qA8fFZW2e1bFbbaLVmVptntbQOCZcvnKQvmt4+b3ULGP6W&#10;RHLtziU5d+WUWIljadJ0MxcHzxwsyzcu19rD6zauk4zlM6rvIeZlUmIA6LnWRu6NZMWqFRr9BnPI&#10;u6B8FSxDUPPt4euHCpwxj087P03ynMuj15yrXy6N4kQAQJi8OScybuw4ZRbVTF62nM2w/09xBX23&#10;boUe9GFSx58uYA1anOExh/OsYUhxhseNhmfBMwgorHn41HK/NH5HwcEMEfRDpHlwok7iFhjhe2rX&#10;InH9dRk1cpc0qNdAz4XJFCfy0II+hCTlvBPMa5yrkQUu31hzj6LxfB++gkTv8jugBoYopNK/b3/n&#10;/cKQIv4WoPRo1z5E2SkM4wf4wxRNJD5gT8e21fDJ49zUvSV589fEAD9yl/a69Pl8W+qzVJ8DwI+8&#10;nZjUkYxrrXl13CE/nw0+gbMR3BgIVOPaAMhfeqf/TWJ8/Ii0RdeiowHU/OSzH+XvFpxAKsD6UbUJ&#10;1pugGPyMAzO4zDcznoJrASO+/y/LdwE/bNrQpwmzJhRHBmuyRHDoYrhi+wopNrKYOtjCWJS9WFZT&#10;vdz645aa71DqgDD6MMsSEQp7QYAESt30oYwBWPTBuqC4YYnoo8brxgsbZckSO4zb7NxmzZ6liuLo&#10;taP6f/gJ8h0wT5wHIIJZlz78/ZotaqbHMjD5ybEG6PE37NPdB3elzNwyGqjAcezmULK3nt/SKFb8&#10;7WCt6KNubep6E6RbF3+5//idBkgAigBrfC/AFTM0IIwAiaN3jmofjCTgFGBHKhQYlSPXj+hCyE60&#10;ZdeWzkTRBIMAfIgcA8ACQDEzw/bVcK+h90zf7EOzJXK+yKqcSARZqGAh8b7nLW/fvVX2EXMXDAns&#10;IdcJsOA4gAYgEx/IF++svvU1tRTW0VdHpdPxTtLTu6cmuA2z3zYnR94fWTpd7aSl7wBwO/btkFlz&#10;Z0mJWSX0veFDBWML8INV2ft8r+5yc53LZV/nydnKWmXLnU2ZslKupcT7jrf2kQkf1kr9Jy1gSzQ0&#10;7Bx9nA/fNp4Jzy1gH9fBdwIIed74L8L40Ue1CpdsFlixFlDfK74Kok0fKVsWXlkoiX0SS3iP8FJr&#10;Qy0FU/QBJGPttwNHvgT8EAJISOppR9WmkgwZD0ie/WUkz6k8+uwKXigosx/ajBuBIpUvV5bsvtk1&#10;CAd/IcYSYI3ceLB3zAmCe2DB6SPfHhGD9AHaCKAxfSga2Gj6vnW+nX50WtKuSisJjyeUPOfzaNUd&#10;mFquL8yBMBJ5SWSJvM0aWyfCiiOzpbRPuMn+x/tl+oXpyvoxXsp0LqMuICtvrJRlx5dJmJ/CSI1d&#10;NcTjqoeUaFxC08xEmhxJIq6wzulpnbN/ZAnXIZw4jlhridXCpgkrKXamkNSHUkvKAykl1cFU0nNV&#10;T41wRGlgrk+ZKqW6kRCg8lO6nzR9S68JvWTSpEma+qZg/oIyd85c2bxxszILI+aNUEWAK8Jct7ky&#10;d9lc2bRhk7buc7pLpjOZtFZ0ka1FpP+Y/mqGJCgF4Ic/GSwfJkWCLBg/vN/wYSNYwC+vpdAvyM2b&#10;n/v40Pz+tH1/OJagGTLxA+DYIPD5hz+s99K+o4JJ8sjxGbnQ8DNj7irT9/iJ9f9Eqr7StQkTFv/H&#10;GOMeL5y/oMeSSgIAg4IjuARQTABFwOsI+DsbH+P+gH9q0iT9ZOKEN/Ls2Qf1nWMjxiaJ1C2Bz2Fa&#10;UOf988Ofeo+AWP6G8eO6jm/dKu/ixpeNaX7S7zTPkCoU5n+DPF+ABuDh3DxHmD1Ki+KKQBWWvBYw&#10;2pQqtRyZOk3ft3m3vG/GAD/5m98BHUZ3mIhTIph5DpTo5H2RN49xFpKEvETir3m2Rn39EoxNIHkK&#10;5JGCBQtKvIzxNBof4IzpGPBn5tuKiyskuld0yeKbRf74GDSQg6UivQlMH9cGM8zY+W8W4+8GuCZg&#10;hmfMhoXG+DWESkA/vh8tsI1cB375fNf4seN1nOBjh+me4gf8blrWLFk1xyEBacG10GRm+G8VLECh&#10;Bn4chFJjkSHdACHM0M7ho4SXiLEiyh7vPXZI+6eISMwqcffE1cCCOJ5xJPeS3Aoo6EOxbbi4QScB&#10;SqvU8lIajEEfjMWWy3YuvsvPLmvkH30wWvgpEXAAgCHZL6ANv7Cjx48q0wdg4oUDAkg5osf9+V6B&#10;I+wf58SfCwBFXV4GBQMSZYLPzuz5sxUAArg8vT2l2eZmykwB0ABO5OZ78ccLNVGk6JRCQRj5BE1U&#10;7MjxL2TilDcaBYtzL8CH42EUMClhruT/yIdGH8AQVhDgBiCstKSSxEoUSycNecfIfcfiDYgBZBLo&#10;wHHcC/cE8KGP2r4oc/oAmfgzPnj6QCpVraSO8JhSyPuTpEASZVIxedMAiyZlC35SPHvTxzMCPHBO&#10;fKFgoPicmrE/Tf5JwiQOI9HWWqCgYkStmPD8j+e6KyLy6u7zu3ocjC2gluO41qJuRTVvW/az2WXl&#10;hZVqruT6CcUnTQHKDgfzZSdt8zV9AL8yK8poJCsgDBM+bB9sHn2ubq66KaAPvz1YQvp4poyr2y9u&#10;ax/MIX42latWVpYmderUcvGWpdSsPthKImb5vlRnUkmck3Hkzps76s+HqRkAWvRc0RABPwRFQk43&#10;G/xZgDFGGImXNp5GQ098MFFG3Buh/1f1clXxfuktP837SVY+WSn1r9RXML/cd7nOBXxZid4F+PL3&#10;wEN29Dq/w4AGnm88b8Y4z6PY0mIhnm/kxdT59vKyxJ4f22bwPC1g7xVZS/Ade3VMDj44KAXcCgjp&#10;VG69uyV1t9aVGBljKOBKmDShJE+eXJq3aa7zrf6q+hIji9WXIoUqvxLzSugmg/FfZ0UdiZEqhvjc&#10;8JGdd3aKq7urPHj1QNp0ayNRkkSRGMliSPS10SWsR1j9bhpJ4KMcjyLHnh6Th68eyr7L+yRGY9vB&#10;HeBXcX5F6T64u/qzZcicQXf5qmwWzdckyOQFo82YPUPXC9q8hfM0qID5Pt1tuoT3DC+59+WWmQtY&#10;E5YoI0W9bhQFgA8/RgNYCEQYNGCQ9O+7QDJnPCkzpy9zRh1iXiJQjPxi5BPju2BpABaY/HBrQNEQ&#10;gUfC7vq/1lflyP+SjgdgyTwgYIX1jc9z53woM6at0Gul8fk0C+BMnTxV86NiLqd6C4qVEo74y7Km&#10;caxeh3VtXAfzjN/5DHDJPCBalSjvShXqWMoxmUZ9k1pl5PCR+hzN8zLn4t5g6LhXPuOc2v/pvNwD&#10;10MVJLOp5lr0f9q2lxUBQF/L5i3ta+Lc1prLOUyaD+f3ka/NeqZ8H//PuWmA2ymTpsiYUWP0GZL4&#10;3Nd6xjv69tdz8pzMuWBBOT+/B2wkDIYBAhRwPeTCwzRIlCbvwbC8IRHWCirGRDoSSf2oV1xZoe8k&#10;fuL4OobwgX387LFzvj398FRcvFxUPza41kDe+X8O6AB9hw4d0jGu1zVjxn890wfgI6iBMULjHTAP&#10;GQc09C3PHZ32x/sffy98P/gEFxCCftCjMI2MY1hXwFtwDWzz/7owpkIN/EgpwMJlFj98sqhU0Ox6&#10;M12YY/nE0v9DyeNbhRkOyXYymyqRVKdTybU312T00dGy4JRdDxBKnBx+CEocfzTjfwfoKLm8pP5O&#10;H/5OxvR14+kNXcg10vblE+mzp4+4nbH7YHAACgjKH4WImRUBEJZbWU5/B4gd8jykpiCa1y0vqbDK&#10;ds6lD2bFmGlJvQKQRGCumrZqKhs32ibj+MniS5nF9veh3ABdphQZgQGwewh9pHOBIURg2UjIjKCE&#10;cTKPljGa3L5zW0Fjsm7JtP4raVKab2muAJIXR0JlQCCC0sfcCgClD9Me7Jf2vX2qjFaE5H+VqiKv&#10;GAJL+Ov6X535BDGlEw1t+kgXwz3Td/CmnbIFAYAAFiMkiqDKi+hhRxHr3BYgGnZ+mMxbO0+TNL95&#10;+0ZzBsIq6XFvHmvKm1NPTkmGMxn0/+tcq6N9gCR2tUMGDdEFjuusVrWaOmjD5pF+hyAggAkpW0xQ&#10;CWxeieUl5N7re8pwAXp67LMDR+grsrSI/qQP0ycRughgKlUqggnCKjM0/4CbdNwwQPs4VzKfZOp/&#10;8+yPZzoWAWKIMfXifwdQDong+M+ij6LSd5DRIdUPVXc6nxe/WFwTECN7Xu6RaFujqbkcAaCRFxNh&#10;ThEANcPLrmqDywPpapDA8w0WkHtH6AvpfLv4/qJGSHOPDg+HxFwb0znf2ByQTxNhTuHDZPxWQzPf&#10;AKBsIhA2MZ/Nt73WfLsS9HzrfL2zWg702ixQmm1ZNu2bMG2CuMR3UesDedvCJw4v5ZeV176QzDc2&#10;Xmxovd54qam90pna8nsnPwvk7dGIQFIyYFYEiJk5xBo4fOgIGTt6rWTO9Mpah1Y41xBtlqJBuQX8&#10;DCWIczum08EDB2vaEMAjdcEBNvwP4IsNGgCECECO4fNJE9wkT+4HFnjaoL6zMFKMKcyx+PeNHjla&#10;zw0A5pwE1gCaAn4/xwHWzN98P8AGwGOule/jOFhE7l2PsQCXOYbj+cz8TeP/A38XqbE4DvDEddJ4&#10;hsxveyPkUNKAkoVcN8dwXgAiwACQGPB8+jytTT6/86z4PtZ+asJybszkBKZgZXpRrbp8/OTjBwjg&#10;M1rAYA/WSfM54NlcI3PUvGeCTWDnvkXw2WOcbnux7av6jXRUiXwS6f+TTurlnzb4gLwg+plrYUxQ&#10;XvW/VbhWgNzrV6/V/9QAfZMb11jQzIaI9T6g8G44/nsFlo8xwrsMWAYPsAwAJajIuFL8KPn4+rV8&#10;DAEj/N8iIQZ+t2/d1jBoGiZDJgYmEBr0KSdCCeY8m1Oinowq255uU2YFloTPSb3y66ZfpfjZ4jq4&#10;w+4NKx0Pd9TFFn8/GDVN2fLeTtky86TtkA6Dhk8OgQ4s/ChDfLbowzepwboGmoOPAdV7dm9pPq25&#10;5u7Zf22/ghRYOc5LpQYiQjkOcGOYN0ARZj985OgjkADg8+rDKwU3mDvxoaIP8y59xqyIb1CKcikU&#10;+KFUUqVJJS9fvVR/ISY2So/nQqAKzB9MHn59BGdgaqMPxg4TJAwIQARQi6kN0w65yxK1T6TsRLue&#10;7TTyFHOwsnkWmKq3sZ4yNZiwYdNg+OjDf4k+ABJACaCz7+Y+S2nkEUdyW2lRrmzbkW0akME9w2TC&#10;9DXa3EiZL0x/KGfM0JyHnSkmcs5//cV1NXPzbtjJztw3U8JUDyPxSsSTn878pL+HmRFGRqwYIavO&#10;rJL6W+pr+hgWwM6HOqvi5bqXXV2mY6HYxWKy7f42zWLPDp0FHH8tvV7rWlFgJQaWkGPX7PQxAA0Y&#10;X8bVxacX1VzC4sk5cdQHONAHEMGXEwBEH++Re6IPVjT/iNZSqOw1KV60ipqXw/xvHqla1Ve2eZ2V&#10;FttaSJRjUTSB75wbc/T5chylgZr5NNNIPJJiB96dBye8axZGFhwt30UaEqs1athI51R2j+wK/BgH&#10;oy+N1qhevg+fQ0y4jEVYSEAdgSz04dNHiTEAOsAu8HyDQWZ8o2hgKqd5TdNx/KX5xsYh+cnkas7N&#10;75tf4m+Kr6Z0+phvOhctsMR8hDUlWpo+NiOhmW/Us6YPwBXcfDNzMeB8W31htfS+3Vui7omqm8hs&#10;Z7PpfBt+eLisPb9WS5e5HXVTP9bQzDfGNYBbQeW+mJKw1xBJm8ZPWvy2X3r16KVKF1YMAMialzql&#10;q3TvtlM2bfKzQJufpWzsHI0hbTAQALYVK6wxaZ2fa+NzzI1EtwOMiKRmzJhjXEv/KT4+f32PGVM4&#10;+Jd1LatRrVQ5gtWC6TDnDK5Rv9xECpMFIHC/frf/5599SzPXCQCDLcVUybyOG+evlC3mf5kfmGFZ&#10;z1nHA54nuMa5eZ6YP3k3pCUalzCxPLaAH+cmLyAVbfgc8zc+3XxOOhQ+oxEZjCmbcxG9jA8ezwa2&#10;8lujPw3wG3p3qDTbHvx8M/oNxp8iB2QN6HKrizz986muDf8XUrbw3KivDKtH8m0AFu+QnwA/w/jR&#10;Ll646Hx3AYX749hvFa5hz549qjeZU/wd8HkBCPEr5Bp279z9Q5k9//0HxK9PX/l46weUiPs3CEE1&#10;XwV+lBmicDyTlQboa9E86Dp0g+8O1sUzhkeMz9KyQGtjdnr8/rFdp/CEQ1mOaRemKXNz5+Udm7E4&#10;Pt5ZOB5fOXyVYF9QXpjuUGAI1Tfou/virhw5dMRJH5vWbUM3VRYvnr+QMXPGqK8XvnrTtk9TEyfK&#10;ksmGqdBE/cLqkSKGCQqDBkNidmUoB3yjYA84FiUEWITJaT2xtfYlSWmnnsBvDjMcgv8dzB/3BusE&#10;IER5IQSekKtOldCb+2rSNClb8N1q16mdLsqpsqT6LGULjBbfB1gjsATFZtgTQBH3h/IH9MFSmYCT&#10;AgUKSL359ZzvERA42t2uP7ji7AongwboI+LTpGzhPgFTCOwTkdGGycyeI7vUnl1bFWL3Yd1l0NlB&#10;krFuRvl5xM8yZuEY6bSzk4y7P05cfVwlx9Ecugje+eOOzDs9T+K5x5NWN1pJaZ/S4ljlkEVXFuki&#10;mzplapk4fqKCX+e1Wo2kpfOXzJcBe21WDhYJVsnU0CXHHdeG+D72ldIjS8vao/bzBLxgTkYw8eNn&#10;2aq/j9y//1FmecyS2rWJYuR7iokja2/ZfOKU9LnTR311CExCYF8LVy8sW7dvlWSnk0n8EfHVlBxa&#10;ufv0riT7NZmzfistXINwMnLKSM1tWXl3ZfXxA3QDsAk8AbjisxgwDRJMNAErmFQBgzCBSMD5Blik&#10;D19IZP+t/V+cb+nWplPfupgnYgY53wBSADgCiXimCJsQgLjON2t+AN5MBD4blYDzjb7vmW8IY52+&#10;SJ6RNO3OyMuhm28AwsDzzf2Zu4J81q4qa4ZLnVp+MnjQcSmQr6OyYbwjWLROHUfKtKn+Ur6cn5Qu&#10;6Sft2vhJKAtyOAWwAlA1ygn/QSKamfOkOAkoBw58lIzp/eT06eCDRvD5AsAQLfs1AVSRLJn7atak&#10;mV7LPy0oehg6QDR+4JMn2eM1sOBziHIGBIdUCHrBP9II+grfP5Q9DJ4xjfbr20/NvgBMIsYBBwiR&#10;x1u32uskbCw6D53StXPXz0rVEfnMOUMiu1/slsxnMyv4G3h3oDx5/+Tv+m3P5/qt1aFWkvec9V6s&#10;Yzov7qzBJVjUAkZ5/7cIAYdUkUEYe4A7fCZNShY28YA/nqP5iW4Oqo4vYJBMCPiABhTq7RK8FRJZ&#10;uXKlBhDB0Jr3Gli4TnxjGV/UVn/1MvQMI0mSYYj/1ipXlan16uvvuG/8KB9MwH9QuSO/R9jsBAn8&#10;2J0xSVhIyJnFAlG+XHmdXORjIjouKHnr/1bNY/jjTH84XZWQSSGBqQ1FTW60367/poMbHwjYHpQX&#10;fTAICIoGJU5KD4ARfQQOICQaBpgAbLhOAB0DK6DD6KOHj1TptXVrqw6/CPfj6OSQX8//qv5pKH/S&#10;oyAoE0AS+fRQGvQZZYLCoA/FBvtAnzFvAfx+G2+zLklTJpXft/7uTBPB/6BcUGwoS9g1Y/qCmUIp&#10;wWLSR246A+xQcAQR0Dd01FAJVy6c1Olnm0OX+i5VYIkpDaVINCZMHcLzITCBPlgZ+oyJmueaImsK&#10;uXLligbgOHLbgAOH1t+X/q4KmSAVWBdYMdhDhKALlDx9KFL6DOgj6GLE5BHSulVrcUnmon0DFgxQ&#10;h1lyvHl7ecvNtzclrkdc7aNwP/n2au2rJYOODpJ0p9IpyOTey3qW1USmAJuEKROqf5EjpkNyNcul&#10;5i6uFX8l/KLw3aDyB8/T5Pfj+tloAJBgAXlHxesV190+zytZzWRam5bqBX2n9lVGDEXE+wEU3bl3&#10;R35rZo1J63uIzNy85awCxYieERX44YvJGMxfNb8T+OGHNvrmaI0QNub+kAh5+kpeLKk7ZOZTjmw5&#10;7O/FB7NYVKkxvIZkPpJZWUZMq7Cc/Q/0V0YPQA/oY04ZlpM+mED6gppvpnoArC9zCvNwcPMtrWda&#10;jTCMsTpGkPONOUV1EwPQGF/0sQGhD3YZNg8BvMGokWtS+37AfAOo0cd8I5ciwLz8Jduk+83z7cly&#10;SXo6qa5Hw65Mkjp1L0m6nzpJgfx2wAMbXZQSZqMbN/603pm/tvPnQh+5G5wA+qjwwfehuAIDsbZt&#10;/K3Ntp88fPj930meuvz58ut3EbRw754FyEf/80wSYxB/QoAfOe2Ck28Bfka8vLxUZw1Kn1Fu1q4r&#10;Hx4//iLwI2CDfH+YkI0A/EjbQoF8gB/sn8dRDwXLmClJTUIevsCMVVAC+Evnm079RlvuaCnt5raT&#10;Y0ePqc4avmK4rNm1Rp69fGbrt08bouFnhouju7UexHGo7zwVjb5XiKDmfn6EEOXOMx440FpnrtqR&#10;yUcPH1WzLmDKCHV1DejDNE8OVTb2QQXJ8PzxhQ4st27d0o0M33fiRNDjgVQ79I8eNTpYXBJQqE+9&#10;a8cuxQlYMr8kI0eM1HMHbOg3W08E32C18dsNfCwNX9LAZu4vSc0aNTWIiTUh4Obme6R82fJ/B36U&#10;qIEaN35WNHzCoMK/JpgJiWpiEQUAdr/UXRPQIuz8zQ57442N4lhvndv6v3zn8km1zdWcqVdgOgAK&#10;sEsIu3SzSGP+YUEHECIUlcfUa/wHSPzILoSJTVqP1adX6yJTaUAl+WnTT+Koa33nWocUPV9UMhzK&#10;oOfANIrSM2lZMK0ZwASoAgCgvBDMZyYVBAlhU5VLpQ7f7BBTpU4l2y/YEUooHBQNig3BZGUYNFJI&#10;AEYAUgimJ5OWBeUHC4nSQ5Hjp7fWZ62aczDljF1mp2wBDGgksQWmEBQxu0kUIkqdIA9AAELFEgDV&#10;2i1r1WcuTvw4stZrrYa26/tN7BDPM54KGDmnSb0C0AAUATBpXItJvaJBENbO9embp+rzQyWIKq2r&#10;6OQrXrS4OpuzC7/z+o44Fjok4cGEUulyJUm2KZmM8Bwhd9/dlUSeidQEiD8i5bGyb82uLNLKtSsV&#10;DKX/Ob2yeQrYP41Dcn2du3NOo1th4BCUPcEcbBAAkkSwYk4mGi9319x6/6nTphbfO76Sr08+vW+c&#10;7CuNr6TmSJ4XQKn16tZO8Jcvz2ZZenSnRPWKKjEPx1STMf5mMN0F+hWQZfeWSaQkkSTvqbzqy2RS&#10;SfTt3VdzzAUnWn/3qvXeXh2Q3bv8rQXPXxVchskZtMyY3mcMq+VyyPAZduJtGDoDfDDvkrg5YJoI&#10;k+qI5wgLGNR8wyzfc29PZQ8RGLOg5htpZAjkcL9qnzPwfOM5GHYZFwYUFil0EOYbYA8BSAJcAYsI&#10;Pp5mg/I98w12GxMt8sumX7SOMSX8Kh2pFOr5dvCgvzWn/CRZCS9xFLbWrMIuUrJUeQnzv38lkWbd&#10;Axiw2finhPcP08f3MdaxUgSUdWv9ZcRwf3nw4PtBH2u42WhQRopIZRLMb9n8zwM/zM+APtLLfElB&#10;A9IAWfj9fU0xBxb+n4jtTsVKiI+lfD/cuBEs8CNrAul51q1dp75zBJQgAD+c/CEV8HssVqSYk7EC&#10;kAJwCDDBV2z3rt2yY9sOBRL8jgkxsJCPM/zx8NJ6ZuvPTKCGrNi6bavsuGyPcTPfStUope8oxoAY&#10;yoZ/qwC20BuYuGHPvldIQcNGn2dsQB9iAnMMM0UEN88IcMW9Yr4PTvhfCBRyTxqBVSUZOj8pt0aK&#10;IcYtm+WAQgAJ98b1hCTq2gjfyfNfv269glUzPoyQ/ojnhg+qWQsCtqqVq0qnDp10beC7AzdqoAd1&#10;HA1GnzR3nN+0ffvsogdBiQF+zFUCwxBM1gSpfKso4weSJDM8UWG0WDFj6U4D8x0omy+FKaIWYL48&#10;+XQwfUn+/PinbHq+Sc0mcXziaPmpTrs7qZ8YDAW+Vyz21IytdbGWMgxRD0WVW+9vqaM3SsKkXiFl&#10;C9G7AB3yqBHBavrww+o1t5fMnj3bOZnY1RD1i8Jg4ee4PYf2iKOcQ8J7h5dwruEk0pJIem34MWU/&#10;l11aXW4lt17d0uOItAVMcRzMCiYzzFv0AYqYmPSh9FCk3he85cjxI7orjBxxs/xap6nsvLhTOm3t&#10;pGZok7IFwMRxKDFYEcAbTEeV1VXUz4M+TLIoS/qg/nFqB/jQt+T4EolSJIqWxjp4+KC4LnZV4IO5&#10;l0AHFCL+U7AZVddU1WAN+kgFgkKEBaGlH5xe/SBgM5ImT6o7ExiNdBnSSYGpBcT3oa8eRzJomD4A&#10;H8dRv5R3Qx9gCfMhfXxnzTX2wJw3f56WIcJ3afbM2XL17lUpvrq4pPNIJ8dfHZd2R9pJuHXhZP+z&#10;/fLg/QNJfzq9+tqxWeh7u68MvjpY7/vZq2e602b8ETUNqCJlBQEYXGvJ0iXl9N3TGj0HywejxbPk&#10;PVFyCyaMvo6/d5Rx88cp25QkVRKpuryqTHObJi1atpA27drIpMWTFCxiauG9A5gmTJygzFuY/00j&#10;vmcuq/kPZpJcfryHps2ayoyVM5RNi540uuTyySVL3ZY6gR/sJKXIghPSNaQ7k06Oeh61FtDe0m/A&#10;e8nerZcsveomSdyTSJjxYSRKlCj6Xlg8mI+x08SW6zeuy/XH13VcA24Z/wBATdli/Q4DChjGvMvf&#10;mFDNfIM1ZL4BwvibjRQAjfv5bL75/6GVKqKfjC6PPzwOcr7B/nEcABTfSgBa4Pnmcc9DUqxKIQk9&#10;E+r8okU+GFmy+mZ1zrerL6/KG/83oZ5vgDfeGUFHHOf2xNp0WJvHXy/8qn1fm29lllSRfVeOy6vX&#10;H2SpBWAd87KLo6DV/odceeHVnGu3ShI+rKfEj3tZBvZf+4+YQmGMyCeGTx/KgDEUGPT5+ZEv0F9m&#10;TP8+YMZ3oahNGTLYCNLDINl//nZzdUgE5Y2pEj819ArpZpymOMymQZhOMamypmMCDIlgLg9oWsPU&#10;u+crwI/P8XPkWHIoGnOqAX4IfoBkVEDpsqHjmZHzEEBDpDGAB4CDCduAHIAE9wdwJDdgnoN5dIOS&#10;bl86GTl3pDRf01zPd+/hPWWrNIhl1RoFR4tWLJK6zevawZPWZjr6huhy94/QAzbeNyCfHJBY7O7f&#10;+3tyZK4xMOAJSjgXDBVgARACFggs3AOAh7WP++CZ8CzMc4H9Cyh8N+fl2WM65X0FFD7HVE+AEQw4&#10;44FobXzKYQFv3rypKZZg0CgdGFp5/+69+nJy3QB6ACDpkAwGIisAfrZsVNBFBGLBPA4dPFQb0cHm&#10;/oKSs8ePy4mMmcX7yBHVjQEbZRf/Wmei6PeQEcF8N0nUWW9ozJ2ggN/MmTO11OG3Cub2f+FMT64m&#10;GD4GHI10HKB3XhBfuGDBAkmaOKmGwofEx0GZv6drJKp3VG3z7s/TRRkzE8X2H718pBOpfff2EmdB&#10;HA1ld/F0kbxL8yqg4H9RAkT3sYADFsuvKm/3WYocnyKUEI6cLBA0XuARjyPOaFqUv88bH4m1NJY4&#10;Kjmkw4UOUrtRbVm3a51cfHNRYnrGVJM0jvpDbw/VmrI4ogNuAFykbME0hMJAqeLcTh9ADfYLkIUp&#10;Cqf23d4nJHu2d7J2y3bNKxYnQRxNZ1B9SXXZc3aPU7HhVA+zBsCBeYBF4lkRHAJTxef045x+7vE5&#10;dTrXlC3b2sij54/k2p1rUrVaVYkUK5Lcu39Pdl/brYqca+Q4rhlFz3H4VwEA6ONaUZZqHvzwhyzx&#10;WCJxasfRhZA6guxEYsSLIY+fPlZGB98ycxyKFGDBOQGZ7Eh5B7yLamuqKVvGPaw4vULiVI2jk4bd&#10;UI5xOTT1R+YzmTWaFpPgr5d/lY2PN0rxFcUlxckUehwRo3E2xFFTLybqMsvKyMy5MzVFAwXliTqc&#10;NWuWTgrGKYoLJ+4FngsUnMLYcRzpfgA3PGsCgGKXjq2mXoBrup/Sya3Ht3RcxyoaS2KXiK3mWfqI&#10;UgXAAG7GHhorcUrEUeAF8Ix9KLZGeda6XEtBZszCMXXMEZ0cLUk0CXc0nEQfEz3EwI/F7tGfj2Tj&#10;no1Ss05N6bdrhETINVM2b3slpy3QneinRGpmwp2CRYG5yP3yDAiqunTrkjx+/ljTuWh+P+uaAYLF&#10;ltkpWwBFAB0YZ56DzrflJdW/jj6YPZgz+mANiZQ2863t9bZ6r4lPJZZjD48FOd84DrBIZDZzgz4z&#10;3x59eCQnn56UWAus+eZh7W6tDV00r2i6+aPqSziPcM75FtcnrrZNjzbpPQQ53+4EP99gN+nb/3S/&#10;Ar+Otzrq3IHpg+1lXH02315/lMoLm0rYBKckjssDiZt5p0RvZO3mYVctBQsogYlCqbDuPXr00lI4&#10;/tZG7oDMn7tY3r4JuWkmJAIbfu3aNR1jjLV27dr9DVxaS6811j5ayo3ghU8ffoPAVqI4iXJkLJGn&#10;zDBuz59/tBToPwf8ABbkwiM6FvYEp3In6LPEf8ZM8bfGuvWPnz6xhcwRrOco45AIQI3Nt5GQAL+A&#10;Pn5fAn4BffwQ5jAgE/BAAwxiPiQildJ4+LkRKQwoBFhMmTdFEh5KKGGPhpVii4t9pt/2Xdun4G/m&#10;/JnKJlJJCD1Miz3VmjPHw0lm38zy3O+vF8T3fE0HmyosjOXgghiIFsaPGj1sng+Ai7FphHHCOUqW&#10;KKnl/IJj1XimACHTeHewgzwfnhUpW3jW+sysZw84BkzynDE7BnWN/D/p4lgDYfW4DlhBNi/knQTw&#10;fU+ABs+QxNG5c+XWsYk1ifkB2MOvks0RBAbmfaoIcR80/ALJBQnmIE9kkGI9x4++vuJXsZJ8DORH&#10;CJ6y1xi7UVXI4C7WA66BtYhGJR7GNeCYTSLplZDvBX6M4X/xRaDQLp27fPrYHgAge/wZTMLJb5HF&#10;jxdLrJN2wtuVj1ZqTjF2Igx08tQRgYZk8cqiUXppT6eVi68vKktFDjMEAGTSRKAY8Bsy/kAkhoQu&#10;Z/e1yG2RlBlZRkZtGqWD6vSz05oYUyMwhycQRwGHjNsyTsP/N+7YKJlGZpLlPsvV9OuY6JBVPnaV&#10;A9iyKmvsRQRAgfnMmJtQKiYtC4oWU9viI7utRcRPdvp6O9NETJg+QeIliadZ4EH0Ow/ulAJT7JQc&#10;sGSANWOKRYmh9BBMtbCcmFt5OZjoYLFMH+Dw8I3Dki9fPq3GUWSKna4D0zCsC+fi3WG+QwmaPkyq&#10;RIgC3gC3Ji1L135dJVHSRBIxwiezfnSHlJ1dVvtgUGBdUPQcR/JqmCMEkxpA8sLjC6qAcfCHOWJS&#10;H9h3QE1kpHnZ6rlVIh6MqOk0EHz8kixJIj5PfCTjmYzKSnXc1VFNvaNujJKKqyrKlcdX7OS61ns9&#10;dOCQ5tCKntBS0mEcOgEpg8a1UsKLSYTJkBx+mAABgavPrVZwiqkXR9sSi0tIvOTx5MnzJzJ/9Xw1&#10;9WJamLFshgKmk+dPCj6M+E8ythCiJPmOnZ47JeKJiBJtdzQdkzjjR0kQRRytrGcVz2okGh7lCDHw&#10;w3x/5PURCTc3nCY8H7RjkOZbc4TZLSmG5dEErS/evJDhk4cry4nkK51P8+Dp+6FlcUj3ld11Hp25&#10;e0bvgYX74jW7PN2o3aNUOfBu0o5Iq+dgAedz2FoEptWZluX9K723GFtj6Dx1v+0e7HxjLJi0LCgw&#10;/AkxNd/846YkPWX7yWk75pA47nGcLhr4SAIWj78+LvG94ms+TxJC879bH2/9fL7ttebb1eDnG2Zk&#10;BMY77TK7fF7DSw3VfI0fI0KqI8bny5cwHx+ldq171rM7/6lZ7+/Ts2ShJX9dYKdyZPJkf+ny+wFd&#10;W34k8GN8ELXO97M2EOkalFy88NFSQgSZ/AWUQiPMDcYILIn5rqpVqn7qFUtxfrTAgb/cvPnjfBUD&#10;CmsBkbZ8N0osoP+XEf/5C8TPUrgfPwVWGMFdByAU2LQXnKDAa1SrofdLwyXjqAXmP9y8qdYNzsPn&#10;AD/cPAA3RQoXUWDJ50QXT582Xc9Vp3YdBah8TsAAcz44IQUJjBA1uWH4AAkAAtYufqfaBy350eSa&#10;BQAx8y2gfis8v7CmuTHjkkwGVDxJczyN6kUS3TPHAfEd2ndQhgogEBBEI4Ahrps6+cGBIo4BGCK4&#10;6QB4WCd5XwA7TI+4LnFvYALmR0CzblAC2OO+YfcAffwdsLwdz4aMCLxT/g9ATMk2/B0B2l8Sd3d3&#10;vQbeG6wfcwcd963CWsgzouGWRLQ+pdz4DlzccDEw7y0gCDZCkCFrAvfBM/uSfDx9WvybNAtxeTe+&#10;L9vP2fRayE9pxoNpBD5y3bCP3wP8kH/Vq1tP0S9AA8Epf/369apYMdvx0kxfaIXjZj6cqf5+OMrP&#10;WzNPipUuJvErx9dcZPRjlqm/ub6UOlfKVhp7HNLlaBftA6Sw+0cBoWiIXMSfi76HDx6qXwEvgDDw&#10;7tO7a0koUpXM3TlXam6sqTum9CfTy7hl4/SlUoMxZtaYUtK1pFQoX0HyF89vF3+3QBROlzjBpmyf&#10;Uv3M+L3d5HbSdGxT/X2T7yYFTLAcgCICMAjkqFj+T3Gk2i01ljfWKE9MVaSXIFEukyxliZRSpkwZ&#10;ncycp9n4ZjJ9z3QdvARRANAALAAYWDH8nQBaMCz0YVbE3IaS3Xl9p/bBhFZaVEma/mZfW3/3/uq3&#10;RB9+UqSPAZDBBsEAYRbjb4AW54QRwW+LABCYEaIII6Sz0yzkzJFTNh3cpOwQwROwPDB9gD6uGRYJ&#10;RhCQSR/sUqvtrfSd+J7x1UmNP8mLVy/EpbiLpJqWSjYe2ajm/843O8upt6fk+YfnEnt7bEm7Oq1s&#10;fL5R6vvWl+xrs+siyDk3n92siwdZ3Y9fPa6sUoX6FTS9AsqEgB2ulWfazr2dmmlhjgiMIcE019J1&#10;RFfJVTSXVnkgKGTcvHHicI1rAb+pCvxy98yt/mn4ZhLZ2/9gfz2OqN+WnVoq4+aIYo2N6Q6pfKmy&#10;9mH+bL65uVSoWUFKVSklYcaFEUfjkAM/TL3kunRZ4yI/Z/1Zd7IAv/BhR8vcuU+sXV9cme4+XX5u&#10;9bMCP54xz51I4BKlS4gj6V+LAC1ilYiyZPUS69i5kiBbApnqNVXZ1v6z+0u9NfUkYYqEyngNmDNA&#10;K0NwD8w38kEyn5hXpEiiZm+L63aB+bKbygY53xgnOhf/eKkgDL9RAkAwQ2SYmUHCTQ0nrudcpcDp&#10;ApJkUxLpv7a/PW+s1nR9U2Xk2LyM8RijQR41NtcQx36HuPi4yIs/X+ju18w3FBhMd1DzjTHIJqTx&#10;5sZy9MVRveZUu1MpyKQPYEjf/Sf3pW+fjdZz2mC1cn89t7BWy2+1gg7pMa2H3hstsPDR3j17dRz+&#10;KFMvAISxi8sCTHuTRk3+pryNAPwqlMMk9umDUAjzj7lh7hk/NUyW5j4vXRTp1NHfuh5SqehHP1QA&#10;KbASfDdmLJR3UM+YL/dr3eYz4MexBKAAEvC7C0k5L84NsGB9p+3caa2T1nrub42pVatWKWDgc/wM&#10;mQf8L0obkMPn+FCb6+NzdCKfoxOCvG5LYKuwSIwbN07/Bz2Jn9+eXXu0XbhwQT+nwdoB/ALONz4/&#10;evuo7aLx4Ja9AbSeV6qUqbQ8H3qtxqoaqsOoDz7/0HwZPnS4giVyH5IImud66KBdyxyzeLGixbRs&#10;4YP7D4K8bsAYYJdIbuYlQSpz5sxRkDFtmg3+TltgBX86yhya9xbUuQIK7CbzhPumlCDN+Dozvnne&#10;qqetBjDcsmmLkjOATnxNvyTm+wm04DwhuZ7ghHkMaDLzggabifsabD/+hIBiNs7BfQ+f4WPHPX81&#10;+bT1v/7WGuJnbTg+Wuf+mpjvpGGdArOYFjDmgsaGkXf4raynM7gDh0fYFQY7tvMf6dBcYXYFcXR2&#10;SNTfomokpDNNhAVWABGAnvvv7tt1PK2FvMSFEjLh3ATd/cPkoLxI6YAJD4ERmLdynmZXJ98VdPFP&#10;aX/S3dAQtyFKow+5MUR9+RIeS+iMUMS3iT4UEMoLZVJqvwU4x1vfW8chv7b6Vc9Rv3l9SeqaVH+n&#10;EcRRf2l9nbj4CxFQQKQgUrG8nzScP1ivEXZt2JFhzjqosCGYyTBfnTh/Qs/D+Rh8POvfN/+uoA8/&#10;M6IVDUOCaRTnfMAMz4Y+QBsC+wLzoaYu7/1a7xT/C2hwzKbcH8wS/l4AScNW4rfHs0YAhPQZB/il&#10;Z5aqXyIOtTqwkjtk/Dq7iDUsEQwacvX5Vc0niM8VQuAEDv4I4Gvm1pkK/MiVBWDotKmT3m/5juUl&#10;9/LcWvINwS+v016r72YHKetTVvJsyuOsy0uAR5/dfTSbPov/iDUjNAoXmXV8lnTt3lU6tOvgnAAo&#10;T5QDY4pnj1BujOsCqGHCcSnhIq3btJaqVaZKoYLeqghNJC5peIbutZMz47tGFCkmeJQEZjiYvSrz&#10;qigI4znApCGTD0+W2m1rK5NcqmQpfZ+wkSEBfpRswyxUrkU56TW2lyRJlEKaNL5p3U8zaxdaQkuM&#10;sTHptbqXjJk9Rp6/fK5m7Q7L7PGYo1oOccS279+09OnS6zUUbVRUHGUc4nHeQ9mK0VNHS4clHSwQ&#10;1FcmrJ/gnG+MSQKJCOLxfO0p+c9bYNqae2ffnQ1yvsF8kzMPQEgfyaBRQrnb5ta506RtExk3ZZwG&#10;UvRe1VsL+v9U4Sep07SOlk978OKBzjeYVaJYAb6O5Q6t2TzywkhVNGa+8c66bOwS5Hxjo8H45xpP&#10;vjmp14ypF6WLAo9TM44MHz1c2YqAz8eRyVosWzaVCE2td+rhUGW64bk934IT/IBgMX4E8EPJUu+W&#10;a8EU+aUFm6C/0aP8ZcaM0DMbjx4+0jnB9wAueZ5sko1cOP9RBvT3F49jPz6gY8OGDQrgcVVg7mBm&#10;hTX7kvhZm86AwI8EwKTcGNBvgFboCKm5N7AAOHDST5IoiYJJ9Btj8luihYMS0r8Q4cnm4GuS5WwW&#10;ZbhH37DnG8KmH/128+lNBTVmnPbs3lMOHjioQOrek3tSZncZHeMJ5iRQoEp2A3y0AE7du3VXcy3z&#10;nnvjXRs2L7DAohKsgv/dvr37tO4s0d0E0uAnz7H48ROgx+9fe28IJnnAGNdKCbygBFBlmEAa4I+N&#10;HZs0zO1fY81+hEBsUboQxpdnzHvjHmkw0azF6C2uDZ0Dgxvc/AQ8k2jcAD/mGwAMwTUAtjSw+FtA&#10;0X/wEPn4Bd3wNWEzwPXy3sxY0fHSo6e+fwiO0Mi/oBdRpAA+inqHxKEWWzdKJbjdqhGiVWCThg8f&#10;rkoh6tGoavqd9mCagj7AB8wT4AeGacqpKdLihs08kOqlqm9Vuf72urI4Jo8XjFizxc2kfK3ymo4E&#10;v69WLVqpnwFh5UOWDZFWPq0kund09S9a9dQ24ZLE1UQFovQ4JwDN962vuF501e9EkcBM0GeiJfmJ&#10;4sGvS/v29lQGDFm9yo64e/r0oyoijttw2VYmsBopNqaQBpcaSNubbaXWhVqSam8q/T3TgkzSfkx7&#10;HVwoUpSxiYgEaKGQOZ/pM1GPAC1Sl3AdmMXom7J1ir43klaO2zrusz6TlgUwhRmQ+yZKjD4TSQxg&#10;IiKYvqv3rkqY/BSbd2hd37aL2mogB30wmSxUpgICyYLJLYe/CkCCc87aNksnUM+NPdUnDr8yWLUe&#10;a3poSgzGQttlbWWK5xTtIw8dz8xEC3NvGkn8+oUuqExCHKQRAAWM1oPHD6TToE52wf9Pg5/KB9MP&#10;T1egjD8oAM3k9yNKFHaZvu3bPkqRwj76vFg0uR58V6H/TX4/TP0AZxjACJExv4RXU0C/af207jB9&#10;nJ9UN4dfHhbHOoe4DnHVc+IWAXhm8Q7sh0PQU4/bPTRBqwF+MM2l65SWJEmSSMPF1rj/32cW8Fsr&#10;c3fMVUDP4lugYAFptrKZAmm+26RsmbJ0ioybME6iVY7mfA7aUlgtpl1sn509ZgN2kCwOtbrX0vk2&#10;ZPgQ6bC5g4Iw/GALnC+g47/9zfZy9/3dv803niG5/2Dfeu3tJaO3jZa2k9tKntV5xLHaIZ1vdZab&#10;T25K6vSpddPCIpSnQR7nfEubPq202dBG5xs5vnLWyymOhA7psaeHBtA41jgUFCHMt1T5UqnC+Nt8&#10;O79azWSM4e5du0vtFhbwrumQnxv+7IyMDdhY4HkvBVsXlParrPlmAUmCV1KcTiFbntvz7UuCUmA8&#10;f6upl3VSx7zVYGO4JnzGCBAITtCDvXr4y+JFoWfjnj97ru+d74F9JvVGYCGSvG8fP/XbDspR/1sE&#10;oKLr/LDhShpEjhRZSy9ikvyaBAZ+CCXKYOlCmsMtKCFSF9ae6wCcsDmDYf8RArjF/QkAFRKZ/2i+&#10;bnAy+WbSv7HmoPvYnOPjFZDNyVErh4x2G60ghI3H+OnjxdHe2tx7l1NzJ2wkgJiNDaZZAA2ZJagj&#10;G5zAZBEFyjkBaZgzYbgwa2MKZ40lgTImeSwqmHnJj0vameD8+jBFr1i+wnlOTM8BBaDNXGf+kMSZ&#10;nwBA7gm9R+AeGTdgSv9J4fm0bNFS/Ux5vgQJBnxvuBVx/QaUonO4Tp5PUAJoDQj8eHZYRxFYOIJS&#10;ghL/7TvE33pnH0PAYH9JuC7WNJhKM2Zo+IGbtca0L60z/yLFB0Wu2ZGGVHhZDCR8oVAoCDsO7M9G&#10;sIWzGyEBIbQ45sV1z9apgsGxu8flHqr4EaIHl3kuk2ZNm8m669b/fEr1QiPdS4qDKfT/AB1pW6eV&#10;JBmSqBPmb01/05xx7GTw9+MF8vLSHkyrQSVbXtiLOz5oRMwCUBCypfMZQjRtqp2pnMAPM5FhwmDZ&#10;YNtMCglMqAAmT8+P4tphnaQou1o2brRXZyIU8TE69vqYuF5ylWRHk4nj6F/3Ebjht8H/VVlbxenv&#10;h7Ide2ysMpIoefyUDt22qXxN2eIxXn0EMYfiT2hSrwAIJ2yYoJMUEI1fFH5+CKwNJjsYThQ3fYZd&#10;Y/eJ6QGgCNCsubambD29VQeNDihLOVPLGADKtcB6IYAzACOKFCWMLyBAC1MvE2j9ifV6vkdvH6lj&#10;vvcDOzK8zGBr95rTof5oAEkCXPDjQmCRADcv39p5lsy7ZGLB5HGPXD8BHLyjbd7btJSdGfjkmbxw&#10;/4I69APiEN454IZnQiqTnL16SNvWNtNRcWJFmbd6nqZz4NgcBXNI8pzJVVlhAqeCRNSEt8Txu71g&#10;4ByPIzagaNW5VTqeede8y5SnU2p1EhZfzAA4C6NocM410ulWJ40kdznpIjOvzZSOazrq3KARuOFI&#10;DuAmGfZxyZQvkzhi2cAv76C8Ei1XND0HvmuwXSYtCybwtefW6jn4LvMsAjbmCXWPAaVTptiJnHPl&#10;yiULvRbq+KNeMvcA+0o0b+ttrZ2pV5hvgFyTsqVly5ay/fx29UXpOaanOAY4pOvtrvLsz2eaCsco&#10;aoBfg44NnPMtY8aMsu2cvXnBLN2kaxMpXLaw5kBMcjqJE/gx3wCZBUoVUOD313zzFNfSrpIiZwp9&#10;T/yubOzf7pfs/9skcYfEsn7zes3rBlNIfkvMxb9e/VUDyfKez6vX8jUhSS2K4FsYP1imwLtzntGX&#10;FmOEr0r/09831OzsCQgJTrhGTEJ8D5u2oDbwFy58tMCwn6ROuVjZ0eCU+pcEa0VAJY+pnyoX3BsO&#10;8TjGM/5h7UIigYEfOgR/vWFDhn0z2weDRnYK/NfJIUc2ChKmBwYn3yKYAYmUhSkLqbzye6UkBMAP&#10;lwlIDkAf+pH5idImTySWltpzasuZm2c00pf1b/Ss0eIY5JCEhRKqmZrxSOk7UongS02gA0GXwQkW&#10;CIAeYIbniX8auhIhwKNzp876vDFb9+7ZW9cvghb4bsAav3PPCICNOU4qG0AfazT/c+P6DWXwjAC0&#10;8R80VTv4bhobKTbZbIphYmEt/0kBKJsE7Dxn1knWEiP4chozNdc3d/ZcJ/C7cztodg5AC96AaAL4&#10;EdhDMnJALGtWk8ZNgmT9kI9Hj4lfw0YMok+ffLuQk9boD3yVA64zpmH2r1G9hm5AA8u/sOkHfGkh&#10;FRY2Cp8niJ9ABy07AJAvJkcmGug3sNkL1mPz880acMFEgALP4p5Fwdfb929l7aa10qx1Mznx4IR4&#10;vvKUQg0LSZjVYSTcoXCSZW0WSZ4uuUSIG0EGDB6giS0NSufF8cL4e9bcWZLqQCqJ4hlF1u5cqyAH&#10;x28CEmCZABsALcATPoSYYttcbqMKIc2ZNHLogZ1Cgv/BbIr5luMAPvhknPT5Q1KkfiV1mjyS01ce&#10;yYOnb7Vu7fob6yXH2RzKJhAdCbWPf0aU+VHk8PPDyqyM8x0nLQ60kHpX60k4z3BawST+kfjy+s/X&#10;svnKZmVyAFKAJuqXAoq4FkzAKETAGz5WBEEAbugzjCSRmwA00sDghE8fZmGYMoAdx9KHYz99gEwY&#10;No7hO0kDgxmTvkkHJkm0/Nb1E/iTLo3kn5JfmTT6AGAwfVwjAJV7J5KYMcTmgYWAXREmOtLAEEmM&#10;WRqQSf6/0+dPy+1ntxVkElnKOckJSL9hFotOK6rvlffZdkFbBa+mjxyFmJU5DmZx4qaJ6hDLtZYo&#10;VUJ87/lqH6ZRkqLy7ojapSbxzBVXpUWL9/pMDCC8+eymFBhTQH1bvHwsYNW1iyRKn0iu3rwqOw4+&#10;k4jlFki4HuF0V07ur/nu8+X9h/cKhhpsbiBj749V4DTt4TQd37BrLACcD5Ntjtw5JMvULBL1cFSJ&#10;4RVDttzfon6WLPx8P0zp2iNr9f83HdouMeo1sibrKWnY+DdJmzatxEsbT6JHjy5Zs2eVDFkySJP2&#10;TXQhbrOxjWy8uFHv9dKTS9J4bWPp2rOr+swUXFVQHKmtyT/i84WA64cZgwlJmy6tOFJZn39qE+dN&#10;lEbujWS973o1LXvf8paG7g3lyv0rym5k6ZtF3La6qbnp+I3jkrR5UnE0c8ism7OU5YTd//DnB3u+&#10;beyoDAKR2Hwfkd7KIhyx5tvvndX0iPJMsyaNzpXI7pElRvoYzvlGnqy0fdPqfDt/8byk/im1AgoC&#10;FLgPrp97WXJgiThWWspySz35tc4pmTTtvpRfbpvleS6wlZj8n7x7omXhqPQB8IblR1jDeJbkJgvK&#10;lyy0Pn4oNM5HYmRTDi1lipQKcHm/mIW+Jo8ff5RsWW3gxwYbH6yc2XPK8uXLg1zAERRoubLl7NRM&#10;adM5zX0EDJCqC2Xr5/dRDh3yt57jVmnfdrA8e/pX3drghPvmXGzIuS+eF3+jTDAjYzbFdxCAzXsl&#10;Opp3gyn/a9YgIwr83N2JKNQ8fIAZag8z/0OazgV/MpQc4xQzM75j0aJGc0ZDwrYGx+AEFuYvz4t7&#10;53f83NBngB2+ByYVpUtfSMUAv8iHI2uAHmsOFjPACNGcx47ZSZ0r1ajkDFKrtaKWnLp+Si0QjoPW&#10;HLXGuUsrF32/+H8RFIG1Ar8/WDTAFvfImGEc8n4Bj7BTrMkAFvqoYwv4o49GSpLJEyfr86YBhPgM&#10;38GD+w8qGCJSmXr4gEBAEeuyAUuYjhkXCDqA7zF9nG/alGnqi8+1MccYR7giwIx9C+74mnBOvmPx&#10;4sXKYJJCiA10UOw3QJbnxNrEJoiAKH4+ffL0bxYbI7CY3Bf3uHG9tf5a/wfINQGwWCHZvGASrvVL&#10;Lf0soHy01gK/WnXsHd4PknPnzun6wlrBOklj7WGtZE1gLWIdhvHm2dD+FZoBHFh44URDYQojzUWJ&#10;YiU05JgJEpyPIEwJSZ5xdoX+xt9m74u96thfzq2cpuCAPey2vZusOLxCS5ZhunIks1o5hzQ/1VwV&#10;btcFXWXyksnqtD9+/niZuGiiTFgwQQrvLKx5k+IdiSdDZg+RSm6VFKTQSEBrcoPBngAi+PzB2wfi&#10;esE29958f1OjaWGq6ANo4YBLjdPHj/0kWbbzErtpU2WONN3Jhuqy7fY2SXHKBnzcF7UWr725JpXX&#10;Vxafh3Z6CQIscKonJcXdN3el3DproT4SVuKejCvbrm/TYvGAG4AY4BSgxXGwj+22t9M+ABzXBdCi&#10;D/89QK3pg3kDBNAHmIYdog/Qx70CtAgAgVnBZwsGjT5ArUnZAshkR0raENeK1jNxOCR2gthy/8F9&#10;WXthrSpSglgAi4A+Ev8C7M5cPqOT4fSp0/L49WNN9QKjy7OGPYM5BYQBFonixM+QPnwPAWKmr+zy&#10;sjJj6QzdLTLBjnoe1T6AJIDX5KOjLBgmahbJK/euSIYMGXSwkxxz8t7JMmL/CO3juLIryyr7hKk3&#10;dtHFCjQJmgFkEMF6/5W92GJKJtCD8Xv/5X3JsTinhNkbU0qcKSH9h/ZXcwFKBUWebXI2BaKrHq/S&#10;MUyN6v2vPqf5n799Lu1Ot9PE4fHSxZN9l/ZJ0WVF9ZowkQPY8cvkWgCSRZYWkQcvn8iMOa8lcrme&#10;Mu/QMnn0+JF4X/WWnyf/LOvWr5N4CeNJijQpJFmqZOLt460gOPPizDL3/lyJOiCqREkcRcKnDC8u&#10;CVwkXMJw6rhNix4rusSIHUN/ZxccLtpffShJlFD4KOElZsyYqoz4GSFqBP2dxZOKLzFjxNSFhD78&#10;CB0tLTCZLLEqHkCf110vKTyjsFy+eVkjAXFY5/yxY8WWXUd2qQKG+YX1It2EY4ZDYpyIISuPrZS8&#10;efPK3Ud3dU6VrVBW4iSKI75nfeXgjYNSYV4FDYxo0KyBxHKJpYDj8ZPHsvvxbnEcjSguvXvL2MnW&#10;3FjbSCOIA8835lTFdRU1pUb8U/G1xjIgikz4mH7wzQkKqMD4hTSql7UQB3mel2Ej8XFDkYR0jcVl&#10;5Jca/tazs4MFYKNZW0mJYpRrYGGdBfQx9gHY5Dfj+ZJ2ggUecx5r8oEDV6VIYT9rbL8LMZCtVLGS&#10;pvFgbec54QPGuQlcgN0mShizJ4wHY4S5AYgJKegDYN1t3ETeRI8hDz091ecLZg4SgY3816J6ea6A&#10;Ca4JRctzAnjGsM6HMibfG2OO+RxSweesYIGCUrhQYSUuSM3CeTDRM2/I1BBaMcCP3KWkMsMkbnLl&#10;8hxPXzmtzB1ABPcGyAiTFxP94bLQRXVTl8td9F7YNJ06dUqvy4AQmrJAW7Yp0IOV4ifRxVhNzDth&#10;TADk+BxwZ9LSmNQr5ncADYGegDYYQwAex/A9vBtl+qxNAMfwHgBcpHAxOfwAjIA/xi9ZQxg/NJg+&#10;zO+QAz9auAbWZuYB6xnMMwFCwYG4bxHOBfAOyHhidSSLBBuwypUqq7WTd0PUMO4Xn4l1jZrqpVbt&#10;Tx/8OGGNYHzQSE5u1ncac5Mxx/oEIP5qrd6QCnXygkLVX5Ihd4dINO9oQs4vlwUucun9JXnxzk5n&#10;MX78eC3UH8YljKTPn14ync30ecqIL7RUp1PJxGUT9aWwU2HxHbJriKw9a1PcmCVNmggADEAnxi47&#10;ncWGRxuUqUJgCvBDMr5ynsf9pVZNfwUQdZs/kgZ7Gohjl/2dMIZVL9vpEvAHJIceygfBh82kZQFs&#10;YKKjj9JfmIPzrrJNT5ijMHvz/0wmGEnMXaYPcEheMwY4ANakZWGXSMF+wCx9sJV1NtaRM2/PaHPd&#10;6CrLbiyTM2/OaGCGScsCE9ZoYyNN3AzoIyKStCymr97GepKhkA2oyHlWcVZF7SPKGFbp9OPTTmal&#10;6tyqOhH2eu6VmutqOlk5U1tVj3t5xwkWAW8rT2+QcpM7y5kzsGQfpYpbXWXCnr54qkEN7Cwpl0SK&#10;F9KBcDwADT8yE3ACgCy/srxcvHPxs3I6+MCcuWXdu5urzdq+E2sn6y9DBtm7TK6hlFspNZ0DZBef&#10;XqxADCFymTQpl19f1gCh6Huiq98lGxJ2U5wf84zXKS/1n4y/Ib6OgXmP5zmfOW3M/TH6OUyT2203&#10;Kbq0qD4TFnfAJw0ByBdfVlzN+2w2MM3HLTdDxo/zF+/b5zUXHwIowueS4BiEmsSx58XW76DF9omt&#10;8+T/Y+8voKs6vrB/vOt9b6G4u7sEhxYrRYsUh0Jx11Lcirt7gRZ3l+DuBHd3d3coLUn2fz77MOkl&#10;TUIS0n77rt9/rzUrN3fuOWfO6DPPliH5D8uCKh2WE4Etps4QO94yZzLXmRQ5cWR1FOEzjAKThM2L&#10;EMEAmiTmWeFNqmFSI5cMGjRIGc59R/dJnNZx9HdM7iyS1ug5VfpU4tHfQ/OY9HUjF9kkc69wU8JJ&#10;6gGpdaLG1rjLmi4SPUd0vWfCnAklXa90ykAkTplYEjZI6HdkIJszj9k5xdW/ltTpevKj4y3adid8&#10;TN7TeeXoqaOqmkHdGZRs37pdF9bAgBJjjcWWstrQJbw37wnbGRLAgfzY3FuPggP0oVJD/RaUALqY&#10;4HkuixyMBRoXno/NNuUi7d9/0PTX8gYwfByQAaJgQBBAJXMwKmvuwz1h9XgeYWJ4HjHw+J/FJSj1&#10;LvMZIJLyWRCCSUAmM462metTmZQvbz4FEjgNAC4+xvhRT4ULFVY7tZkzZmo56K8A5roFC0s2j8yh&#10;XvQBJrAk1CVAjfeH6eSdQyoW+KU9klZBMuUkUXcHjh2QGC1jaLBltDaET7LOgWh80NIcen1I+27P&#10;2x8eawaIg9EDmDH3Ml9aIIg6F4ensBLMO2gXAB3gzv+Zu/R1dzaQRLDjUSNGqSbI9kVMy3CeCGth&#10;QwmIpl6Zo2k36vefEvoVDCimQdQ/gZYxg+AdAbh79+xV0InjpX13Njr/K8GukTohUT9hBvxCK73v&#10;9NbArnRsgN3Yi2OVzSG2Urwv40m5qeV0MWRQ/HLxF6l0uZKmvLvyylc7vtJQG0VOF5Gku5L65U2+&#10;OFnWb1rvF2/H6u3R6ePd1Gq9w6AB0FjQARJD7g6RmMdjqm3g/FurZPlyH2kxaoPUH+ppdpM+snmz&#10;jzRt7CP3Xz2TPp67xfWDGcAsuIdN2uSS6peqy1uft8oeYdQOq8ZCzskjMIacRgDrxMAGKAG0km83&#10;wO+QWYzO5VVQg8cshr/krbu0TmPzARRgubBXw96JPILwNlrXSJkNgA+OCNgXkofXY5z5caTv7b5O&#10;+dyTAdhx58cVr+deCm4AT9gCwthxvBenM1BmgjIDhg/ePSiv37yWeHnj6YBisl++Y7mUXldaXNtd&#10;cvTlUT0Ev9XmVrrDoY7bzGuju1TKPfvoEknVso1ZeHwU3MBA4iABwwULWGlye6lUwUcyfnNavix6&#10;XSZP8tF6n73srvy48kdZvWq1th9nLmvwaXMdDCEOBgjAp/Xm1uptDCCcu2euqglR/erkWtil4E/Z&#10;vHXbpWRxZ8GBFYL9vfXyluahvuYYMYTJljzA9IN3D5yD+y85ceaIhfhjhx/1GQqG47ik6tiq6kCU&#10;4mSKv9e3SRlPZ5QRF0eo7RybDFhW1NqwlQhMsnseZyDjGDN7lo8kTuQtkcp3k/vPnmqswQlHJqhN&#10;JgK4SbMkjRMs2aQEOxPIxIcTNQ/bTwA8TBegD5tMnFEQbIwIVg6IBPTp6SdmvCFsGFBF+Y23pb8I&#10;3sDYlu28uVMSexjQRtzLCib1MMnNwYbE7h7WduSCkQqSYe9JBKbFznf5huXSakYrZQpd2Uz61SUV&#10;6ldQEIYBNipXwpDkzZNXTTniN44v5SqUkxYdWygo55g5AARexnXX1JXhh5aYe/WQtNvSBjnehpwa&#10;IjnOmD5h2mP6gukaFgg7sI8JTCaALjDgR9gQdtL2/VMkT6FH+H2KsFij1gX08a6BCQwXEQ14LgwV&#10;ZjYLFy70W+wJY4JdqlO2cpIiWfCiNMybN08BMe1m35sNPX0eT3fU2HwGGOE1y/1h6lCJBiW8CzaA&#10;OGJRNu4PIEDV62XuUefbEurRi8CyMZcEBfxQL69YsULLOGvWLB2PxMGk310z9/Yxfcns+N//OngC&#10;cCCUmX+VOmwOABjgGhpR4Hcwrrg6O/2E01qoQ9a3IsWLKJhu0LyBEyLp/Zm9jDcdi3++DBT4WcEe&#10;jePiME0gYUsHKA4Lod3oa4A95mKYRNS5/oVNAnFWLfjDy5dg4byn/xQSf4LgCO1GVA/qFq1MULEX&#10;/wm5euWqjlc2eyRsbf2/c/JkyTVygZ0TA0qBzTNhLTha/s+BHwIz8tP1n7RzZzqdSbY936bgCPCB&#10;bR4LkTXwR/CAnTR/khpYPnrxSIGWPTgehonrHrx8INv3bpf2s9qraoijZOiUgECo74evHqr6EQCC&#10;AJi6Xu2qwM+1Kb646g7VVKTFPhmwzFMSprwvvXr4SIeBd8RVaZK4snpJseWdJPWW1NJ4c2NlcVD9&#10;YYtnz0HFxg4bLhZ0ACGLEN7FCF6/eMlygHfyQ8nVyws7PwT7O/JgxWDXyKM+EFgbHAwAa6gHASw2&#10;ZMvMhzMl2rJoDhg1dYkNZaebnTQl2pBIgR/fY8vY72w/jZWm152Y6ReWBRCFrWHfM31l2L1hMvT2&#10;UPl5889q56OLSAqTzILNfdrta+cHmKD93Sfr3ya9kcglh0uCeN7SY9RZBa7WqURDr5g2Q1Dxk0fI&#10;lrG/eEuCUtOlXcc3Mmyoj/zc6b706LZaQ7uwW4IhQy2MEKqlt1dv/YsAiADxyKSVpn2SmjKa8mJ7&#10;hNq30fQRCvwI2cK7nnnkqJGYbHGaQQBh5J177JwbOfjwYPni8BcK/Cg7MRFRpSPRi0bX491gGTnf&#10;Ok/XPFJ9d3XpeKOjxFgTQ9rdaKf13vtMb/UWBkwDzGHeLNMH0AJ8wz5y0szQvUPVDhKBme0x+qx0&#10;7uQtQ4b9rt6s1BvCBiDLyizi2mPe0bRpzOUxPwgTgXMK/YbNDYAJVhJhU0Ee4YNQgZJnQV9g4w22&#10;44fuP2herJQG5ADaqjvhY1gQM1fKLLWb19bPXXp10TEFOMcmKmPFjFL3x7rKuF+8eVFcRcy13U0a&#10;a1Jyl9SfXF/uPrmrizXOKdhPaR8zCSNpvr/99LaOKc8LDguCZy9j6vrr6zpWU59KrU5jyAfj7Z4Z&#10;b5Oc8aaRArB3bOOSbr27BZsFYpeM1sBd1ctB87Q3CaAH4KCP8f44EgQlHJfo7gDnX3CYY4HAYzko&#10;gemzoI9EwGJi9xGuAicQWz5AO+VKEP+eyQvangq1pg1xNHfuXL2OhYpTcxBsiGgPu2ij9sXuFXU2&#10;QC4o2bJli5YHtoxxDHPI/SnvofwFZEqVHz5gR2GWAA+wg4EJdc096J/YfnLEIU4OsC4zTZ34BuJd&#10;GZQQDxaHC96b8gKkOQaU9+b9QysEbY7bxgA/U640qdPohtaON2xoMd3wv76RB1vN5q3NgTY63xa/&#10;UFw1Cf+WYHOJShl1L+2BHWJQbcI4Z61FS2NZ439a2JwxB2OC8lOLn7T9g2tqEFaCTeDB/QeVAYQR&#10;DSjwM5s5+mtQifr7NwRNxX8C+CGvvV9Lnzt9tINnO5NNBp4ZqEwX9l3uB9UDjgjnMnryaJk+c7q0&#10;Xd/WjxpffXG1LmawNSx6XAegQ6btnSZzd8x1OvEsc93Gvw6q53oABV6okx5OUu9LykHKezavpNxu&#10;ds4DqoirRxMn1RgpRQobQLNogXoMWqcLnrfuiuNJDECzzhMk8mAjEEK2jNw/UhdYwkukOpLqL/B2&#10;cqaGXmFhhnXhOqtqnnZimjJFfnlbO/mdZDD54WS1L9Ry73dJhrUZZPsLRy028ehEGXVwlEy+N1mZ&#10;TUKKZDyVUTY826CACdUiiyUTDc/rf7a/9L/TX7JuyCo9LvdQAIMqVQPfstjA1ixxSbSN0eTRH490&#10;p8KB2Sz248c9kaZNfOSXX3yUwRs9/boa7XMEF0J9EV4Fpg3WEYAL4EJoO8r68Mlb6TL0kuRrOVVa&#10;/fRAevdcpbvYLnPMov7HG2UP9axkA+IQwCeMFkAZ5xUmzckrJ/sxfxG/Io7fCxk+66QCHxg/drIA&#10;MhxHYCcBkIAwG7KFeww9MlQiHI6gDjs9z/dUkEoe9pET9k+Qrt26+i2+pHLlyknT5U21DQHmgEXA&#10;qbXJpG7Z0QMAYeUAvOrgYkAfdUS8SfIAhIBvwOLvf/whyZt1lLmn5+qzYXZ53xxHzLsdMjvcRZEV&#10;aJFHX9AQSc+cEEk8DxtC3pXg3wAoVOmMKZ5nNz30SwBbQONt8NLBCtjK1ygvMbvEVKYvZd+UqtYL&#10;arzxF7BK7D/y6m+qL665pp5+Msnco/nU5uqleOvBLak7ra46awAISrYvKT/1/0lBAuODcsLmIWyW&#10;7Hjj6DuAX5mLjsoapmrESrfxtrqTsnpNpzaVjMMyiqutS4b8OiRQWzn/Qky6oYOHfgD8sG2zYVlI&#10;gD4C+DKRBkdwbunUqZOeHuPfBhqbNMAGXs9BeTtyHWolno+3Np6LpNYtW+viAYCCPSWfeyFf5fL+&#10;KPkFUAZEYctGfEYEAIjdHN8BKLH5QjASx5aO4z4BMR8T1F6E1cAciHvBHCJjxoyRsaac/sO5wPgB&#10;NNatXRckgKC+1KYvWgz9zL3RSoQU+BE+hmvx+IQpI9QSdUpIGDykiW33KULoEhuyBRaWZ3mU8pCy&#10;NcpKg0YNJGH9hB+sb4BA2GrmZOb4yacnS9PrTXVun/XIAYf/pABAODUJIEM7wPThPPJvA6qPCe0G&#10;w0a9wvL9W4wZmx76sn/VLTbB1Jf/M7eDKz6Mi3/Y09nKfwb4IXi3YvdHB+cw+yOvj6jaxoZeYdFj&#10;cfbc4KnsUrFfi/nlAY5ga2AzEI4ps/ZALGwssixQ0NFTJk+RUYtGaR4DjcWSBQqps6aObHiyQba9&#10;2KbxySiLTTHmxpB1T9bJ8OXHJEnxpbroYaiPcOwaajQE1THMjs3D5g17PYSFGGYKlRgC8LPhJQCL&#10;gD7szljI3UOvsBvEvotFD6CCF64FTNMfTlejdZxLFjxaIPFmxfPLsyFbWAxZgCssqyDD7g7T94H5&#10;m3BlguaxyHJP1JnjH4yXdOvSKcN0//f7kuhIIi3LoEODNG4aA404c9EKRJOL9y5KhbkVpOvPq8wC&#10;81TVkxwsz5gASOJUQkBlBHANKKIctAXOKARLRmAAAcRMdkx6nFeMd/KVy75Sp/YTyZTxtuT56q6c&#10;u3ND1XyAMARgBUMK0CFGHe0O+EMq/VrJsSf7P19I1CQFNYwPTjOIhmUx7YT6GPCFjSTqZAQwirf0&#10;63evZcrDKVpXHW85RxoquDm/QoHc/sv7pXD/wsrkYGCv9ZLcJYUKFZKiPxRVlTHgDcEGDaAESMBT&#10;j2P7AL4INmhWVYn9Kb+FBURabWrlF+MR+04Ce3e71E1DIkU4EkFW33AWXk5ZoWyo/hHsQe1Gg77H&#10;O9167oQZQIUE+4dgKwqIxtQACWi8bTu4TbLNzqYMY4LjCVT1hPF5cMYb8v3K7yXclnDOOJpnUjGX&#10;LFm7RE0vSpcuLakKpNI6HLF6hAJQ7FkR7PQAwQiORe7jrczyMurEBfBj0UxSIonaSWFQXWZuGX1n&#10;bL30aD0D+kZcGCFvvIM/qaLexmMVex089bivXWRIsGl4jYY0AC1qH+JwoQ7C8YL+sMxzmcY6hckL&#10;SgCE9jhBEifScDg+glMFakrKicqc+oQFRA4d9JXgkJyob7mOkyG4Dx6xhNmBUbHqPdgvbISwKeT9&#10;gxLal/ug/mbzsW/fPr0/7AffE0vzRsXKfwN+vCexAdHOoGZ0F1hYriVZNTs2Y3hnEuSW4Ni3S5QM&#10;EfDjGZSLeuO+jGUEpx+82DEPCq0AxrFfdUUzbTbJpKEuqT6quj6PlDGj2YCfdrQ5drwx/yHMVza0&#10;2ILHC3T8/JPAD5tWQlbRpwB7bHqOHz+uAfn/S6CPcUIcO48MzvGdqC79b6T+KQH00e/wGvavOcBZ&#10;BtvG0JbFx/Rjn4aO3f4/Lf8p4Ie88H4hPW73UBCD88Pqu6uVyYHd4RxbvC1R/QH8Ttw4oSCIBZEF&#10;EqCBt2S91fV0wSAPGzacC1gwyKs4v6KMmzZOJ1sWPTyobB4gxR5Thqqts1dnOff7ObVly7ogq+y7&#10;s0/zVp/eKnXmdpB7zx2mAw9WHCvI23h1o7JK2GzBzOGUAJgijwWcxRLwBtDi3NNwB8NpTL/VV1Yr&#10;ywOTh10WnqiAIq6DPYGtwXMXkIZhvg3LsvDRQjUcJkTO1LtTpdTiUsowaZ4BmQDQhs0ayo79O9Qr&#10;FpBD3LXeN3srcMDxwOuJl5YTz16uG3lspERcEVE8TngIR97FnRlXnTU4Xi3CwggSPX90nfhhPL78&#10;8kvx3HZECuQ/LpX7dJFBKz0V9LF4V15WWcEN90SFCZCkvlCJ4+Rh87BBm3psqqOiM2CBGIWq/jR5&#10;hI6ZsWu9TJ2ySwb0WyvZsj+Vr7+7Ii9emEG4Z7xfyBYmS7yTAX/0F5gh1P/nLp6TuLGT61m/xSoV&#10;kxevXiiAsGARlqvmqpqqNuc6NgGoDPkMO5ZzqVnsJxST1n1vKJgBZFAuABaxG7kee7LGixpL9IxO&#10;vajzQziXRE8cXePnZWyZUeYemStPnj3R9yKcC+Xl+TBaAELuSX0Qo9Dm0TcBhORR/zjzALSIncci&#10;MPe2pzx5/qeCWexBqTvqgrORYZC5DvAMmKPOyQMQskkiD+YTEEhbkQf4BbyRZ8cbdpAwvtg6cvTi&#10;4VeHQzTeKq2oJF9s+0LZyXBbw0mtDbXk3PVz0qBJA8mVK5eyQRcvXXTGm6kLNkRcRx/gOX++85at&#10;W3wkXeZHMn7aI+0/JZeUlHA7DJA094y5NaaOt3PXzqknpquuS8InCa9hL5IWSuqcyrPDJZueO4x6&#10;cIQJHY9f68hA0sXb/EWtiONQaCd31Gd4wwKCYLQ8MmSVdm27BOk0gM0Zto8E42bMcQ42TiUkVJO5&#10;v8ytdk549HJkZWBxxIIr2Ixxb44Fw5YOMw7qBBUo/RuWDbblY2AARoT7wHhRRhJhPXh3ACwsY0AB&#10;nBFU6iyi7sCP53G+u20Ty/ZhPwqbSvzRhw8eircBf6FR9VJvlBfPUMpav179UHufwiyzOaDf4Em5&#10;ePNicXm5pPDhwqrexYO3dq3aqganbjl7mvFmxyJjnTHBmGIcpF7uxJoNa+BHnTIGcVCgbnGkwp4P&#10;FSoqy+CaRYSVUG+MC9hGyoSHLGVggwT7i/czXsKMA/oiYVSIpReYsIkgfIx/NSpjKjh2kDyXtlq3&#10;bp32Cc41po/43/CxMaLeSKEGoaYt6Lfe5jkknwkTmIzeZ4at/OeAH0K4hbY32krEoxEl0fFE4vXY&#10;S9mop2+eqs0FOxFsPKhgBgxsFDZ2gCIWHbsIEc8LMGDzWBBhAtiB/jLjF13wyQNQsSDCrtnFi5Aq&#10;95+8kpsPn2pYCAvs9tzco4vzL7/+IoNHDdZdmY23R8BbFk8WJ8Adv8NjFrUfCyoG9zaPxR/wluZk&#10;GvUIrnm5puYBGFlIVT1oroOZgREij0URJkxDtpg8zuxN5ul4Og+7MUyqr6yu4I08AAMLqS6iVaqK&#10;Ry8Pzbt5+6aGbOm6s6u0utFKr820KJMGBYbFAmQmXpZYBt4eKBdfXJRvlnwj8ffH1/ebeXemNL/a&#10;XL1uL1x4LOm+8pDPXZ+byTe2ZPbII0s8l2gYGAABbWJDtgCyAFtMaAoIDVC2QAtwBgMK0CGPUC/q&#10;vWvAFCwnDKgCtKe3ZKFp8z69PCV23CeSLM1DGfvbK2XsADyAWjyReYaynEd+dfLuEbT2iiSMn1IX&#10;7diFY8tIr5H6bH4P+LagiNNIsIezeXjFrn+4XlwjK0i8ktNkxskZmgcwK7GwhAN8DFglZiBs5eOn&#10;j+XU9VOSemBqSZYsmcSJH0fDoAAEicUXO3ZsSTs4rZy8dFIXwK4ru8rMIzP1noA+PHvpG2wYAKCw&#10;jtQfoK/Y/GLy9K2T1/xKc2236CXWSuyEjyTTyOJy5ZbD2qK+xs6V6+hf3y1yzt4lD5aTPkMegJA6&#10;43vMFOgr9DXyAISMtwdvH6j5BeMQ0AcDDyAM7nirta6WhN8WXgFa+O3hpfzy8n7jrY5nHdl3ydlI&#10;2fFm8/A611h873xkz25faVCf03FE7pmFqOKqin6gD0BZY00NvzFVpVoVCR85vCRMmNBhesuZdNCl&#10;pwXtfBE0EICRYuGnXdAIYCTOok2fwbsZ9of/OSUoKFVscATWD/CTIV0miRThB+nWNfCFi7AsMFGU&#10;A89Z2Dd3GyLAFYsazh2oSAOyLwqtcC8WPhY5WErCQcSJHUf27d2n3wdXUMFRRhLx9ipWqKiLKRIY&#10;8MOWEMaPsEA8C4DCMWm0AQs+bcL/qLYJV4PTiFW9hRb4WeF5lNWWMaRC/xgyaIjWF17GxLjMky+P&#10;xtaMkS6GpEyXUlKnT61qX8wHGG/MezoWzVhlw7f48mK5/va6HHx8UPItyifDbjtaGoDfgz8fyM0/&#10;bsrdPz8tJArAB9AHwMYEilMsXr96re0dVs4hwRUAH+1HnEFCeQH6bMgUnL8wP8DMAls+ogYwhmij&#10;j43FWjVrBRgzkE2Mp6en2rYGtoFhY4JtJ97dmE/wPP+OP1bor6h5cXIMydj4m1AW8xySjymjz/z5&#10;VM77zLCT/yTws9LkWhNlslh0YN6IFae2faaCoZ9ZHFiEEEARjAzsCYKqE9YAIQ+mzarMCFxJR0ew&#10;64MxsDZ2eEuitn3xwld6DHogSRr+dbwZC5QNE8EpCElrJNVdGYKaFwYIAUigkrOnbrAw2rAs5LFY&#10;EpwW2X5vu9qRVb1cVdkcmBQAKAsR98Z7FwGI4P3JO9OxAJIskLMfzdYJIeWylAqCyXMPy0LHJtgq&#10;qiDc/yPEiiDN1jVTurzu4bp6Lao7QB8qOsAxql5iRlHmow+OStqTafU0hzQzc0it9cPk6BFfs1v1&#10;kShLsolHPg9xxXV24KQe3XpIjcU1VMUJoOG4Lbx5EWzPlJV7b4MGsMEYH4EJgwUEEJKHGrb7zu6a&#10;BygCiMxZNkdBf7/J/aTjBueeOKPAVuKUAAjD3q3tyn5aRlKZ0j7y6KGvnDx7Uk/DoIyoX45cO6Ks&#10;Kmp1rsPBZfg+x5YHlS/ADvBy+PVhcU0qLHXb3zB15qvsGiAML1tAGCATz1gEoAV4A0QCYrBlzNnc&#10;8fSKljyaOoPYerIJu6r9h/ZL0h5J1b6PiR+HE3tOLqFXbFgWyoONZ84tOdUD/fO9kSXrN/fM/b2l&#10;Ti1v6Tp/gXScM9cs2L66GSEIOAKYwnEEBhgBvBEmAgEwAcqpbwRVM3WN4K1M/0h+IrkceXXkb+MN&#10;hjqo8RZ7ixNqJty2cFLW0ylLYOMNIY/+YO1W9+31MRO3M4nijIUqO8Z2JwJA+K3hpepK53l2vLHx&#10;4ozj9WfWS5bFWfR3zB322MaABDYL27XDhw/72WGRYJKwm0PVhz0jtmMwB2EhLB5lSpeTjRt8/E6S&#10;CUgAXvRVypMmVZpQe5V+ilBWG7KFUDwA4LAS3/v3xad9B/Hd7cyT7oKaGfaEhR9vX7xViY+Img27&#10;w6DkU4EfQIA+QaJ/WOF7nB343v8pIATRtdfgkU59AVBg0fhuy5Et2h+JQBHYeIPYYMNHhIUG1xpI&#10;lN1RJNupbGr2hN12woMJ5df7v0qVy1Uk59mcUuJiCV0XQyMArSOHj6hKlxScgN7/hMDmAd6xKRwx&#10;bITkz5vfcdp8+EhjwhISBvW7HZcEMw8usGIjh5OYDTMHoHVvN+z0iKWIbZ5/uXTxknoKEyg7OMIJ&#10;Nmgh79+7//6bsBGfDp3EZ8VK8TV9yPcjcS1DIv9p4Idwti0H2xMgedSFUdJlfhet4AUHFmjMO9zd&#10;WWhwlsD4G8FGCdqchRmVkw3ZghAKYs585ygaGCbszgAgCMAHcAVLtnWrr6QpvtHvnFBAI3ks6oCw&#10;xj0ba9gDABrs2o8bf1TAcufFHbVTAihhswX7onnejloRz14WPfJg3r5f872qwPLNyqfhXLDpAADw&#10;XFhIGBHUl4BaG7IFeyeAHWDNAr/5j+drHu8ZZ0Ecmf9oviy6vUgqNa2kg+nc+XMaSy5uwriy9clW&#10;NbbGy5Fr97/Yr8eQAfooF8Avx5Yc6mn72ue1xNuXRBI1aSU/D7slrnQLJFfO83LsmK98NeMrGXdw&#10;nOTunVuKFCqiKigGJ956ixYvkllHZ+lijWCTB6sE0wQTh7MCdmcIKu2O2zoqqNK8U3P9QB/Ap/3W&#10;9qqifv32tXSf3l2BP2dJ4pCBPRzAkLrHfhAwsmmjj2QodEQKfHfT7MB8NY/j4KpNqGbKnsuZRAq5&#10;5Pyd85oHyGIyRgA32N8pC/jn7zL8zHCtI1fbDtKkzwHNA6CQB+iD7UMA6+QR+xEgiVobm0wEcNNi&#10;fQupVrealK9cXhLkSaBR3Ymobic0GB1sn3r/2lsaTnIABpsJ2gSmD6Bpj8pDCFuE+pWQMzAF41bt&#10;MPf00TRmjHn/lt1l9kLHNMA9ZAt9CNtDWD7MCijjrFOO+ojNhI4pcz8AYYdTjo3rtEfTtF+GdLzV&#10;vFpTr6+2oZqyckGNN1jbIfuGSP8ly2XRIh9NLZr7GODhbHoweB9wYoDkOmvaz9yzzoY6OhYDG296&#10;jrL5nbXNdBcWmkWLFmlyX1RgaDi+irbhvGXmGTZOhGoIawbk6VNfSZ3S2yxi779wExYoyoYai3Kh&#10;vkX9+G8L4ICg1JSBE0g+FrIlpOIzZoz4jBv3/r+/CzZTgBIcX5RtjBVHHS6CEp9Tp5wzUU+HbpGk&#10;nQlYTR8g4WFtPVlR99WtXVe/R63MZgGBUeLIOr4nbhsAmc+DBg5Se0k+V6hRQVzjXJJkV5JAxxva&#10;DRtr0443WPchN4dI8tXJdbzVu1ZP9rx0bMmvvL0i+c/l188hEQV9R44oo0q8P0C1f0eF4Aj2lvRT&#10;7hcaoa6JsME4A+Bhn4lnNp7vbLo4r9mOTUI81apRS1m34AqbpuXLnNi9CCYBhCOizDCtSPu27ZWV&#10;5dha1nKiUpBPu9HWwWF9IVRsBABAvq0PxjHP/FTxMe/hU6GieCdPKT7bnE3xp8p/Hvih9uVweyZx&#10;zjr8Zdcv2lEGbBygcfhgM/BytGwGqkrUXXee3pHh44ZrHjZbCAuOenLOmSbT5k3TPM9zf4WJII+F&#10;Ehvrfn2dmHII12N0i1s+ixcA7bu23ynw47lxa8SVh88e6uIF8GDxQWCfuA4ggHqQPMs6AnzIu/H7&#10;DYk0J5J4FPJQF38MawesGaB5MGaARa6zxvioP2FTUOeiSq26r6rWDcBv6ompEmtZLOl2q5vUPlNb&#10;PW9dFZ0zX/Hojdo2qkRPEF263+guFYdVlG97fCvdb3eXfgf76U4TQa3Y50QfVfHhaEPqcWmgdO/m&#10;LdWGrBJXfZeUG1hOv0+aPal0XtFZgdivC3+VPnP66CKlg/Vzl0QvFV294wB9AFeAJIKzCbaHCKCv&#10;+ODiMnuTE78KD2O8oRFUIDhv2JAt2Pv13dJXBxjehHP2zVEvXAQAY2PjsYsu2KegLN/tDHomVK5F&#10;xi8b7wQhNmXkeLP+2/vrMxE8j3nehSdOyA3K2H1fd/nh8g8K/Mp0WKYAFIFBs2FZAGi0CXXH5AGI&#10;xDsZIagweYBTgDkgxYZe6TW9l1RqVkkXeGtDRmJXO2DeAL2ONqYf0D6WBcRDN9OBTPLF0S+k241u&#10;mgewRbAx7TX6vLZXD5P6D79vALGz0HCaCyFp6KdWnYwnMbLm8hrt//RvQGHL7S3FtcaUx/Styvsq&#10;a577eEN9j9jxBhhk8bLjbcfzHRpOiOuv/3Fd84Mab406XpSv6npK714+kr7yQmnWjtMnfLU8DbY2&#10;kLxeeaXAuQJ6vx+v/yivvF8FOt4ev32sZw/zW//AD+9P6/VqEwffY4fGQm1tmjApAXSg7glr4REj&#10;R/jI8GF/B36ET8G72ZYNuyJUqyGV3bt8zTuE/lQmhLqCBUWtigourMVn927x2es4vQUkOHg0b+oc&#10;sI8939ixQTN9iE+//uIzM/R2cLT/8OF/efGyQbZevdhQ2qP9UDMTPgSBZbbAHOBQrowT6B5wSKQD&#10;hH7kSuWSipedmKD+xxtj0YI+CAE73hg7iQ8m9htvnwr8AFuEZYFJRbWLTV9Iz0TGnpQjGbFhZNyE&#10;xvSBeZLzjlnLUYsTkghvb8KxcAb75/+Xs8tdqmblGQDEkAhhZXBE8n+oBO2DfWmZ78oowASk8S54&#10;BfMXRxGeF1QMSf+COQJrIPOFkhJ79qrqF/U0BFNg5/6GSF6/Fm9TPz6mzn1MOX3NMz5F/vPAD2GS&#10;73enn07kyXYnk4JbCsqxp8eURYDxYaAgNoQEaj/UJGk90votCoRsYSF/+PqhqnqnzZ3mB8JYqGAp&#10;YCvY+NSo7iNFizh6f4AdQASVIDszVEowFah6czfOrcxHouSJ5Ortq5pnVVhqn3ZwlC5sJPKshxbM&#10;FECF+93/874Cv5TfpZTFTxYrNd11Wld9NxgZroOlQSYdm6TsjbVpIm/GpRky49EM6byvs4w8OFJi&#10;H0go9eq9k1JVbourwHRxpZkuRQpdlnjlV4rri+kGYCyQEjVuiivrdPnqy+PSoJ6PJPhmtVSv9Uo/&#10;t+t9U1Xa+1/ul+zrs8vAqwPVGxI1NM+r1bmW1B1SV7KszSLR0kVTY3U6+wzPGRrwmV16puaZHC82&#10;M3A5rqtj/47KpCED9w7U0CswbaiDYQQr/1RZQygw+SWtmFTPioWS/3nwz+oYgwAcObHi0ZNHOsDY&#10;rQL+UFkzSQJ81Hbt0Rn1Ui1dzzn+D7Vi0nJJ5eXrl2qv0W1UN5mxdoZkz5ZdyxevUDx59eaVPgeW&#10;EZAKcwQDid0eAJs4cQC/iRN8NI96ALiTxwkSADRsMgF29EcmcPKoR4AkYBF2tu2WtrLg9AL9HWYA&#10;vBN1QF0kGp5IXH1MndV7D0gSu6RIxSLSoEEDabSskYZe4dmYHQCgZtycISlPpZTIRyLL0rNLNY/N&#10;AXVozwFut6GL/Parj9Q37UrbDpy11y9kC+VcdsFhcBgHGkLixR1l38jrd9wZb64NLmm0vZHGoQxq&#10;vNk8xtvuF7sl+2lTv+Z6ArTff+uoYoMabx4ZvGXGDB/psXj+B+Ot2vpqGiBdy2JSu5vt5Nm7Z7pY&#10;cs+AxlvDaw0l3JFwenZ2/6X9NeadTRiFU7/Yhc2YYcaOSf49RxGAH/06tMb9QUmP7j6SMP7f7YoI&#10;DQOrRfmw5+MsdEw0QioHD/iYRdnHLF7BU4kFJCyAbEYoB8b2/wsBeFrPXU7mCA7r+qnAzwrONjoX&#10;/9xVVY5IWAG/gMYbYwlZdWmVbhx1vPmYMXXDjLdnznhDPgX4AdTWr1uv8yeAhL6N8wRxKD/mEATz&#10;1axJMx1DACPGDfawoRWA36QJk1SVigMc8zHmDDr3mRQzeky17QtIDfsxwTHIvd38CwxuyRIl1TOY&#10;E0hopx+b/6jB2kMz3mD8YE0BscwZrE0Aaz7zHY6kmKaFhfiaucrH1L2PAao+pi18P9JugUmogR8U&#10;JozJvyW3H9+WSisr+S0AWU9nlWKexfxs7FgAWIBR0SG1V9SWxcsXKwWPGohFlt0VAvDjvEKEAK8s&#10;lgBCpOzs2pI63QsDEnx1MBJmhJ0Xgn0aizkC8HPFdMmqzavUg7DI1CJ+oVc03pgBmThqIHi3AhAQ&#10;QMGIAyMUuCEVl1WU37b8Jq7oLknaJKkkLJhQwxOwkGO7BnuFoKoD9AEGATjYb1lQBJCKV26cZMn1&#10;WL74cpe4phUQ1/SvpezSgVJ33AQz4XxtBpNJ4b6W+B0qmAVmn1QsP0Rqjh0nQxbukN27fWXD1heS&#10;uNP3cvKUs1iMOTRGPW3V4N48E5sw2Lkxo8dImrppFIRlzZlVJwwmEkIBIDZky+79uxV4MYjxaiuQ&#10;v4AU6F7AL2QL6rsflv+g6l3igqVrlk4ZG4/MHnLm5hnJ1jubUu0I4AkADmC5+uSqVJlTRdUsMH91&#10;ZtdRNTVABztBnAQAWtD8GdtmVMCfLl06OXHzhGTunFljqPEOsWvF1jpHxZqvTD61pbShVzCuBtwA&#10;1rDb81juocAvTSpv+WZwWz05hTzqA5W7Db2CEw6TOsAOthI1JvaMCLabOFZgn4ItJircXpd7SYHz&#10;BXTyxotd+/YOkxo6k59N4ZKGc+qvagFdJABvCN7gsY7H0s/0S2wp3cOysNF4/dpXhi/cLdV+GW3q&#10;xMfcx1uKFPlDtp93gDh2cQBl2gMhLAuBvY+9PqblqXuurjJrCE5CUdJEkQLVTVn2FFD2kPHGGMub&#10;N69EzRtV3yf9qfTOyR7ZXJI9T3bNy1g4o96D8Za0TlLJmCOjvlPxYvfUa9eONxhRO96+8/xOzSC0&#10;Xta5pM2hNvL4neP9ij2hjQ0JKGa8wSpi/xQun7nGPDtOzjh6qoR7XWLTQ0xIbLKCElQ2TOD/BPD7&#10;Oh+OCh+yccS0o2wwbIScon+zOIZULl7wlebNfOTa1dCxfTi20C6EbCGFZuENCyEuI6CTNkPVzvmo&#10;gRnhu0tYAT9sG/FcJnwHrBgSGPCDVcK5hnrLlSNXkMAvzvY4AY43hE0dG1W/8baqqqQ+llo/WwkN&#10;8OM8fcqG+pIAw8OGDJM6tRx7dISxwFFq7kG0rdAHq/1QTfJ8lUfXOeqEM3mDKwBozIB0/nJLeOe6&#10;Az2bUOcSlgfnp9A6SWCHSqzEoASWjnfBc531KbTjzQqq8gf3nXOjOUaPemZdZI1iHgkJg+hfUIFz&#10;JF1Dt1Avvqb83t8UFO/sOcW71HfKCIZEAgR+VAAes7BmxGqiM0+b6qiZGjVspN5jUOJ4x6KWCIkw&#10;eLkvCR14cEUp6hMHZMjsIVJ4e2H1hI22L5p6Ph24f0AXViZ+mIfaq2rrQnjx8kWJkjqKLsi9BvWS&#10;hUsXSlXPqjJ++ni1G2HRY5EHoHEdi0m8bAfk1Jk/1f4CmzQAGnl4omIUD+iCWem6oauyUjXr1lRW&#10;K2W2lLpIrDm1Rjpu7KgqMRgLQq9gp8Z1sCGAGFgJGAvOkT378Kzse7xPXB1Nx69tUiXn4Puc43Iq&#10;KOI6VNQsiGqXZe6Lsf+lx5c0D/YE1uXSjRdy6MwTSby2gFz4/aKce3NORtwZIQNvDNRD83OszSHR&#10;k0aXDHkzqDdT3EJxJUHlBLJ8zXJlXgCSgBTuiaMDDga8N4C43NJyfnlDhg+RLv26yPM3zyVbzmzy&#10;5agvZdCAQVKzVk21PyNsC9cBCCouqai2E1GiRFHVryuK8277Du+TErNKKDOFGrN7r+4yYsIIBXbp&#10;PNJJ8ZnFZcnGJVK9RnVV3wIk1Z7r5R1toxPXnGjyDKj9p/cr6APwACStR3Drdq1lwtwJajOYJFUS&#10;KTevnMxcOlOaNGsiP7b8UaYsnCKXrlyS2PENADRlK/l9SXn26pmqDm3IFt6ZWIOXnl+SrmeGiKv4&#10;XAkXo5Scvn5awR6OPjChlI2AzwAXrrv29Jo6+jCBk4ctow3ZArjkutE3R+vZusTGi3ooqsbl23Bv&#10;g5RcWVLb9tS5U1J+UnmJkTaGfB7lc3FFMvUXziUxEsbQcAZpW6eViOsjyuc7P5e0O9JKtSXVHC/j&#10;d2/Uxg3Qx/PwKifUC3nX77yWb8c3lVipz5vJ+E91AMFBiPbnuobrGqpqmuv2PtsrUY5GUY/YWfdn&#10;Sb369TSsz6Fzh2Tu8rniquqSntd6Ssf2HSXSmEiy/cx22e61XVxFXWp/eOn+JTl57qTkHpVblqxf&#10;Ivnz55dd+19KirRTJVKMDjJ63HHJNSKXxE2WXZ4+e+433u6+vivPvJ9JiQslJNwex3s3/Obw0mRL&#10;E+37TLDFphcTr4te8uTpE1lzeo3EqxFP4iWJpwvJF0m/eO9pHkNZAxKBnBmrJOLzBWdBQbXErj0s&#10;Vb1oxFq19DELE3H1fHQOhE2jPSkn6kwARXCYrcDk+DFfA0JCvmDyTAAO4BPVKuXZs2dPsMBWWArl&#10;4PzTuHHiajmw+Vowf4F6eL79Pej1wmfVKvFOmEh85s1//03IhbXP3a4rOKpeBPCE6pBj/IICfsXP&#10;FQ9wvBE1AptuzTMb46pVq8riw4sl95ncusGxTnAhAX7UJXWH93C9OvX8vGV5B467A2DZNRhv1Arl&#10;K8i9u/e0X2KikyVTFl37vby89N1Onzrtt3aTsLcjxqXOR4EkNl6w7PSnqFGiapuSUOUyRqlT7o2t&#10;IYAUsERIntCCMNh7gKptp48J7w0IDEsh7AxjifqG9ePo2JCAZf/CQQRoqzD7cBfYP18zpwECAzQW&#10;DkL8gB90JZMiiYaAgs2RLYfGMuJFrBszqjWM+BE6BJ2bThCU0OntvUHZ3JdEp/Qv6vr/+O8GnOwc&#10;6BScFXjm0hmpfKmyxqGLeSym5DmTR669vqYgDY9Z1GgMpn1n9knJkiXl2u1r0mtgL4lSPYoMmjVI&#10;pk6dKqOnjZYqi6ooSAH4MehWHj4k6dK/lQ1nd+tOzOaxOMLScE/AIgspeQDNGktqyPEbx+XK1SuS&#10;IlMKSZ06tTRs2lDftezksnLirhNr0BrrMqgZ3NzfxtvD9ip+s/jiqmIW96VmocsaXs5dPafqQuz+&#10;UGlxHYs3jJZ7yBZUpYAL2MwfVv4g0Q9GVzAFY5VseTIZfHewquLynskrFx9dlLPnzkqMlDGkSpMq&#10;Uq9hPZk0d5J6VQJkKAsMGeCUewJciG1oQR/MmkczDw1qi6F3lsxZpFf/XjJ44GCJmSOmsqOAMHaz&#10;ADQCBuOQ8due3yRVzVQ6CWCkHS1qNEmSMolcvXFV4/AlrJhQVb0Au8xZMsvNBzc1LlfsfLGlz6Y+&#10;8vjZYwV0eL9xbxwddh9xgmUSU+nGMzNpLTWTlikvEyoANH6p+Mo4wo6lT59e7j6+q6xB3KJxJV7x&#10;eHo8FXnZR2WXJMmSKPMXq3As6b2yt1y4fEGuPr6qoV5w5KCthx4YKtELzhGXq7hEXx9d0sxOo3nY&#10;yqGahMmljqgrgDl9gzwYUBgp8q78fkXSz04v0+9O9wNVUStFlfW71svhh4el+MLiThxHA/BR5wIk&#10;7z29J/G2xBPXMpdEThpZ4iaK6xciBiDtiur8LVy8sPa5nxb+JBO2TJBXr1+pFzyA/sGzB3L1zlUN&#10;54Jz05Nnf8quiyc0hARlBFABuhQsvvOWoxfuS5XlVTR0BGwb/WjHpR2S/WR22XBtg8T5KY7ErxVf&#10;Wl9uLd9X/15cM1xy8fUV2bXrsrjSR5TKXu3k6t0nuhljA5YnTx5ZdnCZ1FnRQMaNmyatO3WWxqt/&#10;VE/gjB4ZzXjboOPh3u/3pM2pNhJrXSwJt8aAvtXm3Ra5JP/4/HLm4hl9P7xsw0UMJzGix1A1YNSo&#10;URUQw966ErkkafKk6kXNnMO8RQrJBtOKZfxYCMNCwBJ9evvI6lU+CvpgibT878OTMDaw7/0UoAVe&#10;3LLZR35sHrJFgE08wZ8BnpRp/vz5Wm//NujjeThQUA6AAvM0NljYojHWN20I2qPYx6wnGMKbi95/&#10;E7CgdgsMXLPOoXa0EhzgR1+rXq26AqHgqHo/GG9mXvALkcRYNOO//qL6kix3Mkm2PpmsuLFCN7TM&#10;QUj7m+1l9dPVcvXtVQWArIMBCW26Zs0atR9GO7d+7Xpln1irAVXkz549W+NV2hMvAPoEBWdtZo7H&#10;3g4VNhsmvFZhYOkfNtFGADiO7aP/BpZQhYMb8I7/bfxv0r9vf3Vso04A2RzRBzjCixt7uNCCPjZ0&#10;2B9aTdE/KYS9oezgJv66zzF//vGnLJy/UPEKcwhH2H3KWAL40Y8I5RRWGojP0GlDq44bO049Z0jE&#10;WgqI9kV4QXYGeAVR0e4DA2FAcT/31KB+A797V/m+yt8almuIEI4QOFI7q5tbNPmXL13WjosLuhXU&#10;Ovbw9RIHS0izyc1k9j7HWJ14fbA1AIjvSn0njSc1Fldax1YEY9I+vfqohxjl676quwa1zZHNW8Kl&#10;3mkAodNxYK2g5bGxY1BDyRN/D8EGg8FLqBZk5/WdGnQTGzcAYKpMqXRwoN/fsmuLNF7bWH8HuEFd&#10;h6cnQugKgCWHqyfzSKYnYoSLFk4jqK/bvk4Kj3LcyQEpeGMySVDvLOB4UiI4AABcD947KClOpFDV&#10;NqrEaQ+nSYvzLTRIb9zdceX2H7dV3ZhpWSZJMCaBHrnkKu2SQ9edcC4ASezQEIAgcQgtOIWxwrsW&#10;IYRKvSb1lP5nV8gh/Oz8YILJq726tjozwLZhzG93qwDWmvVrqn0V8ZgIA1NiuGm3ps3UELfaomqS&#10;IE0CuffonkxbNU0HMB7C/cf3VyAJ6AOQArLqz6rvZ0NRZlYZOXfjnALCOSfnqP0Mqt6hQ4dKhQUV&#10;JGHKhPLg6QMZO3+sqnrbtmkrI2aNUCZz5/6dcvjEYXHFMcDBXe1QxyVPXzuBtlGlo2Zv1tRbXP+3&#10;uAYFjn0ktux8ulOdOIgZiMDsllxUUssIeMP5w3rhHn99XOIeM6ANtaVJMHx9j/XV82knLJugzDDq&#10;fSZ+7D9hORHau8iiInpNnpN51FElbzNnLEVNbUBPJnM/02c+KLtJqOyYkOnfI0eOVNVnx5kd9f/t&#10;u7ZL+t7p9f4AVAC79bQ9cP2kVKz4h/mdrwzetEVcs/JI9w0r9f9kcyqJq2EU8chQT/pv2iiuQXkM&#10;0DOpVzSZs95TokVZKq5IWUx59kqy+j3VFpadatJ8SaXSAidkBceIJauazO8YwhRpU0jZ+WVl36t9&#10;0vVEV+2P/t/Ff+KEjsgpI0vur3JLhlwZxJXZfD/EJR6nPOTWH58WvNgKNn6oaz51on371lf2m7rj&#10;NJtBA69q/RPXjbkBtS6H/2PLFhZy+7avqZuQLTDMrTBs1CssG/3mHxUDOHxPfWhwb2Xzps1aJ7CO&#10;Y8d86MjBIrpuTdC2hgr8evR8/1/AQkgc1JwfW99oJxLAiJAsCOeVw+jxPTZutBtzHusbnsB8j90x&#10;nqII6yLrDd+v27hOXCVcUuhUoQ/H250DCuwQxiJmR/ELxldPYY89HlJ2mRMGyV0aXWukpz0FBvpY&#10;mykH6k4cL+yBB6tWrPIjcKwQGgeHIspY/NviUrF8Rf1MAsy6jzsAuV3H3VNAAYtZoygHThbUKeMJ&#10;EDRy+EgpV7acH4AGJAEuyWOND63wPIAr9/6nNyxgAfUTMPMDGxIFd/sdsxOEd4LUgvEDs/DunyIE&#10;+oYlZa3lJB2EfhdU0PePyWcsrgwE7ACCK6BcPL2YNIg8zs6AI0xIGEhyP/fEbiEooTPivm2PH2LA&#10;TJzoeEXSiETFtos8nkBWOJKJQMyuAaZjEprkO5fM3jxbgU/rza11B7X3+F5JXTi1X1ni5I8jlX+o&#10;rC72+fLkUzqaz5Q9RbKHEvX79DJl+hT9v9HARlKzT009eghVQ8UJFeXMuTM6eUzaOkkWHnHOQYWZ&#10;4XmwXQA0TtkAmKFiipY7mtSpU0dmzpyp9+y/qL8ueizysGuwIjB0MEV4C6fxSiOuFs671KhZQ3eN&#10;XFelVxVpPri5fp59ZLZeB1jDk7T3rt7qWYqKM9GmRBJrUSyZ+XCmND3bVHKszqGnkeCl++u9XyXO&#10;ojgy+t5o6XKhi/T8pafWya+//ioz5sxQQEq5UDFja2JV24RXwX6Md8X5AbUmx469+/Odtjc74cKF&#10;CqunVLHOxaTb6G7y8MlD9RjltwigiDNuuf75y+cSO2/sDyYVEuAPtcTAMQPF9a3LD/h90/EbfU+A&#10;JLaFsGEsyBgo0yfwoJo/d77sObFHVeJIp5GdpHD5wjJhwgQ9B7bP6D7iKuzyA35FexVVEJ4ydUoZ&#10;s3uM1Jnk9I8MRQ2QeO+YMmnqJPn10K8KtmBoihU5L8WKDtIJ0LXL/MakqtucWHJsNADN1mwA0Ndx&#10;T0eZ89iMC5Myns6oZyRXulhJEm5LKBMeTNB34zkRS0WUu0/v6nV4GOPEg2C/ipnCrde3HMC40yVN&#10;9zi2K2xCmm1sJpEORlIHDILDEneKd0iSOMkH9RpQQs1CX2o/or2U6VZGP5NSN00tQ0ZONL+Z5Zfy&#10;5b0g8b9eL19EmW7GSgcp/f0DceWbJVkrHTHP85F45fJJpRqVNKiqK4tLUnul9lvYUE/Uml1L342N&#10;VNP+TdV7FsH0IVnaZNLv0ntHkgkuyVk5p75DzLwxpWq1qvq5WIVi2i58Jk3cOVHH2523d6TjzY56&#10;be6zuRVch5WwwaRvwUqEVv7801emTPGROrV9zGb2vDIftv5hmNu1MePNLFhhJSEFfrBWkyZN0v5M&#10;SAtOJfinxccAf2+zYXQX6gB2nnLg3ALYskIeHsUsrp8K/FiAO3Xo9FF7K8CS7Ws4GFgBwGBvyPfM&#10;7XjD4ujA+tatSzf9HtMHd2KD3/F91SZO9AXXdrMBO+h4mtvg/GwucWZCc4Atc6MGjaTnzJ6axxqG&#10;zeucS3O0f+/atUttyawAoPB+toJpDeFkWE8R3pV+vHH9Rl23AxLsGCkj5lwENnafJwAa5JE4rzm4&#10;QrsROgUHGYJ/d+ncRTVDaBBRGVuB4LGgNDgx8MAcdq4isbFEwBCYevyTAuAjvh+gD0C3dfNWP2cO&#10;d0IqrIEfgnczjjgW+GmoGjNmAhXTB31WrBAfU0c+qx0HV3f5LDToGPodry8WLhKfccUm0XFCI0yw&#10;0L8IrBkgAINGygfwooJZ6KnQgJ5bdbIzsCpdqiR9DvbRBZjBhNoSgIVgD4eTB1T7rSe3pOWMltrp&#10;2OUkSdTWdPRbUrJ4fTX4JIYQCxkJ2wMa13rq8JkGZTDR4E2mNZE9B/bI7ee39XmobhHUmDzv8fPH&#10;0rJrS8n4Q8a/6m2FKb/JA/QRtJjrCNOBB2mqk6n0XQbeGSg7Tu2QrDWy+r1nisop5PPiX0j37g/M&#10;ffpI7996+3n9wkz12W3q5HZfqX+2vuRak0ttSBDARJ+bJu9OX+lz2VxnnmfPFs7XMp907t7ZKdeY&#10;XppnnVgAMKgrEQAhedaJhYO7oedxlFmxe4UUqFdAy5g6ZWq1pUtT0xmIOEFw3dH7zgYA+8G+m9+3&#10;2/em3dwmGlcNk5qZVNElWbNkVZMDVE8IMfNsWBacXkYvG61MgG0TVEIIKsRmi5rpWbq/jv9V4peP&#10;L917dlcjWQLxAvhR9SLJUyeXsXsddgHwRpv0+aWPsg6oEL9s+qXmwQ67/s8EqV1zuoIm11xTxkMu&#10;yXQ6k/S63Uty7swp9c7U088drnWQFBtTSJVLVZzJ3iS8TDn6jHqwMfWob94/bZq0cuPWDenj1UdP&#10;B0FYFCgLGwli57k8zX0Om/Kc+VJ6nXD6zuUXlzVAcexDsaX2yNqqesK5JH3e9HrCBGehYrhMnyO+&#10;mCuDAdNt6+piFQXw6l7vQaQKP1eQFA1TSIz4MeTq3avSdFFTcbV3Sc/bPZXRTXogqdobYSsD8Kt7&#10;1WHMGW+J0yfWILgsXrx7xa4VFfixwCVcnlBcKcwzvAxYPJVa++bul7vVyYf3w7EIsMh1hL9A2ISQ&#10;1/tGb2l+zTnBJN+5fHLg1V877rCQTwV+f/7Jou+cW33xwmVV/1GXnM9Lvw/tPBmYQOQMHuStXtzB&#10;Eex82bxTplgxY4UZ08ci724j51+8kyYXX39hWWbNmqUMKGpvnObchQ0z/Rd2BXAQmPhevyHelasE&#10;CvxYfLlPYJ6ewRFUzxY84Q3KGhXcUDtEpiAmLf2VzcrKiyu1H2Mugs03fRyTEDReOWrkkIbzGioD&#10;iPlS061mvK1zxhsmNjx34ICBClDxrPVbU96vifQtVLqQJKhX6ccwRIEJ8yvX2pBSkCF2vQmpUwJr&#10;N/ey7B0mA8xx31f6Xtd36ytgBTU0czfMIIJaOai4gKiocQakbKzNxYoW83v3gQOdTX9YC6pwysd6&#10;b9cbMAlMp647K1b6nYuNgFn4fUDAjzWTduG7oNrEvwBq0ayFCPiNHSc+pp58TJ/wfs9aWwm1Vy9G&#10;1nhekc6EQURpOjEsnw3QSfwm1J8gfBbpvLnzyrdFv1WXdPtcd4r56h9X9fQLBhaG4VdfX1VWDHUT&#10;svjcYt1RsQCxkBJsF09gJqlBqwdJnKybpFrVQzJ54hxtXAYLiUbmLy7iJ86ekNozausCt2f3Hv2e&#10;39K4/G6L1xY1UkdY3AEpqPwY2OzeYHCoK1ix7mu6+x1RBXthARqqwzGXx0iso7E0QG/zi81l1y1n&#10;RwcII2DyLDNQw0W9IR4/ZlN1Jp5QpAkbHccKQK+eDvIevKE65BQJa19IWSx4A0yhjnz++rmMmTxG&#10;XOVdkq5IOvUs5LxbwCTBimHHuKcNy8JOC7sMbC73n92vbCEMIVKsfzEZPmm4RvynXAXLFpSuY5zd&#10;Yt/dfTX0CuwdLF5Hz45S9VfTbjneA42CJlU3aYtJA51UoHkBvU+SokmULcTTFvbQ67yXtgWOHoBy&#10;WD88NmesnCEDJw9U2xHU8fNOOfZ3G49vlBJdSmjfgfXTeyZOon0ZIAk7Cbhlt5q6dWq1o4OB4HdO&#10;fMIJ0uXnzU7IjWymbCVNKuWWFpv0HujZVPlyZZn3eJ7MeThHGq1vpI4jeP1iH8skTRkLFiwoVWdX&#10;1Q0KeRqyZVc/v3OHUfHPOzdP4zPqfXe4ZPnd5fLG540CP0DT2nVrJV3pdMo25yyYU/Yf3i/1Fzvn&#10;u8JA4MncoIdzDnD7Tu0lfr34fuOodr/a0nhQY/08beY0SdYkmV8eR2E1699MMubMKF+0+ULqtKgj&#10;8w7Ok1YDWkmW7lkkVT2zSVnkkpMvT0qNGTX8gB/jLWWdlDJg5ABVs9vxhqo3e53skmJ1Cj2NAOCX&#10;ZG4S2fzCiVNJmBwYVhY8xg7XYQuFwCDj7NPkchM9Ro66yHkmpxx69ZcWIKyEiZkxHVpVb7euv0u0&#10;KM2177A40bc5PupTQmAEJWCtLJmCt4kH9BGQmTLhTYyhf1gIczdzeIBx3ViI2nVwjqACFb8XNAYw&#10;VJQFmzPmeyuwbZx+gQE+43v1SmezFpD44oiSN7/4BBDvDccLFkpO3QitwIpRFhg2wApt6u7cERw5&#10;/ea09tmM2zNqyBZMV7BJZp3CzAbhJB/GGxse5nLyBp4cKK7pBvjNdEDtxo0GgMycpQ4bOGgwB0JW&#10;UIf2bFsL+EiBBWjmN/TPpEmS6rWo2QnX4l/NHhJhfWPegO3j3qwjw4cOV8aQ793VuTCoFkyx0cJe&#10;m7l888bN4rXDS0Ew0SJ27dyldc57wbhyXxLBte08hRqU33yq3LxxU4Mx80zWErzat2z6qy45YcSC&#10;UwAha//O7R+eEkMf5lrmD1Tu+CwQQoZ7WtUw13Gv4ApjlvfkVBjePWOGjFKoYKFgzSe+jx+Lz6jR&#10;H3i7/6fi+KFOg31DAH7E98EejJ3CqBGjFGUH9aLYsJW5WEYHV+ZTmSXKrijS4GoDHVTsrgA9CDYV&#10;NhQEJ2RgV/FtmYemwZ9K8WnF5cadG3pkzJQ9U2T09tHqZURjEpYFNgnhVIpxO8fp70iAjjWr1qjh&#10;cNcFXTVOGfZaSMn5JWXozKE6ccFK7Ty+0y8P43u8KxEAEWwYYPDo66MS8UhE+fr815rH5DV29li5&#10;duea6XS+kijRGzlx96wazTae3FgGLh6oNjIAOI4bg2VD7GkPqBOYSMgj1h3iHrKFo8I413X/lf06&#10;oDDynb5yutrNsQhjgwYoQmAAN5zZoJT3pJmTpPyS8mKDHmNfZ0O23H56W9L3TK/thjkAar/5m+ar&#10;DRyTHgbNE65NkKQnzcSzyoCANCaZCQimLesPWZUBoi1dK02a45JwU8JJrny5JGPWjBIvbTyNc9Zl&#10;Wxc5cPmAglAGlQXtDK5qM6rpzhqQSYgXPG2vPXd2WeUmlhPPLZ46KX6d/2tJnyW9JEyfUDgDGmAM&#10;c7Zp8yadDLVMmlKKR6c8snHPRn0n4gEWG15MP2uU+eTmNx4fJtTpCDaYnHABqAQgo1JFBU2d4OyC&#10;zRqgj1iIgJ3bL52wLDgS2c3EphubnKDcpk7SnkoruZbmki8OfOEAv9Nr1T6OIw2JSo9n27Yz29RW&#10;NHeV3NJ5VWfp2KGjBhfFNm7HOYclRmWMDSYLDcJZ0CuOrpCaNWqqSUL31d11EscBwZXSJREiRtAy&#10;swNt3LaxHDx1ULKWzSqZc2SWcNnCSdY1WWX8mfE63kpWLKkL0Q8r/hpv0/ZMU89f7G2pnxitYsj+&#10;W469q/Veh6lH3Meb9V5vcKmBHuOIU5fXSy85/3vIgs8GVz4lnMvPnb0lauS6pr984dd3WJg/1V6Q&#10;RRkGJSD5vpK3GbNBAz8WZdoOAEOZYF/823yFVthYTJkyxc9R4G9igJ93ugziS7Tu94L2JkG8BFoW&#10;zHbcQR+C7S8MIAABzUJAql7GU/ly5eUPs7ji4YjA/nBaEXMjCdCB9ii0AjiGkcTOivtgZJ8/X37d&#10;tIVELPCrc77OB+ON898RzKZoGzZHSK2VtVQLwZGarm0uSdwysbYf9vDUFSFImK/4jk0k8xCMJPXF&#10;esR6w9oUUJswLjGrsf2T+3B6Bn2edeRThU0/dvTp0qSTEt+WCPC4QTYIzNnEFsSLnjZm/ibxvXtI&#10;FAAhjC+OIdjTYcKDNoN3Jy1ZsiRIpjAwoR7Xrl6rAJX6wqTLPtO9HDhXgAPevP5rUwOYJs8/8KMc&#10;ECJcy1/ubd8NFpC/XBcS4GcFsot2tom+b+vAfSPCPA+pxfrGO/qaecNnyFDxWegcdPGfAn5UGMel&#10;YLyN0wgqInYBv4z+Jcjdnrs8fPdQCp4vqPHNYhyLocxAvUv1HK/fd091EcJ1HgaIRY9wLt36PJEo&#10;MZ5L+n6VNDYeebAMsEWwddhZ4DVKbDZljq5sVA9JGAkAFeANAGQ76KTpk2TqrKka7gZwNG7GOJkx&#10;c4ZMmzXNz3sJmrfI7CJy+u5pHaj8P2PuDJk9f7Z6BNGRY+w35Tfgr9zecjJ7wWztSFy7cIGnxIvz&#10;3NxrsSxetFimzJoi02dP1+fjRj52xlj9/ueZP8sgr0Hy9NVTefHaAXaoDmGRCHg7+sBoBYN4C+PB&#10;iucseb/s/kUGrnVUCQ9ePZAyS8r45XHqBMwjO9XbD2/rLmSW5ywFVxOOTFCQqcDu1V2NQwjDRN7A&#10;rQPll82/6ELDd+R53jPvcTyeLuQcE3f9znXZd3SfJE6UWAFX3CRxVeXLgn/59WVJeiSpRN9gAMha&#10;l1TaVUk69O4g8VPHl5OnT+rxa+Xnl9fBiDqHujp87rCWGecXwD6TLXaY2AjakC3EBSzyWxHta3jz&#10;tu/YXpKkTSJXr1+Vy48vS9EJRTWPkDM2JE3SpEklRfoUUnxKcbn24Jq+bxPPJrJk3xJtx+3Ht0vx&#10;CcVl4oSJkjBxQvHI5CHJ0ieTu/fvKgDFM/v6Q9O3L5+TKtOryMoDK9WTPnWG1JLBI4MkTZtU/2bK&#10;lEkSpk4omTNnlhQ5UkiF2RXk+K3jUv9kfSfe326TDhswti+COuIM/WWoJEqaSDJlNtfFN9dlyizJ&#10;UieTWHFiSfJ0yXWiTNAsgSzeslidcQ5fPSw/LPhB1beqkplfVbyue8nvf/wuK9atkLoN6yrob9S0&#10;kbiquWTHsR06oYRPFF5qzHJUlvTXopOKyq6Tu+TEqROy+PRiqbeknvQa0EtixYsl6dKmkyMXnfGG&#10;A1SypckcNtcA/ehDosvhO4ed8bZrq7Tp2EYePH8Q4HjrsLGDtDzRUiKXiSzR00aXk/dPqj1qQAIY&#10;CErdaEVti1u3VvsZ/2xBQOFcYBwCYk4Q8mCvcKiJEimFWUwjqPMUfYcUWkNsykjbEEYL+66ATHN4&#10;1ULfeJuNs69O8v7LiNoP0KfOXGaRx7NeAdVHwqNYAWBgNkA53BdXnsV3qGrdvUP/JuZ7b7OR99mz&#10;R3xMPXEN9tw2dAyqRurPCs/A5tydPWReY+70r1qFzQYIcdpNu7bt9N6o3WBl8O6GFflYcGL/Qv3R&#10;jjZh2oEalNAy9JVMHplCBeIt8Gt1vZUew4ijIOY29PFDdw5JyhYp5acff5L7T+7rJhUHwBtvb0ii&#10;E4n02NLO5zprX/qh6g8aBw8PVsgRjP9pY+oQEEXIFtVAbXYcqNxFN55HjyrgZo5lDHNPXXvfg56P&#10;2VIGJfQJQCVtBfgEKAdUV7Qbz7NrGr8HdAKUcLzhfGZALG1x5NAR3SSwvgGY2MzS1+zYIrGGhlSo&#10;LyI9WIBGZAmec+rUKX2upvflCGiDRBm4lut4F9Z6iB9+b0Ee70Rb8I6wicT44xryLPCjzig/bUOZ&#10;+Mt3AYn9DcJv2HwAqmFMO7TrIB4ZPDThTT1m1BgNkg0RQtkWmbo7bTage3r3/W8BP4SXAtXSEalY&#10;9Oc0+IZ1jlt8cOSl90t57v1czrw5I8lOJtOjrQCBpHkP5mmMO68HXjrwYKa6dvGWRA07yaHb7xeo&#10;Gzul0dpGTgiVNw/VKxZWjjzYF7xwAT4AJgLlcmzYipUrZNSUUVrBNO7kOZNl3sJ5CgQBcZ0ndpaW&#10;61sq5UsnoyNMmTlFO4j9n/TbzN9k/qL5Gtdo7NKxEn53eAl3KJyUXFtShk4fqnlLF6+U2LGfypip&#10;v6ndI7+dMHuCLFi8QD/zvDFTx8j8BfNl1mxn98Izrty8onW76dwm6byxs4IgQBhx5QBHvB9nrBLL&#10;jjxYJ0K92Hh7i86YXeGegQrkAIKlZ5eWidMnyhLPJWqXBUAjD3BJsGuNqWfuAwOImp17YM9IqJCl&#10;95ZK1KNRJfrR6DL07lD5w8fkmedUWVZFDp44KMlSGoBAqBIDtiJHiayMAB6z+5/vl6QnkupEGHF/&#10;RBl6eag6jBDqhbA1DAYmNgbcjes31DuZsCWEuwHkwoBy9BnvSh4AlHaE9UQ1P+vILJ1E8UAut6Sc&#10;ssSA+yG7hkiM/OkkSeJ0Ej6ec/oDYUUqVawk3Ty7yaR9k/SeXAeIRt3++NVj6baxm8w/Ol/vef7R&#10;eQXfMLpsKKhLWC6u4x0KTC0gj58+1nA2Hdd1FM8TnvL02VPZd2WfpBucTjyyekjaTGklSYYkki5b&#10;Okm7Kq1E2BNBCp8rrJuQBy8eSOvVrTW2HdcR667YjGL67OsPrstP7X+SdBnTSbZs2SRSgkiSI0cO&#10;yZQ1k6T2SC1pM6cVjywecuHSBWXZcgx1QjldvHlRflrzk0TOEFnOXTgne8/u1aj3J86ckLat20rk&#10;cpFl9vbZcujoIUmRNYWGHuCefYb2kXpL62nZ/3z3p3q/V1tVTXrd7KWLX6IlifQ5xFLcfm27NFrd&#10;SObOnasqtWar/hpvGy9slGLjiknPPj0lQpIIkiRdEgX2TID+hcWEkC+wPKhDmBAfml26fwFMkIcT&#10;GdoEmBb/9wsonAteim1at9FrAZY3b/iYz1f0fxYMABXgGpaD+waHEWJxcTfWdxfyWJixuWIRD8we&#10;u1xZbwPOfM07OMb8nEJAmWh3BABEMGb6LMwtDgfuAC4w4XmMIcYUcU8BV3i4cm8WKjxc2WDAsAW2&#10;8MI0APp8PT25oYJIQAc2prBo2GUBSrknz2OB5ZB+7NTcy6j2VAZYo4azAqCjbLQd+ZzLShlREXNP&#10;wBEG+e7OFh8T1Mp4mVomjLBBtCebOFgVSAnaPiT3tHLx94uS+ERinbsYu6wl9HHGQYVFFWTYqGHS&#10;vE1zJSNsfL9dD3fpeCGCxe/eDvigX3CGNE6JvLcFx6hGARXYXKNCDQg88G7x48aXCOEjSKuWrfR6&#10;En0F8EXCTi+kQttxD0wkuAfkBfcNrJ74nt8B5BhnrH0AVkC7/2u4Nw4TqH15P9hJa2sZWqGfAZJt&#10;fdHXSDwnsHHmX6h3rqXcrLussaznAF7uy2cL+nAKoZ/CHJJHAvhRDryu+R9tJuzg1StX1WGH+nz+&#10;7K/24e/li5eVxePzti3bdKxwLc+kLgmXQ+LZ2MfDTsO4gksgolYZPHKheMn/HvBzF9A4L4P3TGjl&#10;1JtTygCS4p+Ir4OIBHhAVUSq0/669Jt9Wj+vfbxWMi7O6JdXY2cNGXh2oH5e82iN5PZ0gihy3A6B&#10;ea2DBGo8ACEC8MEL1trY4eHLCQ8I4Gbz/s264yW20oDpA4R4S9gCbDm4xbGju+dEESf0SpEVRdQj&#10;lDJnWJVBGUlUvdHiPpAW69roPQEwxAiEIUFdiLckHqZ0pIkLJ8pcz7kaKJYBRidhB0CnYSfWaGEj&#10;8TrjJbfu3FLvZMqNXHp6SdWMF59c1AkIgAIDivAdoWtmrXTiFI2dNVbD3iCofOutqadlAvRhsMz5&#10;qQiqYnayc2/PlWhHo0m0Y9Gkz+0+mofdHqoNwCaAG1uvgr1MuxUw7WYmKiZhOq7XHi+ZfXW2tieg&#10;XttzlktuvbqlmwaMZ+n0dPRtp7epOllj6hlgB+DjWC8EL2PAIoyWe8gWhLOBYZwAU6jAYTE5X5hw&#10;LiPnHlNAWLBIQY13ZRcIQhBt27FN4reLL2/+eKPADpA59bjjFYgNISCTukTNj0rfnq+L3WTFpRWV&#10;waI8MLH2DF1OfCF4OIIKdOT+kQqyEew0AcoI78jpFdQ3Qt9zDxOBTZE9J5c+S3xGBJtXAChtjxAD&#10;kzBICBuIZOWSaX9CjTB30VxJ0yWNOgK4Irskedbk2j6kaJmjyfcLvtfrYFY5RceeL43zEaDv1/u/&#10;anulOpVKftv/my6gSQskFY8eHvo7NiHdBndTpofFbePOjRKpZiRnA5DDJWlGpZE9r5zxFpAwscKG&#10;YAO1YMECjUXGuZ/uR7IRRxSWmjLbyAEBCQsYcw8LLCGvLDDEExYzCAzss2TebNr+L+90QBB2aiER&#10;wmaggseWyD3ECJteABrmAEGdk3vhgq/Uq+sjly+9k0OHHLU4CwPvx1ni3NfacAH+UL8FV2gfVP7c&#10;w57nio0196Z+AbmYAQQlPuPHi3eqNHLS9BnuQ+w3ygLb98uYX5QptH2IdkNdbM193IVFlg2sO/DD&#10;Kxr2BxbQfbHGiStXzlyBhmwJSrAlt+1JsidA4EhA6BKA5KeIHv+4ziUdVzltvmHrBkn9c2qdkwnS&#10;nqyuM94QNkuFlhbSMVPjag39LjB58fyFrpfUEWMnIIEVwnsb0Ie9PHERKQPzJX2dtSEoBxp3AZDA&#10;huOJyzrChgOQw3oA8cHmKyhhfWPNs0AJZ5mPCW3MmkldoQGkDMERxi62mWyw2KCwmWOMcB9Mr4Kz&#10;CQqOsCHFnhEQyPoOyCO5vxtrFGXn2QA/HD3c12X+0hYWNPKdZTrJ47d8Tz6JZwFgWd+5r31mYJtJ&#10;ZIOpw/8E8KMyoNGxbXBPnCHYuGFjDTngPy+gRMcOSiY+mKgxkGpfqa27LgaUpgYDxTXsLw/MoBL2&#10;aNNuTVMjeg7EpwPDkhHjDqADczZg9wC/kC3YJrGDI9QKYAg1Izs98vBsJDgzTNjVp1eVaYNtBLxx&#10;pit5AIUFjxfos5tca6J2jPNOLpQffzQdaJWPgjDCubDQcx2AibLwmRh8LMDYjcHE/Tz7Z93NsTNk&#10;ANGJ6Fj8nThlonw/+Xu1DyMNWDlA9lxx1BCc5AGw412xHSTUCyCTcC7svmBlEb7DQQIbQt4JBxe8&#10;1RDCv2BLNvrKaEl4IqGyfdjwIXj7AqIBm9QhIIz6RQBMnQd31glLJ+MoLknfJL1OWF3PdHXUnaZu&#10;Rt4dKXOOzdFOzztN2zBNQSwgHFUsTjOwjggqFNrEnrqB6hqnAQSbGvJgCAGgAD4LCJsN2CWlx3VQ&#10;IEXeuE3jNPQCdqjuiwX2J91Hdpcao5zJmjbtsKWDgjpYR5hF3hGhL/A88lBx4ogDQEUwNyAPhhBw&#10;CiCkLRBAFXkATMApDhEWLNIvyeN7QCZg0R4AT0BwysL9AJLYonLEIIJdI9cBkhVILh2mbI4dXy1+&#10;bKHvW6F6BUld/6+QLTbGI+8G6Buyb4jaziIAylabW8mAWwP0zN30c9LL6mer1fuTQ/ebL20uP7X+&#10;SaYtnqYAlDKwyGITGiNODCeuX1uXeJz2kI3PHUct/4JqBobHCnNGmtRplNEjTh5AwL5Dk0ZN9N4f&#10;k2NHjmk/AvgRl23KlHnm+ncmXXDsOd3aG/YKdtS/x2JQwgKEOQaLEowj9Tp8+HBVm6KuRBVLKAxA&#10;amBy8oSvFC7kba73Veagffv2+o7cjxBHBb8p6FdGVJWwh8EVHD5gVVjcKRsbG+6NIwHehIDczh2d&#10;jWBgwjmiHCi/19Q3TBnlQL1ImCbUUrZNrN027QYbSGw5/wLwIyYeDn+o4QEaAAHaBltAAOO2bduU&#10;qUUtjYlQSIQFmLKkTpVaQ+3wziTCtPA94Bw2+VNFgd840yblTfraJd/X/F6fU7FCRUn5dUpdSxDA&#10;H2Px7KuzOr8FBfyePX2mII7+Sv0EpJbkezYsnKJRqkQpP1ABeGD+5y//fwz4ofqk7mGmuAZQwr24&#10;B5ttHBjcPVwDE11LTp7W61mPgiu0OaQF16GSpiwvX3zI/gF83U03cCgBXMIwYhfHe1JmwJL/a0Mj&#10;9AsbZg7nHE49CYwBR9hQ8XzWYDaYVsWOXwPjYu/uvcr4UZd8tsmu3XzG+YXfBGpe8V5UHXztmrab&#10;Bb9oCf8nwI+4fByibBMAD1sPO0mFNnEGoPt9SYTz8C+/+/wuI+6N0FMtNK3eLYP3Lv3r/0AS7vQK&#10;GHe5JNeuXNL1lnnGga4KUlj0YCx67uzpd3A8MedYzAAXABDybOBamCBVm2KD9uKG5uHNiQAKyPvT&#10;50/17Ox5uKcUv1BcJ4DaXrWVvbl121tS57qkwM4GkcbGbujeoTqo8JglzzKSsE8wQgh2ZlP2TtEd&#10;Cqn5tOYyecZk7Xx2QmBgMcD2Hdin+RjUrtnvHDlnDe7xdOYagN+Zh2c0z3r2uodeARCS1+t8L0l+&#10;MrnaXVL/CCo98k4+dMIsUEbAFsK9cBIASGIsHLNMTMfOzrQ1p8f0mdlHBl8arOoTQqukXJVSd3KU&#10;fdyacQp8EeoS20TEhmyhDhAce3BwQahHwDd1h/DZgjDAG/8D0BENvfKesRu8YLBUaV1FBphFTp0g&#10;3vdHGCf6YNaqWdWhh9NWYD9RfSP0E7x3rd0lgBrgjgDQ2CRYdTmA2oK3tZfXOrEM8Qo0AJS8BWec&#10;U3A4C5c8ABgAjntaYLfi4gp9X0AtwI88vG8RzwuemodqGzBJHl7GeK9/We9LafZzM7VTA6B239ld&#10;ll9wQgmg/uc6Gz6J98OhBoGZZBOEfS1mFik3p1TwgccbYVkGjBmgoRmOXTymwW1zVM2h9YVdIF7X&#10;PYeb8XYggqQ7lU42PPvQ1IPJ3cadw6YIgEqcMcpIHmwQKjqYOQKNc8IA4CWoCdldABDYWx07dtKU&#10;8XdzPcxeJ5OcWHwwicmTJVeQAHMVXPWQFRZnQnJQZlSUCJsoQt0QbgfVIuM4KBk+zEcqV/SWHt0n&#10;K/PCgtKmVRvJkD6DcD6q7YeALRstIbjCeOM4TsAzgh0dixqMH+AMZ4KP1aXvho2yO2cuVZFSDuZ5&#10;WEgYFlRf3I/Uo3sPbXeeB8gKSAB+zDUAGOxMaW/q6TkqMPN5qKk3+hLtHVLvXRZtnEFsfdGmtANt&#10;iq05oZDYDIeFoO4tfbG0s5Hf38QZb8/NeDPvgucmAvhjTLH5uv7H9SCBH8AF0Efd4GQQEBCAEaJP&#10;8G5sWmCOmPepS66zLBLfW2Y3IMGxAeBh1wk233YNYbyExNmFvg3o4drr15zzzIMrlIOyUgbKwnNp&#10;KzY7rFOAIpg8mH5An9rvuf0eppFnA5jDQjDfYjxY8IeHcWCbLIAY/Zdy9O3dVzc7NavX1HBPOIDZ&#10;+Iuw1dgLBkd4b/9qfWxcIcJ4FsCSdoOFBNjT3v8a8COwJfF89DDrrwv4DTKbUAGgWrKJXXnLFi01&#10;YfzrnhdQate23d/uSSL0hn2uTTZqeEgF1m7sg7E6EP3SVpecf3lenv/xXE/SsCAMoAHYYoGFsUEV&#10;a7239LQHA27UY/btU80DkCB8r84TZkFnkSWUB2xevztOkNsIWyPInd/vmE4tkj3ffb+wLDBWPJPr&#10;Hv/+WMMAwPQhIw6M8AvLgs0ieaiTETx0AT6Xrl6SA6cOSNN5TXWHQKKT0EEZNIDBcdPHyaj5o3Th&#10;ZpKxtokHzh3QkDSoSBEYyFmnZilg4QQP1M6AP9hW3mHCgwlq0wf4gtW0HsgAGAAB7CRqYZgp64EM&#10;Izjz2Ey1J2SCp20ZYLRnrDGxNDRIpAORpOKaihoOwKoBCDOz+MxiZS4BkjCXsKRMPHjPwsiSB5jF&#10;YYcywcbSljiAANbwSAXscM4uedh8wnaRR7v19OqpgBBbtiQtk8jchXN1UXfvh0UKF5HvK3+vIWn+&#10;+PMPVX8CQDluDoDPPTlmD6aWzQGAEHtIACF5MAA8GzaPReHWy1vaHzEhWHdpnebBlgFyAYTUPXkE&#10;M+ddAYR4XNvzg8kDXCKwc7B0gEVsV8mzmxfAH2F9sINkc4N3slXhUncaIsksXrCV9oxgBCAK+Gfx&#10;ot2xs0U9D2MEeBi9ZLSCRRa7MpXKqMew1lVOl/w87me1aalztY6eyV3yYkm9p7sAOrD5ov1h2lh4&#10;cuXIJd+V/E53twBAmB+CWg8ePFjniI/tjt1l8qTHZu6oLIW+KSKRIhAq4/MP2hMmEXBG+a0aODiC&#10;+pZJGQGgUi5ABu+BqrZzp87KBH5MDuz3MWDBRy5f9tFJvWH9hnoPTl9wLycJR4ngqrNQ4bKgI5ig&#10;2DqGocUGE+BGma1dWWDie/26HC7wjeR4XwZAHcCUcgIA3YXyAyZ5dkB2aQjPYx6yql7APo6AdWvV&#10;kdeJksg5A0zbt2uvm9HgCn0EOzlie9q6AojyfjCvP1T5QSMcsLCHlQBMspbJKq5iLilYoaDWLYG9&#10;YUSRD8abz2v54coPOmcGBPzoz6i6mZuZjwNS8QLuCP3Bu/EswA92m+pgY+Z3rrUJO060OIHJ40eP&#10;VeXI/Mo4Dsl4CktRFsuAPUCNZf4oE4we72GBKYSEdXThOxwqUId+TA0dXKE+bF+m39CPiEzCnICG&#10;irHsX/CYhqBiM8RcRXgaNpgAPsoJ8MaWkbah/B8LUUMdsAbv3+dERkDYVOFbwP0sm8tn6oa/xBj8&#10;R4DfrZu31P6JzmwThs92cJHwRIKytwl1jRVenpdhoOOxE5yJFdsL9/uRmLjcn2kTXi/uZUNNEFx5&#10;4/1Gjr8x9zep9tXaOigznsooXy/8WsENYp0ZYE4QDPpxAEE4iguQhhoOKbmwpB/wgQVErfjy7Utd&#10;yDm71QKffgcN2FlvgN/RCOrpVWxuKZm/8A8zoXorWARMAjJZ1IvML6LACcGWDNDHwkwiz4ZeYWGG&#10;lWRBpzzfLvhW1a0Ikw9OAsQg4pzXApMLyLkz57RN6EhMADZA5fpN6xXgIbBNMD2ATIAE9nA2zwK/&#10;C79fUHYUOzrU3wgME0ALwALgwTYPthMhZt/y88v91OVVF1WVPn36/NWmsV3ieclT1cfEyIIiRwCc&#10;hPIB2F18fFGdWLg3AvjFhpI87AvxtIV5QwB9gBtORqFtOEfWhlcBFAFuAGgKZtc10ndBAGh4itNf&#10;UZN/98t32g85RsiWFVULBrd42fYb2U+vw5Fo141d2uYAeY7bA6AhOCDtvukYWwMy22xqo57WCGW2&#10;mwk2HIBo2Dyk9qrafpsJvGk505nFBMGGz/3IQOoXWz8E2z+7mQD80S4AOwSbQWwOEUAmgBdgh9Be&#10;NsYjql9ALcCu+pXqeqZ2ipMp5OLbiwqYB6wfoDtd1HFFCxdVNg5WrtfCXtJ+ZXtVTxOIHdBH2JrL&#10;bwMOxQEYAJAwyeJcwYRHOAw2BIxrjtKi/glpERxhPfgql7e51lsSJphg2uvD02UAltwP1eLQwUND&#10;ZWCOWogjwZj8rbAQMR8SW4+F3HrtBSXPnvmaxWaG2r0iOJ5oYHFTTsAfTiiMEcobXJYTgWXg/ag/&#10;GBOu5R4c6QmjDWD4qJjfnDfzf+r39cYCCKuFMM+vWrXKb+5lU48JAQtiYKAPUVWvWbjcbfwYZ2fM&#10;/e5Fjio1Kn2vm9XgCowrXu+2bbFV5D0teAIow3LiiRmWwoaG51TZUEVcC1wSZWEU8dzgqXXhf7yV&#10;8Swj4Q6Ek8ynM8u1Pz58N8qHfRdzMZqZgIA4jjSod3k/zAhoz6dPnmq90c7Up2X7uA+2b4GttfQD&#10;VLn8zv14sv+lgBMoP2sQ5eJ9WK/4nv/J4zvWKbtuEZMvLIR+wrxuTQowicBEBUcsPJk3bdqkJkBW&#10;unftrm2sWoievWVAvwEyYtgILROJ9ZT+CzC1ZaVdANgImizGHkwmx8DCWvKXd+f3AEUrqILtfWlT&#10;NjiclmJBIKYVnwz8GEDcmITBKMbI7N6gy2HbbCJIJ2gYmxlSUIaZVoUIqg8O6AtMmEjs82z6xuxC&#10;3ctlD0mn3AElvAzt+/lPVx9clcIHC2uMpd1Xdys9u/zYcvlp+U9y895NefjooeSekFvjzJG39OhS&#10;ab2yteY9ePhAcv2aSw5fOax5Cw8vlPar28uTl47KrPD8wn4BfGFWUO9WvVBVVZqZZ2WWW89vyY4d&#10;PhIz73JVj8L0MWEA3gAisGacHAK4g8UBEAAkARTkoabEngygiDcsHrMANfIAirCVmme+K7WolP4l&#10;zMfo3aNl2qFputu7+eCmsn7YDLz6/ZUCUFhHwBtlIMwNz+X/obeHSpSjUST6seji9chLY//ZPGzQ&#10;CC/DuwK+AISAFPJ4N9Sf5OEYg0MGrCWnobRe2lri5ImjYCp+/PgaVDn81vDS/FRz6b+3vyw5u0SB&#10;Hcfh4QRB/QBIASXK2BlgB5AE0Fi7PauqJA+GD+9kmwcjCKgB9KEOxuMZcEMewAowxHWwhoArm9dw&#10;aUNZdXiVXLt+TSJGc84ide93i1cvlgePHqhqGjBnbQFhggGZ3BNwitMM7DEAvvn65groyMNRBXBq&#10;83DKAQiSd/zecXXEYRNCHr8DEMJWAtTwSrd5GkLizn7NAxgCcjXvj1f6PoScoD4Bm5TNhjOi/rDF&#10;JM/rhpfGQSSvxfUW8sWRLyTZiWSq4sJ7F7slrrlx74aUKVNG4wGeO39OFh5aqM5D5HFtxpMZJfax&#10;2HoYfVDC/MOZqYQvYKOXInkKrV/OG2eMBiWslfykYvmnph0eSsL458wiSSgWAgpHVxUpx0IBVpgs&#10;YaR4Ds/7GOPlX2CnAKmUiQWY8D0AVBgwPV0mbnwFQcEBfVYAnoAqQo4QqoXzr2ESOGECjUloGRk2&#10;0cyVgHLswVh0YNOCZQ9lgM1lj8yS3IAN1gDYDBhYmA3el4WMRRLVKc8AoPLuH7Ofo75Z5GB2/MTU&#10;lbcB4+/MPR+FgMUBaFMWNhy8H+WAjfynhfXIrh1XHlyRvPvzqqNH5ryZZdXpVVJnbR2/8VZueTnx&#10;vO4pMY7GkK/O/gUgEAV9y5brgo9NswX29B0+Ax7YmOB8oyFbevf9oL+y9uJ1a4Ef94EF9L/W2vuR&#10;mOP5Hawam4z/glCf9HH3hKD2df+O9yUoNRs3PGjDQugzmAe4C8CseLHiCriZM+jXGdJl0L4Gg8w1&#10;jH1A4+1bt5XcAtwBTGkLxgV/AYHgH+qbdsJZhr5P3fMdeVxH27H+8nvyUelaLRz53M+ai/BsvsfW&#10;kTKECvhRsRhTk3DHZwEjsQBzUgC2TUxoDCabmKSCC+LYEfFSFDCshY7gXi7UF5Q3oJQoYSIdOPb9&#10;AkrhI4VXb6yoUZyFPHLkyBrkls940X0e4XP9y/+RIkX6aB4D9ttfvpV1e9dp/a46sEoZGUAQJyKw&#10;kF587Xjaem65Jo2bvJVb95wzguutrqcgR/POe0rrVa3l9r3bynKxqPuFbDGACPBjwRTskF/IlrOL&#10;1GaRz/welox783yYPAAoeYDSap7VZIGnYz/Re0ZvZQk1z5QB5giVI+ARUJd0bVJl+ybfmKxAAccK&#10;QBEAFJaTcsEMkgfIBPjAgAImyQOEVV1WVdku8mA4SS9evZBiRYqpsfnnrs+1Lb4o+4V02NFBnjx9&#10;ogCNQMB6YosBFTyLZ3JPABpAEmBHHkAYtpY81MEVPCsoeAOIAKDnnzELs8mDMcVDF4DGRG29acmD&#10;aYXlhLUiT71pTVuQhx1kkRlF5MmzJzJ51mSJnzy+sjTYt0aPEV1S9k4pB44dkDNXzqg9IepdrkOF&#10;TgBtysgzsYlEhUvesXvHtCwAN8oKcIU5IA9gx/tRX6j/UXPD8JEHc1d1eVXdFACIAV3YMZIH6APU&#10;ap6pN8AarCN52IzSJ2hXwDmsKr8nD7AJOCUPUF/2XFlt81OvTykTCgC1Gw1Y1aM3j8qz588U3OIR&#10;bzcaZVeVlc93fy5xj8fV0EwfExZCxjLMEWFUmOTsIhCYwED93Pm0GXunDGAym7f/Q7iTqOqowa6d&#10;jSp2guziOeKPk1ZgJTG+tgttSIQyqrOJuQfnqRKQHQDAkWSEW8GWLCjGKyBhw0joIsCeZU0BBKif&#10;QlNG/8ICRTlxMgnIYcC/+N64IRdhsw3oi2TmTRxe7HUAD9qIhZFywvgyvwEo8Ub92NrA9SyKmzZu&#10;+iuILsAvcVLxDSYIx7CdZxLmBZCMJzFl+rcEJoh3tylrrqx6Ik74XOElypEoUvJ8STnz+xmptaWW&#10;hNsaTr9jvieUixXaBNaHORc1JiAWFhHQgYoQUACbxJpCX+bEEv99gX6G+toCP64BEGAnaplZrkHl&#10;D1jgdwAL1MaAQdb/f0roB2yKSJ9C+rgLPgWYfIBBQjrGAhJsEqtXM+tbADZ4zDvMGdiFYr/IeGTT&#10;iHmZbSdsC1VDefS41r1N1DX1DHtnvX0tCCRZUMj3tt0I/UJfsICQBOjjt2hebR3yl7Yj8TlEwA8j&#10;QuJJQTNaipwEfQnbx8sGSxUQhDDA0VtTeCbw/6XwnrxXUAnQESWvGaB5vpAiRYrod+m/TC8Zv8ro&#10;95soGaL45aX7Mt0HeZHTR9bz9ziX1r1ObSJYKHVOKjG3hESYFEFuv7qtdlksyLNn+Uj9dhdVdQnz&#10;AxulYVm2dVTbp0adGik7M3fDXHn9++sPwrIAYLDZIr4cCzeqVjxvEQAMizHgCDAH64gNHnLu8Tll&#10;lQBjdieOhxI7K+LRscADDAGLOCT8tO0naXytsYKAL5d/qSATUIE9H/ZqCKpw2C6YQgAhYBHQhKBS&#10;BZzCVgJiAG54oyKAok3bN8mEXydo/DhXor/qrm/fvlJtkcPYAZpgMq3DCYAJ4ANAcw/ZgsBeoboE&#10;8AHesLnstmKCGUi+agtowRQMG8wo90UAU8QM5L3JsyATQX3KPalnABogEy9cmJmYHjHF5XJr93Qu&#10;aTS2ke7YAFqAYYT3wIQAhwqE0CtVV1SVLS9M/zCp9eHW0uJgC/28/tp6v7AsADTqEnU5AsDjxAAE&#10;II1dIEwmgu0h7YAAwmgfmEwED2RUzwjAHXCKzSECeKPdEQB/3S11xbXZvItp8+kXpmt/QVCZA07t&#10;+dKAVPcwSPSxeDvi6XWcwsOxdGEpsFeMJZwA/OrbJDQBjEdim2GDx/yD6hhhsuSMXf6GhXCOcpnv&#10;ysjSJWa8/eyMt5AICxjvgBegLT/sHGxa40ZOPf8v5JhZ8FKassD0ccpIUEIIFuqbs2eDIwARG5IK&#10;z0wVQEgwgB+LLPVVp3YdrStAMs8OK2DxKYIdX8VLFSXv2bza591T/nP5pcaVv2z7CNmCPZsFASz2&#10;FhhYBohwPXYzCZsakLBG+7/O3g/WCECDOpd8QAgnW2DXHRagKSiBJSNcEkwl9tBhNd4A2d+V+u79&#10;f6EXNglgEnwUtm/frvWEBzPfWcBshTFq69jWL+sk31HP/E+yQA5GFbzBb/ifduEzf+3vSDB6jANs&#10;+Pidex/gL7+3bUoeIFXLeOvDMn4U+BEkEyNmElSpnWhQVTVr0kyaN2uuO7ZPEeJUWZUxO18KDpAA&#10;IYdWFi9eHKxd79kzPnLkcPCCcVJG/zG1oFIznM6gJ1C88nmlbBeLJR662GwBfHBMADxdeXZFjfZZ&#10;eMlj4YfNIw9bHc6DpT6TJEmiRu61apmdn9mZ2jon8f+gwYMkTo04stRzqQI/V8YVMn/nfgV9AA3A&#10;G58Bfnka5FHmh4VtyOYhyvp4+3qr7SBevwAgwAjeqzgwUC4AJF7GgCryADb8lnflOxZubN8o95zj&#10;zlmFdFL6QS/PXnLkxhHNm3Rsknp1LnmyRCeyIheKyIW3FxQYwdYBOBDrWAE7R556J+8bqnmAKd7H&#10;xgUEhFnQh1qSusUrmt0vQaybz2kuheoVUvBEffXq1UsmTp4oo/eNVntHBDCFalZZRwNAxx0aJ+MO&#10;j9M8VJUAY8AS4A7wxjNHDPeRWt23ax7sGXkcecc7IrQ3eTjroKoB2NkYfoAi8lQVa/IIvUKoGwRb&#10;wvab20vz1s31pIzPPf5yIiCGmEcTD7n/9L7afQL6rEfw+ufrJe2atNLvpuP04z9FWBZBxt0Zpwyh&#10;ZSQRnDwoC0AYIEk92xASOJeQx/MY7836NJOus534jGwm2m1sJ+Mnjte8wbMG+3nvsplI3iS5jBo7&#10;SibOnqhOJF96femUZZhLIteMLNNnTVdQT5tbIIlHMf0fpg/QpyGSrmyUSpcr6bX3/vwreHJo5MoV&#10;X1NWH5O2a5lJMPi2fu14gyl037DiCcgcFJzYYqEVmAE8OUMKPrjOHbRyMgXv8E9oR0IibNazZ3NC&#10;thBAOiwYR/8Ca8KCdvSwEznAx3OZeMeMHSTwgyFDHW7r69ti36rD4KesLf+E3PzjpjS/3vyD5N7/&#10;Ka8N2aLn13rtUvC8f+9+9bwn9evTT82XiNOHY1Ngwr0s6MOmlDAh3I+4cszjFpSQzzNgzIICfXhi&#10;o44MrRC8m7EJs479K+YBQTmZhETwaKb9P5XZBTRhH0h4H8wDRo8crcDKAjuYaFhUq2kA+FGH2EXi&#10;Tctnfmv/oral7UjUP+WjjjmNhbaweSRt6z1OWxOnFgHQcR3jzv23NnENIJEyWiBJ/6EtsYEMEPiB&#10;tJlcUBkQENUOGhLqXFyXaaiw2jHR4KgtsAFE7UEhQxqHyb9wHzo4BpOocwOTadN8ZNDA4L0HZaSs&#10;CJWOobE78Lv47KIyFjYsCywSCysLGywXhrvbbzjnrk44OkEXZAAS7Fj53uU1tAOCcXbvtb3l2Ytn&#10;0rZPW8nZMKeMGDFCvur2lbgS/9UWGLKXLtXBfF4n8+f5KEgZtX+UlglVZalOpdTbCClQoIAM2jRI&#10;P2NLBrCzhvrEh7OgCDaPPGuoj4qT+yJ0ul4TeknPX3tqJweAqS2gAcR7du3RDk3C2Ljvtr7y6xGH&#10;QbPAb9ojJ1QDJ3wA7hA8bVFdnn7kOLgM2jNI6w2hDKiksW9DAAY2LAugjzzeBcNVVBVEUUcmXZwk&#10;rqGmjuzZv5+7JE6xONpnUVm6h2zh2TY2HoAcYG6dUagHmEcE4Fe1ywYF9ghtaUGYeuHu7qeqcYAz&#10;INaGXrFeuKjbsZ0DqNrQK6hryYMFox8AukZsHKFtDSNB2QH6LKSdundS1hVZ9XSVhjihTklxjseR&#10;4XeHa4icgrsKimun832kI5Gk4aWGknpLaln2ZJmqnAFegFrYTMpiw7IAwqj7O0/vSLuf20mSakm0&#10;HIz1DjM7KJjr0ruLdOvXTZJVTyb9+/fXnSfvmbhGYunWt5t0799dXKVcUrd/Xel1u5e4+rukXb92&#10;eh+8WbsO6qrvjODkRD8AgMLkUmeAPiS0wI/5CAcE5i1SxfKMjfYm/cWmY1rBqRCUaefOgOOHoZJj&#10;gnY/UP6/IMOGvZEfm/FOLlVp8w5oYf7XwuJjQ7agWgRshbWgKsf7F2BigZ93seLia9YpmL+AhIWU&#10;wOMwfJzoQX2x8P2/KLCWLNws4mgC/It7yBa0CEEBb47qY848efLkB4F+qS/mePoUeYBCC2wAgP5V&#10;vMTXZZzFiR3nb2F4+C3RF4IyEQBMAcrKli6rp0vQPjamY1gIgIv5wP30ndAIYI6679K5i8aNRGuA&#10;HwJ1SAIw27UPUA4jDRCn3lCXU8eofbmGuuXvP7mpRBQDGEBN+XimLQ/zGmDQD/gR/JIYPyRiyrh7&#10;4WKXsXLlSk1Q8/Xq1Ht/VdgIEdsJrEpHYIHA/oPAjJ8iBJhk57B3714NGBqYhBb4EWCV0AYW+EU4&#10;GEHqrKvjd1oHwA6miIUNpgdDeXtQPYBo4pGJYsO5kPfz2J8V+KGKTJQ9kdLHsDWoYm3cPGz8wk0L&#10;JzM9zY5s5kw3NjCD5MpZXhLlTiR3H95VRgobqtaDWivwI1RHosyJ1DUcxwjyiJ+HAAQAPjg9sACj&#10;FibYMgKYwUGEPMBJ3m559Zgudsz5euZT4AMLB+DpsaWHHnfErojOterkKs2D5cy9ziwK74Fflx1d&#10;NDg1TiSAU2zELLCDhSOoNXkAULxUrXcyAYIBPuTBNhKc2cbpgyJns4DtC4wkAGrl7ZWS1zOvuEab&#10;+oni9GOMbbsM7qKgj3ajblF/wmoS+gbwYUO2NFnfRNXpgDXaNHPdaQY4+mgeKk1Uo+ShbsW7FUAI&#10;y8qZudjmkQeQBFhSPzhakEfoFX7H5gDgipMO4Vy4J6CIPNSf/Zb10/GGbQplR3VTvmx5HZ9px6bV&#10;+hxye4gkXpRYNj/frOXiubTnyvsrZfHjxXocHr8jpT6VWlLtTSX5TuST86/Pq+oVJhKBsWODgtr3&#10;xZsXkrazc5wUQv+hH2Hrhyqd83yx18OLNn2V9OqYkyFbBjl5/qTW2bBFwyRZxWSS/pQpd0mXht3A&#10;/rDcxHJqU4UAptlo0L8ZH6h6refy9EfT9WxSyhwQ8NN2a/aj31zlnqgfNBF23nJPLELUJ6qkj6ms&#10;AHxMkv8l4Nerp4/EiIZqN4IkS5Lsg/AN/0shZp5l+jSunj+VV1gJbcazaBc/4Fe8JFbr+tm/8Hvm&#10;fUAfIPljwf3/Z/LmjfhUryk+HzkBBSFkEfMctnj+hbiGtAHOiJZ1CkhgorCrDI6ggYNZQpsCWLDj&#10;hjAjjDfsqgF/7mMKT1P+ZxPGuo6tP6DdXQCF9evWl5Km/TBlYlyGNSCnDADgT2HCKSfMGaCbNY14&#10;ewGd9kN9s/ahpaR9qCv+skmxoZEQxiybl4/NP/+EUEbaknKuWbVGPuPQaY+MHupd6D5RohIBLWIM&#10;6155IHg88RCOP6LDfarQGXGmgKHr1KGT2r98KvDjXrB+vDAnKeBRF5CEFPhBpXNgun/gF+toLDnz&#10;xKFhWdhgyljUEDxtATIIKlXUgDav6PyiCm5Q9cb9Lq6qHQsULqAqdjx7begVwGLMTTH9wrkUnF1Q&#10;Tpw+oUDZvd2wt/z666/l8uPLquqNXym+TDs2TXLnzy1Xbl2RtMPTSomqJfSeOGMA+rCpw5at8DzH&#10;kxiB4QHYAfqwSaOcE+ZN8AN+U5ZMUSYTQFBiYQm/MCnsDOnw1D9A8rvF38mYG2N0IU/kmUjtCGG3&#10;CExcdnFZVfEhsE+oE8kDKOHZy28QQB5qSPKuPb2mzhocmYdwxN3BqwfVNmXMjDFqt2fDq1RaU0lc&#10;XqZelps0yqkfzgelv3t08dBj9gBo2CXisEB5EYAIwAcQhu0hTjOd+txV4AdgQh1MHuAZMIctHAJ4&#10;A8Aw6cFk4jFr8/RA9pt7NA/vWEK/wLwh2NTtu7VPwRsgE/Bt8wqOKygbd238oI1dMU1K6ZIMWTLI&#10;wcsOa0uZiFloQ0HgXLP/6X41Fp/wcIIfACSlPJFSIu6JqKdhkBIcSiAT7zgTGt7PlB2jfuqJ+GtM&#10;fAjj6chVZwEF+LXo0ELBG95tWYdn1Q0DGy09bYNnvQd+OLss27NMgR/tj/qf/obgtEId79u3T58X&#10;J3UcJ6afSenSp3Payi0RkwxV1gf14S9xL+Yt98QcE1y5cvmKAoxPnYPCSvr38zGAtpF5t4g6/8BI&#10;/heEcuBRTJ3D9P1ToM8Kql5YleAAv9o1a6t2ilA/MB//BfHlPGLTh23yNWPFoAvx2bVLvM16657n&#10;l4oUe3+14/TI+7uzdAhAzJ5sxHgLSsqUNuPtVMCxDsnzz9ayvqGGnD1rttpRMwYTxE+gQbcZV/5B&#10;HWskoXHABgi2grSFFeaTjOmdMYxjUlichuJfeDZe7jb4eHAE+0lsbqlL/hIqh4TdHJok2D6Cytu5&#10;MCCh7jAZ4fcARa4F+KEd456siyTYw/+lUM7P3CdMEqoQjCvpSFDH8dPGl+admsujd480cSZqyqwp&#10;5dHjR7J001Kp17SeGvi7C0iZDhBUcu9gfCbu36QJk/QYIOjUkEzUAQnAg4WGhuD8zMAiaYcE+LFo&#10;05DsVIj9Rx3FnxTfiTd2Mq08f/dcAQoqQsAUbF7RBUVVdQhogV2C5cGuDDBVaF4hBTnkzZg7Q5q2&#10;aCpPXz6VYsWKSfrh6RX4kAcLhnH+Dxd/0HAuGWdmVAN62K+ph6ZK3w19dVLM800eiRUzlu5yYbfw&#10;7HKFd6l91Ve5v5JkfZPJsQvHpNi3xRSAwrrAygF4CPUCaOB/6+igeS/vKbDDHmz12tUSOXpkfW/S&#10;1oNbNe/yHcc2D9Dafnp77fCnb56W0otL63taVe+Y22OUXQPsEepl275tUq9hPRm+b7jEKBxD9u7f&#10;qwGNC04tqNcBLFEH4k3MdYBSACFggzwAxLyT82T1GufMx+kzpjt5ZnOCqpmzaS/cvyBxD8YV1wHT&#10;v0eYFM2kcCZFcEmcOHHk0OlDCnZgZWkzDdlyabUydJefXJYfVvygeah6E9bu6cfY4fQCuALAYO+H&#10;ow0BkckjZiBesTYPcIotH3k40gAyycPej5h9MG/kwXzifY2zCXkwkrBrvDtANNyWcBKpSySJFC2S&#10;egFjRM9Ypa3Lli8r1+5c07FVdV5VWX18tYYMOnz5sFSYW0HO3jsrZx+fldIXSqu3LKFSiBHG56j7&#10;okr0HdEl/s74suHBBnnw5wPZdWuX1JxfUwNRT5o+Sd81bpq48vDxQwW3SZokEQIxozL+6quv5PCZ&#10;w1rODds3KPCLciyKRCwVUVJ2T6k2o+cvnJcoaaJoPVEngATGZ/ioZnGOG08BOVqGSDEiiSuGAeix&#10;Yum7BZb27j0vq1bdN5/vahoz6p6OARLj9FPEv3PH/0JgBWjLUaNGSeSInFUdQaMM/C/L5C6E2oJ5&#10;pA9iihAUyxQWAgDBS5F2Afh5t24tvqtXK3CywriH2WU8UC7+co4s1/7TQp8L1LHR5PmaPuVd8jvx&#10;Nf3TJoOanHzzDu7f21Q8dVp5bOZZ7wwGAJr0OmUqeZIwsbw1m3v+/6NwUT2eD2cOPHgJth2YQwTj&#10;jbhzbOjcxwehidDi0d8A8pUrVf4AwPOZfgjAJ0wbdv6/jP5F51u8UMmj3m3iPgBFtIKYblEePFtp&#10;C+6BeRIaGsbpP9EuYA/iRAa3T1IG3hFAZt8J+7vJEydrCJj58+abuWWMavpg/z4mAGGwB44fMH/c&#10;i3uzkeR/1kZAoH/A/G/LZwSTdU90AoDYi5cvZNW9VRJudzj5Yv8XEvVYVCcdjSqfb/lcoiaJKpHm&#10;RZIvGn+hhqTQ8DZBsxIOASYgsMSEZoXKB/nTKahwgB8D2P2ewUnuunzuyY6ECPtExkfty2/8d4aQ&#10;AD8E2wfCARCrB5du1y8GRBhQc+X3K2q0TgwzAg0D2mB8AAgsiKjhUF2SB/Ah8C+AkDzAYu4eudUO&#10;5bffftP6WbV+lRw/eVzBIg4ZAEAbzuXSa8fTFhUdjhZ8BkBWX1pdLt6+KJmzZJZoyaLpxAyYh71F&#10;LRwlehSl3yOkiiDNFzXXZ+M0AeNkQSYhS2D7yKN8tVfXVgYNoDXr+CxJXDWxjBw5Uo2k8w7LKyeu&#10;nJDM2TL7xQz02uWlnbvyvMoKKAFTI6+N1DpC1UuAaEARIT04qSBe3nhqJ1izVk2Zs3aOlJ5dWtJl&#10;S6fqQez5sAWkLICpasurKRMGKOJ78rfv2K4Datwv49TOCCa135h+MnTEUGXzvsz1pWT+LbOkP5Fe&#10;XAdNW3ma9L1LUnmk0nphMd2xe4ecOHdCA2tjs8Z1gLDyi8vL4dOHzUAW6dDeR8aOf6N59KuKSyuq&#10;RzDJOkhQTtTQgFOAHSCUusSOjryT909q6BXAEsC2/57+2vbkHbt/TJkxyg/Ixg6R/oQa+NCrQxoD&#10;MdrRaPLT+Z+k4/qOsu7sOqnyfRWJmCSi7qBpX9ScpHBfhJPIkSLrZ/7yv+aViirj1o6Tvcf2ypq9&#10;ayRV31T6uXWn1uKKaOrFpMie5roVUSXb6Wxy7vU5VfWmaZRGY/9lz55dVp5Yqf1l5uyZ0qxdM1XV&#10;R0sdTS5euiibrm2SyF0iK/BrerGplKhUQrz2eun7rdu/Tr7O/7VuEHCq+andT7rZy5w5s0ROGlnn&#10;HoBk2/Nt9fzlg48O6jzkP506+dKAvpeSPOk7qVHd23zHxjFQM69QCYwfi8D/StXL4klMQtoMZgRt&#10;DPXD/PWpoPZTBBBl51oW8YhmbqlfsNA/4sjhX3iGDViMPfHrmrXEd6tjqgC4YF5GzUl9JUuaTAEK&#10;wf8DAxfUI+M4rOoTuy08UQMSX1Nf3t9XRd/2/puPC5sP4r89uXXL6eAmndy7T+ZNmiIPDejm/6um&#10;/JiAsGni3OvAQB/txvpHQGr/70u9EqKINRswgpaP8D22nSE5qEuAD/MsbBYeqCQ8fvlu3lwHLPEZ&#10;e09UxIB0NnbcF/aN/gvIZAwDzv4J4b47duxQjZTtk9Zpwl2wcQSkIjB4FuytWL5C1emEWan+Q3UN&#10;so4dMEAVb/+PlRuyijrR+82Zq32VtZB6YcNiwR/fU3/Uk3/S7N+Svzl3HH19VNY9WyfLny531DX7&#10;XJJsTzI9X5AUe2dsKXa8mIZuyV0ot7iymt98/VcK/3V4zYMKDq7QGRk4dA4Wb64PTZo10zHEtwLq&#10;tnnE5mKh4aBvjNJtatf2mDSod9bv/9/fBB2vip0u98tcNLO4Epp3bmbSWJdM8ZwiHh09nPvsXad2&#10;ZtY2D1sxFkgEGzJs2Y7cdVRmqDexX0MAie37ttf7c5zL51k+F48O7+9pFs5vT36rqt7bf9xWlRnq&#10;UQRbNwAnoAPmCBCCLd2GDRskTe40kvObnHoknjuzyzO4b/7u+eXQ1UMKMGbcmSGl15fWe+L1C+OE&#10;PZwCwtPz1bN3zOgx6gUJSGWyxdA4WpJoClTYORGBnx3OH6iMogAA//RJREFU6purtR/Nvjlbcq7N&#10;qX2p3Zl2kmVJFpl6a6qse7JOxq4YK4ULFtZgrhyk7yrrkqMXjkqGTBnU6xVVNILqkfhwqE0BfXjL&#10;4hlLPCTegcGFfV+9uvVk8qrJUrp/aTXqXXd8ndSqX0ttSI49PaaBtrVPm9Tndh9JWjWp39m/riQu&#10;qTioojoDEXqFwM2oxrN+mVV6TzxkfoPn2TXZd3OfxEsYTycUgB2OL9ZDF3CEqhlwA7DTkC0GECN4&#10;EnNPQBDAjvJbBxDi39VYUUNVvajO8d615+vueLlDYh6LKZGORpImF5uoQxBtr3k3dmhYFvp5nsJ5&#10;JMWXKfz6e6ysseTb4k6Ipa8KfiWueO/fM5DEIsNvo06P6qhaTR0VOFdAGvRqIO3GtZPHfz6WTFky&#10;Sc2FTogYVL1pv08rm69t1o3KxC0TpcTKEuKaaa4t5pJ0K9NJ4q8Tq+pp/ZX1Unx8cV0IMAlgs+J1&#10;07F9Adxic4qwealyqoo++9SbD9VR16/5mrb2NTt5b1NOb6n2g7eZvN9nhrH8Lxk/FinspGgTmFDa&#10;BCP1/7VgdM9iaPvLFyY1MMDUOwjv0bAUwmewULJgsoCe/fobBX4AO44ag+GjXMzzzEFBCQs4EQg4&#10;LcU/KAiNEHON8RPYUWDe2IU/Ct7pMVYKfVNISpUspfOMFewUeXdstQF5aLJ458Bs2H1Nffma+XG6&#10;abed7094CUw4rYV5kpM97HGTnHBF/wvM4YK6x8kRu26cSwiZAzhn7ABuUHdyegVHxXECSlCHNoRW&#10;8FBlDaBvUAba1AI03gXVLe0CxoAYYn3H6xVnB0AX9m6AMf73v0kAyEFgEV3BCkARO7mAQDZAGU9a&#10;1j98DAg2ToBt+hqBmFmnLBikbkg4ilC/H9s8oWkMDNiHRj4Afntf7pUvz74Pw0A6aEDfqmR+CxTH&#10;X6EKg81AHQXT0eZgG2lzs42k2ZZGQWLko5FlxqMZuogFV3ghEDKV9k95XbGDZoCi9+cgc5uKfztX&#10;vs63wu//USNHyS+//OKXYPYCkvEPxotruEvKNysvsYrGkqY/NtXrMXp1pXJJ1Y5V/e4Rv1p8mTVn&#10;lrJdACQcAqgf1K2WscPRgTzAA+ANcNNmjSlTmzbyXa3vxPWtaY+mLgnXOZz09+qv16GOxD6Ns3EB&#10;mVwHC4aqmc8AQcAawGno0KESuUBkv4nbPWGfM2T8EG1zbL5+uf+L9DzaU22vACqwa3ifMjDGLBwj&#10;RaoX0XelLgcMGKBGvuz66Oh05jbL2kjTc00l7vq40vFmRxl0d5B8feBrcS1y6cLe/GpzibgyoiSY&#10;nEDjK5VqVEq6j+6uO0PsPmImjCn5OzpR0bF5w1Ma5wkAFUALQIUs3LtQhkwaooOJkzz6LOujMRER&#10;3qlc33LKVqZOl1oGbB8gFRdUlGyzs0mOMzn+6uP1TSr1V11UrVJVMjfILJfvXpYHTx5I5BKmznJX&#10;MLveTdKvXz/5ednP0qZzGxk9frQM2zNMpp1wvNlwyGBs2JAtgDc8VxG8VWFtbR7e0ITyQXDoyNg6&#10;o9x9clcnmmFTh0n3w921DUgpT6ZUlrf91fbqpGM9gnEuoV4Yh9yXPOv1S5gV8ggBw0Q1ZNoQaTPJ&#10;6d8pSqWQWk1q6efaTWpLmtJp9POuXbtUNd5xU0dp1KGRuDqZ+iCxsTFgrs2NNtKpTye1a6VPszgw&#10;ppD8TfJL5AqRpfPQzuJq7ZKMPTLqe7HJot8lqZFEBgwZIJ37dXZCtryP/ce8Qggh2GRC8lTfYoDF&#10;JvM80y7+gd/OHT6mnGwQ/3m13b8RziUwYfzA9MHicMbuf0GIAVarZi0dH9iB0V86x44rr3v2fv+L&#10;D2XO7DlhpspiwcZWuUc3M0+aexKwljq6YDaM7zZvlimTpyjoY4GmXHiifkwWLlyoJkVhxfZx1m69&#10;evUCNU8KKfAjNEia1Gk0iLG7HDt6TPslzh30Ddg+5kz/hIeVW15eMsa02f58+cVn4CDxMePWB+eE&#10;QNoGxp24khzzRl3i8BlSwTYdO29s+zg6DEBFewFYAeQwiqzxJGwN+YsnsX5/9q/vSFcuOceVWQHQ&#10;YWI1dcpUP3DHpoiyDhowSPuAu1AGno1aGWIJ8AVbDDCjHmGEOeUEIGbXatKxY8f0etoT3wMrAEji&#10;KHJtQGp9HDJhRGEP/QM57IVx7ji4/6Ac2OfUDYCZeqGMHCvJO/HekEv+BV8M903Ap4of8Dvw8oDk&#10;Put4X7a/2V5G3h0psRbH0jAPCCopwj3YA+AxJEfViCy7sExt0EbeGCnRjkWTGMdiKDAKrgD8oEdB&#10;5/+2+Ff1MsmM/WWsX+JAY/9y5s0ZKXK+iNZVue3lVMWJShMVbpdlXfyuzdQgk/QZ2kfVZUkSJ5Gy&#10;tctKzoo51VaAuHGwPoA+1K2ABgAhArghxAos3JW3V6TU8VLiGmcWxM4mVXPJ5998Li1atFD6uduo&#10;bn5nq3K/sQfHKkCDBSTkCN6qCEBk9N7RWq6WvVvq8WYW7GgK79zbpoJzC8rJNycV3NvQKwBBQKX1&#10;CM7VJpcMGTlEKXx2dYQgQTUQp3IcqbukroLQY6+PSdq9aRWA5jucT3a+3Km2eb0P9tajiGCOvmv8&#10;ndqfwRzVn1FfevXtpZ8JN2NDtiAAXBsQee/tvdJkQRMZMtkBfh03dJRui7sp8KMec1XNJcuXL9dd&#10;ctIUSWX6wem688paLqv0O91Pxt43bWQSpguuLeadqduiJr2vD9jDxu0aS/jh4c3/FSRnlU2SpUwW&#10;PYMRSZw0scw7Pk9VA63mtJJMXpmk8unK0upGK2l0pZEk2ZJEP5M8dnrI92e+l1ZXW0nbn9vKkjNL&#10;dFJqNa6VeuH+Mu0Xadu+rTRa3UiSd0yuJ7fQt0jYjw64NeBv4w0VMgwo9nKYEMAc4zHWakIrHYtd&#10;+3eV+0/uS/s17bX/4TwEMMRmEltO1M3Y22HPiKDip63xCL/96LYkrZnU6cebxkq+c/m0LNXPV5eI&#10;PSJqXaWbnM7v/RJuSiiuHk4dphqVSjY+d4CdBtqeNFzvM3LCSGXBsXVE2NgAgFFtYxJAXo1DNfQ5&#10;Ta41kUd/howhCUv5X4VzYTGPGyeu6W9RJX3amX9jIP4JGTx4cJC2UCyaVSpX0TGB17RlQb3NQmRW&#10;Iv3sLmwIeI+wAn7jxpl50mzG7UKKSZBl/EZXqKggGVtmjtMLjkyfNl1GDB+hKsewkKVLl+r4evgg&#10;ELZv3HjxGW02qiFQ6TVq0EgdCWCs3AXgx1zX9eeuatdHGJVFC534nP7FthsqWlh337VrDfAbq2Xx&#10;MW0UkMCA0XbY5IWVsLYD7AA0AD/aDoaNxGfeByDFeHO3heM7gJo76w47C+hj89m6ZWtd/zBdQlDL&#10;ujtzwO6BJ7gnDKl7TDsSz9u6eas6BQL87JpNnaGF4t44qRBXGMGWEXaQ8nJP7PjcBUbTsp2sOcFh&#10;kmFAAX/cjxBoqMkpI8GZ2XRyjN7jR86xk2xwGFthJZ8xuRx/fVyyncmmk26XW13k3h/31JPRHlSP&#10;qobQHoT0YHeO2g2DdHZMay+v1cWLyRu7rAQLEsjnRz6XeMfiBRv8MUnQMPbA8X9TQmLjR11hy6cA&#10;+bBZ6Fa6pN/Bfrp44chBOAuAFr/Dbg0nCerk3vN7kq1LNlm3bp0e19RpWScNigxYZKHFi5TTIrgO&#10;EDnh2ASpcqmKlL5UWvKddxZdfZ6nS4YfHi7rNqyTOUvnSM4uOdVWssx3ZaXMkLLKMNE+hGxBTUto&#10;E+5J++BpDGDHto68dYedsuTvkV9ccc29/6+TcAxR8JPSJV99+5Uk+iqR3H90X+MQcj7s6Qenla0E&#10;VAIWXrx+oVQ7BrAYw3LP7J2z6zFEJUqVkAIlCkiBtgXk7MOz0vBKQ8m3Kp8CkEtvLknMPTElZ9uc&#10;ki5tOvXk5ozVWNljyeGjhyVW2ljSdlNbBX30s9abWquK8+2fb/Ukj1pza8nIaSN1IDJYNpzfIE+f&#10;P9XwAh37dZQ1e9aoXQuqaTyRMfbdcGKDsnujZ4zWezZd11Q8H3jK2mdrpe/ZvlJpQSUpP6u8uDze&#10;1wNq4Cwm/Z8E4vo+g7jKuCT3jNzaLlGSRZFSp0pJznE5xdXA/Ib2MYm+b5P7//r50OcScUREKdWy&#10;lGTbbsZbbZdkn5JdSp0pJRETGUC1wdxjkknlXdLgagNVlXs09pDvZn8X4HjDSajqoqqS5ts0OtGM&#10;2zJOXEVcsnrbatm6davUrFlTnUNWr14tKUunVNCHjSRgEW9kws3QPzANAIShZqa/4p2M+pk8GMYR&#10;p0dI1tNZnXfYbN6nhvM+/t+PMCxoDbhu1qm/QrYAMvGGhr0lD9U4jkAwlWgPyJt8ebJkOWOeYepo&#10;+ZOwW3hCI1bV+ynAj/cMLqPEb4kxiWrX9X8iSczoS2XHDl/z/fsfGOFeHCHnbnj/KcIzCesBcAlM&#10;hQTDACPPfFCyREmtF8TbjCtv2BU34Mf9cKAjZurH1FbBEe7HQsyC524HBeO3pdmP0s/MFXFMubBt&#10;Zc6xDFBgwv1gxpgPUAt+qnA/VKPYj/v3svUT8xs8j31Pnnz/xccFNhLGLaAYk1bVizobwMu4DqiP&#10;wVTRbrBE2PV9IGat9TXP8C5dVpPP4sXqfKLJlPefFMASak1YQb9085aqTv1/B/ABnIEJrBc7dc7a&#10;c/PVTQk/3mzIx7kkfcv0Uvq70hJnYBz59vS3OjeTfvL6SUkcHF4wR3K3ubPgjzEOO0efssJn1mkS&#10;plJ2AwMIcwepgFj3cUOsPO594tiJQMdTQAL4g5Cw6xj3V/C3aLGafGDawLMA40RVoA5QIy9Z8mlY&#10;6bP77+6rOglw0fZmW3nx7oUe9bT7zm4NEpv2VFqJfyS+xDkURz9nPJ1Rjjxy7NNYHFpubKmTO4J9&#10;E7ZrO17s0Pv9dOMn/f5jAn0K6uUl/20JCfB74v1EMpwyAAAgttolPff0VNUdUmx+MVXXIixssG8s&#10;oghhUlDzIrBgxOqzeTBr2P0hvz34TWIciCGJjiaScEfCOc8xqdzFctJ2T1sZcXiEgkXUr/ln51cv&#10;V9zQW/50UcZMuaR5AL+8s/KqvRTCgj7j+Az9nmeSZ0OvDN43WG3QsmzJoiA22bpkcuHiBZ3ALfMF&#10;AEqZPKUkT55cosR3zjFN2zStHhv2+u1rpdrpqHReDGZR3UXeEFk2ntsou0/sFldfl0TtF1Wvi5Es&#10;hizcvFBZzut/XJesJ7PKpXuXdEGpNKWSLN2zVCcqQgZwhFm0BNGc55kUMV5ESZEihaTNlVadJ249&#10;c1QKDBQGDawFNpJJ2iXR3bCdHAl/gReoOnIkSySuyAb4mR0jjjeAInXWeHhGHU4eGlCER2uRKUVk&#10;+7Hteh9bD66oJplrFSQD0OaZVNykXSa1cMmQOUOkgGcB2ftkr1x6e0kWX18s5daU08+k/Evzi9dj&#10;Lwm/0UxYX5lraNsmJg0y6ZBJy0wCZJp+hfPJ4HFO4G3s4g5edFjbAMfbnSPKIKf7Np16Dzdo3kAX&#10;hDLzyuhZwMiaM2vU4WL8ZGcjxpFzbAoQVNSwbTipIDitAKwR7O84IWbanGly649bkqVkFjl696is&#10;WLNCTQ9a7mrp936Z5maSUy8d9az1XkcNjXy36Ds1SUAA/TC+qKGRkgtLaqijrS+2mrqoJq4kF2T5&#10;+rBTaYRGwiKcC+CnSOEi7/8LWgiVYW1wI0VYJUeP/J0tgIEGzIeFTRrSsX1HHbtBMXM4sTH+sbt2&#10;DxrsnS2H+Ozbh+7t/TdOvEcOog8L0IdMnmzmyTFmnvTHzFHeMb37SAxTV4A+WJLgAGwWUea1sFKX&#10;4URAZIPRo0e//+bv4tOrt3hHihIi4Ec9wsIGZPRPOBds7lBt0y6pUqQK0KEENSSgDxAVoJg2wsuY&#10;5NP5Z/E2cyUJT+L/itCmHEEIyLIxGP/w/UPynM3jh1c0Ybdt1i7X3vf/v0+RD0aWBHsTaBqzcozi&#10;i6mTp+paYYEfqnT6Q3D6D7bfrDUW+EFU/fH2r7FDgGaAH/bWIRXWTdZxEhs7a85AGS0ghFRhTcPW&#10;D3Jj2DDH/j208lnc7RnFtSWeVDzUWG7ceyMt1raTJVeWSJqTaXQnz4kU8Y/HlyiHokiMIzHU3ghj&#10;c0JkEJYC9gDGq9HaRmqfBkN4+NlhvTY4wI+JAsAH8g4r9UBwhcdNnOhjBm/wgJ+elmAW6QgbI0jb&#10;bW0VTLEIE6eP+HIAMlRuqEOtgT+gz4ZswYYKOz7yMPAvMKeAqoc5WzX28dhqH4mqPMKBCMqY3vnj&#10;jtz/475MOTlF2Ro8ggEn38z9Rv8SzgXgFqcMbuc+ejA+IWJ4LnnTj09XT1WeDUNUZH4RZVl4Powj&#10;KmXyULminn/m7eSN2TtG4i+KLxF2RBBXdjOQYjrBj2PGMosTKuFwBpRFj6bu/dhW0DHv3L+jtnfY&#10;LRY8V1A2PdgkpRaVkp1Pdioz1mNDD4m0OJLsfLpT6yPbvGz6XOpw6N6hem4vfQdbPg3n8uSJ3Hlw&#10;Rzqv7SyzD87W/49dOyYpe6WUxMkTS/KUySVR0kRq1zF08FC5dvealJpbSgMJ/zruVxk/drxM/G2i&#10;DlQ8fn8b/5uqRYaNHqbOGUlSJJG0adJKvKTxJFXqVJI4RWJJljKZ3nft5rVqI3noyiFJ2LakAY2L&#10;JGqMqH85ghAQmmT+jxgnokSNH1USJE6g9+CecZPGldSpU+szkqZMqvfcussJ2bL37l6J2yquVGtU&#10;TW4+vSnlqpWT9bvXa1zCz6N9Lvkm5JPBwwerc1SN+TVk4Y6FOoljA5M2bVq9H89JkTKF7D3ijLej&#10;545KhQoV5N7je3L/2X0pV76c7D60WyfOeGniSYM1DWT0uNEyZswYZTTXn1iv6o+9F/ZKtLrRJFbc&#10;WHrPVKlSydEzR+X2ndsSO2tsqbm4pjx5+USaNm4qsX+MLTtP7lTVEQbJhJPp0LmDPHj+QIEk9qR/&#10;vvtTNp3apGFgbty5IXUa1pHUqVLL2atndWygQUC9TJvTDwn3s89sNPYe+FOip7glroRXpO+Ql2Zc&#10;/p15YCFEfVWpYiVJnTJ1mLA2CBM/cUrxOLaefp/q3AGzga1oYPH27KIGw00iFAfqXZi+vXs5RP39&#10;D98LDE7FChXVC/VThXfkNBY2QxwPFZCw+BT8pqACK5y4qCOuo/5fV6shPsRoe19I5uxxY8fJkCFD&#10;Qj1/Ux+YaOT+KreqzDD/YMOGjai7wKTMmTNHbdsI/QMDGphdnRWYwM2bN6vaLiAwFZSwNuk7+1OF&#10;A76JfoEmwfaZgMTnp5bis2QpF7z/JmhZsWKFqm8DOmmK52CDR2xC5iA2AYwBmMH0adNrmjdvnpYX&#10;ti+459z7vn4jvmZu9c6bT7xz5BLf69fpwO9z/3fyxpQLcAWYgq0DH+TcndMPk5S6UEpGHx0tgw8N&#10;lifvnsi5Z+ckx5wc+nnV41US7UA0iX4guoQ/FF6i748uw+YPU5MaWF/WK0zLOMM2uEI/AnhzQhTX&#10;akgWf8APkEZC7U97hXYTxHjgWvfEGBwxbIQ6wML+oYom1AztHZJk+/JnX2TfI7nyvZA0OW5Jmmy3&#10;ZPxvv8uXnk3ENe9LibughOw48Fx2nb4uP+/8WdZeXSu1rtRSuyPA4PFXxxWAcHIBkzqTO+qcrxZ+&#10;paqfwIAfdpGHD/tq+nUcZwyuNov3Rv3/0sV/3q7Fyu5dvtKkkY+ZUN5/EYScfnNaj8aKvCeyNN/Y&#10;XAET6k8C8RKAmXdfc3GNeuiSB7hBlWi9YvHsxZuXzzB1qLf4C9PBCQuxjsVSx5oR10ZIrTW15Mar&#10;92DxvKc6cnD/q0+vqhoOsEjekrNLpNWKXtKt+1v5bf5labjmrzxi/6Ge5zrKQABhPRrMAEI8dFEX&#10;at6Ty+Jx0kNiHY+loG/u6blq6/X63Wv57vh3Gloj5v6YsuvBLpl0YJJ82epLXQxipIyhwIfdJ2xa&#10;lIxRpO7EurL/4H7JfSi3FFhWQE+CwMYv7nYnMHW9K/VkyvUpumE4/PSwZDqRSQHob0d+UwBDCBWY&#10;N2zQ2Exwni/qcvJgjPB8ffjqoTx49kBG7B4hEw9O1GPz2M0xMUyaMkk/Y7fBweLseI/fPS5z5zk0&#10;/8JlC2XEvhEy88hMHQAHrx+UcgvKqWMIzhUDdgyQuUcNADUTNaxXxcVVZOL0p1Kw+APpt72ffFn7&#10;Sw1t4B5AuEihItJ8YnPpOrOrsiL7ru2T0vNK63F7t5/clh5be8iy006cLNhwQJLXPi/1jG4xvYWE&#10;zxBepk+froGP8YDLnTe3pMuaTlJkTiF58uaRfPnySaTkkaRShUo6+G88uiGdNnZS1TZAi/FGHMKV&#10;q1aq0waMa57v82hogq1btmpoiz3798j+/fs1/FAGjwx6z9gZYivY+fKrL6Vj747Sam0r8bripfeE&#10;CfXo7SHflvhWDp8/LK07t5ZoMaLJnHlzJEaaGJI9a3ZVw6GSyvRTJpm3fZ6G5sHehntS7tTZUku6&#10;dunkyM0jDiC8sklPqKFv0i6lR/8kM9efMOX7XSKlWyYuM67i7U8uM+87jmRWaCccrLp3764mARy4&#10;znGOwdmlf0zYnXPkFB6UAA7UKMinhHPh3TgmDJYisDJiq4VRPv2I/pQ8aS5TD9Nly+Z3Fk/5CYb8&#10;nOjDAh/cd2aTRJ0F5GWKCol28/T0DFA9ymJYvlx5ZZSws8W2CcFp4puvv5EtceLJmfnz1QAeNg5m&#10;js0XJwmFRPDIp4yoSal3FkpUfgBhNpnYDbuzmzh94TRCnSVMkFBBH6zI61evNbqAe91gB3jkyBEF&#10;ongD0x6hAaUcvcU7UxbKyj0pJ4w69o5B3tO0m88P1cR3/Yb3XwQstAF1yf15TscOHT94b4R6Jo+5&#10;FsDO+CtWtJg6ZGG/R7w8xgmBkulPOAfYvhxsMe/la+Yv72LfinfDRuJrysM7/K+EekYTSHgUIjZg&#10;X+ex10OPobx877LMOj0rwPWN+jxz9oxMmDpB5iycI3k351Un1QiHIki8PfFk4OyByqQB4kI6h/B7&#10;2sYm9zrGu9gvlItZi+ibmECFlfAsNqK0PSAfAMj4pH+GJFkV8Wd1rtaRe6/v6dFLgIWafQ7I54VW&#10;SKlyr6VieW8pkN9bXGk2Sp2hi8xi4iOeK95KlXO1lE7Nfiy7ggRrdM5JCHWWN5DJS+6Ka1QFKWMq&#10;n2v8px7dfSRNKm+9f748dwyQuC7lyv6p/w8cELLG+BTx2ukrjRoE73mZz2TWUCotrjuhJ1DP4pBh&#10;z7ulDmAzEFSOhFo5fM9xDME2DdCHoA5GtYanLUbwhOkA9A25O0Tt2TilwtrmoRbjGYg9wgwHC5gj&#10;2opFfttWH7OD95G2nsMVHAGSAHaAcQQ1JqFeLDjFk5JjxBDu1WpTK4m5N6ZEORJFT+qAkUQAPpwg&#10;UfZkWX1vqPRyG8tp3vEHx6XFhhaS+9vcOtEQR84CIU0/umT84vGyYt0Kmf5wur4b0uhkI3HNccmE&#10;mxNkyv0pEmttLFVFI5zLCxgmxhvqcwAh6nIEu0kYZRhNACFg0J4fjGPL5p2bTT1s0+f1md7H75zn&#10;/bf3q63qsrXLFBAOnT1UwSQCO008OmzMUHNik8kzEUKv1F5VW67eeimRYz6SRJXH+IVs2XVjl9Ss&#10;U9P01YoKGNzfu2+/vhKnWRxZuXqlAlQcdKxHPKFXuCeqZWzpRs4fqfcgxc0VV8pXLK8Ty0OzkSKg&#10;NXZ3CLZ92NQiAGn/4w1bPWS913pxFXZJ4+GNzRhbocwjIYG4f75i+SRN/jT6GUBCoGnsShGctVC9&#10;brjsLFB44zbb0EwZKT1/NYtLpu2Ypt5+MePElNK/lVbj528KfKOenhihN27UWGJmjykNGjplYdND&#10;H8OGEMExjH6GXLvmK1W/n2Xqa5QBzU8kUuHF4ipjQN+sv9sEE54BgAkQoOxh5fwFMKKOiBWKB6V/&#10;sYxfSE58AGRxT1gZQlwEJnj2obJhEW/SuIncvesjgwf5mHcLeB7CJi2wU4cCEzwpqS+M3SkToA2Q&#10;wntj5gCD4l80VIr5rcYmNX2ZNoYhgFHje0CPjwEYPq3bSBtz7x+q/KBlQ93JKUYhFUAVZUS1yf0B&#10;NzB98ePF11BMVhgTmJHA8lEuYhqiUsa8AeaGBbdO7ToKZO2pFbwjzDBAkdiwIQV9MIuUiRMgEDZm&#10;lJXgxtiNwdDCmgYlOFHgAOP7Xk1phc0G97YJ5r1mjZpStHBRSZwo8d88dAF0xCfk3YmewMlWbDCp&#10;rxrVa2i5sNXkXoDhsPBE9zVt7W2AhY8Z1/KJ59yGpRQ4X0AB3Php46XHDidcnP/1bfmp5VqHSxcv&#10;VTt25p2KJytqKDowS8pdKeWXNb/oRi8sBVs97AA9l3gqsGS9CY6HeWCCxzFhzvwLTO7wocOVZXfv&#10;R+4pOJqKz568feKcjnBmvn5R80pNiXg0otz9864usoNXLza7EB9N6Sssl/otb8udZy+1ElPsT+G3&#10;QGHXk6ppD+nS87m4Ij8WV+1hkqPJRr9r/ScAIEacnANIKBCCKv7bElzgt+zpMkl4PKGecvDS+6UG&#10;NgYg7bzpGMfjoYhNE2wauw8N2cLRXb4+atPH/zAdfiFbbu+VhY8XqsqcwLwj743Ujss9ACsAOzxp&#10;+S2dGUBHng3ZAkNGHiAPFVuJRrvNIuwtI0b8KcO8xutOiN8B3liA8cLlPoAbwrJ4+zrHjZHHb1C5&#10;RjwUUb22KTOgFC9cBhXMX7x18bS9PU57yIiLI6TpoqaybOcypeLZ4cD0sFMtXLOwE9vwPRDCJi5x&#10;x8TqRTdiwQhVgXe80FFaXWsl8VbFUzU0AtCC1cS7GTUg31tgRz2SB5ggDzDIqSII9Q/4vfXylhMo&#10;GseYo44H8vYb29UBRb3QTd+ijwEkEM7JJQ9HF0wV8HimDRGYa+4J6zh4+EtJVmOoH+jDHo481PuA&#10;06Ebhup7k7JkzuL33px+82PXHyVH/Ry6QBEGiXcAZDKm3McbXrXUi83DI9fG8CMsC3k4R5A/eM/g&#10;D8YbeVwDcKXtOk53ypK6XGpp3KaxLtqYFMDuYoKAwBLTtth7AjIJrwIwQ7DbJI86wWN4wNIBamM4&#10;bdo0LW/StEk1pA0qLt6THSfPG7R2kPYl2oBdN32MukIIW0PenQdv9PQT4u8VLOBtrpuli36MPTEk&#10;zrY40rVrV13gEeyx6DMAvjYGaFjPuuAKnn+BGVizYBJihnLbcDT+JaBwLtQlhvdWCOqKtynfk2CV&#10;6AOoFQMTVOTEe0Ndx2L97Jmv2hf37HHYGSMmAaasOgYAil1acE4MQF6+eKn3YPJHiG/HexLaCMZo&#10;8MDBCobcBWYFcI3qyPZfwpPAviGAP+4BoN1TtJisqFNXwcqoEaOU6QtpyBnejXfEqQShrbn/kMFD&#10;VL3r/5gt3gH7R8AWmwwLjGijnzv9rCYdAFqO1IIV5v0JCYIarHOnzlp//hm0jwl1Qpk4Xsy2C5sA&#10;VMUExce78mNskXrPBgDYYSe5NwnmtVOnTnp/+gOREdwFFR/nzdImMMQ8F8BMf3MX2HbuZ23hwkJ8&#10;zObFx9zT9/SnmxeElVjgN3/BfK1//+sbES2q/FpFZsyYIb95/ua3vpE37ug4jRbAOvb1ua9lxL0R&#10;cvlt2Hjtw15zDBssH5oC5g42eKE1zcABhk0pmwvb/2zq3bO3aj3sWA0oVShf4W/XkdAAWfkMRMzJ&#10;AsjKpyvVgQPgd+OPG1L3cl1JujWpzHw0U1kGFqzbr25rTC8qsMRF58xXFiOYiImz78voca/E1aBG&#10;kKpeK9Z9GY+Yjw3OGzd8pVlTb027d4UNKxhc4FfpciV9X8J/XHtxTVk5G4AWMIX3Ioseql+YPRuW&#10;BScOAAwqVGzXYPoAfXMezZEkJ5LoPSc9nKSOHzCEgD4EcEO4F8K5ACS7bO/ixywCUgA+ADuAJPHh&#10;Jq46qOfIpq4/RMLn/02aNnmn9VS4yhnJU+GQfm7+4x8ycZ/DPuFhS5w3G5YF4IeqF4EFBNxw7uq4&#10;sd7y48IBMv6oAYx3zAQE+FvlIQMnD9TOXf236nLirOMkwL0AIhM9J6qHYsLqCZ2j0WyHTOQy5Sks&#10;zbyaSYutLfSMYIT3YoACfBHuYYMeo8YE8MKgIpQLVhKhjgG/1A/C+1h2jbYhD4CO2HhOeEdx9BnA&#10;2J5JTJsAeJAt17YoaAFkIslSvJT5x52xQSw+QNKt547BNOyrBWGwZAPnDNT3ZiGEzbHvDSOavlR6&#10;qVy3sjx+8lhab27913gzwA6gh/0lGwPG4oqLzqJtxxsADMDL0W4WoHEEXqodqeT7s99Ls+vNpObF&#10;mpJ8W3KZ93ieLDq7SIM8wyoCCvGGxhMYAbzBJgIGAZLslPHYR+acnqPsK/ahAFscRXhnFhMWwMRF&#10;E0u/of1k0OhBkqJeCn1X6hU7UgA39wNIUi/UIwKDGr/SSKlV/5nUaHhX0jYcKvXqeBmws1YmPpgo&#10;cUfGlSj1o8jMOzNVRUpMSALJpkyRUnr36q0TeGhUdKgf8eL+dbyzQUBQAcFaAtA+5hEXUDgXACNA&#10;j/IB+uhLtDX3g3GC9QbY+RdASfNmzfW6bFmzaZ8ARAGAnj/3lbVrneD11CeJd8eRg98D2IJiD/0L&#10;ZeQegCiuJ2HAjs0edpHYJfkXnmFNF/LmyavXW8agS5cufoH4z06bLofMbzY0aaYADFAeUvUuAngC&#10;mANEKR+2aizi2IJSn+6AHZBKGCzKBvj3v0YAhGDKAE1cB1Cn/KjGaSvq41MEYsK2CyCSPjV50uT3&#10;uYGL74mT4p3v6wCBn7vgXMO9OW8dZtKGJrFCf8WMhlNSPJd6KuD+/7IA/D4//LlU2l5JDxhgzica&#10;BsJcOf7AeAVeAycNlCaLm/itb2yYJx+drEeqWuxC+u7id3Lzj09j/uhjbFiZLzDHgIEmhXSzgTDe&#10;GBOwuBnSZVAvXruO+E+YW9WvW1/ZbdtHSTWr1wzw9yRsxe288Nm2a9sURGx8tlFSn0qtxpMj7o6Q&#10;Kper6HeoI4ffHS79L/fXBarFlRYSe25s2fB0g0x5OEVK7impi5dlTyqvqCyureZBBvi1vNHy/Sv9&#10;XfBcwdgeSjTQMw7d5MVzkU2bfDVxfNaxYz5mMkf3/f4HIRSu27HdRxo3DD7wO/finKocsdWCGYN5&#10;05Atf7zSBRNVJWwZeQC+KcenaJ2w0OJFeuzeMc1j50E9s1BTb+TRSckD2MEwsdizkGIniOqXPMC1&#10;DdmC2hN1HeegkgfjM+vEbNm09Y3MW3FPcvfoonW1caO3FDK73i8SnZaiRbylRIk/JXehh9Ksh3Nd&#10;H68+yrrAPsKcEerljAGG48e/k7hx3snk9QcUuJ59fVbroMSGEmp0XW5cOT0nF8CC2pvTFy48uaD3&#10;BEwtPL1QNm3ZJL8t+k3CfRtODcU1REpGl0TPFV3PfD374Ky02thKwRvXAURgstihAUDbbW6n9yYP&#10;4IOdJHnUFWp1bB5hL1FNRtsUTYqeL6qbkQ6XOsjlZ5c1jzo6efGkn6oXEA3ogy2lLfVYNHNPADlq&#10;dUAfgBv16oZtL+Sdt6960yqz+OKW/haVrYY68n6nKlxYMj3y7t0fUmtlLVm3cZ1s3LRRWSze2747&#10;7FmkDJGkdevWsvHyRunr1VcZSdqTEzgApYxFyoT6VUO2mA1FzVU11eGq5MWS+n54tdF/8Px2T0lP&#10;JFUWPsfxHHLi1QmptbqWsqIsrJgbcBIKTCb9lfeDaaVuAYsjDozQfgpYxF4G0E0eYHr06tEav/De&#10;03vqKGLzYPNsyBaAH2pnVO+bNr2TkiXeSdKcx+TXqU9l6epnkqFbA5l6Zapk2p5J0rZMKwmnJ5Rw&#10;h8PJtFXTNJQP8R9hzJiUeJZ/ViMwgXG37AtBfgGQgAvOMAVIcF/CbgAGUAdi8xWQbZu7WFUvwA9A&#10;UadWHWWBUOdSNnbiqNEJCI/6DRDEDt9dKBfvQJsz6dp+AANlY4DxG8piE//jqc4zYFkJBh9cadKo&#10;iU763Ad1ECCC+zSo10DKli6rn92FOoPlQ4UKuCIfA3Wbx31YyLAJ5F1HmEXjXf0G8s7cmwUJxi4k&#10;ixvv1rhhY1URv3r5Sm0XeSaAqlSJUgrGLejj+TB9lAt2FKcF/8/ifjD4tDmsIX2I0Cp4SMMoArhD&#10;IziBYE9r28T2Lb4jSgAM6MfEd80a8a5cxXGUcBM8Q6lLEv0Spg67XcpOnVrhmYBrWE4CecOu/v/F&#10;bPZf7pa4R+NKxCMRpcGFBqrtYh5is45z4MvfXyqRtGD5AtWSkcf6NufEHF2LOGBg8/7Nsun5Jvn+&#10;8veKUQqfLyyP3z3WtYI+FVzht8wz2B9279pdBvYf6MfUByVcZ/sWgLHEtyX8Eg5Ldp6wqVfPXjpO&#10;SMSl5Xg92G36BCpl//0cpt7+3j2xSbL3ZD76jE4G0xRnURxd2MffHy+ll5aWaAejacXBrMReHFsG&#10;330fXqJ8Qdl7eq96YAH+al+srZM+guH67ru79T4EOOaYp8AEL0UmVyZZKiEk8vixr5Qr6yMeGbxD&#10;7YB05YqvlC3jo/f6mFjgl3FWRr/QKzBWsCcszAhhWVBVIqgNse+yeV/P+dqPYZr4cKKeecxCDaua&#10;b3Y+P4YJ9vC3w7/J73/+rnWfZ1Yev9AreMyyayEP8PHVzK9UrYYAFvGmJQ8QkWtGLj2xAmEnNOvE&#10;LLlxy4C3y68k0YDccvXaO31vGKx5p+ZJ1lNZFUjgKg8QnTHdR6JX7C2u1BsNwPZVUJtoaiIdKJEO&#10;RpKGSxvK0fNHFegATnl3YgciACvYKvKw1ys6v6g6JNAh7ZFPgCB2uAkSJZAaDWrodTBMFoRRV4QA&#10;AaQghDCBfSKP+i+7pKyCFITYghG2RHBCopg2IlG/yU8m17Tz0U4dkKh+Vq9brXETEQAMamTAGxPI&#10;Dyt+0PdEsP2zKndAN+GNbB6g79AdR+UOyK+zuo5feBV+p8DfjCnU8g2WNdD3JuXNnddv58UuPk78&#10;ONJvSD+97oflPyjDascbThB4vSLlPMtJ+J3hJfHxxH7vR5r6cKr2H5tmP5r9QT7OV1/s+0I9rK03&#10;rQ2hwpnATIwI9n4AdZtXZnEZdbJBOF9aTwAxYBChTSwzq97rXn+FMyqxsIRfOKPZR5ZIh2WjlaV/&#10;+9ZXvd4339usZdLy7TCpjEs2Ht0o2XNk1/5A6BDqCXYqJMIxUbCDCIwIZ3Nnz5ZdgRrtjvoPh4Gg&#10;4tX5F/dwLrQlCzaM2feVnNAZbFQpqx5xZ8AAqhkLEKygpqMctDfgz/YD98UBmyDYHFR+JKsmZjLP&#10;ny9/sECGFc5jxQ7P3gs1OoIdKmGJ/C8QbVu31X5I8GP/tkScdco9ANHUGeV+OHyEDI4eU79HZRRS&#10;RoMFD+9p2E2cdDiiEWn5U0s9esy9bTjmCsBD3QH6Amo3tEVs5kjUNWUkODML5acwfdjPYSNs65Fz&#10;6BGAH/ECg/XeBhDgKetfYK9tP+BoMTYMzIOocWk/K4TaoW3oWwQ/Dg6g+P+CMFePXjha16GiF5wT&#10;muz6BjlBP4HxwykEYX0DEGrcW9NP8BAmYDLSbkc7PSWIdQ/tG/NkSIAfmw7mgSGDhki1H6oFi7xC&#10;APqZPDJp38K0wa4JJMYp7W37CMm97XkG8xK4iYMD6OfBxU6AVHtPHBI/szHMJt+brJNygsUJ1Cj7&#10;7O9nJdahWJLiRAoNvHvzzU1ltGJmiKmqkPAxw0uiuYmk6fWmaoMES8BiefHtRb0PNGpgwsOhRnGN&#10;du/wIZHXr33NYopziLeZ8Jn0scN5nxkMYZ7mHsERC/yuvL6i4AOVGwsibBeAgDApqHnJA/T02tlL&#10;PwMyCL0CCOO32FfFXR5X7zXj7gzJOzuvGuyTR6Bc62kLmCIP4EMenRe2jzyYPoAkYIPODgAF+JGH&#10;WrDA3ALaHuRNPTZVASPsFswSAA3bLvJgKscfGq95l15ekjjH4ihQuvv6kQwZ+UqGjHsspb57K2u9&#10;bmlImsuvLyvDS9lrLaulix3vzKIOqwnoREXNaQ3cEzALGLB5qB9nH5stBY4UEFcml4SLFU4XZNSi&#10;2MSNGT9G7ty9I5cfX9YwH1wHcGY3h5MLQAvQV2ZJGc0jsZuLujGqTgSpT6ZWu1R2cwlOJNCEyQI2&#10;lNGORpMUu1LImJljZOPBjdLVq6va3QG0ACtsWAiGDIjptLWTqj/Jw9nm+2Xf++WhxsR2jTwAEHH0&#10;ANrkoVLFEYNyooYourSoXP/9uvS43UND9ITba3ZaxPxbZRKxACO7JMIXEfTdw40JJ1G3RtVyRj4S&#10;Wb44ZOrEXKPXHTTXmffjfSpfqqw2pqR3vh8uQPxv86pdrqa/B2gxsZW+UFpu/H5D7v95X2qsqiFH&#10;7h6TM2ffSayEDyRlyreSLPlriZ/kqfn7RhIneyEpU7yV2IkeSooA8lLYPPN38LA3ClCJqwhYpA+i&#10;5kWdTb8lPFD+Bfll/d31kuB4AolwJIL8dP0np5xvnCCz6dOl1zmAiSk0wkKMiiNNqjQaDgOnFA1j&#10;Eyee1i2qTJi34AIVJlJOGWByhSkjkCtgABBGQFecC7C74iB7dtKwgJSdM0ABrTyP55KYzNOlSafh&#10;HfjNkyd/mon/D/1MuArem7mUxEkExMsEYAIGmdSDsxDxTAAvix7gk3clwXoBLPACBWzZe/FsVM2M&#10;O8Yfdkj+nwNo5h6chkC9Vq5YWZ6a+/U3QGTRokUfXWy4n77j+3px/8xCRp3BvlKX2BfyLPJ4Z1S/&#10;kSJGUvUzebCD9nqb3g4eIq8nTVa2BYbHti11AAj8VKH8th4JAEwdwBqHlKAISmwdkyxQ5TsYYdoG&#10;to/wHWHxPmEpvlu3iU+Xrug433/z7wn1P2/xPIm+L7pqC2Kviy0j9o7Q9QZnOlhjxu3GLRv91rfX&#10;vzuxZqdMmqJhvtq2bSvxy8dXG/qX715K9hPZde1jnix/sbzGMQ5KAO8EUMZBio1WZo/Msn6tYy7j&#10;X/gtY5OEOYidF2CxCYVG6t6tu3pj45BFXwhqzJOHUwrgD4CLjb3/012CI4yhz1jYWERn350tyQ4m&#10;k9VPV8sb7zeS8nhKKeNZRl69eyVTHkyRdBvS6aJXoEABHbRMKsN3DZdKZyupXRaL3sGXB3WCZ8Ft&#10;faP1+8d8KAxSJiIK7z4hhUYYE9ev+0rhgt6SJbO3NGvibSaV0N8vMLHA7+bvN/WMVI7PYpHDbo9w&#10;LoAHFjpUkR23ddQ87MtQM6KOhP0CEGLHN/jOYL1XjhU5FByRt/T8UlUlch1qT1S/GpbF5GFHhiqR&#10;PGzdUE9atSKevX13O04eNk9BpsmzIVvIA8CghoOBA/QBJNkpXb76p+zb5yvZ+jUW14yvxLUvkiQc&#10;1EG+6b5UhtwaIQVKPpZ8Q5vJkrtLJNOuTJJxV0aJszeONNvUTHac2aEeswBR+g+2Xtg08jxsCGHC&#10;ALDkYeuFXSJ5hY4UEtceA2QOJZDJXpMlbtq4kjRJUp3soLrjNIkjW/duVfCKKh3wCpjCSBc16pM3&#10;TzQwMDaQ/Q71U6qe+sRQl74EZf+7z++aOHqQ48YIk8NEAaCKcDiCtL3eVva83CP7Xu2T6iury50n&#10;z2TfsccKoFF7Uk7U8tVWVJPnfzxXAA9wpZ3Iw64E0EcZYR4xdcBuj7xDrw5JjFkx5PMDn6vHNqGP&#10;0pxKo+XwSydMmmRSnnwat0ttIQkOPcPs+pbF+PC3JsGe8z5/+ATP3o3f8ft7f96T7GeyK7tMWUij&#10;7oySrQ/2SuLSm6Ta0rpmsRG5+uiOtF7XWfZcOyyv3njLuvNbpZZnQ8278vCOtFzbQfbfOCYvX7+T&#10;1ec2S93lTTTv2pNbOhZgOemfsLK11taSXS92ad2WvVTWOa3kSEQNw4CJw5++f7E3LGosdp8yByDM&#10;KdwHWy+8UQm3QegC6pcgwCERVJDWSJs5ChUMDhmoc9jdjxw+UoEQHpT8xoZugE3AON9O6oAFDrmf&#10;NGGS/mb82EVSqcJR6d3TMQLn95wDSoL1QbVHUGC8jGEIAUcARhYNPutf87/7d4BR1D4sPsT22rdv&#10;n9pkEiIFQIetIA4sdvFhszZo0CAtI/P3+vVOPEe/+5nruKd9HjZuLDSbPM1m1oDE24MGK1h1Lw+/&#10;5zr36znbl00972nrB8YFRzD7mQWagLr85X9+h8cqgIdUrWo1rX97PX8BedT5kR+qy57GTfV/6jG4&#10;oD40YvtWWIK+gARAjN0jbcOmBRU2ntafOjbCXEw9+MybLz4jRzpx2f4hATQRggqNoBXagGPchs4Y&#10;qvN59u3ZZfuZ7bq+1V1VVybOmCjzFsyTWcdn6fr27LnjdNGvTz8dv4TKivttXBm8e7DO1UTKqLG6&#10;hlx4ecFvnqx9pbbOXc/ePdPj0jhD110465c+yD3LlSmn43vj+o0K2hBC6zAOSXifs6ZZFS7jlDkJ&#10;Gz76FOMRhpqwL/41BoEJ44uwMRzrRjlCA/yQz6BPWbwx7LbG6huubdDTI2A2YJFanGrhp+rN+2Ne&#10;CR8xvHp+ufK4JPWO1GqkvvvFbmVdCPBMyBOuDUiwb2GwErSZCYLzRf2fexca2bXLR6pW8Zbhw3xk&#10;8eK/p9OnQj+ALPD79eSvfmFZAFqwfoQhQWClAHYIHRGV59H7R/V/ABpOGLfe3hLC53AvmClkwekF&#10;6mGKoH7j/oAcBjz2VYBqBHUkTiUwtAAhnBxwikCw8yN+IKwLHRrniJbLWqoHGPdicaZMLM4c3QaL&#10;hnQacVS+LnlD661izUfiWpVKcmT/U+urzIRp4spwQAYMfymJ9qTUNmMiJpYeYVmwuUMlC+OFahtG&#10;EkHFSRgYgCuMHV7NACoERw5sCCueqajsT+x9sdWDl2N5UnydQlyRDPj5Py4N6TBo4iCp+5ujDsKm&#10;DBBNPwX0AQhJXW911boscaGE2mkEJi+8X+iALnuqrKTwMs8x19g0bel9Gf7bE3HV/VnK7CwjF3+/&#10;qIw3DDZMHkAT1tQ6nOAtDODl3WBkYTmJfXjw1UFZ8HiBxD4WW+9LzMeql6tq2v7i70b/VjDOJfo+&#10;kwPvDshYvHixprAIOUAQcFsOHLfse8c4FkMWPzHPMan/8f4aZw9hY0PbIjC6/Xb1000dwsYGZhNh&#10;04LjDTaOW55vkVkPZkkqz1Qy6O4gv2eQvr3wrT6bM33/LcF2LbRMCYAGoMFh64QIwomDczRR59Sq&#10;UUtt6QgYTh4JsAJbBxjU9sucRReD7Vu3y5bNO0zeDmnZYpvUr3taRo+8pHEnSTiCbFi3QSdvQCSh&#10;c/BexQAbZgIwRB5jjvIAkPgfsGM/2zwSdnLEgQT4tmjeQtXSqAz5HX+bN23uZ2qBN27njp0/uB9/&#10;7f0sMLPfrTLg8sI3hfQzyf81JK7hL/ckDzaC96TuSPa9/d7f1A9npepnUxfYLsHyoeLFQ9XmuSfa&#10;gr+XDOg7VaiIzB/9iz73nwR+/4bAwOB1Sdug9rXtFlKzh39TvKdM1bN/fd8DnrAUAB4OQNQFrK8V&#10;vmdDMWH2BPHY7qHzC1FI2u1qp2QDG4vJsydL/13O+sb617N7T3UA+rrA16qNggxBWJuZyyBoIEOm&#10;n50u35z/xm/eQlPTeU1nmb/Iib5gBWauW5duqqplE4TdIJtBTCuYs/XUKdOONhFHlWDuJBtmDBab&#10;3+LBjg1taASbYsYqHuyh6f+fYb9DZQBcEJiLrju7StwjcVWNg5687O6yCvwIJpxsTzKJliyaotXw&#10;+cKrqpeJP9PpTMpucNZvYAIVj20GEwSNgnAGJC7uYSWLFvpIt65/T1u3fDrwi9sgrqqoYOVY9Hbd&#10;cs4zhTamnmDaYP/II04c4PfXI79q/cIIrni6Qu+DGvz8m/Ma1BinDACZX8iW9/ZjOIdwED95gD7y&#10;YJrIw6CePECeurTv6i3H7h/T/wEpMFCbt2yWL8t+qeCw74S+cv3GdQVZQ/YNUVaMe5HHvXnG4IOD&#10;JebOVNK16zsp1eCAuL4fIK6k56Re05cS3yul7rhps06HO0mpPaUUSPJOeHTasCwANNhJQDGnjAD4&#10;bFgWHAnIgwF97v1cTyrBGWHZk2XqhUtetyHddAHAvoVBg8EzBtu9lvRSEALIhHmDxkcs8CNIdHAE&#10;BqPHgh5Sdm1Zid/nJ3H9ZK5v2F9cnVr6Dfjyl8pLhk0ZpOPVjgpi+l/tr04MCDaIlFPDuXi/klYX&#10;W+lxd/zuyzNf+t2j081OMuFB8MNcMHB5TwzL1QHm/aSBsT52VmEl9L9ut7tJx5sd9ZQYW14mPN6B&#10;lHRtUhlye4g6lgD6sAFEqIMeu3rIwFsD9XfVT1SXonuL6mdMBOy9SFnOZNHnkD7Va+7fFhg/gEtA&#10;oTFQIbtP1MR0w0bOthfBVbdt26Z5mKWNHvXX/LPM86+NMNfR3n169VHG7vChw3L44GGNjUjYIZ6N&#10;DY9NOJHwG/fv+J/v+cy45Br+8ny8sFFR8htYUKt2JsE64Jz1t/sd/ut+Ntl7nt+wSR5OnKTfaVnM&#10;b93z3a+xCVul4Ar2t/YEEzZCHxMfAxS9TV2vNeAV8Pn/MvBjg4KzEG0D0Gnftr3aoVGHsEL/ZfEu&#10;VVq8Cfny5ne13wyLs/ZxzsERgT7sP4wTrBjq1Yb1G8qCnQsk29ZsOt8A/rYe36psoNUi8ju8sGHX&#10;cISYOn2qOrexJkPWsPZBlLCGsXlnHcO8rcShEuLa7sxjnPpRc0NNv7AsMNyUDbYcOznU8ni9+w+v&#10;ghkIv+EdiE2JEIOUMQ9Y5BrMHHBuDa2wLhAzkLkKs5GQymd4YxJLDEEdCXNz59Udmft4rlS/VF2S&#10;bEuiYK7X0V7Oont1ksRJGEd3wJkLZdaJP8vpLFpR/e70UzVxQAJah90D9KFzpxKRsAZ+CDY4UKJh&#10;JX7AL21cOXf3nDJoe27v0TxAD2pM7NhgQTCit2FZ6EwwU+wo2Fl8u/lbvQ9xhBpub6iAsV2HdnL+&#10;wXkpOqyodB3nBGumngk0DJADSGJ87+62jpMHABA7M1hGyywCIlGN0vFZAApWLKgesOw2KoyqoA4g&#10;CGAPBhLQiLDATzo+Sc8KbnitoeQ/nF9cO00nLrBKfp3iJXF3xFW2APVn3u15/QLtAoIsE4a6j1h1&#10;1jGAzzb0CgGY+S1ev0h3r+4y5NYQrYtUu1PpILSOAV23dJXJ0yfr4LADCRajQf0G0mRpE2VPEcBi&#10;tp3OwA8u8Duw/5UU+uaCfPP1ObPQPNfAudNvz5Ppj6ZrYgLhfu6J2I0NrjXQlGF3Bil1spR+rnGl&#10;hqoG3H/b+VZnvY9/+7vgCuoeQphgpI59Ge+OOoF3b9e2nY6hsBC8lvEop6yYZLi/AwlQWPFcRUm5&#10;I6XfuyfcmlDKnyuvTK3/35OG3h3qV4+c1f3/qmDPFxjwQwjqS3uQYKYxUYCdoM28vJwQT8iA/j4G&#10;4AWs9WAR4Peo9pIlSeZ3P1gf1EthJQBMvI5hkwkCzTPxav4viXvIlqDiL/oXb7O4bujSTdvq/1Xg&#10;RxgXPMZhOukHtA8sTkgCh/8vxXf9evGOE09a1KylLDuMrH/Bazs4bcqYYAwA/JkDA5rrCFOE+htA&#10;SKDxss3KSs7tOXX+ybklp0xbME3zGzVopN7s/B09crSyp4RYQVjz0NSxBiIQKja0GGsl69b0a848&#10;BjHxxcEvpNbuWjouMfWALaevsslDLW/XKOZr2o+E2QNjj/excS7xkCcPz3ZA36pVTmiuTxFYcTY+&#10;MMYhlc+8bngpiMCgHRUgql2M2QkhsfX5Vk0jT41U1gpVG95/abqmUWAxedpkSf9NegmXJ5x8kecL&#10;2X9yvzYyyQ5GUDq0JF4wFBIVAI1jpfR3paVQwUJ6zE79evXff/tpgn0P8avCyj7CAr//H3tvAV3V&#10;0b3/d/1/F1q0uLtbKU4LbWlxdy1WKEWKFCkOBYq7a3CX4C7B3QnBneDBHZpk/89nH+b2EpJwE1J5&#10;3/e715pFuHPPuUdmZj/bnvkk5SdSdV5VHSDcF8mj5K+Rx0bYj+3UqALleeJ5m+o9Vfv8nvlJo7WN&#10;ZOuNrdL8anM917DzwxQsxk8WX+otrSe9xveSjh07KvAmHAtYpPCDfD8GKefEyweYoo/3RB8ubvp4&#10;d4SG6cNb80WPL9TyoK9q1aoyccVE7SMH0GwzRx+hZHjs6Dv74Kx8veprDU1Wv1hdIvXLIb+NGySx&#10;NsaSGEliaAVtq7GtZNT8UQpGoQjBYsLDhwGBJ5RzAn6Xnl2qfeRREDo0fW282mjI8Pzz87qVjmOv&#10;Q7qe7apeR3jsKJzh753nd0rpgaV1AkeKZHvBPk79sdSqVUsOXz8sbTe2lfqn6mtSLjyEd16/DfRZ&#10;N1hvaFUq+UuJYv6SN4/Vcl+Qzh3XWtbpbQtovfnyG6E6lns3bdmDZRLzSExNXwiufX7y87e+zz6R&#10;ESUk/BctXFSBBfeOFxTw5yrMMTPXXMe6+dwsuHt2B8ro0TaFgPncfN/vtd9b97Dm4RrdSSa4+6VR&#10;Aef6fdOeB4SvOOPfJuSpYZzi2UJ4TuaZ4enKkjmL5uvwXqBCgWKB75Ciw+OmsZPOvHmB8j4KQhZs&#10;gJhpQfOJwiusTeQXoaRQTlCjmLHwbxLGI1sX4uWeN2+eW9fIs0aJXy5WQjZ27a60YO7mR/3lwji4&#10;dFkCutqpO8EJ10qlMh4jwtq8H7agw3PKvTD2SINiy0kq1sl145iIMvp4flStE07/UOHa6mbIJGus&#10;+zj4ZpcThGs174Q8UuhrMOSD3gPXwvaFrHN4z5gDoVXHsrc0HjyM4cGDB6uXuOPIjlL4VGHNqc68&#10;IbN8VfIrydgyo6ZjYBQApAkPM9eIGqHDiFahiwCAFFyi+2DkgE0BBwR97b3ay9RLUyXWQUv3rYyh&#10;ZPXk7irQc1gtkl2FS8oE+YNmcwAjeGu5H7hEyROmH3BMLi7bc0aEEGYG1IYL+PGCCEsCIkhWxxVK&#10;4rr3TZtUGc8KeVmmr8rSKgpECOEkOphIIm2IJD28e6irt3jR4mq50KhU4UVD8uqaS8Kg5oUbYS9I&#10;yAhxp5LfFBEDHG8fm36TO2gvyh+2MBjg54jvkM/zfa7nnDJ1igwdPVTDjwwUKmbx+NFHXhvhWNP3&#10;1eyvlJaFvsE3B+u51j20rCWrD8JW6E5wk39a/FOZcGiCDkTAD3QuULbw3HFH482jD8AInQvFGvTh&#10;ISR/gT7y0qBzmb9qvjRo0EC9gNFzRddkU2h36IOyheMgMibHEIBGLlu+mfmUloXrbHO1jTRb3EzG&#10;ThmrwI8N/G8/uSPDh42SeDXiy9LTS/Uabz25pfdOAQTnBBAavj3y/KBzMX0AQqpp6bt49aI4vrTL&#10;6T9t/6mkaJbiLcoWqEOomOYdVplRRSInszmIWCgTJEwgDZs1FHadKXeunD7Pa6+uWdfNogNPUqC1&#10;kPhb49BuiRL4CznC1hCVfftO6zhkS5z3CSHxG69vhNju/BFxXuXgBAOJ5GYWHO4d7i8zlpknLKjM&#10;tQJfFnAqTfqhyuBz8sX43qpVAfJLy9caeuBz9nrEKg1OeE/B3atpFIz8NwseP/JZ8fjx7FjAIV4G&#10;RFEhC0jBi8F6R+M7jLudOwOd4232rID3gr6/Spi7eE8IQXOt7OJhjPB/k3CdeG6gLGFOY+i8TzgG&#10;ah10ydlC38kLS5ny2b9FAq356v/FlxL4Zn/joMK1QgkDYODdMKfxBBH+Q3hPAED0JbmLNHJN2ae4&#10;xc+hb4bgrqBvibKFNP/dFV1n6tZXA+l12vRv5fpBgQPoYW5wT1TGE8ZnKz6O4znQx32zHrEVnjv5&#10;jOb9YwQTXoUTkmfZuG1jSZMnjThSOiTplqS6vzhrPM+RuYxXmb3Y88/Mr84r1jgiUKS3oW9wzHwx&#10;/QtLv93W6+qypYtEzRNVEiZKKJESRBJHHNurp4CPNtghUdZGkT4j+uhYBFyCc4ITojisE00aN1Ga&#10;ooici+QY8/v8RljnwUcUBtRaXksfAInzNebXkIV7FkquXLkkZpqYUmNJDWffj6t/1DAmJc9U7lKt&#10;19a3rTO09erlK10oaVAdQE9A3gJVSpTpE5dmYQ16kXCckROChQOaj4ikVvLDAA0AHnICPkQaXmqo&#10;+YuO9Q7JkjuLcpjFrxVf3dJUdRaaW0jpUnhOeMGgcyFMixew4OyCOtgAV3jWUi5PqRQjhMxSTkkp&#10;iZMnlgIFC8isRbPk008/VeJWvHmAMHIsOY5wKp5AgCLePKhe8LwC9MzOCfRxDQVnFdTCA5535JyR&#10;pf/W/lKlShVZtmmZfD37axs4WoCUMLPZAYQq4Zwzc0pen7xy/dV12X16t5TZUEY6Le4ko2aMkjRb&#10;0kikuJEkWozS8kksP+nd55k8e+6vQBdgRz4fv0lOH25zJhaFH1C9mD5C1FQT04d1lXVIVsmTO4/N&#10;P9fMIcOmDJMX/i80JF5qYSm9b7yl7MBB0dGLly/k5OWTkj5deuU/YtHUaqkekZWP6cjVa6p8Y8UE&#10;6D2xrOlHsmJFgPj6+lkTw1bOTGpyZ7CqI3qvxr9KWNyYN8wpFlA8JOZzLEc+J2kYSxjBcsbK5nOI&#10;fLNkyi6zLCDycaRRMnr0aP2cxZ9Qxf/Ju4LHj2pTnqepyGPRJ2TKWkbekFm80e/o7OPegVK7VoD1&#10;bAO1WcPsHxHGN4USeCMBVHj9PtTo/SsEI4W8Pq4TgApNjjvXiUHP3MWDc6FwUQm01rh/kwD4XqZJ&#10;91ZEC+HeKBrasX2HhnUBQYQCmYtB75v/8x5p5Kz179tfypYpGyEeW+Y93rWg1xcW4ZoBbL+2+1V1&#10;vF5v+ozi/2XBN9+w3y/5yYxB8mK5F0i2qV5n5xPqA/LmyavrP7o+LPcGdsBoBzDiScP4RR9s3blV&#10;sh3Jpk6A7Duyi8dsDwXOAL9RU0dJ/qn5nbqP3HpSqfzu+slF34uStEdSiRTZ0m9v5vvHH1u6/v85&#10;9PqZ+4D0fF/kkxqLa0jSg0kl/n5L/xyKrAwXY+eMlSVbl8jDV6EXqHKP7ozxsAhzHeDHtrd/vA4b&#10;oPwI4tpb925ZSnOn/DT+J8laPqsUK1ZMlhxaIpUWVVLvEmCDPCw4ugA0hHZ4wFTshZTPxE3iCmaw&#10;w6FDlRmDDm9EUOAHxw2VNzQIR3ELcz0hNWMhhSbkTrDHJVUvuFghSw2vQEFB8Ypji4X2kzukYO+C&#10;0rpNa/ml5y/qOiaMCVAxlC08owv3L2hIFcoXpWyxAKHh/vvp8k/q6Vpwd4FcvnpZEmVNpGCR3MQu&#10;Q7poBSshWQaqUra82ZcXFzVcirr/rNUHZQtFJYA3Qrc/rflJ3xV9s9bP0mTxPn37aFghRo0YsnzT&#10;crvPApJ4CTmOKmFC1HgBzzw7I/G2xZPPdnwm7de1lyEzh2hoG56/vGvySrxCCeSbUaMlZYqzMnLE&#10;PWmwrLmCW7yMeCMhoOac5FGwMwSgmD6KMSYenqh9hMKpij165qhuczXuwDhJ9Usq+finj2WSzySl&#10;gcHTh3eS8wFsOY78Qna3uP/0vmzetVmSZE2iNDBqgUW2LLCPl1jW335p2cJfxo2bLAP6D1UFDIku&#10;xgaCUichFkvwPwX4sWAANBj35L6QF4RAKAvzP8LiCvs/wneZewBcFGq+PLUkccI/JG2a4c7N9KEe&#10;gEbk/+RPYU3avXu35h8D+ljs8YySNkKOKVxrrGfXr/MuArX9UN/fWtP8pVpVPIP/rOeJ9w51C2Aq&#10;QfwEGmJC4X6IsFm/deI3/4sYYTzjgeE6yXVi/2N3FCL3AqE2io7ClD8aNJTA0WNsTq9wCoUVEZlf&#10;DvC7YoG6Lp3sXG0E/QMxN95i7hmQAsWQO++Gqk/ATViAUUgCNyVgDO9TWL1DRlg3hg0dJmlTp9Wq&#10;VOd7u3Zd/At+bf/9Rni2rFEYS3jDAL44I0hXITLIdTCfwnMtHMOxjJ0mPzURj4keusY/eP1A0uxI&#10;o7ynlc9VlmU7l+l4qT2/tuo3QOtIz5FSbUQ12bZjm2IN3a7wTeg2XqZ4yqOp3r1EDuncrbOG44uX&#10;Li6NJjRSCjGosiatniS5NuWSyAcjy8eHPpZPDn0iDS41kJ1PLHxitWcBfw/hNs+fbRhJ5Qgz8Js1&#10;e5b8NvA3SfttWqlTu46WK1O9CGjBOwOQwFtjNnlf+XClUkHEOBpD+t2wS6NDEuL18FLhdsXacFfY&#10;C5NrCamR5DlnzhxngwcnqODtgzyVfugNqlWt9tYxNLMpvDvy2cnPxLHDIXEqx9FrgH7Bkdsh7Ye1&#10;13NNnDZRMjbLqO5XKnTZ/otcQIS8PEPLAtDqfLazJPFOouB5+I7hkiVLFj0HBRQFWhXQUDqDm1w/&#10;QB8CYCKMyrkBQoR2DS0LvwPVC8AQgEgRhylb7zKqixQqV0ivGdA9ZsoYydEyh+ZdHrp1SEmJCa0C&#10;SMlXbL24tbquZ26cqfl4AFespGFrhqkXletkMSpaeJ1MnhwgD54+V+sJryOy78Y+LZMnRI3HDs8i&#10;+Y4IKQXk+wFcr9y4Io6MDvm+1vfSe05v3cvX8ZtDxi4YK/ee3lPQR0U0wpZp5BDiklcOP8tiA0xS&#10;MZWqUCpxRLWOtSYr4Tiuj9J6NrkG3BGWg2zTLJ6GnJeQCovHZXJy3FA8/6SwYPH+qPo1W4OFBPyM&#10;sEUZObPDhq6Q8mX9ldD3/4Bf8IISZmcPVQIs+lYjTE4YLqjs2B5gvQt/bWfP/LNgzwhJ9VOmTFEP&#10;BYpq5Eh7vn2oUDkrEUwpQrUxoTpAHxWc7grrOdQ5rE1HDh0R/4mTxD9ZcrGQ+JtvhE0AyiTbU6UZ&#10;EcL5Vlj35m8ZC9biLadOndK1KEd2e39mPEnMYYDT+wRPPscS/QK4fKhgBLKjzdGjoRfBsc4QLQhO&#10;6GMPbO7hnfd25474W+tJwNZ3C4ca/dhIoxStf2mtFeXB7WcdHiG8uXP7Th0PNLzBrPGjp4+W7Nvs&#10;YtMvRn+hNEbKpWk9T9ZAM79NY92sVqOaxCoaS50hYIlMRTKJo7xDavxYQ4qXLP6Ofqsxq4YMmjxI&#10;Cm8sLIW2FdJdP/g904bdGiZLHyzV7//VQs5guIBf+y7tJV2jdOqtQvBMASigeSGvjzwwA/oW3l+o&#10;lS6EKYffHq7AMDQhfMtLwesXngTEkIS8FUrgTQta9o0wUAEArt9zbShRGPKD6zMN69/IuDvjdCsw&#10;EvopZug1z/4O20UlKJ9AOna1N/HGS1C6cWkp26Ss8zypaqaS5y+f/0nZcvOg7rnKIIm5IKZ079Vd&#10;arSoIY70DvU2mPPGLRtXuv/WXQs/OA7KFkAfIVUafwP66MPLBuiDj9GEfqkEpg8gSRh6yK4hzmuC&#10;SuLrH76WWq1qyRXfK1rqDkADLPHORqwe4aRsIczca4N9HPfmSOFQL22K5H2lY7fbMvawDSigbOH3&#10;AJKEeKGOmXDErmoiV5Q+wrwASYyJplOa2sDvhAX8ClmTZrq1QGaMJp3XdVZuQGTLlS16HOFojoOq&#10;hr2MkU2XN2lf0k5JxdHAOh4iZGsyw2f2VcGvNPEeAeQYgk0sTwgw8frt37tfF1bA4D8hN2/cDNOe&#10;ooRWyBVB3gf8EIwtx/+XUcqV+T/gF5ywLjGmIVEl5AjtSYMfqCbvKd9966XbFf7bhTXKeCm4B1NF&#10;+KESMGmSBFgGtrWQvvnEfUEpE+VxFQzZMaPHaJgTLxCKOCwCFQZjmEpGtuQiXOlfvGS4gB8gDW8a&#10;VdQf6hU1At9cKuveAH5nTp/WEKQBFwAffs8doTI8T648mp6EJ4sIxYcIoA9CcFg4QouU4SEGPBFa&#10;Zk6sXrX6TY8tRBpCHFtPn0pA85bi/ybdJKgQ2uWcrF8RIQA8GELQUxQ44GFlxxzmMZHFb2p8I46m&#10;1rPPYT9/14YzCN2MHuOarl67qvoN2jHGKJRk6JS6reoqIft4j/Hv6LdNhzbJgUMHpOm0popxTjw/&#10;IcX3F5dKRytJ6uM2Tyx73/e6YelMq215bFM8/RVCCB3+wrB6hT9qtLqRk6uLXCqAAzlpKG52gthw&#10;yfaKEXJMtTOVVvZ5+HnoZ6EJSgcFS5wd/rR/mzx+9FgXn9AazOGugpeOF9r6fGvdjB7heeF9ApQc&#10;vXRUcv2Sy3l8rla5ZITHCIkXN55OvO/Kf6ceQqTERgv47bW34vK556OFD3O87OOyt8wu46aO078Z&#10;nCSXfl7sc7W2AEox8sWQZs2aic8tHyV8xhuI4B1k30IGMGCv05ZO4uPno32E6g31CiCxs2dn53U2&#10;adJEYuWPpeeHjJYJxXZITK42a9potTACkIRses46+7gMzTLL6Il3reOu6rF5SuSRL0p9oeENCKwN&#10;9QpWEh7P8w9sFnY8l+yQAXBJnSq15Cye006gtYCfY5BD0lVMp9/D02fAIgJJNYYJApEy90suIZWo&#10;8Q7EE0e7tyc5rnyuC++CAX4IXjMAH54/coZWr3x7kfs7BL64ZUuW6fY/ABBIbnneNKxitjVE8Fzi&#10;7UCCA36EIDEWUDR4sLlfOKwQA/ySJf3DAsMj/g/4WcKzZEcLnlOuHLneGi/RosyV4kVfSfq0N6RP&#10;7/Ny4cK/F/gR7uQeMqTPoNcONQw7KoVVGD94h10lwAJo/nHjS6AbBVDBCd4dts9zFYCPAddLl7rv&#10;DQGYkarDHMaYh/2B9WnVilVyN2++cAG/33+31skZEZf/yLNPnCixjLaAZG3rHkmt4Z00qN9A10l3&#10;93FF3zAmmeNsA0Yu44cAv9OnTmvhF5Gk9xWzEWUDbDZt0lSvuV+/fjq+TAtpz2QjgYcOhQj8IloA&#10;qOztTSP/ETJl13n8VqvjkCj9osiEmRP0vkbOH6nROJwwCPQtRr9BSYZ+W7NvjSycv1B1BO8AgfuP&#10;7567Z1PthKTfNjzaIEmWJLEZK954AD8/8bnsePIn1VNECuODawwz8CP8hqdozYU10ndXX6UQIUTH&#10;dlUUctAHqXPKFSkVqLCfKHt+hiYADxQXSnXvnr3hZtH/twm7bcQ6EkviHour1bmjDo3SsKpStjz3&#10;023RDPUKXrfpx6crNc5Kr5WSp1cezdM6d/6cgkX6UhxNoUC65tmazhAuHi1D2UKY/adlP+lx5CSU&#10;GVxGxi8drxVTMWPGlDwF8kiKHClk2rRpCoIYiBxHfiB5gvDm8f6oYAJokWtIpS19eC3pY6Av9Fqo&#10;vzF39VyJVzueVlcDABn4fT36Kmk1XjzyGfmX4wgtMy6ePn8l02fel+++3SHbtu2Urdu3Ko1M/Gzx&#10;pdC3heSbSt9Ik9XWtdw5K69ev5JWm1rJ6nOr1QO599JeKTW4lP526TKWhZzFmii5HBI1VlQ9Nlu+&#10;bNJjaA8Nyf64sqnEzLlcqlV7IoeuH1KgrPsjB7zWvMco+6JIqgOpZNjIYVK+XHnnLgU0qgYBzJyH&#10;9vDBQwVeWMBMcLx/xnsWnKB88BIgTDDyPEJqjH135NzZczo/MIzw1o0ZNUZJsgmFmWo+ACmhIkLV&#10;gETCUmVKldFcJ3aKoHAJ7wqLMsCPIpAa1Wuo+5/7JI8mZfKMlmIKkMiOkepx4XO8JZw3JOEezELC&#10;Ysk+pSjJpo2bflBi+N8lXL9516bh4Sdfj0KySP8vsjUuCOtGscZGV4ny8XbrMy/x8vpDVq64J/36&#10;eKqn5EPEXENEConwgFbeP8CdAifC07xXs99rWIR3bHKhXSWgVm0JmDw5zPlznA/6JXLazHxh7gwf&#10;Nty5L/eGDRucfe4IYA+PJsYQ53r54qWmIwH+rlnr1JY5c92uluQ77FNMYUlE6STOCSUZ7wJ2CtYb&#10;3gnrDcVVrgJopbKeccG9QK7N3MdAI+pAKJTnx7pEyJF1iTkckpgx5nrvzZo20xAxRMYUcFWsUNHt&#10;fGaAJ8YDufjQlLCGci/uUO0o8CtXgQfy5pPwSdC5a7ZfdG1U9JKDy3ji+vj3h3o/SI/uPXRXDXbr&#10;wAtILmmRA0WUb7XI2SJy5bG9xSr59+gw8vGJdKIXjX7benSrLF60WItCzp87r7mDgD2YTSg85Dil&#10;JDu3QqNh8NaSvoRzgj70G307Hu1QzuMoi6Po72fyySSHnx3W+4sIYT1mDMGSEq5QLyfAs8JNE95F&#10;IddYVkNz0ejDs5JgYQJx7HcoSFn3aJ3SXIQmjx8/VuXFg/+nwmh/hXDf259s11A3lbkDfQdqNQ/e&#10;vu/mfifXHl1T8Dbp6CTNQ+NzgBh0J4Qq6SNvDVJn+nxf+up5vjz9pfax1y3kzBxDJSwVuuTDGSBJ&#10;oQN95LmlG5pO3dTXblyTHpt6OLn/qASmbJ3KYI6DzmWuz1wdpNCqmJJ2+gjjU2lMH59RgXz9wXU9&#10;55atW/Qd6gJ795p8M+cbLdZgcFOksvzMch0r3Ffh2cVl4cIApVDpuLmLrPJepYvXvjP7JFrLaBIn&#10;cRxJmTKlpGyaUtZdWKfHMdGo3mUXDM75w+IfJNqSaFqh61jpkLzj8sr4ceMlbty4kjRJKomZwEui&#10;Rv1CPv4kiZQsXVJuP7STdZuubapbrKX2Tq2V1wmnJlQlQxK1qdIipwjwR4iJRliDY2lmiy54lsxn&#10;TCgE5cBExZPG3oy8s+p1qkvSddZ5vN9tpEFceXXlrcnNosw5mUt8bs4Jazv7kZ7wOaEKAkV+/959&#10;BXIwsZODCBAcP3a8JlND6cKCN2HcBHXt8y+KBmuX3EY8BXy/YvmKeu9UveElIbSxYvkf8lOjR6po&#10;qLSHiw7gyTWZe3ZteAcKf1dY/4b2gW3KMODgGcOb4Y6Y+6ZF1GKHoAyCOyeKyfweANgwCpjGGKA5&#10;/r9oltL40hoX17UNG/pQzp9/Yn0/vzx//kILgFC48It9iLAGUlwVkQK4BwBRKADQAMwyz8ILYth2&#10;k2djPMpIoPXeAmrXlcBQDKHghOdPPhcE12b+8O+kSZM0vIuCZtcm0+eOcE5owXgXjFUjfI6xeO2z&#10;z2VeP8tQtgxUGCFcvxNU+F3CxXgdKeJxV/z/sCl9gl43/+dzgJw9rmyuzSwWSAWsuTJTmHnPdS9c&#10;uFDHJrunMO+ha8qcMbNWvOLFZ9wgeDTx5MCUEZIwTzkX48CMfbxhcNimTZNWQ7zuehuNcI2MqTFj&#10;xihrBX/z2fuEQiB/69kG9LRz0t0Rnou5btO4f/JrzbxlG0PWbrOW0wB6FAaS8sWzXrJ4ieoq7pX1&#10;k3WKOczaCrdq/lP5tZgy98nccu3ZNWWPwBlC9AhdhIPF6LcXr15ouJ3jMXJVv80rrAWH6CmiVWxr&#10;yXGwWhRbUMzZhzMiqH67+eymdPLtpAUn8Y/Gl7MvPpxfmHHOnMCA4b7DVdVL+A7vHvl6VFJS4Ymn&#10;j5N73/aWKsuqyNBbQ9VlueDegvdeNP0MPrxFKIsPvcl/m3A/mx9vljhH4uhgoqw78qTIcvzRcQ2P&#10;ww1EhS7PEy8gXHwMKMAVnHnskkEfVUZw6kU6YA3IU7ll9unZCtJMQU3u6bm1IpbjoEgh8ZQ+uPvg&#10;8KPaGqBHNS0cf/Th6eP3GHj0UUlrchfw9BWYVUABHwAGKpfxh8ZrHxyDcA2aPjgIJx+ZrCFIBhZe&#10;MdM3bJ8NQDkOKwfAS9+zV89l4Ij7MnoMCj9QrSOoXuh78uKJ9NnRR+lcOI5JAdWLHvf6mT4TPJIA&#10;67SH04rjoEMKniqo99929W8St+AiOXwoQM74nZEM/TMooImfOL7ETRRXVqxcoec89eiUki0XPlNY&#10;F2XXBnhh03wAEguJ4dCisagAFNliB7BEM9tukSdIfsqzP57JbwN+k8htIotjpwVMkzgk0opIkuxY&#10;MknmnUxiHYolcQ7HUYMA8Hnx2kVdkGhUanNO9hgFtOTLm09z+86cOSMVLAuZvBlCr59n/1yvD085&#10;Cxj3xByksfByHTRADTxZKAqY5KF84B1h6VJ0w4KFpY/VO3b0WKVSatRwsaUEDmjhkTkPSgdPDyCC&#10;ogDzPExDkZm/eV54EblmAKq5N1flxnWaz2nkqJrnyTV/qODR4rxwGaIQeKeuvwfocL1+lAPPkxYj&#10;WjLrHpLL/n1XLcX/ygJQeFwCref8WJo1/VmVJ8+DZ254/D4E+KEwKpSv4KwmjwjBK4Sy494Ys4QR&#10;eebhFXJL4XMjP5T7VrGUZoD13gIIGZvPLAG0BM1FBRBgNCG8m86dOitHnTkXYxZPBGMHrjUqzJ2/&#10;44YwJwjxEt0I7jg++6NKNXllvefF1vifNmWapkkEJ1w/XlGugyrIsFzH7NmzdQyjZM1Yw6jBy27m&#10;BnMFA+zOqVPyKkOmd84PGCHthGN5j6xJFJ1xXryj9Jm1ygihXjY7CAn4MbZoHMM2gmauAYChdype&#10;rPhb5wurmLXHbbHuOcACYAFuEEObuet9zFuBnOu8pfE8zdylURBjng/vktxHDHXGGBXDrH9gDp47&#10;1wxBNeMBryfC9prZfGyqF7xvkVdFluGHhuv3AW+APqPf0KXNpzTXNeDIpSNO/YYjBh1MuhTHueo3&#10;+tTBcmKu9r2j33b1lmSbkql+IFXs3MsP25mFwiGiRYwPnACMr6BjLiTByOPZf1R9RXW9YQAF4cKN&#10;lzbqBbP5eq0VtWT9g/X6sNIdT6c0LqEJD50F1FyU2ePuv00AWZ73PaXw2cKS4GgCBSqg+Zm+MzV/&#10;gOdHYQReVMKRgDA8a+QI0Af1Ci5ngFqxM8X0+da4UEP7cB3TB/jjOAYTxTb0sUsHRNt48+gjJMxu&#10;HvThoXXtwwNouP/I8yMcilcPwEhFsCkOId+PXUX8nvnpAGa3EYo86KNwZMHiBQr8GMBU/eLJ5D3T&#10;B6+joWzBUzn+0ERrkgbI9GkB0nBZCyWFxotMZS/9PDcMjQarGzgpWwCghMu17+ZhqbC8gnx84GPJ&#10;diybdF8zWtJVm2YpjT/kwPWDSgPz8MVD8XviJ0P3DJWZx+w8nQM3Dkj55eUl8oHIatWdfm5vG2eE&#10;ScEiQfP09LRpYKzFhcbuC4S1hwwaouOV75gFjwkC11T/Hf0l8gBrQUpoHdPGajkdEjdBXNm+e7tc&#10;f3pdft/1uwxZPURyzcoljkkO+aTgJ7qTTfKvkytfFwoSlzzkoxADU2FHTg3b9wA6x48fr4r164Jf&#10;KwCFI4vvkiuJ4iM8BqgzDSXEdbIQcq00jCzY+NmaC5DLdkVs/m+HNstL/LjTNZREGB+Lmn/x3rHA&#10;QYkAqAjaWHTNcwJsAKb4m39phKW4PhrVgGxbZK5xxowZzmfu7qIUnAAAOD/eSn4TRUtqAzlk5IuZ&#10;a+FziJa5Jxpeyhs3XsvGja+s63ohOXO8lOJF/aVyRX+5dfOhnpPQOaEk12sMunNHWAUi4lYtWilN&#10;yIfcd1AhnGiePeFe1/BeWIVKdmg1jh079uc1WgqB3L4A671ZA8r+7I14e3vrmOSZGbDHllmEAvmM&#10;UC7hQDNveJ6zZs3SMcN2bABA0+eOAAxatGihRlGoxz1/Ln9YRuBT6/sof1fgR54r10ZRIXMCY5Eq&#10;XnevA+8Tx6NkuR9CxIxrxvj8+fP1PSRLmsw53sinC7AMNv/KVSXQAjSuwjMGmHA8hR6cFwOPMUbl&#10;fXAFXqwPKPWQvLkU11F8wLmgSWGbN66T+V66VGl59ND9auzjz46/tQtP0PbM3z16kgDLkAwYazMx&#10;BBXun2ulYfzy/BgfGOLmGZoG3QtRD+6HZgAszxF8gVOJnU0IxTJXSYMxnk2MEMYCBjH9CMc9+OOB&#10;6uscp3Ko963llZa6kxaOrrvP7qp+w4mCfmMtxYCut7De2/rt8HgdP1CLNVzd8C39Rp5/aPqNlKQC&#10;Bwpo7l9K75Ry6NkhvbbwCDvX8AwMI0Vw6wyfGYCNowHPMs8edhOe/0fkJQEy3qJsObdSWmxooTdC&#10;RQpIecDNAdoXmrAYAfh4aOvX2gUj/+0y4tYI3csUMmteKMmd5PkRDgVUIQAtQ8vCZ4DDE3fsvQLH&#10;+4xXLiC2HZt2aZomjZ68e1JfHJWthpaFil6KNcxWa+wOwjtDGGy4oNluBpcz5eeAPoSkVApAyGvA&#10;E0gfOYYIBSrk6l16cEnBIgPbtWy9zpw6MnLqSIHyhwHMvsTInut7lAYGTyFgEeoVwtTIrmu7pE33&#10;azJpUoDcf/JMJxL9yM6rO6X1pta62wcTBm8kv4kQroUG5tzjc2oVOVYmkvS1JsiypQGy9cpW3c4N&#10;zkAmk26H92bf4c2XN2uOhe8zX+deu02vNNW+kISN8M3+qCZMQ2NhBlTQCDlMvDJRPilqgZ1MDsm+&#10;KLs0HN1QkidPLjVm1JBadWtpYn2L/i2kbKey6vFI9m0yqVm3pkTeZ4FE6zq+PPWlbLy6USsvmRMs&#10;UpADozwAZ1RWk0uDpY4HBQWAgsV7xQSlUo1rbNo09PsxgrVv7ovWskVLPW+JYsMtJXFFPbh4HvH0&#10;bduyTXbt3KWNz4P2bfbarDRIeBbJqwGUApLNswra6CM0b54fFCOEnFh8Waj4l/Ay+Wn8zTPB+xGS&#10;UK3Gefr27hvs79EomnK93+Pef3KyWWueDBlsGSAN/LWd8LEXR4AAYSy+DxdZUMGLwnsKj8cPjyiV&#10;hWwtFZECvQdAHUUJPUVYBU+z5mouXyF4QygY4707xRrrASNHaSVvSML44JlRyMB7efb0mYIivK/w&#10;S7oKe+4yrwBbYaFsMUIIj/vFQx2qAAqs8fnAGuMYL67sDv3799dcY0Ap1xEc80NogteW4yl8MWOa&#10;RpoIYw9AG9y9BVrj279s+Tf/e1fIHeU5UjzRpnUbuXE9+Bw+ir5YM1DYIQlGihn7vFOuDy9paPPK&#10;yI1XN5x7a2Mss16F1AbeHKjfYwvLsArpXlxXi+YtnPMWIw2jgetmNw93BQBI+Btgh6dv987d+owA&#10;QKaf8C7GLGkFwcnx58el4OmC9r0tdcjRe0edEbDhB4brdzg358AwYqOEd/Sbl/XentxQsBhW/Vbn&#10;TB31/KX3SS/bnoS+pzmGAc8u6Ptk3pGeFBo3MQW1OGygsmHNIE2EaA3PnHXyo7sv7mrFJwmJCAUC&#10;uC25cJRs/V319SG5C/x4MSycXhu93nz6vyF9b/TVHMgMPhmk56meStkCcAZkAZgAXQBCnjVAjT7o&#10;Tvrt6yfNL9v79363/zsnZQtFHgCcP/z/UO9az509tXoXYIeXj3As3+NcVL4CJE0fA46+gzcOah+F&#10;I/w+71U9dtZvA/roA0gSTgZgMvjpo+CHPg9PD+UH+37i92rVAEYZ+PRBWg1Y5DhyGhH2fQbg4gaf&#10;MD5Auv/+yEnLAngzVbh4HfFiuoI3+ghHkzMZZ05acTT6XerPWKAeaPqYaIBMjpvlYy+4VKMTJsZw&#10;YRK22t1KnyML2fbHwYd9ggp7PlarUk3zYczCRMMyj9rIAoUV7P/jTaOYJX2+9AqoqFxEEaOgyB3q&#10;sbCH/DjTsh6f3pUeV3vIxys/1mvJsC2D9J7fWxciFiys+A3rNkj1atU1p+fC+Qv62+TpkC+EZ4Hz&#10;0SIqP3b16kBp80vYwj4AJHIboSgCqJKE7nptri24qjpojTiOnEOOhTx28MDB0rJ5S10f8LK2a9dO&#10;Q12alG3du2sjRB30nHgqO3Xo5PzdyR5vU4a4yo0bgdK7l48qUATLGP7Pbl27qecnJKHoJzzAj/cI&#10;6HsLUEWAcD7oibj/9u3ba1gnrIL3inAZaQeVK1XW9+gU6z0HWJ8HTLc3qncV9ZaNtpWaEUKlPHue&#10;Y/eu3bXwyFWgXIkRPYbudIJn2h3h3VD1iwcWJc71Bbfh/zuCx3vUaLlvoXzyZalKNeOHEDbeIvJd&#10;KZgKr+A5LPTN22sDXvqQ7u19wM8I45Jij5AEo4m1wt2qXrydvBc8PKEJerzr9a5S52IdG/yYtswh&#10;Xa90lf43+0vDkw2lwI4C+ncWnyzO7yQ+lliPpe1+EnyeJNyXrvOY3E7z3L779ju9RmjWTC5jWMQV&#10;+O3YtkPnKSFfk6PK+wYIUpwRWnoJ3ravz3yt99ToUiPptrPbW/ptyYEleg6iFj229AhWv6H72DyB&#10;KBiy7cq29+o3HCWq31bG0d+uf6m+9gcVUwREugzPK2jKCN7l0IAfoI/rZ80F8DEHoLnBaMPzinxU&#10;Z1Ud3ZEDAfQRAiTsR75a/VX1pYdPD71Id4AfE5gJx0XBt/S/JCSMDr81XJ9VRp+MuhcvoAhvH8AK&#10;oIQ1ALBDGBiEYwFk+57u0+O6XLdpFRgk5BIA5ABmeNfYWg8BOBLiBdgR3sVjB6BEKCmnkIMBjGcR&#10;Tx+gD6F6l50+EHI31Xt494z+v8vWLs7S9CO3j6jXkVA1Xh8G//KTticY7yGeTDyLCOeHAggh3Mpv&#10;4FlEft3UWabMfGQBJn/1EHJtFx9e1D7ux/BG7vLdpfdkKFuaNHshn3w1SxwTikjq7akVZJKHgfyy&#10;6RfdBxhhMgH6CKUjeP3mnZknPW/01Gc5+NZg/fx9wmKCBTRi2AgFBniBgtJ80DJlzCTpvk4njpgO&#10;TTgHwPzc9GfdDJznNGTuEBk3bZyCpQ2bNkhLj5ZSan0pvZbhZ4arh4RFCxc9PGR4cQBFhPAI9fK7&#10;NJNfGJESHuBnBPBpri2kxRpPo/kODa9D0OeHB4gkdgAd5Oc0kv6xQk2eVND2Q70fnM8ZoAjHGCEe&#10;PJMAg8WeB6Rd29u61vAZ3lIUJQUQ/B/PLufgnQB6SKjH62VCR8EJoUwUCnQpQYVUAPjaggreIe6Z&#10;gpwPFUJ7WOWcj2swY5HdjFyLMEITjAwMC8alq1C5Tt6q624VAa3bSMCyt6lXjOApxKvFufB0uQrA&#10;3vBkGkGxkEdHCJ7nHJKg2DinAeCsVwAhvEPkHZrtB98nOBoa/9RY5yMeGuaWGYN4qwGDpASE9r6D&#10;Cvfc6MdGSmvCcaRZMPd5B4whAC3XyjUHJ4GPHqn31D8U48JdYSx/CJ2LkTl350j1C9W1RTsSTdck&#10;WvGzxWXR/UWSf11+GX54uBrWrLWspZD7I+U3lpfRvqPV48c2reZYjOsjz96ufMdTRn6x6xxmPDAP&#10;eSekDHyI8D4I4fKep02ZplFF1+IVgB+fw+33PuHa857Kq2laCbwS6Geu+g1ASbrCilP2OA6q39C7&#10;hlrsffqNQhKj39psaiMjjo/QZwjnH8/fCBRtzAuMbZ5XUMMfMNu6VWtNGwLgklJiaL8QPIOsxb+2&#10;/VXXV/InSTUinYW1iXUNpoh7d+/JR4T0ABirzq9SoEK8++nrp1J9WXV9EF6PvPQi3QF+CAsXk/B/&#10;zeOHkEQ68vZI9fylOZ5GPC576GTCI0VOgNlZgzAshQ5YDeRWFlxeUI+hUOCb9d8oQKPEnIpechBM&#10;CJckUQAafVQbwbMILQvg0Ww6bShbyPcDbNLXbXs3HaT0MbHpw2qhD5BnStoJ+UL1Qh8gnkEEWHnx&#10;/IX+jtmCjuPaerXVlABALQCScnesHfoAaGvOr1GqlwWbfTRtgN+lj79N5RMAlO9evu8rL16ItdgG&#10;yNo1gbJ07wWdkNAH/XbxNwXV5ChuurRJj2MSUkHFM+D3ebYAQfo2PNigzzKVdyrZ9ih0V7oRFDdW&#10;5Lz586TZnmYSZ1kciTorqnTs0VHDsVWrVX0rlwwPF6FaaCYypMugigeXOmFczoMXBJ6wxosaa/EP&#10;bv19T/bJrdt2GJHEbSz6kcNHan5KeKzfsMiHAL/wCLklUM2YhlfPtcraJHS7egN4rnxOXqI5Du+F&#10;3x0/BWOcE6/G9KlzZOL4GfJZ1ivyVYFLFigcrs+fhG+KXfCOUe08bsw4XYcIKWXMkFGBgOFNhKMS&#10;8E3lJM18BmktihbFYuhcUPCsafxLMcu4ceN0CzfoNvCk8RkA/kO2/gLAmKpGcpQOHDigO4lkzpRZ&#10;vcoU80BB9D7hGjnHrZu39PkBhLlWrP4TJ06oZ5twu4qlJAMscBO4fj0XYH/mInDJXbl8RcEm5yJP&#10;jnOxExO5nYBKFC2/R4V6gS8KqCcMgA/fZEhgi2fJfOOceCE5J3ldgEGeIxWVpAO4I6xRhw4dUnBG&#10;/io5noR0uSaKgNjbmu+ERbhuzkkxSsEvC2pFPeMTbyR5deRJvVfu31fy64CF76YSuCuAdxwojNmw&#10;yMuAl/Ii4IWce3FOCpwuoA29wpoI6Iu0N5JkWpRJ9j7dK+een9PoEJ4pIibkgJNHjbMAfUOkCscF&#10;OoydmPIvza/HtbvaTvPkspzIIgWOW7/xrdWs948xwHjFG2zmMM8yLMA7NDHAjzUWoyFoONd4/Bij&#10;7sjpF6flsxOfySd7P5ECRwtI1p5ZpU3PNnLs6DHVe/wWYykk/YbuOXHzhPy08ifpPaq3fPX1V1Jo&#10;SCFZfHyx1KtXT7xv2PoNTx/HoT+JUj3544lMuDlBHHsckuJgCinQpoB6lckZJV+TuRpUuA687axj&#10;7NO+d/dedVjwN+kChP0Zo7A4YJzgeef580wQ5h38tYwp1rqPUKrbr2zXLbFIYiTeXWt5LS0ywKu0&#10;5v4aBX69Lvdyq2QYi4mH/7/m8TPCxCMngokW72g8Ofn0pFYGEapkMpEPQJ4doA+ADdULA2Oq31R9&#10;ziOvj9Q+dk35es7XChpJDMUTS3UvfVCgUIXLRGVAASQN9x95cFTv4rWlDzBPNTGDlO9r33O7j6IE&#10;z1Oe2gfI1JL2F/d0saQIAXoQErMv+F3QeyBhle9iFa08u1LPARCkgunBywfaR64hk4I+J2XLmz7A&#10;GgP/tf8fcvbmNfl2Whm5dvehDOgXIKlT+ouXV4C8/iNQcxw/nfGpLlTslpLaM7WGijkn3s0qS6to&#10;GgJeaQpooCMiJE4ovPry6s4q9Pn35r+Xegjhfs9fPK8e7igHokjUg1Hl4NOD8uTZE9l+YbsUGVVE&#10;aVWGjxwuOXPmVI9GzBgxJXKUyApWADBYtig+Ji1gZdPJTVJiQgmpvqm6jgXCJOTVECICWLB40aAe&#10;+Kvl7wZ+QYXnC3hzbSxYgCdyxHieVCHyeUh8dK9fBVr69JXUqvlUkid9Yo2XPyxrN0CePH6itBPk&#10;ceGBIuKAZ44iGd4JvIe8O541+ccsfCzq/G3+Zb3ibxp/0xj/+rvWwkl+I/mXSrXz/LleJx4hil8w&#10;Avh/SB4gdwSvGoYEDaBBbhFAGSWK5y+kZxJUCAlxDq6NohgS4QHPFAmRkkBKgYq1Rge0ai0BFiAP&#10;DvQhgDMIcqH14Vx4VvAuUE1MHihgleuEZgiKFAAf75HQdGiKHmDOO+GcPDfCUuShUkTFvfN8wyo8&#10;n9EjR6tCI4zIMwC4hRdw8C6pjMU4wdjjvsh1JYzp7jkDLMUbYIHl8AoGCaFed4xC9pJ/4v9EW9Ez&#10;RXVTgATHEig4++Sgdf1HP5Xpd6fLpeeXJPec3Apg0EWAOnK6CU0C/FjHiaDQRwiTdCKjp6hgxdCm&#10;j4rYT9d8Kh/v+lgcmS3D7f9ZLZpDPo7+sRpu4UlHcEd4L4wP08AarsJcZX5j1IUmfI/xxxjGSZKy&#10;YEplayhytIj0H9JfxzhGIwbU5QeX39FvALv7D+/rWpM6dWpJkDyBdO3eVerNryerz6xWJ8q+w/uk&#10;VOlScuvhLT2OaJ9xXJy6cUritY0nnyT8RKKksIzfPg5ZfnG5OgZCMlQI3aI3aOSesuZx/czJrJmz&#10;SqKEiXTNgMeReQXQCyrcN5EQ1rePDt46qEAPoWISEmI8KlzAoRuHJPLgyOJYa73YGg6ZOGGikw7C&#10;tbkOTn4Qz4c77lYWl/BM9P8EaXG1hU68pJOTKrceE4gwLCTZCJ4+6FwA2/RNujFJwQoAEJAInQsg&#10;nD7oU0xBBpYXdC4MICYs1Uam6IJBDJ0LeXr0QdfCxtIIHjdAH4IFR64feQ0ICwFAEmEwUWaPoiQ5&#10;9NiVYwoIEY4bsneILhgIwA5AiDx79UyLTQCgCN5GFguEPu57/sn5+v/zt25K1iyvJGVyf4mf6LHE&#10;SnBfPD3tAY93s8SCEvr3rHuz9JnMu2eHqAl7AyQRclABoHiqEQyVMovK6N+TblrPcr81Zq1jfZ7b&#10;IfLQhIk58+5M/X68Y/Gk1/JeujAQXq+8pLJ+B+5EQiAk6SKE0qsurapeojgJ40i8RLa3w3iw8DqZ&#10;+VHtRDWJciSK3Hh9QxdFvH5MYCbg/wLwC0lKFC8hn2X7TJ91aPL8eaD06eMvcWP7y6ZNIQMsyIgp&#10;lIHgN3269Po3xSHuCmsRisNUhxI6wdJmwQSUQIzL+8TLRx+5i3h8Q1qswyMmtAvgQAG5K4AngB7C&#10;mOTeaRTREH4zlaOBFkgK6PW7BHjaKRrvE5Qb50GhkHdE2AghDAUNEGOefgp73BWMI3N9FF/AR0el&#10;u7uh7KDCe2M+faizAa8y7xfQxzvAqMPbGh4J8JgsAR+QW0hUgHsKToEbwSHg+8pXo0ysXaYpr+ix&#10;pBJ1Q1Q1thGMfdZj9A7ABB5WCIxNHw4IHAP0ER2CgQLhM3SDUpJZfTOPzJRG8xrpc8JTy3NKkjmJ&#10;RNoTSSr6lJTAYCqU/y5hngLYQsIe9HPdFJSwpzWRCIS5rHvFeznk056fKtCHceHAuQN/6jdr3e6+&#10;srsMWDdADcFIMSNJ7ly57b6g+u3+eQWLGEZ4x3/f9LumRAHIKMyAR5Wx37hZY+lxpYfEOBpD3xsc&#10;sMEJv71owSI1bIxwDxRs4WXlXkiZeR/gRYhkYFB8lLR1Ulm9brW65+uPqC9dJneRDRs36Gcf17EQ&#10;vcN6IDQL1ROOMVw7ro1FgeNpuNepVCQp0XwWtJkwCjFqLDPARlhINf8TBOAHzx+W1tM/nmr4llw2&#10;QBmu9Gbrm+kkBNjNOTFHcq22Fnzr5bf3bS/NvCzU/uy2Aj+lbHnD7wcQIRTLZKRvxvEZ6u2jDyDS&#10;ZG0T9fTRx362eAnpoziE8C7eQAAhrv0R+0doH6Xp9DGxAXarj6xW0EcewYbjG5TqhbJ1ACol66YA&#10;BOoVQs14H6l8gjMQTyZ9pAgQosaQADBxDKXy9B24eUD7Hrx4LPeePpSR+8bItKPQsogWnGB44M3j&#10;vJ3PdNZnQjLxRt+NGtLlfPQBdqG64Zzsr0gJPWAQj+WQ/UMk9SZ7z8TJfpPVCxuSUNU+xW+KUuqQ&#10;c7H0/lL1dONFxAOIJcy7oNhm5fmVquQBf/VW1tPnhaf09+2/y5pza5RyJFrmaErc6zo/IjWIJB9P&#10;+FgWrluoSooJCvjDintfMnZEyN49gTJu3L8P+OE9oYXmLcOm9PAIkFIl/GXRokDru286ghFzPpL8&#10;yank77CAMt4NY98APwp/qFhFQaA02OSesCnb6LX5pY2GWt53/aEJvxd0bQSwokwJ2bAuuivQ11St&#10;UlXPQeiTBHCujVAq1erGOA/YslUCqMJ187lwb5yHnCe463iehJDw9JGjSTg5rM/ZnJMGvx4eQPKX&#10;PuQ5ugL28AghcJ6VmbOAPgq6wg3qOS68x1pi6FxCSuAH9BHRYN1Cz+Cx+vzo57oH/JUXVxRoUH3K&#10;+shWYrAisJMTRi59eK7o4zPSbzDU6SNdiJxv+jC0CXFefnRZ+6bst9bJUtbvOWwcwDgFBJ33Oy/R&#10;tkWTisMdcrF1Tbn2KmK3aIUFAMMmNGHs4P0CLAcFfowzQvTk7BEGLVWilHIfmvGGwYF32/G5Qypv&#10;qixNujdR8FdsZDG59eiWzinmfJo0afTY+J/Hl6LjisrD53/qNzykrvoNZw/6b9T8UfLbb78ppvq8&#10;1OdSpnwZ/T2KANHBFCrWulgrVOAHhyr35brDDuOS4g/mttn1ibD6+4R7JhT+ES8v1JbAIVlqZ5Hc&#10;OXPr/8nDwLVPOIEG+eQ7x7ynQVaL9xCLgWTFUSNHaciHz0Jqnovcs1D/LTL33lyld+GFDjk4RMEb&#10;AggjSRROPgQwhafs0NND8sWpL/T7EETzgvDIQRqJAKaYkExUgAmDDWCH4KElV09z+qwFAS+fk5bl&#10;+j617PDOMXnx9LnSsrAAEK4FgJLv0Xl5Z1V+UzdO1eINXP8AHNz+xnsIKCK5FQ8jwIjqY3YkQeB/&#10;xMoE1AIW+S0AIUK4lj64BgllQ5ZpqqLI0SMpFlAL8OP6m+5uKnlP5tVn4vC0JsbTKzqZNOxtgV5k&#10;w8UNmjALGCQUTR9gGZ5F8iw5dvTt0QrwgpOxd8aqNy7V8VSy8P5C/Wz1+dW6UJq8F8C1KWIB/NEH&#10;uAYQ8u5MIi+V8XgF/e77SbUfqkmGkhmUM8mMexZLkuRJgsc4wrP6fxKyWPpcxo4JkJEj/h7QagAE&#10;xSFGhgwZooYtnHLQjEDZwoJLIvuHit8dP618dl0baYAOijnCCoQIx5p1mQpj1k2AGZXKESWASrwV&#10;ePq6dHl7j99/RKxn9GzKFBk7YpS0b9de75l35CrkQJGv7CoAefIB+T60MdAH8dx+avSTUhPhRWGr&#10;wn9KoCUB+KHQybU0gm6YeGeijLw1UqIfia5h3aJHi0q+1flUDyCsjeR8I6fvnda/TbEG0RoK5hBS&#10;an7b8Zuz4BCHAEWHCCwReP3MPvBjPax1ssSbnNzEFuCr8rU+L6pEiTr9vPVnGTe5lAyu55C6F+tG&#10;CPjjvfF+QppvGDdmX3LAHakaGNTMU8K0CPyio0eP1jAo1wvWCE5Ik8AAcXxvXf/yupoawRwaMmKI&#10;xCsUT48Fg4RHvwHiM5XMJJUmV3pLv5mq39qXbBqyYbeGBaunuB/GAWM2OGHnjrDkgsIq8VGPvj0k&#10;Y52MMnTI0ODbrKG6TRvWFPt7btu2TfMdqHDiYZMIab5LaIJE67eOD9JwnQdd6Nxp5OxggYW3uZvw&#10;GZFS+nxpfaFDDw/V0CxeOSYh4A/rgElGzh99fFZoVyH9/qZHm7SQAzBF7hqbR0PnAhEzORZU/cIP&#10;pJQtN99QtlhA0vQBGOkD9NGH5cZv0Ge8coA++gitAgjpgxvQ95qvAr9x68bZVuAfr/R7AzcNVH6u&#10;7b7b9bumpJ0+vIsIA5/rBkgCjLhmA9CoHKfPAEm8n1QuI1C28CwIY5s+s3F2D+8e4thqjQHruZx+&#10;elr75p20Q7/kEuJiZ6IB0ni2pjqZbXX6nusrSY4l0VzB/jds4G0EpTro5iBdPJN7J5fF9+0KrSVn&#10;lihIV0/mqydarbXsjD2pAH8Ddg/QicvEps9Jg3RqgXoFOQYrkD7C0IQd83axwGsr6x6i/TmeyUmj&#10;2u3/JGTp3StApk4Nv9ckrBIc8ENY54YNG6ZRDAAZ7/RDhd9iXYKv0XWdI6ePvMEPFRK5WW/d3afV&#10;HWFnDiqzuU4SyYPmWP0TEhgQIH6x4kjFEqWUr4x75h1Br4PHFPof9s2lMMMIn//e63elkOH7eHNM&#10;2A9gMGjgIP2ce/wnHQ6APzw9hPm0KvPEdPns5Ge6FtLYNKD/JWtMWgBt9zV7TGKE01ibMfZZh4iI&#10;IAARDHjWe9Z9+gxYJJXI9FHMwFqKbtF1coC1ThoOzwQOKfR7ISclGfRhOAReXbkk/hUryeCs1ndm&#10;OKTmxZpKmhxeIZ2C98h7cJ1vgJ8+v9vYg4IqQCEYBA8YQNBUr5IDx/wiFQO+xOCq8YPKap/V4mjq&#10;kM8qf6b8jf0G9pPEtROHrt+8bf2mLBNh0G9E+ZB1F9dJnzN91ElE1fTvN97d8g7gR6FJcMCPe0eP&#10;hAX4kRLxUd2VdRXFuiOUGhOSXbp0qVp9QUMR5JMAGkITQg7ciGl4Egmp4EVkwXPtM40KHtfFMTyN&#10;nQigCfiQ9uD+A7W+sATcEQP8al2oJSfvnVRPEeANYdAAbgBkADOSP+v72JyJ36yxK3sBcoSF8Wg5&#10;aVm2d1NwA7Cj0AEvGVYdAjH0opO2CxtLDa8c50bw+lHIgRDexZvH5Ef425SmE3LhHZpdV7Bg8GhR&#10;aZckTxL9jc4DO2vyO5W9hvQbkIknk8pghPsx1CssSiwyhAwQiCypCEbgRmIiGMoWwg543BAmGsCy&#10;0DEbEJc7W07WXLJ52UiUhc6FhGOE0DnVwggFJEw0ciV1e72jcSTW0VjS4/qf763PjT6a9MznGDYI&#10;IA7wBpBECDvzOwjPAM/fnac2DxKhZSY7AiAk99HvmZ8uhoSIt1yxaVl4V6m2pZLIByPLjFUzdDwD&#10;IFzHJNWWwbH3/y9Lyxb+smQx29W9+eBvEMAYijakkOFdv7vB0ryER/DOBV2jaOxagPfp3yQAEMYp&#10;+URcIxWDPKt/gwD8HsSNL93atXcC9vr16jsLMaCVYb65Aj8+x3NpwrjoF76DEO4lFwshxEd18z8l&#10;XCf5jzz/TvM6SdKdSXUdrLa8mrRf0V6m+05XtgOiQQjRDnhTMYJZF0kLAqAhg/YMUgAD8KCYkKK4&#10;QTMH6T638PXF2hxLSp0uJZXOV5KC3gUl7Z60UmlIJY3wEfZEPw+aNEjy9c6nDgwEBwDRFcBi4KFD&#10;stsaG90qVpZS20rpdZY4W8LtXT+MgCnYmYadYShECCr0z58338lFefLESeVUxctLHyA5T648kjpl&#10;as2vY71Fb79PKBCas2aOFJ5RWBzDHbL+0vpQ9Rs62V39Bog2+q3lhpay+tzb+o33wQ4pCY8l1G1H&#10;O1/rrP1GAHXo5OBIqQkD4+m8fs3Wg+4IXtqPeIkoK3ek9ve1NaGRMnc8FoA4Eg8NEiUvLKxeDHib&#10;9u3bp9YkJfnBCZYl8ev3Nfi+sN74G8sU7yR/M6nJRwlvM/kMJElny5pNqwVJ3ndtRb4r4qz8Mw1W&#10;8GT7k8knOz6RmitrOnfPwEqac3yOFCtRTM7fPi/5B+WX6o2rK2UOE2bM5TFqsTF5yWvDcuM4wKJS&#10;tlgTjTAruQQMRPqw+uYfn6+VRFgkuXrnkh/b/qh9gDWlbLGOo5CDxYJ/+T+hXgYwf+PhqzWzlrqV&#10;vU94S7vN7XSQ0sf/CxUvpBZNy+Yt5bNOnzmrd03OItfEd1tsbPGmetf2cgLmTB/f23hxo/Yd9j4s&#10;zdo0k17DesmSZUs01xDPIH0sZkwuwNvpZ6cFIlEA3K1Xt3QSqrv9yU2hshcKAowXjmMSck+65Z3V&#10;V2dlHVlxZ4XEPRpXYh+13tsp631Zjb2W8QSm8E4hj/0fK1BjYuOKf/7Hc6m2rJpaypwT8EdIBGDH&#10;wknBB/mI9HGfTF7d9ufVM6m0pJJayvTxfHrs7CGlT5R2FncgUFdUqVRFokaJ6hxfeNOhoGBO/Rs8&#10;Kf+kkM+eLYu/3LoVvpyv8Irx+H1Irpg7Qo4PZLbkTFM167qGHTlyJMSQTriEh/kG4IRVUBBUArOW&#10;UmHMWIWChbXt3yIAv6eJk8psjynq/WGXGbx2roUigEBX4GcE4IcyJTfX5Nr+lcAv8OJFCWjfQauq&#10;3RV08/5H+yXhzoTyyf5PpNb6WjJ1zlTlq1u8dLFMWT5FAc/EQxNl0uFJGn5knWLdw+jHeYBHzlC2&#10;3H5+W/INzSex0saS1I1SS4qtKXRtVKqXg5Ek6qGo4thtGSF9rBbXapGtFsUhi9Ytkror6qqzgLWN&#10;FCQoyR48eSA3rl+XZjlyyV3r2V26fEmabW0m0bdF19zDImeKyCP/928fx5hnXLHDB1ymFEaElF/J&#10;+giFELqe4yiYYD0F8EGxRfoZc8mEe90RPIwYfd8v+1518GfL3NNv5N2HpN9wsODsQYfRF5J+ow9d&#10;vuz2MvXifnrkU+l+vbumbSHgCgotWZvgMcXLxzvHE4quJtTrDuMK53sW8Exp5z7ipME1LNKgOSZM&#10;JhYD9hFlc3cSkLECSdDlGKg/qKrhe+7mp1SpXEVfFg0PiPn90KqZQpJBgwYpYSEPhQWLCh6Eyjyu&#10;O7yNPRFRzizUWD6AQHJcoO8wjX6eCSFp0yCrjRw3ssRPE19OXjqp9zVk2xAZvHWw3Lh1Q0Pm+Tzy&#10;ycrNK6VipYrS/1p/dffy8k89PiXfzv1WvU8MDFzxuI4JvTKxqbTlX8ANeWZ4D6EfSZYimRScWVA8&#10;V3tKnfp1lF2cfYI5B4Ps69lfayEHwBI6lyWnl2gfgC6vR16ZOG2ibNm2Rbpu7arWDoMU8sk0fdJo&#10;VSMu7sZNGsvCFQu1D1BKFS7JrPQButZeWKt95CNSaWv6AGu4veljMqXqlkrDMEzgJA2TKPiiD08m&#10;4IqQKiAMKynR7kSayJxgbwIptbiUhlPpw3IF7JmQOBXq2mcBNCYaAI37W39/vVbs0qBrYXLtf7pf&#10;7ry+o9vT/bD6Bw3TsjjizSP0zqJJSJwiFtOHN4/JTh+5jljVLLZQHuA9577wxlIA0nx9c+nt21sX&#10;1fjH4svN13aCMvkkkydN1rwjxlfRwkU1p4jxxZghp4wx+78qP9QLsOaUv6WA/37gx+L/V1JRUcFM&#10;bjPrBTuRsCb8lcIuEoEXbNLZsAiKkOvjOlnfyH1jrP7bxiXA70nCxDJ7xChN5+EaG/3Y6K1iweCA&#10;H/oJLs0639fRezXyl3r8LL0UsHiJ+PfsJYFu6DdA38kXJyXuobgSZVAU6Takm65tfo/8lLoIKiIA&#10;IP9OmT5FTp45qTnQrLl4mFij2CQATyDrLwAs2+Zs4khlgbkClg7baemwN2si62Pu2bll8bbF4ohj&#10;9Ud1SPRo0SXeUEu3eUWWdN7p5MxjO2WIVCJSjchlzv1lbsmXJq1ci/yJvKhZQ0EmKUM3X96U5IeT&#10;S6RDkZRihvzrkLzEADnC7mAJnjmezvcJx7AjCyFdqvmNHiYnMDxzCpDJrjEN1jVQ4Lfwzvv1GyC4&#10;9KLSIeq38p7lVYfRRwTMcM2y8QIOAlf9hr6gb8uDLRqFQmeMuG3n4iNU9Bo6KtggAL6APv4ODW8R&#10;br//h4WprEZeaKJjFi45llA+IgYeXKM8OCTEHVTgTuIYKmao9vr6q6/tfTrPn9fmDg8VpfSuvz9q&#10;1Cjn8TQD4t4nuPnZFYGHQRg5ogTPJGCOZNKkSZKq18tV4KdyvX4afFKfpPjE5jmywGJwDTbzJUuW&#10;iCOjQ7qs6SI/Xv5RaWDSTk2rA4ZGRSwVQAieuoKzCuogAdyQs0fBBnLx3kVJkTyFUjB4eXmJI7tD&#10;BnjZxNsMYEr2EUAKhRwk5SJ4+ihbhxMNxddqSiulkEEY3NAAEOotWqKohjRjfxdbq7GxKIvPL67f&#10;o7IXAGp2ByH8XHJBSf2bPnLx8FYiTIrSC0vrTgKASTaMJ4kepULCcdlFZfV7LHK4yU0eXeqDqZXY&#10;Of+p/HL+6Xmlc1lzwQ79et/ylryj8urfvPtOaztp4QdC2NvQsrAwEgI3YVoAHrQsCHl9WGEm9QEg&#10;CZE5Qh/WG2APoaq55vKa+jeLGtVvbHXHBMSa+37F99rX52YfXUi2P/nTiwTwY8K6Fndw7xhSeNIZ&#10;F+SnvI/mxF1h+vn5/b0g6kOkcsUA8Xmzt+7fKX+1x481jio8AD4Fbn+1BFoAJqBiJQkMZWuw4ITx&#10;yfWpR9ICqf9mAfi9zJRFDlugwYQGTajXSFDgh15jPWMXE5wErhIRwA99x7sOSQImeUiApd8CQ/Cc&#10;3v7jtpx/eV6OPT0msdfElqjjomoRJEIko5xnOQV2Dx49kLEzx2pqADlggMDcw3OrEQ8wWn5wufy8&#10;6Wc9Fy3rlqwS6YtIkmJvCom+N7p0vdZVz0mhAmv8pt2b1KtrdBOgCmfBt6e/VaM7q09WmXd+nrRf&#10;01518rdlv5XU/VPLQ9/z8uzL/OqYIFUGIXxZYGYBibQykk3GP9ohzTo00+OMx5hnTy4mueP8VngE&#10;wIiuRZcAhCA5dhe3BBU8Yb9d/03X6/WP1qvj4kP0G4IOIyRuCgBD02+kgQEWdzzZoddACN5ViAbx&#10;rml4+WCFcDVaXAU9RJUwXMKcyzT4HdlW9iMeUkjNXa8d3+P7xKLZtQC3OQqdijUaW1JB88JECknM&#10;OUzDXW+OpzGZOYdpcAAGJ38V8OOaIErk4a9ft/4d4Od67abhhUrrnVYchR0S5/M4WjVES5k3pTPR&#10;n8WVxt81a9aUktNLSuQxkWXWill6n9NWTtMBx/MBpODhUloWCxCSs4EnkD4qs35c9aOUqlhKEiZO&#10;KBNWTVCLHVBOnkeuXrnk5sObChYNOSfHAVLwWgFeAH4AEkhY6aM0vfG6xgp6WCgdKRzSZm4bafFz&#10;C+k7va961LB2GMBUGWPpcdz+6/s1nIxFQwOYcq30ET7VvleP5ODxg+JI5pAM6TOo93O453D5YcUP&#10;st5rvV4PFVMkwXIcW9/UWFlDvjv1nQ7gSBsjSb8j/bQPMFZ5TmXJniu7PpvW/VrLoMGDtA9Lilw9&#10;vHV4SMnTW3p2qb4f9ldssKaB9pG7x3MmN4M+8i/w/GGRsdhChA3IpA/QSHiZd0C4mXxCXP94+rwu&#10;eWkfHlUIm9mPkes1wA9r1ue4jy7UF1w8MVwr54bqiPfGeIABH4D9Pu83Cym7PSDkvMDi7ir/Vh6/&#10;kOSfBH7k0vwVwA9aDnKkea+Ed/9qT59YCjWg3a8SwDZZ1thyV6A1KVK4iF5nubLlIsz4+MvEurdb&#10;lr75LEs2Z+Xu+4Af84kIE2FCONxcDbAPBX48L7xOEyfalZ7BCnPd0m8AQEuhvPnQlgsvL0ipc6U0&#10;TBppTCSJFjeatGrVStcH+OHIOztx94Qa/uRlk+NN37oD66RDzw7Kp3jm3BlZuHehctG1W9BOz0Nz&#10;lHVI6f2lZbrPdM355jgAzFcDv5Lx88ZLvLjx5FPrvZeOl0DTrqhkbb60uVx9fFWqXKgiHx/+WL7Y&#10;/YXqlDT508gX/b7QgoUXSz1lZolECnA4JwAGQxjWg3K1ykmkkdZvz7H03QBr3f46kgwaP0h1G7vT&#10;VChXQbfK5LjwCMexbpLjxpr6IcBv9cPVulYn25lMVpxZIa3Wt3Jbv031nqp9rvoNvYmenekzU/tw&#10;DECPRmFgcPrNRJYM8Gt4qaEzPQjhe8G14OTAkwNaMMLmASXPlZR8x/JJ2n1pZfmD5aqnPnrzvQgR&#10;4s9sVRVUoEKgWi28ZJgIHj/OYRqVV1TqBN1wHRZ86DKwWiEcxSUaUcJiQZUReQiEkg0fYUiCqz6d&#10;TzqJfjC69NvXTz/DU0Q+Xqte9n3EjhVbN1BmoQ2upU2TVu+T9kXTL6Rd33YKPk31FsJgw/uFVw/l&#10;FStBLBmxb4SGvcu3KK85fqlzpBbfG75a2eVKywINDNYjQGXsnrH6/KgIBDDRR+4CYHHY5mF6vSTV&#10;6qblBRzSY3APuff4noYSzEbWm69sdubYMYgBpiQcI+TK0QfIYjLRV6prKT0ni3WNUTXkwo0Lki5L&#10;Os0hIUyBULSBl44Q9bkn52xCcWtiVDhfQUafGK191+9d1/c9aPIgaTW5lVbtjd4wWt3v/BbHAuwW&#10;nrLHAwCPHEauEUCIpWoKXAhxs6BqTsxTm8MPsIjwL4svzwtLmXxNY7FREUwfoWUAYcODDfU6SXLG&#10;4kaeP3uulun2rSGDC8JUZmN+cquwakMTPLyQCSMw5xuSXSP/acDPY1KAZTz+M8AvuKre8ApeFzN3&#10;v6/5vb5PjNiQuNkiSgLPnZeAnr0kIJhk8JAEnjSuUyktrOtkq7uQjOt/SsjZYnu9oPLIWutbJE2u&#10;vLDcA+sA3G9GggN+FCdSpPJLq190uzFjOA0dOlS9T5xn4MCButOOu8L4IQcSfeeO+Fu/gedP3oTP&#10;z784r2saa4ZjsEOiJIri1Jls90kuMakrCBEZgBYCeKNArlX/VlK/bn2p37C+tN3UVtruaSuO/LYe&#10;4b22OthKhh4aqkYsggFarFUxpWfhO7SkVluaOauMaVlDHEkcWimNkULEKUqXKMpOUHhQYS1mOOl3&#10;QgKmz5CxpePJkJ1v6zcI9RF0yi+tf5Eyra1x1dH6DU+r5bV/iwhheFK6gpOVy1eq0wKdHBIYCk3u&#10;v74vza4002cPnQuVwdw3OiA0/WYKapDg9JupCKaYqMPyDqprAIsh6TfA4qCjg6TYWeu9WNfS6HIj&#10;ufPqbUP+fbL98Xbdio7j21xtI9efXn9Hv0U48MPdTPJheB5+WMTT01PDwVOn2lw4rkLxSYMfGmiD&#10;HxA3eVgarNjBiYeHh/6maQCW4I43zeeEjwI/4urPA57r3rS4dk1BDX/HiRvnbUqHUlZrb7UqDun5&#10;e09V/M4+q+EdZMuWWIVjScuWLfV3vqj6hczbME+TNztv7CyfxvxUWrZoqRWCAD/Ctewj2MSziSb5&#10;8tu7ru3ShQNyT4AKk3XM7jEK/IZ6DtXSdApHADhUEjNIeacjl4+UGh1q6P2PGDFCmrZoKvGLxreU&#10;tYcmruL9AkjiDeM4Q8uy4dIGzTc0QJJCCpjOqdD6It8XymZuPLUAPwPQqPBloWKiMQk5btTxUU7u&#10;I8cGhxx9eFTz7H6a8ZN6K5AO7TtI46GN7b2nrT6OM7QsADQmgno5rckLaF5+zq7ewl0/cO9Ap6VH&#10;H9QwCJQteAz5nMkLoCYBGOE+mcycjz6O++HgD3qN7ApiBOCnXqVQgB+C15VnnCZVGt3FgUrykHJf&#10;eGZYzZCSEu7q3KnzW6kR/2nA75+SiAR+gD7GoOvcrVSxkoa6/moJsNZG/07uc+xRrVyjuqXo31wn&#10;VZUYzh8i7CICZ2VECSEtAB27krwj1rX6fhJVRubKo3OGZH9Xgalgw3o77QNhHk2ePFkpycgr55j9&#10;+21ARfjRrPNhqa4GwJCyQp5aWHRfgAVWAn7rqbx3Zc+Xtde0vlar5JA+w/poCgjFeqwnrrQspOqw&#10;NlMo1m14N81TRvK3zS9RWkeRWs1riaOWdZ5GDinfp7ymXrF24blivef/RYsUdb7zzlYb1bev0pik&#10;sv7uXr2QjFpk6bmRo5QLMmGxhNJ2oAUkh1vA71BhOwd63HjpVSWOTNw7Sj2Qwek3UpGIfHnu8pTi&#10;vxSXAq0K2NRWHRwSo2cMaXGphbT2tfTlm8Yew+ERgN/7GEVCEra6M5EZxyYL+M2oqzjm5p2bqhfN&#10;blSh6Tdy+4LTbwjALkuxLGrQqw6DmcPSJUhw+g2WiBPPT6jDgGuqfbG229Q4gL5cJ+3NILpd7yZ+&#10;L/3e1m+nbf0WocAPqxHSSRp8Ov+UUO3CPqDhba5hgtCEsFpwx5uGqzz619ElyldRpETJEtKiYwuN&#10;/yNdt3dVkLF23VoZMXuEfPPbN3pMyZ9LiqOgNQCz2CEhEwZ+X2Orp1IlS0nULH9uG0bLlDGTWntx&#10;YseRyOkj2+HmhmXUwsBDiOClWnJyiaxfu156TOghzZY1e4uWxZSmU02LF5BiDwRX+NLVS/W6x44d&#10;K1kKZJHsBbNrZSKVTib/Ds8iE4i8D4QwgKFemb93vtQeUlvP0bBBQ92zlappuJeYaFi5hBMQQstM&#10;MGTqmaniWG3dozXAvz79tVReUVnGrhurwI/k23Tl02kCNNKwUUPZfN7O6eNe4OkjDIEQliWsiyw7&#10;u0y9glT2IuzOYfL9sJYAdlhsSJ0VddQrijCJsfwAmSx45PdNPjfZOQGDA35bN/8JLjp26Bhi6A8g&#10;FydWHCX1BdCFJBCV4olGCNGxy4SRsAI/wl/Nf26uf1OwRbgZweOLt/m/VSIy1IsniT2cKfjCA8v4&#10;vnjBnm9/tYQF+EF5QXiTtQIgwHWard/CK4A0CiwMmIoIYUxj0AcnL63f21Orttz4rojmjLkKXsvg&#10;5g1ADbCLsRkRQkEW7xomibAAv2evHkvTUUnlSINvbOAxwGqW0T9k6xA1WIk4sEaRb4zgRcJ4v/Pw&#10;jlT9oao0XNxQhg8fbq/rA6x1fm0ccey1ztHLXv9L1CmhnkTABTl4ABZ2uGCLPPoJBxfsXlC8Yzsk&#10;8Nw5eWitv32tz1OlTKXAF4OTrfnIQz/0+JBeY+vRacTf+r3utRPJgkPTFfThXGDNd9VvGO84I8gF&#10;h9gezyQ57Tln5xTHPnvtDtq+PPWllDln3YubbcH9NwBq5WotfgiLQO/FOYx3zbHFIbkn5pYhk4Zo&#10;rnu9hfWc1GKEaQFQVx/+STvmjn5DtwCAi1UqpsCv6bqmmhaEhKbfyE/vfbi3fHPaHhflz5XXitzQ&#10;hE0gjKcPPsAnfzwJUb9FKPAjtk5VFS5XGhtNwzPDRtzkU7hTcvzfJORwpViSQhxzHZJnUB6tGmKS&#10;uFbaYiFQKQqY4v/199SXyAsjy6ZDm2TtzrVSaGghnSwHjxyUSmMrScwMMXUiRvokkv4LB1yz5s0k&#10;atSo+n/XPte9Y99qHzskfur4SiFCi5kipuTKnUsrTectnicX714UqoUBfQxgrhlST7aEI9mXPiqR&#10;TEk7VbhNlzfV6zxw5IDUq1dPEmZKKPny55McxXNIg6UN5Mp9e3cQcgZNdRNhAQomsHbo+3bUt7Ju&#10;1zo5euyozF80X7LkzCLpsqeTPPnySI4+OWTd6XXy6LG1yF/eoyFc74feUuKMZRUdcki83fHkyuMr&#10;Mn32dGnxawvZ471Hwx45+ueQxKkSa97O5rOb5Zc1v8iNRzfUKqNwAzDLtTAJsbbIEcTyohjk4A2b&#10;lmXtubXS2auzuuKbNG8iOYbm0GvXPgtk4jmlD28fybks0l6PvHQCNr3SVCuqEBQC3hVCvd26dNOQ&#10;kKEjKFakWLAePeYUicskXcOnhZeZY4IKoQS8vPSxdRcUSSbXJazAj3OsXLlSaS7IFySExjUA6CtX&#10;tItk/ttE340FeMNb3MG7I6mfBq8Y74vdAqCVCAsQCE04D94rKuFDFOs6AmbPeS/wA/hAzwU45VoB&#10;AhEVgoZOAy9+RAj3TA4rnjn47IITxvnD9RvkXIGvxPvAQf2M4wCgrG9cj6vQByDEOxfcXAqr4JXj&#10;N9wh9gYYEg5mnDS80FCyV8wu0QpEltKDHDIwvUNilvlE+nn1c9Ky1FxWU87dsylUJhyZoDs9UZx3&#10;68ktSdouqSTKlEjnfaMJjWyHQTqrZXBIigIp5Peev8v4seOl7fy2MmHfBClbvqw+D+h5qNauWaum&#10;dFndRaM5TzNlkOt5MsuPv+eQRxMmysHq1aRj546as8+67nfnqtRdVEUOrRomp1M4pH/JKDJvn4fq&#10;AmjHjA7jOkPTbwAdvE4Urqy9Zem35ZZ+e27ptyeWfjtn6bejlg47YumwA5YOs/7l/58c+kSiHrb0&#10;W5A+GDDYlzjHyRyav5ZqdyoFcY/+eKSFGsE11mW+T6N6FgL/GEdiSKQdkSSHRw4ZOWWkYhecVwcv&#10;2uu/6jcLsBndB2ULYV368HI239DcphYLRb/90OAHzWVfuXulVK5SWYmzKSQE2HMcrBKmsnfvtb2q&#10;3+g78+yM5DiRQ/Mry54rG+w9fXfmO/sZHE+rOX14+m6/vB2qfotQ4MeEwiOA1Qz65uHBP4OiI6SH&#10;BcEkoWFdB62o+m8Tk+OX4GgCufncHhi46MkJ4G9eQtH5RZ0vHxd+nA1x9CUfe3hMK61A51hpWHrw&#10;JlFCf+LyCckxJofcvH1T7jy4Iz0295CZ+2dqJZn3JW/5fPTncuvOLRk9brTEjBPTppZJkFAix4ys&#10;f0MdEhwgBFjgbcOz025FO5m6e6rSzrDwFF9QXMOfDBosH8NxRO4JJe0ks9JHjsP6U+v1Wnae2SmJ&#10;OiSSFGlTSJ8BfXQwMwA5DkqUSosraaIrCxkg03DxMZmqLa6mivjKzSvy/bzvJVHeRJIxY0ZJkjqJ&#10;VKlaRS5eu6hGBnxVhuol/t74krBDQiUCT5kupSRKnEgSpbBawkRabZ4+Q3pJmDSh5mlWm11N9yIm&#10;pLX91HYpP6O8XLp+Sc/ZYEUDvYbbfrfVmkvfPr106NpBreyKsytK5CSR5eKli1ocwiLAIk34t96q&#10;eprbcuv1LS2ZZ2H67cJvek5CfygZFOzY0WO1QAhrmmRklDAcVIBT5lBQQbGh9AASeP4I63JOV6XF&#10;+QnLcG+EE6nGhNSU782d+0Ca/PRE/35fM3MSVvw6tevI0yfWu2nVWpOxoXgitzW0wgSuKeg5QwpR&#10;h0eM0mZ8GWD7ocJ9MQ7YrxM6qrDSuXB/q1evVo8PDTBFo9gAvr6Iun88cewVyvWGJIHHfcQ/fgLx&#10;721vvRWcADpIFyGFgFSCSxcvhXrOsAjvhpy5D/UaGrl3956CKlIXgpsbRm5bv7elwY/y6vfe+n/G&#10;XeZMmTViQgGBqzDPiKawvoR2TneEgjgiFexfHNJ7ZpyafEnm+qCRgyRB+gTyydhPxLHMWnunOCRy&#10;LId8/2lUudOhrTx/cl9zvVgfYXFgTZx/Yr6mp6ALSFGpsLiCXH5wWXUAYCV6quji6Gqd6zM7LxwC&#10;/lmzZ8l4j/EybuI4TfUhbYg1PlHceFIu/5cyde0gGbVjoOoe/2zZpUyf9Ba4uS6BFoie/V1cGbd3&#10;nF4vRu0ra926nya5rK+aUhJsdsjIi/Zx6DB0gzHeQ9Nv5Amy0wWUZOi1oPpt9qnZ4veHpd8eWvpt&#10;lqXfXt6Uay+uSfud7WXmGUu/WX3eDyz9NtPSb69uyZibYyTmIUu/eVtr/LFEEmt/LJvyy9K3VK8G&#10;1+BydRywdN0h6zlYx+14vEP2++2XfHPz6Z707L9NmJe8aYoggtVvbxwerPVUWJu+0PTbT8t+kk9S&#10;fqLGc7ys8aTotKLOPpwo6BmOw2kAW4Tpw3u499ZeyXYim+KC4O4JypyP93+s99P6amu58+KOFopQ&#10;1EmYHW8lBY6qp6zzwg0cocCPXCNYpKmucZ1QkGTCQwOrNi5UEid5uEcPH9UF5+GDhxG2iP+b5PKr&#10;y1pZw6C89/KeDnrChQhbnn0952t9GXifcN8D/H58Q+eSaUYmnRAMKKqJmFAIOXmF5hbSQcKxcCqZ&#10;fXJxt0PLAuCkj2ojk5SKu52JhmzculHipogrWbNk1RYjaQzn5vDvtEgOids2ri4ktMGbbOJOBEvI&#10;lK2T18bCZLZMo7LLlK3TR7m7SS4lBwTPGAK9ClagYUgHcFVcXFH/pg83uXG3U7msnriDByVpGsva&#10;TZVIQ5xIin0plDaAUMHJxyc1JG123Th86bCGdZCxU8dK4tSJnfceNXFUVRD8zedJUyeVHdt36Hfj&#10;ZosreYfYFDEAKkdxh6w7uc4OwcewLMS+OVQhYZnj+icHh3G/y2eXfLLkEym7sawWmXBukzxOxTsV&#10;c+wPSgI5+4U+e/pMDSESzoN6IJgXVFTz7KdMmfLWu+E5uArWubkv15YyeRMLNM4Iti9oc600Jo+2&#10;yxvPEcqXvCB2EmAfSzMegjaY8oOeM6JAAMn9J06cULCSP19+fWYfKrwPqm2hrwLQhtXjx/vh+3hQ&#10;MKi4X8P1SfqFuwLwDC2MznMnRzA00I0EHj0m/iVKKpVLcMIaTRia60udKrWG/SJKmAslipcIlcok&#10;LMK7qU0I1/r3fQKY29qsuQR0/03HmymOglqMe2Zs+t2xrwuy/fdt+u+O3L93Xzr82kG2bg09JxSP&#10;JYBd58jlk9LxWkeNBqSuktqOyvw/h0T9PKoavwHWehAwZozUXVBVgR1eMnKMARUI3jXWR/LM6Ftw&#10;eoE45lvrAaHK6hbo65lWv0MfHK0VxlTQ++VZpLXazM5d5fXy5eIfLYb4W2M1YPIUDVHi8Qu0xiA6&#10;5/LiKRLwhrWC3wG8AYpevH4hk3wn6W+NuT1GQSn6BocAOiyofoNrligIfRSjmP3jSTFC94Wm37j+&#10;9+k3tjs1+u3CvQviMctDUu5LKamOpJK4+6y5eMJaf6wWY08MyXg8o/6tfSviykxvO/2G0DQ8fQjX&#10;unnvZl0DWHOP3z4eIfqNiBD6rWCBgrJk9RKJ9XMs3Qzi5IWTweo3BOCPh86EjI/4HZHcJ3PrPSTd&#10;lVQS77B02Jv7i7otqpRbUk6/x3sijcuEdw/dOKTctghAnKLF2edn/zXFHQC94CwplNpmr82ycf1G&#10;zXFaunipfh8PIVVYLEJsiWaso/90MVu2VTlfRTyOeagLHCExFvew33M/nUxU/pBwiQD8cNdef23v&#10;6wcgxBpCcB1jAWDx0Qcty/ADw7UPWhbXPkICow7aG1LjVsYz9eDlA2F3iYmHJ+qkQShNV1byu9eU&#10;/gZrnW16aInzJlbWdhYN07Ce2byclqlNJvFc4SmPXvxZ0o7s9t2tFDFMJAa+lrS/qWDCstG+1090&#10;kGIFmn0L2d4GVzmWDlYmC4VJkMW7Rg4ECwW5dDwTQgYIg7zW6lpS9HRRewHc6JDB3vYChNud8noW&#10;GSxPJi+JroxPqFcor6eP0Am5f0xCFhZAY4WZFSRTlkyyYvMK6evRVxVl7969ZcWJFVKufDn17uAN&#10;6720twxeOlifybLlyyRKkSjiKOSQ5EWTKxgzAkjA4qPoZsZ0e49HFNuuXbvUY8ff5CWa50tje8Sa&#10;1Ws63wmNkAHvAg8f3vP3SXiLOygwIbTMdQBWoamYO3eugkDod1yvyTQUYVgEjwLhr+DE6rJAVYAq&#10;da6B83/5xZf6b0j8VSEJz55wuAHWgAPOCV+iofMASGKYugP82LqN4wHHvAuIt3kfuoWUNSZIwQiL&#10;F22yx2QZYyl8PIeu75ScNX7n52Y/K3H++wTOPv+8+d8J9QI+OI8pOMHDHLQI4kMEjzSRAgBqWIQw&#10;ItcVlDbm3LlzCpZCowBzldu3bsvmJs3kdM1aCnTw9JH3hgfbx8dHx0yvnr2cz/J9ABox4w6Km6AC&#10;UIfWBEPnfUKe2/zL83VNcNS02giH5PTKKRM2TZDadWpL7AKx5ZdNv+h3ia5c6t1eAeDLVStkkfdc&#10;zcFGMN5hIjh175R6zaBlcYK+7Q7JuzyvgiPWkikLp0i2dtk07YD3nddq5wt9J74WIL5srfPXGzXW&#10;c2K8E468XK+iBMxfIJdnj5Hu3yeSgPET/tyV4sk19diNPTZWHIvs32vq01T7YDZAhwH6QtJv072n&#10;y4C9Nr8fHi367r24F7x+2+CefoOD1lW/NV7TWKbMnCKz582WCYcmvKPfAKeAxfGHx2vIHMFQb7q+&#10;qQI3IjYUvvRc1dOJSyqMr6D6yx39ZvakD02/FaxVUIqVKqZjkV2wHN84pM7AOjrGaGlapZH5i+fr&#10;361Ht5b+K2weP/QbOgxqMTykbLVHYRIG0ZbLW97Sb+TwhaTfGs9pLE2HN5U8E/NEHPAjP4SwLvFx&#10;JkpwwC+osEgcPHBQ9u/bL5MnzZE63x+Q72vusxbOSzJ0aMBbbeaM/zyPoAF+vff2Vm8ewiClFB4X&#10;MjJy/5+0LMTjvzj4hQI/qrxM9RaCu5YEUsiWcUFTTGAGNxxA9GFlschgdRkraYfvDrUcqAzDiqIP&#10;KwrZenWrsw9PCuH5UydtZcAuGoR0f+35qzRv1VziFY+n+V0sIq6NCuKOv3eUz+p/ppYv1btUu+L6&#10;Z2IwEM2kwHrpsrWLs6QdEDbLx97Ieu35teqlwyphMtFnJgwWL31MeiYTFCrG8oJKBU4qJja7nTjW&#10;2AtT+fPlZeitodJpZyed1IBFEpwXn7GtMgg1cdtzjUwm+kh+RbDc6PN74Cc/NvhR6Q7aT26vVbNp&#10;0qSRJvObyN0Hd3UTcSogSYrn79RlU0vTVk3V7Z7MO5nMumvfmxHAB9YkXjRDL0EVdf/+/ZVGgi2n&#10;8GZRRWcahR9BPUHsiQ3ZM6E6aI3eJ+EFfsimjZveuh52WcFAmzXr7XsLj0D9hHIFXAZHu3T37jPJ&#10;kG62NG1ySnLmaKe/D7B6nwBy5s17m4aDMBzXPnbMWPVMUbnP+aAuMgLwc6eqF6COkWTmAPm0gDZA&#10;DO/w6JE/C2veJ4RZecYI4A8gCh0VVEyAPuYcO7uwAb27ErS4A3CNojDXi3HHuhtWARAzTnlnrgJw&#10;xgtuiqnCIuwVy3tgHHNuM67wsEN2jefFHeGalvf8XVpZ84J7xAPLu+CcpBkhRAfIFeT9uSP8NteG&#10;157zQP/C2ALQN21sAZ83xVTvEw8/D4lxNIYN0KY7JH/1/DoWqaAdsHGAMigghrKFCl1/a5w+jR9X&#10;BtdJrX2EFeljO0hkzOExEm1pNCfo+2rNV3JoSh8JsK5zlDW2XfO7lXrMuo/Aa9ekzcw2MnnKZPFc&#10;5Cnrjq5zVuEiU6umkRetW4m/ZeCx3Rh9EA4jAJ8fttosBY6tDim61hqT9+wxCfBxV7+hpwCn4IPw&#10;6jc2EQiq3zYf3qwOJLazw7GBGP0GoTXgh6pmHCKI0W94RwGS9AE0kenbp8uIqSP0fPcf31cdBkBF&#10;IlK//TrTXlMzV8wsdZvW1b8bNW8kKUqn0L8xVBh3yWsmlx79esjQsUPVOUFRKAYcKQadVneS2w9v&#10;yyiPUbZ+e+N1NPrN76GfGqSNuzTWoiFHXbtFGPCDQPHE8RMa6mURfx/w8/IKlJ+bBmhr2vi1fFfo&#10;oiRN7C/9+vpJ/bo7tTWov1vq1dkhDX/YI7+23S27d+6WfXv2qbVl5N69P8/j2tq2CbAm6Zsv/UNi&#10;gN947/EammUysecrW7bgVWKQ4AInDo9Fw0T76vBXGrOvv7G+egLpYzKxT6/ZexGgg4XFBMFqYUHQ&#10;BGBrUjC48K7Rx4TBzcxkAvRxHAOR397uu137Lj68qFYxYXhyMHlvWBgsRgBCLD2Og7Ecj0ONzjXk&#10;+67fy4QJE2TkyJGq9MwCo3sZl8km5euUt97Bz9KqbSsnmzmTgoFJgiwTrdOWTlq2juBlY0AzmfDo&#10;8XuG6RxgxyTBmtE+6zgD0KBnYeIx0bDm6JtwcoLUvVTXXqCsVvNiTbnx4ob2GVoWromJjjudydtx&#10;a0dnhda8k/PUAjV0Lp1WdVIPAQoZIJoqdyprTNbT+6P4gedA6+rZVQbvGywtL7XUXIyvznyl53MV&#10;A/zII+vXr5+eg6bcX2/Ow6by7si6teu08o5csu5du+u5Q5IPAX4RLXgRyRdEANLwlBF2Gzx4sMye&#10;9ScdQ+9evbXiNHWq3NZzCbCAiz2vvY+936BEOUPHwbNFwbkKuZ545FzpPYyEBvwIF6LoOacJI/L+&#10;yYmlOAIgAN0IxRxhEYxfQBnnBTjikZw+fbqCjDKlyyjo4/OwSFDgR1Ur44Rrzpc3X7gZF8hjY4xC&#10;W8L19urRSz+fNGmScpGSFxUeYezOmTNHzz182HA9N8aAOyDfCB6/nr/1VK5V7hPFyfkAlOxmxDlp&#10;A/oNkJs3whbmpRqTc40bN04LKch9/SzbZ86UkNBk9O3Rul0jhQQ9LvaQnCty6jaQVOu3X9ZeAQyg&#10;hHAr656hbBm6f6jcmjxSAiwgTGEE6zp6AGHtSrw4tgyr5ZBxVa1W2iH7K+aTyRbobWbdOyTMjPNf&#10;+/8qBVsUlMOHDutxeOTwhu0/uF89WoOmDJK1h+25yHqPFw09gX4CaLHjEfoAjsCRh0dKzQs1dU0t&#10;eriok7KF7wGKQtJv9LnqN0Kr6Cbu5y39Zv2Gu/oNoEUfnjdDSbZ29Vr11pOqwjW76jfVfdb6T4oS&#10;1xWSfuM4cvSgbJm+ZLo6sbbt2uaMOrEHL8+QghXeGceFRb/hHTX6DUoxJDT91mV2F2nSq4mOvWGj&#10;h0maZml0X32kw/QO4khq6bcaNTXf/dNqn0rJVvZOIlxT6nqp5fsG30vDxg0lbf200nJYS3FMtXXi&#10;L1d/idhQLwAC0IfnKCjwa9LYX4oV+bNlyuAvrVr6i9cm62G/aXv2BOriSxiGduP6DQ394hngpfIi&#10;yA/EFcu+jISWN6zf/tY5TEuZ3N8Ck/ZvDej/z3gLDfCDg4dBjauabWAQwAbghoHOZMD9jSVEqDfy&#10;ociy6NIiHdzqit/QSi7ct3OvyPXg5bNYkg9HXogrLQvghmePS53/YyUhhBJMLgGT8FevX3XgIy3X&#10;tZTJMycr8MM13mFLB83fQHDnmzwDrDImHhYU8vPan2XVhlXW8/bSEKgBgKahbKhWpXUf2v2tsnWT&#10;f0colgWBCYOwWTWfIZS2M+mZMAg7aWCpIVTTMkGZMAhl64Z6ZdLJSdJ0f1OleeH5FzhZQHLuzal9&#10;y88s14kGWESgZcE9j2AtsahilSHkRsB3SGVrv779JHnO5DJ4zGC93+iTokvsubG1iow27MIw9Rwm&#10;906uv0kScZ8bbyfY884YxxvWbVA3PeehhTexfseOHUr1Ej1q9FDJ0QF+qVL4y7Jl/7zXHAMR76gJ&#10;7zKP2R2B9A68PGa8YFAA2gzdhq9voFSt4m8ZF/5y9Wrw4I/ni1LGQ0oomGfLe+N8UIvUqllL6UpC&#10;ohlh7QlK5wKtEMd/8/U3b41twDbhwk2bNmlYMWeOnGECKoQ2uVau2feqr14rzwGwR/QE6hI8c2dO&#10;n3lzhPviCvwI9TE+uGaqOSna+VDBS8r1LliwQJ8NIMudMLSr7N2zV48llcFVAM5spUY+aVgE4l7S&#10;D7jPjla794aSC28n21cCfuF1dSe3D8OBa8Or4iroN8YP3LDuAHwFfUfj676rc27N0aR9wqAIIUyK&#10;IDBYWYuggAJoIRiehEcBAhjDFLAZrxyGLoZ9ykNJ5dsxDmnROZtssO6tqHXPSazG/VPAMXPpTF0v&#10;0R8IIAjOOYDOhbsXpNSoUjrW2faryaImCm7oQ18QOiScjOAxA0jceHlDK2m/PP2lnHlhj0mAHWsm&#10;oM9d/YagX8h5C69+A7wBMl31G8DP0LkE1W+Esg3fKiAzOP1GFKBYg2Kq38hrpKgInMHWaAhOFO73&#10;2qNr+n+qfA31CtW4AGB39BtFF+7oN64pJP3GMwCAeu3x0ghRicklZMLaCVr8x7hNlSuV9BvRT+do&#10;qg6pZNrZaU5qsVZXW8ndP+5GLPDDAgKYMZhcgV/bNv4KxHbvDpSTJ/9s9++933pnAFD8gcVNI0SB&#10;VxEFStUwL5vfo3iEFwV4oaLr5MlXlqX8WhYuDLAWBH/5Ip+/5Mjuby36VB7b+5f+1WKAn899H93A&#10;X/dQtKyP33f9Lp6nPHXCMMioBsXio1T8p0s/qccos09mOfvgrL5wLAz6cE0zYTgOK5CBgqvaWC1w&#10;1NHHZABAMdjoI9kT0Ecf3j/6KD/HaqGkfPXZ1RoaGztjrA5M08eEgU+I4075ndIBzUJEH5PclLSz&#10;KDVd0VSTl48cPyKFhheSxV6LdU/jyFEiayUq+XAk0NOiJYkm3377rey/tF8aLm0o1+7bFhQl7bju&#10;OSdhAa6NRZG+uqvqyu5ru7UPS48Fgj7yHlg0sQzpI08QFzfg7eyzs5L9RHZdsFh8qYxqdaGVXHl6&#10;RSuxqiytoosEx3EvLHKEk8kxpGoO8Ewfk7DH+h56f7fu39Kk3sOPD8vxZ8dl4PGBEmVFFOXq45wA&#10;v8PPDuvm6h53PGTUbTsPBWEsMz/gS4wI4XwoIEASiz3PlmIRU5lrhPHepXOAjB3770iXICwHTyD5&#10;juQjwXPHtePBpDACC5dnHfQ+bt0KlBMnAqVCOX/Jn9dfKlbw13vzmDRPpk1dZP3NxvvnhIpmNt8H&#10;AAJI2DUj+2fZZefOnSFWXrJesW5MHD9R2rdr7xyrePOMVxtPnyboW418NrbWw8tNDllYgA/AAs8e&#10;APPL/F9q2JlrxWOGd4kcSn4bozcswvVDo9IxfUZ53tZOE+D6DRgg5Bce4T1xXrYh4zppPEc+p2rZ&#10;neILI4xZQC/GFM+RcCfnpvF/PIcA4bAIxSRQsxDe5X4zW2Poi2zZ9d0AzrledniiGt4d4d64FgwP&#10;c2142PmdihUqav5hUMeGq/wR+IeGd/H0QRcy++Zsqbikoq69rCcAPjx9BvSxVzjghj4Ij2mAPnaA&#10;qL60urOPYwhH3n15V6k7ku9NLvPWzpPkyZJraJe5A0vA9sPbpdrSak56FbYGAyyyjrK2Y9AC/tho&#10;AWcKxWjoCfRF7RW1FRShp8g7xxNGH0Vz6KWq56tqH94tePr4G73mrn7DI4i3S/seXn1Hv+HtevD6&#10;gVx6ckmqragmZx6ekcf+j6X1ltYy74x9LcHptyEzhiguCE6/sX7ze4SfAbXB6bdjN45J9DrRpXXX&#10;1trXvEVz6dfHusf5C+Ws31kFeoAw+sjhA6Bx3JErR6T+4vpy4dYF6dilo+TNk1fS5Ewj9x7eUzow&#10;fsNULke0fqMv77C8EidbHClfobyMXzdeGk5vqGP39v3bqt+8rnnpHsu8u8ZXGiu1GPrNLeDHQsXk&#10;CU6eWQDq+vVAbY8fPVcgFrSql0PJpQ1hzQ2ToAyw4kx7cP+Bc8NiGmAQUMg1EDZ79OiZXPO12rVn&#10;lsX3SrJk8pfs2fylZHF/53U/Cf7WPlgM8Es/K71z0Iw6OEpd3CTnAqIohWdg8BIpZph1cpYUOl1I&#10;K3u/nve18+WTm8ck5DisDip0KYBggcCDpZPQ6mPSFp5XWHPh6MNqoLqLCcmEoY8QJ31YGwDJFy9f&#10;qKeWxH1yExgYTNBV51fpYMOaK7WwlLOPCWomE9YcJe2UiWvY1BqUWDJcy85zO6XIlCKaYxMrfiyJ&#10;myCuJE+aXC1mqAVix44tUWNG1cW/wbwGsnDfQvG95iv7T++XolOK6vk4L+XuTAZ+j8nERGDRBGgB&#10;QJlEhAzIjYF0Wfusa2WCHrpzSAlMY++PrQsxFCv8G39+fFl7ba0+Fzx+LAjcGyFeyt1JbMZaxZpj&#10;0ps+Ji8gmD4mf8pFKaXN5TZy69ktqb2ytkTZF0V3aUHm35uvm34bQemR04fHL6KEc0JBgLcD7x+K&#10;DxCPMnYFOSNH/HuAH8J6UqlCJQVj0O8wLqg2xfPHvA5JWFYs+08unBeNGjCXM6R7KhnTP7XOgWEX&#10;YIHDe7JkyW7LAs5utTSa18d5gwN9eFuJLmDxMy4BeUaJck08T7x6XCPb4ploBB4pinQILYYEJkOS&#10;urXr6uLMO+K62EWCSmm8X1SfAwAxckMDF0EFMG3Od3vadOkVNbozzytt6rTKIco5wyKMLTxkNM5L&#10;LirXSeO9fVvo2zAX2QDEANDkJ/EcAVHmurnOkiXscJW7wjM6duyYRhe4LtYxgDgE5vyfoiRAIb+H&#10;RzcsglHCddEgaM6TO897SbgBffPvz9ecvjhH48iMWzOk8tLK6n1i/cJDRpiRogeUN6APAEQfecuE&#10;BNETFEZQ4Wmqd/HWEY249fKWFNlXRCIviyyRE0fWVAM8uni2uU44Sit4VnBW9qJryMEDIKFnWKsV&#10;MFlA64D3AQ35svsHfRi0gCK+Sx44jXX89uvb6rnEiGYnCLNvrfZZeq3kwpJKiP8+/UZOHyTS9HEN&#10;xeYX+1O/7Rss47zHyYUXFySTTyaJezSufHLgE3utZt0+EFUSHEkgBx4fkGwzszl1H/ptnvc81fVT&#10;pk8JVr/xHNjnuNiCYppfZ/TbrP2z5Oq1q7qeo9/YjID0ja4bLf12ap163SeMm6B7Ct99clcNlqaL&#10;msrMXTPlqu9VXXep4k+TMY2kyZBGEjdMLBtPbpS79+6qR7LKkipOHYbn0vD04VCAYy80/Wb63qff&#10;+L7fPT9Zf3K9OoK4N/pw4HANvDscH+wCAucfOuzH1T+6B/xINKaCyQjr3LGj1oSzWo/uAZIsiR2C&#10;2bnjrio2kyv2Twgu/1UrVyl5NIAQEIiXhcaLYnKw2F++HKDXTOvbJ8D6LOKv9+crP0uUI1GUzgUr&#10;zbWkHZc4g5SXyMvCkmOCIkXPFtVNugEQ9GEBMtkQEmopr2eQMDj4nH4EEFZ8fnF1hT95+UQTZ80+&#10;grjUSy6wF1Vy10i4JY8CATxj2eAapoKJxFqzTQ3ePNeydRYfOKUQwhYsMohJWMXSQyhNN7QsTETK&#10;3U3e3pGrR6RgwYJqkadOmVqVU9AG0SgWabPpzWTeITtR/8DNAzphEBZNPHQk2yLsYUkoBaEPl71x&#10;qTNxsGR3P9ktKQ6lsJntLUBOW3F3hRTwLKDfY4Gi3N2EfpmMkI8iWN9MXsLdCK7/mitryuQ7k6Xb&#10;pW7KTL/7unX+4ylCBX4R6fELKgBsqkt5fnhZyacz8m8DfkYATwDAiJDmzez5/FnWFxaAO/Nmfk/T&#10;XEJXgceOsUWrXOnPgiU8RoROGJdmuzEAAxWwVPEuXLhQASDfZdzi8QqPULWLp6xY0WJ6DkAnxMzs&#10;V336tPtFHK7CM2QHDu5JqYfe3FOGdBnCHIY1AqiDggK6G/O8TFoC91++nE1ZER7B28lzplHQwblL&#10;lyrtVpW6EeYTIA+AC/Dj3QDyOCdGEOsZ5+W9kX/5d8jZF2d1XYHHc+iVoRqmNQTMhBtZQxA8YLVW&#10;1HJ68wjfGcoWwF6NZTXUYwdAIz0Fg5rc9vJryytBs75fh0NipIjhvDe+X2lJJacnjBAtYUYEox+K&#10;EXVAWKCTNbzetHrq8dvuvV3KLCpjg7DXzzUXjgI65OLLi5LmeBr1GJU9U1Y9h+gAhNw6wBt6AaAV&#10;VL/hnEBH0Tfl6BRnkQeOhO/mfadAEf026OAgabqzqe5OYdZlSItznrTGh0sDwNCX6GgiOfTskIzx&#10;GaP6jXxJ7gPcgQTVb1CvuNKydF3bVTrM7aCe9UhJIslXHnY+Nn0d+3RUQxHJUyyPdOzYUfr37S9T&#10;Jk9RDGTGbPQU0aVw4cL6vXf0mwXsDC0LESTC7Gb3KyJMgH0E5wzvh7QlxFW/AWxVv110X78hvENC&#10;2bBgILue7NJoF+TP6DdC4Oi39wK/27cDpUXzTVKn9mLx9AzQNnt2gGVl+Eu1KgFSvWqALFtqKxTC&#10;reQNkAT8PuBH5a/rRtp/hWDhkagNISt7owJuGCBcIyS3WDpU1Y0fd1/27H5XKV64AIda+AEhAAwC&#10;59iHYsvYo2OdlC0QKwIUTLn75GOTFWwhVG1lP5Zdgd/9l/fVsqIkHCE/AevAlLQD+ExVFNaAax/W&#10;mqmKIpmYXAZD5zL+0HhnZS/u5Tmec9RDCgjlGH4TYYCQm8GEYDLxW6a6CZdz8/XN1SoBLLqWtG+/&#10;sl37mPRMCkINhvuPxFrte/1EB/fwhcOtMVRdW/x88aVM+TJKw2AUF408K2gzUjdPLbPmzRLPNZ5q&#10;IZoEWTyMlOxjOWJ58pxNgixkm/SxyGCBAk6r76su1S5Uk0+PfqoLCQub531P6e/dXych741/KfVn&#10;4SV3g4kNyKSPsDlewJ2Pd0qBYwWk987eNnFn4OsQgR9KivGGR9wkW/8VQkiLZwmnHF4rKhmZi/9W&#10;4PdXCJ4tdkZxFYAGY4hGyM91fOG5gn6FUOjype/ScxBlqFWjlnp9hgwZos+X/MoPFRR5jWo1NP8M&#10;5R2UlzEsYopCXO+LsBPV+h8qeCfNHB0xfIQ+Q55FWD1oIQnFLZwbsvCwCNRg8eLEUyOH6nu8V2Zu&#10;kUdqrpm//w55GfBS8/pYU8p5l9OcMJMuAghr49VGv0fIkSR+cvrow9NnQB/Vux02d1BDHc8YUR5A&#10;H0VAjEHzbouXKC5xv4urFaYI38doxbPFcRju5J0hAB9+G/AHIKTAj2JBqpYxRFssbKFgkz6Anaky&#10;Pvb8mOQ9lVfvp9q5ajLx2ETpt6ef9h25fUTDmIbOBb0Qkn4DnBnKFvQbxxk6l4GHrLm41Lon6zdo&#10;7EJR62It9ZwGlULzCkmZE5ZuePPdImeKiOcBT+m9pLf8suQX1UPot177e0mJzSV0Tfe85Km6D08X&#10;Bt9v438TR36H5uQm+TKJlJ1U1qnfqFyuPqC6AjzGeLqf00mFqhWkQvkKkjd3Xi24QoLTb8ZR8o5+&#10;2z/cWRwC9QoePMAu4I0CHlMcAvUKfYBkwJu7+g1gGFS/rTy/Utd8onKxDsdS72mr863Um0wRIzpM&#10;gd/VK6IFEME1qunKljliDbZ+UqXSSenSyV9b/37+74Ru2SgZAOGO8BDZ3xWB04xw8l8tKF4WBngG&#10;XYtF4BXEMsQjCDWBCd3s3xcgvXoG/1zcaf2sZxSv9UCJ0a6zNQDG6DlB56B8JihCaboToF3bo32p&#10;96fWgd3rai8Zf2S89gHC6GPykhTLCzal6biQcV0T5qXyifwLA94YiJTXm5ABfVhfCGCFvknzJsmM&#10;2TO0D6sNYbDRh/XIYCSZ1FhQDDYWFSY9g5g+FgwEwEQfAxRQSJ8BfQAm+hjYTETAFAsbgkVEH5Pl&#10;4vWLkrxccqU9+eart5PqtcWxlNoPea1nPEBbsqrJ5JrfNZ1MGtp+M2GoqsJqwvvJb9K37Jw9YQiN&#10;d7vcTdpcbaP0OTxvikEOPj2oE5VwNgsToQ8WQlP1O/fkXO1jkdz3dJ9k2ZtF1l20i19CA36MKUAf&#10;eUMB/n89AIMGgBAQuZX9+/WX8uUGWPPtn9s/+58SChEYI0EJyqH1YHzRoE1hoWQ9WLfGfpfBCUYi&#10;exdHtLAe7dxhe5nDK2NGj9H3zc485r7CQ9nyPqH6lnM/ehi2EG9Ey+pVqyVdWruCF9oLwsas5Xhm&#10;/wnRdfdmPxuU7HRIvtX5nNEB1mLWVgTvHyFIiugQ1nDjXQtK2TJq7yhJWjOpjl/yVHXsfuOQ+u3q&#10;S99NfZ1kyQC7njt6OgtHxhwa4wRax+4c0z5THILx7vTKWcAPJ4jZqg8vGSAGwaNm9oltermp9N3b&#10;1xmRwgGBLjpz3y7ywGnhdEC4od/Iw2O+9fTtKR+v+Ni59na51kUuvbSLNVyFvfN5BtDz3H90X7pe&#10;66rfpRUcXlAc9RwSbUM08X3pK112dJF069Np3xe7v1Dewb239yreIOeVdYDx22t2r3f0GwU1SMsR&#10;LaVWs1q6sxI7Yw3eOljHFvMpIvQbYBFdZCjJAHHdtnfTz+mnz1QEo8vQYYDTkPQboNWp394AQtVv&#10;Vl/0g9El6cGkqsMAhAj6TYHfzZuBMnVqQLBtzWp75wA2yV60aJHmPXTqEHwFIcCPgeSOuAI/qtfY&#10;PufvEpQwHkfyS2jwaEHjgMXI4o81j4dgz649smypb7DPxZ02ZYq/JOzdXhIN/MUCES/VEmKwEa4F&#10;dWPlYSloSftNezJhDa56sEriHIkjSbyTqBXJZMJCoyqK3DIsO3I+tKT92m5dLKiKYvGhDzc+fQBC&#10;3MyXHlxS0Ecfg43fNiXthAeUeHv6NLU+6DMl7cYKhDSUQcZkxevFYDcl7dyDGYhYGCxw5JfQx++Z&#10;gUi+IGAVIAWgwuVM/gVCFRfVaoQhmISc01Cv9JjfQ5r2bWo9z6kyduJYiVYu2lsK3DQWxqq1q0qR&#10;pvbuJAx8Fj/c6Vhm/J7ZHBvKFhYrJprfCz/JsiqLtPFtowtQgdMFZPjJ4TrRaFyLqdAC3OJ95XwP&#10;/R/Kr76/yubHtrsdeR/wmzd33t8G/PAAUejh+ozIWWnUsJHSWgQlzP1vE4w87tVsRk8jBDpixFTJ&#10;nHGKeotcxR3g92+VwYMGq4c3Tuw4ujf6f7uQypMxQ0atpob+BY8sdC6s4WHhUIxIYQN9wruOPQ7J&#10;uTynk5YFkAVhMOsh6yKFCITtEIAbwI8+1lpCdORsIRAexy4WW8O5zjkMAfQyh5TbWE5Tg1ibCbfi&#10;PcQDh7Cm42F79OSR6q/pK6bLuMXj9G9au8ntZNv2bfo36z7PDOAHKCE3Dw+kz3MfKXjaAlTWetja&#10;t7W02NxCjX76AJeAFEPZQlEh6yI6zOi3LsO6SKMfG0kjz0bqXQyq3/wD/aXt1ba6vRq/8cWpL+TQ&#10;0+ABO8VOAHvWf1caN/hmSUHjeeWflF8i140sdZfUlaFHh0rJsyWd+i13x9xSrnY5iRc3np6DrTLD&#10;qt+m7bc3mVi2ZJl47vd8W7+dsecboC8s+s2EfgkPEzonDGv6OBfiecZTxwiAj2gcfcYB4Y5+a3Gh&#10;hea0pzqcypkSBd4Ytm+Yezl+CAn4AD9yMNKnTf/m07eFMAnFFe4IwI/8EzaTjwjgB3iDABVp2qSp&#10;WoDuConmLBwkMbOvMN5AJgSNPEEGC6S5Xhu93qk0DE2YGIR68SjBz0cyJtYO0nZjO4mac4U8fvqH&#10;TiLctaZsvdWmVhJlfxQFfgdvH1RXNQANIUcEMkhCh0xC3OamNJ2/119YrwP40K1DWjXE4EYI2Zp8&#10;ASw2Bq2hZWEBMO+NBYvFiYGPcM0G+AAymegMfISCCJNnQLUSoY0bj/+kZTGl6UxCFhZTtk7xhMlB&#10;4NwsCLipEXLqCCMjDGRALRMGoXJs49mNWj3eeXpnaTqhqf7NODKLI7k9hOxSZE8h2fJk079LTi+p&#10;145Q6MIExbJCyKXhnu+9vqel7ixEn5/4XK6/uq6VcYTQETOZmGhIEc8iUvBUQf2byQSw5X3vebJH&#10;czQLnSkkLa5a7+2l/d4AfqQa/F3ADwH88XxoZpsuGrlszDmeTUgN6ov/NGFOUBzB9bsSLEPLgTHH&#10;2gX3MDRPQYU5w+KO8fqfIhgS3Kuh9DFE0P/NsmXLFi0C4b2y5aEpBAIUTLMMdwP8/Fu3gQFc//47&#10;5IdLP+g6n/JISqd3DcoWQqAobdYNcrsMvYqhbKEPbw25XYYsmfUpzndxdLtMRwyrtbPaFKutspqn&#10;Q+qOrytLVy5VI2We5zwZPWe0rF65WtfxQTMGiedST81xnzp5qhoz6DOeDX+j0/jXtQ+9vfXsVgVB&#10;6KDsS7PrOgjfW+ONjRWcED7G8cCaD9hECEkDbgCEODPQFf3G99MiqUjlI8niE4vVUfGOfrPW2SiH&#10;o0i8o/HE65GXnHr+7g4y4AFIwUPaDYZcU9IOyA+tfqG61O5bWxLnTiy+r3wlwY4EkrF1RkmXI529&#10;d3aNKLJmiw2YcKKEVb+xjhIN5FnBd0v1PMUT4dFvVDHjkEGC028mvxzwBzhlbCDk8EEthgAkcbCY&#10;Pqq0jX7jXTF+2LAg84nMWmBEbjuCY0fpyqy+j1jw3BFQNzxQLKhYlyT+0kyeB8qFhZPKWneEgoK6&#10;derK+vXrVQlRMv8hAiiF9BOPJFw2JP2iCMIqjx/ZHGDaHtpcYEwWFtkpHlNUeTNRKJvH6uD3aK9f&#10;vdYB4io8W1zXkHd+5vOZM+kW13vcr+LK9p1XJUfuB5Im3R35/qdr8ujpS3XPsrtEOu90mlBb5nQZ&#10;ufj4oh5HQqeTsuXBJR1EDCisD0PZcv/hfZ1g9VbUk8t3L2sffEemChcXPKDMVGE1X9dchkwfogCX&#10;UAMDGutD+yywuPrUailatKguWA1WNhDfe76aa0COmylph2+JCUROB31sE2MqmLACyV3AasESovKI&#10;wU2f5ixubKkgjD4qlggH0EdeIiDX9DHwmbT0cTzWD31YSQVGF5Bdx3bJuvXr5OOoH2ulG+2TaJ/Y&#10;QCdeZAWH7HaRKEUiSZgioVKIFJteTLaf2y4PHj6QDWc2SPfd3W3y50MOyT4nuy7g/B5J2bwz3Pe4&#10;90kUJj/n0otL+j6wLG89v6WLHO+cKuJzL87Jzdd/coYB9gB9POe/C/i5CvPNeLiZw+YZBdfIDSRh&#10;nucVXCPnxTlH3jSA7d8pzG3z22wlZ66N3Uy4fu6D7QW5X9dqVuw2eA1btXj7enlvzHP4wP7twrOm&#10;ijFB/ASa38a9Unn8d7+Dv1swulH0zGmImF3Tg6CHMeE4xL9kafG39FWgtTb/1UK15OcnP9dcKgw9&#10;1gy8Z4Q4WZ9YT8vOLyvn/c6rrph6eKqM3j9aHj57KA+ePZDyC8rL2dtnZcmSJTqGYyeNLY7IDh3H&#10;PXr0kDbz7GhEkbVFpM/EPuIxxUMmT5+s/LbopVmzZ8mMWbaOApx4TPdQahMoaNhhqNemXrLk2BKd&#10;K6evn5aKcyvqnICeBmOhZPGSmgtKwUmW+VnEsdsCmAcdknBRQpnjPUejRfRRbUq+M7qIvGa8ZPRd&#10;uXNFsvTIIskyJpPOXTtLnWl1ZM6ROfoccEpw3JlHZ3R3iYzDM0r0ndEl9pHYcvL5Sa2+hhzfFPWQ&#10;h0cBJtfEloLszx2ScD/denWTBh0a6D3DDZo2XVr5OKWlA6xnCL1K4Y2FZflVG5yeuXvmHf2mudlW&#10;H/oNoGf6guq3X9b/omkEPN+yk8sqsKOPHM6/Qr/hhTT6DecE4X/6+F1yPsnlpw9jgq3u6ONewAhE&#10;sjAo4O4DQ5Q+W1qdPiacDE75CKZrEDUttHJ/AB4oG8sKxWGqWzq2txNPye0bPXK0c8svd6Rl85Y6&#10;kWGSpxrrQwTLj6115s+frx68rwvam3N/qODpZEK+evlK2drxjKG8AYA0qpgNhQ1hFgYuYTQaf6Og&#10;4h6LqwvDledXnJxKxYoXkz0n9kjG/nklX/5iMnfhE4lbfohM2mdPNJ8HPpLuuA3+al2oJd32dZPB&#10;RwfL4z8e6+bdlMkr55z1gskRYRI+ff5UMmfNLEXmFpFVG1dJg8YN7Lj/mWU6MLDYqMICwOAextro&#10;PK2zLhwHLx/UknaADQ2XPW5lQgZJUiXRyt7FKxdLi7YtNKGYgcQ5AUdw3pHrR2iUQWkmE5W9cAmZ&#10;PsCamTAMVqxc+rgevJNUytLHhFHKFvpePNTJs/eazWPE5MAyYtAziJl0fJ++nVd3SrV59h6pl25e&#10;kprza0rqnKklZYqUEjVeVK1EpLGgQtsROVpk9ZZgyJQuU1pOXzgt9ffUl0hrIsmaE2vUymXyN1/f&#10;XH+PicjEZgEhfIE1h5f11otb0uBSA9n+JOQ9Xg3ww6P8TytoFkyeUUiN1A7zrII2aGOg4uGZuTZC&#10;MqwD7hDkfohAW8LvoDDwLPDbeLsI5ZhrpJ/7YP4FJ/v2BUr1qu8CP97Nvz3Uy9jZvHmzjt9Yn8YS&#10;j0keeq9hiUT8Jwr3vWbNGr3v2LFiv5NriV7Ci+UM9d67L/7JU4Yb+LFuU2xi1nH91/q/87M3/9Kq&#10;nq2qYct0B9Lp/9ecXCOdNnRS0MX/y88uL0MnDlUdgf6YOn2qzJxtFxnOnTNXJk6bKJ07drbvzQLx&#10;jOGo8aPKgAEDZMHCBfLrkl8V+BVbVEzKlSkn7Xu0lyJTi8jdx3fl8bPH4nHIQ0bvG6066sq9Kwoy&#10;7z25J09ePFGPIzl/hkKFtVoLMiygRZictbFt67Y69rNPyC6R9kQSxwELdK6KJam/Ty3zF86XK/ev&#10;SOkFpeX4heMKUjgf571245rOtQJfFpDSFUrL9TvXZcD2Aarf0GF41UosLCGzfWdL3K1xJdq+aOJo&#10;YBniCSOL1z4vfcaMW5wo5CFzLvYrp4r+rt9dnZPvk64Xu0ry75MrDmFtSpEihRSpXER8b/tKZ6/O&#10;EntzbNn/dL86NaCdQQ+56jf0Bh5J9Bs6kb6Q9NtB74MKuMd7jFcKFSJuUPW4q98MICQ8TUV3aPqN&#10;PvQb4NToN7x66B90EbofZ4sBfZwbUGv6flrzk3jf81YqnGg7o+l3VYe9uCdbd26Vj8j7yZ83vzaA&#10;EyAsJM6+4ARQBNko7ncAISXSnMO00BQB2+nwu7xotphxPc60sFSOsf8hQAzhWiIC+BGSppQb67JK&#10;pSpvVd5REIJLfc3qNWoJsPAwmbE8abjSyZ/ItjubWlAx1seQ/tvsRN4SxUvoJDh/5bxWDE3aNEny&#10;txoto0YGyJ59f0jijqXF99l1LWtn0ps2/vZ4STIjiRx8clAH29iDY517DEJCmTxFcp1QhEQSfpPQ&#10;mbDKIC3radOyMNgMp9KWzVt0ISozr4yzjzCESUo9ePWgpE6dWreNwkuWpEQSzS/QPssKAdghhDKo&#10;GiKUijBYqy2rpn8DmACguKiR/Uf2S40lNXRRPHD8gAJQk9fAwMd1jeDKxk1uchewlkzZOpYZ3tFN&#10;l9+46X1364RB8GYyeXHBIwBKQ8uCW529hc2Yj5YqmnIxmbCga1uyZonk7J3TORbbLm+r14dwbixE&#10;QsSEdHk3rvl+QeXfBPw+RJjP5tmZhsIyzwxSY9f5S4NkOjzABMsUK9v1XK7FPgA+cw3B7fUbkoQE&#10;/JizzOV/q/AM2YWCewfwsjYFJ4H37kmgb9hIkP/tgkcTyhaqeA3dBsJ7I/RGzjbrLblr/N/vxg15&#10;lTS53L1+Q/8PkNDP7/j9+befn7a3+t98pvtRW2u6CZGytpvQKH/zL+Nl2KxhknlHZol6MKqMnDby&#10;re8OGTREeeD4m4rrQdMGyfJly3WMjZ87XnoP6K1bE3b4tYO+U+6NIh2iORi+bDe25uEae+3f4pBk&#10;LZPJ2Dlj1QNkctBYi1kjEUKwpKcYgmJyvSFTRjD6oRhhbUSnzpk9R+cNXsMFmxaoDug4t6NE2RlF&#10;Ys+K7aRsKV+/vK2nrp3XPOrpm6drygvk4lD9QLuFIYkDwpWyBW8eemrZ3WUSxTOKOCpb9zDbIWl2&#10;pJF8dfNpRAH2D3QVz570LDgxDx92n/HA77WfdL/eXTY92qR7WsPZiA4s6FPQqd8qX6gsUy9OlfKL&#10;beqhoPqNiBTk2ghAi/s2+g3qlaD6rdOMTqrjvU55hazfrlv6zXpHCJ5A8uzDqt/o677NujcThg6L&#10;ftvS0ZkuRd5prlO59G/GBZFBvv9Wjh98VzDeh2WbIEKjmzZs0gnChME64hymwUoPMTALc0gcTXze&#10;5Kcmbx1HS5IoidIncLxrg4olOAGEkujMdcC+jyUREcKgInRM3gFh6eAESw6Lbuf2nc6GJ5BJP2r6&#10;KIlyMIrk3pxbXetcf+NGjXUh27x9s0TJFkVpB5Afe+yWYhVvWvcfILPmPZVxJyZInUvW87AabO26&#10;CFiN4o9u57rJN17fiPczb43/N1vTTGIljCWzF8yW7tO6CzsYcN3k37FlG5YHE5SydQMWAX5Mft4B&#10;Fo8h4EQYWM1WN5NqtatJ0lRJpcO4DlK6ZGkdH+Q+/LLxF7WQmEwUPbCXLUJpOn2cD+uDBGfnfoeX&#10;Nkqm7JmUyBUQneabNLLotF3SjpWFBw1rh4HvWtJOqJo+rBY49ZigJnkWy40+wsxYs+Q4mORZcu/o&#10;YyHE4sU7yvdRGHwHa+vM+TPyXbnvJEuRLDrusDrZ6cAADNNIWDZjMPGPiWXl6pVKGcD7gNn+xLOQ&#10;qTP+W4BfcEL1G8+NXQ2CPjMaJMhTpkx5aw6709gD1pAQu7byZcvr70GDEh4JCfihzDHk/q2yZPES&#10;HZd4qSlUCUmC7tX7nywAAyIpZvcf8rqM0AfZtclbA4jxN7pottUexY0vMyZNtv//xiCnn3/5jPfN&#10;cYMHDlauNgPyDODDq8g6DiUYXHGuazvFf1s3b5Uae2vo/Cclp/WM1s4+0g/YaxqPHmv+L1N+0eIN&#10;BL7VYoOLiSPRn2MaIM+9EXKkWIPvPPJ/JPGOxVPQl6ZjGukxtoeeg2paPHh41gzoI/UEpU4OOX0Y&#10;/AAOBKOf0OHlR5c1MgblE3oZIVRJKlDTZU0lxoEYEmdDHM0HZltDgA+eqjpN6sj0WdNl4qaJ0uaX&#10;Njo3SzYsKUUqFJHJZyfL3Htzpd/FfpJvXT79m0aEi+dCS3A0gfIZ5sqRS/e0Jv++xc8t9PnMnj1b&#10;dTzzmerdsMi0u9Ok/03bkbJ/335dW4dOGyqRlkaSoluK6nXk251PKqyuoE6S4PQbepE+GqCVZ4pA&#10;vRKcfmOrQcZQq5Wt3tJv5IAj6DfVfa+faC4dIPmv1G8AytD0G3QuqY+nlrk3rHe0u5+CTAjT3S7u&#10;CE6ePH6iHHlMFiZBcKEVNmRHMeCNCyn0EpJMnzZdj3Vt5O9BVop3khLvoB5BSFABVfBiEQrie0Fb&#10;WD2B7gA/cipIsHUVwuiEHrYe2SpRD0WVpDst8LSwgy48WIXsrTdizAgp2r6oEtlCNdPbs7d4+3pb&#10;i1qgRC/TR776xaZlYZ++nmd6So/rPaTbtW7K82cmVpGzReTzLZ9Lw5MN5dNfLMASx/p8vNW+dUix&#10;psU0P81sp4N3zUnLcmmDTPScqNf+8MlD7cNKQqAo4TisBO47fvL48tvS3xT4lW1bVvvIL2QQcxxV&#10;xggl4/ThkWPS0GfK1hnI9PUY0EN+7/+79FrTS0v0qbAkKZU+rCcsL46D5R4hjE0fn9NPn6mmwjqj&#10;j4lLjiF9xvICbNIHnQvXQx9AEOF66QMIcx/0GSJNKtHitY0nMZrFkB/b/iiZq2eWEsVKvAU+aIQW&#10;anauKY6mDqnUsZLykYXkLQcsYwhAMI7C+m+U+/fuvzNfaYSvgj47d1vCBAnfOR+G3YdISMCPdezf&#10;GuolkkFUJEb0GOoVCkkCb96SgJ69xH+DvY/of7pgJEHMjPEwbtw4zUXD+4cwj5hTrF+snay1/Kt/&#10;HzgozxMlkYO79+jnro08QPM3+do//fiT5seZc9CYp6Q8hCaEEGEBYA3+edfPWrmJ4H0kJx4qIYSt&#10;1gz1CutAyZ9KiiO5Pb6jfB1Fc9EgDKe4g3UILxQy9NZQib4junr6eo7rqX2kzyBKvfKG3xXQx1rm&#10;WlTSc31PrXql2pc+AOWE8RNU/40ebVOvUABIX6+zvSSxd2LdXm7ErRGaF8u63HNuT4FsGUlYJaEk&#10;qZhE6nauK44m1rUPc0jdE3VtYPpGDwVtUGWhrybdsWnHqAMgEgfnIl5CdHTqVKnfIVh3Vw4/PSzb&#10;H9tgkXHCWJg2Z5r0OGCtE9bvFtxdUGptrOWswuX5BaffAFv0GS4+gBN9wek3gB9GAekVIek3AB9O&#10;FvoMT99fqd+gc3HqtzdsGEa/dbjcwaYr22G9jyNt5JrvNVniueTDgB/hT/ineBDhZYcPqwDAsBJo&#10;bBIedHsnrsf0B9dwJxOyrVenXrANiyQomMTia9akmeYXUeAR3J6PLD6Uewcnz/2fy4CbA3QyNDnR&#10;RAEhCwB72bJXJ7mSgMDmzZorKNywfoNs8doiLcf9Kk0aH5J6XXYpnQvWHAUEIPyZfjNl9r3Z0uxK&#10;s7cn3B6rJbTafqv1tFp9hxQ6VkjqXaonDS42UAvDULZQlDBr+SyZPHWyNFnVRAcbfRsvbnSWtJPI&#10;+6Pnj6q82WoKUtgG3Rpoki+TCYvJ1frAGtGSdss6wfIxLu4V51Yo8SSuaCZ9hiwZtGiC3SY+r/m5&#10;WjgMXiYa58QCQpgUcEExmegjIRbLCWHCYVExWVq2bSlNVzWVkavt0DwDH0vswfMHaplxHPeMMMFZ&#10;HJmcTF76Nl+xw7RYyvQlOpxIoh2IJk03NFXLEIVTtENR6Tyis44jqIgoJHAFKdBLVK1S9a3xhJcP&#10;oWiAd0viMtsrIfSRG/ffLnjig85DdxvUHREt/0nADwJuxlGyJMnU+4kxHJoEHj0mAW+iB/+0BHpb&#10;Bqx17SG2N2k5oQm5XzEs0AfoPeFzQn5t96szHAjwA7ARbcHLRr+RgJ6/i7+1Zr0vx4+UGIBIeGTs&#10;nbH2mrvEoUTE5L+RCtG2TVs5cMDmzGRdI7py++5tfY/s2OJcMwo7JFbhWLqvK0UQ5IjhgUN67+4t&#10;sbfHlgR1E8i4ueOk/Zb26rlDUPCsU6bSltAewHD3rt3K5zrj+AzNLwTgFSxbUPpP7q9pAYSSoXgi&#10;hQIgSCFA97PdJeXxlHofjVc11jWdYoaunl0VmAGGCUVHLRhVHL2sa55oNVd9YzWAHbooaHv6x7uO&#10;nj179qgRA9ieMWOGFqBEhBjgxxyev3++1DtUT/WbUrb4v1RdBPgKTr+hbwBtrAEAQqUkC0G/9Z/f&#10;X73HN+/etPXbuXf1G0Cy9cbWqt8Qftfot7Yd2krjFY2dToZQ9dupP/Wb0WF4FBF39Rt0ZTGX2Due&#10;4J3G0CFl5oOAH/kSFDqg0MK6ofg/JcePH9fcgpAaEza4fCQKO8hFJKeBUMuXX3z5VqNqlAKVoJ+b&#10;lr2qXSLf/lp7PR8Dav3O9fqbU1dNlaKDiupEgyqHBkDl3xTJMosjWjNJnqWX9O3dV1auXCkDpw/U&#10;4gIWiRZbWsjep9a1Wy3P0jyy7NoycXxsTchsVktmNcIJE+wJSgLyl6et69n/pbrwNx/YrAUqRcYU&#10;cdKykGfAAoTbGKEC2OuCl17nMM9h4vja3vuTeypUqJDsOGfnElDFy0Jy+4ldmk7OAQmnCOcmH4/c&#10;BKTKvCqSNlNa/Rvg16iNXWmFkOPANSBMDhY5v2d/lq0bfiwmGnkVTAokRYcUkrVYVvXmDh8+XPqN&#10;7efsI++FnEOELeWwzHHRI+ynSEgDwYIi/4PjoOGJeySu0ukgyn/ERLOsMqT8wvKyc89OGbDJAvQz&#10;HdJ9fXfN1XQFgjT2e+VZkQc7cvhI3ZoLrzWC9wrF9XfJkMEB1rX4W8rH37JY33z4PyihFXf8W+hc&#10;SHRn3LCFnBlLhB6DMgcElfACP9bFnj17vvlfxMhey4AdVLWaBFprR9AWMGyE+CdOKv7WPfp/UUAC&#10;rXkRVAB9rLXcO3Q8gIZq1vmM8M7IywMM95vfT7Luz2qvb1Y7+GU8CVxjKddQvOsc+0O9H0JMHQpN&#10;oG1K62On3gy/OFwjB3iB4Ls12+6xlhBdufvorqbdmPcIm0XlkZVl3O5xsm3XNinyXRGpUr2KsM0Z&#10;AvFvrHWxxFHSIVEnRdX1C4CHsB6SuwcoAbiwjRdMDeQk4jiImTamXPG9ovv/fr/oe1232bkk/vfx&#10;Zfa62VoAwiYA5IsNvzxcknon1XtovKixzJ43W07fOa1rN/mF7O8MKCbMrjrkoNWs79a8WNOpc2g4&#10;I8IiAHbAe0SmvHBOKNmGTR0myXcnl8onKzt1GLnYWy/b+XDB6TdDvYK+AkTjuEAopDC5cka/rdhk&#10;705WcU7FEPUbz5Y8OgQQBxg3+i3H5zl0D3skNP0G2HTVb+QMGmoxHDSAU/pq1ayl++E79ZsFJIPq&#10;N3IceW9x9sWRVstaqQ4KN/DjQVO4QD4EVsF/e1UZD0u3eAvSyDEZO3qsjBk1Rl3kwX2HBvqPccTe&#10;uDvtirRK2QJ4YxKS/8CguXX3lnw/43tZtGeRnnfLkS2Su09uGTHMQ8pV3CqxYjWUhPEzSDoLEAIk&#10;ChctLOOmjZOli5dKrem1ZOXplfLs+TPZdXSXFBtbTH/31LlTUvHHihI3S1yJk9laRNNZk9dqsdLF&#10;0vL7hGkSiudGT7l7/66c8D0hVedVFd+7vmq9wr2Et4uqIZ87PkrTcunWJTl57qQUH19cVu1ZJV9/&#10;9bWkz5JeMmXLJKkypZKZM2dKjfk1ZI3PGrn34J4WgFB5y0DEEmJR2X11t+zdt1fS5k8r9ebWU8A7&#10;e9ZsqTCngmw4tUHu3b8n289ulyYrmijQ4jgWOFPSziRk8pJ7gZXEwrjl9BYp9E0h2XJ2i6RvnF4G&#10;DhyoVAnsXZkkRxJ5+PihWkskxZp8D/au5L44Jx5GuJjowwsIl58phV92apl03NhRP6e/xIISWtnL&#10;cTNvz9RJNdVvqty8cfOtd05oxVS9UgmLxZ0yeUpdSFu2aKnfqV+3vuY6kmNJGsH7FHtQIbTMHqfk&#10;2lLR7uHh4TwHc5R+BTWzA2TcWLaNC5STJwOlaOGwL7rmfH+V4L0PKQ84osS6BfHyCh74RSSdC+fD&#10;CMG7zd/uCs8Y0EcaAR5lxg4RBsYKz4dzEook1+otsY4LPHde/AsXlUDICt0Ufg9vdtnSZRUIhUuI&#10;ugR5b4Af8pZJEwlWnj2TQOueaP7Wb/tnyy7+hb6TwFu35JUFoEaNHKXV9zTAC9dGDilRFyNP/J/I&#10;vT/uSYp9KSTuvri6LzqUKnF2R5GVXzkk79ZUku9kPrn/h60EXYV3QtSFNJ6wCuT4JrcXgvZn/s/0&#10;+ojc4BzAE6fbcO4aKpWrVdYqXeZ/7ly55ez5s9J/c38ZsXuEPH7+WHlP843Mp1Glzz77TNLWSiux&#10;Fligr5S1Tk9ySObZmTVUSZqOyU8D9AFcKDxYv2u9euT6b+kvU3ZM0XFS4JsCUqJkCTl17ZTuyJSk&#10;ehLxOOChnq9rj67pcbNvzpYExxJoeJdcObj/xnmMkyqeVTTEycYB3XZ3kxiLYyh/YKqjqbRgA3oy&#10;nvm/UXin8Ani4IBl4cGrB8qBS845a/Upv1MK9Az1SnD6DTBFX+O1jZ2UZEdvHdWqWAoR8S6zTvBs&#10;6cNpEFS/uVbokkNudBhOjYRpE8qVq1d027fQ9Bs5ma76zWz9R+4h4FTz9a2+/Pnzy/aj23XMrTu3&#10;Tlqvbf2OfsPzOvHmRH3Xn+7/VJbfXh5+4EeYl4cA8HtfLsR/szDYcJ8uXLAwVPCLVbT8wXKdbJTL&#10;z7wzU84/PK+bYzPYeFGm2ogXDBcffHH3nt2Te0/vSc/N/SRD2QXyaYz7smH9fWvwzVTXNnvXeszy&#10;kGkzpyk1Du+DhOJlq5ap0um/tb/M2TtHN4Lfe36vZBifQTLszSAJtycUh5e1uGx3yKelPpU4WeNI&#10;vCzxJPNnmaVzz84KgnB7cy24/it4VlCrlgEHeKLaiMGGx6/EjBKqkK7cviJtO7aVzNkyy+effy7x&#10;ssWTPEPziPdpb60KA6yZybTv9D7JkD6DZM2eVZKmTSppMqZR8JgjRw5JlD6RZM6UWRdNrPGaU2vK&#10;vB3z5Oy5s7Ll8Bb5ZtQ34nPaR87fOK9UK0w+rmXltpVSunRp5cdie57M7TJreKRokaKydt9ancy4&#10;6Dln+UnlZfne5QrW1x5YKyXHlxSfM9Y5rb5GyxvJ6QenJc66OBJjRwz5vNvn0qlrJzl/87ySc246&#10;vElevn4pKy6skBgLrYXxDfALKnB28VxoKFbCVcaDg1LHm8G/cFBCD0HYH6UfFkFxQy7KXrMAg3Zt&#10;2ml4ECGsjLJhjKKbaciZM4FSvKj7wA9lS/oDVdhVKlfRseSu8F2MGHese4qxhg0dFmouMPfCM0LB&#10;ce9hFbBNsqT+0qL5n9fDOTnfqBGjIqyql3QOvPalSpYKk2eD/DAoNhgXP9T/QceOSWc5e/asGjeV&#10;K1V+i8NOxXo3/qnTin8Zu3LfXeH8jEnGT7jEGhcBEyZKwHQ7bxjhfqGc4frdEt63dR2Bl6/IM2u8&#10;TrbmBcYR+Z3wvHI+PEQ1a9ib1CO3X9+WYmeLSeyjsSXSoUiScE9CqedTT25fOyNnfiwnNacnlwzH&#10;02sudOEzhfX7RnjfZ86cUa447j+sAlffp0c+1d9m3pMsDw9trpy5NGxLXleHtR2kwY8NFPDxPqmg&#10;xRAmqkA6TI+ePWTZsmXy9aiv1Tune6jvHi/xK8W3IzXjHJJ1TlZnyJGiA8J3hiYF/jY8U09fPpVx&#10;M8ZJtuzZZMrUKbp+FZtaTBYtWyRx4sWRxGUTy4g9I3TNJc8bapIFtxZIzCMx9frZW5gdn+DfJV3p&#10;/jMLwFhAlqIJKpXx8qU6nkquvLqiYdJ/u1x/eV3i74uvRkC61ek0PMu9n7hzQnWtMd7d0W/0Afqo&#10;hgacEY5dt3mdevzuP7iveofKXvoAcK76jd1Z8ODRByhUurJru3T+Av4y98gs9RvUV91P6hYgkeOo&#10;3oWfl+Pog86F36GPIk2AK8AU8ArX4NGrRyVPnjyy5tQaydAhg7T4pYX24eU0Tg08ko3XNJbel3ur&#10;roo5P2b4gB8LLt4+kC8Jm//Lgnuf5FT2+3XH60mlETtyQBKcb34+nfAMxgmHJ2hDACulF5XWCU/i&#10;5rhD45xVuN9V95aCXz2X168D1SJgj0SsQLwAA6cOlBUrV2jeBJVw06b8SUVAuX7BMQWV7wqyU4+d&#10;HpJxYUbJuD2jRN1iT/Bk3slkx+Md8uuhX2XEMTtxmAHsWraOG9kkpeKWxlJBmBSUu5st2nCpF59a&#10;XPkUs+TPopQAXY52kYd/PNTB7UrLgrvb5DzgPsdVTugpU85Mkip7Kj0HLUb6GPLll1/q3xlyZpDU&#10;P6V25ubhri8yrogW9+zatUvq1K6jxT/8vXbNWi315+927dppqNqcM3q66FKgQAH9O+3naSX95+k1&#10;pHTw2UH5tOinkndJXj0/VZTpG6aXvb57VfGu2LhC8izJoxMphXcK3WYvqPCc+U0aiyqgHBD1baFv&#10;NS3AhH5Q8uSyQcpLkQ9Czqw5NqRmvG9UybE9GYv+yJF2jiNAEqWGl8R1o34fn0Dr2fijZxVgBT3n&#10;s6c2oADkQaCKUPGIRxbwB+hin1sUZ0jCPZrzoaxLliip5wtO8E7CyWcEqg7ykIIDfxcvXJSdO3dK&#10;pYqVpEzpMu/k4hoBcEM/FJxs2hggzZr9qcAA/hC/JoyfUKlogsvTZb0jBSQo0GSM8luuYt4b1BfF&#10;itohfXeF94QxBFjguQFQEEAk52RMhwhUrLGA1yysQk40occwi/XeAq15EjBjpgQMfDvnObQiuNCE&#10;ZwntCXOCFIml1pwLsO77gNUwOAwAZneGcufK6dzDo5dzc06ZPna0rOveQ7wqFpaW7TLaHhIL0ETZ&#10;FkXXWjz3V1/ZuxhxHtaA8IYaIdSPNC2StNjdQo2arwp8pUYb3G4LvBfIV32/Uo8s98G6w/sDsJFf&#10;3WRJEz0G6pX6jetrmHfjxo3iudlTmi1pJj//9rM4Rjjk88Wfa34aOmDhyT8pW9jyDKoXU7CAo8BQ&#10;ttRuVVty5s2pucMFvykosQvF1pAgQpUw6/jC2wudkaeBN+33Rt+8hfMU0AB8Rtweoc+WUPbXZ76W&#10;Ky//M9K4ENaN9gva6/UPuWXvV0wY1EnLYoEwCm1MQYarfoOyhTy9wccGy64nu2TTg02SZl4a/Zv2&#10;2+7fpPWE1rqOrz+xXrn4EEK1hGVN4WBQ/UZ1tdFvRLJwirB2tGrRSnqs7OHM2wM0GloWvK7QuZgU&#10;LPQboWeEyl7AKd9HknyZRLL3zC7sggYZdqcVnZyhZjyEtT1rq5FRakgpcUyzdI7Vwgz8WPxQMIAK&#10;PE78/b8sFGHwLMISomp6pakOzGG3hsmj149k7OGxzo2sAT64eY3rmM/HHx6vfeQbsNWacQ8D+iYd&#10;tSumqPp17Vt0ZJHs3rlbk577zOkjyzYsUw+tAYP8a6gNKo+rLF+u/VKvybTaF2vL9LvTdR9bEkQB&#10;meS4mQ2pyV3g9/BUkmBKEqqhbFn/aL2kW5FOxt4cq+doebWl87xdr3eVNMvTyPTb0+2SdmsSmpJ2&#10;rDOoBbh+Qt9MQlPSTs6D6bv15JZd0v5m02ny/eijoGTz/s2SuVhmpQqgsUNKrTq19O8SVUtIluJZ&#10;1IuAUoVzkONYQLGGya3B0sOyJccPj2jegnk18brP1D7Sr18/8b3mq5VWcBtuu7tN76nLdZs6A0VC&#10;wRHKS3m7Bg1yXgf5fTxro2xIcDbAz7XBKcix5cuV17wgc3xw7dLFPzc0x8vXonkL/btc2WHS+/fL&#10;1nkCZODAM+qJsK/ppGT/bJ307WNfHwUqQc95/Zq9XREAj0XEbHoPPyeEr3g3oFMh/4zKRyMoUzbw&#10;57yEJs35UHLBCTRCAAQWapLhjZcSMft4A+zwWtrXPl26de2m5+QaQhM83Xg+XffjpWAK8Jkhnb9G&#10;JfHwcU4scLxybFFH4VbQ4g6uizD6z81+1r0+XQ1dinSgqWFN5Jo4H3mbXGNo6yIG4uLFb1NNUQFK&#10;qBDQ91Ojn958aoNBUiE4Z2ie1gBL2QdY7ysssnq1Nd+sZ/+O99ANCZgzVwIsYyMgmEI3ngn5rmGV&#10;iRMnKsUV84D0hVOdu8jr+j9IyugxnUYOoUa26GLelT1bRu7OmSjbfvxJjlaoJA8SJJJpnSrKzms7&#10;NRxLLtyP639U0Mf3e9/orecgTxo6kaBAPiQhGZ53SzU5IdAhp4aIo7xDiv1STI0aAP6F8xdk8szJ&#10;doj2zVxmjuCNx+uCx67rtq46n8i5K/xrYfE67iWPnz6WFMVT6PW07GutkwMdCrZOvzitUYxpx6Zp&#10;dSZCRS9bipHvR1ECJMoADgSgC9ULkaKOnTvKmL1jnKCPKmGoXljHUhxPoZ4+A/rYQxdP1ZjpY2Tm&#10;nJnSz7efPqssJ6x10lrH/5OEtZXn3XlxZ70HgB/ACT2lKTwvH6vX1FC2sNbTh35DT7U91VZKbC8h&#10;xc8W1+ODthzbckijJY2k8bLGknR+0j/1m09LKbeznP5Ny7gio9x/eT9Y/cbxyVMl1/EEdyGFphgG&#10;7uo3V8oWBEfLD4t+kDTpLZ1qnRPHR+3vLd1t/U1L2iCpdO/ZXRyfWsbUF8nVwRGvZLywAz+8ACBe&#10;EqG54P91CQ/wW/1gtaT3Sa+DqeOVjjLV2w4TguqxDtiXF/BhqrcQBjB9WIHkBmIBug5g+thWB8sS&#10;NzaUJAgAjT5yO456H5V6HvXkyJEjqrTxDAJGAIIe0zyk8srKUm1NNcnpldM52Mlza+vbVn6+8LNk&#10;2JRBul3vpi3dxnTS5FwT/bvZ+WaS0Sujsy/N8TTO40377sx3kueU7SGjsWVPo7ON5Pu93+t1UnRB&#10;FRaAF8sLZnUD+rDO6MMaxbNIn6m0orqJPrymWFf0McEQCjJYGHHhU21Fku3ai7blxbOjj4lGyITn&#10;aTayxoMa90BcibknpvzW9zfpMaqHEkUzUesMq6PH9enXRxp2aCiORg4p2KqgghIalC5wZNGWLlmq&#10;50MpkArAMzdeHO9j3s7v0aBPoCrYKA0aIWB3hd+AQoJryJi+q3V8V4kRjWu5o+cvV6avBSb3WX/P&#10;df4mOYihiaenp3ozUFZwPSZLmkzvDw9jrRq1hC0S8S7wm4BE6JM47/Ll9nsLKgBVKnwRgA/Hsy0i&#10;ChW6J6xSI/CgoSCpsmcbK85r6DFCEhT5kMFDFDACxKCugE4KmTNnnnW++9b1P7Kut4dWX+N55bwk&#10;sfNegqvqJWeV66BBE4VX0ABKAByFRNw/98K58My9T/ByEtI2Y4aWP19+fedUsPI8aHzOuAB4hCb+&#10;ky3widctBA9ocMJ745nDpxlW8R89RgKs5+zMHQgieNNCo5wJKua9UbVM9TLPkca98wwYcxgWePqq&#10;Xqiq60flwQ652K62+MeMJQHW9x537ipeLe1ttRCPox4KfACA289s13nae4UN/PCyhWWHGehjuB7e&#10;8a+dfxVHa2t+7rCadU5SOAjBMw4gFNe5G98hXzX8yvneyM2DUBjBu9ZzTk/n+br9Zt3f+j7SpFMT&#10;cVj3xDp59JntAeeYUQdG6d+GsoV/EQxt+FgRACG6gkpdBH4440iAsoU+fnfM7TEaos56Iqv2Afro&#10;g7KFfMfqG6tL5EORJaNPRln7MGJyXf9OAfixRnRY0EHHCKkAvx/5XcES4VH0oiFuRkeoznziqyTQ&#10;Ri+Z1vBSQ+l7o690udJFEq1KJPUu1nvnOyE19iH+1fdX1W/ZtmSz9eLhbqqnbj68KV37dJVU1VI5&#10;xznGYrLyyaTlry11vP/Q8gfJWSOnc23ovTZ0/Xbn4R35teevkrGmvU7SMtfKLG27tdW/W3ZuKZlb&#10;ZJZRa0apsyfHvBxhA34nT5xUwAfww/o0Sux/WQB+PMywJqVvfrRZiS2jHokqna510r37ACZYbCxW&#10;JJ5iKQDycNtC50IhCLmC9FHZo4va1e06eX/9/ZL4nHyliabw/NAHWGRPRcPhRx+ASUvaL22UGftn&#10;KHgnd67S5Er6N4U6g+cMlp8X/ywtlrSQBHsTBDu439cGXBsgKRenlIX3F2r7/ejvMujkIP0bq4gc&#10;E76XyjuV1NxT0y5pf26XtOseipfs0nRK2oftG6ZhZvpI1jXub0AfiyNgEc8jfWbjbIAv2+PhqWTS&#10;tNzQUr2iyPTj03Uxxgp89OqRJuBu97Xd5lOOTdE+6FyiHogqRYcXVd5IpOmUpuIo6JDylctLxfIV&#10;JXKqyLpP8MKF1j1aDaAWXPgRrythlOfPQlbMgAjOgbIzwI9ddaDQIZ3AHTl/7rzzWmiuQGrkiAAZ&#10;OzZsOTq+V32VzBpQcvLkSQVrWTPbSoNq7GxZs0ma1Gl0ceH32NklNCEBnt16li61ATFeuOY/N9dn&#10;RgoCnsKa1Ws6G6CL80KeG5qsXrVaPXMACLxYPzf9WYECBVlcG6G03r//YSnmZpairqj5o5z32DGb&#10;HgNhLWNdg8B5185dWkGLoEwA8BAnN2vaTItysn+WXUPOADhC7FAxQdLrjkAwjzeQd2res2mdOnbS&#10;Km9oPzgv3mOMtNAkYOIk8U+YWAKt9+OuAOh5b+GhEgog/DppkgQGGefkF5v3Rpg2pNB+cNKvTz8n&#10;YToFUDwjBL49eN+oWEX2Pd2nawa7MXQYU0R8xvWUAOs9PrCMwRZLW6gBzvrFlmITjkxQZc/aQDEW&#10;nrTsrbLr9ZFKEFKagKtgnPF9dttAVq9fLbEHx7Zpsr51SKmGpTTlgXFLEQ6FKCOnjpS8PfM6aVkA&#10;nxiSeOhYh6HdMLQsRfsWlcETB0vVHywwO9ahnIDez21g12NnD+Wcw+tH1S5RIHK2EPZcRenTB2jD&#10;m2dAX+dtnZVomD6KGSgEgB8QTkC2DmXdXXp/qfj4+ShRNMUQCEAFXRR/T3wZuS34HWH+E4QIwpjZ&#10;Y6TIxiI6VpY9WKZFLeg+OO7QfRTyQedCYc2zgGe6u0XSY0llwb0F0vBgQ2l0uJHcfGXvfoIuIkx7&#10;7dU1GXJkiDRf0lw8LnrIjDsz3tJvdfbVkZ+P/qx/m0rpt9oWhxT1KSo1z9WUhmsbqrMGUf22aJiu&#10;R9NnT5d0zdPp37TKPStLuxHtdHMLxmGZimUk8ReJdfyGVb8tO7pMVixboVhl3t557gM/PH2APqxi&#10;qhf/T0R8jvuoQics5m7YwAgD0Oe5j1bakHOR9kha6XLBDhkC7IjNc04WCZI4yelAqC6iNJ0+9umj&#10;uAGPFdWa1ar+IVFSeEvx4n/IXt/9mjRKPgBCUqgpTafqiAWIPAKE3AH2uUW2XtwqHVZ30DAcLffc&#10;3NJ+ZnvpvaC39JjVQ3rN7SW95vTSv3vPtz6b3UNGrhkpw08Nl/rb6svhZ4e1VVlWxVmaziCn3B0C&#10;SoTciJ0Pdmq+o06KPQ6ZddP2ULK/IXsZIlg2gFpAH0JCs6FewcWNtYN3ECEB1xCfkoOIO5ywN1Jx&#10;cUXnQoz3cNCeQeo9RKh8MgsxCyaWNMqCUG+8I/Fkz9U9SoRKtV6CdAlk/NTxmmgevZNl3S92aNjp&#10;fQK5+fuAnxFCWpz/x4Y/OgEB+UMfKgC/lMn9rfuwW7Ei7uU34RkB+MKqTwiVAhWeBd5PrpNGPqG7&#10;YjxZgDEEC/37Wt/rTgEQ9XK/w4YN0/O+fuVehTM5he3atnN62wBlDerb+TAAyjatb1tK+ZV17pRK&#10;C2LoNlwF4If3m+IOwst4C7lPtptjrnlt8lLlDlDl2rh/ADHVmOQTujv/Ma6oJIUWyrxfGh5T8vdq&#10;VKuhO1QQ4nXHsA5o0kzBX1i8fXj6evfuHSZwhviPGi0BHh4SGEz+JY4AngsUVHDjmZSG9wl5uIbg&#10;m1xLCtMoeuLZ0+ByBMRTSUqlPetFkrVJ1BNG6I519LuZ38mAKQNUN7WY3kK9XfSR48ee5pMuT7LX&#10;mcaWQWr9nrv3zXjnntivnWvJmT+nfLz1Y3GsdMhXBb/SPHc8lVw/xSgrN6zU/c4BasiAvQMUvAFA&#10;WcPYDxYuVgTggeFa+lRpibzE9rJdfGmnRbDmsU4BPPBWsbZh9CN4fCgeAUhS5EHFp+nrsrWLpq/Q&#10;d+XhFamxvIZGjyjgAPTxDDY93qTXR54g30Ha+baTaEeiSfT90XU9Jx8ZkECh0b9V0E0YfBRWQsHE&#10;5gmwW3DdjIP6S+rr/QL8XPUb+90S3iUChNRYWUM+3v+xZDqRSZ0ohMtNH7nmhlqM6t+fpv/kxD/k&#10;8IWk33ItzCXbH2xXPTjAZ4A4lltjj/FHO+iQdPvS6fdC029Eu4x+A3tl6JFBdu7bqeNxxMYRIeo3&#10;0pCC6jcKMDFeWd9opCu5BfzI00Fx0bCiwwpy/lsFVz5egvBUhhnBwktyLIlaYrGOxlIyzTm35ojf&#10;Kz+doFC9MDCI75OLgbWCF/DcvXNSb2U97SNcqcSPxw/L+fOBEuXTe1Kj1jO5cOO+EMlpubadkjty&#10;HJtVMxFMLiCWEIOaPiqfGq5p6OxrvK6xgsVHTx7J3kt7peGyhmpRbd6xWWbPmS14Rdi+Z/zk8TJn&#10;/hzxmOGhIU0qxMZNH6cLp/cNb/lxxY9y59Ed5ZCqv7K+c9NpvGzxFsVT8Mtm0ty7l5+XeifJdeSe&#10;sFoI1ZKAS4UVx3G9PAsWdzx9LIyEQOjDU4iVixVkStqxhuljuxqSYvmcY6nyIgRCH3Q7hAJuv7it&#10;PFWEuNMfTy+P/3gsC70XStslbVW53Xp4S/LOySuRdkXS7/xw6f2Vi+SFMeHCkkvFmOL3yK2L7Ihs&#10;gbaUymFGaC48lCdPHqOcA53txg33vfXsyAFfFJWLLEJc17274ad04N7wygH2WFsIDVK4wHlp7nhj&#10;ggoetIYNGiqJL0UCeDt5ZvBrpky+QBYtCrDOfSPYtYvPUBos6hi3jOHJkybrvsCEt9lKCw9nn9/7&#10;KPFs5oyZldCdvE14MMl1JnTK3zTGv/mMwi/+ZjtHPFKMA+4XoAOQ5JxDBw/VkCHXymb9o0eOdh7H&#10;uTh20YJFej6UMp9xjZ7Weny2RCnZYgE519/j+8Edx994FfEeYPkHvc63jrP+b45bat3Twba/yuF6&#10;9WWBdf300Vz3rOXe+D+hWnIlg+5iFFR4R6MtIImnjxQH0k4A3BrStcYAYVA8aYyFh/4PJYNPBlWa&#10;UdZHkQ7bO6j3n3WqyLwiurctRTVcw/a926X1r60lbca06pFOkj6JXL11Vfqf6a/AjyKGsArj9fSV&#10;0/LZhs/EkcMhnxX6TPXg+HHj9fppC1YukJILSqoRzvpF7jW52YA3crbKeZZTQxtP3IiDIyTmqpiS&#10;8EhC3VUB0Hfrtd1H3ja5e4A3PFIodYAI/8fDAzkzHiwcAVBVEf6jD0YI9QJav03KD/xt159e16pj&#10;9Ar6xeuxlwJBAAbHvQh4oWFO1l9Sbw4+OKjAm3XdpHMxBhgjAKrwzMv3CXMPvcB7p7n+feP6DR3n&#10;QecUfzOW9Rpnz9Hr1WaNW77D581WNlMwC4vGstvL9LkEp98SbUukVeFR90RV54jp428ibegGHCww&#10;Quw+tFvPXXZqWQV99KHLcNQAtNBT6OtNpzbJcZ/jWi3fsnVL8X3mK2eenpFvPL+RuHvjqt5IsydN&#10;iPqNlC88vOHRb3ANuuo39C/PjLkJwTf6GzD5XuBHCAqXN4sieUT/B/r+lD279+hzIU8pvILF+tj/&#10;sVomJNRSbYUHMNaRWJJqVirZ+2CvJvoOODRAPVm8YMAb1iODhgGH9YgHjD4GQaFpZWXL1teSKfs9&#10;iZXotgwd8VQeP32tW/qYknYGODkjuLE5Dq8Xpf5mQQUEkfNGH540U9KON6zj5o6y/fJ2efnqpXrE&#10;SkwroQvDtHnTZMb8GUrqjZFAMQkJ/1OmTdH/o0SgTLn/4L6cvn5ays0qJ75+vtLhdAdJdiSZLkCJ&#10;jyWWFbdWyHdLvlOw6/fMTz2XTrBoWWVMShZUFi9c8VrBZ/UBCJmgpo8JaSYM4WH+Tx8LKd8zE4aw&#10;N+5w+rB+FfT5pBffl74KtJmg9OE9bbCmgUTZFUW/U+VCFXke8P7FEK8QC4Y7Hr+gAtAj5AsoIPGf&#10;cBIes/Dy6V29GqjFDWEVQCu/GVHpHSgRJR/9roh65cJTYBBUWNQqlKsgXl5eCkCoPra30XtlrWNv&#10;vhSMsKahXBijjF3GMtsaoUxI3meP0e5du2vlL6FvxjH9fBePA41qYBQSf3O8+Zzv8H3AFl4hGkCe&#10;vEXC5pyfwo3s2bJrrg/nNce5not/3/rMUspHreMO/tpelr85Jrjj4BelKpv769Shk+ZmoiBdvxPc&#10;cc7fswDetp9byLkixWSZdQ7TR3GSUphYz8Y0nk+6tOkUuOJhAIwHBxYwXKg8J6eP/dh5TxSDEH6m&#10;whuPLKCPPWVfvHohWXyyKOiLvjG6NN/U3AZFT26oEsfbhXeRim/mGJ5ZwuNf9PtCVm9eLVmzZpXE&#10;GRNL2vQW2G5mAb/b4SNM//7i9zrncx3KpXMS0mjeZeJEicVjgYfUWlbLuRME3jo8MoANcrK1CvfJ&#10;de2bdHySRF1qsyg4dlsg0uczufH6hq4veAcpoOM4CjFgTGDNwWNIrvfIgyN1vQK8ERkBSNJHegpe&#10;Tvp4HngBrz25JvPvzZdoh6NpKBP9QiUx1a2sjU/9n+puUuSjUfBx9PlR1UWkL9Dw9jGeGde8c54t&#10;fzPH3BG8qgBmGuNA/35g/9/1M/JrSW9g7gE0mSvoVP7lM5rruKSZsUo+p7le0zgnIGf7ru3S92Zf&#10;+fTopxLvaDzxuu8l5ReXV1Dkqt8A3AkOJ5AM6zI49RueU/QFzxNuPUDZo+eP9PcwLs5fPq99VATz&#10;jtBTOGDqzK0jUzdN1TEXJ00c9ewz/klhauPVRtO5CBnHPhpbvdcXnl0IUb8Z3Uf6Uqj67Xbo+o30&#10;Gp4ruhgcx5iB6uUj3PI08veCChf3i2MAAP/0SURBVKjbFADwsG/dtEOD/ye2IiSEx4T4EOAXVAbd&#10;HKQJvkxIdQ2/afUv1Zctj7fIpoebpPLSyvqyGcCuG0szELHmmMCgevLfirSZbSlXf5k+64VU87RL&#10;zBmkhDRZoBDc2YQFEAYplUgUWyC4xk3ZOn1UG7EFDYJXDgsHYZCSz2KKLkZ5jpLlK5ZrHtecpXNk&#10;4oKJGkbDIsPbwHNjgjLJm0xoIjN2zZCq+6tKlAP2fWc7kU22+G3RoguzFQ2Dm0mBsPAzebdetRnZ&#10;sYQY0AiLLBV0hlkdVzzhcoQiFyrjjAuf4he8ngiLdOUTlZX768LLCwr6mHimDy8j7OnwWrG3JRaz&#10;O4LHj8kXHuBnhAkMHyHeJrxF5K7hUQ2rlCzhLzNmWFZ26DtZ/UcLFdFNGjd587/3C8APRQMgCi5E&#10;iUKBZueXlr+8+cQ9wWhmbYUKiHcGeAfolipRShUfAgUDHsWwCKHWgAkTxH/c+Def2MJ6ze9BFWGk&#10;VctW+ntsj5UvT743n7ovgefOiX+sOBIwcNCbT0IWs6c5xS/Ma+Y3aySFNsZLjacPQMfzoLX+pbVe&#10;M418PsAwOYJUUW9Yt0GOHjsqyY4mkyj7o+j2iQjAhypHDFIMkY13N0qnBZ2km2c3+bbZt5I1X1b5&#10;rtB3WiizcMVCydM9j3Qd0lUcv1vA7174gB95hRim159fV+8v1851Dpg0QD1HRGdYkzHOybNDoF5p&#10;tKaR5m3jzZt+Yro4Fr5Z03c4JJdnLgV4Biya6l2iED+s/kFzAgEAc33sAjbkpN9JjfSwxgH68PKZ&#10;6l0UPesxyv3ci3P6O+Sbzbk3R477HVdeOdZpQN/w28O1H0/qzif2OhmagAN4pxCc8z5p4AG8coQ+&#10;ac7PrH+hE+P7Zp3nX3AEzfUzdAHzDt2ArnA2690TygWshEUApvzG5k2bFXyyrz0eT4i9kaD6bce1&#10;HRJnfBzJVCmTPhvoyoLTb6RzcT9wjfrd8dNIWL1V9bQP2q4m45qII5M9ph2RHZK4eWLnuP5xzI/S&#10;ZWoX/RuS5cKnC+uzL+FT4v36zQJ7iNv6zTI+XPUbnlGum3D4yWsn1VuIDvvITEB4lzwmebzVSLJl&#10;cHds31GOHf0zEfr/xGamZ4Bt2rApwl3g/oH+0sG3gzS50kRb0bNF7cXCarCSU6bu4echHc52kAKb&#10;C8ihp4d00JCfQLInXjtAH2EBBI9Wu+63dOcGj0kBMnTGybeqfjlOE0GtBiAk9wSB4JI+3MaATKrF&#10;DFgkNEofFhQgk8m06LRdhUoSLX24sJlo7FNoStoHLBsgqzeuVm/pyk0rpe/cvjooeZZYUxXWVZD8&#10;G/Pb97vFIa28WmnFGZVzdabUkZNnT2o4xbWkncWW38PawdJlIcTtjZAPw2CnTylbdveVjZc3qsLg&#10;Xsxx5LvU8qoljo3W7x5ySL8j/fQ4wipY0Sy8JM+ufLBSLciwAD+KE7BcPwT4GSEPKmeOnDpnu3Xr&#10;pvMUi9ldT/yI4QGSKoW/3A1hQ4X/ReHZoXwIcwUH/MIjeLwIZZr1NUvmLLJ+XcTQYwRevy4BY+yq&#10;TVd5cP+BAl7Iy80ajhLGQGAnEIyFMIkFJJWceaBdbGEE5WfO79r4XSq+AcqElSh4QbEzt/n/mTNn&#10;dP9YPH0UxADOTMN7Bvch3k/IpKE34bi2i9tKzP0xnfMNEEU1Zr+T/XQNnHhn4ttG8gaHzLwwU169&#10;fiXJyySXn376SZ9J4cG2sg0P8GN7tlwn/3/23gPKqaoL+3/X/wsWQERREAFBVAQVkCbSRJqgoKCI&#10;qCBFKTZAmhQBaUpTeu+9995777333nsnyf6f386cIYTMTJLJoO/7fc9aZ81M7uTm5t5TnrPLs7Pq&#10;pvSPHn/o80SUuUmXJro4W68CLlr+Zm7Bu0LcF0kU4y6Ok7+PG/JvSd8Sh+SfmV8JHtY9NFr5TgB3&#10;HxYnSCOEkOxkZKYAGbq48rDcqfVwU1/diAMsUyz4zFVIzrQ/3V4/67vD36lBgLlMdQHNPUScmWNk&#10;9wYq2QJxh6hBIpin7ead371JHfMcP/m/ZUuWyeqVq7URf0vSlP2bxhqwfOnyoApAsJnCvRvVONXN&#10;z4JFeg2Ws7yz6x0l7f1O9VOXuPf6lvrH1OIoZ4jaluTSYV+HSEmymTPN+jbDs75xTq6Xc3KtrG91&#10;5taRXv16ab8n6cuO85hawhIJpVmXZuJoav6u4ZBSDUp5xs9ys54v/FXJfLDrmz1m17dRa0fpeknD&#10;4MCz4Hk16ttIJm321Cv+D+SOGn/+LtI2Jg1U2H+t/+tDDf9xsMC6aDOlwgUEjNmVPCrwHbiZxKPE&#10;NXbe2CkdTnfQ9so2T31I75Zvdz55c8mbUml3Jblw54JOAKN2eiY4XLkEiR67fFI6dbkpz35GYPc9&#10;89ycKjjJpEIMCh2OSYWOBNAOohNhNobAcYwOCCbtnaTHMDczMDhmid34PeO1Y0L4cEMziVlZFgJP&#10;OQZRVJP6ksb6OQTnNxvbTKYvm67WipnrZopjsue7pVuSTlqPaq0TDANP3VSLpkirUa3U9E6rNbiW&#10;UN0E7T92QnMOeAYF7hEmRq6fXTATsRXLZJLmGOZ9dlBl5pbxkD7u6VSHNF7e2DOYrh7TLDqyhcdf&#10;GC8vb3tZ/wcNxnvumAW7dfc7cbKsXrVaF8RwgJ0jrkE7PgmGp1RboMj97v8jft6wxI+4tXAQP6Rv&#10;kLaxzwa3ZbhIXyBgo8S8TkMDEEJGPFqwcP3ZxpM44gPcnPb8tkHevLPIAfqHWGxmTp+p4xc3Mzp9&#10;miRj1hysPBwnOQb5F3suzs/rrZa10oocjLfy08vL6rWrtUxkix0tJPNOT6IHLcHaBPL+5PfFMcPz&#10;99DzQzW+js0o6gaQxY+XeQSfQyF+vx73yIM46pj2pENJa+terdVaA+ECxN9Z6RUIHcewSPY720+S&#10;bfZ8B21LHVJgZgHZctpDSthoW+kVCKS3ZAvX32uD57kh2cIxiCTAMtVnYx/9nc8hSYDPBb+f+F3J&#10;MALMrXa30mNk/wJi+jiGpS8Ynb61a9YqqYPk8dxIbPRukCzf13zFzWML5k8Sk3r26BntOCX+kv6G&#10;ph8gzjHR5kTiWOuQj1Z8pK+x7rxW9TWp07yOND/YXJ/Nq9telSkXp3jWt94emZXTF09rHXbWnt8a&#10;/aYxvi9//LJUqF5BNyt2DraN5C/68G+tfpPUZVNH9unslbOL49kH//eBls0h39f8Xn79/Vddw6zg&#10;M+5/SCDrrL/1jWMr163UdXDigonSbny7yPEG4bMkHAsrz49CE6xFGuNHph2D1rchWOqrLebbiMvA&#10;xO+vIcjpD8g+oGweTowaNUoDgh8Vdu3cpTf0URA/byy9ulTjNWyrfbR25KSCi/KTfZ/IrP2zdMLD&#10;BIyci631iKkY9+XpMy5p384lr+fdKu8WOS47dt/WmIC5B+bqbgBrHgQNQsjO8qtxX0n64ul1J4sr&#10;F8IEIYQYVZ9VXT8HIDGDde/s9bPqouCcWCIBxaPZbaHDB9nifWQuAyxv3pItZC5PPjhZ6hyt4xmQ&#10;y1+V+bvn6+JsO7S1JPCTDo3+2rTZ06TV0FayYN4CjatrP6K9nLpwSmMaf5j9g7qtATExSD5gySTd&#10;vfjU4uJY6LmHkL7ma5vrQIO44gamnA732uoT9j/XXzMGAwELGNcYjG5YICAbljFKDCXjkGzbqMab&#10;L2bPdsn31f73YnUxevK9rl8LLg5RXb0jR8WK+PGc7bxHQgjVWBBQtTIz/xTIxma+DXYRRgwaqZRA&#10;YgIgtcRSssnxBxY+3Lg2xpG5nzERkz6hFbpnvA0ZOkTHfctJLSXjjoz6eqsTraTO5Dry68RfZdj4&#10;YVJvRz19Hb3Qfvv66WaWDSbKB7V3eObJYIkf5IjkC97reMOh7uNhE4dpCIhVA2BjTbjNrbu3dBOJ&#10;tAbkre/ZvvLC1hck/sb4Muz8MOl2pJvkmpIrkryRoYuSAHMslrpa82upuxawwKM5h4sYwWZixCyx&#10;Q4YFyxTHkGMhS9XKsiDtQnYuVZj6HOyjf1vSx3xKwgOVhpZdC67iFhnMJE4x/7KRhVwFApKgwkUA&#10;8TyyaYhpjCJCT//iOjEqIIFmaytj2fts9WeSrko6adquqdbHrzanmvQ821OPE9vddp9nfaNff/b5&#10;Z5LgrQTafzGAeXOf55I8F8mVKrarKDW71JTz56Je3ybPNvP12BHySs1X9D11hpn1raM5V9b753Q8&#10;bjYW2Z+PnEtS5Uwlm3Zt0vUIdy5l27j3dn2bOmuqWvW8iV7V3lVlwuoJcuTwEdmxf4eUH1peBet5&#10;hqyN3Jtokztg2ExefOn8+fJrLAoxHLb179//gRvh29BkyvhWxocaRavZNdm/MUnGFo+a+CG3wE1+&#10;1MTPF5fuXlJZGFq2rdnE8a5D3tr+lmTcmVF+PvizWuUA8Qg2/RwCVGuq2T1ud2v7vPRdWbPf8wzo&#10;WMTPQNAAgcmzt83WEmNYvVJ8l0J6DPDsUG1haQDBY0KCvAGCj21qOu5kJjImYUAcopVegWSyO8aV&#10;DEgiYXcLhu0eFpkKz26s85DOamEmSHjQmkHSYXEHDbTmb4LX7c6GnwwEOjjZmmSGdR3SVeNOJk6Y&#10;KCu2rFDSB3KPyi3xlprNDRP7dIc0XdlUiSJA/4vJdsGVBZp5zf+wCEGiAwWEgGsJN/GzYBIkJsZ3&#10;vO3e9bBkiQXz5urVLin5SeytW/8m/FDdJYsWuvT7BQOIGbEwBEAHS/xwgaHrZzN1bRs9enTYLLyP&#10;Gq56v4prylS/pK/OL3Ui+5htJNJ06PCgO9iCrH/kaex9QTuQ7F3GbEwhMhA/QlsotZa7b27ZvW+3&#10;1JxUU8chQvOjJnoSABjzuviNGSRF5xbV42yQ2ZwVGFlAiRPEi9eDJX59z0VIwZQ1zSzK8eLHk4Kj&#10;CipRA1ayBdLHHFZkdBGNQeTzUCrgvVMvT1WPA1m/xPQBb8kWSAZJd7hiAe5iNsoQQjbtZG7ieQB4&#10;UCbtniSEoODaI7PXHsNVSAKMZj+vfFLnWWK+ACL8kD6yd7fcDC1sCzerDXFiE05SVlTAMkbfINEm&#10;XBsfrMrES8d0PsYdsidcJwkqxNNiCJl7xcyTPMsWDmnUopEmq7G+4Qq/5bzlIX8tHZLi9RR67cSb&#10;klDnPa5pxKhmapNJ1m31bFxiWt/Q5/Ve36z0yrALnj7pmOWQcevHScoGKbWP+X4eEkmEiqTOnFrD&#10;LMi3sOsbff/dHu/K8TPHNdSj14pe0npp68j1jXr/xIUCwrsGrBugYy/GrF7cSqj3IzmgKv4bPIs5&#10;wPfNw/fXEAllwEfV2DklSphId8b8TXZXdA1ZC6st56/hXqGoN7t2QHZPbDsck7q/yYk4FiYczNuh&#10;WgjiAmSAJU+dXJ7f9LxmDhHXQF3gF8e9qJUn2PlAZAgc1jRyrGtmZ7Jsz3a553RpXMq3M76NPEZg&#10;MiTx7LmzEv+F+PLdjO+kdfvW0r5Tey0kDZFEBgbyhzVRU8zvXlP9I7KUOMb/kG3EjoXGQFuyb4nk&#10;z59f0+XZOdtjkEVIH/EyZDep1uCt01J6b2mdzF5Y9YL0n9pfSSaJFrhw+UyykY9cOCLXrl+TqTum&#10;SoN5DfS5EUvIwkN2JpaxXgN66e/Dxw6XAqsK6L2JtyaeqtXnWJxDZq6YKRevXZQbN2/I+0Pfl51n&#10;duoCQmAwkyZ6WMTPBAOIH+6RuEyMog8yIdixxZhKlTKVCjozNvwlgZw96zb/65RKFf45a1S4wBD9&#10;7TeXTJvmjjZ7NyowT0D62CDENJ6ZE7in6CwyL2FpxSvCRpZSa3b+C6ubi0zKcJ4vBrjNwmBWz4i/&#10;HgSLqPc8b5tvtickYdrUaapxp0kW5t7yf4HOyb3O9tL5y7HGIa8PeV3dtQsvL5Sn1j2lr/887Wfd&#10;4Nm4MxtnRvUhFtNJZycpQUMSBctYr1O99PWQiN9KswDnNe0xh6RpkUaTADgn8Xe4aSFoeEeKjS2m&#10;BG/ipYlCQgHqDBMuTZCjV49q7XXCX/hfvA3E9bGBxEKIQoM9hssYwWeOQdogfRyDIP699m8lmecu&#10;npMjl47ovMdGm2N4Wp6d/awnW3iFQ7KOyuo5ZghNsxPNdP5CMWLbzW3q1fEFz7VE8RIxZu0yPnZs&#10;26FEm+arLsC826hhI7WOkaEdDtJHIiXjDU7hu5niGDzEG4w9LH3UaEdaCKLEuNVnNqGfOEo7JPHS&#10;xPLimBdVUox1CuHv55I9J46E5v49aVpiT0udKrVKLNGP69WtJweOHZCyE8tGrm94g3zXt9VHVuvn&#10;bTi+QapOqyoXrl6Q27duS+mxpWXFgRVqfMBQMWj4ICk1q5Q8vu5x3SQ0GNpAY2A7d+wsXTt31Yai&#10;Axt6GmoAXAfhI7i8jx87LoUGF9I1nTUT9zAbAyyOrOH0R2TfOEZcIhsKjlEv/z/EVEVXeo2sM2pI&#10;UmwaooZLhPd4N1zFvmDgk1UTVUPBH6HWIoWKqLQBpZCiaqT786WtZpK/RiYf5Z3a/NlGrylb1mxa&#10;bJ/fqUAQCnB1UzfUF5iSmWz8ZUL/k2AApEmdRtZtXyczTs2QJPOSyAtbXhDHOjPhnR8l60+v14kE&#10;cnbh1gWNGSFIlI6BdY7dIx2DCYNOAlnk2Kq9q7R4PK4T7scrFV7RbCOO0fGx/DH5MCESRIzVkGOQ&#10;xvJTy0ceg6zx2qXLlyT5q8k1O013vDfOqCuDnRfvg/RBQPWY2Q1Xn1tdMq/LrJpX8ZfHl9wTc8v6&#10;a+tl2+VtKueCy4X3kR2FS5cJFBJcbWY12XNuj9y6fUsztd6f+L5surpJKu2vpNpN6benlze3vymv&#10;LnpVxkw0hDAihoUJbeCQgdJqUitJvCGxJFiXQBrubChnLpzRXRUWi0AnNIgf52XRi0t4jzfEhSkf&#10;xYLL2EAyxI7Va1c94rVc/ratbqlU0SWnTv33VuC5ajgt4tQjRrhCIn2AZ8lEHJ2rlwUHLwduS+4p&#10;lgB24sxP1FRmo+m7AIULrjp1xT0/sMog/wbQF6dPm65u3eefe16lW3gtGFBpAqL22oTXVPT4zN0z&#10;ugFjQ9vhVAfNoqWSBuMVzUVr6S8zq4y+7+2Jb2vCFvMCY/+1KZ4SmcEQv2vOa9J8V3MlCg6HQ3UB&#10;j53xVEHC1Uo4DL9j4WOzC8GbeWVmpH4cFYpIxGAOJGCf+YwsXOL6uC70ByEKkEaODdk6RFUaOMZ3&#10;/nqKOWaIJHMyMckQxoOHD2oiZv7u+dWbwzEIaIs1LaTY3mL6HXOMy+GRbDEb43aH22lMH0oEm25s&#10;8kv60ECkH+MODESuiTGyfNlytThBPqyRhQ3m33//rdZu5qFwkD4IKUlJeB0hQViMuUbOz3xGfXJb&#10;BhJA+hjH3KOcOXJKzZ9rSt/efTX7GCMWr2V+O7MkbZBUk2yI2151cJVKE3EPUryaQlK2SClPr3pa&#10;EqxIIDOPeOLlpk6ZKicunXhoffty8pdy6twpvc76M+rLzO0z1bNEohjVbPoP7K+KAfzdZ0AfTUyh&#10;zyLbRFJjj+E95MPFH+pmJvGaxPLHmD+0H2NR7T2stwwYNkBDKBBdTpouqV4jm3oSpJiHRk8YrTGy&#10;c9bOUSOKrn2mr2HQsYSQmEDCCDh24s4J+WDfB/IfJi1U5ClcT+MG+QMBw2Rd8cFIG7CY0CCE1apW&#10;i3y/bevXe1yAUQECwUNDv4mJIbpJE2JpP89fy50r90PmUe+GDIbv9XkXW48KBLFSiN130ca9S2cg&#10;5iFYqK89ogRRuEGn/6LMF5qJTWUEdkkEtmLZYieYYHgCWXxtsZIw4u1sIgep6d6yLCh/M1lu2OCW&#10;qTNvyjPflVJXLyTsx2Y/agF9gOsX6yHgGBOhrSOIVQ6dLcDERlYsWVRg7q65qvdFVhdp67g9bJwg&#10;P4kNBOyGcQPzOaTMF1hZQK1zTG7apjmk6Y6mGoczZf+USFkWXB+Y3rEorri2QsafGy8JRie4/z7T&#10;iANCpw9TPDpKpOj3G9tPBowbIPPmzpPmk5pryTbiZT6b8ZlaE2jWvE78BP2ATQAxFzR/fRjix0CO&#10;K1dvVEAgmbGBCLH3WGBj5L1LnzLFJfXr/Xus1sEA0te7l0t69YzdAsMCFZWcCyLTzBdIeFi3D7Is&#10;3NtQxn+wcB86LK5fG4h7XfTz6b8JWPogfVifg6nZa3H6zmmpdqSajtN5VzzJWBMuTtCNX5kDZdT6&#10;R1zbplObtBwiczFjjHH5+UxPLV8s9TxX5jGyHkNx9c47Ok8cX3vGTdYsWTWjk4WUeZNEMcDiisWH&#10;OLopl6boZ6Cbh8WSUmk5/swh245v00WXbFI224A4P7wkuH4hfSO2j9BYQT12drvKemDxY7NN/CBB&#10;/KBShUrybs53lQxA+gjwx9pHQgefnXtXbiXJkL5BWwZJplmZ9HVi3KICsWRUImFDGygIJUGai3s+&#10;fNhwTayk/vRf7f+K+I8w4MJFmWf6/rAKFcVtxuCt6dMl7YspdYzibWMMvpr21QdqmjMnf1TMk8AB&#10;+G7NmjSTenXq6f9aMkrIgqOrebbrHJJ4ZGKNeYQsE79OydPGxxurBuBTa57SxMN5K+bJb3N/k/5L&#10;++tnoOX3ycBPlBfR99jc0w9ZI/gd7kBW+/DJw6XnqJ4qT8PfrQe31trPwHt9+/nIz6q5iMBzs5HN&#10;ZPzs8RoDihEEQN7s+tZ3dF/J8G4G9TbYeR2xaMttGk1upAYZwPpWeU5lXSNppfaX0v7wH9j6LzV/&#10;0RqUtHXrog64RRyTL+nt/qQ8kn2vbRXNg2J31KN7D22QHV8sWrgo8v9TvJhCLYD2/23jBgcCNHa8&#10;P5+W+OnEkTfFX3sh6QuRn0NNyKhAKSUCMQGsnUUTwkJWMi7fYIGmFwXo4wo8G8zTlviBAecGRMao&#10;sWv+edfPUn2NR+eMjoF5WBMdbl/RSYT6geDjulOlTIUzkjD+FXO/mssPzbeKI+N7Svx0cJj3McFc&#10;uHFBB4zN7CXJg4xdjkEkOWYze/mfOnPqSOUqlSXNG2mkzco20nxUc60IQVwL72NCY9cCkbTZTQyk&#10;AUMHSK2DtaT0ztL3M3Aj2lOTnpK/T/4tPc72kK83fS2frf1Mf3+gbuIKh2RekVlqHK0h225s0903&#10;BJFJ2VuyhV0xJdvYhf227zdZtWKVZrXRkKVYvXq1jgMGOoMcMkgjW4oJkQYp4CeDnf+zxA9Xiq1V&#10;y/8HI2UQCnB52DGROVNm7fsIQNu+/3317lKk0DKze4797vxRgikIS19sSR9gMYD0WTkXnom9P1i6&#10;7ZzBhor7iNTDo4D74CFxtWwlrkUeLa//BkCgERkPlfQBS6AK7ikoO27sUHITf0N8ncMa7Wuk0idY&#10;W4jbgtysXrNaxyYZi59N97h6F11ZpFYyxjchLoEQv1mzZkWOU+Z5NAZ57vny5NO6zpC+fpv66WLN&#10;HLHtzDZdnCFqZBJTHYP5tdeZXhqyUqB1ASlZpaQcPnpY+mzqI61XeogdMV54VEjIwGLYe2PvSGKH&#10;5wVSSVwi81LPjT11TgZsQsjSxkOnxzb0VOvh7pu75aO9H+n3W3d9nR7rsb6H/LriV6lwqIK+HhXx&#10;Q2IF12xUiTlY1yib5y/kicxd5kLIKEkXFb+pKGtXr404GjrcZgy6evYUV+064nw9g7jMmJuV7nXp&#10;+n/iSf3vqojT9CvkjFyGj3A/vIkfMd98Hzt++Z3yjcQH+hK/TwZ/oiSd+4NnrN2+droGAayg5ReX&#10;lyfWP6FrSNNNTaVW71o6zzOfM//ze89BPaX58OaR60P9QfVlwbIFauHGWsv6hnoGiG59Q/Hip4M/&#10;yZObnpTkq5JLvon5pOSakqrHiHWZ97FBwKjBBgEDCTzi+ULPS7lK5TS8x85Tn5f+PPL7J/86udTr&#10;50l6sg3yF1DJNgv0yGD4ZBRGB8gkFj3bKMsUHTCJev8/LU/uPPoFGHzejd1kICAA056Louf2pvhr&#10;DGzvz8DKZ+FN/N564y0lo7B6CEAoIO26aZOmulOICzBAmXhLf1o6kvgBVNwRh7YPH+XwXzb8oh0T&#10;ax2dEVesFa+EoDEZnbxyTjp1vyovfNlKqldzmvu1XgoW2CQvfzhRvql2Rn6pf1kzx0iPB5BGpAZw&#10;JZMVy27bWgHZ8bZb3U4DXSHraTKk0Y5PvEKxBsV0guM9JJZgUrcWQlwgfUb10TgszO0kkXTZaZ7t&#10;mS6SZX4WTwyOV8f2bX+c/EMaHWgkb0x+QxYe8WQZo4GF1ZMdNTtrJGlskWt267iUmAxsZQ5EaZkk&#10;LSB2ZHZ7N8z3mPGZGOzOjwmCZq3GTLCENwDkAgideFRgs0XYxMNjILsULlhL+/5/i0h70yYuGT4s&#10;PGSVuBpEjimbhuAxFgN7bwgxIWOVecTGDz8KuA1hdzZsHPek78YNcbaPWZw5EJDsB+EjJIj61qHC&#10;Ej80+oihSzzVbOLXOyT5muRK5JYf9wjXcoxKFyRxsHHrtryb1NpaS9/7xeIvNF4Ocohb+MOlH+rr&#10;URE/XNPM+5b4Mc+rhTezQ/5a5LFieUuvYOmD9NlA/ay7sirxG3J+iFrzOJb/i/yaGcqc13tTb/0/&#10;4qghjvwEbIohhQCyyDGb2QsxwI0LSBbIUymPDB3qEetn8Ued4NDtQ/LhXs93o3wk1tKWK1pKhw0d&#10;pOyBsvo6Sg8QCF+whlGTmopcUQHiN2TwEKljSBjGGW9Aonh/p46dtEIMRIj1LVYwhMnZtJlcMmtC&#10;t3TpxRUh0Ua8HsmlDerWk3tmLLporf+Qxjlyylgzbv82cxfycrhcqa3MeC1UsJCGgEFMKa/oS/zI&#10;dh9xfoT8eepPvU+oNmBZpgqMxuANHaSFDThGfHnROUW1Td00Vef7FetXyBcDv/C7vhEuxdpniR1G&#10;hujWN46du3VOWp1spZ9nW4l9JSTZnGRy/OZxJZJItSHmDIgTVaWMK+c1sZW5/YvPv/Ca1yPaM6Zh&#10;uTatzIQy0mh1o+CIH0HNpEizoJFObG+iNwgR8Ndq/OSUT0oE3jq03yozZsx4oMHuX3v1Nfm4+Cfa&#10;jh07rueOCQxi7/OMGTNG458eukERjYnr4+Ifa2PSR5sHq+W0adN0VwP5xerHoPBugYIYLFukvsq3&#10;VcIaG4TFwn7Pv/76y9zLT7RBBAkKnn7JTHAnTUffYL7rModMOjNJdxK4ZUk/55ki2QLpgxCSrcax&#10;xYcXG/Liku87T5Kfuk2XHNmamHtVQhyOMvJ05oXmXjm1vZxzs+QudEY+Ns/wg2I3JGupxXpvIIQE&#10;JzMgsASWGlhKnk2cRK/t9ddfl7p/19VjBMjiAsFNy/vIRCLuZeSEkRp3V2lqJd3tcwxLQPf13WX6&#10;ueky+uxoyTAxg8y4bL67aWWWlpFmu5rp72dvnVX3MeZv3OzNpjVTnS8+i4GIfAzxhZyTzK4XNr+g&#10;g27IkSFSt15dva9Yanv36h3tc8a6RjwppJafyFVAAtevXR/5jAn6ZVHkfJD/2rVqP9JYUWJ2vccC&#10;E4Z33y/wfoHIvu/diCPhu0fVHhX4qOpVnTJ1anCJHL7Xu2zZssjvBlnxvge0cl+X0/uDdY9n9sjA&#10;9ZmNs/Pr8uJeE3vrSUxwm4XSmSVbxF+hgfs5YMAATXbh3o0dOzYyps/e70Cx7+Y+ybEzh85Pmedk&#10;VsJETVuSPN4Y/4ZaxEjQ+qTNJ7rwMXehC0psL+So9anWOnY77Omgx5hTOFZvp8fq4Uv8uLa5c+d6&#10;5GgiwpxIGChcsLCnL5Q25zrVQYkWiRVY07DWIBGDpY/3tzjRQrNlietjE8mxNv3bqH7jjxN/VEKA&#10;ZY+YQ+KwII28DyuOyrKYY7ivCTmhHCfHGixuIGN3jlUrI2LO2X7PJuVqlNN5hQ067maNM7u2Ur8X&#10;lj3KgRErjd4q2q+8TjzX/tv79XtZcH4SLyBKkJyogLAw84W9RyRQMl9jaeI1u3El/pVwLJ3rQgxJ&#10;4Hw0Z8NGcmf0aClX9iuNI7SvA+ZQsucjwzHMXP5b2S9lnCF6yzJllsmDB0sR89yKFimq7+H78QyJ&#10;zyPOz/u9lviBO+47KgbO/UInN+/avNJqTCvZvH2zfDjgQ+l9trce0zXT/My1K5fsvr5b3fFLjyzV&#10;z8Ji572+kRhJCBXHeP4UVCDr165vVN3gmF3fIIscKz+lvNQdX1faLWunNeP1c00rsreIFNxZUJIu&#10;TSof7zfzlmkvLn9R3t/xvv5eYFMBSdYsmWT6PpPHhW3bn6Z5ZQoTmpc8a/LgiB/ABK5ukeEj/RK/&#10;K1fckj6d86H2bGKnrF3jlr17A2uXLz08WfDZ9evtNV9gt7a0aW7K++8FH5/Ew9+/f7/5HI+6NfFQ&#10;9sbgUoT42b+pP0kQJRI07BgQIGWCQ7mduDfbgomP8CZ+xAvF1cKC5dV+RyxU7+R4R6811SupxPGd&#10;+X6mQ6H3lHF0Ri1EDbB61Z5fWydTQKat3dVCDLHu0UmJaUvfMr04nnzM3KfXtVWt0lafHS1z+89k&#10;/XYse27VDmSnDskCFB6fuX6TZHprt3Se1Vkc+Rx6T7m2LFmyyI7jnh0vLmPi/3BB81zYee4/75nE&#10;mPgQn8ZFza4uW7dsOqECZBLYSduU9gLDCkjHIR3VIocrCvP8/iOe8yC/wMQKBp8brJlv3BfK4506&#10;fUpj5AAuhFo1a2loQ6BgUsXy5+vORVutwjeecj/UfkXV/p8CyR62jxA8bfu9byNLz7u/e7dNGz39&#10;41GANSDD606z0AROJgDuHu9rtgLLNLJyydyjxiwhB9wLfwlrjwQ3b4ozW3ZxmmvULxvHcJX4WFyx&#10;jFWEiOHq415imfFO5MBNiCBzoNhwY4NnsZvmkNZrPLIUJCYk3ZRU9l32WK3atmkrbbu1lRt3bqjL&#10;9b0R72kyBLDEr+XUlnL1+lXJOzyvWgOjcvXiqmTuIfbVgsQB7RuZTZtv1oApyTw6fYZIMhflG5Ev&#10;UkIFIftECxNpQseCCwtUPmbE1BHqKaozo46M2TFGySIhL4VHF9a4LqCSLbs8ki1ssJGOIt4ZqGTL&#10;nklKCJFzKT62uHTu11k3aUi2EGbDMeRfUg9P7fm+J1uqDBehOxyzJduo3OEL1j7GM8mQ0YEykeXN&#10;BoTxwvoG8WJs/NXhL30NCTWbvc54Ya6LyRsYFbp37y4TzDnvjBsn+XPn0c+BXxAWY0MGHiJ+BtbV&#10;6zLf6a4ZN0vMc3s6wVN6fRBv8hEgr1wbMXF4PYA38QPI40RK95hGrN1bI97SxEGO9d7dW6ouripf&#10;HfxKj1M/eusFj9C2v/XNWnTJpkXOhX4DSK5kwwC81zeApM+ag2vUa8Q6tXL7Stl7a68mINrrirb1&#10;NO2LiN8/c8i8XfPk1cGvytZdW/V+4mm0c95/mESDaenT3ZOUL16SrG9fNHPUwxIDcMHz590PtQsX&#10;3HostiDUwPu8O3a4/V7nq2kp3E2H9DSziYsS7PCsLAyTFp2c31G7h/jRfPV8ypcrryWI0DXKnjW7&#10;djTqqPprZBh5kzvivD4t9akqizNQin1QTAdOMI3rszuhQMD/Ql7s9+zZv6ckezWZxH85viRIm0B2&#10;79ktmw9ultIjS+uOhd1H5RmV1UpGjAzEEMsfMi9IqJCRu+7EOpV6mbN9jiSrmkxjC1OlTSVJf04q&#10;c7fPlTPnzmjNQIQncSUziWM618FkdokzFlyQV167KU8lPivt25+TAn0/kBXbVyj5S54mubzy6iuS&#10;5pU0uqskkJiYhROnTmh8A7te3LQMmvcGvCdJ0yeVi5cvejKYZtXSFHqOFRpeSP4e+Lf0699P+g/1&#10;ZFixM922d5t8MOYD3WnjKsLEj6uGgF7Emimbx8QDSfum3Dd6D70JeyBgguWzkFXxBtnmuOHpd9Wr&#10;Vtdzek9mwYI+C8kHuKumTJmim6SiHxTVZx5oPyEr7/Dh86bPnjXXfl8qCRFWOw58G9llzyR+Rq1m&#10;/hqeAX/9lxaKzt3ly26zgaHyyMPfiXvgfX4Iib0OYmCQRPC+dmId+X76vxGb2dg8B3/wfjaBwH3i&#10;pDhz5FRLXFTEj3P6k+gJCqZ/uD4rLe5tZoGKmJjHjBmjWcvBgPHBRpnG+71JHwt1ly5dAo5pZsyh&#10;mcnC9fPhn5VolT5QWoXpM+zIINfuXZMR40eoKw95DGROIGFY4CA7o3eMlqTTkur764+qLzn751Qx&#10;+TuuO5ECvd7Ej7ALyAAl3WwM25nTZ1RlwvF/zDxfyKGErsOJDnp+XG2QNza+EDZctM9Nf07d0PFW&#10;xZPsI7LLuWvnZOSYkfLcR89pOIklb0hr2Pd1Xd9V4w+x2GEhRGuNUpscw3VNqU2OodP34ZgPZers&#10;qfJluS+l5aKWmgTCfEVSSJphabQaBQkKSackVeshc/Xh64dVpJlkmFpHH6wvzZxGrKBKt1yLXroF&#10;UH2FMULWK6EQWM9eTvOydO3SNZL0AcZQoBY/+ki+vPk0KZM4eR2vR4/KzfLfyMdmrLIps+emTxEK&#10;xP+QSJf17ax+iR9jxW3muhM7dkgJM853l/1KvTtflv1StQR5P1n4bO7w2GHpx4NHP2J84sUcNmKY&#10;9BreS0otKeUpA2jubbpt6WTd2XVqpdPYvFunpNieYvL4xse1T64+s9rv+sbzW350uVp47bHSk0rL&#10;yv0rJd97+VQVg0xb1jCOlZpYSvX2eB+iy1wP/EDXtzHvyc7LO+XMnTMyau8o+XnRz3L+3nk5dOOQ&#10;5ByZU/Zc2aPHhs0YJtV/rq6bkmKfFZMk9ZLIgQsH9JxsFpoubKrP8sDxA/IfCFEw7epVp0ycMMvc&#10;vJEyf57H1/xPgjnL33Xidsyb2yn58jjlzTecUquGy3QAt7YtWwJzE7EwsTjTcJUia4Plj8kCIoi7&#10;mEbnxGqDFpD9f+/GpOK7+FLfDwsL2ogUTyfOMJiGlSuUhdPCfrdae2vJU0ufkoT5EsozWZ+Rn2r+&#10;pLtTypQRD0engbyVnVxWJ2Iyn9iRkm3EsRXHV6gkwY3bN+TQuUNSY0YNyVYqm+TKlUsSZ0osmVtl&#10;ll37dumkCVlD14/30fErT4f8iDRrd1LSZz4no8bekGs37sjMXTPlm4nf6PUdOHtAKlWvpMQ6e/bs&#10;8nSWp+Xdtu/KmvVrZNP+TTqwUMmHSE9ePFnlXXr37S2/tvpVs6D+HvK3DBo0SBoNaCQ15tRQtyox&#10;d+WGldNMPEv64m+KrzF9WAZYgCzQrfy05Kf6O+4gEgC8J7zogMWPz/KNoWHiwgqCBRGLQx6zwyXT&#10;iwnKuyEdEwiYPMmsxw3EtZUqWUqD0bHKktARzAYBGS/GTK6c9+8B5/Tuz96N4GmkFvw1iBbZnXac&#10;+DZcgr7fOaZWtMgGM942yMaNDx8jpsf7/JBSxirXgnoA4Rre126fI4shz5UWnfB1sOA5k2VX6pNS&#10;Ea9ED/eBA+L6poK4Y8gA37lzp5QtUzbirxBgzu/6pba4SOSLIH1sRimFFWj1F8Bmtm/fvroRZsPh&#10;TfoAiU3IaQQ6T529d1aTI7C6UxIRi1buHbmVsJ24fUITxDLUyqDED+JTZVYV/R/IFRYykiKaHW+m&#10;/990glnkrpzXY0OPDdWgeYL0Z132xFzxzJH3qFalWmQYBkAvlrjOTAUyaewwFjPmCDaIaJdilYOg&#10;4b6rv6y+fHnA447LMiGLHLt8TKbOnCovFH1B2ixvo/Mc8YVIvTD/2Qxd3H4cI4EDNQUsfhwjUaXb&#10;+m76eXsv7pVyU8vJxt0bJcFTCSTZR8k00QNix7xVYlIJeWzNY0pOnpv5nPTY2EOP4SpGM/CxUY9J&#10;3nl5H9IdxfpF+dVgvUysYYR7EOvH2PF9plSsYK4LJMaP+YjzMT+RdMF61vfV1+RQ8xZS7suvlbDZ&#10;OYs+Rb/kf/hf5GO85zPqYeOGtuC5Ll+8RPKZzRPvsZtq3oPVC1LPWsJz53qR7iI2kU3f9KnT9Tui&#10;fYh4eJadWZTgYXFbfXW1bLq0SWPzVpxYISX3l9RjmXZk8hy7sUnqLfNZ32ZUVmsh0mK44NedWqfG&#10;iSTZk0j+Lvk9x8ympda8WupV430YNT4f9rkSv7kr50ZWgeEYQtGsb7qZuHZC1zfiQTmG1bHm3Jpq&#10;HWV85G+bXxzPO2ThooUybuE4Kfh3Qc+aaebJ6pOrB+/qBTx0bhrut/8GoOb/ycfOyPZlWacucMGC&#10;wcL3JmUd4kXzTql+Je0ruovwbkyo/3bUPFpTdzjIvkw9M1WTM2wWLtp4kbIsZvLSLKV9HhM5dW/Z&#10;CQE6MG4POiCgk5YZWUbvUa3GtTRj1tbJxSrHLgmw48XcraLMdQ0hGnFVfpzl2aWycyHYueWQlnrf&#10;x20ZJ6WHlNZzZsmfRd6s+abGSoDJmydLtuyeWKW+Y8xiVMwh/Wb3U+X23gN6S605tTQGr0+vPprF&#10;TvIPz2fk5JESv2t8cXRxSKlBpeTQwQcz0Pft26eZnFRqAQT++8rx7Nu776HnTuvfr79+Fj/ZaXmD&#10;ZBHbh/w1JqjGDRv7Pa9tBDJbUBoMeSTQwkygw4YO08kYyzSTfXTAImnPiavu1Kk7UrNG7C1fWI8Q&#10;G2WTxH3z/n5k8ttxE86GdJP35wSSZMBiQTA37h/igsIFXIYQXyyLMcG9fbu4fvzJkL/oE+EAfdFu&#10;RoKF2yy2rvLfiCsiScACKzTxy8EAtzj3nM0wAuLewFKEx4S42EAB8SOT/tP9nyph+mjmR+JYbJ6r&#10;IVZDdw6VapOqqaWpaaemuonEssKCTkwbQe/Aunobjm6o/Zo4ufdmvKevETgPIAL0cwiQN1nFWoWH&#10;htCeY3eO6cJe/Uh1XVxZgK0YLqXUkGVBNYDzvrvrXTl466CO8UQvJpIWy1ro+XD3sTij8wdZJEbQ&#10;SrZsObtF50CIKxtqAvxtZu/m05s1JvnwxcMybPQwebbws5GZvcQxEj+2+/JuJchJViZRKyEg/pG4&#10;swEHBshTRZ+SjF9ljBzXxC8uWbJEY8ohbuEGFjUsaTGV4YsKrlGjpaMZr2QKRwU0/GITFoUXBKsk&#10;awLzL43kG37amH1vkNj3+QGPPJC2WQ7ps8uzMZp7eK58vNdT/9k2rKvn755/aH0jC92WLiXZ46M+&#10;H6kXkPXt6wFfy6hVHis0SSIYMrA6s97VH1k/cn1jzSUGFBy+clg3ORhkADH5FDsAPUf0lIz5MkbO&#10;f09nflqKFy+uv/O641mHJuT8X0H8gkHfPi7p1PF+W7/ufmfYuX2n7hDoLBYEwNatU1d+/OHHB1Kq&#10;bWvSpIlmPXk3tN3+TcAV0uB4A08HXuqQn9d5CATFqolFwe1L0CpZZjbrl8mWY7h+yVLimM3sJXaF&#10;rDZM3FgIOTZjnyfziSQPe0zJ4oo/IjOfRu0cJQ2bXZT+fV26s2aSRGB6+dLlGqPRYkGLyCxcm9IO&#10;CJCtP6e+NGjcQO9v2XplxfGqJ1ubGDqyuohLwVWLO5oMTtw7z1V8ThzlHfJCpRf0GdL8xfAh3VOw&#10;QEE9N6VzCGr2fp64DXDX23PYhjuX15lsfd29MWHG9BkPnc+3eRNQssyIAbI7bizJTMbEFxKQbTFh&#10;woQHrp1W8pOS8kGRD/ScWPCiWhiwjNisQgskMPxJQZAxyLkbNmio7hjrSrNAb5Jsez6zcqXK+lzs&#10;9yLutWLFipF/f166jhlLhXQ8ffbpZ5Gv+za0unwJdiBg8Sfe6csvvgzYmhsTmCMhPkyy3q4pf3Bv&#10;2iwu06fcEZuLmBAb4scC63w3l7h8FuhgiR/Ps1kzT2KQv1gxxHXp+8EA1QHck5nWZ9LFMvPKzJ6A&#10;+mkOabS0kaxYtUKyFMyiG0VCUMjYxZ3afHlzJWQqa7LPI2vSaEwjjQn+ut/XWvGD1yzxI3SETRWE&#10;3xv0STYpWOIt8cuzPk9kFi6f0XlVZ3m+zPMqVPx5S0MKRjpk+mVPLWRCUYgVhEBA0JjnsMBhoSEb&#10;mIxPQKUjjhFbzDGsfGRnApLMcjXNJTWa1dBzEfJiiR3WJOZcYhYhnbih8+zOo8dIeMNL07ZXW0ny&#10;WxJJsi6J1F19f2xgkUWOCCtbuEFfX7dmnVrOkDSJC8A1MqTPEJl1HQpumY3/mq/Ly4F+AyJeiRlX&#10;712VusfqRurflT1YVjqd6STNVjWTk7dOSoU9FeT1xa/Le7s9mwukwjgW1fpGvN/OvTslbca0uobl&#10;+iaXxkpSs/n3pb/r+gbx417a2GnWN/ogGwQ2ChhRLJHEgswxNhZsMKwkGX0QC7I9hsWaMVW3S121&#10;2v4/4ueDoUM82mC08l87JU8upyF1nta39yit6Xn40OGI/74PJkJIIJO9bWgZepNA2zBZQxT9NW/J&#10;kEcJXAKtT3p2y5l2ZpIf1/6ou0xIHcSPHYVNWyeWpMPqDhpjQwwCySAzD3j6Ah2YY2QwEdNCwDHk&#10;DbDjZYIjngUiiQjr3EMeMz0ZusglnLt6We99vWYnIomdJX5YUHCLsNu3BbDR1cJ1QlzirmO7JMN3&#10;GSLvf5ZqWeSTrz7RupFN2jaRt6q8Jf369NO++9vG3+TZLc9Kos2JpM+RPtHuNJEj8n6u/ppvZi67&#10;S2roIgYdTIxXbMDC07lzZ/0d9XwslWSnEpNj+xcEq2nTpg9dv7Vo+gPWQ9wkLG69e/d+IBB+wYIF&#10;WspI43RMs5+D1ZHzYmX1B1ygTEC4s4lDhJhTVg9AJmv/UlsJJRIzn3z8o7yfv4mez9/Yiy06deqk&#10;pIf4z5hIWqDAMkFMUUxwb98hriZNxb058PqpoRI/9+HD4jLE3uUnAD9Y4le3dl3d6GIhW7z4QckZ&#10;xilarsESvyRbkqjWZpapWZTI4G6jwk6bTW3kwqUL8lXZryR74exKgAByLdY1SnJH0cWeOr3UYs35&#10;YU7p2b2n9BveT0rvKx1J/CgWwPP23dxQbYHnhYVWs/MjiF/+jfnVAgfwhHRb0037Yc2ONcVR1HzW&#10;2w4p8V0JtbYz/wNIIsTOBvjjCUF6BWCl5JiVbGHx77S0U+S4yfVZLqlQt4J+BlWY+vbpq/8HWcTK&#10;iJuXLGPkpsgiJkwFEgwZxnWcs3tOcTR0yDNfPaPnIxMXQGqxPAcS1xcsWLOYU3GVIrQfTqB1yvfA&#10;A0LoRmyI303zXJebPn7QrAdOc06aO8CqXsjmeFv/Kh+qLCdunIhc3zZc36AknGPlDpaTH4/8KHUP&#10;PLy+kQBy8PRBcZRwSMUWFZUoswnpOKejxs6zvjWY1kCJH5U92i1sF7m+4TImuRI3MkD/kWMkOeH6&#10;RT7GCj6j8cj4gEgSK4qL2loPUcIImPixO7Km0P9l4ueNo0fdZoHytFfSOuWN9Ecle9ZT0qghgf8R&#10;/xQNqF5i1bRtw+pEDIm/RnYh6dZYpAJtZC6xWEXXfE3YUeGG84a0PdVWg6mRepl6dqruXKjOQWo6&#10;fQB9P4jduRvn1NpHHINNTSfTls6tZPGuJznESq+w2+m0rpNmC9PBKcmGqZpjaBzZlPYrd65Iib4/&#10;K+HmGIHOfwz/Q2MeTl44qW4OK71CgDQ7acgnZJJj1FDkGPpXSLaMGDNCBgwZoDIwTJ5Xrl2RZpub&#10;ydNrn9ZFpdb4WirbwaKPJdc7viQ2YAJk8IYqbxAKjh45qta14h8WV0kDwhB8+x8NUhoTEIklppFn&#10;DimGPHNv2OBABCF/tn/hgiGImipA9F8+IyptMO4xO1zuMe/D2gdRwFKHxA1xf5yT8+TPl19eT/e6&#10;no+4tnCCzyemDxc0ZID5LLqSbcECUouLLUqYz3edOCEuFp8gvhskGSs28cRBgc9bu1ZcZiPgi1Mn&#10;T2nWcyCeCPoDyT4swmworOA/r9v+AHHK9FamGKs3WfAsiKvFdfn6ltc13ols3eqHq8tjGx+To3eO&#10;aoZ9lrezyGaso+YYVjDGP1YQ5hskmRrtaqQLb7wO8aTD0A5ajeKtzGbzXd4hhXcXlmZ9mknKFCkf&#10;yqKnf6HYwPzL5gnLtrerl8/DWjJ442D5vMzn8mGxD+WdIu+Io6JDvh/9vbz727uSKHUi3fhgkcG9&#10;i8IA78MKh5cDyx4l2nDlQd44hnt63O5xcuX6Fek1upe83+J99Q5kypRJ5/aUL6aUCxcvqNWQjTfu&#10;b95HdQ4S0YhXhEDWmV9HiS/H3tn5jiRan0gmzZ2k3wurO/MBovuxTgiKAlhQp0yaIhfOB65sER3o&#10;D9xLkkkyZcykz4X1sWvXrrF29TInrxg9Rlzm3lANxPlNBXGa++PdXGYTYDryQ+3wzQMy59Isyb4z&#10;m/aNvLvyytur3ta+izGk0/a/Jcu2TPLYeoe2JJueUQ1Z3/UNd3zXiV01s5r5h594aOhXBQoXkMRv&#10;JtYKaVRUS/JmEslXKJ8ee7/Q+5Ls7WTy0Ycf6ft6Teol125f0/NWnVlV1zfuHRJIJB5BFjHAEI61&#10;4fQG7R+sl6yNARM/xBtZIAHEj+LHWDT+b8GJE27p0nmSNPx1niSM75RmTQJgfn7gyZw87Lc1+LWB&#10;XwthdI1sOsq1RNfscwsEkD9r+Uu+JbmkH5E+cueKcCTWNrKQAGnrdudKTB+7CnuMtHWylAASA6S7&#10;Q/gARcmZGAHZRpijsSqCD8d+KLPX7VbiN3H3RN3Jzpk/R4lf3oF5I6VXkGzBjE7nBsiysOMFI7eP&#10;VDkXjpGFNmTIEDl66agsvbZURTopoI4LiRiKwYMH66JPfAo/ye6Mza7SAsFmzvkopU4AGem2P/nG&#10;IgYDFj/uGxsLwD3BgoP1kmPUsfbuY5A4PjOqCgAWTL6QU9snsZR+XOJj/Z1juIY5H9YkiEMo1XEC&#10;AZtWJEiwNM6cPlP7VziJH1b9qKydwG3mAVeu3OIypCsY0K8gxcFCY/s+KCpus6D6Aos2iWaBAOkr&#10;JK2I3cQKbIEr0faFl1K9pItWoGBByrc7n244c+zKoa+xcD096+lI4pehUwbJnSe3HsOa0WtDL7Vm&#10;KBEallsmn5qsFjDmrc7HO+uGlf7f7O9mEq9TPEmUIpFeM8HvvuSBeF/mUuIRbaKHN/H7c9Wfunij&#10;abrjwA5J/WdqGTxksDgSOOS5lM9JwucTyux5s+X8tfOSb3g+jYUGuPUIe7lz745ulN8f+b7WJQdo&#10;+LGJ5hj/X2h0IQ2LIW73y8FfiiOVQ2PySBhB6oX3AyxM8ZfGV5K89eJWlQCxx4gBe3LZk2o5veL0&#10;kDw2VYzLuIw1Z+wwhsIF+AWyLXaNw1XNd4gN6QOMbeKxkUvhJ3Cb+QVLuHcj8clp+nFU7eTiiZrt&#10;S197YtMTknZxWl3frtT8UU6kSCAHX3Rom5rXrM+bE0mzI80i1zcyuCHy9LPOcztL3Qme70Z78683&#10;Zfve7fo7sjN/d/hbQ2b4O0OHDLJj3w79ve3MtvLblN8in2mhUYV0UwBw/f61+i/t/wB5Idy8gI2S&#10;WgjNsYCJH5kitjSKtfjNn/vfUzg8tqDTjR0z1uxspqlWYb9+Lkn3qlPb+nXsdiP+MRagM0AMA224&#10;2bDqRNfIbqRg/zNPP/NQY7JmcaKh2WRhY/5I+Ei4PqHGzmw4uUGtdOyw2bVoxtmpjXLPeU9dDVjb&#10;7DGb0s4xhJgJdNVjt6/I55M+Vx0j4mUQv2QHTAwCxz6d8KkSwjv37sq0eefl+x9uy9Ll69XNm6tH&#10;Ltlzfo++D5IJAeV9mM4ZTBRD59is/bOUgJIxddl5WYZPG66q67hGntpk7sWmhJJ8a3KtDoBGFJMA&#10;jf7M59DCEQeDxY9zYqH4bwKWbBsmxzhHLR+Sh5sXUoesA/VRWeDpX5BD+iIWn0DBWMJqhIuI89KP&#10;6Y+cD1c0cYjBntMbTPBYxiw4F32cWD6OkUEN6SNWk8/HCslGFmsmO+bYgIWWWEEW7Siv33x/Z8HC&#10;4r5qFoMgPy8U4uc+clRcxT4St5/Fn2sk0w8rQnTg3jT8tWGkLA5JT973imdq5yUqCPjWN48OkDdK&#10;JCbdnFRO3j6pZCnpJE8RfUozJm6fWB5L/JgULlxYN3zEDGNBg/BA+vi54uoKcXR2yFOpn5L+g/rL&#10;8VPH5bVOr0mCNQnEscos0L8+IS2bt9Q+7Q3kaJgf2UBPneqJUeZ6Nt/YrKTzmdnPqGsM8fsjJ45I&#10;pq6ZZOnhpWpVS7g8oTxV1pOdDkFD6oUFnnmp+4bualkh0/b4leMqHcUxyCMuuEFbB+mxd/O/q0mB&#10;yVIk00ztVnNayZM5DXlLkkQWb1qscxsbWEguMYKJZ3s2rfFWxpP3Rr8XeQx3cv/t/SXz9swPEL9H&#10;ASx+FHYIGaZvmYGjfYeqRswFWPmw+PGaJePhAJIwzMvReRDcN2/pxsy7zZs4UZrW+kVu0K/NPHLN&#10;eU21Ep/f/LzK+dQ6XEvOXDwihbvklDXr58sZ069OP/GEnEr9jBxOHV9OpXlGStV8RnbtWiJ3z5zW&#10;GD3kXOzah6FEVSbMGjbv4Dwp07+Mrktb92yNen0za98Hoz9QSzLHSPJAcYOxgRUQQnj08lE9hmYg&#10;IQYcwwoYEPE7d/acumQgfgx2a834txE/Hiom4rjApImT1BqE7g8gGYz+euOGW8p9hTSAW9audcue&#10;PbF3EwYKFjEm5OgapWtYrH2btaow6dHQNUPfybaVa1ZKpa2VlCwlWJtA0o1KJ9uubdPdKeXNcO/S&#10;oYgp+Gb6N9qhiEGgU646sUqPUXwady/HSNaArOGm5RjZwpi8OUZ8AjtZAqI5RvZv9Vk/yODBLvmq&#10;7CYdACdOn9Bjtlg1v5MVBXGkRBLnIYi20uxKugisvb5Wiu4rKk9ueFIeW/+YvLzsZcmwJoO0OdlG&#10;s7WYdCG77FaZCPgMBJ75OxzEjzEyaMCgR27xiw1276KihVtjWy1YKP9o/Ydq4rFI4s4lacX2L18J&#10;j0AB4cK9yLhCt4s+iV4X54yt1Q3Sx7npx7i/sephgUP2AfcXgr1k71oSgLWC5x/qd/EGCTbIRUQX&#10;M6pkL0TrRbDEz71rl7jKfePX0gew4HLvY1pciRUj8YHaxSRu8PywyHrPGbbx/SHAgcISvyQbk8jo&#10;3aN1Dml7sq04fnFIhlwZ5N3c70rSZEllyLohailj7GPFwIVFohcb1UHnB6meXeODjaVyncqSLWc2&#10;yZk3pziGOCTBHwnk45IfPxR2wXdAvgarkncSDot6/I3xdbPY6kQrnSvKfl9WsufKLjly5pD4KeOL&#10;Y6hDSk8rLfV+rScDpwzUcBhvyRZc0byPxbzi9IpqzeMYsV5d1nfRY1h+yk4oK2cun5G1m9ZKsteT&#10;Sd68eeXdnO/KkBlDpPzU8nLu5jkld8QyN1vTTD7c96FamvJOzKsx1pBJXHst1raQ4vuKq9U03558&#10;+h3iEljnWWtpjB2S0UKFy2zEjpuxT9wqLl20+nB1x4WVkipezMtRVUuiZKW/TQt9A5UCyhJa3L5z&#10;WwYvGSyO4Q55fPjjkrB1QslYNKPkyZtHnsuQRKqW/0bmn5kur61PJQnM5qP3pw65kie7zMmSSKq1&#10;yiZ3Vq+QY7vXKgG02n92fdu1e5euS5WGVXpgfcOqy/95hxRwjPh7Yu3tMYwtSAJxDELI2ssxMoIJ&#10;iwiI+CGJkPGtjGp2JPWZG0dMVGysGZhaEbgNJ1g4iD8KN3Bj0bmRfLh31//iULmSUz4v7TSLZHhc&#10;RXEN3PTUQqYx4IjZsaZ123DJpe2SVnfSTDaUUvpu/XfSY6enXiUJHXQ+gEgprlescYCOiOYQYHJu&#10;tbyVkj1AajryCIBOijvXBqySGYyuERg2zCVlSm9SMoY0yeS9k7VzAzLb2MEQQwjGnhsr6SalUwV7&#10;rtW2onuLyle7v5J+g/rJ1MlTIyussIFZsWyFZmlj5cPqQ2ZsuIgfFibOG+valY8IGza4JXNGp5T8&#10;xGkm9YgXvUBgOELWwSzoMWH+PJc8l6SKvJmhZsQrsQPPlMQQFnRiFOnbXDdSI1gr07yURjX1cCd7&#10;Y/as2frcY0v8cJlC/EKt4x0IgiF+bkPMXN//oKLQUQHih85hdGDjT/ICc8L4cZ4i9iz8SAXZOcQ2&#10;rDXEewbjlrPEL/66+FJ3UUSJxNN/6/idc3mOls179r1npf68+noMwkQgOyEoPPMhe4bI4xsel9Tb&#10;Ukvzvc11kdt2bptMuTBFHvvgMUlfNr2ORe8YRp41sZ0QDTbBEydMjDjiIX46d5iNI0BH7Zd5nhi7&#10;S9cuqbBz8qLJ9fv+OeBPXYyxumC9gdhhkQSbznh0RinVhscDVxshKICYK+ZHNq8QwgGbB0Rm9q4/&#10;uV5+mPODnLx6UuOosRziorN1XAvuKSin755WQohLHCL5+4nf9VjhPYXl7N3wJlj4gj4zZ9YcJSbE&#10;zDGH2ljPUMDm7Ksvv9L+hRyTnaPjAszt9AXfjRn9mXkCLxhSP/5AAhChL/wfbfiw4ZH9PlPxTNov&#10;sLyyeXlgfdvbQqvP8Hz+Pvm3ZOyTTJzmPYeK5JTfP3DI0pUeORfv9Q0VCHgWyR93bnt0KkmGBAcv&#10;H9TYUTxtgJABkj4AsZ64nYn3A+N3j9eNFECOCKMNMbQBEz/K5ABKWFGQGVVpb1N/sMASRcBpOBFX&#10;xO+zUp/JH63+0GBwX1fB/wJYKFu3bK1SHrblzGF2y5YEPmlazfvt06afSrsN7aTFmhY6MeFqITvN&#10;Zv2icwWZI5aALCVSzK2+H1m/BEpzDCsgx2zmE1m/HGMiVLI4dpp8X/2YtGszVTou7qjkEVcJg4n/&#10;w6IIBp0bpLtzBhYt686s0ui4+R6mMUHyzMgOY8CvXf2g3ABkntfZ0FDWjsksLMTvtIf4/ZtdvZQ9&#10;a9fWpe33Zi7z3F3muh+NxXrSRJfZWHg+k5+jRobm1vUGbktikZmrbJkwXK70ZxJVtOKDH8sWEz3P&#10;KrbEz3uejCsESvzcK1d5JGIMGbWA/LJweTeyr9/M8GbEf/gHdY2ZB7CaxpQAQlKHP4tJdBhzYYw8&#10;t/k5SbQqkbRu31qv6+MmH+tc813z7zQ2r9n8ZmqxgPQxt5DEhZwLbtgnJjyh7rYs6zxSL5Aq6q9S&#10;jpIkiObbmitB8b52LMuQPjQIie30hjfxg7yRTYvVhc/vsL6DHkM2hlAXjlmrCy5cyBvrImK9xC5j&#10;8bPHrCwLCzbHiEnGZQepI/gfkPDGMSyakEXeQ+byjps7dBPLZ1Of1x5D1BlY4rfueugELDowhyJu&#10;TJs3Z57eT0I+ICaIxYdqpccC9/VXX2v/ItY3utrB3iDWLZTkUgSgGeverl4yvCmxh4yUdfd7A6um&#10;HS+Eh9g1EpJosfjqYnl759v6DJ6Z9oxcvH3xgfVtzMUxkmprKj1OX293up202tNK5vVrJC7DW1zm&#10;3J3Kp5Vb16/o+jZ0zVCZMW2G3ue/F/+t52FjgWQLax+SLYBscXvMSrYsO+apEYzUEesyx9i0cIyC&#10;C2y0AiZ+VJdAnNESv9jiv5H4QQxi64b6bwHyDuyIkRVA0DSSBNqWxyGlK5WWKjWrSI0DNSLJ29Dt&#10;HjcHMQbEEmC9s5Y+4lqY5MjAxU2BidvqEbHjZXIk3gEiyc4HK+DvzZzy849LZeCqgerWwJ2CCnqb&#10;nW2kyuEq2p7f8ry6pCnLNODcAFl+7WEtPtx/uoPyIX5kn2J9JkzAEj+sfywMoQIivWjBIpk2dVpI&#10;unJxjWbmnlb5zillSjsl69tO85xd6uZ9lPiijEs2b/Z85i7z2YUKhm9coTWI0G+V76po/BV6bh07&#10;dozSWjlrRuyJHxU/IJYUv49LBEz8zIbDvXtPxF8eENrAmPZuWEG5P1GBz0MHkjHvLeODhA/317dR&#10;SSFYgeCP9nu097od6ybNujSTrD9mlbKdyorjdzPPVDQtvkMtMixsWC8gfQC5qaemP6Wkz7HcIe9O&#10;e1dFjEGb1W3kqXVPKfk7evKoPl8bdgGJqVmjpn6nQgUK6WvesMQv5aqUaj3ZesZDGJuvaC4JZiTQ&#10;Yy+teklFdG3dVRZf5jfA/6O3ZxPfIKOoEwCsLXgqILAAkodrGGClsWQRcA6SSpASKbSnkH4u893p&#10;O6f1uqgeAlZdXyXZdmbT4+EkfsyLxOFiwSbZwIbEQEaWLV0WsiuWcUbCBv2l5Mcl9TkgMLzHkCn3&#10;ngf7rD+QAMP/f1f54TrEMQGi6U382AjSlxkLhIH4A2uHHS/RVfYheTD9jvSqRVlhb4WH17dDnaX7&#10;me4aZ86zSrfdEM1LU6V3p3JysGMzFVU/femYrm+EUMG3uNcDVw9UAwtEEqsfpeAAcaRsCjCiYCip&#10;u7CuxtSDruu66nGMKBBJLIKEYIHOazsHRvxQ/aaoPCXLqHvZpVMXfXjhsvjF9lwW3sQvXOcEEL9W&#10;LVrJjes3QloceEuYLiVa8H3D+b0B52PHT+mbhQsXaiv9WWmN96E5HnNIopyJpHDBwtraD2wvZ6+e&#10;lSu3rmhsCzF97DCw9EWmtBtyR/kjJnCOMfHRgQlWpREXyCQIGevTe64sWbxbyZQ9NvDgQHlzx5sa&#10;z0LmHW3SxUlyzx31s0EvjgG/cnnUbjiIAYSNCY5sYD7Tghi3aOU5vHDr5i11fyxZ7NmVPWqwN6HP&#10;0Q4fdkmxD5wPtBdfcMrkyW7zLD3lC/8JxCXxAwSF01exwCG2G537CKIfiquX/oG2HNnO2bNll6pV&#10;PFVsgNuQH2eZsuI0x5y/elwtsQXjmiznYDJmLQg94Dp9G/GVUelM8jquNxZmart6aygidG7nAxoJ&#10;M8jvbN8eTWxjFLDEb9+VfVJ5WmXpsa+HpNuSTsuRxfssnoweP1pOXz0t+Sblk5QrU8oHez+QwvMK&#10;K9FCnHns6bGSY2IOtcoxn7Rd3Vaem+2poZt6a2olfsSkb4nQSvz5x581M5lkIn+VJizxy7Eth+y+&#10;sFstixCywTsGy7Mbn9VkkdyTcytB4xhuN6SsrEWG8BfUBziGaw13G1a/AxcPqHsX6wvH6i+q78ns&#10;Ncf4/xrzakQeI+aZgHysjGuur9HrqXioohy/fVw306ghcAx3d+aZmfV40xNN5cq98CR1UMGIOY9x&#10;wVwG4UOyhex+WqCkjz5LnyCGEmA4QZuT+2/XkA8Kf6AbcGelyuLMmet+dpkfcD5cw7nezRWSxBMh&#10;CKtWrNLqHZS5ROomKsIXCjbc2CAvb3tZ401zrMmhsZze69uFWxck44SM0vNMT00eemXbK9LlYBd9&#10;/dLtS5pAaaVXcJ+zFl00G7ar1y/Kt1MrysbjZj018xQufhrGEAwsxMujN8n7sAITHkAoAOeltCEx&#10;hBzjOrASBkT8ABMpHQHTOKZ3Jjp2TqGSDG/iR+WDcPj1IX4EIXNNVCKIakILFpb44QLkWoNFvrxO&#10;TQIJ9V4FCnYvBGqHmg0ZFXg2aGLZ62fHxQJEZt/zSZ7XDCwaCwR9A4V4gsD3HN+j10JMHztUdi2c&#10;A8kW3Bz8zuTGpMquRZ/bGDMJXDqgvxMDysRD7BR/kzW34PQCzf5jomt8orGcuHtCm3d9XX9g18bk&#10;j8uXc/mC16hyQewq/8eAI5HH/i8ac4EWm8dayE4t3MSPS3G53JHNz9dQVKzglJdSelruXC7TbyEM&#10;SBJ5Goor/7ThOq6JnwVkPqZFiuQOnndMxI++QH/2biyCaOpR45Vxwf+4OWY2R27iiLjhYbL68j3w&#10;uEDiggXfjTHr3ZjPIJFRzZPUN2ZcU17KO0va331g7h05MrRQGEv8kr+WXOI/G1+eS25IWzJD+pLF&#10;k8fiPyaHjxyWdIPSSfZN2eXEnRPSeFVjcUx1yILLC3RhzTk0pyaIcV14FFj0cu/MrZaXY3ePacA+&#10;45HnxP+gmYZQM65v/vYGf0OeuB5cvfyNNQ/r2qU7lyTZlmSSZmsaOXvzrB5j7hq7a6ySMETpyTLG&#10;m8Ex5jwkqTh29vpZeW/Ee7oQcwzLJWUxOUaFhwKjCkQeI0aRsBmOISuTbHMyvR7qEKPnR9gMxyCZ&#10;zKVdj3fV46MueGLFQgWfTQNYtiB7ELKbN25qCyZu0wIrs13fOTf6lpA+3OzE4dIPI/uW+ek0mwed&#10;oKIAc2vWLFmDDiew4BqI5SauneRGNizh9uIduH1Aa07T/1ItSKWyPnZ9Q5oHco+Lv+sZz3NLsimJ&#10;uoEzDMugmwP+b/SO0VKpdyXtt2ez55A7L6aU02ZsOFO+JMOKp5J2q9rKzdtmPTVj7/0R+eXwxUP6&#10;uxWKJhQAokefw+LHOftv7q9eNY4FTPzA4kWLtfIBgYfsFBGYRHCShxBsp4D44TrgfUws4XCJdfy7&#10;o7ouKA4e3YQWDNjVY45uUL+B6kJxrcGChfeN9E6zILsMgY54MQ4A8UP/iIk4nODZkKlH5/EGfzMQ&#10;beOZomnleM4hjniOyIzhUp+WkmMnzARs+sn7fd+XJTuXyN17d2Xx4cW6A2YSwxJISjs7X/6masen&#10;fT9V4rdp1ybVq5p/er5qdSEzQ33hu+7AFxksfizuNOLuGOz0PfudWAQZZFgFmfCsS2P2TE9sYrDE&#10;j/cvnO8x88cGDAvmONr48W5DtJ3mGXvatm0PPg+L27d5Lp5261bUBPGfxKMifoHAyrnERPzIWGV8&#10;0ZA0QYuQWCNCIUp/WppgIXHVrSdOMze6V69mgES8M3Zg083YwS3JnPsQ2DRHQ7iYD3i/b6OkIfV2&#10;fcc1YMwjLEs1C9+4SKRf7H2wjf8lsSYUWOJHMsOKsyvEMckh1edUl0NXDsl769+T1P1Ty84rOyXP&#10;rjwaP0zyRMWDFWXsmbFK+pg7sJoRI6zVhu6cl9y7PcSPjF++K2N5zeo18k35b5TMIhvkb8G/5bql&#10;gfhYY0rtKyV9NvZR0VuscHl351Uvwzu73pEb925Ij/U99DjHcLVB3lhUabjacO9xjIW38KjCnmN3&#10;b0nHNR21Ni/Hjlw5opIc9hjXj3uXYySwJR+cXO9Nyb0lpeXKlioUzILOMUgECSxPbnpSnt78tEy8&#10;eD9BRc395ns/0Lw8GP7AM2cDA6gOw1x4LMDKFlEBkkVCFXNt89+bq4UPBYlDhwxR8dPvnIWKiBCL&#10;6ecY/4+rFuIXygaD8U3oR+JEibVc5J49HsNEuMF17r+93yP1ssEhdY/WldM3Tz+0vtVaUEv+PPmn&#10;JFiXwBOuYBqerOlHp0v5OeVl0RqP9yl7h4xy8swBuXvtipyfMV5uv/ii3E6dWi68mERumZ/XX0op&#10;91K9JIvfSCiNx3wn904eF7fZkBbqnFFO7Nskd8+c0g0IIQZslNigBEX8iJFgQRs9crROBitWrFDz&#10;PgOfVGfiwrzdY9FhzJgx2snQASNjmEkDPanYgAfLdVHihc6FfAMZuVhyQgXBq5iD8+TOo3I2JD0E&#10;C/owc+eiRS4Vfl650i1e9fXDhkdN/HzB/W9ztI3k3ZZXSw89/vbj4njdobs7soZp8R6LpxpqwycN&#10;l0zNMsmOnTs0sw3XxuYzm3VQsKPFXbJ7727t+N8N/05GHBkhL217SRJsTCDfH/4+KNIHrly+ohmJ&#10;nI9FgKwupEQgfNwvgn7p24MGDFJNKggfpBP3BpacUCx+BD+HiiOHqWzhlgrfOM2C72kF8julzR8u&#10;7Uu0OJizHhn+TcQvUDkX+gljjNa0SVNNdihk5rCPzVxzc8FCcXXrphYLt5l3wvlw2FBB+jZs2PBQ&#10;IobbbMKdZvON8GxUwFJITBTn8G5YDwmn8AfmOxbpzz/7POKV+2COt/fBu4VqObHE78ztMzJk1xB5&#10;fvzzkn93fkmzNo08PuJx1TAjSeuFlS9o3BuL13eHv5McU3KopQ8XK1a3FstaeI4d+k6JW65dubSc&#10;G8QPEtPp705aEQGL05EjR/zOZxA/dD5f2PSC9N/WX4kY5yQm742tb6hw8pW7VzRm7++1f+uxned3&#10;aggKVr1IyZZ1HskW4vwqT6+sccuU1iKzl9griN2Oszs0HIbKIyrZsrmfluHiGC7c10a/Jo7VhhCs&#10;c0jymck9uoB7DFE3a1qVZhllx5wBUmDIk5Jn2gvS71y/B7webkOQnOYZR7YUqcQ1bJi+N7L51A+n&#10;9J6Nm8Pix1zIfQoF3FvkftC0xOo+ceJE7U8kUETldQHO738Up1kf3H54BH2MdYj51ff99D3GR1Rg&#10;bLNRY8x+W+lb9eow58cVIOdbb27VmD9CkeJPjC9LTyyNXN/I2uZ3CPwPc3+QvBvzyru73tX/ZcPy&#10;2IbHpPCcwtJ0TFNpMq6JXLh+Qabvny515v2ik//hs3vkp2lV5OCZ3XL35jXZsmy83M2TV27nzy/7&#10;s6SV87myyK338pn2nkzMnlB+7fmJ9kcygpF6+Q8itsEM2OnTpivx88aI4SM0Mwd9LGoLkhkTE0mw&#10;wOrHe2kUzqecEy3Yova+oNA25yz6QVF5L997ek5258EC4scAwByN6Kz3NUYX6BkV/v5rhzj+vz3S&#10;5DeXmZADu0eBgoER18Rv9+7dDyj2RwW08sofLC+OGWbiKuaQt0q+Ffmcn050P1mEBaZsi7LyU4ef&#10;VDaCnYlNW8cVwIQ9fMtwlXtgQNQ44kmTDwV8D4icJX8s9sSvMCmws+U1Pg/LLn9D/Phf6u2GYvEL&#10;hfixMR81yiWflnSahdkp+/aFt4/8W9C5k8vcT5d+1359cRX+c8QvFDkX1/IV4jJzgGvwEHEmeEqc&#10;Zb8SZ4D9I1iwgDLfkKnsXf+XUm/U3nVv81TWCRfY0L/6yqu6QcPaGNewxK/Xll5SfHZx+XS/R8id&#10;+Dhi+qjcMXDXQC2EDyBTBTcXlIVXF+qchKWPBAoAYcq/Ob96BU7e9bgM2bgxrklQZM4hVp25wB8s&#10;8Xtq7VMqzQHQF2Vj+tzq5+SpjU89JMuC+xW3KwQUdxpkERCnTDzegHED5PL1y5plaSVbiH1GBgZL&#10;IW5A4rVwwwFqESMD8/Sap+WpFQ75qplDutTLo/2NjYWzyAdy6/MyMvbpJ2SkmVtXtI+5xrKrU2dx&#10;mrnXu7kaNPL0YdPc5h6RNGQToNC5Yz7EwhYK4BR430jK4V7j4uXekygaLQzhc6Z+2S/xwzJPXJ6/&#10;9Y3NyE8//qTjhJhTb8yePVtj/0no4b3EBjKvxyXxsyAD22b7IsczbOewyPUN0kdWuJUkG793vFQ4&#10;WEG+Pvi1blp4j21/nfhLXpv8mrrzaZ8s/0Tq7ainv/c73U/STUkXeaz40uLSYGeDyGOvd48vIxtm&#10;078/XPKhzDo+S/5DTBYmWDRqAgGZikyS/tC7Z28tO8aEQTAn+kvBgNgV0qVpyAwQN0IKNQtpqGAR&#10;9z0n1slAXdO4BxgAly953MbsHjlX8Y+Kq8uD8wUjGr182XLJnq25fFN+v7lHWBDCt7A/CuLnHZsZ&#10;E4iVoeQRHTf/nvza8VutbyUNWzTUwOpqVapFEkAagzrtl2nl8rXLWkycRIvfxv8maVakEUezKtJw&#10;9586MccGdkKDzNOQc2HBp5/wNxPC0sVLdXOD+w8Cp+VzDPEr+UnJKGvQWnCP2CzwGVMmT1ErOTIS&#10;xBcRXE7b45NtCe7edUvrVi7tE0ir0LZv/98kfRY9e3i+Z9cu/6zpMlg5F5fpD85MmcX17bcqmeIy&#10;84lZ6SKOhgeMOeYWGoHsaOYx7zAfApfZdLrMvO3yk5wQW1ALmPGI3mGwITyhwBK/FqtbyKqrq+TN&#10;tW96JFtOrZNi+4pJ/RX1pd7yeloblTKQHMu6JqvMvzJfMxQhWlhPyLAtPLuwOBY7HiB+gIWf75Q9&#10;a3a1/EW1pljihyYgyWJkCbM4o8VGHFb89fFVtQCLDslpHLOSLZA6LH3MAUi2cIxY5uw5skujmY2k&#10;24Zu+hlItnCMWGZivah9Thk6gDA+xyAFnZullw7fOMT5YkrtZ4srF5DNP3wm7iNHpEPnDpKgnifD&#10;mKSPUEDf0f5LM+t1l6QvyK0uXfUYLlrmQrROQ+kDaNzRX1mT1qxZo/c+X9580VrlFBC/lC+Jq4Mh&#10;yF5jCp3F1197PdpymnyWXesZN2QjU22LvAQ0aS1YA5jrSRJ5FFh0dVEk+ft11a9qFcbLRT+2kmRs&#10;GNqsbKPufnQfW2xpIb+f/F0qLK8gz6y+L1UWjkZ/+c/w4cN1UEBIAsG0KdPUShIVYN6cD2X8DK9n&#10;0N10KMBtzHmoo0ilALKKaSSYhAoqD3BO4mQQjKRzRAcCT3H7QXQt8bNg8eZctO+rf6/X1qRxk4ij&#10;0YP/nzNnnkwY75JaNZz09bCAjk9iRY2fawRlvYgJLEIIs0J+giF+4MLdC1LraK37HW+uQ0psKCFJ&#10;kidRUVjuX5nSZSLJHwG3PBvKF+X9Ia+kWekRvmw1bp3UqkmSTMSJfYCuUiAbBG/ix2LPxMC9wh2G&#10;hY7JDsLHT3aGED2K2CP1wrXWrlVbnzWZu/7ApM/7+AzOwU8+h0Y/slZGxtuSRUv0M+vXuyTlvnbK&#10;UwluyG+NFscqNOHfjiWLXTJ1yj9L9HyBnAvPKaox4zava8ahee40l9lAukxfkDNxJ5RLfLKdX2je&#10;Llmtu1unrrh8KlGEAwjTpn05rY7FUN18wWDo+aEqucIYv3TvkmZFksRhBWipVNFlexfNZn1pzUua&#10;+IAFDldvsbnFdMHEhQXB+nXhr/L55s/1XM1ONNO64wAvBW5tvhO1hhl/Uc0VzVo1kwTLEijx23J2&#10;i1odsTB+duAzjaXDpQoQdSZ5w9YjJ4Cf2DxAdiVSL7iH0ZVMXiG5DNrokXpB+w93ta05zjlG7fQk&#10;ZWAFJA5rb7tG2s/qNU0sv/yZVFzTZ6gUB4kkkEXwWubXxLHUIwniT74qWDR8K5NcMpsK5wvJxWl+&#10;YiXF08G8xQY80BAugFWPdQLrIf2YGD/uPXJHMcKQPdeo0eJMlVpJoAWbEQw3gczxqJAwZgjHYM1C&#10;f9f7fazlhPIgQm0tnHGNSocrab/8bP9nUmFPBc3ghuQDSD9xpGTokuiDJdjKsmB0oJ7vgJMDpN2R&#10;dvLW9Ldk2HkzJ5iWY04OaXukrf7e9nBbze62x7LOyip/Hf1Lf//j4B+SZVYW/d1qQQYV40dQ/Mjh&#10;I6O0+HmDLB6IFjFUsQGTMXF6nIuGaCL1/BCNDBXsQDgXpJdzDRs2TDu2r6UMcgdBwEoT5aJgFnrS&#10;rpH6IOGF86Eh5u98FpikMT/z3rlz3VLTkL8oTh8U+LzVq1erpbVokaJ6LTRqoXI9wQxebxBIy/0a&#10;MGCAZEifQd564y09L8GxnDOmQNtz986pxlGp/aV08kSmwdHRIU+/9bS8v+d9ebnWy+KoYl4bYFpy&#10;0x4zLZ5pz5qW1dNWbV4lb2e6F2VyDAG/3pmHUYFFgEUeAsaz1TJ8hjC7nC7ZtmWbTnTE/2HZ9ff8&#10;sN5xLz4q9pHK11AZgnvgHS7B77b0D41dqv0dUkg5Is/nD9HKJN9XWyy/N50rLVvMNmRxmF4TcWdz&#10;Z8+V6VOn6wTFRMXvvKbSB0yQ5pq9f9rf6Vf/RmzZ4pY3MjgFweiwwnxv8xAim/vsWXF+WFwDxQNp&#10;ZzJnkeNvZpR7xLNxDl+YfuBetkzc5rlrCyFkJNaAfJoNsF5z2a/EHYJsSkzAlZYmdRqNxerfr3/Y&#10;rH3MnVHNhTWO1tCECQRuT14/KVXmVJF+Z/upbh0NYnjLeUuOXzsuiUcmVm09KlekmppKniz8pJZy&#10;RCSe8m07zu+QFidb6MK29KonzIJNa47snuxkwnTY6LEhYxz5jhOqriROllgSLkwok09P1tJWEEqI&#10;JXMX+mtn7p7RZI0fZv+g2ZkcgxwSonLn3h3VGtRjlzzHCDUavmC4WgQ5F7HL/A/HcB+T2csxSGKN&#10;OT/Jge6t5HaqVPJjQ4ckX/2MWjWxZKIJhzuZ9xHjnDBDQkmzKo3WFI4teD7M6aePHRP3ihXiGjRI&#10;XB07ybUIgsRchVU8qjXQG8xBP3z/g2bLgkIFC2mMN+sF6gwBgfE2a5Y4a3oqOKGf171b96CTNQkV&#10;isobh1eG7xUONZFAsPvWbi0sQLgSMZvvrntXE4+QVum1sZdcvX1VZVko/Yf0CnGefTf3ldbDWivf&#10;OnnhpMaR2mPeki1kkSMDQ5gD97/bOo9kCyEElPz7dua3KnXE+2osqyEd93YMjvghT8HC+Khulj8Q&#10;M0AaPot1bME5OBc7A8zBZDJ5g4w3vm8gJmFuOAs856OwPecjuxhS4DvB0IEJmiaz6ebNOzJr1m35&#10;tvJt879Y/zwEzd/7AgXXwnXY9m3lb/V6CAy35w5kEPuChcD7vASIc160vux5+eyocNl5Wd0vGbZn&#10;kCdmmgGQwZC6NaZVc8jjrR5XUvjkQtPmmdbNo/OEBZBJG/3I55PsMwPZP9FEbLRY0WIRf0UNvjcC&#10;s1j4iG9l8LOZIfEDKRcGWSCbFZ41CUlYQrkHxLnaexDdc+O+MQnSj1u3ui4DB941v9+KlExAKw1i&#10;ilWC6+InDZJqf+cacVGPHzs+8tr5G/c0v2Md4jlE1yCIjxLcksWLXVKhvMt834gXwwTXgIEaFxTZ&#10;Mr8tbjO2zM0OqC0ZPUbGd+sh906c8FzovwxqcSxXXtzLl3uu2RDbcANiNsgs+FhmevXqpf04XGB+&#10;RQfUHyzx231jt0pPEPN2/d51rUvbcUtHdb1CjPIOz6t1Rq2cC+7WwkUKy6Gjh1RCBXHbyZcmS+JN&#10;iTVAftlVT/UCrJbMIV98/oWOOcI4COxn3HiPU+c9Sm5+Lo5uDom3Jp68M+Qdra/LYomcy1Pzn9LE&#10;sl1XdkmuYbl0seUYVjh0+nA1Q0DzDc+nWZMcw5qX4I0EWu2CjOUCIwvo4s4x5Fyoocr7jl05JoWH&#10;vicXxg6Vu7/9JrXWfilPmnlx5fWVGoxfbEwxzVzmfcQTxl8YXxJnTCz7z4en5CnJDqgvsDFVmHme&#10;RCWXIVyskcwtbEZjWjPoQz179pSePXpGbhrIoKUkYCCb8gdg+rlucsxchet29OgH8wpii9UrPZWc&#10;HiWXOX/vvOy9tVezfSGAKReklN+X/y7X7l7TfoCUGaX/CCNAPog40rkL5up8j6fz1JVTeoyY1g5r&#10;OqjLmPcVHFVQ3cMc6z+gv/zdzSPnwrH3R76v/YtjEMWu67vqsZCIX9AP8V8OOhdkwnfBVneuIQbE&#10;fwUDBgDno7YpAa7+dipkO3GMljpVGkmVoro892x3M0mlluTJUutAZIfkTbS8G4M0UGJovx/me/uZ&#10;BLrac0Fi+J9gwUTAeSHM9rwMfO9r9AdiZw4dOyQpU6SUlC+llMSJE0vnrp3l6ImjkW3Tlk0qFE6t&#10;W5JqmLwd/5+HCKLDZT/DmvAZwMFkXHPveE6QJ5o3ceK8gYBz8P1pKNEjEWGfW1Q7Td6zaNEiqVSx&#10;krnnXEPEgQjY64qq0SdHj/Jcp23jxoxTdwbE1WNJHKQ/7e9MHNb1zO+8xnsgwDQIp+/v9mc4CIC5&#10;bFm3zi2lP4N0hp9YoV/lNs/Au5kbGXE0ZgSa1fuP4No1j1t3wYIHvhP9PlgLSHQgtAbLDMSPAPlw&#10;gQ0WYyM64ofkRcoBKZVMQfLQMKM8I4sV5AsSZiVbRmwfobFQVH0YNWWUZB+cXV1kHOt9srda+yjh&#10;CEliA4deH1m8zHeA0ox2Y8U9tHMo5BRN0idGPaFl3rCssUD22tBLXXFY/OKtjydvDnkz8hiWFRI2&#10;uE4W1/wj80ceI/aw87LO8tmnn8ncNXOl4MiCeozF+q/Vf6moL+87bBb6Qk1eUCvf9coVpOnS3yTe&#10;zHj6PeaenitFRhfR92G9oRZ6v+39JEfuHPLstGfl8r3wPH90aqk4Y+8FYEwxcHmNcCcbEhMdEL2n&#10;9BnzFO8jZh+po1yIMgcB3ntyy1Y5m/c9GdG9h+YLcM5wAosfGwAswo8SfLeDtw96tGhNvyd7t/fZ&#10;3pJ9ZHY5cPmAkrVZ+2dpFQ6ytBkTGChYm27evinT9k7TTQN9h00ExI5ND++jnm/q71Kre/vExROS&#10;b0Q+2XF4hyYdjd81XsMIeB/nDNrVywTpm9X7vwh2OuvXrlfJj6gITExgoERlAbLH7rd7MmTwXXkx&#10;+S3p0OGGlPjoM1U0j6oRAwfhCAZch/08Eg/suXBbYr3CBe7vWmOC93npdPa8n5b6VGul+lpSgfd7&#10;Bg4cqG5T+z4sia+mfVWlF/r37a9ZWulfT6/Ez/H/ZVMLIJM57Y/Wf+hnTJ8+Xd5I/0bQIQDepMq2&#10;UO4Bz5OFBD03vgPEjutCAd8XuIqJEwwFXJu/a6YRh8jGjDhc3HbUesSl5d14DbcNBJCxzCJIIDbv&#10;429e53de4xgWEmIc1V196nQkoec1+zs/o1sUFi92S9Uq4QlniAvMnTNXSTFE11Z3CCfYKIcUt2kW&#10;JRJHXOMneNizF1BOIJEuHKDfYuWD9L2c5uUoSVoo4LydOnbS/ukPkRa/m7t1gaICBpUwIG57L+5V&#10;6Qkr2TJm1xi1kHCMuO+cv+eUU9dP6bG+2/rK4xPM/GAIE+5h5hU2oswRyHvZ/onxgn7Ook88I9dF&#10;32Y8/j7od3lz+5uqiUeQPVp7JGzwecT4JdiUQE7cPqHkjaohZOFyDBcblRPOIdliCBpZv1RIqFGj&#10;hrQf0l7lXLAC4pYjJhE3He/DbVf5t/RyvmxJuXb9ovyxuqU8NtWQb0MIHEscUmRSEV3ccQNCQJut&#10;a6Y1guNljieFFhbSCiOxBbVxUb2IquIK8w21jFnzfcc4x1gzCMViE4LqQQ9D1ACGBOZw7j9JfMGA&#10;dY1wmNpZssnMeI/L4Bhi8UMBFj/mt3/Ce8l9w0X/xrI3VPUCCzXPfNzFcTL51GS16kL2SfAh3q/r&#10;0K5qjR+/Y7xmBHOMcAEyvwkfYNMD6ft10a8ablD7l9qSrVE2tRanz5Behm0cJo2WNNI+x/8TihAU&#10;8QMEQjNwkEYJZYH8bwGJHSyALKaPEv37OaVyJadKXDyqhZJJkkQLahZGNUGHAhY8CBDxGcEAl0zb&#10;P9uq65b32/b1V1Xkice6mQXqQ12k/DViVdCGDLXh3g8HcD1zzWTMc15IkwVWOxbt6EgGWcC+1+bb&#10;zp97cLcaqEwBEzjJJdThpJFgQmverLnU+KmGBhQvX7o8skg4SUvdunQTxsMgLwsif/OT14iLhNwQ&#10;f8h3p/H7hPE35ZWXJ5rv40mUCaXqhDdc8+eL2ywyWD2xMIQDFJ0noQcLEZuOcAMiRXxZwMDVZp6v&#10;6++O4jQE3BdY7tlgjRoZHsscFmo7fmxprXCBRDBCX6KCJX5UO4BoWVkW4toaL2kcWQsXbTxcrgCi&#10;9f6n7+uGkDUIovXxvI+V9JE9SbLDjOkztIoQiXzMbxbM5zakA6sP8x0JhNmyZpO0Y9Kq/l+5A+XU&#10;kke2LSC7OMfGHBrjd+zWMZVeoToCICGDxRghZix96PDhhgYk2RVtVVQzOCGLED4r2bLyxEpd4I++&#10;8ZLcOHNcrYoF5xfU7+BY4JCPpn8kp6+dVmtm9/Xd9b2oIjgGOqR4teKxHkcWJGHS56OSbWFM4A1h&#10;A+jrFeLesWZQqvD333/XahgW/C/EG/WGmGJFIZ92TiMpw3ofhjVpKktMn3TFAfFDrQMe80+GrZFb&#10;kLVOVql0qJIWJuDZJ9+SXGZdnqUEjTAC+hcSev0G9pMmCz3Jo2SRY72zdamxgvM3IFb0w/IfqiEE&#10;JPsgmWStn1V/JxGJ8AMSk4Imftb9ycBhcv9fBZlB/wTxA4yvLp1xF//vEuvoAPGDwFApxhtMIA0b&#10;9jcL1EHJka2VtG7d+oFGDUhvEhhT++WXXx46B4k64QSEivO2aH74gdg2JrgC7xeQZk2a+W1IH5Dd&#10;7Ht93o0+6o1QZQoggXwmUkC/1vtVLUBY8Xr36q1yNJRBJGyBmFWSW7zb5o2blcASM8V4YV5o3bK1&#10;Vrv5tORw09bJ119+r5Zbnik6ingOcOFv3LhRz79+3Xp9DbJL43de45j38dODh8jQdK9L0x9+Usmo&#10;mj/XjPgGsQPEj2v/NxA/V/cenuofzyUVVxTEDgu69yIbG/Cscc/ZMfEoid+Kayuked93pFVVh5xv&#10;VEO6F39ebjduJC7TF1cOaB5Zs5R4JsgU7iyVbPmzsJT+sbQG7yPlQpm2pVeW6sJJNi+gOACuawiy&#10;L2FhQ2Nj/DgH4tboyX5x4At5fMPjUndZXa28wWcj2QIZfXPdm/L4es8xiBjH0Nvj2L4L+9TS0mZV&#10;GyVwnBcpEbJQKTuJRZJjvTf11s8nm5P3Hej4u9z8o5X8ubCZEs3xF8frdyi9urTGbGF1pEoJVkKg&#10;xK+EQy1s4QLEb/Jk/1JuzCOEwTBubXy39xxlrdiUZUOYGXewRTDED2ujndPQqcRiRUNLcrJ5zWXm&#10;0HADnVa+25pVa4L2nIULzJ8YBpg/B5wbIE1ONJH4m+JrScCSm0tKm51t9P+Q2iPGkuskqxu5HySB&#10;AJZlrNJY/SCLHGs9uLXGRTab3Uwaz2wsOXPm1JrTHNP6+IawB038eBM7RHb68+d6Mnf+F0En5zv+&#10;E8Tv/3ZA/HDFQJp8AXlq2dwlVb592DJp60n7Nnb+3oTPthIfldAi+94NF2m40aO7U3r1dJlFNuIF&#10;A1sEPboWLIGzZZYCjUlll893zvp2VtVQ5DOpcAKw1nbs2FFjBwELKcHvyB+wmHXp0kVft0DMHNJE&#10;ScPKlSpLmc9HS62ah2TLlmM6X/B9t2zaEmkppNkNJK+xuEBa+Wlf4zivTTFE8qA5b1fKRJrnRnzs&#10;LzV/UfJMWTz6CZITVh5nwfwF+pONA6/b13DzeR/Hsrl44WJdsPgskqDCWbDdIijiN3u2uMxzcM2Y&#10;gU8o4tUHEU7ih4vOjg91+VFfOExgQUPCg0x6b7gPHdbM5F0ls8mulxzyZ0GHnB5kyJT53vv7tJX2&#10;dd4Rd0QVJ0SUcatC+siiJRP26zpfq2RI6xWt1Up4/u55+XDvh5HED3djsqTJNB7Y29pnQXa8JX7E&#10;2xZ8v6DeU4jfExuekEG7PdIrW89slYaLGqoVReVcNjwpg/cM1mNUGWq8uLFaXwDWScqpASRbslfJ&#10;Hun2bLi4oVYWAetPrlepl73tDcHt1l1+nfKDjNs9Tg7fPiz5dufT7zDwvEfkuP7C+jJh9wT9HZKc&#10;eWfmsBI/NnKtW7WO0kNgrWJsKCFylL20cxOuWKpgMH9UrFDxIc1ezvtUgqcCIn7eQIHCfgbjNC4B&#10;f2F+oyb7PwUImo2pJcu359me2gdoWK+/OviVdBvXTefDSfMnSY25NZS8AQgfCRtYk8k0xy1sZZA+&#10;KfGJONI7pPjHxSXp80nl/eLvS/oC6fV5MX8GTfwAzJPJmbYtzKrx4QKD2t+gDwRXr1yVieMn6qJA&#10;kPv/w6OFtfghHuoPy5e5pep3gbvCseIRvO7dmOwJ/PZuZBG/kvYVyZMrjzYSNJi0Qt0RYmgYOMCl&#10;QsVxXQCBiXnb1m1635jI6fuMAV/wOq5CJm6Crskw5n74i2OlzBLyHvwkM5E4y49LfKzkr1fPXtqY&#10;uCCF6KSx61+xYpV07bJXxajPnXvw8/lsrAOEURAjaAu479u3T11XNF6zje9xypC10ylfkgnm+fxV&#10;t55eK4QV65wSx2HDdRHnJwH7ShgNIeQ1zYA2r3NP+F/+tv/L3/wvr1nCySLFuEfCAqsQ7kLiIYmZ&#10;JMSFJBBIg5XWmTljpr6ux83/6XtM47h9jfe0+L2Ffk9cNvacUydP1f9btyY4CzPPlEB8tC9jC54H&#10;Gms2qaPiN6EJAUcFYicJHVCYz3KWKStOQxac7+SUu/nzy4gZNSX3EIchdp3l5r2bcvr6aZWe2HN+&#10;j8Yx2bq1WMyI5fu2Y17Z/taL8mfql+Wt6hk085FjR28dVcFmNMpa9m6p5TpJsqJElw1dYXwwlmnE&#10;N7OxJHbt7cxvS/WqHlIO8SOOj/JwuGerza6msVSUfSu5r2SknAuyKsQe2mME26ssy707sv/cfqk8&#10;pbLUbFZTE9bQHZy6b6paZCCJyLngFnZV/0FqN8kiM/bPkJO3T+oij5sZfUI0C9F5I8gfwrvl+hZ5&#10;fcfr4vjdIb93+l3Xp1DB5pgSpMx/jOcOHTzubH9YtXKVbDHzxD2zcfMFmzk7lzK/+lpVkROjT7HB&#10;8j32bwGbfMb/P0n8sDz+9MNPGptO37x085IsvrBYGh1s5CnXZ1rqQqnltfSvaXvhrRckvxk7+d/L&#10;LykypZB3874reQvnlbLjymrpQOL4EBEfvGCwPpupC6ZK9pbZ9fflK5ZL2a5lpevEroERP2KCvBc/&#10;Jh9840yWy5Yui3j13wV2ssiMhAIEHvlu1BT0BRNJMDuYcIOi+xFz2f8k6FtYm5iYVxkS4Q8o+fTu&#10;7ZK/OkD+QnOH8xmQHe/Wtm1bSZQwke5USSB5IekLWoaQqglkJ967G3jQJXPd+HEuJUDelr64AnU2&#10;SSwhVo3JBLkgb9Ffxi/focznZVR+Brcu3xkSGBXo57irnnv2OR0LWO0yvZVJzwN54v6QCYlIO+c6&#10;c+acrFzpMhOZi2TUKEHlHDLVGEvE/UEmvccUv/MZRcxnbUiVWioU+1BumPPzmgX9BDclQtrejdd8&#10;X4/pNVy9kD8IA2SQDS3jn1gwGmSRxjF++r7G4uH9v7yXc/B3z+49JUe2HNK3d9/I99rzQD6xWAYD&#10;CDFlDqN7boGiRPESutmBJEH+qn5XNeJI7MGznTFlqtSp9r24zXNzVqwszqef0TJzprPIvCPjVXoF&#10;Cae5l+eq1YIMRRI5IH0I2uIaJW6OhAmkXk5ePCLTBgyURo89Iad7dDTzwE1NmEg/OL0WuP9i7xeq&#10;xQfhmDJlygOEg80LyQY0+m3njp2l418dtda8zY6G+MXfGF92XNkhuYbmUg00rsVbzmXb5W0qLXPh&#10;1gUlfcRhTdwzUQnaibMnJE2aNPJMsmdUqeD5cs/L1L1T9ZhKtowqLJdum+dmxqLr+x/lwuzJHkvm&#10;jf1q4flk/ydy8c5FJYtzDszRY7iRn+/9vDhWGBJQ1SFDhw7Vaw0VPBc2WGy+GIedOnWKOOIB44r1&#10;nobF70iWbOLe83CloZhgiR+b+H8rFsxboGP1n1zPQWUzNlCEsP2TliJNCkn0UiJt8Z6KJwlHJpTO&#10;AzrLiVPmuc3rIK3ntNY59/Dxw/J2t7fV4gfpQ78P4se4YUwVGlVIJZI4RjgBdaI5FhDxw6zeto2n&#10;NqEFkzCTJfFBoVpEmLzi6qazoHxQ5IOIv4ID16XEw+x4fIGFs9gHMevFxRW+/MIlW7e4zQCNeOF/&#10;DFghWBCxikSH0aNdkjiRU8lVuMHkmDtXbnkp5Uu6SDCB0QIt9cd6M3u2W3784dHudBHdJdsbVyyk&#10;hjhBJngaVWqIi+M7+breYkK9OvXUUkWNZjKnOQe7VG+wGVm/3i2ffBzYd/7eEAJcsSzOWPxKlSwV&#10;ea1kmSc39/t0hjdFbkRRqiWMYLEjtOPdnO9q/wsnsE7yfXzB5zDHsPgEAyZ7aqrGFmx8qF2Lm3fT&#10;pk1q4Q4ndpt58usnE2j5LZo7QtAXQJiGXxiuZKf7me5KsHIOzSmXb19Wy9ioHaPUjQvO3Dgjqdql&#10;kj2H9mjfoI/jPnbWqSt3p0ySHAOzyuGbhzU2ytHGM051o7Las2mnf9l+RSNpACsn/wPpRd/PAuIH&#10;gUw3KJ3+zQKpBHRjb3X1IueSYXCGyGMssH8v/VvPu//Ifkn3Vzr9HXL2dMGnNSEFYCGE1AIW40t/&#10;/i6uPp66zmReJhmQRO/Fx3s+1pg+XMZ4G/jOz9Z71iNmn8y0hKERP6x83veAhgwUY9AbOg5OnNR+&#10;qRuaHr3kuNl8/WuIH4ue6f/hWvwQxmcD9qgsfjxT38zoQPDB3g/UGvz69tdl6qGp0mCxJ5ufzQcb&#10;IiSP2CSwASF5AyDZkmd4Hs0m5xjZ8mxSAOMtZOLHAohbg1gdAllDIXC1atSKk5gawC47lIwdFv39&#10;+/brztw365LJmgETLhmFUEBt33JfuWTJkv89yx9B/Oy+ufcxET++e8MGcUP8vHe91KzEHfp6utfV&#10;KvJXh780DiWqAcycNH26W+rWQbMu4sVHAMbfyuUr5ecff5Y+ZlFh80LWK4sbVksmYupdct18v2DA&#10;4lmndh3V++K8nMPXfbNwoVuqVQn8O/N+9BkhlDxz7ivXCrEsYsj23ndzievsubBN8tGBjStWUBap&#10;YO9NTPBL/Mx3v7Nwocxq+rvMnxu4dAr3nXGBlElsgWgvCzOVFajIEw7ix3zJ2Fhi2sX+A2St6XPm&#10;oj3Na7JCyoKFLM22NNLuQDt1f2KVwG0L6WGBQsOM2LpqM6vJB59+IAULF5Qn0z6p1ZEgfzvPbJfz&#10;NavJnckTZeKF8fLE0ic81X/MdyJL1z5H1gBieQltoNYren1UTWIzQ3lL73XLWvyQbCGxYtCWQZo4&#10;QiKHlXPBLQt5w7KCGC66pcmzJJc87+dRQ8N7Bd+Tx1I9JjVr1tT3bTq9SarMrKKyLNduX9OM4D7f&#10;pFfiRyxg2ell5Ym15trXOiT5jOSayMH7CpYrKHkK5JHHcz0ujs/N95rjkFd+fkXd5zFBCwkYAmdJ&#10;3p+t/1RpLNrbmd6O/EkilzcxQ8KMTTeJBMS/HSj9uTizZBV3kDq2IE6In7k+56vpxB3oJBMDiHF8&#10;FDF+eEoYF8Q+s8EMFoyF91aZfrXhMcm+M7vsuLFDEzmQcyHulc0SIuLEkvK/lANkTLHh4BjxpSqR&#10;ZI7ZcIMYiR8dhwv2JX6AXSPkD3MpZuFgyR/xH3FF/LJlyRZpwg8GtvMTf+MLxB4JXv+ngXuzxs8u&#10;6dvHJf36uWTjhrhfHB8FWHywRuEmIx4qJkwY75T27R6OJYsLEA9C5RMmMxqLjy/5Yz4aPtwl9esh&#10;mB3x4iMCBINNGJIulAwkdoegXpI2+DsuMWWy5zuHYpyjxjLuZGQ3uNZZLVuJq34DrUf7qADxw4qJ&#10;lTTc8Ef80OW7W/172fhhcZk7K/D5j9hK5IpCBW7ifv36acOiTT8mRpPYRkphxhZk8PIMf/imgnRK&#10;9oLq9/nipvOmJzt1o0OKbCyiiQ6UkwIDNg/QZA5AYgXWC1sLt/+m/lK6S2kNVaAWLskUu87ukHv1&#10;6knlJo/JY5U845J5P6rkB2L7uD6IM8LCJMh4j2Eb40eMHdm5kD5A9m62jdki5VywAmLtA9TQJQkD&#10;VxtWwD8X/ilpvkyjUjsrjq9Qty2kFrJIBiauNtes2bJ0+J8q0tvhSAd5atNT8vya57V0F1hyZIkm&#10;sbCAP/fHc+Joar7bZw51Y1vg0SKrds+ePZpYxe/85G9CD1jDbBIVDQseHjrWan7a10igsOSMc2AB&#10;gxAB5y+1xR0hCxIMCP968w3PXBl24vfyK2EjfsREI1XDnOkL4ndDMRxNuzztAWFtvC/o2RJTye+h&#10;YujooZJ7nhmzZtzk35Nfmm1sppsKgGW55XJPNj7jhVrQaEQCNi/Weo4Mkh1vMRI/sp6oiIDbE92Z&#10;I4cfLNwNGSKAmU4UjAr2smXLVDspLogf2VRkJIZihbTEz5/F6d9C/AAxVH/95ZIO7V3S/Hezs9z0&#10;303+0GVj8SH+JFDiB74o41Ldw8uXHw35a9e2nbrHiAOkIgGJBBZ9eru0Du0/IcNDIoQlfmDwoMHS&#10;tWvcEj4wepTLPDeXXLoU2neGbCH3wfN3rVotLkMCXXtDEDuOBR4l8XMNHiKudh3kzsVL+rxicvUy&#10;T+JhoGF1xTIZKrA2EK9qNy9odyLfwoYmnIhunmx4vKGnXukyh7w38z3VIsPC1W51OyVGuKWQ9yhU&#10;oZAUq1gs8rsnKZpEypUvJxnyZ1BZCoghcUt/LG8thx9/XOKb75Pl7SwPxJxD6ho3bBx5DitMzUaI&#10;sAfmGTw8FhA/5FxqLKmhJIzrspItGddlVDmXmotrqtWOY3i63vnyHSlTrYyev1adWuLI6dCY1WXH&#10;luliTAIIlkziBLESAogdx7DIvLXjLUm8ObEMPu9xCy88vFDe/uVtKfdDOZWniv98fHnux+c0hKNr&#10;566aDIRnxMaIQuJYe/ku/ITY8TryR1hguZcPtW3b9RhZ7ryHMpGAMCbeH1vi973Z1NC/fmv8m66n&#10;YYN5nmRCu1qZzUGYyB9JWtw7byCfQmGAs2eCK4049sJYSb01tVQ7Uk3+PPmnjn0szIQIxTZbnufW&#10;a1gvKTSvkJI/6lVvv7FdZY7YhNjkIazl6E5i8UaHElkiju06v0uP2fEWEPGzroUvynyhSt2+WLd2&#10;nXaYYIhfl85ddPflLWwbLmA5IusoFNBR2TH5M6nToXEThAMtW7bUHXg4sHOn2ywKLjM5OOXiI6im&#10;169vP9VXg1jbUkixBZIAZB7hTmdSi8nVa7F6tVteeZnyTI+GbLFQkMxAFjCTG+4iEh26d3Nqwkkc&#10;cIeAQJYrRCKcchyBgLi+C+djf+/dW7eKyyye7ghtsEeJR0X8lPRhfTWDlH7Ooh0T8SP+kepBtPTp&#10;0suYMWMijgQPzsUmnn6LHA7zNeM30E3WA7h6VZxfl5Mtn5bWpCLvRgYzEkH+kGxLMk1UyDE5R6RV&#10;AlJE/VEWKFxXtSbWivzO2eplk/4j+uvv7du1lzxF80RaCLFsJJyVQIq1dEg8h0O+/vJrfd2CcAIW&#10;cd5bu1ZtJbhcH1Iv31X+Thd85jELjfHb4JCnFzytf3N9ZOxiecPVS/xfkoVJ9NjG0xul0YRGkdeZ&#10;oVYGGTJ6iP7ebUI3tVbyXQBWPyorAAR5sbpACJGegfQlXZdU5s2dp9a33mN7S43famgYVJK2ScTR&#10;3SGvLH9Fx7a10kHs0NPFCIMbEdkn78brvqEY/oBYPecjM10/PyLZIRzEj7CYYEudBgTI34iR4mrm&#10;iVdj7kWEPlRQjs5XCB3hbTb5wWDCxQny8raXlZQ5VjokYYmEUuibQvL19Af7ZKiwBqmRM0bKj0d+&#10;1M/JvSu3DNozSMMSyBT/ae5PkVZAYkWROmLTQf1fssTteMMCGCPxI1swxYsppG+fvlL6s9JREj86&#10;EG7fQIOjIX7s9APpoMGCuCyCxRGRDXbHQcAnN9gf8WMyI0AzHLsYFoNwDoyDB9zybk6n2Wk75dOS&#10;Trl2jazH+9nYSBaES6Wcqi2otbPzjGqCDwZcI5lNBGRz/yeMmxCUm37HDrd89WVorsZggWgwAfbr&#10;128wBHiYWUSf1PHx11/j5NKl8PflQAHBgEigufVfBbMzJXjcWflb1Xf7J/DTjz/J/Pnz42Qu4rl8&#10;WKSouMaP1/JrdmfGPMlC7htSwk6dDRUk1Le9+867QW2uvUGfZaxC+oilxGVMRivxn9GONSxi5rNt&#10;U3HpPPnEaTbXTnOOy+vWqZyHd0PTLZ/5H2/cdt2W0vtLq7Uv87bMQjk2MmaxSiDZgpv01LVTUnlG&#10;Zdlzbo9+31aLW8nA9QPl8rXLGnJUzhBN3GUkh7B4Dd8xXJKtNkTyLUP8zPeq6EP8vMF9s9e3du1a&#10;XeytSxSPFfGwXcZ1kZdWviQJ1iVQofHRE0dL92HdVZqn45iOkmJFCkm0PpES5WFjhkmvkb30fViN&#10;Og7pKBMmTNBzjRg3Qt/H75zn78F/a5Yxv4+cMFJ6Du8p06ZOkyyrssiT65+UxqMby8DBA/V6aIOH&#10;DNY4xRdXvigvbn1RtlzdIufOnlNDAd+DFo6+yj2mIgf3wFoKSeyA+LnGjPUk5fjo8wWCqIgf87xv&#10;eExIMGPHbTZArlat5ffGv+l9DxU8W9y9FvQL4o0DWX/O3T2nbte8u/NK2q1p5fG1j0uPYz0kdbHU&#10;4khlyN/EhPLS1pe0Fi/16WMDa5AiJvrs3bNS8WBFJX8bbmyQM9fPSMXpFXWDwpjCCkgtaMILkEiq&#10;OMMc8xlvMRI/Jij0urBsEBdBkCJZQt7ggWKhGTF8RMDu1V6G+L2UKLEsNTsKSjA90G4G76L1BeZr&#10;3CIUySaTK1Dw3fgeWHV8OylxFW+9+Zaek0ETG4Sb+AHWlDNnqODglnSvOiV5srFml9xZOzGZyOGy&#10;MAKC/JHLwaUQW6CuT4A5/QgdNYKLgwWc1strE2ewz+3QIbe8nu62PJt4iFr/Epu+jFvunwIWPyZv&#10;f/Eq/2a4DTFyfvxJJCH6J8DYgFiEG5C4XTt2SGnTN1x16j6Qocy8ivSOr8WPeeWdHO9oIoJvIxM1&#10;VOLH2ML6BfGjzBYhFXhFcMn6LnJuc52Rc/HmzeJ8MaU4zedrS5Zc3EuW6kTjNPMJ7/VteFwgvN4o&#10;f7C81iR9eevLcuLOCXXpItdCKTKsElfvXJWCowoq+Zs1e5akfjm1vJj6RUmTNo3+ROKCJCveR9kz&#10;yrSRzZgiQwqVXiqQMJFcKl1G3AGsP5ZcI0gM2YGAM3aYd9KtSKfEjwQzjg0bPkyGDBuitWpfXfGq&#10;PLXuKf1f/h40eJA23sff/Qf3j3zf0GGGSJn38jpkolf/Xvo7/zt0+FDpO6SvvLH0DUm0MZFW8igy&#10;vIhKC125dkV+nvGzzN43W17b9ppakeIS9Av6HJqGXPcoQy4WGXLh6tFDXK3/gHFE/GfgiIr44WK3&#10;gvCxhhk/t/r0lbNNm8mtWMQRTpowKXK94V4Ql4qRKxCQLHHqzinps72P1F5YW76o+oUkSZFEnmn0&#10;jKRenFpO3jmpGefEtI69eJ9chgKIH/3OGqSaHm+qm6jnNj8n6YalU7kgNkQkBxEyYcdUkdFF5OTV&#10;kw+NtxiJnzcodp02TVp55ulnzMJ3SLOHAIOILCAY6YXzUViVzA7FfeSI2dUf0oap1vlcUg3WPPrY&#10;E3LATEj85G91+UT83wMNVhMkKAuFtQuiEiisnAvF9H2te5jY0UDDdcAkFyrigvh5Y+VKjwv02cTt&#10;zWSfViZP3oSVPKwgc4vAcEhHbMCE0LdvX+1H7L4YjP9GYO1FrX7liqPyXl5n5JxI4hMLKrVD/ylY&#10;i19cVpo5ccLNMA4ejH1qezOGzT20cBuy5TSLebSif3EE5KiYw2hYvsJJ/CBVnHfH9u2SO97jcrfc&#10;NxFH7gPix0QeqI4fcy26eyTUBQusQ4RR0EdptWrW0uvLnjW7JyTGLHje86zr2yo6D0e2MvclT7yB&#10;65i50LdlzZL1gc02lTUK7ymsFopz987pwjN6x+jIgPST109KnmF5VM4Fyx8WiTYrPeWqjl87Lu8O&#10;fVdr1nJsyLYharXA2pJnex5xJHWo1fLWypXifD6ZuLwSIGIC12hJH4H+INfuXPL0Zo+rF/1AFlH0&#10;z8A7u96RJJs9rl6OdV7rIaCAUloFRhXQ3zlGLV+sLoAMzMKjPZqy6A62n/ubJB5rnoW5H/GWxZN3&#10;Rr4TeeyPFX9oFub7e97XGsa48x4FsFwOM/fizsyZcs2Mh7OdO4trgOe7BQt/xI/xRgy3d1m32ACy&#10;ikGqe+JnxWV+msUj4khwsDF+jEcqaPgrWcgxLOb+QOxcpYmVpEGrBuJ43iEpGqSQzRc2S8btGVWL&#10;kWoaEL+h52OnvwgPsSFQ1rhW/XB1eWLTE9onyfRFssXW7EXwPP+I/CrnwntHr3lwvAVF/Ihv4oZT&#10;9oPyTDmy59CYN9wVc9t1kPn1fpV5ZOQtXsK2KuJdETAXS5ke50clPO3D4uKaPEXNND9U+16KmPOl&#10;fSmNOddM2WV2GpH/59VcNWoGrSnE7g7TNQ+Uaw2ErJE9h0mVSYH4AW/rHufjPjBQWPCZ5ENBXBM/&#10;bj8WsIED7pnPuicpkq801xp7F7U3VBOrZCkV9Y0NuKcEwJKQ0LJ5Sxk3ZlzEkX8Xfvj+B8n5Ti4p&#10;/uEZM5Hd11K0xA8XQaAW73DDxvjFRSWdbVvdZuy4pcq3TkK7goZ7zhxxlvzUM4br1hPZf0Bfd/74&#10;s7ixQtsb+QiBdRaZj9QvpVZB5FAtaRa8X+dC06hkkjdXbin5ZAKZj7vMLBy+YDFhc0lslTfwMrCB&#10;sOeyDc091P0ZK8GC92ORZsPOvEPlBpU4eTaJnBw8WNxDhojz2efuz7MLDBll8vBufmDnQn/NXueR&#10;20fk8/2fK8nBLXbuzjnV6Wu2rJkGmVNtAHmJE1dPKCGk4DzJFBzbcW6H/DDnB3VXcQxC2Hpla9l/&#10;a798tPcjcQw25OlpD/G7bcadxn4FQfxYEHHHsmFinmc+s8QPNxnWEwLn+S5Ir6Tfkl4XWYhd3819&#10;NbuXYwTMU+Xj0q1LSlBJ/kD7j2OUaKs6q6qS2qu3r2rSSN8Kb0i1Jh7iV3R6Ubly+4oe43xkYfI+&#10;iB/xf5Dm6ICRwld2LBTghp7zSx25bTa2s81cVpOKKxHPMFj4I37jx49X/UXbL2ILzT2o/J04DTl1&#10;vphC3H5C0AIBSasYrHj+lDmj7/riyJEjmgjFOPL+Tsz1vNa0U1Nx/OqQTJMyaRwdWb0p1qdQ0kc/&#10;DgfxY76A9LFJsYUlODfkj6o18VbGk2KziulryCD9NOcnjfsjbrbvrL5SooQZ1+YY441jQRG/SJiL&#10;uGDY+8//J578ZDrJ3E9LizNzFjmQM5fs/qCYOBl8fm5gdKAMDRpkTEgfFP5Aevbo+ZC7wLVxkzgn&#10;+S8o7d67V1zmPbYZhhdxxAPiMnCXNGzQMKAUc9wATArc6KgIGuZxsjy5Vm9yGAjQlSJziAf6KIC8&#10;B5a1wWai99e5QwXPjWxDyiPFFpC/pM8l1X4QW6xYTqm0GbFe0L3BhGYzA71hpV6Y7Cj2jsvgUYI+&#10;hIYfgcqUQgsX9u9za7m5Jo1d5pk4zcYhtEnb+ccfnhgxA9fAgeIy9+jfAhLXwmGpRQqDfmvbAdOX&#10;r/zwoyry+4tr4plB1Ilp9QavUzjf+1y2hWKVJNkAEXLCdJirvOE0GxXItzbiD+MAPc72UILz8f6P&#10;5fSd02o9a7vKIw3GIkmCxo7zHis1ZInsXkCQOtpjLGKg14Ze0mGN5xrbnjIbLXNORw6PBbN+vfo6&#10;5lxkhgdB/AChPXNnz1Xyd/DAQSV+8TfEV8KHtQ8gy4JGWrI1ySThhoTqaoakAbJ3qedLiTfIIhIw&#10;uNPA0qNLNTmEaiSQRY7hbnOZ+149gvjtvLVTLX3EZVF3FZDZm25DOnlm8zNy8V70Fl4sueEotYeX&#10;5VraV8W9erXseCmNjB7tqTscCqIjfuEA1kPCg4YO8ZApZ99+4kI6yMvKHCgYm6zx6FqiyRgVtm7Z&#10;qmOQNZv1/szpM1r5hfXqw/YfSo7lOWTlcY+M0IAdA+SNbW/o7yAcxA9A8umnvhXF6hyro27fN3e8&#10;qbV+kXpBugUw3r7u/bV6C7zH238CCbakM7jMbiCyGfbrfCaJuP7uKC5Mwqb1y5hZPs2VR0tFxQYE&#10;73Y258ubO6/Wo4SoBRKj59q1O/JanGnSistM6A9cs2kz0r8hnerUlWZNmgVE1NBFolPgxo7qGoib&#10;YWJF2iMYEjdh/AT9npAmf3pX4QYTY7eu3XQBsMXDwwXIFYQHnazYAHdLtSrVtHQWiT+hYsWKFZIj&#10;W22zKPwh27cHR/wQhK7zi6fdvPEg0WFCQ0fMn7tt7ty5KvLMQsQE9yjJHxsZkqvQ0gwXyJL+pITT&#10;bMKcsm1beDYK7v0HxNWkqdmdr4145Z8ByUl1zHxAy/hWxrC76F2DBkvHlC/JT5W/jZH4BVu5IxgQ&#10;W5YqZSqNQe3WzUNiHjUs8Zt+ebpmGqKPhxUCax5Wv81nNnusIitaqTWMWKStZ7eq9AQ/OYYFEFLI&#10;Mf4/3/J8kcSP+D47l4dC/ACk3cqaWOJnhZRZzHGRkaGLq9exziGvznlVjy07el+yhTq9fB801bBq&#10;LTm6RL9T4/2NdWGuvr26ZCzvqbjiTfwqHqgo9ZbUU2smmHdoniauvLbhtUdK/PZX+142Vq0u99av&#10;F2csKlMtXLBQBaLjkvixASLMyBtq7Q3h/IzNfn36acZ8INZIvIes28j3dDT8h6zi8RfHS6PjjSL+&#10;w2xgtvaWDFs9FV5AOIkfc4Yv8UMbs+mJpp4xYRrW4u03t0eOt3Ub18krOV95YLz9p+QnJaVB/fuV&#10;KJzt2ouzxMcPNNwzpHU/0CjB42U5oroHjBiXAjpGCIPGBhSFn24+h5iRYkWLaYp1oHAvX/7w9Zrm&#10;zP++OPO+J4vNNd4u+uFD31Nb2S8jdw7Xr13XFHu7M/eN9wN0FszOEDkWkmBBEsnAgQP1ntECUWYP&#10;Fbq7Mbsk4vIggQMGmIltZXgWdWR52A0FKsPiD7jXBw0YJNOmTdP+xK4uFCBn8Hnpzw0JyyHv5z9o&#10;7qtTfvox6uA0MqL5H1raNE5p2cKl1Td8uRu7PgRiSWohw9CX6C83/Y7atfGfiC91a9eNeDXuAfHj&#10;voWL+J0/75ZKFT33YNeu8LhmiOdzVakq7i2xd0uFAuLcKlWspGOMjFPK2TG/0IjdjC2YrzpFzCF/&#10;Jk8hAzt21HOTLezPwk7fCaVkWzCo8m0V3YgMePoZufMPJM9suL5BMu3IpItRzhk51Y2LyxaihPQE&#10;5A9A8nD/QuyIh6sxt0akcDMWijE7x2jgOjplyMCgAeioZ9ozDxM/ElBcZs4OBlRqYo4nw/PNFW/K&#10;0595YvywOv668Fc5cNETmvDOVEP81hjit/1VlWXB0sd3AQguU5cXcKzx4sbScF9DzejMMCmD9N7R&#10;W0vtoQv48eA3pV1FQ4aXtpHU41JLqoWp9H0kefB96++vL89vef6RET+yY5dV/0EG9ewtNQoWjhXx&#10;Y86mz7EWWGPJnj17VDYI+ZjYgjUY0lfYXOcDMOPbNWOmOCuYe2F+DxT0HTyMlLQMxg1NqVrG8MHb&#10;B6XmUfPdbt7/blecVyTLziwRf4WX+LFB8SV+4Krzqm6ufjryk2e87copiRYm0tCKzZs3S873c0aO&#10;N3Qw/0PH2bd3n74ANAjb/OMDLQpXJ2BSI66IAEmsYyw+LP6U1vnrr78i/stDOjDR4hbDGhJoOjqd&#10;BZaNSTVXzlzy999/h2xNQS7Cfqej06ZLLrMTblLiE7mzbt3970qMlNe1cc3EMO7PlUfu5svPqsiL&#10;D2U78f2QMaj9S219TzDXyP/zcOoZgk3JKoLN0WPi9WBdyDGBzjqg/wCVIGnZop9Uq3pHNm9yh2Il&#10;fwgIXvL9ly5ZGpI7mbhJAli5Rr472VV9evfxazGJCewKiWdKlDC7JIyf27TPJOvbV+Wd7Dclb27n&#10;A+2LMk5z/92RzSdp/QFgkeZZ0b+R1/B+3nYsIA6bKGEidUH5ksO4gLX4xUbPyuLCBbeU/cIlu3eH&#10;h/AB4vhcX5UT977788yjBpP6jh079NnRSG4IGwxxvJw1mxwyz5xN8iFzfvpEdKBfQDb8VQiKNcx4&#10;ud27t1Q0mxAW4T1mQ8Vrjxpzr8zVRejJKU9Kr629IiVbKkyvoMkQEL12q9op6YMQEueHLAW6YxzD&#10;YgHpw5pG9YtM4wyJXGEIXzPTEjt0g4VlKXKOvHhJXLV+EdfwEZ6/AwRqDcw7PI/089JrybVsW7LJ&#10;tzO/VRcuFkqqc4zbO06e2/ScxF8dX6rMqqLXxLHaC2rLzP0z9XfIafXZ1fVYjcM15LUJr8nEfRNl&#10;//H9kjBlQo1ZrLu/rvQu7ZCfG2eUifsnqlsQ1xxk+OS1k1LlsCHs5r7NuDxDJTiiQ1iI3xdfyvlX&#10;XpPDqVLLRkOknSRMdAh+0808jeeHPucdEoMEHJ6ScIBnTUwn3riHAPlbtEicP9d8aH2OCuXMvNSk&#10;cRN1dQdD/Cy23twq5Q+Vj/jLA57ZkmtLJO+evNogfhfuxV5KDeLHZhHh8KjWV5Kevj30rVaDITko&#10;09ZMkuHPDPJhsQ/l+q3rkePtP29keCNWO147aEgFx+qABhtMn3OSJAFYFLFsQQ5ppLWvDcLdA0nk&#10;fMispHkpjZqNYwvOCQlFuBVXqz9rngWT9MwRI+Xiiynl5suviNMMElfNX8RtSCDNEkU6PuSFzGfi&#10;6YJd9O19I4MPqwTmZ3Y3uFIDcXcHCq6LOAXkboYOmSTFP7otr73iVEvPlSuxW/CpgYmrFr2sYMkf&#10;MZVUcLD3jeBZEieIN+EeBLpZsCB+h/vJjj51qlfkmadflfLlahlSc94QwzvmmK7ZISmJcD24CJE5&#10;4j727d038hrJ/OYesDBh+Y6ub4UDsbX4sW7y7GmflXLJ4UPhI33A+V7+kOp9ekMlnsK8CQob6Je2&#10;MwU4Tunj/uRcYg0zB90yc9WfCZ6SBGYBpspMbEpFhQp0y3CBQWD+PP6nnLt4Ts5fPy9FxxRV8gdJ&#10;wrVLIgSkj1q2SE+QyMEx4uuodGGPpR6cWhyrDNnbFF8S1Uqk5GLQoEEaW/vA5pj7H2SCFWOWeq3L&#10;liyTv3v9LU8ne1pSbkkpF25fULLackVLLYB/5e4VeWHrCypJc/H2RT2G+2zqvqlKVLH+8R1I5Lh5&#10;76ZUXVBVnpn/jLy29TVJOjepsNZeuXNF/jr9l/Su8LRcmjBSLt06Ly+se0FKjC+hx266bqr0Dfdt&#10;762YxczD4uplp2v67lvJkssH8ROK8/2CIWXaY/Bhw0s40eJFi/U11oBFCxdp2dfYAmJG9RlcyVEa&#10;VsyzdE+dKs46MXtcWB+oVd2rRy8N2QqF+EHysPD5AqkXMthp153RbwIDxZXLV5RrYWDzS3wjcM15&#10;TbX+CE2ItyGeOEaZzVfSJyVZqWTy5/w/5eSZk/IfBhAZY5hjWbhCAVpuMGZuHgQQXRzvm4jfn4vl&#10;fyCGLFKIPv9bgK9+1qzoXZSom/PdcAe4ly0X5+sZIhtZcGQbI4UAhgwZIhnM66SHB0v+vAFpIWOW&#10;c0EgeEbhJIAA8dpJk2bJOznumM9xytdfOuX06dgt/FThwOUZrGD01Mn3LX7ewG1KnBLyOsGSP29g&#10;nudeoofWp08fvZ+hWBN9gVWS8xLmwGew0G7YsEGtgowvklb4rFAt1TEB4met7cHi6lW3Idcuffa0&#10;/fvDS/qA0/Rh9/oNnjFCC3KecZtFyPn77+KKRdznvw30ceYT4ofDBtO/bk6dJl1Nn6PfYRkJZZ5l&#10;cY2tp2HbzW1KXp7d/KwMOTdEMyZfaf2KyktAmEZuH6l1ec/cOaNuMojduivrZM+NPSqD0n51e9VI&#10;23ljp6QYaMbROofW0f12x7caT833e+KxJ8IqwwNyvZtLHK85lPidvHhSS15RQxjsubRHnt/0vIry&#10;7rq2S5M1qI6gxy7skQ/GfKC/k9n715q/JMnsJDLnyhx1Wyf5NYlkLJRRs3cbHmwofc71UbfklflT&#10;JdM2T8k8jtU7WE/vG6W/Dt2O2Sodrhg/kO7VdDKs6e9yhXCnIEF/QV6F58J8aIHqBVnu4QAbaEK/&#10;YloD3PPmibNa9Yi/PDG9zL8074RRwj7Wr18fyUtistL/G8DYZK4PVLaLmFXEpelTjpampfG0/+AO&#10;I06CB/ZN+W80LiXYBRuSR2NhwyqHHAdxVmTGAogfZM8WlmbCW7v6nw3w9oa9/ujAcXbnZE6eO2t2&#10;9vw/7zM7Glf1H8RJzGC61zWt3J6v+e/NI7UOQ4E9D41AbSqRUGCdDNpQXKn+wLlxMU+ahKlbZP06&#10;tzRs4NT4rjMhVtPjnMGWgoLkIilAhp0vQeJ8uFSxooVUXioC9l5Sco6FiJ3pyJEjtWZlbGDPS/Ay&#10;5yUsgftJEHCG9Bl0bFEtYfjwB2uDhgvW4ucv9iM6mLdJj+4ujfU0lx/Zwg1npW/FafqubTtbtgp8&#10;wTa7clevXuI0u/x/nPgZwur2KvEVKBBOJz7UGxC/2Lp6mU9Z1BRmA3PTbDS7mb5Gf3vt1dc0Xph+&#10;GSxwf2Gxjw0s8fv5yM+6SLHBZNHFmkciAwkbXFuNnTUk19Zc8sn+T6TY3mLy/KrnNblh/+398tGm&#10;jyT3ttx6DNfVL0d/kXHjx+n3y5I5ixLbsBO/fIb4zXPI86uflz8H/ynd13fX61x3cp26fj/c9aF+&#10;r+TLkqvFkmNrTq5R9+7lW5eV9PE62ZR895a7Wkr58eXliTRPSJqNaTQb+M25byrxW3V8lZyu9rX8&#10;1OtllXTByvnGvDf0/EuuLgno2YWL+FGh65ty30j/vv1Nnww+TpuNrva7V157wIgSJfEz342qIBhR&#10;AsWSJUv0GmMkfqh/dOse8Zfo2sHaiQA4EnQ2tpc+yRiCtDJ/LlqwKOId/17Q37lWf8SP7+Gro0wf&#10;OnDrgI6hjDsyaklCrID/QdeOhR8CyIOjUceR4P9AOp43eCCU8WJC4+JIiCDmiQWdvyF8HINdkzr/&#10;3wbcASizU13iIUKHVeLXBppZ5I4wc8cFyM7jeYXDUmXBItSsaTNNqOCZL1vqkmxZnVKtqkvOhiZT&#10;qG5aClST9RQIIF/0DUhMVGjRooVKXYwZHXq9Ugu+J4KiaPO9nOZlzSK27onYAGLHNaJ1iUDuRx9+&#10;pPEVZFcSj8SuODZWS3/gnnHviP0IFDfM5rZDe5f07x84EUV1P1CdQpe5Fvdu/5qbEOTx4zzhGiQb&#10;RecKJ+aWYHOtJGCe0eTJk/VZ0QLtW8Hg5ImTMnOGV5kq86xcffrqZ7vathVnkJ/Js2GBqe5lgQCM&#10;OebE2Lh60Y3Ecg1umc1M2wRP6fyNbBUlwUIBfajJb01Uuyw2sMQv3/p8UuCrArrQAojPX6s9sd/U&#10;u0VwFhFc0O1MN+l4uqP+/vfpv6XIsiJqSQPptqeTW65bGubDd6Qu72+Nf4uViL4/KPGb7yF+fBb9&#10;AVkWau8evXJULjkv6ff6aJ+n/vLiI4ul8ZLGGp+InAvi0mj8gRpHa0jpJaVl3+l9kjRdUnl+7fPS&#10;f0t/dfWWXV9WGi1uJMfO75chP6WVY73ay29rf5NP9n2i5196bameIzpcvnRZSU3QxO/CBU9/Ns1t&#10;1muAZ4lnzhqNcePE8cAJNV6ohr821OdCXLM3CHmyCg3utesiP9fVqZM4zdzrNBsUvY4A5i60g2Nj&#10;SMGjSQIm94y2fbun5jNzGvPnfwPxw+JHPDfEj6xpOx/zc8WyFRoudf6cf48Km4nax2prNZhIHb/d&#10;u3erjg3lgniAWCgaN2wc9CLF/1MvFOsDN5OLZILDPMlP4vui0sX7twOyhVub7wSZ9Tc4SCAhS8r1&#10;48/ijuhY/w1g8SX+0lqkli9zmf7gkrp10HBzSYvfPVahYECM55gAi8pTM5L+gS5gdCDAlQVv2NBh&#10;Ea/EDuySqBrC4owVgZ1vOMAAZTx98vEnUqRwEdVQQ0D3KbM4c/2xwcQJEzWDHqs61lFiaJiso1KX&#10;9wU8q3FDl4wa9SDpo3428kLeLg8ESpHHAUOHDpXfm8acre9avUZcvzcX1x5PjBJEAuu3BVaKRg3N&#10;onfsmG42Wpvx4g8tGzSUA19+JT+lSi2j3ntfxubNp/GznKtHwkQymkoN5j74Nvf14MMh6Pe1a9XW&#10;TdWcP9vcPx+LU6LE4jIbYdfE4CvK8B2RjPHdVMSW+JGgwmaNxctlnluTZ5+T+GbeJuY0prCV6EBI&#10;CSEqsYUlfo5ODilTo4wm02DlQ6sOqx/JDGSwWskWYuVe2vySxrghOZF3aV7pc/a+yxDit+vALt1E&#10;sT7R4qJSjjfxI4aQ8JMJ6yZ4JFvMdddeUjuS+C054pFsOXz5sMYiQuTIXGZTiRZf6x2tpcHxBlJ9&#10;d3V5Id0LMuqC577+teMvcYx3SKkdpaTawWryyujkKo02rsNHeu4KhypoWbuYQNUVXJ++IuDRAcOE&#10;6+ty4kyXXlxmfsI61rtXbw1/wZqEGDT9EmHjQMFcBF9g/vRNMMN9bMmJq43ZOJWvoJ9LtQ031vze&#10;fTx/N2+hsnFRgXmCWPy4cMdyfXzneXMCv4//FNiIwD+Ip8SzisGEEB+8qrzOGh5TvfZpl6Y9LOCM&#10;S4IdLx2B4HQmwlDAzWT3aMkf2ShKmCZPidKSiNsitjIwsQE6baU/Kx1tHB0LLfeIjhKVn53MaOcn&#10;pcSZNbs4Pygq7misWP92UPpt/HiXISxOafpbeC1V3li2dJnuNqOz+FlcvHAxcrcWLuCOQ4uPbOpw&#10;4sCBA3pewieoc80EmeTZJFLU9ItALVaQU/7fNiyVnBNrBwSCcRVo6S+AsXjFivtjcOyYsXpexjwC&#10;396udizzxFQhV0IwNJN7dHDv3ClzM2aWombCt9eL5cS3jvEXZb5Q8sJ9wWVn/9e7TXsuqVyaOlW/&#10;644aNWTXDz/q70z+7kWLxG1+99fMF4j4FC+YDamTBc+c11+7V+QDmft/4smqxM+qW9lZ7pv75yRD&#10;MQQXPc8t/3v5H9IcA/a5herqpeg/1hXVLu3XX958KY3G1QZj9fWHcBE/AszbnWonjoYOtfhg2bMZ&#10;usijfD/ne9l9wROgjsUs4eyEMv3i9MiqA9V3VX+I+C1dvTSS9NHa/tlWYyRpLISoP5CwR7iIvjZj&#10;lpIiXN7cZ47zk795neP8H++hcSxDxgyRxI/64SykeKiQq6o1r5aM3D1SyVnSLUmlwf4GSvpAjXk1&#10;NLMXrDmxRkngkctH5MN9hqgOcMiLaV/UY+gCYj2ce2auZj1nGJ9Bhu0dJkU35pGfzL2ak8shR6cG&#10;VioN4kdd5Jjg7D/gfl83Y8rNGuzlyv+s1GfS3/QhNv9olNIvAwnFYrNU4ZsKOqdhZd60yRMGwfO2&#10;YzjliymVC7hQekDD06cog4XbzJOuX2rL3Q0b5cuyXz4wD9CIl7Yb0HCD64traaVwAYF+ng+8CmMa&#10;aybXTh/dvnW7HsMjSV+PjiT7rdzBA6U8EDFQZOk0atBI2rdrrxmrwVgAd+3cpQSJi6FxgVERP2K8&#10;qGYRWxdDMMCCh1WKWCykYtgpIx8T03dkYcSlTRILpbL8fR/3yZNq8aO5Sn0q7iBSRzmfLm5REOS4&#10;QHSfCVHYvt0tI0e6zX1yalu0yMVaGjYsWbREO3IgxO+/FYwrElSQeyFZBT1FXCws1vRD7r/tkzRc&#10;xvRLYmQgurYxViyYrIOdtOyzhsxB5IgHQ3eLc9vduTd++uEnnUjo9xC4smXKRhzxTJpcKy6Y8u/m&#10;li2ZMkttQ+q8r9ebSFpg9UegncQyLKHv54/4jhs3yvY1a8wktlVup31VnDlyitPcA60ZmzpNQDFB&#10;bNwe6sfmb00sMZ9Bu2tI51XzOb9//oWsHzo08vXIdjrEGIcI8PlYYCG1xBH5AuLHcyOZCWstjcQx&#10;Jm3mWeZJfuc1gs/xMPA6EzzZwITmzDeL7nVD1iu+nFY36XyWfY+ec9LD5+Rckec0f/O6fQ/n/sLc&#10;D9x2/I61i+Z9HQ+d01xXVOds2b6lOF5wSIWqFaTz0M4yfuJ4fX3shLHSdUhXrSrC+zoN7CTPrXxO&#10;Rk0dJSNGj5Cew3rKtwu+le9nf6/n439eXP2iNG3ZNJL0fVryU41Hw4NEIwxhkbnutRUqaTgOIQTc&#10;W36ncdyqSni/ZhUp+J17+kzSZyKJ37BhwyLfw/1Yv3+9XLp6SeqMqqOxUj8f/VktfbXm15I5B+do&#10;Zi8lsV4e+7K6dTPtzKTl30btGyWvv/66bD+7Xb8TmcskuEB+x+4fK9l2ZlPpjW+2lBRX/QaepEH6&#10;vGlmYEX0GB+Y/nXI9NNC77yrYUbejfrXTvO6PYfT9A9Xt26efo2WntfEzfzBM99pNmzAEj/WNmTe&#10;rAfIwnt+qvJdFXny8SdVGQOpJAusUozltWvXyltvvuUhfmbzF5PAMskuzsWL1fvoPX/YFqvERuYD&#10;iJDPvKBz4bXruvb8065eriW674g3jH7ItWLlY9OMlZa5FA8TayebaforvAvX9kPzYASiLNnGG0gZ&#10;pioFk0rC+AmVCLLjDpT8Qfy4SCY4OhMDjMHuu7jQueh4TP6PEpiz6bS4uLiJ/haoqMCgYPLgO8UU&#10;Z+I2OzOXn0LtUYGAWCwF/hbhuABEgoLrWCZ8B7o3zFpFeIi2ypVcsnev/04VLLjvuMLosP/LxA8w&#10;duhruFeeTvS0JIifQIkP1hoSQYiFQuiVhig4/0uLCtZyxAJJur+FlZaBtF+8cP85cS6skLhg0IxE&#10;iJrXoutrkERE1MlWZmMGWYTo0X6p9Ytea04zTxzNnkPumnOxKAQCxo39flgT3WbSc9atL05zbar5&#10;x2bJHKO52rf3lHqjE0YBLMEsTFwr3gN/FVa4J1w3Vk6uG/d1MOM+UHA/eZ7EeXJNvuC5MTfS5yEu&#10;48eOj2y4cCAklIT0fp35hgW56W9NJYfZMKwv+5XUTvCUPGGIEC7ebl26PfD/9j2cz/s1zkHzfo37&#10;UfPnmvLlF1/qnMbf3seJq/X3Hs7v/RrNXjsxvo5SDnlyxZPScGJD6Tmop76HNnjIYBk4bKD+f5+R&#10;fSTp0qQydNxQ/ZvPKj+rvJIkzsNnPDXvKUmQOEEk8WMzcvzYcSUutt0ZOkzuNPrtgdeCaXh7ps2Z&#10;Jsk2JZNUW1Op7tnFaxdl8YrFek+UZI4aLZ1GddIA+W8PfyvNVjST6funy+nbp2XX1V3y7KBnVeSZ&#10;LORnNj4jKbamkDl75kiy1MmkxLgScvXOVbl+97qWchuzb4xk3ZFVHtv4mFZbQIRXbt6M7PNOs5Fy&#10;+goVW5h58maWbLIP+RXTjx9oZlybgRp5Hm3m+/kDFl7CcWwfZf5njNMvue+46O1GinHCs2GuopFV&#10;DT/gfyAedk6gYRCB9BHqwHujJH5mHLjN/9OcCLyvCtzFHAxwKzsLFlIhebfXPMncxjwLUVq+NPBE&#10;k3DBffVa5Pe/Yuarzz797CF1FbdZn13m3nOPyULu2rmrdO/aXS2sOd/JqZJGzGVVzf1jfkMqz/ZX&#10;5lhv8se8c/PGzZhr9SK+SGA6u0kWKBg+fmVYeXQkAeAKxSTJRUD+mOj8MWsWirfeeCvir0cH3Iuo&#10;24eKTRs3aYFnJqCY7kUwKPZBsbBnq/kDHYnkGzKeAnEZxBU2rN+g/QQB6P9bMHXqVGnZoqUU/6i4&#10;vJr2VR24LGiIQvNMvFt0xIQFi7HVsnlLjc+z1sBy5crJypVrZN5cT4wmr3Mu9CFxywS7yUKiB1FW&#10;YiDR0bKN7+E2hND5SUlPmnCIQLLF1aWLJ3t3wcPWS9eoUeKKIa7zx+9/1Eo7WFDffONN1eiij3uD&#10;zV62rNk0uDsuQZwN+o5RgQkYy12wci5YEdmI1zDnPlPpW3WZ02+sxSY2wMJFnwwHIL5Y0VL9kkpd&#10;o92PdlcNv4s3L2oSxLBtw1RMFhTfV1wyDMugma0Wg88Pls7bOkeOgUQDE4njMQ/pg2wQ5+qLUEq2&#10;sfbYz2DeXbJqiSTfmlxSb0stl25f0pq9g7cM1sD5ToM7yZixY2TwtMGSbGUy/V4NjzfUeMYMOzLo&#10;39rWOiTp1KTScX5HPe/rOV/X9ROQ+Uut4s5bO6vUBpa+93cHb/CAqGGEic28TQYosbaEoPgCQwBW&#10;Y0j8n63/VMJhE2tQLWDsv53pbSV2bNzIlvWeF2yzm0C/xM/Ma66JEz2hFaZpjf0AN42hwG3IqBMv&#10;wldfK5kCGBwgfRikorKOxQbuS5c0QS2q5jLE235/vITcdzaLtk/StpgN5LlJk+XdhIkkk7n/vu0c&#10;YTQ+xjhkxeym8tzZc/qMUFkhHhwOFiPxAwRWIqSLHhlxQPbhxySDgcXQunq5CGIq+JvMEyv1AnCx&#10;/lD9h4i/Hh1iS/wAAaHcSKwhgVpCowNp8ZSn40HFJQ4dPKQ7cmorI3AcLmzc4JKJE11ihaDJPFsd&#10;TdAugEDTL7B0RgcWS4JY/1eARA/3H8s4363ERyUipZVsY1dNkPlEM0H6Nixad257LH64eqkcQ/wf&#10;cSAzZ9ySxImqSsoXJ8gEs0jSz7O+nVU/L1ICJEiQAFOtarWIvzxwIdRdtbrZsYao/WNADKwN+I4N&#10;2HwxjzA3kViTO1du+bTUp9rXGevcM2pBc6/jGtQaj65uOddAn0f5IBhA/N5KlVqOm0W0UkQfeS/f&#10;e3LsqP/YqUDBfEO5rbFjx0a8EjtYImVr9ZLMsOfyHnWNon2Hhh8gkaPG/hpy+t7D/QerOPeQRhyZ&#10;HRP+ar6iDYlobyDEj3masUJ/oFQXBJ3PwMDRel5reXbTs5J0Y1LpvrG7SrOA1cdXa2UNxJnxSjQf&#10;2VzSLE8TSfYe3/i4lNhXQoruKiopZqRQ8Wlko5K/k1weL/O4lK9cXq7c8ki2NFnbRIrtK6bvK7m/&#10;pFxzBUd22HxhpSNxLFDih2vQe+6g/fjDj9KhQ4eI/3gYxLKTQIQIuL33LyZ/USs/BQu/xM/0ZWeB&#10;QhF/mP8xGz93FHHz4YJ740ZxmWftMvMkpPPOhAky1mwox44eG2vi51q/Qc/p3Zx164kzwxuezzRt&#10;nrmXt8xzs3+7vcYbPIjCCtxnlCZs36edi/j/6x8Wl4OGGB7O/o42zuUkyW3kyAc/25BIEm0wTGFU&#10;sTwMroIhLkbih9mXwWEzqJATwbLAxaV7LZ1W5PAHBgcB5/YDMRvjS2fHzd/ewqJk6yAf86gRCvGD&#10;PXvLicDQ2RXR/Ll0gsV3334XJ9lqvqAcWmyzS/1hwgSXmUidZnJ2qdeCmANiSKLDxg0btU9wb6MD&#10;Gb05suWI+Ot/D7g72YFTANw2gqPtpOvbatWopUSPWDkIGXG4kIBvK38rKV5sZ/6nmf7fq6+8queK&#10;beC/N9yGrLrM57HQkskeMkwncRnC4fQSfY0tiI1k4iRbuOD7BXXiJLOYe/AowieIg8OqGt1GxhK/&#10;YGIzeQ9hKY2rVI0kfcRFMwfFFuHQg4NM0AdpiK5D/FZeX6kVBCA5vx77VZofay4vz3xZxl0cJ+tP&#10;rtc6vVayxR8g80ggYeXk+yKU7i9r2b1ypVlg3xRXALXOsaCzptkxhusZqPV0qLmv6x2SeHJi1eID&#10;i44s0gxkyrBBGlm7WDybjm4qr057VcpsLyNNTjSRc7fPSZtVbWTg1oEaA859SF8+vTz9wtNy5OwR&#10;FWd+a95b8vH+j/V+fH3wazlzN/hY0h7de6iLlri6QIkf1lz7fb2bb7Y5c7B9hpQOtXMNmz42pt7Z&#10;+cEA4ucsUFDcm71qdUcQP/eOnTqXYAF7VHBR3cN8/zsvppD1X3ypsXO+xI/xRtJLTEC2iut35njH&#10;k0BmzvtAmz1HQ3i4py2at9CkL3/4888/I58LIQ7+QDgPSUgQONZMNv9O05cf+DxDCF2VvtVr2lTu&#10;G1n9w0/qVaPf0ojFjZH4LVq0SMmIN7ghWP+wTlCGhl007bDXAoD7kwsjaJ+AXgYKEi/4nH2JH+bg&#10;l1K9JM2aBWemjy1CIX7sjKlBjFA1QKdopZl0IH5YrgKGmdBcZoFyey1EM6bP0If/KNy8cUX8wMwZ&#10;LunTxyWNGrgiiR+Z4vSRPXsenuRDIX48O87HBBsT2LU+qnjJcIPYvf79+z/UsN7ZSTmmRplDO0Zp&#10;yC8EGofnD1SoIV7GWcLsXCMkW0KFq0EjcXltpMIBJlaspMxRPHvuFy6pRwUIBLI30QVqh0L87DxJ&#10;3VOeK8QqHC5eEA7iR7Ys9xpyymaDTFuw+vpqeXvn25HWMRrWMSRdbOF4X5BlS1+t+l1VTTC0fTmq&#10;mq9K/L78OuKvwIG13Y6LV9K+osQv/ob4Ws8UmZklRz2SLYcumz5vSB9WlO5DukuN5TWkz9w+Un9m&#10;fdX3w5L547Qf5dl8z+o15343t8bPcj/SpksrX2wypNLr+1c8VDEgyZaoQN/61izu4QzRoX9xzfZe&#10;02rVrKXfgbmXNRzLWCgavMS5O0t/Lq4BXhnLED8zN7kaNBSX+QyX2fRGpf0ZV9hsiNgqcx8PFikq&#10;TvPcXKYf2Ha7YmUZ+0yS+69FYQ13EcPP9ZvmPvlwMs60adPk9XSvq6WazX2ouHH9hq57jCuIHyE+&#10;/uKYXYZn2evRZjgKzQJuFiPx44FjkSuQv4CSQAsWUl737iR0Qi6EgElYJe5dJiaCFfGhM9HNmDZD&#10;f3oTPyxlNqj9USIU4geY4FKmSKn3BHM+31czywz5C7hsliF+bvOAnGRImkUAYF0l9ggiFNeAXCKA&#10;6iuzES5g/Jw1y2WI2katuIFbmdAA+pMv0EakT5yJIZOS9xIrw31HiJPzIcMSE4gfjQ3R+Tdi+7bt&#10;+v2Ju6te9Xcz/haatkhq/LxYX6cRf+c9Pm1DSBpXJPeRPhAM3GaydhEjY87PZB4bOM2G0oX1JgyW&#10;cn9gI/Go69QyH9DfiY2ODhA/NjuByLmgOsCzei/ve+r65xkSqxmO7/bVl1/puYkrClfpL+Z7iI83&#10;tt7YqgKytvF3dCBTkT6M94PsdzLh8QqFg/hx7wkB4HuTqFT8w+JaEcLxgxkfSx2aiQuwSNZdUFeJ&#10;Hfhx1o/SbWg3Sbc8nTy3+Tn5df+vcuyKZ0Pxw5wfZObemXrN7Ua2ky86faELLMj8TmZxLHJI2m1p&#10;I79/qKQPCz/XDemfM2eOhgbFFljDOSdzAnNDzhw5I+cQm2gA6SUkiD6LhZSwrUDmXm+4zfqGZIsm&#10;rBBjB/Ez/Q6LHyCr1700ZuHqcAKr/NhhI2Ra/QayASFp5rWI9r1ZNy5PnXb/tRDGG/GTaC2GIjZO&#10;nLA1AtFnCQvh/tNw36K5GFBimln73FsfHG8BxfhxwTB/zOxMaDaRAcKDBYdGvAFxGFgiYLU2vm/b&#10;1m36/5wDcsSuAbaK9c87Jg7yx03icx6VdSZU4sf3Rv4Ct5wlMgTPQ3Qhf77lmaKDe/16cVb+li2c&#10;/o1JHVdGOJNFogIuMSohxBVYz6dMuS5FCm80k6B/ax7xZtwzNIhicpVzr8liIpuJzLFAUKJ4CbUK&#10;Por7+ShBd7l48Z4MHjRbcuU8J7t2ucw4dJvX7rsrGF92fHq3bFmyaaKWLajeqlUrHbM07zHpCyRO&#10;NC4lxBjBSJjx7apdV1xz58YZ6YtrMJEjRUODhLHh5f6heYgXICp3jgUTOTv2QJI72BDx3NKnS6+k&#10;j4xssiZDAZ9rnzUNizyagMzbvokwMQEdOXsPfBuyWKGCxcxeX4XyHp04CAlj2a83hE20IYiUBgwE&#10;uPQgzVwjSQt79+5VvVpHe4fE3xhfVl1fJfsv7pfvZn4XKb3yy7xf5KcBP0naZRF1T01DzoVjP8/9&#10;WeYfmq9yLtuPb5cvx34prTu1Vk3ADFkzSPwU8eXlFS8HVHs3KmAB5b6iLUhfwL0f3ViNDryPeztk&#10;sKemvJVtY07ImiVrlNZx+74tm7Zo7BjrOQYd+lSguHnokNzFSs2494nxC5X4Yf2kkou3zFWgoC/w&#10;Pk20mjdf1yD4BxWd2HTE5h5T9pB4fZ6Xt+JCdGCdYhzieiaLnhA5NrAQbfgFXkG4FC0g0hcFAiJ+&#10;gImMyY16vmjq+AKLCnIgDFCU6mGjdAxIHoHH3FDKCOEiZcJjsWfAecP+D3EEj8JCA/GjtBadOViQ&#10;TUkG3IQJE/QB0IGYoBkQxFIF/FCYtNitmo5GBhCk8rvK3+mEHNdkJa6JH9i8eZs8k7iitGrpNM/0&#10;4eBZ3AbsXnz7gj9wP7gvlEELFPTFQCtaBALCQE6ccGuL48cTJS5dckv1ak7JnPGevP7aaTOWpj8U&#10;nxId6O+MZQgx1inip0jaojEm/E12brMzVtIXS5cp2btOKttMmvRfS/oA45R7yAaEHT0ZjNQpxSJt&#10;y5NFBxZL5kZ/wtvcfyxevg35HebXwlFJfAQA3ERkY3o3zhuKy5D5mnvg3XCdEhvG/QkVJHDZa4OU&#10;QHaR3cK44Bembzo/LM5DiXghejBPcz+xlnFePueFtC+Io4uH+K08u1IKjy6siRzU3qXiyMCdAyX7&#10;1uwq4/Ls6mdVx6/S/koqTI1wM6Rv17FdOt+8mv5VSflySnH8agjiYoe8suoVOXI7dvq0rDfcX37G&#10;BhBnat4y1qki9Owzz2ooCHMB5w9kLeS549miehKGHEhIIPMP52ZjFGkNP3tWnCU/Fbd5FjRn1WrR&#10;Vu+ICpUqVlJlhFCIH+CeInnEeEQKhXURLUq+ZyhgncI4gXU6mHHAPWSt4jogfITI8TtcCdKHdyAY&#10;kh0dAiZ+Ftwkdl4MGt/FGqZc4P0COlAxG1OPE80Za/IGEDpYKw39H38g9qxJ4yYhEbJgsHHjRs3o&#10;aoM+WIigKD/B3Jbo4a6FyBBMGcxDcpl7heXPbdg952JCislqEFugsE7Gdmwm6ZhgY/wGDXRJ164u&#10;uXr1wQmCnTeWYbTlAgE7XRaWQMC5Py7x8UO6SIGCR7ppk9v09ftt3TqXfFDEJUUKO81YiPhHLzD/&#10;bdx4//8hiOHA7dv3z0niDALaTExsNJgggiF+3iBDkLhJWuJEiXUx8C27hIXP9eVX6qqJDTR7t2tX&#10;cQ0MrDLBvxUsnsx/NOYQJnrN9DQbVtQPAgFzQ1RyLli27TOhIV/CnEpMNckq4QR9CEsHi2cw4H0s&#10;bvY+2Ab5DddGC28AAuZ892j1PX0sRzGB5Cd7b6tX9dRQ/u3Ebx5L3hKH5B7lcVMjL9N5bWdps7GN&#10;FNxTUJM+0i1NJ+2GtFMC6JjpkM6bPXVoyU4uOaGk/o5kS/3l9fU450Tu5Z8E1mH7fGxfYqzz/bH6&#10;RQXIMaoMUQECx1qH6zcQksTYYL3xhnvLFnGa66C5psW8YfIF3+2DIh/EGFoREyCvGopmeAnWX+L2&#10;Q8Ge3Xt0/iThLlgwJyCIDplm84PeHjyCa5o+dXrgxqQAEDTxAxCSkp+UlLczv/1ArB6ARLDY0rlo&#10;xKWQosxuIlAQDIk741FIdww0i1BsiF+7tu10ENndBskfWC3pRMFILLDTcWbOosGv7PhJtceaGOqu&#10;I1AQ64K7I65giR/o3cslPbrfl3oBVDUgZiEuiB+liPxZp2PCYkOqRo92Sd++LnnxBad8/aXrfvvK&#10;ZYhk1CTL5XJLxW88/5snl9NMAE6zwYkd+bt71y2DB92/hqlTPKZG+gY7QybeUImfN8h0xN1DSbnR&#10;o0fL8uUeQVNXr95aii02UNLXo4ee678d3G9cS1QwSfx0YpXlIcuS5ABcX4GASZ45IiY5FxYSW5/2&#10;008/jZ4AxQA2QDxX78b8F0psNRv4yhUr633wbTb8JTbADVukUBH93qw1UW2C3YZ0E8DufC908f+D&#10;tw/KZwc+U5JWYk4J1e+7fue69FjfQxqtaaSSKxwrvre4zFg4Q6YsniIZFnt0+zqf6awJIDXn1VSi&#10;SGu4qqE4pnlIX4E9BWJt7YsN8KgwD9r1GB1eSAljPTrs3bNXwxkgi1GBOQfBbeagmNY6SKS3Oki4&#10;wDViZKKgQmwA8evSqYuO6agyagEWwag2NlhBEVNmvQvVY4nbGrc+hJowubhCSMQPcKPImGOX61vQ&#10;GfKDoj/lqGyHq12rtn6pQEHcCa7UUM23gSK2xI/Oj+UMK6W18NExKHWE2ywY07zWM2zewozWQ2pF&#10;4PuTnRiXiEvixyL1808/PyDn0r+f05Blj9QLsBa/QLUEgyF+I0aM0MnG+9lEhb173NK6lUvb6+mc&#10;UrOGU5o2cUrPnqHFeIAtm116jhbNXXIkFmFxWPs6tHeaDUHECxGwxC+c4qPcK8rJMWZxWyGIHGsQ&#10;02c2SM6+/SJe+N8AO3A2fiQu0QIlfcASP9+s3r59+6oMjW1IaPAsyn9dPtaWNKwj9lq9W8e/O0b8&#10;x78HaAryvYnxi45IQvxUx6xX6BqQg84PUpJW5kAZOXbnmNxx3tFM3t/X/S6l9pfSY2UPlNWEDGL6&#10;2ixuI7XH1PaQwdXFVZLm1LVTcuPuDX3f1yu+1mMf7f1I9t2MvdROTIAgkIjhiyOHj2glCO4jZI9n&#10;TXJITDH0zMnIjvha/n3BnIOLFJKCNm9UOHH8hK5lCE6HEyQFUs5y3LioiVqgYGMB8SNcLbpMectL&#10;2rVr98BmBMHk7Nmyq+X8/LnQPEwW1IXGGPKvJH4W7AzoUL47A9y7bf5ooy3L21k0QJdyQGjUBLpI&#10;kbVElmtcuiJjS/wscM2S7GEBGcY/jysnGBMtmY4EKgMm+kJBuDBCQVwSP1xixI94Z4ODceNc8ms9&#10;j3sMmRfIRaDBr8EQP4AcCu4N4jb8gaoWlSq4pHAhpxQr6pShQ13avK2S3oAYBes6Xr7MJXVqu8wC&#10;FvFCmADxozpCOIkffRVLUOvWrXXBaNww+vqagcBV71dxhWFy/l9CVMQPbwFl5Nq3b6/3n0bVFBbP&#10;/5tgiR9Z69FBid/Lr7A7inglOOy8uVPy7s6rRA1tQUjfL/N/kb47+krRfUX19a8OfqVWu9vO21J7&#10;fm0Zsn6I/DLmFz1Wfkt5zexFzoX3TdozSaZfnq7HEK/2BsQbI0G44VtxBcWDShUqRVqKkReKKqzK&#10;FyR24Dqt8VONiFeiBnMO7njiz6Ijfrhho8rGjg0GDRwkZb8o+4CMXKggVrdypcpaDpFs2uiAqge8&#10;gcRQMqKxAiJFx7iFtMUGGMeI5fvXEz9Ap0JAlvg+69KlAzGxUbYNBo2gKZ2Qmr/40AMFVR++LPtl&#10;xF/hR7iIH3EyxKNYQGooLs4DnDd3nt+AeX/Q8ldkp507p4sDizDEOq5A9jUJO8G44gMFxI9sQV/g&#10;vZ4zxyXvZL8tn5TYEJAWn0WwxA+QXQU5ImPcon5dp+TJ7TQLi0tWrnRrO3QwZvJEIXfcFsFiyxaX&#10;EsuPSzgNuYp4MZaA+Nm6q+Eifha46BmvbGgIvQgVxK26zAZOH/r/QyQY28wN/uRc8KaQXcn9Z+4L&#10;Ntv2vx1LlyyVtGnSxjnxO3fvnLy9w6Mv+OORH+X83fNaH3j6wemSY2cOff3T/Z9GSq9Um1VNFh5e&#10;qONu9OHRerzq/KpKGqrMqqJCz0fvHJU3d7zpl/ghuPxpyU8j/goPqJBCjWU7JxG/aMWuaYRdBaph&#10;Sb9DhoeykYGG3gBf4gdhYQNDjBreP6y2lHgNJzA0EQ4WjrWb7004Aes0xhrWxJhAH4DwUef3++rf&#10;q3U1tmBOgDNwDSR9xaXB6z/hChiE6ebJnUf97ZAeLH42O+XoEU9WGoHQZGkRQA6ZCcQNiq+crLmP&#10;i38c8Up4ES7iB7HDskUauDUBU6mE78/CHIxEjWY4FSos7rNn5ZY5FyVy0EyMK0CkgtVkCgRRET8A&#10;D5g2zSlJnrkif/5xzXT6iAMxIFjiR0iUWRu0r1FZgJq2DPSjR++ayc39kPs0KgwdMlRlUNATYwIP&#10;NuMaXrZ/v1uSJ3Oa8zilwa9IHDHp3G8HzPF3sjul+e+BXRT9bPiw4ZqBFjbix/cyN437hSYdbl8s&#10;pvTtQDcv3qA+ZqxJn5mjXH37ihagN8+A5o6DjcqjBJM886MVObYgtAUPCdm7JI6Fmpj03wqIDJnR&#10;kBcEuGMKD4oN8Ttx94Q8sfEJ+eLAF3Ly1km15s05OEeO3T4mjrkOyfdlPiWHN+/dlBpza0RKtuw+&#10;v1vSTUin5K70lNJSvG9xmbNvjty8dVN2XNuhr3976Fu5fO/BxIi4IH4Ib6NM0bZtW02s4b5R7Wfr&#10;1q1K3oKZ1yEvzK3BbjSI82MTg5oFRh6IIH8jSYI+JNUv6O+0UOYQXzD3kjlPCFFsDRacC6slczvx&#10;5hirAiF+FsyTsbXyWTAXcO+I8YtrSbv/hNNSAEnDnE1cCj/x/xP4zAQH8+cmo3FHvT86KFk+aEFh&#10;MYyqQ/AeFvsPCn8Q6xgXfwgX8QN8B4qH//TDT5qRzL0leJssHWL+ogpQfgjmfUi7ON94U8thsXsi&#10;eDw2gd3R4Z8gfuD06fPSo9twqVZliyGBgREp+kqpT0pFe724aQ8e9LRPPnbK+XOePs4mZ/DgwZIm&#10;dRolckxEgYIBDmH8+quvVfSVSTxY9xtDzZK8cWNdSgC9G5nCJI4EGgo7fdp0lUzie4VrHLv37hPn&#10;p5/p79yfTp06afISOl/E/jxKkE2MSLTWvDSkz92z5/0baOaFh8C4wfIRhsUlruGP+GE5QjyXsBgE&#10;dUMNEP83gv6J5SmmhR9LDpaqmjVq6piLFjxv1o40aYMmflTloKIINXa/2PuFxuZN2TtFrt+7Lq9t&#10;f00csxxStGhRuXr7qjRf3lym75uupG/nuZ3y0biPZMaFGZJ0S1J5Yt0T8su4X3ReYSx2Ht9ZpV5+&#10;OfpLxCfdR1wRPxI2WE8RukbWBOtasBtTng1Wr5jqpfsDBg4rPWIba//fHf5WQoV8G4SG+xOOOQRi&#10;CodoUL9BxCvRw5I7jE++8yTkGKsofIXrDtc1hgIMRPAHrIlxjbC4eqPD6pWrlf0TvG87I9mC1pRP&#10;w6oQU7YP0jH+inPHFuEkfoCAWL4b9RQtWKDpVIsWPhjrFh10J5s7rzjz5NO/SYPv3q17wLFwwQA3&#10;fTDXFihiIn5YNwgMDsbVC/wJb69f7zaToKd16ujJqKVh1fMF1lN0y7CUBUP+vFGoYCGNWWXipcXF&#10;piQm0K+YLMIFt1mYtPpBhIwS1ibkibjXjFOrWfko4N68WZyUUTLPyenloo8WjJnPSosLEdh/Ofnz&#10;JX5saBCCRrKlcKHQdfrCBSxG4bQ6kKULsYguUUPvydCh2tfq16sf8Wo0MH3xXopUsv6FF8UVBPGD&#10;9K28tlLibYwnjjUOeWH6CzJkm0fWZMONDVqVA+KX8/2c0mltJxmx3VOec8OpDfLpRA9xu3Trkvy6&#10;71e17jWb3Uw6DOkgU6ZOkQ4jOzwy4sfzwRvE/UqdKnXIyRMQRWK9Y2Nd5rnipqQ/Y6jAQ4DeKq9j&#10;wUKmhLk+ti5fNg7MexiCAgX3iXjH4h8VV6sk87W1auKhhOwy/iCnvioljwoYxlALgDA/CsQ58cN8&#10;ip4f5A+fNW5ftYSZzkDQMg33GTISCEI+CgkXb5ANRWmrcGL27NmaPcUuAjChET8A0QgqS/nyZXH9&#10;UsezkBlwr5bGQUkbLJFUBQg3oiN+EAhK09HRo4qPOHDAZfrEw63Jb7vk/fz9HngN2ZVyX7nMPXIZ&#10;khzzbpc+yI5x+PDhIZMZdoY8E9wZ1PrE7RpM5npsgRXZ1oyOLVwrV4mr5i/i9rJiatBy02bSsEFD&#10;tSYwRqN0rZg+HooOlz+4zBzg+v5HcUejIRYdXD/XFNegweKKg81MuOBN/LwlWz4v/XlQln2SyMId&#10;A0iMHdn44VRUKPlxSa1gEB369eun1itIDElLMcFpxu1YQ/x++eHHh8bw7MuzZdj5YZFt+TWPNBGY&#10;dmmaPLvpWXGsc0iK6Smk32ZPtjml1LD2YQUss6qMpMqWSgZu8ejOLTq8SOosqKNyLVfvXJXO6zrL&#10;uwvfVeJXd0tdqb2gtpy7ck7aDmsb58SPyk6slWRj02ew8qElGwrQiSPmPtA4wEDhGwt96OAhdaPS&#10;12MD1iq8D3+0+iPilcCBl4isW+ZsKm9xD0kepZ9zbRCvYGIbwwEIH5+JpRFNVubcR4GwED+ITnQp&#10;0GTBQPzQueELwqq9RZ27deumcX904vSvp5fZs2KuX/lvB9mq3hIldC7uAbWKgzKnHz2mEi+u+Qt0&#10;cJNmH25h63+C+OHGYgeI9S4qbN3illYtXQ+1alUOSfZsEx54rUN7VyhhPpqlC7lhEggVWHmRjaFx&#10;LiQ+HoVlTImfmSxiC5d5BvQxf7V3VXR14ECVTWBRZsL0B5dZhFxdu0X8FTqcZuy7WrTUSiEhw2ww&#10;XTVqifP1DOIyc9O/AUzoSD5YQPxYbPAMUCuWuY8kq2DihRg7zAeEy4QT5b4qpwlR4QJzIVmnMVmU&#10;MAAQnzZ61OiIV6IHYywqofsh54dIq5NmTJpW9XBVqXCogr4+9sJYaXmypTQ73kzijYsnhRZ7VBPm&#10;XZknb+14S0lfw6MNpfaE2lL0g6J6bPbB2dJyeUs5ee2k3Lx7U5ota6ZWQJI3IH7frDLPjdJut25J&#10;2+FxS/ywukOM6S80fp9EFZwAQdxkly5d9HfWYTwfoVZvwoMH+WTOo9lNKEoKzIWExgDmepQbWP9i&#10;o7fH82b+SWXIfmznVxRDuEbGG8+NsRhI+cRw4uKFixoKxjpIw3tz986j8ajEmvjNnz9f9aai2zGc&#10;PHFSxo4eG1mnlw5ATADWP8BDpEOzCNOZKSFELBXNmyD+N4N4lbVr1wYdPArch4+IK6L+ryp6Bxor&#10;GCCIKcB8Hm7ERPy4F9ERv6jgz9UbKnguSEekTJEyWhX7QIAbgkmU86C7RlF5b3CfkUkIVwwHLhU2&#10;UrGBy0z+rt+aiGuf/wkZaQMkmCAoKZKn0Eo3vnCZSd81dKha/SzGjh0bOYZp7KxjgmvefHFRzi0A&#10;6wObHwSEIdn+4DYkw1mvvrgCcRl6AYuE73MLB/r26avzm8L0ubvfVZWV77wrb2V4U+c8rBDBxoxy&#10;vj59+kT8FR7w3BgP4Uwq4dlHV8YOAlHLEPUnHntCq0kEiuiIn8VF50WpdbSWrL7mKQVW7mA5WXJl&#10;idbX7bm9pxTZW0QWH14sGRdnVBLX6ngrqTK7ivRY2EOKFS0m8w+b9W2FWd+uHlM5F943de9UdRdb&#10;4od8C3IuP8/8WdqPaB9nxI81EpFw+gv9npAiPEnBgPkJyypjkrrn5cuVD9nax3Mj4x+i3qZNG30W&#10;nPe1V197IBsbSxtr/uJFi0OOU2dMElpDWFg4iJ8FczbXxfUtWvBoPQT79+7Xz8UghtA2cYgxxcDG&#10;FkjgoH8YK+KH1AqDOpBdKi6iC+cvaNu+bbsu+tR19AYDuGNHj/naNoKd7c7Bgt1jjuw5NP7ovwmQ&#10;DFwzuDfjIpni3wasGlFpIkH82ASEQvyYPIjJCBdwz6Jl2L5dezX3xxZ8b4LUe/fqrf3UkmomSmJZ&#10;f6j+g/4dCpj8OSetXZt2sSJ+7gMHxGUItCZEGCBLQKKP73iDZBNigFUYqx+WKXbMXMNU0yolTCQ5&#10;MmaKvC4alijuqW1ka1oQq4r8kTfc6wwBNXOJ+9SpiFf8A2F4zv9+/vc1Xie6Gs9k/rr+bCOu8RMi&#10;XokekB0IO5NwOOE7TzrNZ1yK97hkipjj0CILNkaUUnvohoZzHqE0FM+NOTpcgEgyrqKL7aOQPckJ&#10;1I+lDFygCIT4/f/s/QeYU1X3/g//rvc/imCXJlJUVATsYkPsoigqSgfpvXdEpAtioTcRBARReu+9&#10;995772VAek+y3v1ZyckTQpJJOTOMz/O9r2tfM5MzOTk5Z5d7r3Kvo9ePKrmzAPF7bvRzMv/AfDl8&#10;7bCkWZhGnhhtyNRS8ywMiXth9AtaiQMylOb5NJrpe/yC+9lUnFJRFh10z1dLDy+Vxyc9ru/Jtjmb&#10;5BmTR+bsmiM/Dv5RiV+GDRnUumiBe0qFlGiJH+MNwkN/GTRwkNYbJnEiFFDRYKz4l0njfvXt01cK&#10;FyqsCUXRgGdqjfWP8n6kLkvGef369VXbzncOoY+y3hPaEw54rsjKWOdHXYAxSVId/QTiYuULxAo2&#10;4VjayEBOjBKx9CMk7fwBH8L4hTHMbot9KDDWCBWIivhx09kZI3jIA48UlHdh0Q8U6MkiTGwADVM7&#10;GW50cCZP0tUpqD1gwAA9bhfr9wXfjUmKB0OzM8AZQHZxzyHzwuCwKxvz3wYywej00RC/xAKE0s7M&#10;6UsX3X3ZV4+JiRZpomAaTfRpq+/RIASQHKtoPXGJ1vggA4x7iFWcBJ2w4wtNH3cY0ncqz9syySwi&#10;1rnZvTNR+e86WbRKligp6dOm14UHLc7aVavJ/kaN5Xzv3nLccz2+zZ88+oLxhYWLMe00E++Ntevk&#10;7FcFxeU3l3AO7gGuQnRAuUaIL+cnfjacyd9lJnMHovFYRkLspjkXn/HJx594XrEHGow+ebISVgsn&#10;DAl+wZAcEjmwKuHyiQTEyuGODUWmIgULIC59FnS7QPx0g3oNQo4p+qxVmo1woUgWdEi6VSs5EK67&#10;rsvr216Xw1fdXiPctEV3FZVxJ8bJDccN2XZhm6RYnUITPIj3u2/4fTJ171Q9xmL9/ofvy+krp7Ui&#10;R60ZtTTOj2Nk9laaWkkOXjyobmTI34yTM/S7DPxzoFSfUF1f89XxYxyzcYqUqNN/CCVJlyadWrt6&#10;m/GGAYEx/87b73j+KzCuXrmqYwWPnDXG2ShBnLD0RbN2W2BcWmMdubUXnntBz08lL99sdNY3PH64&#10;MsNNnOA91rn5vlg2OTdubTYGdq2ZzLXMLcyhbM7tXIvpkzxz1norU9i3n8afdId+LV+23DYPUDjg&#10;uWE5jYr48WBzPJ0jaoaMpS4clyeLI9k7kD8COtlZsKtIDGsZnZMJldgWqk289spr2sgysxMM5FUr&#10;VmkGEeQvEvIKaQh7cY8RJ0+c1PthN/EFDLBjR49px79dWVS3Cwx+3CAQNQuEPHCvacRxWn2PRgwO&#10;yS+MNZpl3WBssGPE3UufIkGpcqXKOrCDgdhSPuPy+vWy6tHH5dUcz6iLzTp3qAmIz4NsPfTAQ/Js&#10;zmdld58+4uzW/Sb3biRAriNt6rRyZMYM2W2+Y9kiRb1WL1yeXCcbPRJnCBdo0ayFXmNUmz1zzxzV&#10;aoiTwusBSAL9kYkZCZVYyZTLTOguc+3adu3Se0Zig/XcCH9AIBedPuZQ4qEiAc+I8Jqa1Wt6Xokd&#10;3NMpU6aoBTFBCZUwwXkQn8eCGAokFjC/Qx4iVSyoaEj6cXM/gwHi9/imx+Wa091H+6ztI2nmpJHF&#10;5xfLtlPb5KUhL6l1DpKWfnJ6GbdznEq2bDq8SeMNSQQ4e/WsyrlM3T1Vj208sVG+GP2FXLh2QTN7&#10;K+yqoO9fe3GtbDu+TaVLGo9pHJD4RVoTmXGNAgZrH5JKVHPBmwDIAGfNCgfM4dYYZ6NRuGDhoBvP&#10;aACxt87vv17Q70l6Y62Lpm4639c6Ny2SjUEocJ3kEmCAIgyNMWAX8eM8PG/OTbN0DX1j+yF+EM4N&#10;6zd4XrkZbHojsbwz3qw1hOZLvgGGFusYhoSoiB/ko8AXBSIyy/sCJs8OgJiHhECnQtCT2A92hTSy&#10;DO3c7QLK2vAZTP5ly7gDgRMTuHzpEGTkJdSZ6UQLFizQyhPr2fEsXx5wAYsVDFI+h/bdt9/pvUBD&#10;0W4wmPnuuJb+F7FhwwYlPta9Rtmee03ztQyFArE9BFNbEy1xIlisUPH3j89iAuFzmPBfMONnkyGU&#10;ZaNwObFYsPliDBLLEysqGkI31ZC/G2aM4wJnTuE6cYVzL/jbIkwxwyyiDkMunZQPNL/7AqsRnxU1&#10;6THvcy1YaNoCcZQqIw5DjB3m+q9+9LEq+1tWRMjlO2+9o6SP7wdJ8C/ZFgiMQe4LCx+JclhL7QSu&#10;JjYYdgLXfkLWU6zLRQoVUctnNNmUDs4fhPgRg7fkwhIpsqeIEkALuHp77OohhcYW0rq8CDg/svER&#10;+fv033p85ZGV8slfn6h1Kf5CvHRe0VmGb3GHU6w4skKKjXfXHT99+bR0XN5RsszOoiSv7/G+UnBU&#10;QV3orXJuDQ42kNPX3Yt3NMSP5437G9KH8DwxYNac8YzZtIWyqicXMH4hOP6hHbcbq1euVjI2fux4&#10;25VEIJGzZrirgGDxGzdmnNfQxXoP6aNxHOtrIGCJxFIbyMgF4bf6gdXQkaSvWOvIUja5PoBvWMeo&#10;sBZ1jB+DlpTtSMBulQGOhQPiF46mD8Tv+Wef1/dUqVxFXnv1NS/5wxpn1w4V4oeZmrqH1q4qHMDu&#10;KRIdqWUMskdQLDuhYDFF6joYOFALQvPd9WGae+g0u2SnWfT9F7BowXOBRPz6669SpVIV/SwWGLuB&#10;TAS6UwSk169bX3Wf/lfBs+Q+06Ih1+gu0nd8+x3kibGCa5HJB6ka7jdJAHxO5WeelY2ffCouM3aj&#10;ghlr+7v1sI34kUnctFp1TXwgtte6HxCxxAJxhE4f6QtiF59/7nm1xEUKp+m/TnN/nZ07i8MQBae5&#10;dpprtVuXkl031hoyKZn0fWunUsidhScc4sfY5L506tRJpTvsADGC9A3UBoihoqa6XaBPEt9Kxmcw&#10;MJ/Th7gf6L1F48UJRfyuua7dZO2zUGpNKUkxIoV0OdxFOp/orFp+lfZX0mNz9s+RhrMaSrfe3STN&#10;w2mk07JOMniT2+Mza98s+WbuN245l6vnpcvKLvL35r9l+Onh8uimR+XedffK4QuH9Zl2n9xd3tz2&#10;ppK/hgcbyukbp6MifqxvqF1g+QdY9a0xkiVzln8F8SOen3uC2z+54OyZszJz+kwlY3bGs1rAUkvY&#10;AuefP3e+hrZBMLkPvIaFccG8BVKpQqWQMjzoFtesUVPHqW9j44fXwOoLVgs13vwRNfFjN9K+fXvd&#10;0YYDbgaSBkP/HqpfGotPJMTPAszVIn8EmkPWYgVaWjmy59AA7G7dukVEJiF+uGyYQGHi/oG0wcD7&#10;WAzoDASXonfoC4ihJQ1C2rkvEXMZYuow7N5piJodYFeGe5vJ2i5ztwUWVEg67YXnX9CSdmgcUkT8&#10;f5n4xQqIHztp/w0HbkDKIeK2Q4qF/sPGxLlosVsmJYbEBachkPvNc2TsPZPzGdXijBX0PQS1qfCT&#10;JLh4UZzmvjj+clt4KlWspBbGUHFovnCuXiMOcw+0Pfq4OM29dpp77Bx6q+4cxA/LkZK+fG7Sx6RN&#10;mAObSza/yDn4A8uqNWZoJLEA3N52xeCxOaBv4GrFemQnkNzo37+/569bwTxJuS3ux1dffhVRMg3C&#10;0tZ92fGEIcFBiJ/D5ZDeJ3vrTwsz987UCh0/7vtR7l9/vxKzJzc9KVPOTpHpe6ZLzpo5pVytcuqe&#10;fjD9gzJsk7tPTtk9RTN7j104pnGCzRY0k5Fb3Ykbk3ZNkmwrsrmJ38XD+kzJDl11YZXk2Z5HP2PN&#10;mTWaGR8J8WMuTv1QanU5k8zhi96/9tbM60iNDbcDrPMkTlgKHskBbLqoLcz8GUucowU8LL7fD0kW&#10;1nQapA9gKMO6R2gTfZ/wj2pVq90k8eT46af/zC2mzXvjTfnZjJFb2utvaHx0LIia+AFilbj4cMDk&#10;xY3GvAnrpQhxOJOtP/EDVHogyBvNJwLNm3zTxHMkOsCsOUc07mOIEhlXBFsTY7VkyRLPkfCwc8fO&#10;gDsiiB9xL7gFGzZoeFNmkMuQaOcff4jjvQ88r8QGFt/E0PEDFPunhjPPi4aJm0WPDcD/qqvXDuA6&#10;CUT8AH1wwoQJ3mMuM16cpo87fXQlI4VKvvw9RC6dPasWLBZtNib/RiD14uzaTZyFi8qqDh0S1NV0&#10;YWUvVlz/X63tph9rQz8tiCuaPl6uTDmdn95+6229X8SMWZZFjjMPBrKss/G0xgsZ1dTuLWo+m/nO&#10;TpkVwNzK50QKSC3JFVwXzVcLDoLjH2PkC+YE7gelsny1TsMBMZNcLwkhs++8Kyjxs4CcS+sjrTWL&#10;9/vF38uhc4fkqvOqZNyYUdKsSyPzzs2TOfvmSLvF7WTMrDEyaswoKT60uBJ2PCGQRUjfkQtHVM6l&#10;+rTqMm3PNHUl8/PHpT/Kq+tfVf2/wlsL6zOF+E3ePVmy1c8mcR/GSf4i+aVPnz5hEz+kk9KlTaf3&#10;iP5j3WOrpU2TNsmFhiMF6yIeHuL7pk25uR51csCKZSuUi4RD/AhNYxMdCPATDBi4c62xDfHDm+cb&#10;v9ujew99dtRVJvaV+ELmHeewYe55hfbXX/+ZW0I1Npr8//IVnrNHjpiJHwHa/juSQODmwIAJPudm&#10;h5ukEIj4WSA9nPgHBgc7qmgB8aO6SCzI9mQ23Y1GCggekx87I18RbAYO2VwlipcILFtz/bo4R48W&#10;hw1l7BKb+LHD8QWLHqQlFPGD8Fol+ni2uAz+D/8BcSmQ54R2/dS7dRgC4kpggQwFZ8vW4hw5Sl29&#10;gASrfzPxAzPNeO9qvoMjUxZxrbh1AnWahdrx/Ivu9uLL4ly7VlxmfFvSNwmB50K1E+4TjTHg685k&#10;DLDwsAEOBTZKzCuUloJcRZPcAgl7K89b3sxO5HQAsjyU1gqV1BMMvIdgfa6NOuJoPFrnpyQWHp5A&#10;YP7H8s89IeM3WhyoWEnOJkD8iO17YcsLct/C+6TmjJpy4qKb4JeZUkZSrEghmTdmliVHlkidWXW8&#10;x74e+7WkeDKFEr/FBxZLvVn15OQl93MrO7msLDu8TH9ffGixNJrTSOIvxcu+q/skx5Yccv/K+/WZ&#10;Eo+X6clMElfbPPuRcXL/mPtl68GtYRG//v36a6wW9werLPc3ULMrxCmxwLrGmsq6Znc8fqwgphUu&#10;Eo7Fj40WoQjEV1rAwLNjxw4V0MeFyzPH0osLl2Q763uTKYx0CmMCyy0kmDFjjTen+V8VzjfPk2bN&#10;rwmBjau+JwZXf0zEj87H7t8rTBoCMOIRwyOvKxqK+NG5SDChlBTkD32/aAaEHcQP0eloM6XoXCzi&#10;dBbfeC/iQj58360sHxDmuyKcS9WEcDtNICQ18WPAjB45OiRpIbuaGAj6F+WbWCj/D/8BwcMEDidE&#10;/Mwsc4tMStgwfcr1SwclQXL1P/efMUfs2v333q8xqAmREcgSO9TkAq6XuLl23zYVF+XOAowdl5l3&#10;OKYNrbMIQiCYs/J9lE+TOHCJ4+bxj8eiPw/oN+CWGD8ScCAIzCds+liYGjVsJGPHjo2K9BGSQxgK&#10;m0pCa5BsQYQbiQwkQnwXtEjwwfsf6HUS5kJ8EYl6tFdyvRLSgsoml7maJCGuLSGwAYY4cB+IS+Ta&#10;iXMccvc94jIb32Bxzrzv5I2Tmrzx5tY3NQMXWZbKMypLyjkpJW51nKRYnEKKjS0me4/ulVZtW8nT&#10;2Z+Wx7I/JitWrpC7HrpLykwso1m9F69flOrTq8vCgwvlhtMQ3pObVdOPeD+OVZ5WWR5e9rDcueZO&#10;ybYwm1rbCeLffWy3vL3ybYmbHicZXsygno9ggAxgJcKQwdiCNERDyJMLWJtx8UKuSESLpu9GAp43&#10;FjdqqAfbdFjAewZRQ2aFjYjv2sI9X750uSopcIwQMEIs4BVWYzNGfkOPbj30HMwlcBvm4969eku3&#10;Lt1UcxFjEKUP6Qs038+hFrmTRL7zwS3j0cA5dJg4zLikOUkcYe4PQLxjIn4AwVvMoAkNYurUcmMi&#10;BZMok2Aw0zYdDL85wa7E/BEAzQQUCVG4ifixUG7bpgXr/RvHgoEYnnCylAOB70BHI1if9G5rwCdI&#10;/IAZUJTKchJbGKYV1R+JRfwY7MhE+O/s2QQgRRIKDF5IBWQ+sSeNfyOw+BEikCDxiwEkQTgyZlL3&#10;gi94NmgIPpzuYdUWWxHAYmZBRaKLFhNXIkgwRQPGFn3ym8bf6CRuNxDW/arAVypRggwNm0EWJX8w&#10;P7H4TJ/qLilH3B/zBxseLKoQNQRrWTwee/QxlfWIBoTi5H49ty5exEazEeN5QdZIMGLuiQZ8LyyJ&#10;kDG+J59B27RxU8Bzcg/Y1LIgQvyI9Q0H9DUyrjk3SQ4I0BKDN+D/FyeuucGtpTuv7JTHNz6uLljK&#10;tUH82i9tL2lnp1XSd8fCO+S9Ee/J/KXzJfsL2SVL+SwyYcsEXccQX8+cKbOcv3Je/rnyj7RZ1EZj&#10;AJFzWXd8nXw19islfP9c/kdaLmwps/fNlhPXT0i6Dekkw9IMGvfOs2RdefHVF+XuV+5WGZmNp4N7&#10;hLhvjCVcvEOHDvWuAf9W8LyZt5nrIX++FafoH1jMou17gcA8iIEo2HjzBTG3uOSx/EHuMETw3Hkf&#10;xzDAMLd2/KWjWuv6/tZXjQ+8DofZs2uPxvKToc9miu/J+MWih/YwYy3vB3l1fASdnyGniTF3s1aa&#10;z2Xj6ixcRBxm3DjMptvl5zWMmfgB4uMC1ftjp++aNUvbwlZtZF7zlt6/b2lBsn4umS9QKHVaqfbE&#10;U+7/C1Lrj4xGJknLtUKweDiEgZiRliVLyYKWrdznHztOHGnTi+Ojj29u994vTkNyvdfr45YF7Kpx&#10;x8QCgj9ZDJBCYMJjl0uWLab9hOD4ob27bFYUi1liET92YIFKtlG5BItfQiCOjUmeQfV/uBn+ci6J&#10;AeeCheLoFzxIn6QjxhquvUDAHeEsU1ZcZgOTlIDQzZkzJ6BUwjgzvpmw7QBjlNhcQl6sZmWqEtfH&#10;ohIMED9fOZffev8mH5t5BosFljjrfGyqI9X6CwQ2kZzfapGW+ooVWImpskFZNkhnpOCZkrjEPcHV&#10;lhDxe2/ne5pYUXRPUTl5+aR0W9VNs3CRc7lj9R3y8diPNU4P8tZ1ZVdpN7GdnpvYKxJOECw/eeGk&#10;dFrRSUZtG6XnxL379UR3Nnv85XjpsLyDjN3u3sDOPzxfHlz7oKRZkUYq/FRBK05Zz+2FZS8o2Xxu&#10;S3BXLxt++k2zprGH7iQn8NwmT5ys7lBi/lhvSWgoVLCQrRsv4ppLlCjh+Ss0KKIA8eOeW9m2rEdc&#10;G+FV/P1D2x9UaogQNcYKSVgQer4HRJb/+b3P71Lq61Lab5gLGVcbPaVVkxNciEdXq+7lLoas2Ef8&#10;xpkTO83k5dscxUuKw0yAzpq1ZO+nn8mOj/Lp7wFbsBg9s7Cdr1FThpvJ0JHvU23+n2O1yZ8XkJpm&#10;8DxiGrvKfhSO9/2fAOWdcH38aFjxTdfSpq3n6H/gNA/WOu4wO1DHe+97z0tpKDuIH2rsluaPtXNm&#10;V/51ifCkM5ydOonz197iinAnldTEjwFEPEQ4IH5o2LAkyvj8lwAhbyzoVD25ndZQi/gx/v0t/s4V&#10;K8XZ9DuNMUxq4CVALqhpk6ZKqGgEaAPi7sgqtwPce7JLa5k5AbLAvbBaKCsohBGLEBYE/xg/FkPu&#10;J+ekUfLs3w4WUyRzuC/oTEay4NPPeX5kM2OFs+7Lohw5EyR+uHnPXD2j0iuDNg2SFRdXaCWPVOtS&#10;ybHrx+TitYvSaFwjyVM7j84zT336lJSsXFL7MpItkL4hW9xeKhI5ms5vqq/j4u24oqMM3+rW9yPr&#10;t+G8hlJpTyUlm1kWZ5HBG9wyMJN3TZY6c+tIqlWpNKFk6tmp+rovENelzBn3J7kRP6xgWCAta100&#10;OH/uvFq2IUtUHmIDYCVC2AGSKxmHCXkdAXOD5S2hQeRYb31/Ryye6kr+pdRw17I+839s2ijEQBgH&#10;/XEciV7JGK5Nhk+Y69TWoaM9xG++maiamU57oEEjcXbpelNzeerzwayJY4PQJGSK9YdFIFw7dt5y&#10;/kBtmGkknTxorqnrY1m9r7u23SofA/H76cfINKxc+/Z5z+l45llxVKgolw3xQ0cHTbJYQPr3qJGj&#10;dFeBuT8S4ocr2vlbH3EgcROBq4BJleBsuxGU+I0ak6Cr1wLZ4EyKyUkO4HaD0AYmn0AZnmSauqJQ&#10;yI8GlBuypJV8J0knWcQELQcYb0kJ4smQiqHhdiM7HikMu91oxO+RrWeRvgrlKoSsgcrnExvEfBht&#10;jN2/BVh3cH1xX5o3ax4xgRg9erT3GUJALDgqVgpK/IacGqKJG1j2Gs5tKCO2umPLWx9t7dbWO9RQ&#10;zlw/I03mNpEus7roudsMbaOuYCRbrt64qpp9o7e5vRITd03U7N3jF4+rnEuTeU28lj6qfXCMBJBT&#10;V05J3GjTB9bESa6tuaTh6oby09Kf5NilY9LxeEf97IJ7bhZOx2KPaDv358UXXkxWJSxBv379NDEB&#10;w0YsIE6TtR8rGm5QJN2wyLMJihXoYobaaPkCqx4kj00X5M2y4GGpo658n959VNqs/+/9A3pTIH/8&#10;H8mG/1Z3vHPs2CDED2Lmaa71G8TxxZfanEHiTFybt0jBN97U+JRgpA5Cww1GsDBS334wAhEKiF0S&#10;JEunRfMo2HVFQ/x84Vq+QlyTJuG70fgZdgqxAtcmsQRMAizuaAsSPxAWzEByjRghjgJfuZ/ZiJHu&#10;ZxkCWCpHmPfYjUDPjQoTZFRFQuSQylm5cmXQZ5iU4Bpu93VwD5m80KPywlyTc/JkcdKXj4eWJ7ET&#10;6DGyaKFLRUyLc9s2cRqCJWaTlpyA/ie1iO2crJs0bqLfm0QOqk9YxA/dxFDgGnDTswFKDn06sUCs&#10;HDVcuSf+NVxjRTDix/0su7eskq8Ug1PI1D1TxeF0yNz9cyX77OxKvuafna/JGTP2ztBjs/bOUsmW&#10;oxeOKunjGILNrFNY+pQQXjwmV25ckUpTKmlMH8ew5v207CfNCL5y3RybWklGbhkphacW1s+psbWG&#10;EkLIYpEpRfS1RzY8IgPiB3jnEUo34v5GuiuW8pWci0Q4avHaBc5Z4PMCKkUTScx8IHAuDBrE4BMv&#10;BxcgrInvbN0LWiTg//8c9KcglRIqrMIXkDmMCXy2RfxIqgGcr1vXbhp/SsnSRAHfMcLvaTvM5wcm&#10;fuYhO/K8JY7sOcVh2K8GB27frgXPgwEmDZsPlh7NZMeCbxGaSBAN8WMnQdwfkw5Zv2gjBUKsxM8X&#10;dhE/JhXi4NiVEANEx8QVETauX9fnBQkgXtE53R1AHgzvvv1uotQ/DvTcMPkz6CNx90D8yELkfLcb&#10;xCex67udQMeSSct3F+5auFAJV9QZvFGCe/HySy9rDd8zuBO+/MqdKfs/AJIViMdjjkFJn0BvWkIu&#10;J+ZCQh2IN4x0sfs3AY1C7g2WPjtJHwhG/BBtfnD9g5JiTQpZcnKJzqWrj66WTCMzSdxyQ8wN+Xpq&#10;xFNamo0YP8qw1Z5ZW05ddm+iSk8qLauOugnYkkNLpO6sulqeDRDfx7kAGb4N5zT0HisxoYSsObZG&#10;6w1/M/Yb/RyrVi9l3lYdW6VC0byepm0azQJF1zHlXSk1ScrfrRgpID+scxhf7AIhEVT/sSMWD7F3&#10;+gGWPxIwqJ6BMQM+QHwd8ZCRenUIGUIsPBwXry+sGD9+Yq23akQjbUTSV0ISL7HA8VUhUu09f90+&#10;/D8sRAT70ZyGXDjMzkMJX+ZHxXXihLjM62SIhIPPP/tcdgVJvmCC4wGx6ENoIinLFA3xA5A/AoKR&#10;naD0DbsD35godjE9evSwjfgxoeOaoIPHAu4VOxNL4oVYJYhfxIH85v95fg6zg4EY6LMOgKQkfgT6&#10;suOLZDIhRoTzBNQzTCIMGDBAtb3IvCMoOFKrtZ3A4seOVS1+5jqQBnCYTZcrxsXVUbCQuHbs8PwV&#10;PshoJ4s11wsviSuZaXYlBli4WLTTm00Vlj4kWyIRVlaLn1nwiBe63cRPiXqY2oSRQOfCUaOV+GFF&#10;sRWXLomjVOlbiN8VxxX57vB3Sq4mnZmk1rwdp3Yomet9tLe+fv/I+2XW/ll6bPup7arNd/7aeY33&#10;qzGjhleyZWv8Vvl63Ndy7PQxuXDtglSdVlWTOzi26cQmqTClgr5Oqzi1oiw/slyPHThxQJqOaSop&#10;V6XU6iDph6WXZUeXyQ3HDVlyZoleQ1yDOC1bmffDvOqVooZzLGBdIC70999/ty3mF5c8MkLEz8UC&#10;1mAIFUkQjBsL9HtULNgA0eAFjAkMHpCxhMYFazdhVZH2La4HNy3Ez1pPmMvXrV2n8mF2b1D84Xgp&#10;F7Ehnr9uH/4fg8fxSCZxvPmWOF55TVxk5/KAaBFOSphbMe0HAw+TCZKbvmjBorCJTLTED/Cg2Rlk&#10;eDiDpLorlaxZvcZzxB10TGxbqPJCkQJRYkq/xQruFZ0QdxCZZpDJIUMil8NRmPvsqFbdrekTAElJ&#10;/CiPR3zTNR9duHCA1Q/pCBaU2wEmVMi3JRhOJqudbpVIgMWPiZKxBNFyPPCQIfc1PUejg+vgIXGU&#10;+FrlVyLF5Y0bJWvGTBp8H2zj998C5jgkRSC6Tz/1tGZvMk4jIXD0YbwfWH0ieV9iAJkdZ4mSQdUS&#10;ogHfDy07S56E+ud2gtKBGChcK1bq34xN4jlH/TNKUq5NKY9tekxLpm08sVG+GvOVkrO/Tv2lpGvQ&#10;yUFKwpBl+XLMl0r4sNpR1QO3LpItWO543+QZk6VUpVLSelFrreDBMayBhccVVk3AU5dOSYuFLbTG&#10;L8ewHub/K78MHDRQio8u7rYwro6TDRc3qPDzm6PelCeWPyFxpd3i51iJmU9itTAR+8imdOrUWxNH&#10;ogXElJj1WOdbNB2pOAOJ9AX9nnNbDesbRgHmNQgh63Yw8LzZVKD4EK4Lms/AI4e3kTAZrIxkuvM5&#10;uH7hLbEksIQD165dmhOQLIif47PPxWF2C3YAK05Cqfqw/imTpqjFIlzdu1iInwUWbXafmMStqiF0&#10;Akoi2Qm7iJ8FOidEmXIvFO1ODCQG8WNwkumEgKUvECbFkhmN+wBds4TM+rg/w5G/iRZkfGHZ/jjv&#10;x1rjFE24bdu2eY5GDizf/5wOLz7FgmXx47sq8aNwfwwWSNfuPeI0cwCWw2jgyJ1Hyr71jpIhNDeR&#10;7vhvBAXdv2n0jc4juczOnSDvaMAixBhILq5e19696uVx2fTciOOG9GERJZnGF3Zs3qi1rLqlHjBH&#10;vvz2y9L0cFMld4NPDVbrXMmJJZWQQey+2eZ2vw47PUwWHVwkpSaWUlcv5K3zis4ycps7e3rBgQVS&#10;ZlIZ/R2Zjsc+ekzGbHfrWFL2rdzkcvo7sXu/LPtFxu9wy5jN2z9PrYC4DSEvzf9uLlnnZtXP7LGt&#10;h8b/AQgx/cdqWMvJNI0WbETok+id2gXWAuo48xxjBefg+sIFoUB4uXD70hhz/oAPEFcbCdicMW8X&#10;L1pcGtZ3J3lRRQPXM8QU3pLYY9HxZh6Bb5mL8bxy+2BLVm+k4IGycBEPEw54OIgpxgJ2Q6hwM9gs&#10;E29iED9UwcegCRjlIuoPOiw6QoW+KqSD0ddcbhcSg/gxmflXXCHBh2xeBnY0xK/d9+00JjMUiOus&#10;XrW656/EA9+PCU1J4EcfS/fu3b2SIZEASyYaVJGAgGg2A/FHj2kWt9Pcl2iJn3P3bnF8WVCcZocf&#10;LSB+l80mrlaNWjq+yPSFnP43gXFIVjDfjwoMvp6DSAHxQWc0KYkf8dmo+geCK/6UOIqXEGcZN6mx&#10;EE18F2P7/vvu19hHZFgs8D3//PNPefyxx2OewwIRv1SvpVKSlXt7bvlh8w/SfEFzlV3B2tdwsXlu&#10;U9zxfeVWlbvpWMflHWXoFne2MLIsHMP1y/hG7cCqNjVp1yRpsaCFHjt75aySvlHb3Uk8E3ZOUMsf&#10;54P4kTBAMlGdg3X0MysvrKyCz5DMKp2reElfkcJF5Pix2DQu8TywAZ2eQBx3uCB8pGaNmlKnVh3P&#10;K9EB9+mA/gOkVYtWEbmfya6FONPgCGSFAzxFPXv2VDdwly5dvGUHIwXC6GXLlFXiSJWc9u3bS8sW&#10;LT1HExcQv2g8KomB20L80L7B3MrDhNQlFVhkGXBk7WDWPXL4iAq92g1nt+7iePd9cUVpEfAH96hv&#10;n76aYUUNW7vgRKy6Vm1559HHk4T4MYghLHyHaHb93IdXc73q+etmsJjgTij4VUEtJZVUArUE+JM4&#10;lMeQn4KGQDFhRpIBR9Dzd02/CztAmYxvdtHLliyTS2aXj45kLHBOmCCOvB9HLQHj/HOwOB5+RK1G&#10;Gtje2G0Rw42FS/q/AfRVLALE8/G9yDCPBZyPcAfimewgft3NfBNS5NzMddT01gz/IHAZAuFL/Nhk&#10;YhWJpC8Tc4WMFnFrgwbdXL+d70l5NzwukZwzEHyJHwSjeoPqcmeHO5Vkvb74dZVXOXLhiMbcUU+3&#10;weoGeixuRpxUmldJJVuuOa5Jg9kNZOwOtyzLxJ0TNUMXyRaydysMraBVGMC4HePk52U/a/YuLt4G&#10;cxro/4PR20crCYy/FK/Er/HUxkpa2JxZxG/T5U2q/8e1VO9S3Uv8Yl17IGmUwyznR9hjAVYwiCSW&#10;2UhB7DMeHgwqkDTi7yJ91vQTqmcg/eJL/JgnIXucn+ovkZBJX2AhxeMIOUfrE3d2Yrt4LfzPED8e&#10;IgPTf3Ijto8dESQAv34spu5IgG4Qkw8uqXJly+m1JQbQ+UNOxTVtGjfB82psYFEtWqSoStNw/+xY&#10;MLQ0ndkpLsv5jFz+8CNxlKvAquQ5GhsCET+U2xnMkWZhWdDYjtGjpXGjxp5X/gMmGFXeN98HXSwm&#10;r8/zf35TQ8uNZ+7f7LiXVFvB7UuGHu4b3P2hzs2kb10XLrHPPv1MCYH/tfk2zrVj+w6dtPYbIkJs&#10;rmHsnjNGAXM+dP8chqxFC2fZ8uIkwNoTPgE5R0yVhe2lF19Sq751/b6wvk+04L2BzhstrPMR+M2z&#10;GGwILX/T1z75+BMlfZRvilaZn/P3+72f6nLynO2Qc+G9ECkK+4eaQx1mrnM89bTnr8CA+DkyZRHn&#10;kCFaLQQZrEiSqbhXbHx47oxR/40dMW0k2cWqBwf8id89me9xx9PNjpMys8vI4fOHldiRuIH0yrxz&#10;89zWvq3l5Oj5o3LVcVVdtsTmkeQxY88Mab/EreEH6Ss/ubz8teQvfe5YAb0afjcuS4XJFdTly+dC&#10;/iCEJy+6JVtw9U7ZMkWtni2GtJCs89yu3hXnV6hEDC5mwl+U+JU0xO9Q9MSPZ09SCPMchMsOMC/j&#10;AQtXVgZLGfMXyXfcD7QrmX/Z/D1iNoPReEAA8zzqGMTd5X4jt2b/cn4IGhZj5k7+9oXLrInOCpU0&#10;ZtXxeQFxmOuyGgoX1836MHvmLJkwboLOnzwjlBFuksRKZPzPED8mTwpqB9rZ4EJgZ8DuKCmtfsjO&#10;sGOA/BUvVtzzqv3QbNriJW+pkRcLsJBSNxB3qX/HjwUuc0+cZIaae6LkzwYEIn4k0/C8oyV+AAsb&#10;rulQ4PzII/g2JiSSMuiPvo2i8nbt+Hgm1FxeuWKlBm1zfsRhA4H743t9xAk+9cRTt1yf1d7M/aYG&#10;IhMEDXnen+tVcaIfGQNRd+3cKY70GWImfpAGX/Dd6tWtpwscY43r/9Cv5nTtmrXV7RItCIh/Nuez&#10;UrFCRc8rsYFnxyLK9VIblpgprptYNb4HhD6WrHIC8B984EG11kKK7JBzwcKGKkFC/ZdMQpchtKHA&#10;wumg0pH53nhGqJgRiVUFZYR777lX7xWuV3/graBigj8hjAZUSrKkxXhuFvErsL2AV16FTF6kV07c&#10;OCGPbXxMCVi7o+30GLIsa4+t1Rg/ki5qzqipNXlB8QnFNfEDr9T9z94vdWbWUdcuKDq+qKw/7g7h&#10;gfxhMbSOkfCx4cQGr6t35ryZUm5XOf3cbEOyyaaTmzQZjMoxSvxaGOJ3Pnrixxij/+NpsAski735&#10;xpuevxIGRI+5C4LGWEGTEFSvVl0TeqK1yvFMmecI7yr9dWlJ81AaPX/2p7PL2jXmuQVY+5xmLXeu&#10;XScu85l4H3ybI98ncv3xJ+To0zlksJk7lyxaIhfOX9B7GCqJxG781xI/zKh7zBcj242GhQVSF6wD&#10;LF28VF2+Z/5JWgkIdiIszAkRiFihuw0bHzSTJrp+pL2ToBLLonELzLlIFMBKiXWARpF+tShFMTi4&#10;NgaWL7D48bxjIX4MVOKtIgXvoy/6N5IRrP7avl17z3/HBiYmYlGw6qACzwKfELhfga7PahQ1x1r9&#10;+KOPS+YHHpJpZjK04kjpF/xPpHBt2SKX8n4sJw4cVFd/ieIlNIEmknO5sPT5LOaMdc7FGGPSRpwW&#10;fTEsab7ANc+iRaA272HuCATrfDQy261nRcF+Fp5Y4sV4L+fFQgvpRpaF68HFCeFjjiDwmwWbPhvt&#10;eGOTi6WeEnd8H55XLHIunIMYQRZE4uaCwow/Z5GiWq6J8Z0QnGax7po6rYq5h0vQsLT37NFTFRMs&#10;HTn/hZlQBmL+YpUt8cd153XJuTin3JnjTsm3JZ9ccl4SYunqzqwr8w7MU2velnNbtHRbib0ltLIG&#10;JA/JFo4h2UIiB+5b3LTVplXTpJDzF85L6iyppeDQgmrJI64P4WZIIu/bcHyDlJ9S3nsM6yHZvhzb&#10;f3y/bm7Z/Fmu3mVn3XIuuC2V9JUwbUVsxG/fvn1KuKKZCy2gD8tYwkLLOCCMJlTFmWBgrmPOQIuP&#10;8xGHTR+NBYwLjDRscqmHDSnlc24hfeb7O6tWExfFJQIQQtac4b/3l0m9+8iNhx+RK4Yg3khivqEw&#10;8wc1/29HCUt/VKpYyV7iR/Hzjz78SHegtIT8+5R8wtxKJw7E4hMLdFImKTLz+OzEgt3ED1y/dl0V&#10;0MkKDLZYRgsWqJ1kqGJBMM3ZqLE4MmYW15w54lq9OibJh8uXLuuOn+fNAE4usPpqOP01UrB4ct5w&#10;F9FQYHxwrh1LlsomQ5iuE6/lIeSQlWpVqoVtkYIEb163TpymH803Cz0bIBqyBnyGRUbINqZ+dDjg&#10;O5LNCxGhFifnI8O9dKnSkjJFSl0QVps+5DveVKJn3nzdLFYoX0H27/vPpEiSFP8/efJk7/WRbGA9&#10;K9/rtMDfuNwTut8slpwbdzxWPggoCWck2aD1yfVC+HDL8Tmxzk14PDgfHhDA9cUi54KlFAskVRCC&#10;flezgDN+nZSyCuP6uSd72rWTqy1aht1fCTnBfc39ypI5i2q++d8r5DzQcBszZoztczzkInPWzJJh&#10;cQY5d+OcnL5yWn5c9qOWWINoYdXLMyKPSqp8vvVzrc6B65ZjCCoXGltILl27pPF5yLlQyYMs4GV7&#10;l6k00cWrF/UYci64jPWYIX9Y/nD7ktlLUgckk2MIPn/+9+dK/KbMnyIltpdQ4oecy7wt83QzgQs9&#10;y3dZ9PVYiB/elFiLBfCc6d/Uz2UT8d4773kVL6KBdb5w+09CoL8Q76ehLT5zgxfx8VoaUgsUBDBO&#10;sLFjDoI8XsAIwZyx0JB+aogHsEonJpyVqojTENhwxmJig3XeVuLH5MzOIVxgziXIGd2eq1fCzx5D&#10;AoNJ2b+FKw/DJPdVAXdRdbuzen3h+PQzcfbpq5VQ7AKDAZcp8ZHEK3C/WQj4/pGIyPqCgTp1ylT5&#10;a/BfapXwhaNBQxX2ZbeCziMxYVoPNsKBYwXr0hjMuEQhASy41Culhavr+L8MZ9/f5ZQhVhfnzvO8&#10;4gau7M/yf6Z6ZsGAjhX9hJ1+tvseEIdpWuItCCCCxGZZky4L7ZzZNy9WECjOOdIQUUInCpm+QolB&#10;X0DqCK1gvLExJE7RAlYLLMNkYxNMb41l3sO5cBmHC8YGbibLnQrQFcQdZYGybZS2wqXL+WfPmq1E&#10;mKx/CAzXiCYaFjU7wEKK27ha1WqeV9zjLRI5F5KhuCdsmBgjgwYOCik67zp8RJxmHDtnz/a8Ehxs&#10;dpBYIoO1rPnuuHotcIzn4gtqolrPiGB77lfWx7Pqd1m+fLm+TqyrZfH59ddf9RnbWVHCwoIzCyRN&#10;hjTyyKpH5Oilo9J1ZVcZtsX93HDFEuN36OohSbkupTy28DGvZAvSK8Tx4eqF2HVa0UmTNMCcfXOk&#10;2Ihi2geOnjsqHZZ38Eq2QP4sWRZi/ojvI9sXoPNXZVoVr5xL6YGlNZkEgtd5S2cpONgd//hG3jek&#10;wuYKMRG/BQsWqNszmg30tGnTvM/Pkl3iueGZCOSiv91gPoP47dt7q4HG+cfAkPMXsYq8lwYhteA0&#10;a53zxx/FFYV1M1poSMzSpZ6/EhfEIVvPOFhW/m0lfmDGtBnuSg4RED/IGtaCb5t8e1OLRGUc900g&#10;4te7d29dGPxbNEHJzt/7q7iu3dUMWOAQwOYe1KhWQ+tg8v2jsV4yYTPpE5BPUHewXbkKvZrPoDle&#10;ziWOymYHQ1C/z4AKBYgfbl4IKxOjRQIJsuV1GpmquARpLHZYfejEvNd34P6vgqShU4aIT2va7JYd&#10;MGQaWZkvC3wpe3bfbGXGxUYffivPW6pjRV9pW6u2OJ55zvMfwcHCz2YAKR6eAaKpWK7YbHDOV195&#10;VcqULiOtW7YO+ox4HQKJ5Ycxl/+T/PpeFhrKQtH/kFXwHcvRuJwsMB6srFKyE9u2besdx1g2yP5m&#10;k0OCGa/9/PPP6gEgG5VjUQulBwCxYriREZG3APELJucC2YJQkbBhHYPIck8ge2Tb4jYOBqotOdv9&#10;IM6p0zyvBAaWVL77L7/8ItWrV1eLZMvPv5DFHuKHZij3DdLmCwriQ8p9nxViulhuCfbnb+YSKt1A&#10;uHUjYHflDoNpZ6dJtg3ZJC59nHyz4xu19A3Z4n5uWPVaLWolZ66ekTZH2sida++UsvvK6jGIWuuF&#10;rb1yLpA3ixAiy9JqYSs5evqoPJT+Iflh0Q9eDT8ye7H88Z4zV85owgevAf7HOnb04lEpMaWEvDTn&#10;JSV3cdPMGjOzsrT8vqX2/afzPC0fLPkgKuLHRoxnRoIDJRKjIX4/mL7BMypZvKTG83G+5559Tt1/&#10;JGkkJ2CgwUvE2hCK+BFWwnrhr6uJMWHsmLFK/PyTspz1G4rLjIGkQmISP+ZXxhjPkoZmsTU2g4XC&#10;JAvix+Ifru4XlikmwFjrpVrED20/zmkBlxQxK7gwfFtU6uqGRDmeeFLOmY7J4mYHWDTImqpVs5Y+&#10;ZIrkE4h8UBORAAD/9ElEQVQdDSgmz3X9MeCPiIgV8RROc08YeOaNnldDg4xqiN6aVWtk546dau3l&#10;p9WmTZmmxyGFkENfUsjAxTLDxEcjKYhFm5gZrJ+xxHn9m+CaNUu2v/+h3p9AJB8pho/yfqSLOjs9&#10;XJm4gCnnZPVjCBzAYhsO8QNYGCBEJ46fUHcyWcgs7tY5w7UUIDlCqTPGHQ0dMzTD+vzWR61OdoG+&#10;jJwEBIrNIO5csnLp6xA+xhCWSqRZrGuhEZtkWQrtANY5XN3+YrN8RjA5FyxlEGvmIJ4dbZ7HuksM&#10;FgXzg4ENprNefe0nCYEyWjw7LJ/oXkIuCci3hIDHjh2rMjGBiB+WY3/Qx8ZT9cnAShKgVu8H730Q&#10;dSZ0IDjNc3Oaa6u0v5Lc2fBO6dSzk9SZXsdLwibvmqyyLGToXnddV2vf05uflrnn5iqxg+hhrSPr&#10;l8QN3MKA9z9Z4UkpWKqgVCxfUVI/nFom7XBb89Drw/KHa5d4wDqz6sjU3e41Y8S2EaoFWH9Pfal2&#10;oJqU2ON272qbEicNFjWQg/EHvTWdyXzudLxTWMSvRfMW3j5AObY1a9Zokhfn6dSxU1BrTjggfs4a&#10;v7TErE8bLZhXmP9ZCwJ5Mlh/9levqVU4+B/iZlkfMBRYQLKNccYxEkOs8ZZciB9xkTzfYEYbxnug&#10;7GjCvay+Yc2h1rMMZ7zdduKHJY0HwyLPQ0sIWKUSEvENB7hgYMkMIsttwgSIsjoDypZsH4jfU9nk&#10;RJ635L0IsqVCAYsAbgikS+jUdHhkIY4eORqW28gX1mTNd7VzwXOYnYbjiy8JpmSV0/gLOiPXynXy&#10;Wb4NKyPxipB5jjMp6e+ehpo7EwB9hAY5hAxapBDSSEO7b+b0mfr/s2fO1omDcwdqkd6r5ICTO3bI&#10;mB9+VNIbjKjjRmUiIP4Htya1qm+ppGG+u+vIkbCJH4AoYSVAN4xz6uRq7qO2CMCz5f0fvP+Bun9J&#10;/oAcUAkFSxbPxg6QjMFkCOmDtPKZbBDobxDkF55/Qckg8U0co9ky5j2gf2GRIRbP383JNQSSc8Eq&#10;+qUZNyzCXP/MmTP1uti5c39Gjhyp4z8QqNPsNKTatXy555X/gO9dpFAR1UDzHXN8X5J5IMMqQWTu&#10;yU6zUXV63PnEQvvrZpIA9Nabb+n/V6lUxXvP/Ikfch65Xs4ldWvX1dfsghOpmKZNpcK+ChL3epx8&#10;0PcDmbt/rsbt4ab9ftH3cvTCUbl646qUmGRI2Oo4eXf7u+qKbbe4nRy/4NbpI6ljwcEFmpAxdc9U&#10;abukrbw77l2J62kIW9o4STUwlXy08yP5eNfH8viKx+XF9S/q7+/veF/unne399hjKx6Tlze8LA+s&#10;e0AtiynWppBsC7PJN8O/kT+W/yEnzp+QCuUqaD9nrXn444cl2+ZscsfaOxIkfqyHPH/6MXGz3HNi&#10;KdnQxBKL928B6zBaoKwbeDH852yI35qixXUNIMwLcsf6QOgYa8DePXu1n7OG8Lqvhd21dZs4DGly&#10;hQiN8Ye1dkQKkqbQ9pUzbgst18AYZGOUzfADLOXBEh4xmODZQ82CTQN9gAZnseYtNuaczxd8hnW9&#10;vg1vGp9724kf4EuzmIdjubKL+AEsR77Ej7Jw1O5lkLGzjRnm5hNHcPXxJ+SkTbIuTPy4Zdip0xGw&#10;nNHx6fSR3ntrssb1xgJpF1RLKVt2dw1ocy/JuoIooI/GgsD99W1YLkMBywmL16WLl7yNv2lYjPn+&#10;ViN5hJ8MdO4Ju0EWWFxruNusouBMBv82kMTBd8MFHgpspvhf/8nAC7NoOMzzjoT4Adyvvi5YXP0s&#10;xNEAcgAJpD8wBmm4Wn2rPcQKFkc+A5cRBIWKIvQ3yBifR81djiUGWLQgl2zS/J8DfweSc+G5YdlA&#10;gJzrxJoPuE6ul8SVYHAST+wTO+kLvjv9Aau5NebI5CQsAFLKtaoFqHsP6WI+xznMHScXiPhZz422&#10;ePFi7zzpT/zQ7Hvv3fdsT0Cjv/Wo/IDct/4+ufONO2XtTre8x+pjq1Urz5JXKTGhhNbcTbEmhaSa&#10;n8odf3fVvbgWG19MNp3YpDF+Sy8ulTRr08iDqx+Ue9bfI3HLTF/M7LHYRdDuXne3bLq0SQ5fOyzr&#10;965XUox0C/faIn1xj5o2z/3/vxz7Ra44wotptp6P1f6XYqHxzEH8GC/0K19A/FaYDQ1SWIwp1gN0&#10;+SzDAPM/RiVCEfyJn7N1G3GkvDuiClsQcDQFI4XG2/qUW8WCR7+oWrmqPk+uOxgwRhF7TEwnnjGr&#10;D/grZviD7zlpwiT97lgH8TCw/kGKuT/Jgvjh3uCh8LCQKwkGOjwxQWhi2QGCWpFs4MYSMP3uO+9q&#10;hiEPIhLXZ0I4mSadPPNYVo31oRHTGC1KFCuh2WFMqFwjkx7JLjxM3Hi+C0lCYLJmcqISQajOFw1c&#10;ly6Ly5zTycJiFvf4B1PLybg75cKIkXLx7Fn9PKv5WjEY3HwnwPcLuTCbzu8wC9p1MxCumvt71Syy&#10;V7I8JlcffVzbwrr1ZVSv3jJk8F86ATAArMb9wurCs6DfMSCYHGiY3fnsK5ev3PTTCli/XWDA4+ZN&#10;iPglCIiQIX4u851igf+EFg0gZ/QBdq7WWIQA0rDMYbWNlDyQScr7aD/88IP3fFj4IH2QTVzOwaxn&#10;dgDLdVbTJ/l+/mOSRYpFyZJz4X+4VhZ462/uCQknXCtxiQTlW+PiJphNs9OQr2CSLSTckAGKxYDN&#10;DgSQc+POxP3I3GGdF1fv9wkQP16z7hsL7ocfuPUZdS55OIPOb0gOQXbs1knlc88M+EN+LGnI06w4&#10;Sf9Ret2IbIvfpvp7WPKIs6s1o5Za845cP6JSLm9ve1stgFTPqDa9miw6tEhOXD+hRO2+uffpueLK&#10;xMlDGR6SlPenlMcee0yWH1suxSYVk4uOi3Ls8jEpNrGYLDu2TM47zsuSI0ukxOQS3mOFJhSS1SdW&#10;q/UQ7cBP+n4i/X/vL4uWL5L3fntP4tKZ80P8noiTVOtSSYvDLdQNneSAOJl+FrL5kavbDd/1DfIC&#10;sSM5jfi9RbXryqW775UbY/4TP8v4oX8jp8NmX0lP566aEEeGrzUWcfXqpjUBKz+bJsYmYVGEQUS8&#10;Bpg5lnnyTL/+eh6UT2hcYzh5DZbRg8a8YK1FvusS94V1jDmF+8RaxppGgzBbax73g/9FqSFZED8e&#10;Bgs81hosOMHYLHEnzZo2C27JiBB0qr59++qgZKJi92t1DDtx46mn5aqZMHmItFiuH9M3ljPfDsj3&#10;INuSBx8J+SOOCAtLMDOzLTDXtn/7DilVuKgMfPIpcbzznrgmTVbRX21mF+MLAsepbkAf4NqQ17gJ&#10;5v5Z73Wwa3vvA3cjjgqCYI5b7UaTb+Xa/Q/KjWnTxWEWDQax1ZgYcAdMHD9RhbH5ncZAYYdpWQxx&#10;J0MQGUTce0gF7eSJk+6fpr/zkwGY2IBMMLBtIX45n/X8ET3sIH4W6MNMTkir0BDbRhuOTQ4TJTVJ&#10;w20QGt5Hw538RNYnvOeFRDIG7SDxXDMucOtzfXXqkMZgPgwExr+vnAubXtzdAwcO1PNYrmE2Qe1/&#10;aK8TNn3WF67Tp3UMaMLVsuU6zgIBsoTrGNc/n0GWNJ+BFZF6w6+/+ro3SSAc4vd1ya+9ZSMhfhzn&#10;fGVKldHFkXsLSeV1O4g194fYNj6D+1PCzNM/PmxIlGnTZ06XVUdWqQXv4rWLcuqyuV9L28vk3ZNl&#10;7cW1kmlDJkm5NqVU219N4/PaLWkn0/ZMkzUX10jGDRnVEvhg7gflqVeeksdeeEzjQd9+620ZuWyk&#10;FB3nlmyhTBuJIpY7meobWBMhksQKUr8Xkomcy4IDC6T0xNKyacsmadOqjbz1zVtyR9Y73KTvjji5&#10;J/890vhQY9UfTGq4duxQC7/jzbf+M2f6tzxv6/9Y86uEKgOYhLDWN+Zg5j94AvPzn2YTvL5KNXES&#10;9+rhDGyekH3Ci8SYubFlq1wvWlxupE2vf1trI94K1f4LAf6fkCokeNCiDGfOYLPquxZQJvFgxUry&#10;5edf6JjAqMA1BgIWf2td8V1baGzYdE3yrEXcB5QBrBCoqZOnetcwqqFZfyOjxvfwbdyDZEH8wLWr&#10;19QVwaJLfFYg8od7AuJnJ3Ab68A0LVDQcizgBhNofzlDRtsCSZHDCOSmtKRxuH9IpFgdPCFQ25bF&#10;KzFBdl9RQ/wsF72jbn1xFCuhZI2JiMFhtQsDB0mTx7LKdkP6iGXxh8t8d32vadQaTgiOho3EUbqs&#10;OM2OiPOjRxgK3EcyFBH+tNr8ufM1u4yKKVjcrIFn/c49J+6OOBSybWnW78SZJGSWDwbn4iU37cB5&#10;7nyeb/ByVDCLMzI9scJO4ucP4vKwbhPPYo3PcBuEkcQR3k9LrLrNLARUK+AzqExCQ9aGhpWNCTsQ&#10;IH6B5FwIY+FcZU1/5Rzdu3dXT0QgYEnXMWDmzEiwZMkS/QzigkBD0w9YTPg8EgZGmoU/FPGjQD4V&#10;Q/j//v37e+8xQugknfE6VtUG9Rp43hEbWKiIWeUziHMsYp7vj++b5/xqnLQa1EqFlCnBBunrvKKz&#10;N0P3vZ3vaRxdlf1VNNO203K3ZMuyC8sk++bsGo9XbE8xqb27ttQaXku+/uFrvfbsObNLiSEl9BzE&#10;A1KHd9JOd5IHpLH69Or6O8kjPy39STOIAckeiEMDks6yvp1V4j4215natDjTJ79MJQ0PxT7mooXT&#10;PDf6i+tUiCQOM09peT/zf9q3zKbDmpd1M20zIEj+ckHBYK1vkD7mXovwMBc6ihbTMn7XzYaW8cJm&#10;yYLjq0LiWrQowZKFgUDiBYlsjJFwQUYtyVmQOzZcI+rVl/qPZNJEMmJ2rXWBLGW8i7pWmJ/8zZzA&#10;d2M9ofH9+Mmcz/dlA8jaxFrkuz4RCxqpMSnZED9AR4DZ8yXJZKOsioXjx46rqZXARDthET/q4Nod&#10;98VO5cknnpTTNWuK4/XcnldjQzDiB7AE0XHw6/PZ4SApiB+dmqQA/9hMLRXXouUt7XTtOvJHbvtK&#10;EcmlS6pP5vi6lDjeyC2uMDPI/cEgJTNs3dp13oY1AssJmooQQe6/NXgZsLxGX+Z/SXCh8TsTFqb/&#10;YHCawe1s2VpcPhldPHfOa1dtzliRmMTPAq48gp8jacTsJqYbNxCY0K3PJ16WbLtgYQpM0kzi/sTP&#10;Am4dzmMJPicmmHOR+ODzsLii/Uf5RusYVUz88WvPX/X/fWVapk+b7v3+P/7wY1CrRqRgHqMeMYt5&#10;jeo1lPjNy/OWvFTiJSk/uLxXlgV5FTJsAdm7T6x+Qt28p6+eViugpdNXam8pJX0N9jVQCaHK31SW&#10;uOfi1GX9TFHz3Bq7n9vZq2dV8Hn8Tnfc4qhtozQ5xJJzwXpoZQSP2DpC/46/Ei/tj7WXpjuaysvz&#10;X3bH/70ZJ3fdfZe03tZa//ffBNW7M89TGxJBEMHhwz1HYwPPlY1OX3RuwwQSUta8CwGCJ8AHTvf+&#10;TRyPPi6Xm37ntfQBNkXOVq3EtWtXxMSP8UmyFdcYKeinyF5hJaRUYZPGTW4yErA+8Lc/ucMLtW7N&#10;OvUsWd/TarzmL1cTC5IV8QPIRfBAuRmzZsxSvzbAGgd5sBsW8YMs2Q2L+J3ZuVMcb73jeTU2hCJ+&#10;fB4BoHSscK1CSUH82KEwANidhAMsZEz2uOHtAKUDcUEp0Rz0p7hidZUGAASFOCqC8622a+cutWJb&#10;/dl/wLOjJMEISRomMiwFG83iS71kiKrLT7vKivGL2eJnE5KC+N0uOM2z4TmE006Z1sGzQDCPENuH&#10;0HEwQPywXgSSc0lOgIC2bn17CQtzGoS054CekqJtCilSPE4mFH1BZVmwupGgUXtmbZVxAZC+bJOz&#10;aZLGHavvkCrTq3ilV8buGCtPLn5S4+z2XdwnacullT8G/qHhJK1HtlZZFlzCxApi2Zu+Z7q+b/jW&#10;4SryfOrSKZVzqT6jumYJg6FbhkqXlV2kzp46UnJvyZsSPuLamZY2ThNd/BMT/m1oavr0ld9/N2TK&#10;Hus5z/WJx5+IeoMAL7AKGeBVaZ/nbTljNiI6Jjt0EKfZbDM/aYk0s4GJhPgR8kCN9YRii1lTmLe5&#10;DnR1achcYflHH7henXo69zPX8xMCp+uCWScowem7VtDsCD8JF8mO+HEzsYTMnT1XF0riT5gcsaog&#10;J2E3EpP4IRVBptt1Q9Qc777veTU2hCJ+gEWF+0aAJ6ngCS0siU38+HxkKIhLRGQ4XJB4Q1ajtXuL&#10;BFYsA2AwxVrTMhZAYiGF9Gms1jw7fvI3xcLJEhv0e3/5q/8fMqrnr3LCTFAHc70q0/r+rrGHM6bP&#10;kCmTpqhMDbEb6urdtEknznBbYpGLZEf8+J5MnsFakPvgoDRh3o9vbtmeFmfzluJasCDBdmXsWPkz&#10;Q0Z1RWZ7Mpta0ELFzTJGA8m53ALz7LhupCBcnri/pALXWOirQrZm+8eCvDvyyrNj7pCNT94h++uW&#10;V9JHnF3JCSW19i7xd5CxrBOzujNzV8XJ3X/e7a3LC4nLNimb3LH8DpV4yTs2ryw5vESP4a7FbWvp&#10;9JWaWEqWHXHX5bW0/+Ivxwt1gInhW35kuR4b/c9oybIii7yw4QW5f939amF8YtMTMmr3KGk6vKm8&#10;9slrurZAJJJqUee52TneORfXTqY5GwE7wDUS+rOQ8mlRzO9cE7FwjB820eXKlFM1jhNmbtUxuX6D&#10;OPv1E0f2nO6xbIiYI9U94ihVxj2m/MD5uA6+J2sV8jvEr/rOoczhzMFW7BzzMlmzzMfEgjOPU5sc&#10;IXiST4jJ07meed/TktoLEQrJjvgBHgSWEFgyxI8b+P577yeKyGRiEr/P83+u/nvTq2zLlkqI+HHv&#10;uE/cO2IGiI0IhcQmflwLWl5okTHgwwWDBPX/Lp276MCLBCyquKj4PCQl0HiK9BxJASaay+cvyHnz&#10;TC+kSScXzESFa/eG6SuY/ZlQ2NGyY4TMW/Et/E0SClI1PGP6Ln9jReJ3SD/xSlhKcEEzqflOYgk1&#10;+lA4uO3Ez1yni4XOaqbPON7MI44sj93aHsuq2oUBwdhkTPk3j7chQZj7e9X8P+OS5hvc7b1GnwWO&#10;fsnzCujq9f1O06e75ZC690iUGKtgoL98ku8TTYwhdu92gvtzw3VDidUbf8WJ4/Mv3AXvDfH6euLX&#10;svHERu2zkLHUw1JL3EpD+tbESao/U8mGE4YAmGNLDy3VbN6jl49KoT2FNOFj01n35olkjVozasn5&#10;a+f1nEXGFZGt8Vv1c6nBW3dmXXXvcozavmQQcz2zzs2Sh9Y/5NXu4/q2XN4iJ2+c1AQ7xirJNKwt&#10;gWR4rDFpN4iJPXTILdKufcmn30UD7gMVf7Zv327b9WLcIfP7pnESAXgf8x6kCy8gSVxkwN9EIiGp&#10;1jjeu1duPP6E3DDj33+88TfnI3wBiTSSoPr+1leTr8iUZY5lTrXi51lXmZeV7Jl5GPJHAgUNqy7j&#10;P5J17nYh2RE/bhpxVNxgy+IHe0Zjz25gZu7atWuiED+um05J2rmdSIj4ATozGaB0TO5lqI6Y2MQP&#10;F33u13Nr3cRIwUAmWHbECHfsTrjgfZQZw+VGtja7raBgsuB4ImwqggL3htlB0pyVq7hJyeHDSlyY&#10;rAGTLN/DapRTYqKj0VdpvhOT1ZiglBSa3yF+9AEmKd7HeOJ3JjBr4rI2CNZ4Y8IjqJ+JDHcKzfd3&#10;q11FRsSQ+Sv9B+j1JTnMM9OC6+beeZuZ3J27d4vL3N9Azbq3SQlNRsr6pDipOex55jcOHZbRPXvJ&#10;VEPqOW69rs0sUqp/yfeBsDZrHvPiHQmwUDNvIX2DNMvtdlE6XA55avNTSrA+HZJWHEWKKhHDvUs2&#10;LeNkc/xmuffPe9WSB/F7aPhDsvDQQvexk5vVKnjDeUPlXArtLKSu3qPXj8qmk5vUumcdQwdw5dGV&#10;SvIgjYg8c4w4wrKTyqpW4M6rO/X9WPfuXXev/HbyN7nqvCrXnNe8pALihxWKe4gUD9Yjf9SuWTvs&#10;xIZIQJY24VJAKyxVqaq/Rwu+U46nc4QuWcqaHyYpZF2kbCRadv4kLFzwXHGVfl3ia7WwsYEKSUoN&#10;sfvn2eck9xu5lUtwDRbYfHfu2FllpMj6Z170nU+ZQ63NNR403zmZFvBzuVdh3o/bhWRH/CjrhAmX&#10;hQqpDVx0iUX8iKmyisfzYO0EsgkUK4+2cwdDOMQP8LlY+1jQSQYIZmZOCuJHZiAWrGhA5uCvvX6N&#10;ODMWsst3JkMSeQlCBQLCTAK44R2m77p231zj1laYicC1fLlmmLn+HiIO8xxpTupL+xC+YMDNAjEj&#10;g8vpcGrTicfzu+9r1uv8hDDiKkYmiTbpp19k2ugx3r9puC8oW8jvTHIWMWQM6g7XXK8Vl8g18Dsa&#10;iefSPSyzGzfRaiGUc8MdQiar5crmd33NHPM9zk92/dHAtWmzO0sPclShovve+Tabx1vM4HrMdTmp&#10;kON55jfe/1COPfu8HH/uBbnxQV7v69r4+7PP//N9ktB6wLMhNgnCkuulXBHrgiYG1l9aLw9veFjb&#10;uWVz5ET+D9QtS81dSNnyw8vlwzEfyh2r7pC45XHy+MTHZfKeyXoMSx/SK5YsC9U5MszPoKRt9OnR&#10;Xu0/ZFnaLGojc/bPUZcx7mHeh8Ay61GrSa1k/oH5mhHMdSDW/M72d7T0GsTUHxAvSAnrCtpxgcgB&#10;NdbnzImsVm9CYL7HQuslfmacOCtW0t+jBZUecPmzGQwGlYYK03pHFjwSKbH0K+YOyi8is8LaEJL0&#10;AfNZbKq5L4RjEIe3yNyb06dOa6lYChhAmJkH/edU3/k0wc8xcG3YIA6E1yNcr5IaydLVS/A6Lq61&#10;q9dqXBgp2s3NztduWJU7EoP4UR5p+nR3cLBdIIiU+qvhCtqyAFvZpuxWAln+CGIlsypaszvnJNs1&#10;ELAMUe+TkjPREj/A4KZFG6fHsyDTCpHgQHDtP+CWfGneQpx//a3NZdPAdW3c6D7nn4PFUamyXChS&#10;VGZGEe8J8YNw0QdigSPfJ26x3yCAILMhIlDZSjjxtoWLNUOZ37e2+V72l6+o/4OFEYLo1dcyv1vN&#10;ck/T6IeQSX4uX7Zck1/IhqXxO0HaVoKM/u55jePE9KiESYOG+qwc5nkmpfvTTjBmSOxIMMYviUEs&#10;GnMhuokaopIMkG9XPk2UqLqjrBzp3EY6ln7cm707Y+8MrcjR83hPSTEnhTzR6wkZs90t5ktMH+5d&#10;iBykj1q71OP99cSvkn5Derln3T1K2izJFitDlyQRS5aF0m+V21RWmZv55+Zr/B6kEVkWkkqCAWsW&#10;8V7cS2LB/IH6ArJkaL7ZCebZz/J/5rXO6QYJ3dQYksEoIYh1LRSctWuLc5Jb8iYUIJGQLkJvogHE&#10;i34JJ/jl5180Bpx1LVIg74RBgLWvfr36er+Yk+bNcdfEjhbU4nXWqavVupI7bCV+A/8YaEsAKNYC&#10;rH0sEn1695Hs2bJ7jtgHXBhtWrdRi9e/hfiVK1tOA2IjASrd6M9hwUHpOxCiIeyU0iFLCRcuiz0D&#10;ELeyr3YZllpiOSAAsRA/4OvCiAb0KVLscR0jEB0ICOESt6bl5urWE6f5X+dvIYriHzrk/h/TXGsC&#10;WxSd8xe4Y+HQljJkEmstVttIkVTEL1w4hw0XR8tW+jsEjWePZdmSrLFka7D4+r5GP8ECSZ/g+1iE&#10;0LIoWoSRv63j/L3YTNKHqlST9SNHKzldv3a9nl9/N+fkp36e53eskMkVED9iMHHLJxfiB1kpXKiw&#10;zoXDPDp+iQH6MYXkw8GkM5PkqU1PKfE7f3S3HHz5KZVVAcisfL/YjOcDrTXGLm5QnFrZANm7SLEQ&#10;t4cLt+3itjJ+h0eWZfsoeXTVo0r8kGXhGAkcAELZfkl7dSVT+o3zf9nkS8nXMp/k3JxT7lx9pxSc&#10;WlD7WMC+Z/okv6NeEIr4QSTtUizwBcTPty60bmgLFhKnpyRppCC5DDdvQsQPV6/jiadUKzUUtNzq&#10;gITLrTI+mKsH9B/gecUN5EyYEwoXLKxyScwL4SoccE7reTFX0SCheDqsesCxED/XQkOyX8ql4Sf/&#10;BthK/OwERITdPq6nVi3cC4ydgLhAeBIjuQPXIlpixNn5wzlpcsSiqxaiIX4AdwWxCsHkVCIlfiyq&#10;LFqWJcdarFnAWdQtiyTE77Esj+nrDK5YgE4Y1QawIkYLSBfl/lo0b6FlgILBOW+eOM3/afvtN7f+&#10;X6BmSBT6jPxfuMW+uX4STwLpo4UCCyYbIYSio4Vz4CB3okAIt004cJldt1YA8BC/SMEOGyse+o40&#10;LHzW776vMf75Hcv/2J87yNj2P3ndzxZh5HeLMPqSSGIVF8xboBZKLPsqejp/oVoy+Z3XsFbSrNcY&#10;HwsMUbfew0/+5nV9j/k/zqnvMcfPnY2u4g2LEPNacrH4sVkjmYN5EJ28vR7iR59r1sxewXwyJv1F&#10;oYOh+oHqKsLc60QvqT20uFx5y63tCVHDSldndx0lcCRZtJrWSokfpA/rHlY+3L1YBEevH+19bh2G&#10;dZCMCzJqzGDpbaWl5aCW3mf9498/yvjp4/VZz5gzQ9oObiuNGjSSuPpxSj6LTCgi/Qf291qtA/U9&#10;fm/frr1Kldxu4geoZxst8cO7RCm+BCs7Xbkizp9/EceXBT0v3ApUGtDFY1wnBFyrZMb26tVLSpl5&#10;ltavbz+917hqiY/kPjPOfYkf44oxbo1vHb/muTNuKQphPS+en/UMrc0l8wUhKNECAWlH1eri8jF8&#10;JGckW+JnYeKEiWqt4iHaCVybZFslBvGzSqEFAkH8jibfiosFPMJJP1riB9i90ekRvGRg+SIS4kfJ&#10;GawVnAuzO4uGtuMnZOnipTq4jhw+okGzDC4mQPQYL16I3RJMXAZB07ECMkGMDXpLfO+Qi+/58+Ja&#10;siR4i0CixgLPsGyZsp6/wgOLMBb1QMQPQssEzcQXDM4RI8SR+VFxzQxfAB3S06dPn1v6C9VPnB99&#10;LK4D/xGXTkyQhEUfs+IGreb/t/UaWY1M5lYCC/3Q+hvCxWv8TV/1fY3fCSuxjvM+fc2zOPB//M3v&#10;LBp4JZB2ILOPn2x6rHhK67VpU6bp77zGsUkTJ2kskfV51rHJZkNoSUVYr2GNQMLHOh/n8j8f7+En&#10;lS3Y3On7zGu8z/fafH+33sf/suC9ZUg8c+CLz78os/K8Leuafifjx46XgmYhb9umrfd9Viko63p4&#10;zfosXuMn12d9lnUtfB7zD+ek9nC779t5j/u/Rz9nymRptqiZZNiQQe5afZcMnGz6/VP3yslnntXz&#10;9R3WV4rOL6qEL8WqFNJ8eHPN/mce6zO0j/w1+i89F5me7f9or8XpeWbcc57598O/l3tX3isPrXhI&#10;+g3qp6XgrGf952BD4ga7/5fxVr58eS/xm3lw5k39zLff+b5G0hX3M99H+W6xljGWEBnu1y88q2ck&#10;sJP4cZ1169TVylPhAI+HL/Fj/mfcMrfi2q1erXrEiY4kYVDWsEWzFnovn835rDRt0lSfoTU+6fP0&#10;CfoN45Fn6D9+GbcIMgd7XjQ8gFFtwpxONeRQPtRlzvdvQbInfuw2kKdg8CYGEoP4sUiHtEyRUFC8&#10;pDj37o2I/FWuVFnjq6IB18OExKBgQfcFrsdwiB8DA3ceCyHkyT/YFVM856fhOqJsFZ9pl34RAcZv&#10;vvFm1KKfvsAqyQ7Pkgmy45zhYvHixVK+XHmdHMOFZfFjJ+sPCB91rFGKDwgziTu7dBWnWXAiiYsj&#10;iPrH9j+qlRTw/K+YDZPTEF5nSbdbLRR47mywaNEmc4QC/Y9z+99HrlM/8/KVW4qah3qNxn3+5/Q/&#10;7u9t+m6g/yU+kcVHFxQzN1mEkOfj+xqNsWK9xnvYbGAR8v0/Fikaf/uez/8zaL6v0fgb4ta6ZWsd&#10;d77/y/VYr1mv87d1nVwbme8kcxBOQ1jNhoKFZW7V6vLKy6/ID21/8C6cvI9r5HfrXIGukZ++39n6&#10;yf+hcUg5t9/7/H7TcRrHOR+vNR3XVO5eebdm6dYcXVNjD8+kSy9Du3bxft4Hcz+QO9fcKe2GtFMN&#10;tSbfNtH7wDUiysxr/B8EfeCfA3Xc8OzOXjgr+Yfll3uX36tkLvWs1FJnah19vucunJMvhn0hh04f&#10;0vly8tbJ8kCxB5T4pVyXUtZcCpIg5geS+lhTIGJeaRUPCP9hkxaL5yIQGAOQ/4DEDzF4v81bQmBd&#10;fOiBh5Q8hwMlfp8XEJdnLBJDx6Yf6z7zHTWe/cE49d9U+gOrP/3pt19/U8mV/r/3137Ca77jjX4B&#10;SbTGqP+YpdkOc/3OtevESZKZTTHhSYVEJX5Morj7aFglEnrIgUB1AwLE7S7VZiExdfxCgQHiePU1&#10;dZvRgcIBC11UuxID3sdCzASO+8GX6IR7Xp4hFgImU/8JDXAOLFJMvgxQxF/Z7dsFzk8h/EIFC3le&#10;iR1MTE8/9bSUKF7ipjR/XzCBBDsWDNxrq+/7T/J8D8pxoW1o/U9CDRdJ185d1TJkveZLqJGGIJP8&#10;lgQY089cI0eqWzbQM+a7+X4Oz9iX0GO9xupHf2ET9lLqtOK4K5U4q7sD4C2we/Y9D41YnAzpM8ij&#10;mR+Vd96OoHIN0jp+ZM4fkHayA+9JdY/GbcYK7g3XzMLM9WKVCXS/APFc9HG+M/8TTuO5UHPW0u6z&#10;o5HpjkYmFuRAx0M1NjuvvfKakj7qiFpzwA3TT2o+lEa/o/97YmmMM6oYYV0JdNy3jf9nvJKyh0Y/&#10;JAsOLNDXTjzykBQZ+rn+fu7GOSm5p6TG9h2+dlg2ndgkmb/JrAL/SK9UnVpVlh1ept9pw/ENUmJ8&#10;Cff7zLGKUyvKiiMr5KLjorqRP9jxgZCowbFyk8upZAtyLuuOr5PSk0pr34f4jf1nrJ4jHIQifhMm&#10;TNCaxnaDMYB0DDFsvtBY3PseEGeE69uvv/6qyQ/hfudrhvidNN/5XI1aOo6Y81j/GUv0L373l4Wi&#10;D2KZDbXp5vOt8cbaRby61VcDtSQD17BxozjyfiQun/ny3wLbiR87DxYhWsP6DeWZnM/IJx9/oiW7&#10;Il08mSwgGmTA+S5GgBgt63P8dzmR4HYRP9NLMdWo9hjZQEkBBgb1jxlEqJAzGCMB7ycjjZ0W5cMC&#10;gQB+y8VDrIX/c4sVXEMol2aksM6HTEqwuDsK21ODFBd2KPj2SSwO9HsaBMUfFOwmXsX6n1CN/8N6&#10;ihUGl4f1OuX5LHCfe/XspYX9vTDE8MJff8mcPG/L3Nmzvdfm2yi47/tZXxX4SgmFBTZrSHxgMaG/&#10;VDH/cyZb9lvOx+4ea5bvubAk4+ZhTgj3mREr6axVW1z7bi5XZwGLM5+HyzDvB3k1QDuaDaUvuHdY&#10;JaguQ5klrjfUOQkSx+IAiQkXJDRgVeNz7AAWeuKICYWJdIxhrc//aX6d9+hb1rwMmd5Tppxc//tv&#10;HRd2gn6FtT6hNeCc45y0P9peiV/vE72VhFFh41qJknLjyiU5cf2EN/bv1W2vyoR9E7SaxpyFcyRv&#10;gbya1DF973R9H7IsiDwj2XLs4jFN1pi1b5Yem3twrp7j5W0vy9z4udJ6UWsVbCYLeO7+uarvd81x&#10;TccHxG/8GXdySDi4XcTv70DPzfQNhxkjkRA/CFmHDh1k1Ch3Io0/2MSwQSR2HJLHzwXz50tdQ/L+&#10;SJNO0qdNL506ddLY/Ab1Gug8YFl0+cn6wxqCK13XohkzQ8YRQmYxNvA59HW7+2Y00GSOchV0Df83&#10;wnbihzvuAbPDqFiholSqWElTp6MFsR90EMgfYMIiK4iW/ensKjTKZ7T9vq0ejwa3jfh5gM4SgfJJ&#10;BXZXBLqycM2fO/+mRT4cWJlVgSx+/83o3KnzTQXFsZQRD2b1R1rDBg21P9JwFdoFiAgTH4Q6FObM&#10;nqPlwriWP037p3sP6XX/g1LJMxYDNSx6CYEJmoL8+j07dpTuZmL3Pw9Z7P6WzUhBvKSzZStxrrk1&#10;8QaNMj7/xRdelKJFiqp10w73PISW7EHkfsINSSAjkOeBxS8csGGgP5CgZAcIUyD+KhoCQVINFnPm&#10;PDbjVogHJLZq5aryvXndaXNWL67xl154KcHs0MuOy9LuaDslfc9veV4lVKbumaryKmjxnbx+Umod&#10;qKXH0dHrsrmL1JhhnpshaGTqP/XuU97sXWRZEHmGyFHejbJrlmTLxJ0TpfrM6vL1nq+V/D29+Gkt&#10;2wZ4f71Z9fT3I+ePSPlW7hi/fwPxC5aN7fiuWVjEj9AGxljjRo01oYKNJRn7VO0gGZLG7yTJQOBY&#10;BxgHSuLMz9lm07Qh36e6UXzvnfc0Jr1WzVqaLcvG2rcRboRCAaVZOVew5D8IIe/H2hfJRisx4Zwy&#10;VSjzaBiw55XEx9gxY8OenwDkGE7D8xw3bpzn1f8gUYjfk1mflK1bt2pxfALyo8XevXvVf28Rv9Gj&#10;R2sZHNLCaexMYsXtJn5y8aI4f/5ZnH8P8byQ+IDsYY1jsEYacGsRP2Ri/pdAVhqTK33aaj/99JO3&#10;L9KC6RnGinCJH5g9a7ZeS8fHHpf4Fi2VrNqxQ8aaYH1PguHtQA9DTC0LkGv3bnF8ml+chlj6AisU&#10;95qs0y8+/0I/P6FqEijxJzRJktjFedk0IgYbyQYI4sdiF85CxHxIv7GL9HGdELRnn3lWx3AkgIRY&#10;8lXEg1ljGCFbFulcL+eShR/mtZ34kR1aoXyFBJ8b5c7I0n12y7My59wc1d1rv7S9umHPO85Llf1V&#10;lPR9sPMDabWulfy49Ee3ZIu5JxgaLDmXkdtGyk/LflJZFt6LNQ/BZzB863AlgRw7cv2I6vJV2u8W&#10;OR6yZYgeu3jtokq9tF7YWgo3LRwR8YNIFy9WPCDxY6NAZmukzy0chEP82Dwhv0X/xWq9euVq/Z2f&#10;/E3iHFU10HHEmm4ROpplpWPuh6ixycQSt3HjRtXnI7t2j9kcnihfUa3y/B0OUeF+BSN+uk4ZYmh9&#10;ZnIgfk5DwJxmc+2KD1HJJBHABp0EplCAmFtrE/HebDaZLyF//rCV+LEDL1O6jNx3z31Sp1YdTcjg&#10;YmIBMTHIHgCIH8KXdgESg7SARfwaNWykxaP924oVKzzvSCQYAus0gyZJyd+58zp4yarzN7OTgcf3&#10;DlTRg0GuxC+Iq/e/DWQuW/0A0VD6NG3SpEkxuxjDBcSPiQ9LbSg4zXNzmOukEdRtBqTnSPIEJJXs&#10;aiyFrrlzZboZh+N9iB+WA1zbL734knsu8XFthwKF1ll8mfQCgTkJMsI52VxGChbJcBYirMJkby9Y&#10;cHMyVUJgPNLf/K3GJMiULFFS46YIP4gELLB5DaljritW9D+lJHHfFylURN3QK1euFIchEHYSPwgv&#10;MbThZIdaxK/g7oJeyRZkWUCxPcXUOpdnex5pt76ddFzeUU5ePKnxeYUHF5Znnn1GqzCg89dpRSeJ&#10;vxSvci7lp5SXuQfcRAvS12VlFzl16ZRcdVyVApMKyB1r7lDiN2TzEOm2spucvnxarYtlJ5vndnBB&#10;xK5e+ij3mAzpX3765aYNMmEPZEpHAvoQ4x4LGYSRxu/6GhI1c+frPI5MTvPvmuvfvO77nj2GgG5u&#10;09abFGEl6tCH+Ztm/d2tSzfte8SNHth/QMcHG1p+txrKDoFc9s7xE8QZoTUTMgyxhID6g4SMVStW&#10;6XWFu9FKTOj3M2vA7ZBswciFlq0vfvnlF+/aRMPrYq1PtFCbWVuJH50Uax8TCCbhqMBiSgagaUtN&#10;p93/em6Jf/Z5uWF2IUfMBPLTIxnlvdfekPVmkFv/F+0Ch5uHQYo5GsvCa6++phIKXL9vC7dSRjDw&#10;/vfffV/N3/7N6x6D/JmFitJOeg+SAJbLCnJNzIZ1TcRN8b2xVviCgUdwLYMwoXi3/xYQz2L1A6pH&#10;3A5A/EhwCkj8XC5xUd/1zbc0lsdlrpOGJfnfAAhMJUqVlSotR5Yu1YxHgsGR5sicKbOSpkjnEu4X&#10;bisSS7p06qLxhVgfIE4UsS9tPgsXVrQg2Jzn4evqZRPA+a1YRjbBkNannnwq7PhGwPusPvfnoD+9&#10;Y5JsfqwxkD6sLJGA83E/SeQgto9EIeua6NMQa6uagp3Ej3vSrVs3DYHwn0t8gUX6ivOKvLvDXKMh&#10;YunmpZNWC1vJyUsnlYQVGVdE7lx1p1oCf9v2m8bqcezS9UtSeFxhmbhuorz77rsybc80abe4nZK+&#10;i9cNoTXvW310tRJAXL9YCCF9WPuKjisqkw9OVj2/9HPSyw9Lf1DSh+Azx5btX6beqqxPZI2K+BHj&#10;yjxJ2Tv6BY0YYGIdufeOGw79OWfWHF1zKO1GooMl16OSO+b1cWPG6Xnoz2SwWnFykDd+px8SR0dc&#10;HfGpVoY0x3kP/7PRfCYlFvkdCySx8zRCOEjAoz33zHPaIOlffPaF59tEhkiJH8+duD2+n39SCjgV&#10;f0rXG4gp3+l2Ej/n/PnuWuD9+3tesReMe8h7oLh7jkHixhtuYM0HNLyV1tpEi2SetJ34hV1lw0zE&#10;WpTeD85Zs8TxZDZt5x/JJJfTPSwuM5g2z50nFe+8S87d/6AcM+0yBcw9/+f4ooC4zC5ZC7GHCYJE&#10;yW5lkBIkjVQKQq2JYcVhh0TgOx3Xv90UmI3bt159cVHDMcKAbe49lgIaE3047j0WSPQRX3juBR38&#10;1jX5WwAtcG9Y9BiE/43ED3IQSRxFUoHnxOQYiPjR75mQHEzWQZ5bcobT9KnTc+fK1U8+1QSI1A+l&#10;1sLrxP+wOEWauGBByd/QoZoEwgJHJQXkRBiLsYaIBLL4EcfG+SlRyPjBwkZCDt8hElc7cXd4ITgH&#10;70UWic/BRZsxQ0YtaRcJ2FhinaeuKXF2Q4YM0etE14zPoMSXb7iHncSPuSVt6rRabjEULjguyCtb&#10;X5G4NXFy5/w7pfDEwurCdRmyVHFiWVl2bJnct+4+SbUwlQoyQ9wghGTdbonfopv2B3M+KDWm1/Ae&#10;Izlja/xWTeQgM5h4P8ggx0pOKCnbT22XI9eOyF2r7pK4VWYNOPyTXL5+WYqNLyZrD66Vp554StLl&#10;Tid3f3l3VMSPpBkIC0L3bGQQsk+XJp0muBC+ZBX/x9LG/9B4HcJGYpjva2jU+cqSMNfT+KwsmbJo&#10;Ni+bdciBddz3/6+ZzdTVAX/IFdYXn/FE37DmfN8WiqQHhRnHZBCHS/wYE1wvYVzcJ5IC/cF6Q3k2&#10;5r7bGuPHdxs9WpwNG3LT9L7ZyRN4XgUMhyH8JNB8R4gLYxb3u+9zYjMRLZKO+JkbRYkr14ED2pwd&#10;O4nT7GiDAZbL7ocJ6trVa1r6iWSOQNDCyGZQOSBNnD8MAoi7hwF6/733q0I47g8+IzHAPeHehAun&#10;WaQ0wD3MRY+B+tWXX6mFgwmGn7goKXEWTiZ1ntx5pFePXtqhE1qkcI8zEP8bXb0s2gktUrcD101/&#10;Htqxs8yeEX2iVCxwIW4awyQTCi7TnxyG6GD5o7xfnxAl8qIF8S7RCp8HgiUvQRwTY8x3siYc4N67&#10;75XHHn1MiVu4wCvAudh48Dv3gkagPa+T0BKNFwXLAPMcDfejdU3UOWWe8C+DGCvxw3PAOWlD/h6i&#10;IT8JIf/u/Bq7d+fCO+WzMZ/pa8Tmna1YWo5M+UsybciklrkCuwrosbNXz2pSB9m+zFdrd69Vj4p1&#10;rOq0qrL8yHJ9LuuOrdPMXkDcXqWplWTV0VV6bO2xtZJpaCb97Kb7m0r5yeVl7fG1ShaxFBYbXUzD&#10;BaIhfhB4y31q6QlirUVrjkB9qyFXFs1mE+LBpoD7TOJVqARHB1U1TJ90JdL6BlTHz3yGs117zyvB&#10;wTPDsgXBhfThog8ELKKoSFiu6NtF/Fw7doizUhX9nThVNmGRbsCCgbWbkBbiIpMSiU78yNSjWoCL&#10;mCgz0Tg+/UwbpbBCERt20JixMU+TiUZwebu27TxH/WA6knP2HHHk+9R9bgilITGhYBG/ShUqabYZ&#10;/nE04hIDkRI/NP6cpcqIa/ZsJcwJgZrDZDuyEPE5uLOQpqBR+iYhQPy6d+0uo0eOTtCdCfFjEvMN&#10;Wv5vQXIjfkzUjB3HxEmy6823ZFaA8k+JDoS6DflAsyox4Mj6pMoisBiwmAXa8cYKzpnQhiZcsDki&#10;dorFKP8n+VULD+0/5HlYwIiLxbqImgFWcTZIjBVkL4j34m9et16zfm/TyoxhQ8wgCpyLuC3iqahy&#10;gVUHguD7Ps5l/a4/zbGbjpvP4Xqw5uPipeYqv+NO4vwIiPPT3w0dK/GrXrW6zjvoNuJ+DCdr3CJ+&#10;hSYVkks3LsmJSyfkx+E1ZFLOOMn32x16rMjuInLZeVmOXzyu9XRx60LQkGC5p/w98tbbb6lkS7sl&#10;7WTmPjNmkGzZP1fKTCqjWb9HLhxRF/Gc/WadMMdm75utx2aenannzz4zu8b0kQU8bfY0yVA3g/T9&#10;va889+xzURE/ss5Zw3h+iKsPHz5cK0/QDwO1cIGbn+dGpibEnXtNP2R9DArT/51m45DoxK/AV2EZ&#10;KxiPmnFq1nf6aLDvTygFlj5i/JF8iTTkinXdFrLI9ZlrJtYR7dU15rtG8syCgXFKTWLGuh3niwS2&#10;Ej+yipikcD9R3J7m+DCvOPIbsle9hjsFOkyg2E1cC+ZuAk5ffvFlz5GEwQ7HdTI4gcGaqDs5M0Bh&#10;22TBJEZWLw+TXS9m+Eh3dYhCOhs0FOeY0BVLqJsL8Vu5YqXnlciB4j3xJCxmxJQEk6mg7BqLHouT&#10;XRY/Yq2w8iSHovrJgviZ+2qNHWfT73TcXKlZS62sPKOkhMtsuFD9p1JHYsA5cpQ4mjRlx+h5JfmD&#10;TShlzMiAZF5izKA0gFYZVh7cu9QSZXOElYLnxu/WT8YOr1vHeb9vI0gb6xUxYlQ/IPHi22++1fcH&#10;eh8Lo3V+/uZ3XuMacQ8xx72d523p+1tffR8Ek2tt2bylvsc/ADxS4sc8wPi1GhYRNp9s0vkOCWHR&#10;+UUauxdnyNeZG2c0do+kjlFV8sjcXHHy7Jg4Kbu3rEq9QAg5Nm7nOHUj/9r7V0ldMrWUKVtGsr2c&#10;TTNyrexdMoLrz66vRO7ohaPy09KfvJItY7ePlYazzdzqcsq88/P0s3869pOG/lBqk5rgyPt80/Yb&#10;KdOiTFTED7cc8aqZHsmkiUacj0U+ViAhxblo1BwPF86ixRKf+IWZuGIRP4w6lsuUfsMagGGBnzQy&#10;kBkvgdzACQFL4ccffSzjx4X33BICISL06UCVk6IBayyZ6LFI0cUCW4nfYLP77XlXKnFUriyOHM+I&#10;s3MXbVqdIkpQfy9S4pcQMK8SR0QiCrpnb7z+RqIQPzo4avVRxUwA0zkc73/o+SMwqCsZ1BIaJgj8&#10;JsiWgcbiEcz0ziLBhMvigmUhVuCqYPIiTR2BZNxa1GWMxDpqJ24n8VMrr/n+TqQXrHGDi8H0IZJw&#10;WMwhHUkFako7zbNx2jTR+cNpFjDNkPMjHskdPAP6aPNmzXVBx9oCWcPaTim2zz/7XAW7WXhYxKxG&#10;Njztptc2u2UwrL/5nffxk2BtxgVW+EDv27zx5tes9/E7Vn4sfBAQXK1IEXHc930kENhB/HA1cp20&#10;5597XrAkkixHyAmZhaGw4PwCeXnry0q8WhxpIfFX4qXlwpaa0evs1FmqNY9TF+/Bawc15o9j7ce0&#10;13ni+VLPS62WtbS6BHNRjldyeInd0C1DpcPyDl45lxYLWqiFEPy9+W/NCOYYbuGSC0t6iV+xH4tJ&#10;43aN1Q2JW7h4/+ISly0uKuL37jvvqtYiEjMHk6imdSgkJ+KHrAybEOY0DBbEO3b8paP+zfpjbWzo&#10;nxA/igFEEjYByMb+8osvbXHJEkPKeMfoYQcguegkvvrKq7Js2a2115MCthE/xw/txZH+YXH9PURc&#10;EyeJy0w2doCsnp7de2qwLe4TiAdxJLHAIn4QHjJjiHc5eiS2cwYCljjifaImfleuiCuEtYXJHAma&#10;hIRREwL3gWB0AuIhGVRKIRstEFg07CB+fB7xR1YNRzLeKGDPYsFCmhgipwnhthE/c9/JanWkTisu&#10;P91LdsRWIDgkMCngOn1aHO++L84gMbV2ILEXosQCxI/+T2YsVTjos8RtIdNBn41VvipWIHKP+xny&#10;gbsxmHYelgtcbf6JXLG4eiGr3A/avHnzPK8GR/cT3ZV0tT3aVkuoVZhSQd2zyy8slwHfPafE74dj&#10;P8glxyWNv8Oti3usfMfyUn90fc3eZUwQGI/2HPBKtlw+pdm8JIAsOuQeU+j0dVvllmxBzoXYv/bb&#10;3FVCnpn9jPRY1UNOnD+hkmT5Ps0nuQrkkjpD6kjchMiJX/169dXVS1+xQ282VrhWrRJXGPHeUcOs&#10;ca4wvE6QPivz2LJg16pRS0kaJJB1R2MX9x/QTYpl0Wa8hQsyhElk6tSxk+eV6MHaTWJmpDI8wcCm&#10;4ssCX0rO7Dl1zbtdiJ74mQHnWrRYHHne1kZcXaVcr8jpEC7WaEBJog4/d9A4Odym7ALYBZPuzgSD&#10;dcg/TiUgcLUS92cWUlwQKe5IIR9+8KHWYiSrNzHwef7PVe8trOuLEEx4c+bM0WzkWGERP8DEymAj&#10;24qYIf/YA4gfzyAWVy/nZIFEMJaFyhfcqw0bNtwW12+SEj/6hOmPWNUchgC7FiwQ16ZNOq58keTE&#10;zzwblYd5/sWYLPUhYcais3hJTcr6t8GX+FkgjGPdunW3JEokJRhTWJZy5sgpd8bdqbF2oawkaL1h&#10;VYnV4hctHC6HdDzWUUnXuNPjpMj4IlpD97rzuoyJHynf1YmT/T1ayPGrx6Xg2IKy8uhKue64LlN3&#10;TZWms5pK/e/qy2tvvKZubHRWt23fJhPPTpRme5vJoYuH5Nz1c/o+au7i7qVaB+7efy7/o9bDwmML&#10;y4YTG2Tuubl6DXV31ZXajWrLK7lfkQwNM+iivH3Hdulzoo/WBH5y05Oy5bJb8iYYeAa4JS3ixyJP&#10;bCb1tUlQ/LeD5CKsmLGAcCH6JaLhNHQGy5Qqo+PJN0uV3yeMm6BjjfXIf50IBuZINCMJkQgWshQO&#10;HDVry2mzkWFDQWymXd4WOAFcJmq5O5sQNfFzHTsmjtJlMd2429WrNxEIu8BuiRql/Lx65aoGt0JK&#10;6AzsGPgdEWLi9mhWzIA/HGZRd2TKImfnL9A4RNy8iIuSYo+7wG4w6NHxIrvWbjDB0HGIKQomvRIu&#10;qN1Lcof13Lh/uJYgd8RX+gfU4k5itwYpjBaQS4KSIw3WTWwkGfHDrfvHH+LI8pg4hw51j59g/TaJ&#10;iZ/r6FFNkjIPx/OKvSDjHu+Ac+RIvQ//NgQifskBjCnqJUP6sKIz/4QC8dPMn7cQP7MJRroisTHr&#10;3CyVaEFK5dHhjyoJw0K36MwiKd77QTn74N1y/vdfpdzkcrL55GY9tvjQYsnaMKtkyZpFfu37q3w6&#10;8FPZcmCLnL5+WuacnyMPrH9A7l13rzy84WHJuCGjbD3nlnPBilh3Vl2Vc8HFi6Vvx6kdemzimYle&#10;V++R+COS94+83mPT90yXb+Z/I7UP1tb/WX0pcFkxC6xRSKukTJFSvvvuO30NLxWSLKxdSQXmiXDU&#10;HCIFqheEMtgJSu1ZFVd8QRIVWb+sNYg4h2s8YRyQ9IJAe7RwmbHj+CCvvGOeJSQt2nWKa6ZPWKFL&#10;rNVvv/V2xNWyEgO2uXpxv6IsbTfxY2IiYDoQ8P1bgsJMxkxkkBaqUnCT2V344mjJUvKC2Y2R5Yb5&#10;FncHyR2JAbKEEaDFbG03sDDck+oeVfGPFaSmI9rp7xJCsgJyjUvXl3DgXuZ+R0v8OB+7nsSYmGIB&#10;C2WLFi0Sn/iZycA5YYI4zD139uzleTE4kpL4uQ4dFsfnX6jbJjHgwsL566/ujP5/KZIj8SPDl1AY&#10;SF+4CzMWPxZVf+KXFMDNOiB+gJKp9OPSazYtWH1staT6M5V81SVOTtWuomQNsgfWHFsjJSe65ztc&#10;tbVm1pJlh5fJnqt7JNXaVHouiF/a1WklbmWcpFybUnX6Vh5ZqVU4AOLNladV1nMxlpaeWip3rrlT&#10;39f+QHupOKWirD++Xkkf5644taK+r8nhJnp+3L0Q0GBgDsXa5yuATBUkkhiCaa6xPjDG7QTuSbQg&#10;7UZSED+MGqzdqEtgkYY0b9u2zXM0NLiPbGjCSSoKBWftOnLQPMcC2XPEZJzASMXaSpk+Yg0JSUgM&#10;PhANEiZ+8fFhuWQgELhOo45nC4JQxI9OApumnh8NEshkZhFBXMK+6dzUTmRgFvgkvxwfO1b69++v&#10;GkiJAYjftGnT9BpthZmwrs2cKRXKlNOYvFjBc1tF/IffdfI3WW5MWr5m9lgsfmgVISlBTKLt9yUB&#10;MJlQPB2RzEDgGFZgXPOJBvPsXGPGiKPpd/q7uQmeA8HBZIZVGz3LxCR+rg0bxVG1urj2HwjruqKB&#10;a/NmLU2YWOdPCiQ34odrkcQ3QldK4j4P896yQAaK8UsKrL+0XonUE5ueUIsb/Zr4vfv/vl8tgBC/&#10;0QWekql7puoxJFiI/7t646pm6P6w5AeZsXeGLD6/WNKtT6fEL/+u/FJvdz35fsn3knl+ZnXPDo4f&#10;rCXbcBEfPn9Y2ixuo5+j1ry90yXf+HwqGv3xpo+l5aKWGguoci57punnQfIOnjsoLXa3kEc2PCKp&#10;1qWSoaeHypSzU2TlhVvj2QIRv1kzZul6FIz4Ie5sdwzgv4X4cU/IUqZWtgVi7S1vHnMe/TvcPk3h&#10;Agwi6HZGDbPWbSrwpdR49XVVFollneK99F+SL3O9lEur4yT1uhcMwYkf7qjuPTTzzjFkqOfF4IBA&#10;BKrtGisGDRqkSRLhgJ0vAaJLlyyVZUuXaedBngQr1YnjJ7zE74DZQRw3i1y3t9/1vNNeEO8DyyeQ&#10;1W44rl2TAZmyyPU+fWEFnlejR6jnRpwd7l7uIwsdbuH58+Yr8Ysmxg/rKkK0SV36jIoQBPoS7I71&#10;LBAgfrG4B8KB68YNjaHS+L4wAfFj10vSi93ED2FmHeO0Fi01i/j/EBrJifgxbt/K85bOaVUqV0nQ&#10;veuLhfMXKiFJaosfsiwtDrdQ4tfgkHu8jd8xXhrPbSwpV6eUuGWG+DWL81aAGLtjrDSa00iu3Lii&#10;Gn7E6SHZgqv46U1P63maHm4qh84f0pJsU3dPlb/j/5bMGzPLXWvvkmvOa0r62i9tr2QPjNg6Qr6d&#10;+60cunZI/+fZpc+q9h8YtmWYNJ3XVH+H9EEycRUXGlhI4mbF6efRcm7JKT1O9NC296q73nMg4jdj&#10;mnvzjCcqEJKC+DkXLxFXDCUKLfgTPzwXsSSMEIOH580XGBbwbmDtmznd/UzCAW7VXj17qUh2Qm5h&#10;DBA9zJxHHWJ/OLt1l5HvfWDb2s0aioxPLHJriYHAxA/S1+RbcTyYWpxhypwkFvGLdmCwYJLdwyQN&#10;Ufnxhx8l+9PZ3cTvwAE5sXOndM2YSZx/D/G8wz4kZqwY5+7RtZvcMI1OGisSem50XN19GfJByTB2&#10;Y9zTSLN6EeBs/0P7mGIDIwECpwQi09q3b69xoqGQFMQvGtCPqblpN/FTrc2GjdXdrC2IJfT/cDPQ&#10;naT/2xXsHS1YvEhsYD6jj0c6R94u4hd/I15j+57b8pwsPL9QRm4bqdIrSKuk3pBaHlvzmEzuUk2J&#10;Hxm6SK9QPxdZlmYLmqk1bsbZGar9d8faO6T9sfZy+sppaTa/mRI7XKt1/6grmVe4iR8SMd/N/05m&#10;7XNXvRm0cZBm/V68dlGOXD+i/1NpfyU9NmDDAOm6sqvWAP7nyj/6PiyEoNBXheTbWd9Kr5O95Puj&#10;33sJIK3A7gJS92Bdqbqh6i3Ej4Qbq/xaICQF8XMgEWWDXJk/8XPk/zymBLBAxI85DksfxA/SHC6w&#10;HiIhNHDgwATnSVywkET0dRk7/AR4g0a+/a44bVy78W4hp5SsYO7PTcTP+edgcXzyqQouO8eMFddc&#10;0+nDXGzIgkqMuK1YBgauUNLD0boj4JNByQMnDhHxxBXTp4uzc2ehxqCdSEzih/iqytmYju40ndzh&#10;YyaPBgkRPwYR4pWQPwYjix7aQ9SADBfEUqLTFylZjAZMTp+aPkyge+vWrbWqAosbyvkIdQdDciZ+&#10;uHpZOGwjfpcvi6Ns+VukY/4PCQNLH4Qp3CxDu0HMEf0b1xHzWSjJllAIJueS2Ci0u5Bq86Ufml4+&#10;bfipCjIj2lx+X3l1z7667VUt9j/yi6zScUVHlWwB1N5ddNDdX38+9rMSro7HO6oFkdq7Sw65Za/Q&#10;ZW3SuYk8v+F5iVsdJ4XGFdJ4PTB402Dpvqq7kjrcxh+O+VBdvRC/gRsHSs/VPVW/j5q9RccV1Sxj&#10;0G9DP8nwWgadJ0kOKT6xuEw7O02mn5suhfYU+g8JnGuaeSbp3zffbden6sYGZKcSdhQIiU38nDNm&#10;iLNtO03GjBW+xM9h1jeVb4uS+DGXEaO+xE+uDAkc1hpaJBa/urXral3oSEDNbdaH8ePH65iqWb2m&#10;bDHNTuKXHMD6R8gBRHr2rNlysloNQ/xYTC5eFOe48eL88SeVlFBZiduccceCR6H2Th06ac1eSByv&#10;+QOfeUKm3b/++ksHJPpwWPsYGOyWgWqWUZ1g6lQ+VF+LBQsWLFDF9mgm41AgoYPzjh49Wu+Fguf2&#10;++9a5SHa5xWOpZbdFFZTBiMWP3Yx4YDBjdsbyRlEMBMDXBsuLpTyKYCOgCw7N5rvokYsaKjF2nbi&#10;R18y1xYriF3F2kqftSs+xFG+oup6/R8iBzJEbIBuB/FD/iL3G7k1Oe2+e+6TalWqeUkD/TuS/hFI&#10;zsU5cdJNiTfER6Nxage4NmrtQu7uGX+P3PnWnVJpeCXV26txoIakXJdS3bMbLm2QS2NGyIlaFTSJ&#10;g0zcL0d/qTV0kXqZdHaSZNyYUePtpp6eKl+M/kIzgonjGz9pvLRu1VrJ8Xs739PP2hi/0X1sx3h1&#10;E0PssB5+NeYrmX10tpuEzknvtTqevXJWCo4pKNtObdN4P9zCnVd0lryf5pU5i+dIobGFZPup7Xps&#10;yOYh0nVDV9l0eZMsPLtQMi7KqOtM3FumGdKZaWMmeWHrC/L00qel9/DeqlV4xXnznJDoxO+Pgbqu&#10;xwrmcjb8XuJXu464WHeuRpetzPnYnKPEYQF3KOsLGyt+8j3CAWsA63m09bjhD6wX+wb/5VZaIIwq&#10;mQMuBA+g3bh+w/s7SSSEt1H4ApF28h7Gjx2v9xTP0V/9BsiBl1+R/0fAtSPzo+Jk0UPnLpkANy0X&#10;60s42KUywVmNzsMgR5YlmE4SN+PXX3/VAVm1clWNHyAI9CbrJNmGNQzTZ/cRI/kjfR/rlt0gRi19&#10;uvQau3gTTKcnDtNpHqqLRJYIrz8c4sekjZUUax87skAEPBCwTKZNkzZRMqd5/ixM7NLQWaJSAW6V&#10;aK3OthI/c39cc+eKo2EjzwvRY8rkKToGEgITKNnsYYF7FGM//28Hmwn6mD9w8TIvEfgdDVjMmJMi&#10;Be/L/XpuTeKgxCIbSyumjzmQsnGRZCAGknNxmg0yJfoAZOSLz7/QuGk7wBySY0sOSb02tYyaO0qK&#10;FS+mpA5NvQ93fKgWMzJ0serVqp1FXb0QNJIztsZv1USLOefcki33rb9Puhzpolm+O07v0GPE4WWu&#10;llljq3nfm9veVDcuFkHq8jaY3UBduJA7rIe7Tu/yunpL7SnlPYb1cPc/uzUBhHjBb+d9qxZAXL05&#10;2+SUPf/s0WPEGTZf0FyPQSaLjS8mqw+s1nUm1XOpJMOEDJJhYwZJuTKlksD7Vt4n6Takk+J7isuJ&#10;6ye07jBIVOKHXqYhMXaEBNHfHs3yqFacIDvfYeZ01zR3NZRIQV9g7uYaLeLHmCB+nD45wJAT9Hud&#10;jvA8HHjvcPPGqijiMmuAo1p19YgkF2Dw8eU8Vlu9arXqGuMNUnm7v/5WrxBGAgow0OA6I4ePVH4E&#10;Ob5q5odLjRrLjUmT5f85nnlOHGXc6e7JDVj8KKVmMVYWQMgHv+OmYNfNF+V1MlDP/HPmph0EYJfC&#10;YHw43cPy3bffacfC+gRp9IejYCFxLlokLhvKvNgNakgiBhoMDjNROh54SEW1zcjyvJowwo3NhFBx&#10;3ynrFg4gh6TqFzL31E7wfMmO6tWrlzxn+u6MGeHHgYSCbcTP3HunIefOcvZYSti50ccTwiLTbxs2&#10;aOi1NCPCbGZT/T1WoI1lkYyoYPrC1W3bAgZTxwImM/qCndZk9MM4JzU0A403XL3MQdEkd3CdWKQp&#10;nRYJ2EBh0cDSB+nzR94P88qLz78Y0aYnkJyLRfwIyaC6AM/dLhy4ekCybsoqKYakkELF3HMC8iql&#10;Z5R2u0gN8Zt5cKZW2sDVe6JWRa21u/TwUv3fJReWqETLg+sflOb7mkvtmbXVFQuJwJULQaRUXc1G&#10;NaXmjJpy74J7JcWaFDL/4HypNNUdw3fi4gmpOr2qrD22Vuf/BScWqJwLrl4SRypPrazWQ4jdwoML&#10;9X/BsYvH5KP8H+k8ybH5++dL9RmGIHDswjEpM6mMWggZe6w1VowfGciQzGdXPSuZl2aWDMsyeN3C&#10;bY62UUHol155KdGIH6Eczoru7x4rEF22+p6ze3dxZMgYdagIJA8tXQgMYE4nIZP+aK3tgYwLzB+M&#10;TRrhR4A4wU/yfaIi3rFCiV+9+p6/kg7MOWzaeG40fj975qz+xJDE/YC3YKHnd+4Tv3OvsO7BkVgn&#10;IMvB6hpTGtPZoaM4h7hzGmzT8UtMMMGjfs4XpugyLNYigtwQJmJ+5yd1ZhFIxPqD2bNDhw46GJnI&#10;CYiGBdOC6ek4S5URx2NZxbnYrR/1b4KzSVNxFioizunTw7boULUkoUWMQbh923b3/V0W3gBjUBN3&#10;YTdYjCif07NHT88r9iAU8WPhJdssQZj7xL13mt3wKTMhTZgwQVss2k30e3/ih1uC8/pbeCb3+lUm&#10;VKqs2XbO6jXQsPEcSRjoNlrXS9yLL7jXffv0vYkkJAS0t6zzXRw6VA6ZjVezpsFjLCPF1KlTNZY2&#10;w8MZpH+//p5XYwN9Fss6+pvspgOB5A7mmkhdvfv37VdPQKSB3lgYsbwxh32W/7NbngHPrUa1GkFL&#10;LAYD3hPGs6+VGOK35etSOg7sqHHqCxIgIDzpn0yvm4jjF45LlflVJG6GIUJrTJsVJ19P/lo1/iB+&#10;Y77MpskaTpdTZpybIXevvVvSrE8j9XbVk3aL22myhsqy7JmuhO34yeNaZzdHzRwy98BcdfXeseYO&#10;KT+1vFeWBTkXNAN53+TdkyX/hPz6Px9t/EhaLWolSw4vURcu1jzOSXWR/WfNc1vYUjK+nlGWr1yu&#10;dYSrTa+m17XvzD61+q06tkrdySPXjPQSvz1n9mhyiLqoDdGhP/Uc0VMK7imoiS3cC9rdOe7W8B07&#10;kRTEz2k23tHCl/ixtrOmQGSsNRzvXiDi19Ssb8z9n+b7VF584UWdW4oVLab6wXZUekpM4sf9s3gJ&#10;TX836wI/p0+drt/bInfWPeB3ilPMnztfS9USp8fvNFy4/F84Vn6X6Q/ELTp95slEIX50PCZQq+3e&#10;Hbv0AbspbkSf3n1UI69r5676xXnNumE0bph1Eyn8zEDEFUhWKYAZc4zFNODkjRmb4vTNmovLJmtS&#10;UsKFef9bQwBh9+be01yGtMUCBio7Mu7v8qXJLEPJJlCKLphFFSkGYocIPwiFG8OGya8PPCSdfvxR&#10;CTW1W2noJEYL4jTo0yz4nTt11vHEtXBea7HXgc2zNpub2a+8KrsM+XeFyJ4m8813fNKIHStRvISe&#10;t21bt7vPF9RVhnCiuxUM7FKt8yHBZH3/+LTpxRngnNFgzJgxev705pwQFLtIH5Yj7i9xtLhNgiGa&#10;5A5IH1peuLIiAe5kFjrmsGJFigW0bEL6KN0YKfyzel1mQ+UoWUpamc8alggl25T4tYyTb1t9K4fP&#10;uOVVPlzidvHGTYuTarOrqdsUy9vYse3Fafq4y4y3EadHaLYvFTma7Gmi8iro+wHi75Beuea4pt6F&#10;Zz54RvX9AMQPNy5yLki98D4rs5fYvBYLWnjlXJ5f9rxqBYK/Nv2lRA9A+totMc/twHx19dYfVF9a&#10;L2qtx/ad3SdtF7f1JpyQLVx3Ql19Vjnz5NRjVsLJoPWG1Pz9pyZ44EZuu7mtfHPoG3l80+MSVytO&#10;Mj+eWf/PLiQm8XOZjYjjy69sI37EYVtqEVizGCMkXQTyyFnAsv1tk2+98wsGnVhBrL/TbJrtIH7E&#10;AXNNyMhhMMAKxzxu8RIavzP++EnCBa5bGqFU1u+0f04HJnbMKZA/4iK5n0FBGNs334rDT3/RVuKH&#10;ZEr1atXl66+/luefe15+7/u7NgouxwJYbYVyFTSA/6sCX+nv3bt215trSbZYzdo1cHNJDGEglitT&#10;znMm0Wthkaej4QcPtlNwHT4szvY/3kz+LlwQZ5264jTfkZi6ZAuzo3b26ydOc+/J0HZ89LH7muvW&#10;8/xD5GCwcW/JUEsqSZbkBEgBVi8LTFh1atXR/k5bZNoN8z9/efo8lmk7QAFz4rfq1K6jn8+5vQQU&#10;kt+osTjMeHOY8eZctFga1m+otSoBsazW9fm2jBkyaplCa3xaLZQ2I24Ezo2V7UczLnzxy8+/6HmR&#10;RrDOxeRtwfHCSxFZHwOBHS+f8fijjyuJ+nPQn6EnvAjAs+XcnDOhRDEsYcwv4WxmsWZwXhanhQvC&#10;Dzy3nlv+T/Pr/EUJtkAWvZkzZ+qziEZT8xbit2yZLDWf1cbMr3Zb+0b+M1Ieb2lIzjdxaiUjbg5Z&#10;lu4nuivxq7+uvsblIdvCMcibc/16+WtUc8myPIv+DzF9aP1Z5O3PTX+q9Apxgry3aPei3goQZOhm&#10;Wp5J5V6q7qkqjeY1knn73bIs/df318xe3ucv59J3XV/psaqHxvshEdNkXhN1+QKIX+vhrZWckmnM&#10;dVpVRXqt6SVdl3WVytUq6/N64Z0X1HoIeqzuIT1W9JDBfw+WngN76vuWH3FvnvPOyitxc+Lk3mz3&#10;Sruj7fQ1O5CoxA+rWN6PxBVElzAcdOnSRVUvrLFGH8SKBfFTxYrbANeOnWaeetEd5x8miL8j5n7J&#10;oiVK2Pi5bMky1W20jFCsmVZbs2qN7DSfYzW8aJRejTazHpJMPCSu4qAwz82RPYc4/eIxbSV+1Hwd&#10;N3aczJ07V1O/7QAxMZA9zmmdl85x7Ogx7Tg03H+85vuTnflLZsHxJ34AMzI1dOlouI3JGuY9WLWY&#10;rC1gNXH5FF7HDeycPkMD950dOtiijZTYYIfG9Wpb4C6NFA3IHGL3QoceM2qMTgT/SyAbvLEhWVSn&#10;oeF+I/6CPjmnclU5YnZVZofi+e/wAYnxF3fFjWl9DrU/cZkje+C7C3a0aCmOj/OJc9Jk97P1jDd2&#10;m9WqVtP3vvP2O7qzxiJkjR/agvkLdNKKFK+98pqOL7LDrOujIZfEebG6BEIw4ofocPzJ0P2IuB4+&#10;g+QdiDafE1O8oR+oGpAubTqNkwnkXvKHldWLNY57CNkIZJ3g2FdffqWWyTVr/kOCEwLzD5mTzFs0&#10;lAiCuXGxfPbtG10Goq+cC9USar3yqhwxG0S74zApc/bopkcl7p04+WvtX1JsQjG1hC2/sFye3uwW&#10;YJ5+1h1aUGJCCW9M34htIyTzpMwSt8LtEs0/Nr8sP+wmTEO3DFXS98/lf9TlSn3d5z99XmMnLcmW&#10;madnStr1aSXt2rSy4pg7PMVXsgU5l3dGvaNuZrKEP5z3ofy65ldN8ID4kfVLaTfQZ10fSf9qeq+c&#10;CxIx646v02O85/d1v8uJf07os2a8WWsfpA+ieebSGV1nho4cKhtPumOw0BL8Y8MfMuXwFHkgmzth&#10;pc2R8AoVJAQlfg8/Io6XX7GN+OG+RgsV4uesF3ksNHOONV9wn1hvLbBxwRrKRgTDgu8anFRQ4vd5&#10;Ac9ft4JkFFyyNLyHJN2hGYmBietmTqDxN+Eg8BP/5p9/ECvCJn6GsENMuffo2wJbid87b72j5ACf&#10;e7060VuXfMHOBVcZuwIrGDQcYKF66IGHtJyRbyezwCQPOWTRgo3D0pkIuXbeQ0Nx23cxcOR81r2A&#10;mWuhmL3YHJQbDbB6cG+sFspEHgyO0mXFYb437dpLueRsjme87boZ7I433tTvfN0Qm/WLFsvfAwZG&#10;bPWj0/teJ661fwNQcKdP0Hr37q2xa7SdO3aI0/Qx5+TJ7kzIM9FlE9M3iVMhWBn3IZI0FAan7BCf&#10;89uvv+lkomCHzDM2C77jkUzimjDB/ZofCM63rpMNjl33moX1/Xff1+u1zk9LaFwGI3585yKFi2g2&#10;HmOc8WZlsdFHSGh44fkX5OO8H+vnRBoEP3/+fOnYoaOey9eSx5jGrc/GEOLErjtc6yGWPib6rVu3&#10;6nsINCczE8UAPod+zvUXLlRYMplnhPUs3PvPBF7ALD5k7hKewmcQvO4Prp/YT4RnWeSjgSXnApFH&#10;E/DDu+8Vp98G2Q78evRXiasbJ10HdZUvRnyhiRXEw40+NVoJXcvDLeXE1RPy5ZgvZf2J9XqMuD1c&#10;qiV2lFBidt/A+7zHpuyeom5UZFewEOYflV/mbp4r7777rsbftV/S3i3Lcu2slllDUuXyjcsydvtY&#10;+XnZz2od5DgyMFtPbZXBpwbrdTTc01DPh8ZfgdEFZNc/u/TzqOTRZUUXTe6YtXiWEkLctRzDLQzJ&#10;hAzGn42XdGnS6djlGK7fXqt7qVD02UtnVZSY2PLFSxbLgPUD5Le1v+mx46ePS5psafQaiP+76oyd&#10;HECkXrnvAXFg9WOdigGEUzD3scnN/WBqd/x7E7PJDRPMF7w/Z/ac6rVgHPuPN8Y8sfmMK+a6kEQm&#10;BjAO+dyAbctWuZH/c93YYdggacLSXyQ8jJ9cGyFiVvYs/wPP8DazBvAznA1kKDBXhcN12ACT0ctc&#10;4Du/KZhzzPED5t6/cs998oxZy6tWqep1HdtK/HjAWAVwzTIJ2gHOh5uEGq9kLYYLi/hhhQwGSBIT&#10;dcvmLTVVnUFLUeXev/bWSbH/7/1vssY4TOd1zZolDnMtTsSAL1zwHEla0IEZ3LQ+v/WRrGYwcn/Y&#10;kUVjiYPAHDUL2OFNm2REnz6SxXSU583OlbZ97lz9vla7aO7PsnIV5NjqNeoODzWxMACs62RRf/KJ&#10;J/U6kaWI1ryd1GBA0Z9puhM19x4xVOpXq+ZTrdoaRxENuAfcm88+/UwzlN9/730lQXwWA5/PY1CP&#10;Hz3Wfa8nTXL3PdM/1boYgPQlJhgvXFukzy6Uq5cAZ8gfBARijQAvVi4WCmp0c38inUsgS1wrCwpj&#10;mT5HDWbOxfPEaogFkTjESK0LlsWPmDsWQ84JIZ0ze45+TpfOXTRWkjEZrjuYc9CI54P05cyRU+ev&#10;YISRxROrCdbiaGHJuWCdIoTm7IyZthA/SmPyLLn/aNb92OdHiWsYJ1mHZfXq7VETN+vIrEp22h9s&#10;LxWnVpQtJ7doYgXJFzWm11AyWGZvGdXZ23R+kx7DXUs2r1VZo9zkcrLz9E5Zv2G9pH41tdSfVd97&#10;rOSkkpJiRQrJsCGDTD44Wcu+QQBx4ZI5jCwL5xx1YpRex0/HflLdwK8nfi17z+zVhJDJuyZrRRDK&#10;xeHqffb7Z9VVzTFIJrGAHEOLsMAwQ9jvTSFPPvmkkszvF3+vx+IvxUvx8cXl4ImDSmya92uu8YZ6&#10;zMzVr3R6RVI86r5OtAzbHokuFtaaS2iQrRxxd4rDhpKkjD3GPPG9uVPdo16GSOY7a+6khSJ0zHdY&#10;0qIlfoyjSxcvKRmyfurv5lzWa/En45WwYeQZMXyEumIh5BC5cb90lENm/eTzLcsdoWCQQMp8zp0z&#10;V7kCsnHeZuaXxACeE0hyOGADy3fBI2eBueOy2fw7XnpZ3s6Y2YzvD2+5/7YRP1wfFAm3OzWdBRG5&#10;gkgRDvGzQEWHjh07qtgwgZgsDlhiiOVBvsQy0TrMTXQULKy/O3/91V1wPkzQ+Ti/1WIhPnS4e80O&#10;/aUXX9LdOjFVsYBBR9wX56KRmBAMWHRXmoU5/tHH5ZpZmB3pM4jLfB9tZtLxBfeQotnWeVFI/zfD&#10;deCgOAk8Nv3RYb6Po3QZz5HoANHhvgRLGiHo9y+zWFxeuFAcKVKKo6pbQuLfBJfZ3TvMbjMY8QO4&#10;F4lja9WilWQ2Y4x7EktCGNmvBD1j7bRAEkRKcw/RtEL3K1owPxBfjLeAWOPXX3tdXbkQQhZyMne5&#10;fspCJQTmFUtj1GpYIZmkgwHrBG6mcKWHuK4NZpPibxHA4tfh5w4qhcHiToyfHcQPEv/2W2+ra6nP&#10;4j5K+rL8kkUWXnDHyiG9UnRiUel1opcSriwTs3jj4XABI8sCOh/vrMezb84ux64f03g6CCIgAaTu&#10;rLqy8uhKJZgPPPyAlJvgvnakV2rNqCXLjy6XvDvy6jne2/GeHkNeBRmW9cfX6/tI2sgxOof+j5Zc&#10;m1VVXbFk/aILyHkAtX4//PRDdfVC+mbtnSV1ZroXZhJHuOZ1B9cpGb/74bul7sy63mNIvaAZyBxr&#10;uTKtNYA+jwxPxkwZZdRhNwGttL+SnLoevvi/ta6Q8GXNs1iKX73/wZiJH54D61rfNecqbjZj/kkC&#10;doE50CJdoYgfz41ETyxX/LR+J3kCzx1eO+s8NO659RqEj1A0NtPeNnGyWu7m9vldjpmxzGsQKd6D&#10;R4LPCwTGU2LU4gdIc1UK00VPpi9kFnF3OAXPqnSp0jLRzCXMu64gc4ltxC9cPbhIEa3AZbjED8KK&#10;6GfxosW1VSxfUQcpLhQ6AeTPSk5RV6/HyhcJ8WM30rljZ13U+AwsX3zmqFGjNCXdf1IOBXVTmfdU&#10;NyQgkveFAt8XCwXXk1AQOjvKsWPG6oA6gx5ihUriNN9J2+DBnv9yA+KHy/zfDM32MveF5sj7sTjf&#10;/0BcSRTfSFzM9IaN5UqxEm55lhhdCLcDhA84ixVP0EqARYGxQd+OFYz9MqXKSP169bVPI4lCcgiu&#10;OMhaLDt1SNeXX3yppR8hepyrhHk+tWrWUukoxkY44H0W6Xvqyae8809C2cJYM9kMh4tWrVqp6O6Q&#10;IUP0XlgC8IS4kDRkCTRHS/yIfeK8vklyEEniG+NSx0m29tlk8tnJar2ctnuaauytOL/CS+oofUac&#10;HmLJHEPOBaJVblM5eWVInKzbN0Mtb1gByd49dO6Qyrl0GN1BP3fEiBEq3guJRrIFSxvafZC38TvH&#10;q04fxI8MXeRcsDZybNyOcUoCN1zcIK9te02vZ9Q/o9QKOHbHWKkxo4bKuSDL8tWv5rtkiVM5l9Hb&#10;R0vtWbX1mnH5Iuey5vgaJSsQP7xGfNed/+xUa6Hloh61fpSKzdMvH33pUXn141e1z3OvMj2ZSYpP&#10;Ly5v7XhLr+OPU3947mTCoIoS/YZ7YWHkiJHyAta5KIkf2eOcr3mz5t5+Cakgjthu4sdzg2BhUYO4&#10;keHL2GBtYywgd8JP/odMViu5CiJnJU3Q+JsSbyQt+TbOSywcv+NODmZFx3Pl/Oln/R1Cp6LIg/8O&#10;6hHgueGRSAyEQ/xIbGUtBnx3jFdsOrM9mU2KZXtaVr/9jmbqB8N/LfEjc+julHcnSPz++OOPoBYu&#10;XCp0KkuHLVrih/uO8jRMtoBdB4OKRlYeu/hwwaAgszGWxcsfWAypsMH1DBoUXK7DgiXtEsoyASB+&#10;L2XIqNnRvk3M7sROoE/k/xnhNJfZLSYErJgOc1+s5kpA89BOQPyWGGJNbOW/FRA/3wSppATZ+/Rp&#10;NDzZaPF7pK5dfxC4/e0336qkVLt2hoD80kEXxfY/tJcxo8d4/is0/hjwh14PpI9NYCAZISwZzA1W&#10;g7wy5nEld4vA0wD4zriF+f5YhjgfBJjNqOV5iJb4YZnlvIRyWNdKVjKkJi53nNQ56LaMIb2Ca5S4&#10;tvWX1ivBaXDIbbUkjq7FwhaaMYsgctk5ZSVuZpz0KRInf3evpMdwjWKxI76PrF/u9RMFn5B6jetp&#10;QsWe+D16jCodgCSP7xZ+J3esvkOyrsqqx7DiAeLv2ixqo+TtwNkDUnRFUS/xI+EC8sh9YV0oVKeQ&#10;fFTpIw0NqPVHLZV3ARBC/s+SbPntt9/UCwPxw8LHMatGMMkfLWa10OQwNuxdx3SVlUdW6jE0Mlms&#10;weh/3HGPRXYXUcHrSMBcYd3/Fs1bSOcaNaMmfliJeaaEA3hhiK2zQSNbiR/rHpZhyzoH0eIz8Sqt&#10;XbPWa7GD6Fnkjtc4hn6l1fDK8TPYmjh48GC1jEYCSCSfl1yJH4kljGmeN6ExqR9MrR7X8a1NvzYt&#10;IQm3/1ri92TWJ7XE2ZRJUzyvBEYo4ke6tS/xU2X7SlXEWaGiOM3gcm3eoq8nBEqW8T3sQGIQPybR&#10;RzM/6vkrYZCyzmBkFxWKtCrxIw5u4CBvc5gJ1Fm4iPseRthc8YGJmgoW+3xGOI34Bwdi19b5u3T1&#10;nC35gMmciQ6L7L8Vt5P4WWCjYu2OY4WvgDPWvwEDBqj0ytQpbm25YJg3b566mGlYHiF9WIioOBQI&#10;WC3RTKR9lPcjyfdxPilbuqxat2IB7m/rvCyqLGAgVlcvi691XrLKC1YtKHG/uokfWbidV3Z2J2Q4&#10;zmvZMov4/b35b83QJemCRixevfX19DjEb2a/bzV5goQMjiHODAZsGCBdl3eV6rWry29//CYNZjVQ&#10;Sx/ot76fZu+S4EHcXNyyOCm71l2dqs/aPiq/YsUCIhFTeX1l/bwPdnwg3Td0l2o1q0nxcsXl+RrP&#10;6/eBiBDj98PIH5Scnrx0Ut9nEbtuq7pJ2qxp5f5775fef/aWxnMaa1URwPdGJgbiykaZ8dy+XXtv&#10;X8DqO3z4cLVWfrP0Gym6x01CP9v1mRy7lnBFGog35yFe1br/EG+qT9kR4+dFfLw4cuQU5yy3nI4d&#10;uHL5impmMp58G4QLEggB1bZjp4ZWaDPfN5jVLhhwU0dazg3ih3rB1SuBk20YN2w42MDZjXCIn1q6&#10;H31M5xHkqEimZS4h/jscg9R/NfGjJYRgxC/+ZLwGd9IJvZUXDNlyLV0qrsWLxRVBDBJuVDtKyoDE&#10;IH4sXMSThQt2w1gpuDdzZgUWj8X1UbxYcY058IVr40b3/Yuime2X5yyxw7Vly83nj7CMVlJAY/zM&#10;Pf4/4pd8wOIDYbJcsoRerFzpjjULBkgRVh0maVqqu1IpaSSTOZxFDLK22PTRZ595VmbZtPAS42cn&#10;8fPF7KWz5e5hd8sb296Qjhs7yi/LftHECfDJ2E/kztV3Sp7teeSX9b9Ix+UdlYCBwuMKy6qjq2TC&#10;mQle4kcyHfhgwAfy4DMPqnIE7ZFnHpHnXnlO72W+v/N5pVeQbEFGBZKJizXlQHet3LL7yqq0CvIr&#10;EEyI2OejPldX7PFrx/U4n/nqlldl3IJx8nCThzUZBaA5B1lnfSPzt8CYArLppLuSjyXZku2ZbJrc&#10;UXBMQdkc755LkGwZuGGgWjn5/rm75tbkwXp168lXXb6SnmN6upMOLsVL0fFFtezbwasH5YtdX+i1&#10;7LyyU88TCszF9A3kpnyRKMTPU7nDLjB2CBHAiIClDx1QYtZIECKEINSYigTRED8saqGIH65oxjAx&#10;uXYjIeLH2kvY2E8//aTPnjFMxjjrBS5r/1j7QEjWxK9M6TK6w03IpRgI4RA/JmRicwKdn8w0y8yM&#10;m4XYA1y0kMHFCxeHFV9HxyWOhhgeuxZv7km4C0a4iGZgYDonKBZiQnaj//1ITFN4OOB+M5HEkiRw&#10;u0FsCqWe2Bn/K2HIv+PlXP81xI/xjBcAq01CsXhYXbDaYbHAmk5iCW7W3Wbjs8dshm6Ye+IwZNC3&#10;ucxCctksennNnEGGPoH/WBQ0ZtGMe85jV/IcCy0aYLG6egPh9W2vq4v1gbkPSLMFzeTM1TNKfpBC&#10;mXRokpZfe3D+g+rCxZKHRe/z0Z/L5pOblawNix/mJn6l75Frjz0m+Xu8LJuOb5Idu3ZIt+ndpMHI&#10;Bjqu125ZK0/9+JRsi9+m7yNu78elP8r5a+f1vJ+O/FQWn1wsD61/SB5Y/4C0PdBWPwsdv89Gfabu&#10;Wt43fOtw6bS2kxTeXVhSrE0hOVfmlDmr58jLL78szz7/rIqd83lHzhxRGRjiBXnfnxv/VMFnvhux&#10;zKlTp1bXMcdwGUMysSxiIeS7r9u7TqtJVeheQS2P8VfjNRml4NiCavHjfb3X9pZ0s9Pp9197aa26&#10;o6MBhglHvk89f9kAQ9JcnnhQ4vKshMdogNECCzmJLsSYsoaQ3FGubDlZuDB8ofNwEc36xprG+h8q&#10;NEQ9WreB+DEf0B8t9zXzEveR6w2WKOiPZE38kBlIaDcdDOEQP0RMccMGAkHUiG6SMQOb1tRv8zt6&#10;PvxObML1a6Fj8xBtRCaG3Zhdu5ePPvxISamdiGZgAKx6pLszcLmXvridxI/PJrB/5MiRuqtM9jAk&#10;3nXwoDZ+t8AOjr72b7X4ERbhMGQlnB3ovwFYIZgLyA4k0DwQ2EQSkI54NnE3D97/oGa2NyZJx4xb&#10;x1eFxIEe2gMPieOOFKqLpo0szHvukxsPPyJnzMRPctnEiRM1tgxSgaWI+dWueSSxLH5Hrh2R9BvS&#10;S8olKbX2LsQHa1eVaVVk+uHp8ujGRyXV2lRSZk8ZdZtyrNLUSrI1fqsSn+n7pst9w+9T4vPTjlZy&#10;8b235exuNyEkfq/e7Hru6hmX4zWblgQLEjKI+1PJFk9lDaRekGwhIWTQ0UF6PqpjcKzspLJuyRbz&#10;PhJHqKmLBXDf+X3ywroXJO7VOHn6nadl4PKB0niKeW5m8T9x8YRKvVikD5JJnCDvo1+gu4hVkGMk&#10;gBALyDEykJFzISkFnTfu+bQl02THpR2Sb2c+yTQ0kyw/tVyvk1jHDss7SP0D9SXVulSScUNG2Xp5&#10;q+fORgjmPU88ut1AQuz336NXksAlyX1g3bDGE9nyED+SSuxKWrQQcn0z4ynQ/KQWP3NtwSx+4HYR&#10;v0A4888Zvacrl7tjRxNCsid+JFhEg1iJnwXiO0j5ZodCJ4BtWyrjBI+HAvpsSK5Yu+pYAcunCond&#10;VTOiJX4AUkLqOyV3fHG7iB/Pp2vXrqoV2K9fP3Wx2+kWTww4zaRHGSTK65lZz/Oq2+JHzMu/lviV&#10;LCWuGOoUJzewGeR5EFzuD8Y4fY2kCculm+vlXNoPa5cpKy5zDPkfh3nd8cxz4jCvO8ycycIDiDHV&#10;1+6+R0khOpG+mwC7wdzHwms38Xt+6/NqNSuxp4T+ffzCcS1TRjZtji059FipvaX0GIkc38z9xlut&#10;g3q5qYakUpIWtzROnhj7hCx7IY1uiNDwqzq9qv7fkfNHlACuPrZaPR8kbZChC8gIRmpl7fG1SpIh&#10;i8+PfV7PWf1Adak5t6a6cMnsVVmWWe7kEyxu1adXl9dXva5l3IgLzDcpnx47cO6AVJlaRckpci5k&#10;JzeY7U5MgQi+k/cdueP/u0NFpCGSDee49WY5Vn6ym5xC7BbtWiS//fmb5J3mlpmxGkR53JFxSkAB&#10;pLTUrlJKkKnnGy3ok76SRnahe/fu0ivKWr1cE3H3rBlsanFbkpgBiFNMmzptkho2nGvWiLNgIc9f&#10;/wEWPww9/xbiZ/ES1oxQcjgWbCF+1OVs1KCRSqPYicQkfnTAnj17RqWBh1kVdw/JDd5sIbMrpJyb&#10;BSyVTPx2DrzkZAoHyNxYCTDJgfjR+Xv06CED+g/Qv8mARD6BnXZyBfV1nWiy+VVgwKVHfVxiKJM7&#10;cQ0EJwLXed76ryd+WCeQSiGT0iJ8jCdkoeiPLjM/kAimhM/TXCE2yFpQ/a5U4iAbfo47kSExwNxF&#10;GMv5c/YRv/nn50uWjVkk3YZ0csFxQbNwcb1SlxeCBvGD5Fx0XlSCxjGty+tyqiByyWklNf4vbkmc&#10;PDv5WSWCN/J9ImNn91DdPsgTrlTkXNDgg7yN2T5Gj2Fpg2iRTWtJtozeNlqJ3eaLmzWmEJI17PQw&#10;PTZy20g9xu8Qs1aLWsmKoyvkiuOKZJidQf8XEjvk0BBptbCVkkwshMO3DJcGcxroNSMe3WJBC8n8&#10;amZJmTKl9FzYU5M++K7bTm9TqRdLtHrIliFSfXx1aTiuoZ479/bcUmZfGSmxs4Sk7JFSHtv4mCw4&#10;v0CFrJvOa6rxftm3ZNd7ieRNNIiGQIQDiB8bHIhPpEAujLWTTQfCyP4eGar0JCXx07jFAIYU9D4h&#10;pgm5eglFIwnPTkT73CxekpBBCthC/Jp80yRRxHkjJX6UEbOsYQkRP2Jv6BC+2LJ5i+4+EhJmZLLE&#10;DcdN5qGrRcawbCRCHH/9rf+D3APWuWjiE4MhORC/48eO68JHLAE7IhrEH50lXyQ18WOXw+aDeoT/&#10;FjjnzhVnm+9FAtRiXb1ytZIMu627SQVHq9biKFIspJbUvw3+xI+MdhLDLMJHXB6yJswjwHX1qjga&#10;NnITvlde02etz/tIiIXNnJP/0fd89oXnRfuxZPGSm2P8Dh0S19jwNAgDYcbZGZJjs1sMudWRVnLo&#10;wiF1hU7Z41ZVGHJqiKTdkFaJ355ze/TY9L3uGr2UPoOwHbxyUO5Zd4/G2M3cN1OP3cj3qXQd28ir&#10;78f7Zu93J6Ihy8L7rjuvq8WOY/MOzNNjxNjhboXYQQgLLy2s11Z0d1Fps7KNlnaDvFGJg/dBFgHS&#10;K98v+V4aH2osd6y9Q+Lmx0mnHZ30WN+1fbXsG6CkG+9r07+NSrjclfIu+X6mebYGEEKOITANiPXr&#10;tKKTbkAt4tc33l1jucuiLnJ31rv1tWdWPKPvW3fCbQHLPj27xK2KU53BaJBYxG/58uVqyZ7mV/g/&#10;HCxasEjXTTYdyZn4sb4z1kMRP9a4WjVqaRUfOxHpc3P07EXgpQpu/88RP+LpSL7AJQsxi5T4EWNA&#10;ID07EchMIHeOLyCHuHvZFZD6jVVGxX67dpWppUrrZDB9untiswMIw6IZxuJjN8IlfvEn42X8uPE6&#10;IBi4fHcSXwIhqYkftVLJdp49O/zs5NsJlxncLPCuILFikGnu8ckTkVtikwMgfs5hwzx//XfAIn7N&#10;v2uu6vhfl/ha4/eI5fvrr7807tcXLkjckKHutiK82BuAvqQSv4yZbxFFtwv+xC9WNDnURMlLh2Md&#10;5OTVk1JvVj2vbt5fp/6SzBsy6/FeR3upALJF0CBvZMaSkEFmLSXaCu4uqMeQbFmfK4u6eknWqD+7&#10;vpegIZFiybKQwcuxxYfdunPUwSVJgmMkcnBs6N6hUniPm/y129zOK+eCy3b5Efdzo+4uSRfECR66&#10;eEhSjE2h/59rWy4pPb+0ZCmURU6ePqnxfryPDOSG9Q2RM8+KmtCQBKycHMNCCH5Z/ot+j6s3rqoR&#10;oO6ounpOiF/7pe2lx5Iect+T7phGLJ3NtjfT97Vd0lZ6rDfH1tynhLnniZ76eiRILOIHKCkWDfEj&#10;MZJ1k3F0u4kfNc/RgMVb549wLH4AIeXbSfzwEDiHDNENI97HJYuWaG1h1upQ+K8gfgQ2kohhETG+&#10;dKTE79zZczJ+7PibyrvgagtGbMi0PBV/SjsIEygBq7h9yMw7bCaClU2+jbqAeiAg1ogQZWIgXOKH&#10;rA33GFLC/2ONChZsnpTEj8oEBFazE/03gPJ21PgNlfSgumhm9xbOc0mOUAtSEN3FfysgfiRpUBHI&#10;svIhJ8Im0a6kCwWE0Wz0lPzVq+950V4kFvHbfHmzFBlXRFYfdROfUdtGySMzH9FjY/4Zo1Ioa4+5&#10;N9WaTbuikxIwyB6kL+fmnCpjgr4fcij/vJ9HiR/ZtJRaA5BFSBqyLFjtyNC1pFcgWekKpJOFyxeq&#10;JZDMXkt6pfXR1nodSy4s0cSLfCPyeaVXeq/prWSSrF9IIceWH18uzQ83d5OyRXFyzwv3yJ5De+TT&#10;UZ/K9lNugVyL+FHzGJKJRMyO0+4qJh1XdJTBGwd7E1xyDcslGZa63chZJ2XV73jyn5OS9vG0EjfI&#10;fIZ5PdPGTPLG1Dc00ePC9Qsy9exUff3rfV/rOSOBLcTP5RJH4SLi8lvLoiV+eMhYQ1hnbzfxc3z+&#10;hVYjCYRwYvzA7SZ+DrPGunyMQdu3b1eDgVVtLBhsIX5IDkyePNnzl30Il/jRedADIguHBiELRfyI&#10;vfnk40+0NI0vcBdaBJKOyU/LbRMMuHmxxg0fNlx/n2OIXxuzGDi799AJ3C4kFvGrWqWqdnL/AegL&#10;YlaoBchA4P5CmhPCF2ZQhWNyjhU1qtfQgGDqpdq6+NoNcw9NxxOX2UgQS5VQ2TfIBBuQqF293Avz&#10;ecQOuswGxpEtuzheeEkbGl/+cJr+pceff1G19wxz9xz53wZ9n/mCUlFU30Gkl4pAZDaSvUvGPv+j&#10;QOIiAQtBuFA5jnvuE8f9D4hz0J+eV+1DuMSPeYFNXDBArvrH95cH1z8ocSvjJMeQHLLxxEaNa5u5&#10;d6Y0ntdYyuwqI3Fr4iTnkJwaw8axSTsmScZyGeX3Qb+rtS/rxqySdn1a2Xl5pyZI4PKEhF3P94nk&#10;6/yMkineRyzgD0t+8MqyfDT8I68sC/F+j5R8RO598F6ZMmeKfDziY3XlEhtI5ZCs07KqoHPG9Rkl&#10;++DsmrTBMRWYXtFZCdqpS6eULFJnl2O91/eW1NNSy11L75I7XrtD3vjtDXU5c6zvgL6atX2feU5z&#10;V8xVSRoSTziGth9Wx8s3LquFsMDoAjLr5CwlcammpJIua7oo+YTkUO95//n90udEH3Xtxi2Pk2n/&#10;TNPPyT0ytzyw7gG5b919Wr84XFD/usDnBeRk79/E2etXz6uRw1GhojjM/Opf5Sha4ocFbdqUad6+&#10;5x07Hnye/3Ndt+2Maw5I/Mxa7yhUWFyb3JsCf4ST1QtuK/G7eFEcpu+4TpzwvOA2aMFbKDlnxe8G&#10;gi3ED8ITSdmxcIFSfbg6bExQdBYaBCAU8cMS92quVz1/3QzIDTfOcmcmRPzouIiq8r/oEvXv11/q&#10;16hlFtK24ho9WkWfYwUTL2Wnxo0b53nFPiSUjc33g3xwTxgICDKHIokWohXejgSUtapQvoLqGiZr&#10;0mfg2rdPHE88qdm7rjCSTSyLX0Im+2BQAdd33xeH6eeQOWerVmQ0uVug50ecKsfMZkjfU7CQnkNb&#10;AuTgvxVY+Nh4Mo88cN8DqsWXIX0Gjeu7ZWEyC4mzc2fTunheiBHmGbmQI/r/xYW1cNP//UV8Q8Ff&#10;xy8QGOdLliwJqnxwzXlNkyWIy4OsZBqRSdYdX6ckjOSLMlPLSKtDrZRsZdqUSTZecBPCaTumSfoq&#10;6aXV963k8JnDkn9ifrlj2R2Sdl1ambhnoiZrQJjQv7vw4Xtyfrdb6oVEEBIrVELFkKkKUypoBqye&#10;c880qT6xutSsU1N+6PKDlJlQRkkfxyCSTec3lXPXz0mxbcWUXKValUp2XN6hRJIEDVyxZBmXmVRG&#10;CSHvQ7Kl9cLW+r4vin0hqQamkvn/zNdjSLY8VtZdOaHHHz2k+Di3ZAukj8QRElc4J0Sw5ISScuD8&#10;AU3SgPjV219Prt24psTurbffUk8K/zto8yB5etrTSqIherlH5ZbDFw5r0gfvI3YyXLBRgfA4/xgo&#10;zkaNxRXJRs70ZWvsO74upaL7upH0AcSP0oOREjS4gkX8Asm24L1DrzKxiZ+z6XfiJKY1yFoWTowf&#10;1089//yf5Fdjk10Ih/hhOHAW+EqcK1fe9GwYs4ScYDTAixkMthC/5IhQxA8iFezGUsydWEFuXDgW&#10;PwsIPFOKh90fdTuBw+xeXDZk9WJNRPw1MZAQ8UNFnRrDkD5cvOEisYkf1loyKXleyR2u7TvEYTYx&#10;jvc+0LivcECSEVZnNMLChevIUY0dpPF5/pnCkcBldo6Ot99xa8x99524sB7+DwESxYRuuXTfzvO2&#10;1sTkmdwiknr1qjh79nKTNE+h91DYsGFDWAuba8qUsInf0qVL5euS4bsD/XX8AmHBggVSvlx5z1+3&#10;YtuVbUpIkD55YvwTsvCgO/GM+D00/Lqe6KrHn9z8pLpXwYzdM+TuUnfL5599rsSn6PSiEjfP7ea8&#10;a/ZdUnFaRf0/jqHLt/yFtOrqRXql5oyaeoxEDuL2qNbBxhRCWHtmbZ0n4x6Ik+yNs6tbGDIMISTe&#10;EJDkwf+9vfptlWxJuTKl1JntlnPZd3afnn9L/BaVbJmye4p+PoBcvvvJuxI3JE7uX3e/TDo+SSqP&#10;rSyNGjbSvvFc4+e0Pi+EcPyO8dJkXhN93+4zu6XilIqqJ3j8+nH9jvetuE9+2v2TJoegQ/jw0w/L&#10;sZPH1CVOLWNQeb+7hBwub0jugH0D9O8K+yrIievhzQde4jfZ9CFDpJyjRnuOJACy0A1Z1LFvmrN/&#10;f3EZIugPRK2p7x6paoVVhpJY/EAGBMaF3ZWpAhK/+g3FFcJLmRDxYy2cYsYnep3P5HhGvjNE0i6E&#10;Q/wc3zQRh/lc195blVQoqco9RmQ+mEHkf5L4JQRcvgRJkoEUbo1POioxCwR8QwJxD9lF/Ihdg4wm&#10;BhIifsQ9Eu+I69HfLB8KiUn8yCz+2SywiRFeYDecxPN92zTBotn+iDS5g5g6p9lwOM2EQXMlEOMR&#10;Lpgc9Zxdu7mtByNGeI7cDCcxvjGo+UcDLL4DzTX5J1VEC8b9n3/+qecsVLCQLuoQFBKH2N3T73gm&#10;lu4YcJnXuTeO/+8OcWR7WpyTQvfJObPnaJxgOLF1kRC/SMcbOn6+xA93kdNHlgLx6KeeeCrkdVrE&#10;L8eiHEqwAFYyCNPqC6v12DNbnpEZ52bo3IEr9v4S90vadGml8feNpdTcUhI3y5C+NaZNi5Mas2po&#10;9u7+c/vVnYvVEDmXETM76zmxpkHQ2i5uqySTjF3iBDl25OgRqVGthrxc8mVZcniJHsOFyzGInGbh&#10;Lm6jiRxXnVcl48aMknpdapl8ZrJm4bZe1FqTNZBsIfYOWRaHyyHbT29XOZfHcz8uX0z8Qu5ed7cS&#10;2anTpmr/yP1Gbo3vg/T9uelP1eLju0IgsSQSX8ixPpv76P3INTeX/DHlD2k2v5lsPbVVcuXKJV0W&#10;dNHPB7jJ311vSKb535+P/iy/rf9NKs2tJB/s/EBfq7q/aljkzyJ+wPFds7CJH6UrHR9/4vnLjGvT&#10;tykDFgi4ZcMlfvQzau7OmDZDx1AwrTm7iR/j7Zmcz9xE/Fxbt4mzRcug8X2AhM3Bfwav3EGCV8MG&#10;br3G0aNH20r8duzY4ZUkCwaIn865AQDhw9XL+A52/f9H/GwEnZmdNGwbfTvn8OGq4eXCjZZMMdpM&#10;CGREBwPED2sfls9IiN/AgQPVrG83WOxbmkFrN+njeWG2txPOdetl9jvvypooYjPXrFqjAzdUjF/f&#10;vn3lQvwpndgdLVuJc1rsWeRMFN0CFPl2Dv5LnD/+pORSP8+vkSFn3uz575tBP0DmpG8ft4SFHfih&#10;3Q/qgqSyBTGqsYKdceNGjeXOuDu9Vj5qTR884KnTbWBl9aIAoLh+XRzft3UnYWR9IkHSN3XqVI3V&#10;DTXebsKu3XrPXauCb8wA4SUdOnSIaLyxqWUBtogdOn6OZ58T56zZajnLmCGjehmClea65Lgk9Q7W&#10;UzKCMDL4a/NfKpNy8spJqX2wth6rc9BtUYMUkcWa/pH00rpjayVTX6xw16SNmxQnTRY1UesWlj6O&#10;oeEHkHPpNb6pEkLi7tDbszKCiaPDpUqcIRZPxHTRiQPIsvy07CclgJBFiNXiQ+6s3z7r+kibg21U&#10;rgX9vNY7WitZBCR5UD0DoO/H+9r0a6PPrenUpnLv6nsl9frUUmJICe0j3bq5x0rP1T01GQUQj0iM&#10;opXZSyJKs6XN9LtC/HqN76UucfByrpelwzz3522K36Tv+2nnT/LE5ie0xvDj090CzsMPDHeTZHOO&#10;pRfcgteh4E/8HAULhyWtZBE/p9lM8b5QG9ZwiR/lCy0LGmsjPxOb+K1YvkKamevnuVEn25f4sZFy&#10;ep5bMED8wknuAHYTv4SAQoDjjTeDEj/WMRIee3bv+X/EL6nAQkHHJt4v/vgJjetylimb5NYQu0Bp&#10;KtzeyLhEQvwSC+wc582z372L2b4BQso2gQlz4eu5pXXRYpoEEAkQBqUO8mqz4AdaeNmJFjPnHfBb&#10;H7lUrIQ40me4yVoTLSBnWKxJVgoG3D5YD/wbQsXBAEFD6DTQc2NRaPptU89fCePH9j/qd0+fNr38&#10;/fffGqsWK3A5VatSzUv6cOuyIfJ/blj8WLi8xM88G4SWHQ+lEedsN1EJhpkzZ0qO7Dl0HNkJyPSv&#10;ZiHDwxAJbhFwRkKmbj1xGiJbqmQp+eXnX4IuzqDC/gpaheP5Lc/L6ourZfCmwUpwkFY5deOU3L/+&#10;fnl568uy5tIazcLtuaqnVKxWUQb+PVCqT60uPXf21OMQmZZbWmqyBpItVN1YeshNbCBva1/OpK5e&#10;6v3ipl12eJkeI3EC2RakV4jZ/iTfJ9p3Qc81PTVDl2NkDHPOlUfccjrdVnWTfuv7ycXrF6VffD8l&#10;f1k3ZZWx/4yVzis7K5m8cv2KloQj1hB3MqoVeb7LI79v+F3+PPmnxM02BCyXe3MA8YNgDtw4UN93&#10;5MIRdS1bWnyQXb7/wcsHvcRvpUfaBw3CzDkyq6UWNzTxi1YG8ntT31MXOpU7IKBYLktuKhkV8XNu&#10;MmQu95shLVwWlPgxn7CZY2zXqRuUMIZL/CBdrIkobvCThIhA8X0Awpc5Y2apXKly0P8JBxSTYAzj&#10;sfN39YZD/FDrGDok4eQOgH4eFb6SCs7ffxdHmXLi9HgjWRMpVMC8SGOObNm8pfTp3ef/iF8o8NAg&#10;aqGCIcMFHRdrDZMqJNC1ZYs4uI5kbPULBQYfZuPkQvwSC7YSv/h4WZvzWXncLAxkvEcKXCL0n0CV&#10;cNhdPpzuYbXKXTCD3LlwkfYx83A8/xEdsKANGzpMNm7cGNOE64vvvv1O68zOmTNHtm4NnOHNZ82Y&#10;MUOqVK7ieSUwhg8frud68IEHVWZp06ZNAWOEIgHuFM6JpeiuO+/ShZzfgxF1LH4QP0vjk8lX6+2a&#10;hSpUBv+yZcs0YB3XkJ0STwD3Jvc3UviXbAPOv/6SXw2R7dOnz38qEgVBlk1Z5IlNT8iuK7vUhQv5&#10;IcsWvL/jfSVUn+z6RF2xHZZ1kApVK+himn94fhl9cLQ8uelJJTHfHf5Ozt1wz7v5R+X3Eh8shJC0&#10;Mx+8rcSPTNvNJ93SK0i2QCTPXz2vci6v9npVLWc8N8gigskXrl5QSyBZv5b0CtY8rH2QTKyLHw7/&#10;UPqe7KvXgeu330FDCK9d1OzeD4d9qC5gAPHr9mc3fR0CGtfWkL7/L05Kligp307+Vq9VCaj5/p+M&#10;+ESzjAFiz39v+ltOXzstb21/y0v8CE3AlY1ky4svvyjbD21XmRsskwCrHwkij214TFKuTSkFdxZU&#10;YkitYc7x9Oan5dC1W0XffeFL/ADJZc4CX96UARoISvxyuyV0gOML854dbnkaf0RC/JjPli5ZKv+c&#10;/idkIiiWd1znbBTtcvdGQ/zwIoRyld5OQPycHTuqlBDz11t53lILJ/cNKydrA5Z8LPdkJweaz20l&#10;frgamDjRb/NvuNJiARfPzsi/BZtIwyV+XFff3/oqO6bE2nPPPKfXW7GCO8g4GiBjQqdBGubihYvi&#10;yPVKggMuqcBiyX0bNGiQxjIlhKmTp+oCMWXylP9q4scA79yps7qoY4XTTGyzR4xQc3s4sVz+QItJ&#10;g3N9qqHw3LAaffvNt3LETOoXy1cQ14IFHPD8R+RgTEGi6O/9fu8X1K0XLqy+NWzYMD0npcywXgYj&#10;kkUKFVH5ASZ43KDNmja7aaJlbFP/NutjWXUsY4XifOEqCMydM1cJLddkLSIsLCQtYFVAigOyR0vz&#10;UBpdxHwXCH+QUMQChsXCUaOWOFKkVOuIWkSCjA3uyaRJk6Ra1Wpy4bx9RfP5Pr1/7R31c7OSO5Bp&#10;4lw8o/O/9ZGzjb8JaekD5xznVG8u+6bsWguXWryQKdp7I96TO5ffqeRk6M6h0mhmI2nSvIkMHj5Y&#10;Ph72sSw7sUzdqyRX4Cq+6LioenxIrxCHRzzcxJ0T5ftF36tV7p8vPpEPOuXwSrYQQwhpgoRhzXt/&#10;yPtyZ5o75aO8H2mCxE9Lf3Lr5l05LXmH5/Vm2kKyOi7vqATt1OVTSgixzl24cUE6Hu6osXtpNqSR&#10;WWdmSb6R+eTYxWP6Pqx16T5JpxtfsozzDc8nMxbP0Nq895W4T9odbKdyNGQZQ1yPXzyu74OAIgat&#10;ki2Xj0qa9WnkkSWPSM9BPaXOwDpqdSST97mXnpO3+72t7yfTFzFrqo5wbN25dSrlQuUO/m63vJ2k&#10;nJlSyd+6S+uU9AYCfRz1hc+o/e0DhyEJLjZgQQL+gX+Mnz/xo68wntjQEg6Q6ZFMAa3NrBX876gR&#10;o3QdxNrHuAkHjG874/wY095Nojmns0PHBIlfOFm9SQXWEO45jQIFrc3c1THDIzJq1CidD5EEspI4&#10;2LARCjV//nwN0xo5YuQt82/1atXtJX4sWB99+JHuIv2b98ZHCSwRmTJm0iBm31bgiwKe/7gZ4RK/&#10;Pwf9qRYUNLqyZMoiu3ft1utNaPILBb6rFTzNZO8yO1GH2XWc27ZN5SFIWb8d4LroEAxW3HoJDSzc&#10;cFhCGbh0nkDEj9fDDfBN7ujerbu6zWIB9wiyUqVSlahjHC0tJtzsDGj+RlajZvWaOhGhEelEQyvK&#10;MUU/IICYSaR+vfra34P1BWIqw7FScU4yrBlL7Do5Z0IEjUmKTFniR+lHWBwh34wRS0Yl10u5VLIn&#10;1DX6g3Nh/eHzseo9muVRTdrgnNxHKm0gz8K1MhYgqeieJbSxweLHc9kwe66WU4P4CXJTIUif73OL&#10;BWqB8TkHMa7fGJIW7eKIi5wMZeJ3x44eq+S0FWEp37f1/Edw5NmWR+PP7p57t1SbVs0tr3LphBSY&#10;VEDuGHqHxI2Nk3tm3yPlxpaTFq1bSNN2TaXipIqyNX6rnLx+UqVKPtn5iVxxXlGCVWVaFbWuQeym&#10;75muGbuck2OVxpSSPad367Gpe6ZKo7mNlARRIYOM2VkrZ0mmTJnk71V/KwHlGBIqSL1gJeN9SLY0&#10;W9BM4wQ5Vn5yea35yzGycIkb/OXYL/LA+gc04WP2P7P1GJbMBpMbSKMmjWTQ2EEq9bLl0BZVbqA9&#10;UvcRSbU2leoYlp5cWuMT+XysnFj7IIBkIL808iXVOMy8NLP2n6UrluoxMse/LPClHI0/qt+X0nVd&#10;V3bVY1z7Z2M/kztX3anu9EE73BVOGh1spPI5GTdklLOOwO59ko/ezP3mLWuY46tCmqVvBpPnlVuh&#10;2fwlSorLjBUa6gC+maP0G9ZdNGUhfKybgeYH5i2SHS11jJkzZup4SAiMW6z5H77/YdgbvEjgmjVL&#10;HIY0JaSNmRyIH4SVOatI4SJevlO1VGm51Ky5XP7hh6D3h2vm2PSp03Xt9i8bS7+wlfjlyZ1Hs09x&#10;PbDjsAvsaFkUICvhIlzi98cff6jlASkWMnWwPOCaiRWY8zknE/Qcc0+Wm0ViUdr0kvfDvDJp4iTP&#10;fwUGg2bx4sVhDZRwwbmwGFFp4JtG33heDQ4GNdYgBu5cs9AFAgssIp6xWEeTE2Ilfjw3CH+J4iWi&#10;XpCB1+K3d5+6R6hKQqJBQv2BWBPfZASugb7sT2iQC/jCEJdwnhtxLkg3MKathYQd6ObNbrcbQEeR&#10;cfPZp59pjepIwLmQDMF9SjxOyeIl1QJHLVAyzqMhzyxEfDeumYaQrWXZs9p7776n1kBkJcIFFj/I&#10;0rovC7oTOt54U8w23HP0ZvCs+OxwnltCwOKCqLYlNsuGDAFpWrRAkoYAdlxB9erU0zrDp7r3DEj8&#10;mH8tq87GyxvlqU1PSYpVKaTMtDL6GoSn5Ezz3Oaae1vAtGfiJGvDrFrGLO7+OHm67tPe2LzJZydL&#10;qnWp5PNdnyspgqxZNW2n7Z6m8XgAYkZmrZUgMXX31JtkWRrOaSirDq9Sy23KF1JK7enufrf37F4l&#10;jlTyYDxO2jlJ4+MAVkPi9nAZk/SBZfGbue65kDi62rtrq4bePWvvUULItf3e93ep3qy61JhRQ3ac&#10;2qF9i/6D1M/4M+Pl0U2PqgVuQPwAuXjjoozeNlpJJiDJ4/Wxr0vcYnNPDFHOPC2zWoyJ3d12epvk&#10;ejOXSmVduHxBhm8ZrjF/AIIMcd1xdocSZM5vVe4gW/i5Dc/JQ+sfuoX4MSat/p4ze07PqzfDWbac&#10;OPEUhIDLjGeHWadoJP0EA/eXzO9gxG/0yNG6fjCXQaRCgY0X184mL9/H+RKF9AHX9OniCGOOSg7E&#10;j6Qt+ALGKAuuuWbTafq8c9hwzyuhAfELFLNtK/Fjsi5ftrxWU+hB5QqbgDmTGBkCmWnUyfWHc+cu&#10;cZpjVnsybTptvq/RfF2umEhZdBBzZufCT0rGRBOX5Q8W7Beee0EDpbkfPxrW7jALRjig02N9tBY9&#10;4jWsgOBoMWb0GKlTq45mH4WzEK1YtkJ3atRWDDYImbTCIdf/FpD6DxmIRAgXuR6np1Qc7iBchtFa&#10;+ixgjWOBYNEhLqx+3fDKds2fN1+z2BgjZANDEHivRW4gpRz7tsm3eixcYBXP+EhGdbVCAtiV04+s&#10;8dioQSONj4zWSk6WKxm1ZUqXkTcNmWK8MOajBSEMzZs3v4XscX5i+RBh5jMilUgiuWN0+59kH9VN&#10;zPlcS9yZoIHAeEO2xQ44a9dxf54hftxjEgpw89oBLKL0WSyv8ytXvYX4sXlATJyQD9zCxfYWUyJC&#10;Ju+xU8f0+bcf0l5eWvSSvo4sS/mJ5aV4yeKqqfdc3edk9v7ZuvkYfnq4WvvSbUgnTXY3UZctGbq4&#10;LJFeQWQZaxexbu0Wt1PJFo4hrwIJ4xjehULfFpLyLctL79691XrbaHojtdDhKoY8LTuyTIndnxv/&#10;1HMi56KZtovbKMnkGC5cjvE7MYBk75LIkXt7bhV4fnTso/o+xuCbVd50C1ObeRCybRE/CGSrHa3k&#10;sU3uWLy2h9pKhnEZpM/JPlqL98OFH0rcQjfpu2fKPdJwckPp3LGzGhjerfuuxKWLk1KlS0m3pd30&#10;XgA+p/mC5moBxXrYZWMXL/Hj+iCVGZZnUKsfZNMXEAX6NfcoWIEC1ekz4985caLnBTecI0YG1OsL&#10;Bix/xIKyabh08db3QfxGDHdLiiDWjH5fMLC+YdTh2olvTkzYTfzwiDAGiLFLCkD8nFXdWfThIEmI&#10;n38QpV1gEWBnhxuI5p9BgxvEYXY5jo8+Fqc5TnsydVrT0nj/pjleelkcZcqKo9E34vjpZ10IKZfD&#10;4oiloUe3HqpZ56vTFS2YmIsXLa4mbiYM15o1ERM/XEtkPOKzp8RSLHj/3ffDEgNm90YnptAzg5a4&#10;gkBgQsT1zvP4bwIWq+lmcggHLkMQVa5noVtCgk0DEhjBiLIv2PUHkyFh8oM0QNAirVs510wMz+Z8&#10;Vl3NuFJ5fu3bt1crL9VfeF7RlIEjUDhzpszSqkUrrTRgWdHIpDxyOHqSZgGyzbXFssHp16+ffk+s&#10;2r6Ej1bdTJbczzRmToDIRoMLGzfKPrOZU229UmWkx3fNlACzyPmC82d9PGtE4tuh4Ev8mBOIQ44E&#10;aF6yoQkE+kqXzl10owrxO1Stho5/yB7zIP2HTQiLYMdFHSX75uxKRA5fOyzbDm6Tp0s/rZuN16u9&#10;LnFl46TJ9CZy8sxJqdaomuSom0NJHyAhI82qNHLv+nul3b52Sm7mHnB7Eoh3+2X5L+ruJCYP/bv5&#10;B+frsb7r+6q8Cm5aLIQtxrTwrgPZn87uHW9YARFAXnLII8uytrfWAYbYIcDMsaWH3dmwvdb0ki4r&#10;uiipxNKHfAz6fiD3LEP8lsTJ/eXvV4HmfB/lk05IFRl0WtxJy8FRIrJ9n/bqIoaMkRFMzKMS3wAt&#10;5biU8v2877XaBZZ2yBLX//RTT0vlQZX1WsHGkxs1sQNZF0BSTPMV7lrBObfklDZb26jFb+ipoZJ2&#10;g1nfNt+86SbLnf7P54TsI4asONv/6F4HPU2FxxNI6AHEr/vOJYGsfSSl0X82b9qs62lCxA9DTqzr&#10;W9hA1DgB6yMIl/ihs8p9gLhyX2jNmzWPehOcECIlfjwD5m5/Y5ltxI8UYia8xDCNQvzIXvGH0+wQ&#10;nIZMOStUEueECeL0SSAJ5Op1msVW/2/IEHGke1gW5nlbpSbwgU+aMEmJDqZpTNSxAgJBID6dHiuJ&#10;y3wG+jvhAIsc5KP016Vl7NixIQWWwwXxV1hjQwFLFW5oOjwtFPFDPuG3336LKrA8OSNs4mcmPO1/&#10;ZoIDPXr0UDIcrrUP8tSmdRspaPqv76BEKoRA9UJfFdL6w9EAwe9sT2XT1H7GDvE+X37xZcAs4UjA&#10;ZDh06FB575335N133pUJZiz5upaTEriISxQroffPaljyIHkkbYwcOVKvz2o1a9TUayc0gRCFaADB&#10;VxdvqdLiOnRYN45jxozxfj5eDqR22BDhHrdrLrSI3+VVq5TQQ+4jgfXcrOsk6QaQrTpixAi16nGt&#10;J7t2k3WFi+rYh+yxaOMOtuaDz6d+riSk+4nucvKqIXfTqynR+n3j7xLXzZAc0z4o+YF89tVn8mTj&#10;J73u3f4b+mumbea1mSXlqpRSdlpZL9FCdgVZFkvOBZeqJb2iki2rf5NSZUrpdVM9o2i9onqM8UZy&#10;Af2bbFqqblhu4a6ruqosiyXnwrG1x9yZ2JBBkic4RgJIrZm1vJp6kM8+6/vIQ6secn+fmnHyab5P&#10;ZdfOXaoXmPrD1BJ3R5zc+/C9UnN6TRVbBu2WtJNBBwfJhDMTpM+hPvL61Nf1d1quKbnkt42/ybmL&#10;5/S+I7PB5oaQEiSJfp/5u1r2sHLWm11P3bzguwXfqfv37PWz0vW4uwKKVbKNyiBUAIH4ERZiPVeM&#10;BZB4+jvPPBRcJ0+610JPC6csI+7Y2jVr6/mDzSWEp5BQwNpBaba///pbY0ijrjluE9gEI9nkv0kL&#10;hnCJnwX6iDXXkHSB0YdnQriDnYiU+CFHQxwv8X6+sI34JVQBIlrwwPJ/mv+WBAJH6TKqn+Uyu1NX&#10;gE4YMsbPECsCVxeZTmnVoST7lt3L2TNnbZF1gUCQbk3niYYc0UFxP9tFrOjAxGOEAgH0DFjEXbkP&#10;tECLpCX9kRgk/3YjIeLnMP3FkfNZ1cVyerLdyKzs1bOX9tVIgEUImZPCBQtrEgMxZPRZfkd8k0nU&#10;dABxfJzP847wQY1rkkyIEdmyZYue2w5AErjmcCva2A0SJbBSZc+WXTMr/S17WFFxlfuHM2BRjCXu&#10;EljEr7vZNHINa9eu1XHK/aDRB4jH7N61u607fov4FTOfGUnZRF9Yz42GtYbrx9Xte0+QcyFwnHFP&#10;AhrxncwHZAcO3DdQ7l9xvxKQ9ZfWyxejv/BKr/web4ifeb3niZ6ydedWear9U95jQzcP1WxaMndz&#10;bMmhyRNb/nGXwSSZofOKzpoVC8jstaRX/tj4h+oCcozkpkfbPCqDhw7WpByuHRcvhoar167KB8M+&#10;8EqvQCJpyLIg5/Le0PfUqgcQWSbblmNYF98Z8o5XeoWkigHrB+gxMmb5PnF94jQbG7KIa/i5F5+T&#10;uLviJEu7LFoHGJDEgXA1Gn4Q0LzD8mqtX/DDUrdkC8dOXTol2X/Mrp4r5vXUxVLLoNmDdA61MoIR&#10;qAZYJ0kssRJVnhjyhJf4URmEzOZHNzyqmdEFtxT0PldarGEmocC1JhQGw/8QMkO/oZHNG6nGZGKA&#10;+YBQGCz/4UA3S4YwRbPG8VkQcp4HXgj6K82OvIdkRfxY8AhoR0fGbkBGyLrzBxY0di1m5vW88h8Q&#10;ZJ7ijhS6gAYDRJI4DSwHdoPBV7dOXZWnwIIYzYKTGMQPuRqsm4GyF7lG4gG43oTiFXgmEH069n8b&#10;sIKMHz/eTRxoWDxxjXTsqHqMrqlTNU6UItnXzT2DAGPaj2XC5ZlgAcSKBqHCIsBgVWsaIuCmH0QD&#10;+hAxKAllqyZX8AywOJNkhDWPhhuXRR+ChdAy5Nm3RWvNCwcW8Tv/bVP9rGJFiumETr1OXLAa7/ZD&#10;+6gWCwv0I5LkOC8VBxo3bizxlavIZfO58ffeL07zPGMF8zXXf/3azSEJED/fGD++x5XLV3QOGnhq&#10;oJKPKhOryBt93pCtJ7e6M21PTxWyYe9bf58MPzFcPhv1mcbTcYwybrh0kVeB+GXbmE3Sb0ivVqzJ&#10;uyYrwcHyhqUP6RVcssTxkVhBrN7lG5fl3OV/5Pp770v8rg1y6cpF6bOojzSb0kyv//i54/LuUDNm&#10;zh/W943YOkKJGKQOyZb3h74vxy4cU5mUIZuHKIHjWPyleNXpIxOZY4hPt5/fXo4cP6IWxJw5ckrq&#10;J1NLXOY4uefje6TDyg4S/0+8V0eSc0PK+q3rp9qA/H78wnFBBsY6hpQL1kyu6+g/R+X111+XHC/m&#10;0E1B6c6lpdfyXnoMSRnu2enLp/V9aBdCMjnG94Jgzzo1S+99uinplGRyb9efX69SL3m25/E8reQD&#10;1hJKs+HtQiA8kvmH97JuR7NmJgRik9lkhxPfTNJTuALOocAYsuamokWK6rim2hAhBMzNEW8QzX1x&#10;eUTXwwH3/uiRo5pg4xvCZgvxY+FDJVsXS5uB9g9uqkjAxIm7J5SVg12kr8ClncCMTyA8UijseqIl&#10;frj8SOe2A3QA4i+xlARaHDkOAcHFE06gKlpAWMYSc6FNakDmrqxaJfU++FAOm++GTh4ZVAiaOl55&#10;TQ516CAbza4NaSH6OtmskBGygWMF959JgEGKlZisS/qA4/0P9bP/l4B+IfeY7GMI3t0p79afLz7/&#10;ojY2HJCXxIqjCQaL+DnbttO/IWlcx4H9B5SEhiORlBCsfsB5iQ8mSP9N05bed784DPFjE5JY8Cd+&#10;FtDa++HoD0o+ao6qKf3+6Ke1cVcdWCV3D7tbX2+xu4XUneHOmIWYzNw7UyttEJuH9AqyL/csu0ct&#10;fmN3jdXMW9yfe+P3StVpVb0aflN2T9EsXN4H8akyrbIcN/9zNWdOmbx5tLo5IUVYxypNraTWNf5W&#10;yZb5zfR3YgErTq2oP/kbCxkk0zpGxqyl74dlDZLZo2cPyfRMJnnxlRc1wQjyeuecO7V6RqejnTQG&#10;HGPCG6+/oe9DsgXRaq4ZN22ZyWX0e0IsSVQhLpFjkNnSE0sr+SNel431shXLvMdKTSyl2n8QYJJR&#10;sHJyDEvk1xO/VnK6+pK77vF3B7/TY1gwLamX20n88EgEMkzQd3HzkgHPmkOfDhfEa0KKGP/Mf3aC&#10;81E9iLjchFzPs2bMCrtkW7iw5guyr+83YxmeMmBA6Jq8doDNMzyEuEsLthA/y0qSGEC7JlicWTBw&#10;Qx964KGQJubEJH4QAeLzuNnsfMIJ9g8ErAjoGdkFdjrElRADFgiWqzfcDCWCiCORw7itMN/N5dPx&#10;vTATl2vmTHFNmy6O6tXF8cxzsjJdernw7vvi+CS/OMx3tMBzxUpMo4j9oIGDggbNRwsWB3ZnED/g&#10;MNdhtov6+38z2P1S2YGW5808XtctEyT3O1Z9RTvgT/ySEo58nyQN8StT7v/P3ntAOVV979/vWv9I&#10;kY50EVBEUJqAdKQKIkoXFUFEQIp0VJpIlS4gvUvvHYbeexkGGHpn6L13SLLf+9mZG8M4LckdHP19&#10;n7XumkxOcnPbOec5uzxbnMbiwwSkb8CVAUo8sh3KJiO2jlAXKwSmz/Q++n6K7Smk6ZymKslz/tx5&#10;OXL6iHwx6Qu1ciDLgnty2YFl8va+t8W20yY5ZufQz23ftl1aTG/hjs1DXqX1Glf1HEjRz+t/dsfm&#10;3UyfSn5e5uqLkCLI4b6r+5RUYCE0ZVkgkG3WtFFXMxP9/KPzNSMY4A4mjo4ECZI+IH0cG4DoIfVy&#10;5MYRzeZFDLpQQCE9v+8Pfy/FyhWThK8mlIuXL8rsw7OVSILDNw5rXCLHpITw0ExN+gD8TuMVjZUY&#10;Ys0LOBigrk8Suw5eP6iEFyIKWaTCB3WOwYGrB6TBsgZKfCGEw44P0+OodbqWrLiwQvULj945qpIu&#10;2Q9ll+BH0RNGthrhVe7Ag7ZyxUqdR1jA4rnw1jjAfGmlgHNYMJaYNZYjAq5RYlz9sd5HBGIlWVy8&#10;LHBPFi1cpIL2zPHAb+JH1giZVcHBMfPwvSzi5zAIjLqO/QSrILLc+vXtpw9/eGr9jnXrNSM0KlhN&#10;/HiI0Tcr76HM7gkeCix+DMjRAUQS03WsgHFujpGjxDF0aPjb7wPEEZ4EhnEODrLamrfUjck9OqWI&#10;EM81s/2shGmWNzPX/+vEjxXvUOP+EBrhGatXu1ZtzX7s3at36Cf/efznid/OXWIvUFAcM2aEvmMQ&#10;qccnlHTkOJRDVt1dpe+1n95e1m1eJzO2zdC2qruqanIcEz3jB6SQsQ8B37Grx8qolaM0TvDzZZ9L&#10;vMB48tr216TlnJb6ecS7ya6l7FmnTZ2UPEGium/pLlsubNE2rYP784+qXQaxo43EEcgbiRqQMCxh&#10;kDesdzsv7dQ2Ejxog8hB6JBzgWTSRiYxbbyGoCHnQpLHc/tzdeGS6bvyzko9P1sfY0tnk3jx4knP&#10;VT31Nzgukjv4HCSO38e9S6IHZBRSShvEkHOird3ydkr8xi11HRfHSxtJLLioAcdHVjPnCVkkKabl&#10;ppbyyYlP9Fg+3vSxahXiLk++Mrm+9+2Zb/W74YHri2ciJjByxEhNJvG0ijFucV8Zw3gWeAbsz73z&#10;BMY08dtoEL/u1T93xVBHAJKaSNSKCeLHIpdM4JeJC+cv6D0x9Vf9Jn5kMsbEBAiGDhmqmXKPDQJk&#10;79M39N3IMcVYtZLtFRnxw5WCe5rsGxOOGl+I/eta4rztXyAqpc3QNIM88eBv3bz1bysee6PGqiAe&#10;FawmfgCRXywoYUFnI+VeXRHRJH50TDo/Gd0vE84TJ7Wg/AubcU3t6TOIY8iQ8LepU0O/HTGoatLS&#10;2BfyF0g5vGxXIiDG6P8C8ftz/J96rRMnSuwme9ScJFuTjcExtuHO4cOyrWYtOe+l/p8VUOIXJ544&#10;jOcyJmE3FvHhEb/6IfX1f4gWsXJk4R55fETb0PS7euWqtJnWRtYHrtcsdZJQeI4hAeZGjNGAiwMk&#10;/t74knpHamkxr4USE5IxBu4yCIRBdLCA4bLdfH6z/t7wPcNdbffuiGPAADn2e0fZesEl/YEsC0kZ&#10;JHFAhognRMMPUOUCtynEDtcobRBCQBwdtX4hbydunlDCGXjJRY74rWG7h+nr1ZdWi22p8Wx+63o+&#10;430UTwZsdU3YELrGcxvLqIWj1EPSdV1XPQ8AkYT0ISINIHXE+5E0w3UYvXi0u+4wJebG7BujryGL&#10;ENBDN1zJL1gAIa8ADUSu9eQbk/V/dA47B3aOkvihaRlTiycsqp4CzvRZPEDcd5P48Sx467IljAbv&#10;ipVawJ6gVu+Gap+ryxdCFB4gfla7ev9JEC/O/UCOB8Rq4vdR6Y/k8O7d4qhXX5ybXQNBVPi2zrfa&#10;SSkpE5GLlQc1rMClM2iPK3jfj2xFVnoBSwKU+KGLRSeHSFEX05P8KfFbZayeo4h9MImfNzESUQHi&#10;ly5Nur91Kkic2VkRnyW+CI2iqH6bGA/0o8gU9BZYXSFZ4YLfZcAwNkfffq4SWeZWuKg4yn/iSrTw&#10;3KJQpI8Mu3bt0lJjVKDgur+d+e1wNapiGogZcx/+S65eBn42SjFhTWVjcUY/JUsTSRSue1h9ztgE&#10;Vv4BiwPUkoXkzsuG03g+KbdlN/puTMKT+N2335dPT3zqIn5n6mvSAaSIZAzq9ZpWqMYhjVWnD+vU&#10;vSf3tL3FihaaqETSUpeALrIwcKGOx9ceXZMks13Zwam3pZaua7tK36l9Zf6S+XLtvksiJuhSkAbi&#10;UzGo/9T+cvv+bZVeade/jNg/r6FjEuQNUoSblDFowfIF8vuU31UDc8CuATIheIK2kTSBuxUSxveI&#10;vSOWTpM8Hl1XqRf082gjZo82CCixdbhwx+0cJwUrF9RnddjiYZqhe+neJak5vab0GttL+ypjfI+J&#10;PbQCB+7ZpiubqiwL+/x1868y4/AMtewRQ83zQ6wVbUi2zDoyy2XlPHVKmndorlnNtLXd0FbdzaYl&#10;M9/yfHrNJl2fpGXr5h6dK8ceHfvnid/bWfS8ILUI2HN+bMwjXJuI5uCoQMgL8z/XwmpA/OzZc8hn&#10;qdNopm14v6HJHVP9T+6wHByrD9eEeZ/7smDeAp3XYz3xO5T1XXF4MSGYxA8/ekQIj/gBLWLtB/Ej&#10;6Pzrml9r4CiBnFgcWTWELZRMVqj9i69cxd0jAd+hhiaWEatAR4QUI1PgCToxlQl4OOiwbOgZRof8&#10;IBeCZpG3QP6H6xUenHsMIv72O7o5xo0T58mTL24WkyGCbs2AX67FP0X8sPgxaJrk4r9A/AipIEMV&#10;KQv6prmxSEIPLCaSwqwG1l/cdOhhWpVp7y3siEe/ROJ3+/ltLWFW4EgBGXFwhFqg7j9xha4UmVFE&#10;Xgl8RYocKSJD9w9Vq5bZhiwLZAUg2YKcCzIpgOxdLFpUnYC0JN2VVNJuT6tbvin51DpHH5g1Y5b2&#10;A0gVUltk755cOVOJH25TsmnJFmbSVrmZ0M/OnD5TAg8Hamwc/ZhFxaxls/S3TbJIG8Sv8JTCbukV&#10;lWwJniir162Wm/dvyvtj3pfhk4erkHqiBIn0ec08M7OMmDxC8uTNIwNHDdTfY7wkiYHXLJgXLl6o&#10;mboA1zLxgBBJMomLjCnijvHD1Qt5o43kjkydM2mWOCDukLhFCCFyLhVmV5DB5wfr9Uo7N62WoaPt&#10;9JPT/yjx49pD0EuVLKXj57Gjx9xzB9U4iC3jHvgCiF/SJEm1oo/VcBrzsv27enJx7DitlRxeKBmy&#10;UNzbmHD1+gNK6FE0wFvAJfbt2af9BOufX8SPDBmEUWPk4twzVo6fVZTnaANG8+Hh4UPUNSriR9Zg&#10;mdJ/d6HajQcYqx+/7QuQs0GZ3QQdA/FKZFI4Nq4TKwj+PvyskjxDhzCK39q2bZtWR7ASuDS5b2Fd&#10;mRwvkxobLmosltGJr2TiJrmHWM/oyJqQtVWyWHHZu3qNNKxanWrU4qhbT6+93SD6uhnvq2QP20ue&#10;aLkOkHZfBy1/gMWPAcft6i1eUsSizO6XBZ5vsvnYkKiJY4ujWblpUqXRskxYCNjChkDEZtBXmNAo&#10;VfVP4aUQvz59xWGQJQCxQKol4aaEamVSeZUnd+WzOZ/Jzqs7JcneJJJwY0JNnoBI0VZ+Vnklb1iq&#10;yNDFxUrbncd3pOzMsqp/R9u8Y/MkzcI0knBbQt1e2f2KpApKpYkNo2eMlnGTx6nFBUIFCeT/pzt2&#10;yKMkyeRux3ayYdMGCTkbIsWnFJc/J/6pwrmBwYF6j1hsE+c9fOhw/T7ux1kHZkmfrX2UMF17eE31&#10;/bAGMnZND54u3475VqZMnaIB/Ug0jfpzlIwdN1Zq163tWqj8ZmybbZIofSKV4+Cz4yaO0+xTxstZ&#10;C2fJDIMwQwI53hZ/tlDxac4V8sZ1OXvlrB5P0z+bqsucNiyEn8z+RDbv3CyVq1RWVzPxjrSReYzU&#10;C9fVdPWOvDxSYxZxieeakesfJX4mcPdi3cWDYxJwbysOhQVj79KlS6XON3VC37EWjlZtxBkQoN6d&#10;AuGoJmDxmzY1ZpI7/IG3On6eIB+D/gE38ov47di+w/KsRsWVq3Km5tdyd8XKaJM+wANOyv272d6N&#10;0HcPKNOGufNvMG4yWZ1WEj+zXiEDiv41Hib+Th8zTu4ZxO9myFm1NBEfceO6sfHX2HiPhz8miB+D&#10;HTUn/xgUcWYTWnJ04Ogm1jCJo1I+bpwrJuVvuHxFrXhsj7ZulYcLFshT6toWKCQXjIEj0LhvQaPH&#10;yBOsbBDSWNbhXhb+ZvGrXUfsaV/X17EdTICIGuO+x0rChsgylUOuX7uu5CmmArZjGhw7/QGLH3AS&#10;GO5FvWMr8DKIn+CaCyXklGd7dc+rUu9MPZVXwZKFRAsZs1vubZFEexNJyaMllUxBYHCb4uKEtKDh&#10;13J1S21DegV3K1ZA2iCEbda2kYfPH0qTlk3ki2++kJyrc0qcoDiScE9Cib87vtQ9WVcmrpsoU2ZO&#10;USsZlrzjR4/KipatZX+VajJjyDB9/2TISZ3Mfp/0uzSc3VCWLlmqhJGkM0TQuWf0J7wcW7dv1XG1&#10;ydImcujcIR1nqbhA24SJE6Tv6L4ya94stSCykK3/R32JWybuX8Rvmk2Sv5Fc7ty/I5P3T5Z+2/rp&#10;GA3Rrb2otly+fVnmLZgnv4/7XZOWdgXu0t/4YvoXqidoxvht2bpFk0jIMv5myTdy7cE1lS1LVSCV&#10;utLN2sK1l9RWkoq1tM9pVwY1MX64g5F6CbwdGCuIH1JGaO1i5GBu45pj/TPnMF+xKTTRzl8SGR5M&#10;4oehArk4vFbM1yZiQs7FCvhD/AgnYFHCM+i3q9dqOC9dFsdvPWVYpSpeZwqTTUsn3b498uSEPLnz&#10;RCjczODqC/Fj0psyecoLsW6sJubMmqMXGjVzJg0UwdnWG9vDVGlknTGQTTRWiXQYBjAzLhDxy5Az&#10;IWpy/vabb5Vko5qODAK6Yf5aoyJz0SO6uWbVGj0ebzKqKQZNNrO7XrPRqRyLFru2OnXVlW437qt7&#10;a91GP0YtwSrG/xSLHzNmjAr2btroqn/7fwmQZyYAXOzurGIWI1FUXPmnwb3inlHBRCdJY3sv23t6&#10;T9ncz8O/GBA/nbQ3b9GqP1hiHfSfl7hAiYr4MYmZxNQKvHngTcl6KKsuSBdvWKwJC2ZiRYYDGSTJ&#10;viTS6UInrZNLgoRZhg1NPYgdwMLXcWNHd/IELsyf1rrcd6dunZIOfTtI2jRpdZJNuSalfHbiMyl0&#10;xCWjkmdVHpVzITPUtCQxnp5o0FC2Gpv5nrpPQ6tGQZhW7lgpefPklfr16kvHcR014Y6xjM9hkSN+&#10;1pwAGXd5PWzmMKk5raabnFJx48MuH7qe5zQ2KfRbIUmeJbkkKptIpl2appm9ABIMGUZ+Brctru1W&#10;i1ppljO/aRIhQhpIdOA3SQYhkaPxysZKinE9D10y1O3qJbuYWEcshbizsQ7mX5Ffr0mbQ23k++Xf&#10;y+UHl/9xV68J+nfxYsX1L9VgOEc2rrWvMX6AxJ8P8n6g87rVMIkfgAtgWfTkDchK8bz8lyx+gNwD&#10;nslYRfycxurIbnRW+08uTSZvQKeirmJ0iB+p1BG5JH0lfqxuihUpFvqfC2TQ8PCEjfFTGMTN0f03&#10;eWwM5EHGzSC5ACtbUGCQxoBA9MyBiTJVrEr4n8GEDVcgbgZWKrzGjEtH0feMv2y8b7ab75ntZFW2&#10;atFK1qxZ427jGiLpgt6P+Vs3b0Sf+AEG6d49e+tKl1gKlUoxtyj0Acnipsh1w+8bajr/gAEDop1h&#10;/F+A6U6kBqwbsZT48axwf9i4VybhS58uvd7DVSQv/YfAvaEvQvwcaD6++57YbXHE0eM3cXq5CGMy&#10;HD/Oe+HWyIgfEzwWdytlIkzih5B2rk9yydqQtfo+lS6SBSVTDTli5JAwWX/WRThJAOm6uauSIPTr&#10;aNt4bqNaUyAwxL3R5pZsOb9FKy2hstBtQze1EFLjFkJT41QNOfX4lPzw5w+ybcc2TYoI2B4gm5p+&#10;JpvrNXCTKrwpeDGQbIGQBV4O1LEkadKk0mVDF7l957ZMWT5Fhi8arsHtfI/xjTGWfS7avkiPmQQQ&#10;SB/xg79t/U1Wrlqpz3SpxqWk59iekvHtjGJba5OU+1LK3FtzlaCRhYuVk+PGWkesI+e6fN9ylW1h&#10;PIfU8psQVX4Xnbux28bK8VvH9bh3Be+S4h2KK/HbeXGnEmyuD9eJzOQ/dv3hdvV+uuVTva64z7sH&#10;dY81xC/rO1lV/mTt6rV6jmplNc7ZH+IHMKbENPEDJAVV+qxS6H+i94hn699K/DDCMDaH5TkYjSi2&#10;EbuIn0FS7LnfF4cPkz3xFXTSenXraZKCryDOzNGxY+h/0QcXeMGCF2UeGACw3oRL/EJB8kJ4VgO+&#10;y+RKzb+Bvw/UGrKYzyFokEkeSkiCSdDoZLzPa9rMQYb3+Gu+Z36Wv7il0Uoz2xhA6bi0U9eQ3/Pl&#10;wac+rD8VR1iBUf6KrWuXrtKkURPdvNVz/LfBJH5bNnnEkRnPjcMYvO3t2hsPyz+bBMEz3qZ1G70X&#10;5T4q5yZ7bJQq437Nnz8/9NP/fjBpErcETOJHhj5wrF5tEPK3xf5KXLH/3NbtHo0OcIVjcfcWERG/&#10;QQMHSbq06WT06NGh71gDiF+ydck0wJ54bkCtW5Ikkgcll9d2vabCyRvPuq4Jcia0PXz6UK1VtLll&#10;WYKGK4nBukXsGhU4TOthhe4VxJbApslUCD63295OSR+kptKJSjJ031AlVhCe9hvay/YW1eTib73c&#10;SR3qBr5xXJMiTMti/639JVnqZBpagCYeEjFo5KGTCfljzGOMxcJHHOKeKy6h6L47+sroPaM1BpXF&#10;Ns82npFqVapJvI/jyW+nXBVMMu7PKJ2OdVItP9BrWy+39ApWQJI3zHrFTWc2lb0H9upYjsWFMZm4&#10;w+1bt2tddMbd7l27a9z5iPkjZMOhDfq9bpu7aZYxCCvn0mVTF+kR1CNS4ocbu3TJ0jFO/OgbXX7t&#10;osmYWJytJH7MQcwBGEWsRFjix7PXr18/Dc0CsVXOJSrix7zN+MxiHMIcnoELz2HsIH5GB1Rr39e1&#10;xelRTy66OHbsmOTOlVvjidDx8wfOgKViz/tB6H/+gYGFB4mOjuWK/8PCnjK12H9oFvpf+CDg/+QJ&#10;V6Fx9kEc2AvbhTD/GxvBtpG9x2uU9qlHSEelk5oEcOqUqVHX4YWEGBtlzuzlyoujq8v1AXC7NKjf&#10;QK2H/uLUyVOy2phk2b6s8aW6b6wG1xQrMXGPVgJ3PNcS1350wADKPWBy8ITz/n2xv5HxBXLBvtEa&#10;tDrzGFHu7+t/r5YItmnTpmkyDhvSQsTQkqzBRgiCeW8isqCb4BoTuoHgq1Vgnxwjq1sqqVgB9rnO&#10;GFzRukRLDAIATFLORG3CuXWr0X9TiT3eq2Jv/SM3JbQlYjCJYRX1xf3tSfzMcydOF+vh2rVrrYuf&#10;NM4D/btMBzKJbZFNs7LRvEOyBWsYyQa4ejPtyyS7L+3WNrToIH5k9t5+fFu+X/a9BF0O0jbehzAS&#10;q3br8S11VUK0aMNKNmbPGHkj0xtSpkIZqbuoruy7sk/dmLh94+yJI+eentMauFS6wCr33CDOz7Ln&#10;lOtr1uo4dujMIW1DloV9Itkybs84Sft6Wrl456LGF6KbRxu6eZuObNIxkPg5JFsQYKYNK9/Ug1PV&#10;0kbiCM84i+NOv3RSCazRAaPlwfMHMunGJD2uDPszqOWPSh3UCeZ7WECJdTx686juE1I5+8hsJa64&#10;gzuu6ejy5oRWP2HcnWCMuT169JCC+Qvqawjt9/O/16ojWCCxZOZZlkdJ3sTrE7W6CWXoopJzwVL7&#10;SflP1M0c0wgKClJyzKIdGR5ClUwDAs+pPyBpkIQbK+FJ/OhLkCHKkELOQWyUc3GGnNXynQ6D2HmC&#10;68s8SWEGYi15bsm9iKgmMecbO4ifMagiW+H0MYgTosHKrFXLVpr67xdu3hS70QGtABeYgFdiHVjV&#10;hZ3QgXPvPrHHUOm4qEACAQ83x8fqhgeFjWsY1SRir1Vb7BkyuWrZvpNNCaAnqJPsb4cPC5O0Wg3c&#10;4V99+ZV7krcKlMlh0IqoA4aFSS6iQ/wg1rjprc6MxUIQL048yWTcWzaE0D0te0iyoM3G5g3pJJOs&#10;4mcVLbXact84RixSViwyAGMJ1W04P8/7xr1hAfdCVq9BkBynTondWHAq+YuG9ASTI9mKvtw3T+K3&#10;cuVKPXeqnljtjnI0bS6fzcskcffEdRM/ZEmQc8GaByB+uHrB9IPT1cVptpWeXlpdlQCL1e87fldL&#10;Hyg5raRa7gCuXwSYaaNfZ34rs5y54WpD8DjJ8iRu4ld0SlHNZAXDN/SRGbltLuuHQa4KTy6ssXIA&#10;qyIk897De5L+jfSSd1xet7zKgJ0D9DfR4sNVmn9ifq2vC/pu76sJG5C3B88eSPpe6cX2/2wqe0VJ&#10;Usg1cdyQ3kJTCqnlDdL12r7XZOaVmfL0+VMltRwnhBKoZMuRudp2/eF1KTGthGoHMra2WNpCVh1b&#10;pWPtqaunJPmPySV+3Pi6uIUwHThzQEkfSTPlZpaT4ReH6++lnJ1Slp1cpm1RxfhB/GJioRweuDYk&#10;Lvbs0VNfEyMHsWXe83eMimnix7iPrqinqzc2yrlobHGRYuIMM4YSB8nxlyxe0j02kxAaUfWp2EH8&#10;jMnDXqmyz/p5PFTcJCalzr+6aiT6BYuJH6ZuJiWsauEGXhuTh5aCqh0zaeuRgSBjjgvXeIQmeawY&#10;WCeuXhXnzJliT53Wpa9nEADn7iCVo3E+8JNs/wPg3hCH+Famt9S6E5XFyhtAeEnmafpDUx0EowvI&#10;BYMNFVQ84TD2d2XbNrlc4TPjNlxVdysTEdlu/O/NRpYcoskRbawWkV1Ja9xnc/vzzz/1GWaLLon1&#10;BPJJWE44P6uABfy9d9+TL7/40u/BmWeBa5Mze06pXrV6uM+CScr/JudifBddSbX8UVkjghg7vs/4&#10;hOyIrwsih3H9rxnXklrbPLe/dPglRrKksSjcSxxPMs62yVv535JFBxepnAtWq9tPbqv8SJwdcSTr&#10;wayyPGS5yrmYbUi2kOwBMVlyYolavGiDFJWeUVrdvLSR5EEsG22IMxefVlzSZkgrRYsWVbJE/F/9&#10;0/XFFmSTN/98U7Xu+CyWNdyqj7+tI9cC5qgWH9ZA2qYdnKbWPvZ/9d5VeSP9G3LirKv0GQQU4qdt&#10;D67Kh9M+lJMPTsqVZ1dk5LWREj8ovmYUI19D0ootwFjo2Gy6CIqfNL5MWjxJzj46Kzkn55TTD0/L&#10;xWcXpfslV4xdwJ0AdW2XmVFGrZr83tDdQ9X1S4Yu5wx5g1BCOonZowydKcvy8ayP5d7je+qtIt6R&#10;MZlKKLi9udZ8z3T1jrkyRq2xXOMc03PEGuIHWOhSyhIsX7pcx7LIwpyiC8bQOsb8GFXsfnThGD1G&#10;HAMH6kKafpn5zcyq9PHwwV/jU2yUc1HiV7qMHjPjFWMV4wAqJiSSeo6vjx66dCwjguXEj5u8c+fO&#10;v23UCwxLLpzGIIa1C4kPBlBvwW9xg1gpoRPma4wLDNk8zqDVq+WpRa5eEzw8rHwiyrhzGr9rD83o&#10;ell4/OixJhFg7TvJxOU5GRmDDsek25YtYv+kglpk7cWKi6Nff1dMIlskD1ZsByb9rFmyalxKZDWd&#10;vQUkAlchMZneTsomuTAtfoig8kwSX5Ug3quSwCBlCeInUHcrzzyvvd0gdoRFFC5Y2L1hOcLawmss&#10;frgheWbNzZ+Bm9qQtb6uJbdu+mhNNa6J+1lkM1bnuIyx0N6+ddtv4sOqGMmkShUrqQUzPKLOPSWb&#10;HgtGuH0Y8rdypauOr0H2JUxCFM/Xr51+1eQLf6zgxDlhcSUDkfvib/xUhDCuqT1ffnmzp00SvJlA&#10;mq5qqsTq3L1zmsFKSbLyx8urRbDc8XJKpiAwVKxAaoTPBpwIkNZrW2sbBAZ3K7F2tC0+vlh+Xv+z&#10;tkFgyGAl+5fqAokyJpLqY6prG6XgsPideGR87/lTmX9svvyy6RdtIwmwza8fqEWMNsSQSbSgjWzh&#10;75Z8J4VKFZIMGTPItOBp0n1rdyVaJx+flKKLi8rsy7Ml4d6EkmBvAom3xyC5+zNKim0pJOf+nFLg&#10;UAGx/WEQv/8XauluZlOJGT5r221cE+Ov+T2I18DTA6Xu0rpKKLFeosOHJZPf43p8G/CtWgHJ0IXw&#10;UU6ONly4dQLqqDWQtj5j+6jVSV2khzZInSVG26PrWh6v56me+ltYGrn+SL3svr07VhE/FqyUQWNR&#10;tixgmc4tGGX8eeZJmmQMbNqkqSoeWAEqdzj+cEmZUVoQKzz9nn5uIjbKuUD8bhn9krGEZBq0KskD&#10;YCzwPPbowHLix+CZOGFiqVG9hmYpmRuDf1gJFVwKSvzOutTTIwIrcDJRwm5k/PBbyIBEpkkXHu7f&#10;u+/eD8y5SKEiepx1K1eR+zlyhX7KGnBj6MxYgcKD8/hxcbRqLc79L68UFHGBuKEhGpDSU0eOisO4&#10;Fro1aCj23HmUjFK/2Lhxod/6bwA5B5JauN8Ryfr4AgY4Kq1ApLyx9JmAILRu2Vp6/dZLn0s6tqeb&#10;FeubZ5/ydSOexQQuNuJBGKCtBpYpXGW+xLMpjGtInWUIlXszJpYW39WL9L7R38xkhMhAAhJuPEhk&#10;ZC5oVs70E5IIGGjDg9MguMTfKPn78Wf1HJggBvLtt95WyZuIgAZoZHplaJrh3md7GcDr8U6ceCq4&#10;DXDPYqEza+HOOjFLEgYllDLHy6hbF7fmrkuuAPx5R+dp8gYw6+SSWAEoQ9Z+fXt9jY4dSRdkx4JZ&#10;e2dJ+fLltQoQSRcfB3/sdvXOPDxT9wMgTKd6tRXngQM64SG9wu8DMmxJKlE9QYMYk+DRaX0nCXkS&#10;ovF4xY8VV7LEBnn7/OTn8sWpL6TH8R4qQcMxYdU2+xz3LVvfbFIsuJh+rsqJKpJ4jTG/nTTmN+P/&#10;rDuyyoeLP9Trg6WPUnGUfgOcV/NVzTXuD9cybmaSR0DQlSAl1BBXyCLWwSLtiqhFHosfdYApDYe1&#10;r9/ufmJb4DrmFgdbKInGAmqFq9dhkCn3uG9uxrPmK8gqr1unrvYXFkr+LE4YNxinscS/oHTgDy5f&#10;Fkev3uJY4nLzkk0e3lgS2+RcAgICZMUfgyU4VRodw7Gu+gNLiR83GQLGyjYqnTlqTzo6dxHnMVfW&#10;XGRgcmLSo5aq50ZwO1aM8JS3owLZehnfyOjeFzInCi9dvQw8ZDN6mlnDgoeHToA2XkRgEHN06SpO&#10;i1Y1JgiujSjDlhX27l27JahZC9lrrHoeJUgkp2t+LQ7jejiiqFCA9h7m5n8bkMohZsSfrOOIwEIk&#10;WZJkquXo7YDH5xmESFDyJHvf1P5GhZBxw6KTZyVYTZP5RYah1UDbD9cmz5ivcPTuI/a48TXTPvDj&#10;T2S7cT2U/Bn93hlJf2Pi7ta1m2bPhrfYIiGANj6DJyIqMJaxcEMPLjI4jX0Rg6PkjzKLDx7opELG&#10;M/pmkYHyddwLMkip8mMCmSeOlVU+cbMvC4yBeZK9psePNQ/XqynZQpLHj5t+VCtYlsAs2rbpnIss&#10;QGCIBYQEuSVbLmxxjZN7R0vPba42rH9Ir2y7sE3j9EgAwYW7fdd2FV/uNrGb5N2RV1297be31zas&#10;eaZkS/ej3aXP5T7S+1Jv6bXd1YYlrNzKcvLlvi+lz6U+8tu23yTDGxnk5P2T8uWpL92Er/bp2pJ8&#10;SXLpdamX2J12TRhBzoUs3IkTJupzYfa/QpULaRv75jdw01KCjmMmeYU208qJlQ93MucKCcYCCZE0&#10;2wYFDtJrhGQLbZBihLGp1oEVcO7cuW7ZLu41ZJH91dtcz3Xsa21SeWVlCbkbIo8dj+XXi7/6Rfwc&#10;lMUsXkLL4OmYb27Gs0bfY3MePxH66cjBosXsU2pQmT1X+4yvxI8+THUpkhUiMpj4AueKFWJvGnky&#10;JYhNci6IgcN/+lLdKpyKY77AUuLHQM/EV/+7+jIQH3okYIXsjCpz1ADWPggeBaDDgqBuXF6+Ej+C&#10;lv8GH4gfJXyYRCMCDw+rBxXmPRl+wCVwBhurr/YdjOtiDSnBSgAJIbDe3qOH2Ju8mA1kAoHlpwap&#10;WN+0ucyeMUtdjcgeRAQyVcnOtDoZIqZxwCDXnTp2Us1Dq4EuYob0GXTh441rlExi+otZYxrhY2RE&#10;zA2X8WvGBEx2eFSLKW9w985d3TcJIlaD54cJIKLg4ujA/ksnsb+aQOzp35D9xrPGfTuArA2WaMgf&#10;taYjsarSH6lxnStnrhfcsxAZxhOubXRIHzCJHxIPUcFpLCzU8meLIw+NRRTWRDKiowOsruPGjlMr&#10;KS4zrIC437+p9U2klYhiAibxO37puGaRbj7nsriQ1Uv82oVHFzQeLvue7LL1vEuWhfeHBQ1TtyWW&#10;rB/X/ijbLrrCFki64LvEuEEkf1r3k1vwGeID8YMQBp0KEltRm8aK4ep9JegVGbB/gJInsmKxJEL6&#10;el/uLTmX5ZRBFwdJm3NtNIu2dEBpqbynsky4MUGyBWQT23ybJnisPb9Wiq0tpu+ztdnURgkq5A3S&#10;hgwM5A982OlD6fdHPxfxS22T0r1Lu2VZyPrFogd4DwskGcEAgmtKr7AvLJBYHQHkEGFngBWQNn4X&#10;YEUlk5j6qWTNQ/xwkaLk0GljJ41b3P3Q5dKtvLeyEmbQemNrF/E+mEU23nsxJthEZMSPuVdJntEP&#10;yBb1BPH2vK8yUsYcazfGp8hKi9Kn8PDly5NPFypgxbIV2md2bt/ptauX8ZP4aOKYw8Y7+wPntWti&#10;NxaQ0SF+MSHnwgKQsT6ijfE4vPhiuM/UqVPl6f79sZP4IWCMlh1uFqv88QSUk7FiSkqwLV++XB8O&#10;YrRgwqZqe3TBPontSpUylXuf7koRED9jsDV+wPV/FDCJH5IyZC2S+h8WPPi0k6rPasjTCgJ5atG8&#10;hbtzPD90SByRuJ0iBN9ndRW6OXcFynlj5Xw6azaxG+fnnDZNnBsj7kRMbmdOn9HOipkeSQHiNIij&#10;4hxN8LnmBkGM7QK9XE9Wmxw7bjyCpplQuQ9WgyBgAsmHDB4SbRcv15FJPk3qNBqzRxA5YQvDhg7T&#10;do4f0o6MhFVSJSZYTRMsTeyMleBaYzkn+YSqM9EBfZFBnnvFOVO5ZavRFymd+DxxUjkxYcIL9w2L&#10;OBnOyCBhUYsMuIoYTHEVIadUq2YtdSOS1OQNuFf0iZXLV4a+Ez74nJ4HA7RBOJ8Y5GGdcZz7QifD&#10;6IBxbcuWLTJv3jwVbmcsdY8XxvXVyavud67/YxAQvyz94srnCz93S6+M3TdWRu0ZJfee3pOrT69q&#10;rV5cvbSN2jtKLXokN5CsUX9ZfSVAtKHhB9GijUSM+suNtmuutiGBQ9QFClkk1g2pF8SSCZdIPyy9&#10;xN8TX129xMjRhiwLlr4cy3JoLB1u0uS7k8u3y76Vzsc6ayURMownHJggKQNTSvxU8aXOgjpKwkiK&#10;wBo5/dB0JZm4S4v0LSIZ82WUsh+VVR29KWumyNXrV5X45f8wv7qc+R4EzZRsIVkDGRisebRBAElI&#10;oY2YReRcIGi0oTuI6xviSuwh7t2Tt09qW+vVrWXy7slSqXIlKVihoMQpF8dN/L6e9rVWQMHKuOP+&#10;DiV+nS921u+1WN1Cph6dKon3JJaiR4uG3jEXeH54BkNCQlQe5vsG34e2vAgyQ+2QP+OZjWyz790n&#10;zzK+Kc9LlJLbX30tq5Yu17h6YuCYH3jN/Mmit1+ffvo+iR2QJs3qNcZGbxbCgN8l7pa/lsHoO47j&#10;xj0pWixaXkYkuJgLvbH4Deg/wM0nwttSpkip2cn0aXNDdxjOQFw4hpoILaTGOGn/5ltx7vVe7i48&#10;WEb8uElm2RYrwcSA6d+U8mDDFVK1SlWdMMlq8RbEIeZ9P+8L+3QzbeM8nNu3i/2LL13/RwGT+GV/&#10;L7ta88gUDQ+UPaIjMIF4auThLkUygw7KNcQasXWrawXtCa0OYPzWC2AiMCZLNnvjJq4JMXR7niqN&#10;PKfGr3FuukUjCJ7fx2VNDJwZo0EH5uHnPNlwN6JvFhtM4JGBuDVc+bh0c+fMrc9QRPfGH3BNEEjF&#10;0hdd0sd3Zs+eLUkSJdEJhsUS1jHIHwM/BIh9Ylnl2TQXBdEF95HfAPzl++Ygyl8ybBFGtQLsj/3z&#10;O2TvVvikgleWYL5Pth73ql3bdsZC45Y8MJ5bhJGv2eJIhQ9LvHjfOB+jv0WH+AFILteQuBh0K3Gh&#10;mdcmuuAYceMHLP5L8DU8zJw5U88Dom4/e077IJY/e40vXf009B5EB0wAf3tejfO1Z3vPVU88BsH5&#10;Pv+ggORekVxO3T+l12vmoZmqgQfRgrB9MPUDeSXwFSl9rLRarMimNdtKTS+lBIjvYSEbuHOgui1x&#10;qyJpgsWPNsgglkCzrdjUYkqqcIurxa2DTbNZIU1FphRRKyLfw7078OJAJYvPHM/kzf1vysWHF/Wz&#10;SRcn1f3ef3Zf0u9JL3Hix5GSH5fU7+GipbIIBI3YuQ8mfiBnb52VCxcvSIt5LSRO9jhqSMDQwO8z&#10;WfM9qo8QR8hxoFFYcHJBTbqgDZctcYsQNEgtci785TpACBccXaBtJH5w7pBi2siETpgvobz99tuy&#10;fvd6yTk4p4yePFoXqDpHhLhqHnOtUk9MrcQPUttqTStZcWqF3Hh2Q5LvS+4mfmY/pP9BwohZJ6SB&#10;RS/HGXbDoggJwRDBX0rh4ZFC15X3KGPHxv9zho2QOYOHSsDP7eRE0Q9lyoRJMsEgpxxntneyaUzy&#10;yOEj3fObOXew4enylvjFBJx374qjQEFxGPMt1yoqQPxwuXszz8ErPDlFeFvYa4G1FPLHnBspIOpe&#10;eCKjgmXE74saX+igF5nL0xcQiB6eSxbNGuKefIl74Qblz5c/9L9wYDwYTi8mcYgfnYzXEYE2JvcJ&#10;4ydopqM5mfM+QfDEclHnlhVSeBO9Y/AQNb0TnGpuTiaY5CnE/mZmdYmRges0CKzdmCCWzZ8vbVu1&#10;Dv22d9CB33hAsYJyPCR/LFqwSB9Sgndxa8Z2MHESd1KqZCmV/fDVLU3WKM8Y5x4WtDEw9urZK1qD&#10;mw64xr4gBvHixlPixyST5e0sqqnYv29/ad+2vSYrYT0M7zkgyzUqwoMOHatHUvxx8yNX0L5de/1t&#10;XI9Y5SJ7ViMCzwX79CQkP7b+UfePS4aQC1+SWtgvCy9KPo16LaWLLKVIJR9le/fv9804bm+Inwnu&#10;lS/nDDg+JjPcV55gUvUkkjwDnAfXmMXcFWPRoQLtnM+rCcUxcBAm/r8vwrinxn50i2jFDwwSy3WJ&#10;CeJnPuf6jHzxlez6fwapW51Fbj+/LStPrVQ5FzJRkWUpN6ucBN8KVsJF8kWTkCbuNpVsueeSbMFi&#10;Bfmh7eajm1JiegnVzaMNcWKsaLQpYZpaVC7fuyxr1q+RpEWTStIvk4otoUH8Fs+UQpMLyY2HLskW&#10;CBgxfT+e/1EtfWTjvr7/dbn37J6MvjRaOp7vqFaxKw+vSIbgDHLs1DEpUaqEi4DuGuhqe3BFfw/i&#10;CAmEKBJj9+jJIzl9+bR6gsh+r1Ktilo4sVjyPfQAIW8QVTbEp7Fy0gYphfCyP9ogtOP3jdc2yBtS&#10;L7RBjonbwy3M7x29clRyD84tazeslTTp0kilaq6sXly/1+5ckyzjsmgmcbzd8STV3FQyIWiCLs7J&#10;Tk62L5kUOlxInznGILwDnTt1VvFkrIYQF3Ra2R8LF17znjmm8z8JS2yU2oT48Xf2zNm64Oc1hJDP&#10;4W588uixlit8miGTPPvzT33eIUb8tT93Cb7zmjJ4jIsQPyvkXCyB0UedxrFu3LhRQ8R4ziMjdb4Q&#10;P1+BZf9fS/ywwLFyD29wpRQbg5YvwH3MZOMJStFgsSOe0JcJPUri5wU436hi/ExwHmYmLXV8+Z9J&#10;hY0YLpJMwp3sgdF5HL/1FHvpj/7aSpZ2VcxgsmUz9gM4FiyI/iYwcFxMCAT/M3hQVgg3LxZLXyb4&#10;lwmsT7gQqcHoz6SPZYywAILrscSyce7sc86cORrXGp2BjWuJ+4JEDSx7aOXh6mVfWKXILOeZbtyw&#10;sVorI9qnY8kScfTpKwb7Cn3n74D0Un0Dyx5xPnv37FWLZPZ3s/vlQsHSjkWSmDOuA5MTv0WsXLWq&#10;1dSq5g949p+2+VFj+KjgE+59M/73hfj5A64X1tewxI++gFo+15jrgfwOYBGMm02tLefPq3KB3SD3&#10;jqbNNEbHGRSkn1MY45djgEFIQvu0kyQQ47zDRQwSP8Swec7ZsHrtNO7Bw1NHZemJpepaxLJGUkHz&#10;1Ub/v+GqTTs1ZKpaoojFI6sVNyauUdogfcTxQeyQammyookme9BG1Yl2G9ppG++RpYrky7Ub1yR9&#10;ufTSdk1b6Xuhr9ia2+SDPn9Jtsw5Okd+3fyrfu/IzSNS9/cCcuH2aXlj3xsy+dBkyRmQU92huGDr&#10;LqsriQMTy9mLZyVNrjSa6MH3OD6qily+f1mJmCk+TRtxd7Xn11bdvjRpjf65e5xaCSFvR64fUfc1&#10;ljuIHW5mk0iS+FFvWb0XJFsgfmbbd0u/U3KLwDWJMcRB0kas8bsd3pUipYtIzW9qyrCdw+SH8T8o&#10;4TCtZwOmDdBrXGhdIRn35zit+IEV7Y0db0i8wHhScmVJfQ+yRtY4zyiWabJSCU1YNmGiLB01Wl+b&#10;G+5ZPkMNd/pcdDfti4wdjP3G/xGB/sIcBLmEPEIKvQXjIjHZVoNjI4mG5xx9Usbe8MA1gvC+DDkX&#10;xtAox+TYSPz27NmjcT3hlYZx7t4t9jz5xLkvCkYbAQoVKKQDqCca1GugpnjEWyO6cZHhnyJ+AAsm&#10;9T7pqKzKuOmAuCNIhFmazV8QP4AmG9ZFf8EEvG7tOh00an9dW8k4geixmfyxqiWD1yqQTs+5Q3oI&#10;OiY5gPJb0QVxqSRpJHw1oaqqjxg+IrTFBYje8KHDpUWzFqHvRAzHz23FEU6yU1gQJsExt27VWgOL&#10;rYrLxHLNfsmOZmVPHJ1VGd7UvVXiF9Fz+w8RPyaxJYuXhL7zF+gDPBNcD6yqXA8sCiYJNOFYs1ZL&#10;UhKGwZhoImyWIVnBxmAS+t+LcM6bL/ZESWLU1UtsdtEmRWVnUpvMWTnQLcsCQcNCt/OSKz6SSh5V&#10;V1RVUlJmXxlNWDAlW5Be6bjRVe8cEkaSglkLl/g6/gdk6GIRNBMrcBnzG2DAFRfhWX3XJTNEcgRJ&#10;EuDQo0PSfkd72Z/3DXFcvCApdqeQzls6q6u3enB1PWZq6GYYnEHGjh+rCynA7yD1wjFB9LACki0M&#10;KBMHUT146aAS30QpE0mvLa42jh2pF5JLIK5YCHFtA86Z5Bdc2xDCsXvHSv+d/bUt8HKgumax+D16&#10;/kitgwN2uQS+uY4tOrTQ5Itrt6+pZRGyyGKKWsJ4hlauXikNlhpzHdd4RxnZsG6D9J/RX+YunSvp&#10;A9PL64Gv67iM1AnF98PCeeWqLhIdfkp/+AIzKxZroqd8VHSBQYdKXCyoYgqoj5Bch2s7LFatjGW1&#10;eln0dfp7/oCvsIT4oYW1cGH4ExGlUew1a/lUjm3SpElqwg4rlWISP7OAurcg7Zw0cSvgLfGjSgYW&#10;mHlz5qkVzSR+gOOyyo0KCa9SuYru0ypAmIlNQ+W8jXFfqTl56OCh0Nb/G4AEkNHMoOF57yIDMUvE&#10;oiLV0tcYiMOz5vEeK3yCo6NCdImfCayWEE+rsWHDBiW/CKBbhX8b8fMEMYRcj8j6hL1KNZ+Jn5Zs&#10;S5hYHMNcCUD+ApkIEog8t1IlSomtt012ZrfJiIUdNAsXaxwSKqZkCwSm67au0iKkhZKS/DvzuzN7&#10;yc6l/BnWNORK+B7af4yTuEbRsaMN8kUb0iaa5LF7iJIpiBWEsPyO8rrvumfqSvcd3d0VObCgdTvY&#10;Tbpe7ConSmSRgXt/kv5XjL7ofCYzz84U2xybVB9UXbp06SLJP00uffu5+hukr+uWrkoIIX24W3/f&#10;+bta3si0hVSyb1x7ED/ClvgexI42jonfp/zcH4F/6DEj2UKbaeXEOsh5cK5kLNNmilbThqUPIGFD&#10;G2QaORfOjesGNp/fLCMWjFCr3oVbBqkNTiHp96eXOTfnyMZzG/V7XU93lRT7UsjbB9/W74QHrX1v&#10;kEpHFDp+/oB+QUgKxQCcFy+KY8bM0BbXmMM5QP6i6jcRAa8N/YlxJqYwcsRI/Q2S6tSiGQqMHLjH&#10;X4ar95+A38QPjR0SG8Ijfg6DNeOexN3hCzDHhnVXYs4mJsof4ofLC9eqFTCJH3FVUT0kJL4QKwHh&#10;Y0UXlvhh+sdqgNvFCmB1wCqDNZFJySoLHRUEqCk5eNBgnRDXr12vruv/4UUga0LsJiKwxAwxyOAy&#10;CQ9MMrh4yIiLCt4Sv38TPIkfr41OFdriguN3Y7JOnDRWEr/owG/iF1qr1wpglUEmIuxWZF0RJX4I&#10;6+MSxb0LWQFk4UJSTDmXHIdyyI4HLlkWtOqwXBHHRpIG1i7TQgjRooYuVjGIJFU9TAshxIeMYQgS&#10;VjVkYKaemSofHftI5VyGHByibRAlrHIQte33t8v5krlk/uHh8tz5XI7fOq7WvBqDa8gPPX6QnM1z&#10;ysidRn8ziB0uXLUCXnNptZKsQYwd5I1sXzJvTcmWX9f9KgmSJlDit+/yPpV6MWVZSOSYemCqvoZI&#10;YtWEEAIsnkivAI4Pq6Yp2YJVk9hEgPYfnz1x02URRsAaCymASKq8S4BxHwzSVG9xPYkfGF8KHCkg&#10;2y9s19/nGpDQQdWRGTcjrl/rNMZ+FkjObaH3zSBoZPpaCeY+5jNUKZ5cuqwhC45p07WNPoObF+KH&#10;yzQi4fOogHcBYmZWM4ousLA7otDdNMG8PWb0GB2riTMGsU3AOSpQWcgbI4/fxI8LhqsnbOadc+tW&#10;sRskxp8avOU+KvcC8UOP660339JsXibRyESTI0Oe3HnCDdZ/AcaDaxxE6D8Rg4cfORnIqKfwanjg&#10;IcJKxgOFC9aM8fNEw+8batHl6FoQowKrpmY/NNPMK1Yx/J7nysZXcPyozA8dPFTPhwww0vuxNFqx&#10;/38rOHfuK5pcaPJB+NCaxKUQEfHmO7SxGMDFEBX+y8TPefqMOEqXEXuhwmJP+/oLscF2Y/Jyjh0n&#10;zs2bXSXSjL4S03DYHepO495AlPxFbCJ+EaHWmVpK/G4e2yd1A+qq9AoEavSe0UreKCF25ckVt5wL&#10;bWj0eUq2ENeG9Apt6Pu5JVseXdd4OKxrtCGIPPHARHWFEiNHHJ0pvULSyCt7XpFCRwpJiWMl5OsT&#10;XyvRoo24vKD30xrPSRG5cvOsxu2h5Xc65LS0WtjKLdkCcUUGhu+NvjZa95N8S3JNiuB17v25Je32&#10;tPqabfyx8fJaitfk1RSvqpsVqyUWQogcki3EGpol6Mw2yCHl5GiDuJrxjLRBOBceX6jEFbKH1Avx&#10;kLThPl58YrG2QRIpeXfy5knZvnW7hgGlW5lOEzuSbkkqLde01AogkNzCRwprRu8de/ilJilr6KhT&#10;V3VhTUC8WKxbrboBKCOI4YO4Y0fffsbYtEB2GfOcmd2LgcMfPT6koVq1aKWGIM9kqnBhtDl37DAW&#10;je28MjjBJYjVxZOD65cF+MuK8fMXVHz6sNiHOh9HF34RP0gEE9ogstUAF92YwBwnToodKRE/aqDi&#10;PmaF7WkRIygTS9+gQYP8sl5Fh/iRIesILTgdHTDJR0X8ANmbdIiIBJK5iRBeCJtVBIrr+H6u95Wk&#10;8Toiq5O3IHYDkoqrT7PFpkzTjk7aujsY+P8QOF8y7NAgw637arxX9TlmsIrseeVakVFH3Gd0Vpj/&#10;ZeKnIGHLuGZIl7xA/ChrGBAqqWKQIyVJMQyIHxMB98Yt+eQHfCV+TmMcJLbvZRK/cv3fk5DbIWoZ&#10;IwkCFy7WPIhK/mn5Vc6l1LFSMvnAZHWbmm1ksJ67c06/RzID5A5LH21kvmINpA0rH6TQbCs+rbgm&#10;ciDtMmLPCBkZPFLKHi+r5OfVva9K8aPFlfThTiWW7sml8/IgfTopMjyHZgvTRsIFJBPSh2QLGcHn&#10;7p+T6TenS+K9ibW+Lvsy98nGe3GD4mqGcspdKeWV116R119/XS7eM8YxY59YCNHw4xivP7wuhacU&#10;lst3jefTaMMKR51g3MBkCxefWlwzmGnD0rfw2EJtY1+lp5fWzGdIH3IuS04Y85vRRgxg2ZllZerc&#10;qdK9R3fZsnmLkqV02w3it90mBaYXUBkZvtcspJlqG6YOTh0u8XM+fSoOZGjC0dEk4cjKecUEpBKV&#10;DZ2rjTnQ0bKVLG/XQaaOHa/nAYmlglRYI4c3IMzow6If6thKPwx7Dpy3co+QELF/8ZXP3IM5nBhd&#10;MqQxlljR52MaqFfky5vvb0mwkcEv4kcNSsRV3TfUIAAMTPbCRXSg8gdNGjXRlbYnTOJHNo4/iBbx&#10;W7dOHA0bh/4XNaJD/LBi7t27V60HyL9EBCZ/8wG3AnQS9KEQCKYTYvmzwu3L+XLe6OTxDBDbpNpP&#10;xkqJDn/n9p1/jancXzAwQYBZ/WLlI6OW+x2dwQ7iB7GAYETn8/954hcK+3s5Yg3xY1FjxYLpb8TP&#10;GGfslHcjBtrY7OUrhJuxbf+kgtiNxYTd4jri4eGH/bUkKKtNnp85rcRk+cnlKucCWUOHDmK3/vp6&#10;FRB+dcOrSmLMtpLTSqqVje+RvQv5oQ0r4IdTP5RrD65pG9Yz3Jq0YQUsPLmwEibIFZqBPbb00LbL&#10;Dy5L3ol55faT22oVxJ2KniBtEK0Pxr0vdzOmk6cP76n71iynxvcyjs8oO+/tlAR7EiipS7o3qcy7&#10;NU/lZvJPzi9PHU/VCjly70gZvHuwfB/yvcTbHE9syW1iS2WT0jtLy4hgg4AGjdR98j20Bk+cOiEf&#10;f/Kxur0hoIyvkDeIK4QPIovbm+QR2kj8gPDSBjnmGCHLtGH943rSNnfhXHml9CvSaGgjGTJhiKTe&#10;lloy7c+kbRwnlUMSrUyksY/HHx//G/nRDPFyBukjmSJsmwGeX0SqIX9WguNgXqtdq7YaLtCrfP5l&#10;TXkWJ57M6tlbphhzAYYBQoT8AfMhlXgYY4mVd4OMVypyGHOmPX8BJYH+gDEY6z4JoHgcY3tpUnQb&#10;kQX7vPrnSgKjk/DqM/FjQp8wYYLWlgTOAwfFXruO2I0Jz6D+4T543iAs8bt/7750797db+KHW5aY&#10;vCiJ35494jCYv5yLnrk4OsSPGAvT/B1ZSTQIAyVw0ByyYrIBmLI/r/a5dO3c1ZVEsGp1lMcbFejw&#10;dApkPJAG4H86DWV7IH64gMlQYyXC/fuvgoy6ShUrqUwLz2eVSlW8Iu3cY8gy5O9/xO8v/CeJ3y+d&#10;xHnUFfulMO63Y/58ra6jFXaOGG2eY+f58+LcsEGlHEjsMDpTaEPM4MyTM3Lhq7Ky8z2b3LtwUhYf&#10;X6yxelibTt85rfF+uFTfPPCmJNqbSFqda6XEBNdms1XN3MkMuD4hhLThEsXFyfdpw0JGfBxtxObh&#10;GoU4YaWbfWS2xsBp283j6lJFP482rG4kaNCGa7TRikYGyTTIcrXqcmjZJCVGtOHW/WDeB2Iba5O4&#10;u+OqW7T08dIy4foEdTE3XN5QZVnYJ9nCxBjyPVzatRbWkhLlSmg/fqXIK1LlRBUJeRKibusGyxuo&#10;xe/0udMSp1AcaTa9mX6P2EFc1GgNQtCwcmLJ1H1eDZb6S+srqcUNjpUTayb9PPhKsLrEbz26pe5z&#10;CGbmLzNLxaYV5a0tb0ncPXGl+snqcvfJXXWldw7sLB+f+FiJ36knL5ZDdBpkztGilTiID49k7mW8&#10;RtzZanA+6L4ie6Vzm0G+7Ma8cCZPPlnVroNaAA/7WROc+YU5C8sfCYZHjH6hfaNZC3Ea84/yDgu4&#10;B0DOhTA23KeoMDC//eMw5vCw6ihoJnJ88Bli+REdp+pPVPCZ+J03BqQKxuqUgcoxYaK6RXn4rAAX&#10;+ZcOv7yQMEDdSjojLkvEaX0F5u6639aN1sTsGDNGHKHENipEh/gRB4mrVVc/BjmKLCuUjoQwrhWW&#10;OROQdVTCEd2FmGF+Rz6GJBnIpq/Aevnzjz+76zQCkkmQrZkw3pXEgiDmvbsR13v8t4LVM8SXZ/MT&#10;Y9VJrAvyN94AQmEKqf6P+P2F/yLxiwiUz/tbdrQxxjqQgDGeLd0SJYlUv9EKzF/XRbbltEnXRjYZ&#10;vr3vX7IsBkHDrYlECchwIINkP5RdX5PVivXOlGxBloXPAvTvOm3qJPuuuiYsLF3dNnfT15AwYucG&#10;Thuo0kNU1aDmLYBo8duHrrkS3bCeQewAmbmadHHjsJKBOTvHy9PWrcVhjGf8zocBH4ptvU1saWyS&#10;MCCh9LzUU7/H8UFGIacQWeIVIX2ApAvi8SirhsWE/mwraGwGyfrq9Ffy87afVY8QskgCy8c9PtbY&#10;dpJXsIZCXLH0kfgyKNAV+kRmL3F8WAqx9CEEjWURbL2wVRNccFFDFmljI0Df1tX1u7XP1Jarj68q&#10;iWS/PS710Pc/O/GZXH32lxXKefKk2CtXFceMiJM9THBuVIcieSEmgMD/d3W/03AfMHP0WDlcvKRc&#10;NPqy/dPPxGlByUykXhoY+xpLn8j3gTj8tCSGB08BZ5ItKfX4TwNlFAdjoIfEDeok3rh4TfhM/O4a&#10;g9L0LO+Io3MXcfTsZckNNYEVcfTo0aH/uWASv47tXQORr4D4RVdXyGriByC1PFBsW7dsjZBwQQD6&#10;9Okjo0e9eB38Ab9FkC1iwS2bt9RjwPrH3yBPUVkfQPo+2Vee9V8htpwvK0F+Y82qNUoI/yvuXyZq&#10;zOs8l1hTfXWhKPGbMfN/rt4w+L9E/EjqQcfT9AQ4jfNzfFXTRfgqVtIx1tGvv6vKRwzBsWevrPqx&#10;uPzSzCa/VLZJ/8qvyeMHd5XwVBpcSXpP662fG3Z1mCZ2QPyw9EHykGwBxN+RwYtlD4sd8iOQIwga&#10;7k9i8GjDYkcbRJKSYViKMtbIKI8eP1JCSJtZIxhyxndxEZN9Sxu6e1jUiDtEXuXZ2TPi6NZdegwt&#10;KbaNBnHaaZM4aeLIwO0ukWUybZGPgVBC+kgOgYTRBumjDUshv9FtbTft0+8Uf0eqnnRpFdY4VUM6&#10;ne8knbZ0UoKGPFL+qvn1e2rlfP5UNQEhaJwrxI42rg9kkTZkcMDmc5uV4OLmpa3ntp6aGAM8id+B&#10;+we0tjAxi8EPg6XkMePcjPe33X8xw9UxZYrYPyorjgPR02wlcRDvGTJTVoMiDljjCAMDKFUwz83v&#10;2Vv2kFzSrLlBVF+0VkYbxvzlMK6P45dO4jD6Cn1ipTHnxIQ1zpRzwVjDs0mGcmyAZwgax4dGpS9a&#10;xj4RPy0L9lklsed+XxwWiuSaOHrkqNa99cQ/Qfx4QB3GTXdEo8h6dIkfsWCU0Vo4f6GSLjpFRBMK&#10;TD59uvRadcEK8DsQtHY/t9PKEUOHDBWycCmrg1sWUzGDlq+AsBMXEVZxnetCZharTNzcdCqym//N&#10;+Pabb6VsmbL6TFK1AtkBX8F9QSz0f8TvRYQlfhAT4uGoo22v/Y04/HQdRQcvi/iBip9V1HEO61fL&#10;evXFbvRLx+zZ4jz+ohh0eECkG0F7tgEDXCLB3gIC0bmJi3T0PdRX7r2XVS5dOqZu2tnbZisxZf+v&#10;LX9NEyWGnxuu7t3dl1xzAMLFEBisW1jAcAsHXXEtKCFoEBisYsS8kaUKGQOQogmzJ2h1lK9rfi2t&#10;O7d2WwipuEHsHoQMgoUFzVOWBQsiRA6r45dTikjnxjYpOdY4hxk2iZcynlrfyRJG6gVCCSCqJKtA&#10;KrEoYunDegiwTo7dOVb7ddrcaVUouvLJynpN4gfFl0nHJunnVuxbIbZPbPLHFNfYjAUSNzXYc3mP&#10;xjaaki1YGXFvg8BLgWrlxLII2q5rK/OOulxzWAhzj88ttrrG8c+1SeVlldVlDhCn5hian2su15/9&#10;lfyDwUW9bRHpXkaAdQaBoEpQTADhfAwLpjIFmcTMdWxLu3aXm7W+cfXhBt+7XLNRwDFrluvzxkLI&#10;YZAd+oRj/Xpto/wkxSN8lXaLCKaAM4LaOWO4NrY3MIkfpO+N9G/4XKDBe+L35IneBFKmnYdfjnYb&#10;ZAQ3ohXED1LijfvUbnQqRwTi1J7InSt3tIifCaqRMJlAuiJyDfI+FSLq1K4T+o7v4Bpy3sTcjR45&#10;WpMPSF1nMqNjchx0TMhfROSDfURGTLBWUK5q5UqXbExYMKFR89dM8Uf+hYBfjiE6hCc2AGslZctI&#10;4EgQP4GW7PJFmd4TnL9ZED3S62B8zjlnjq50CWj+t4Fziyy8ISxUjiIM2SK0RMeewEB3G5Zsf0IV&#10;IgLHSiUVKqoQf2kF8aNPEwBfq2at0Hf+wtGjR6XW17V0wiQkpHXL1vq8eW4EbxctXFSFlj03FohY&#10;Waj7fcxH74vTWGie7vCdrM9nk9sffiB3F8yWOgu/dkuvdFzUUfrN6SdZK2WVuEvjSsW5FZVUQbwQ&#10;Z1bJlqcPVZYFGRgsaLRhkcONCyG8+vCq1F1aV+MEacM6OPngZCWEF+5ckEI9C6mIPYvSXpt6yZT9&#10;U9QqRrIGMjBm1Q3IoqdkS72l9aTLiS7yxgqbDPkmnmxeOFjSvZ5OQm6FSINlf8myYC2cc2SOfo/Y&#10;QeL9TOkVYgshaDfv3NS5pmDxgirPcvLRSSlzrIwmiGB1g7gSe9i2Z1td7LZd21ZL1GH143do4zOU&#10;ucMNTPYuVk7IKSQaWRbaIL9LTy7VNq4jJLrp8aZiq2yT+j3qy4bTG5TwEieYdXFWJX6Tb7h05hRG&#10;f3Ju3CgOYxHqLXgG0fabgrXQguc6LEj0I9YZtyzPLbVomV8Y9y+vW+/qw2vWuEoVGs+vY9z40G++&#10;CAdzCVrAfB5vUjhzJaQPDb6wFb78ATF+VH8iFCpvnryh78YCGPeNmt/t070uA4z521dJO++JHxah&#10;UCb/ssBgl/K1lKrfhyDxy4S94y/iMCZbOllkwCTsDXlxOpxq9YME8ZBFBHOi8Bd07kULXaSLWDJc&#10;vpiwKeMFoYOUkWBA+/Zt2/82GPAZXJtUHYkMBJlC/k6eDL/0HOQTokkmMAMB5JfjofMy0fI7YcHA&#10;gTmbzdcHPSpAHCJbEHAf+H1cupC+NzO+qdcDC25k4HtRkR2uNdceSZfIniENZDb6geMPV5wQcapW&#10;E2auf0xcY46T2Nz2bduHvmMNuG+EQ7ACthLct5YtWqpLD1Ku1li7f9ea54vMx3ezvRshOUOrjIUE&#10;EyVyQBneyCBZMmdxb1SAYSLCG+C5EbTv77PgmD1H+jZNLJnWJpCdJwPkabEP5ca1ECV9xO2RjUol&#10;j7zb84oth03yFskr9x/eV4scLlzaiFdDmgTJFsgUFkCyXyFatJHBirQJbbg+cZuabWS+EvPGPvv2&#10;7yup06eWpSuWar8rMa2EEjy+R2mz8fvG6/dIiiDTdu6VuZJsXzKJvze+zAgZLY+rVpcsceNKwQkF&#10;lGxCtHAZcx58j2QLZFkgqZAriCTZxJCwq7euKvEjUJ627lu7y5zjcyTP4Txi22WTfFPyaQbz8BHD&#10;JUnSJDJnyRz9HFI0JaeXVMkW/sfqR3IMr5G3+WjmR5qdzG9gBYT00YYr/ePZH2tbn8t9xPa5Tdq3&#10;b69jC1bONya9oa5rZFym33AJJAMn0iUpU4sDy5kPoJ+3a9tOli2z3nLOOMIChizccWPG6RjP3ELc&#10;vntu4a/x7OrmYdl/AcTiR9QWCuaHcmXLWZp9S/LjqBGj1IP1gkZxLMCTMWPkmvF8PoqGQSoi/I34&#10;UeoF4UMVPwxnEv4nQKAoHdHfIvC+wlGlmjjIMI4BqwIroOhUa/AXdDasFpivI5ogyLylc0LIgnYH&#10;vWBFuXvnrrahoP7wwUO/LCwM5MgKMAgQ28bEaiaBQABJHPLcCKw1yyiV+LBE6F6sA5M8Fk8ynsOC&#10;yZpj+PXXX/UZZCN1PjrWXT5DGSxIQ2Tgc9ybgCUBkRO/1avF3rCRvmZQxWpr9aCEyxrxaSvBs4cl&#10;qnq16qHvWAPuG0r7WMasBPfj559+1n2bpHzOrDl/TVg+gGeeqjw8w8EewrphAZnHe8Dn2F7mQtd0&#10;9Q6/OFzKzSonZzOnkme3bsjSE0vVcgWQXslxIIekDE4pgUcCxZbdJrWn1taFI20QNMgU1i9cmLhO&#10;Ae9B0FSyxWij1q+ZAAIxQ2/vzpM7Sspww5qJHOWrlJfX072uVYgglmThEp8HIIn5JuaTHXd3qBZf&#10;on2J5Pcrrpjsq3cuytnX04vDINF8D9kVLI8Agsbv4eqljWQNs5waLupcI3NpPy9RqoRaMmkHBYIL&#10;qP5fxv0Z5eyjs6pPmKR0Eq3jjYUPOReAZRNLJlZOgNUQUguwiOL2hoACrI2QYfDw+UPpeKGjWvZs&#10;eW2yfOdyJdG7H+7W9zpfdNUxNuE8fVrshYuG/ucbiBGbNm2a9qWYANIrVC5CRoy558xpa6VkAIYG&#10;z9hyK4AxZvzY8VqXPjYBkjts2DAZYYwNDuO++Spd4yJ+t26p2VVNrx+VUx0+e6XKqscTG2A18cMC&#10;g0szuiCQ1J4kmbpCrAaTyssifpiuqREcEblg0iG2wawjjNg014rvnjh+Qt+DFEIAI9MhjAqsBolz&#10;fO/d99TiSNp8h3YddCP2MMd7OTR7u1CBQpopy8r78OHDSjb9mXzDAwPe+HHjNb4q7HWB9HFsWJoR&#10;ZOZ4OZYo1eMNsFrHokpcVFSWmIDFARpjyeci3K/R4Z3jx4t94CAlx2QUEgsb1XF4A8g+ReOjsmJ6&#10;izXGuNK4UWPL7x3xcGlSp5Hhw4aHvuM/zPv2ztvv6LPJMUPKccP7evyQc+o7UyaSZziye0Ybv8Pn&#10;2KJ6dqzCned35MDYDkr88izLo27aJzlzyILdk7SEGqLKJ26fkBarW0jS7UklyZ4kMvHQRCk3sJyG&#10;O/Tu1VuaLWimRAaLFjp9xL1BrnDP4uIMuRuibciyQAhpw+VLG2QM0kdpMwghbRxDo2WN5PK9y+oC&#10;HzJ9iHwx8gtXbN71Q9J4ZWN1ARNvmHxvcvnt0m/aRgJHvSX1JPlrCeSxsWjfH/Cn1gimjeSQRssb&#10;KRHFvYy1EpJGG9nCuH7PXDuj802qXKmU3NGGu/Wbpd9I6cOllYTF3RBXmm1pJq1atpKev/WUBgsb&#10;vCjZEjRCv0eCCq5mrID3n9xXKycbbSSVIAODOPO9J/ek2/FuWqnkjW1vSKLciaT8iPJy9dFVGXlt&#10;5N+JH94RY9FMHKwzTEy1N+D5YsE7c+bMSD0e3oLnmHFyxLARKu78W/ff/I4hjwgxQfzI6mVMRqor&#10;NsGMzXQwNhj3zWHcN+PGhbZGH/+fw5jYqLGHJcHcSA/3BZAEVslMlmybN20ObfEPJvH7IN8Hul8m&#10;PF8xf958Lffm7UraniNnjBA/SBQTf0yDyYTMpHlzIyZ+Ji5euKixgBwbrl0I4ITxE/R/MxMYdzAE&#10;xFvLH7WWuYdkr6VOmVoFwD23H5r8IGNHj1WSuXjhYjl+7HiMysBgOcuYIaPGu4QFhbvR5sO9xrF5&#10;U3Zo27ZtSh4436iwdMlSPd8IB0WjXzmMY3EM+kOtpJBJBFOtBG5YEpQg2FYBwse9pnqJN7qG0QH7&#10;Y+Ub3n3zB2HvG/0GN5Uvrl7GQ87/999/t9wVbTW2P9guhSfapEtjm+wc1FCYFyZ9+rp0Wd1O2yFo&#10;EDLISt7DeeXV3a9Khy0dtI3EiM4jOku/vv30fEfsGKGJF4DkCWLnzIQMNO7IVAW8R6LDweuuAHUI&#10;Ey5XANHCVWrWyR2zc4w0adJErab8Rsc5HfV3p9yYota+YsdclhmOj/q3h64cUmHbicbz8TxUmYHE&#10;CsioGe8HOcNFDaiT2359e7XOYZ1lvmGRB8hYxjWLVe/2s9tiW2oTW5BNtQHL9iortqQ2XYRAJJFe&#10;YQNbzm/RpBJILVZAXN64tsGm85u07jBWSyqM4L4ut76cEryGixvKV198pc/28XvH9b0sB7PIoluL&#10;9LvAMXWq2I2xkvna0b6jOP1MsvRVFiQiMJbt3L5TtXhJhGNDc85qECPOM4EhwUowzhKGhKU/toB4&#10;SeRyiMs0Ye9ikD/iI42xxhv8f8iVOKZHrf8TGXBRMbi3adVGY/EIeGUzU7p9xahRo3S/kAE64vu5&#10;39f9QkS8BUrc7KtXr14aOOzt6gbipyXcLFwVAczfxN7FNLwhfgDyZ1r+zKBcyB8JGSuWrdD3WBFR&#10;V9KbzCKkG8znY/Jkj0DlUHCclABidWiSzLWr16o1ysoVqYnuXbvLxAkul4wJrg8WDDPGylvZA9xe&#10;kLMlS6JX1B/ih+U3IuKnZZhGjpLjR4/qfv1VwA+LDRs2SJ7386hV7sZ1a1zH9Lfs72XXGpuECViN&#10;8O6bvwjvvvlK/CB9nX7pJMmTJtdwhtgOiB8Eo9uc8iphNeirjPLH2u5qhYMModNH1imA+OHqvWe/&#10;pzFotEGc6CfpvkgnCT5KIL379naTxd2Xd+uzTYwdci+azGCQNtpMyZbe23urW5WYNyx2tJHZSxty&#10;J7hiaaN600dlPtLQiyPHj8gb+99QaZlJNyZpljDJGxDJp8+eSvpa6SX96+nVqm9KtpjJKBBTpFeI&#10;X+TYaSP5gt/otLqTm/hxzrShY8hxI8Pye9DvWuWD61UlsIpkL5pddgXt0jZiGjnXzedDJVtCtf94&#10;/ed+V+GBDWc36O9DJCGL7B+38Nxbc93Ej3Ev45sZ5buA7/S9r898rd81Yc+Tz12WzGGMv86tL0q8&#10;eAuSCLt17Wb5GIsHiQUlYzlSXlbjl46/yBxi8GMAxODHFuJHPOYPP/ygIVJhoUYBLzP5fZJzCQsI&#10;VccOHWXhwoUa72AVCHTGjUOWFx3RV1cvQsU81BwfrNkXNDeI340UqaIMNPUWL4v4kWJPLB3W0wgt&#10;S2FAWRwCzUlp5y+SLFw/Nt6bP3e+dujoWLW8BbEM/AZWNpN0EnBrlQwM14AFBZMVk7QJEgWqVK4i&#10;iRIkkmRJkmmGsjeANH5b51tZHyo3EB1g8Y2M+AEsk7h3rbb0AUh40yZNLSvgTn9jsKfmpa/9LSKY&#10;940J3Zss+qgQ0X2D+JmxsbwOCyZK3ONhLd8E50P4VqxYEa2F1j+JK8+uuDXiul/qrq5PkidIuCAR&#10;gwoZSJQAyFvyHcmV+B25fUSarGzilmWBvEFgps6YqiEbTX9u6pZlwcqH9IpJJMlgNa2AkCJi3iBW&#10;WONwJ+OSBVTqoEwbhAzrP65VBHX37Nkjjfc1lgR7E0i6/ekk+HqwtFnTxm0hxMo4NXiqZMiQQfZd&#10;2qfuarQDAZZEYgwhlfwOVjlIH2i/ob1MDJyo802a3GlU6gVyC7D6mdIrK+6u0OuV+1BuGbZmmDRs&#10;2FDm73dJryBvg/g0bm/Aby887grE33lxp1o5IYSg9ZrWmhEMPIkf413mtzKrlZD3wiN+zqPHxF6l&#10;qjgGhdbK9wPNmzXXig+eY6EVIOMccX+MBZTwtBo8C/6EHUUGFChIuIsNIGOZUCPqOP8NxhikWo5d&#10;/h6jHhH8Jn4MeBA/sneKFyuuMVlWgFUaDw3uXWK9/CF+mEYJsvcVDO6aSWcQR8rSWYmXRfyII8Ry&#10;4Q+Y+DyDgCEjuH9xycYUWOkQI7Vk0RKNUYRoYnXEBe1rDBTn0KJ5C81mMydszm3SxEk6YWHpS/hq&#10;QtmyZYtX++dYef4pC+jN95YtXabnFR7x4z06PYkc/oQ4hAeOEXcsVi4rSB/7CwwMlHeyvKMyKFbK&#10;K5hgQUBGuNXlDEkgCu++8RvE95H8Y/7euLHjZGnAUnU38x5xN8Qx9ejeQ99jEbxgwYsLitiM009O&#10;K7n45MQnEvLHL3Jq5iiNVbv+8LrUXlLbLb1iSrbkPpBby4lVOFpBCZOZaWtKtnxU4SPJ3SW3Jg30&#10;699P3akkZWDdor7utwHfKpmCzJEpPO3QNG0jaxepF8gfbRBJYv5IBsElWrh3YdX5ow2LWfJNyTUm&#10;btGVRVr6DEJJG2QRyZYHjx9I4lSJpc6iOkq0aIMQzj86X0kmFTW+X/69S3rFaIOsUV/41p1bOt8U&#10;LlFYpVf4LKSPDF1e8zuNVjeS9hfa63V7Z9Y7kiprKu1DaPdBlEkS4bOUu1t2cpnun5hFiDKuX9qa&#10;rW4mK06v0LYDDw6oOxe3dcMFDaV0ydK6uNl1blf4xC9LVlcljKAgcQwfrsUGfAFjIWT6tWSvWe7q&#10;pa+ifkBih1VhXy8TED8sft6GM3HejAO+buFZXTmGSMNwjO+R7EGyj9OYx/jfGMxCG/8Ov4nfpEmT&#10;NLaDh54NMmAFsBakSJ5CLTxkwf2TxK9unbouiRPj/OwW1DlkomFSoNNh6cGkHNOThBXEj2D3Th1d&#10;WXqAYzbdYDENOgNZx6zA+E3czPwltoO2yKxlYYELjpAEMgUBnWrhgoWSJFESSZggoa58eZa9IW+g&#10;WpVqul86rzeA1EZk8YP0sgDirzfnGBU4N6q11P+uvsY0RQdc54hqXLM/Vt+UGaQkopXWOBNcV2Kf&#10;TO1HX8BxksBhHh99kfuG7lh415ffYfD3dPVyvbA6koSEbBFWTSSnBg0cJJkyZFKS+G8hfVi9qAoB&#10;uUi6KqkM+SyFlv4i2eDTOZ8qgYHYQdywBELQzj48K2mD02rlDmRSKKdGxixt1JUtkL+AnL9xXh48&#10;eiCDtgxSwoiljzayVCFxkB2yZXG3mm1kt5KsQRuuXWL+aCPbl6zY83fOy/Vb1/W3+M3iR4prrF3B&#10;qQW19i5kSnUBD0xWsnjj/g0N1bh6z9VGNu20XWPl6eOH+nmyjKmv+8Tuqp6BFZDPXbzhiinH1Usb&#10;ci5Y+mi7cPeClJheQpM1hl8bLrZtNrFVsEma19PIniN79BxI1uC4sSwGnAjQ84EsfjzrYz0XrhNE&#10;cvmp5doGCX5zypt6D5qcbSINWjTQsClCmjIXyhw+8Xs/L/Ui9TXWHqqW+AI8YYxZxLb62qfCA+Sn&#10;cKHC8nu/39Xa52kw+LeAMQIvmbeGjXIflZNs72TzakMpgthiXlN71ycY4zNx4Pb0GcRu7MeBekAE&#10;c5jfxE+Dl/tHr6yZN2jSqIkGhgJ/s3r9IX4Q2W9qfaOJDMYIb6yyKmrNPH9ALBUkihUFbkw2qlrQ&#10;WWICTJi4E/0hfkz606dPV6uGCSZQLH4Q15g69vDAPcFFy/ngEuH6Xbt6LVoEBk1EFhVYaQCkD8sf&#10;zxfxWL4G4UMUv6zxpU+rZkg5ll8lHsa9chr7ArjaqQpi1WLKBAM8LuPyH5cPfSdqMAhynSnHhOQL&#10;7hVi4iDjJN8Q54nVi9f6ntHmbjf+ekuiwwPVKRgg/Qnk5lpmfze7klPOg0oUyKZEdN+4VpDy8ORc&#10;mMy4HhAd4ozQ2SNx7N+EQ48OSdK9SeXVva/Kj+d+FHvnLnJl7GCpMKeC2zKFpavdBleSBxY7pF7i&#10;7IgjWfZnUevZL5t+0TZIW+kZpTVjFuJDJQusbwCyh8Ydma+0YckzE0AQUoaEmaRo6oGp0mebS7IF&#10;q1zhyYVVr482snCxEoKPjn+kFr9Hjkfahnua0m7g7PmzkqZLGrWa3X14VzNpSbqw16wlZ5ZN19+D&#10;9GKhhHyyAQha3tF5dTz4sNSH+h2kYACuW84BkJAx6PwgSd48udhG2WRuyFzJmiWruw0CClkGZDVD&#10;eAHnAQHl/AEWUwjhkcdHlExD8nD1Dvx9oBobcpTOoe9VOlFJbj77y4L+Qoyfj8SPRRyJEcxFVoK5&#10;AAFyxgviyu3PrSOUVoFxIKrF6cs0bFSuVFkzky0j38ZcYi/zkTgj8Lr8nyB+a9es1ZUN+/EWSH2M&#10;GD5CJy8upmon/fKX1ctbMGnhGidZgYme+rWsiHD1rV+73idLCbEvZo3P8GDGyflD/PiNSp9VesEq&#10;gvme4F0lrsY5oHen18kAE72VrgNPcAxslJ8j7o+JGQLK6gxR5YjiyujsWKfnz5/vPg9ccrh1U6dK&#10;rZO25/lFF5QXhEwiuuvN9837hsWP+7/OIKD2sePEbqzaODfKHpHo4ssxeQJhU4SITWkCrhmTlDdk&#10;jGQbXO3DhgyTvO/nVQmPH1v/KEP+GCK/dPhFrZJkY5tEnL+cE5ZZ/hIfyvNx/tx5JY385f8L5y/o&#10;PXvhPeM173Gcmze7XEQce4f2HdQD4M31oL9x7iZ55rucN1nMEEDcxoQNRLRPBuKI5FzMfbFvgsx5&#10;7e+9epnYfn+7vL7/dUm4J6G0Pt9aiRDEr0+rvO5EB2RZKCtG27FbxzT+7uTtk5pUkXh7Ys2S5Zxx&#10;Bzdf1Vzrz0IWVbJlYydtw8XZdGVTOXfP5f40JVtoO3TjkLZBDCGExPMR80cbSRpIvaDzR9uUg1PU&#10;Mkcb8YF59udR4nf76W2ZdGCSEioW6Nzv7xt8L5+U/0RSpUklY4KMOWrn7/q9vW1qSaOaCeTG7YtK&#10;FnFdQxa17cpeddOevX5W55vUuVJrjB1txDjShqWP2Mcx+8bI8D3DpfW51mKbapN4TeNJta+qKbGD&#10;ZGLN5HtkEiMRA6nFigrBxJJJ266Lu9TVjLWTrdPRTkryPhnxiS5GEA8+cf2EFDtaTN/3lHOxN2ws&#10;zkWLxGmcK1Ye3HzeghATFiwci5UgDo0xgI25xzIyYyHgLSNHjlTSG55rFUD8KCMYk6FMJhg7GFcj&#10;8qh4De4p43sE99Yv4sfgjAAkxMpqWEn8APItM2b4lr2MKwj3IMLF/oJ0bBIIPIGlikmOTC708ryF&#10;nlskmdnsE9KHVclXmMQvLLB6rF+3Xid3k7xCVnCd4Zal5E1Mg4mb7GJIBoSDAY10fJOEgps3bkrf&#10;Pn1l1qxZ+j+Zm8i1JE6YWFKlTOW1pYZ7OHv2bHUXY01G2NpbECfWq2cvDaxeGbBMfkmcVEJ++lmP&#10;q2uXrlFmwTFYcF+iAtY4foO+yr4zZcyk9S29BVneEGxIIJp07LNe3XryQ+MfdAzgfTYsFWzm/ywQ&#10;uDc832Y2OH+ZGPjLPTMJornxHs8bos8cM8fLPSLOkfPhGWPjNe/xvPG/2c5fngGIKiUP+/btq/sZ&#10;N26cWnmje9+YtMxVv7+VO2Ibih4tqtUgEA0GkLcd33+qrl6A9IpplTOzcM1EjgwHMqirF0DQaEOC&#10;BUBsiM8DB64e0KxfU7IFUgRBA/uu7NOYO7NOLqSI5BFAti9tZkIG0iuQN0CWMKQyw44M6urtH9jf&#10;Lcvy25+/Sbmvy+m4w8T9WprXZMB2V8YjGbrE8Z3I+6Y8u3he4xLJMgbbL2xXGRiIa1g5F2RZILjE&#10;+0FAIYocD2izuI3YMttUruT6net6HKb1cOO5jSoRg0UTskgb5w/WnV2n7l6spJBFLIQVNlRQEmnL&#10;bZMP8n6gpQKDDgRJu6B2SvwqHK8gRx+Hxvk+eqTlRO1GH3RMctUPjg1gEYQHg3ECAeRnT/0LeaAf&#10;W61iYGLUyFFanSfsfGyCcULHuhmzYiyBxBMojngbJuQLHIsX+0f8kGtB3ywmEJuIH2ZrXExWWLDC&#10;I34AFxmyJchgeMv6oyJ+AKuSr8SPgRCLVkQrH0z7TLwmATQtPnR+LCU7tu1QS05Mggl608ZNmlxB&#10;hirHAJnGfI5LmsxLrFQALUdi0XimIH4TJkzQ9yMChcAJgN66dWvoO8YkZZAQrIefVvhUg/l9BVpd&#10;dWt9I1eb/CC/vv6GrDH6VJFCRbQ2dVSA8KI1xTlCtNDJwiLWt3df+bHNj7Jh3QZ9j4ETxXzc22SG&#10;de7c2acBhixuNk+Q9Ux8W2Tg3lCH9uCBvwibm7iFvsfzyb0ji59nCdJ2YP8B6fVbL71PZPibz5X5&#10;bPG/J1Hkf5NAmp/lNdZoanwTO8MEzWCPCCoxeVwfrh3XiM28jmiQKYk1FhRYlP9rxA/9O6x9yfcl&#10;lzv2O0p4IFPbv/9EiR8kyyynRrIFbVivAOQscWBiSbEvhbQ62koJGnIpgKoakCIse1j6IH17r7os&#10;qmT2QopogwjSZkq2EEcHKcLKiJAyRJKMW9p4Tdtz+3MlnvyPgDOuXojfiH0jtI1j6Lq5qxJJJm2s&#10;sFSOYHHqlmy5cUyelCghv85ppNIryLnsuLBDrYzE2nFs7VYaRCuU+G29sFXbsHLSxrlO2D9Bj4sF&#10;Tb48+cRW3aZJGLQRX8i5ekq2cA1pw2IJ1oWs08okxE9idUTMmmolc3fMFVtDm9TqXUst3YzXYyeO&#10;lW/HfSsl1pRQ8vdCrd5YCPqs2Rfpe/7Guh45ckQXwYy/p09Zq9UHOD4sf+w/vHmZcZLzYCz9r8Cx&#10;YGHsJH4MsgRJxxbiByAV39X9zi9GzqSC5TAiNXCCeZnQUDyPLrC0kEUZGfHDcgRBRGQOqgAA//RJ&#10;REFUYFLEIoelyBuQWEDQaVQuASxsuO6IJ6SzkM1lTtBYi3DlxSQgqMTr4dbPkzuPVv8YNGCQIKuB&#10;vAgTO5Y+k/SRnckzzCQRGYi1Y7+46D+r8Jlujx4+UsJFJjukxldca9tOzhmr+6ezZ8vc2XOUkERX&#10;p5LrzPXlOnO9ub9cazTuyKrFasB1oFg67koIKtY5+hfPDer0LDR4zV/CDh7cjzjUgDg33L0xsQLH&#10;UsA1pn+Y15jnjmPjPLjW6hY+e87tIjY3dRHjQvZ8z/iMupCN15wn14lrNGbUGGn3czvp0a2Hmxya&#10;VkhPqyPvm9/h+v6XiN/0m9PVVQuRgAASR0cFib0zBmm2aJ+WeTVDFysVcX4NljdwW/MQWIbczL4x&#10;WxLuTSi2HTZpfKixtkF0kGWBzEB4Gq9o7Lb0ddvcTaYfmq4kiFg5XLiQNwABnHl4pjvRAakX0woI&#10;KSLpgiQS3M+4mk0roBI/4xy+OvWV7L9uLM5Wt5Luw7rrs0MlHvM5h0i2WdvGLcvyrOiHsjZ7QmMc&#10;tGsbQsqQW8DrqUFTdXygcgdSL8T9AfZhSq+QAU6d26qTq4ptjU1KLyktS0649B9x4ZrWQ8AxU5cX&#10;YFkk6ePsHdccgHucrF8w94RB/BbY5M8bLr2/6hOqK/Hj+Wu+sHmExI9yog6jX/5TYGFNiUMMIyyq&#10;6VfB+4K173k714SHY8eO6djA2Gi1PBRgYcD+R4wY8Tfyx3zP9f8vET/mcZ+JHzeUi4W7x2oQM4hV&#10;wgzWjw3ED2CFISjc10QGU+iaOL7wyAYxYkxCly9Fn/iRjIC+2+1bt/UhDa+jQciQjDFj4SCx3oBj&#10;hSCRaRZRPIQn+L1bN2/pfWMyNSdRX9zYvgDCQCY4GxlWxHFRMqh/3/6q5k8JNuI2vb2PDGTmfpFb&#10;QFqC2DWfYKw0HcOGy9O06WRL0+by2HjWWX0SLxhdkByEVQDZFK43g6K5QaQOHDigx4rQ8btZ31WX&#10;J+4XngMssQzQvGbRwF/uFe55LNxoM5K0A7nkL9Ze2rmPfA+rGMdrxcDuCWIezWuMhfbzap/7vdIn&#10;RMO8LmGvVXjXjvf0ff432njN5BbVwie2g7JrC28vVN27V/e8KtNuTpMLDy5IzUU1lRSRJDC6WHwZ&#10;t3GAkj5i675e/LVbXoV4N1OyBfdl6hmplYzUP11f3Z8QQmrf4r78Zsk3Spj4Xv+d/TV2D0JILN83&#10;AUbbHVcbFsIZh2do9iyagUi9QJho88y0hYDWDairhJL/sd7NDJkpb+5/UyVQsszLIqneTSVdunWR&#10;qsOqyuQ1k3VCx6pWb2k9t7wKpCt442x5bowDZ2+f0XJqZhtuWRJZTDmXOB/EkYyBGWXC9Qny0/qf&#10;NEP34pOLkvdgXskVmEua724uxx8dlzJLysj8k/P1mLEoUhKO68M5QfpWnl6pbVpmziDDGs9otEF+&#10;V59ZrW0Q0ByLckj8vfEl44GMUnhBYVl7Zq1cu3FNDh07JC0WtJC4u+NKpgOZZMeDHWpxNOE0nlNi&#10;Mx0LFmBeD33374hofvAXJLZhWa1etbrOX2xReQF8AdY/xgRIvckNrASeNrwARQsXdccmcs04n9Ur&#10;/StG8TLBcTM2sz1/9lzDnBjHmS/YeO0z8WNSJ/YtJm4AxG/06L+Yd2whflzQ7du3awbOfTIvH3pn&#10;/YM0UTWEoHICkNmfJ0wzOecbXUD8yMx68viJWnYI5A8PDIJYc7BgEAPnLSB/ixcv1jqm0bV6cn5Y&#10;aOg4nJcpn/IyweTN9cQKRhJH/LjxNfsWKx3Ez3Ojo0QXkEvIgE8w7gUll6iQsH3JUplkkLHoXlNP&#10;ECNI/ElU4N5DBCHknCfPinnOvDa3VStWaTwblj02rIQQSza19k2Zpu/xGQggZJFg+piYTIBJvv4H&#10;/wHpW39vvVa5SLQ3kYy/Pl6uPbomleZWkvN3zyv5uDN+hNz/tYMSNJIYKs6pqPIltJFNC7nDYkcb&#10;Ui9rr61V4pdgRQLpu6uvu+2T2Z/IpXuXlEzhosX1SxsZveVnlVe9Ptpw+9JutpWdVVazhiFFZNMS&#10;Y0jbjUc35KOZH6kEC/9zHBwPrylpln5/erHtsslnuz9TAeZx+8epnAv7IguX73NOkEwsi08f3pcH&#10;GdJLiSkf6u/ShhuaRBaO6+w1V3JHqY9KyfnH56XFmRYy8+pMuff8nrwb/K7knZpXrj67KkOuDpG3&#10;Fr8li08s1muEJbPczHKayPHo+SMlmaaGH/p+FWZXkLtP7yqpJr7PJIRYMCvOrSjXH1/XBA7bZpsE&#10;XAnQNshiybElZcz4MVJjWQ2JtzueJNuXTPY+3PsC+bP36Sv2FKnEuSdigfeSJUqq5JLV/ZVxnjAS&#10;FtijRozSsSGyZENfwcKLMYG4PxaxEE7kmKwE4zBjJWLuO3bs0Ng+zgevASQqtgFOYY7l5sainKQU&#10;5gbGa3PMZrw2x3afiR+ulArlK4T+Zy1iK/EDTHRkXDVL9po4+vXHvxja4h2+r/+9Zj95Tpxui58X&#10;rl6qkaQyOjxF4NFNiuy7EBvM1rj0fAUix/wWqy8essiAZZPfw0LEFpb40cm8Ibm+AMmOHdt3KOkj&#10;no8YLzoAnZlj4y/XnNfcD8gcCvOUGeM1f33JtI4QWMmMlbm9rUsegzghSLEvxA8h6+gQP6uBFYzS&#10;fwwo3FesnmEXMf9D7EDI0xCVCll3b52SNEjD4KuD1SJVZV4Vt7ULF+bP9dKrLAiWN4gIf2lTyRaD&#10;xAAsbxAYSNWRh0dcOnbGfvtf6a8uY6Rerj+8rmQKkmUmh/A7kLdbj26pVRALoFmXl6QJCJoSpmeP&#10;XpBswfpXfGpxTYCgDf0+M5EDiyKyLJCzdw68o8fB1u9KP9n/cL+kn5Bejx8xarJsR+xxJWScvX5C&#10;HmfIIE7jmaWNWMYxe10CyEivFBxbUOebYmWKSY+9PSTt8rSy5u4arVSSeX9m/RzH0yWki/xx9Q/9&#10;H/KGLAugjRhJzhFQTYRrBsjshYCS9QwgdpBoQGbvj6d/FFtlm4ZU7LmwR+8Dix/6GuPEFxu/UBc7&#10;BH7fQ1dVFBOONj+JY0mALizDAxWJEKj3THqzCrh2EYHGzc5x4h2JSRD6gQGl5289rcuEDQMMPMyp&#10;6J1yTlS/+ifA+TEnsZlzEn/Z8MZ4zmMcJ8QODx8bHhxi78PiX0X8Piz2oQaC+wKriB+gXBDSEic7&#10;dBTncGMw8YH8QfYQz0WQlhJXAIsfN9Ab4gcYJLD2pU2dVtXyw3NJ8V5ISIi66/whfoBsqDSp02gt&#10;ZaxJEYHVGMQAKyPxNmFJHnEyuEs94VyzRpxLlkS+eSRZRAZi0VCO59mh/BrPAGDFSPwocRt0Csz4&#10;vMadScfhmD1d1FjWeN4pW2dKjvDa62Qf454758wRR0fXJApwKXB9fCV+WOP+KeCWRqeLaxUTk8n/&#10;8CKeO59rqbAld5ZEe8t1KJebEL0W/JoSNOrO/rjuRzly84halahyQWkyXL1HWn0jrde2VtcvbRAU&#10;MloBn2+5pqW6aSFUuGiLLXVJjdQPqS8tNrZwV7ogno8kDAC5IW7vwn2XLiBxgCRzgAPXD2ibWvqe&#10;P1F3MS5egGRL01VN5fqj69qGZEufHS59P5JCaLv52GWxm3ByglQ5VUXeO/Se+3ypLrLg9gLpe7Kv&#10;lFlTRo49PqbZwj8sqS830r0mj58+1AQPM7OXbGEqayA+zZiRplga3WfPyz1lybklUnd5XUm7J61a&#10;7Hqs7CG2gTYlfjsv7ZTGKxsrcYP0YckksxmQSYx7997Te0r6IJlmzV7i/ZCI4Tt8Fytnlc1V5M1O&#10;xpiV1Bizfk8mt57cUkHo+Ttc5TEJlym6s6jYAm3qst9y/8USXvb8BcVpjE0RgTg5JLisBlYy4ooL&#10;fFBAw0msqvkdFSZPmqwJckuXLo1WGJK3gFzV+LyG/GSQ6pgoTQquX7uu8cjMLTrHEJ989pzrPeM1&#10;gvDMQ9x/5iTGW0ge/zNXkRTKfGbOY3wnKvhE/Jjs+/frrxO/1UAJv3LFyi8QP0R363xTRzsj2Xm+&#10;AIFkVgfekqqIsHXLVpWDOJE9hziPueo8+gImTALasaINHz5cb6iv8RFDhgzR7Fv2hdSIJ7DIQBJw&#10;1/mTjGCCIFjEUfmtiICljAd1wbwFLyS0UHt57JixbuLn3LZdHMZ+2Ow/txN7mx8j3urVF/tbb7s/&#10;7wxHzoTkCI6LMoI8M2SI9+vnkomIDFx3MjlZ2Zkb5JHsYDoZ94aOZq6syHAlKxXCThYqv8tfz9du&#10;17vdLg6DMNu7dsNv7nrPAMSTjuwL8SMTlu/+k6AfcD3+R/xiBkEPgmTglYG69bncRxLtS+QmNtHd&#10;4i+LL83ONJNBVwapZAvxcYGXXRm6iBObljeI3/K6xdySLbhhTVkWkjTImDWTPLCg9d3RV44/Pi7l&#10;jpfT3yF+EHhKryDZYmbhAqp4DNzpGjPIwiWxg2MCxBDixgXUu6UNCxxAeoUNkKFLlizklAUt34E0&#10;gd+O/CYV9lWQVudaSeK9icW21bgG/VzXgZJ0+dblkzYHm8mtN1JI97NdJdvKbO7rm2dtHtl5Y6eG&#10;LzFumHIubS+0lSqbqsjxO8clU3AmtUZ+3vdzsX1pk6qBVdUainUUiyQZzybpWxuyVuVjiOmDLNKG&#10;+xoQ20cCCIQX4ofEDfGToEFQA7G9ZxC/Jsk0CaTbum7ScERD7esjVo9QIt78ZHON03zrwFt67Nvu&#10;u2SJ7AMHieMP4zpFQIJwlRY0yKHVgPj17NFTk+gikkeJKRDDzLz3xx8u66vVwKNBbCHzSHQT7zxB&#10;ciDzhOe8gHKBOW9gcPCcV7jPzDfmtmXTFtm9a7cmh3rOTWy8F5nxJSL4RPzoGLg7o8qG9AWLFi3S&#10;gHwujCf27dvnF/EDtWrW0lqiVoFJ73Su3GKHvPgR64jlCCta65at9fwuXvDd/ck9gZBjNaWs1PJl&#10;y/V9iJ/WHJ0527IYD1ZbqVOmjrAqCkH1PMibNryYTMJxsEqrUb2GCgkv6tJVSRGbMwqzvdNYgZmf&#10;tZevIPaPy4vDOE/cHPL4sZLaUiVL6bPCRpKQv3EgmNqxNJNdhrAyNRPpyOaKyySFbKzMzNUZG+QM&#10;aZDbxjnuqFNXdmzdpp2VZwcNOcgjrmefiN/iJRq78U+CWB6yppG6iYnx4P8i7tvvyw/nftDtw6Mf&#10;vkDiku5LKl1Od5E8q/LIqGujdHt3+bvS9UxXfd3pdCf5YPUH7rasy7JKn8A+ajEjMQLSAHECEBis&#10;U7QRnzahXVl3BQjckWb8HfFpkBusZQCLHK5RrHeQtlIbjf4WSvxw7UImaYPsQdCCrwUrQYM4YmGj&#10;DakW2lSyxRiPfv3lVxm/e7xaGbHmdd7cWb9PHBvkCaFllWy5EqREEqkYpFg4H+RVaENuht8g+/ep&#10;46lkmJ9Beh3oJe8Wf1e+O/Od+xq+usMmp163SZzdf11Xc9t8e7MmsZnEb/P5zZJ3c149NyqEkEyC&#10;xZIYbYjfF3u+cEu2EF+IODXnCukzJVto4zhxfYPVp1frNcQ1jrWS71HlBKw4tUKJeNaBWSV+xvjS&#10;OLixTN07VTZv3CyMLx3HdpT5K+bLlbtXJPmC5O7jLnikoOx64LqvZGY72rmstGFBeA4GhkGDXATb&#10;CkA8iPFjvGOOJZYQQvMywdjz559/6pz3xyBrCSCWRMKA8M55GqSiAwixqXLBXGjOEZ7zxtbNW3Vu&#10;YV5hftF5JnRj3okqpMoXxEriR2p4WMRG4gc6fVZJQozjcho32F9g/UHLDOJC8oA/YGXHdaT+n1nQ&#10;nngwYrOsIn7cf2IMiZ2j0H9YPDcI7bn3csiNfPnFbpB5NmfoigmiQ8AsG/IrkH02b6ydzhPGit/4&#10;vm7rN8jZ06dV7Z7npHHDxrrvmEg+AlxPXNcQHzbIuuf/bMjo0MGDjAHjfpJkMuuPIdrpPeMezddY&#10;pHHdYl1cuXyl/s9rEnH4i3vGfI0uHfIr7OufJn4AVzjkz5eV5//wIh47Hmt5LnNC122hTfoe76tx&#10;ZouuL9IsXMgRGBQ4SK1IWI1IYqi1uJYSLYDVDVKEtQnLEpm2EC2AhYlYOtqwSJFNe2BgByV+EA/I&#10;DRYskju+W/qd22KHph1uXAgLbl1kYNocNYiScZx5DuWRmadnKtE5c/uMVqXAPQwgeZAbki7IEsb9&#10;CUEDhM0Qg4tbDQsf2a6mpQ9SRIwhci6QPdzCpiwL7umFxxYqAeT4tKqIhywLcYv0yTS500irTa30&#10;+rHlm5NTzqWOL2tur5IBJwbIJ2s+cbfVXlxb4ieJrwvaMQFjdD9fHvpSiV/jVY0lTVAa3f+KFSuU&#10;+JkxfhwXtXcB7l2IHqQPcD4kcoBtF7Ypiea6giYrmsiq0y7X66Zzm/Q64RLf/WC3vJH1DUnwcQL5&#10;4ewPmtkOSTAXlF/N/kqWnl6qx9zhQge9/rj1cWc7jWOz586j+wwPxGeXKV0m9D//ATHBk8RxEfpB&#10;1i0qEC8bzEeM+Yi0k51rJZAFQlCehA9vgAcTwkelLhJFws4RzBtWJ6iEB+LcUbIw4RPxY9IjKSG8&#10;WDJ/ERAQoMKbYRFbiR8uzErZDXJTsDBsK/Rd78EDwST+x8A/VGOsWJFiulrw56FA4oVVRNMfmmqK&#10;OvUfsbZZRfwAnY3fmDZpkgzu2UvjHR0NG4m9QCF5kut9uZbpLdk1abI4jc+wSTjVT4hxYB9FChdR&#10;QVRcEayuIG3RIRNcI1aZkNw4tjgaFuAvcbYCHDuT2eOvaqob7Y7xfPA/wdr8ZYPs44KH/GH54xlA&#10;XoX3IHYMqJ7v8T+uAPN/9BH/aUD8OFaygk0ZAcaI/yFiMHYSCmGOoU8cT6RhSEONUSM2LfvB7BL8&#10;IFjaB7aX7ju7u4jdwxtSfUF1t7wKhI+EBRIUqI/7ydRPZN66eZIjRw7J2zCvWuwgdtceXJMvFn7h&#10;llfhO1jeaCNT9stFXypR4xkdWe0NTaCA9EEWv1r0lVtepd/v/eTPOX9qxiqZuTUX11Rr19WnV6XO&#10;qTpKPg4+OqhEEgKKmxLrHi5hLGEQQpJKai+p7Y4F7Lq+qyTNkVSFwM/ePqvk1Ew4wXpIpi2/jXWs&#10;TkAd/UsbVr/5x1wSKnweqReztjBi0wuPL9S2k2dPStHiRdUVa1rllhycq8kdIbdOK3FV6RWjDc2+&#10;+QfnS8qUKSV+2viSY18Oybg7o/S+2Fu+X/W9LDu1TALvB0quA7nk3bHvSq1GtVTeBcIJeeP3IKeU&#10;aEPShn0Sh7jmzBptO3jtoBJerivEmfg+KnjQhgudz3I/aEM7ccmmJZIsSzJJuD2hND3VVLbucIVV&#10;MFYEnwvW7xFf2HpDay0dh6zN2wfelpMPj4lj4wZx1GugXpCwwIJFKBDzrBWLNfo6iXsQHNyPLZq3&#10;UG3ZmJB0iQ5iQl8YgxTuXm9zDCDs3C9vZLqsBGSTuEtKGHqGufmc3BFT4KEML4vSCuKHGZj9WAkG&#10;bmIQn72bXezFXQW8fQEBmUzoZscmLR7tNTKZ/ZW0IP6KTpgrRy4lVvwWx+wvnNeuidPYL9vjGTPk&#10;3ltvy803Msojg7w/u3pV5o8dLzNHjYm2biDHhKUSDTcEvDleqmNw7GzhkQmuDYQRwkd1laqVq1qb&#10;hWsB7MZA6Ny+PfS/FwFJ4pn3Z/unweSxYP4CtwWSZCOqisSER+Blg/5NKIaVi1z2hSXgo7IfyYUn&#10;F+TSs0vS6nwrnbhTB6fWUmg3nt1QaxauS0gYsiM1FtRQMsWEP+/oPCVGZMiyyMk/ML/ESxVPsryT&#10;RRIUTCCd13VWAoEVsNr8am4yhbWOWDNICdm3ZPaahOnm2KHy4NcO7rbKcyu7M3uxHKb+NLUmaUEy&#10;yTY19eggkamWp1Lih2TMp3M/VWLIfogFZMPSB6kxM4I5NmIBU5ZPKalSp5LAw4FSfnZ51Q6kjYQL&#10;ftOUZSFbmN+FdJLVO+XAFG3jd8rOLKvHSxuagZwjbZxXjj9ySMlSJZXk4r7G6vgsVM6l9LSSmmVM&#10;G25ZLIv3HtzTJLn06dPLtSfXNGO4w6YOaj3kOmBtLDCtgMwOmC3fNfxOXdIBJ13SK1gpkbIhUePB&#10;swdq2cN1SxuE8LO5n2mSByQeORdTww9rZeV5ld1tWBnXh6xXPcEUGVKI7QObvLr3VWl3tp0s2LRA&#10;Ro8drc8k9YO/XPilfufqo6tS+2RtfYYy7s8opx6dEMd6g/y1+THc5MMtW7boeSIv5i8Yg1mQ0v+x&#10;bDH+UmmHGG4rjQzRAXMEZTmtJH6M0SSGEppE9nJ0F7WcO65brguE8WUuhplHmTOpAkWRARI7PRHr&#10;iF9EsIL4xSiuXxd7kWKh//gGMraI20L9HBJIZyKVHNFnf8FDR7wZtUvp8BBKdJC8hZI9g5ix2Q1i&#10;an8vh9hzvy+OFq20vUf3HmqNgmxyDhACf4gYJbzeN/bPRhwJbgpgijQTh8NzUahgob+5dZ1nzojT&#10;h9i5/+tgoMOi7w0gf2S98fxihWT1D7nxBPcnOhlnvoD9xoSsA3E2uMW4JlbgjPFMYhUpV76crLiz&#10;QsmSuWU+kFmOPjoqzx3PZdWpVdJ8tUscHwKDlYxYO4gCLsVWa1pp/6UPFC5YWBeJpUqVUpHhH9ca&#10;k70B9Pmw9GkMmkHQFh1bpIQDYHGrPr+6WtCwNk47O00qNrNJ8KBmEvwoWKourOoidgZ5I+sXgkPl&#10;lwHjB6j2n1qmDNI589BMzdAlwQCpGM7jyrMrSlZVsmW7K3EEayPEDqJFG9m7bQPaahm9ETNGKHmD&#10;MEHCVLIlNAEEolV6emklN7SN3zfeneQB0So1vZQSRYgWcYdkzQLcyGVmlJFzF85JkeJFlGRiAQUn&#10;rx52y7ncf3JfE07GBY/TtkOXD6nFj1Cm2w9v62+ZSRcQNIgdwNWbqnQqdYkDXOiesizET3JtANY8&#10;rhm48/iOElCuKcBlD/kGZO+iJ7jg2AL9nySb/H/kF9tbxvOx9K/npMHcBjJq0iipOqeqfo5rigUU&#10;i2TN0zW1/vKbB97U+3h21jBx/NZTY6PDAhLfu1dvv40AiAKrF2LaDHdsfqPvG6lm6stM+oJoEXud&#10;LGmyCOPOfQHahxgUIH24s6NbYAGPDmOh6aLH+vcyyB/eQ3QImTMh5cS98z/vm/gf8bMKxqTj+KGp&#10;OIyVlL/gASYeD7eslQ8KkxfWxH59+unqZeECVxZedOA0OrBj3jyxf1df7HnyicP4vuPr2pgTQz/x&#10;F6ityAoDqRIIQNjkDl9BVlWzZs3UNUy1Ep4HtrJlyobr2nX06SuOP/8UZzSCY+nM6ChaDVzYYVdb&#10;VmH9+vWWB/7yjLBiRr7AV5w8flIHOjKiOT5IIa4SamJC5K0GJBVpKSZjK4EQKs+ZvxZ3E5C0QgUK&#10;SflPysvYkLE6iacLTid5g/JKnt15ZPfD3bJm7RqZHjxdSR+WQYgP8WKQAEgfhKH+gvoyz+iLdevU&#10;lQ/yfaB9+UzIGZl1ZJbKtAAqSLRd11bJCtYvpFeIiQNYn7AqjTozSubdmicjro1wkwpzQwtv3g1j&#10;0jo4UePOAMSvcNvC6vqFEFJ7FoskQHql0P5C+t2zj84qseuxxaXhB/HBHUrsGt+DSBFHOHjwYLGl&#10;s0mJ/iVcVkCDSJLEQfwhIJmE64CcC224trHoAaRXaEPOBSJJJq2ZEUySR7PVxn17fEutHulzp3dL&#10;tpDY0jygocq5PHryQEbvGe0mi8Tmfb/4e3k12auSKk0qGbZrmForAbF5xPGhNYhrvfP4zvpsgC0X&#10;tqibFsKHZAtEkvMAJIc0XdlUrXl3H9/VzGVkaQAxfcT/QWohfX8E/uHW/qPWL20hF0PUepaxYkap&#10;cbqGEjqucaOljeTEmRNq0R2wa4A7OYRqH1+f+Fri7Y2nnytzvIwcbvO52H9uqxU+wgKjAnHa/oA+&#10;jlWL+GMTzFt4bYj5s8ryz7zIWEqWLdvp06f1f/1r/I87dUD/AeqStRLIqvQ15hKycL0hfoA4vnVr&#10;1qmeHnMvFkCkWmICWIEZF+inLC49gfUVNQ0T/yN+FsJp3GRHp1812cAf8IDjMqPTWE38WH34ouOH&#10;pc/evoNujm0u6YCoQOwdv2cV8SMbrU/vPtKkcRN9FkqVKKWB4Z4rmbBQeQMCfSOJZbl65ar81uM3&#10;tVZZCVa/JK5gtbUaJOlAsK1OXoGYESvpDygRRKIKpB95HAZN3PBkrscEIBAM9gyqVgFXGAlLZ067&#10;6q36C1zfJYqXkM+rfy5d93aVxPsSS/J9yaXTyU6aMLHlvGvBmLdBXkn1RSp9TaYtbZAOMHL3SEn7&#10;VVr5sc2PYkthk8JfF9brC7B2mdIrYSVbVHollExRA/fjFR/Ll8FfukkEG7V7SRJgw9Ws7wfaJOvy&#10;rPo9Eka6ju+qFn0mGORTTCFlrFYQwKw7sur3ftn2i5IYgDvSzMIFf+z6Q8nPyRMnpVLFSvJxy4/V&#10;Ogew8pmyLDsv7tTvYeUEA3YMcBM09O9oO3n7pJJjMzsZcB2RgYGckvTReVlnKV26tLZBtLRt6G/y&#10;5JdfpM/W3jJmn0u4eePZjdrWbVA3TVZLmiqpjN3jkmVZF7JO27C8Yl1st7yd2ArYlPitCVmjxBjr&#10;KBZJCC0uarDqzCptI94PiyRtJulbfnq5tuHahhSaCTWAur7UKMZ9DdFsMaGFWm9I0qsbWFdFs+MF&#10;xpO6K+rK+j3r3WLQuKOJb7z08JK0PN1SbAGue1t+mE0OZbKJM5wwJ+Jzuae+eH9M8GxDiJAlMUkR&#10;8xZjNSUyo7s4hcQhd8LGIhyixWKJjdfo52JZhGRCokxLGuOM+f+QP4ZYTvxMcFz8BmTOW0BKIX8c&#10;O1tEMX+E7vhSohJjSId2HdSyR1GAqBDriR8PDcGilIeL7cQPOI2OZM+RS5xr14a+4z0gfpjhMZ1b&#10;RfzYJ5MEHcVfAefoAjkXfo9z8XcCZXBiQDatfMU/LB7teE3HpEniMEhSeMAVUfPLmvLZp5+FvmMd&#10;yHQNL9vZCtAfWMVZjbzv59WsOH/BREJoAfU7sUxxLWICTArEeFppSaQqAKTaqhKDLAB+6fCLVBhQ&#10;QcpuLKtxfFRfGHFhhFreTGKHW3HorqEyetxoadCygbZtv+iKDUWXMkWRFJIseTL5bfBvku+XfH/J&#10;suzsr25MSAmxfFj2sHoBEiuQV7n05JI0ONtASgeXFtsGFyFg63u5r/x5/U9ZcvuvRc/6u+v1vZTB&#10;KSXZ3mTS4HAD1ZyD4H1R4wupNryaWrSIeYPQEcuGq7PaKWOMNvaZanUquf/svr4HEUEDEILG57D2&#10;YblEcLdc2XKuEmJOhyZdYCVElgVLH0SLahi0kXRhtkFmIX2QRYgd1wjCRBtkEQKKlRR3OW0D1gyQ&#10;0qVK6zWGDJ+6dUqeLlkkPy5tqrGA7GPLuS1KsElwwW3+arxXZebMmTpmbji3QWMpTXf5T2t/kr7L&#10;+kruXLml54yeL0i28Hsko3CuxO8h2WKSRdqIywSmZAvxk2ab6d6F9EHgiV3Eksnv/bntT13s5q2Z&#10;Vwn8nxf/lDTBaSRBYAL5Zs03Gj+24PgCjd0kDhICyj7/PPKnCmtzT8qMsklI42rhWv0YS6pXq+6z&#10;yxfpFjM+nRg/T1AphMUv4wGSKNu3bldpGqSs2HjNe7Rh6IDAQYyYN3gNqeM1++d/fot+aW4s9o4f&#10;O65/+QxWLVPCzGrQjzmW8AwNWPHM84tImguBZkKVOM6wx4gCBCVVkXZBsSEqQBwhe6B1q9bSoF4D&#10;lSGCfGPljgqxlvihQ1eyeEkdHLgQE/6coBM+5mMGjdgK540bYm/RQgvw+wpcZHQi3L1WET/2Q8ci&#10;bpDAz7BAh5DkFN0sSoXHxI8bjs4bdkCIDrjvPANsSRIl0Y0OQ7IIsVfRxtOn4pg/XwWgw4LM6fdz&#10;va8rSivgNCYL+xdfygFjFYxFgJguqzFixAgVSbU6fqZVy1bq/rcinm38uPF6XZv90EyPFbd/TICx&#10;gHjVyKy+3uDAgQMqQmsVYUfAm0EZ61iG/Rl0EqYQ/5zrczS2CxcpGBo0VN2VuP1u3L8htjo2qVi/&#10;ovZZnv8UyVNoucRl65ZpkgdkCiDZApnC/YiFiAxdU3oFkgBhuv7kunx07CM32WPrdLGTbLq/SR7Z&#10;I46BXXtvrdb1te20Sf3D9fU9iN+ElROU6ECGvgv4zi29Um2lQfy2GMQvOJXsv7lf6i2rJ1QJAaYs&#10;C25nJmwSt9AtBRBVrFUQQqyVZL5i7QQQmCXHlyiRo/QZ7k/iBUGbtW2UKEHeIJm4YrH0AWIgqZPL&#10;c5EqVyp1NYfcdYVc8BryBanEhd56TWuNeQQQP8YZAHkmXpJYScBvk72LazFVnlRKSCF2gGMmexdA&#10;Mjlfs40sX6yGAIskJJpaxqDBsgaayAFw75oWQlBvaT19D7BwsiWzyeR5k/X/LLOyaH3iBLsSyPvL&#10;31dSS9wlIPt58zmX1WfCUWPeDLX85Ztmkys1yqKsr20mTKMKllxfgHHGJGrEtGFFZJxm/G7VopXk&#10;zJ5T4wBNIsfcBvlh43tsvI/lEO+LuSF8TCaq53sRzYfm/Ea5Mgh7TIBYddzZkCtPTwvHiR4r54c8&#10;F1JcEY2hhL2EJX5m7CB6f7RFRvwge1xfrIdc62pVq0m7n9upEgjXletIwYRrVyO34FpC/HDl5Mmd&#10;R9OGPbc+fVzldbwBOjwMCiNHjFTSwCDBTaWI/NChQ/UBRagxNoNVlb19R7EbD7yT9G8vH0Qm9Fkz&#10;ZylJs4r4URaOh+oFAWdM8HfvitN4SOwlS4vdmPCcR48a/4dWm7AAHD9xbkiVkLwSVaekQxGkj8Ax&#10;7kFW35RbY8P95vP1ePJEHMY1dVA5wwCrcn6LeozeJjJECKOz24sVl2ubN0uNap9Ha+XlLZgAcKFY&#10;6eLFvYCFi0Qcf7KEuTfcu7lz58pbb74lw4YO09hLBiKePbSwGPiseqZ5rijJ175t+9B3fAfPAyQ9&#10;6ztZtUSTvyWnmCSYtMqWLSsTDk6QtMFpJcHeBDL2+ljZdXuXZr5iYYLsQM6w9kHekGwhw/P4teMy&#10;fcZ0eSPTG1pxiGf0wu0LUnV+VSVcfA+iiIsTCw+WHrJ3IUV37XdlyNUhkmxXMsm4L6O8c/AdlYgp&#10;fKSwVtpg4zNRwe60a5Yu5I/Ejdwrc0uK/CnU0g5xgWSa8ipYm7CgZd2fVeLuiiuVF1RW4gPRw4KF&#10;O5LPYR17t9O7qlV64dIFtZjNPTrX3UYSC/sm4aT9lvYy6fAkufnspuQ9nFerZiTZmUSyHcqmW6Id&#10;iVS+hNcZgzNK0p1Jpd/lfpqFu+TEEr1GJ0JOSLESxdSChnUNkglZpI1rBbkys4wheYkzJ5bEiRKr&#10;ZA5SL6a8SsvVLd2SLQeOHZBSZUu52yCcxNbRBulGv5D7QRsl4CB2tO2/ul8lXCDoZCDzOdzPtEFA&#10;IZba9uyRkmYskbTtuLBDMn2fScdCBITrLK6jcYXr76yXVwNfVQL4S8gvek9rLamllk++B8kk5vP4&#10;veNatQTyd+zYanF49D+qXUyfPl0t/Wig+pKIh2Uf7xRjPP1cpaaMbeTwkbrPwYMGK2FibMCqyN+/&#10;bXfuyrOnvi84md8gPdSnjSniBxDfxyLpaR1lIcBvm+dPmNbTJ+GHFnF9uVaQNzP2cf3a9Ur82C/l&#10;7tiPWRWKa8KYifeMUCS8Z/wWSVFvZXpLPaDjxoxzk07+cgyMZXyPcY3rwX6wllKulNd+Ez8moPbt&#10;jNXc/PlubTJz80WDjiBwXLvhTUBMKP8G4qcwzt1u3Bx1+xoPtjfg4aA+n1XEjxXZ0iVL9YEyHwbj&#10;xikJQuhT6zviiuVhps1ikHHJufBARrQSYaKlTiGkn2LfSRMnVdcuiwrzefL3WjhXrhLHt3UNsntP&#10;LTF53s+jHcSygcIgfs/TZ5B923fIl198GfqmdcCFAJmysiQSfRQ3OvGT/lj6uIaIhKZLk05+/vFn&#10;vV9mH+Z5ZsBilcoz6EvZo7DgWUD77eNyH/s0zniC/kAAd/p06VWkNTqTH89rRCQZKzJWuvwf5Jc1&#10;F9eou5Si+n9c+UM1475e/LWSN6xYuOhwXUISIAvo5pmSLbMOzpKOKzpq/4VkIN0BOYIkkeSBuxDL&#10;G22fL/hcdtzYoYK+1OSFZOKqJY6PrdCRQnLPHrWF2Hn7jjg9zh/yt/zOciUNXc53karVqsqKLSuU&#10;nGKZ4riJL4SAQvJyHc4lKfalkEuPLim54X2zygfnXmR0EUmQIoF8VesrGRY0TBM2zLYKcyoo8Xno&#10;MJ7Jyz3k1d2vSpI9SfR84uyJI5kOZJLUe1NLst3J9Jz4P+72uPqX/7E0ct79L/aXe8/v6TXOPTi3&#10;yrlAqiGgJsnEokgmMUkVWFkhoMjn5M+fX16J/4q2EV9HG9Y0k0iSNJO9X3ap8EkFbcMlTTYtbVgk&#10;P5vjkmxho+KISRbR8OOa4QInCYTsaqp70EbyS7UF1dxtWDmx9NEWeCFQUrVIJY2aNpJfuv8iiZIl&#10;krVbXN87dvmYdFnQRZLsSqLnzXWafW22PLY/VvKHJiKxhbef3JZvT32rlmYqj3g+B/Qd5gRcpTyz&#10;vhA/+gFEh7/ma/RtkRFh8ct7VngRIgMxxSRD8js6v8UQcOdC0kzi57C7JFuwtuEKXr50eaTED0sf&#10;8yAkD7LKtScmzyR9EDfT1c1fFvr8hSya5K5l85bqReB/xlTPNr7HsfAe32PhTUwihiT+V2Jq7NNv&#10;4jdm9Bh1y1qFiCp3gOgQP9g3ZBQ2TfzIvxE8xNxIq5I7cLPSKSYZD4YzcLdujkF/iGPylNBPxDyY&#10;7DknzPUmGGTMmoPE2HFv0eNDa7BA/gJabs1KoKVnz/imnjsTPCQTgmIVHMbzFpQytVQsW047tJVg&#10;8Jw6dar0QiTbQtDfIGtICEUGVoqRBWkTnlDiwxLyXd3vQt/5O7CAsVq1wq0OuaK6QssWLUPf8R1M&#10;Fm+8/oaGlUT3viF+S/Yzfctz4XDh/AXNMicYf+m5pUqYsJb1utRLSRuuPQgCpA93Y8s1ruOnjQoZ&#10;xK7Rhpuy9VqXKxQ3JJU1TOFmSAjkAOC+xEo2++JsJZj8XorgFFLgSAFZdHuRfsYb2Dt3EceMGaH/&#10;ubD5/mbdb+/LvdXVm6NHDk1KcEu2GAQUEFuXJTiLEjA08LBkYgkEuIPRsVu0YpG8n+99dU8P2DlA&#10;2zhnZFLI0A166KpNzO9RhzbZtmTy/sH3tR7wzSc31cppJnlwHcvOKqvkExI26uwoTVLhu6OujpLy&#10;c8qrnEuh4oX0O+gNAtzC6Ani6iULl4QSMyHD09UL8eu0rZP8vje07vDVffLprE/V8lKsTDE9foSp&#10;ARY7U5YFyRbO28y0pSYx0jkA6RUIKG5vQHYypB3QBgHF7Q1wNZcYXcIlSP/ohvww9wfJXCGzxrUS&#10;3/nFgi80SeaneT9Jzj05lehz7nPOzNHFBYBI/7rxV01CwWrKM7LroSs21ARetSyZs/js6g0LMmyJ&#10;6/UUDI5p4H6F7MQ0GLv4HYgt/f7WzVtKthjXuI64a7F23r93P9yydYw1VGAyrXM7tu1Qa6hJ+vhr&#10;trGxX/7yzAUsCVCXOd/3TA5hbuB3eZ+Na8H/LLLZF4TP3B+v2ed/jviR1bLdmOCZyPyRpPingCWK&#10;m8vNsYr4gb39+su6+t/LWWMVhiXSMdb/AH5vQJYW52QOBpA+SAz309yw3jSo38CnVWd04VixUnWt&#10;+rdsZVlcGHDs2CFPmzaTNxIm9qnublTAaopkiZVg1UpdSwhlVOjWrZuMM56ZsNIP27ZtU3HT5s2b&#10;R3nfuPcMkmR5M3AxYPkK4t2QRrECKP3X/66+18fTtXNX+ab2N+oqw43NOREbSIUg3IFp96eVRPsS&#10;yW+XflPSRvwWkzmJCLg+iUODfECKSIIgqQFiB5kgfg3LBTFvxIRhFTLbfl7vGh9JrEDqZeipoUp4&#10;SBipdaaWDLrie4xuZMSv5v6aUrh8YXX1YmmELEFUAMSHY062I5kkCUoiQ/YOkd7bXFnGZPZyrlj1&#10;UqdJLSnKpXATQogPMXZYLSfcmKAadPwWmcW9j/XW70F6IJlYDilRB5BeoQ3JFtpG7R2lBA55GvQQ&#10;2c+Fxxe0bvnruV+X4fPbiuPAAY2/a7W6lVr6cJF76vvhGn0n1ztK/LAQ/rrjV7Ettknt07VlxqkZ&#10;8t7P78mwscOkSqUqYstljFcbPpYjj45oAggEHmsdG257M3t3/dn16ibGAgghJKt56iFXfyPuj3hD&#10;SCvnQRyoqf1HvKC2PXNVbGk5p6XkrJlT45uxIiJlc+XWFZ3MsfAQJ8a959q9Nuc1ufv0rlZs4TpT&#10;xQRQcxi3MNfWBHF1LLI/rfCp3Lntn56fCeJ7rbDqRxdkEhNOgqXtZQByBfnDqoeRCSse9wDip20G&#10;8cPK9kPjH3Rs3L//r2vBfE4yjknqGA9Nomda+cx7Cg8gNnrLpi1ej02MHVQp27Bug5uYmhv7/88R&#10;P3RsEG+EVMTEBBzTIPuVDB9Msv4SP+eePVp7k+1ZxkwS/FmlF2P8fAQPOitNb8BKiQcc1y33RyUp&#10;jHuZM0dO6WJMNmwxpW/kCbTZuhUuKkdrfaOJOFbAuXmL2PN+IJPq1tPzsNrax/64ZhMnuoRkrQAZ&#10;ZOxz2jSXblh0MPiPwXp+fI9+xqCEuxy3Q3gJQ2Fx7+49Wb1ytXtgC097MbpAYBcZl+iAlTLu7PCy&#10;FhGd5nyIM/IF3BviI9nIXty0ySVdNPr6aJVsyXggo5y4fULdhVvPb9U2smxNKxmSJLQhUQIgIQj8&#10;AixotOG2A7hNTcKElYy2bke6ydsH31ai0+OSSzfPH0RG/D7a/pFkL5ldiR+aeaY2XtCVIM2mhYji&#10;6iXBI80XafS6snWd3lWPlzCF1OlSy+BtrvsGeeN7EF9iEnFXvh78unS52EW6HjauqdFGFi7os63P&#10;CwSNNmL0mOC4llgCwcZzGyVvv7wSp0kc+anzTxKnRBx1YeLdWNugjH4P6yq1f9EZ/HO/ay6BhOVs&#10;lVNsSW0SP0F8+Xnjz/JKwCt63rbVxjbHJg17NZQuv3WRNrvayDul3tHj7Hapm3Td3VVjCCGSZAej&#10;bwgQ2ub3iCHE5UrbtEOu/ka1D9pw70MKaZt52EVcFh9frO5/CB9WxyZzmijpY3GBO5o2KrkQCw5R&#10;YGJX4rfDIH7bDeIX/JqceXBG92lmCxMawPeSBCbRrPJJu7uLMyBAdfwoj2mVte+fAHMRpA8LF1Y2&#10;b1y9cAlvQ0VWLFuh5M505xIuxD2A+BG7R1gT8wzjI+MlYwP3B/B38qS/6rSbpIz/+UtCJ0YSNpJG&#10;/AUWRvgECwbGXEuIHxlwBBcePOjKMLMC/hI/QF1aXL5WgBscVgzRCqi48DffujbjwfAExMxfAWfn&#10;wUNiN64DGabU4HxmbHOMB47O4S/xa960ubqziItiMiXGMzJgxezWpZveF5I0TAtf5jczR7ucm1Ug&#10;lg0rzTljInA0bKzC1P7C0duYlIzzGfJLJ7/jzcICYkFMB0TL3/s2ccJE+dZ43hgoybZbvHhxaEv0&#10;gVVvivEssdhjUOO1NxpgPC+QPwY8hE1ZzXoj8MqgzmSFPlh0LcPEHk6ePFkaNmio589ADCB9JKBZ&#10;4ZJiH1g/TRQ+WlgS7Ekg4y6NU5ctJAdg8YHAYKXCyoWVbNdFl+sNIV6sWrRBJGgzZVkgfJAb3Jok&#10;TZCI0ONYD8l2MJuSE9yjJET4i6hcvUxmTZs0lcm7JqsFkmQGLJJmJjHEL/HOxDJu6jhpN7Cdlhsj&#10;1rFO7Tra95HbYDLCQoiVE8kWEjKS7EsiSfcmlQW3FqgVEOsoGcFYRLHsIUCNpRQXJ1VEsKCSzYul&#10;DeFq2vD05CmfR5p0bCLv9X9P4vSMI3+s+0NKv55eNn1dTLqOrOFKqDFIH1Y4yBD7QMMPEliwXEGx&#10;/T+bJPgigQzeP1hyH84t9ffUl6/Xfi359+aXbfe2ScMlDcVWyqYxfki2ZN+UXQLuBKgFlGPBTcsz&#10;uuJ0qGTLfZdkC+ew+ISrv+HGd0u2PH+kbVRcAXym746++mxAJOvMqiOZP3GNk5A4ngPIIkSy9dLW&#10;OokTVzZu+zj5fcfvknlPZhVvrn+yvqw87coOxeWMWxqyOPnGZH0u062yyfifskmgsSBiHP+3A/cy&#10;JBhLnKeFLSqQDML4agLJFa51RKLtJCgSLweJ4nMqv7J8pZv4XbzgqrlPO0YWPsNvtGvbTsceSrGa&#10;7la+w8b4dOrUKd2Ic48JkBzC/skY9pv4xVQxZH+JH4SU4Hpf5S5g8E1/aKqvORZ/lc3Dg/OwsTLZ&#10;sUOcy5aL/bUUYi9URDeHMRkxwRMM73NyhzER27+t69r/BZekAPvBgoglkYxZfwCppgbgrl275PNq&#10;n7tXM2EBIeBzWIVSvpbSTfjmzJkjO4xjs0pCJbqgg5F4oNm2xuCMoKm9zEdiNyYlb1GmVBl1DzrW&#10;rhOHQfjqV6ysJeX8Bdp8XDNcmYC4OuJvvAXfK/9xec1QNVfA3Deue2XjWIlp8wfE2Pk6YRD/wsqY&#10;AYhBEiIQXXAulCfD+uENYaRPIQDL+RObxzXuZNw3z5hTKwHxixMYR2PXTOkVT8kWYstIBEBQGeDC&#10;RBsPFyNuSEp8maLHSLZM2j9JiQCTd9V5VWVcyDhNaICQDb82XB7arVlwREX8qApA0hXF35FOIYHA&#10;lF4hYSHhtoQa4xd8I1jqBtSVHcd26DUv3ru4zFk9R+81Fj6yVkm+ABVOVtD9b7i3wZ0Va7ZBpoiF&#10;JO6RNrJiTekVXKG4PSFvyOL8MP8H/S3GnZLHS6pbs2z+fDLpdZs0H/WpW16F7FmycCGVxN/xG7QR&#10;vxg/XnxZdWCVnH96XlJuSqluaMSZqzWvJjny55B42eJJ+unp5c81f2qcZc2jNZX4kQEMgQRYJLkW&#10;EDtA7KYpr0IWL+75K/dd1hyuEZ8HWB0hw8RPgjpL6sj6U+t1nOQ8IbyQPlB7cW1ZfXS1juedJndS&#10;6+/1h9flwKMDkm5/Onl1z6vS6GwjjQfFHY+7HHy5+EuZfHWyXu9GnWzi6O+qhBLb8WunXzW2MSLQ&#10;v1l8YUVjTInu3MK8iDA2RB6ChkQK4xJ/IX/E3xFzzyIRTxfEErLGZyBwnlY7iB/gs4R9mC5cJGaG&#10;Dx2uWp6Ep4wdPVbn9+vXrusWWey01WDs5Td9Jn5csICAANX+sgrsk3gZf4kf+LDYh8q+fQFWFqwh&#10;Od7Loa7JmIg5q2sQM40xM85Za8oak7Lj185if/sdef5+XrmZ6S25g7wK0iokIITZnAZ7d3z/d9LN&#10;xHjXeGCdYaREeB9rCxY/HlTMv/6ATkZcCCQ7POA6IHmCZA2ydNmIfaKkjlUlsMKC5ye8bHIGBQgV&#10;em9h3YtaczhDJnE0bkLabOi7fwcxFuzbJCkhxv26OH++BLz5lryXJq3Gv/kaWkCcCPvmHrEPCBqu&#10;yWzvZJN8efNFOuBFBM6Z1ePWrVs1WYYNix+/Q8UTb1bFMYFHDx/JwvkLdfBkkGV1TEwK9zAsEHo1&#10;zyFrlqyqaeePm5iBlmscHfe0L2h6tqlOvLgtzSxc3H+4R7HUUIIM0oc+HG0kOhCfBrFj8q44t6K7&#10;jaxX4tBMCyGZoeuvr9f4QQr3/37ld3nksC6kJULiN9Amr2d/Xb0QjIu7ju7SOsCQIoSNcU8nX5lc&#10;bLttEndbXKm4oKJm/WIJ+23bb2pd43y4HjUX11T3J20QlqQbkioRCb4ZLLUW19LzpA2iQ31hrHmQ&#10;TJJYaMOCRsYspEbbbrsIKHI3PN8tfmohCbIlkBTpbbI65StSZ2QZJUxcQ+RNlEga38NqCCnjmtNG&#10;xnKC+Ank8pXLcuTmEUk5I6Vk7J9R3sv5niTqk0gWH14swaeCJf6O+EpcIVNtzreRt+e+7c7CJXsX&#10;4mrGJaLhZ0q27LuyT4kr5J17zT5w/9MGAYWQkuBBG8k8uP9pw9VPTB9xgLRxjXjvxs0bSiyWrlzq&#10;jlkkK3zt9bVaChDX+Q+nf9A2njv0H4kjffj8oYy9MtZF/IxxxpjwQu+0f2DejKnwKtQg0KzDamUu&#10;ZMOC91nIqeVv+gyNpfMcTxgTCSciEY33GcsZh0iG6Nyps5bG88ysJWPWzMBl3uQvbWzM3Wwm6TMJ&#10;HuMY32FM82zj+xDS/n37S47sObT2r9XeIW/gM/FjxUeQq5U3GlVrMvUoHB0evCF+kD7In6/AmoBo&#10;NJppVhA/JhvTpcSK9Ksvv/q7zhvM3yBnDmPwWjN3ntxIn0FuGxPdg3ezawzZC1uZsu7C20xgMHnA&#10;/chufD48K4qSv9t39AHGBE1H9QcIf3oSCAZd02SNrmPcV+JqQgKEk430dVZBvI4JMJl/YFwbzOrm&#10;cXCOXB9iwsg0+xuMwUDu3nUlffSLOFaVuAz2vXDBAnnG4LNnj1pV506eovGK3gbfeuK7b7/TbEJW&#10;jBwzzwfPS9UqVWXt2rU6YPkKBjjz+hNvxTkQo+XPPq0CzyiDLoHZWKMZICHovI810byHDNYcP6+J&#10;1wqbSRvb8MWpL5SUnXzsysIlLgvZD8gMViAmblOyhWoOkB/aIFFkY5pkEbJE9QezreaimmrtWnFn&#10;hRKlFmdbWOLe9USExG+nTboc76L3Bs23osOLKgmD3OC6Zqt4vKIe1/sz33e7KsmmhbxyrpxXpXmV&#10;XJItRhtkF9Jb7lg5/V7mqZmVFENSIMlU5OB7WP8+nfOpEiaspVhAhwQPkWOPjsmJxydUBgZSNHfx&#10;XEn+TnKJ1z+eZJptkxVv2+TjUYWU+Jhl0eYfm6/7xOr48ayPNYYO6yvVOV7L/5pq5W08vFHKzyqv&#10;WcYQ8DZL20jiVYll14Ndsv/WfpckirE/Ejlwqc6+Plv3idURSy1WW/YLOSVJgzZIHzqLnDfHg0WQ&#10;xA/aSH6psbCGuw1LokkWcfVz32njHLFAbr2wVR4/eeyWR2LBBGHEAmpq+AVcCdBrWj+kvl63piub&#10;Krl89vyZbD64WbLOySo1e9nkRqoE4ghwuZn9BbXDSXjyNV42KrBwR4GAeSYi0sS4gLsWyxweM14D&#10;5j7mX8YY3t+/b7+6aE1CR2gV5T+/r/+9aglD3HDX8j6LTDT1IIW8R6UQ5hS+C8kzY+fYDxtzHCU1&#10;IYFY9ojXYx5CP495gutDWAhGM8Y0q4X4owOfiV9MZBkivwITjgjeED8mCgiQL9YSTwwdMlTGjhmr&#10;Vgd/iNLRo0el4fcNdT9M6LjJIwMPKiZjHlRioiIjn2PHjtWSVeybGBxEiSNyg0EMTZVxdIf8AZYq&#10;Vv+A+qwtmrVwu3Ox9H1W4cUyaJBNVkExNTCYwGRfrEgx3RAl1qzNeq7KA77CaSwknMb1bZ2/oFw0&#10;zu+xQby3G9ea+rNW1KCF6H1Y9EM9ZgYE7iVlmnyJn9UwAuP7f9tCFx6xEbgfWDEzcLKY+Ljsx+qO&#10;hWQUKlhIrweLJfp0TMXBWAWIH9aWi08vumRZjMkaYLXCAoQLF9clcV3E6gESFXAXQkiYuAnwpzKE&#10;2YZlipi3lXdX6oSOZMvQq666tlYiLPHDmjjq2ij9TVy9ZBnXqFlDFyeQESRbiEkDZsm2K8+uyMOn&#10;D12SLbtcki1IryB3otYngxjh1jbr+VbYV0HrAlOG7Nrja5r8gsYfQHoF0sd3IFsQzE47O0mrc63k&#10;ta2vScFDBWXb/W2aMdtjVw/JuCKjFA1II3+Wskm6QfGUQNPmKdlCfGHluZXV1UsbWbicB65eWxyb&#10;lBxTUrXwtt3eJmTaTj84Xc9tzKkxUmZOGU2mwaJHTF361enV1QtB85Rl4ZqgGQggY2gwgpsPb2q2&#10;M4sBQOwnxA6QzIFb1oz3IwOZRQLAYkmyBgkjAH0/ErNwP9JG4gYxh2Dz+c1SdF5RvRcVT1TU7GSz&#10;csimE5vkq6++0hjNLAeySNN2Nrk+ou8L2o3+YMDvAzTm+/Ytl1HCSjD/Mj526thJ5Uqw7kU0L0LO&#10;IGSEbQEWLCR5Me/xPhuvTbJG6AqhOpSYQw0EIwLKILSZVkDze7zH7zM/U6WDDZ1cFrG4hcnsjQ5X&#10;4HucD3HnL5v8+UT8uIhk82K2tBJWEj9WBAQUk1DgL8hmTJ40uZ4z5+4rKNaPdSdb1mxREj/A6mDV&#10;ylVKltavW69ZkRGBSidpUqeRhK8mjNQawvGbJeGok0hFAF9jDPge9QEnTZqkZIV7U7RIUT3Hxg0b&#10;/61TIn5JB4pp4ucJ4iooG+brOQKnQTTsNb8We+Ei4jDOje3O1avyfYPvNVPRahBzwjUkhjK6cJ6/&#10;4KpJbGwqym3ci79tdb51f4YqJrENWOkpGWcOyngAIHlcC3Nj9RzbAfGLFxRP/gj+QxM0EEEmqxWr&#10;H1YX3Izo30HsIB8kOJDMgE4cpG/KgSlqEWLxRwwgNW6xJs2+OVsS700syfcll8FXo5fR7C3CEj8s&#10;ahAIqn90P9ZdjxmrI+5W4hUpCwdIyPhg3wf62ZBHIUre+u9wzQ8kZEBwLz24pN+DvEGowI5LOzT5&#10;JemupJI0KKkMDBqoRAxQp5jvmW5TspqJk+xzuY98v+97d1u6velk4O6BUnJtSfl1eVWxGwuo3/qV&#10;V6HnO0/vyLDdw2TMvjG6TyxpfA8CalodxwW7pK0gfrh6SUY7/+i8xF0YV0qvLy2TbkySD7Z+INWX&#10;V5crj65Ik7NN5KcjP2nd5V8v/ioDjgzQ+4zlECKJtZL7CyBjtGGpvP3otkv777Dr+pJ8QRukFqsc&#10;lkysvGD58uVqadTQgIfX9VpirQQsJqqOqyrjJ46XKXOnvCDZAmlss6aNnHl0Riocd8VOQtgBiSMs&#10;Qk6dO6Xjdb3F9bR9vkGSnRYlaC5btiza81tUYA5nfjp58qQSIxI4GBuIryZWGysbVS8wQIQFuqPM&#10;m8x1jP14PlhE8x08DNu2bFOLnEnksBCSxNn2p7ZaMap8ufJKFPkc8xYSVLzmLwlpVrppCYEi+ZEw&#10;N3+MS97AJ+LHhcZ15k1wdXRgJfEDsHYriB+gWgKrAVY0/oLAdjIiCVilFF1k4FqvW7tOH1A0eUyX&#10;bnhA7uO3Hr9pXGJE94YHC+0mMirpGGw8yL4QWogpQramlQ+l9shiB+lAdLyYcvXGFJxHj4nDuK5O&#10;H+oNxzScjx6J3XiO7Mbg4UnyHE2b6zG7t08rvtBuT5jI9b3QzbHLlT36TwP9KzTAiIdhQPbXKv1P&#10;AOIXNyiudNnZRf8nlgzpDlOyZWTQSDcpwopHmynZgmvUU9iYNjOzlyxTJGJGXfPfwhwRIiJ+eXbm&#10;UZe0mXDC8Y/YM0JfB14O1Lbsu7LrZ9tsaqO6eoDzog1pGoC1i8xlgEXLbMOKhtUv/9r82kbCA21Y&#10;OwFZt7iMAcSv+s7qakGFOKfZk0bG7R8nM2/OlF9/MJ79z2vI0zMn5Y3gN6Tjpo5uTT0qZWA1M8vM&#10;QcQnH3TVvl11ZpVK1UD8zl08p0T8t6DfVIPxw60fSu01tdXdDgHtvLWz/HbR1dY1uKvuUyVbDALH&#10;Pk1iRwwibSRrQPxoIwMZQNRow7WNy5g200KIuPObud9U0gNBpc0kfXOPzJVvJ3wroyeOluHjhkvt&#10;ibXdpA9tSFzWuJmxHtbdWtdN/NB/pA2rqVoIF3WRqu2qim28i/gNWd9Yq51YAeY3MudxyfoCpzF3&#10;8RzebdVa1hqLduY+lAiwquGm3bljp4xq2072fFZJVnTspHMZ8w4bMiqEzOBBwPLGd0lm1Mx+YzGJ&#10;exzxZWDOq8xJtPEXi92UyVM0lhj1CivCvCIDSWqE4DBvsw0aZE2d/KjwryR+BQsU1DqdUYHjxBJm&#10;lVVm2tRpkjZ1Wq2d6S+IdyO7EJHHqFg+qx0eUkga8QeRfZ57ggWOWn6ce0TA6mbKarCxf2/RumVr&#10;iR83vvueRGWNoTQNnYtzt/rZ+T8Jg3hTgs5N5j4uLw7jmWKjXrQnlLyGtjkmTRZ7oiQvEEHHaOvK&#10;wFkBM/GD1fm/DRA/SozVPFVTLVJIh2ARA1h1qCDx+JmrDBtiwlgBAe5BXKC0QTJoIxgf9LzcUy19&#10;ZGzGJDyJ3wPHA6lxqoaSh9LBpdVdC7BGQiSwTpKx3H59e7Vamq7eiUcnahsWTKRejt06ptZLrE2Q&#10;E9rQ/sOSaUq2kCAB8aPcW819NaXTpk6aLUwb8WmQIiyluEY7B3WWdufbSc3TNeWrU1+peDWxjiHr&#10;Zsr+tjU0We6p86lk2J9B5h2fp1m/WPogkhpb6XimiRQQJtqopQuxLPxxYYkTN458PuVztY7x21js&#10;cL+S9UsSC8cCoaNt5amV8m6jdyVgo0vOpemqpmqN41w9JVuwclLP13TT8n3uNZm9yLnwPfYFKOGH&#10;BW/WkllSv1F9qbegnmb0Aq4B7uWp81wJB5OnT9YYQgChHLhzoFoOsRI2X9Vcuh3spvcj97rcaoUk&#10;RhACShvnjCWtcpvKMj+VTZYWtUnT/bXlscOaDFM8VPXq1vMqB8AxbLg4vqwpjhpfyqOEiWVTk6YS&#10;8GsXNyEjFAQ5Fa7vwfXrZbgxbl3PkElO5C8opwoUklMFC8vBkqVlzoyZmthBLDBzm+mmZT940ADk&#10;kPg9sn+Js8NIxF8z4QuvS/b3svuVRBYdYABC5Bkwr5vHF9P4VxE/skGp4wvRMIVSowLaTujnWAGs&#10;YuipoUdF0ocVgAwRwxRRJrMJTMumBg/xBZG5c3mAiPtLlSKV6mZFBFYzPNjEJpC84A2Qu2F1nOK1&#10;FCqTgRV20MCIVyuY3s1AWmoFRlTL8H/wAna7OIP3a6KJbtGNfdPvBf/1PTZjhRybgLWAwGk2Vuv/&#10;Jpx6ckpyH8otr+x5RT469pEcvXVU3yemDauVxqs9uafJBRAfACEkJs4M8KekmGkl63u5r5Z9ozIH&#10;iRYxCU/iV/54eSWw+Y7kk5CnLnmVtuvbqlYdFjOscWaiCvCM8cPKSaatKb2CVt3yk8uV9GHJrLu0&#10;rlreABmrkJt1d9dpUgyJJD+fdI2HkCLIDTGRxPuRMQsJC3kSIoUXFpaV11eqrM2uy7ukfZO3VBkB&#10;1F9eXxLtSiRPHU91fGr6Y1Ml00Azbc9uUvLmDAyUq+++JRezppcayV5TOZf1h9br53ZccFUHwZoH&#10;iLPccs4lvUKCBS7j2g1rq7oFWbimQDfSLVwniD3gOpjWXrJ/kXO5/sDV37h+psYj54mcC1ZAkDdP&#10;Xtl+0vU9MpHJcmYhgccEi7i5KFp6cqmSWkgfINaQhYYpw2PbZpO5V13WRErHmYsJLIu9V/SWBgZZ&#10;OmbMqTnWp5L79og9St4A12omg5SVNvYdncQ3x5ixYn8tpTjGjRf77t0S0KuPLv7MUp+QNsYCk0hi&#10;DBnatZuMb9Zcx6/nxn1c16OnPH0lrlzL+KbceSeb3Mv2nlzP9JbMNd5XomzsZ+3qtRr3h2sXMshc&#10;Gvb4MGAsWbRE5+bI+IgVIDM4ptQFwgPeQJQevCZ++Mtxn5KRCvO2ElERPwDh8ob4cVMhQVaZUCFV&#10;JLaMHDlSY/4is75FB3QQMqQhQ9wUyG1EbleuvZqijYc4vAfWE3yW48R8/PZbb2tiRURkESJPp0II&#10;NKrzYb+QVEhf2jRp3ZZXYjsQ1qU9PLBfiCZlaOh0/Ob/EMvBs+DFit1q3Lp5S63suGz+bTj75Kzq&#10;2WGNuv70urobiV3DwoOrDX0/rEEQKKx8xKFhGYIskMxgtg27PEzFjZPsTaI6d8QLxiRM4nfXfler&#10;jmQ+mFmuPnfJqxDPR3WJG7dvKNmDYHAuHDcZs8nWuWoFB94IVKkXYtNow6UJyYD08T0kR8y2Lpu6&#10;aKLDjVs3JHvR7JJiQgqNY0y6L6lkXJRRLWCQPkgmGc8a7+d4JO02tlPCwz6TBiaVLwxCc2lUf7nZ&#10;ta1mxS45uURdvYdvHpZsHbNpvVvctFgdIZk3n90Q+/FjciPr63KjTjW5FbJfqlT42C3nAjmF6JkS&#10;Kqr9VySdPMmRQ26+nVEeVK8qt29e0Bjn1A1Sy4YzG9Qiuf/qfq3HbMYQkrBjSrZAuCCduGKxyn27&#10;9FslfbThzm+ysomrzVgYIF2T+p3UKtkCaYQc4xKmjWSQoROHauYoLnHIqdnGdSd5hX3ivk48N7HL&#10;CntlomYVEytKGzqGWG5x/YZcCpEHWd6R95akkEtPwyhN+Ai4ARyBmtUkAkWI58/FMWeuOHr1Fqcx&#10;X6kXw5incOlCzIjDM0kf85nnHMZ8wvw2f/58dS9PMYjdjH6/y9xBg2XeH0NkVv8BElKgkNwwCOj8&#10;3wfKlMFDZfa4P9UAwb7JvuW1Z7gVVj8sgcyxJI8QF1ipYqV/9XyFgY5ElHfefkdGjBihc7TXxA+y&#10;Ue6jcqH/WYuYIH6ALE/KKVmZVACR4VhmzpwZKQGLLiB7xBEWzF9QFiAZEgH543fNbF/S0Vn9PX4U&#10;sXmeY8M6h3AkUhnhgQfDJJSQv/DM8+yHzGSCUOPFiacW371797o7Isfbv1//SC2MgFUUnZhYi/8h&#10;FsMYHBwjRoq9eQu3bNDLBgMyunH/RuKH67HI0SJq9Uu6Mak0Wd9EiRzWKixApk4fwfy4EnmNBazW&#10;klout6JBtHCLZgrIpBP3wtsLvSJ9ZNn7EmNlEr+SR0tK3D1xpezxskpgiMsjbi/kXIh88NEHUmJM&#10;CSV9EBiSLkj0qHSikh5rxmkZNa4NIgKhJZsWsgF5qzq/qpI3XI5DAodoNu3pM6fl3WzvSqFhheTa&#10;o2sy89pMse2wqSbghGsT5OjjoyoDAwnDUtr/XH8ZfHmwHHp4SGvllj5WWm5tXimzP0kgSWfFl17B&#10;vWTfg32SZnsa+Xj2xxKwJkCqfFFFpXFGHhopwff3ySeL35INHyaR5BtsknRHPCWaccvGlfjx48u6&#10;U+uUfEOKIHDEWeKmfXbvjgSf3CKVe70nz3LkFHv7DtL72+/k3Tg2ObR3jxIuzo/rxbHi5iablnPH&#10;nY9kC8Qfyxyki/JytJH8Ahk22yCuELoqlavIqm2r1CpIG9eNRJi1x9bK7FmzZfik4WpppA0ijZwL&#10;BJJ9YnVEJ3DklZF6T7IsyOImhFgdIaAQb+4hhPNE+oSS7n2bFFxRMPRJsAaUIEU3NFxNXWPOcBqE&#10;zdG2HRNM6JsuSRbkVDASmAkYFAlg7oNQYu0zjU7MfyTZkZTB55gXIXS8xip66dRpWTV9hlzInlOu&#10;vJlZjhUvKfN79ZHpQ4frZ+EGnt4nDDHEvOMi5hpDknAHk6yIluC/DczthIcRs0jFHdOw45OrN6aA&#10;CZZkgcjgC/EDnr50K4GSPSsv84JaAdLJlyxeoiZZHsSwoGPQzoPLA4o1j0LV1PYL7/OA46OaCfF1&#10;6LiFBcQN8sfqiuBZT9CG5YXrzpb1nayaLRUWWC1JfolKoJlYDSRl/gfvobIyL6HEkvPECbEbg6XG&#10;ABoDs9N4bsTCTLbowCR+uHxeZia4VaCaRtEjLlmNyicry4arG6TxisYaD8cEPDN4pnw69FP9LG5d&#10;JmP+0oa+X6M1jVSrj+8j4xJdMEFhCfGFMJvEr+CRglrz9fLjy27JFqwhpb4oJQUGFlCiAbGbGDzR&#10;nYxSLbiaVsvALb381nJ1a5uSLVjCsBBCpCB9EEUyasGnn3wqhQsV1gkdYjd6z2gpvba0pN+fXs+d&#10;bdmdZbLh1gY3ycT9nWJLCil2uJiSbOe2bbK6cFrNwoUIpticQkrMLqHXkrki3YfppPvu7kpkC022&#10;yYVUr0iZIyUlb3BeSbc9nasKSlnjt+LZJOHahGpd5fc4N7OGLtY5tyyLQdCOju8v9pKlxZ4ilTwa&#10;O0rqzA+VZTEIGtZRs04uJM6UZeG6YR1dcnyJ/o/0CgsBcO2Bcd+MRQDxgWD98fWSI4dLLgt3M5ZT&#10;MoGRcIHcmK5e2pBzIXkFoA+IpRFMuDFBr9/cW66FNkQUdzmgnBxxlpBEe45ckm6hTTJXyxxhJSZf&#10;wFyALBMVhF6AQdwcxvPpaPFXubTwAGGEBHK+1OHlf8ggf5nvIGnMWRAb5MSYD023Lolh/D5GBpMQ&#10;BnTuKrfTpJPDZY0Fwc/t5M4FVzUXTzC3sR88U4xBWBYxykQWMx/bADHeuXOnjgHIgm3ftl1ldrCa&#10;glhF/KIDX4kfzD4sobECXGCycxm0rALkDXcqDB15i/CABY46gatWrNLVjRnEGlmRalYvtb6uJTmN&#10;CR3LW1jQTgwE+kImeYP0oVPHNc+UMZM0+r5RpIkgTRo1kZ9+/ClS8gfpw5we2/XYYhtwhdi/qSOO&#10;/hELTVsJR+BusRco+FcCyG89xTF9emhrzINnj0UNAzvxrZHFwpC5FxM1R+mLyCxEtKCKCjef35RK&#10;J12WMNtymyw8t1BdgsTz1ZxYU0kPpcjIIjXdcLh+W6xrIS3PtdTvFTtaTA4+ilpugwmKsJZ+ffup&#10;+8sXQPzWjm4obx14SxIGJZT+u/trssGxo8fk04afStkBZVWIGWvRqD2j3KSP7F3i2hoda6SxiCl2&#10;ptC6xABXJTIwVPLge2QuD9k9RNtY3BIigjsQVywWQtpB4+DGUuFgBc1k5jqk2ZlGRu51Tb5Yy/g9&#10;06UaMKWT2L/6WtuwaP28/meVVsEiOXj5YBXnrRTgug+b87wijrr15IFBMjlG7sX8W/Mlc4XMSvxs&#10;a1xk07bJJo22u6oj4R7m93CpsqFPOO2QS7Jl2WcV5VqNL8Qx/k89HuI1TbKIpbDturZKdtH3Ixt6&#10;zlGXZAuuavYJgYYscp1xiQMSQBovaixZ38uqhBAiSWwl6DW/l4ydOFYXRJA+qqbweQDZ5Pe4loQL&#10;1Nvrkmz54ewPMvbQWG3jHkD6IKBmPV+IX7P2Nom71CY5vs8hW7a4YhmtAAsGRPUhIgqjLzmmThPH&#10;T23V6hcVsBqaAu8msWNMMP9nDmT/VIcy3+cvxI+sWTxMyLDwno4l7TrIkeIl5VipMvL4uCuO1hPE&#10;FPM5Fp0Qv+h4ImMbmMMRu/6hyQ86rwMsf+bc/X+G+P0bQVxBVFZKhDJRFWdjZcMqJSLiByCoFNin&#10;JBhiz2FBvCGdacUyg/zdNAaqfv1VG5CKKmRVR4WVK1dqLAEabBEBs/mYUWM0LiO6QEuRCaJvX5du&#10;mJVAQmT8OJdUhNWgs0XkYvcWztWrXQQslPgRrxETsSe4T8xEHaexUnQYz4D9rbddBDBxUrEb98JX&#10;ILfgTQY5CwhzMI9MzLpZ02ayYsWK0P+sA4QPcXQsaL4ms5GIYGbHVjtZTdqcayPpl6fXTMIsBbOo&#10;tcbM+u2/q7+kWJJCGoY01M8XP1pc9jyIurwigzueAjTI/KktDvH7ureL+CRYkEC6ru6q/a7C9xXk&#10;0wGfauwbgDRgeQNYwjwlW8g8TrUvlYy9Nla2nd+mlqqTt09qG68nBLuElDdv3qxSFqdPuSRbcKlC&#10;wgB1b/ns6TunVb4m5cKU8ud1VxiJZuFu7aGJIyRoQJqnrOqndc5JkKANtzmxgVi0eu7pKRUHVxRb&#10;E5t83dMm57u3lKd3b2uShSm9AkF7t8S7EjdeXOkQ3EFsc41rEGSTPIfzSNu9bdUSB5GCUPE9U2+P&#10;7N8shbLIvsBAcQweLNe7dZB5obIsZA3jXsadCvHD9WvKssw7Nk/bIHxmlQ9TlmX2kdl6fS/fvSx/&#10;DPpDOvbsqL8DIJS0TZw+UcZPG6/nF3DSJfiMdiBtEFMsi7T1P9Bfyhwro/ezzU6XniBueJJIzEzi&#10;SfsnycUhveV+hrTS4VgLsQXYJG/rvLrosgoaJtS1m1rTHCNH6jiCFFV0gYYfLleskfxlviPxg/+Z&#10;A6mK0ahhI63uYRJCQqFw1+KtQgMXA4k5lph/w1tM7tj2F/G7cf2GevV8XUi9bCB0T39FeYS5OyK9&#10;wf8Rv/8QSPggWDUy4meCVRTq5mFBfJ/54NOREK5OanRSilVHZ78Avb7IXHMIYyKQGRnxY6CoXrW6&#10;e8OSQeyj1enuHCerIkroWA0mNiQBJk/2LmM6IngSP/oBJQXN1ZyVINOMihmecBj9zTFtmtgTJha7&#10;sbJ2GPfEW+sfK+cP8n0QYUnG8IBlG1kGBm1iW1HYDw8xRfwAYRJvZnzTr3COM0/OuLNe2eJtiyfl&#10;Py4vtg9s0uxQM/1Mz0s9Jfn65CprwmfyH8kvwY+i53bDncMK3xdZJk+4id8MmwzfNVw+++wzsaW2&#10;yUcDPnKTPkSHIT5YJ7FSEq9mkr6Wa1rKmEtjtFZxmv1ppMOJDkr6GDuQNDGTPFgMMaFSzB7yRpwZ&#10;SR5YQ7EeIudi6vThAsfaRRvaf2S3UsYNKRbclli7aMNlCXmEEEL6aJt6bKqUOlZKbD1sUvNNm5zt&#10;86M8u3ZF27C4sQ8SHZBzKVq+qMq5VJ5UWRacXCDdL3Z33a9NNll4ZaHKuXAsZNhyXLhkIVr5S+aX&#10;nUE7pdnShi5xdGORwDFhiSNZBwsbNXpN6RXOE+seljzi82hbd8Z131SyZefvqsOHJfPziZ9LgQ8K&#10;aBsxn6ZkC27eiVMnKkEG0w9Nd0m2PLqlVk6uJxI2oOOFjnoe+x7uU+JHG9cKQLSxvt59fFfuZMkk&#10;n801rhXn3N4muXPlVlFjq8CYpSUjjefUMX686vVZBcYJKkUxt6BTy3hhEj0sfmtWrdHXnu9DDsMj&#10;fqarF+JHuUg8ZP8GEHNPJjhVqv5WDjYMYh3xo2wKFqmIYBK/zG9mlpAQl8TA/+ACiRmUl8Et5pn9&#10;5C0gE7iCqbdLlhvxAVYCspUlcxbtXEzqoGP7jpIrRy73RkFuLDzmZqVSuicgEpTNiQkQ88iEHJnb&#10;O7qg3JrduGYQv/5pX1dJIassiZ7AXfjZp5+pxtffgIvG6J9q+WNLlUYci12WiOgAIgyJ9zZImtU8&#10;lkIGbDNGJSxikvjRl3B9+Vv279KzS+qy3f1gt8anQaiwrqQMTim5DucSEgyYdNHr43NYCqMDjgtL&#10;e2RW9uhi2IEuktwgOrMvzpbiJYrLKylekQ8GfeCWXkHCxMymRWfvq4VfaTIKgPQh2QLRWXRnkZ4L&#10;peU4N7bVl1br91jUQaTRAQUQEWLPIGu4vcmmNaVXIEWQGwgacYLErqF/ByBvEBjuD4kLjZY3ckuv&#10;8DncwTkP5tTjqGQQv8tIf9y+rfvHEgl5I7ECXTusclTuQM5ly1GXm3P1udVim+0i4ZkOZJJ8h/PJ&#10;jqsu6RVi8yDAWNYqflZRC+/vOrVLnMbY6Zg8Ra52aavkDZCFu/uSq69ynugeUroNEDNo6jjiTsYS&#10;R41gUGNBDVm0a5ESP0gmhJekEYCb14yThmRiccXNDCiNF3zVtWDA9Zt6WWo9B4gftYQh6wDyjtYg&#10;LnHwJFs2WXxihtj+NM65tk06bOqgUmhm2TN/gTu/erXqsiZOPFaXoe9aA+Ys5hRAiAhjrrlhtSO0&#10;iLnRjP9j43VY4se9u2fsZ7ExH9GfKnxSQYW0YzvQN/y65tc6V0a0OPaET8SPjob+G9uoUaNULgRW&#10;nC9PPp80acg+Q1CRfTRs0DDSeDkmJkqcQP7+DTfkZQJrHbVpeaBZ4fgKOlHrVq01ezflaymjXD14&#10;A0gfDyYW27cyvaVaT+9mfVfV0imibW5kJcYksEDw3GF1wb1tNSAqiH17Y92KDBrf90pceVjjS2ln&#10;TGDU6WSAsxpci0ir3RjkDxLqmDBB7AkSiT1pcnEaZJD3IwNuTeLZfK3agg4kz/U/QfwALl8ki/gd&#10;f8Gzd+L6Ccn0ZiYtw4bsi7mRVHD1mUv/LSrQ34ld47h8dUNDfvY/3C+v739dN6RUbFtskqpIKomb&#10;Iq7kHZhXLUxkGWPdQigY8oYsC/IgtEH0cK+SkILlDWscGazzb8+XxEGJJVFQIom3J56kDk4tQbeD&#10;5K0Ob0m1KtXk6s2r8uvGX10WO4P0nbplEMlFXymBMV2qplUOXcCai2u6Y/qIGcTyxvdO3jypyRNm&#10;G4Rs2allkvNQTnllt03KjbDJpUQ2uf5rB818xcLH97BgkhWLq5XvValWxS3nQoUStAYvP7osTc80&#10;lSR7kug5UN/24K2DUm9pPZeEyrMHUn16dUmaOalcvXZV9l3ZJ01+ekfsKVPLvVHDlGSiB8h1geBh&#10;MSRb+P6z+/JNwDeahUvbrou7lABr29P7Kl3D5x8/fSwLly+U7xp8p++zIdkybOIwTSrEqoeci9lW&#10;fUF1d6woLvEf1/0oLc+4YkXfnva2EmvaVp9erZZajp/f/GzOZ3Ll/Wzy+O4NGRcwTmzf2iRp46Qy&#10;e/Zsn5+t8HDTWKQ8Sp5CjEE+9B1rQAxe2IUP4yMWcJJBGDtM4seGNQ+vV1gDyeHA3XKg9Edy//U3&#10;5PnOnXL9avT64j8F5rDcOXPr2EpoVnThE/EjrohAysIFC0v+fPk144X3IGXeWpqw2rEKqFC+gu4j&#10;Oq6rBvUa/I/4hQMmFK4f2Utk6LLaic719ASkm1gMSB+r8h7demicBBN2dF29kQH3MVleaCNx70eN&#10;GKUWxZggMZGBc8GdSUKAFeflCc6FgYV4E1wQfgNL25o1YrfFkXmp06hkjpWDsSdKFi8ZPSJsnKNz&#10;yBB1+9pfTSjOVavEeczlCgwLSBOWfH+E1HETq8Xv3D9D/AAWViy41HL1FwzYLJiRcUE019yiI9lC&#10;n2ZlTwY9VmVfnoXzT8+rVXH73e2SZlEasS20yWs7X5M069NIxjoZJWGGhJJ/YH51R5J8QH1d6t1C&#10;UiBhEDuEhiEbI4JGaAYvbbh8yd4ldu32k9vSe1dvGXdwnDQKaaTizImmJZJs1bJJ4K1AGRw8WKYe&#10;nKpEBBIGkcSipckTodm0aiG8eVStWBA7SJomSIS6miFoledV1vfZcK8SR3f0wWH5cFFqKTkhrtzO&#10;n1OmvZFB3q6eUWPl+B7kqOLcinLl8RW9Ds22NpO4+eKqxW/VgVVqGYOccTxYvpadWSbVT1ZXiZt3&#10;Drwjh439Q3qJL1wTskYKFS4kKw6s0HN/9PieXB/aT9pXflXWHwrQ38N9/eWiL5Ukc90gXVgNaSP5&#10;BaKnbQ+vq5wLLm3ayAjO1T2XWnOwSiLnsvPSTpk/b76SPwgo38OlDKmFLPK9DSEb1CJKm+nq5V7T&#10;RvYv2eWQeRJuIJyIYz+7f1cJYYH5BST9uvRK/gLWueIHrYLdIH5OY6FiEIXQd/wHYziKFWGrbAQG&#10;Brote57WPrxZjNHhcRUSUZbOWyDXzpwRe5264owBr4pVoPQcnrEPi374t3OPCj4TP6sqd2BxOXDg&#10;QOh/0cM/TfywWEWnZNw/Ae4JLlQecOIYCISNLnCn9urVS6/te9nekx07dmi8Hx2GxBGrCRImeI6T&#10;mIyXjaCgIKn5VU2fLVCR4cqVK2rt69WzV+g7/sFp9Ddcq1eN7YBBnGMKWClxWXljtXf07a9WP3X9&#10;pk0nzpUGAWTzcBVDclgg+gNKMPE8R5QJ/jKIH6D4PAkJJAT5A5P4RXehDOlcY5B/xt5xY8dp3XAE&#10;5L0FAr2r7q6ScsfKKRmwbTW2Esb2gU3K9iirsldDZg1RSxhkAtJHMgZZrIAybMiPmKSP8nOmZAvu&#10;VggMhOj+k/uq/TcsyFUuE0KSYWIGsX1q/NZ2YzN+m5hH3NkktmDFYn+QN4ikmTiCKxaXJxY52tgf&#10;Wc8AMoWFCwIDKUQXEKFsLJj59ueWGeVs8uzLL+XW/avSbmA7TWgDkCrVzbM/kgFXBriuAxtyLnFs&#10;kmBIAtl4f6OSMOLtzESOzRc2S8XjFfWzBY4UkH77+7mTNfIXyC9VplTR1xA0COjCVuXFYdyjDQb5&#10;w3oIuKZYTrFkAqxy6O0BXNhYTlecdj3HWCYRg+bel6pYSpNdKCGHy3TWzFlqyQJk6JIghIwLwGWM&#10;ixzghv/68Nd6zLh6SeiA6AHc9ySAmBVHSHAhDhMMHz5cbD8ZxO9O+MSP5xfrO7IqSIlF5zkmiedc&#10;mx/FGUVpT2/BfQ1r7Xtw/4FKl5nED2MIotDEquM9CAuIIH36zm2P+eDRI7Ebi1Udz/ZEnWD1soGB&#10;xlc3/L+a+DGxhmfRwgR+907M6X6RYEAB59gIrCvbtmyT9WvXKwGMLvHDMtW9e3e9rrly5pK1a12a&#10;UCSA0HGQlbGS+BEoT3wfk7kZ5/eyQPIJmkYQNKvBANi/f3+1nFkFk/gdMvoclsSYwkdlPpL639VX&#10;y703INnE0aCh2OPGd8f/OQxyZIIkFJ4tf4BMEc/zP+Xq9YRqgk73XROUSYZMYW+IH/XG0Snr2bOn&#10;pEieQr0s3gIXcv2Q+m6i8/mpz6Xh6YaSOiC1fD74cw256Dquq2aY4q6FUCGtQtIA2H5xu7pfIQxY&#10;kiBhVCMBlDCjbeCYgTJ81HAZuH2gSrMAtVr9nEtsiWxSO6i2vL7mdal40kWgqLXbfkd7JVmQO/aH&#10;dREgy9J+Q3u1utEGwRwb7CKEWK34PayKkFOOEaFo8O2Zb1U4u0FIA7nz9I4mRJRtW1YJAqSI7xFH&#10;1/tyb/1c9kPZpfm55pLl0yxuOZfX9r0mfU/21aQJQIwd37v2+Jrun2MveaykkimyarPlyaYGAY6V&#10;xA2TLC5q9Yl0mFFXj5G4PmRZTLJIwgr7pI3zhyyaki18hixgznv3kd1iK2WTztNc5ejQ8YPQMG5i&#10;sYNI4toGZATzPVzlF+9d1Mzh/Jvz6/F2DOqobdw77iFtEElA7WXauOdY0Gp2rCm20TZpeq6p3Hr+&#10;oguRBTtyIYzdHAdCyZ5cAH298MYQ4vP///bOAzqK8nv//3N+UQEbyleagAqIiKiIgA1ElCYdAelF&#10;QKQjRbqIKKIISJPee28h9N57gITeWyihd8Lu3v987mbCEjbJltkIynPOe5LsZGdnZ97yvLc8NyGB&#10;fysAPzHXPzOZgzUMz5W7NYxr37Z1myaBsPl1hePKFbFVriq2d3OIfY2TIP8b8FAQP4gc5/QUixYt&#10;0kBOAtzdBc4To0RMER00vvqxvsIkfpjbmzdrbonrx2oQl0eHdyfWHBuQMHQD1dL3Zrb7MgPR7yJT&#10;GBFNK4kfAftbNm3RwUlSCu5eUu4TA8QvUl8zEGAhx9qH9ptVMImfrVCR6FcCA4ifz5ZsYwNGpQ97&#10;7z7aHNH1dXFHEsfprwCzJ8SPxBFPApv9BfW/O3boqDFCvoDYPO4J9a29GVPo8/Xq2cvrutq3bLek&#10;3cl2UvVwVSUA1ODtc7aPnLp9SmVKui/rrhuhriO7apKAmb3bZW2XGOtabMkWfjelV7CgmZItxOom&#10;L5dcXir8ks6Nzf9qrsey58uu9+yHhT/I2LCxcvjWYXWdcj1I3DQ/3lxarmiprl9AEgTXdvyyU5sR&#10;UmKSMLJjOUb1E2IUIYembh66dNnXZ5ek25LKidsnVCcPMkT/6fxTZ+k6tascv3pc7wefjdt24WWn&#10;rAnJHci5dArvpMcoWcd10X7b+Zta6yBUrVa2kgbHGuj/kDHcbUc3eS3ba1K/cX2NPTRlWcjQhcxh&#10;HSWOjmsxZVmIleQY1lEsmRwzZVkgYRBErJgQSdzCtbrWkk4/dtL7M2jiILVeRVyO0EQRYh0B1k5I&#10;J65yXPTcF4iu6epts6WNWlVJgIFwmlnGuOlxn0NAkaxpN6ud9Jnbx5kNbbxv3619ulkhw5f7iD4e&#10;hA9vEFZHCBOGFkgTjTq3sePCyTjl/iPDEmigSmCSPn7i5uV+HTzgzC53BYYS1h7+1x3xA47z553z&#10;mrGZta/1Tv0BQsk4cHfefxJeEz8sQ9/U/EbdDlYQAUQdSerw1keNRQWZEXduKcRciYkgCYTfrQbE&#10;L+NrGTVwHwLhDWm1Etz/uJ4BnZ8dGdlfEFN3/8dr6JMRGJr0qaQqBxG7ID7kHh0kBg7Fq60EhBPy&#10;x6BjIqEaibfWJm/A9yXdn+cWCGsf94o4tvQvp7cmtg8Y57FVrBxw4tevbz+1IlkpRM79pgThuHHj&#10;dOEwXrjXvATuGfpzSHCI2z7CgvJBng80RicxQHgC8X6+JLNB/Kg04A1Y9NlMeCspwzOofaS2xqah&#10;S1dgfwFdyHmdWDIsU5evXpbhc4ZLi47vy97+XfQYsWQka9y5e0dj4N4LfU+ybc6mYtS05MuTy7dH&#10;vtXsUUSByfDlfY0WNZKp4VNlbshc+XX4rxJULEhJ34C/B0j16dVlzn5njB0u3PYb22tFE66LlmpF&#10;Krlx94bGvCHngiwLiR0kSOAaJYYQ6yHZrYhI8zcuVFyU/E7275tz3pSgdcb5thgEd1ZRdW1yDmJM&#10;s2bJqpbalidaqtzMS9tfkjVX7wkVQ/xI7jh15pSMOj9Kntz2pBIfWu7duSX8erjUCamjLljqFzc8&#10;2lCv+4PmH8gLyV+QF158QV23bP6w3FHtBLcvZBGXLRZM7hGSNn9u/DPGysmxVcdW6TFIKm51CCFE&#10;rMzoMpLivRTyfbPvpcusLmrZnDhjogo415pdS920vA9CiLUUsgi5I4lkfvh8jY1td8JJcrFOUhmF&#10;Y9xj3qd1orf219chjGRG40Ln2PfHv48hfiQLYjUjO3bOrDk6ZzMWIVa8ju6rSbYgUKw/nMMERDCQ&#10;4VF8Fo2xhUeHDeKKZSt0zuC6sEqa/+MK/pe1h2pSWDrvc/XGBtJDrduIrUQpsZX/WhwezJXES8MR&#10;WjRvIaWM93Ef3F1HYsNr4odr1UybtgoE+/tC/J74vyfk03yfRr9yP3K8k0N27nSmrVsNFp6ffvpJ&#10;xTX/SRC8iqXOHehgdGgGIoPV3QKFGPLzzz6vlj5INFbS2B2SSSzyXKTGSGA+txosZMTZMUjZmflr&#10;GYoPyIlQVN2dldgKQG4ypMugk62nLrwEYYw3W6o0YjNIuSOAlU6ouGK6961Cy+YtVavRJCsOo7/a&#10;jMXXPmiQ/u0NOAeValhk4grjQMcrsYgf+KLAF5qB7i18IX4nT5z0aTNR5XAVzUYlru6dCe+opAzA&#10;wgQ5IbkEElV6WmmJGNhDrRqmZMv5qPMqYfLKzldiCJBrSxqaVF4JfUVe3PSiDDs3TEkfyQGQsH3n&#10;92kc3f5T+zVcBNIHKeLYnsg9WpMYIeGzd85K/ln5laxBtLJsyCI1g2sqYQLIskBuIG+QTEgghAmY&#10;GbOMtW1ntsnLk1921vg1ru2psU+pJZJNb/Zs2aX+d/XVKgzxy7cvnxK/g7cPqsXQhEn8eA/3Zf8t&#10;49qNhsuYc2YJzyJbI51hKWTTpqmXRoJeMT6vq9EmB0nKjCn1GN8Tyx+aeoCED2IjAVa2CsMqyOiJ&#10;o1XWqNyMcjHSK1juiLnDfQ0KFSwkGd7OoPdv2OphSnghZ7h6R40aJQfOOa2vs/fNVgssx0CRiUWk&#10;x6ge6qWB8FRY5hQPh/gVm1JMdp93EjB0AbE6QvpA0clFNVkGQCRTzE+h74P4sYawnrAOsKYQd4i7&#10;13yNnyQU8jrEj/+/cT3xSjxSjABFC74vRgo2ZnAVjDRcH/MGv8de37BODh44WD75+BOPyJjjzBlx&#10;GM/DvmOH2IsWi341YTBP8Bzzf5pfNyD0tX8SjyzxgyxwHSy0BJrGBtIygQjcN0Hw6z9J/OhI6EfF&#10;ZW1kMiQgnpgwBgI7mls3nfGQLCBcPxU5IHxIq8RnuaBsDQM7EMTPxMrlK3VnZqXFyRVY44hTbNu6&#10;bfQr1gNJAYLuWdh9BRZXEmtw6eG2rGSc82zQk2JL/wpfIvq/rAXxYyn/l9JSUXQ2R3gGzMQdB1ly&#10;xni1GRsNlYExPi/BxjwD2cV9a7TNxkIzqd/fcj4OC3ZiEz/Eh5nIeU6u1wNJZZ6kMdZiX6svxM8X&#10;UPJNSZ9Bqt4Z/47qtRHfhbVJs2ntUUr6yG7F3WgfO1Z6l06pbtPIqEiVQ8FSiAxL/WP15fzd8zHt&#10;0O1D8trO1/TY86HPy7Ohz0rSzUllzbU1cvD6QSk4taASEaxdZL5i6YO8Hb50WJM1OIa1CxeuSTJf&#10;2PKCWuqK7S0mkbcjlZxChngfLmaIJC5T3odky6Iji/QYrulU41JpnWBa8snJZcER5/t2n9stpceW&#10;1nmS2Mzn/3DKslAHOHYGtSvxc8V123UpcaCEPB36tOy9uVf1BF9v97o0a9VMjp0+Jp9v+FyC5gXJ&#10;E9mfkJQbUkr54PIqk4LlrcbcGvdJthQeWFgGDx+sc13RYUWVsHIMAkumLd8NIlaxUkX1sEReiJQ1&#10;x9do0oV5LDg4WIkMTaVKxo2VYSOHKanl76Gjh8rIUSNlwPAB0iykmSTdklSe3vS0/D7pdxkyaoh6&#10;PVYeWinNFjSTS9cu6fwe9dHHcvH4frXG8jwgoA2OON3ZED/WD8gcpA8rGuE//M66YJI/1hlep3oU&#10;v+P2N8eCufnzB6zzuGZjA68eZJP7AfHj3tJY/9iMk+jBfeE6uS5+5zoJ1cDQgJUPVzTzLuVXGc8J&#10;brKMMY2KgS1zFrFXruqcozyY96kyssMgjVTY4fOorsHn0awInfMUjyzxAyWLl5SnnnhK1cBjZ7cg&#10;pWGl6nhs/JPED1K3cuVKqfdtvehX3IP/ozORycTAIGuJAThs2DB17eKSJCDe3WByBc+cgU3dQ8gj&#10;f1sNUuwZuJjGfbWWcV0MYNTWXcE94Hs2bdLUJ6uJJyDblNhShI892TmaoBQRcZjqCjXAsyC7mqoG&#10;zxoEafXiJRJlkMlAEj8E03H1JtQPvAGB9GMNIhFzTp6p8b3skyeLzdiUedSeTOIkidHtjrEo30qS&#10;TIJ7/uW2DyYm8eO51f6mtsYNQeLM54eVg1JRrosgG1DijembNLLlEaAPNExLVZ5pedS6BnEYvn24&#10;DNg2QHXs9l/Yr9p4akEziLq9a1e5/dOPcvDmQcm1O5eSvuIHissN+w25bb9/3NDHeZ024fwEeX/P&#10;+yo8DTmiVu8bO9+Q0Cuh6n4cGz5Wyc3uyN0qA4M7EuKH25K4PfNY3il55c2wN/Vzn53/rHTY1kET&#10;C8Ijw9Uyxnt4L3FspmYgsiwpRqdwkr6NQZJ2dlqZvt95DEtamRll5MzFM3rf67evL0H9g5TQImcT&#10;e5zGRfxAixMtlNw+s+UZyTYhm1y7dU3dmbWH1ZY3ir0hOfLlkKdmO93p+ffkl9DLofL9/O9lyUFj&#10;/Bpkau2RVVK8Q2YZMcppfYKEHDl+RI8h64KmH4kVxBHigt9wbINE3Y2S5UeWa7ZwxNkIXSNbBLeQ&#10;bsO7aWZ3z5E9NTxm9szZMmziMBk3dZyG9lCyr+3gtlIvpJ4MOztM+0DzBc1lzpw5auFSd+zYcTJ8&#10;5HBdF+inF9JlkIt79sqmg5uk2pRq+nn19xv3K5r4sW7Q1yFUED/Thcr7TYsaf+O5gWhRP1fn8xMn&#10;dQxQVIDrv7lvP5ph0XfVOzRq2Ei9Nq7PjfGGJY/rwbvAWDOvhzAirpv5H7e02SB+3APGKM8BxQq8&#10;QGxWuS/IoxBWkeAG3pjTHDt2ii1XHrEZ77EbhNwTsL4xx9Mou8nnURKVNSqx1EIeCuKHMvn06dOj&#10;//Ic3Lgypcuoq5J4PlfQAbD6BQr/FPGj0zCIatWsFbPYJAQye+nkrVu1ltGjRquLHI0+klM8Ac+c&#10;QU1sB4GwlDcjHsLTz/cE1F1kt8Yk4evukGsijoJahexqaezomHDYXAQCTP58TpFCRVT7kL+9AQH7&#10;9GEyzjiPWToO4ocEyl5jd6iu3gARPyzH1HXEbWMViK/BusLmxB/YqlV3xtO4tNMffCTTevd9gPgR&#10;1pEnd55EI348NyZpriN/vvy6KWLDwU/GCveTOs0sQiy2Q4cM1Uo4aEc+98xzGvuIJmHkOafbEpw9&#10;c1bP54v72B1M4oe7EtKHLAukCSC9QmwZwfwcWz2tp9iMxd8+foJUPeJMAilzsIxauzwFJeeI/yN5&#10;ROPjVgRJyRUlVRIk+GiwysBgdYTAIdmCLiAgcQQBZixkWy9vlaDlTnctrUtEF0k1IZVMiTTGh3Ge&#10;9rvay9drvtbfZ1+cLS9NeMlZ4s4gfelD0sckh0CmKs+qLLODZ8sfff+QoPeM//nNec6119zHfcdH&#10;/AAWVJJGqEU858gc+eP3P3S+2bRpk2YZfx38tXy+73PntS8Ikpojamot2X2H9kmZPz6W88ZGu/fQ&#10;3vLb0N+0jyCDQvJFvQXODTzVSpBzMTNtqYJSZGARJTGmpc20rg0fPVwazLsny4KcC5VKABY7U5Zl&#10;5PmRej3TLjrrBy8+uFiWLlsqSxcvleFTh8uw6cN03o00rm2yMa5M0sTnFZ7vlPwZcm6I7D+8X68Z&#10;qx8uVY7zt0n4zJ9UE6Hv8zfXymucE4LIe/bk/VTOTp7q0yYTEkkMNcmdpnGApAk+g/UNYkoz7xOf&#10;SXIF85Hr5zHuKHnHdZnXCPlj807DOkxMLUlUfFZigIRD+lK1qtV0HbA6nj42Hgri1/WXrkpEfAEP&#10;6p8ifmXLlE1U1xKAFHlbN5Tg0m9qfaOTGveK90M0PAXPnEFrDhLzd3cudn9Ah2ew+kr8TFCommBa&#10;Wvfu3TWzFJO6FUAqCMJPw7WCte5TYzLjvlaqWMmn8AJ2pBAlrpdKDJybDDjNyDbufSCJ3+zZs+OM&#10;E00IuKXNe0HwPv2E2NLqBmFD6y4QwHrNxE5mIZM52mB8/o/GM2hhbGjOJ+J4xFXEwj7w74FSu1Zt&#10;HRs0+rDpuqEvMl7MxrVjIezXp5+OIRYgMiVJTiEmizqhWCT27XMmYPgDk/iRlNBvSz/ptamXvg7R&#10;Mmvh4vqlVutf/SqL3VhUiYvLtTWXvu/YHd9iSiGL3x771kmAzBYcJPuu7FPXL9dhkr5lx5apWxHB&#10;5xt3bqhwc4sNxtg90ULe3fXu/eeIq20KknTB6WRMmDPbGfdwu+XtpEffHppp+2q1V+XLVV/q/2LB&#10;JKPYHRIifnfsd6TNiTbOz5wRJI1HOskVWby4syGu+6/uV9LH/+RakktjGavNqiZjhgyQ0KLFZGa7&#10;OvLbDCfx67+iv77v7O2z0vtsb6kdVlvab2+v5yTJo8LwCkqIq86tKp0XdlYP1sb1G6XV6FayYv0K&#10;7V+QRWRZyGYGWFA7reqk9xkNv6pbnCQe4gcp5hjPnE3yL6N/0exp9HCvGWv6lrnzlEhNXTRVfp/8&#10;u3RZ2UVSb0it7+8/ur9qB+I+ZWPCtZDVC+EyiRZrCmOCeMrCBQvL8mXLdY7gnPw/6g17jU3SonYd&#10;lJB5Qv5ww6JbCOljXCBhw3yF65n1B8sin22OLX7yN7+baxXjMXRraExGMtqDiB9zTVyb6So2z4Oq&#10;BSFHbO5atWyl88vsWU6ZHV+AwoHd+FxPQAWz9OnSq8uZz2UeCAQeCuIHwyYA1xeYxC/L61m0iLsJ&#10;XHqYUXl4gQDagwU/LxgwWZC48Ndff2lMlieDZu3atWoe53lxj3CLV69aXf78wzsSxDNnIJk7QXNx&#10;s5L4EfjKzpNKBP4SP1dwPrSjrDon7hKzXzFAub9YE2tUq6GTk7/A1c35EZhWBJD4QdKQ8aCf+AIm&#10;Ta6Vli5tOvm27rdSvlx5+fCDD9UKEgiwe6efsMiw8OFy/dtYsLcb/Vsznw3S6bgR+KByamNyHYwH&#10;xgWkDekjs5luIvodCw7WBRZDEkJw62A5x8ptkkXzPOY4Y0FlkfIHJvGrcbiGjAx3atwhltx5dWet&#10;hgH4ffTO0cbitF7WF8yqSQK5t+bW9/lK/MCFuxdkwDmjbxit4L6Cer5qh6tJ02VNZdIup/SKKdlC&#10;9i5AtoSEA4DVq+vurjHnSDUjlfQ93Vd/L7uxrNTYXkN///vs3/LS1JeUKAH09tC1O3H5hCZAfL/o&#10;e9XEG3t+rF7DxAtx6y8mRPwALu9fI37Vc1F/uNGmRpq9i7sc4td8SXMZsGuAVDxUUf+H9uTWJ6XA&#10;kgJSdPqHMqBVRgn7+RclGUNWDZHTN05Lw0MNJf3s9Pp9sHCO2zFO2o9pL8XnFVdX9WvBr6nm4JxL&#10;c/RZQY6JyeQzcQubsixk6HKMOEhcxiSY1NhaQ6/hyxVfKuFWyZbrp6X1rNZq6cdNah80WGwpXtLE&#10;BYgksZVYD7FAF9julHRZG772gXAqNibM22Tc0+fN+Q/hZJQ6IJeuYDN04avystAgfiTyQbziW8eQ&#10;91q8cLG6s9kgmSQOYsZGi80xY8ckfOb6hNURgkrjutis87pJCHGNY201Ya5vJvHjnOZ3wZXM/IZ1&#10;l/P4AocxT9rbdxCbsVbEtDh4CcQPDwKC1HwuccSBgNfED/dqlsxZov+yBv4QPyZYxFBxX0JwXDN3&#10;yFKNt+6onwikHpw7YLUaNXKUdlR34HtjAmcwsaN6J/s7el+eDHpSY7jmz5+vHZudF//rqUWB87Hg&#10;slNiwWKAMADnzpmr2VRWwIzxYzENVByeleAaqeJAcXyaFaTPLSwifsT9INvj2phgqJlqBXDrmvcC&#10;QhMo0GenTZ2m/Y+xDvm8e+iQ9CtZWjaSBAP5K1vOo0BrX8E1rFq5SvsrFg7GBYtkbDBXmvcaUXTK&#10;FXJ/6Df0H4groQGQffoPvzPOILMQRVzF5jj1dKy6IuxGmOTYlUNj5hBK3nt+r9Z1peQa2awkSECK&#10;iDOzrVsrJ8sWUlkW09XrD/Fzxd5be+XjvR/rOVOtTCXX7l5TqyNC0ZA+4g2pXqG1d213NYsXiyQu&#10;TI5RRQSLFsfIpiW7FWsW103yBCSRY2TTQmSpZEFWLseQXtlxfYe8u/tdFWv2l/iBG7Yb0i3CKf4c&#10;tCpI5pydo9ZKpGVWH1+tc3DvsN7SZGsT6bqkq6Ral0qe2PqEttJ/BcmllKmkzW85pP+C/jJn8RxJ&#10;ty6ddBrWSSXS6q6uK3Vm1tE5lrJpHxf7WKVXJl2YJFmWZImRbIHckfHMfaRvoOGHVVdd6XeuqBuf&#10;0m6mq7fTXmdGMISRY8jpDBkyRLJWyyprcqURu/H7pStntcwbmwPOOSh0kKRe7bT4Rd69F5LgCb4s&#10;8qUUyF9AxwDnYpNJiNKJL4vJwrbtlVwRWxgX8WN8sE6ZhIyxZrqhae3atNM68o0aNFISyfk4jlUw&#10;9ljkeZrjjGQzk/xhScQiidUQgsh5WR9Z42Kvsch/UTCCsbxtm9Na6c2YdOzcKQ5j7JvNbmxKbMa5&#10;aHZ0c7kPRjuwb5+l4v9xwWvix+DwRBTYG/hD/AAPqW/fvmrVYjcN6QH/NuJXs0bNeDMvsS7kzpVb&#10;A8fR5ON+tGndRndq3CNi8kwxS0zlWCK8Be9h4DDQGJDERlgBsnpNQulquf3PwyLihwuafhC7JbTI&#10;PWxgsiUI21wAfuzwo/Z33CI3DAJoy/Cq1jS2FSsR/Q7rYQrY0lfjCwBncXC9156GATBWzfOzkBGL&#10;66vu5Omo05IpLJM8tf4pleswZVJUsuVAiJInyFfZ1i+rqxdYTfzAmagzkjkss2YBbz67WSrPrqxa&#10;dQBZFsgNWbjUjK02p1rMMUgf2bAc235mu/5tyqQQMwhJgWhREg6NPfMYLlJe49iqa6v0+6DfB+mM&#10;C54SPwD5My1/acqlkTd/fVOvHUA2scSt2rhKyU3f8X3lj9F/SLtp7eTZtUHya50g+a5jkP5Not2v&#10;k3+VVOtTSaqNqaRESAnZuHOjrolZ1meR17I7Q6Agfs0ON1OrIkCWxRTaRhcQS615rMjkIpq4A2LH&#10;+BWaVChGhHvIhiFaEWTGk0HiCA+XLyZ+oZsCgNu8x4YeUnCP01rrLfGDaOEFwGVKjDX3gT693yCD&#10;c1u11rFL346L+PHc2ADxHtMKx9rF3xC8YUOGaQInCXCtWrTS19CbNYlmXID8cT4aayA/uRZ+Z13j&#10;dyyF7mDOodTHha/44/FyGGMcpQOavXZdsRlzGO3WJ/ksi/GND14TP1i81YsFnZzUZl/EUE1AamDk&#10;DFyCp4kFgNEvX75cvvs2MPVNE4v4sbhgakaaBSuBKzjG86B9/tnnauFDUoTqEQ0bNLzPesaAoLOy&#10;oNDBCSCNfb6EwECFYNJwbzF447JAegOug3NipmcQkxnJ3/95GM8MoVAVC/Vih/lvB0SIEmOEWwwd&#10;PFT7M5OynRJL1A72szZwXGAzySLE5okJ2ptdv6fgnGQB851Y6FiQsAT6iqy7skq6Henk+M3jGvuF&#10;a1Kzae13lfQVn1pcrq1cItcrf63xYskXJ7ec+PGdsPqR9IEY8qlbpzSphMoTCDAjrQJZIeuX12mQ&#10;J5IfsE5CcirOqqivI5WC5ZKECgghlkykXsxjTRY1UbFklXOJ3C0vjntRdQx/Oeys1RsXvCF+QGP+&#10;TraRpJ8mlWcmPKNSL1sjtkrtkNoaR3fp5iUJmR+iz5E+021IN6k6r6pcu3peLjT5TuY2aypDRw2S&#10;TGuMjcuY3jJ/5Xz59eSv0v9kf5W8eWn9S7I+fL2kfCulpJ2aVjqdclrtyk4vq1p8kHbc5c2WNNOM&#10;YI6VmlZK7xXHKOP2zJRn9FkOPz1cySLVVThG4giu9StnTsq5QkWkUOdX5cglZ5bx3ANzNe7ytu22&#10;lNpTSiV2MoZllOt2zxN9WCfey/GeegdZo1A7IHHvkDFeF7RppySOtYNEC0ghlnv+z7SkEdvH/5tW&#10;PkIrWA/4HxJMGBOQNiS0IH9YAPEEJAQIJa5p85kwvjgfn8Pf+lkHnMQ4LrDxhNh+mOfD6Ff8A6Ep&#10;lIZzHD8utsyvi+31N+41Yy13rFzltAhaiIeC+MHSC3xWQN7P6V8yBuSPskAQPwZw5kyZtSwSmUCB&#10;AMQPSwOdMZAgnongf8gRHReLK+LNNOI00OOj4dKlM9IxuSZ3xIlBRXwDgbp08thxGN6AWA5IJGTN&#10;KixbskzPyYAkvuPmjcDe28d4NEE/po+z6WBRYYywEBw/elyiIH5vZhOHsVhYCeYXNkssOsQ2cQ2B&#10;AmPYlJ5gLGCF8HaTZoLsXNy9OXfnlKH7hqoLD9IHKSL5gMQKYvzm500jQ7cPVbdwIIjfLfstLQPG&#10;tXyx7wvptaOXagZyLWjjfTXtK9m4faOWKaOEGCXPOIb4MUQIDTssepQzm7lvph4jOxmBZKxdWAmJ&#10;76MsGsewBj436jmn1EtXg/h1tZb4gShHlBQrXkyCJgXJc5ufU0smJMwsi7b+xHqdJ+mbhFtcu3lN&#10;Sc544+8Tb78rC4b0UYJXY04NJT2/n/5dss7Nqq7Y93a9JxM2TZBc7+eSMefGyLf7vlX3PJZMCBqx&#10;fd8t+E7d2tTlhQAiYcMxXOM5ZuRQ0oaO41sz3lJZHP4Xot1kcRP93dauvbTP+qZMmzlVbty6oTGS&#10;kGqOofFYe35teXr902qp9Yb46fM2xialCXGvsm7Rf+9+U1tWd/lVpVfImmWuNy1tEC+SGbj/kD76&#10;PT+xsCPajiEn8lykZs9zjHsKgUTGCbevp5YyxhYeJsgeoVNo6yE+jWuZ2H2uNSFgySSUylIwn8Al&#10;XJq9VWux5f1UHMZ3txIPBfED7OAJCLUCBKyXLlla5TVwdwaK+JE0gBBjoDJvAGbyli1aSsUKFdXl&#10;wwJHkXa+l9kwO5f/qrxU+rqSx1UpWEgYaLE177wB72Vg+hr06g5MDsT7YfFjYK9asUotwo/xGPHB&#10;TA5iQTiQK49E/d8TYitdNvqoNWCOYswQaO6r6zUuOKgEYIzvmLZwoS4EWEQIp+B7kfnri+UPt2T5&#10;Q+WVzFU5UkVfQ1QY0gBBIeB/+ZQ/vHL1Eqfoi5zTFdsVzazl/CUPlpSDtw5qGTZcuEdOHpF3cr8j&#10;fTf31Zg1QExfjeAaas2DEPbe3DtGsoUSbbh7sUxBXrWc2W5nDN/yY8ulSnAVeWLLE5JyR0r5oOcH&#10;qi0ZH3whfgAhfYhf8tDksvDKQpXIgYBCogASKuPGj1N3Ip4o5jXaSWPenjOvu2QNy6r/R9xijbAa&#10;MuK8sz5y9rDsUmhYIZU7w9WbbVk2tWSC4APB0mxxM/0dqy2xjUjYACqyQN5WX1ut9/ntpW9rtjaY&#10;tW+Wkkdw+PJh2VunrNgNQtqsaTMZOX6ktFrSSo8dunhIrX6bT2+WN3e9Kcm3J5d5l53fxxtUKF/h&#10;vnArW+064li2TIkh0keQYhpjirFlWt34CSGkpBprGiXhXAkiv2NwQJaGZA9q50+e7EwMSghUVjI/&#10;Cy8aAtbegiQ/KnA8qvCa+A0aOCgg1RWsJH4Aa0DzZs2VGCHwTBYmD9xqQDD9JX6Yjbk+d40yQ64k&#10;j4Y7l5R2CC6NIHBvgbmbju8P8cP6gcvLUz1AT4F7GtkCro8JMlCZTY/x7wKyFJC/iX36ye2nkgaE&#10;+EHArNbYciBtke9TZ2KK2V5KJfYpU/U4ygWQPxY7Nlp8T08wL2RejEUfEgcJwOrXfW93lfU4euWo&#10;uiTJ9uz/d3UlfpCHnFty6v/+HPGzWuliY+SIkSrX4xpG4g1O3TklXx/6Wj+DDF2uBeKGRSdTjkwx&#10;pA+rFcdIZoCcokGIGDTAjWmWMMPahxUQ9zWYe3CuHjt/67yWlcu8NLNKLXlC/FA+SOj/YgPiV31h&#10;dRWuxjL264Ff1eoIyDbuuLyjjBzrdE2apIWEgsG180i7Mkml3f7m0v1MdyV9H6/5WDZd3yTjd42X&#10;Dkc7SLs97SRD/Qzyy6RfZNEVp6YcxJeYPlOyBe0/M7OXe9dlTRe5FXUrhviREQxG7jSem3EMiyTP&#10;vsvf5WVZxiAlfsN3DJeMr2fUTTbVVfg/+gIE7c1Fb6pWItVOpl509klPAYlGvoiqSQDiZ2/Q8D4R&#10;Z2LnSNRibHFvuE/mT627a2x+yADG+g3xo23dvFWOHj0afQanNZ6682TCJmSxI06d54DFD7klXzYw&#10;aHIiufJPwj5tutgNjmDv05cA/+hXPYPXxC9QwKXniY/eG5AO3qF9hxjChJQCkhNUcLDKPesJ8UNE&#10;mHg7PttdM0Wo42q4bwkCNhuWRtwC/sAsek8Ara+4G3VXByO7NSsRdSdKdZdM4ocr7zEeIyGwSBHn&#10;N33QECfxe+W1GPLkLwibIAyBMWMV8cN9YzPGv+3jvEr27E2bid0Y3/bevZ3kL/0rYpvgtGCxQcNK&#10;z6LnSfITrrRuv3XTbEpwzXZNY8QgAggrjznu1LzruLKjTAifoK7etV9kUUIx7PgwjelCrPiHE/dr&#10;PA4cOFD6GgsN7jJ/EHI5xHkty4JkwVmneHiLFi1ihPwhfVjNIDYAmRTcuwBLWrd13TR7l/g/XJxo&#10;6QEsYdSfPXntpDQ/0dyZeTs8SK1OZtJfXGADnTljZq1f7g0gfpu3bZZB5wbpd6K2MdnDkDfkVRat&#10;WhSjd2cSv04zOinhvjB6sJxoWkMyzMogwyKHyaZrm2TUzlFqvYy8GSm9T/aWoF+CpEplp6WWyiu9&#10;N/VWwoucC/cF6yYYEjpEs34hwiTTlDpQKob4DdxmPLctxnOLuq6SLST3rPqxptgNstt/RmvNCB40&#10;bJB81+o7ja1ce9Ip8cR7+m/pL30i+iiJpnSdN2CdJUwJyx+wr1wlNlykp+4J3bNOmzJIxPKxNpky&#10;Ma6yK2jvcRztTsZ6bEDg0BPt1cupVxkXLl64qJ/F+X2NT2dN9icnwQo4Fi92zhcDB4mt3ndi6xn/&#10;93bF/zMoudgKFxXbF4USbJhohTgT12Zx0KHVYDdB8XnqhrKbMxsp04WM70TShMYe+NgoSl2hXAU9&#10;V1wN2Qzi71w/P3b7vMDnep1mw5VCHWLKuISHh0d/G2uAu6F+vfo6AWFN8BUQP2IFIezmLgtC6kmM&#10;REJgoYX8sQtkoJv3292A9xec018iHRe4F37dD+PaSOywVazsHG8u4JoDdT+414GA3/cjHiB+DdE5&#10;aZC/td/UUfJ02FjYiN1BSoKYUV9297yHIHLiiSBeVsjVOK5dk7v5PpU7uKSN8W9v3EQkMrpspdH3&#10;7WPGOLOTM7wi9hlOwsN1EIhOMDxCz+a9jN0HkFjCyjJypFO7z8SVu1diyN/IcyPVVYhbkJiwu2vX&#10;yKmviqioM0kRH838SBMi3tjlrCnM5yD/QWiLFaoO1OZterypEjOskIVmFpJ0r6bTeG8kURA2hthx&#10;bWT5ksiBZAuuTqpUQF7u3L2j2bsQH46RTfvz6p/V1WpW2Ui9PbX0XNBTalSvEf3J8eOjDz7yifhx&#10;T+447siYC2M0geWVsFfk90O/y7wV82Jiluk/VE5qMqiJ/LbyN41JvHrjktRolErWF88hdmPMQRZx&#10;Z5tl7b6Z+40MDh4sVatUlTE7x+ixGgdqyN5rezUbWrOaDfKLNe/vrX/re5BsKRJcRJ9z0QNF5cdN&#10;PyrxQwKG8yKds23BCLnbsqUMmt1BBocOVrJ49upZeaHOC1K0ZlE9J6X9iPlU7b87p7VknbfED2zc&#10;uFFVJqheA+AbrsTPSkA0hw8zyPFfga2qhXbrP038YmDMF47RxnyRMrXT+sfcTYtnbfh/uqtkd+lJ&#10;e/F/Yns5/f3th9Y68ejkE88H/dPA6oZLlQahMq1pZARRs9bXRso6xM3VQueu5XgnR8znu2uxOxH3&#10;E9dS7EndX3A+rCLVqlTTihb+LPBq8ZvsNL8Tp8G5kY+JXU/RV1AVBXM8WVbFviwmb2V7y/IwA64T&#10;Yu3pwuAt/ur1l0z1x+pk7Ehtb7/zgJwL140GHzGgVoLzEiRdqGCh6FesxcSJE1V6KRAwa/XyHW6u&#10;XatzVviXxWWssejSj1h82VB42zd5D5nyCMnimfCFPD4Ag0gd27BRqn1e0LkIxo5jNT7DAfkzvoO9&#10;/9/6EtdNVj7fA0s4Gy6qx0B2ze/Ez6lTp6pXw51VjlgxCEGKKSlUNw9idfTyUSn1g7FoVK+p76fc&#10;F67DDDszxBA/hNCTP5dcyZ+7pDFfgBWyztE6Wt82aEOQpHotlWw46izfBnnhWqoFV5Ntp7cpGeUn&#10;2nyQG45VmVNFkxkgpcQskk1rHsu/L78k2ZZETkSdUAmsQBE/PqtE8RIxZDjKHiVjzo/R7/RC6Avy&#10;48wfNYmB/sc82Xpoa2m5uKWSKd5LRvX+sBValzr4i/QaV4dVjmNfTvlSpVdwqUPiO/3SSeodrifJ&#10;QpOpNM7BK8664NP2TFPXLHGQ/F1wUkFZeHqhPudnFzyrllPcwhz7fOLnSu4x4ozN95xmeJvHPpvw&#10;mcxbO0+KGsSM8n5YKwkF4Njbo9/WeMni+4vr396A/kJtYTZmvDeQxI+1lHh3f6RWPAFhCYHawPoE&#10;5iTju0P8KL0IN7PjKXPzrHgG/09TiT1oV1r9IBHGJHQrxUtiM9i7thdS6G7VLKJOrIovYPEKlMXF&#10;HdgVsLNkZ8xOxIqGPhDnjKtZIXniL3jg3GvcDY0bNtYYQn+ui/OxuGCBaFi/oVoDGnzXQC2J/gw8&#10;yCikFwJCljb3F8FcPsvbSSch4DqAQPkarxQf6GfEC0GOfcapCI33ciV+bGKo1Uzci9X3A2LNxuiL&#10;z7+IfsU6cI8HDRokffr0iX7FOnBPsLybcT8kSyDrEhX0pNwZNFiz+LC8ECNHHBPPxhMCx/3lnkD8&#10;cJ9aCaRhIKtxwRES4iR+v3Xj5jlfM66HTSKbCeIZIROMPzwbzKHERFEyi3AJd5h5aaY8v/15zfZc&#10;d3WdkgBkPm6uXq5yLsSLkU2Lxee1sNckc3hmOXPzjAw27mGPHj382ii6A5IoZBE/uexJefLNJ6X4&#10;xOIagwYxIgkBKx7XgmQLUi8kcmCdarq4qVr6WHz3RO6RirMrxhxrtLCRPL3iaSV+nD+QxK/ND20k&#10;5f9S3ueVOXLM2FjPrCZJNyeVJFuSyB+T/tA5YM2xNVJ7bm3NmIWg8n3ItL17N0rOrV4sUVUqS9Tl&#10;C3rsqxlf6feCmK84ukJS102t9WPP3TwnhfYV0sxoYgqfXfWsVJpfSU7cPqHu3Y8mfSQLzyzUWEMs&#10;nk2ONdFzXLp9SfX9lPQZ/d5ubGLutGiuRJVjaPiRxXs76rZMDZ6qbvfLVy9rQg2EMPxSuG4EsGY2&#10;Ot7IqxrOYNq0aZpsicUzUMSPvkAJxcp4R/6jcBjjE75mq1xVbK9mFAfSNMZ9Ye5lTaWxUUwwxo8J&#10;hcLxnY0F+POP88rubaHOSchojjXGrpr4lOjm2POg8KHj8BGRODJN2Z1zbtywfE5ig47CDbGiWb0A&#10;BwIsdFgKWCxYIFr/0Fqzk3wFCw2luWbMmCG1v6mtaugsQpwfHSZfQKkyzsdkii5hh3Yd1MLBOf2N&#10;K3IFzys0NFSyvZktYLtDJnsma382NaTyq8uPRIVoQgzpI5M6EDvOtWvXqj6eVVYdV6xZs0a+rfOt&#10;5eQBkJUYYhClmHti/LRPneYkTq3biM3Y8ODuhfzRl+hTBHZDAOMDenpYuyB+1B61CtwDNEBbNm8Z&#10;/cqD0PkVYVdjc+1wKRZP36VP0VavXK0bOcgglXlyv587XkKLXt5Pp35Sa9DQI0Ol+tzqcuHWBY3x&#10;W5AvrZb9wrqGJa3o3qLy1IanJFm3ZFL3p7oBeW4AwpbpjUySYlkKWXtlrbpASeSgqgjXgjsTnT5I&#10;HUkgxPDhokayBUsf+n4QRWLi0CHss6uPvLf7PSV+125dU9IaKOLX4vsWMnPmzJh+xz0i+3rEyBHy&#10;+YLP9T43mdtEZpycIe9NeU9JGC5sNPSousHfuLHrhtQW++IlYvups3Sf00qzaTmGjmG9+fVk3oJ5&#10;Ope0mNNCtp3bJmUOlJEnVz2plkVKwmEFpGGVg/A9ve1pqX/U2AA4opTQoW2I9p8j6o44jH5nb/a9&#10;Womw9kKU0f6DkBIj2XJJS+nXr5+0+rWVNFjQQLX/ODbl+BR5a9dbSv4GnB2g39cTsHFiw0eN+I7t&#10;O8pF4x4HgvixoSNGM6Ex/V+Aw5i/QzdskI2vZ5HLy5apbA3rKY1ch3iJH5aqv//+WypXqqwaRN7C&#10;sW+/2IoVF3ubts4gaxfr0t69e9WkzIX4oyX3GJ6DSYnUdxYKytKMGzdOXZEXzvsWqxAcHKzVRChk&#10;bWLt6rW6qMZH5FmAIcsmmChZXGl1a9fV/uaaMYVl1mriR4kxLJRcf6CssXwfJmt/YDMmSVv0QoQF&#10;tN639SRnjpwBq4VLSELdOnWj/7IOTP6UVmQBCATIfice1hX2TZvFZtwryB+B0ICC7IyB+fPm6zig&#10;ZNOtm+6fPyQbdyoW7FfSv2IZGbYvWSKXjHOzSCVE3u29+zivH3kXN+D6+R7E/GEZZzOXEH6J+EUJ&#10;SeH5hVXOBUK1aNHAGJcy0h8NFjZQN+MLv74gQfWC1CUbKHAP0FwNWhmkVUb+2v9XjGTLsmPL1IWL&#10;OxLSR0KEKdkCYSLODeJIogOuSbJoax6pqbGD5Q+WlxOnTki6l9Np3/MEvhA/VxF/aruiv8gz+XbW&#10;t/Lihhf1XtOwmE2KmKT1ic0s3Dn752hyCoCghQ7pIvblzg0G0iskb4Bjl49JpaaVZMwYZ1IOpLjG&#10;whpS+XBl+Tj0Y3l307v6O+3FpS9K42ON9f8owffTqp+UZIJ5O6bK7bbOPgKhI5YS8gy4d2gPgr8n&#10;/S1BRYNk7lbnd0NvscOKDjFJOf3P9tfXPcHBAwd1nZk9a7aWVV3yZBLLiR+bIEIcSKL0Z6P9KANL&#10;nrmO0jR51FhL9xQtJr8Xv9+zEC/xw19epFCR6L+8h2PDRrF9aCxcxsRFDIO9bTux//Kr7DNacYMQ&#10;UvcOV9u/EXZjYeG70hzuFhYsEsakbv7Pfe3XrqyU0f9oLSBPWP1YAAE6Rt26dvOKVM2bN09T52ls&#10;Dlyxbs26BIkfgbd9jO9O/+IcVF8oW6askiQyrmKD+EEWX1ybcZXT8RalSpSSRg0bWUomXcFm5ufO&#10;P6tWlT9wJX4k/CBNhM5hIDB2zFglI4EIWjaLjwcK7ogfsPfoeR/xM6HaYPMX6ALNWMBFRNKGScQg&#10;fSxU9GXKQ1lF/OyTp8jtV16T375vbgnxI9sXqZdaNWpJ1cpVPZKWMonfumvrNIYL69qQ7UP0GMkT&#10;aMKRTdu9Z3dJViWZ/m9iEL/GuxqrCxOr0uLLiyXkYIgma1B/FnJKrBoEBCCXQgYyblGOYemDuACI&#10;H1aviKgIXQxJsPMU/hI/NpGmYDOt245umlBDuTjuI7V9863NJ7+eNubPbb/qdRObBwHn+yw+7Oyn&#10;yLKYsXmIM3OsQJ0CSvyIvzOPUc+YY2Zm77DtwzTjGTkXyCLHVh531lPnGXdb301d6bh8OYaGIkDU&#10;2zyGhl+p3qWkyLdFNPN1wNYBamXlmEn8Sh4oKQdueb92Yx09+HoWy4kfVm7I5X8RvXr20nX0559/&#10;1jXUbJGRzjJ7DmMM2Dv9JPYF9+aQgBI/4Ni0SexknLzyqpMAGu2o0UYbbfcHH4qtRk1x+FGO6J+C&#10;muWNa4+zvfFmzPd1uHEl2n//Q2zPPBfzP/c1Mv0qfP3AOe2r/V/w2ZFiPcNFZIIFmWBVT4C1jtJ4&#10;BCzHFosm3R4Libp64yF+xGMRR8ZizXlo8Wn1oQVFeTjOi6sONzUxf75K0YwbO05T/gMZXkAIQ5VK&#10;TgkGf2ASP8hYi+Yt1FIbKBT8oqAm/LhaY60A5Bo5ikARv4UGKaJPnjr54GISF/EDpjAs/YqNBX2L&#10;fkU84Nw5c3XhRgJkd/hurUBgBfGzlflKrhnX89rTz6r+ZUIhIgkRP9CsSTMVdR/Qf4DMDU64hKQr&#10;8cPlaBKmtSfWKhmAFCDBkTpNavllvfN/s4RlkTmXfA8LiQ89/uyh7tgrN6/Ib6d/08/LvjK7EpGI&#10;a045GhJOcEMCU7KF7F3i/xoubKgkEcy6NEteD3v9HyF+9A8yx9lM0OhLzLfgpu2mVuXgu8W0xUFS&#10;aV8lOXH9hDRa1ChGnBnyhowKpBZLJt8dIWvihfO1yKfSK2Tonrt+TmMdTeFmCFr/rf2VCGtm8+Jm&#10;+kwB7+E4JBNXMwLP1EcGSMCQ9WsSycJ9CktQhiDdoGNhHbRtkG4QIJItVreQ6oer6/XPvzxf3+8t&#10;Apnc8V8EIUWsoYsXPTjHmYBjYVCCRziMDW68xI8FgB3G791+j37Fdzi2bBXHqlVinzBBop54Su4Q&#10;t4TWFiQnV26xffqZ2IjDYHI1WwK7YRPsGC2PP+Gzo6/D3qad8/pcG3X0zO8QR3MYTJzvbFxc9Env&#10;gZvPMXfNlueDB8/HZ2U1yCSfXeALDeAkRsNTcI94ngSos8i5EgjS7Sl4HRdYnI4cPqITKLqI7hZY&#10;QIzFkkVL1EoCQXQXa0SZOwLaWay3bfM8GQh39MkTJzU431yovZXV4B4QG/dn9z8tz4Z1BSTtQ2NT&#10;U71q9ehXfAfE76rx7ElAsUJGIy706N5DUr2USva4idP1F8RQZn8re8Cun2SRuFx5THiMqbjijCkF&#10;pSUMJ05WrTXIHgSQgu/8PHP6jDEF3NH4JL+In80m9n79xfa/lHLRIHJZXkgRfSB+xCZ+jEWuw5zv&#10;+Fm4UGG11nLtENaEoMRvc5DknJpT67ISS0ZMX4slLbQKRJfOXZRIEt5z5c4V6X2mty70phCw1TCz&#10;scG2G9vU6keZscEnBqsblzJokCIkW6hNi0USYgMZIfYP4sMxrGWZF2XWa/373N9y2347IMTPfAZo&#10;DrIhIE4aKx+yQcx9bCYIy4jtTSAhYtW1VdrKHSqnunh819y7cstzq56Tjic7qkA1pA8rJ61mcE3Z&#10;FrFVbFF35JeQX+SJvE/Iuq3rVJaFaieUrCMOEgFmlWyhrN2ti1IrpJaWuuMYlj5TsoX4SdzjPG+O&#10;8R5TsgVXeoG/C8gTaZ+Q8uXLS9s5bfW8kEXiJ5GBCYsMkz5n+/hF/Fj7jMUo+q//BuBQ9EOz4W2i&#10;D8XVLOczBpgLbRUqKt9KMLlj+fLlUqe2hWZ+gwwsHjtWOn1bD6e02AoWdhKbJ5M4M4TTpotpdiRC&#10;IA8J7IpZUMgmxbfPDUvIfcI5CX40G5PyfTA+z75ixb1rSfq08/pikTFH19/0O8TZfI0dg5TEOpet&#10;TVslzLS7xkJgS/Oy2EqV0Sye+MAkxf3A5cjCBmmiHBqdywTBsG+9+ZYStdgWCF7D4pYvbz61ACdk&#10;JYNcIjALQbtz+8GFEsLFpJjQM3IHro1rxbLIBAvxi329cYH/I7aLYHoIaiCBmzDfJ/ksSRqB+EU9&#10;85w+A0+/q7dg3BA7iLU2vsQAX4HLwaqC5u4QH/HzBGa/QqqF0AV+mo17w1jxl/jZjTlPLfzG+C1s&#10;bHbTGCTbE8QmftxLrqXON3X0epBPUpkZ4/oZc57UzVbiVyVInvrfU7L/wH45eP6gFJ1YVMkE3xep&#10;JyopRN2Nkv0X9kuasWl0of814le1sFkNV+JHFu7o86P180ggQM4l9LST3BCLBqHBEkZiB7Iv1Phl&#10;Ltl4aqPGArY60kpJ7bILy/T+oFNKKImn8IT4EcaR8dWMaoFn3PzQ8ocYbwQb0hXLnJa7+HDZdlkt&#10;km+Fv6XWSRJRng59Wtoea6vWPL4f2dYHLx4U+47tMq1QOum8vINUrlpRVq9dLV9O/lIrbPA8pu6Z&#10;qnGDEDSydAtPKixHLh3RYxN3TZTf13SVm7ev6zGkXkjo4NjYsLHy58Y/1dLHsc8nfC5zV83VjP7e&#10;q3uriDTkmo0Bmb0nrpzQ9/U63UufT/Cl4IDNSf82sBawCTEb1jnGcVyNMq30X7O5W5t9Auu38fmJ&#10;T/wMYBpv3swZtKrpx8YXww/tSvpUIgYiaOw8Ja6YI2Mx5EtsX7BQ0huTaY9WP0jzipVla8i8+0hT&#10;7EaasyuBw+3qClKgVd/Q5Xrs4eH3kUW3hDGA2G18/iRjchk/ZJhEGrvMa8lflLvGd75TvUacizUk&#10;mCQALAEQJapskHVL/VtX0KEgZB9/9LFmMZrAcsXuhIB/Tzse1kMIZlzEz19A2ghcZYJlsvXE3cti&#10;RjJHsaLF9PdAgnsUtjNMk5b8Ba7IWzlzxcT4BQrEiKR4IYXqLwYCxCUGIm7QhL/ELyEw8TIZ89NX&#10;2AcPUQJHpvGnxqaATZQnsA8ZqvOPIzrgn/7FdRArldSYu0iWgfgwPiEec2bNSdBVb1r8Vl1cJW++&#10;96ZkSJ9Bin5pED9jbuzZ+We1ZHFOSAfkY83VNfJi6IuazTn9onV1uQEbSbwNruW3FlxeoBp4fN7E&#10;8xOVeOyO3C3lZ5ZXQgQxwjWK+5Pr3HVul3w962uZEDlB3/NijRfl1VdeVWsctXcR3/YUnhA/5hCS&#10;lQhZgfixmSQUBfLN9dA8BVm3CD/vuLlDUoSm0Ovvfba3lJ5ZWkk35HvR9oVSpfIzcueFF+WO0dfL&#10;TCymSRvcF6ycJIdAjCHuRacUVWLHsQV750iL8VUkqmNHuTBtvBSaVEhduRzD0oubn/dhISwwoYDs&#10;PrFbihUvJtN2T1M9QTLAsRB+Ov5TOXv9rL5v+t7p8sqsV+S50OeUrB66/e8pp0l8pknMAi2/Rh8x&#10;SZ27hj4nVnfUBJh73n3nXUsNFgkSP2JccM/5U+EhNpBRaNu67f0uQ0iF8YXNpjFwuDWLfElQWPQ/&#10;3YNj+3an1IEx+UU9mURuGpMq7uPbBhnib1di90CDUCJBE+22ZTd+Hxi4xjVEGN/5xKHDzmvyYjAH&#10;AnQUYkZUCNRoKyZPkZvGArKtXAWNJ8PKhCXNJDZ0HpIhiDWBIPET1wPH3U1MLCiUyaEEnQncuiRT&#10;cC5PwbkJmodoWh0rBrhO3L5Ix0D+QreFJmilwnpBxiO7qECD748UDVpq/sB0ra8nFCLZM+LYsME5&#10;RiwGFiQ0Hcned9cv/AXufORhWCQDAfrCH3/8oRJAHsO4Fseu3dF/JAz6v1/EzyDw9h9aK/EL7/qb&#10;JmLEjo+NE4xnN/PP7NmzlbCRgALY5GFFYJyTsRzfImHG+A08NFCqzqoqF69flDWb18g36Yy59Ocu&#10;OkcgloybEXcjhKLN/jb6nmkXrS2r+X2z71WGx3VTiVVp/IXx8vKOl9UaNv3IdBVrVsmWG5GavECc&#10;HySQOLUqs6uotcsUpx5xZoQ+K+Y7yF/sBLT4EB/xY3xACkgi6tWjl8bcZcuaTfVQL128dN938BZ8&#10;5yVXlmhWM+7fPmf6qJsdiR5ibzt3/kmO/NVZIj54W26PHS32VSvl1LLZGv/HfYDsQQDDz4UrQQsO&#10;mypNv3pKbqdLJ4f6/SJNFjaSPeeNudx2R6VwKNnG+7AaQqIhmVRCmbZrmrRe1lqPQS6Rc+F/eB+k&#10;j6xfrLINjzXUzOl/E/Fbv359jCsWwWz0H2lU50psMAYpj9ivbz/dNNOf/elfsZEg8QPUhrUizs8V&#10;ZHWy2PgKW3SgomvbniOnHDDIUOzXH2gsynFMBpAVM1gXlXoCjx8WEHQOoaL0D9nQkDIKsZvBxFj2&#10;iNE6FBYup8Y4XQ+8ZpI/dqTxAXci7gskInwFSSK4mwJl8TNBoXqIH98NCxtWwLgkh5j8PZG5sAIs&#10;DpmMDYknpBcdQYJyz519MLGmfbv2UiB/ATlQtZoz1CBW5Q6rAIF4+623LdWoc8UHuT9QDTVvFl9v&#10;AGkwvQceAauMsWATR0vSmcPoRwnBX+JHYgmkz/Z+bilr9EV/FxLcRj179lSrgCsgOowJ5oili5dq&#10;DVR3MIlfsYXF1JJD7BfB/wNbfCp2g/hhSUP3DZKFW5WYs7xL81pG/MjcN5O6SB50l40N6h+rrzp1&#10;FeZXUHckcWY9NvaISUZZcHiBatwRB3gu6pxKmHCN9WfX13OPGDFCk8hiP7cTJ07ExFAxJzLvgYhT&#10;EVp83x3xw0iBaHa9uvU0jIPav/yOm91XOSx3wH2aJTyLfo9uR7vJD+2ctZJds3BtxjOanft5uZkm&#10;lfZh2vSOX8m63xvp79eGDZIfq6XWtW5/97Yq57Ipwin/hOsXax7Yf3G/yrlsPb1V/6ZcHH8DBLOp&#10;40wMIUBeh/MArK9FQov8I8SP50ZIimngCBQg80h90ZCIMfur2XzVqfUWFStU1HXCavyjxM9qORd2&#10;YMiC+KMLyERA/V7SoTv/1FmtaQ8L+F7ITkDoIHLz5s7TSZRYNyxfuBvGGURvR8HCcillatlR5iuZ&#10;17b9A8SPgHbKtrkDkzDZtr6CSRV5iUATPyxVFMufOWOmLnQUpOf5m6nsZP4CdkyQd18XbW/AZETi&#10;CLIC5sISHwgIJw2fDEqumcmGc1BLGSmY3bt3O0u2pUoTEOLHglepYiX5odX9hfitBMTPSm9BbHhN&#10;/K5dE7vRv5WI0UqWVqkDd14FE/4QP8fly2Jns2l8lt3ohyTp+Ev82FxRIzs2sHwzFxDKwZhHQscd&#10;TOJHVi+ECmkQar3i+Vhcp4CW/0JChGPIjSAtMvL8SH1PhcMVJOJORPSZPAfWCuZ8+vl39b6TrG9k&#10;jZGEius6IX64Po/fOa7k1KwqAmbum6lxbbh9SWioN7OeBH0b5GyvB6mGGedmLJokgeQwPFimW5b7&#10;hfwUHihADDASOybxY55kLDLPsJlFYxS3NBVTqCPOvfZUDcEbkD2dMSyjvLD9Bbl496JK65DQYmb9&#10;DgkdIt1X/iI3u/0qR3/4TqZWzxkjBTagXHq52PEH1WTECsj7TMkWavkS0wdRxprHMTQbAcQfUo1l&#10;D/1Gjm2I2OB8bpv7xBxD6JljH238KF7iR4WOQKgm8Mx4rp06dtK5PzHAMzb7qtnMdYYWewNmJSC5&#10;ePKsxj9G/EwBZ7I7rQJCwPk/za8mW39Ah+WB1q/nn7suEGASg1RB5PjJdzaBG+LowUNiHzjImQVs&#10;LDZnjR3v7PYd9f+x6ixbskyTOyBnrnE1JjgHJApLoq/g/AyGQBI/E3wnvhsWJZ6bKV6JADRC0BQG&#10;j0ug12owKWFhSMiyGhvo83HNqKujxUbA/q5du5wHA0j8+IzcuXLrpsEqYInlvpttkNEXY2c3Wgmv&#10;iR84f17sxv22VariJH//94TYjQ2jw42VFgL/3bffaV1un4gfmXSElnxRSMYZfdIfwXRPQSk4LP2e&#10;ED9cfogBA4jfjiYVVbYDNF/aXAkWGHnAIH7znTIk2294n50NgcCTYo5PRNkTglr8jM8rfaC01JpX&#10;S+YfcmaR4qrsvr67at/hIsXq9/PqnyWoW5CUH1hezx/bis68Bnljk8jGGbc4cwf3aeb0mfo7cyIC&#10;w88keyZmnjQ9Kfw0PSjESlvpdnOHz/Z9pjF05feUV3erSdCQZKFBhLHWImVjyrJgmUV6BZc4Wc+4&#10;gUl6ASRqkNmLSxwiiUXXtAIifD00dKgSfUSkkYihcghA4xF5GZI8IJLIwGw7s02aHG8SL/FbtmyZ&#10;VnNyOxcaY8rWoKHb8eYJmOsnT56sG2VfCktYAdZHsy8TI23Od7pZfwTgEfFjQYIMWG1ebdKoiU4G&#10;VsYWkYhCMkJckiOeAhLBDpXqFrjtAhH/5AuYcLDUmBMYAsyIbN4HY4GiBJPdIK8sOhdSp5XgX7rq&#10;pGVaC/kd66E7IGHhafC5O6Blxa44MYgfLi3uBcHWrpMxSR9YawPlYnQHPgs3r7fEzwTEgk3LQYpr&#10;m7CA+CHdY5brwU1FOAC7yPffe1/r21oJngP3nUSRL4t+GdD4GEgm2a3EQ/oCx4mT4jCuNUZk/svi&#10;zni6aPz2228a74NgubcCztSu5n5//dEncsc49+y06SRTxkya8e4VjGduNxY4jfH0EPR9xvfe3Xvd&#10;EhST+L0/831ZcGiBxoSFng2Vrg3fUlcvf3+34DstF8bvlExrtayV1Npby2fi5wsgFR/u/VA/c9Wp&#10;VSrZQsWLzms6K+mBqFDvdubRmZJzT061Dv586ufod98PxiRC3aYrnMY8aP5uekUgfiSEmK+b/09s&#10;Nb+z0ONtCDTxC78ZLq+Hv65JOLk25VIrHeX0IH1YOSmzR7m9sHNhmqCBJMvgbfckW2rMraF1gDmG&#10;ODPHOXb+xnmVgeHYrJmzJP8P+Z2SLXduqGu/1txa6srlfX229FFLMPf53I1zKgNDnCDxfw2Pxh/j&#10;B1d4PfPrmjT4wL0yNsg2Y4Ps8HGeNME6iFeOccZaFuhnEhf4jsx5pUqW0pjARwEeET8WNAL9/anr&#10;6g6IXxIIb6V2GIQNKwbM29+OwPfu2KGj7vaRjPmnOlZscB1MZKj2M8GTxOGWmBrXb2/ZSsnfjRQv&#10;yc19+zRQlIkMa+Gu8GirkoVgwCMiG2hXrwmqWEBm0WHjnvD53AvzfvB3IJ4bfSN2g0QRb2jp51lA&#10;/Ni4kPxD+7LIl0picF0SzxSoOsXsxkeNGuWTlSw+mH2f+73BIEMlYpUi8gnnzonN2Bxxn3HNmmAu&#10;4Z6R4eetq5fFgPee2xYqd4OelOvVa8acyxtoNvDTz8Yr4BwbuNYhMmTXu3NFmsQv5HyIEjsC+0tN&#10;KyWXhv0ttzv9qJai5UeX67E9kXuk7Iyycvn2ZWl/sn2iEj9Q5EAR/cyzUWe17FideXXUtYvbsdqc&#10;arL5zGZ5ZecrSvoqHaokV21xVzzCbct9Yf4jTpoGoUPMnrhm5hGT+PE6/8f8ituS9+EqTizvATh6&#10;+6ik3Z5WkmxIIhmWZZAua7soCcP6RrY1cX9k3k7ePTmmkgfHik52ZvZC3saHj1erHZU8OFZ4cmHV&#10;auRY/4H95aeuP8UcQ+oFix/Hhm8fri5eXr9596Z8PvFztRRyDFfzC/NfiJf4MU7pex/k+eDBPm8R&#10;8QNsNBlX5b4qp6FQzA2BmO89AaEAixYtemiMRPHBI+IHCDanFp6V4AEVKVxEwsLCol+xBiVLlFRC&#10;ycTtL7hGrApJnkwiO3feK+nkLVg0rJa0oMObFrx9e/e5tchy/bZv6zl1CJ95ThynTokjescaiAES&#10;aDmX2OA7kLXLbpz7QEYxuz8meXTYyP4lg9Lq75o1S1Z167o2kkgsj8ewgPi5wnzuZgsUiHVEcsQq&#10;4C7GCn3y5EldnKmzzD2vXs1/kWxdiN5z1vS15crzgNgzYzdP7jw+kdgYV2+976Jf8Q6eVO6IDZ4r&#10;8WcQFzaHsecsV1cvsV6QAd6Dq/fPki+oe5e/ifVCHoTfcRE2O9Is0Ylf5UOVldQFbQiSjyZ/pNeC&#10;xYtawiuOr5D0O9Pr8VIHSumx+EBYDDFTeElMax9z1eZNm/XZ0sfyGM8f4sdx/o8NJRtkzh3f+bnH&#10;ZpKIVeDzCMcJyhakNXj5G+mVL6d8GSPZsvDwQs3mNY/xLNHb49i8g/Ok5bKWegwLIeQt4lqEHqNG&#10;cIoqKTSk6dTFU/dJtuD6JwGE9yHq/Mm4T9RSyDE0Azut6qSJNJ4kdyBkz5i9DxYSPxOQyxzv5pD3&#10;c75v+XPwFMj6JEuSTD0RDzv+UeIHiGfivL5MqnEBAvTu2+8q+7YCnA/yl8ZYgAnI9wVbt26VcmXL&#10;Rf9lDRiYJ46fkKmTp8ZL/owXxVa/wT0pG2MX5ojtHrYIXBNEjJ0yO+TEAJOuGetn7tL5yd8QY1pC&#10;ki/egtgvd43vbyksJn6JBZ6Jr5skd8BFSkwwDfcrFjXut9v+7i2MZ4YuJ3F4GhtbsJA4XEoI8kx9&#10;fbb/BPEDxPkRboGl6vChw/c9C5P49T/QX913WPOMXbLzs0aP0rg54r++mfuNZvUi59J7c2/JtDhT&#10;ohM/hIUhPU9ufVLFjpdeXSrfbfxOfgj9QRZeXigpt6eUNDvSyA2b+5AO+gfZuli2eX7cB54l8zhW&#10;veDZwUpMsPr98vMvuqGA+CF4z3v5f0+eOxZoqtNYDay3EL8v9n8hS88ulRZLW8jOcztjyJup4Yfk&#10;CvF3uGk5NmvfLP1fjkHuidsjMQNLKcTuh+U/aEZ/xtcySq7WuVSz0ZRsabuirVoSsQQTQ4hlkWNk&#10;U3dY5dT3SyjGzwRucRJt8ITEIADEzxyjVOFBSmvp0qVuY9gDCfoLZSn/VcSPupK4bwLBpj/+8GOd&#10;yK0Emm1oLFmJRo0ayWuvvqY6WZ6Azkj2HbVhsYR5IyTqDYjpITAZgoPEi9uJisH2fXOxVa7qtGzk&#10;L+AsnRMAEDiNBQ6xaKpsJAYgdmtXr9V4NkomQf5okD8au3aIKGn4ZEI/MnhEid8jCYP82IzNmY6P&#10;EqU8knpJCDHEz5fxdvy42KMTULwlfmD92vU6DrFqucoLmcSv9OLSGruF63T22A5ir15Tj1MWDRKB&#10;tQcdPxID2m9qLyUOlEh04mei7tG6Tsuf8fmxW7PjzZQgxgbzIISDeYBgfEgImbtY5Q8eOBizQeQe&#10;0bD2PWkQf1x23gLiZ/V6A1gXy9YvK0GDje+6MEjGHBqjr08In6ByK8DMwjWTNZBeMWVZIHs/rf5J&#10;4zQB1Tr4GxCv92WtL2MSJEbvHK2SMQACyTko7QZG7hgpv6z5RX8nrrDgtoIeET/A2lehvEsscQCI&#10;nyt279qtZBOVh7jUKwKFzz797N9F/MDXFb7Wh2g1AkH8cPMSl2Oloj/xA2Tl/frrrx65sdgtUnyc&#10;jOhvan0jb7z+hrRt01Zjk6wGuxssf5Ct+HaojitXxG7siHRxo+Zv+L2sYKuAtWHn9p1KuCC+mzdu&#10;9jvZxhuQ7IKlw4zTYVJnkid7b9GCRVpHGFmHQKuzWwJjkqTGq33AADpU9IuPESgoUYveHKGJ5i9c&#10;xxtyLt7AERLiHKdkHCMk7yWQVjIzWd0RP1POBfmWMcMaK/EjoQPZFFyC5jH03Uw5lxpHasiZqDPR&#10;ZwoMwo05iThhV1DntueZntL9TPcHmjvSx9yLl4V5gHmInyHBIRrjOnLESA1FIcbPnB9ISMOajLXP&#10;F+NGoIgfIEEqqIiT5I45P0ZlWXpt6qXxd8Tr4Xpde3Kt/i+yLGapNayAHDOzfonZw3JLoggWPgjg&#10;Z1U/U+LHeziGZQ9LH8fI7GUt6bGhh76XY5BFjuXdlNdj4keIBiSMJClFgImfCTKLUXcgTj/QZTpN&#10;jB8/PqBViqzCQ0H8UCdvUL9B9F/WANfxsGHDVGjTahBbB5lDvNMTQDAYXFhNabi3y39VXhtk0iqg&#10;68eEFh/xU5w5K/b6DZ2LUYDS4bHAER8D+WLSJdYOM3xigIDf5UuXxxA/XOBY/Jjg+ZsGEbQiBvQx&#10;/n1QqReLiB8wBZy9IX7E4mp1Id7nx+aVTQ5yXFjDTbgSv2aLm2kVDFQAln32qlp8CPAHTRY30dJe&#10;wCR+poAzYyxQouhUI/FXW5I5EE8IXhDXcc960KFdB/0d4gcpRLaFuYD17WEnfnn25JHB+5zZu8jZ&#10;kH1NDWMAeSN793rUdYm4GiH1F9aPsfRB3sjehcxTtg0XLtVZeIYft/1YM4ZJ8oBIktxDljcgaWTU&#10;zlFy++5trf9Ln8AK6Kmr18S0adM0XEyRSMQP4AFCeBsL4GPcg1fED5mJQDBnzpnzvZzRf1kHLE8v&#10;pXhJA1itxlmDPJHpTKyIa/yMJ2BC2rx5szbilYgL4FyQQLMlSN4MUA4L8V8TxKvg1vEkHsk+bLjT&#10;BfV6Fi1/Z7wh+og14J5gxSWzi0BzJt99+/b5HCvlLQjUjjwXqe4dYi8gorjBIXw0FoTHxO8x3ME+&#10;eYozGSpjJnFs3aav0WfjqsZCH0NSgnHsrjV/+10lcLd/66Zj2874NsbF3ZKl5abRT3mNcWF8gNhq&#10;fiM24z32Ml+JY80acRhzhMPYaHoL+jvnrValmvT5q49a/kyYxO+96e/J4iOLNSbs1poVcq58cTl1&#10;7ZRadurOrytLjy7VYxCLN+e+eR/xw6qBOHcgYAXxAzwzMj3NjR4bUEqy/djhRyV8EL/x48YrOQD+&#10;ED/mGCSM2MxbPb9huSxWsZg0ONxA3d1v7XpLdl7dKVWDq6pLFnkVJFvIttWydjcjpXpw9RjpFSyE&#10;kD4IIa59jlGZg2MtWraQboO7yfXb1+XsjbMq9YJ7mGMQyTFhY5QsQjJrhtQUqn1wrMHRBl4RPxLs&#10;KIyAp8xGP08k4gcYB3jbHuMevCJ+gQIkIRDmUSZTEg1Qig8E2PXWqllLCaavgBgx0eASpXPS2DlC&#10;sjl/fJPI2rVr1YVsuiznh8zXyYxA+ATJqDEY7C1aOhe4NC+LI4CxEMT5QUghWwScB6pua0IgyNsk&#10;frED3h/j0QdjJaEx4xEYG23aKllzROtyYeVnUXcHFn3GcFztIotd8hel28vpdXzvMJotY2Y5Zoy9&#10;rJmz6Gu4H21Vqjo/z3iPfdNm4+9q0Z/gHSB9vf/qreclwY0xR7UKvCDMiSbxm3puqrr9dp/fLRXa&#10;vqKuXlyEWHxWHluppI/ar2VnlpU/Tv7xyBA/viNjG6LOvAPJwwOwccNGDStq37a9kkFCP7DUcb+A&#10;P8QPsNEl299q4sf1jR49Wjp17SS1jtTSWr6vhr0qYVfC5PLdy1qG7Y/1fyhBwxKI1AtWWwgaMX1U&#10;3cCaxzGytLH4cWzUjlHycqmXVQFjy84tmhGMZAvHsBziNsbSRxZ1oUmFtJoLfaLvtr7yzLxnvCJ+&#10;gM04a/FqQhjSpks04ocBACWAx7iHh4L4Pcb9YOJC/wg9woSynceOGavxE4CkCpNcQUYJbI2rYaUA&#10;KvWSJKnYXkihf/sDLGicmx1WbBB3R/wh7ldfLG3EiZDhxiLrC3jfoYOHdMLHBY2SvwnuMQt7IEA2&#10;YaDiSwhSV0uRxeCc/gh4JwR2/4Go5sH9+Pijjy2x5FL+yiR+kAisLlRVsQoOo19A/oyTR79i9NES&#10;JZ3WdwOOffs1wcQb8NwYf5AErCsmkDjC4g4BomJG37N95bntzymRWxCxQOVBcPVeqVRO47eojAGw&#10;GBWfWlxWX1ut/5tiRwoJuRyixx424sd3v3b1mly/dl3nQZI3qLDBeKcx73APsPh17tRZN9quBI0+&#10;WaJYiYeS+AGEo03P1VcHv1LyxzMJWhEkNRc4k3Kw5kHsIG8QtOD9wdJ6udMdjzUP8nb6+mm5c/eO&#10;zNw7U9qvdLpeKSOYvlN6fT/HVLJltfOzsPQh9YIoNMcm7Z4k/5v5P/3stDvSyrE73iXv4Vpek+wZ&#10;sWV4VRyJFGNNP6Ue+WPcg0fEj2zIQ4c8Z/aP4R+YOFhsaO4mEV5nJ0+5OwYSVkd+J3gWNwbFw19M&#10;/qJWMKEh1Fu4YGGtjWy2vn36micTW8PGYovDmhEfmGxJm+ezab91/U3P7a6oNN9j1UpnDVFvLH5M&#10;4Jyb70idTF8Jw6WLl3QB4PNdRZYhfUyqri5zK0FdxzFjLIgVM8i0Y/O9KhiUWaOUmNUCzDxThNob&#10;G30iECDhgAUM4W2rUbJ4SS1TZsXC60r86CMZX81oaTKQ1cTPfG6MP/occ4QJLEZUuMHSTXbryVMn&#10;5evdX+viXWJuCbXoQPwWf5peM0K5fyQE1Ampo1Yik/h1jegac2+p6U3x+kDAW+LHpg4tWDOEg5/m&#10;WDdjjGm8jsWvf7/+ag107SckAAQZz5usTEigL0gs4ofcDpY/yroFbQ2SQgcKycLTCzUTGxcupA9Z&#10;lh+W/aD/S9Yvci78xI0PsUOyhWO4dT8p/InsDNvplGzZPUU1/DjGuRotbKRxfxwbGj5UPgr5SBoc&#10;a6D9IeRSiNffFS3cc+/nYiJgUYh+NbD4NO+nAdvYP6qIl/ixyFJrkwWdgW4lENm1Wrj5vwIm+SaN&#10;m0ijho3cNszplStW1omOxqSHSKnp0vAEa9asUeuBO0DgBgwYoBNo0yZNYz53+rTp0f/hHmtWr1Gr&#10;Q0LEj+LonJ9GSR7O7a8mE5M5O37uBen+Jqjl+/tv1tahNrHfWLx/7vyzVgXwCwbxsFMyMVt2sS9f&#10;oS5+ssMDIZWDq/Sd7O9E/2UtcLXrXDLf2rkEYMkiacq0ZPuL2MTP28odCcFK4gdRYix27OiU93AH&#10;SCvadPR/SFG+Jfl08T58+7Bq9U0f3SZGzoXMXkq0YeXBldjqRCv9326nu+lxgE4qfSUQ8Jb44WHg&#10;O82aMUszd/mdeY/xzu/muCcZjw0w4yc2iLGG+PmTvJhYxM9EZFSklD9UXp9N0IIgmXhkor5OmTVT&#10;lsXMwqW+LiCJg6xtsCtylx7L9HEmzaSmJi/JHADJFjKC/zj4hww4N0B6nOohSWcmdX6W0fLvzS+7&#10;bnpX+QklBe5zeIZXZHS3371aj/wBcbbuKtj8VxEcHBw38WOSg0BkfSOrxslZCTIs6cTbQxNfD+q/&#10;AAYUKvUQHBo1GZn4vJnUSFohC8sUYcb90aJ5C224lokhYrFx59aNCxA/JmGIXVz4tcuvqqOFhYXP&#10;8Js0RYOFjyBuk/gxOVN/+u+//7Z0QXeFu8naF6i4sEGAbf/3hKx5513p8nOX++v5Wojuv3eXwQMH&#10;R/9lHZh427VpZ/lcAiB9qtnlY81ed7BT69rof8i7PCzEr3ev3g9YvKdMnqIbl/79Ex6LHGdeQLok&#10;75K8uoDXPVxXWq9oLRNHfK/Eb/6h+dJ1XVct8k/MWMPVDfX/qJm76bpTJw48LMSPcUwNXix9xOzN&#10;nTNX5xiT+LHRhPyR+EYfxF3/KBI/QmXYBLOBd0XEnQipfri6PqPiB4tLizUtYmLzDl08pFp8pr4f&#10;sX79t/ZX6x1JGhA7sn5x9dYcXjPm2N5be1Wnr8CWApI5LHMM2aNl35Vdep/tLaE3HvTqJIRNGzdp&#10;/4v6opAMpSZ0IhE/3PrEcv4XQZgRRgJz7aax7rklfkxwVSpX0YxYLD9WApV03Eh0gMdIHDDhIfCM&#10;1Is32GAsRLU+/UxL4FWrWk21tebOnRunJTAhYClkQq79Te37Fo2JEybqZ9AmTJignwFJtBq4GVkM&#10;IH6QJzL64srUtAJWET9gCgEfKVpMYxUDAYj+xIkTLSfCTD5169R1u+BagT59+liq1+kKFicNpViw&#10;8D73qb/whfgtWbJE7yNAC5Tx0r17d6+tnFhefpn4i6Rbl06e2/acBB91yrksyZ9eLUUE8YPq86rL&#10;U4udsWR1jtbR10wEmvhlzpTZI6F8SBZl6QjfMOWbaBA+Nnm8RrIbpAw8qsQPsLlxFzZy8s5JqXq4&#10;qpOcLQ2S0vtKy4HLB+Tb+d/K9jPO/tRtfTcVaCZ5h8QPZGCQZUHqJ22atBKUMUgKby4sJQ+WlI/2&#10;fHQf2RtybojMvWzM/UbbeN1/OTdb4aIEbUf/9RhWY8jgITHrKcLZGH5YU82GEcct8WNyWblypZp/&#10;rZrsGAwEX5ctUzZgC9djxI2QuSFK/HATmy2uZ4vLdtIn+cT2YgrZnSSZhM6fL7t3O61k/oDga9wx&#10;WPXolMQC5jM+h0keXUT+DhQRw73MggLxIwaSaipWxmzFBtbs+vXq35dE4gu45ywoRd96W+4YC5Ov&#10;pb8SAve9aJGismfPnuhXrAH3uEihIpIzh/VyTfRfRFpZtK1y8cZGIKx9QIlftrfuI36OQ4fEVqGi&#10;2Bh7pcveVzYOMGZx1+bKmUsafNdAx4sv3xvrB0LmWVZlkRe2v6BWoy0HV0rzEeU0mB9rUeW5lSXJ&#10;0iTyxJYn5JO9n8ix2/eHFQSS+JGcQ+UlxO89BQQd2SgztAXCB/lDw801DtYd8eO+EittBfF75+13&#10;AjavxEX8wOkoY209VFaeDX1WEz/eDHtT8obmlRv2G9Jvaz91/1JvmXq8X83+SkYtGiXvf/S+pK6Y&#10;WoIGGAQvvdEWB+n7aQh1Y9Wj3bJb+30eEz/rAadiLaX16tlL5wYaMZXuEiLdEr8ypcrI3r17Ld25&#10;MNlQsJlYq0DtiB4jbiD1wkRIRisSB7iIsLq66xS4hG4YC4qtXAWn3EvmLNFH/MfMGTPVZZU2dVop&#10;U7qMLly0QJIwAEkg8L9m9Zry559/euWi9hZ8FnFsVSpViX7Fd7A7I9zinRf/FzDix70gPo44XhZB&#10;qwAxKPBZAcmUMZPqqVkNYoTLlysfsKxpQN+E5FhN/JTwIWEVey4ksQAyx89Yx9hE5H4/t2am+iuJ&#10;RAjFeyvf0xq4KTemlAJTC8iRG0fk/N3z8s2ib+SpZU9p4sD7u9+XS3cfTCAKJPEDPXv0dEv8mK+Y&#10;K9io6M9bt7XxOzG1JvHD6sc8R992XW/cEb8J4yfIs08/K8mfS65iyb6Ccb9l8xZLs79d0ePPHjJ8&#10;+PA4XaRXbVcl8q7RX3e/qxnYSbYlkVQ7UknH4x3l1K1T+mzfGv+WPLX+KXlxy4sStMwge6uNttlo&#10;mYMk08pMmqXLOThXoPBfJn7wHzYIvra4FAuYt8211BO3tlvix6DK9Fom7chWgQFYqGAhdRMGgvgx&#10;EfKlAbIflk/UjziYMDH5mg3JFyZJ3CTxwZYjp0q9qM6fBc+NEAL6FnqDgVywY4M+jWu3XNlyavUj&#10;ZsYd6bUCZJCRVd38++bRr/gGJFXey/GeLrL+FvuPDywogwdbG9fHWCxVopS8muHVgEjDMNGR2R5o&#10;RX4E1v212loFstp9zTh1hzmz5ki2ldnkia1P3OfaM1uOXTniJAD/BPHjmRMfzrxFTJ9p1YPkmb+b&#10;xI8xTsxf7DXMHfFDQxFr39SpU6Nf8R2QT/p9oFCrRi1Zt25d9F9x48jtI5J1V1aVXIn9XJOGJtVj&#10;97XPsyZaAsR/mfgV/LyghgP40oh7/+LzL6LP5B8SjfhB9lgM3nzjzYAQP2KTiKdC5oLkgMQqD/ao&#10;gHvu2oi1RM2feJ/4SLKtQSOxPZVUbmfMLCcMkujvwsNnE4zNBI3bF+IJUSf+7s7twJB1vh9xhPQL&#10;c1FgsYgvycQfQPyo5MB3jQ+Qz7hqGFNlpFmTZkpU1UpuEr+ixcRxwLrEDsIvuv7a1aN4Km+APE6u&#10;93NpwfKE7oMvQLqEQOVAnNuEI3S7FMr5/kND/PiuVn5frFPDxw+XD5Z9IHnW5pFSB0vd187eORvn&#10;5/0TxA9iwrxhxvCZP11Jnzm2sbizjrleP+OtQP4C/wniZ/aVRZcXPfBckWMxj8duiQFbh474xaP/&#10;+m/B3T33tLFWknBLSIO/cEv8MCVDopC6sNIqgoWHbK3Zs50CoVYCAkPWE3pMVmb3AdKfTWvivwlk&#10;WUGEMCHHiRs3xPZSKrnxXHJZ2vR72bDO/yxbdu6o6Ju7c/Onr8KpACFrJnp3QJKo+x/dVcuPesYs&#10;DFgMtm7eaqlrEzBAiVdEDywhoLsI6erXt9992ZrE1tKX2cSY0JgwXO/GAuVtsf+4wHMnw4vYR38x&#10;YsQIbQDSyvUzJgMFqtv4qunoCRwbNogt9wfyd6UqlghCP6yA/Kno+8RJuhn0BFjOKX4fqPAMtDsJ&#10;N4pN/Fg/TD1C5guz1i5zyaYNm7TmrjmfuJJ1lAn69O6jfRLDw6NI/Kg3zndgffOnUtRjJIzly5fr&#10;vTbbGItqdlsBYpqJHfcXbokfwDX7SvpXLE+5pl5roHZEBL9CAPwF1kIeOCAmDRV8q0vKkYVopdvG&#10;F5jEjwxa1+eM3lrMImC8bjeICYTjeI6cD8gJ+AqscCb5M9021D/2FcS+NG3cNOa5mej6S1cZMmhI&#10;jFXzwvkLSkywNmIdsHrxwkqeJlUalRDwBMibIIvzvUGqKR5PEk2HDh10QY4NX4r9x4ddu3ZJ2dJl&#10;o//yDwSdI7/TpFETTbawqp/EBsSajOwhQ+4900DAVcfv3wzuIWEfjAVkcTwBiTqekkRvgAWR8Ahk&#10;f8p9Vc5tjB8hPWTlE4OOxwLix+YN6z1Wa+aztavX3hfnxLUi27Rp06YHXL0QqoJfFPSb+LHpJE4W&#10;KzTqB1aBdYcxRcY93wGr5cMCRJ47n+osTY430TY40tpwkX8KqE9wr83Wq1cvfQZxNQxkiYVEIX7P&#10;JHtGWrVsFf2KNYD4pUqZSgb8PSD6FetAZkvzZs11YvAH7CyHDxuuCxkWylmzZkUf8Q/r1q7TVGtQ&#10;rGixgAS8ewPIhekmWbZkmU6WuEggRci/QErIiFs7J1gXwevPJZdL3e6VgvIHt27e0oQTiB8LDrvy&#10;uCx2ngDiShURnlvRwkU1eYUdPi5ed+fFcsD3ZpK2SisQQPwIk/Dmu2BVRzdxxvQZUu/bemrxcwcr&#10;iR+bDuItyfyyClgi3nrzLc0kCxTwRECqA0H6WGQp20X/GZk5y3+C+NFfT28LlV2FiqjVD4tVQggU&#10;8WPMIFmDpTuu5A5XYL1nDDNPMY6Zy6gIE1dwO6XsXk7z8n3ED+sOpK9O7Toa9uALsH6WKF5CLeds&#10;otmcWAG+B1JCfL8dO3ZEv/rwoP3J9vJM6DMxsYOpd6aWogeKatt6Y2v0fwUGFIBgnNJnAw34AM8g&#10;roYRh2sxG5vpQIVB4KXp0aOHrm/+IE7ix4QAu0Tp3EowuKnIAEELBFg4V6xY4Xd8InI2TBK47fzN&#10;oDPBeXr27Cnvv/e+dlirFy/08bwJ0IXcQwBI9mACNX9Clsh0wxJHvctxxi56fpNmcteYIG0WPTfI&#10;jtYVNc69dctWfV7s3Gn+TJwMUogTMWZjx46N06LHwCTDmc8n+w9xZ8gj7W6Ub9fAtRO8C/Hxpf/x&#10;2fGFKXhL/PgO3A+zmVZdFhQIDlnOVoH7WaliJctKO5IRTXkt6myyKJvfgZhH4gYDAe4PVlD6z+km&#10;Tf8TxA84DMJ+5vU3nGN//EQVOz4fef6+sci9MZ8B8X2BIH647jk/JRqzvJ5FN3HxARc8cxShG5A+&#10;fjfjn7huzkf8MBIX9CXmcp6ta4iASfwIefAFf/X6S7VH6TfcLyvBHGnlGLUSt+23pciBIkr4pp+e&#10;Li9NfEme3/68JNuaTIK2BEnm8Mxy6PYh+fDTD6Xi1xX1ufqzsY8NzsezxPrPs6URV232USs/KyHQ&#10;D7kWs1FnP5C1zgmpwSjlD+IkfoCLJxjW6hgXimij03TjuvVq2jx0TPf+lvhioiM2DDevle5AyFaz&#10;ps3UimhF/CTn4ztfvnRZSpUs5VOcHEQAvStI3pLFS3TQ0DB54zpnQp3Xp5+lxA9AjrAwsOCgH4e2&#10;GBqCVuyWmNzjG/wsDAvmLZCpk6cq8aNBdln4sCixs/KW/NFnMqTLoM8kEPCW+EHqKU5OIyOMRQqr&#10;BuSMxdBK8CytnCewNPMMEComM9j8Hlh2rF5g3cEfVy/XHkg3tNWA+EXl+VAO7D+gln6I1IRxE2Ta&#10;1GmadEWfGThgoOoZ8gzo41YmvFy8cFE/40PjGjg/Aew8+4TmXfoc45f5g3i/FctWxPQNxiJxtp/m&#10;c9Zp5XzuLIH+Ej/mmYf9WV+zXYtXi495wpsxdd12XV27yMUEbQiSjyZ8JKeunZJTt09J5w2d5eXF&#10;L0uybckkxfYUEjQnSJ7J8Iy8nul1rSDBc7aSlPFMebY0+qo5T7T5oY1+Fo2+kJjgOqgPHCgwLvxd&#10;Y+IlfpCILJmz6I7bahCLhf88EPjko09ksbFIWrFAIHUxatQoy2PBmNxwcfpL/shuZNeDBSd20LIV&#10;QBKBGKDLm7dYTvwAFi4zWNvM0oOAJiYgLNTxNBvXwLVgPfXGckdQev5P81veV0z44+qFwFODl5Yn&#10;d577RG0f40GYxM+OYK6HCweuYnb8uHv8EQJObED8bMacaQILPONg4N8D5Y3X34jpN4GKZar/XX09&#10;v7eeFeL6TIsf84e7uNiE4C/xe9hxMeqi1DtaT3qd6SXhN8Mlyv5gX6ZkG/3WE1y9e1XanWzndO+u&#10;CZKsY7JqrWfEoUftHCU9N/bU/yu6s6hk3ZlVntj2hOoKjggeoc/4fy/+T5aOGCF7jc/zxSviKaZM&#10;mRLTb1kjTWucr1WnvAH9+L1334v+6+FEvMQPMDACRfwgP/4E9McFdhbp0qazzALBpDBypLWJABA+&#10;LBnTp0/3m6BiqcqQPoOWb7La2sQCBhGa9tvvASF+7MaJKWTiJsAcqx9Wh0CayhMCVTew/PG949I5&#10;ZDKZOXPmfe39nO8H9LqtTu54jLhhnzRZbMb4RMpIPLRuEZ9G1ihEghi1QG0ArEZs4mcCLwBjMRBz&#10;tD9g04JXwBSlZ+7Aeu8LHhXiRzw4SWne4HzUeWl6vGlMDB5t7PmxD5A/b9a3kMshznOtDJJ8s/PJ&#10;6eun5VbULa0MQlk4EHo2VBovaiyRNyOl/MHy8uS2J6XCoQp6jJrSW15KJemMez5p0iSPE4r8AXkK&#10;JJQi0t2oYSOdqwPpQscKSQIGfethRYLEj2LwBFSvX78++hVrQBAusW7EcwQCnNtK19Pb2d+Wbl27&#10;WWbWh/j91vU3+V+K/6mcgL9AYoGsMiyU3roo4wPXiQUgzCBnEL9z1WpoZqyVQPYDqx+TOFYTLIzE&#10;GWIy/yfArhCrI9eEyK07ENDN/XZt7dq2sywe1B0eE7/Eha1GTa+IHyCzFPL31BNP6bxJElsgLRtW&#10;wB3xG31+tFSdX1XqzKmjSRQPC5jTCagnG3fxwsUx84avpQatJH4s+FhFrZx/TRATjpi4NzXuV19b&#10;rSTts32fSZuTbSTNjjSajPH3uQc9bVjG2ITHh7NRZ7VmM+csvLaw7LuwT1//a9Nf0mezU01hU8Qm&#10;+Wn1T3LggpNYdd3SVZ7a+lQM8QN3jO/xa6PG0qRxE8mcMbNKbcEHAgk2C3wW5Jm5OtCfR2xpnlx5&#10;ov96+JAg8QMUciYw1mqQCh0o4qdaUx1+jP7Lf5DqT7Ym8XRWom/fvpL+5fQaT+gvIGnIalB30l8X&#10;cmxo0XhjgtxV5EtdCIjLsQLoI1JH2HT1MrGjzs/fyDL8E4Bw0n9YVB6mRe8x8Utc+EL8AJa/oUOH&#10;Sr9+/eS5Z57T6iJWyEwFCq7Eb/al2fLdse+01BcL/DObnpGiq4rqa/MuJ/5YgEQh+2R6RY4dPabu&#10;XeIRIX7E9mGZ9HW+s5L4EWdGxZ6+ffpGv2IdVNuwdJk4a/XGxpk7Z6TUgVL6DLuddn63nHNzStDG&#10;IHlr11v6tytiE79lV5bpMzdbixMt5FTUKWm2u5kEzQuSvHvzyndHjWNLv1MX713bXQk9EyqdVnWS&#10;Pef3qNRLm+VtpEdoD0myNYlkCssk0y9O13OblTsgynALEjKpP/3dt99Jg/oNLDXYmDCJX2JtwuAJ&#10;WBYfVvyjxI/A/rp16gZEkJLOg9XPSpD4gHvaSmBBROIldcrUlsTQMAESn0N2KYkpVsGV+OGSnT1z&#10;tiVJGLim2X1B9JjQIYEEG/M7Wbfs7BMbLDa4t3D3PiZ+/10o8TPut+3T/OLwIUAcsoJMD25fQk/I&#10;Oly92ndLQ8MGDQOyKJrEb9GVRZIxLKPTlUcba7RN0b8bjUzNFVdXRL8rcUC2PXPBsqXLdG47fOiw&#10;bshM4se84S3xa96seYwuq5XEjyQCNoyB1KlFLsmTeLwDtw7oMyt+oLgcvX1UOq/uLJN2T5KUoSk9&#10;In4n75zUZ22218Nfl+v26xISGSIVwivoax8GfyhBC4LkUtQltf7VX1BfDl50VhX6YfkPMnv/bLl5&#10;96YMiRyi1/Jq2KvqKo5dso3PZZwULVJUnwVx0lYnZHA+ZLsCYY19FOER8SNjFMVwirhbjbJlysrm&#10;zZstZ+JMBGgqVfq6UvQr/oOJHIkbdiVWxu9AfnAJIdJphSuZTk7cHwLcWBL9GkTGQNFyYcZuiZJh&#10;N79vriXXmIynT51uSYYWEgycD5cNsgzE67DDxQJIvN0/Ba4psbJIPYHD6Hu255KLPZZI9WMEBo6I&#10;CLHlzqNWP4cf45LMTwSHiS/K9mY23ZDiCsIq4MlCxFzDJgtpG9QK+D1289XiBSB+W999RtLtTCfJ&#10;QpNJ91PdJc+0PLL48GL5Y8If0nR8U0k+I7kk3ZZU0oell2y7ssnB2wflatRVt5myVgBjAzFgV69c&#10;1QxjxqKZaMa8YGYfY/Fjo+jNgl6kUBElOtwzk/ih+WkF2SB2jE18165do1+xDkjssF5iUU5ovTSJ&#10;X40jNeT3zb/LgB0D5HrUdcmwPYPk3J1TazDT7tid/Zokuy+NTX3s58l9/fLAl6rLZ3PYlLg1OtpI&#10;uq7tKpN3T5ZXdrwiYRfDpHpwdTl59aTcsd2Rn9f8LNP3TpcoW5Qcv3JcasyrIX3P9tXrGXBugNwp&#10;VNBtrV4yxenjzz/7vJJAq8nfY9yDR8QPYPGbO9c6RXITTFoUHjZ3YFaCyRWhZCtj0iABc2bP0d33&#10;tavWuX0hfFRwoAKFFaSSQcOEiNWPOsY+EzRjIrBlcpI+W5Wq+jf3gKBcJl7urb8JJZxv43pnFQ/O&#10;CQFksseyiFDnPwVT1xBrQ2wwQSb67hHyYTxTo4NEv/AYgYbt08/E9mQScSAP5efzps8wJllgs2fL&#10;rnHDzFGUEowPxALneCeHyqmkeimV/u7a0BtdtWqVhii4a2juxUUUcMmd3rde1r4TJM+GPivtjrWT&#10;+gvry/qT6+XCxQs6HucEz5HTV05LiyMt1GJEkf8Xt78o/wv+n5QuVTr6TNbCFHDmupGVMTeFXA/z&#10;hOtc4e3GjPASEuu4NyghEGdNsQIrhPq5Fggrniyrw4IA1sqX/vdSgtmph28dltTbU0uKLSnkjZ1v&#10;SKrQVLIkconkn5xfZp2fJTl2G33HaL3P9Jabduf8jQxK7Gs+F3VO3boX7jrXUIhfygUpZfgOY526&#10;e0stgXkn5ZVzN86pdY9Yv9Fho5UARlyLkKKTi0rkjUiZFjlNrcf0sRUfP+2W+IHKFSurTieu2cfW&#10;ucDBY+IXSNSsUTNg8hIkpdSsXjP6L2uA+4GJw18RRXf4ufPPmthgpTYUMX/Tpk3zrUqDQepsBjG3&#10;lS7zwMKHUj07bnbiVkxyphK/WYOTiR3zvJW6T94AAo4rafmye9lZTEZsUrB2sog/xr8bttp1lPjZ&#10;0qZzEm+LwIY31/u5VC4L4WtPMmchjuXLlY/+6x6QQ+FccTU0xeJKOrpsuyzvz3tRtud4ThofbKyB&#10;+QsOOT07vcf31pKVjIGZ82dKx5UdZfGRxVLpUCVJsjKJBPULkg+qfSDH7hzT/7cSED9itHFtk72L&#10;5R1haRQACAGB+JlVh7wlfsytaL0SW80G2cpavYDQFbwtVHQIBD75+BMJCQlJ8HtvO7NNrW8nb5+U&#10;wjsKS7YJ2WTvlb3ywd4Pov/DWBtOtJZZl5yEF2vitm3319cufbC07LvlDLdBsqXf0X7S/IRT2WH/&#10;xf1qQbx095Jcv3NdRuwYIb03OdfEvRf2SqFJhfR12tDtQyXXwlySckdKWfJRkjiJ32MkDh4K4hdI&#10;sHvAkmY1KG1Ggf1AyHcQy0F5IW8ntPhAxmmKF1KoDIlVbnVIGaSIhcGKhA/qu2JJpHwcP5noIX+b&#10;N27+R8gfxA8XU0hwiMYWEYtKQ+yZBYdaob4IZj9GYEC/xith5aYJsgfpsxljx75wUfSL1oHyZFg5&#10;iG39JzDl4hR5e+6zYnv9DVk1tYdM2ztNX190eJFKcpy5cEbHd7cJ3WTmfmew+sLDC6XK5CryVLan&#10;1H1X+EBh2XvL2hqyxClnzpRZ9VhjIywsTL0BzA2INvvi5sZLkfJ/BglZvMRy4geQK9MycBG+lYGL&#10;DygKQFo9jfektFreRXnlyOUjarmLi/iRnEIFDFeYxO/23dtK7PIvzK/Eb+uZrdJ0cVN5fuPzcvrW&#10;aRm2fZj8ufFPfc+W01uk2eJmcv7meZV6gfT12tRLj5EVvOjDJ2TO7kFy127d+vYY3uFfT/wCCSbr&#10;QBTNhvCR4m7lAsbOlgBmJo1x48ZFv+oeEDAy6TwB17hwwUL5uvzX0qhBI/n1l1+1MosV7mpiWtjt&#10;Q774ncL8gSCAZ06fUStrbHDP1qxaowuf2bA0QPr4yeKTkA4VLrhA1dnk+gJR8xqgeI+V2LF6jYoZ&#10;xzQLMhZxnXurSeYJIH6QBUu9B8ZYtHX9TWz/94S6ff9tIGEjxeIgGZ47SOzRnpEZ+2ZodualW5eU&#10;XNDPqTMOIIYc++X3X6ThLw0laK4z8ePPM85F30pgyYyP+DEOb97wLcyEeatF8xaaBBcI4sf9Qiid&#10;uTEQIFQAq2hC2H5zu3Q+1VnFm8EfW/6Q93bdExeOj/gturxIfjr1k0TeiVSr3eDQwerq/WTjJ5os&#10;glUPV2/HtR1lwFbnPESIAMfMJI/u67vLoG1OxYq1J9ZK532dZU++jJJ+odFnTv8pdx2Pyd8/gcfE&#10;7z8GAs0hZvFhd/+/pWOeD2T79gcTK5Df+abmN/c1ilLj+v62zrcqXNmrRy8lalgz/AXJHbVr1ZbK&#10;lSqryKil1hwDuNxYAAiYdgcILFZjss4gfpBiArhZdFh8sPrFFW+DRZSgcbQwA4Gff/5ZLcNWAksI&#10;BL5xo8ay/M8eYns/lzOz1WzPPCd245lrmz4j+l3egSQm4rasBgvhoEGDLN0csAlr2bip3P4XE79U&#10;21JJyLhOSvwgfX9u+FPjsthYYNFn4wWRmbpnqvTY2EMtOZnfyCz1ZteTtjvaKvHLvTu3bL1ubWF+&#10;d8SPajrEWDMW/SF+AG8NLtm8n+RV4kd5UpLKrAI6ddS6R3zZalCHnJi8hDDy/MgYORcIe+/Q3vL+&#10;rntqF67Ej7lu6OCh8md3J4nHsjf38v1x/SEnQiRoSpB8tPUjqXWkliSfklxGho1UOZetp7fKj6t+&#10;1AxfYkdbLG0h43eN12Ou+n63CxWUdAbxS7szrdb8fYzEh8fEj+xQd0Huj/HvgmP9es3g/d6YCJEO&#10;yPtx3vsaWoYoobMQuDZIImn5kEqsYUzOkCJ/wIQJCalWpZrMC5lniRUxNiqUq6BkLiFAmInDunPb&#10;STwjz0XKvn37YsigOyC6ioivVXBs2iQ2F4me/Pny60JoJb6p9Y0smTRJQg2CZ3vjTSfZa99BHMYz&#10;VjmZ55LfI4Gu343M0poPxtLavqktNqPf2L6uqH8Tq4VVmI2B1aBsIXWIrQQbjdfSppObfN9/KfGj&#10;Me7n5U2lMWEE6oPqc6pL+L5w7eNtR7SVX9caz+3GeY3JTpkypaw9tFbju9qedJK/bOHZtDC/VXBH&#10;/I4eOaouXjZd/CTExNeMZjYIlA0tWbykfifIn5Wl9ggL+eiDj9RCaTWwxKZJnUY18OKDK/Hbfma7&#10;nL59Ok5XLzBLDgISRC7evRe+s//Cfqkzr46sO2fM+dfWySfBn8j0/dPVZbv3/F6pN7+eupNB86XN&#10;Zd7BeXpsV+QulXo5etlZP/8x8fvnESfxI4idzoWlA3FFKkIEIkvpMR4CREaK7f3cYsv0utjSvqzy&#10;FW2Tv6hipPPnz9fF1LXFF1ty6+YtnYzRwMNSQCykt2AiX7dunbz79rtSvVp1GTxwsBZjt1I6gr5M&#10;RuLOnTt9jnnENcJ3JOYvttVv69atUrd2Xcuy1VVaJH0GsUXrSLIoYn21Ig6UBfCnH3/Scb7GOOed&#10;jz8Rm/HstX3fXBxmYoDxXBzG93QYfUBbdEyn6t29k0PjxFxhb9te4+L0f1etNshfJRkxYoQlmmmx&#10;8VOnn2Ty5MlqpbIK9Dee4dYtW8TOdzj57wtIh/Rl3JlRrq5cIle+KikXL5/WIP7KcyrLumPrlKhj&#10;WRs6cqhs2L5BJUHefedd2bBhg0TdjZIVx1ZIm9VttB4s5G/D9Q1q7bEC9HEybU1ix3gzSylC+vjJ&#10;+PNnDBCKkSZVGs2MTvJkEhX5JevXKpQrW0430FYngnFPSCJB/iSueXHT9U3S8FhDJecmIHL59+XX&#10;pB5amxNt7rPquRI/V5DAU2JfCTl45aDG+3VZ00Wm73NKthy7fEyqzqkqZ66d0WNY9mbtm6WWPshe&#10;teBqcub6Gc0C7rCyg6x9O7lkXZxcntr2lJQ9WFZu2AIjCfQYTtBXWLNdm1viB+nDnYXeFG42YmYC&#10;YW15jH8QV66qfpeKt374sdiCnnRq9aFu3rat3DSeOc/dl900iy8WMibmuXO8kwDCyseiUrVKVf18&#10;EkYIwGaC55xWAAkaqimE7QzzK9GF9x46eEgXofCd4TH3ioWIrLtmTZrp31ZAtRSR1DGIH2QSQgxp&#10;9QdYs7BK/NXrL60soc+bRRRib/yuzROpnqtXjZXhuNhiFyZnQeJ8xn1xrF0r10uWlgEDBlgel8hE&#10;1twgqCtWWCcuzEL9fbPvZdXKVX71kYcdEL8n1j0hhTqlFNvL6eX8z+00aH/jqY26qIcfC48hW1s2&#10;b5Hq46vLqzlflVMRpzRmq3ZIbSWKrQ+3lqDNQZI8NLlsu7HNEvLXoX0HJWXIrgCs7Iw1PAx4Fszs&#10;/9t3bsuRq0fk8O3DMe3I7SMexY+ZcbLNmjZTt+zTSZ+2NGGLOSu3sakORJwvdcRxVRNe4w4QPyx6&#10;ruC57Ly5U97f8762QecGxWj5AbwYxGtDsl3x6d5PJcm2JFJyX0npv6W/1uZFsuXElRNSYloJrcvL&#10;pqD35t4yNnysHkPDr9jUYhoaQIxgz409ZcKuCXLri88lbNciyRKeRckfWeKulsXH8A+sb8zrZiNc&#10;Ay7n2twSPywAuPSsnPBYFN3FjD1G4sJhPFuHQazsbdvdc9kRv/RZgej/sAZMqJMnTdbMXCYR9MoS&#10;Ai4R3C7lvioX/YroYmMmVFhB/EjkoFbjmjVrol/xD2ikIS/B9ZEQwaZp6ZKl0qBBg+j/sAYm8Ttd&#10;5iuNkfOX5ED60CkkmNuSElMG+bIZE4o72A3SZzeIKlUrsKBZjT59+lgqnQHBoELPmNGelcd6lFHm&#10;YBktov/J3k/k7PSx0qn2K5rRCyB2CPOy0SAmk3GIhYl5fM3xNVJzrtO1jzWn/cr28vH6j7UWLJId&#10;12zWeIfQYTVj5AhrMLX8kJBSQmpsWELOhkiS8UnU4mg2CAUl5jwhoGQQkyWLqzfpU0ktT8ggPjlD&#10;ugzRf1kL5MqKfVkshhxbAWohU07VFZF3I+W50OckxcoUWpsX7D6/W0pMLSFXb1+Va3euaWZvvy39&#10;9Fh4ZLgUm1JMCR/HSAwZsM254btTsKCU6pdbTt06pWLSPK9Op6wLifmvg40887rZalSrEX3kHhKN&#10;+GGOzpY1m/5OJ2VBf4zEgz3EmATHjhWbsUgq0YPwGTtRArrtLMZx6Hz5CiV+BiFicsZdRKwbAcnu&#10;9Mqo3MExJpvYu20qFeDmZbL3l/gRzI0YLu5rK4HINHFQ9GlKSSG0a2WCAeXCzOc22HhuhF14C7Jo&#10;zQx0FjqEwtu2aat/W4I4iJ89JETsTb+XK2fOyI8//mg58Tt54qTUqF7DUuJHbCbCyAmVV1N5lzjc&#10;bI8KcPchxoz1pfue7jJzn1OyJeRgiHy/5Hu15p29flZmbp0pff7qo+sCm7nWS1urYO/p66el2/pu&#10;+v/gnd3vBJT4EdsHAV2/dr2Wams6s6k8ueVJJ+FbGyQ5NuWQmkdqSpodaZTQTro4SStOJASsixA/&#10;GpUjrARhJZkyZlIpLauBZy5f3nzS5ecu0a/4Drx6iP2jTztq5KjoV50wiV+JAyX0b5I1SN6A9N+M&#10;uqnEziSEG05t0GNY+jg2KHSQ9N3i3FyuO7lOIj7JoTp+9K0uYV302X116Cs5dMva+Nz4QFw2a47V&#10;hSMIv+G8NLw+voIkI/M8cTV/kobcEj9cVWTIkd1jRQwRgAhwPmJxyHT0JfYrNuiogRLJ/DfAvnWr&#10;2Iz7rc3Y0cZY+DJlFrsxURCwHyhg4SWrl0laRVcnTZb3c76vyQOugf24W+kPTFwnjrvftaLV5S/x&#10;g3DyOfPmWV971yR+LEpVKlWxdNwYA0dsv/yqz22/0X7KlUddXd7CzDBm/HGvPZGC8ApuiJ99yhTt&#10;ZxxjgYIQW734Mbmyq920cVP0K/4B9xn3yVW02x1sk6eI7dWMYjfIs+MRdgXfst+Sdifb6eILYQJT&#10;9kzRGK7Lty9rMgcxW3P2z1FLcx6j/0EA2ciTBIJ0x9wDznAO3HipN6dWq99fZ5wkwF+4Ej/G/7at&#10;29Qix3irPau2JNucTJ7f/rzU2VtH3g1+V5Yfcz63z5Z/ppUing99XoacG6KvxQdX4kesH5srX8Jc&#10;3AHrOn3Kkyxcb8G94dzE4vsDtG7NuWHc2AflvlyJH5ItJAEdvOTMgP5t3W8yJNR5j7ESc+zwJWf9&#10;fUq7YQkEq4+vdr4v1+tia9FSfllhfN7mLlLxUEXtf8T7UVc4EECtgO9nNgol8F3xAPkCuAexyq7n&#10;pDHHJUuSTMdKfLX3eW6x3+vaiD+ntCDXaLamTZpqDKr5tz9ScnEmd3CjiB+AsFkFXH4E0frbSU2g&#10;Ro+JnkELpk+frjE5/3lcvCj2qtXF9sFH98ieMZnZBw0Su7GjsydSdjbkB2LHJM3CDPkg0LlihYrq&#10;+q1auapmCCcUq4ZWHqSKZ+sLoUKyhXi7hBZzX4HFkuujvZTiJR07VsFuTCC2pE+LzTjvonbt1AXp&#10;C7ByvpHlDV3Y4soyRKfPceJk9F9ewh3xM56vY7Mz4xniRxay1YD4NW/mrCTgL4hx/L7p91rGKyHY&#10;DfJteyOrxsba6zfUOMZHFcTEmcQPyRZisSB8xGwR77fkiFPqiMWsccPGugmbu3CuNFrQSJYeXarH&#10;kO3A4jPx7ER5YfsL8u7ud/V1f+FK/Eww3riG7KuzS9DWIKk3p540XthY1p50Pjdciv239Zex58aq&#10;1S/1jtRaIzYuEDaBaD4ZuCb5Y+2zavMGScCb4Y8FyB3YzKJ64MtG0BVsAtFInT5tepzrvUn80q1N&#10;pwkapmRL8yXNtWYviRybIzarnAsafhxrsqiJbiI4hhWw0+pOcujiIbWUR734P5m9c5Iem3R4kgTN&#10;c7roV121dv3u1bOXrjNU78KaSavzTR3p3dvzqlt4KDmHa2MNS5s6bcw5XVtWY15IKJmHBCJ373Vt&#10;u8J3Rf+3E/Cdfv36ybChTiLtDxKd+L35xpsaB2UFGJgsaOxC2QXClAMhE/EowWFMMrYcOe8RvkaN&#10;jcV3izi2bFHrUWKD5AyT+AF2KbjQ0P7DNUqWcELAVWKWaoq64/47VPy6YpwWQTLryLINFNAaxLJZ&#10;6ItC0r5te630YYW1wNa6jerm2ZI9I6cXLZZaNWqpnIW34H4T18j9prnLArT/9ptKtTh2745+xUvE&#10;Qfxs2bKLLXceuf72u7LbYuJHIDoWZKx0voKdMws+IQbESnkjveEwNiwQci3pFkeA/aMAk/i9tOMl&#10;+fnIz+qiA8XGFpNn33hWhYhpyPCwYZs2ZZpahXaedm7YcA/j7r1407nYIdNhFfEjwxS3u+vYNseb&#10;SfyGjh0qu885+y3Wpf5b+2vcGckpSUcklaAtQep+Hhb54IK5xZgXSeyIiIhQvc13sr9jOfGDdKxd&#10;k/BmwhswJyJFtdvX8eoCNmVxZQabMIlfvvB8mrQBCAWgvB+SLXvO75G68+rGHGuyuInGinIs/Fy4&#10;1FtQT05cdXp0Gs+rL2dSJBOHwTF2nN0hDRY0kAb7G1hG/Cg+YPZZSBJznmspOsZ629ZtEwzloKIO&#10;56BPoPFozp9miytnATfy1xW+jv7LWixbtizOZB5vEC/xszoNncWQoHoyha0Cg3PRokXK4snu8xew&#10;amIb2fW3a9Mu+tVHCMa1O4zJOaZZcE/8ATEU7M6J9SPDCHB/mWg9BZMmWb26I42D+O3du1c+/OBD&#10;qVWzlvZZdtmmZAuLeaAyM1kIkXNBQ45dPSR3yqQp8RM/g4A7xo4V2yuvxd+eflZs/3tJrq1bp5mB&#10;3twzVzCWExrH9u8a6EbBZ+JHvzt9f3kqh7GrpQ9eNu5/8beyi8NCIWueJ5I/EH5/QP+kX5Lpxk7d&#10;q9hMYwOLVA3l3NQqazwzO/GXFouMBxpkvyLpQQF94v1mnZwgVWZUlC0RW+TIsSMyeuVoSVoiqfTq&#10;1UuuRV3TikWMx9mzZ8uyo8ukzfI2cuX2FT1WenppeWrDU5YRP/p8urTp1GpvAtcpCVTZVmZT4jd8&#10;zHA1AEzfO126reumlsqLty5K4cmF5dClQzLt4jQlFZQui60bxzxBFiRjBAKIXijutKeeeEoX74QI&#10;UXzgvXXr1NU1zyq3sQlIH8LyiQWT+BXZX0Qu3rmoLv5Z+2dJlD1Kjlw6IlXmVFHRbyRbOq7qqKEB&#10;kD5cvki9cIyY0LYr2mpoQNTxY3L44iFNHiIj+NeTvypBz7Azg5yN8jyr2pzbqHf93rvvaUOTkXmZ&#10;Ftfz4z28Nz7Q98zzeKOX6u365g20v1oQlxgn8cMqR8cqU6pM9CvWgF36FwW+sFR4loUdeY7YKei+&#10;gCLopN5TroryZo/hHxgE+/ftVzcoO0tvQUendi/SDZcuXorTWsznsDjgFsYCjIkfHTCeZaBIH5uO&#10;3bt2y6ABg6RkiZLS88+emt07YdwEsRmk02GMH1rsxBmHsftU3bssWRNuBundZfRv3KRWWSDcwW/i&#10;Fw/Ctu+Q0s+/oALIDh9jakycOnlK56VNmzbJ55997tfCbIIEIuIEcb947Y3g/w8a5M/YJNtSpxVb&#10;kmRiHziQFSn6H/wDfR4XdKDBIj0kcogSpJ51n5HI2RMk6vZNzd59s+ObUr1WdTl16ZQ0WthIdp3d&#10;pQlXPYb2kG/nf6sB/CzsiPRiwcG1mnVXVjl5x8ewARdAmKgK5Er8AJvBt1a9pcRv4LCB0n1Ud2m9&#10;rLUSj9PXTkutkFpKSLD6zTo9S62QyUKTydSLD5ZlY7OPq5ekJ8YYQvQm+YMM+oo/fv9DCarVpA9g&#10;AQ3UvOYO1PhFoJts6dcWvyajw0brvUWwudT0UnLh5gXN3sXdj9ufY5C+ktNKqiX46p2rWvVl0u5J&#10;egx3MBnBlAXk2C/rf5Hki5OrZMzaa2s9HofEJjLfIwHGc6RZMSf82xEn8QNkQRJgaCWI18B0alVc&#10;jgl84lZUSaDjsMh+8fkX0a88hr9A5oQqHlu3bPU625VsVFy8WNKw4HkKtLkQOLUSEFjiDGns4onB&#10;gNBWQph4+AidiBctWCTLfukqd/v/HeNut49JWBaExQExWfP87DIBxPf1TK/r74GE1cQPQWvzu7z5&#10;cnq5mDO69FuxEmoF9BVkIn9mEMhnn35WrbtWoGXzlpaI9kYYfeCI+cyHDLHE8kex/8RKYFt4ZaG8&#10;Fvaakr+NbwXJlclj5dvgbzR5qXnH5hq/ZSZPYNXGAk8oR8S1CI37IngfpF2TVq03RQ88KATsDRhv&#10;xIOXKlnqgTCOVStWxVj8OkzroELPEOSjV45Ks8XNZPvZ7ToeqR6BS3Ls+bH6vSZeuL8mN+8hizV2&#10;QgNxXRA/X2Nq/43YfmO73kNKuYGd53ZKmelllLjhWneVbOH+l5pmPLeo63L1ylUZuGCgHgehZ0KV&#10;ECL2jKX4761/y/Adw6VrRFeND4Vcrr622hItyMdwj0QnfmDu3LmWEz/8+mQ3IafhLyJORWj91jWr&#10;rdF6CzTsBqFyHEy8VHhfQFwO5M2dnEtCMJM7vCF+gQC6brhuaMmfS66xO/Xq1lOJklW/dRM75G/o&#10;MK18oiSH7GnjfxEvTgi4r7Bac242HlieIZPEqJBwEGhYTfxmzpwZc6/QMLu8f7/Yipd03pevyos9&#10;2u3vK5CGiium858Cz6tb7jxiey2jun7FAiHgxCR+YOalmfJ62OvyY4MguZw2hVqrsaC5SrYQ07dk&#10;uVNUfeTUkZrVOf+QUyJpxt4ZUntxbXlqy1M+Ez8ssNxLkvYYE+5cW2tWrZFKIZUk6Zak8uLGF2Xo&#10;iKEyes5ozRolycNmt8n48PHSalkrtWaaxK/+sfpy5s49qzMby5EjRkb/dQ8m8SO2i2SS/wJIjowv&#10;pt+V+K07tU5+WPaDnL1xVi2+kDdTw4/7z33HCqjHFv8trX9orVb6VcdX6fuw9CHnwntMQrjy2Epp&#10;dqCZZoWn25nuPmHpx7AW8RI/zOvonlldUB3ih3mWGB0rgbm+VIlScuyo7xYFE0w+BH5DOh5m2Ldu&#10;E1vefGKfcP9O9mGDSfywwmHF8gYrl6+0TMDZX+CCQKametXqSvx+7/a7LO/8s1atUFJDe/Z5zZC1&#10;z5od/S7vQNAw56UhDZMY3ztQrt5+fftp1iCWXgfVPcpVcN6jMl+Jw9hY+oohg4coWX6YAFnhmdkq&#10;fO3M9m31Q/QR3wHxY/O9b+++6FcCj9mXZ0uGsAyy+41k8lNYC43ZMknfuPBx0nVdVzl/9bxMNOac&#10;IZOGxJC+MWFjlAQeu3lMJVZ8IX4IouO54T4yztwBgwQCzqNGj5IUm1I4id/IoTJkxhAlFgAy8cf6&#10;P5QA4o7stK2TFNxXUIkLrsSEgOeHTR2JHr7oZj6KyPhqRun+R/fovx6ESfzyrM+jcj+mZAtke8SO&#10;Efo7959juNkBsYCjdo6SPXv2OCVUJnXRMm5Y88jypc8AssN/WfOLHLp8SEnfY+IXWMRL/MDy5cul&#10;Tu060X9ZAwIfScagQLaVYPdW4LMCqmZuBUhxpy4l1sSHFfYxY3UhfdiJH+4irHYkejCpegNTxw8S&#10;Hsg4t9iwo14fyzVt+6mzHM3zoRz5opCcom6tsXmxZX/H+QyMjYLd2DXb5xqLZCJepxUIFPGj0oPp&#10;tgZY+rD4Kfkz7qHDgrjchwUm8bNv2CC2LG9opRX7t9/hx4/+D++BB6N4seIqDJuYWHp1qVx4LZXM&#10;rJBOVhx3ym9B+vps7qPWGog8VTOmTJ6iMknLly6XP8b/IREXIuT83fM+Ez+se+vXxT9/E5g/P2S+&#10;jBw1Uolfks1J5P2l70uBjQWkwuEK2obsH6LWpou2i1JoVyF5de2r8tautzwmfmDx4sVK/HQN2Phw&#10;rAFU2SGRLRCYNGmSJpHFBZP4ldxZMkaypdGiRjJj3wyVZaHMH5sECCHHvlvwnVqHOYZwc6fpndTy&#10;t33Hds3ynb1/th4jRACCiJv+juOOkr6nQ5+WDiedMm2PYT3+EeIH1IVhMfEDLDKU/LKihA3JIshF&#10;sBMi1d9XMJkhxREIPCrEDz0/yBsll7zNvsbFO2fWHBWBjiur10rY6jcU27s5xJbm5fuC9G0GsVvX&#10;pJkEd+0mwW3bS1T1GuK4dEkcO3ZoMy40+j8fPZjETyVZLMwEJxEjdlynw9j42QoVcX7eBx8+0vfN&#10;FSbxA47wXfekXr6tp6/5iiaNmyQ68QPlJ78mYVmTSo7dOSTHyhwqxgvpAyUmlZBho4apFZ8NHRZ5&#10;XL8kfUwIniBPb3na7xi/+MCcQMnBPyb+IT+P/Vm6TuwqXcZ1kcIjC0vQAqcsSJQjSr7Y94VsvbFV&#10;dtzcoW7e7qe7e1xVBI8XEmGQP9aA2Lpq7oCnKHa5Myth5foWG6x3Kf+XMs64xtgxfo0XNVaNR1zp&#10;uyJ3ad3mU9ecVvwGCxvI8qPL1eIadi5M6s6vK12PdJV+Yf2kasVKsjx9UrEZcyuxgN/N/07DCQDJ&#10;Qssil2mSx2f7PtPXHsN6JEj80LqhIySU+uwtrl+7rkXQIZZWo0jhIpZlc2Kdomg1wtNkpXpzTiYO&#10;SB9ZYp/m/TT6VWvxqBA/s4oHC4S3Fj9gSkiw0w80HOcvOMlJ5iz3E7/v6svN4GCnjlnPv+TOJ/mi&#10;jzz6cFy6rCEDaPkZnTb61cDBcfGi2N56W6VQ5KT/2Z8PA8aNG6cEYcb0GXLBWEQvbNki542xeZdM&#10;X7JDua9eJjcBNBjfeP0NyZ0rtybNMKfQAh0CcPDmASkzKb0EF0gidQ/VlbM3z2p25+dTP5dVp1fJ&#10;icsnJHhXsLRZ3EYir0XKzCUzZdC4QfL2hrfl+U3PywfLP5DNGzdr3Bjk3+osVLI3zXKOzCv8rBBc&#10;QfpG9JXTN05L/on5Jd2OdJpgMHHXREkdklqTOwjXIKnDk8zRG9dvSMMGDZX8ofmXEPBIUEqOZ2b1&#10;mmmiaJGiAVEr4HyIWaO64a5vmcSv/pH6mugz58A9yZZKsytp9i5WVuo2hxwIUdJHdY/049PL05ue&#10;luTbk6tc0LNLksnx/wVJpkwvy5ejvlTpHd7XcmlL1f67ZbslSTcllaTbkkqT44Ej0f9lJEj86MiU&#10;HrG8xJMBdkaB2MkyIXz80ceW6PoBBnDJ4iW1TqU3CQZIAXyY50PVGcyVM9cDCvRW4FEgfkz8CDhj&#10;GSBe1JckDfrh9KnTdaJPLCCnEpv42Y1nSTbj5L79JSpAZP6fgu2LgolG/ICtbDmnRSz72+I4GphS&#10;TYkJYg7p2z+0+kHHPa2o0YcOGuNTvyexnz5IvUCaOC8SWIiEm+fGGoWAr9mQyrISEKPr+3bInbx5&#10;tbRb5yOdJduObPJu2LuSa3cuSb0xtbrzIm5HSMMDDSVraFbJFZ5LFp5fKOOmj5NhY4ZpTC8NiSPq&#10;KjMne0pYCAmKb67gPLia8SJgeRwwcoBUW1ZNBp4YKN+EfKOkI932dDJ131TNOm53op0SP+7nW9ne&#10;UpepJ9eCexLix7j3JNQE8oQANHGogQDrW+VKlZX8WQ1CC5CyIdM9Nkzil3ZRWhkbPlZlWQ5cPCBl&#10;Z5RV8kZ2b69NvWTi7ol6bP+F/fLJ5E/kiY1PaPm8lJtTSvbd2eWFLc/J8ZRB8kyGIMmZJ6fsPrRb&#10;fl//u0zfN13ftztyt2Qfn10zw2scqRH96Y9hJRIkfsDVhWElCPyGVPpCBBIC2YTLLC5NRjH4lSu9&#10;T/YoW6asFC5YWHeOSxYv0WaF5iCIIX4dOqJNEP3qwwXcH1j7aL7WRgRIwmBts1IDMj64I36RkybL&#10;pAmTZHyv3saCmDDxu3b12iOjK6XEL9kz4ghAPeO4YCtXXmPhqDYTCA3Bfxr01baFi4jNGP8qym2M&#10;1U2DBj/g/vYFkB7mFbN9VearmPmFRqKEv3AY57DX+kZd18O3D5eVx53z3+Iri9V1iuWxxaoW8sbC&#10;N7ROK3h799sScSlCq+1ghTMtchA0hNxxV/K+hIAOJ3F2cQHStmTREj03Op9NZjWRTqc6aVLHzrM7&#10;1dX7/Obn5fulzqz4nyJ+UuIHQcddSrlPTypTDR48WFKnTC3PGGPD07kHkkiiRKAqSUGgER0PBBYt&#10;XKT6vbGTJGO7ered2SYVZlZQwocsy8Bt9yRbtpzeIuVmlJMJ5yao2zbNyjQybIezckrRjQXV4vfM&#10;wiAJesdomYKk0yynFNvGiI1SfmZ5OX7ruCQNTSqF9xfWyjKPYS08In5UsUAZPRDAbO1NmSRPwcB4&#10;PfPr6naxChBUdMTmBjuLknsLsjWprZg9W3Z1cw80dv+jRo7yaBcZFxwEkufK4yR/bdui7Bl95OEB&#10;xI/JH4sfmn6+AuIHeYT8kchDplhsYVcr4Y747TY2Kyw0k/r0kyvv59YMw7hAH0TA9dBDLrVjwv5X&#10;b7G9+D+xGQtiosHorxAL+q8tX35xhLovg/RvgCb+GOP/94aNteYm45+GfqMVwH3J/GI2FBk4//Bh&#10;w/0imo7Vq8X28SficCl7SGWOY5HHpPlPzSWoVZD8eeZPfZ26rZl2ZNI4OpIw1q1Zp42EDax+jB3m&#10;AU825QkRP4BVkvOaxK9xWGO5ctkZSgLxQ5fQzA41iR+A/CGTRJygJ4BUJ3kyicame4pJEydJ9+4G&#10;+QtAAhObSdYiK9c3E1iP83+aX/UNXeFK/FafWC1tl7eVczfOqSxL3819ZdC2Qfp/bA5aL28tfU/2&#10;lWTbkkmaHWlkyDmn9RMdyNbfvynnkhnEb51B+uYESZZqWVSKbeDCgdJmRRu5fPuyRNyKkKSLkurn&#10;lT5YWg7c8l+m7THuwSPiF0hQIcMK8dTYQDIEeZdPPvok+hVrwA6u22/ddEfnKxYvWqyVJWgpXkyh&#10;LmEIoK9AJ46gfKoGGMwq+tWHB/cRvwjfrw9BV+ogEutnWhI4d6AQn6t3Yu++cjprNpWViKtWLHWI&#10;cUE9KsQPaG3dxCR+4MIFsTds5CR/n34m9p3WbwQfJmBlGjhgYMwcwDy1vEVLsdFaG5s3izwghNFw&#10;fkimP/FmjhMnxVapstiNeQ/0ON1D+p7tKzt275A3cr0hFTdVVOKHpEf3Dd0l4/aMDyRQQNCo0012&#10;P2OCcYNaAo26p+4knjwlfiSO9RrfS8ouKCs/Tv4xppRZfMQPeKNTO3vWbMmQPoOkICbVC3xZ5EuV&#10;hQlEPOblS5fVEzd+/PjoV6wDiZdUxtm1615Ci0n8cq3LpdIryOQA4v3Gho3V3yF2v6z9RQ5fPiyv&#10;hr2q2d2jz4/WY0uPLJVf1/4qR/JkFVvnzvLMlCTqzs22K5vkHZxXgr4IklXbV2ncIKXdem7vKdUO&#10;V9PPdH1uj+E//nHiF0iwKwqECDPmfsrxoBbvL+bNmyfBwcGapl+6ZGltTI5MaDRXuHvNhI2C+P/3&#10;hIrkOpCPcPN/5vvjOoc/iO/c1EKF9G3asMlrDb/YwDpKRhsLBta/xCR+jh07lfydypVHDuf5UOa3&#10;66Dfi1334oWLdVOA+wndQeQtsAyzyFkhKp5YUOJnbCBsTZq57UNWwG0/MTZ/9sZNnOQvzwc+xfyZ&#10;56WIeVz9DCsUlhJ3/dQV5rloEDUsPoxNiJTVONz/bznA96bh9i5cVGzGZ5nNPifY+SzM9g9ANRg7&#10;/ih2Yz7NuTun7L2wV+p9W0+1WCn1BvHbFLFJKzjg6o0rc5YKNZAJxo3pAuZ33ItYAal8w9jBhUv9&#10;azT0tBrOkmW66XP33CC1nSZ3kk+WfaLnZLzxf0iKUKKt7MGyajXqEtFFTt25Z6GnjyCQ7qkVD+3Z&#10;F5O/qOd2dx3uQCmxt996OyDGDYB0GXqinl6Ppzhy+IiULV1W1ybz+4ZeD1USVia8jJI+kjfqza8n&#10;wQeCVZZl/cn1Kudy7MoxJW+v7HxF0uxMIzdtN2XNiTWq23f8ynG5U7Cg1BpaRGYenCk9zvTQ6itB&#10;a4xWKEjy5ssrZcaVkQWHFuj5x0SOsZz4efP8/q34VxO/QIIFxJM4FU9BpiuuSxpZxLiDYy9eZIpt&#10;3rw5+q/7gRiuWv3UZfapWx05dp1vvfmWaihajaVLl+q5kVyJDTIRIWlWitCyq2fRCCTxowB/bA02&#10;+7FjEmwsRjO795ARQ4frQmPGL2JBWDB/gV4X8UxYJjes3/DQCQ3HB0dYmNiMxY3KE/ZmvtcpjQ+Q&#10;pwULFkT/dQ+a6VunrvZhR3h49KueA9JdqGAhCQ0NjbM+KiSOxSyhGqyU/KM/01i4CUdhbMbn2vcV&#10;fG+HcW6aLWs25xh2banSOGsB0/7BTHJbu/ZinzpNiV/YmTDVaAQm8TMRH/EDbN5wS+OSpSQbY4cx&#10;Y1ryTYkYsktbtWilf3N8/NjxWqM3Nnju+47sk37j++m5KCdnEq0oe5TsuWXMq0aLjHqQfKlcmYfz&#10;IcTvCWNzXfCLgh4lhZjAdVqsaLHov6wFpHfQoEEBqe7S/Kz4za8AAAs1SURBVPvmmqTCxv2i7aK8&#10;Fe7UQTRj/KjNTLUNCFp4ZLjUmltLzlx3xnDXmV9HkmxIosRv45mNUntebTl73VnJ5m6hwnJw12q9&#10;h+si1knQRIP0tQuS7v27S57ueSRJpiQ6Z26J2CLppqeznPiNHzdeRo9yWiH/q3hM/B5CMCliVYy9&#10;K6HmIXUrkYdxB4fxOovEndRpJfL0aZ38iPMxFzCCgTkvLgIrwMCF/EJGM2fKLK1btXbrUjItfr5Y&#10;viCrfI/PC3yu4qLE9BEzQ5wf5+Tc/gCCwK5ctauMa7c3+14cBomNCzwTCLnZDh86HBO7ZDYWMBar&#10;IYOGaEIQQfhxERF/wL3+6IOPov+yBidPnJB8L6RQwmE3NiBWgsmcQPmuv3aNM+YMgWwteffi/8Th&#10;Rckz4m9r16rtkczF1q1bpWqVqtqvaIynfHnzxYwTGi40xgqN/0ksC4GSQMZ+dLP36Cm2l1I5G7qA&#10;WARTptZmb9NGLaXGjY1+d2AB8WvW5QWZf3SufPnllzFacmPOj5E/Tv8hkXeN+2m0j/d+LNdtnrk2&#10;IeKu48m1Ua4tJCREfydeFuJH27Ztm44ncyxSQYR4OpMwMgbjmiNjgz5J9i3hOwnFQZJljM7da6+8&#10;pnO0p2AOQ46HPhYIcA/I8KbkmpVgTBUtXFS9K2fvnJXnQp+TwvsKy7nb5zRLeu7BuU7JlosHpeKs&#10;inLupjFWjOffeEVjSbo4qVrynlr7lJScUVIOXz+sx1oubynr3n5BDRUHLhyQKnOqyOizo+XZls9K&#10;8u7JZX7kfDkXeU72nd8n1YKrybAzw7SEG1IwG6/5J6JNn8FLx6bvUUm4CxQeE79HDN/W+VaDwd0t&#10;bgd37ZJbxsR0xli08xkEkPhGXBlMPGazChAuai+STYi0AOd2N3Gyuw8PC9fJGB1ET8H5WMSbNm6q&#10;0guQVmLmmOz57iR3sLs/esQ/ix+K/LW/qS23zhqLbIeOKrvhcGONigtcy7at22KsFqa0xKABg6Rq&#10;5aqaHcdi5E9SS1yA+GXFHW0RiEXEpVkYfb0AED+SxNDDHDbMmd3nFkYfomIKJfAcHmZEQs7atW2n&#10;1qOESB+WOyyCgwYO0vFBQ2OTTFPXcfLQWGnJOjWuR5tB8kiA0fKAr2VySsQ885zYR4xg9Y9+Q+Bg&#10;69NHrqd8UT54+hkVtDfJMFa1v878JZ/sNe6n0U7eOWkJUXaN8eN854wxikeBjVXYjjAl5GTY8zcC&#10;78QNssnyhvgBEjyoJz1jRvyJEhCsT/N9qlY/3KCegmuHJBf/sri6UAMBYvLYVFlNaJBcI65x75m9&#10;Svzy78ovvTf3lvG7xqt7d8/5PVJuZjmJuBkhf0f8LRm3ZpTcu3PL89uel6DVQSrnMv7seMm+I7tk&#10;2ppJep/uLRc//1DCdyyWstPLajZw5M1I+W7Pdyr5suLqCs3ILj29tGYLQybr7K+jVj9PK664A6Rv&#10;2bJlulFu2aKlri2+6Mk+LIg4FaHfgT7pCx4Tv0cMLEjsOPl54fwFjRE0W/3adeV8kS+d7qF3cmhM&#10;mtVg4tLPMiblcmXLxTt4IH1mPA+TsiduMiwAxPv81esvlVsgzgddrNjw19XLZEwJuFo1a+ngcYSE&#10;OO+bQXocHgi1ugJXNu4l000F+fvpx58kXdp0Ma4qbxYiT8FERl/wFxBqnikxWySqUEbNZtx3e9ff&#10;ov/Df0CmyC6NnSnoL86ePat90VNXV/ly5bVPYXV8lGFfv16fkS3Dq06SbtzbxLD8banwtdQwPi8y&#10;EUS33SV3sIFCC9TcZPETwWTToo5QvC/jjeQ65MUSsuRxHE0/X1y3zFWNGzVW128gQNw538NK8sc8&#10;+eYbb8rQKUMl2ZZkknpN6hjJFqRXKs+uLNfuXNPqKGlWp5HhO4x+aKDo/qLyxYwv5OjNo5JjZw7p&#10;t6WfjNw5UuocrSMLPwiS6kMKye27t1X/jzKAWRdnVXL3e8TvUjm4sur5Xbh5Qf7a9JdkWZJFj/11&#10;9i/Vk/QWa9asUXJPFS42hsFzgnUOCGQZPp4BcyqbTCvAek+ylrnWd+zQUb/DuLHjvCZ/GGz+Hxp9&#10;5qB5jIcfkCmKmPfu3Vt1opCFMRtuR4fRQex16zkTPT78WOx9+oojARfrlClTPJossPKhf0XsDRa3&#10;hIDqPaSv55893cb+xQa7dSavtKnT6vehFmhcIMOXcxPz423HX7VylQZ0/9DyB3Vn4FIjaUMXUB9j&#10;Zbg3CExzTbh4sfbhZt8eul0JYSCIH7tXJCn8AZYbrBfELVktAGwCSzCLat/efaNfsQZY+iAHWIOt&#10;kkR51GCfOEls6V9JNOHtrw3iF1qlqpYqDDTcET9w4vgJ2bh+oyaLYe1zJX7+jDe+W0JkwCR+eCGo&#10;UewtZs+eLV98/oXs3Gn9phzEro3tLyB+bJKeTvO0BK0NkhIHSujrZO+2X9FeIm9EqpzLXzv/kvYn&#10;22u2N43fL969KGejzsprm1+TETtH6Psgfks+SkJKtVy/c116buwpo8NGy4LLC7SWMtU6IqIi9FiP&#10;jT20PnTI5RDJGp5VkoUmk9NR3nlOSLDLlDFTgjG9VmHq1KmaqNmzZ09dw/xR6wBUrOJ8GEKIuTTX&#10;emLqwTvZ39EEqPg8FMyTnMNseEf+H7vwx8Tv0QLPi+DzOGM6DDJj/76F04IFmTE6Y3wgPobORJyI&#10;O1cZ5Ih6oWRD9u/X3+NJCyuPSfyQNIir+Pr8efP1/BC+zp07y+jRCQfeEqdIth+T/MULF6NfTRiQ&#10;vpw5ckqD+g00QYd7Zate03mvPvvcLyspEy6EmOxPgoeRmQgJDtFrXLp4qS5UCbkivUH+fPl1UPsC&#10;4kW550wCPFPc8YECz3TUKP8mQGCbOk0c0ddJnySbkcSL/yrpM2GfMVPsgwYH3N2LpAmxcL72OW8R&#10;F/EzASlBIobYYXNc+UP8mIcYD/Fpg7KJ6fJzFyV/7779rtfkj8054RS4ZQMBNtjt27V3G2vtC7jH&#10;fN9uf3fTMmoZwzJKk+1NVLKF7F2A9Mqf2/+UdifbyVebvpIq26ro7xeiLkjj5Y0l7568+n+UY8u+&#10;LrsSP/vJk/LDsh9k6h7n2jT/0HzJti6bEr8Tt09o+bbpe53rW8hBg/it8574zZw5U6uQtG/fPqAx&#10;fViZmUtpf3b/U4lYtqzZoo96j4MHDsacj/HG/EyhC3ehVBPGT1Bx8Z87/xz9ihPmc+McrVq20nOY&#10;DWHu//fQxLI8hrU4f17sLVqq5S8h4geRnDNnjjz79LPSoX0H7TQ0JlNiPMp/VV4FvNHb8hS8H+JH&#10;7BvkD2sYHRDSaJ6bkknEvWR9I6uWReIzvBmgyDvg1lkwb0GCVj8+kyQUiAKkDxehcRFiMyZhDZj/&#10;4CNx7PLPBYObunrV6lqij3vKd1m1YpVeI4sRbimu1Zv7GB/iIn7cW75vXOC6vir7ldaV3brlnihv&#10;IMBOG5e3v/E0SJrYXssotly5xXHihIYZ0G88qZ/6GL6BfmQSKsIv0BskwSGxkBDxiw36fOhW31y9&#10;JtCuSygel/GDNR/y99dff8U71twB8sd8h6C/leBZNW3SVAkPc5G/4HshrDxx4kS5duuaDD43WF2u&#10;X4V/JccuOyVb6s6rK/MOzpNN1zZJ2lVpVc4FyRZcvQVnFpQx+8ZIvj35ZNWJVSrnMq9tUTmVIkhq&#10;DCmkRJA4QayHnVd3lsJhheWJbU9Iof2FZMmRJZo4ws8ua7rI5zs/V1KIHE9C95vjJAWRcIgxg8Qg&#10;K8F9Zm1DfQN3KzW0K1esrOsXRgjuPc/AEysj18r5MLxwLhpx/JyL5sl4w4qMpdccq4DzsiHmHA9K&#10;2on8fywjDdH4IMRLAAAAAElFTkSuQmCCUEsDBAoAAAAAAAAAIQAE54oiOEsFADhLBQAUAAAAZHJz&#10;L21lZGlhL2ltYWdlMy5wbmeJUE5HDQoaCgAAAA1JSERSAAACfgAAAi4IBgAAACFeBZcAAAABc1JH&#10;QgCuzhzpAAAABGdBTUEAALGPC/xhBQAAAAlwSFlzAAAh1QAAIdUBBJy0nQAA/6VJREFUeF7s/Xd4&#10;G9t1Loznj9+9X77v5ia5sRPHcWzHTuzYjlOuE8fdsROXxDXuvduxY/vYp/dzVM456r13ipJIUaIq&#10;JVKdRaQosffeewMbAAIgMIP1W++aGXAAgiDKUKJ0+D7PPMDMwuwZTNn73Wuv9e7f8fumyUpMT9no&#10;zKlTlHI0hbq7uyn7RjZVVlRSclIy9fb2ktvtJr/fr/86NmC/3p5eSj2WSkcOH5EFxzl86DCdOnmK&#10;urq66GjyUSorKSOPx0NTU1OzjuX1eik/L58GBwf1LfcGineKlGm7vpY4VJ+HfO4Jfe3+B56TS5mX&#10;aGI8+v/k80zydXDraw8ecH9xn60E3pPz587TxMSD8+w8aEAdhvfh/Nnz5HA49K1LiBe4ni6Xi86e&#10;PittxBKW8KAD9cap9FPyvE9PT5OlxM892kIdmT+nG5nplHEug44dOSZEDKQP5Ky2plYIGiqx0dFR&#10;fa/ogUYKZABlJR1MEuKH8o1PbMdnQX4BXbt6TY7f1dlFqqoK4RsaGqLbhbflN/ea+E20XaG+glfI&#10;6xzWtySGyY4caj7xn+SZ6Na33N8oLiqm1JRUOpF2QtZx7+2TkYly97XHaKL1kr72YGF6soda0r9E&#10;9q48fYs1yL+ZL+/P5OSkvmUJiw0gKrcKbkm9de7MOX3rEuIF2oO83DxpHy6cv6BvXUIkTA1WcafT&#10;WifREu4eUM/jeQdHguPLMuLnGq6nnuxnaGqoRtbBKkHAMi9kCvEDYUtLTZNGBgTwctZl+V2sgGci&#10;62KWlAPyhz9y6MChAOnDJxYcE+v4DUhDVWWV7GPYIhE/v6rQWMMZ+VxI9Oa9SKO1x/W1xOAarqP6&#10;wx+k/lur9S33PzLOa50HPEtlpWV07co1Gh8f162z0X31YSZ+WfpabJhsv0HeqREab8rQtywu9Beu&#10;pfqkD5JrpF7fYg1QIeA9WSJ+ix/HU44vERWLADK9RPyiR+/NlTRSdURfW8L9Bp/PJ3U9uM/N3JvW&#10;ED/XSAP13VxBzv5SfcsMOjo6hHzduHZDvH0G+QIRjBfjY+NUUVYhxODg/oMBEnji+AkqLysXkodh&#10;EYMMlhSXyB/GYngKIxG/4YoDVLHxtZYPq4VioiObyd9y8kx06VsSg3OgXO4DSGCsmGi/ZjmpSBQY&#10;gsSwPry0Rm+lplrrWIRDIsTPVn2UenOeo+odb9W3LC7Yu/Pl3nrGO/Qt1gC9P7wPS8Rv8QMd5yWi&#10;Yg1A/NA2xOuAWMxQFR8NFm3h/6jqWxIHQmiqd75NX1vC/Qin0yltKLiRJcQPxMU5MJv0ARhbzsvJ&#10;k8YFxAveObxwkYifZ6yV2s5/n0brtGG+uTA8NCxDH0aZqBgb6hsCtrNnzooNxwZBNIjf7Vu3JcZj&#10;Loy3XhLi13r2O3IeQ6W7dIv1aDv7bWpO+zz53HN7smIByMtofbq+Fj2cA2XUff1xas/48aKJFcQD&#10;atzX0pJS7aFlMjhqCx8mkAjxA+r2/wNVbnm9vrb40Jn5X9SU+mmatvfrWxLHzbybS8TvPkHa8TS6&#10;mHFRX1tCIgDxw3O/GIifqnip68rD5GfCZgUwUoW2s+vyb/i7lWWm6WUu7EjYEhYGIH6G48vy5I5w&#10;wAEHBgZk2BcHRULG8PCwvHyKosinGQjSt3flU3/BampK+aTW2DkG+AWZnvVbxAqi7O6ubikXHqLm&#10;pmaxXb96PeARPHI4ma5evkyDA4PkdrnF9Zmbk0veaS/ZbDYhohhCRgIKekqO3jtyDliGSnfKeYAQ&#10;4hzCnUe8cNsaqT7pA+SZ7LakTPd4B3Vk/ZJcw7X6lugBj1/dgffw9f537X+qXt1ybzAyMiKeWduI&#10;TYbr4bkFEcS9Dnetuq89SuPNF+T+xQN7TwHV7PkbroC9cd0LHBcVra3uOI01Wh+L5bY1Uf3Bf6Yp&#10;vrdWPX8Ix0DnaCm5Y/Ej/UT6EvGzCHh/4h3qxb5+C+tG1BsTrZe54/qo1rZYQKxQBuKd0W71Fbxs&#10;SZnKtENGRB7kBLoHFchxuHrlqnAhOMDuCvEDEKNlDLfCu4AAW2T9ohfb3KwRtVAg69Xr6JfA9rqD&#10;/ySkRPE4wr4ceBl7enrkj1WUV8g2ELyTaSeF/KXvX0lNZ38sx8WCeDG8+KhM8QlCgaWttU32NQMZ&#10;uDiPjqyfU9X2t1DVzrfxuTn5HKzpTYHU1h36J0teTqD1zLfJ3n0rLnKAODd4XKu2/wW1nv6GZedk&#10;BfDwGsO+4ZKDfJ4Jajn9NSFG8QAVsHukgRoOf4SfsdgrdhCzjgs/of5b62i4bK++1Vr4pmzUyJW5&#10;zzmib0kMhQWF8n4sEb/FjyXiFx+MDpkZqBsl5Cgr9pAjr3OIWk59VV+zBgZRq9r2Zhq4vV7OOVGg&#10;zLHGs1S+/g9o4M6mhMvE/s6BKmo7991Z13MJixt4zpMOJknbmZOdc/eIn0G20MhMTkxSX29fQIoF&#10;cVvw/M0FvKQge9P2Pqre9ddCvpAY4YUX0BSHB+8Q/pxB/HDMCxkXxAuYkfwKZW/+oO7907KADW+g&#10;QUiR7tzZ0Sn7hgMedpwHSF/1zrfzy/813ZIYVMXDxPa95LX3y39NFDjPxmOfoKmR2GP9AJwDYskq&#10;uRLquvJbuc6Kd+6h8buJiooKeWY0z+zsa9Wc9jmaGqzU12KHlwlV+eY/pZb0r+hbogcqxvGWLKm8&#10;h0p2aM9nHARyPtQnf5jfg7/S1xLDEvG7f/BqIX6oazDqYxUQ+9x+4cdc5owqAOoOtD/xDPV6nQPU&#10;kPwRy8JzDKD+GK1No/INf0RD3HG0IsYcZdqqU6RMxK6j/UoEuG4TrVepI/MX+pYl3A8w8ivg4QYv&#10;EuI3rfipcmLhGTxcjRhWOnZ0RuYFRA3fGxoaZPg1EvDQ4cHFMlJ9RNzYzgGN5AGI6zN7/OT3/CdB&#10;Kie7Cujmjn+hzIuZUoHiuFmZWVKRgg0jhkxVuGcYhkyEInAeFrn7UR7c6G1nvsmkzZoyOzL/iyqY&#10;wMQL4z+ONZ1nkvtX1H9rTVDFea+A+3nj+g25z5AFCkWixA//2z3WQu0Xf8af7frW6OHn88N1G7i9&#10;UQsP4OtnNfmDZ7P17DelQUsUS8Tv/sFiJX6eyV4ZEbEKCJNoz/i+dJysgJCfuhPUm/uCvkV7z9H+&#10;ILwnVnhdNqo79D5qO/c9fYt1gJduqHwfVW55g3XkD2WW7qaKrShzX9yjQQacfaXUdfXRB0Y67EEG&#10;6nWEwp1OPy0868ypM7JdiF9Kt5tebHDKhnq7j5p4MXC+30M+VXtIItmiAYScEUyOtGK4G/GJigwe&#10;HJzUlDMBMc3paRrMzZOyDOJnhqOnkNoOfJr8PT0BTRvX1OLwYi0EQD66rj6iryUGSM6gkkNFpPju&#10;/TWDHBASPhobG/UtM0iU+BlArGDz8c+Qy9akb4kPPdnP0kjlYS7P2gZ7mhvb6h1vIXvXTX1L7Bgb&#10;HZNOD7weS0K2ix9WET9HX4mMnliFwaLNlibA4fzqDvwjDTMBsgqO3iImfsvINdoi6yA+MhJ0LkPW&#10;Y4W955Yk5i0Uhkp2UiWIWvkePldrwm0Gi7dTxebXUfm6/y1kOBHAezhQuE5fW8JiBNRPLl+6HEjo&#10;AMeCPi7wO9ua7LSueYqmmcA1Mqlb0ThFxWNeUvnF2NrmmmUrMWytLlrPNm8MxC8cMDyLly9e4qfe&#10;vkMEz8/kJA0++7z8wbK0k6RezCQ1k3tzulcIxK/1+b8mZdNmatuxk87sP/BAE7+FwHDFIfJNzz9z&#10;gHu0lcZbwjdQEPnuu7kysMSboWp0GOApNvderSJ+LlujJLkk2qChx95/ay315i2T/zvZflW3JAZk&#10;Xndm/YLaznxd3xI7qquqxQOPHuESrAO8K4qF3nFbTSp5p4aF+Fkh4IzwjfGWTH0tcVhN/AB7dwH1&#10;3lxO7rHZMdfxAqMWI5WH5PtiJ34AiC+GaAcK14vXzgo0HvmoqDdIzF+cZWIkpPnkFyXpcrFJgC1h&#10;BnCQoI0E8bvDPAn1vYHfOdvjlKHeTqdCj9U4qHRM8+itb5mi/R0usXUYtnHNBjJo2KzArfxb4oED&#10;8YPUSqR4PwMq/wkl6TApzzwHf6YQP+eqNdRy/QaVv/QKDWRcEFKoHkshv89H3o46mnj4y6Ts3ktN&#10;R1Oo7uVV5JtnJoglxAfMSlKz+x3Ufv77s5amY5+gxpRPcWN2VBafK/YZXABMz4cYnXNnzwURv8mO&#10;G1zmmL6WGESUPOc5mhqaeWHiBc4J/7cv/yWa7MzWtyYGL1+7gdsbaLQ2suyRgd7cFyWkwMD9SPwQ&#10;X2sesrMCEJ5XLYxhrd339zRt4dBnCzeyblu9EL/Tp07rW+PHQhC/+qT3W/KemIFZoKAvahVcQzV8&#10;r58WnVMriF/1jr+ksYbE78dc6L25gsrX/6GMtPQXrNK3JoaJtqvk8zjkvOP1JELsvvHov0p9ZpUG&#10;7RKsBRQx8GwjnAGJtZgEwQwZ6h2eVukn5XaqtftI4RdiU6uLkrvc5PapNOxR6acm20bYumdsD1cn&#10;PnckMjXBShF/d/TIURkOng/+0THyt7SQsnZdgPgpm7eSWlpKVUzqWltauZVQhBj6+U8r/FvfL39N&#10;zfwbKOD3GoQxDAJSL944ZD3we8QqhpJXbMe2cDbzdlWdbb+PgMBnJKqUrfl/ZcGMExiONC/wCCYK&#10;3KP0k+nag11Spm+1HvBQ+tzWEEkAQ7RWkgJM+RetqDMIScvJ/9TiU3mpriijpP37qL+vW7wXIp0E&#10;+Yf8l/U9EgPeHcQBdV3+tb4lMUBmp/3Cj8QbZBWQhQ0pDauyFNFRGKtPtyQ2Cxgs2UEj5QdI8ToX&#10;LfFDjF9L+pflOloJvHvtF39K084hfUviQOZ9+8Wf0PTUcELEDx73vrzlkmS4UGhK/ZTMJKT43DQ1&#10;aC2pTgRIanHbwitxLOHuwlabQmNhZpvCVLVoG7FAwi4UvzM97aGPFkxQr0uRIdw9HS7a0eYit+KX&#10;YdyP5M/Ydre7aOcsW+Jp54W3CmWo11gg0hstlG07Zojf1u1hiZ+LbTmHkqjjuRfo2H5NyLnv2efn&#10;JH6IP4QHEgGRIH/RAEH9IHd+j4cULlvZEyznIeRz1WrNtm+/9nts50/8VravXkP+xkZSmNDcr4Bq&#10;PAK9jWWhsoFBKhC4iucFs8L4Eww5eNABYuMabaLyja+lyq1vlMz4sk1voMI1f0zlW94osT8Y3sY9&#10;syJbEceD9ExTyqf4M3HpGZTXlPJpGcY33p1EgTLRSYFclFVoPfUVcg3PPbtMrDC0KYHFSvyAzku/&#10;spz4Ac0nPs8dm3Z5382AEwJtEgCbOdY8kg1oTvssd0g6ZcQgXuIHIPZ5IYmfz2XjZ/T+dQIsYeGB&#10;OMvh8v362gzgGEFOBXhMWOL3kdwRGvYoEsd3ssdNKxqm5MUZmVbpA0zsRjyq2E6wbWXjjO39bLPx&#10;Z+gLGQ/g4QMZM+RVIPSMYHMsiMOLNPQbIH58Hn7+nUH86uvrSQHZ0onfld17qe2FZVI+BJ59W7bN&#10;SfyQfWyQUFQMEA+eD8qJk+SHLA3I3S9/TcrGzbpFA85TvJR8Q4TcHTmqbU86TP7mZm376Cgpv3mY&#10;lOSlORGjAe4LpumDtxjizkuYG62nviZkr3LrnwsZg0eqqqKUDh/YT/29XeIBtOJdBkAcMa9wze53&#10;CflLFMgmhz5jxabXcYNtHUlrO/sdcvaXWPe/PZMy2w+msLQCGNbuvva4DM8BVhA/DPV3ZP70viF+&#10;qtdNVTv/Kihm0uHz02+qHVRg0zrlDZM++nqxZoftIbbd0m31bPtGSXBID4b1K7e/lZL274576lC8&#10;P0Nle4SYQ+d1CUuIBlBksFIAey7iBxiKJuHqt9/B2C8MTQ4fPVs/FegdPVPnoK4pJoSKn071eeg5&#10;3dbq9NHPK+3UrduqEpSBcTqcIs+BWCMEIuITJBCkCyQNjHWgf+4YpADx02EQP5TV390jxM/jcFBR&#10;2glqfvZ5EXSGBhy8g3MRP7DlnBs5ci44D8xnOi9AOk+mk7+8gpRfPzSb+IFoMgEFQPSUw8nyXTl4&#10;iPyt+tAnn4/y+JOkxCEq+moEnltMCQhtInhpMUPMEsIDw6TGEC++A5jXGu/J0KB1Q2nTk92SYFN7&#10;4D3kGe9KmFRNOwep48JPqXbvu2lquMYykuaZ6GCy8kvxglqF7hvP0GjDKT5HazySIBZm4V0riN9g&#10;yU7RQrX3FOpbZsPf109+J5Ml41qr3HgYeq+8zT/NDVeILYj4oRPbYw1Bh8erJf2rNNmZJ99tHoXW&#10;NE/R+f5paY+Kx3z0rVI7OX0qjbBtNdsyBmbbzHAOVlDFxtfR6X3PU9bF2AmwkD6RXPkzkboaqT6m&#10;W5awhMjouvIbmmy/rq8ljkjELxLmFXCe9PppZeNMg3qw003V3IsCNFtivZ2qyippfK5cviJkC7F1&#10;WAf5A+nD976+uaUH5iJ+8AKVFZfQ9BNPyTCrv61NPH43btwQAelIxK+/v1+8ghgKAPnMvhFlMD5X&#10;eMpTz4T3+EVL/HBeS4gJIPJ4TpDFtITogeQOvGOJEL+xpnOB6ekQa9h6+mvUcPjD5B5NPAZo2jlM&#10;nVn/TXX7/y85em7rWxMHYkyR6OLsLdK3JA7EoyHpBB5EKwC5FUxZCUFwA0L8eFHdM3UuvgeGA6em&#10;SG2cIbJBNv7EOiQ9Bou3zdi4blShYarvp3Z0kvLKalJaGzQ79nOMkTqlec2wnzo+NMsG4tfDxFe0&#10;Pl0uGQFR9akzrUDVtjfSWHOGKE4c79VGYK4PT9NPKhwSegTSt7FlitJ027UQ282RmZAdxLFiSL7h&#10;zI8pPS1NlCViATza7ed/SEPFO6g//2XRlF3Cg4nJjmzrkgVH6gmJjZMWJiwtGPFbaKDxAUnDTB4A&#10;YupABuGNwCcWuz3YVW9GKPHzM0ns5/JKX3qFKrgC85w5FxhGHWUiV8bbh48cFbkXQ+rFDGSLQuQQ&#10;RALePnzmZufq1nkAr9+VK0vE7y4DsX6YFQadhyUh4ugwNjYm1wzPNrymsQJTQWF+aSTvQG+sL3+l&#10;RvqOfIycccrpjDaclnJQJgLaHT23mPS9h+xdUb5/UWK48hD131qtr0WGmptL6sRM5rna0ECqkQWt&#10;qqQ6tecN0hv9uStJ9ephISYboHqYMMVgg+wPkmKEoOl1dGVlJZ1MPU6tNdr1FRI2aSOZ3B/7NdeT&#10;sn1neJt9lAnapBC/gfy1MzY3k7SkA6QsWyHyV8qadaQi/ATec9N+WplOfT+QPsOm1c0gfqWr/qfE&#10;4wF+rkeV3XvkuxXozXlOOhQGLgxM04pGJ01MqzK8+0rTFJ3QSR88fnBWwDERagNGqpJlWN7FBBUd&#10;+2iSCefCZGdO3M/7EhY/mo9/lqYGq/S1xADvPUZD3GOJJzcauK+JH14+iMhCWFnxcaUSA1ARo9dq&#10;hr+3VyRb8jdtoVxu3IwYQf/ICHWln6Z8JmXj3eGHIvJy8uR8QEZbmltkHuGYeoRcIfpz8yTD2Iwl&#10;4rewaKhvkHvW3bWkJh8NOjo6xNvXajx7MQKZtV1XHpKpsFD5VO98G9mqj5JzIE7SV3+aqnb+JZOH&#10;/x+Vrvldaj37LRkWsfcknsHbm/OCSAl1X39S4u8g3zI1NHcChlJSymQoWVseeYyUY0fI3z+gra98&#10;WTp1+O49vJ/aT3yD+k79lqY2PU/O1b8ltU27nurEMKkujVALsWOS5PdpXqdobCB+ned+JDauFMXm&#10;Gu6l1GMpIsqqepiEmWyyX0ujEL+wNv144vG7tX7GNs422xCpd4pIyc0mNY9J9riW3CM24zxB+sxl&#10;mmyYY7Zm9ztnE79nnyfVotjbTibBhjboxQGPDPf2u7V6/VdVDt6mtQEXdNuAyZap20JhBfFbwuIC&#10;tFKtnO7PauIHjU8rcV8SP2SbYA45eNXwAsLDNsnkqCC/gDB92lyBifMBQY0oA+UhYcQ8FRzmBUaD&#10;d/7seUkeQfn4PT5B9BADiP2wRKMnGBYgcCB6Jkhyx9iYFv8SJrlDtiO5Q++xLyE24F7Ce4UYqInx&#10;Ja/ffEiU+AFTAxU00XaNWs99J2jqxHjgGe8UqR9IzkAGqGrHW6X8RNF38yWq2PRaIZRla39PYg87&#10;M3+uW2dD5fpBZWIFqSiRi3riKVKWr5R3Vt21W9vO76uvKI98zz5Nk7fTaOjxT9LA0V+ITT2WSkpL&#10;PfmZfCEOTp12kzo5ohEmrI8PmmyugE2yoG09ND3eLcK4tfv/Qbxomk0ldWyQXBNjUk9ezbwonjez&#10;DWWiw4vzVa9dnW3j74rLTgPZK2Sod8Y2pZ2LB+diLnMgaptnoE7uXUPyRwPED6Mp6pWrpGKKKN4n&#10;XmAe87Yz36LJzlw+tjZk+2KDRuw83EZ8s9ROebwNMX3Zw15aFmK7adNsWEIB4od3YIn43RugzTXi&#10;ja2CzKE8NayvJYbBoq2EaU+tkNLBe9NfuH6J+AFmrRl4a1CpGVmap9JPUdrxNCFjBjGLFpjNAVp9&#10;4YgfhpJv5t4UWwr3njHMhbjCzs5O2QcJHTgPxPclRPxCPHd+xBW+skqTbcEQCBMVAX8qO3dp21et&#10;Jr/uFVxC7CgpKpH7Nzw8HNPz8moEiB/eAZE9SgCo0KyQazGAskQKyCLtNmgworyq7X8hnsT6+SbX&#10;Rwa/HgKCIU15L194kZQ7N0k9eky2qbZ+akr6KE09/H1qWvt3NP7Il5mk/VKeOXXPPvL3dKNVI7/X&#10;Q+povxAfsY0PCVGasQ0EbEhgqdr6Jqrc9iYqXf271HjsE+TzjGv7MUHDfpibGtpz169dnykTNiaQ&#10;UqaL65JrmaRCYYDths2vTNPUUJXM/1q+4TXi9QvaD+SUyVxwmVoCx/y2QbEBEGOHnFMAiB/kc5XZ&#10;lfj38aDt/PfJ2V/Bu2vHcCl+GcIFvldmp6pxbSapigkf/ZDXYYPyxHf4ezVvU5jwYbapX1Rq3kkz&#10;QPzQ9uTl5ulblnA3ofpcVH/4g/qaNbCS+HVf+S3ZalP5mU6cnI63XqEKfveGSq0Lf8A7gTjg+474&#10;oSIBucICQoZKDY0RyJ9BBuvr6kVeJZbp1UAU4f0BgUNAtJn4AbcKbgU8ezgmfodjYd0gfvBExk38&#10;UCmG7ott8OrJEmyb2a55BaIGfov4R5BF8xIy9P1qAe475p7FPR3Xh6uWEB4gfvC0NzVZl9W6mCEZ&#10;zT4mW9FW4kiU2LqN/N1doq+ptraS8vQzTASfI+W558nXWE++F5eTt/gm+TZt5neXy58c4Q7fFokz&#10;9nt5nUkf6jgQI9hkaBT1QBibMjUu56e47eQb7tDOE7aJEfK7NQ+hm88pOelwgPiZbYEysT07h5SM&#10;swFb7b5/EOILzxnIngKvY+h+xrmEKzNg4w7VHDY+sH7hGEj8wHaGg+tB+xk+l8oq4gqVhrCvbosG&#10;uA5z/R5asoYN5A/rhpxL7rCmVgE5l6+V2MNOLQrihzofqhJLiAxcS5+FQtoAiF/Nrr/W16yB1cQP&#10;YQxWACLLXVce5tckTk4RArwXI1WHuZP4/9yfMX4GhKzl5FL29Wzq7+sPeADhikcD1dnRKb+JFiB3&#10;8NpBLia04kA5IJpIBkBsoTHvKxaDAIbbb7HB38mN0q7dpGzeQsq69TK8jEW9mR82ceXVgNLSUvHc&#10;wpu7hLkRGOpN0OP3IMJvs5GadkKSOJTediZ+a2WYU52wkd/OHQruoIle5+NPkp+vo7JpE6kOJm5T&#10;dvH4qZ3t4iUDCQMJMmxcoQQ8aFHbXDO2qYFOSuY66jqGUJFNa7IF7Qcv24mTRE6uw9jmG+nmRtbN&#10;5JSJb6T95rXpxDWsTSeEbFPYxka5ZienHJTBdZFy+owMo39/cpw8/DvIsrQ7gzvkiSJaORcDIH6o&#10;8zECtITIwPODOE4r8Wojft3XHtPXEgfmsG469q8SEnPXiZ/CN27CoknnzUAWLwgZXkp4/kDEMGQb&#10;7SwaAIgfGjYIOc9HGJG8AcJnDDsfO3osJg/j3QBEQjEPrRnKpi3i4VOdvNi1lHP/NFfuV7lhQNzK&#10;q9TzByKP+9jT3cNt0WzyjkoMsyEsdmK/kADxQ8cKoRRLmIF/eJhUzPPN10eAUAxkvBbeIrVOi/Xx&#10;e1ykrFypEb/OTlLWrw9k6ap795PSUM28h3v2QoqYvPH7CWC/YCmU6GyGhIrm8Uum61lZs2zm/ZSS&#10;OxKXqJYWh9iYoM25H9v0DN2FsGVzXTR5gsl0SSmNuny0qXWKUnpmMm2tQNGYNyo5FwPGUG/Uqg33&#10;EZCxPd54VrsXFgB1JhK4rMSCEL+kD9BIVZK+lhgSJX7wyo3Vn5LhYgixW0n8DIBQQnImViRE/LxT&#10;Q9R45F/0NesAIV6znh8aKHz3eaPvISJD2NgPMghzkT+QyTu378hx8FssIJqY2NiQlMHUJ4bczL2C&#10;19FHzamf1tc0gPip/V0a6UNvG3FDyBAE+eP/D8ka9QaTxXmI74MGkH3cQ0z9F47ceblHWLPnXa9q&#10;4tfe1i6dHehVLmEGKncY1ctX9DUGpmBMPiQSTUjckCzcSRspK5j4PfY4qfXVgQx+2JQdO2SoF+8c&#10;3sUAIdT3k3COgE0nYZFsIFOwcUOOGD8hfhjqDbEF9tOlVxQmfcrxo6RkZJCf9zPbIu03YwN5C7Zl&#10;eaep2T4eYjNInzPMfpotk/db4XLSGLZfuky9128GtPgWAvD4RZJzMQDihzYiap3WBYQybbdUDxCz&#10;k1RtezPfj8Tj0wAQP5Q3WLTZQjJpPfFD4lLVtjfpa/HD0Vsksw8lRPx8Huq/tUaStGr2vJPLsn5m&#10;m3iRsMcPwYqDd7boWxIHJr9uv/4CFd0pEhJmHvINjdWLBMz2gQQREAAspdzTDAeUWVVRJRUq5nyF&#10;p9EY7jVIJ9YrymcyDEEiMUVYLEPPiQLED4HfQ2X79C0a8fMPYVhFJ32IzzH0wLgCFomG3z5CCl9H&#10;Jd+6ie0XO3BPEcOJZ6aurk7fOoNXO/EzPOoIq7BPao3zEjSA+Cmr1szIuRxL0WRSmOiBECr79pFy&#10;4IB41JXnXyB1oJc7V9nab2G7fFk08KKRbJHvUdgwZApMDfVqQ70Yyo0g2WLY1LpaqQNk2NqhE7vQ&#10;/aKUbLnMnclVrinq0xv9J5wOcmN4lxFpP9gKmfwa+z0+MU7uvDxSFiiuLlY5F7QxiyGrFwlIEJa2&#10;CiB+5et+n/ryX9a3JAaQPcg1gVQhA90KLATxU71TCQ1JTzsGRPqp/tD75HN6sle3xA8IN7em/6e+&#10;tjiQcIwflOpb0r+sryUOr3OQGo/9G7mmHBLrd+3qtcDUaQ67QwhhtLCN2JgA9tPNzf9EZce+zb2f&#10;aW3xBxO2oaEhKR8ePngaQfhwTBA+kAcs8PyB6IFUINnk1EmuTNG7vUtA7wHZeG0ZPwz8DwxHKfsP&#10;EGYmQXYdAq5BAlU797y5okbPGzIUkJ+QxmnrdvFO+Hv4Yca584JrgbKGSneSvSMnsP1+Bu4TZvPA&#10;PQW5CSXoIH7VXDlEHeg/DzqyfkGYg/F+wcjIyKzOzBI0+Ccm5H0JLG1t4sFT1q0jtbczsF0d7CZl&#10;+QpNtmR8jNSKEs3mcPD6TPLEjJwLP2tYj8OGWDq8366JUY34ZWaKd81sC0jEeLBfiA3zlm/fQcrx&#10;VF4f4p4R1x+B/UIlW4z9BsSGpIl8r5eeY9LXz43/NNu+57TL0K2Pbd5Zx9P2Cy1TYdt3eb8c3s/b&#10;2Uk5O3bSnild2cAi5Nlmy7nkjWjxfj4+fqinKhHiBx1IaMZZBdTvtupj1F/wir4lMeC/QmS9KfVT&#10;+pbEgXmeFzvxUzyTVL3rHfpa7EBIFaSJuq78lgZLrNHUxZzbruHFNauURcTvK7NeqniBcjClScfF&#10;n0pGLzxuIGJoxJHti3lZYwG8OqeO7qVzB56hyq1vpgpeRmvTmOxwRcU2ADF+qACQFGB4+UD24BlB&#10;rB8SPTwej5DO9JPplJKcRKXb383EYf5rh/8TSjTNELtUmjPnMxegZVW+/g8lQ69y2xvJ0XuH1JEh&#10;Ula9wj1rt5SjcEWLoRkMufi5YkMQuhA5yFRAZmbnblKefFqTqVizluzteVJe+fo/opHnv0K+p58m&#10;34svyv6ovO9X4FoODw3LfSwuKta3agDxK1v7v6jt3Pf05yAxz239ofdLh+V+ATpEeMaXiN/8wHPk&#10;5c6jsnmz1pHidcSxwRunvPQK+e0Tkt0abDNLtkQn5xLRxgQNNgz1op66lHkp2BaQZeH9kFgRasN6&#10;Q6Pm/X/mWW04m8ufT84F36uY9H3bYacJ/g6ZlO8zeSvhbfheyZ8/ZlvofjNlalIvsCn8fZA7ptiv&#10;nMnid3NzafzCxTnrGemQxvheGlIv4eRcvnUqjfoKgmdrMYhfPHIu9p5b1Hrmm5a1ewAIB7xMViFc&#10;eFAiWOzED/eiMeWTVLHpT/Qt8UOEzkt26GsPHhImfng5R+tPiRq+VcD4evbm9wsJw4sJ0ofkDpCu&#10;aFPvp7lnCTkWVDqIGYTi/ZFDByj54H66tu0zVLTxz7nXVs0N9gBNu2zU1tomx4GnD8eFnAu8ez09&#10;PbLdGPI9tG8vFa75ExGajYb4QUB2qGyv9OgAPJw4prG0nv4GVW35c6re/Y55KxFca5SDpePiz4Sw&#10;IaunbtPbaeLFH1LVqtdSf/ZKGTbwbFzJlfwzvDynET8dyr79mggtV9rqyAj5uOeN8nyn06n9pffy&#10;ubyJaja9hXzPP09ee1/gPBUvNxL3GUDcQebRozcnBuGZcI3UcUfgjXL98ILjP8brAcQ0ZdVczv2C&#10;JY9f9Gjld+dzLc2SOQ8SAw+WDGPyM+SfGCcVMX2Y8k5skSVb4rKFkXPBKEioLdJ+YrNBYoY7ORgd&#10;OHuO/Lj3qB8j7NfE9d+XHZPk5e9OXh6bctA13h+/Nduwn3eojRTn+BznMiMDM+Lz0leZLHqxHcPl&#10;z70QkHoxA7McDFcc0Neix1xyLoO1J6k351n9VxpA/FC3xyPn4ugrpoqNr6Xemyv0LYnD3nOH2i/+&#10;VAiWFQDxazz6sci6lTHAauI3be+l6p1/pa8ljvYLP6GKLW+whPiJQ8ZCUr/YkDDxAya78qiHXyqv&#10;g3uNFgDEr2DnRwOzehhDrx43kx6uMOYDiB6G+Ab0OTVRAdhsNrpy6QqdTj9NSQcO0NGkA5Sz6X2S&#10;/l138J+psfAEnU3dQydPnJRjIvgd3j5IwoA8YF94HI8eTqKida+Tl0AqtnkwXHFQhFOHyvbINFfj&#10;TedlvSnlE7LgxXT2lwmJjKY8A/BUiTaZsbS3k2/jBhra+zOt7GOfIu9ob3jip2cs+sfHZ+b25MZA&#10;KS3RynJOkvvh/+IytHPEy4kgVXtPIZPExJ+XuwVcT8y9jPtZVxsc6yckWr92g3c2y/8cqz8jz16s&#10;wCTe1dxzxf3F4hnXM0IXKZY8fjPwd3cjKFRf0wA5F0yjiOUnTO7G+/tpbNNmakY8X3WF1nFi0iPD&#10;mkNDMguP2t2hJTPwMzdb7oQJYry2eORc5rPx++3cv5p8ZUXc+WNCGLIf3ptSvibfcdrJzrZRXta7&#10;pugUOtO67du6zdiv49xPaKL1ipblXFKoDXvz9VN7+LoYpJbPBVIvIH023q8dcY1clki91NQG1VO2&#10;mhQhfxDgjgWpPW46H0bOZbQ+PSzxQ9sSj5wL6g/EvPXmvahvSRwoc6Q6mfoKrInL87pGuG37JyaT&#10;P9O3JAa0eZWbXmfJ3MSu4XpxnlRs+CN9S+JAm4jp2lrPfEvfsoS5YAnxAwZub6Dh8r36WmLwjLZI&#10;6nNjyQXJzjWGYM3JHRDonSswHdOy4ff9XGGHoqO9Q8gfenogBO7JXvH8tJ37jlQOjQ2NIvoMDyPm&#10;fwXxwzkAOdk5dHrvk9R09gdc383vHXKPtUsqN8hlU8qn5RhYMBH93YAfGYkxED9VJwLIAsRQMHrr&#10;AP6DnPv5H1k6D6K9M0/U/hcSo7ZRCQ/AcA46BJHQk/009xp/JP8XCwh5NEDGW0fmz+UawfvXfOLz&#10;gTKMZbwlU//1vQc8fnj2X03ET62oZNI2M/WS2t0j88iKx8kk9m3IuSgHk2RRi4ppgq/XtuQjtPd8&#10;hrZ9925SLpzh9wTDqEx8Opjg4P1BwtdAnwzbirdASNGMLEsici5jJUk0ZR+Tem0+OZe5bTrp6yuV&#10;qeum9q0VeRXE/IlNz8LFfo8wsXXopG8LPGMIFWEgtu9nTkfAlsP7YL+h88vJeeGgzG4i14g718ru&#10;XaTyNZPrMjSgnwvXKVwfFfN5pOhlop5RuMOtlvL7Zqqr8E5NtF/T12LD9RA5lwsFx+f0+MWb3DFa&#10;y2VaSPwAe1c+9d1cQW6LOo8ID8J82lYAxA9THzalJp6EMnB7kxC0ys2v17cs4W5iURI/YKzhVOBF&#10;NTJtQejg8QPpu371umThhiN/+B0atnDED4AXCMPGiP/yTI3TSGWw7k8z91ZLi0vFjnJA/OA9PMM9&#10;07yNfytDqQbGxsYCnsVQoGfUl7dMFs94l7717sEq4rcQmGi7wpUmXxe7dTI5462XyM2dhlCAwOP5&#10;Qc8elX0k+DwOuV9tZ79N9Yc/xI1kbJPMT43UB+65saATgwquL/8lWZz93NjeQ4D4gUDcj8RPYZI9&#10;XD6T2R4N1PwCiWuVZ/z2bW0bPxPqhYukPPU0Dd1Yw7xIIyGhci7OlS/TmvExOsSkMVTOBXNvS/as&#10;c4JUeLrST4qECoaAh0p2yQwZVsi5IG4XsVCO0W6N+EUh5xLJhsD1tnPfJe+UTf6rmpsbZj9FhneR&#10;yZvi0cTgIecCWRYQPthWi80jow3KmnWkYt5xdK4Cx2NS2NLK1+WEJi1z4QLJULNuCwWkXnCvDMRL&#10;/C6EkXPZc/3YnB4/dOjjAYhf49F/tWwSfwN9ecvF42kFrCJ+cHRg1Mcq4gegzMEi6xRBlhA9LCF+&#10;Du5B1h18r8y7h2wnKxBE/LhCMOLs0DvLupglpAyN+bUr1yToGXItiOlDQL8xE8dcxA/A1F4oIz8v&#10;XzJ54ekzA8MdGO6FzlltTa1owp3d+n3K3P0jcuuV+cTEhAwBI+N3MWIxEj/EVbaf/4HIDHgmuvWt&#10;iWOi7apkxE1P9uhbZjAxPiGZ2HiGQNSjAcqxVR8hly34uYgHiI9EWcbiHrVGO8893inXcrTuhL4l&#10;OsxF/LxTI1IeMrytALLZOjJ/wQTfujio7utPiGc+GiilZSKzoubmkVpaqmXnbtysWzUor6ym2nVv&#10;5nPVvV0hxM/FxC/Tbid/UxMpBw8IaYH0ivLyK6R0tWrDmAxDekWtryP1eBqNLv+2EDazLV45l/6C&#10;tSKb5exvjUnOZS5bZ8bPAh5otY8J67oN2nd38H6/dTrovO6VuxIi5/Ibk029foNUrpu5R66th5GI&#10;UWuqSXniKVKOHmNSa3gW2cZEMwCQQsT96bp6jp7b1HX1USGo0eJiGDmXi0wE8czU7Pt7JkIziRwY&#10;QYJGK0Z42tra9K3RAyM6Lae+aqn+HgDi13Dko+S2JT6dIohf9c63S4hRIoDXeLTupOjkWZkwsgRr&#10;0FewiqZjcKIkTPxc/HDWHXgP9yC/J7IuE21abzRRgPj13HiKCRg/cKOj4lXDHKyYVQONFogdiCAa&#10;84xzGWIDmTtz6oxsAxFEJu5cQMwfhnENQmkM54YDCODhg4foysYP0pmDyyTLF55HY2q5+4r4HTgo&#10;EhXYpvI1UHbuku0qE1u1rFy2o9euPP8ib7SO+IFIeya75FlBZekJQ9BiBcp0j7fL1DVILkKw8FyA&#10;7iLuFTIikfizWIHAacT6YNJ/xA6GAnZIx7Skf0kERpHF5uEGaC6gwkZ5Wrl+8XJcyLgg1wHySLJd&#10;mRbC18iNTe3ev5X4m7mglaVI7x8ebZRphhyPy+u69GvxhiA+dGqAn6sEgDLhHYbO2URLlngKgoDn&#10;FM84nt0RfqYhW8SLyvUBYs0C0xfyfff3BD93IH7O+utyHYBQ4ofMXewPWST1SDJv4GPzf1Zefpn8&#10;w4PyPVSWpW3Hv5H7kf8WnU1NQoV/p8srBSRb+LvfxfWIYcP7eOSozAJiTL2obNxEatEdaj7xBXK2&#10;IizCIR1R1Fv1GLbm42HoFGVElHMJ2LgDUryP+vNfEZIvNtsQKU89Q8qJtJD9BqiYzwsxfbe9M3Iu&#10;qPeQ2ZuNziETJ3j0RtZ+n0aLkgP7zSURo5TfIX9NDSnbdoh3FARRrpkZXK6Iz3NnHNcIYRN4vkOf&#10;s7nQPaWElXO50tlHL+75IY1UHpJ1ozxIeaFegJRXPOjnDqyVxA8ezupdb6fSVf9D4oUTgc9l4zri&#10;AzKfaz8TAyugeN3SeV/C4sFA4Xqq2Pwn5Bpp0LfMj4SJH4LjMfSJxgjZQ4h3ShR4KeHFKFv3B2Sr&#10;SQ1sQ7IFFlR+xjAsiJuxGBm52D7fHKQoDzFfKAf7wZMYrnLBtraWZsrc8W3K2P0zOpZ8WCpeDBVL&#10;sgcfd1ETv+de4Ld1hvjxn9Y0vZ59ntTVa8hv14dcUOEeTtZkXpatQEos/rxmSxC4hojlK9/8eiEq&#10;VmSZoUzIspRv/lNqSv13ef4iAWTv6uWrQvLhIV6sQGcHcT5IEGk69m/cYGqExCBvrae+JirwrpEm&#10;7b1zR46RHCreQbba49Sa/hUZBnc4HHINrl+7JuV1X3tUssOdfUVaeUwIImGs8Rz1c0Xj5fvZfOKz&#10;Mmck7oUsXN7A7Y1SHjywKM+b4MTu+N/9BWuofP0fSHiAXA8cCyRPX9SUVO25xbJ+A1zx2jLPfQah&#10;9L28KijGbxbxW8kEzzFJyp2bMtSL/4lYNWX5ctkvVLJF4e+1u99N033NTKqGScm9yp2vZ6UDpuRn&#10;kzrFZJsJk587jRhmFpt+7iBROG/Zr4MJK39XTp2m5hV/TW7ogHH5Y9wJxv0rvlOsnQuTt3nlXMTG&#10;RI3PbeDOFpGqCNjwW0i97NypnVdgP752+n5TvA45F/l//H2QyaV3+Uo+5+dIPZREA7mraahk56z9&#10;sB58LmzDOiSorjGBx9Avr+P3Av0YiMdUHn5UxKcxO1TdwfeQ4pk9NDwXwsm5/KjcTk15q2mw4iB9&#10;mwnhoEc71sDgkFzPeMMeQPyGK5OkLCsAHTm8N62nv5Yw8cPzjbKgR9cfImWzhHsL1GNWPTOdWT8X&#10;R1ksqhSWxfhZCXgIRKtuyxsCxM8MXDA03mjEJicnhbyBgIGMYbaO6qrqqC4qeq9pqWkRCRxivCo2&#10;/SmVrPqfTPz+O0AysYAwggSGZowuGvA1kLihkGshFTykHUJs0pAa2y0AEkEgk+KZ6KDKrX9O9Qf/&#10;WaRjrAA8hlJm0gejzjSGbAM8w4uZ+CEzrfX018nZWyRDSbX73yPXsL9wnUjPOLqZgPA1jLbS0Mjd&#10;YzKnIwjyaE8VpRzcTud3/kLKs9Ucj7E8Rcgd4mIVj4PqDv2zDF1PtN+Q8kAKtfIS9xajHEjtVGx4&#10;jQzVSZkgDl1d0qEJLE8/Sypvi/XZRTKO/bffmof4vURKXzup8PhhmHJSk3NRXmJCyAQtSLZkcoRa&#10;Uj8v9ZeqE0IQG8S1KUgMAfnD+Rpkb+8+zQZNPQcTVS4nVArFm55K3l/9nNQB3sa2kZY6qXeKbt+h&#10;mORc2IbppxDfh9jDIJutj9S6OlLPnCV1hMsIVyZ3IpGh6x/i3zK5Vl5cRkovk36uMzCN12DOKxHO&#10;ZUbOxdAoFO9gbq6WJKMP/Zr1C+03ssmRm0feyQHRLI2W+M0l5+Jmktub8xz9OGWHeAFVJoSw/Wtm&#10;q3j84iF+IGnoqJWu/l3R4LMSqAeseIcA8cKjw7SEew44KFCfN6V9jpQYM9bDAQk3mBIu1k7CoiR+&#10;eOARbI0FD20oIOtizK8L0oceG+RboNWGOL9oJF8AVAz4PaZ3w8uPeI9Q4Fzgyi9c/Vo6sfNRyfbF&#10;cZEpiuGyspKyqI/3asNQ6W4mZ39GpWv/FzUe+yRXZrFJ1oRi2t4fkEyp3fd3TGQ+HVOZIH7wBmNW&#10;j8UMVPrQaYSnrmz974vUzFDZbu19iKMxQKXfdeU3El9YvvGP6c7q36e6jEfmfL/mA8rrK3hFgtvR&#10;QWs48i9c+fy3Xl7sDQy8grin8OAC6GxhHUkcVVvfSMOVBwPn6UeywJGjCNAKXmJ8rjwTnTKc7nz8&#10;x8HEjzuNamZWQM4FoREgPf7ODlIOH9TkXLB9505Sevg3ePf53JBN6+qvloQE93A9BUuojGvEjs/T&#10;D9I4zM8f11VYxIZEBz7/UOkVz0A9dWf+hiaf+T6p3Z1iG7NpUjxFuTlMQMPvZ8iymG0+t52v534a&#10;uLEs/H6KT4aVVWgEOp2abaQ3cB1U7lBjphLM/AMSKv+B94MnH8+WxIWGK1POxRHeNjlKSsZ58t+5&#10;Q/4pR8AGqZe1TgdlHE6mxhVvE4F0EKtontVQOZdvMumzT03KUCeGPAcqtKHeolGv2Dr74/f4TXbc&#10;oMajH6eKzX/K5xe7CPQS7g+gTotW4SESMP0bOvV1B/6JXLZmfiXibwsNIKkWOsGxtguLkvjNh+Hh&#10;YUm2AAFDcgcm2QaBiwdGgC/KCkf8gIH6K3Rm568DQ8v4jPd4ryY4B8qp69qj1J7xw3mHYqPBeOsV&#10;qt7zTsksazn5JfEoxgJke6OjAC/vYgfm2gT5677xlL4lceBeNKV/gy5t/aIkNCWK3txl1H4BgrNO&#10;fUt8sHffpNq9f0+dlx8S6Zu2jO9T6ZrfpcrNrxPCawBeKSXtBMbt9S3xoyf7WfEiKmfPaZmoJiiQ&#10;eeGOIBYtS1Ujb0p5sS7nsouU9kYhIphb3FaZTCPFeyQWb7Q6VZct4fpB38/I7A0v2TLbppV5mNpP&#10;fk28acquPaQ01YoN8c7opN4u1LOTkYU7q0xNssVWm0IjhdvJVnOM+gvXUNPRTwZlCwfvBzmXSVK4&#10;XPXGDVKuXdISLZ54Uvu/fEy1jgmtvp8yPSXhOD3Xn+R38l0ytI/p2CbClBl8PJC+YJty/hwpWXwf&#10;mAiD9G1yTVEqwlSOpVLfMx8m73i/xL1hpodoYZZz6R1ooiMHv0F1+/+vxPhd020ethkxfmWQkokT&#10;6ODGEl+1hPsLCF/rvPRrGm+6GDdZwwgVEhrbzn7HshhJJEdCJQIdkFhxXxI/wNDqKywoDJqVIVZg&#10;38JbhULm5iJ+yARFViiGWNA7BHnAb5saE8+6epAx0XrZ0goRavm9ectFIgXev3iAjG/oQr5agbhW&#10;PMPxzFawkEDlhfsKTU0MTUMfDR4qM5TVa0Vc2SBLgGS+evXwASYV0djQIem99jSTIz2gf779kJWq&#10;28U2OSO94hlplfNGEkJj0ofJ2V4QsEXaT7PppMhkg2hxFxNgdG6w9B/+L5GdkVhc3m+0p1MjfreY&#10;oIFMYT9k4Rpl6mRqrCadepncipzQ9SdkOLI57XNii7Sf2G4VyDGhwadknjfZnPp+TE4he3T1CW7I&#10;viX3C1Ivy11OGuPyZsrkcw7ZL6xtgu/p1auy9EyO0nEmfWKrqiJl2XKRzQEBjjaGCXIuK0LkXNJ6&#10;PZLRm1ZxO8i2saxHrieSAZfwYAAqCoPFO2L2gkUCOrdIMAPRQqxxLMBIBrQZEWphJcYazkioQTy4&#10;b4kfyJih7wdx3kQ8cG6XW+bhPX/2vAz7hgPi/0A0cTx4/UD+sjKzdOu9ARJruq8+ZonL+H4ASKRr&#10;ZO6M02hw7sw5Opl2Ul979WGxEj8DkBnBEHdo3CYkWZTHn9SIH+LFsA2EiUnEjBTKyAyhCLF1XXmY&#10;2k58TbKX6w9/mPpzVwTvZ8iPhCtzDhuGONtOGmV+kAZuvmzab7YsSzS2kTt7yFadLBV6wyEmklue&#10;Ib8uPI39bH2all9RXq7sZ0ivhEq2wNPXfvY7cm6YUxbZ1ZPtYWRgwkivRGPDFG3tp75Njcc+Qfuz&#10;HgqSennS6eA6Vb9HYcsMb1MuXyTltCbVkzntEbFoyE2B+EWLi7zfmsHZci7ABZPUC+pM2A5X90qn&#10;f4n4PTjwYSalnW+3lPgB8MSjk1Oz528i6kuOVCXLe+cea6XOrF9KSMlkpyZRZBXg7eu+9njcQ9D3&#10;LfEDJicmKfNCpiRYwJNzp/CObokdmNEDFQC8eOGIFIgfSJ9B/hDrhyFDJJLcK3RdeUi8aq8W4mcF&#10;IGUC0g7R1lfjdQPxQ8clnonp7yVUfufU/HwtNo7vm4oMViZlIgeCdQwjghCGsSmjfTTZkSPEB54j&#10;SGX031obfj+TLEuwzR1kU0Z7ucxcKRPJLigTn9p+M8kToftFsnVc/Ak1Hf6oyNbU7f9H6njlg6Rm&#10;ZspcwMiKhSwLhnoluaOwUPbD0KlhkzJ1ORfXcKOc30RVuvx3xE2Gyqto+4WXXpF4u7A2hRu17zMp&#10;/QDV7P07utR2nZ7oraKeq1dJaWun7znsQth8vJ836jJ1G6RlNm2hfI+HXtTlY/zdPaTs2Ut+CK/z&#10;fvOhS1FogPcLlXO5MeylZQ0a6TNsN9mGrF5cz3jlXJaQGOBJaz39TXmurMJCET/A67JR95VHqGb3&#10;O8jec4uPMfuZdI02U/3B91F90vuoctufy7tnFVTvFLWmf1mS6lpPf1XfGjvua+IHQKtvyjml6fhl&#10;XiIkWsTToCPWD14/lIO4j1CA+IEwwA4BXCOrF/p/OKax3C0ygRcFch9e56C+ZQnRAMQHWdyYk/nV&#10;Rvzwf+12uzzHEC6/nwDih2xe/hOBrFEMG+I/iRdJJxThbE3JH6eqbW+WpWLL66nt/He5wbELsZvZ&#10;Dxml5v0i20DQzGW2Z/yAy2SCJvvpEiphyzTbTNIrbPNO9Ir8xvR4B7mz02ka2bwQR4YUir7fqM0m&#10;9U48ci6x2cyyLME2nOc0n2epvV/m8x3Pu0ne7GzyHThIg5i7mH9bwQT9J0wC5y5zDqmXxkZyHj1K&#10;E8YIDtshLQWZHshTRYNwci4/LLfL8C5skHMxbCB+6PBD53MJ8wP3y0qSpngmRA3gfiF+AN7zjos/&#10;pYpNf0JTQ7VyTULRdPwzZO/Msbx9xn9yDVZJGEjrma/rW2PHfU/8AFx4EDJUiPD+Ybo187y+0QC/&#10;Ly0tFUI3ODj7ZoHUYTjZWOD1M+L98In9cA7jY+OiNTg1NRVRQDpRINh0ohVitrH9TwFeMv4/NDk5&#10;a0GAtU/PrnwQ4fP6ZKj31Uj8vNNekTy6iPgt3P/7CAHih/fQ1qfdO/4Or1EgS5XrMkiThNoQEqG4&#10;7eQbapdAbb+PCZLYHDP7MUEL3i+yDRnMCpftG+4wlakPC2O/UEmTWGwjPTKLjnrqNJOiGa8jbInI&#10;uSRum5FlaeL68suOSYmRdly9Ro/cuEF5LpcQtBEmU1+FjX+Hqd0cQWVqhDe4TBPBtvWTiqk5z2dI&#10;NrUBPzQN9+wlrlj1LeHh4HIecjoo1xMs5+JlkoeYvl9XO2bJuSx5/KIHRPKhpoBhz0SB++MZa73v&#10;iB8A5YW2M9+kmt3vFA9fKFDnLNTxpx0D1HjkY3wMr74ldsRF/HDD4L509BVZesPiBc4H2b3w+EHH&#10;DyQMyRcgcENcCUklEwEQ962oqJCe31zEzww0miCYGO4FgcC0bVgw3AzyB9vhpMMSRyXnwL1gfFqZ&#10;CYwHDzFGk+3X5v1/ZqCBgm6Yv7mJlE2bSVm3TiQappY/Qp6VT5Ny5xa1bfygTOsGD8KDhlc78TuR&#10;doIyL2rTdd1PMHv8ZOF6R3VCCoU7LLyuebsG9QSCeWwioRJi43c6NpvmCQu26QQ0UVtvLynbtjEh&#10;HGVCGGwbHRnRiF+Mci7W2Bxs8lMpk75vO+1kZxtm4jiRepxOu93i6SsZ8ZBn3wGa7uikUd5vnWuK&#10;zqMeCS2TO6xGmaE2G9vabyO7OHuG6OE3PXxdjqfJ7CxzIZXP47w+1FzC54khXadPpRGPQqubpygj&#10;IPUyI+fyIHv8IJYfbv7yeDE9NSyzL2EqxkSBLO2q7W+hllNf4/tuTduIchB+sdDED0AbDAKMTF1n&#10;f7m8G3cDOA5kzBJBzMQPmZWQB6jY/DrquPATrhPmJwcIyLfy4YsEECwkaZgTMebz/iFWEIki2AcL&#10;NJ0i7QPil5eTJxVGgWlScWyHviCGf7GggTXKNOIHMaMI4gkhSZMo4Gmo2vYXNNZwNuqHXLFzZVtZ&#10;IbMdIONQ5XXAVnGY+q8+RyOvfIt8u3eQ8uhjpJRoMZNoAI3g8/sdS8TvPiV+ObkiLyJeICEiTJj0&#10;jNmAFIqZ2N0NG2+33AaymZ9PyukTAduMFIom52IM9YbaZspkchrWxu/+PHIu0dgedkySg+u6UV5y&#10;y8rFMwlkj0zTTysc5HS4SOH3q7i+no7pXjtIvUxKmSB9cx1PsxXxOYqcC9etKmJxTZ4/lTukasYF&#10;8ocJxzHjOh/vx0gy4XfcxqRvU8sUpfVo5UDq5ccWyrlYCYi2Tw1bM989gLl62y/8WF+zBpPtN0Rq&#10;KlGA+NXs+mt9zRogBg7KAEjmWmjiZwDD1Uj6uJ/ak6iJHyarRyqzIaeBBfP2RYOB2+up+eQXZXon&#10;AGPkfbdWS3mhSzREcj5gXl+QPwzBgnDV1tQKKYuEtta2IJKGodq5gLIwNIBhXswTjDl7wwGVNDyP&#10;qFTwe8iIoGycF3QIkRgCkon4wWhnGzEDrl4I6VZs+D80UnVY3xoZmI9X5YYfwy2ofPmgWmNjt5Gt&#10;8ghV7XgL9d54VpNzwFJWIsNbGIZ5ELBE/O5P4gdAzgVDgCACBikC4DEzZuyAREnMNn6fkV0aIFoe&#10;JiJ45hfcphMfkw0CysrFszM2kCLYENLB+9l6OgLEL9QmZZrJVEI2kL5QmzNgwxDuatcUHSvh+oGJ&#10;X9bgNC1vcNLYtEpOn5+SagaFoKlM/jK907RCl3rBfoch1gwvZ0iZM8fTbIAKXUEIaiOpR4fa0qLV&#10;Tbx91tLQSBeY9OF4k3wss5wLAI/fYpZzsdUc5XZwpb6WOEAkIUNi77YuphftOHiAvfuWviU+LBTx&#10;w/DrEiJjTuIHRWjoz0AkV4Rkrz8uM1i4Rhr1X0QHZ38J1R18rwQjIjYAYr6tZ75B1XzDUV7oMt+4&#10;davTRzvaXPoa0bpml1Q20OKDKG0jv/gAhngzzp6lS5s+STf3fpEfssgE1yB+qFRB6BCnFw4gaLcK&#10;blFDfUOAxEEiZHBg/uHhDu6t4jjw+kF/EMfBMeGVRFnwHsJTiIzLnu7gyeTnAtzNgyXbZFqj4fID&#10;+tbwUJmAomFR+zsDDZLE1aDi1YmdrTSJyje+hrqvPkLq8AAp6amkVjw48S9LxO/+JX6I/VJeWMa9&#10;0PDvZtzwM+EwJEbgeWPyMSO9YpZzCbWZJVQi2ZhMRWlTVqwk/4TmhTdsASkU3s/W260N9UaUc5m9&#10;35y2OOVcfut00Hkm4JCaydp5nFYxuep1MXlj/Kaabf1sszGJYzJWWFMTkHr5DWbkwNAvI/zx9PsA&#10;G5NQdEzRWVVOpvPLq/0OULkeVRHnaF74nVZeeoUKDhykvl5tdp5f2x10cVA73gX+nC3n0iN1b7zE&#10;b6zpXIBUIVnk0RqHxBPGC6uJHwCnAGYusRLDFQdooHCdvhYflojfvUNY4gcXf9Pxf6eG5I9Q88n/&#10;pIn26+Qais/97J0aIXtn3qwlVv0ZvKhDHpV+VmGnOrtPsrNA+pK7XJR15ZqQJ5AwZGzW19XL75F9&#10;e/HoGjq/7ymqP/pJ0ZwaKt8vZCnUDQwyZhC5Y0c14ufiBgZxg/DINTc3yyT/KUeQyHGEsi5mSQVs&#10;eAjhYYSHL1qgbAxLY+nv75fzBhFEWfg8e/qsHOPypct0/ep1iQ8EeTQWM2mROU2Lt4uLe6T6mL7V&#10;BP6tBExzWQqTPj961NgGDwNimLhHLutMANG7R4xE+brfp67LvxXyp57LkF72g4Bb+bckBhNDPFYQ&#10;P0znY0U5dwMB4nfh/iR+gL+pmZSdu0jZso3UrEvc2jKhiGaZ7x7h+Yfn2ySvotgGyO+cJP/wsMTB&#10;Skzspk2kbN0usiP+kSF++fh9RHyaab945VyUw8kyny+Gs802DIHKewo5FyZTB/YdoELuIIbapExd&#10;ziW8jcnpLJtOrmbZ+L9HsBXztRLJFu4Idx9Npz4mfdNs+16ZnbKHtTi6myNe2lPRT8qp0+Rp66Dv&#10;OmekXvK8XtqLOXojHA/xyLBhm5/rdAwfy73UgXIC7x4+7Xbycz2NZZrf8W/291GefrwbfC4PndpP&#10;jbUX9J/76c6oN5DVi1GZeN7j/vyXxWHhVlT6Vqmd8kemhQDi/8eDhSF+yUz8XuH/Z93Qp9feTz05&#10;zyc0VR0y6xGLZxVwPo3H/o0qt/yZvmUJcyEs8cN0RuXr/0Di+bwOrhzu0lj5XMAL6eMK4AM3J6jP&#10;zZUEr29vm6K9HS6J08CwrOE5Mz4RRweCBIKVnHSYUg9tpyP7NtG13d9mgvQmfmALuFLhRptJLsrH&#10;70G44PbH/g7uKZ5OP60RQd6OBduzN76Py9oRmLMX5M/4TTgZmGiAzFycp5ENjE9oEqJckBRjOXXy&#10;lBDEtONp1N3VHUQEhfwVbZGeXdD94v+GilDlBp/ckEzQGkEMrSB7UIZYeB1DvTKkIzYf2avPyzMA&#10;kUjlzBnJMoTtfgbuNeZYxr2yCtCgitULfq8A4odnBx7q+xb8rEv2OXfGlIcfJeXZ56NaIAIsJCIc&#10;8MxLtqlJemV0gJQN64SIKU89w983Ek1MSHap2snk88UXSVnxEvkdk6SMaPPWyn7jccq54HiYpaKv&#10;T0t0MNuYoBn7jY5qci6IJQ7Y7rKcC2z4Xsnk7UeY5SP9FJv99P3ScSobm+YqRqHq8Wn6TvEETXgU&#10;8qYcp+8cLaIyh2arYjL2XTvbUH7Y42lSL93XnqCJ6nSpj+T4DY2kHEuR+4g2AESyn79r+7lI4eur&#10;3U4m0V0t1L/yJVK4zivl8/whk8KmvNWEKdvMQIe6mTsTqBNa4ujcgvgNMrFCEknNBHek+TqAUD5U&#10;pXlKY8VCED/FO0W9uc/TWON5fYs16Ml+RqY9xPWOB02p/0EVm/9EX0scPpeNPGNtMr3fEiIjvMeP&#10;e2EiURDnDbUa6D29/+Y4jXlVmmail9LjptVNU+L1G51WyeGcEmKEeLvOjk6JpcM6yJFUAvxyg5SJ&#10;Vy05mVKSkyhnywepaMPrqe7gP5Jnspu8rjHmRW4ZxsW+hvcPlSwIH9ZB9PI2/C0d3rNJbMZ2LPAy&#10;xiwh47GT1zlALae+OktCBWQO540FWcfpJ9NliBKi0fiOTxzXIITQp5tyOqjt2os0VHmUK1j9vkIG&#10;YccujeAZwDUB6cP95QUxNQgKx3dUskII+fgTbdepassbaODWOvIlHSQ/pqiD7Mt9ipYTX6TT+1+g&#10;U/AcWISmlE9Jr1cC4Rc50JnBO3ANE/Hf7wAR4AY92kVZt57J2yYIOeoFmIB3zSxbMtxHyr7dpPbw&#10;e+BykjLI9YgRmzepyblg3T8+JuRP2avJjMBDJ0OjeI9CpVDmsSnbtpLazcfjdz1YQiVYXkWx9VNn&#10;Z6dW5xQXBtki7RfO5nMOC+GKfj+znIuXvlReRi4m1fYnnqVHdmXRnm2fJvd4OylPP0te3u569gWy&#10;P/0CPbz/Ol1bv5/JWDcNLl9J0889T+7Dydo1kzI1T59Bho3jdWT+l8wBHLBB6qWqSmIHnx7sp2yb&#10;FhsYup9RJu770LIV9PXxUZGW6b+1ZhbxAxB+gw5/S3N8xO+Hqbsp38bXitupOiZ/39DlY2IFOu9D&#10;JTstJ36A/HcmqIF2wQL4VS93fL9OjjgFihuTPyptr5XAUG/D4Q/pa0uYC1End9xL4IWe5hcJpC+9&#10;z00vNkwJGWxx+uhr2V20I0nziCHOD79FnJ9B/hArh21YQKIQm4fGL+nAfjrCZKavrYbqkz5IDSe+&#10;ITF20ACELAuIneHVQ6VgELzcDe+m5L2bg0ghvsfi8fN5JiQwtu/mShFhxtyhUmnNAePczUt5eblk&#10;ImPBMLPhkTySlESXt3+Zuupy5XwGuVKzbdtB/tZW8o8xudMK1BYD+rpokXFvOxD0PTVBvolBGird&#10;ScOle8l7cC8pTz6tldXXp+8cHzzcQPimoh8atwI16T+l4g1/Qh5HfJ7ZcOi6+jBVbX2j9DYXO/Cc&#10;HE89zrf23nrw7wlA1DBke+To7IxQ431g8o4OkHI8hdTSUvJj2BTvA66Xbgt4xXVPGMiF2tbG5SaR&#10;2qcLTBu2oP3mkknRbOquPaR2dcy2uey8m1/qCJ9N65D1MCFFnVRfVzdHmWOyXyTb1HAtVe/4K5ru&#10;r49hP524su17w4M0cTyNO97TtL5jktI3HaX6ZW+lWx3N5EEcJpO60alpWtcwSWd6uaxpJt8vLqPv&#10;DfSTB9eM6y8l9VhQmYHjofPJx+s4/V2ZGivIxoRTLbxF05u3ko8XtbZWCGFgP6gWmMr0Pf8iefkc&#10;bfwf7uS/Epb4wVmAuj2euddB/AYqk6U9gqcPEjFTPpWGPQp1TcXmCLB35VPl1jfQSMXsc0wUGN1q&#10;PfMtcvTEP7tVKDzjHdR45OM0zOc7Xwy9GdgP7V/dgX8k75R1dTEgbb2F5PZBxX1B/ADc0GPdblrO&#10;pA9AnN9TdU7akHZBCA9IHwiRgbraOiF/IESI30NlaQAv+M28m0LY4DlrupNO1zd9UF5+ED0s2O/q&#10;lavyHb/DpxC/9X9Dxw5sk2MavzVi/aIhfnC7D5Xuoraz35ZJlq0AhKIxBZkhIwPPIM4Z54sGImPP&#10;Pmp97gWyHUuhQSbFGNYO552E1Is8D3ytkfxhSL1gCKn/1jryjDSTkpJCys4dpJw4QSoy+njxxxDb&#10;CMX/0drjMvTg7C/Vt1oDxI1O2+cmpNBVLNz4donJCQWmtcJ5hS7uMOKcoag/+E9c+e2ftS+ENhcT&#10;MMQL4vdqhr+5RYvPM3Vc4GmZaLuseY74uVfOntOICbxfqFOE+EAmRU+IQgyayI/M2JSyYi2rdLBP&#10;bONNF6Tc+fYzbOpu7lQ11oS1TXblifdLgWgu27pbm3XiVy8JELPLNGXoBtmYFOm2lhOfp2ZeFA8T&#10;PcNmzuwN3S+MDXIuW1wuOtLVSSpfs8YN/0C/yK+lyaeek2SLkmt36Gih5kXL4TpqEkPu/Hvo++WV&#10;lJJ6Wqv/ZsoEeZs5Xkfmz2m8ISOsTfZzOUlFR6asTCOEYuP/A5teJoaGh2tqaJNrijbnLA9L/Nrb&#10;2hMifp2XfkVZHT30kwqHOChA+ja0TFF6X2xKCPaumzId3kLAOVhF9Yc/xMTvtr4lcdhqjks7hsRC&#10;r3P+tg/1IepFPHcNR/6F2s7/QJwgS7j7uK+I3+ZWl7jQQfpWNE5R2bhXPF4gYeGIDLx7EFTGS43Z&#10;CsyA1wNiz7Cd2r+Mrm38gCRyQH4FGV74BKEqLy0XKRYkWoBM5W34Wzq6f6t8R+ULwoekD/ze4eCe&#10;pglT/LKhYpgaquaKy0cDdzYTJGuGKw7qv1gYIHvY/D9ABnGuV7Zso4pXVtMZ/l5cVCwZykhc6ers&#10;0vdkgPShAuUF3yVuCIHW3CiabeI9OXVKFsjD+Mfnf4F97jFqz/iRZHknKgUQDt1XH5bZTMKht7dX&#10;YjYv7vgula5/jdwX81Kz6+3UmfUL6s17MWhx9BbpJcwNJNaE7of/2J7x41nHQeKMVUBFKmV23NC3&#10;RMZ8xA9ipChvtEHTZUsUis9NA4Xrwza2icA7NcplRidfFAq/zUYKvGuXLutb+P4VbeF7uFVf4/PW&#10;iZ+A6wlkngYIGrJiJfFA94qbbAoTGeV2gQzXIdZWmRicZz+dwNTXa9m8/VosXZCNCUxz6n+Q21Yf&#10;sHU11cn7XFdeppVpeOixn5mgRbA1p/47uce4UzPnfiB9oTYmWrotIOfS3SXvf2ZTE13iMuHJt3M9&#10;eghxf5Bz4Xo3s6WFljsdZGPi55yakv1SioqE+JnLnDmeRt5A/CbqzoS1mfcTwn3z5iwb9kHCR+f6&#10;jZTGdTmGO1vSv8z/u0N+Z6CtTRvqRaxfrECHsXb/P9D2/KsiEQN0On0xkz5goYjf1GAlNR79uIQU&#10;Qf4LcmpWAhm+vijKhJavUT9C23cJ9w73DfEzo4NfrPJxjeiB+OGlDUf8QBZBgkDSIN+B+UkhlYJM&#10;WsMGz+CZA8up6ugXImbl2rjBwAT/Oev/ho7s3xJE/ECewsE92kotJ78kvRsQnuHy/TRad1LrSd9F&#10;IGEEWcmIZbGXV1Dnpi2Uoiel4D8ggxjXBdfnVn4B3c7WyIl4QFC5gvQxZCYBvUEy21TuKStc0c8l&#10;s4FhAEwxB2KFOBO7hcMNZoD4YYJ7z6SJyOqAYLYm7H2I+suSaaR69oI4T6tg770d9hjxxsOEwuca&#10;5Z7zF6nu0PsiZsiPN2VIg9Kf/wqlH90blvj1MdmDzBLU+HGO0WTqDZXti+gN7ctbSa1nvyPegPFm&#10;67KI4THvuvoITbRc0rfEDgz1Cinh97839wUhkebYJ5U7QiAl4sn2M+GYU+rFLJPiIiU1hQb2/4Qq&#10;Nr6GPL3VJhuTqTn3myIl5ZjIlfj1mDezbeT2TpHN8LrHA7bAUG9lBdi19tuQ/XC8uWwjhduFkHuZ&#10;6Mcr5zI1PkJZA/2i4XeppZlWMZnLTdGIHyRbIPUCqNevU2F2NvXxf1eee4F+MzIiM3molZXyv2cf&#10;T7vW4y2Z3Bl7hwz1ArOkXsz7IfYvJ5eU7JzZtp52Up55lhS2n+wto/2HPsRkLVtsBhIZ6gXw7iSS&#10;3Qpgho2WtM8vCPED4cJ77R7voKZj/7o0v/sDDExXh+zm+XBfEj8zMFUbYvHmSqwAwUOSR2pKqsi0&#10;wDsIzw9kUuCpg1dvqK89qh7I2NgYVR38CKUc3B4Y6oWXEBPfzwXE8UHserIzT4Z+FgPU9g4aWL2G&#10;Bnp7RUoGUgYY2sb1QQWI2Ehcn8yMi3Tl4kXK4h51b2MtKUz6kJWneL3kQzC16dnxc5nKgYNc4SJL&#10;WuWeuDewdGT9nCo2v54cvVom4kLBxRUc4jXRww2H7BvZMix//Zp1XjergU7BXFn0YsP15E5ES/pX&#10;RJXfNVynW8NjeqJLMrOHq5KocO+/05m0I4H7MlJ9lJpSPyWZhCgLZHU+wLs4XHmIpvi47ed/yOVr&#10;CVTGPYdmmJRZmyJl4p5bBXjN27hhBJFNFOrwIBOPVKpb+xaanpytmenv6ydl/wHyw4vP/88sryLr&#10;YWRZ1P4ecm5/niau7+J3RfOYz7sfhiPT0oQIhdqUiSHqvvxbJs4XSWINdVmWnu5ujfhBtgqeMJNt&#10;PjkXlNmV9SsmVlm6LT45F/+4jRTuOBZ2ddLzTPrKb2+k8i2vp6/31tD1vfv4p14q5GU31x8y4wrq&#10;jeeepzuTk5KUp1ZUkHoS8izhj9d/4wXqvv4Ed8a4sxlkA6nFuUCRwbQfdzpxHDU3h1s/U5lTDvLf&#10;zKecXbtpGZ/nbX53QolfIskdeCe1ZzJ+4gftWsiQlK7+3QUb6jWAujGWeLwlLByk3uR7bxUUzyR3&#10;tr9Nzr5SfcvceOCJH4ALLLp8vGDoVkgOLyAB6dzTBiHA0K9BSvApEimmbQC+1x/5V0req2X1YgH5&#10;g9fQ/DszIIANL8WiAp+rDHkx+cPQE66dcX3gHcQUdiB/+H+HD2nyNmncSGLYHBnEiCG8ASFo/RrJ&#10;giEXDP+uXUf29myq2vYmqtz65/z5ZrJzRet1hJ/dxGo0p31uTuIHko8ZU/B/cL/mumf3Ej03niJ7&#10;d0Hg/DQiqH32cEOI6+lggoZs8GiBIXbEdJ3d/yzdXvfnfF/eKOX05r4o9yWWDgme5b6bL9Fo/Uny&#10;TY1Q49F/k14mvI5SZt4KvUxr6xUQy6bUf+cOxJ9KBRcthJAa19C4nrz0Fayi0ae/TN7GMq58w9cd&#10;ysurxOsnXu3RUFkWjYgYNpSBTt5Y/h5SVr1CfkjOhN1Pl1AR2wCpiE1+5DFS8q4H2ZC9i6D5ASZU&#10;ykjXjG3aQ13VpRrx43oH5C0WOReMOgzc3qSVmYCcCzEhVlatoik+zwl+9zuZTA4XbKUBLtO7bIXI&#10;3DjZNn71qhAyzA+uPPsc+Z1OJmpMQHN4O7yqYY83SAOFa2m4bG9YW/jzZOI30kvq5SukFheLDddR&#10;bG1t5Ny3nyb5vmPkxSqPH56tgTubqGzt7yVE/PBf8M6MNZ5j4vcDfesSHmTgniNUp+HIx/UtiaM+&#10;+V+oesdb9LXIeGCIH+LrcDHnA0gKkkC83BvNOJ9B6SfSAwQOMXHQ04M0CggOEj+MhBH8XoaKN/yt&#10;aALimCAQ2BckEgkT9xX4WqncqImXzjREiwYMUi+SPcyE0Ms9/ZK8bMmETucFhBDED9cLC8ggPpFI&#10;Mz42RlPdPeTauYsGCrZR6YY/ofHmDKkg7xZA/FCxo3EPB3h50Whi2D6a5+VuA71/SCQ4+4rIM9lD&#10;tQfeIwHR1Tv+kiDOrcksxX49MZRZsfd9VLT2NTIcLuWoc3eWIgH7YS7MibZrVL3zL6lq+19Q84kv&#10;JFSmAWRHYygKHhsDkD3CNanY9Dpyj7bFdN8QYlC+/g/JOVAh1xSdkbK1/0uGY8fqz5GyfYeW6BGm&#10;TGXzFlKeepqUvnbtmHxO8HzJ8Cevm+VOELeLMjFEqax8mfw93aTa+kz7hZdzEVJ0Kk2LTzPZJtuv&#10;8bn/ihQQGN0LaNi6dY9fXdGtWbbA8cLIsqhetxCVobx1Me03Y5uRc/HbuUP7wosyfAtPnufRX5Kv&#10;jjtcsKFeYfIHm3rhgkbCeD+R1VmO7c9r2dW8rpVpJtEDcjxM8zmYxx3TMLaZc5ltU69cIeXsSRHe&#10;NmxKVTEpSYepP+dlKl39Py0jfuNN56WzkyjxM4D3er6Zq5Zw74B7gxAbK4A4SzhHGpisWQGcVyPX&#10;69Bdjgb3PfErulMkLy0SNcxZvfMBlQR+D6IHMoA4NxAYkDmQG1SsIIXGb27fui3HQVZvysFt4i0E&#10;6QMBxHZkht13QMXY3i5B6f7xcQqVc8EMH5LMwd993Ev3cg8eQzgOu50unj0j8ZVXLl2RTyOJJoVJ&#10;8LUt26hxxUoqulVAgwP9mqzM4KDESUrFvYDAsKYmrzKibwkGCDx07E6fOk1jo9bF9BkQj0Ybk5ME&#10;9A7h/sc0iba6NCpb//vUk8sNqIJZDOKPDR0fG6cz6Scp5/pVLj/xdx4aXp2XfileOAzHWSWh0Hnp&#10;v4WcQb8NSVHTziHquPAzqt37N1qSVAzPj2eiSzJiW059jXvWH6XqXe+QJI7KLa+n4apD2vVEB4dJ&#10;gT/c+wsbd4z8rW2o9fldGJdEB9dwA9l7bpG9/oIkxOB7z42nqf/WailT2bdXhJ/9umC6tp9O7MRr&#10;xSSF3ynRsbt2jfzFJVxmfVCZ8Pb1X3+eyeLs/aKVc8G1gid2suYsE5N8GizaTF3nf8bnMhFxv7lt&#10;OnE1bPwuEXQHx4ep4/QPaaLlcoiN6xMzUWabMtyLlxBq4uHLxPG4/hkoWE3D5XvD2kIlW4Jst26J&#10;jqC/sXHGxvdR5Ws1/PJXqWLl/7bO44frwu9l380VNMUdiyU82HCPNkmIjRVACEzr6W9YUm8il6D+&#10;0Ae4fqzhVyK6+vG+J34gJVCxh0cKPeF4MTAwIJIokHlBogOIDDx+UHNH+UIE9y2jgnVvpiP7Ngdi&#10;/ED+sNwL4oeKB8H7iZIptaCAe8pXI8q5iCcgjM0AsoSNa1eekkqNy1dKZYoF1wrXD55CSOvAO4q4&#10;GmTTYfjVajQkf3hO4gdAqBv37MrlK/oWayDB+ddvkPLKalKOHpNZHuKF6nVR+4WfUvf1J/UtiQH/&#10;Ff95Ia63VXD0FtIok932Cz+h5rQvUM3ud4jXq27fP5Cjp1D/VfQYrU0Tb2R/4RqChA8SrSo3/ykN&#10;gVCYwc+DknZCJvifBb6nyqrVGnnj5x7oz19FbVxpwwOJqbAwD3n1zreJhIsh2SJxe0VFpN4uJLVe&#10;m+4ySM4FzwqSEZioOPvLA/OZY7YcJNs0JX88cDxDmkT24yUWOZeuK78VyY2m45+R8ruv/jZgC96P&#10;yZQ5szdGG+7TeP3ZKPYDQZvb5puyka0imVqPf5GJ376o95ux2eXdUyvLNZt/xqacPUWDO37IJLtW&#10;9jeQiJzLEhYvIB1mlWQYRjMwF35/4Xp9S2JoSPqAjG5Ygc6sn8t0tNOT2vzU0eC+J34AiA+IGoZu&#10;rQDIJDyIICyoEE4eWEMXt32Fbq59M13b8jE6cnB3wGYMed4L4ocge8RbWUH8ZMiLya8QO1SgvOD7&#10;XHIumo171Ig9CoG/vp6Gtu0QKRkkjmDB9QLxwDXDJxouXLei20VUUV4RkJZJhLwbmI/4wesHMo8k&#10;H7O+YyLwM6ESWQkmwBC4lqxRyNxESPy5mwDxQ0jCYiZ+iBuEtw9eW8getV/4MdXt/79k78zRfxE7&#10;QCQhHwEvH7Qj55JS8tsdIj2COa2DAOL37HOkZGvZpZPtN6jv2tPUl7eCenJeEJHhqh1/SWNN5/ld&#10;YCKCdwXxxh4mk+knSOHnXVmzlkllreb9ymGyl3VJe1YKtWSa8brT1HvjaarY/DohZ4hjRPY7IOQG&#10;ZepeeGSsRivnMnJ7l5wnJHo6Lz8kU1lJokiYMoPIlNhA3kJtzlk2V2+ZlF936P00UXsqZD/t2Q+3&#10;Xzhbf+E68fjW7HmX3DN7e15U+4XaQPww8wq5pmZsLrsW/3drdgcCHVDUS+iULuHBwXjrJeri594K&#10;eKdGuCP6zoTbWmCk5pioLFgR++/oucXvynKZMScWPBAeP3ibUBFaNfm8QfzQUNYWZdHNDe+knI3v&#10;pbPbfyoZveb4PlQYudm5ZJ+8+w28Van5/sFBmdYN8/Fqki2ap0FiZ1C5gvQx5pJzCQWIn2KSDUHy&#10;CGIAQc6ROWcsqGjPnD4TRAYx5H4z9yYV3CyQ6fNyc3Il9jKWF67+4HupI/Nn+lp4IIEFx4Twd8Jg&#10;Igk5DmRmmqHW8XWAzM0iIFv3A/EDQEyGynYL+YG3yt6dr1sSA0jlaGNkwXSZ0/pYir6mg++teu26&#10;xPuhk+NgMgJSVrntzRJ32HH2hzTRellsIBihki0IoVBys/l9OELKwYOkPPo4KedOk587RfI7yVLV&#10;9kNw/3D+Jvk02zCEKet6mdHKuYy3XJZzRZnItp5oRwJJSJlxyrl4h9uo/fR3uA76JDUe/hcaKdlD&#10;03bN4zB/mU7te4ht+NZ2OU8MxcayHzx7Qba6GlJeekWmqwyytTaTciJN6+CagKFedEKXPH73Dq6h&#10;GopXm3MuLFbi15T66Vle51gA6R9ICGHBSAEStmKFED9k/XVd/rW+yRrgAiUa6B0NcBzEkIGIYQJ+&#10;K2CUibi0kf4OOrXvOUrdv1GIgjFLB45nxPnBswWyaMVDES0wHGSrPkpWScRAeV/Jyxb5A/4jXK6P&#10;tMw4fXgXJC/UFq7TwHZ/Te0s4gcdRQydh14jxP3hOmOoHdIymDLv6JGjQlIMryAII+IIIaKNeEwQ&#10;fMSs4ZqbF5Tdk/0cVWz4I6rc/Dr9COEBr19NdY2ECCTqrZWJ48MNEzIQH6bs2q0RCt07cS8A4ofr&#10;uNiJH4AgahC+qQFdRPkuISzxY4AoKOvW8TswI8tir88S75+jt1gyS+eTevEP9pO/qYmU4gLJeDXb&#10;Iu0HG4Yy5X2zQM5ltk1LkJhtG4hoU6YmaLLrJk00XyZXZ1HU+8VmC5FsERuIaxS2rm557/wO7pDD&#10;Bk8mk0V/X694BM1zNieq4/dqBIbQZUjfIiBRrDPrvy0t0yrip3hd2nR3vUX8vxNr4weKNhME7ZXp&#10;mecvVqDNn+zMERWBtnPfizhb1VzQiN/UMDUkf0QuulUZmGDIUEm/G8DNsHKo1wwkd0DiBF4ng4iA&#10;9GHBd2yDNwseQogE3y1oAr5fIK+DK74EH0YAxE8tL5NKEsMn6kiPNoyCSpMrYRlGCWMLPbZ/bIyU&#10;J54i5XiaviUy8QsFCJkhLYP7ieuMawwiiAXXHGQb8YK457ju+I6yIVI9zc8dgl2ruXc2HxmH5wQV&#10;fi0T1USuobJ2ffjJ/wGUOzlJKqYKe+Y5UjD8i/PiRWx3CfdDjN+9hhA/kALzfeHv/oF+UjZv5o6O&#10;JgsjXiSdbIjnezSSZEtkOZeobEzQArYE5Vyit5klVCLZ5pJXuds2JosmG+RwkJGNKeK02ErNBihb&#10;t0s9hf2AJeIXO2w1KTRYwtdRv4aJAjF0gyU7aKh0j74lcVhF/CDJVrP3b/W12IFrJNyKl67Lv5KM&#10;/UThHmlg0vd9Obd4oBO/kUBaOi6UMs2VWoLA5MsNhz/IBCU4CWAhgAu7EMQP5SKjF40l4s/QcJo9&#10;ffjEOioNEJJwc/VCigI9hoVAU9rnqGLzn4R/+dBzMrbj09yTCmPTiF8FEzqfRuzQAWCb6hwnBIzj&#10;u2brnbGZAt4N+G2jpGzboRFDHZDHATnDlGGxVBSYZg8eORBHhRtdkHB8x4J5lKHBKAQwJVW+g/zh&#10;PoAgHk3SPLPZ17PlHoYuAM4FpA/3D14/EMWYgRgwbkjmJH4GcL2qqjTy9/yLMuSHWEBMKXU3sET8&#10;5geysXFf1KumipmfCcXWJ9OqqfycSScIw5h4H0LlTibDS7YkZAsjr4I4WNQ9dUUFs2yR9kvcZpJz&#10;idumkdpgm5lEW2Tj66m8skp734ZQn2k2bn1JgcD0w48yWdRGLCDwjzoDIwCxKEPcT7C6HbLVHKPy&#10;DX9EY41n9S2JY7hsDw3c2aivJQaV2ypbTaolxK/xyMcCYQzxwDPaTJVb3iD8arBkpxDARIE22Dzb&#10;UKwQ4oeXAm5MBBZD5wjSBMiii7RgHs5I8LrHqD7p/dR65hv6loUDzt9q4ocye3t6xZt349oNKiwo&#10;DBA+g/SBWID4gXxgGNI85ZvimZDrhPkmIcuxEIC7GF5VTANm9tTinkL/yyB4kGVRkJARauOK0LAJ&#10;8Sspkl6zEfRtyLlIGbzfXDYzhPjt2KWvacAQPEgZKlWpgKOEzC3L1z8cQNJQnnmBkDaGhLHgmMYn&#10;7hEWzEyCe4b7ZQzlG/GhsGNmllihbOcXGQki0fwvNDxMWrEgi1TZtEXmjRX5l5C4I6uxRPyiAN8f&#10;mf2Br1UAuK94/jFMe2A/SaID1sX7xGQD9xQdp7kkWxK1hZFXGeJnJe3oUbpTeJum+X7O3o/f54iy&#10;LPHadHIarY3fyQWxzSnnYrLxut/lJGU3v1+Yi1xsoxIDKDG52M7vnfyOy0HHHh3APmg6PoDozVtG&#10;o/Xp+lriAHnBzCpjFs3rDYw1nRVJJCu08jxjbUy2/kx0KxNFw+EPRUwWnA9omzH/eeW2P+frFTnO&#10;+G4hkNzhGe+gtrPfinL5Dnmd8w9rOpmQ1B96v2TWmRf0EqxgvQYWgviBWKBMw6OHxSB+4km6kR3Y&#10;Xl42OxbJNdIg04eBTHdd+U1U1yseIDOoYuNrA3NaAop9XHrdqBjRUEUjyyIxfvm5YW3RyLkYCEf8&#10;QIpxLWMFYvmgqZgIRvl8IDODBfcMiTi4p7iPIHwGkUePv7q6WqRm4P1DvGE0kGGjML9FgyQkWVaY&#10;UOgB5oDZ5nc6SNmwjpQ160jttibDOBQjIyOSNHP96nUZSl/C3FALbgUTPwDkpqaSVP0ZDpJlEeIz&#10;4/leCJvEp4XYaoo1XVFIu8zez8jCDd2PSVEkmzmzd8FsJmK3IDYmrmbb5AQp6zcG2QC0GYjnhL4f&#10;AG8f6oPFQPygV4l5da0EMtq7rz4iIVhWAR41ECtI8FgFzE4EYexE4RlrldmKEgWmney6/BtSPDPP&#10;TjyArMxI1RF97d4jQPwWAph5ANNChS4gKn15y6m/4GXTsiru8eqFJH4GQQDZQ0WLdXwi5g8EAl6p&#10;uUgCZgsw/jMCMQ2BVyuBqbHwQmM2hiCgYkNlxwu+C3mz61m4obbubiYfm2SoN+x+k3Psh942N1hm&#10;zEX8jiTH9tCDgJ05dYYqyqwVRoVnsKKiQhJysIC0Y8FMLbjPBimEeDckZirLK8UbgCFhDDGHQi0s&#10;1IiCPmwEyHXBNTOIslyz8RCbHtAPW3+3Jv8COZGuxOVsQoHMZXRaJhLQFXy1YBbx43pAPEVd7dr9&#10;qddkWUSyxbAZBA3JBTHZdAITyQYCA5vuaRcbEx94t1EP9TQ3zLJF2i96G8hbqM0ZxmYQrcVnw3ZI&#10;uignUki5pc3vrHIHzMi8RuwtvO5AIsQPUj6e8U59LXGgbUQMnZVA8kTN3neTo2f++bhjQeupr5Kj&#10;r1hfSxwTrZekrZy2R9fxngvxEj+vyxbES2p2/TVNDVbp1gcHC0r85gIeasgMhC6+ODJdQNDCyblA&#10;bBEBkPEC5RozeID04dMgfvhufBbkF+h7RMZ4axaNVCZRe8aPmQCu0rdaA3j9Bou28n+e0SibX5Zl&#10;xqZcvaxNSG+zRbGf1giE2gxYRfzgncMwr8cdXP5Coae7R8S6ITEjot2Fd+R+G8P5+ITXEPcbItWQ&#10;msEnhvch2Iz4LwDB5tp10d4rfA80nBFsAES0oaloNZaIX/SYRfz8TCoMORDoXa5cSWqbpveGWDIZ&#10;VsR3eOyYfITKuch3yTaN34YsVVk32QLET9ehjHa/WbY45VwSs+nX0zKbSbIlnG14QOI2lVv5YuvP&#10;Xy2hSI8PDpAbMYD8HidC/CCrYcWUbQYWgvgBrWe+aTnxg/RO19VHyeeeqccSBYTWExVejpv4uSdm&#10;8RLMTPSg4Z4QPysBgobMTpAEc3IFxF+R8hwrUB6mgQOJNBp8g+hlbvsandy/SrZhaLC3tzemxtTv&#10;V/icoAN2hJpTP01NKZ+gifarvJ17pglisiNHJt+X+Vzh2UPvF1457hFLbJ4x9AviodsMWRY1N0ca&#10;O83GFbbJFrxfiC3MsxNK/HA95VoeOapviQ53m/iFArN7wJMLmRksIIa455I4wv/F8PwihvD67r00&#10;8fiTdP3yVbpy4SJlnT8vsjOYR/pyxnkpS5meJh9fMwUeVL4mvrEhUpj0qXx/YAOpZhZJavppLSaJ&#10;r7NVWCJ+0QMCv8qLy0ltata3MPDMg7T3dpJy8BCp5eVMKPj5Z5IRsEUhyxKvDUOZ8r6ZJFtqigo1&#10;4tfdPcuGdzX8fkxOZ9m0BInZtoFFYPNx/eUlJcgG4qrbZu0XwVZWTsozz1Lfnu9I7Je7u4Juu6fI&#10;hxCQ3Xvo4TtaR2+gP7ZYWxAD1Lv2Ls2jmCgwVWH1zr+SYVSrAeKHqftiibOOBo3H/i0uSRFAhtz5&#10;XhmfAKZFi1c6BfvgmXHbGpn4fU7fuoRQPDDED+TsxvUb+tb4iB8emlv5t4TwGUN+RlzfYS7/6oYP&#10;0un9L8g2DA2qSnyEDTo8XkcfdV97jCo2/YnEQiYKlDlYtIV6rzxJipMbeLwA8FaYZVm4tyseJnk5&#10;mBDqNvFknDqhefrMNiZ4UoFOjGiePsM2zDavVmEHvZw4xvCIJDwYQEwdhszHx7WhzmiBOYCx370i&#10;fqHA/4SsjyE1g+8FfN3w3B1NPkIZe/eT45HHqHnZClnH84LnBs8RkkpOnUinE6nHJclFOiq8DUkm&#10;+A6SKNeVr6dyNIV8TCJV7sQYFWKiWCJ+McDj0aZvY3InwDMP7/aoJsuinDlLSjZ3knSCZrbhXomH&#10;iYlLdDaTTEokGxO0gA0dByY0dTWah6q7ppxJYrAtaL+7KOeCpDGFSabUCyG2SPtFsrWe/Q5Nj2sd&#10;ocj7MVkMseE6ig1EcqSX1PMZ1P7cu8lWuEt+j9/52trIuW8/3aqojMvjh1lLBku2Sf1rBWw1R6nn&#10;xhPMh5mwWgxo0VVt/XPyOmerTyQCZLwikTNW4Poj2SzzYqY4UTCbErbBw9Z0/HMxxyOivVM8DqrZ&#10;+3dUseUN1JK2RPzmwn1P/OTlZYKCYVlzjF+sxA9lINYLHh1UACITwsQDDTXWs3Z8ne6s/n06tX+5&#10;NOhosOMlfgbQM8GcrFZ4/AAIZvcVrKKJ5ov6Bq70UDZ/Iv4lEJvHPeKAZAsTOJmZ4NcPkcqVX8AG&#10;0ldVLdNVTT/xMCl3bmnZcGxTERP4wjKRJcG+RnwbNLMgk4CJ7Q3Ac4frCK9XLFhsxC8cpl1jNM0N&#10;HZ4dBdcL16eykqaPJJHXNiTbL5w7rxE87iik82cakz9I1EB+JpXJH76DlOG/SocjKZn6nnqGLuw7&#10;IJ5leBTDydFgifaaLhG/2KCItJFO/JhIKCZpEgWe2u3bRPNPiJZZtiSSLEu8NpO8itfBRMfWJzYM&#10;9R7gZ6Srs3Pe/eYtc1Qrc/79zLIss23e8R6qT/4Q+Zz8f+bcTyO1wTbNKxdqw+wgzSmflTlIY9lv&#10;LpviniTvwd2kNtTLej2/n1+rraaph35LVavWSD2P2GK8W1JWFADxwzzQVgHEry9/pb5mLSD/0Xj0&#10;Y5bM9mQGNPjgpYQecLTXzSB88LLKKArXffiOUZ7OlhqqPvwJso8yWef7id8iKS1cYhpitnG/YGs8&#10;/T0q3vBnVLL5LTRlH+M6ee79Xu2474kfgIcNDWe8xG+aiUt1ZbUQOjS2eAi7Oruk4YbrH9sv7fgq&#10;ndn+EzqSpGX3wruYKPFbCKhM/sImkOCF5AX3W3rDTPBQSfrbWknZuJmUp58NknMRIebNm8nTW0vt&#10;Z79Ltsc/T35uZPzQrXtxGTd6/Nzw9VFPnxV9OjkEv4DKs88LQTSQk50jL7SZpEB0OtLQgMPhECmW&#10;S5mX5N5Eg2mU6UgsIDhWINtrqHg7KdN2SeQBEGuk5Fwn9cYNySj0ckOt8PVQvD7ycmXknRyVysrn&#10;5spqpI+m+L9eysyizHPn6GLGRfnfw7t2082duymLK8azZ86Kx1BIoe49xDMqHZ1zGTQ0OCTC4fhE&#10;qMPw0LDI1GCbQfQwBR72mZy0Lg7nQUYQ8dPfGwDkDJ5vyYB/7AlSOpn8BTJYkU2rh1dMu0mx9dDU&#10;QGVYGzxoQfsZYRlz2FC/4fmCmoJorLKtrqpSH+rlTtqs/cbClMl1lcmmlVnOZX5bOp9h9wNhCtpP&#10;J6dz2FpOfpFcAzVMlHUbvNhz7ReFrePsD0SEF57JIBu/RwGiHLpfBBsSCIfWfZv8RVzPTTnp245J&#10;6hmxUenuvVT18iohfnjH0JbA82eW5woHeKQ6M//rviF+gFXTfJoBb2fT8c9Q9Y6/4mutxVbOB8RH&#10;43qjbc3i+g8dXEzfmXZoM13b+ilK2fOydIrRDqNOLCkuEY+g1HFct6FtRj3XUN8g9wv2i+fPccf5&#10;ILfRB2Vf/BbzxMO2JGMVjFc98cMDhKxNNIx4CLHggUQvBA00hihzbuRQ4dGf0LmdP5eKAb+B7X6D&#10;eCjQo8c952uGod055Vz6e2TIdrh8H9Xtfw/Zl/1MI34gd8+9wDtwZYr9QPz0OWr9+jCZYQNCiR/I&#10;GbKbJ1rmnlcZ07bhfmA6t2gxyARssHibvmYNXCON5B5t0ddmAxP+I17I0VdEVVzpTbRk6Ra+BAW3&#10;SLnA12ZyTLSbbNXHaKRojzTg0iDBK6EgtkvV7oMp6xfEGwkjU9xApXPjg2tolqRBpYnv165eo2P7&#10;NtLJA6vkGuO5xHVDxwTPL5Jq2lrbpOLEc4spvlpbW8WrYY6HNcM7ZRP9SSuAjHPoVyFuyUpAWmGy&#10;7bq+ljjQcE20zSR0KEXFpHLHzh9BlFt5+RXyg1gL8QGx00i2Ictiq02j7mtPhLUFk8X5bZNdedTB&#10;BENx2gixaurtW9SVepRyNmwi25WrpNy4LO/2zH4awQ9ImgTKZFKk2ya7cqnj4k81mQrDFsjeDbPf&#10;PDZoiXZe+Dl5+mrm2U8naFHYoIE63pAR4378f8w2fr9gc/dVU++VpyQWWjl3hpRLGTKqMcLnWXDn&#10;DlWsfFnqfbwraEuM75EwWnucavf+Ldk7rUvsWGji13jkX2i48qC0mVYB9xsagZ2XfinfIwGdz4nx&#10;CfFYYzQN9RI8cqiTSm+eo8vbv0TH9ywL1GXm9hh1HLYZdRm24zu2GfUf4qrxaWw3RvCWyF8wXvXE&#10;Dw8dMjSNhwoPCR4cPDBVVVVkt9upqfQS95Q+Qae3/SzwQN6PxE91OWXoQ4gdKkle8B2NhpKWFiTn&#10;onS3keulx6j3xnM02XqNlD375iV+oUCvGfpxyITFdZbJpfm+dF76lf6L8ADxA3mxcW88GoCc9eat&#10;sIywAO7RZi5zOTl67+hbwqMp5VOi09h97VGq3Px66i94JbD0rf8cuU/uo6pNb6De3BdkGa8/J4Hr&#10;QXIu3FgDEqek21SuwMaef5F2uF1iC4XimaS2a89Lh6S58GhAngYyQxV8H2/duiXPMp5ro1LEp1GJ&#10;wlsIWRtI1uD3NZVl1FuwllouP0vZqc/R4EBiXgFksOP/QrEeivxWAQS/L/+luCYmnwuIjUVWvBnq&#10;vgPk75lbrV/NySX16lUmF4h/1QiaJBfw/Rsq3UV9fP+VicFZtljlXKDPWbPnXeS21WuZqWkpIv0z&#10;dPAQVbz0Ck1gNhFIAWVmkZrH52QmRShT9+wH4nsZILlS5lizZuvrJOX0SVKzLsminDpJysWL0pEz&#10;7ycZs1ImiJ1Rpka08E5P1J4Ka4u031w2O7/LPVefIFdXcdxlYrths5Xx85jzrNSByBBWnnqG7Feu&#10;0Cqng3aXl1PJipfo/M7dktBVU1NDyYeToyJ+vXkv6muJwzPRSa2nv7ZgxA8d0Krtb6bydf+bqx6t&#10;/rYCI9wBxjs5H9CWYqQM5Az1DkJgMHJRdLtI6qcTe5fTyT3PB9VV+IRkmlG/QeIL20HsYIOXsKyk&#10;LGDHaBEytMv5nqIuxDaMpKDM+Ty4DxKgI4yM67mwNNTLcLvcIuOBpbmpWR40o4HErB0Ze35FORvf&#10;S8f2rJUHCA/r/Uj8DISTbFFOIqC9ImDDUO/4o1+mjvM/lt/EQ/zwQoLAjQxrQbqe8Xaq3f8PXKlH&#10;lhQA8cNLHa3Hb7wlS8iXVcAwNHQRQebmw0TrFara8VZqOfVlEeuuO/CPNFJ1OLBMF1yl0dU/kN8i&#10;EF0aK6/2zuF7oFENtQ33k8KNUTj0ZD9DHZm/kPLnesbhYcWzbDzXWDAXqfH9dqEmAGz0lq9s/Q+6&#10;vfqPKH3Hb2UbKkt4FkHa0THKZaKDz7LsI1RxeTPVXHoprDd0rPEctWf8SLyvOL/RhlO6JXGAiFds&#10;/lOy1VojdYHpk3CuIKmh0x/5+VqpaScktGEuYMhQOanNyiOZqEwwBgo3UcXG15Cnt1obchQbkzC2&#10;xSrnMtlxQzxK0OmcTjtCytPPkH9C89CHyrnAg6U8+TQpyfy7vBwpE9mtQFCZTCRr97xbEssgXaEO&#10;9ZCybQspL68iJecGqbnZpPKzIcvJdO6U6MQVZMpcpkmyBUQSscXGtFZmW/j9NE9qJNvA7fU0XLQt&#10;yv2GItpc/dXUff1JcrTf1GzoWJWWkuOZ5+gS318Itp/ftYeq+RpMtbdLewJigXcgEqwkfugUt6R9&#10;QeqQhSJ+qCuGKw7IKIVVxE9GWvg9imY6OJBqPLPGgrbUIHDnz56X+gbfDcIH28H9B6UNNoAkEMht&#10;YUF91t83f3gPvH1GW/5qiPebnuymxqP/JjOwzYUHivjhQUJvormxkdoyfhg18TMD3g/M/Wo8lCAu&#10;IH4Xt3wx8DDet8QPHiaQC/SM8d03I9kiQ7152QHJFj/3jqbXvUxumzZxeSLED3FnPhdXbOlfJifi&#10;nuYBiB+uM2bdmA+492PNF6nr6sP6lsSA8lzDtdRw5F+Y2Gh6bfMBAqZQeMcyNVSjb9XBz4m/rk5m&#10;CcB1Dnj6MNSLxhHfcf0xLKXbIF8hsWRVFaQkHWTbiAyhYGgYDfZo/Wmyd8fu3UT8Df4fgIDo/r5e&#10;Kj/zMN3c9Pc0XJtOE50FAQkbED5jqATPOyRscE+OHdxOWTu+Rhd2fJfKk/+TsjPTKOvCBcq7kESN&#10;xz5JN5N+QCd2P02Z59NlPmXMlYwA7WgWnJt2jvyd/6vxHd49EHFb3XH+3/lM0qKvvAPloWxzmWV7&#10;qXLrG2S4HsHp4YDnXT2cTP65kmj4/fHzs6+kpco9G7yzVRrVobz1pDg1b7pG6KOXc/FNDoj+GGKx&#10;4JVDHKnXOcKdgJXkr+Zni5+nsHIuTrsknKg1VaSc5k5ccbGcnzLSL8fDcKi95xbV7nondV36DU2n&#10;HJBZZ5StW8mPeYjbWqVuwLngtxIXyM+tcjyNSZXmPQyyMWHFOTu4THREvNxZCrUJGZ5jv0g2SKP0&#10;5DzHZfK5z9oPRBn78bWPwtZ85BNUd/CfqCX18wFCCBsSdhCrrHo81NzaKmQDGfmYmg/PCpIM8Lwj&#10;DCgUmFKs+fhnCBP3995crm9NDKLKULKDmlI/LbNoLRRQj0DLz6gHEsUU15XRTLyA44G04ZpiQfuK&#10;57etrU0+EZN3+tRprY3lugafqHvwHXVIIsDwMuLFUZ9BjWExwlZ/QoTArcDUUJUk8WDaurkQRPyk&#10;cuRK8X4DzhvEDzc2iYnGlb0/kgmRYyF+2n/3U/7NfHkw0dPAw3lw/wHK2P1Lytr2JSEx2Ha/Ej8J&#10;fIaHCf8VDYgu54J19QwTuPIy7Ttv8zVyg4Z5aLmSlIrSTPyef1GGpaRyjYL4DfV3cyP2bqre9XYu&#10;PvJ1wz0oKSqR/aLx+OHhbjn9Da58NM9EIsCxIXXQkPwhUXC3DLhOzS2kQssQ19ecxQnvg61XI9K6&#10;rTX1cxJ4X8ONdMOKvyDlSDINFe+kqm1vpnEmubEQH8AgPs3HPyuNlpBIXgbubKHy9X9A400ZvK55&#10;SAygZ2yWrzEkbLBUlNyi69s+QSd2MGlc+1a6veY1lMfkMeXgNko+sEcjiFxp4x3Cd8yCcjz1uCZj&#10;w59YR5Yz3llsQ6V/ggkGMlSb+Bynhmuoevc7qfnEF5jsnaCy9f+Hhkp3c5vtkf+BJVp0Zv1SKkL8&#10;75rd7+LOx5dEI618/R8KoZxvonM/ZHV2aO/BLOBc3C7y5VyloeVfljKHctfxvdU6VlpGaXRyLiCO&#10;Cj8TiIu0c70Fz0/HhR+TMu2QZAnlRX7n7EzudMkWyLmgcQwr58LnpHAjCt065cmnZD8Xd0haVv1f&#10;cj/0I/I+9rBk3/tbuWHgRtEP7T/sZ5wnE0mRScE6k0nlUNJsG77zp63oAHdGHp9lkzhWXg+333w2&#10;25191HODzzum/ZhIhthwjdERK1v7/1Hb6a8H2/ha+fv6qGTXbvpsrXYt66FS0Ngo93p8bFyeYcTS&#10;hgLvznhzhnRk451tKhxAeNvPa6MDDxpQb+A9B8HG8CuGfHHNsR3JGmhXDZtR1xj1jhWxeVCJwDHg&#10;WVxswDPZf3sDDVkQEoOynIMV2vMeAUHEb7zlIvfentLX7g/gj8J7IT0FbmTO7n2cCtf8MRWv+n+j&#10;Jn4gcRgWM3oiBvGTRmvfMipa9b8oY+vX5RiIW0NCCI57v0HOmZeAZAtIPq+rznFuKLhnz40JbN6+&#10;Rqre+TZy1dfS2HMvaLItVdVSccrvR0Zm5Fxyc7XtYYAYCxC4vvYq0XmCZ2W+6wb3PSrczg4mmfP8&#10;FucPb1vbue/qWxKDMu0UctVw+CPzHjtWoJFR9+zVyDfit7h8g/TJfeBraNjQ+2888nEZ1ixb/bvU&#10;vvYjpJxjgo0heG50YgWGucZbL5NrpJ5q976bytb9ngxH9t9ao8kJxVgmvHMgYY3HvyAxfHUH/5nX&#10;3fJemBep7NM06Ros8KIgoNtYxyKySSmpdGXPD+ni3l/S0b3rqWDj25n4/A8qWfW7dG37Zygl+RAl&#10;M/lAhwu/t08ykeF3HgvCNEK/4xPZ4D6PXWYUgHemdt/fCWkuXfU/qXzDH9HA7Y3R/W/cp54eUjZv&#10;wfi5vpHINzUiXi5PT7XE0rS/+B7ynkwmZWJU2wdeXJE00e/tHJItyNL1DDSIZ6qSnz1cz9FizXuq&#10;ghwO9ZKyexep/fx7/k/GfoGh3u7uMGU6ydNbQ9MDTaSsWUO+Z54hz6O/Iu9TT0oHT7yAGMIN2U/O&#10;M0TORaktk1l9uAUm70g7TY+2c+doQP77WHmKEGk5T3iwTfsFl2m2aYQ32KZ57EDsPN1VMvSOZzbI&#10;Fmm/CDavfYDP8T81gg/bONt0DyHIn7fsNjW+vIqOcn2fwnV//+o18q7iOULHBIlV4ZQFUO90Zv23&#10;vmYN8DzO1xG5X4F7g7AEPLNwCID4oZ4fGR6R9xrfMSSLumUhgDYe8eYgnwiDkWclTuD9wmIVxpov&#10;8PPOnaeQznc8QJgS6uP5nqMA8UPPsr9wPZ/AY7J+vwAPCgI84e0DyUADcfjAfsra9hUa74ocmG8A&#10;Uhh4II1eR9q+1XR817N0ct+LdHbb96lg18fpSlaWBPvGGyCK4cPF8FLjfkuPlwkeKkIM+0pmL78Y&#10;ruEGmqy7IBmTLSf/k0rYttFulyEj/DYAvDTYFrrdBFScyIZO3b+G7mx5VyD+Zz40NjTKPUAa/3zw&#10;uWwSrwQSYgUcvcXUcuprcp8SqRjCwc+9WiXpECldbXL9pLEy3QchfIHG2EO+kW6anugWCQ8QBvVO&#10;Eak53JHh6xor4CHsvPwQNR3/DxqtS6OG5A/LUBqkfxIBrhNI6lzPNa4hKtxolqbGBipJ+wXVJ3+M&#10;Mvc/TLWH/4UqU75BWRczZOYXvHtY8J6jQ4aGAu+rIW+DdTQg+I5PPHv1V9dQz+3tknXZ31ZBZZte&#10;T/nr/5oqz/yWBgf6xdMg0jdDw0EyOPg0ZHLkOz+To489QSqT1umJLkkiqtnzN9yZ+QB/vlOG6NpP&#10;fYeUSxdJvXWL/G1tpFQUa0P3aMwl01b3AorXikkKSCcvY/WnZFgXQu4yC8SW1/P9+Qh1XXpI9lOO&#10;HZHhZM2jNbNfQM6FG9PQMkfrTkqZGHYerT5O4yVHqDPjp9wq8L2aRFyp6VxAmPAO836BrFizje+N&#10;WllFyq4d1H/hKWo8+nEhzvCiVWz8Iwk90PbTSa25TOwbhc01VCfXdLSEScG63+dr8ToayHl5hiiH&#10;7ocO0hw2+2APDXa1S3KSLI01NNjfq33vaKPBbt3WP0CDTTU0NDBAo9euUz13cNP2HaCBrm5S9+2X&#10;ezjAZBvPGDqwocDxYvW8v5qBd7yhoUHeXeP9RT1vOFkwFLtQpM/AxQtakgdyARKp3xHXiBEIq4Ah&#10;XhC/RIH3f4Lb7rYovMYB4oehpaptb6KR6tim1poLFwe4x61qF7fe7qMWR2xehWiBhwVeAOMhwhAS&#10;emmYMQJp49EA0hZoMFCR4vPSti/TtQ3vpxubP0DZmz9ItZmJBfBKQ7Hv76WnfC8hQ0FzyLnA1n9r&#10;LZVv+mMZ/jPbogUIAIgFlorcVLmeNza8h1pOfCHqodhYiV/NrnfwX4m/woBki3HOaMxR5kJB7eiQ&#10;DEwhgZOj3KhqDYd4/gKZvdyQwWMBGxoX3AfdJnGCzfpUYrDBixIDEIANT8piB4b5RK8uDDCdIrwF&#10;hrwNCB7edWMdC2ZCwTOESv7C9u/QjU0foDNbf0CXt35W3m/jXTc6eqg3sI7vaJCMegCLdCb58/ye&#10;fTS4dz+1pL8odULR6v8tXsOSda+V9eLTz0qSQDs3Ym0vLKPWZSvIXVxCHc1N1FZbKTZI67RVllAr&#10;38P2dl5nsgsbJHZuHftvrnPeRzk7PkltzQ3UV1MtMbcjfOy2nFzerziwX2tjPeVdypTzgk5ZS3kR&#10;tXPZRpnttdVyrMIUlPl+ytn5KWpraQwcT86lpVUvs8V0LlVhba18/MFHH6eR02clMShv7xel3PyD&#10;39KOV6cdT/aV/6eX2VA/Z5mGDf89P/kn8t+N5VbyzwJl4njYr4PLwG+x31y21vo6ys7MkOuCe4l7&#10;Z9xnfDeeiVBbxpZtNMT/r5H3Q5sBUofRjGEmfigLnqglxAeMkEGqBfU63i1cT+P9wnuH+4B3trq6&#10;Wt/DeoDbQAQcBB73G6EmiGWOF1AAGCqZmZ0qESCpB6oCVvAu6MliZCMaBBE/BBMnqrmlMqHY3uai&#10;Nc1T5GXi18Ckb0XjFJWMLUzvCMQPw0cYRkIliAogViAFHAGkeBiNB1FkMcoqJNmjgxvsRIChyPYL&#10;P5Ghp3sJZL7BmySkT2REtAB0IYSY35dtDYc/RF0X/jtgK/f5qDDKTCgQC0h4wEuVv/5tdGnH16k+&#10;42Hy8EsXLQx9pq6uyMQPJHPgziZeNvNpxtZ7U7zOgORK780Vcs5Qnu+6/JDYFhL+lhZSL2aSP0z8&#10;olnORe4RPBsmqRfl0CFSjh6TmC3Nlnhc44MIvM+oC2QpKZMZeTpvrqfKsmLtveZ3Gp+w47uxbnw3&#10;b0OjbxCJ/DXrqJQXrF/Y+X26vP0/6fy2bwfIBBaDTGDosOSlV+jmxs3ye6Nugc1MRoyyjQWNYSoT&#10;zIbnXqChx5+kzG07guzmYxll4btBXo1GFdsMm3E8Yz/YjW3Gp3EuWIz4ZvN+t1etoTvrNszaz1ye&#10;eRu+m49nlBlqC11wHlgMAm5sx/8zvhvHC2fDcv1CBlWUlMg9LCkqpvJbN+U77nfprXzNxnW7YSsr&#10;K6PuAwdJyb4m7x6I3yRf/81c7+NYeAYypqepU1kY58WDis7OTjqdriVshD4zWLBezPdgoTHeksn1&#10;/Epuh/pEwgrngMSzeACZr+a0z1lG/FwjtdSa/iV9LTHACzlQuE5fi4wA8YNwKzIjkak02R5/Fs2G&#10;Fhft7XDRNJO+dqePnqh1Usl4YkNKkWAQP8RjIAMLQzToYcYKZP4gzg8LYpOswljjWYmXs3cX6Fvu&#10;PcLJuQghZIxVppBvUhP3FSLIBKMGQ7oxAHEG1ZdW07kdP6OBdm1Gi2gwNjomEgqoEDAjQSgm2q6J&#10;TA+WtvPfp6ptb9QtsUH1ukVqBDIZkMtAeSCRXldsHs54gWEkSGX4TfMXI0hduw/a+xgYksN33aY2&#10;NpCyfCUpzXUB2xIWFtOeaUlIQXzQYE0tDR9OpqZr16mluUU8TohJxfemmipqquZFX28uL6KOujpy&#10;XrhIzYcOUGtttdQthk32wW/rasSGsrA0386n9vUbRU5l7E6hlGn8Fvu1csdBflfD5fFiPh7UDDRb&#10;VZCtseS2eNqkHC6vFcc0jmc+F5wH28xlGscbOnGShrgRN+8Hm7nMmf3uyLk0NzfPtpXBxv/FZAuU&#10;WaadC2ZoAOHCAuKOfWHD8bT9KgP7mW2yzrbxHu6oI4SCESz14uAOk57Zi46V2XbpskjZGDZ7VgYd&#10;OaiR4WW3btEa1xQNYCh9CRGBCQ8g+4QFI3Fmwgfyj+8G4cO9RCywGRh5Mer4+Zbu60/wvYputAdt&#10;B+S5nJMjQjqRVAavcaxAnDAyrxEvnSh87gnqvPxrmuxITIx+pPKwXA+M2Prc0YWiBSV3YAoaJERA&#10;/6U59d/JY0fWJ/eAovSobGl1UVK3m1w+lUY8Kv2swk41kz5S8JJFWUasAPGD6xa9RHj9UEHjgevr&#10;jW2y7YVCH/c0enOeI99dIhURgfsAcqHH8ZjlXGZsWuxMkC1G4Hkxgs+7u7r1rfMD2VuoEPBinj93&#10;niYngjPm4K7H82ks9q583RIfjOcdi3cqvtjNeIGEAWT5GjpxiPULePow1KvHMM2SeqktJ2XvHm1W&#10;CV5fwsJCiB/XK5hXFMB0bjJrx4g+gTzukRDzOSRbxkdJOXOSlE2bSNmyjUl7Ld9zfq75/UICAt4x&#10;ib07e16TV9myhfxMYMxlSjwZ3kWPXiaycPldjd2meZSDbVqiw3zSK0rGWSZGeWFtkfaLx+aaGKPC&#10;G1ekHujt6Q3ZLzY5l4AN19ok5xJqU06nM9kunLE5HTRdUEDlr6yms8UlNMD7abebf8+/ibZNfNBh&#10;yCMBSJq4kHFB6n3E2UKKBfcQpM/wKMM7i/W52gVIaJnr+HBL7Z6/kQx6iOvHch+QYNiY+h/U0tQo&#10;54FED4zmxVIGiF/X1Uf0tfiB6zY92SOOh0SBcKW6/f9I5RteEx/xM4Bx52kmffVJ76O6ff/A7+ZU&#10;4OZGwrjXT26FXwy+kB/Kn6Bel/aC7Gp3UUqPNQH4oUD58NAZOn54wPCJ3t9iANL9MTVSrA+pGdgP&#10;1z/e/Q3I8OBcci5cYYa1xQHEdWCoBi9XLMQPgIwIxIVxH0e4cU30Py9m+G2jpG7mhp4bEm0D3wdk&#10;f7odsk1i/8xSL0wI4emTGMGNG0mx6Z0b3DP8Xv/dEqyDQfwQGC5wMWHZsYv8vXxfcN3hMR+NJNnC&#10;NrdLpndTt+8k5fEnZF5s5ZnnRJBZFnx/+BHyNzVr8iogfaMh8ipGmSCJTEyCbKFyLmFtXGZMNrOE&#10;ygCp165rs5XMssUn2TKfraqiQghEb11FlPvxfQmxySgGbCCZTMYj2dSsLEnMCbIhpvCFZVKXoT2R&#10;fbkMdAKQrID1WIF95loWGla0IaHouPgzcg6Ucd2jkNPhlGtVcLMgIMWCxEu0x0bbbHj8Ym0XzPBM&#10;dlP1rr/W16KHZ7JLlBLqkj5EbS0t0j7hfNG5iBahxC/ee9d47BN8Ln/GxC+6mLz5gPIc3Tdn2pJ5&#10;EJb4AfgzkN9ANib0r9ozfiCTO88VdG3A4xqjD+eNisdvmklgWo+bXm6cCiR6WA28iGDueLCMG4mK&#10;GgGliwWIR2s6/mkRu4znIYHkRvXOtzMRiy7Wbi7IsfGgcu81VM5FYsnC2JDtFyswTJvEPT1MfYT7&#10;EysQW2X0yDzuhekwLArgeo8y+du6jWgKMw4wMR8dksZfWbuOlK4W7T6gwRrld+/wIQk6V5YtI6WG&#10;K1vYIPGB+VqxnRdoLeL3S7AGs4gfQ927XyNp/K5ACNi4R+ElW0w2xwQTlGny871WBru07243E/h+&#10;tuvvX2A/vHu8n0lehZiQKB1Nmrc3xBZpPyts6o1smXt67v0goRKNDWR4IMSmed7MNugUok6HR0Y8&#10;bFHuN6/NLOdismGoV7mMaepmbEppIXUuWyFtCqZww3MATxYIDBwNN3NvBuSDjE9ZQgS/UT62wYa4&#10;N/wvlIVPlIfvcF7IOS4g2s59j8ZbLwlJswpo25pPfJEqdryDjh3YSmlH9kv9DWAEB6E7uF6oz5F0&#10;ZUg9xdMuGJD7NYfoeiRgP8wVX87kr+n4Z6iS7y9IKELDcP8iXX/Y8JvBmtPUnvWQfMeC/4dQkFiB&#10;0SYkE8bzP8IB6gpS10SJOYmfAe0ie8TFWrP7ndST/ax4BAEQu9qJmTH6NqdCpcc+T4P1Z8nDN/d0&#10;n4eeq3cuGOkDIPILgoD4ATxgmPYFvbFEHqyFQGfmz6l842t1z19s5wbiB325RIkfgPstvVoMXfA1&#10;Csi58H0OZ1NgixEYZkelVldXp2+JDbh3l7kiRoUbWok+cMD7Ncik7tRJIQYyH+s6Jn1PPEVkNPBO&#10;JoLnTpN6M5/8LiYNPW2E4UZALS+X4UeR1uFFWbseaqliW0LiCEv8MNz72BPixcP9Q+cIHae5JFvm&#10;temhF/PZlOJ8UtZvIGXDRlLruFNVWyX3evZ+8OyHlgkCGsYG4hON7eoVTbNzzv3mkF6J0+abHKXc&#10;y5ekDnBOcOfIvB86SHFIvWCoN2CDp8+wORwy17HMjGK2tbbS4L79lN3QKA18Fv/mwvkLIj2CTwxd&#10;op4zJIVA4rBgyk9zmApmIEo/mS7/BUTj5ImTAXkilIVtsA/0D4iEEOLUhVhYLAHWm/s8VW19gzhw&#10;rATOcXpqlPLWv4vKjnyZRntr5H8Ys2XgGqFtvn41sVg2KwA+4x5ro9p9f0s5Wz5MKYe2y/XHOx5u&#10;+rexsTGResKsI8cOH6SMbd8UbVG573w/DfIeKzCKiiTIe4V5iZ8Z480XqPXMt2hqUJvG5niPm15o&#10;4MaJ0Wj30dN1TrqcuUImgT7WOhywhULxumm0Pp1G607I4h6Lf1gWDxd6E3jAsCAjdzECpA1u8YqN&#10;f0wT7bFlFBnED95XEMd4IT1c9IZxz/kFEO04xL3MY4sVhscvXuIHXL92Xe5nPAG49zuUSRspr6zS&#10;GnUM96KBvHyFlOwbmseCG0tl5Usi56KWlWnET4eyeu0S8bMQ4YgfIHF+IH5CfEDs9GQpxNghJpO3&#10;W2bDTBwFOaSkpJJ/oJ+UXTtJQRbqshXajDuDPSH7aaRD5f1mlxnBZswbLTbuABq23k5Sdu+UGL9Z&#10;tkj7hbXpJCwKG+ryo8lHyNHXYbKBLM61H2xMXM02dLIj2UD6MIxdokm2mG3DAwO0ISWF0tq1ZMEc&#10;r5dcXDcCSGLIvpEt5whJobycvMB3EAk4IPAbjDwh7hwkAXUaftNQ3yBlAOjkIrQFbRjqTBAJfMpc&#10;tCmfsFwCDPqOVhM/ACE6OPfUPS/RlW1foPN7HqLjh7bRpaxL8p+xhEq2wEEQmtxxt4D53TE7Tv6x&#10;h+TewYOLJFGRGuI2B/cN08mBxON/4f6k7FlFFVv/nKqyVsn/gXQc7hVyCu43xET8DCCGbwckW5o0&#10;yRaQPki2FI8hUFehqu1voSePLqdpbrRctkbqL1gVtPTkPEtVO94iPRAszv74dZLQazJeGrxwuCGL&#10;FSB/yCzC1GWYJitagPhVbPgjmcIJ2TvxwCzZIsQOlStXhvgeyRYPrCB+mHNZKhJ+IV+NUNasCyJw&#10;QvyuXxUiSBgeXLFSu09LxG9BMRfxg5g2vLOYR9kgaJJcwKQd0xmKpxYepog2ncBEsiEpAR2BZcu0&#10;OEHYdOKjlBaRevq05q3iZ8JsM/YzvPex20DeNJtSVCihB2pD7SzbDJniTojFNtTlqNsROxZPmdge&#10;sGEaPdhcJpuH6z1k8+pDk/AGmvfr5PfrOOL+Mi7QhelpWsH7Ts5RJ9pqUkRHDUO2qLcwNdg1fj7Q&#10;eUVdCOKHkahwAPnDVGWIjcNvxYGRe5PK937AcuI3VLZX9FojDWvGAxA/tL/47yf2LqfMrV+QSRTa&#10;ri/n6zLjAIL3E/8VChyQeoFn814AxK/+0D9T380V5B5roeqqannWcP7G/8C9wOedwjsiB1Sef45a&#10;Tn5B9keM4lnudMEOiZj7DXERv40tLtrT7pKh3g5dsqV4jCsRxqaWKWquPEEVG18rCtIIOmxO+yyN&#10;VCUFLZimxAoYxA8vFuQS4C5HAGaiGZ8LBbh4MWtCe8YP9S3zAxU05Ed6sp+WoFaQP0dfkW6NDiB1&#10;QuwYkeRcQm2K3gBFC7zIuCeYGxFu8ngBtzt6UkvEj+/JNBO9c2dILbilrQ/3i8dPvi8RvwXFXMQP&#10;wD3wj2tecclSZYIhxBzrE8NCJOQ7iF08tsZGUivK9WHWPFJH+knt7yGF6zsssBHvJxI/bY2kHNyv&#10;2W4yKeUyEYMo5YQ5XsA2brKBMIXaertIPcXksqEutv0i2jQiMJ/t5rWrAeIXeT+zZItmUy5l6dfp&#10;CCn79gaumbJ/HylJSdr3lFRtKkrZL7zUC0ih8vIqutnQEFHOpSn1U+R19AeIH8gD2qTCW4UiUYPk&#10;kPnCjzBLDPYD8cNn3oZ30+2czKD94InCfPKQH4sHCNuCZmms4UbzwSB+uF84fyyn9j5DHfnbqOvK&#10;b+U3mPUKs/DAhmuE5V4QP69jkO/Xv8usT5hDfqI1S64x7pGxQGoGC767uUMBjdeWU18JED9M+pBx&#10;ThMLvx/DkWIifpBl2QzJlq7wki2bmRAaci7tLXn0s8xMiQ1MZCg3EtBzQKWMhw3j7FqmlSrCvCBK&#10;VgLlJSpubcALte7ibVxmckwvIHTmjJT2Tn6ZQKinp4aZGMLTqlWCEYEKDSQPPWN891kv52K32yWe&#10;A1pciQKNLSpPDKlY3UNd7DATPxB/NfMiqfkF2nD8uI1Jx8vafVoifguKiMRvBZNvJ5MDxJLNJecS&#10;hw1SMSLtwoROvX5Dk/4Z6tbu++FkUmuqSC0vJuXMWfK3Ynq4IlK2byN/HZMztsm82yXFMgQq73AY&#10;ORd4tJBUomzbqsnMpJ/g4w+LDeXK8TesJ2UdL1u3avtxXaCcOafZdmzXhqdNZWrHG2DCNKl9D2ND&#10;0oWfO3VSBiRuePG3t2s2JqXGebZUllAKk7YjSYeo+ujnuAPKpExsIK4oM4wsC2wguZcvkb+wkJQ7&#10;+eRn8uxvaiK1upKJcimT6Xrq2vVF8uSeEzF1XAfxchqkz1QmRrauM1k5eOAgqbdvk4/Xw9VD/bdW&#10;U9WWNwjxQxsE5wNmhhgYGJDM1miBOYGxn7FUHfwwnUzeLWWODI9IWBO8ZGjvEGMYD+EAQcs8+rJM&#10;TanonY1EAdKERA7U+1kXs+R/G4vbOUZVO98mhBhxkgYpBmFq5Hszlxd0IQEPH6at7Lr8ayGl0DDG&#10;dcGMXzh/iDvDeYEhX+Q0YMgdc2ij3Z0a1DsK/J8xjA3e8cATv70dbpmVwyzZ0qNLtuxud8nwr2H7&#10;oEnOZSEabZQJkUg8bHiYoOWHeIGxxvPUk/M8+SycRBnHgkvYVmPNdHYAPH99ectovGmm0Y4FPtco&#10;eSY6qG7/30v8X+vpb/B5atdbEHrd+TsqNxnSgY1fuIWQc7GS+GEGBlRyiJFZiGdoMSPsUG/meW5U&#10;HeTnXjKGeiHnYhA/NFhYloiftYhI/J59nu/TGkIGKwgEnlHxFDFxkfcI3vSINpOEitnm5vvbwWTl&#10;0hUt/ozJm9j4fVBWrRJigv2Uk+mk3LzBBJJ/zyTR75gUm5qdTeoN3o795pBsUdimrOay+vkZGhki&#10;5XoWqefPazbI1UAEf2KCSSjbetq04507T0r2ZfKPcgcR5I1JI44RVCYTJjSqytR4kE07FzefI/+H&#10;rVtI7WzWysfw9b79fA5MgPFbOc9B8jKRQEN8fcP7qGTV/8Pl2gO20DJ5hW1MMvl6yn/Pu6nVXxjF&#10;gI2vHUg19uu6+qhMSemd7J5lM8o09itlMvAjp4MmMrPIx0TyW047DfL2UGD0ZqzxDL9/1pEY1OX1&#10;Rz5OJw7vlnoQBAN1oUGa0CGecmqZwMYyH/AbzFCVknyIbq/9Y7px9Ypu0WyhZRjbwtkMYDumUERy&#10;Cs4vNIED2bNFa/9AzhftdJI+fIp1JGbeC6hM8Mca0iV8Cg4YABI9OH8sxnnive9pr2VC3zdryB1D&#10;vxiNQkbv/ag8ERPxQzwfMnRt06oQu2FdsuVEr5te0iVbbLztAzcnNDkXfijSBtwSC2g1IBBsPEwg&#10;GhgWxDRfF/Y9TFlbvyDxZVb1Jmx1J5ikLecXOwqvWgzAJN+JlAlPkG+gRWIoJjuyqXr7W2iodFfA&#10;hspPW+EKzYk5X/WYPt0m3kaxIaZvtpwLUs01CZ/oSXQ0xA+SQPOVKVIA3NjiRcS9navieVChbN8x&#10;Q+C4UUIsmXL0sCbbsnw5E4NGuUfioYDUhiHnwr1s3MclWINIxA8zr4Boy3uE+zCfnMssG9+nCDY1&#10;L4/J1qmAh5DsmsyPsZ9ykt+LqiqxKcv4mejv1PbLySXl/OnAfrOOp0u2+Cb6qfHwh8nX30xqaSkT&#10;vwyxKZs2kh9yWONjpHRDUkg/3vHj5K/RMl9pckIyjA2bd7idPLY2Jn0foumJHl3mxjjesHYuIH3r&#10;1pLS1x5sc+hlDTH5Ne13K/cKZW94L7lG+Rx0ohxcpubpExvXWWpRscQ7Cnkz2/T9lGkHdWT9guvK&#10;G/LezCqTybdZzsXLNg9/V7Mu0WNMpHMhv4PfhgDEz96Vp69Zg/aMH1H55tdTWtIuIXto5xDzCOcG&#10;khFQx4J4nDl1RuRIcvmew2s1F2BDwkkSE5oTx9Po+MFNVJ/yHwEbEk8Qt2ZI0mAItqGhQZ59EE1o&#10;3Rn/He0q7FgwTzbqaJwPxJvNyRqow6sPfpCO7FkfIFX4L2i3caxw1/JuYaL9BnVff0raX5wnhm3x&#10;H4zzNMhfd/ccQtNut4QzvSqIHwDJlp9X2KlrShHSd6bPQ8/qki2GrdvFNr6pp/mCPje1MHIucLXi&#10;YccNwiI36+BeurDzR5Sx40fysGLeV6RiJ/qA2WpThfgtJuC+SQXHRA0VlTo1QT4MFfGDHGqbT7Jl&#10;lo0rPUfPbRoq3klV2/+C/3/0OkXoneJ+zEX8MIMJ5te11UfOhML8qsZ9RWbVfPdw2jEgGk1WAefp&#10;Ge/U1+4BUIHq/1mGojAvL1e4Iucy3MvfZypYbJffm/ZZQvRAB8zRW0Su4dnJSJGIH4Z5xTNrZLCa&#10;JFsUWw9NDVTOtvUwKSq7Q/5WJjN9vZpND70wvHKBrFhkcV+/HrA5Ss+Ih1Erk0nZkcPkr67Wjrd8&#10;hST9iI33gccvuEwQUG0/HG9quJ6aj3+ePN2V5C8vJ/XUKRmWhU1JP8UEcw0TwC2kcGPoh1cQx0vi&#10;77W12vG6uMO5fqOU6R6op5bUz1HdgX8kz0gTkz79ePxcasdz8H/tk+Fow3totkk9hHi6ffvJ39kl&#10;NsdgL9WlfJ3O7nuKnON8XuYyQyVb0FEFcT17jgkh/9Zs0/fzTdmo8/JDNFxxQK5vkJyLlIkEEJ0o&#10;m2wj/Nuui5k0XXhbRrJCgdkXmo9/1nLih/ndx9uvU/b1G5qEDJNPJEQA0MmDtIwhl2KQqZrqGpqY&#10;mJAhYwP4jng0xBqiLsVz7OAOxMkdv6G6Q++j8f5aKizQbCgHnkWUZXgVMbQMgplyLEXIH+IQMUSL&#10;35sXvCMghEY9DQeADJtu+TdKTdoTOEfE+GGaPXPc4r0AngFVd7pgrmZDWgfXGtcWw9LYBlmacDBm&#10;mML1wrD8/YaYiF+jw0fP1DmpStfug5zL8yFyLtWTmi3VwzY94HahUJBfIA8dNPzweWLvCzI0gIcM&#10;Dy5uDLYnkjLunRqmgdsbaLRu8aRsV/P/6eRKWuLv+EXDEK3EqDCkF4ve8By2ydoM8to1r5BZssXY&#10;b7w5i2w1x6j1+Beo9cw3aLhsn9ijAV58eFqhq4hEm1D4uMeN6es6L/1K3zI3BgcGxdOH+3gOQ5lh&#10;Kl0zBou3B9z2icLnnuSytkoMppXAlHPOgcQywCD1gphOADGf9h4t4cMKwAsLeSVHb6G+JTImuWGC&#10;FyUSYNfKTHzoH1C5vhprOM3HZmITAyZaL/O+4T0itrrjBEX/3jwmTyGYl/itWs0EBsROT4jSZVlG&#10;a09Q97XHNVtHq+ZRw8INqEixbN+hCXHnZTOxYpIRRs5FybogMX6TXTdp5PZO6kz/Pnlf0bO5+d3F&#10;UC9i+bAfPH4EKRLsl5mhDXmKNMlsORdnfznVHvwnmupgMlPM+585o9kCmb3a8KcQpO5umUYONuV4&#10;Gqll/B9g00XGPUz62tK+QvUH30vObi5P3y9wPNQ/nZ2kHD1CSncr2wzSF+Z4kxM0vH4D5TNJbig4&#10;RZmbP0PpB1bPK+ei3iki9RyTPp3Umm3iceX9RquOimAuRkZCbZH2K+DrdRxl83/PGR0NyLkY6M9/&#10;meqTPmDJ3K1mgPjNN7876lsMs165fEXqSWQCZ5zPkBhDeNQ6OzolDh42LHiGITGDBI/m9K9T7vp3&#10;0fUtH5P6FZ47eBThFUSZKAtD7RDQxjbsj7bUaFONMrEOYWaEXRmAhiHi5NAO47f4RCcembMPCkB+&#10;0c7h/0EGBvGAuN7IWl5swDOPNs2MmIhfvm2aisa80vNBPN/qMHIuYuOXZ7WLbfy9UfHRDZCQBUB+&#10;Xr48VHj4jh0+QBe2fJXO7vpV4IHEw4ZeBoaF4+1h4OXDS7hYUMmkbzlfW5A/IW+oQEHe+LuQN/4O&#10;eZaAjSs1semSLbaKwyKp4xvrJa+ti0leqtgmqk9RX+5y6s19gXovPRrYLxagdwkSfuNa+EbZM95O&#10;Nbv+msaazutb5gZepDSubHEf7ybxA/np48p8pOqIviVxID4J1xzzNk+0XtK3xg9V8dDAnU1ynvBG&#10;R4OR6iMSxDwXECLQc+NJqtz6Bi4zTd8aHo7ufAlyHoY0xO31pIRRnx+pTNL+M58jJJui6TiNNZ6l&#10;afvcc2wPVxzisl6Ucxwuj65DMtZwRrzBA4Xr+T/u1rdqAIHEOeKZH7yzWd8ajHmJ3yurAqQPyQW2&#10;on18n1+S/61MMCnpbidlz15S1q0h5fQp8tuZYHBdpA70akOrWC5mMjlsoVA5Fwz1ju9/lgnLu6gz&#10;6xf8ziIub02A+AjxKyoU7z08fqptQGwy1JvFZUonwVQm2xx9xVR/+EPUduZbNH35rAxjosM3Q6am&#10;SMm5yufJ69ivsZ6Undp1E+JXcofLZGLncJD7hUeZ9H2ZGpj42NuYUMnxQPqM49lJbeP/D3Hy1oZZ&#10;NkCycI39+Np0rdtAKR5+vvm5OrvtB9KwzifnghAHdWxolg0hECLXcvEiOfYup4mdj2kzdJzm84EE&#10;jpfbK5QZkHoJlnPRbLytqYmUl16hQzU1s+RcQPzwblmFqaEaeSZr9//feYmfARA91JNo99AewoOH&#10;Z9YgXJCWQUyaWWUBdXXV7UvUWrBfkjAiAdp2pcWlUgYWtLs4HhaQQyeE5nXA04dkPONcjPYZU7f5&#10;F2Dk716iiZ8LeF/hETWuNbycmGp0MaHx6L+KrJ4ZMQ/1ApHkXDa42MbED0O97VzpPDHlpBJUaAsA&#10;uK8xLo8h3ZaaIqrY937xNOGGYMEQIR463BhoJKFHgzjAaOFzT1DXtcdosjNX33Lv0czXskq/nmuZ&#10;AI5xAyHEjntxUhEy+QMiSbaMliVT59kfyXzMldvfTO1nv0e92c9LYz092BS0XyxyLqhM8AKEI35I&#10;Zum89EuaaJsJKJ4PiF3BRN/oUeEeRwKIH3rehrh4PEBMY8fF/xLPQKLhAQakzAs/pcptb5LYIivQ&#10;feMJqtzyZ1ElBo03XeAGJJ/GWzKpm59lxRvshR+pOCjyQCB+uP/R6EtODVSItJB7tEVIYk/2M7oF&#10;5O2clCdZ61wehNrNUPPzSeF7Gm4Zf/ln5NmzWRIAzBhl8qaVuV0v85RumRtoNPHfkYnXdeU3Qv5A&#10;FpGBCaknlAdygfIixZtGNdTLQPLFSNEeqtryRuoreIU7Vd1CGpBVqqxdzQSqlt9RzeMoRAvDkfiO&#10;7FFIpZw6LTGDQTYmfl3PvIe6rz5CXveYDD9C1sW4XiBt3JrLb2X+3z27NFs6E7TmOlKuXtF/C0mT&#10;PeRM3SLvCDqy7jPJpDzCz8OxFO7k6cQVhInJjrJ1m8wHLRIqzQ3kWPYLuV7jq39Bam0NdV9/krpO&#10;/4QmH/mGDO/a20PkY0R6hQlTVzeT0xOktvC7G2TTrrdxPMP29MQ4uXNzyX58Ex249jS9kL4nQPwi&#10;7Sexrfbg/4DMXsx0M52RSu3P/z0Nbv8+KdnX+PrxuRYWkspthwrirNdvc8m5ABe4Y3zz4CHJDg6F&#10;1cQP7xSeyYbDH4ya+CFzGO0evGyG0wPXDcOQaAfDzUgRDxSfIm0ujoNjwEvosAe/q5jhwiB8OBeQ&#10;IQhWwxtmVZ26mACvK9opyL4gvAnXBUPGiUiZWY2YiB9uksSLmW4WvHlzybmIjQlfkodt3Fsa4eVn&#10;TrYtEOkD8BDiQiNVHLNaNKV8UrdoAPOGOxZePyx4GZB9hLF72OZ7EJHJg1TuewKcm35+OE+zlACk&#10;c15i0ofhdBBs9Hq12Dy+l7yOCsyQbJllE0I4Ke7fhiP/Ig0BGkfEs8EWVuolSoD4gYiHEj+Qn+YT&#10;XxANQr+fe/ZRAl5aBNcaZUa6XxhGbT31VdFkigd41jEfNbxJ0Eic79kwA78NTdLBcFfXtUdFcgfn&#10;5Owr1i3RIfTdw3UbKFwremGj9ae5UYhuOHaa7yuGHJ2DFTTZlUvt53/AZXtlqLQ59dNC0HD/55uD&#10;OxSIEUMAOry4IHsoC0tv3kopD50mDJX5uQJUtu2YWZ55TrIu0Yial+FTz9PEZSYuK1eSsn49KVs2&#10;k2PHC9R87JPUl8tlYrjCE0MnxNFPvbnLhGw7+kqE7Dj7S6li0+uYuDwu5zjtHNJ/PTfCET8ZAuVr&#10;iOFO3+q1QjZGSw5R1dY3UV8+k77hdi2ZAV6j+noZ3oWkCd9EIRRG0gUyUpUJXve6SNm9lwnievIO&#10;tPIz8xlqOvZv1LjzvdSf+YzM6wmPluzn4U5ctSbnAtKHIVCVyR2SLnAd1StXSE3VjgdPXdsLf0tN&#10;L/8NOfNPUe3y11Hr6a+T+/wx8oOAP/cCKb95WIvl27pdhoexn7+7h9T9BzQ5l0PcGawroo4zP6Sa&#10;l15Hk+t/SxNPfJNGH/8itW/7ODl7iqVTKfvhXFBnuKdk+FpJPkxqGzc4ITb574ij0/ebZtt3ua24&#10;wTZveyvZHv0s3b7+FJ1gEng0+QjZe9uC9zPkXFBHGYQM5bPNdmcXje54mLpf/gh5OsrIY2vVhqF7&#10;S2aIHX6LGD6+ZohnBMELsuE89SQPeEDbHWPUl3SYvJCG4W1QVMB7jXexZufbmPhZp/ZgoO3896Mm&#10;fgag7Yd4s76+PvECIrYvlnpsLqAeRgIIhnRB5EDqkAxi9vQZQKJESXGJtLVoc0FIQY5eDcDEBSC7&#10;WJDoAu9nrEBd7R7v0NesQdTEDw8LAh/rD71fq8B1RJRzYdKHIV439uXlg9wD6+UHBjYrHr5QoMy8&#10;nBw6whfZ6XDwub6PK/vgYSL8RrKPuEdk9IqMBxK9IRDGuYB9UV4ombwr4GNLrxU9Tv7u5uv43slx&#10;AvkD1vJ1TjZIn58rKgQ36y+XBD5j2GY+Gzde7vYi8rpG9OMlJueC64WXPtxQLzwqIH0+J1eo/LtY&#10;gDKNygYJH9h/rjK6rz4cNfHTypl5PlvPfJvKN7yGX5CZ6ZSiAcpAHBteLq08bem58TSVrf09CfqW&#10;mKcoYZwPGhY0MEZ5g8U7qHzdH4hsBJIRYoHPPUYtJz5HzoFyIT5V294kpA0yBfDExgsfExLUEXj3&#10;RPKAF4Oc4T8o6zZoHrEJrkPMS5jOIPbruPATcrTcpLot76Sql/6Qml58K7kf+jF5H/sNqZWVKFT/&#10;dXRAmci4nBqqkiSl+qQPaueozzUeDczET7s3KnVk/hd3EN5Irmd+S85HuLOw5Q387PwfJr0vks/W&#10;JQQERMQ/OEjqnr1QNZd9xYsEG8qBF57Jh63qsNyP0Zt7yffcc1S74a1U+sr/kOmkMFMPni0QkcB+&#10;CNkwybKIbYxJC9bZpuRnk3LihJynj4mft62aKvmeY2nkusznmWD7Sfmd7AdZlpdeIqWjeeY8jTL5&#10;XvnHuF7g4ynuSbl2rUc+I/fGN9hJ3ole+a1xLkjqwHmKZAviApmwBZ0nE11e4fNEwsnMft9zTFAZ&#10;n3v17ndR45p3k3fHVrlHGKHBu+9kQgNCFrqfyqRU5cZWK5MJIdsU1wR5k/ZTw7I3U+Xm11Pd/r8j&#10;92g7X/swki1YBzHHVHhc1wXZUCb/F9wz/M7HBPSbZWU0iH34fca1GCrbzQ31owm9Q3MB7yxi8e4l&#10;cD2wwMGSytcIbSemKUMCHzr5cwEx9Uab+6CTPq1+1uol/FdwCsQ74lohnjJWNKV8KmySWSKISPym&#10;VT+NT2t/ADp45RtfQ+Wb/zSI+JnlXED6DDmXk063eKBATGz8YoD0weMHYnKCCcoa9NYsRt+dbXRn&#10;7eupdNObqGrHX1Lt3r+b90VBzwUPJZTPkw4m0dgo95j1mwagkoV8CRZ4EKt3vYMrythZe6KQYRIj&#10;05Z7oQqTsCk+d0gLTPCC2EmDBMpv+OHDp7bKnzHaJBbHMVvOBesI0o4GuK5oIE+fOh2UTIMKvOHI&#10;x2gaullxAOeMTDUjZgXD9pjjMRxiIX6esTaq4sa768qvJX6qYtOfSOKF+XmIBm3nvkeOnkKaGiiT&#10;YXPMU12x+XU0UnmYVG4Q5DrGAAybYjohBIvX7v1brbxNr5WYMSkvBhJpBryuDUc+LkNzKMeqRgXT&#10;CWIJAhMIddduIT6Io4oWEnQunuF3cMPKRIHL9XMDo2RdEs08FQlD/B7EAinz+GepBmUyUY0VZuKH&#10;YW0kgQyX76fqPe8i50PfpoqXfo9K1/y/IgSrjDPxwTAtniHu7SsbNmr/n895LskW1L8Qia3a9hdU&#10;vvr3yPHbb1HVpjdS66mv8f9noqNLr4TuJ2WabISwjNJb4qEbKTtA1TveSranvkjuR35Orod+SN4N&#10;a7U6hfcTYoh5U7EfZFmYoIcrc9bxhnpIYbs8P0JcTbZBtm1cJx5dIZK9IZItgTI1wgubk5cW/u/F&#10;299KZRv+QDpJ0NjrWPshiX0sZcKBDjre+z5uXyRbGGXC63kyXYbRg8pk8mi/cpV+k5NNBdyJxXnW&#10;ue30TQcTR/6dA8s4n4tJskW19ZNaUUEq3198D7IZx+P/8PjEOGVv3qLNz6wDnbD+Qm2o/0EB/q8h&#10;59LY0CjEGwtGzhCnh7pdrskSBK3pXxa5ITNA/OD1WwzED53f+uQPhyd+IG9ndVkWoM3upuIj/85/&#10;qIltqgzlGgiSc+EH4My4LueiPwxPOh3UzcwXNpFzcc3YrERVeTklHzpA/b2dUrljifaBrKqqEkYO&#10;EmHukSCLE5NYY2nkpfnE55n3RD/UaRnwP3jBvZEeKJMxXM/jINFcAVqOMMdDZYdhXwWNRRRAhZB6&#10;9ChdPLZGhiFBrAA0YPVJ8BzHH/OA+woZAfQ20QggWcdMLg3E5vFTabIjh0nG25gUvJ3POV+2xQo8&#10;H/Aq4VlB9ip0zAaLuIGIl6ApXiERmFLIKA/eQ0N6IBEgKQTLgmJsjBvlUwFPTKzA9Zz1LuMd5fuN&#10;oVD/6Ki+MXqYy5zk57rV9M4jXhYdKgHfM3NoA4jEtNujET8kYUy7ZGi88ejHqGzd75Pz4e9R08GP&#10;UGfmf5MCYmeWc+lpI2XNWilTkqxMtiDJFrYpsPP5tZ78Ck1vXUtKSxOv8++w3QjZmLUfvPem4xXn&#10;k3L0GBNAJsp8LorDxu/DY9S4/33UnPpZUtqaSNm5S/ZTDidpQ8PYD7IsTPzClSnEh6+XYcPQrT87&#10;m/xt/N9KIUnTKt/VumpSUo8J0VUH+kgZ5nuP8+TrrJWpE15TmaNsX8d12Tn3FPmYoJ04/nmq4+uK&#10;WEIbX+eOwtvku36DiphwHN53gL5uGyE3H0uOd/kKqZA24fIDZTJRGeEO/eorV7hMt7Q5ZXxvv8HX&#10;3cHHs/HxUHdm8j2Vc4E3z/h/Pi+pBfmkZueIdmY4qZdpbse8W7ZpHmsduBdWvJeLBYhLwzAxyHbS&#10;QS05EhMjQNrENmILaisXGnDSIBwL9T4k2UJjCeMBEmesbs8Re4uYcOdAJT9WfvFyGtqGi4H4dWb9&#10;kmr3/d0saTIhfmk9bnpOJ31NumTLpayXCEGmqV32gG2WnEu/m56f0myhgGdqWYSh1ESAhwAp5hiy&#10;nS8jaS4Y060sVle09DjR+0ZDxNfSxhXyywtB+nRox+PeMD8POJ5kFSLuJUqAiJ1MOUJ52z5CjUc+&#10;xsTl0zRaf5K6rj5Cbp0EJgroSEGwFOQP8z6GAsSvJ+dZ8TJGA6+9TwLxIfWRKHyucULyhFWAt8LK&#10;8u4WJEO1aO55pCFbIh0LAA2naTQgyBYGmKEEIr0ggfHAzsR+p9slYSnALS7n59xRxSiFnAuEzJ1a&#10;w27Iq7QzuUElngVJD5Oti0mV51m+P/xOasQueD+RbsEct2FsZtI3y8b1qZJ2QpIoDJsmMRK6nz6k&#10;zjalIEfmnSUmNWab2tIiXjrsJ/qBmzeLDUO9ammJVqYuyyL7BTJ7cTzuAJqPxzal4BaTxx2k7NtP&#10;yv6D/LlPW+fval39nPsFl6mRqSLefpT/M5DrxQwZdpriegeEcDNf02NsU5jI+Z56hm4zMfUiqeWJ&#10;J+V48gwwAmXifzMZLNy1W+KegWwu84dcJkKPQPo2cZnHPVqnB8dz4r+jowdipxNehY+BjGh1BGLF&#10;wTZAOXOa/Ldvy/YHDZDPwgxJCNVBuyiSLnk3RRbmXgDHRVIfCCjePySUIEEkXFxhtGhI/oiEp1gJ&#10;dNDaz30vkBBYW1Mr54w8gnjO1XLil/lfZO+anZz6O7ua7SLLgqHeZl2W5c6ol/+EQtU7/pLW1w6I&#10;rUm3GXIuO01yLguBBj5e9rDGzpHMgNhCnAcupqFAjgDTeAIoAYg0gjguRuInJIxJFyo0IWGoQEHC&#10;+PtCQCpOu571axyPK7xYjgfih+uJ4QCXrYl6c56XxWp9q6I7RXLvi4uLZ3n9QPwQGzU1WKlviQzX&#10;SINkuy7BGqgQ6d2ybU7iJxmsyC5Hdis3vkhEEKkPSG5AZuPMKfKPcsXM5MAgPaFQryIzMz6x3GEu&#10;d79ODHK4Q7WMSVYf3n8cDzG1BtEKnKdPvMx4rjHRfqhNWfkSk4T+WfshG1fNymJSMhy2zJnj6aQo&#10;1Aapl4wLTP7qmNzoNt0LL/sFyJRmU15cJgQu1KZs2yazYch+TQ2k7NgpNiF+xbe1MhGPt2btrDIl&#10;vnfW8ZxhbFr9G6/tEu6Dy0ljvB1Dv/DKQc4FyJqepquHk6nypVeo6qWXyXvhbPgyMaz+/Iv8n0rE&#10;lsn7LecyIb2C4V1Ii6XqZV4MsR2dcpBZzgVzB4tXzzhPDM/rNhGHvnRJZGIeJPIH5wkUMNChvl14&#10;W4SggzzudxHIQMbxLx/8DR0/kiTyMdAUxLlh+LQLAt9xYrBkh8hgWQ2fxyGSUJjhC+eO84w3k/qu&#10;Eb/0bid5FD91Tin0eK2TiZ3WmG5qmaKmihPcmD5K7XZXkGQL5FwwN6/IuXDlsd0VEuNjAdqdPirR&#10;j7eej7e3wyUks9bmpB+l5cqDABHFeIEMpcXq8YOXT0gYIyDLwi8iNBEPci/XauBYs47HqOPjHY7y&#10;eCBh6KEt9PRqQ4NDoq6OxhixmgYm2q5zr+vdMRG/JVgLiAEru/eIFEgoMEyKhhSkT+FOl8iI5BeI&#10;tIaSm01q9nVNZgOJB32dgQZ+FkAYCwpIYaIYL5CAUOyYkLpL1hG3ZjTwGObTzxMA8YMSABBqA/Hz&#10;j2ueZ7MNmm8QK54pk8mUab9Zci5hbMiGFjJ8ALNZaFl+4fbDMCXm6VUOwgO3R5NvuZkrNrWmWoSH&#10;Rc7lcJLmlcN+DXVMuE9rvz2WKjFuUibIFMo0rosuyyLfLbVpnpDLXM+tYlLWCw8h47dOB51DZ5cB&#10;QgjCdqezU+rptJTj5DWIcmiZILL6rBZAPu/br5cJLyKIoAHDhjrqIT7eef14hpyLsmmzNn/w+Iyc&#10;S5DUCxNCkMx4vc6LDcj+hc4f2lMM7SK2715gfGxckkhAQEGcCja9i5qq79Ct/Ft0md8D1Pfo8Hfy&#10;8xAvMIpSs/ud+pq1cNsaJMY7/8QLi4b4walRvfsd4YkfhvZGplX6aYVdZt2AN28LJFs6NcmW0ZbL&#10;VHPxVwFbkJwLvwQLKdkCT98GJn3J3W4hp0gm+VmlnbKqWxct8UMMQeuZb/GnVpHHDf7vCMY2y7KM&#10;cqXZoFd2VgPXegVXtA28oFLs5+P9gu9tU5THw7AAiB9iMha6t4hYFMSe4HiIBcHxIOeCmL2Gwx9e&#10;In53G3z9Va7oENvnDyNeKgkad25Ko6ps207KlYsSmI94PXgIMQQZsF3PIj+eexv05Hh92w6ZmQHH&#10;CIDLwzbY/ZgaMNrnDecJ7zYTPciIyDq/U5guLGCbDLYdZ4J69szZMLahwDRpQTYQg5dX8XUYmqPM&#10;oUCiA7JcI9p6O7Uh1VWr5dqIN5TrWj+/o5B3Ia67hYhUFJG/oUGTc4HUS2uDlCm2ct3W3sGkD8fT&#10;pVe6e/ie5JO/WUuYCbJhHbG+GIbHucRtYzI8h+0WE/gX+H/0MQkLyLnwfUVsXh7bXtRtXq6HUpn0&#10;4X1X+L9rBBtl8nXAOuRc0A5wGbEAdUYhHwfHu8Gfh/j4UmYHX3N0XrCO/wAPqJn02fol0QjP4P0M&#10;/H/E0Blat2UlxUxWergf4eH/ifulL1HIb0l86ulvBCSdjAWKGFPDtcHlSZkz9wrngVE8kE+QOwzr&#10;Ymq6sY6b1JD2ZTk3EFKM7oFMJUJMhfjteTefA99LPq6VgHJF/601dGXrf/D5Jst1nRjnDgQ/MwhN&#10;MxQp5oNVxA9apSB9pav+R3jip/CN/nABZFm0XhA8a9tMki0fuNJClYc/KjaINgfJudh5vxhfuGiB&#10;42F2EHgWQfoUPs77b05Qn1uhDq7EEiV+mGB5oYhf1fa3yGfc4P+OykaGWPg7YmZilVeJFau4gkNc&#10;DZJI7Hyt/5Hv7VAM9xaza4CI3S3A64dKAhUGXi4DPpctcdK9hOiB55MJnMrEBIHx4eDv6iI1+Yjm&#10;SZFkgjVM7GziGcRMFCIbotuko8OVu7JhAynt/H7zdgXDnpBzMQON/o1sUh59PGqpF3jVkIkKkoD6&#10;Rbw6Ho2IwOMdzgbCcR6xemFsysqXye+YDLYdOUoqhoWxHrZMbrgCxzPJssxlw7XoaOLrNULKSy9r&#10;WbNPPyMLPKaahAr/B/wWJDNU6mVaLxNEMiabWXolki1YJiVam5PXEQcO2/eYZJXBk8u/reTP7/I1&#10;NWzf4e+buJ7GSIKXCXpQmSY5l3iAMkr5eIgFxNAv1n0jfaQ89TT5PUyAQDL5vsz8hwHZpjz8KCm7&#10;gmeBuV+A/wHi5WJiffL4CUo6cIjKSkupNeOnIitkLJArwudQiRYeEAko0+sYEIkb8wJJqsrNfzq7&#10;zLI9+p7gz9OBqTkRwoXkCIweQVe0dMtb6FT6KSGGkeRjogX+t9vWKDPXmMmnVejrbqesnd+hM1t/&#10;QsnMT/C/kEBqfGL6PFyruQBb47FPWkL8FK9L7kE7pv4LR/z+JXeEBplM4aDXhqZpRcNUQLLlw/kT&#10;YrP33Ka9e79EKxt1G78IIH2ImQFRGI/wZ+LFpcFpeqVJOx48fSB9Ix5FBH3xkCDTDlPJxAtMFo0e&#10;xmIkfhgmMcu5COnD0AWuMz4XALiP6P0iGPpjk+MyJ2WkhzQUd5v4YWocvFDoDV67ck3fuoS7DhCT&#10;NeuYrEQg22g44aWbZFI+ymRvy1YmfUOkNFZrxA/xaf3dbNfjSp0OUl5ZzV+1ylmIX4kWv2UGOkJS&#10;7sEkmVN2XsgzzWXy+ci5YDgS25DNzgQtnA36Zee59x7OpqxYSQrmkQ3YmJxt3UL+vj6+HqFlhpNz&#10;icJmlldB4sdAp/af8/KYBD6riTA//yL5B5gAQo4k3H6RyozJZpZlidemkVrYENP36JSDrk0y6edn&#10;YHDFSzTNxNa1h4kBrz87MU7XmICdSj+td/LOkQezuuB5Mcm5xAPUbQ1MMJD1i6xuxPth6Pe22y2z&#10;oPgR+yfniTqX/wMTwIDUywjf501b9JLuL8A7V7Hr76lowxvozvrXU/nWv6DK7W+lym1vFMFoaBJO&#10;j7eL3ifUChLpRONYKA8LCBcS/vDdKBPXFjH6SChBHW60xdBuvXThHN1c/zY6n84dRtwDiwBt1PpD&#10;/0xe96i+xTqg4zJQsptK1/0hXUhaFvBWYsF3OJrCzWEPwGMIfdDS1f/T0hg/qDgIdwjB73i4EjEu&#10;LIb7EEfX7lToFxV2iftDHF9pey21XfgZ99I6qZ1vzs/5ZeniT5CFM3yTntdjIawEzgWkD/Ix/8Xn&#10;0udWyeFy05qjZ6USKCstkwsdLxA3sFAePwi6OhMZbsT94CVIXgXrLsirWP/AmoFnISBvEQMyL2bK&#10;A363gF4hsnxB3pGBtoR7BBA/JmkRAY+1kxv3ng5tmqyeHu25xnDuunW8rJeGVGb0cEwymWqXOXAN&#10;zEX8DKjn2V5WLl7AeYFzQfIS4sXwTulesqBMVJMt9ViKeJVn25ggrHxJ/v+MzU7qnn2kdraHKVMP&#10;2RBPWIjNCOeIxYZZduzjEvMIkgJvoJ9Ji7ZfiCyL7AcSFsYGchO1TSen0dq4bp3LZsi5nOZr7N2x&#10;i0q4A/DNoQFyd/fQ8LoN1L5hI3ng0W1rI19LC13h65qxZRuVIxxg/XqJ6VO5fEi2oK2IFajnvsX3&#10;xMnngqxfxBNm4FlAefCqDnbP/AeMvujhAPgPIJ7K6rVa4swCQshxf7l8WgWbzUYnj6dQ8sH9VHQr&#10;X7JSjcU4Dq4NtEkxZ7BVwJSJmHrQAKROkEkMfUCM3hXf0TK1IQ4NEnj4UBJdOnecqna8nc+Hn3mL&#10;gP82NVJPLelf0rdYCwwjD9xaK/OK516/Ehi+RtuI/znX1KNIDGk88lERgreS+M2FWTN3GHIulbpk&#10;iyH1gmmPCiuS6BnudRpzxaZ53AmRPs9kT8S5VZHZ+xSfC3QEccOOdk3Rl08WiccP2T7xYmR4RGRB&#10;cDOsJ35eajn1FRHfhZxJvDdResbofXPvmf88V57I2rPp1sUFZIUZ1/NuAfetIL9AXqzs69n61iXc&#10;dURB/KQD09WmieRyI26GeIeY4AAqV4xKNTd0yDR9+RWJrwLmI37+NiZamH0B3qBIAEkJI9miZZuG&#10;t6UeOUrnT58Ja5MYPyYMGrFjYou4uTVMZBuquQEwkbfQ48VoiyTnYtiUZcuJ8D2MLdJ+QbZA9i5s&#10;TMwXxKaRKUPORe3opGy+dz8aHAgr55Kzew/Z9+2naSZ+HS8so7adO2mkRwvwz9GHaTE6ES9mSb3w&#10;pwMePwwtgvQZZJgh8X74D06nFo968JBsNwDiNN58Ufv/FkBGj3a8lZ9P60JXIDOC9hPZu4k4ThIB&#10;yGfGuYwAGcIct2jfMeUcZn3CdnTm3fzOtV/4kUw1aSXcYy3UcuLz+pr1cA6UUdflh8hpaxPnEv4P&#10;vJqQy4FOYiT03Xwp7skOYkEQ8Wtm0mfIuSCGb1e7i1bpUi8I8kfwfxHiZNgGPSz0kjCLRDyYhoba&#10;zZU03npJ3xIMkD6cS8m4V3p0iC18sWqUDiUdkQuIyaDjBTKDDD04iDlb/QJALRvp3b05z/F/XCET&#10;w3smor+ZQvq4lwmPg5A+VKDw9MV5rRcaCLxFr6ZY19e6W3C73XIP4ZGZ74VawgIBxO/5F0jlhmQu&#10;+Ll3r2ZmakNzJvinuCFFcgZDYub27iU/svZQ5ksvB4hPJOKnNjcLSUQc4XyQsAmDTPHxMGw7I6/C&#10;DXwYmwz1CvGbbdPkXAZmzpN/B407SKtEKnPGppOiSDaQDdjg9TdsATI1YxNJHMjIhLFF2m9uG8hb&#10;qM1pqU1t7xCinPT/Z++/w+NIrnNh/P7xfd+9v/t9176Wr7Ms52wrOChblmRbWVYOqw3SahWstDlw&#10;d5l2uVzmnHMEQTDnTAIkAYIEQeScc84zSDM9OL/3Pd016IkYgCC5knWep5/pmXequru6qs5bp06d&#10;ysuLGs7lLMgXQ730AvOhL8y4dEGnzLgXLEO9EOsDNhUh0ai5vU7eBHE0pE9DvXgGpJfEj4t2eJ/B&#10;UC/2M/D+KRrEOpz4Bfy6Y8p0BUmfbuJXjzZCn1USET7/g5Durm45e/qskk+u4uVCDiOlpaX6fhkA&#10;2cTAG+mrlcr9n9Xz6RLfYBf082zpq77g/DJ14dQtffcYxqUgv0BnoerP/VTz9vv8krI/RZ+JBwnu&#10;W0VCiF/9oH88nEvV+MKKWjTYFwa9ksWOCbIMHTODoHKqdyrhXPzD/VJ18Ku6qX4siQjnUjMol1Ah&#10;WGnpBBpLPE23pLv0sPMttpw9dVourPy0XFr5Uak+8V2MLJ4IHsNd5c6/QoUvub/P7swSFe6PykDY&#10;DGRce+qHCY0GaQUh+aO4w7mM0WfCUSRvJSHx48iGW/3cTzHEj42KpLOmuiZqYOdfyj0UHwaCnJJ7&#10;4SUJuMLruGWspkYC6OjDRX2lFi/VRQYc2DAgMIlfoK0poaneQFUVSN+bYu1LlrFJRPZ3h17R732x&#10;w7ko8eNULyQcCw/nYu1LGg+NEiX0SnjIFj1PAOOKUv0eD2up151N9Hwy6SYMvXIvMFupB9BvBNCf&#10;i7PDQbRwLlzZS2G6toZa2b51u8yHAnVjkxX2wfUXnpVHbm2W43hvlFO4Lkln85kz9uKNjqbx+3SF&#10;czGixG/m7OD7pryViR/j35H0kXBxK7YHQfzYN9O3nn0274OWPyMM58LYutTv7qDR94L4UbgtZv35&#10;J51vUxOSVvq183l439RDF5Pn6xT5SH+TEj/6oRPnkX0720n54CViqpfWvJXV4+FcTMiWApA+YitA&#10;+HaMAMPvUw3nQmtfybZ/0i1U4gktfUtB+nbWDcmZ85e0cDm1x9AhsYTbXDWlzXS+xZbOjg7prb0q&#10;hza9LEe2vCoHN86QlA0vSeqyd0vRtvdKWdInQo5bR+foS+b2NQwFw8UFjCZOlk+LoTliNShvyx2M&#10;Ai5KRfKndal7Szqd1+N0XMiHI053OBf1i3KmfvV4Cwifl2Z5NuT7HQOK5V1dVa31gg2MHRtX+3LK&#10;gMJ7m25r7i8litBPmKFEUlM1xAoDD3OaTA/WXRA/9ZtavTZ4jHEAhXQalmXFSg3nEuCuCa31Gkpj&#10;LD/fnk5jOBcohLF+2/KiwveKkXXg4GG97liiQdyZjn5cIHpCZcrvIBTxwrkcTN5vrxyPwCLDuVgH&#10;DkggJ0cxs5jhrsK5OBinRxm+JYhxipTWJzfWjft56WWxUvZHYvHSDdsLFqY3nItXyYoS5RjpMvDu&#10;N5HQY7DgAxYrnAtDvTwMrK+3Ue7se1SJ3zEMAgz2LWCcIk5USPq4I05vxQm5gXdjwrnMxfUY389a&#10;tVqsy2dxnyCufD5aQB3Sx/vkvagPNPo67ifMQNtG3orEz/SBDCfCsistKVU3mfstHKRzv2v21bR8&#10;tbS0hKzUbWxsVOLEAP38r9GlXJ1Kf7nWWyucf96dMM+RvnqpPfMjGe6OvtAilpiypIGBawTIB7ha&#10;t6qySstWrZiXj2loMYoP9Yq48fFzEz/mYw7me78lhPjxBjaB2K322CFb+F1DtqCi8HwjsDU4uPIz&#10;iOHGExWm4cG9W0cH4k/V8n/ucC40/dKqxPg4XPUTSxIlfhReY3BwUBobGpVQKnPftl52bVou+7av&#10;0YPne7eukl1bN+oL5MGXbEgoj/1QDlx2zk/mx3yjCX/nEmtu7s3N97mna1TB/9jZ6FQJztlZBcO5&#10;GIydK7Eox/0SXouLbFgGrOD32+JH6evr0w6D92DeDeNT8d64Yox+gL+U+yQkgJzufO4Fm+jNeU3D&#10;kXDFL6d7dUcEcxjl42AazqUTZI7EgJ0hCIVVXWqngyIwonWclsI1a2OGj4kltKpxtanmj3xItGgB&#10;wxfbvSIKpha/Q4eiYu5wLmybGhQ57aISnth5ujFXmJR4GAhTECOR7IkSloXfy8rtcgnHNB2UaZR0&#10;SsiiYijzmOncWGTIFt9gp1Tu+2xUzKTzpqdK9zPPqR+fCefCgX4uPkkCTTgXnuegXpXs/IA0VuVq&#10;+zYx0UjCGP6FBolEhGlo6ctZ8ivaD/N7RDgXED/pAdHjdxJXvBfzDBbKoRV1iOcUWqFJ/vhfyluN&#10;+PE+29vbdQGF6R+57+1EwnTmuFsx+TCWHXXm1dSrSojcQpxTpMS5Dzu/p15JVQLI896qcyBqPw7m&#10;NVVhWt9Qt5SiLvmGMKiKI+Za7oO6JnlfskYUMbqGBJYGD36/dOFSCJklqePUNv/H8ifxM3mdP3de&#10;dSZ5Q0Z6hpPi/kkI8bvoG1U/PvrtsTF9pL9X2nDznNI9iI74dQcz4VwY520y4Vy0YWz4Syna+Le6&#10;iiieuMO5dI1Ysg/smoV3FoXbOxr7epMhfkb4IrhKtLCwUKP003JEknkg5YD93TnI9Pk/czCgJF+e&#10;wUkcOQrgiCqcnPIarMgkR4ODHnVcZcOOJpwmobUPidDo/TLYWKXkj/kOdnfIaC8qLbBWlP8/4x2N&#10;etqkp/yY5C7/TWm+uVrvLZZwH9tY13VLgCNcb5v6K8YShtPh87Jit6IB+Adjdyp0fGZ+E+U5WTHv&#10;rhxKj++C98J3x3M20NTLqc4/fyn3RVBH6RjPgysfOR1GEsiQK1wNSXKogrrLrbbGuC0ZY9/1d2Gg&#10;M2DHYWSoF8aso+/g/hTGd7DT0KmeK4CZJ+MGTtbCzPaEeshr6/U4Hcnf0AcqeYuCJRrOJZCRoYQ3&#10;gD6EGC3zVmcD2kSXk24awrmYPKG8omLFOWJt2mwvOAnDYuU53FUhVTs+KWP9ION4P4HmOiWz0dNN&#10;HLKFfUDpjg/JaDNIe9R0NqnlFOkA+tdnB/rlIuoE9U052vHXQMJoUaO/3zNej5zva5W89X8uRf0t&#10;8vGaam3f1zHYfBoYLYRM18l8ccQTyzcszdfmSu6y/yP9tZf03jqQ5ht4Vnc4l/RlK3RgYu5T8+Uz&#10;gACacC5GArl5dhzJW1n6P8ays0N5vTWIH2PiJe21FxdQP3Gv24nKiTgD5JPITIdPGg0hhw8eVt1o&#10;yE+4eD22UccQvytXruh7PrBztYadubLyn2XX9q3ap1MHU4dOZXYp4BuSsr3/qp/h5cDv1M/Mlwdn&#10;8ni/vCYtefzkwfukzispKVG9Y9KxvMJ1DQkudRDT069x0Duoi2r4nQfT8JnvZTgy8hDDR9zPHEL8&#10;OOIyizX4JzYIfrJBvjzkDWIvooEwnAuxMmDxVvayk/I0ZULht8tQR5GUJ38Gv/WE3EQ04b2YcC7f&#10;y+mXzXsPyI5deyW5ziNzSmOP9KdC/IyQobOQYh3E3cJncONcMcWXSSdaTjlytNXR0aGfXLrO7Z9Y&#10;cfjSuRKVFd4tzMP8n1uT9bYUSmtpthxBo+V3LgVnVPBbaJD8zxNV6VJRmyrXl/2tXF/+N5J76GeS&#10;ce2aOppyZMf/0I/CXdZNV+dIT+mhqOSPvo18Vzz6MMpiI2nNXOqgkcLy4D3xmcpLCiV//V+oT6O5&#10;3khv3Xh+1Rd1qXrZno9J683pMdsb8Q/3yHBPjW6QzXdw9sxZtQyzUU2V+DFP3v90ig+kZrRv6ntN&#10;vlWEUxk+b4cMtReJFWcARwuPt/6GDGQelMFXfuSEbLlqW/DYIa1bryuCrY0bZLi1WHwgDbVn/lOG&#10;Zz5rT9/SmpNxQxcuUNQfsLVF8xzMOCoB1LtJC63nXCzFxROop8aCZo148TyFEViy8fGLSBcWziUt&#10;1b5PtAnFuhqlt/yENJx7yknnuGwA4/XU19fk6Q6hEgdjnhzgcRvNiNArTMc+qqJcrKRdEijOV4to&#10;EKP1hL6WxXhGYDznUbXovTK65E2xli7TMCm6ZVlmpj09f+emjFVh0KnpCtT3Mng9JyyLfZ+8F4/2&#10;7yQqI43OqmbeT7RwLiizLvRTi86c0XAu7OtzoEcYU8+DPLmydxHIa3JbiRTv+mdJ2vwe+XpPm9S0&#10;tSkh+MmlS5IMosppWoZz+aZD3txCYsfVld6WbPUpb8lYpKSMsy163/qfMTVcuMO5+LgbTEfb+PPx&#10;GTjDAh1HkhkSPga4rlRHf0xyRmsfgxYnMrBORKZK/Phc7PfpK0fywq0to+mvaEIyQ4LDvpOLL+5G&#10;6A9/7PBRObVug5zeuFlnX8Lvgd/pf0idePHCRXXj2oFB4p6d2yV31+fl1LEjcu70Ke3XabnkffGZ&#10;qHPCddtEwv8ytmA04SwRDT7U37wXXuPwocOqx+nWReLG89u3bkeUJYki6yU3hVDdjYOWP+Pjx3tm&#10;viThJMBGN/E6qqOuTJ9xgvdG4k4h0aQVktP7dFGjoYr3Ro4R4eM33cLFFkVb3i116NCLtv79pJYq&#10;m3Au50vrlWVv3Jkks4rQ2cUREj+GUyERuN/CF6+VFi+ZL9iMcvhpXnRaapr6CBryR6sZR2LV1dW6&#10;eIT/J8bj9LpH5ejqb+toZ+/ObZKyfobms2/jPDmy/qdyfvnH5fKKD8v2LduC1+Nh0uuoCRWPoyQe&#10;vA6nzEm+1PI2OijdJQc17AwPxlni1js86s78yO68ExD6+CXt2iklB74puSt+W7qK92t+FQf+Q0rR&#10;cQfzPPtT7ZCnU2g9bEx9NcJRl6MwvovJEj9aonnvbVmrpDNvp/Pr3Yt/uE+n9jsL9ji/3L34MIAa&#10;aEysc+6vvQJyE7/tMIgon51EPZ50Fx/UAUHd2R9JV8FelNl4H0Llb+pTZ/4urQ9892231yhOP0B3&#10;/DMNxYI63VWUggHBMl1xp+FhSKggVKreXUs1v5E5M6QrfZPm2bj9EQmgnU1KSFKihGXpKT0mHTlb&#10;peksCFUYdmBfshznlm0ThHOxzp2WABSXwbqL0Z4uPmeTt7B0IcQuAcyEXvFj8Fyy7f0OBgLqwtzp&#10;rKxMnWYPHD0m1pXz9pQk7k19ALds1cO/do30vPQV8e/YBiYP8ss8nVW41nGk27zZ/u8mfK5bq4tt&#10;AnvwrrOzxbqMPHPzUKlBzJ109GFm/16R8jmtR8FnCK7s5X22gfzhWhcuyK216zScCyUNBP9xkD4T&#10;zmUlynRrc55uX7Vpxz/LIx21itX29srLUMZs1+wrGc7l20jnDucy1FmqdWXU06I6J3f5b2j0iPzV&#10;f4A6ts/517i4w7kwtAwXCwXqKu1+Kkhc7XZzBdfjtDDJYifSZXJgcidHyza1qk1urvyDCWeyJiNT&#10;JX6McEDyxnIiWeKAOFEh8aP+Ytq7IX4kZSRMl9ask+FNW3TnnkCU4MUkSNRpvB51ltFf1Cnhu3VU&#10;YRDChZ28Px7cSnEyxC+WcLqWJI9kkuFkeA2SMRpwEhHqGt6zW3fTHYH3yzyph81znTh+Qnq6e5RE&#10;8nc+N1cxU1hm5AHMj1FLaKUjUYsmxGhMojCd4RCc+aKFlfqehJ/XtbnHdjmy8UW9Hr/fM+LXmrlM&#10;w5hwhW1/3VXtFKqPPSK+YXsFVyKS1jkqxwtr1VLGB8jLy5tw1DLYnq/EpjN/h/PL/RMWOuML8qUz&#10;5ADPzcHfaObm/dP37MrlK8HKwE++EFZmmuR3Z2XJultZmq766lI5t/5hyck4LzeWvF1Orf6aZO//&#10;Tw0VcyfznPzgxg31swu/Hr/rfWCEwhdtrsURVdqun0nD1dekJX2+kibmxYNKe7LCRsPwOic3/FDq&#10;L8+UnKVvk8YrL4/n2Rk9YOV0yXBPhRRu+AvprRh3suaop6CgQJ95MsSPHW3z9fk6ZU7SMl1ijXik&#10;Of0N6Src6/xyd8KpJFpNm68jz6L4Vi9Pww3xtuWD2GyWFpC1UZAHrjJ3SxfIKNsq6wPfWVdRsoPE&#10;ltoT3wZBvCFFm/5WrciaHgf356w88MXg+2+9Ya80jSWG+FG4vZC3OUt8r82R1tT5ml/PnlnSOOO9&#10;GnB16JUnpeXUy9q30BI1WeKnYU8MmRrBoOf2Vo2bpfd5eXYIxindyYRzCVy/LtbJ44p1ZG+U/DV/&#10;KL7uxqjp0AmoK0eQvMXDuLiAGO699eZyab0CQhckU+NYMJ0hb1k3JXD4sASO4Z6OHrVXHGfahJ7p&#10;Om9u0HbKuulON54nieR4noHKKrFSksfz5HHtmmIc3Jfs+IBUH31YfajC70VX9po80ffpaljuvwzh&#10;6l2GZWE4F77XPBDwrS35ajlbvecTMqO5QMO5mFAv88vKtK9cXVQcNZxLf12aFG15j9Se+r7Wn/oL&#10;T0sB3kV3FNLHPGnpM+FcLLoc7MBgjxZp8wyucC7bvB71BeS0MNPtN+l27pLN87fI9QW/Na3Ej+00&#10;D33RZImfidXH/r+8PHqECk5DVlZUKgkhuSDJYVgSHuw3Ge6MlrjJCnUbV7uS9F1ZtkI80GcsTw3d&#10;ROtoUaiOMcSP1+RBqx/1lwnnEk04DUtdSVJLgnM3Qv9+EiVTXlMR36gvqG9573x2Pgufi/H7bOK1&#10;S1ct09pGIRnnM5AskvjxHXATBKbjFDvdzG7euKnxDlmePDiTZ0LH3Mq8pffNc+bLdIZD8Ho85zXJ&#10;M3hP2bcypfrCLDm79ptyed+se0f8aNlgrByav2tPPqFLnLmad7JC1sqHYUFRoScivNaDIH6TEa48&#10;ZcPjwT2HzfnFmhoNkp1HJQCh/09n/m50qt+SwrV/Ju03VsmgsyuIr79HDqCjjjfq4QjO5E1iehwd&#10;9u6dO+XQmh/K6a3PSDoU1vWr13V0R1JoVsQmKjSRc4n+4Q1PS8vtTWrpmG6rXjwh8QsPxpmTk6OV&#10;nh1DovH9WjOXq7IgQerBYGU6RpIUKgLmW7T5Xc4vdy8Nl1+UvJW/K71lx5xfYgt3kKGCH+oq1+jw&#10;1cceVmLbfmeD9Jaf1LbZSktk3na1licq/fVXVanmLPnfkkOijPTmGO6pcv41sbiJHwO11p9/Sgaf&#10;f0IKlr9D8+pLWSID299EntX2bglOuJ7JEL/mq3NltL9R6s7+BGRgIYjWkHRlbZGW6+gncA1fV/24&#10;gqdD/8AUwrmgHQVOn5K2zBWSu+zXQdDmieWxp1yU2LnS0cdu/HoTYyaMSNHGvxb/gG0BCMfipbMx&#10;j30OrDNzne4uxLYT6HVhJGjudHGw+pP/KY1v/Jt4kldKyfb3S83xx4KrGePm2Vwn1tLlen4OpO/5&#10;Wxsl48R31Q3iietL5TbuqwyDhzW7/13mNOUGQ7bQp4+hXjhDokqtpCRmOBduUN+Ru1XfQ+2p70lP&#10;uf3+woVWRMYDpDCcyzXkq6vE8XtoSBonnAt0pcW9Y0EQTzureTk9nE5/r7lzJH/+26aN+HXc2SS5&#10;K39H7iz6n5MifgzVQr8yWvxi9WHUo9fSrun/OEtFwsFpTpIH6lolYAn6nVEvZ1zP0AUKtJRxapHp&#10;Ly1ZJgNH0T/RZcNIb68db9JF/ngv9OtjGrromGnKeELjCZ9Tp2NBfhjZIRHhtajnaCgh4eU5p11Z&#10;n0iOqCunQ0jujM6lbq+oqFDda0gfhfdCNylD/EhmDXkjcTPvgXrM/Mb/8jdi2gaAmYPEk9cx16VF&#10;nNd0h5+jJZ79XWvmkns71ctpOE4x8ZgK6aOwQvEh6SSaiJB00BJyP4kffT84AmRYGzY2Lnp5CR0V&#10;hf4gxCnE6JdiGmQ0rAf3X4pOktgbyLMYB0f0/TUXxVN6Xp2q8WftiEyoFy62meFcbyJhLKXWllYl&#10;ROxETUUyJmkuuXeHqylCI2VDcx9u4X0b6+VUHG7vRui7U3noq+JtDd0ejzuJsOMjyTVl7RYucGFI&#10;HRIiLjhqy1oNRfjbauWbLv8cCqffqBC5OTmtIpMR3pf73lmvW28s1vvuLjkkAw2JrwQb6iix41OC&#10;PHEaLHvBf5f81b8vTSBEbJssj6kI/aeYnts7TVXcxI/iac4W35xXxVNlh2ziVC/DuVAmS/xoMemv&#10;vYz7y5SKA1/Q585Z9n+kfO+/gQy+pouiJgrnojt3QIGFY9aevbpohdYMYtbZU9K66KtKyNuvLhbL&#10;ay/Omo5wLlxoxfdHv1vWi+hhWZx0MTCSB5Iwq69D6s+AAN9YJP7OGmD2goVEQraQ1NKiO1SXjcHR&#10;Eclb8DapffXvpH83yhLEOjIdiLKTJzoOsbqaxdqwTgJ459d8PpmFvq2qvUSKdnxASnf/i+xO+rQ0&#10;oy1u2f5heam5MCScCxdysE80xI+KLZ6wvXgaM9BOruO+YhsM2MZMOJcmDIgZZFyfAQRZn4EWUJI+&#10;/EdXbV+9KGN3csT/4gzxrV4rNdfTJTd9gZQs/FvpeuHzOmXPdHcr3PGpr/o82uk7EiJ+fA4qfrPi&#10;lNa68L6PfTetSRyo8z8kE8YaZcgGLVTUAyRwsYT5MvwKyaFZMWz0CA/qj35aT10xDo3oAOnCOKmk&#10;5ZHkk3nQwpWo8Fk4tcm6wJWxJI1tbXhvfGeshzhoRSO5Mr+RS/D+qOtI+Mxzk3SFTyvfa+E90cff&#10;uGORjFLfshx3bNkkV5a/V64tf7ekLfs7yTs5R1qaG8ePpkZpamxQPccZN/rujY6M6jNGe+c8WM4k&#10;ulyZfDPt7L338bsb4UNMhvjx/z1lx9UKcd+IH65JH5FtUAB0MB5BIf/TQJ+uuOX9LAV2FJ0/z4fx&#10;23v7e3WRDL8vAXYMFc5g/+TCuI/lTuRJfxJ2XBHhXDiN4mA+YCR/kxVWCJYrV3/xoF8FK6JpwKYz&#10;YMNih8IKegxKkPdnjgcVzoXXZtiIwvV/ifPQZ2fHwzoTi/ixzKgQ7iz6f7VjpT8fwzvczYbk4cLr&#10;0rctZ9nbZKgrdMeKeGLKlVNdZhEUj7astZKz+FfUOX0q9+lHWZXs+KAUb/1HfVYe07m6eqoSTvwo&#10;9PHj1BCfmzuChBA/x6GbW79NRPz4fNxonu+YU4A5S35VSnZ+UJ/dGh1QokULGDJ0VnFGCefCAUSU&#10;cC7W3Lm6RZsSNBCaQFqa1L/8D9KetkjU8hYzTwyOgpgrTEocrPr4d5Tos97GDOfCdDEwa6hbCtb/&#10;uVQde1g6craoddvqrHelwzNEpLMJjBvjAKF877/qBv6Fm/5W+9rKpM/agZj5niLSjYdzsbpaxHpj&#10;ngQ6OiQPfZ7G5uP/cDzUWSe1fY2Si7aSsvtj+F4fGs4FSssMkBMlfokI83eHc+FUr3UTRBHlr89A&#10;4or3wn7XOnBQrGsgQ3w+PNNt1MOftDRp3fSlX5IvXy6W1Df/RHzz5yH99PQjvD+/1yYz8YR4bW2t&#10;9tUkM5y+DE/D71xRyrIz/Tv9zLgAgLHz+DtJH39nP08/s1hCgkXypCQF6Xi9Qa9XdQj1Cf3PAvSL&#10;zcnR67rvRYkfCI75nYMFo38mS74YIob3y/vgwcUstNqx32e7JSml3mJdoXGC/zX6jeXEGS7eb6Iz&#10;ibEk+Cyu55xISMSoS6ljWYa8T94Tjz34LWXXeg15xxiGd9Bv5aEPYz9mjrI9/xpyXR7cSIFlb4S/&#10;ZWZm6vukRZfX4Tnf3VuW+PEFGn8DLuxIxJrEDa25cosd/H0hfihY+vAMe3qF1jqGvmGYG/qdkASS&#10;uC0DgTPYh4H1O9iO4SEljG5swMG2A+N+lWodxGhfSR9Hrfiu/kQD46Fe3NjdChsAKyTL3hxlJWUa&#10;u4i+hybMDRsVP1lpSfrYmNjoSCTvlwR8g+rLE21p/skTJ7WC8/7DMQrLixY4WmcaL89IaEQdTzhN&#10;xRWpbuGUJadUuRd1tHuIJY1XXpHeyrNqpSva/E6NOaYO6tffUFO9vuspCsvKQrm9lWSsDgSEIVtc&#10;whW91rz5Ys2aI4GDB9kZ2L+jblpLlurvXHSgPnETCFfxsdzK931SIwvoVBzqKS1ROpXHdoQ+MCQ0&#10;iQuLFs7F39sk/tdfk4IFv6UL13z5t8R69jnxHTsg1mCfnWd4uJN+Z/ozQSzgG9YFWCOtpVKx7/Ma&#10;diUyhEr8kC2+PhB85OEbaJGB4lNaH7mynhbJeOliYx1iebu1PAvX/bmU7/+clmcAA0brJMooXroV&#10;K8R6/kUp93g0ZAtjwdLH7tlBTzCcS+lQv3ylrz2IMZzLJQczIVumk/iFh3PhFK5uK8hrOeRbyfTZ&#10;c2JdOitjwXc0Ij6QYU2HOuhNOSBDhcUgxh7paOkUa/PW4OKkey0sk8b6WknasVn74toahhcK7W/Y&#10;D9K/nLpUB/C4X/rNk2hxmpRkgxgJEQ8uQIjVl/N3+tXxHdDvzNffj8EY6sRr85x/2ELiZ704w26r&#10;r78BlmaXnfrCoh7o73Nfl7G26IsXEhE+J5+NU8XURXwG6iU+A/UVn5X3yd9YNiS2fFZj0bxbwmeE&#10;IZvK9n5cfMMTT1MboS8j7433yvvmedDQgnfDGTnVsTtw/zu3SXlxvra7IU+PDHVXy80F/1uyl7xN&#10;spa+XZpu71DrK5+L/vZGWC58bubJT+pvE37tLUv8aKpmQXAOnybbRJQnOxp2RPTv6K0cd/a/V6Kj&#10;2v5urdCVqETfQ4fWgobBDoGOv/Mc8haJDes0bjQs2YWpQsKoWZ23+X1oIHi9CAwd1L0QNnQ2EHNw&#10;JEiHUy5v58Fl4iSCbGT30+LHaUau3g6X3t5ebTgkfrGEoVq40IhR4QOBux+dVx9/DAOOPwCZvAkF&#10;XYaRWouu6BxozNA6ORmhNY8rlElU6C9ZuvOD0nD5Jdzn9PifvOUE9QsVy/niCOqzkj1aTsIx8zs/&#10;YwgHV1WudKq80S9oHwLiHFwV67QbDXdCQh0F27c3KSKcC/fhHnzuCcmb9yuS/eb/LWVz/0SsLSCi&#10;Hof0OVay0DwdK2A0zBWWZaDktHgaMtTtoGznPzshSI6qdS40HRdPxMrTxhqvzJCyHR+U/FVvl76a&#10;y9KevUGaL76Ce+kdT2fClkTLMwJziA8wf0edkmrFzp9Xi2dEOrwDk85as05yoMwYeoUDXK7e5axG&#10;vHAunCkhxhAqhqBNt8XPHc7l9NZtto8fLX3OMwSy74i1f9/4DkoujOnmI905kDxaBP0lpfLNrD4Z&#10;he7i97EE/NXuRvi+u6qvyenNT8rlLY9pmRjCxk/qTfqVcVaGupTTm1wBavpyEj9iJB6GdNAKGGvA&#10;zDzNZgf8r/rdY5BNn02SObeoxS87W9vqGEgfiR7bulr8GPaIvw+i3MII41SERJR6yOgkHnw+rno1&#10;OorT22zHSbt2y4Et8zWixnQJy4q7gDAUFXXAqKfVQWILy55kjUTNkFZDSmlRpbWS58R4cOEI3yeN&#10;GnzefetnS+ryf9SIH7t32KSd/6Pe4ztnODdO7TJfWkA5xcsy4e8/F8SvPMaqpLeSFIN8PT/oDfrm&#10;7QV5YyBsShEakRtjCAM39hywMhfGINkUHXFy9I3RMzscXVk30OXCOsIw2/fpQQhHT3xXiTrZ3o14&#10;23KFIWgKN/6tTl+6hVHS2bjZgLgo6H5JwD8kNSe/K+XJn5Li7e9V61z/XW4ATotmw8VnnW+/lMlI&#10;CdrV+mHb4hIMk4JOT0lKlLAssbCGwhzZC0URLZyL9frrUrvvId1vvHH9VySAgY/BNE/kZxOmKNeL&#10;g9GXr3zfp6Row19LV/Y2XXXvqU+Pks6epo8WziUcqznxuN5n84UZ8dMFV+ESw6AyEYyLNei3d/Vq&#10;zHQB9OVXkvbJdxiDEf1VDzCGbHGHc+F0qzucC/tQCkO2GIwyncSP4g7noqt68/PsZ+CADfUicANl&#10;7yzkUH8/F3YdZZniTK2ltY+Id3eSBPLy8UcQHLoinDylrgn3QljG9LPkwCNj8e9L9uVxtwf6cNPB&#10;n+XEfpnKn4N1xoJ1C/fHJSEy/yGh4/Zj4aSPBIpTycyT/+Ugnws5gnvq4h0psXOJEj/Hx48xJK1X&#10;Ztrl4vbxY7rZc+3z+yAkPjfSzknWsndIYUGB8+v0yWBLthRv+XtdzOcmfyR5JG3RhH5+ZhWwTvOC&#10;wNGSyk+SP2LmPfKT/yOWtHW5nF77UNBayy3kDCHndx4mDX0AjXhAwhnp4i1N/HjzXL3zVhaSNxK5&#10;XL+95dBqdH4cPdJix8UeBuN3N0bydgGj2Hyu5sP3EXSSHOUaTBdvYMSrxI4dKIndBNiDEhI+VlKa&#10;pu+1MGwL/ZXuLP5fIcTPxI1iZWflj+ejcq9k1NsmTamvSF+l7ZP2S3mwoqtb+7vsKWEqHYbncIhW&#10;ItjhlAOShM60IBPKyoVZVy+LdfSoWiyYzsq5rcRv8tdzyFQYNtJRofWIR3/lBRujZd+kC5IwJ909&#10;wUjewjFXWBYHs25miLVwsQRKiqKmC9TUyhmQgDl1tRqyhcSP/dwehzAxnMtsJ5wLMYZs2WswKEyG&#10;bOkFZsQQP1psBtz7Nycop5FnHe8RYq4XEs4lN1vvP/h811OV+AVwH3y+cYxBne3rn0Sec2u80j8K&#10;osj/ZtqLFALQXbrPtLMgaTqFC5fuLPk1Ob38s3Ju9Rckbf9sJQwMecZZMpYRiQAtelyxykUA4UIS&#10;wHKknjUEgn04Fztw4QSluak5aJVinsQjSPc9In50d2i/vR6qbfz9361Yo4MYTM3UCAd3K5xWD3dB&#10;G2hMl+Jt/6QDOLqW0HWKK25Zhgy9wnfE8nWHZqGRwpQ/y5mf1GG03nH1NTGWPTETHsZMW/N3fmZm&#10;ZOo0LtOZ38yRfi09YjbuLUn8GAuIe9nxAd7KFr8KdJwzBr06TUFZhEqwGeSOBLDcwXIdbCGwLRwR&#10;Axvzg7z105pndzjaSVJBRMP6gfV126sI0ZCt7TtwbJMARmCKOeketJB00YRs9iOMJvSDY+iQu5WK&#10;/Z+X5vT5wm2YjHD0auoMGxenK34p/3UlPPRKoK8LRMRW1FGxYCiUcYxBXVPQmY4O2KueDcYdR8aa&#10;mtQiz3S6Ry7bZEieNqbnJHZ3gSUesiUe5rHPw7EphnMx2FhBgVh7QZiiYIGGBrEOpkh6NYhswCZb&#10;9NvjFC6F4VzeBPEyGEO2GIyEkJgJ2TJj0KPTsgw3xSC7VI6Jhmoychp5c+DdgjzZRz2J6x13rhcr&#10;nEsA/ZmVsj/4fEFs2C4XhnMheWxFnlZgTF7M7ZWRy1d0D2JKoKJCVwNLAosTExXGicxZ+Xtyat23&#10;UQ7j1iB+UtGzbLialRa6WH0xhatCmcadjvmQPNAfjGG+aCnkb5xq5KrhaBbBe0X8uJioYO2f4Hp2&#10;HZguGe6pjAgBNhlhvePCELoUMRQLrZ+cVmVYG5YPV5MXbfo7qT7ykHj7O0KscCxnQ874neScv5nv&#10;JIkMw2L8E4mZ/5h8+ElSyPdL4u5Oz0++T+pi/s6Dv3NWTu8xPUPrxluS+DE2HB/OrLp5q0rvWECK&#10;QTBI5tihcHqCfigM5/JD74BOOZEEsgMzGEfE6ptnpmlB+sY4og7H2EigkKyd28VasVKsF17A6Drd&#10;Djewc5cwwvxYXY3+T9Phvw9SaMpmZWVF46pas4zeLSO9NSBtn1GfpYp9n0h414lw4YIJ/6it5Izw&#10;Whz1sJIzRtMv5b+uqN8eyI6GEWEbCw/ZEg9zQqjw++FDh9SSzQCtQYy+tZu2iFWcO76YgZad3btd&#10;ebYHsekI56K+ZgmEbJkahv41KoZ+aAJsrK0N/dMOCVSVRmItrWLt2hnEfMAeQ5/IxRrsEync9tMd&#10;i+8GicAEGNu5WfTnnsKKJ0zDKeM5DuljiJhv4V5ScS+cYTHhXKjQR6Fkv9XSLMPm2bnryZEjeAaQ&#10;PvN8IM+K4T81nh4lfYzm8LBnQNK6UD+gswKpabrdIP9ncRs4+vvh/G6Elq+O3G2Su/J35fTG70p9&#10;TbWSNxOeS88Z4gPlwmnNiYT/M+SAVsGmZjufuro62bsnSXZst8Od8OCUMAND088vFvEbHWyXxsu2&#10;r990ET9GMmi8/JLzy/SITfz+A+9zcoSSz03/Owa3Zv0jIeMny0cXYuCT/QV99+oLL0nB+r+Qgt2f&#10;lB1bt2rZMZQOy5rchgfTk8DxPbDc+akrolFOvI77nYYf5EgUWm1NelMPTIgX82nC9/B6JIb7k/e/&#10;dYkfCyjrVpbzy1tXWBm4cjcinAsaHjGGc9nuYNpxxAnLohjIItPRYdp6aYZuYj/W2yNWdbF2PhTu&#10;FjDW1izW+g0yxo3VTZ4PUHjPnHoxow2SQI5c3ELil7P4f2lg1eZrr0EfTN/KN45+uMiE1+a07y/l&#10;v7BAQeqAiO2I1hlHUZvVpuNY/HAuh/fvR0e+HwrNG8SsM2fFung6ZIWndeOqTvWO54l6HSPPUMwV&#10;QiUeBrIRxEgke8KwCcK52BjI26Sw4Ymx+nrtg8IxdeZfuVICTdVB7FEQLYZOMeRtqmL2n6UC47ZW&#10;EwmvdQfX5dZuDNnC7yR9+c6g3B3OhZh/xSppfuElsUAKWebWJZCdEycVYznw3eALyN+QvjPzfN9E&#10;HgVO363C9KfPCLd0Yx9tvbkAaW2CPxVhvtwqkaHKTq1/XJIw0Lgbo4g+K+6XefDw+fzytdv90jmC&#10;5wyMyYXGfvnJ7U7Fzp+/oP06yQNJj1lAEhS+VxK/gUapSP60/qTEz4Rz4eIXN/Ez4Vw4CIhD/Eh0&#10;Pc23pHL/Z51fpkcYF7On9KA0XsE9JSB6rzio34wljlO0JnyNCUdDlyeWEXH+L2nTErm54Fclbelf&#10;S9rlVBSTT//PXUkYRkfThk0V3wshmTT3yjbD+3vLET8WMG/u54H4kcztAqkjuePIUcO59PdKt6dD&#10;48StPPptJYXqt4fKNmFYFj9GzUVFYr06U4PDckUZOwt3OgrLiOfc9F64nB4NxGAPUnhf7Ey4byAr&#10;F5eTu0Utfsmf0mXp0xkzj8KNqKkQ2EH90uL3S1El0+9M4aJesp9jvD1tK0HMIW/E3OFHHOzwwUOS&#10;si9ZRtoYDNfGrCNQfFBomg5E0irJFWvValVitNAF83RI5nieU8T64odsub9YRxDj/r7WreticYsz&#10;NwbS17FkqfgbqzUd/eiec4VsKUf/wNW7UxWSDk47JmrxYxiYr7tCtnB6l5Y+3kupcy8G+xmwTNy/&#10;f8YrUgqFTIIYyLptb08HkmcsfUrMSQJxzmd/Hv+75uRpws5QOIi30B9x+tia94Y9HYrfJivs+xnM&#10;mSGi2HdeS0vV/pWKfKri87RI5YEv6PmAb0y+lzsgN7pB4ED6ivr98mg2ygXnxL6b3Su32gd1dSin&#10;gCPIConfosUhxE+fne5JeGaGZmL70HpjWUqI9XeGc+mJHzx+pK922okfpa/mktRfeEbL0y2sX3w+&#10;HvSL4yfjBXK1M61wLHfGPYwgvxD+Rv1HdyeGk0lf+meSvujtcnDrAik7/JgSP+bHaVdaCCe7S9Z0&#10;iOpokPyEiJ816tEwFfdD2JhZKDzu9cIOFoK3laOSyJeYiHDUyFW4JHYmLEuzbxgN6kvSnr1eKo8/&#10;ZpM+KhaMhtWZmt+hjNxhWazSPBmrrJSx4hKxdm9HZ4uRJCqJPYJ3pcN3txji91YTOgSzY6YTq1tI&#10;/CpTPud8m17hKOpq6tVfWvz+iwhDgoSHbFFLH4XWc12F61jTHUuYWsWJcUFUOMaBVRimPn461Ys+&#10;0sGsJHtHAmMJG2tuQjtc7qRzSKbBQvKMg8UMyxIP4+KJyWAkb1EwE3olIcwhp8CU9O1NQj+Fvs1g&#10;+K815zV5uLVZA9Jz9S6D1B9CGdO6Rl9oWsb47u5G6MOrxC/KgoVwYR9P30CuFqYvHn362CfTCvh1&#10;3IsX92LCudBfz486krV6rXytIF8x9fHbvw/E3CHDtPSZciGJGeiWUS78AOYHxnA1vJ4Ra8cuGbt+&#10;XQOSM6TNWOPEVspw8Q916vaIZrDMxQB3T/yapXTHB6ShrVJeKx2UC+2j4gfRywT5++rtARmyAtIx&#10;YslcYBcdjOSPA2vG+TMhQ/QTBy2kbuKnQpKLctbDLWyH5ndXWUUTEr/SnR+C7qh1fpkeYVvhjk1t&#10;t9c5v7D6BnRRKa12fE7OILmnZlnn+Ek/vHjCfDjVXnnsO3LyEPPaJRfPnlHCaCyCzJ8+gg9KJiR+&#10;ln9YOnO3SWvGIueX6RH/ULfGOQsXNZGC9IVbi6Zb+utSdWVP/uo/RIMKJVSTFXc4F1ZkX0+jVB15&#10;SBouvaChR4aa83X0TExXurnCslh5t0H2dotFv6Etm3TEbTAdfUdJZ+QtS/yaYxO/oq3/IN6WO84v&#10;0yM0Y9NplY2JjeqXxO8XX2itWTdsWx6CYVIMsZtEyJZ42OEDB2ziR78bYnVVYm3YJNbNTDsdSeON&#10;G2IdSI7ME/lpnkr67g6LGnrFrAieToxuJ0EMA844mDV7jgjPXdgYFzK88JKSHK7SXQUytRvPRbkK&#10;Jf84idYEin4i0ZWozhaRiRA/CokdA+Lvc1bv0t+PU7+09JlwLga7QmygXwZfnSVdeL+ZN2/GDOcS&#10;JMoujAHSuUuMEetKqlgzXhHpw7vklO/K1Q4ydZkO4kf9W7b3X2XHjsfkSIv97CR4tPyRLLcPW7K4&#10;YlCOOhiJ4Xez+3R3J5a96WtJjKiv6dZTU3JT8rd/VFe7Mp7qdAhXxpbt/pjUnf2x88v0SdvtNUr+&#10;KCRrjI/HZ+NzMeYhV+KSqDEWIBdwmIMLOCYShsBhflwBzfxYXiwrN5HkbzSSPAiZkPi13lyGAlrr&#10;fJseoXmVm6V3FUaG/yDxY8DFqchIf5P0lE28cT2Fm/EzwKn6m6W/offDY7C90PlHYuIO56IEjR0h&#10;V4Dh3NuYKY3nn5Hma69j5NIQginpy7kl1uFDGuspHOO5bcUIzdMtP2/Ez4fOpvrot3Sz/OkU4xrA&#10;g9dlPL9fyn8N0VWq/V06tUSLU3CF/DRgDOeiU709HYoF0tPFWrRArPJCO53XK9b8N+/ieg6ZioeR&#10;UBDjoNJgQRJ2LzGSvnDMG8Tom8WZCTdGvz4L5eUFiWLIlt0OmeLqXYZlMSFb9gyHhpaYjNCNg87q&#10;bOfcgiyRbb4acL9Jzr0wnAvvhT59lMq+ellfsF/PKdtAZvvx/34QvwUggPuqqzUeX6CqQp+dZWKX&#10;y3g4lwAtfg7m87ZKedK/6e9GAiBqgXPnZQxkyJqDcgvrFycr00H8BvxjsiXjnIYdoRwDwZtb5tWp&#10;XWJvlg/KYYf0HW0ex1jeuXdydTqTB88ZMoZEZu/m5ZKx6Pfk8Ibndf/dkLAlhYVKhKYinOa+W+JH&#10;96PwKeqanOOSf+RnMtxTJWVlZfoMtPLlZOfoXsSMXchnC083kVAfmZA6zJN1lbqJ33kYPcVzTp2z&#10;nBLxV51OiUn8OKppvPSi7hHHrZ6mU1jZaL51Cxk3KxL9tOhLMBXhZuxVR77pfJtY+IydeTtxbNOj&#10;8uCXpGwPRiynvqcHfQC0c4wh4eFctJNkR0/yxundflrsRtS6SFN9zeFHMIr226vhduwQ6+gRGeuA&#10;UglJB9LnpNM8Y4Rssa5esx1m3wLEz0pNs0PNOEfTbruyhxM/Cjean07ix0ZpNrdmh0j3gAcRw++X&#10;cv+Fzvc6QAqGQsEAylhgJosFQ6GMYxHhXED8AqdOjqdrbdD9g/U8Ik/67Zk8QabuAgsu6rorzGOf&#10;h2OTDeeC+7SOHhPr/GkZC5JTkD4ugjgPcoO2x5AtRxyidR6kzx2yxR3OZbLCGQNOzXFgd/qUvVKR&#10;TvKTkWu4HxPOpe7Mj7Rf7q8N28UBmPd6upw66Vj6zpyVwNVULRemc4dz4acpM2IjLUW6n3GIkChm&#10;ZUkApJiLHujfpoGepyjTQfy8IHcHs86rLibBo3WPU7vD1pj8ON8jp9tsXnAIpM+NPVfkCa68NmKs&#10;ZeUl+TrLVZD8kG5JZqyC7Jup1zVEDO59slauuyV+tNBxWrW7u1voZ0cfUc4K0W/v/MpPQied0cEE&#10;75EEke9xIqmsrNRZJroYhQunvmkxpCW0pKREdVJ5eblaRVlv3cTP+KXTupiOOjddltKJJCrxo4mf&#10;pI9Lqamo1eQ/DcICJfHJX/PHEdO8rDzcE5ZBCGkmnaww74H69EkRv3AZ6alBJ3BZj77qC5Kz9G26&#10;dRYtgdHEhHPBxdH4Y4RlgVjAPA2Z0l91SR3BrQULxVq9Ri19xEw6TqtYJl0wT3TmJk9XyBZryzYZ&#10;S7sa6T9xP4T3gwZirV5rHy+9LGPXrskIRnUX1qyTG0uWSfPeJPEM2IrILZMlftxov/rYo7hkdL8g&#10;NmQSTDakoqIi59dQ0XrH8v2l/MKITrOC0DBUCOvjpEK2xMMw6DJYeDgX69xpXZFop2tH++0Qa+Gi&#10;iHSKgQxFyzMUG04I02gA9zCci57jP6EY+iFgIenQL1kYlFupIHimXxoeEivtogTOnROfx6NTqFzI&#10;4ekolQOXX5VZDukz4VyIhROHRMQ32CW1p78fnJFhqK+pED9KADqv6si3JG/F78QOKYUBtX/5SrmM&#10;+90BohvIzBwvF5BnLRdaRw3pc7DRbhCgcOJHYVkVFIqFe9aQXFzxW1yCtNCtkyyP6SB+lD4Q3pxV&#10;vy9Zt3ZLO4gd/foeuTMg17vwjgJjcgrkj5Y/YoMOlt6NthDnfrloovb0D1F8/Rp2xIQZ4fQvSQ7f&#10;GVcGc6cJDtgZ/5XhTxiDlVOqPOcnvzMsGPHUgwsld/U71G1qssJ+3/jWMeQY8+X+26dOnJSjG57S&#10;3S9a6kqVeMXb5tMI82O4Gy7eYJ49YdvyES/ML9SZS4ZNGRkOHeQw3ixdFNwheOizyvdppn6p07i7&#10;BqeVje7iMZ0Slfg1XnlZw25wKfVUFz5EExLIku3vxciNK75CH4TEj+ZRFmgiMYjCxT/YIfmoxHdD&#10;/NzC+6MDLA/u7RpPdCrWWOxw2OFV7FGzCokzMbxQ66dPivXjn4q1c1cIpsJPfofY/iMOkcQ7CA/Z&#10;osSvZmqm87uVMe77t3kLWjme2Tno3EunXy6uuIRGrXGsrkdumzZp4jfUrTt1xKqH9PnhYIENhyt7&#10;owlDvSTil/FL+TkS1gf0GZSQkC1+KKZuO4TKxJgrnAst9GGYHc4FxA/khVgAgxsSv2A6neqdHyXP&#10;oZh5hmJ2mJQJMRCKIAbyxcUaIZgJyxIXAwGNgQ11FEvN8UfDMCdkiyudhfZtpZ4LEkJi1g20cwYo&#10;HhlRYsfwKL6hLjmy71Py9c466cP/KCacSzzSEE+4Z/XowPh02N0QP7qbMBaoz9OKx4hxPyAuWUuW&#10;yuNej/SRpIH46SIZzsTw2UnM8c7Gy8zGok31BgV5Bn38hpGeq15nzuKOBfZvCcp0Eb/r7V55ZDvd&#10;nBbody7q4IpelgkJHi1/nPZVLGtAioFNJIb4hQv1uwl7wnh2JIHUFXyHPDekkAN4WsTcv+3ZsU1O&#10;rPyqtN1c4eSWuLDfZz7Mk4tRSO5IsFLWvSAXVn9Gdm3dqPqD/6FFciLhlCwteSx/5hlO/BjkmqSP&#10;z0ZyF7N+uYQrgUn+eA/Mm/fBc16D7gy0FJqdVKZL/ptvoEW3vipc/xdScfCLqARvSu6y35C+yrO4&#10;abtST5cwaGLOit8WaySyonPKjuZYPvhUiJ/P2yZlu/9FN2O/X2LCudCJWTsDkL3w0Cshwv+gg+Sh&#10;YQIw+mC8pxDBf0giae3Tc3TOhRv/JqST8qP8/BvXia84W1c75S79Nclf+6e6mX8iUnnwK1Kw7s8S&#10;OhqvvOKkskVjMs15DZ0/ytkhqYwTxAjvbKQczemuGbRQHj4igbA9ESdD/LhDR8G6P9U6U5HyOX3H&#10;7sPb06R1hg2Ejbm0NJT4sbNhbCU2UNarRMI/3Ffh+2SnH+twlMpbTbjKnzEYScppwZ8O4f7GHTlb&#10;1BqTsKB8aInSKU62LRKmiJAt8TDPOAaCFo65w7kEGJLj2efEOok67aSjf59VV+FK50yNMk+SMJJF&#10;3zAGjmjPUbB46YJYnzu8yrD05R1EW/hCFCxeujgYCAzzrD768ITprORkGSssHMfQ13F7sgAG67NB&#10;kC6gLyOxy1/z+1KS9AkZxvndhnPxDXUq6fN5O3DZ8T6VCpFtnkSBFpJw4WDdPVPFXX7YZ9Sff1Jd&#10;b/SZ4gmu5cc7H9yxUwYuXRbPqePjVk6HDOv9sMxAAI0V0AdyGpP4MW1lpS72YIgYXem7fgPI32w7&#10;vEkCR9/Ls6Xr2Rek75nnxMewXySOnB5Ev0wfvB/keuROr03eSOIeu2OXNbHv5w5Ijgt7JHtAmnK2&#10;S8XVNxWLFc6FCz4ye2yMcf7c78EIy9Pbnq9baUYjfm6hfqeO4HtjaBGem4O/6e/O996ebknesV53&#10;KWm5Ob4CNxHhdehjyHpCIsYYkBzI7d++Qs4v+7Ds3LrFJoH8LXl/1GnbcGlsaFQ9x3T8pF5xuxZx&#10;44Id0EeJThkboa7iamEavkj8mC/viwTQXIuEkufUsdS5dyP/rXDdn0tf9UXpKkyWwk1/g0b7B9Jd&#10;nBLSaKYinubb4mm6KcPddhBf+mfUnHxcRvobohYInUH5UIxxM1XiV7734863+yPucC6qPDBSVksf&#10;v49O8GLYYWDkxoOjPyM6knSFevF3NUpF0iclf9U7ZKAhXcuUm0B3Pv8ZqVv/aSnb8zEp3/85XTCT&#10;aGy8gIV7BUFO6HDniXvWlXuvzoJyQKflsUc7aalp+u74Di2UiXl2JX75ob4sA42Z0nJjsfMtvpj7&#10;HO6tlrJdH9ZnDR67PyJ5q94uraWX5MCmObJ389Ig8WMjop8FGx8bDhsNG2NRQZEGB49Xv3hNlvFQ&#10;Z2KhhIY6S1D2zsib5QOFaETP+Z6dPIe77LYw1gHlWlNjl+WatWItWy7W4sW6WEcPnnP6vKTU/p9r&#10;c3W1OGieI077mniz+uHuKv3vRAGzA36TZ6XzS3TpzN8p7dkbpPrYY+p/w4Co0cTbmqv5JZJne85m&#10;yVv5e+JFvzHYVmDniT4otDxHdEW4yXOoFf+jn5nT3lQZ890inTucC6cH/V3odwymFvrQdNaI177P&#10;1sIgGFqt9gAA//RJREFU5g7norHYtmySMaS10w2L9fo8VbjjeTrEgG1Y8/RIZ8Eeabk0KwLT/tWk&#10;M4RiAmy0uRj9wO9J3bmfOTMCsdJFw0jeIrHRpiIpRVvSth6ezh3OpalOt2Ybq64exxjA+fkXxTpx&#10;REZB7jiFy3deefDL6qIRHs6F21dOJpwLdUbt6R9E1Rls4/SJYttmfLVwvOHi89JfcwH1JRsksF9a&#10;MhbpQLanHIQrwevzWTu2bJE3QWpPb91mh2XhQo6wcC4Bx1WAoV6GG/KiT/UaQTrd5m7pcglcvWaH&#10;8UI/kMjRUdsk84r65bWUC7Jv5x7JrENftmSZ3WdgkLI1rVTO3izDgGxYbjphWThFS/+818sG5Xyb&#10;HZbFYAODfdKUNktmbvqunKlrnTCcC4nhV2/3q74LF/aB9I8nh5iI+CUq1KVd5Sclbclfy8lV3wDZ&#10;z9B+faI+3Aj/y1lEDg6on6gL7L1ud8kOh/QpSatD3UZ+iRA11jUaG5gP8yUZc0/nMhoJ8y0tLlXi&#10;OhlhneZ9mIP+fvRD5K4fnP6mccX4Ih4/elz6ONs2Rflvdad+KBUHvqDTaW23VqFTd6Yg71Kqjz+G&#10;BvDvUrLjAxoluxwjwL4aZ6uWMOnq7NIFHWzE0UZviciDIH5GdPTLkTKVFCoPp2jVJyYBsbZtl8DZ&#10;cxGWP5NnX+U5Xf3MqffKQ1+VqsNf16Nv7vfu/1Qv3g1Hq1y5xw6MQmWcevGSNoIhTonps4O4QqIR&#10;v+kSkpSak9/Vsijc+3k5vu57qghI9uh4y7rEBkgzPn0lTu1bLknb1kSM0IwM1F/TetpVuFfzbI7h&#10;12lkCCRuuKdamq++rm3Gwv2MgSSrpRZC5dhfcFi6i/ZD+e+Wyu3/Js3rviWM5G+lpIi1caNYKDMS&#10;h6CF10nXV3BIRndtFmsTjjWr1aISaGyyFW5vu/RWnJKOO5t0RTpX3U8kjCmZu+K3lKyFW9S8zVn6&#10;3Dz4HHz2RPZTrj3xbRClG1K87R9ldKA5mIf74MKwioNf0jxN2IR4UnPsEQwKFqkPMMusu3CfdGVv&#10;C+bXdWuT+mVVHPiiVO77vLQ7MbhMuYyTPpSnp08J30hnJUjAc9JVlKx1xmAmXW9uEt5RinTmbrXz&#10;vLMhiIWEcynMl8DefUGM17Pmvob3hzqvpG88T31HZcfVgtl49rkILITYJYDpwpGedjzDASU0NgZy&#10;6sJC0yWOMVxG6fYP2hhdS4IYyJRJ1wzFeBh1EEotiJEwgwhZRw4E0w3UX0U9+x3dasuEc9nlCufC&#10;HTKihXMZaLDbnh9Euaf0iHgaMtC+ynSrLk7JxhIqSq7CjOYexHuvAwHhFDbrP+tgF+rTZITE79qC&#10;hZJcW2svYMNgLFDH/W8d0meIMkQXzaBcGBi5ZO0/iC+Bfk9DvWzemtDRtnaTLFmcJAdOZUoB+rZL&#10;y1fJE1uuiIUy6MCz3iouDv535Op1+Ul2r5JtkrcllYNyuNkmJyRxT+QOiB9EjdEm8tf+sRRu/Gvp&#10;LjkQGs4F6cLDuRCbSDhoa8/e6Hy7O6Exo+jgYyBn9r6zZhqYfXsiU5+cCucCDKYhweMn/Qq517Mh&#10;fXRPmmz4L674pU5hPnQ5cHMWWhh5HZIzrmSmPprOkC0kk7wur3Hm9JkpbVYw2t9o+/j5Rz1g/rOl&#10;C53t3QobRfvt9bogovn6fGlKfUXjBZUnfybmqJ9me75UOmEmwpIZLy/NZQmgPCjip2Z/jPrUykXS&#10;xw6UDr9ROrhoogFCZ80JWZ3rzpPKuvHUT6Q5fQE6s/GyeSA+fiR+ri12VFmB4KZeOI/3t0O8na02&#10;gXGe/V4SP7dw5ENHYDYG1iM2aCoEhhogCaSUpG2Ss2u+JntB/tzEj8SHdZUjX9ZV1tlEhDuzsOMc&#10;7q1RotSWtcpBBITolrRcngXFNUP9ZZtPPI0R+X6d3rEOgPQV5Iiu4tT6AuWBw06XKZ66dG0/rTeW&#10;iL8X5UkcHQdDSvScW4FrzsN9viqNp3+aEJkyUrr7XyRn6a/JSF+dPq85mq7O0efmQdKVqHQXH9Dp&#10;2fxVb9cdBWh9NfmYY7Lb8pGcMZ/sN/8vPfJBHJlP49mnpRGER/O8OlcslkuQFEHhog5GC6HSW3JM&#10;Gs88I6N9TXjWRVquBhuoS5OWSyhH5x3xfYXn6Q7nYuXeVuLnvh4tftw+MTydknIQ7eYLIApx79MQ&#10;rTgYFxAQQ59XtPGvxNfdNE7QXFgw3SSx1pvLpfXK61Ewkj6kI+k7lCIBKDSzAEQxj8de2BJM59WB&#10;PldfDoBUTCacS0fuFq2bXBGaveC/S+Gmv9O640HbjCckfiTmXBQYTvyMcE9vhu6aiox1d2vcRhPH&#10;j3vuqk8zRGd4zCpqWgFRLiwvP8h77df+UHq/+mUZ3LpF/BUTW+QTkRqvX1Iyq6R10xYpeONNKZg3&#10;X4affFoCZ89K9ZkzkpKdrf9jWJaG82nqizrgC+jiDK7MNdjcUjssSx/q5bK9jDN7CO3qVdl+eW9C&#10;4Vz6kef+xsiB870STmkypAqnQdmf8+Bgnv07rWuxrHRMl3E9Q/UBZ6KYRzbKiCSNFjoSN+qJ6Y4X&#10;3N7WrvfIxSK8NknqEejB6RSG1KGfJ8kln2uywgHxhHH8JiskfrRytEEZshNnWBSSyqHO6I73FBI/&#10;Ku1E5tir0Vm9NOiV2w5BXF45JL2jlk4jn97wQdlYM65olhFDZb1XwnAuWzCKpe8NRZU0O/oESZ8R&#10;awVIg0P8xsO5OHkaRRaW54MmfkpO0dnVVJSrT8IejKAGezoVo9AniivXuHL5fghXS3ERB5fOM2gm&#10;ffvcwhVduds+Kge3LRRvX2cwZA8JHzc+Z5zFyYqnMV2tSSRTnXk7XHnO1jyHj+wWa88esbZtlUBO&#10;rjrMq+J0Bi06TWQUPDBPbYY0ohNmW+m8uVEaQPgpnN6s3fQZaX7pg9JxfoGMdlQHFW6i0ltxUi1w&#10;Nbg/3ps5hhKYKo4lveUng/lwCm06hPmYPJm/Wpg4CDLhTlB+41aWiTFazElMR1qK1RJh3hFJO6/B&#10;1aKx8nSHc9GpXr5H1/VI/MZ6Heu2k64tc6XkLvs/SqaMK0TkfXbGeYboWFPqTGm/tlQsrxNahmQR&#10;GFeU6veQdNEwj30ehhVu+EuxBjr0XEmfO117o07vcvVpBLY3CcTPdtkg1nFjjbRmLNYpXravkw7p&#10;Cw/n8ixDvXCQ7BK3zshe8D+keOs/Tkj6KCR+fEc7MOikc/y9EA7MgwGcSX5BMpWgO6Jk2CkXWhnr&#10;Dzwhne/+O+l659/q0fedb4tn9izxzJ0Tkm6y0t/XLzcybuh0H3XlbpCKvqvX5PlLF2WUIWLmvCZH&#10;QGwWtQ5K+5BPArduyUDKITnT6pA3kDha8BiYeSQsZMveOxnyxm20j5HY4VyiYQ9KaEXTVbNom7GI&#10;H/fVJTHiKmHqhnDhokAumpju8Cn0AeTMEwckxqpIEjhVGWzN0f5qoO6q84stfCbWA075cvp5sjLt&#10;xM8Ip1XoRMvQKPH8e2pAXkwhTUT8evCSfwCiVYgGREfhpSB2O+u8UnL4IXQY/4/c3PZhdUwltgTY&#10;rvphrazqgxejgsQVNGQLnZgK0pOE0crFc456u3s7NIBzEKMy5nXMkaAEiR+vx2kUkKrxPNGZR8nz&#10;rogf80GnyemKkMOVfzSx9qfIWGER/jYmne1tcu7kCZ1mYeVmAEyOugMoD6swR6zX5kng0iUn5YMX&#10;3nP6me1yZeU/S3nKF4Jhe4a77m5Ezi3/qo89LJWHvqwkoy//gIx0gvReuizW2ZMyVozyqqyUAEiz&#10;TuWxveFe1DXAWXjgxoY6StHQvy+DTdmSt/J3dW/juvM/03sdKb8j1q7dMtbWYr8rHpMQ+lfST/Tn&#10;RXQ6ke3PwoADz2pNJiyLC+svOS2VSZ/VFf99FWekr+iwjPTWRU8HkmTSucO5aAiO3bsUo4K3upvF&#10;z0VOnKoHmaIVsu3WGn1nbWmLQNBsy/d0hHOhvyOtYKM99TY2TeFcao5/W8NWcSbBjbFvsLpaxNq4&#10;HnW3KiKd1dUk/lcwQLl5Rutn+Z6P47nfrgu3dBoYRNC+3pDUgRSFh3Nhf3wddX4z/SMhxB69MyAD&#10;uA51xmB7YgGO2aY5oKNlhT5Q90LMjIwJvcI91OmCIdRBLjJMN48q6KHGf/8T6Xzn30jf978nnlkz&#10;pevd78LxTul6199J33cfl/7vPRH9ePYZLWdaYfVAmVD4jJyhMEGredByVd/ULA/19+kewdbgoJwt&#10;KJB5Bw9K88rVMtLQJI9l94mVXyDW4SNyvnVY5pd6pG3YD33ohGzptEO2nAWJm++EbAnHSPBMOBf6&#10;/PEdpXehPuKeHqQYaxf996LpdVrE6BdHTkGyfD9E62Jbu5I86kMl57g+g0DT13CqMurtkLozP5ai&#10;ze9Uf1WNA4xrsU/KzcnVa3CxB/0eJyP3jPglKkUgEiwoWmhimeuNsMPocBrE2poh2VAzKMN+S32M&#10;8lb/gYw4y/3XVA/JRsXQ8SHNB/p7Q/ZPTFgwEtWpEohO4eJgp8iC1xVtZpQehlnAcKJYIhIkfiHX&#10;cyx9mic627A874r4kZy98abdibmOQIw4eEasZSvAHgbUd4IKke/tztUr4unu0Cl6VTQsFzov79gJ&#10;BXD/pgQmEkaPZ2NM2blBPF1Q+tMoo942GfW0yFhrm1gzXrbL8/hhKAWnTuCdBqAsdYoMQiWq1pmo&#10;WCcUfIOU7PyQ5K34bRmqydLwGAazFi3UAOBMZ3U9mO1+7peQYJly+cmgR/KgGLXM0O50takpM4Zs&#10;IbmJg/H9jPahboZg7a50oxGYO5yLdfNa0MePCw7yV/6eDL/0MxluKdLpbi66yFnyq9KWuhCK2GnL&#10;UfIkWRjHWhPCak6AMNSnKwFU318u1jDpQLRIPDVdXAwE1IVZOC9Y8yfiR92KhlkL5kuA9YwE1I3h&#10;vkq3/KMMPfUdKd/+URluyJGmq3OlOWOB+DvqlOyNX4/11E7HcC63SVLQh3FR3MP43otyN1i21yYb&#10;UxG263tF/BiBwYIyZzgX1pMAd994ZSYIv0ff2XhZt8pId510/v27peebX8fAg76kHrEwQPY3N0nX&#10;Rz4ctAJGPUAOuz/+Men514/rMXLJ9oenTjSRC7iIjsYRXfWK67XwfaM8M/H9h16P9KNf5u4g/g0b&#10;paUDOgm6kbuE9L/wivTi4PnXbg9IYR8IPNJldPvkR/lI57PfAxd1GMyEcwliWQNSBOytICaEF9sm&#10;7zVcOM1LYsiYfXe7+jVRGYBe5D3xPeXn5+t74kGr9N0Ko3gwlBE3mFAL/XCvujfR6snrkfwlun2h&#10;kQdK/Li8mjdNh/tEzZWj1pjsaxzWkYgPHUXHSEDef61H7mz5JxnB6DqpYVgWVDgYCv0DA33SzY49&#10;SgWJKfjvGIiYNfd10aX2umx+tgRuoPHz9+pSNHjH0gdyRsucpqESB/HRziCR66FSBpL2yVhV1fj/&#10;E8xTYwLS56SlNeT3mIJO14QJsdat11GshpYBOePWS1ZKkq7W1WflakXnv+6DQaf56fV4tWFlXDov&#10;fmcFspLJ2lIJ4J0Gdu6C8pr6tMa9EHagjCZPJRFtcUfCwvfglAeJgJI8lKUeq1bbFqAuKFxaAvj+&#10;SERI7NgBUHHgver07gSYNdQvvtZKF2ZPC1vo1K0XZ4jVUGVjv+iCZ1wO0neIChjlUovy/7ynH0Xk&#10;lAtJ9L0O59JSq76qgYMHFfN7utRn0vvUo1Ky8R+lq/ggSPpvSctF9BWcimWeVMohecYJ2RIFYxgY&#10;+i2PtJVJxb7Pq2U6Ih2txo41L1GMLgkFa/9Ecpb+uuTgnn0DqKvudO1NaukLtILsReRpk2juRzvy&#10;ws8kf8U7kNefqmuD1YP/xbiXWSAl7nAuXwPRM6FennWHehnwyzdAPhIV9ulsy2zTdHS/V8K+zNq9&#10;x15di+cxOyYFy4UEEASbfXLXP/y99D32qJPSFt4n+wWGb4l2BPqho0D6uv/lI3p0vRd16h/eI13v&#10;+yfpeP/7JAn9/IGUA+oDP349EmyW9Yj4SDpx7sFBAniHffXSZdLa2Svfzu7Tfn7AOyyD6K88L88S&#10;/wsvSVtHnzyc2iwj3kHx+OxQLyacC+P1aTgX6FqDcbUvMZK/7+Qk/o7uhdDIwPKINdVriN+VS6E7&#10;spCImU0i0q6M76d8N8JrMRQdLbFHt86UnFV/KG1Z67TtcuGULpCaJuEOasyzaMt75PqKd8nuzatk&#10;/56dGpCaMQMnIw+M+HHUYmLscK49EWLmQ0Xk6qSZpRj1oBJWD1ryA1TKJvotYGR6qHlYZhnMa8n3&#10;+4GhoUyK9EHGmppVwWpj5ZZpIEbq33b8uDYoa8VKGautRaOF8gfxGevp0e9W3m2QOCjrmhobn+DQ&#10;6O10LsU92hdmB2HnqeckBjpqtklmuLAzYjgFhlWIhjPf4LVOnFT/PC79H2to1OdRnM9AkgmFyo7b&#10;6gAR4Uh16XKxFi0KDTFSnKP/I/Gj0ypN7nqfIO3WnZtKDANbtmoH+FYUs8E4I6ZPSfDsOvXz0st2&#10;mSxZJoGyEptU85mpwEDO1PrLcqECNO+PHXYIZiwibsz25QzBIDql5GBKsLlN2ARuET83QqseyskI&#10;nx29pf0FGMOyjJLwOuXyXZA+LhIwmCHKdpk5lqmJMFrowzH8Ho4Fw7mgvbDNs10aLABiPvrq81K2&#10;7cNSf/Zn4u8DgQq+W8dKFpKnQ0CjYY47BzFPyRnxNNzQFdaFa/9M7iz8n9JTdlQYzzM0HfolV7qJ&#10;MK6YZbiagcoL0l9+Wkp2fUgGm3PEIkEz5dlcL1ZyEggO+jBa+kzYkmCehpwOoy+Zg++osyCBVj8I&#10;oQsLCXeCdKMgtZytcYdz6UaeJtSLwb4BsjHgWJgSEVpTzNZg9H27l6IuFteu4fmgBxYvtWdp+Hwc&#10;kBlXATwnCVs48TPlwk8VpGPfrkIMZT3GaV4OxFEmQ/v2St+3HpLaT39KOt71d9L+0Y/ISEkJCDf0&#10;Aa9nCDbrhKust4L0nUMf5Mf3XPTh/vUbZKSyWtqb2jWcy5VWvLehYbkzf5X4l62Q4TcWgORvks1p&#10;ZXL+VrlY0FuD1bXy1az+qOFcNNRLlh3q5UFKPOLHOsHdMKIRPxNrlvXlwqkj6pt9N0KrG7dm46fm&#10;yY0L/MPSmrnUDrOW9AkZqLsSd2X6ZIXPO+Ttk/OHN0vakr+SspPPSl/9DY0VOhl5YMSPc9IcqR3C&#10;qDrRwLq9o2MyG8SOUurxy4tFXinE6ISFkdwI0lfiYBg5EjP+fmegWKg4EpFAbZ36sqliRedkkYRB&#10;VIlzFI1PKhCOiq3UixLIQee5ZZs6OnM3CxOCw9qMT36PczC0R4jEuB4buWnsIUISwOjvO3Yirzt6&#10;LyHHrVtiPfWMfU+8Xm6ek9AWEovx60EBYkSv9YHXY6ceBaPljPHyWNGvH4FC4vPz2des5fr56Pf5&#10;FhESvx3bdiS0NU+EsJPPvmOXI7ftgqhypI8Y/aJAVoKW2oQwThNNgKET0+k/lwTKK9SRm2X9iyBa&#10;z0mYeB58dpJhlDfLxRV6xcYccnOvMBwU+utQsXD1YH3WbfHOmyc1Rfm69VR9Xb1UY5A39OpMqa+o&#10;0AVOBqPPck1+tlRXVqoTumLFBRNi3h4odNxLzYnvQmF8Soo2/LXUHPymFGN0z5XedxOyhdhId7VU&#10;Jn9ew5rw4PlwY15IOuvkMXvHHU2HgYc7T2cxkcFI/GQY51Ewk87T3qzPx+euqq6Wz5YUSwkGodzX&#10;9SDKbV5ZmT47sc8AK6qq1rI1ZcVz/pdlZc4NzsP8Rj1y6uQpvYd7JSaci67qRduzkvfroM+9oMbq&#10;bFbi1/vwQ0rUjeiCGpYL+0X2I7Tsu9JFYM5q4VNHj0vuQ9+Uznf+rfR84fMymn0riIWmg55zpbuE&#10;NvUECLYFHUaCeunVJXLoVKauUr44AiwPg32ka2tslFucQXD00ZW168TzzHOqS9rwbha3jIdzMaFe&#10;3griJn50O2I94OIXN8ZZRPde8WzP5Boc+FMHnNy7VDcnmCi+aCwhfzl54qQSSRI/fl66GOrTThJI&#10;N43aU09IT+khPYZ7pmcHKe47zGc5suFpyVj4W7pYjQurEpUHQvxo7cu6laUvgMu0pyKpHaNyuxej&#10;L1TgtdVDwanfEpC+1zC6yXawNeicuKrMxwaSgHArNZr03aLEByOtkJAtHS12eI6DBzQu21hDwzjm&#10;TPNNVaJeL16enK7FvUQ9zp1HDYw/QlMn+gHb12f8es5UM7F+G2NoFC4fZ4U7vHGzVK9YqeFJeB1a&#10;Pd3p3orC7XvYWdA3git/tdNMQHRl3zmM5hhv0RElDSwXQ5RpEcGROEbSlzhmhJbGADo2tTL+AomS&#10;BvPsJLx8doeEjWOOdfQ+YBfPnNFo/6zrx1DXm2e8ogSD3/nJvqvr2eclGd/5P/5mcA6KzKcb4zl/&#10;Y1ri/DTHtfNnpDAvT31RczIvyukVn5UzKz8nGSfXS8HNjCCWB6VceCtDlRq/R2I3poTVXL2iu0g0&#10;YCBpY/mh6fLsdPnA+JsX5VGAgaUbC0mXnS2pZ07qc7qflQqS5WDKxV0GBjflaHCWGX83ZcrfzH94&#10;zk8q4XstGnAffQAHCozxxxis+jsGu1qX0CY51dv7rW+MEzsHYx3TekaLXQIYya7u4IDn7V8wXxeH&#10;DLwC4gmJl+4Y+uu5Q14ZQP/BI7m5aVwXnDotm46fkP4LF9TqSr1Ii2swnWdA+k+fkf6jx+QN6LSD&#10;KFPqjyM59Q8snAuF8VIZKN6IIXesCzfSb6h1jztmGIxTn/SLNP07DUtcAGHqUs6dHNVl3KeZhIlh&#10;reinHUu4DRtj8rnF7BzDqeO+3j7Nm2Fbok25Mm+GoipL+jf10+P1fN6pL/igcHqZz8FFLEfWPyVl&#10;J5/UaeBE5YEQv+GhYR1JMyr1ZFejhAvJXXLjiJqiKdVePwghOnOIYiP2VEIVRkWbUFhGluG816kY&#10;lQ5G51dOh7qJH8uHPjhUypSggkDaIEYzfhg2VUk0nMt0iZJMdlokfZDg9SBujItwOO3FTjZp0xZp&#10;WL5MrJysqOneysJFRKx7sVaEhUsAA5QARnLq3O1MYU8UlmXaMMeS4hadqp/C8v23sug0Jp7XTH+x&#10;HMYtIg8Gu3jWJn756WlSe/OWeOYvkPKCfCnPz9MV7Bw4DL06SyqLiu0QQkUFUlmYryGFeJTfuaX/&#10;cWMmHbGy0lIbR37nTxwPKiU3mTGHGwv/Pl3Y+WUrpBFk7tj6jROm42fPM8/JHpQPz2PlyePc8WMo&#10;Izy/E2rp6/n5UsznRlmsKy6WLUVFwXIiVuKUn/7fKS/znQfdgvi74k7oJpLCe7W4I0RA+HRhB/oB&#10;Q/yUhKG+6MpekA63j18Ihr5GfSTpyzkBRtJH4sLn2rcnSUYri6XrPe9S4sf/6OA6JJ0900XssndA&#10;2gOWLmb8idcjp5wB4lEQu1so60B6hgSup4sHBP/09h1iZdzQ8DqLQQKZjr6XP2a69nb978ErqbJo&#10;/T5pa2qfcjiXIaR7ocib8KxbuJD0MT6kEUP83HXPTfw4sD965Giwf6dxyQy6wmd7PI2ZUrT53VJ1&#10;5KGoW8lyoES9xzzdYgxX1CV0feJgh/lzH+JYwpiZ1ccf1TBS/qHQAf1UhWGMOAjitDb3QU5U7ivx&#10;04qKkQb9MviyuErpfgjDwPwQDcKEgVkMkseI8qzkXABCjGFZ6HO3MDlZCgagcIFxZKfmdJIb3jsa&#10;nAnZEg8LHpRo5zGw6HmiMpr/mf9Ok+hUr/t6/VCGzvUYlsXcC98bAyQnobOoR8fb/NprYhVmo6OL&#10;TBc83qLCvSHZ+Fn/OGKKKXyuO3ckgLrKYLVGSBZ0etBY8/pA1pwFBJEhW+JhIPcJYHoYQV3lyupf&#10;JOJnh2zB6FenvfHsGl7F9hebTMiWacMw6CLGaRvWEW9bs1grV4m1dEkQs9PhfUGRchcbO9xJGAbF&#10;Hp5nJGan6+/u1uj+TSX50tLYhHMc9bXSXFGq/qhN+E0x/E7rRVNtjbRUlelKvkisGlh5gliejYFw&#10;tS9bKgOF+B6OxUg3/Mqr0lpfHztPfsd99jbW6LOHh3MhCahDf9fMaWFHbqAdTIYcGH1ChXvfiB+3&#10;q6QvHonfhvV4fwxzAxLGtmmmeh99BAMJEjSH2AHTvlRXbeOe6bMbB7t9LVWVeSnITDPK099Ur/l2&#10;f/QjMnz08IR5jgLjSmmGeqG+O4/P+SB2bSR2wL490CcBkGcevsuXpQL1uwUDyhG8v0eBXR8eFu4I&#10;chrpaBVsbWyUwV1J8si1Vg3nYkK9pDTZxgn6/JkFH4w5uvPEwhDMhIExRGyyQuJXe+Y/kd6eueI7&#10;52JQ1jGzToDEj/kzMDOJGsP88DsPs0EEiTStqOEy2Jan++FXpvwHytUm1EbYDxhrM3cB4bXVVQH5&#10;8LokhLT4Gf9BEsJYMtJXLyP9jc636RGuJjabF3DKOVG578Tv9KnTus8dTfN3tbpyEuIOA7NqeEg2&#10;oTKzAbCTeS8qejMaNIXErwuVhBjvNV7IlkTDuagV0BnJRcegBCCs1HaetrUyaD3UPCPDuUyH0Bcn&#10;uIAAnUbwejjc95KTk6OjmwZUeD/9+aqKQFLc6UB4nXT34j6nUwzxYx1MvZzq/BopY6WluvNIeEga&#10;u8yc+mIsRXx2lGPiIVviYVzhOY65Q7bwfqwnn/7FIn7u8jTWCz47CTYXHhgMBI1WkunFYodzYYfP&#10;jn2ws1MsDnTqKyLT4XugqloCm7eEYVTGkXlGYq2JYVDwQcwHjAs53NhIIhgIaCwMit1auzYMc4dl&#10;CU83ZM+MkNzge+x041h4OBf6oN2tUAkzbtp9I364noZzWbTYdq/JABE4b09BsoysQa8SNB6eN153&#10;lUurknz2i+rOgXcdD8vOylJF3lZWoBj72pGLFzTsy+BGe0vB0HRDIXn6UXdMqBdiA2gD/bh3CldU&#10;F9JiCSwDn8/1YNDOZ1q3XnwvvKQuDf43F0g6yC0tfybdVy40SMHMBXpOEvcTV6iXr7hCvfTVXJLi&#10;498PYl+ehjAwJH45S34l6g4s3D5tB3QTiR+JGad93VY9uveQkLE8efT0RLe0DffVCXfbKd31z1o2&#10;RshRGCSZdYzbypJs0l2I12R+vB79CYnzfKqua3cjjFXIZ3zLET/69PHmWDg8+GLcGxvfD2EYmCTv&#10;sG4lRH+/dlRohnrhCkEuhd+LF7wMijVw86Y2IHcIFRIbHU3hXBV1CIbRE03v9xMjyYQEMfwexJzI&#10;/gazv0yEOcQV58E82eDxfbS/V65fOCtJIEodCxaKVVkYxEheTDoeVqcTmoTf36LCsmIcKDZaxnmK&#10;JrpK+bnnxYrlN4RnDJ3yB6GICMsSD3OsxhNizTbmCHdLCFkF/osifHZDht3PDgIRxBwLqJKiacNs&#10;y6JNtEDQXNjFkye0rxpsR11AvY+aDsqVK911hadikwvZkhBG6y9J5j3CZHRErKx0sbbvSCBdRxDj&#10;4g6rtT4qFi3dIDASEXc4l7sRBullCBejkO9XvDa2R4b2EjxH4PZtCRw/bpMukGjF6uvsadkXX7Cf&#10;XTGSYZaLQ6JNucTA8nNzZTv626Tde3QqMSVpn/SdPKTEz0sXmw70z5PM08baZBAY30Mr2tgXS05L&#10;6YnviDXikZ+CEOUw7tzAgLS/OENGZs2WQe5NfOq0/LSvVzJHfGIRe2m2jLw6W4agwz3Qp0/kDMhN&#10;J9QLYwB+506v7pBTlbFCvgvsloMVAHt8imFgaIVrvblS2m6ucH4Zl6amJq0DnPI8e+aski9OvVJI&#10;CtnPEycxYlnGMjZRL4z2NwlDHDEeJ7cPNEL+Qp1B0se8aP3jdfhp8qchgdPJD4L43bxxU68dbYeS&#10;WDIh8aMZVFdp3YUUFxdrIXHpM0dmdEjkXPz9EpI+bj0zu9QmfdUgUd9H59OMxkBfiIPoNOaAEI6i&#10;kgfSr6OxcKSK+2PjgeKIFV7lwWLoXCMwhyyGYyRohki6MTx/LIyrd2kuz0ZF3r9ugzQsXSYBNCSm&#10;CQrS6BF+Pk0y2FEsAU6RTbOw8bOxuokflZU+G547gE7E2rdPz0MwCj51IGCIMpWcqzwTx4xFxI05&#10;ZNGNuYTEL3zh0c+F0KrHMnSEz4dOxf4CzB6UOITXKCuWvWIYlEw3hncQgeF3N3bJcUfxVBSL9fob&#10;MkYn+ZB0w3a6jnYlTYGmemAOyTRYSJ5xMEN4J4VhkDApjMo/ErMaKjVElbCuhqczoUKC6RxySgvh&#10;xk1kX5GYOx3K22BUrBqyBeXAhQV3I4PeQbyfS6p0T504paTPbaW5lxJO/KyUfSDtDuEdHRJfRaF0&#10;/f27pe+H3xd/TWUIFlIunCmJgflBvrOuX9XZseMHDihpObtylfR8+pNKKgc3b0J98kbP05DvqBgt&#10;vDbGQNw9zbelYP1fSMulmTICjISQxPCrPV3ix7tty74jjYuWyMj1dPHV1krm0LB89Ua3jd3Mkdmr&#10;j8nF2t6IUC8dOVtkbvI8udRhh4FhfMCvAePOIFMV7lkfjfi1tbbZW4aijHjQOsf6QP1FKyDbMA8S&#10;IxK/eAYn1qHBjkLdcrHh0ovi89gLNTraO9SnkGSP1+CCDloSWQeZL+uh/p6ULCUltq/h/RRD/LhL&#10;CK3giciExK8QFYOBA+9GzDw8GTOlr+osKiQ6qfskDAMzx4SBgTJ9YdArxWy4eNH7RoZlFkgfhVO9&#10;1qUL6Lwc37VBKGOM8CmqxDkapgK7zxgJQG/5iTAMI+yQdCCEE2JQcsT4zuNgGrKlpFS2b9suhzZs&#10;krpXZkaEgrkfQrO7f/DuVj+FC5+NPhrsDLiPI8X4meknQ7bs3DZeLjr9Akx9tEjQHGvsXWOcmpkA&#10;QyPWztoRtfihjoprkdLPg+iAAiRGz4PPR8ILhcRnj4vZ0xfjmENu7hWGg8KpXo7ivbpR/0aNY2mw&#10;YDqk0XQ1VRKgMzmUUASmpC9GugQxXXByl+FcYmIMSL8Iz0YM/cE4hmdxpzMYtx9kTDta2MKxOOmu&#10;+XzyHZA+Bm3uAUZ/vqkKrTtsv2dOnblv7kJGwolfcB9fE16lr096v/eEPS27bm0ohme3SZhDsGNh&#10;GMQbzNdpW5lOnzghnrNJ0vKhP7PzBvkbOpgkI+fPyciF8zJy6rgMnzhin184F8RGb2WG5kmCF7ye&#10;XzpBqFoy7CnccOwi3hcXhVgYBJ1fv1GeSLN98rmFG/fvPXLsum5NOZKdIz/Zk6FYG7DUnLPSfP0N&#10;GelvkgvtoxoA2mB3nIWXk5VYxI9Cqx9jbrKcGOaEwr16+Z2k8NjRY0rOLl+8rJbieMJdwLgLTW/F&#10;aemrtIOC02DFvHZss0OBcVERhfqDhI+/Ezf65H4LFzzpAhQQ0tGR+M9nJCbxo3mYhd2cPh9tOLHM&#10;YglXxrBwii6ukJYbi1ApmKdPygb8GpaFQt+PdTXDGi38XkkJGutrIHl3/LYT8Von1At9AJX4FOSq&#10;YmW8I+20zPQuMZyTGPD7/cQ6C/agvOZJ/qrfh4LyTSHPHhnr6lJfFOv4MbFOnVSfDoNpOvzfHc5l&#10;BIRl6+atug9vXdI+O2D1VIMe34XcK+LHRR1UHPTxU4ULQq1EmSPFOa+5ysXBDFGm9QIH5e4xkr7E&#10;MUogJ9deVfhz6uOnxMA8H0ktn89NbibEHOvofcAYzoWd+SCnv6ortA0YLFq6wPXrYp20B2fR84RS&#10;jcAMYUoAUzJ8DzAGa1+4KApG8haezivWqlUyxkgMBguSPpRTeDoHO4+2NXvIq241JH50t9lD4jgF&#10;4ab658+eV33CBTHTIUOdJdIftgl+LCHxI9kLZN60LX4rV2n94LPzuXmMZlwLEj9a4NwY++cg6UsA&#10;Y9BmDkDOnDguHbfWS92Sz2hMP+afyNH9iY+Ld80KGdq6RY/BdStxDW/wep6aNGm+9poMNmZH3gvd&#10;DyAkfybUC/VIRdpNOezE9zsM8teUdEis516Qvktp8maZV7HGyy/JttT9GgaGu3/0+QIacu2Ik26y&#10;Eo/4dXZ06kwiLXIkfpxNzLqZpe2XawmIsb/vgh6citCKSGuhhoGpGI/7x9XltPLxOkafPCjhM/Je&#10;poH4Wbq1j3/YHo1PVbo6u9Qcf2TN9yRz4W9IS+YSJZI1g355qcgrWT3ofCDLqoZkfc2QxuKbrJCk&#10;Nl6eoWQyllR5/TKj2ivZ7FwhS4eGZCOIn5I+lAH9bKh4GcfPys1CZ4cOOwyj2B1hGOabLAailSDW&#10;nbNbOm6vk5zFvyI1J59AA9g0no4juZB06HjDMQYbTdmPUds5eyk/DuvAAbG2b9P/KVnUdHaDZLqR&#10;3k4lfucwStIYfRhRPQi5F8SPQisBFQdHg5WlxVJdXqb+EYHOVjs4MmS8XOz2oR2hUYCGoN1rzFGc&#10;bvl5DecSN2RLPIxE6wFgDOfCDt3T2iCBmkolfpHpOsfTgfgFTp2KjsVLlwBG64t+D8FA0CaF2Uo8&#10;Amup150o9JwWHzfW50rnYLotIYhfNCxWuuvoh5poBYQ86/Vo+JCpSmtFmhxa+xNVtGYHnpdBZBKN&#10;0xouw91VSlI8zZPwzaKVdAUIcHuHWBs2SeBqmj47LWW+9ippWPFFJV29X/uKjN66EcQ4q2DIlBI7&#10;p8wiMHzq4BMYB6okflTsXQW7peniDBm5nibDhw/J0KGDMrhjE84P6vfBvbtkaH9SEPOuWarx/0LI&#10;IOMBvvSieGbPlMGNtkWyKfVV6c7d5dwLSJ/eiz1Dxnuh5U9DvUB3Pn/8mIxym8o9e+VgTo4Gee4Y&#10;8snQjVvy47Vn5eSyHYrt3L1Zntr8pDSiPBjOhYtBJhsGxi0kfiU7PiDe1lznF1u4WINlw/6c7ZXE&#10;j1O9rB+01NEaRpceQwqnIowB6F4wYoRTySSEtPrR4jblHaGmQaaN+JGcFaz7s7sifqzQHWXnJXXp&#10;30rVpXnSX3MZI5hh6cSI4gd9A1Lg7KyxHKRvR/0wKlZi89NuoeNn9ZFvSn/tFXuKIUx4D50jAflh&#10;3oDu8sHrmXAuXNTBEaqatx1rl7VzpwSKCoR7ZVbs/4zUn3s6iLExxgvnUn/ih/b+fA7GPHh/Fjte&#10;kDu12KG8dZukBPOkDx5H5n3VF6S34IC03lopFcmfkr6iw8iz184zIh0UCdOB4OjWYitBFgzWDwxE&#10;h3vMukO2BDGk842OamdzYfVa8e9JAnTvrLDxpGTH+6XiwBe0DO1l9pOvH9GEnSnjf7Gj2J+8X2P6&#10;cVTX34GyYIiOnei86B/DtsFymXLIlngYyD2wIRDza5eviB/vwcJ7oI+GvxcKBXUigPvkf93y80j8&#10;SGapTMZDmnTg2aHkeE5rc1zMHQqFmO3DdM8wtFVinOrl4Ic7amCkIIGMGxrEW8z747t0/Kk0XWOt&#10;WMdPSKCiEhjqkRtz8oxMR7I/MaZWJk7LGkzDx3RND9bZrsSPJNNy3oON8RlsnzCTzrp4UcbS0yXA&#10;xQVhWHg6ng80pEtH1nrFooVzmYyw/Q91Fsu+Uz+SxZWZavU7cfKUfAX3f3mSeSrRwj1VpnwOg+nH&#10;Zag9NDjvhELit3KVpJJgHD2q1j8+L0NjjXRWSukmEJRVK5VoDZ/AwDm8PPEZJH0TYCMdTbJ96zZ9&#10;3s58kN202QmlI0aXhtGbN2Uk7bKMXLmI80zp+RJI6bvfaR8f+oD0f+8Jaf/KR6Vq3gdkqLVQGJIm&#10;mCfahSGgQ8iTK7PTOUNWWiqnCgpk/gHoo5WrxbtuvTzS2irpzR6xSkrk5NUCeWPpfql6/rsyvORN&#10;GV21Rq4u2Yy+DwMD5DNZYb/fdnudZL/5f0lvxQnnV3q8DKlRiSSP8fNIvMzeuSRjDBvHHV44czUV&#10;4sd6wv2RuWo3WhiY7q5udV/j0dGBfgT/f1DCnWumhfjVHH9MPE238Z4iyVSiwoUhuct/Qy6u+nep&#10;Kh1vXFxN20ilBllfMyzrqgenRPooYwGf5K9+BxQrKmsUIdF73zWMOIfs67nDuWgH0BkaloVbsVUu&#10;fLfkrfp9yV3x2zIyYLN4nRrFwYobLR2P0l0fkfw1fyBWe61i3KKF95a/8vckf9Xb7fPVvy9VB7/k&#10;pHOscponGqvm6YyaY2D+Ua8MtxRJdcpXNE+Sc6ujYTwdGqqmg7LVvXYrCmXM41gCDMYpzZmzQ6+H&#10;TsNczzdqTy+Q+FW98aaOmh6EjIJEcxrGLrd3YGQ600HuXrjFDzsHkj92CnSOZUPWvThvXhNrxw79&#10;H5WaWlL4HkiwEw7LMjHG1WLsUHbg2ofROXFUyRHkwf0pIKOH5CgOdzgXys8l8UMfEnx2Y9lguaCN&#10;6OrPEAwkJRoGgkYryfRi8cO5UKFwSyhiWieeflYCV6+Op0O7dKfTDfe50KO5KQKj2OmoVA2GwUUi&#10;GJW4wUiiuVjDjY0kgoGARsO4of+CBdKbkwRSMcuFcWVoaDpuU2alp4ZhIB8hedrYYHuBVB/9lvgc&#10;w8HdhnMp3PBXUr7vkzIw2Cl9eF/Xrl6TXWi7y9F2R9COuHDkBwnmSRJZvPUf7P59KnHV8LxcXT+w&#10;L1l6uSCQ074oI2vYIyXb3ysj3TUytG9nkPgRI5FHR267c5DgB8ssNuYDCTu8f7/2xUe3zdNFB3T7&#10;oYSmGwrNE3UnFuarKhartUX8JcUh1sC2f/hL6froh6TnU59AMicd2qNJ91WUbRHKmZKOTwaH7mfb&#10;6O2VL9fWSMHc19SYcHXjJvlpv0fKz86U/Nd/VT6dfVI6W1A2P31SrBmviHXkqOYxGRmoS8Oz/3oE&#10;8fMMeLT/Zjxg47vHdkuiZxZz8GA7ZuB+DvgnI9m3s4MLOqIRv7eS0Kp51z5+3POt8tBXNeDgZKXm&#10;+Lfxkt4mOUv+t1xb+V7Zu2OL3LmFhoHGaoR+Hlxpm9I4LG84W63RKveB633i9U+ONVce+KKM9FRq&#10;ZY0m/J15hodzoYPxUH0uKjaUsn9ERrtqZHT/dqmb92Hpr74kvpYylANXo4F0efvt0RQbBP8PwqQN&#10;At9Jlkio6s8/I3krflfyVv6OTpHzyF/1DnWctUY94h/qdfIcQKOEgnDSxcszHsYFN8xzpCEP1/pT&#10;7WQVA2HU6V06pFcUoJNDuZt0xJw8rdoyJYZj6PjDw7mMtNbK/u2rpWTOn0v53NfVMZbR5ONJ+b5P&#10;yFCX7fRKsfCMPm9b5DGMe5iE8P2x/HhwtRiJbk/pUSe/xLeoCRfmS8sm/RkzMRpm4z4AwjXYVCOB&#10;lmaNaxUk3ywXkgZ36JV4mCHYMTHbwusbGcZ1beK5H6O15L0YWaLTYmeVgkbM6QNG7ue9MXYUP5tf&#10;nCEnqQgOH9WRLQ/uhOM+v98O7wkJn92Q4WC5hIVXiYc5llMlRdOG2ZZFm2i1oE0N62bnxEw4F28/&#10;vit5Qzvkfq2HD4ynI9EiFsyzU6zNaHfPPi9j3cg/JM/OuOliYrQMK8m0MauzQXrKjktTGgZuYVjU&#10;dAw+3ocBbWPVONaO+tjRqpYraW0Vz/OPSUXKF7VPcWPq+2vyJGlLOaDxLaNfDyTBuRe/pw194e+o&#10;LmBf//ygRy4gPQfhkw3n4hvqlIINfyGFG/86uNuBB2mfxHt5/fRZbRO0dOzFcR7vh4OpeELdRgJJ&#10;0ucDiYylNyaS4M4dZ87Kc1cuy008e8G6P5ei9X8p/s56Gbl4Xrre908a0893545TZg6JNmVGQqZE&#10;OTrmxyAoCX3DQRDuzuwku49HfZooXbxwLkEMxNBqrtXBinfdGun+yIel433OdDDvm8d7/1E/B3dv&#10;FS/eIUk7yR9JPN8f3wMJfCZ+s9DnFKKuPZp9WwZnzhbfc8/KD86dkH1b/11G2muloMcjj2eint/I&#10;FGvWHD3Gyit04KF1FHnFEr3XrhZpPP4z6S2392Tme6MbGXVT+vV0/Y3Bm1kf2G/SSsd6sYNrCwqL&#10;8Pgog0mI2d6T+dGaFx6FhNvhPewZkDLoZZZLFsog0YHHdArrO/t9Rkphf5VoWKOoxK/u/JPSW3na&#10;rjCTFFr5yvd9Sgp2fExJH5UaV4i6hcTrSO+IvFriVdJXM2jJD3IHpHEIo+Y4FSBcuIdfzYnvoAHH&#10;9wOLFs7lCSjgtDV/LP3116S7+ICU7fmotM//qljXUu2pWHT02kCgOHSFJ8+pkHSEG4mRzPk76vDp&#10;1Q7UGugUfw/y4RRlnHRTx9CREkOF1Ot5uoH16MIUK2mvWEXobFhZ+V8o1CCRdKdjcNqVKyOwADqM&#10;rtJjUjbnj5T4sfFwJV2sTnW4q0KKNv0NCP9viKfplh60zhVu+EuU68dCjoZLzzupJi8sS258zRhL&#10;zKsi+TN6raGu+BZJLss3S/Pdwk4wMADSi/rAmGB7QcK6azJkoOCseBe/KFZ9tV0uVHLmPbAD5UDA&#10;EOUEMcs3KEOt+S5sRIbbG2X3jp1y5OAh8eHd+fBuOSr1D3M1XzNGtAMaEZ7+G+boWLNOLq5cLafw&#10;e/LuHZK8dYkkgTCyA2RbMx0et0JkGAKG5OG5fnZ0xp3u4ACI5TnVjcujiYX3pe+otSBIeIMKiYMZ&#10;DMB0UBITw/sJw6yRQSfPwkmlC2J4B27MAjFnfl2FSdJ88VXFGM6FHamnCcoRaTRdWpoE9u+XMYbS&#10;oAJmngbTPNHxo10x/ItVV6Hx0bg4q+XSLBvT60VJZwjvBJjV1SjdRfulHPXe6u+Ikw6DC2BjIHXW&#10;unViLVsuFgYLYy0gosCs3bvEemO+Dvz8ixdJ18tflvpzT0mguV6s5CTdHUZnC25naD+heV66qMSX&#10;1i69Hi2SVKbB6xniOix9eSlSc/K70o3zJRhocz9YTsVONpzLSG+tlO7+iBRv+0clfdQNHLBzezH6&#10;CdLSt/DUaTmJg35YVNKZGZk68KHuGmzFwJ5l4sjoQJMaNIq3vFvPp0r6KCR+HVu2SsOpUzJy8pR4&#10;6m9L2a6Pi6+1QsuFbd+7aoUSKR/IUNTwKo6LQSzMQnmxPXPv2b6aK1Jz9BEbM2Q/Wrq4GK2/kZiF&#10;we9gfbYUr3uXNHzij6X3oW9K37cekt5vfE26PvphDSEzfOyo9Ofnyxeys3Talz5/DIF2Ec/Jd0vy&#10;R6vgEPJrx7tpvnhRhpcuF9+ihdL/4ovytZJiO5wLcCgSPegLqK5IGzbKWE2NjNWirUU7OOB6dZb4&#10;X37ZdjfAb6MVFXJ642bt80jsGGeP5IcuO7TSsx9tqG/QNhzOPxIREkXuA8x+NVrQ55V49ut4BvKX&#10;q702GR5BmtZhS9pw3A8hybt967Y+I++T+mGigY8RJX495Sekp/Rw8ChP/nTIpsiTES7jJhGrRsPg&#10;DdH0Gi4pI8PyKis9pMxjL/Kgv99kZKirVBouvzihfwZHmcmNwzILJJNiwrlkVl9Q03nF3k9JY+qr&#10;NmFC5bayb6DROj5v9LPC6J+iSpyjaHy+NTCMsEOwbnW6to4ccfbQDcXsdFCATEeyT6y1Waw1toOv&#10;G+OehTmL/5c0bn5ImpYs006V5vJY+yq3ZCySqkNfizgYguZeCu+T12lOf9P5JbpwaT4tr6NRyN8Q&#10;SCvr/NWUuXJ4zQ8la9HbNM+mjQ9DaW6AMmzESJlTHmhQUCZKUkiUIfbUzMSYBWLO/RmrLs3VlWVm&#10;Smd02PZFOUk/oZB0nJpBnuhItLMOE2vhYhnqaJZzW38iBSdmyJXLV/TgiPdq6lXtANkR8OB74yfJ&#10;O6/F6eQadLL1dfUa94kHz7vKTkn7nY1ya8GvyK2Up9U3hr/Hsx4O1GKQNAqFH0N6q85KW/Z6dfdo&#10;y1qlv40/n0MoWGYgOIzZONxZIb15+0F8QcqCWF8wHTEO0jrztkvlvs9J+22n7gbzdIhPWLp4WG/u&#10;Pukq2CvVh78hjWeeVpzCfov9F5WIna4XfcNNsTAQshgig3nid8WU9Lmul5Ki/+nI2S6NZ58NxeKl&#10;i4Fx+pT+eH5vu84qNJ17HhjKyIWFprMxXcVfSyICssbYeytWKEbLXeDObU3XXZQiDRdf0HTWyWNK&#10;7uw82zRIs6COBjHUL4OFXA99DIVTxz3ZuyR/9R9JNwbAq6Ec6UtNYTiXb0M50gKoRAT5GBlouK5t&#10;0L04j4O58qRPStnuj6llzggJxh4nz6s4p9/gEPKsgXKeefio1nWuvOT91Z3+AepLivp/c0qX06Rs&#10;25P26YsiJH5XN22WfTduKCkpe+2PZKQxH92q83wgw97lINUgfoObNorV3jCOoa0raYfoYhuWpxvD&#10;AJ9iW/z2yCEMDPtq06T64NeDWGg6DIhd6dhnTBZrzVwmFUmfkZxlvx6CDR1Mlp5/+3hwSrj7wx+U&#10;kXNn5cyZ03Ko3J7hYQzAnzruREx3Ae/kGMgfJW1oSAYxoA7s3IU6l6ORCcJdVTjrZG3eItamOMe1&#10;67a10Hxfv0E8Tz4t+UeOqdsO2ytJoBnYkgDdyb6j/d5UiB+FpIr1Kd5g+WzbqPwoz+4DW0D45pcP&#10;yrl26Nf7IHV1dXp/p0+e1ucn+U1UlPhxOXfjlZf1KEv6N7XYTWRFiSWsNFzmzE6TJlcSwHBZjIpC&#10;yxvDubxWNihZYMw0l04mnAsVORXARELit6gC1wMzN+Fcsv0+6bizCaO1H4u/D50mOg3rGDrJLIxw&#10;WWGRRjs0jJJ4rqQI529ljCFb9BmyM8Mwx5qH39whWxRrb7ZDE+TmhGC+nkbJX/OHEiguEmvvPm1A&#10;9JmgBennVerPP6nxI7loqe3WKmm9sUiPipT/0Pqevv0hubD2i9KQ5qzqpV/KilVioZMLEmVaNnAo&#10;TkUNIj4RFrBGNOp8XdoCJWVspAUgBQO9Pdo5cVqXIQdC05FIhubpFv/8edJ6ZX6QTIULR4LcM5Lh&#10;B64dXyfXTu2QO7fvaFR5tkuSQXaS7DQOb3hOzqx9SE6v+JycXf15Ob76Ef3dEEbuc8k4nLT4cmTN&#10;0EwVtw9LWfYZubzzJ1Kb+qYUFeQG8fa2dumpOKll25j6ivYp7bfX6X0paTDPR1LL53PITW/pcWk6&#10;84w0XnpJlZC/ry2IDdRfk5bLM4HN0BWYLWqVc5EizdOxuLrydGMdOVtD8iTWfXubRgNoujpXrL7W&#10;ECwknIsrT/ooWRnXY1wPShXX67izWZpmf1xaln45AgtNN06YJsSgULmwq/Xy3KhYvHScpg2cv6CK&#10;k0LiR19mC8/Y/OZnxepp0XSBK1dQ38846Syx5uBa3SwzYBhYWOfRfhwseL0g6fPq4pAC9BsVGEgv&#10;wnPvcqadiG0HGWA4F01HsuGko3TkbpGcpb+meogLGIahe4xO4mxCNDmLZ2KIGPr7mRAx80pLVdG7&#10;Q25wSpyzD83X5qH9n3N+nbrQktiauVQ6j2MA8MabupiHkSA6Dr6k08j283UrsRvNvCE9X/wPDegc&#10;6ETf6cIotM6xPPl7NMyHgaMSP7yv3tKTOnVusHjpYmOeuJiFgUdLxkJ9v4rR/QBC8uddulg8SxYH&#10;CSCP/h/9UIa2oV3VVml+4en4uXHQo1PCY17kT2vymrVirV1n10cahaJMTR6GrmrlwALSi3wPhA0+&#10;ac0rRT+UP2++VHKfYZTR7fkL5M7Z8+JFe6WYOH4njp/QfX2nIlwwwvoUi/hxP+LXSgfVlaxrJKBu&#10;aydb7w/po9D9iv10xQRB/SsrK7UP50FuRlHiV3/+Kak99X09uGSaS6enKmMgWEcO2xYiTlPFkhp0&#10;SC91Ty2ci7f5NjrrOSCn4z5lE0kVrjdj0Cu32blCgh02zcIbN2HEsVkVbwjGCkvl3d8ZH/NNFgMJ&#10;SxRjJxkL6+sUa/cOHHvF2p8s1p2bkekgShbZYZPYQUIwruo7sE/JH4WYr6dpnPjNfV2y0bB+3omf&#10;pzFDp5lrTjwueSt+C8pma/AY6ijWEROJDhs7hWVlnTyuzvwU7dCMUjUEjVZVfncw3fNyT5IE0OEb&#10;jOQne/nbdYUZy5CdEY9WEMsRKNV9e/Yq8Yuap0s5usX3+iwpWvVnzrf4wvAHjVdeUcumWc1MxZiX&#10;liyXVn5cys++omVQUZyrWCmUJ3EeDFRKp2ZaCtmeed/sCFM2z5MzKz8n+7cuUyvpudVfUPzQlrly&#10;Z/dXJHXb43Ji3ffkeuoFdcIneaQfTvqVy3Lj2jX9jftqXrtwVjsjE86lr/K81F94WslN7eFHgn0S&#10;SQDv0eft0DIKKisSO6RTIsnvUbC2W2tkpK9OOjJWaZ4tNxaDSKZLzdHHNJ4orUnR0oWEc3FjpUV2&#10;sGYMFtkWI64Hks+ZhNYLs8XC81qoV5H3GZkuGtZfl4r7fFQGm7NBYGbpgjN/v+3XqsQO6Whh0e8h&#10;eYZhhw4LrS16TqwE7Rrvo/GNj8voEfQdR2zHdRK/wHmQIycdid9Yf69tLVy0RAIXzo/nib4nPJxL&#10;a8YSJfme7mY54Sj0C6jPqWw37nQOMTBCMtVdlAxiuwLP+HaQ8RfF03zLQW15BX03d1minAPpY/zV&#10;ZoccPO2EiGFg9nDiR6EvMPeQnQ7hvXbk7ZC2i69L2/Mfk+7l/yn983+kO+rQ6MFZkyDxAQnrf+5p&#10;m/h1tEdg5h1FpMMn+2Gu8k/avVuurP6ElO/+VyV+BgtNZ5OdUAzEbroxvEsNH3PogHheeTlIAPt+&#10;9lPxvDEvLJ3jXsR0JJkOpgPqi+ckkIqBBH390G+wz3Qf53bslHboHJ73Qbed2c4QMeO4H1gZSDdn&#10;L/LRl9xYulyPLvSvnLnjfuyc/WCfxFW5UxXqAvZ9nE0Jn0Ld1zgsyyoHpXs0oPsSP1ngkfP30NLX&#10;WbBbFzq6pb6+XnWWCSgdTaqqqrSc+BxsG3QDKi8vt4lff12a9KNhmGN0KiudHCHxO4qOkUqOS4yj&#10;iYZzwQiwACSMFrlEw7n4h3ukIuXzUrTl3Qmv8GTj0HAuhQNS6FyP4VzyWUFxrsp6wSI7QDEbEipr&#10;/PAq9xtDZ+7GaM3ThgTSt2eHjOXly1hxsVgF2a50UCTh6QzGKWEHM+FcAmno8M+dV4y+gpUHvyj5&#10;a/9YxjwY6R88JNkLF0tuTm7CjqNvVaHPj9bxumvOL+Ny7qw9PUqiQyXM0Ay09hVv3Czt1eXB8CoW&#10;lE5reZGcO3lSV1Jx257zJ0/ISFeX+JYsE9+Pfyo++qOsWq3BbrteekQOr35B9iBvTsHSB4kNkGSv&#10;p71V9oBcnDxyxJ7mQ1vU98Ipfk7N4FwPRzh91XDhORmc8SPxlF9xfp1YSGxrTn4P5A+k7sCXpCL5&#10;01J3/mktC7NqPZbQsbml2Q5ZwHAJDJrL8+76bMne+QWpLrgst5f+hlxb/h45t+rTcnDjS7Jv+1rt&#10;dGlVZIdjiKNaGfHJcjYYF7WcQz9x8Yy9lePRnW9K/raPye0F/0PSF/+BHNn8ipxI3hAs6zNHj8r1&#10;a9fFGhkWfw+UKQdYaA88t1Cv9R25MG9rvlQde1TK9nxSOu5slNzlv6kDAO3nPKj7nI53+oKY4VzC&#10;sMCmLVK75XNSmfRpdTcgebP62pVk5q38XWlLWyiWF+mGQeYZO/PiBXRezrvle4bSt/Mk2bfzHMc8&#10;aLO4xghX7xdI1eFvSPG2f5CcJb+mLjnq54rnYx0RtOlg+zZ5EgORZZ6KQUn6czKlMuU/NAwUg+Cy&#10;L+CApOvGerE6mpxwLsPBqV5V1Kz/nOpFmx/LL5DA5i0MmhbEAkMY6PA+Qfq6srYoMeGzD9Xewr0M&#10;4lbGdPXnTBC0RtRbky4YKoSE10y5mzx9wzote7ExW7agj6ZYwOg/dQntjrNC9KuajTwZF3AU2MPA&#10;TDiXyurqqMTvXgjDnA2e2SlDe9bI8NpFMlpWJo+iv+S0pz6fQ4YHXn5RV8/2PQ7Shnt1Y0FS5C4X&#10;F1Z/4Rm0q3dL5oJfk4v7XpfBxtsJpZs2DO2COigEw3sj5q+vkZHUi9KL59LQMHjG/qd+gneIOsF2&#10;GCOd5umxseGaWvlONvQWBpsBHMcLCuQQDn73lpTI4y7sGH4/7GD+oiKQ4TXSMnO2eJcslRvQ35kZ&#10;N2S4skos9C1Da9bJXvSrnF3hNPBUpa+vT3eHYX8V7vLC2Upa+bzgLN+5M6Bb1gXAfbiW4MQUg1TH&#10;k7ozP1ZfVw5iKWxfnOplvxo+la0DApQ7XXoOHTgUbBOcfWW/yxBmURd33I3wolxlwiksOlpGk6mG&#10;cwmgsvRWnJRydGK+YbvTmEhI9GKGc2GlZNR6kD+KTn/iULM1C0/DnTgj8SljPThwryGYM/o1lj7F&#10;cC8JYLqlGANovjRDQwqQpISkQ4OLmacbwxHMMz3dXq0IjItU8tf8sQzX3rbTX09X4kdH2V9kYZ09&#10;eOCgTfygVJoaGiQbCvEmDk638Hf62rBec/UtGxMPdgr7cPTMmSuHt2wLHteWfkrDGRxbMUs6n3lO&#10;Bt5cqMSZ06EmHX0muXKMcQSppClquSHp4ztCfXeHc2m89IJ0v/hF8T3ztFqqJyO0ltGan7f6HTI6&#10;0Ci+IZCDuxTmWbz9vagvf6R5Dg2061QL91LlZ7TzgeZa8fb22L/390ld3i3tvHjQwsbQFfu2rZHd&#10;G1Hu29ZqWRlLIz/N+cGUAyCN+3SrJnZkh/an6GiWHV0yfj+A3zjSJbZ78yo5sHWxFG37sAzV3caz&#10;Q/FASLRoedGyJoHURV32eyDx4z2ZcC5ujMSvaO5vSvaC/0etcFWHvy5dBXt0c/e2VJA+Hcg5ebY3&#10;SOBKqgToo6TXo1I112sdz9PBLNxb4fq/1J16mq7M0HAoZUmf0J0l2P/R6sKFHIGMDLsfYDzOthY7&#10;TwcL5knfqqpqtHGfjPTUSMe1ZXqPHW98WSpe/wsZ6oTCcMK5MB0d59XHD4payezsuRgkesS6dlkH&#10;gJqngxVt+jvJX/0HurjOP9Qn1fjsuL5CQ5rwXjio/xaIDqfq3OnQqSjxVDJg7jMM8+C7SccBWDNI&#10;N0mfjbXr9C6FpC/XIYRcOPKJwkKtG/eD+FHMlm2c6vW99LI0o15T36jLBkk8ni8A8tDzrW9K13ve&#10;jfsHGXdhmgffJX7TZw/DRhoLZKi7RnZvWiFnj4OUx0wHEu3GUK+mBeujj3IYBtFFcQ5G3Tmaf1u6&#10;PvR+6X7Pu6T74x/TaeGJ0lH8wFqcGQ76az6JumYW/nwJJLoYv1HS8PmUC+MK2wPJKcG+Ngv6aYQL&#10;jyAapQID09YXZ8iVS4kPjmMJB6MkS7F8nf/jVr+U9tv3ebHDJy8UcacS+z6nUxgNo2TXPwetftzB&#10;hgt/OHgOD7fGxSjs9+hqx/ZASzhne3hwEM8+dNqJnxEqNO6RF000nAuOlNbJh3OhUubKzkSFZEvD&#10;ueAzCS/PhHPhiMOqLhFr/gLWJIxS+u2RDzCt0CBFWkHxXX1cghj+G4KBLHF0M43YWF8XKi+IFgOF&#10;coXdq7OEcff02L1DAl0clQ3bHX14nhxNufNkY5kIo6XvYDI6smwdyTNkCjFWlMG0qzL4s6fE/wD2&#10;6r3fQqsfGwoJBAneLXQod1asUkJ4APWZVmwSNv7nZuoljL66dQrAixHnSZBDdhB70RBPr3tU7iz5&#10;dTmzaw46qGQ5AqIwCPLH9+dL2i0ZZ09pXk2NTdo46YdC8mET834oUuRLa5R5R5DWm8t1kUTfs9+Q&#10;MZBSvrfJiuXzijUKojONwvwSypPPZ6ZUWQc5YAGppYXOB0LMae+RgV4tz1GQ8JHWej0Px7yeAV1s&#10;pEFVSfZAwtnXKGlHZ7d3z14t030MjQPip7/jYBDcHZs34P/7NC3fFc/ZCfJd85OhM4yFkt/5GQzn&#10;AjJjnsFavUpKF/2FTukyttidRf+fknJfV51YXrNqm8TOTkeFHzh5SgdtaFQhmJ2nM/2JdFx9Plid&#10;Id35eyV//tukYNHvSPdzXxD/KyB5M9EPzHL6gZdfEevEYbHWr3X6hnEscPKkWgStFctlDJ1+8cq/&#10;koKFvy1Ve/9DRnqrxZeyR6ysGzKGZ6OjPX2udJB37ZpYRzHwYTgXEsI354vVVi+B/HwJHMDAkErb&#10;sSz6B3ukv+i4Et+CdX8i7VeXaB9KjM/nw/Nx0YU+nyudkj4o/OCzK2ZbmCaLDQJTogXMB6zM8XmK&#10;N/U1nULiN4C2+1Mo4RtLltJEZN8nybe5TxCr3m99Q1fGcmo8HDOWsGjpuLgjBXWagyFONyaaLjY2&#10;bnmzMXxPBOM5iCAxkrhwTF01uro0JEzXB9+vz9r1vvfK4N5tYrU2q36Klk7dp5BnI+oLF/4wRAzD&#10;pDyOc4ZH4bttAMY9nrnZghESP+2T0b4Z0SAnCwSc7SsnV3U5V917obNG103dZY1i4vhxMBlrtmvQ&#10;Qnk59+YHj+EahYaLz0pfzWX9bTql6uBXpbcuXWO+Ukexj+ICFFr3KLwPkj62AfZx7BfZFgxO4X+4&#10;oO+BED8N54KCfJVb7aCwguFc8GkKcariH+yKCMpJ0ncI1+MUAa+tU3kleWLNeBkjWozo6Y/Ala8O&#10;ppUS5Ei/32+sp0OslL06zcLN062ldodCB+0xpOHUlJ2Oo/vwPB1iF44Z03s4hgphsJGeWhldvUQG&#10;Lm7V+IMkfdySZjcqUdHrb0jgvwDxYxBQTikagpe1aIn4U1PFPzwkQ20NchHYmVOn5czx41JSgpEX&#10;ypPTp6Pz5shAZYb40VkNddRIw7mXdDUhw7IMQnGeOXlaMmj1AaG3Ll+QgtVrZQ/IIDsVNl718aMS&#10;o2UYedLnlr5O/dUXZbC9UHwggvRH6y45JP5ly37uAjhTApzioa8Xnk+/9ziWBg7kOChxsKCyCmK9&#10;IRh3VPFDGfBg+BsfCCEVAd/RaGeT+Dnt52B+YJaf4XGGMPq/rNM2x48cw/s7ISePn1RXlDPHjunM&#10;BMP5nOF3YOy72HkeBmn3ttTqYFPvhZb9pjoJoFO1GqrVIsMwUHWnfmDvzgMFFfIM7nQDeMYjR0Gi&#10;CkDooQzdmCHDSMe4pKXbPih1M/9Rhn72bRmc/ZT2A4HGel0Zyn5AOO3MKWrWF9Q5tcq5MYdgWwcP&#10;ibVwofgXLRD/4oXSt/xpKd3xYV3Jax0CaVy0UONVchCp90JSe+IY+pzlNtZQqb+PFRRiwLlTiUvw&#10;+UjC0IdoGKveVn2HIRiVDRU+Zy7C0+F9MCQHfQ0DJYV2yA7ogoh0DhmOyJMDpChYLB+/eyUkfjtQ&#10;xidR5qMrV0su3T1C7pMLHbzS9+3HlAxZ6EPCMX0GkqIo6Uw4F5Ic9TEzmCHR0dIFMZCxCMwh0ZPC&#10;UJcMBmIYD7Na68SXc8cOA/MvdhiYrve/V0bTr8vI1Qvir66y07F+utLR8sdpexpj1qENXUH7VUIf&#10;hqnOgpAjaJt3DiU2zJe+txikjECnc7Dds3qNLnqMJyO9dTptH03olmNmZibDS+rP/VR32ppuYbit&#10;gq3vlz1b18tphjFCH0afbCNcWEcyTL1C/8Rg2YQJf3sgxG86wrnEEircprRx/z9WoGRcb5ZzPR1t&#10;czS8ZIkuCddOBBXRjbEzYaVUK2AEhvK6RxiJnXX6uC5XDzDoddx06PhDMBDJCTF0ksT4zsOwzpxt&#10;0j/zO1Ly2u9JxaGvqt8AlR8DBdeh4+GqPsFI6hddSP7SrqTpVF8l3oN18YKtZNUPCyNVkhSSaAg7&#10;3qatj4h37VzJX/77Wvdar3Bl4i67U46RLnD5kuSuWCVJIJgkmWZVr1tI/ir2f06nUdturdSpRMrP&#10;484d8UTrK90keK5lRkLIQQk6cpaZK/SKjbnI4r3AcHA1NOt+Z025CyMB7bNX9U4UziUOZs19De0c&#10;RDZWOhK3jBtirV0tvbtmSW85BgVUuCTKIXkiD8i0YugPxjEMDg3G0C9mqjcci5cuGsbnu3jRnqZm&#10;++KxZo1Y506iLjjkJmqejnJXIhkdqykruafEjyFp1IoJ6cLzUblyqpfCbcl+2NxkL0AJ3icIPaTv&#10;O98OTvUqRp3jYLrYhs9g0imptTF3OBf1nXNhoemg4N0YSNX0YSDYLkxlQqxbhg7sk/5nnpbuD30g&#10;uAik5ytfkpFTx2T4xFEZQb86cuG8DB1Mss95TID5yorta7iF10PbMRIA5xi6kakD6vNbtul37qkc&#10;Szrytktb1pqo5M8s7ogWxy+ekPhx8SkDt0+ncHXy1c1flvO7XnZ+CRXOhPC5qbMnknvi42fCuegU&#10;VhQx4VwoaR2jktWDBjENMtLfpLGa3Mv2SfwWOddT4oNKyc7HQkNlwFJ+x02HYPyunc/9xEj6Du1X&#10;X6B7cj38FhHOJQwLYGTWtuArMthUodMLrEhcOUSxNm62O/8YJu9fNBnr6BDr6BGx8rPHiTI7cxyK&#10;U4nfom/kYbG6OzS2WuOVGeOkDyQ9VjpitOTmzH1dUjCip2U1mvhH+uw8HdJHn84A2hT9WH7RRJW4&#10;lhn6AihyLTOHFI1jtpX6XmMMe8ORfk833pkLC3B16/IVE4ZziYdZc+fqgjIbMwTGlQ6DK+vNBZEY&#10;FNx4nvcDI3lzsOoKeyqtoiwSC5Iwb2IYp5BnztJtzoIYBriBM2cwILqMc1ornXTDYXmSbMTBqovy&#10;7xnxO40B4RwQsX60Z4YnoctQUkaGEr9TwOpWrLRnZvReuseJHe6z99Fv6eKHQQbO5rO6MD4D00RL&#10;Z8K5cFqvqrw84XSxMc/kMEPs8GkwlvdksKE9u8S7YrkMvPF6kABO9ej/yY+U/Gm9hYRfTwXvYuSl&#10;lyVzyTL18VOfVRot4ggH2Nx4Ilxu3ogfziWW9JQd0527OFszncLIELu2bpQ7a/7C+SVUSPhYV3Q2&#10;agKZduJXDOVElkwT9UTbfE23eBozperIN51vocLnpC+NKmyOqF+ZKWOt3FMTxMeFUeyO0PHVSQTz&#10;TRYD0XJjnALcs1MCtxh4OQxjZxcrXQSGjjAcg9h5ErNJWzzMup4qw1s3KfHjKkojAVQmhnbRLXb+&#10;C8hYQYFYyftQLnb70A7GKHFD3tCR66qzKFi8dGrlKiiUYdTBk8kpik0kAW47dPackoZfNDHhXJT0&#10;8TvKKMSqc18wRwECu3k1LUj8QrD0dF3YwUDp+h1t0Z0uNM/omO7q0VgTO11Lg07t6rmD0aqh30Py&#10;BEGbDiyEiMTBGMfvzTdkrMHu0xNOZzD0h2ot3Zds+2K5MSeddeYEBluH9TxqnoZQRGAMFeK5Z1O9&#10;pzAwXgCi1xKwdCHJU16PHAPB4FTvcQz8FgJr4g4UIH4zvAMyGrxPkDDc5/DFc9L1gfdJ90c/gu92&#10;+zUYn4HGEvMMiuFT+2gMBOi4z2fiFF5ZCYi3g8VLZ2MgbxNi9gxOwhgJYQjmuBAlgPlb62X40EE9&#10;BvfukKHkJD0fOnhABrfbIWLiYQMzXlLy1/vth8WPARityu7rGbF8PsnCu+h75jk5lHJQKmj1m4D4&#10;0VDUcOlFXaFvhIsgjh05ppb/yRI/CmPDTjfx484c+3bvlqZb6zX2aLiQ+HGhYCIy7cTv8sXLau1j&#10;2Ac1Gd8n4bUGGjKk6ui3nF8cwe86MqAJm+QG3y3c3xgrAypJOMbKer9DtnDBBkMmcMQfmQ6VMWo6&#10;KIupYP3jmK7oDcdwDM94JYL4Uej7o6PaX3BRBZ2epn5QWi4g5vSh1HNOuXBKDmUWSN4vVlZ6JMY2&#10;FStdEOuU4bmvycl9+/V7TOF/yyvEOnHyF5L0qbUZHfh4SJMOlBmUFc8Vc4c7IYaO/l5iIEm3MjLG&#10;p3qJUak1NEiAUyj0GdJ0eJdQ3u5043nGxqzX58lYR7uDcSAQmo6BlcdAXNyYKlVOy5o83SFb7hqz&#10;fa0iMfQLbqyx1o53umChWGvW6fSshnohCUMZMrQMpyq5pyp9Dnk+RpLpYEr6nn5WxoqK7PIkqQ2/&#10;HkjT2K1bSv5sDMQOmDtPmww7mLke6wv+V3OPwrnU4DokfdyS6xHcYypIHwmgP+u2VB87rhh9/Hwg&#10;HOnDKCuWmYucjuH/3R/7Fxwf1fMQzDy7KeswjD6t1VXVOhBhZAGGPmqqrxcuiqL/m4X6qQRwEnmG&#10;Y/RPZZ8XgSFv6qCQdCj/RLD2a4ulv3Y8NFBIOk+cPGNg/tpK6f3xE9L5zr+RvsceEX8d2qY7nRlo&#10;IF1bTY0SP4bKyly81HavqKlVPJZwa0Du/86y5PaWZrcqBqxX/8pJyr0gfufPnteIBQMd1VK46V24&#10;V8tB7GlpLlJjlINEZNqJH8kC/ZboK3U/xT/YIZUHvhCyvQ9FG0Unw5bYL0+DlF67ribhCIzTnzjY&#10;iUwfhpEbfYpCMGekqlbAPl25OwZCFQ2z06ERJIqhMSaE4QjFHMsUOvOYxG/REg3x8IsuY2j43EKI&#10;C3+ogLRTYZlR8XQ12Z/X08U6fsju/BQDiXYwSmi66Jj/tdfF8+rMkJAt4cL9VgM7duq9/CIKR+7B&#10;cjEjeJYZ2k9ICBUQCFpJpheLHs6FQV8Zw6+LBI1YB/LgfqLOOwimQ/typxvHqDijY9acOerjZ2Ot&#10;EeloVScBCsGgAIN50lpsFr8YDARrYgwEdFIYlWooxtWSVk0Z6nKnWM+/KBb6CS6Q00NDy+D7SzPs&#10;31csFysDgyeDXTmn6bQ8NU8o2fDrMf9VK8VqrA5iJHbWG/PsPFeuCElnbd1mX++N+UrQq3Ju3bOp&#10;XgrD0+RyAId+nBsB/ORqWtDH76GmRml5cQaeDQSKpB3vM3if7Y3S/S//rMSPC4DcGMuWJB+ddUQ6&#10;g5HMeHq6pPjmNX0+TufRsnMoJUUJioW6EZIOdWc8TxDlCbCW9AUaJi0CQ3uMSAch4ZoI4zaAPWVH&#10;JpEOzxCCtYRgHdeXS94bvyqN//6Havnr+eyngpg7HYX1tAeDjB3gIbeuXhPuCTxWGJ+EDffVSdnu&#10;f9Ftz7g+geVsDFhTkXtB/LigI2nnVrmz+s/kzsL/IbWnfuAgIIXnzuv9MvZgInJPiB9Jw/0kfiRU&#10;gx2lUnnwS84vLmElRsPhJ6d6rAPJ6l/CikLio/4CDqajIv4/iKEyEfO6MSjxEAyEjcp/qtgQOvu1&#10;a9Ghlk5PnhwxuTHz7HExh7g6mLckV3qefV6uMTYSFLMR3VNx1mzn2y+u2Jvbrx8n2CwXkgaSN5YZ&#10;R+2nz+jepREYDr6fqOmCmG39vbB7rwzR5YBYuDAt72PNWlUmv9DCcjFEOVhmnDFwyoyYYzlVwjRt&#10;mG1ZtEkYCJqD3bp5U5LQh3WRbDCMyspVUIToz8LTkWi50tFCNxFmvTZPxpqawu7FSQelYy1coKsj&#10;g1hfpxiLXUSe9x2DgjWYB30BVzwzrNTQkJKbsf4e+zv9YxmCCnU7cPSojZl3S9IHhR+SJ8tl2XKb&#10;OC5cFIKRCAbaQPY86LuzMNjats3G9u9XZW5fD4R69Rqpqaq6J8SP4cd+5vUELX2lIH0PgcANZmXZ&#10;4VyAXcV9+FBXOoZRFiTK5hlArNjeuz/6L0r+uPrajRmrVZBgx8Fo5budeV327dmlYUzMjgy09KRd&#10;SZXhoWEZbGtQK2D0PMctaEHyDawp9VXpzFwfFdN0PAcRJEYyFomBoIVh3Fqx6+amqFi8dLGw9tvr&#10;dU92f3ON7TP57ndK9+c+bVv+nHToSDVeaPK+ZDmxcbMMr10vjE5B3/SJiB85xGhfg9xc8ecgfslq&#10;7eNWpVwZOxUh8eNWk7rQaZqE93L86DHZsXm9HNgyT0oOPqTv/PrV60r6OBhIdJOFmMRPyVRbnhKB&#10;yciDIX4BKdz41+J3zdGHCJ6FnQunMlVhp1+3KxefTTGMwoDpOZXOfcLGuntA+lA5b2fyrU4yT3TK&#10;EZhD7MIxdLpBsujG0FjCsdHOZjm4c5f4MUr343eLGIsQGDtw61UQlcZG/f8vpLCjyMu34yXSH4fl&#10;QgXoKjNub6eBc+/kRGIcJBgS7cYgOuXiYJSR19+QLhCBaDJWUyPWvPl2vbifwjqB+zZCJcAO9Z4J&#10;OkYdlDhkOKisOJhRDIOS6cZooW8CuWIYERxW7i3ddF9DjJQWS8HBFCmcNUeGX3tNrOpSdQkJpgvP&#10;E7+PYy5yEwOzNm5QMhkMoULMIUXW/Dft67nTuQmTyZOWaNxnoKQg+AxKJIPpMLiISEflGAUjCUsY&#10;M6Q2AYz9P6eIdbFGlHRsZyYdvtNiZ1WViLV02ThGQrh6rQTaQXqYjm1igx2Jwdq6Rf1rmadVV6Gz&#10;JvV19aoAufXgdMouvKsToyPC3UHuoC58De/Sg3vWcC4goie6u1QpZ4F8fg0EY5T1jM/AWRQ8lz3V&#10;+1Hp+vAHxc+9Ul2YlgvJjbtc4mCNqbOkoyBZrzcKwsltUemLtgOEl371JIEkvn4Q9Ig81WrMPIeC&#10;mG+wQ2pPPq4RCcIxOx3en0lHi12CWOPF56Wn1HaViUjHwVPUdP6YGLeRbb0yR7EABki9jz3sLPj4&#10;cTDdGOpbWmqakuGjm7eqbqUkQvwoXNlbvv9zUlt8VafVOb3ehEHaZGWkt1ZKdnxQ43z6pyFQvlu4&#10;Fd2pE4wDu0327rTj9TF8C0lfX28fii0xvRyH+Fm6MiVWjJtY8qCIX8G6PxXGuYkQFIRa8+hv1d0t&#10;1rFjIFrcS9XxayOGSqN/paLmiDcuhueaJkyjvi9crJYdN8ZtWQZb8ibIEyPlEAyEcEIMHS8xvvMY&#10;mB+NLQWdJ6doeH03xoZo7dipo3l21vdS6K852bo3HaJWzdnoYEy50EerF89uQfmjnlHxG/+/aJiS&#10;6Gjp2JmFycgbb8Zc3EHSF8B7uN+iA4OQZ+A0EUktOmxODU6zaH0FwdFzKjn39UgIIzCH3EwW47Mw&#10;EHHWLbGu4/0xjAinEDdutM/pv7ZmtZ53ok2eWLk6SjgXd54g9PhdMRK0uJg9/WIw+hzR0h+O6Yrf&#10;KKFe1K+NAwiTJwce3OdUQ6HgnnHvuhcvpyHjpZsIQ39w7zFH+UfD+vvs7eNcmPoT8j0gnZL0NWsU&#10;s/Ym4X3mjqdbslTqKsvVUnOvAjhzB4nHQPoYskXDuYB40oLLGaRUYN/u75Uh9o2sayCugw1Z6Mvr&#10;cb8eGZj5iq7s7X3kW9q+lGBDdLENnwF52mSKhDca5pfh5nxpPP+8DNRfD8F6urrkyrlzGuSZwYZZ&#10;BhXZmcF0IXmSOLny7MzeqLuwsL8Nx+x0IOaudCoTYt3ScPqn9lSvYvb+0gYLTRcLA3F1Ye03V+p2&#10;gxRi/vpKJX593/9uSDoSYhKhqRA/ynB3hVQe+A8NZ0Yy3cBg+ZOQ4a4K3RKzdNdHNBbrdBM/Cq16&#10;JLh835cvXdbzyYaciUn8OALg5u6Wb8j5Jb54mm6phTAa8fM03pTWG4uDR1SCNkVhJ8ONwRngNkAl&#10;6xZUYO1EUDH0/Ha2BiYN1NZEYEpucE4Fcb8w69BBHTWGYwwJ0nz51em9Hn6bKJwLMTYcJX6vzESL&#10;QWdLDIQzmK4LisshfnzffO/3QipS/kO8rfbqv/spSvxee90pFyhqPrshyrRC8ACBsPZB8UTBNI8Y&#10;6dxSVVkl/bPnSnEW3n8U4YBgstuyTaeMPwOtXSCu+gw2ubkXoso//HpukqKYY1WdJKYW/lOnxHoJ&#10;g5mjx/Sw9u8Tq8xeUBWejj5+0cK5UOJfD4osASxw5qzukqHWQwfjtmjWkSPCaVM73Tim6aD8NM/W&#10;BvQbKRpQ3Y3pTEZYniHp4uUZFSN5C8egjMOxIHmbBKbEJwrGtrcY+sFgUPDWipUyRqXGdCWFILub&#10;FVPid+e2K90SqS0pmpD4nYFeqmMaCKdw99HyChlovCGHGrODGEO2JDsYJWo4l7o6nWI+iXKfTQzv&#10;lv3mcEOutFyeJc3XXhNPLeoenw/pu/7+PdL78DfHSR/JDTA+m10uIDBxsI5b6zVcWbx0FYV5wh1s&#10;aPksZSSGkDw56xWWZ+YaaclYEBULkjB8GozlnQjGqd6a49+WkXZasBNPFwtrS1+qxM9ggb5em/h9&#10;7/FgOgoJ21QtfhRaQJvSZsmt0+uU+KVfS4+5XVs0GWi4riG4hrrKpXTnB+8J8ZsOiUn8Kvd/FqOV&#10;+Cth3NKauVRKd/+LpG/+rJxf9lGpPvE9qT39Az1KdrxfK0FH7hY9Alb0a05FxgI+yV/9Dgn4oihJ&#10;Kl1Wenzq1/YOsTZs1BGa3aFBkQFjGdDPhsqOMmksasiWeBjJVKdYhw8p8QvHOm6ukeJt79WyG2zI&#10;jkh3L8O5jPZ2Ssr2HdqBqdk/PF1Xq1jPPCeBi5ekI2eTvvd7IQ+a+AWJDy2nEO2YjBIn8ZszRwLF&#10;RfZ3NxYnnVtqUca3l68UHxR9uFgXLkrg6jV7ivEBSMQz4Nwo43sh9zKcSyD1ih2K5MxJGcvODsFC&#10;0znKEVjMcC4R6cbDljC47zkPF21EYhHputs0vpiF0ToxK+0S7u+MOqVHS0eLh37vaBYraY8d2ocE&#10;zY2ZPPGsERjzbAZhBFnSY/s2sXbtcr7vRT900P4fLTDudH2ue5lOzCj4cKwZRIqRA3juYNZKm/hp&#10;OhA7Ej+G3+h780c61av/baoNTvWGEz/GzWP/SDmDQSzDsjQH7B2invZ6ZH9bifazWy69LHOb8nSF&#10;LhdvEDvGATQkPJyLjaF/ZziXlatkIQhgK/MESRl97mdSuevfdV/sgZqrwecj4Sfx4y4eFCVvBkOe&#10;nFEJIT7oa8OxroLd0nRxRlTMna6u2l4FzHAmlnkPIXmC2Gk6r3Tm7ZDmS69GxSLSgYiFYo6bUBRs&#10;oOqyFG38O/E2g5xPIl0QC4xj3sYstaC1pr0exAL9/fZU73/+MJiOuo8hTTjdXUsjzxSI36i3TUO7&#10;NBac0VW0UwngbKSnHAPMBA1n91umhfgNNGZI4aa/kewF/11uL/gfcnzjT+XEjtnSU3le+msu6THa&#10;P/m58kSEFZUsW6cXEpDAWYy2b2TqtCUSOz+i0TrkhmIN9Uv10YfHnU6JsZGh0rnDsngrU6X56mt2&#10;YwnD3OksKg8vcIYuICEkRkva8RNipV6MSDfSUyfVxx/VfUBLtvyjjkKYzupuViXJ/7LTiBmyJR7W&#10;P45xRW84NtrfI/vRaehqPPpXhKdjmqwsnYLpyNkshRv/St//dAuJn6c5G+/VVgr3RVhefX0gdXN1&#10;c3htG3z28LAsUFABxiNLQ8ceN2TLOKaHIwEofP/zL8ppjChDnHGZhmQA9ZOrqx+E6NQrp6iDz4CB&#10;BhVL2DNMl2g7QOfOsB56PV7bud5dhWXB98BVvB++I26VlWg6kKSIcC4ubDwd3jOUN5XvHbSJlwa9&#10;Uu8Qg/8EMegCcYmXTobRt6RnqEUrcPq0DjiCmKYj+bbTqQJk6JUuDFwXLZFs1LO19Bl0Y7yXpiYQ&#10;oGXjz4e2b3GgtnY1yN5Oe2r0zi3bN47WoMyrMlZcLGNszwcPgCTZ793OE/XfPIMr1AutMLrSds0q&#10;9b+z1uDAM+jBc07NLluqAfI5o9GVuVF6io/Y98IBJTF3uuXL7SlchmXpQL4gfkr69Hp+3Dvyq8Q9&#10;DoKAgND0zXxMGlNnyvDGpfYzMF070mEQVe/s1UurD5+B/aV5hqsoszkO6eMWYA+jv96c9FmpOvG4&#10;HK84Jy83FwYxhmy5AmJHn77L+JzrkL544Vw4i1V96Jvie+EZ6a+8IIMgK0Fix3vpaALxe7f0PfZo&#10;COGNKOsY2GBbvtSd/KEMNWRPnA5l3VB4R8kfg5GHkMywdJ1526Xl2uvR80TdDyFoxBy9mQhWmfJF&#10;nRGKwDxx0oVho9CFJdvfB134f0vrjSVBzEz19v/wB+Pp8B5I/FKov5YsE4t79TLfAwcTWtzBPdKr&#10;jj4k3tYc/Z51M0sjlEwljt9bXaaF+PlHB2V0oFGPkf4GOXQgRc2knH9+q4lOpSTtU0fhWFJ9hC8/&#10;T6zOBjRodHYQnRrlVBcqnY60OhvFGvFKe85Wabk8JwJzh3OpO/odyV/1+5K/+g+keNs/2J36nRyx&#10;DuxDZ49OWtOhoms6m+jQ3Ezix4O+ArRq5q98uzRceE7zVCtSlHRscAlhOEIx2zJ17sxZ2bVxs66w&#10;M6tJbQzkFGko6iuJDt4/4pHaMz/Skc10C4lf3orfkaJN73R+uQ/CDn0ZFBGdZE25GIsPy4wk2gnL&#10;QoundeqYCwMhjhKyxWDukC2BpGS5BAW+f09SCPFTopKaBjIUvU3eD+EAKvgMIBBqTdBn8EGRtujv&#10;0ymh13NG/rwe2o+uKDUYiRxJUYJYgAqP058dqOMx0yUYzsWFhaRD+6rEb1/09Es3/kf5AQhKGsge&#10;SUP0dFSqTp5c7dqDASH7pHCMgy6TDgpQMa6kffNN8fa0Bq+n2IiTjsTvZ09J4JjdHq2dUIAvzcBA&#10;BQPGbrxLLvJw52nScUeStWsxkNuiFiAbozIGhoGfOx0Hg9ab85Enyrgd5yTHfAYcVnUZ+hSQR1ro&#10;ior0Xkaf/ZmMPv+0HdLlp09KoCU0HQmphoYxYWCefFoCu/eMXw8K3nodAzGk97z6fcmZ9z91Kk1D&#10;y9Avk+nmvaF51uZnK/Gjxae1NE9KNr1LZ4JovfegfHudMvsW+sF9W/5ehnoq5VZ/s3wHZM5gD+Pc&#10;hGzJRh/wOEh8n0nnwsLDuVQd+prcWfA/xDfjRbxPkFRcb7ys8byoFyR+vQ99PQKjPkBnbc8yxMAG&#10;6q9KzbFHY6Sz608QwzsaxUCELlcsi9vcGMCFudO1X1uqU73RMLbHiHQQErVEsMpDX5GB4pMJpgNx&#10;DcHscC4W2mxX4V6pPvHt4OJNYn4MgnSq97uPhaRT4gfuoTNWHExhEK3xIycgfgHfkFoVfR7UdTw/&#10;F8jQ2sf69F+G+NVfeEbj+pA4TFZYaAx4yFhDO/AC+Elny6LCIhlCB8flx/zPgxQSGmvLVttBmuED&#10;ekDaUEnariyQgkW/I/1FJzFCq7crE+6VpEdHTGwQVPAgTAbrKk6R5qtzNfjjyECT5K/7U8lf+ye6&#10;2ISLYwrW/RmI2++r1dPXXIoKiwrNTnHXdjRWkL4oeZKA+fvaNZK4f6jXTjfcrxs/56/8Pc1TDyf/&#10;ku3vR1p0SEinIx93nuy0nDxjYw6pxTmXix/YitE6ffxwP27MTufsdsIdKw4ekqZLr+J5/1gK1v95&#10;8CDBrT3znyiT9pDDP9iJpIm9ezZEpinc+Dfj+YIAt9xY7Moz9h6MUxKQMDprq7BcDMHm85I0uMOy&#10;pKWJ9ezzMlZWFokZgh2ejoJrMPDzqZWrtW0Y4qfTx8+9IIFb98ZnclKizwCybyzR+gxO+JF7Ibye&#10;Icrh1zOYYzlVUhQP42CmuBh18yCUI8hU3HS2ZdEmWiBowCwQhcz01GCH78bC01VD+X8BpG8Q5zxm&#10;Q9keZx1ysC9z6pd5YmDs78Z9mevRqhqSp0Owo2Eg38YKKAP9wl09Ar5h9Wtuv74siGk6PB93hFFr&#10;/azZSqQCIINx8+zvF/+yZdKdlyT150HQevA/d55Mh4GITpczz5mzQd44ExCeJ5Rv2L1Ynj5puTJH&#10;2i68IWN9IIfD6PtJJKHwTTq12PX12hhDtrTU2avqeS0eDAsDwjjWUC8D15Okev/XtG/Q66E87HRQ&#10;8CQR6K/ycvNkz6Yt0tLQgHL3SOGGv5KcJb8qlYe/rn1G/YWn5Nb6vwTpq5YyvKNvgsxx/136+z0J&#10;kmeseeEYw7lcAfku2flhae6rl691Nog3K0uaX/6IDur769AfoI8eq61TK2WwXEjIQHioc3Sq9zGQ&#10;tzDMLjOHYEfBfP1NUrH/sxikgyQlmI79TR+INVd90vJHHVxx56YM4T1QDweQri//gOQs/TVpu7UC&#10;6cYtb3ae+G7y5LmZaQIZi8RwX1GwykNftn3AJ5kuHOvLT9HpVzemU70fer+GdfEsWiAD+O8IjiDx&#10;g27X9BhIB85fUF0WT6iXrFHUX0gLBifsm9kHMKZf770InI/rRd37nn7d4CIM7RQi9DPk7zxQDncr&#10;UYlf3dkfg2Scd75NTliA7DBZcKdOnpKTx0/qViMpySla+VgRW1tbpbOjUzo6OjRg4gMRNGz6UHFq&#10;b3TxfBl4/mEZmv20+BcvEP+LL+kIYawe5A/KSFd44rlUIbHigQDpdygVTo9wpFy640M6Yijd9c8g&#10;bOjABjrE34OO2D8kFh2y8zDqKi8HWXgOo9ytyAekJUaesa4XGAQhNHmik/F3oJNEZWVHaN+nQ+yo&#10;rNx5AhtpL5dRjG6HuyvF11FrY6hAmg5EZaSvQTzNWXI2aZEUvPbXOsIeI1kEFpEnhY0wJ1esc2f0&#10;fnlP5ujH6LR014ekbM9HQw5up6eNO0FhXWJnZ/LtKkpCvh/WvFjO+at/X++ZjrRRhc+HTswIFVKw&#10;0UTB2Gn716+z82zNx7M7hJeKzDw7n5sDAT4zRtOBAvwvHDNE2ZWOhGK4Ef8FWaYT/mm0jRDil4uy&#10;5HY7E3RQbrF8Xn2ficpQRxGUo/P+woS/e1vuOM9eiGdwiKtRLDHuK16eFMs/onkOQ9HGkgCnamhR&#10;Dr8ep9A48IiBjXRUyUhbaSjW1qr76er7iZUn3k8Eht/Zbttur5Wz255WZdnNMCIOFi3dt0FUevDO&#10;+3GsGR6S3SPDShoK0bc85FiRNM+s1dJVmBxxvWCehvBOgFkNVeJ743UlfXXHntCyiUiHd8G+hTH1&#10;aMFWJakYlSrzxKDEnWdWuniWvCC5y39TFySE3AsJGqekucXlicPIE9czeRILydMQVycdMBoPOAjs&#10;KT0UgemgMkY60X4PBIbtj0R65Ur0z4+I55lHxL9iuS7yoL8fGExEnnl37kjW/AUykp6BvhRtriFH&#10;ire+R0NrlO74sO6jSr+rHDyHCcvSjWegD99xx1KbA70Qjmk4F3zPQf9ckvTvUnr8MRm6kCLt876k&#10;Mx4se06RqvUSek6fj4MnWrCRJz91qpc+fmFYSHlGwYbrc6Qc1wxihmBHSxfEoCNAzNta2+TEkaOy&#10;f2+S7Ead3odP7mjRWVks/TWXpfrYo9BhxtpspwvNEwMdg4EYJooNN+VJ6fYPihdtPyIdB09R06Hu&#10;RsP4O8l+GDZ654aulK5+fa7MxDvKwHu7dvWapNCKTOLHsEeHj0y4ZVu4UO9w61kukGmoZ9zFBIwV&#10;bBdOaCVz8LdoMsa4lBUVaql2y1gXtwHdI/RXpX/iWLMzS8TNHbjzDX9fuVpDT92tTDvxa8NDkSXT&#10;xMwVoka45yCXHXOjYRJAsmkeaVfSpLamVurq6tRSeL/Fwui5JWORdlDdRfvt30BWdRph/Rqx0i5K&#10;AIRAlThHyiQPqAi0hrAiUqJiHLmCGCk5Wrrc3tydeW7eiNFVZ+x08fIMwdC5h2C2OToW1ldzSVeE&#10;lez8kLRmLtHnJjbSWobO8LA0XnxJqlK+KOmrPixDT/6nWFs3IR9zPXSuzDNKXdGFMmxY0UYv91Do&#10;U1Nz4jtSdeir0pw+3/k1VJRw4dlJjoba0dEVHhO/l1ZWEDR3maFTtzAa7p33uHRlb5PKpM8gT3v6&#10;Q33Q6AdG/yamg+JXMgzRLduSd6vFIRxzp2NZd+Rul+YND4s15zUorRJ7+519YcQPjTtRIZHsyN02&#10;qcU1xVveI91Uwo4MdZbqu+fRWbhXclf8lpZn603bwd5+BihgEjsqeE4NOuJpvq275NSffwqK74Tz&#10;67j016ba+Rbs1jzbslY5SGxRRea+njdKWBYoDlpy2FZbLs2S7pKDIZjuurJwYdR0sfKkUukpP66x&#10;wtqz1wdX9XbVVrjSkfS506Hzxu8kfRtA+jbioNxAn/cESAMJoR+kj4Fn2+9sUsydTvPkgDA9ze4n&#10;SDJjhIHRRR4cQAz0i+f570jeyt/RwWYIFi9dFIyK08pIFd+MF6Qja6M0n39R2wQlmI7vPyPDXkUc&#10;jrnzjIH1FB2QxkvPh2GO8o+aLjaWt/w3pD4JJEVD7my2LY+nTkmgw7Gma7oeyb+ZoQq7GQM46/wp&#10;9Fl+DE5Kta4oqYUwLMujeEe0EDEsywqQhiSnHYZjy4EluzATzmWoLltaXvxwcKqXbcPqbBHGOTXh&#10;XMz1FHN8/CYbzoXkraswSZqu2Asw3Nh4OhAjNwZyFI5VFxfIpYuX5PLZM7J31045s/1Fabr6mtQc&#10;xv3ESaeWaBemEgejVbU7f69U7PkEdM0HMYgsAHb34VyiYVZToxK/Q3Nmy0mUOYV79abTvxTEj8Yb&#10;ftIKPlkx4VwYxDlWaLpAZVVQx+vCqpdetusmjxdnqF4M4jwa7XUO1qnT4BYb7Vk1lwTAm8achUnq&#10;a+4QwwAX+12/ruc6EHo9lDBORZT4sVN2h1tpSpstQ12xl8THExPOJZcPygYZRYhl3cqSnDs5cuH8&#10;BSWAnE+nI2pRQZEU4kXVkjHfQ+kq2uc86yzJX/tH+j0oqPja+XS0SGAnRg/z35RAcaF2hEEMFZHn&#10;SopwHsRAJqwjB9T535o9W6z9+8HWMSLs7Iyf7l5j+K3x3LO6u0n+mj/U5265+LKSpoZzz0hf4RFN&#10;fxLkw4NRqzsdCScxzdNRHG5R8nfhwgNbkDCR9FddksYzT0MJvaQOwv5evFd0XLoVF+7bOoHR1OHD&#10;0nphrjSde04x+9mhqPnsJLxanujscFCI6crIH/9UR2O0sigO4qF5Hkeep09L4NIlGWkqkqLN77LJ&#10;Ha1RwM9iYMT9Fc1gZzLEj0q/JWOhtN5a6fySmDRffwOk4XeD7ZzR5Sv2f059png0O74+lPFnx/2h&#10;HdvPbhMfSlcxiBfqDmNOFm/9e+dXhm7K0LwbU1/VPHmfiYgq+PDruQmMYn4Qs43qk8S8GXLKjXGE&#10;Td9LXREdli5enq03l6kfbYdD0CYTzqUNZbJ5ZFixVAy2Zg16pQW/06rUeOVlKaOlBqKK2n0vrY0g&#10;VOgn0DdYyfvESknSeHTj1zPEx0kH5cfB1fDs56UThD8Ci5cuKtYJpThLml78oBRveneUdCAhly6j&#10;bRxxYVC4DhbMM0jQIrHu3L1K/BIO5xKOQcFb/R12uK5rr9uWKQezbly3p/PPnbe34cQglVh+Xr4q&#10;7OaKUl0048YozHMLyBvDsnAKV8OyOP0WQ71oWBb8HgzZEgNL5sISxvArLrGJCJ8BbZnKXH1ODbEz&#10;GNInGs6lv+G6tqGWSzM1TBldXKy+tgnTTYx5pD19pZxd/TW5teD/lXOrPyv5580qak9kOkO08Gkw&#10;rRcxMA506OJThAEm26e3HnohgXRTxQzx87zhCoKPch4B6Spbs04CJH77o8dJnUi4Xy9nKzmIIFdx&#10;G6XG6ursPp6D+N17tA3rkXHD+QduLz1j/He2cZLBZcslUO/EBYxC4O478aMZ3Cwk4MGR71SEm0lz&#10;SpdEjp0nt0uZSNi5MtI6LYK0EpIAsuEyEnUGCo9H5o3MmKx7qsIRfs7St6mPQ3dZ2MbGaNjaWPA5&#10;xn0pz5/F6BKdSHWN04FCARJD2bEDDQnZ0of/vwDidAWdJoNourFgOpKpsHSxMHaECWPsfMIwiBJC&#10;YAN11zS+EpUcrTokED0l6Ng1HSpU2lWpeXOh+LgVmSudkj6InaetAMNFRzQJbhB9PyX47DVXpOHS&#10;C+hMZ0v9oe9qKAvvhteka/NTuu8ud1HRDsZ5vvFnt+udG6PfiXUzHUrxhL1n7+njYiXZwZYDeXka&#10;24u/8/CdOSL1R78vXTe2ogMAQcRvVbt2S9E8kCYQTyOJEr/WG0uVvDEs0mSEiqTmxONI+3v63s0R&#10;bZpcfW7cz45zozjdUrrzQ2o1bL+zWWpP/1CPpqtzNV+fx7EOJCDh4VzoD9d84SUZ7qnUPHuKDytG&#10;Jdh65Y2gZV5JmCsdp9FNpxiBuZ7BjZFQ0NLJUBkGm2o4l3kgCrUkWpD6809igPVH0ltxKjJdSFgW&#10;G1OXgZQDYrU1hVyv69ZGqT3xXRkdaJGmM8+L78UXYodsCaZLAMO9cN/t/EW/iUFvsp2OFhiDHUOd&#10;PndK/e5CMJMn+rlgnjGw3vLj0nDqx5GYUeLR0rmwjozVWmdzFv+q+DrQ94anw31qhIETh3G/RxSj&#10;L7kSP2ePVes0lO4xu10pKXKuR6sWw7Ic5SAZYkK9uMO5GOy0C+NU/tPQCUdAKAJQ0iF5Qt/pogK6&#10;SUBCMBD+RMO5eGquSsetNXYbRdvqAFkLWuVIfNAPR0sXioG8RcF6Sg7rAKf+0iLZ6ejZujKQ14h0&#10;9gxOSJ4gW6GY7SZkMF9nvd7zQN3VCCxeuqiYK5xLNIwSjfjlgaT1P/+iHGVfS1/6KRI/Skd7h5I/&#10;9gUmlp8uoFq8VKxt27UvT3Smi9O4/P9Yi7NA7q1A/PrrUnUq0Byj/Y0OPDnhBsFNjU26hyD3EnRP&#10;9U4krMRk2S3NLWpmpS8gSaCZFubUGKeJ6S9Iq2J5eTlIPyqGc6h5ehJCAtRbfkz6uZ8eKntMQWMn&#10;CRjrAKHjsvC6at6sPRKhWZykiA0QFZJhWcb4Yri/Z2dzBBYvXWwMDT4qBkUyBcxTlaZxsDhVys6I&#10;q/QCOXfsVbovvSxZy1bICH0jgIXk2T+eZ1ThO8AoOLBzl17zgQufHcRFQ9KQyKSmycCr35PRBbOl&#10;77lviPXyDBnNvqyR1u3nA9FBx6LnVCh8dmPpixaypR35cvUisR7UDTRGYrorBAiIjkh7OsTX2yxF&#10;m99p78+6ySZrtPQ1z3jF3rHFkSDxwzWiCesop3VzV/ymdBaANEwyFqa3JVvbdn+904HEEHUV4BR1&#10;8Nkx0KDy4H2F3RtjdFUf+aZUH/5GsO+I58sXS9QqpVPpYzp1PNxZId0lhzQWGgeiXNjDaPid6avE&#10;8mC0z/uiJRr3ZtLxnklkxtB3hGPcO9Xf1yyVB74k9Wd/KlYv3h0GSAywm7vsbXothg2KHs7FfvZo&#10;YVn8/W3I84vScO5Jaehrl9sYMFckf1Iq9n1CV6T314KgRUlnbVwvYxjs2gTbdZ85N8XasA71FWlG&#10;vLjPNhlqL5KSXR9Wkp2/4vfEz5h/DNmC+sp0qhzpDwciofm7Qq9Ew7pvb5fy3R+XgfUzxf/U0zJQ&#10;dsF+9vCQLbPnoF47ZR2RJ9pGzOvZGM+5c0PD+afDMNtHSwlvWDp/X4uu5q9I/pS0Z62TwZZcDeXR&#10;gfeupN2kG2A6hxgwT++AHZLm6BHJzbim764FxE+xjjZ7Cg6YIVr01WNYFoZqoU/fFbRbhmxxh3Mx&#10;WLRwLlegC/zLV+pCkF34bu4lONXLPsJFahW7y3Au04350Z8V5BcoST6CAUcLSFREOhAuJVruPFH+&#10;d4157g4zEo34nQCRHXjxJWmrqBRrwUKx8Gx3I4xMwpAu3CWD9zHGRXibt2jfr+2EsTAZwmiCg6Hb&#10;+P/gMTQ0vpDQkUSJ3/DLz6plle12Mj7zbonq43c3MhYYkyOHjyhhmwzxcwvTDXoHg8fAwICSSeZJ&#10;0ysZOM8PHzqsflIctUz2WoyNF88pPZpwu7KxykoUNioiVw+aETynVDkNRsW/aLFY5dwRwGAgBxwB&#10;4mWPp7Ova1v6DIaKPh0YGlxCGA6rCiMikFT1Vauvkqsp+yV5124ZJvELSUdrFzpepIkrwAM1tRJA&#10;OT1o0XAP3PSdKxwxCreOHpRAK8g4yRqtuFUlSnwpVEBqvdByAVHuBEmLhpFERwnZEliLhk1iB8y6&#10;AxL9zHP2NXHtijXvlcH2YrEKbsclfhwwBM6CkEOBRRP6iuUs/hX10bOmuc26hc8ffD5jgdFnR93u&#10;jgznMuppltGB8VA1dyMc3Y/21EvxtvdJ8ZZ/kq7MDUr8Gi6/oE761iDaGO+FxJwrSs19cmoNZIPk&#10;217hGYqV7/yoFG38G+mtOivZC/9/dmilNX+I8vz/1JeZ/YBa7510iYZzYbqB+rRgns0ZC6U8+TN6&#10;z4NtuRgIgBRFpBsUa+7rSlZsx/VIjFtzafgm5NmRs1VGmovw/Y9Qjwok0Ngg1qrV4+mgHGnFw4uz&#10;STsXckTFUL9IgIf7pObUE9LzzOelZDaI5CAGdA5m0mnIFu7JjTYUjtl5UhmbPKGco2C8Vy4YCfr4&#10;BTEOyKKnY3mOdFVJW+qbkrPkf+s76srcJJZDMmNfD9gg3v+5E5K/eKkaDJpL8pRYq98clfWmzcF0&#10;fqRr4qAQ6RiDcaJwLsEwMMTQTn0zZ4NUvCkDeGcGYxkFQE64CvlehHPRRReJYhzMJ4D5cE/5168o&#10;Uaahpb2iMDQd2mNEOgjJ2PRj0DkhmB3OhRKOGYlF/Lwg+nStslasQr1A/b8LoaXv2NFjunev5rl1&#10;WzBPjUvJyA6N0AnQK7GOQFm5WE89Y+sEczC8EXSAWxIlfr65r+kqcraPlutv2r9PUqad+HFqdgdG&#10;EZzynSrxCxcSJs6xm4P+f3wRXBXJ6xwAq+c5SSEXlpAUlpSUTHv4GIsE6YUXxaoGaWAlRL4kRDq6&#10;4TUwAtQOE/cYjtGqQUIRLd30YeEhW4CxYwrDGMLBmjnLPriTSS8UPIjrxfMX0AHsFW9jVTDdGLHW&#10;Rg0loelqUDFp3iYOkhAUnjNv/M6gsBo/DEQmYgm6/icsHTHzvykcY9kgWy/OUItP8Jg1R0k4Gyl3&#10;G9GFHHwekgYTXgXflbSTDE8Gw6EY/frYEdRxk3wb47sPdOJ63R1SseuTMvDCI+Kvr4DCBpGOQ/wo&#10;gdRUYUiX8jf+SjyNN3TxBLch7ClO0UbOxRz3JaA1nw91zFhZ7GcHaeaz3wvh9fB+lGDjen4QPG/5&#10;Jak88GUofa5khxJwLK5Kwsy9mHQ9KCeG0GC8unAM6RimoXjzu1CGfyDF298nrTdXSB6nd4sP4L8g&#10;uobYIQ37rKxr12U/3lUv3hn97iLztK2AzIv+TCM9VdKauUxylv665C77TbWuMlyGydNOh0EC0jF8&#10;lDUTHX9LXQTGPBk83PfmfM3TXnT2DuT5G5Kz/LfE198s1q3rGgBZ09HaHCRF488QjnFBU+GmvwOR&#10;fIfUnfuZjDaViH/xm+JvRL0Nv88ODF42btB4e5F5dkZeDyQvGuYpOaP+ozqNH4LxeiCSIelsC5PB&#10;aM3me9fpXVMHE0jHgdwQ+pyrCxZpOBeDWflZGi8QykD7OhIJ6oRo4VwYuDlmOBdi6G+KoZAf7gAB&#10;NfdCCzlIlPY7c0AKueDEjfF66Bciw7nYmLlPkrnpwdwE242BAIZgbeDFfu2PSP462tpCsGA6Wo3x&#10;HomRjD1wDPdHmZD4MYDzNMipE6ckaQMGIPMX2IMh6EkNlVRUjDoIcsr7IqnFfarg+2hrmVTs+4xY&#10;Qz1SOToiP+xmexyWfnCSb+HeStkP/PTJUJ1FMggiSV02Vlmlg0BaBjUkDd2vqOs6u8Raugxt0lIj&#10;AN30GDUgMEkeN+3Ejx0nLXF3Y/GbSDi1a/ktzV8Pn1+ngk8dOSiHd68KWgdpGaTfIFcaM3RMJwrc&#10;m+CcfFTBtSzkp6wc9xAeeoXTuxr4GP+LF5ZlejB0vBGYQ/rCMVqlDFkExorDyOYcPTBkgsE4lc6R&#10;3/AgGh2fD+RFFz5wGTktmUxH/wZOA4EQWSSSEM0T1zMkbgzk1Eq7bEdPZzpWZEbTr4Oya6yH0qu3&#10;z3FYebftCPzPPmcrRV5Lr4dzXo/n/IyHLVhgx2pC56o7LeC5eE4ibj+74wdJZWXKhfc5RUzJd3O9&#10;7bNXVmorHYOB9FkN1VDcNVJ9+JsyOOM/NSaTkpIJiJ9aJ1Bva1f9m5Tu/LDGaaSfFPfMZjibaSN9&#10;fD48kxHtSNmxUvT5OEhwCK9RHhxckCTFTDd1TK+HMg25Hus+Qzh4Sb7DMOdeFGuqkwDaO/fftt+D&#10;C3OlY+ij4a4yjXnZdB6Dt34oEL0vJ0+cM11dfr7cmTdfBnD4Fy7UDp5hmNShu6xYAsUFdrgGfB/J&#10;OC0l8/5YSt/4I2ne8W1p2fU96Ss6BmVFJTCepz2AQKfd1g7Stlqs2nL9PYihrpn7tGrLUGd+pCuw&#10;K5M+J/3lZ6T6xHd0daSFAZlOWyYnIx2J+Xi60OuFYSRTvkHpr70sJdveK11vfEu3JdSVxCwzvHNN&#10;hzptJSfpNLRan9yY5mmTU5NnLIykj/uNV+7/fOx0rOsTYQ4ZjsA4KImB5d++LcUzZ+sCH4ZzUYxp&#10;1N9rL4gt2hzSkVB8w9MfDNmyEP+NF87lONqvr7pabq9eI1/tbFfMvhcOBNDnUDdQcTfXoEzCMF4P&#10;n1MN5xKBGRIdF0MdjMAcshiG3c7MVF1JHRmZDoMSk47kZjowDnSiYv6EMUo48WO8vVOHjqD9oM1O&#10;kvgNdZagKtuzdOFyHaTr4tr1MoJ61ceA0HjPgVtZ9nvW+2Q9g35w7nOo4Y6UbnsfBoA5itHCzJXg&#10;3NZvxqBXw84EBgc1lrDqKddhcVHoQura5dBzS2wrIOpdYPMWsd54U/3Hx5wQeGzvHddWSt78/y3c&#10;PnUy28NNO/GLFc7lfoinMVNjxTE0zOWLlyX1cqqkXklVErhj2w61CDKkDPd0pNVwSvfHBv7KTCVZ&#10;rIgUJQbOCJQWP+2YwjEqPrx8jmCnB0MjDcFACCfE0EkC40botN65McZePH70uK6y5kIaYtatDJvo&#10;OulYV9SHcf1asXJuazo3FvN6KSl2KJulqNAYNTH+Hfe6tdZvsFc7Edu+JSKdnSeISJQ8o2L0jZoQ&#10;QwObCCOxc2McRbNTMBjfL3fuuHRRMRIUOvH3FB+Q/gOLZGjLIilP/pT0FhzUnRZI/AI1ldGJH/Nk&#10;Z+aIxgbkjhNQfNXHH9Ng6tMtLB8l+zzX5wMJCpJakLCoGDpsYrivqWEg0YpBWd0VZogdsHp0iCdP&#10;aUy3CCxeulhYW5NY2zbLTZC+ahJ6YLpye8NGm7CZUA1r1ti/8dyNzXlN/TS5927gTrb6bQaybomV&#10;ftX24dy7Ry3moYQQBDt4L1AeDNK8YKF46jOl8tBX9fDUXQexczAMgNzpjKUhWp6xMPo9Be7cjsCs&#10;kyCttC5ES4f2EjNPBxtoSJeum5skd+mvq69e84WXo6RzlH/UPBPB0PbiYDkZ1yV9wSLxPvWMBOro&#10;ljOOWUcOSSA5BYOzdjsdsInCuaxoaZakmzc1HtwV9FePtdtKfPxeQLAhAfps0r+ZOiUcg/KfajiX&#10;cQzEJ1EM/clksFtXU5X4tWNQHpnOJhkmncqEGImrG5vecC5GwokfjT/7tu+cEvFjfFj/UKfzLUxQ&#10;N0ZfnCEVs+fKrcVLpfvUaQeAoA5Z0AEqzn3WHXtc48wOt9t9CIW65fj/n7z/jnLkuNJE8f1jz/vN&#10;2z1v387OvJ2dHaPxdkcjkaIMSYkSKYkS5UV50YgylEiJ3pPNZtOzvffee99d7bvau/Lee28AFKpQ&#10;Dkj0/X3fjUxUAkigUN1NSjMT5+RBAh9uRGRkxL1fuBuwHYdhWxm4rpR1bLwQBU9x9I4eP0mdUmLO&#10;iGeIFhRK57v3Ss2kv5WenBUZj/zdcOLHjRccNk7nzuX9CJzO4cJwTr0EG407BwZWYuYlPzdfctAb&#10;PLj/oBJA5lHdx6AQeZEsZhQc4uc4YCYRwcumsYthrAiJGL6rQsP33wqG39gL4384UhZtb47DLp05&#10;o254uJPJkePpHNbq1SBBRi4WZ1erRLmjtRDvOBGLxQlDlohxxyIN49YtII6Xx5FDvcwIA9nwxKCY&#10;bhSmRNLGcDEo8ZszW6ysg7gOSOubd+naqZIpfygtL3xCml+6WQa3LDbEBApMRwj3osyOHpPGFSul&#10;bwPdd4BEuuJk0KP8UIeSRgPfhzD2fCC1aKsmLy5SdKMwe3e5GuokzEVSxsVICG2MI30kyDx/NhFL&#10;J5cGswpypeupZ+Tg7LlST/dNE4zTyr0i1ja6aNkNorATRG+duWedp8uWqtIEOYfAwAA6cXJt6jvo&#10;HCViMCqKgRR6Yqni9MCU+F2+mITR9YlxyE45ErvEOGGME7EYCQtJd+4S3TTHk4zcrlcydefCo+uG&#10;Vq2U0II5+skrUl3hLUdi4BEnT+7gYvy2bdt1FkCXXtiYrrUCqY+y0woZx53LBpv0Jblz6WiX9UtA&#10;7GHsD9TUxDCTHoiIQ964O5v+/JxpPzfm5BNxZ+rO5f3D0AH1wGgHWWZd9bXxmEPC8OnIsbx/21hP&#10;0Tq19+MSP7rbKa9QbLyQjvjRTcsodHfpiZPSDN3M8koM0UBAhpYtkdCiedL+wtfFN/1FCc2fJUMr&#10;l2s9Hly6WDHeb26o0w1DrH8TCeopYtsOsZ57QaIXXK5jbJvR/vJnpfNCZi6+3hfit3rl6hvufmW8&#10;wCPTeLxXd/4yPSkgVeB0b2VlpbqPcXYOM7+7duzKzH0MlLMaZnzqyEmQo3JmESpHifhCLPQOr+pu&#10;NxemChQGEC/7t+XORYkWAokfDzZncLBLZ8+Y4f4G9FwdORK/tWticiZOY+R0txzPGobhZYjDEtLT&#10;hvtvFjP1wI3pupMa9ObYEHFZh/bL1UuXJDzkk67L8yV4GgbfxqKdLWNy7a3StHqlnJs6XQKNIIKu&#10;ON2Bh9e/38RPn8H9fLiPGdVMMFtvZI6BMOF5ldjxe6YYiVYi1tlmTkAp4ekqE5BLi/WrN/3ySZO1&#10;U+h0BB1M75Pkem48tmWrjorrvY1xJEG/k0Tm5pl7Ejs3FhdnesxatzZ2dilnFWIYfd4dOTwm58Y4&#10;OuOO83owx4jbWGjNShmY8pr0v/SiHsHFM1idq+/Xj6pR9ZIbixOdVRtziF87zx/m1Gs3OpsxOZAi&#10;1BnVz4OD8lRoQHaxk4wQc+eCOIkPoGO2d9NmbcP7US8cdy4cSHCnR+fAupa5ry8ZY3p2PmkvMnXn&#10;wk/q0+vDQN7GxUKKOcRPp3oTsDg5ELF4zF5C9H5g3LHqgXWeelvdkUUGu5OIH7nHJtgwJX5cG4cO&#10;TqbuXNIRPxJ/umMJrVkrx9ApvHThko3AToAnDEx9T/qfeTqu3qa7tvziZ9L82qsSmj7NjmUCAfUo&#10;euG8WHvYsURnEqSPei3KTYXZJ6RzyjfUMfd44YYRP1YYXo4D5w+S+LEBcGdh1cbP27+MHyjDaWm6&#10;j2ltbZWCvIKU7mOKi4vR+UAl5DUalggUiu7C5LA4SQMbICqrunPhPD13k/6OunMhOeUaOS4U5c5V&#10;B3Oc1va0mbN4iTlTvY6cE2dMDuQvSn9f+VeSMRDRmBwa7MQxEIgkDHUqCbPXQb6fmJc7l2vEinJz&#10;tJzbKktjmF6u8H4TPxI6nb6O5ROdCRoIzec4GBRxZhjuHQy6gN/pukO/M/4YhnaUFnO7QgHWh/pL&#10;z/xQtklYOrkMMK7lixG/hoZkORCoMTm85+HrxUiU4zFuuOL5z25MDaAf2GtTdNppPJctqTCumbJO&#10;H5doVpauE0rC7KleI4f6nzLOTDEY3yTMrNFSDO9hcNUK6f30bYbw4fJ//WsycuqEjJw4LH2P/koN&#10;+2hpfnycie5cXHHmO+5cSPzQQedJH1w7FeXGDodo8TzdpcvkNNrZ6LwFEp6/UOrmzJUWXMO4//H5&#10;czJM11SoA9zQ4bhziUuP93xP+w9wcVlyXlzklNj74c4l4usQC6SIZxTzM4KyVt2F7w7W090jWQez&#10;5PCBA3IMBJX2LOvAQTl6YL8u6yHGjZK0fXSnxrXasfQYN0mYOy8o44lgXKrCjQ5x2EAauXGwmi1f&#10;1cEduiNLGvE7bI/4cYMEp93pwHnzFpUfL6QifurPkptFwBX8iJfH3m1BnE08zhXl3D/pFX2vvR/5&#10;F2n93N9I68zvykj2cRm9eEFGQdCGD+0x97hGTh6Vvl/+1K7r/6JywV/8PHaNnDyhcbKTwLapgc8+&#10;iLZKPcSvTrkEUed4Xv6hQ0L3Tlcb6iEXlnD2IQlOf1LrZ7pww4gfnUL2Fm/8LRG/qFSsuVVG+q/N&#10;/yADdwuHBkJ6ZR3I0obA5+C0MHcMc+fw9m3bZReu0DOoWB2N2sgYdMqRU10obL409jRJDA3mx9Vn&#10;ML7EG+GyJR2GBjcexg0RulvRhcWIXw+MOWQVY8PhmjMoG53uYZwO5sS5c7duzLjKHZCJWJwcCOhE&#10;MJLhjDD06B2Mii8tBqJ1PRgape7exWcyhsaaAcaTBVjO7ehsOJjVG+8O5X0nfnjGWD5hfFWpxPKJ&#10;DosnBoMSh7EnngFGQ+RLh7UnYDDwXhhIGEdJdLpzyhTdBJGEpZPzxOhCxcFGxbp0Nkb8Gopy4zBP&#10;ObQvb4yGMxOsIwnzdPUCRW+w1w3mbHBxsBE7TpLvlBgM5aXTYj31tERPZidjF4Ft3w6jDyKnGA2u&#10;wZLjdGMwQhPCQDJtbHjLZvF94hY13uGiQujUdly2/z3IcRSQIyS+O25HW+LO2HRxmnwX5OXp+1N3&#10;Lr5e416FhpPrJ2Ny3NSCTpnfL3nd3fJoa3PM9caPmpskn+WIOBPduagcCLmmx80+69ajY4D0EzGS&#10;drxPd3o32p1LuKdNdm3ZIju27zDeLejWDLaJXi74fSfs1U5gnNVavXK1lonzSf3DET7aONo3XsRI&#10;AIfxvLH00B5jeUF91LwgkIxlilWuuyPm7im9HEhtHObtzoV+M/vLD+IPILteU73rNshQfcPYkW1P&#10;or6fO694upCS+NEHHzoBdK8yijhra2q1vFiu1Q8+YEjf7bfKYPl5qV6CZ+2qSXgGmwdAX7AjZwX8&#10;Ws/1nOFPfjxuJNB326fE/4XPo/PzVRBwEHyXXMo46Qwe7069WlQWoT2gDtGx+EbXSWQe4bqJH3fC&#10;hAe7pO3MFMla8gutQNzcER41pOj9DiRT4VC3lK38GIy1KZDrDdz0QSJI8srP+rp6bRQkfpvXbxDf&#10;M8/JwHPPyxa8/JOHDspgd7sMQwFwN+xAM148e04LFymx0Z4PGxKNKt2r8AXi+/uDceF6AkallYDp&#10;btj6ihgWRnznjh3WytwLRejI6VTvCvSuSGq94gSh5agWvZjrKAXdGLgxRw7lmSR3TZhNsFNhJLwO&#10;5rheScJg/K8Xw5UW407pFFhRYaEq3o52GFM35gofxFTvMPIWxHtXohzLJwha7BnGw0BqJ4pxKcS1&#10;YvboqO540w0SyZiSqRRy3pht5IihLkWLiqX8zbfVOHLEL4aRvHnJkSDEYSD714FZ7041rl7QqYxh&#10;HDWmu5o5c6FXQHTccsSUgHrE6YFFOXMBg6A7EJMwc3JI+jhhgBIxkLyJYPShyVGQXhK+m2/Sz9Ez&#10;ZzQNJXYkvLYcR8kC9/1AjWIUBtONmThJXJnemByneumDsQ0dUcW6oYvnLxiTs925EOtGPfvBwJjL&#10;lidSuHNRuU6Qwy4QU3opoBuspcuQLmycxglSYsdpyKkrnzbmuHPx3/djGQKJpauxUGeLDPX59X4I&#10;aYfaGhTj1OvaNWuhjzcoieO9DkCgE67eKvB9w8qFsh6/bdu8WW0Tbe5mvNvtW7aZAxSgy7eBDPIg&#10;BW4mC4+MyAjKcxTPFMYzjoKIjnS1qn0jln3ipJyZfbMM9DaLuvghwXaegSPDIIJ8PpKxTLG6PT+W&#10;/qazeLfoME9ALhXWkv2y9FxarISHWIz4vfqKEnA6W+am0mAANqQNhGiJvSECv3PUN11IR/yuopPO&#10;EXJ2yjiayiNlNy1fKZVfuUd6PvpPUvzmn0jBjP+B53W56mGeueyKz0DCS9LuYGh/+lyM0wcy2Ir3&#10;vm6t+D5zG67bpfej/4p28XHxffITEnzycW0z7PhoHfeIUzdcou7wjHJhB6kd7XnVarPmNEW4buLH&#10;I5sq139Wihf+jRye9w3ZvHiydFZlS6gjX1/4+x2uRsOadmQIPTYUSLrANVihtivqH20iwXEfw4tk&#10;8NThIzLw9DNyaPduXRvIRskKx0a5Do2yp65Oht95R7rqqqSnq1t7UVoRQJz40jjFRwOi9zRy14RB&#10;uSZhNulLxGBQY2QRGEf8uKuXlZBYRe4lWctRjppqc9IF5YiVFOuO26ucynDHacvF4kQl5Bm03KyQ&#10;hKWTS4fReCRhNul7vzEE7Z3aGIPpbRtMp1xA/JIwxKnE3MYS46Rc4XmzlpLEzx2nO7zfxC+EfC4f&#10;HtLL5NM2VrFnIPm2iWsMQ1umAr8eDGUzcYwk2sag0Og13yyiT8DSySViStoTMI42odwri4oM8WsE&#10;+XIwyKSUi8NskjlRDPWQGBejW3UV+rsb0x19DXVG8ccwF8FOitMD40jeuXNi7dkRj2mcaAscHVm7&#10;xhMbi9MhrhliKG8Ho26OoHOo07ocJfnUJyTwvXtl5PAhfS+eciDDwZ//TIlfpKVuDIOOGCPR8XKF&#10;ubn6/trVDyEMIl3grFxtRui4wcqRg+GlruNpHJRbhzzSnQtJnwXse3T1gjJTuXKUzdzZ4nsRxKOm&#10;VjpL86QH7ZOzI91NddLV3KhTqt3o8NMJcndnVzKG/PTguau/dLeOtDGPG1xLi/T7OvOd+oFHjtHL&#10;wsE9e3QG6sD+A7IPv2Xt26ffz827WY7sWgvy1iJWOCIRDlKAZEZQzyyQ1jCecxRELwLCo9O/nClx&#10;iDJH89xlDezK2dNybvaHZfv6pfoMYxg6JY4cdWKcXHqsZuM9am+TMHZ0POXQYU+BhUNdev5vsOm0&#10;YgwWp1+/9lWdOh3asEHX5pPw7ti2Y2xXL9Pj+d0gv+rmK0XIlPgxbY76FT38sPRwpO6Wj0ogf4fU&#10;7Pguso/4nWdA3s0zwFbABmieFQOJ88C4wVLXo0J/Bp9+SgLf+Zb4v/UNMy38sZtk4L03ZJQ78Vkn&#10;PeNEfX7nPblaXYM2CR2OdmCh43CVvm49gifxI2mbyFmbDE056yV71selZP1XUAj3qtd2HqLOY3t4&#10;DQfq7X/e2EDiRyen9FM1XmDvg3nj0VcmX7shD2U5wUBFZT37nFg5F6Wzo1NOHD4sJ48ejZ01vGnF&#10;KilHJdm/YJE26Msnj0lTba001DfoSEJbVZmJh8SAPVd88iVS6bLSZIahJxmHmaHh9BgqV2GOupVg&#10;z4AjOsQqKio0n42lRUrGjFxQrPIirUzWwQMmThfmxEkP/cPtZTpNxIXnbkyVckwOlfH9xriealyM&#10;66nGwewe5USDTnmSuPKecbK3j99MnKZ+OlO9JH6pwvtN/GpRf2eS9CGYfLqJK0hY3DM4GBSoErtr&#10;xUCGFQMBuRasAQaYO6GpyFLK2cTnGjCu4bGmTZXy3MvaFhqqqxLkSN7cciD0+F0xxJceAxkeD6uv&#10;N1OHaJeJmLVoiViVNMbJctrzZ+diHIxLMazZs1PL0f0MDKYnxjjRXq4FC1eUyMjxYzJy9Ij47vi0&#10;9N78UQn++hEJzZ3hIWcTA1ecXPukI370v6oYiWSyHE9YqK+skJMH9+n7KyookrqCK9C3jdJ0JUc6&#10;n3tBCXRPdbU04bcYRtdeVVVSD3Kn93gPI1wHmZ8vUXTw+594SupfnqTXHrwHZwkQP9mOeTE9fl8N&#10;gulMm/J3fhLbsXSSrF26WLphxBu+eo8czzqobsV4HYNuPXUy29wfOSInDx3SkSvaFd2kw+ejLkKb&#10;MIS3XzcvNuz9mVk7l4BpuUDXeMmNh5WvvUM2rJino4y6JlkxEGUER05DTC4V5pPB5ovSdPRJGeoo&#10;AnYt7lzisa5Lc6Tz0mz9yveOl673o+fOav3giBkDyTLtcHMpbNKWrRJtNsu/rKxDEgUxTDXyNxHi&#10;x9C+bJm0fvLj0nPzv0jjVrNhJ/YMtB8IOhULHcKggzgTxKz2Ngk+9ijI7Zf1GfU5N6yT4QPmXOox&#10;OWNbrDWrdGkDQxT1WI8RTTHNnUT8BtpypHzNbXqUUaYhGAzKcbBqVvq2NjOf33pqsm7t51W5/nPq&#10;j4qEKzJiGu2NCr7SzegJvIReTfxzpAskpE7e2i9Mk96SjTaSQcCL10q/ZZtYs2CgSbRQ+FTq7Imx&#10;x8ah9cqDWdL93lQ5uGtXTDk4ioFD8zwnsRQMnov96U5mFCSP8TB+d5yaHhVhEobeRRIGg5sW60Uv&#10;CBWZRsaFOcSPii9RTnet7tur8l5x8pxSf9Ues9t522Y0sH3AoiY9ENVUcuNjJG+JGAxnEuaMEN54&#10;7FqDGnjGqQTUjtMmRb8LxM8JY/mEMiTp03y6CMyNwmxSpIb6WjD0sKN79+sarNRyJIvXgdXXaHuu&#10;rKjUttBYkeh6JVWcbgzGakKYTcLoZuSNN+Uq64QHRjdAhvAmYE6cMDjjYtUVYi1Y6I21N4m1Y5tE&#10;UTfHMJK3xDi53igBi5EwYNBhw1s3G1csy5epW5bgbx6NGS1eoTmzYNS64+XccVK3OhgMYN9Pf6Jy&#10;UW5GS8AcOU5XcrSHU7wO6XL0LT+pc/egE170+puS99Y7kvPeNLmIzw34feuSZXIFndvLb78rufj9&#10;Mn4f/M3jUgqjWYzr1PSZcvDAQR0Ru3LhguTm5Mpl6PecM6fkyuUrkofO7mXc5166pPd5OTmSi//S&#10;dRinbE9ueVMqDzwthRdPS/dH//WGuHOp2/1j6a/KmrBcKncuDla28lZZs2S27Ni6zWwUcUgYPh05&#10;lrfKjYPRtvoK109YzgsbasmXlqMv6GhfIjZy/IjWj+Bjv5ZttTWSXVyiJJyjflHoULrZidKuIeih&#10;BSBwXmGixI/vvvLrX5Pej9+C+hxwPYNN3ryeD+9GscGJYaNnT0lo1kzxffHzph2BcA7t3J4gh/bh&#10;6zLuw0hwEbhZjS6vrvpgPxNCEvEjq67fc5+MBjPbKDGAAnF8953OPq1n6yaGwc5C3YnTnb9cIqOm&#10;ot2owAO9wwPXdlYo58e7C1ZIx6VZ0nDwl3rxqKy0gYacjYVn6c1Ar5ULL0EeGEj8qHQ4Ncwzfa0V&#10;K6S7vVWqq6qlPOeSVFdWShl6Is5wvvO5BgrqzJFDcvncSak8MkXOnz4lTbXVGqcqOxoPpHs97lz6&#10;yvZJoGKPTpVZJflxWHnelRjxS5Szjh4yHsSb6PePmDECDkFziJ9iPLWCi6kd44//MGgFTZBLhfWV&#10;7JQ+KjWEicjdaOxag67d0DhNu3LHyemfHLzzShgS9wkyJDTWxk16RVlvbOLH0R/ndyvfuM25USEp&#10;n7iPGdVMMFtvZI6BMKEslNjxe6YYiJa1DT13GFL9noClk8sY4+H6ixcq8auCsiRR+CDduVgbN+ju&#10;Qx4HlYRtWC9Xi4vN9zgMBA1xcpRBv6fDutqQBoww/c0lYuxwVpebNckcZUnEnDhTYJy+VVcsL78g&#10;/a++LL6EBeu8+l94Xoa3b9PLQlnHDLxXnAlY308f1Dgi7Y1xWPeFeTLUaVzShDpbleTtR+egqrhQ&#10;qkuKpKK8wujdy+fUdRc7txWF+eI/d1bXfUV4NOLkKVL34su6ttK/5hXp3ww9d/asWGfOSlXOxZhc&#10;Nx0b2/nkSBlnB8bygneWAqNT9/bz70q4vx3v/sa5c6nddq/0N58fRw7EblzMRVKAla28zSZ+23Uz&#10;ihtTOdi1eDlDxhOxYNMZaQVRI2GbiFwc5nLnEijbJY2HHk3AQIqARRpqpf/557SObPvZQ9LW1KQj&#10;lpwqZ/lcbW0zHaeWVn3PPJfeK6QjfjyTV6eOvYgfyPzAm6/HPwPaBTtFHPV28qnrURULXjNGkjsE&#10;XdH78Y/pUomhdatimCOnu/5PnNSTaxTjLAnaQWKII36sEB0XZ0lX7hL7l/ED17xxQS2JA8/H/aBD&#10;qD0P9cCQnWsNkeGA9NUf06vp6NNSvfVrqARg3akCXz6JH9e1gTT0Fq2TQPE2ObTPTDNY6IFa7fVi&#10;HT8uFti3RaUc8oPBR8RCedGVB9egtLe16bTv3h07lASuWzZbLr73P+Tg/B+gx7Jdt6cfPXgAhPKg&#10;nD6ZLaO9MFA0rmgQ2iOjUmblZs+Aw/ckMFQGUChcv+bGunMWSxuUUISLkqsqzf+gjLh9v9xZ11Ra&#10;GJMjpnHSZcuKlVCGJ5MxkM2WE89L75WV0rj35xL2I38vvyIW8pmZy5ZkrAsdDxJxLbPBPtP4Y3Ko&#10;qyoHchGTC99wLHZNMNCw6/SgEycXyjvp9fbKAL2+c5eZc+A2gvYkSay50xpGJrp9pxme5+90SYDf&#10;9Hf03Nwe268nkNDpNHQsn+hM0EDwfjyMyigjDPcOhjrP73Trod8ZfwyDokqH4bu1e5cSv2Q5KOqU&#10;cU4A6+3UA9GjNdVSYU/1fmDuXPDsPNkmijZoMBgPN7YFhJCbMrjg3cHSuGzxxHq7xJqGOpZC7io6&#10;fHRGrm0AbVONDttGijjZvq3ODgk++isJfPdeXWDvuGPhNXLCuLNQtyzHD0v7/pd0JsnECUOmcYIM&#10;x+XFC4uMTfX6UIaKDUrvpcXScX6ahAehAyE3GOjVd8YdrXRb0tJkNsfExel254Lns66c0zPFB8/s&#10;kKrp/6JOp7n7NFlujJxmivG+r/64lCz6e+kt3qDfYyd30J0LCMJE43Sw7vOzdHCGa9qT5KhvUN9I&#10;MicSJ7HWU69J3sw/MsSPPjJpNzSfIBRuObwblUuDcZCn/ezbqeVIUtJg1CFcImP52mDz6qRs1cel&#10;Yc9DKeWGNm8ydY8djft+LBsXL9HpXo7AKvnrQPtmxwp6lbt9dTSNv6MedObMl+rNX5aiuX/mSfyu&#10;NjerbtClIAnEb+e770nTbbfqhoyxZwBRjpG3hOfjaN5A4Pow2JihHXhetDkunRhavzpejjqktVWi&#10;y1ZoPrmZi4T3qg95skNHR0c88QvWHVVDHhmBscow+P1+ZdjscbGH9G89hEH4RoPo4aGCpQqsNFZt&#10;GZTlXP3eduZ1PaB99+q3dFRnpCFXiuf/hTS+ebu0T/6CVqqieR+S4oV/J1YXDAoaJgMrCEeDhoYG&#10;ZaC/X4INZeIr2yYn5twhBxf8ULYteExHHzgqyO333KLPaWK6ltm6aZP0OA4349yd2KNyWrnHMB7w&#10;z51H/hfuNWeNspIA62hr1QWxuadP6O5elbOxWJx0HJuX54mxvuTP+EPJn/772rO1cs6hh2T3RKBQ&#10;dDG8ykGRxOXTG+vKXahHPvXVHpGa7d+SSAg9qUQ5jtzE5BJdr6TDUK8zwKxe48twooGyJNoMcXGi&#10;LkW7mqW5sEjyoDziiB87EI/+Jnacmx5nx7ONuSbrTShPO3C9Uar1GhMNcfkECdJRASef3PnqiYHU&#10;xmHs4WaAkQxfhzsXLlKOouMT7UYdIBHxkgNBuzaMLlRgbNCOo+1tilWADJBEfFDuXDgtwxMmzPMl&#10;YhdsrHkMI8HmZg0nThgIkqG02EC/OQ3EC6N7nLlzxWoybihas1+VQCGIqBodxgni6pLjhojAD78r&#10;vrs+ZwgfR/Ree9W4qCgvlEhri/7XyMF44b4x61EJ5K2344TBdWEMJi/emHuNHzF/zlppOf6Czhw5&#10;cuwIc7aCOpL6sqa6xmAgzxonSXScOxeD0QlwEfQ0j5cLo/PvxsbkYEhjcrb7kXEwbmjgGnf6sIuM&#10;wmgDc9y5cI3jwNsgEhOMUzdkAGvNnqTLm7ywoVUrjDuQe74EotkVh8XiZL1KkCNWu/P7sm0+7M3q&#10;NUr8LBJCtMckOQQSknRY5+n3pOPidP2eudxYeg0Hfq7vhXazYO6fSsXKT8poZ7VLDnoBBJeBcpFO&#10;kDPUv8DPfybdqCv1d3xG6wLJH0/t0v9xqQBHtWtqxZo5S4L1J5DGX8Ju/Xc9V5oznKlsvjpw9iB+&#10;rGv1n/usEjAG8wzoDHvkU/UMOoA3BEM50kcg20VoxrR4DG3ETfw4i8CBBebfCZzNiBE/umXpLduq&#10;zD/TQAJEB8gkJhfOQ0lZURv59xvUONKNCKfnZs8RX8UuraQ50/5ALk79Iyla+Dd6uH71lq9I5OJZ&#10;CT/5uIQvZEPJ+CXcVoEywktCuZH0aI+JDdCJExjPu8wFibryzu/h+r+lp2Kf9FVdlG0r35XLU/9A&#10;8mZ/SPLm/qXkzflLyZn953J51l/LZhA3rms4d/yoDPZ2GPcAgyCTLbXQ3XgnSMNCpRhdOU9GzxxW&#10;gjbSWCDhgQ5primSdcvnSknOaT39hBcxEi4leSCR1vq1eiZgLJ92nNyBFAl2iTUSlMr1d+ru6vLZ&#10;/0f8T39b6nfeJyNdNbE4Sd7cctpL4bODfLnjjAS7pWHXA9JbulHKV31CQpUgpMgnd3WF/TDOKeT4&#10;uxJeB3PcpCRhMP4ZYtcUIMvdwF5xcnMP1xalIn4dl+dI9/NQ2s88J1crKo2i4douKi2uVaFbAvs7&#10;07muoPlEJ4FEOZZPEDTGmxGGPEwUC5K0Z4jh3erU5Np1UGggTPbIqZKiRLlrxfzo4aMs6dDcajed&#10;odgavxvozsUKwzj5YFjcGJ+Px1rydAiSjQS5aEW5Tku5Xa9o4H/sOFuyX1EDlogxWMiLI2e99TaI&#10;HQynk0+XyxYJov7RsNlY0+HHdIpS40p4Pqu9Ccb1J4bw3X6r9D30E7SfAcQFwkKDZ8cZkwNx7Lwy&#10;HyTo/0M+T9oYiB0MPjGTF8qRuHpjfQ/+2BC/gA/kcaN2XtnRTpSL9Lbr1O5qDkDkXkodJ925AAtD&#10;vxXO+d9SuelLMJYgnYpB55EMe8olYCBeiRjtIQ/7L5j9R9Kw/+cabwzD/6yGep0a5NR3pnG6Ma5F&#10;bz3ykoTrSsVqaRDfl+8W36c+YabXP0n3OB/VKUAlmPiNWN8vfja2PpQkD6RhLE7ULTu92p3fk966&#10;0zrztGPrVi3PWF44MgySSDkSNbccsXBfu+pnjpj2XlomDQd/hWfn/9LLpcIi3Q0SGegG+eyD7u+W&#10;SFd9RnJWe6ME7vuh9Hzkw1L/2c/IehA9+qd1gjUbHZxXXpUoiFGER/HBbvG6GvUmfE7gEhCLTqG5&#10;QWj5St3V6yzTavjG13W00X/vt4zz61g+cc9lV8wnCS/L3sHYpq8JQ/2wsUh1VexdD+/aGYcJ9Sdn&#10;SHbu4pQsymtUyS43dPYF+nRkPEb8Qh0FUrP920oAMw3DQ8M62rd+3XopL/vgp3l/G8H0SlBRgqg0&#10;06aLhe/RyJCcO3VCNqxZJSEaBjR4awBGAMqJJ1vwiBWtCJTDi+H0Hw2I3vMluTAaW1/uKilf/Qkp&#10;X36TVKy5TSrXfUZKV98u9Tt+JBGSH6RnDQflwpmTcmj/Xtmza7cc2L1bp4fp+8lZP0gv4xyBDLSg&#10;R7R5vQSffFpqZ39VeIA0HWtWrP2MFC25WU5N+wfJW3yLVKy6NYbVbr9XyUsUyj66G89QBiPs5BOV&#10;0LhCsYkr6lCkB//j+YmdbUjne1I+8x9MGoizcM6f6GahwY5CfT63nFecnOqtWInnX/VJfXbms3Tx&#10;P+uiZvamQ2050l+RBWJ7UQY7i+w4bUJIo5MU58QwC+9vqDd5XYQGNqQue7dZYmDjJKF3yKk7PYTx&#10;iF9P8VrxTf6eTkFRwVhPPGV8LvKaNFmsyVPMPY8kgvK55qD5JPm2yaljdOxy8cbQYeFI6TVg1siA&#10;DNSflpHOitRyiW5SutDDprLduikZ0zj7EeepNHGSfCfL0RVMtLIM9blYogsWivXmmAsVxll2YYds&#10;WD7nhrhz4XOzrnZemQejvTlerq1VrGfxfLu2jRFeV5xXy8vFWr0yhrlDBAaxE50EEgFN3ytQxo6T&#10;jp/VlYXm00XMieWc1yUFxEY6K6Vm09ckUJNl8kJjgvpALNJYK32PP6Kkz/91dGpry0Ai3HE6xNUl&#10;h/LuOD9VyR+NayKWTk4xkGHHnYv/7HIpnP2/pPko2gR1bowoG7nR0RFdcrQaxK8QhJq+6oj1lx2U&#10;wa5SjXOko0z667NVb3AGpnLjFyWCd6TpcSaBo82Mk4TCnZcMsKHuCo03HyS3fv9DhvQlyIWrStRQ&#10;9z/3zITSs6BbB1qvSMext6Th3g+pew+98C4CP/i+9P3w+xL43nfUPc7oqVPS/8rLEvjON3F9W0lJ&#10;3xOP61o4M2rMOJG3hPRqN39d+prOG+LHjRH43WCwY44ciUicnMEaDj4MPf8p26bcLm2n30gvxw6S&#10;J4YO+/Vg/A0kN3D/j9TVStU9X5aio8fsBoHANdOvvS5Xu0Eq6eol08BRM8pxneCiJVCRUd3AyVHF&#10;nnqQeXSC6HQ5MS8mn4No0516bzBwgmvGDLEjxpH34UNZZsT9HdgFeykEOzUkoHTirCT3vNmzQP+n&#10;fH5uhOIGQyV+VmRYegpXS/u5d/RPmQY6NuZwJzd3/IcKeMFXuXYPPQGGPhjvQ1k8CicL+hWKiIQC&#10;L5+Bu2ysk8eghMzap6sgfNaZbB1Bi3LRMHuubPgc3cjP17V08Rjic7B8cwaxEgoSUDtOk55P1w0e&#10;pzuAo0fl1MlTcuzQEcmeM08uokdf/9IrcnzGLLmCvNTXVEtzU7M0gYjknjIbc0rovoBxsiPAxsmz&#10;/5gXTjXlXBnDND2QGxJXzQvy58a6YfBmzBRr0+YY1nT4SanZ9i1p2Hmfrt1LlgPZSBmnwfqrj6Nj&#10;cq/UbP6q1Gz9hrlHnI27HtDRDZVjWaWKM4ZxrZU3RmXN0Y7uwjXSlqItcNNFdPFS+1t8SOfOJdzX&#10;ISXntngTPxAcljMDp3qDx1fpyGfiVO/AjgXqgqj3jR+Jb9IPzCgsR6bShKHeShnpMxsVnMDyic9n&#10;l/3s+8Vftg1lbfLiYIYQok6ESOzi5YK1qB/cWOSBOXG2X5gqRfM/JL7SLcBQ15PiBFFWOYMxTp7g&#10;MPzac9JfY3SLg5k49+mieY60+8q2u+K0SZhHnOq8mO0K7ZQKkc5deZyXVVtu4qzah3f+tpx/73/K&#10;7sVPXLc7FwvGtStnkRSArHTlmTXTMTmWD8/05lnXyGscxjiHYMCyT8XVEyeQ9LWemaIjc+MFNYQw&#10;AuwwoJdu59OkN4a9FsM6Tr0ppcs/KgMgAMSc5yPpCz77hBqZwA++I5EakD73s6MtueN0Y+0np+jz&#10;j2G28feUS8acqd6K3/yRNB9+ChjJYrIcjxvjrl7qMnZ8WxvqFeNgRsmSfxJ/8WZpPfKCFM//K8l9&#10;5z/rjIw6/Nf0bDLsjhNtNh3G9YX+4k3iK1iH9tUkLUeeltz3/m/t5OpmpTg5Y8SjPV1K/IJPPZ6E&#10;cbRQ00O71FFqG+N6ysGDO6T8138gdd/53+YdgOgFH3lY+p95ytRPEgO3HIy/xgndEnjI7IoOvvA8&#10;2hR0l4NpemNynOoN1BgHyLrG7zrducRjY25ZPggs0tYgfQ//Qp+b0+qxwJGvKW8YnUtXL3TynUmA&#10;TVc5TveC+NGLCY9zXY1ORm9rq/g+fZsufRihnz3mhSPfCDpNCx3CoAM8NxgbzcsV/1eNq5fRK5dt&#10;rFsxBrXd9vIgPdschM/v82v7UOLHtQ4cWck0sNI4u9/oMZxDn/9hAskNCIMa65PZSr6Kci4r+1en&#10;vFRaeFH8nxK0QhAqbqn2o6Hgd+3h79wl1tYtOgoXbYZRjkR0FCe6Y5eup1Ms54IxBpcui7VxncpE&#10;9+yD8UJ8iIfGw+Sl18TJl4zKaO3fa/zu4V6N3JNPS2DfAbl87pzkXTwve3bviR1Fx4rLixXhGOT8&#10;x48buYNGTvNz+aKmQTKm6cU9HwyYB6YjVnQGO0G5eMwmknEYyiMJs0cPbwDWlb9UCmf9kbRfnAEI&#10;itEj0Em1s10+VdD3xjiVgF6VsL8VRudFydv3hjfxe8tF8KB4Kyf/ubQcflZGXnpS18rw6ls+SXwr&#10;nlY3Cc3Hn5fWfU+IhXdI2SiddqYIwYYT0nb2Tc9d+hyh6Mh+TdrPvqv/KZzzxxq/jiTFngHEFYZV&#10;ywwXAzF//noZ8TcqqSPBITbUXQbShjoEuR6Q5/YL70nz/kdNnFyXRMOZGKdNmIj58tbKaKBZOs5N&#10;F+vIQRnaCwN+arL0150wcRagc3p+qjQfMHH6yra44rRHKxlnS4Opx2wPe9HW0BmKbN8q3a9/26xX&#10;pb9JW66nYCXiRD7tOC/utk/uuA53Lt35K2JxduUti8NUjiMIXHMXI2EujHHWoLc+b75i7sCRaLqu&#10;4lIS+iFNF2JxwjBytEJPC3Cnx9mIM2f0PFsH67wyF2U/zZYjeYtKpKkWBMMmfQ/8SMLFuTHMkBuH&#10;hMHouOSIDbXk6fq5zguz4jGSBg85azQkHRemSy/IlGIwZEObNpipzE/cIsN0OePI0ci54gyiw8l1&#10;V4ezDqtOa0UZav6Hg9Kc9bhUb/umVG34PAjas9J87DmJjKAsEvNix8nfxzCHTMVjwx0lWl84G1G7&#10;64fSfuJVbZdtp19HRxSdSA+5aE+3Er/Ad78jo/mog0npwcC75Ia2rJfBZUtjayl59T1wn4wW5KaV&#10;c2OR6nLpe+SXKtv/4vMSaaiOkws1QgdAv5Qu/4j0VWTpDB6vGm4oc8gUPp04Wd6a3u8wRqfVpWj7&#10;HPUL3P9jCZfam+JI/F5BfYctVIflW7aZ38cLJH7sLPJ4UhA/zm5SR3BwJQT9HZo507ybX/0cebAJ&#10;mlc+8W4U42aNa8LsASUXFlo0T9PmRioHc0KcO5fhYX2GgRMnNd9K/BoPPaLTapkG7t7lmjJuCqAT&#10;zP9IQZUdCpgKU4djgz1SaBO/tho0FhoBEgqOqgAjseB2cDpOVkUC5WTITQ8qEli47lbE/cuvaM/V&#10;uGUxcgzq2qOzzcSJF2mtWhnDOApkrVyuCjyafQLGMktJBS/rEMgff4+lByWJT67JLFdXBZXq8oDK&#10;MmveAil/9TUJPPGUFIGYXJg2Q87OnC0Xz1+Q86dOybnsbPH1ogIy/7bxcMfJEId1o2fE0Ywis7BW&#10;K29Kud8+1lOwRl35dJycogt9ryfouhNND6QPIeJvB/l5RFpy1qpRos+wuJEcjhCjMcbcuRw6LP4r&#10;66U7b7mEj+2Xzufu1Kt/6eSYbz99Bhgrrt1ROZD5dKHhwM+kvxl1AsSh6chTMddFXENZv+8h3YXX&#10;eXpqzJ9l4jPwPmYcbayv5ggM6NMy3F6iXgA4Qkr3Gq1ZT0oD4uy4NFu6zs4Sqx/KSOVAmJBvJX38&#10;HhenwfpqDuuu+tEtq2XkJF1hTJWhjmJpOfgE4vypTm9qnANQZJQjCUuMs9NMx1hvgxAfQ2cIZd36&#10;3j26bpUElcRCSWbOSs84Y2v8rtGdS+eleVIw8w+l48SU1PnE+4rm5Jp7rzhrDfFTbGhQf2doPPyY&#10;LkgP1By0f0kdKMvREAZ2Ki0QXwYlfUiP64B06cD+XXJ1wLwHEr/O8zPG5DqaJPjYI2pYAg/8UMIF&#10;V2KYEscY2bDjTMACVXulcvWnZbD+XDzmGOoEuUgvOkgg+iS2rJ991Uek4/x0Gdi+Vqc2uXtyaAvI&#10;flJ69tQvguNhgrMfDA427K+TrouzZRBEh3Ls2LnllDDZcU4EG2g4K914590Fy5W4ppOzulpkYJYh&#10;CQMzQbBTxDmSfVL6X35eej9zm/5XXXds2azucMJ5lyGHTqtXPvE5hoHY2Vikvl53YDOu4NNPqt4I&#10;d9VIw+4HdW129fq7pfvyfBnt71D3NSTOHNDhZs24OGGfTJwOueFSmfcJc7lz8cZAfBIx2GZiPHK1&#10;5NJluXzfffrMQ+tNR4IDLHTlw3o/IeLnyD36mzji12I7h46CWDEd3xfukmF0MpWgaV6409bkU9ec&#10;8r/QeTcSGwQfYNqBnz8okc5OJYSWPZPFQHcunNYm+VM78/a7Uo/68J/qd98vhbP/WPp5FMo4gRWN&#10;D82zADlq1MKD+fHbv8vA53Iu13euLWDP3HoJyrSnTbiLhsqGI2idzc3mP2TjHE4n2cB39brfY+br&#10;HSxaVGhcdLQ2oiH6jXIGAbPmzhPrIBQ7Gy5/nzZN1xPqCwVhs0C4GQ+VxtWaalF3H6yYrvQUo1L2&#10;yAtHK2MY5IagSHxo6Lqm6PJ56W6ol6amJlm72jhA5ZqP9WvXyV4YqyMH9suxI8fk0MFDknvlCp4d&#10;JACNM9IH4xhCHhm/nRclolPeAOHN1TWNmraTzzTuXBzM4jQp11Mh/7qRZs5ckODZxq8SL/SyaBz1&#10;nmXmwq624j1QDsRFj6ADCaci5DTzWHp0F9AuvpLNUrTgr6Tt8At4DhArYLFrgoHGW6cH7ZE+PkPd&#10;tu+osfb19mrnIA/lp46I3WEIdYoHgfNyY5xu4RTllQtmXSHzzel/+xl46QgkvdLT1UuKPA91lUr9&#10;/p9L1cYv6pRroDpL+oq3qfuikf5WO04YD8aPMtMpavsZkjAqHBvjOsu67T+QUGeR5M/4fY2/9eQk&#10;6as7BsNSOyaHnjblwDzNd8Yfw0B8HQx1KTj7Wal7+xZ105Q/8w80zrZTr5k4u91xUq4nJhfdshV1&#10;YoZYK1aatlVZHEsvWHYA7+H7iDMXcf6hifP0FM84y3MvGeI3jjuXxqxHZDTQJCP+enUHUbXhLqla&#10;fxdI8GIJFEDZkvQlyiGfeowSjI5O6ymJHotT644fncC1a8WqqRR/3hqNc6D5PN7fz1RPBxtO2m91&#10;/KCGk4vhCwuNyyCXWxamrwfZx9ykDEtH9psgxwtsuU6zkeMj/6JrxzjSRzkHS+XqxY0FKvdI85En&#10;U8iB1HrIcSo7ULlP1zOXLPuweiOI9DTKCEg8z/blDkr69qNj5+DDv9Cr78H7dEo4NGemFJw9JWvQ&#10;ztq5HqsX+hm6TvXjYMjoFNThpLzEuXpJxMZIZmaYWYOWCgvn5aqhDs2drfrCHSfzyd2a3LSho3w3&#10;fQSEb62M5uSY/7nitPBdNxOMk56DRarKJPDThzRebviIoEPG+h+o2Bvnby8CfVlXW6f27NThQ0oi&#10;mK9YnOxQME4QrjjyNhGMBOYGYbznjmkLz87Rba5NjPg6dfnV/kmT4okfgu5ynSjxQ1C3WyR+z70g&#10;ZUuWqW10iB83T3CDBdMamPKqi6AlPANH8zhrcp0Y3/swdDpnaSLQE30/e0DTjtSa3ewqZwc95hJk&#10;j87ho7AtfvCMA3v3y38aDTSarcyIdLzAXVMc6WOl4JoKGv1/r4EkxurBi8Ung04h0QggKAnjCN3I&#10;iJIkjnzSMTN7Gkp+1P0IlCsCK4EueEdZxTC+IDBxOo7V0ScagQDITVWxXAVBiJ45i574bsW4G4fT&#10;gSpXzinU9SZOymmcqCSant37RYPLCMNl1ZaKtXiJVmoqDQfjtvZgY6W6mAkNhKS/o1mO7d+nxMV5&#10;/ySE7ADw2oFeODeYjFCB2ulxp5+1YZNOTZv08IxxeWF6IHZeGAix9eJLxicgh9hfwD1PSUGvxWqq&#10;lWhHm+nB9HSLxXMlUWaKNaJcgTm7t1R+9WqNk7vVg3XHY+kNVp/Wo/6ajz8rwy0FUIQgHzZ2o9y5&#10;1G75BgjR/5DBzmLpQT6V+OXmKZ5piI/THi1hPvGOaNgYeEA5d4emW+/HIxjppmgURC8uTmcExo5T&#10;d756YiChcRh72wMy1FslJYv/QUpX3KTx0y2Gg6kcyXCm7ly2bpMo2hEXypcs/nspXflxjZPTciRh&#10;OuXhJcf1OuiQap0AkYnDbDmeKV6y6O+kbPWnXHFCh8XiBDmFXKbuXEb9jXjmm6V81a3Sc26urhtr&#10;OTVJwiApNLQo5GQ59r5/87iSdYOhU+KKk3Kj77wmJW//kR5wTxLUcPAXuqkh773fMxuZ8O4yDTQC&#10;HOHzcudioTOnebHdpBDTUVoQPyM3JL7bPiW+r35ZwnUoWyefNqbPp3IwNCkw35UV0oL2FY+hs5JS&#10;bgyLDAXMe+pGeQIj+Rg5la0GLuV180el8zO3S/Otn5LuOz8n/rtwff4u4+Lk83fiwnfcj5w8rKRb&#10;0yP59nD1MobZ6zwVs92PXAcWzsvTvHLH7QiX1tgY667/S3eL7/ZbFaej3nB5AeqEXS4cFXfF+cNQ&#10;v3RxRN4DY70ay8sYpob/e9/R+P3f/552arzkBgcHtQ1sQn3dtnmLcezvxIlAYsF2nJQewrVjIK5x&#10;GF2apMNG9J4nhW3WfG6VXTt36Ujlzq1bda1i1pQppixvFPGbNFk3S5S98VYc8WOI1NdpWgPvveOZ&#10;Tx395cDDDcC4HKZyw50S9qFtwM70TzYEdzT3nA5EJQbqG2v+AujqXjkyf6GU4flju3rHC3xIEhwa&#10;fm4M+Hc70ofAQlZXISxsPCcJivam2JBocDubdKqXIzL1tbXaSOg7Sg1nkhzYvy2nGD2JgwBwetfB&#10;2IuxGqvG5Oi/C+SH97qV3Fa8OtW7dHFynLH0uKg9AYPh8sKstnqxnnraHACvmD1F7SkXAKkNywgI&#10;xnA7Ogro4bS2tMh2GFz6FWQj27pxsxLCLbjnGhESw+J3p0rk8hUZQWOja5lhKBS6mhnhCKGdnk45&#10;4dmjINAcgbAmocd0+oySGW1sPJyd95wSJfl28glDEJdPYiSuxNi4W+t08a6Sxo3rdBqpfu8DIBT/&#10;JP0l+3Q6iQuaIwEoH0eOhOIGuHOJBNqlfsePpWDm/6e78azeFvH19FwT8dOAOA1pB1GO5dN2TWIH&#10;3bK/fIVcRTny/+MGJ05OtybGmRHmjJyOSrgd9XLUkCQ3liQXBDFLhWWB7D/7vDpMTYqTcvYopxIm&#10;R44johztdHxMurEEOS7kT44TBNSJEwq1A71jrnfVzg0+N6Mu05BwxHvLxk1az6kDeb9uzVrZsHqZ&#10;bFr8umTPvlXWLl8EmZWycd16lWFbcMvxewN0xsGFizXuLWgjm9Zv0HbCi7vx1+M/vWiTWxe8LJen&#10;/aHkzvxjOTjv23Ji+s2ybflbaFfmLHC6Y2A+NC+aP5Mm03HuGScNN+Pciavr+Rfj0mt86RU5sGhJ&#10;LC/7V74sOdN+X/Yu/Ln+r+VLX9Q1UpVf/hLiwH8S4lRvDng+/pf5cGPbNqyQy7M+JDlT/7s0Hn8Z&#10;RhuGiySaZU1iB4PPTqm+B8XMyNR4mM6waCc1qAv4leTze8AHEpUlvjs+I10gq22fuEV6QKD4XRfe&#10;3/Fpc8+p05s+Ir233KzEy6K/M7z3WHocESRR9spLIgbCdi0YO2vD6ERzzSLzQTcszAvdrzBvzOfg&#10;ksX6rJSjnS2HrnsARI9xDuD7I6EBOcO6nzI9N4l2Y+hc9HSJ72tf1ZG/4KOPxGGO3CA6CpvRkXTq&#10;lln3Z+rwnh07ZaijaUyOI8ogl5QjUVNCfw1YGM9Lf7a0DyHEPxgM6D3zUpd/STagrrGeMQ+sc8wf&#10;72l7+UlbxDa0lTZp23bN+37YEhKiwaVLVD8yXBPx4xo/elWYNl2dqXsSv6ZG6b31k2aUdhs6sHjW&#10;cLDduPeZ9YfSePCXY89+Pe5cUGZD3eVSufKTMWxg6nvqJqj3jtvFaqb+NyTRHUaQ511Llsm+xUtl&#10;8LEnMiN+3ALMES0WMj//PZM+BlU4IEAsfE/XK2DjusYPZKO2KNcQP/rdIpZObmTYTK8EQHxcGBu5&#10;NXkyZEHuIGcdzVKDphj97/TZxKSsVHvqRg7GKik9m9glYjC2NMhxGKc+QIqu9sEAJmKUQ0XzlLMx&#10;koIwysmKWBJBBR3uapFjh4/I3l275eCePXp8Eslg2dvvypl5C2TvgoVqmGggsk+clJ6ubnU1M1xw&#10;RXrYM+NUFAmhn9N+KAdOKyblxSZ9mWKMB+Vs7dulazSiIwMy2l4pdSB80dFB43InVZxQmpkE7prV&#10;02MsM5VHctZ+8nUpXvS3EqzP1ulkxulDj/6aiJ8dZ7ybFDufiQEGgvXjal29/UOKoHGS0LvjhFKx&#10;n90bgzKBQrkuzCGuHpi1dbNumtHRkjiMhN5Djm5ZTuOdctea/b4ykiOmnYQEDL9zXRh3hnIUmzv0&#10;92zfLln7D8qB/Qe0Xmft3Sv79uyTA/sOyB4YF2IHie3EPTDKKL4b/8W9Wy4LRqt9+kw5tWULftsD&#10;uYNJcWYh7b4ZM+Xgzl1yaN9uObvlJSlbfasc2zrVpLPbpMH/UoZLLnjxN15unO1Pf2detm6TXuir&#10;A0wLcfP3jtdAWDdujOXl8LpX5czSr8uhA5BduEhaP/VJ6QA5OQiSSbn9u3Zpmvwv46RcYrnsWDtb&#10;tq94UzYumiS75v5EsmfdJGcPH5DuZtNZ1LKm8cL70lkOzlwM2uTbCwMxp63p7e01fuUcjJ0Lh7Q7&#10;cqj7w8GgXMg+Jath3Nr0PPKg+na7OoyOI0gFj4sLzZoqgR98z5CsL34eOhntXONkR8Amp6yD7rzc&#10;YIy6Zmjjeh3d84OE0fVKH/LUP/lVzSfJG+VI7HJhe+8F6QtBrgd19E3gWezkpUrPIdgc6UvCjD/B&#10;aG+3EqLgz34ahzly1FncIBFBOsWFBVqfWLdYB0iyjmQdln7OQmXg6iUQCEh3V6d0VZdKd2eX6vzu&#10;xlrpammSnm7c2xh5BePmtQFkkzaVRG/NqtV6pCltSZZdp5mXg3Yb41VUUCBhEMkwbBpn3SJM1x+Q&#10;fe+8Ky23fkpJ0egZc4RZHPFbvhL2AR1DO1CHD3YV43ES+A2JH9oLO5qpiB+fW5cjoFz9M1+U/oYz&#10;6huRzqdrd3wXcYNnQb/qrI1NsEnsqct5nxkG/jDaL6XLPqLu0xyMy5n6J71o1sF+8S6dCk4Mve9N&#10;E/+TT2tntgBXRsSPDY89YTLpttZrOxf331xAoeoiTa5D4VcSAxJCfNKAcI3fYHuzbo5g2dRwLRuw&#10;tHKoONYzz4p16rhxLcGruV4bDdf+RPNtFyrckXjposrpBpArOcady8E9Ytk7iXXoOy49EMlYeqkw&#10;KElieOdUeNYLL0LJ9CRhRg5kw0NuIlhVaYmcwLP0oZGMoNKdnD1XjsL47YdiZsPm1f78i7JNG/ZG&#10;aSgp1M1CvBpKcV9bi3qNSp8yPSgxNwZC7oVx97V19IiNcT1VKjkbI9FyYTGSRYyKzg7E6EmfLjt6&#10;itfr5oThjjJpO/u2BCr2qQJ33Ln4OtpixG+8OGMYlXSIChbkG0HzyV6eQzI5kmCHmByn2N940xtj&#10;SBkn8LQYlDkxjhpfEwaCrRiMlQdm7dsvFs9RHVfOJn1n8F+81yQsndw4WFtDvb6j0pJSDzmSRbcc&#10;yDd+VwzxpcdAbLmT/8olT0zl6hvUWTXPZ07EUoVoS6vpFLqCLgtxdEtPlxoP7eTRUXTOZbHOn1HM&#10;Wr9OrMZqGBLjyoabKugjL1JZEZsODD73LPQEnod5QXthoGEaPrhLjRyPZXNjrSdelppt31QXKjXb&#10;viGX1j6kBpLGvAD6q6E4V9uzEgNbjpvGGvHsxBrQYeG0YkN1pTSUl+gGGy5EJwGg6zAuQTFkcSwv&#10;+nyot4yzHnkncScJ9XW2Gwzty6Rnj0RTDmTT97k7dIRm5Py5eMyJ00suI4zGOBEzRtzBIjUVMrx/&#10;t/T95EHdtTu0c7OMnDmt+seQWiM3ijh/OdAvEZWLyEkQwG1oWwzxcaJcXHLUJ+kwkmG+376f3J+B&#10;HAi2jY32tKnbMtq7I/v2SmNVuerqJr4ndODVRRjfX1WFNFSU6fvbtWOXtinqetYFR+87FzHWD2I7&#10;t++UE8dPyCmQ92MH9kv2iWy9PwkbUnYZdc2Vl3TuXIjR5QrjPPW42ZE+evqU4jHixxkmeliwdQgD&#10;nTnX73tQ+hPP66etpDN9BIf40TsGias7jNpLEeq/+SdSvfSzMtxVoTqEwbxbm5gj6BTuNWCB2kO6&#10;GZdhDDO6PvD1r+nyBq+wEx24CpDX83h3JN8TIn50WvgfIqDiq2JCofJeyRTuqdQVAyngiF8nSDAr&#10;V9bBLFVg48qxIaGHrC5b0PO3tmzWqS0T5ximU72OHCq2tW2LcefCKdBYnFAASenB4KbF7N2tVEwn&#10;ToC8voJaZo+WOJiXHEjsdWGooDqiYz9fJ8osD58kzYFJk6Vg6nQ5d+acKgBHQbC+8crLyZXSS+ek&#10;tLhEiouKpTT3ihTl5erJJCY9kA1NDwZK07MJqAtT4nfooCeWTi6GOaSWGBS6VhEaeBvruDhDGnbd&#10;rycBkPT5S0HWE+R6m+tUyeXSmbdiJISp4swUc5ENByPxex3EzwsjsUsl935iNilS4+iBRdvaxdq1&#10;Q6yywnHkQBpGUf/3gyTOmJmMpZMbF/NLKwwy31FxLjpaCVg6uTEMdTIFpsTvwtkEzJC2KN0u8CB5&#10;GKtEzCtc7ek1rmpmzFJD5AQ9lopT32hb1qaNaHMb8RviZJmxM2m3P673s2BIu/OWSuvp13WtK49e&#10;9FftlYF33lbj1f/aZCWh7ryMQi+FFswBYfqE/qf3s5+W4X07FfNy5+Jva5KcyzlKxBwXUnQeW83Z&#10;EZA3GiCOGrK9Oxf/w3fAtu/+nVOOxfkFUl9mnleNoyu9ga5WOZV1QPVHdUmRYvxd80K965BFyHGT&#10;R2jRQh0JCvzgu3FYspxDihIxGNxrwCK1lbGd0u7Lh7K0QFhudHrx2IBifK+9H/4X3RSTiMXJOWQK&#10;nw4WAnHi++E74TtieTt62/l0Lv6Hnzw94zLqTu7Z05JzJUfrRO7ZM/obO8LcKEiMpDExPb5fr7yo&#10;n8zcJeo1wCufw9CD2dD7J37zGy3fROKnOpS+Ml3EjyE82C0t6MxTp3MmR4NN/Oijt/FAlhI/7v5n&#10;4Ehe55UF+v/urBm66YjpDUyZrKerxD0D3o3KcLNG4vNlgPE4V25Ks8IhD7l+8X/1HiV+iqEsSExL&#10;ikqkpKREp+u34F0Uv/m25KMt/Seee8jjf9KF/2jEL6awUTloiPgiaNBiGBXCqdPSsXGTISf29J2n&#10;HOfrkzAo4kwxpnU9GMIYBhKGwJEojlgmunpRLJ2cYsYIpMcS40QFdWO1MHQ8gqy5RaxsGLBnnpXh&#10;NWulEo2rasMmdSlAVwLlOZd0zRQViqNEHGVz4thxuXjymFw8f1HOnjkrl86ckXb6RERITM86iLTQ&#10;yBmS8pIun4qBvCG4Md3NnICF+zqlO3u6+N/8iVhr1gj9GKqrlZZ6GQ70yHHkd9fWLdJVV5VxnDGD&#10;NBGM00ToIFgkAIkY7lPKZYrFiN1EMRAm5FuJHb+7sUuXJLpntzeWKNfZpssl6Iw0ExcxmWP9sane&#10;ohy0iwRM70n64uR6MsNqaow/LehR/Z4gZ23cINGiIvM9MU67N+8OPHBdXTbNmRdP/FpbdVc7g8Y7&#10;b77uBo+2N+v6JPP7oDmCEcaADrV5rqq/fIfBkFb/a5N0/RfXCnHGwcnL6MWLEvjmN2JEZWD6O0qc&#10;/Hd/QYb3olOKZ2cnlcEtxzg7mhrVBRhH7kjgNqFdnDt7Tqep2a5pV+haqjL3krZ7bf/FhVJRVGi+&#10;A+MyEf6Xo0L8f0cTjGosvW7pbKrXd3dk714JtEIPuLAYMSApsvPJUa3ej39M+u77kSeWTu6aMBjj&#10;0JuvS9/DP9Xy447poU3rZGjzJnXX4vvsZ/Bfo3ejnOaFPvWMM2MM5C0VBlJE4ue787MytGdPCjmb&#10;UEDewTiNylE4h8SfBNGuLi3RTZ/VeE+VuRfxrsr1e1VRvlQUg+TjntPGqeLUqWcvzNOdi8HocL3l&#10;+HPSc36+/hbDYEcp54S+ggKp/OIXtLwzJX4Mo33NUrf7h3oKyWBXSYz4BfuCcmLufPGhnnEKm6H1&#10;9GTJm/pftdPP0bgIOnF9Dz2oaUbodYOj93gGXauKwHZh8mlNGKtcc4euGUzGgipH4sc63T19qpw9&#10;YbxvuDtRfGcbly6X3Henyn/qbzgpdXvuT0v+HOLHtS8tmXq7/rcQ8PKVHUNROd/1NyjNGMahbxID&#10;VhRUuqs0HsRGR2Rw/27Jeec9PSIoDksnN2EMCtQTg5G5FiwIjCOW3KGEhpyE2XIZYSBHGWGcSkjA&#10;rnZ0iu5EhYFRR5Ncc7F9s+7Gjebla6/cCvXpgvvW5mZpKS/WHVwkUKyLrMQ8KtCp0CSDzrqnowf2&#10;4zNLXc9k7T8gJbPn6BR5hFPnbCRUKCA16g6BJEXzCcISyycUlRvj2aYORiXGKUAbs3j2Z8j2qceN&#10;MnS9UlZmnFhfAAFbuliGens0j9nIu5Yn0mfvPlWcujQgIwzkOwmDIuQID3rZ0QMHkrGYHBTHtWBU&#10;OBlhuHcw5gff6bpDvzP+GAalevxIbDNTIsY04uR8qBf0heiFpZPLAGtH/aKiLCmGsveSAykbk0O5&#10;D2eGqU/NY8c8MBBllIu1dasSvyTMiTNFsLZtT0n8GNSfIV1J9XaahelcI3TmhO6Yp5wusAc50fSg&#10;84Z2bpbeOz+jLlzUUbMLCy02jmKHli+V4azdqPe9Mrx9q/4WevdtzacaarYblxzblYO1lhdJQ309&#10;2u8a3RiyYf0Gbbet6AB6y9nGH1h7a1tsnTnXCe/euTvmWmrA36s+MtnGctGJIPlOykuCy5ZIT5uu&#10;ier78Q+TsHi5wQlisKMJGOt/8OmnjIsWHqFGR9goC5UD5rvrTt2RPPDuu0pyMonzejCeBjLC476Q&#10;l/7nnkotp3kZI2h09dLa0qqjtnwPOzdvlja6dHPkbLuZKBfurJW67d/DPcqCGMmNOz23XBqMo3st&#10;J1+W6q1fFX/OmmQ5JUyUM9Oko2fPaP3Mu/9+6YSNIVFW4vfk02Lt2SviB4ncvcfTGwJPY6nZca+U&#10;rfyYDC3BeykplVF0orqefV4iaHdO4LQw3eL0N5/X+ElAdb0diV9VZfwzJLhlSYfpsWt4D4y3ess9&#10;UrX+TunKW6oOyfkeiNEnL2cb6Wbt0IGDcvD1N6Xzlpul86aPyLmf/1xHPLk0j3azFbrB+fQ1Npqp&#10;3sLZ/1OqNn/FfpTkYIE8kLmzYbEH9u8l6ItSNyJGuepUEBU9giemLyYaw7pAWk7DCA3t2JKEpXXn&#10;AgIUw0IOhopwIzA0uHEx9mBI/OIwe/SJcriSMZDT68JAQBMwa85sXWsRw9AI1CUHp8VeesmcjziA&#10;XpBLjtPDNM5cWDsQDEpfg3E7MzAwIBfOXVCM9dS52Du99N40KZg9V3ZtN7u9OGrAxfKxvDijOrF8&#10;tnpjJNHc9YtPB7MWLdBpf06bW6+/Yf5z9pxxJ8NneOxx6cc983U6+7Rx1UOMxheKhOvZ4uPsQR10&#10;0vPCUD9jWNsYBjLjxqwCED88uxeWTi41BgIah9mjCeNhJNHjuHOxzp83Pi0Vg1F1YTE5kDCOoOip&#10;F2++5Y2lk/PE6ELFwUaltTRf3xPX+CVinnJoX94YDecYZp06pcQvGYMCv3DRnLrTjTqegDlxpgqZ&#10;EL9oe1vMnYt16bTK0CWUdfYk2pudHjojI4f3Su+nPq4Ga3DtcnSQ7OcjdmhPDBvev0PbKbFIebkh&#10;ftOmano0ZA5GOTVsTrnYGDtd/X6f9LfWqasottvRbrQ32wCmkiPGRfvBlnqdLiTx4Ogh2zg9C6xG&#10;B5AdQpJCuvXoBOEledY4SaJdLlu4mc5/7zc17/RR+H67c6HTZJKs3s/cLpHaKok02B4cEPiedUco&#10;cZK/d95OESfKLmV6CRjr1ThYtLtLR2z7J72cWg7tMQlDCEMfFqL+8B1wJLa7Bu3Fxkhk3HKRrgY9&#10;dz1MN1JcCpEizmSMLk3iMZ6Kkj/t/xHfldWmTriweDl0rhEc4pf961/rTngdpcP/eNKRc1ZvlG2I&#10;PlA9QnjIJ0Nz35KqN/9eQv52ObJuvbS+8JIU2OffJgaTlx4ZeMO4kRm9DH1v54X6gvrbK59e2GCw&#10;TzeuhPt7ZLi1UOr23CdZ694w9gsdRX5yZ7Nj7/jZjM7aaEmxpu1/7Dc6NZ0qKPEb6WvQdR51u35g&#10;/5wcuHBTh+nxoh2v6P+WAwtZ3YHA2LGi63ApyIhW+hiGF0GMi/1jGIwjsMHQgJbHmcNZYu2GMlVX&#10;JJPVwaM64QUZ4QkWnGbhCIwjFx8n/ueK8/oxLlxPwKBoEzElfq9OTsDQKFLKpcBAaDPCQKKSMF+X&#10;mYri7rtELMARtiFdw2S9/Y6SPxpgxnfl1Emt5L1dKNs4uQAaiV93D45CdqTD7CTkwuM8xJM3a47W&#10;3a1oLBy5poFg4+H000b7nu9zJ90VDBq3AoPIIy/eWxzRcly92HnhGqoonS7TsFYUivXGWwbjiREn&#10;TuozEBuoNTvWsumge8M6PDsUFeOciedrrhmLU4m5PfpLkkIylSnmjBrbWLSlWaxnnoOh35yEpZPL&#10;HDOjjhPCgiD1Hhineq31POLPrrtecvYop/SAbNMhqQemhCmFnDcGAupgULZtIE6sW8UXzyRhnnKs&#10;E3EYOgkJWBS9ft3QdWC3p5xOy0N/pIoTN7bGSg7piB/Pr7ZmzzI7vDs69YhJazVHSdD2YTiuFheZ&#10;9GB8ho8dkN5bbpLej4F4zJ6qo3nEIuiU+b/5DfF/8fPqfiQ0f5bqg6swoP57vyX+L31RN0iEpr6r&#10;Bs/q6pC+B+8X/5fvlr5HfjW2ZhGYM0qmxA4Gn53SMcyMMGWKWeGwDIO8Dff3aSfOIYDOJ0kgR6I8&#10;4+QpSZ1t0vvZz0jvp2+VSH2lC0O7hPH2lkvAQLwywbjWS0kd0rN0sw0wtH2e9kACyDbNd2011Bsi&#10;9vRTilkgw7E48c4idRWov+iIgZA76UUGUd/w/pLz4ibRbgwE0MainR0mvVcnxWF0d1Sy6O/Vl2lM&#10;jiPDIIIqBzJGcsxNOjnohLO8t27eIsND+N3GKBcZHdBdrcUL/05GAg1xWKo43ZjV2iK+u7+grm4c&#10;dzc1D/6p9JxdoETJWw73dpwcOXOI35knntC6wQ7CyPAI7HL3GPHbu0/bxtXqarXZardz84wbsMlT&#10;JFpaKhXrPiu5s/5MXTENLl6iA2FML9Y2mRcSXjsvoRnTjdugz9wmQ52dMog4BzuaXO5qGiXo74XN&#10;Mcfj0QUSbVBsKcSGjbFZLe5wPrzsV7JnwS9k8wbjO5f/27Zliy6XUHuH+jHc2YTywPuDXeQzB3/z&#10;qOhGsRRBiR9HogY7C6Vh/890iNMrsKfmHIfD9Rp8eG5/pmPUf2tBDQtfEsgKXxqnzqjQ9T5DjE4u&#10;V0PBnDtzFlo2gv8N6hFH1ty5uvDceg8KlMQFBEuPVuPUSV2tXAURudqClzTB9JIxGIgkzDGcCRiM&#10;LQ2yg1GpqANqDtMnYDE5vO/3E9NF5q++KlZlsbccDKAqv74+42SaBrS0UHKOn1Dj3F0LhR0nZ5NM&#10;Gk5XeiQv4b27JAIiFhke0p1pdFPA3t/enTu1V8Up4v27d8uBffu14TkjB/RxRt9Q/F6bf0l60KjU&#10;HUFrs3Q31sgQlQSVDw11ZYVYy5erIrf27JTonr36rvneQ+i9Mc8n6ZMRaZp8wgC/+57IAAw+80lC&#10;z5FhG4t7hglhUPTE2D4vnEde9iRjKkdi7iGXEqOyQ5zXgyGvnlhhgY6a8vjCZDluyBiT09NgFi3x&#10;xNLJxWEg7UkYfo+t8YOeS8TSyY1hNsl0MO6IvXhRlzBcjdXPBLmTJ2LTwJ5xol2nCqmIH5cdcPpK&#10;9dCbKK+p05UsC9sGOn/WmtXqzoLpDR/db3zKwbCG5s2U/skvyei5s4r5v/UNkK+A6rbBFctkaNNG&#10;LUP/178mYTpOR3vi7t6BN15FOxuQ4GO/we9op+2NEsY7DT75uKZHLPZ8JFOoY1o/x8NiZDgBo/4A&#10;RrvFUcC9aGtsX7RNvGgweSSlRWMcJ2dIe/CXD6tx5AkWOtWKsm7WsgapQpyFIJZhW45Yi41pXrS9&#10;J8aZjFnQW6NXLkrfTx9Q8mxR5wOLoiM4tHWTri3se+B+GT58WMsgXFWsDrMDP/yeYkNbt6A+IT94&#10;hpHDe3QHcN/9P5bQrPeUuNIvZfGifwCZNFOtsbw4BJsjdon5dEg0sHBlkZnqffnFGMZ6N9B6Waq3&#10;fAXv2dYhtlsWlUsoz0hftxzdt091Jafre2u5/iwq4VC3NBz4uZQs/kcJtedDbjA+L+wgecRJuYGa&#10;EzJcfEn83/m25s//3W9K2x1/LR2f/Dvp+dd/lsG1qyVcWiLhslJXnBETJ+Jy4qSLE4f4hdau0d3I&#10;JEw8T19PgoKeV1vsZwd+m1jT0VZmzjYX7mmz6b6F+jBcXyFVb39Y6ie9LBcObYqlx/Zt0uOO51bj&#10;ngaksqumQrrxHjtv/qhshT6h/VA/nUhTiR3ysXqVORWLm5tof7JQjvtgE+k6hy6TdqFzZkjgJvy+&#10;A/hePTSDhJsjrrRjeoCG5gUdAjsv7Hz5v/l1824nw75yEMojxO3q5UtvzX5Fhv3efsCam5t1bQUb&#10;GYfow4NdUrrswzLQ8m9r04eFhkxlwoLiCARfIoOSBvYy02JmDVPI32OIH1h3IuaWi168gN7FQrGW&#10;LFUCY6E3wJGhaGGhXta5UzB4V8z3gnyx8q+oXLo4DYaeXRwGQjguBgVKjA0Dvf/3251LPAZC4cKi&#10;O3aKdZ4uDJKxJLmudi2/wLQZkgsDth31j37xkuTY+01MrxW9zUNQrjwUXTE05hRyESju7JMnJftw&#10;lpzijjCQzBOHD8kpfDqE0BlRoIE5f+681JfkyxDeXzOMa0NtrXTVVxt3GfPng6AsEgsNP3Txksod&#10;Y0dg5y6THnrYHM0k8VNSRMLr5EWnZozSmTg2Rt6sUyd0LYsXlk7OG4PCJsZR42vCQHwUg3FMxJrr&#10;1adWJu5c6KpGOOrhGadNmK4Ru9HuXPS4pOnTNc1EzJEz6/+Op4jTyEXpyoT6AWSNhtMJScSvF8Zv&#10;8xaxYFj0eKm33xKL04qJ7lx275FodZUMZ+3RxeB0IjwwayrIQKmEZs+ScAHaCjoX/q98WWWZl9CS&#10;BboRgQabI31RHc2zZOToodhUb/CRX8Eg5+szRMrKQLB+oe2MITYigjqmxp/Pd00YyWI8xhGPIzDU&#10;fHc0pg4BrM65gCyivGJy/chfmfi/baZ5OfJGYjcHxHYD4mA4DWN/Hwj8CHQZsdnANtnYOWAh5gX6&#10;wx0nQyyfkCM2euGcBJ94XPxfuEtGzp0Wf+46PAOMdl6eBJ8CIbbl6EsvUlOmU6/cFMC2R7Lf/8Lz&#10;MnrxHEhei54+op0IYNxUM5J1UIKN2VK370EtazX+thwD39FYXryx2FTv80/HMGswoI7t4+VAvhEc&#10;OQ0urDC/UMkJy57TqU21RdJ4+DdSuvRfwAsu2nLpXa9oAMbj4yrf/bC0fvavlLj0PfEb6S3eIDVb&#10;vyEtM78v/nu+pO9NL9Tb0fOwvRwcSRGnQ/x4cgc3YJqRMuO02XHnom7U2LaK0I7oJsq2y+4rPGmy&#10;1OHatnahtJ56XframqShslx3ITeDPNYX5sTO+Hau8q/cI114hiMvvqguaU4cOSrHD2XpGvWTJ06q&#10;u5rz4A6aF+cZSNoR+Blqb1KbcZSb9FwYj2yM+OwTm2JyZmSP/+GILx2TB374A332gbfeBAk2ds4d&#10;kty5BJtO44V5z2EzcEeVQ/zaz78rue/+/5T8cTtzuovHDf1OBZIUKhgUHO+VMOGeCng8zEKDzz11&#10;XLajEtVxAWeGcop1g6lztIvuXDZDGYNIR3fsMlNdm/Dba1N0BMDav1esgzAKPNbH1+0Rp01O49KD&#10;wU2LoZeCT8U41fpBuXNJxNCB4DSnNraUciRv8VhpaakcQ48s7533JLR3n0SzTwID2VA5NNokOb9x&#10;1LlxvSeWTi4OQxshGbh08pgqEK4xugyScmDXTjmB3mE+FMh6EBcSwj279ujmgJIrl6S0sEBK8f/A&#10;cy9oIz7B3uQWvHONMyzWe9NAankagUOYnPRITu28pMVcZMPBSN5sjCda8HB+Lyyd3A3HbFKkxtED&#10;06ned97OyJ2L9dbbEu3p8MTSyY2P3WB3LqNop2y7Z88mYzE5kFBO9S5aLNHG2nisCWSP6wKpC16H&#10;8l6HOrz/gBmFsAM3hJBc6r2zjpCGAjqF7lyi1SCwMKgaZ3uL0TW8yoplaOcW6b39U7qujCN9kcoy&#10;GVy8SMmG5hPkhcSPTo+ZTxrPwTUrdNOV/+7Pw8CgLJHP4ay9SvzozqXv4Z/pFB3TG829rCOAmrdE&#10;Vy8kDTHylgajIcsQC3Z36Ppftk86+GVbZGeNo/uOXLioEAbx+7rJYuDNN2QA2DQQu/UcLUE4BB0w&#10;CYSsJnexDKDNE9vgwl4dwjOi7Zm8wOA6pM/OC39PxPpfelHaF/9c8mf8gXC3/ChIIEkdA+X6HnoA&#10;9Rn6HZf61XPkSPzOZgt34PKoOcfVy+CC+TK0a5tUrr1DwqGOCeXF7bIlRvw41WtjEX8biN9faZmq&#10;nEOm8OnIOVio8YLa9aHWfCkBOcrNyZXL57PlyKzPyblpfyH1uTs85dLFOVqQE9sR2/Ctv1BH+G1n&#10;0XmxXbaMQN8PvDVFBt5925y+cvutMrh8qW484iigO052TAZemxwjfgwctCI5dcJVdNSdNsGz8tUu&#10;P/Oc2mPn94ZZc6QI+n0D9DunZUvyC+T4gX1K7ljHnIGATWifl06d1PrHq3PhXG1fPIkl9ux4Nwy6&#10;kSOxXBKwoVDI2IxDaM8xzDhvbjvzhvQUrEyQsweG7DjDxfmoT+YM34E3X0e7NTqK+oDllET8xgsO&#10;8Ttz6ox05C6X7vylGV2D3WV2DL8bQZUrDIEaeBgbFhqNViZYJOiT1SiDw/v3T0huDIMy8sLQs4xm&#10;Z4t1JMs4qOVGgKx9Yq1cJtYG9OJZCdxyVGip4nQwhDEMJAxBsV5D/Pj/JCydHKfyENJjNnmLYaig&#10;LsziushlK4w/sgQsnVxJzmXdrNF8+IiWC42dRf9nMfLmknNGWZT4bfTGnPTSYqZ9uDHH3UnH7t0y&#10;gPTrL5+XirJy3fh04fwFOTpnnhyat0AVAhWG7+lnTe+N0wlbt8TiJPG72mN60UkuVDQ928hNBMM9&#10;MT27eO48EL9tSZjep5DT+3SYU1/w/vV7xhgIE/LticXcuYwvR+J31WdGqdPGOVEMijPenUs8pvck&#10;fXFyXHOVAuP0EadXeZ9OrqFOLBAnrndV9z+oq9bK5TA66AwePwoyhwt6gLsRE4MFY2tkNpmTaagz&#10;7IXqunGDI8O8d6UXvnxJ+l95UXrvvEONwuCyBXrQe2jmDBm9dF7z6cj5v3KPRP2mrGk8h9auQp0Y&#10;Ef+XvySRljqNk05rB958TeUc4seZCof46QiMK05iOr3L+xuGgTi5sFaU6Y7tO5T4jfaCuAILo9MY&#10;GwXhKOzgoDyN33fauobE7h0QvVa0+4J5H5Ingt2yy8YOAnsXWFvU0hMzXg4NyKhDYEi07LxwpEzz&#10;4sKCzz4ppU//d+m4NEN3ajrEz5Gjcaajba7h05M0KAeCGXz6cQnn09n7qJ4zHO03uofEb3j3DkP8&#10;BvBs7vQ4Va15iSAvID+pMHQeBkBIWRYkfg7Wfu5d6aRvvABIJn4zciAijhwJlcYZgj2Hvtv0Zalc&#10;/RlpPPiI+r9rOvyYVJ14T7Ytfkl1NW1CotxYnPFYuLRI+h60icpbb0rvhRXSTXLjIUf7wKlw/te5&#10;Avf9SEaLeC484wTxQSeSBL/voZ9IuMpsSCXx46hfAcibjmq6Ag9I0PaDNkV7ylBXi3q0bYfqcRI9&#10;h+QdOXREKgvypKK4WHV+VUWFVOdBhzn5RLtgPv3f+JoeGchn0LWqLoyj5cxnKsxZSsYNgW6sp3CN&#10;FM7+39JzabFLLjgWJ4mkHWe4vFwCD9yn5RN8+SXVITqLCGzCxK8v0Kdz0GxUx44eU98+H3TgS2Oh&#10;dVyaKaHOQvvX+GChIJQE8b9aGEaB8TsLycuFChuLpUoyGXPLcfqAL+UweteJWDq5a8JgrOju5CoU&#10;l4XetZVFtxdoLGiMXNvmLZcGA2klxp4kp3q5tT8R03u8Vy+5OAxKMiOMUwkuLHrimESPn/DExuRA&#10;IBKw0sJ8LffmsiKD8Xf0rqJ79rjy6ZYLG5cqW7frdwt1gO5cuBD5wpkzEtH0UP895ExebCyFOxed&#10;VrtEo4z3x3KGkg51tUkACsa//4A0Qfm011RL3wsvya5t26R7706d6mWvTN3VcKqXjdEVp0kPjdMj&#10;vWQMeUjCoOhxz6mM6KzZunM4EXO7bOGaJpaLF+YpR6WSEYZ7B+OoC76roeZ3xh/D0BGYgDsXnuVs&#10;QQl7YenkMsFulDsXGnhr8mtytaJyHDkSZZRhW6tc5brpi6e1nfM+WlM1JucE1Bvt0Tc06lo+rkPi&#10;f3mxLSQGNap+k16ksVGCD/9CeESYcSvyL2b3bkcrjP8rEobRZBtgekbOnurlRoSRYQktma9TvdQn&#10;3LxhdZvjpEazT8bcuXCqd7Q0H+mFJFJWKsFf/swVJ0gT2xRHKPjs9sipO71kzCYGiVi/wVpOviQj&#10;bSgvD+zgAWOjRtFxpD81bkbRkb7p02QkEJD7Q/1yHPWSp2Jko41NIelDHhtOPC9fzVsvx/HMxE7i&#10;P8RI+kaRF8qdwG8kgBYMaBwp0nzCGDMvNtb/wrNS+swfyEhzoWLhvFwJPvlYTI5kL1wN3d7ahPuH&#10;xuSee1rCuSD2zlQv2xcwTvU2TPq09BStFaunKSm9dHlxMOfkjsB3vi1hOrsGxnZbuf5OGWkpHpMD&#10;kaENiosTZexgHO3rqzuqM37Vm78s/U2ntQ2RIJUWwi6nkONARyLGaVvmaeD1KTo1OZ4cd2aPXjiv&#10;18C775jn+e69EmmoV5sWqa4w7/vtt+zWIOrahHVi967daEZoSykC+UVDfYNOC/P/nMalLF2h8Iz6&#10;ANdYMi8kWkn5BDm1scC3Uec++q8SRB3Q/6GjoYMqXnIJ2EBbow5ynDp5ypA+G+PpIixvjtAauTEs&#10;Oc5+tMNi8aNcmA86l+77yX3qvHzCxI+BbJRMmOspfhvEr6/6gBQt+Cv0ThZDb+AhPYIzxaG9MHUH&#10;YhQoC8kUVDLWeWWeFM39c12bkE4uakVjzD8RS5azR8LiMFNmioUcDPGOh+GF6tTQgT2p5dBQM8JG&#10;YHDpUgQKxWD2iBYxXPFy9gjTdWEgRsTQO+JoSJSLUxMxtxzJcALGqV6OyDTT75KDdTVrL82iexYY&#10;i3i5Vl2jQeJH7NyxI7p7l3WXBv4CeniansqBTLnlnLy4MZI7t3sVEj/unKU7F/ofnDtXMT3xgCM+&#10;L70sI/h975JlsnP7DhhR/H7osHHnQgfaNTVGof8W3bk8OxiSy5zOGjdOENA4zB5NGA8jib6B7lx0&#10;3dzrb3hi6eS8MbpXcbAb587FArmIcuMUSV+SHI2qI9eREeYE+i/UuvPcC2KtXqv1LF2gEeDIHzdI&#10;+b50txpHXoNQ/OGyAnSCYGz8PnN6BTeVOHlRuSEz4tffp9jgmtVK/Lhonrt8OZXGztbwnq1xa/zo&#10;moTPoGv8uLPQjrN+309k1Id2Cx1IOTVQCelNFCPZ4I5Rg4FEuzCH+O2Hjeq563OGVLz9JnROSMlb&#10;HsgeyVse2vlD+O7He2ao3HS3NPRB3wDLBfbT0EAM49o/yjnYY/g+lk+3KxTkBe+TGKd6B/bS/Ygh&#10;U1zj1/88iIAtR+JndUKWU70P/HhM7oXnZeREllgDQV0nqAYeWGjeHKn45e9LsHinKz3YBVuOgXUn&#10;HWYFA1oefff/MIY1HnpU/DlrY/lUObTHpDgRSCzc2EhzgYzyPSCQHK2GbaSuZkgn58ZGoQOYpyHU&#10;Mwa2mzE56M04OWLo6CPo7uaOJul/7VWV51F8HCH1xd75GPEjV+FUL0f9uO4uVeDIP+0ECWxtTS36&#10;9CZdBpMXdNZS5MWNjRZdVjdIvps+gvf5jOpvLznqkkRsoC+gxI/Ty9xs5mAW9Oxge65UbbzbluuN&#10;j5MDILx3YdGeHvGhs8by0DL6+MeujfiRwNBXEhvW0KA38brRgWnyQPySpf9Hh5bJfPXg4zTBPDQN&#10;J4w45M2QKHo+rNjAuCMq3N8uwfpjUrLgb6Ro/l9oT0pHL1QOBUo5EBRHjq4Etm7ZqucW00+OwcDw&#10;NU4YziQ5v0SG+6Rq05dkuDEvCUsn54nRSGYd0nv6GaL/rzE5LlxPkKPS8sCsVvSMuMYPsgYDcdU4&#10;e2WkCRUtTs5gTpxR1JnIkCG0iVhMzo2hwakcKqC6ttiAMk7A0sk5WGlJiSoV+vCLw3jPqa7sbF0D&#10;pRgIU7SrUzeFjPZ2yLmjh7Qhb924Sestr5McdURaSng1PSh1Eq1YXlJguBTTkUDjssVqrUPDR6Mj&#10;1j+GjaIBc7v+vr37DOYHmbLducRInx1n5+XZ6HzMR/mO2OmBMNkY6wPrxVheEjBn1BiYVVsu1lNQ&#10;NFy4nIA5csP47qxh4shGM+rBV2BkUsWZnJ4ZdZwQFiShT8Z0jd/WTenl7FFObobhouyrMMiJmBKm&#10;FHLeGOJwMCjNG+XOhZu3rtL1hgsL9zZJZMDWPSnkYhjrNTdP2O4lrDVr1bWENXmykjitO6hrdObK&#10;uqK6zo5TA+NE/bO6QdI40vXJj5uRh6eeRFpBXbcXGyXz+UAKv6jTtxzJ42fFS38pI/46nbZVdy74&#10;bXD+PLPejwYF5ClAdy73fEn6X3lZ86OdhECvBB58QOMJ/voR/V2fvadeqjd9RU9EUPIGg89Oqckn&#10;DJ49wjQRrOnIYxKoOajfveRG2lqkEwSVOyt7aHhffkkGhoflSdQbZ8SuEnriByBvg7gP4XrM3y4b&#10;Nn9FwgMdSdjjkOPoH+UqgP0Q2BDuNT2ODDuEiXkhiUZeeLRW33NPSjjnSgwbPX1M+ie9ouVOdy6c&#10;Ho9yU053F8rsUdyz3vjUvx53RutU7zeQp6oSxfpnvycDGxejvtj12pXeWF7cRNmNgeQB43vhyR2B&#10;B38s4VCnbtLkGcu6tj8mBxLtyHHUGESQGMlYOqwZnafVJH7FtoPwceTYBiIV5WZn+S03687xiaTn&#10;YHym4DNPi++OT4vvM7g+fZveD8yeZdoEAjkE9yZQ93PQigSQx4ByBohuVngyB4khN6sQJ3lNGhlE&#10;HGN5QdrIg+aFpDYun+iwALPQAdQjDj/6Yd04pZgP/0NHJSbH9+LI2RjLpaujXfUR1wwaDO8S2Gh/&#10;h5Sv+JiEO6tdcgbzjhMEG2Q/Cl0SLsjXcrlm4sedKavxgukx/f0OJHwDbVekdsd3lESNR/gY1Hjw&#10;RYCQsDA4ZUOlrffABmvPqFdsDm837LxPuLA1GkGBxXqOjhx6Wi65cG+7bFy7TnaA+PFkCTeWSq5+&#10;30NSuvyjug7CK8506SVi1tEsGdm2UkLtOVK//2dK1MbkbGJHY+WWY28RBjkO406/F6G0SbSAjUAp&#10;M86ylbdombDCeMohTirG+h0/kqGWApULD3SPpeeSc+Lsr8iSUMtliZaWibV6BSplT3I+E9OjIXNh&#10;wzAql04c0eH3zjaQOmB8V9w0pIQeZUZnnNGiwpgcpzmt2bOl5PJ53ZG7fdNm6a2rkBAaAEng4b17&#10;kJ5NMhPSM3nxxpSYO+R0HGy4qwXEb63s37M3AbOVq0uu++J8KZr7ZxKsOy6hmmxj1GNx2gTUQy4O&#10;I7nhtOGKlVof4uWgHCAXgtzy4SFZjIukj0aOoxk9+J1YrU47JMqhc8HRUO0IXCOGvCZh3EmH3vdV&#10;7nCzsVD1Se1cGDmS7zE5TlNZU6fJ6NS3ZaDhtIx0VqZIL14uDlNCn4Dhd2eNX86Zg9qpcmPp5MYw&#10;Y4ytN98Wq9Ec10RspLtaWg49Jf1NPGvbQw51TeNsaxOr8IpczckR67nn9TnpXuJqJXfmglB2NUOG&#10;ypxyfmna/wjIT5ZHnH4J11VJ4KcPaQ8/8J17JfjsMzD6KGvOJDjpUY4EFPVA3VGhgzTcVCAVa25D&#10;vS2Lw9hmdR2dLWd1NBqMnV+NcwDpo92gDPiOtBOE8ibWuOdnStJ0bSUNFJ/BxtxxJmExMpyAQUfU&#10;7/wxOuzmJJxELFyLZ7//x/rsdZ+/S4Ivvig+5GcqnmP3KAgz4qTLlu8grwOQ4+7d94DN3f1T8dUd&#10;kwKQLTfG9X17bbn8BLl0rl64CL/lkdskXF42hqGtjWSfiLlzCZcUKxljWYeLi6TvfvzO9Wqn0SbY&#10;VjsKpC97lbR96f9I2xf/Wap+8UfiK97smZ7OlNiEnuQoGaPLFhDxoiItm/avfATv+nYpmveXUrz4&#10;76FLkZckOZBSh3xrPtNjdOuiyyW4XjSVHDs6zAvuw/n5usGIx9YNLlqAeuyMfCfKoTNvy6XE0AHn&#10;Eibqba2DrJ94X+5A7uL3+TWPXLdHu0CiZ1yubFTCx81B3LDCQR5bSOtZLDjpIQ8mL2gfJGzuvLiw&#10;kYuntLyDLzwvkea6eDnoct4bObQxF9YDW6XE7zJsp2KG2F0dCUl/+SGppd/lmJyNoXyS4rTJKTGO&#10;2FMPXBPxcwLZ8f59++1vNz4M91aJv2qPNGY9KjXbvw1jgAfIMCS5bEEPeCSIHizi8+WtlYZ9P0Wc&#10;9+J/eEl4UQxqxNnLdMslYPQNxQqyY+s2iaB35cb4mSjHs/Wajz2tn6ni9JJLhdHTf/OLt0j5qk8g&#10;TmP0DAayGJNDr8+Ws/q7JVhu3pEqSWJ45zrV+8KLMtpermXScuwFqdnydXW6GRmmMQKhiMU5JmfS&#10;C0qgaCvey6/0cPfmfY+Iv2ybxuOv2Cm9OatNnJtQxq/+jV61r/4TyMhS1/O54wSBSZmewRrLitQo&#10;l3ARLrBg7RE9a7Rh5wPqrJaBxM+6yIPwIYdA4heaMUtP9CDRa6ksQWMe1UW7/E4XEE6wkLYSbdSx&#10;vhpuojF5YWD86kKFeYHhV3KKoFN57GGnwUahfDasWSVH17wo/VWmk2Qw9MhicoZ8MzRm/VJas56W&#10;4vl/Jf5yEFkbG7LbQm/OKj1bVcsaeH+VeYZYnCGOOHFKayzOUEeejHZWGUIJMrkSeZqBi4FTXb+E&#10;TDuMmDU6KLnlu2RS4WZdvM3prG59PpJMKGzGCYPMMPYM42Ph3gZtc/T5OTYNBoykgadW4F0wsJMw&#10;2lmjI/qBqv12nCDKCI5coDpL+i5tktBjP5aaWbfoweVjcdrEx0MuE4zuXNYvnS4X1z0k/fUg3nFy&#10;JHZuOSp6h2jFY3qCS1+fREaC4i/dJm3HXhF/5e54OY6S5Vwx7lVgZPRCh5Ij1Nzla23bpHll0B48&#10;yX5cen3SdPQptLsdSRjdsnCalcaGvuqiAyBQLrmUcaKdNR1+XMqXf8ysSUvA0smlw6i/6arDYLbx&#10;95TLBPPLYEuuNEPvhJphEBOwcHkxnvnn0oNnL/vqV2QjjHtZa6vMBXlbTzKKcAYG/ccgb47LFrpz&#10;WdFeJM3Hn5MjrflJ7lw2OnIghD++cllGkFavjTmuXmL5hBzzMtxeIq1HnpNgA+qRbeAdjO2SOtvI&#10;eWDoxCuGz7p9P1HbV7P161K65MNSsuSfpb8RdSZODgbeLWcbf0+sP6gjPt3/+k/S9pu7xA8SWbPh&#10;HvGVb0shh7pDOYdQMKTBeKQb9TRH0hgM5u3ORad36aD5lpslNH9OHJZOLmMsIfAdobLoyB4JFTd7&#10;OO5Vsg8f0iPOuHlVZ4yUKINEU46j3NAFGpz0JoBZHR0S+NEPtT0OvPE6Oliw4y45tTsecg5BzT2H&#10;952AcYlD05EnJNR0Cb+BDMcwm5PE4vTGrov4cR58z+499rcbG0j62s68rocxD/VW279OMKACqxJB&#10;AYwGW/VM4vI1t5o4fbUxjP9TwoR7Kme3XCLGo+vYU+CuMa71G0+u9fiL0lu6KW2cmWARX7N0XJol&#10;gfWvSWDBk+pwO1kOhlTlbOIKLNzTIC2nXpW+yn3AQGDwH8V8XTL6zOPSfvYdaT70uPSV7BzDEuMk&#10;8eEnz389elSsXdtlaOti6Z0PwrfoKWl66WbPq++pb4u1GGSPPvs2c9oxOc7U6dkk08Z4cgzXPJTl&#10;XhFfyWadlm/a90tgIBsqB4O7cb0ujlc5jlAcPiIBnmV46EhsipjrNS6jB0Xix81J7sCR5PbzU1W5&#10;qvJLCDRoDrkJteVIqJF+pPCuIKc70GLEBwYez+Ar3iit56bKwQU/lBOLviE9RWtiGBtf7Plccr6i&#10;jXi2D0nuO/9Z8qf9v9J+fJJuYqre8lWp2vxlrbvNx56V5v0g3TyovHhdXJyc8lan4YjXibO3aL20&#10;nX9XF8NX5y6CoTOk7xL+/0TJLrl4fpqm0Zo9SQ8bZ7yHK/fLq4MhaUB56cii5tNFfOz0uDQi0tfp&#10;iVkg0Z2X50jjrgeldOn/McbfeXbG2VRn3ChcyVGl3FOwWl1EjQ50SHPWk9Jz2fauD8wP4th+/j3k&#10;7QVp2/ukWCtXqZP0aEWZHac9Asp82iRMjXHGmF+6Ki/IvtnfkppzPEUkHksnN4bB6ACL0ikvCO3I&#10;no3SPO0uGFUec4be9tmTYhGDsdFdu1wXys9NG0VP01DfeE6cDkEzcRoSHY+R+AWKNsdhkaoy6X/i&#10;cTUy/U8+gXaOdjWROEH8AsXIS+y9u+VgPFTOhcUImjc2gHbSAgI02HBxDCNpSCXnxmisPLCOC9Ok&#10;69LcJIykL/joI2Z05dlnJO/0GR3JmbV5i7xTU6NxHoZecdyycArXcefSfv4d2ZC7NIYN2BiXQqgf&#10;RbyzJfsPSADvqz/7lExD29jIURYEJ5/MhzU6gPxNl9rN35S206/FYSafMMYO6RsHs/q6pCtnobbN&#10;jnPvSe2mr0vbWXTqrjnOARncsFp6P36zdN/6UWne+4i2dV50z5Ik55ApfDoYyzsVxlMkzp45G1vj&#10;l05u9MRx8X3+Lj3hYnDJIvxv4umNi9nPzeDGHOJH9z+J2FicNtG6QVi4pDDmqmbg9dfEarHXqTty&#10;eG8qx9kWW84hfjrVq5g9MGTL+aHXW0684InFx+nGDDn93SV+IGYDbdfnGFqVDw0SGvFooFk6z02H&#10;wbZftgtTg4mCodEaD+MIJ4lfTXWNWQuYRo5TnK0nXgLJrE7A0sklYFBoVrBbF0cXv/GHEnjyW7pB&#10;wMHSySmGMOJvkNZDz6rh5UHPHKlr3HafjD77pPhLYZRUzu65uuQYp5V3Waw1a4zbCBppGi1uez95&#10;Qqwjh8w9LitrPz5tlxIubKIuW1JhDvErXbde/G88IF0v3S2RnlbF9MSCtVwHhQa1YKFYW7ZKFA1L&#10;z/oF5lu4WMomT5F+e1v/8PCwEj9OG7OHRyfcbGRFeNa8OX+uI4lexM8JnGIONZxTojTUXS5hX4sU&#10;zv1TaT39umIcDeWIMv1cHVn+K8la8ZjU0mcUlxHw+UhqGQ+fzzGqLsxftU86T78n3XmLcS2Vzkvz&#10;pPP8rNgpOUbONo4Jcer6N9sxqBurWHeHTKo/Kxfn/jne/yN67d7/C9m58O+k+fjz8tT52dKYt0RH&#10;bHNQd6fAsFWRGDAexBFLD/WL37thJIf9tdJ9Ya5OYzKEWkHKS7drvSGBbjz0a+kC0eQz9FUd1Hxr&#10;nTp8xLgtWbNanV273av4K3Zpfka6a7Wjw3w27HkIncA3NZ5wT6PmRU90OY5OyOb1Yq3Du2f9bG92&#10;5XMsTv0e9wzJ2Eh3jdRs+4YcmXmHFF5mr98l5xhOkr44OXQuUmBN73xOWl74hK6j1bytXo37l9QX&#10;n3UQBPgMevHFJRnFKRwZ5vc4bFCaQP4D1QfMd2CRhtoY8ekH8bHajKPXRLm4OPtc2PCgNO77hU4f&#10;6/cELJ1cKozvsOvi7ATMNtSecumxUEe+tBwFUWm44MK61SVN38O/MM/+0otidZoRqG9duSzLYDxP&#10;o0PkuGzhDl227ycDHTJn38Nax1oWfU8Ozp4kLaiXMVcvbdArfHc8hYkOsX/zuPpDe+pUtuzikYjE&#10;cEUr0NlEXhhnpLcZxvhF7bhxxM88Q0Qx5pOEgEEJWioM5IEY6wQ7Vp2n3kXdX6L1f6Ae9WYcOYOB&#10;vHlgPBmE6z0H16Oj6rw/TzkXgXEwEIdUGDdOcMSMOvrQwUPS24q2CFuSKMedyty567/7i5qPIR5h&#10;mRQn5NQti1d6DgZyc41YoMU4aifxYxmklIth3DF7fRinWcOVlRKwfesFUUc5O+NgXnK9jbWaT57m&#10;0VEPvpEQJwcJypbfJH2VWWMYSV9cnFwK5MbMutkk4scXz4j1QsVKF95P4ne9Qd25sOeIZ9AH5hC2&#10;M8J0DZi6vQC2f6fZzTwaDhv3BCnkiHXnrzA9tGtIjw2eu9aq1n5Wqrd8TZVx//75Ys1foGcNssFx&#10;HZp3nMnYiK8exGSyEpTOnAXSB1Kazp0L10bwuDHrNfRa6UPw8jm5Wlqimye441XT4xq0BDlPjNMM&#10;E8BYB+lWx401lubLkekzJMgREualoEBPH+HuaXXZwmPduLbNySfXeqCnZG3cLI1HjsqxeQukm2cD&#10;c4MJyoTE/eCCRdIKw9wEQjuAuDtfnSS+Z38gFs/UtTdjMP1YYF74/IEuVcqcDm04+CsZ6izVUZ38&#10;Gb8v1Rvv1lEpujng9OqOzZv1jMhrd9mSDgPZd2MoG5aLbnZJwB6tzZbpW74pl3v2UUoAAP/0SURB&#10;VN77L7Jzwd/JS+X7NI9+XE+AuNJnWRj/43q/J2H0aqGwWedpANvYc3TSo1JBnINdxVK//6cy3F2l&#10;ZK0R5TDSXqKj9NVb7pGus7MliLh5rKO6c+E0A+UPg/Q985xcvXxZrrLzhHQZpxpxpoH/BWsP62Lz&#10;+t33S1/JNlOW9FnGaWcocf2fyqEs2lvNe7+IOjB/rrYPdZLN9FxxpnPnEulrl8qNX5QzU/9CNi15&#10;a0LuXFQJuzDW3YYDv5TCWf9LglTIRQUSzbkYc7vCXeiJ7lwS40zE1AD6XRhHoUBImw49pp0EOvfl&#10;Ro4+e01f8InHQILN5hEvufg47XcLzHdlhRTO+TPVNdoWXVi8XGZYf8sFacl+RUaD5lixeDmQ2pRx&#10;Opht/G2MoxW+iu3ScuyZOMzqbJfAA/cb0vf8c0r6wsC4e3c/j0tctVo34x2F4W2FHLH70KE8Mtgn&#10;ftS1wOEFMrh2jqlHZWUSWbpMzgwNiVVXJyenTZe1hYWKjeC6ry8gJ3CF12+UCE84YccYcbesuw/6&#10;+h6pXnenzipVrLpdBpuuJD2DPl+M1H6AGMoztGiBTq3y1AsdDRpPDkSG9ikOQ8fBCxvpalHSt3/v&#10;fvF3tHnK8Zg1PU4M74nXME+C4eZEd5wkKanSGw9T3pKIgVwlYH3dnUqoLoHAW3z2DOVSYbT1HE3V&#10;/6WTgy6NlJVI4AeGfLOdXkXeHUwHXFxyI+iocrRv9crVUoWyS4xzdKAT9udh6c5ZlCI9EMmEOLk2&#10;klgS8esuWKGuUooW/DUabLP9q3f4XSZ+zjSG9orUHQiUKwILwhTGxLC5w0OyE73F/Xv2yRoQv1sD&#10;fhmFkWTwkhtoPq8vheubdNQqLk5Hzi864qMYXowLG+2pl6p1n5fcd39PQu0gYHVluvbnKo/4SiPH&#10;Bpc6zjoZ6YRyI7niGr9U7lyIvfyKSc+H33naCEdLiOGKT88efRoXg4HMEOOi6L7aIzFsqOa85M/6&#10;Uzk84ytSfiZbezEkdhzh4w5I47Jlmyo3xSDHoJs7Fi2RivIKbTyNL+B5W80oodXZJQOPPylVk6fI&#10;rmUr9Lr87odlz9J5cnT+Qok88ZSZirt0Wf/PoCQ6zr1Kr7qoqFh/p5Qu/YgM1V2Q0b5Gs9ta89Iv&#10;O0D6tm/emiRHTJ8P9TQe64HySIfBiMewtjFs1y6UQ5GSviQMRKcdCmYQBrjBXy93tldKl11GdOey&#10;H+87jLrSit/uHghKt409A+ygjXE9Ynyc3frsdCsw2FUkue/9nhTN+xA6F1NkuAn1NUSFCjm0H7pz&#10;0VNE6Ioka69EYag1n4qBoLjiVCWO/I/66hCPvQueGEiYGqtYnC45G+MZnLqTO/uIRLdvj8O85Yxb&#10;lrKVH5fzU/9YVi+eqQYhU3cu1nAARP/LcRg7Ankoi8EOkAKOuCbJUSk7cXZkhkFhxzCSZ27kAMap&#10;3sLZf2zIt+2nLvCTBxEXdJEjp0aAciCntlwqrOPSbO2oRroblXyllnNjMCYpMBLJluPPJmDsVKaS&#10;S41FBnukePE/SMHs/yUtJ1+Mw3xf+4oSib5Hfok6BB2G8ABIn7pswftraGjQ9k97Rf9s90FHblx+&#10;sxQs+Etj62b9iXSceEPl7g8GpJ2b3tBZuQri1798RbI7l2BQrkyfKY/jO/PJXdfDJ3fIqL9O2/8I&#10;3sdIW5nrGdzuVVAn8K4njoEMZ4qh7iRiQyuXqxsPTq1GuNkkEzl28hIxBN1YkYCNoCxI/HgUWSo5&#10;qz8gA7PeixE/391fFKvHXneGuhgvR3cnTnpe2Ijej4+hc5iAseNPx8v0tlBTZZaRZSLH4IWFg226&#10;IZI6IZWcYtDfxLiL2/fVe8yxdL/4eRym/3XJsb6y7nKJGUNinFzKFRmFveB3Ymg/eq9x9sbH6cJi&#10;xI+OkAvn/C8pmv+X0kX/eCN9eP+mwqcKv8vEj0ELma4RYEhYmXXYkwyfFTsjDIVGDARlCGQrBCPI&#10;A5U5RdgHjAuA14OAzAMh5P+oIMKUQ5kGag9J464HECfYv8YJY5wQZzqs/cRrunA9MuhD42g2B0vP&#10;nTeOnL3A3o1RaXlgqdy5cJ2ROv5Fj/fqMJSwG0uME4Q2IwxGfiIY14zpTujF/yj9JfulcN5fyrEZ&#10;t8i5w3vRyPCOBgfFWrhIrJoSldOeOkid9eprxnFubZ2JE8QvDBLHhcZsPCR+I1DmSgjnzBX6Qasu&#10;LdNp3/Wrlsip6f8ia5bNl3Wr18qJ/Qe1DKJ411d5aL9dxppPXMy/EmX8Fhn0SxhkKobRnYuNcS0o&#10;R/ziMZBTYAIiYjXXuDCSdmA8pYFuN5q4M9SF+aEkeQA/35FTZsToyoYEFXlUcuN2W0I5e0SZLlvu&#10;AbHj+iW6c5lur2Fy3Lk4GN1UcH0T1zAR847TjDpy7Wzp8o9I5YYviDUUkEgACsbGOMJnFV7WEb7o&#10;lq1idYGkOzulE+PEe3XkPDF7lFNJ0XgY6xRdxOxiZ8BOD0pvpLlY29OY3IBUrP20FKN+dRafUsN1&#10;7sxZCZMskmA7cUJpxqdnj6AhzoGKI1K88G913WXr6dfEX7lHdSexeDmQfSdOkrdMMboFgqL2wiK+&#10;VqlecZd0fP5f1YgE7r9P6+x4cqmwzitzpePkG2nkYJwSMdoID4w6q7d0i7SemhzDrvKYt54eCdeC&#10;eDjrGRUz+lNJH4iCO85wHwxrCO24v016Ly7Rc1ujo7bxteV6P/FxCXz/e/rsXLf3VGhAnTNzxLoK&#10;deGHqNc0nNQB38rNlaPQ2eHhoJSjc/JDlCHfV394SJ709cqxpUvF6u5WuR+XlaqO7IdeCeEagK5Q&#10;9x7s9M+ao65emE8uhblalbC73HkGjhqDLHywmJtEA2O5TDWEa/SiWWtpMBDsmBwIIORICK2aavHd&#10;9il1AzS4ZLFE6itjbZNkLE6Oo8YgiWGUNzd1HDqQlYTFyeF/dGvi+8ztOurFNHyf+qT0PforHdRI&#10;KZcuzhjG+DPDGotztT5UlOGdxmHQ+Ulyhgx7Y0O6BCf3nf9LarZ9K+Yeh2uyqVeKF/6dlCz8Gyle&#10;9Hd6z7OHuQM42tkhvi9/STtrwScfFz2Zh3EmuHqpK7yi+ayiM3i2DRem78zJS8YY2g6wMeLXkS/V&#10;W78qdGnCw6TTBVYOP4gId7dy67M7ENNt4ePE8X4HNR58MSAkfOBEdy7xWH9GGJ0+cpp3oH9ARvF9&#10;B4ggvboPgvFzVO7hujPSA6XEqanKtZ+DEey45vR0iowjBg7GNU0zZrjkoNiS5Gxil4ih0cbIooMN&#10;xrtzcTCLpI9TXagwnnKM8wPAoiMo445K3WUc8HXJ6uXL5DJ3XPWCCHM9XznIGJSzypEMkxShN86h&#10;c2vGTLlKggSC1znlDdm5faeuy2yBEr84Z54ML1qs/2U6g6FBXZuSPfNm2bxkCoj9XiWC3OnFoFOT&#10;z72grjbMD2hITM8hrjSArmdIxPbu2q0Oo5Owzk6xci7oDtwxDJ2tnl6xVq0Ua/oMXa/IEUrFWpvM&#10;mc5Tp4o1G6QV5DYmx/ceU+Zo5HF5MQS0Er9x6stx2ZLOnYsbo8+yQX0+EF+OzGpHwMTppBcdRe8S&#10;hjMRoxNputPRkzZYp5Eft1xcnCmxMaI8IQz1SDcU5eUrRp9Xles+I+WrbzVuYLoqdR1x9aavynDj&#10;FdSxXiV+53mqTGKciE/jVLKfmB5IJp6f60J7itfqf73lbHLqhaHeTxwzLlv8P7lPej78z3rcFUei&#10;HCxZjkYgGaMv04G2XNVfJK9dV+aPydFgxMk55NQb485zxtNfdtAcrg9DyPXJOsWFDpfv7i9I78du&#10;0ivw8C9AKGq848Q71Dihs5uOPikVqz4pFXh3FWtvl+ajz+i7JUZbE6msRHw3S9+PfqhyG6DXuGyB&#10;dbcIdZeuV/oRZ0lzs8zauFmWUw+0tSe7c4Eh3rV5M8q0XgpBThRDfHQD826wT7JgmHlaytUedBob&#10;qlCv55h89kMfLV0iV6vRSSPZcD8DZzXsqbwbijkEOy2G9giMvttCIG8kWfSvGAFBdbB4OZerF74j&#10;EDI/3xfJGb4P79un7yperlf6utqlF2SerpA4Wq4b5mzMjFIjLyQiLjmLxAcdMjqpDtz7TfF/+5uG&#10;AD33jESaalPIoZ2xg5QOw2+ZYs2NTZrfsisXEzDoOsiRwI10VrkwECYPly3Ue9Xo9Jav+rhUrP4U&#10;rtvURQ7vh7rRcUBHM9LdoLwqOjogFjgB5RiP1UY/mV/XTht9O45eOiej+Tl4xmGTHvRuA+qjEr+8&#10;K5Az5M3BeG/y0jOGoXySMNSTMaxL7+OIHxc3ZxK6YFA52scdUzyw3h2omDhq2Fu6WYKNqb1jv59B&#10;jTF7hFAmfEgqOvZyU2J4iZlg2ceOKfELDQ7JVhT0JI70IVwo2ijZ6IkWzvljnSrPn/bfpPnkS4qN&#10;xYlyTpne+NhVNDBrLpRyDEPPLk4OhHBcDMqVGN65485Ffeq5MK6Psp59HnIkFMlyJs5rwUBErhFz&#10;1mRcRm/S2rFdrKK8eLlWNKyWVig0I2e9+546+nWmermbl+Su+/U3Jfz4k9JeU6vpMHDTyP6Ns+XI&#10;7M/LtjXzJBAIaEPLPpFt/wPth2sDSfyYHgy/klMETY89bJD0VNiOzVtk+5Ztydju3WbU8uVJwGzy&#10;jRDdsEmsXPbKQWKRFz2lgobuMAho9knTk4MCTnTZYtIDhsZuSN8Ylg8DSJctXNQ+iHymcufiYDNd&#10;2MM2pgaeccIgM8Snl4xZOefFWrdOBO3EYCC8iuF7ktxEMHde0mMWSDyPyIt2NCvGtWbVG74sZStu&#10;lvq9D0jTgUdkqAGdCWB87xyxOHfGbIxJjpPkzZ0ejYBDwsbDQIavA1MDQ/LtwsJVPBnj12aK8+c/&#10;w7sGmctALhGLDAWkdsd3pXzZTTpyyc0innJoZ245L4wb2WhDarZ/S92PtB15QcIVJTJy8oT4v/Nt&#10;k9dHH5HAQz/Re65xirS0uOI0xMA7PQcjybQxkCP/nZ9VP3AD770Th0Ug97OBfh3Z9iOfdOfy7KVL&#10;2gHcDhIY586lo13WoT3yVCG3qxeOvJ+pqYm5c6H+jdI/o3bCZ9npGQfbUR59xnxSLpZPvBMEHWVx&#10;Y2zP6TB04pMxGPFMMRh4rt0eOXFcQiClLGv/17+mp4YQSyU3eumi9N76SSV6oTkzZeR0tgQff0z8&#10;PAUD5GRw4yr9nyPna2tWx/TsKFNnciCoIDcXGIkrCD2CSS/B3UkCxp3nHK1mPum42oLezkROwzVi&#10;1Pts77ETRoihvUdG+iVQtUfazr07tnEKZJqYBidOEmyETDEd4PHAuBY38CNzhrRzDW1cL0O7tuB9&#10;XNJlCqyzFy5cUCfT3nEaHmIwe+p8HOyaiN+JYyc0M/noTSd6tqZCIPHLm/b/SMfFMa/ZH2TgQ1KR&#10;onYbJYIC4L2SItxfK3by8CFZC+I3y++TN6BI2Kssh3F8Hfd5KMz2nIUyOetxaTnzBsohct3pxWFc&#10;Z4dGFi3MtzGbnMbJwRinxbjD08Z8qHSc6sX7i8Og+KxJk+PlQEZjcolxvm8YiZ3BAva5hRfenSpW&#10;1oE4jAroakmJWBvWx+SsaTMk2tUWI35OYI995DePyz70/Bm4K5WuEjiSsHvZC9qR6YNSJ7l3E7/o&#10;2XO6m5lkeYzcwFAzPSWgdl48MPqK2s5dxkkYyCLXKU4BsXNh3OnKs5k1TihW7tJlUOJ3/OiYHAkh&#10;0mSIi5OkT/NiMLpsmTwYknoYFRozrlV1u3OhyxY3xovhoo2N587FC+OZs9aOHfZ6VGA2KVIjnig3&#10;IcwmtRliVl4O6vIkuQpD78YGWi9L88HfyEBNdkzOj7Jm5+LiBTMCEB8njGPK9NwYjMeEMIeEZYDB&#10;qDhYpKpc+p80Llua7vmQjLbWZCTnxng+c3feMq3/HeenSv2270vz0adccs57d8vBeCRiMYIWj0Ua&#10;ayS0cK4EHzPklFf/lNeE044c6esDoeBvg+tXx8dJIuLESWOVBuOmFv+dd+i0IZ1PJ8pRxnHZsg4d&#10;kMKCQrVbb8CYut25rONpSNCt3PXrdueytbJCHaE7cVqzYM+4hpDLMDj7YpM3JX6FuZqeyScMrkPs&#10;XHn5oLChLetkcNnSWLnz9JXRixeAcdbLW240O1t8X/y8jvBxEwj/5xCmwa0bpfeO23V9YHDjBikB&#10;gSy+clGyDmYp4aMLl9ycXMnnZjrG6RAtfDrp8R1qeimwCDoIXO/G/A4fhJ3LUG6oJU8C5Wa5mXd6&#10;NtFKwJqqzbpvrv92MAt1mOtH2QGin1QvuXRxjovh3SjGkVMXRlcvoRnT9dJ3YL83Hj/XPmeOnHvs&#10;MTn96KPiK8hJE6c9aDQuZsjpNRE/+kUjy6ffnsTAeWUO89PPGoc3f5tBFROUPY0oDQofnobpWrDG&#10;mmqdMrwPJGBeaECP7uHOx5dhHOn+goEjJYtwEasBtgo9R+84QexSppeAUdk5GAiBtXKlN5ZKDmEM&#10;A9FCUKzXED/+Pw7rQ4M/d06s3XtAohIwjdMYAc84Y5hN3mIYKuF1YEEoWiV+700Ta/pM3amrrhTW&#10;r9X/Xe3qEAvKyVpLtzPA9u1Grxzx8MzcI0ft/+N6eZLkv/OebEXPlIELsWt3fl9dL5SfXqWHcfNI&#10;HyqEnTt2SmNDo/6PwZo6XUcAGBJdqGg+HePowkqKSnR9X5XtRiZJrgf5BoHTexuj2w++Z42zrUmJ&#10;HzFrz268l/Pmv5TjFDHvE+PEvU5HIuSiXr6G+slpXobXoZTWckoAgRhdtjjYFBeWiTsXvn/9noDp&#10;DusD+806xDgMhAnP5C33/mE6ErN9h1gd6V29OMTvwqmTyXE6RpWkLw6ji5H3H+POV/0OzO2ypeme&#10;P5PCV35PhnsrE+RQ7xPkEjGm5yvdLJ2n3gEBpNugJRKsORYvB3IYk+OISIaY1d4EwvermAHjTtuh&#10;bez8wOCp3ICORhEb2oA2HBena3QmKb14jLrLf9edSvyiffivC3PkBiDHUzcYHOLX0dEBlWl2rO8E&#10;prv/33lXTqxdJy0bNkgEuuLpYJ/s7Ok2HS7qjtWroEuOmM5fb7tEj5+I6RV1rwVCyDg540Cjz6AE&#10;TfMSmRiGtjhRLFxQoM6B+195UXo/c5sp+099Qs9XHr18KUEOpE/lHJISkuDjIOggfUProEMDXS5s&#10;QMquXJCTk16Wjps+iusjcurXv1b7z+vC+Qt6dj9HZOPjxLuGTdD0MsRYR5jvkaz9+FMaOdv1ymhH&#10;BTpwj0mQDq0TsHRyxJqqK1XPl6NzSKzt9OtCR+NsD4Hag0YO9dvIcVdsQpwTxHQ9agbYyPEjWg6D&#10;q1bG2o9z9f38JzIwZbK+Z372v/KCued7f/l5g82YlhAn9DD4haZHQoj2QGzCxI+V7SiMKZWkF/Fz&#10;QvGiv0fbMwXxQQcu6p2JnmUhXwTu9YE5vO2MMKHgJ+pehduqOSKU1dam0wdcD/UrELti9NKZntOr&#10;dGMl7MGniTMzDMrVwaBQqXCi9D8EgxSHxclBKabCggbj0TbW40+KNXeuWLNnSRQ9NsV43M3SZWJx&#10;V6uD4dkVC/q1B6y+8ug6BKTDHafeszyYHkhcDONUwoQxPB+wUSha+k48uP+gBOobzEaOS+fkanGR&#10;XK2EwSMxpxzIXwzz92gcGjjlywW8i5eogj64bbOcmPUpqd7yFb1Klv6zekAPD5opb+74IgHkuyZp&#10;45SA/j5thq4bTHavYvKp9wkYD4rnIdsj3CSTJIcGGOjRc13dmE715lzQOM1U7+uKRQ8eMCOPcXL4&#10;f2KcUHJso9Uozydg2NgBYf3k7l0aObps4cJ1umxxsGdwP1F3Lu703FiUx+BdgqHh/xwMeoLf1Rjz&#10;O6fHYxjKJi3mdndybRiN+tWOVigGGJIUcgF/wIz40QdiqjhBoMYwlHvM9cq1YiTR42NqAP3oqNku&#10;W7imr+nLfyGFk/6LtJ99SyI99WNynFpH23HLpcfsd5uEoU1NEGMbpg+9wH0/kN6P/IsEvn+vjBw7&#10;pCcXJMqNHD+mxoxGLjlOEF6N0zb+iVi/jSE9TkP67vgMCBny4cYS5dAhzz9/2hA/Ho0HjCdxsJN+&#10;urdX1vBcXOgP6orI+VNyBvERi6LMo7mXDUbi6sSJTmA0HzoTmKCdJqfnEFCvvFw/xjZFJ9V9P7lP&#10;gg//Qvzf+oauk+v91w/ryNzQlrUyeuWKiSNdnLCRg+tWGLL4sZskUovndGHlORdlw5q1sgYkad+k&#10;SfrOuu+/T1prq6WtrlrP6o/FiU6FI0fbFZcesFB7nnScedcQkQSMckNbt2j8XBrgGadLbrSzTspX&#10;fEI3UcQwJVOJcnhnMcy2hcA4bXr+3DnZhTQLt/1SCmf/L/FdXp5CLl2cE8CgS3UwJgPM6m7Vk01G&#10;z5+Tyg3rpeRrX5Uefb/Ohfccd29/x7vXOvHLh/Xq++mDMlpWCh4QMa7bwFOY3oSJX0F+gRpFXumI&#10;H89Qrd35XfvbBxsWopEvxgMOoQC1V6SuQqBcEVi4poAnhjnEr5M+ooB9sr9Pd0IyzKkdkuWtQ5oe&#10;N30Qa7ExVgId0YqL0x5JIRZyMFSEDDDdaQoiZL30slxtakqWQ4NLGacb4xq/519Uv3bcMBHlWbJF&#10;RXqMlvXKJLEqQaygEBWz3blEly2TKNIkxkXzHBWkQtGRFMaJKz49N4ZGNxGMZBgYSRNH+04etzdb&#10;uDAj1zomB2PhYO7AY+5ImLmjbPeOnbJzw2IZ6WuIXTzs3gkjeH4SPvYG2aPltn+GaHe3TvVk7pal&#10;V44e2C+bN4H4ceTRSw7v0poCYufGQPyiFeUmThK/N99STEcesvapYlE5TvVyB6sjBzKjGOTacX2x&#10;PyiOy5bnQfr2wZDRLUsbfrvbhT0HzO3O5Usudy4ki+ncuTjpubEoyC7Pk45hJOa+FHKKQRnFYTA6&#10;XhhImE5dXANmvfGGjpCqw9Q4jGuJjBzX+DlTvYmYEnIvOZaLJ0blmgkGQpQJBgNBTNfJQbm33vWX&#10;0rj9Z6bucuG4Gg/IkXxzI4dbLoaBgE4IG8oQg/GyMZI+HzcDwHj7vnaPIRFJcuiMQm5o5+YY8UvE&#10;3HGmw6yeNvF/7g4lflHU2yQ5kGeVI4kOdEpBXp4Sv/Zy6C8X1o+yd1y2JMuBHMfi5Eam3xYGve/C&#10;gk8+oevuWIbONTB9mlhtrRIuy0d9scssQY71yh3n0Nb10vvJW8y72And45ZDe7x88ZLqwobCHOnv&#10;7DBp8Yi1mTOS40TQDRKQ88L66o9J48GHU8gNyuCKRRo/iR/bjRuLj7NdRvs7pXD+X8iorz4JY2eL&#10;wcjBvtlYzY57JQI5BmKt2dPkwnt/JN3Fm2S44TLk8Ow25pZLF2emGPUFO3LXghWeOyVr5s6XdnCv&#10;0ZJcseg8nO8ZxDtcVar3vEZzzsbepfvilDE36vg/f6f0/eqXGueEiR9POli/dr10dqCB2I3FK3AE&#10;pWozGv8wiMYHHDjqRgLGkbfbQMKGWaD4bvX36CkLWrHxm7rEgMHmdx0SBamIx4xcGGTw4okjuni1&#10;AsTv04izF3GrO5e2YZleMyij0atqMIn5bGzd8LDMtxm2EgNXnEqk2Cu6FowjPjzXc/JksdDIxzAu&#10;ak+Q4zvyxEC0uLN0yVIQjF6xNq7TkwSU+L06Wa4G8d44wuWHUSUZhhwXNFv1FRqnjq6tABG0saT0&#10;QHZjGIjZtWJDbfVK/E7wxBD8nlqO67eQZwcDEeFi6auFReqMmb8x7NqxS+svvaGT5IXDYfU6z8B7&#10;bloizotGguv9+Fugs0us16aYjSNIMz49kA2SN+aFmO3O5eCBA7J5w0Z9hngMRBNy6paGhCSG+cVa&#10;v8a8B64jKsnTXdaKcaT31GnjzoU7f7lz2SWnhNfOSwTP7rhsmYH6xyOpuB71/XDnEsM4annpsnGh&#10;cq0uW9Jh9qiqkqIJYhzdvgqyq65l6PKH167twE0+OXo6+sqr4n/yaQk99/wYweZOTp7awBNhli03&#10;5+tqnMCYHokWlPRYeiD0NxqzXa9wQwGnNP3f+LrWH91JbWPp5G4sBuOUiJEAolwG3nzD7AC9/VZj&#10;mFrqFEuWG5GR89kgD9zd+1E9QUKnpWxMCW+cXGqM9cV/5+fMGr+OxnHlONXLBf31tXWyZ9ceCaOO&#10;x8XJEV4Y70Q5Twyk7IZi0EWRunKkiefy+yTCncMd6NTSj2ov7BawYZBk362f1EtJ352fBfntkkgz&#10;T3Uw9dzE6SbK7vTw3yC+c1SJWHerDK9fp+RgYMUsGe1lR7hRShb+rdTteUDleLoFy6wLpI/1IFJb&#10;o52Pgdcmmzg5akzChPRI1EicY+m5MC6rqdn+TeEu2CQ55Htox0atDzxObnj/zrRx8iSqyg13wi7D&#10;DsZhuE8p1ymjwTYpW3mLVKy6VUf38mb9ieyZ+yNpLLrskkMbT4rTEOW0GAlvIubMiBEj+XawBJct&#10;42FFBQUx8m3Z7zZZzpBo1gOLy7jQ/njPdsn24fvMp9E2bzP15lOfuLYRPxIgXulG/JghOjGu3fUD&#10;+5cPNjSgcv881K8jbySBlVAEPZeX6ly+Gha+GBp8YJzOofLVew+spuCKrAL5qCwrk8dhQFrtOHeA&#10;lXMNVRikjwvkf4b0HGw7MK6T4uhgcpwgVCnTyxDD81jtjWItXqyL1znVSqNk5KCUE+UcUuvCdETp&#10;7bfF2r9bR8VYiTnEbM2ZY9yJvPeeOQ2C61cgR7IhJISoaFeLi0EWNyanRywpPSiNa8SGYXxJ/I5x&#10;qtMhw55yCRgNU2mZWDt2GrcvduCh3A6xyzqQpSO5rNOsy5FwRLZu3qojP5s2blKcPhv5vb6uDkoW&#10;ioabMdhJcEh0Ql7cGBc/m6leNOQEjHJWJwzksmUuDEQE8XCjipY/N6YgX4qRcGQd0nfCKXhOO8fJ&#10;OXmhsQIJHwS2EukuhFEmeeNaPrpsYeeE2ApgixwMaca7cxmWxTam7lyojCCv6ZF0JKaHuq4jwFs3&#10;xtdBOy9GDoQ+RpSvHbNK8+RqPYh0U5NEqyokWl6iPrAMEUkhB0zbypq1ZpcxOjPWpvUSzc83GIhf&#10;X0uLrIWBu3TsCMrWvCOLa0qry7QzFGVHh+u8bNKuhlPTQ6eL6bHDkhIbI/sTxvB+aXD937lXiVXw&#10;6afisHRyE8dchH4C2NC6tZo3/1e/IpH6WmAghIqhA+0hFy4uUrLRP+UVtFvnHdlxQiaVXAyzOx5s&#10;c7rG745PK+kZwxwSTTkSVyNXmJsb68zxGu3iiSJOnC5CTwPqkns/sUh9nYRLS2T4wE7p/cTHdDRN&#10;L7pU4eX+ftNHxHfX59RnYeDHP4Rxb4JOapKhnkpXnDbBjqVHYjCGVW36ogTrj+m03+iVyxpn5yf+&#10;XmqmfEx9Wlau+YxOo0YjpjyvXLygZdbTDUKJOEcrCpU8DLzKd4cOi0Pok9IjZpNaYEMNV/REH8XY&#10;0bEx5mloz1bdmc06EZrLTTOJZcY40ZmH3FBHsdTvfVBG/Y1J2Fh6IEUeGL9bg34ZrDsvTceeltLC&#10;XFkJ/dsMXTImx3qWKs5EzJCwcTHYB94bDMTeJm8k/ZlgVdA961evgc1aJ31cVpChHDG+5yg4y1Xk&#10;J9LcYOoOrhu+ucMdeJA9h1c/6MBF6Zym4ho7rlPaCkX366Kt0qwHUr9oeoRQCiwcKhC+KAY1Hh5Y&#10;TU2NMu7aIttQME4YkFc4modAo8pTDsrwSWwLMMfVy1icKKuU6V0LhoaIT05fGrcs9lZtFzYmB2Os&#10;GBQhMb5zYp1tYv36MRCNjckYykzJxtlzYpF0AaMPOUElImZdPg/itymlXHJ6MB7XgHGqlz3Oo4eP&#10;JmH6nWVuyzHwXokIevfWps34AxqAK3B0j7vSWX9JKGkAOIXf2tKqxI9Ej4ru2JFjuqnk+NExojhM&#10;J9qrVkq0ON+Ojen1Ig9mOYBOeZI02IHtRKd6QRyUxNPtTKvxBxgnR8yW07yzJ0cMikQJzISwiAyh&#10;PFehoU+n8kHwcufiYF7uXNyuXjJx58IlAexAeGFjciCLikGZTwRrrtcTSXhZZ06K9fwLYvFYtrno&#10;nCxequcxG5ctTZBz5zMxThfWBMO2b79EK8oU4whg6PQZyZ4zTyrQMXDkdDQWilbluElkw6YY9kG4&#10;c6HLFk57cSOE7/MgOJ++zUxXu+S0589Ol0ecE8bQBq8FCy2er0Z75OSx8eVA0AZJFGnkZ0yPx2g4&#10;8Z6803MwEjsbA2mgOxdd48fROzfmyKFOO3K1pYXa9tnm2Z65fpenxBg5kMwUchPDoG+SMHTS/e0S&#10;rEWnwm7rxMKlpeL/xte0LPS67RMSfOQX6kJFr1/+HJ+/Mfe/eUSxkUOHYnEyvfBAm1Stv8vEiQ6w&#10;YiArY3nB87mw5qzHJG/6f5dA2V4JLV2s6TY/fof0N5/zlLt8Olv1YxdIJjGrq1OJX/+LzyJOEDQE&#10;R06DytmEF4EYHY33lmzUs83dWPjKFRnctMY8+6c/hed7WOs6g4kz3k1KqPmSlK/+pAw0nk3C4vOS&#10;GVZakK+6nrpfMegCB1M5kloEfl4vZt77tWNn0CHle/DDZifLGa5h5N5Hdy40wpkQv5G+Jn3ZwabT&#10;9i8fTKDX9it4OJKwJTBir/V1ScOJF6V669elcvWnpf3MO5o3VTAoHNR0EAoQJtxTAfO7G3OIX11t&#10;ncZJ57Ze7lwSsTJg5wf6PONMl15mmE1OOXphn8ChpMiNxckRA9nAp2J9MNY7t0p0+QrdSRrDqLS4&#10;icCWU+K3b69i1sxZ6hNN0+AIyBo65nXFmZjetWDNzWLt3ytWVpa6UBk6YjoZ3Bkb22XskFrbiCUG&#10;XdN3wOzM8grDMD5u4sd3S19/OuK3ZasqA57QcuL4CcV4cQSQJFR3q9Ktjr1T11e+XcKhHr13h7a2&#10;Nt0FznTK8gv0Wfq2bpNiEEGeBVtWWqb5cAc1/nw+1KVYucCApMZcZMPGuMRgHurg7CFD3ibqzmUO&#10;LoYJuXMBObOmTvPGKJfkCiUDrBudkj07JXowCwR+o1hbt+jos5Y9FJgjZ+XnGuzwEYmezAaG3nZS&#10;nPYoINNrAflGnHqGro2xroRWLJPCKW9Iy5JlZiQRGNcG6jFweAdWwRWz/jIpTuCx9GA8JoQ5JGwM&#10;G9qyWYZWrpDQwjnS/9QTY6QAV2j6NG3vSXIwOCnjvGbMee9uDMYjAYtUlkrwsd9o/kaOZsXLxUjY&#10;mBynMelw2X/Pl2UkG+8rMU4lRbYcjVUaLBN3Ll5ypUWFSvzoZimMznV6OYdMJWIwqhliFjqqdIxd&#10;NPdPJVxdLKFF82RozWoJfO+7Ztr0zdfxbqfK4PKFE0ovCtvdfmGa7kTNTG5Aus/PkfwZ/0Oadz4m&#10;PR/5P7ophKd5eLp6AWHiVC9nPC6fOqGnczjET6d6GSf+48jp+7Xl3BhP9Cma9+fo7KKs8Rs3nfD5&#10;fZ+/y9TtT35MBlctiZOz0Anqylmg7oZ8JWh3+K35+DNSvf5uGW4tSptePGaTKQ+sJOey6vqWmqoJ&#10;yV0zhnejGDdyTBCjyxwSv0BbUwo5e2BoXMyQ0xjx45q8vhrTmxgvkPjRGI5H/Bj8lbuk5cQL9rcP&#10;NsyGEVuAy5luHWzJk668JXo1H39WGnikGp6fGAuGRotBlRaNHOTo1+1Q1iEtdBK/CLD1YNEkeV7u&#10;XLixhBh3TBKj2wwGd5ws81TpJWFUPumwIF5w9imxjhz2lkMYkwPRQlDMcedSVmZ8xzkYieSkV/We&#10;ctbRQxKlN3YEEj86kmZQ4rd2bXycILkME3bZolNvm801c7aup4qeOSOj+/fIJRCKqjfekshRGPYU&#10;cTpB3TIgDpYHp0hThVTET3f0llcqxt+oFOj4ubysXI98ctYCckOMISSbpXLWv6qH9sTATUCVi5dK&#10;6auvSc3kKdL/+JNydM48jZfxM12eDsI1s9xQcP7cebmEZz5/Klu/X+COLp7IgZDksoXPzulB3idg&#10;w6gP20BOGNgZ4VKEChp4BLpzWTNi6oeXOxcHS3Tn8g7uB0K28UD90vRQN/Q77qO+LiW2Fl2hJGJO&#10;PjnlgXyPh1mHj6BcN4m1cL6OxEWLCzOS06nm/bvE2r41CdPvlOOaqR0gkxy9S8Bi7lzomHc/14Qi&#10;L2+9IxZPEoDiVFdKq1YkyJE02OVCQngd2NDGdeqWQaf1XGSv/+mndLcjLy7DGJMDQYMcd9Pq97g4&#10;J4Ap8bExjnpMAIvUV0vwEeO2hS5buHvXwVLJ0b8fpy05iuWdnmt0ZhxscPUK8X3iFiV+qdy5cHZg&#10;TA6kCBh3oHOpEh2rR5y6ZGOU44hey8mXUc+M/ozH0OlinDDsbmxw5XLbtQbaOl1rOG42XnlR+l97&#10;RRq/+7fS8J2/lr6HjfNq5xqYNVPU7ZQ7TrRFk14kOT0XxulYEqpYPuPkQN485Hxl20FCFyGPL5n3&#10;9uqkFHKGNHQ21suuLWbd88ULFyRcUxYjfkpuHDmQCrecwWAToJ9ajj8v3efm6G/h3FwJ2M681X0M&#10;2tTQxlVj7ygmNyI9haulNesZKZr/IWnMekRaj70gQ60F+BPTA7nxSG8iWG9vry7nOYb2HuIayUQ5&#10;1GEjx52214fpmtPrwBziRz6SLBcckyPpS8TAL8awHsVixC/TQIeHm9DzpVHMhPjxnEUe5XOjQ2/Z&#10;FumrO6QNwyvMGhqS1TBkXMTux/XCQHBshAmFNNB0Ts/Trdn6Nane9CVpO/W6FigdULrdq7RVlapB&#10;OH/2nAzQKbCNcQOH486F37lQnn7QmJ6DjefOhdPQVgpsTA4K1BNjPm0MZIiH33OULAlLlONUKDB1&#10;50KXLSBW9G9H58ZWQY4ef6ZkcMEisebNE4vuFkh0KEeHpkuWKTYw6znp2PtSXJx6j2fW9DJx2cJR&#10;x9Ur9dxcncK7dNa4TUCDpDEO4/k3giSdgzGOPAvDMnu2mcJl5WWZ4dm0F1PfYPILwsp1cHRwnC54&#10;ET9O+7AucZs/MR5F2Nraqn79PAPzuHiJBJ/8rkTaGjUf7isKUqdHvZ07p880WlmpUwotLS06GuiM&#10;CFKhKhlcu04bNtsVf2Me6A6GU1NH8UyH9+/Xe16H9uyRM6fPqAFTn1t4t8y7xZEwvlukX4Oynog7&#10;FwfzcufiuHpJ684l2CfWnu3mHYEoM1+6aciuL+oaiGtHec9r5kwzZZuIPfOcXL10ybjgqUZPHGmo&#10;EWcaeL449yqJmA8dCJ7ZvHlTMgZiwA1RXnFaq5ZLAEQ9RvwOH1HMeutt09HBvboOWmf7nCPGehxz&#10;vcLOjDtOPHtGGEg0ynNw0wZdp6buGG79pJnePYXrKDoXqCdqVP0uOegZtg/Gef0YjJUnxudLj/Gw&#10;fyUPTz3h6bLFGR115CxfuwR+9qDKBH/1izTpOXI2oUjEbJctPF6M09+ZunNxSEoUemPj+g1K/jii&#10;5cacfBYv+CvoK8QJedU3qPvUpRGQ775fPKQuVNRdxs9+gush6eXZtnx/HlfPv4LkuL733f9DGTl+&#10;WF11RGHI4/PpEFevZ4jHwl0NIH5/gXyhXU5ALtJar++ABCxsd4I85UBkaIN6urtUV22CnvL/6Hvm&#10;nXOqF1icHDoVbjli0fCgFC/6W8W4ltGZ2g4tWiijF87rBpM4OZIUV5yRkA92/ogEynYb0peYHu55&#10;kpHWFw6y4B1ZXG/HZ8A97ZI+H4lPUj4H5PyJo6p3fdTnCViMMHnIXRPGfHIw5hqwM0cPmxE/LjeK&#10;w/B8KeW8sCHFJkz8OEJBo9TdBSODyH5bITIckMZDj8pAywX7l/jARex0r8LAadcO+54FYQoDFQa9&#10;m6Ha8zISqJfugpVo7H+NHtE2G0PB9bRIe2uLGoTCc6ddcldlFFgHiYcdZyeInuM+Jh6zR8JccTru&#10;R2ZB4ewFYXTyEufShHIhRy4DjGRt3XptcCnl3BgakNtlizoizctNxui7Cg1HR1nwTFEfjDmwQOFO&#10;9MJ+NYZRDld8em4MsgmYtWyJLpqP9sD41pSAULjkQOwi6FiQmO3ZvgP/MfnkiA1d2ShZfeVVc61Y&#10;qZheGXRGWG9J6PrRy8vPNes86MJly+YtMTLGad7xAjcV1K66R0KTHh3Li31x2pH5cW8sSQx0fOrk&#10;IzQQMvcgkQP+Xj3xg+2M12p7lJCfbPy8Z53chbxyuorrEjlFvWPrNt2BzGfYB7L4gbtzQV1WZ8nP&#10;Pm/e0UuviPUiiFh1aez9WDzwvbNd76NdnXjvyRjLTEfhuUDbSY+klsqc6aXCWD+rq3VjTBLGHbpv&#10;vZUgRxcq+P2NNyXQEU/8iNGHItf4UUdal0C07TV+is2crtP+xJLjpOJlPsfDOmRk7x7xffLjagx5&#10;uoLVgf+TxNB4OXJQ2DE5km9/AqaKfjwMBHRCGA1EeiyCtqtGfNrUJMzIwdDYciRT5ctvke6b/1ll&#10;eKJHcpwg2Aly6bCJunNxsEhvu2xEJ4Adv0P0O+nCKGehXGgLrKE+Gd6zVfxfuFP8d39RXWJwcwXz&#10;n3R95MMSKSlWtxqRhjoJVxTF3GzULPqcjNSgw6pYrURQz8fSs12axPIJMu6JgZy6sEhPk5SvuEVG&#10;A41qzOPkUHdSyXFDmf/b39A8k4CmlWMnz8b6mmpkE8qLcv4ffEciPLouUQ4h0Z1LpKseZfk3aOtd&#10;4uPxepAPzUXnkKOccXL47pJju0mPjei9jsS/DD3DS3Uv7AJ1j6OL8TsPJGCIk9M4e3RAhzq1txZ2&#10;KAHzTO8aMeoZdgCvFTtz6rTmczt0/Aj08hgGu+iWQxvR+3GwayJ+VJC9NMSoIL/NwN4Ez4TkVFum&#10;eSEZ0oqNAlF3ICA5/G4N9Eq4txHk2PTsDGZJV2eXGlq6AuD/7Eig20w85uvYvRdWv//n4mu5KJ8N&#10;BiTCFwGMoygzYSi5A5g+pMJ2esRIlrTHxLiQPycviVh4CMazu0UxjkgokWJvwy1n54WELy1GFzHc&#10;5FFVbXph7D2BkOiaIhLeBLlgQ7bkz/hD6bw81ztOkN2YHAy5G1MHxFs2qN9AErVUchGU0QaQ2T08&#10;RQQ4f2c+6T6Cu1qt5lpzD3JyrYHTu5xa5W7ebWhUvDgSwKH1TALPOS2a+adSPOvPUX+aYpdlL6bO&#10;OPD5lJib0d9RPNdwR6OOqo8OD8uwr1OGA736PQSCSGLIfG5T4rdVR+H1GTZtjhFDkkD+ZyXe6wbc&#10;8/e1uFbav/N7flm5DCCtHijiz/d06SdHPWf2BWQVLmJDJE1x7mqQT3uEV0mY24WKH+TGByXN90IX&#10;Kq0uVzZBEvoUcuNh9qixEqZ0GOpSlMcwccrfjYUGjFsWunLhJ65oSYnB0MEZBflTdy4oK7pUIKnV&#10;UfGptjuX5cvxHcRD47Sx2bPEqjPujUxeehXTOEnCoGzTYaOXL5qp3U/cIiPHjpl2nCg3juuVSB8U&#10;OkfNJiiXDmM+S5ffJOF+lEMchrZny1mNDdL76dt0N2Zo3tw4LBYn9aItx/dQPP+vZLS6SGU4RRzl&#10;RhWVIwGlHMqXhNcllw5jfZmIOxfFqHuGQrIRHUoaUk71jYJoG4ydmaAUL/5HKXzxv0rPbbfg/XBn&#10;7U0xlxj6+ZUvSQTvne4yONIdoesM1nl9fySnY+k1HHxY+uqOogyTMaZHshDL5wSwUX+TlK34KEgx&#10;yEaSnJsouzF0WNpbpBfPwCsCMufG4uVAhh0MbToyOCA7Fho/e8Gf/TQOI0mkHIma1dMs4VCnhAe7&#10;ZaStTKoW3Codn/p76WXn5qaPyMA7b+PdgOAmyCWmNy7Gey7PmTRZrG3btRNutTWgM4aOmk6dB/Ad&#10;dQJ6KLp3r2nDr7+px3i64+TJI9w82NvdbaeH/8elh3sS0PEwEt5ELMEtSwyboDsXYhwE2b93v+p5&#10;PRAgSQ7vOWWcbmwQHZ/miRM/LkzniAhHYjKZ6n2/Q2PWL0FAfl/P31QFlUFQw8IXw9EYFEYqdy6c&#10;EqADXxa248j3WkLdnvsk2HxOp4EdgspRSE6fOW5gevFp8kJlkpyXRGzEXwdC+VM0MPu/paXmUHyV&#10;g+JNlOv3JWMorzgMynJwHhpIeakaTxo9HnnmJRcd7JOO7Lek6eiTEmrPlYGKwxLCO+B9qOmcDFQf&#10;k1Ab7hU7pPeaHs8I3rtLfb5pD5eKySsvSK+rpkzWr1kr2SdOIj0XGda82HI3IJD8cf2e++JvmYRo&#10;ZAQEvFcqN3xeKtfdoRdPrWk9NdmUBS46M08btDy5FsMhyvbzgUx7YZzKoCKIhMO6DnAUZIR5DuP9&#10;DUD5cds/Ddu+Xbt0kwqN27SdO2XnvgPGRQ0UyNydu2THth1KAGkAN6KOr7SNIdv2KpDCdTbG7+1t&#10;bbompqe1Wboaa9Hx65EeXN3oKXd3dup9sBtEwf0MVDjOM7BzwdHm9wtTsmGwqzW15sSZ9uZ4jAae&#10;o2nozPBIP44QOlgABkHduRw/JsOd5RJBp4qY1YU42LFAJ0Q7JTYxp3G06GvtnXfkakdHEmbygjrE&#10;fLLDAmzYV6OjSMQ44sHjtGhIB1eAVGpePOS4pCFVnMBqd3xHhjrRXico540ZQk+SUrzo72QUhjsR&#10;c+ToFLb34x+TgbffgpEBYXJhY3GiAx2LM6KjaCNVV8R/77d1hCz47BMSabVdaThykHHLeWJ2x4Pt&#10;fyLuXHQmgboeedMO0fKVasvOZJ+KYRy9Ln/9r6Xrpn9UQh747rcltHQ+iATqg04Jg1C0g1A4z2fL&#10;aXrUZ670RtrLpGHPT6ED8pKwdHIGs0l0DKMRH8OqN31ZhrtR/zywdHJ9Dz2oZd/3y4dRPujcjyuH&#10;jgAIPTvX3SDZJG/9r78eh7nlBlqvSMXq2/QqfesvpO2Ov9XpbboQ6X99irZB7QQ5xDwuPdjcTDB8&#10;p0un6DKetGG3zTg5vCe3HMniAOoLyeHCBWIVwPY0gCT2dOtJPdRxPh9niyjHeuaVFy/MJsrjYdDl&#10;vDcYOiwgZorZpD1T7AD0+eaNm2QY5Pba4+yUYMPJiRM/Bq4zYmE1NTbhHeBhf4uBCqV+30NSMOt/&#10;4oEymJ6jomePEEqBhUEFwhflhYX8vTq9lunoj1cY6qmQivWf1e3yXoEOdstpyFLmBe/HhXE3cqBq&#10;LwjXU8Z/k43xmC9O9Ro5GLY4OZApjRMNhBjfuWIgFC6svyJLGnY/JKNL5om1bLGm72Becn21h6GA&#10;7pGaLV+Tmm3fkpqt35TqDXfj/pv63Y3V7voR4ugVa/N6XFvi42QaKINEtyy7tm5T0uGFKQnAFaw/&#10;jiyhkt+gwHU9wfoT1xWnv3K3KQ+WwZavSuHsP9Z3NtB22f5HfFCCT1Jrh1SuXhgsjtbYGB2Y9lcb&#10;NzcMxEahcDhlzbJzy700GFJ3Lgy1MFp059JQ3yCzjx6TnSDW3MSy9/BReePIMTmyd6Mc2LJQZhw+&#10;IruAcUcz2wGNJKfFebH9c1SRo4bE+Emn2Fwr2djYKI0l+dLcUK/nHTdXF4ovb5101l2JYWEdZYHx&#10;CIEIgYwwqKJnT1WJXSrMNo7AhtuKtVxHeuviscY6PaaNR/R5yXnF6T65gwe19xZvTJCDsrUX0Rs5&#10;dIJQproucfr0ZAwyKkeihTQZaneARNScUkwd4XLa7EtfVBcW6eS0B89OlwdGTwyDdefisJgbGFwR&#10;khQPOc84SQgV41Tn3yj5TcaMnO/WT0jg3m95Yp5xgiAUz/8LdegfgdENfOeb+vwDb71pHBWrHGwJ&#10;yts7TgcjsbMxkJWJuHOhLlQMxvwU6jvr8BbU7QIu47GxcG6OWa9380dlYNp78XLp4oxh0Bs21nr0&#10;OdSj9cCMwY1hNnE1ch4YOsDJGIy4C6vacJeMtBZ7Ynw+L7lwSYn4v/YV6b3lYxOQAzlF6EC77r79&#10;ViXaXFPuxhw5DSrnQ1qFEvjxj5T0BZ98PA6Ll0twhZIJVsH1tuv1fqJxWh1NYi1eAgK4UKwNa9Bh&#10;X6dunPpbGrW9a3DkSGoR+DkRLNR0UUZDZhmJgxk97i2XKcZjSzdABw91tSZgIKcIRm6C7lwmEior&#10;K9Ug86Krk992YEXleatcRBqo3m//6h1YAFSyEFJlzcLhvRIm3Luxgc4WQ/xOntSGfS2h7fQUNf7D&#10;/nr7F4+QQV74naSvbtcPpWLdZ2Sws2AMo5PGw0ckevGCLWeT2rg42VhBGvCZiA12FUvHqTel5djz&#10;MhJAA0iUIxHxkJsoZjVUm52aPDTcwdIETmdy+jJViAz1Ssmif0D0N67zwc1IJUv+GXFC+d2AQCLJ&#10;0b+W489JT9Fq+9cbE1gH6nZ9z/5mQng0bIjfzl32L6lDojuX2X1d8tKpt6X97NtyuHJ/zJ1LcVGx&#10;5J7OlpwrOXLl0hXJvXBOjq59RS6c3Ce5+M3BuNufxpTEkO1m38Kfy96535f9c74jR+d9VXYseV5/&#10;51WQVyDFBYVSevmClJaUaholVy5JaVGR3idjF2NYaf55aT8xWep2/0hOTfs7aS3cD2VmjwKSNLAe&#10;XkBHaO9uU88SMAY11C7M32529TrEz5e/xiUHI5dCLlqPOj17rjeWIMdOUPOJ58QaGYBhzDfE5803&#10;Usi5CBoxGBUvjJ2r4d5K4wZm1QoJLZor/TC0jJtXiCOfnO6aQJx0P8LRuUioJwGDUUVncHj7Np2i&#10;Dtz7TRAYh2gB0zhJ+uw4XRjj5O7MyBB+B2kYLcozo0/IY/+Lz6Czg/9SjoTCkaMRd8eZgMW7c+lM&#10;kqNMujhZDw/s2ePCQtL34H2m3ObNgaHE88fIIgxnUpzJmDU6IB0Xpkt79hRpO/O6DDScyUhuIlig&#10;5iB0yqsSGUG+JyDX/+wzSsQG3ntHnz9ezp71csvZhImdt3OvviodN31Ey5ubXcbI1JicE+doId7t&#10;Tx8y73bSKzrSFksvjdx4WLSySr0H0AcnR+GT5PifJDmbTHlh3NgCPVk7Y5YM8OSqo0dN/DlX0sul&#10;wIaac/He31BH2IGyXQlyLmKXFGd6rL/ulM4akfix861+YZPk7EEjzzjdmCGn10T8aBTp2oSZ4NTR&#10;70KwRgd1C36mJ4WoYoIhUJJCdoyCUaLlwrj4nsrhLBfq29hEA4lfb6lZFJ4qzIYyClC5al5A+tx5&#10;YUVDXriZpWb7vVK+5jYZ7MiLw6Svz5wj6yHHMBanIVpubKi3QirXf07jHvbzmJfx5IwRSI/ZpC+G&#10;oRJyrSBHoXiwuQvjrmaODniFfw/E7/0KNKC1O79/zcQv0Z3La3hHb+z+iRQt+Es5UX1oXHcudP1E&#10;l0gjneh9c4oTIdDdKeX5eXJ+20tyeNad0nT4FenKXSRt+ZukEkq2vCBfvQJwitkZPWT74mihc39w&#10;/vdl/YoFnhjvD87+qhya9UXZv/Ah2T33Adm8ZIocPXJUzp09J5foBufkcb2vWb9BGhcskPOnTimZ&#10;428OxnU9F7KzXdhZOXFwv6Zz4dRJac56Qqo2fVlGgs36rDHjSMKEcnJ0pk6j1Bni54klyAVApgvn&#10;/qmMtJdKuNgQv/5XXxpXjjtf9Tswbg6IuQqBbMt9H5PAK0+bkx0Qn3P1P/O0Obhfje/LEpo708RB&#10;guaOk0Y8ZvwNxvarU72dMLSJGDpr/i9/yaxLPGA62Q42bpwgk+Euuscxhnq0KF8CP/yuyeOLL4jV&#10;RXc1jvH3ijMeo67TqV4Qv4m4cyHG9q31DcbUjSnxAzmyulpSymmcMNBurP38VGnMelSajjyu7SL3&#10;nf8srUees+UiKeU8MRALN8Yya9jzkMbPq2TR30t/8/lx5EDeXNjoyRPivwfv7eaPCjfTGcwhBl5y&#10;Y0Tk2MGDUv35z0vvTf8qQxtWolzsdwssJgdSQblwWYn0/cQQetZRixsEbcwdJ+2FWy4Ji8Zj0Sq0&#10;s7fekeimLebYSo4op5SbAIZnObRvn5xGGx49flysLevNphC6FuO1mhsH+QzJciZOK4ZxiUjtzu/p&#10;u69ae5eM9jXHMF1zmkJuPKzj4nSpXPc52bl2tg625Vy6lCBnL4OiHElfIgY+M4aZ9a9xxI8ViQny&#10;M5PAxePMSFHhOGuYPqAQGQpIZ858of+flM/AxoJCSu9CBYWF33nkFt16+H0ouGsM4xG/qUNjbmAS&#10;88IpTfa2rVEY6A13SdnKj8lgV6mdTyg+VBQ9uWPWHHWHMfYMBkt8PjZq7a1RDvccjq5Y/Smp3swR&#10;SZA+TqHactx9G1cuXpjjliUdxqlJKOXomrXosVUky3GaAfdeIRPilz/9v6mT8BsVSPzyp/+/Okr3&#10;uxxGg61SvPBvJdRZaP9iQqbErwPtnO5cWA94fNH6zV+R7sq9ktd0Ls6dC129pHLn0l9xUOq2/0Cn&#10;74Z6ytUtUvX6L0jnlbkSKNgokaCzYNrIqTHG966aCmlrbpa21jZpaaiXtuoydW9Ddzc9Bbvk0rJ7&#10;pLm+Smryj0j+zqeltbVFcrY9JqdmflS6S7aKv/6ktDbWS3NliZw+dVoJm0MOHUJ5Zup0yX93amw6&#10;mhdxfjqjkrzn/x1XOvwvN8fsXT9Xzsz4R8neu0xd5/D0Fp7kcuTAQTl84IASzcNZh+XowQNyess2&#10;6Zk8RY4fPpyEHc46lCR3edZfyfE96yV71Wo1jmU//YniXVx0HuiCUoah1jIDwWZZo/1RF/W/Nln6&#10;HrpfAvf9WOVITnjFXIXc+ikzvZuN61iWWO3tMMKl4vvCXQb/5MclNHMa2hx6/iQwNKpc+wQCounZ&#10;a6+ItWa/om0g3NeahLF9+750t2500IXzLszEifYdixO4g6E+0UUKz4p1Y+GqCl3/xWfqe/RhECLE&#10;B8Nk5GzjnxgnZy7QcRmYMcMQXq7xYz5szFNO1+eNkRSuk12Dd0AbVpx7RZdXhFYuM9O8H/kwyh7/&#10;VTmHSHrFOYZxjbk/ZzXK7b9LOXRqxarbZbDpyrhymWBWKKAbRALle6SvdKe6N9GR0wzjpNsY35fv&#10;1nowvHGDRHlUXSZ5IeGCPTx+6JBU34V6BLLvbDhxMLdcpK0FRP4HhvRNmaxHXMbidMuRiLjTGwe7&#10;2tAIErZRonk5NulLIUfukoSB9I2DHUb745roQZ7+099nXEnlXdH01LUZdINF11OrVqg9pa3TMvOI&#10;c7izVPrKdus7qttzv9Tt/gHKeAAQ/gddqoMqXnlJgZHgFy/5J8l99/+SM9P+RrJnfkTOzL5Jqtfd&#10;KTVbvqIXdS51b+32b2snYSxO5DMpTrPeL474BeuOaa+st3iD/Uv6QEJExUnl9rsSIiBJbWffUkeV&#10;XoEFYQojiudH4aiLEbt36MK4dpGGgsduXU8Yj/g5bme0YrjdnaBCNu7+iRTP/0spmv9XUjD7j2Wk&#10;vyWG6fQL5Uj8nn/RHC1FDI0xhiXE2X5hqhTP+5AMtucrmSyc9+dSse7T6rybFTkmhyu1W5YJYDB8&#10;urUehjEKQ59KLlUYj/hFUaH7G0+pL8YbFXiEE9eKZnqKzW8rkPiVrbjJ/jYWJjLVy8BjDPOm/lfp&#10;bzotLeFwkjuXAyPp3blwDWvJsn/RczhH+njIe4OEexoU0zrB0XRfstwY1p6AhWSou1yqNt4twaKd&#10;kj/tv6lO6jo9TYZ7qvB+QCJcctzh1tdSL/1+n7rFGegLSLC5RgZPZsvw3n025peB/gEJ4j/E+D+9&#10;WutlIGCwjnYSAUMeeR2fcYtsX/FubAOAe02jcxHbs3iptL34chyZdGR4z98ZH+/5eXbqn8nm1Qtl&#10;18xZaiBzfvQjlWsqzlMjjEakxJqLxUf27FY3Ir4vfkF8N33EED5cgQcfiLkKqQVJHiw9q0RPyY+/&#10;Y6w8oehpjNXfHp0m/+rhOIyjf5oeyaVLrmbrV7U+sH0lYv2vvCy+j/6rEj+es6vGJC5OGhYnzjGM&#10;mxCK5n5IOwmJWLi6RHyf/bQSLj4rnQMnx4lOrEsuNGum2RGN8ih948/NphlXnCrH2Q/KkUQnumzB&#10;b9yQxHdyAsS+8/J8af7OPxi3LMVFqsuMnL3OU+Xc7k6SMR6gz/o/3F0pI22lGctlhoG4Zoqh7rix&#10;wXUrtJyGQJ7oziVTOe14AOt++WXpQrmQ+DEkumyhnNXn12MFmU7w+edA3M0sQCxOBC+5MQwENA6j&#10;S5NhPTlHN2Rwh24cNqL33nJuDORzHIwdNbbBoZAZHU2U05373eiYVdeYXcR0EXPBuJFLl95wUy5s&#10;ba7qr/qdP0aZeOdFR39TYOH+HhlqyY/p1t0bF8nW1XP1fqizTIZax7Ch+kuQM+Vp4kQHyR0n2o/e&#10;A1PiN+SrVhJQhAy2nHgRytX8YbwwPDSsu6NYcGHuEPodCep40xojtO5AMqQVGwWibkRg6PndDJeC&#10;xeOegcRPn+3QYf1+LcEKD6lhHW+ql2lamhe8JOaFPREQuNGBdp2GLQJZ41SvEjmQJe1p8RlgvKI8&#10;TQM9b5UDcdPeDTE8V5ybFGCRvg6p33u/FMz6Qyle+DdSugxKjgpT5UAcU8ilxFyuVxyMBI9Ez3p1&#10;skRPndK8qS/AFHLsjehnQuAGIjZGGuh0YdhffUOJH8Nwb8XvNPFjPRjsKpkQ8ePa0FBHnu5AJnnq&#10;KVyj047s5LFuNYNM3QPS1493MYRr2tCgbASR4O7zJtTLr9EBOt8fLu1cxEZ4RyXcXqlrmxIxJWgT&#10;cdniinOg6ri6/2g8+LCEu+vFGjBtU0nReO5c2GPfvh3KDsbfjSXJmdE1YnpoPTpR6jqnt0OqN3xZ&#10;+lpz1GfWcGdTHMZddfrd55PhZ5+X8OIlNtYew5LliPmlfM3tkjfzTyS4f7Maybz77lPy0dhQb/LC&#10;UdXuVhk9ftQQGxhb40bk0+ofLtJULXRXoc/Q16u9fa7xUzko99jzcaTdGbkB4VX/cyBsdKdB/3cO&#10;5iVXvf4uGfHXxmFsx9yIwTh6b79VLJ7dSoz6VOVguBLjdGF8D3yfkQGQexj8OIxGCjrC98XPqwNr&#10;puHDJ3fTWu14nz7U2d4eCdfivfp6ZHDpUt1d2nXzP0jhi/9FCmf9kUS6GhLyYkY9lCy606M7KBho&#10;YjT0HPXjqDE3svQ9/7imHYWRT5YDubDlDAH9XcbGiPLIiYNmVPSWm2Ro15Y4jASYngF4FJsSQBdW&#10;X3hFNxLkPfaYeeef/YxY7LyDWCjBdtLzgxChA+Dj9D/IIY/vMzusDUYCyTi95NJiAR/IVo9YU9/T&#10;DRmZyeH+GjCOzNPW07F/epctg7qjW53z02/g6eNoF+Y96GhzolwYxBX2LRzskN4rK2Bz/w4690+k&#10;99JSrfMxOZa9I5fW1UuHbN+8WX35eWGZunMhpsSvcM6fSMnif5QhGJNUhMkrcJEhfcushuK6cO5C&#10;0tmjv6uhAS+jjwXD0ScUhtudCwNHAum6gpXhdPa1nTNsjfZL+7l3JPfd38uI+KGGxNI336+ChL8s&#10;/RWH8LJCmie3Oxc9TQMN82pfn/mumMs4suLFns8emsY9R2hqd/9ARvrbUMkH47A4OVSYjLHubrGK&#10;89SZZnTpMj2xIerrQiFYthwqXoo4LWBK/hICR1pZ/hzRSRf+IxI/1q2i+X+B9/gj+5ex0I13wekr&#10;HgfnDnQ7w/Wv1Sgrf9UeqVhzm3RemYdXEtHTOu4L9UsP3k8I1wq040Uw9CR9bkyVCDseDtnnu6VS&#10;YedpXMx0MDLGSAxHQ2L1gyhkItfRIVZRjlwtKZYoffGhncQwJSIp5GIY6iAxdkqA0U1KqPWKB2Yv&#10;EYFxtPIuqPNwL1cv8XLcVGIwjkwVT/tT6f44R1A+JgVPP6mjg9wNHampkdHzJ2Tk8CFdi0U3JcN7&#10;dsOQQpEzfpIpd5zorPL88aFOPHNies5SFs1Lu4SrKs0aLxhxupHxzqdfhjv+/+y9BZQkx5UuvOc/&#10;u++95be7pvXuW/Dueg1rkEG2yLJloQUWg4UWy2KGkQakEQ0zM1MP9/BMz3QPNDMzUzF1VVdl9f3v&#10;dyOzOot6qnt6RiN57jl5uqq+vpGRmZFxv6AvKmXxmL+nMoJBr847far42m+6kUINdTF5MZH9qDTZ&#10;V8cMORc0EhAMzZjhhxXIGJ6GhIrtV79QhENICxNgHMZn/h0kseLNr1P+h3/K8esfRdNV0pSGh07o&#10;9WuPnI/rnQjZ52DuaW+glUsWUFb6EpGlar71XyVtraNtSL9zg+kkOoLh/UsdQ++jpaqE/Js3SgOj&#10;5/33qLe1SfR3e5nY9taVU293DxUWFNLJwwekUWKk6WmrpxUc09dhGtczz4h/fx6/WyAUUefjd4wJ&#10;DIgeVlajcYGFRIOYTk5j84l3MyEWojC2SKytkvdKmzpFeihRxgSL8jPn5cwwiHiv4zpDZFJQdpP6&#10;6RjKlaWTtLUcf0tLOaZxwyXOT5FM8eMYh5GkcMBNHccmSN2LqVUg78Dwf8qPYzrfY/FLgm3ZtFmm&#10;owzXbxDrls9C/Iqmfkk2bu7MmqiHidTN7XKLjAPIH8Sd0Qt4PhsmrGMIK7KdGlc8eFBmQ2/fls1K&#10;4yxVPbdYg6h0xZKfUNmC78hw5EhMtnPjwBSbT/ymLVgoWkaDGJMpHZOu7yg/AwtQR9aHTGxqdIwD&#10;tQkTPy4Pw8I6OmXRhiyR55c1qR++872PkmXhisrAYg3EzxCrHMr+WIlf+aIf6N+iDXNS13PFkMwg&#10;rNp64GX9G1EhvwdPej3UyRWyjxsfy7jCmoJKi63AhEmFzYRIepTZsDhHWpVCplLBmBAKxhX9GWHm&#10;vOgYZKVWrVZlcC2TvlT9EmH6KtyGtLuo89BYDqAcSAUDeRv003KOK91MbvwiPTOWTJbFwEo/+Sfq&#10;/dF3yPnIg1Sed0p6thvT09V8PA6yOED6+jbq+w4j4KLRFZOm9Pou+1mcnItxvli/AAd4pO0ZP071&#10;pMWkiS2x0DDI/+jPqK/pFAWOHaVAxhHyzZ4lfo7bb6NgUUF8XkAyE5zPwDAPFRJHRdO/JkO9Su4k&#10;kR8HTh3z70yT3iPXU4+T67k/qM/PPiPfex64nnpXvEXlSy6i6nXXU+MO7LnO91aIZEyaaFBLmjrJ&#10;NGF9Ph+tXfgRnZx7OVVPuYjarv53IX6h2rIh/YbGOODGYSrgRjCjVzwZxo3jeIyDeAwWYrIhckmQ&#10;UKqtpubqCmppaaEW/q2+IJvWTJ9JvT/4HrVe8nPa+8abUs7QyECsxmdMXcBnTEMoyC8Q4oM0sS/5&#10;8mXLKXPNanL+4Qmd+GVLXsQieWHiytZ/6hRZL/kZ2a/+NZdxfh8MUssG4oReOjHxGwJrridtxjTS&#10;PplEYcirpOp3JhgT14K8Alq/dj01FufFYZ62UxR0MnHjeiIWk69M/tDzp75EY/hr+ElDdhQwLIzD&#10;uooubJEYwZicsim/Yci5lMz6Z+o8OUl+HIlBA2vvnr0i19DbUqr/en7awf5+2YSe3yaprIWk8Gch&#10;TPzywkaD+MGg4dSR9b7+bYSWKJ/8QLX582igoSEGUy+drJg1/Pj7IGaVv8PGmHAmxNo5eOzazeSv&#10;Y2i/EdhwiF/5wv8RUcrRMhC/8oXfI9cICfvZtjMhfrG2gVvrkHOBYQeZGTrpO8XviCHnAqmXVaKT&#10;ZiI3eLZ4j9hHgngKmATHM8JACGOw+noK79gpc4GG5ReHcSAzYZaCxVQ87WvU72yLw7TjGaRt2SJD&#10;rrHYUGn6t28m39Il1PDIf5DlB0z8nnicKisqaceE96nxl1cqUjZhPHneH0t9mzZF/NT8H1OaTOy8&#10;XUVUteqXsoIQQ71mLJlfsKxI7SvL5wns4/c2Jk0sykF66EVzLJmketf4f4X03X0XB/jjepogdoaf&#10;QbT4XsRgmH/UlT1NlAiww03bode47PL/gTQk8zNjCNQJMLzrrbv/IA2YoJ/vbxI//B7BDEJowrBD&#10;DYgPesd9ixfJdbrfeE2m0Az66UQLgTMuzbOPYWGPyBsVFlEFky9soCDyRjknqZh/M0gcDnw25pri&#10;87pZc5j4fZ8an3xS9iTOPnqE8k5lU35uvqyAz8s6Jr9jZTP8ehrrSAsGZeX7ptlzqPg2pbXoeOIR&#10;CtaUSx7xLCSfOgHt54aB7Rqs+P0h+ebP5TxbI1hiWZZoTHZuOnSIwvv2kpa2icJbtlK4oSap33b+&#10;/y7EmERpMsGL99NJ32mwrfy+YetLM+ZsPEyte1+iQEdZ8jSZSIZ37ZJt4YY+H0jYmWLYYjRPyPsu&#10;yBAJppNFxuL9TJiNGzrr1lLfyhXkW7JIEb+y+d9SXeUjsICjhXryF1BT/iY6/um/kLPh/FnoMZTN&#10;5ABnQyUJksLBBjcNQQs2WsSvz1ojOzeciUlhQvCQfPJLoudTW7xUhlcTYVF+bIOYIlFnhHGrwVjq&#10;LgG3TV9wIn56z0ZIJ32631CSLcksVeKHir9l3/MiozBaBuKHANh68BX9l/PL2o+OkRW9iWy4xC+R&#10;GVIvhpzLhD6vrDyHyfwYPFsuG/KdP0cC7pAYExGujEYb0zZuoHC+esfOKE0j4IIw6VjF4h+Rv6Mk&#10;CtMymfSlM2nCvFUE5gR+8l3HQo2NotXnfu8dDpCD+7xi39JARgZ1HzhADb9Se5j65szWJU2i08Sq&#10;WPluOp+3LY96Tk6nMm4AgPiN93nIr2NHOXgf9vC1JvDrW7tGzuX8wzMUtvJ1Oy3k766Sfc+rVlxB&#10;9Vvvo5bXfhHZuaJvzWrq43sspM+cF8zNM/IJMpUA8zsaqfvENOo5NV2kLQYxPZAl9BsJ1psixmRK&#10;x9CL5u1ulyFNLCKrHDNG7kt/bo5gQ/kJZgT4lLBQUgwLC3NO5dDxzOOUzSQKUkP4fPLIYco+cYIy&#10;j2UKkcOCIYPU4VALjlZQZe4JbjxUyM5SkFKqKimRzzVV1VRzIJ0sP/y+aOmFMRwZyQuTTMmLIgb5&#10;efmSJlavY9Quh4lwBXZXQTl58lEKVpYqP46LZj9ci+u5Z6SXtG/VijgMMSGZHzAtfY+KJbuZxBw7&#10;JpItEb9wvN8WjidQwcC0E/QqmzFb5WYRTlZ+0Vh0mjEYl1NgW40hVB1D4wKNa0d5Gv8TVsUm9hOM&#10;G8/ats2k7d8bj+l+g/IqZ4ZB+B49tNu2pJkw16AfSF+Un0u0PT3vcfn+8UXyTHEI8cMWUzI5ewSG&#10;rntodWFI88DMGyh96zppSZ2vBomKKWjp8Q2Mk1DRDWK0eBHQAjgT4nemJkO9/MD5TY3OJ3/XFi+h&#10;geqqhBhe8GR+6B2Mk15JFXMxuYMsS2kpadnHaaCzM7lfipItiayivEIqtqqqqpTuv6Nuz6gRP0gC&#10;Yds1DHedr8SvcsmPyVG7W/8WbaNB/DC0m4qcC4Ix5sfK5ziMPxsYWvX8XYIxvmMCegTjRsKQmCUp&#10;puVkkcYBG8TPjKHBIS3xzEwVTIaRJkgSrmFgQGPi92MKWOsiaWqnODjt3sXvAVe0GCJGS9zkZ6Sp&#10;cflHhRviRpHjXiVVIpIqfPiWzKG+Q7uo/tMrKcgB2/7bm8nCOHpLZCuwSJog0SpNCYB8PREMq3eZ&#10;rAJzdxbQY44uSud7jGeUy6QPu7Q0I3CwH0SOzX6huipyvfC8IjnFTHKYgIT8LnJU7SBHySZyzv9Y&#10;7eXKee0/ckTVH6bzqbzw+81+sXmJx5i4nhGmB/9YLJlky1AYN/QjxEfHfHaLED/UNSeeVnPZshcs&#10;oH3pe+kgk/uDBw5KA/TQXkj1pMt3YEqqZ5/I8yipnpFjkAzD+UHsjJXf5r/A2lrbqI3LUltDLbXX&#10;VYv0UUd7O7WXFwmBVNdnEN7B69PamoWUuV97KQ4bvC8+cnS1RXr91vF5a35zA/XyvXD8/kEKVZlI&#10;H/wCTCjgxwQIdbvr+WeFUATrK6MxEJEEfpgPF9q7i0IzZ5L2+pukHdkX7edRflC6eBwLyoBxGYS6&#10;wCdeD/VwfPHz9ycgu6L72Wt3ckP4P2Tzhvh8MulDmkKmkmNbt2yVIVRg+L+unJnUvO85Cnq5fkgl&#10;TeSH6xtt/z51rxOdj+tS6VQ5AwwLcVavXCX1vMKYECb1c5N3/iyyXvozeZ8xfQTSPjjU4o7pX6Ga&#10;DTfp1f7wDRIq7Rnv0O55j8m8AQ+3hs9Xm80VwAJuNSgJFb45IjHCFbbJvF6vyIigx+mzJH7GUIy0&#10;0MxSKFzotDmzZY5fHMYvnAz3JPIzYygkcfIqQ2Ec7BYtpnBLclmWZH7AhmMQ1QXxxgKbVGw0iR8m&#10;4WJpvKV4yflL/Jb9jIM1VzwJbDSIn2GpyLnIcx8KQ2/6MOVcEmJM0CTImTANwytpWyncy2XOhGmF&#10;2YoQclDF3D+sNE+cJpPDiB+TUx2DGC8WIjgbD0l5ACYLOfi+yvCu4Yf7YvIz0sTcPTskWH6ty1u8&#10;+YZIrwQriqhqyaVUvvgHsnjCv2eb4Md//3tqyT8pQXgwTX2BBNLkyjyCgWDbB7EnvG7K5GCAhThV&#10;/Ns9HjdZ+XpgjzNWz6RU+YEMKz/Pxx/JebGAIuxU8iqBfTs4z78m2yUcJBgL5uXK/5r9YJIXJliD&#10;aXKgGRbGwf+sYExAYzGMfgADiY6RcxFizffJZbNQ2alMynzySbnuHePGRwgXYpnRw4bf8B3kyCBp&#10;+LxcJ2gjxXCAcDj5Obi5vnO2N4m8ENQMnK315OFGBuKULBJAYyNyDTHSK2aMy45cX2+PIn5j3o7D&#10;Yv3QWWNvrqH1S5ZKQ6Tmmqspe+/eeD82Q5YFw+O2i38ii240PpcZS+anHdpL7e/9kpx560mrr+Df&#10;DIzfK5PfXUz6SrgRI3Iu740jx5j3yA5h5XfHUv+771Hr+2o9Avy6MybKTiZakNPgdxENMQOTxmkk&#10;L8kxED8sioPJVIKDr6r5qGwpp8nkT9uygcKnTsl3M4b6QhqVCfyGg0EpAPvX79q5S8es0X78jshn&#10;HXOjp4+fZ9/ebVwHdUQwIX5Yuo9tRs7EOrJnUfZHf0PbF75CNitnlAvW+Wa7uYL8hElfP+cN3cWX&#10;84MKgFzxd8WcVTBF3rFCGUO9aAlBkuEzM86LknrR8wkCxgROW7SEBupqmWjFYLgG/ozflIQKF4rT&#10;YvqE9wQYVuhqq5eR9s67NFCrn8/ww0rDKL8OCjiaCHv1Bq0NFHKoHkG0RuRvigbih8oRG2ebDS82&#10;DhhIbcDeINMUsFdzOMgBYBQNkiejneZomRZQAtyJbDSIH3rCU5VzETJllkkZCnNxQ2CkmN5rLKRI&#10;x1DBapvXR2FaTSlpr7xG4bXruCLkAM++2rz5NMDEKz5N1RMWIW/8u7ViI3UdHk9BJ/6Xyy0TLa04&#10;h7TFiwlDOlF+IGG6H9LEbg/OZ5lAoHfvsp/LjhLO555VZJEr4aatD8mG/SGPhfrzj5P14h9TNwfm&#10;Q88/T836Qq3YNM2yLGYMkjvvgphz3aTx5wZubN3Bz8jD5cLH38eYMCtjoah8tnM+n1a6eUz0IJ2i&#10;Vs1eRLYrLpNdHhBM4vPC9XqCvAwfYyL5WWEi5xKNNVVX0wkm3wiQXvSIcGMn4PWQv6t1UI6nt50C&#10;XN8pzE3+nuFgrtNiitSa88kkiElGJJ/DwMIWbpjYbbJK3ParK8n90YeCae2NpHV1CKZ6xZkM8+8o&#10;n6GmGgq1NlPrTb+hzp/9lJwvPE9BTGdAOo36Di58PhASww/bAeKe9edkS3kxY5IX9DYbxJzrEu34&#10;EdLS0qh13ytkzeH3SccifqjT+L48091FJz79lPqZ8PVCNw9KEZxHNx+P8rWVQ8aMY0MPiODc+dSb&#10;PZd68uerNJjMxqUpeTFjeiPBhG3duJE2bdhIWPhYNO3LsgvYoJ8iyon8Ihh6vvk7hqy1114nLTsr&#10;GgPBNvwg2TIirIv6uVyu5sbC9s2bKcDlx4wN+umEnjFoYkpDrrhQPSMdE+IX8vVS9apf6NX+yKyB&#10;SciRxfdT9id/RzuWvMX1pWKe54thKNtnb5ThEMi5oDXchsqNv2OoR4YW+LNhaA1u27pNWn4ZhzNk&#10;+7bPxJAnPFzkkx+skU+NH7x2ZD//xvdZroFfBg5K8hmBDIUSPW8Ghu7nWIyvMSmGU7scpO3ilsKn&#10;kyhcUsKFiyvz0/j1u9upbO43RXvQWrZOsGSSLcksGfHDy92dN1c+h7mFDzkTzE2FVMkFUzYaxO8Q&#10;ByaznMv9/K6cczmXVLCsLArv2aMwBEAQu/Iy0jAdgd+TiB+GkJYuo4Hm5vg0DWLAdQEwzc0NHaNc&#10;Mya9h8uXn1ayJdTWJENq1h9+j2w3XU/BymI+b58EPNwTuTeY+4peFvYL1VRLhZx/7z20cvFSWZkZ&#10;m6b4YVFCzPlcjGERzhoOknhG5fyM7mYC4eDfnTq21oTdw1gf3j9TmmEmG85nnpBFG457+LjrDvLO&#10;nMJBgYkR+8TnxUToU8Y40CTCJC9ngJkbF4KBZJoxg5jHYibSjrpUx/r275PVry2XXkLdmRy40auT&#10;gt/ZxXRyGsHw/iXHQj4rBXqqKVRfQ+633iDHfXeT8+mnuByqXrVQQzW5x44h54MPkOPB+yiQfVSe&#10;UdjhIN+8efK7/aEHaffYcbRlzTpuKNjIvXQ2WW6/RrAAFmBgyFE/X9hul7mDQiogaRKXT37/pJea&#10;88l/tcxDpM2ZKzu3NO54mOzVW2UqSZm8f+yHd6WlRfbh7ZsyjQKTp1K21UJ32zmdYFBE5d/jxuhh&#10;rpsQw7P5t7ubOJ5PeJ+616+jTid64fXzyTtm5CWk6oIhsL6uUtq1ZiptWLWC7HkrqHnf89Loj/dD&#10;GTSnqZNaM4Yyt3s3N0qzuc7oVxjiH/+f8rMI+RI/lLNhYtBL3pG2RXqPs45mntbPO3eOzNXFjjTB&#10;gjzGTHIuo0H8YJgYumfmrZTz0Z+TvWor3wiuoD9jA+vF2D9WLTdsuy8lORfDoFNozH04X7alMwzz&#10;/0D+wvkFKqiA9LFJIEOXOf8dvD4D40IJjJ+5wsx+Jgzf+drDxzJJy1ArW83SKwi8yWRZgDmKN1Dz&#10;nmfk+1CSLcksGfHDvLbO4x9Tv0eXFbhgUYZtvzZv2kwZRzL0X87MzrqcC76jvOoYDFsKDmKcThzG&#10;eWEDph3cJ7vDRNL0uEn78KPE5+OgoUHfr7IyQV5M1+cdxKIkW7Bi3YSZJVtCbc3kfud1CYL2O26V&#10;Id1IEOdzId0oPw4YWDCB/4/s3FGPuYiDaZr9pJWOhhX/DtIHUr6QgzkMAfAhJuYgfAa2SMdO6Rh+&#10;HyrNCAaSedYxzgsIx4gxELthYGg0RzAmiwkw/67t8iwOvPyyNPS9nboY9Gn8EmMccOMwBGMTZhDX&#10;ZBh6sOMwDvBDYJaCRVw3TiTfsmUUqqoQDEO9zkcfET/Ppx+KPiSIDOaSYo9jvKf+TetlyFbSdDup&#10;99e/onXQTz11kjoevITslWmCOR95iMljlXzWuF72fDhR7pmDGy6hGn6n+HwKRD51UsumztdC2osv&#10;k7Z9O/XmzBbFBMikHOZ3/1Eun4g13RxnipgYhovUFpQgeMBgPVyWsKhjBzo52IA9xhimmDWc2Egf&#10;r19POzraBcP54iRbTHmJw/xe6sh8nwqmfpm2zXxQRpBkxEHHYDJsyvWEmMkPlgzTdjH5w5661k6B&#10;hkpzuJino1mI31GQccFUp5Tyi5dz8c6cIeTPfvVVEWzUid+yxUsoffadVDjjn5lwMgv9jA0vacv+&#10;52Wvu4olP6ZtDRmUyxeOIZBFXAH3G71kCED88sZad1e3zMfAhFynQ1Wa541xQdM2rZMVReGDXAiK&#10;i+RhG72AcfIqQ0m2GBgqH0yKP3CQ/2bpJxo09Fr0Fi5mN678klifpVrmXHg6dF2kYRgERvfs3iMS&#10;C5hrGWuQcHDUqY3V/xgMunv2mp36t6Ft/779MmcIDZbRsPV+v8i5wEDGEJDlMwgMN5ZQgUR6kXQM&#10;huArGJvZD4ZGioGdqclQ7/Ztel6YLPo4yEz8MHI+CcYGhnz2dFB4+w61s0cshkBt8tNOHE1JsiXU&#10;3kTut19TQfB3d1N/QXbSNA2/sNOhduS49moqmjFTiF9rdUWMn4mgyRyfkAzvTgOxQ08D21Gus8b0&#10;eTkwqqFfM5ahY7L9npGmmfTpaSbHQN5iMb4XcZhBtIaBgcCkgiFQnwGG3yOYQQgTYH1bN0URvz4f&#10;38OIn060EFTj0hw+FugsI3uprs84Smn6O0qpft0tQvwUxuWMSb9v2VLyLZknfr5ZM6lv+xaFcZm2&#10;X3UlaQ4L9a1bJcQPkiGapVOI38a168ifcYg8Y9/Tz+ch50P3E3ZQwf0OHD0k98v58EPUX1IgaSIf&#10;wCSfBjllPxl6ZlIX3p3OmI16TkyjrlNTmMT103vcUHMdO0YOrrc+OnBAVu3CBOOyi12E0KDB9Kw0&#10;HYOcy1gdCzgaaNfa62kzxypoeG5l8teNmBaVF5308d/4fA5inVkfUv6kv6OjSx6WzopU/YbE9u+n&#10;8NFjOgYSlswvVUx1Uvk8HkX8Dh5gTCeEOhbtN4jZb7xBtBYh5xLgBvOoEz9UYiBK7dmzZW/Y4Vp7&#10;xnvcWBydwGAYtKN6ChbKUGFH5gSRLvikvUQWemA4RNgx3zQEtFjDEO+JrBNyXQisLn0PwvPBpKAx&#10;cUXPXPjwIUUC+cFq6zaQtmEjv6hGq4FJrVyfennETw9IcRgT3PCRDGmtgBSarfPEJ9INbi1ZNSTx&#10;g/UULKCu7Kn6t9StsrJSyAtWsiWyPxbih0ZTR9YH5OspETHhVGy0iV8ik3kuKC96Ly4+GwH3XBuI&#10;X3jH9sG8YMJzdo76jCEWrvxi84k9rcN791G4sCAaM4IqEx8tS5dscatK2IyZ09S628n1ygsSBO33&#10;3kn9uSdMaUJ+JLFfqK2RrBf/JKLjJ8QPC1DYEvlh5SvsHZ+X1unPFpItH3BAxOpdGFbyro/BWnQs&#10;Ok0mPqY0MR8ugoEUnRNMD2SjhjG5SAljUqRj6CkDFqqtJueTSqQYxA/vz4njJyjQXU+dR9UCgkR+&#10;kQCfEhYSLNjbQC3pz5OzkRvVMViUHxOb4WDO6nSqXHEpeRqPCYa63DN9muzRazwHED//jq3Kjxt0&#10;9qt+yTHARf5tW8k7a7ry43vXe/Wvae3S+dQy+VYhfkJEGBPiZ+V88PkCTApxv7xzZg7mhQmHyqdB&#10;NuBnJ8L7hO07day3cBHNy/xIevC609PJ8+rr9GJGBu3U4w8IHjA0WDBX9SV+djuZ7MHMci6Y643d&#10;VmQlb3sHadNnUnpBgWDocU6YlzDyGYPx/QHWdnQC7ZzzmMi6xGLovU7mNyTG+Q5nHZd6KVaWxew3&#10;XMzn9QnxM3YVQ6Mm4gfSF+XHGDfC/Fu3SJ0jddUN1ynih14cTzsH+hEaCmBTY5PIn+DFqauto1Cw&#10;T/YB7TDtBoL/wwEihdWy+GyYwsIysRLkAnIKQx9DE49k1mevp7EV22n81oepbOPNTAq9soG4sfIo&#10;kYH8QVsJhBabuZvzPZqm7oFGzob9Mj9uKJMhVC4M7KAeNrr9e/moqFBDVOPGkTZ3HkeZkMhLRHr6&#10;mCjGSa/wC4UCqs2ZRwM5HDg5cBhm5AkkpGjqP1D+x39OjTsfkYI5lPW7WqktYwy529Vm1qladVW1&#10;3OeW5hb9l2jDlnNNe54hv61e/yV1Q5nB827c/YT+y+gY0g36LNSU/rT+y5kbpkmgp69q1RWyfVgq&#10;5f1cED/0EgmBQfnhYByRQkGPObZ9OocmxG/PXnV+Ry9pE97nAsJkCeUZeeN8IiA1732O6tbfIkND&#10;JVzmp3d2iAYlpF6e83qol4Mw0sB7oJ08yhX1TtkKUSbRG9eHNNHLAkIh5+tRCzl++H2y33ozBQu5&#10;/jRhyaRegGndHYr4PfIAleeeVMQP85ui/ECwlR+u4SmvWxZrYH5THr+fhmSLxtiTjCWSc5FgnEQG&#10;ZhBT1x6Pcb2QAAsxhmE2F2OoG7Qh/fhZpIAp2ZlEmE4oYrEYyZags5NaD76WEIv4cSM/iqToWLC4&#10;SIIhhJuPcNDH+4NVuIe2raLKlUyOOIAm8lNppo7h+gKWeqpZe82opWlgEJpv2Hy3YOjE8EyezIF+&#10;Pf//oJ/n04ky1Ct5MYZ6uaz4t6aJlJCkyc+y9+qraN2SGVT60v/le/IKp8nvNGMY6oVki9bdSY7f&#10;3Sf3rG/Rgui8cKNCzscEyPDT1m8Q2RZgKC/dBQvp2IlPqZsx7+Sp9FBWJh3jfGC+H8r3xyCEXHah&#10;uvEIlzMD28UYev4w7AvsUUuL7Dcf5u8ghtv4/cGqe19PLz3BhHYwL0z6mPgoMhWbz0HM0XycVi1f&#10;Rtu3cUMS/5ei32kxK9c1uXnS4znA1yNTqxLdMya40hmTKM0YzNPRpHr8jnBdBUKY1M+EcbkI7N9F&#10;fRvWy+IzIX5nah3MuCF9ggoMXeXY/gSTELWQn4Km+VggT5BJwWrZtM1plHVscCgRga5q+aWin1bw&#10;yV/IQx3q6Dw5Wfccns3hCgByLm53B/ntdVQ271tUOuvfqGXfi/p/JDYEU9xoLPk+WzqFIW+3aCoW&#10;TfsqdR7/UP81sRnDNCAEiSRbsAw+zCRVe/c90pYsicLED4VE9wvn5auVkMcyo0gfzFq+Xu63pYQJ&#10;haNRDpC6VIhI26HXyVGzQ/+Wmp2O+MFqN9xMvm41F2Q4BsJaMvsbVDzz6/ovo2M1666nEi5D5Qu/&#10;r/8yOgYpEWf9Xiqc9NciMXI6OxfEzzDVwmVCgbKE4I2FFdwAOZdmED8ZTuIgp70/Ueb5yeRtzkvX&#10;ySlkm/gwVXzwdW7YnqIGLtu3clDo0cs7AhL00UJcllEPagWn+PdXSXv1ddJOZKjAietD41hPU87L&#10;BA0YVkzarruagjWlMRgq3mR+HLwddhnqdT7+KFWUlUm92QIx9ig/bmDqfiANrRyUZbEN/3Y3X6Ms&#10;tmEbSs4FQQA9fJImpnPYB9M8PcZ1XAIM865O8PkwVQYLR57g8yX34yAUhzHBjsF+z2m2MUFOhA3l&#10;Z2BBrjerl10aj6ExDz+Q6ARyLsCCxcVCYnwzZ0i97mipo9XLV9D65XOpcukl8swG/cxSKEgzdUxj&#10;8l254hImf5jLOZI0mbgmwUD8sG0dMM9HH5J/+0a9LA36eWdMU3P8uFxpLocQPxAK38rFkTl+WlcL&#10;Wa66jLI+/QbtHvOiiP4a53M+8rBItmg93dLYcb32KpMYffic05S8sMXKuWhM7gZaVG92Fr9/T56Y&#10;IUO92tp1dFduDpVwgxGWydiLnB8M7cIMORcYyB96/gzsDr6eDYt+IHHpKJebl3UMq/fvqKykUt0P&#10;BEgagMY9kw4eVTfGYoGeVlqzYqUQP3lHU/RLBZPpHTm5pI15V46BOrXXteEnvb/cyEuUZiLM47QL&#10;8QOPKirIj/bjd0Q+i58ampfvOgZN1WBD7egQP7TYysvLhfyB2EGXCH9DOhmBYWsYZBS/41jOwd08&#10;CV21Hp0U8jtSOkYqtQGpCsi5wHBOpOVqPMyB+/9Rd85M9TvfLJEtwf/xEQZTZxaPoWzkG/lPVd8v&#10;1O+RoXTjkDSTGMgU8mMpXiab8GOiKYggttRD5WakoQU5IOH/mRhIPkECJZ+qWxefFdYm8zkG+GXQ&#10;Vi3nyqLXhLEftwIGOPBoq1fy9y7pHZR0kQ8+j7N+D+fj35lkT2ESEk0IUzE8o/ot95C3K3WSlgrx&#10;wwrtam45YyXbcAx+VSt/QcXT/5H9OWB7e+T5nKkFPV38nL5JxTP+iRp3PaY/o5GVz1hDzyrKBMom&#10;0scwNwhhIjsnxI/fdWlAGL3NmCZhyKScYzPLuWjTplPonbepvz6PnA0HqHXK9RR8500KvvA8VX/8&#10;31TraKXfcjBx19WTj+up960W2ut0kjZpCjXZbHRbQ71q/KxbT1p3m9LJ5AZthLzh+nDtmFph6SbH&#10;7+6VAOh44HcmzKrIMO4LekCj/AYxmW9z0Q/I+fJLg0O9WHEc44d5e9g27wiCAH+GZMvtfA2QbElF&#10;ziVD94vLSxKJmFgs5GVCrWNI8y0OsHv089Xz+RCcvfwZmHfINDlw6Rh2Qwn1NEVhbg60SFP5MclM&#10;4DcUFnR3iuh6Sn4xci6BjP1q2PLTT0izdDCR9Mr7s2nFPMqa+l3KOnZMFCqk99csA8PEazDN02Po&#10;AClf8D0KWbjRHIXpBC2h3+mxoLtD6rOWfc8J5n79Veo/dpT/n8spl/FQS634+RYuoL7VS0TORevs&#10;JPstN4pMmH/3LvItWhiRc+m5/meUN52J38QPyPHeu5IO5Fycj/+e76NVrUbncg+ZEMmLSbIFZEXI&#10;t5FPxrRPPhHB81Z3N91SuJZOTv0SNeTOId+CheRuaiI0WEDUHuYYi3Lk4QM9yli0BAzkDz1/baVr&#10;KZvr2HyOhyfncl0797+p0GMVzPDrW7qMXLW10itt4Xsmvcj8Pqi88GcmwSqfTLBjsCCXbYxYbt24&#10;ifw9HDej/BTBTuQXwdDzPRRm5fcB84U3MHcA+WtoIIIsjZO5DAi94XcaORdguL/d/AzRM41dV8yY&#10;8tMbCTF+ZmxUiB8M5A9EL9gfpLQtaRKAsMoQQpQwrNTEbwjomL+FnsGj+orRz9pkPB2yIBiSQCDD&#10;QwMJ4htllnoB2cM+hlhxarFwBcK/nc56i5bK/EnoJKInz9ORy0SoIOqI3TUlHGZihvzwARHJ6nXX&#10;CmFBOtghpeXAy+IX6uUK1MgnP1jpRsZnBCvzNTAh1DKPyGRTWTLPgW2gpZnC1TWkrVktFYnhh55X&#10;DPsXTfl7fVm7ui8jtbpNt5G1jINzCmlA3woFGS9gJ3YFGcKqVl7OBMuif0vdZDN3viZsp4f7ieFo&#10;uZf+kc9TQzmQ5f+cLkR/kW537mxJd7QWOOH+dRwbx9d9GZO/veTrjt8T+5zM8eOAKsMHRjlDpQIi&#10;yu//aNUlqZr0+K1fT/72cgpOGEuuo8upevVV1Jz+JIWcXP6ZjIQXLqaKumq6j0kKesIGautoJweI&#10;pbrcifbhx/RQWytZubxpk7mBAx+vU/zCTY369XEjDxWohxumjXXkekpp9TkevF8qbgOTuY64L2hZ&#10;R/lx5c6Y31ZHWp+TbL/8BQfemzlg+qmytDQyx8/sh5W4s/x9tFrPZwW/y5BlgWQLMGw5aci5+HrL&#10;6T4m47FyLopMJcgLFjokxEyEnjFsWRXu90qa0/p8tIHLFc6Hnj6QPvxuYFtR5uLS5Ho1Jk00kPCe&#10;JMLEj38/LWZueDDmbyvhd+6XJswg3/ADATX8mAwZxBz1JWOh6iqyXX+tEHH/ju0RzNtUQFnT/kfq&#10;+oKsY3F+Q6UZi/X1VlDNmuso2AUSlqqfTiQjGIJ4POZvKaTqNb9W9Q9j3k8+JOf9v1NyLg8+QJ6J&#10;E8UPO7h4Jn3Ev91Pjofup1BHo6SJvXL71nCsvvlS6rj221Q84f9yHVZGyxcvocz33yfH/fdJOsHy&#10;MtU7+pMfkfXnFxNkQpRkS7J8AmNCP2UaN6RaqJLjV8HC71HerkdpLL9fGXPmksaNnRwmdndyWcLw&#10;Leb1jeWyBDkpQ7IF5QxYD9ctYzgOH+tzUYjLzyn+a2CG1Mvxvj7Spk4nZ02NvCvgJFwBq0aXuQc0&#10;ks9BDHW4x6F60o4dYV6S0A9l0OyniORpMSbt+CwYiB2TVY3rIO3DD0mb8AEN9HD8FT+LEDPxQ++h&#10;2S8Gs9RXCvEryM2Jw/qZ0LvRG5swTZOcy2gabiD2GzSGfdN3p1MLkw1sW7N8qVIrx8uE3j9sOH0+&#10;mbSs0FrkCgM3B5ULHqLZwprax3flipWy4jdVw3AY9Isgbmw+Smb9iyyCcdTuJGc9EzO8/EOYi4mF&#10;4YvVs4lMtnrjaxm8BiaEbOGsTNJef0MWcGhLlpK2chX/yIVVN8wbdNbtp4at91LTrsdOm5dUDKul&#10;0FOFXrDTGYIfyg0WeJzOMKfHVr1N/zZys1fvkHvZnT9PPYOGfTpyZoZtDJGupXSlpAs1+NGyJiY2&#10;xTO+Tu7m6IbT6YgfdqhxNY+O1IvMC0WrUkgfV/QgS+htPocWrq4mbdwE6njjMvLNnEAtaY8RJn1L&#10;wAc5xf9wOX+Zg7sxNAriF+a6B5bLBMY28UMa6O1Vc1wnfcrXofstWkJaefEggeHfQ7WV5HrpRekh&#10;EpkMJ6ZNMCbETvlJAEwiy9KRweR081yyXnIxE7+bBCvPU7vUpDU2kgP3k31A7OZzEFuACpsNARA9&#10;IgbpA2aWc6nY8wyX423k4LrcLPUirXs0ABPkJSFmrHzVMQijtzYcpDmc5hI9zZN8vgc5Lx7OB/ID&#10;bKmOQT7GfZo0sce0jclkNqcRi0ng5PudyG8QA7GLxtDjXr3iioSY9HpE/JgsJsAMORcsdAAG3VFr&#10;2RrKnPIdCa7Hjh6T3ahSS5MDdQyGeX0BJqcRzCCubLLYxuwHzFgVG4VxEE+ABT0dVLOaiZ8ZY7KS&#10;1C8J1nlikszhLpz8N6KmgFh9YBfXh936bg9ubrBceQXZfvpj8k6fqvsxcQWmpykmaSpSG25qkukX&#10;4dYGgbCoZdGOx2gb1x3agoV0uK4uSrIFovHAYInkXLabMPQKwoBh7p8h9XJszVryvfGWfDbnBaby&#10;mUyWxUe+rlYhfkcOHIjBuLHL76ZYnF9qmHQoxWBaJ9+feQukFzCcc4q03FM04OL34jR+wCB1hrzm&#10;ZR3lRmsb+fu43mGs39pJFRUVooxh7Wjl35i4RvwGpV5GnfgZVlhQKHP4UKmB6OHAZwQm/C0vK9f/&#10;8/wwIX18g1Fx81shFaSQPrwgJkMroqiwSFXWm9OovV3pB43UrKWrqfXQq3K0H5vAFRwH0tEw4xr4&#10;mvBZgiFaYZncet3KhMmvKutY686bQ6F+9VKNlnXnzU4pTfQEo5ykQvzQa4Dez9EyrDbDtm/F079K&#10;vSUrVMU4Cgb9yOY9Twv5tdcMb75jMkOvZVvGu9R2+C2y1+6S3zDPFuURPdLmKRZm0wIu2YoMQc0w&#10;Z/0+6s6eHnd4Wk/o/5HYEGBRgcBk6gAHuqEMvR5It6/39M92OBYuL6cwNiy3JT4/iN+AvmIWZiZ+&#10;K/kdaPmAiV9HB2kvv0ratBnyuwT/efPIsucT0vxcEfO1iTDua68IQcD+pNBIi/SSMVEx/FBnRMuy&#10;DGL+HZvJ+ovLyPrjH5J3GpNMjzMy1Ps+B8Eu9sEQ7nSQN/QYsBmSLd06lkzOpf3YeCotXh7BVF64&#10;EcvPJpIXM+k7LaZJY+3Q8ktpiZ4mdNdwPpBoDK9NNZE+A5P5hZE0DRLGAVdPM4eJ32Suk7BXeiwm&#10;fiAUhh8CdQoYpmxUr7g8DoNPxM8ghAkwQ87F9fqr8pxxXwqnfplKNj0vxA9TlzA65e5hEhSVpqrT&#10;JKjGpOlry428S3hXQ/zupeKXKqY5e3SVivFUvfLKGD+OWwn99NGrJBjm2Lfsf5EC/LwP794pdTHi&#10;NDBIvdiuvFzJwDgtJiI5mCaehaSpY9hxI4zOBX7PgPW1F5CtcrPCmPjNruF3issReo1B3jbr5C2R&#10;nIsh9WKWc0HDI1rqJUDvOR3kGjtesG0+zptB+kBE4/IZjfl9XJ5B/LDf7jD8UsNA3pJgDbVSh0GK&#10;CgtUwt3MKRL66R1RjBnED3s/792zVzrbynNOUnFhoZB2HJheF+sndTWnedaIHwws9NQJ1aI1DmQI&#10;CySSBafPykD8hPSxRSpsLlzYrH6ZXvEZBlJQUV4hLwYC7floUgj1oCNDcvzgDcmW89Uw0R5lJJVG&#10;AYY+T7fyebgW1vrJUrRM0h0t4gfDSmL0AGKhxmhav7c30kNpvGfY8zOZYVg7/5O/EHLbvPdZOcoW&#10;fJsbHa9J/syHp13JopzOIKhtbKMXayK5cPBVOQ+2QEK6fmutjp4bG4r4wTDU+0F9PXlfekWInxAf&#10;rhhB/KwHpktjoHX9Y+R64XlFDl58gUJtyaVXjPo0Eeb6w1OSRv1T3yTNoXpIYuVcMDfPkGzBpHaz&#10;ZMtQci5jba2UO/vfqDt3jiJTfD5+AIJF5yUGQxCPBP9orL+7hqqYUMGOcP04kc9nSMRgvh+GfmEg&#10;fWZsqDRz5n6T0nyqjB5kv2MeJkRRedGDXIxfIgw92AhuJw7voty5P5Z3APXxyaNHKOfECfmMIzvj&#10;cFLs1JHDdIyDbdktt8izcbzwAmUfOki5U75OB3duieq0wJx0TEeJLGySvDDR0vOJOsPAMJWk+8QU&#10;qlh0EblbMqOwaL9QPMbE5nQYyllv4RIqmvolslcpkeVoPyZ2SdM0ML0XScdsFVukrgLWXl8rsbos&#10;N1udj5+v7cpfRGRglB8TGCNNJhXRaTJZxDzZ5uY4bCvHoUIoSDCGxoxZsiUVORfB+ACG1b4wkEbB&#10;uEGhvT2G7Dt3yvxXmMonVtoin0ymzPnkNAwM27SCTGGnrmgMK2bhx2Uwzi81LLlkiwkrKaTw4cOk&#10;bebnsH4DhXcll4GxtNRLo8RcPoVbrV1HBZlH5PvO7TspJztH9drCD0RSP99ZJX6wZn646OVDppBB&#10;fMbuAlpIVRLnleEl45s7gN4M/oyW7dNet0hAxBrm+6HSxny02ppa+f/zxRJKvejD13Kcp4beUxTY&#10;820KwOfBENjQMzGUzqS7JUt6+GKPUB9XKCM0DN807X5SPuMdMOSWoLdYt/k2ctRgCsM+8nZ/Njvf&#10;JCV+/G7jAPHL/ORTCjz3PAUnTVJDLGgoyVBvETnLdlD7Dd8my/e/S65nniINPfx8nfi/oSRbYjHU&#10;s67nnxNyUfrR16UHqIDJ23OFBVLm03elS+t9wt59tP/AQfm8lI9F6Xvp0MFDEWwfY2jhL+Fj6b4D&#10;kRb/uN07KW32I1Q0/WtUsOV12rd7t0yvAX4gfTf/3UsH9x+k/bv3MJaeBOM8mLD0tI20Z8lLVLT5&#10;D7QY50zfE8HGc17S+S/8FsVgRpoQvY9NM2/yl6hs00OCwW9pnB//TeCXCNvDvphOtHbpHBmWxWcj&#10;1uAvDsQcfE+EGQcC6MbpM6jiphv5Of8PVV5/LWV/+CVatXQJrWBsBfvgWMP/u2fXbgoy8bHbbHzt&#10;B6imsmKQ+KCeZUInz52Dq+XUHOo6NZVCPiapMVgUYRohFuptETWBAW6wjlaaBoYRhCX8DqRt3Ehd&#10;2Oe6r4+sv7hCycBwPATJESJi9uNGhaSpY7JHdmNjFIbFQR8xQeucv4D6pk2nhy29ieVctDA9Uphc&#10;zgWLOrASGBiIocLC7KfR4ydPkPbeOMnXDm6cbGciBuIDvyf52SEvqKs0EEKPIlMYyfN2qh0xjhw6&#10;wtcwiMVf3wgxEEJ0xpwOq61VslJYCcwEGUe4qEAWX8LP19VCu7ZslrKbsXc3tTFJ7+jooDau5zqq&#10;Sqif0zFGJXGIBF3kfH1yvrNO/KDvh5MbLxj+nq/EDzde3Xx+qfjmXOZ2ygb1yayrq0tVGus3yjzG&#10;88WMIRxp2cVKveCFP0/tAvEbuaVC/M6GYSV+xZIfyWcMZRtyS1h9HHA0cT322b7nccSPg4RsRYjN&#10;3/kIc+MN8wTrW9vo3uNZSnIB2P7dMnTouPduWcjR/qtvUOtWtQ0hiJ28R/x+of6UyeL6dSoMlXk0&#10;5lu0iGy6gKqn8ijt3XAz3eVxU1ZZuZR5EBKQFNQnBknBgc9Gy974bGDwMepW8Vm2lLbMfIxyPv5L&#10;2jnvSfkNgcxIzyBBxv8bGNJAuviLw/h/4JuXfEgZU38UhY00TWCblkykzMnfivIzrg94bJpDYTiQ&#10;rqW9lsoXX0yutkbyuD2yoNDZ2kAep1O+u6yWGKw+grkZc7Y2yu/+7m5ZzACS3/Xzb1Hr5ZdSy2WX&#10;Uutll8nRdsVl/P0Ssl13LVmuvpryH3pIAqw8d3u8LAtUB0IBd0IsUl5SxvriMI2DuEhroUfZjNmG&#10;8EsRC/rcVHjssDy7zRs3U/OD9yvNSsjAgNw4e+P92MxyLhjq1QpzojCHk+83YhPXU8FPJlGrPkKR&#10;SM6l2Kt6e2PlXATj32Do+TbkXGBYKFKCd7y+gQ4vXUav+NTiJBhWvRsSMRn8dzyTR+MabnPYaOlG&#10;pUN8ZE+66hmLXN+gvAqI2kgwNQQ/PAw6i1p7C2lN3FjFamDUS9UlpPH9xAgB3oMNa9ZRI1+r4dfv&#10;aKXa9b9h8uekvKOH5X/AT5zNNWSWeokQPwydYU7HaElRoDsSaTXWlsnNRAbw0uJFxYGW4vlkqjuY&#10;Wz5c6NHTdwX2LeQHAekXFx+JDK2EmpoaCbg1WCGrP7jzwWQsH5It/BxwTQhi0hJJci2ftbldbikX&#10;mKtwPt3Hz4tlMpnB+3WuiR8aF32WSpEeatn3AoX8djnOh326YdgHFI0gs6HHQmSO+ABm/+BDutXS&#10;Q2787vGInAsagI4HH1CSLffdQ67qA1Q07SvUsf8NCnms8h7JvGCubNGaRjqYToF6JAoL+Klv7Rqy&#10;/vgi2TIpWFZKjRyYrqs9TEUbb40M9TY0NMiinCqXj35rs8iQopO/v+mw0z6vkhip4vwaWL+f0+3t&#10;pIDbId8DXg/5u1qon4NPd84sypv0f6m3apf4GZh8Zj+/7jcUhjQr+Xy323rJWrGZKva9Rq9wcDyk&#10;50VhFvns8AfoZcYO61hsmm/bbXREx9psbVSx4ooI5u/tID/Xtfju50Ds72pNGUM+fc5OKp75T1S1&#10;/JLB5yDDWapHSz0HY8UlYzFyLtFYLwU76qjn2kup56ffIesVl5PtF1eQ7YpL+bhM/8y/MSG0Xvpz&#10;6uWy0fvzi8nGZDBwNIPJmI3T4zIQk6bRqyPnY8L22WFM8qKw7iExLRSkvJxcKuHGTy83fjr5Hvi6&#10;u5ggmyRphpBz0RYulB6/KIzrC0ivPM7Ps/jTyRxz3QnlXLBQCJ0vhpzLUFIvBvZ7bkgZWDGX30dy&#10;ssmzdRt5uMw8whhWEAMr4r/QjjT8gE3cnU4rV66iyevW02NclpFPdX2cZ50Mg8DK90QYv+dDYri/&#10;BiaSLX0U6uPykhCL98NuK9rUqTSgjzhofV4qP3lMeBUWc/g7qqhi4Q9kB5egu1v88PxyTp7Syd8G&#10;Wenbx9eKHkMhfhDDtZZvkBcIUhT26q16FTl8Qxeqr6eMXE2HOb1/puPL75cTI6jjL8ad0YrbtWNX&#10;ROrlvDDONw5MWH+RC0WbTvow52ACtxqSmXmxR21trXw/H0wqAPT04ZowuVMnteerofWNMgKtxAs2&#10;fMNCqs+C+MFQMSnZH9Wi/DwYtm4D8avid6Tvg4nk7+PghYpXZFmc8q447ridA/wlXBlzIOCGsbV0&#10;LRVD7zN7Omk+/j8EeDRSIn587/G+YSEVekE4/b7Nm8j6ox+S7de/osDxLKrkoAOpiS5bHTVse5DK&#10;cg5KuUcLvsIdonvyXGQPqdW7yeRc1Pn0la+m8xl50VwWatr2CHXnzuIAwe9+VD6T+6FhiLlEqMMh&#10;2XI3nw+9JY663TQl/dkh5Vw26lgZY/2RNDVJ0+9jMq2f746eeirhGGNgMhfQnBc0VE+HYeQC+eTG&#10;bencb1L+R39KVSsuMWEG+YYfiLnhx4HWIOYI4iYs0FVJnqZMkd2qmPNdql15HWn8PAe47teYDIcd&#10;mOfWx2k4KNTRRMGSYur+7S3UwM+186c/UcT+pz8m29VXUYjjwOnOd3pMJ6cRDM/93GP9tRVkf/A+&#10;6mGSu27adKljMOTudmLhIGRLkqTZ2iAbB2DhlBlDp8o4Li8H0ViZMo1y7XbpicMwLDCznItZ6gUY&#10;JFuwojdW6sXAjugYSCPKLoZ9e3Jy6J1du+hIfT0F+R07xWQK75GffTBXEHNqj7JfH79na1avobS0&#10;bYJh2Lgbmp3Se4/r42cvZRDXF1KNPMz9TwVj8o3PCrMwoesjb2ch1W24NSEmfkzCYzFt8iQa6OT7&#10;yJilvkqmH6xbPoc2Lnqf8pbdLJJvQXtLlF+QifkJbpTguaGDCmoq6IgT4ocJonh56jb9Vq8WR27u&#10;tuOiV1ez/kaqT39eVveCFOHEOCn2mcO8DWQCG/GfTyYtHbQWucJARbWZC8k7XKBOZxjORncqrkk2&#10;+D6fjF9CTZdzOZ8NjQCUk5PHh7fF2wVThqFevGNDLe64YIOmbd9BuRwUfu/1UM+ED4hfXCF8ZlkW&#10;x22/Jdtll9IABwr83tdRItvnoWXdc2wyaeg5QpADmUog5xLiYIOhXft111Dg4EGRj0HPhp0DBIjd&#10;/tq9tG/aVVLut5Y00sOFbnL0D0q2JJJzGTyfes6ycAS9C/y7gfW1F1Htxt9S5aKLqDdzmhrBGcIP&#10;5O0UEylj5SsCJyRb3Pw7znmk5aQsDPLbGwV7gLFEci6QermfMS//HjmfsZpWPx+EjLFgJBEmgZOD&#10;9dAYiJ2LIApvr94uvbA1G26klv0vR7AoP26UDPrpC04SYNaCpRL/atf+hvo7K0/rh4UAhqD/seee&#10;p56HHyDXs8/ItABI9fQX5Zn8EMThx8EYaerENSmmr4qNxjj4p4ph3t4ZYhoTssC+dHL+Qe1jbL//&#10;XspK3yuxG+U16+AB9mPiavITQ5rN9aRtXE/hhkYdU9IkvVwmzJItfUz8nupmksIWK+cCEodeOVgi&#10;ORez1Avm9xlyLgmxI0dENuXAnLn0KFQtSkqpi99NYMbikAwuxyvXrqctm7ZQF18D5hoaGBpPjuIN&#10;8lndMxBCfvfZZJjWoa5PsMZakWXBOcLcONAyD4terlmWxdN2khtmD1GwRw3RJpNsgUWw+hoRl3cV&#10;ppG9cK3Eyz1bV9Gh6VdS1qR/I3sLlzfxG5RsUWkq/pJ97Cgd2LdfFigd4booQvyKZ/wjWYqWyj+d&#10;idWuv56a0p9gstknIscIRujd27FthzDN4qJi0QlatXIVHT50WPdKzbDiyFa5Sf82uiakj28UKm6Q&#10;PsgpjOeHj1ZsKtbIhXzrlq3S+3e+9Pp9nswgfliFdMGGb1ihiCB0gfilZiB+K08yoeFg6/3gQ1qL&#10;YTomHDAJ8Nxqd9x2CxO/n5PW0y5Yb+FiqlxyMXnrM6jr+CcU6mOCAmIQ42fIuQTL1HZgnvcn0DGu&#10;X9C7YEi2TLa309vbHqWjn36T1s8fRxOyaqnLz1hogKa3JpZzifTKmchb3/ZN5Fu+lPpWrST/tjTB&#10;evLmUNXSS8jXkEmdWROZoDKpM/llcJoNHPDRY4bhLkjELNbPh9W7sZItkHPpzplB60/NiMLgN1w5&#10;F2iWVi79WUJM/EBEDAykIQlmLVxBrftfpNaDr+rixfF+8In4GYRwSEzNtYrGDFI0iGE7UmxIgMUP&#10;6bvSKftoBjnalZi+58MPhPy533g9zm+oNEcXU9Id8ZgnJQw94Z4PJ0rZxeF4/BEK1pQJZmj8QScO&#10;8T2RnIt2YB+FmSCaMTRmQN426QQNCzI6PplE4X0HpOEBEpaKnIsZQ8MDWJScC2MYvo3FQCjfc7vI&#10;vWMn2TZtpg83bKC0UiWCD+z+0hJauHI1rUjbRh/xe2oQUHvVNuo8PJbaj46NXF+E8PLfqGtvYtI3&#10;YxofM9VuWBs3qZ2A3niLtL17SSspEoH/svnfJl/TcdM9A0FLkiaw6goK79zFhLqBOo5NoOLpX+P3&#10;cTpV73mL9k6/njYvHk+dmAcY68dlQaXJ738EU8RViF/JrH8la9mgxMGZWO0GbjG5WmSOCIQvEcwL&#10;8wtllRCEj0H+sGcv/g535w7Zk3H1r/Rvo2sgfiB9sOlc0c3mA6QPci7L9UrxdLZ/736ZhFyQX8D3&#10;mF+uC5ayYagXZQJz/C7Y8A3ED0OGn8VQ7+fRQPzCBQXy2cfEbzMHBZiQNzQAuV7EUC/mb2GLNpiv&#10;o4A8dYcFgyH4RgKnyQ+mdbeT6xUlAbP3vTH0PgehRq5LYCCAS9sLRYeyZNdYWrfg/cjisDGVXlrb&#10;qoIOJrWbJVvM5wvm5ZF77DtkvfqXkQBtvfxS8kz8gOxL3idPPdethhSKyQ+T2s3SK2/7PLQ+oM6X&#10;SLIFGHaJWX3oLXq3JXfEci5dp6aLrE/RtC+TtVzJMBlYJJ/iZ+pFShnrTRFjUqRj6NUaKebtbqPl&#10;S5bR7p27qaetOQrD9mYY2rff+Bvy70vXsdBgmpFeMiPNBBiTlzPHmNidFjOIgcK8SxZK+fGM4XIF&#10;wvfA/dyoWEzByhLlxzHNb+0S0ou4vnvXbjqVcZg8TodgRpoihr5jG6dpFz9DsgWkDQY5F5Cy7pwc&#10;8rz1TpRkC7Bkci4gcZ/s30/da9eJ3Il9xw7arZdBs9QLepyx4CNW6gUNlgjW2Unh9D2Szq5Vqygn&#10;L19G7Bau20DTy9TiQlvFJtk6tePYeNL6uVyhDBr3jNOQ6+Myj15zwXKzSZs+k8L11YMY5ubt2k5h&#10;5kI4X/Os60QrESu9Db+hpF7CdTWy37G2f69gmt8p79Cpj/+BNs19RTrWMhnzisYk+4H0xabJjbBY&#10;TIgfJmbLNjqjYLXrbxByFvS7qaqqSgpIbnauFNKe7h6RP8EcPwQpdDvi91TtbBI/GPIymQvICm7F&#10;Yk9f3CibozehnEsi6+7upvVr18s15+Xm6b9+vgz3QIY5zqGhkQDSjF5hu50L6QUblmGqAcSbK8oq&#10;zjt9zPPVQPy0jz6m51qaqRtDvVxBywR09KSANPB74LjjNjXU6+VKPgaTSddopeNzAkzr7iDrz35K&#10;x26/lV4rLaEmVOSMPeN1S0AKBFyUWXmSntut5Fyamfg9Xeym3V39FAwPUD4TtLeYIIL0aRysnmI/&#10;OwfxUGsLuZ5+iuy/Vbpz6F3yLZtPgb17ZI6Z/PbrX5J//x4VjDH5nvOJ9xpzpqAFCIKGNJ/gNCGv&#10;YcyZwrQWA8Pke2Beay1t2vUUvdpaSK2MYR9UTLAHhoYxhn7HsJ+BYZjNjZ4G3Ae9B7Q7e4bsNNOb&#10;OUX2RZegpmNCmCSf3ZzPaD+DbMRh7hFg3HiPEJ9hYQaRVFjI1kV7tqVJDMs8sD/ODztc9K1eKc/B&#10;N3N6Sml+5hjfa+/8ObJgBeUJh+OuO6XH2iBvEb+AT4a525iQHE5XIs8gwNC+AzbQ3ELa2jXS+wU/&#10;zJfDNAWsvkX5T+dyAzmXbn7uYbwHY8fLHDt0lETJufB3LNwQv6ZmkTSpnDmbOt94k3wZR+mx3FwK&#10;5xfI7yE+qpi49XC8rjn4Cj1o64jIwEDOxSCESBPDx4YMzPauLtpRXEwDFRXUv2w5tb7zLrW9M4Z6&#10;x0/gdOeSd/zz5HjlVgpM+5S02XNIm8YEjMkuyHSETHGaxn0ZKClRPX0RjN8lGxNMxtytJ6h27s+o&#10;483LKVhVEOUnzwFEEiMHeprYZ9hl6aF8rhvq3h5D+9esJqull+p3PUNb5j5Pu1d9SO1t7dReV00e&#10;Q6cvLk2QvsE0FdYn2KgTv4C7jYpm/j/ZJcAY6gWTxlAoHq6xjy9eHJCk4ezgcbaJH3r5Fvb1SQFB&#10;RamkUFTLMRXD9aHHBaQWL8Pn0bArRPWqs3ePExlW6uGeQa/sgg3fIH+D4ZfT7W98wQZNVu/Onktt&#10;HKgC70+U/TNlAjoHDxjIm+PWm4X4hV2OOAw9NlybSg9fPMbB1GFn4ncxdT/2ewk6sKe5csfcJRCm&#10;Wo9Gd+VyECpUci6/2VVFGb2MMemr4bTu9rgjfiBoCI7We+6WRSJC7kAsZs/i4MzBj3EMM4aaG8m3&#10;cqFgWIUaOLBLgg7yWcn4fZwmej1gIHZZnCamtRiYDNOygdgB6++z0Y71N9Hd3XURDMTuuO6HRR6Y&#10;02fGTuqYLKxAoOFrCXp7qa8pW3ZBQdAxYzB8Bmk7M4yJeyyGERxgxrzLEWFMnCNYF4X4fMuXKpma&#10;I1xfmTHDL1hYqJ7P3DlxWKI0U8OYnKaKMTkdDta3dImSGvrRDylUVkpaexsfrYQevDg/NkOyxc+E&#10;ChqSuBfYlGHA6SRt3lz2bYz43cNlAqtoYVn89wV+BzAM25T+FN3ScIIs7e2iuXd0yVKRcwEGw+IM&#10;SLYM2O2kvfU2aXyOAeyPz8dd/G4JxuXvKNd549o4r2lbJZ3fFh6lkqDq6QNphJyLkaZIveh5AfYq&#10;YxhKht3Z2kpdTKTSZrxPJe//HbVvezFyvjuaGsnew/eCP4dz85SwcuS+6NIrvb3q2juaI1jNuhuo&#10;YvGPKWCro6Lp/0hNux+n/uWLSXuTr6eqRPxg0vvLDUdzmj6Xk9atWUcHJk+l4nET5B6DL21YPpv5&#10;1Gq1haD4WaPzwu+IfD4N9iflC74vY86jRfzAcktm/7sQPxCh+rp6IXqGyDF6dzCfC8O+KCxY/JGq&#10;nU3ih1Y4WgYBziNeCg1SKNxiwefhGK7R6XAK2cVQ9tnugUHvXJ+lguq33K7/cmYG4gcdNpH28Z+b&#10;+WIgfmgIQDjzXFo4FKBQvxoK+TwbiB/u3wXiNzwLL15KA20c5CZxi76hUlrFXGlxhWmTVr3j9tvI&#10;dunPKdRaF4ehXpB5wSB9EcwawbSWFrJyMHU+/pgMdY3jILOdyzlIUaO7n27fX0fuUJiqq6ppxZL5&#10;VFFXRxqTvkauL27nAOXBe83/+57VQju6u8h6910iLWNlQud68XkO2A5ZbWr03ETywn99y5YK8Qjs&#10;3inBsYEPBD2kieEz9PqhdwV5qY/B3mYMvTIKC9LttvYIhuFd9PQZflhViflUwN5kbK+Oxd0XGV4y&#10;59NYAfkZYKeRczkdhu9Ou00aWlisWMgkrx8SHCa/wOG9cv+9UyarOKL3wEiaTNii0zyXGBNAA2PS&#10;0bdjk5Rv609+RNafX0zB3BwhCsqPr0n362fijwUO8JPebRMW6G2n3du2SsN986IlFJo5O4I9x42J&#10;E0yw0NAp57/o+XMzz2g79Dr9Lm8ZnQz4pZfYwu9g31vvkHvseNluzYct1/joHzeeiidNpsd7+Hxc&#10;tgw5F7PUy8P8zjXmzKATU75Gd+ZtpJNTp1Kop0eIYaxkSzI5l9rdT1DWtK9Q3tQv0Z4ZP6S1y+ZT&#10;XvZxwR5mvzwu6/Cz8rVrViZQxzLVYVErluV+dnaQNnc+f9TvNd8jaOqVzf0mFU37EjVsvU84lgz9&#10;Tpsu9Y7cT74H8lwMPy5LQa5DsF5g+4JF5H3+Rerbkka5p7Jp0/qN0nEW2Tc6yo+fs56XVLA/KZ31&#10;b9Tv4ZeUfxwNMxM/WAu3qMFWqyqr5DsM5wIhwjEczbazSfzwYCHfIoa/uGkjvCfoCsewJa67tERN&#10;ID1bhm2xCj79K6pc/jMKOJv1X0duvp4SKp72VZH1aTnwkv7r2TUQPzQOziXxA8HFPsndOTP1Xz6/&#10;ZsgJdXfpK+suWEoG4lfZ1ET+5lomf5NVJRkr54KAWMbvcATjeo0x6X1ChYr6KwFmu+4aCaid48fJ&#10;SAL2BUYdU2lItgQ0cgXDdDjvFO2fegV15cyicr9HpCaw6jfMlfvm4mJa8MZr1IMhXAy/PfQAV9oO&#10;CR4YwpFFCQny4mfCZ/vF5SIx0n/kMP3OaZdeD/RuYP7yOj0vkIgxy7JM54bveh1LJNlyOjkXRfrM&#10;edE4n/oCAjOG37nx31+Qy0cOhSor+Kik/hNHKFhepj7HYBqCLPtJmu7YNEEyzZhBzGMxE2nnQDhS&#10;zNvRSDu5fkdwxohWUQGTPyYmhl+Q8yzP/6If8LPYNcLz6UQygiGIjw6GXmB/ehpZf8qE77Kfy5SG&#10;/mNHFemL87NS/YbbZQvHRBh6j1B/o6NjC79PoVlzIpjf75NpBLlMtNCYwTZrvUVLqWTON8jSxM9a&#10;x+5yu5gvBMjCJGis00GZPh/nMUA5/PdOuzVKssUs53IHE/yW/AV0eMY/0TPZ8xjzU5DzYH97jJJz&#10;wfn4eJf9MnQ/kMZYOZcjnSVUvekWWrniF3RDcz0txTA+E7tPHHY6pvthxfrv2E+uHeVq7z4KYyEi&#10;5xM9p1plsawc5sCiGoD8nkHL1NV4iOo23863JECQiOnhhqM2ZYqSueHnAGKOZ6L8LELMwI88fO5D&#10;q1ZTyzvvUmF2NoWYrAX5+YWCoaR+8txPi3GM4M9C/CC4OlqGwmsQv/5AP78UKihhvt+Z2tke6h2u&#10;YYKmtytxj6WDK2is+EIB8nr4hTtLBuJXOOmvqHbjLUxiZum/jtyqVlwqW22dSzN6/A4dOHdDvX5r&#10;9ajIF50Phh4/EGfsJHPBUjcQvxd37yYLV7LaJ5MUUYjIsgTUykYmb/abfiNk0IwZki1C+hJgtiuv&#10;INs1v6b8/Hyah4qXLbfXSw/nM7HrD5ObSd+Cpj56P206HZ/0L7Rs5lV0X1ulELSw10t9C+ZLrxGO&#10;A3ffSR3P/oGDKZOdyPmMlb0cjKUHxpwXp+gH2n75C9Xzt38fOUNBmsfBaBH/PwyB05BswYrLuYwt&#10;ToCB2AFbomNmORcDM1b2RueFg79BTqMwziNfh2/WzMj1pXIEDh8ikahIkmbS80mvh4Hx/Rsu1t5M&#10;WvYJGigtVXO4Mg9HSG19VYX0/CG+dTbrW5NJwNXIv32r5Nu/cwen2ReFRciwnC8BZsirDBPzteVR&#10;wNU+tB+TB//2jeq+Xv5z8i2YfZrzeag+7W5yNx4VTP3jIAYLMnlas3I1pfH7FJw+IwrDYiLM1YNh&#10;yL/r5GSyV2+T70cYMyRbQMKSybkAw2icIefi53w+xQSqt2gJHZz+NXrtxPSInEsWpmoxYRqorpY5&#10;f1hEslPHQBrRYwgDCQOGkb6OzAm0p7eGHvd6ZNUytIZRnxqcBbqCwMRw7SDRTHhlvt+pU0qyhUkg&#10;hoANDKZ57dS85w/yGaOH2/jc0mM+k+95Y730vBmY2U9NFekRctjIxC8vk+99DAYb9PPJd4Xpci6n&#10;wc4a8evKmUm9PV0ROZfeHnXSM7Hzifhp/R5qOfAyNWx/UP8l3hrqG6RiOJZxTArUaFuYH2APt3iw&#10;xFsq21Gw6tW/5Pus6xKdA0OPL5THMWxSUV6h/3p2DWQZFVBP4WL9l8+3gfgh+GBPxguWuoVPcqX9&#10;+ptSwWJ+kLHKF4beOwyTYosq+403cDBTxE6CI+bOMKZ6+jjIJcC806bKnCkM9cIyLf00Jr+bunz9&#10;SrKlvo9mFVdT2Y6XadP8N2m8LueC3jyvToocd95O6R9+QG+VlSSVc1Fzg0x5MWF9G9bJquT2yy+l&#10;qXZbRLIFci6QXkFAxXCXWc4lEQY5F1is1ItgTJRgcbIskheDhA1iA+zjnTZFXd89d5Hng3Hk/fhD&#10;8k76lLyffkyeCe+pz3wA83w0kWw/v1gWyvi3bhlME4HMfD709MVg+D2CRSRbhsIG51qFj2RQeP9+&#10;0tI2UXhzGmlrVlF4/XrSXnqFwhmMMfGoKy2S+h0xrqu+JirNvs0b5Br7Nq+PO5+vNZfcbScj5zNj&#10;EUI4AgySI5aCpYwp6Y54Pw/51q0k68U/lt4+36I5UVicHxNCd2sWlS++iDy1B+R3uTc6ZviFmFDk&#10;nsqhjfMXUnDqtChsjs8j0ivYmxqrupv3PC0YVurGSrYYci6xGEifIefiqNlBXUfGU0fWh1Qw6W/p&#10;WNakCAZi+C78Atz4SttKldzoSib1gkUkWEEME6kXHUNv+5z6+khnlRmzMYZ9fw1Si7/hffukfIT3&#10;7uH7wkTLjOn3U90zkDCFCfGrrUyIGX5BvoaajKPU+PaYiMQZ7mt8mjohTBlThHD0iR+3lKwlK2UZ&#10;dHdnq9xAyLmMhp1fxM8rcxUwPxL7kiYyzPVDLxZaD9AsxHDAaJoxH09aaKNk55r4Ybh/y4Y1dGzJ&#10;/VJ2zoVB96srezqT5vn6L2duIb+LW44T9W+ja76uokgrOZFBGxPB58JQ7/BN+/BjGujpofCePaRN&#10;m6H/Omggfo5bbpbPQrS40kxFzuWDrk7qYLKCnRwO7dhG73f5qNGr5vsaki2uxoN0YPqvRQKqatIk&#10;JaXx3rsyRAgR4EMnTySVcxEyxeeTlcT4ngBDXuw33UjtP76I1sxU14YeGHOaieRcDMyQc4Elknox&#10;5FyETJnz4jTlJQbDNco2eHfcTv2njifw0wOg7odr8O/YLsPWzvvujcIG/Xrj/BJjTJh0DHVmIkw7&#10;cIA0aK/t3Erho0dlL+eIHxbyoLGwfTNpu3bKqA4WpIH8QaEC9bukycE7kL5b9fht2cDnCw2ejzFI&#10;p7UfeEPPSzQmeWGiMRIMxM9auEzHmLzF+PlWLSHrLy6T8uVbuZiJsv6MotI0/BRpaM94h5p2Pymx&#10;V3prTRjSNvygbbhuzjwKvvMuaTm5glUX5NCp41l8XwLkbyumsoX/Q67mjIicCwSdE0m9GKtw0biA&#10;9IqBIU175VbmFv9KBZ/8JfUenyG/wWLlXMa1tlBorqrfDSxKzkVP0yz1gl7sVxhboBO/D0pKpBfS&#10;jGFuLAzlBgQYPYDodJGya9yXBJhZXkW2XsNQbwIMfiG+l5Dn2sIE0Tl5qnSaGViyNCMYSF8sxo2w&#10;WIyJ37+PKvEzrHTeN6m3q01uINSw29rapKCeiZ13Q719dnLW75Ou4rqNN5GvpzTuGrHK98C+A1I5&#10;oNfvTO+B2VoPvSYb449mmueS+KGSQSvw2IyLaf86DsCjeB1IK+BqpboNN1JPwQL910FDj21v/gLB&#10;zvS86Pnts9VQ+cLv67+cuWEicPOeZ8hvr6eKpT+mtiNv6Ui0Ie8lxSXSuLhA/IZvQvwwb667O5r4&#10;8X3F0IjtV78gx803qUnt6GUBoRCshytQDjr4nADLwrDR1i3Uy8G/5KpfUjV6BBh7psRNu7r6yWtr&#10;pG3bH6N3F31AFSBnTBINKQ3bdddSdnFxRM4FFbZm65ZKXCpvfx9pmMQfDKhgrEu2yLkxVInWPcgN&#10;Y7/PPEqNl/xM5ioemz5t2HIumNMXK9liyLlgTl/s+WSoED0NgqkeUGBhbuC5335LbfTP1xssKkjB&#10;j4mIjqHHz3nvPQpLINkin4XwxmOSJt+zCLlJgmno4Xv9TSZ/u2WbS2CulqNkKVgS7dfbJWUFJNPZ&#10;3UH79+2X7bPc7Q0S/PF/mNsnxI9Ja+z5rGVrmFC9myQvBnEdHuZsPCAx11axIaGfb/Uysl7JpO9H&#10;P6S+jav4txTOx9fSlv482as2D2J8jw1MyIbuF+hpo+ULFlH+R59QaMliqinIpfWr10iD9NDeXVS+&#10;/Fo6vnuR+FV5HNTNfgH2w3CuIfUSK+diYKjj5HxMYNozxpKlZBU5itZF5aXS65ThW8PvWGenSL3s&#10;5MaJQQgNzJBzEakXfvZCMk1Ya4vqsNpSWhqHwU8D4TXIFGPR92UIjAmhtnsbaa+9JnvuxmIycsB+&#10;0D/GYpkd8xZQeP7CKCw+TRC74WBqvt+fBGxcWBkYbRPi190mF4CbiKXI0Lk7EzvfiJ9hIM4BRwPV&#10;bbmTQglIU1Zmlsxh25a2je/16PVq1ay5Su7JaNq5JH7N3JIs+OQvKPejP6OCBRdzeRy9e4MNsIu5&#10;ZVi95tcU9HFQTmCO2t1UOOXvyVK6Wv9lZNZnq6WKRd8fXeLH76S3M5+KZ/0r1a7/DQX7OKAlMDSo&#10;sOwf5O+Cht/wLRnxA3lDcLQxabP/5jo1qZ1Jlxnj2lR6pOIxVLxhqmVSdM+GdUIAsLH/o4cO0BFP&#10;PwW4wVg16fvUfPn3qQYb/jOOo//EcdLaWqmqoz1KzsU9bizZr72a7NdfR/Ybrue/15D9Ov7OnwP7&#10;dwrhkbwE9VWcel6gBdbCeQhUVcpcxa6nn5LeCxhIX6ZO3iDn8js+n4GZpV6wAOR+EwbSZ8i5yJxI&#10;BBPj2vkziJnKSzTmfudtsl30AxGZDmF+U0K/5GmC+DnuvC2pn6+rmJr2PhON9ftVmliUkIKci7Zq&#10;NWkHmfTJ81OY5eQcaj/6nu6nS5pwY157+VUKb9goflBvQIxL27hJtu5EPX98/AT13H9xBfVnHoo6&#10;X++JmdJZEJVmJC9M4iP5HEKWJQbrzZpGrYdepRB2abFFY32b15L1koslP32b1zA5Ma4vJs0YP/Tu&#10;tR1+U4hfBGMz5FzMfhpjiO97+B1qeH8ireV7iXuyfPFCypr0DTr16Vfkt818z7ZtSZMNHaCJ2MJl&#10;Fgapl0RyLjAQGeN8/Z4uCvU2c15Ub7MZg2HREVb7QnoFw/K2nbuGlHMxY6X8m9vlFq4C3lJZUSkY&#10;9hIGBsO8xA/4HRi8diXnAlN5sSTEpNeYG4fa2rUUPpVN4d62OMzwg+IJ9I69WOk/kxsYJiw+zRHK&#10;uRhDE6NtoYBTSA4m7hdz6xU3Eit8z4T4YHJo3aZb9W+jY+g2FekSfRXymViIg3Pl8kupcsWl1O/m&#10;gq2niZU4GPLFyqdN2MblDO6BYY27HiVX4xF+R888LcMadzxMJTP/Re7z2TJIqGDzeOwWg/kafk8v&#10;bVm3nDatXc7XcmY9b5BmwbOs3XAjVSz7mSy8adj+gI7GW1jrp67sGaKEjqFUzJkciSHffludiNQ2&#10;7npc8iD7o56h4dl62k/xM/l/1J75vqQbjnlfm5ubpYKFLMgFG74J8eMgNNClenEMQwsZAVCGem++&#10;SX3nI1U5FzukUDhguDlQ2Desp7af/phaLv4J9V52iayk7P3xd6T3pefSSyjjmWeoubxcKmmkGext&#10;J5eN07LbZK4bhuas7AfyiNW6IBO2K5gw/vgikYzBPD4bE8FgdclgXpxc6XMFj7wgHdH/43QsU6cO&#10;S87lNktrBIuVc7mX/QbPhyEkdb7Y+6J1tZDjgXuFeATqi6Uhk9wPq36jMRBzo8cvmZ+7fCfVp911&#10;+jSTyLmEDx4i7bU3aKCuNgqzlq2T3jklk6L7ceDVTmSQtnSZpBmwdNKhvXtknvLGdeuFOCxfuJhy&#10;Hn9crjmYmzuYJhM2qAm0Hxunp6mTMB0bzGcMxmUizGXCO3sm9W0Z7O1CXvx7tpHl6suo96qfkW/9&#10;SunpQZ0UamiQKQP2a64WcW/fCvQeMTHs6eHGDDcgbryBPJ98xL8xSQABjMoLk2HOB4Z6racWRDCQ&#10;DgOTfKK3WSffIH/W/A3U/OFV1DTuato5/3lqrS2giiU/IWdvqzRQEQNRXzWXFkT8kGaA00QZM9J0&#10;cVroXYucD3HOOB+T0qi8RLBu8UMvdTGX08czM0ljoon5eUPJuQDD6mKU697eXumlRGeNk8u4Wc6l&#10;gP8HDZ/BfPK5QYb5e/SioAQYGoTcQAgfPhIlA2Nghl9fdyttXreONm9kso25x6++TtqOnSpNlNWI&#10;n07ajfMNEztrxM9sdcxcjYeO4U7szjCSII8Lwby20TC/rUaIgbvlmAgWtx8bryMjN+mS5oAfcLVJ&#10;zySGAPvdSlsNcyAO7j8olYPddmZD6yCVNeuuI0/bKf2X0TFsQO9qyVQFZpQtHA7J/UZFipXDvcXL&#10;5Teb1UYb1m+QnTtGSvygN4i0sZE8ZGh8PWVcTrCcHuVFtXKSWVgLyn6mRdO/yi3brZKnkZiUzaBP&#10;9mJEbzcqdrS+z9TkGjhdS/EymduCv+Z34ALxOzPTliwj7Z13aYDvY+wcPwRA+1W/VHP88ByGIeeC&#10;3gxIRmBl7Gyvh5YtmE+Ou++ik3fcRq2/+i457rqdOsaPpQP5BbRy8VIZXpI0Le0UOLBf7cKBA/P9&#10;OEiHaqoo1NkkiyMG+nykWbvIN2e67LCAPYVlCPXWWyjU3CTDO7JgIZLPTgqWqH2Dl7/4Aq3p5EYp&#10;Y6eTc7mtp5FyV18lWDI5F3Xt+gKCyPmM+6IJJlvLYQj7phsoUJ1D9XN+HcEiJIVjBORcQg31UVio&#10;sTEijeJ68w2FYR5UQ41J6qVd6sL6zXcIhqEx87Wjca/8TKSdA2EE45iE7bQGoCkL8m3CMHTatufF&#10;eD8miNriJZE0Nb4nWN3a39NGnR2d8k4ef+IJRfzy86LSlDl++15NnJdIPg2SqTBIxDjuv096oDF/&#10;0MBCNaXkeuoJsuQtpY7dr5LrpWcpWFzE98/F5QaLkjw0wPnyTpkku7tAD8/ODZlge4OUpb4tW8jL&#10;5Sj2fKh3Qj4rNe5+lOzYHz8GU/nkxolBsA0Mw/pMkEP791DTB1dQ1dLLqd/WJDtYYO4aZN2WL11O&#10;zY1NCdKE/AjSNEjtUBgTmAQYyCKmJoicS1kZdTMRP52cC8TRgRVyOUDeoC+cUVIqDSSznMt9ut/g&#10;+RQBVXnhMp8MY0KPz+FDh0lLRw+9jjGZNrA+fha9TXW0K01ta3tgJ/8fpxkuryBt23YKd7Ul9FPn&#10;swwD65bP54T4wbC/H4Y762vrZc4fAhbY9bk2v62WHLW7RDm8duNvqWH7Q1xYz849cDUdIWv5ev0b&#10;6hRNyC+217LZbPqvw7f2o+9SxdKfUp/lzCVyzAbi5+ng1ukoG8iUvXorFUz6ayFEZkvflS69wSMx&#10;9NjhWfbkz5Nnic8jtfaj46h4xj9Jr+2ZGggk8oP5g866Pfz+jU756s6dLelay1bLnB7YBeJ35qZ9&#10;8KEifvjb1i6/iSwLV5KY4xeRc8F8GRMWWU07BFbEJASSJ7BcJge3V+yiwp2PkrPfRwv49+cL1JZt&#10;jXv2kH/7JhFdxrAsevZczz0rR7AgT6UpxMA4X7Sci+vlFxX5YxIYLM6PwuBnb20RWRgQEc+E8XSy&#10;u5se9LhFyiUi58KkD4b5fg8wZvf2UPaKy6IwkXNhDIRWgr+XSSbnB6bOhwBokD6Fed5Xw56+5fMp&#10;sGsHE5h7IxgsWFRE7jdek2t1vztGNPyAhaqr+fvb5Hr2GXK9+gr1Z58Uv1B1OXmmTCbnk48JBg06&#10;T+spqlt3M/upUZZIXtCIjeQlCXaK00WvSgLMWrxqcKgXvSU6NtDQIDs1DMrHGNiAzLVFrDv19NNy&#10;3f0nsyKYpFm0bHCo1+Sn8qmT6CSYZ/JHFNiTHsHCvT3kfOwRshQsps7jE8n9+mvUn3OStK5msl/9&#10;a1Ue4ffpRArs28ufmRAykTbS9G/aQL7FixKerzdvPpUt+C65W45HMPWPej5BXPE1Cabt4fOdOEHa&#10;8QyBQG6wFzvKOxo6yk+fqgQ/kHYjTZC4EWCQbHmUyydsoLycdq5aHZF6ETkXHTPkXMxSLw9YLbLQ&#10;asPBQzLXcJeOQc7F8MPq+lKUJWMVLvLiMOcFq2njMVlNi/t/LFO+mzGfz0dZx7JoyaIl0tu4momf&#10;r7tNMPFjwo49hQfc7vg05XxMvtkUpqZpnQ47Z8SvqalJxq3BZvHg8RdzIc72bgN4SREwu3NmyIEX&#10;rvXgK9Rnq9P/49wZhnizT2XLwz1x/IT+6/DNUZueVD/wTAy9cAGH2ix+NM1SukYWonRkTZTnYbaR&#10;Ej+Qvu5T06ho6j8wwVqo/3pm1nVqipDI0TKsGi6e+c9c7qbrv4yOoQwXz/hHmST+eSF+fZZKef/w&#10;d7TNUbeb+j165TsCE8KHLZe44g2vWSu/2UvWUb+rc8RyLrFYZrBfehcKj39MHr+LZnAQnM+ECvOI&#10;dkx4nxp/9UshCThsl19GfRs3iJ9K0yKVdSTNCNEaxDSXjVru/Kb4Ox5+kPqLsXhi0K+NieL8ygpy&#10;PvqI/M/0d96ibodDhq0gy7JIJ6dmORdMLdg3979ocslGwWLlXDbw9QySKQ4scj6dnEo+FWYQP/fY&#10;9/jzeHLce1eUn/OJx0jrxH6jYerPyybXiy8I5hk/jgKH9kmaGOZ0PvA78etbuoR8a1dFzme//lpy&#10;V+5VQ71sEuQYQ3qSF+kF1M+XANOgk8bET82LisYseUtkdAUaeREswGRq8xY11CtpRvt1NtVHE79j&#10;hyOYpJm7QN7hROeLkL4kmG/ObOrbuimCgfj13nkV1a//7SDxO35UeoXtv/4laQ61whq6iX3bOc9W&#10;LtPXXa3uKafZt45JBhM/kBWUXfP5ek7OpM4Tn0Rhhp9ZsmVIjMkOhivDhw+TneP9vhmzZLGjrbNt&#10;5Gkmw5j8zeKGFoZvByACjdXZG1TZHUrOBdgYr4dOlZRIXTr3wMGInmCsnAv8tjERhMG/l8lVdF50&#10;0sd/o/PJJKykSHqWw9gOz4Q1VSs9SIx65RzLoIK8fBkhjPgVF0odpRXlx6dpEDu+B6lhihCeM+IH&#10;a21tlQAFvbZ8vjhcLP6eLYNydtuRtyn/4/9NpXP/gwPxXPK0Z+voZ2N4oPm5+bR963Zp9fwxmL0q&#10;jaCdl8j27N4j0wCGaxiihQq8lUmltFBHwUAme5lEdmS+P2ppWsvXccNjppDe0TLJZ+ES6sqeRvk7&#10;xo468cOiEnvNyHtPDcMzbz34GjXve06G4fH++a21Ojo6Zq/ZycHpY+o/gwVJqFTJ76eB2toI8XPU&#10;7+W8v0q9l12UspyLf9smck8YK5IloY7mKCyLiVcjSBjbu0yYVre1yv+1vPoK1eukD3vv+hbNpcAe&#10;tc+3cT6sfJXvUefjwGbCQvYO6tzPBPL2ryvyd9+dFKxSJNvsd6i8jHY8eL8iYm+9SW9beiOSLSB9&#10;ZjmXcRwsGjPeE3H4WDkXyMCkKueCXjsM9Wod7RRqriPnQ0r71PBzPvGoED/49eeeEuInfu+8Sf2n&#10;Tsr/it/DD8lnED8QFuN8ivjtE+IXnxdIYRg9MEymdAzvt4HJZv8b1yfE+ri84votefMHsfYm0sYz&#10;cTNLvZj8YolfMD9/ME0mBGci5wLi59+2WTDUgW2bn6K2a75BlcsvIU/DUXK99Jz0oEIP0v7rXzEB&#10;V40EED//jjT+nQnhddcyIeyR8/i3bSXvrOmm84Up2FtPzdsfo+o1V1PH4fcGMSYOKi8GoeB7NyRm&#10;54DXT2EsWtq1TRbDWJkEWg4dUNhQfhy7h8aY3CTBInIu70+kcG1dnJwLZFli5Vy6+DtG4zC3Dgvm&#10;zBj8YuVcNjIGqRfsU63ywmXeyAvKlORFk55xLAaxMtFtbuI6oYRJ3OrlNGDneoRxT1cL7du+TTqD&#10;qrHSXfcz0ozIsnBDTvwc9niM37WIH0hfLMaNsFjsnBI/s1l6LdLrV8Av3dkyFGJn0xGRXHGP8ny4&#10;MzEI7YL0btu6TXZbwMv9x2ogwFgJd74Y5gS6WrNG9ZlgTp679bj+bfQMC6gqc9TWgKNB/HDNfdZq&#10;aj7woixWGY71Wauo8+Sn8s7haD3wimxVBLkhvH/e7hL9P0fPnA0HqWTef5Gt4szKTyLixxchG6x3&#10;XfxNWUDh+fQjIVBCKBCMMXna72GC106up5+SYUfrNb+SQC/E64F7yfXUkxEM5AafcaQ/zv/L5Af/&#10;Z2FCZOG/Pmzw3tksaUr6mN+kn08CoJ0DNVfi8hnDkWjBmzD4Ybek7sOfUAOTP8v3v0uOe+6mYG3p&#10;YJrs1+SyUUNtDRNDtdjiGBO/oeRcXF2FtG7tDQnlXDDfD0O/i/n7YF66+XwcAOV8qgfUM/49IX79&#10;FUV8jW3UfdPPqf3wO5FrwD3prygWv2BZGbmeeUL5jR1D/SdOSJpaZysTvwclTe/s6eTfMigxgtXO&#10;nsYsqlt3EwdApKmTBnNe/AaJToDl5VM4LS2Jn486DrxFlpKVg1hPZ0TOJVGa3VynRxG/vNwI5usu&#10;pfLFPxyxnIsx1AsM8+Yc+UxUrv1Path8t/i5X32JgoVMEphQyFAvPx/x04d6B5isgyhLbxCn6d+a&#10;Rr75c+V8mJLSsO1+ql5+GVUs/QnZK9KorzU/Oi/c4JC8MMkRspEihoaKpbGJ9k6ZRvVTppI2a5Zs&#10;caZ1NKnrw//BDyQlWZqnw7h8RuRcOjooNGeekmzhsose7GRyLtjhA4s5MPKEFbUYmcO+2pMYSyTn&#10;sk3HpOebj6c9LlNemPTpeQH2KPvttdtlC1eZ4lZfR+HGBgphBTm/747uTuFBGXv3kBvDuyBo7Bd1&#10;fSCSHoeaXsB1vTZ7Dmkrlgk24HVF7jV6orVFi7ls8v3la8cRLi6KuWdqvt9nR/wsFmG5uTmjP6fs&#10;fDfIblSUVUgLAyvAPou5jueL7d65W6YAXLCR2WgO9fa726l41r9Q4/bf6b+kbt6OHCqc/LdUOve/&#10;5IBUTsDRyPWY6iE6G2YpWSFTCEIB1RsyUktE/EDsArZ6qpjw79T7w++Q8/cPS4vZwBA4B1wust18&#10;U4Ts4fAunkM2Dqzm35Id2Hu3+kgGbZo+g9oKsyVAcw2tS8Rwg9A4HwInYzXXXEuay8HfYzAJEOwX&#10;7Cd7/koqGP9n1HTLP8s5QlgsIRjmHg76uf7wjODY+3coORdvVxEVb7gpgpnlXLDIA9u3GZjKCwKL&#10;cT4ONHw+Gepl4hdqbZEh245rvyvqDJG8MPELtbVIQMJeva4XnlN+48fJilUhkDYLOTE3kNP0LV4o&#10;xM84n0H86rfcEX1fmDxLcASJ1iVbEmHa4X2Dc/zi/HpkBADED/cPz0EbN560j7khAPIfSXNQCiV2&#10;jl/g4G7BIPVVOvvfKf+jP5Wh3lg/43yJ0pRFAox5Z81Qc/x0DEO97dd9kxp3YK66JkO9gSN7SXM7&#10;hfhJjw/8ZkwT4qd1MyG89mpOUqXpW7l4cI4fE0mUeUiTBWz87joHZVJkoQHywpZIzuV0GBZ1YtEE&#10;SE5Zdo6SW5n4EWlvvU3a1GlC/qL9IFtipMlkOA5Tvc2xGBYdFUNu550xdITfq1d80ZIthkSMWc4F&#10;O2uB9OHweDwicv6ayQ9yLoYMDORcXk+Cqbyo6QcwrOrP4/QQ41FHL1+6XDo5erp76A5+L61MgLHJ&#10;A3hQzslTCa9PepS5AWhgWn0lhevrSXv+RdltSHv3PXXI57Gkvfm2urdtzaQ1McncsJEGmppUmvxO&#10;wpDmBeL3GRkWemDHBazybW9rlxfxj80woRUvBUSuL9jwDQuEUFnhHUJ5OhNDixCroatXXyXi1sOx&#10;flebkL2i6V+j9mMTRNhc5padJcMUDmfDfmpKf1JW0Z+pae9P5JvJeQbx4wpaNl5Hxc7vZLC7WUmJ&#10;PPp7rjG51WySc8HqSKw2dWIfXSZQobZGJmZ2boG7SbNaKNRUw4HAGcFCPVz58vcIxsEQc/wwqbu5&#10;sVHSBHnTelsp2NNDIW4Qtr7yKhX93d9T0d9/ifL/9H/x53+IfO8c966cz/CTyh1ySTkzqfF3/0aW&#10;H3yXrJf+nDSua4HJNeEanFZyvvisLAZpvO4auqOxntxM1jBvL1rOJUS31GfKUCewWDkXBFnMfQLm&#10;NcnHGHnB+frWr1OyM5ddQloXkwC+9o5rvyO9wSovTOgefYgw1Au/QOYhNcePMc/4saJtiDTDll7p&#10;8ZM0Mcdv2cLI+WzX/Zrsp5aOWM4lnJtHYaycNEu2mPw6j38oOnnAEIC1t9/hwFpvSjPar7OqJLrH&#10;T5dzAZHp76oiS/FK6jzxqe6nenXkfEzmotOMx3yLFlJfmlnOxU99e9LIet0vZS5q38bVXK5Uz7DW&#10;CDmXm+V334rlXK7aFXHlcoUVv/jd8+nHsrpXCGfU+ZgoG3kRyRaFRSRUojDVizQU5nE5aeniJaJ5&#10;qDFREozJ6QC/A+H2NgovXy7zEiN+TEqj0uTyORSGcvh7bryg51rjNJveeZd+b+2VsgksmZwLtkMD&#10;GUU9unXrdipkDL10hh/kXLAoC35mORdgDzEGqReRnZFFQSov2GoOC6CyuTG5NW2bpI84LzI/TP5+&#10;xY2bE4x729qogRudaxcvlbn/cn02TgOE10gTz8W4dpRHYHIfrBTuaJb7N8DkUmtr4Iaog797KOjq&#10;IMvxGVQ8gxt/RasozPcd5I9ZrWpEcZqfCfHDVjfYhgQs+I+V+MHQpQyVbsxxw/DvHxv5O7D/AK1d&#10;s5b8/IJcsOEbpHBQqRRChuIMzdtVQA3b75dh6eEaKiZIzshxllbIm81vqxftxdgV4iM17J2pffQJ&#10;DbS0cMt5LIUPHJTfEQBB0IT4PfIwxUq2iLjzzTcyyeAKOgaTShpkHJU0VgEmwSpLS6UeNORctN42&#10;sqelUcFf/rUc+X/2v6nsP/+LKr7/faq46MdU+aOfUMUPL6KSr/8T5f+v/0M9c+aQ5nZFpam5LNSc&#10;9ntqvfbfhHj4D6WbFpxwXnz8/0xunU8/QRYmf12330qh5mba1OeldXwtZsmWzs4Cqlp5Ja2x1Mtc&#10;wFg5F0PqZStj8denUd+yJarXK+OIBK1gfQV1XMPEb+NvOS9Mkn1ucn/wvszl6z+RIVI2ICPAvDOm&#10;kn/XLpFsCRzcRe4xYyRNf9pm6lu9KiLn0n7Tt6ngo78YsZyLzPFbD2HjeAyNmOa9z0nvsmAcOLUx&#10;72GydtI0uzo6hPidfOopRfxi5FxAzjUn5tjFn28wTZ1IRjAEfyadTHwiZcnA+HlAsiVYWSJD6RHM&#10;yhiTOmAgTOY0Qx2NCgO5GOJ8CSVbUsYUWdT4b3NxrtyT7OMnZBjfwCJ+tXWkbd1G4a7WeEzSZIKl&#10;+/VZazhNJjE6hh7n97gMHkGjhD8P1NVTkN9j7AyCodpYORdIvUCWBauMjxw+Iu9fN/ORLC77htQL&#10;Vv3GyrlAtzIRVsF/pczz78jnVCZfEEfHtIj29na5bmzZerK6huat30jLVq2hFctX0uINm+iG7FNU&#10;Nf59Ks/Mkp491WPO185EG2Qfn9W1nx7r660gV1MGVa+8QuZ8dp6YRJqDGzb8PsgQ8BhuKHIZgZ8Q&#10;PxREyE5ADsM4gqMg4hvyOyLpBZzMTvmEWMWL7s7SklJhv6MRtD7PVl5WLq0BHFj88sdE/rC/JVpB&#10;F4jfyMxqtco7dKbzZD2tJ6hp9xPD7uk7lwZiinoEouiY09d66A0dGQXz+Uj7ZJJ8DCMw7dsvn7Et&#10;GsSPsd2Z5c7ryNuopBgiUi+/vEKIH1bZGqt3hyP1Aqw8V8lbtGDuD9LcvJkK/vwvqegrX6Pam2+R&#10;w3M8U/lxQDX8bBvXUek3/pPy/78/pe5PJ3JA5KAQOZ+TWva/RHX3fZV6L/oOWS/5GfUf58AC6RV9&#10;sr/RQ+F66QXp+XM+8XvxhRlyLpiYjqFeDE1CCcHAsJMHMJA+SL0s0d9flSYCoE5g+Lq982bqxO+w&#10;wlxO6nn9d1S3VknkiB8Hc/eYd8j17B+UoLAQZYV5p04i1x+eFg0/zE8zMN+aNWreJGMFH/xvyeNo&#10;yrmgJxl7sGPnitJ5/02uxkOMMemzdijih2eJNJPIuayeNp0K77xDrj1WzkUR3ni/QWxwUVCqWKi+&#10;ipzPPSVafcNO01gVmwKmvhiYqi9Oh/l7WqVXe92q1VSVlx3jp6/Gh9+Rw6QxKRpALzmXiSiMCb2v&#10;NUfqAOyQFOioiGC7+doMyZbj/C773nyLtDVrZe4eJFvMci6G1AvIW3p9gyzmADHb3NUVJfUylJwL&#10;sN0m7HEd8/f5yd6JXlV1fRlMLFdzfEOM25uXTx+x34zSMlnVPGHPXlqxcgVtmvMCnZz0MmkzplO4&#10;Qy32lGsfUrIlGvO2nJL7gnmejTsfjsIifkxatSVLKbxyFQ00Nijih2X7pXO+IS+3cZypRlx33jxZ&#10;FQcxW6TnaTspki4gOAhW6KnYumXrH83K1qEMq5xRODAHYjR29fi8GDY4v9DjN3KDEPiZTpdw1u+n&#10;0rn/OezFHOfaMMcKEjZth9+g8kWjtzWeWBLiBwszUQHxa7/6G1S14jLyNKNlriRbbFf9Smn8MQGQ&#10;/0Ug0zEhYQiAQ2JOGepF4GmpKifLcm4I//XfUtGXvkI989X+0soPc3xMfjopsm5YRyX/+q9C/rqm&#10;TCHNzkRVx4T4bb6NGh/7b+r94bdF5DlCtExphh12Wbxi/+0t1J+bI9gir9ouTuv3UduRdyLEL1bO&#10;BTIwS5goqTQ5IEmaOjmVfLqoj4ObEL+DewVDmq1MpmSoN8YPPVD+9N2DBA1BzpwmevNMmDV3EXWd&#10;mirbLmIVam/J8ggGP/hE/E4j54Je3zC2ktPPh5XiEEzHdYMAIoBiLln42DHS3nqH75tlkEwBM6WJ&#10;Vb37XntNrtvxyAMUrCiOOl8yv5Fiofpqcr2g5mz2bdvMmJLuiPfzDA8zSJ8Jw70ZDhbixlNZaano&#10;4x0EKR3Kr7yEtI8/IS1b9QrGpmmv3k4tu56ikhn/JCoJItF2chI5qxRpB8F71+kg19jxMgcPpC9N&#10;J2iQbHmXyy6GaB39jLUpORfoCqIOHd/ZKZhd9zOkXiDnYvgF+2x0oiItSs7FkHrBDmVIa9+efTIF&#10;B9hbXHcs4fi2Ytt2IYvbdT/k6W2XjXYuepgOT/0SLdv+HmlTmfhlcgOPSXH0tYO86USZ74GBYRvS&#10;7hOfUtexD0VnsmXnExTorIzx00mfyW/AZmVSvFIRv5b9z4t4LTatHy3DNlN4aTD3B3IO7tYs2bYM&#10;BQBEBwreF0ifMpC92ppaIX4VFXpL5o/AQPwwzH2B+I3MjB6/M5FEatr1qDTQ0Dt/vputchMVc73S&#10;W7RE/2WUbAjiF2pvkqHerov/myqf/DvqPPY+kzdVgYP4OX6bmtRLMixC/FpaqPy736PCv/obsqxY&#10;KZjhh5Wv8j0qTSYwjNm3b6Pir32d8v/PX1DbW6oXFJirdj+T5LeoK3s6WS75MTnuNBEtU5qapYO8&#10;s2cpknLHbRQ4fiyChezt1MMxoXnvH2hl+nPDlnMJVleT48EHVK/X8UwJUE27HqMSbmg4IGwe4+eZ&#10;+D4571cLixKnqQdAHbNXbhGJoJ7MyUwIdYId58dkLeLHhEnH0KtlYAM9PbLCNJxxWMfC1HX0Y7JX&#10;bYn244CtvT2GtD07ZDVlFGZK00z8/Fs2MBYaPJ/R2xXxS4AxmUgV07h8Op9RO4Q4H3+EguX6Kk6+&#10;huR+BmYQg6EwJiIGxnFqeJidQnzPsIgR9bwR7w0soV/aViZBk0VXM1ma2P2pJ3c2dWVMFG5RvugH&#10;8nf+riepYNcfyPn2a/QyP9edOtGKknMJhemVMg/t6uqX/YKhJYw6FHWpIdkSK/XSG+yjtkNvCJ+x&#10;1ympJUPOpZcbcqh/MXqFeYIgkXvT99K7TOL2MBFEB9dKJn7pmBrAtqHfT69nTaKivc9Rbc5M+n3u&#10;EsEG+N6IliSXHfRiypQAmavqEz+8T3LP+HfsVNWw7XfSIKtZex15W7IjmJC+WD9uhJmxcGuzIn7o&#10;7bPXbCdv5+hJqxRN+wpVcgu5auUvyFm/l/qdrRHiF+xXN2EoQ6HG8cdimJwvE0DXrZdh8C+61dTU&#10;SC8nVqOe6cKEP1Y70zl+1ooN1M3EAPOYPg+GXix7FfZUPn39MSyLIX7a+PcpXFevhno9DtE6Q2C1&#10;vfKokBdI82CCtO2qK4UUeiZ9LKRMyAYCNSZko5WOzxwgkmP+yFBvzuNPUIHe26dhEjbmN+l+EgAx&#10;qd3ww3AkWvA65tiZRoV/87dU/v0fRjDU63WbbiFfw3GyXXGZ9Fp6pzFBMvmpNBH03eRbMF+uEXu7&#10;BktLSLN3U9DZTvWbb6OmnY9RZdNJIX1opGLVr7EAJDYvMiTNaSKfgSOHJU3PRx9S67ZnqXDSX5Ot&#10;Ko3vH5Nr6XXU/fj9d7/zthpyvu8eE6YTA1OaigyPAPMbJNqE2XpJm7+QtLnzlC7fyZOMa6QtWz4o&#10;icFY+Phx5cdBHr192pTJpG1J4zQNkhl9PqzaPPjmW4r47WSSGJeXxH7DxULdrUysf0fWHzDpe/h+&#10;ClWUnHGaURgTriiCBowbDsPBsE2bQfwwJUUwEJFkfkx8tE+Z+GElaiyWwA9T0tZW7aSVfIBnlM39&#10;LjlffITJ1kNcVrVoORctTL8vdFOmJcjYAJWVlsu7hzq0netSs2QL5FweLyqiKm4UNO15inIn/T0d&#10;2DBJyj8wIZJcVjKPZcr1IQ0cy/X0QALRoFu9dD4dn3kxdWSOp638rryeNZkOMTdqKVxCj/B9zwLp&#10;4/Nt4TTTsXvQ2nVMepmcma+dyaiMHIC88flD1ja5Vhy+Nr6nJizaD6QvFlPzBIX4lc3/lkzMHk0r&#10;mfMfotLf79HH/tmGQ/xwUZ2nJuvfvviGAmXhB45CdDxr9DXfzjdDKwkvBlZ3X7CRGYZ6UV5GSvxC&#10;fm6RB1TPxefBsHp41EkfzET8MNyIyjdcWMiERA2vYr9YITDjx1HQZ6WghYMSB0dsKYb9dLEbBsgL&#10;DMQOwZRrWiFfMgE9KdZFFWVlMv/p8A9/JEO2QvwcdjVZ3PDjCjviZ6zwNGNc0Rd9+StU/t3vRLB2&#10;SJAcn0Waz0WhqkrZBs719JNxfirNAIW6msk7R/X8YdFKqLWZalZfRb7OIvK3FkX8QAibmMyC9Mni&#10;CQSTqDQRWFSafds2SHrYhcTfxulYqyUYx/rJbhK//hVZL7+UQg1qrmN8mkOdDxjm5sVgTJ4FA4mO&#10;lXMBSZwyVXo/tLpKReSY+KEHVGPSFu7spHBHm8hnYOWk+K1YycSkWeQywtw4F6mMSJpKtgTn6+7u&#10;HuzxY+JnxlRemHAn8Bsa4/yaMK2njex33ibnwN9QQ9WgH5edZH7Dwpy98RhbMskWWCwGrUGbpVfq&#10;etRVudnZSfyYgOp+QsaLchJiMLxTaFDBgNmdloi8ym0tZdQz5h3qdzaLZEuUnEuui4qdqv442huk&#10;e9LyhPjV1dbRLTYrTd+7TzDIudxeWkpbF9xLhbP+nTbPf53WL50mPYNpXE6WbthEK7dslbmcO7fv&#10;lDULbpebtttt9FZPNx3PPC7Xi7TXrFxFzoYDVDj5byhrzn9Sbc4MCtjr6VanlUr5PLCD3Ih6k/OJ&#10;ObMyvxGNDbepR5kbgImuXWHcyDNj/I7I59NgfxL0dMvk1dEmfpjbh43yzZYK8atZ82tRzceqvdHc&#10;7eDzYGD+bW1tkV4c6P19UQ3ED9eJLvYLNjIzhnr/2BdInbGZiB9MNkVn4gezMfkL5J9UxG/ce1yZ&#10;YgWk3vNmt6sVvxAWRi8dV7QGJgSNK9vIgoyEWFiGevEMmyoqqOxb3xGZlmBLnWDil0QmJRYr/srX&#10;qPw7/0MhzhOwoLWVNC9/lnzayAZi9aMfknfalKRpYnWy55OP5f8gAxOoKaZQc7XpfBhCSpaXaKz/&#10;1FGZO2j9yUXkW7Ukxo/Jqe4HYWbH478XnT/bDdfKHrPJzzfoN2LMkHPhz1hoIhh6ZdP3kHZoLw34&#10;3NKrN2C1kIbn0MdxUfx6SZs8mYgDM9LU8k+pLdt0zCzn0lVTSofeeluR3jXLhJxE8gJiHskL/BJj&#10;EDbWujrk2WkN9bJ3s42fiY3JMQ48H/T02W68np9RbUppCsmLwpgMp4KhZ1jHIhIqUZgi38kwfAf5&#10;M3rGSopKyNfVSkGPVfacj/hxg0FEiCE/0qJ0HaMwI82h5Fz4Xe4fN170+gzJFk9ogB4pdFOOLUih&#10;8AAVORjj77nFZULOri0vo7FpabR2xQJasHUtPdTTSLUnZ9DJT75Em2Y/TxvWrqUNTPYWMcHbyH8N&#10;WRZjvQKwfD6fIfVi5893c91cxnnx+/vI3Z4tUldYkOYK9snCqQKO7Vghn8v/+4TPI36Qgemzdat5&#10;jhPe58aJ3hAwrl3KqiLm0nA5A+xPyuZ9i6pX/SqOpI3UQF76esupdM5/jIj4BdwdVLnsYpn8ey6k&#10;Ic43Qw8YFL7xgpSVlskWb19EA/HDS3Ohx29khh7ipsYmmRdaVXVmC7H+6C0J8aviyvlerqRd9XUS&#10;xJ1PP06hVkNvL8Cf68hx950yROke+7ZaeKBjUtmitY2K16OvKI3B+rmln5ereh2woh9z/Ir+4cuk&#10;ud2DfliUkCxNE1Z9xZUi/VJ7yy0J/DopWFIs1+Ae+84QadqZoNpFXkW0937yI3LcfhuFWpoVxqQo&#10;qZ8Z622nQPpudb5xfD63I9pPyLDG6TaQ6/lnFOm7+QYKNVTqaWqJz6f7YRgxGjMItoEZBDsWGyTt&#10;0rsGrI8DYVYWabu3q3l7fH5t6hTSJvExmY8NGynM5BR+2oxZNGDpUX51tUJQEqUZ5saCb+dOuX7/&#10;zu3R5xsiL2g8oHe2vyCbnE89Kr3J1p+CPP9IGhiYg+m441Zy3HUnH3eQAz190G+LSlMnoJHzIfif&#10;CQYJFa+cAzqfibDkfjqRZAw9f50dStEDBHDlci7zlRnMPa4e9EPjaecuCqM+4+cQnSZkS8xp8nPT&#10;MUPOBat2NSaO9rHjRW4IO3WInEudj4709lOQSV82k7+781zk8gdEww/vHuRVVq9YRhmTv0c5H/8F&#10;HZ/0Jdo96z5atXQxx+EV1NPbS1l9frrbaZd4fKqmluZyvYvh3BUcpyfsTqf7dKkXnA9amJBzgdRL&#10;mcci8/HQsdYd8tNbjEEcHdhxTut+9gvwZ6wkRq9fLmPkRVmbTlpVsVyrunaLkDa5dibhIPQjw7rl&#10;85+Uzvo3GfIZLUMBKZn971S/9V4+r+paNMwgfpjkicCVzDztOVS18oozXln8eTW8INjKDN3F6E7+&#10;IhqIHyqACz1+IzMo4WMiceZRJTFywc7AkhC/F7gFj704Q50dZL/7dgnkvqVLOOgwoUBPAwf4UEOD&#10;TgqfJK2lJQoTUuRNLufS1tggw7yYYN7T3kbl3/6uGuqFLp/JT0mMsB/XrYNpGit0FRbq7ZGFITW/&#10;/nUcBj8ZluZ8ej/+KA6TQA2pF05XYX1MEN8j55NPCKm133krE0c1/1v5mUhYlJ/CICmCXkPbL68k&#10;f5q+QCLip4hBqLmeXK+9KHly8L0NYkhVx4S4xqSZOsbkzYxJr0cSjIMs5u9pWzczWUzid+qEkBGY&#10;6D021Qom22fNm2vyYyIifkoKxb9dzQuVod4YTJHaGD+/n3zLloqPcTjuuYNczz6jZG6mTtL9mPCa&#10;/aLSHCFmrLQdAtN8DunMEYtgTFzxVfdTXxJhg7IskC06eOCgzPnLnPJtaso/KBJvA9zYCa/fQOGD&#10;h9S/MsEz+wmhN9KMwSDnglW7MJFzYeIHA5mKknNh8vdooboecBB0PCAGqWHZZbRl3ksiVn5g87M0&#10;c+8+0fiD9Mp2jlGxci6Ti4vp8MHDNGbPPnrYbotgkGxJ18+HIVxD6qWL8wkMAugwYE/EYHt1DNeH&#10;3mbtg4lSVwgxB8HWsaGlXtSe5afDzhrxw76RsYaeCdxoLGAYahgz4GjmB3AzVa+7hlsZ5fqvf1zW&#10;1tom8wmg6P1F6/XD3DSIN+PFAoG5YMM33De0Vi8Qv1GwJMQP1sdBcB23xAMZByQYe+fPkZ4HQ5ZF&#10;a2si18uKwHgXMBEwYRIAI+SNA2AM1lpdIcGnvLBAsLJvfUtEm3sXLWR8kISpOT6mNE0EzcBCFosi&#10;ftf/Jg6DX39xvsojthpLKU0OtlzGXK++IH7O3z+iRJNrjV45w88gMBxYnBYRV0YPle3KK8i/xSB9&#10;jOlpwi/UAtL3kiI3D95HwdL8wTQR4I00EaxMfsPF8HsEM4iWyS986DBpu7aaMK9cA3oAZY9b9tMy&#10;M1QvFGPatGky1CtplpeqoV7DL+Z8fZv1+Y2b1yfIiwr48OvbvE4kb3zz5ymSfctN5P30E/JMeE8E&#10;mZP5DZWmNWchx18mSXGYmo6Q2C8BZhBCxrDCG4tA5b7FYIbfcLDKogLKnvk9Wrd8npDA5n37ZevE&#10;cHXNiNNMJOeCFb2w7Z2MVXpl2BdyLisruyl9d7o0nlGPrli6mA4vfjBOzsUsA2NjDKRvq07QzFIv&#10;BmaWegHmZQyNx1g5F8jAmLEdBuljcovrG+A6KZzGZbMgX65ZYUyOo67dROxSxhQhPKfED718IDPL&#10;ly2XYcyhDLpi2M+xes3V5LfW6L/+cRlWDKE1kn0yW7XCviBWwy83GgAgtxdsZAbiB9JwgfiduUlg&#10;z85WnxsaKMwBAXISsLFcQa8OBCiYmyOB3MfkDgszYAi+CJz9OdkKWzgvDpPPIFNc2cZiUPVHj19Z&#10;QZ5g1rXrZHVuxfd+oP5P98PKV/kelSYHBhPW31RLhUwaQfxiMfj1F+VJHt3j343GQHQiwT/Gj7FQ&#10;ewt5sdcu++JwPvcseT6cSJ6pUzhdFTf6+d65x45hsjKWbD+/WP7Pcc9dgsWm6Z08iZzPqh0tQPr6&#10;i3Jj8mLq1YnLZzKsN0WMCZOOoT6FEDO2DYvCgrpki6VD/MJ5+aRt2iAYiJ9Mvkea0Jxj4hebpmAc&#10;vI2hbudDv6NgU0MUFiwrlXuIYXfrlZdH7q39N9dT/4kT/D9GmqEoP8lnClj1il9Q0NM5hB8TO8EM&#10;YjAUxveAsXC/R03fSoBFVtrGYVw+kmA9mZOo8+QUqigrolXzFlApk75TK1fTqZOnyNrBcSE8RJqC&#10;MbkxYYZkS2/AL8/Pxu+0IcsiWLuPLEz4zHIu2DwBpO/UiVMiL1fMcSmRnAuGkg2pl906tknHQNwg&#10;Zm7GDKkXA3uVMUPOZWO/XzAQRVcMBqmXSjT4+Nrk+rCLyT4mxBs2klZapF87Y2iorltHGrbhA4Zj&#10;+TL1Gz7HYOHmBuUHQsjvEaRe/sTVcJB/UyceDRuK+KGgdnV1SdDHUVLCLZohzG9voNr1vxHh1GAf&#10;M9ZhmLwUWj817niQy4laHfR5M/SMYcgX9wq9Y0MNj3+eDMQP8yMuEL+Rm8/rk0oLww0XbOSmrd9A&#10;A8XFUimWhEI089AhqWwh6fC81yO9CJiEbRA/7NTRjx46TJ5GS5wxg/gZmGbCZAI6Ey8hIvhuwtrb&#10;2qRhhwBkYMVf+SqV/8/32c8f8ZMAKNIrepoYjkQL3oQFmaAV/hUTv6uuisPgF6qukjx6J74fg3Hg&#10;TJhmdwTTOtspsD9dSB/m48nxox/KULDrmaell0rIi45h27Ug7pH0Hqo0w3x/DckW/I/j7jsoWJKf&#10;8HyDfnrwj8VGQc5Fs3WR9urrpM2eS9rc+aTNnElhJmSIX1r2MdKmT1NyLqtXqZW9Ic5nfYPa+gpS&#10;L1wnh+tro9I0n6+tqIgK77qTLHxfHL+7j1xPPyV7EuOv/Y7b+PfvymG96PvUt2459Wcek3mYg8Q1&#10;0TWkhtWsuYr8bSXD9ovDmFQZ5A07mUDoPbLIw4RF/FLEND5f3cbfkrcjT1aT1zMBT+dngIYs5rbv&#10;2LZD4p2/py06TU/yNCu9Thna7eNy9sTJE6S9O1b+L5GcyzGRcwlL5xPqUOyV7+PvWAxyDD29nCYk&#10;WyZxmYFfLLZNx0TInA/s7WvIwGDrwskJMPCRtCEwyLlMYQxk0Xx9Ay4XhVevIW3cONJmzVZldcYs&#10;dX3l5dwwyaYwGo78eaCsjLQTR9VnHdMg7A55HCuTd0lTzfcTOZfRtKGIn2FWi1XIDDZsPp31e3tE&#10;CzDo6dB/Sc3aDr1JJXP/iwo++T9SaD+v5na75V5ha5kvEvHDC9fc3Kz/csGGaz5u9YE8p/IOXbDk&#10;pn34MQ04HNTAAeO20lLqZDIA4vcct8QPcGUcGuCKmOtIBChskA+C07dlLQdMBEcTtnCBYLZf/oJC&#10;dbURTCagc9owEDsEWgNrLSuQYAdBewMr/urXqPzb32a/rkE/rrAjfsZKTTPGASJk6VVDvdddH4fB&#10;L26OnwmTRRBxaSJARGNhm436S/Mp1NQg28AJ2dMPDFUqrFH+V/lxoNHTxJZstot+oCRbqisoVMvB&#10;Ke58A3F+qWOYmxeDMXkWDCQ6gZyLyLJAsqWOiR0Eg7HQIxZrqafu3Flkr0pjrIvCvUyW+X/Dvfx/&#10;IPGRNM1SKH6qzT9Fa+bNp/LblORK7NFwx9ep+O0/J8f+BUxcFIFR+UyWJuctRQzED9JHCf24XCVN&#10;MxZzDkqohHqbZKgXNhw5l0RYZ9ZHZClZRaHOetImfUoa8wEX31dHe5P0voH8oUG0c+tW3Y/JaVSa&#10;nZymGoqNxbAPb7HTSdpzL9CRpcui5Fyw4KPYozq5Ojo6ZIgZ5wLxA1bCJAwGOZfXTH53mrAj/Pf1&#10;JNhh/vsGY5Blgd1hwrC1mxm7nbFEci4w8/VJj3JPuyqffGjV3Djp4bLM76Jg3ECKui/8jshnA3M5&#10;VXkViRijZ997dohf+eIfMfFTJ0lk2BwZNx3bdRUXFeu/JjcIzFatvJwLM98ALpSpmNbvpSCTxrIF&#10;/yM6hWXzvy2EtD3jXdmizjhSTe+zMuTPCPJ79+z9Qsz3A/HDC/dF2bkFwyOhPm41n0PDUC8qxwtD&#10;vSO3ML9T2mtvUFOPjW7lithVU0Pe5SvofQ4caJ2jpy9C3rhe82/ZLEEbPVoSHEHCdAyT873TpqrV&#10;sEyKQP6C9RVS8WJuDSphDFWZ/dpa1QTz8uzjEQy7cKDHD61+8UtRziXUoy/uwBy/BH4ir8J59340&#10;MeU04zEMEylMs1mZ5FXzb04mD3YZGk3kJxIxEz8gK0jfZZeQ1tbK/9vK7wuEZaPTVH5MMhOcLxUM&#10;W3q1H5swtJ8h55IQ43iQAOs8/iH1Zk2LxkCGk/kxVldTK8+27sQxvl4m9dy40Kwcc5pr5J61H3ib&#10;ujI+4ufuGiJNnRAOE6tefhnHPv4tDmOSF+XHBCIVzN7Daf5C4mdEQsWEGb1IKWFcV2LbRWvOYllF&#10;rb03LgoLMQnq626jnWlpEiP8XM95O5spCCJkpMmkNDZNhXWTk0lmiD9bWlrIv3AR+VD++H8f8bgp&#10;h2Mn3uki/vubKiWjVFRYRA8w6czm80KbspAx9MSJDAwfD7NfbkhJrxQwZki2AHuIsTwdM8u5QJYF&#10;ki35OpbH2OPckDRjQ8m5oAEg14deeDwX4/pQHiOYTtpTxbjsaZ9O4rLnEGz0iR9OHOQWE/9NZsAg&#10;cpnqPqP4f+zxWLflrriVwkOZkRcspcbhqN1Jlct/LiuGQSSLpn5JNHb6zvM5hFgIs3PHTuklQw8P&#10;iODn1SBhAd05vHRfhB4/v72O3G0nqHzRRfov58Yw1IuK8QLxG55p/R7ydhVRf3sN9c39iCpKq+ne&#10;PBfZ+jiIHD9B25ctp2UcLFApSwBEpYkWNVeg/o3rFfE7dJAx/n8ThsUYmPPm+fhjJb8hUhw/JsfD&#10;D8r8uv78HMZdUX6Y44f3oKJcDfUCK/7qP6o5fpImV9JYeKBj0eeLxgK15WqO33XXJ/QLVlZI3k8r&#10;54L5fiYMiwT81rqE2FB+wNDDIGSYSZ/9xhso1NjAWKcM8dWjLk/kxyQa85GGxNyxmCLf2GKtLf05&#10;xgyCPYgpP9sg+eYgmSrWkTmBLCUrhuVXX1cv8zdBABOmefQ9spauHiJNnUhGMATx1LDq1VdRv6N5&#10;2H6JMSXZUrXqSvJbahNiyf10ImnCQj6r7P/sajqMYMDEb6zJL6QaSOx3+NBh6eyAVp7whFOnIphK&#10;k+N6Aj8Mt2YzmbrHzaSSG3JYqDWDid0RPhckVIChV7Cpo5M2rN8go2mLOf0eq5VOwY8xQ5blHZ+X&#10;jup+wO6NwY7p2EnGksm5nNAxQ7IlJTkX/i49mUza8Vldn0UI3YgxbshqXDdh2BfYqBO/VA36bXig&#10;2K/V4+EX5xzbQDhIDdsfktXDrYde138dPUMBd9Ttjhxn2iOETaD37d0n5A+tlM+roYsdLxskLED+&#10;P+/WfuRdqln/Gyqe8Y/ynL2deTpy9gxD/g31DXIfy8qGXiR1waINWmS1Cy4n66cPU/2kn9B9yz+h&#10;+oqd5MrZQIFnHyf7otdlYRla63b0Lmj6ylevk3wrFqtes5kzKNTRFIUZq3ch2eJ5f4JIcDgeeVj+&#10;3zi8s2eSf8cWDlBcEbMf5FwU8asQv7C9W83x++7/RKWpJEbQkwJiYJzPWIWrsCHlXPhv3wZFWlOT&#10;cwGmiBZIcu3qaxNiQ/nJNnD6HsD2226lYHGhjoX5HcmnykU/Il+LvqAm4qeTBhDXuDRPj9lK11J9&#10;2t0UcLYMYtLrYfgx4TX7mTFjZW8CrOPAm0z8VjLGZCOpn4Eh4GpUx0QbzxbvaSwW6Kqg+vW3krVs&#10;TRwWIbwJ0kwVU3P8SlP3M1bMDoFVr/4l+dv1uiaCqbht+KkvMZjfQ46CNZE42LLveeo6NUWwAa9b&#10;evzE4AdCr/uFmIgeYfIHORXwhFNHDpvSBLlJLPXSx3l5yqPyDDJVWsTlbt9+mSsH8veojmHUETtk&#10;IW0caRyLDAx+WGm7E72MbNAHNDBDzmW3CTNLvZjlXDC8a2CGZAu2OoQBSyb1Itc3pGTLyORctCYm&#10;wpjawthnRvxA9kD6pBfryFHyuNWD+6KY315PrQdelqNs/ndkn9Hu3JlRh6ddVXypmosL79HdK+h4&#10;+iJyOVWFM1rmbs0azFv+PP3X0TfMp8CLhh0LviiGxUPtR8bIs27LeEfuoa/n7O23jOF+TJXYvUtt&#10;GH7BhmdhrJzkRpSleLk8s1p+N6etf4Z87z1HNWuvFS2vT45PosLsaaT53SqQcZAPFhfJalWQmVBt&#10;DSek93YxJukiAGJeDZNGYFprk0hz4HDcrfxw+JYtIc1hobaaSqn/DDkX+MlQ73e+y2ka5AZpWgZJ&#10;Js4XIT6D2FByLhiKxS4atuuuJf+BAymmqUimtymLyhZ+j1zNRxnjwGLClJ9BfAYxzJXzTp8m1wqB&#10;6/5Tx6P8At2VVLvpFmrjBndcmgjiw5BsMWPexiyZD96TPVsw/B7xMwia7pcYw7yoeJkUGerNnZ8Q&#10;S+ZXW1IkxK++oiwOs+QuoMoVl5Cn8diw0kwVq155pQz1xmMe0jL4+WMBExYL5uZEYSiDUWkahJCx&#10;6hVXcJrcUOD7HYsZfokwzdEldWPLvhepZecT8r6ht0/8rF1C/IZKE3Pcof174viJOCzOj8mfGcMK&#10;WazoDRcWyfs+s7eXnFx3VlRUyLZqePcQi/CcxnV0yPDtaMm5GFgiOReknUzOBVgvE7bB6wN50wkv&#10;X2f0tZuIXQoY5gViV5ow1zefGfGDYX+7jMMZcuMx7PFFNWfDfurJmxN1NO58mCqXXyItIJDCVPZM&#10;9dtqqXjz07Rx4Xg6uP/gqJJlDFciX105M2QIXPIVc2D/w+Fab8HCiH/70XGyknE0iF9X9lQK9Z9/&#10;jQW/vVHuIzbzxzW3HnxV5puOpn1eiZ+jNl2G+UbbLMXL5F6n2qtuED/D/FwBb2xtIW3aDOrrrYh6&#10;T7H1WYQY9PeR5+MPhNC433idQh3NURgqW6M+RUVrxgKnsqjljV9R90//W+YBeqd+KnUegk9FUUHE&#10;D8QvIueip4mVr/I9Kk0mMCasv9kk5xKDhVobZNgZK3BjMczpiwR/kLAYLGBtoOY9f6CW3eyboh+k&#10;SrB613H7rXzdTPoS+NlrtlNr+rPDyktyzBLBOk9+Sr05cxJi4QATJt0PvVpRGMhUAszTkS/1tCVv&#10;fjQWISkJ/BiLDPWWcwOQCbYZs5atpfYDb+h+0Vh0mmZMD/4pYINyLgoLNzQqaY8VK6Tch49kkLZp&#10;LWnvvDso+VFbrafJpM+cJvwlTSZ+nq6EmPgx4Rg2xo0MGepNhIWVn7OjReYy79qxizqwj3MEY3KT&#10;1C8a28KkqrSwkIJpW+lkxlGZIgMyuX/ffvqgqIjSyssp4A/oki1e2hVQpC9WzuVVExYr52LGIOdi&#10;YMiLhcsupF5cjYdpSd3BGDkXb0QGZgP7GZhxDTJXlQ1lESQXPZxDYiB9yTDIwKzmMsDl8jMlfjBI&#10;GXzRiV8iw0KVhm33U9uRt8hRzy/jaSRnIGeDeYnlG+4TfT/cMwyV4uUfTUOhcjYekv2SzYeaF3kF&#10;1W28mUnr7+X/UjEM68DfWrGZCif9NZWuuIaOTv0RFS79paRVv/l2CvrtUuHIEMoQhmvF/7QfG8eV&#10;5zq+Z+pFGy3Tgj5qSn9a/3ZmhiFFXLe9ZgfVbb6Dg+ezOnLmBuKHYd6tq2ZRx/EP9V9Hx3CP0btj&#10;KV2l/zI6hnTbj42XoDfa5u0qlHtdv+1eKVPYE1OVp8TvRoT4mfABfpdA/My/Qc7FggqUf5OJ5C4L&#10;BetqyfngA0L+nE89xhUrkxAdQ/CX/8XEarTSdT974WqqXXMdE8l55Nu3WRZ/OG69RRpBeI8x1Gv4&#10;YVVvwd/8X2p7/bVImhI4MexspInhSLTuTZgh51L0w69ST86sKEzrahfi53zskTg/YxFEfJpct+iY&#10;o3YXE+sXEmKxfpBJsf78YrL/5gYKMqFNlqa9eps0eBF/4tNEryP8dNIQiw0h59JxaAz1Fi2Nx/wG&#10;iU7gNwRmK18vW27JwsI4P4OAxvvV19YJYamvr4/C8NlSukYWGSbOS/I0T4dpfM86MidS8YyvkyHn&#10;MtDaRtra1RTOy1EyH14mh/DzuJTkR0GeYNrGTTTQycTOlE8Qp56sqVS79noqmflPFMDwMZNuOV8f&#10;SGZyeZUhMY/CZI7f2HEJMcMv6HXJ1CbpGS/mawoNkSbITQy2k8kYSNjenFw6NH8h1bw3jrZs3CwL&#10;C1f19NCn/OwTSbaMhpyLkZeApZbrpZuodMF3KCNnNlmYnCWSejHkXDCVRzNfn49JLUYVElyfrWoz&#10;Oap3JMSE9MX4hRtqKbxw8QXi91la+7GxUrGkYpCzAfHq93JB4kIC/Tbse+j3D00YR8v63Z1Usexi&#10;bgHnSM/f6UharIW58AXs9dRSdZI2LptG5bn75Xv5ou9Tydz/oNJ536SmXY/p/53YIAGA/wPp00aZ&#10;9MHqt9xB3u6htSWHa+q6G/metei/nLmB+G1Zs4hOfvJlath6t/7r6FhfTyk17n6cgj4OrqNodq6c&#10;MEk+lZ7tkVqAyyXKFM6FctKTZMqCyHZs30FhLKowjAOKDAnx74a1cmVpyLnIRHKusGGh+gqy3XCN&#10;6tV69OEoDOQNQZhrWvFzlW5l0vSs5CtoaRIMu1rYb76B2iuKpPfBLOfi5TwU/MVfUc011w6miQrb&#10;SNNYqWnGuKI35Fzyv/mnTKiYpJkwbPSPoV7X00/G+ak0Mb8wNk1MFleYLXcZtR58JSGG74Yf9mN1&#10;3H+v0um7/bdR2KAfN97YD6s6C6f8g2rAxWBD+SXHMDevmxtCHwnxE6xfrXKUxQWxci4pYpaTqvde&#10;YWa5E/hhDqjhF41BzmU5xzWZ42fC0ONdPP0f5V1I5Jc8TS6zp8G6Tk6hwsn/lwo++Qsl5+J2kzZ3&#10;DmmtDYN+TMwTpSnC1AsW8ncmCox52k5S6Zz/pILJf0fd+XOor+Ek32suL2xnKudiYFp3q/T4wUBW&#10;4iVblF+QCVLB0UMyyoHtTBWm6v/EfoOYzWkR6RXMj1/HjeW+unpyTfxIFm2gt82QZRGpF65XYYnk&#10;XAxsOHIuRl4Qq3oKFlL+R39KRdO+Rp7W40PKuSBNO7/nMOnF5QZgousD1nHgHeotXKy+A+N3RD6L&#10;nzXaj7EBbmxqL73y2RM/KGaj8lu/dr2sVPxjMg0rjrWh7z9aA/3udpGlMQ9lnTxxUioW6PuB/CXr&#10;3RhNq9twCxMCi/5t+IZ5nXh5kW+IdyPfHmsLlcz5D/LYO8iHHhX9ZTBbmFuAtqo0fmm+IkPRp7tn&#10;wzH08qE3Q/LAlfJwCe1nYbhHaWsWCGnGKtXRsoCzje/xl6kp/Sn9l9EzTGQ3gt3ZtgEtKO8K9MIg&#10;44SFN+iBNb8/sk/rshU0UFvHBUw9c9l/9bU3ZP6TYU1ccUKPS3q4+f/CLhupYSU32W76jZAc7NOL&#10;DfY7T3wi53Jz0IT4fMWSi5iY3yfSVqiEZeiJ31Pbr64kx29vofYEci6RRRrXXq/O5xxKXmUQM+Rc&#10;qq+5hnrzF1BXxkTSvHbBwjarIn7PPD2sNA3MWb9P3r3urClD+Fmkh8F+3bUi2xKETp8Ji/ZjMhDy&#10;U0fWB9R99OM4bCi/02EY6u08NJY0nzOx3zDlXEBM0TuXSLIlqR9jhpxLfWEuBV2dSj7M0022vGVU&#10;l3a3TP84nSzLcDGN89DfVU01a66loLOdtNffJG3+ApMfk7woPya8Jgw7k2DXCyw00qzt8r6EvBYK&#10;WU1CyoxF+aHXWCffKWGoXw2MCZ02fgJp778vPcVRGJNSs19FuRJbbiktjMMG/fhzAgzKIeAY69au&#10;I7/VRo1MNtGDZ8iyGFIvoyXnMpgXRbDRKx6yDd7Phu0P0KlFP6Q+Wz1VeixRci5mqRcb+8szM64P&#10;90hPE1NSIFNXMutf6eTsf6PCed+i0rn/RWULv8vlrYP6OyqYMPdIuQu0lyvSjrz0eUnbt+uzJ37o&#10;1sTETSzdvrBva7xhOBMtr+q16AEYJEUaB6SszCxZ7r5h3Qa5j2fbUFlLIRyhYU4injNeQszzw3Dl&#10;+tUrKGPaT9SLyaQQ12Sz2chqtZKNX1KblVtsdbspb9I/UN3+d5j0xRPDkVoo4BRpgdK5/0Gu5gxV&#10;YX0ODJpWWxe/R4Ur1ET+0bBwOESupgyq3/Y7vsej25uKINeTP596Cxbov5wbQwMBMk7QFa1cejFf&#10;2306oiycto2wewMEnNUPXLnm5VN4z16ZD1PNFfA9XJljzg3m+DTzZ1lcwBUoep+CdeXkuOsO6flz&#10;vfAHCjbXyjaT5Qu+RzXrbpBGkkhJYfWnyQ8iz45bf5tQziVQVyFDtjVXX6P8MKdPx6TiRwse+YzB&#10;zHIuGjegmnc8zu8NXwewQ3tkXqHrKRDUodK0C3mLxVDvdB7/WOY8DuWH7/brryPbLy6XXlV+AInT&#10;FBKtUdeJT1WZSIAN5YdhxGgMBFRhWIiR/8n/kbIci2GY1CDY0ruWAmar2EBte14ctl9LczOtWbGS&#10;igqKqH7nk1S19GcyVadq+SXUdvitFPKiE8kIhuCfGiZyalxWMZGfW9epp4k5YGPeY9LXYcK4wWIQ&#10;7Di/02E6yYzF0AgCxt8HuH7XxmDYG9ceGsRMfv2BgJA3EL82aL/Gpan8XJYeslosZIP4tgkrKSyU&#10;OImjq7GJQrNmk7+nV4Zjx/i8lMGNQEOy5UzlXAavQRFQ6VVlYo7PCuPr5UZJoM9KO9dcQ7Vb7iJ7&#10;VxH5+PjY1krH9TQh9fIgVv2a/CK92/wXvetSt3Cj8iMmh3l+F9c3vVS17DJVznAsu4TL26VUteJy&#10;CjiaxQ+ENFxwFhd3oJWIlaKpGPbnk/kQdfVcFvjmXbCIuVozpYWQiHCB/GG+35rVa6i76/yXRgHx&#10;A8FDLyW25MGBCbZHDqnPu3fulkAoPcDz3qOtC16lHQuep5yP/pz2zLxV/gdzM7DVG1YHt7S0yF98&#10;B1kcjoX4hek4Nl62IXLUfr4WSWj93NKc8V+jurjD0bCfmveMzvzGWMPq9cYdD+nfzr2hRzfILe1E&#10;hrlN4aIiFXh0006clAnwz3NQMiZvL+KKfBYqczZDekVW03Z0kP0utTuD5713qW3zM9TXlCOYkCJv&#10;tNQL/GxXXk72396cUM5Fevz++m+p5pe/ivgpiRE+HwfNwTSNVbgKi5Vz6clfKEPdwd4msl1+CVl/&#10;9hPyTP4wzi9CNpLIshhYV8YETm9uQizix/fHft01TPyuYOJnEN7YNBEcNQp0V1PjpnuoZf/z1O9o&#10;i8KG8hs6zSpq2HinDKk5a9IVhnoz4seE1+xnxoxFMzoG8uSo2yNzsCNDvRI4k/kZGAK1wvKzjkkD&#10;t6u1OQYDcU3mp5PaM8S0nlbpveNW4un9jEUlTETDTFbDVVX8EjDZMGO6n/pi+DFxxdfTYibplRhM&#10;62wSskmhIJNFE8bkz/BD/Y6FMkL8+LMZkzTZz9bRRnt27xEegf9DXOjt5ueop5nPDTqMKsrzKC2j&#10;0Mef0s7mpohki1nqZSg5FwNLJOei8sIk2liFi3wmkV7xBXz0DPuBkGWt/w1tnvdtrqee43qqV4Z+&#10;n9DTjPUbKk2FJZdzMbAwE+FRJ362qq0iZ4GVoV0nJ+m/Dm1NzMI3bdgklWAVF7oL5E+Zs34PlS34&#10;DhcGvZAnMIg7oxcN9w/zH85nA/FDL19Odo7+S7Q5HA7Ky82j7FPZVHN4EhVP/xoVfPqX1HDwXTp0&#10;4KC8tHipQQzxF+UF6eE7SCOmDWDOKFYM48BnkEOzYWI1ymd7xhghfZhk/nmznqJllLH4fio3z1E7&#10;A7NVbKa2DG7pc7AbbQv5ndTJ9YCI1Z6nFt7NJIEbn2YLg/xxmYPe10w+5uikTwIZt+gNyRYEsmBF&#10;CTkff1TIn3/XtigMBCDWD0O99ltupNZqpfVmlnPpnj6D8v/3n6uh3ogf5vgMJb2SWM6ldt0N5LfV&#10;kO2Ky8lx2y0J/ZKnqZNMxvo6imWBEoYo/R0lUdggmfKR5ugl+7W/5vNdRpqFg64JM6dpkL7KpT+l&#10;8kU/IGd52mCaCNSGH4KVOS+nwSDnArmQ8kXfI2cFv9f8e8TPIFq6X2LMS5qzl3oKFlFH1kQqmf2v&#10;kp6jjssHY/F+OilKgkGoHkSkq0FJ/6Tqd+YYl6VAQEl3OK0mjIkdY4n9FIadVrS33lZ+kVXGg364&#10;3+I3ShgWm2jvjJHPyfzsXe20J32P1P8ttcwPYtK0tDUL6UMcgKA93il83rppI1UW5MnoEchfabGa&#10;U7uUY8dW7HvLMROG/bgNWZYzkXPZgUUYBnHlv9H5NBFCE2bIuayp3S9lbV1XaUQGJt5PTRmJTlMR&#10;uzTOi4W/J8Ki/ZgQ1teMLvGzlq+XbV06jk+k3sIl3BJLfVgOARpDfWDl6Mm6YCTzg1oPvzGkHAhI&#10;Mjabxkuxfet2amtr05Hzz05H/MzWg3lKp6ZSjz5xFXpO6BmprqqWA6TH+IweYxBBgxiCCOPlx+et&#10;W7YKjgPnTV/0rPQgZn/8d5S7e7qk/Xmz0kU/ou0bR4dIWctWU8nMfxbR4rNhAUcjVS6/VP92nhpX&#10;5CJxYZrbBwtzI8S3bTtt9KqK92QoSAc8Tlm0AUNlapAG/+ZNaqXvM0+T1tMThcVKvcgcP/NQb4yc&#10;S9HX/4nsWHyi+2FVLCw6TSYwJqzlpZcp/3/9n4icizV3MXUyeYGcUO/Pf0iOO2+X/xuunIu/u5Lq&#10;Nt5CVUsvpcolP5eRHAOL9cPQqgz1MvELOzjQmDBzmgFLvQwbu+oOUNP2R8jZcCCCDZWX5JiaX4jV&#10;3ZD16cj6kAJY3GDC5HOASZHuhx6vKAyECdcQClAvN6y6jrwvKybNWJRfhKQkxyLEr0v1sCX2C6WI&#10;Gb1IKWJcpkH8sC1aHDbApM/sx0QjgglhfHvQDyTFwDjWRPuNAsaNKhC/AeM5GFg42g/ae6jPD6fv&#10;4jii5txGMI4LwNBhgF2tqisrqSjziMQDHCCNOccy6PixTBnuXbZpC+3s7KQw/76prCxOsgUrgWGJ&#10;5Fw2tRdIGVtWezCpnIuswmVCih5AI58yH1UwJmE6NpScC7APve6EfrFprufzRmRgQPpizld6Kouy&#10;uSGLKXUns7LoZMaR0SV+GCpCN3v1ml8PSVYS2QA/6JMLr6U1ywfFGv+YDXIa3TkzoyakJzMQZRR+&#10;EJ4SLHnnCuF8M+QJAtR4QVMhfpCBwRy8VAyLREB4ZQiYgym6+VtbW+VzaUlpZF4hguze6dfStgUv&#10;0Ya5b0kvKfQQDx44KMPN+/ful62CICyOnkfkOdHxWZg6N/a5fJN2L3mZNqwdviwK3sn6NCV50nni&#10;Y0mvadejQrCH+76mYsgzFjlULr9M/+U8Nq48sWWbLOzQn7HIuXCjSlu/gYpDIVmx18CVLnCZdI2W&#10;OD5zhR2qrybXyy8J+QvknYjCpHcGJIW/Q6YBc+CSyrlg547/+T77+SN+EgBFekVPE8ORaMGbsKIv&#10;fZlK//0/yHMii2z5y6kz8wNq2vsHshyfSdZLfkKOO25L6GcskIjHugVDj629chv5GjKpOf1pJn57&#10;I1icH9dDIH7WH/2Q3B98wBh6D+PTxGd3+0mRCcHcwaC3NyZNw08P/rFYAjmXPks1l+UnyVG6kfqd&#10;bfF+foNEJ0hzSMwgmcPH8rOOCvHoZuI3Wmmmimk9bWqOH5fbYflhpS2GiOEnhJDJhtmPSbf4nQnm&#10;GcS0zmY11AvCEoOZ/VyWLjq4a4cicrvTufw00vHDh6m3t5d2bNsh7xE6jww/yMCg/keDHxjq/xXs&#10;i8/buTGHDhONG3sVBw9SL5/bkFc5ZGsStY0dIFNcLnoYwwLAqq330dI11/M79SytrNxOE7uqI3Iu&#10;WNRhyLlA6mUXtgwEOcM59GtAXWiWZTH7ATPLuXh1LIsxuWcmP7lnnCaem0rTTSUeF1k5n5j2tW/P&#10;XibH6RLTsJJ5744dtG7V6kgMNI6zQPz+jNytmXzRw+u1A/HDCpU1yxfTDpOkwh+rQU5jONIXGPJF&#10;zx8kXlDgzzfDHr1YhILC6O9Ty/TPhYWCIREKxwHi6bM38V+nfK6tqY28EMbcEGPoGBUMKojNmzZL&#10;ryF6U4Uo8gv1WRjkAErn/TcVTPor2rh0svSMD9fCXDkEmIhBW7Bw8t9Kelh0gX2wz4ZpXH5r1/+G&#10;+l2t+i/nt6G3I5xxlMKZam6yyLl4vVT74ceyshfze2AgaOhB4UpLeupkIjnfW+/UKUL8gtWVcZjh&#10;5/j9Q7ISGHIurWVqz2oQP5WmT3T8yr/9bfbrGvTTK3pJ01jFacY4sBR9+StU/t3vkLN4E7UceJFa&#10;D74mpM/xwN1KXuW3NyX0U2lifmEshonkCnMUrqfSOf9BXdnTKdTbFIXhf81+odZm0fEbSs7F111K&#10;DTse4rJYJ8TSjCVKMxUs1Oci0a4zY/oKT1kIECfZkirG5DiCMYEbBlaQlyf1SFdV6SikyeQ0VYzL&#10;DobEtedfJG3B/HhsKD+PU63sBQmLkknR/dhiZVlOj6n6PiHmsgvxAxGNxiBbYvgxOWWsjxtexpBv&#10;2saN8u4YU8TQuwq1A7Mf9EibDo2Ruh7HDZ0d1OxwkNfjpaP8vxP27JGVzwMcBww5F2ySUDj5b6jy&#10;2Psi2QKJMagneDsLpbwesDfHybkYUi+xci5I08ZlFoYt2j5CD55+fZBzMWRggJnlXMyY9NRyA9Dw&#10;CzAx37Zxk2x5iti0PW0rbebviFGIXbg3iGVmkocY11ZWQG6HU+Kgs7d79Ikf5vjJxN9hWv2W26lw&#10;2ldo01o1XJd1LEvIzGgY8hMKOLgh4afQWejZOF+ssaFRHjK6szs7OeDwy32+GIgf8gb9wfPF0CKD&#10;JiIO9Boan60WK23ilwnkCgc+GweINe4vKhz8BY7f8NKhUpJ0/Co982ekeyYWDvXJAonCKX/PxG/q&#10;iIifYWhkibQAH6Mtgt2TN1skVNTxLapcdrGOfD5sgCtcjZ9jmAMJej3sTPwC02eQC4oDXF4MORcJ&#10;nCBhIHao7xjzTp0sxC9UVxuHoQcrbOlmwncjWS/9GZPDEmqLkXMJ2WxU/GXV44eWvfg5Me9K9c4M&#10;pjmIwa/y4p9T/p/+L6q64kp5npBz6c74iDSPjew3/obP93MK1pSmnKYZ89Ye4XL3iJL1sLUP4acP&#10;LzFmu/QS2aotEQY/SIVA4iYRBjIQ8evl8/V2kTbhA9F708aNJ20sH/grn8fx3wn6XxO2dzcNWHqI&#10;PB4mNzFpDlPOJSnGxOt0GMgIFiV0dXQM4ad6tEYd488D7XyfZ8wyYUzyovyY8MZgMsfvzbdMK3sZ&#10;Q8+w7heRSYnCFJFMCeMGgxnD6vngW29Sf2d1NKaT01i/jMOHhcxg5w2D2OAdqoQYNf6P/fC/3q5i&#10;atz5KGlBfi6SZjc5mRBCJqWI33H07nm5bLg3bSEfE0/7BxNJ6+mlJoed7jk2n0o+/gcqm/IvdNeJ&#10;ZVTe3UQDbiZtjPk7WyKSLY8zQUsk5wJZFqzIxX7fwPIYe9znIRf/RSz4ndVCJ7hs+vhzGdcrD9qs&#10;ZOvri2Djt6TRBo4p6ChZu3oNrdPjDGLMhjXrVIxfqSTwMD1u03r1f/juZoLb53JQX0+bimecbl9X&#10;C79v+v0E+eZnPerEz9kwsh6R2vXXC9v28Y1A1y3IH7ppcTPO1BDgGmVIawp1ZL6v//rFMxAZ9B5s&#10;4IKAFwIT0z8LQ0+lCIiazCB+n1WP2XAMhBmNjkSH0+mk9F3ptHP7Tjnw2TjQU41rxAtoEHAceBb4&#10;X0wyFpkak1yN3W7Xz3p6gw6eu+24KM9v2bxF//X8MsjtiMxA5PhsyuAZGT/nMAeWKiZmkHDwtLaR&#10;c9ZsauGKXRYXcPmQ3icQA7TEEVg8TvJMHKd6/Co5CEVhakWp+9WXle7fA/fL3Cb0zCNoGXIuFT/6&#10;CeX/2f+mutvuGPTDnL6E51MYgmzZt75Dhf/wZQpymQKmuXqF9IVaW8h27dUy5w4B9vRp6pP9ozD9&#10;eSbEEvvZmGjab7mZQi0tif2EDGtDYxxgseOENmmK0nlrrZPheMKwrI2JgZPfG/4+4PWQxoFtEOsm&#10;LW2z8nvlNcEiabpNpB29axFifnawwlwlQQLFheGnqRPJCAbiMzxMa6kljc8/YOlN3Y/LuPa2GiJW&#10;GDcuDGIe53c6TCeZsRgaQQbmcpL/uUepde2DjPF7Z8ai/BQWZAKFqTg7t6pRGPR8oX7NPXqIAm4H&#10;/68mOpplC/+HSR/XPTFpOjjNu/md7uM0Rc6Fz3+SOYfm8VI5k+TQ5Knk+3QSdX44QQ58Dk7msvTx&#10;x6ThL9fnkKBBmn0ob5wm9PYMORdIvbztU1IvNruD6i1Wur6lmTr5by6XB8SF5UzWVnCeERtWrFhJ&#10;y/lvpLeOP2/lOPLJ5s2RuLKbv+/esUOud9fOXbRn21YKcKNIYhIT435+b4J8zhATywG+TjQEcK3q&#10;2jmvOumTHlcmwPg86sSv8zi3NLmiGK61HX2XrBWbuB4Jybg9HuZokj8okWP+YftRpRT+RTYM+UKs&#10;EtsFfRaGvYlrN9woq+H6PWqZP4gfnunePXvl+xfRIFBtyNQYB+RqMI/QeLER6HEfjO549BYasjSY&#10;lyhzE3WpGvTaJjJUdmmb0/RvF+xsGPazfK6mWubcDHR1UREHhERyLkJ8vE4K1VWR++UXB+f4mTCQ&#10;rVBDAznvv0/wsEWtyIyVcyn/9nep6EtfIc3tivjBlMQIn4+D2mCaav6rh4NJyT//CxV9+avsB2I6&#10;iLme/YOcz/nSi0I0RXpFx6LT5GB8GjmX4WCu558Vgut66vEEfnrwBwFNhnW2krZwHoWzjg/PTzA1&#10;PQZyMrJIAYQwBov4DZj8jEUzQ2IInKfDEHAV9lnKuRjYAPagXrmUtNxToleZ0M9YVMKY1s3/b5aB&#10;MWEhazu5mg6rxoBgTFx1DGmqL0aaZswkvWLG/B6yZy8nx0u3UmjGDCaLZgwExuSXBINky7ZNari3&#10;pbmFnE2HRGy8adfjKp9J/DBtA6t3saIXNpSci/gZEioN9aStWUHhdqUWASxo7ZT55aiz59Q30AL+&#10;H3xG3Q6iZ9T7iAH4CzI3cd8B2nfoiIyArd67j+ZyjDBixk67nR4/i3Iu2KVlVImfjYkbJDL6XcPf&#10;ngoVScexcTKPpCV7qazQ2Zu+V27UaMiUYPP8mvU3fmGJX8DZGtXbinsHclFXW6de8nNoIH4g2VWr&#10;riRfT6n89sdA/JIZrh2LRYwDZTs3O1c+YwcWY24hKggc+I5yj65+rGarKKsQqRr8xXf0KF4gfmfX&#10;QPw0JtjoNV/PLXZt+gz1OwIZt/ZjJVuMVb2u5/5A4R6uYE0YzDtFDQO7336TK2QmaIyZ5Vzsa1dQ&#10;0Ve+SkV//yUKdrcxbpAbnA9zfEznixCfPqq9/gbK///+VFb1araeKMz51BOKaNo4AMT4DZVmZE5R&#10;HMbBIw4zCMwgJlvE/fTHZL/tVurPz4v3QzBO4Gdg2olM0j7+lMLoOU3mh0A2FOa0UHjnTgpnZvL/&#10;8fUbREv3g0/EL4Kp+VTRmE58RoB9lnIuUVhFGWmfTCKN699wB8fmhH4e8RtKzkXzu2XPXgiEx2JI&#10;T5490kwRw9SBkpn/jzq2v0ih6dNGlKaLGwlH0nfJe1RycA6VzPkGtRx42eSnkz7+a/ar4PcLEigw&#10;s5wLsHLGIOeChrfb0h3l5+xsodL1a8m6Zi21FBZRRd4pKuLnjNiGPOAw6vDjmccpLyeP0o+foHEn&#10;TkTq/xW9vRHJFkPOZTvHCBjOOxI5l9SxEGknj48u8YPVbsBk7uETP8O6sqdQ8az/J3IwWJGJG4rl&#10;8KNhfdYaGS6DoOwXybD6tX7LXVF73TY2NgqZAEmAnt25tICzRaRourKnynesOkaBx3yE5qZm+e2C&#10;KcOEZEOWxjjwvED0jBXJZkKI78YBNXv0iIM84jNWw+ecypEDnw0cByY3X7DUbYCfAVZFju3soFXN&#10;ivhhAjsqVKPORGVqkAaD+AUOH5LvZgx+ng8nCB6qr4tgkaHeogKqu/FGIXCdE97lwGqL+OF8WBUr&#10;36PSZALDWO3114tff311HOZ86nF1zpZ6xvTAOUw5l5FgWm8neWdMl3N7Jo4fdprhomLSOLim7sdE&#10;JFle3n2PBtxGzymTIh1DYzjKD4RpOFiEiCTHPis5F+zv6n19AAD/9ElEQVSw1J4xjjQHNwQMjMlf&#10;+MB+0rbvUL2/Zj8mGpE0A8nlXLA9JKSfwtgOLwZDr2t0mqfHOo9/Qj15c0lrriNtztwoDMOUSdMU&#10;TKP+7mqqWHcvbZn9DG2Z8xyd+Pgrsr0eFAqG8ovCfB7awc8Zw76oi09mHafsjCNSp2LK2eHdu+hE&#10;ZpbUqcAgJ4O6uGrCB3Ro1hx5f1EvI85COxa99++XlNB2/os5dobUiyHZspGJHWRgDMkW7AlslnMx&#10;MCOfMv+VTd4LJrLo/RwSA+kbApN7vWH9+Uf8MDm5O3cWFc34Jzq86hVayTd1tIgfrPP4RCpffBF5&#10;u1VP1OfdtKCfatZeTfkf/S9ZFW2t2Ci/o1KAxAkKJlbS4vu5tJ6CBRHih7kIWBiBHqyznQ+kj6kG&#10;TXtGf7/Zc20gzCAHOAy5ml07VOsWlQ+IPRpGOFD5mIkhfsP/4H/xGT2tZrmaA/sOiIQN/uI7fgeO&#10;3zAP0+gpHs7xRTNt4keUabFQ0Bjq9XJgBqHga5XJ8GiJ4zNX2L4VixXxO3QwDsOKRO8nHwren38y&#10;ghlyLiD6dbfcqghca5Pu52eiZ5HzSQDEhHcjTQxHMgnsnjuHir7yNfELYujJhMHPGOrVutXiAjM2&#10;mCYHiIRY9xlhoYpyRfw+/lCIcrwfehaTpFlYRGEm0hHSoGMoY0aPJHZ6QA+GyGUgiOP/gMVIvYD4&#10;cURnUmSQ6Og05XxDYgaRHD6WipxL25G3qb+zalTOZ2Bhjgmlc77B5IbLK/+fzPvCveZ7hr2ptaXL&#10;IvcsCuPvIudiyMAIIWTSoJ8v2NPAMeZfmEDw/YzBJC9MuiUvp8M8diGmJRzjA+1MSDvbSJs9N4IN&#10;5WfGQh4rdWR+SCeZ8J345KvSqRPyO2L8mPTBTwhTbJqDGGIU6kGjPjXqTaMuxV9jQcnBXTvJye9e&#10;77FMam1podbyIukdNORcJnN5wly/WMmWrUNghpwLCCjyacjASD5j5FyirgHEbhgYxJvDCxeff8QP&#10;Zu3poN3zHqacj/+adsx/YVSJHxZ61G25Q5Z6fxEMJKdoxtepz1pFfsgjmHT/sNijp6dHJpFiaPFc&#10;WiLihyXnZ5sgYG5H2aLvyaquL6Id2H9AnidWHhsyNYZUDY5kvxnK9uYKzCCOsb8hWOEckLPB6mXM&#10;KcSBz/gNw8w4DByTjo9mfDHeJ7OB+GFeFOb4eaZNH1LOpY9b0SA6fWnrJAibsQAHCttllwgerKmK&#10;YIacy5EHH5ZdN4TAdXPFLX5d0kKX86HCNtI0VnEyJqLN7OPkMhHmd8yMwQziF3bY1eIJEyZpSoBA&#10;mokwTAhPBeP8JsBCFRVybiz08KfvNmHcSEjqpzDtKJPnrWpHHTNWwtf4nIeD2bFjagUvVvOOeZe0&#10;9/jvnDnxafb3MfEbSwMInOepnAsa7f1O0/6zSdNkcpoiFuptodLZ/86PgQN+Y6NaEf3eexSGJmVP&#10;O2lvvKnuGe6hgXHjA2UOUwy0514QPLyV62vjfFhA4LUI8Qv7+RnESbZwXtgSSrbwdcHMWN3m28ma&#10;vVDK9YDNRtrUqTF+8XIusRjmVK9ftYJ2Tf8ttWWMUT19cX76dAC2obAQY7387qGHdv/OHeRob47U&#10;o47mWnJxPeBycn3a202+biaq69bTAJdxc5pHmMRBziWh1Eu/kmwxMMhDJZNzgZ+d3wOY9OJyQyfR&#10;NSjMGo1F+cVgll6Zv6nNnnV+Ej8Qlobaatoz+146xUzeVpNOAWbDo0Ua0GVdu+kW6rNUjlqan4X1&#10;e3upevVVFGSyl+w6ZI7SWrVHIRZ9gISdDcM8NnMeLMUrZJIt9rvEOUEktnFlfrbuNwhwy4GX5JxF&#10;079Glct+riNfLMP+vBgy7w8M773F8zHkagx5GfNh/g2LgkDUcR5MUDakbHCgLImEgOk3s8QNMPyP&#10;IXGDv0qWYG3k//Adn9EQSCR9Yz5icdQN58LCK1eR9tob1GS30x11tWqOH587mZxLZKj34IF4bNNG&#10;wfxMAFERG5gh53LgBjXM6z5xgit1vkbx4+vE+ZzR8ipmrOWll8TPX10dh3lnTBMhZSsTTs3am3Ka&#10;Q2P6EFIKmGZpJ//uXXLdviXzYvyYSCZNk4lCQSGF09KisDquQ+71uslZXEIerkde4wbtSZByr1dk&#10;NrTc46StXkOa1xElOyPEsEcJOsv5Rijn0rL3WXK1ZA5iIMPJ/HTsdHIuzelPkbN+P3/Xy0Rcmqrn&#10;ZriY5rMz8fsGf+ayunyFukeYV7p8OQ00NEhjRshfS90gBvkWrOhFY8fORKy9Uc2PPHSI02dSyefD&#10;PHL00kGOJ3I+XZYFeYlIrwyBQV6l7dAb1HuSiToTSLkGEJLZc/mjyU8ntZE0YzDUB33cCOjKWUPp&#10;02+i8uJ89X9J/cwYE+wEmJ9jJRrAGPWIxphoxfiBFGuvvi6SOYIFuI5iDHPz4PcYkzdIvaAXsI6f&#10;EeRcgMVKveQy+XuMCZo74KZQv5se7G2kfJyHMelNB6E38oLyaOQFJHqY2ADXZdo4JvTdraNP/Jr3&#10;PUv9njNfjIGu003rmbAsXUiHZ99AO5aNpxDfwNGypt2PUeHUf+CWsmLPnzfD5s6Nu35PATe/hPyw&#10;kxkwyAls3rhZyB9WPo2WIRAb0iRYTIKeWXzG9mqQ9QARc9TsEOKHQH+2iB/mOGJuB4Y3nE2HdRkR&#10;rhi/gLZvzz7pmQNBO1sGcoVnNpwDPZAR+YGdu6WHEMPS5t/QMwjJG3w3hqyx+hw9jsZ8VFwbyCMI&#10;Ij7jNwPH7xj2jsjhmGRxzL/Jof820vuExR1VdfV0D1fgVq6LtKnTpDdEFhBwGZZeK1SoaFHz/fJv&#10;WKeI3+FD8RgmgwM7cjgKM+b4GcTPV1Ic5YdhGpm3l+B8wFqeekL8+srK4jD3uDFyzlB5KWNM0FJK&#10;U5/sP0pYIOOI5AG9oVEYEx0INwd6MC8xxo8xmeM3fx6Fe/k7YxVcvtBD4uRnac/Koknp6bSZPyNw&#10;AgvK9XGQzcun3rdvpO6jk7hOcEua6PHjVg/nk9N1m0g7gqsQV1zD6bGGzffIVm7W3m6y1leSzWKR&#10;Mm9tbSJrR6v63Mu/mbATWSdk+gWmTWjoYYpNc+Od5G7JSpIXnUhGMATx1DDENNSFmpUJr3Ht7U2k&#10;LV1CA238GwgehIubm+U7VlFLmkxCMDRuaPiFuSECaRzpPZI0/4Nq1l3H9xrD7DifVbDEeQHmoz5r&#10;tYgfe2u47PPvvUVLqWTOv8vqYMNP+//Z+w/oOI4raxw/5/ffb7+43uDd9Xod1rvO2VYOlhxkS7Il&#10;25Ise20rO0qWrZwjFSgx55wzSIIgQRIAAZAIjMg55zDImIhJmJkevP+7r7sHPQHAABhKpMx3Tp+Z&#10;njuvujpV3ap6daulVo3xE/kR1S86zXEM77k0NLnR2VhXSzu3bqG64oIp/YDhPgw1147fv842fr97&#10;JE1wDhC/vJy8GHlhMiXPp5YmZIMWLRTiF4WxnwfkS/MLMDEf5e/AFmJ4l+8JMDPn8x5+rvubj8pI&#10;VVvqvVS24evktjI5hz/74dhqmsOhnu8ZY0ODpMx9R74nnPgl0jARADFI+/bsoeNLrmfil7jKHOsI&#10;t6feL2tPygt3ERleJsyYdZrCF5afzHp7eunA/gMyyWImlaGrt5TsLemyjfBLi9U3MHkAlbMuTYIK&#10;Gt+hNYRK13TiWSF+eKFQcZ8P4hfwOUWbEQWdremI9usH10CaUOidT+L3XhgCqU/mnxQ5A0jeGCVw&#10;0OJGXGrYb7zhGcIzpj9neOZAnNCgAYbfgKGyxe/4rbS0VOIjRS6nS5XKQaykLO+n/Sbxk7zpOCR1&#10;RpYtp18wyajq4Arz1Glyv/UWdTfUhvw6q8vIxI2ofpDCni4aeeV5ITneY+lqrwATESFFLju5t2xQ&#10;scyMMEyXc9GJn+tcvhAm3U/ic9ik5Q8/lFMa5q2rpJY77lT9ipg8GDAQVOe8d+WYvspiDePKeIZy&#10;Lr6hZnJ1qWVNJDaZ32j2MZX47dtrwFRi4GjLIxM31jARLBILNtST8sabIueiMPbgiEOEccf4Xpxe&#10;vYa28m+wAn6G/ts5Qh7GMIRW2thAypw3qP3lr5C9CfehX4gMofeHr6W9X7236GntqinnRnCnet9b&#10;mqm7sV7uLWK2umrKorCS5Cep4N1/pO0blsjzppd7uH/684jNiOE5xHd8jjDxkrIP58dE2YM1X7Of&#10;JFcPeqr43A2YkGE26bmZAeboOkmVyz8+fo9M/AzvT6Jgc7P4KUMmJlprSFmxkpRlS2XN2jGbnQmh&#10;U65XKM38PAryuwlT3DYhfmL68UCUsauTDdkJx7rSHxGyWLH0I2RjgtN/biFZGlRFAtWPn0GuK5Tl&#10;K5gsGtJkwgVM3eE0GbP0qe8oCF/ku46JFfJX9gtAXkV7n02tTdTd3KDtd1FzaYH4Gu+Rfv/0e1dZ&#10;VqaSaH02LfKiSaioeVExZeUqCra1xMRk1+AnDRPBmCizGbGRrjNUs+pzVLv+a+Tqr4jbLzY2sZyL&#10;0tHExO9dwS5o4qcbdNDAxBsaGrhs48IhQYYXo+fkG/ypjrUn0nwjPSJrcj6sJ/8Vatp7G3ltHdov&#10;8Zk+ywzkD700sSzID8VQ+UaZYGPcajd+g0rf/VvqSP8jdZ54hYoKCuRFkQWwC4tCU9XPnTknL89p&#10;rixB/DrS/0CH96kvV6LXEYZAJ65FFRdIemHyQTf0rOJaXgjED/JNCKZ+rwwz5vTnDBueO8y2M/6m&#10;z2TG9/S09LDKVyeDeG71Ta+48R98x29Hl62gyjffphQuc3av30iOx5+kwnkLQrjRb9+uPdSybZMQ&#10;nMabf0CVe3ZQfU2NOjObPyH30L5smeDNq1cIhhnbtVWVdIaJEfKlE7+6o2lhfjhf/Lem6JzBr0qw&#10;ypdfEZ+8y66gmvxT4tdcVUDdp9eKX+ezT9MwH7PpRI7qx+9efWmRYPhvXUkh1deq+YyN8e+CVVLl&#10;kXnUuOt71FpxLAKb3K95zQo577alS6KwWt6vTH2WKo++HhPr4/tk4greiLXn5ZN9EafFx4Os0V+Y&#10;1Bfwd5xfRlU1PVteTn18T0D8qo8tpwb+j+f5F6lBSxMTmHDfjM8DvuuVPvaxxcKOHTpIRSsvp+JT&#10;GVzGnZVF/+UZ5OevkL8Xc3mIZ8+IYUM4A9JxhwS0QdAcMhFhuGSjDGfjdyMGk0p8hljDtuup89if&#10;uIJnItLdrvbaMTECCYjlFzx8hJSzpyloVomy+DGmHM8U4gc/DJ+jca1jIQJqSHMiDDPJuzIfo67D&#10;v+cyQ518GOYH4reUCahxVjMm8BjSHO7plEYveADuj/7O6rHJ6KWTZ7CY343yijBMv5f4xL0shpyW&#10;do8KzxVSYX6u/IZyoxq9zSBMOgHlz8i86JjCxE9J2ikNi0gsys9IamNgfXlvSlz8ZH6QejFjxn8Y&#10;phE7vnbRfuGYXGcu14BdFMQPYojo5UjenywzHS8GG+k6RTVrvySLmifS0MuHQgOrnEzXhgaHZAUJ&#10;vDgosIyG9Vu7sh7jAuNRqlj8YRooWRm1Va3+DHVm/VnWOkQFChKCnj2jYZgXLximwrcUHaDaDV+n&#10;lC1zJb4wkRbk57Yn72XJl7X5g9/TpxuuedKepGnH+J0PkwqGGwIzEWx/LwzPO0iBEB+uFPTv+gYC&#10;UV9fH/4bVy6DXEmYuALAftPipeRmwoH/QXalobI85IdhaFQuGW+rM3bzH35YKha8G8ZKJ/eJJwVP&#10;e+EF+W331k10ZPkv5T0UUnGLqsW3n8mlTjpQsel45G/4fuTe+8Xn0FPPyD5+3711DR1ZdjcdWvsX&#10;Krn/fiF++xctDvPD8SO/T4Xt3riIcpdcRUdW3R+FYYvlh+9pL7wo5533xBNRfvi+b8OblL78p7R3&#10;k0qqjVjxO/PozPyFYX5Hlq+kjldek339/zg3/TuuVdFbc0UQ+OyCW2j7pjVkf/Jp2s2Y/p/8XPVe&#10;1nJ5VFfMhFqT4KivLOP7Wz4hZu3poKYd3yO/s1clM1HSK+rszEjsdK5KNkH8dMzZW0Km7OfI3VHA&#10;foGYfmqaRkwjDXFgjdtu5Hz2SSyXyOLwOYX5caM/mHp4nKAx8Qsy8aNRrzrUaxuSNGWoN/Wg+PWd&#10;focqlnwk/Hj4j54mE46ZYvHIuYDog4Trz4L+XOjvmf47noed/L2u+CzV8Tsv97CsmBtT1fI+Nzc2&#10;hucFE39Cx2PCFBPDrNgYWGmJTJAZg+B6lJ8+k1j1k5hTwZiExcAwEXLgzKIQBqkXWdtX80ti0rdA&#10;k3rBJJAwbHSUGtGTjzRB+iY6HmI733pLsIuC+JWVlslNvZiIX8Bjpu7jz1Lv6cQuEYel0LyWFm1v&#10;+oZYBsRa6dIq2GCe4QaZiCFba+yeSkdHLpUv/URohih69SINPYmVXGniBUSc19lV36KD296VYNxE&#10;GoZJbAkmfOr14BZTzG3mPZXG6zxbM07umDy/sbaJ8xGd1tT5xWo4Neu+KDPKRTQ1zF/dfCN91LLv&#10;dt5+LJujI0/zTqx1ZT1OPpc6zDEj4/MN9nClnnKQGeOQ7Ct791LHvG+RMsoFOYYL0aJGfBP+axuk&#10;5L37JHyiNy1NCE7vksXqMHJdBXV3dqrDxm2t1Ld0gYrv20fdteXU1VxFlesvJ1NHK5ka66j2938Q&#10;Etd2aD/1dKmrt+gYhqgg+9JZU0Y9/Du+NxxKpbMf/6Tqs2OHAeuh5oJdVPnYp6n7+uuE+HVlHg5h&#10;3W0t1NNcL7GFGAbrrh33mxDjfVN7KzWkPk1Nx9+R4bK4/Bjr4fPFefevWzeOmfQ0Vb+65AeorSiJ&#10;OqtLDMdrIcv2rWQ5kkadfLybmxqpha9rf2EhZS9eQnPb2+UadfK1+EFTEzXxf0x8vL0dHbS8tlaG&#10;MBvm/Ce1FabT6ONPkmnpMupubSZTU73MBBVCgSFGVI64l16PWsHrJCUMY8KmYZiB27T7Fhn2jMQm&#10;8sPasiAizt6OEGau2SUxyVMdb7qY4jAzqfNT487vktdURWODfepavfBjbFyyxSSzO0EAgQk5LCsj&#10;xAPKLGgQGKR/5gwF09Oo99RbVLH4n6l84YdIn1SC3iQhFMa8TIBBmgT5k/8xhh415FPHlF4TBaaQ&#10;c3EM99Pxo4eF3KNuwacM3/JzgOHcHmz87OD96KmrNOSF312kKUQrMp8JwBqbKLhjp3of+H+4dlH3&#10;SPcDIUT4Row0PX011HX4j/yclEZJvRxgYqdLvURiiHVdzBiEoIE96nQYjsekz3A8paNZhnqBXVRD&#10;vTZmrO/VrL5EmLl6Z8KJXyIMvXKYgYnev+lcTzw8o9YOmcSBl6/gbOwYQ7yQW7UW2Z4tK8nU2Z7w&#10;+wYCjGHpRBomhNRtvoqq13w+avOam7R/Td/8TEiak27T9mZn0NrDdcVQr2eoPmZeJ9o8gzXUvPfH&#10;WkrhpvhGqG7TFaH/YgWdeKxm7eepasWnqGz+/w07lr5BSb9242UiNSRyQ6PqkFSirW7zlTLrcKY2&#10;xmQvuG69zHCEBZnUNb/xOapY9K9c0VvUYHGt0QnShx6UpN176BBXWJabvisEx71ls4ah4OVKgMtW&#10;+HmS1IkfnoNJgtVtuYZq135RDQjnNLuffkZInLu6yuCnYnI8riD0ND2NjVT5sU/I/02vvEoBJhTj&#10;siw+Cgx1kGPjcjU/m9eSIpNRgDFxRUyYMc2QXywMAeHjWMA1rDa2qg5EYFx5TeDnObRXPW/E+IUw&#10;bmAY/EDWWw/9mnzWzjBMOZZJynMvUKDsHLUz6VaAMbGz8z1CBQh7iCvAQpAVxiD1gn1gmN3767xD&#10;lL/hclKYXCrz5klcVFg+tRmeMhFgUmwwhHk6i6hiyb9RMOCJwnCNYvnl5eZJD7B7BPdBxYbOLpdR&#10;m8n8ojEmp1Ng/ecWyztXvuifpHwku52UJ58OSbaIfEtVqdyHYHuHxEMKlpbOxIWPzc9csLdHk8qZ&#10;Q8GkvTLrF403V3MuVa74Dzm2TCCIU87FN9RDqftVSShM8Duwbz+lpqTIZEOZ8Lc/mY4yiet5+VUq&#10;KSwypDkuWwIigzQLzp4VwtdZVUIOuxpiomMT+w2fX8zMWCdfS+2aqdeayXNLa5if9LhiuDVGmjrW&#10;mf4wN4xPyGSlDiZ2sOP8fL9gkHq5i4ldtYZlM4Z1gcMwLYRLTTNCzmWI3ysmfsAueOKHuImtGomY&#10;KC7tQjWIUfeenEOWhgtrQX30mmIoFl3niHuB1Md0DEO9IH6xevxgSF/kN5icYLtYyDpaUNBBRG+t&#10;cWvZfwcXqJ+jmnVfCtvMtXs0z8kNPV/OnnNcwf1KJqPM1PR3AdqM0kMXDETlNXLDEE3Z/P9DtpY0&#10;iQkt55Y7JG+gwB92Pmu/IMLmul+8s6JF4mHVpyV4G1sPP+/G42NTvGrw//myjrTfSUA7hk5mYmNm&#10;JnYgfR6uvPhdQLB7sLyc6tZ/ndz9laRYMMuR0+bn2Cjnkr5xE5muvVpkU5xvv0nKUG8IE5kNLmx9&#10;xUVkvupK3q6g0ZP5FLBYqHrhZ8lVhVmO/F7w1v3U00LkRrhiC4CAarMqgfn7u8hv6lJ/50rVfuSA&#10;/Lf9nnvJ21AtWBCtf+148PPsUWcR+/Jyw/KipzlTOZfuE8+StSFFGlzRflypRfhhhrMQ0CnkXPyO&#10;Pqrhax1w8XOnYbKCBBPrscpKFCgi53LviJ2CxSXkPJpGz7iclKWRPl3qBVIZmATiZuJnq6ul6g1f&#10;o9GeBpmRHTreDOVcgAU9dn5vPkmKxyHEa0I/A5aXm0u7t26gEbOJAs4BspbuoLbDD5LC/59KlmW6&#10;GHqmff2N1LD5am5s8m8gzD1tIckWpbddNA3FTzDeB4YyGqQSaXI6kMfxd7WSl4kjynHo1nnsVnLZ&#10;+snD193Nz6TX45aROIRgJe3aw+R2J+1loojPPbv4N032aee27bRvz17azxg6G/A7Gkz7mfRhfy8T&#10;OfdjT5BpzptSx9fV1PD5cF40UqvLsvj5PM+cPiPEz6z1yE8u2TIZxiR3WhgTtMkw+c7lnHY9g3v3&#10;qkPmIILzF8j1DPI1C/lZDGliYhOuPWNYEq9534+5QV8nz3Uxn/Mf+H7hmcazjRnAZfysYzZ7EWN/&#10;ZKyzfAMVctldzg3JM2u+QBX8eWr1Z6SuQYdDwD3M70At+e095O9rI+WNN+R4Fzzxq+QXX4+lwUzA&#10;i80GS9fSYBm3vGdR4SfaQBrwQqPHDy8bXqjpGIZLdmzfIYGxfw0GKYOgn1/oyA3DfnGa19os5NGU&#10;+7L2y/Tt9MnTUvDZuUCO14KKT8RNXf3l1Hrwv6lu82VUt+kyrsSfjnFOXPhN0/AsqfI5Whp8vPfa&#10;2riQc/WXaXvTs7GBAQoygUOBzS+FiAMHz54TslGHnsruMrXVjAI7Qs5l6AffJ/MVl9HIKy9xYToc&#10;hglpYD9fYYFKfjasJ29zC7X89CdU9un/Sy133EHelmYZiun60x+p+r8+TfVXXkGN37+Z3CA7fDxf&#10;Zyt1P/0ENVx7PTVcdRVZk7ZTww03UPWnP0uVH/139ffrrid7VhYTw55QPj07uXLkY44c3iaViZ4X&#10;9RxmLueiOC3SCPION8blN5mcCz8oIT/sN+64iUbqjrIfN+51bMRGyuq10lPxc6700LOBVT127N0X&#10;JueCng5gmNmLOKjDW7aScvo01bhtVLXwPyiwcL6a5sg4aZfeNSGuWl7iwMb42YaA8Uh9xng+p/DL&#10;PZZOWUtvotoNl0tMbP3Wa8h0Aus1T3U8jUiGMJCG+DA0hPwOboTEwPC+WixmTXaGP0WSpp3MvaaQ&#10;JM1wax011jeo8XK87eIN9QRIHsqf3UyssY/wqwPJB1TppoMHRaIJ39O4XklLPSwSTggLcjNp9A12&#10;U4Dr7wATMh8THz8Tdez7oRn40ivU29Eh6VWdO6P1bo+fn4/vtR4+hOMin+HnHpDerUi/mWF4PmNh&#10;nhiYShajMBA7fiaJ8y0ahe+8S8EVK1XpnH7e9J5v9I4yacd3Nc1hic90DtXSWb429zhHRAYGK31A&#10;4PkMrhfvA7tXwwYCo/SMfYhKuDHi97noFD/zP28/S/VbrqSTW66jM1uvk+cOW/Oa6y8OORfd9KHe&#10;i5H4waDPM9I9PXL1XhjIHyYLnMg+ISs8xGsgfls3b6XCgr8O4pcoQ0ycSFjMUOAcM6ZR+E2H+H3Q&#10;zcMkpCvriRnFvY51d5Py6usS9CykDytg7NotGIhk9arPyOx8ITeucXkV9JaMnkgn83VXk/XHt0Vh&#10;0hPAxCDIZNKzUZVycW/dQr2vvUJDR5eILIazoogav/0d8cNQryV5v/gFhgap/qqrJc2Bhe/SwJKl&#10;aq8AYzVf+CIpIyNkP3qEuh79ixwPWM3nvkB+9IJo+XRvXCPHrPvzP5Cr7QxXSBqhmKGcixHrYdIy&#10;dGY511OjU/pNJuciBDTCr3r1ZymI1RcMGIR9lbZG8RPJlpJSUjZslBmKkXIuK7kihtSLkpNLo8+9&#10;QPczmSl898Nke/dhCrY0cZpqGRfKi/TAaHnRZ8VOhnld1Jp6D1Uu/4Ta2AnzUytxECujnzrUu1ON&#10;8QthILwT+WkkOgJDWS1xii0NEtcmsZYS26nKlnTz+cWDdTDB0me2g0Rh1EefFIHv+gSK3ZznnMxM&#10;dSnHzCw6np4u32XLPk7HM9JlFSGMPuj5VDOtnQNILXYFM8idRGBKXwcpL79KvT09kgdMwhKMCZfu&#10;Z+Z3AsPFyCfyN9TTHZ7miCFNg19c2BSSLbI7S0xm065YoQ63Y/ic32Gjn1F6pSf3Jeqp2UN/dFgF&#10;6+c053Jj5pg2KodVPn7HzzwM2NsGDMPCv3epx9axTA3D8c6rnIu1MTWhcTx9vX0yJR5EI+C/uIZ6&#10;dRuu3kH9BYtkSZkLzaCxhxcK67NieZqpDMO4kGVB4XGJ+E3f+gsWUtvBX5HPMf14tDOnzkihfIn4&#10;jRuC5HWJiOlakBuTCpcrY2639Pwh4B1DibC2lJ9zg+0eCni4ckAlzhsMsUyjaQfJ/J1v0eA3vkbV&#10;Tz4RhkkcTyAgw2fu1auE+FjvuoNGT+UJhti+sl/8HfXOm0sDq9WZjCB+1qSd4hcwm6n+yis5TTsN&#10;rllDffPe0WKKAlTLxM8/2Eu2g8lC/KTiZKzms5/j37kCRj6ZMOlDvT3L7+HnbTGXO1zJaBhMKmMt&#10;TbXHLhYG8haJceVhHxJZj4DbHIVF+nnTUlXSu2PrpGnqmIkrPUvVznAsN4eCx0+Qm0neEq68NrW2&#10;krJoMR3Py6OXtCWwMBS2mLEtTNpgJ/w+6lzK5DQ9gzrTH6GGJV9WZ7Gyr1S4fDzkI5QXt3a8mJhO&#10;+rR8BvxUvfJTFLAPRGHjfvzMaJge4+dxe6Iw3S/I544Zp7qUDWYS19ZCHqeAaqurZWbquXPnpA4E&#10;YdMJkE7Y8Hu8GL7vZFJ39vSZkOwMynFdkgb7xYVFVM/HDhFQJiT6+eE+hZHT6WLGmcuMoaddeell&#10;6m1tkvxVV1WrGL8rut9Iv4nyjqWFzmW4sy12mkzwjH4qppGw84DZmOv4hrjBGY8fSGZlOSlvzyWl&#10;vCQaM/jVb76Kyx2LTNh4Fz3Y3JiEQc7lFX7msQIIYlmNWEoM7IiG4frgeOdFzsXRniNyIH3nVNX0&#10;RNm5s+fkQZYHgk/oYjXMCEPcxYVmiNc7lX9KCAV6VjHxYzK7RPxmZ66+Mqrf/i1VuX6adon4hZuz&#10;p0iVNjJPv7dPQXlyLFOdzMEkTQExKK/QUJX4uQcrucDklrheUTOx8x4+QJabvyeEBvIth/er8btC&#10;+rjVrpengZ52ieuz3n4bjZ7OD2EQae2Z+yz1L1pEgxCAZb+uPz9K1sOHxc/X2UINV18r30H8+ue/&#10;y5lVRzpqv/AlCgwPkD0zizp//9tQmjX8u68Vq2Co+QzF+J3Mpxommr7+pvHKGCSQ/fQ0EdM33sM0&#10;NTZQuJzKF/0jl/VPytDvZH6hod6dW+M6nin3BTLXJsn3EObne/PSK+Q8kEIHoIUHLCubTjDx6w4y&#10;kWTDMNhevoew40z60EPSVVpKylPPUPexJ8lct4+wDJzy7nwK1tfK8dCLJqRLzwvIhpaXiTBMnoAe&#10;3cBJTkcnp7H8DOQmN1NdaQf1mGj85edJuQnNuIK8HCo6e1ZW+ABJM0qT6D1vOoEDln40nWrLSqih&#10;WpUa0mVnGiA1VMdkMU6ssaExJNki+cRsWjkHbrCMMTmVczAQGB3j+jfhmMdDbm74HD+SKudaWXRO&#10;xYLjfk5+5k/mnRTSh/9AmQK9yjHTFL9pYCK9MhWGWbHhmKU+mapW/id1HHlI+E60nz4jWPWTGFdg&#10;SXspWFEaG+PnDX6WmiSy+T30DD/XaVqP3V4mcfP5udblXJ5lLF3DIOcyEaanKcdLtJzLiAxhvUy2&#10;5jTqOPYnCSqcqeHlgbRI79l35ftZfllww0UA8yK1voKFVLn0I9Sc9CO+2Rder6VO/lDYDA6oEwcm&#10;M9Hx23mJ+M3U3APVIoQ9au+c8lobTW8EYXb7JSMartpGvWfmanvTML7myqFUJgNl9JjLScNM/gLz&#10;FsjM0OVcgOKetB64m5xNJ1RpC95HsLg3I5XMN9+k9mKtX0G7N22WSVKxpF6U/h4hfvb771Fb21zO&#10;olKtWfdV8lnayVNbS43f/rZg3U88TtZUzg/7+Xu6qZ6JHwLJBxbOk6FeqQCtg+pQr9NJdiasnY88&#10;IscDVvP5L7Jflxzbz+la7/gJDX/ty9Qx9yYaPrNclhtD/KYMYzrMIT8JokelgzxHYQMxMWdPMVlL&#10;uCGOtWAx3DmJH5aoE+K3b2+MNNE7qvoFuVJqP/obkZKSyjCEqZW/UnhKyB8m3iC+afPRo1yBzSV/&#10;Vzc96BqRoS7E+51m7DW+fyZUcnwvlRdeIkejujITln9T1q2hINcnUXmJQ86l7+wCEba3lm7lCp6J&#10;nQGbzC/v+PEQkUOvG+oyEDkQGCOpwwxXLKdpam2mnuZGGZaFvI2pplwdsuXvWFpsquMlFBNCyKTB&#10;iDEhnzXmHMeUvk6yP/4kbeFrcCLtCNl7+TmO8MN3kFVcR1y/4UEmrXqajI0ZiWvU8ZiE4Xh4JhKE&#10;QfMWE9ogc1Oz5nPUyo3EuNJkQqhs2UxjTL5jYehhhl8sOZeFk8i5QOpFl3MBhvdATZNJn5Ymjidy&#10;Lm8nMMbP2nhI1r2tWfMFZsL7+frPPE3MQmlJ/plMIW9qbArFI1zMxM/n7Cf3cB1Vrvgk34ALc7ga&#10;MSQY7sVMK3yfzC4Rv9lb467vMwn4CinTWPkCkztQWVzq8VNtpsRPen+eflaIXxcXiKMrV1FbT4+s&#10;BzvA+1hWqnzh35Orr5T/zBULl2ej+VlkvuE6ITKudStJGbHTnp276fCBFDVYXFF7n2T2J1em1l//&#10;ksxf/yrZf/uQYH1n5lHNrV+gsmf/N/m5PADxa7rp+4JJjN/2TeIXGB6m+iuukGDxAc6XxPgxQQOG&#10;nj3FZiXr3p2hGD8FhPCzn5UYP8zw9B49KHls+eVHaOjEPGrYfA03NCqkZ1HixfR8Ik2pdPj8MOki&#10;TkyxDFDjluvJPVgl5FQqrwn8PIdUHT9VzkXHxrQ0x/2wTulI91khgJGY7iexmFw52nkfRF3ZuIke&#10;wsodTPoi5Vxg7akP0uhjv1dnVYIYINYKQrtJe0kpL5TrIXnBOQAzHi8MY3LMGMpwSOXEwlS/2DIw&#10;qLdSuZEBgme32ck+PEh2U7vEVGOzdbaQg++prG+OezRhmtPA+B4lBAuTSdEwtmg5l5lhkHpJ37NH&#10;iN/R5P3kGjAZ/MYlYhBHCN1ZlH0gf0MtdYx5acxqDZdQgTiz+Kn1F0iV9KiFpTl7zD/Uxs/XfRLr&#10;Wb7owzJxTscm8tOHr5Xdu4X4xcJ0P5RDVSBvbImTc+HjofHz2BOkbN+aOOKHmUSjDm6RzHJWn8fc&#10;RE1JP5I4QXRLy5RwfmnQIrrY5FyMBnaOeKHp9PC81wZVe1xrzNSCDEusvOI3dLWj5XWJ+M3cFH6+&#10;G3fdRF5ru/bL1IYeP6lA/kqJH5aHQ8MQm709W5YDnPZMZC5DgqdOq8O86BViYtX20it0u6mRLK4h&#10;Sbsr+3EaYlKJRhpEbUdPHSfzNVeS+fJvkGvZQlIcVpkRj54a3A/IWaCcQqNp36bN1Hn7bTTMpK/l&#10;+9+lPWsW0/6dG2nXhsWUe9WX6dArz1AKk5bD3PLOv/oa8cm+627KePwJSlq9lg4uX0mnvvp12rcn&#10;iTL++Ahl3Xe//J68YROd/uznaf/2HXTklVfpxA9vo5RNWyhlw0Y6/V+foQN83L272ef114VsnXrk&#10;PspbdgMlb5rLZede2s0NaD2f2PbuhgTHLpHgwNra6BEAyZ1MzsVv7qS2/b9gIsmkDwTNgIWGrAx+&#10;8cq5BEaYfAjpi8Z0P8SBiRixhim7dpEdBJ4rtkg5F0i9nHHyefBn01tv07194/I4ymCP9PyN9fNx&#10;+N6GHU9kUibIZyQGMhwndjTlgFzrAIhPlJ9OhmOlmWiMr3MYxoQ3HozJsI6FZFLCMH4H48W4UaBj&#10;fiby+5jMBZ57jrwdTYKhjvcMdJPHYaNRr5e8Lhe1lhVKfVNVUkqetkZS+ntJeX0OuV97nFq23cpE&#10;rFO20XXLSGlqIGhOgoyJZNWaL4hUla1yv5BZNS9agyWUF/4+KcYELQJTRkeoJflOGjEV8Pmil3oS&#10;P2C4vphAhoYH1taOxNgPzy9m65byNUAPti7ngri9ieRcdOzXjJVrmAX51NKUvOA5xvH4XQmCHK/f&#10;mBjih3ilqlX/SUMVm7VfZm6QC0CXOmbCIqYPDwJmFV3Ms3ovFkMheurkKZm2j4WwY8VU4h5g9Qi0&#10;vC4Rv9kZAngxgSAe83q8lHM8RyY6TRWH+UE1DAc2bP+WbPXbrqWek69pSJzGzy56+4Jp6UIAYZjl&#10;9qvGKirYeROVbL2OsrdcS/VbrmZieVwqwNGTWWS+/hoyX3U5Oee/zWTEIgV2SnKKkL4jh4/QoQMp&#10;dDglhQ4xCWv4yY9lxYyhX9xNWdtXUM3Gq6hmwxVUs/kaql3Pn9/7JtVceTWV3fojSuXGLPyO8D0t&#10;+vU9VHPZZVR147cpgyuHg9z4St23j8796c/yf2CZfDzIZRxJOUi5zzxLtVddQzW8pS1fTkeZiAI7&#10;vWixkK22P19GuckL6dC+vZR2+Ggon2mHUkVmQ7aDB2VVCfhJBeG0yvAQzk963lBhoMdAw/py55Cj&#10;M1+tACOwWH7xyrnEgykttaQsWqJiI1ZSDiQzYXiB6rgRGinngqExXerlzq5OsjGZVv0sMhQ3xpWt&#10;smI5KVXF2jmMY3I8OT+Q2sRgaUysUV76h3um4acRyRCGSvz9wMzSezQzTCOSkZhDxdCBsIeJn+Wp&#10;Z8i7fAXZh7uo+FSWNExwvVAPycYNpaNr11P1O/PIyw0mZf5CCrzzNlnOrqfSd/8nlS34kAhXN2y6&#10;mpwv/Iaa5n6By4frqDPjYSZWDgqYu/n8tGcpLC+QUInMJ57BWBiT9ggMK7jgnsXCwqReQL7dbgpm&#10;ZZGSmzXeCNIaAviuS7ac5saILtkCORevAYuUcwE2yNhzjOE3YGe4zLofs375u5qXYb4GWl74U6kp&#10;oyA3IhM2uQOzVofK12t7Mze/a4Aqlv079Z0eH8LR5VwkBkJbpsVhVwOZL1liDeTvZP5J6YkYGNCm&#10;qUfYTORcoHlnb80I23zO2OlfsmjDWscoDAf6L12zmZrM3F08viKJUc7FyQXoRi6sl6PABuYbpdGc&#10;Y+Okb+4cJiPqsDywlP3JtG/vPvKP+iTQH5hr8SIhOvYH7mOCaOeHnkmRhul+0hOgMOmcEEPlH46F&#10;ehO4khnHtMkFBizI76V7/TqVbO3aGeHHeAw5l13oQUS8Y5xyLtPBpivnMinmsEtcnyrLomL+lavp&#10;/p7uKDkXGKRefsEVoMfhIMQ1Rcq5KFz5K5u3ULCJf8fx9Ak8+vGkt0TLSwjTKvFJMVS44Rh6VFFe&#10;omxVMZDaifw0wvteYvpklDgwdUfHmLhid0rMIHeiYUNDQ1LHIPYxef1G6nv+cUpf/WtKWf1nuV4n&#10;0tLo2NLldHzZCip6821yPPEU5S5ZJvI0IGP+wVZq3ns7Ne+5lZp2/kBGHWHK9m2kPPu8fJfjcSMh&#10;lBf2C8sLsPdAzkW+V1WRsnM7/8akD/sGDOVBimuEMpj0wXL487cgb2wDnGa8ci6CaXIuSFPNi/F4&#10;gzQ2xERw3/4Lj/hhiNeU95IE+uoG4ocXRx/jx2d2ZrZMc29oaLioh4AvREOvHq43epcg9xJp+sod&#10;mHgTr2GYrnwhZgM+Rt3ZT8jmHqzR0Nmbe6BStg+qYSY1Yl0vEb+ZWyTx0+VcMJy0gkkDiIP8jlY6&#10;t5Rtd/5EXZVjARMOrsiNWMq+fbIiwSiEmzVMJ36Blmb+IxM0VP4RfhheHsc0cjMZhopT4oYMWIgU&#10;hWP+qjI5vvVnd9HomZNx+UEcP/XAgRgYSEqkH1ce08CmK+cyKebxkLJmNSnrN4QwZekyIe0Y3oXU&#10;i1HOBVIvdv7dzX7J69aTsmGTYFIBcpo4FnGlqezeTkrxuWhMz4tO0KIwJg1xYtUV5dJz1YTZtCAb&#10;CUhzZphrmphG+gwY7oW3t5rs9akxscn8BNOIZH1FGZ07dZoKz52hrEX3kvP1P1Nj/ioqKSohS5+J&#10;lBMZpDz9DHl37aF6Jn55i5ZIndTZ1CDvSqw0QfAkphAz9M+eVYmdTvqARfm9d5hSVEBKckpMzJjP&#10;Q9wA1GVZdDmXVP5Nx17WsEg5F0i96Nh4mhrp4+sTlhe+5hcc8YNBpqE15RfaHlFXV5eQPIg7Iu4P&#10;09/xEIAEInYCS4eVa/Eel2z2hutYUV4h5C71YKpoKRpNJ34TLdkWaUF+xrqOP03Vqz/DrcnE3yMs&#10;cdO447s0ULxC++WDZ5eI3yxtVJdsUQOxQ3IuDgfN4QJ0uzah6VzAT9lMulAu2phAWa6/loLDWqsd&#10;BI1b0cAw1Avi59OEVoE533kzRPxkuEevVA1+sj9NDDNfZT8M4wo+AvNXlsjxR+a8HLcfyk8M+8KE&#10;aBn9RHpF85sBNl05lymx+hohfjqmLF0qxA/B70Y5F/SCYGYvTKResNwd1v4tLgyliV4tkJJgXRUp&#10;3AAQkhKJGQlMJKaTjTgwxT8qxO/AvmR17WQDJjNRJ0xzNhiTtykxnaRMhjFJ0TEmDsBsDYepI+33&#10;MbHJ/CIxxOf25L5MQyfeISWT709JqWBKZhoFeR+r6Dj6u6SeR32fk36UHH3dnADSZHIT63jAoA34&#10;yqs0pp+7EYv0w2zaKTHMio2F6bN3J8cUUxspe/dQsLlFnqlIPxn6ZdvH5A2yLCB8Dt4gyxJLzkXH&#10;dMkWPPs6JqTPkGbY8TQs2NWRWOI3WLZOHsbZWsBr5Up8JQ1VbY2ZHmZKmbpNMuwLYoIKES/WieMn&#10;pCewtaVV/IzbJZueoRcV2okpa5+lsk3fpRasIWhulGs5beLHLzhWK3B05J6Xe4He4dJ3/oZqN3yN&#10;nH2qAO8HzS4N9c7C+JlTdqmz6XQTElimLvMGaQTEx2BmKArUNi4kXevXk/maq5j4XSeTBCIlW1KS&#10;D6hDvT6/YKrUi6rv5ys5ywUvVwL8v0g/Nchbx7xxYVJxIlBexzAcyWTOiAXNg2T//e/k+K633ojb&#10;D2upIgYtGhtgP648YvrFh8Ur5zIxppEGDRvr6CBl5QquyFTMt2IVPWDqjinnEmA/XeoFs35lRuO+&#10;3RSsqQ5Ps40r5TWrYx5P8oIeNFT+s8AUfq6wzBkmzUGsOdJPYT+QBkkjAcfTMazPCpm1GacphJBJ&#10;gxFj0u1oP0HtKffExCbyA1mX74wpfDwIYXcff5osRRvFb6y+XiR7lOXLKZiTIzFxuC72ocFQJ09d&#10;VdXEx3PqZIqvZw8/J088RcrhI3JdjVi43/nF0MOm9HJe1q2lsc4ulRA6bVF+qBNTmLxNJNkyHTmX&#10;R52O8byA9EUdT433Syjxq1z20YQtTQZRxN4z74hQ4mSGeDPE+4H8gYzgAdmzew+lHEgRUpjMraxL&#10;Q8EzM2vHScpefgvtXj+fchd8hapWforqNl4+I+KHmVXny0D82g8/QF5L8wW1JnIiDb3dKABjDb1f&#10;sslNWbtOjfsxyBQZiR+sjStkXc4FFmipI8uPbhbiF3TY1IBw/g8MMydTkvaqxI+JBjBMYBDStX6F&#10;SL1wSSu9eJF+qGjHsf74MBA7HfNjxmUExgV90Goh81VXku2B+5kEMokxYKofYgij/XZu3yGTPGJh&#10;k/mNY1yZTIDFK+cSNwbit25dCAssX0ktL75MCld+kXIuv+HvhVw5gvRJ0L5tgJT0DFKeeyFczoX/&#10;p6SnUjA7W/zkeDomfkycQ3nRpEmmifmH+2g3X2cQPwVEK8JP8YxQw45v8z3minrCNJkMx4tpEip+&#10;Zy81beN0Y2CT+YWwCWRZsFhDx9HfxsRkwkIMP/9IH9cBX5K1yvvOvCv1gaVkPOZtjN8ZpbWBxgY5&#10;P/yeQuolNXm/hBshtAsroEBpAoZ3Aw0jGEhO+PEYYyIUxLD6ksVq75cRC/M7v5gy0EXKokU0xu+j&#10;9LhyQy6WH2Lz0GuNOFUYyqFKfnZhupyLjmEiky71osu5hGEa11GPFyHn4lePByxhxA+Ve/uRB8ne&#10;dlz7ZfY2ULScBkvXMWGdPI9gvtCeG/WOUnNzsyqtsG+/FMwIHgUBdLlc5OML9UE1XKOAZ1haeBCY&#10;nI2hu989VCPT1Zvrq9SZVds2Uk97HflcwyE5F6jPx2PQwKpe81ltL7HmtbWK2O6FuBxeIg3ED89y&#10;ooifEhiV5wWSKM6eD/DsbC4XlMVLaAzXjcsJWLCoiIIZx5hgqYVkJxeOd3KhaefnHhMFnCNqzI3t&#10;wQfI/I2vke2Xv+CCkwtvbmSidwSYOtSbRKMD3cxzFPJyJQWSM3qcCQQqTi6c1dmDXPBywSyzHNkv&#10;HOMCeyoMhbfWAzMZhvxBMNrx8B+n5YcG3KGUg3EejyuueDGuuEePHJZr4t601oBppDam3+SYUlFE&#10;yuq1xAW9ilnNpDz/IrVw2R4u5+KiLC7rg/zdEmDyp6WJZfQwoQO9S2HHw3+PHyclK02IYMy8gFxw&#10;XhQPhig1MmzEJpJzYSzA9xZyOvv5eXH3d0X4MVngd7Fq+ScpMIxnKRybKM14ML+jm5p232zAmFSF&#10;+THBjgcDOdQw9GDbKpNkqHccU8liSLIlzE/FFP40F66j8sX/RFUrPkHD51YyAVGvdciP3z/dL+uo&#10;KpeEjpyMtAxV0UNPUyOn0X78XcPGBplQr1oTEwPhmsgvNsaEaZoYhKmVBQtoDGEGeF6Rb90P/9P9&#10;GPMyhtg8J2/3OY1yLv6QnAswzOQdl3Pxh+RcgP2asXE5F74uYcfrp8ZtN9CorYOPp5L9hBE/GKZP&#10;J5L4gcygYnJ05mm/TG26BAw2ED0M/eLhwZabk3tRC0HHMrxkmNQA4WzIXFSt+CT1FSwixc8F0QwM&#10;6bl6S2RZps70P8r1RHwZyB9ENDG8rveuQlcuHmvYcSM1bLte20ucBYMBft6yqCtTFbP9IFuiiZ+9&#10;7YQsig85BGeCeukvNEP8XpAbf0F+ZlHI6iaB38cytT2i+7iyx1AJZvau8XpoB3oG+f9jXJjaH2Ly&#10;982vq6TqsUco0N0h2OHUw9pQL5ef7Ofdu0clfjknuOLkghekAa1txtQJCw41zeliiKOLA/O3NZD5&#10;ysvJ8YffTctvF7/HmEWpYkx4EdcW0296WKCulsyXf5MsN36LRjOPhfsJGVZipzkZxvdRBHsRLwWM&#10;j4/1le+urYmSc3FZWqmWK1f0nozy75Imk3blwH4aKylhEscVoBBX7Xi2YVI2rqexc+eiMY3sjyl+&#10;kQ0JDHZEYZJPVP4x/BAznXbokBCZ41wfRfopTIAwmgICOI5pRDKU5vg5xIt5u8qoec/Ns0xT7a0y&#10;YqjjscjC6FBzFBbupxFJDXN2n5W1tVV5Fe0ZDPMbl1BBRw7qGMSgIoTLiE3mp2NKU43aSJimn/oM&#10;xsLwTERiGsmMgSnLlopU1Jidry0TL/xPxYaFfIkfSJiGxZJzAZmbSM5Fl3qJV86ldt2XqHrlp4V0&#10;Akso8UNwva5inSgbKFwmun7BgNpNOV1Db2B2VjZlpGcI+YNOHXr/PgiGAsbeminT2rtzX5TfsJoB&#10;9hGPNxMDya5Y8q8ydCoFmGZlpWVC/vAygviBBIKMxGONTPwC7iFtL3EW8JhFoFNaNh9wSzTxg2Fd&#10;VDQU1IX8PxjvhG5Q9Q8idq0lfB3fMfTacUUSLCnVflEtlpyLtMxHRsjx+F/I+vM7hdg5X+WKq6+H&#10;DqLHD8RPk3Nxb90ouPdYuuqnaLNpGQPZgrlKS8m6ZwfZjh4lR35+GDZbOZfR7CwhWvbfPhCFhYhI&#10;DDkXifFDLFQi5Vz405OkEmHXwgXhGOdf/EBA2Q8z+302U0wsph8maBzSZ5RyxbllqyzNhsk7p5gM&#10;6nIundlP049LtpBH7oOeJpMNNmX5SlKyjmrXWsOYDCsnctSh4I5mtUwxYDBMlKha/gmui/gZicS0&#10;Shz1TSwsYO6lrfz+ZnI9pJJaAzbcpRI/P6ehE14NC09zepgM9e78/tR++iSIODCYq7eMy90vUv85&#10;/d6OY+N+asiNimlxyVNhWk87rLe3V+oZIX5ZWWEYyNhEfjo2NsxEfsXKqf0Q/4pdYDYjxoRtFpgc&#10;u70lhKE8UDG1nDX6QbLlHW6wJFLOBVj9CD+D2vEQk1m+/JOqHF5Xd2KJ3/kwzCg9tesxqi49F/es&#10;XWdvMXmG67Q91bA8Dnr/8DCVZa2VySPYgigYLkKztx6ToXBTzvPqi5oAQ6wchmQ7M/+s/RJuWK0A&#10;5Hnr5q10IptbYXHa+SB+0AUcLFtPvaffTtj5X6iGlTog3px5LDPhq3aYa3ZRd/bj8i5g+PeDYsFz&#10;58J69XQbw8w6bsAYDS1nSLlEyrkgAF3t0bKRv66K7L/7jZAZxzOP06FNm8PkXPShXu/RQ+oQsuaH&#10;zV1dTQNcEdR97RtU+v/9jWyVH/kI9b/7Njly8wzHM/rpxIcxiRsyYCFSNI5ZbryBLDdcT569e6Ow&#10;yfzQkIOIdDQGUqT6eXsraaTrFGNcWUVg437jmMQbXnk5WX94C42eOD6pX2fGI9Rx8H5uxCEIfeI0&#10;dUyBTA10B43HO3iIgoVMCA1+CleqVcs/RoMlq0hB74xbw1DhYlj3iadIVlLA8YzYCW4UMAHEvVAx&#10;jaAxpjC5kTRL12hpjmPIC/Ko5pMJRQQW5PRQbmYeTYvG/F5pgAUcg9NKcyoMxK9m9efIVntQw1yT&#10;+MXCNNJnwOR6MzZ4bqkQv1jYZH5hs4wnwKDigTh9NHQxRN5QyvfW6MfvSsw0meCFMBC/Zcvktygs&#10;5Hd+sGBjEylJuyloahvHjAQ0wq+K33VItcCMki0zlXMB9tLAAM2rqKC62jrpNKg+k0WFiz4Vqr8v&#10;aOIH0of4PGQW3eQQDMaJRBoq/rKSshAx7DvzDjXtvoW8FrW1D23AruynqDb5N5S57BY6M+/j1JWl&#10;VnbnY+3cwKidj/ekHCOebdTKD0ic5jQVig/OcaBkdUJ7ahArZ8rhFq/Prf0Sbm1tbdIC0xcUj8eG&#10;yjdwa/Y/E0/8/G6qWfclbe+DbR0dHRLg3Ng4s17ceGyociv1nnpD27u4bQyLuB8+IpMBIi0W8TPK&#10;uRQY5FxgQQe30rXK0V9XTbb7fiUEr+Jnd8nybD7GYaEYvxy1QSRDQezn5Uqg8Xs3hQif6cWXqPxD&#10;/xDar/3q18h+LN1wPAOhACEcwYxLNZg7HOMK3oCB+A3+4GomJWujsMn8hPgdUmOChUwZ/TRZFltL&#10;GnWlPRwTk+8RfoGuVjJfcRk5/vLnCdLUKmrG7E3pVLP+y3wdu6KwWH5yb9PSRdolhJn7KZjNZO7M&#10;2ZDfGDdihis2S+yc4uRKFv8bZdKANP2jMkSsDPWOHw+EAhjfhyDSweQfnUhqGNLE6BN6/RSnNoFG&#10;9+O8oB4CmQkjKYIxieTKGBVu1rGsaEzxMfH7D1JcvB+BTZbm5FiQAuYuriuekBVvIjHVTycik2FM&#10;UnSMz0HHhio2UV/uazGxyfziwbLS0uRaYTuAUA0jsYMf19nocY6ZpoYp7Uy+MNQbAwvzE+mVqTDM&#10;io2F6TN7IzDkubwkDJNYVWD8vEX6uboKRYB6unIuwNCDd+7MOXrh9GlK5+e2qLCIjp4+S0/wNUSd&#10;Edo2b6bU5fdS/ubfiCTeBU38pJcuK1seAD2uLGlPkgg65+Xkyefw0DCdOX1GMMSc4WXA7E4EtWLZ&#10;lpb9P6GmPTeL1IetJZ2qjq+mQxuepaEeVfLlfBiGpdF7huNNtTXu+A45us7ElRfXQJVMgYeff6RX&#10;+3X2hmMPVW6hQSbCEFqeyBA3CdKH9T1jLecWy1r238npruJrktjepM5jj3IB/HFt74NnaDhgZjus&#10;s7NTJX4N54/4oQfVWp8i70vfufnn7d1AuucjbWO6Yy2tFOQGSiwT4gfMkIeTfj8hKBoLnOtyLjCk&#10;13GYK01uXOmyLP7mJrLfe4+QvEPrN0qMHzD3NnWoV3q4EFjtVeU57MdPCMHr+O3vyZaeToGeNrKm&#10;HaCaJ79IfW/PFax/8WLJj+4n3xFvhF4BEApOB7NNJ5JlGXljjghN993wGapY+m80WLQyyg/ngmDx&#10;9Zi8YMDikXPxWbuoN/NZfj4ORWGx/Gx//C2Zv/FVcjz8uwnTlJ5FDWve+yPydCLuLhLTiEGEn3Lo&#10;AJMzLjONGJbEQu/p6VNcUI0fz9qQQt05zzHx0Uk0N/T5PitMwMegwYj/GTDxQ7xWeQUp6ElED5oB&#10;U8y9VL3yv6SMj8TC8hmBBcx96lBvRmY0NtwdivGbTprxYAjdaU/+75mlKYSQr5EBA7FGOFfNxq9T&#10;3+m3w/0Ym8gvDHNOjNWXFNBOrutR3yO0CKEteHan8hNMyJSWT1OnED8hfRHYuF/isTHGlK3qBKIo&#10;P5BFJ3q2mZj6PdLb7R1spLotV3HD6hGq5gbnsKKEJFtOctmCc4fUy0MlpbSXGzcYtTySmUVzjmUK&#10;/4F6iU6St2kcCZ1kx9KP0bLWVtrS1ibk0NTdTa2F6VS38TJJ84If6vV4PDK8ZbfZQ+QPPYA6kz2w&#10;X10AG7/j5E8kvSlTxbFKhLlmp5BAbKN2tYcK2nTSkkg+IAGk77e1Hfo1Va/6bFw9YuiJwwzZRJul&#10;bj/1nX03RDQmMiWgiDwO1P6nQ/xcfeOyGYmyBib1rr5Sbe+DZ7UbvsINF3VCzHtB/GDoeUDLs3zh&#10;P0hs7fmw7uPPyCL/iTbMQPeNqPGPUxE/5alnKHiSCUKEocDV5Vxgzft+Qq7eYhmKk4BwbURh5InH&#10;heT1/OhWUhx2wXQ5F08KvxtcmXKpT96WFqr8xH+o5G7hIiZ2qmRLwD1M9RuvINv+3SHiN1M5F4Ux&#10;649uIfN115C/oZoG8+cRVseBiZ9UOkFqYLKDYHEEgxuxeOVcEAc6WLo6BsYVW4Sf5dqryXL7DynQ&#10;VBMjTa4cI/y8XaVUv+kKWfh+ojSNfsqxY0L8wjEvKbnZpDz9LEGmRzCfh/yufipf/GEJX9HTVIb7&#10;SHnueVLmL+CKmkmDLeJ47IeJI0GIfO/dZ8D42Eyiq1cx8fM4VKJuwMQPeQFpj8AUxrAEJuqpkiJt&#10;jWANC3jsKvGbNE0mp/FiBlkWrK0MtY1Y2GR+gmGGcATmdw5Q1YpPiW5qKMZP92ObSM4FNjnmpuay&#10;QtrO5dxWrp8xzIs4ch0L94uUUInA7DYKLl5CwYFe/q6FCuhYmF/iMYhPK08+JcTPiEmPKzfkdD80&#10;IFw9RVTJz1Ljlm/R6EAjlRYXy7rZ+/Yn0zImdKhrIWezPmkvrdm5S64J6gHwIJA7fMe1Ah9qZZJ3&#10;c28PdTNPAl9K5WuA1Wt0qRfkBc+urTWLOg//7sInfrqBpdpsNjlpxDuVFJfIS4SLoQ8F43PHlk20&#10;c+NK2rN1Le3avk3WAzTq+OE71qKF7y6+mJjli7TfL0Nh17D9Rimg3i9D61XxcwE6heXn5cuDhlZG&#10;vMRPGeXCjFv1ibaA1851T3x5iNcwfFy/5VoZQjZulcs/Ts6ecyJ/YtzQapvKIEbuNTeJAHa81n74&#10;fqpc9u9UsfSjcvzyFZ+lsws+RmUrPhOVt67sJzSvxBjulZ+JCXQ59fUvZ2tIE9er7+x8MtfuScjz&#10;oMsXIeQB1wEzBjF0AhPix88pacMkYcYFb/DUaTX+zz9xPhSfg9/LG8hn7+ZCE7MAOW1+3tA7opiZ&#10;bP30J2RhshXobhUslpyL60yOELv2+x+kwKCJK3ZuWDEWcA3xc3YNjeTmUvnf/T2V/b8PSW+g7hd2&#10;PAfkVdSevlgY0rTefpusMILeREfbcXkmAtbekF87l3k/dzpkiAhyNS6HJYTJyh2Hj055PAwh9+fM&#10;IcVlmyAvXKmx3xhXOiB+tl/cHYWpfhqpNWAgPLUbvkGj1vYYaaq9T0Y/CPyC4I0h9MGIoff1yFEm&#10;hnw+eq8VV7zWiiRqS72XnD4nPe1yUeHoqEzyUV56mRS+L6HjgUAYjzfMxAGrSfCzIukzhrjIaiY+&#10;gaEIWRajH0h0GKaSUzcTb5Sfon9q8PNzYx7Dx1FyLprfZGlOhKFO8wzXU8WSf5GhXhVjkhfmx4Q3&#10;5DcJBnLIpAYYZFl8ffU0WLZWYsxVTCWLk8m5TIX1NlRJIwTXB3UzSN/BFG6QTCtN/s6YrNzxMt9b&#10;eV7CMdWPiXkMv4kxJm9xYogfDWZmybMzyu8cOpc8fN89A93k9XhkmVM5v91J0tu+Z/XLVDT/nyl7&#10;zc+Fs+zdvVt4yX5ucOxPSpJOFsjTldU30N3mIarlc3N7vHRqZIT+YDWLsD96Rm9iolnKzz9GLqBf&#10;+bBIvWj5xPPB+UM+3f1l1DLn8xcP8YNBpw8TDED+sOkkBKx4Bz80OgnEBgz/QcFmJH4wkEakgxuA&#10;CwtC+X5aR9rvpLK90A0CmhjqRUsEotkfNENhCfIX9HPrzLBBUqhh63Uil1O36QoqW/AhquKWmrVB&#10;DZqOZaMOk/RstRz4mcyyxoy9eE2GkYzHb22gXds2U1NdVdjvss1wtvtUBmIFuZzZGoavQPYQvI7K&#10;IlFp4trjfgyWb5DrIJW3ZmNd3aS88hoFs1RR3igD+cOwIKQ7IPUSUT7A2kEUeotIsTIRQSsdBajT&#10;Trr0iu2uO8nMBMdfVytYpJyLMmQi66FD6jDvg/eF/ICN9tRRAxM/kKeBJUvkP9bDhwUTghE6nja5&#10;QPOLhaESsv74dpnYMcYtfEiODBQuoYGSVfI8o6fvbq6ArPw/EL9lXg/tx0iHlibkXGTJNknTKjFI&#10;sY6nOIao89BDIp8UnRfVD/sgxJC/cTz9FGN8nWOlKURrHMM5KB4b1Wz4Kt9LJhhT+dnNpKxfR2MN&#10;DRqmk0XGTp9iYpgr+o0hjK8JZrC/lfob2mfrk8qxjq+9/5VX1cYB/JjQS4wWjodKXE8TBPdkPgXz&#10;T8qzguE6kDTPEO77JH4xsBFTq0r8OC0d8ww1SHxf5fKPyXM97qcRyVCaqMTjxyARg/cDk/Wg0DDz&#10;NLlxoZNaA4a8KnYmOjGwcT+NSEZiaLBEYJhk2cxEPolJD64RVijy8/M87gdpkonSNGC8L0Lfq9fI&#10;97j9Qhies1iYJwamkkWIcg9B8H3YTCOHj9BI8l4yY+Y/8xKQMvAQcA1s6KUDZznKja2DTO6O8Huf&#10;yv/P2/EklS3+d+ovXU8+bsz5+dmHiDW4Sx8/o88yeYwl59LPeGreSdrMaZuZx5xl0g69P13qZRj5&#10;1EgtyK279RR1Lbzp4iJ+MJA0BMjmnMiR8W6ICaOAg7I3ZpoCQ1wgxr/xH2yxZgOjxyr3RK6QRGhy&#10;YRwcw8kWs0UI5iWLNlxHXGM8wND+slqtGvLXYwgZqNt0pcRaTmRea7vEFTXvvS0UYjAbe6+GehNt&#10;6NkzV++Uoba+goXar/EZwhqcpmiBcEdnLlm4EseQ8WQWxFBLeob0QE1ksn4rhn0h7WIoIyCF1Jn5&#10;GN9HbdIVlxUI9Jf4HDZIr7T+6REa/MbXmHTdJliknEvAbqOmm28RUtf58CMhP8Fcg1S/5WrxG1g0&#10;T/5jSd4vWIhMGY6nSpqgp8GI6TNYvWS9/UdM/L4lPR3ALBW7qO/sPCqw98rwLjTuQPrWckW1DpWV&#10;5oc0pyPnMliyWpblDAwZdOyMfpy29ZYfyESTMQ83oEBOo9JExcl+MbC21HvI0cGEPA4/LMEXrKqM&#10;gTlIYfIQwsZUfb+T7bkSAjRcuYUKuOL8xYiDXNw4INwT+IUmqmjHY79Qmowpx0/I6i+BrCPUtPtW&#10;atj2rQg/JgbiNxbmZ8QwuiTED3GgGtZ17DFq2nOrjCokWs4FmLuvgvpyXp/cT588EQem7ugYk1rs&#10;TokZ5E4mwUb6TZR95JAQpcb6BvKbNekq+BlnxTLRCkvTiDU1U5CfaXUnDj/0RGMXmM2IMRmOgSH0&#10;rLupgbpbmqjH1EOmri5qLi0IdTqde/sdKlywSPaPHU4V/gEdwqyMDMrJzJR9cAxjmuhFxvH6T8+X&#10;OgMharYKbZibsWTXSEjqJZacy+v5+VInHxwaCpNzAZap+anHG1S/l5dffMQvkYYHXJ8YghdS9P7S&#10;MmT2MGa+YMNM1ks2bmiBoLsaRATX6a/RXAPVZG1Ue/swHIrVZZSAh1tpZhooWUm9p96kke74lrOL&#10;xy5W4geSgCHrgcLF2i/xm989RN0nnpfriTg7W2umfAfhxvWNx4LV1eowXR6C/vl+xOjZC2ZlyZAf&#10;eohg7sFa6sl/ne9xhewL0UIlzpvsouXvGKaDyQeo55qrmXT9ULBYci7u0qIQ8dP9gEF/EmtXm8u2&#10;0+DatWqPX9LOkJ96PJ34sJ/EFBmwECnykMKY9bZbyfKta0kZ6gthmM25oDZFWv0Y3oU+oU76Tvp9&#10;1I7hXk5Thnohj2JIMxTDFHU8NzXvvoVGbapMRSSm2IbIevNN0vuomAfCsMnS1DG/e5AatlwXl58Q&#10;vzItVi4SA/FjDL9jJY8lXOltYUKH3krIPy0dbBEy7Hz5VUpBjKZRzoWPB79Qmjp5A4ZhvH37aTTr&#10;IDVuZeJnxML8mFDEwHTil56WTkOYnaxhqIN78l+dtkTM9DFuGEwL00ifAcP1nhWmE8kYWF97iwzv&#10;gvhhJM7r8cb24/coZpr8viuvv4F1XA2YRt74M9pvYmzI1En1dfVUW1tLdcUFVMtp13NjEnxh04ZN&#10;kkdsOuErLiigwvxcatu4mdqZTxSfzOMyxDSeppGARh4vAuvl8qdy6Uel0WzEJpJzaWlukZG4+wsL&#10;aYTLEB07whgM1yd0vJEReT/+qokfDEvBgOAh7g+VKwpCfOpkEBe0taVV+/clg+lr9eIl+Gs3DDki&#10;MLsj42EmKs+KiLmjK3riwGzsYiJ+9pZjIjeErWLZR2V4d6Y2OtIr17Pn5BxVvoi/I2Z0OjZWUyvD&#10;uljaS9mTRMq+ZAoWl2ioakF+jnXNP5GpODdfvsOMci5C3rhljjLz0MFDQvxsP1VjN2PJubhKCoTU&#10;dTz0YMgPFrD2cUX/migPhIjfYU1SxVj5a8fDzFfZD8O4gmfMnbRL4vss32LCZFFb9FjA/WjrCTLl&#10;vkg+1yC9wpXFLo3YYgbzW1wpdASZMLEJ8cNQL5sQLePxYki2NO+6WWLG/GYMe4ZjGFq13nqLED+s&#10;hGHEwtPUKuoIDAHueJeGyjdN6ads2SxDvbLPBCIM28yYJn2EdU73jqoVoKM9W4ifz2GSRr/jmeco&#10;GbGVbEIotOMBC0szAvOn7CLzGlXrNKafkaQIFhBs1DJABWcL5F2uLDwXhk3mNzOMyduUmE42JsOY&#10;pOgYE4fzjfW1t9LBfftoNxN7L2Zqx/ILwo8JUwSmLF8uMjyIu5vMzz3QQ+fyTkjHBZRAQNhA3PC9&#10;4MxZ2UcHEOp/nQtgDoH0qjExhS5efVkJ1VZWCDls4nJZPx40IBX0+jNhQ8+hnk+JAUVe+JmaCsNk&#10;sqHStdSX/SINFiwPYSm8Rcq5wPB8L+PzBlkeYrKMlTx0LOx4TDKVhhpS3n4nccQPDyE2U/4rIgmR&#10;CH05Pc33wrCaBxStZeqzTH82UXNTs9x4rPbxXuXjYjCd+F26LqrVb7mKzHV7aaTzpPZL4myEW2io&#10;mDGhyckt2QvdRiGltOv7MutvuIpbrFrFPRvzmpvJN9Kj7c3MxrhwHqupkbg/9PAFS8tC5YtMVCgp&#10;Ief6t4W8G3U19aB2CSRHqxnnw/sSHnLNVWT9ye2CGeVcFNsgVwIj5K6tVXv8fv978cOxQthgDVU8&#10;9xHR8cN/LKmpgumTICRYXDueVI5WA4aKjUkgMMefH1WPi9UNuGAv5XPBwu3tXKk27/sxPdBdzi1/&#10;dRkoyLlgpl+nVDpqmvHIuejYQOEKqmQyj3vrt/dG5QUVi/XWm8l8w7f4HJm0ovdwwjSjMcVlpYGi&#10;FdSy5zYN04hBpN+ImZTt20lZuIgUU1tEmsOkbNtGfiZ+D7pGZFUDxPSBDM/PnUMY6g1wmg86HeTh&#10;BkBg8VImRUjTQESMx0MPmobhWW47/AC17rmDGwsnSTl6ZOJ8GvyMWH9fv/QSVZaWTsvvfcGEEDJp&#10;MGL6+zAbzDkxpsu57N65i1x9nRP6KeyHvEsajAUyj5KSm0tnmXhlcSMuNyNdhlUR8pWblUlZGcdk&#10;H6Fg6SkHpJcOdZg+HwCf+qb/jg33qoHJXUd1qfCCIay9C5LJ1ww95npeQvkUAXAsMRct9WKUc4kH&#10;C4wMyvKpRiwk9cLPM8qTZCZ9i/j53c7v8JZde+g+i1medTVNJn0RaQbbmim4fmPiiB/EMmvWfpHK&#10;F/49ObpOUpAPNlsbKttAlvpkbe+9N3TNo0WMWTXxLk/212AgfrguCFw9n6LCF4v57F38bkUPIybC&#10;rBarFEAQKL8YDFqQQ+XryWtp4muSmLIlkYaF+scGmXwxcetc+gMps7A1Lr2M7E/cRZ3pf9D+OW4o&#10;IyUgXLvHkF45uHcvlfzLR6jy/32I2u67L0zOpekHN1HN575AVZ/6L5X4aTF+nY88SjWf+QzVX3kV&#10;uTqLqfS3qogztsp//7hgfq5Y1OP1jx8PEiNSGQeZpGLGJTC1fNWJX9BqpUb+7VdOVbIFPVuYhHRk&#10;xX/QqMcygZwLGnDxybkA8zkHyNV6msnfxyngsWoYV16an2LuJyufu/kbXyP7I38Iw8bTBNEO99Mx&#10;yNy0JP2YvExWp/IbsztIWbSEgsNDGsYEFBXbSa578vIpMNhNrXytFMYq+dzvrj5AVTkvi07pb7ji&#10;RJyf4nBQGZPHJ/i6hB3PpwXDg3yDjGtY+5GHJO7Ua23lCpWPn35Ihn9hcuwJ/IyYTvyw/nkkNpnf&#10;TOVcZoVhhnAkxoZJAonHmIAyVnD2nBAx1LmYDWvExv36aZTvIRZ3gGpHyeo1VLVoMSVzfQTSpg/B&#10;4js6brDpJA6fKckpZBsaIFtvh0xShPyJtbOZHDabuj+sYifz1FFACJyPMvmCqXkZluFYtez4AtVv&#10;uiqEKakHZCIQDPlEA06+8/uLRonxHGaCYe3pKhA7tmxu1KCRhxhWdArs42ux7qihB5sbJWFp8jsi&#10;612vXJEY4gdB4fKFH+LC5i1umfdyeaEebKaGlhUIHwqv8zVrMR4DowbLx4OEtWovmWqYGIPhR7xY&#10;lwjx+TUEAqMgLC9L7BrY58tkVvT7+M7GayCA/nUryddSRTXrv0p18z5NgYULSfGplY1uWLZNnQXI&#10;ZRpazdzSR49dzXXXU9/nP0fmH95CtqNp1PzJTwoBa/zYx8h59iz5+/vIfjSFGm74thCM3tdeI/Pe&#10;feQfHiZnbSlVfuPj1LD1O9THxzQ99zT5TF2C1V99Dfk1iRg5HgrvkBRKpISKmey/f0iOqwwNko8L&#10;d8SuIabvJfsgZQ01Ut2my6jZORQm54Kh33wMf/J3GeqNQ84FmN/cRW3J/03ugUq+z0zCwvKiDXVx&#10;JWrGEPjP7qSxEUcIm0zOBZjC5LRx+7dptLsqAlN7n2L5KYsX0RhX1kZMYjYNci7NTPp+xSTBzpWe&#10;LueCChOE0MJ59S5ZSiOcnqQJchF1vHEsMMJEhY9h4WcCy7cFi4ooCGkr/M/oB6IclqZOXH3U11Qt&#10;5SaITXtVWRg2mV9iMCZ5YRiT6HgwkEONfE9PXiV+rL2ySHqfcW1A0Do7OmUiBSYQ7k/aR0m7dstQ&#10;JjobRAqF/7c/aS/lrl1PjW+/Q/t2qBIp0OfFwg/uETt5+rtFTsXr9vD3LnIN877HTV6Q9rC88PdQ&#10;XtQGBEYsPY5+Opa6l04u/AJVr/m8rAsvZG/NF6lqxSfIXLheer4DbnPIT+JAEVOMNEHekCZ6xXG+&#10;+vFw7Blh3LDCdWSske/RH5mM6pItDzBJXsDlCxQ3vPy8R/ohTUx0U+bNoyBfi4QQPwS4o/u/avVn&#10;yNlTpP06MwPpszUdoe6c5y+IHoPBwcFLxC+GYRFtVBqQxvFp8QSXLPGGHj8UchcL8buYLLhxs9oC&#10;ZrKqmDpIWRItWi2FJlrNKEBFzsUuhbLljp/S8Fe/TIPf/Q6Z9+yhti9/SQhY/d//A7nLy5kM9JG7&#10;plqWa8NwS9ejD5M1NVUq1aZNt1LpJ/9WhsQHV62i/kWLJE1gNV/8MikjTD7leNrkAg0TohXKi4o5&#10;Hv2THDfQVi8YyB0mcmwZbqOW9D9Q5WAd3c35Nsq5IN4Pw59IE2uhHjl8REvTOuHxRgdbqDv9L+qs&#10;W1RyYXmBH+dZ87P9+pdqr98f/0CBzrYwbJwsMknT/LDfvOc2GjVVa2mOYzH9EAfFmLJiFQWZ8IZh&#10;GRmquDP71XNad3IlDzIMw7J8B0D4GatjQnhnbw8Tv2XSY9KL64mYMBwPlWvY8UD2mdQyVsN+d3Ga&#10;Ppw3JhM8/wIFC7nOm8TPiGFkALG6aMy1t7bF7adW4tPBtHsUhmnkdFoYkxqd1CYK48aFEXN0Ncuq&#10;Jrgm2FDfguChdw5kD6LGaamH6eihw/Idz+uRA8k02tdO/nPnKHD0qMRP+l1OCnBjRXoro47npsZd&#10;NwlRi4WN51MlyuaaPaK1WbD0y3R26RfJa24j/0AbE0JupIw6pBE0fq1xPNVPYvzSDhvSZIzLEHxX&#10;j8cNJI1ETx9TySkwP2OQbNExN5PEY5lZcs0QhhLTj98VZe478j1hxK969acJy5TN1vyuAWrc+V1t&#10;7/01yJcgePMS8Ys29ERBiwhd4bg20PibyKDd5mg/QfbWY+TsCw+sv2STm8VikZf5EvFLvOnEDzY2&#10;wK38GMRPDAU6Ez6Jl2FDhWu786c09PWvUfPNt1D7PUx0nn0iRPycZ3KZwATIU1dHjTfeKH7dzzxL&#10;lv37yF51gCzFe6nis/9KprQ/i5wLVu6QSpxb+zVf+CITP0fY8aTlj54ALsjH86LORDUO9aLnCjN3&#10;lw00ysSO/K6zU8q5JO3eQ4cOHOQ0x2fFqhgqMo2IMGYp3062Zi0WMAKL8nPYyfYbtSfS8cRjpHAj&#10;cdxPq3BBtKKONz0MxE9pb1QxNlRwykEs53ZWiO19fO7o4Yw0HfM6HDS8eAmt4GuyjY8DCx1PelK0&#10;42mTWDA8/N/sN8r+INLlLiafJ3Oksg9amUCIn1bhGvwk9tCAtdTXqsSvrT0KCxHeGH7nDdMngMSB&#10;qTs6xsQHu1NiBpmUGBh69jCcinoWw7dpuxZRevJOkQ6DggTeJSH7uh+TKhHXPldAyvIV0ZjxeAas&#10;fus1ZC5cJ99DGHqisQu/GHIuxzKO0Z5du8k90B2FyW6kX1bm+FCvAVPPAX5MeNlmhQ33iEh9JIa4&#10;1uPLVlDhrj1h2Fh7O43V1pCSm0VK0l7BEkb8TDnPaXuzswCzaVPeS2RjkvB+m8fNrWNuEeMlRcWL&#10;Xq662jqZBYwp1PGuXvFBNfSGgvzh+oD8RQplw2zNadRfuIQqlvyrLCWFZZ8uWfwG4gdyfYn4Jd7i&#10;In78jkslzpvscmt7NP0Qmb/zLbJcfw0pg71kP3qIGj/84RDx89TUiB/kXBpv+oH4gfi1vfkrfg/+&#10;jdqT7qW6b36d07TLrN6+d+dKyxxyLrVf/BL5B3oEg0nliJl/XFiH8hIiRR6JpcNxXfycoKdvDW+O&#10;zpOU3npc4n9iybkY05Sh3mnIucSLKe0tZH/0EZX8PfM0uTeuIffOHYQh9pmmGYkpS5fJUK/RMNQL&#10;4heXMfFrfe112lymNuqlUuXj4Vih42nk7YTfJxNj7HwtIacBiRidLCon80g5sJeCuUz4+R4KudFJ&#10;X1SaVmquKpMys5UJYCQ2md/sMdc0MY30GTDci1lhOpFkLGAbEr2+1uZm6m5pFJkUrESBZT6dLTkT&#10;+sm7gpVXnniSlHR+dnWMCR6wcD+NoPEnZKCqln8yJjaRn0r89oi2bzx+StoRIX5RmJGcGjAzb2kY&#10;mp0ozTA/bmicYGKZnkHKG29qmEYIKyok7GCUSWrz/AW8Xy5YsKGRlD07KZiURMFkbhQVFYrfBUf8&#10;YBgubk35hbb3/plO/BBzgJmVaI2gEsbQGzb0Bn5Qze+xUlf2k6IH5ujgl3ACQ7CyvppKcVGx9uu4&#10;4SXGTEks+XTJpm/oWb1E/M6PhYgfkxEl9TAFY1zjSDkX75EUstxyE7X927/R2UcfJb/VTI6c3Cji&#10;hyEkyLmA+MGv6y9/po6Fv6eB4uU02lpNDVddI2mC+PUz8dPL4dovfpkCw2rvCfzQasfMV9nHsFQo&#10;L1zBM2Z/+PdyXGdnK+3TJFswq88o2fIqExZdzkX309MU4jcNOZfpYIHubrI/9hfJn745F3Kl5NB7&#10;MmP5aZV4HJiydOmMiR96td6022iUK0uFn4NsJnbnQLb5eMBAWIwEJsvloB6+nogNfJ6v5z5thEOI&#10;COcFFSrEwJWDh5icGsiUnENgPE2uvNFpAOLXxsQvEpvMb3oYk7cpMZ1QTIYxEdExJiNGDCFZzs5z&#10;MbHJ/HSsggk3rgPi97KPqD1+taXFZK07QKa8l6UTKGaaPn5fDx8mJSuNxiKxCaRegAVHR6hmzefD&#10;McyYnciPsWOHj6jEj7lAtJ+Vv2DG7LjfdORcdFkWzLqPxCbyw2pDOvEzYsrChTTWr4qEp65aQ0Em&#10;0YLxtQ1WcbmGNPldUd56S/wSONT72YT10unEDw/2+2kY6oWsC+LYMNwGsofJDF1dXfI9aU9SaHbW&#10;B8mwakLj7h9Q3eYrqCvzMapZ/xWR6PGYm7R/hJt52KwuLp20T/tl3ED8XH2XhslnanqPXxHiiC5Z&#10;wkwp4JZvXh6k+DF9nwLvzg8rb/BdNiYZ/IUJ0ygXxEPkWvCuEJjK//1/qau0TMoIOxf2RuLnPJPH&#10;lYAq59L47RulBd/95BNkOXRIJFt8PV3UcPU1nKaXBhcvkBg/HAtYzRe/RIqTKxDEG6HlDyKCitM6&#10;yAU2VzrIC4YjmQS69+4m87dvkOMq/b2SRkjOBRUH+/3RNRKScylhbD3vG9OcjpzL9DEPBZrqyHcy&#10;n0bzcsmCvF72DRqZO1ewyfxUTCMNkdiIiikrV8+I+GGoV5d6UdraKH/tOnqdiXK3VLgRx0MPGogB&#10;H8/P2IMjdsrYtIV3A3SS/XfJ9eR88nOgFJykMSYzytr1pKTxNcU5BKLPr6W5WQgPhnonO14iMYhD&#10;T9tPCOG4hIpg+vvAmCnjL1JHeIYbo7DJ/NAzhklTqDPQy4e6FPVrTnoaOfq6xK9x+w002lMb5QdM&#10;GmqvzYnGjPcvhPG7pGFBn0tm4YIEy/8M2ER+x9LS1KHe/q6YaUb5gfi99hqNdRjurY6BLDr5eWU/&#10;D2O/42cnHzGJjB3kc8pgPGaaBj9gSmcLE7i5GsaEkDFl8RIa6+0lZ28HHeL3Qlm/USWEmzbSWFOz&#10;6tfRTMrcd8UvIcQvwEzalPO8yDgkwrD4/VDlVuqfgeL/+TBMXsA0b2wBPz/MfOEwzIkK+fTJxK3Q&#10;cKGYwvezYvnHaNTeKfIHkObAhvsykSFGAwtrR9ol4jc7w+QOtIQvEb/EmtrDpz2XTPxauEC816n2&#10;1MAe48K2gStzGMpIBISPZqSJUDKIVvqLL1HFNy6jms9/kRo+/3ka/OLn5XfHyiVM9m4QOZeG73yX&#10;vFUlTAoC5OPyou2+B6jmM5+lusu5sqyploBwv9lMpueel3SAuUpKVDKFYHFUcmwiMSKVcVCd6IA4&#10;LM6bc/48Oab/zGnZh5yLUbLlYa5YcrnsAtGBnAvW95yNnEtsjCuoOLFAZzuZr76SzJd/k5xvvhHD&#10;j4n2hGlGYzMlfpik0YaKEGm2t5N9w0YaMl4XnxYMD/KN2ZHa8R7i61nAFbT/iaeoZN16+r3LKask&#10;wJAv8eP/BpnYK2lM8pkABCurxjEtzdaKYiE6EuMXgRmPF44x4Y0X02VSNAyzTwdLVsXEJvOTGcKR&#10;GJsuy+Jz9lNT0q00UsskNwKbzA+YvmIWiN+B/QdEXsU10B3ya9xxI/kcvfIdBMiYpsL/U159Tb5H&#10;Ynhv0GiCqZgWKsCGyRmVSz5CjbtvlvfJiE3kpw/1erWl0CLTjPIbMJHCvGAMS0YaMDkeN+RCeWGs&#10;nUkfDMuwQWgck4xgk/kJNjwoxE/FVMkWhD0odZVcd3topLGReua8SbVV1aTs2CHET/yG+oX4wS8h&#10;xA/WX7AoYcQPhm7knryXmOCrD028hhY4Ys0gyzCTWcEgeZgCLmP6/ALAlIBXpncbDQGp6OHCw4v4&#10;Nhz3g2CQ4qjbfCUFPJbQ+UcaehJkmjxvpaWlMoV83959omoeaZeI38wNouIYisvLyZMVZi5ZAgwx&#10;WOjt45a5LJHG73H7ipV0h6krJIXyNhNBzP6Uma+QcxnqIV9+nkparrqCsp9/nnZy4e7o6CBfcw15&#10;srOEgDnnzyXFbqGAxUL+vj7yYaYtt9IRr4NeKv8gE73hYa6AuAA2a7JXjPn7u8hn6hQsyMdVZx1q&#10;fijYtZ6+SHkV53y191HpaKd2Ppe7tRmsOAcM76KnD+cADHIuMrs1Ik0Z6o1TzkUqoFligfY2Mn/n&#10;Run5cy1ZRMow/48rItUPBJtJZpjfxJiCntIeVUhat+kM9bbwdbkPM3M3bpal3dz60FrY8dRl357k&#10;d/E4l3e+t+dSE9+nX3OjwfbyqxREbyn+Z/QDUUYP8dGjpLz8ChPA10l54SUas1rlvy1NTWqMHxNA&#10;XULFP9JLLcl3yfHk/EBmNCyU5gwxc/Vu6jszl5/LngiMSXTIjwlgJIZnEcOKuVk0ZhmSpdAiZVn8&#10;A63UtP175HcNRWFCKpmIIM1ILJvvE8gvVsQ4mJxMinatdT+frYvroatip8nPMnr8ojH+PsHxgKEB&#10;4bU0U/XKT4scT2w/Jt8Gv2MZGaEYv0hM9WOCFuEX5LpQyc0MXU9pyCHfuh/+B2LHWDO/K7/nRqYu&#10;y2LEov3wXHnVIds5fP4GTMIeenvEb6y7izpfeU14CYZ6laIzqh8/f8obb4jfBUv8MO297+y7NFyl&#10;Lbgch4HwYfJF6dlsak35bxGSno6BzOXl5skDid4rM7fGUUBY6vZR7+m52r9Uw+99vX3SG4P/Iyj1&#10;g1A5e4bqZNHwiQykD+eN6fYgvTh/tNgw3IveUKNB07Fx502XiN8MDfEaeLZO5Sd2Cbi/WgMhgdRK&#10;WjpXZNyw6ekhZcNGupcLSgRZO3nD5IjNXMEL6UMFONxLo/m5ZL7iMunt8+7fR3nHT8h9cfW0E1ao&#10;8BxIFgLm3rJJLXjhB+KDxiCnqU5KcMwMQxzdBJhzzsty3EBLE/2SK0NdsgUTOXZq54BeQBBCYLHS&#10;3MXvsMT4CcbEZMLjARuZJqZEY+Y+8tfWkOWWHwj5w7UL8xNiF8PPiCHWCcNYO3eR8uTTXMGqvSMw&#10;IX5H+XwMv0UaevxEzgVkuLWVLPwMzPe4KU2rxMdlUtTjbWUSjaE4DO/6XnyZfthylhzcILBUVFAv&#10;elBO8vvJeKQfhL7HEM/I7zFisBRuYIz19UtPH0aLWpqa5XjoEbOV76GmXTdp52eR4cTwvOD+TQdj&#10;0qBhwcAo9eS+pC6GEIGN+2nEVcf4uUYohIIVMZKYPMzn/M+fT0pducHPLL1H7UcepJHuMxFpqljM&#10;43HjIvvokVC8/MEDB8Mw6cnye6hpx/fJ1ZwXhRE/D8qSJaTUV0RgGnGNcTwd8zv6qHrN5xjT7lGU&#10;n04IVexYaqra4zdij8LG/fhaGbH0dFKeeU6GXgVjwob/qX5o3I37RcqyGLFoP5WcjpmHSHnr7TBM&#10;WbCAny0+Z/6PUlMmxA+9qu5NW2issUn1S7ScCyzRxA/Wd3YeDVVs1vYmN116BQ/TwVWPUMG8f6b+&#10;cwtEQgSTE+RGT2Ht7e3Si6c/kGgNQ6i49fRqaku9l0Yd4ctG2Zh5YxkYTPrABBDE/13sPX+NO7/D&#10;rTd1zc9Yhh5RVHp4GXDu2DDsHctMJ56VGBCvpUX75YNpkKsZSfD6vDD0+OG5ys/N1365ZDM2rrRF&#10;/mExt4zR8t20WQrBsaEhgUH6NjFhgs4dTCpVbn2P5p4g85WXy/qznp07BYPMBO6Ly24nz8EUIV+W&#10;73+PvEw6dL/QLFxXuAzM1BgqpHBMWv7AUIaFMHtoqNdXUSQY5FzWc/5BXmGI6dPlXKSCgPRKaLaw&#10;mqbE+B0+omKc7jiGikyrHGeKgWRGYWpeRjMzJO/Od98hZaA/DJvMz4ihR0V54cVw4ofRFyZnwYZ6&#10;GukEaQhvjMJAiO+FnAsqQy7zEeMXj5xLMZM75/MvUNXST5KFiclyJkc7+f9K9nHpZUTPsIySRPhJ&#10;XCLS5PdZ2b2H2k+dVokflCEYCwx3UdmCv5eJdCHCa/QLpTlzzJTxhHRgxPTTJ4AYMKx1rGzcEIYp&#10;g90UZJIcZLKs+jHJZFPcNqpe/Rn5Pp6miqlpGuRONCw7K1t6+9BxgJEivBNC6HU/fob9/U1UverT&#10;jDHxj8CU/i4K8jscbOO8RGBhx4vAfH31VLn847ICi2DoidYwXUJF9WMyzNi05Vw0TEJJiouloQNT&#10;zw8YE1c2o990MaWzWYZ6jZhMKioqIuVMvuhKdq5dL89Y/Zp1shb5eZFzgZ0P4mdvUxfVHrVrF30S&#10;AyFBzwi60PEwFae+IfIhsmU/KQu829vUhdgns7a2ttAQLjakl7VvGTVsvZbMNWrBH2kmk0laLSCK&#10;mAl8sZqt5ZhI6WA2VSxDb19dXZ2cJ9aOncpA/GxN6uLzH2SDqGft+q9qe4kzt8stz1/uiVztl0s2&#10;Y0Ovy0uvUBAFJBfmwX37KdillisgACu54IeeGww9MGhFe48eIfN115Dl+mvJs0t994HlasNUls2b&#10;JF5NSB+38nU/GULmd0Uqf950v2hMIzeTYag4JabIgGnERyd+GOrF8C7yr5O+U351OSeJ6YvwM6Yp&#10;Q73nQc5lKsxXUUz2+++V/A+s+RMFPHydppumdVCIH5ZpQ2ydbugJDDbUUU/+q1wnMVHBtYthGMJN&#10;EYKjdi5IhcvHw7FCx9PIG+RcXhxxkIWJX+WCf6bSmt3jZBF+WLEhJ1eWi5MKXyd9kWl2d9AQv9NH&#10;V66mltpqwbCUVtWKT1LAMTixHwjTLDBb01HqPfsujQ40TOCnxryFsEom0HwdI7ExF5OaXdtIKVf1&#10;WIV02Pql3hiu2CJr2IYIqNGP749K+lSsvryMknbtkrq6srxc9TPOQOb3AcsCVq/8FGPmKEzSHB4m&#10;ZdmycYwJXggLHU8jaBqG+PX2w/dT866bo7BYftOVczFiyttz5ZkQzEhAI/00zNGRS97BhpiY6jci&#10;2BiXZRiCVzGNEAJL4zII5VpGBnU0qvrDJ/NPkiOZCf+eJApyA09PM2HED8N57sFqbS9x1pH2u0nl&#10;RIwG0oWhXvS82axqgQtDfN5A8UrqPfMOk8AnZBudpBcqIy1DCnZUuiB/p7mF1nv6TWra80PV//jT&#10;UYVJPr/w+G8h4of4pl2M1nrgbnL2Rkuy6IYZzDhHEOOuzi7t14ntr4H4DZasoc5jj1LVqv/Sfkmc&#10;eUeG6cjyX1wa6k2ASaF4roDG0Muyc7f2q2pveNy0Tes1klgdroQ8yXvJcuO3pLfPm7w/DMtmkofy&#10;oefaq8nynRtpNDs7hOnlqQwF6ZUqiN0sMMx8lf0IzPnm6yHi9xpXBhjehUXKuUyWphC/OORcRjrz&#10;ydGcFRObzC82plbUnm1bVeK39VnqPvEM+S09IWwyvxDG1ww9bSD0GMbXLVhfLz0uiN9Eg7+/KFqf&#10;Eb1aCKhPamgQ4neciV3BRHIuo6qci4n/E2Ci2fPcddS4/UbBMvm3IvghL6fPkHI4RYablf3JsgW5&#10;AsZM1FCaXEEP1tRQ6Ztvk624SDDEolet+A9SXHxObEJu5NzD/aaHMXmLwFr33SU9XVGSLbH8KkpV&#10;Au1lkqJjXK+FsLfmksKfOoaY+qrln+BrphHzWH6h46nYoeQDtHf3npgY5FUw3NuX/RINnF0UhaFX&#10;WWaprloTE5soTWCermJq2fdjFeP/TOjHnxPKuYT8MNM22g9Y8PRpifEUssbXWMUgy2LwM2C2+iPU&#10;ffQR8jl6ojD0ZAc722L6haUJYseYbbCXjmcdl16/vnbmOgYMfgkjfufLPAPV5HczA06AIeYMgsLY&#10;OtL/QC377+D7Hb3iROaxTCE4YMwY0gHx85qbxM/amEqVS/6VmvfdLhIn+la4+jrav3GeLD1z5hQX&#10;AHyRE2l4ySM3he9dW+p9YfnQN88wt+ziNKQ1VLmFBrmQxCzeSANeUV4hcX1YQqcPsQT821T210D8&#10;nD2FEjuD2WK47uih1u/PbKwz40/c0LiZziz4DzqVdzKU5mzT/aszvl5BroDHystpbNhMyoJFUcTv&#10;JJOGAFdOgaYm0cWz//F3ZPnut4WUjGakS0+cBItzoQlicDwrm0ruvZcGv/E1sv30x2GYHA9B11zZ&#10;yPcJMKkMQRYn9BvH5L9WA4bhSCZzznfekjxiqDdvVF2KzNlXSsXFq6ldr3Bj+BnTjFfOZSD/LarZ&#10;8DVuGHJlH4FN7MeV5SSYa/VyNf9nTlLVyv8kv12Nyxr3088hIk1NzgX72Ma4bFIwsQz7minLV8rm&#10;t/UwIfmYxIsb3x18z+H7Pi05Fy7TH2Sy5nj899S47dsi5zKH/UyRfi4mUiVFFCw6RwqTG5F36WkP&#10;pdnW2koH122g3pWrKWjqkjAiIU0gj4bjTZaXmWCunmLqyHiYfP2Nk/tZh0nhcj7Y2syYKqESwph0&#10;yyQP9CxxA0jHMFnJUreXTPlMdCCvEssPx9OkV8qKS6R+3bsnKQoz+nkH66ll720xsbERO42dOkUK&#10;VsvAORjvQyhNziv8DFiAG9ROvhaxsEg/yLnsZgIct5yLEeOGmDJH09sDFiHLEuanYU07b5KZ0r6B&#10;lnGMn+9g9nG57tF+TPomSLOyokKuMbR2xzGPYBc88TtfNuroEokSXJBIQ2wVegz19QJB/HTD/72W&#10;Vt4aw7aW/T+lc/P+hc7M+xidWfwlJn+JjcsKuAapZt1X1EWita16zReofOHfk8fcIHlA4YY1kwdK&#10;VnBZG/+Qs6VuP1Us/hcmtSnaL+FWW1sbWiB7eJgrozjtr2WoFwu3I44R98BcvUPujaU2SUNnZl5b&#10;u8QNFr/zv6h4yadC99zVe0nWZToG0hesgVAuF4xYnQN6fQ61N8poislElh/cJERE33y5OVwZc0WD&#10;ChnB4lzpwAZffokGv/41Ml97NQUaIdswjiGgHz0oXFBE+RkxPC/thx+cxI8Lax2DxIiO+RlDHBaf&#10;jz7UG+AKGhgmcvyGC3eslDNctUP1G9X9EEOo+oXSnIaci985JATFWsbphmFcmUzoFwtjoqZhbgyV&#10;c/696YfIO9woa6kGPfYp/XRMYUyu0ciIKp68d1xHdMzMJP+5F7hidJGVG2YoJ3FdIm06ci4BPnYr&#10;E133k3+gvZu/JXIu435GKZRxP3Vh/AWkvPKKNCCANZcWSk9MW0UlBdatoap3/1nOXwL6DccLT3Ma&#10;2CSSLU27vkc+u2lyP+R5ETeQwmRSNIxNJhBkcGOBG0AwYAGXWdbqL1vwIRn2nchPTxMxfuhcwaRA&#10;FWMCGnY8SJrwcfhd8JlbYmBq7zYmzyiHmISeVWdyh2GS5nBsvzgxDPXiXnmg1xiBwSZNk8lwsKOd&#10;lFVM8Pn9RUMulp8R8zlMVLvxm/y+qTF+wYYGCU/B8K7sR/mZw9P0j2MVp/OF+KUkp5C9i0m8Afur&#10;JX5TGVqEumSJ3zc+jDCRycLN7iEa5Rt2YM8WeVgKCws1dPaG7l30fOIY4Rs/MJxXGKRYTLkvka0x&#10;VfbjNXPVTplIE6v3E1ZcWCwPECa6TGcYu+fk62RPwPrNsUzxcmuPr0kiDcMciodba7MwXEPcF1PO&#10;C0zUv6xObrHyyz+DdN1csSRtXUunjh+WNDszHhGhdKQLEtiw40YKeLh1HiE1lAhT/G4udNWCIlGG&#10;fCK/QWXq9ykeQ/6QXvuRB2Smnm9EDaTWTeFCW2bX9fTwQ85EABM7uABFPNxc/sz0qWWfwjji9Mzf&#10;/Do533idAl2tFOjrkYoaWpYIgcCzBnkL99IlEtfXd8Vl5G/iQtmMXip+Dvm9kJmMGFpDpeqPkDSJ&#10;wFzNOdS0++ap/VCwaz12RsyTckCGoUE+la7OMDmX7rKN1H7iNVJc/MxNkeZObtge2bmLRrMzyXLj&#10;Dep2w3UUqK9jPyZaBj//cAe17PoRX5OOGGlyORQjn9GYRmpxDrt3ybVEHKXS30e1G75Oo91VEX4g&#10;ruF+kRj2x+rqZYZ2yLgyxMxHSF9gKNVcvUt65YfKN8g+ykzIudxfqg5pTibnIscTmRTG8L23h4Zf&#10;e4Bqjz4ajul+INFGP7tVJYAL5nMDo5XaWlqkQwFyLv55c6lq7ofVSjzSz6sT3hhpThPDu4f3pGr5&#10;x8kz3MQkQCPRIT8mgJofWS2yfOGYh/eBgRwyqQGmy6QET52m4LFMDfNwOkxa7D1kLt5EXdlPGfxU&#10;Ago/P78rdbW1El6wgxscMlvWwyRZSzOUlwi/KTF+LxG/JpI5mCmN/0X54X+6Hx8zTgxyLujwAA+I&#10;7cdl5ERp8m9jaJQ8/QwFmQ+EMPyPMfFDjznOyYD5uL6o33o9k8YOkWPB+akY38uQn0baQ37hWMBi&#10;olGXTVRKNm3YRDYLE2yD3yXil2BDgTLiGJHWTFZmlkjEvJeGQm2iYOaJDBXxZJqHiJuEvA3OaTrn&#10;E1T45ZtmXuK1xp3foxHT1Hpd0zEUjnWbLtf2Zmc4d8XvEmIOeZy2Q/dqSHwGgt3f3y/XvOBcgfob&#10;k0qkiW3U1iF5bdh2fUKXwwPhcw9WUd+Zd8nWkq79OjvDdUWaXZmPC2n1DNVqSGxTe1C5AJ/AcB2Q&#10;3lDZejn/eibXrv4yfve4EDSYzKwr4MYXX0sMuSir18rs3bVeD23kghyzOxVuzFhu/oEQEMeLz3MB&#10;ysTUZZdCEnloPfgL8nsQX8bXZf06kSDpuv5a2v/uPHKa2tXWNgpep539HOKnkgYmPiEMkxLCMfdA&#10;FRfu19HoYOPkfoiVi4Fhsgl6y0azMqXAN8q5LHON0KK0P8lkranSTJ83j/quukKVq7nxW2T72V1k&#10;vuYqIZWj+VlCflU/qwwrIZ7V0X6cFDMT41CaKhadTyU2JuSNiZltiBzPPUXmb3yNyXYHebvKJHRl&#10;lCu+yfwkqF3DdBvjShIL9oNgqT8wxsReWbtOJFRQDuE9qVz27+TozGd4jO7q6yXbshVkY5IwmZwL&#10;hhExhBfCIEnTWE3ute9QsN8Ujk3ipzTXkLJyVUjOpa4kl3zz5gjxU4a6Jj6epIkKfjoYEwoDNliy&#10;Wt4TjCLUrvuSev/C/DTiyn4ya/QNfl+YdMSUZYHUy4kTsmRaFAbdS/QkxvDrMfVIBwJIL8o1TIj0&#10;jjjCz4EbJVFpxoNZBknZtpWURYtprK0thp9GhmOmacR0Eq1iM5JzMWJMtJS6Cgry+UJCCg2WUA82&#10;/Jiw4bvqp2KYLNg076vkXviiGrsawlRyGttPxRSPg1xN2TRQtII6Mx6mvCx1KTw7vxfIC4gl/neJ&#10;+GkGzTTMzsUw72xtlBl6RnqGTA75oCzphskr0uX9HhPZiQwPdeXyj2l7iTFHZx61H31I23t/DZqQ&#10;mESDbvr3yhBMPVCySq5rvPqZTibfE/Xg4XeQhOHKrdSU9CPZMHNtKkPB1370txKIHmmotBFLhLT6&#10;CyZe2UdETjdtkaBomPL2O+RyumnzkIeWajNfy5nUdIHofPPrNPLyi0L4JF6GzTVQTtWrPkO+EUw4&#10;cJNny2YhWtbbb6OM+Quk8kKZIcTH4CeVMVr0aPBMgoHc1K1nEslEKhxD5R/uJ70CwLiQ1zH3prUq&#10;8cvODGFGOReQnMGyteQf6tD8uIKIkHMZPZ5O5quZ9PFm/+2D5N2nDpW6Fi8QIojeRF/BOdWPjwlD&#10;BQOJDcy4DKUZwpBPVIDa8Tj/0ZhWOWqY8405ZP76V8mnabK5ekuoZc9tU/rBUFHLsfCdG0myKsEh&#10;NbQEGIOycoYlOVnuNQzDva6iwzRWVyexU8AwGxozdNEzPFZbS8qZPANx5eOFJqpoeeF00ehsfeUL&#10;pGzeogozhzCtMg7zUytq6fVbsoTaGhukLD2z84808uJvqW3nHXw8rYLXCa/RL5RmAjAPZrU+IOcQ&#10;wtDbDMzgF0vOBRhsDBNiNm1USSabERtP04ipw5YgfqgTQfgw8cA+PBDCxE9mqWp+fE9mhHGjJ7h1&#10;m0ziQjzglH7oicYuME1CRcWYpDGGod5dO3ZOW85Fdg1YsIXJ9K7tFOwzqfsGDOWB6qdyj2BjE41u&#10;WCGhFYjLDMMm82NstK9eysa6jZdL2Ff28h/SoQ3PU1/VAbKW7SR7a6a8Y5eIHxsKcIgd4qGEtlIi&#10;bGBgQLq0ofllt6kF1cVqOBfM/LuQiF/Q76Yabrkm0tB7FPCoMSfvt73XxG+4eie3EpeK/BGWS4zX&#10;ek69SSB2kYa4Ksyo7Mp6XKSepmsY2u4+8Rw52o7LBBosOYUNw0i9p97Q/jWxYTFziM5CsiVYWkru&#10;l16llXVWWtamPr/n+Po+ezyLqr/3HbJgqHGwlysslWg5TeeobtNl1HboV+R3DJJ77RqV9N3xUxrN&#10;z6HsDHXWvxtB/KjgNT/p6cAQZKiXbHLMVpMixC+2n058GJO4IQPGxMeTtEclfhmQaAiE5FxW86b7&#10;DRatFKKDtbd1Px1TOE3rD2+mQSa9tc88HYW5Vq2QXlDbXT81YG7Ghqg3/zXpbVXQ02DAQvFNhnxO&#10;hQnx+8bXSOnrFcw7UEem3BdVQeDppMnERsS5mfhJPk/nUDA3l5wvvkxLRxy0mYmZ+DUwoUk5SIMv&#10;3UbK3iRqLy6mLSBtnZ2k7N9LwT27Kbh3v8zIDDq4UtXJGypcPh6OhW2kJZtq53yEHI//nBQmGsGe&#10;zhCmEq0Yfg4HKQsXUXN1hZSlrfVMMhcvkd8n9UsYxs9rvNhEci58vYMVwNQJUlGYpKmRRQ1T+F3D&#10;qNHZM2eljsX3mH46yQTGz9a0MSZ48h5hWDb5AAXLSsdJn4aF+02NgfjhXcdQ73T8ojCQTL5ukFoJ&#10;9pqiMd2vspKCqakiCO4ZqqHaNV9SZ9MD4/OM9tNIXwTm6jobkrM7ue4nlLXsB9Se/ii1HfwV1a79&#10;yiXiB4MAMW4uXka0RDBUO1uDBhtm9wqZbLm4BYyx9AtIbHFRsRCSC8HQmzRYuob6Ts9VW7YJsAuN&#10;+CG2BGsgn28bKFpOFcv+nQZKV2u/xG+IK4VUUn/BEpF0gmYmtr5z86XXCfhMbXSkl3rPzKX6rdfK&#10;6gDIp+JVK6qpDMQPMUgw5Z15NGdlKm1tVwvJwoCfXsnMoKJbbxby5Fy2gCshi2DoZazfchV1HP0t&#10;+VyD5FqyWIZ3rbf9kLwnc6WFrcu5uAa4ANcrTgwTMaaXpzLcE8KYvMXA0Bvaefg3U/pxzanuGzCd&#10;+Pny1UlkLiYpe3XSZzgeYkF9/U0x82K97UfUe9UVlMRlVElxCXU2N4YdDyuV2H5+t3wXomXAatZ8&#10;nomfKtweicUr5wJs5JUXQ8RPx6yNh6g74y+T+oVjTEA14gcyByxYUiwaaiNM/JK1URxItpzbspX6&#10;dz9GZQv/nub0tNPoElXqReLV8nIkTfQuQoZjbETvcWWyoR0PZY1/qJ1ak+6QHhXT+p+z7zG+WBZS&#10;jqbJhJMQEWE/JUcVzZXZvYM9kkfUB1lLl5N11UpSXnpJegLlHIzkRo4XkOPNDGPyNiWmkY1Y2ARy&#10;Lkp/Nykrlgnxi8TC01Qxhd81SJwhzgz1K6TShkxdU/pxwTEFxsRnMgzXOpOvfRk3Bibz48/JsNnI&#10;uYQwJmQSAwoMpHnXNpmIhFAUxdRGyo7t4/I/mUzyZPauQr7BFpGzQwMY93HCNI0YCGEEdvTgIam/&#10;Rz1uGh1slnI0YcRPuoe17WIzED+Mg4OkIfYAsVWJOI/m5mZ52CEKfTEarkFPTw8dSjkk5zE8xC2K&#10;C8hA0mrWfIEbOdzqn6X1nHyNzDVcmE0S6/heGogfZlKnYfmpBJvH0hIm/TNcsVGGAGY66QJxgcOV&#10;W2QiS9uhe0T2SIYCE2Cjjm5JD0Ou07FI4neyZYj8wTGqcQTomRYXVS1ZJMTpDxvX0yBIHz/rrsFq&#10;mVHXceQ35HP2SQwadPqs37+J/JDnQIuar9Hx7ONSkTm6Oqn17p9Ty+0/oeYf/pCab71VvmPzYXII&#10;Ki4M4Wp+OIYEZHNFhO+OtmzqTP9DTEyIpOYn6WAGq46NesmlDfX68piMahje11J+btZhBqLmZ6va&#10;T23Jv5RhfBmOZPKIMt+5epWsOwzit23teiGyyXuSqKu9TTveAFmuv0bi/VzLl4T8dMzG5Kzr+FOh&#10;NMfzOaBWOpJPPuYUmPP1V9Sh3rrKEOazdFDPsaeZAGIN4Rh+I0hTIwZGrKyMgsnJXDCMH0955VXC&#10;ZJPTvL3GFV/n9u1UN+dT9OOCtZQxPEg+Jn7QPdyemirPDPywbqyuDYgJD3IOxjRdVn4m08mU8zz1&#10;5L5ICnT7Vq8l5fEnZR1ZyQv7YaUEaPqNVVWRcvIEKRvWcToBcjIZKX/7Herl5wgiv8rK1TQG0qD5&#10;SSUe6/zOM4beIgUY5yU0nDvC7zGfu44F+3tIeXfeuNSLAQtNAIH0CjBOM8DXEEOleL5APgowU96p&#10;YqG8GP1mgwkpMmAjTIgy+R6UlkzgxwQtlp8Bm5WcSySmSbaMtbaoz0ROJinz3qHggoUULCoQCaBI&#10;yRafs18av7aGwxOkyefIaU6GDXCjav/e/XTq5EnGuHHIWMKI33DFZhl6G+lObMD9e2H6Gr8gNyCA&#10;IDro2p2ttba0ygOPYN6L0TDEi0kduC64PrhOF5KB8Dk68qgj44/aLzO3pqQfnhcB8pkaiB8KyvNB&#10;/CD1g2Fd9FhgNjeGAmdris9DXnMj+VzqEmjvt0USP8RhtbsU+lmxg/q9QXItWyrEqbWujvxjQSE1&#10;9sr91JqiTeZg0mf/w2/J/I2vkvVHt6gB4Vx5wED88E6UffNyKv3//Q8q/f/+Jmqrv/wKUuy2ML9I&#10;yRZb+e5QjN905FxGczLIfMN1kn9v6n4mQyoGORcs0TbAFUDIjzH0+mFWucRvYRho3TohfUIcq6vJ&#10;NjxEdYWnpeGbvC+Z+ptq2M9NgZpqifVz/Olh8UO8cn9TrYq5Bqli8T9TR7qKjR8PlQ7yaYhZDMPG&#10;wjAZ6uV8WG7+HgVdLsGs5bvIdOJ50RSdyC86TS8peUyknnlOJYDA+JlUXnmNKrks/y2TYUivKPxO&#10;Ncz5L2qwm0hxOKhs4SL6HWODWAkBz4yWpvLEU6S8/gZvr5PyGm+YHFTB5J/TlOMxMfcPtpHPjVm7&#10;dlKYuCrPPsf5YIII0s4kXoE+YiH7cJ5BCKQXEZ/Hj1Hl3HepdeFirvyPkfLc83JOut/4+bFf6HhM&#10;eOPFJpFzmQxThpnUvcNEFOfNDQOlu1UwZd9+Pn/+7dVX5XoqC9FDzudtxN56S9KQCQQaBvNxmru2&#10;qXq4qAvPnDwVnRc2kBWjH57/yTG1fp4SQ688loRrZqIa5aeFCrBNhM1KzsWASa8qeuKMGJNuSEwF&#10;B3qjMYOfb6iVG9Ja73NUmhPLuRix5P3JobAhYLMifuhydHSdlOVmsHLBYPEqJp6zJ5LoeUBvzkDR&#10;MrLUH9B+Pb/W0d4hDyYKP/T6YR3e2fb66T1+zU3NF9UavjhvEN/Ojk65FhBvvlDzP2ptpZYDP2fi&#10;wZXfDA3SKxheirWu5/tlIH4g3eelx2+oVmZnIo5uNkOxF7JFEr/O3mG6s8hBNn+Q7JmZZLpOJU61&#10;r36MPEz4R+oyhPQpXrv0gASHB8h6x0+kx8svC9Pz848WNWNYYB5lReE/fphqPvcF8g8NMQkYpNE2&#10;Jr6mTmq45joq/Zu/pfqrr6GA1aL5MZnEsBsqXL63IIQj7blUseQj1H+SW/0RWOh4KLy1nj4dGz19&#10;SvLuXDxP7VnRMB8X/Oq6vOF+GIJvPfjLUJrOd+eKv7+6iit/JlOcJuKwqpnYSc/M9h2i1+nt75fZ&#10;vY5H/0T19fVSFuzbnURmM58LV8qWok3qbHU5HldcEfkcPwcjppFaDVP6ush2z39LfhRTF9mrUmR4&#10;S/GOaH4gtdF+MTEffx45QsqxoyEMZMs7aJLZziLZsmMnBSqZjHE6ViZsniVLBcOzomSmiR8qS+XF&#10;l0hpbxQ5Dug+KqZ2UtYwGQLJmfeuSorYT/IC4sHEAGsEQwJFCDZ+ZzKpZGdwmlzBc6NZ0hzqkZnm&#10;FSB+r82hMawy8hITQpl4oPqF0mS/0PklBGOSF4YxiTZgyvq1QkTGIOeCHkpM9mEMMjmYDINrEbSY&#10;SenFhCH2wfkxiR2z8rMGuaQ3mRyLvJGapneol5yMobcJzw62grMF6vFAOLXep1nLuYQw/h4Dk1nI&#10;/EyPtWLlC/4fE6eJ/cKx2n330Jn5H6NqTUe1Zp3hc92XqGYN9vmTf+tIfyQ8TRA0pIleceRbx5D+&#10;jDC+lyFMI+1xYqkHDtCB/Qdo1OUUbFbEDxVH+aIPU+PO74og6UyHioyGNGzNRyTeaqB4ecLS9Fon&#10;H27t7uoOSZZgQ8/fbMlOd3e3tKARI4Dh5IvBQPqGuCJDBYAYMxDXqqoLd2YyKgJr02FqP/KQSKfM&#10;xLoy/xLXOs7vpZ3PHj9csw8q4dMtkvjdc6KLhkeZ9ASCtLbVSWsff1vIRtpbX6Gqrdcy6fs5F/pc&#10;aYssi51GnntWhiBtv2bChBgxFKAahpU7kuYtoMIP/QPVfukrBkwd5lMcdmq44dtU+j/+JzX/6Ecy&#10;3BJLsgWLzw8ULKb+wkVRmJom+yFWLgLznT0jeffs2B6XXx0EYRG7qmEjr70k/hB+NvoFHBYqO3NK&#10;3nuUf8kbN9PgZd8g24P3U23+SWkU43dsw2XJ8s5hkhWGtiT+Liov/JzFwoS8jWMjc16TOMrhG6+g&#10;jpQHtPswiR+C2ifCEDx/5kwIQw8VZF1AiBcwKTu8eQspjY1Ux0Tszt4e8i5ZRjbGetHjBxFg+PX2&#10;akO9XDfK8bgh4GHiyulgKFdpZbK2bRuTHW446RiIHfsog93jeUGPH+SEkCYTO5BQDB8Hi4q5wfE6&#10;tUN3DrNn4TdkMpyflib8NGKuVuLTwZg0RGEaUZ4Iw/mhF3CY81JcTMrhw4wxoVu1ksY4z2MmEynS&#10;CNL8UlIoWFauponr8tLL/LKp5+AcMFFO+lEpwzo61E4V1INYsQONEvQ6xczLrDCN1MbCQMyZ9I+1&#10;tJBSXzmJn06UVSwzNZl2bN5ALkj4DLSK4oBo9pq7KODka8P7EK8WDIsmRKWpEnp8V7FhJmYzxVRy&#10;OikG0hcDw6RM8Jpj6ccEmyXxG6Sy+f+PKpd9lIYqNmm/zs78rgEhkokyBKtaGlOp+8Sz2i8TG2b0&#10;YnJHzvEcyszgFiAe4lkaestwwS8W4ofhXLyg2HAtso5lSc/fhWy2lgx1xZLiFdov8ZnfNSSEr3n/&#10;Ty9I4ne+Yvz+GizWUK+LSd/mTg8tbfWEhnr/WFYiQ4DQ9yvkShPECDby5BNqLxTeW8ZA+HQMQ72n&#10;P/5JKv3b/0XtDzL5MWC6LEtgmBvFf/f3VPuVr5CrSA1/GZdsCYTSHDg1j4nfYgOGijP8eNLyB8YF&#10;OSRbzp3MV4nfzh0S0+fQsHE/fearl+yVTNAO3acSNJeNAi0N5PjLn8XfV8WVufhxBWGQZSlhAoR3&#10;/2RaOlkeuF/+W/zAAzLRCOXCgfWv0Jm1P5AQgdnKuQjGhMz6g5vI8u0b1R6zeP1iYMrBA7J+r44h&#10;xo/42p5koriVf1NO5JCf8XuKi8hTXh6Sc9nKZDF4/ASNVdfIcLGykeszkEocLzRRRTsehrJ7ekjZ&#10;uomCHa2CjTFxQo8eejtDecHi+Bjq5YpXhlFBJnGfz54m5U9/lvVug61MRJgwRRFlNum5keNplfj5&#10;wtDbrGNMcGSJMKzmomEihL54MSkrV1Jww0bOc6tgyp5d6n/ZT+nvVM8vwMSWsfry0lBHit5YKC9h&#10;0idpMjnVj8fPrrrDeQGh1zHpAU0wBvK3dp0q9NzepmLoiQYGP00mRfVjMsxYouRc8M6rGBNXtvOH&#10;qTwjEvPxucvyjFyfAJs18ate9Z+ihp4oA/FD16mtlZlpAgyFEHSnJlqV4nxbObeI0FIe6Ncejgvc&#10;MBEFhAPd89NZpeP9NPdQLTXs+Pa0iZ97sEZWv0BDwz1Ur/16YZj0+O3c9Z7M6v0gWiTx8w5baFWb&#10;h5Yx6YPpxC/QUE9ergRXccG/nDcYhjEdjz2qEr+Bfq6suPLnTccg5wLiV/FPHyY/BHwNGFrYMqzn&#10;dFLbL38h8X4NN9xIzsKCEAaC5htup4H8ubK2s60pLQxTj6eTG05T4oZUyZbl/f204LVXJG/ZWzbT&#10;C26XGtOn+4VIkSrL0pv/ujpsqmGyWgb7Ov78KAUt2jB0hF8oTgn5LC+R/7c88Tj1drRRQ20NnVj3&#10;S9q3czv5MNM25MeVjsEvPM3JMcyEtX7/u2S++kryHk6dVZqYTKHknBBMfkevG3pg3KpfDpO5biZ4&#10;kGxxHjpES1zOcTmXBQuFkInYLnrmkKZO+lCpammqx2PiczJHJmYEO9v5Wg6oxA+rSIDcsJ8MhZ7M&#10;U/PJ6YHg4buSf0IlfkzgxQ/ET46n+k10vNljrskxxJlCxgbC5yJloxFCg5/oYy5ZIljwUCop55gw&#10;M4bhVBAq9VqrfvUVZbRvzx6J76vgelABEdFJpjFNvoeSFwOm2Ppl2cFYGN6VmH5M8KIxjYRpmML3&#10;dOil2ymwcyspVeVhWCy/hMq5zBRrqqdgPj8rvClp/H5ww2XcTyN9fA2i0xzHfPyOnT11Wup1U0f7&#10;7IlfI1e4iTTEamH6MuJtZmuI2erJf40Gy9bL90QYJC8Co2ohEo8hIBoPPmYKXwwG4oeW2sVE/GCu&#10;/gpulVVoe/Gbq6+c/Sq1vQvHykvL5R4gPvSSTd8iid8bBT20tVMldoVWPx1+eUGI+L3hcdM2bTJX&#10;QcBPx5l0Of7yJ8Gd78zlCtEsmMT/cOVV9vLLVPh3f8/E758pMKQuE6djenmKCtDX3UFdj/5ZJX/X&#10;XE3uclVM2m8xkSnjcZFVsDelR/mFKmMQScYwKxb2mttNWzDhgvOVds+v6HVOr50btrDJ/IyYTvx8&#10;p07K/lTSK76yIvU6vPV6KJ8IX9m5fQdVF6tLUsKvo6aC7GbtOk2R5njvk4ohTW9KiugGYha1N+VA&#10;XH7j2PA4BuK3cD6N9aqzwMOwURdluRxk4muGHi+Q5iSQvq4u9llMwc1bKJibR6IDF+GnHw9+gnFl&#10;OsaNeSF+TO7QkydDtmZuKOhEpKGOlN3bVTkXvmZK+mEa4+MP19ZR94svyyQJZe9eCp7IkZ6akB/I&#10;jRwvEHa86WFM7KbENLKhYcHsbJHAQZzgOOZU4xSH1JgxpbuNlBWrVIyJX7DgrJomXzMhvghpAMZ+&#10;SPOIJiUSfjwVEz9OMxbWd3YBvx8rY/vFkl6JE8PcASx7qZg6VGJeXT6xH38mXM6F70dcGK4nPxuQ&#10;egkeTWPCd4TvT5Z6f7jhomMK84swP5C+CdLE4hSbN26mU/mnZk/8GrbfKA9gIs3ZU5QY4scPuL0t&#10;W2JRsNjzbA3n2bjr++R3hq8JOpH19fXJTBrEyQ0OXBxDvUpAkYI9aU/SRUX8PmiWyoUqgnEv2cws&#10;kvjlvr2K/N5RVc6l1kVV76hyLohfy+VKzc/PenUgQM8yGWjlQjJQW0PWW28my/XXcWXGBTmG6NCi&#10;5sq/9a67hcxZ+B1BL50R40JCKnF9MoO/r5c6+Bj4v/XQIcEgB4Kls4QsTuBnxPAe/sk1Qqk+H402&#10;N0m+a99+U0gfsEcYs6Gghx+IDBM9ISmoVLmlH8oLzumOn4aIn4pN5DcgGIixEL+5bwlBA2aqq5Bh&#10;oz271XCQ48eOiRQM4oeyM7NplImzpKH1OmIZLz1N9EKEYz7REHT2ddJoRrrE+tkf+b1gIWKg5UXN&#10;J0gt8jkB1glislLkSMIwDOWhAmQ/9IpAfiTHZiX/ug2k7NxBwaJzRFZrdJroQYvwE+kV/A9YZ6to&#10;9I11m0gpOEljIIs6xn5jHe2qdMfpHNWP03SVV5D1yadJOZBCY9XVakxdjONNlpfzgWEta6WrZfz8&#10;+F6h50hZt06WQQvJuTDxA6ZA7LqsnLpznidfZ7U61AviAcxhkaFdxIvu2r6T8jKPcZJamk5reF6Y&#10;yEte4Md56cmfQ+YqJjXD3WHYZH6CgfhEYfzuGjBfXwNVr/k8f+d8mpjw79zK56ZO1InlBzmXPbt2&#10;J1TOZUqM33NlPT+XL7+qPh9tLeF+w73yu2AYhl+2jBsgq2SCTXiaTPoMfiM9HUL8TuadnD3xK1/8&#10;YZkhmEhLFPGD4QaXL/wHmdU2W0NPZPmif4yb+LW1tkk3MaRQMHR3MRhi/PCygnRcIn7vnx1JPSJD&#10;7pdsZmYkfjLj8I23qN3iCsm5YJjT/vAfhNRYf343tTmddLeTMe2Zx7CX7Y4fC/ELOmz8/z5uTauj&#10;Bjrx8/VyAczlpxGLlmXpo8E1q1WiuG1jBNY/id84BmJ3gisDPxfmgeZmybNr7tshLIcxrDssEx0Q&#10;v6WnKdIkWpr+UfIePSC+7hXLZTatEYv2Q+URDBE/y/XXkjftaAjTtU9RvmHbunlr6Dt6qhGicJCJ&#10;Tcr+/SJnpfulH00XaYnDB1O5UZwsy3fBZ4RJGGaMmq+4XGYSuzep4UPjecH5IZ9csUXlExgTVw0T&#10;QeRNm3mfCQ0wkGgbMLV3VGHSKtIkr77Oz8UcWZtWx9Q09SB6+DE51v3MfaS8+44qd7JubQiT9NCD&#10;hzSBrTdgKQfVmcCvv873lfPGabYXn6WU1Wupu6lZ8jzR8cIxJq7xYpBJmQGmLFgkw85yDnPepCA3&#10;VIAhPlZZs1bOL7hwEQX7ekhmDzv4Om/fQZ6nfkf+OXx+w0zk+X4Aq6ool3oEMX4Y8UIHiJBM+EXm&#10;hU33wxrh5Qv/npx16VHYuF8/Y2oP/dQY58mA+ey9Qvykl5Mx6TnDvWuolMYWzOiHoV70+Hm5fIjE&#10;YHK8GH4wIybHQ09cPBjiKDs75XpO6TfAjQbMxIYsDN+j4Ije4wq/cKkXha+nrtQxK+IHFmlvP04t&#10;yXdpvyTGXH2lVLHkX6n3jFq4zcbQS+cZbqDmvbeR4lO7vWdq7YfvJ2vTET5v9WJOZRejnAtm/8hS&#10;YVxoK1yYomtcZitdsvfUUFCi5/WSzcyMxA9mfX0u3XlyUORcvMoYzW1y07E2i/SAtV93Dd050Cez&#10;OxHv97bbTVleL9nuupPM115F/gasI8vvL+PoHWn82Z1U/Dd/S9Wf/gz50UMSwrjFjaE1VKqI2ZKZ&#10;hQoNrVuv9vgdPBiFTeYnGBfe6M0Dsetg4nB3eZkQMfPbb8nQ72GN9FkZC0T4hcmrDPXQaEaaSvzW&#10;rQzHJvGD/Ij36BHVb8PqEBZkkunu65DYJy/nwz1oIjeTNzy3e/fsEfKHDZUmKpp9e5LU3p8du2RD&#10;OMmenbv4t11CDJwQruUKzZtxSI7lWrRQrfD43NW8aGQ4lM8pMCuXW4uXaCQGxEv7xIYhyT4+Z8iW&#10;9LSP+4FARKWpxcMx5lmzisZ6Nb+zebKyBTDM8B0tKSUvKmpgvUiTfTAkd4zrCwvnB7Fxb70t17Ot&#10;pUXIbmtFMR9PJ64aaTccL5HYQOFSGi5YQwp6JEMYE4aQHxNAvn+QrpHz627jdJhgAAM5tFsEC9os&#10;YX5oQDSvv4H8gx1MSFRiDtHmosIiue/oYcK5HuVnH8LYoeMhTY2Awk8xm2RJxool/0LDZ1eSor0P&#10;RlmWWH7hGH+fAgu4zVS98tOkaNdFYhOXLaexri7NT2tAaH7HMjLUoV4vpxeBqWnyNYrhJxgIGjD0&#10;piPfOob/xcIQH4p1hpn0yf+i/DjPIT+NtBux4SER11bmzaMgnmvELEf4mYeG5H2bFfGDufpKEk78&#10;8CJiFYWevJe0X2ZnGPId6cynlv13ihL2TM3E+bHUJcukAKQ5laHHT28JS6sXN+kCN8ziRZ73JyXR&#10;QOVuKlr8H6JzB3FjrNBwyd4bw1CvLrh5yaZvYT1+g4MUmPMmeVwekXNZ1+GhjZ3cqAmOke3un9Hw&#10;NVfRSH2dzOxdy4XlJq7wQKYcf3mUzN/8Ov+HyzcUoE47OYf6KDP1CJ3+2Cckxg8iwDoWS7IF2OBq&#10;tcfPmpoahWEoZiI/wdxcETPWxL/93OmgwaZGIUbbX3+Vdmj5hHAzMI9OYDQ/Y5qBxgYRY7bccD2N&#10;ph2Z4HjWKD9gvvw8lYwtX8Z5hchyLL8RyaefScfoYDcFQEi58m2oraPUg6l09PBROppyUMqXUa7g&#10;/Iz5bMN0MjtTeg57e3rJ0tpAFk2qxvH0YxToN8nymRYLE3Ro6snxFBl+lPg7Yz75dx8f09LTSZbe&#10;bk7fR2NuJxMTrkRBYDDUa+YKEKu08PFREep+apqYeKARXpCGCGxkuJ/S+Tx6MZsX0itlZTJU6xrq&#10;JfeKZVSwdDkdWbOO/NVl4/mcQM4FdQE6BFoQvxtxPAj1ujrOkN/aE4Ghgp8on7Ew/fxULMBEpPvY&#10;YyJ9pSBmMcpPI7wRftIo0cnwBFjDju/wvewWzMfXVp/QiPsKkgFy7xOZG82PGxfGNAPDXTRUvokq&#10;l36UBk7OH28ERR4vwi8a0wjvJJjf0UfVaz7HmHaPGMNklbFybtzxf8bJvood43dWevxG+P2OwMaP&#10;x8/WZBgTL3xXMW4cjE6AId6zppa/MyGN6aeS2gkx+A32k/L2O6S88SYpCNeCgLXux59DLXUXLvGD&#10;WRsOJIz4wTxD9bIcEyZ7zMa6jj9NZQs+JOtsyo2exPq4dXiCW31o3aKV63HzDbjADS21Xdu3U/KK&#10;R+jYip/QwXXPUNmGG0SyZ7Bk9fs2O/qvzUD6LsX4zczGnFyxYeZmcYnsI8ZPWb2GXG6vyLks0Wb2&#10;VtgD1Pf6GzKpwHT7j5jweWgpWsls5YEA2bhlbvnujWRlTGaMMsHB+4EK7ewnP0UVH/4XIX46BlNl&#10;WbgSwHAklw/ABhfPV4d69++LwiQGJ8wPFVI4VsZk4R7nCFn598ihXmC/Ygy9lZF+0mOANLlyCDSq&#10;hNH17jtRmFQek8iy+EqKyPqT28V/NOd43H5CQKMwrXLUMAj6oiJC4xjX9fCKlWS948dyrL4NGyjt&#10;SJrgGIUIgORNkCbIZGlJqRAOlLXV1dXkRywUN9CBmdpayM5EMsyPsVBeQpNRvKQwaejr7WVIEaLf&#10;1VQna8wij8jLKD9XfcsX0nBTHuUfS6eiue+S6cWXyfTCS9TNz5O3nkl2HxPECeRc2vleCPFrbhFM&#10;zYtaiWOyD1YR6sfEn9ZjZC3bZbhmGuGVfIb7xYthMubwuVXhGIgWW0y/CEzd0TEmmWxI09tTI9+H&#10;uJGVwgQG1wpbRuohifsUi/BT0xwgn72TKhb/K/XnvjWOgagzpu6wn8xSnT3m66tXY/wQOwvMy42D&#10;w0dk9RSIdKt/hB+TYcbUoV7E+J1/ORdly2Yaa2ictl84ps4lCDY3SUMDM4BlX8McXF5hZbILmvg1&#10;Jd0qhC1RhiHk3pNzZOh3pobZwabcl6gr6wkaKFlF9rbjGjKxIZjyYiF+mASTuelP1J79POWdyJEC&#10;CjGKQ+UbZfH9wKhaECTKLA0YUuYW0CULs0MHD10ifjOwMTcXcFnZUuHCfGdOk//Z51Q5l3ZVziXQ&#10;2kqepD20ev5W6uodJsvyZbRg2RJa0tUpv2Nb19JEJq74rTd9j8w3Xk/ujWvk94LtKkER4idyLj1S&#10;mcGMci5CwkAoGAsN9e7ZEYFpBC2mn4qdYWKH2aeIPYScy97a2hDx07FwORed9HGaEm8UkCE796qV&#10;IeJnxCb20wiohkEzUIhfFnTAjJhOwvi6R/lNjTXX1lDhmTNUXFgsZc2RlBTyHkmRY+U88USIEGLY&#10;sK6qmjobVIIBlYSRwV5qZSKs8HUb6GqX9ZMRG4sNBK2a/99XtplKi4uFEJaVlqkVIOcF+QjlRZN6&#10;AdZeXUa1TBoxLF1bWUGns46JLzbk5cyiJVT19juUtGEhZa74KaWteYi/z6O83DwqKiiifes3Ui8T&#10;QBDWAc53LDmXttpKOdemmqqIvDAR0QjoYNEa6sx4hOuZv0g9Y61lEqmT06hzGPebHHNR35l3qGLR&#10;P9FQxWZVXsWARftppM+A4R5GYg3bbiC/azCE1Zep9xLbYEdLuJ9OJLU0scRYf+ESGsh7Oxzj92FC&#10;v4kwTPKIwjQSpmEB1zBVr/qMJi0zjinz56vr5Eb46TF+GOqdKM3JjhfCjAQ0FtbUQEEmoJgsNLGf&#10;Mwamkb5YWHmpTP4I9pnCsLb62guX+HnMzdS87yfygCbS+s68LS2qUYsqvDlTg2J3NxOhmnVfnlL8&#10;F8QPL0HBuQKZwaZ/FhYUSg+Cc0S9sReC9RctpYHilfK9p6dH8g3il2izNqYKkcRLf4n4RRtaZegp&#10;vmTTMJ+PlN17SOHK2c+Vt3P+PLLexu/6/Q/QmwU9tKWTSV9XF+W+uZiOLtksZMa1eBHNGeinzb09&#10;5Fq6hPK2bqY0bnljWFMZGBDiZ/n2DfJf9+YN1P7Cs5QyfwGd/sR/UOn/+j/U88JzcmiJ8eHKRC9P&#10;ZbiHK1VvYxM13fT90FCvEZPvIH0x/OQ7Y3lOe0iy5XWDnIv1Z3fS8XNnQ9g7TAC9EWnyiyX7rgXz&#10;Zcja+tMf0+jp/DBsaukVFdOJH4g0LF6/2JhWUWsYzr335Bu0Y8smiQusXr06RPxQVoKEgXiB/OWe&#10;yKX+vn4ZPs7NyZV3pIjL0X6uMEEQy/ianMvPk9gy/D912a8pe8WP6PDqPwgZK2TMZjZLr5YQDy0v&#10;PaYeOpebQ3t3q6sVwVcnL8fTjlA9k8C6dRto9Fgm1ReeZnJYQ61VuVyX/Igq3riLnB2dkmZT/gnq&#10;f/FlIYllTBBbtm0hB2LnuMIVvT7cz7Z2wVvrmMSCmOt5MZIbuWaYwRqgvpw3ZE1tlJeyHf0jebl+&#10;nNRvjMlbDGws4BUiWbbg76j/1LwwLNxPIxteJhShvMTGGrZ+i/zOfsGs3BDC7G7cL9wPLP03kV/Q&#10;76GevFdp8NRCQz6144m8ygR5iSW9Eiemy7mMk0UVU+bNp7ERR7gff75Xci4SD5qVMW2/KAykz4iV&#10;lZCya5vEmOpYW33N7IkfFtJ29apDKok2POyJJn5eSzM17foB2Tvy5MWZjQU8FrI1H6XeU29Qy/6f&#10;knuwNipN7J86eUpeAr3w0luxegGDVULQHY5CLedEjkgk5OXkyafVwoUGpxHPZm/PlnxgQ68mfovX&#10;8N/eM+/KNHoM58p+T6/kNVHED2k6+8okf31n3+UC41pq3H2zPEOXbNxwnTDUu3/ffu2XSzap4Tnn&#10;TeH3SSQQID3R3yexafYH7iP/kSOU3+cmf3CMfCXFVP/sy9Ti4kKSfaw/+xnl9photL2dztx3T0jO&#10;BSt3jBadVod6f3w7k6lRKTRdC+dR+vPPU8e2jVTxj/9ENV/8cggTcsNpStA1Vzb47uACHaSv4ze/&#10;I18/V44GTMjiBH5GzCjn4nc6ybV2jRAjLNmmy7nokzxkqJIrIZTrwEbemKOSvltvIX9pMacZKfXC&#10;FYTmF44NhGHu9avkmLZ7fk3+lro4/biyjAtTyFaxh3KWfZu2btxAWS+rAtV5Tz0tZVBvfZXEw6HM&#10;xJDvwRR1JjDKU3yiDM1Iz5DytLy4mCxDQ9TV2SUkUsjk6icoffX9lL/4ckpZ95zEG4I0um1mLmdz&#10;pZwFkURakB5pKSsgU3c3bybqamkim6mD8xkgZfkKUjqawuRcPD1l5F35DpnW/5xaku/k566LPNww&#10;6G5tJisf+/TipUI48/g58DEhRM8fhniRVxDAqOuCHjtU4jrR0jC/20zW2v1kq06ixh3fpYad3xVp&#10;kqn8YmGKpZfM1dupctm/U//pd0mR+xDDDz1TI9ZwjMl6JKYP9QLzejx07uy5UN2GWdwn8/LD/Zxa&#10;mrzZKvfGxmIdbypMSFEkxiTMgIXJuRgw5d35pKzfGOX3nsm5ZB+nIDc8pu3HDZepsLGWZpmIhGcT&#10;cX5ubkDOmvidT8Paq34vX8QEm2+kl1oP/ooCrsRo6yGfIDNoSQRcQ9qvqjU0NMgLgKHegYEBstvs&#10;5LA7yMYMHBu+o2DQCzA93gX/x3cM9+mabiKRwIUetsOph8k81C/d7Oh1xFa57GPUffwpbg02UOuB&#10;X8gMpnitv2AxDVdu5XJYHY7G7F4cE4Vrooifz2GSRd2RPz+TZux7zU38zKq9AZdMtTOnz0hPhsXM&#10;hfUlm9KCmIEO+YmWVpFA0A3Lczl+eCsF6tXnt53J3q825JLztVdl/4kaJxXceof07AU62qnvwfup&#10;jwtPGIifv66WLN/7jmjLjbz4vFRUriWLmZi8TFYmF5Uf/RjVfO5zaiA5Y7BIWRZbSpIQv37IYEwi&#10;2TIZBtJ3HKSPC3NM8nggO1OIEcSOf5eXEyXnMly5nRtwO4T0WTjv5uuvlckdEr+lH09kS7TjTSLn&#10;omOK1UIjzz8n6xfjWo1jXNFM6BcLQz5jY86eYirfdAuZd21RSeaOHTQ61CuYvtaoXj5iGBdkT/8N&#10;nyeyT8gsYxhWA0FPG8pX6xB/76yl8tOpdGzJTZS88XUpX0Ei8QmSgq2muoZsXWrcneQT5BtknK+5&#10;pLl0ebjcyf5kwca4TPcsfIVcj91DyoIFVNrXR8/wPYPciZPzZn7yaTI/9QwdYWJxgH1QruIcVJkb&#10;o7xK+PHCMSbKGtZ26B4aPrOCnxe1kWDExC8OOReUuebqHVS24B9oqHRNGBbywwzhyDTZQB6MWOPO&#10;75DPrgpmA/MM9YU6O3Ce2HRs4jSZnIZh3EiaFFPv89QYN4IMmMLv2KiVy4kIDOv3yvJ+bEbsPZFz&#10;wXrNz71AwVOn1P14/QQLl2yZCMMay8qypfId2AVN/M6noZcJrD9RhoWbQSgbuDWGwFHdoN+H+I+t&#10;TKDAtGMZgo9FFoE3FHDG71gXFC3XfUlJtGvzGjq44gEqXvTvVLDok1S89L+oYP6/0p7Nq2j7huWU&#10;tHUN7d62WUhD/tIrKHXXShkmgT804bBBIkT/DQXfnp07KXvLY5S57iHavX2bFEogHCgQ8b99e/dR&#10;Q/3MYyL161K/7TouIL7HhC/xRP6DZmglo7Dxjf51vptTGgozF5MW3oKZWepSUc3NEqOD38b4eYU2&#10;F4ZPRh5/TIhfl1uhO4scNFRQRMMvvyJyLvt7Rmn4rruovbeX7qypIvtDD4bkXFL+/KiQpUBXpywl&#10;Zv/NQ1xiBpn4LaLjXEHYrDaq+tgnmPh9ngJWtPC5tR1DlsWRnS3Er+/1V6KxjlxZQ3wyOZd5bpf0&#10;9IHYiZyLkxuNXF5Yd2ynnsu/Se3XXEVDN35LhqMt+Lzhehq+7grZQFhB+vxtrWFpSoWgk4aI402G&#10;Od9+UyV+TIiFvIX5ceU0YZpGTCO1YRgI6Bj5nQNUufwT1Pj4x4X4ubesD2FBPp67r1MtH/n++JgU&#10;eZhY6SQK5O9k/smoNI3Hw0xfb38LNez6CZUs+wwlbVlBmUcOqOUtp+nH/6L8tJg3kAtN0kSVO2Hy&#10;wH6R2OBAO5Wv5Ub4kYfI5XORGzprlmFS7HZK1spclM/IM8iqqatLjg+Cmrxvv/SOSdk/1EMBj+Ga&#10;gZhrefEPtpKCuMQYmOTFqxPsSIwJoAGzV+2lsnn/R+L+ApaeCD8m5rofiCOTGmBGmRSsstWWeq/o&#10;7iHGT8dam1uk/MI9AflDvRMtr4I0VZKZOIy/x4UxwY7ERhxC6COx90LORTmVIzNwZbm/CCzcj+9l&#10;CNMIfbzYiJ2UN98OYX+1xO98GIaOsBg6Po12+tRpIX6ITYnEpjKspBHwB7iQ66eazddS7cbLaaBk&#10;NZUWnaHU5L10NPWAiKBi+ALDFdjQg3g4eQ+Vb/6B/I5gZ8SM4TswkVbgDX7Hk1dQ7oZ7afsWVW8J&#10;hREIHz4xBIJjz1SD0DfSR53pD8vQxOhIT8xrMxMbtXWIvAw2j7kpIWnCUDkgvUQbWteIyYnXMo9l&#10;yr1Ag2AqQwMG8TWJNhTk54uke7nFHVSmV+6MWbhi7eHKCRtayBCb5Q3LLo21t9OYycQF9xxS5i2Q&#10;LYg1jpkojTzztBC/e0tHaHiUK83SEkr64/O0sWNczuVXbS002NZGvQ/eH5JzsT7xOPlrq8lVlkbm&#10;Ky8j+4MPkMi5vD2Hsl56mayDg9Tw7e9Q6f/4n9R06w8FiyXL4jiRI8Sv++lnKMCVfxgGDdQ9t9Po&#10;cFuUnxTYTpvE7YH06XIuFv59hLcVzhHaunIF2e66g6w/uU0+oTtoveMnEss3+IOryXz7TRRoapSF&#10;941pSvxdzONZJ8VcyxcLCYbAcqCT37swP524Gv2U2JiQvhgY59PVU0wtL3xViJ83eV9sPwSusx/e&#10;e8jHYCQE5VlJUVEIi+2HgP4RQkxxwGVRy9PNV0t5omIa0QJpiPKbGoN8zZ12M/WWb6T8Jf9Cjx1/&#10;hY7aB0J+qsyNX6RsaiorhVCggY13Hd/xiQ2/YXgRcmAQ3VWPh0p8orzEwpg0RGEaqdUwp6mQTCee&#10;F40/6PHG9uNGiU6GI7CBohVUv/lyqlj8zyE5F2BBfu8qy8qkHgH528Oflrb68TS5cTFRmrPDNOI6&#10;E4zLWuWV10TI2Yi9F3IuQX4WRnesJ98Ql4sRWLifSlwnxfC8xMJwfsuWktJYLdgl4vceGIifPhyB&#10;ZdwSRVQSYWjJFBcVS4EDcpqeli7d25ChgR7TbAwzgZ2mc9pe4gwBwZigg+Xz0ENga80ke1tW2Ibe&#10;lOkaWrC1676s7SXGgsGAxIF2pv9R+2Vqwz1AoTkV8QuMOiRQe6hii/ZL4qz39Ns0XLVd20uMeSwt&#10;cm/ajzwYF1kdQ+9dHVcYvClLlqmL6K9YRcr2HSFM2byFRLeKf3e89pBa4BpMJ34wVyBIZ48XhIZ6&#10;K7iC6vrZXaGh3tP33RuSc5EYv8LTVLPgEzR02ZfIft+vVfKzZLHE+A21NVJgeIjKP/QP1HjDDYLB&#10;xmVZArj55CoqoNovf0XIXw8TU7+pLYQ5u85RzbqvUH/hYoMfCAVXnq5wWZbfjzhEzgVYidtJq7V8&#10;Sq8A/LiQN/oNlqyhobJ15B/q0DCuBCC9Ykhz3E/D2HcqzPHwH4WUOWrTuYL3T+4HkhmFaZXjBFhw&#10;ZITcq9V4QuvaN2QIMR6/cUyfVKJhYxNjeAYrlnyEerOeZ7I4id80MKzqlL/03+il3Dm0rHQzk/sT&#10;jKmVsZT74gdy6qDamlo6duQwncg+LuXtsfR0OnEsIyQBhjLZ2cv3L8yPSa0cL1aaM8TQ2xwnpu7o&#10;GJNMtu6MP0vsnJgBKytRyR/qPen14+fe6KemqUqTiB9Iu45NIcuSMAw90dh1OUlZu056/RBHKESZ&#10;sfdCziVYVUXmufdQf8FCKR8DI0Nx+cXG1PC1WBjiU7FazVhnxyXi915Ya0urzODFi3wg+cJaCg3B&#10;0yB80KmCpAIU9C8WA1HryvxL1IZVX6C1OFi6mqzNadq/pzZzzR4y5b2s7SXGzDW7OE2VaMRr2VnZ&#10;MkQyGfHDrPKe3Jeo7WBiljaMtEQSP4im4170nJwj9wc9LFOZKOrrsXt798mGXj8I4gbzT5KSbMA6&#10;u8SnbuM3JLTAaDrxw2odkHNZlNsoM3ZFzmXbVmqcP488djvt6+uV1SJ0ORfM8AUhbPvLV2n4618i&#10;y+0/kt87X3+NUubNF1HhAG9C/L73fTnWRHIuI9zwq/3mZUL+PLWqQKuKMUErW0t9p+bG8NMJGqcp&#10;cUMGjMlWPFjznh+S19I0bb9QnFIU5ib7738jpKz5D58ic8V2xnQSxpVOlN/0MV9JoaRv+/nd1PL2&#10;ldRx6CEKePi/M0gTv4cwg2SLjgW8dupnghYLG/fTiF0UxqQhBjbitdELp+bTNiaCkdhkfpGYPkok&#10;4UHT8Jscc00T00ifAcP1ng6Wyu8w6r0kJk8BEBGdSMbyM2L8PkwbwySPKEwjYXFgY9zoUF59TSVM&#10;Gnbe5Vy0cJVgeQWZa5OoM/Uh6jv+ikxqjfZzxkhTI3ZxYDiWsmkzKatXXyJ+75VhuBTxKGjJXVDE&#10;r7dXSAZanx8UG67cIoLTA0XLyNp0SPt1amvYdr1M90+UodelauWnZPb3dCwe4udz9FDVik+QrSV+&#10;Yjsdmw7xw/lBlieWYTYiVn7BvXCaCrRfpzCfT0RVgzk5NFan9tZBlw+L4UsQdCYXlIKFa3zGIn6+&#10;k/kUNJvpzUa3yLnAzjTU09Etm9VZscA8btrq9ZLS3y9yLumMBTo7qf/cQhr61mWqnAv/F3Iu59at&#10;lXuDGD9fVxuV/92HhPhJjA9XGHp5KsM9eqXKhLDrL38W4td+/wPk6+kMYSB+/Uz8JvJDmpj5KvvT&#10;xCy1ybK+uN/cNbHfNGVZPJnpEkc4eOUXqGHDVWFY/GlqFXUMzFd8TiV+//0LannnGip992/5We+e&#10;wm84TowrWQ1Dr9assFBPWDg2wvk8oJO+EBaYxC8GxuQmPztLCBOIXyQ2md84xuRtSkwjFJNiTBp0&#10;jOut6WKpBw5Ij18y1sTVr2c8aZ4nOZcojD9DmNMpxE9mbWvY+ZZzUZrrpRdOqawKYUMVW2WyZe+Z&#10;dyb0mzBNkD4Ns7efIEfL8XCsj9+lY5mXiN97ZTrxQ9f3hUL8EEQMKRnElGCm8ED/gBQmF7tB+2q6&#10;Q70470QRP6SFOEz0PA6Vb+B3bnrv2FTEDzFK7Wm/o5Guk9ovibfpED/kB2S7r2CRnLu+daT9ntpS&#10;7yFnt6r9FpexnwQ6YyY5f8cmqx/k5tJYdbVKBPldimUgfujF0Y/vPZxKjj8/Klvabx5jEuqmmkCA&#10;nnG7qAUFIf/ncZeTUnyjMmO2mjFdzgVY3YZv0sBVnyebJufSVVdBSTt3yb2xdDSRv7ebid/fU+MN&#10;35LCFpW/5BeB1VzZyHcM4TLmqaqkhmuvE/LXfPttXAlyhc5kcfD0Aqpe92UaMRVG+DGR1NKUCtBq&#10;wDCsyEQvHqxm7RfJZ+1S/xfTjyuPmGlyWRAL42tv/eGtNPz1L1PXr75APbmviHxMbD+uLCdMMzYW&#10;dDikRxbkr/E3H6a+029R68Ffk+Li/+p+I/DTiEFkmhNhGOZDBThtTCeS7y2We/y4ECYZ6n2/8oKe&#10;qRFrOMbEOh5McViovKRE3hUQJz3ESfyck6Q5GwzvbRTGJCxODCt3yFAv/qdh513OxW6Vpf2UnTvC&#10;sIDZJLOuoRYyWLiSFL7W6KGPTlOVbIk8Hq5179l5VLPmS9ScdLuk07zvx9S88wfUu+q/LxG/98ou&#10;ROKHPGEYGsQPwwqY6WvFDMW/Qus4+jtytGXz+xPQfpm5gQSVL/4wDVVt5XJKbf1Px6YifljRpnrV&#10;p7S982PTHepVfB4huRD/7s55XuSFHF35MpFjOqZs3ETBVvbhZ3Osu1vWnAympcvQ71QG4udvbyDr&#10;T34sG3qmQCCwWa6/ltqZVGBWrC7Z8iQXxBl8jf1jQWrn4xkxrMxj+vHnaOjrXyLrj26RgPD62lp5&#10;T+oKTlOAC9yA2awO9X73e1Iow6JlWbjC07DRunKq+s//otK/+Vuq/vwXqP3Bh8jvGqb2o78hSzGf&#10;d5hf/3iakDvRMUxYQByWERudGPMONVDTnltI8dgm8TPEJYYwVCyxsUBHG5mvvZp6b/yMCAH3nZ4b&#10;wsL9uBKKSpNJ+RSYJyVJ7tnAlZ8n9/GDcg5BVGyT+jE5jcL4mQEGEm0DpjYYpocxOQ5hRrmT84tB&#10;Z3ArP2suh13DmJxO6BeBxSHnEhcWJpOiYWwygWAKrKqiPCSTg1EuIxbbjwloGNY/BaaWq1Njw/Fj&#10;FrMQPxBfHXtP5FyqqkhJVqWBZF/DFH6m3T1l1JP5HDfgPi8jJtFpxpZzsXNdVrn036j0nb+RzVK8&#10;ld+jOpFSG80/OjviJ12Vo2p8xCWb3HTiB5KFnrYLxUBCkR8sZwTip8u8IKYBi57/NRji5VqS7yA3&#10;vxizNVvrMQkYBwGabk8fDPI/obiSGMRP8dqpced3adTapv2SeLM0HJLeSnPt9FYOCTLJ7T+3QOIa&#10;ZQknLh/iNj5XideDLEuAW7Y9vaS8NoeCO3cJNpGBEAahifnQgzR0FRO8b10rgsUgfdi8hw9zgWgh&#10;G293ciWKCRKQbJnrdtN+IX1j1Mnv5l2QSQHp481v6aHWvXdS37c/T+ZrriI/EzacC2SNUJF1dXTw&#10;gcfUyR3o8UOMH/tNJsuiYyCLkIAp/8cPU9n//N9U+ZGPUtlP/o6GC3ZwesNccPN1MPqhYNd686Yj&#10;vWLEatZ8jka71XOYXZpccWmY5frryHrnj8lcskUkaQLW3rj81Jm2TCTDMBDQcQyVs3vjBllD2Xz9&#10;NbI+sZC+KfziwlAxT4gxgYjC1GciCgMZjhvTyWn8WG5OjvT4Yag3UWlGyrmAPMaFgRwyqQEWLZMC&#10;TCWLRszP75arr4sO7tsnEztG3S5S4vCbHcbf48KYYMfAZKj3lVfD8vmeyLmczScl5SBhHedIDH6o&#10;nyB1hNETUYcQDOWeMU2+zyE/j/QYijID+432VGsNR81vuG9mxA/diJ7hRmagZ6kz/Q/ar4kxSF+c&#10;z0rt/TIQv6zMLJndi+FVl4tvxAVkyB+kW6CFhZZm0p4kWU0EQewXElE9H9ad/TRZm4/yS8QVwDTM&#10;N9JD7sEaJoy1/O4FCOtODldukxVnZipKjQk2uP7DQ1xB8XtmNAheN2y/kdwDVVFYIg2ED3F5MzkH&#10;kN3p+mF9XSU9g4KVfF5c+I11dIokC3m5MOZNNymrxrigg3FhJ6LCc98m81VXir4cVtiApEn/889R&#10;NxfiYx6uNJlEtvCzPYoyizcX+63jNDfyMw2ZFGC/cI2QGen5XOTqKqCOlHtp6MRSst7+Q+kpRIWA&#10;4zXU1qjEr6tLKsfR1jo1xu8736OJ5FykUMYkAQOGmb1ubuXXfuWrVPnRj1Lp3/wNlf2f/0vl/+9D&#10;ZEvdT27IO7S1qX6IlZsozTgxhDA0bL0uDj/rFJhOan1k+/UvyfyNr5HtD7+lwZxFZKk/EMNPifIT&#10;TIjW5JhiGyLngndC8jG+MzmcZkD1Q+D6RGlOimmTC4Chko3CNHJ6AWC5GenSSeB28P0SDBX8RH6x&#10;MCYNUZhGTqeFcYNFJ7WM+Yd7yMKNF4wMWbo7yNxrktWl8Ju5rZ4sw0asRyYzgsBCcif0THDjwphm&#10;2PFmhWnEdaaYzSKSUHjedWwmci5eJlp+x+A4xqQM31U/btxpJDqE8XMdPH2alCMpFGxvkRjnWH6K&#10;W9Uejp2mSmpBYCfHBuT7jIifs6+EWlN+ztsvuJU/cWt8JmZtOiKrT3wQDeQKQ72oPPLz8rVfLyxD&#10;HkH+so6pwcUgIWfPnJ1QfPpiNr9rSKbPI/5hqvWWYxl69Zr23EoVSz9CloYDMiu49yQXHLOwwnOF&#10;0jiwmIfJ0ZEj+XMNVAiGRlbdlqtp1KFJC5wnA/HryZ/eTOSZ2pjLTcGcXAoWFcu+Yh9SW92bt8gs&#10;TYmXYZNKDq1hqfyZpPX30MgbL8uQIHTsen/0FQoM9pKLieFWJnaLtaHhSiZ+9zlHaIh9gG1mbIlG&#10;JiHnomNI02Uqptr1TMZe+N9k+t5/Sdr2Pz0iBBJ5qS8pkHe3s6VZClddzqXmK18mV/FZSVPNJ1cC&#10;Wj7Vc1BnxcbCLHt3UdMtt1LlN/6NSv/2byQGEFvt175Gbj4eTFr+8OOCPDLNeDBbUxp1HXuUMSYR&#10;Mf24ggDGvnFjDrv0suIaOZ54jJS+vmg/kMyoNLWKM07MNZ/JH3r+rruGfMVFcfgxcTViaCjEg4Hw&#10;JgTTKtwwTK2MxzGQ08mwERnqfS/kXJz8zphaGmWtYixRZ6otp158N/H31mbqaW0yYBXU0tIidQLe&#10;A2woq5BPrI2MT+zrGP6HfYStIIYcz73kBeQ0lBdVmkTyCdKuY/yOvicYeqKxy5jCDTKIwY91tDPG&#10;ZJix6cq5eHsqqWnH92Wo1YjJuYsfE1e2WJiSkUbKM89R8BSTwLP5NNbaGpdfODaxnIsRmxHxa957&#10;G/nsndpeYgyFBWKKTLkv8fWbfp4mM7TkrY3qAunvp2FYFesY4oXAkjYXsmGYEb1P6PXDSwx5gcbG&#10;RgpwZflBMQhAN2y/QZYccg+FzxCdjvWefou6Mv8scXGzNZBsPB/W4QEZQms99Euq23Q5DZauoZ68&#10;V8hjiV8IerqmjI7IcTrSfvueED8ZpsUalefCZ/tCly843C+VBExmomL4LuDHS8S/22n0dK6QDtvd&#10;d9DwnlepctnHyWHvEn07ndgV+v30ottF3dyYwfAuMF2nr8CAqWlyRc3HG6rYRG3//VGV0DzzFB9X&#10;JVLAQkO9DTXSk6g4ndT2y18IUev8w8OGfGrETvODxcY0EsZYS9Lt1Pr4r6nzkUep9Y6fSJoNN36H&#10;BlevIW9dlRTWIb8o6ZXYGCZdYOk2U86LpDgG4/YLxSlFYVx5GDBvXQF13/If2rV6mgKtjRF+OkEL&#10;95sOhp4/17IlsgqJ5abvkDcrPYRNlSZ+D2GTSrZMhmkELQpj0nAeMRA/PGvTlXMBYWsoLaTG+npZ&#10;arO+qooaykvk2cW+EaurqqS8jKNCzHAsnbShhw5lEDYdw3cQu528ncs9IfUY6oezOSeo8OxZKbeK&#10;+D0uyMsJYVg0QPc9iBn5ICLocWUDIdHPAfdQzsGI8bsybQyTPKIwjaBFYCBo9qaMMEwkpDi/yrLl&#10;Ib/pyrn05b+t1iemknDMSEAj/QwYyF9w9x4K8j0ACVWOHyclM4OCvdyw4v9E+2nEbprYzIhf0g+5&#10;cvidBB8myga4wukvWJRw0ofWWXfui2SuS9J+SYwFRu2S5+max+2RLnwswt/HN/NCN3Tj19fVS1c9&#10;8o11ZKswJIcW4wfAIDMCjbkLxVCAouC129XKyO8e4jwulc0zWCO/nS9TvA45TvvhB8478cPQLuJa&#10;gsUl2i+qYX1d5chBWQILJrEzXGHo5VTQwS1jU4fo84Fw9D55K1Wv/LQEML860EhbNGJXzCTxDY+b&#10;mkBu2CDZomNFGtasYUhTrzgdJ3ZTz7c/LWnL+rYGLET8ulTdQAz3uMuKhKR1PPhARD7N4xU1SN8E&#10;2IjpLHWl/Yl6T75Bfg//zpivq506H34k1PvX8tM7ydfPRDhGmpgVK/sxsMFiLlPPLaSAxTSx35TS&#10;KxNjo8OtZM5ZTfa//Fmul+/MmRA2eZp671P8mHP5Qhlatt72Q3LOn0fON18nf1uLYCAQE6dpxLjC&#10;1TCUX7PCdLIRFxaYHsbkJjfzmBCtAiZThbwVn8ynosIi2Qrzc6n4HJOromLBivLzRCcWG+oVEC2U&#10;IXhW9c1I4CKx40cOM0GskHK+GiEIRWf5e51IfNWUFjNWKVg9k8UmJo6h6+JlQqGfA5MK9Rw0csNY&#10;V1ur1BWI8duflHRByblYa5O5QX2ZkD8jprQ2kbJmrerH/tOVc5Gy+syCcIxJl8SAil+csiwgoakp&#10;FOTyMLhmnUpGO9vGsX37SNm5nZSq6pCflKkg2JNgwcxMOd7MhnpN56hy6UcTOrGjec/N1Lj7Zn5/&#10;EjekKC8UP1zVqz7N9zVxQ9KIYWo9dC+NdE2/1w5DqXih8MJhybS8nLyLYiatedgshQoKELwIUJdH&#10;qxHX+GK2UVt7XILC75VhqBcEWyd+74ed16FevJMQZn72eRrjgilk+D0brdujNMZkS/YxNMoFKipV&#10;2ceMWcuQDL9KL9PvfkvOskxZGQUTGI6b22SyRm0gXLLlCYNki1HORU9TdLvwnf/j3rFZ0nYvX0oK&#10;htkMWH2pOtTb1dkpwyaYsOCprxdy1v7b36rETtJUMd1PWtuhcxjHXP0VZMp9QfIPkWsj5u81kW3v&#10;biF9SB9xhP6BXq4suDLEsCITPSEb2LcajmfAnD1FFBhuj4mN+3GlExMbiBtzr1NX2rDd82vyt3KZ&#10;EMK4spzQLx5Mq/wZC47YyLNzhxxH32z33UP+jkapcOV/7KfItR73C6XJpF8q1WljOpE8vxjOwd/c&#10;LNJD9od/T1nvzKUdXNbqQ6U6YQMZlJ43/o7fgOm/Y7+kqISfzy7qqikjU3e3DNF2NTeSCZuJvxsx&#10;7Lc0ka2nM3Y+0TM1wnWTEWNiPR3s3JlzUp7t2b1H6j7BnJP4RWA+a4cIv8flh/c9CmOCFgPDxIfO&#10;jIdpABJUhjSD3Z1M/NaF/KYj54L3rSvjcfL2VAiGHjaZKKJdzzHIuUx0zWJJvehYVwcFS4pkLfIx&#10;n4+CfD1F2oq3YMYxClaqx1PmvssN52PjWHuLpIkG9lhhISmnc1UB/Jnq+IGpVq36r4QSPy9XwBXL&#10;/l1msCTKoOeGdWI9Q7VyMRNl6JWsWvmf8jkTw8xNm80mvWd4cQcH1bH3C91GRkaEAKIwQmGDeEUM&#10;/16yxNmFQPyghefjgvF8WPDgIXUSxwCnzxWBbkpuHilPPk3B1hYpMDGsK0HYXEjCgjZuUTOBwdCr&#10;5dqryfqLuymovTfAvENMAPh9xAzdnzkd1Ku9709xgZous3eD1MGYUbJFlV7h8kaOp04E8OzfK6TC&#10;k7w7CoOcC4hfZ1WZinGaOvHDLN3hTZu1NFHQj/uNn0M4FhhqZ8Kn9vpH+/WLn69/QEgfjlF/5VVM&#10;bGxcKaiY+In8iOaHyQwTYob4wrgwVDrxYAOkWMw08tyzMsEm0IkZz+NYtB9XgDPEFL53/goms+1t&#10;5HjqSblPlltukkk9IuHz49vIvWWzwc+jpoleY8yy1J636WFMjkOYJj+SYAw9YdY77yDLzT8IkVrT&#10;NVdT+/e+Q/s3bJRRF+tgP1m728hus8tm7WgmG1931CO24QHB8B1KDNOSbJkMwwzhSIxNJgnEiaUe&#10;SpW6AmVafnbWJH5MhsMwzO720Ki9g5p3fC8Gpo42xvYzYlo4AFsk5htspe7jz9BI50kV43sjM9KL&#10;iimYni5+05FzQQOuO+uJEKYMdDEZm0vKG2+pG9YSx4bvjUzMND99+DpWmlGYuW+83GNMSUmmIPMI&#10;mDJvvsTewlQ/s/jJcpf1ler5YU3zlStmR/wQ55eoHh+QtNr1X5OZiwlLk9MBs6/bdGXCevzGuIXa&#10;uPN75B2u5/SnTyaRp56eHkrelywPFEjUwIAWHHqeDfF5aHXNxpB/j8cjw13/f/b+A7qN68ofx8/5&#10;/fe7vSabbHY3m2x2N5veXWI7xYlb3Ftc4t7j3iV3W7Ka1XvvXZRENVKiJKpQoiSKvffeCRK9Exjw&#10;/u/nzgw4AAFW0Fa8uufMAQYf3Ddv2ruf1z4P0i9oxt+xfQd1dnbKOIhP29CiG71aw0hMCXh5U1+y&#10;C8H0yR1YGeLzZsqRozJ4uU/rKg0bF7bKgRQKnTvHf+IaL0gfF3AoZ0C80Doi3WD87CntbSKxYn/4&#10;oQGYnZ/vu7Q1bTGmb7rHQ0maZEszp3snEwcdc3HNW/eT43W3Ue/pDEkbs0j9x4/3YzILcKCcC4KE&#10;wn4WrlGDmLW++RoF0UWtYbqfmk9z//FGgnHhjZY+kD7o/1Ve+QsKcoDXMb01L5Zf4jF0S8XGXFMm&#10;q8SvkstFkLe4fhqpjcBAQEeGKR1NZH/6cVW256orVM1G3LvLLiHLr39Fll/x77/+pfodn7KP7wMx&#10;xzsTmQDZKNhcz8G6XYJl//G0cXQgF8a8gAwPG9NJbT/Wh1nlzXX8PDeT5fZb5dqZf3EVOd97l9yL&#10;FpLlF1dSz09+RB1XXsHPGFq6h05zaMxEQSeTXL6GKobv/dho5VxCHhtVb7megi7OZxTmttuE9IH8&#10;HUk7TAH2709TJZmx0tQxv7WOqrdeJ+uSD+3H34eFMfnWMLS492StYKKkPp/AlDNcCd2yVeRV0o+m&#10;q3I0Q8i5+MxVVJd8n9pwxZjS2UTK7FlcwWVya+br0togS8L1cYVewX2fN1eWnFQmTRbJqj4Xv/96&#10;nkH6kBdOW85XPx7upYbhXikZXJ6mpHIe4NdJyowZokMoaW7dxv/h80Ve5s2nvo521Y/L3tDKVaMn&#10;fpjNWLLkf5hQceIJMBCKUMAjs+qgB5YoQ16xmL+Xb0wiDPkM+mxUsvSbTP5GniYmTRzYd0Ca5SFs&#10;ibFzZrNZQ8fPcNzsrGwZq4EWx+GY0uukXic/MDEME1Ug/1JSUiLngZZLEEHIv6BlcDDDEl8BT4+2&#10;NzbzWWupbvc92t7wDRUBSLFgwoSpYKX262dvGBj9eSR+ItnChVQov0AKo7Ch0OIaawiTnYT0cdBB&#10;kEOLDwo7t10dtI9CizG06mCWp/MtDtZGjIOVwn4eTkOXbFllkGy5z+2kHv5dxzagUNT8cDy0Ipkv&#10;+amQCN+O7XysYBgDEcA7A61LIX6anIuQG8ZcWVmqLMtf/CWZliwhhQtxHZNzwCSBYUq9DMA8Din4&#10;0dIH0pf3//6Cam69LYwN5jdyjMnwoJhOTgdi7gVzwtIr/pOHZXyk0tYa20/ImzJ6DKSdMZAndAEH&#10;W+v5+XKT/8RxsjKJst11B9nuvENme+MT+9Y7bo2JWW/6nYwdFEkgJo2i25iTTb3Zp+QcoCEYbGlg&#10;Yq4RVwTniLyg4jE0BtLQm306nKb7kxnq8bAx6bM99gj/n+81P5cKWh2tPdT+/HPUzZjlxt9x2hyn&#10;4x4PxCAa42szAHNL9yZk2BSzOmzAiMX240pJewv1tbWprUWl+dTHRDSMMeHFf3vtrVS6/Nv8THBs&#10;MWCIByB+6IpGuZbD7woqF8BiHi8K8zXliXhx8+GXh+GnEdcRYEFrB9VsuUGVyBKM3/fqalLefZ+U&#10;7Vvo9OZNtIPzP5ici8Kk0Zq3iZoOvxjGlAXzCZPUZGUOJmX4n4r1MKFjPy73+jhNpZOJGMdkaJYq&#10;SVsp1IDKQDtVM0nV/VBu9WCssUZc+/heKWdOUGjXbpUsSpqMGdPMzSNl3z7BlJkzqa+T887/UUry&#10;KLRqzeiIn26ly76VMOKnW/3eB8jZojZdJsoC7k6ukVyj7Y3dpNWPayGYvTMaQwsfAkgBguCnZLU1&#10;tfIC4uUD+Ruq5Q8tYZjh2HV+gfZLfCsqLJKaEbp+kX7qgdS44xZB+DrOzSJrZbL2y+gNXXvm8qRR&#10;jUeDJErFmkuoeMk3RELoQjAQZsyixvW70HQex2IgfSLZcj5b+0UzkL5zHAiOHJVdVe6Ea7wSPJhQ&#10;gNgxATBilmt/Q9Ybb4iJ6WSxxOOKK+eCCR76rF+jX7CxQbrYXB99OABDmu1NDbSGC0yMy+1qa2Es&#10;kpxakrZR8X/+l7T8mWZNI8exY1yRZcIi+VRJvJpmpN9ADKQhEpOaP2PBbpNo/VX/FrqBkZhKNmL7&#10;hYmIm0nfYBj7jgVzz/5ElV7Ruitt995FgfIiwfr9tMDJ+RiYZiIwJq5GDL0yg2CB2hqyP/4oOZ55&#10;WjYzE389//rmfGsC9Z49I5tiYhJkTBNE2Zgmk9Hec2eZ/B4j37E0zS+TvAd2qQTTkC6Ip/3xR8jx&#10;3B+loqGmaSVvW6HIgezbtoHamIhafnM1Px+cvk6G5XgqMUBDhO43LMzrpLp9D4pMlAvLBAJDazOw&#10;WH5N9SKsrsyZQ8qiRaTMnSdjyWT8GEim5hcwNXIF/Pfq6hKSporpXb0gfpB8yTrJ5YDBD++YusPH&#10;k1Z4DeN3VMeQ18a9j8XEBvMbFsakDZV/SHEp5rZ+LDeHz3exjEXOnjOPfKeOUV9FhWyh/Fwhw/JX&#10;Jn/+9lJZqQjvtZDoRr42W5jEtXPFx6YeL4yBuLKdZyLv0zATH68iRzseb64JE+npM5lyrC6uZE7z&#10;euggiD/beX7OvKePk4IWvag0Q9D+NDNZxPeCAlK2bREMXb0hLr+k9RDkffmKC4/4BdxdsjJBIg3N&#10;xK0n3pEHKFGGWb2QSbA3pGu/DN8+C+LXzbW0gykH5bh4EUuL488QBaFqPzONylZyodc0PL1BtACi&#10;RQTjFvGSg7xg/J+x9Q/3oenIy1S56dcysH2shnV1S5dxLRMF8SjMVpNKzUdf0/Y+eyspLpGWU6yZ&#10;/HmyvgYudPi8IowDXejUKQqlH5NdmW2Krr2gRvogiMwBxIj5D6WS+RdXkvV31w/A4Ie1eb1bt5Bn&#10;zTLqzcoaVM4l+niBihIJxnZMGCjKj8qLjdpqyqVSU5rPNWbBNPKG4K/lxbKDyd/Xvy7kL/9v/o56&#10;1q6JkU+jn0bCBsMQHGVMEZNTLBHHxK/su98jRwZfOwMW9gtLr4wV04hkBGYY3xTGdBKmSa8sWkDu&#10;KZPJ/sIz6vV86kny7thOnnUrSXEySYrhN1iaY8HwexgbppyLZ8M6ck+dIufgfP9tsoMM6mTtRz+Q&#10;FUVwPt4tm8izdqX6Hee3djl5t23lZ2/1AIIX3i75KTnfm6imz1tvLhOviLwwEWEiaeVyqWn/E3Rs&#10;yYPUfvmPyXL1L+XahknmgHNQ/YbG3IJBaL4x5XEqWfJNslWoMmc6FuFXX00htNLXVIaxPreLlI3r&#10;KbRvP4WauQJk8Ot1tlL15mv4eBqRZKwoPz8sYYYt7WCaiNMb/XAP5Xg6AQXG74OO2cv3UFPa8zGx&#10;CD9M8hiAaaRvCKxy/RUcT9TnyYg1btpM5R9Npl4mciBbyvp16gpDmFTB5E+xdYoyBLiQKlfjUoky&#10;yKF2PAtvB93OcJr7uZKHcsnNZRKwmUzs9vBvOtaTelBNY81aKvh4CiVD8orf932mLnoHovUfTxXB&#10;+TRJUyN9nLYyfQYRV7JxDkrWWVL2qPdWiF9dlXruIH5Ll46N+BUt+DfqyJqt7SXGoLnXcW42YQWE&#10;RFqvs0PIjL1O1e5JhDlbMoXpj0T8F4NvT51UV8dAS9mnaaYukxAyHBvkDFPto9cNxoxlrNpQOOeL&#10;0i1QturH5Gg8oaFDG84Ps31PnjgpJPPEsROUl5tHfq9DJIBKVnxXxL9B7tHVOhYbK/HDjN720x/L&#10;fbwQDMQP9+ZPQeZnuIZVL0Jc6+/jZ8JoUnCeUUWPEYhQc9XLIpFQ0YM4Wjo0zHbfvRI8EWijMc+G&#10;DWpXoxZkrXfcRkenTaXy8jL57xQuXCHeDDP6yT4fL9jRQi6sAsK+tj/8nnrL1WdTl3PBPUGLX3Fu&#10;jsHP3B9UtTStybupa958KviHf6SCL36JupYuU4ldxPGMfkNjmPkKC3a3U+u77wmxbHr6qQhsML9B&#10;sSGlV0aHBVsayfnhB/2khzfsY/xayGEgkgPS1FufRoIxkRgWxsFfw2Ro0TCwIFdaPKuZ1K1ZpXYL&#10;G84n3ma94Trybtqo+q1losjfvRs3CDlEhQbWf7xg//GMxIexzK3vMvH7EXVf+WNq3ssEtAQTjob2&#10;UzEmb4NgQXMzNR9+iUpX/oDJH5O4AX783p5l8rB/Tz/GsULH0PUrpBCEQsMCPc2yapGljImRj/01&#10;P8QEXeAZ5VtJDhPeGGmq+dT8RF5FxWzlyUL8IjEmaHH9RoDxJ7CewvXUevKDARjkXNBQ4kOvhRHb&#10;sZNC+Tkyvrx40X9Sd+ZcA8bnX5DLXxRy8jm8xSRvv9Zit5uJ3Qwui0DcHFHYrihsVrdJlXOBxNWs&#10;ObRzyVLq2b5Dxkmbdu6ifdu2i0TLjspKqkZFGat/QDEBci5cRoZq0CrL5DD7PJPAvaqcC39CTWFM&#10;xM9SvoOqNv5C20ucYVo0VgVJtCG/bRlqV04iDGPVWo+9yeRhsvbL0CY6fpu3CCkqKvh0iR8M4wn3&#10;cU0A3b6YXJIbpaPWkv4aFc79Ijka0mViDGYqjXShfZjb5Rbyh5dm47o1VL79TqkoQAoIk4KQLtYR&#10;HK1hjB6IJEipdE2M0i4kHT/I/KBV6XND/LhACy1fwYVWZOUwBHmB/Hwu+LVB5lygGgO1LqESjYH4&#10;Wa68goMnB55o7N57hPj5D6dxgF0TDsLYf40LV13ORfxQE49xPKXHRM733xI/2/33UbCiKIzhnkiL&#10;X4lGCGUQvSGfEWl2k3X3Lsr/67+lwi/9C5kWLYrA+v38A/xiYrwvsjOMeUpKVOL33HMDMPHj8wTR&#10;Gz6mj5mKxkxjxpSONvIfOkC9GSf5/vxevSc/+wk5XniOPEtAAOOlySRasGBszDl8LGhvly7IjozJ&#10;avCP5Ydu2riYTpSDFCgsIN++JOo9eULOyX/kEPnTUqhl1h1U8dIXyL1jpWCBgvwIv8HSHAw7yBUm&#10;dPWaf3WFtMx1nZ9HtdtuotrtN5O3u2JUaRoxDLtpOfoqlS79JjkbMyKwvtY2tUv3YGqkHxNrSRMt&#10;i+jSTNqpTmDQMOiOdmbNJivW+db8fN1tQvz0Lt+yIo578dJ0WQdg9roj1LjvsZhYhB8TrYEYE95h&#10;YKGAm4oWfpUa9z7KUD+my7l4u1oi/JQN66mvvJwwLMVenNSPQTsPQ1ecTulleNrjopPamPp9XB7O&#10;4sonhp1EY3sZm80YxvNhaUlgGRq2h7HDjY2qTEtePimvvk7K8y/KtovJ4GxMeGM/XBvl3Cn1f01N&#10;UnahRRvn11dZJXIufVgLnW1MxC/gMVHVpl9re4kzEL+COf9InfygJ9ICPjuTtClkq0rcKh4Bn02I&#10;n606RftlcEMLW11tndR8MBmitbVVQz49g1SIPtMKnxi3dIBrNuc33EsFc79ATiZniTCf1yfSA3lr&#10;rqXzM/6ektbPS9iKJZgIVLriu9re6C3gMTPZfYOczZ99q9/njvhBaHTyFOozTF7S5Vwwk1edMdvJ&#10;n1yYA2MSJrVmfkfCGAp6DbPdfYd0t1lvuZkcE9+MxO66XR0k/8RjFOxsomB9nWxoZSq49WbqfuB+&#10;auTC+BEMoGc/z6aNZIMEyM03MuFj8sflII6n2Cwyzg8kxXLdb0nhvANrLS+Ue4N7BIKGVgTqQz5V&#10;v/68AOOgwednO3hQSFohpF6wBJ2GDeYXE+NgpWOe0lI1zS/8M/Vs3BSBCQHFGK0YfqpMykgwBLLh&#10;YNo4yCGwQGWRjKcLt8pedglZb72RfGmHwn7VW2/g+++IkyYH1bjHA8bkLRoD4eHA7O0sJlPGJzL5&#10;oHTF98lRniKY+IEsYnZmlF8/xkQhjGnyI1EY1ux21xynitWXyFraIZ9zWH5DYTrxwxg/tD5CfsTb&#10;U0E1SbdQyeL/orIVP+BLzUEdrbjGNPk69Kc5ONbbXUeNB5+l4kVfI2fV0X6sionCylXqOtVGPzYh&#10;kvy8okuxz2ql0KrVvM8ESsO6Ts0U8geDn8/liGjxQ4+QjvWniRY1NU0YnjkdwxCtgjn/RD2FulRP&#10;pCzLQD8jpg0HYBsMUywdMj4RzwjeCx2LJeeiHD3I21EmgHy/otIU0eWMU7J/H593nkbeTjB5Q+se&#10;VAVg9zKWr2HHGXvbiOUy5lOxY4yhW1jH7odqASZq8AYJrK433iTzpMlSzt7X2EA2/j9MzoErTxHn&#10;zs+XfGdsTMQPTbFBr3rDE2l4Wc0lm2UprERb5/m51F3AD+ooNfhiWee5WVQ4/ytMWM9rvwxu0O1L&#10;2pEkLwIeqvb2dn7XRt9qNVLDWrxh4rd5i+Tl6PL7mZz9I3VXcUGM2lGCDKtAFC/kQqWzlJK2J8kE&#10;EEjZ4OWXKfLaAz1Sw7KBvgQtX6b4nVSz6y7ydEd2R37a9nkjfhhbYiR9RjkXIXbRki3odkPQiYWZ&#10;u5j43SXEobc4h3rPZJJr+lTBHG+9Tr3ozjB1kv90Otmff1b8PKtWkO/AfiZRZjJzDdj81JOqnEtq&#10;CrnnzaJge4tgGNcXbK0LH0/paiPHy8+rK0XceINg7VxBkxa/rDPSfSL55IJbnSGo59McgUHqxcYV&#10;KozLy/+7fyALul/496H8IjAU3uFWQKTZSmZ+X0H+2t6eSIqDy98YfgFzCynu2Fh0msPHeqhuxx2y&#10;dnQIJCwKG8xPx5RuJgJH9qvyK5f+TGbR+o8fY3JipdK5/03+1uIoP5BTpKmR4VFioV4PBVz8fLRX&#10;UF3SXTJEp9feTP62clFpED8QiAFpcvkUC+NAasQQTJE+Wo3QWxV0d8uwJdVPJ6cD/QbDUncmqcTv&#10;17/kZ7s1jGECJMYBokdmZGny/yMwJrz8OzQ7a7bfJEoVXnOt3FvlfCYpHBvED8SRSQ38YkqvmHvU&#10;lSUcKmkP8XljuJAlbyP7eeW/HoeNGopypKcLsQcxwMIVrrhpgvQJ5iVz1nJZmacza24UFu3H34eF&#10;gbANxPD89DraVdFlDUs7dEhitCzZBmJ3+hgp+/fzd05f/JhMGdIMpaeT82QGPepyUja/B1AVAMFD&#10;C56LK0Qu3geWo2F5TPDCWLCPHslnzMpYqI9y+fOZ4n4/TFLL1fzg/zJfU0jEuPi6P9jRTjlLl0lF&#10;FYRZrpN+fngGQPrYTzBz+9iI33ga9NkSudqGbiB86O51d+Rrv4zdkCbWVcVMVZDWoUyXQgH5gUYQ&#10;CBi08eIZbiDGw+kbXvixGLp7IcECNXXIvPic3dR8/B1KXfc2bd6wMWG6gliNoGH/43yt8+QcIIkB&#10;khsmvXz8Jg7IEB4dqVVu/AUFEyQJA2s89CzZ6g7zvVFrxp+FoRvxc0X8ps2QVj/dRM7lzFkuhLjQ&#10;1Fu0UDC57eqYPi6YIlq7DBj0zUDE0N0LzTX/0cPk+uRjFXvzDQoUMxlhP8iygMjhd9eMKdLVizQf&#10;aG+j9vvukTR9u3aSZ/XK8PFsd96utmzgeBgrw74o2EVU96orSLGbqbFcHaBeVlpqyCeTG9Sow36O&#10;ARhIkHnDBir80pcp/6/+hjwlxWEMml/+7uqYfmqamHgwEHOezqSir0A+5q/IlqaeX7Rfx8nJZCnd&#10;KlITw0lTxaxDYE4Z91sw94vU21E5ABvopw2Uj8b4mmCSgHfHNtGrw7hNEPquy79NdYuvje8nxI4x&#10;Tc5l5BgG3zsJq0MF3Raq2nQ1la36EdXuvJM8TWcpYG1R/SJIre6nk9rBsUBnrdpytOK71LTvCU6z&#10;ddRpHtyzV2vx+zW/MxynNazl0EtcphYY/BDgo9NkIjIA04lrJNZ28kMqXvrf5GjOpJptNzM5b6E+&#10;zGplgqPLsogfyE1EmhrG+31WCynvf0B9JpMMgWpMeVKG0SgBd9ivq6NTKv96yx8mHA5IkysexuP5&#10;m/OpYt3lQqg7j38UPy/ip5HaMWE6UVaxtH371BY/rpgo5zJISdrJgY2ve4QfkynND+PxZh0+TBl8&#10;vzC0BOQPLX/o2kU3Llr2TgFjYnfeEqD78zSsN0RvlbvptFnFshj7Q66TfIrqh9bCTE4LaWKd8QeY&#10;BOppTmTsDP+mOF2kLF1MSnWJ5Es9hx4he5JPfjaUsgIKnThx4RK/P0VrOT5RHvqRGBbjRg2osaGR&#10;703sVj8Q4OptN4p2IkSuG1KeIEfD0YjN1RE5Vi+eQVdpLxcoOGby7mSu7fVITcpSvlMme+B3bCB/&#10;sfID0hoPM5rf3kKtJ9+TMX3R1tLSIku+gfSiEEArIMjOcPUM3Z35UrBghYlEWuWGq2TCyGdlmOzz&#10;eZnV28fPMwRKdeInwqXrN5By9gw5yg4wIeHgjIKSSQ+CtfwHgQy1bVSeojBZGeKH3yeluZlJ3xFy&#10;TnqvH5vwJvm5UHZx4Ao01JL9gfsEcy9cQL4UDl6oidssMs4MaWJZNszOxPH8GUfIcv011HvujHo8&#10;Jhww6K1ZbryBeq64lMy56yln/X3yrJakHhS5Dt+hfVzw87lJPu0UrK+S37EFO/hdNhJXJlstb06Q&#10;VjrX2ZNhzF6dSs1pL8jx1HMH4UXw7/eDSWuCBJZ+rGvmdEmvY8pUCrQ1RGC6X+3O28iUMZMweUaC&#10;AKRXYqapYew7NOaVJTClp2coP5DMAZgWVDUMy7DZH3uE7E8/qbaw3nIT9WYcJ396GilYnziO32Bp&#10;RmB9RoxJbRQGkoaxxyhbMZYspp8+iWVYWJ9cm9aT71LJ0v+hTiY/AXtHGFP9QE51P400xMDCY/yY&#10;HPcW5A/bT1p1RoCZshaRA6tX6Bje1QULVD+0RBv81B0tTQOmdLWQMmceKfMXUHfuUtHewzX1dhSx&#10;X5csHtDe1i7rC69n0gctW6w4AkxNhNMEaY84Xj9mLU8OS4BFY4P5DYmhJRq7wLicUHeAMVFmDF29&#10;W7hM9hzn53HTZq696hIqup+n38/plOXQQsXFsgvyh9Y9GCRbpns9lKJ1xWb4e+mxQg3zMVbtodRO&#10;DethrKDfzyjncpI/H9fS7NKwQxom+n5okYwl9YLWytZ6VTJm6vSLxO+zNujrodl7/br1XG5zgTKE&#10;udrOUfPhFyO2xpTHpevClLdMNp8l/mQMdPOiuf3smbNUWFBInu5KMpdu1VB1ZikCHFoEQUaNhvxV&#10;V1XTHgzO51rJYIZ1jIeSuqmurpZFyHE8bJh0gvRBTgezmh23kqcr8RNjOs7MEO3CRBu6fCwY7DyE&#10;jUbOxWdRWxgSbWil9fZUansjN0zo8G7ZSkn6GKHsbHK8cg91bXmemo+8SgGucCBII4AIjsCJLjpd&#10;QiUKc7z+ihA/z7Kl5JozIxJ77WUKlpdR+aofkb84i+yPPCyYEL89OyVNdEPZ7rlL/Hx7ksm9bBH5&#10;0w6Q65NpZL7q5+R8dwL5DuwWv0BREbnnzyPX1CnUdN83qWHipSLnsnPmbKqd+DqTzg8F8ybtIMVm&#10;FtLnWbmCnB++KxhmcYYwC1CIlppPnfi1ffABKW63YJ6m86JB6W6BqC3OXSeL8NMJGgckGW8UiTlO&#10;ZlDZj34safqwbGIMv67sRVQw5wt8rbuHlWYkphNJI8bBw94tumcYLoN1cfuJlmHMlO4XD+P0YmHO&#10;KR9HSKE4mOx71q4QiR7pWjP6IeDGS1PD8PtQmK+zlN95bexYTD+dMEVjTBriYM7ao1Sy7FtkrUmh&#10;7pxl5G08Pyy/aCxl9x7KeuRR6uFrYbnhWvIdV/UuR5KXSEwduzYkBuI3dx4/wxphYvKgY7je4hcL&#10;s1pJmTePHNVpBB1CHVMCAZnIiDIepA/xp7GqYnhpjhnTyp9RYqU7kujsjJnk37V7UD8MITmYny8z&#10;Z2EpvapkC7podckWzOiFHTBifsZqPJTcrmGdjJUzFuyTCRvRUi+6n47t1TC09CrH0kRmR/IphFfL&#10;J38azw9SLxeJ3wVghw8dHjbxi2XoMuo8P182CEtbKnZpyEA7fuy4tLBh4kUsQ81M735Glywmouim&#10;BBXatXOX4CBs0cRwNIZzrqqsEhIK0oMNtSzMNvZw8Ixl1so9EswSbeiy7ylar+0lxtBai6EFPcVR&#10;OnZRhpU6oHGVwQEdM6KHY35HmwThRE9M8XQWysLomDk4WgPxm9bSQqt9XvLbGqln7avkWPmhPKNY&#10;n1Zqo3owRtcT7+tlUQQGQsj7IHcgA665n1CIyVYE9upLQvxKlv0vNa26V4gfMNesGdLVC5vV3UVd&#10;6OplA/HzLF1EvmNHKGQ2S1dvby4TxscfU/2YDPrT1SBbOuc/yXLXzdTR0UEnXnudPMuXhPNpu+M2&#10;GXuI8YXO994KnwOEeYMNVf1BldO0H02j0h/8UIiav7Y8jJnyl1PnqWmGczdH+CFNmfmK/QjMS83P&#10;PyfpNTz2BAU6miMwPS8iU8HPn8K+RiycJrqsdD+0egwTE90yh7Zm6Aj8BNMDdRSmdLeTfel0an3j&#10;N2R/8fkwAZT7PvVjJtfL5H8D02QCGk6Tic8wMLR4jRfmM1WRrfaQAQsO4hcDA6Fg7MCePbSJiZJj&#10;1hR1UtPtt5J71kzqhVTIIH4qxsRuSMxAYHSMSRqW+1IWLBqIcVkd6afJpOgY3z+0eCl56lrWOqbL&#10;uSCmgPQdSzlA9vbmwdPU5VziYkxuEoGBFMXDCotIef9DKp46neMNX4eYfor49fBzvScvT4ifLtmC&#10;blhdzgUzemERci4BtXt3n9bSt4vJ34xqxpgMRku97NT8QCJ17ICGoUVTSd0n4wulgsT5ROufjoXz&#10;CULImHI28yLxuxBsrMTPaG0n36PydZfJ2oGxDF3LgxE/5AFdsTU1NVI7S96VTM1N6tqqudm5Mt5B&#10;r7WdzxreZJbhGMb/4bgQ+wT5wzGOpB2hM6cTu4rLp2lozYGUxHBWBmlqbJJrius+lEE0vX7fg9Ll&#10;72ofXhf/cCzAZLpu1x3UnP4aeUexHKHRQPwymCy5XZ105MATNCVpgXT9hqprpPYpAYmfNRlkzvth&#10;4hMH07t6gw1cEYnGJrxJvVmnyVqxm4rf/wLZH7xPMNfcWUL88P0EE79uJn7w825eL129+vGsN1zL&#10;6XMa0BfjgtE1+xMhfmiZNGevJ+s9dwnxO/7qayIVo/p1SyDGUmFC/D54L3wOQvxa+Z3hwCz5REHM&#10;WN0dd6nEr6lew/xkypwlE85gSFO6pTRM98M+pFfCGAcBEChPYQGVX3a5pFl7260c4HxhzOhXvODf&#10;pWcgFiatAoY0+zHToBi63VqOvTmEH1pxR4YFvFbqyllEppSPyX/yBPmOH1MngvC9x3hLz7JFHMjg&#10;x8QuVprxML9KokeOqSTzs8BSDqRwWb2FAjYLP3erwyQYQxacL71IzhdfIMczT8ind83KxOTF1ErK&#10;GxNEA05kUqL9mAiKXxysr7KSlPc+kJUvgGGFKMQclOl6i19pQcGI0hw2xkRyIKYS1xFjJaUUOnyY&#10;8jgub1+zjk5lZAzu18Wkd3sS7WtslJY4E5+3LtmCGb0wkL8IzMVYt4pBzmVWj4e6fUpYzgXdujDI&#10;ucxiv272i8Zk3N7BfaRw/vq8fC/1c9AwtPxFnh9fK77+F4nfBWCJJH6YoVW9/aa4M4zR1YuXcLDJ&#10;JDC8sCAhGO+Hbl90w8IPtTa8wPgdLX/o9kVQTJT5OHhBAgakD8fCZAdIzaCF8U/J2k5PpvxZf881&#10;/4Nc2eIXbwhD6ykKxeEQv+rtN8pgZwhQJ8qwLnP5mp9R6aofijzFSKzX0SoLlOuGAcyFMz6hqkU/&#10;o2Mbf003thZTG9eYFYiPpjMRA4EBeeNCXMYUDUPORSd+lptuFBkW2603k3vuHMGCNeVkf/JRstx6&#10;I5nu/BUFSvPED615kHOBZIvt/nuprqpK5FwUmzr+T5dzwRiqYEVZ+Hjo5q2d8D3Kn/k35G+rkC7i&#10;9spiOvHG60L8hKD5XEz8bmPyYiPfkQPkmjxJ8gLMdtvNFOrp5nPA5IL+c9CJXwByDBoGst16/C2y&#10;FUP0FoEF5x7p1x+QNMIrYwFVzFuaT8Vf+7roBSrauqDRfpDHgtRILExNk8nbAAwD1+NjQS5nKtde&#10;zhjGZMbzi4Vx4BwCM2evlmsimNUkZB/aeOaf/lhkYMLkO8KPyVt0mkxqBAMhxAzMUWEmA6bJj3xK&#10;mEr8tkpcwFrNvYU50vKpE8CI7eeXkvXWm9R34+47Sek2aWmqZCB8PL5G/ceLgWGt13e4EuNlcsPP&#10;MlqJwhj82IQsxsPgv2MLhY6qw3ywfrbNYpYYsZ7LN8SOkcq5xMbUhouhMa48jQDrs1hEGkW0RrnM&#10;wspT6OWC9Bospp/VQqGFi+ikqUsmWujSK6OWczFg0XIu9zBWoGF4f5W0FFKOHWcyys8O8sLPkI5J&#10;xcqYTx27SPwuDEsk8YM1HHiSXB152l6/oRsXtS88xCBYQxnIH15SzL6FD2ZkgYzt3rVbZuPiNxRM&#10;IIH4bThpDtfQPeDiGtHe5L1CMEE6d+/cTeXlY5OBGW9Tgn7qPD+HCuf9C9mq93MMVAvVoQytqmjx&#10;Q7d3PEOXPsY3Fi/+T/JZ67Vfx26Kzy4z50D6Rjo5CYauDizthyX+sA5z6ZFXyPreM2SpLqJbTPXS&#10;PYEarhuzernigeXahNiNQM5F6ekiq0HOBaQOi9qLH7ozbBwYW2upcunPtIkH/X74b1NPD93JQUkK&#10;UN6UrlYK1laR/YE/UKCyIuJ47vlzqerlr5Kz+RQpVjPZ77tX5FzSX3mFCSMU+tV82m6/lYItddSb&#10;dZZckz7k43GeGLPdcTspnRjQbzwHM9Xf83vK+7M/p5L/+SYF2E/HWk++L+LyUAQYKIXChTeTTLku&#10;MTAcr/Rb36GCf/oC+crzY/pBnsNevJtqd90t0kVDpTkcWRZJs2gn1e99aAA2mJ8QV5DaCExrSWFM&#10;MbcSVm0qmPV31H12YT/GQct3eL+qAyjkD6tgOIaVZqi7TWQvBEPQNmJGPxCI4WIcSIeP6eR0ZNiB&#10;3bulfFXQIqlhISYjGFOqdLbzM9vDz3EHeffvIssvruLtCnWW9E9+RJZrVQ3KyHNgkhdxPCa8URgI&#10;hPLW2+zb3o+BHDLhgV+/TIoRU4lkGEN+U1NJOZkuLeLozUniSp/e6leJ9W5j+Q2W5rAwHDsaU9/3&#10;SAzXcyAG6Snlw49U/ULEMg1L3rFDYl20n9LZRH2mDvaZRMq0qeRhzMmVHl2yJVrOxYiF5Vw0TJds&#10;ecSAQbrlGQ2TvPAzYOY8oFUcy2CCoEMpQbp38XwwkZfz43OR66TlMxpTTh69SPwuBEs08QsFueaC&#10;lyHKMGsUBUknWhz4IRiOIU94cSE/g02+c+DG79jH2Dx0/0IPcKhWxJEa8ohjOewOStmfEpYC2L5t&#10;+6hlYMbDcK0hrOrpLiVT3nJpjYMO5XBJHyzc4lcd2eKHe4l0saF7F+PYMPZuuPfPaD5zDXmjhgCg&#10;ta5ywy+ofO0l1Ose/qSSaMM1ADHF5CJr9T6q4wLf88kscjOh9fCzguXSVh85QsrEt6mOCy0fAhJa&#10;GlAwue2yoWCKaO2KwtSVO37OJEoL4lF+gc4aabWs3nJdBFbHFZh73U4Zc+PmrRVrXDLmfPst6sWa&#10;miB9qBkz1tvTSLb3XyJv2gEp6IONTA75uJh1DuKHLjf9eBjjB1kS6ep9501OUyUi0tVbUxpOU58k&#10;EOL3o/Q736PCL34pYt1ajL/DkABvVwmfe39exA+zMbXjxcJQuFf/7kbK+39/QRWXXR7XD89MybJv&#10;UnPqc4OkiYHrg2E6MVcxd3suVW3+Lfm7awZgqh8TlRh+aqCOjXlNZXwPL5GKU3dBv+SO+HHZ4z95&#10;nCy/ukpa/3z79kqLX0SaGNRuSLM3J1PWeLa/9AKT9IYwaZdWxwg/VCB0cnphYCmyXNgmCvYwceV7&#10;ENePr4usoWtq4yBvJsebb6rk74brKNjUaPDTySkTGDmeMU0N43dDeeddqZypGJNHndSC+ET4DYJZ&#10;TaRs5TKwpIQUTrux8LyU3adPZlAQQwzi+aEyM2pMI7UjxdpbRVtUWbyIlI4mtDpE+O3ZnUw7Oeao&#10;JFrza6knZfZMUqZOI2XGDCaBzfy7is3mezGknAvvYy3x+w0YWgRPG7A/MAkEpualRyV0fhfVzrmU&#10;3G88Sp7FH1KvpTmMyfnhP0z08N3o149xRbi8fOzED5IakBPxWqq1Xy7aSC3RxC+eFeQXSOtcD4Qz&#10;E2j6GI5EE79oa2lWZWBQ+0IXMFoC21rbhpwFPN4WCnilJQ4io0Xzv0KmfA5YI7TGRpX4YVaz0fzW&#10;eipb9RNJGy1qni5VKmA0Vr//ESGleF89pmJpNWxJf52qt93ABHBk3buDWSkHjcc4gLStXkNOrg1v&#10;5NrzTO3ZKD54iB45fow60eXCz7sQIg7WMAlkqFErgZiYLPt1GRPUM5lx/IIi6l259ooI7HkuXLFM&#10;kptrzuuYgM6FDAub843Xyb16MfVmnlalWArzyHRmDjW+eRl5t28jX9o+ERd2Tf6I2psaKOW998k0&#10;d25YzsXx1gTq83pEQ9A1Z3ZYzgXd0miBVM8Bs5PVCgryUvbd71PhP3+ZFIjdGrC6XXeSuzajn2gZ&#10;MGlpMLbcxMAK//lLVPaDHw7ip5CrMVOEdf32pgFY5Czc4WG+nmoqW/59WfkmGhM/zsdAPy1wDoGZ&#10;89aowyRiYN7kJLJc8xuZ8ODZto6vK56XyDQDZaXkO7iXzD/7cbg7FOM4FSwvpqcpLSmaHwgv29gx&#10;LeBGYBxwIzCNYA+BobKLXgCJCyPwCzHxcLymzoJHt2+grLgfQ/CP9vP2YyAwaEkitAgKxkRZw+Cn&#10;7uh+Q2PKls3kPZYmkzuSuLwuz8mK8ouSV/k0sWYmbwW5pHAFVZnJ5A2kT8dAhtFKzZa5cTOdXL6S&#10;+ioqZQsV5JGybQspCxdTqK1Vyh6xKL+e1vP0JATW2QbIufDnY5osi46lxsGqnPwsaWmiK933zmtS&#10;ZldvvoZaUl+Q5fwCHj4uuqGZcMv/uCxU88JEmS0aGxPxMxWuodYT71Dx0v+RmZaJsl5XlyzT8n/B&#10;0JKALkwQJ8ygHU/yl5ebJ7WuRBM/kLHBJowk2qqqqmTMH7qdQZZQQFZWVpK557PR4MNsYFP+Kmo+&#10;/AJ/rtB+HZk1c40Tz0B1ZSTxw3qaWPgcaTtbxjbRRWGC2pL+pqwsULHuUmo7NXnEy/M5mLD0dA/+&#10;/GxgYtUAAsNkr4trxLNQ29ZsPWN10z9h0tBDO7mwQ5CASeBEFx0Gb/M7gAAejXlWLpeuPuvvro/r&#10;520roEptGUkjhprzUj72fI30AYOAMGRZHJPeo4a7v05Nr15B7Wemka1yP2NbBXNxrT5k7RY5F1Q2&#10;8nlfl3ORlQpE7sRKvfl55PxAlXMJQQBdzkHF1ONx0OG8lH3nO1T4hS9SoKuNMZ2gecmUs5i6zs8X&#10;6R/Vrx9TxxTpLaCxsaIvf4XKvvf9Qf18HcXUnjmV7NWHhpEmyFs0ZhjfxJi/u5ba09+TSTWJkHMZ&#10;gBnHU0Vh3uSdZP7Nr4TceHfsYCJtFixQUU6+HdvJeuvNKuG75CfkeGcC2f/4tOw73n6Lgg38jnF6&#10;8Y4XiemkKBpjQjHO2IE9e9UxfuhhGWGa6P5zvv+ekGN8qhjG7cXzUzHp6n37HX5W+Xqi5RQYkwfd&#10;D/dC/IaJ1eWfp9IpUylzzjwmfecSkubIMJUwDcCa60jhZwgTMpT1a2U/AjvMlY5Tp2QLMBGufP9D&#10;qps6nYLr+L/sI5PUhjgehs9AF3ZQORcNw1ri0RjSLORKqy7ngpbekKmNlI+nqMdjUmsr3yuxAUvk&#10;mc7MljJex6RlWPcz5pOxURE/1OiwnFrhvC/JmB5r1X4NGbu1Hn9HyKR1mGvfDtcgKWEu3qTtXTiG&#10;FisQPxAYtGCBwIyHQRsOopmJJn6tLa0y8xckDBIsn5aBIGO8H1oxUSvGeR1KPSQCofFkYMbLVBmY&#10;Ddre6AwtfrFm9WLRc2vN0LOCR2Lo0sU62M7mkRFJDHQ+euSoyM5gRjdmeefl5AkJR6Ui+3y2/I7v&#10;+K3g7Dnyv/UOOQ6kCIZnBabMnE3TWlWpF9hw5Fx0zHr9dTIhAxaN4bunNY+KF/0H9RSsj8A8/H2L&#10;gfQZMcXWSZ05i+SagPRFp4ngiAraHg5gHXuTDRjIhhY4B+QlNlb2/R9S3l/9NbW99/ZAbOUPyN9Z&#10;McAPUiGyH5EmEzQDBuJX/sMfy/doTPez1x2i5pRnIjEhTHrwj/IbBAuYm6k17VUu+/eNyC+CUIwR&#10;8x48IF3/WPnD+dG7InVie+QhlfChNXDZUnKvWcYB2cZkr4Hszz8nGLrm0eIFIt6fJhMm7XiJx4Ij&#10;w0AoGIOcy9ZNWyhoMw3ABvNTsZCMBUSXL4hfNKb6GUiRjjFhBPHrw/jJaIzL3Eg/TdIkDlaZe562&#10;bNhIm7jCVDhrDgU3bxwg9RI3TZFXGQxjAjMaDOe3cxcp27dRqLKKn18mTinPyvJ98FPaGklZMI+U&#10;uVwJg/j74TTqPZpOm/kc9ifv7U8TZErSVOVcIo6nYRVrmfi5TdTNz25MORfejFIvuwyYnma0LAtm&#10;GocwwzgKM5dslYUYsIJYy5FXqTt7aRgL5xOkT/MbNfErXvJfZKncw+lxrTEBhjQbU54gS0UyOZoS&#10;s5C/bliLsSnteRGlHS9D0PCOcq1XkLL6+nohf+jGrKgYvX5aPEMXIlqUQC66TYnTwLNarTLeDpMw&#10;UDtNP5IuYwl1KykpkVai8TJMAsHEiDNnzsj1AwEEOTl54qT2jz8Ng5wL7s9wZvV+VobJOyB7yKd+&#10;rUH4sY/v+A3fMZxAnrXVa+nM7LnUNfFt2cdKMRknMujkytV0YMlSOpF+TJ6Xk/hMSxONSeBHUw7Q&#10;yeMnZAjBsbTDgoF4odaKQevo7nXPmiH7YaLF3xEAg36ntJA27HtkACY1XnRhofCLxjiIDoa5+Dmu&#10;+83V/TNK7UbplWi/+Jht304q+Id/FAIoXdQa1nFmKpky51GQSZrq149hP5acixFD9zGIX2zJFif5&#10;rQ3UlPIUueoyojAOVjHTZLIxCFa/636yNxwbwo+J65gwJn2xML5GwBDIfIciu3P1Des0Q5oEfkpj&#10;g8ifYDKOc/o0UiwcQJGmqZOcr74imG/P7vDxsFar4/lnVJmUFUslcMbMi0ZAxwtDTwZamc8cT5eK&#10;7kjTDLY0qsRvwmvD94OcC7p6+dqGZVKMfkwExW8Y2NFDaeFyop3LN+XgoQipl9GkOSgGLjIAU4mr&#10;YGg5XbOWFK6MhurqBXO3nBe5LSyC0JD0e1JWLKdQURHj1WE/jGtHObcf4sjRaQ5yvPI1P6X6Pfer&#10;GBsIVzFXiGJJvQArYgySLRFpapi04O3lSlZ2NmGt3X4MJFOVbAnxu2Qt2CxySMULvyrkT8f601Qb&#10;RcZE/BS/WitPhGEgfPGir8sA8UQaajfVW35L3gQt6B9ttuoUKl35feniQzfNaA0vNiZd4AGDiG+i&#10;DWvyZp1VV8nAGomJNrvdLgEf6aPlEkQQUi+QgkGLZiJn/MYypI/JHtEyMInUGhwvw7XDNYKGIe7T&#10;SK2ivIIaGhIn7TKY4Ti4vlhXGLI7+oZrjy3iN6uNHLwF8vPJun4DZWdlhwNByvKV1Pju+/JdSKLW&#10;aov7hn0cA+OC8Bt8UCE6sCeZkmfMoC7IelzyU6p89VXas3uPPGvAcA33791PKRum0Kml1wmGVXH2&#10;795NaQcPUsDHQQ7jm1AQsglB83F5g6DK5eBgmO9oikooDHIuXGjF8UMQiI8V/cu/Utm3vx3GOs7O&#10;EtKnuK2x/cKBhTEQSczSi8KwFnDZ974bE4Of4nWQtyk3TppM3gb4YTB8fMxvqVVbJLWxlUas3y8W&#10;xsExwRjWZ/alHSL7M09RsL5ONseEN0lhYtdns5LjpReotyBbfkcXvf90OinsZ3/iMRn/Bgwrr/jT&#10;+XcOqrYH76dAVSUFKsvJvXYZeTaqrfmDSa+MB2ZtqqHN/N6gXM08cWwQP36ujRhfI2ChbpMQP/PP&#10;L5NhDUYsrh/kWF58mZTVq+R5BbkOY/BjE7I4BFZcWBh+p6EKIRjSri5XCUxlZZQfk7eINCGv0o/1&#10;nFtCpcu/TY7GExqmxpPYfkaMK086tnYdhbj86sMawQYMS5x5Xnuc3BOfIl9NDpWu+D61n1a7U2FB&#10;cyd1dXbI+WSdOhmRptLVTMqC+fI9Is3NW9Q0331WMLxrqMiFUlJFLiYwYybVYpKaAQvn03AORkxZ&#10;sJCUisIojCtBRj9+hpSAjzxteeTv1NbTNmDynf0uKOKHdWhLV/6AmauawbEaBomXr/4peU0lnH5I&#10;+zVxBq28hpQnKeDmBzgBeUZtAmO98LIgsCbSIM2C1hoEVLSe4FiJNKSHyR1Yb3frlq0y01cP2vjE&#10;jFwEaLTQjafpMjA66cT5Shd6eaWQw/EcQzlaw+QUXKf8vHztl+EbRK8RGNDaCpKD645PECWcN8gQ&#10;PvXrj2sDORxcC2zG7/qGGm48q6urk7xinCWeqWEZ/y909iz1MhH3OpzynHTyOfuZ+LnnzCObhwt2&#10;Uzt5rD2CeV1OLrga1O+MFfB1wTOFc0jiQvrAJzOFhJU88ID8pmM71i2i7IXfocylv6akzetoO37f&#10;kSTXZwf7yTXavkP9Lz8bwHfyd/W68X+3bZdrhW0Hf9/G/8d1hIjuoSlT5ZhGOZcBsiXoUh0GVvSv&#10;/84k7QeCWUq3U+eJjw0tfSORV+nHZIzfD340Yr+RYRyAxoxppDYCAwEdG6Z0t/E15uvLmNLZQvY/&#10;PkWhHg60HOSxFrDuB6Ht3qxzvB8i6/XXymQGYBD09mxkUu92kPWa30haOJ7vYAp5Fi5QyYUxLxxI&#10;w3kZEtOJ68gwkFq3201bNm6izVyG4nktLi6mABOmYaXJgd6bvFWtsKAlaxhyLvjex2WKMm8BYeKS&#10;YCCHTGrgN7i8CpcdXTUU5PuPSiyIEspfVMCMfiI0zOfSV1urpjFomiqGBqGWo6/L+sdlq34sy5IG&#10;XXyNIvz4e5SfxH2uTIf4He6rr9eOx3EAGH7nvClvTqS+mhrqcziY07jJ3wZ1hmVUtuK7VLToa+Rq&#10;ySSXtV0qoieOnZA03XwMH5+DyL+gBVFPE+kzsVUy0qn3g3eoYtJXSZk5U84JUlah4ydIaaqlvq4O&#10;UmbPERIn54t8whdpMCGXc4jCsH5yX1urhmmkPezHz0DYb2jswiF+yFTALTc2kcSvcvNvOc1vcpoj&#10;b0kZytwd+dR46FkmfupsmURYV1eXvDCQSUmkgSBgLB6CNgIbjjMehvsI4oA1iCH6jO4KBFy05KAQ&#10;QPfdeBvyABkYtDiB7ID86EQUXapoYbuQDPlE3jA2bqSGbnZcV5wjCliM48Q11zfcA+N9wHFw/0GG&#10;hBQzwcFvuD46jhZndOFjQyuefHIe8YkKCfzQKldfVz9s8heCrMM771GIz7GefSBj4GxrI9esWTLW&#10;D3IvKJgiWrtQaLntTIps8kwFODD5TS3kZ/KJYGZ9+jHyN9aqGAep6l33ioB50O+iXruZN4sqQcSY&#10;m4nkQa5tJ+/aLYPm8VzIdeEKAt4LtBRGYFx4H0hODmPHZs3RWvz65VyE3OD8kU+XXR3XFhPTJglo&#10;WNFX/k26eoFhvVtZTi2eH2ZjDgODgLOM8RuhXySGwemDYRqpHTbGhD8WJoF6DBi6veJgwZZ6ck35&#10;SCbboBs6UFPKxO9Rzc9Czomvyxg/6BBikhCCPzAQIyzlB9Jqvea3pHQ0Spr+tEPkmjm1v2sUrY4R&#10;ebGMM+Yje1NNuBxT37u6KD8E+IF+wHCuUmGZP4sxnZyqWKRfP6bw8ZRJk0nZupUxrrDopBbkJsIv&#10;EvO3FEpDSGXOQdqyZomU+Z0dHRTwuCP9uHIBDUZl02bRoxuAxTle0NohZC/gMVM1x/WaJKzZXszv&#10;eavm1094w35Yao1JH5Zfk+5rAxY6fZoUrnz2YWhVGAOJZizgpUBPM1VtuJpKVv2I9qz9tZSNJ4+f&#10;lDF47/I5ncNYcpDFDyeF/eQcYzr+2QAA//RJREFUtm2jvvJyCixfTKVTvkTK5I8lX6Fjx0k5eIDJ&#10;F/txBVv5aLKQMmDquXNFRSPY0hobhSmzZ4k8Dgj5QD+t/ASxi4MF+R6b6yvJypXuMRE/e+1B+Z5I&#10;U0laYogfDPkrWfLf40L8YObSLdR+erK2N3LzmEpUwVnNxov4wUDGMAMXrR14iBNhkPHBLGx3e07c&#10;a4zuVr0bGNI1n7ZhDCDOWyd/+ESr52ctA6Ob1WKVe44JECM1ED/4ogVuKDt79qxcB4yrO5x2WL6H&#10;t6PHZNIGNlwjpIkgg00n7fhdb8HVPzEm0dQ1vIqPws8Barwv9fRQJwpa/iybMZNmeblgYithsm5F&#10;jZcrbEIomCwhyMMkyAkWJKWrk2y/v10lYitXRGCD+Q0LY8IRC+s9e1ojfms0LJKcRvpFY+qsWB0r&#10;+pevUPF/foNcWWcHYGEyZfCT1gRja1cMbDhyLpEzdGNg7JtQjI81ENOC4zhgweZ6JjgzRZ5Hx7CC&#10;iv3RhzQ/rmx88D75MzNIMXeQ9QYmfuj+Z8y9cDb59u4RAoQWP1XAVyFfyj7yLNbWrdWP12fIC4hy&#10;BKYF3AiMjxGBgbiOHKupKJP3Epqfg/oh+GtYICdHfW5XqRJTIEf24l2RfgY5F92vDy366O5FK7UB&#10;U3d0v4GYpfEcZc78Kh2e+2vasnYxdbczKTNKqBj9QAjXrqM+rAfP74sQ+og0jTIpA7FeZ4dodjbv&#10;/6PMboVMVcBpivQ7li4Eqw/XzJimy0Whw0eYEKpxVjB+32HQ1KtARc7notYT71J6dzXdy88RWvx2&#10;clmJCRj7uVIBy2Zi6ZvExA4m+bSQsp7Piclk0GWm0tn/IV27KA9kYsYpdf6CdHuDEOK7nDuTb7SK&#10;s8nEHy0vRkzhSqoy8S2ZgBKJMVFmU/36JVvsHc3UVlcrE0jbWluoJu9ceCjN6IgfP/itJz+g4oVf&#10;42CvFtqJsqKF/07m8h3a3tgNeYXOlKUyWfslsTZW4le/9wFytpzV9saX+OmG4A7yN5hhkLwpb4UI&#10;Ers74+cFa3Z2nPuESld8l2tisQkAJq7orUTH049rv376hlUx9HGO2NCSg0kvlRWVguF7tI7ep2Eg&#10;oLjno+nqRRDAda1Ft0kCDF3B586cExKK7eyZs0Lc9X3M1tVxdJGCAKLrdLhjDEPrN1BfYyP5Objs&#10;xMoCu5NlvA/U6lGLbowgPiqZkqDKNVcZ2K1h/swTakvGkoUDsMH84mMcqAfB/CePqsfDYH/BdGJn&#10;9OPgMQys+ZXXKO/P/5Kqr7t+ANbvpxM0xmTc0ODYcORcRobp98GI9Y9hCmN8TUeMcXrDwhDIhokJ&#10;6Vs4l/zHjoUx8eFnzP7wA2E/IX4njoof1mhWOFACQ1evN2krKUwMrNdcTX0eToOP5929Q4ifMU01&#10;L0xEmEjCxguz5K0nrLSiY9WF+VJO4P1zd7fH9TOm6c88GSZ+kGxRuHKB5fCgQqCANIT9mIQZ89LU&#10;QKF9+4WoYJOWqpMZ6v7xY6QU5ql+TDp0P1zT1voa2rHsHToy/xo6uPg+qj/8kYx9Byb5REutwU+6&#10;W3fuolB+3gBMTzOWnxGzV6VS+WpV67Tl4Ct8PI+KQacPki1MYiP8cG+PplNIK2+NmI232UyOd2rE&#10;7iB/ynJqnE/0Vk3blUxLmUTBUoFhDKlG/KTy5mFCuSNJiF/A0qoSv48mCXGVWcJ8/SDZ0tPdIcQP&#10;ci6HICiPllq2ECZyGM9PCK+Ocdqpqf33oagwjEEVArOoq7gsxZjvcsbSD+yX2IAyGhti8Pmz5+j8&#10;qZOjI366lS77VsKJX8fZGVS18ZfaXmIs4O7kmsE12l5izdNdLsTP3a6+CCO1C5H4KUEfFw4TZfF4&#10;rMEKXTSQ5167+sBHW+2uuyh/5t/GJX7ofsRDh/P6LIkfDF2TIHmQgcFLgQ35Qv70PKLLFeMhMRkB&#10;38+fOy+kbLCxb2MxdKOiRXRUxI9f+EQSv5FYQ30DlRSXCIkG+QPBH8pA/BSu5U/v6ZEu3j5OI2f1&#10;GprMtehKEBH8RwKSTgyYhPG+Xk7pmKzdioC2eMEATL7H8ZPvMTEtAMbBAjnZcjzbH+6h3vIyDWPi&#10;GtcvPtbbXEcFf/v3QvyG4wepENmPwJigGbDhyLnI92gMXWQ6hlaPTwPTg3jCsB7qPX+WHK+9yhgH&#10;dQMWbKpVu3rZgDnfnhCWc7HecB0HWf4vG4ifb8dW6e6Trt7uNgrWVpLj+efI9sD95JoyidyfTBPJ&#10;GPesT8i7RtXrNB4PaSIv/fnUseDIMBARxnqKN1PribdJsTE5ZQwVRPSY4H03mUxx/dQ0mbwx5j91&#10;XK2wLJrXjym91H7kHeo6MzuuHwhMX1sbKalMVtLSKJTOhJrJkrJ3N4W2biNlyjRSuNKmbNlESlIS&#10;/75X/Fprq8JEI3nZK5Q161+p+SjfFy1NOR6XGeK3e7eM91Oa6kh5/0M1PT1NDRO/BsY1LMTEkkmH&#10;tCob04QQfWPq09SVs1DGA0KMWdmxXSRb0Fom56fJuYT2cF61+CpkSsOwqg/kVfag+59tLxM0CCtD&#10;/B2GIUJoMdNly5L9PupBl+3kKbKvm078kI/SOV8X4iczc48dp13p6apkC5d9ViaMIJVGqZcqJ5dR&#10;fG76+cEPhtbOMn7Gs06fptw58yhnxkyqXLAofF0Oc+zSyR1iGDZMdCzLy6by4mJZerWaSaECjUK+&#10;vhcc8cNEiarNv9H2EmMQNewuXCcih+NhIH5o+RuNfdrEr6y0LDy4PZZBk64x5UkR0EYh4Lc1kbV6&#10;v2xYIzCWudpyqGzVj+ISP4wvw0OJgfLjNbZwpIZJIBj3iMk06ArGd6wMgu5wvSsTBSwImf6JFwly&#10;I5AdQdcovqPb1OVUC5/R2piIX4Oq//dZED8YiDSWmcM1O3XylPZrfAvxtcaYmIzOTurlwAXi17xu&#10;HVVz0BGca7sSyFDjxQB03g+TIgMWJn4rtQA8TD/BUKBGY8jLIFjQ1EmO9ybIMf3H0hnrlsI4tt/g&#10;WG9bsxC/qquvHsSPA5SO8X48ORcE/6bnnqf8v/zrQeVcov36MX52Y2JMNsaMMXEdE8bkLRbGRDYa&#10;C5QUk/W3V5PjuWd4+yM5X36Jg1wNKQ4reffsEckWYO41q0TOBZIt/iOHyfnKy4J5liymYEeHtLJ4&#10;D+4hx7NPkf2Rh+V+x9qwJq535TIyn19OtdtvIa+pNDKfGjmNeQ7DxNAia8nbQA2772ciANLipdzM&#10;jDDxG06aeoXFvXRxBObvqaXihf/O5O+T+HnxqeQ0AmOSiHWPlews3s4xiSsW+RPlxBGZ3eqet4Aa&#10;3nmPGrG9+z51v3kPWd64nfyLZlB7xofUV15BoUNMJOFXWEihjZv4XtsoBKmX2bMkXcFKSijU006h&#10;7k5VZFmOxxhIlYmfWy0vej7dLdnU6+pUJVvWr1dlWTTJFjkHlC/AMN4PWrni149BXuUpJpHHOS7g&#10;ncIKG58wQevi50G3aOInxiQxHvGDhFzx9C+EcRC/4hMnRM4Ffm4mfrqcy17+fJqv4/bDR6RlMf3w&#10;UTqZdigca9IPHaTtnHfce5A7iacrV9MJJn/pEMf+aLJc96b3PqBmbbMwOVQWMhFespRCy1dSaNly&#10;Uj6ZIZNK/k8QP5ir9RyTrD9oe4k1iOxiksdodAJB/EqXfZuCnh7ZH2/idyrjlAzij6flhxa+wrlf&#10;1PaGb15zJVVvU7uuog2D6DGhwOlwykt1IRtm/eoTGozSJFgVBOegk0J8gqyhIMCkCmg8YfA1JGQw&#10;EBsbvu/etZuO8Ms8mIH44YVG9+lIDS1+yMtnRfxgEHbG+JfTp4anvwkBZyyI3sIF4B84YIc4/7CJ&#10;XPAWY5IHCBoHGxlvZCSEGAOjYf4ThySggfhFY4P5RWIcQMIYE7QhMG/SdjmmN3mbinHFKLYfAlJ8&#10;LGjuoYK/+weqvubaAZjCz135zy6lsu98l9onfaRiWpCruOqXhNnAjU8+FfZDa1DpN79Jef/fnzEW&#10;KefS9OzzVPqtb1PFlVeR4rRHYP2Bk/NpHJcYxjDIfCAGwlT9m19TkN8RFdPGQbIN9IuFccAdBwzn&#10;11twPizn0pvPJAGtQRpm3v0xtW1/mUmGQ/VjooSJHP5Dh8j+7DPSJQxzvvcuWW7+XZjg2ZlE9qd5&#10;joK1NRTIz1NlUi6/lBwr55K3p5xqd99DpUu/TZUbf8V5csox+vOpyZbgHEBcR4AFPTbKn/k3VL/r&#10;PmooyqVtXOYg8HdVlxn8mPQZ/fga6diAMX4aFlIC1FO8gQpm/xN15y2PwMJp8jMJIhyBsQnJjMb4&#10;PvR1dFJXYRElL1lGB1asoo6CAlIqiqivvY38tfl8rH+k1rSJ1Ofi+8KmQDPwgw/lu7SQYaZvOE1I&#10;mvA94vuizJsbPp6ybAUpxbmMqfMAouVclBUr1Vm6UZItMJFzaVSXZYvGHnA5KE/r0TnFnxM8bpnE&#10;YbThEr8+/h+OBTkX+yu/p5qlVwjB+2N2NtXPmiP/9388lQ7xNULMQKxYsyuZVmrxBfcX8QDHwr7e&#10;godGCUtDFdm44iKT77o6yNrWKPEjwBVppbyQr3W73AelsY6U2kr5LvsGLNTZdiESv26uifwHNaQ+&#10;rf2SGJPVFfhB7zg7U/slsVa/72FytmRqe8M3xWenqq3Xyxg5dKm2NZTSprUrZQWKYctljMBA/DC5&#10;IXp5NSXgofr9D1MRX3tvz8gFpPEcQGepfO1lXO5H5js1JVVaGf+UDYQVUiciMWLYUCNDSyZIIKRD&#10;dibtlH18B8FGyyqwWPIquvwKMLzYkEDQJVV0mZWhpFdA+JD+Z0n8QJbRWorCCi3KQxmIX6vJRHdw&#10;YWuurSMP+83yeGgrF6JYoFwImhkz7/g54rRRKw+3WmlYb54a0NzzZg7ABvOLi8lMv8Ex3z6IBf9E&#10;dNECRVyQgohE+Jn7/Th4xMNA/Ir+/T8o/y/+ilomTIzAan53A3mZwAS4Ati1aBF1zflEsIpf/JI8&#10;pSXkrywm65491AIJCYeZ6u65i1xZWdTb1kqOA7uo7t775Hht779Pll27JB1fRTnV3Hhzf17QmibE&#10;NUY+B8V6qO7O2ynvz/5cJqhAjxCfrRPfot6mWgq0tXA5EIzpNxw5F5T9dXv+IIL70dhgfsPBMJaw&#10;K2sudZ+ZT4rHLliI74OFSSw0IS1X/1o2MzQir7qCLLzZn3yC7w3fF6QJcqGnyQTNl7pHiJ/5skvJ&#10;s3E1BSwtFHBx5cBUKnIjzYdfkuW6eruq+XiO/ryAROv5lDR1Uhsbw8QVzFwtWvCvVLf/cTp3+qS8&#10;Z1j3FuWIArI4SJr+dE1/MoacS9DcKuO4C+d/hXrOLSIl/OwiL0yw9TRBKpkoARtMesXtcoZboyCP&#10;1FJWIJjid3D+/41qkm6j7sI1vK2lUFcLk7il1NfFJJzTVLLPyKx/jHvDpku99HWbSFm8JHw8Zdly&#10;6mtsGJgXLjtEsqWuTmRZhiXnwt8hy/Ik5/scP7NB/l7En0+6neTkyguwJxir0okj/1/vEcKnGP9H&#10;J7JGwzhCkYdhEpjN9+emykpavnETV5DX0671m2g/x4bNXG6v4jiAWIF7mV1aKpNISjk9N/tnsv8z&#10;FlXiqof3H3TYqI7vjcLHtOL8cO1xfjgnPANM1uW6gJgPgY2J+NVsv5lf9MTNwIWhe9HRlCHriSba&#10;LOU7qOnQc2rBkmBrOf62rFeMmtRITWHShPEAXmsDnVvwPTq88EbasXo6NdWNbiWQwQzED0QBD5Nu&#10;mFWMZumSpf8t3ba4ByM1ECO1tfa35OPzMBomUeginp83g2yMSIag4OBP44bfcJ3R8hdLXkXfoDmI&#10;whJEEQUnPvUZyJBbwf3C77iG+M2ok6hLsHyWxA8GUXDkAxNBhtJqBPF7uLmRTFwooas3ddVqWs4k&#10;ViV9WhBH6wUKLTfXnjE2z4iB9KYcUAPayuWR2GB+g2JaIBNZltiYYjeTe/F8slxxOZkv/RkFa0qj&#10;/LQAL35MfMIYJiUYMCag7pxsaaVrevyRCCzQWk+K203esjLqnDefejZulAK89LvfI39ViaRpP3yE&#10;mp58nDCLs+aW2/i/pXI8T2EhVd/wOzle0zNPkWnbcq5YusjP+ay84qr+vOhEZEA+MYh+MMzJxPQm&#10;yXfpd74nkjTFX/+GTFRB13XB3/8DOY4eJaWnTfNTB9+Hu9L1NCWIx8DM7eRszqSaHbeSv7smvh8G&#10;vI8CU5j4NCQ/QD3FG5mMeChYX0G2e+4m6+23kPW2W8jGpNZ2912k8LMZbGUCgTJS0kRFQCeuHHCR&#10;Jr/b/qNHyPLLq4QsQqRcMD4HTMiwVu6lCq4EoxHDXLKFPKYyEYfuz2eMNONhcl1Oi5LG4QW/o81r&#10;V0hrEMqEYA/SRICP9mNyw2kOJecCJYbOszOZ/P0Lx8ednHd3GFPT5EqJgfAOhrn4mumV2IIzGUwk&#10;1bwoHitVbbmWlACnzXxBaamR9XH7mpv708TEJq+HQt18PkxwlPkLqc9qJqWGr9uSZerxuFIiWnZG&#10;P+QFki1cjoYqKrlwiZRsEb/k3SLnIsNSQGo1DBMr3ve4pXsXZU8u39Pfc2XUy7+jte89xtBSB6Kl&#10;G4YFoazGOPGhTAn1UY41QPfm8nvKfigfn9hfQGe7veTvDdAZi5futamSU51M5CYwyTyl5eU85+V+&#10;3kcXNPKCsYen+Tcde5AxXFv1uvSorbG8L62xTPTiY13yfUzEb7zM11NJ7ae1KdIJNEfjSSpZ9r/y&#10;4o+HVW+9Tmp9ozWvx8u1gM2UtPQNOjnnB9R0ejY5GtI538f4XvFDnAAD8cOLaSR+3YWrpfUWhe5Y&#10;zW9vpIr1PydPt9pqiAHJIDYopC5abENXaYS0Cm+HDh6SsR3G39IOpdHRw0cjfsO4Qwz4bmtr01L7&#10;bAzdDeiywH3GWEXI5bS3tzNnGPjc6l29Hn6ms7HYOReIsGHJufh95E9RWzEsv72afKkp/ViY2A0h&#10;2TIYxmQkGnMxlstBTMewzBeO708/yv8LsB+Tvgi/KJLJZCsaA7EDgQJx8zc2GTCF/PX1Mv6vZeJb&#10;5G9qkhaK0m9/hwImk6RpTz1AzS+8JGnW3no7uc9nciBTyFNSQtXXXCPHa37lVSp77fvUc3Yx9Xa2&#10;UeXPr+C8MOnT8iKtHiC17CcBImIWbnxMJ3624lQO4gFynsqg6utukA3LxgGz7t1LznOqVM3ANLVg&#10;HAfzdldyWfQ9mXkajQ3mFxdDuRnGHNSZNUdITs+ZhfwznjMN06VQYvkNgkE+Rp6Fc5kapsukqH4N&#10;+x+h8pU/ourtNxqOB3Kqp8nBOMIvPmarThWd21M73pcWIpTj8n5F+yHAa34DunoNWNjP65AhPvmf&#10;/DX5WrlyEYExwTD4qTuxMVSCsVzneiZGZfx892PauG74tTaSsmMbherqIjHIqzTWhtNU5sxlgliv&#10;dvUuXCTvLDB09YZqqyP9jhylUEGB7A44HvspmzZQX2kpZTKpehiEiQ2SLTOZaGICBywaw/g+HTPa&#10;SIifN9hHTxWoaUJ2C366asSpnl56VMNMPoWmWzyUynmAZfDnY1peTHwO0zgvB+NgVU5+zkC+2WTC&#10;kEHORSoCcbALkviNp9lqD5GrLUvbS6x1ZS+g4BhErdFSggHyaMrHQ7J/6VN0ZN7VlPvJ30s3tRTE&#10;YzQQP9QWMcsHLScQsbRvnUH2DR+oU8Qzmfz5Bz7ww7WA10y1O2+XllUY1szF+fwpLJ120cZmaPVL&#10;PZAq9xsbariY+BFtIH6+nh5a7vPSrPJyIX7DlXMJOR3S4oYuOt++fRHYYH5DY1yAxsBQ416KfHbX&#10;kil/OR1vzaHyHdvJ8ouryHLVz0npZnIb9uOgI3466TOmGYn562uYtN0mRKn27t+Tae4sCvD16/ez&#10;kWnZMuqYOYMUezeVfutb0m0LzJa8U4gf0qy56SbyQcOR/dzZ56iaiRkMxM+WtI1Kl36TfC1VVHn5&#10;5ZImTPIi45uM+YzG9PtgxDxUc/31kufG3X8kc+lWxnWi5aGu+fOo4O//UfCir36VrLvUCWQjlXNx&#10;NZyitlMfybJTcf2MY7TiYPg9FtZ5bhYVzP576s5fKeLZg/vpZCoaYyLCGLpQhfhlHBuAwbqzl5G3&#10;kcu+GFi8NAfD2vm6NKY+SXu2rpKegLqaGlIG8YuWc4l3PBC/uuR75BnHNRUMLadsIA+6XzxM4fcX&#10;49IRW3TiF8tPOZKmSqlEYwV5pDCZ1dNUZs1GjVglfvPnh48nxK+ipN8vP5eU7dpzFiuftVXSepia&#10;ny8zaJ38PtsZh2RLkkbsdMkWF2MD5Fw6/WT28zOmmcVskTIOcRqrqgzHsAwnhvHgfiH+7qiz0Nvl&#10;fDwmhhZ/iGbVeCi5XT1eCh/vbYeaF7RIgpzu0fICGRg9n2gFNGJo6Y04dyHKrrjY/znid6Gbx+0R&#10;UoYVEtANuGn9emo+M1/GYiSC+LW2tMrYsh0bN8sahZVvfkhJGw+q0/V5k2n123aEp4nLFPrqkWnb&#10;YSZwe+YUcjRnSKsVHvi8nDwNHbt1F6wWmYNggtd1vmiRZi7fTj6bKhY6XMOkITy/kHlBlzRaAaMN&#10;xG96awutGoWcS7CjmSw/v4zsDz80ELO2UedJVVMzGhssTRXTAmcUNpXztZYrSH57C+0/M5OePfIW&#10;nTjyKpmu/7mMAwuZ1daFgWmCUKhpYvzQCZd9AOZrbGLSd48QJWxeJsHtn3xCio0LaTYQv85PZoif&#10;dPXWVYqfdPU+/ZQcr+bGG4X4IU131hkhfiBvTc8+S7bUVOopXEdNe16iissukzSF2LEf5Edk39Gf&#10;T2ktGQKrue46yWvDS09S0fz/4PTXhjHks5vvZduE1ynvz/+CSv/nf8myK2lgmjppiHU8DYMCQ9X6&#10;X5HXpA53Gdyvx4Ax8RkC6wv6pTzNn/1P1Jmhzbg0+KHFK16aRixQUUG2hx8UYhXIyx3EDzIpI8BA&#10;YGJg7vZcqlh/JdXvf4QyVj9AG9Yso91cliv6PYrwY2LHfjHlXDQsLK/Cfpby3dTraJWyFRUNIxb2&#10;Y+IQ6ceEQsMUrtDknjwqpO9gykHqbm2O6YeGBWXufIMMDFfegLU2qTN7EXMYg9ixNExgKb60w/2x&#10;6FCarJaBWCh+udlC/MJ5CalDbAryoAvIv53MoORFi2l6S4vIsgwm2TIA62CsmjEmZ0ZDbEZra3tb&#10;u/ZLfHMGQjSl1EqZpzOlMgy/l7cepRabmxyMgQDu61DLhd1M/mbw8cx8PAfnxSj1sovzKTIw/LuO&#10;7dcwtISq566oxI6vi1EGJhZ2kfhdwIZZkmg1MXbLjtXQLN4x6WNq+XAS9eQW0gt7S6jIrhaSM2u8&#10;VF3IwaW4mLoZm7TzvLxUysdT1Ong2LhGNxzzM2HwWmpFdgDBH+QvUYYWWwhy1+25n+p23ZmwYQEY&#10;f9KU9qK2lzjDGMrmw69oe4k1V8tZMpckZhUWo1kqkqhk8X+Sq7VfamikhuXOMC5Rn61sLtsm98vz&#10;1tN0cpRyLo7XXyLzT35ItgfuHYA17nlUWvRj+UWkicIvGkNeorDXuHDd7VfHHpZwoTmR90s6S0Ta&#10;qOema2Rsl2vypBhpcuBElxX7FbMfgkmddn4vczCyamOf0L3rLSui2sl3Uuvy9ynQWkel3/kuKS6X&#10;YKY5M6lr3nz+a58Qv94WJuH8XYgfEzscD129npwzcjwPv7fS1cskqemF58l2kCt0tm4qnPolKr/0&#10;p5QIORfnmbOy5FzBF/6JOk7NpKKF/0Y9qJQa/IJ2C3UtWCgEseWVV+KkyUE97vF85G0roOptvyN7&#10;ffpAPya50lIbK814GNY95QCoY5idbC7ZTOUff12kXxzP/5G3Z+W7SL/88Un5HAyz3XePkCrnTCbr&#10;VmvU8XQyHCsvo8Pwntfve4j8jjayNXJsWLdWxvoW5BXE9dPlXKw330C9/H0kx8NEkAEYE8F4mNNs&#10;kha/cydPxPULtbX0S7ZABuYM/zeMNYexPozb0/xkkoQm54IZsxirh54kyJ2c2LufyhcsouodO+go&#10;E0RIoUArFpPnhDQz8Ss5elRkWSAa/zS/f8eYMAFD1yrIlC7ZAlzHYCUcF7t8Axtbhkv8fEofPVPo&#10;ouPdveTxeGhJdi1N2HJIYiG0dE+cOiMYbC+TP7T8dfPxvHz8ZzifutTLHv6cBXLK+YzGkvnziNvJ&#10;pI7LF8bC15qtj+8jWvciMb5vdfUXid+FbCB+0ePxxmKyVuBrb9CpeQvoIL+gvUqImjxqbWZenYfW&#10;NXnJEwxJE/Svz9ip3s21BH4B+6Bvha2ZX9o3JzIRnKpuKaniO5QdSj1EmzYmlpyEuAbj66kSKQVo&#10;KJat/MGotRR1q2ci6eowTNVPkPW6OkTnMJEWcHXJOTemPCVL5iXa2jOnipg6VPdHaxjficC0Y+VU&#10;ySv0LnG/AtMmh+VcHjDIuQgJQ9ABQeOgIWORjISQa/WW65hwXXM1BUryIrC6bTfLrPqQDFwf6Bc7&#10;TUio6BiTNwP2Gheuh7jmH+gLydrC97oc1M7/g73KWEVjI5l/9QuZ5dv5+LVUuvw70rqmpolAFmKy&#10;p65JrPuB9B3mghpEspaxpxjD8VrS3yRL7hrxc+XmUvnPLqGy73yPmpk0BXrMUmD7qiqo4oorRc6l&#10;/oEHqbe9Q9L0luZRFeej7Lvfp+rrriNvUbak2dvRSfUPPUKl3/425X3tz5ngfC88vhDWH4xBhvvH&#10;HvZjmMU5EMPKDyXf+AYVfvkrFDB3UufxyVQ470tkKdse4efOzxfi1/rGm+LXjzFpkDS1sZWDYL3O&#10;diE6vdamYfjxfY/GmNQIBkKIBfyjMMXSTV2/GqjRN9LNt3+fpB95PJPheInAvNRrqhPpMJgQ126T&#10;tLBhgld2FpMi3Y8x3Q86hq65MySf/sNpEdhgMjAjlXPp5coTyBZknTDjuFZbQnIov36MCYmGnc08&#10;KxPg9ifvFjksfN/Dn9jk9337ZSyxPsFl66o1VDTpYzq8aEn4d4wrP83v2lSIT2vrw0OyBUNKYJgo&#10;8SZXyKIlW4Zj6NHAdUfv2WCGyR21LvVcTzDBe6vMTe12t4zVRoMOCCDGaANDy5+lV83LfZzPc1z5&#10;ExLL5/AO5xPdvjCUQ/naOYQqKqjryNEwhvcUPQ+QncnOPKVWrMLXWsX6Ortk9vRF4neBGgbKolaT&#10;UOLHtaOzs+fSBn4xICuCGVCYEbWr1koLSnrI53SRz+GiG451SPO2XvMJGwoEjLtAUztmSfEDhBoV&#10;aQ9iPMOEBLwomLAwIM0EGGamgQi1nnxfCEb52ktkZrHisw15PIh7txx9nUowuaWVC08OWok0zNau&#10;3PhLCnpUnbCxGqQR/I5Wqlh3GVVsuGpcZqgrfD3RVW/mYD4cQxdRXfLv5VyNBsFvS0suZS66irat&#10;W0JFeecowEQQlYfWnh66vbmRuie8Rd5t20XOJdXnU58xELQY0iv2p58i849/SNZ7fx/GAlYmBzvv&#10;oYK5X5IhBmOVc8GYvmmcl51C+vqomd+Ru7iwReEKbCpjuzTMzOSv57JLyProg+R0MdE6NYmKF31N&#10;5JCa+P3FDEGr5vcx+yWzHyQjorEaJn49JZsIg/8hQ+GvKpbxfEGbXS28QU75f73t7eSvLKKg1aqe&#10;A2PSqsPXEnIuvTVl/efHWKCrXdIBZi/ayRWbP4Sx0cq5YAJByX/9j6wNHGir5/x6RCILEyYc9cfC&#10;fq6Mo6JViNm+3UsWGNLUCLYhzcFkWWq33iKtikGPdUR+cTFUBMzdpNj42UQl4ic/orbf/4g6D71P&#10;wfpKUjpaKcTXU+nsoGBtOf+X/9/dPRCr68egRxdxPBDl8PEi5VUSiaEL1dzTLQQChKekiCtRMfx8&#10;e5KF+Hk2rIxs3Wbi1Z8mE8AIPwMGcsjEDFg8ORfkpYeJKIgfyvriwmLydrVxPLGRH7Pwmbx4u1pk&#10;9QgoFYicFW8grZgJvI0/d2zlSuK2HYJt2bxFPpP4v/gN/0vCJ58r/g9tVbfdRu6OZomPvfxf76F9&#10;5OR7smP7DprLfo+7uczgGOo6dpwrWU46y88l3r9i/nzCINkCOZdKjL0dpmGCBrptsXKRcfIaWiKx&#10;XBpiKyq8GPYC8pdvC9DThS5yao0qf8gyU2GHXc5v3tY90ioIDF3UiPnlHe2UnLyXZiXtpGccdi5b&#10;XBTic36iuFCIK84hl+/DS8ePU+9rb5D3vQ8ocC6D0vbtpe18nY5xfLdNmEied96lwJmz/Jy2U5/d&#10;yqSvk5SFCyjUcrHF74I1LLqPhx0vdEKIHwceDz886QsXS0GBmaR9Nhspb79L/hmzyfvOB6S8+joF&#10;eXO+8Rb1cs2gyQpRTi74DZuQRRjnCWuuhjZtlkkhg5E/DG5F0zZqbw4mjeNlIIAgHwFPD1Vvu4Hq&#10;dt/DZVV84gfZhbaMD6l48X+SveGYWpgl2JAfkNFEWK+zjao2/ZoJ3y9kgfJQgAvjcTBLxW6+Lh8I&#10;ERmOgSy72nOp+cgrFHCbhJh6u8uoJulWqt15J5lN7VJYo5Zb/+EkqufCH7VaDANwfTKTVnPB2y/n&#10;ArLBQQ6tEAgsbiY/GJvHmO2+e8l8xc9J4eALrNfSRE17HhOZCxeTdsXCBVwMv8HS7McUGeOzwuel&#10;1Vpe0GJ3DwcIzPIDhskoawzY3e2t1Hr5pWR94H5KZnK1iUkRJjaVdhYJsUNrAmYEL2O/dQY/I7aE&#10;sfmnplLR/K9Qqamcz4nfM7xjjMnkAszUlHxyMB4D5u2uEK1Rfw9kUuL5YdD+YBi6lBQq+e9vUuGX&#10;/oWvIZMdxhSHiRp2P0imglX9ciBcHlh2JEmrn2mZUXKHMSENSjjNwTDFzxWnDb8iZ2UaHxv3jzEM&#10;XI/nNyhmoWBTvSzhBv09kD7HG6/zefBx7F1qazP80LIY5ffZY0wwYmCQiIGGppCtLHT5D/TzpR8l&#10;8y+uIPPPfkw+tIAxwRuYpk5co4/HlQud1IL0xcGUXi+1luRKa5vemrWZP6Hnh7G++A3kbjvG/aLl&#10;bu8+Vfg+OVla8DAs5AD/BgyrKAV6e6mXyaK/q1m+BzCb38KVGLdD9qV11JgXjAPkCqW1tEyIJYiT&#10;hzE0TMyDQgLS4HxCpPlufv+AGeVcjJItQxkIHtYsB/lDr4ZuUFbQZbZwHaDP1+nyiZyLV+GKYq86&#10;pi+jp1fkXIDv4vPWsaNnciTe6xPj9vA5dObkUNNHk6kHRK6yioKc5zqu+N2Ul0uul16hso+ncqV6&#10;A7W/+z7tX7madq1aQyauTOO3LUzCq9g3lMVl45SppMybQwqTb1y/i8TvAraEdfVivET6McrnBwMv&#10;JCaN+DlNrFcY4petjx+kqm37qHPWQpkB5Xv5VUqetpLe2p2nimoyWZQNekpMIPv4wQmdOdP/+8S3&#10;hyR/mLGMh3nvnr1SW/usDRNDOjKnMen7hozZGi/DBJeGA49peyMzdFuKnI+2oUuweuv1MtFgvCzo&#10;s5MpZzFhEfeRmqPxOLWdmsQE8FXJJ8ipbh1caUBNuJprp384lUEFrW2kMPErmzGTZmnPtwQdtCaA&#10;cKLQ5kIegRwWrK4m6y03keXKK/g3LvwtLdS8/xkqXfa/5Kg7ovnpxG7kci4gduuYhM3jDVYUDNJD&#10;TEhB+kDQorEHgHHlyfbkE9KagrF+sLrdd9PDjVkSVOC3ln0WGPz+wH46hrWKF2kYxj4+1JQtrYBq&#10;PjEDOZb0ymgxhWyVe6nlqDrWNBqT2bsgw0Nhfi+VfOO/pas35HYJ5msvoZqdd1DZih+Q+dxSqYDB&#10;z5q8SyV+y1cY0tQCNcjpgOPFwDjg24t2SWuldOMP10/H0IKvYcGaClmlA/fL/tgjZH/9NZXMwA+E&#10;N47fyDAmEAMwLmsjMJDTxGGQTgLxO3fmnEiC4R5F+3m2Mkm5+ldCdr27tkSm6dXSjOEnreIGTN0Z&#10;iPm7W6VH5+ihNDp84IBITGHFovSDqTLUJ/1oumDFWZlRaUZKr4wFg7hz6jJV4/BM5hnqYYJWcfx4&#10;uKsXki14p2HRci4jNSywgONglq9ura2tEl9BaCG3gw2i+zCRbKn20IFOlW91dnRKww7+W9VpFuyD&#10;vaclTcR8fIIEIma+nJ5OO/jces6ekyVGkW7y4qWkPP8ilU6ZpnY7cwzev2IVbefzNzMBBnnE79VM&#10;/Ey875szmwJtDSKxhXXqLxK/C9QgjQGChhs4VuLXV1VFViZtGPSK9LohC8EPUYhrWggW5QVV9OGe&#10;PCqwcXBk8uZ+7yN6t8JNSkUlKVyDibY+ruUo/ODphmVyQqvXUOh0fB1ANGNjZhMe6tEsTZYoM5cn&#10;kSl/hYw3Q0uRpWKXhoyPVay/goLe/sJhJBb0Waluz32UN/3PqGzNT8nZckZDxs+w7GDDvge0vZGb&#10;rTaVXG2xpXuauTA2cYF2iAvHTfzpw0xyDggwCZzoogvqpA8ERpdCYQL8uqqd5/jgbTJlLWHS9zSV&#10;rvgOWSv2DOo3XKyDCeF8jYRBIBWz5lo5cOhyLgMw9gG2s7JSJRKPPkyZpSWUnnQHebtLw3466cPM&#10;XkzywHg/HVtowNJ33CbjH9V8Mmlg4gCTAG/nfIaJ6+gxd+NZacl1t+QMw08nkkbMI0vElXzjv6Sr&#10;N9jdwbidurLnU8Way8ldd4paT7yjtvqxn2XbZiF+XQvnR6bJ6fUTNIztioP5cbwuKl70H7LCUTQ2&#10;mB8w/K5jgapScrzykvoMvfKyDFkZjl//rOZojMnGBYLZutqFdKFsb6gqj+sH8mf+1VVkvvQSuW6R&#10;afI9i/ZDyykwXz8W9rsAMZ34gTBBsmWOz0PboPHHxO8QEzy8t/HkXHqYQI7EookferVyzucI8UNv&#10;3eG0wzKxDcQPFb1ZPR6ZtQuDZMuJ7AIhddimbtpDK4paRfIF+yBsiJP6d9zXqkkf01GOudjH+e1b&#10;upw8Lz1CRVPvoIyUDWSdPIUKmGzvYb/u198Un9TlK6mDCeER9ss7dYJKi0vEH9tF4neBGoQwcfOw&#10;JYL4mRctofQj6ZJed0cHKR+o64DCiu1BURiH4SXBJBBYHwc1Zer08FR6tAzK7zGIH5bYweL7g5nL&#10;6ZKH+eyZ0c8UHatBrLpg1t9J15qlao/26/hYd94K6syaK+MIR2NofUMg7Tw/l5zNp7Rfx88w+xjH&#10;A3lLtIW4pqrMmkMhLjARpLauXks+LswEQ0uOE7MA1bJIup7CxMBH1sJt1PXAryVo91YUSPc8yDBW&#10;YRjMb2SYGgCzmQhCWqYGpIhNl3OBRWNTPB5a09VJro8nS94Or1pJORXJMtQAGLp3YVlM7D5mv1rN&#10;D+P91msYSB+ww9tvpYaUJ2gGEx2vsRWJ8xaWJkHXmh6oQdBGiGHsYWv6RHLVHOvHME4wHPyj/GJg&#10;aCUtQVfvP3+ZFLMqCOtuyiR37YkBfrb9+9UWvwXzIzE9iMc6XhRmyllCHedmUdDKJDOuH8YeDo75&#10;jxyWe+R88w1SMGyFCUCkH5MpzS/xWKQsy5AYumJHgNm62mQoDchCYyVXHgRj8hbDz/aHe2WcrHvW&#10;J+TdsCYCi/RzaRgTLR1jAvOpYaGhMCZ9UZiycCHt4zi3ZvNWqWTtQpkzfyHtZRKmS7agixcEEONt&#10;YfuY9OnYSAw9GGityzyVKY0aDrtDSB/iK8b5QVwfXc4efqbLz35Ce3vVsgZ6fSIR4w3K7GCQONw3&#10;NPIc2HdASBlipJH44Xs5x1YQv/zcfMoqLaVn0tLIPWOiDKdZlr2EqiF43d5OtXn55HrvAyrhc+5c&#10;u46UmbOE+GHspX4spJsQ4gd5DXRViFRDZ6H26+jNZ66WtHpKxmeFjQvdOjs75aHCQ4SblQjip2xW&#10;tfSQZho/ZN633tHQfgsdPkKhc+fQLyv7qBXLtHvepu8+T9Wrt6pj+8ZI/NAM/1lZS/obIlUiY/q4&#10;4BxPw0ou3u7RL7sHwojVZj4Ng+B2zbbfyaSR8bBQdjYpWCSdKw8gfltWriYrP4P5589LDT5Mwvi7&#10;BCsuiGWQOe97OkvI/OwfJHDXLb1GxqpZyneRqzp9UL+4GAeMARg/C6WKKtmiEzSjnItSU01VWzaH&#10;sVcEUyd56MtiedatDWMILMBiybnoGLp+EYSAoZW0eNHX6Yi1VTDphtbzyfuq9Iqaz9iyLENj9rpD&#10;1Hzo+SiMA2dMP1NMDMFYiB+6emXYR3y/MPFbviJGmmhxjXc8HQuQs/UcBXqaIjEmstJSG8svDqYT&#10;P0x0GOAXJfUSiWmE9wLG0NW7ZtUalfg1qJI/8fx6z2eR+cqfy7Ww/OoX/XI1LzxLSkN9pJ9GCCOO&#10;xwTrQsWUxYtpz8LFtHnbDkrHcKSyMjowfwFNb2kelpzLSA3rtIPsYc10DGVCY42QtLLyMPFzW1qo&#10;dMX35f/Q5JvZ45FuX0zeRA+cTu4Ql+GrEz/9E7+/wiRu5+Il1HU6kxychsi5YHw9l6EQIz+Wu5xM&#10;c+eRh8noyx3tpLz+JoWSdlGovobL3DXUdeYM1dfVy/hD/VhjIn7owipfc4kMjkdt1dtTJgPmx2IV&#10;6y6XZWkwOH88ZCrG20JKL5Wt/gk17B/duC4Ymo2tHCDRXIzZTT6v2jowWtOJH7SEMNYCD6sXRI1f&#10;CgRDWOjYMen+Benr4+MrCxaGsbm1Hlrf7CXX9FmkfDRZCJ7CNSvdQPwUrmVgcO1gdiEQP7+VCzet&#10;NWC8bazE79M0d1cR5c/+x3ElfqHUg/IdE4u6pkyjA8tWcC13PxfmKikSEoagA4LGBbyMN9IIk3Pi&#10;BAlW7rIM8nVXRGDiF5ZlifSLh3k2bSJf2r4w1sCF/11Z56gca7becTu9kH6UDgpBC5HS2kqWG64X&#10;wWZvcrLIuaQx4el1OGTCieX669RAevWv6Lnj6YKBvA0l54Lxfjr2EmMHln9X1ruuYexp9gufQzjI&#10;acQVMzxHiHnNVVS//yGRForG1LGO0X6Yxali9r1JVPad71DZ939A9gPJYTkXSLZAdgaYhYOc7hfk&#10;imH5TzkufO0/+8f4aVjF5T+XdJpeeDHG8TiIG8Zdjgxj8haNMeEBFuTyz3Ltb8PEz4gJWbTF9lMx&#10;g9zJsKVXxgNj8hYHA/FDtyPKVhA/XIe4fvz8B+tqVX2/H/1Arom+WX53vYyjtT3+mKoBhxnCGikK&#10;p8kmRDLhGJO3CKxzCEyNiUYMXb1C/DZuFuIF4tezfUdYssUo5wLD7zpWv/chUrxqj9ZwDbIsIFP6&#10;OD6M8TMSPxnvt22tED/o7qECiG5fGKRakE/cM31cHzb8hn3M+MVY+D3dJnrNbKaezVsljutyLn1t&#10;7XRkyVKaibHOR14hx4SH6J7yMsqdNk1idKizTSpPCpdzfdU1FDR3kM1qkedjPZO/MRG/gMdEleuv&#10;lPVpx0r4+kJBJpE/kzVj/fbmcZGpgCkBLpi8ZqrZeRvfkO9R5aZf80Mz+mugG2Zv1iTdwml+VzS9&#10;IC8yFkM+Tx0/Jg/DmCd3cGCVMX0nTtIprqXgYcVDJeNcuHCQoHz4iIzvU9asJWXSx6S8+748aEmL&#10;t9PCei+5128i98uv0++SKynU1Bxu8QulHiLlpVeor7yc+kwmUmbM5B/Vh9toqBFBgwkPNo6vr1n4&#10;ebSeovVUsuS/qHDelyXg/ikYZGIqN/wiYbIzRsOi6jIB6MhR7ReSbt7dmzZLIYSVZMpy+PnUWt6E&#10;oBmkVzxrV5P5kp+S+YrLSWlrjcBQ0w+3dkX5DcB62sh/7izZbr+FzL+4kvxphwSDZMvtFWXU+Nyz&#10;5OnppqktzbTu9VfJV1tDVrudzDeoxK7nrYlknj+PTKcyhLw1P8KFbRWT0J4e8q5fJ//pOpYumC7Z&#10;goIeY/piybkAU5iwQIA8k8sie9t5xnrpHsZ0qRe3w0Kjk16JxBRzq3Tlj9TPffYkNTz2GAU6Oshf&#10;U0a1t95M7txc8nGQqbnhRgp0dgrW/NLL5ODKI/wqLr2MvIXZgrVNmkxds6bzvXVQ+SWXiR6hv7KY&#10;zEwU2z6axMfr4eNpLTcgriDm4bwkBvOfOir3xj19KildbfH9QCCGi4EoDxvTyen4YG0VRdLil3M+&#10;m3qR57h+TAB1jElmsE59diFJ45jwpixDaL7qSiGEjhefpz4XPwfwA3FkggW/eHIunxYWMNVTwN4u&#10;+xEYGisWLSFXZaWQJsSZ47yv7EjSShxS3zdOM5b1OtpEMBwSVH4mlZUVlTKJoqmxSWbxojHGuOXm&#10;5Aqx0+MZJq7h/yjPsI4v/oPZyrs2r6Jzs79Gm5iAHs/Klt8zTmaEW/Twidm92PLKK+heLn9K+Lq7&#10;Oebn8vv3R64QQnbGyek/XNgv55LDeXzm9GmycTlqfXcC3Z9xkHLsnHfso1FnMsdw/g7B9Yf49wZ+&#10;FnDuFr6u7s7msRE/Z+tZqtr4S21vbAbih64OyEGMZxdcx7mZQsyg9ea3NzJhcyfkeA0pTwnp89v5&#10;QRljmiC9ENBN3fBhYogfDORv737Knj2Xtq3fKDOKIPSIfGKGbghj+DD2pamJawjVKvHjB8i/Yyf1&#10;cu1CWbBIHia3w6V29c6ZJ/8P8YMv/+X/9HE+0fKHFzTacByMhcCsJJwTlvT6vBpafTGI3tF0Qi2U&#10;/gRMnoPxkIfBc1dURKFdyfId1gcttKXLyWHqllVd0PVwjgsom8VKNpuNAiBvaKFAEHDbyTVzqgTu&#10;QE6WSuwMmIzb47xHtPTFwAIF56mXCZvtoQcpWFVOzo8/kO4/XbKlq76eOh57JCznYnn1FapicvP7&#10;9lZqufxSOf7Wd9+mFTOmk5/JHfxMd9xObrdLZug2JO2Q//i5shYt2TKYnEt5+S7q5oqCVBz5/YiW&#10;etmGCSByDhzEQdDYX84PEw8wFjChGAbKR2Gcp5DHTb3NdUz4zlP9gw+Tv6Ge/NUlVHXVL8J+jY8/&#10;SnYss8V+pd/8Fl97JkL87HfOmiVyLmjVxWzgQGOVvBPWvfuo5YVnOW2dmGvHw/vCW3jQfiwMszhH&#10;gAWKCuTeuGZ83F8RQOthhB8qCTrhvRAxLlPjYB1tbdJKVHQOM2YH89PJaQzMYaU+vs9KdxdZmdxj&#10;HKBj4gQKtjZSuEsVRCvCzzw6jCsXo8WaD75ARQv/g5zNp8lTd6ofS06W5UYRk9CzhUaGdI5Zno2b&#10;pCs22hCL8D/doMfX01ZO2fP+k3ZtWCSkDKQOZRP0+nRtPixEAIIH0odrjvJrP8dVxDTswwdrFqMc&#10;w3CtlrpiOjvrPyQdbJjwAd8NnP5MJqgnjp2QvHT19tJEl5NOaT0C2fzb/byPlTpQHrzlsNNpvh7A&#10;MMEMvQVefqd6uHyYaLXQ+k3XkrODj8Xn/FB9nRBhYBOcDjrD/4cfxho/jFnN/H1MxA+infpi/GM1&#10;nfjZ647wd34Bxsk6zkylnuLEjx3EuCOsHDBWkwH2x9/ifE4TOZd1a9dRc2Mz36uxk9MQB1e0vJxn&#10;MgfihwcZD3yotIyUhUzs9G3eAiFzUqiXlFLV9AXU8coEIYWBUB9l1pooMOEt8k19i7wvPSqBHTYY&#10;8dMN08k/78TvomkmpK84otbdx/cfNVGs3IHnxNrdGR7UrBeO0l3FZAQTBBDI3YsXqaTq7EkDsRu+&#10;ZIu0+EDHjNPABkkPdB3nHkqlB7kgxMDuYGMDnX74obBki/O1V+mpgjzqtlnJ/PPLVOIw6SNyz5tL&#10;uYfTRM6l7vbbyMnED5ItMzZvkv/kMJkEhtYFkLfB5FzW8O/6zF4dQ0sfMKPUSyEX2A6LoUUEpJYJ&#10;HEwmgBhbpuJiuJ5M+gbDQJTjYOZN66j6uuupe+UqCrY3UsDURZVXXhX2a3r+BbKl7Bc/rNErUi98&#10;rI4pH6ldvT4PlXz9GxTkyibStO5KotY3J0QdTwviIKcD8jJKrC9EgeJiuTceTDKJwsJ+ILxxMMjA&#10;9Gado95zZ2V4gEqU4/lxOT0A80ZhGsFOAIY1cjFJAKQDhEMw/yB+sbBoORcmLbY/3CfXzLtmdQSm&#10;7uh+TCKwG4X5OsrIVr5PhmqpmEF6ZYDfyCRbYE0HnpRhNHXJ95C94Sh5WvNI2bSR+kr6YwrWvM9Z&#10;v4EqJk8RzT3jcCkQrWIulzDsyeVyycxcrMKxc+t6OjXzm5Q5+5uUun2ZkD1cV50E4v+pB1IlfmHD&#10;d+jSQkdRnzyht+LpZdn29cvo7Myvyu8ggugexoIGH6QepAeYsMG6+fwwwSSFSR8M5O9RLgtgJsam&#10;MYbxiLAM/nwsCjvIv0Hqq61iFz3Z0kiYkAkME9MOGfwe53cS1sXYmIgfumVDQbVwGquhkMGMwuKF&#10;X+M0xzambTC7kIkfWgpbj02QGYsgfrU1tVK7wENTV1fH5ToXRmO0UOYZCvIDnDt/IZ1hgtfS1Kwh&#10;/YbFsXXiV+EM0keVHsqfuYwCDU20rtlH755tpeDipdRdgOniv7hI/C5abMPzMG2GtqNaiAtjhcmD&#10;TBziII1AACHn86cy6PyZM/K8owDFkk/AYDrxC5aXybOl+8Ek4MokiEBMzH84hSy//bWsq+uY8Bo5&#10;XnpR0sK2JOWALBsnsizVVWR/XB2Xixp10SsvUbCqktO2k/Xaa8g15WPyHTggxG/xwVSRc+m84zZa&#10;ajGL1Itv105Jc/Ghg9TGWLScC2rb8eRcdKzDgOmkT5eBAaaeHxMKJhUwCf52Pvcw4U0kphNJI+ah&#10;mhtuIH99PQW7u6ny51cwrhItED978k7xK/2fb1KwR5V66Zw7T+RcFKuJir/2dcKqI0jPsmWTEL+h&#10;5FzGguF3bL3ZWXJvQPyiscH8gAUqSyOeGWzerVvIfySN/XTCFO3H5/gpYWi1AjnBEmUYYza4nzuM&#10;IdbYIIUUA8PmP3VCPVcmfmiB0zFcb0kTrarwi4E5qg/JsK2mQ8+S6cwctQdsGH4jwRR+L0pyT1Pm&#10;yltlxSb30o8iiB9iUShppxA/EDH0NMHQbQvSJ61uHIcw1k6XTUNjSFbGIarZcQtVbbmGSs/tF9Ko&#10;dx1XVFSIjItO7s6fPy+/IS3s678j3WMLFlHm9E8oe+ZUqnnvF3Rmxkxq3LyFQu38Xnjd9Al6Cvhd&#10;x/kVuhy0u1cdJ2jEUEGE1mCyhqXwJyaDAUMrILA9GnaAP8+uvYyCnQ3UPWVqhEYhMPhhlRJoGwK7&#10;YIifbiVLv/l/mPi5qOnwi1S+7jJZiQBWz4WsPpagsrJSfhurQVIjxDUP34svUwMXzJBqCRnG3OnE&#10;r8bRSx9WukXqRVmxihaeqKIFdR7p6nVPelkm4FwkfhctrkURP6WsXJ47tChI95JLC7gGORd99hkK&#10;4bzcPGpg8uWaM1OCEIgf/qe0NpJ321YmDf1+MO/K5eT6+EPGtgnmO7iPLDderwZsJn7uebMokJcb&#10;DuD2F18g9+xZZFm0kDaUFAvx0yVb8l5+UYjfLFMXdd1/r6QPLHXmJ9LVC+u443barNXadeKHrl7Y&#10;UHIuOqbLueizfo0YlpgCVs+VYpguyyLfQdD43DkCqvujxdC1Fg7+AzFfTSV1r1kbxmquV4lfb0ON&#10;2tWL/zHW+NST0tULQ4ufLvUC4mdaME+67aSrt7Wej+dUu3qZUA3MixbgY+QlPtYzKNabdUbujWvm&#10;9DCGFq9IPyZMUViwtoocLzwvvs4Jb5Jn7Zpw66/lt1fLs4PNn5cdmaZOUsJpBkeG+YaPubrUbl7I&#10;ikRiTPri+oUoaG7mWDiDzGU7Yvr5Tx6T87Q9+jD1FuWrGJfrappqy5GQMN0vCgP568ycQZ1Zc6j1&#10;+ERqO/2xIS/x/cLYIHIuCr+H2VnZMq4RrXKV2xeQ85V7qXvz69RybAK1ZnygDidh0lel9SboxA+z&#10;aSFgjJgKooZNJ4Eod9Bq2tVYQCfmXcrk71oqzNwnqw4h/uI/OrnDhu9QygCRxISO8mPHqYSPWfTR&#10;ZLK98poMnwqm7qP2Kb+TBRRkO5BCocY6PhlFGrtwfn3ogmdDN7167ipm4mceM4Fhu/j9QasgCJ+D&#10;N6zfu1/H/Cp2euUPqTztDXp7717ad0qV/8LSk5i5DBJp0/wOsN9F4pcgS1RXr6MJKz08ru3xM8A3&#10;C0vYoEaCNQjLSss0ZPSGNM+cOk0nuFaC7djc+dRgEFUG8fO/9ixlbbmdjh5fJL+B+GXm15IvyLUU&#10;Jn621+9k4ncj1whnXyR+Fy2mhfh5xTAC3ZSUVKl0wFCIS40eA9C5Bq+XQ/je3NgoBS0K113bt1OJ&#10;1uLSe+4UOSe+Tg4mGbYH7o3wc8+aSb7UFPKfOE5eJmHeDeuot7qSbI88RO4lc5msHSXf/v3kfP9d&#10;8qXslVUb3PPm0AupB6gj7RDZn/0jneX/6nIu6Op9sSCfdnabqIeJXwnXlIEVz54pxA+SLfW33ybj&#10;oiDZMn/LZskjiN9o5FxgmNm7R8MKNaweGIJ/AuRcYmMcVGNiJsHcBQVUc8P1Yaz2plvIi/GSLY1C&#10;/HS/xmeeEeIHv9Jv/i8Ha0i9+Khz6mTp6kXLhhC/rg5JX4jfq68OOJ6aF7Ti4nhM3mJhTGRHggWK&#10;i1Sy9rvryJ/JATHaL46cS6BQHRvoePN1CmL8M5+DLzWZfPv2yBg4YNhs9/6eSWJNVJoqAY2Zz2Fi&#10;faGAxIL6XffzdyZCUX5BSycd2pssxO8MP3cjPV6vu5s6mJhZSrYOwBQu453T1bG1/qNH+jG8t0hT&#10;I4sRfjEwKChYCzYxwdxKdbvuoq6zc4flZ8R6unvo6JGjdCwtjbq7OkUHFuUDuldBvs7OmEnVH06i&#10;xsztVLz0fyj/k7+ixo13y0pTmGiBciSVyx6oCaCbF3q28EOaiK0HUw7Kf5AmyB9WHdm2ejYdn/Vj&#10;qj67Ubpy8T/Z+HtTUxM1NzULmezl9zXU2Uwhjo+h7UmknD/LW5bExD5+B3rby8NyLiB4obpqCm3b&#10;LkNdwueuY04rP2P6+x6JFXLlrJufP2BuxjBLGJbMn7OZ2KElz1aTSrnMyU40NJDy9ju0m8mfjmGs&#10;IGRgTmp+/6eIn632EBXN/9cLmvihWdyUt5RM+Su1XxAfQ9TV2SUPJmon1dVjmxGL9DCxAyKU+gOP&#10;LjZ0FcBA/AJvv0XdBaupcO4/UxnXJGz5O2W6vPLxVArNm0+2nB3SlN/H6YQ2bpLfMaMXM3vxcMaz&#10;i8Tv/4ZBs0+Z8Ja0+ulmJH4wCQwYU8QkBwYih6AjzycXjLV556TCc/YJdVk0BPAgF2r+zNNkf+gB&#10;tZDU/Gx33S6L5yNN3/FD5PrgfcEg2Bso5WeN01SYUGKFDfi5F8ynFzhopnLB7bfbqPCO2+n25F1h&#10;OZfnmMgddDmpl/MW4IK8jUkeMM/qVfSKqUskW7xlZSLnAqzsN6rA9LMH9sWVc3mFC954ci4ghEc0&#10;DHIuGCeoY/3BUSPKmKmpn/uwMQ5QI8Iwi5OvmdNBpkVzqew736Wy7/+Qupcu5N/4necAaj94kMq+&#10;CzmX71InlwnBtgbxc3ElsvynPxOsZcIECjCJCFlN5K0op/JLL5d0Gh57nHo71XFh/cfj4G8crzki&#10;jMlbNMaEBxjyC/KP+zMSOZdAUaH4eBarld+n3U7q4nuLCS+BqnLqLcgil0aOLDffSAo/F/1pmgxp&#10;arIlI8UsXaKLmz/zb4Q8tBx/K4xhAtSB3buk1SuVz8nV0dTvx9ehP00mfcY0ozBT5lwqWvCvZK9j&#10;0h6FeTasVs/tumuoN/u0irEJkcTMYn5OYWE/tniYwjzD05ZPHekfUtkKfpY4prhqjhv8mPRF+Kly&#10;LhiDh9ikj7XDWDws+4nfIHlm5YqEc+c2ypk5W7pkz8z9NiWv/pAOLuN4xMQPEzvOnD4j/sm7k2WN&#10;YHyHVJo+uQPfEZN0IilEOvMMOXsaJK4blRmQT8WhDiWBYe1bZSof6/0PKdTRKmWR8Rz81ma5d3jX&#10;pHWPMSF9WO2Kn0v5nwGTfTl3lQMNhXVxBQmtebC65HvJ3ZHP966XlOMnyJS8J4yJDIxWzh5lfFTE&#10;D82Q5Wsvo9Ll30448StewrVCt9pNkGizlO+g5qOvc6GV2DzDEkX8YJay7dIyqWDNS83QrI8aB2ok&#10;IGp1tXUyXmEshgCLWou+gD7S7mqppvJ1l6tjsPj4kOpB8zkIuafhPPU5HGEMxNCUu5RrnvzA27im&#10;zdhghuOhtoSXDAS2va1dQy7a582UWbOpj4kWggg/qBTKOi86fgiaMBsHImhLoSyBsKobg7fRFYSg&#10;A0LIWA8HUjyTWU8/LQEIXb3AAkXZZH/4ITxQ0kKAFi3bPb8npbVF/Hpzs8n1/ruCOV58loJMOMSP&#10;AzUW6Iefe8E86jqcJkTLarNRNxM4M5NAT7cq55KE9YAZg9TLvXbOW0+Pipl7pGtFMD6Xe5obhyXn&#10;gq5fvaUvntSLjo2HnMtYsJDXo8q5VJeRYjeHMcXUGpZzCXa2hP0gswHJFmAKKoYIXBrW29ZK/opi&#10;wlg/9XjAQECRJmbhMgEN5yVxGFppzZf+TCSB/Kcy1AAc7ScyKapfiO+zBWT+pz8m88oV9IbbLcQc&#10;UhpWfpYUEGX263O7yPneu7IGLv6vmPhY7RUU9HFZGE5TJ6d8PM1vuBi6O3ttLeRvKyZz8SYmTN+j&#10;nqxl5Lc0064dSVJuH+QK1fDSZAIYgXXJ8KLW42/LRE0HRO1xThqG++6eO1vOzXz1r/ha8buGFl7G&#10;wmmCVIK8cZrDwRS/i5rSXqCC2f8ghAjyUfH8ev29omOLc0TMw4YhINhsVpv4KeczRT82f/5CStq2&#10;g7ZvWElbNmykvQsWURuTMXTrYpweYo6eBiqTR9KOSLcvhpMgPbTkgQhCQQOfaBnE5rU2yrrjkICT&#10;oSWSTyZTkk/+zuQNurYhC1daozE+ByxGUbr0W+o56Riuw7TpJGvoo7U5CgPplms2AON7GcY0Qs+/&#10;4x5Co9PVnkMKX0NIvrzClVVUvJ1cCcP6xJCGwbObzc/wc1zJHDXxwzqnARcXGJxYIg0yKxhYOR4G&#10;4oflnsbDEkn80DzelbOIeorWEfT8dANxauRgqg+Ab2jgGjYeijEY/PGAY2bY7s3L6Nx8VerGaCB5&#10;eLjkxTQY8oklyYoWfpUslXt4X61RxDO8UGhyh6K5Xnu7aJ8/6+NCWZk6TcbZyD4/s6Ljl9G/7Bxk&#10;BZwcfLGEEma3YkOBVs+/+RGM+VnCzN6GwkIqeOghIVWB4kIJ1JiBixY/DMqXgfnsZ7v3HgpUFIlf&#10;ID+PnBNeFcz5xusUKClS/erryP7Iw/I7pD10ORdItrQz8XNzXnQ5F5AwYJB6wYLuwJZLPiNlWYBh&#10;Fu5o5Vwg2YLl24ChFTAa+8zlXCIwnZgPFzMMzDdiEuBjYyAGflvT4H4RlYThYWgF8W7ZRBasWnH5&#10;pRTIzSFPDQggl1nihwqETniZhNeUCumzP/0UrWFyrxPzSiYLd/A96uXzxpqvXbieDis5ofHIBKnn&#10;6kuocvXl1Hz4FfI0ZVHAxmWclmZkPiOPNzTG1xkVcUsLtaS9TJUbriJzXQZtXTGVTqRuHdSvH9PJ&#10;cCQWtHVSU8rTVLTg38nFMUwxQydPxRR+b+zPPkXmn/2ElK72qDSZDOkEG+RtmFjn2Zlkqz3IMcUp&#10;RCbCjyseup+fSTVa4bAcHXTzdPKWvCuZfFwxE7/SUlI2baaAuZN6+V3FGvfJ/B/Pi3yNJn1Mp7jM&#10;wRrx8NMbONCid+TwkfBKGyCCwHQhZhi+Y9zkqQU/p/LVP1YJqlQSjPnk2MzPhQI9yijMZ6okd3uu&#10;KJXUJt0m56NiTBDRaojesfp6IXPRmHrN+LoMwLSyIArryJxKDr5vQf6OiWnoLfC6mFRyxWBa+rEI&#10;OReoGKDbd0zET/GrTZWJNCjXV23+jbaXWPtTIX661e/5A7laz2l7/VZbWyuityL10pQYqRevpVbE&#10;rDPnfZdaGyq0X4dnbRkfcY3xy2St3q/9MrhhICxeOAyKhbDzRft8WYgLUuUTLtgg3cHWhwoK/xZt&#10;nr4QbWTSM1PrDi7loPowF96dOqFwO8izdb0Qqvqrf0XunLMSqJXmZllzFEEehkBmu+du6eqFX+/5&#10;cxFdvf4sNcBLV++D94sfunp1OReTzUZtTBzXMcmaC6LFVsx5AaYTO2C61AuO9wwHHp2gATPKuRgl&#10;WxIh5yItDRJY9OuCmcv6TNvhYhw8ImboxsDYd7gYJuS427IH9wMpGoBpwTEOhmBZu+3mEfvFxfgZ&#10;68f4eULL7FVXUM8Pv0eVE75G9to0crfweehyJ7ofJE24coF7qnf1oiXlbr5HaKHGQPlF/Nxu0Lrd&#10;8vl7x9W/lrR7C/PJXpMmLUWd2QvJ0ZBOtoJthusCcqofD8QH+dQC/HAxn4tqd98tChBlTEzcrTn9&#10;GFqD4vnFwjQ5F5A/rN4Djbw+rtSrmJMcr78mpNabzAQTFvZjgo1dLU11JxY2OjkXX2eLdGWDmIG4&#10;rV+7XkSR7T0m8cMKU1h4QOF7qvsdPJBKaXPmUe0HH9EG/j98EGsgGQWVjI0b1LSQJn7XiR/09YzE&#10;D3E1ZftSkXZpKT/R37sm+WQSjRZstj4uB5RJk+W7jnla86VHtHz1z/ge/V4gqcga/JQ1q0l55z35&#10;Ho3JxB+rel2GhzFRZhOpF02yJVRQIOPt9THWRgx+oyN+/DK1nniPRrv4/GB2kfj1W3fhGuriggPj&#10;/qKtpqZGWv7QZYpFodFUPVrD4u3V238ns3T3bV0uLwtmE4+EULZnTqHCef9M5tKt8nwMZhivCA0k&#10;1Lx6tFahi/b5MKzSAaHwvh51BRCRVTh2XDQkjYbgida1Wag1s6ErAjPOGrmABbbbywUcBwnf/n0S&#10;fI9MnKg+KxxwA1UValcvmwRqrg3b7r5DFilH4PefPibED5jj1Zekq1f8KsrUrl42ED/IuaArF5It&#10;Vff+PkzsUGvGxApd6gUtdjqmHw/jEnXMKOeyKMFyLhL8ZdwQWqZA7JjAMIkZDqbYu8lcspXLD76W&#10;I/ALj1MagGEclooFPd1Uua5fzmWALAv84mGcXjzM1ZBBtbvuVjEEuXh+w8DweyxMVoK57BLq/ul3&#10;qOaNb1HLiXeoO3+lbL5O9VnB1nv+bJj4nQyoS27Z+P5AFmMhP7drNdJ3ApjLQR1zZsmqF5brryHf&#10;cXWGc3f2UmpMeZIKmFCZcpeQtXwX50UnYdH5ZOIzTAz3trq8hHJm/C2dWn4T9RRvCGPx/dyDYkFL&#10;GxXN/xcqWvBvpKCFCS2nbJ7NG8j8yyulpRTXW/w0DKRDTzPRWIDJSuapU5R57CgdTD0oJO3c2XPk&#10;6elg7hGg+pwcCr7L73lurkhCYbWNnBWrqGTKNIlh2NDCh7XBMR4Qkzj0cXzAdPKH72jdQ8+X0VqO&#10;vELHZ/+Idm5cKqSwP58auUI+u6FLOjkCM5dtp8Y9j0j3fPj8hNRqfpjIYWqTBRFiYsbrEoFhGb34&#10;2Awmdng2seJK6MgRChWqky6Nci6635gmd4yHgeSYy7dre4m1PzXiB6veco2Q4VgG6Ysd23bIw4um&#10;aoxXyD6fTWYt6A7XugtXU03SreQ1V4teIMgkBsKOpBsZM9C6suZRwZx/kgJ0KEM+kW8zhHwv2ufC&#10;Qi0tFMJ4ow51PVis+6wk7ZTxftEGiYGVGrnJC6oSKhUgImzAVmmYTvyOv/OudNt4ezqZwJUK8RMS&#10;xjVelGHe/ftlli7kXEDqfCfSBfOlH5HxfG4Oyq5pk8nHxAx+/rOnyb1oIf8+m9xz55AvebccT5dz&#10;qdHyAoFUdO/CjMeDufn7Fs5nsKmJ7M+o4xB1OZepHiYGBr+TLntYziVa6uX14iQq6eQgwWbE9ONB&#10;KkT2B5NliYEhn1ilqLerOr4fuqzCwX/4WK+phooXf4MwHGUkfiqmBfgYmLPuhBC/kfkxSRkWxqSI&#10;MYxh8+zYro7L++3VZH73aWqafgOVrfwR1Sf/QcY0B62d1HvutNxT24N/oJSCfGoJKbLs1XscRLf6&#10;1dahdE4LQrmtjAW5vHx//lzq+vEPRSBcPx5WxCle9DVqP/I2k4Jt4qdjImnCaUo+w8RnaEwJ+Gnr&#10;pk20d+EjdJiJjRFT/ZjYxU1Tx3QCo2Ihjr3IZ9vht6jrzBwNYyLCmO2+e+R6eZYt7b+eGiZp8rlH&#10;pjlGLErOpae7R4YJIWag6zabt9Kp0yln5WqJJdDiA9b11jtUpsUWXaYFw5hqqmukl0z/3djqByJo&#10;sfAxo6zs1EbaunqONLD4PfxcGfMJEoZ88rWTrt5YGD8TaOUFNkCyhZ8ZSKaFsNpNNDaYX0zMKZiS&#10;lkZK8h6ueO+jviK1PIGcC6Re0MsgpI/fI/hdcMRvPM3vaCPPOC2a7+7Io8A4rHPqaDpJDfsfjdmK&#10;BmLW1tYmEz3wEGND7QU1G8zaHY55uoq4oJsopA+GNDHhA4PqMa5iJBbiZ8latY9MecvIlL9c+zW2&#10;6UKYmDp/sbv3T98wmxvLsoW0mZpiXq9aKNbUaD/0G2QFejmoVXJh9AYH0ioOArAJXCgl+X1hbNbO&#10;JAm+aPHDs33y8CEKOOzSnYvar15+4bv3eBrVvfsTxrIiMN+xgyLn4s86J0FfCk3GAiXFIufSmZHB&#10;vweolI8HyRad9L3G33dzXjA+xtNdQqbzCw3H65dJ6c0+L3l0vPeuCBsb5VyMx4PFknM5eeRVGSZh&#10;lHORcVi6H++PRrIFpMFatJ0adj/A76Yvjh8Hq5hp8v0cBAu6LDIOuWbr7wbxQ+voyDB3e47a1SsY&#10;k7dYfjEkW4bEMFCeg6OOKdYu8h3Yr05c4HsHqZfqd/6X2jOnkSVnFSkeOyk2G7m4YgDct2+vDI5/&#10;iu/RQb5HIICn+ZmZxEG1hZ8XHUtpbyPTT39Mqa+/RttcDjkepFisBVs4TSbDkheVnMbO5/AwlNMN&#10;RbnSgoWVIBKSJp+HtXArBfgaOlvOykQQHcPKJZgYY7n0Z1xhWhSBhdNk0iZpjhNmbm+R5dG2cJyr&#10;/OAjSl+0hDZpcQ8bJnK4p0yj00yEUVaA3OnED0LN+E9VVVVEix8+4xG/8+fOC4Yx6X70XITzopJT&#10;aTHHs/DR5NiY8RzYQLjQ2iYYn6Ny7BApr72hSsFgKyoc2s+AheobxE/h+6EsXUahrCxSTh2jEJ+j&#10;6ueiAibpkHPp91N7WP5PEb8/RUOtBzODBus+RSGAWU5ozkaTNR5oDHIdyjBjt37vQ0KIjYYmbxQo&#10;IH8YADtSU/xO6jw/n3qK1O6HWIbZU4dSD0ntK9ZaivGs4+wnVLbqh+Tt6Z9inyir3/sgKT61WyuR&#10;FnB3U+3OO7S9xBqWOMS1Hg9rO/keeToLtL34JoLM0GrDTE2DhVauotamJnrQqbYQwEB0SrgAw9iX&#10;Jq+d7uLgiFUwYOhK288FqZ+fdXSz3p6bTaVokeHAm/7221KQY6vj5+VhJ4IqF4RsIHkIZEGvhcpX&#10;/UQdwxSF8UsiAcWIgXBCziXAx2vg40HyAN20sNcZQ4AHhjLSVpRETYf+KJhK+hA4QzIZ5ZETxyWP&#10;nnVr6VX2S2OiJOSN/YzHAyFMY8ILzCjnguWWHi7cFiH18oyQBu0cUGCjdo+8gEhi5p8Rk6ATH0Or&#10;n+K1DuLHxA4YAksYwyDzwTE3Pxu1SbeO0I+vyyCYjPHbeeeI/QaTc1FlUgZiIPuBynJyL54j96/z&#10;sm+R98SBCD9vkqrPaLnmN/RYdhZl4hozBp3FP7pd1KU9L0/y9zOMBXu6yfzTn1DrhDfD2KjlXCIw&#10;Jh5RWICJ5ro1a+nIAc6zEePrENdvJBhmCOsYP8eBslK5FujyRWv5AD82IZJGv2FjTPoiMFXOBWbE&#10;IO9inb+AgnX1EvNS+XpP6OiQ7/7NW6iX49UWJmsgbDrBQ0sfWu0wexcNInp3L8oSfGLIUayeJ7Qk&#10;AkMc1Mf/qXnhCpmez7XrKNTYJN8HYHIOWus9iBoqcvxuyz4wrjT0tXeQ0lBLyqZ1or0nsmifzGSi&#10;pw1NiOVn6VH/9857MrEFaWALdbdKL4H8T/y4EsR+isitTSFlTn8r7kXi9zkz1HrwQEMvb6gxemgy&#10;RrCMNvihuxikDC8MRKNHKh2D7o1YYxONhgWq8VK57bG7smEgvMgjNBjLVv6Aihf/J1nKk7h2yrXC&#10;BBjGqSL9hpTHydmaJcdLpCE9tKZWblBXOUiU4d5h4k/D/oeFaI+HNfI1cbVGjs2LNszgDWERfi6Q&#10;w8aEKbR6DbU2N9Md2iQIjNub7fHQFsbKtt9MaYu/QbeaW8PYLMbQfQbi08rP2m3VlVRz1RXU/tMf&#10;06R5c2ifxUwpB1Lk2U49mBb2m8l+aag44Jn1WKhs7SVybUD0UPMOt4SB9GnyMTpmYfKG42Gc391M&#10;tHR5lemcJrpIVPIGsthBzqZTInnRmTGtP00mDp7C81Sr5fP9tatpt+YHWRZo+PUfzxw+XrScSw0T&#10;v4aqfWEMci7AxA+FNwZ2a8dTZ0BqaQ4TK132bQp01Y3YbyDGAciAuSrTqHr7TfKeR2Px/TQyHIGB&#10;gKqYsyJVHeMXAxvMb9gYAnMUhgCMLkyRbvnlVRyI6xnjZ1jD3PPnCeHpyj5PaNmr5Xv0kNspEzww&#10;QxJSL9BGA2bhCncPp4OuXmBeOZ5OTvl4HLj788JkZgwY1ukFicGEhuH5McmLwJgMDwcDOWRSg0aI&#10;QHmZjGN0vvM2+9hI6eE4A4LGfiA5wcZq/j+/d4wFm+tI6ebj8/s1VhmYMLZhozopgsubFn7OnuD7&#10;4OAyNsTXALIuodZWaVTA1sSEDPEFEzdA+jAsCiTQOM4P5YlO/EDoi+0Ber5YLU9zs3Plf/AB8ZOh&#10;F8gLyBykWEC66uvVfOkYf1fPgb8zedavi5yTjuF/0ZiPKyJcgVaaakTqBeuZYwygbPKdiRu2SZPV&#10;bdpUCrXwO42yT9Lk6xxOUyP0+H3/AVLOnqA+Jot9bW1C/oBdJH6fM8NEDxA2PPAY8DpaA/mDwDNE&#10;MfHwj4f0ChTYt27cQFnLfkU+S40c02g+az252nKocv0V1HT4JQ4wLtnQdZIIA2HCmE8IkdsbT6qF&#10;S4IN+S1fe6kQ4URar6NdxLWb01/TfkmsYfB+7a47ByV+kGsJcSEKXcewQeNx5y6ZHHQfExgTFz6Q&#10;bMHs1qVcSIHcVPD9vLspWxYS1+VclmkYiNaDDhu1nVGX2drx2iu03OUUrIZJ1aZt22nfnn3ih3GA&#10;KzQ/tLzd3dNMuUz8gLV61LWAURCGW/pQE2cMv+sY/IySLUY5l34/hbcAB/4F1HFuppYmB0cmN1ix&#10;Afnc/NYEWsvBCH5GyRY5nkwu0Lr52A+EUJ8RDMmWmQdfkq7eaKmXdvaR2ZiG40nNX09zmFj1tt+R&#10;t1tb53hQP+sQmE6iVczTVUolS/+HWg6+OABT/Tjgx/BTg3hszNXGRDrpjsH9MKh9VJihIiDErh/D&#10;WsKu6R/LpA+0aCkdjWHMs5xJId9jjDet4EB9O98jSLlg+4SJod49X8FE7JbGBupk4tc64Q0Zq3qI&#10;sVjHU/Oik+HhYHiWIrEgPzu6NMnw/HTCOxKMCZFOlNGSXVNK1htvULvI+Tph3eJgXa28B77D+8n8&#10;80vld9lwLblSBHklaGiG0+TKhTHNiOMNhrU1krJqJfU1NQn5CjLmZQwz4bu5zOnLz+f/8X81Q0+Y&#10;rsdnY1KFeAaip7f0oRsYG+RhgNt6Q3R3joM8Qa5UMtGD8DPiHxpBpAUUZQG6fLkCKkNYsMwpH0Na&#10;aoHh2OFz0Ei0EMKRSLYwxs9Mn5NJYEeTfMd4wFB3m8wgJi6bBOtqjvJTSZ+0qhrTNCPPfD35fQRJ&#10;xTrpwC4Sv8+h6YtQo7VurFbNDzdekvGSXsFA3a0bVlPW8qul68hvbyVH4zHZ6vc9yOTjLu2fibUg&#10;E7KOM9OkBdFavU/7NfEG4oeWykRaKMQFWU0qNR58Rvsl8daeOVXyLYQhhkkXBddAda0+mKziws9K&#10;KDubXnLz9eXCxsu18U1cWM3gAhPm6S6lhv2PyDCDaDkXCTpcG0aLgeWKn4vmmnftGsF0qZfFTPy2&#10;7k4Wv1maXwlaYJgcdnjMlLvmEtrAAXG2AbOhhh0mfUymmBzoGCRbuvl3kL5oORd7hJ+dTJmzmfjN&#10;0vKpEskgF6YgBa7Jk8J+umSL7geyBTP6AcvzuGRmL7p6MSv+cT7eeMi5BN0mqTxFztA1+nGAiJiF&#10;O3zMVrGb8/9GTExI5gA/LTjGwcYq5+ItLybHMS4/eFM6IXVl9OPAafQzYiC8bI4nHpcWLbUlRUtz&#10;51aZBNLFZOe+hjppaY6Wc9GlXnxaV+/+11+jjRomE2rkeFow1gn2GLEAk4F1XPE6cigtEkPwj+cX&#10;C9PkXGJjTJQNGKy3rFRWwLHecJ08+xHblZcLZsfazbyF1zb+9S+pt6Q4Rppabw+OB9I+CKZs3kih&#10;4pIIDJWkWUyMdm7dRn0lJZTL7x/uj9HsNrvM7EVLH0gfhkKBMO/ZvYfS+NqZuiIbSFAJPFBaJjEU&#10;iwzkcNzzoSxgEhbKyFBbzbTJEzJJhzF1B/lkEo3WbewaMLzz44cxsWNTMfVcel0mslfsJ1vlAYml&#10;gdI8sk95SiSY4HeR+H1ODaKXIGxY3g0rfozWOjs7pYUFaWG8H9TOE2lID03xu7asoZbjE6lu7wPS&#10;LdqU9hyTQHVh7UQbRLHbT38ssxIt5Tu1X8fHMIuv9cS72l5iDNINWDVnPA3Eb7ClDUHwlOVc+3aq&#10;BRIslJNDyvRPZNAxDAUwZu7ORO2XDZItR/Y8wME9WzCjnIsEY3TRBQPk272LzJf8lOwPPSiYLvXS&#10;xEQS3S7Lk3bSbM0PARcYumuDPisdW/JNer9YrfAAw5hCYOhSTUbNmQMPLDsKgzizLtmiYxhnqJIp&#10;Jgbsh5VqoJ3mbSvifAYlEHhWrZTABuKny7Loci57MChbO54EcTk/nUgiTZWEmYs2U/HCr5G3R5US&#10;aWOCoku9nOM0G7F6BxfW0X6Spj6maBAs6O2hyrWXj9DPeO46xtcvCrMWbhHilwg5F7yXaIEfjZyL&#10;v6GGTPNmUd1dd1Pe//dnlPf/+3/UOXMWda9YSaalS8i2T521rfvBJ1aa9kdVsXAvP4MKX/dAZakQ&#10;Fn11jlC3SVp9yncm0RImIr1MNkTOhe+7jfPi3bhe1vFFV6+eJrrWMDnExz5Y97Z/xnN0Xpj4jACD&#10;pAnIzCGM8RuWHz+PI8HQcgqMiYWO4XrrmD89nZzvvkWujz4g18eTyTnpQ3IvXxTh51m5nJwfvK+S&#10;v5tvIP/pE2EsVpqDYSGu8Ck56sQtYGhxncPlwHa0DO5KpkN5eXIfnPzuGQ0rdxgncuATLX2YYBht&#10;IPQoWxY1NVF2VjZtM5nUNPldV1IPkbJwIedFI2Ex8xkHE1KrYSgXRoW5YmKOplOipGE6PZNMecvl&#10;e9Oh56hs9U8ljjbO/AW1TbyKCmd+gdpPTRa/i8Tvc2qYLYuHGw85FqUei3W0d4gAJl4ajJ1IpIH4&#10;IZhj/UWftYE6s+bIDOnxMARuSDU0pb1IRfO/QpbKZA0ZP0O3ZqxxlGMxKMl3Zo/PhA7dBiN+ofIK&#10;CnENGuP7dOszc83zQAqFauu0X0i6wXTJlnwmdK+X7aPjGZO4NtpBHi58NmkYxIBRc9XLIusN15Pl&#10;l1eRLzU1LPVSCZLChmdl9041iOdqmD4jeDYH8fqTH4gQeTQGWRa0osFyNKzagOmSLdFyLlKj1oKj&#10;uzWbqtZeQdbKPbIfbGuS7izrTTfS6VMZ4qdLtkTLuRjPL1J6RcXQygXiZ8RA+j7mNOtDTG7YIv2Y&#10;oLEfR391fxCs11QrKz3ABvihW0r3Q0vKCDFbTYqI1Trrjo3Az9CqY8Caj71BedP/YthyLqYlS6jl&#10;zQm8vUn1d9+lEj7e6u69j0r+53/D+9hKv/Ud+W/zSy+Qr6pSWrWkiyycJhMmTtN7YJ/aSsUVD+ek&#10;98nxwvPkmv0J+Y8fJc+G9RzcXeReuEAm8kAMGmMD9xcWyHgz5/Jl9MHypeTE7yuWk499kKZn6yby&#10;rFlN7sXzpKLgS+X3RDueSJroeQkTn6ExhZ9TyHehjEcl34ipfkze4qapYzpJGQxjIqJjTDiisar8&#10;bMrNOk/neStg4hVB3nQ/Jk3O6ZPCFaSh0hQsSs5FMEiMZWdpmEIWfiYwQ14wJn7JfHwMLTEaGi4g&#10;+ow4iPiFFj8Mg0IPFuKa0dzBEL1eYqH3mChCwHkfE0qUDegRwBhmLIHWV1Ao/xUSJvnsl1cJ5zMG&#10;1i+9knjMVpZMnWdmSOzsPDuLOtLfl+8YlxzKz6dQ2mHqOj2XSpd+k/3M4neR+H1ODQ88lndDTWes&#10;xA/dvdAJxEuTaOKHWhfyCOInXQzjaK7WLFlxJn/2P5G9Pn3cj4cVTcylW7h8UwunRFgbExtz6baE&#10;phnL4hG/UE2taPWFLP0zePscXBvfvCU8uw32FhcuuixLFddOMUv2xAmu+ZdulVqrBAgUqBhIzvt6&#10;OQRdPaypCjIFOZc32c8o9bJ02w4Zk1OhYTp5w/edfDynuZr2rL+KJhgwzN7dpeWljP2MGPIFDGO0&#10;ouVcwvlkTPLJhW3LkdeF+GEQfbCzjcyXX0KZjz0irQI66cPMXn2Sh+4XJn3sFzHOTMPqdt1J7rrT&#10;EVgdk+M6pMn7o5Fz0TFIr/QUb6J2vv4D/ThYxfQzDQvzW5qofue9IuE00A+tuPHSHIhZqw9IwBqO&#10;nEvXggVU9OWvRJC78kuZhG/bTH5+Dp2nM8myYRVZ9+6ljlmzIv5X+ctfUd0dd5Fi50CKNPn+I6ji&#10;eGiRtfz2N2oL1a23iJwL9CH1vCjmDrJefx3no1fkXNYuWihj/zChxXztNXQYBIH/5z+YKvqR8HM8&#10;9QQFa5nU8zlgvJvjtZfDxxtwfhqpHQrDZDtMWEB3JMr64fqNCNMIYQTGxEzHQPq2MpkCoQIBBaHC&#10;uDrdr7SwkBwY/sF+gcY6tSX03YmDpjkYpmzZJF290dghvvb7t3GZOIvvU3ePvGewHv6+J3mPxBe9&#10;xQ8xDOVHrLLf5e+ld7Yeoo18Ph+cOi0V1y6+zsTph7ZwuVVZqeVFJafSYh6VlwFYRxMpXFHQJVuU&#10;xYtV6ZXVaynU1aL6sYGMoSVuQJpDYiCE8TFl7Rrqq64RqTVb0Q7G1J6Si8Tvc2wY1IqxDGMlflhj&#10;9+iRo/LyJJr4YfwFZluhEINGU35evoYk3poOPiuzg71mfoE/Baveeh15E6gb2X7qI8qf9fec/8RL&#10;2URbLOLXh5UxMJbGrrbmiPl8pGBWb5R8ECYqQJYFM3TvdDmotOoAtZ+eTL3ddRxYmKQgQHABL2OK&#10;0P3J5p43V3TC0OLSWFYqM211qRcQsgNMpjZt3U6LuOaPSRA6BiIHrJePh0lC+Rt/GcZACFOEhIVk&#10;VRDMmNUlWwaTc1EJGgdA3kcZqeez9fhbZMlZKVjIZmXidxm1P/FYhF81B1N1cki/n46hK4er7BrW&#10;FcZA/DydRTExKcx1P33GpRFDQT8EBr3Omu03xfFjYgc/BI8wxgFimFjnudlC/Ibnx9dlECzosZG3&#10;KTcm5ikpobLvfp+371LhF/5ZunPtx46Tt7SUPAX55C3Ji/Tj+yBp2q3kPpsh/6vVu4I1AogWP5mB&#10;qftxvgI11bI2re2+34uci75kG/6neFwytq2ASQHkXBqXLRXi95TdRtXX/lYIYQFf41d37STP0iXi&#10;53jqSVI62yUvgfx8ck5805BPTdIE1wWklvMdG2OCZsAC5nbaulGdcarw9Ynw43OI5zcijJ/XaAyx&#10;AMQpNzubss+dEzJVk3uOkrhcAPHr6uqiFC7H9+7aLWPMu0F42Q/LKYL4uSZ9MPB4bMOSc7Fa1Fm9&#10;FYWMqa3pwLq5gtZjtZIybwE9VFFBVs4/rLW1VQgpNsRBfIL4ORwOPsVI4oeeJ4wDxP/wn8NZ2TLW&#10;D4axopjMARtMsiUaU5jYYfat8v6HZD+3jcomfzm8lU/6N+r96C1Spkwl26znqWzF99Rt1Y+oYt3l&#10;XFlTy1O8o1I5BAHFvuF4KsYVJCPGz5B81zBl0yY5vjJlipwDJncAu6CJny61gQ3NmxdtZBYMBMO1&#10;MWgSjWV83pnMM/KS703eq/2SGMMLiBdRn4yClw5L74yHyXOkdR2Np/UUraeSpf9FhfO+PGqSFup1&#10;UcWGK6l0xXdFwBt5x7gNW80BfhdGfx+HMsjkoJWyYPY/9BM/kB9M5liwiPq44A8bVwKUJUtJqVEn&#10;gGDc3lz+DUsEwdq4QLqpo4Iyln2bCud+kd5Lf4dS0P2JwALSZ5BX8axbI91rIH2B0hLq5cCmS7ZA&#10;6mWbELs+Wr9zN63nZ3p72mHBIOeyXchbn4zJu605X7p6gX3C2A4DBs1ApInxdzMYS9IwXc5Fx9xc&#10;gw63oAk57ZDuaFP+KpF0KZr3L0LoQxxsMHvR/uQTcg7S3RpusVP99PMbDAtY26h642+kq3egFAoX&#10;7GEplJFjitdGleuvpJqk29QhB2NKkwNQGPOTo3S/BKu2jA8oaG4Zpp9GhiMwENCBWIADbm9rE5X9&#10;+KdU/G9fpcJ//jLl/8VfMen7ohA/tOYh6I0kzd7mevLX11Lpt79DeX/251Rz0y39fiAX7Ic00eps&#10;u/9eWYrPgxYbHeMy1HrdNeTtapXxYOjSfX3HNjrCz1M3/17Ln5B66Uo9IIQRfvZHHqRQD/tzXvzH&#10;D5HzrYlyPD8//z4mpSgDJZ+Y+BORF50oD8SCTEC3cpm5e0cSX3vDtY7y83Y1UxWTIYzP9prayOew&#10;GY7HhDfsxwQw4ngGDOSQSQ0aElBOgxyJTApvKK9B+vCJ3zELVscQL9pa+LngNJUOfp+v/LlcV++2&#10;rVqaKskciZyL0t5IChNqURSIgXXNm0dei0UEmU+eOCmx5RwTVOQPGxoZ/Pze68QPy5ihXIEINjQR&#10;F27fQI+2N8hERmBPupxUxRskVWRYhhyPCaHkk7+H8zkQU2Z+QsoHH/Hz1yPvB4a4QI3B31JEvbZm&#10;rkDbZMxo4FgK+Sa+yNsLVPXRf5Oz6ij1oUKClmhcCz1NPANMyOV4fNzhYH1uDylN1aqcC1pf+RPY&#10;mIkfyBkKQeMWUsaapkfSaT3+NpUs/zYHwKtEXiJR1utsC+dVLlyCDOMjoNmGdH22Ru3Xz85A9NCK&#10;hpY6kD+0pgV6R0d8kBbW18WLnWjDS4hCpbGhUQoLSNL8KRue/8bUp2T8kxRKozApLJn8ubsKZUwf&#10;xgpiIsp4kj4Y1m0uWfZNIThYhUX9kQnee++Tsnqtuq+ZMn8hKeWFeDhEVgFLjS3h/4JMoQXtPi68&#10;TFz7dTSeoIK5X6DWvKVaSxiIARdUqBmzX7CrjRzvTJDutQBW5EAgYwyyLBiXt5zThR+kV27p6qTl&#10;/DzvOZQ2QM7lHqeN6mrTpMUPYwtXGrB7OS/67F1gq4x+jBnlXDbyhgK0P5+KrChRvurHsiJN7a47&#10;yNPO71JjlYzxsz/+KIVcXKhiXJv4gWzgHLRAJhMIBmK4v57WbGrc/SAVL/lv8vVUDvTDbMx4aQ6B&#10;oWyDNIqvKU+ONbQfE95BMZ0M91JvewU1HHiMFL+DFHtXBNbvpwzwE0wCdT+GZ91XU0PuzOPkKS0l&#10;b3k5efLOU/3v76L8v/17adkr+873qOx7P6Cm555jQthKwR4OsvzcDUgTpD3e8ZwWId+4LkGblfL/&#10;+m+p8oqrDJhKTkEorHfdIS1UqIy4Zk7txzioosUP49bg51m2hOz793Elu5e6r72GbuPAikkH6Op1&#10;zZoufg6uGCgdbZKXQF4OOSe8QZ7uDso4fEjIiJvJ2MB86kSZyY1gCPD9GDT89K5ei9ks4v3W9may&#10;dDAhtdp4s1J7eQFtZwKG8h//27yRK0xM0tAqZ6mvJCda7sNp6kQ5+nhcYdFIdC//B5NJ9HiCDati&#10;YHlP/IZzQUND+tF0Opt5Nky2TJ2dpHBFzn/yhLzj7iXzw2kOkGzhisdQmIy3g75dZXEE5jSbyDN1&#10;Ou3mvCA/yMvpjNPSSokJHhinjuuAMcJyvXj7iPOWwWXWCSaJc5j0Fa++lCpSn5YYPq01nw52FFHQ&#10;bVflW6QCYcyLRpRB+mJgyiezqI/LK5Ay/E/FmHgxiVb9mKAB43upS7YE1iwnZQYTxjmzpWzF2Ol+&#10;P61c0v0i0tQwkL54GJ4bVNL5+5iJn7sjVwbKV229TttuiLu27HDN1ZbNaf6rpIeuuURZr6uTg9Bx&#10;0bUqX3OJ5BV934kwT3cZ2esOSytP5eZrqPnoaxry2RpqN3gR0VKHFxWilqM1kEjUmMbL0DSPl7WC&#10;a6h/6taZvYDfjfHrth5PM5dhTesPtD02EL9pM7SdfpMxNZBz4QKvnIMC1oSEYRzdI0ymdDmX0x3F&#10;1HFW9Q+3JqDllf1ANPxHU8n6u+slKHhWYlagW6ReIAMzU0sT4+/QktLCecEzMoOf53e1NYFLGLuz&#10;ht/rqr10jt+/qanP0WzND5gu2YI01zOpw0zAaAykD9hcDevPp0pOQx7IpKjjGtuOv0ueBiaoVrN0&#10;9VrvuIUCpeoKJ6ofBzomjZ0dndTW1EhtNRxknUw4NAxpgoh1Zs2m4kX/IeWco+GkhiH48/E42ICk&#10;waRlw9BqNTqMg8BQGG/9mIGIjBYTMhyNacGRMV9FCTmOHSf70aNU+C//GjEOT9/Kvv99qvrtNaS4&#10;mQyIH5OkuGnGwPie92NMdDQMRCT/b/5Wuo7dudkRmPhB1+3BB9RnUu/q5QCvdLeqY/wQYDlN97yZ&#10;0tWLZ9aqdfXieL79ew1dvU9QoLqU86J29Xb98SnKOJQaJlDOtgbB1Hxq5JtNWpHkHAZiQX5Ot25S&#10;iRXSQIUZ7wU+sY/fQdLQGnc4JYUOpx2WOID/6IQM4986Guupra5aBP8725mYQpA54nhMotnQ+uTn&#10;c8dyoLrKA46jHwutfTrZQh4Qb3A8YIgZaDjoSk2V6+ldvy6cJp5BdYePp5N27OL6xsFcLecpuGSR&#10;tKbxixbGjqQdoY43JtDRufNlwgvygeOXl6nDbc5zebKByTJ+068ZiGBJcQk18PnfXK9OTGtsOUcp&#10;m35LOqexFG2h3vfeFu7g5gpfmJizST5BtGQH+VSxvpYWdbWMVlXhAO98PL9YmNJWT8pMJn+z51Ko&#10;kCtuRfnUB9HomH78brCpWJTUi4ZhnKDCFStly1bBxkT80DLXlbN4yHVZR2ogfnXJ92p7iTNL+Q4q&#10;X3uJdJnpa9Mmyur3PSyCt5gxOppWGayTiC42KTTHwWprauVBR01stOP08DKhxQ/N4Jj1lGiDSDRe&#10;SNTS3C71gb1on7652nNEUDhsMYgf1oMM7dot4s0S/LmQgeVzAf8uB0G0pKG7Fa1rn2hkSgIZuuGY&#10;FPWTFJVM+Y4cIssN16qBdvUqaknaQR9v2iASGFnFRWE5F3cgQK9yQMGzfPrUaZFseaH8AKUu/BpV&#10;7nmIPtg2kYmdV7rYT7bmDJBs0XX6hpJzqePz6c8nkwYtn/3nwAWrx0OO11+SPMtsRdTENQyt1sZA&#10;fDz9ODk62wRrbGggX1cVVex+hCpOLIjw6z+eTtAY08cNfaoYyFs0po9hMmBhojUCjNPzlhVR3T33&#10;RpC8hseeoMZHH6amPz4nW+Pjj5LnfGaEXzjN8Hiq+Bh+H8yv8cmnpbu37t77IzDdr/f8Wbm39uef&#10;ZeJWrvrxPXJ9MoN827aQZ8NqmdXrzzkna/9iYpKXn1vf9q3kXjSX/CdOSJpVH31Ezo0b5Vk2L19O&#10;6a++Js8EiBKIh9fDz53kkwlMeDZ0ZF5c3e1UkZ9DVZVVMhSmLPssbebna9vmLZSZfoTOnTknW9bJ&#10;E3Tm1Clp4crk96M0myso4TTdVMjEEzNw9aE7OvnEdxAirNKE9KvLyuR4NdU1VFlZSe5urmThmnDZ&#10;D3+jLzb46s86fj95/CQ5erro0IEU6fYtLiymtClT5Xq2zJolmH5+uBcRJNPHBGcQrP30VOo+y8Tv&#10;vfdVcsNYV2eXkM2CqdPJP+Etcjqc4fcv40QG7bZaaQJX8jJycunwqXP0QfIJIcO4/vgP/osW1ML6&#10;BprDlcYkrgDADvFnWcZU8m9eQY2TL6Hm/c+Q6exc8phK4+RTJW/KosUUWr9BFWMGJsNHNGLHJCzC&#10;Lx5mtZCybi2Ftm5XV+3YuZuUQykU4ns70M8VP00mtsrB/RTauy+MjYn4BTwmqtr0a20vMRb0O6nh&#10;wOPjRvygEzUeBuJXv+dBajn+Nl9cLlBHYGj9gK6cKXfZuBE/q8UqNSI85BBNHo0YM5rK8XJg8WrU&#10;4iAngG6DRJnL6ZICAwXHeKwUctFGZ6EjRyl0+rS2x/tMakS8GYuEo+B1qUG1gInSJCZT5drzHy3n&#10;coT/p5c3Rj9dzsV37AhZr71GgoNxO/jA/ZQ3c4YE1mldnTTH1CWtGQszTomEyvmKvTIbdEppJ61u&#10;VI+HcZY7Mz5OqJyLkD7e7z8HMwVKCiWP9c8/RzmZpynvfJYERmnp2M4VzbJyeabx3mGJQrwz27jW&#10;nX3yuCwcj3cKftYedShLr9UkwRqTnppqmFzz8cKSJuh2C+eFCVoiMHRLhYnBp4P5mETV3qnKr9Td&#10;fQ91zp4jW5DJRTypFzXNeFjPMDEmUxqGVi1/XSXl/+VfC/GLxuAXbKwj59tvyf21Pf4IBRrVljnF&#10;1EaejRtEzsWfdabfj4Oue9kC/n0t+TMyJM3awlzayeQsg8lexrPPUfrb7wg5Orx/Hx3YvVvKOnRF&#10;Sj7D5EbPS1DNp7mTThxMkf9Gk60dW7eR4tKudYQfE8m4aTKB4+cMJA+tXWV5uVSSn0dJO5LCrWH4&#10;NB4LlSw819jwO1r+DqYeDP9HJ096V3B6ygGqS5tCuzcsDqeZ8uFHci2rb7qRcjdvoJysLIlDaj41&#10;kgIyhXzGknPRsJLCfGo7PZvaPvwNKUx6YTnncyQP2/g4jjcnCvHFvp6/lw8foSN5+WT39dLb5W7a&#10;3e6XFTmwXryxgraS49q7Z87ImPhVLS39ci5+Hym7tpNn6WSq+eC/qSsT6+kin/3yKkY5F2XePJkM&#10;p2O69IoQtCi/YWH5uRRKS6PQoTSRlVF27SJl62ZSSpiAernyrfuB2EX45ZPyLhPk/QdkeALeI2AX&#10;HPFDN3HZqh+Tqz1b+yVxNt7Er+PMDLJW7ZebNhILKX4qWfLfI/YbqWFZGrysIG8+rxroRmIY44eX&#10;WH9JUFvSm9ETZWgpwct6kfhdOAZRZrT66QYNP2XnLpEqkMDCBWM1FziQRqlEKxkb5Fx2cGFplHPR&#10;SRhqprqfdH/yvl4OvXbqJLWmHyX/8WNUfPQIzZj0YZgAYtv3xOPUMuFNeQbnMrE6Wlcvfm+WuSmp&#10;jY+n9FG5U6GP9q6g0hXfo7rdd9OL7aUi9RJPzgUYxvsNR84lTPrsqoRKsK5O8tV81RV0kIM6nl1s&#10;yB9IHfzQ0nf82HH5DUEGuB5s9N9S9qfIYPTjHODxjmGG4a7t26m5gc+Pjz8WOZfBMQ5WMTFTAjC0&#10;jkZiwa52qr7+BiF9tXfcSf6GxkH8+FmKhTGRHTGGbkUOjkbM31gvxK/oq18j84b1Mf2CLY1kf/k5&#10;ucf2xx4lpbnGkKZKMmMfT8VOHD0q91cnUvjEfmFODmUcS6dN/Jsb71GcNIOWTjqyT5UkOXJgPzVX&#10;V1JzczM1NzVRU0m+fBcJlWHkJRaG7ktLyTbBOpioNJbkSdpIt6m6ipoqK+TZRJ51goc4YG5vJUt7&#10;CzXxfzE2G616+A/yeTRlP9naGsnVfJbOr72T6nJPyv86KirIOeVjuZZ1119Huxcsogx+5kHoJJ8a&#10;OY3Ip4YhHjTW1lBBbq5MAjx2OI3s2dspOPFtamXCiu5nea9WrSHra29IXkBCEaP09w35Tzt6nN5L&#10;OkLHjh6jhWfKaVN5h+Stis/h5pIS+R/OET7T9+6jCsjD6HmxW4VAuV96mLwnk9UGnqh86nIuyvwF&#10;sjZuGGMD4UJr2wC/kWB8bZQzfM2Kikjh/CkfTiJl0SJVIgaSMctXRMjHhPj5w39lqTlJU+19GRPx&#10;q97+OxkMnkgD8ava/BttL7E23sTP2ZKp7Y3MGlKeYN+zfL9D2i/jZ6cyToVf3pEaxvjpBRjGdCSa&#10;+OlrAyPdi8TvwjEj8QuVcg0zJVVm90oBjaCjBMjFAaqFv8PQ1buXa5e6nAtm0+oYyJMQEfixv4wz&#10;QxcnG7pe92l+mIWLmbbNVqusA/p6cRGdve0WCRrdP/4hNfzmamq4+tdk3bSJJjDpO9DhZ9IXoia3&#10;QjcfyKBDM79KzUdfoReasumAx87ETpVzMUq2jEbOxYhh/Oz+nbvp5AR1YkrmCy9QWVYmWbu7ZVah&#10;w2IO+6FVx9xYLRgG3+PT3MD7Fqu0piAoIVDpxACf+A2thh3VZXw8BBaNKGPsoZ6XcNAZCmOCNhSm&#10;E149QIwDFjCZZFJF1W+vpV5tjGa/HwfOuGkOhTGxi8aY8AgGQogZmFFYKBAgy7ZtQkLb3n0/Auv3&#10;M5HSbSLHSy/KPbbe8jsmUv4w1p+mJk1i8APmcrlEoxT3Fvd19/QZ1P7hhzLcJvNUptxjTO7w+Xx0&#10;NoMDuuaHiXgHmGTsZvIPv4N79pCzvTHO8dSgHsb4OgwXg7h3W8b7IiPirEqP9MMMYe0czA1VZDWb&#10;5bl2Wvj51zCYYu0ku9WiPtemTnJ1NIcxd20GVay+RKSt8LwF2xrI+f57ci2Tp02X5xyNEbiPxjQx&#10;jk3ywgadQvQwgfCh0QI+2FL4umbNnkttE2+mPYuflri0la+njYkf8Pe3pNDE7A5tsouN9jFRwu/6&#10;vVixKYlyK9WKI8b6ZvJ5AtcJLuIQlmxT86I2lPQx+TMlv0vdH99DfbV1kZjWPY9zQFevUlYQxnDu&#10;UnHkckb2DX6jxmxMMGsq1JZF3nC8vtZW9XtDrYphbCz+Cz9+LuU7pzkq4ifN3T6bTJAIBdWbkygb&#10;L+IHmYruwrXjQvwwsxld06Mlfli3tGrLNRT0cG2Vr+14GoIVSN+G9RvkO2bTDtfQSojxKGgi36wN&#10;LMaLiC4CFAhjtbbWNnnpsDWgG1ELwhfts7UI4peTS8qBFPkOE/JmkJNY5vXQZi6Y0LoGOZc7mExh&#10;xizG+81h8qPLuYAQQosPfsBmM7aVn0f4AYNftJyLn0mgpaGeLNddS5ZfXKkuAv/zy+jg+5Oovb2T&#10;ul0+ujvbTo11p6hizx9omt00LDkXnWTq2HTGjmr5VMlp//mhNq+3oEEqAu/R/o+nSF66fvZT8qSm&#10;MAkJyBbpxyRQb3mLwnzmTnJbe4QcejhNV0stOdvaqGnOXMr6py9S/pf+hVy5uRTkwGu81tIqNipZ&#10;ltFiHIDGiJViRY0//0uqf+hhAwYCCj+NYEf4JRhDYDZgzrR9Qvxa33lXJR5x/DBI3/74I7KOr+X2&#10;WygAfToOvCG0pGh+QS9XUtzdFOis4X0mf3Y7uSZ/RB1XXkFt/Jy2/fxyascze+nP1LV/+RluufLn&#10;dGjFStrJFWnIsyRt2y6VXxATtKKB+G9fv4TKd9xLQZ9DOwccTye8nE8O6v3nNxjGBDACYzLMmOKz&#10;k7+tmGq33cIx/VKOR1w5M/qBODKpgZ9MftH8+jGVLMbC0N3ts9ZRwZwvyrrr1aWFlPvkk0L8dk+d&#10;JjEkOWknKcZ7ZEjTxe8Drgf+p1eI0Oigk7e0ufPJ9PYNlDPri7R3xau0ZcVCsrz2Ok1Zv4seyjKT&#10;PRAid7CPni5yUmG3m9z8jp3vcNBN+0olzuAa35pSQZN2HaSdXIlDDAKBBPErKSqmAN638PnxPeXz&#10;685bRt3nFoumYF9Dg5pnDVMnGvHzsmgRk7AW1Y/LQzknDZP/MbEeOcbXKIxphH6U2OiIH9+g0pXf&#10;5weELwonlkgbL+Lnajsvs4+7ctQZWom0jjPTZUWI0S41hmsI0ley9Jvks9Rqv46f6a1+27mQQRfU&#10;cA0PEvIH8odlcLDINVb0wAsIMjhWw3hBDNBFzQ4vpN6NcdE+O+tjsqF8PFUlfhiPczqTlBMnVUxv&#10;sUMtHQWM20E+l03IVFjOhX+HLMtan5eWcjCMha1hbJkBg/SKjhnlXMSPCZqTa7Fut4saDqbK0m6m&#10;n/yIjk+aRNs5cLZ09UgFbPGeh8JSL/CDZItRzsUo9RIt56JLvfSfnxaQ9FmqjIH0ISCh4nOW3yff&#10;vj2SF8h/+E+eJKW7zeCHyQUctCVNEAouN+NgmDVqS0mhgr/7B+mGPP+PX6Dsv/obyv+bv6Oif/8P&#10;IYD+xkbVL670ymgx6xCYRlyHjSkDsIJ//Ccq/8nP+Dd3bD8J/gP9IjAMXB8V9v9n762jJDmu7OE/&#10;Pv/stb3e9Zq9XtsyyygmiyVLsi1mZmYe0YhmNEwa5hkNM/Qwcw81MzNVdTFTVr/v3ZeZVVnQPQ01&#10;si3POydPV9XtF8nxbkS8uBEn7dJ7yJgnO1udWPLgfRRub0nAEv08fEwest9/j5A/aXRccD65P3iH&#10;wqWFFK6uoPJhp1PJ+9+l2klXkX/hAsGxvq/tumuo8YrLqeHyy/jvZdR69ZVkv/F6ctx8k5BA0zln&#10;UfPFF9GqCROF1KBORZqA2WSmEF+noKmRGwOHRCnC13SEwk5VDDp+nAjw8ePsHtNJbXpMCXkp7GqT&#10;kTyfqZhCzhbGuLGhk2EQuwS/3mIB8tUepOJpv6a9ky6nvIfvEuK34733aBGTL/TmhbgRhlQkn9WU&#10;UGaI3wek/+gdAiDC6Llbv2qVXKtdk6ZQZPZMatv2DuWO/Q4d/+S/qPPVF+jGbJsswWYLRWlwuY92&#10;mkMUjnZRniNMtx13UUNrh8i6IHbNnLuAPuO/+Iz3GbERn8tzjvKxaEQZxE7IKT/vYT8pjnZ+Hlyk&#10;jJ9AXQ6+fhom586NJ2XsWBnqFT8mXihDxZhUayQaZKxvmEreesRA7NJh/D5KTyAkYvhvv4kfiI4S&#10;VJOzM2n2qvVUufAy7VvmzNNymOrW3at9y6xhRQLMyB2IQVamYuEV3OI6m3ydmc2bSzYs94N8IrRs&#10;MHyLRPLeGHp38fIaDUMSeAEx2wzlZsJyj+dKNztewJamU0O+/0iDnIDy6UR1dlpjI0XnzdcQxhyd&#10;HFzV4V4QBgQQWLKcC2RZRvi5QtOwBxnr4L+6ZAsmgXSHJcu5mHhfwBYwNpox/5o1ZONgikCy6513&#10;aNu4cdRYkEUNmx4XvxPJudzXDzkXYGtXrZEgcYiJMMggMP/KFWS77BI5Fgj2ip9g6qzYWA9MjCin&#10;YiB9eUz0Cr79Xaq8+hra+Raf04030/7f/5GOf+nLQlLKzjyDnBvWUhANIwm4CDogKYllJmIcBE6E&#10;8RbHEMQHiOlEGVgwQK6Na4TAlp9zbiIW89MCZ48YiHIfML7nccxF/s5yJjcctDUMuoElp58u19XC&#10;z3Z3fmqZAZGBcT79pGg32m/4m9zr7jZIFJluvpAs26bR2tnv0vIpb9DKWUNo77YtUiZGSapeekEm&#10;O1j4/5G+sGXqNKqqUhUnpBdJjkUN4o6qTaL32LLvfT6HjgRMJcracaKnaABYxGehysV/ocb1j5Oz&#10;PItCHgwPq5j6j7ofk2h8PSHGRITN03qciqf8iiof+zaZzj2dzGf+iTbxO4vVR4qKioTYYbYx1tAN&#10;8vWBMDVGfvD7fI4FWDEEw74gMkFzC23dspU2TZlG9tfeIAeTwZKF11H26N9QYNArsj9rMEqjq320&#10;pk2doXvIGqb7c9VztTC2q6xeSDbKR7wB2UZMBOnD7+h4gEkvGciUfOHz0wh2V3MLKXNmkdKuafYa&#10;MJnVW68OBcPwzusYzFjmwDEmymwqlirn0sXn0VVcTMobg6Qux2oh/SJ+jupN1LTtJRnizLShV67t&#10;0Cfat8zZPzvxg0WCDukOx4Lq3o6TqwEHXSXMKsSDjhlQvbF0xA+JsXhxEQT7M2EknWGNYbTG8LKj&#10;5w/Jw1JRnbLP3UD89OXYkomfmE42uJKB5XGFkyDnwpWRLueSyyQRsizogdOxUUkY8vB0bLSG5WgY&#10;5FyAzWBsjAErXbE8RrjaLjifDr/8AHXMfUFm7yZItrAfpF5gmL3bndSLBFxuKYPUBjZuoMDypeSb&#10;P5NCOTmCNZcX0urly2nlsuUUxAQQDnS6n+sFdSKAf9EiUpzWBEwtUyd9TChiJCyOFf7gf4X0dYBs&#10;szVUVdCRg9nSu7jlur/RnvMvFJKCre6uu0ULD5V82jK1fKP+YSBvyRgHlmQsRrR6xhS7mYp+8lPK&#10;/Y+vUetbr3fvx/vytxbKutoSyJKwmF8vMPyejDVsfJxcZesSMOu8OXI9O2dMS+OnkyI1f8uIhY4d&#10;Ehkf93uDyPPh+/LZ89EH5H73TfkMOZfOY1OpcdOT1LjlGarPeogOj/4/OrxyEDUWb5UcPjSaF3A9&#10;53z3belJdNx3L0VKS9PuD8cCmSXUwU0bnyMlyGSgF8cZx7x9wlxVW+W427NHUcjMZJR/x/UWvxix&#10;i/v1BnNVbqGy2WdR5aPfUcnfWWfQrrffpvm4DhyLQMLwN2ffLirn64AYgA2kDFqD0HqtzD1GVZWV&#10;VJBfIP9/dPRYOj5qDG2Y/CAd2baKAu+9L0O842r8tKxFJX1bTUF6q9RL7kiXYGMZm1FqkuVMcQ8Q&#10;Z6AqsXn/AfqYN8QgGHofU8/PQ9GaWlKWLqZoc216bMhQilaVGjAmwzp5SymztxiX3UcMa6vLGsdY&#10;Sx3r4QOrqewf8atefj2FnP0XAu7JMNwZjWSGQBjtX4H4wUKuZjnOigWXMfkr0H49Oeb1eqV1MxDi&#10;Bz0/DPkuXbI0Y8QPhpYeWoFoiSHoQYfwlH3+phM/TOZQ5n+WQvykVRmTZQnSIbcjrZwLpF4gk1Ku&#10;YegB1DGQvgSsxkezoG3GlutgrM1HFRoGkWis2AED6YMfZgv7s7LokwnjqPWcs9Telltvpm0jR1Bp&#10;udp73ls5FyE+fE6oFyHZgSXZYj04t91KnuFDacvEifLeFB8+QBE+X6Of6BFeebms9eqdODYB0+ta&#10;GQbTA24SBuJX9scz5HMcC8vzj3dh0aeTaMu999Pec88XslJ72x0clM1JZTLxYT9IjMj3njCXAQNh&#10;6gMWMFUQZHN644dhu+Kf/YIKv/t9UmzaOqRp/dxkr1xHzVteSovJ5xQ/Jt+9wnzkKF9PLXsHcyOb&#10;GysaZluxUq5l1ZVXUoAJBRqZyX56mTEsRm56g2myLB3lQvw2TrybVs0YLM8Q7ml+Xh5FTM3kHqbq&#10;3DkefIBC+cdjfgllcoPHXraa6+FfUdP2l7lxwffegMX3x+QtyS8V00lDT5iXapbfIqlSMsyZhMX8&#10;+oC17B4kkm11r/6Rid9vyXTVFVRaVCzSMtCK1QmgPtEC1yn7UDY1NzdLrAERTMBGjKJZXDetKCgg&#10;n9NJ7sEf0TtlXlql9fRldYRoWJWPzMEo+SJRwSDngomJ2JdO/Owcv9DAXB1U/dbzM1uO9zuqy6vw&#10;M8jnIGRq9SqKNnBMSsJg0eUrKLp4CZMOTwyLyauAjOG6GPwyioHYaVi0soqPcyVFm+pSsH4RP8xA&#10;jYTUnWba/t2JHyzobKLatXfLLOSTaSB+fe3xK5r4Y2rY/LRUEDAMV6A11t8ev5Y970glnM6OHTsm&#10;LzhebqyleMo+f4sRP+T6Yd1Jw8ovqEQksKCVyeQEieUgf7BkORfMoNXlXIxYRRI2iFvlyzVZlgqP&#10;IjItlR4Vw+zdFR7Vr5z93mA/nbzh8wqvhxybllLN/d+LkTXHPXeT++WXKOv1VynExK8nORcMtwa3&#10;byTX88+Ij+2iCySXK7B5E3lnTI+Vufmtt+SZ9NqtxC+COkzLgU2vSwNchvWi88l24fnk/XRcAibX&#10;yJhnloQVfu/7QvwSMP5fSK/U19bJfhH4lo4eS7vPOEsIi+/4oXiZGKpE5W7wa1j/qNSp6TAEjfR+&#10;TChOgIX9djLlTCZL7sxu/Ji4an4IOkL8vv9Dxv0JmNEvYKuW5Qmbt7/KGJO3dGUyke0zhiFHDo7A&#10;qpddR8GWwhgWqKthAn2LXEvXXnVmbdxPI65py+wbFrTU0oFxf1B7+bjexQYtvZC1XfwUu508o0aq&#10;z+3dd1KktqbbMl31u6lg3HepbvU9TASYXGXwOGMYE8LO7ImyihaIn2BM6HQsxa+XmLf5KIXcbeSq&#10;2kmWP/N7wu+Yd+pUUXLQR3r05xzEGJ8P7txBtvZWGX7FkC/iwhImV1iJanFJCX2yYgW1YaJFKET+&#10;t96lbRMXUpT3t9kUohFM+joCCgWjXfRUgYd2mPl5ZKysLE78CvjzE24X7WR/YJv4LxquJn5ujefQ&#10;xftTli8lhUmf9JgbMPX8vKRAGgirTxkxNiFjA5VzScFA+lKxKNcVyoplpDTVJmHqSEm/iN/JtICV&#10;W1wcSDJt/0rED4bl5Ro3P0XejkLtl8ybTvwgJ9Ebw31BjoyrYR+Vzj5LJACwZc37QFpM/SF+5fPO&#10;l4o+nWEtRenl4Jd8185d2q+n7PO0BOI3crT2q2pSsYP0KdosTk0qBEO9a7nVnE7OBS1qXeql2afQ&#10;7TlxDMKq67klHlQ07DhjfhUDIdQlWzA8ixnBuh+I3AYuM8RlCnGYeR7Vbt9BOUz6dLKGYTT7zTdR&#10;6y03U/UkdRgVhHMj/NxuGWJz3HITWa+4NO7DW+j4cQ6OAYq0N8i6rPgNMzHXfDpRZuGi/pRcOV0m&#10;RYidl8JFhZK473z80RSMXyTNzxTD0HsT4Her8Ps/oNLf/jYBkwoblT+fL2RgKo4dlGC4/bq/CVkp&#10;/vkvKMINMDVPMMmPgwCCdu3qu9JiciwgmXo+YwzjANELzJbDQXP898hWurxHv4annqa8r3xViJ+C&#10;tWnTltlF3rYcwjJZWNA+Gev+WIAxsUvGmNQIBkJokHOpXvZXCmEtdQPWNnSoei1//RsKt2mTPAQz&#10;G8o0SqH0DVP4/q1ZtZIWzxglPVXztV6rjqqSBD/InXiGcjzh5yy4Z6sBY4JmLJPP1W8uIXfTAapf&#10;91AK1pNfrzF+Xlt2DaKOY+Mp0tmgYmxCFhlL8WPrE8bvjbwnfK7ORx4gn6Vd5I3QmQD5GJvFokrE&#10;dLST2yAR42iuEWkZTAY5FA7ze+wh84pVksf2ENcLtjomPdxIPWgJ0eslXsnngz2Q66ZjNpXvHLSE&#10;6aNiu5SP/d3jdMiKPbAD/Bd1CiZ8wZBTh1xFmOTKrVhuOD8Dpg2zK0uWCPEzYkLG0JADkcT3jGHc&#10;0DFi/Ax1mfh5mzNLZqInY/KZ/f7piN/JMiycHwmo+TaZNiXolpk+mTYcb936ByTZtjemcKseeZdy&#10;PNpQh9GwxF7EbxNSWbHgUjo65Rxa9NkCOpx9WPuP3hlamKiY9a1s5QOUPfonlDvp11Jph/l4MUOs&#10;N4ahbfTyes1FVLv2ngS/cMBJ1o56WjBrEu3Zul6OHRvuZaYN1wxyDOhGz6ShZxTlQjLhZJgSCcp9&#10;PRmG9WQjo0Z2S/xgIH+6xAjy78b5/T3KuSwWgtZFDo+Dbj3G9zfEmNJFY6p9tKSFMW6Vt/jZ75gr&#10;hiFBe6mOhRS6lVvmutTLKC5zGZeJHjvIstzcUiipKFjaDRMv1s6cTUsnTaH6yy6l9vPPpQ4MBWty&#10;GnVXXEbmKy9XJ4dg9uUlfybbxReSd9wIirQ0UhTnjd4ukFo+P8vxOVR/2/9KoFo3djz5+Dh0DARY&#10;hlS1nreonYPXBeeR84nHU7AUuRPGwo5Wqlr2d8r9r69Qyem/owgHIsFQsSfJpLQ1NwtpWDBlGu39&#10;3R+EsHixNmg3Ui/ohXUWrqSa1XdIXli6MtP59UayBcuxtWePpI7dH5Pi5WPuxq/qyivkOP0V5YnS&#10;HVImCCj8QuQu30Q1q25Pi8UnowwA48AccjRJw1XxO2OY4nJR/aOPi9QMhttDba2J5wDCYiyTA2lv&#10;sCDfE5/DSqtXrRYJEjS0Qfqw1FpVzhGu2/VnIu6HJQutZ59J1ssvIaWxgTEQ3uT9qYQXwRzku3Hr&#10;iylY6nEyyUvAmAyfAEOnhi1nrpAadX8a+db9QBxB7PqJYaY0JJlwvp6xXL/0sUw/Y06uY6Or1tBz&#10;Rw7TQX72sK5z4xsf0ON5rgQ5F0zuiHAdUuwM0+P5bnIB43Ke8Lgpm/0i/LmI/z7uZYzLBPY4Y5V8&#10;PbA/7FfZu4OU9VnasfBxxY6FyT6Ok+s+5NMph/cLeRYMv+G42Uf88H/9wvhexjC+dskY/yakb9Qo&#10;Edfvye/fhvj9q1qUg7o+rHoic1RvoI7DY6hm5a1kK1/NBEltlYBMQWi79cAQKp9/oZC+joZiWvzZ&#10;XJndi4keA7Gco9m0fOE8Wjx/Fpnq8+jIhN9R+eZ3RCfwRIbh4/LPLqa80f9FuSO+Qg0bHpNjxVY2&#10;93zRiiyYcRYdGvtrypt6hhy/u/mQ5n1iU0Ju0UnszkAksa+qJddKz6MSVHO2emMgvSBH3RmG7CHx&#10;UzT5Z1S39j7t18wYiD2O21K0kMw5U7VfM2dobNStvZdcr97VY4+fBE5+zvxcwcwLBGgKEz9dQqVb&#10;ORevQhVr7iVLe5Hk3Mxp9NO0esa4UgZ2Vw77afk4sxmbnoR1coWtS70YJVtEBoaPxcPPO/IA5zAp&#10;hE7lvJ27adXSZbRh2Qpa99HHIqvR8ddrRU4j/8brqfPmG8n59NPU5fWQgmXDOFCjkoyfHxMDLhPL&#10;Ktbd9UMhfv6SIiYwTAwYk8pVZqK6NL8QhesrZJjY+dgjjDkSMCEUMb84pvgdVH7RRZT7/74iM3qD&#10;9TWUTl4lyltNZaXIYOw982whVOvnfSa9ILEyk/zQU1809RdUv+oeClkbuzkWe9r9xTGNpCRhistM&#10;DeseIUvhPH5/vAaMj1Xzq7r2r3Kc4QaM6CRiepmKpZlsZUxQV9ySfn+6X4+SLT1hmOXo5mOLUMX8&#10;S8lbuUM+65jC973u/gfl+hf//JcURd5nzE8nvExEUspMj/n4Wdq5MSs2rKunrWStXSdr7Sr6cSb5&#10;KTYTeYZ8IA0U658vJMXczBiCeOr+FEsT1wELqH79g90ci9FPJ6e9xyKQLfFxoxUYSFiCHzdmdMLb&#10;F4wbF3GMG4k5h6RH3vXG6xRp5QZXL/10zM6bZeUq8hUVS11QwyQ+PPgD8kPOhbHBNalyLqhbBPN5&#10;aVeIMfbL47oCep6oW4C9x9huxhRtf0plMSnTZ3LFz8clx6IRZTkWrifYJ7p3nyyRBnHnGMbEC5/V&#10;c7Aw+dL9mIT1CVPJW7cYP6/Ke++TMoOPMZ0fSB8TS3w+Rfy+YNa69z0Zfi0Y/32yVayVJXlQIWN6&#10;vrVkmfxPJwdyaOUhcGRKJw95ghiW1XMy0KpFDkVvDOsz4/iSt6pl11Mk4BDNNJSJxba9Hn7xe2GQ&#10;x8HMQGwtu9+moKtZQ1RDjiquDXor9P0F7PUa2rOFvZ3kt1WT6dinIgqeTP5A+FA2ZhCi3EyvOx2N&#10;RsjO9zZ/zDelRX4yrO3gJ1Q64w/kGfRYt8RPl3OBZMtirnQw8QJWxkHfKOeyiLGYnItboQfz3NTq&#10;tFHuzLNpYVOARlYnYsjHQcUMbJSOuRR6gDFTgEkfl6nLucAg9QLJFiGZgvlTMEi2dHo8NJSDLp5N&#10;9HJDNuLm2hrq4Aofci65yJdhwgGL9XoIMYiSq2Y7HR7xbaq453fqMNzxgzEMM0YT/Tp4s4qOm/Ph&#10;BxhTGxOxHpgEv0Qs4rBT5eVXCkmqefAWeY6g25bQa6X5IT8sW5vlu3TKNFqDZfQMZUpvScxPIXfD&#10;ASqZdjo1bX8pqUwOEPDjLe6HoNp7zHR0IhVM+D756jEJQMMMsizV2rB0xMnfkzC9TDTQUG+1bnkl&#10;zf604A9S2xeMn4c4xqRWwyDLgmUy0bBOwDjYF/7wR5T/re+QOzs7yU8jG2nL1DEt4DKWe2AfzZk1&#10;R+ou5JGhbsT6tEJqu/UDcVUx50MPyiQhGZ5PwnS/sKeN8sd9l9p2vBvH0FPUTZl9x5icAmOSE9y1&#10;mULHjsoWLi+JY5qf+iXJTzCt4d0NFrVYyH7XHfJeeYZ8zMSXiShIitFPJ/T4moSt93lo5ZKlso5t&#10;tttN95k7ZKjXyu8+6oE1fL9h2cEw3Z+nnitGDICt1TGuA1BPwIAhv0/HcvjdDKAusNtJwX4a61SC&#10;zSbHAhIG4/olunWbLJEGM2J452PEnC2zmBoTMekEotKwFEz84lIvp4jfF8wwIw5kpmTab6g+62GZ&#10;jt9xdLyGqoaZUxh2WLN6DceRzBA/aPjpi3jv3rlbWri9JX4nMixvtGO7uuZlb5eIw9Bt4/aXyVGz&#10;VSV4h4YxIWvmeiIsLWQIeePaWMtWah69N+RdQkvL31lKHccmkDl3mgyzo/ewM3+W9AyhbPTIZdoc&#10;1RvJnDedGrc+z+RsqPZr5g3ED9eppxw/GIZbZ3GlohM7yLkgj0/kXBTGWv0xnT7M0MWMOvTc+YNe&#10;en/uy/TOJrUxomMNPtVvZoM/RvpyGEP+n47N4DJ1YoeZvZBlSZR64RYuW7KcC7APzCbavnW7kD9s&#10;eKYKy8ppqs8Xk3OB1EudS0tO5/cjYO+k4q2TaPu4K+jIww9LgIpUq/IWIlvCQQkmwdhpkUAddTpU&#10;4oeh3iQs7qcTtETMl3tUSFLJDX+khnUPU9v2t/kZmy69jonyKgGq/ptKqED81q1anYDF8qn0/TGG&#10;d6F0Jsp9hCI+zASMY4l+IG/JGAePFEwnWn4yHRlH5pzJpCDfLgmr+stfVOLHwRPlGTG9TKz9XjHv&#10;z3EMwcq4P6NfLzD8HsN0QmjwK57yMyaiJgPmI4WDY/Mbb1Dul75MRaedRo6stTEstUydMKVijvYW&#10;kQrRnzHUh0e4saGAwPTgZ8QcD9xH1jP/RP5169iPg3gaPyyiULXgiiRMlfVILZOfn75gTAjDxUUU&#10;WLWSfHOm8/N8rjz72BwPPSC/Y4vIrNGoXFPdL7nME2GR0mJyPMxEl8sObN3Yaz8di+bmSW/XqOpq&#10;cnm9ZB/8AY3jOmIZk0vYViZxWIfbzfWAk30h64QJZsmYQ8NWpMFkfznHZJ1yGHofY8fC9Ud0x045&#10;jhRMjpPvO1I9BoQxsUzBNEKI3MMPPiLi40jB2E+xtxNm4CM+dR6bfIr4fRHNXpklZK+7YciaGlUa&#10;AjIpJ2NljNZWddmbTBE/GMpEUnRJcYn2y4ktzESsjQmfvXK99HKg561l91vUfngUdRbMUVu2/TRP&#10;23Fq3f8h+a3VIrrdyOVjhnLHkTEcXPdo/5VZs5WvoqJJp4kcBYbIT5b5TIV8bh+R31x6QuIHgWWs&#10;dgErYKL0EVeSupwLiBsIHCwfsiyVPip3qxh6+SYVlIlmJYZfErCquJ/IuTBWoWGYoTdLw4xyLjCQ&#10;T13qBQRmPxMBHTPKwGwzm2lSXr7IR6DXe96iJfRWTo5gIH0os1rzCzHpO7h9Cy2fOojy5t5I9a+9&#10;HCN+MpylB04QJg7Oen0aaWtQh3qZ+CVjPfkB8x47LCSp7KyzybVju/TUY2Zl8843mQBwxY//A2Fi&#10;v+q/qkOoIH7oxYegemMNjo1JnZbnm7g/PzkrN1HxjN9Tw+YnKWxtMQR/tcyYH4az+oB1RYJUPPWX&#10;/I69I0RFL9P62Rwq+vFP5DjDLXXsZ+i5MZQZNFdR5cLL5XP6/aX3k+GsXmEcnDUM7377zsHUcXCk&#10;VqYRi1LroNco9/99mUp/+3uyr1+b4CdlxnqfEsvUMUxS2LZ1m9RZqGvz+b5EOGin+kFCJanMgIr5&#10;162R/DfkoEZdGvnWMN0vYm3ixuuKNBiTtzRlJmI6MTBgoRD5xo0hzycfkXfcWHLce0+M7FnPPoO8&#10;k8aR++MP47/xhrV3kSaRWCYTGL1MjjG9wSCAjvKcTz/G709r936YxYxewCRMmTiRupqbZX1aKxM/&#10;XZZlA58TJJv0tBOjZEsWEzsdQ69/spyLERvNz5Fy7IgQP/SkqceiyqsotZWkTJshfskYnl3MzFUx&#10;vk4nAVPGjKHo+izCOtLB9lJq2vQ8Ne8aJBs0HxH/Csd/n9p3DZYOoVPE79/Q0Du3ih9ezMQ9GcQP&#10;Qpuo7DJJ/DDVH61nSMfs2rGL3C61QjuRIQ+v7dBwmUCCdZrtVRu4vlFf7IEadBYbtzwvouOW4oXk&#10;qs/MzOPWfe9TyBVfsQQz0mtX386EdYz06GJo/GSatXS5HAOsJ+L3Dlc8aFFjskaVR6HXq71UgV4y&#10;NvTQ6bIslcBK4rIsb2uSLQFuiXbmzaSc/eNjGERWjXIukHDRMczsXaFhkHMxyrLgM1rpOBYMNU/m&#10;SjpGpjjg7mLSByxZzuXe6mqavHCRkKa9u/fSXG6176xTh/wx63fN1s20dO6ntG/0byT/1DN6hASn&#10;UE42V7h8H7hMGablIBTfXydFOlqlh0SGepOwuF8wLYbh0LYPPxKiZMKSUPy/JUzUMHsWvX6S+4SK&#10;n/1qbrhJ/q/meI70LOEdWcfvdnMDnwP7qZIt2v6MfitupNzhX2Jiq64nasRUP7MElL5gXV2KEL8C&#10;fh8kNxmklrGGJ59Qz2XUMOnxUv1UDH6tBz6S57tqwVXcELjIgPGzlLI/EOV+YPxsIHAasaC1jqoW&#10;XZkWizhs1DF6jBx38S9/Sc4dO9KUqRPe1P11tHeIsD0awJC68rY39srPiGGSjO3KK2TD59769Qfz&#10;zZlF7ldeJteLLySQOmyesWMouHMH+devUAmWzUaBTVm8rSf7/fdKr6Tr2afJ/fYbTEqiMkkkZX/s&#10;J/vrAQtzg8Xx1KOyTxGx7qWfjimTJ1OAid8LFrMM9QLbzKQPDUKsBoQRgaeZKO7g3/BOGTGMCBgx&#10;Xc4lGZOetYUL1GNBHcIYjkVprBPih0k+yZgcJ1vPsiz9xUAI7aSMHUdNC+6mmlW3Sq95+Wd/Jlvh&#10;IrIXL5GYgdQgex4fN1+roLv1FPH7d7STSfwgcbF2zdqME78Qv3Q5HNx00U4sqbMxa6OsNYwXtSfD&#10;LGN/ZzETJrWHIpMWdNTLkG+6WdT9taCdA9Kyv1Hl4msoYK2SySENm56QHsyTbTgX6DRi5jesJ+JX&#10;K5VplFr9Ct1qkF55t9xLazVZlhafIsnUOobh3HUGyZb7j5pkGBNbspzLHUlyLlntKtYELDdRziUL&#10;LV0+Fgz53mmQegHpkyCHgMRBw2XroBYNg/Yf5FzaTCZa8Fk8+R69gOvXrqfR/I7M499Wzh1D5fMu&#10;oCCTce/4cRKYwuWlXOuiTA4GXGZMJkXIG1fUDrs61NtLOZdkzL5ySYz4KVzRl0z9jUr8fHbJ1dH9&#10;dOIHEWd7p5nKjqjrcFeUV8QDBMoEyTT6MfFz1GyWPFrF71IxBBY21c+X6NcLTLF3UPGk08hZu43q&#10;Vt8dwxqfeU6GTgM11ezHgTrJz994jHzciCpkX397QTf7S/VLxJi8JWNBDQMhxAxMA6bwdalacg3v&#10;rygF0/2Qb9k2+G25vkU//im5d25OKtNs8INsiYpZLBYZTcGzhNy+qpzD8ePswS8Zw3rPtssvlRnn&#10;rjdf68GPyZsR4+vQW8y/djk5brmRbBddGCd7l11C4eICCuUd1Xq23XE/NiGL/LyiTIUb+RBLh5/t&#10;7DPJ9c6bMQym+qk97UY/WCLG5I0xvWFlv+UmUrDsoQGL+0HSJNFPjmXadHqgvJyO8jsdraik/dyg&#10;Q+NNl2V5wOOmo9xIg2H2L95/I9adnAty/3QsrZyL3UrRyVMo2tbCx8INuTTHifdQGnlcP8n3jGG8&#10;7w0bSXnlNfIeWkV+U6HEuqCZ3380nox+/HzJZ/Y7Rfz+hQyErbamVoY7+7MuLmbvYqbtls1bJMhl&#10;rc/KOPFDeVhiDeUjgGKINlOGGZoglpiJjMW6sY8Vy1dwHdb/Idt/Vgt7zeQzF1P1ipvU2cMnuZcP&#10;hiEEV+N+JplPar/0TPxgIH2QXoFWFvLvsEzSouaASK8kY2OrfbTYINlyK7BQlNpLltNr89+hRY2u&#10;FAx+CXIuIJK61Avf92Q5F2gGIjkbRA8t71hvF5M+XXZGx2xMCOGHHMCbOk2y/CCGfRfws4XnCts0&#10;fsbWLJjAJPxq8fOOHyuBCQExRbYEQ6ra/voq55KMObduFcLRPuRDwUqm/47JUaE6k1jzC5taqPLK&#10;y+X/wu3q+rOtzc1qSsSRg9STZEvI0cJk9iIqmfILipjqErC+yLkYMRDsMNZ1ZUIRai2NYY3PPCvE&#10;L9gAaRKNKCeUCXLaRWWzzqSImf8nDdaTX58wDsxhRxtVLrqCgtYavp5GjJ/zJD9Ig7R++CHlfuWr&#10;VPC975O/komQENBUP+QiI28aPXy4B0cPHyFPe1NayZa4n0bC0mAI0ArfV/SoOR+4j7o8agPmRH7d&#10;YUp7IymY+GA2iZyRrDBz0flkPfcssl18EYUOHqQoNyAUEz9LTMpiZYI4amRRJs0kYQq/O0pTY0yW&#10;xT1sKD8LGuEESenGLx0WdbvI9fSTfExnS5m99tu4SdaitfDzD1kWh7mTfFOmidQLZFmeZPIGzT9g&#10;xfzXKNlyIjkXHSvkv88dUYd6gQXQYPA4SfloCCmffCL5oepEIxwnf+b3QI4TPco4bv4dyhqlM/9A&#10;pdN/L7m2mEBXPPXXkoKEHPFgeyWFXW3yOeLhZ0DzkzJxL2NlatcXvy9ZSsqebfIMJmPd+Z0ifv9C&#10;ZjKZYr0SaNE7HU4RscSs157IDwgf/u/YkfhKGOjtw+8ngzQZe+eamxJn02bCcNyd/GKDWC5buozc&#10;3CL9Iprk4oT4Zf6cDJNfIPVjXDkngfgN+YS6+DnSDZMt7s5xk4mJHaQT5jUFaEqdX2QTGrwqpsuy&#10;zGvy01RNliUZm1HeSm9Pf5xMpSsEO6GcCzCu0NLJuWD2LrBWDraStM+YkD4EeLTEURHy7zoGvzvZ&#10;D617D3+ezM/SXA6waGRUBYL017qj1FyeRZULr6RIRwu53nxViB96/IT4sI+UyQFAct5kfyEKHtwl&#10;wasvci5GzLV9h9bjN14q8Kolf6VQG5Mpg1/zi2pPWvFpp1GotkywttY2eb/L0dve3f58Lgo6Gqlo&#10;8s/J33DcgNkFS+8HTCMwvcY4IDPW8MhDsR4/wSSIq5jRL9yB1RDSYwl+7v5iakOgcdsLGulrS8J0&#10;UsuEwuCnWE3U9OLzlP/1b1Def32TIm31KX6oi1EfYaQja10WrWMCWHyUiVQ3Zfa0PyOGXmD7TTcI&#10;+XN/MLgbPwT47srk+8PPdLgkn5zPPCGNEdnOOkPKtd94PflmTuH/ZbKMeJBSJjdKdDIMotUtxo29&#10;wmNkv+4aKds9/CMKlxUzrq0YY/RDL1V3ZTLm+eA9eXesV17Wgx+TKSO2YiV15ebxR4Xy+d29tb6O&#10;IlOni9TLYL9PVuRAPSGYJtkimC9RzgUNx2Q5Fx2D1Iu3qIgs3CCESP1hxogbnZhUoXQ08XEYj1Mj&#10;3zhOJl74DCxiaxVCJ7qxHm6EmGrIUbOJSeCfqHzueTKygK1s5hlUNv/CmJ80rDTCK724hjKjixZR&#10;V2WlioHYGTGjn2Cn5FwyZhju04fGTqZBYRyVCggVNpA4DCVgWMHSqSZ9Jxt6BjETVvfB8ChmyCLx&#10;+GSZ1WKVoTIEoJNB/GD79+2XljX2cTLP5YtsQUcDuRr3yIZhcHv5allJxWggftGcHFXKYMSohLV6&#10;XyzyUJtfEdK3uDkg62HCytwKPZTnpnYNQw/gcA1LJ9ny5pqZkhuG5b+ePt6WgMWkXiDnkqvJuQCz&#10;BmRiCawnORe114Nb3zrpwwxAJgc69hRX5iCLSN6ez35jUWGzFXOZ93GZR1beSvlj/puasp4k32ez&#10;1SGtG/9G4eLceJkgkkxUYHoviwzRnXc2uYe8z5hKlmM9MAl+yRiCf5ScmzdpxG+C2rNh7JnS/Jpe&#10;eVX+x3v0QAxrbayX9xxyNQE+t7gfBwHD/jDUW/bZn9X0Bx3jDabuD0HV4NcfjMlwoKKEqm+6RYif&#10;v+AYY1pwFKKc7NcbDES5Dxg/D3GMz3UAWNUVV8l5oDcLmNfSQS5Tm5A+1HeojzGTV2EClVimRlL0&#10;YAxS2xOmz2DVsGinWXrSXK+/nIKl9QsGSLG0UejoEZFe8WnpCTKEettNkn7gfO1Vfua4QZTkl1om&#10;k2gDpn7pHguVFJP979fG9udfsZyUTi1fOa2fFjeB6aSdzXH3XWT7MxMfWBImvVZJfsrCz2QYFr1z&#10;92JlmGPHqXPylEQ5F8bu43cC1pOcS8RnpQXV22RD3Whu2E23l24gb8tRyfFbtWSJTPyAdWHdXuQT&#10;wuRYNPKNrzoJY8M73xcMSwoWTfmFpECcyE+ZM5u6qqo0LC7ZovqpHQfJ2L8l8XM17lWnNefP5nul&#10;jsf3x0D2VPmOj8nTdlT79eRadVW1JAyjckcy+uFDh6XCQSIxsMqKSukBhAnpKykTcgQftEabGrll&#10;8jkYeiSxz5NF/HBux44ek3wmVLpms1lDTllvzVGzRWRnCj/9X5nMgUkqmAhjtCg3EpR33oOmDnU1&#10;NiYQPxiGYjHLFrNtYXnOiOTx1XlV6RVgOnkzyrkA0yVb3C1HaOfx9XQkeyYFmIwaMViKnAtjGP4V&#10;LNKznEuNQZYFpEAnfRI4kY/DmEi9sI9RzuUtLhNDx5GAjcpnnyN+gdWrJJgFstZI74haJgeZlDIj&#10;kpBvv/HvabG4nzZTMw3mWLtKHeodNUIdvkM9pfsxqfCVlFLlX66R/wmgta9httYG2rJpi7wXR/bs&#10;oKCQlLifvj/TkQkU8nIgSIOp+1OJZCLGwSMF04lWeqxj3Hg5xuobbqSwRZWiEFLUnZ8RQ7AaAIbf&#10;Y5hOCHvE9HwxhWqqq0kBSdEJGmOVl6rD6h0zZ1F1SQkd3LFVpKs2bdgkdXD2wWyOJyA3KDPul7q/&#10;vmFRS6cQP8f991GkrPTEfnYzBdasjpEvbLJm9TuDKFxW2I2fl8tU708MixHCOIZrcyIsdHAveT7+&#10;iOx/ZQJ41hnkX7yoV35GzHHn7UL8euuHlTuUnKM0CsO0Xi/ZXnmNxmzZ0nc5l3CU1pXmSr2Ibcb6&#10;xyh/01NUv+FhqScd68eSZ8qHGn+YRaH3B1F02QrDsWjkNJB8nPwsIZ2jl1jE7xAVipql1xswTxo/&#10;/g1DvUX5abHu/DJC/HzmEmrePUi2gLVa+3Vg5jMVxcrUt+gAZ2NiFibKKZ31J76pz1LH4bHcWuwf&#10;8UNLGVpuWCnD05Kt/XryrZorJFTqIFWHDhwS8lNYUCjfdUK4Z9ce+R3DrSB7IH7w+byIH4aVt23h&#10;FtNJJH6wQCAg54vzQ0/mKfLXP7MWL5Hn2JynyhEkmzJ8pEr8nEycNm8hxaClCHI2nYkYrIAJ2kcV&#10;XirTpFeAgaTB0sm56FhPci46ZpRziUm9MEHrTs4lGZPWb4xsMLnh73rdB6mX2fwswUAWjXIuiqNd&#10;9AwjTU3kRO4RB9Hgrp2CyVCXHjiTygTxw9q/sGSsJz8d04d6O0YyEdcmDhn9zFOnCt7w6OMUtvLv&#10;BgyNP7zveC/Q8xe0mQz7Y+LD+4uViWEpHQMpyjCmEz/n9u3yXcW0QJbWrz+YpZcYkyINQ69WQV4e&#10;kzv1ODFEbmpu4BgTFkmcJYsWU8RtIITsZ/nsM8r/7/+h4//xNdr0wENS9+A64y8E7JEeIPuL9Uzp&#10;+1NTanqNBRIxxdxC7k+GqgTuwQfIM3wIhZsbE/zCTEQhvwLMO3KYSAkh5843Zzb55s2l0FEmpbEy&#10;mdiJn04MjPtLxpiI6BgTh75ggW1byP6Xq4S0+mZM5/ugPS+9KNNxx22Sf5h2fxyzsTRp8643qHnj&#10;c2SrWCfEL3rsiGD9lnOJMMYNzNVtGtbBmFXFXCEvvbF3CFlXDSH3pHdoxv5PaP+hkRT4cBB1YelG&#10;PJ/6cWJylxznwCRbvA2HZLZ7OizBD6LShfkqBmLXXZkGbMDEL2CrkQXGMV24aulfqWLhZcxU75Dp&#10;/AMxe8VqqllzuzoNWdsGOnPSVrZcWDTKCnm5xTQAE+HMJddo3wZmkBnp7TrCWLmisaFRiA4qdpA5&#10;VDhNHJiQnK6LJ2NDK1QPAPhrJH7Ik0Nlhcoj04YJGNmHsk868UOvH847Py9f9lVRUaEhpyyTpnw8&#10;lKL87MCi3JhAMnO0soreKffSMk1eReRcSrxM3tR3NJ2cS4Uu52LAINnyRmkceysJg5yLjg0yYLqc&#10;i07s8BkteEi2AEMLXscwe68TrV+uwGVIlYOJXu9h1h9kYJDHA6kX+OlSL2glSzBmLHz8mARe17vv&#10;UMTERMqJWbgqllwmMNsVlwrxS4fF/YLdYvEcvwny3SjL4i0ooDJtqTbHpk0JGHKmnB2t1NDQQJs3&#10;bpb33u/gil/DpOLH/mJl8nVJi5kHjHmOH6fSP50RI36Jfkx4uy1Tx/hZSocxye0zhmFFDoDA0CBG&#10;ugsm76AOMXWYaO3qtTJigslpSJ1Bvh4w5EXVF+fTrm3baO+u3bThzbco50tfpgO/Pp22Zq2jhvJS&#10;qYPQCE3cn0pA0x9L3zHFbifPiOGxHjznIw+T++WXyPXsk/LXcfedMUy2s86k4L59Euz7fSwaIUzA&#10;mHz1BasfdhV1nvVbsp13DnmnTOm1H4Z6rRdd0O3+IrY2ieOInViK0Db8EWqdcR+Vr72Xnm2t7buc&#10;S5SxQsbMmpxLR0gaoEg7SZZzyWKiBakXE/tFRgyjxtWPGo5TJX3SQ8/fY+fHBsKFEYDeYmFXh6w8&#10;1aNfYREpg9+Xod7UMkH6kv1UXjZg4udtz6GaVbfJZ8gd+M3FskWZYfbXMJsR8hWZzpsD8cODkgkD&#10;8csf920RKx2oVS2+msLevp3r/r37Yzl+qMT02bkgXcgFdNgdIiKKz6jQ0CrFhgoOcivQw0OO3IH9&#10;B8Qv01bFxABE82QSP92am5slwJ0ififHuvgeYmKHfObnK8oBM3r0KNUyMYO8ii7n0tQPOZfbk7AE&#10;OZecOAZ9v5icC1e4RskWkLXu5FxACDcwFmKsgbHHuHUuQ6psupyLjt3NfrrUi0rCOADyd6Wlhex/&#10;u04Cqm/unDjGfqg/JY9OK1PFvCK6a7/hb2mxuJ8pLRaoqaGin/0iRvykwtb9mEjaVywWrPmtt1VB&#10;ZFT0Gib5jFqZoks4e66QEiGZBiwWIMRPwxAgYhgHiAFitoVz5ThbOTCFW3GcwDg4dus3EIyJVzIW&#10;1DAQQsyyZAykbz7XFWgoon7CLNw1q9ZI3QiJqA1ZG2KNZGDr166j5YuXyG9oQM+bNYeOf/k/hPgd&#10;3LffsD9Ikxj3Z84w5qcIX0PMJnc++3QiydM2z7BPBA8eO0SRqkp2U/0SyuRrZCyzR4yfyRSMTchi&#10;LzF/XTaFC/PUY7zgPGp96QqZ1eqq3635qT30yZItQvzO+CM5n35KJVMJ+4tLmkTcneRZOYGCzz9O&#10;gYMbqZjLzpr0R/K/8jiVzjqTSg4MkxxeWI9yLnluOmZjUsl2wBKWBifUCGDJci7mFStjfuFhH1Pp&#10;uNPks3oO3JBLc5x416SRx/WMfM8QpqxdRcrGTXyN8Pwzxs+QjknjyehnwAZE/KCPVr38Bpl6nEnz&#10;tB7L+PqmnrYcGaNvT8ph6q+hu9VetZ7q1j+o/dI/a9zyHBVN/D+R7+iLhYIh2rxps7RMQQBBBLsz&#10;tFyRcweiJ2v0LlsuFRn8kIx8Mqy8rFwq08+D+LW2tEql3F+Zm1N2AkMgYPITnTVbZrFhMfDoylWy&#10;NmRrMDJgORdgY7rDeN+jmWwu9WoY31/MvEPF252ci46NZGx5Ggwt+BFJGGbsJcjAWJk4OLnxdMdt&#10;6kSNs88kz4cfkGJqZRKm99glSZpguFXDZKj35hvTYj35RawWKjrtZ5TL5KLx2eco3N7ElbrWA8N+&#10;3sN7qeBb36bc//gamUaPSMASyuRKf1vWeiE4LocjQQZGAkIPfv2VczFinv07KP9/viXHaf50rAHT&#10;iHKCHwjo54MFOtsoa9UqqS9Q/4EY4xqhPkTdiDpLx/Tf9e9oZC9kHMSv7KKLpQ6W/YGUGPfHQTZ2&#10;LIJpZCpDWKS5jpTWZlV6pb2VyV4JRTHzHmvF9lgmk7wEjMkwYx1HJ1DRlJ+JAD1iuSpXo2LiB3Ko&#10;EUKZ/JKCMRHpAQP5CJcUSw9e51m/o+oHv8sx7zSRNCmBtMnssyjYVqZNNFL9Ii2NZL3kYrJfczUp&#10;RhmmNPuL7tlL0Y0bKWpppbCzlUKmOmp49126N2cuFU36qUwce7A0K0XORaReIl30ZIGbDjHpi3D9&#10;UuRkLJ+xsIo9wVi2K72cC6ReyoZ+QOWT/ySkSj13rQ5BQ4PJsxwneptx3DqG/+sXxvcyhqmkPbpt&#10;G0UPHEiL9eQ3IOLnbTvOxOcB7VtmDJMtHFUbqWnHK9ovmTFZ/WDNnQPOEzSau/nggIlf3br7yMkv&#10;nMwi66NhuBbaUaiQkNDt9/HN7cbQI4ghYWzBQFDW60VLF5NDMm3YB/IOUWF+HsQPi+2j0gaxRQ6k&#10;0+kUAqjL3EC7ENspG4ChAmlsUmUTIJ/D9zi6YCE9UFhAppDawt1qCsXkXGBoRUOWRZV6SZRz0SVb&#10;gM1p9NO0NJgu2TKdiSYImi69oku2JMu5GDHk+qXDMHt3JmMzDdgdLgd11NVSpK5OJCjCxfnkevF5&#10;EWAW2Ysbryf3W29yBdpJMhGA/dQeOw5I7C/XxuNUc5g0DBppkuMnmCMBS/RLxFzbN1LeV79OlVde&#10;xQGPK3YktRv8fIWF0ovW8NADpDis3ZfJfgcPHBTCgp6rCN8vI5bez34CTCOuvcC8OcflOBufeJQU&#10;pzbUrPtJEFfSl9kbzN1fDLMc3bR54yYhfLg2OqnDX4xS4JqtWrpMvi+BYsLI0bR02AhaOGWajJZs&#10;YNJY9Ls/UNk555K/vJxCjbVcpkpqQUR8TMz9paUUQkNJ9ufh/fNzzvWSL3sPBfgZix+LToaZwKQc&#10;ZyIWCXoo5IyXmeiHAN9dmUZMJ6eJWMTRQY0bnqAyyInMvYC8VbspaG/g3x3kyzlKvoJcOVd/Wamc&#10;Q7C+QSuTGyw64QUJS9hfIqZY2yh05LC8F5Yzfkf+HRtF0iTkaBY9O6xM07TtRSbtql8Xv6O2yy4V&#10;eRj1OeMyNUwtk0mRtr/ovv2kZK1lzEdRxmq53g+//wH5+P5bmEwWbHmO2qs3yfueIOfCDcvB5V7a&#10;ZQ5J3YN8YoxOQDXAxth7jO3u1DB3qpzLbpOJQsOGk9LJJFwaF9q5y3FqBFsIYYd8VjELky8dYxLW&#10;J0wlb0ZMJt9t3RTHQOy68xNsAHIuICkgUnVr780okYKFvSaqXHSl9i1zJse77l7tW2YMxK9q6bUi&#10;59JfazswlKwli/t9HUH+MJECLVNZyuyfQNMOci6oJD+vHj8YcheRm6MP4dTV1klvKJK2jx89LhuG&#10;vE7ZwExy/PgaY6IHTBk6jLrKux9iT5ZzgdQL5FzaA6rUi1GyBRjIIvJqBLMy5lcx5N/dz+TNxJUr&#10;JFsW8r3sjZwLMMiyCCFk7DPGxnClrDQ3i9TFo3t3U9vuXWQ975yUoTPHvXeT84XnqYvLivqY2DEZ&#10;gcV6UjCkw+XKbOEkDL2E0ElTMXVWbHq/OObamkX53/wfyvv6f1Lz88/EMFViBIFFIV9JiRCqpudf&#10;TMGSywS2avlKaRR1tLWlYHE/DhDAeItjCKr9x7x5eXKcLa+/kYRpwVGIcrJfbzAQ5T5gfM/jGJNa&#10;tiP799OObdul3kSjGXUGVBEwcoBVN1rL8mnBrDmU9fSzdPSsc6jyqqtp+yOPUUd5mRAYOxPHqqv/&#10;QpWXXkptH3xIIYhnc1B1Zq2kiqsup/zffosaH3+YCWCR7M+Tk0M1N90s5dQ/9Aj58nJixyI9RXKc&#10;WqAWwpuKedsLqHHdoxRoL07BUvzQU9RPLNxRS7lPfIlK3zuHWt4cJPcweSs7+1x+VjeRc/NGWTFG&#10;L1MtRC9TjUMqxkREvvB7vWyxvFuY7KHYmJRomLNuB1Ut/AsFTOXyPep2MvG7hInftUzguZGpE3pg&#10;IDB6mejlRKoTP2+ww3zf7+FGhzJvPln53Uc98Omm50QrL0HOhRuWUAZYo03kyLaF6f5ctXxgmJiG&#10;dBXYIWscw1CvLueiTJ5Cx0eNpkBbo2By7jr5xledhLHhnc84xrFeJnYcPCTfVewkyrngxS6a8nNm&#10;7OpLlkmDxEp7trpwdibtZBA/zGCGoj/kXAZi7YdHkzl3GlmKF8u17atBMHnfnn1CtHbt/Ocgf3qO&#10;HyaQBPyfD+Gqr6+X3g2QYL0Vj8/4i8odJPCUDcyiDQ2qnt9RVb4oygRf+TD9848hXJF60YhdOjmX&#10;ZKkXXbLFKOeCGbqQbEEeHoZwZ3IlphO7ZDkXYLqci44hJ1AkWxgby1iEnxPns88kkDxIR0CCAtvu&#10;we9S8QeDSengClbIFJMGDjwwCbjI40GuXA9YX+VcHKuWUuH3fyArRDS/+mICJsN3XFkrTHbbmWgj&#10;+IL4GbFYmTFiFyCFsYLcXHkXVnCwaqlSZ2OfyE/FdCJpxDh4pGA60UrEPNkH5DhB/HqUbOkJQ7Aa&#10;AIbfdczR0SKznR2dHTEMowA7N22QugH1JuosNFhxvY7w94o335AUGVj9w4+Sa1MWE/QwFf/0NIrY&#10;mPAweWsf+gl1zp4pw5FF//djCjk6qCnraaoffI+QQvTgoPcWK6tgn+5d26jufnWUCFjyccYIYRrM&#10;Vb1dYg1iZNDEx9WtnyrdkYohV657TLGZqHPW7ASSl/tj3s7n7YIvU/2jD/GxP0C5/9//i+FYlcU8&#10;fgx1MoHGvZAyY0Qyvj8dg9SL/fbb5J0LHWXComG+1hyZGNpxdJx6LOZWJn4Xk/3aq0lxMYHprsx8&#10;boguWy7YNiZjgxx2cn7wkUi2QJ4Jci7NO16l5dnraJBTk3MJR2lsjV8misG2mtivlLGIKufSLcZl&#10;bsNM8JWrBAPxG752LbkxWSR27ho5DSSfOxNXpHMMCMNQfhxTjh4m5ZPhknLTndRLOj9g/SJ+nQVz&#10;hJxlurcPhsX0jSsHZMpOBvGDobduoMQPkjIdxz6l/DHfFALYH/Nwy2ff3n1CcjCzF9//kaYTP7So&#10;McMXw7+fh2HGc2lJqQw166RP/wvRZyR3Y3gc/yOt3lPWZ4Oki078ZMh3125S9uxVvxssrZyLi8kG&#10;W5/kXNp8VAGSwoZZeBiqhfVFzgWSLcAiLS2x5HjX22+J1MWwaVPItVqtzJPlXKSnIdaLxKSIW9F6&#10;nSkt6m6wnuVcUv1qrr9eAmnbu4OYsFkTMF2aJNRUS/n/+Q0q+fXp5Ni0MQFLLJOJjwFDjx/eAaxr&#10;nYxFEVRjwT8zWLijmervv0fOp/mF50/6/mRorQfMZW6jHdt2yDXYtXkjuWwWaj84jAKdLbRv62Yh&#10;fsZ6AvVWyK4SO8ygbhn0FrUNGcrXv1kCZ/FPf6YOs7OB+FlmTZfcuaKfMCHsbKMAk7K6j++nigcv&#10;IU/9Aaq84kp1ST0cy/YtQvyEoMlxQkKlSz0HndxgyDIFU4O/q3qH5MbVZz0sOXFGLNGPiV0fsM7p&#10;k6n5lVco7z//i/L/65vUPmIkdYwaTW0LP6L2A8NETLh5x2sUbmuijtFjBKuAoLVGAHO/8h/UNnQo&#10;XzPtGQSB0ffHhMO4P8jO4P1zvz9YpFd0rDNvBrXvGyJ+Xdxgk6Hea/8Sv7d6mZBsQe8a/HKOCvGD&#10;ZMsn/N6amOi5mfhBsmWllt6z5Mg2+uBoSWw1IDQwV2m9eSLZwvUNMMi5vNsTVsUYN6RA/NDjV3H8&#10;mMwejsu5aNfTrx+nUXpFI2H8N1OYcvggKWvXJWIgdt35GbB+Eb/q5ddTyKl1b2bYTgbxiwQcVLXk&#10;2n9a4gdDbqOlcC4VfvojWcGgPwayB3IDsmU2/WM17Txuj8gcQNwUFSm0BZE/k0y2okqQGre+oH3L&#10;nGFY11ih60nb2Hbu2CnBEEPjNdxaOmV9s66ODoquXkNdJm3ogCtYDDeAABpttzmUIPVilHPRZWAg&#10;9ZIs52LEUuRcPKpkSwVXYn2Rc4FkS4CP1/nwQyrpe2uQyLIky7lAuFmXcwFmRQXKmAzTYtKATt6c&#10;mIXLFX03GORcbBeeT96J43vw4+umYbU33yoBNNhUn4LhO6RXQi2NQvwKf/BDDtTTErBYmRjiROVu&#10;wOpr6+S5344E+CQMgSG9HxOffmKhpgbK+9rXqezMM8mbva8bPya13ZapYqZjk2R94hTMDT8mdun8&#10;krCA0y5rkyOnD/UA6oQtmzZTR/ZMKl9yOy2cr/6G+gF/i7jB2FjEwR1BnMsI1FaTfclCan7jTRlm&#10;R89e8Wk/Z+IWlJyptnffIsuChdITKMRPy2e0LllKtc/fTc0736CiM/6PghVFcpzugwep7s47JBin&#10;PQeNuPaEeZoPU8nMP1LNyltJ8TMp6qVfd5hlxmQq/OH/qgTuP75Gjs2bhSSAzOp+GIotnPhjIV/i&#10;xxjy/+xr15Jt+XLK/+a3KP9r/0k1t95Opk/5mU/en8EvXFJA9nvvkWXZIvWVMcxvKiVf4zHxwyxV&#10;NcfvWiY60YRjMZbZVVZGymfzqIjJYTsfMzEB9DPx2wbpFf6/Lfx3hEWVZQlGVcmW7SZVsmUL/4Uu&#10;qEi2aJgu57LZKOfCdZGOQc4FS7QVFBaKnItv9Fh60cz1Yez8VNInvemG44T1Vc7lRFiUGyXK0sU9&#10;+IH0ZUjOBTlptpIlTOQz29uHXi+QM19HvtzoTBqkUsrnXUhBZ+bFi0H8RNG7epP2S/8NOoWWovlU&#10;MO47ZM6fpf3aNyvIL/inIH667d2zV4ZOcEyYfHHkyBENUQ16jyXTT9e+Zc4wmaWluSVG/CDKCmmb&#10;1StXy/HoQ8HoATxlfbcuvpbRmbNkKTf53tBAUQ6eyabLucSkXpi8Jcu56Fiy1AvkXHSsL3Iudxkw&#10;Xc4l6HaTgwOukL6XX6So1dqjnAtIH7AwY6gjJR8Ow7RsKnlD4OwO81K4sEDyBrE8VjIW9zMJ1jFm&#10;rAgDI/CW/O4PVHrGmdTw5FMxP4Ur7Jq/XieYPsym5/g18t/S3/+eKi69jBS3U/J44IceG2joAfMy&#10;UV/KRGTxwkVUmJsrfrEAgWMByYQfAkQM4wDRC8xZuDKWmqNjEbOZ8r7+Dcr/r/+mjlGjEjAEoO7L&#10;TMQaNj8tC9iH7I298GPSl4yhV43vZ01NjdQ/eN/VumguZa1cScdHfIN2jvuzYCB+qDuDnW3iJ2WC&#10;SHI5KBNDvc71K4UQCvHjZwVY20cfCfGLdLbKUK+6Nm1AyBSGehFzyi4+j0pG/47r95BK/O6733Cc&#10;RgmV+P5SMSZvBsxXu5/yx31XUo1kKM/ox9ehO79kzPbZHMr/znflmeqcMoH8RUUMaX78vOp+devv&#10;57j0LfksRNKA4fn3HDuqEkfeMJu7c84cFZP9qb3wRj/Xyy8J8VPMeuOR75WhzEhHE9kuvViIn/Sg&#10;GfdnZ6Kllwnit3RpDHvYbiMrEzOYLtkSk3PJc9NRm8p3DloY48Yo1v2GpZNz0bH7Ddh+rkdG8v6i&#10;+/bJ9zATv0ptpazPXc4FxG/16kSMnyH5LH7cCOoG6zPxUwJcuZyEIV4QP8zuUUJcoWbYQPyglXcy&#10;LKopiIMAZsJwbTtzp0sOpa18lZDBvphO/JConNy79o8w5NFAWxCreaDnD0Mu+A2TUmBC/Kb9hsrn&#10;/5mc9bupZc+78nsmDJU+9o1N3x/yH3XSN58JIcSfT1n/TJk0Wc3vw6oeTU0yy5dvroZSZuRcGEMS&#10;9lId04hkX+VclLZW0RFz3H8v+bmi7k7OBbmAwxlboWFOrsQjSIaPcgXKeNiORdbVXp0USRODLEsU&#10;AYj353zi8RQs2a/5tdfVoPnVL5H72D4KluaTfc1a0elD5V139x3kOXSIQnyNHWuWUeUVV1GECXfr&#10;Bx+QbcVKCrW1yUzS6utvkDI7586j9o8/oFBDrWAlZ/2e9g//HX02a5qs6CMBISavknQOPWIcgJKw&#10;aMhHpuOTyXxgLCleh3ruoSA5ViySc8K5JfppRDmhTBDQVCzcWUsV8/5MIVdzn/ySMZA5SD3NmTVH&#10;6iBs6AFcOWck7R17Bi3+bLas1FFbkBPzC5tMVHvbHbEy6x9+hFx7dguplhw/JibAJMdv8gS+vw4q&#10;+vFPSfG4JchaubzW9z8QwlJ5+aXkrcqVhfgLXv6+muOH4wSZiRFXPgf2i53DCTAEb5DKgvHfo+oV&#10;N1EkwOTjhH5MABlDXPBXVlIhH2/+f39Temc7Px3DDQf1/ql+TKJ1PyaOFfMuEn1dmTSThIHQgWAE&#10;GxvIMnOK3PfWjz6WYW9gKDPZD40vIX5YBjJNmVGXXZ3c0YOcS5fFQsrb75DC7wrkVZ7ia79/3HgK&#10;vv8hlfDzmSDZUuiWSRqQbClOkmw5oZyLhhUy9gSX49i1m9x794qcS/mIUXzPPeTgc1DkHJgsynHy&#10;ZybPcu5BjdDrGP6vXxjfyxjmJ2XfLhnqTYf15AesX0O9J8PwMEZDXvmbaYPeYP2GR7RvmTdzzhRy&#10;VG/Qvg3cQPaUkJtadg+SnsS+kD8QPxCapYuXSi7bP4thAsq6NeukZY3ZtrrYMu53yNUiekvmvFlU&#10;t+5+8lsq1M1ayeeuErZMGXINsX8Qv21bt53S/RuI8T1Vps2gLm5kSAVTUEjKlq3UpT13aCnrki2Q&#10;c5lSH6CQzSFDxfdvriFTIwcG/ry5sJmmFltUORcmdjE5F/abbZR6YexOxtAST5Z6QY+dLtmicGNi&#10;ra0hJucCAWYbBJjPOYtMb7+VKufCfiCLKBNr9s4yYHdy5e7Vg47HSR37hpG1eBE3gD1CfKRFrWGS&#10;i8R+qFPD9RWybJbzsUcY05LoNSzRz0FNzz0twbL4rdNE38xblEvWpUup9S0mTT4XVd9wE/mLi8QP&#10;ci5V11yn+j39pKzcgTKD1SVUceGfpUzTp5/Kpu+v8Kc/pKIJv6A948+ng9u3kr2tSd6D1GOxy/7S&#10;HycwjbgmYYrLTA3rHiFL4XxS0OvBmC7nUnfPnRRqbUr0k+uppC8zCavf9KSoJyhWbsjqmLsHPw1D&#10;vQJZp7Cllepra6VOxFaYXygrmug9gMunvkUVy24iX3sFE1ft3MNBvp7FVHvHXeTnesqXe4waHn2E&#10;PMeYNHMwrrj8SvIVFQnW9vEQsq9bxz5hqrjkUvLs2y6yJ+YZM6hjxBAm+x7pLfRkZ5N9Czc0H/0m&#10;Nbz4NIUscRkY6clMOAdbGgxBPBFDD479OEaIvi35d+nLNPpxfOV75isuprxv/Dflf/0bVPKb31LH&#10;cOTVObvx4wYLk8y6rAcp7GpLi4kfyBtj7kPZVPjDH1Ee9BunTiOFG1E6FvPjxoXnw8FC/KxXXJaC&#10;oczeyLkoVSXc+JxCdi7/fb9PVtYIjh5LBWYz3cINOUg3qZItPtqpSbYg1xhi88jZS5ZzAdatnAtj&#10;GJ0AFt29h0Zt20a7sb9RYyjX4ZBRhsRz0HtVmbwx8cJnFcucnEs0P196/BIwELvu/AQbgJzLKfv8&#10;rIlf6L4IZCNnDbImIFjdSamggnE3HyKsMdwf/cATGY4XpC3Z0POmLzUHgWfdIkG3DFkkb2jNQiTb&#10;3bg3YQv71MTq/hjW80WPH4adjb19PlMhuZv2U/QkvA/oxfW2HtO+Zc5w3XA9AvZa7ZfMmt9SLvmx&#10;PRqTPGXYCO0Ln+vhIyKoKksIccUIKzO7adjGQvlNmThJ1v6NjBtH5jceoJwPx5Ey4VOKbtpMpa32&#10;BDmXRQapl1K3IpIKpoBKCCH10p2cy4GGvVS17O8UdDQI1nzH7WQ9809kGvRmTM5F97uX/XR9P2Bj&#10;kzAQQiE+BjmXlt1vk+XQJA68/L/AvHFM72WJ2q2iA+h8+AHG1GsY64FBY0bzC1SVUu1ddwtJ8mbv&#10;pZpFt1DlX66kekjJ7F9HQWcz1dx4M3mP7JP3FnlmVVddJWU2vfIqk461HDg7KNJppvILLpQyTSOH&#10;MfGbqPakMFbym9PJU3+Y9o0/S+oFbC31dYLFyAbOgTeY6odg3HvMdPRTfl+/S50H+V7yOwRSVPLb&#10;38p5mafPMPhpwVGIcnKZaTAOhEWTfiKabyoGEt2dn4NcplZqb2+n1tZWecdra2pj54wNdQ9IH+oA&#10;9Pzt2zCXSqb+hlr3Dk4sk58jECRItlReeTU5IZSLIM5YxGqlqr+oci6WefM1PyYinS1Ude11VHnF&#10;FdT6ziA+TiaSwHweqrn9dqpgIlNx52VkLZgfywvXy5QODzkHEFfN7wRYxNxAeaP/k+o2PCIjJe2H&#10;1NV1VAmV9H6K20WF3/+hzB5veunlxDLT+vF1N2Dql54xPJNFP/2Z3Hv3oYOMMRHRMKOf8567yXbR&#10;hfJZMJ3Q42sv5Fykx2/SZFrH13c13zeYb8w4esikHosu2aKvvYueu/ty1XNNJ+dyXw9yLkasasOu&#10;2FCvl4nmw2bD+enEHF91EsaGdz7TmAz1LlkkhF6+C3YS5VxO2T+3YfYeKjhUbhA0xpJtkDKwcoUF&#10;sWjMHC4Y910OYG+pFXgGDWSk48j4boe+MQSNljdm1Z7I2g4OpcYtT6dsGHLorWE4BDO6dctanyXX&#10;ZfWq1VLB+cwlIo+ANAOIkaOnNZNmK1tF5pyp1La/bxOA7BXrSOlmkhNyhSxFC2T5QajSY83Kk2EN&#10;Gx+VxkGPlkT8YFFu9SuD3qLoVg6WBw+Rsi5LEqJFc4o3e/Zcajk+nT5cMChG7I7vz6O3J6yjepND&#10;hncT5Fy4tY0JIUapF1TasHRyLkPbOGAvupI27B8iWNHtt1L7ny+k6VZLTOoFs3cTpF6E9MUxTPLA&#10;ELBK0JhscOCBSTB2Wqh0xu/JdGwiKWhRJ2EYDsSqH0L8MNSbhMXLdDApmi4Bsuq6v1KwrS2GOdau&#10;opIb/iA51aWXn0WBcm4oMebNOcL/+zcpE8TPsULNb4pwECw//3wOrFzm5CnUMWY070/NiwLx8zXk&#10;UfHqJ2nljPfl/Tu6ZwdVVZRT2OulztmzyTxhjEh5YDNPGCs9VpYFC0jhY9aJa4r0SpKciyl7rKpM&#10;kDeTCYaVbEvV4V7TxAmJfiBvBr9uMb6XyG9s2fUmSW8iApkBS/ZzdrTIxC0QPJwj3nMM6aIuxG+Y&#10;vIHf8f3QgUN0lBspistO7trd/H5+SP72QikT5cWORSdvkr/VOyxYV0mOjetTsIjfrkq9rLpbiF9f&#10;ykyHYYUNXBtX5SYqnn66OjokmCrdkernlVxEyAZhMofi4HtrwFL8YoQwjuF69wbDTGjc++bXXiaF&#10;n7F0fo47bxfilw7rlZwLiN8EfrY0bDuTP/PoMZjlKEO1WEVoaYtah24zyLLoci6YRJaM9SjnwtgY&#10;+C3aKsRvC++vc+RoZn98Lnw825iAxshpIPm6MHFFqseAMC7fgImcC4Z602Cqn0YW02CniN8X0NDT&#10;V1xULC1aVH6o7FbM/JDyVzzOZOoT0Q3EMj2ZNJCRNg60LXveIVv5Cu3XVGvj4IZKGMd3Mk0Jeanj&#10;8BgK2mu5kh0SIzBZTEJwTVYsnEnNu96iVq7wcT2whb1c0fbB7JVryW+t1r4lmo0xEOv27BFkyp2q&#10;/Xpis1WspoCtVsho26Fh2q9xM+fOkB6n9uxRcszoET1Z1ivih1yvnbtS5FyiyCWDsKq2dRWXyO/W&#10;smVUOPH/qH7PhzSvXq2wdTmX0kP5FGViPrLQkijnwliFJvWCWXg61pOcC4jCin1DBMOkjrY/X0Sf&#10;2dSeYpBF+OmzdyH1MjugVvS6nIuOjecWs18PjiBvTD5QZ3YWzKOCCd+ntl1qTqoRg0XaGtShXiZ+&#10;yZi0xLVeK5342bOyqGPsOAq1Nwnm4mvWyL7OKg7ql/yOGj57UlI/6qbcLcQPhKnpuWdlqBcWaqpR&#10;h3rZQPxMo0fyS6CmiGA4T7GYyFm7hfIX3EEH3h9M266/kbbfcBPVP/c85f6/r8gxpGxf+zq1D/lQ&#10;yhCixccdl0nBOejBWMVwfiB9WMO8fe/H5OBzQjmVV1wmw5/yv/2UbEEDR3Gp72eqn1X86uvqhehB&#10;01SfxKX38uGvvh09fFSGunU/WHv2cKr67EoKWNQ1bo2YkCltfzEsRkQSsXBbI9XddTuV/u4P5Niw&#10;XsPisiyuqi1UNucckWVJxmJlBvQyjZge/BOxsKWBapffKqlMiRiTtzR+HePHi2QLhmORR2fE0vsx&#10;EdExJg69xZzbNlPJ6adT3tf+k8KmjrR+jjtvk6UQfTNnxK+1hvVGzkVprCFliip/psu5tDHx8znc&#10;MolspdZjt6GDMU2WBaMFWEvcKNmiYyLZkoQlyLkwht5DDPWu3bGDhvH+Opj4edy8Pz7e1Vp+M3rZ&#10;1OPsnSxLf7HPXc7llP3zW8vewdRUU0r1lQW0e/wFtG3SDbR66gu0PWux5L5k2pp3vk4F479Dzpqt&#10;Unl0Z58b8YsEyVL0mZCngK1GCKm3I59am+tp35Sr6ND0a5mgriGfqX/HYa/eIOQLUjTJs8Xt1VlM&#10;ykaRvWKNaG31xbzteVzmczJMaStbSU07XpffQTKx5KA5dzp/zpLzO9nWK+LH1p2ci9Fcjfvk+DuO&#10;jlevCxNzWLKci8IV6Y5h0ygUCKbIuUDqZTm34CH1kizngpm9RjmXcaZK6RHtHPaUiDPbLr6IA4iH&#10;yhhLJ/WCnL5kORdgKzVMhmld6LHTyJuzk2ylTGIn/IBad7+TgkU6MJmEiR+GepOw+CSPIJnHjRZy&#10;BOJX+vs/xuRchPg99bT4Yai3Y9mHBDKb++rX1KFersCbXnhBiJ8u9QLih3wq06jhMtSLcoChxy/q&#10;9XIjqJFaJ75JRaedlkDwin7+C7ItX0a2xQvIvmYN2VavJtu8GUwQvkEF3/wWtX30oRowcA5SplkC&#10;ipwDhkaTMGvxQqqY/2cKNtYzCbpD9uHcvj3Jj8lwt2XqGBM7DbOXrZDhTMHciRj8nA6HNOrQyJU1&#10;zLX1yPVcPvxFj58qKM/E0bg/vsftTOBzh3+JXA17kzCVZCbvrzss4rBS+8iRcs6t7/LxJvm5mw5S&#10;3cqBybkYsaClhkrnnEWehoMn9GsfNYoKvv1dGeaNSbb0tD+NECZgTL56i9XcfDPlfunLkiuZzi90&#10;8ICs32u/9hohM0asN3IuSmuTEL+tTOLReIOci3/MOHq6o4O2mfh95f8zSrb0Rs5lew9yLjoG4lfA&#10;dZ0u5/K02ST5hcC+sHIup+xfwyoWXExYALty8ZVMbgrI3VknQsqoAJHnlklr2v6KtPKRhH0i04kf&#10;KuYOfkFPpinhgAQhyE00bX9JREiLZ51Da2d/RBuWTuZ3oUv7z75b2Nsp+ZfWkqVUs+oOme2OnrrS&#10;2WdKj9xA8hCRs1ez6nbJscsb9XW1zD3vkc9cREqQK+XPyXpL/GBC/vYfIFGSL1F793TzmYqoaNJp&#10;1LTteQr71V4GWDo5l+LaNlI+HkrNNu+A5Vxa9r5Hjdf/RFsl4IiQBpetIybZMlA5F0y6wqSu3FHf&#10;oDYmmXGMK2WHXR3qPYGci2myOguy6LSfk2PLVqq45DKRc4HkR7ClRfz8hcep6srLqeQPf6Dc0/8f&#10;VU29TsrE0HDdQ4+oci4XX0y+/HzJ48GMVOjO6XIuniNH1V4yxjr2TKCWpe+Q58Bu2jR2PK3k+7Vp&#10;0mTBJECw6QHCzWQe6wbnfeO/qH2EOpwfCx44B0wESOOnXpeN3IB5kdpHq8S2+Be/olBjgwSg7vx6&#10;wrCUJ2aWducX5vtlqa8SYof6RSd82PSev4P7D4qigPgFtf2BSDpMMqTedugTql1/P4WdfN1jmNmw&#10;v95Jr7gPHZJzhpxLMhbx2sjflNfnMiWhPw2Gax0wlydifI3S+dXefY+QPte+/QylKTPZj5/XFIxN&#10;yGIvsGBDgzRmIFWUjMEUXbKFiZ+8TwasN3IuMtT72hvUySRWl2wJDx9JZSNUCaGD1lTJlgHLuTDJ&#10;HMn7+1eTc6lZcbMIfyOWYDtF/L6A1rzjdSqafJrkwoU9XFHyiwzDZAZUiMizQwWIrS8raighbeaS&#10;ZhDaRnDFkJezbqe02k5kmEWL3j5UyEi+tlltGnJyDMeIHDtcD/Sg7dywjObPmUvr166PXZf+GiY+&#10;1K9/SIZby+dfRNXLb6CQm4lLH3v50hl6/MrnXSDlZqrMvlg04qe6dff1mvjBurjVG83aIGr20Zpa&#10;kTcon3om1Sy8nkKmGvlOPg4QvLldXrrNIPUypsZHi5vV3jznx8Pptv3mGDaaMeTqQM6llZ8fo2QL&#10;lm5bqvX0tTAGWRYdG+7ooJXPPSHET2ltkQR0qZQZ/5SDid5DqMu5wA/5fhgy1nsBVTkXw4QMbkHL&#10;kBVj6H2IWFtEdglDbRFHewxLlXNBnlLcT4gk71dxu6VnD0TBc+QIBZubKFCaT2ErNxzgh+FPDoog&#10;c8GmRnIcWkpVy/4Ww8LtLSLZEmppVmUvuExgoeZ6DryqnAvEhmP7C7plCSsI8mLWPxpgixYspD27&#10;dsXKlGEinAP7OdYsV2eA8maePCGGxc4B77z4cZAxYJHOBklXaN4yiOoffEh6fkAEYiQ6wQ9kGH7d&#10;Y6jHCj/9P2rY8FiPfiE+5j27dkvvnk7+5s+dL8L26EWOOtkPPSJJfkrAJfnD9qqNcq9TjgUB3ejH&#10;QbY7zLVpndrjJ3IuvffLHKaRtyQMk4gw2xbPkorx35gfE6sEPwPmYEwjhMgr7AtWftZZ8uxErJYU&#10;LCbZ8perkiRbDFiKnIthf0yAlB1bZOUOH39/yuuh8s5OCnP9U+KN0OMFqiyLD5IthR4mgiFNziUJ&#10;K/DQIQ0rYgwSLjr2BGPZTCAxs7eQG1uP5+aQbdBb5Dl4kB7n/VWAZHqYtIK0J5wfE2omz3KcOqHX&#10;MXt/MS7fgCmH9pIy6G1ZRUnH8J6UzvyD5KyXzsBf9TPk4dCRELDWUbC16BTx+yIatAUxSSF5yLWs&#10;tExavyBckHtBpbhz+85ey740bHpSZqeiZwt6i+acaVTGrQcsgC0PZy8Ny7mhBY7KGRNOTrYh/1Cu&#10;RzQiK3pAzmXtmrUZWdYOOoR1WQ8JOYMcUaYMpBTHnMky+2IYxgZZxvB4nwy9W3yN/ROHUGTYJxQe&#10;8gGFh34kQ7jGLTJuAnmaWmX27pxGP001SLb4hwwnr8cn+TgJci5MXCDZIrN3eUsn56JjyPWDnIvt&#10;9deE+IUrCuPkzeskP2+6ZAvkXNBj0Bs5F8nNY0yCIxNJJeSTlAIM+bYfGSt6asCCh3aJXEVv5Fza&#10;PnxfgiNyr4KVxQmY5H0Z/LCSRdUSVc4lGevJL0YILfVUu/w2MufPZBLopax166Ue2LhhI/lsHHCT&#10;/bhhaFu5SoiMecqUbvZnJMMq5m3PlVn57TvfpYZHmPj9f/+PXEwuFYtBliWNX3eYYmlWUx+2viDk&#10;22s1yfAu9EHt9RVkt9nks62tiXZu3CDnhA31HeRbIhiqB/k2DLMb9xcy11DD+kfJ03o0BVP9NFLb&#10;C8x9UF2nuPXN1/rk1zPGdfkAsdpbbhbih0ZCqp9GJFP8rNJ7JBiG9fuI1d5+p+SQlvz293wf8f4x&#10;xqQdmAznXq7m8anvphE7sZyL7K+kRFZJ0eVcFCb+9g8+UuVcuP7ImJyLJyyNQ29REVmWLqN33S6R&#10;cwmNGkNddj4uaSRo5y7HqZFoHCeTb3xWMcir+ChgryO/uZR8NXsp5GxOwFQ/fxo/lfTFML6e0T17&#10;SMlazddb09Bk/3AHN7I5digBB4X5fY94LNLgkx5JJoj4v1PE79/MsIYtRJRRGW7dvFUqRwyP9MYg&#10;S1Kz6jbebpH1mjuOjNOQvhkmn+jJ15Cf+Ty19NDDCeIL0onzd2nd9Kcs0TAJCDOH+2uNW55nMqxJ&#10;PKQzrqCV+Z9RSWkdjdBm6Ja5FRlyaX3/E/Iz8VvUHJdzQW7e/UzQTFy5QrJlIQcNXc4FuXn3GeRc&#10;FnLQ0DH3G6+rPX5IK2AcxAbEAZZOziVZ6iWdnItRlgWtaKQ54F3AxBtX/W7BENCs551N7o8HCxFL&#10;9pMymUTqmL5kG3pjkjFVYkTtuUGjq3njM2mxnvwkeDBmzZ0Xk0ry1R2igM8nk8DQO7Z3715pDMVl&#10;UlQ/x7q1GvGbmoLJ/niL76+dG0MBsnD9UL34r4J1jJ9A+d/+jpQRQX4x/HQSbfCLBc40mLNmCzVu&#10;fV7ODZItqMNQd+G49d49/S8alahbMNED7/rB/QfELzZJQN8fGsayPwd1Hpsm+cnpsLifRjZ6xNIM&#10;9Row1Y9JbRq/GAbyfRIwDPWC+AUq1NU5eufHRNmAqV96jykuBxV+9/si7yLPv9GP7zN69WxXXEah&#10;0hJ5L2OYJudiu/JyCpWVJmJMgPBcw7Byx9qFi2gV3zdYHr/3/sHvU1d9PVlDSoKcy2FbmO7V5VyY&#10;2BnlXIDFJFsYM8q5oMcPmKSzbN1Gq5YsoXW8v66WFlJmzyKlrUH+T85dJ9/4iuMEQWPDO2/E6tfe&#10;z+/hVVQ2/0KqWHApuSo3krNykyZZtpucxeps3WS/dGUqG7NUGS1t5R4jFgWhZ1P9Tsm5nDI29H6h&#10;x2/rlq1ktZy45w0rYdTV1VF1WR51HP1U+7V/VldbRytXrJSgA00/yM1AdibT+YfJBuKnL1qP4HBq&#10;ybb0NlDidyLDEO7a4jZSRo+V75BsQY5fPXr8hg6nWRX2uJxLRJVeQa+eLtmCIV5YOjmX0UzgdKzo&#10;1VeE+Fn3TqEIWs0a6UOwmsFEsr9yLrosC5LrO46qDSAjZrvyCrLf+Pdu/XQ5Fx2rueEGIQsd48aR&#10;bcWKBCyW36T7MeEYKGY6Mp5CXpM6NLp5k5AovBNlBXmaX/zc7cuXyLHV3fcABSpLErCYvAp6ITS/&#10;iK9TeouRYqFj0L0T4mfnAA7ClMZPyjRifC8VJyaLLJbVkTCrF1hRYVFsGBdkD8etfzZ+x9/jR4+R&#10;AtKgE0kEQN4f9hXbXwxDjlb/5VXwO6RLWt59L0b8MlFm3zFVuiMZ04lfrHGR4Ic8uiQ/nRBCXsVm&#10;IsvChSL90zl9Krm2bY5huh/uYbJfxNTCxO97MqnEsX5tUpnt5PlkqLyfzsceTsSsjA0domKPJ2IJ&#10;+6uvkfSSaGuryLm86XKSc+kysg/+gMZZ1BQR2DZz/+RcjBjWJve/+DCZZz8raQz+YW+TNWsIdebN&#10;IlvpcvU508lpIPm6MJZGsgU6nQ1rH4xJlTWseYDqNzxMhRN+KPvoPD6F3LW7ND/kQSaXqRJCkD9l&#10;E5NFJtdd3HhT0BO4cztFucErfnz/oocPU5QbJcBOEb9/c4PYKVrIqExPZCBoIE0YJu2KcqtwgAb5&#10;BTXHKC67cDg7rrl3Mgy9i+j11APDlk1bqNPMlegpEwu6WmRySuWCy08q8cNMufl53GJm4qdLtpRr&#10;ki2+IcPpsyqVpOQxCYO8SjkIDNtI/gySBtPlXCoMGFblgAEbvHMHHbn+bxI8iod+n0lHq2BCirg1&#10;rNd9qgxMejkX6WmI9T4l+kmLuhsMxM9xy03yuTd+mFUrwrpMGPI5UHbOnhPDYrIlCX5MYDKBuWzk&#10;tZpF1w7vw/asdWS3cHDRMPgFamqo+sab5dggZGzE5DPIlKHMiK2VLCWL5LOOVV19tfiHW+rZTw/i&#10;qceSjOGaIaUkYm+PYabmRlq3Ql19B716qD8wgoA6rCjnGGWtWikYGpUhBLxYmUyKtP2hV0uG5PqL&#10;xYhIIhasLae8r3yVys46h5y7OPAKBpmU7vzSYIFMYEzekrDa225TiR/IgGA6EUnnZyApjKFBglQE&#10;3ENsZWecRc6tm+N+TEbS+WHGNNaihk/1NdclYPCLMknB++l6+qlELIoeK3e3GHqc9f1F9+0n5dOJ&#10;tLqxQR0RCIXonXXraMVeVWJqQzo5l1a1Ny+tnIuG2auyaMKiVylv6yBq3TmYgkvnUM3gX0kP3Yx9&#10;Q6nwo1epc/Mnoh6QP/ZbZD46Rfyifv0449Irkv8qGJOwE2BI1YIgetuOd6k+6xFu9AzqnV92NnW5&#10;XCKJFZPS2rCRok11RFynKdwgUdaukt9PEb9/c9OJHyY7dHbGCRAmfiSTQZAkBIdMET8Yhn31HjhU&#10;1r0ddh6IYd3exoZG6e3DuVdWpq4y8u9qYT+TkIo1snTeySR+MMzKK/9wVIKcS3TtOlLefleEoSuZ&#10;pEOyRSd2b3GFqk/IOJGcy6v79sRIn3fSGHKWQQKHW8MYbsIsOZ2EcQt6J5NF5PQly7kAk0DGWDo5&#10;l3i+WCLmHTVS8vtA/Hr2CyZgjlXLZCWIXA7OIIHm6VNVjP9XEt51PwxHouLPCMbBgz83NTXJO4ge&#10;s5bmFkkq1zH4mYYPVYnf1q0pWGKZRoyJq4ZVX/c38a+98w4mPcEErHs/JoTpMLeVOjva5R2uLTjG&#10;x/yZpG0AqyvOo5VL1fzlqpxsiuj3j58NBMe0ZfaI6QS0dxgm1ID41d5xe8bKzBRWe8cdQvyCVSW9&#10;89MIIeRpRAbmq18j25o11PbRx3IvodPnPngw7sfEzOinlxluro0Rv2RM4YaATu5SsbpuMeP+trS2&#10;UtbEidRVXCy9/s/4PLTN4yZl3z7azORvhCUu5/JMD3IughnkXFYXH5e60Fa8nOwf309hftYgAbay&#10;OYdG7NxJ7bv3UJfPJw0d8/FJVLPyZj5OjfCiDjEeJ5tRlsUzcgS53x+cFjP62SvXUfH035CzUp10&#10;lFomSJ/Bz9JGUX05VMaUuXOoq6pa8q6hlgCSDxsw8fOZy6h09lmyYZWCTJmrbieZjk/Uvg3cvKZC&#10;at49SPt2ynQD8UOLGZU+Ws2YbLF923b5DEIGbSxMxjh+7Lh8R4WaSeKHVUbQMl+1YpXM8PV61Qf6&#10;87Dm5mY5Hyxxt2H9hlP5fgY72UO9MBA/14jRCXIuRe+NoGh5OTWHw3SHx0VN3IKHgZDpki26nIuO&#10;pZNzqV7Dz7JG+hQHWspRCRqS84bhVjaVhHGQYyxZzsWIoY5M68f7S4c5brpe9MnCJcVp/BCsdD9T&#10;Chbl88barwiUBd/5HlkWLlIret0PRBIz+HS/WAA8EcYErQcs0NlKx44ek4bQyuUryWW3Jvh1jFV7&#10;bezLF6rBw1gmgk6szPSYP+8IFfzgh0JokfeV3o9JQ7dldo8t4GNGLt+61Wto1bJlUp+B9MX8QBYd&#10;SX7B3mJmA2aUO0nFFK+bSs88W65T3b339tqvdxgTtN5ifI3SYfpQb6i1uXd+/EyK3513qTIw+w/I&#10;/2GGbsvrL8t5QobIc3C36scmRFLzg6HMsMUk/1uFdXmTMMXaKe+p85EHkrAOxsyCWS88n7zTuBFk&#10;wNAjDMPSo/tnnkHlH9xCDWOvpOLZZ9K6mX+i6uXXi6xUx+tvkvnIUfnfB/PcdKQbORdgR7uRc4ly&#10;Yyxar+bxQc7lTSaUKBf5hfqxBKwVlD/2f6j90Ii0x4l3TRp5XM+4P/pQ1g23nnUGuV5+KQGT/zX4&#10;hZ0d1LT+cerMnynfU8vkBpLRj58h+cyYsm0TKRxfMYlGaW8k5c1BBLktbAMifmG/hapX3CgzGtsP&#10;DRN1dWjEhD09JHX3wrzt+SIG3LzzVZHjyIRh2S6sa1g89VfkqMrSfu2/QVeqdvXtFAnYRPriX9Uw&#10;9OnjVktuTq4QMFSgqDhBhnSih1mw6AnAZ2CYAZgp4odkchDJtavXSv4deuNEa0sLwMmGBfgxSzcT&#10;hnOHxA2CHc4Lx+B2u2X/oWBIjuXf1TALDNf6ZJk73EV3bq2XoV6jnIt/+Chq6eykW5mEYdJFsmRL&#10;T3IuIHYhbvGaHXbyL10iQSO4ZbMayIT0tauVMvvKEK7eG8RYkCvN2ESOJEzIWzd+iRjXBRys7Dfd&#10;IKLRkZa6RCzFT8trS8Ii5hayLV0mwRIrZ8iQTjo/g/RKJrAwP/fZBw/Ke456YMO69eRuraMgv6Pt&#10;w4bL8UD4N8EvqpfJASi5TAOGYdPi034m+V5Y1STRDwQUfhqJ7iNm4waE/g7jL+qxjva29H7dyLmo&#10;GAff3mL8vCRjmAEN3cPy8y8g5DL21i/zmEbekrD6Rx+TGbZFP/sFEwSNRMf8mHQl+KlY+/ARsvpG&#10;wXe/T2Ezk2KNfCseNzW//gblfvkrVPi/P6JATW0Mi5WpSa8o3KDO++9vMun8KjW9+pLEzIitTTAZ&#10;6r3wPCZCZ5Jn3JgEP3kmCwvIesYfJd/PiOE4sb+IpVn4R3jlYnp653oqsjWQz1JO+8d/n0qm/pZa&#10;P7qa2oZeJxp2eyf+hgI+KxUnS70Y5VwYi8m58D4CTPqUd97j59crci5PMLm379pF0c1bKMqNJRBd&#10;HIsS8FDn4Umit6oeJxNqJs9ynCD0XC/5FnxG9quvVEkfNwytXEeA/Hneezd+zdLIuZiOTiRL4Tz1&#10;2iZhcb84hvuo7N9FysZN/Jn/DxgfZ5eDG1xmJodNNQMjft72HBkSgumSGapsRvqg3VvztB6TNR/L&#10;Zp+VsSWpQPzyx35TlvGC6OVADeQW4rpYQLwzf5b267+ugQQdOniI1q1dJzN+QcKwYRIGSCCSqTEc&#10;jB45ECJ0h2fCUA7KRKWNdTYL8gto8aLFVFVVlZZ4YRk0R62aZ5QJq62tlV5N9HAi2GFD4APpxbAz&#10;SOApy7zhvntMneQZMZrmGuRcIPVyX1NjTJZlTsBP07jySifZYpRzEbLBlWso+5D0EGCoFbMCQwcO&#10;qBiCuE7CvNqsUd1PMK0C9fQW4+AoRDKORZobyPX8cxKoHHffKcNAKqYl0af1S49h5Q4QrZa33xat&#10;v7R+yN/qrsx+YXYKux20b+8+WrdqNS3i92AhN/g2vPOu9BQV/uB/yS3XM9UvTlyNmJaAzhh6GouZ&#10;cBR+7wf8HdcljiX4SSA7AZZAvkMcL+roM22Yej7/xUQxNBxT/ZhgG4fZUzCNuPYDQ8zzV1TIMG/l&#10;JZdlpMxEDI2SgWGK3cqk9EIhcqqsjtHPS0FHIzf4mIwZ/PQ1d1179gh5MGIRSzs1PPaokN2C7/N9&#10;Tdgfk32dnDJJ8WbvES3Hgsu+S+VzziNL8SLyWyqZMHkpdPygSu4++kBtJMT8uAFenCOYa9Ab3GBo&#10;TCgzYX82E3kWLqBweTkVcJ19s62VGzIusjIhs2zMokj2PiqfdS61tR6VRqXIubDv4GqDnAvHOzQq&#10;Rc6FsfdMHXRo1mxSmpoFg5yLD0Rq2zZSdm3jY9GIshwL1xN43tAxIecQxxRTE/lXrRDCh1nKjptu&#10;pAg/K5H6WrW38/HH+H50sl96OReRZ4NGqEYyjZicu/hpGN9H5fBeiq5cRSRpGBrG72OX2SQkEP83&#10;IOJXMu03Ge/tgmQIVkPAGqqZNBC/unX3at8GbkL8Rn6V6tY/qP3yxbXjR49LSxpDvh3tHWSCACge&#10;ugwZyBXIFsglCKD+OZ3GH8RnHTXqjLJMGyaWgPTu4KC7MWujnPOxI8coGDhF/k6GYai35P1RMTmX&#10;rvZ2Uj4aQl183/1dUVrElSwmbMCMci4gG8VcwemSLfoQpywBdd450tvm5IAU2LgxhsVIH5MeEAej&#10;XwLGhCM9xqQvAUsikox5x42Vitxxz93cGncYMHWiSnq/ZAzBP0ruw4eo5NenS9C1r12jBhau5JP9&#10;VPmR3mAcIE6E8RbH2mn7lq3yPqx55TU5jt7KucQwnSgDY5Je/NOfyVAvek8SsJifFsR7xECUE7HG&#10;hoZYfiJSRiBQH/Pj5yjux4TX4Nd3TCMb6TCfR4gxhkQbn322Gz8tUIPU9oSBmJ8krOKiiyn/698w&#10;XM84VrnoSgq0JEq9tLz8otx798H9UqZYzI9JNFsFk8n8//qmfE7G1GPpoFBTkxC/hocfFKx172Cq&#10;/Oxysh2fR66ctWQ54w/kfndQ3E9IZgdFOzvJfuft8l75F3yWgKlfeH96Q4ANvWoPHj8mn618jhgR&#10;WM33VFm3nuo+PpsKxn8/AVvDGOwwEztIQsGAjWpvo9UrVlAXP1vZGqauTrSflE3rVYLNJscCEiZf&#10;cCwa+cZXDYvUqQTP/perKcQEWscijVXkuPduwTxDPkxbJuqKdGXC4hiTYTZgSkMVYSg3GetyO0kZ&#10;8on6mbF+ET88+NbSZepskwwNu+mGIVQ8gJm2TBO/SMBJNatv+7cgfg388KNCBSEDGVqxfAXHGK44&#10;MmToWcRySih/PlfgWGtzzeo10vuX3Ot3Momf0SBvs2njJgkmyG881fOXWUuWc8Hs3eo5c0mZPpMC&#10;bjfN4kpMJ31GOZcYudHIW7i0hPwL55J/xTKyXvxnGULxz50jmAQdDH2xf7JfKsaBuk+YTt7imE78&#10;IjXVvfTTSVh6zDxtmgRdx/IlUlnHMCYVcT8tLyrjmHqt7ZVltOUqVYrFNGFcAqb66SSMA1IPGFZt&#10;KfrJT9WhXgsH9O78QJh0DEGuB6wJK5wEA1Inod5A/YGUFd0PPjE/nSz2iPnSYBqZOgFmWzSX8pj8&#10;FH7/BxSxmXvt11fM055L/o7iE/ipkh+pmJcqLmCSBuLHz1oy1n5wGHUWzJbrLRgTwtZ33pV779m1&#10;XcozYrpf+bnnCfFLh+nHohO/xqefiWGKvU3q88bFDwvx63zpXvKaihL8UGZwzw55r9xvvEZhyLcY&#10;sIT9BdjPwnXKu4PJmZND47j+QBoIbBsTPHPWOmoe/hdysu84bogsM2CYKOZmwutgbCyTvqXrmdxV&#10;VMaxYIgUbggpn34aI5myv5RjScUiGvHzjlaXkkvAamtUbMzoFEwtk0kteqkF86TBNEKoYV12uwxN&#10;K3s1OZdDhyhqaqOotZ2iq1erci6M9Yv4Qby3PXuE9M5l2lr3fUiW4swmlUeCbqrf8GhGiR8Ma9MO&#10;hPi56naQt6NA+/bPbU2NTbLUGvJnMAxaUa7OHMqUedyeGPErLy+nPbv3yHeQLqN9XsTP6XSKxiGI&#10;H3ohsSrAKcucQc5lni7nwgQLEiolsznoNDZKT54u2ZIs5wIihQoWFi4rI8cD90vFKdu5Z5N/yWLB&#10;hMBwi1ev34x+aTE9+PcJ4xa1hoWLi7n1fo8cB4ifEevJrycsRvw2bpTviX5MYPg7ZETke3+xHmRZ&#10;wh0tVP/AfXIMB37zW2rIWt8rv3QYhu1kqPe73yeFiZERS/TTSUPPWG1RnkzkQJoI6iTUFevWrKPW&#10;+rokPzW/UD6DFGkYerUGhMXIjYpVXnKJrE7SMeQD8rcUSsdI3E9NjUnnlxYLdI+5qrdTy6YXRci7&#10;Zz8mfWmwivMvkDy/1qFD+X3Q7pGGYZWg4im/IIUJhL+4QFZscW7fQu2ffCLErW3oJ9QyaBCZJk3Q&#10;/JiksF/5uedS7lf+g9r4/2L3nbHOaZOo5Y03qHXw+xQoL4oRP91PjpNJTLi6VIZzzc/dSu66vSom&#10;ki3qOUSqK2QSBN6t4JYNGsbER87PQLTghyHu7UwUB39Aq7TG+sZQiD7hOsQcDlOU44p127YYtoGf&#10;S8F4XxBxf9dsohWr11CU45sRE228N9+irjx1JaOoX9sfH0fKsSRhoeJcldwx8QNRS8CKcgTDKEHw&#10;aHZKmZI3K2Um+nWL8fEqa1TJFmwKtBMba1XMx9hA5FwwYybkbNS+ZdYw+SJTEzp0C3s7ZNKJt03t&#10;As6UDYT4uRr3UcnM35ONK4h/FUMvH3r/QM6Q94c8vEwYevx279wtlTeIFogfhJzRy4il5Yz2eRE/&#10;LGN34MABOR4EllPEL/Mmci4jR9Eb3KKGZEt03mf0VnlZbLJGspwLWrRSufJzqHCAR2UpFeqYUeRf&#10;vZSCu3YREuxl2BStX51MGfwEwwy6ZIz31zcMs3BVTKmuJsedd6jHMn4sRVobYlhPfpKH1QNmHjsq&#10;RvxOLMvSX4yDRxIGQtH4/AtUfe1fJFgfPO3ntHLoMMmdU/3Maf1SMSa1Gtb68RDpaZKhXn63jFj3&#10;fkzeNCzotEsjUDC3lfbv3i0NMk9bg5qLyNvOzZsEM/rFyuRnCsGx75hGXE+AVV5+pRCqiNNGYZ+F&#10;Oo6OJ2vRwgGV2R3mac6mxm0vMDGv6nOZTg76+d/8FhX+6Mf8jPG7YsAQd0H8wm3NVHnlVUz6749h&#10;Le++S5ZpE0XOxTx1mtr7y1j7iBHUOXMWWedOJ+uiRXKfMbkApE/EyFevJsuMyVR5NV8ffpYbHn4o&#10;5TjRiwfi537vrRQMhA6f/cuXqcRv754ULCb1gnoCGHq3jhyl6JatjHmpgAl8B9clmAz2Ela3wCoX&#10;s+bQ5n37RMMTGEUi5F+4iLZi1KGmljYzWcSIg2AgjEuWitqAuj+V2MX2l3AsiRgkaRwPq41TDzcK&#10;0JA0+kWsZvJ+ys8K4/7F/Lwkl8nWndSLioH09QVTR1H6TPzaDgwlW8kSJuuZ7e3DOqpVS64lX0ce&#10;f45qv2bGQPyqFl+tfcucDYT4QS+tccszVDT5Z/8yvX4wkL+WlhYhf5B9wOSIgZqxTJAskMr2tnaZ&#10;PYzvkHxBMIJ9XsQPBvKHfYP8nSJ+mTeRcxk1OibLAuJXXVcnsixYNcMo5yIkDIGMvyvt7WT/+19V&#10;ojV8GClCtFRMAhhy1zBsmuSXimnERzAmaH3F+DiBBbZvVI+FW/TqsSAIdOdnxEw9YqZJkyVY2hfP&#10;i2Mgksg91P30iv6EGBO0E2EIEGyNzz0vkxSw75Jf/pKqNqyR4VSZNKEHjzR+PWG6jp/36FEmG0y0&#10;0vpx4OymTEw6QyMw59gxwQ7sPyDEz+t0yO/ICd4LXTWjX1ArE2TRkVgmJhVUL/s7X1d3CpboZ5A7&#10;6UZ6pfW9waq4MRO/aCAgWMhcw7HyY5E5c1ds7XOZqRgTNANWufAyKp3xR77USgqG69edX8TULMPR&#10;IH5o1CT6dZC38ThVXnEldc6YSQ2PPRbf32VXUKi1RT67mHTn/8+3qPSPf6QCJpFufv6xvxDX4erv&#10;f6L873yX7GvXyrHoci7YGp98Mn4sHU1UefGfqeR3f6DKb3+HPB9/kHAs6NmFYRavb840ecds111D&#10;obzDCRjenWQ/kNro0WMU3bw5hj3ocdMRfkcE0yRZTEM/IZE44YaN9Oh1mOgA42hwQlUAZpRzUffH&#10;jbU0xxnOyeHjnJWARdpb5bilfhiF3DsmkmxKewM57rubHLffJucEPLBiuWCul18kx803nlDqRcW4&#10;oWPE+BmSzyfA+kT80CJo3PoCuRrUBMVMWiTgoMKJPyYs/p9pO5nEr3bt3Xxd1BvRV4sEXRRyt0oZ&#10;ZXPOpYiPbxS/rP/sBqKGVTdQ8ULqpa21TUP6b5B1wYza+VquDkhlA79s2Mf6detj1+XzJH6wo9xy&#10;xDFgdY9/xL3xW8qocbOqXP9FMuTT3Nmgybnw57Hcut7IwQZDvZBs0eVcQLxkuBVDVvx/qLSD2Xuk&#10;onS//iopHS1xTIhdu1rxJvulxbSeMJ0Q9gMLFRwl2yUXkfXsM8g7Y3IPfrY0GFfKPWCxoV4Msabz&#10;c9nU4Z4MYSAtzW+8KbM08zig+4qLKFhZTM0NjfJOVuQcSfXDsBPHBayskQ7D/iIdzVRxycVyLtCA&#10;M2ISnITUwk8jygYMy1n5OyvIZumM9b5jtR+d7KGewN9NGzapebgnKlOTc0Hngs9UwvXu2RLTRGLE&#10;3iZYej8OvkaMAykw04RPKe/r36CCb32HfIWF/HzGMSXgpPqsh6iI41rAWkVRA9ZTmb3BQvZ6mVxZ&#10;OusMCrVXJPlppC/Fr5MUl12dNPSlL1PtHXcmYNhfuK2N8V+RdQkTv8efUDFHpxA0LPUW4kZX8S9/&#10;RXX33i9Er/rv15PnyBFSuP4u/OGPqPLSy5kgtkrjwfrZLFKcNiaCZzD2QwoU55Fp8hTpMUSZ1dx4&#10;85WUkD83l5p+dho1s4++P6NkixBZr4eJ4Ufy3kMf04jFzgEk1ujX2UZRbrhHd++lqLWDOrnBEWGs&#10;mBs/zzvtIm/itdvpSSa0lVYr+zuoiDFItiAPkEJ8/RYtpi50buD9CDMxT9kfE2tufECs3X7tNeQZ&#10;NTKGRfncnQ89SJGWJopUl5Fv3lwKYOjVbibnE49I7h8w72czyc3nhklPyGMM5eWRgmudc5w8g9+L&#10;7w/7ZiIv56c3EvqMqQ2BPhE/rJloLVnCBXJllmGrWXETlUz/DSlhftgzbCeL+Hnbc2VNSog2DsSg&#10;lwZNxKql/CJ0llJogDqIn4eB/GFt3aVLlkq+H3Li8Ft/DaQKBBJEEr0LIFu6tMo/kvjl5eZJsEGA&#10;SZ7dix5BDFOfDMNLG7BVy7JBdWvu1H794hjup6ezkzyjR9PcgJ+mMukIMulvqKuLSbZIpeXl54o3&#10;VFogFMHD+8h66Z/Jeu5Z5BmGyjKOSaDWiVaS34kxrZL09BbjoMBEEvl8CEauN1/hChWix3Es7udg&#10;P52A9h4zT56kEj/MTk7nFyO1J8Yg0xF0NvXoZ5oyRWalFv3kNPIz6VOsbRTh4If3Gw2ygvx8ed6T&#10;/axFi8h0fDLvw5OEKRRqrqO6u+8UolF82mkUbqrWAhIHUn32p/FYkjDoSVYvuZYsBRto8YL42rzY&#10;8Bn1A+oKrNwhfgnEPKlMEGzDUHqUz0/hxre9cj2Vc8PbnDeTlBD0+BhL8dNIbRKmr2KBFU2kJzPJ&#10;T/FYJbc8f/x3yVul9UieoMz0GN6HOIbvEbeJSmb8lioXXkEhV2sv/FTCG25vk3zEqqv+koAFqqup&#10;6tpryVu6n/Ke+S9qePRRxpgQMSGUHr+WZlIsbfw8bmDSeBf5co9S5RWXk+fYMSbNNrkO1X+5VspE&#10;bp99zRou1y/D+3im0NuMYeH2j96XMisuuUx6EUMludTyy59T41NPCWkHJueANALDOXhHjZB3Lbhr&#10;J/+PL/H8xE/v5dTvA78LIKWD3hIxZ4WxAn5+Rc6FMZFz8XlpJz/jkISKybmgTMw8Z9IXxepV/F0t&#10;EyQ6zf6Y/EWaaym4bSt5RgyLYV1ctv2G65l4qdIrmJXsmzOd0DvqvPceUjqZ0DIW3L1Lzg09e86H&#10;H5AJHyBqweMHyf3yS9r+uMGEnj45PyZvWpkpGIhoj1gG5Fwyac273mSC1ql9y6ydLOIHs5Ysli79&#10;TFjEZ6HKxddQ045XyN24lwkg36ReGCbZ+MyF2rfP10CM9F46yCgM1DCcpFfqaMljg8ae3abOjvy8&#10;iR9s65atQnCNxA+TUTABpay07KSQvyg3gKq5MVQ27wKqXHSFPA/6huD0RTCRcxkxSvJsYBjqfaas&#10;VM2r4QoWBAWBHIaelNChPWS97GIhfe7Bbydg0rOhE7skvz5hTDjSY0z6kjEO9JCMQTBCb0QCpvsx&#10;Uey2zCTMXbqBXPW7ydN6VDDTaFU0ORNyLgFrNdWvuod8zTkpmAQI9usYppKY9lGjYyLLLoeDtm/a&#10;RGtWqcO9LQ117IegGvfDDN7Grc9Tx5ExFOlsjGNMlNuHfCBllv6BA3ZZAWNa4BQSbTxOQxBPg+WM&#10;/QGtnvWBHAvklrBhkhnqBxC/TViTFKSWj8folyi90jPWnj2KLEXzyVGwXLtHyX4aodD8QnXVVHfP&#10;XSrx27lDw7SAa/RjIlOz6jYqGP898rTwvQWpTSlT9wNxZWLeSwwxo3zu+VS36q5e+0Va64T4IS/R&#10;iFVeehlZ580g+5Y1lHvDl6nq6qsoUFmqYkz8ApXqEp4Y6i383/+TPEBM1nEfOiCEHteh6qqrpczm&#10;F5+XoV6s0oL/Kfrpz+QZ75w6VdbuhUHvEMvHKUxEW375C2p45CE+FibmbCAreD7VL3wO/M765s0i&#10;26WXyCSucF15AtaTn7J1E0UPHiI/H8tDbvVce5JzEb8dO0j54CPqqq9Xy+T3NobpBBtfDVho316u&#10;B5jU6pjTTo6bbpDPeJ588+ZQYLma0w/iF25Qc+SDe/id1+RcnE88TuHyEikTjUrXC891uz+UqZN2&#10;mIqpnOFE2D8N8TuZBukVVEonwzJJ/HRzt2TL8F579shekb+wp41KZ/2J3E37tV8+P8NkDwgdoxJG&#10;Dx1y/jvrJNkAAEscSURBVKTC6ad1dHSIkPThQ4el3OyD2dLjhiXVTB2mXhM/JRIgW9nKAR2LbljC&#10;DudWXlYuxLSmuob27tkr5BRbcXHxSVvlI+hqkWdB3won/kiWU8PMemzO+l3af/5rGYZ317alyrlg&#10;qDdGYDSCJoHMaSHHHbeK0r17CFeuSRh653S/oKmCCfK+tFj3fhyoe4F5246Tv61Qei+iTidZLzif&#10;bFdxUMzKMvjpxC5dmUZMJzcqBtV/fWjQfHAs1b/7oATTTMm5eOsPUsu+98nbmpvWz7ljJ5X+/g9C&#10;CoI1mAkYxzDhCsSvuaKU/XSSCUwlMJ15c+S4g476BKxj3HiVGK1dFfcDKdL8eivn0rDpSSqe/DNy&#10;lKyJYds2bpJG4pJFiyn3wJ4UP5QXK5Pv/YkxH3UcGinvmTl/FtnLmXAbZ/Ym+VnmzJJzK7/oQvLl&#10;HE7Akv0QZ+s3PEwlU35JznJ15ah0Zfa0v+4wV/UWqvjsEvJ25GuYha8rk6w5XEdMn07OrdqscEio&#10;2ExkmTtXjrvy0ksNZXplxRH8nvu1rzOBu4JKfvNbcm7eQs5du/jz6ZJzinvh3LyBGp54Uvxqb7+D&#10;PLuZJLlc4lt1xRVCJCH8bFu2mCKmFpHwKfrxT0hxWsk8YZwQP+yv4uJLZDUQnfg1PvOslJks5yLn&#10;rpFT14svkPXsM8m/bGkKBoKd6qeSOWXrZlI2rBVR457kXMSvuU6dGYuc1h7KTMaC27eoQ70apnQ0&#10;y/KNqp+dvDOmCPED5uAGA4aIgQWYmOpyLkL8CrhxxmUK8XvuaSZv+v48ScfChFcnhH3E/i2I38k0&#10;n7lE1gs8GeaozJIu/BMZVktp3PwMNWx8XPslvTlrt3JweVu21n0faL9mxkCGQP4WfLaASo5spqqD&#10;s0ToeaCmRJRYryKIYG+JHxTU2w8Np05uwfdk7iYOhoZrkq43rZaDIIZ6cQwIfiB7+AtCir847550&#10;/iAn1HFUlUAYqEHcvP3wKNnQM1w8/bdy7N42tScn02bOmUZhX6qQ9kDNH/LRqPVvxYjfQQ5UxZqc&#10;C3VxoNODMQgMt1xRTznuvkvEmRWzmlNqxOQ7kyxUzMi9RUPIWbU5hvlnzSTPJx+Tf8Xy9H5p9iff&#10;k7DmLS+TvYIDCFukrYms558ryvupftza7rbM7jHkmbUfGUsNC56g3F+pCfG1w+7SntG3qH3fUPm/&#10;/sq5YEi2cv4l5DcVy3dVJkXzY1KE4TbsE7IbYQ7aOlZaUirPfWurWh8l+2Ef1qLF1LL3XQrbWwXz&#10;lZZRpaYB6Ny+Xf1f8dPJRtJx9oBFbC3UtP0VKuHn3VG2VrCdW7bS3NlzaRW/mxGdRKeUaTWUyaRI&#10;w9Ag7B6LUuuWV6lw8mnyvqXz85eXUPVNt8i5WWZNTyxTJyIxvwgH3Ij6vk79JTfchpKDyV8MS/bD&#10;MGYvsbClgWqX30Zlc8+j1v0fkafxEO83INIqbYPfpvaRI6ltyFBybsGMZxuTt0my/F7b4Hfkf2wr&#10;VkqZnUxK2j7+mNpH8P+/8ybV3nKT5PhhCBv++F/kMULOpeW1V8jB1x4Epuamm6j+oUeo6dXXqeC/&#10;/4esS5bIcYL4Vf/tr9T82qtU8D/fJtNISL241KHeoR/LsVT8+WLJG4Sciwz1MvETMoXzM8i5GIlW&#10;YPNGsl19JdkuuiAFi/sxuUmDKcNHkLJ2LVn5OVup1ddRv5dW8P+JZAv7KW2NpKxgclZeIZhaZlxC&#10;JVZmGizIBBvET8e6sLwbhnoZQ/6rDPV+NkcwIX52ft4ZC2zOEuInPX6PPEQRdJ5wmaHCHHWoV/aH&#10;GbqJ+5Oc2mQMxK4X2Cni9wUxTLgpmvJzslWoLeKWPe9Q3Zq7Ejbkg7TseoP/ZzXZKjOzFJ5uyO9D&#10;79/iOZNp26fX0rIZH1NZWRmVlJSQi1uDAzH4I+hgEXmfqZBCHq3b/QQWsFVRzcqbtG9EbYeGpVwT&#10;yPw0cAtfvybdzVZva2ujyspKIXtbNm2h+vp62rFthww14bdDB9KTfxBV9OI463Zov2TOwgG7ety8&#10;Bez12q+ZNXfDXqrf+Cg1bVVb45kyhesd1/HlpLwxiKJ79spvGOoV4qeZDI1yS1Wvo1TidxGTO08K&#10;hs9SKfNzGHK2UcOah4T4w0RY+dyzZUgWy7i5XnqeAtvUxkPMj4OolIkZdMllapijcDkVT/6FED/0&#10;uLhee5GsZzLBfPj+JD/M0O2uTCMW7BbTl2xreORRsh1fRdajM6izcB4VTviBPLedOdNVP/5fJMNH&#10;zO3U8vY7al4UKncDFtsfY/7WPKpedgNVLLyMgq1FEhh0DH7enBwqO+dc2XeorUUwrKCDlWzQ8Glp&#10;ZjKIxPUkP+wPhMmWt5Dq1zwo6SeOrCyVRD71NIU6OpL8mPAmHGc6jMmbAQv7rVx/vUnFU35JR7LG&#10;y+x/IX4rV8mSk+KXITmXoLVOVmaqXXFrChbpaKXKa66Vc6u98y4KNqCxklymSkB1P8XWSgXjf0Cu&#10;ul2SJ9+6571ujiXR70RY0FJDpXPO4sbCGBl5Crqa+dpHyLZsASman2X+Z9T20YfiV3XFlTK8ijKx&#10;DFv9/fdKmbW33yaTNKTMuhoqO+ts8mRzo/jVl8i+apWUaZk7Xc656uprZAIJ/GpuuYU6Ro6izikT&#10;qOjHP+V9MPFirOWlF6jlzUFkXbqMCv/vJ0K+cCwgfh3Dh8mxyFBvcR45HnuQmn/+M37WH049d80v&#10;JtnCmOOuO7keYOKXjDEZTvXTSBhj0eISEXdOh0HOJbpgISmzZlCUG/oJWA9lGjF1qBeSLSoG3Tz7&#10;jTeofmwgfv5FCwRz3ncPRRqrBZOh3qEfsp+dnI8+TJGaGikzVFokxO+fQs7llP1zGpKg2w4MoaKJ&#10;P6Ky2WdT/thvk6txr+T+GbewX20ZnwzD2ojZo39M+8aeIT1hqJixpVt6rbeGnjTk+IFcgfj1xZRw&#10;gKxFC+R6yDUZ802yla9KvSZei+bRs4HcItcQM5BhEI/tnDSFLK+/SdY33yKRBcC2Ux1+bdz8NOWP&#10;/w65Ww7L939V81vKuWGxS64hGhSZsqCtgere+y1FP1so343EDxW85MNhaJQNJMxx+y0q8XPaUzAJ&#10;jmi1a36debOF+IH02c47R9bvDW7ZLORPCOCVlzP522Dw0/Lv0papYuacGdS08zUKddYKhjJs11xF&#10;oaLjSX4IEN2VacRM3WL2lUskyJrGT+AKW5V6wRrjvrY88lTtpKBbldYQjCv68ksupbI//jGxTA2T&#10;MkEyNSzobhXiVzzlVxTh+sCIwWr+foPsG8n3isdFAUurrIgxn4lfY0l+UpnmlP25m7OpbOT5VPSz&#10;X0g55ukcTGPHwoGzG7/eYCFzLTVxY2rtpEckrxgb6poDu3el+gUNyf4c9PqCIS88b9TXhGTHMTMp&#10;3BAoPesclQD99e8yy1XHui9TlY8JWMrI254nEl56elBaPwTqFIxJXxoMK2cFzGXUeWgCP+/qkly4&#10;DsAinZ1C4pteeFF61mBVV/Dz2tosZQrxe+QRKbP2rrvJvXUDKV4blYz5I1VecSk/k51C3oT4cZlh&#10;WycVfO8HZFm0mJ+1M0S2pXP2HIq01QvJdHIDroyvDTD0EIYdDsm38xw7SmVnch3MW9Mrr8rwLsx7&#10;aA9VnHcuFX3161T15wspgBxQ/fz4eZRzZxPCy8eiYyB+0uB69hkmYXwNDJjq55fPqh83rGIYNz5q&#10;a0mZxo0m8YtjCtbkFTkXfl9xXRP8eiozjgnxG8GkVses7RTKZ2LLpBqbd/w4/n819SN0dD83ZO+Q&#10;391vvspkr1z8lOZmcj37NDluuZFczz1LEaxUgsZhmv1J7y8aSEaMnxP5fALsFPH7AhlmREMeRt3a&#10;uG5WNOTkG4YdQtzaLJn5Rwq422XSgz4rd+3qtf1e8gxkC0PGSODGkCpmEvfFIDURvyatEjwHZHw8&#10;xC256P4DqvbTW+/Qnpmzac2cebR9xSqKHD5Iwdeep5YRf1GH6j/n+3CyLBqNyPWzFC+RochIgMnX&#10;AK+llFlyjCJzZvN94gp18RJS3n5Xlh2SYIdKi6+3DLf6XGpL/6ILKNJck4LJ/4P0IamdsYjXQe4J&#10;I2XtXizjFi4tJsXczJuJfEsWy4LpVg42keoqzY8r/IQytV4yA9aZP5vadrwXw2xXXSnJ23E/W1q/&#10;7jEtry0NhiE2kIv2IR+qwzYGDLIrCLilf/iT5OT5Cgqp4Dvf489/JMfmzfz7HwVzQviZyQd6Hd07&#10;Nsn/AjONH03BzjrRmCsa+hMqOZP/n7HWjz5mssDBiolB6RlnykzcyiuvpraqKmnAgWCtXLpMGj6x&#10;c8CzjXNAkNGOM+IxU+GgH8rxNzz1NIXbmwznwIQ3xU8jdr3ESvKP0ZYJf6M1M9+meXwdMBqAXvhe&#10;lanJuaTHOMBqWJjrsIoFlzAxxjBZHAOZy/vaf1L5eedTxJaIxcoE2U9TJjBXyVqqWXW75J33xa8n&#10;zF2+mZq3vSTyMSqmkkUQBEyoMc+YSR2fTmSskyovUYdX4edct4LqH31cykTPpfvgHqpach15K45T&#10;1TXXyv6wZJt17gwhQ4rbTUX/+yMKNVaTv7pa5FygxadLqCi832BZoci5IOcPJBoYnvNAQz0FSgso&#10;Aj1UnAMINt+jQEEBmX77G7I/9mj8/DQ/OQe9UWLAIs2NZL3kz2S/9mpSjPcPxLhbPw3DcGcdE9Uh&#10;n5Dy8RD1L29dNVyngKh2I9miltkDxqRdMbfwu8zvsY4x0cLzosq5lMYxjZgrTIAF4+sZK5MxxdQh&#10;ci6R9ja1HGChkGiEdkE5wMvPoYuPFROw0AnBmBwXiJ12LDE/KdOA8XMT6qg6RfxOWWbMb62iUiZ9&#10;0RAHBX7AMPSC2a4yMYIDeoCDVX8NEycwsQKBB7lG/zBDpcGEFmQvtH45V2IdxCdGfiaCixdy8Fk5&#10;XfKcyqefSZbRD5KSm0NQff8iGcieOWcqlc+7gBzVG0VyJooKpp/WxZVw55t/p+adbzJhsJIyfCR1&#10;6T3EqLS8mOHplEpLz/GLcsCNcCAJV5RSpFUdZhMiYmnjFnKdYP5Vq8hx261kvvJsCuYfpXAhE8za&#10;GopgQgkHf++kceS48QYKHTzArfIjFGnicrA/T3x/RoKmhHwyqQa5lSoWkkkdEFqN++kEFIQCBFSr&#10;eJEQ3kdMH+o1jR+fgnmyszkgD6KImc+XA2zpmWfL/2JSRvWNN8pSaxj6rbnlNvJXlFOoppQqL7+C&#10;g7FTsManHifHtm2k+B1U/NtfkKfquGCmcWPJPH06B4woXyM7lZ19rogSV992O1VVVEhDDiQL4uoR&#10;q/EcjESZAxQTbOsKtceyGcnpBkzOQQISv0tJfr3FivLyaMG0kbR39O9o2bzJkm6B9b3FL4G0J5UJ&#10;gm0cZk/BNHLKWLClWFI0jBiui59JcN5/fI0qL740rV9PZQLD5KDmHa/32Q/77hbDeYbU4UdguC8B&#10;ftYhxwM/Gep99y3GvDKTF7Is8MPs3PqHHxG/2ptvUvX4fDYKlORS9bV/lf0hV8++cqUMZ3vz80Wa&#10;BeU1PofZplYhEnIsGPJPOM4eMCbmwDDEbrvuWpms4X5/cALWo5/fT7bLLiXbX67i97nVgKmkT3pO&#10;U/wMGK4Ll8EVN0XNrUKiULerfiCS3fj1F2PSjs8qZhHSp2Lc2O0O43ulVBSqPZBMAqNr15EyYiRv&#10;o0j5ZJj6F9v7H5KyejlFm5gE4n/5euh+YXMT+RqPkK+9gPyWCvKbS8l2DJOwfnSK+J2yzFjF/Aup&#10;cul12re4YfYrAsZAiB9y/DDMhOHeTK8R3GvjikFyRF5+laJZG8hWtoI6jowld9M+CvrstHn+u3Rs&#10;+NeodN0LmgO7rFpNUW7RIn/ki2iNW54XiQoMA/fXuphE2Ec+RYVD/puspUtJGTmaohxgJOfGlyi9&#10;4rjrDrJecB4FN2aR84F7yfnoI+SbPo0i3EJGBRo8kk2uJx8XDEnWCpO8unX3kGPtBHI994wkTrte&#10;fYHCJep6mwq38t1vviHluF59hcLFBUI4YJKbh14WrcfOVbudCj/9kRyjjtmuuJTsN14vRLE7v75j&#10;CP5Rcm7eJMSpEcN0He1aYFEx1c9Bfj5+1969MrMy98v/If9fdTXkNNR0jpobbiLvsYNMAs1UceFF&#10;Mb+ml14m+/p15C7JooIff4dql99F3pbjIudinjyFSYQacMNmk4gTV197Lfs6pPGl9+JjpZ0o3gmU&#10;yRgs5seBCn6Q8YBYrxGLBUchyol+vcMcVJB9gLaPu5wOjvk57dy4UkYD1q9ZKxiOJ8GvK+43UMyT&#10;m0v53/meaB02Pv1skh+CP/x0CZWeMCanPWH6RI5+YhieL4Z8ijxLCllmz5YJHTDk+AUqisRPhnrv&#10;u1f8ZKj3wD4pEyLOVX+5hoI15VR7283U9vEQKvnd79XGhbbVP3g/+zGJZtOPRf2iH4sR03KykzG+&#10;z8i5hfCxNLJ00g4syKTI6GfEPG55n5Gy4eT3vdd+6TCQaHwFxu+f+gWYRrDxNQMY3vnuMAv7VeN5&#10;0bCuhgZS9m4n5ZXXSBk7lpTRYyhapErppJR55DAp4z9Vt1FMBMdPUD+zX+fQO6nig5+o20c/pcrP&#10;LqfKRVdJfukp4nfKBmzOup2iw4iVSJINxA8t8srySu2XvhtI464du6S34R9G/IJBmYiA3r4oB0CY&#10;pWQxNYy6mPybF1Pjh+dT9fuXUC4HxqqqKrLbuVIpLSVl8AeiIfVFtdIZv6fmna9r3/pn0aNHyfra&#10;9dS+4Q0KrV5IyjvvUZdXTUwWHMHDqcm5cGVv/ysTEQ3zTppIgTUrJHA4brtFesGABdatJe/USWQ+&#10;NpnM150vy7wh2Ab37iTPB+9Lma6XX6BIBd9LJhXhihIhgDB9fyhTJVoOcpauY6L7tAGLyFCv/Ya/&#10;pRyn5HZpfj1jOrlJxXzHsqnikktV8vfYIxSxqHIM4sdBAmZZMF9EdrEaQsPTz1DN9X+TvDMYyqz+&#10;298owM8ifCsuuCDmB+LnWLlUZpjm/+i/qWP/WDIdn0imiROpY9xYPhbkTCmSIwYCV3rGWeTB+qYh&#10;P5UVF8dE1uuRhM7BGyYziZP8am6+JQWTc0CQS+OXgiHIpcGqcjfR3tG/obWz36XiwmIhoxuwPFiS&#10;H3xifjrR6hHzpcHUOs29bz+VnP5buR9NL75ECt8vHevJ7x+BKdYOan7tNTLPnkOdM6ZT2+B3ybFx&#10;E2NeJoDDpFcXUi+Q2umcp6oemD4dT+1D3qfOWbOZrE+lpmeeoDpuaBnJXu6Xv0INjz1ODQ/cT5bP&#10;FohfT9IrJ8IUcysTv4vJfs1VpGBGdy/9gEEKRYjf44/EsUA6P430/cMxkMxUDCLSWLVoRX0dRQ9l&#10;y6a8x/UTxzp0MCT6cZ2YUqZGJNNhucfU9Jk5s0h5c5CUrWOniN8p65dBEBaJ/thKpp0uq5iks8bG&#10;RskPQi8BhmmlhdoPQw/DP5L4RXfvoejWbRTdtp2im7eQUlwivysTJ1N05SoKbtxMeSNG0R5ubaF3&#10;smL5ClkkPLppsyQNK+z/RTRL4XzJoxyIdWH49dNJVDv4dKrf8AiFtq2n6I6dggkp4pYy6qnA+nUy&#10;1GtnggMLl5WRb9pUitTVyXcQP6VT7XkA8fNNmSh+jjvvoHBNOVd4Dgrn5pD77TelTMzuBfEDOQuX&#10;FgjxM+4PBgzEAMLZDev0BeZVTHL8MNTLlurHgczYq9MPzHMkm8ovOE+CbsOTT1G4vdngxwRG8ys5&#10;/XcUqqsi75GDQvx0rPqvfxXiF2qspYqLLo75NT79tOQCdubNpLwf/ieVTT9bMBA/09jR/FCr6QkR&#10;DswgENh/2XnnU/MrL5O/rJSqKqukl20zP/MwIVO8P92v5a23ZYgYxC8Z66+cixHrODyaalbfQRuW&#10;zRACimNBHYNlJFP9rIYymTBpGOqhvmB1990nOY9YlxdaeHEiksYvBYv0DQtkAAuHqe39d6h9xAiV&#10;9GkYhh4h6QKpF116Rccs8+ZR+/ARmpzLzXLfK6+8gtqHDhWZl46x3CiQ/RkIjL4/Jhx9xTCcabv8&#10;UiZ+6KXWnmvdrxs5Fx2LulxC/FzPPJ2CoWe8O78UjI/hxFhcQqW/mOS4CoYGrYq5+fze6qynmRuH&#10;kmvaO9T89rnkWzaNojt3yTB4d349lSnELg0W3b9f4peyZg0py5acIn6nrPeGGWTQCsRMt8ZtL4iM&#10;SM3KW6ll91sURhJ0N4YVPdAqX7mi/4LK0A/DUG/WuiyydHLL5nM0ED0s/aPn66HbXVmtyuaA+HW1&#10;t8vybSC3IH0gqJUfDaGuisp4T+HQYfL/pyy9KRs2CvHLHf4lCnZUqLl+GP7kVmyMFPFn5PWA+Cnc&#10;QvaOG0ORelXGBpjj1ps4WKtSL/4ln5Fv1kzBQPwa5t7GsdmnEr9335Yy3a+/RqFjB6XCRm6g88F7&#10;udJM3F/DmvuodvWdVLHoCmrY8FgM844eJRIxIH5ynN3IsvSMBU+I+fJyhXQhCNfedivjfvIWFEhP&#10;DvzwPgnxa2kkHz+XMtSLip8xDPX6crIp1NwoxE+XXml87lkhfkiUL/r5z8hRtlkw04hPZKgX+0dy&#10;OIJG2G6XBH/p8eGt4rLLKVhdQiuWLpP3sYSPT9+f7lfwzf+h4l/8ktx7ubGUhKFMOT8Q3hNi/L6l&#10;wXwtORS019MWfi/1dw4EcN8ObpRlSM4ljvnJ+tlsKvrxj2U4PVhemID15PevhkW5fmt47AmqvuYq&#10;dWWPSy4mX+6RRD8mUeKnE8kBYJLjB+KHoV6Qlj6UiSXSdOIXw5hkpvqpJOwfjrGB6KIhCSzA2LMW&#10;M20eP5LcE16jlbnbaeqCq6li4eUSX1Hn1C69Xj7Pz51DO7zubsoEseulnIulTdJolDVrTxG/U9Z7&#10;QwvMby4hZ902yh/7LZH3wOoiJ5KIweQMkD4MEfWX+IVCIcrPy1fzi5pVKYvPw6LbtlEUMjK8f1gX&#10;k07oPWEGGAzET/noYwozsat/7305PgShsvc/PEX8+mAgfoGda0SnsXrhXyn0/tuSyyLDn2wgYQhW&#10;tmuulhm5rtdfleFbI+a49Rb+bBc//6qVQvxUQngzFX/yA4r4rLyPLTLUCwPxw2xfDI9gQghyAJP3&#10;5+8sJXvlOiqbdz4Fnc2CgfTZoAt44fkULmYikHKcCAJR/k3L2+sWM/UK8xcco6Kf/lR60bDgffEv&#10;fkVNz78omMLkreRXv6JwZyf5ioup6rq/xvxA/PxlJTL0WnH++bEyJcdv6QIJEFiRARM5gGHoT3L8&#10;MOMSwQPHwgQ0zEHWV1hIdffcK+Sv+Ne/pvbqGulp27F1W2x/6AmrZmKOnrGyM87gMs0xLF4mB0eQ&#10;2gxgOvHDhnSS/Xv2JvoFDQn2HBD7i+nr8ZrHj1J7AdP6ccDttsw+YgjUKRgTtN5ifI36g9Xd/6A8&#10;YzjXsrPPpEBJXqofm5BFbqQMFFM6msh26cVkw+SOwe8k+UG2pLsyTRSxmIT44R30zpiW5OeXz6of&#10;N6wGiNUy+Sqd8ceYLFjZzDNEIN7TfKjXZUqvKhp5Gna/3UpHMFmD48TejnZ6x+eldmeT1H+31x2i&#10;9ppD5Hn5Htma3nqBzFCQGDaCt+GkfPyxyM+oZXJDx7g/vqfyuSfMbhk48YMkA6QdRN5hgEM+p+xf&#10;w0SGw9UqG1YNOZGB+K1bu04q54MHDmq/9s3aOcij1xDBpq1VXbnhpBumyS9aTF3l5fxWc0VpsZIy&#10;ZSp1eTgQaYbp9Ai6G/i4tk6ZRhX8IqMHouLDj4X4dTmdkrNxivj1bJhlF13I15oJRbizgSLvvkcK&#10;JgZguAfDrRjO4nuAnjlM8HDcdw//hpZ+HAPx06VeJMdvwmiKODvIfvstFKjKk1mOoWNHyfP+e+Ln&#10;ev5pGepFLwJm9jqR4xfbn9bzxpiv9qCsm6xjrmeflKAD0gitLqlcBbMl+MmEjB4xLXetJwxDnExA&#10;wx0d0ouG1RPyvvHflP+N/6Ki//sJlfz6N6rwLjcwIuYWsq9fH5NzwVqp6MUB5ty4Oi7nMpKDiMMi&#10;+/OXlVHZOeepci7vvZckvZJ4LKGmWqq+9hrpDcr95a9pKTd6FvMzX4xF+jtaqObmG4T0gaT6oW0Y&#10;1c+BA1CsTH6nUGYCphG7PmJehy022QRCzksXL6XioqKe/Xop52LE2j8ZJmTItWd3HAOh787vH45p&#10;xC4FY/KUgHFDwICVn6vqE6qzw2+OY0yGe5JX6S8GchJpaFB77p56ok9l4pkMF+ST9Yw/kueTodKb&#10;D5kS5Lql92OC222ZRozJdxIWcrZwrGuhgK2OAs0FEvcatzxHxdN+zYSQ36mZfxJFC6wq07r3g3iZ&#10;IFooUyf0XKaXvz9qtdCh6TP4XWunPJuNnvJ5yMnvKGTClJmzyYwZuXx+uZZOerm5iSJrVpLz5RfJ&#10;++IzFC0qpC72iXaaSDmwi0kgnzskaY4eiN1b4/7kWHA+sWPhepaxARG/KFdqztrtIu1QPO1X1H5o&#10;BPmtlTIk+M9uaL0PVIdMHja3NpvplHVr6OXz8UONCnrrlq3ar703SMNUV1fL0BLyBKHt93lYdO8+&#10;UpiAdGEJHX4ZlRkzpQfPaNCcs1sstHTJUlozaQq1MuFD76Y+1IsZVhAlPkX8TmzR1WtJef1NkXPp&#10;ghbYqDGEnDbJa+NnCEQEmlc2buWLgOvLz0luHvSxGvkZsT77DIXLy1Q5l2VLyT1/MjVufZ7M911N&#10;gd1bRM4lsGM7eUYMkTI9I4bH5FyCh7PJ/dYgyTUy7k+CP/6GPIJFmhtkJiGCVaSqOE7QxE/rDUJQ&#10;xYzLGOboP6aRWmBYCB+yK85t22X9UwRp04RPKeJ2xfwwtKzLuSDPK1Ymf9blXCBnE9sfk2ForgFT&#10;rKaE/SUei0qGFW7oVF5+uRC841/9Oh3jrfaBe6nu3rvkt+LTTqNAab7mp8T8EsqUgDQATCPmmFUM&#10;sofUCmxocOUe3NeDH0i0hiH4p2AaOTVgkMuB6LAQv337eu2XeQwTOQaKaWSxG6z8wj/LeRZ89/vk&#10;4waBilmZTGl++oznmF8/MSbmOhZ12ORdcjz4ACmd5gSsJz/0joaKcoT4uQa9Se07PqLyuecJH/F3&#10;lpOvLjvJTyVF0quaUqYRA1E+MRaxtfJ710lK0EURbye/V1wvla+k+qxHKdRZn+jH5Bufbez7ts9L&#10;uydNphDHhFx+J+/0uMjPmOXIUbKiB/DV10VyKoexuzxu8nJDpvLj2+jpI3No9eqHuNH6ItU7HaSU&#10;cb03a44mScPv9Ngxmvg0Ezttf+o5WNReRxyLYCb5PCDi56jZJCKXMFvpcqpcdCVVLr6awt6Br9F6&#10;Mg2aNhi6CXsGRtqwJmjV0utE0qO3y4j9uxo0/aC1lbU+i5wONZG3twbSiCWjPlc5Fw5wMpmjsFC+&#10;goRAODPZMNSbNWOW9GZu4L9R3hrqG6iJ/1+IH/5yy+4U8eudQc5FiF8nV6offEDRGvV+S64cei+Y&#10;5HQ88zTtve0WCRiY4VuYnU33cSVp4nsGbN9DD5BvzmwRXD5au4ucXNm5XnmJnA8/RO4P3uGgFJdQ&#10;cb//nvT0ud9m0sekB4RDx2R/eo+dj0lffRW5OchIoJK1Nvl/gTFR7NavzxiCfyKmSowwxhW5jlkX&#10;zZcePwRqL1r7BgyEMdWPg8CJMK8RQ3DsHqu6/gYqufgSOqgdA7bS3/9eJX26n5Dh5DK1oNpvDERZ&#10;xZRggJYuUtfL3rhho5rnx4011Bcxvy6jnz4xpveYdfEiOTfkUXqPH+uFny6vYsQ0shHDmLj2hIF8&#10;/wOwCo34Yau84qq0fuoX3Y9JNL6eEFNjI8Swfa35CZjSWk+O++6Vd8r9Lt5BDUPepeYnZeq98Piq&#10;YVGzmey3qzP9PcOGyvtYv/5h5iFXUO3q22TlKn8rE6SeygRRxldg/P6pX4BpJBpfdTIlX7rHPE0H&#10;qWjSz8icq0kYGTC88yu8bloPIWaOGYeamuh+rrNgkHMZwQQuC9ink+hQcxM9oGGIP0uXLacNWqqR&#10;h+vHRzpN3DDmBtu06dqxeEnhBiC0/ITYsWF/MbLPph5LHBsQ8Sv89IfUtv8j7dvJM0fNVsKqFJky&#10;zBzMHf5lMh0dz/eRK+F+GogfktHL555LntYj2q/9N5yjo2aLiOJ2FsylgF2drfhFMY/bI71+h/oh&#10;b6JP7vg8iB/WWIzu3EnR3DztF743w0eqM3uZZMjG5M7MFU/19Bl0jMld9tjxlA91fH3dWW7BYXaW&#10;yLmgrI2b5PdT1rOJjt/u3dRl51YtKrYFC9XggSGsSJiCHLBmcSU29HC2VPiul1+iabXV0uOnY6MC&#10;ai5LLv//W9zCbjKSKY30GcvsLRZYvUr26XzicYqauELv1s9A7HrEdHJzIqwziSyqmN4TBYkOBUPl&#10;Bqwnv95hhmsWw3gfBsxtMdGembNox6WXU+FNN5H38L5e+Qmx6w2GYNUDFnGYhfitWr6COhrqYhOr&#10;qktLxA8+MT+dSGpl9hazzJ0l17gTa7gmYAZil+L3z4pxvdYDVn7+BXHid9llTJg00mfww70Qv35g&#10;vtYcatn7nhrbzBUxTGlvI+sZfyIH1qmtqupTmZGSQnI8cJ9K/kYMJ6WlXjB0xDSsvZ/3N1j2hy1k&#10;rkkqUyNXAW+a/fUPa983VIhfKgaSqfqB+A2rqyMP11e6nMtKbSQJxG9YfRzbmZMjkzFgW7hxgV5B&#10;WbkDxG/y5BgBFeJXrUpTxfenkVORekk8ln4RP7To2rNHMXGayJ8HNlzak7kb94lcSNtBrth6kUvW&#10;G3M17JE1bTEpAefQFeXKr58G4lc25xz5mwlDD2TR1F9RzYqbqHLJdeTrLNOQL4bpxG/92vVkNqnr&#10;NfbWQPxQqWdi5Q4l5KWOI+PUVm8ak2HdaTO0b6qJxtK27bGtY/8B2rB+g5yPfdNm9fckQouXOAoR&#10;570qGTxlJ7bo4SOSE0lMZDCMLjOqiwqYFKn11CiuJKczsVP4Hrlee1Uq/ODWLTFshkb68pi0fczf&#10;K7SGHQgYKmb5DHLDrWG9TMH0ANgDFiN+r7xESmen/F93fpCV8YweRt4J42XzjBpOoUpV/7Env3QY&#10;twjV7wmYnxybNlLxb38ngbr5rbdJwXJOGtaTXwImMikaBtLQR6ypsUkIVyXfo9776UF8YFhZSYn0&#10;8i1dtIRyD+2n/Xv3y7HUlBQZ/KwGPyYNWpl493uD2ZYvl+trmTktETMSkWS/FCzSNyyQCYyJ3Qkx&#10;ncCoWPn56uxxbIVn/4zs5Vx3gcDofkwcEv36jnk78qltz/vUsulFatn9LkWCbln2zf3B+/JueWdM&#10;Uf1EXqWbMpOkV8KlpeR88AHxd3/8EXUxMdIxT1uu7K/9wFBqZRLYuv/jxDL96ctMxOISKifCPK3H&#10;ydNwIAXT5VXWM3mrHD9BJKy6AgEyr11HK1esEnmwdYxVjZtACjdmlHUcIxlbNWWqEL+1jH3C9Zl5&#10;6CekrOT/5/+JzpwtZYLgKWO0oV4QO8P+gMWOxYD1i/i1HhxC+aO/QUpQfblPhqEHrXTWGdKjVrn4&#10;KooE+OAzYFjI2lKkik8O1ED46tY/qH0buClhP7Uf/ETUtbEw/hfNdOKHyrm0uG8EDsRPJ42WAcq5&#10;hH2dlD/mv6l2zZ3UWagKmBotHfFLNqxFjPPIz82XGcfJFj1wkKL79vNLphKRU9Z7ixYWiTaifEbP&#10;KZM/3XbwtQ5xwKvgSmz8iuVS2WOo6I3qSloWDAhWztggnzdG+vC5ExUhWrwYUk2QULGolTn7nQgL&#10;V5WR86UXVfL31BPkeu4pcr/6CrmZgEIMGrqA+IzN+dRjkoeI/9U3xwP3S15gX+RcBOPvkgyvYxhW&#10;RAXOmJsbG4U/+jHlfeWrVHvLbVR3x11Ue+utsjJHT35xjK9LWszcK0wnfps2bqLdO3fLUGv27l2S&#10;lyv5Td2W2RuMyVs6TJNswSQv1AlIs9i6eaukWOBYKisrU/0wlMcBMG2ZPWAx4gfB4hQ/lYCmL/Pk&#10;Yq37P6QwJjNkqMz2UaOo4NvfjRG/3P/8EhU99HOqXX4LuRsPxP2YfImfRhYTyuwD5uEyrWXLqWHT&#10;U4KFsg/JO+KbPbNfZYaL8sl+911kPe9sitRXGjCVoKF321G9iYom/zwtllpmhjE2DNeOZPLWUVVF&#10;XW43RZcsE3kV2bZspbziYuqYMIE8L75Mr/A7JNIrTP7WLV8hjdqODRvI8+Zbgik7GWfiBxKHxqky&#10;dpykFBn3p2OJx+ITrF/Er3r538lZu5XrUS7wJJjfXExFU35B9ZseJ5+pQKY4Z2LCiLN2G78wH/So&#10;OdcXyzTxg7ka91H9hke1b18sMxI/EKe+mC7nAt+mpibt1/4ZJvXYq7KoYuEVFHS3ar+qJq1FbmVF&#10;sVIC24gqHx22cWVjsA4mhvqi9d3NMI4uXabKuZyyvhtapsiP5GCbTPx08zCJa7BxAPnwAwkYWFEi&#10;2BWVYd27PS4Z+oWB9GUFg0wImfRx0JA8Ol1KA8QOARCEkOvB3mBYWN35BJM6A6HrbrNdezUFjxyg&#10;SGUFed59R36z/+1aLosrYynTlLQ/BA99fwZMCJqGSS5gIuYvKaL8b30nHrR5Q/5f2ZlnUdkf/6j+&#10;PetsKvvTmfz9T+pnDcOi+UIyk/cngQz76xlrKMqjObPmyLuAmbV4v/EZveHrV6+V+5Lox8FRyjSn&#10;KbNvmMKBzNbZqfb6LV5Kq1eulvphzao1ZK6pkF418QNZ5P9NKLOXmGXWNLmeIH4SOLv1S8TseQvJ&#10;fHxKWqwnP8EQqFMwJmgGzFe7jyrmXkCVS67h68MB3uinS6ik8esOw5JtWIrOtXsPuZhUYKJOzX23&#10;Sfxt2PwUlc+7kMIuNY9PyCI3UlLKZOsb1kGeliNUNudsqn7/TPWdueoKCiGXkp+57v3iMilGzPX8&#10;c1KG4947DRg3njS/sLmeSqb9Rj4nY6llZhYD4ergxoyF6xPYQ24XOdrU2LGXY9vYjRspeuCAjBKF&#10;XnmNKlxaT21hIXWsXiN+yqcTY5gM9U6aqDaQeH8Y6lWgMcn3VPxAlDVMvuNYDFifiB/kWpp2vka2&#10;irUnjfQF7LVM+rilseZuigQy16OI47UULaS2g+qahZmwk0H83E2HuBX0BF9r9SZ9kcxI/LDuZ1+t&#10;uqpa/JcxqcKSaAMxTOm35S/khkA8R9UUUOjGjbWkfPgRhXx+mtngpxkNAQooXTL0iOn2+At5moL8&#10;AlrCAaejrl79HRsMFTq/yMgTVOZ/JpMUQB5i/8NYzLjyjf2eNFv4391kcscYbsXydVEwyYZJPwhh&#10;gvF19U6fJou8ixBsbQ3d3tFGnfw78v3QStZ7AZ1cAUaQ1I6KkHG0hCH1goRzkXfARAcDFuvpA1lM&#10;whQTV7omEymtLRSuLFI/d7RTuLacIk31MSxSUxrzi7Q1kvO5p6QX0H7D3ylcXcKYlrvm5mNI2Z+G&#10;uWzqsM0JsFBzk+iuhVpaqGP0aCr4n2+L9Its//OtxM+MCVHk4F74v/8nJLHof38kK25EOvkadbs/&#10;DiRJWCQUJC+/156OZvLYLeTlhtOalaskH3fZElXkeeXyldTBQQ6NtyDfEwVlRo1lasQOhLcfmNWi&#10;kj99Zi+2tubm9H5GORe+75iNGcc4aOuY5mddukSIX+fk8YkYGgLd+TGmBN2SSlQ89ReyzjP+tzd+&#10;vcVAhoOOBioY/32qW/cARXz8W4iDvfhxfZLWjwlSAsaEnjGF65+aW26lvK9+XdZZDvMzBD2/hsef&#10;EL9QeyUFOiupYsFlVLngUgq2lcn5SZlMlE8kvdIThu+QSbEcmETVj/2fiKJD2y9SUdbnMiMNVWS/&#10;+w55xxz33EmR1nqDn5kUr5VKpp+epkwmv7EymXynYFz3nwgDaU/GQLR0DN8Zg5zLY14PHQ6HKcyf&#10;87kh9+TRI2TbsJG8AY4102eK7mt4yFCyDx2m5jhz/efmz4GXX6WuqiqpB7v4HimvvqbKuWD49+Du&#10;2Ptg3J8cC44rdixMThnrE/EzHZ9ERZN/yoQn82uPIu8ApK9w4o+odvXtfJH5QDNontajTNIeYEKV&#10;uQB7Mogfcg6RiNp+eLT2S/8s6GyigUxcSWfIuejvhBNIsLS3tQtxQ+scyz711TB8dOzoMSnDZutn&#10;ry0fR5eZW6FMPJ2DH1TXGParJPLRrTXUPHwc+T4cQktHzaeReSYKRbmSZJIJKRdMPFCmz5CJB5VM&#10;RAr4pfNDQ2m4KsTZxZVm9OBBUtZnSXlC8vCSQs4Fvtg2bhJSCOtq5wCBRbUxoQHi1m6uTE+ZGLSq&#10;FK4EoYOIFVOiTKKjBYUqsYahQvM6uRKzkGfYJxIwLOefS60330geJhmzAn6azhUpKlf0/t3pcZNH&#10;IzAhWxP5mo5RzapbqXT67ynYUiTkRuHA6Wtl8mRhMs9+KcRHJgLw8QjGgVOIpBHjVnpazCEYcnqc&#10;Tz1O1rM4MN19ZwLWrR9ytAyYEvSKZJavJZdC1sa0foq9U+RcRKbFbqNwY5Uq16LJuQCDTEnllVdS&#10;yW9+S6Wn/06dIfyVr1Lrx0NEsiX1WIxkuGcsaGqmMBPCFiZfyxcvEVKGRhvSNEAGbVYreTFrPl2Z&#10;EqyUGIY8NsQFxdoaxxKIeYjr9jr6jMmeTvyg9Qndz5QyQbANQ+mh1hKqz3pQrmfIUqv28GqY7hcb&#10;6uXnLxmLl5nqB0xxdFDTpmdE7szL8Qd6kGpDoGe/9BgmZCRhfI3D7VUymxSEpmnDMxR2tvfgpxHJ&#10;JKz1ww+F6JX86jf8fLRxAyJXvtfecSeFmuqEZOJ/Fa+NzyFbNOvq1z/E10zF9GNJ3J+1e4xJezKG&#10;0bjGrMfJM5zf5T/9gYK7dvL/MJHt1o/JTQrG/+9wkF1b0xvpGHGJGMbCPqpaeFVav3iZIMoZxph8&#10;4zOwkV639PChXsrlRu0duTnkXbGSbPwbJqId403heiKH3497rJ3c4M0jZdVqGm6z0NHRqkIESJxS&#10;kk9RpCNxQwpyLrEGEnodDfsbsJxLyGvhFswIsldqQS3D5jUVUM3Km2QJsGgvj6m3BrJnLVlCbQc+&#10;1n7JjJ0M4gfDMHrbwSEU8vRdFifgqCd3034qm3tOxmV1kHdZNPln2re+GVr7IGwYDgJ566/lHM+R&#10;nB7o+oEI9tn4ODBbVBk5SvL4TMc+JXPuVIGU0WMp5PbQmtYgvb3iqLxw1R6FLGMnSTIuTPL/xowj&#10;z5p1tOfTSVSKxOK6QxSZPImUEVzmcy/ElnMTwzDjhx+T1aIl3u/gCo3JIQyET5eIiRYUSD7HKYsb&#10;rjly/SDvIusjv/q6EELBELyYAKifQ5IcDi0wtPYPMPkbVq6mEgB70uMiM1fK0N101e6g9t0fivRU&#10;wYTvk7tyhxaMo+RtPia/tx38RN4hZ9EqIYNCbnxM7JiM6GVKT4reCwgC2gfMdvklZOdjTO+H4J/o&#10;5zUXk7NwpUxMQ05qwbjvyHHKqjmudi3oGP30SSwIqjrGQaAHzL1/HxX/8tdCctpHjSbnupUcMLiR&#10;rPulyKsYymTMb63mY+lIxJgM15cWyYo9ePdBzPDugphtWb+OOrC+MFIrkolB0kxb5OI663cwoc+R&#10;408+liCTfCzliH2AZGJra2pUy+zSy4SfOoIU2x9jPlMxVcy7mFr3fSD3POzmxpvBT5dzkaFeg1/3&#10;ZWoB14gxWUEjo2D898jTcpQxJq4xP43AxPxAarVhvj5gjsoN8kyYjk+R81AsTb0us+XVl+Qc3Qf2&#10;CRaxWKjs7HPlt8annqaQmQmI5gfzth6n4im/kDWTYUYsvj8m2PgqmCpp0hOG69K0/kkyD3mQTOec&#10;Lg25cJ02KgQ/nezjK3IyjWUmYZGWWnLce49K/p5+nBs+tTEsxQ8kGl+BgTDJF2AawcZXnUzJl/5h&#10;qA+MWDbHofuOH5d0FqOcC8zX1ESPcCMNhqFeZfFC8cNQb7SxXq0nMNRrkHOR/9WJHVt8f+mxXhM/&#10;rymfbGUrtG+ZNbRY0PMS1npeMml4SdFTWbnwCu2XzNnJIn6w1n3v8/Vern3rvdkr1lDj5iepcOKP&#10;mdRMIFvpMrUizoBBugdBR58e72nO1pATm0785nOL/HD2Ye3XvhuIH8rQxZxrampk4kdfDb1zIH4I&#10;KO2HhlHQ1ULBkWNpfrmV3i/nYFRcTMVzl9N7/Ln4k0/VWVggjSAg7w2m0oWLYj0Mhyf8liJ+qyzj&#10;pkxkAphE/DzvvCc6Y7BTxK9vhhw/9LZGsVTeli0yuzrW68cmwQPDW+id48rT9ao2+eKhBylcUhjD&#10;rKXLyZQzRd4NkCf4mY9NooCziQvRCJNGJK1Fi6kh6xH5X3PudH6HVsSw+P4MxK6PmO3Ky8l+0/WM&#10;6QQm0S9sbSDzoXGx96x09lmydidSQBpW30emoxPEr2nHq+QoXJJEMo1ldsYw9GLai9T6OxnT/Zz8&#10;bJb8/g8S8LGBACSWycFD/EDsEvcHoWxn8Yq0WFVJMWXvP0AH9x+UlXvw3uhDsxVFuEeGMkH69P0h&#10;WGkYzr2YG52OUlXawojBz9TcIKRSJ365+3ZTBIFUL7MHyRZgSPyH/Ef7zvdJCXJwZixYX0UND90n&#10;12Kgci6Isw2bn6bGdY+ROXsCedrzeuXXV8x0+FMqnPC/EvNwbRL9MBSc6OcryKXq629Qid/ObTHM&#10;V5BH5ZdeJr+D/Op+KDPQUUZ1K+4Q4mcsM7Y/nWT2ETMdGkPl8y+kjrsvIet55zBRwSSJPpTJBFvH&#10;FH52nY+qM339i5g4GbC4n0YWPxcMJDOOfWKzkuvjoYLle10xORdgii7Zwphy7EhMzkWIny7ZkiTn&#10;kk6ypSesX5M7Mm3QrkO+wskwkJ7CCT8gS5rZmwO1f0bipxtmLotkzaHh1LLnXZmaP1CDdI/p2ES1&#10;XN4gi4OyfeYTz9AN8oMNkoTW/kCIH4ZwSopLYpMrQAD37Nqjob03nfjBmra9KOsPB5j4zSxTe+a6&#10;mPgdm7WC8hwRUiZNpqn7q8i9YbMqzzJ9pkxOWTPtZdo26SY6NvqHVJyrpj9IC23UGJmOjyHlU8Rv&#10;YCYVHCq8nBz5jpnSuIbyGQSGW7V6HQaSpbQ1kefjj6TCd9x/F5lWvSfPaOv2t6gzT73f0PfbwwHf&#10;6BcLjkllduwbRm2HPpEysDmrsDat7sct6m78esJA/KyXXUL+1fwsJWGY1V+/6h5JQm/b9xG17+UN&#10;PXvI4Uoo00+Oyo3SUxXymlMwfIfEiHznz8HOGmo7OJTsJSsTMZFJ0fyYUDg2ZlHxb34rAb/53XfV&#10;VT40rCc/e/l6ORZMnEvGjH4heycVFRQKCUR9sGPDBjp+5DDl5ebJ7wrfF1iyX8TWIukvOAfcB3f9&#10;XsOxWMljaae9e/ZKmXrvogg5Y9gNQ+n4P5AGrUz0eKXDLAWfidZcK+/HtXOLXIeKS/5M3uz9iX5G&#10;IpJcZgoWiWEBUznVrrtX8uU8DVxnGLA4gUn16y1mPTqNCj/9MbXKOXwSvw8Jfkz6xM9Nlnnz5Rzr&#10;7rufQvyuGbHOOXMFq/nbdRRsQL6cijn4XmP42lW7K16mhiUQnz5ieD/b9w0h17NPS8+9d9zY9H7p&#10;pFfSYMEdW9R64InHKVRWlN7P30OZMUwZMCa5sYIxCQOGXNd3B3Odv4aUZUskXihlJYJF9++XdCFl&#10;DWMrlstEN/HLziYla4P8b5T/duUXJJaJ/YHYpdtfEvZPQfxOpuFBdtRwwOaHLNN2Momfz1xCTTtf&#10;J79lYDNDIRFjK18jlWbd2rtkC1irNXRgFrTXc9mrqWnHK1Ju/YaHNSTVQsGQVMoYkrFZ+UEcoLU0&#10;t1BNdU1GiJ+3I48at71E/vdeEiLW6o/SiLXHZagXBuK3+/j/396VRzd1Xvk/pp3paadJ07RNKGS6&#10;pEOT00mGLDSBSZPONMuESZfMkE7TpFMSskGTTpNAoDQhkARIGsySBYwpJmkABxuwAbMYTAgQgo33&#10;VZY32RbYltAuWbKtJ//m3vue5CfJMrItn+nM8T1Hx3r66d73Peu97/6+77v3fo3wv/yKLPWGiV9W&#10;+nLkbnwGZ16/EifXfV/+B53pD4td1lHS1qLswCE4Fy6aIH5jkBAv+ebsVhNlON6vuBgh6jDVWTKN&#10;aNF76XjJkQQt3fAsWSCdvj1zOWzF6Qi6iYQTVkedn77US0SPnKgstw5RzoWTzGzVO2AvzZQBmTxD&#10;HWXUqSbSsw6LBfL3w3bTDXA98qs4zNGQJ8+UOFUNO79yFVoe+Dmaf3IfOp59DvryKpwM1s+xVsOW&#10;bFExV/NBKWfhMOTpMHIQMXqeEydROWkyKr52JV1/zxA2iWgOodf04b/B33ZWhxGpTaDnc9hwsuBQ&#10;ZIYuTNa4HAwTuI8KCnCi8FikRExh/j6p03dk7zYcWT0DtZnT0dNdFWUzXM6F7fz5vffh62wbbAsv&#10;5ZED5Nnf2LboMXbU/Dvbzn4A4913C/E5t3hRAj2VnI4E4+3E6rbeiuY9/4mOowvouG7MNvVYc84D&#10;NFBYhb5uI6re+gY5e7qmYfTCxM+enR2H+Q11aCTSx7i3qEjFiGC5WwvRuufheJuE8fuLlV5JhPm7&#10;atDTVoS+krOw03ltM24ZmU1+pnUYz/qF6wP2nfh4CD2VoMXqjQtGwnF4PMgUjK5DOXkMHMMncXyn&#10;T0ExNcZjzS1ReqHaWijHjyDE+8eLTSZ2NHDduxehzVsQysiA8vZb6nt6Ke+8gwGzmuiktqVH9P7f&#10;E7/xFF4S6HW1aUepl5Y9D8JrHv3smF54xkAtjVOBpl2zYXhP3WovFRIgAsh2ua1c0Lrt0HwNGZTw&#10;Uu9o9upNJDyLmArix2LMuhfeBXNgd3gwq8iNpiIiYkT8uJzL6WVrMWAySQaVnvjx9fAM5vb0FdiZ&#10;8Rq2b3wZp1a/BOWFxZKZxfF+Fa9Og3/x83ASSVVWrIKyeAmU3/9BfU/fkSl9i0WKFrNeSBvF/aVI&#10;6945sq91qoWzApvp/k5WJM4vXZfsUVqKUK5KlIWgsbMiYseOgWNg/DnZKvG7524EjTR4IoyTPH7h&#10;das7eZAwAaznjlD0tBg7bRk52uYg1us5D6+xEIqH97tNpMdOIDEWcjpgu2W6lIVJrNctWNebq1F+&#10;6WXifPnFmZd1/zgNnSteU/WYvInTIT2JE1T14rFe9FuaYT62SJYBYzG9nuKwoPrb3xbip7icw9oM&#10;l1fpXLES5d/8Eqqv/S7qpt2I5tmzI1i0HjlHTc/v88BGv6u1pQE7tNAJfqZ4yZb/biUSx6SQn7Hw&#10;5/KdjPUwFO9DS+5DqEu/TgqyD/QHELCex9nis5FZv327d0sGvhBQcnpRbenVBd8PgfXTc172uc+j&#10;dCoRv/0vaRg5zoR6yWE8WdC48z7Z450nDdzVe+L12PnH6MWVZUmA8cpZX5cRDZkzJdwnFPBE64XL&#10;q2h6lvVpEeIXi/FAxLzwBcFr/+F69HercXxBzwUZ+MTZJBGSSXpjxZxck2/a9XDNe0oldlF6g2VS&#10;4m1GYz0Z70aIX7weDawS2kwtJjOuPJBLOUYDK8LEh1SXYqC9Xc34bTJCaSCSmE5EcOky8jcryX+9&#10;ovqdHdsmiN9fskipiRRmIYel32ehjmfkcXEXE56273ObpUByrKSC+HE5oXMnX4Gn/aR06GyLbRYc&#10;KtC+kbzEEj8uhxBcuwZB6wV0O2gUxcUz8/bC0ReCbwMRjgZ6kF5ejpCpDQFyQG83urG10UG8zQez&#10;zYldu/aIUyp4Mw0Ny17BLhpt7aaXdcF8eH73JBr/eANCvGRJNnnrN8kUTlujEsrVabKEybGBoayd&#10;GGgZWeY0x65xMdRUCd9znZ++jpqN18LdQqNLrdNJpfS6O6SO4kiEs56VNevIK7gw0NoKZeEiKPvz&#10;IEtd7KyY9HHgOrU3RKTOu/pNtdTLD29HsLkZfbZOKfUSoO/qS72oekTQ+DoJlxF0eBZwRBg9r0lg&#10;HLtkvflGOP7rV1Do/tFjQbsdfS31QrhsWVmouurvpAyLc3++FGsu++Klctzx/ELq9O10v3aLTtBO&#10;xFiuXYuV05V6GWyLAiXgVpesG/fL76rHwnrcluqr/x4VX/kq+rkkRgQjJxNrM6TAuimD2nUJyqlt&#10;pV/4LMouob9//TlUTZ5C7f+GvJz790k7Q0xONb2wTSa8PfR/8Lmd8NL5+JnirF9PZ7vMDMoxYR5z&#10;K5qbmoUIcmWADsNpVK6dBEPmreiqOYXsrA+x7YNtgoeTSPrZOerPpy/nwgQ7CiMHSxgvofqNRimK&#10;XXo9Eb/jL0awiB4T+hi9ZLCgrUP69a6iNZJc5CUiOFabsZjic0gSXq+dnpEojAgS/T9Er68Xjp0f&#10;oPyyL8tgwv7+nwYxsUlkn/SC1E9xDCCTYL+xkX4/bZAQtklEeSzlXBJhwQ4TbLf9Exx3/QgKPbfJ&#10;6RHBjcH82Ttldl1KxPAA8KJ6RL7jMCJaF8OYtMdiRJ4jGB+HMSK8o8PI/gixAa8PSmsDBi7QMf2W&#10;ISLvSuGhCeI3IeMv3JFy+RUmRocPHtY+HblYyzZJwgqXvGGbPrqpuXM/VnhM+0byMnCBOsjtWdqR&#10;KgPkbDiejJdglQ93ysySCCd1ZGwW4uenEVNWqwdvNPql1IvZr+CXpR6Y7S5py5G33kHpqjdk1iFn&#10;02a0L3kR+zZshOPZ30J5ml7btqsZwmRTzkfkT/nvZyV2UGayyKFJraYkhWfOzn+yAnbD2GM4WZhc&#10;26reR93mabBJYlDqSR+L4f3b0OfVMgFHIFL+hn4Djg8K8fLTgYNERvzkrHREa4A6Qs7ClVIvr6q1&#10;we7kTec96KH7JiMQQLqu1Euf6FEHyno+DvZ38U2rs5kI04hWBIsloENjnsIDqPny5aghotT28EPo&#10;M6tlWXppEGD8lztRf/N0tD7yKHobDQhazsNfX4/Ge+9F3U3TYbzzbvjr6sgZdqPP1ATTY4+j/sYb&#10;ZVN9v8GgnY+DzBO1xQnFcwFth5+Bl7M/uUxKGNMC5fmYM3wrvnoFfZ+JXhjTk1rVJpd+Mf9+iTpr&#10;tGc3DJtuh+PIFtRedz1qpl5Dr6lELi5H+Re+KDOX/SYjmaPzsbMayuZFsBAN+Ax0/TzT//Ha6Tjz&#10;x6+jqzQPn66/Cdvps93Z2VI8ejs9Z/ydPkuHziY5Pv0SvP58TOiJ1PLgNdDURKT3a0ReP4PyH16K&#10;rmPLBBtOb6TY+Y+XwlpBZIvJd5weEeQ4PS0hIwmMB24N791Ov605BtPIIhGf3toyIerll3wJXSto&#10;QOvR7msmRTE22558AmWf/1u5H/wln6j3i2BE2sMENE5vGIzJ/pCYFitH2EDAD/vtP4D9R/8MhftL&#10;HZZYTyVveoyX8b2vLpdZv6ChPgk9JspDYUSmRosR+eb3KnYBg7OqI8VUYjc2rBucHDdB/CZk3MVq&#10;tcoInYlfaUmp9unIhEfJHKfI8U9hCZDz5pH9aJZ6RyMDbjdaFi3Hknp6OEm41Muj5V6YfIq0heMX&#10;+Rq3EunLI9LX8OJS5G7egrzcPOxOz4Cdp9x5L0Z68Z60nPjBS5fKayvEHstIiR//P3gGJxXCI1om&#10;ezyrOt7C1fpHteUj/c+UzK0ItTaTc3Gowc5nPpXOLjK7RuSFMRZ2js7Z/y5Lq33Fxagg5/cGd8ok&#10;HO/3CyKDXOolokfkgEWcapRNIm+JMCZ2I8BafnY/HA/MFmfUOmUyutLSBKu99ntSQJf1XAfy0T7/&#10;adFr+vFP4TvzMTkWBT01NUQOmcQ60f67Z+HI3SNOJ2i1oP6WW7XzhbNww46MHTU5gSgsgJp3p6o7&#10;MDGxYiyS+RpA9dXfUWP8iNhFYWKTHaeCoMeDLhrkMOnjGnDe06cEq1r3Tbg+OgL30QL4q8vRtToN&#10;hpkz0fCDO+AqKIDnxAn0lJVE2XQfzIX7+HF4S7hky+D5eqqq4MrLJttEOLidTAgJq6yoxNF3f4Ks&#10;zA3I3bQAJ9+8BscP07VQW1kO5h+UZ7GfB2987aKnYsOWZenxSXwj1zSs+/ENsmVZUnoRTHO4URg5&#10;3CjMAcuZt+BqKRgSE9KeQC9VWD+RKZ6Vbf3lg0npmR59hL7/N0L+fBxmIRiRaJKwnnoQ1tNjRETk&#10;4CIYE+Uw5vPAPe8peUZcjz8ajXFMZiK9GCzY0gDX/MfV5d6qing9JtF8yHr0bKoHjGkEmw+JOI0V&#10;4/5g/DAiwyQqluJyLhMyIaOVcCfMmXvSqYxCnOSgOPtWL0y22G7+vnxYLfHLy6MVLrDMGVTy6tQ6&#10;NBolSbbV4iUR7IMSE+rc5OAZI1LhPVqIgvVvI+/djah6bSV2v7NBZh14lxEmgxycHhaeWZRNtf8X&#10;iB/He3JNOL3Y63NgKd0gWZPjLQ7jPgls57p6oxHZ1YPIBIsQvxMfCSmIEC2N9IljcV1Az9vrYfv+&#10;zXDMuieCldD3uWCqxPsl0BvOpsRvjQHrrSyH6aopMM2YAce+vYLVXHONxJaxnnNPjhA/1mucNQsB&#10;DuYmPV/JGRjvuVdsMvFz7lTLuXDpFd5knwkHi3o+q2CRtugwhTBz4SJUrZ+CoLNTMCaV1i2ZsKxf&#10;I8u8/Apau+jc1fI5vwINvBuJ+j/zfXpKSB+/utfRYEbOp6Di55ej9DPq5433/Cv8VeVQnFbYs7Jg&#10;euwJmB56EB0LF8JbVExt8dM1bEPbU08RuZiLtsfmwJmnlkPyfnIaHc89j7a5j8H05Dw4duUMXgM5&#10;sqqyMpym75x94zLkr/tZZOafsaOHDkvN0P5eIttJlHMJY7ysWDnp66i84kr0tJXAomWCx+vpiN3/&#10;GYz6NQ2LEL9H5sZhEb0wISRMudCJtt/8Rn7T6qlT4S5Qt1HU6/FvH6s3FixEfaMQv7m/Tk4v4IvD&#10;erakqzZ+/RCCDTUxehpZHEIv9RiTzLFiNAiLwzRCmATGq0PWSnqOSzZMEL8JGX9h4sexeFx3bzTE&#10;r7/HJqUiXC1HtE9U4Tg/LgbNAeAc1J0K4d0VOFU+dJhG40TgODuX4wFlpukPL8nntTkHkP/n/Rho&#10;V5MeQuRweFsdxuw7smDetBnmM0VSdoa3duO25fwpE5XkiHjG08KBuHrix0kdWvtHQvw40YD/L27T&#10;ce2T5KTP2xUpi+HrLCPCl46KdZPRVaSSqfGW+q0zxlS+KUz8hMBk75Q6f7ybCpMs7nxZhPjQiDfc&#10;v3GskO22mRLzw+Vclvt70MCkiET0ws4xRk+PMVk8HlUGhkbUCfWGxwJlxWieNAmmO+6QmTHGar93&#10;HXp5j1nScxccIRI0V77Ly7xM/Pi9r+gTIX5MmNrnz4MzP19s9rU3w3DrTHk/VDmXwbaoGJ+v68xq&#10;lKd9BZ0fLYe/3gDz4kXoXL4M51eulA37ebnTX1OBcy8txfllLwt27sWl6LfbiaB24NwLz6Nz1euC&#10;mZ/7LdlQi2ZXXHE5Ku+/SjDjrPtgWbcGHFNW/a2r0W9upba44cjNQ8czRGypLca77qL2t4PjCz0n&#10;jqHp/v8gB++Hac4cuI6qpXu4ph7PGLIIudFdX/n6b6GytBjtbWRDw44ePCjEr9feLedjEdKg6XE/&#10;JEtyMRjHbFVOvoqI3yQiq+p+3UPq6YnIRTE1NCVpLJAKjMjbMFhvY53szsHEb2g9HRHRMC7o3fH0&#10;PJT+1WclxECP8TJnIr1RYSGesfIIaXM/+UQcxjPOifT0mH/HdrHRW3BgaD3/MDYjWHIlW4bDhiyv&#10;kiKMRe5j+pyFB3t6zHJ6jQzy2g49jap1U9B5+nX8D7X92DsDHdcJAAAAAElFTkSuQmCCUEsDBAoA&#10;AAAAAAAAIQAzZUtGAWoCAAFqAgAUAAAAZHJzL21lZGlhL2ltYWdlNC5wbmeJUE5HDQoaCgAAAA1J&#10;SERSAAACfgAAAi8IBgAAAOoC1jIAAAABc1JHQgCuzhzpAAAABGdBTUEAALGPC/xhBQAAAAlwSFlz&#10;AAAh1QAAIdUBBJy0nQAA/6VJREFUeF7svWV4Y9m1LZof793vnvvuueece9LpTjoNaaakk06HG9JJ&#10;mpmZmZmZqrqYGVxVxipj2S6Xy1B2mZmZmW2hLfZ8a0xp2bIty5IsU7XG961P0pa0tbX32muNNWHM&#10;n5AXodFoqKmpiZqbmin0UCj57/en/X776cC+A3Qo5BAdjjxMDfUNlJ+XT8PDw7ZvuY7urm4KOxRG&#10;fnv8KOBAAO8bbd/effwbeB4UEETxcfH8PDwsnDraO/i7+M2U5BT+3omUE7zNh8UJk8lE5WXlfA2L&#10;i4p5W1FhEel0On7ug/cQERbB94kPixcWi4Wam5t53Es8lmjb6oOnGB0dpba2Np4roiKibFt98GFx&#10;wWgy0+vr4+ind6ymCx7bTE+viKbojBrre2YLvbHhKJ1+33pa5p/G25xhaHCIcg+9S1EbHqW8Ff+X&#10;vEr87KFQKKinp4fJX3RUNJWWljLpwkSDCV2lUtk+6R4G+gf4ht2zaw83DIZ7d+/lfeIRvwcSiN8C&#10;IayuqqbsrGz+Dt73Eb+lgd7eXr62IH4lxSV8TbFwACn0wXvA/Rh6MNT2yofFCqPRyPdAUkKSbYsP&#10;s8XB4IMUER5he+WDD0Q6Mb08E2O2vVpY1EY9Q5c9spxK6ruprLGHW8+Qlt97Ze0ROvWuNXT+o5vp&#10;UEolfe+fztudQa9opkK/2yhi9+dzR/wAg8HAFrpA/0AKDgzmiRzEDITNU+KH1RqshZ2dnUzmMBii&#10;gdS1traSVqPl97ANvxUSHDJGFEEOcQwZ6Rm2vfmwWNHX28fXEH0nJCiEryXasHaY+4AP3gEmv8jw&#10;SNsrHxYrQPzQ/33Ez3uAESDmcIztlQ8+ED0SaaZLd5hJrQfXsG10AWaDmkYtFtur2aMl7hXKXvbv&#10;dNnD39KgaoQUGh0N6wy2d4lu/iCILYGXPLmNUotb6GVBBF1BVcCNlL7yrLklfpiglQolkz80WODY&#10;BRsazm7h2YDdH03NvC80DIpwJw8ODvJ79XX1TPLQpDUQE1xyYjJbjQx6AxNTQKPWkFKpnPUx+eA9&#10;9Pf383WFla+xsZGOJx/nawwLldm8OFZkJwNwPn3ursUPED+MYQnxCbYtPswWWPQciXFtwvThx4Gn&#10;os105iYzXetvpk6168yvLugmMmp7SK9omrVhwjjcT00xz1LOD/9B/3x1Hf3jrQP0j7f96dNdx2lI&#10;kEDAE+IHg9nR6Ejat2Pj3BI/CRAsuOxA/EC+FEMKJmew6gwODNo+NTtkZmSyZQ/kD4CbWZJNEAZY&#10;jfR6QeMFRkZGKCc7hwryC6i7u5tjnDCoRh+O5vd9WHxAf0lNSeVrCVLog3eA+xHkz4fFDenqjYuN&#10;s23xYbaAF8pH/Hywh95E9GiUmX650UyPiUdXUXPgWtIN1VPppl8J4jZAIwN1tnfcR2/hTurJ30qV&#10;e65kMikRlFROaw5m83N3iR+MWkePHLV6SP385of4qdVqTrgACYP1BmhsaGRTe9wR7w1ksA4FBQbZ&#10;XhFVlFfwb8LqB5dhdXU1WwKzM7PHLIF4lOTQR/wWP3Cd0IF98A4Q34cFkg+LG5L4HTt6zLbFh9kC&#10;c0JsdKztlQ8+WKHQjbpF/FRNydSW+C7pVe1M/JQN8dR85EXSdOaRXtli+5R76C3YSo0xz1N4UjYN&#10;VBykUYt5VsQPhjdwHYwhSHKdF+IH1NfXM8HCjyLDFhY4vMbEAxLoDSCJBOZ7id6eXiorLeOMUFgC&#10;8cdBHCQZlCcCj8WFxVRbU2v7pg+LFUj0gIW2qbHJtsWH2QD3n8/Vu/gB4odxCgtoH7wDzAk+i9+P&#10;C/2l+8mg6ba9cgxJ/P7iZ6ZjDTOTv/rQu0ndnkVdGcupJ3cjKRuPMfFrT/6Qhmo896bojSa6/MkN&#10;VLDyP6mvaKdXiB+MbSPDI/NH/CDjgh+GlU1a2iTpCgsNY7mC2QIxYdNZL9rb2plgwgqI30esH8gD&#10;5GfQfNmiSwNw06PfnEj1ZWZ7A3Dz+ix+ix8gfhi3fHIu3oPP4vfjQ13IraTpzKXWxHf4tba7iPpL&#10;9vJzCYNplHYXW929f9tnpqQm50kbIH41gf+ikvWncXxea8KbpO3KnzXxQyx7dHoV3fP04/Tgq+/S&#10;u199Q9kJu/i9xIJGOufBjXT6vevova0JVFDTxdsnA+oqCJGCNxTjx7wTP71Oz7FZaJBk6e/rp7bW&#10;Np7EcUCwAs4WsFyA/DkDkj9ANhHf58PSAyfu1NezxRgk3gfPgex2WD0Qa+vD4oZM7vARP+8BY4jP&#10;4vfjAhO/9iwq334Jv1bUx1Fr/BvUnbOG1K3jkih6Qf72lliY/F2510zZHdOTP91gPZXvuJSKVv8X&#10;GVSt4jduoaHqCOrKXE7GkSHbpzwD5rvi+m5uDc0N1JH6BVXt/SMpOoro4ie2stXvzAc20PKAqUol&#10;0L3Foh7jBryc4FkIdcM+5434OQIOABIsIGJwx2JwwzZPgOSOQwcPMaN1FgM2NDTEZNNH/JYuBgYG&#10;+DoH+Af4XL6zAOJrD+w/MJbd7sPiBcZGhKn45Fy8B4whc2XxM5qJRoy2Fz64DbNxmCxm75/A6Yhf&#10;W8Lb4vnEvgBNv/W5VvKX0Oiclxg0XTTSV0UVO35NdQfvoJ7c9dSdvYrf86bUi0mnoIaIhwXRvJxq&#10;qoronHuX0Zn3r6czRNsQmkMGo9VzyYoqSqV1nhQN/AoJHlIRY0GJHwDrH4gYsmxTj6ey29UTuQ64&#10;apGujBg/Rzcz9P2wX1TyAPPF700HTIS+yXDxAosDuO0xEZaWlPrc9B7CR/yWDnzEz/uYK4ufQUxf&#10;ETUW+vKEdyb7HyNaj71N6pYUQWAspFe2ksUk5mRBrmYLEL/BqlAq23ohv3ZG/IB9pVbiF1BmIcMM&#10;0wyO1axXkqo5mSp2/oa6Mn8g3VAD1QT8k4xa73lVQIrhUq4JvJ7yd15NyekZdNHjW+gX96yjXbFF&#10;pBMHCq6D8QJc53jS8SmcalEQPxwcrH4ggDBLgql6AgyOuJljYyZeQMjHoIScJAvI/K0oc+wmhHk0&#10;LzePCvMLx+RffFh8YBme0HDuNx0d1rJ8PrgHED/cLz7it/jhc/VORFOXgpSa2ZVwnCuLX82ANTng&#10;o+M+4ucpWuJeFgQqicwGDVvRRvorqCH0btu7nqMt4V2q8vsrFa/9GWnaM9nF64z4Ham30BW7rfF+&#10;hyoF+XPDJtVbsIWq919FRWtPIUXD3CRlmRBTeOxNSixool8/tZ1dv/uOlgjyZ2TpJ8yPjgpWLDjx&#10;6+vrY+Jn31RKz6p6YHDkgN1JxC/hWAKfAJA+vI9M3+mAGo4y7tBH/hY3ykrK+DrBbY9r74N7APGD&#10;u9xH/BY/0L8xLvnkXIiqW/rpzk9D6HjR7BIC4R2CEoS34SN+s0dfyV52lxpU7V4lfoDFpKOW+Neo&#10;Ofopqg28XrQbqDb4JofED4iotnCc39mbzBRQ7v417Uj7kppinqH+sgOkbJw7AXbU8f3dczvpZ3eu&#10;pt2xRcxdsjKyHKqVLDjxQ5IHAg/RsAJDaTW4YZF+jAndnWxfDI4HQw5ywLq9RIw98ZtJugKkE6tq&#10;DLL4Tm5Oro9ULFIgKQGrGlhCtFprDUMfXAeIH+4Xo1gd+rC4gTEI49FSknOpau6j1BLPdMycYXNE&#10;Hls2Xlp7hBQaayUDTwDiNxe1en3EzzsAKdP2FFN31krqOPEldaZ9LciZdzVc9YP1Yr/fUNW+v1Jj&#10;5CPUmf4tmQxTK3hF1Vgtf7/abKYdRWayuFmcw2LWU1vS+1S65Twaqpk7+ayYjFq6/JkddIogf+sP&#10;5ZBpmrC5BSV+kOZITEjkAQ2WG6mvB4Im/dPpJ2YuPiwBP3ZdbR3vI+V4im0rUVdXF5NBEEvE+M0E&#10;lJlDLA1+H25hZCT7sDghS7tBH9IX6+cefBa/pQMQP4xHm4MTKXAaq0NNq1hEHy2xvZoZRpOZPtye&#10;JCYH7xOUho5BuvnDQPrugOvjt6uoaR2guz87SD+7cw219noWFgT4iJ930Fu4nUYGajj2rP34R6RT&#10;NlNP3gbbu54DxK/+4O3UEHYvW/2Gag9TW+J7/F5n5g+kV7Xxc29A21VAA+VB1F/mT00xT1PT4ceo&#10;K2uF7V0r4hssdOE2M52/1Uyb8ty/tiaDlgYqgknbkWvbMjdIzG+gXz20kS55YhsZxD3uCAtK/JBl&#10;AoIHCxssf7DgxETHsAVHxvu5Q/wAJHjgu5PlPmDSx28lJyXbtjgGSr1hQkQ5H1gffcRv8QMWXVxb&#10;n2XWPcD6jX7uI36LH+jb2/cdois2D9C7iVMH8wHlCP3tVT96bb1rFhGQvvu+CKVLn9zGz72NvOpO&#10;tsrNBfED3tmSMGvi193VzeN7VmaWbYt38GMjfs2xz5K6LZ3MehVV7votDfcUUWPEg7Z3PcdIfzVp&#10;O3M5AaNwxf+msq0XUcn606nK7y9UtPr/0nBfue2T3oPFYhYksJB/t790H/8WyBqA9VF2uzXZ46Lt&#10;Zro1xMxu4MUGg9HMpO+0u9bSW5sch4YsOPEDSYOYMiYfWOxA3FDiTaPW8COsgu4AGZ+w6mG/SNKQ&#10;2Sxw4ULTBtbAnCzHGb0qlYorGcDyCCIB8ojv+OL8Fjfg5kXyDurOLgWrn2V0lNSm2RXyni3ycvLY&#10;At7b2+tRUXH+D8aF/Q8nE54pUlOLdnoChmvU0KOhMzeZHBK/7kENnXrXGpeI37DeSP3KYbrwsS2s&#10;/C+JHwLC39+WSOmlrR7LagH4bkpx85wQP8T1/enlPfTrp7ezVeMqQXY1w3oxzlsoIb+Rrn1zP7cU&#10;8TnzDP8BC3rUd/e2+/zHRvyQsVp36E7OYIXlrCbwRuov2UddWSv5fSRogFB5ilGLifSKpgmtNugm&#10;tgJW7v49t+a4VwTxVHDzlgwMLJj4LZNufHEB8pffaaFLBPE7d4uZLt1hpviGUd6+WICxoqlriM59&#10;eBP94t619Mmu47Z3xrFgxA8Hh0lHunhDgkNYkw3EbzaDDjA4YBVpRiIHKoYA+D0QOxA6uHGRvWsP&#10;JowdHWOu5sqKSiajaJ5MjD7MH3DtjsYdZXe+WqW2bV28GDRY6F+ZnlsqvAFY0mFRx+LLE9SoTfRA&#10;nmdJWD5MRb/eQr9LUdheOUa3ZpTO2mSeFfFTqHX0wfYkuvaN/XTFc7vGiJ9mxEBf+p2g0+5eS395&#10;eS+VNfZ4PO71KYbpPDHpQFtsU3iebat3cCS7jj7ckUQqrX6sWSyj4nh76anlh8e2PfZdJLX2OL/H&#10;5oL4dalHqap/nPgN6UapVWltpsVEDgQRM6g7ONHBqO21bfUcDREPkrotgwyqjjHi1378UzLp1Syh&#10;ompJ5d/0FswGLUunyKZsODpGAlE+bS4BkqfSEwWVj7Ll7zxBAJObFh/5Q7gF7ucX10yVLFow4oeA&#10;cpA9uFNhnQP5KywoZFcvEjrg+oXYsruAxaehoYGtGdhndVW17R2rVEvM4Rgmm4gBBMmEdAzcKF2d&#10;XUz4ZJyhr27v0gPcllGRi7/urMI4So8UqKhK7b2B0F2A+OG+85T4/T5VIf7HIhrpljh05lG6O1dJ&#10;RUoTW1MdwRvEb1lABoWdqOLncAk98k2EIH4WOni8gi10aGklLRwgjvc9Qa9Cy5piz6zwfsYsiN8L&#10;q2OpoKaTG6yUQEl9Dz36bSQ/Bx78Opxaup0TaW8Tv6q+US7xBeJ320EzfZVmoWWZFn6OltFmWXDy&#10;pxuqF2RMw2SpfMdlnD1bG3wz6ZWzj5er3H0FKZuSOHsVJcxa4l+ljpRPqUKQscKV/y7eSyRtZ86U&#10;BsvaUsWeYqv1D0kfx5tHqah7lOoHF4ehqGdIQz8XxO/+L8Ooc2CiQWTBiB8IWnZWNqWlpdGJlBMc&#10;gwdCBsImrW7Rh6N5YhoadJ0AgtwlxCfwvrCfmuoa2ztWQNNPvpeZnsm/iwxiDADYhob3fcRv6SE9&#10;LZ0TPXq6e2xbFi8q1Ca6IWvhrH4gflh0IaTCXcT3GOjNMg1pBVnxwXtQCVZwStwgJYrz6wiS+N0X&#10;ZqaagYkMwl3id7ywicJSq8bcod4ifrC++R0t4WOZC+KH0lWwYMh24FgpH+dCE7+sdgt9kGyh3+82&#10;k9bmaTxQZqFthePX6boA8d4Ch9M2HX6cs1gN2l5qjHyU9eygNddx4ivbJzxHW9J7vH93m0HdadvD&#10;0sSOIgu7fGHlRfuHuM5F3d5h+Baziev9emIthc7lg1+F8T29IijTttVq7V3QGD97gHzB2obSa8i2&#10;AvFD4G1aahq/5w5AFEHeYD2EQLQ9YOVD+ZJj8cfGrIIge7B+YCLE96DmDoujD0sLiAflBYMg88jk&#10;Xszo1Znpq2otxU4zyXsLfYU7WAahJ3+TbYsVnhK/iC4DH/egO0qmPrgEWP3eKdfQjVmOXegDGgPd&#10;vqWGJ5dN+Z4TP7hEfwjM4AZpFJA/bxA/7GeT2N9pd6/h/cwF8bMHfu93z+4kpVa/4MTv6RgL1Q6O&#10;0t/9FzfxG6wOo5INZ4zFypVuPIsawu6jGv9/0EjvVH3bkb4KHj9kM40M2t7xwR7+ZWZanW2mL09Y&#10;yd/NwWbK75r9wthiHOZrpB+q90gGJquine/FOz4JoYqmPiZ93dlrFg/xgyWuoa6BJ28kVGACBwkD&#10;OUP2IVyxrkISv/y8fNuWqYBkS2NjIxctlkkf8vd8dXyXJmBFLiku4euIxJ7FjsQ+A12cPERxc0T+&#10;egXZ6ynYQgNl/tQrCGBT9JPchmoPe0T8QPrOSxyinCFf9vRcoW1ETBrZjokfkpi+3HVs1sTvva2J&#10;HIenN5roN0/v4Bg/V4gfLHkvr42jV9fFTcgEhvsV219Zd4T8j5XxvtCyytttn/AeigXBC0ut5OeL&#10;hfghs3OHIHhK3dwSv5GBauor2ml75TmQqdoY9RgZtD2CzH1FBcv+H27V+68ZGyNka0v+gMcP2Uw6&#10;X1yvM2gNo/R9pjXz98YgM5X0zI78SeIHNzlEoFFuTtORbXt3ZuA+f3dLAt/Xh45XUlfGMuor3rV4&#10;iJ89UI4LNURhhQMhAwmsq6uzvTszZHIH3H6oxDETYCGSsYb4no/4LV1A1w/9hZOFmppsWxcnFAYL&#10;fVihpTX1novQTofegm1UvPYUqtj1W6oNvJGMwwNiwMjiple1u0384nv0dHbCEFv71L7YvjmDzmyh&#10;A206+qF2atzTsHaYvvFLnDXxkzF+7hC/gIRS2hlTyDItOZXt9Oh3EawRhixb7BPbs8X2+78M5Vqh&#10;cwWQzC/2pvLzxUD84uotrOk2NGKd4OeC+EEmpSn6Gc4uhT4eEidmAkhCTeAN4rtT7+/h3jIq3XQW&#10;Ve79M1XsvJxj/OTYMLnpBl2fd32wQqkj+j7DSv6uPmCm2gHPyB9En+tD7yZtZz6pmo/zNe1I/ZwG&#10;K0Nsn3ANh1Iqx4iftqeUaoNuXJzED0WFMXmDiCHzEM9ldq4rQFIIMnrhxoUkC9x+02UKIy4Mn8Vv&#10;ITkAj1LGJSIsgiIjIulw5GHbp62AZWm2mcc+zA0g34P4TFzHqsqqRX+d9rboaFX9MBm9GC+HAaM1&#10;6V2WUxgZqBUDfSlV77uKKvdcyQr46L+pKalsGZ0pucNsGaWsASO9Va6lBq3ZR/rmAUl9BnqhxMGE&#10;DeK310r8VmdbRJ+xvSEgid+Lq2OZ0E2HNSHZFJJcQaphPfUrtfSXl/cw8QsXZPAX96zlCSI+t57+&#10;8sqeCcRvZXAWhQhyqNUZBdHSUVuPkjMH8b1lAVbJFuwH9UJH9HNnER4Wv781Kp+ue+sAt/yaTu6j&#10;+M8RadVj26MzaydYJR0B8eAYJ5ISk2xb3EdQuYX+4me17qCds9lMz8Zaf9dV4mfWq3kxBivcZDRG&#10;PMzkS9WaRvXhD1Bf0S7WslPUWTM1R8X4BmKIZI3ByoN8j6OpGo+xK3e62DC9soXlV9CM2sUfE70U&#10;gOtYvf9aMpv04h4Zoc9TLRyTe+UeM/1TXHuNuPbuJMoj47psy3lk0HRRQ/iDoo90MPEbqg7jvmIc&#10;7rN90jkk8dsfX8pjv26wfnESP8ThgXSBfMkYPBA/bJe6fM6Ayb6lpYV13SSZUygcr/6Q0YtMUJA/&#10;1A22j/kD4QTxPHTwkO3TxPIu0AF0x/Xsw/yiva2dV/Joiz3WTy8I37LaYTrYoSODF8gfBou+4j1U&#10;vu1iqthxGa8UdUPNNNJXSWadgsxGLZWWlHI/d7YgAsxilMobMtKjBWpfIsc8ImPAQK+Vakg5iWTD&#10;1fvVjhg6f6OWNcSONoy/j0zay57axll8iNubDsiC/Wz3cbrmjf30z7f9aUitYwIHkvfVvhM8QZzz&#10;0Eablt/4NQfxA+F6YVWMIFb7qblbsSDED9AbTEw+0WD1k1CJ17DyYftMpA+QFj9PiJ/FbGDCBOMm&#10;pD1kg4Wn11Y9MrzaQpvzLdSuGuV2f7iZhicRP2jgVe39k1iY/Y2MmqkEzGxQi/f/TMrGeCrdeCY1&#10;H3mBOjO+Y6sfyJvVencOZ9S2J39kvcdFQ1KAD/MLEPDSTb/izObWY2+RRj1Eb8Zp6I97zXSmIIBX&#10;7zdzgparsAgCWb3/atJ05FBt0A00UB5IXeLao+/VBvxT9J1u2yedIzarju/pX963np+bxL2xKIkf&#10;AGYKXT8QMMTdFRUVsfUN8ivuACQN+2htmV6UFBY91CxtbmpmoicthbHRsVzFAwMDjgeJIhC+haWk&#10;s2NpZyKd7ECtZgzqsPrh2i123JOrpgrV7I6TSV/RLhZTlZlyTWJliImlPvRefg0g9hV9eHLi02Tk&#10;DBrpEUH6fJh/7GrR0cpJIQCw+GEx+sq2E2z1i6mbOJ6BrIG4rTnoegyQPfbFl9B5j2zmfcB6WFzX&#10;PTZmgvhd8dxOKmno4RJvv312J5PFhSB+jjCsM9CWyHx6cXUM9QkSPBkmQYb0qlbbKys8dfVCIFhR&#10;F8OF/ifjxTgzjdj9/S2pLXS93wDdEmKmAa2Rq0KgIgUAK19z7It8fzrT0oMrtmLHpTTcXSQIxZti&#10;H/nsxoUcy+R724eFASyrmvZsqgu5nZQN8YKgvyiI+IeckasXw/qDgvTjnkU/gKajq7AYdUz8G6Ie&#10;pY60rwTx+56ttI1Rj5NpxPn4bY/9tnsbun6QeVmUxI/ddbW1bHkDCQNxk1Y4iDC7A+wHVj+Qx9rq&#10;Woe1erMzs9niJ3+PP2uTc2lvb2ddQAg6Y7JEQ9avJxqDPswvMtIzeKLUaqZOBIsN3iB+uoFaKl53&#10;GlX5iYEi8hHSKydOdBLQy5yJ+CX0Guh1n2TLggHE77FCNbUNj/cJSfxe35E+J8QP2BVbxNm4v7h3&#10;HVsJkgoaebt09QLzQfxgodYPuh7eA0vfbR8G8f/fc2SqCoSiPpbaEt+xvbLCU+I3UHaAqvb80fbK&#10;Mfq0o1TSY6GB8gDqyV1HAxUh7JqrD7tPkLjf8Gu47TQu1G1F5YuW+Df4O91ZK8Vi7hFuuqHFHcP8&#10;Y4LFNELlWy8kk7hWPXmbOIFCEj9AZxqlp2Ks5A+W37pJckwzYbivwjquRzzEYTua9iy26ipqD0/r&#10;zp+Ml9YcWdzEz17cGSQMZCwxIZFlXSZX3HAEZAa3NLfYXhFn7sKiB2KHkmzYj73FDu5evC8TPKSc&#10;C76HahCSEOIRrbLSmlXmw+JGW2sbu/vtS/ctVgS26+nbmmHSeFjKDQMPior3Fe0mbXchTyoj09Sy&#10;RPKSM+IX2WWgL6q1NOSTbFkw5A8Z6W9pCgrvHC8XKYnfa9vTnBK/uz87SNUtnstRmcS9slaQx1PE&#10;vm790FqndCbih0zx4cEmrxE/EBx3M1jjcuodEj+jppugXadoiLNtscId4qdsOEad6d8J8tbP7rzu&#10;nLW2d6ZiYITo7UQLvR6Yz99BXC0WZHgc7inhDFqIGiNuz1Xgd63xXVYi4cPiAsbf0k1ncxZ0XfDN&#10;bNmFNiIIm4RKN0qvx1vJ38MRIH/ujfW8T9EHUKpOLfpOV9Yqdv+PuliiDsQP9a2/OZC2eC1+1dXV&#10;Y4QLZKyu1rXsItTVTUlOoROpJ2xbrGhtbWW3H/aJSQ/i0DL+C78HtzIIId6HfExnZydr/eGzVVVV&#10;LBMCEoo2WRTah8UL1IEGoUds5mJHVJee3inX0ogHVra2pPdpqCrU9so5pGYmMqAnI0IQjZX1w9Sv&#10;95G+hcZHldoJxA8xfhiP3tyVxZMHhJybFeN9pWdQQ29sOMrkB4kOzoBFAtyf0wG1b0OSyykh32p1&#10;Qwm3r/xSOWv4NfEbLP4sPtPSrWRx2Cff/ZRe/F6MrQggn+UiC/VeO1K/YAu2O5DE78Z3A6iiadx1&#10;qu0uorqDd9hejcMd4qfpzBNk7QpqCL2HBkoPsLvXEWCdS4n6hq/Pm6HVggTcQjUB/6Legi3UV7yb&#10;Wo+9wcX/1W3jgro+zB9A2KfzhMwGsL71lfgxqa8LvpEXLd3Zq2zvjqNHMyoWBVbyd1/4xPvXVahb&#10;U6k1/jUqWv1fNFAR7LLFD5p+f3xpN51y5+rFHePX09NDRQVFTMbss3ph0YPQsyNgcESc3mTiB4Dg&#10;YT8YPLFPuIHtActfWWkZkzskliDODwMDrIxIDsF3ICg9Mux9+Q0f5gZwyUMQHHGai93qB/z6uMJt&#10;q1/T4aeoeP0vOBDcFYD44R6xFykvU5nomnQlfV0zTL1699wQPswNJPFDkDey+iTxi4hPo9ePWSeP&#10;wu6JfSUwsdwl4lcb+C+Xg8Ml6jsGWcolp6p9Qrx0R5+KIne+QsePx5LBSUaxqxiqCaf24x/ZXrmO&#10;QdUw1yHG/08utLpBQW4bDz/BruPJcEb8zDqlOEfXs7Zdd8463lZ/6E4x0QaJ6zH9IhKB98WVJXxt&#10;UKtXp2giTVuGuH73sYwGXHQ+LBxQNxhWV0jjNEQ8zNdDXt/ZwmIx8bXuL/Wjsq0XMPFrP/4JjfRb&#10;5ZMkerWj9JrN8ndLsJkUHtAJKDWoWlJEn7zbZYsfUNrQQ+c9smnxEj8JJFzAvSFlWZDZi4ocIGcZ&#10;aRlMENEwECHLTKVU8ecdET8Akz8sdrAiwgIISxAavguA/CGOMCsji/eDjF7oAoaFhvFkaS8KDUKY&#10;lOC5FIAPcw/0C1w79BfUZ17sgKDzzW6UckOdy2q/v3Jg8eioa4TNnvipTRaqUpvokXwV1WnNNGjw&#10;kb7FgnHiB1mH89nVi36MRe9ym0jsZOJ38Hgl/fyetXTxE1uptH56mQ5PiN90ADFtjn2O1K3WWL/Z&#10;AJPnQGUIu0U9wdbIfCZ+MZk1VBtyJ5WLCbj6wLW2dycC4zdiuxOOJYwlgGEegNXOpBsirSAIkFLp&#10;zd9CFTt/TSXrTnPJClkzMMrX5oWtodRbtItaE96i4nWncjyfq/eoD1aYDVqWrLFYzF6p6YsqJciS&#10;RTZ1+daLSFF/hFrj37C96x1AOQH9BpVOitb8NxM0ZPzaY3BklJ6JMbPcC7QfNfpR0Tdsb7oI9CVt&#10;Zx4nf7Qf/5jvw5mAONwrX9i9+IkfBJgRZwcShiQNEEA8l/F/IGJpJ9JYrBcZvxBtxs2MOsDTAfvE&#10;Z2TSB+L+4CK2BwYCbMMqOzwsnH8Pv2tP/I4eOcrf9WHxgqUqBLEH0Y85HONSjOhCohWVGwTxc9Xq&#10;1pb4Lmk683lwdAVY2OTm5HL/r+rsp18fH6KbxO+pjW6OOj7MOSTxQwH9Kr+/8aIXYxYWtV+n6BwS&#10;P+jZfb4nhclPXtX0ygPeJH7d2avZjTmd+9MdII6pMfJhMXm6bwaxiO/sPhRLv7zrezr7gfVUU5kj&#10;CPO5XJfWETA2oFgAwh7gWZLb6kPuoMpdv6W6Q3fxucck3nrsdVLURjExnQmS+H2QMMJZmIraaCaS&#10;rt6jPoyjJvB6Mo0McSZ0Y+RjrJWH5ilA6msCrif9YL24p65i7cPWhHfINIt9TgcQ1abopzkmD9VS&#10;0Jfss7eHxe3yWJRV6uWq/WZ2A7sL9Cn0LST+oDrTTED/HlSNLH7iJ1FQUMATd0R4BBMwNJlwAfIG&#10;CwYmd3aFhM0cAAuXr6wJDDI5mfhJYKLE+zLxA4LPsACigZCi+bD4cTTuKF9rrO4XOxq1ZnqsUEWt&#10;w9O7pvsFMSxUmLhpTeMTCgSW5fYhB+QRGerr/IIpuryZ7slT0d8z3Hct+zA/kMSvxv86MWFYrXfw&#10;emDce2hrkUPiB3zvnz6vxA/aYv2l+22vPAeII7JgYZXxBOqWVBYvfvaNF8X/X0Vb3ruMCtb8nMte&#10;TYfBwUEe1/NzrQv6kaF6Gu4upOGeUkE2athlh8SMgbJAft8VSOIHV68Ps0O1IEyoDzzSX0ENoXdT&#10;d84arko0G1T5/ZX1TZGQVH/wdurN38wVUQBYdL2xgJkMWC7RNyG8jP5l0FjvPeTPIcsX/eXmEDO1&#10;uyH1MhssGeInAUscVrypqamcxAENPpA9NNzAGBRBEl0BXCYgjrB+ILnDEUD8AgOsUi9o9r+F1z7i&#10;tzSAuNCl4u4FylVi4hATf616qoWhV2/mBIyH8tXcdrboaFiQP5UgfVuaRsa2r2sYnpKZm9PYQfcc&#10;zKbbU7u5EocPixONWhN9Xj1MOYOmicSvs4vHn8d2lM1I/NYdyiHdNBm2i5H4wRpSuuGXhCLy7sIo&#10;yMFg1SFu6zd8Qefd8wWfg7KIl8REPr0LTJb3lMSvK3M5NUY8xDppiOdrT/mMrX3u4MdK/JSNiVy1&#10;wjgyROr2LNL1V5NuyCoH5Cnakj4Q1zSM9Ko2dpk3HX5y1sSvPfl9vsZ1IbdQ5e7fU3PMc9QcjTq4&#10;h1gb0eRiRQxPAMHtyr1/ZH1Vg8pay1ovFt5PxljoDNFnWOplcO77zZIjfgDkXpCEgUzbxGOJPBCC&#10;DEKfDPFLrgKZvpD6QIAvkjkcAUSzqNCaYCLJHhoIJoiEO7/nw8IBxA/XbKkQPyBPYeRkixrNRPIH&#10;UoDsW4krUhXUPmKmWo2ZrssYjw8E+YPlD0Ds3vLaYXorq50+9o+h5uZm3u7D4oS9gLM98YPaAMaf&#10;R7ZZEwgcET/Uz/3ry3vpF/eso94hxxqWMxE/VMRYH5ZDaw9lT2jt/VN1VD0lfgisB9GSrSPlU6rZ&#10;f5XtXfdgUHcIkvbJWLv99WVM/BQa56EdsPjxuBC1dew4jCMDbKFpjXuVYysVddG2T88MiDd/m26N&#10;v/yxEb8qQWjgdhzuKRLE6kFxLn/gKkKzAVyzcJUCsNBV7f0LS/PMllAChuH+CX0GrWTjWdSR+tlY&#10;X1DUu6fx6Ao0HXn8W8O943JbajGcv2ZL2Ho40vP6vq5iSVr8kHiBwU9a35DkgYndU0C+xVmsHvaN&#10;34OrkN29J9KppqaG3cUyKNiHhcPoqJnlTKByPh2kxQ8E3z5DfLEDJdM+qNDSc8UaUkxKvAgT5A/b&#10;NzaOkMZkcUr8lOK7e1t1tDe7ivuwj/gtbkxH/ODqxfV72AnxA56FCLMT4jdUG00t8a87lIJYF5rD&#10;si2QfQB5sm8PfRNOb2yMp093HSej2dofPSV+cKf2lewdayVrT6PBascLcGcw6VXUEvcKtcQ+N9Zu&#10;e/krPt53tySS3ji9ZRsWP8whaUf2WY9DEBVU5OD9HHuDqzC4gyExBF2w1UzX+pspr9NH/LxB/KBV&#10;h+uBaiVtie9Ra/yrpGqam5CdoerICX2yM+P7sT6lU4xrA88FWOolwUr+YPnzROrFVSw54ocsTVjq&#10;cLMmxCdwcC6Cnj0FkjUwkE5H/EDsIAUiY/xAAH06fosH3VmrxMT4DzGRxZCz+pTI5oYgN/pNTnaO&#10;bevSQIXaTCf6jfRwvoq0dvF4jYLoYTsIHpJBnBE/CcT4oQ/j0YfFiQKFkd4t11DbiJnaUz5nrS6Z&#10;sSctfs5cvcBMxA/uz9LN50yRglgVnEVnP7iRSdN5D2+iEyUtlFnexu2+L0LHCCAqANz6YRB9tvxb&#10;Ktt8rldcvbCuIYPZXUBeRd2WTurWE2PtyOa76fx7vqALHtviVFB6YGDAqtZgc/Ui+B2ZktiHpms8&#10;kc9VSOL3YMSPL4xCJa5B4+HHOVGit2Artad+zokTwz2ee8VYIqU9c+y6dmUsp5INv6SKnZfzgsi+&#10;oWKGt2FQdY799lwkgEwGyJ+Uerk1xEwK928Hl7AkXb3ItEVcHiw45eXlTAY9BfaFpBFYghDPNxnY&#10;d19v31hWrySJ+Dy0/XxYGCAAFyKZpZvO4kcEANcfustpSjsG+aVI/CSatGYyW0bJJJrOTuTZFVev&#10;xBjxW0JWzx8TLIJ4xPUY6LWSIYIuI/q0fVmv8eSOYo+JH6oMNEQ8QEUr/88Y8YPMw6aIPCZ9Zz+w&#10;gXKrOqipa0iMf+P7h0B0ffsgVbf2C1K4kX5x5zI6467v6PIHPqRDCTks6OwqVE1JnDlbsf2SseYp&#10;8cN5sm/tqZ9RX3kQ/e3lnVxz+LHvIm2fnAqZ3IGQH29gqRC/+tC7+VwN95awtwQJDkM1h23vegZI&#10;llTs/A3vt7/sAFvnmqKfImXDUd4GUj1bcKLHQI3D1p2znlC7GK3mwLVkdiJQvpgxMDxKz8ZYs32v&#10;CzCTxuC+1MtMWJLET5IxSBvgpq2uqmYC5ykBhCAzMnyRKOIIuhHdGOnDpIkGAoFA69mQTh88ByQS&#10;oF2kVzRSTdCNHJRrUHc6HVxQogyTJmr4mrwgNLtQSB8w0lvlGtsrH/E7WQDSB2vfnZm91JK/i60a&#10;UOefTPwwFj22o9Rj4tee9AEVrvx3Klzxv5j4QXTZL66YTr93HZ378CZKLWmZdlyD/ple1U7dTQXk&#10;v+x6uuSxtUz+zrh/PR3JrneZ/MFKBxmY0k1n8nGg4oFB1eEROaja9zc+V7KVbT2flM0ppNLqud7w&#10;dW8dsH1yKkD8MJZnZXpHWHmpED+4TXW2DGZoMEJzrq9oF18XSITYy464CsislAvih2tQvu1izogG&#10;mS/ffimTMSR74BpPaRi3Xaw+4QxYNMDVLNtSls/RGsalXq7eb2bRZ29iSRI/Cbg9YmNiOTkDNy90&#10;/DwB3LnQ5INsi0YzPqFKQPtNEj98Bg3PQTyh/u7D/EPVlMjB4Mj0QmYW6nHq+quc3uyo4oEsbFy7&#10;2hr3ykEtJuQPmeitMg2VKE3c7shRUY/OQi3DZnqoQDW2/YUSNVWpJw6oPuK3eKEyWejfYgbpsSNJ&#10;3K9hjYGOmT3xk67eR7d7FuNn0HTxfuvD7qeiVf+HDAbdWLUPiD4fy3ceNN8c86yY2H/LgsTD/ZU0&#10;WBFMyz++kwkj6oCCNJY39VJj56DtGzOj+cgLVLnrCjIbZi/QOxk4rj+/vIdauh1bf36sxM+sV/K4&#10;CQyUB3Jd2aboJ0Vfy+b3yrdfRrpB742RFoOWq6DgOk9uIO6olOLDRECQAWUZcZ8j5g+Z6wZbrO9s&#10;saSJnwTEmnHzwvLX3m5NkXYXsPphQE09nmrbMg4IAKempHLdV0yYcBXis3A14zXEo1uaW3gQ8WH+&#10;wIXci3eRuiWNBqvDqTnuRULJJGdoaWnha4e+spSR2Gug+/PU3Jrt9P4qBdGT2zMHJoYuYAEDlxaS&#10;mbq7vCPl4YP3AOJ3xpEO6qsK51q65dsvZuFX3cB4nXJY/DDWPbzVPeJn0PbxPYLSb5V7/8SJFcUb&#10;zib/+EJB2FbTb57ZTpEzlHmTgHWmMfIRcb+9RG2J73Bd3V0xhXTBY5vHYgD/KMhWQY21FvpC4rmV&#10;0fSzu9bQw9+E27ZMhLeJX1SNhc7ZvASIn1Errt8rrGeH8RPED67ZvqIdLHhdH34/W+zQZyY3VLvw&#10;YX4wYhxlmRe4fJMS/AiC4N7ASUP8MJnDjQdrHIL43QEC/yHLAiLniPhNRnZmNv8WrIBo+G08xsXG&#10;UUV5BcvMVFZU+jJ+5xggfg1hYoDadhG1xL8qBrOZ44PaWtv42qFc348NvT293MchheTD4oLRMkob&#10;G4fp27JOak3+mLXLUK92SEy09pDEz93kDv1QI7Unf8StM/1b6sxYRrkr/ptOvWMF/fqp7RR+wv2F&#10;kF7RzPtTNR7j135Hi+krv1T6cHsSk8mrX99HmRWeLcS9hQHlMP3yvvVOiR/GA2eVntzBb3eZ6bId&#10;ZgooX9zED9Armqh049m8yEAd4caIh6l009nUlvQhS5nI/jK54T0f5gcG8yh9mmLV+Lt2bS4dz0ok&#10;Rc1hdpHPBicF8UNmb11dHZMtELCDIQdZnBmxXD3dM5tGodMnCZwrxA9WE2SCYRKtqqji366rrWOr&#10;ILZhYJYkMicrh1eTPtea9wHih9ggrFRNhqkuekfwET8f8VuMGBED/AVJQ9bn/VXUEvciVe7+3VTi&#10;19lFX++Ooys39Xkc4wcrT1fBDnrxtcfpp3espNs+DrG94x0M64z03QGriPS1b+6nnKrZTVKzwYzE&#10;zybnIrN6ZwsQv38EzC3pG6qJ5DKNMwElw1qPvSmI2grblomADA7i+hw1ZJKfjID01Yslmmmbs2pJ&#10;CwWUdvsuw6oNieoe4dsf4ixjxLh7Ght5UhA/CQQkw+UqkzDwCFI2E0AOYSnEAIAkDxBIZ0As4ZGY&#10;I1Ni/LQaLbvQ0DraO8aST0ASkQWMOMJjR4+xPAzcxz7MDnplC9UdvJ2UTUm2LTMD/QN948coyQPi&#10;hz6OhY4Piwsgfucd7aCagH9SU8yzpGo5zm1ynVnE+L267QRPAquzLaSaJsTYGfEDDEYzx/Sd+8gm&#10;KqzzvksWiRU/BGYw+UOMXVmjd2KT3MVMxG+ynMtsAA22X22eHfEb7i6mruzVtlcTAfd8l1jsQrwY&#10;GowoLzYdWuJeptqQW0hZf5TrH/tgxa3ZKtrVMkLH+w0O29OFKlIYZpdIoe0s8Kj6jDN0tRbT66t/&#10;4Pv+z+vKqKKth2WURl2oHe0IJwXxg6sWUixoeN7W1sZyL7DsIJi/v6/f9knHwPcC/APGCON0gwCI&#10;JT4LiwmIIqyEyATGtsnZaPisSiU6kULBrbSklIlgcFAwfy8qMopbeGg4RUdFU21t7dh/QPPBNWAA&#10;RCwKgtZdATQgf8wWP/Rx9EUfFhceK1BT7qCerX16Zatt61R0iEXlKzuzeQKIqZs+kclV4nfJk9tY&#10;ymUuoB7Ws+v3tLvW0BXP76SWHiVpdQavyHq4ihmJX//siB9iitF0Yv695oA4p9vMVN3v/v/D+IXY&#10;y8aoJ8mgnjiWNUY+zDGaiMuDdFVv4XbSKZqpIfwBduHD6iOlbHryNlKV358F4TsiiGGNmIcWnwVr&#10;ofB9zTAFtutI5yTzvFptortyRD81QULFs36K0nXNR17krHVlUwLXih4dnV2Gsao1jUojnqNPE1R0&#10;5gYd/W3vCKVtuIz7DRaK7mLJEz+QJMTcgeiFHgplaxxIV3NT8xg5w/Pp5AkA7AOWPinSXJBvrfWr&#10;14uBeGSEvwuRaCRxwI0M4gftP3wWLTI8kgPnnQHxftgfGvYFsgfSB0sgjl26qEFAw8PC+TOy+Yjg&#10;9EBppZqAf5FB1WbbMj1wHRH/CXcnXPM/NoD4oZ/5iN/iw98zlCzCPROy2kz0q406ulAQjIRGx5/X&#10;CML16LcRC078AIgnv781kX5+z1qWVrnyhV3UPTD3QrgS9sQPVSAwXtgDMX64J/Jy3Nfxg2Zob+EO&#10;Fq9+Nd5CZwoyDvKndTBcQwZnOrcc3qs+cC1V77+atfAmQ69so/rQe8g0PMC1cFERY7AiRLzuFyTv&#10;r6RuSSXo56F1565jrTvonPowEW+WaVkjUwLWMpwre0BSCe7eGzIV1K93/77APlH9A9qI7ckf0lBN&#10;BNUdvI2v8WyA6zlQFki5686me9eE0dmbTVTWrhDEr5Nqg26wfcp1LHnihwlcWvdwA+O5lHXBJA9C&#10;hxUdsjmnk3th4idIF9xgsPiB+IFwIVkDUjGIC8M+pEUQj/K1fExJ9rwGLIhpTHQMRYRF0OGow9zk&#10;vvGfcDyKIQUPUniEJXE+V82LHc1HXiJVy4kZV7f9/f18TlGt5ccIn6t3cQIyPA/kqWjABRdTetso&#10;W/s25U9PEr/3t8bX/fml3TSoclzKcr6In8QbG47S317dy8d1zev7qL13KsGZDL2qg7XhZgN74teT&#10;u56Fiu2BOQGLb9Twhl6rO1A2JnD5MODpGGsMVt+w42sIwWRNWxrpBscXnAZNN430lVuJgca5KxyJ&#10;NGzhsxX2b4x8iAarDlG1/3VUG3Ibb/PBOSYTP91QHdUfvJ2MgkCj2aNRa6ZrMxTUMeKepc6gaqW6&#10;kFu43nP78U9YqLzG/+8e6SI6AqqTvLfvCJ231RpWAJdvU+zztnddx0nh6pVZvYifA/GDS7Wvz8qw&#10;q6ur6UTKCSZQsACiRql8TwLuYSSCIAYP1qDkpGSOw5OkDpOlfMTvyEdJNtG8aUWBdRDHjHY86Thb&#10;AHFc+E38Fv4fiCy35hYa1npf/2opAassZKPNNEks9cods4UvuWNx4h5B+vIVM1toRgQxXJdnJRjf&#10;JQ1Ne99L4pdX1WnbMhVzQfzUrRlkNk5fMx2L1ce/i6RT7lxDTy+fuUoE3GXKpkTbK88gid+9H2zl&#10;TGZHUiSIx8ZYDkUGV2HSKam3YAu7XasHLFxeyxHxG+mrIL3NdYtyZiiTp25NJ52iSZDBe6lq319I&#10;r3StbvZIfwVbkpDc0ZrwNjWE3SsIy+wsST8mTEf8sBjoydvA22BAgDpEt95CV6cr6bVS15IGJUD8&#10;Kvf8gVqOvkrd2atI05Ejnr9CJr13q4h8l26hc7aY6ZLtZspsd4+cAkue+IHExUbHMiGCRQzWHBAk&#10;xN4hA04CN7XU34s+HE3lZeUc3yGBSg7YBssdBgE0Se4mP4I84PfwGo8o4YbYsblCe1s7W/3Q8P/S&#10;09L5GGTDa/w/NBBQEMIfE1whfrDq5ubkslW1tWXurtViBUIM4M5C37e/L3xYeLhK/Lo1o3TWJjP9&#10;bmMffbErnhd9jrBQxK8u6EYyaqb/TaBPoaVf3LtuRuKHernQB7S3kHkCSfxueeJZ1hx0BHeJH7Jl&#10;EbzfV7iTKnpH6R6byC6SO1BeC0BBf8R3oYY4Cv0j3gskrf34p9Se8ilL6oDEjfSW8+ddBc4Lf6/H&#10;F67hLlwhfnC3m2xkOr7X4DbxM+qGqDH8IVabAPGrF+Rc055FfUW7bZ/wDnDLrsyy9juIPLuLJU38&#10;YMFB5Q4QMBAiTG6Y4EuKSpgQRUZEUk/PuAkd70GvDzc5LHhHYo+w6xQWv5ycHHYLJyYk8v7QJlv7&#10;8CiJH57Lz+BxNq5ed4GM4JqqGk4IQUO8oDwOHBtcF5CQycrIotzsXFKr5y+mZr7h36anl4rV9GDg&#10;dnqpaIheFjfq9uapLhvEasLaBZfOjxEqpYr7B/qED4sH4Z16WlE3TL1O4omQPNCR8vkY8btjaw3f&#10;5zMRv6d/OEyqYcdpv94mfv2l+6gnZ92UGLrJkMQPyR6xmdNnpbI4e9FO2yvPIYnfPe+uI3Vbpm3r&#10;RCAZEPeGIzWH4b4Kajn6Mjdk1QKmkQGq3vdXfr6v1GqB/fg4CuqPW/vgkgXhw/eQiVuy4QxqOvwk&#10;vwZxg2XJB/eg7S6hoeow2yv3AeKHrN42m2TLXBA/QK9qE4uCHdRx4ksq3XwuqVvTOAHR29CZRrmk&#10;2xW7zRRS6Z7Vb0kTP1i2QMRgyQHpk5AED2QIpAguXEl+8F5nRyfr6+F9VDGQLmK4djGgYhDAPiHZ&#10;It29Mt5OEj+8xnNsQ1LIfBK/yYClE1acjo4OjheU1kgcN8gOYgZBaNHijsTNKFezmDEkVtS3Zivp&#10;hixrW1M/TIl9Bm67dj9MW+qVdFr8IL8X2zXeJxC/ExgQSInHZuc6WqpAXCj6rY/4LS58UKmlSLt+&#10;6ghwG2Wv/Cnddci6wr99SxWPPdMRv6auIbrj45B5Te5oin5akJmZNVD1RhPtji1iYvrN/jTb1qnw&#10;NvGbLqsXgEcFY6Wjaj6I/UJ5SLRmSKQE3kB1B+/gLEtAEr9jDhJtDIL8oVJKxc7fsS5e8ZqfUumm&#10;X5G2y5o86IN7GKo9zJqtPbkb+Ry2xr/O5eVcRY3GRH8+oeBylkCrSkNXR6bS3+MrKKTaWvQBxG9Q&#10;1cvzx+9TFR4RP4mRwTruNw1Rj1Hx2lNsW70HJCdH11nJ3+8E+dtx0E/8XrLtXec4KYifI002WMWK&#10;CorGCF1/Xz+7c2U1Dch5SGkVNMT/oZarbCCSqNuL59D5w34wOIBQoeF3sV/5PUc1fhcCsF7Ciolj&#10;klIySFLBf0ULCgxiyyYILzKTkZGMY8e5ASnGI/ax2ID4IKTY35GjpGJx41aorW3IMD7gwi00LCYx&#10;+d6HYlJN7TeSRnwv/mg8XzfETP4YAeKH/puWOv1k68P8Yybih8LzqNfb05TJBOO2EDOlFdXxtZyO&#10;+AEzybnoRjR00eNb5p34Afk1nU6JH1yk7SmfkGnEKmg9G7hC/JC8h7HBnviZdQqq8b+Oqv3+Ql0Z&#10;yzkjGNY/jtFry+QM3byuUba2IMg+qcmxxQVJG4jzQzwfvqcbdK+qlA/jkMQPCTUq0UdgdYX11R3A&#10;4gfipxDzBuaScpWJ0nOC6bnQvZTSrabiPX+hfyU3jM0ha+uHaX+re0k/k6EbamCiir7UEvcK96WZ&#10;Sou6Cty6h6qsCV9vr/qWirdeTJr2nBnlY05a4geA5MFyB9IGcgdNP7h34faDBVCr1bIVDHFfztyh&#10;IB2IB5TSK9LSh4b4vsUOo8HIQtOyQdQax43/g6xlkFecG0jJ4BFxgjhHskGqZiGziFVGC3XqrFlW&#10;nTqLy8cCwvdkoYotgKXdQ2z9RNIOCO6PDchehGUaFW18WByAaPOrZRqnxA/uQVVzCmn0VmsfasBi&#10;vHNm8QNmIn6VQXfQ+fd+5RXiB/duc+wL07pSJ8MZ8YNsRX/JHi5X5w3Utg3Q6feuc27xa59q8TOA&#10;sEFTUUzaqAdeseMyKln/S9F+TkZtP5nEvHq41mrtW59rIcMMOrogkp5WWVhKwH90l4y5Cm8Qv0cL&#10;1FQhyB5kWxTGUdb069Jo6e2Sftp94DnK3XQ+nRdbJ65xDy88tjaN0LqG6ROWXAWIGI5V2XiM+1JP&#10;7jr+DW8QwHyxALlom1iAbFDT4bIBaox6nEwzyMec1MRPApMdgtoR8wcrHQgAvldYUEhKhdJlCxcI&#10;A6QwMEjI/UAiZCkD/x2WP7iD+RyFR3LWMP4b/iPILSyEQ4PjFkScs/kiT/16C70uJsfLjyuoR5A+&#10;d2EWN/i/MpV0RWIPLfM7yP/nxyjnAosfrqnP1bt4sKN5hH4hFiUIU3AEg5gYmmOeoeGeMtIarKt6&#10;ED/IVGEMQljHdJiJ+JXvu04Qvy/p/Ec3U2OXZ5Y1ED6Qo9aEN1nLzlU4I36azjwqWv2fnDzhDZz7&#10;8CY+D+9uSbBtmQpHFr+qfVdRuZigG6Me5f+I1hj1BAsmA9UD1utxyQ4zHXQzvspTaMUCuEptmtLq&#10;NZ5Vb5gLwL1duftKfs4yKbohlqJxpY76TADxaxL3Q0Pkwx4Tv8lI6zfSZWJuWV0/TGpxfodROjGu&#10;xXbtH6MN5c1eIX6T0Z2zlvv5YOVBXuzMFqFV1kXItgLxH1zgkj8K4icB9y3q56LB1YmYJ0yGcPsi&#10;s0tCrVJz5ie0/CTgOi4ptiaNyO9hsABJQuH0hbSIeRuNjY1j5wmxi/ifmGjwKP87JEEwYKLhOiDR&#10;xtvoHDHRtzWI4Zv9jaEUq7vHM7rpS39rvCOI0I8JPuK3+ADit7reOqlYzCZSNMSLyS2a1G3WawSr&#10;F2r1wiAX32Ad2CXxw72I+3Q6zGjxO/APevabPXSKIGCe1uoFGWoIvYsqdlzqMfEbRsC++M+ygfA1&#10;hN1n++TsAeJ33VsHbK8cA8kdmEdA/DCOK5uS+ViUzSmk7S7k/1i25TxS1MXYvjFO/D5JmR/SB1Ky&#10;U/SXu3LVU9rjhWqK7tZT0dDCezLsiR+EpvuK97DLfGRg9iUyIY1ivRbnUmfaN1S27SIarPKOx+3t&#10;ci3FdhuY+F2cbF0IodTd1+HraFlOPvcH44h3JVm6slZQQ/j9XpF6yWwfpasPWL0CuZ0zc5GTgvgh&#10;UxNuW3eAerqw/MDNKwkcyAxIIOLAsA0uAAAuY1j6YC2SxA/P8dtosJadTMTPHrAI4jzl5eaxHA6e&#10;I2EG50eeAzxHIoyUlME5xLl0Vi1lJnTrzPR97TAdETfjZBg13aQQN6K7aBsx06tZHfSJf8yPrmQb&#10;iB+ulY/4LQ60iL74YJ7KjvhZM3chOQLhV7iCULcXxE9vIrp8l5ku2GYmvxILZ/LjnmtqbOLvOsJM&#10;xK828F+kVXTQqXet8Zj4ASP91WIS/potda5gWGegz3enjBE/VKDAf0ZriXuJSjaeQX0lfrZPuw64&#10;zXDOJrdf3b9qRuKH5A6M6ZL4dWUss16H5A/H9oMMzZE+a1LciOBXP2Raifh8ED+dICPrG4Zpc6Nj&#10;y1Of3kwP5avpT6kKtk4hiWGhYNIpxHn7iEmyt4mfxFBV2FifQYa0vEauxpgCCLPwaxkPYXJE/AC4&#10;er+MC+bfAlHryd9ie2fxYVW2tU9+kWoh7QxWvyVN/BCXB7Fl3LRIwPAEWO0hy1WSOlhFYN3Cc2TK&#10;gvRBGsXe4oWG5z8G4ucIOC81NTVsaQWBQp1LnAecF3me8BpEEW526MehrF5vr2vq5SrjKD1coKYH&#10;xWA2GSa9ii0hsI54giatid7N7qCNiXnstnYEmN+HbYP8yQC45dNOpHGJQFinfVh4JPQZ6Jp0BRXZ&#10;9PswqbTGvybI32ekV7awmwlluhAYLonf7/eYObastqaW77XZxPh5Svx6ctfyccpWG3Qj6+25Cinn&#10;8vc391Ne9biXBUB1A1Q58AQG8V1k3UI/rTHiYTFBb6aStafS2Xd/65LFD+fT3tULwFXZW7CV23BP&#10;iW2rIB46ovO3munaA2bK8kA81118UaUl/zbnrtIusZDY2jzC7ZNKLVeDWSgM9xSJa/AgW8ygWdiV&#10;tUqM2R/PKPXjCcyG4bFrBCug7JcgakiimA4DBgtdJAgeYv0AZ8RPunoHqw4KIutdPT5voqjbQjcH&#10;W5ONemc41Uua+AFM/hKT2QrlaWYtLFOQQoHMi5R6AQEEoUuIT2BSCEKD4HhJcNCwHQ1JEj8m4jcZ&#10;cKHDOirPH9y/iAvEOZTnCmSQpXXijnKCBRoqrjhCj95Cv0tRULFi6sq1NuRWqt73N36OkkXK+jh+&#10;7g5SKhroluBs+mdKH3XbxQ3ClVAbfLNYqa7kQf9kAa4PkniQ2ezD4gCI30sl4+OVpj2bA78Hq8JE&#10;H7yFKnb8miVNgMnEbzbJHf2lB7iPF6/7uUfET9OZy8cpG7JvPSF+EHDGAgvHIltNwD/G9PE8ARIy&#10;WuJe5OB57G+g8hCd88DamYmfgxg/Z5DE7+HIuSdXr5So6XCXnowW1+eXUqWJnixUU4/O+fGhZFzr&#10;sTf5+UCZP0uBtB57iwy2SiOeAsSvZP0v+BqUbjyT1K0nqGrvn8ikm32WtjMgllD2S0VdLJfJa455&#10;1uHcbBDnM6RdRzdnq7j9wFqaFnF/jVJcj35s+4eVGmpeQBLtLl49+iMhfnBFwqqERITpLDjuQloA&#10;ZTYwCB/2L8metPzJ5AckRfyYid9k4FzgWkhpHFREAXFGwzllaRlbAgmqriDeEg3P1WotXZ+poHIx&#10;ukp5GRBz7NNiHKbybRfTcG85KepjeNLBIIXKHe4AmcpRJ3JoWUAU/fN4Nw+Q2p5iKheTbXPs81wM&#10;HTIao7NwVS8mgPihn/qI3+KBJH6ovYmFTPWBv3NtWkyOvQXbqDHyUZKF3ScTP9Qnx73kKvGDIG31&#10;/mv4dzrTvxELnGyqFBOxJ8QPAsSVu34n2m+5WeOtvrW96xy4h697cz/9TPzmi6tj+f81RjxChSv/&#10;DxUs+3+peM0pY+5UT4EF23BvGVUH3kB3vr2a/99N7wfa3nUMR1m9ztCpJq6VOtfE791yDcV0G5ik&#10;uIs/nVBQtdrkdF4CUao+cC2PdXBvQ4Qb/RDXYDbzGcr24RqgNUY+QhU7LxcLjVOZ/HFft2vqtgy2&#10;BKJhfPcWkF2M/zEyUDvtf9GbLVSmMnFDEqEEyJ/c3jmydEgfgOox0PX7Z6CZ1PpR8d9tb0zCkid+&#10;GASlxAokK7wBrKhhIUEZNpR+A/HDxInBAaQPj5IIQv4EiR+zuVFOdjTUN/A5BKGGNIyUlens7GRZ&#10;GZxDPOKc7zkYSadFtZN/0CG+rngPrq0RrYZKdv2Z1fMHm7OoeO3P2H3QlvTBWDC8O4AbGsSzvquP&#10;rktupszgBzhDzCAmSZRWaop+husungyQFj9kb/uw8DCLieVwt57eKe4nnZh8dQPV7N6t3vcX7tcQ&#10;CLZ3U7lr8UMc3WPfRY4RP2QN4jfQOlFNYOMZXElCq+h0m/ih+DwyHnGccKvWh93Hk7YrwBh5xv3r&#10;6Z9vHyCNLfUQ/xMu3oqdv6Hy7ZcyCfEGjDol/e6Z7XTeI5uoZ8i5J8hdi99V+81cQeWFI3NLCh7I&#10;V7NmqSe4MUtJ5yUOsRTWdAA5UjUnU0vcy1yGrinmOVI2JTEZNIvz5w3g+mJcna4haxrXHa3+4J22&#10;b/ngKRDb90iUmc7YaKa/+5vJOE0XXfLED4DL0JsWP3scTz7OMjCS+GHARcNr/CY08FAOy93kkh8T&#10;EISOc9fYMH0WIgB3xhnHBun3CT10MCxywvnGucbrrB9+RqEbX6HKQw9xYG9b1iYm/GjuJpMgRACE&#10;tEuto3vylFSjgfV4D6VvvIhLKkG6wXISaG/5LH6LC4i/gpDsQEUIW7DRYMFGBmnhD/+TxZDt4a7F&#10;T5Zsu/L5XTSgHCGTIFZlm89logbXXt3B29nSgioa7hI/CdNwP1Xs+A21JTiufzsZFnFvo6IINPVu&#10;fM+5Bc4bwO9dIf7/BY9toRG982xXZ5U7HAHX4p8Bcz8uzIb4AVekKkjphPgBiF1sPvISGbR9vIge&#10;qommupBb2FoHIKZaN1jjsBlmqMvsg/cBw4RpBlJuEF0TlTzQfMTPQ2CVCtcgBgZJPrA6tCd/2LaQ&#10;JdsWO2Dxw/lyhfidmTBEWjG7ocYyznNEeASfW9mqg2+jtNUXUuS21ylr5c8pfPv7FLz1cwrct5d1&#10;zWClheuGpWba2tjCOB1Q1g9WW3yvun+A/hmZTHfkqGhFrZYaG7OpIfIxHviWOnwxfosH6ON7W3V0&#10;iyB+GFtka018m+oP3cGkzzIpdMFdi58kfrmVHWP71/aU8f4hgQECOFviZ3/srsBkttClT26jn9+z&#10;lj7Z5VpZqdnAHeLnrsVvqRC/Xx9XcMKCM+D69ZcFUKMY6xAXV7H9EurJ22iTr4mlntwN3G8cNSQk&#10;+TC/6Ej9nAYrQ8R1s3BMpqP7TxK/S3eYKafD8f3pI35OAC0/uBmRNAKSh8EWA8Rk8ofnPuLnGLCE&#10;pp9I57JxfX3O1cQl8UNmFT4LUlaQN7GuJWQbsledQal7n6aq1B2UELyMyiNeocLsVHYNy+uDa4Pv&#10;52bnUnl5OWcfo0FuprfHml2MmwbW3H1++6i66IRVRkMMeluiVtMbO9+mfmUvDZTu94rA5kICxA9u&#10;bR/xW3jAAvOfRwZpS5ProrCTiR90/OSCxREk8curmmqRQTIUrH6wZs+G+LmLqPQaOvvBDXTR41tJ&#10;P1OZCy/AHeIHcXokncG746yCk8RCEz8u/TZQx88HygPJYnJc+eWTKi1dmqwgvbqTxzUkrzmCtjOf&#10;+4Sj5o4+ow9zD0n8LGY9W/EdxbdD93N5ptXd+xc/M6U0T7X6+ojfNMCgCo0/TJgQMgaZwGArSZ8k&#10;FyB+1dXVvGr0YSpgucN5g/j1TLAnfpB+wfmFVc4eiEWBTlRD2P2kbEzkhAzEpQAg6bgWIHiIJ8Rz&#10;xGji9yVBx3NoDqLPIM4Prnq5DdpT0E7ryd9EW4Pfo7fyWqm1+ICP+PngNYD4nZM4xBVlXMVk4odx&#10;DmoDuJ6OhMidET97zBfxC02ppMue3s7HtOdI8bzUAneH+AEYLzA+uDKOLxTx0w3VC6IXwMk5SGzT&#10;K9tYJ68z/TvbJybi40otXRhbzy5cjGnazlzbOz4sRYC4QzMTCSuS+BlHBlm6aDIQR7wxz0JnCvL3&#10;evzUvuojftMANX4xWWK/IAZ4lFa/zPRMio2J5df4jA/TAwQO58gT4gdyPZn4ARAJRTZk+faLqTXh&#10;rWmlV/YUm+nmPT30z61t3P6+uYUfX92ePkba5XVFlvGR8AA64fcM1YXcRsXrf04J9dV0T56KS8Yt&#10;ZaSlpbHkkKs6ij7MDfSiX9+fr5o18QOKC4u570rrtT3cJX7nPryJNobPHSl4ff1R+tmdq+mQIIBm&#10;81Trw1zAXeIHTwDGBCna7wxzTfyUDcdY6qZQkD7IssiMU+PwAHXnrGHR68bIh6hq/9WkEySgeP3p&#10;hBq2AOR6MH6hXRRTQ7HtCtK0+0Tb5xuK+jiWZvImkHXdlfE9P29L/pAGqyPIoO6g2qAbSNWURAMV&#10;QfyeBCRdzt58khI/BPR7W84FAPEDIZCkDyQEBAaDAzJN8R5ci54KR/9Y4AnxG9Lq2FIH94t92Tx7&#10;DNVEUXPss2TUTDz/yO843jRKNwSZ6bIdZjpni5mlF2SDxtEFGzV05eY+unJLP/1+Ux+VN3bTHr8A&#10;joOL2/oExW24nUJ3fUmFu6+jZXv96YOQRPpjyiB9X6MVk7CYfE2mseZqjNNCAsLNyJr2YWGBagHI&#10;tER9VXf6DYjfH/eaeRB/L8k6iHuD+IEcnShpYfL30pojtq3ehVHcLy+LfeM3ugfnbwHljPg5kmry&#10;lPjBGwAypmpN59eeAv0BciZqQdKQtIZMZ+D3qQpqt5MUAbEr3XgW9RXtosrdv+eyeUPVYSyJU7X3&#10;D1S65Vwue4ekjd8m986Y3OHD3KCvaKe4Dqv4OeoLG0f6xfUdmdV80V/mL4jfd2I/Wqo58Hcx93WR&#10;fqiJk7UGyg5QZ/pEWaU+QfxQ7eeS7WbaUwyNQtsbAkue+MGtB1KGSdsbci5wQyAhANU6JOGzJ3/S&#10;zQstOrgJnSUP+GAlfiDJjix3kyGJ36BmhEk1RJ6ng9mkt5YEKtgmBl9rALP4OmW3j9KForOfKwgf&#10;iF984ygNjtBYO1w7yttlQxzEpdtNdGvAMHUrdNSQsZk6stZSVejDFLp7GR0MDqHgkFB6NzSFTo3u&#10;ppcjc2i/6GsQqEZ8IGIY0QdYpkavH3+usz43GhbeTYx+Cp1EHxYWIH4XJrkvYou5olNtrQ2LWr2A&#10;N4gf0CPI2Gl3r50T4mcwmmntwWyWlYFVcSZZFW9iOuIH6RmEiWDCtAcSOzBOuUv8+or38gSP8Wgm&#10;wFMx3cQPTT0kVDRGPkwm/Xic4XUZSqoUCwVZYcIsSGt76mdiog8Q/6GBrX5lWy9keZ3m2Oc42xqf&#10;AVzJ6vVhbmBP/FCNBjG10DN0V3PWHriunRnLqXz7JVS0+v8Kcl/MMkgQ4u4v3kNdtt+TEMMNpTSP&#10;0gU2o0d03XhfWPLET4oDIyZvtrEj+D4GAEnuJNnDIwYFPMeqEA0VKnxwDlhjkXkIEofrNBPsiR+I&#10;/InUE7Z3HKNX3FxFq/5rLMavuGeULXpQ1d+cP/OAB6J4X5iZ/uxnJYCYWN9ONFNm9FfU2zix7iNr&#10;Dh4KpafjyunN0BO0JiCcdtv6BfoD+owMDUA/kf3m2NFjHIeFplapWfpHvsZzbANhnEvAzQsLqg8L&#10;C0+JH6A1WInf7QfNYiU/uuiJn05voh3RhXwcFz6+hfKrPRsv4coym2YoPOoA0xG/1vjXqXTDGWRQ&#10;TMyIrqhw3+IHEtmTt576Svba3nGO2uCbxGRdRgbVxN8wKFuoau9fqDboJtuWibglR0VVqomEAYkX&#10;IHwGtePz2jZsoZuzlaQ2OSaaiwlInsTcq9UsjCSaaWSImzcxlfg1sKV2NsTPHg3hD1LB8v9BJRt+&#10;yW7epsNP2t6ZivBqaw3fMPEoseSJX3NzM7tecdPOxuKHjofkAEzYmMwxkWOfkvDJiRzb0HzEb2bA&#10;TYvzh2w5V0zckvhFtCgpwH9m4od9Qm4Abg+oxcPSd5Fo63JR6cP2ISfAZ0D+lGKB/EyMmW4KtpK/&#10;MzaaaF2ehZLFaknqIOG3ZPuiWkO3ZavonZAk+vpgPJO740nHJzRsi4+L534DizEanqNfyT4lFxiw&#10;LqNkIORnOto7uPFzsU2jnr2VBBY/yOL4sLCYDfEbMY7SfeHW/vmuWJwsRuLHEhPN4l63mClPED0c&#10;w+8F+UouauL7xhNAU84TIfUC8fsXP751AvHTDTVRW/JHXHbO/ngg14Va4li4uUr8/r5XQZ0ZywSR&#10;fHXG/6btKiCzXkUmvVKQv1uoctcVXH3I+l4hNYpJG6LxOH+OABHm54vVlD1o/R+1GhOXFYvr0Yk+&#10;Nf4duITjeg3cLhb9rFm7uENRBgcHeZzDwrS2tpaTKaGpqFQoueITPCbuYnBgkK+nO+jN3ywI/Aa+&#10;TrhG8CCpWlJnde5A/FAFCqFIc0H8kNzB9bzD7mfPlyvE79t0Cylsp9SX3CEA0iddxpiM4RbDPhE7&#10;iEkT20D28D4eMYljcvbBOUD8cM7S01yLf0GpnE8rNXRKVBft3R/oskQOakL657Sxte/WEM+tvlX9&#10;4vdTrKt53ChoiI2YTgTzrTIt/UoQ1eguxxY7uIHRhxAvigaCh0xi+RoNcYySGKKfTSaFOAfQbYNF&#10;AtZoNDzHtoH+AdsvOQcWRhhcfVhYzIb4YTIqz/SjMzcavUb8MAlVpm6h0+5a5R3iZzby5IZYJkn8&#10;vjvgeeybquk4tSd/zJmL7uL+L8P496EZaDBaJ9ue3PU8ydsDIRkgfbjfQPxwj+IeQ/yuBKx0+B4a&#10;jgXE76/rSqh009mchDET2PqTs4YXqMjEhdURshzYHySkYNWcCb16saBtGOb40K+qtZxwhra1aYST&#10;hlBa7Pva4bHtPz86yELhixUYuyDxJcc5+/kVGetHjxylvNw8JnGQL8J1wkJ4MnCdcL0gvQbSh31m&#10;ZWRRTU0NvwdvykxkXhI/xMppu4vJJK5x2ZbzpyXirgA6mbjOIGVl2y4eI35w6aNfewsgqrD+tqd8&#10;yv9jZKDG9s44irotPC9iPvs6zcLVPXzET6C0pJRdi3LCRWkryJAAsmoHtsvBIeV4ikt6Tz92jAxb&#10;XbauEj8AsSynx3Rx5Q6IMbuC/qoI+t02JccyhFZ5frNKZLRbaGeRhS7baaZzxT4/SbFQQPnU/Y6Y&#10;RlmPbXndML1TrqUT/e7H82HVW1Vl1ResrKzk57JBYgKWQwyG6HuSFMrFR9yRONY5zMnKofzcfG54&#10;ztsEwezvs2Y7g/j5YvwWHrMhfih9dWz5GXTmBr3XiB/03xK+OYVOvXOFV4gfZCV6ctaSSjtML64+&#10;Mmvi13zkRVI2JdpeuQdJ/BQaq4ljpK+COk58SdqeiUlmsCphcYb7C/eVJCC4j0qLS/kzqOMN0tgt&#10;GqRRLtuspGt29dJQtXMrOvT2YAEFBsr8qWTdaVwrWTdYS7WB11PdoTtpZLCe33cVFSoj5Q2NjzO/&#10;S1GwRTBjwEhPF417B1CrdzETP4x30gtSVFjEWqsF+QVj5x/v4Tm8PlBcyEjPYK8FxjWMbwiVQcIg&#10;rhM+j5hrjJWYn/E9PEJ9Ay08LHxazUtgLoifBCTCunPWCXL2BhM/ZeMxtgR6G0jygQEEFmXd0NRC&#10;CYVdFro52JoghmzfHz3xQ9IBOhYmVewDnQidBm5foKuziytO4D10KAwQsLb4MDNg8cMN7C7x+6/Y&#10;PnoiZfobdTLg7fjDXjOvxHXesaTzTR+w/Xk6b4OCV0rY95PRZkponDoY9OosXEz9k0otV/5AUxhm&#10;P2gA6NMgwHCJwA0iG/TGUlNSuT/iHKP/ouG5HDRjo2PZzR4YEMj9Gs+TEpK4yYWND/MHWLTRT54t&#10;Ursl52IxGbiiR21ZotcsfqNmA9VGPkE3Pv6C+OxKrxC/uqAbyajppF6FlhM6bv0wiGrbXbNKT8Zg&#10;dTh1Z61iF6i72HOkiC54bPME4qeoj6W2RMfl5XA/4X5Bw3yALHjcS3A9wv2H2slo2s48Ujen0K+3&#10;Dbsk56JXtLAlBt/Fc2VTAhPAqn1/40la5ybps8cKsdjEOBPWqecQmaVC/GAwQbw3iBuIGsaqgYEB&#10;SjuRxhJpco7FHCzHNfRzvA7b+RUd3vIcv58X+Cwd2rdx7H055sFiC01W+X2Me3gf1xRjqCPMJfED&#10;EPoAwocSjbj2pZt+5XWpFwDWPhDN5tgXqD70HrbA2wOyLj7iZwM6YPThaLZMoeOgI6Fj4abv7u6m&#10;xIREfh8dCO/h0Uf8ZgYSO2AthfXUnTg1xFV8fvAYXZPmumXEU+KH39IZTByIPjmeA69hJajoNVJ0&#10;3Sidt8V601y5x0xpraMcGzgZiLEpUpq43ZSlpAfyVKxJKBtENb0JWFThMsHACcuhbNiGAfDA/gOc&#10;WIOFDcgfnqP/oq/DAogGcoiG5xgwkQSC/o59SskaR2028S8/ZiDL8r/iBumVEtc9Biadksq3X0Y9&#10;Gms/RDb6+/7FtHu3n8fEDzFC+evOolPvWEHXvXWAWntnr4gwmfg9syLa9o57QMm67qwVLE7sLkwm&#10;M7216RidIv5/fG49l4ob7q+mRkGcJydVSMiSbRjf4RbEPALiEBMRJv5PN2k6cgUhKOKatpBMuXRD&#10;n0vED2CdNUHyKvdcKY6jiuOysC+90v24RXs0aa1jzT25KtKYlobFD27bqMgoPrcYa2Clw7yNsQfb&#10;cA0wPmEeRg11NLzGexwPWBBIiZtu47HsxNrLKWLv95S5+Srq7++nluIoqoz9hH8DCXNjY6EYxxDG&#10;hX2WlZbxvDQZvQXbuJRh0Zqfkro9m6+ZN4mfBBZwIJa4/h0nvqaa/VdzjCdkfLw5nkLgWSMWKZPJ&#10;3zsJZjpzk5mlzk4q4tfX20cGg/sZYFKGA50Glj4MAGiI78MjOiA6HzohOidiCnxwDtxgIBpY1bkD&#10;3AAb9wXTtfNA/FRaPV375j7644u7WWMM1gHZoD8mgacDI0TbCy10jiB/F283C0JoIaVulNQGxzds&#10;g0YQxYQhuih5vMHaMyQmfvs2PEdZd0ajkfv0dC0jLYMHXjT0bTzCJSy34drJ13gOHUDcD2iHDh7i&#10;4GvcNzM1HIcP44BFu0RM2HeLCdvVa18Pl6AYzKHDldAoyN9WM/1qo54+3p3ssAyiu8TPG5U7zEYt&#10;1R+8g7XFZkv8UCO2/fjHZDa5F6SPe3ZLVD6dfu86OuvBDdTao+TJG/FWDREP2z41FSB7IAZoeA6E&#10;B/tR5qqzqWjjeeJYPhXke4h0imYqFYTgkvVdLhM/AHFYpuE+qhXEeDry6Sr0YvGoE4tIiaXk6h3W&#10;WpP9JLlDw6IUcyrGGng28FzOtXIelhqkivoj1HzsHRrRqKj24F3UXxtP5dsutr5XF0NtCY4tuogN&#10;xH6w366uLtvWcaAaFK5Pfdi9LKkD0le66RwyjgwwKZsLmAxa628eupsqdv6WY0fNdjI+swXmUZM4&#10;fntCqdETqwLAgHFSET90JJh0PYViSDGhU2KfeI1H+w6L2CsfnAPEDzeaJ8RvR3D4nBO/AdUI3fZR&#10;ME+QjlpgYpmYSKbubE22VSNQJn9c42+mXo1rE/gLJRo6L2lorJ0eP0iPFaqoUazeXW32Yq5zCcSx&#10;RoZHMvGD5da+4R7A/QBXCu4NXGdss3etyPvlWPwxtvjCxYMmnzvaNls5pqWENDFRv1EmFhti0nYG&#10;ZAXWickB+mwSQRXWLL0Pdp/wmPjplS1UuvvPdOqdK71C/OCKRiYkMFviN1QTLsjWR7ZXriMup57/&#10;96/u/orSi6yhOphcYVlxhskWPwBWcGxLTkqm/rIDTAgKV/w7lWw8ky7d2OsW8fMm/Fp1tKx2nIws&#10;FeKH+QCGGWlEgdcB5xcyWfCqYRveAxHEGIPFJebygyEHOZZZAkkysNABlbt+SxW7fsdkWtWczMLX&#10;Jt3UEoaATN5sqG+YcZyB3iKud8n60znjWq9oFETNda+VuwDxZA3HqMdsW+YO94RZrX4nDfGTEw4m&#10;Krho3QE6Jb6DTCB0xsnETzZ01uRE0cGmiRXwYRw4pziH7hA/kD4MBHsF8Xu2UOmwQLkjSOIHSxwE&#10;nGdCa7eSHvkmnCeJ2wX5QyC4ffvN09vplDtXU1BiOSUXNlFu5Xg2Gby1KzLN9GiUmR4It95Et4SY&#10;KaVllNuAkwUirD2I7ZKtQGGkW7JVLA3jSrshU0nnC8IY32uYttkHfs8GuBbTtfy8fBbXhlwN7gf7&#10;hm2IIcRzDNiSJOK+wj0kn+NR3mcY9HGv1dbWskwSJl/0A6zUkT2P57xNvHeylJ3DedzeNEKr68et&#10;WsiyVTbET2jV+69l9xM+L+EN4ofkAs1Qm9dq9XqD+KH2Nv4zYq76infbtroGtVZPPwRm8P/+4vWr&#10;qDN9Ge9LURPJWY/OgD4m+6IkfrAmHd79MWUc2W3r92aO1UstrRTjjGnBiN+xHj19WzM8dr8/XaQm&#10;rclCFSoTvVOuGdv+lFhQ9ugWD/FDeAgUCjAGYGyA2xXPu7u6+b6GVwFjAhI25Dhj3yRA/Frj3+Br&#10;W7Hj1zTcV8FhEDyH56wVpHCL7ZMTgeQOKBvgN+ECdgbrb5rZxQ85ofqDt4n9buXfhGaetyF/z9uu&#10;ZUf46oS1etWSJ37w4dunhaPzBAUGuaWz19DQwCsN3PiwWsh94bWcqPDcVXkRH6zED+fQHeKH78CV&#10;CKHkzH49PZjvmukbxG+5IGNnCxLmipzLlsh8niBA/gaUU5laeGqVIH87+DNov35qOx3La7C9Ow6k&#10;xSNgVlr/0D4+bqH9pRYKFpOzwcvjrtY0Sm+XaeiVUsft0QIVZ41uE4TCvmlmsCrNFSDMiiw8xBtK&#10;KRvZsFhDNqV8jQWbJIO430AGcS+iyW14H4M3Vu8IycAj4m3xHBnReEQYBrZ7muE/n0jvN/Ak3qi1&#10;LnCgRdly9JUJDZYATED28A7x+xdpFR1eIX5IgEASg26wjl9L4vePtw5Qfu1U19p0aD32NlfVaAi7&#10;z7bFdZTU9/B/vuaNfRS8+k4qWPb/cCted9qM7jokd6Cfoc9J4gfrUW3ks5Tp9zBbmNDakj6iv27r&#10;5DKQq7MX5p4CDnfpx+75Qbsksmyx6JPbW2x9ajEB8la4l5HEAa1TnHNIWsHNi+0ggzMBWd7y3oBF&#10;DpnaeOzJ30oN4Q9MS/wAqB5ggYkEHhBRd4Drz78b/zo/h2t5KQLSZL/bfRIQP2QIoQPZEzU8ziT+&#10;aw+4tPB9+1g+OeHgsaSkhMrKyqilZaLauw+OAQKHlRsspCDVrsJT4icBAeeZiF9VSz/dLiY6TBKw&#10;5k2H6MwaJogrgzNZ4PaK53ZSbJbVfWSPgeFR2l5k4XZ36DgBhDv4s1QLfZNmbdkdrrmDZwNMAmsb&#10;Ria0M48N0oslGnqvQkubG92LmZpPYEWOEArcZyBu9g3b8B76lLw30ewXe7hX8Rzb8B6sjrnZuWyd&#10;hPwDnkMuAtpgaHgut+EzY+/n5Fm/M/l9MUHNRSZ0qiB/n1ZpqUWt40msPem9Ca0r/XsyqCeSJ0n8&#10;/rWlleq6p5KauSR+sEp2nPhmwjFW77+a+kv32z4hJnid+E+7UvgY3JFzMRnUrG83VOuepVAzYqDX&#10;Nxzl33v22yBKCPqeYjc/TDnL/4OObH5UXNNsvob2193+GmNBL8d7uH0lYBkK3LWa8g+9xdakkaEG&#10;uvaANblm2Be66hKgc6gT560zaw3lZp6ggF3r6fCWF/hco+F+RcPCz12gz+G6yFZ/6C62ZMt+2ZH6&#10;pe2TVoD4yXECcc6ewGzU8W8NVi9NXVQYSfaVWJY+8cNkgJsWhA0TQFNjE9+8rorbAmGhYWOTB5r9&#10;xIL9etpJfqywiN6Fc4rmTtwWiB8nEtiI3xnHhsi/zfVyZiB+cPduyp/+N5HE8dp66yThjPhJ6I0m&#10;2mkrPQXyF587PZGt6rdQfKO1oYKIJIFo/wgw09MxE9uqbC+bBB0gRRALWAhg+TslbpCTCg51zG2J&#10;uLkCVum4t9Eg2IomX/O21lZenCFxRd7DuK8lGZSLOkkQca/LcUN+HtvwGtvx2p5MIkM98Vgiy+Kg&#10;JRxL4FhIuK7g+sZzuc3+fXZ9JyVPfD/JKq2D58sOxdPDx1soePdnFLr5dYrY9jaFbXmDjq/9I6WH&#10;fjNlnwGHU+imrU3cr3bFFvA2PibbPp//NoD76/ZAcbzxcRwjiCBy+xa34yU6dvQo/ezO1XTVS9v5&#10;+Cb/B/vneA+fSTh2jKJ2fTThOJPXXUXpIR9P+N6WfZF8DH94cTftCDnmcJ8FsasmHBM0yHI3/tp6&#10;LLZzg8/iv9l/j49FnHO57dFvwsT/WEO/fXwtLVu3i6+V3+69FL7jI9q/15oZat8H8IhrDOuPvMa4&#10;7rBKQ4JKAglM+DwIIwCPo4/4zQwQva6slfy85cjzVH3gGipc9V+UJPpJ0PavKeuH/0uHt75ovU7i&#10;umBR50ic2V3oBhtIUXt4rIF0yr4F8WxcT2QT47qfSHHdMHSywWgeXfrED+ZhXEhYBuD29SSLEEK3&#10;MDejI2JgR3q4bFADByHxwXWA7MHdDrecO8QP1w7XAcRPqTexVtUnVcPUkf4taTryyGLScTzEdEhv&#10;s9bqfTbW+W9KV29iXjWNunBth/VG2hVTyJY/xP9lV0wf44njw3Ei67e0d5TbD1kWtgDaN7iLQFQh&#10;qulKq+kf5cSV6dpMSjHIBCxQmLh9U6Ola9OV3Fq0ZhYWhvr/yQJM3rh3MR5gATj23K7xNpsUjv22&#10;yZ8FuZRkESQAUhKwZGOswHOEiOC11ErEZ+y34TVIBl5jO7ZhcbN/3/j38bh/6/10dVgWJa2+hDLW&#10;XUrpqy+k+C0PUcDe7RP2iecgKY9sK2Xi982eePITr/EeGn7rwfe3cv9etmGf+K0ACt35OQVv/ZgO&#10;bv+UW+qa31D47i9pz+59TPz+8PR6Pnb748G++D+KY7XflrTpJj6+tBXniGM8n48zZ+WpYiJ/eew4&#10;0fz2BdDTn+3k43j+0y10QByXfA/74s/6baYTG/9GhSv+NxUs+38pd/l/UNjeH8bIGEjB5HOH7+E9&#10;+22/vGcNXfLIWlq7eS+/hitvwrWcoQ/Iz+pGJi7wMfZjbpHE78tU6317xe6Ti/hBPsdik/3A2GXS&#10;qzkLGs8VDfHUk7+JP+MKMP6pOguoaO2plBXyDkUGbKP0ledSxManKHPF6RS4dxtbY+PW3UT++/Zx&#10;eAYWdKj2MtbM7itzOILFYuQwBDSDyjpmQ74N8jGYZzA3OZtPTlZgrjgpXL24OTEQIPAbJbDcJX+4&#10;+LDqQc7FJz8xe7DFT5A+dy1+WNljoEdGF0r0hHbq6aOyIZuCfzJV7rycKxhMh36xWAepeiLaTPpp&#10;pDKga7Qp1OoK2/zZ30mndEzihnVGlnuRbUijozUHs/l7URk1vE09bJgwcFhMI5wRVuX3ZzJqx7Mw&#10;R0SXghyMfcvrHKWLtpudtgu3jNCFm4fprE1mumSHmX6zc/rWODRKav140zs57RrjKPXqLdyuTldw&#10;XOB9eSrWmLNvyBb8MQ6M9lApVUw0IDCL8QHkAM3+uf22ydtd3WYYHhQk3EB/jq+nAUUHF3jvyFw9&#10;5bPy9Q8Zeo5pvUT0kfbB8c/g8au9x7mfZpQ007BGybIt2cv/i3JX/ozy1p5F+T/8bxpsSCGFSsOu&#10;3ls+CJzwG/a/Y78NDcdp0HQRYueq/a+l7rz11Jb4rnhPNeXzEScq6Rf3rqNf3L2a4jKrWXdSvif3&#10;bxhW8P5Q1gpSKcMaBdXX17MGJc57S3PLhH1OPq7+IRWd/cAG+vsb+8e2e2sMn0z8nhLjCsh2/aBj&#10;Hc+lCogJd6Z9y4SrLvgWUrdnUenGs1l+ZrAqlPXtBlwoTYexAvXyDwYFUcy25ylu7Y1scU1Z/Tt2&#10;u+cv+x90YtVFFL7pecpb9m/UlrVJXP8hMqq7qHL376l864XcujJX2PboPSDe2mBb3MJyj3nmSOyR&#10;JTvf41xD/sXT8XnJEz8Ed2PlhxtUumkgvuzDwgFBvGy5OxjqtqsX8ZZY1SM7FMTvmT1fUH/JHjKo&#10;O1k8Fen6Rq3jrO0hQaj+6GcdnL9Ld2zJgwvg+w9uoDPFZIHM3ZYehRh4OsVvTzzOB78Kp0uf3EqX&#10;P7uD26vr4yggsYzOEt+78LEtvO3q1/2opduaRGDSq6gp9jlrQPmGX5Jp2LOKBRII9O/KXM4E4INk&#10;C/1xr3naBl0m/Gf79l2GhTrUo9zsJAmnRb7CROckDk1oPz06SOUqE8tCTNe6Rk5uazgmMhAQOfnP&#10;BYzaPjIoW7g19zbR9QH7qeToh7Z3p8eLR6wWKCx47DE5xs+k7aHSDWdSffj91t+IeZa0nfkcxjCb&#10;5A7so3TzOaKPrrFtmQpYys+8fz3/DsIsXAVKesHi56wmulmMF797die7eR/8yvsxV4jxw7yCsl/Q&#10;h5XEr21gmMeqkwVD1ZFUvOa/uaoI3KLFa0+h4Z4SlkoxDvdTZ/q3HNeG+DYA1kHZX9Gk1InRYKSQ&#10;4BCOlT/i9wnvM27zI3RgxyrK/OE0yl5ximg/41aw9nTuO2jIyjWLBbO3gamnWzPKC28k4+wpsVC/&#10;dpRahky02S+cuQLkpqA3utQAHc6yzefyNTGK+9tdLHniB5VuuGdxEXGT4jE6yr3gYB+8CxTZxmSJ&#10;WBx3iB9WLxhQQeRRQWJHeRe9HLaXlA1HeSUKtXt08hr/f9q+MRFY/BR2j1qJjwPihwoIyMjqKdxO&#10;72yxqvuHJFdQ0eaLWKF/uLvY9kmih74Op/qOQZ5c0CxiiQ85lg+2J3KcH7b1KbR08weBPDiCoNUF&#10;38z1OEf6Kj1eiQGwamJ/cH/hEdYFBOVO1z5MNtPDkePtOn8znSHOAaRm0GJqZyZ/vIKc1B4vULPc&#10;zHTtugwlXXZ8iBL7DBPaXIlSLwRA/EBA5pL4oX4rZCNki474gN4vV3N1Bmdwlfjh2qJaQF3wTVS2&#10;7UIaKA/ibbMlftgHylE5k6HAPfPaujgmZ+Fp1WI8mP6z9nCH+F3w6GbSjnjHPWgPaEvGRMfwWIYs&#10;9AcPanls2RMYxfGksAi6C1iYIE8E1Qn7R3fGSXuAhGk6cmyvpgcWzpDLgXV1MnD9OLEo+SOxYB1k&#10;z0pf0Q5exNYEXs9SPRiLevLW8z6GqsMn9FeUIwPwPxAaAB0+hNAMVARS7rY/U+qa31LKmispaN9O&#10;Sk5I5FZXW2PtO7KJfuJNoJsdaxzlmMzEplEeDz9NsfBY+ViUaOEj9O2eOMEZ/FhVwFNgfMD/9qRw&#10;xGwgiR9c2LVBN9m2uo6TxtUr40IgEVFYUGh714eFAIgfrK+eDGYYALIzs/l6vuofT7dkqSi/AuKc&#10;H5BxZIh6C3dQV9b0roDiHivxAwGqG5g4mCDWAyva4d4yOhAaxjItmCC/++hOUrRmUd3BO22fJHpQ&#10;ED+4dvcdLaHojPFs3g93JFFCvrUI9qBqhG56P1Dsr5yzEfuKdlJb8odicLVaJIfUI/x9d1pwUjmp&#10;ust50C3fcakgve4JYAN5nRb6QAxwaL/eaeYyX7uLLeRfbqEsF3QOXUW/wUwvlWimtE2NI7SzWTfW&#10;vKUtuBCAqxeLydlMDp4gfcBI39QMC/I3fWyVq8TPHoraaI6XBWZL/FxFkOjTlz65jY8JIRSuAIQI&#10;1n+c9+nccViAnffIZrbAj+jnpo8NDQ6xSxDj2T82N/PYsnm3tdoEFqfV1dWCxNTxI+LV8By13ScD&#10;Lmu8V1RYxPMU9ocxDvvBa8SouztegoAZtb1izPmAFDWHSTdQyyXA7AEPCcYleA9a4l4ire3aTwbk&#10;Scq2XsgVU4rXnUqFq/6TP++o4TOOgPOB/yRlWUCMjx45OuaJw4J+vnC41sIlyq62ET9cN7Tjzdbx&#10;b2hklC7frKD94txDbxSeQ8hPOQPifSEXhevI0lHimiMJCR4qxIzOJ4agT5nwliD07YL43cCVfbTd&#10;rvOeJU38kKWDmD558wT4ByxJs+3JBtxIuBk8XcUiVgcDxa7Y42xZ+nLr46zMDqCcDoKOp0OvdpTe&#10;PGa9yf3LJloXQMg607+jmoB/CgK5jSLSqujchzfRL+9dTx9uCKY3PnyTjuZYC6dHpVfTxvA8bmsP&#10;ZVNAgnUwc0T8AAy41fuv4XJTQFPqcnp7YyxPdu40xER9sDGUXnrxdnr780/pK7/UsQaBWp2YrN3B&#10;5v3r6IL1A2MDH7KLkQQzl9jZPEKr6q3tsUI1/TVNQR9Wame0YC1GyBg/LCjnG5B6+axKS63Djs+b&#10;J8TPHvNF/IA7Pz3Ix7QsIJ3r6boCWZFpugn5vi9CeZ+bIvImlFj0NjCpI/P0nkAl30Np+ZUsB4N5&#10;B0QHY500PGAbEttADiQQs4jQF7wHEoTkApYuEgQJhgtIWMFSBqsy5IRguICwcX+ZP+nVEy2ems78&#10;sbGwv/QAdaR9zQtZVBTpSP2COk58xfVgAZA9kDR4DRT11nHJGfAZfBatTyyw3QWIX3BQMCdX4T/E&#10;H43n84L/jHMzn8QPpcnqh0adEr8/7hqhrEyxuBfHh5aaksphSvbo6e7ha43/g+PH52SCkfxveJxv&#10;4lcr5jBULGk//gkNVATRQNkBdsm7iiVN/CDdgAsgbzhcGIN+fk2uPkwFyDgGstkQP1xTlOx5Ib6C&#10;iV/1/mu5liJi9Eb6a6jbJhfgCHENVp0zFKOu7JtIcvTqTmqKeZqDietD76P4tBw64/71Y8Tr093H&#10;bZ8cR1ljL7t+gemIHzDcU0ot8W/wcd7/7DN0yh0r6No391NMVp3L7ZyHN44dy+T287vX0iPfRtAT&#10;y6Joz5Fxt7QzoDh8XEEV7dzxLm3Ms56Xv/tbM5/R+ofnlgSixFxEl54brIGPFaCo/Nz+pjexkMQP&#10;QNJN7jQW06VE/DLK2sQiayNd9PhW0htcW7xIWZ6ZiJ9SOz+LfRnjh3sGrj1oT0pZIdlA+JCxjTJk&#10;cAFCdgakD2QBlaHwmcl6kHBn430sdvF/0VICPqCe3PVknBT7hlJ7IHiaNmt/LNt6PjVGPcokr1mM&#10;a/A8VO39E49BiNmTbtj5AIgfiBAkdiQpgv6lPDeQXLIHzgeMN97G2hwzHaqyUJfaOfG7ar9ZkNQR&#10;tsYmJSUxh0DMH2SCcP1ABJEIgvsf/wWPKPkm/w+s0fif2D4d8UOiihQ29yZA/PTKZirddDYnLP7o&#10;iJ9k3LhxUNfPR/wWFiB7qHOJLOvZED8QR9yIDx3Mom0l1Vy2qnTjWeImqmcy0xjxiO3TU6HQEX2e&#10;aiU5uOknZ+AhzkXTmUc1/v9gEhmx4mrKr2qiwpoOauu23sCf7Eymjn6rgLSrxA9Q9VTRfa9/Rqfe&#10;uYL++upejhN0B2WNPVRY20XpJ2Ip+POLKOjTcynos/MpOzeTLntqOxeg//k9a+mCxzbT9e8GcIMo&#10;tU5MppjIJwPnChaBqr1/pL62Ynpv9VdWOZmNOvrlBiPddcjMSTGuYNRiFM36GxaTnmOD8OgqqtQm&#10;ujh5iO7OUbGEjGEJpEb6iJ93YDJb2N3rDvGDrh7Gda1mohVGwlPih3CSmaShHMGe+NkDcXbtyR+S&#10;XtHMHieMfWhIbsPxs3SPGM8wrk0HyMq0NDfTAb/dFLrpNTqy6UGKDgtkYmR/nIiBbj3+mSB8F4mx&#10;S4yLbelUuet3pGpJ4fGxM2MZj21oZjfuTW8AxM++CAIarJ0S+B9ImAGZggsY5wjk2JvYUmChwHIL&#10;zwGdgvj9TZC7ftF9EAL0UpxlCvGTQxAWF9JCiePC9ZL/A9Y+VMjBNZJzGl6Hh4Xz/4XA/HThCCDg&#10;fC0MWqoLuUP0OwP3l9kCYzp0LxHnp25Np5ajr5FBZbUOI/5vpr69ZIkf/hhiKSTxw2oCqfzu3sw+&#10;eBdYBeHGUQwpPL4W+B7KKMHN82BIJm1pHCGjGPBQqL5s+6VUufuKsTi66bCr2MLZrpfuMPPKzxGM&#10;I4MsLlqy7uccKwNrIlbTwJPLoqiyuY+rAuRVd9JTyw/z9s/3pNCR7Dre3t6rors+nShz8OLqWEH6&#10;1tC5D22kti7PKz1ggMAxtSa9S33Fuzi+cUCp5YSSo7n1nF2Mhokb7mpMqDe+FzAl1sme+GnEJFEd&#10;+TQThYKwF+lfm4s46PmmYDONGGe+VnABQfoBqAn4l9hvhduBxf0GC5WpTHRB0hCXltIvcvLnI37e&#10;gbvEDxMsRHb9xblXDfU6HEs8JX6YhHE/mMT97w4cET9IoMCdCrFgTOiS+MF9Cw8USAEIH9p04yGK&#10;9JsNatJ0F1Puip/S8S23U+A+q/A0KlrA/Yjvglwgtixo325KXvsXUrVlkF7VzoSvPvQeHi/w32YC&#10;dPOwL0/H5+kA4gerJf4/HnEOZOUm/BY09CSZwvuYu7u6XC/p5wq+TrPQlXvN9Nd9ZvqTn7WM57tJ&#10;VrIGY8B0xA+AixrHiIRRNI1aw9fNEalD/0QCEv7HZEumPcaIn17N10nVfJzaEt6xves5uD9o+2i4&#10;r5LKNp3NhhAswrGgqQu9m4wa53PPkiV+CBwF4YNVCB0JvngfFh4wk+PmhmbXbADTOQbOx/yT6X9F&#10;dVNyv9WSy+Rvy/nUdPgJMuqUvG06ILkBxKawG5m5to0OUL7910z+Clf8f9SZ9jVvQzbize8H0q+f&#10;3k73fR7K2yReWXuEt1/1up8gWhMnsVfXxdFpd62lc+79jkr8rifj8NRaqu6iOfYFKvzhf9Jwd9EU&#10;2Zm3Nx3jY4H0zCmCcN7wrj8pNOPnHsQP9S3h2gbxa455hrc3RT7CyS63hFjPEcifQgyGzoBzM1Ae&#10;wM+xP0g+VPn9hV97gphuawzbQtUSdgUnK/Fjy5FYuEDA2ZvED1Zgo6aLJguju0v8UHsZ44j/vv0s&#10;/2HWq2zvjMNT4oei+8XrTyeTzj03oyPiB5WA4tX/l5SNCbYtMwMSHAjKhwQUUBt4AxUs/x98jzeE&#10;PcDbALiJMceBgPT29I7NdzgveMza9CeqgBSKII2uAnq18MhAJxEZqd4AyO6wdphl1BDj5wjIkAYR&#10;lP8BpA8JFXOJATGewdUr+e3KbAtF11qoSzNKNQMWuvvQ+Htw3SMpcf+O9RQg+hzuedQUni5nAOQZ&#10;8Zn4nDvED6735tjnbe96B5oOqzesM+0bQfruodINZ5BJLAKcYUkSP7BtrHxw0qXFD8QPsRNdnV2s&#10;wu7DwiD9RLrVrTFL4ocbDiZ2ZF1dG1o8Rvyw0oG7Ud2aytY5VVMyGUccx1fsLDLTJdutkiYq/fSk&#10;BvuD24SFoiF5oOrg34H0BCYsyEbYA695u2iTV80m0Tf/+OJuFpVNTksR+3yJ9z0bQO4Ag0XdobtI&#10;3TKx1JA8FqVWR3d/dognwoe+CReTunVQRxYerHNlm8+hntwNVBt8M7ukJPFTiXHtwQjrhPZolCAD&#10;U+fXMfSXifssbyPL4kCzcLAimBoFAUdWs17RNKWm7EwAuf6+dpgTP4bsis0vJpysxM9gNNOlT23j&#10;sIGPdyTZts4e6KvWBKyJE6a7xA/3FeqtH9z5DVX43zLFklXXPkD/fNvfbeKnG6ih5rgXCdJQk+/d&#10;mTCZ+BmHB6g7axWLGzuTtJkMbU8xVez8Dd+bGL9AGks2nE5NUY/z+ZPA/4crEXGDWASjIYs0IjyC&#10;LU3Vghx3dXYwaXFlzoMVC/qo6M+YM+GKlpDWLXtgDEZ2Naxy9qXs7IHvSeF9EFIcnz0UCgV/Hxna&#10;+E14cTBn47fh1ZkNkJ0O6Su1ID6OrqVKN0pvJYyTO1j3fsi00CNRZnpB3DuiS469J5N1UlddSEF7&#10;NlLozi/owO5NVJxh9fRMBs43ZGvwX2Yifr0F21nya66IH/475rD+Ej+qC7pRPO7lggfO+uSSJH6o&#10;6gDLEi4UOhM6HC4cVhvogKgagQ7rw/wD7pnZWvywmoLsgVwZfppYRusaRqZYhqDvV77tEmpLfH9M&#10;RHQyIOuCwRpxH2KucwqrBeuvPAAjY8oT4Cb87kAaZ+de/fo+Gu6roPaUz5gczRaY/PBf+4p3k7ot&#10;zbZ1HL1DWnpYkD5MhkgAgTg1YDZqqSX+NR5w0GC5q9z7JybOZr2GJ7InbZPaMzEWalZMHUQlYGmF&#10;bphZr2SXu7YzV5yvx3i12SzIoGEGF8NkxHbr6aKkITox4JjcLDQWE/FDH0efB0p6RumW4KnEr759&#10;kONRXSF+Fz+xlS4RZMxbGbEgLQPlgaKPvjcljsld4gdkpGdQ6urLxb3Yatsyjne2JPB/fHZlNI24&#10;IBEDoof7plYsghT1cbat7kESv9q8AN4XhKulBdwVwNLXX7qfFHVHxML1BN+LEDCGdFNzzHOCLE8c&#10;M2tra9ltijEQ8xpkZYCC/ALukxgf8T4WyAci42h3i46KFI7PLax70oIIooYxGmQMACFEnWcIVdfX&#10;1bMlDo9FRUX82/gtXAs5psP1CTKK5AzsSx5Lelr6BLcoYuLs5VxAYvGIpD0kVMwW1fv+KhbVVVS+&#10;/VIedzHGQkPVXSDuEEkdOM40QfwCdyynrBU/p8idH3DsnCPA/Y5qPjiPzohfb/4WNih0566bQPxg&#10;BdQNzVwr3hN0Zi6jolX/SQOlByYsJOxxUrh68Sg7qHxE5wIZRB1eH+YPGCBwPaZbIboCDB55eXl8&#10;HbEvDEI3ZKnotVL1lJqymAi7Mn8Q5OrTKVYGILLGQhdvN9O5W820s2jmVTluSOwPpMg44nnfgbbY&#10;hY9tpoCEcpZ6gUAqBilPsf1wAX2zP42+2B5Jr7x0G+1c+TipW1L5vR3R1vc2R+ZRe5+K4xExKUal&#10;O3alYNLBf5TnrSPlE8qP/pgeWBPCE1uEOGfTAcSvMfopMbm/w+7xJvG8fMdlVH3gWp7ANO3uE6Tn&#10;ijU+4jcN7ImfQd3BIszA8kxr8tLnKRYatstnC0ws52v//MoY6rQlJznCrthCzmb3KvETZA+TG+qt&#10;Toa7xA+em5TgL+no5gdpRD31PgTxgyi0tGzPBN1QPdUdvIOt5roha9yZu5DE741Vyyl72b+5Fd+K&#10;DF1Ib+C+AdnDPYeGTEzch3AFOgKSI0qKS9it2NRoJQqwoEEKBjFmT0Tk0a3BWXT3wRx6JbGavqrW&#10;0idVYoE4Yr2msNphEZ2clMxzJYgaSAtIH+IHQRohtC/HWsyfkqjhEe5OkCK8h0V9UUERZ+rKeRff&#10;w3M8Ij5OAvqHcbFx/BlY+fA+PEGIeZT/Y7aYTPx6BLnqLdhie9d1gCOUlZTxeS7YegWVZR2hgnVn&#10;UmnStmmJHzKx5TlwJANjDyyC4CnpylhGjZGPMvFDXOhQtferzQCw/vXkbeLfQ59D/OlkLFnihxgw&#10;SfJkx8MjtsnXuCh1dd5PpfbBMRobG9naihsIVjtPwfEWx6wi0FhRgfgd7zPSKUcHHUqBwKStFKto&#10;R9lSMO8nNVlYxBhu3y35rk1yyJYz6Z0LejpDaGoV/eKetTzRHThWStqeEmo99pbHlkRYD/fHl9Dh&#10;jBpuOflZLN2wYtMmOhBfytsCE8tYJ621R8mvnU38Eor6I2IACuW2Lyl3RuKn6cwd+/zkVu3/d9ZI&#10;bAh/YEpD1uF0QLk4JHp02iarxYTFQvxQwq8p+smx8yiJHyrV2EMSv4g05+EFt3wYxIkdcTn1U0IZ&#10;PIUz4rc8MINOv2edy8QPLsKykEcocvcnDrN6ZyJ+nenfc79rinl2bEEI8tWbv5mfuwpUPJF9+HhB&#10;Pv1+j5ku2tBHuZsuEQuoqVb36QBLDxZKtYHXj7l5sVCCCLOn+KBCQwfadLS/fog+2H+Yx97NUYl0&#10;UUQ97UzOY0IH16skKCB9UhoHihiwFoKUwSoHCxwaSFlzczM3PIdLs7iomL+PBkIo94eGMRp6i/i8&#10;tPaBAKLiCd6Tn0vcfBc1VmaxNdhb8Bbxs0f1/qtJN1jL4QqwDE9H/OAWR9Y5xgb8T5BjEECEOuFY&#10;HMFkGBbXO4y6slaKY76Eqvb9bU6kXiQwZqB/wTI9WHXIttWKJU/80KmwksCj/wF/fi6JHx6xsgGj&#10;R1ygTMX2YW4AwoeBYbJOlbvAdYJekhxYEM9pNAvyljhEg4apcXWuIK11lC7Yas3y3VHoPNljOuA7&#10;Jhe/BysKJt/T7raSv4PHK2i4r5rM4ub3BCB+cN1i0jTYLDQGZRs99qUflTdZA3khHXP7R56JpIIg&#10;B1VYyYQz4ucMkNqBG9hRM2idJ7n8PUNJtZrFd3/Kkm2wcsw3TOKiPCCIHyqfIAO1bMt5vJpHP/w2&#10;fSrxK67vpiue38WEbjprL4C+CRmiXwgiBkuct9Aa/zqpmo45dC9JAeecyg5OLJkJ0KA7tuNpCvTb&#10;4TbxwwIQCy1YthFDh+SJmgPXckkyd0IRrIkq3bwfdVsmNQuy9pfNTXTpNh31d7ofugHLP+IBi9ed&#10;Jo7lA74voCzgCT6t1FJoh549ICBamPcw9qJdHVpCZ0c006b9B3k7SFhfb98EqxSuAUhdb2/vBEud&#10;I+B7+D4kTBBLD0IorXggOkgYkQAhktp3OBZJjLLXXUQjfeVUuesKzmztcZOAOwISy3CdJxM/ZFq7&#10;E3NpD5CxKr8/U+nm82ioJoqaj7zM91xb0vs0MjBxMQUVEZwTkD6cZ/xPGCpys3Od9nFkX8txsTHq&#10;cY67BknDcc8FjNr+KQaHJU380Kmgdo4LgA5n35BGjvdBHmDSDgwQN4DokFiV+Ajg3AAuBZzv2RI/&#10;QJI/3EhocG/060fpmnQFKT1IBICHGBUrEBN1niCAAWUWGjZO1fiT0JtG+X37tq/EQvtLnX/PHphg&#10;D2fUcgA9pFeO5jaIAcGFLzrA9e/60+XP7qArnttFz/wQPabZ99QPh71C/EoEgbhou5klcFDuaL6x&#10;mImfHGfmG9/VaimwTSfIvo6q9vyRM9oxwYGYow+fI65VsR3xSy9tZXL1zf4TpJumhBkWDW9siOcF&#10;yTkPbfIK8cOEhfhTxM8ZNVPjCtFXb/s4mI/N1ZJtEGiP3vIs3/vuEj9YwkGS0ZCohWQmJCZBa88d&#10;IClL7qe3YAdX0bh63whdJhaPw679jSkAKUW9cZnR6ykeyldToS2eDyQDcyDKvoFs7dwfTGeHN9L2&#10;0FiO35suM9VdwIsDyRbMp4jXQ/LJ5Bq1IInS+AIihONpa2ujit1/GCN+g9XhTMJnCyZom86ism0X&#10;s3cGpTxB/BrCHxKLbM/CapAoODJQQ8Wr/5OzY1G+DskZdSG3kro906HRAecX5x/eARBi/H+MF64s&#10;cPB76J/oYw2RD/N9NFcE0B5Lmvihc4FsOAIuEIJUw0LDuIUesopp4sIg3mFyh/Vh9vCWxU8C1xBu&#10;BgwgcCXgRurTW+iOHBUNGtwnULhnU5otdOE2a6yOVepFrBTFvDK53W/LdJ2u5XVavzcwgwEP/yEo&#10;sZzOuM9aHSSzvI26BzXUp3TP8of9yJZW2kJvbbIq8nuD+MGKiYLm+F9rczyzqM4GCkGkUdZtMVv8&#10;FoL4fVSppfBOPcf2YZKTkJZZSFPISwV37eHMWu5jqDE9HZYFZPBnLnliK2tCeuNa9+RtoKKV/06l&#10;609nC9lkvL7+KP/mRY9vcUr8YCkEcUTrzvqBora+zOOJO8QPWZ44X2hmk5EqdlxGJetO4/g+d/6r&#10;UdttPRYb2UbMb+GK/01/Wl85K+LnDajE/fJUoZpKlRNd5jhO2f6YOkTNWpNb/3k6wFiCmG0kl2AO&#10;RSUSxO852je2QXRazruwDmIbqol4m/hhv9CyKxEErXTjmSyr05W5jGoC/sHapZ4C+7VvKIOH34D7&#10;F8kjso+aJlVVAafAf0b2NcYMlOVzBfJ31K0Z/D968zfZ3pk7LEniB2sQsopACJwNyDiZIAto6Lwp&#10;ySlcRxZWKQgN++A9IOMLMQ/RUdGcJeUtQKQbsSu4kVAiqae3l8qVRnq9VE0NTgrYTwcY3JDwcX+4&#10;1e171ibHDRPrbQfN/LnJzf57V++fWhZuMmDl2xlTSOc/upndcGh/eGE3W2jQOvpmXv0X1nWJgcX6&#10;f9PLWr1G/JDpfLh2lCVvfrvbTKFV82/te6FYQ1emKqhtmpq0CwkQP4wX6NvziU6dmTUOT/QbOW4S&#10;RAZARYJvbG7emLrxa4XFBCzLFyOsILnCtnUikPX98ro46wKkrI3HR08AN5qqJZVUzSnWBndq0E2k&#10;bEqass82Qcwe+DKM+zwSj5z9JnT16g7eztni7cc/osyMDCZ+uO8nW0+mI36D1WEsaVEnjgeF7KFh&#10;2V8WwEHu7qAh/H7eD+SY8B/x35qOvEB/2dK84MTvc9EvQjqs1RkyBw2U0m+gIsXEA/rTCYX4jI6y&#10;xfueAkQGSTbIXoXVG2MwYq+x3Zk1y37elde7avfvWWbEm8QPwP6tFYWMNFh1UPTDG6h47SnUV7yH&#10;iZQ3gAUJ9o9FBWI9rf3rRv4P6Bsgn/w52/9G4gfOl6vETwL3Ff+X0bkfB5ck8YM5GScWWkDupoUj&#10;2wiEEWKNMM364B1gZYdrAvest4HkDoh/8jU/FMrEP3/ISF9Ua6lG7T75k9heaKa3E6Zvk0szSUAf&#10;EO+/ctRK/v4ZYKbCrpkn0R3RhfTa+qP0wqoYnggxAaM9uyKag/Kna5g8EeOHyR1wRvz+9EYw5XZM&#10;PBZYhkIqLZzkMhmHKke5hNvlO62SNwuBxZzVKy1+871Q3NWio5X11iSJGv/r2D0IIFwBpA+C28Xd&#10;E4kf+hT6lwRikwYqglnfC23Xvu3c37A4aOz0fHGGiRCi4k0xz3Cr3H0lx9BBI28y1h7K5t986Osw&#10;UmrGY8EkkEQlj082a4WYQ+yxCQkOYfI32UPjiPjplK1j+0D8a1vSB1Tww79R1Z4rbZ9wH7Acyf+J&#10;eLJrD5gXnPiFd+o47vNwl55eLtHQM0VqeqtcQ2m2eyhVLBbeLLNuR9JUbLd75A9zKuKq4cGRcdbQ&#10;/8PiB2FUngDEGy7Y0o1nU0v861QXcpvoL7W2d70LJDPgekFGRfYHTbv371/EKnK/6Cq0bbGio8Oa&#10;8YtM7MWKJU38kKXkLmCZQmwCTNbQSfLBOwDhQ2e3r83oTWD/iJ1AJlp1lTXINksMdF8K8lev8Zz8&#10;zQYjYpz9Ks1qfbk5xEwrsixUPzgzAURZtY3hueySe+y7yDECOF2Lzaqj/fGlLMyLhszdY3lWgo3s&#10;3WW27e/tSqfTPiqndxPHCQHiEtfnWmhDnoXWisdYm5UoSpBBHC/c3pjIUNR8IYBJ6puaYWpdhNY+&#10;YD6JH8otdaR+RrmZu+m2bCV9eiyKX6MAP6wNgCR+m/LHr5fBaKKPdybTKaKv2BM/i9lE3bkbWNYh&#10;O/xDuvWJZ7g/hZ3wXFbIEboyvmN9uslAycM7Pwnh34Rl2xGUdbFUtvV8znCF5FHL0VeoIew+27tE&#10;x44e47HeFeI3IogE/isaXLM4d8Vrf0a9hdttn5gdYLwC8cNCaXvhwtwv9tjTqiOlTds0Q4yFTxdZ&#10;+8ijBWrKt1kAG7Rmuip9ahykI8CyCo1ALLJB9nDeD0eJhaUgMN7w4kCyRl4fvkbieuMaQQMUZesm&#10;A3MJjgfhPnLMdwfQLx3/ra/5t9BH5hKI90PCi4/4eRkIMAVxQ6weRJw9QWtrK69kPOlMPjgGkmlw&#10;TuGanQvAjI6VKGepHY6xbSVe+WJ1269fmIFYqSNalmElf2h3h5qpWzMz+ZNo6hri7F9nTcqyxGXX&#10;8eu0SZNoUmETBSRX059W19OaHMsE4ndjkJmLlQO5naP0tnjvcK2Z/rDXerznb4XL0PXj9QZwrR7O&#10;V3OD1bZRTE6LESAbIB7o1/MR44fAf2huReYn0PWZSipsKOTYPk2HNaMY9UUfsMWe2hM/xM2B9P31&#10;lb1UUDOeXNEuyE9DxMPcDm19ngkYEoNgQfYUo4JMwv0p94tWsfPyKcSvoWOQM4fxm+8JkoZ4wumg&#10;ak5m91y9IHwtcS+Tum3cRScrTbhC/Oyhak3lc4nMTBBgbwDEL7nJQheJxRKs/IsBkLd6ukhNr5Zq&#10;KGfI+j89IX4YWw8dPMSED4trLLSbmpq4VNxcAZqpuEYQ/YY+qOxPcM1Dhk0SUBhpEDcHQ4+nHiUQ&#10;PvyWQT23hR0gl4NjRqavUuH5fTbXWHLED/EGYNMoW4PVuCcA8YP7AOZsH7wDuHrR4edaN/FgyEEe&#10;CPJyxrOmbs1W0R9PKEjrqtaKl9HRkEWxUWvplTg9nbHRQDcIstWnRcCu7QMeApMWBkVX0C9+745D&#10;ZsruGJ2R+HWI1/ld1lbUjdJ0/PacwmgZZekJlGZ7vFBNWYNGbq2LULtPAjIV6NOobYrSVHMJaM2h&#10;0D7i+XYFvkkPhoaw+7SvcDuZDWoaMY6yexcJSc/GmLneKABr3wNfhTHBuveLiTWltd2FVLL+dDr2&#10;1X/RHx58h4kSXK+zAeKQIENRtOo/uLYsLHVwd8k4JwCLNCQx4ZheWXeU+pTTkz4A+0T5QGhK1or/&#10;bw9o0WG8hx6dVGMITankRBHI0cyGxHqKy3eZ6Tp/84yVgOYDkPyBzmNQu46+q7FazdwhfrhWKJ2G&#10;sCn0dcyJkCjh+DzE6TnQRvU2EDqAxY2yJYPq8yMoZe8zlLv5Sgrd/R0bFOR8jQUALICLGSB+OE5o&#10;Gy5m/GREDMYzNZ1o6CCLARiAwf5RENpToCP5XL3eA/pGbXUtDxwggHMJrKKwIsVvQb0egAXpvMRB&#10;8Yi6jNP3U0wwc5Eqj+ohrcfeoJqEz+muDcd4ckbSh0Ln+T2DwRAuqu6ctXzMOPbpAOmZhyKshM4V&#10;4jdfQC1eOYa8U66lcxOH6NfHFdS4CLN3HQHED7IVIB9zDfRb6Hu1DHTSKVGN9FJ+N+viIUEB0Bqs&#10;Lt67Qs2ksguVUw/ruUoMiNBkgoV9ahRddP6939Apd6ykF1ZGknZk9v3feqzdXHqscOX/po60b2zv&#10;WN/r6FNzkgmI5vIA1wPs0eehV2gPXAMkd3Fsr02/cnNEHpNKWL9RG3u+AWs5YntfilvYfoyFlBzv&#10;PHH14rsgeXI8xSM0b7EIwXvDPaWiD77GwtzOgPEJot3OxihnwG+BMOE64xgO7NlJgXs2UVNDLYtL&#10;w8sDMoWGSiOLFfgfMjQEgu/SMIHti01C7idnJQzRTO3Uo4OLxh1jNBhZR8hH/BYPuru7ubMjGBid&#10;fC6B/UNMFIMArH5w/fONJdrfxADXMTL94AOrQn3ovRwvNbnou6dg91xVGNfjbU14iwZqY+nWfd1s&#10;+bsuwMySLyoPZLTg/oK6PwZTZBiO9JaRSRADR4MryF1xj1VeJq5hlF4+aiGNbX5fKOIHS8SxXiP9&#10;x5FBHkOQYYhrhDbXfcRbAOmAmxfu3rmGcbiP9JouKlLo6b7UWurMWUNdmSv4XOF0tSqtxO/BiInj&#10;8M0fWN2p176xz6Emn85gYgJ23RNvUUv8W7at3gEfGzIebX0Sr3sGtSxddNrdazgByVPdSglMnljo&#10;wyI1mfgdL2rm1/MNJH2hEhDqgC8kkLkrLebuEj9cKwg4YxxFH0f5N4hJm40GzohGWTv+THkQtSW+&#10;OyUGD2TPKPorWkvcK1yxRa/wbNEP0ofiC5iTIYdSWlLK1z0xIZEtfZCPQXgPWyFxMyxSIBwB/wHn&#10;FEQa1knI4MBYBQ8lEmMWy/H/BC6YmdqD+Wp6IF9FRcq5N/vOBKSXYyCIjLCuhD1Ba0srXxwf8fMO&#10;EAeC84kbdj4AtXkQTQwKBQUFYwKlKPn1z8zp3RpM/A7dTd0o3VS4w7Z1dsCquC7kdi4C35b8EWna&#10;Mqlk+6/poeAelkiBIPLzsRZBvmxfcAEISu4vRXbjatIPNXLcEwbiil2/Y7efRIsgA4MjsPCZ6SFB&#10;CNDgDvzdbjNL1gALQfwwZsT16On6TBXXDsVrWP+WGkD8EEs8Hxa/lvhXqSjoTjorqpbKA2+k2sB/&#10;0YCYdAG9iegKcU1/JcjGl6njZKO6dYD++qof/VIQLQgzT55UMFGml7XRKXeupts/DhIkbW6ToCBY&#10;/punt9Np96yldzbHk9kb4tA24od4Lyz4gIUmfkM64tjYhSZ+L5Ro6HC3nlIF6fNv09HyWis5+6ZG&#10;y65fbI/s0tNrpRPDFFCGrr21kc8rxlBJtLqyfqCBikCWDqrY8RsxXhaxjA3EhftLD/B34ZKFlM9g&#10;ZQhLp6DBRQ+roCNSA9UFHIezFhweRQH+ARy7j+NA47JvguxhXgFhwrbFDkjGQS5OVjUB+cMjSC3O&#10;s7SoegNYbCHkwlMi6XKMX4/OzEH06eJCLRQ6Ozq5swYFBnGmj6eAGDAuio/4eQew+OF8zhfxU6vV&#10;bErHwIDVKqp6ABA2fadcQ8f7prqzUBKnt3Ab1+uE+xTPofFlmqY4uqtg4hd8K9cAhZAtbkTUYVQo&#10;+uj9JCsZg6Xm1aOukz/Un6wJuJ6fQ5JiqDqChmqjqS3hLVJoR1hrD+2Jw2aKrZ84IE529a7MMlNA&#10;ufXzu4stFFgx/h5kHlDrM6JzokkSshDYHiwmD7iTXAXGBnxvb8sIfVjhHYvqQkLG+EH6aa4BCykm&#10;67dF/4VV1B7xDaOcfY06sfZhrE//EE0/E6TupTVi4nUwARzNaaCzH9xAv7x3nVNRZ28hIb+RfvXQ&#10;RnbzysoyswUmfFkTFVaT7q5uH/GzA8a7p4rUY/F9ElA7wPb3J92H6rY0yth1Nx3YtYGCg4KnjNko&#10;WdaZ+QM1RjxEVXutouGINUZVjP6yA1Sy8UxqiHyEOlK/5PccYUBv4XEA7e/pCro5W8XH4qjdGFtL&#10;j/sn0xvh6RQtSCoAAej4o/G8uAcZlDWAlwIwZmSkZfBxo8oJ+i3+hySBSFbyBixmPZVtPpcXc9ay&#10;gum2d1yDS8SPJ82CbSy58LXoYJBgWAggowfELzzU88LWADKYfMTPe0D9xvkkfgAGB2ROwbQuiR/Q&#10;MSL6qBj04nsmkhnjcC8Hy4NUQYld25VP9SG3euyekEDtT0gF1AXfwsQPGWksT2BzJTcrRumJaCv5&#10;e0WQv1XZFs7IdFanHoHynWlfUyfkDsSx4pgrdv2WVEOd9OWJ8QxitMnEr101SscaJ27bVWShdblW&#10;LT+JQx06llH5tnaYH3cJsgYkC9KMe1xuX98wVWbBHu1iTPiyepjbb1OGWIx5Rf0wxwUvdUjidzzJ&#10;fdkod7GlaYR+Ee9YMgNC4r/abObraG/4APFDgsN0GbM3fRDI2n5bIvO9Yn1zhpisWvrtszuYkG0I&#10;y/F67B3cZljk7TwQTvd8HrooiN9f95kpYdK95m30Fmwlk847CSzQncv2f44Cdq3nuLnK8qkCwxBZ&#10;BqHQK5t5HMMYxA3jUfq3TADNJrsgUztsEGOFdSzQ8vghW7MDqSZ4iYoKingufyoolb6sUPF4g++v&#10;O17M1zojPYPvwaWK9vZ2Cg8LZ8KHWGHMVUhS8gbsiZ+65QQ1HX6SlM3JNNzr2hw8I/HrOP4pNUU/&#10;RYPV1pi6Ji0Gei1n5M03QCzQYWcT34fyP2Dd6Fg+4jd7wM2KzozzOZ/ED1Y/VGKxt/hJoALEd2LA&#10;Se4dJ38gfii7U+3/d2pPeo+3eYP4AZAIaIp+mir3/EGsiM9gIVtoVkFLDGgcGqXHo8bJGibxF4/A&#10;CmimYDsLnD0MYhXXHPs8Qcx2p5jwH9scS89GaTmo/O/+VlcuWocgep4AMUEDtprH9XZxQJBXCeqw&#10;njeF0UK/T7WWJcoYMHDs0OR2c7ZSfFdBQe16bn36hbeCeAuYdLBanw/id3Wakva0TJ3kIBaOSjEX&#10;bJt4XpHYcPkzO2Ykfqffu47Luc01Xl0Xx7GEe48Ue6X+72TA3Ydr8c63VhHqNzfGU49N0Hy+Adc7&#10;dPxwL3+SMvG/opg/9Bi9ASwkUSfWbHC++JoJkDJpjHqUyVtydACfR4hjT5dwgMoamPOhqThQEcRN&#10;P+R8nPy6Rsui4xgDjvY4TyBCqA4qPGHshgu0oqKCj6VToaaXAxPonqB0uiqsjPJ7ZueNWQyABI20&#10;+IG7TJ6rPIUj4geCjmvlCn4CH77MGuRH+Oo5o3Ab1Qb8gxXUNe3Z4r1xE0XrsIndvuUq79QCdAUw&#10;+cfGxLKfHOZ+T4FkgNLSUr4YURFRnNWETjfT/8D7SyHOYL6B4FV0apA/BOnOJyCQiYEjMjxyLA5E&#10;Xsf2ETN9WKmlbEFw+NqZDKw1VvjDvzHx68peKVa3+6ZdvboLkD/oj1X7X0cjvRVUF3wzVe39o+1d&#10;a3A+YuzQfrvTSv5A4lAmDdp/jtqtfp10y55WFlg+a4OOzt4wQn/dZ6Lqfu/dc48I8nZfnooKbMHg&#10;0xG/XkHoMsRiz1GbTfWUxQwQP6zW55r4IQbyGkG8eydpUYI/PRNjjRNNapp4zb/Zn8YE6EB8KUu6&#10;TAayac96YAO3uSR+2Ld/Qild9NgWJpmyuoy3gTG6tqaO3vl+J/9vvzjPQ30wHoyKua4x8lGyGD27&#10;/6sHrMk2HyZb+Dqh1FZj1GMcPjKbWEo5DyOjv69wJ5n0rp9PzNs8h4tHxAXXBt9Cw32VVLH7Co5D&#10;LslJ4EooiEFTq6YnVZjrMedru0tsW6YCMbuJguD9K1PFLbBdR8OmmedQZL3CBYo5Iz8vn0mgTNAb&#10;HBjk++1wWi6PSSjjeFu2amyButiA+aaqsoqOxByho3FH2aCEhBR7npCaksr/yX+fHycoeYtDgPiV&#10;bj5H9N9hjrl0m/g1RT/DlhDEKpVvv5TqD97JQcXFa06hvqJd3JEcAYXVb85RUZOXCkE7A04WBFRl&#10;WrcM5vcUSO7AvmB6RYMF0VkAKf6fQqGg9LR0HoDs21z/98UOED+QL1jf5htYKeL6YSBDMDACa+3j&#10;QZSijz6cjz5qvU7oy4iHQIwfdMgUdbFj0gXeAjLjqg9cwxUDkJDhCP1aQaREg3AyCKArbd8P/6Dj&#10;ay+hPqV3V8EgG3lDJrojx7nF78cIED/0rbkmfs8UqeiUo4NTiB8qrpwjrj2sff12Rh+QrS/9UpkA&#10;5Vc7FqRFGUDU7q1q6ZuzMQoZu1HpNUwu4VKOza6bM5KJ/1Bc206/vGc1Wxb3H52elMwEkKuqfX/l&#10;gvgWo2Nr6UwA8TtbLNzO22om/zILW8ggbWPUWEvreQL8R7WYxHFcyOhGiJUr4LFNjGMDFSH83cGq&#10;UDKKhWjpprPFOHQqx+011pSy0QSECy7I2RAQ/F6hwkTPFaupW2fhNlMsML6DiltI0oHRBceCevsS&#10;mEfke0WFRTx2Y7+QfkLCnkH0tcUC/BfM/SglirkPnATzEJ4jFG0y8fPbtZPSVp7HGctmo5hvkAkv&#10;2mzAxG/Tr9jLpKw/OoH4TZdoY4+fYHVSE/AvKl53GikbjzEJRPo2rxzEDeIMCEi+Mcs6sc4lYNmR&#10;JA1SLrMlfnyjiIuDuBFcDOwXHQ7mZ3RAlHXDo3yOcjW4qJgEQBhx8+Bio6OCEMrPT1aXP9mB84hz&#10;g/MBUjzfwO8j8BvXBdcHzT54Ftdj2Giiv6QpqEErVtK2mwE3HZImIEGAmwc1I43D3sq2gjXBSOU7&#10;f0PV/v+YoktmD4xlRjFgutKwL1Q30Cu8E9eEhZscTF1x9f4YAeKHPpWclGzbMje4J0/FxfQnD9bf&#10;2yrC5HVaJV0AvcFE2w4XMPk556GNVFw/1fsBbb9Hv4tkN3DvkGfEZiaA4KFsIAjfmfevp7DUqgn3&#10;l2lkgJ97CwjVCPnyUia7n+5OYdLpKYzi2Kr8/sS6iZPPuTNgUQf5Ep64xdeSmq3XZ1uOGF8iHiZd&#10;X4XL+0PmPvYlyR3EkqEIULjy36k14R23iAHCVYrX/4ITMloT3uRFZ+Gqf6eC5f8vVez5Ew1r1FRZ&#10;UcnjNOLk3fnPk4FrXKI00y3ZSp7/XQUW5KgMgrlWatzZHwfmT4zjqcdTxX8XY5MYu6VhpWvETNdl&#10;KGlIjFmTwX1NO3eLG3vgN2AgggwOxgWcTxA9EGl4D7HtSOyRCcQP/zXowD7KWvFzCtm7kWqDb6W+&#10;4j3UlrZsAsdw9/jxecwzRnU7lW4+l5pinxe87R0mfrVBN7KBwxl+gmwQBH2WbvwlxwFYTcWum6qH&#10;xOTwZJFadIa5c/dABweB/IgJANHy1kXGBbKYLUxaIBSJ/aMFBgSOxR/YX2DoecXFxrFlCZl+2Ib3&#10;QAbxOVi9cCF/DMA1gJkeKzdkWUsx5fkGtANx7XAcGDjgRkCWcU9PD8dXIBMcrjRY/vIGx62B6OPo&#10;62j1h+6kxsOPcWaUbsg7JeewX8TWoFA49guJhNkAN3ndwdupfNtFNNwz+3ON6hlYtQM+4ucY0tWL&#10;DMO5QqPGRC+VqKlqkrscFuFX463EAtVVJNJKW+hngmz97rmdlFLcPIUA9So09NqGoyzh8s93/GlQ&#10;7dxqBEuRJ/0JhPKX962jCx7bzG5Xe0ufUdtDtYE32F55B/118bTsnWuY+H2xN9W21T3oVR18L1Zz&#10;kle12/NIe8qn4n9dT4qGo6TpKqTUVqu799vdW0jVkib257oVDd6G0i3nUVfGcj4mZX0clQjyBtFu&#10;d+ZfyKug9BkkWmoDrmP3X0fq50xEa4NupobqkrH5Ca5GVOmYCZgXMX7C9ToZVr1ANY+prmJocIjJ&#10;EeZLZGbbEyMAr9ta2/gYT6Sc4JAhEMCqqirrWN7dQxn1HfRYWgd7GO0B8o6SgbiWGGNnW5JN21PC&#10;YUEg5MqOIj4P+H08Yi6BpiDmfBigwAVg9cNvIwwNx4//Yt+v8N+jw0Mpe+XPKfFwAJXtu47qU9fQ&#10;0S0Pj3EMGJDc7YsS+B7mGkVDHIfm9eRvZisgVCCc9cefoOQOWmPU4y6blicD4s4Qz50rYHLHAAz/&#10;+VwRK1gRQdyQSWTfUA8Y6dmwDk6+ODBJ4zMoygwyiGOEzx8xiAb9ROsfKk5gtYVatqhugdWMKwDR&#10;RQYr0NHRwYW0pwP2ifqKnnYid4AOjsL16LiIcVhI4P8iFADnHw03Jh5hxcU5AyD18laZGFD6HCcl&#10;wZKGewBCzAPlAbMeQCQQQgFZhMbDT8ya/Jn1GmqOeY5aj70pBvzZyXNsbhyhrU0jFNCuo53NOs6E&#10;BkI7dLSq3rp9X6uOPqicG4vRUsB8ED+cX2it2aNXQyzJA1JxT6iZWhTj9/OJkhYmP+tDc2xbJiIw&#10;sZzfv+XDIGrstI4b0wHWkr4SP+rM+N62xXWA+MGV/PzK8brZACabvtL91JH+rW2Ld5Cy/Az6xZ3L&#10;6Zz719D2sDTbVvegbIgXC6eL2cM1k0VkMjRdBTwuIMMWSQ/NcS9TzIkkvkY7ilwnfPg+9gMNtsHy&#10;YB5zitb8NxX88G/UmvC27VOuo1kcCzwX2Ke6PYtJX/X+a3gBKwWFQVbgckSIkyvAPHVg/wGe0yQy&#10;xaIZYwJi+7UzxPLZAzH0h6MO81iMY8GcORmwBoKcYvGOeRbkD2M45hZ8T47l3wYcplfSWymruZvn&#10;UPw/ED+EqGEO6MldR70FgoQ3JZNpxP0FK+bt4h1XUkNVAdUWH6fUNVdQ8K4Voi1nkib/A+b88vJy&#10;27esgLcQBG4yYHzYt3sn5aw6nerLsyh19eUUtelpit34IP8v/Efs21tzdm/+Fu5TmG8Gyvypp/Iw&#10;Z1DDM2cf1/kTTtMWbTYp43NN/IqLrendc1kwerbAigUdA2KvUZFRbOJFlitIKzo73EWSkKBh+2SA&#10;1OGz9t/D/mBpxDlA6jtuDvkZaBmi4Tm2oaFjoqyNfF+SxrkAyF9hfiEnV6AaykID/xfnDf8dFln0&#10;mc7OcQIHqRcICkOuBK3eQekwDJ6Ve//ERcPh2vEGsCqX95l9TVNPoVM0scyLxq6YvSfY2TzC5wEy&#10;DPYIE+QP23+oG+Zyaz9WLBTxS7NZkqABWTcwfv7hwn1t/VGXiB+yfp0BViVIc5RuOJMTHdwBrHtf&#10;7zvBGoJTiJ8gk8g2hCXRGwCRxIReHv81/eLuVXTN8xu4dvLAgHNXMn8vbyPfc312Yu2wqCnqxwmN&#10;q1AI0oh7DvvrzlpJelU7hcce4Ov0SKSZGgZnJn/dOWv4+4gHrNrzh7ExAfvtylzh0TmDsaYrczk1&#10;xTxLlbuv4H0N95Zx/BzmAxALJB64g9BD1rq9kvidGDDSFakKerZIzRp9rgJECtcK+4KRoKzEsWW5&#10;qqKK5zVYBGUyBOZSeOIwlssGbbzP/Q/TvQez6T7RviwbJKWqZwrxqw2+mc+BO4CBALH+J1ZdQEF+&#10;2yhw5yoq2HkNFUV9QkURH/C5xNyCsDNHgKYsyKuct2HhBJITk2n/nl2U/cNP6djGWyll9a/p8OZn&#10;KGbjAzw/RW99kQ7s2eE14geAuBsNOmpO/oKOrL+bsgOepbSoDcwleH4sLnVdwNkZ1CYLWxC2N3tf&#10;c0emfoPQLGri19bGF1KSOzzHTQf3I56joePC4oeahOgk6NhsURQrCKxysH3y9/C/8ShvBrlCkK/x&#10;KD+DR/k+Go4Fk5b8jdyc3Clm9tkCFlj8Fva/mADXM47LnvgBkHqByj2qStyQpaRe3dTzAaI2UO5P&#10;Jr3KtsU7ULWkiAWWd1ynusF6lovRdubZtvjgbcw18Tveq2fZIeij2kMSvy0F433TbNRRbtCz9LM7&#10;VtLtH4dQVcvUmNSatn666X1rCbeZiB8Hh288iwYrDzJZcxWQanl/WyK7kv/wwi7Kqhh3HYJMtsa/&#10;4fY+nQH7QRzuC8tD+DdB/DDu1dY4l+LCRDpUHcn3MbTwsJBD68pYRgaV65Z3WOzxPUV9PO9TUXuY&#10;+kr2snxTceIKeivBKtE0WTvTEaAqULz+5xyDVeP/D6oPuZ29ba5qrzkD9ETxX+G2r6mpYSLFc4N/&#10;wJjXw1UgXg1j55ZDMfREoZrl2zBm9uhcv6b9ff1jlTdgiHAW/w7Chc/JOQ/PMZ9M9u5Big3z59Zj&#10;2fRSUBK9fDCVXsqonTXxgwsXxgvMl/VZgnDuuIua6yu5wlOV3595vzMhJjpmwryNc4j/wK7hPXvp&#10;8LY36MiWJyhr+X/TiZXnU/rKcyhk+5eUuupiCtm3zdpfh4aYB4BLVFdVs5cwOzPbISnEPJ6Xl8eP&#10;+FzaiTTmF/hNuPRhaMK+AvdspqgtL9KRDXdT4pq/UcjulXz/eIX4ASqjlfz5terHgnxnC5VSNZb6&#10;DROws86z0ICrGHEAWOXIGDPEBkC3B4/YJuVOQGbRIXBTgqyho6Oz4DViBuy/x/uxtQnb5Gfs3rdv&#10;+D0cS8KxBP4NSQ5hPURMHBrK36Hj2Dd3gM8j9lLeqIsBuEnw3xFLghtxMvGTqNOYKLXfQPfnqZgE&#10;IkMNyQ6yeasPzyWgrYUar57AJP7fy6UaMZh7dyFwMmEuiV/ekJHeq9BQ28j4ZIou160ZpRuCzHSG&#10;IBPbbMQPfdo0MkSxX/yUid8bGx0fT3ppK5O+tzYdo37l1JAYWMFg3UODW1HZcJS3uQOUZbvkyW10&#10;3sObqLB2oiYZCvVbJSY8CxlyhJaEd+nuZ58X/3sF/e1VP4o/UeAS8Ws//hGXE2sIu0+Qoi5SNSWx&#10;ta83f6vtEzMD5x1ZuqrmFGpP+YT3Bxcq3MSIK0P97H2lVpe8K8QPdb0h+dSTu5HJbCfH96Vx7XBv&#10;AWMySAAEg+EOlWXuJgNzKRLjQDZgBcL5hGUQnhKQxjV7g+j2xBau4tMyPH3MIc6R/fyBzF3cLyBS&#10;mG9cmbfhCsZYjXsN8xXmL2chXSA6MAbt2+dP7+2LoDuD9lPT8U+pPWcDdQuS74z4yeOUx43fgicN&#10;HAPWPP2wksq3XsT3COIw6w/dK/rSx3zdoM8ICSBHgAVazslIpMF/h3EHfRX/DfsPPxRCypZUvuZo&#10;JSGPU87y/6SMDVfQyLCajkSL8+DnR2GHDnEMIayl+D7mbJxTxBTi+uAR1wrXCdtlYomc4+VzNBnz&#10;PtBewb/Z19XEx+g14gdAx+cbsToI6/SORAayZ/DHofcDrZ+TBTg3yA5CNs/kDGJ0Rm8ChFT+Bvz8&#10;6AzohHgE+URiBiyNaFKDyL45u454D8Gr2NdiIX64AXHD4T/C6ucslhLH36sfpQqVmX56dJDOThji&#10;dqZoCb0GDmBGcyd7banglRI1V+k4Gf+btzCXxC9BnPuXSiZO+BrDKP16p9WC9MYxMYna5ktUgcnd&#10;eiWde/dXgtitYmI3GejLqUXNTPymK882VBXKch8lG35JqkZB+jywyun0Rrr4ia3cDMaJ32+IeIgt&#10;Ts7GDHdRE3QTXXzfZ3T+o5ups1/N5TZnIn74XwZtDxlUbTTSV0VlWy9k62Zb4ntukSxUzIEkSrsg&#10;FcgERoxujf81nEFbuef3YnFItKfEdeInAZcuZ/Ta1d32BnDeEe4iJ31HuqpyXAdZwGcQlwayADcr&#10;+vru3Xtp2/5g+tPRNuoXY+N0wG9hP3DTovQb5hLpyZK/7+q8DTF+kBWQOVeNO7g3ocixX3zvq4Ao&#10;Oj2yjk6PaaWd9YNULfoMiJ88Rtkf8Qgv28GQg6wnCMuYPFa4kjFXQBcP9weue8naU6k57hVeJA3V&#10;RJJZr+K+NBOwHzmfy7kdDccsjwWA4kNM6D4K2bOGitafQTkrf0bZK06h2M2PU8B+xBTu5WPDOZXn&#10;FdcK1wnPcR/I4wfZn8wl0PCbEvhteU68SvzM4qTp9Wp6o0xDSWLinO2kMtA/wH8SndmH2QMXHZ1S&#10;NpiG+YYVNxAe0ZGwipCrBgwGWBHad157nTzsT8q5LBbih4EGFVlw/DNZBSTwP6BDhTJjaB9UaJgA&#10;npNobTdmKcf0qtwJbF6sUBtH6enCuc3EPxkwV8QP42JUl4HeF/3MHiB+IBEPRKAmr7WfwdJXuucq&#10;uui+z1nC5Ynvo8hoX7DXBggnQ0AZdXkh9wJAosio7eYAeB70BSGC5apo9f/lcAZPcPdnh5hcXvWq&#10;3xTiV8cyEt5JigIQd56791a68N7P6cLHtpDOYHKJ+HWkfEZlm8/hBqkmvbKFBsoDxyrpuApYQ2Hl&#10;gfwG9jVUHSbIZCvr4iFk40TrKIuwo45yarN3F+zuAuN5dXU1kwCQORhNcM3tAVIFFyA+g/ERDeM9&#10;Pr/dz582+gXTBRH19MvIFgo5Mn19ahAHeFKkVQvfB+nDvkCmYLXD8eBzrgASKPg+vucOcH/iPxwQ&#10;bc8+f3oq5ASdJcbtddvuo+b2CmpTaulIRAAbPzBvgfTJuQ3HivOA44UrWh4rzhmIOa67ovEYL5S4&#10;CSJo1UX8qe2esjZZmtMT4Lis2cAHWPKlqb6W4wGj199L2T+cSorWXJ7PMO/i0X7untxw/Li+k4k2&#10;3pOEEOQQCT64Xl4lfri5OtO/I3V/Lb2Y10VHe/Qekz/8gbq6Or7JfcRvboDOIjsOLJDSjIzG5uW4&#10;eJ74cHPjZsFNgyBdmMcRbwkTsrzxsWJaDOjv62ciioEEsRKeAH1Wb9eqVKYxhfo19cOc4YbmjqTB&#10;YkGP3lrL+FiPYUm4sxcSc0X8WobNdHu2asLYiOoPWW22pA674v8N4Q9R8c4r6bz7v6NLn9xGI6gX&#10;NgmowxuXU8/E8JW1cfwaaI1/jWoD/0V1B+8kFdxLbZnUceJLln5w18UrgfjCU+9aTV11qez+wj5l&#10;QzEA44h39DCBrMjP6KpH3mAr5wNfhpLeODPx06s7SdVygiXKQBxRvaJwxf9HdYfuEsTXs4UOCDNi&#10;ItuSP+LzKYm0lHPZWgArmu3DCwDMlZA+wfgMIoNEw8mkD30ZCYc4d+jTGCMR+60Q/Sm0rJnuD8mi&#10;y8Jr6cKwWtoccniCpWgyEGsH0gRjAeaKlqaWsXkEzVXCJ+Hp9/C/kbAQGRHJ/yk1NY3aunroyaQ6&#10;ujSynk6NaiC/jTdSevQWKsqI5fODzyEOD/MZvot9TPe7TPzFdZcNMd+ogII+IFtX1kpr/2/PEmTR&#10;9VA0WGNBdHE9mLyK48I55WuzZw9FhYVSc2Mjx2diLoOBxRkwf0NdBFxJWk1xTpHkgzka+5WkF//f&#10;u8SvzN+atXT4cdJ25tC7Fdag0OB2vVu1fXHACG7EQeJPO5Mw8WHugBsCRA8dCmnpWDEhYBeDBndQ&#10;8YiOC7cB4hsWA7DSRQeHvMtcwK9Vx2XO0Pbb+nZKn+s3/EJBbbTwsa4UxDWy0zsZlyc75pL43SqI&#10;nz10gpNcvsvMxf/X51knIm1PMYvpRyck0NkPbqTLntrusA7usM5Ip9yxmq1iqJULgJQNVgRzyU24&#10;lJBQULblXBqy1Vz3FCB+P7tzJVWFPUqNkY+MNewbpaO8hZq2Abrr04NsXXz02whBeK3zx0zET1l/&#10;xHZMj7Klrq94J7tmuzJX2j7hPUji546ci7ch50qcE8Q1O5JsASnIzsrm8RrWNYzjn4SfIP8WLScX&#10;nRrZRq8HJnBfx37gCZpsOZLA7+Hc43OYFxYDIHmG48G4j/+IFp94nJ7M6afrD6bQ91vuox1bn6DD&#10;218j/13r+X2QVm8AMjrc3w4/KYih68omkF3DMch5FGQMj/gf0YejOd4QcZJ4DR4kxyB44EAaEaeH&#10;7F3EcaKB1OP/gzwihwCAlQ/fxXYojeC6Yx4HEfQa8UN6O0ifuuX4GPFrK9hJ31UN0hfVwyyjcaLf&#10;tQkSjBUHh9UL/pwPiwdICEEwMFYWCNwtyCvgzoUOtdDAYJWXk8edH+b7ucbyumHu28h6wwCKVudA&#10;ImahsaFxhN4u19LZCYMUYRNn9mFmzAXxQyjBtzXDtK91YgJEe9E+umyLiv6w18zWPwjyQpojJDKC&#10;fi0I32l3r6GN4XkThJIBk5iIN4TlMkG6UxAlCWTWwj3ZmvgOe2GaYp9jGZHZgi1+d66i5pTvqEvs&#10;VzZYEnUzFPKfDrCo9eRuGNtXTuIOuu/LUP5PL6+NI6V23PrkiqsXgLWmO2edOK4vOKt3LrAYiB+k&#10;OTBXgkS0tLTYtloBQohxGqQAxOKzwCP0Xk4Hj1Onxw/S28VDdFdINr0WYC2OgPOakZHBLsjpgLhp&#10;3BMYYxcL8cN9iv+JMR9zE+YlGZaUXlxJX1Rp6b2kZHpl1/v0aGAk7d/yCoUGB9i+vXCQ8m2YPyXp&#10;w3XANcV8itfYLg1gOPfwykFvWCakyO+i4bu4NiD58nxgOxI8QBQBFKxAaJfXiJ+mI0sMLE/SoFhR&#10;wvwJvbLK3b8ns40FN2pNrA32dJGaG4q+TwcQv5B9Oyg38DnbFh8WKxA/gIFnMVhmMcDhRkCQ8Ew6&#10;X95E+7CZ9rfquL1bruH+/Vqpmif5+UaN2jR2j8m2o3mEjy2ue/FbJhcLYNlA1iMG38Rjibats4fS&#10;aOG4UfMkV9xnAXH0qw0aumJLH9Uffoaq913FenFPLovismh74xyHu8D9edHjW+lXD22khPyJVWeG&#10;6mOpJe4l6snbQOU7LuMKEbPBvqMldNFjWzjDNuu7/8mB7pAoqQ+7jx89BUjaUNUhKvzhf7G8yfp3&#10;L2fS99r6OOoemJgA4Srxm2t0qkfZJb+QxA8kR7pc7XVUUUQAMdeyshTGxM/8o+nsiCZ6uUTNY0FQ&#10;u46G9Qbehz1xgEoDLIT2gOsYYysaxnrsFwYZhPwsFVSqTGNj9DORh6iibrxO8FwDYwnIqCPAqwaJ&#10;Gpx/9GtcT1j8QOxA4kD2sF1aBvG+JOnYhkdsR1gWkjPxHj6DbbjueB8WXAn8HuZpLxK/bEKd35LN&#10;v+JYP8RToHSIJH4AXBypA0ZuD+aruM6vo/bP9CG6PKyc/haWSDdkKuhfGUO0J2oZqXpKOa5qcvyC&#10;DwsHdOqa6hrucOjcC3Ft8JswY8uOjtiVhUKZ0tq/43oMdFu2VSpmbcPwlIneG8A+Zebxw/lqvncg&#10;sirvMdkWgoAudcB6jAkVXoeZ4mtcBa7DHTkqOj9pIvFbkWWmC7aa6fyNajq4+V6xcF5F9QfvopGh&#10;Fnr8+0hO2uhTOA4if2fLMTrtnrX0m6enuoFhSVO3nqD60HtJ2zV7C/jLa48wCY3JrKGBmiguMYYS&#10;Zh2pX7pdCcMRUPYsNy2crnjwPdbsO3DMgci9jfjBdYWqEAsBtZ7o7lCr5M5zsRZBAm1vzBMweWOs&#10;RYICLHkgY0dijozFaCPmGpP/lr3+dEVYFf02so6ez+jksaDHTosP0isI05GkAg3PsXAGWcDvQOMO&#10;LmRJJNCmk8haKsgeNNKd4j7EePlxpcbtsRnzDc4NyDbcrHhu3ybPgbCM4hohbh7XCQtJiGODrOGa&#10;QbYF5xVzqLwOeI5tuBa4JpLkoUGqR35WbofoNmohYzv6BD6D9/CI9yATZ3+MXiN+yITpzd9MBcv/&#10;B/WXBVBdyG003C2IgPgRR+jRi06lc9z8Io7Qdr8dlLr3BqoqjaRn9nxB/xXZQGfEddFFSYM0ZFg4&#10;07oPU4GYAtlRW5pbuOPPJwHEb8HcjwEPN5EzV8V8AYNJl+jLIR16+o8jg1wlA9vQZnNu8F25n+9r&#10;tJzFhlasNPG902+Yv/N+MgPED5MnCIa3+rLWZKELBenr0U/sA8/GmumcLWaq7rcIglZEDWEPkHFE&#10;QatDsugX96zjmrjTEb8b3w8U76+nniGtw+PENpO2Z9b/Ad9/aU0snXb3WuoZ1DCpRAZvb+F2Jn7e&#10;QL9imC57chtb+z7Ylsixi5OB6wLSg0lvoQjIwMgonSeu171hZlLN81CD6wA3HsZa9E9M7HguiYMf&#10;SIN43t7eSZfHd9F5iYM8LgwZp15/KaOCcylJBciC3DeIJRq2V1ZWMlGEC3W2fWmhgaQ2KDTgvIR2&#10;GujTSsf3jiPgczgPWBTiHMH6icaLREGwEJc3mfyB5OGzaDi/ktzJ64ZtIGt4DpKIc4zED/trgWb/&#10;PVwXLEghp4bP4RrJz+JRPuc+Id7DMcLFC/k2WBO9RvwAWPmggwP19sIV/4s0nbkeCcxilR28Zz1b&#10;DBGr0pT8CVXHvEi9Len0tzQF/fmEggacaAz5ML9AJ0ewKjoXOhoeEYQ6XwMEfgfED7+LiXoxAQRt&#10;2DzKcYDnJQ5xQ0F+CCcPuUnSUGUkZ8g4tp+NjcO8bzRfhq53AYIBvS9vEr/rM5VTqnRoBHF4NMpM&#10;5woi0T+MvixW5GIRHZBQRqfevYbOeWgj5VV3OjwGxL79460DdMb96+f8+q89lM3WPiSQ9AmSKcFj&#10;vtn1xD1HwH8bUI7Q+Y9s4v/8ytojLBTtCAtJ/HCKh0aIrtxjZhmXF+PmP54XFk8scEEU4GrF+ZBN&#10;LYjyu2VKOjW2j84VhK9eY3Jq7UeSAAgLyABcinI/cPUiUxZEBg2/h3EdVitYWedrXJ8PYHze3TIi&#10;xtIRHpMxxmKbI+B/gyzjPKD/yfPDTXAWbAfZwiMsproRHTdY+TA3qVQqfpTfwXM0XAd57uFBA/Ao&#10;t03XcDxojt6zb5ib5e9BGBrH6FXiJ4GBALUDa/yvo/rQe0jTnk0jg/W2d2cGK1HvWMUFtTvTv6f2&#10;lE+pOfZZUrelsbwG4gVB/nxwDSN9FeKaGLiN9FXatnoXWOUg7gbmawwUuDFkJ55r4LcxUGGVs9iI&#10;nwRLxIhBGO2eXBX9RSxgrkpXUKMLySA1ajNlC8KH5IxHC9Rj+/FUKsmHmYEBE5MimjcmuhpxnX+f&#10;qqBeu1qnfYI/vZlgYZfhzcFmUthyGFSCDX6z/wRbvlB6zTLNdX5+VQxLuNzyQdCcEr8B1TCLRuN4&#10;UoubvT7xVzb3sqXv1LvX0ivrpid9ACSkEE+Me32+iV/d4Chdtd9K+l4SpG+SjOG8AGMdiC+IHxQM&#10;JFA5a0vTCF2bruRYXowPM/UJXEeM0WjYr4T9djRIgshxHaRmMXhUvAmMo+sbRugfYmH2y2ODlNg7&#10;NRYaVcRgXMB4gLkN5U/tzxEazgvOk6w2hkpcOF+wyKHJ8wqLYXdXN1v28Nrb99Nk4NrKY0TCy/Gk&#10;43ND/OwBzSMourclvcfSAhDTdAZkn2ClfejATv5eld/fqCH0Xq5t2Jn+DZn1amofsQ6iPrgGEHCj&#10;toddM3XBN3HZIajSzxUQt4CBCR1tPoAbB7IzWMkgJmIpADWDH8pX08eVWjrUoXfa3inX8GefKVKz&#10;dc+HuYe3id/dguzflqMkpZ3Lzb/MWvXhzkNmalaMb08tbmGSdfXr+yi/xjG5AVm68b1AdgVP5wb2&#10;FkJTK/l4rn/Xn2VWvImiui666tW9vP9X18WRwQnpk4B1ar4tfuW9FropyJrM8Vq8meV35guwAKua&#10;xhOMUBED/18SP0g1bROkD8RvLgEXM+LIEM5zsgLi/ddFVdHhdg01i/8JaxkaYifZxX7An40MzsYE&#10;uF8hlowaxLhO0tUK0oXECiSNYTvmLJDJ2QIcy11B9p8M91kJQF/RLjKbxg9C3ZJKXZnLuXXnrJ3w&#10;nicY7i6mjpRPqTPtG94nFOknA4K7MJnCrCwFgVECCN+TDRbAmtTv6ZXgzRTh0yNzCZOJX3/JXnEN&#10;ltne9T4WgvhBtR5xD6hBvJSQM2ikT6uGnbYK1excaT64DxA/GQ/jLeJXoBhnCy3KUXomxkokjjaM&#10;W1vUWj29abOuQaZlOnyzP40/g7q9mpG5zdaWxC/keIVti3eQW9VB/3zbn/f94fYkzlB2BfNN/Ep7&#10;LEzOca0+SDaTdp7jaHvyNrI0jQQsfiATIH4jYiG4qn6YM/fnA/DGwYoFnTnM0cgKxnNYsU4GICN6&#10;z4EguutgDr0WbM2SlU3G0c1E/CTa29v5WklLqZRXQYORAnMkCiHMFuqWE9R0+EkWLh/uc+0e/clg&#10;VSh1nviKitf8lBoPP0HNMc9yq9z1O2qJe4VJQn+Z/7Sq1KjPC+mKZ4sntgat45tY1ZpKZVsv4ANF&#10;iTd7ZGVkcbBqRXkFD7yOMFgdyseUkhdOt0YfHzvekf5q2yd8mIyh2sPUeuxNMhk01J27nqoPXHNS&#10;Eb+KigpeUeHGxMrMBx9mC4w/6FPeiPE72KGnXyUMTSB+UgMOcWJtqvH9d/Sr6Gd3raHbPgqmimbH&#10;8dFZFW10zet+TJjyq+eW/DR0DtIdH4d4nfjB0vePtw/wfr/cm0panWvktb+vfyzTcT6IX1X/KN1+&#10;0Er6Pk+1kFLnvC+g/i50E70FzM19xXsnzL/2xA8eg5D22VuNXAWkR0BaZEIBCBFeY8yXki+Ib6up&#10;qbF9Y+kApA/3PP+/gxH0XWk/XRdawi00r5IriSE7ViYwOgNcuUjUgKwOiJ8kjdICKMkkFChkpQ1P&#10;IYlf54kvaaAiiEbNJmpLep8fp8NPKndfIUjff9P/z95/h7V1pe3C+Pzxfd91vvO955zfO++bmUlm&#10;0tukT5JJmWRSJm0yKZM4Ti9Oj9N7j9OrHRds3DEu4IIxNmCwwfTee++9g4SEChKSeH7rfrY2CCyB&#10;Glhg7utal6QtaWtr773WutdT7qe/WBCuzZdyqRu5GTUTdXoQMwB/ONqPtVq6OwtlrFR0XoKSkvqN&#10;Y+3uLBXdkDbI7z9bMHRcLJK2q4BlBmyDgnEiM9MzmfihgPJUwGcLBkdoUWrD2LE2Rb1M9aEPsit4&#10;AROBuoNl68/j861qjKfaffdy3Up1i/dlTxBPgLT12SJ+uBeQHo9OhYYYiwUswFOA+CFGx1PihzHz&#10;wwotj5eIwwL6tKP0z72SHMjmwnFrn06Qn399vIfJ0PvrHdctDY4r48/8vCeD1NqZ83oohvR014e7&#10;uSrIG34xnM3rKXAuKwWhRa1fSLaA9Ck1zhEXfFen0zC5wKSJoPnJmnOuAPvTD9RQe9Jn1i3jwCVv&#10;VI7SHXuk6/RFsoUU0/wUEl0aDz9HQ22eCxsjaxqi2AoxkWP8tgWqEm0XBOLxpFaK7jbMaulIjO9I&#10;KkFIFsT8EXOJBu05ECYQG4zD8NxhLIb4OcuXiAW5LBFjG084G8B1hri1XNUEv49tSKpArB6eQ+wa&#10;HiNY5iDTAqWKAaOZ+czjgsP8NVlJ1WrTGP/Bd+T9TAYWJ8juBTmWzwmey5Y+W9KMcwUlitTkVJ4v&#10;7e1vOkwmfojlL11/jiB+jj1Fv4H7Dw2kwDRNBm6+WLGeIVauaDvaDGPyK5BmsQVSx+X38J37c6Yv&#10;ZQJzMU46TgSyX6YCZDL+EKugx/LHSZ4JBck1XaLDzO5NNReAgaPE74+SzuLq37OFFIXMEXPpbWBQ&#10;km/w2SB+MJ+jw4JoIgDXMLzg/l+A55Bj/DwlfkFtw/RrvZ5dcjLa1aN0hr+Z3jpmIa3NYn9IZ2BC&#10;B2ufbbWKyZCJX0T6zFpVepQaOvWh1bTkpwg+Nm9gQK2nS5+TJFvg3rUn2eIIup5SHrsQK5WSnMJz&#10;hWbIfTKKUnZl/mez9NhkqMTpv26HZOl7L37idXIExKEP91WK+8XzOagr42cqWvEf4j8fL9xdXFhM&#10;dxwoooRe92vhextIbICYPxIW8IiEEMwBuEYYm0FyML8jMQeaq7MJzhvYt5/DgQCIVCM7F+QUx4iY&#10;STQcKz47ub8jLhdcBkYucB8k5nV19/D4gBrJk4F5r7KikvcNoWucE7lB90+2/uG8gATiOT67b+8+&#10;tua6CreIn/VxSmDVWqQyseL866Ua0pqczyjEd1GnF4rhGjtaQjIQL4CTgFXEVAMt9leuNtNtGYML&#10;wrROAufTPKIls1HLQcKl684Q7UwqFYNe+aaLSddfLcUAWpvZ6PpgiokS5WdwU8O0jdWUJxOms0Bw&#10;bMzRGO48mBAmA8eAQWk2jmUB8we4nzFZYHJw995BZiVI3+qGcVMRhs3S3lG2IiFeTAZ+o6VHxYTo&#10;oS8dL8jSy1rpNEHGznhkLR3NcV4pYSrAjTi5ziiOp6qln3X7XlkZbd3qPDQdOVy/VAb2N6DS0flP&#10;rufyc6+vPkpGF9JiWYy6OVlMcFLZOZSlQqC9J8RPP1BLtfvuOc6iBkC2BXWTHz9kJqOdeQaGEoyV&#10;JqNatCGqP/AgabsLxf90nvR1Zf5CZRvO5yL/CNAfVtRTif+ZVPTr/+bQK0WluPfE/wYw38LAsr11&#10;mE6P7qY3dh2hXpusXl8DrGEYj+UGWRMsokCWQAAxR2DMxnO4VzH3Y5tMFvEc27CoPxh20O1MYhwH&#10;yBfmJRA/uFZBuLBf/A5+Ay5Zvp/Ea8WAY7F2LN469Wb6bUQX/fFwB/02vIN+qNbwdUFDxj5+D5ZF&#10;/C/8l8m1kyefFz431mxhPhZBimHFTkxI5HOgGlTxd6b6/0PtWTynF638L+ot2szlc3EfWUaGyTRs&#10;//84RfxA3FD6CUTLHbMyyBoqGXxfo6V+B6XaQBqwKujrndrqCHfJX1MGeVBdgOvAQIKBTm4mgzRo&#10;IQFEbp2ZP3GWEBpWD9MBNy+IO64fguFh6p4NooUVFEzk6NToNDiOyUCGFbKr4J5AB1rAApyBN1y9&#10;cb1GOv2YgstjyVAbRuns9Wb682Yz+eePj4XDRhNd9twmrsLx8SbHbt7UEinjF+LO5kmVOtwB+je0&#10;UjszfrRuweQ0SoW1XXT6w3505qN+9PPuDOs7zkHaZyjLcMmoau5jyRYQyTemkWyxhxFdL9Xsvn1s&#10;PMIEiT6PcmKu9mt9fw2PbeWbLxET4/FJhkBG2yiLakNjETCoWvk75hGJxEMZoSLgSmoIf4KtLdjX&#10;8KDztYpB9ED4jJpOajr8vCCg/+LwJyRylKz5A/WXBI6RPsy54V1G+kOMgn6s1VFGTj7tEGPtVCTF&#10;14A+BEsYWkdHB7s3o6OiORlPbkeij1BUZNSEbXARw4OEfggS5CrgBQIJw70C4gfXM+YpNNkSKZNN&#10;WCMHB6dWCzEYjRS4azcF7txNrwXH0MXhDXRDUh/9I0PFIW6pnUP03Z4o+nJXOO3Nr6EBw/QJSzg3&#10;SI5BhRQcC44Vx4VHkD/c4zgviOkEP4KWou1cJ8/pvfkbqSboZqoOuoWKVvxvGqw9THV7/2X91ERM&#10;S/wSxeAFtXk5PsUTQJpiZb2O+o0TOz2sQ2kpafynpyN+Ud0GeqvM81iTBTiGomIfNRx8hBoOPSEG&#10;xqk7AibIkpISvlER19DTPXv1G9EhQDTRaXHvTCZ+IKDoTOhAELDEsS5gAc4A9woGXU+IX6wYO19M&#10;KSW9QqoLCq5zuFaScHkyfOIYmFjYRGc9tpYuf36LQ0JnMuroSJQUA+h3IMe61T3gN2LzGig8MZcO&#10;bJxYEz1FkEsIR//xoTX0/a4061bnAUtY7e7brK8kPPDFfj7uqcSZpwLIaXvS59ZX1kD8vfu477sa&#10;HA+SC6taY8TTx1n7cKmTWyx04SYzXSSaX650rP0lO3hM7BOPmFCleOk4ri1cGfAX0nTm8+ecBTwv&#10;2F9Prh8pq8PEOeuj+tBFVCxIX2/BJuunJIR3GejJgiH6skrKnJ0s5zKfgX4IaRSM4QlxCdatzgEk&#10;E+VE8V2cr4yMDCacMunDduQUwDCQlJhEA/3TSxXB8iZXS5FJI+YhAImui7KVdG1oGd0e20J/Frzp&#10;k0othXUaKEJcw+mAogeIg5Qbau+CtOJ3YNzAb+F/4HVpaanD+Qwu3ubol6hu//1UseUyvr/0/RP1&#10;e6clftekDtIHFRqvuVWRgYRAZ9uya8gUwh9LjE9kEugIe8R3v63R8QlegG8AVjfciEjzR13H2QRW&#10;PujI6AzoxDLxQ4woJB8QcCy/B9M+dJgmm94XsAB7wKCKe8Zd4jcoxreXizX07NF4UrdK5Anab5dv&#10;lax9u8snkrs73g+mUxet5goZZjteFYvZwBa0wE/+7BXitz+xgr7dkURvvv0E/bArhWJzG3h7bG49&#10;/RCURt/uTGUR6VAXM3nh6uzO/lWQl43WLURx+Y109SsBfNyuxPTZAkoQFtPE7AoE5IOcw9vgKJ4Y&#10;4S3d2auoO2uFIFsSccAxlm28kEz64yd6XOqbdkmVVDYUWNiyh+9qu/L5PsC+kAwCN22TmFwrA6+m&#10;Iev1dQYjun7en6pekp2CYkZ70qcscYa4vr7Crbxdxo7WYfquVjdh/rXN6p3vwHUtKyvjMRxzDBQ/&#10;ykrKps0DADAfZGdm83dl8iQ/yvMCHhGX7iwwLiBTF9+T9ycTPwD8Be+hTFtQRSd9Kojfh4I//XeM&#10;glbU68ca6gVPB1iyMY/h+BDLDq8oGgSiQVxLikqmHJtMBjWPGbi/OtO+5fuuO+tXDuVyivi16l1f&#10;oU2FG9NV7DoGgcMFRPYPLkJ9/dQxK7dmqKjWiUoHC5g9IJAXKxGsmGYbcOMiiFiu2oEOidUhVoa4&#10;n9Axc7JyqLa2lidxdEjEeCxgAdPBU+LXpDXTFUlKSh8YH+BX5Vjo3PVmThqwNeptiy6i859aT2c9&#10;ts665XhgsIb6wuGwDV4hfg98tocKw96ggbLd1DOgprRSaUG0dGU0ZVe083Mkdzz4xX5+7izgdipb&#10;f64gaeMWjrf8YjiDd/2hPHFeXRu/sb/2hE+ov2SneD7RwoHrghhMkD9H1g+4ZiH/1VccwDIrzUde&#10;4daTv/44ax8gE79LBUHXiUtnULXxdztSvuTvGYe6eJ9dGT+yNWWozTU3OPRrsb+ujJ94f7quIt5e&#10;LojoQHkwP5exuXmY1jboSWOauEg4mYgfyBvi32QLGxrGcRiJYHSYCvguLGfyXIDvgkTBCii7f0Em&#10;XdXSg4UZ+0ClKjQkisjQarR8rEz+oo9ySEKGIJ/bG4cooGV4rKGE5yslGs6ZsBV1dwbIg4CnC/Mu&#10;YhOdCXVA/Cnuu76irdQS88aJIX75gyN0iRgUB0csfPPiAmSkZUx7ISHh8mS+mv6V7Xpr0poc1uBb&#10;gHNArKZJtJ/rdGPn9a50BV0eVk0f5bTz+ycCuIcwSaMjoNPhfkpOTuZYElkZHZMDOv8C8VuAMwCR&#10;cNfVi7jZhH3P0P3Z4zFJMOKh8gMSBvI6IAdhfUPgmR8j2NoXnSW5hCcDRKMp4hkaak2n1JJmp4kf&#10;jhvEiZt4rmqKYwF3VXM8/fuzvVRZcIQe+yaMlm1L4rg+wBPiBxdTY/gTpG5K5N8EDiRX0sVLNvH/&#10;63ZDDgb7QRKa2XC8hQf/CRMgiMHkMA8ZcKfW7fsXEzdY71SNx6hq5w1kUNo3MvySaabzxDW6PMBM&#10;yr5G/m5v3nqudDTYECf+31NUt/ef1Bj5NOm6JdLmDhCAr2pKoJbYt/g3BuuixTUw8fiKtk2Qg43N&#10;+rEQK/xXTPBtLW0ci4YxzhnX5FwH/vOYfIxo0G6ECxT/HzIxjtz86L/I3sXnEB+HuQDfx3zA57Gt&#10;jeeLhHjX3MfTAb8LzxcsjSB/+H3MTUhusUWdxkQJfUYOB1mcO85TIIG3u00co7jeUwFyM3LdXUfW&#10;bnuAtRseiBNC/AAkaID44eYFE0fcgjPoHDZTmzgeV9vN6Sq6dqHMm0dArMJZcUoKFAMSzmmLdoTW&#10;7Q6j13cdof8VraA1NtmLswkMijqtjs3sWHHhcXIW1KBykDvJAvFbgDPAAI77xR3iN2gw0dVHqqjH&#10;JpHt/XgznbXeTBdtPn4sBfH74+I11K+yv/BtCHuYtD1l/FxO7nCG+CERonLb1VQZeI0gUCMs4N4a&#10;9y4VrzqFbl3yAf3lhS3U0jPIbt5Pt0oToKfED2oBFmsCBADXNY43PK2GTC5MUDKmI37y5AcLkD0Y&#10;BcEyqttooGKf2M9Z3CBjZTbZJ4pLIiUJl6p+i7gHjPxdiN7je4jLGxnqotKNFzCJ9AZG9P38Gxaz&#10;iRq04h4R4yvajwhpsomrh2cM/xVNtl7NpeQObwJjO5I0QKoclTzDQgDnCjHe9rQeQf4wVzj6vruA&#10;8SrsQBhbFOXrhApAk4mfDCy4Omx4yqp6Pf32qIKiuqeOWwXZQ9w6XL6QNnIV0xK/OzMHqUxtdtua&#10;gzT0ZMFsL0hQcoOulVFsQ33BEtUInR7VSX+MbKdvq9Skn8HYvd5hC/05QcHH8GLREKdeL8QKOgdY&#10;SpGh+E6ZhtQm0WGGDbyawk2N2o3xCUm8HfGX+2ZRRd4VILsLE0TcMccZkwtYgAwQP9QMd0T8sHJG&#10;punIpOQnw1An5ez4B50Xr5zgYXg+ykznCOLXalOlA/gxKJ1+/+Aq+vOTayjd73Kq3vV3Mmq6OD4H&#10;QAJC6drTOfgfyBKk7MxH13KNXkcWQsA0rOIkCzwaBEkp23QRtca+zSQD+7zj+Q+oqVPJ/y2rvI1e&#10;XXWEv+cJ8TPq+qky4Iox4jdsHKEfrKXl0q2uZFdRH7aY9APVDq7BKE/wIACTK/bg+kChALGBEKyH&#10;Vq1B2UAtMa+zpc0eNGKufTxcIn4D+vHfA4EG8WyKeoH3h3rz9o7HEyA04LIkJf07R8VjqcFqgQVA&#10;+mA1ApnAZA/N2xFxbp1x8c1HwEiEc8GWNAfEDRnBGO8RD+fta2UP+A0YHHBMsPQhBAENMeW4R509&#10;BmRw4/q/VqKh8+MV9MdYBXOVyd/Ha9wX8HChQZLGFUxL/CCbcnWy0qlgRHvoEiz2lWINa+CgPV+o&#10;4X2pBPG79GgHbdu5m2ISkul7QRpg4pwp4EQhQBbHABMrMpW/rNax27lQtBGxfQHHA5NXUv8IvVWq&#10;YcIOyMGtSMfHACSbmkH8vqvRMqn3NYDwYQW2YPFbgDOYztVrGlZTTdAtHKel7cwXZK2bhhV11HD4&#10;OUpta6cHc9VjxK9zaJQeCpMSBgYmGR9QuQLEKCU9kV3EkA0BYWlL+Jj32xwt9t8FfThpX2Yx2W8/&#10;WszfmUrAuSP1GypZ+yd2bWq7iwnlMZGRWi6Iy2DDUfr35/uoVylliXqL+EEI2TDYNHaskRk1TGqv&#10;fHErFdV28bapgP+J/2zbmsT5xLmdCtCBm0z8oNGHChqajmwWfq7YegUVLv8PlkuR3dCT8W2aVKXj&#10;tj1mu6XZkGCDBBN794MnqFCb6ImCIVIYJxI+APIi+H+Y3GHlMpvMJy3hk4H/L7txHRE/JP3B4oe5&#10;yfZ6gSwhNMjb8ZEKhYIXipgXEXeH6+TJtcJcCzc/JGLuy1ZRjnKEmsXiQAYygOHylzOMMSe7gt8Y&#10;1R3Wp46BRIxLEj1zk7bpzJyW/mG5lqqHTEz8Loju4MEVmSs/CNKwawaJ32REdBrooTw1N+gjBbcZ&#10;+PiylfaDhE9GYOKCfM5L4vrbCnYjYBYrLiR22CKkw0BnHVNSmk1Au68A5v4FV+8CnAWIH+5xe8RP&#10;1ZzIMVmAtruI6g88xMH6lYHXUn9HIf05caI23HdpkoTLE+FmUttEILR0D9LTP4Qzidu37HzqL91F&#10;qoZY8XsWDsRG8oCmPdv66XE4W7mjPfETKlrxv6gx/ElSVh9kN2+XtY4sMnfDUqooOruOdsSU0KYI&#10;qWLAxoh82ileYzve/yHoeEsCjg/1v5U14RNaS8ybXA1DRnh6NR/nnnjJTT0d6sMepoKf/m8qXXc6&#10;n1Mkiaia4q3vHg9cl3ZBsu1Z/DrTvuN9IOYQ9egR4wdr3WCdRHDt4csUydrXOOhdYjcVcsR8g9r2&#10;AzYqF7bA4np74HYW9EVG5wIkICEULlRHlZoQ14fx3hZIBkSZPxClye+5C4QQwb2L+w9uV5A+by8M&#10;FMZRekTwlI8qtFQjuBOAsqggmfC6YU6DvJEr+A06xXSAS/Sbau0EIVJXAavax+LAQfCgfl1UXU/n&#10;RrZy2jMw28TPFtAWxLHBBXxZ8iCtbNBzs2XYJyOw+kS1lslVWlKSUrjjTCZ+wJLCIZ8lfujwMP3P&#10;tuzMAuYeQPwQxmCP+PXkrGFS1Z29UpCKMA7yh2gq3JKDyvYJxK+ib5QWh0mEAhU7bAGCBWL09A+H&#10;qDD6W87abU/8VOz3V6o/+CjLL9iDTPxeW3WEugYc1yaH1lxn2vfUlbWcCRCIJLTnAJPZQiv2ZtJX&#10;21MoMHoioUCWMbav2JfJn5sMWMxaj70jSNr/Q+WbLxbH/DHvW90yMdbIVeKHChhNh19g6xzObXvK&#10;V6QfcOzOxnWBRJM94icDcY3Q/8Mxgqw6QmmPhR4MnR3i16Izj80xy6q0Yj60T/qam5rZXYhxy9NC&#10;/vMNSMqAjqM94oeyaDhvsJTaIj9X0j/E/QLS6Clg5YuLjWM5F9x/2O9MIl85wl413DeJRZV8X+A/&#10;Qs4IySuuwCniB6jEimS1IEjQFfIEzxZquBJI8IEIujC6Y0xX7UQSPxkwtW9p1nP7R8Yg3Z+jZl+7&#10;vQbz/HyHPeKHFbacSj4XiR86pyu6TQs4OVFSXDIWV4VVfFZGFpXHr6GWo69RQfpRSktOoOiNL1LK&#10;jpdYLT9x9fWUHL2XPi/optcOZrKMAzL7vjpUx2Ri8aYqOhyXTjnZObw/vP/1RsnatzLwMKlVSuov&#10;3i4I1dtsmavedbPdOq1AbdsAPfL1Af7u879ETllHF0kdPfkbqC3hI1I3j0surQvLpY82xZO71T/M&#10;Rp0gU5+x6xjnBBp0xqGJCyqZ+H2/OZL/L/47mvw8MyOTz6u8DeclLT6SIvyfpaTV11Fu2Odj26f6&#10;3lTEz1kElkhW2S+SLXbdvN5C17CZLTfyPAO1CUdITkzm8BR4xFzJ3DwZIBM/lOzDPSDX4QVAxtBv&#10;a2rGLeId7R1j+ne4X5AJ7gngaoXRCvMgiN/hiMP8mzONPEH+rksdpEU5KrrnUAkFid8HmXXZ1Qvi&#10;B9O9M+ZJiC77Cba5p83AbkA0rP6m+m633sxJATJA/PxjsyggOIQujRvXz/EF4meLKkHs4vqMdhvc&#10;wzj592ar6dF8KZbnREmZzCRA/M4VxM8gJoeBgQGOk0PGEjoOilNPHoyCUUfymMIniR+OFdpLMI1j&#10;NYh0/gUswBFQhQYLBXmxgAk4dNsKCt34ISWsEURv1XUUtGMnHdj4HiWuvJr2blvNn73wYD1tCt4/&#10;9t3XtmYxofh8WzIFbpPicVBj9ke/QLrkqTV0iiBGH/24lSeO+GOxFBXwPhXseoQigldzpipcOpCv&#10;gDYl3FuY8DCxbdq+n657YS3r4/37sxB6+KsD9PaqcIqNieMWH5c4/vmYI3Qw8CfeFiP297HfIa7M&#10;ceqiVXTsWDx/jn8r9hj3cXyHvyt+E7+NY7B3LLFRYXRg00cUt+rvlLrvk7Hfk7///UaJnL71bcDY&#10;+cB5xPnEhCmfC2xDv8RzNM6E3LaKQnasm/AZh98Trz0hfhi6A4ol4pfQPHPjOFQsXioeYsvNVMB8&#10;irEKMWqI4UL26QImAvcYrjtcurgvQJJloHY7Fm2yNRBC/6j3C4IE4odz29U1fcwpwNdCEEjc/4gP&#10;lAGvEfaHBuIHlzzuTbhdZzoGs9TKTY70DNPNB8tp+85gzux1hsPJYOJXG3IvC1M6A424eb+q1jIh&#10;QEvecTeZDY7dDU06M/0tbTw+EMTvmz1RtCEwyKeJ31RAPEaz+F+VQyb6fYyCzwPiNOYbQGYhMXDV&#10;sW7aFyKljqOTQTEfrrDJgBkaCwP9JMFRXwHIHwSf8R8gvLmABTgCqr5gYoFFAQKtaPJzvaqdtD2l&#10;lP3L76l8zwOkU3WNvX9DioJalBp+Hl+jofP9dUwoIiv1Y59BO5pptYbtSqXDh2N4AsHvbQ/YSvu2&#10;r+d7VJ5YmOiIhm1oMgny37CNLnt6Fe8H7fcPrqTzH1vN7YLHV9NPftv5e37rA/g1Gt47VXwOhPOb&#10;FZspyLpfECj5tzCBYRsfj7XPT96Gz8skLChgAwUFbhl7H2QFzz/4cRsf1/bo/LFzZ3sO5DZ5u73P&#10;TfU9/JYnxC+zbZQu2SK5eWeS+N2ZpWL9tunQ0NDA51YmtqjjuoCJAPGzvTdtiR8WJ3CBysSvtbV1&#10;rM+gwUXrLORrgesA44cM6AnK/RPEDxm9IOrwhs1W8g2kYArEIuLvgvzhGFHVxFn8ZqBcfGHr5ax3&#10;5CxastZQU/Fuuj19gC6Pa6fazkbK3vcIqe0oUIM8ZChGOIv23Ng+eiskiQICtlOYOEFlCj1vR/ul&#10;Tkv1R17jLKxRceIQJIwYFZPB9cLMswUwbCSpYCUX3W2kzyu1804iBpnQ/29UH/0xop3OjumhHypU&#10;pBuRrLzdwxa6OFG6fm+Wapj4HejwbfLe0tzCnRUrQiigz3egUoCjLMYFOAayAjGYOgK8JKhjjZJg&#10;Mp7IV1OmGOtk639yyyiTCb88C4kuMwbo2SExA6TI/1Aeyz0ghsudBjevSmughk4lXbxkI1349AZu&#10;kHs5bdFK+tNDq+iPD62kPyxaPfYeGip1QA/N3j691Q4kl/N/dDbGz1VgDEJWpyfED9cloka6Tuvz&#10;xTWdgTkblRnuzlZRo1hEO2OVgUUKYxRIB86jK5ackwWmEROfG1jhcP1hrUY/ys3OZZIH0WecN5Aw&#10;xPzhfIK8IZkUblpngWuBxQwaPEXQ4wNxxPyB38F2lJyFlZHr/h48JMbb2bteGGviu/V0WngrnXWk&#10;m8va9hks3Ka6b36DwNeq7ddxHUOk0w8PTG8JASFrinyGFB351Ks30q2Hs+lv8Y30RkYlFQ6axhqk&#10;YACjcYTae/opJTOHAgN3cpmUIfUQH7ROfAYN+jXNUc+Tpj2DNZNwTMiYa4pcwvvwdaC+JpJfIGIM&#10;MjhfADfvlYeqKTwmnq/T14Lc7RfkDunmCGLHf8X2Xa1SHeXJiSC+hu7ubl6VodMiXnG+A1UKsKhD&#10;eSpn+vYCJMDi52oc0AM5aipSjVt0ZOK3uWjieNDep2bB5gueWk/7EsutWz0DxlK9YWSsITnjtveC&#10;xtrba2MmvA9ZmJmEdthIfmE5M0r8kFEJKwsIuqs6ZjIq+0bp7PVSpY6IGu+fE4jzvl6iYe+QvCCY&#10;DjLxq6ioYNkREI3ZsiLNNcjEH8QPnijOxBf8AoQQ5wwLfdwfMklDToErRBr7QLwvXMrQBoR1DwQS&#10;DfvEb+M5HmGBnG3iB3QJkhuwI5iy8ovZG3tT+iCdEqOgXCWk6kzsnZyMMR0/iFPWhz5ILUeW0mDd&#10;YdZBmgrIuuor3s7CotCy6sr+lbZvf5L1q+6MTKb7UlqoZ9jMLLyirGLCierrlcRIJ6Mn1496iwI4&#10;SLgy4EquL4dsNE+g7SnhYwRZRXAz9Lc0nbnWd72PrS3DtKFxfpA/3PTt7e3cmWLSs+lwt4G+EeQu&#10;pV+s6MXNfXa8ckzbb7cgvSB+cwFIfT9ZiF9l4F9ZtBcac0gYQO3R6fr2AognD1eIX7naRG+Vadiq&#10;A+iMo1yb1x7xa+tV0e8eWEXvrz9m3TL/kFfdyaTvmqXbKKW42brVe4DbDTW6MZ+gPrc7yQ8GwdG3&#10;W5M6vkzx/ngNVQhk7UKDzRVgzJXLsmGcgnUJhGMBx0MmfoiRzcrMYp6BRA75PTksAZ9Bk99zFf19&#10;/Ww5RGwp9gNXMrwCsiUR1wmPJ4L4wbqJ386OD+FSgDCiPVuoZi4GEnhbhornbtt2nIDzsLKB2uI/&#10;oI60bwURW0NGTY/1neMBq1x7ypfUnryMCn76v8Tra/k7KBHUFvcuq8YjBgMnBxcG2ZRo8Ic7Amez&#10;9ZZTR+rXLEOAfcMKCH0r45DrF63l6FJStySR2TjELm19Xzk1hC22vjszuC9bTZ/NcbcvOgiyyXCD&#10;wzxepzbSBxVaJnfQYVwgfnMDk4lff+lO6sz40fruAhwBGYCuEL/3y7UTyiyhQgfEgO/YY6bM9nFS&#10;YTCa6MfgdCZFJwPxs6cD6CkQrC8H9SNz2l68sTNQ6Inr8l6/w0xH671L/Fp1Zi5KkNzvXqIbLFOY&#10;KwvyC9hiBS/FAo4HDEsZGRlj5A5WOViCsRCorKjkbTI5Q3OH+CEkCOMB5gzsC/MhEj5gYZT3i9/B&#10;Y2lp6ay75ru7uvm3Y/0fooGKvaxbaTZKHKtRY+J5e3JzWLlD055DvQUbyagdT8CYDPwAPiO3psPP&#10;U/3++/l56fpzqTFiCdUffoXi195F2dsfopaYN7hNVecQkxNKCjVFPssEUlG5X5C/L6g5+kWqD3uI&#10;yxC5AnVLMrUlfsyWjr7CzUxquzJ/IUX1IesnvI/oLgP9OUFJ/Ya5afVraWnhrEbc5LD21dfXj93M&#10;cPXCpT1XiR/cJkeij/B/c1X7aC5igfi5Bwz0iOlxFo6I36dJEy1Raq2BCdH1rwVSRtn8teLMJPHD&#10;ghT9Ny8nj+O83MUXKRY6099Mz0S6bi2cCqhW9XZaIYWnekfXDQuQBeLnGIhVzcrKYvIFMgYgBhDn&#10;DYYLxP2BGCHjdiqjkyOAgIP0Yf8g4Y2NjTwf4rdkwgc38lQxwTMJJP9A0kYmfrV77uDwno6kL2jU&#10;bH9RNG3JNleAKiCohwgMtWfRYEMMdZeF08HNH1HaoeVstUMz6R1XAQHhxGf6y4KoeNVveeJCUWwU&#10;/4aqO8oZ1e+/j1pj3xInHwGMcnPMsmt230G6vgrOXK7Y+hcmfdC1wncQ4zhsU2bIW/h7umrOEj+I&#10;ouJGhmWsWayQlhSq2XwMzHXiBz0/uATw/0D8cN3lNh+BxVP9/gdI21O8QPxcABY+zlr8DgvCd278&#10;eGF1jXGUFh+UskQdET/Ir8xnzBTxg1vrkCBB6L/IrHQH6OoYtpDJ+7edJsoqzqHews3Wdz0Dymwt&#10;SamkA3teIl2v81mWUwEWJtyPCzgeGLdBfJDcg8VAZWUlb8cYLxsuYB3G/SKTQlcBvUjsC1qBtvcc&#10;ZHZSk1PHSCFI5okC1Cqi/R4YJ36qFir1P5tQZ9oevEr8JgNm2MiISM52QRyGK0BMnmGw0WFTNcRR&#10;2Ybzx5q2I8f6zeOBmEHUkRzR9XOB7sbIJdSZuZwGyveJk3QXlW+8iMyTiq17irlM/OBewCqmt7eX&#10;s3rPilPOG+IHlJVJFgPE0WDQgAaTu+4iXwdWfpAeqdh00QLxcwFI7nDW4rehSU9fVmlJa00JhQAw&#10;SN9DB8w0oJu4oFggfp5hoPYoHfZbzP3XXeKHIeuRMKku703ryrmkHeYGbwBSX9cl95JR4z3FABAK&#10;WKAXcDwQx4dxHOTLltxxKMCuIA41q62tZWucrcizK4DFD/u2lXMB6uvqOf5StvpNfn820VDfQEfX&#10;LfIN4gezKk4MVisggd7EqMXEki9yGxVEcSpU77pJELwLuV5j6drT+aSUrj+HUMi8eM0f+L1yMTlO&#10;bu5mQt6TraJ6JzSbfBGyxQ/xEHrRsWo1Zro0SUkXJSq5vB2ytbHS6jOMb3+7TEN6sX0uACQP6v8I&#10;/MWgiv8adTjK+u7sAXEoGKiQvYcBDA3aU/Kjt/qMJD2i5LAH3POd6T+QSdfHDf3IFloTrqskB3Br&#10;BgKDB/m5ep7JFE0HVyx+IH5+jeNVbGTi91TERGsfsjpbe1Q+SfzMpmEyj3hPL66wuo1Of/AHzl4+&#10;kCxZYTyFtquIilefQq1JX3L/Rb9VDIix30Vr/dIjZjrD30w37hyhppp0ajzkWQIhYDKoqXL79RTt&#10;fzXdmeo90gc3JhYgIDcLmAi4c9FPQepQPx7nSh5HUWgAltKB/gG2+oGc1dU5Lv9nDxifoY0HUmmP&#10;2OF9/KbcTqTXCJIyR/wfp+J1Z1LRyv/kqj+l/medGOIHax9WZq6WE5kJWEx6sozoXG7QFHQHKP92&#10;ZbLzekG+BNnihw6FNqBQsDVDlt2RgRtdluORpXvmCmD1Q8FuNKwMEUOD1eFsAkG5OL8YmDCJ4VEe&#10;pEBIIVGBwQZxifwoJjk0PHcnVgV6frine/M38EIITd2USPr+8Yn5uxotk/mb0lXUpDWzgDeev1eu&#10;pe45asF2B1gIQCrEGThL/CCjcvnzm+nURavpgw1SzVx3YNIN0MgUSXeuAvVs+wq3cMk4b0Hdlk2/&#10;vPdXJrnekHOBB2iwJoJa497hyQxxfnKfgUQT+gVEnadDl2Z0rCZvXVUa11iG1JErQPKhvn/cejSi&#10;7qC6fXdT2KqLaFFStRj7vRczCEsfxoikhPFyewuQgIXx7uDdfI6wmEcYT0baeKIHGu4PnD+M965I&#10;4oDUIYED3wXpxjwxOOhdr6A3AVfvru2B1FhXRU2Hn2MZr5I1fyBNZx7puovFeNFt/aSEGSN+cBPu&#10;D9l/0sYmwHICceO5CASvJiUmjRESWD7ms44UlN55cBX/eTYhl/1BH8Fvo6EsFgZ5PMeAhvcxgME6&#10;iWshP8cxo+wcrLJQpkeGMhqegyg6i6ao56kx/CkarI/mOEDoQO3tOL72a1KfkV350CU7GTCdgLMM&#10;WEOX1+kosks6Z/D2xjRIEiEgfobBlrFkNhA/iCf/5cWtbuvowSWJWr5IUPMWhlrTvKqXCiLVX7KD&#10;Nq14wWPiB2s1FicD5XvFQuXv1q0S4JnAGCX3DcR52RPnhboE7u+ahgp6NlIifQ+HmSnj1z9SS8zr&#10;1k85j4aDj3J4EfaJVn/gIaoMvJYuCC+lHi8vjiBZg0WgJ0ks8xXItsX1R1gGjBByCA8URFDZQ66l&#10;a1vVw1nodDreD/ZXXuYdrc2ZAAgq5H/y8vL4v0JyBsDiqC70Qarbfz9VBlxFjRHSGI9FIzBjxA9K&#10;1jCRFhUUWbecXJjLxE8GXJBw1WNQRQzBfAVcAxhcZ5v4IbkEAwtkB+wBi6f8vHzKycqh3Nxcfi43&#10;EESsbNHk+BY0PMcEiCBndiOXV1B1ZTU3PLcXF2XU9rH8EqSTPhCDpD3iB8T0GumnWh0Xmp/vcJb4&#10;4Zygao0MvYno8q1munCTmbamNQuS8Bh156yW3vMC8VM3J1L5lstI1ei+xdAWkH2AJutAmfcyEqG8&#10;ULv7NgpPl8rSeUb8zNSR+g0VrfytILvLrVslYLIvLCjkGCzEkOPej42JPY78GVTtlHHgHVq8KoxJ&#10;30OrD1FV6lrqSPlSkFT797o9KGsjqSdvnSDfor8kfEx1gvCxjFnQLWLRVEaXJQ16nfjBawar1gLx&#10;Ox6ypA8IHwpCYMGMGtGQcwEwrmN8dIf4AVhIY3xGkqMvAsYYWL7xH3Gc4Fz24gw1Xfk8vqN1Z63g&#10;e3hGiB9KzcC/DjZ+st6w84H44caCCRmEAgkQ8xWzRfxAxHTa8QQYrFhBLhwRv6mAwQ37w3erqqr4&#10;udzSUtJ4QMRggCaTQjyHMDGIJCZLxEnl5uRyw/O0I8H0pCD6P6RU8mu4/CcnvSwp1NBj+Wrq96I7&#10;yxfhKfGDNpyyIZYTarTdxdJ7HhK/keFBak/8jKsseQNwn7YlfEiKau/Fj8FCB/msgapQt4gfgtJb&#10;j73NbahtPEQIsdkI13EEztbPkAR8J0/UnUOj9NxhydL3yhELledHUPGa35NJ71wwPiyiOJ7OjJ+p&#10;xO80ao56iV+3J35KPfn+XGEKwv2r6nU87nsTIH4n8zw6FUD8EP+Iaw8LH4g/3LMAxi2McUgsdZf4&#10;YWGOMcBXiR/+I8b0Q2GHeNxHlZfpoKg+yPes14kf3IQgfTggEMD57CKcCihdhvq9L5dIpenmIrCi&#10;xs2Fm/9kIH6JCYn8n70N7BMdE/0CpYXwO4hPAfEDIXOH+E0FZCpj0GL3b3s7P0eDy0K2DuKaghzi&#10;ObbhOSbNB/Zl0jnhTbQ8KIw/A0FUrKThWo4/Fk9rDsXRnw61iMk8Y8wtjffiYuP4OeJg8H9dab4I&#10;uN9xvabDZOL3WbKZzlpvor+u76Cmo6+T3kbS46NN8Vwz1x3ih/MEVX7EknkD2J95ZJgDwEcdBIC7&#10;CuzTYjZR2fpz2ZImE7+b3txJ5Y3TxyTi+yN6JQ3WwYV6hK1q9fv/zdqwg/VHOUZ1KkB/lCf/6hqx&#10;L+wP8ZZEj1qldV6IMlOb2kIdKV+RonIfu8OcgWGwmepDH6KqHddR4Yr/zXqwhcv/g2r3StcCx41y&#10;fSjL5m1gAYI+iuSBBYwDbn6M2SB+sPDiumP8kWOfQZRhKcX7EPx2BwilwX4xPuMa+xrg5sW9gbHX&#10;EXDcCCnC2M1jtXjEfOd14oe6dphEwLRnO1je14DU/gsTlHOW+IG0I04CN9fJQPzg1saA4m3IiyGc&#10;R8Qj4blM/EC2YK6fDYDEq1QqdovYNnkbHjuG9GISU1Fyu4oD5mW5Apkw4vH8g3W0ZvdB3i6/h0cQ&#10;Rfw3kCY0DLoR4RF0MOwgNzznbYci+H1k3nmb9HoLzsq5TCZ+d+8z0/lrFXTk53OoLuQe61YJt70X&#10;TGc+6seZva6OCWajlqp33kAGVat1i2cA2UNiA4S93U1gm4xRywhbOIf7q3mfQzoDLduWxOQvvXT6&#10;4zbp+qliy+VUvunP1J31K1eNQhJF8do/cv326YCyZrgPa2tqxfmVCN/1OyXZlkfE85ocQUDFvot+&#10;/d9kUNZbv+UcjLo+LnVYuvF8jpnS9ZaNVZJC+MP/OaKYEeKHfoJ+h8XVAsYBCx+udVdXF1u88Bwh&#10;MDKwuMZ5g8XUXdKGRTP2i7kBC2dfA4gfrMFTET9YATGO4X9gnMZ8g/HX68QPVgXsHO1kJ37I7P1r&#10;6iANztG6vbixMPHjxgE5mq/Af0MCC0iZPHhghY3Vduj+UF5FyjIraBDtxDlBp8P3oAgvv48BGp0N&#10;z7ENk5FM+pqamrjTgSAhFgWDCTojYu98CUPifr09c5BadSY+D/L/lts/M5R0xpEe6tXoJ2xH+Syc&#10;DzT8R34uzh836zZkytpuw6CK84Pn8vnEZ+T7Do+272Mb4rlsr4f83N62sdcuWkww4eI3p0KTzkyL&#10;cwZINdRHJn0/W5BA/C5c289yUZDQsQWI39mPr7O+ch6YuKDHiJKTk+V3pgMSLcq3XErlmy+mtrj3&#10;+DjREPStHxAEzYuL0hH9gDjGy8gyMu6SXR2a7TTxQ+zc8EANDSubqCd3LR8zhPtBsuBCng6w+G0N&#10;DKInttXSZVslyRaINP9rczmVH3qBK9g0Rj5DAxUh01oP7QHnCtcULmLb4/mgXEu724bZy+Nt4L5F&#10;H8CiaQHjAPGTF9F4hJwL5F1kgAxiHMH5c/cex/xXWlLK3ktfq5WM/4QEFIypyDi2Bd7DmIeFPM4B&#10;uBj+B7bJLnGvEz+cLAzMbPFTn1ji168jquwfHWu1A97vmFMBF6BcZaKH86ZfrfoicC0x+cEyM59d&#10;9rhOSKTAqgjSQwiQRYIEyBrarp27aO8eKckFHY1XkuGRTAxBENCRQGCwHfsAQcEjBmw8x3dA7nAO&#10;YWrH5xCfgkQLfM4XrV7Xpw1SXK/R7mQGvcYrk49f0OB+gVXRlYaYHPk84pzgudxwjrFit92GLEcM&#10;xLge8rnGeebzbb1GaLge8vtokOuRpXDgGuJHhZKb/BzZ0PgM3sdvTyfnAqmbWw8e42xTtIHy3XRX&#10;kIYuXKek2pB7xX01kVy4S/yYvG2+VJKXcmESg9VN11dJmvYsQZ5KSVkTzsdZuu50JpHuihaD9ICM&#10;6XpKJ1gg4ZY1KKVyVjJcIX61u+/g40NZT21XAR93Q8RTTokh60eIksq76aktpXT6uhG6ak093bim&#10;iFpbKkhvHCF1cwKVbbyQdSyHWr0nKg2R/mcLhrjw/UwAoRNY7Czo+E2EbPFDXz8QeoDHElsgIxfn&#10;zRPAXYzkIfyGL9V1h0ENxgWMcZhbEI9tC9wz8nt7du/hGG55/oanCRbCGUnuwOR5oojfsLj+SS2j&#10;3D6Il2QV5IbVn/xevWJ2SGC9xkz358xN4gcyhJtnvhM/AKsjTPYYTEDkQC4QwwaXARpIB7bL7+Pz&#10;ADqh/Blu8YlszcPABOsfBiB8x5bcgahgRQoXL/bli8TvnTIN/TFWQSoH1uqrU06MJVs+33HH4rjZ&#10;nvuEuISxGMqxJq4HajNj8MY1xfnGPQ0rAa4LVsN4Lr8veyvwGoTREVCxZl+zkt6JPkSqhhiOA4s5&#10;8DVd7VdLF4txxh5cJX76gRreN2LeIMfgKmCBbDj0GGeeVgRcwftCaz32Lun73Lcyw+pYu+9uawnN&#10;28b223zk1eMSJpwhfiCSQy3JvA+U+kRSB8TzcdyqpuldnGmtoxRYMj7W/yPYTEf3L6O6ffdQfdhi&#10;cf6ieN9dmT+Tsvaw9VvewabmYU7iy1HMTPIFxgl7k/vJjqLCIs7gRv/Ozso+bkGE8zadxX46yDF+&#10;8NL09boXJ+htqNVqDr/CWIUxCgTPdm6GYDUWyxjbEJ+NBL3JwOd/gw4BOQdv4kQRPyQabi6cSPYQ&#10;27EsxUIfJ1ro7PXj2xH/sV0MFmhK/cyRQOh8fVappdSBuZWVhfiGQwcP8SSITjbfiR8Ai4+s/YSO&#10;hU4mA6soZInBnYkVFMzmzgAEEbUebWVU4E5Gx5SJh6/GuX1bo6WdLfb/54kifu4AK/ecnBy+driG&#10;csN1RE1P221omDBwXfDcERDGcfbhOmq2ZqB2pn9PTwQ1sHvxi2T752U64gei1pu/nttQcxIpIVgs&#10;9l22/myWSHEH2Gdz9EtM0uA6RYKCosLzmqImg0qQyseZnMlN3ZJifXccThE/i5mlVfBfUUMd/7/+&#10;wCKqFqTSVih5MmCMDq200LkbpDH9Mv9BemRzNcWWj+tYmgxD1Bb/Pu8bGY3eBojf6gbH2caeAi5e&#10;LBQXsnpdAxbqnlr8YOUD8aso851QHMzFmDeQqIHxq6hofG5GHWvZeAHx/6nm7N80ihUhynt4E7NN&#10;/CJqLPRVqpk+SzLTOYLcXRVopoBiC7fqfonUgRQGlUnb3o8fJ4BoH4jXuhnsV806M31fo6OU/rnR&#10;eSECDNcYCBCSdVxxL811wNWH9H00V+PCnAVII84tBhVfJn4gdiB49nBJ4iAtq/JeiS9fAiyFuD5T&#10;kXsQv3OY+L1HiqoDpG5NoceD6uk8QUIG7PCAoGOlLOUyJfEzGagj7VsmaUhyaI17j1tX9kpO7nAX&#10;0OqDdldn+o/UKfav75ckLzwFaqAjFq825D5qjHia4xAnwxVXL4CKJNgnGtzJjnC4Bgt6M/15s5ku&#10;2GimjQUW2pbcygs2JHfMBqqHTHR7pmqB+PkgEDaC8+YJYPzA+Owrci6wOiLJEsTOXqYySKHs0dDr&#10;pr4nvUr8QBBs5VxmKrkDPERuUXWjdI0gejKJu3SLmbLbpyYqfdpRimuS2p17zXSmWKU/GS4RR3m/&#10;3gbIHyx/uUrv1iyeCci1enHDI25rAd4FzmltbS33EcT8OVNq6kRgKuJ3uNtIlyf5bgkjTwDih8HV&#10;EfEbNlvoxaIhiu9UkrIuirqyltPGQxF0xVazQ+L31A/hdOpDq+lQ2tSF4s0jeurK+GmCJU3TkWt9&#10;1zOAmLlbe3wqIDPYHukDZOJ3zyd7STHkOUHC2Hyk3kLXbh8f82MaRklckjE5l9kifoiBvS9HTY1i&#10;bJ8pILsc/wmu3pNpAe4JYKzA/AUegnPmznnDd0D85HnQF4D7GnMG4g7tLQQK8wv5fRRemG7e9irx&#10;Q+YLWDZ+vKW5ZcZIQ68gbjcHmblBLBWd/0CVheqVo9Q86NpF7lSP0o07pX3AFYx9rs+fmeNGvVNo&#10;+/k65Fq9iPFbwMwArmMMKohP8VVMRfwQ+3eVg/fmOkD8cP87In6P5vTSnrXXUfnmS6j5yFLWnvvi&#10;WL+VhFi4bNtkgPj96WE/6leNC3g7Aix0wwPV1Bz9MvXm+zMZnKtQqPX07E8R9PsHV1G3wvMFTlqr&#10;hS4PkMbrveXSmA/SB9jKucwGQPzesJHymQlgUQiXJaw4cO8tYHrIiR84Z4hzc4f4QQsV5x2k21eI&#10;X31dPf+v5qZm65aJcGXe/k39gQddIn5m07AYiKTByzw8SFB/xyPQ1FBDu3cGsoCmt2PCtIIvKcU4&#10;3KEmVsVHLA2se2i7Si00Yoer4ThxvNNBOSxl/GJfF2ySVu1XiMElrlEMKlNwwLqQe8Wg3289D8Zp&#10;3TFfVGkprMNAIzOQ9u9NyBa/BeI3c0DmKJIKcrO9Y82ZCUBrrmhwhO7NPj45SS2I37nxSvpXtpTk&#10;Mp/giPihKgMsfVkDRjJq+2lE20uDtVFUsOESemntTiYjZb3H9+2f92Swte/Pz2wQRGh64icDBBAZ&#10;vXMdb/nFeEz8zOK0ZneMsmsXMX1I5phcPGY2LX5VQyb6Q4yCPq6YeWs9PGdy6A3ICCTTxiSMPJAr&#10;ma+ANQzjK+YwuMpdOT/4LM434nzxfVhaJ2cMnyjIFr+6urrjjGrNzc1sdEOyhzOC1b8pXn0Kx6jo&#10;+6oEWZve0tVfvmesZiIEQBGHUb1TKp7dX7aHjq5/bKxQsLMwCeKEQRSAHAAIG9wHSNGvFoQM7bUY&#10;C52/UZAy0c4SpO+laDPpxPtoJgeH3Z2zhvpKdvDzYUU9WUaGeb8ApAxG9ONBwOBi2FdSs4Vu3y1l&#10;AJ8jBpjYhlGqc5ABXL3zRtadqgy4kgbrY6gt/iPrO/ZhEKPXu+Uaiukx+jT5W7D4zTxQcg2rN18m&#10;fkCj1kw3ph1P7jBAYvL7W9r8s/rZI34QY0dMY0KfWODZTCSaYROtSBuiM9bq6VqxILU3VnwZmMzu&#10;zuzKdibTJxu8QfzyOkfpIkH6/iwW5v559hf6sPhhYpyNmNlytYnuzFTxmD7TQF8D+cB4DOKHcUOW&#10;MwJBQeyXbSLayQ5YSaGmgKx8lOF0hfjhPO/bu4/vIxC/2RLXdwa4v+Xrj9r5ILf4b5BoKS8t52NG&#10;CJEzRrffdKb/wKVn6vc/wLIB6qY40vWVW98+HqrGeOpM+461lVpi36IBQQSbIp8hbUcudVceppj1&#10;D1NbXZH1085hoGIfZ3UBUH5PQfWPzUtpZ+nEDN17Qsz0RLiZ3oiZnqACXVkrqK8ogJ9X7bieJQwq&#10;tl7Br1GYvK9wCz+3B6woYQHE72LASW0dpfJJq3mJ+FWz9ADOXeuxd6zvTA1IZRyZId0nTwETd2pq&#10;KmdFwR25gJnBXLD4AY6IH4C41ZOB+EGrbXmdjsK7JvZZ3cgorRUkBGPETUFmKuw6foLp6FPTcz9H&#10;MvErqe+2bj254Anxw/o4p2OUvTAXCtK3Mtvx2D9bFj9I+ezvMHDM9mwD5bfgyoSUCeKDYQUEQUFl&#10;nI72Dq4GBGHfkxVQUYB8E0gQhPVdBSxpqO2L5FRouaoGfcujgQQOXG/MHSC2IINY6GAbVDi6u5wb&#10;Y8Z0/OCmbIv/gFpj36D25C+ot2ATW8nsASQNZA2o3HYV6bqLmAQhsSPWfzGTQVeg6cyn1PRIJnrL&#10;A36li/26xsjeDTvN9PaePHovrJKalK6trlSCxHZm/MiBx64SPyCw2EIfJVg4UxjHAktgbuc4m3aX&#10;+GHgwKCxu83gcxaAuto6nvQcxREswDsA8cN5XiB+vgdb4jdotNCKeh2Fdo6TPlibQiottDpHGhdu&#10;E+NCRpv9VXbgkWImfY99HUZtvfPPLe4MPCF+iN+7Zrvk3l2bO7UlY7aIH6y/NzjoE7MNSEOlp6Wz&#10;FQhkB/dtZnrmcWEKJwtQHQlWMbg94Q53B7CgpSSlMKmGZIovAfMy4sIhLg+yh/sd1x5au60tzmXO&#10;A3YFnHWCIHXnrObahPYAgU2QP6i29xZupfakT6kr8xfKj/yRQjcvo5Kw18gw2GL9tGMMDo/St2lm&#10;bg+ESoMoGlysq1IV9N2mVRTfNMpZbv0lO1jfacRFzcGWo0tJ3ZJEfSXbqT1RHGfWcrGv7aQVZBPF&#10;ukF2RzSOWTLiSEBIf0yXVvb/3DtO/ioDr6GmqBeOI36wMhrV47pt9oDqByvqdLTVgU7aicIC8Zsd&#10;gPhhoF4gfr4HEL8n96XRu6Vq+kQs0A7ZkD5gfb6FLVAYD24JMlN6q31CUtehoEXLQpn4Hc1xrTbs&#10;fIInxA/x27D0IaED4vxTATJU6FMzHYzvS8QPQJwfrD5oqMoAIpCSnHLSkj+cA8S6uUv8ALjOeXz2&#10;MeIno6GhYeyaI4sXlj9X4HbljqaIp6gm+FaqC7mPilf9luP9spafQokrr6KsX/6baoJupYYDi45r&#10;6uZk+iHDQi9EWeiJQxNdua+uXEMRueLmrdNSfdQrTNa6s3+l4YE6FvZEPCLKAiHo2VmA+FXvukl8&#10;734qW38O6fvKqSFssfRezGssl4D/YDZOLT2jMQiili0d7+17zHz8T25KoObCYCr69f8QCqiXbTiX&#10;VeKxP11PifWbjqEZsdCmJj1tbvadDorA0QXiN7PAihIVJqA1BdFoX8bJSPzeSm+h/zrcTcFtwxzT&#10;hzgaLEDR59Fk7bjYRgsVdNknfb2DWvrXx3uZ9L21NpZ6PIhvm22YzBZ6Y81RevrHcG4bwseL37sD&#10;T4gfQnsw5h6ttziM5ZYBiwcsINVVU0vm2APGbTRn8ErxEB3r9U11BrgmUXEIYzhcwb6SmDBbgLUX&#10;Fj/E6XlK/HAOkVQzH+dCt4mfQd1O+v6KCa2u8BiFBi6nuqK4496T23eJirHVMhrcJMioRSs+8ByV&#10;rj+XZRIKl/9PKt1wHhWt/E+q2HIZFa/8L0nX6mdJgR7b5KacQpEdIqP4XU1nniCOv6PSjReIff7/&#10;pH2u/m+rVtb/TVWCHE4HjejrPwrSKh/76aLdF2Kc8P9AUAsFEcT+TfqJRdrtAQXx1zToaJeYZHwB&#10;cubQAvGbOWAlDlcESrr5OmTid7jLQJclDXIrUUmTCYjff0QrxrZHis/MdfxUq6N3wlLpl+Aw0omJ&#10;o101yiXArtw2PmYh9KOg23GIhlproGteCWDS99KKwy5l8voCXl0VzUQNx48G0ekb3tjhttXSXeK3&#10;MtvMCX0450PG8fMN74+i8vg6yu4mdwy1plKJ3x9Z5HoqYAFwf46KTo1VkMbkWyE6tkCMn1wq8mQT&#10;fs7LyWMXLcqteaIsglg/LCCwkHD1fpoL8GqtXqQU42bDpNbT3TPhxBvEXOGXO8qxGjDdF/eMsh6f&#10;bbk007CK3a6uNlleZiqgHiQyh+19H03XVzWBTMoxjJOBzF8cN9p9+810BsifeByyznkmg5r3B1d3&#10;1c4bxvYH17hJr2DZl8nQiUHkowotHew8sVIvuNkhxYPr50q8wAJcA4gf+slcIH4mcT8m9Rnp3XIt&#10;dQ9buP0zS0UtghCC+P01RTm2/eViDeXNAYFyezCaR2kLrO+iHT2WQFu276HanmG6bKuZzhJED1n+&#10;mwos3O/7dKNibJO+NzJiJuWQnhtI3kVLNrJsy+8eB6imHQAA//RJREFUWEVPfn+IhnRzhwzrDSP0&#10;zrpY+sOi1XTBU+s5MSUuv5HOe3I9axCCACYVNZHZyQnVbDJQT64fPf36UpeJH0ppwkCAxLqKXgsn&#10;eUA6DGXsUN3EYmfMl2P8MFE7qyFrMZtIUX2Iw3Smm0dA/C5JUlKl2uTz2dmwdsFaFX4o/KQifyB+&#10;iH1DKI0nAHeB8QPjtK/o+HkTXiV+OFmVlZXMuJFxggwkZIb2KYdoS6FUK/dqsXIu6BIDp4/1GxBD&#10;uJDlhkFmOij1RPeGSJa/JyPMPCnIwCCBhBl5f/1lwVS942801JZu/cREIGvw92IlWTx44kzzXV1d&#10;fKOXFJV4tFpawNQA8UP/mAvED4B8ybAgRqg7XTlkokW5amoTpG+yq/e5Ig1lKuYe8TOYLbSv3SD6&#10;oJ7ah0YpKDqbrvHvo/M3mpj0fZhgJq34W0jqaBdkqKa1f6wFxZXRGY+u5QZyc/XLAWwde2hZKGkN&#10;Mzfhonavedh7Eh4q7TB9HpDE/+Gapds4EYXHMHFutHojbYrMZ+J3lvifvU4QOJCo/tIdXHrtzdWH&#10;XSZ+GwTJhqXvWKM0V4CgqeqPUmv8+1zazh6Q0YhqDRjD5NrYNeJ+xT07ueGaA7qeMqoPfdDhPm3R&#10;qjXxogcxfnMBiHUDEYaIMeSjToaYPxA/ZLxiEeDuHIbvITsaPAbnb4H4OQnU6oV/HBdg+6499HpA&#10;DnfiS/1VFFs9v1LN1YZRun+/5I54MdrMlUDcBXTCMAHNhjaUPcjEz5e0i+Yj5pLFzxa7WodZuyyo&#10;bZh0JrEingfED30ttMPAfa9D9N3no6S+DEv+ogNmevuYmQZUOkotaeF21we7x1ygcrvsuc206Iv9&#10;3Bo7j7c0cEkzF5PSpoJhqIM9CEMtKdYtnmFQM0zf70rj/3LjG9upstn+sb62+ghbA6eLVwSJGhAL&#10;3c607/m1q67eft0ofSTINq4DZLQAZW0kVe+S9GKnAsSN4e49UtlKiX1GOiVGQbdlqPi+ldvvxLbg&#10;NjHOjhjYZdye9Ln1245RO2SmV0uGqFXc83MFiCVGnB/GGhAYZPuCEIMgz9fYv5zsHOYdHmX1Gkco&#10;5mgMnzdYTUEi5xu8TvwG+gdYAw6TWlp6Ni3dVsgd+HJ/BX26NYGyM7PZd45YMleFnn0VqP37dIS0&#10;Qn0txswTiLu4OV3FlpUTARA/DBCodbiAmQMGJAQfzzXiJwMZjYj9m+vED+7dbS3D9HW1ltpFn331&#10;iEQ2bvVvpscDakmtN5FKkKJPtyROIHrP/RJJ72+IG2thqY4tAvq+SqrdexcNCuLiLfQVB7KKgjeg&#10;GzbSNztS+X/d/l4wFdR2Wd85HiB+v3tgJfkfyuUEEHuA56Q7dw3VBN1i3eI68UMtXlyHO1cnU1bC&#10;Fuor2kLFq/6bOtMlIjkVYJ35PCiSXs7ooNdKNPRRhYbls2zh36jj9/xr+2jDwR+sWx2jXGWiL8U9&#10;UmqNbZ1LwCITZAgEEIQYBhk0Z+q5zkWgrNmBUO8kd2AuBF+Zj/Aq8VMMKOhIlCSe2NfXR2px3hGj&#10;cW2gmUILFWxJio6KZnFE+OGRco2bEkWHIT45l9GsInr+sDRgvRJtpp8zzVxmzlXsbJUmohOBBeI3&#10;O8CABOX92KOx1i2+jRadiS3RMuYL8UMJtkuSpONH1i767gtRZtoWGke7dgbTtzuS6B3/WCZF93y8&#10;l9YdzOXWN+h8/4Qeat3+f5PegSaqqxhWNLAMlaYjx7rFM8B6ByveP94JopyqqcfguLxGuurFrUzi&#10;DMbjSdCoxcTi/sWr/ov6S3dZtzpP/NqTl3GChUz8Nh6OpbKNF3ACXnf2arH/6e+t8NpuWrQ3g4o6&#10;HWfLg5yCOH8S8Da9u/tH+rhCSxEOBPXhKsZ4nD9HY1dlIOSqoryCG7Je4caEGPB8BASuvUX8kCTT&#10;2zP/Klh5lfhBwBmrCYhK4qS/H2/hGBkkP8jo7+/nJBAkD8Dqh5MLooiaeonxiay2nZGWMSdN0c2q&#10;UVoSaXUV+Zvp1RjXLXcIpkeFgFdLNbMeQAzih+u34OqdWUAZ/lDYIT7fcwHZgswtKRyftOcL8XtL&#10;9LEz4iTXrEz8kFQAHb9F722g3z0oWfhuey+YyptcH/y13cWsHaq3lon0FCP6AZbQao5+ybrFM4yY&#10;zPTkdwfplAdW0qurjli3To37PwtxSPwg/F+04n+RsiacY/JkTEf8Ri3iXop+WRDGU6ikMI7nC1yL&#10;1bs2UInfadRXtFXsb/pVdJ7SREtiqmjFzv0TDAnDykaW8EIbrD/CsYuqxmNUsvZ0aqmOZmve+QlK&#10;iu4e/w21WBQ8WTBEb4p7pEQ1t0nfZHR3d3OpN4z185H8gfjBsORJTCPc5Dg3IMgRhyK4LN58gteI&#10;n1Kh5JUESBz84siq+dtOM121TXTqQfsEBqZmfA9aZlCjxndlNerIiEhm28hKckeX6UShWzNKVf2j&#10;XMIJJd/cAchfYq+RXi9xzjXiDej1er5+IN54voCZAwZdaPjNFWhNFtrUrKe/JA9yg6AxguPRIsRz&#10;efvGJj1pxGfnCq5PHWRS2yYWbNftkMgGiN/S5YfoD4L0nfP4Oo53a+lxT6xX1RBLLTGvW195DuNQ&#10;B1Xt+jtLaXkKkL77P9snEdt3d3HSijMA8cN37v90HxlthPU6kpdR0crfkro5SRC5iffAtMRv1ELD&#10;/dU01JpBhwKW8HVYsnIbJf10CovhIzt4OiBh4/miIUooKOf5o719/Bwh0UTfW8atLf5Dqgj4CzeU&#10;GUV9evWIhcrUJvqoXDt2L1+apKSLE5XUJBY48xEDAwMcB4eWmzszIsXbrGNGviDks4WysjLmECBs&#10;niazINavuKiY76f5FufnNeIHEqfT6pjAYSXR39fPxA/NGSDlHN+HBhEmRVy4/SH7uTQJMrXwHIQS&#10;7mHEEEKt3Ggw8qMvxiogMBwB4kj8kKVeXAHIX1SXgb6o0nJG5UwD5z1ol6T4voCZRVho2JwifgCS&#10;OTqHzdwQGycDz+Xt+MxcAaw56QNGGtCN0hUBZjrT30zLUsz0xfY0Om3xGjr3MT+qaeu3fppo2Gji&#10;JIiXVkTRJc9tstuis+r4M2i9XQ1UtO9JGujvGds2uemGp7ckQRHANKwgk2GIKgOuohFNj/Ud52HS&#10;9QqicyVVbL2c4+80Gg09/k0YS85c88o2l8Sl8dkLn95A5z/8LRWsO5daj73LxwcrJBIwYL2bjKmI&#10;H9zWIGGoEmXUDVByTR8Tv7fX+FFP7jqymKafvAcMFjo3XklPFajZWwEDAhQlAGiposIS/ntH2ndk&#10;GGwinSCAKN0JeS1bqAQBlO9ltN4TFGs9G4DVE943ED85oc+b82hUt5i7KrX0cvEQ/VkQaJBolD+c&#10;aSCrF/8H3hRvKFOgoAH2B97hqUSML8Grrl6QN8Ts4US5SvxsYRoxsalVbrD4wTUGkytcwmD0+A0Q&#10;QhDE0pJSLs6MOAYol2NgO9GA1Ms9stRLuJm1v1wFyN+GJj1nHELoeSah1+kpOCh4gfjNAuYi8Ztv&#10;uDtbTeVqExM/EI2nIszUMzhMS1dFs0Xr21UBpNdLpANyJsv3ZtKZVsmWK1/aSte/vn1CO+8Jf/qj&#10;IIz4DNoZj6yh0x/6Zey1vfb66iNU1zbArb5dkDs7E29bwidUsu4MUjcnUk3wPziOzhXA+qbvqyJt&#10;Vz71tpVRRvi3tOjlN+h34n/cII4bYtMgAc4ClsKLn91E5y/+msq238TZu2XrzyVFVZjdY1Oo9bTk&#10;xwiHxA/EzjQ8SHUh91B24D/p4g06umCTmTbmDjvl3gWQDHdj2iCXwRwjflY5F31/Df93fX8VCz+X&#10;+p9FRb/+J5M/V/73fAT+P2LxMR5hPkUZMG9g2Gyh7S16Wl2vZ6PFkGmUrkkZJOUsET9k9XqrIhLI&#10;MMq24fzASjpf4FXiB+0b2d2LG8pd4jcVQARRkibuWBw3pF2DAIIM4oLjEZZBCEiD9cOSdaIwZBhl&#10;nT9MLC9GiVXkkOsDDaohnBmnpAjxOJNYIH6zhwXid2JRqzHTS8UaqhePCU1SIsGzh820ObKASd8l&#10;T62mHXsjJC+EwUh+B3J4+19fCaB/fxZiV7IlIKqI30O7/5PddPuz77E7VN42ud381k7ep9yQYHEk&#10;u45yyxtJ1ZzMhEVG9c6/cVlIdwBplepdN1PKd/9Bry+9Z+z37ng/mEWnXYVM/C545EeqDX+OevL8&#10;qb840Pru8Vgdms2/d9u7QUwCp0K/GKoh8P9StGtzBmLz5LKCspxLR4cU44fEmprg26j56FIaaknm&#10;OL/KrVeSUT23kwm9ifr6enZnIkbfVbTozJTcP8JNtvgXqUz0jwzV2HZY+q5LVc0K8YPhCRzAm9a5&#10;gvwC5ha1tbU+6V10B14lfgAyQnGSent7Z4T42QOSRLIystjNnJ6azjcx3M14TE9L52oUdbV1bt3Y&#10;ngKWvqesUi8Bxc7d+KyDVRHCsS9AaMcwrajXiZXtzJ3LBeI3e1ggficWb5ZqudYqqvAgDhfKA9/G&#10;qejFFVFMUj76YROv7ocNJlq1XyIusI6lFE9fxhBJDchobU/6bKz/2kN1Sx+9639srKFSBn7nrEXf&#10;0nfv3EAHNjxLfcXbuJVvvMCjhI4hVT+99tqDvP/rH3+XXv1uAzV0uGcRkYkfKpSoe2o48WIqyMQv&#10;vXT6SkDuEr/TYhX0jVUJAVmrGPcnq0Toekuo5cgr3GDtW8A4GuobeL50dX5s1JroW3HeXynRcNva&#10;LFn4QPzOi1eObV/doOfKVMiin0lApBpKCbDOeZP4NTU1cVw2vIvzRczZq8QPci5Ho4/OqMVvOsAi&#10;iFVfaWkpu4CPHpGOB4MB/PSQjkHWcXub5wHSziKxWXInPXbITHUD09/8cH3AfYKAZ2V1OG872GHg&#10;wU0z4v3Og1UMSDPc6fNRrNLXAKt4+EHpui5g9jGZ+N0cZKbY3AYmKDe97Ecr122j7p4++m6XpG93&#10;3dJASi6yT/qGB2qZ5KHBpYpSYuWb/mx913nsTShndzJ+D+2ax9+n11+9j8K+OE0qJ2Z0PXwFJG3l&#10;/iz6ZEsCnYL/IUjfoc2C+PS5X3vUlvgZUcpkGswG8bswQcluXkAmfrbJHQuYGnDxukP8qodMlNo/&#10;7o6/NlVy54L4PZY/ZN1KbP2r0cx8ggdIGeb6zIxMGraGaXgLmBfDDkgucRi35nqYgFeJnyznkpeb&#10;x3IuJ4L4TQYCWHHRwNpl+RgcI2IFkxKSKCUphSuNgDC6gs6MH7gerzOAwPMH8ZLLF7IR00EmfoMN&#10;MdRy9DXrVqJbRAeaiYBjSOfgnEDkcwEzCxBsrB5bmhcI9omCTPyWpUhlJG2J3wufbeC+0NHVS+c/&#10;tZ4uEQQnq7zN+s3jYdR0U3P0K9Qc9QK1CIIGV2Lp2tOs77oGkKrIjFr6eU/GGAH8+xNvUW2j67FX&#10;GyPyaclP4Zyogv3c+MYOys7LYUFpTzCTxO+VIxaWwfKI+JXZt/gtwDFQSAHWLHc9YohDf1QQvd1t&#10;w1wJ50QSPyb9M2TUwT0F4xE8NgvEzwa4cXDiETMAgPRBx++t2BNL/mQgywcuHEjIwOoH9i7HBbJ0&#10;zMFwFphGke/pULvvHhZRrQ99yLplakAmAsQP56Re4fimQbBzXch9PECzHIQgft05a1gmAcHo92R7&#10;rz6nDBA/nIcF4jfziAyPZOKHBKYFzC7ULSm08sBPXLIrYNdLdKN/DV28ReqPjojftUu3TTvIj2j7&#10;qC3xEypa+Z9U+Mv/R0NtadZ33MOQzkBljb305pqjfEw4hrs/2mN9d3og3vCcx/35u6c9tJpK6rup&#10;wU5cojt4c62UoesM8UssbKaLxeecJX5I6vjHbjO1qlybVBcsfp7BVeJn1HRRY/iT1ldSnF+xIHuL&#10;89SkHpm/xA/zJHtrDoWfXMTPYh4hs1GKpcAj4lnMBjVnjuG9+uoyifjVScSvQTlKF4rObCvgPFuw&#10;mIxkHpGCic2GIUH6Jt54sPBptVpuapWa3Zxg8yCDeISMDC4yMok1QxqWjUGThaUl4pdN5Zsv4deq&#10;pgSWJoBmlL1sNFTxWJZsobPEiva67WbO+rUHdhVtvJAM6jZqOPgomYaV1J7wESlrI1jQuV5rpjuz&#10;1Cw94C3gP+F/LxC/mQdWi5AmWiB+sw+MBysruuitHV9Q0vLT6Po15XR5gJlMYvw6lFo1gfj9480t&#10;nPmKpARnBnlY6etDF5FajAP2JE3cgUproOd/jmQSB+mVy57fTM/+FGFXGqahQ0l/eXELf+asR9fS&#10;6Y/40bG8BurqH/LqJAUdPxxLa49q2v2Gp1fzOd0QnmdX8HkyQPyQDOcqbImfnNwhy7nMZyD5SJ6X&#10;0GR5M9vnMHLwmCPmMyQ94hGv8RxJkZj3sA3nDMTJngSKxaTnuPPGiCWk66sQz0dI1RxPdUdeI71N&#10;3B5cvQqDiQp6FfRIzgAn/kA259oDifOG+IH0wVAEkWiZC8xFuET8QHRk12Nz9Iuk6y6k6p1/Z/Kn&#10;7cylJP+7JhA/uWSbs8RvRNMtiI/rmWb2AE0pEDGALWj9VWQYlOJ0WBtLN67EjQEMRBAdCS44dApY&#10;ZtC47p8ggmi44HDVQTqmMvgu6q5JoLJNF/E+oAiPWJz2xI9J3RjH2yZD9AmWdjlng1gh9dgfNPH/&#10;a3bfSeqWJJY4MIsJBer/qiaJlDH5E53oxaIhzk5UeCFTCjfwgsVvdrBg8TuxWNOgp/V1Sno2bJDO&#10;WGdkySWQpj897MeCze/+sI2J32XP+NF5T/qzlIuzxIkXfS7KrUwHvWGEBtQ6uuvD3XT1y1K5tLMe&#10;W3dcO0OQvT89vIaufTWQ2+HMWof1dD3BVJU7JkMmfnvinUumcJf4nRev4NJqALw1GKdlOZe5CMxD&#10;mGPQUDqMH1XSo+02jCW2cxPKlMFytyd4D4Xsk5Qu8B5e47OY10D05LkNDUQG2zEmYfGP2PzJgIg2&#10;koxMun4x399Aup4SQQDLae2uN+i7GskQZFS30V8Tu6m9OYcO7nyM/hUaTt05q5kb3Jo2MC+IH8YB&#10;qITAM4hzBS4wV/GbEe24SOl00PWUMbkxqFq5JuNAxT5qOPQYqVvTSNVZTHHr7qbwvZvHzOyuEr/m&#10;qOdJ055hfeUZFNUHBWH6hJ/X7L5dENM8FvEEUFKoLeEjfj4dQIogH3MsVmpYLWFiSFn1Fzq09hnK&#10;X30G1/Jryd9DNREvc1M1HLV++3j8kGGm8zea6ZIpqnqAmFZuv54qd1zPx9mds4q3o8PBkgnkD47w&#10;Svf1Ug31e5DtixUepG8wOMyUgvsCxoFBdsHid2IwIPrJL7Vi4O4y8AIM/VA5LBaG7QomKJ9tTaSs&#10;zCy2flz29BrOtPUlDKh0TLzu/XSf3fbZlkTrJ2cOvkj87spUsVwIMGbx80HihyQ6lEvDfIHHsedd&#10;3TwGo+F5UUERExjMM2hyOBKeYztIh/yI5EV5bsJz29doyHKFssV0QMIC9gf1C3uWLMzNct3pso3n&#10;87akPiN9VaWltIER2rNnKT0cV0Clh55jg8QbJRrejvZs0RC16tyfo5yFTPwQ5+lqzL4rgAcQ1wOl&#10;N+ExnIv4TXfWryxsiQayNB0gVdCZ/gM/r9p+HZORks1XcF278A1LBSH8lt8DZOKHuLas9ulXn7i5&#10;2pM+J9Ow53Fs2q4CtvjpB2qoK2sFrz5Q8BtwhfhNBrQKMTnUxH5NTZFLKH/Fbyli8zsUtul9ivW7&#10;i1tVaiBr/sDyicSSyRaDf+4103li0omus5DFgTFhRKyuIOFQtfNGJn7qpkSq2HKJ2D5eMzSlf4Re&#10;LNbQr3XuS71gMIJVE8TPG0rnC5gahyMPU+j+BYvficDhbgN9UC4N1I6IH3TAMHn4IvE70ciqaKfr&#10;Xg10ivj1DWrpg41xs0L8IOB8c7pE/BDjBwLjLeIHCw/IECo4YDyXx3X5OaRQ8IjPyM/xHj4vb5O/&#10;X11dzccmEzcQOVjo8BxEAoRV3g65J8wzaSlpLFWG53KDZBkSEvHc07JkMtjTFXaQj6e8vPw4vbq+&#10;om1UvOZUlsKpSfyKdrQOU2x9Le0vzuI5CK1bPz5/5CmluQmtWhDB2QCuuWyNm8kqGzjnCXEJfL2c&#10;yQfwRfwGZK8r4yduIHQotK2sDrO+fTz0PWXUkfoN3wB9xTsEufqSmhO+osMbXqBjYRuk93pK+bNw&#10;bf6SKSU1vBU7NalQNyWxFbHM/xyx73LqyVtnfcd9gPDBTA1UbruK/1tP7lqWYABBxWu9QnJLuwPE&#10;8oFQNid+SXErr6Vjfv8U7S4K3/IxRax7lvbsCGBCBVIMGRlZSmZTtoYnnYsFKQ6pnPq8aLsK+ZyW&#10;b7qIWmPfIfPI8SuMsE4DfVWt5fJuywUJNDvpmgIWiN/sYoH4nRj0DpvpsTyVU8TvzW+20FkPr1og&#10;fpPw2uojHN/3Q1D6tG7kvOpOPqewEJY3OldmzhPid16cgvzLuinmSAxP/Kg5jnEXtVYx5uJRHoPl&#10;bXgfTX4fQr2TvwPiBTKGfYIUYbIHScM2PMc2EDWZzMnbZAsdXtt+B30fMmPFxcVcZcS24ffwCOsb&#10;rIGzjba2NnYF47/A3TwZPx3eQp8WttOXYp55s0xL54Zm0sF8+2FNJwogwzj+3OzcGbX6wauJ6zpn&#10;iZ/1kWEyqElRuZ80HVO7/ED2qnfeSI3hT1Dxyv+i2r13U87P/4dytt5B5VsupeodN/B7aBmhbzPx&#10;ezYglRRVodY9HA+QTlgTYdlqOvys2O9vWRvLE4D4VW2/lo+jdO3ppO+r4GBToDt7JRX89H9xGSSD&#10;yrFcgzPAeWtI30xH/R+jzOWnUerKiyn3199RbXked3Z54MBAgHYsNp7e25rK5+Uv28y0t2Ia8tdd&#10;TFWB11Hd/vvFb9kvGB/Xa6RdbcP0v44oxuIunMEC8ZtdLBC/E4OqIRNdmzZIxaoR2ltu4X4H4tcy&#10;YKDHvgkbI36I27nhpbV06qLVFJJUYf321EgsbGLx5+J61+voziWA+KHCiDO1fWXiB5LoLNwlfmq9&#10;gZ7Yl05XH6jg8dURGbPdhgYyZjsuy+P05M/Gx8VTc3PzeGtq5gzYCdtE423ivcnbkDUrP/d1mRlU&#10;wsJcMJn4bWjU0+9jFLROPMJyrjCaaX+ngQWck/uOJ4knCn29fTzG4tp6yxpqD7iOuEfmBfFzFgZ1&#10;hyAjBdyi96yk0IDv6ei+1WPbbFtNfSkTnNfC+/h7jgDiB+06FNQu+OV/MikrXPG/+PVUDZlDjoC0&#10;c/k4htoyOTC1cPl/8PdK153Jv4FWGXgtmYftEypngRVA8LZ1VJYeyr9XvuViqtx1Mw30D7CWIMSt&#10;0SAXgwFl585g+nxbkjg3Jrp8q5l+PFjBwbZRh6M4NmMyhhUNnFyDRBVHMFtGqWDQRLvbDfS9k+Rv&#10;gfjNHmBRQFF0rOYXzvXsAsTvwVxJYuLzZMkLEVVnoW6ljgnKvZ/spY4+NVsMbnjRj7NipysxBuRU&#10;ddDlz2/mfVz9SgBbD+cjdsWW0HlPrneK+OG8/f3NHTNK/DozfuLxENDr9fTj3ii6J31gbJyVm+3Y&#10;a7sN4/LkbZM/K4/dvlD7fbYAWTNk+9oSv4BmPa1v0vPcgjq8MmBsOP2Ygt2+vgRk3IKUzSTxg1sZ&#10;C4STivjZAh0Dk1lkRKR1y0RAk8kZV6/ZoOKkEVcbZBScAconGdXtdvcxPFDD2cmVAVdygzXQFWAS&#10;x0oPhK6qSirpAmFXpL5jf81HXuHjhEYfBimtxiojo9FRRI2F1erPW6ejTwOSaGMAVqHBrBKONHuY&#10;3pFxhRWjwTBM6q4KKt5wESfVIIvQHlA2J6B5mIU1jY6CCK2A0Db2j7ZARmYWEAvHYIF7YAGzB7gC&#10;zzimpKcKhjj85IN4ifhV9luoqUvJBOWJ7w/xZ50lfhbRryqb++jPz2yk0x5aQ+c84S9I0Sq68qWt&#10;ThFGXwVCSSDNNRkr9mXxeYrIqBGLxanHid5BLZ+Tx78OEQSqm1UJNJ151ncdYzrih4xpZc0hrozS&#10;V7iFZUYA9Kdf9kXRb6N66dnoUmpsmP3SnPMBKLwAAwAygkH8TOIeRxjRT7Va0ljr8Npif4eB3i4d&#10;svveiQTKjsJSCxKL/+FsVr4rAPGDJRmu+bkGzPMeEz8QPpzk1JRU65aJcJb4nUiAFELrD6nn3KwD&#10;irMYUg9xh0H2lG1QrLRfNaka46gq8BoaKN9rfWccJvHxvRWjnARz1joDXbBOQ99viWDrHzQEkQWK&#10;fYNcw3yN9PyQbSso69czqT76bdIMdnF6P5otcTMK8reyXsdq6iCCjgAJl507ds5YB1nAOBaI3+wD&#10;8keFgyb6Z5aK+odHaVWOhUXlr9pmpvJuI13xwha2Yr3rH8ufT0rLoWufl3TwHBE4kD4ILJ/xqB/L&#10;wHwflMaiy49+fYD+uHgNFdfPTnwWy1+JxaS3MKIfYNUGbXeRdYsEjd5An21NYuKXOamKCcbNEd0A&#10;P8f4Acms/JoOdpUvfuEFKl1/Dg1U7mfN1+kwFfEbFaQP42hlwF84FlxWNwDwu929ffTugRS6Z38+&#10;12ZfgOtAfCvGJxA/7bCBYnuN9HGFxuH8AeK3rMr5sKLZArKSkXyB/wLDibfnNcyzSNqZixY/nAtI&#10;AXlE/BQKxZi1yBHmAvHzFNBYgrUP2VfuYnuxhR4IleKOLhAtr3OUaqx1fXFzoQZybEwsx2Ag44sr&#10;jWx6jw6tf4XN2rgJEXcAeQDIAiDWAVbFZVUaChEd1JHlD+n+WLkskL6ZxwLxm31oTKN0aZLkFTjW&#10;OF49p6h7VExuRq7Ocd1rgWP3P+raguD884PdpNbaJ1U6wwhd8NQGJnlfbku2biX6ensKE8Zzn5gY&#10;fjI82DRGjryF4cEWaol5jb0K3oBR2ysI1Tekajg+zORASiWfk2uWbmPCC4B46frKWF+0I/UrluHC&#10;f6zd/yCd9uAvdOaja+nTH76jvqIt/HlnAOJ3d5CK9zVs1VzF4lnbmU+D4rhsy1faQ2S3ga7bX0xZ&#10;VQsWP3eB+SU4eC9FtmvppeLx6hv24KvED0AMtcxNvD23IdMbcYRzkfiBtIJHeET8oBkE0gETsSMs&#10;ED/XgCxoCDzjnN2220yhVRZBAI8/d4hBGUv1Fw2kQg5WhgUWj6nJqSwjcH18N+XVSMHIkzvBkegj&#10;/NkF4jfzwDVCf1kgfrMHe8RvZ6nUn6Azd4YgavaIX0XTuGySjILaTgpJrOB4NxCbv76yja1/QGFt&#10;F7939csB9NbaiTqe7Qkf0mCt/VAYd9GR/Dkpqg5YX3kGhKV0ZS5nmavJgCzL+xskWRbbZBeErrTG&#10;vy/Je6V9y9pu7UlfUG/JLvrjQytdKjGHSif4L+evH6bbN9Vxwh0S2YYH6rhsZfHqU6j56Kt2KyLJ&#10;QDzXgYJqOiesjr7Pa+fJeQGuAzHob+w+Rh+WTh3zDu3YX+t17Ar2RcjEDyFTMzG3zdXkDhC/pqYm&#10;94kf9OkQgwaz8IjRcdr0fCd+SBnPzcnlG6yt1bPsYADlLzcVWOibVAudLs4bzt1jh8xUZ4f82QIX&#10;FDIBcoM0AKQNcHNefLCW1m7fy25iWVoGkgF4xPXD9gXiN/MA8QsMCCS9boH4zRbWN+ppVb2e+rWj&#10;9OpRqT/JxO+mt3ayhW5bdCHf/3lVHXTH+8EOiV9iQRP9ui+L23c7U8eIX0FNJy3fm2l9L5NW7x9X&#10;9Nd05DExgp6ot6DpKpT22ef+pINKDB2p39KIIHBNUS+yJqk9ZFe28/n4N2RZxDkZNZs4BhpxgKjW&#10;0HDwMaoOupmPp2T9ufTRG7fR7/693GniB7KJxLWeXD9B/PTs6kWVpc7071nGCm5dPEfJsKmAGuwY&#10;6x7fnUwvhKT6pIDzXMCHx0romYO5pJ1iTgeQ6PFEwdQWwRMJzMty7oG35zYsMtJS0+Yk8UMoGpJ3&#10;3CJ+IH1g07As1dbUTohrm4z5TvxwE8BiZi8T1xNojaMUXmOh9+OlyWrRATO1iHPpCuCKB7uPaFHR&#10;vyIqqKa6lq2CuGHh3pUtgzBZJyUkcYwirISQH1iA97Fg8Ztd/FSro+0tw2QwjVKdQhqHnokwU6Ny&#10;nPhd+PQGfg5sjixgkrP4PX9q73Zc0cgwYqKPNyVQTE4DTyrbootok/gugBJr1y7dxs8BVDuA1qe3&#10;oOut4Io+XZm/WLdMD9T7BrHDschQ1R+l4lWnUP2BRVSx5TLStNsvPyUTv1/2ZIjvb2TXsqL6kNjf&#10;M0zMDKoWruDUlvAJffTB03TqAz/T2Y+to7i8Busepoa2I5eaj71LnxwdoDP9zXT7plpqiniKG/4j&#10;lBmcAerSQi5lWW47nXeogXK6PC8CcLJhQ5OOlobn0Jaduznebyr4OvGDDiPmupkgfkNDQzx/Io5w&#10;cNC55FJfAQxE6CcuEz/IlshFnRHgOF2h4gXi5xn6daP0ZqxE/lDxY9CNWG5YJXIUI3RP1iD19ElS&#10;BqjJiAalc9lFjAYyiLJ0iCGE2R+uYFgOccMswH2gnBD6DRTyLTNQQ3UBx+OuLBVVWGu4ysTvm1Rp&#10;kfrJ5niubWuP+H2+PIAXTY6AGD9UsJDhiPiBTLXFf8CuVG9B3ZxI9aEPknHIeYsW4vG0XXksfVW1&#10;/XqO47OYDVTi90cqWv07rrtqD0huuenNnWPEb1jZSA3hT1HVjhtosC5aEMf/5v2hYd/3fLCVP5tf&#10;0+nSeKHpr6Grturo4i1myinJZYmtpshnOe7QVaSX19I1+0s5MWEBziNALJAg2dIxoKQD+yV5LyxU&#10;7aF72EKP5A1RvdaxwedEAxZgWLZmivhhAY/qKXMR6JtOEz98GEkDcAuCINTUIK1/+gs/n4kfbijc&#10;BCBOiQkzVydzcHiUXogy84r45mAzacSY5uq9rDWN0hlxSk7Rt4VOq+Pag9CqwiP+T0FBAbuA0XHw&#10;3/CI7GIMCCCKsPaidB0ygeU2kyrp8wFYgcKyqhr0TC9yAc4BQee/i1FQpSB+GIOuDjRzNu/PmWYm&#10;Zw98sZ8zcmWXbmpxC533pD/94cGV9OlPm3nicIQlP4ZTZct4MXt7xM9iEYu02kiOg/MWQCAbDj3K&#10;xfKdAWLiUKe8cvt1/J0RQaSQddsa+xaXryz2O1W8brI7MWJbQ4eCM56f/iGcVBppxWlUtfF3q4Nu&#10;4fi+olX/RW0JH4uxQ0n3fLKXTnlgJZ8DVwA1kL+K63Ppuj6qCnuaj9Gkd73kFuYjyGvcGVq4QPxc&#10;xLc1Ogpul64xxijM88iIxdg+2bjTqjfTNam+YenCfWo7D8kN8xoW2hDL9zbxk2v1Qux9rgGWcRhz&#10;nCJ+OHE9PVIhf/xh+LWdIX1Y9OV0zF/ihwBS1DdE0f2ZJj56sfunI810hiB/NwWZqWvItZtZJ4jf&#10;9aKztjlRLBvX1rYTgQxCXgakD9ZAkEB0KpkUIpYiKTGJZW3wWTTIy4BMervTzVXIroe55hqYi1CN&#10;WOidMg0LzA4ZRuna7RLpey/OQsNiDlsWmMz1ZkHQBq2E5lhuA1urnvl4PW0P3MnB27iHbe9n+fHO&#10;94OopbNv7PWGg9nkH3KMDMpGGuypo7++tImG2tKpet+/SaXoHesX9vY3uc/Iz7UqQdLE/tA0aqV4&#10;T0VDHTlUtnfx2Ofs7g/N5veUPU2UtfxUKlj1e6o7/DrvD+7asl3/pL7WkuOOTX4cUAzSuVYi/Nbq&#10;yAmfG+zvFN8tpfK9j4nn7dQl5oZXV0bT78Q5Pf/xVdQ/oBz7LCaa6SATv8u3jpBW575YMhajGJfu&#10;OlC0QPxcwJC4ACB+4V3StcKYD+IH7w/OJ4Tn5euvEo85CiM9kDt7rnQYnfDbY31FfhQNXisca3CQ&#10;mIv2hfDiGq/37RXbxHg7E8QPv4t9T+cO9zXAOyknczpF/IwGcSOIE4kvlJZKdXidgVrcR9CngzzJ&#10;ypz5Sfxg/YIlbDYIDsRnHw+X3L73hJipZdC13+wTk+DzRUPU4AUTfXZ2Nqf+ww2M1HaQQrj/YQJH&#10;p9i+bTsPGqhS0d/XT729vdzw3JlFw3wDMt8xkA4qF4jfTEJhsNDPtWISs2YbasWC6dItZro1WLrn&#10;ugc09OzPEUzyIMAMwHW7/lAeb3vhsw18D2OsQyIOJhI5BAKPv6zZSne+to62BOzk17jPl361lT58&#10;ZxGl/3oBJSy/mC59dBmlLT+LUlb9hfsEmvxZ9A3b59ivbZ/BIz5/YMPblLrifEpbcQFFbHqLQjZ8&#10;RNnL/5uCdozH5uLzeJz8XTQct/z+zq1rKcHvFopav4Syf/4vLiu5P+BH/n/yd7BPfIePR3zn6xWb&#10;6RRxPv76nJ/dfdr+3pMfredzd8mTq2ndhm28HZ/BvpBkNh1k4ndFgJmJuSeoKK9YsPi5gCGxSFrf&#10;NMzVOWTAiAH5MIzv0JLFNZb7xIbAILrkmOsu+OmAOQESZPIcgUe8xnPUEJbvJ9xbfI/a9BkYpKAw&#10;gtAkNBw3XLy4X2fK1YtjmGvELz01fez8OUX8oISOL+CkuoJD1RY6b4OZ7ts/Pyd6mfjNhEikyagh&#10;VfPx7mP9yCi9GC2Rv48SXD+vlWoTfVqppXKVhyPsJMAiDBHvzPRMbkgUsZ1Q0FHlwQMCq7in6uvr&#10;OdAUsaIQlZzPwCCB/77g6p1ZRHQb6KOKcW0xlGWDNqZM/DaG5zNJefCLEC7RBqDMGrb9+YlV9MnP&#10;m+lYzDGOb0IMj3w/oyHx6c63t1LwQel9efuGLZvo+feW0dvfbaF3vttMzyx9jqI2vkRVRz+b8F30&#10;Cfk1GuSY0Gy3pSYeo0Prl9Lhza/TsbBNnD1YE/0uFf36f6g+6lXKtO4DfQ3v2X5XTs6y3Sa3vKQD&#10;lL/nOcoMep4KE3aO/T802/+ClpKSTuc94cc6hZ9vOupwn/i94P2H6bbX/Pn8rQ86PHbO5LJZ2Df6&#10;+VTyKiktFo7vs0f8MK62trY6tViEhwG/d3tI/gLxcwIaJn162tjo+NqAgMnXG+f23dAUOvdoN8f6&#10;OwOEhzU0NBw33svP+VG8hzkB4yPmDJnk4VEmKvAs4Ri4z9jc9xlpGTy2Tp5/QV5h+fM28cN9WFFW&#10;wXPaXCJ+kH+LPhzN5xdjh1PED8QGJ7G+rt66xTlAKPXizWbaUz7/rH1Ad8EWCgnexeTP28TPoGqm&#10;+pB7ra8momNolF2+rhI/s3GIBsrFKql1mH6qm1mdK5wPSMfYSsygQUIG9xJuQDR0IDwmxieOvQ+p&#10;GbT5VHppIcZv5tFrsNCTBeox4negysJ1sOFx2GGVcJGJX1KRJBAMyMTvgXf8+V7s7HCcOHEguZJ6&#10;lRNFa7WdeRR5eB9Luqzcl0YN8V9R2YbzRB9wfWFmMqio+fALnOBQu/efLJOC1pXxk/UT7kPXU0JD&#10;rfYrLNnCaBLj9pJN3IzQl5oCB1Or+Nwt+TGC2nrH722QMCgFyAs+TNjo35OTPiCBdc8uFS9kXwks&#10;o7x8acyApRCNJafEpI/YvekSRkAQcf3u2F+wQPymAapx/CLmgG0trmULXpIwQI/vz2Rvju11ksdu&#10;PGLslsd+FBsAebMd70Ho5PsC2+T3EUY0eZ9yc7UaC4gf9gtvHJQtvAW4wXGsCHdqb3OO/PoCcD5x&#10;3DjnuDZOEz9cFFcB4oc2X1EeeB2FBK6hjMDHvLuqMGq5vq+qKYHUTYk0WH/E+o4Emfj9XZzb+Ebn&#10;SfWIppPq9t09K8TPETB4Qw5IXunJK0CY57GykwcCDA6I2cCqztZaglUnBpa5BhA//LeFGL+ZQ7na&#10;xEHnhYNSvO3jh8x0znozhVRKfaSkvptue3cXE5W9G15jiZOKQy/TU98fcpr4TYa2p5T3Y9uao14g&#10;ZXWEGBOc75u2gIRJc/RLTP5a496hii2X0oi2x/ruzGP5nky29k1H/JD8ce/He/nc7Us4PjMYLjH0&#10;bVhQMeGgXycnJo/1X5A+TKA3rW9n4rdt574x9zo+L1uAMC4gjhiWnvIy+xnI+C0oK+B7IH7I6O4R&#10;C4EF2AfiYK9OcW0s+r5GS1sbhih4dwifZzRcGzzK1wzXWN4mt+LC4gnjvdxwb9haA521IjoDWOYg&#10;NYd7CGVJvQHsE7W88f/ijsVZt/ouQFJhgcf8CWsfrgWOHdfIaeK3O2C1GIyWWrdMjw/ipUF3XhO/&#10;bdfR7k0/Uvmmi7xK/KCKX7b+XFa07y3cTKX+55C6ZXylDl2ywGKpCsHGAucGN8uIXpC+f5Gut4zq&#10;yg/TG/s3UYIPrYoRsItyc4jpQEN8R1lJGQ/8MhmUV4uYBLCSBFmMOhwlSc6I576aWYwVJ6zC5eXl&#10;HB6wAO+jX0zyD+WqqUYzPt6A+MHap7QaNWJy6pmkfBWYTN0txaTpyKbW6lTeds/He+hoQqbLxA8a&#10;eW0JHzFJ685eRUOtKVQq+q6nMAqih+NrObqUFJWhE2rTziR+3pPBVUmQ/AJh6qmsbLlVHXzu3vSL&#10;4QofjiD3bZkcwIJ3JOoIB94/v7mAzlmn57GspbN/whggN2xDv8cYwH1f9HlY92whCzgnJyVTVb+G&#10;bkwfpEYflhs50XCH+N2UrqJtUQncR3A9EFcnx+TJjeP0rNcQ76GBgJwIIJkB94y3FDeQ3Yx7FmO5&#10;Ly7g62rreF7EfIhrg/hM9Dl5DgXpwyMWV04RP2i6hQSupOpdN/FrCJIqaw9TfegiMqjbyaBqpYaw&#10;R/g9GYjru3CTeazerCOgeLd5ZHrrE7JahwxED4eZ6QZBJtE+TpSy9CZDP1BNLTFv8HOzIDzOFAh3&#10;FU2Hn6fwbV+I87KKKgP/ysSvv3QnSxzAYgc5B3cAgoaSRTin6pY0rk/ZfGQp62aZjRpBBqWBOLVV&#10;ypZ2hvjh2EY0PVS++WJSt6aLfb5OvWoFvV7QS1n9w1zI3hcBkmSbwYWGAQc3MyaPPbv3cGAvLINw&#10;PaAhyQRWBFiocePD1I9OisHHtjkTM+QtwE2BAcibK9oFjKPXYKYHBelr10vXFElQP2RY6NwNZvpL&#10;gKR9aTZbxtySPyx7TPSFi6hsw/kUt+pq3vbE94fYmuQq8QPMwyoeb7AArNh6ObtUvQX0W4vJNXec&#10;uxg2muiFXyLpD1bSN9Vitl+lo7+8uIXlXlbun75UJfaF/tvf38/9Fn02KDiE7t9Uz96L/E6LGIes&#10;H7YDfBdkD30ffR4EEAYJ9HelUtKeQx9D3NWySg2dGqOg5gXiZxcoY/hInpqqrRqXzkBnHqU7MlVU&#10;3qvmeG6E6+BawIU4m2OpKwDxw3HifoHHxdPjxP54jjkU7lVDjyOAaNr+Do7fdg5DIQBZYg1znizB&#10;hoa+gP6B2HmeO8U8apu57xTx02q0FBbkT6U77qARXT91pHzJau1V268jw2ALC3tW77zR+mmx+tKN&#10;0p17zZzRi8zeqaDrLqTm6Jf5OfaNQQ7ipLB2ycA+3o2z8P6gZXfNdjNdtU2SaFiVc/zF1PWWUuNB&#10;iYi2xr0rVuFpY/uEthX0rDxF7b57aO/GZZS79iIyG4b4AvXkrWMh04awR9my5g5A/KqDbmUtK9Sv&#10;LFn7R+rO/pWPu0785ohOykR0hfjhnFZs/Yv4roJLJEF3CzpZVdFv0GMxmVSimniD+TIw4MNaYNsB&#10;5IYFCjqAnHCDDgErAL7DnSEomDsuBgLEjSAOCR2BNQytz52Rn3AV0Lxk4jeHYkJ8HbBYNOvM3B7N&#10;Hyd9AKzhZ4uxAaSvrHeUCUV9u4JOf9iPznpsHe07lkeN4U9R3toL6OJHlzF5eWttjNvED8AC0zw8&#10;yJUwTHrHGoC+jDWhOXwuLn9+M/WpHFvwMFYU13WLz66i536OEITReUs7viv31/U5w3TGOiNdLcby&#10;Xu304w+sj/geMncx4aGPI6sTkzv6F64dFoZ3Hyyhg50GMk/FJE9S9BkgvqyiGkH67C34RzRdbHSw&#10;nX+B10s0lNAnFszinOI6QEYFYyrON8TppyvkcCKAe02pUPJ8gHkA/duT40TIAqxmsTGxXpkvQSQn&#10;zz/83KqrGx8Xz8UW5PeRVIJFE+Ywlq8R5x99QJ7z4FGS+5bcHB2nU8QPLjSYD/dt/Iyao56n3gIx&#10;MBRuogZBrtSN8ZLF79BjHORsHOpgzT6Qkn+Hmkk7jZUXivIozwNg35r2DKoKvIbdnYBSP0qfJUn7&#10;uyXITIvDzKQRc3NFn0R8fso4nvgNK+rYSmZQtbGrRN2SRFU7rhcDsoL0feWCmC22ftJ9lB94niI3&#10;v0GFfmfxaxxvV9avpKjcT3Uh93m06geRrAi4kqp23iBI32oaKNvNBcuhmi8Lm8rE74tkWDSmvglR&#10;57Ju/wM0WH+U6vbexds6kpcJYhlKBrGSOztOSUWDIz5r+bMFBhpIyDiL3NxcNntDhxASBXgOV5E8&#10;WdjKUuA5Ut4xqMFVIVc48dSsD+KHAaO1ZaJ7agHuAZItKMcGXUq0JhvLzqAYL75MkcaLNNFHZNS2&#10;DbBl74ttSdYtYuwZNtL5T62n614L5AHSE+I31zGg1tE7/rF8jrIrHC9QMOkX13fTqYIgnvHIWvoh&#10;KM36jmtQijHr8yRJnSC9zb1xB9cMkzHGBDT0XzwuyLk4xjOFQ5SrtE/UYcApD7iCjTiYg2R0iEXV&#10;fdlqylBM/B7qIYN04LxDtstXAdczCBIslNDndBeIkwPpchZarXZsLmE3uHhuWzULsYfy/CPfv7Jr&#10;FkQV22TJJTyHAQPzl9xAQKcKxZgKThE/AObBgwFfU03QrWztq971dyZtlduuEjeJijQdWRzn0nDw&#10;UXplfxN3aCjmT4fhwQZqS/iQLWSTiR9I35ep0uAA13G9Ynx/MvF77rBY9auO//OK6oPUnvgJ9RUF&#10;UE++P7s5vUn8EDcQu/Y+qg9fwucDv9V67B3SdBaIx3cF6WyxftI9wLJXs/sOqtlzF+n6q6j+wEPi&#10;fOdb3yWq6h9lLT+cg6P1zln9GsIeooqtV/DxdqZ+TUPtWTQiVnBLS4bo9GNKfu7rgLXOFeLnCHC/&#10;IlgccgBIHEHQOToSOpxsOcBzEDZYDjkguaGR4/U4IFm8dtZ1sED8PMeIWKDAirOvw0BrGnS0p+14&#10;y6xakIlv08d1LtFHALgw/a06fbbELyqrls58xG+M+MGShGt+shG//kEtfbQpns/P3R/uYZLsCCPI&#10;+H12Eyd//BTsHulT6EbpqxTpOt0rrlP1NOFA0wHi8XK/xSPkXILK2nw25ne2MaLt57G+XD1CN6UP&#10;UnzBEZYLk2EYbOI5AZ4gGGEQXmCL72t0dIP4Xs3Q8eMdsq1BWJApinKUvur2RdEJ3BvIPIYlzFV0&#10;dXWxVQ1WNnsAAcPcwK1RmiMwp8hzCR4xB4DEyfMKHlHvF8YGfBbzEOYjuYHogQjifbxGsoq38JvO&#10;9O/JtiFGzR5glsxLPUxH1z5IBSGvUPmWy6gl5jUq8TuN2lOWUfPRpUz8dvxyK92wupg7tTPED8BN&#10;B/exouYgdaZ9Rx2ClNSlr6VPE6WV+4OhZirvnUhuejSj9PIRafDYW2Gf+NXsuoV03UVctqgl5nXq&#10;zllDRnFTY/+qRs8yfUD8cOG06gFqiX1TysATxK8t7h1SNRxl1yyKmnuCYUUDWw9r9/6Lj9monjgh&#10;7S6Xzo8zxA8wGdTiPItzG/oAdWWOy0MYxaT6dbWWdrV6383pLWBihksB59wbxM8eIK4MlXpkHZYU&#10;lXBcCGJYkMmFjouGjohOi86cl5fHA58sQYDniKWYjOqqaon4TQpIX4BzCGod5snnK3GPou1rP/4+&#10;hWdhWbLUH9CCyqQ+AWkSZKmC1KBSR3z+uETQTW/t5Hq9myPz+f7C5IDrerIRv6zyNj4/9322b6yE&#10;nSPIxO+iJRunlXpxhMJuadH+gBjXS3ucG7umAiZyZPzLxA+VOz7ZG8vxfr7ogpwtYLEPw8ewqlXM&#10;H9/QB8diaXGuiooyNorxf7kgeN3SvJ/2rZgXvrLrpUKta1T1KFbZJ9HdXd3sTUG/AamRZVxAfnwJ&#10;0BOExQ7j91R1uB0Bbld8F+M8woHk8R6PmC/wiPdl75F8LyKjVp5LeF6xNswz2AYXriPEHo1lzxTG&#10;Jm/jNyB6tk3V4HhSRcYO/gwuLrJMJ38X7fsIifR98Os3VH7webbidQgyNxVA/MoD/sKfLV5zKmm7&#10;Cylu9V94P7euzqLU1APWT04ExFnxGXvEb1jVwsfTnvQZx8nV7b+fM2UBKc7tI+ov2Um6/gre5gqQ&#10;hg6TLy4gBhbTsIp/qzP9RyrffAkTP/xu6drTrd9wH8MDNYL83cvkdVg5sTPJxO/hg2ZqcZJkA8OK&#10;erb44XzrByRtxs5hC/0za/bK8LgKrKgQvIqOMNsECoseZExhFWfbYH3EgCev3tDx0VlZxDZDEtnN&#10;yshiFzM+t5Dc4Rqiu430fJGGTotV0Kp6HWuP2cPPGRZ69ajUF/6510yhVRZqUEhjAty55z25ni55&#10;diOllky0woP4Xfj0BusrOildvYPaYXriu4NM/Fbsy7RudYyVIZn0R0GW3SV+SNB7Pkq6Vj9lek76&#10;ZMh9FFqzz6R1MvGDm2wmYnbnAkD0ENfeV7ydx/nQsA9pacAnlBiyRMwjDZzc1Bz1Is9b6lbHlltY&#10;2LHYmgpI9sB4iAUurFQYD5Fd7WvIz83nY4OYsbOApQ+eISQLYnyHNmVKcgqP92iyEQDPq6urWZZG&#10;nitwLyJuz13MKPGzPjoFmfjB5Im6iPawMltacWeUlrDbFk3XM3WZtxFt39hnKwQBrAy4kmJ/OZf3&#10;89iqfVS67kzOKEZDPKGMqYifDJAc7FfVFE/Fq3/H+yjfdAmVrDtdEMLTSN2cYP2k80D5LZi3J99A&#10;6Gj4raboF6lo9SmkavSO1s/wYBO72KsCrxuL8QMQEP1GrHS+i3tcuzmGB1sEmbyTKrddw8HoBsso&#10;BbcN04+1U3fyEwUQP3S+A6EHfMadwJIFPb28mkTfQEPsBVZ9mHTkAQGDAwaNBeLnPJL7jbSsSstx&#10;RWg61PWyg2UpZs7eRR/4246J4SCATPz+9vp26xYJnwckcrLHyU78ehQaTuh45KsD1G6tZOIIv+7L&#10;4uSY3z2wknIq212OL8IEtihMulZYrLa5sFh1BW+Uauj9XVHc905W4gfrXV3Iv9m7k12ZSk9s/4Vy&#10;jn3NouCIHx+siyJtV4H10/ZRpTbRRQnKaYmfDNwPSGDDuAfBbl9DdmY2928sxJ25LxCHhwxe/B/M&#10;9/J4DjLG474gvGgY9/Ho7XnJZ4gfrFuyuw0WL6TRT4ZM/Iq63TtYo7qdyVpjmxQn+EqEml/LDZY7&#10;xACibd7yMX9mKuInA2KqCF613VdT1AtsocO+avfcRWaD2ilpGUfETwYIYNX266k66BbrPj0nU8ah&#10;Lg665cBbo5RFDEC2Aucgs13KXnQFMPUjfhAZyoipHBrWsJL7hiY9GX0s3g+DCjqBu8QP5wsuoRHj&#10;iLQyE6sxVycuZ4DSVIiHRRo9HvE7GGxg1j+Z3U7OwiLuOyQaIYtwwHj89TGLTUNGqX2fbmHSh+oc&#10;yN7tUE+8Z3XDI7T4y1D63YOr6Pb3gq1bxaLHaKIHv9hPfxLED6LOMpwhfqjrC2mYuQ70B4VaT9e8&#10;EsCafUjsmA6vrT7Cn82r6nA5Ecxo0NK/94/QGWKsgovXmSxeR0CyGsZVSF1hrLXF9hY9x4AejJKs&#10;7Aiwn4mJcy5A11tOpf5n096dT9N9QZuoZO2f2MuFuc9injr+Edm7aWLx9Vi+mhR2+qEjwHWJRS+8&#10;Hb4GyJ/IYuJTWeJwv6DCEjLH8Vm4ruXxHA3fnY17CioVsKBOlZ3rLlwifgAmXfin0amgyTQZnhI/&#10;GahOgf28FjPxpkNJI4imokVWDjlN/OwBJE/eF8zfsDQiTm8qIGAYbjykVdsjvjIQTwepG+wTBNPW&#10;UucuTIYhQYw7OOnDKEgbsC5PqoeMQvSVfa6fc9xQkLdB0gdWgzrNgFjh6Whr8zBn/PoKPLX4Ia5j&#10;7569Uir8LkkMGmb8mQZIBMgE4kEWMDVAJiAttDhviLXGJgN8K73VwmUg0SDZgvqusmSLLZRDenrk&#10;6wNMVG5+aycN6cZX+F8GJtPvF62iq18OEJ8b18izR/wQ0wZLmNye/O4QpRS3iGOZ2+QPbtprlm6j&#10;3z2wip7+4RCTZBkYD0YtExcpaq2Bnv0pgq2DsBI6C4zX8NLk7HuOLlnbTZcJkq7QW9+0A5A6yHrZ&#10;A97Dvnpy1/K4qm6ME+PCxLFgTYOeNoqFKwLlsTg/dPDQSbvggubrsH6QotsG6LmwIOrK+oXPoTNo&#10;1Znp1gwVae30w6kAog1u4C3RZG8DYTgY+/ft3cckFWTQFniNeR1GBszxBQUFJ+z+iYuN47kqIjzC&#10;60YKl4kfgEBGdCrEuk2ehGea+NnCGVevtwGLJ1x3rmiyDbVlcDCttwCtpabDzzKxBL5LM9N5GyXB&#10;bHdh0vVR5fbrqTX2LVpb3kSnHFVQ5qT0/RMJdy1+ILYgfdyRg/ewsjlCFdD5IUcw04B8wALxcw4F&#10;yhF6WJA+ewDpSxOkD/0dep5375NasZ1xplepYX05xK3d9m6QIC3j5A51dp//JZLfq2yWNDFlTCZ+&#10;JkH6orPr+LO27bTFqzlesKql3+mVOBK1IOzuTcCDAVF3d1DV0scucCRqgNzKGB5sosaIp8V4ME6+&#10;QKLf33CM//sNr2+nAdVErwhKzI3ojs8EHtErOPGtbP05dM/6HL52jx40k3GK7qvvq6DmIy9znLes&#10;WQrAQjVQvoeKV/0Xdef6WbceD5n44bpAwgOVFk5mS3uD1kx/T3etPrhJrKKO9hhZKslV+DrxA2CN&#10;xPgPDoOKTzBgwXuHRzlRBXMFDDwnEpjnMFeFHQjzDeLX3NzMB4QTZJuV0q6yjGXazlfi5yuSD4ib&#10;7Cvaan1FLIvgCfGToW5J4YzotWIA3dqsJ72LK76ZAggUrHXojK50Anx2f4gk2owsPwDXEPfubBA/&#10;xPWBTGDBsAD7yBOEL7TTQG+Wauxa+gBkrp8vFjcgfZsKpOuv6cw/TnoCWG+Vbrn/033UMSlubWN4&#10;/th77X0TJ0SZ+NVkhZBBq6CQpEr+7MVLNtKLK6LG2jmPr+Ptf35mA2WUTZ9opOsuptZj7wnyN55R&#10;7CnQ/1vj3qfhAfckHu75ZC+d8sBKetf/GJmsrmu4BiGtpe+v5tcyDqRI5+HOD4KppnWcEIKYaTpy&#10;eLzoylpBikqxKBuRLCiw2qHCU2P445SWm0T/2C3NC7oRx+MJapKjypKmM4djvaHFihAXxKMNlAWx&#10;6HZ39krrp49Hp95EzxUNjRE/kD4s+BaIn2vED+LokPf6osr1hYpM/CCx46vA/YB7A/M4jhV9Hs9h&#10;0IGFDfp60H91dlE3UwDxw/3rM8QPgK4MTpgt8QurlogYtPUmx9u4Cl8lflDH9gXiNxkgfnB9BZZM&#10;XfrIFdyeqabu4dk7t1MBEi6431zV5oKuEkgf4jXQ4RGrARM69jUbxA/3CVaXC8TPPjL6R+ialEFa&#10;UjhE/Qb7C5ewKgu7CFF3d1uJ9BlNezZLHCFEQ0bfoI5W78+mR78JY6KSUtxsfUdCQ6eCHvtWymBN&#10;Kpr4HgDid2Djh1QV9R5t3n+UYwDPe8Kf9iVMzPzferiQvghI4v3AXZpYMLV0RbsgU4O1kdZXnkPb&#10;U8JZmyBq7uBIVh1d8fwWOu2hNUz6jKo26sr4iTrTvuF9T4ZM/EKSJp4HaJXiGuC7eCxdfw61J38m&#10;7Sv9B1ZryOsapbv3SqQPwtrGScQepShRpQiArAi+q6gK42pLlQFXU1PUi9SRsoy60n9iiaypENlt&#10;YCtVtkKKiUJoCCby2lrv6Z/NJSAL/td6HW0WRNgVgPhd5WIdXxkgfhhbfTG5Q4ZM/BA/B4USeDAR&#10;gw2NPyh1+Ir+I4gfdAN9jvghiNM2SFImfgdrPD9Imfhdv8NMRxzo1M028YPqtqwF5GvED+cIFj+4&#10;fDfke+d8HO4y0FulGjKf4JUPAOKHFZmrnRIWN6yaZJcPFirQVlqw+J14oIIA9CO3tw6LBYZ90re/&#10;0kJXbjPTOWJRI/dzZCNCd8zWMqXSDNOSH8OZoKC9tvoodQ1MdBvH5NTze6+uOkKdk94DWgpCKeOX&#10;P9HPq3+gcwXhQ2WKyIxauyt/g9FEfgdyeH/XvxZISYX2yR+qBkErzVaNwBPo+6pYKko7jVLCVHj5&#10;1yjOzN1yuIBG9EqqD32Ak8a03UXWT4yjoUNB93+2bwLxQzkviP2OWkbY3VwftpgT2bpzVlHRyt+K&#10;9p+kqAnnzyIGGWP0jxkWrrc+GZq2DGqLf5+ao1/iY+lI/VYQyLP5ddmmi6gt8WMyGZxzZ4P4fVAh&#10;WalwzSCyDuIHTwGkRk42DAoC91c3CNwXlVra2+56fWiMr5mZmWwY8XXiB9KH2LkTbdWbCicl8UOh&#10;9T1WnbpfMu1PCrNN/Nra2pgwYHXgazIB8NZktEnnA+6wDQWeu30h8XL6MQU9mKs64VU9kI2FQdxV&#10;4seuXjHw28b6yHGaiOc4FnuM942AXqz4vAn0DcQUQpUdK+EFSOgxWDhwHLIbtuXWJuOgGE+uDJCs&#10;ReFiTNFr+rmOdfPR15hwyNAbpOxdkBO4MLMq2qlbMZHYtfWoOD4Nnwk8cjzBAXry1tLnb91CZy76&#10;jk57aDUlOiBzMvQGI/kfzOV9boo8XhpD25HLeqEGtesyPoO1h/m/DrWMZ0dC9qpy29VMitxF8LFS&#10;lrA5Vfy/7n4lVe36O+9zsntXRnZlO/+/N9bEcHxkW9z7HA88WB9DNcG3U6cgaiC1sNA1HX6BBuuO&#10;sDUW5BDj0XVi4Y7rl9HuePzQ9hRT8Zo/UF3I/WI/GSyGj8akz8mkuBqNiS5LUo4RPxkYs0FEfNn1&#10;OFNwh/i9VqKhU2MV/F1XAbKHRW7EoQj2rPgqMA+AUM0F4geCCo8VlES8CZ8lfgCy9bA/R8QvpsFC&#10;52yQirF7GlPoDCAcDMKAcl++CHCz7A4LneFvpneOmcnoYWgLOkXVkIkuShxk8/+JhCyC7A7xQz1J&#10;2dULgLRD6R+ZXXJcBz6DDnYw7KDXpF6QVIIA4rwc73bauQpkCN6VqaJ/ZqmoVmOmTv3x5xinXWOU&#10;Yvrg3kX/BunTqXsFQfkrN1sJD1vJllve3nWclU+GXKv3yZefoex1l5OqOZHrkSLzEZmhA3Wx9NNn&#10;/xak73t28cbloyTf9PdAclEznbZ4DZOptNJWspj0rI9ZHXwbKWsjqDXuPesnnQcSGSBrxWUsBcmt&#10;2nkj6QQxK9t4AdXsudNuXONUGNH2ECotNcV9RN/sSOHzcCA+l8oC/0ZlG84jgw2JtgX6QGJRE3/+&#10;lz0ZvA3lvVj/c/v11F8SyIQNYsDIsoU7W84GhuxiaKU0H6zLt2/tk4FxBseAWu9ILEHcIpp52Hny&#10;UDhoojvEvdUrFhW2gLAzPDTI6IcbD5PpyYL7c1RUrnZ+EtCbR+k2sSBL6R9xy8sDIoVx1jb8yxeB&#10;eQDGAJTi9BW3rj2gX8AggfkJ8583MaeJH4jNr9nSb2Z1zDzxQyYvLoKvEj+gRzvKRBjxfgFFnl8H&#10;3Hy1gvwtyj1xVT1A1CBmidWPqx11VLBhSDqgo9sOSOj8hmEDEz5cUxA0PKKBYMJF6ynkTnsyEz8I&#10;L7frzdwez1fTpUlKatPZ788gfeWiz1+8xcyJHAhdgNVfr+mjykCQvqsnkIFBzTALD0Oy5aa3dkyQ&#10;bLEFpFfSBSkDgfnU/4AgVW3UHP0iC6Lr+ytpqC2dtn7xVzrtgZ/onCf8KTavYSzhYToYhrXktzeO&#10;9x2b2yD6i4Vj1gp/+X+pKeoltzJ5YTGDvFJ37hpxfDWk7SqkckHQcA6gt+kqRrTdrOG26qPrucbu&#10;WYu+o7AVt1L5xvPJpBvgPm4PvYNajnEEEUbCDIDP4jvlmy5gF29P/noq9T+T+kt3TtCGQ7a1fA0j&#10;a507lyDh0Ch1ByB+D9oZo3C8EFjHog4NVRVOFiBOz9kFu1r002eLhiip1yj6i3tzKWIqMZ76OnBP&#10;oLQmxubEeN/NPgYwT2HhAs+UNzGniR/gL1aTs0H8cAGqqqp4RYOsZl9Gept03r5MMdPgsOfnpc8w&#10;Sk8XqKllCrfcTAIuBLhr3HGXQnATAxKIXWRE5IRauhgAQCjRseCiwGdA+mAFhIvIU4D4YX8nK/HT&#10;islkeZ2OS65hEioSk/NUKOkZpQsEUYAo8517zbStyEwGVRtVbr+WSY8t6QMpga4cCNet7+xinTl7&#10;AOnLLJdq0Z71+Dr69rt3qCdnNel6ismkV1D1zr9T4fL/j7b+cB9/JiDKvhvYESDV9MPnj/F3Dx9L&#10;4P2iBBYsaaOjrvUXi8XE35cTVlivbttVVLjif1HRr/+Ht7kLZOv//N61fJxrv3mQM42nQ49Swy7h&#10;V1ZGW7dMBPbRnvip9dVEFHRZx+4s78wF08ER8ZPR2iJ5axDM706R/rkIiC8PGCxUrDJxs03Ug2RL&#10;mXV7i1iIbW7Wcx8tFa/dBUJnMNbOBcASjPEeJdh8GeAdIKhHoo5Yt3gHbhE/FLPHhImOpBk6Pqv3&#10;RBC/1Tlm0giCMlMYHBxkcoD4Phnq5iQyOymI6SpMRi0NtaZbX7mGqv7xTDpo/Cn1np+XSrWJPizX&#10;UOWQ+wODu4DoJs69O8QP7h2s9GVLHjJ6ZYD4dXR0sCURixhIFCE+BZ/Ddk+hVCi5j5xsxC+mx0Bh&#10;XQYKaB6mR/OGuN7nVCjpsVB0vYWu2mams/009F7AAVJUh3FrT/yEGg8+ysLlMroGNJygARJznx3J&#10;FlvIJdtOf/AH+tFvDW9D4Xrss784kLXhINp+LLfBZeKHpAMc4zpxjfHdHX4vU8OBh5iktcS8Ie4v&#10;18ZBy4iO6kLuo4ptV/J+Ye2D9Q+yJk0RT1s/5R7a6vPphZcX8XGGpU6faAQ3d3B8GSeBOCJ+jgAt&#10;6PXWcXk2iN+waZRWN+inJH4DAwNcCQELSG/07bkAo3mU9rRLfRDtm2otteqk8RuJe0/mS9s/KNeK&#10;cd09lycqXDQ3NbMxBKQP4TNzAfAiYcE/F4gf5j4kN3oTLhM/kD4Ew2NCw4Rsm+RwIohfZpuF7rBq&#10;RNUrZ5b4YdCwJX7IhDPp7avMewqDqpnqQ+61vnIdxd0Wum//uIyC1guL3KC2YY7PqvBgVegOoMIP&#10;4qbTTl9ObzJA7pCuj+BYXD/EdXR3SVVP8B40/XYH72bihwBwWa7HK8RPqeROO5+JX6fezFY92wb9&#10;r08rteTfOL2MRH7nKP1rn3SfIjzhx7hWKvE7leoFgUKAf1/xNusnJfQPasdIHypzNHVOHfwvE78r&#10;H/uIyrdcQl1Zy8eyVxEv2J78BT93h/hBq67h0OP01ds38XdDdi2nrsxfqCPtO+snXMfI8CA1hj/N&#10;MXOQN6nYejlpOnKt77oHjd5IH2yU3NH3frKPyhqnjhGElRTJKqjqcdlzm+mgE0TRFn2imyIL+5Yg&#10;M6W0zDzx6zNY6Nw4Be1qnToTtbKi0muLurkAaLCus+mDyKDf0y7N11fbuIGxDaTQVYD0YSENLoDz&#10;igW2txPkZgqw+GFsngvED+cXLnRYrb0Fl4lfQ0MDT4xZmVl88mxxIogf8GGC9LtvH7OQboas+I6I&#10;H4Kd25O/ZBLhLZiNOmqJfYsG64/SUEsKqRrd8+8XCfKH6gZnrxum4ujPPD7GOo2J/i1W1e6k+nsC&#10;T4ifDHSg4sJivoaTiRji/7AdxE8W6PaWxc/e781VHO420islmgkNsZ/Xpw1yjWe5ORNX1K4epY9E&#10;v5VJ3/fpZk4G0Os1nF3blvgJkz5YvWRAskV27yK2Dwkb0+H7XWnsrrz2hdXcp1CWsD15GbUceYVj&#10;00x6aR/uED8Armi/zRv4u/tDNlL5pos569UTGIY6qJO18L7nc4ASap6gW6HhUmv//GgPldrUJnYE&#10;o8lMFy/ZRGc9to6is1zXwJOJ36tHZyc0BMTvZidEikH8MIm6UnVpPgAizuirIHf1YgwH3CV+GEch&#10;bowxGULHIHwwANXV1dmt5OWrAHfhMd/HiR8SrCoqKpik4px7C24RP3QePE7GiSJ+9YpRunOPFEg8&#10;aOUkkBfoK9givfAQsGoiqwbSHIgZA9oTPiFlFQLFO8VgfxG7ZHry/Pk9T4EA7rL157IkQm/hZirb&#10;cIHbbt9XUEllrZHu9c/0CjmF/MbbZRqXssU8Bap1wCzvCfEDUJIHcR225B3o6enhAHAQNUwOIJmw&#10;DHoiwYI4otiYWL5v5HtmLgIWvdszVdzOjVfSsiotJfePTGiVQ64N9v3acSsf2g+C9KlsYlFRk1rX&#10;N1GcWGcYoYcF2ZOsVnupqcs5mY8b39zBmnyFtV2CQPVTV+bP1J39K1Vtv44GSneRxSStFKvqmmnZ&#10;8q2UU1hJ32xPoX9/HjLWvt05LqmC59j21PeHrFuItkUX8XEFLn+cFJX7x/bpCZC57A3tP+OIiSVu&#10;cHyvr3EuM1Amfmio6esKUG/5kYNmOl1c19kifndnqei61OmJH6z5mEC9kbg1lwBpFvRTkLuEPune&#10;dIX4gdAdPXKUPX0Y03AOQZrQEH+t17kmEO0LmCsxfoBOp+M5yZsl5JwifiAMlhEts8+6mirasS2A&#10;6qrLmZjI7wGuEj/E7TQcfJSfW8wGzgpDnAtiY5CdCvHmM/3NtCpn+gFkcZik7N9pjd1HGSHEB0Ho&#10;FWWF+DiNWj5mSC64AtwkWNnYZtbU7ruHyyZhcEa2IRToEStkMQ2L33CfFOHYavfcRcOKeiZ7iBWC&#10;bpeyLmrs3LiCriGJFEPYeXCwl/cFBXycb3fROWzm0kgo5O0NMmmLsetk3S809xCDh4UGVpOYWHIU&#10;I3RF0iBdLwb7yW1JwRDLEtgDBLhxHQvyj9dck4FOhsEAgxrIn7uB4PI9kxCfYN3i+4BW45BJao/k&#10;qelaMTkg4PvGtEGqHjJxc8aaZw/Doksg3OCJcDPduMtMZ4hx4sVoMZ6IRZt6mthc6PQ9/KWUvXvr&#10;27uos995Ig3id9GSjdZXglTqFSyArKgK5b4qQw7+R8Y+YgZhTUR5sqisOnruZ6nqxqr9WRSaXMnv&#10;FQkiuVgQUejc/fWVADrz0bV0JCmNzCOzaw2fCuhDA2o9u2xRbg2Wv+kwbDTRi8sP87m++uUAl4gf&#10;JFwWHZCu7b/3m6lL492xwRHg5sW9OR3kknwo/3gyANcfEkoy3HH1wjoKAXyMZYjfg/4dxkXo9MEL&#10;ptfPPdIHgMvgPsDcgoQfXwaINdzos078YIGqCb6NLSbRAe/SsS1LKG3Tv0jXXcSZdjXB/+DPuUr8&#10;DIMtvPIGUIMRJX5AqCDOKlfueEFMDlNpQMl4KVoiibcESwOVTPxaji5l9XwUM4ceFuQbmiKX8Gec&#10;hT3i1xD+FKkaYqky8BqWN1BUhlJ7ypc8qaib4q2fch0gd1U7buQVv7L6EBX7nSrOzQpOIqkLuZfj&#10;ilzFkyG9YgVupBs2tVPVnrtpoHw319H0BMgWu12stDv03iV/ILaVAVexxhrEW8tKy3i109XVxe9X&#10;DZkF6VPSc4VDpDBajmvQoHpUkBa1HYKC+xeTe3ZWtl1ZGBBLWAXQyXC9sSJ0d3CDVAwGzLlC/IyC&#10;9G1p1tPZcUq6XJDqs8RjmWqEz6lqivqqzgCE7704C12yReqjqMSBYv3TxZ1q9UYmK7D0yZItjrJ3&#10;HWEy8QPMWMROKv8lEz/bCg8KQZr+8e4uUltlYj7bmsj6foBySC8I3zau4IHnaK5ax2Ya3QMaJqWo&#10;ybvkpwjr1qnx3vpj9PtFq+nS5zbRgAoLTeevPbocEnSgvzjgmXHeKeDYesQ4dH680uFizxaycDsy&#10;9jGme3Pc8kWA2P0jY1z+xx3i19TYxOMvFkTwfKEZDdN03DkCKDxgnPcmoZoJnFDiVyUITm9PL0Vs&#10;fIUa45dRdegjpO3KE8RvkKUWAJn4+edNXYxbBshN/YEHyaBu5dqO/aW7qHrXzWztcqZW72QgmPjy&#10;ADM1KUftEL8hDpTW95VTQ9hi6zemB1YGvb297GqcfOLrDjxEJWt+T8q6aKoP/Tdva4t7RxBCz8QW&#10;QXrKNl3MqvrdOWtYIwskueHgY4JkKqyfch5lO/9Bl6ztootES967lPpLtlNX5k+EWpvu6IzJAFmA&#10;C7DGRVffVADxgxQGYhvxf8sK0yg4cAN1CuJXLX4Hbh3DFIM8XNBnxynok0rpfyEGU868BvFDR8eq&#10;H1Y/WPPUKjVfYwCrW7yHJku7yG5fV8HET6yQfZ34QdahQpyzg50G+kvyoMt1PacCxoDq/lFaliyN&#10;C3/baeaEo6FpuBssfJXNffS5tR4u2i1v76QhF0kfYI/42QPIAK47XP0AEhwKa7ro8W8PjhEEe8TP&#10;Is6fr+Luj/fwuXvg8xCndQmXroymUwXxg5SLq2gU4y5IH3REHZRd9iogMozwg5vSB7ku7XSQLX4g&#10;MchAtU1MnI8YEv1vUY6KykT/RgO5O9IjkbbFYnGcozTy9k3Nw7Sx0T5Tnyq0a64DITi4H+YC8QP/&#10;QAUob1lYnSJ+5hENK8i3lkRSQuhyivFfTAV7n2FZBKO2V7z3Kk/UWe0WunmXFLfjbCUNkMemiKfY&#10;9QKrH/bVW7qXQsoNLhO/jxMtdNZ6M1233UyJKWGCVC7mYG57xA/kcliQgulgGjHR/pD9rN83eYUI&#10;V1FT5HP8GyB+sFS2J39O2m7PM5tGdL1UHXQz1e77F+kVdZzlqO2aGJvmLJoSP6en/ULoT2tNtCi4&#10;h7qyfhXn+wBnJCI20RMoxeCC0lv5g+7JAdgCbngktDRHv8IxmiB+yJKM2vQKHahoo2cKhpwa4MO7&#10;DGPEry7kHjIKgosEGdWgcqzWMgYzZKBBwgVSBLD2oTILXLx4DzEtqOmLlRauPci/K4BFAb/jy8Qv&#10;qd9IIR0Gejx/iD63ni9vQHQZimu00KaC8Tg+JBnBrTsdQPo2huePEb5/vBvE1qrOfveEfZ0mfq0S&#10;8ZPF2VER5LrXAvm5jLlE/ArruriGMASbQWKdQW3rAMvjuEv8Hj4oXet3jlloNoyf6QNGDu2wdWdO&#10;BZn4YTGHLH700bkOs0ksXpsdx6lBu29x3hC3kI5xS51WjKPPFErb19Q7Ns82NTXxAhjVjOYbsOjH&#10;/eDtcmjeBgwUiK/EscID5g04RfwAEKXqXTcx84/1f4jdsnDTwhIFwoMMV2BlttT5scpXO7GgAvGr&#10;CLhSkL5fqSLwGkFEMih301/pwrUDdIlfJwVGSfE1zgD1fb9Jk37/qR0lXEi8YutfqEWQ1q6MH1mp&#10;XiZ+IJl9hdMnf0xF/GQYdX3UkbxMkLNFYwke0Aczj3jm70DZoto9/+Qalh0pywSBcS8oGbGTjSk/&#10;i/NiortXJ1Bz1Iu83RvED2jSmehLsZrMHPCM/KHoe+m6M5j0dmUup/7SICZ+PwV8Tu/mdtOg0bkJ&#10;zB7xK994IVlG9NTdWEBhmz9jcidb/+Q6vrK7Dw0WIKj8Y5IAgXO11icmFXzXV4lfVLeRzjympPfK&#10;NSz74E1sLxllEWb0w5uDpIxdaPVNB4PoaytDspjwXbt0G321PYUKaiQXv7twxeIH0j8fiF92RTvd&#10;8tZO1uDDMTtD/Kpb+mjxMqne8auroh1WQZkKIH5I6vD2/WQPcb1G+rJKy6EIzqK7u5sneUhjoI8j&#10;g1+29s9FwEPWlbWCJYpmCiB+GCPnY8UTuHoxtvs68QMQ6oTxyWvEr69oK7XEvEat8e8LouLYjAji&#10;V+J3GpWFPEXpK84RhOROKlnzB66t2Bjx1BjxwwB/b4g06Leqph8AYDEEAUPDPuD6zVh5JhO/m9fk&#10;U2P4E9ZPOodujeQiRmII6n2qW1J535CIKFn9e0F2HvM68QPgNm049ASTY5zPUv+zyORGPN5k6Psq&#10;2aJYu+9uJtnuAm43nJfL/NooMCaJlDURTKqMLtb9dARIvXxbo+PEC3fBxG/t6XxP1YjzqO0qoO0H&#10;Pqevsoqow0GZL3uYivihnmiM37/G3LjoTDLxs3X1IsEDgwKeY5Jwlfjl5uTyvjHJQPoILTc7l6UP&#10;crJyqLS41PrJ2Udkt4F+qdPRlpZhGrITC+kOEppG6ZMkC7c/bzJzPF9wmYVSW53bP0qCvbU2hqVX&#10;LntuEyUVTm+NdwYgfn9avIaW753anQOLny3xQyJH8LGJ12guEL/cqg6OSwSB+25XmiCw08djNXQo&#10;6MHPQ/g7uAY9TiSBTMb+SgvHbs4W8XutRENx1gxVV4EFHoL65X7vi1DWHBLjn33PEWpAY45BSb/+&#10;kh0zVkQAaGxo5PEPFifbKl3zAXPF4gd4nfiV+P2BQP5Q0se21uJkwHqlbk6gmoxgCt34MVVnBPFr&#10;tP6yYCpe9Vsmg2hLNscxyUgJAil8xrqH6aHrq+D9LdmSRGesHWbiV+J36th+0VC8fCrA6re7XIop&#10;gkyEDIsgFUMggcWBTFhBBJwhfvD/4+ZARYfpgoGR4Yvjr9xxPf+ON2QdALh6QSird97kVq1OACE+&#10;h+tGOePupS1HqXT9Oexe9yYatWZ6t1zDcSPuAPF9cPEWLP+fvAiIb2mnh4PCKTLo7THRXWcwHfE7&#10;uuZuvqaI40OTJwBY6UDKMNCBGKKjYZKApp9C4VpsJUgk9gPyKJNMvMY+8RwTD9zJ8XHxlH/oM0o5&#10;tI7FUMtDHqfUI0HUFv+hdU/exbFeI30nCHr3sOe+uF7tKD12yMzthp3SYg8NGeQpLc5P/v6C9J3z&#10;uD8Tj/OfWk8FNZ3WdzxHelkrZ9z+7fXt1i32ATc/ro9M/O7+aA8nd9iivl3ByQ+LloXSE98eZJI1&#10;3Zgwm4AwM/4nzuNPu9NZ99AZZFlL2r2++ohbpO9gtVR15Qx/M48xToYTuo3QDgOtFAuXAResfbbA&#10;NYN2py8TP72iXpC7N3nOG7HRhURCIaS+oFZhMsy8TBRUDlJTUnncgjQVXs8XIMGvpKiEw30wzvsy&#10;QPwwPnmN+MGiNJWlzxaKAQUHxeImwEpABqRBsB+5vRutZIJxy/oaamt3zUSMDF5MIlcGmKl5QDdh&#10;v2h1oQ9S9Y6/UeMUmbkIKD9ng5ku22LmhBPIDMhAXJ68LyR/YF/ISkaiCTJqJwPafZioEQjq7CAP&#10;AtgQ9rAga38X+xyXJvEEEIqtEoSyOugWt/fZK7gQJG8u8Bugn1a9SeWbLyZNR57Yl/dGamT5Pu+B&#10;1Au+oxXXJr25jp6JiKC9G16kBL+bBKF2vpg2yhGdfkzBE0R96CJOPoK1GgModNbi/O/jjFuQL1xb&#10;dHwEzWIgQBwQOhiyO5HRa+sKwgKnv3w3ny9kWCNxBNZue8D38P0JTTn+HK7FvXv2cgxhrN89FLn1&#10;Az6mzOVn0P4t31CG3194sYHEEpSaguUQj6iHieeQIMDxOmpd2auppy6GNKZRytr/BN2a1EHXJXbT&#10;BxVaqkj341hKd4CFFfTZbtttppussix8T4m2qcBCNQOjrKvpzORvMplZMPmcJ/w5Fi2+oJHqO1xP&#10;XpoKcuWOaYmf1c0vE7+W7kG7CRFtfWqqbu2nOifEo2cL6DOtvSrO4P3Dg6vYRS5nIk+HfpWOrlm6&#10;jbOm14S6HvaR2Gyhy7eaebw9WD0qzpn1jUnAHANlBU/HQujQnRmnpG0t7ge54xgOhR3i652clGzd&#10;emIhSXWJsa+rkDrSvuVzNaxs4uoyCKlC3DjmKiwIMXeZbOpWzzQwNsIDggVsdFQ0jRg9j+f2FUDS&#10;Bf/LNpvfF4FqUzhOEFVvhCc4HeMH9PX2MemDAO5UCt2QaXj8kCTdgAnC2Vqx0POC9QDf++de+/uH&#10;xQtq+2aD4xsfRC+ixsIF388XE1Jup/3fR9IK9mVQt1P1zr9R3X4pM9cWIH6YnF2FUdtD5VsupZo9&#10;d9GItTqApzCJ/wwCCKLqjqwL8iJiGySX75pM6b+DuAz3V3F1AE8HZRkKg4Vuy3RP6gWfR/buU/lq&#10;Kq+tpci1T1L+qj+SsvYwjWi6xfvT3/TI+oXbGfIkWBXjf5Zv+rMgupdwtYbG6FdIM9BKeq2awg+F&#10;s1UOpAvXGUQQ1kB7Wl9IZkKWNSYxSANBHxIueMjOuAp0XlkeoTX5K+opDqZhnZYqd95E/bUxlLn+&#10;BgoJCpTqX4pjAznFczRYK3Cc8nYcP7bt3bufNu4+QAGhEXRgy/N07749dPaRbro0spqq63MoY9cD&#10;pFCLax7/NXUXBYrf0zg9iKAeKix878ZZuH8iexOuPfRziKajgRS6gujsOvrTw3509uPrKKkICTae&#10;D2iTIRM/kJvBKSxgsNBiYJWJ31wB+kubIH3nPrGOkzI+3BjHCTLOAN+taOpl0vfCL4fHvoftI9o+&#10;fpwKkMQJK1XyeLKj1ELDGgUnaE0GSErtvnt5oWlvce0soDOJqkGfVWqdSvJyBPwv9Bdcb28Xv3cX&#10;9WLuMSgbOfQGsXsIFUKMM+K8S9edLuaRf0rzniCEJwJYTEZGRPJidT5lQ2MBLi/0fRkoMIBxHsYK&#10;b1gn3SJ+2ZnZTmn5PComBcR8oJYuhISnwoBulJ6PklxFEByeTvLBGWwokFy+me3uDxK42RHf5y6M&#10;qlZOLvEmRoY6OQ4OVkpXkSHOBc7Jl6lmJtqw1sKNXLzmD6RXei9zCzIhIH91GuddihBnrhky0Z2Z&#10;g2QQ329pbmEShskYCSkVWy4jnVj5Dg+OW5sd4dd6PRO/yYDlEPspXvXfHOIAXcej0dEUdiCMDkce&#10;Hmuo5mEPrcfepsF6abJgi2l7FtWJSc1TNIQ9JFbyFWJwV7BlF8fZcvRVMRF0i4lzoksHGcYHww5S&#10;YGgkrdgdzm25aO/siqL/GdFDZ4S30OmHmunsA4X0Y+Bu2rNjC8fl7tv4KSX63coDXfzK6yls2w/U&#10;2dnJNTdhhURtYTzHI17Lz/uUQ7Q+f9yVi/jZzmn6szOISK9hF+PuOO+4L+wBSRp3vB/Mv/PUD45l&#10;eSa7eucK6toVgtj6M3l7Y41zVlwsdE1GLVW19HMCCMj3NztSpPeG2lmYHovLyVqHMrD4MijqqL+9&#10;kL749UO+J0KrLCwOP9SWIcifROBB+NC/4LJEkp3Jg9JzIH3RPUZ6q8zzODMQPyyYMJfBgq7RnBgy&#10;ZQuzOFc4R5Xbr+dxHXqwqFWNBq3YE0X4bIGqHSDL84n4IYwHhMrXiR+AzGqMUd6Q1nGJ+EGtGxYw&#10;dBhk+0wHnVhAPh8lkS9U1ohttHCztQAOiufY9kbM+MTSNOj5pALIxM8v10yaaaoD2AMmfwwQaalp&#10;1i2+A113MfUWbLC+ch5V/aN0117pPB+ukwZoi8lADQceYqKhFfv1FiD18nqphgqdlHpJ6zfSKUcV&#10;pBOrecTbwbIMl4xt3dzGQ49LlUxqI0nXJ2mu2YMj4iejt3CT+M+LuA1UhfL+nCmGD7LYm7+Ry4rh&#10;OPqKtomJ7Q3S9nhGXkD8evLXsyu5bOOFrGsJKR9IEsXlhHJCxuT2SJ6KrksbpEW5Q2PtxaQm7p9w&#10;EZeEf0Cx296glNhwqtj/FMUFvk75u5+hmANbqDTyIzom3tu5bTNbDzGggGRjEMQjBng8bgkMope3&#10;FPD9coW/gm7f0EzJpWIx09LCCREgTFiBYuXsSok7xJ99syN1xokf0KvUTkv8bJM7NO05NDIDrjR1&#10;azp5s7JHUV03XfdqIP3OSvqmyt41avvH4mSR2BafHEvnPLaOTlu8hpZtDOf7H60t/n0OUzENO7Zi&#10;w6pXG/kybcw38n1xzZpqik6I4EUKFmjQUMW+unP9uH8h7tlTQGfy4wrn76+pAOInZ/bi3k9McD6M&#10;ZCaB+HWcr7bEjziGTx6fvJEk6A0ciT5CwUHB8474YayT9Tt9GcisxhjV3NRs3eI+XCJ+ANgmfhxk&#10;yJlAT+Xw6ARSh/ZlioW2FEnt61SJnKE9FWFmORaFk67h6ZDRZqHbd0v7Xp7lXAUQW2CFw6bt4flz&#10;owMhldI5h95Wj81YalA20ED5Pusr76BJa+L6rplOZPvekammVwVRNAriB6sWiEdx0fFEFFbU+tAH&#10;qGb3HaRzQLimI362QNH+tvgPxOMXXNEEpHoq1O+/n/UaOzN+4CSZ5iNL2WqK707V4MpxBIhq4xjk&#10;lnn4PXp/yxvcLtifRvft2kjPbP/huJbbVGXdgwQEAeO8IVYRQHxjR8rX1J70OZWtP48awp/k+EQc&#10;D9zesf6LKHr9UxS59nE6suHpsZadEk1pGTn0QkAJ3ytXrBugz7fEct/H/uVJE8/RQBgRBI4BFBUS&#10;EISMR0hmNBQKEiB+r7Ysk7cXlVTQl9uSmYzd+X4wFdS6L9miqDwwrai5TPxueGM7ZZTZd5OAwIZs&#10;+ZbKDn/G19Yda/pUQBZ9R8qXZDJ6JzMSpeJueXsXW+w+3ZI4rVsWfRu/j+sQGXOErnxxK53y7xX0&#10;wYfPk7IxiS1LCF9wlEkqQ1kVRiMGDfnljXIyx7VrKig4+Bu+Z1EHuUuQyqKVv+XylXBZegp4AQKa&#10;h7nqBMYFbwDnCjGyuH+R4OFrUiUIIVE1+pYMFDwD8Hw5qno0V4G6zRi/ME75OlAzGePsCSF+sPoh&#10;ExEDf0pyilMimH3aUdpZauEmS73Ytnv2mfm9BoX3Y3wy2y0chI54P8QhuYL5SvwQfA+SjXNf0OWd&#10;wXQqyFIvEHrG88mI6THye6vrdWNirFMRPwATWW/BJg50tgdXiJ8Mg6pZ2mevRJocAXWZ8TlXm2Fw&#10;+g6LZIz3yzX0QK6abs5Qsao+Wl3xPrv7HBbnwRYIAsZ5k4kfhLrtfW+6Bpml79MlQXS4dqPKlVRd&#10;XU21NbVM6FK2P0/V5SX8HNvQEC8lE0IQxJDtfnRsze10dO0iivRfQnu3+/N2/007mYhd/vRq8t9+&#10;kKVvkD0PuRs0fi62IaQEE83Y++IxJzuHsjKyqDxlO7XGvkEJW58j9cDUtVd1hhH6eXcG/+YX2+zL&#10;8vQ1ZlParxextiWSs7wJZXUY61LinHoDkmRLEP8fSbLF8UQMd22HWNCgfrh+oIaCN31Elz/yKRPG&#10;taFpVLjiP5m04ZprO6eXtRioOUzfJQ9xCA+S8I4V11Jn2rd8LRCXBvLXV7JT/K53smXXNehobaN+&#10;ymo97gLWKwi6L2BqwCoGzwssY0hynE+ARA0SfJCx7Kpyw2zjhBI/APo3IEUY4F2Nj0DGbUrrxFbV&#10;N7Pk45GD7hG/uGNxHEA/34gf8EuWZPV7MNRMKu95nxyiQWumf2ap6LrUQbo7Sz2hfVWtY0FWJIXI&#10;APHDQOOI+E0Hd4jficYrxUNM+KK7DXw+Kp0oPD8ZEKnFeZOJn7v4ItnMIsx/2Wa/Cg+SZRojnrS+&#10;koCsZayg25rrKW3d3ygv8F5SNcZRf0sRJ8t0dnSyW1gmfv9YupaJIgYzEEKMJ5DXwXNsw2v8F2yT&#10;rYpspdmyjDKX/5GOrr6TgrdtoJgjMdwglo162hib8DzmaAz3YTzftT+af3PJl7v4fd4eJz4jvpcS&#10;E0r5ux6m0I0fUkO5d8s3DdZGUVfGT2TUeIf0IRRj1fcv8H/5MXhqyZa2hI/YTaisDifUQA/Z9CZd&#10;9fJW/u6yt2+l8uC7SdUQQ5ou53XMvkk109liMXDh2j4K3/0RqZuTqWzjBdSW+DGpmuJYNcFb8BOk&#10;b1vLMOltZRm8iAXi5xxgpUc/xCJvPln7ZMDah/EFCV6+DBA/HCfyDhCD7QncIn4AVt0YtLHK9/Wb&#10;4ekIKVN40QGz0+5euAKQ5YnYJW+kT/saYIV9MlwaxFtVcH9Y35hBtOvNXEt3crOnKQfih/sL18Ed&#10;+DXo6ew4JWV5WE1kNgBrxgflGjolRkHp4njNFvcvhqz35Anx+yHdwlp8kOko67F/LKiCU7TyP6kh&#10;/CmC/idqPsOVWL3zBqoJvo3jJSH6PhkanYGueXEDW5xe/CWcV9lIIJHb5Ndj20Qb6BXksSaNKsOe&#10;I11vOan621hYFpMSst1QGxkWejQQRBBFbN+5bQut2SQleCxZ+gwd2vA6Jfr/izJ/PZvSl59J6YKk&#10;HtixlvcTsi+EA/4RywwrB4gBZHQQMylvw2v5eVRkJB0+GEqRhw7ytvADoVQceAuViJYUupyK151J&#10;iduXjsnyoEnfi2K5HjQ8x/+UoenM4/PYXxzI5xUxdXBPDg8204EVd9CFi7/kDN6ozFrrN+wDFj5U&#10;/qnadTNlpETQnxcvo98/8At9/s4/KXvFH1jX1BUpp58zJZUELKIreozsvkaCU2vs225ltjsCEsMC&#10;BeHb0KT3msC4PeA+wRifk5Nj3bIAe8AYjMUYkjvnI5DYgb5vT8nBl4CEWhQCwNjW1+fZtXCb+IHs&#10;RR2O4hOGWnK+DGQI3xciCYw+KMifM4BbCScYVoz5ig8TJEKMourIqp4N8ucMMMmhE+L8u2vx0wsy&#10;9VyR++r+swUcJ4qnR3QZWJAWhec9AdL+0Sc9Efp8M1ayBlf0jZIjDlq57Squzw2dsYHyvVSx+RIu&#10;UwjJCTQ5s3MyUAoMun03vbWDhvQTrw1ICLKaZUD6AzJDcFcaVW1sWarbf78gQ+PuJow9CDeBVd62&#10;YRuabkhBxZuvorLKMjpj0fd06gM/0Y8f30v9ZXupauffBHG5iIziN+E+gXUfcUxoIIyI/5Jfo+F9&#10;yIDYbosO+oEK155HMVteol1b/Shkz26K2LOR8n/6vylvxX9S8sb7aP+eIP4s9of92n4fr0HUMZDj&#10;/+P/ouEcIsEH5xUEDaSvYOUp5PfBFUxgfwpOJ4Nxaosw+tGIpotK1/2Jdv90G3/vzbceoe7SvdZr&#10;5HzGPfD2MWm8qB2QFoq4LpLEiHeSLgBk74Z1GOiHWs8kW5wBwpZAaHwlucOXAGMH9PvQUNMcY8p8&#10;JX6yxc/XiR9QkF8gkfATRfwAVB7AQSgV3lvtzRSgLYgyUkj2cAYgfnAx+brf31MsPSoGczHJQ3l/&#10;hjwqLmNYP0x7du/hGFJP8KoHZZ1mC5ubh2lVvfdc0iB+6JPuEmYsAJZESvGfbWrHEy/qa6vqj7LF&#10;By5FZyETP8SoTYbZoOb9DQ/UkHGog/oKAzhRYKA8mGr23Mni5a4CYudVgddw8sL6Dy9j8rM5NIZL&#10;QeoHpraYTQWLIE04ToO6jV93ZfzMx65qOMoWu8Jf/gc1Rb/M700FjDOYdPr7+1myo3TD+Sz8jn3L&#10;+p8NYY9Q3s//g3Z8ch4nZED3cGdMCb/nDEbMZgpNquD/jlrI7gAJd88fNnPMJ4TgZwIs2dJtpLdK&#10;Z6c0GBYGJzvxgwFncpImSB88ByB7WJTg/sSCBwUc5iPmisUPkJOSTijxg9wGOg5Wrogt8mXIxO+6&#10;HWYqduC+kqEZ0lByYjK7YFDIeT5j2ER0xVYfJH7Bezg2yxNsaNRzPVqdr/yxSegzWOjNMq3XiB/K&#10;T8HFCwki28o6rmBFlkT6YBlHOIAjNAtSAzkbWJXQnMWUxM+opfoDDzFJqw66iQbroqhu392cbQrh&#10;cld+Rwa+A5kRW+L37EuLqbUmw639yYC2IrLKq7Zfy8k+w8pG3l9L7FtU9Ov/EaTvJSaH0wEreCww&#10;JYufOFZdH1UJ4seJEhk/8r4HqsNp4xc3imP/lc5/0p+2HC5w+tgh8bI/sYJ1/i59bhMdTHFdtqJL&#10;M24FfkjcF8oZCp091GWkjys8r+7hLOY78evq7OJsdY67bW3jsCU8521t7dwwXsQfi+e4fRmwou8O&#10;3k0he0N4HkRDVu9sXZfZxoLFzw0UFxZzLA1iY2z11nwNqCrwZYo0qb0YPTURgCQFTq4v/x9vwSDm&#10;Jrh6UVgfdTZ9Ad4ifsA92Wpq0bnm0potxPcZ6YpkJSV5ySqJjDusXNPT0q1bXIdM/KZbHLkLWKpQ&#10;ns0e8QOgZQaSJjfUKh1WeCa3Ac3FpsPP0uFfb6T7Pt3H5O/DjfE0oPKMwaAEIIgqrJ+dad9RT95a&#10;6sn1Y3kgZ4EC8bLFTwaqNSBesiP1ayrfeAGtePca+tODP9IZj6ylrVFTy63YAiXnth0polPE/wXp&#10;C01ynfR1C9L39jGJ9CEmuFnl/fsCki1I4kAptpl279oCxA/9BcRnrgKivki6AIGD5QokBvMXniM0&#10;ARY7OXlKbtgGqxEansvnAK5vAN9FCAI8eicD4CVB7C1UBHBP+DKKCor4ehXkFXiUW+Ex8UPpNsQT&#10;4YbKTPduRpynUDfF01Db+DH1aKWqFc4QP3QIrI7sQVEZSrr+mRF8RNwMJpHZAirvBZVKA/vVgWYu&#10;uH6icTIQvy69mT6t0FKyF13RnhK/oi4LSyvNJPFD6TRY/A6m2VfKNxuHqD3xM44h7M1fT7o+7+hr&#10;jegUbD0ra+yhe63k7801MVzSTUZ6WRt9siWBW+fAuAWkqqVvbDvq9NrCMNjCsXid6d9TxZbLqUOQ&#10;PrMLZckQP8UWv0nxU6jiAuK34psn6dyHvqZTH1pNe+LLXUo0M4yY6KIlG+msx9ZSRLp7lQlQ7hL3&#10;w9ORZqpXzsw9gWQOkL6NTXp+PluYK8SvqKiIg/qxSICcERqeo8nkDvOvLcGTyV1FRQWLksutqqKK&#10;qqqqJmzLSM/g7zQ2Sl4C2fV5shA/ACEX+M++HtoFkorkM1hkEX/pLjwmfgC0cHDSPI3J8ja6slZw&#10;fdW2xE9Zm0smflcEmGlPuWMyMB3xaz32FqkaY8kyoqfm6FesW70DBLSXb7yQ3WwrsmeHsKBE6qEa&#10;SZD1r4L8oc7xicTJQPwqhkx0V5Z3q0OA+GGwh+adq6gdGKU79kik74cMSPzMHPG7/IUt1lf2gVJf&#10;cpWJmQDIGyyOyCx+9qcI3gYR6W93plJCQSO3d9bFslu6c2CIPtgQN7b9g41x1Nw1MeEL5A8C2b0F&#10;G/nYXYFtjN9kbAs5QOcu/pr+sGgVRWS4Xkrus62JTBgveXYTjZjc6wMy8VuZPXNjgkz8oGE5m5Bd&#10;vQhVgg7liQIWapAWgj4upIbgeoYsESSH8FwmcyB2mGdtLXWN9Y3swoVUkm3DNrh6nVko1NdLpcAQ&#10;2hR7VJI6wm+cTMQPeqE4x3Mhph9C+ZgfZ5z4WUx69u8jCwzlvWCVsljGM8pA/HBT4mBqa09cB7IF&#10;jg+iqX3F26lm9+2k7Sqg6tDFdLTewhImkKqIspYsswXKtB06eMgh8YN0Beq1QrPKPKIlFP5HBqM3&#10;9Kvgjn4leoRuWldBtwRLsgmoW7y73OJR/B2ObTrZhhExL+yrlAZ5v7yZG+SnA+4zSARBRgP3lafw&#10;ReIH11ahykT353iX+MFVA+sRXBauIr9LuvafJVlmjPQBzhC/2UBz9yDd9OYOusJ6LMdyG5goGUVH&#10;gCByfccAmUSna+hU0BPfHeLPAI9/e5DKGo/X5EOlD5PBdXFbxOxgkp1M/PDby7YlsWUyLKVKvHbt&#10;Hoa1764PdzPxg8XS4qIlDeFcneLvYBxCJq9f7syMCajJjWSOlH6jRzJG7gDEDxJAmPARFwtpHdTp&#10;xtjD8j2Ho9gFiO3yNryP7XiObdBUgwVm7DuCPOEz8vv4Lj7jaJ94xPWHa5WliMQj5lJ5Gyx6CDlC&#10;AuUEiaMBBZMUeNw8BUqwYcyQfxcN48jJRPxgPcX/ngsJLEmJSbNj8asJupUz7qDN1Rr7FmewoR6j&#10;DKwqsMrACqS0pNS61ftQjVhY8mJysxcXgsDw9sRPaUTXT3Uh93Epooqtl4uVr4lCSlQ8yQWXHT+Y&#10;oSPB4serqcbG41ZMvQVbqCdvnSQxoemiqh1/o2FFAzVGPMUECyTZHehGRmnpEWmQvWSLiS5a10+X&#10;CXJ6wUZJOyuy1n3yV7//AatEhHLKAN3Mdmny/znTQsYTxJVwfBiIsfL0BkD8ilUjTLZ8Bc2CiC7O&#10;U4n72bvHhABt3LeuEj9YfBObJXf/mhma4AG11sACwr5A/ACIHyuGpP4K4vfe+mP0Q1AaXfdaIFsA&#10;QZacJX7uAhY/3O+TiV9IUgX96eE1dOaja6mk3rXEORDX11YdYUvhxUs2coKHqxgRYyo8IxiP3o2z&#10;0CTlHa8AUkYfVmjpWO/skz4AYw3IH8qQyhY0JDTAgGEr2wNSCBKG92y34TW2225Dw/fxOHmbvX3K&#10;EkIQ5J0sRSS/dsW97y6QGIbfjAiP4PMAEggL5MkCJKqC7A4MSJn0vgyUy50Vi19lwJUS8WvPoOao&#10;5znweKBivKYryFJzczN3HjBnb+r6QcCzTmPm9lCumv6cqDyurW/S8/sNoskDCIhpy5GlXNRf3ZJE&#10;+v5qqt13N+n7ymn9ioesk5xY3RvtDziynAsyfWw7HoK3e/M38PPqnTcKMtUviF8t1Yf+mwlhT54/&#10;v+cKVIZRei9OcrPduGuEOttKqTr4Vg5KDy3spos3S+/FNLhH/mqC/0GGwUYqXXcGZyMaNT3WdyYC&#10;FRow2OO3Aopdr23sDWAwxmDordXm80VD9D+iFLxo8BVcmjQ4I24tdyx+IH2ZbRLpu3CTmbaXzNx5&#10;uueTvXTKA6voXx/tsW7xHYD4nfO4P+0XhAu4WxyjQq2fceIna6TZEj/dsJFW789ma9/haUSa7QEV&#10;PfDdq1/a6nYCC4gfPCMQvZ8JYFz/SJA+CDWfaCDjFXMXGirLnMxAtRtYvnxdm9fbAPED2Z0rrl6E&#10;h8hKAO7AKeKHIvRwbSKhoTX+A0H8vhIEaK0gEVKsC3SAYKHBwaC5KyVhC6wGj/YYyb9RT/fnqLmV&#10;qU1suZnc1jbo+H0QQ3wHGGrLoLLNF3FmIIhf1Y7raUQ3wMRv/7qH6JYgieCsy7OQxs49jqBX2eyO&#10;9HcZytpw6s5aToP1R6li62U0oukUJHgvB2JPRfza1WKAscmIg2s1oXmU2+fJ0sR79z4zlZYkUpn/&#10;OXxBVY3HqPnoa7Q9pZIu8evkgdjVzFvESjUfXUoGdTsTP5TQao560fruRIifpNTWUUE+pXOTNwt1&#10;fCcD/xvnHe4Qb8AkSPvZcScH8YPFD4O2KzF+agNxRjcWF5sKLHwPzBRA/GDBGrRa2XwJIH6fbkn4&#10;/7P33+FtXWe6Nzx/nPd7z/edOXOmnJm0iePEiZM4ySSZ9GTSE6dPih2nF6c7vffYqY7jpm5JVrHV&#10;exdVKVGFpMTee++9dxLU8+3fAywKolgAEAA3wHVf17oArA1s7L32Kvd66tREGk3iB1k3zh0jo+Oy&#10;bF+aErc3fmuTXC0OPrKAIX5pRY1T9xMM2DtfqL2m0r5IEb99TaNye2KXnGpbfIIB6UYdC/Ej/mU8&#10;piULFBA/5t+lRvyw8STAemlpaVjU55FEbk6uPiNKqNLggIgfBI8gqKAjb4t6sVUf/pwM+uV4JMUW&#10;KguIH8aioYKo7asdsvfH0kF55sku2VwX+I4Qle9vigZlZ733N71VZzWdEE4eRP0f66uXliuPSXv2&#10;k3K5blLetc1LcEo7Z54cDflDpO+PruK9et7cFf+uJLhg7Us1AT+efWQzmI56h/R9I2FSpWgA0oea&#10;mXyolLv2e+OmFbdPSlPyg5Lz+P9Vj8Zmh2B2Fu6WhsSfyeoDh9Qu8QUO+dtTNKmTcyCoPHCPkmCc&#10;XBrO/0bbBOLX35A6a5iMh315fP94eVKGfOMfGyZ+CyCkY/3N+j7cCDfxIxPGC852u4b47XD65m+K&#10;BsKedB5VDWYWqJOCGX+G+H10b+QnO4jfsz+xTDadCC24dCRhbPwMFoP4jToTwyO7U+VfP/qovPnb&#10;myUpJ/hk7KV1nXL3/fuU+KUXN/lqgwPz06s3ek1M1mVFZtxA/H5dHKFI0CGAOHXG3s4/pt1SA8QP&#10;CfRSI34A2zm0TajX3Q7sQ1H3Rpz4EVC0/syPVF3qT/yQzP3SIVvfTGuXO3enywf2ZspXU5rkRwWD&#10;0umXdH821A159Lum/PvpLvldyaCscMjfrobg1QCNIx55hkMY/VUIqH1b0pZJ7YlvSeGTr/TVivzi&#10;vJfg/CTRITizbPIw1oXMEidp+u65PXezZP3tH5T4ESqi7vQPfEeug0wI2Mx9/bhXfQpQob51y/WF&#10;9um8SVmf7T2G80ibQ0yRIJbv/oAMOKSN8C4j3ZWyt3hSbf5w+ghUJQfxo+Qse6aMO8+xIclL/gg7&#10;AYGdCZnNk/K+nd48vu2+yBT9dRel+siX9H3V4c9Ln0Nwmy79Qa5NTui1deRv02PBYrAlS9sO0L45&#10;OTnaocvLFha7zcBNxG+D0ycfrRiSwYV46swC8jhiqB6sivxBp2+SjSEaxO/w5VK5/fOr5ZZ7Vsiq&#10;g9c3jW5AbUuPPLwzRX694byWJw5nyPDouEonl+27OlX/+N4r0t4bPsKCaQySpuaWNnngqQtK2F7/&#10;rY1yIbfW943gQMgXzvGdZQnS0jXgqw0OTzpzEbmaIX+RsPWtGXQ2vM6akdzpLnJB/nlIjyV+lvi5&#10;HThALoj4Naf8VfNfjg/eHE7AADLSW3lSeiqOa2m88ID8dMdD8sELdfKBK73y7INFsmLl+7X8cePv&#10;ZVNunbz0XLe8J6VnSk07W/lKTr+m6fEvC1kYRzyTsqZqRD6ZfqNH6OTkuHQV7pLsR/5R77c9Z5MU&#10;d1xTr1nIVM8sHBOnFRqYwTDdcQXPYaRf5Cgt3vzGGYlfTY83BRZELRDiZ+AZG5L2rHVKVFuuPuat&#10;c75yqspLVnH82Jwz/6yMNzPENPuRf9A0WGRCAHMRP3DfSa80lPhd2E3eRPxqzjubgeerk0t/3WWn&#10;7gt6LFh0Fe12+pM34G39+d/Ini1PyqUn7hTPRHgGn1uI34aaYXn2qS4p7p87v2qowDMPaQVhIALF&#10;/Rc8ctsa7wKf0RReCeRsOJNRJbd8crk8/1MrZYVDqNwEyN/p9EotfUPX+197z+BUfVt3eKVUxqv3&#10;6w/ukWd9/HG5/XOrJS1ESV1hTZu87XtblPgdnCVOYiAgOwdq3vM1k84c56sMI652j8s9Ge4jV9h1&#10;Q8JPnzy9JIkPgPghgSa231IDxI91HicXt+PE8RMLU/V25GyWwZYcmZwIrKMTc2l5XpWsK22RnN4J&#10;ye4dl9TaFtm59veye/0f5djyT0jO+tfJ0TVvlj3r3i2Z7T36vayeMcnoHJENZ6/ImfJmyega0d+W&#10;DYR/IRx2iOPG2mFZXnWjLREkhXultKQ+KiVb3iqfWHNJblk5rupW0pdNBw1LOjpdVJ0JYSb9P968&#10;es6ry6T4qTc4pOic/o5YfOS3rHbIX7DEDxAeouni7yV/7Yult/qshtOB/CU5EzIL9svXe9W+84Gc&#10;pAONV9XOsWznB5TwIbXFy3c2kKcVUvwC53945hNjA+rUgpqcuGUqRXz835xr7FVVcpVDCmnfYNFV&#10;vE+JHyS6dMedsmvTSslecau2aTjAJuLWRbbxIwfpTwoGZE31iPbNSADix0QQCPFDlYcaH6kOG4jc&#10;CAVrngkepwMn5dTKs+9aJi/49Ep5xw+2akkvxokqetcRCgj18tO1Z6Wguk1ti8MBVL0bNmyW//jC&#10;MnmuQ4iLaztCtMu7JomZ1Ur6fr4uUXoGQhs/D6V4Vbw4+oyF2RwBcJ2EbnEj8SMwsglpQjy9pUj+&#10;iAWKlzGhZ5YamDt5/rFA/IxPBfaoocwXfxeMZIUFDJu7P5UOOSTJ+2cMjgP7DuhggS3veGqjlOZd&#10;lTHChww5k5hDgCBB5eXlujAhPeO7B/cfjOjAOtoyqiro2WypiK4/MdQuOXs+J+9YnqHkbzZ1Fw2L&#10;DQ7XfTX16qzGn5yz7vQPJW/1C6SjNl0+sHNcah3S1z18TdZkTKojCYtuoMQPeMaH9TrJi0oWEsga&#10;3OF4uTf0yhOZgREJ4vhxHiSUucuf5ZCt33nDu3hmJ94fc9oDdS8J2ulbnflbNVAtvyvd+nYZas3V&#10;dFXkWCVeYnPqI75fBg6PQ/DISYqDTPnej8uOtX+WjBUvlvHBheUiNLgnvU/+9eTiET/GzAZnE7K6&#10;aijsdn3+CFTix2JOYPDnO4Qe276SdhykfAejBMhfSkG93PbZVVqe/YnH5fkOCcyrbA0boYoEHt2d&#10;quSMECnY/4UDl1Ouyru/tUKDSb/i3nW+2uCBJPKFTlsSt291AGp0z2i/zgnT8d1THlX9l3YyZ/gq&#10;wwDmUEyGWnq75bmnOtXb3m1gESVExqGDh6bI31J09CDUzP69+2V8bGnd+7mz5zSWYiyoek8meL2v&#10;cUoKReoXkI2fQXLXuPyfhC71tPXHwMCAEjm8YnCEQFyOs4dBR3uHkkKO8R3IH7l9I72jerh8SB4s&#10;G5o3SX/ezrvkpSs75c0OGZstMT3BhBkQ3BspbeZD4Z575D2b2+S1K2vkTU9NyCvWE5/PI8n114Ii&#10;fv4gHl/OY/8sY711crHWq4r9S7JHBmcJSTMbkPjlr3mRlt7yYxrqZaZF4BsJHocQe1WBENbukoNT&#10;v0NljqQvZ8W/y3BnqdpQYvMXCpqTH5SWK49oWJzsZc+WPZuXSfGWt/uOLgzhDuDcMTopVYMeLf6x&#10;x3ocYmnqRxHLOuB1b8OIPFASeAqvUAHxwz5lNuKHrVZtLxsQb78hbE9JhztIFhkzyN8LqSqsCQ/h&#10;jxRw7nju3culs2/hz7R/cER+uOq0Sun+82tPhkwmmfgzSpuUPH53+Ulf7cwYH+7SMFFVhz4nA82Z&#10;N4z7HmeDh4bi1lXjUt9Uow5rbNznAufinPNhtK9ecpY9S5LWvlbecdHdzxgQxJ81i/EUCxKgcALN&#10;FuvcUgrgDAiTgnAqFoI4I3zat3dfyHZ+ARO/wYlrsrl2RB5xyNR00SKfTcFmBREkyaLxlOKiIH54&#10;/CadS9Io5EQ6p4EjTfz2No2qmu98x9z/M+ws2l92JjwWxP/eOzljTkruDakfInCMgOcLnsiEOj7S&#10;J1XHvuYQhEnZlDOpRtM0HRk6fnDGI+drr2lZnTEpCRXzPzykY5UHPyOVBz4tV3PT5J0+r2S8cPHO&#10;DBTeZ8W1TEr92R9Lxd6PSk/FSRlovFFSgOobgmCI342/+4lDRD8s5bs/qK9I/qqOfEF6K0/5ymnn&#10;e4ERLmJCVuz+kKSufoOk//V/ytG135KC9f+h50FNvRCEk/jVOqTuV0WD8mHnnJSE1jFVg7c7ZPDh&#10;8uGp+l2No5qRACP235YMRkWKNZfEj8DcZGV5rtNX6C//9bRHY/dF4bICAu3zu01JDqFaps4faSGE&#10;MIkWFkL8+huvCpmPQJfz+18+maik7xWfe0wKK1t0fAULzD9ayxOV9CE9XXMow3fkOjCbMGMbJyzC&#10;ThF8HhtdNSFxxjN49KrXfvg9y5Ila+c9ast7bR7zjb66C2qOwlglH/J04PjFsZqEb+hc0TwwKO9M&#10;Dm/GmkiA8WSkKtj+LSXgKIaQZqkRP8Yfnt1ERnA7IH5cJxLK6cSP+8A8ba75JGDiV+EsYm+9PP+A&#10;bahv0OjfTzk7Bthofn6+2rGYUC+8MpguX7ysISgijZ0NDlmtGJLusbmJVf/otSmHhj9cmp0oFBcV&#10;672h8g1GJJzaMCnJzmJrQKaOX50nRRa5cYMjJuywWzOcBbJxUu705VfFc3g2z+T5gH1n9bGvqBNI&#10;b/X1kBZIiV7lR/zmAlldak9+x698V20CyV9K7MBAcPbUKUlY/mGpTrhv6jx4N3MOUzpyn1JP4kAR&#10;TuKX1DEuSe1jDklOUA/pO8716IbopEMAv5/vNfpnsN1xrlvJYDRhJmsWK38cLZuUO9Z7+8irnWf5&#10;o31Fciz1ZnLgBvx562VVVb78y2vlXFa1r3ZudJcentNWNVR0lxxQM4vpCJX49Vac0ExCE2P9mgP4&#10;l+vPeSV9X1wmf37sSQ3GGiwgVE1pq+TPP7vTOdcj8tHf3LhgMU4wz0DFSr7y3mpv7mukfWzcak99&#10;V3JXPFfJXWXXNfnCYW8/OXp4ufObued6zDtoe9BTeVIK1t2h56QejA206HhFC8A4HvFt4FqdcREL&#10;xA+QGo31Cg/KWJAChQuoeNHIoe5tbo5M2C63gjBiaPbcDogf8/3+fftVG0miCYPa2lolhWgmZ5MG&#10;BkT8hpzF7Tt5AwERP0COWwgSfw7ZQ2QOWeI9HkMY0UbTcJaYUfeXDOoiPRfKnMmPiY9AyulNMzcY&#10;EwA7Ie4HyV8gNiDlznkTKiNDBK465O/d273emR0L0D55xgY0Kwk2gAbBEL/pUElE2gppvbpMg10H&#10;grOnz8qmDZtu2BDglMI5TGm58qizwPxU6hN/It3lx3zfmh3hJH54NvfXX5JHzuyWH2Y2yKqyDmlw&#10;7nE+4odKnOsdbvdmhZgP47porvV9mhn9DVf0nNhZAsKCMFGb4OmkYPvDpUl55ZPevvH4xTbZsHOl&#10;DDnX0Hjx90Jgb5yRJqap6VjEOe9ob3gzGGDDyXnnst0cG5uQZXuvKiEipy9etLMBr3LOR1QCArOH&#10;E8S8bLn6eNiIX3fZETVnIGPO8OiE/GDlKb3H9/90h6zffkTJxfSUbfOB6Ar5a18iFSd+KLd/+hG5&#10;9Z4VcuBise+oF5OeCWnLWqvkC4ezgvUv1/HNeCxY91IZ662V7Ef/WerO/Eie3L9d577vnPJIy8Ds&#10;8yRkkvBSaq+X+og+A87XW3VK26w+8eda13D+Vzpe++tu9A6NNeLH2sXzYUNFvtylAEhFXl6ertfJ&#10;l5aWdy/EL1YkfhA/zHuSziepnwXaVgrrAPwE8s73ZkJAxA/7JcKzXO4ITqRUX1+v0j0GDws6A4ji&#10;b/8XLZAP8pu5c8e1QuqHVxsT4HscMlXQNvMEyIRAfD/ubT77j1ZnEv3IHm+g5kjha8cXTvxmwkKI&#10;XyiYifhNh2d8RPMw9ziL6VB7ka92doST+I10V+mCdq4wVVZv/qp8MSlf0pY9Rzbt++1NxC9t7+el&#10;Yu/HtDSc/6Ve7/gsqfL8gaQUctSWtU5/i12lP8b6GrS+aMN/SvXRL2tgbYDtLCTi3mMeLdiQ0o8p&#10;+4onZXRkQONDtqav0FA+RZtepw45Nce/LqPdlVPXCknQaw2jFK2rcI/krXqeEJCcDcZcIHbe+iNZ&#10;XvL3jY1yPvvmIMYDDuktXP8KlViFywnIAK/11ow1s0q8IH7/9tHH5N6Hjvhq5gaSvqbkv8hof7OM&#10;jk/I1x4+qvf29u8/LQVVbbPm6p0LSNAJFs9z+tXqgxoU+2VfWisTPttSf0w65JVQTqha687+SJov&#10;/1nrcc4ih3l36SFnI35E3rYsXfvKwZK5N6hs6HorTkrFvrucvvMNh+T9TAocAgqxxPEr++G/V0/9&#10;PmeDNBPCSfwYa6kpqXLm1Bk1I8I4n/yyLIRnTp+R84nntZ731CWeTdSidc5vCN9xLvHc1HF+y2f9&#10;vXPc2Lrh6cnr8WPHZXAwvOF83Ars9rnvpUb8MEOLJVUv/RIewhxiNKr5eflTjrT07aLCm9fJgIgf&#10;npEZ3cHrEZHqwUghfkj6zIWZ9ETRRP/ENfmP894Uc3Ohb+Sa/P6i19blbPU1mc1uErd37AGYDHgI&#10;0/XpfMRR5F0OgbxllUceuBg55nTfCe9/fCTMQXjdSPyCRTiJHx661Wd+rGotFvQXn26Wupxtsmrl&#10;nfK93F6Nt1iy9W1y28E8qa3LkcHmLC2BSM8glEMdxc4CmiSl294llYc+qwtp/hMv1oWeBbx81wek&#10;aPPrpeTp/9LzQiR5Rthibth+SN6wuk2dcdgEUH7z6C/kSn6OFO+7xyFynQ5hSpHc5c/RbDNlO94r&#10;BetfJjmP/V8p3/vRqWsdHwhMtYPd2PQ+b0A91zvYmusQjLephIhzz0f69HfOebubi+XXP7hTnvHR&#10;v8mrvrpe05ahsuCcSCxrT37be61D4ZlHcGDoq0502vVNKvWeS81Z1dwtb/jWJnnhZ1frZ4gQ10Ws&#10;U3/oOWsvSN6a25Rsg68/ckye8bHH5NXOPZU3eKWUhvghaUCleMSZU04cO6IbSwrxuliMEo4nyNnD&#10;W53n/0ZJ3nSPHNjxpBxyfvO6r65yzvmo/OXxJ525KOGm3x0/ekwOPvlLubTsNXJo53q5sPFzzjne&#10;Isc3/lhDcPGfj+1L0/nuE+tKZMf+BJ3X+D8K5+Bcel7nXLxPcOa8gxt+LZmPPkNSNn1czq54l+Su&#10;fpEkbPyR7Nv4Jzl84JD+lu8fPXL0+rU4da8/3ymvPFJ18zHnnDf9n1NMHddJtgLaieO8cg4WN1NY&#10;Z3Zs36FrDq8sfrQtx26oe3qLkhre6wLp1JswLnz2/64KLrZ4z8t3kKwMDQ7p5p/rILB/PGKgf0Db&#10;TlWGJbOrDOMJrOP0OZ6z23El9Yr2a6R+2PN1dnbq5pGCFpLPhntdunjppucXEPF7dVKP9IUQDgPi&#10;x8DRweNcgHlPUOTZFo1IAeL3xos9+jofnsqZ1DAmL1nnkdyW2cNdmGCXqH6n34/x3MWg/ktHPTPm&#10;Aw4X+kdF7tzpjb0VTkST+EH22GHTkd1K/J6sHZb15e1Sse/jMtSSI7cfr5T0NS+TNWs/Jp/buU4l&#10;RYQxeunZ9oBs/K5NjitpAMRDLNv1PilwiB6qwZxlz9C0gCPdFVJx4B71pM5bfZt6WhqbNkIqff/0&#10;pKbyu33VoNPXJuTTBz3S6ZySUnLoyxprMeexf5HizW9Q6RhSt+yH/0EJHx7iQy25SgqDRem2d2sK&#10;xOlkjs8ECi/a+BqHUH5EyRkxIAMBIUZKtrzN+U2HNGZukp9+78PyzI8+pKFeckqqHBL8Einb/QFt&#10;q3ABx4ahlmzJddqp7swPNSTTfHjHD7ZMET/IHc8MlSqEESLIXIBaP3fZM6X21LenzvmuH22TWz+1&#10;Qrr7h6fmC0P8mB/VZmfrWjn/+Otl59NPyq5t1wnKrqfWSMbjt8jlFa+VnVs26nc//IMnNL3biz67&#10;Us9BHQs1r+Z3vN/mnPvYU79zfv88OfXE52TP1vWy/emn9djGHYflxSsHNYTL1zdm62/MtZhzUcf5&#10;+Gzm8q0Oedq77Uk5uu47kvn4s+T42q/J7u1e8sSCQ+G9/3l2O6/POFQva7btuek6+TzT/0391inT&#10;z2f+CxsnnO0oI8MjN5TZ6qbXz/V7U3/h/AWd78110eYsqrOp02IZEAXs+2hfngW5bFnPo71uRwus&#10;OReSLui9kgHJ7UDTaMIOzeTQx3Pq7enVfso9ZWdn39BP5yV+TcOT8t7U3oAI03TQURigSHGQ9iGW&#10;NASQwRptoGZ4d0qvtAWwKP8tdXJKckKGj5lAZ2HXii59aOjGBYP4fSS+f4tD/mYjjuHEh3aHn/g1&#10;9l3TAL/RIH4Xky5qvxgeutmuaiEIJ/F7qm5EHq8YkupBh6Suf7u8LbFGhjzX1OnjxwWDUuP8D8fe&#10;ltwrnfM4E4GBusua7WW01yFzPqP4IoeglWx9p9ZhvwZBy3cI30jHjSGEBsauyS/P+Zw2nOfzijX9&#10;8uHtNxOs8l0flr6aRMlyyF7W3/6XnovSU3bU943QUOwQtMy//j9SuPHVXnI30qPXXL7nw1Kw/hUO&#10;iQs+QC+kkd9mPvg/pHz3hzRv9Q9+/m15zieWyXM++qAceeg1vm8uHOODrXq9Q81ZkvXQ/5TqY1/1&#10;HZkfEL/bPr1Cfz/mnAcg1aRd+6rPyFBrnnPO/1eDmhu09wzJW7/7lJJYf0xX9Y73N0nu8n/XNkAK&#10;zH+MdJY7hPi/9LhBz8Cwqp1R85JZJBQgBMhpvabagu+djjx5YTF6YWK35lSPRXD9qM5Y0whfxqLK&#10;mpaTnRO38f4w1yKgM9IlCATSJSSe8QZsGhmHbDpiIY4fxBytI8+EWH5sTmYC8wrPD/6FdBoV/uDA&#10;4NzEL7dnQm37WNBCYfr+ql4GCEaHZkdZXV0ddfEx90Ccte/lDUj5PBlDIGvEyCOdG/H30hu9QYz9&#10;wflocO4H1UNvb686clyou6aEj7RHPzoTu8Tv43u9EstvnYw88SNFEJ3YzcSPsCNPVA/Lh5xzfjC1&#10;Rz3F6QOUw82jWk+pGw5svPAd7BXz1rxQiYNndEB6a86rLR4SP8JfdBXtmZIi+WNH4aQ+G7KrVHVf&#10;kz3O4D586GYyR0idqiNf1FR9GPHruWY4X7CYGOlWxwAISumO9+r1Q9aG2gtCPj+/GcXhgLSKuz4g&#10;DUm/le7KU2rHRoy/2z+7StJKQgv1om1bdWbKu7Qx6Td6/ZBhSN+kc82BAuL3/LselNJt75Tip97k&#10;PW93td537Yn79Po1k43P+xy17gd+tkP+7WOPKVnzx3Tip33COR/tmvng/+OQ6/+P/o+/VLaps1++&#10;/uhxtRX84M93hpSlgznpUu01udWZo/D6Jr5jpMG9xTrx8y94UjL3s6jW1YbXGcotMPcKaWAtN+t4&#10;KF7obgb3iI1nrARwRnrH82DuoA8Sg3AmcF9IbjHfoJ/yXQQscxK/z2T0y93p/dIVgPRiJlRUVEwN&#10;DBb13JxcrVNRfRQCOM+GQy2j8rPCwHbJxMgjbRmhMM7XXJ+wesoThLhV7PQQ9zMgtiRclU8e8Eph&#10;IH2/TooesYX4oZ7eXzIZNqJJ5g6Tsi3SoA0jIfFbWTmsAccjmTVjocAYHsKAfRnqwRqHiOBxOxcg&#10;fvSz4774j4wpbKGiBdSXNce+rgQl/4nbpXuBEkQD1Nj1DkFtz1ovFfvvktKt79QA4X/aemkq1Mv5&#10;AEO9+IO4dWU7P6i2jZybAhGuT/yp7xuBw6h6xwfb1EGi8MlXqLMF58Qbu/7cz33fFCmp65BP/Hav&#10;krSv/u2oDAzdOOfN5Nwx3FGi9w2ppF+M9ly/X0jffY8n6Pk+8bu9UtM6v93yTFAzjo0eeaEzvgPN&#10;/rMQkDN7a92w/KJwQG1lYx2o2rCzYm3j+dXVxSfx8wfrd0pyigpvsL2MNyDNZQ2KhYDdCM0y0jOU&#10;d3DN8+VWbmho0GgqlMuXLs9P/DJ7Qre3YmfAgoTnFQMEm7jOjk415EVcHgvEjwlydbp3kX3T0x75&#10;0+VJLSee+IAMteXrd5p7RuTTa/Plv1bV6/d+ctYjG7InZTiKt7e7aFJzbL52E0TNV7lAxAPxQ0q3&#10;vmZE/lg6JGMh3MfAxDVZMy1TTaRAjMLW9NUB5Ty+ifjtji7xA6h3Ca8TSFidYDDUmiOFG16l5x5s&#10;zdM68uQ+tueK19v3mxvlgc0XJKPE69EcKCCnpVvfoWpTCOtQW2iG+f42fkj6Gi/9USWeBeterl6u&#10;JpYd2JSQo9f83WUnNK3adMxE/ADqYmJjTsfF3Fo936d+f0DKG0OPLUdAeeaLaDluISkn69N8IbVi&#10;AWz2L1++rGsaOVPxosSeaimANRu1L+pDEzoqHlBTXaPq+21bY4P4FRYWKvFjzaQfzkf8pmNW4re9&#10;fkSWVQ7PG/h4NhC0mQ5CpgsaMi3NO8HhNWO8URaL+DUNe+QvDhEgxEsgGHW47+Zc70Jryrsfvyxf&#10;2t8tXz3uUYN6U/+xtaXOLj+0uGLE+iLSfSgwWTZilfixC4mEqtdgf+OI5m4OFOSj/kR6n3wms1/O&#10;BNhPoglD/JD01vde03AumBvEAwiOPdB0M+kZGR2XdUcylfhQ3u4QsMLqwENDjfU3q91gc8pDGsZk&#10;Lu/dueBP/ICG+Un6jUPaVykZ9ochfieuVvhqbgSTN1qR6cRvNhjit3zfVV9NaPjYPq9W4mz1pMwQ&#10;BSbsuDO1TzbXjcaNtI+1DC/jrq6lE9gZoGIsKyvTPotQB4eIluYW39HYBfF52TizBiGEcBPIIgOf&#10;MiArmnFuwtmI6w50/jC4gfghHRn2eO2V/lo2JF2Iu0JET0/PlBEsnYWLR/JHh6FwbDaDxGigZcQj&#10;Py4YkLQAw9SMOF/DEDq7eVy+fWJMnT5esHLIIUYT8oLV43L33mE5klYj67bsV0lnKDtA4qj1N6Rq&#10;jKxgAfF7nUP68M7D6H+h4NETfzAaxK+0pFT7Q3lZecQ85MZ9/fodyb1a3nKpVy52jGt/p+T2Tsib&#10;nTpzfJuz8cnoGZccp/jn5HULOoevyQ9OezcbTxxMke3OZire7G5mAnH+sstb5DcbzqvNHKFVsKHD&#10;liUQEAIHFe1CoM4dn1klo2MTU/9LyB5/0sdcmpxfJ6/6ynp5pnOdp9Jm3tDNJvGbDv6nsaNP3vzt&#10;zXrfqw6EnkbsoVSv7fJL1kZ+bEP0/uKsJbudjdeYi80tggFqTtYwYgIuRTBH019zc3O17yLcgXws&#10;hsNmOAFnMSnbuMdA55RIAckyWlI2GKjXCc5MNg4yi9D/SH/LnM91B4sp4sdEle8sfv9+ukt+kD8Q&#10;FpE8EggYtMn5h4GoYam8ckOLiftyBySxPThpTlvWeqnJ2KTBkq9s/qC0ODuFhsZKyd37eX1Q6VfT&#10;Ve/e2tIaVMchflnl/ruV+BEegjATgYSWMOCvGvq8mUc+ddCjccVMXtBQ8PNEL4l8+frILw6oSugP&#10;eIxFEixCeHRTePbPO9Mltyd2a3m+8/7jaV6Pb4qbbQINHrnildq80NmAbNh5JG49C2fCkLMT++Gq&#10;0xoX7xX3rnNIUb/az0EMIw0cNQij8p4fb5PJGcYG4760rlNu+/QqeebHH5dle6/I6CzPJhDix/nw&#10;3H3hZ4nZ95h8b8Upvf9QAPn6eoJ3bJd2eueNSIHxtrxySDbXDscN6QMQAxZebMIitVGNBRDVAkkU&#10;bcH8jdRsscnSQoFGknuB3C/mvdC2Jlc0QhG0pMwTEEAKpG8h1/d39cMeoRT1jWvu0bvSgw/DMBtQ&#10;5XLR5O71BxHTD+w/oGx2MUHC/YNN7EQD13W0Z2+SlrTlGsOsfNeHNOZYf32KVB+91/cN0ejvkD+C&#10;fAYKTX1UflRGeuvUBokwDhW7P+Q7GhgI8WGIX3vORo3ZBsaH2jR9UzAgbzHOIu1R8NwnHAJ2CpEm&#10;fvGIbyR4Vb6PbT+jmSGWGnCYeIZDroz69+7790rPYGRtdIYccnn759bIK7+yTsO0TAdetlzLs+9a&#10;Jn96emZvO4NAiN/I2IS85AtPOKTvcb3fUDHozA+/u+CVEr9mk0c6IzC2ESCYNeVph/A9XLF4Wp1I&#10;AVUvZIeScjll0UyW3IIrV66ogIe1npzhsQwIl5qoHTy0qMQPJwyuA5JHqDgke3AmNh21NbW+b4WO&#10;v/vAlT6h3O0QPoI0430VLjAguHDizPiDBsUr5VqEJUnzgUnqfam9sqU+cDUEkri29NWSu/yZDgnc&#10;qCmzCta9bCp0AyBYIkw9mGTPhviVbnuHJjgPJ/Er3f5uGR9ocgjqZb3++VDbe03uPhA94hctiV88&#10;4rErk3L7WkIOTejzX2rwOPPI91acVA/X9/10uxIuyNGFnFotgyPhX4hGxsblc386qP/1vp/ukIqG&#10;63ZemaVNknClwkdC980oEfRHMMSPtGyjC/DEIHUfIYDIJlTUQZgO34Ewgfn0YseY/MuJLp1X/1w2&#10;pHXxBtY1NveQA8hf2pW0mHAIiBRYz8miwlrfUN/gq41NQPxYt3Fe6WgPzm4unKBN2VRAqCF8SJbh&#10;TMqbwjCm5vTqXSgqKyt1YCy2SncuEJD3eae7JJCAu/5ovbpcclc8Rz0PyX06/WHg+k4HqqyoDOhB&#10;dRXtdYjaI1Kw9g7Nx9qWsUbDewQDQ/zevtUjxxP8iN+2d8poT5XkrbzFIdvzS4UIYcN5cFzpi8J8&#10;Rlux+FniFxqI5Ucstkhmh4kFEOoEAgjpMuWxvVeUqIUbg8NjSjD5j4/+eo9sPZ2n5ZX3rpv6708+&#10;sN/37dkRCPE7klwmz7tnhbz8y+tmzMcbKPY6xI9xfag08HNgC72hdkRLmV/s06GJa7LZV5/hi/xw&#10;rGVMvpM3ID8piI+QLfOBEBlodljjCHS8lEH6OjbvSKRiGRAspG1ooMjXvJjgWvbt3adtGu6YxxEl&#10;fhh9Iq7EaN/NeNOlwDItTAeJ9HMff4ZD/h67idzpzmGP1wizvDyw++8uOSB5q18gtSe+pVkACAg7&#10;0HhV+urmVhcZILX8a4o36PJblmXLmaupWh8q8Utvvn5PhK0gmHC4QU5BbBkIQElUcYvgYYnfdVQ2&#10;dsmK/WlaXvuNDfLMjz8mf94aGS89smd8f+WpKaJH4f8e3H5Z///gpRuzrcyE+Yjf3qRCueNLa+VZ&#10;H39cNh7PDnkBQIr/hSNeNW+gxK9v/Jo8UDIof6sY1nJ/8aBmpkErdL9T/1C5t/4PpUOS2TMuuxtG&#10;QsrwFKtobmrWZ2eJnzdmLxI/chnHOnBEhfidTzzvq1kcFOYXapsS8zjmiF8s7AASWsfk285ONVjg&#10;QEHqK+KvNaU86Kv1ggdFdhImBiR/eOMEAtJrdeRvVeJHIvqija/V5P+BYsiZrB+76iVuf3AmpIGG&#10;1KCIX0r9pEoMpxO/fod8VvtSUCGJJAYaBPVakLaD01Fd5W0jJKMWoSHWid/TeZPqcDC9HChemOF8&#10;akG9/Me96zSt2Zf/ekSW7wvdE3Y2tHUPyNGUsqlyPLVcvX0DxVzEb+/5Inm5Q/rwCt59rtBXGzx6&#10;RkTu8QWWx3aXVIyBAG/3i53XpaVfyurXzzh7veBst4z6pHqodLfULT1VJ6GnUMfx/Ni8Dg4GHi4q&#10;HnHwwEGN4mHA3I49fyhep4sJiB+S3MUkfkWFRZqZA8EZ6vNwqHf98Xd9NUm+t+EHxA/mTLTvcDPW&#10;cIIgvbee6ZbPZIbm2OIZH5bOvC3Skva4euciqQPcM4aY7AiJUxdoG0CmeitPahBbQryM9gW3m0yp&#10;d+5ntUdeuaxGtjz5XclZ8VzNBgDx62+8Kk2X/+z75nXQr7IcokeQajxFV6ZP3kAk+usuqwMLxLHq&#10;8Ocdgnpe8lY9P6Bgw7MBe8PqinLtI6XFRdpueCKHu5PHM+hT79k+IS9d55GuGLGj5/GS/5pwQRTy&#10;QdNfCR1kCp//c6NHjpdPahzNUDWHmaXNcvvn12jWjxd8ZpWsPpQhnmgErgsQhGhAReZP/LBbPJJc&#10;qpI+vIJ3nyuS8RBt+0adue39uzxyi0P67j3mkabe8an5KVCcbR+Tdyb3ysqqYekZm7TEzw8Y3pvM&#10;TTxD1HOmLDWYGL1J55M0nR1hzVj7kALiJQuRMm3jVj7A2sMz5boXi/hB+nCU4RoW6r07G/7OMx65&#10;AWs6AoOCna1bgQFyUZ+zAJ0PfWcCYSHrAuSqtzxhanLt7+tXA00eIlK/QDs8XrjdJfsld9kz1N4v&#10;EBWtAQKHTTle8nf7ik5JLqmXok2vlbw1L9LsBdWHvzhF2EachQEpYV3vNV2AIX0PX5nUuIX+mJwY&#10;U2cWpI/kNu2pPCX5a1+qsctC7ZgDTRlyYc37lfglrvqg9NVekCKH7AYTxmap40rKFXnL2jZ57soJ&#10;JVFuhulr5BYm/zV9jewRlDPV1zREkil7iibVuYj80wQmL26/JsPOb4MFY7uzd0jSihvlOXctk3+/&#10;e7k8dSLXWXzcsfBMl/jhDHIuq0Zt+iCru88Xhkz6GJeDw4MO6ZuQ/94zJr2Do5oKsKtoX1DkD8lf&#10;6+ikfC2nX1K7rMRvOrKzsnWNY7HGKWDHdi/5WWrkj+T/3D9tgbSKeZ1NDe9RWVKPzRrt5B+Q2E3A&#10;RItYfoScu3D+gq82uqA/0W6RIn0goqpeLpqgjtwEEb7d7PbeMjIpLz3XLV0hLC4G3G9D0u+U/A3U&#10;XdTJlTqSJNPZ6fjBJPPmt5TGS3+SzoKd6pkb6ITt/Eyldrc5i+fzV09IkbNwNrS2yJmHbpUzf32u&#10;5CWtlNZBkffv9qqAKBDF+y/MHriyM3+rNJz7mYz1N0rJ1rdpQn0j9YOsTYwGJzGF+F1a8x7Zsmmt&#10;JK7+sPSUHpKija+Wsd6aWa/B4kZgG7lty3Z56ap+edtW9y40vQ4vIMvIVF9zSN/Pz3k91LzF90Uf&#10;qCNbDlK/5zvf5Tfklg01BAnnO5dVLbc6hApbvAMXS2R8YvHby1/iB+nLqWiRf/voYw5BXSYbjmfr&#10;dU8MdwRF1AzYrJ1d+UZ57oox+cDKFKlN+KaO0apDn5OesiOznpP/HCeygFM6/Gyfrap3ZtBeaLX2&#10;79uvBAfTHp4p3r5LCbQD6m7aARMv1jzUvdqfxsc1uodZB+n3bgR25jw/1NaLIZWEeJLogs1gJAPy&#10;R5T4AcSm5OblYROvjdh2biSAnc6O9s2XeuSutIVFH1eyNzkhtae+K71Vp711TscniTcdKjc7N+j7&#10;55yNFx6Q3OXPVpvCQEG/feTqpEpNkK48b9WE3LJiVMvzVo5r3XNXjsl7lyfLJw94Sd9cghDup3zn&#10;nVK+6/2Ss+wZ0lW0W3KXPcupP+Nc3281X2kwoB0qL6+Ty0993tndNDjnfr+SyfwnXqwq8/GBNk2H&#10;ZTE7zp09pzvrO1xK/DoGr0lywzX5wmGv3SlSSezNfpY4d18D8ArSDz5w0SN37ff24Tt3hn6PEKtD&#10;l0rk5V9eq+SqqGbxM50g+UC60NrSJuezazRA822fWSmrDqTLUGeFZhmpO/Mj6ak86WyuRmSwNcf3&#10;Sy+YGwjT1F+f7MwzNzZoZvM1ecV6xvqQ/HRPlrTnPS01x7/mzE3fl7wVz3HO7fWiHx/pVtMNU3qr&#10;z0r5vrskZdc98t7L10PVWOI3O5jjIQoUHNZ4pkuN+AH/dqDw2b+eXP1ov9wq8SMDCaSdXMzm2qMB&#10;pMOkvoMQM59zHZG0jYw48QPEw4HBnj19VoM2QwDxdHWbKLxx2FmQCgcDTuM2F1D9Npz/te+TF+Tl&#10;hAAjyoXZBwuIVU3CN9S7NpB4fAbL0zzy47Mzl5+eGZWi4z+R9tzN0lPhzbASCJpT/io1x746VUq3&#10;vlPK935MOpzzaHEWmfnU0+xo9j35e8k98F0Z6SzXcDZtmeuk9uR3pLvsiHQV75Oy3R+W4c4y3y8s&#10;puPShUuyacMmeenKPlcRv0Fnb7O7aFJ+ce66lO+LRzzS7hDBUIC9Kerh1272yOW6hU3IP1ubqFK/&#10;xyMU6mU24AxGn/aHIX6bD6eoeveWu5fLY08fkv66ZP1uizMmxnrrJW/lrTo26s/+RO1tQV/1OY3X&#10;iZNV3Zkf3zDekuudjezTXtu+XyU0Ssn2OzXQfNGG/5SaE/dJwbo71EmLscqr/1hmjsGEo2f8mvy0&#10;YEA2O6SOQq5rQrqQwvC7+QOyqdZbj1dvsp8TyFIHCzbkAcmNxXUg9SN0F8TGrcQv4ViCPrtoYtLZ&#10;ARcXFev/wg8gxuEI0jwXokL8hgaH5GLSRSV/PHRujAIBchvK+ifkDyWDcrUr/BNZU1OTd0exdVvI&#10;AT+RhLVmrA6K+M0HFiSIXGf+dl9N8BhqL3DOQQJ8byEZfmPSbzTG4WxhYCB+9Iljyz8h5Xv+2yHK&#10;v5LsR/5R6k59V/JXP18q9t8lmQ/+Dyl3yB/nmV6wM5wL3aWHlTSyeOKAEy6wE2y5+rh4xhbfiw/i&#10;x5gKVNU72JwpfbWRc+gC67Im5TdJXgkf5e79Xmeh3EvrNdNNKCB3NMGqOd9bnfs8X3O9/7dlrg3K&#10;LjQxs0pe940NcssnV0hX38z9glBNnvHwPt/WjDUa99Mf246nyid/slpuvftRtel78liWDHdVSeOl&#10;P0h/7UVN41h97CvSePEBNSEZ6arQYzoGnI0gsTo9YzdGJLhQOynv2OaQvlUeDc00PtovzToef6sm&#10;Goyp2oRvTY3VzvzZF7r6IY88WD6kJb/vOrEkbMvffPUXgkx7Ge9Aq8UCbonfjTBOE9jQuTFma1Vl&#10;laqiUddHExBiSB/OMHm5eVpCyfUfDKJC/AC6c1hsVVWV1FTXqMEnN+pGPF45LGtrIqO6aG1t1Yjv&#10;i2U4Gi2ggkJi0VW8VwYarvhqbwTEj4kg5fQO/V6wZag1z3emGzHQmKYkFhvCutPfl47cp6X2xLdV&#10;Cgt6yo9Lb+XNwTkhRZUHP+0cm51QduRslqGWbOmtOOE754gMtuSo5GQmDLbm6jn5z0Ax1tc4r9q8&#10;r+acnvfolr9qG86n6h0baJbGC/fLSE+NkoiBhhQl2uODNxKxzsI9el4IRjDgWRPy5+FUj9z+hJfw&#10;4SF+tHxSUpP36znbMp8Qj0NCQsWwsxdbm+klf3+67L1X2onn6wkyLzVZNWYjfpAknrPHebbhQkvq&#10;wyqd8z9nUnaNvOFbG6fi/20/la59irHTnrNBvfpxxih88j80HFP2w38vFQfukfpzv9D+P9p7s7c/&#10;4Zje4fQD2miFQ7ZHfFwNlbH/2AmVgFvMD4gfG9qlqOqdC9j/Id3G8cWNIPQMBAwCGG6g4SMwNOpu&#10;f6D1xD6Udjl1cm5BRjgRNeI3HdNj/rgJTSMeVXGgvohEyiGinLMjxOFlqXl++cNI/MJt6Dsx3KWL&#10;d1fJfinf/SEp2vw6yX70n6T66Jf1ONK6vDUv1MDYlYc+I2Xb36UFFRhxD8cHWvV7/hhovKI5mke6&#10;KqX6+FdlpLtS8lbdKtWHP+/8X7e0OufsLNqt5JJSsffj3nMe/4aeE+I1F5C6angb5xrH+psdMvOU&#10;pu/ryNuiRAConYxz7oGmNClY/3KpO/V9STxxUCeNV6zpk9vWeORX573fJYUgv+P/R/saVCLWVbBD&#10;iRKSH1R9EICqw1+Qcae9Bh0yy/US6ofrnS5Fmg1D7cWyfduf5P0ba+UDT7eqPelLnhiWi7UeySrK&#10;k9Ktb1MJlZ4zSOcfQLtwz7TNmENSj2z+qpKaP14ck2aHTLXkbZPhkSGVCAaDT//hgPzbxx6Tu353&#10;Pa0iqlJCMmGmEC5pLs+gNW2ZtGdvkAmH9I6Ne6S+vU8+8PMd8pqvPSn/6pC+L/x8tSReLZaRwR7J&#10;fuT/6GaFPlh15ItqR4uUjrSLtCFldBa7V9aU7QVeYrws7cZwTKGC+e9k65g8VRd/OXcjBYgfY5KF&#10;3sIL5i4cPdFOYJfsJkDGCKFCBBIEUqMjwW0i5wMSPeI8cn42A/7kj/UfT2c2711d1+1pI41FI36I&#10;e4lI7Vb8MH9A/u1kl5T0B2+LNx/Y+fCwCfPCLmMpQtWlLS06GLD7CDeQlOQ89n+92VDW3K5qs+Kn&#10;/0smx4el+cpjkvXw33u9r5uzZXywVcvESLfv1zdDVewOKUCtSGzF7GXPUDJYuvXtek4kKHWnf6Be&#10;zgTfHu4smfec/qhJ+KZKMAmMDSkr3/MRabnysDrPkMNZ/2OgRQrXv0LVf3rNI30qOaYNi5qGNGfv&#10;J/Z7GRD2kt2lh2RiqF1Ktrxdrw8pHwQYclex7xPqEABx45wVez+q5wyU8BGaZdgpmQ2j8qIVnXLL&#10;ihF5wYoBuW31uOx9/L1Ou+ZIrtO+lQc/pYQnWECYuOeGxJ9L7ornarvU94zLS1c06//8eOUqacpY&#10;L988PixvfMojH9zl0Zh1gaJnYETedN8mefHn1+hn/s+kSeRZhwOcsz1rg9Pm/+w8w2PSOzgib7xv&#10;s7zoc6t8nrvL5bMO6du48Wn16oXcIj3GtEHv/fwvNS0k0l2ezVxgf5pcf01ess7rMX2sfOGmIIzR&#10;Sx3j8pXsfulfQLSDpYae7h4lOMmXk301FpAf1nwIjpvWPPp4WWmZEj6kfUTgoC5cgNidPXNWz40t&#10;NnM1tv4GhvhRP10aGElY4jcL2Ol+OqNXkru8KYrCCToW0cHx8sXhxc1hbiKF4eFh7eyEIwnnQDNg&#10;Ea1P/JmGiBnrb9AcyBCIvJXPk8aLf9RFWUsQ/00cQyQy3eXHlUSOdBSrB2TWw/9bz6sxHKvOBHVe&#10;JEuQLa63bPu7JefxZzrnOKXXWnfqe3rtEIGc5c9WguYZ6dXvAmxkkSxAGnqGr6m0Da9ZQqfwnSrU&#10;1s71FWx4tRSue5leE048EAqCcXPNhete7ovFGNikw7kJA/QGh2xhQ0Z6QCSN9699XDIf/j/SVXZM&#10;ija/UYqfepOvHUKbzHoqEiTHIUzYxBU//RZJ+Ott8vrlpfLm5bnO//yDhjjCceRS3aQ6G7QMXJN3&#10;bw9O7PfW7z2txA+pInZuPNv2nJlV9sGCOJxdhbv0nG1Za6W7f1je/v2n5V8/+qi87Etr5asPH9VA&#10;zUiFkHqbOH48oz5nk8KzwSYwkL7E4YJ2UcL3QudZbMjGm9J3cAFoHpmUfzrRJd/JW1ikg6UGI/G7&#10;kjqzictSBMSPEC8Ecw5mzo00iJWHAAZixnrMswsnsMF+yuewYf6HZA5kfcHmcXxsfGkQPzyeIDqo&#10;ed2ezo2wBffl9ktiBIyX6fy9vb3aIZDaLLV0PxA/FjycfiIFFs36cz+X8p3v85Ib1KkUpz4U8Dsk&#10;QhDAvupElZKV7bzTIZg/v37uIIkOkqDmlL9p8OoJh9RV7r9LKg95CVv92Z9qkOyyHe+R4a4y3/mv&#10;T5qG+BE+YmBU5O4DXiL25aOTktpwTfJP/V5yHvsXGWrPl6rDX9T/aE1boefrda7/+jXPPxG3D13T&#10;c37u8KQSDEKrfHTXoLzv8fPyYEKhDHdXO23xPof0vUFD8lybDM05Cmkb1znUmq9krGzHeyXbuYd3&#10;PZ4i+x56lbx1dbk0JP1WnwVxAJFygbbBa/KuIIgf0tU3f3O13P6Z5fo/SFZb01cE3TfGhzr1eo29&#10;3WBzhn7uKtwtSX/+J9m/4UdyOa9WPvzLXVOqZeIHTvhi2cyUso0+pM8lgGthraANeB5kb1mVDhH2&#10;HVwA2PiSyvIH+QNKrC0CBxI/nqmV+F0H2h2kakcPBx6OLNKAjBYWFKp0tiCvQIlXuElpd1e3ZjDb&#10;tXOXrvEmXAwOnvQRvHlxKIF0xi3xQ4d9IuGEhnPBc8atNn7+GPFckx85k9+h5vCnEoP8YNAJ+WNn&#10;gAPMUgH3vn3bdjmX6C57j0CAjSC2eAtxVPBHZ+EutRfELnHcIahIuVDx8R+95bOH2PEnfgDy87nD&#10;18On/DrJI8vX3S+1aevVS5Xz4TQQKI5XTMreYm/5uV9Yls87//HNtfukLn2dqqSLn36zNF36g55/&#10;pKvc9+vQgH1muUOoiza/Xu0bOd+unX+V+x55TI4+9GJ5z47rZChQ4odHN+fqq73e1/D0fv2X/iS3&#10;fcIhx0gWry7zHQkOQ235UvLUmzWNIf9Re+I+yfrb/5JLf/z/yje/+WF13DDlC385JP1DN9oPzZWr&#10;NxCcrrwmL1nrlfThOR0OoOHY3TCi5i5sfi2CA1IjyARG+xZesNaz5vurORcbrEGnT53WZxVoLv25&#10;gNoWxxB/noAdv/8mAMHX5YuXNc0fzq2QwC1Pb9G+EpfED9JHDD8j9qQUFBT4jrobgxOT8sfSIdke&#10;AQPnvr4+STybqJ2DZMxLBUbi51YPr2iDkDfNl/+smVFQGXcEEFpnOvEDDX3X1LAfWz9D1L716DL5&#10;6erV8siVSS1I7mZCYZv3uClIkMw5KAT55tzN/dekNX2VQ/b+pB7CXDdSroWCAMUaBsh3TiSI2w5s&#10;kF+v3yiFZ/8oueeXhUb8xgak9vT3pWDdS51z3y8DjV6je1S9L/rUI9Ka+cSCNnXYBhIiBfLXkPRr&#10;ufLQP8lXvv5xh+w9Iu/58TZ5dHeqlpbOmzd2oRK/i7XeZ/SaTd6MO09mh0fSB8Ycsvf8s936ahE8&#10;kPIwLq1XrxcV5RUq7UPN6zaw5oaD+EHacnNzdSxzvwYQv507dsrI8M12w0Q4IXQLNu7hFirNh6gR&#10;P1K3QPaupl7VcC58jiWP1t6xSVleOSyrkg5NZeQIF1D5IvnK2PcjGe2p9tXGNyB+7HbY+VhcR3fp&#10;QbVvCwTpaek6aXV13uwNBok7VDqpjg/+5I3yHocgffvkzQX7QP/vIUXaWeg9D6Wk48bJCULVWxm+&#10;seDNB71BnXJIK0b4me/tK5MPPH5Gvnm4W+495lVnrs/yMpxgVL2o0bH5xF6SwOqc//Vf/OOUc8dC&#10;QPDxst0fVLX9Tx/4jfz3l76kEr63fe8pyS6f25s7FOJHcGbi9PGMUPHuKLg55d1C8EDJkPxTQpcl&#10;fiHCSvxuBFI11n7WfDfBaNwYfwshfpA3TJaw0+NcqG0RaGDLx3vqZyJ+i4moEj8GQ0VZcPHB3IQu&#10;h/w9mFUuO0urHNIavD3XXMhMT5Pzj79OzuxbJSND8a3yZXfEgMP2oa83+BAfFl4QBocJFQnDbChs&#10;vybpTdfLw1cm5fmav3nmApky381qvibRTmdL6Ba8jZuT/6ohd3IyE6au51TlNc1GUdHlJSS/Oj+p&#10;ki9CuTT2XbspnRu2dIRPMWV4oN0bAib1ESnY+Cb5z3t+uiDixy7dnHv50/vkzu+vlls+uVye+fHH&#10;5ZVfWR9QSri5iB/p6rg3St/oNfnYPo+Wt5CRwyF8xOnLcNplLIyBB1Dt3pnSK8daxiISymopwEj8&#10;rHOHF2dOn9F5ijk/murM+dDf16/XZSR+XJuRvPFKzN3CwkIVUDFOIbAkXuAzhe/zO2z0OAfOG+aV&#10;86Ld5LMbs5RFnfiVly3MBmgxce2aR2rS18sXdzwh6zd+Rgbbi2XSEx7Hj9rE38iBVffJ9s3rJXv9&#10;a3y18QkGDPYeqP4tQochDXMRv+kgCHL74OyFVGtuAHZ55JL1z56B5+4Hdl2fQPudTfTXj0/KGzZ7&#10;5H0O6eualrzj3oeOKAF71Vef1PL9lafUi7r61I/knm98U55716OatxfiNpuqhfrR8YkZS2Vjt9zx&#10;xSfkpU55ro/wPf9TK6W0rlM6eodmPac/phM/fjLqcf7TKY9dnZRXbfRoeeUGr4TvBQ45p5CRYzjM&#10;kaYgfd/LH5BTbeNhj2SwlGCIH9otC6c/j46qUwdtAnlyC/mD+EHSyLDCNaJ9wmyGcUvMQY6hoobY&#10;qUOGU5DgsXZhn8fGm2fM+MU7GC9dClyHOgq/CdV+N5KwxC8IkH2BhOm/LhqQ/32sTXI7eqRg/X/4&#10;joYOFiMNPVJxSk4f3i5Xl90hQ4P9Glg3HsHAZ1CcOhG9SOXxiKyMrHklfvEEuAjxA3v8tCZ4nI47&#10;ZSYnhE/8dq8UVLWp5I/i8RnB/XztGTmbWal1LV0D8ubvbL6BpBF6pbV7QEtaSaMSupnKMz72mKZZ&#10;u+OLa7Wczax2zhmcZ6AhfuX1HdLmcNy81msqecVzGg/tO9Z55NUO8aMg0eT+ud9wS+OGHKKJHfP+&#10;phEr6VsgMN2BMGDfheeohWgkDxPHDwkgBCmUfPXhhD/xw/mCcchzwyub5AKQNiPB279vv9rqQfgg&#10;f0aiZwihv5014581zpRg5oNowRK/IIAND8RvoLNC3nO+VnI7e6Vg3cs0KwIBZkMFHpctVx6Xa04n&#10;KXzqrbJz8yrZ/uRjUr77I75vBAdCl2B35FYwGLB7sMQvdGCfwsLCZIqD0FIAKs09RZPyzYTAJAYQ&#10;v12JhZJa0CA5Fddzg/5sbaKcz67R90jm3nDfpqnJuaqpWz7wsx1+BO8xue0zq+TDv9o1Y/ndxvNT&#10;xHJyBvI5FwjvkHQuSR7ZdFheu6ZLnTRMWBaccyjYMI57ZKpEag3ZUT+ixM9K+hYO+lJDg9dpID8v&#10;31e7tEGbQPYSjiVMScOyMrNU0rYYYA2Ck/gTOCSSXBdEj2fHe44R8mXS2TSqetd5ZdweO3JMv0M5&#10;cviIeuvGEqJO/DB4ZdGKRQy15GgMMWK3vWXHPnm4pFsqzvxMRrrKpGLvf/u+FTz6qs5qNoXOgu1S&#10;c/L7knL+hBx74muSc/DHvm8Eh77qc1Jz/Ouahmu0p9ZX6x4w6BhwlviFjrKyMm3D2lr3Pd9IAVUv&#10;6s6vHQ+M+C3bd1W+9ViClh+vOSOX872x9mYjfmX1nRpnD8eMT/9h/9RvVx1I1++GG5cLG+WH6y/I&#10;61e3qXTv6wke+d4pj6zKiL490DYf8bMID1D9QRoK8mMjckW0QMgypGsQQPgA4V3gBtG2gYNwQvYg&#10;d4bA8f70ydOSfClZQ67goMG1NjU2+X51HUQpYeNNQToYa4ga8cPTyXjQtLfFXkMZkKaLrAR/WvMp&#10;ufVwiXSMTS6Y+IHeylMabqL21HdltL9RrvztGXLwwAGpq63zfSNwGOLXeP5X0l2yT/O+TgSYiivS&#10;gPRhMIvED/JiERpIM2SJX+CA1H3uz4f0/WzEL6O0Wf62M0VLW3dkx0tNzzX54pHrHtQ4qgwtkn1l&#10;zeCE/L5kUC50WLVkuABZsMRvdrS1tUnCcS/5Q8JGaKpoAjUzURH8iR/FX2Ubz4ga8QO4PdO45K6L&#10;VakfGGhKV+ncG87WSGt/r9Se+Jb01i48/2BfbZLkP3G7VB76rDRk4Rm0RW0KUBsEg+nEr3TbO6fy&#10;xjan/s33rcChv0t5SN+T+7a/PvQwBRA/7CUgfm7zdIol4CnGhGmJ3+xYtveKNHV4g2wHQvyihc6h&#10;a/Kpg17C977VZbL+crt0LdJ02D3mDVCf3GlJXzjR1NSkpILk/xYzA0kZ0j7jPIGUDQkaddGA8epF&#10;81RZUan/u1iq52gjqsRvcGBQzp09pzshvHti3fD1Tedb5Oq2Dztk7SWa7zMcQKKYt/w5Un7g01KY&#10;7w0ICflra23zfWN+QPyqj31VE9z7E7/xgSYp3/V+37cCx/hAs6q3QdPFB6SzcKfUnfmhjA8Hvzvy&#10;J34DLbnSePH3Wt+U8lcZbM4KOIXYUgfEj3EUrUnSDQiW+H3y/n1Tzh2EVvnig4e1/hfrz8nZzCqt&#10;b+7sl7d896mo9Dn+onfkmnxwt9dx4841VbJ8w56QpPrhAvl470y1IZXCDaPqtcRvfhw9clSzOCEU&#10;ggCyPqAKZs2L1LjkvL09vfp/V68sPe/rqBI/gHcPD5XcdcTEiWW8+WKP1DQWStbDf6/pqkLNAesP&#10;YgOOD7QqCao4+DmH/OXrBEKU70AHQV/1ecl+9J8l+5F/kq6iXVKy9R0LJ37O77g/UnN1FGyX0u3v&#10;cuqvG8wHCn/i11t7WaoOfkbrq499RfPTFm38T3WWsZgblvjNj+6+YfnIr3bLf3xlvXzoV7ukZ8A7&#10;3/QOjsq9fz2i9WTv6Aww9MpCMTh2bSrw8j0HPZKWU6KL3XzEj2sLNffxXOC89UMe+cAVS/zCjeam&#10;ZpUm4RhgMTfgASYUCs6fhgCi0YiU0wSSPbxz+Q83pZGLFqJO/ABZKli0COAby3hXco8873SXBp3F&#10;Ro9k/cQeI9H8QsGkjOSu9vQPJePyKdmyaYM0NjQGtEBBHrmmpkt/1Byw2Y/8o3odD7XmOsTvfb5v&#10;BQ69lhqvFPHa5IRUHf6C5K14jnPOQj3Gf+FJHAj8iV9f/VUlzBOj/VLn3GdP6WHNUbsQ4kdcxYlh&#10;b3gTsjXwLCYG2TkGbxfmZljiFxjGJjwac49XfyDt03pcZaOAXmdKeP8ur6Tv/Tud/564pnaaPMOa&#10;Gq/a2UD7rNN3GRfEM2R8lTz9X75+HD6CSqzAF53t1pSUFuEFxA8Cg3mTReCgf2MCRPBryF9LS4sM&#10;Dw2HXUg0OjKqxBwhFF66Sy3szqIQPxZ/SN/uXbt9NbGJnrFJueOcl2RALLqK9kre6hdoEv9wOFNw&#10;zu6Sgw55e4EkrP6MbH9qg9TXeT0TAwEkDSJUm/ANKdvxbinZ8lZNfk9mhNG+wM8D+usuSvnOD+pv&#10;y3a8T1N15a95kZ6/vy5Zqo582ffNuYHxLDYdBMGcmBhXtTG5WblW1MklT71J/yNU6elgU6ZUHLhH&#10;39ee/I73Op+4XRfSeIIlfrEBYvOlNV2Tuw94s22Q79iEZSkuLlZywJimvw82Z+pvkPaziWy88IC0&#10;Zz3pEMA+3czkrfh3GXQ2b+ECxO/WMzYnbyRgid/CgKR0z6492oYICVAHhxNI/I4cOqISv6UomV0U&#10;4geIP0ajYwsRqxh0du0vO3ejpKsjb4vmAW3P3iieMEj+QGfBDj3n6Y33yfYtT/lqgwdOGkjrOBfS&#10;QEhXZ9FulSrMh+GOEv0dJd8ht41Jv5Ocx/9NOvK3qd0f5w0EZ06dUcJC0Ex2dl3O/1fs+4ReS+GG&#10;V8lYf6NDKF+oUo9QMNpdJfVnfyyDLTnSnrNRWtNWSM3xrzn/s8chqYsbMDRcYAdM+zGG8I6LNk63&#10;jcnOhtFZy77GURlzSEW4YYgf2TsK2txP/lod0veTM5N6zZQvHfVIv5/teGlJqS46EL9Jz6izUfmu&#10;Sr3Z8LXnbNCxVvzUG6U55UGVqJfv+/iUra0BhJHNIeOntybRVzs/iNe3v2lUvpvXP2Pwa4uFAecO&#10;SIuN4xc6aLuLF7w5cLFzDydYe4qLipWD8JyWmvf1ohE/GppJjwcaq1KLmYifAcnmJ8aup5sKB1oz&#10;n5DEJ7+kkoKFqnx6iR3oEDYS4UMCW64uC1jK1lW8T39rSs2xe6XwyVdJ0+U/eUvyX8Qz5vWmnI6T&#10;CSd1sJmo7UNt+VPn4VoanWvJeexfVAo4dT7fOZF8BILu0kPScO4X+r589wdlrLdWCp54sUwGQHBj&#10;Aa0trer0k5sTPunPfMjrnZA/lQ1ped6ZLvl+/oAm85+p3O+UFVXhb+v+0Wvy83NeEvWny5FV0SLJ&#10;bs0ILY8v2TWWpU3KD057Sd+nD3nkkSuTSlzZ0LSmrVRyR55PnqOR4nuc/p3z6D85m8etKv0r2fJf&#10;UnngHpWsq43uSK8zPv5w47hwio4Vp3TkbtbzBIJRh+y94Gy3ZgGxCD8I5wKhsM4dCwMqWLRDBw8c&#10;9NUsHJhYED4G/sEzUu/rgqX1nBaN+MG4S0pKtPHPn1t4KJTFwFzEL9xYUTksX8rskf/e8bS8+1CR&#10;fCmrT76c3a8lozt0+wRUrEjDUFOHql7FGaUjf8v1kve01CR8Q+33mi7/xfctLyB+7OBmStdDLmSu&#10;44Zz+Z2zNuGbek5Ka/oq369uxkhPnS6IfTXnpbf6jIbbITsKBNetaE1fIWN9DdJw/lfzSjuDIX6Q&#10;ac4LOQgWQ07/vi/X28d+UTQoW+pHpkr/uFfiNtJdpW3rD1SIm+tGHBJ4fePDRojnRl9ZCIo7vFI/&#10;f+IHGfKEOU4l7YU0O1iQXeRniV5ySrnngEfKOr3kanJiTG1Zu0v2z0j8ON6StnzKAQvyRyrHnOXP&#10;ksqDn9b2I3PQjWNjW0g2sZb4RRZosizxWzggfiZf7kKlcgiYSCABkYR38Eos2arKqpjLvLFQLBrx&#10;A0TxtsRvdpAzk4l5bfWwPOd0t2yoHZbE1iG5f9dJeezUFUnqGJMvZPXLfyZ1S2HfxIKlgOECi1p/&#10;Q6r01V7Q7CH+wJjWX+IXKDgnoW44J2W4fe4JteXqY1Kw/uVStuNOdW7BvhHVNKqyuUpb5lrfGW4E&#10;/w8xbs1Y7dxbirZ19bF7Z5Vsalgap/Q3XtXzdhffrKrAlgt7UM473Fag0p2uwt1SffxrSsinw5yz&#10;palBDq37sWSue5P0117yHb0R7TmbpLfmnNo8Vh74lHQWbNPg4NPPy30Qioh+RtlQOyLvSenTEB8f&#10;udKnat0LneNS7PQv/b7ze9oCMo36ESksbYJqknqDYc+k7KwblJ+cTpAS5xlA1HlugZgV+IPnOOAX&#10;5qfIuZ5bVozK6zZ5ZNvOR5zn+17pLj2s97AQ6PPlP5xnUX/u52pPNzEceHJ10gBju/ejsx5Nvcb1&#10;JTdck6pu75ik3WpO3Cd9Vaf1MzBBuP3tdj3jI2ouYvpju0OqTZ+n4KAVDljiF1mg6uXZWuK3MOAP&#10;UF9fryQap1A+hwLinaJd5DwIHhhzmMm4Zc2MNlxB/HigsfgAIH53JHarvUw4r59zcc6k9jF53plu&#10;eaRiWJpGJtVuimOdHZ26W8nMyJS+sUk99tGrzgI86m67J66d7C2zSfzCCSRAhK8JtkyMzuwEgldz&#10;w4X7ZdwhOxUOkRrpqpDhjlIp3/Nh57687W7IIaVww6slb+XzHNL1ST3vTBIpJHttGauUbNI22Djm&#10;LHumZP3t/yeV+++54XyUoo2v03NmL3uOnFlxpxRkJM1KpCBkVUe+JEMtuZK/5jaH9D7DOe//UokR&#10;4Nz0sbGRXjm58X3y3NNd2tf+OaFLnqge0T5FjLfpCfvrTv/AIawZKukr3fEevS7syyDXXUX7pq6V&#10;VIG71r1P/tfhRvlLTmXQUinag2uEXFbs/ZjkP/FiJftZy2+Rhx7+ikrT/vLwt6SrZP+CSR/oq050&#10;2vYWJczluz6k0mLuIxDAnVDl/udGcu1OyB1rx6TDuV3/pqs+eq/kPPovMj503SbT37nDH/QL0x+D&#10;JcqBAmL+/DNdlvhFCDaOX/jAXIB3LwID1rxgwe+x58NLGKkfYWOoW8pYdOKHCJfJL5r2SuGCEr9z&#10;3fKqpO6wdSQW2soBj/wfZwH+fFa/M0Ffu8n4GvfzqXbLzVUS1Ts+KW+73CPto+EloeHEpYuXlOhv&#10;27pNnz3ZWygjwyNT79167ZAA1HAtqQ9Lxf5POkTnH2S0q9whC7dK2e4PahgfjPORFOWvvk3G+hrV&#10;ppBQHHMB6Q4xF7vLjuqCn7/updJTdkRKtr5NVaicy5TR3lo9Z3NDrWzZvGneMVOT8E258PitUl2b&#10;LZc2vVsqyy9IxrHvSYtD6NKPfEdeuf+yhiO69VSLfOhKr/a1mfqbP7B9K9nyNocYJakTTsnWtztt&#10;M6HOPm3pqxyS9lG91mLCjzj3s7V+RH5XHLitK+08MdwpPRUnvETbaVfCmqhH+qbXadikVQ/fpcTv&#10;ifRRGZ0WpiVQ4OjEuQ0R0+d75VHJeexfpbfqjNMPA9tEjTr7lycyrzmEzyN3rPfI654clIvriJvp&#10;nNv5DwAJrzz0ac3449+/ZyN+0cB7knv12VviFxlYiV94QcpXiHQoMffIfAVp5PdIDy0WmfgxCZK3&#10;lwES7Vx94QDX3zTskZc65C9chCWze0I+4izCn0jvk1H0RzOA/0JMTUgcFo6a6hqtI7zMx9L6JL83&#10;stK0UJFyOUVtmjZv3KxSPwYjz56o7dRT11DfIK2trdovuEeit5Pah9fFTvGGLSRSIUga6lMIAhKi&#10;zAf/Hw3jU+qQINRxkL1A+wOEo9UhlNjADTSkStmuD2imldKtb5Vmh2RyLlPMObHxW/n0Ltl6tVhS&#10;u8ZnLSkdQ/KKs63y6r2J8oZ9ZzXu5Lsudcq7U3r19a2XeqRuyKM2ecGE9CAdIO0w1JantmdcN4G9&#10;S7e9Q72p9XodggjOto3J/Q7xaxsN7NmND7ZrykJC+jRd/rPGoUQiOj7c5bT7Ycl+7F9k37Zfyus3&#10;I13zyFO5kzIcgsAP27my7e9WiS3XT6k/8yN9FoFK+kac/92Y4yV9b3zKI+dyi6Wr7oqMDbTqubFz&#10;5byNF37n9Isk5/ndOJ5nUvVGC/QBnn245i2LG8H8hWqRrBCxnqhgscG8j6SOsTKXxI9oB6wTrBv+&#10;GqWW5hbZt2ffFBGPtLYpFrCoxA+gtmTRTzybKAP9kU2MHgl0jE6Gjfhd7hiX7+X3S+94YOciVhTe&#10;TmlX0qYml07nen6QPyDpC3D4iBQwrIWoJp1LUumfKUnnk7QQtwlxPDszXvkuBYIIWSwrKZPamlo1&#10;xuWVyYDC+2gF4MRzsjV9pZLA6iNfVOJDCcajciYgbeI8Jvg0qBz0yJ7G0ZvKk4Vt8u692fLqpB75&#10;dEb/vCXryH3qVBBO1J39searbstcp9fdWbTXd+Rm/LlsSL6TNyDt85A/iDSkcaSnRgMWV+z7uNSf&#10;+6WeH+kn7Q1hA6crJ+XNT3sdKDbmTKrkLVDgNMHzI++0Ek3n/JD2grUvUYliIBhzbmWjQzr5/7c4&#10;15FYPSnNKX/TECw4XPSUH3fOdVJjSPZUHPf96kZMd+6IJrDjRPJrETkQroe5bHqAbovggCYI0sZa&#10;MBvxQwt2+dJl/Q7fJRRMXd31jDgkPziw74AeKygoWHQhwmJj0Ykf+naIgCEEqABjCeEifioZKRmU&#10;xuHgOmR2Zra2HXHdDPmpHJhQj8qUTneRP4gfUj12ZjOBhTAnO0cLEmAGuflsdmzcK5MpZJBF05Ss&#10;zCwd7Dk5Oer9lZeTp8FT+/tndr5YCFDPNl74rXjCHK4HrKgckgfLveUTaX3OAt0rvy0emio/zemS&#10;j+xMlXvPlstFZ6OwWMD2DM/ptqyZnWH8keRc56scknp5nv7YkrZMw/YQf5FMM7QxntjNyQ/qf023&#10;EzzpkL83bPbI7Ws90hOEUAWJLeduTHLO7/yfOf9sBG06cOJYme4lfZDPQ8npeo6RrnKVdPIeKR9p&#10;CGtPftv3q5tBeir6LhuXaMMSv8ijtLhUn68/AbEIHqR5vZJyRdtyJuKH0CP5UrKuC2dPn53ShGEH&#10;z3pQXe0NF4ea99DBQ3qepS6FXXTiB/r7+uVC0gWV6qDGigW0XHlcRvsawkb8flI4KEdb5rYHmwlk&#10;wsBTlraDWBmU9nvJ30JCvYSKhxzS8tXs/pvKR05VyWM7Ds9K/OYCcbEqKypVPcarfyGQsZEUMuCN&#10;Cply+uRpVTGnJqdqMFAIMjtDSk+3O1z4dzeMTLXR+ppheapuZKpMV9sTdoB7vJoaW4nFLzmk70cF&#10;A9I6MvvGhnAmbRmrJefxf5W2zDUOEUuQ/LUvkYbzv1Qnj5lAuJRAiR9qaNIOUiCWOIW0Z63XNIHk&#10;iQ4UD6VOygtWe+SVT3rkQu01Ge4olo7cp6Q+8adSk/AtIYd15cF7pODJV0p//fUxOR0Qv8WQCK2r&#10;HtZYjJb4RRaECmGsWonfwoGNH4SNuR77SX/09vTqXH/qxCn9HmsF6wRhYGh/hAZolpj7yc/LWrGU&#10;iB9mB6x3kGOzDrqC+AGkNZCXY0eOqdjWzcAGqGzXh9RYO2P/l+QfE7rkV0WhSypx6ID4HQuB+AE6&#10;O+lncPjA3d2Q0N8UD8orz3dPheKIFLj+M21j8v7UPi0Y9J/vGLuxtI/JqvNZ8u79efLe5G75dEaf&#10;ehaGA11dziLW0qITAvYcvDfFhI9hAmByQOLIwKeONjt96rScOX1GThw/obtFJg8KdiK05fQSTpso&#10;2u1I86g8VDY01U7Y280FiB/jJNaIH3jb5V4pH5xboo2DCx61qJCJQch7f/X3dHz6oNfW78tHPRpS&#10;ZTbw3MYGmlWdTA5sHF/Kd75PnWgK1r9i3ueKCSQpbR9M9hLNO9Z55Gp5ozMPvF9jMF6bHJeh1jzn&#10;/KelbOcH1AZyeigjwP+Y0Dk7q3rk5ftK5O3nWnXcvM8pqOZHnBvB4zpS+Fxmv6xxyN98fc1iYTA2&#10;nHW1VuK3UKDNQpPDPH5w/0Hp6OhQ+0k0OsSGpZ3J72vAXM0cjlkQcz1zPsSRsmvnLs3VG6uYviaZ&#10;UlFeoW2ha9op75rG2gZZpt1oB7P+uYb48WBholxUb29vWBfYcKPh/G+kC/sg8meuvUOSOyfkv68G&#10;llViOrjPp+uG5dGKYfWoDBWozNnNMCiM/ULf+DW9ritdYxFrT857tWtcvpYzoCFAKDMtKEVFRTo4&#10;C2qb9DsFvRPySWeRi/RzJicjEkbah1f/wgBhMGzasGmKDJpXCjtFDLR37tgp+/ftVxtE1NFc82wl&#10;UPDdiw7Rwx5zYCLw37G75RpjlfiVDQQWbxJVciCZWrqHRf5rqzcP7t37ZyeVXg/sW7S05z4t40Md&#10;MuzU5a99sUwMzh3Pi0O7Cr3hWpD03bbG2fh1OROwZ0JDrpAWkPNCKlH/E3pmYrD1hnPyntI7Nim3&#10;nOnW8i8nOuUjOy5LWnmtjomyAY/8v8e6NLTOz52NYCDtFAogfsnOmLWILJgrWHCtqjc8wCkD8x3W&#10;ETNHmzn77JmzqhKeDgiRme9ZA8w6EKmxFQ6YuWK2cvniZV3r9+3dp+ps1ig+m7agIBzwbydU5KYd&#10;KK4hfiA9LV1VHyywbnX0YGLHUB5JROm2d8lYf4NO2KEQP8Jm7G0kX+bAgsMqeCY8cuTwEX3gDAII&#10;D4CE3eMQrJL+8Ad45nxFfRPyGef880kPkOjSEY0qH2lXirP4fMMhjP0BOrOEGxBkJhM2HbyawiBh&#10;UFHYIUEAeY9ElYFGYefIq/FIRq1Aom//8DT+YWr8nU+Q5iR3jssHr/QGLXWJZeI34tzrh51xUj2P&#10;1C9YdA5dUwncu7bPfl6NW+iMXUrD+V9rKJrC9a9Q4jYXkPIdLrsmz3cI34vXeuSVGzyS18oE7PuC&#10;AwI/c15i9RWse5nOCQZkP2kdnZQvZfXLCxO9oZ8IA0XJKiyWjZu3TEmEGE/m2LqaYflj6ZC2Wbhh&#10;iV90gMSPsWolfuEDXrn+BIc1hTUP/wC3Q0notHXB/70pWRlZel+sPRSz1ph75v7hSBzbu8dLACms&#10;QZg+zbSm8d/+cBXx4+KMESceOKjw3AYyEFAIJosH3/hwh+RUZoVE/FgAn32qSx6pCD7l0nSwaED2&#10;jh89rp2GXYHBgLN6Qf6yuseVcIUDnAfPYaR2Q6yO8wDiB6lvbm721XjPcap1TBe4+Tw+own6IaRw&#10;plJYWKiqYETqlKOHj+ordWbXZQYrr3zmebCpISwNpaypTZ6Z0CqfPV8btPNJLKt6QffYpManLAij&#10;+cGgs9F/2XqPvOlpj1T6MmXMhclJZxxMjGiZbTOE2hiCd7x8UjNxvMohfAdKvN7Ds+3RcOzwPyfh&#10;lX5dNCgvOdetpg6QOH8iN1ccv8PNY3Lr2S451BRelVTDkEfen9priV8UgI2f2nBWWxu/cIG5OT8/&#10;X+db5l5MeSBDfI6EI99CgKOqhiJr84Ykw7lECd127/rAdfuvFYbI4pziv76gsuX+zLqDOVxHe8eM&#10;69N0gjcbXEX8DLC9YkJE0kKDuQk9ZcelOeWvUrTxNTLUlq8qo4OP3h408SMLx5a6EflL2cJJnz8w&#10;WtUOcuLkDfkHWXC+mN2vHpbhwLn2cbnXOd9cwX79AfGjg2N3Nx0POm3w3bxBV5G/UICNxcWkixqa&#10;CGclTBcokHH6M4OaNvj2lgT58J50HejYYCARwPMM7059X1WtrzjuTAfPlHPEKvEDOER9I3dArnSH&#10;h/yNOKe574Q3tMtXjwc28c2Hs9XX1JaPc0L6dhYG3jcZ2/sdwra6eljuSe+b1XbXqAJJJzUTtjeM&#10;yPLKIekidkyYcH/JkLzpUo9qACwiC+vcEXmg3mW+pZ2x+VssYFtu5m0NNebM54QoY+MP+WeuN2QP&#10;XkOaWrM+aPGtG7yPhmmAK4kfKjM8MXmY/pIrt6C79IiqigaaMzXga8HFRzQ7wVlnVx8okHy8KLE7&#10;bBI4fyBVo+3waMVe0gA7IozIFwq8j5FiBOMVOCXxa7ou8TNAGoIKjNzD8Qh2fISnoXxr7yX5bV6X&#10;pGflaggaiB+TA88LYsgr7URdwvEEbTfGAxlaMG4mcj3HGR+xjKyeCQ3xgp1jONA2eE1J2ju2eSS5&#10;PnTyd7FuUlZnTMqrN3pt+R5MmZQ9RYGf76naEflr+ZD8ypkPNtXO7b1u4rzNFc5le/2oesmj/g0H&#10;IH67GmLXsD2WwPNlTFsbv8gBlSZzIvNmKFk95kJfb59m/fAHalPmYw0Zlpun73k1eYDNHE7BWdDM&#10;+4Rdy0jL0DnfhJdZTLiS+AHEpDSeG4kf6K04KbUnvyN5q56nnxNax+Q/zvfIuQDIH3Zd384dCDvx&#10;80yMSEPiz2RocEBdt+mESP/6+rxkj8VjWeWwPD3PgjQfPp/ZL78uHlD7pUCA1PbokaPqUj+bx/YF&#10;hwD8rHBAehbJ3i8aWF09IquqhmXYr90g5kgKTSkpKZl6jwu+/0TCbtHsHg/sPyDJl5PVk01DFSSn&#10;auE9deq+7ztOPROWm4DU777cfvU8DwfI3vH4VW9svXdv90hqQ/Dk75JD+iCOnAP17tb84Priyqoh&#10;ec6pLnmiJrDxFWiA33cm94YlDzdxPV/jkG1L/KIDS/wiC+Y0M0cyjsJB/CBxZg5lU47JmZlPCZfG&#10;nGr+DwkeG3TzSj5gQjSZOby7a/ZoBIsNVxI/xLc4KGDL5FbiB0jPlbvsWVJ95F5pHx6T7+UNyKrq&#10;+Sf9/olJefG5bp2IZ7MxCgWesX4hiT+5U5vy9svBNffJ8eUfl56GnKn/IWTILae7ZEd98HGMIKl4&#10;IENesF8KFNi4MFgwPJ0LhLNAKhkroE1Rdc9VrnaP63194EqfPFk7IgPjgd8fHmhIb4lLRagaFhB/&#10;1YGZdMzEQ6GetjZqBWxHntr8lEp/mcjYCCSeSdRXPjPOsBuhDi9nvsd7VMrYiwRaQunHe5tG5VdF&#10;g2Hb/Aw6fGZ5+qQ81yFub9vqkZyWG50wpoNj2PJR0puuyVu3ePS3SPxSGq5pdo75wLXznJ9wxv36&#10;mhGVXgfqsGNs/OYz/n+3Q/ya5oh/GAh4Pozdr+YMOCQytk0qYgXWxi+yYN5BWm7mvIUSP5z6iODA&#10;uTin2Wwb+zvmV+qQ7pEJhLnZv2BjFytwJfHDPo0BwwNwM/GbnPTIcHuBZD30P9Wjb6VDiAIhfh9P&#10;65OivvAbV/sTP7If1Cb9UUr3fEISdjw85eU74pDOxyqHNTNEsMBu6Q+lqJ2CI2cQPgYMMZXmQqwR&#10;v66xa/LixG553pnZyzNOdsmXs/qlYdjpK0G223TwDIlBdSLhhAwNDmlBgkoxn2eqg8ThFUbYGsYU&#10;E5iZ3GaqY+zhNcZuF08xpIs4rlB4Tx2TH8UcDyUZPcSPGJi7G8MngRp2nsnDqV7J3yuenNvZAykh&#10;0sHXbvJ+l98sS3OeUxBS5/Md4/qcH60YCvr54vWpxGAeiV+903fefPm6yUYouNI1Lt/MHZC+IDYe&#10;FguDJX6RBRI/Ilkwb+EAYda4UIFHLedjDpxpXqVQx/fCKbBZDLiS+BFnhgWOhWVwwNvQblNVGRAm&#10;gsCtuY//m1Sc/J78IKdd9jkL2UzhWQhb8qXsfs2mEQnbPjrjSFeZ5jgljypOKFVHviCHN/5Gdmzd&#10;NtVhuTbskHbWj6gh+nwg/MjxljH5ikNgRme4L3Y6M8VQMjAJtgMhfvl9noi0TTiAqrxtdFK+kNUn&#10;tzuED1X9O5J7pd+pn6uEKySHEj+HaB0/FlhqMQN95uPjARdUGyZEAAXCx07Yvw4DZXbC5jPEks+E&#10;vOFZc50mBAF1vPKZeqSRvD9z9rz8qaBb1lQOyMDIqPbP2UId8D7QaPtI6h64OKkhWCB0Vd0iHc4+&#10;x5RfnpvU0Cw4bzx3lTdEC+VPlz0yHsCzon9WDTq/d57/C852y08KBmRshnExHwKV+PH8Wp0N0e2J&#10;XaoiDxaMX7yEv+zMPRbRgyV+kQPrDXMCnrzMLecTz/uOLAzMrWx64x2uJH4sPkbqZ8Ss6M7dCsgf&#10;cf1KtrxFfrbjQfnXw1WyyyF/2T3XpXptox75TfGQetVGktgQQ6zk6bfIQOMVlUJ2Fe2WwqffITuf&#10;WiM7t22TofYS/R7k77MZ/aqKnA/NzqKD7dLvS67bY7EYEW4H+z3sGfBSwsWciOo8P3/MJPEj9MVw&#10;h/daxvqb1Dv63vNZ8o/HWmQoTEQpnOgZn5THK4eV6JEjl2DblGDj8C0EoRK/YIEKhbiQprDpovjX&#10;mXrznkWOXTdqY14peOf71/Fq6ghJwLjesnWHZnP5w+6TU4SQesijUbsYNfbuXbu1f5l+NvXqFPqh&#10;qeN9S1uHfH1vu9y6clResMbrqGEKwZ5R635ot0c+fcijXsEUcvDOBwJQY6Jxj2ae8faBUGNwziXx&#10;Gx9sd8ZFs7ORqxDPmNee9jUXeuRDV4J3zkKKzvhFWm8RGpD0TPWxaf3tpjrf++zsbH2+OGi5VXAR&#10;i8D+H1MVhEOoeoON48e6ddMz8z1HtByW+C0i2N0TEoNFDtIwn32YW4CK9Qc7HpGPXKyXfzvZJQeb&#10;R7X8tWwo5JRswQACVbH/k065S/Oc1p/7ueStu0OOrv2GHFh5r5TueK/vm6Lpoa7MQ/w8zqKGZBBv&#10;QH9g08AAYWJjoeYZUVigMZA1Ex2pcfBmYlH3J37jgy1Stv3d+p6k9h15T0nxjvfJMw8Wuo749Tqk&#10;73fO/f+wYHFTCUaL+EUD7NTZpZ87e04+dKJcViVm6HgnBAJ2h7z3L3jIsQn072e8QgzpW0z+1PGe&#10;el7pl3c/USB3PlEj71ldJe9dU+2UKnnf2hpJSK/RMCoUJDImDAOF91N1fseTG7rldRe75dUHiqWw&#10;0vvbheQWJ5wL12ni+JE7uLfypG4kyQLSdPnPUnfmh86cskk84yPSOOyRdydWyGBzln4/EGB/yPh9&#10;YNr4XYrAyQ2SzXO76Rk79abupuNOnziXeE7nOtPfeG/6myn0QbNpMd/llWNuyQsey8DmmWfB/EDb&#10;m7bl/XTi19jYeP3Z+p6jefZoMMyaZZ6jmUsoOHfEO1xL/AxQE/JwL12Y3SPUbWjP2Sx1KY/IAwWd&#10;8ouiQS2HHPIXbZDkvuHcL7TUnf2pnHr8XZpOquXKI1oe2/tn+Ut25awpw1g0yOn5Z4e0TvhJKRvq&#10;G1QNz4DBIJZCgGJc1Qk4yWBikCL5o57nR6BN/7h0pOMiF2tP+VHprUl0Frk/SW3S7+TZR2tcR/xy&#10;eifkhWe75Ejz4ib2jifi5w/S/V3snGcD4vFIbk6upF1N037mX2aqo9+RZs/YMBoyaBYLPlPMAuC/&#10;SJuFgGPUUf68/Yh8bFeKfGhPmix7aufUb5AQINHBxtGE3qGY94R9oPgfLygo0PcQWv6LhYb63Kx0&#10;Ob/2LqlL36y/yd79Vak+8iUNHdV46U+Skp0vn9x2WDbt/ZVUZR2ZOl9RQb40+8Z0bcYu73/yH85/&#10;Li/rk88ezJCcXO81mmP+12jez3oPzven34P/b/ScTvH/jf/x6XW8Tj+n/zUFc07/93Odk/dsMsxz&#10;45Xnaogan03/4PP0foHTk+lbs/U35kH/OpwNiOHJM7bEb2FAEIS9v3lG5tkwvmlf1h3TZ3j+CCX8&#10;x68Z0/yGKAdkx5jpOfLMpmus4hGuJ37s0pAM8NAIkhgr6C49rPlG3QIWzsLcTDn+xNfkyOp7Jevw&#10;b6U9e72s3P4j+X56ndSf+6U6hfjjkYphWesQv+mqaVzbGYAMMFS+/iAQJcdwfcc+kwGHWq+z4+Zg&#10;xAMNqVJ18DP6vvrYV6SrOknzlP6oYEAGu6qkLWu9HgsGoz010pa5Vt935m+X4fZCTdHlGQ9N4oFd&#10;5s8LB+REq5e4dxXukuG2fGl0SCoquGhiKRO/UMAGBTs6zERMIcQGhff+x1C7IoEznynZhaXyzt0Z&#10;8p59OfKtizWSWNao3+MYCwx9m8WF/s78ROHzdNLAq1l4zGLEe35nivnN7s0rJfWhf5PDa74lu9f+&#10;Ti797VY5vfLDcuWv/6y/W75lt3x++wH50I7DsmLtD+Ts8nfLmeXvkUMrvihH13xF9q79pZ6P//zM&#10;7mT5wrZE59ze/zbXOdP1cIw6cy3mGqnj++a3ps78nvrZ7jGYc3I8kufkPccgDzw/nr15lqbw/KfX&#10;mX4RahYpyAX/a4nfwtDd3T31XM0z5pnySh8w/YXC+5zsHH1208c/BS3UUofriR+ZHthV84AXolax&#10;8JI/Yg3RlgSVhLT1N6bLmaZeedve4/LB1B754JW+qbKtfuQmxwRsuRCVo3bDCWc6mCAP7j+oA5Dd&#10;LoOTaOQzYWK4W1rTV6oqiywo1ce/IefqmuT5Z7qkozZZcpY/S8p3fUDKd3/wpoIabCYMNmU4v3u2&#10;Q2qflNoT90nRptdJ9sP/IBX77tJ0WjPh2qTnernmNZ6nbTCK/3xmnyRWlkrjhd/pseHOUqk58S0l&#10;gFWHv6A5WmcD55h+3vlgfjMTIH6066mTp/R83vO6SzoaDLh2YsoRW7IriPBA0wEBr034pu9TeDDo&#10;mZRPpPXJrU5fPN02KqUDN26KzLNA0kCoHVRLFN5PlUZv/Yx1vtfpx1saa6Ul9REp3vcFaayvl47q&#10;ZMnY/GFJf+jvJenRV8rFx18t54/cL5/L6pc79lyU/9p1QN6x+5DUOt9tcM65ObtGXn2wVMumqn6p&#10;8f0X557p/+a7Rv/62epi4ZymRFtrhASJfrKUiR/jXEM+TXpfp7/HUQOp91xzGVI4gtgb4ge5Yy3S&#10;PtDg9BenmGfM85/L2dAiBogfennIAyJ7ayC7cNCG2OCxE0YiAiadQVg75LmpEPplOljwsMNiAKLO&#10;nQkQE54ZE97hg4fVK3M24HyS/eg/S97qF0jW3/5eclbdKrcczJP05bdK5oP/Q4Nkj/XW3lTGB9t8&#10;Z7gRnolRJX2ot8eHOqVk2ztVspi35kUyOYsEtuDJV+n/U1A5A6Scb0/ukWed6pJ+5547C3dL46U/&#10;6LGKPR+RnBXP1TA+ZTvfr3UzAecVc9727E2+2rnhGemR8j0f9X26EbS9esOePuNczy49b0/FCd/R&#10;2AOe4r8tHpT+BYYYKd/z3zLUHnw4mbnw8fQ+ye8Zl8bhmWMU8izo46RZCjeQTrdmrJnqO9j93dD3&#10;nX5N5h/GKM4mzzzZpZslPIzvy3VI8Bzj1yK6II3YUpf4sfHHMQuBgDpP7N4jBw8c1FdMhqjDPnK+&#10;sUSuW9YdpHk4eMRS3Dy3wdXED+kRBAV2HyvOHbEAUsZAIJiQ2CkFKzVC1ctzmY34sTtjx0WZz14C&#10;g/aJkd6pMjbcI7ed6ZTBoR79PJuUbi5g25jz2L86i+cqKd32LodY/qPkLHuGU/5NCp548U1lrK9+&#10;6v8NOYT4Ea6DBZT26a0+q+dE/TwxNiBFm14vfdWJUrz59c5C3Kal4fxvbjhv2a4PXj+vQ0hnAuYA&#10;Rg1dvutDShYHmjK8vx27MfzGsf3bZffa+yV75W3SkPhz73md9osl0K75vRPq+PTtvIGQQ93QZrR5&#10;5aHPyFBrrvOMFkZy8M4mVA/ls6kNkt45otc6G7A5YrEKVxiJ6cDr3fSd6SYY/qBvEpsPByQKXsYW&#10;7kGsSvyQxM0WVsm8ojZlHTDhmnj1f49WiHVGY4Du8cYBpY73hIDSV8JCbd/htcnbuk0zTs0Erqey&#10;slLPjamGxcLgauLX29OruwGIHyFDLMIDBhEqXx2YO3bqIA4GED+eyWzEbyFgsX3h2e4Fxb6b1ADW&#10;mzSsTfFTb1RyNtxVoXaEELvpZSbiW94/IR+80quLKUCt2pG/VZpTH5HB5kwZqE+Rsp3v0/OXbn27&#10;ls6CHTeeOwDSii1oy5VHnQW+R79f+OQrpatonxSsu0PqTn3PIaUN+n+UK6vfKOkb3uc9t0MMYgXk&#10;dM7smdCS3DUud6b0ymcz+2aMCTkbaP+hllwZbi9y2qpb6s/+VNuovyHVORYc6RvtrdP2nPQRbiRj&#10;W+tH5U2ny+W1+887C9C9MtQ593xjVL2RIn4W8QE3SvwI6I7NNYUQJjjdmfAm5j3aINaHrVu2Knmj&#10;rxsix/3wCumDwGHugFmPCeOk4ZqOHtN63hMyBU3TXKW/r183UtiITwfrFZo//pfrwHbPYmGICVUv&#10;4l37sMMP1OfsuPCcDkbqh+ieQehW4rdQ5PVOyOsvdEvl4M2qhPasJ6Vi78e1eEaDj6k2E+oTf6oO&#10;KBMjfVJ1+HNStOFV0ldzTsp2vV8aL/x26v92b3lSVSNuB0HBE1pH5UiLt3whq19j0JGx5jMZfbN6&#10;kc+EwdYc6Sk7oqr9in13q+qz4fyvJP+J26W36rTvW8GhPWudtmdr3jZJaBqQrXUj8kBWtdQkfEOJ&#10;dyDhUozEj9ASFhazAU9fCNJCiR/aE0KZEPrHhJvR97460jlSP3Xc+XzDcef75jfMIUjOWFfZwHN9&#10;zOemUAexw6SHgjc0xXymELeVvj9fUP5AwVrCf89E/NhknTl1Rq/XcoHwwNXED5GykS4hVrYIPwiE&#10;aXZR7KzmQ1tbm6a1YbKYybljIcCZYn3NsKbAWkzi9928AflkRr90LMDhIBj0lB2VAofI4IE8Mdyl&#10;pIasKxDCvtrr8amYsN1O/HY1jsijFcPys8JB+alfSQ8gULg/hjvLpPXq4xryJ2/V8xyy90tpvPh7&#10;tftEjd5Tfsz3zeAAqeO8Iz018uD+h+VfDpbJj7f/RaqPf12KNr5W+usCSxGJZyDzEvaWFhazAeIH&#10;oZkvYT/zL1ES8BZHG8MrG3PznlAjkB5DzHhlDqYOEkcd700dczqv1E8ndhy7knJFpZEmHJcpWpee&#10;qSFwognSoRGaZSbih7kQ12bu2xK/hcPdNn6dXdpJCd7a27uwXJUWM4MdoRHhBzLYUQ8gvuf74SZ+&#10;ZEC4xSF9T9YOawzBxQLE72RbdFWpGPDXn/2xqnfbMtZId9kR35HrcDvxe7puRDNEPFQ+tOCMJqPd&#10;VVKx7xNqo5m74rkq5cv62/+W3JW3SG/VKd+3gsfRggy55+lH5euXS+SX2/8gG0obpPHS76Xgyf+Q&#10;/vrA84IjhWBhRRJhYTEbICyQFQJAkwqRknw5WQkWIa9SU1L1PWGa/MmbIWimDnLH2Ce0jAk7Ywo2&#10;b0VFRTfUUWaqg0jyfTd5vaLqpQ24z9mIHw4dlviFD64lfqgeIRl0BgxkLSID2hn3dyYbb5iQ+Rds&#10;xPx8P1LEbzEDOB9sGtEQHtEmfqC/Pln6qs/NaszvRuJHf0E9v6NhVFZUDsspp93IaRwqxgc7pGL3&#10;h9S7erS7UnocQlz05Ks040xP2WFto1Aw0lsnB4/cLy871y3fy+t3rnNUmirPS8XeT0jVoc/LQFOm&#10;75uBwah6I+HVaxE/gPgxV0LijGSO96bOkDuIH5tw/9AzlIaGBm9oGqegbYk3MH9AgGkDnD/8g/wb&#10;8J3uru6pNrTEb+FwLfFD54/9GR2CmHMWkQMq3o72DpXisSOdD8RcQkoYj8RvedWw/LF0yCEv0VHz&#10;BgM3Er/c3gl5UWK3PFCy8LAsYNIzoV7Z2Y/8g+SveZF0Fu1WqR82j5MLCN9Q1jcsn7pUIempGyR5&#10;xW3SX3dJYzDmP/ESGeutD2jD4w8kfkgfyOhgYTEb2CBgH8cmob2tXZ0YBvoHbihaNzAQkKlNvMGY&#10;ckH6aIOZQBvi5Ml447uW+C0criV+BNrE3Vs9ixymjwOCReSAPSUu+E8/9bSmxkL8PhOoJ9VUJFS9&#10;H73aJ8881bXoxI80dW6Em4hf3ZBHbjvbLR9P69WYcuEMI4LEk+DezSl/U2cOwubMFtR6LvSOX5MP&#10;pPbKS851y/ucV5xK8Jzm3FWHvyiFT75K4+IFC8bAoQOHdDFHcsNYoLB48ZnQFIwl3lPHMSQ6Jo0U&#10;dSbcBXV8j8/mPa/BntMcD/acFEteIwvUl6xh4Z4v4wHYyELoyN0NGFsQPf+CYwx9HA96Nlw2ft/C&#10;4WpVL53AxO6x4VwiC9q7rbVNDuz37qxmI9o42bDgsHCEeyJ7X2qfetIGK30JFwjd8nDFkOxpdF9K&#10;H2xcWbBPn1r8Rbqsf8Ih6b3y4St9EXXCIUYhIVeCJX3E4svunZCvZvdLUd+EbiSmE1PiKuq5rwUv&#10;ZWFegmBRSEd45NARzUVtCqEtIIak1vOvJ5j59DocpY4eOXpDHaEwonVOyKsb+lQ8Ay9Y2jkSURBi&#10;GUj46IeMIzJ0EbcXBxfWezYokGWObd+2XdsPe1qcQCwWDlc7dwATzgUVJLGFcElvbmr2HY08iAnX&#10;X3PdszLeQduymGCbwm5rJiCeZ2CGk/jlOAv1ay/0SNPI4qk7jrWMyY8LopvSKVCwcDMhzhcQO9JQ&#10;QpXTLy0j7tp1Q0DJBEIh9+8rz3dLTk9k2grihzbi8KHDi7ZJCQeQnLC4WgeVyCLxTKJX4jdsJX4G&#10;bGQJB4OQAVLH3MZ72okMH0gCUZFjT34y4aQe5xjrksXCERPEz+j2efCQQFQYuLrj3YTdRCRBHtDC&#10;9S+X8eEu6S71elr2OURwpCd4FVGsAFUvgzE9LX1GogHxI7BnOHewX8nul09l9Kt6brFgid/sKO6b&#10;kBVVw5pirWbIXaSPuIGPVAxpNpAfOc+PktwZuXYyxG//vv0xT/yYWy3xiyyMlqSgoMCqKX3AWSXt&#10;apoKdFhnMtIy9D11OLkY0F6s9az/rP2W+IUHrid+GL6qu3phkRI9OgELIJ0AdSOqFjpMX194gulO&#10;hyF+I50lUrHXm0O17vT3FhRSwu0g0jrtSvuSQme60THEj2cQbuKX1LF4IQYaHDLzq6JBuRRBwrAQ&#10;LCbxqx6cUBu5D1/tk9J+9+TL3tUwKt/LH5AfOAVSurMh+PR+ocAQPwzOY534MY9a4hd5oEUhN+1i&#10;S+xjDbQX7UaMP+bA1tZW3xGLhcD1xG86ICHklyUESWamN6gjksCTJ06qkTKkhMnYvywES5H4AWIo&#10;knKH9mWB8G/HSKh6F5v4ocLEucStiDbx43nf6zyTjzht8tXsPjnRNiYVM2QyWQxwbfubRuX5Z7rl&#10;r2VDctq5NqR+0YIhfpSFzi+LCcY1fcra+EUe2E5b4hccGFvEG9y9a7cSvwvnL/iOWCwUMUf8/EGn&#10;QNKHLYCxD0BKhRE89jfsyHEOWQiWKvEDGN/i9YdRuL/UzxK/6CPaxO+u9F75vye7tF3qh9wVZuKM&#10;Q/R+WTQoFQMeGVqEsDuG+OFsEevEj/kSA3uLyIJNtCV+wYFA18YDnbFmbSTDh5gmfgYMJhwRDFEx&#10;u3EWSjyCCILJ8VAmaWJ9Fax9qeStvk3Kdr5fJoY6pOb415YE8WNhwEMQez8C1UK0WfQI54IkMFyq&#10;3sexzzrRJcmdi0P8OkYn5XlnuuRzmZb4EXyZAMeovLvGJjU4sxvAdZT0T8izTnXLN3MHFhQkeqEw&#10;xA/1XawTP8axDecSeWA6w9pEmDKL+ZGRkaEevQhzeHVTppF4QFwQPwMmYSZlUzCqZbAhDURcHIoj&#10;COck7MNwR5EUb3qdlGz5L8ld8Rxpy1wrQ2356vUbr+DeGXBMWgxAyB+GuBAQbIPCRfweLBuS3xUP&#10;ajiVxUC7Q/z+61LPouYHng8QcPpyJIkfRO/PpYPq5ELeZDeBQNHvSe6Vu9P7ZGQR0/kBQ/wosU78&#10;kKaQsccissCDFSEEoXcs5gd9M+F4gq7dJHKwCC/iivjNBJxBcKdn14DYmFh1C0Vb5hNSvvtDkrPs&#10;GdJVtEf6ay/G9AIwH5CWGvLHQoGU4ETCCQ2mGQ7sbhiRW850LZqq92jzqPyoYOao8W7BwQMHI64q&#10;2lo/In8qdV+crKtd4/K17H7pX0SPb39A/IgsEA/hXBjPloxEBwRfR+VrMT+I6ceag22fJX7hQ0d7&#10;h2pAXU380OmTVBqP3p6eHl9taMANHPKHeiZcaE75q9Sd/r7Unf2JtKavkraM1TLUmus7Gl9oaW5R&#10;KZ+xpQx33sjFsPFDfbilbkSdBBYzW8h8YKBC+tKvputiHSm4kfglto/JL4oGpdVFcQMhfti4xgPx&#10;YzyfOH7CV2MRSUD8Dh085PtkMRtwLETah4CB/mlz9QcPbPKJhkIkFPgT7yn4PaCxcy3xQ5p06cKl&#10;qYePOoIYPzMZeNZU18wbzgVJCcSPeErl5eW+2vBgfKTbIX4rtDReuN8hgz+Usb5G39H4ABHTydEL&#10;+SPES7ij0Hvj+PVFNY4f6swXnu2WFZXDmifYrSDlEzvfSEetdxvxS2wbkz+XDUnDsLtinxlVb7wQ&#10;PxvOJTpASoyTgsXcgKiwzlBYr8OlWYpHYIqF+ZWJh2hiIVLgTpA8xrgpV69cVTLoWuLH5Iq0z3QA&#10;pEzcBLtTonmfSzwnOdk5GuAZFotYmITXs03EMOCqyipVbeAWHqkJe6itQHrKj8vEaK+vJnBwTaa4&#10;EZUVlfocIpE3GRuu117skUZnkY/k/fu38QPFA7KrcdTVpA/EE/EzbT8XOJ7cMSa/KxnUnMBuQ7zZ&#10;+FniFx3QX4iQEMt9JpKgXVpbWjVzB+sMToVlpWUR1XK4Cdz/bAXVd9K5JC1nT59V/kPuYv+sJoYr&#10;GRt8uBHZztAY1dfVS319/RSJdrWqlwdOahcKjgUwVkMAWQjZDaD/h9lyo3QYvB9nA1IqJjrUNLnZ&#10;7lPJ3pfbL69O6pauMXdODBBn2rmiIjJ5k8kI8ZbLvWFN+D8dqA7vONetZbdD+sY87gpVMhPiifhV&#10;7rtLPPNsikr6PZpnt33Enc/GEL94COfC3GmJX3SAChOpH4u3xc1gnUcdzhpj1vqFmnjFEkicAIch&#10;5iPOfPv27tONgnnPWIW/GA4EMTbthPOQ4Up9vX36OtfcFDPOHYg0YbfcKOzVsFoaw78heMX7EXIH&#10;KYSsGNAQzc3N+huOo/N2y27i/pJB2dM4ohkk3pvaI90O+XPTotLR0aGSVdouUsSP+20f9ch/JvXI&#10;y85fL7ee6ZbjLaPSOTYpZQMeecHZ7huOB1O+nuMQitFJLaMul/QZED6Hfh1u9fp0GOLnGeuXyv13&#10;yVhfg+/IwqHnPPhpGWzJcZ7z3ISOvM33ZPT7PrkPED+1F44DVS/9yhK/6ABpC2uVDZh9MzDhYiPF&#10;+s4aQ7+EJENgYhXME6Mjo+ocySsFCRxOpgituD/eG8dTPsNLsOdmY8krBbJHrGLaiHOZwufu7m49&#10;fvHCRf2/QBEzxA+kJKco2aOhGEDcMM4adBLqeaXjQAA5Tpluz4ctoImpxPcJ+eIG8veTwkE56pAb&#10;FpI2h5R8+EqvVA26J1QMqnLaikFJLt9IeZdy/8Ro8y+/KRqUN17skbdc6pU3XeqRz2T23fSdQIub&#10;Q7bMBpPkPRrE77t5A1KU+DsZbM6al6AFivHBdqk/+xMZaLw67znHHDJOOJmfuNjLmgmWSToeiB/j&#10;2RK/6ADix8J+5rRt7+lgHEFikPjRJ7FDY42JlfGFlI3rp6CW5RV7OwgeczevO3fsVM5CWB84yPGj&#10;x71aSuc9hQ0+9zwxPjFV+EyZjaPQPmQxgxORCzpQxBTxA6kpqar2RbSZnZWtddgCnjpxSnXfSAU5&#10;zmRGYFIaZSaQCJpOZuwISBpNA/PQFgOG+Bm0jkyq6reozz3kr7mpWXdltBlhctwiLY13oOplwogk&#10;8Rsf7pYDV4/JLfszZWdj+IypxwaapfrovdKR97SvZnZga3nEGQP0ezfDSPyYtGOd+HEflvhFB1MS&#10;Pxswe0ag1cNunzbCUQGpltvAmMFmDr4At6DwHi7hL3jiPXWQfMNX4CZwlPy8fN/ZwgPyF7M+BHPe&#10;mCN+4URFeYXqzpEW0nDY/cG8IZKQQV6j1fmmEz9wun3MWQTdJflAVI3Kl/YKZ8o2i9mBM1MkJX4T&#10;I71Sn/gzKVh3h+xIOSx/LR+StiDCp4x0lmtsy+GOUl+NF2ODbZrlpmjT66S/4YqvdnZsqx/RQN5u&#10;B8RP7YuduSPWiR/jmDznFpEHxI9+AyGALFjcCOY3tBtmPSaE2GIBElpSVKI8AOljSYn3fWFhoUok&#10;mY95hehRkNalXUlTrSQetUj7WCujAdThEErWifmimxgsaeIHkPyhuoSh09l4oDxIOh8FCSOSwEgD&#10;4vfxtD75hfNqAtVC/F6d1CM/KRjU0jDsDukfuXojSUQsbgTeW/TPcLT3QFO6ql2HWnL0s2d8WGpP&#10;fFvyV98mPVVeAvD5zH5J7w68zw93lkjL1WXSeOF3eu7xoQ6ZGO6WqsOfl8KN/yn99Sm+b86O1VXD&#10;srxyKKKOPeGCIX4s4PEg8UMSYRF50G+QaEEYIAgWN6O/r38q936kiB/9nucAOSNGoAl/wntTx7pv&#10;SB08wBA9VPUmtnBBfoG+53Wx10LjeEnkjUCw5IkfoCPg6uxf6mrrVK2JXh6jzEjiROu4pi1D4new&#10;aVRj2gGI3wdTe7Secl/eQFTj3M0GiB+DwBK/yKOyslIJBrtOFo6FYqS3TioPfEqKN79OKvd9TDPQ&#10;5K16nvTXXfZ9w0v83p7cK20BeNWOdJXpeToLd8hAc5Z0lx2V6iNfkPKdd0r+mtsdopnp++bsWOmQ&#10;vvU1w86Gx51evNOhqt7tO1TyHQ8SPxvAOXrASxUycTX1qq/Gwh94tuLJGirxg4ixUU467w17Qug2&#10;JGFIEnlvQqFA4PgPf8kdY4FXNtnUmWOQdDhBbW1t1KR4wQLtJdfKehEILPGbA3QSOkOk0+yQIxWP&#10;VUAGiRcnduv76apeXYxHF39xhPhhx0C74PRhETlkZWZpH+zpXlhYg9HeWilc/wppSPqNqmDJPV3w&#10;5Csk65F/lMFWr/TPoHF4Ul6Z1K3hdeaDZ8ybx7rp0h/0/EMt2Xq+/LUvldGe6x71s+FJh/Ah7RuM&#10;EdIHIH44h+GJFw8SP5urN/1koaEAAGnlSURBVHpALQe5IAi+xc2oq6tTyVUgxI+wOGyKjx45qk6e&#10;2NzidAVxMw6ezJ18NiSOc0P6SN3a29OrRJy5lfemUIdzBqpdfsc5Z/MVcAswI2AzwWa0s7PTVzs7&#10;LPGbAzQmuw8mx2jgO3kD8p8XeiS9y6tmcyvxw/6BlDoMIEv8IgsirTMJLoT4lW57lxRvfr10FuyQ&#10;nEf/WdW6uSueLX0152XcIYEzedqyEXmn09/6ZiFkntF+55xvlMoDd8vEcKd67o4PtErZzvdL0cbX&#10;OqSvxvfNm+GZvCbJneNy69lu+XPZoAxNxBZ5UomfMyeQfiseJH4JxxJ8NRaRBsQPMwHaHQc5C69n&#10;KrZpkDg2VJAzNrxolIhdyhpsQqDwHV7NxotwJxAzPGV5jySeTF78lnAnN5Sh6+8DGbeMD9S4kD9C&#10;yLkdtBlrBc4n892fJX7zAGePaBE/7JuIL4e0BbiV+AFc0Zm82BnF8uLndjCY2bEuhPiNDbZI8VNv&#10;koL1L5fyvf8tDed/KYVP/ocMtc+98LAJ6Z2F+PHMPWMDMtCUISXOuZsu/0WGnfNV7LtLhjtLZ+0T&#10;kL4UZ2Pzhos98oP8ARmNwfA6EL94Cudi48pFD/QXFmbIDbblFt50qkiqIFjGIxYCg2ABkgfxMyFP&#10;kOxReE8EDhPuxL+EUxhh0se5VcXrD8yBmJdox/nMsCzxmwNEWqdD0gEjifohz1RqqlhQ9QLc7SHE&#10;dLKO9g5frUW4AfGjjbu7vH1iISCdYNmOO6Uzf7uvZm684nyPnGkb832aG515W/XckL+ZUNg3oVlT&#10;ElqxYXWXp3qwMBK/eCB+9C0bziW6aGpqUsJtJX5eMJ6wu6MvMq4Id0MhBAqbEjRMiwWSPCDgiAXi&#10;BwK1v7fEbw4Qf4dGhEWj9i0rK9OOQBkcDF/YiSeqh2VZpTc0SqwQP3ZVmRmZuhvCCcbtNhCxCogf&#10;bbwY8SV/Vjggd5xbeMqkrJ4J+XXxoDon/ahgQANpxzJYqJBExAPxo29Z4hddQPyQaFniJ+o0UVpa&#10;Kv39/Ur88Oh1E4qLi73q0xghfmTVQg2el5s3p+TTEr85YIgfomfcu+mYfOaVoLrhimOX3TMuD5QM&#10;OgvtoPzcKYS1ADWDHk2hRT3lkYohVy2adCw6GO2DZNTGpgo/FpP49YxPymsuhE786oc92m9/7/Tt&#10;wn73BCJfKFiwkQJY4mcRCgiEb4mfSHVVtdrssZ6mJnvXV7cRP9SnXFesED+AtBSeYolfiGhva9e4&#10;OBAbYwRdU1Oj3r7aSc+dU5uCcCC/d1wONY/KEaeM+JG76sEJrad0j7kvUwbSDwxgmcgggRbhBfGl&#10;GMSxRPyQWn8hq1/eldwrb0vukeL+yMfBjCaYB5gT2OhYVa9FsEDiB+Fe6sSPMCn0PyNMQbOGt62b&#10;EGuqXsD8RHta4rcA0Hg4MGBcPzDgVbui5j129Jja/kU6xl8soKWlRQevJX7hB+p0BvFCw7mEglCJ&#10;393pfXK1a0wK+iakftgdpgnhhBK/rdt8n2IXED9sqizxiy6Q+EH8lrJzB3HnUEnizAGxMuFV3IZY&#10;cu4wIBwNHs84YM5G/uKK+LH7XoghKI2ELR+FSXEukKKFDouomv+M5Z1/sEDKSRvhFk/spH179qkr&#10;fTBJoi3mR3l5ufYxJsm5dm+RQrDEb2Dimnw6s0+yesZlMo7HgyV+FguBce5AU7JUgbSTNoBU7dq5&#10;S9cTN4JUbWy8Y4n4Ma7379uvY3s2HhNXxA/JHMEcMRQNFiysGJoyodMRkV7NpcZFxQnpQeWDu7mR&#10;BsY7yF2MHQbSTrKaQEyIlE5bzUeWLYJDeZmX+BHUdDEA8XvF+W61NZ0PHWOTSvrOt4/FNekDlvhZ&#10;LATNzc1KJpayqhdpJ6QPiR+OUm4lfrEo8WNcE5QdiWpf78y5e+OG+GEDRdJ0OtLxY8d9tYGDjkfq&#10;IgYkD9oY36LGnI3Q4PBBgnP+80TCCVeKqsMNBixthBiZBRDJ52JIo5YCFpv4DYxfk/em9MpbLs3f&#10;r/9YOiQvO9et6t14hyV+FguBlfjFkMQvBp07AGOb9sXRYybEDfGDmbNI0pFCIX4A2z0aigcN8aPh&#10;5svVi5r34oWL+r8keI5nsHsgTQ732trS6qu1iBQwLKYvLhbxA1WDnnmJX8XAhHrupnbGlxPHbLDE&#10;z2IhMMRvKdtEE/4LTRlCE2LPhctJMtwg928shXMxYGzDh9BKIryajrhS9SIhQSKFTVSoIBEzg5IF&#10;NxDiB0z+RaRgMzVyPGCgf2CK9EF0wxnH0GJmEN/KDcTvuae7ZHfjzGOgfmhC7ndI3+WOxQuyGm1Y&#10;4mexENhwLl6QW5b1BGcEtyJWiR9aOLgQ1558+ea80HFF/MKButo6bSw6ZKDED6lfTnaO/ubI4SMB&#10;JUmOJXB/hLChXbDnWyr2jIuNxVb1goHxSflr2ZB8MevmZ946MinfzO2XNF9u6aUCS/wsFgIbzkWk&#10;tqZWHRCY3xCcuBWxFsDZH2TvsMQvQGBrQHospFo4biBxwaFhPkCOTHotMlm4uTMHAxYHxMXcF+lz&#10;5ksFYxE+uIH4gcGJSVlbMyzrnGKAB+/H0/qkbGDpOfRY4mexENhwLqL2jQhWyIaFo6RbEYtx/AxY&#10;q7l2nGcgsP6wxG8WQABpOFSagTovYKdABHIII2TJrQarwYDFgfvB8cVK+qILQgmwQCw28QNDDvn7&#10;W/mQ7GkkkPikfMIhfZVLkPQBS/wsFoKl6tzBOtre3q5ZngjWzLqCh7ObEYtevQa0t9FgIpTyhyV+&#10;YQaTKZ6+TKgd7R2+2tgF90OsQu4n3p1X3AR2wRh/EyORhcINGJ28Jr8qGpQ3XOxVSd9Sil3pD0v8&#10;LBaCpRrOBSEK9w0Rgfiyrrh9jYzFOH7+mC25giV+DnQn0tauu5FwAHaNeJVJNR6A5JPd2Uy2AhaR&#10;AenAGLBL3QDcjTh25JiqUGIdhvidOnHKV2MRDRiJ31IkfpC+3bt2qwYpFshULEv8AGZrRw8fVU0k&#10;CRcMLPFzQLJoJvID+w/4ahYOPHw5J17CsSwZgRQXFXk7vyV+0QOLA5OkJX7uA2EoCI4a64D40cdY&#10;hC2ih5bmFm33/Lx8X038g3UQEgXhvXThkq/W/YhVr15/VFZU6j3Acwws8XPADh5ig5SuqqrKV7sw&#10;lJWWKfE7fOhwzCdyp20OHjgo9XX1vlqLSMOGfHAv4o34oXLLSM9wvb1VvMAQv6Xi3IGTGik9jXrX&#10;DTbLgSJeiB/qakv8pgFRKJ2SB3zh/AVf7cKAjRZpzWKZ+CHtIzsJxM9KBaILFgc2Dpb4uQ/MF/Fg&#10;xmFUvcbu6vDBw3Ebh9RNWGoSP6JBYCq0acOmkJMrLBZiOZyLgcbgPZ+ktskmZqIlfg6IuwdJI4o4&#10;O3lE0gsFxI9z7d29N2aJX0pyipI+7oE8yBbRg7Xxcy+YQPFKjHWwsevq7NKC9Ekl+/sPavrLmYBU&#10;sKMj9h3WFhtLbVMH2WNzEYvEL5bDufiD8Q35bm31ZtyyxM8BYVggaTB7Ftu0q2kLji3E7/fu2auG&#10;rMT4iyVw7WOjY3Iy4aR2esK4LFUPzsWCTeTuXiAZiwdVrz+YA7OysnQOxJO8r69Pw1FROIadL/2R&#10;OY1jdj4IHUtF1cs6Qv9JPJOo60isEj84ATaKsQzWEaT7DQ0NOnYt8XPAxEbQZRgxhQmOB74Q0OkT&#10;jifo+RLPJvpq3Y/xsXHJyMjQxNkMViShSAYsogsr8XMvjh09plLweAOq37S0NB3zzIHMAbw/l3hO&#10;0tPStc7MkaiMLPkLDRA/2jCexzZrKhJiyAYpVJEkc8/nz533fSM2EOtevQaM7UsXL+kzIEqHJX4+&#10;kJ0DJ49TJ08pYauprvEdCR2ck8mSNGexAgYp10yQzRMJJ+TM6TOW+C0CcO7gOVji5z7Eo8TPH1ev&#10;XtV5kDAvJmsPm0DmBBZyFg8IIYuJRfBYCmMbckt/4T4pbGLpU7GGeFH1AqJy8Bws8YswIH40dKwQ&#10;P+L8YNeHGiIcxNcidNh8nu7F0SNH45r4+aOnu0clBcQBa2trk+ysbCV/3L8lfqFhqYxtskawccB2&#10;nj60UPOpxUA8ET+8q7FNpt9Z4hdBYN/AbidWIuMPDgzKhaQL2tEt8Vs8sCMj1hWSZxZbC3cBr954&#10;VPUGAqT/LB7MEWVlZb5abyxUbP8s5sdScu64knJFiZ/xJo01xBPxAzimIdixxC9CYDeccjlFJX5n&#10;z5z11bofxPxhN1pVGZ54hhbBAykLg/Pqlau+Ggs3IV7i+IUCiF91tTfgPerey5cuy8Wki+oQgllI&#10;0rmkoCWB+fn5cZHXfD70T1yTr2T3y3cveNsv3olfbU2tqnuZy7Bzx+4v1hBvxM84bFriFyEYr17j&#10;IRcrIPA0xM8/2KNFdMHumMnSZkpxJ+LVuSNQ4NSBnRq2fvRTNre8p+C5iaSazEVHDh9RO+H6em/g&#10;d36HHTUxQTmO5JTjkOihwSH9Tjzj7vQ+udwxLk9XD8g9e1Limvg1Njbqc0XjhcQP84BYJPcQP9bD&#10;WPfqNSAsG3OXJX4RgiF+dP5Y2emwmy8tLdXBalW9iwcGJ5PlldQrvhoLNwF1ybat23yfliaYKwjz&#10;pKXf+8oGlww/hLAyBTJIRiRsvZgL+ex/HOLIfBMLxI95fCZHN+Z6QnZRZvJ0HvRck084pC+vd0Im&#10;neO1TS3ype2JsqykW8acY/EG2gjNEc+aTQHEad/efRoiLNYA8eMe4oX4TXomZf++/Zb4RQqG+LGA&#10;I+bG0cPtILgjOzMGakFBgfT398840VlEFkj8mDStqtd9wP4SSdVSJ34zAdIDOSIklCnE/8MLmkLI&#10;LKR9I8MjU8dRFbOwMvdAHEnk7w/am/pAYony3/19/TpvhduRYHRkVEOR4JjhPydC9tKupKn6DIJL&#10;gGv/6+wcm5Rv5Q5ITo9DGn312Pg9tWW7fGx/phxpiS8VN21DrDizjlBYA6e3S6ygpKRENybxouq1&#10;xC/CYOKB8KHaYGIjKLTbweBkZ0ZH55rVtsEX8NEieoD40faW+LkPp0+eVinV2dOxY7frZuDtyXxD&#10;f4cgYINk0Nvbq2pj6jGZ8UzMbjsI6WOzashGYWHhFPnjWHtbu5LHQMFcCIlBPclvL164qJsxroWc&#10;5dRRsjKy9PrNPdA3UIMzhltGJuXXRYNysfNGSZcJ4Pytw2myvmZEBifiZ3NNZAiTApXnAMk4eeJk&#10;UG3vJsRLHD8D+jRxOS3xizDYgTIpxIrajkkJj1IcU7AFYIKyUr/owjp3uBdIfSAAsSDBjwWUl5fr&#10;XENhnjTED+IEYWDRpR5pGvbHrS3elFMd7R0qDcTRBGcSiBrfhXSQHx2Chg0dErmC/AI9RyCbbzLm&#10;VFVVqcSK8BdZmd5sJhAZzjH9vflMjDpzDxQknH/JaJBHK25WYRviR67eT6b3y4NlQzIUR+SPFICm&#10;XSoqKny1sYl4yNU7HaznlvhFGIb44QlIip7MjEzJyc7Rwns3e88SwJVOb4lfdMGixyJmiZ/7gOcq&#10;3qyo/izCA+YXJCvMk9gBMk8aySqSNkgYZJsxQbiplpYW1aRcvnhZtjztTX1G2CMkbsypJsc4v0m/&#10;mq7n4T3xF4lD2Nd7s7Nde3u7nufQwUNT0iquh/fYdDJf5+XmKRHkexTem7ncnJP7YNzy+6/uvig/&#10;uVgpvT29eswAdTHnhfjtaRyTZ5/qksaR+IiJiB0fQo54IX4lxfGl6gWW+EUBhvgxCBgMFP/P+/fu&#10;VwkbBS/OC+cv6Cu2L0wuiwmIHxOmJX7RBcSPPoIEwcJdIDSTJX7hBaYkdXV12q5mjmR+ZAxAknA0&#10;w+mMesKD4BFs5lAKv+O5QLYgfpBAnAuoN4TRzLf8Dqki8ysSQ0gicy7n5Djfzc/N1w05BeKCdDEY&#10;IGU8llMuLzpYKZ/bk6x2jfzf1dSrKp3knvgv49X76qSeuCF+qNchtNwfhdy8EPTptpuxgngL5wIs&#10;8YswsA8xNn7EusImhEmEwuTEa3FRsU5OZiJj4qGj8VknqRMn9RzsOpmwCJFAHbkzIwl2sQRq5Xos&#10;8YseWDR4zjxvjNQt3AVUvYxLq+oNP8zcyDxp5kfGA8B2DMkfZIKQMeSBNbnQUevyykbV2JJBJlH/&#10;IsmjcD4jieP58X08kP3nWs7J98LhGJLYPiZ3pffJscsZU//HfzOuIa/8rz/xe0dyjwxOxIcttdpb&#10;5l23t+TesdeMRcSbjZ+BJX4RBJOPsedgZzkTmGRY4Cl4r5n3FGxNUH1AwDQ0wlZvaAQKkyAGz3jK&#10;8Uq4BN5jl8crkkQKtiamzhynjmNMQP6/4RypKakaUJXByn9wzBK/6MFke4mloN9LCaRfZDxb4hdd&#10;MAf5z5MQQqRImNBABJmvks4n+b49Mxhb5veofRlnzIHmvIZkhgMQv/vyBqb+k8IcyzyOJJL/Zm4n&#10;rVl174i88GSr7DxwRB0CuQ5KrKbEg+RxrxAmxgokN1aJX7x59RpY4hdhGFUv6oRgJxYmOzMJ+Bfs&#10;SRhYFLxw8ZwynykH9h+YIoWmmDha7HL9601sLQrXyUA1NjVNjU36f9arN3pgoTCqKwv3AdszxodV&#10;9S4+mJeQLkHi2KCmpqb6jswN8zvUu+fOnvPVhheG+PnDfw7HqQVCRGGuveVgjWzY4lVNb9+2XTf7&#10;OJfEIvlj3SJrB/OYkfghAInFdcRK/CxCgr+NH+pZFnY3oburW8kfu2YmGyLpo1rGNoNAwhbRhZX4&#10;uRsQhZ07rI2fxezAQ3dN9chNxG86cBxgvqU8/0id7D58fOozczKbcObnWAV2lminIE67du6K2QDO&#10;zMeE8IknWOIXYWCbknwpWckUA9ltOwfsZNh1YruE15rF4gLih0TJEj93wnr1WsyHwv4J9dTdVDvs&#10;q5kfr0zq0Vy+Bngfs150dnb6amITV1KuqNADAmgzd7gHlvhFCXQgBrLbdg6oO1jIrDrXHYD4QcQt&#10;8XMneC5W4mcxFyB+d6YGZ9M2E/HDaSUeiF+sS/y4fkv8LEKC2TlgzOsWECIB2xiIRkpKinXicAEg&#10;fqjcLfFzH7C5QgVnJX4Wc8ESPy/QbuFIqMG0Cwtj0l6RdZv10dr4WYQENxI/PK1QQWN8y+CMhbRy&#10;8Q6IH2oRVPAW7gLjg7FCfDe7SbKYDZb4ebOT4FDImofEzIZzcRcs8YsSDPFz26JBSAScOBDFI/0j&#10;vAEBOEmgbhe36GNwYFAlfuRTtHAXcM6KB/WbRWQRLuKHUwHpz2IReE0Twob4tWyWGDOxaE5kw7lY&#10;LAiVlZUqMsZwn8jtbiJVDEjsL0gujrSJjr5n9x61R4SIWPu/6AHVCLHJmDgt3AWTiipWF2OL6CAc&#10;xI9Nhhu9elkLWBMQGBAsm2Lea71T/OvISMVmifBisWjjB/Gzzh0WCwKR4SFVDGi3BoBlZ4OaEVsm&#10;BixElQj4lvxFBxBvEs1buA9G1dvVZYmfxeyIJYkfG8zOjk6d4yn6vt336l/ne9/a0qpjgIIKFFKE&#10;QIO1gjrWNt5Tx3EK9WgxYpH4WVWvxYJBXCMTMNntkf+JMcVuDUN2rpdrJ/WRRWRBRhXsLi3cB3Kt&#10;6mJsiZ/FHFhMG7+e7h6pqanRrE/kOKboe19ddVX1DcdNXl0IHK8QNt4z5/MK6TEkjr5PuZB0QS5e&#10;uChJ55I0D68ply5e0sw25jOBtbkHzhurxK+4uFiv3xI/iwWBeHkMKBKBux2oowvyC1RSycCHkOTm&#10;5NrAzhEEGwNL/NyJtCtW4mcxP9pGPHJ/yaCcaA2M6DxZMyx/KR2UEc/NxI8+BznjM6/MvxRTR+xV&#10;ijl+5tSZKSJHXzUEDsLG63Ryx7yOaUlmRqbmZzeF8zHv+9eZ+kDNUJAOcl5sx2M1nAu59C3xs1gw&#10;sKNDqoMKFYkaomS3g3zCDHomDwYBkeXJ6UvqIYvwAttKq+p1J1D1WomfRSCYKWXbbHh1Uo80OmTR&#10;HxAs5lpD2IzkzdTx2Z/cUU/BKYywQ6SEQ0tjykx1FeUVUlZWJi0tLb5/DT/4DzazsRrA2RI/i7AB&#10;8X1jQ6N2KETjsQAGbVtrm4rzzSR06uQp6/kbZlgbP/diyrnDEj+LebBQ4odH7InjJ5TkoZJl7vUv&#10;kLXW1tYb6pCwDfQH9p/RAipfY/+HajjWgMkTz8ASP4sFAekZ6l4TODlSScKnA+cMRPQLddLANpGY&#10;TAnHEpSk4IWaeDZRw7/EYoBOtwHvN0v83Ak8LVnALPGzmA+BEr/vOd/515Nd0jSN+AETCgUP2VjF&#10;0NCQ5n3nPtB0xVq0AuvcYREWoC5CamAGQjR2QZC9/r5+OXzosA7EcAA178jwiMb9Y2Agzkc9wSRl&#10;CWDogPjRphbuAgtWanKqJX4WASFQ4vfJ9H5J7iRm6s0bckyBNm3YpCFSYhUEpMc0iPtg7KAliiXY&#10;cC4WYQPSMgZBtAAR27d3n0oYCdVCfKVwAQkg54TEQgARi2PXYVXAwQNJKl7USedjTyUS70DlwwIA&#10;KY/VLAQW0QPE756MPsnpnZCesetz4bBnUusoLSOT8tPCQSkbmHmjHA/Ej1y9rDuG+CH9iyVYiZ9F&#10;2BBt4gcJM9IKFq/TJ0+H3TMXexMmqr179ur/YEzMLskSwMBx7OgxNQGINXXIUgALAJJ6bHMtLOZC&#10;77hHVlcNO8SvX8uKqiElf6MT12Rr/chU/Z9KB6VheML3q5sRD8SPjFXcB2sCBIo0bm1tbb6j7ocN&#10;52IRFhBDCbUoXr3RBFI/Y6PEADxz+ozGfAo3METOyszSXR6FUAPcs8X8sMTPvSDJPOOmvr7eV2Nh&#10;MTNaRzyysXbY90nkrrR+KeibkC6H/L3x4nVp8S+KBuVA86jv082IB+JnQMgYhA6sCdxXrMB69VqE&#10;BTh2sIBEm/gBHEuIq0RHZgCePHFS+nr7fEfDB6R8hA7gP1D9QmbwiGxvswGg58LBAwc1nIslfu6D&#10;UfXW1dX5aiws5saF9jH5Rs6APFIxpKTPEj9L/NwCS/yiDFSseMLi4k5olGinQsPY1gRkhpRxLQT9&#10;JBp7ONWy3BfhBYw7PP936MAhaxg/B5gcLfFzJwoLvBK/eFsALCKHpmGPXOgYl/tyB6R60LOkiR+R&#10;CiBQuu7FEPGz4VwswoZTJ07Jju07dCFJSU6Jqhcs+Raxs6AzU5A8ElWdnRjSSKSC4QTnwxgeSSP/&#10;A/nbv2+/egSH+79iHah6MQOwxM99YOfPeLE2fhbzweNseof8snBYVa83LiF24IwhwoCxBlVVVvmO&#10;uhfYKGIeZYmfxYJBKBQCbRK6g06FGjRagFSQLg7SWVZaphLAocEh9cplUCL5iwTxgOQRBJrwNZBM&#10;7htJI+FfbAYQLyB+tIslfu4DO3/6rSV+FvOhpH9CPp52neBZ4ufF8PCwrnlI/lD74gDodthwLhZh&#10;B+QPskX2DiRgkQaqXEKtQC7439qa652ZsCxI4+jk5IeEEM4EBu9sxwIB14BjCaJ/roH/I/0bKuCl&#10;Tngs8XMvLPGzCBSVAx75bGa/5Dlkj/LV7H6pcOp6x6/J3Q4hNPW/dogfYV9mQzwRP+b9np4eqaut&#10;03kfu+9YIFM2nItF2AHZQu1Lx0KVFGkQvJlBh3QPsjndrR77Q2LycT1XU6/q9fmDCYgUPNVV1b6a&#10;0IGUj4mN4J7sACk5OTk6MSzVANCW+LkXlvhZBAOI3d3p/Vqudl0fz/VDnqn6Q81zazqI58nGOJYz&#10;dxjU19VrjFIz1xNhIhZgw7lYRASNjY1KxjAejzQgfnRiJGyzAYkg1wP543v+JASbDBY/UglxveEg&#10;KF2dXRr+5diRYzrJQXzIABIL9h/hBN6iu3fulqtXrlrbRxfCEj+LaIPNOXNxPBA/bPqY25FgkkEq&#10;VsaR9eq1iAggfpCs/Lx8X03kMDw0rM4ccxE/xPEYtELEuK6UlBT10MVBA5s8Fj8GAq+cL1zAA7i0&#10;tFTPy/9iC8J1EhdwKeDC+QvaruFKqWcRXtgAzhbRRrwQP8YO0j429oyhWPLqNcSPfPThzHi12LDE&#10;b5HhNuJngM3dgf0HdJcG4WOXxgDAHZ9XCNrxo8fl4oWLYQsDA8Fsbm5W2w/ahP/GFgR1eGdnp+9b&#10;8QmIH21riZ87Yb16LaIN5gTmwFgnfszdjBvWnlgL5wLZ4zmw3sXTGmSJ3yIjWsQPUtXf16+DD3Vi&#10;IOjt6VX1I+73/I5JiPcsgpA+dnEMCEghDiHhghoCd/eoeo3/4z8Ic0Kcu3gNA8PkghrEEj93gr5I&#10;/7fEzyJaOHf2XNyoes+eOavjh5J8KdlXGxtgvUTYYYmfRdgQLeIHWYI8kac3UNs8yCIevNMLzhc4&#10;ZyBB3Lljp05OkRjM/A//R6xDAhsbAkiuYwhSPDlBQPxox3Cqzy3CB2xamfwt8bOIFgitFQ8SP4AG&#10;ifntwL4DMTdvk/CA52CJn0XYEE3iB3E6e/qsryY8gIBx/cmXI7uLQwqIlJFMIyzA2ItcSbminsjx&#10;QACtqtfdQOLHwhVvRt4W7kW8SPxQl2I2xPqDp3KsITcnV7VbRJwIl1nTYsMSv0UEhIVOBYlBYhbJ&#10;RZ//gjBFgvipxC/CxM8ASSMTIlI/7gfSiRcwXrGxHAYG4sf9uJ34kflldCT0OI6xCogf49Tm6rWI&#10;FrCFgyzFMvHraO9QEx02tWSGilVAWDE7mh7iLFZhid8igk5kYjVBnnC6IEByuMEupSC/QP8nnMSP&#10;8+bl5Sn5wgsYz9xoAbF72tU0lQKa9svOzpaqqtgMAxMLNn7tbe1y/NhxjcGFhBpvPVSg9C3e88pn&#10;3pvjBQUFU8fJEBOrKCoqssTPIqqA+DG3xirxg/QxP3MPqEox24lVWOJnEVYgBictzMmEkyrxuXzp&#10;cthVl0jCcNJg8PE/4QLEr6ysTDIzM5V4HTl8RNPP9fX16XGkc5EOTN3S0qLhZ3A+YYIhDAzXUF29&#10;8CDT0UQsSPwg2wSZ5llzrfQnyBDvkUzwyjHqeBamjsJndvwYSqdcTlHSznNKTU7V99Rx7IbjKVf0&#10;O7xf7HaBuHIf1sbPIlognAtj6cqVKzHp0MaGj3HPPbARjGWNDM4p5Ne3xM8irCB+HlksWDjDLfWD&#10;oDU1NelCjHNHuMFOLjMjUwc4ZAA1LAST/4JwooqNJKbCwNTUKgFkgSYMDLGXYsEgl5zJEFZyV4Yy&#10;OZJNJRKS4pnAf/GMCbDd1NikRKi5qfmGMmNdY6Om6fMPB0Rf9yeKnJdiyCL1HOe7R48clcQziSqx&#10;PnXylD5bXkn/Rz39jbrTp05PHT954qQeZ9Im6PhCYAM4W0QbBLdnHqPfRcuUJlxgPsaRw4x34sDG&#10;Mjo7OjV6BWQ8HmCJn4tASjTsIXBgCCcgRuxUlPg5C2Mkdo+Qv+6ubrW/g3yxYLOIM/ARkXNPpHqL&#10;pHEs54ZAs0jjbcx1MHEiiYQYuXXXbMIFEMImWOBxBmmi30CsiJCP2p28y0xUvKcO4mSkyRPjE/rq&#10;/96/bq5nhDSOZ8qzpl8Fg/7+fvXu4z55TqZwLpx0ptfpd533bCB4nhhY0694v2vnLu+r07e0zjlm&#10;6ij0Pfo7x/m8dctWbQv64fR2oX/4t5u2pVNv6ih4k/OMLPGziCYgTPRD+h79kCxHbpecMS9UVlbq&#10;vMTYZAzGOvEDzB0IMuIBlvi5DEjLGCzhBBMF0g8WQhbESxcvRYwEod5FLQcJQYplFkykN0wA0/MD&#10;RwLcLw4I2Ezu3rVb75vrwN4EAgy5cROQlvLMIT/BAjsgfgvBhfzQ5v6FOo4ZyQHqCkLj6KvTJqae&#10;V54PpbKiUokyMRMp+t5pN16RnGGLSL5niFw0QJ/ieXINFN77l9nqTD2vOKXQF7g///bhvnWDsGfv&#10;DfXabk4dbeXfrkgvLSyiCcyBIH/0XcY6ZgduhdG+GOk9pj6MwUhu+KMF1g/mzFgGAhrmcUv8XIZI&#10;ED8A0UOyweIFCcP+IhpA1QpJ4J74XyaFaIKJCHUfkhz+n8mIuIAEp3YLAURqx7WFSvyQwM1nAA5J&#10;4/kb6ZZKtnyfKUjBCLnAxMaz4py0FaSd95BDdvD+KlkkabSj2z2RLSziAW2tbTo2Ix36ayFgHmJu&#10;YJ5gTquoqPAdiX3EmsTPaMCYo40mBX7BfG6Jn8sQKeIHAfLfjUWL+LHDMMSG/42m5y8w943UCGmV&#10;8TKjjfNy86ShoUE9NYnPVl9fryrGaANVL9cUiqrXBHmdz2PWtMN8paK8Qu3jks4lqTMG6fp4bwo2&#10;ducSz+l3DAlEFdvX63XosbCwiAwgfmzEmMfcutmC+JlNPq/xRPxwMmNjzBrKXOkm0O71dfU3rGeo&#10;2+kvhojznvSnzOOW+LkMkSJ+BnjBIr2JFvFrbW3VDkfHo/B5MYFUDSKKHRftzDUZUsp10v6oJ0wI&#10;EvOeQRUpoOrlmYRC/Ewi92gvBEiQsTfCbIA2hBCGIrG0sLAIDERLQHvBPFVTU+OrdRf8JX6UeCJ+&#10;zHlI/A4dPLQoxI/1gXBZhYWFN6xRFBMVgnXErGe8J/QWhJXCukfaVmCJn8sQSeKnUq8LF6NO/OiI&#10;FDxC51NJRgtIHgkDw6ApLS7V9ziFEK+J9mEQ8Ry4biawgwcOesONpF7VQYT9IK/5+QtXu3Ae/i+W&#10;iJ8BKeYIyUIb4ZVsYWEROWB/y/zkZuLHfIQ6EW971IvxgkgTP1SyhLCCrPFqCJtZa3DMZD2ifY2g&#10;glfqeI+GhnVMC2taaemstpWW+LkMkSR+LNIYsjMgDfOPNCB+TAJIhtxC+ubCQP+AhikxBZE5r/m5&#10;+VMDjvsxgw6Da8KHoP5kYBI6hPeI1PFw5vN8xtjsxDh3SKpeZ6fHdSym6geVApMPi5KFhUVkgEQd&#10;z17GmlsD1fsTv0iH8Yo2IH44eoVK/HAyY+1lndD14qR3vdDQVM56kXDcu/YbaSnzOsUIIXDQRJXr&#10;vz75r1Emfm4gsMTPZTDEj04W7l2FIX7sIKIFY5BMarpYxvjYuE68FMKMUFRtvm27TgYaSoRXn+cd&#10;7UwdA5d6bAsxDiZMCEGQca6gjoJnKZN5R3vHTaFV5gu9MkX8FjErBnachHnBcYh2sbCwCD8Y72xA&#10;mSv27d2nc4ebbP24PhOLlmuM9Tl/OpCeEZWCuR3NTzCgbTAvMusBr0huWS8o1GFP7b++mPVGS1e3&#10;eneHC5b4uQiQC3Z0hMuAHISb+DFJMChR90YLDBQ6eU52jq8mfsDzmS+UCLaBEDsGNmoCExaEOj5T&#10;zzNhh4fhMJOBOUbIFUKKmNAretwhmtSZCYNJiN31YktTcZThORPnLh5CN1hYuBHEQjXEgXUinGRg&#10;oWD9ImIA14UDAWQn3oC5FG2PNicY0Ba0C4Kd6WuEKZw7WrDEz0XAvoxFHCJACJRwS3EgfhCMaEn8&#10;IACkTkNUjSOAxczA3pJwKqagSuD5+9dRIIzT6/bv26/fJzbTYgL7SIgokxtqBwK2umlRsrCIF2DY&#10;z8bQbcTPSMTYvBJmKh6BdoM1OhTix7qOqtcNsMTPRcjLy9PF05C/E8dPhGT3NRsgfuxW6HzB2AOE&#10;Cv5vy9NblMRgB2YxM5AchqMsJvh/pH5IJ+ljqHpQbXe0d/i+YWFhEQ4w1kz8TsIvuUXCjv0Z6xdr&#10;V7wSP6RyRDBAcheoWQvPi1BhPC/U825II2qJn8uAuzYePMRqQlKGJ2m4QKfFqJSBySIdaWBTiFqC&#10;zo6tn0X8g+Cy9F+CZNPPkGJbWFiEF4RJQQPAGIuminAu5OTkeG2bHfK32GFcyNuOnXwkgAMgKSCT&#10;LwWWP5lMUlkZWSoJ5Xlh573Y5M8SP5eCTAvhJn6AlFNIY6JB/Bh4xKjjPni1WDpABcVEhxNLXW2d&#10;r9bCwiJcwAsU6TpRAdwAbPxIcch1RRpESiDsiYY+SfWGQEm7cj1eHXbS2NBFAob4BWMyBfnDHIZr&#10;ZD2kjbjWaKW9nA5L/FyKqV3F5cB2FYGCqOPsOqIZxw8Rdzw6d1jMDkg/Ex2THKp+m+PWwiK8QIsC&#10;wcFu2w0b65SUFN3sURayvtTW1mqgasKcEKeUsCfEqCP0CfW8x9EN0svawhzDf/KZtY06Pkea+IWy&#10;NnNNJnwX16vOHqOjvqM3Iisra9ZjcwHVPxqXuUwALPFzIbAJIJgj9nGXL1321S4cdLqjh4+qOB6V&#10;cjRg3N9JkM+Atlg6gPwRZZ5JGG8/7P0W2xbRwiKewJhibmWOXWzy19HRoSGsIDWEmWL8Ty/YxRHW&#10;BMLDK1Esjh/zhrqijvXJREEgFzjnMupjrfN5NBOcuKuzS1WmJvyJKdjG8308ZSMBo40jcL0/uWJu&#10;4xgRObg3AtrPRL4gc1wntoKQduOYx3cJzM298SwhtyPDM5NX/ov2RLNClA7elxSVaBvSlsy5kOTZ&#10;PKst8XMheFgkzEclixg7HDBkkkGD3RUdJRpAxE1gXwZsWUnZnLsQi/gD/QxpL/2OiYwJz5I/C4vw&#10;gLHU3t6uHr5IeRYTgwODSvyQuBmyRtGQVM5nCB2FecCQOP86DWHlfI8IECbEyfSQJ6aOdWUmMN8Q&#10;IDmSxI81rKqySkkpWTIMsLXkf1m3me+4P8JbzQYkmiqZ9JE7tGP8nt9SaAtyoEMU/edM+AGOk9h4&#10;GsmnaU/eG2ki14F0dDo4lyV+LoURJ4dL4seAoJNRsC2INgjmSWckDpUlf0sP9Dn6HhMbO3Ub6sXC&#10;IjwgQgNjiw19KKrBcAG7NaRNhJk6sO/ATSGpsPclQ0UkkX41XYkn/xVJp5fGxkYlWP5Zmfg//hsC&#10;BolFmjebfTPkFeIHuTOakKamJiVrnJfzGAJHQWjDc6YYB01D8viuIXr8p/ktBeknWbpMvyDeK+ey&#10;xM+FgBghJUOcHA4bPzoVOw8mB9KL+e8eogXCDrBDoaPj7WuxtECfw1EJ9QOTFAuBhYXFwsFifjLh&#10;pK4Xi5kmjTEeSIkkIH7ML5HWLBC6BqJliB//RcgWyBbh0pAE8n424sdxJJ08M76H7T3Fn8DxnuOG&#10;2PHefJ863vM9kxoU1TESQOqRAFN4z7qPBzLXDCHmXJb4uRDsHHi4dIBwBFtGLI7NAA+cCWKxQL5e&#10;Mk9Y4rd0Qd+G/EfD88/CYikAaQ5erSzyS92JDtMo1jnSnEUSSM1IsYYqFSmcZ8KjKm3WbIifcWyb&#10;K6IBNoBGtcucyMYYImcIHcWfBPKKDR8qfVLGIRSC6Ptr0BCwoF0xhe9wPZzTnNcSPxdCY/5kZukD&#10;gvyFK8sGdgGcExF8TXWNrza6UOLn7D4s8Vu6MMQP6S+LFSntLCwsQgd2YMztzK3E0VyqaG1pVecQ&#10;1s1IEz9QXFysxAynRcgXGVV4Dkr8SuYnfmWlZVNk0az35r0hadTxXHHGxFM6lHi4kFSuDUcazsl/&#10;WOLnMtCBsB9AFMxDClccPwgluwHYPgRsMcBOxap6lzboh+x0mXyY1Gx8RwuLhQGJE2OJ9WIpEz/a&#10;ASkcbQH5ms2jNVxAqsd/mc0rm1oIG6pXo+olWDO2lxzzB5ms2Pwaoscra7ORzPFbyF5DfYOmwAyH&#10;2honIEgqNoiW+LkUuIXz8MMZwNnk6kXfH20HCyK5Y3/APZHJI1pexRbuA+TP2LDu27tPQx8QCsLC&#10;wiJ4QHggDcS8W+qbapwiWV+QkhH/j7kmGNLEd1mbaFPmJYg0ayXnod4U4pJio0e7Q+D4T2M/B/HD&#10;eYO0dax3XAvStpMnTioZhXzh+ALZYw6EiCEQMencTInEGsn9IQ21xM+lCLdXL2BSwNuIjpibnaud&#10;OVqgEzMY6Px08kh0aovYAZMpqg5iVTI5srPFVmn6ztjCwmJu9Pb2qrE/ceUsvDaP2BBDrHidaU6B&#10;AEHC/Ekhn1kjcTwzYVIo+fn5SuIgeqxdqGeN1y7HTRgaSBzPAakj/4kpC3McMUyZ4/guucxNyBfs&#10;3SF9PD8NWxNFj2xL/FwKQ/xmEhMvBARUpgPT8YhFFG0wKCzxszDAK46NCJMikyaTKl6KFhYW84MN&#10;FPHfIBaW+F0H6wtSNtoF8gexMqDNkHpByNCCsb6y3rI2GQ9aiB+SPMgdhfMgpSO+Lu/xmGUdw5aP&#10;AMyodKnjGPOZ+R3n8v/+wQMH9TxoOuaK8RdpWOLnUtCZ8OCh8+DgQQcNB9jhGBsrUsdEc5cBLPGz&#10;8Af9kbzRhCIwoV6YcBc7ibmFRSxgbHRMgyYzp0YrG5NbgBCD2HczgXmFtQ0NE2so0jcDwqYgdYOQ&#10;oV4lfy5CFtZE4t5dTLqov8eRAnUxBJFjbFJra2r1dxBEVOuQN/6D46be2OhRd+TwEY1dSLgVPIAh&#10;nZzblMWCJX4uBt44dDw6EORvtvQtwYIODamkk7JbjCYs8bOYDfQJTBuYqOmf7Kaj4Z1nYRGrgPiR&#10;so34rEsJ2MmxQWSjiMcqDpEzAY9nJHD+xC83N1eJmZHIQdR4Tx3hUWhTVLQ4aODAQSYQQ+TMb3jl&#10;d8xTrM3Y4lMIJ8MchiMjheDMboQlfi5Hd1e37hjoeJcvXg6LpxKG9MTzg/iR54/OHq3dx4mEEzoQ&#10;LfGzmAmoXdiBM6ky0bJTxtHJwsLiZhC3j7Uhnokfc0JGRoYGZ8YWWEnfXq9HrCFhqGCRxk2HIX6o&#10;fVuaW7SuoKBgKr0ZIVLIhGGIHwUiZ4geamK+w2+Q+OHsgWSVV2z/YtUpzRK/GEBPd88UUbuQdMFX&#10;GzpIl4ULOuek89PB2Z0gho40rHOHxXxgx83kTl+HALLxGRoMj6mDhUW8AOkSBAabbWLYxSNYJ5gH&#10;jAqV8E/YMkLMIGKsYyZ0ChJAvmvUqgQvhjQSF5c1jhh/HIcIouolkwUCD84D8eM7hvBxLuLdkgEk&#10;HmGJX4yAfHvsWui0LIThIE5IUrBpgIhxXiSKkQTEEtU1ZBPJXzS9ii1iD+ys6Sv0zUinYLKwiDUY&#10;z1Xy48YriMfH+DcCCiR9O3fslOLC4qk1kFdUsqxjHOO75vtotJASGkIHeeQ9ZJn5BBtBHDmQJmIz&#10;2NnRqfHuMDFhveLc0RCIRBuW+MUQcPjA0FQlf+cvhIX8IV3Bo4kdEIaupJ6JFDIzM6diHzFILfGz&#10;mAuYNVxJuaJ9hf4ZbUckCws3g/GAhyjx5uIVSOkgfgQxhrAZGzujtjVgLcEGfnBgUNXeeNHyPUKz&#10;VFVVKeljHuGVY5A9yB0SU+qYX4jNZwApJPcuoVrI0BFvsMQvxsBiyGBnECDODleoF+IXMcDwaArX&#10;OWcCuycGGwPPhu2wCAR4+9LfLfGzsLgR+/fFP/Ezal4IGkRsrjBkqIEhh/yGOQPyxytrG3Z5OBfy&#10;2RTzPY77h1fBHAqiyO9zc3LDYlvvJljiF2NgJ4LkD+kcHRyJCOLqhZI1FlUTPgZ7v3CFj5kOiB/B&#10;MBlQ3IOFxXxgB8+OHOm0hYWFF6gkGRfxrOrF0YJQT8TJg6BhowcpA9y/0RoRpw/PXoQhhijyynoG&#10;qcOOLyMtQ99Tb2LuGUJJG/p74LLOYgPI7/kO6uJ4giV+MQoT6oWOScGAFRd08vGGaguFBxSu65yP&#10;XIKRAuQP4oetooXFfMAelN03RtwWFhZeYOPHXB3PEj8DtENsACFu5JpnrSNFGnbAxKUllAoEjoJd&#10;4J7d3swbfE46lyRdnV1T6yX15hiv1OG5Ox0QSSMZtMTPwjXA4J2Oz26FzklHZoEsKyvzfSN44EEM&#10;+cPFPVJhNAzxw1CXHL4WFnOhurpaveyY9GeaoC0sliLYnGM2E88SP3+QP5egycZBg/UO0sZ7XolS&#10;gToXz19syaljzoD4EY6Fz8TYY93x/x2vSASnA7LHf1iJn4Ur0d7WLnW1dVJe7s3IwY5nISCuH4OB&#10;0CuRsKtCIsmkxaBEdG9hMR9wamKzQCR8CwsLLxgX2HwvFaCVYq2jsCHklfh9vDehV0wGIEgd6yEk&#10;0AhHsOPjvSGPqHxZh/AKng6cO/g9xy3xs3AtMEClM9PxF+KCjlgdI1gGB2o2vIdDVR/PBuwUOT/u&#10;9gu5VoulAbLN4BBE/8aswcLCwkv8yG9tcR29vb0aWBnbdzRgO7bv0HkDMnhg3wElcrw3toAQxML8&#10;m9PdQRL5HeewxM/CtYD40UnpyGlX0xYULgVnEWwqGBwY1oabnEH88NBiEGZlZVnyZzEn2HhghsCE&#10;TSgjCwsLS/zmAnMGIV40zMvgoJouYcbEHELxd/CYnueY39bV1ekxvHrDETrNTbDEL84AoUIygoh6&#10;emcOFhBHbKsQlUfCyxevLIgqg6+yInLOJBbxAfogfYXI/BYWFl7itxScOxYCSBvmS5A45g+EGRA/&#10;hA67du7StHfTQWxbvoPTSDzCEr84AzsVgl3SaQn10tLSEnKoF4gfiyyDhVAvPT09viPhAdeKcwcS&#10;Skv8LOYDxI++slAbVguLeAHED+9Wi9lBWjfmDUP6IICsj7t37dY1jnVoOphrkA4uVHjiVljiF4do&#10;bm6esl2gsyNZCxUMjKTzSTpQcKMPN8iHyM7LEj+L+YC6Bkk2QcYtLJY6mDvR7iymcwe2dESRIIwY&#10;YVXcphLFOZH4fayDzB28UkhPSpq26aQPkyMyfeAwMhMhjBdY4heHIMAlYS/wyg0H8SMZeCSIH9eJ&#10;e76V+FkEgqFBr8TPEj8LC1Hba8K5FBctTkoxvGhZY4yQYfu27TdEgUDbBDFcLGDzfjX16hTp4zoR&#10;MlAI+DwTCAdDmx46eMgSP4vYREZ6hnb2hRA/dkClpaVK/MK94DL40tPS9RpPHD+hUddtWi6L2YD6&#10;hb5iiZ+FhahtH+rK8bHopRNDopd8OVnSrqRJTU2NjkdMilA346zX39evIbqYy8nMtJhxWllfIHys&#10;XRBTrlVt3wsLVaAxHQhLIH2ogy3xs4hZEPaCjn7syDF1+gi1I5PH17jFEyswnGBwkpaHwcnOjAEX&#10;bx5UFuEBxI9+iEH2TAFXLSxiCWyqZ7MxCwTHjh5TVe9sxI/zcn6yVuCZyvuF/B8gfRpzNePQxMM7&#10;eMAbY5PCWmPIFgU1cDQJlGlT7NqxT8fsCYkoUj6j5kUKOf2akPSR/g7ySuiWzs7OqF53tGGJXxwD&#10;byU6PAMROxBE36F0Zn6DazuDhgESbnBdEFMmDSYLS/wsZgKTektzi+7ekThYWMQq6MvMz2SRCNVp&#10;jpRtzJdsiJgzpxfmVEgZawCSLENsCPhvvhMsTCBkpGKMQzbtxGLlOqjjGJJIyBbrDv/HmI0GiaJN&#10;CWMGGSYSBddDHFq0SKxbRs3LWoi9sGmDSY/3dxxDPR3PhM/AEr84Bh2YgcnkouRv334dHKGAnRPn&#10;iATxM8CLisEXyoRksTSAXRH9kInazf2EcYaknEXZLMwWFgCJFBJr5jr6MhK5UECkBUO4OBdETG3t&#10;nPfUcYz3zPuQIQoE0Bw/sP+A9k3/fsq1zQVs+pD2Iekz/8s98NkQQl4p/C/fpQ5yCxGlRApGsmfu&#10;27yidmYtpJDWjWsz7cYrayT2w5DB+e4/XmCJX5yDBQiJGkE+UZGFamzb2tKqAwbi19vTG3KImLmA&#10;nR8TyFLZdVkED4KwIhlmgZspzZIbwJjD45JFzyyCeXl5Og45hs0t/ZuFlsXGIr4BsePZA14hKMxz&#10;9GH6RndXtx6bC2wc2HxTmB95NfmrT588rZtmSA2qWFPI4ITzHH3OlLzcPD3Gb/gt17Bt67Yp4lZW&#10;Wub9j2bvf5j/o6+a68Drle9C+AzZ5DMkile9Jud6SK+G9yzn5rxI/5DEcb5w54FHqocWgP9HytnR&#10;3iF7du/Ra8PWkDy/APMn0z5mveE7jFXuB1OmpUD+LPFbAqAjE4iSjo0NHemvggUTAAOE3RMDhoCY&#10;uO+Hk6BhXMvARUK5VHZeFsEDswP6opuIHxsqPNNZ4EpLvM5QLHIpySly9PBRvV4WHY5TzwKTfClZ&#10;Ll24pOPISEIgBqSaIu0UmUosYhttbW1y+NBh3TDz7AvyCrRvEH/P2MjNR/wgW0gI6UMUQ9goc9n4&#10;zQXOyZpA/4Sc0Q9x0OCcrBOGxPGZV75H/y4uLpatW7ZqHyazE9fP9RgSaH6LOpXND44g5lqp5zjn&#10;SzybqOczhDIYsH5N3zA1NDToeTk/To2MKf/rIvYn/+f/O/771IlT+jvzW35DW/Nd1rx4hSV+SwQQ&#10;KRYeBiqi7WBhbKv4vRkkvLKLDBc4F+oBS/ws5gIxtuh/LB7hlhwEC6TfjCukLWZBNosm+a4BRI6F&#10;3hzjleNG2sC9pCanSmZGpnq5Qwi4N6Qy4Q6abhFdmKgFPGfz3HneECn6DX1mPuLHJpvvITGDQJqC&#10;jSABhsM1V9bV1uk583Ov/weFfmgIHveAdIyNC2YX+n3nO6Z/c29IIpEKAsYq108x54Nk8j3OCTEM&#10;RP3Ld4gVCJHGqYXYsoY04iB4+dLlG9YlXk17m7bn+kn3yDXrdefnqyQQxxcK1wZhNb8jr2+85eg1&#10;sMRvCQFbDrMbQ2oSDBDPmwmMVwr2IuEkfkyETCqW+FnMBeI/MvHTB9mQLBZYjMyiaBYLpNZIOiiM&#10;GQOkB9VV1VoqKyunvlNVWaVG+mYh9F+8KBxD+mcRm8A71KgUjcQLYo+E2JBCiB+S3uzsbN+vREkO&#10;YVGInUrfgkw1NjT6jkYXSJ5Nf6XU1tb6jlwH/Ztj9G0yR82FwYHBKfJHH4eMGVX4TECNi8QO5xTs&#10;GiFw2OfhtUv7nEs8p+ehncw4Mu3NNTHmGGfnzp674TmwfhUUFPj+xQscUzhO4bvYEscj/u7aJJ6e&#10;k3LNM2btquIckKmSkhIdIDlZOfo50GeOTR+7LcTs2EcYw1iMfdlthQMmgTb2iHNNBBYWSDqY7JE0&#10;YMvErj+amwXGDdI4FhAWLsYF4yOUfovUsLW11Tu+nGLeowpmnEEguTc2WXaOjj10d3drP2VuI30Y&#10;ZBDyBJmjD2ODhvcpx9lIoH5kc85n5mpss+kTsQ76Ln2dzYy5d/o3hG62+K2opJF+8z1D7ii8p32o&#10;p23ZcJl66iB104ky2gEzxngOfA9VOapdCrbDxhZx04ZN+nmxNQqRwt/VJHxDhtoKpHT7u8QzGp83&#10;aXEdRnLHoEGyFoqzB+J5YwzLebD1CAfY1TF4OSeDPZzSRIv4AgTLhJFAAoDNERN1NMgfCxjSPv6T&#10;/0dyEwmYAOzGG/P4seN2TMQgsKVjvqSvEAsVcxbIBSSFORSSYYiMITY8d0gI6kz6WjwQfjNmuGdz&#10;79wnbWE2btPHL/0dosz3zPf5rSF5tN2Rw0dUMIE62awfrHNztdnoyOiU5BDiadqesWauD0livMIh&#10;ft+UvpokKdn6dhnpqfZVW8QrGAzYX7CQ0OnZ+QQ7qfB9BiSLL4MH+6ZwZNzgnAx8BjcDEXWelfxZ&#10;zAbTD5GYGAkCm5BIeJz7AykEmyb6vgkVEQlwXpMnm0L4DUv8Yg+mj5rniGaDOsiOSXnGXMwxSAi2&#10;nhyPVL9aLHA/SD8hV4wdxqu5Z4iaaRvILmMMoBbm+xA81ixs8Wib6W2KGhePZUgb55vPNpZrwb6P&#10;7xqiZ66JQl24NFluxN9dm5yQok2vl8GWbCl+6k2+aot4Bp2ekAJ0egbTyPDMeQvnAyTNBF0O1yDh&#10;2jCKZ/CxA0PdFYrnl8XSAYsA9qtIxOgzeClGss8Q2ggpBR7ykZYwZqZnqjE7YwxpCdIPi9gDfRRS&#10;w7yGaQLSL0wEIH1m88xcZ0hNvIL5nftD+IDtI2ptcvwaCR7tQYH8QgaN5zPHsAGHCKL2xqYQxwsj&#10;wDC/wyHDhEuaDwgVCLPEf1MQgqBF4DldvHgx4mN7MfF3o7110pj0W2nLXCu1p74rvZWn9cBgc7Z0&#10;5m+bsQy15ul3LGIbSCsYdKESPwYw7v1MXExi4QISG7zemBQYkLxnYbewmAuEajAhJugzkSJ/LEYQ&#10;MRanQBaYhYIFCDLLOMP4HMN/JCcWsQW0IvQbnqF/mBNi7YVDYxKrwIECwQHSbbPpN1I4xjLE7uiR&#10;o+rUhVMI44DjtB3H2ITxW9q0uSnwECw4TXEO/oeyWM4zi4G/qzxwjzRd+r3kLnuWoPbNW/V8/dx4&#10;6Q/O6x9nLP11Nkl6PACPKDo8u89QAPFLv5quA5FBF06wiJsdMYMzmAFtsXSBByISFfoku/dIkD88&#10;C5E0RBOQP6R/ZjFEKjFfGBALdwFy52/bx3NkjrMaDS9Yh9jgmPbhlbmf9xA/xjZ2fKh4OUZBCkjc&#10;zFA2YASYNsQP+3IT5Hkp4O86C3bITAWHD4v4hgkVECrxA0jiMFgON/FDCslOkOtjgoznYJoW4QX2&#10;PUZajIF2OPsm3sTYHKF2jTZQTRGaAmkm90aoCovYwZXUK7ohQUpliE2wYbXiGRDjqZBHFZUagoX3&#10;SLj94+mRa5hj9P+FqGPRLPE//AfexksJNo7fEgUeY0gtmIgWQvzYrbIIIaoPt20Kxs9MlkySBMG1&#10;sAgUqHEIkWHUQoTJ4DPSupnikAUC7GJNGihCDi0WWAhRGWLPhFc+SeYZe9FQO1sEB54L5MSodtnE&#10;4qjA80NbwhxnYRFtWOK3BMECgcicBTEUr15/IPGDQFIIhskkx0LEazgWIry4mDAbGxvtwmYRFJAg&#10;9Pf1q4SOfKT0IxZc7FJD6UtsQli42YQsps0pHo+EeuFeILbEfMMBxHhCWrgD9DGek/Fi5Xkh7SO0&#10;S8rlFBuxwGLRYInfEgOEjBynLIJIDhZKpvg9ATGZ3FgUmdyY2Dj/QsTwBuyYUW1xTpKdW/JnEQzo&#10;L/RDCvk8WYBRsZFKCml1oNJuFmlSHdK/SVW12GBcXEy6qCpnQstwXXiGWrgHZWVl+lzob0bKR/gW&#10;+mK4tSMWFsHAEr8lBlzkmYggZuGyEWJxRSKHOo3C4koJB/EDRGU3O2a7S7YIFfRT7HlQ09L/6VPE&#10;/5sv/AOSw7S0NN3YHD181DUp1IwaketDkoRTi4U7wDPJyMhQrQp9zTyfSMeYtLAIBJb4LTFg+I5k&#10;gAkJA9lIAJd8JHThIn4AQmmJn0U4gH0rYSFwbqKfUtgQzQQWajwH2SyhTkXq7Dag4oXEEiYEY3W8&#10;Hy0WF/QT+gubBeZaAgxDBi0s3ABL/JYgUPHGGvFDRcI152TnSHlZua/WwiJ00D9zcnJUIkMwZvpW&#10;fl7+VH5ONhlXU68q6aPvkc/TjeA+TKgX7oVNkhvU0UsZ9KGkc0nabyB/loxbuAmW+C1BRJL4IU1B&#10;fRZu4odBPZlGkPrhSIKXHBKbpkbr7WsROuijhGihX7FAK3E6dVr7F1Ia6shOw5hxi4p3JiD1Yzwb&#10;BxRU2haLA2KQnj1zdqo/EZbKSvss3ARL/GIITO4EuMS2J1gnB77P74iBRBgIFrpIxAFjcUTlxPmJ&#10;ph4u8sf1Y4tVX1+vpNJIYTCgtogsJp22H5+8sQTb/9wMJHukgcpIy/Dap/pSSNGH6WtIbmIFbLy4&#10;dhvjL/pgfqWvYAcK6YP8YUJgQ7ZYuA2W+MUQiC4O2Uk4nqCEiokmEBLIcWyVCPtgnCQI5xKp8A/s&#10;ePkf/i+cUj/AvRBKA3Uv98FCF08kxE2gXSeckt49Lree6Z4qzz3dJdWDE+KJs3aHANK3KOrx63sf&#10;S9IaJJNsiizxiy4YKyZvudmUXr1y1XfUwsJdsMQvhpB4NlEnFkIDIIngPQWD7tkIFosWzhxIASBj&#10;eDQSegVP2UiBVFlK/PaFn/gBEtWj7uXeuS88ii3Cj6pBjzzHIXkfu9onwx6HcPvKB1N7HQLYJS89&#10;1y2do5Z0uwlG4ockPBJjz+I6aF821BTNe878unuvSvjYVLMpt7BwIyzxiyEwwUDa2FEyyWDEjVSN&#10;3SUSMNS4/qEpSGqNusEQROJ9IdVgworkpMR/7NyxMyISP8D9kcKN87PIkVHBLnLhRX7vhNyV1ief&#10;TO+TsckbyR2fu8Ym5Z3JvfLWy9Zo3U0gViGmHKgaS0tL7bgIETjHzDZH0qbMs8RDZZNrUl/ixYuk&#10;2GogLNwOS/xiCOwikXQZg3MMuFHZGjIIudu6ZavWo+rB3oTvQgx5RQIXjV1oY0OjJiOPlMTPAA9M&#10;7ptJt6ioyC5yYUJq17jclzcgbaNzt2fNkEfedMkSP7cB72TGO+OivLzcEpFZUFdbNzUfkqAf+2Ta&#10;ivnr0IFDMjF+oykMx/iNMTNh823amagDmLhYWMQCLPGLITBJoaIlkwUTDgXyU11drZN9VkaWTkKQ&#10;IXMc0sdn1MP+xK+luSViiamRwDExRkriZ9Dc1Kwx1pikue/xMRvjLxz4fGa/2vXNB0v83Ak84DMz&#10;MnX8MQ6jsdmLJTBfMo8SJYDNNKQPVS0SPMjdgf0HVGVriB/5kEkdmZebp79hPmVepX2Zd2nr7q5u&#10;/a6FRSzAEr8YBCpcQ+yQ/HV2dGo9JAt7Pwy82ZVqcXb8xCiDGCEtvHzpsqomUEuQtD4SISq4DqSQ&#10;kZb4GZw6cUonY1TMFgvDwaYReeHZ7oCIX//4pKysGpb1NdZr0Y1gXDDuLfG7DkLeMC8hrXtq81OS&#10;fClZzWH4fPzocZ0fmSexob6QdEE32QnHErQdIdFmI80rYX8sLGIRlvjFINilEnvMSPcgf3MROHLp&#10;MpExuVGYwCikESKMRbgx6ZnU3XC0iB+pkLgfHFmsWit0ELbl/pJBeaBkSPrGAiMLaQ5BREJo4T5A&#10;/CAozBd2XHjR19unzm7MF8ydFOZB89nMi+aY0ZqYeuZcCloGK+WziFVY4hejgFBhSJyanKqTk79T&#10;x3RQz3dNiApDGpnMcAgJN1hoIJqRVvUaMJEzSRM/yyxyM5WljEDaYF/jiPyx1OknE4G3lSV+7gXE&#10;DxMPpPtW6ncdBOaGxNE2zJ285xV1rplLDPnzJ3vMl2yccfywsfksYhmW+MU48vLypkKbkIc3ELAI&#10;QJAiJQmYCucSJeKHihdPRv4Twnn29FnJz81Xmx3I7uGDh2Wgf2BJk7+Rrgop3f5e8YwPi2dsQCZG&#10;e2XSc2PC+K31I/Inh/gFA4jf3el90j++tIm1G0EUAGzVyKQzMmyJigH2fLQL5ihGdcscimkMG2PS&#10;rTGfUphPiIaAbV9dXZ2VnlrEBSzxi3FA4nBwYJLCkxZD5MWemDCKZrKEiBn7w0iC+4VgEt6GSdx/&#10;d85OnjoWPybtpYqRrnIp2fI26cjfKk0pD0n1kS/KYHOW76gXoRC/wr4Jjef3x1Lr0eg2MCaQ+jEO&#10;Thw/If19S1cyOzY6ptoNNoK0C2V4eFjt95DqXUy6qFk2yDPOnEE9bZaakjr1fUv4LOIFlvjFCSB/&#10;7E4J58IEtphQG799Xo9CCBdq6GgACQfG2UgcSRvHBE7R3fvWbVJRUaH2jthD4sm3lDBF/PKelqbk&#10;v0j1oc86xC/Td9SLUIgf2Nk4Kg+UWOLnRrDZgfgh2cJRYSkC2188b5kLcGyD/AHInIlAwDEj/aO9&#10;rCrXIp5hiV+cAMkfNipIu0jttpjgWvLz8yU9LV0nVGzvCIXQ3R09Y+iiwqKpydwYZ9M2qH1pH2Ic&#10;ck1LJXn6fMSvYdgjn8ros8QvzgC5SUtL07GwFIkfxJcczIx9Q4DZHDLuC/IKpuo4TkHyl5OVYyME&#10;WMQ1LPGLIzBZsWNFveMGYC+D7QzXxMKD6iRQO8SFAo872gHChxE3O/vc7NypazETPfY8SwEQv9zl&#10;z5aSre+YkfildI3LWy71SHZP8OpwiN9rkno08LOF+4CEi36PJyoBiP//7Z15dFxXfcfzR/tX+09b&#10;Wk5LSzmFsBxKioGEUEJPSwsFAoS2UCCn5dA2YYcktGU5yQl7IJCEBpIAcRbb8W7LiiXbsqzNlrXZ&#10;krXv22i3pJFm0Yw00iz+9X2u3pNlW7ak0Wg2/T7n3DOj96SZ90Zz7/3e33a3Egg/FnjcP/2dvs+Y&#10;UFpcajwkjujjOKJPizArWwEVflmEI/yOHzueFvEoWBvYWo1G9jHXRuFoLILJuD5KN1DkmYK2vCeu&#10;4IaGBjPYcy1MACR9bAWiC0Hxu0pkuORb0vyrN0rTL14tHTveLQszY3IpFpEKd0g+Wx/fZ3ExFJX/&#10;rJ8xrmIl/XBcmggcdvrZatDvHW8IAs8Re042ryMK+YwUZSugwi+LcIQfgxgxLekEO4ww4O7ft99U&#10;xmcySgVYPPh8sAJS7DpV15EqIpYAXJgZXmptz99qicA/l12/uTNu4QeUgVHhl75Qr5Pv/VYUfngZ&#10;yOLl/tlpg8LLLPoYK3H1ktCBpQ+BqChbARV+WQTCjxIFrGKJYUunOBUEVk11jRlocbGkIsMWqx9i&#10;jwmA60h1Ekw6gCWQ8i5nx31y175d0vz0zab5Xdb3Jzghl6zPbC0g/J7qm5OFmGY+piNOEXfEDqVJ&#10;+DkbYcyjdA3ubSoLkFjmjIksPPkM6PtY+xB/x/KPbelsf2VrosIvi8B9SskGBjTEDckVlHdh8KOs&#10;SqrdvwgvyiQw8KZisOWz4HNh8nP25VQWIcbvzmqPDAeCEouExHX8c9K1704jCtfCcwMhedXJaY3z&#10;S1P4rg8NDpnamoiezs7OtCj9lEhM9m5dnRF3jguXsYZHR+gh/jiXdzTPJHmplU/ZiqjwyzIoQ0A5&#10;E7ZxY4BbvtIdHh5O+UBfcKIgZRa/qamppc+jq7PLPqpAx0xEbjvtjSur1wFXMQJSSV/6+/uN2xMx&#10;RBsaGsoa8UeBZfo3pZy4R54j+Fjs0eede2ZPXqeki6JsRVT4ZSms5uvr6o3Vr/Z8rVn54uLp6+uz&#10;fyM1nDh+ImUWP+J4cIEzEajwu5Z46/g5IPy+0hQQzxr3+VVSA+KPGGAsYNTbxBKf6SDkKNNC3y4p&#10;LjFlm4jjRehxjDEHIUh83432NVeUrYAKvy0AA3tHR4cZ6NmLMpUQSM0gXF1ZnZLECtxdvL8Kv2vZ&#10;qPArdYfl5iKP9Aa3VsJMJkLfY6cfyi2xd3emg6eDLdechR0WPh4Z8xB//Fx0qiiptUQVJV1R4bdF&#10;wMLGIEgw86XYJSMGacl28zjB1lxLsgvKstLn/nlvFX5Xwvdg52BIfrgB4QfnPWH5r4YZ8YfV6pfO&#10;8P8eGRkxiyBCL7JB/AF1ObH4Ifbo505sHyWu1NKnKIuo8NsiOMKPVfCRnCMmBoZAb+LekgliE/cS&#10;bhjcvskEK0dXV5f5DFT4XUmtNyJfaAyILwGCrTsQkX+s2lpb4mUi9AdEHyKp4myFfTTz4V64J0Qt&#10;jzmHcsy+vIqiLKLCb4vACp/VMCUOcPHs27vPDPpY3yh/kCyM8LMEp7MKT3ZWHQHgvDcTgqvfZa5H&#10;Wczq3Ugdv+Vg7bu52CN/V5GcXVqU+GBMwArGQoixgBp3qYi9XS+UbEHcEbPMWEZ/dtzWjgUTSx99&#10;HBcv4SWKolxGhd8WgoE+GomawZ12ruacGTBHhkfMudWYD80bC+FG9rflfRi42b6NgZlga/ek2ySj&#10;8NqbHfeH8HMmBCaJrbJzx2okUvjxP3bNRuXj5/3Sp/F+aQ19mr20SXygX5D4ke6wDzd918na5bpp&#10;jkdjeWwf44uWbFGUK1Hht8VhP1sGytWEH8HTTnZwf9/GJwfEI+KPwdtpDNSbXWZhYnxCco/kmvdj&#10;ciAgPBVJJulGIoWfQ48l+r7eEpB2vxbITWe8Hq+JfaX/0cfp6+mMy+UyXgMna5e+zLhEbB+1+Q4d&#10;OGSOs7jbyCJVUbIVFX5bHIQfq2Zi3pa7PbECLt+wnC2fnEE2EcIPKDZdVFi0JPp4TEZ9LXbswNrp&#10;TBBqEdgc4Qf13rB8tyMorX6t75fO9HT3mP5HG784bh9NX9h6kT6MUOWaWUTC5MSkiR3mWFVlVUa4&#10;rhUl2ajw2+I4Fj8EEC4UBk6ybXNzcuV06WnznFUzz/kdWqKEH/FFhQWF5jUryiuM+EzmNnPE/mD1&#10;o+B1S3OLfXTrMTEflf9pDUrJ5OZ89nWesDzYHpSegE7C6Qp9sbS41CwCS0tKM2oxRJwyjbHKCSFh&#10;e0hd0CnKyqjw2+KwZyfV+xksSfhA8PEcQYSrhJUz4sx5TkuU8DNbLNXWGTcNFgfczcvbZkNpGQLC&#10;uSdiHRsbGpN+DekALtk7zm5uqYtmX0TuqffL0Gw0rs81Gp4V1/HP2/8XTcjZDPx+v4mJo++ztWL5&#10;mXITBpHu/WDANWASOljAOrG7o6Oj9llFUa5GhZ9iXLwkWDBgIvrqzteZpAev12uOMREwqFIAlczg&#10;RFrleC3EH+VlcCdTcZ9s32TE3TGhHTl8xNwflg5EIFnPxA8RB7jc1Z3NJEP4wehcTD5U7RNfOA7h&#10;tzAjrc/eIiF3h7hOfNE+qiQayp44VjP6/oH9B8zuP+kM1+wsShF+zU3N6uJVlBugwk8xIIJwjdAc&#10;0cUxBlWEEftfIgYJ/E70oIqblUmG8gyO0HRidjaTpXueXzCik5i/gwcOmobQ5XoQuulu8dgoyRJ+&#10;MBqKyrYyj/V+XvFF1v65zvuHpWPne2R2okl6cz4u4+d+Ie7GHfZZJZGwGKOfswByyqVQ6iVd8fv8&#10;xuLHdbJ46+3ptc8oirISKvyUG4IIZFNzhBCDKpaAvt7E7vfb3d1tLAtk6bFqzzuaZyx/iK5kgbhz&#10;ytzQiBFChCIGk13kejOIRUISmrq2aHUkdkmOXVzYkPCLzE3LwsyY/dON4XN2WULztjM++WpzQMYs&#10;IXg1s5GY1PsiprnnF926iL6gf0yq+tslL+cBqSv9iUzWP2vOKYnH6Q9jY2OmT1I3j9Iv6QSuacYn&#10;+qhj7cM6qbU5FeXGqPBTVoVYvLLSMiPIEICbUfKBwGzcrTQsi4hMEk8oNZEKiP/D4ocVIf9ovn00&#10;cwlNd1vi6W/M8zl3hyXURsxzbzgmrzo5Ld9ojT+jd6p1r4yc+Y55HhiqkEjIJzODp83PN+Ls1II8&#10;3B6UfEt40gKW4JuLxmTHYEjuqvGb9ljPnBF/zc+/Uw50D8h7D+bLB4u75J7nHpTmluP2KymbBTHA&#10;iCr6faIXfBthemralKBhrMAqyaIRCyWLSEVRbowKP2XNUGSZoG9nZZ2oWD9EFq5dJheEFu5lLAxM&#10;OMT/pQIyjB330dGXj9pHM5flwm+k7CGZatsvUy17xT3jlVtPb0xcLxd+HTvvkODFemnbvs38vBpF&#10;k2H5ektQXl04LV2BqHgXYkbsOXyuMSBl7rD0VDwur8+pldbtbxVPxxG5/9mvybMD6V1vLhvA6k5s&#10;L30xlcIP6yP1+xwqz1aavrlc+LE4VRRldVT4KesCCwArbURadVV1QtwqU+4pKTheYAZvBnPEHrX2&#10;eA+EJiVmkg2uLoo779q5y1xDprOS8Gt/4TYZd7tSKvwcjozOG9Hn0OANy1eaAvKjrlkZmYvKTOSS&#10;vLlwRC7WPCHd++5U4ZdEent7Uy788Ahg0XP22F4u/Cjlwlihwk9R1oYKP2XdTE9Pm2QPYuCo+ZWI&#10;DFwGdqeMDJY2LH5YFRnQKfWSKrAmEOOY6QkeCL/2He8x93G18HtHmcc6Hr+AR/gNn37YvPbVwo9j&#10;8Xx2F0NRKZhYkP9tCUiTL2KE3y1lXonO+8XbWyA/qGmQHx5+TILjDebaM/3/k8709PSYfphK4UcJ&#10;KScBjHqDiEDCQig/gweCmGDcv4qirI4KPyUuAoGAKcGCSEuE8MO9i9WPwRzx5wzyiMFUCj+ug3tk&#10;F4BMBuF34dHfleGSb14j/G7JI1P2X+3fXD8Iv/rHXyGejtxrhJ+3+5ix0sWL4+p1hJ/Dz3pm5em2&#10;QenJ+YRx/0ZDqYkF3Qog+DYjqWs9OCVbuA5EKM1ZKOIpSEYVAEXJFlT4KXGBhYXBGGFEw2JHHM5G&#10;IGGEUioM5AzqjgjsaO9IiLiMB6dUxMmCk/aRxXsn4YV6g8nYYi4RXIpFJTI3Je6ml6Tpl6+R5qde&#10;awnB35HR4QZ5S26ttL1wu0Tm48uijkXmzWsPnrpfGp98lTQ/83pLjG2TyKxbJuu3y1Dxf0s0sja3&#10;7OhcVP624nKG8Y2EH65eLIAh/7BU/uZW6d7/QfOekYXEbz23VSGu9/Chw6YfYv0m1CMVmPIy1nVw&#10;DSR+0RgfHPGnwk9R1o4KPyVuEGMMuOz2wQqcvTM3sik68YIEkvN6uFfzXs4z8TsIL7L1UiH+KGHB&#10;JJOfl29cSbi5Ke/ycu7LZsLhOpNZdmajxGIRiYWDpvXmflrO7Xyf3HyoWvJ+sU2Gih6Q2fHGpYag&#10;Ww/8vvPa855+Y/1rf/F2aX/hnTJx4deXX3uyzf6LaxkPReWuGp80+iKm3dcckFpPRIKW8LvrnH/p&#10;+I+7ZuXwyOL1BSMx+UTVuDT0N0vrb94irvx7JWwJQGXj0CdZ0FHUHYsb9S5TAYstrmN5Y59vFoks&#10;PMtPl9u/qSjKaqjwUzYMO3w4tf7O15yXkeERGRocSkjiB5l8OYdyzGunYicNCjyfKjxl3p9YIsfC&#10;wCToWCRLikvs3848AuFLcme1z9Tx8/eXSPf+Dy+16bb94h9ITMD8eM3Pl163N+dT4us9IcHxevvs&#10;lfQFo/LhGr9pJycu77c6NR9bOv78wOXMX5heiMm/X5iR063l5j18PWoBSiRsZ8h3PVXCbyVKikqM&#10;8MNLgBBUFGVtLAm/FwZD8sv+OTk8ml5FOpXMgMxcsl8RRIgkGta/gYEB+zfih0QPJp3ZYGrcqsQz&#10;VldWy6mTiwKQ4HJ+dgQg5V7IQs5Urrdzx2j5d632PfunxBGem5ahU/eJu/FF+0hiGA3F5NttQamY&#10;StyWgoqIz+dbKumSLsKPvXhJMGMxpsJPUdbHTbhSaE/0zslD7UH5s8Jp2TOs4k9ZP8QDEY9HLI5x&#10;v5wpl8KCQvtsfIyNjpmMPV4vVcLPATcv90cJCeA5mcdYASltk6kkc8u2zaYvGJHvd86q+EsgPq/P&#10;WLVZ9LCTRzpQVVFlFl4IP0Ix2PZRUZS1cdPx8QU5ZjW2SZoJx4SfH7dE4Edr/FLuXjCxFU5TlLUw&#10;fnHcxOYhiPbt3SdNjU32mfXDtkzFp4qN8COeMFFFoxOFx+MxExDbRg24Nm7dTAXEzz0/EJLHe2az&#10;op9zH28t85hagMrGwZqNdY3QhoITBRuK400EeBFyDucY0YcY5bo0uUNR1o5x9X6sxidvKvHIB6oW&#10;V/2+hZipon9Pw4w5fusZj8mqU5S1QGwfCQ8UXkYU4RrdCE6pF4Rkugk/Ek4oKssk1N7Wbh/NPGaj&#10;MfmVa06e7rsydi4TId7v7jq/FE1ejg9U4oc4V2J36X+7X9otc7Op/Y40NzUbwdfV1SV7du8xLmgV&#10;foqydm66vyUgVdNhmZyPyXlP2OyPCVTM3zUUMsdxn/x9ZXa4gpTkwQSBpW6jwg93Kpm9iMh0E36A&#10;O9rZ13d4eNg+mhnELl2SJn9E3lzildcWeYybNBRdXOQNzUXlttNec45wkFn7eCYwE4mZ7OCOGY39&#10;SgTE0JE5y3ec+p0sxlJlHW5taTXXQWkXHmkq/BRl7dzEIB+1OnC7NUAWTizIf9QvlqZ4sD0oB+xE&#10;DzZyv/WMFkhV1ocj/E6eOGkminghoxBhRQZfOgo/LJxtrW1mAiLuj1jARGQ0J4OZ8CX5zAW/cffS&#10;Hu6w+r1dJuVd5V4ZC0XN8Z3WIvARazGYSby/yietKvwSBtbts+VnjXWbTHuvJzVzgmPx4zpc/S4z&#10;NqjwU5S1s5TV+291M/LpWr+c8yxOrCr8lI1CLNCJ4yfMAE2iRzAQfzkWanYRy5OOwg9w8yL8nKKy&#10;FJzNJDwLMVM65TuW8Ct1L7pI33baKz6r78Pu4ZB8rzOzhN+32wKy3xKx8zENU0kULGjoy3zX847m&#10;2UeTCzF+xUXFcmD/AdPfcPWSAEZ9TUVRVueKOn7E9TlV81X4KYnASc5ghd7d1W0fXT9OggcCKx2t&#10;ae2t7WYComWi8KN23lebg/JdS/h12VayTBd+8A7rHp7KgrjFdIL+R+gFCVyjI6P20eRDHT/6m5Pk&#10;UVaamJqTipLt3LRjaF5G5hZ3RFDhp2wGuGM2KvxY5TPRENeTqu3bbkRnR6e5RxrWEHY6yMTaYrh6&#10;99qu3mwQftsHQvK6Io/9k5IIiO3D3YrowvWbKpwCzvQ3FX6KsnZu+mTtjDT4FicoFX7KZuAIPwod&#10;U/4kHhouNJhYnr179qad8COmj3IX3CPWByx+pqhsOP2FH/F7D7Rc3ts224RfwLq/vyzVsSvRsEf1&#10;zh07TaxfX1+ffTS5sG8wi0H6HOLv8MHD0tPdY59VFOV63DQ8F5M7a/xmcHxfpVcGZhcn1YlQTO5t&#10;mDHHb7NEX4stDhVlvVAOgn18GZzjrfxP8DaCijiedHP14u5yrH1cI1YI4o8yQfiZRZ0l8ByyUfj9&#10;8clp+UiNViVIJPRBBB9Wv7raOvtocsHyeCTniOlzxPoRCpKqa1GUTMLE+E0txGR8PiZuqy2HQZ/j&#10;E1aj7IOixAtFnBF+Q0ND6y4D0VDfYKrz8/fplNzBfUyMT5gJh2vD/YUl5Fj+Mck9kpu2wm+s4scy&#10;3ZlrnodDXlPomAUe7Wfdl8u5uIKL5Vw4fn9L0FgHV6P7wEck5OmTqPW66QDjFhULbi/3ai3SBIPF&#10;DeFXU12TEiu8I/yw+DE+8Hiu+pxu36Yoq3BFcoeibBZOKQhW54ij9cDfsk8uAiudhB8THzGHuLzy&#10;j+YbCwiTERMPbb0CN1mMlD0kU237zfP2F//aEn8+YxmjLSzLgOX6EXscd8TganTsvEOCF+vN66YL&#10;iL82f0S+0BiQi6H0iw/NVLC+s2MN4q+vN/nuXr6fuJqpK4jVnbGFpJONxBIrylZAhZ+SNCorKo1L&#10;hpi/9bpryeplgkkH4ceEg+jDysdOBhSYzhQWZkZl5PTD4h9YDIRv275NwoGLEhy99h5qpiMSXkcp&#10;lNnJFunP+6zMudvN60YsQTk70WyfTT15F+flE+f9Mmwnsykbp7+v3wiu3p5e+0jyQHgS88viC7GH&#10;lZ1rYScdRVGujwo/JWkg/HDHIODW646hjh9/296e+nIuCL+Xc1821oULtRfso5mBu2mHjFb8yDyf&#10;bj8swyXfssRZi7HUXc3yGL+14LJEX2C4UtzNLxlxGRyrk/7cu+2zqafJG5Y7yr3yjGtzy7tEI/My&#10;1bzH+p7EZG6yVYLjjfaZ7ANLH7GtZ8+cNYLLtK6upPRRSjsZi7s1nhADPDgwaK5FhZ+i3BgVfkrS&#10;2Ijwc7lcJoMPd2+qs3q7u7vNtZjM3QyLJ1ou/NpfuE3mfYMSmu5JqPBrf/4dEgl5EyL8ptsPmuuL&#10;RUJysfpn9tH4qfOETQJL5ybu6BEJeaT56ddZwi8qE3W/kos1T4i78QVZ8GfWdn5robe314gt+jQW&#10;cPo3fRQrOAldIyMj9m8mHhZgiEysfLh7Ke/CexcWFIrXq5ncinI9VPgpSQPh52S/rlcwYUHIOZxj&#10;Jpfqqmr7aGrAzUtsUyYKv5BvQEbOfEd6D/+zNDz+B8Yt6zr+BZkZOGP/xmXWK/wCltBzHfu8ND35&#10;p5ZY6xZX/j0SGK21z8bHwPHPWddWJtGFGWl99hZLqLpkrPIn9tn4aPSG5ctNgaUKBolmJeHXc/Cf&#10;jBDONgIB63N0DcjQ4JBp/f39Rnw5CzzKHCHIpqem7b9IPLibnfd0ROjI8OYJTkXJdFT4KUnjdNlp&#10;szpHvK1XMLG6ZxcQ3KvUA0wljqs3E4UfLATGZW6yRVqefYslUN4gLb9+k33mStYr/GDe02eJvfPS&#10;9vzbjUXRgYSS4Nj63eJXC7/ZiSbpzfm4fTZ+XJbo+5fzPvEuJD4BJxaLiK+/VAZOfEnCs1PGnd7w&#10;2O9lpfC7GvoGe/h6pj3S2txqhBh9fnR0VI7lHZOTBScTbrEPzYVkz+49Jn7YWVjyfoqirIwKPyUp&#10;EI+DaGNQJiibCSIeiOmhXEoqkzyoS0idPty9a8lQZqJLR4EYnnVbYuot0vbc2yUyN22Jq8uFnAHh&#10;9644CrcT20Zmb+P//YkMFN4nY5U/loYnXimBkfVbanEZdx/4qMxNdZlYRF6zN/duiYaD1vUGJRaN&#10;/3swNBeVD1Ujbi/F/X28HvPefuna+37zuQ4UfEXcjTuke/+HJWQdb33+VpP4ku3wnb9Qd8Es9HDF&#10;8kij9ArWf/byToQIZHtEZ99eZ2Gpwk9Rro8KPyUpUOMOVwwD83rLuSyH3Tt4ndLiUmNZ8Pl8SReB&#10;xC8hYplg2Bwed9f14Nqampqko73DPpJeIJ7mpjql/cXbZajoAeP6jcwvipLRUNSIv3hA/GGl83bl&#10;WcLybTJe84QRbrHIgv0ba6fzpfeKt/uY+AdOS8uzt8h02wEZLntIBgu/JlNNu6zXXCw4vV4Qe2T4&#10;fqzGJ4PBxApz4vnIbOZzbXtum7ibdkqbJfh8vSel7pHfls497zOfNS06P2P/VfaBsCPWDws5pVfo&#10;L4wBNNyzicgG5v9IYXhcvIwNvC5xuKmOBVaUdEWFn5IUGhsajVDC4rcR4VdSXGIsfo5Lh0F+bGzM&#10;PpscmGgOHVysX8YEhusZAboS1BfjGrF4pju+3lPS9NRfyPDph4xFil093h6n8Luai5WPSv1jvy9T&#10;LfvWbaUbLPy6dO7+B9P6cj8to+XfN48Ui6575LcsUfWiJQpLJThSY//F+ugMROTd5V6zZeVmgavb&#10;uYerG3GAXD8tMFRpRHO2gpWv4ESB5L2cZ/oOFkGsc/RhiqHHmw3s9/lNPCHCz0k0Ccxcf0GmKFsZ&#10;FX5KUmD3DQblspIy4yrdCMT6VZytkILjBSkTfiSacD+ITyYwroUyEsFg0PwOZS46Ojqk9lxtxgg/&#10;8HQdlYETn5fxcz+X3roXZVvJhH1m44xV/VQGCr5khI6n44h9dH3M+4fN9a3UBgvvk8n67UuN310L&#10;Y6GYfLDGL/cv27M4mUzUPbN0Dx2nvinbXUHZPhBasR27GJ91M91wu91mAedY6ehDhHG0t7Yba11X&#10;x2JpGOrz0Y94pHV2dMrkxKT9KlcyPDRs+iNbJvJ6KvwUZWVU+ClJwXH1jo0mTqS1trSmhfBzJi7a&#10;8PCwsW4Sx+SIwuP5x8U96bb/OjNwN+0SV8Wj8o3d35On+hJX9w637MVzT8pYxSPibtltH00M4eCk&#10;EZdOC3ld9pnV6Q1G5fuds1I5nbrYUXZH+VJTQN5Y7JGfds+u2H7UNSvfbAtKmXtji6d0YHJy0mzl&#10;yNjghE7QZ5aLQfo3xzjHMc5Rs28l8ceCkAxi529rqmoyYr9sRUk2KvyUpJBo4cekkZ+XnzLhh3uK&#10;HUgoGou7igmJRg0xZ99QJh8eU11+Jl6ikQVpbDslf1gwLU/2xu+eX4nwnEcCcbpmN4snLYG7rcwr&#10;9b7UiAV/JCZ/dGJazkxeX9RNhKLy5aYZuaXUa4nU7BA19Cf28KYvDQ4OysDAgCkRw/OlZp2jv9XW&#10;1hohiLWQJDEHXL2IPjKHnb7H2IBrWVGUK1HhpySFRAs/BvTa84tu1GQLv6vBdY34cyYcsgsRgU6W&#10;IRmHBLWn+jrjYT4ak93DIfnMhex3m03Ox+TuuhkpGE+NNQ3h95pTHolYQuhGTFnX2WSJ03sbZszj&#10;VoJ+f/78edPXjhw+YuKFOZZ3NM8IQsfK7vQ9FX6Kci0q/JRNhWBtCqw6rhwCuBMFrl4mgM3cHWCt&#10;EH/EPRJfhOjjXnlkIsICyM/EIGUiC9FLsmsoJE/0zllCMPF179KJrzUH5dDIvETWsUdxolhN+EWt&#10;ayqeXJC/KvOa9tzAnHyq1i/u+UvSHYjK2+zjT1r/p4UUXH+yIFMeKzqLPvoWxdQRekWnikyMLWKQ&#10;8AoVfoqyMir8lE2FXS4QPQzQuGoSuYdnS3OLeW1KQqS6dAP31djYaCYbJyaJ56cKTxlrJ8eI/8tU&#10;wpaQeKo/JC8MzsmcJVCylR90zsorC6alxZ98S9pqwm9iPiZfbJyRmcgl07BOnpkKS8D6uzeUeGR6&#10;IWaOP9QxKzmj2S146O+VZytNJi/WdPpbWWmZfVakuKhYhZ+iXAcVfsqm4gi/ivKKDZVxWYmenp6l&#10;wrBONm2quXDhgok/YocCHqsqq6SmusYIP3YywN2byfXFSC7YPRTKavH3oWq/NKWh8HMYm4vKGffi&#10;tnNt1nUGLbH3auvvEOeA8DswsnUED+KOEjH1F+rtI2Li/bC+q/BTlGtR4adsKgg/XJ64ZHu6e+yj&#10;iQOXD6KK7MB0FFRsFn/yxEnzGWCB4HPAUkkAe6aC+Ns+kL1u31QKv1ecmJbjq5RsKZ8Ky70NAXm0&#10;e9Yke2x14bcSKvwU5fqo8FM2DZIeqLeHMEP0bIbwYzP23CO5ZpDfaH3AzaKzs3NJ/Dqu4Pyj+fbZ&#10;zOSZ/jl5sD0oT1uP2UaqhN+8Jdy+1RaUD1T57SM35pO1M1LjCavwu4qhwSE5fPCw6Wcq/BTlakT+&#10;H78TBOjCGGQ1AAAAAElFTkSuQmCCUEsDBAoAAAAAAAAAIQASQz7S0Q8AANEPAAAUAAAAZHJzL21l&#10;ZGlhL2ltYWdlNS5QTkeJUE5HDQoaCgAAAA1JSERSAAAB9gAAAEQIBgAAAHOeF3YAAAABc1JHQgCu&#10;zhzpAAAABGdBTUEAALGPC/xhBQAAAAlwSFlzAAAk6AAAJOgBgmMFHAAAD2ZJREFUeF7tnW1wVcUd&#10;xjPxJlGDQJRSUNJOpxWFShGlOn7wBdNaZDr1k51Cra3jB7VD7bQEpb5AeFFRXmZaATu1L5a2UB1b&#10;W7TaKbZCx6lKISESFRRFmxCRJir0A2Obzr/nuWSZnfjn7Kab3Hvunuc38ww3J7th9zl79zl7zia3&#10;SgghhBASDQx2QgghJCIY7IQQQkhEMNgJIYSQiGCwE0IIIRERXbAfOXJE9uzZI5s3b5Zt27bJgQMH&#10;+r9zfFAGZZ94/Ilj8q2bdbS+GcEjeAXPNGL2xWCPF19fDCF1s4TdD9/zGzI2KnFcmTaXYmyE1C01&#10;g/XFppSe5o3ogr23t1c2btwo133jOlm2dFlx4LhAGZS96ktXHZNv3ayj9c0IHsEreKYRsy8Ge7z4&#10;+mIIqZsl7H74nt+QsVGJ48q0uRRjI6RuqRmsLzal9DRvRBPsuGLDyW1rbZP5zfPljPFnFE88ruo0&#10;+vr65PDhw8WrxocffljmfGWONE5oPCZ8jeP4PsqhfKXg6pvR9POny+pVq4vlDDH7YmPGS3t7uyxu&#10;WSznnXvesT7iNY7heygzcDUQUrfc2Oe3e393UaV4z1TSuDLn1/gDrf/5epl5xcxiW3F+cUwj5nEV&#10;4ovBHgel8DSvRBPsuB2DKzdMUE0zmqRhVEPqJIXBtWXLlmKwYWAcT/g+yqF8pRDSt5h9sTHjReub&#10;LZRBWZuQuuVGO7+leM9U0rjSzu81c66RyWdPdoZQzOMqxBeDPQ5K4WleiSbY8awFt2Ww6sAEVVdT&#10;lzpJ4YoRgwurVrNawMAyMqsKbVWbdVx9M9JWRzH7YmPGi33Fb/porwxQBmVtQuqWG/v8mlVPKd4z&#10;lTSuzPk1/kBjx4yVESePKL7G+UWbNWIeVyG+GOxxUApP80pFBztuu+AKDSdz7dq1cvPcm4u3dnAV&#10;iAGTNklhUGBAYFBp5fA1jvsO2Czh6lsaMftik9aPEA9cdcsNbldiZYNJEO2DSvGeCalbarQ9ABdd&#10;eFHxAsjVvrTnxsPpXykI8QWBjvq4gEM5XMT51s26L1mkooPdnqQQ6gh3PLfBLR5cDaadaNeASBtM&#10;WSdksMfsi01aP0I8cNUtN/bFMNoGleI9E1K31JgQQpuMFi1cVAwiV/tMXfgLn+1nvsPpXykI8cVc&#10;FCDQUQ4B71s3675kkYoMdm0zhbkN43uiXeXSBlPWsfuG1RgmbhwzSttkYteNzRcbjBWMmf/n9l6a&#10;By7/sohvm13lQnxJq5sFQtqXNl/ZhPhXLtLarG2YtB+1+Hpaib6Um4oMdm0zhdk44XuiXeV8B10W&#10;sfuGW6xYjeFrI+OVRsy+2GhjSJPmVZoHLv+yiG+bQ8ZGSN0sENK+tPnKJsS/cpHWZm3DJF6bzZG+&#10;nlaiL+WmIoNdW22ZVajviXaV8x10WcTuG56b4hYrXhtpqwVDzL7YaKso4482rmzSPHD5l0V82xwy&#10;NkLqZoGQ9qXNVzYh/pWLtDZjVW42ypkNkzhmNuz6elqJvpSbigx2c6IRWFiN4lYzjkH280I8v8Fz&#10;HLyxcHVsv5FcA8L8H65Bl0XsvmFzCnxAX4zMfoS8+WJjnhfam3mMP/ZzQJRBWZs0D1z+ZRHfNoeM&#10;jZC6WWCw7cN7Cu8tvMfMxl6EO1bqCHWNEP/KhW+bzVyM8kbmGbs9j+fh/VYKKjrYsRrFrWY8R8bX&#10;kL3D14Sa9oZyDYi0wZR1XG+otIkmZl9stM08xh877FEGZW3SPHD5l0V82xwyNkLqZoHBtg/vKby3&#10;8B5Lu5C2CfGvXPi2WVtg4Gsct+fxPLzfSkFF34rHyRwoDBTzO7nmNrT2u7GuAZE2mLJOSN9i9sVm&#10;uDxw1c0ivm0eTl/S6mYB3/YhtBHqro1yGiH+lYu0NmO+Nbfi8f2BwtyMORpzNeZszN2aV5XoS7mJ&#10;ZvOckf1XtMzGMXvDhsE1INIGU9YJ6VvMvtgMlweuulnEt83D6Uta3Szg2z5tbsLXOO4ixL9ykdZm&#10;bfOcLczNmKMxV2POxtyteVWJvpSbigx2c1WMkzpQ9t+9Nr/qhStHs2HDgLJpAyJtMGWdkL7F7IvN&#10;cHngqptFfNs8nL6k1c0Cvu0zdxNdG+U0QvwrF2lttn/dDccHCnMz5mjM1ZizMXdrXlWiL+WmIoM9&#10;Dd8TrT0DQ1kj3w0vWSSkbzH7YhPyjD2kbrnBpIkVEQLItNl3w2lexhWCCOfNbt9gN3rZ5eyfY6TV&#10;zfq4CvFFA/WPF9g2Wfcli+Q22O0JzkwqKG9kJh9tgss6IX2L2RcbM0nZE4Ppoz2BaJNUSN1yYwes&#10;abPvhtO8jCucN4SE3b7BbvSyy9k/x0irm/VxFeKLhm+wV/L7rVxEF+w4sWbDBiYnTBQuUAZlMcCM&#10;fOtmnZC+xeyLwR4vpo/aZkuNkLrlQmuzJlc/Yh5XWvs0aW0OqWvI6rgair7ZmJ/n27es+pJFogt2&#10;e8MGVhy4+neBMiiLKz8j37pZJ6RvMfti0Db44PXAzZYaIXXLhdZmTa5+xDyutPZp0tocUteQ1XE1&#10;FH2zMT/Pt29Z9SWLRBfs9oYN3Eb0uaWHMiiLW0FGvnWzTkjfYvbFoG3wwWscszdbaoTULRdamzW5&#10;+hHzuNLap0lrc0hdQ1bH1VD0zcb8PN++ZdWXLBJdsBNCCCF5hsFOCCGERASDnRBCCIkIBjshhBAS&#10;EQx2QgghJCIY7IQQQkhEMNgJIYSQiGCwE0IIIRHBYCeEEEIigsFOCCGERESV+fg7iqIoiqIqS/gw&#10;HfzdffvP+FaZj7+jKIqiKKqyhE/Iw4fp4O/uG6rsj9vLu/C5wg2jGqSupk5qakdI7YixUtvQSI06&#10;Q2pOapDCCXVSqKuXwsgxUhgzgbIFT+BNoTZ5PVoK48ZL4fTkeN51WuLLSfVSc0Kt1NeNlNH1Y+XU&#10;U8ZR/YIf8AX+nHhCvYysGSOn1U7IvRpqx0t9YbTUVCe+VJ8oI6tHyqnVp1KW4Am8QXbhk+7woTiG&#10;KvPxd9Rimd88X5pmNBXD/cRxk2TE9K/K6Fktudeopnly8sTLj4b7hLOkcNnVUpizgLIFT+ANQv3i&#10;S6Qwd64UFiTH866rE1/OPKsYXhMnXCAzpl0rMy+4keoX/IAv8Of0k86SCxquli+OW5B7fX7sXDn7&#10;lEuK4T6uepxMr54uM6tnUpbgCbxRg918/B3VLW2tbcVwx8r95ElfkNOueUhOX9qZe330lu3FcMfK&#10;vXBekxS+s04KD3VQtuAJvMFKHaG+5RkpvJwcz7vWJb5c3lRcmSLEvvvlX8nCr/+R6hf8gC/w59Mj&#10;m+Taj62TuyZ35F4LJj5TDHes3CdVT5LZ1bNlYfVCyhI8gTdqsPf/SxJgDAyCUfVTrpKP3PB7mfCD&#10;vtwL4Y6VO27LFy6cJYU7N0hhUw9lC57AG9x+xkoVofZucjzv2pj4cuWs4m1nrFARZiu/uZ3qF/yA&#10;L/Bn6qhZctMnNsiaz/TkXgh3rNxxW35K9RS5vvp6WVm9krIET+ANg90Bg10Xg91DDHZdDPZUMdh1&#10;MdjdYrB7wmDXxWD3EINdF4M9VQx2XQx2txjsnjDYdTHYPcRg18VgTxWDXReD3S0GuycMdl0Mdg8x&#10;2HUx2FPFYNfFYHeLwe4Jg10Xg91DDHZdDPZUMdh1MdjdYrB7wmDXxWD3EINdF4M9VQx2XQx2txjs&#10;njDYdTHYPcRg1+UZ7CsS3ZtoeaL7+o9piqWcEYNdF4PdLQa7Jwx2XQx2DzHYdXkG+903JSGX6LYb&#10;t8uS5N/jhWIs5YwY7LoY7G4x2D1hsOtisHuIwa7LM9gXJyE474btMjcRQhEr3pjLGTHYdTHY3WKw&#10;e8Jg18Vg9xCDXZdnsC9LAnFBEoQIRax4cTs75nJGDHZdDHa3GOyeMNh1Mdg9xGDX5RnsWNkiFLHi&#10;xe1sPKuOuZwRg10Xg90tBrsnDHZdDHYPMdh1eQa7LTyXRkBitZsWjJVYbuAxBrsuBrtbDHZPGOy6&#10;GOweYrDrGmSwI/iw6QzPp3ErG6veWMppxxjsuhjsbjHYPWGw62Kwe4jBrmuQwY7VLIIPm8/wnBq3&#10;tGMppx1jsOtisLvFYPeEwa6Lwe4hBruuQQY7blFjNYvgwyY0PK+OpZx2jMGui8HuFoPdEwa7Lga7&#10;hxjsugYZ7HjujFvUWM0i+LDKjaWcdozBrovB7haD3RMGuy4Gu4cY7LqGcfNcDGKw62Kwu8Vg94TB&#10;rovB7iEGu65h2jwXixjsuhjsbjHYPWGw62Kwe4jBrmuYNs/FIga7Lga7Wwx2TxjsuhjsHmKw6xqm&#10;zXO2cDGAcrgIwArfdfs+5Dl5SDlNDHZdDHa3GOyeMNh1Mdg9xGDXNUyb52yhHC4CcDGAiwJcHGjl&#10;jHwvHoa6nCYGuy4Gu1vpwd73H6GO6sD+/bJ6xQqZfu40+dRlX5Nzmp+U8x/8IPeatuofcvace+Xj&#10;E6dJ45WzpXH5o9L41EHKFjyBN1OnSuPSJdK4+yVp7E2O512/SXyZPVsmf/IcmTOzWVZ8a7M8cGvr&#10;kGrVLa2ysLlVbp3XKnfNb5U1yddaOSN8H+VQHvVQvxTlNMEP+AJ/PnfmbFnw2UflZzMOfkg/veyf&#10;8uNLe+RHl/TKg5f2yk+Sr2Mu9/2LX5JrpyyRyY1T5fLxl8q88d+WB8avoSzBE3iDvEJuIb9MllX9&#10;91+9Qh3Voe635JnHH5NVi++UZfetleUbnpOVT/fkXiv+sE/u/uFvZfHtd0rL6vulZdNWadneRdmC&#10;J/Cm5Q5peewRaXljt7QcTI7nXc8lvjxwv9zzvdtk/er18udfbJNnf90xpPrLxg55MtGmDR3yp+Tf&#10;vyplbOH7KIfyqIf6pSinCX7AF/iz7vb7ZdPSrfL8fV0f0t/u7Zanl/XIpkWH5akl78nWu9+JutzW&#10;5bvll4sekXtuuUPWNC+T3zU/JM82P0FZgifwBnmF3EJ+mSyr6nvnTaGO6t/dr8v7e3fJ/vYXpGtX&#10;q+zfs1v2v76P2vu6dL28Szp3viCdHTuk87VXpPOtNyhb8ATetD+fvH5ROrtek863k+N515uJLy/v&#10;kK6dz8vBjp3y3u7dcmjPq0Oq9xK9m6i3//X7ibRyRvg+yqE86uF1Kcppgh/wBf68vXOH9L74ihza&#10;9caH1Nv+lux9oUf+vuWI7Hr2sHTt6I663Pu7XpOD7S9KV1viS9s26WnbKYfaOihL8ATeIK+QW8gv&#10;k2VVfd17haIoisqujnTtk65Xe6R95wfy6kuH5d193VGXo8LEzXOEEEJIRDDYCSGEkGgQ+R/tmM61&#10;Cm8YLwAAAABJRU5ErkJgglBLAwQKAAAAAAAAACEAOcjpzAAIAAAACAAAFAAAAGRycy9tZWRpYS9p&#10;bWFnZTYuUE5HiVBORw0KGgoAAAANSUhEUgAAAfoAAABICAYAAAAeYDeDAAAAAXNSR0IArs4c6QAA&#10;AARnQU1BAACxjwv8YQUAAAAJcEhZcwAAJOgAACToAYJjBRwAAAeVSURBVHhe7Z1fiFRVHMd9GJJK&#10;rEjMf/MYhQ+r2YJYFGEQ2kM+CbmI5EPQg0hRD4KZY/oQyO5LaNBT+bCLkQgqJC3o9lImVkyZrquJ&#10;sn9apc1SQsyRX/d77W53pzO74967M+fe/XzgA+6dc3z6cr5z7py5M6MydMEqVy7ZnRsjZpXbBgAA&#10;APmBogcAAMgxFD0AAECOoegBAAByDEUPAACQYyh6AACAHEPRAwAA5BiKHgAAIMdQ9AAAADmGoofU&#10;GR4etpMnT9qRw0dG1d+67uLmzZt27tw56+7uHjOnWr2ucRoPUIsof/XmxZW/RswFaBQUPaSOFtld&#10;O3fZmlfWjKq/dd3FyMiIdXV12cbXNo6ZU61e1ziNB6hFlL968+LKXyPmAjQKih5SoVKp2PXr18Pd&#10;1P79+63t1TYrLiqOqr91Xa9rnMZHDA0O2Y7SjnDcrAdm2dw5c8fMjWx9utU62jtq3hmA6Yd2zSpU&#10;ZShy36f7bNVLq8LMKFe65iKaWy6Xw3HLli4bzZr+rWt6TWOqd+dJ5gI0GooeUkHl3dPTExaxFrla&#10;6nWN0/iIeNEvfnKxrW9b/7950jUXpje6Ra7dczwnyo9ypDzp71pF75rrUmM0Nk6SuQCNhqKHVNAu&#10;W0WsXXe0e492WDLa5bt25fGi105MO7L43EjX3QCY3ujzcN0qj3bTUneEdGdooqKP5sZ34FHW4jt1&#10;jdHYOEnmAjQaih5SQbcotXvRwub6PF6HlPT5pWvx1b91Ta9pjMYC1IPrPMiK5Sts4fyFExZ9kkyS&#10;Z8gSFD2kgj6H1C1K7V60+FZ/js7CCFOBcqa8KTOR29/bHpa9K2txkmQyyVyARkPRw5ThOqA3mVv3&#10;HGiCe2G8Eo5D0cN0gaKHKcN1QM91oC6+MLoO43GgCe4Fih5gLBQ9TBnatVcf0NO16gN18YXR9fU6&#10;DjTBvUDRA4yFoofUiT43VbFrwVPJJ3lgzuZNm23Pnj1h2Wtnz218GA+KHmAsFD2kTnQSWgWvBU+F&#10;7zqgFxE/yKdFsVqVvMpebwT0hkBvDABqocxQ9AD/QdFDKtR78G4y1LtwA4h685KkrJPMBWg0FD2k&#10;Qr0H7yZDvQs3gKg3L0nKOslcgEZD0UMqaNdez8G7yVDvwg0g6s1LkrJOMheg0VD0kArxxU0PK9FD&#10;S7TAVes6UMdn9DBZ9Gay1gNz9O0NfVVTz2VwnRFxnSWJ/o+JDpImmQvQaCh6SIV40evxo1potZup&#10;1lXWnLqHyRIVbjwv0SNw9VVNPZdBD2FyFW70JiFezNH/ES9wjal+k5BkLkCjoeghFbSYRbfuVfa1&#10;dB3Qm2iu3gCo5AGqUS6UD1du4o6XIVf+XDl1kWQuQKOg6CEVXIfxXOr16gN6E83Vbl87eYBqlAvl&#10;w5WbuONlyJU/V05dJJkL0CgoekiF+NfrdBu/lnpd4+IH9Caaq1v73K4HF8qF8uHKTdzxMuTKnyun&#10;LpLMBWgUFD0AAECOoegBAAByDEUPAACQYyh6AACAHEPRAwAA5BiKHgAAIMdQ9AAAADmGogcAAMgx&#10;FD0AAECOoegBAAByTFj0f13utd5TJ6z76NHRn1pERETEbOn6lc+w6K+e/d46P95rGzdsGP2pRURE&#10;RMyWrp8CD4t+sHzC2ktbrbWlxYrzFyA23YWPzbNHZj9kMwv3WeH+B63w6BwrLFiE2DznzbfC7Iet&#10;oEzODDI5O8jknOA6og8qj0Eu9VPJ+hVF/cBSRFj01/rKduxAZ1j2pXfeRGy6b7/xuq189pmw7AuP&#10;P2GFtWutsGULYvPctMkKzz1/t+wXBZl8IchkW3Ad0QeVxyCXNYv+1kBfWPba2ff/8DVi0z315aGw&#10;7LWzL6x80Qp791rhzGnE5tlz/G7Za2e/LMjkW0EmPwmuI/qg8hjksmbRI/qmyl47e93GL6x+2Qpd&#10;nVb4/TfE5qmy185et/GXB5ncFmTyUHAd0QeVxyCXFD1mRooevZOiR5+l6DFrUvTonRQ9+ixFj1mT&#10;okfvpOjRZyl6zJoUPXonRY8+S9Fj1qTo0TspevRZih6zJkWP3knRo89S9Jg1KXr0TooefZaix6xJ&#10;0aN3UvTosxQ9Zk2KHr2Tokefpegxa1L06J0UPfosRY9Zk6JH76To0WcpesyaFD16J0WPPkvRY9ak&#10;6NE7KXr0WYoesyZFj95J0aPPUvSYNSl69E6KHn2WosesSdGjd1L06LMUPWZNih69k6JHn6XoMWtS&#10;9OidFD36LEWPWZOiR++k6NFnKXrMmhQ9eidFjz5L0WPWpOjROyl69FmKHrPmYPmEtZe2WmtLixXX&#10;rbPigc+tOHIVsXn2/mzFne9bcckSK64OMvlBkMkvguuIPqg8BrlsXfqUdezebcODg2aV26EUPXrp&#10;tb6yHTvQGZZ96aMPrfTNV1a6OoDYPC/2WungZ1YqvWuljiCTh4JMngquI/qg8hjksn3HNjt++KD9&#10;OXTZ7twYCaXo0UtvDfSFZa+dff+Z76z/0lnr//UiYvMcOG/953+0fmXydJDJ80EmLwfXEX1QeQxy&#10;OVj+1v648JP9PfSLVa5cCqXoERERc+yMfz+rBwAAgBxC0QMAAOQWs38APe/Ypv4rqecAAAAASUVO&#10;RK5CYIJQSwMEFAAGAAgAAAAhAHMA0nPcAAAABQEAAA8AAABkcnMvZG93bnJldi54bWxMj0FLw0AQ&#10;he+C/2EZwZvdxGqNMZtSinoqgq0g3qbJNAnNzobsNkn/vaMXvTx4vOG9b7LlZFs1UO8bxwbiWQSK&#10;uHBlw5WBj93LTQLKB+QSW8dk4EwelvnlRYZp6UZ+p2EbKiUl7FM0UIfQpVr7oiaLfuY6YskOrrcY&#10;xPaVLnscpdy2+jaKFtpiw7JQY0frmorj9mQNvI44rubx87A5Htbnr9392+cmJmOur6bVE6hAU/g7&#10;hh98QYdcmPbuxKVXrQF5JPyqZMniTuzewMP8MQGdZ/o/ff4NAAD//wMAUEsDBBQABgAIAAAAIQCJ&#10;wS9b5wAAALUDAAAZAAAAZHJzL19yZWxzL2Uyb0RvYy54bWwucmVsc7yTz2rDMAyH74O9g9F9cZK2&#10;YYw6vZSWXsYY3QMYW3HM4j/YbmnffoYxWKHLbj5KQt/vA6H15mImcsYQtbMMmqoGglY4qa1i8HHc&#10;PT0DiYlbySdnkcEVI2z6x4f1O0485aU4ah9JptjIYEzJv1AaxYiGx8p5tHkyuGB4ymVQ1HPxyRXS&#10;tq47Gn4zoL9hkoNkEA5yAeR49Tn5f7YbBi1w68TJoE13Iqg2OTsDeVCYGBiUmn83F5W3Cuh9h7aM&#10;Qzvn0JRxaOYcujIOXfX2uv/rFqsyDqs5h2UZh+XPLejNs/VfAAAA//8DAFBLAQItABQABgAIAAAA&#10;IQCxgme2CgEAABMCAAATAAAAAAAAAAAAAAAAAAAAAABbQ29udGVudF9UeXBlc10ueG1sUEsBAi0A&#10;FAAGAAgAAAAhADj9If/WAAAAlAEAAAsAAAAAAAAAAAAAAAAAOwEAAF9yZWxzLy5yZWxzUEsBAi0A&#10;FAAGAAgAAAAhAHqapP2cCAAAASsAAA4AAAAAAAAAAAAAAAAAOgIAAGRycy9lMm9Eb2MueG1sUEsB&#10;Ai0ACgAAAAAAAAAhAJFXkKrq4wMA6uMDABQAAAAAAAAAAAAAAAAAAgsAAGRycy9tZWRpYS9pbWFn&#10;ZTEucG5nUEsBAi0ACgAAAAAAAAAhALZLPe9RCwYAUQsGABQAAAAAAAAAAAAAAAAAHu8DAGRycy9t&#10;ZWRpYS9pbWFnZTIucG5nUEsBAi0ACgAAAAAAAAAhAATniiI4SwUAOEsFABQAAAAAAAAAAAAAAAAA&#10;ofoJAGRycy9tZWRpYS9pbWFnZTMucG5nUEsBAi0ACgAAAAAAAAAhADNlS0YBagIAAWoCABQAAAAA&#10;AAAAAAAAAAAAC0YPAGRycy9tZWRpYS9pbWFnZTQucG5nUEsBAi0ACgAAAAAAAAAhABJDPtLRDwAA&#10;0Q8AABQAAAAAAAAAAAAAAAAAPrARAGRycy9tZWRpYS9pbWFnZTUuUE5HUEsBAi0ACgAAAAAAAAAh&#10;ADnI6cwACAAAAAgAABQAAAAAAAAAAAAAAAAAQcARAGRycy9tZWRpYS9pbWFnZTYuUE5HUEsBAi0A&#10;FAAGAAgAAAAhAHMA0nPcAAAABQEAAA8AAAAAAAAAAAAAAAAAc8gRAGRycy9kb3ducmV2LnhtbFBL&#10;AQItABQABgAIAAAAIQCJwS9b5wAAALUDAAAZAAAAAAAAAAAAAAAAAHzJEQBkcnMvX3JlbHMvZTJv&#10;RG9jLnhtbC5yZWxzUEsFBgAAAAALAAsAxgIAAJrKEQAAAA==&#10;">
                <v:shape id="Picture 15" o:spid="_x0000_s1051" type="#_x0000_t75" alt="Diagram&#10;&#10;Description automatically generated" style="position:absolute;width:26517;height:23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rpGwQAAANsAAAAPAAAAZHJzL2Rvd25yZXYueG1sRE9Na4NA&#10;EL0H8h+WCeQSmrWGWLHZSBsIhN5ipL0O7kSl7qy4W7X/vlso9DaP9zmHfDadGGlwrWUFj9sIBHFl&#10;dcu1gvJ2fkhBOI+ssbNMCr7JQX5cLg6YaTvxlcbC1yKEsMtQQeN9n0npqoYMuq3tiQN3t4NBH+BQ&#10;Sz3gFMJNJ+MoSqTBlkNDgz2dGqo+iy+jIE7fnyLi+P52fk3sVPa7TWI+lFqv5pdnEJ5m/y/+c190&#10;mL+H31/CAfL4AwAA//8DAFBLAQItABQABgAIAAAAIQDb4fbL7gAAAIUBAAATAAAAAAAAAAAAAAAA&#10;AAAAAABbQ29udGVudF9UeXBlc10ueG1sUEsBAi0AFAAGAAgAAAAhAFr0LFu/AAAAFQEAAAsAAAAA&#10;AAAAAAAAAAAAHwEAAF9yZWxzLy5yZWxzUEsBAi0AFAAGAAgAAAAhAMg6ukbBAAAA2wAAAA8AAAAA&#10;AAAAAAAAAAAABwIAAGRycy9kb3ducmV2LnhtbFBLBQYAAAAAAwADALcAAAD1AgAAAAA=&#10;">
                  <v:imagedata r:id="rId34" o:title="Diagram&#10;&#10;Description automatically generated"/>
                </v:shape>
                <v:shape id="Picture 31" o:spid="_x0000_s1052" type="#_x0000_t75" style="position:absolute;left:28346;width:26518;height:23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qJ3xAAAANsAAAAPAAAAZHJzL2Rvd25yZXYueG1sRI9Pi8Iw&#10;FMTvgt8hPMGbpiouazWKCIIHwdUKenw0z/6xealN1O633yws7HGYmd8wi1VrKvGixhWWFYyGEQji&#10;1OqCMwXnZDv4BOE8ssbKMin4JgerZbezwFjbNx/pdfKZCBB2MSrIva9jKV2ak0E3tDVx8G62MeiD&#10;bDKpG3wHuKnkOIo+pMGCw0KONW1ySu+np1HAZXIto3SalZfZozraw/5rs9sr1e+16zkIT63/D/+1&#10;d1rBZAS/X8IPkMsfAAAA//8DAFBLAQItABQABgAIAAAAIQDb4fbL7gAAAIUBAAATAAAAAAAAAAAA&#10;AAAAAAAAAABbQ29udGVudF9UeXBlc10ueG1sUEsBAi0AFAAGAAgAAAAhAFr0LFu/AAAAFQEAAAsA&#10;AAAAAAAAAAAAAAAAHwEAAF9yZWxzLy5yZWxzUEsBAi0AFAAGAAgAAAAhANdyonfEAAAA2wAAAA8A&#10;AAAAAAAAAAAAAAAABwIAAGRycy9kb3ducmV2LnhtbFBLBQYAAAAAAwADALcAAAD4AgAAAAA=&#10;">
                  <v:imagedata r:id="rId35" o:title=""/>
                </v:shape>
                <v:shape id="Picture 196" o:spid="_x0000_s1053" type="#_x0000_t75" alt="Map&#10;&#10;Description automatically generated" style="position:absolute;top:23736;width:26517;height:23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0FqwQAAANwAAAAPAAAAZHJzL2Rvd25yZXYueG1sRE9Ni8Iw&#10;EL0L/ocwghfR1MIWrUYRoeDuRVbrfWjGtthMShNt999vFoS9zeN9znY/mEa8qHO1ZQXLRQSCuLC6&#10;5lJBfs3mKxDOI2tsLJOCH3Kw341HW0y17fmbXhdfihDCLkUFlfdtKqUrKjLoFrYlDtzddgZ9gF0p&#10;dYd9CDeNjKMokQZrDg0VtnSsqHhcnkbBV0afcX427jiL4+IjyZq+zG9KTSfDYQPC0+D/xW/3SYf5&#10;6wT+ngkXyN0vAAAA//8DAFBLAQItABQABgAIAAAAIQDb4fbL7gAAAIUBAAATAAAAAAAAAAAAAAAA&#10;AAAAAABbQ29udGVudF9UeXBlc10ueG1sUEsBAi0AFAAGAAgAAAAhAFr0LFu/AAAAFQEAAAsAAAAA&#10;AAAAAAAAAAAAHwEAAF9yZWxzLy5yZWxzUEsBAi0AFAAGAAgAAAAhAFSzQWrBAAAA3AAAAA8AAAAA&#10;AAAAAAAAAAAABwIAAGRycy9kb3ducmV2LnhtbFBLBQYAAAAAAwADALcAAAD1AgAAAAA=&#10;">
                  <v:imagedata r:id="rId36" o:title="Map&#10;&#10;Description automatically generated"/>
                </v:shape>
                <v:shape id="Picture 197" o:spid="_x0000_s1054" type="#_x0000_t75" alt="Map&#10;&#10;Description automatically generated" style="position:absolute;left:28346;top:23736;width:26518;height:23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2w2wwAAANwAAAAPAAAAZHJzL2Rvd25yZXYueG1sRE/NasJA&#10;EL4LfYdlCr0U3VipbdNsRAqCeCmmeYAxOyah2dl0dzXx7V2h4G0+vt/JVqPpxJmcby0rmM8SEMSV&#10;1S3XCsqfzfQdhA/IGjvLpOBCHlb5wyTDVNuB93QuQi1iCPsUFTQh9KmUvmrIoJ/ZnjhyR+sMhghd&#10;LbXDIYabTr4kyVIabDk2NNjTV0PVb3EyCnZYnhavx2HdJ+UfP8vd4XsenFJPj+P6E0SgMdzF/+6t&#10;jvM/3uD2TLxA5lcAAAD//wMAUEsBAi0AFAAGAAgAAAAhANvh9svuAAAAhQEAABMAAAAAAAAAAAAA&#10;AAAAAAAAAFtDb250ZW50X1R5cGVzXS54bWxQSwECLQAUAAYACAAAACEAWvQsW78AAAAVAQAACwAA&#10;AAAAAAAAAAAAAAAfAQAAX3JlbHMvLnJlbHNQSwECLQAUAAYACAAAACEAghNsNsMAAADcAAAADwAA&#10;AAAAAAAAAAAAAAAHAgAAZHJzL2Rvd25yZXYueG1sUEsFBgAAAAADAAMAtwAAAPcCAAAAAA==&#10;">
                  <v:imagedata r:id="rId37" o:title="Map&#10;&#10;Description automatically generated"/>
                </v:shape>
                <v:shape id="_x0000_s1055" type="#_x0000_t202" style="position:absolute;width:3619;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E5wgAAANwAAAAPAAAAZHJzL2Rvd25yZXYueG1sRE9LawIx&#10;EL4X+h/CFLzVxB6sbo2iQkG8FB94nm6mm62byZJEd+2vbwoFb/PxPWe26F0jrhRi7VnDaKhAEJfe&#10;1FxpOB7enycgYkI22HgmDTeKsJg/PsywML7jHV33qRI5hGOBGmxKbSFlLC05jEPfEmfuyweHKcNQ&#10;SROwy+GukS9KjaXDmnODxZbWlsrz/uI0nKpvWtXb8KM+pOrOE787fr5arQdP/fINRKI+3cX/7o3J&#10;86dT+HsmXyDnvwAAAP//AwBQSwECLQAUAAYACAAAACEA2+H2y+4AAACFAQAAEwAAAAAAAAAAAAAA&#10;AAAAAAAAW0NvbnRlbnRfVHlwZXNdLnhtbFBLAQItABQABgAIAAAAIQBa9CxbvwAAABUBAAALAAAA&#10;AAAAAAAAAAAAAB8BAABfcmVscy8ucmVsc1BLAQItABQABgAIAAAAIQBziwE5wgAAANwAAAAPAAAA&#10;AAAAAAAAAAAAAAcCAABkcnMvZG93bnJldi54bWxQSwUGAAAAAAMAAwC3AAAA9gIAAAAA&#10;" fillcolor="white [3212]" stroked="f">
                  <v:textbox>
                    <w:txbxContent>
                      <w:p w14:paraId="04961F08" w14:textId="15E63DFF" w:rsidR="000B0BDA" w:rsidRPr="000B0BDA" w:rsidRDefault="000B0BDA">
                        <w:pPr>
                          <w:rPr>
                            <w:rFonts w:ascii="Times New Roman" w:hAnsi="Times New Roman" w:cs="Times New Roman"/>
                            <w:b/>
                            <w:bCs/>
                            <w:sz w:val="32"/>
                            <w:szCs w:val="32"/>
                          </w:rPr>
                        </w:pPr>
                        <w:r w:rsidRPr="000B0BDA">
                          <w:rPr>
                            <w:rFonts w:ascii="Times New Roman" w:hAnsi="Times New Roman" w:cs="Times New Roman"/>
                            <w:b/>
                            <w:bCs/>
                            <w:sz w:val="32"/>
                            <w:szCs w:val="32"/>
                          </w:rPr>
                          <w:t>a)</w:t>
                        </w:r>
                      </w:p>
                    </w:txbxContent>
                  </v:textbox>
                </v:shape>
                <v:shape id="_x0000_s1056" type="#_x0000_t202" style="position:absolute;left:28346;width:377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4CUxAAAANwAAAAPAAAAZHJzL2Rvd25yZXYueG1sRI9Ba8JA&#10;FITvBf/D8oReir7YQ6mpq4hSqPVQjB56fGRfs6HZtyG7xvTfdwXB4zAz3zCL1eAa1XMXai8aZtMM&#10;FEvpTS2VhtPxffIKKkQSQ40X1vDHAVbL0cOCcuMvcuC+iJVKEAk5abAxtjliKC07ClPfsiTvx3eO&#10;YpJdhaajS4K7Bp+z7AUd1ZIWLLW8sVz+FmenYUtPQ5HZ3feh3M8/sT/jEXdfWj+Oh/UbqMhDvIdv&#10;7Q+jIRHheiYdAVz+AwAA//8DAFBLAQItABQABgAIAAAAIQDb4fbL7gAAAIUBAAATAAAAAAAAAAAA&#10;AAAAAAAAAABbQ29udGVudF9UeXBlc10ueG1sUEsBAi0AFAAGAAgAAAAhAFr0LFu/AAAAFQEAAAsA&#10;AAAAAAAAAAAAAAAAHwEAAF9yZWxzLy5yZWxzUEsBAi0AFAAGAAgAAAAhAGF3gJTEAAAA3AAAAA8A&#10;AAAAAAAAAAAAAAAABwIAAGRycy9kb3ducmV2LnhtbFBLBQYAAAAAAwADALcAAAD4AgAAAAA=&#10;" fillcolor="window" stroked="f">
                  <v:textbox>
                    <w:txbxContent>
                      <w:p w14:paraId="6CD5BF29" w14:textId="00BA3411" w:rsidR="000B0BDA" w:rsidRPr="000B0BDA" w:rsidRDefault="000B0BDA" w:rsidP="000B0BDA">
                        <w:pPr>
                          <w:rPr>
                            <w:rFonts w:ascii="Times New Roman" w:hAnsi="Times New Roman" w:cs="Times New Roman"/>
                            <w:b/>
                            <w:bCs/>
                            <w:sz w:val="32"/>
                            <w:szCs w:val="32"/>
                          </w:rPr>
                        </w:pPr>
                        <w:r>
                          <w:rPr>
                            <w:rFonts w:ascii="Times New Roman" w:hAnsi="Times New Roman" w:cs="Times New Roman"/>
                            <w:b/>
                            <w:bCs/>
                            <w:sz w:val="32"/>
                            <w:szCs w:val="32"/>
                          </w:rPr>
                          <w:t>b</w:t>
                        </w:r>
                        <w:r w:rsidRPr="000B0BDA">
                          <w:rPr>
                            <w:rFonts w:ascii="Times New Roman" w:hAnsi="Times New Roman" w:cs="Times New Roman"/>
                            <w:b/>
                            <w:bCs/>
                            <w:sz w:val="32"/>
                            <w:szCs w:val="32"/>
                          </w:rPr>
                          <w:t>)</w:t>
                        </w:r>
                      </w:p>
                    </w:txbxContent>
                  </v:textbox>
                </v:shape>
                <v:shape id="_x0000_s1057" type="#_x0000_t202" style="position:absolute;top:23622;width:3619;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yUPxQAAANwAAAAPAAAAZHJzL2Rvd25yZXYueG1sRI9BSwMx&#10;FITvQv9DeIIXaV/ag9i1aZGKYPUg3fbg8bF53SzdvCybdLv+eyMIHoeZ+YZZbUbfqoH72AQxMJ9p&#10;UCxVsI3UBo6H1+kjqJhILLVB2MA3R9isJzcrKmy4yp6HMtUqQyQWZMCl1BWIsXLsKc5Cx5K9U+g9&#10;pSz7Gm1P1wz3LS60fkBPjeQFRx1vHVfn8uINvND9WGq3+9pXH8t3HC54wN2nMXe34/MTqMRj+g//&#10;td+sgYWew++ZfARw/QMAAP//AwBQSwECLQAUAAYACAAAACEA2+H2y+4AAACFAQAAEwAAAAAAAAAA&#10;AAAAAAAAAAAAW0NvbnRlbnRfVHlwZXNdLnhtbFBLAQItABQABgAIAAAAIQBa9CxbvwAAABUBAAAL&#10;AAAAAAAAAAAAAAAAAB8BAABfcmVscy8ucmVsc1BLAQItABQABgAIAAAAIQAOOyUPxQAAANwAAAAP&#10;AAAAAAAAAAAAAAAAAAcCAABkcnMvZG93bnJldi54bWxQSwUGAAAAAAMAAwC3AAAA+QIAAAAA&#10;" fillcolor="window" stroked="f">
                  <v:textbox>
                    <w:txbxContent>
                      <w:p w14:paraId="7199A64D" w14:textId="2E8B7C34" w:rsidR="000B0BDA" w:rsidRPr="000B0BDA" w:rsidRDefault="000B0BDA" w:rsidP="000B0BDA">
                        <w:pPr>
                          <w:rPr>
                            <w:rFonts w:ascii="Times New Roman" w:hAnsi="Times New Roman" w:cs="Times New Roman"/>
                            <w:b/>
                            <w:bCs/>
                            <w:sz w:val="32"/>
                            <w:szCs w:val="32"/>
                          </w:rPr>
                        </w:pPr>
                        <w:r>
                          <w:rPr>
                            <w:rFonts w:ascii="Times New Roman" w:hAnsi="Times New Roman" w:cs="Times New Roman"/>
                            <w:b/>
                            <w:bCs/>
                            <w:sz w:val="32"/>
                            <w:szCs w:val="32"/>
                          </w:rPr>
                          <w:t>c</w:t>
                        </w:r>
                        <w:r w:rsidRPr="000B0BDA">
                          <w:rPr>
                            <w:rFonts w:ascii="Times New Roman" w:hAnsi="Times New Roman" w:cs="Times New Roman"/>
                            <w:b/>
                            <w:bCs/>
                            <w:sz w:val="32"/>
                            <w:szCs w:val="32"/>
                          </w:rPr>
                          <w:t>)</w:t>
                        </w:r>
                      </w:p>
                    </w:txbxContent>
                  </v:textbox>
                </v:shape>
                <v:shape id="_x0000_s1058" type="#_x0000_t202" style="position:absolute;left:28422;top:23736;width:3734;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t4xQAAANwAAAAPAAAAZHJzL2Rvd25yZXYueG1sRI9BS8NA&#10;FITvQv/D8gpexL41B9G02yItgtWDNPXg8ZF9zQazb0N2m8Z/7wqCx2FmvmFWm8l3auQhtkEM3C00&#10;KJY62FYaAx/H59sHUDGRWOqCsIFvjrBZz65WVNpwkQOPVWpUhkgsyYBLqS8RY+3YU1yEniV7pzB4&#10;SlkODdqBLhnuOyy0vkdPreQFRz1vHddf1dkb2NHNVGm3/zzUb4+vOJ7xiPt3Y67n09MSVOIp/Yf/&#10;2i/WQKEL+D2TjwCufwAAAP//AwBQSwECLQAUAAYACAAAACEA2+H2y+4AAACFAQAAEwAAAAAAAAAA&#10;AAAAAAAAAAAAW0NvbnRlbnRfVHlwZXNdLnhtbFBLAQItABQABgAIAAAAIQBa9CxbvwAAABUBAAAL&#10;AAAAAAAAAAAAAAAAAB8BAABfcmVscy8ucmVsc1BLAQItABQABgAIAAAAIQD+6bt4xQAAANwAAAAP&#10;AAAAAAAAAAAAAAAAAAcCAABkcnMvZG93bnJldi54bWxQSwUGAAAAAAMAAwC3AAAA+QIAAAAA&#10;" fillcolor="window" stroked="f">
                  <v:textbox>
                    <w:txbxContent>
                      <w:p w14:paraId="6F9B9792" w14:textId="43BE051F" w:rsidR="000B0BDA" w:rsidRPr="000B0BDA" w:rsidRDefault="000B0BDA" w:rsidP="000B0BDA">
                        <w:pPr>
                          <w:rPr>
                            <w:rFonts w:ascii="Times New Roman" w:hAnsi="Times New Roman" w:cs="Times New Roman"/>
                            <w:b/>
                            <w:bCs/>
                            <w:sz w:val="32"/>
                            <w:szCs w:val="32"/>
                          </w:rPr>
                        </w:pPr>
                        <w:r>
                          <w:rPr>
                            <w:rFonts w:ascii="Times New Roman" w:hAnsi="Times New Roman" w:cs="Times New Roman"/>
                            <w:b/>
                            <w:bCs/>
                            <w:sz w:val="32"/>
                            <w:szCs w:val="32"/>
                          </w:rPr>
                          <w:t>d</w:t>
                        </w:r>
                        <w:r w:rsidRPr="000B0BDA">
                          <w:rPr>
                            <w:rFonts w:ascii="Times New Roman" w:hAnsi="Times New Roman" w:cs="Times New Roman"/>
                            <w:b/>
                            <w:bCs/>
                            <w:sz w:val="32"/>
                            <w:szCs w:val="32"/>
                          </w:rPr>
                          <w:t>)</w:t>
                        </w:r>
                      </w:p>
                    </w:txbxContent>
                  </v:textbox>
                </v:shape>
                <v:shape id="Freeform: Shape 204" o:spid="_x0000_s1059" style="position:absolute;left:12649;top:6858;width:3086;height:6400;visibility:visible;mso-wrap-style:square;v-text-anchor:middle" coordsize="30861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WEaxAAAANwAAAAPAAAAZHJzL2Rvd25yZXYueG1sRI9BSwMx&#10;FITvQv9DeII3m7iI1m3T0oorvbotssfH5nWzdPOyJLFd/70RBI/DzHzDrDaTG8SFQuw9a3iYKxDE&#10;rTc9dxqOh+p+ASImZIODZ9LwTRE269nNCkvjr/xBlzp1IkM4lqjBpjSWUsbWksM49yNx9k4+OExZ&#10;hk6agNcMd4MslHqSDnvOCxZHerXUnusvp+Gl2X1Wb6pr9k3x/L4Np8rautL67nbaLkEkmtJ/+K+9&#10;NxoK9Qi/Z/IRkOsfAAAA//8DAFBLAQItABQABgAIAAAAIQDb4fbL7gAAAIUBAAATAAAAAAAAAAAA&#10;AAAAAAAAAABbQ29udGVudF9UeXBlc10ueG1sUEsBAi0AFAAGAAgAAAAhAFr0LFu/AAAAFQEAAAsA&#10;AAAAAAAAAAAAAAAAHwEAAF9yZWxzLy5yZWxzUEsBAi0AFAAGAAgAAAAhAColYRrEAAAA3AAAAA8A&#10;AAAAAAAAAAAAAAAABwIAAGRycy9kb3ducmV2LnhtbFBLBQYAAAAAAwADALcAAAD4AgAAAAA=&#10;" path="m,c317,37465,635,74930,26670,156210v26035,81280,82550,250825,129540,331470c203200,568325,255905,604202,308610,640080e" filled="f" strokecolor="black [3213]" strokeweight="2.25pt">
                  <v:stroke dashstyle="3 1" joinstyle="miter"/>
                  <v:path arrowok="t" o:connecttype="custom" o:connectlocs="0,0;26670,156210;156210,487680;308610,640080" o:connectangles="0,0,0,0"/>
                </v:shape>
                <v:shape id="_x0000_s1060" type="#_x0000_t202" style="position:absolute;left:10553;width:2934;height:400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PjkxQAAANwAAAAPAAAAZHJzL2Rvd25yZXYueG1sRI9Ba8JA&#10;FITvQv/D8gq9mU2lakldpRQED1E0LdjjI/vMBrNvQ3bV+O9dQfA4zMw3zGzR20acqfO1YwXvSQqC&#10;uHS65krB3+9y+AnCB2SNjWNScCUPi/nLYIaZdhfe0bkIlYgQ9hkqMCG0mZS+NGTRJ64ljt7BdRZD&#10;lF0ldYeXCLeNHKXpRFqsOS4YbOnHUHksTlaBzvf78fTY5jvz/3FYNRudF9u1Um+v/fcXiEB9eIYf&#10;7ZVWMErHcD8Tj4Cc3wAAAP//AwBQSwECLQAUAAYACAAAACEA2+H2y+4AAACFAQAAEwAAAAAAAAAA&#10;AAAAAAAAAAAAW0NvbnRlbnRfVHlwZXNdLnhtbFBLAQItABQABgAIAAAAIQBa9CxbvwAAABUBAAAL&#10;AAAAAAAAAAAAAAAAAB8BAABfcmVscy8ucmVsc1BLAQItABQABgAIAAAAIQA7uPjkxQAAANwAAAAP&#10;AAAAAAAAAAAAAAAAAAcCAABkcnMvZG93bnJldi54bWxQSwUGAAAAAAMAAwC3AAAA+QIAAAAA&#10;" filled="f" stroked="f">
                  <v:textbox>
                    <w:txbxContent>
                      <w:p w14:paraId="2AAF6476" w14:textId="3EAAC94E" w:rsidR="000B0BDA" w:rsidRPr="00244A28" w:rsidRDefault="000B0BDA" w:rsidP="00244A28">
                        <w:pPr>
                          <w:spacing w:after="0"/>
                          <w:rPr>
                            <w:b/>
                            <w:bCs/>
                            <w:color w:val="FF0000"/>
                            <w:sz w:val="24"/>
                            <w:szCs w:val="24"/>
                          </w:rPr>
                        </w:pPr>
                        <w:r w:rsidRPr="00244A28">
                          <w:rPr>
                            <w:b/>
                            <w:bCs/>
                            <w:color w:val="FF0000"/>
                            <w:sz w:val="24"/>
                            <w:szCs w:val="24"/>
                          </w:rPr>
                          <w:t>L</w:t>
                        </w:r>
                      </w:p>
                    </w:txbxContent>
                  </v:textbox>
                </v:shape>
                <v:shape id="Picture 210" o:spid="_x0000_s1061" type="#_x0000_t75" alt="A picture containing shape&#10;&#10;Description automatically generated" style="position:absolute;top:20650;width:19126;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g8xAAAANwAAAAPAAAAZHJzL2Rvd25yZXYueG1sRE/LasJA&#10;FN0X/IfhCm6KTpQiEh1FxEehiBhfdHfJ3CbBzJ2Ymcb07zuLQpeH854tWlOKhmpXWFYwHEQgiFOr&#10;C84UnE+b/gSE88gaS8uk4IccLOadlxnG2j75SE3iMxFC2MWoIPe+iqV0aU4G3cBWxIH7srVBH2Cd&#10;SV3jM4SbUo6iaCwNFhwacqxolVN6T76NAv362LuoebvePtcf24PZ3d2lPCvV67bLKQhPrf8X/7nf&#10;tYLRMMwPZ8IRkPNfAAAA//8DAFBLAQItABQABgAIAAAAIQDb4fbL7gAAAIUBAAATAAAAAAAAAAAA&#10;AAAAAAAAAABbQ29udGVudF9UeXBlc10ueG1sUEsBAi0AFAAGAAgAAAAhAFr0LFu/AAAAFQEAAAsA&#10;AAAAAAAAAAAAAAAAHwEAAF9yZWxzLy5yZWxzUEsBAi0AFAAGAAgAAAAhAH/uKDzEAAAA3AAAAA8A&#10;AAAAAAAAAAAAAAAABwIAAGRycy9kb3ducmV2LnhtbFBLBQYAAAAAAwADALcAAAD4AgAAAAA=&#10;">
                  <v:imagedata r:id="rId38" o:title="A picture containing shape&#10;&#10;Description automatically generated"/>
                </v:shape>
                <v:shape id="Picture 211" o:spid="_x0000_s1062" type="#_x0000_t75" alt="Shape, rectangle&#10;&#10;Description automatically generated" style="position:absolute;left:304;top:44386;width:18974;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dowgAAANwAAAAPAAAAZHJzL2Rvd25yZXYueG1sRI9Bi8Iw&#10;FITvC/6H8ARva1oPItUoKgh6EbcK6u3RPNti81KaWOu/3wiCx2FmvmFmi85UoqXGlZYVxMMIBHFm&#10;dcm5gtNx8zsB4TyyxsoyKXiRg8W89zPDRNsn/1Gb+lwECLsEFRTe14mULivIoBvamjh4N9sY9EE2&#10;udQNPgPcVHIURWNpsOSwUGBN64Kye/owCtJlK885R5eJ3NfXw26/Gm/alVKDfrecgvDU+W/4095q&#10;BaM4hveZcATk/B8AAP//AwBQSwECLQAUAAYACAAAACEA2+H2y+4AAACFAQAAEwAAAAAAAAAAAAAA&#10;AAAAAAAAW0NvbnRlbnRfVHlwZXNdLnhtbFBLAQItABQABgAIAAAAIQBa9CxbvwAAABUBAAALAAAA&#10;AAAAAAAAAAAAAB8BAABfcmVscy8ucmVsc1BLAQItABQABgAIAAAAIQChe+dowgAAANwAAAAPAAAA&#10;AAAAAAAAAAAAAAcCAABkcnMvZG93bnJldi54bWxQSwUGAAAAAAMAAwC3AAAA9gIAAAAA&#10;">
                  <v:imagedata r:id="rId39" o:title="Shape, rectangle&#10;&#10;Description automatically generated" croptop="3641f" cropleft="1036f"/>
                </v:shape>
                <v:shape id="Straight Arrow Connector 212" o:spid="_x0000_s1063" type="#_x0000_t32" style="position:absolute;left:11163;top:36271;width:4038;height:2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EIZxAAAANwAAAAPAAAAZHJzL2Rvd25yZXYueG1sRI9Ba8JA&#10;FITvBf/D8gRvdWNA0egqEigISktV8PrIPpNg9m3c3cb4791CocdhZr5hVpveNKIj52vLCibjBARx&#10;YXXNpYLz6eN9DsIHZI2NZVLwJA+b9eBthZm2D/6m7hhKESHsM1RQhdBmUvqiIoN+bFvi6F2tMxii&#10;dKXUDh8RbhqZJslMGqw5LlTYUl5RcTv+GAW7A0/d6es+c+V8v7h8dnmT3nKlRsN+uwQRqA//4b/2&#10;TitIJyn8nolHQK5fAAAA//8DAFBLAQItABQABgAIAAAAIQDb4fbL7gAAAIUBAAATAAAAAAAAAAAA&#10;AAAAAAAAAABbQ29udGVudF9UeXBlc10ueG1sUEsBAi0AFAAGAAgAAAAhAFr0LFu/AAAAFQEAAAsA&#10;AAAAAAAAAAAAAAAAHwEAAF9yZWxzLy5yZWxzUEsBAi0AFAAGAAgAAAAhAOncQhnEAAAA3AAAAA8A&#10;AAAAAAAAAAAAAAAABwIAAGRycy9kb3ducmV2LnhtbFBLBQYAAAAAAwADALcAAAD4AgAAAAA=&#10;" strokecolor="black [3213]" strokeweight="2.25pt">
                  <v:stroke endarrow="block" joinstyle="miter"/>
                </v:shape>
                <w10:wrap type="topAndBottom"/>
              </v:group>
            </w:pict>
          </mc:Fallback>
        </mc:AlternateContent>
      </w:r>
      <w:r w:rsidR="008B0407">
        <w:rPr>
          <w:rFonts w:ascii="Times New Roman" w:hAnsi="Times New Roman" w:cs="Times New Roman"/>
          <w:sz w:val="24"/>
          <w:szCs w:val="24"/>
        </w:rPr>
        <w:t>north near the Colorado and Kansas state line</w:t>
      </w:r>
      <w:r w:rsidR="00222118">
        <w:rPr>
          <w:rFonts w:ascii="Times New Roman" w:hAnsi="Times New Roman" w:cs="Times New Roman"/>
          <w:sz w:val="24"/>
          <w:szCs w:val="24"/>
        </w:rPr>
        <w:t>. An additional remnant outflow boundary from convection the night before was present running</w:t>
      </w:r>
      <w:r w:rsidR="00380E5D">
        <w:rPr>
          <w:rFonts w:ascii="Times New Roman" w:hAnsi="Times New Roman" w:cs="Times New Roman"/>
          <w:sz w:val="24"/>
          <w:szCs w:val="24"/>
        </w:rPr>
        <w:t xml:space="preserve"> west</w:t>
      </w:r>
      <w:r w:rsidR="00B854DB">
        <w:rPr>
          <w:rFonts w:ascii="Times New Roman" w:hAnsi="Times New Roman" w:cs="Times New Roman"/>
          <w:sz w:val="24"/>
          <w:szCs w:val="24"/>
        </w:rPr>
        <w:t xml:space="preserve"> to </w:t>
      </w:r>
      <w:r w:rsidR="00380E5D">
        <w:rPr>
          <w:rFonts w:ascii="Times New Roman" w:hAnsi="Times New Roman" w:cs="Times New Roman"/>
          <w:sz w:val="24"/>
          <w:szCs w:val="24"/>
        </w:rPr>
        <w:t>east from near</w:t>
      </w:r>
      <w:r w:rsidR="00B854DB">
        <w:rPr>
          <w:rFonts w:ascii="Times New Roman" w:hAnsi="Times New Roman" w:cs="Times New Roman"/>
          <w:sz w:val="24"/>
          <w:szCs w:val="24"/>
        </w:rPr>
        <w:t xml:space="preserve"> the surface</w:t>
      </w:r>
      <w:r w:rsidR="00222118">
        <w:rPr>
          <w:rFonts w:ascii="Times New Roman" w:hAnsi="Times New Roman" w:cs="Times New Roman"/>
          <w:sz w:val="24"/>
          <w:szCs w:val="24"/>
        </w:rPr>
        <w:t xml:space="preserve"> </w:t>
      </w:r>
      <w:r w:rsidR="00A83BC4" w:rsidRPr="000B0BDA">
        <w:rPr>
          <w:rFonts w:ascii="Times New Roman" w:hAnsi="Times New Roman" w:cs="Times New Roman"/>
          <w:noProof/>
          <w:sz w:val="24"/>
          <w:szCs w:val="24"/>
        </w:rPr>
        <mc:AlternateContent>
          <mc:Choice Requires="wps">
            <w:drawing>
              <wp:anchor distT="45720" distB="45720" distL="114300" distR="114300" simplePos="0" relativeHeight="251673600" behindDoc="0" locked="0" layoutInCell="1" allowOverlap="1" wp14:anchorId="7B4C0D7F" wp14:editId="7AB84FFF">
                <wp:simplePos x="0" y="0"/>
                <wp:positionH relativeFrom="margin">
                  <wp:posOffset>11430</wp:posOffset>
                </wp:positionH>
                <wp:positionV relativeFrom="page">
                  <wp:posOffset>5768340</wp:posOffset>
                </wp:positionV>
                <wp:extent cx="5474970" cy="1543050"/>
                <wp:effectExtent l="0" t="0" r="0" b="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1543050"/>
                        </a:xfrm>
                        <a:prstGeom prst="rect">
                          <a:avLst/>
                        </a:prstGeom>
                        <a:solidFill>
                          <a:srgbClr val="FFFFFF"/>
                        </a:solidFill>
                        <a:ln w="9525">
                          <a:noFill/>
                          <a:miter lim="800000"/>
                          <a:headEnd/>
                          <a:tailEnd/>
                        </a:ln>
                      </wps:spPr>
                      <wps:txbx>
                        <w:txbxContent>
                          <w:p w14:paraId="58D6B67E" w14:textId="3A3BD4E8" w:rsidR="000B0BDA" w:rsidRPr="00244A28" w:rsidRDefault="000B0BDA" w:rsidP="00244A28">
                            <w:pPr>
                              <w:jc w:val="center"/>
                              <w:rPr>
                                <w:rFonts w:ascii="Times New Roman" w:hAnsi="Times New Roman" w:cs="Times New Roman"/>
                                <w:sz w:val="24"/>
                                <w:szCs w:val="24"/>
                              </w:rPr>
                            </w:pPr>
                            <w:r w:rsidRPr="00244A28">
                              <w:rPr>
                                <w:rFonts w:ascii="Times New Roman" w:hAnsi="Times New Roman" w:cs="Times New Roman"/>
                                <w:sz w:val="24"/>
                                <w:szCs w:val="24"/>
                              </w:rPr>
                              <w:t xml:space="preserve">Figure 3.1: </w:t>
                            </w:r>
                            <w:r w:rsidR="00244A28" w:rsidRPr="00244A28">
                              <w:rPr>
                                <w:rFonts w:ascii="Times New Roman" w:hAnsi="Times New Roman" w:cs="Times New Roman"/>
                                <w:sz w:val="24"/>
                                <w:szCs w:val="24"/>
                              </w:rPr>
                              <w:t xml:space="preserve">a) 500 hPa height (black lines, dam), temperature (red lines, °C) and winds (barbs and fill, kt) valid at 1800 UTC, near the time of convection initiation. </w:t>
                            </w:r>
                            <w:r w:rsidR="00244A28">
                              <w:rPr>
                                <w:rFonts w:ascii="Times New Roman" w:hAnsi="Times New Roman" w:cs="Times New Roman"/>
                                <w:sz w:val="24"/>
                                <w:szCs w:val="24"/>
                              </w:rPr>
                              <w:t>The l</w:t>
                            </w:r>
                            <w:r w:rsidR="00244A28" w:rsidRPr="00244A28">
                              <w:rPr>
                                <w:rFonts w:ascii="Times New Roman" w:hAnsi="Times New Roman" w:cs="Times New Roman"/>
                                <w:sz w:val="24"/>
                                <w:szCs w:val="24"/>
                              </w:rPr>
                              <w:t xml:space="preserve">ow and weak shortwave are marked. b) </w:t>
                            </w:r>
                            <w:r w:rsidR="00044ED9">
                              <w:rPr>
                                <w:rFonts w:ascii="Times New Roman" w:hAnsi="Times New Roman" w:cs="Times New Roman"/>
                                <w:sz w:val="24"/>
                                <w:szCs w:val="24"/>
                              </w:rPr>
                              <w:t>700</w:t>
                            </w:r>
                            <w:r w:rsidR="00244A28" w:rsidRPr="00244A28">
                              <w:rPr>
                                <w:rFonts w:ascii="Times New Roman" w:hAnsi="Times New Roman" w:cs="Times New Roman"/>
                                <w:sz w:val="24"/>
                                <w:szCs w:val="24"/>
                              </w:rPr>
                              <w:t xml:space="preserve"> hPa height (black lines, dam), temperature (red </w:t>
                            </w:r>
                            <w:r w:rsidR="00044ED9">
                              <w:rPr>
                                <w:rFonts w:ascii="Times New Roman" w:hAnsi="Times New Roman" w:cs="Times New Roman"/>
                                <w:sz w:val="24"/>
                                <w:szCs w:val="24"/>
                              </w:rPr>
                              <w:t xml:space="preserve">and blue </w:t>
                            </w:r>
                            <w:r w:rsidR="00244A28" w:rsidRPr="00244A28">
                              <w:rPr>
                                <w:rFonts w:ascii="Times New Roman" w:hAnsi="Times New Roman" w:cs="Times New Roman"/>
                                <w:sz w:val="24"/>
                                <w:szCs w:val="24"/>
                              </w:rPr>
                              <w:t>lines</w:t>
                            </w:r>
                            <w:r w:rsidR="00244A28">
                              <w:rPr>
                                <w:rFonts w:ascii="Times New Roman" w:hAnsi="Times New Roman" w:cs="Times New Roman"/>
                                <w:sz w:val="24"/>
                                <w:szCs w:val="24"/>
                              </w:rPr>
                              <w:t>,</w:t>
                            </w:r>
                            <w:r w:rsidR="00244A28" w:rsidRPr="00244A28">
                              <w:rPr>
                                <w:rFonts w:ascii="Times New Roman" w:hAnsi="Times New Roman" w:cs="Times New Roman"/>
                                <w:sz w:val="24"/>
                                <w:szCs w:val="24"/>
                              </w:rPr>
                              <w:t xml:space="preserve"> °C), dewpoint (green lines</w:t>
                            </w:r>
                            <w:r w:rsidR="00044ED9">
                              <w:rPr>
                                <w:rFonts w:ascii="Times New Roman" w:hAnsi="Times New Roman" w:cs="Times New Roman"/>
                                <w:sz w:val="24"/>
                                <w:szCs w:val="24"/>
                              </w:rPr>
                              <w:t xml:space="preserve"> and fill</w:t>
                            </w:r>
                            <w:r w:rsidR="00244A28" w:rsidRPr="00244A28">
                              <w:rPr>
                                <w:rFonts w:ascii="Times New Roman" w:hAnsi="Times New Roman" w:cs="Times New Roman"/>
                                <w:sz w:val="24"/>
                                <w:szCs w:val="24"/>
                              </w:rPr>
                              <w:t>, °C), and wind (barbs, kt) valid at 1800 UTC. c) Surface based CAPE (red lines, J</w:t>
                            </w:r>
                            <w:r w:rsidR="001D6797">
                              <w:rPr>
                                <w:rFonts w:ascii="Times New Roman" w:hAnsi="Times New Roman" w:cs="Times New Roman"/>
                                <w:sz w:val="24"/>
                                <w:szCs w:val="24"/>
                              </w:rPr>
                              <w:t xml:space="preserve"> kg</w:t>
                            </w:r>
                            <w:r w:rsidR="001D6797">
                              <w:rPr>
                                <w:rFonts w:ascii="Times New Roman" w:hAnsi="Times New Roman" w:cs="Times New Roman"/>
                                <w:sz w:val="24"/>
                                <w:szCs w:val="24"/>
                                <w:vertAlign w:val="superscript"/>
                              </w:rPr>
                              <w:t>-1</w:t>
                            </w:r>
                            <w:r w:rsidR="00244A28" w:rsidRPr="00244A28">
                              <w:rPr>
                                <w:rFonts w:ascii="Times New Roman" w:hAnsi="Times New Roman" w:cs="Times New Roman"/>
                                <w:sz w:val="24"/>
                                <w:szCs w:val="24"/>
                              </w:rPr>
                              <w:t>) and CIN (fill, J</w:t>
                            </w:r>
                            <w:r w:rsidR="001D6797">
                              <w:rPr>
                                <w:rFonts w:ascii="Times New Roman" w:hAnsi="Times New Roman" w:cs="Times New Roman"/>
                                <w:sz w:val="24"/>
                                <w:szCs w:val="24"/>
                              </w:rPr>
                              <w:t xml:space="preserve"> kg</w:t>
                            </w:r>
                            <w:r w:rsidR="001D6797">
                              <w:rPr>
                                <w:rFonts w:ascii="Times New Roman" w:hAnsi="Times New Roman" w:cs="Times New Roman"/>
                                <w:sz w:val="24"/>
                                <w:szCs w:val="24"/>
                                <w:vertAlign w:val="superscript"/>
                              </w:rPr>
                              <w:t>-1</w:t>
                            </w:r>
                            <w:r w:rsidR="00244A28" w:rsidRPr="00244A28">
                              <w:rPr>
                                <w:rFonts w:ascii="Times New Roman" w:hAnsi="Times New Roman" w:cs="Times New Roman"/>
                                <w:sz w:val="24"/>
                                <w:szCs w:val="24"/>
                              </w:rPr>
                              <w:t>) valid at 1800 UTC. d) 0 – 6 km bulk shear (contours, kt) and storm motion (barbs, kt) valid at 1800 UTC.</w:t>
                            </w:r>
                            <w:r w:rsidR="00130D52">
                              <w:rPr>
                                <w:rFonts w:ascii="Times New Roman" w:hAnsi="Times New Roman" w:cs="Times New Roman"/>
                                <w:sz w:val="24"/>
                                <w:szCs w:val="24"/>
                              </w:rPr>
                              <w:t xml:space="preserve"> Adapted from the Storm Prediction Center (SPC) event archive.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C0D7F" id="_x0000_s1064" type="#_x0000_t202" style="position:absolute;left:0;text-align:left;margin-left:.9pt;margin-top:454.2pt;width:431.1pt;height:121.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f8EgIAAP8DAAAOAAAAZHJzL2Uyb0RvYy54bWysU9uO2yAQfa/Uf0C8N3ZSu9lYcVbbbFNV&#10;2l6kbT8AYxyjAkOBxE6/vgPOZqPtW1UeEMPMHGbOHNa3o1bkKJyXYGo6n+WUCMOhlWZf0x/fd29u&#10;KPGBmZYpMKKmJ+Hp7eb1q/VgK7GAHlQrHEEQ46vB1rQPwVZZ5nkvNPMzsMKgswOnWUDT7bPWsQHR&#10;tcoWef4uG8C11gEX3uPt/eSkm4TfdYKHr13nRSCqplhbSLtLexP3bLNm1d4x20t+LoP9QxWaSYOP&#10;XqDuWWDk4ORfUFpyBx66MOOgM+g6yUXqAbuZ5y+6eeyZFakXJMfbC03+/8HyL8dH+82RML6HEQeY&#10;mvD2AfhPTwxse2b24s45GHrBWnx4HinLBuurc2qk2lc+gjTDZ2hxyOwQIAGNndORFeyTIDoO4HQh&#10;XYyBcLwsi2WxWqKLo29eFm/zMo0lY9VTunU+fBSgSTzU1OFUEzw7PvgQy2HVU0h8zYOS7U4qlQy3&#10;b7bKkSNDBezSSh28CFOGDDVdlYsyIRuI+UkcWgZUqJK6pjd5XJNmIh0fTJtCApNqOmMlypz5iZRM&#10;5ISxGYlsa4romBD5aqA9IWMOJkXiD8JDD+43JQOqsab+14E5QYn6ZJD11bwoonyTUZTLBRru2tNc&#10;e5jhCFXTQMl03IYk+ciHgTucTicTb8+VnGtGlSU6zz8iyvjaTlHP/3bzBwAA//8DAFBLAwQUAAYA&#10;CAAAACEARFbsOt0AAAAKAQAADwAAAGRycy9kb3ducmV2LnhtbEyP0U6DQBBF3038h82Y+GLsgqGU&#10;IkujJhpfW/sBA0yByM4Sdlvo3zs+6ePNmdw5t9gtdlAXmnzv2EC8ikAR167puTVw/Hp/zED5gNzg&#10;4JgMXMnDrry9KTBv3Mx7uhxCq6SEfY4GuhDGXGtfd2TRr9xILOzkJotB4tTqZsJZyu2gn6Io1RZ7&#10;lg8djvTWUf19OFsDp8/5Yb2dq49w3OyT9BX7TeWuxtzfLS/PoAIt4e8YfvVFHUpxqtyZG68GySIe&#10;DGyjLAElPEsT2VYJiNdxAros9P8J5Q8AAAD//wMAUEsBAi0AFAAGAAgAAAAhALaDOJL+AAAA4QEA&#10;ABMAAAAAAAAAAAAAAAAAAAAAAFtDb250ZW50X1R5cGVzXS54bWxQSwECLQAUAAYACAAAACEAOP0h&#10;/9YAAACUAQAACwAAAAAAAAAAAAAAAAAvAQAAX3JlbHMvLnJlbHNQSwECLQAUAAYACAAAACEABFIn&#10;/BICAAD/AwAADgAAAAAAAAAAAAAAAAAuAgAAZHJzL2Uyb0RvYy54bWxQSwECLQAUAAYACAAAACEA&#10;RFbsOt0AAAAKAQAADwAAAAAAAAAAAAAAAABsBAAAZHJzL2Rvd25yZXYueG1sUEsFBgAAAAAEAAQA&#10;8wAAAHYFAAAAAA==&#10;" stroked="f">
                <v:textbox>
                  <w:txbxContent>
                    <w:p w14:paraId="58D6B67E" w14:textId="3A3BD4E8" w:rsidR="000B0BDA" w:rsidRPr="00244A28" w:rsidRDefault="000B0BDA" w:rsidP="00244A28">
                      <w:pPr>
                        <w:jc w:val="center"/>
                        <w:rPr>
                          <w:rFonts w:ascii="Times New Roman" w:hAnsi="Times New Roman" w:cs="Times New Roman"/>
                          <w:sz w:val="24"/>
                          <w:szCs w:val="24"/>
                        </w:rPr>
                      </w:pPr>
                      <w:r w:rsidRPr="00244A28">
                        <w:rPr>
                          <w:rFonts w:ascii="Times New Roman" w:hAnsi="Times New Roman" w:cs="Times New Roman"/>
                          <w:sz w:val="24"/>
                          <w:szCs w:val="24"/>
                        </w:rPr>
                        <w:t xml:space="preserve">Figure 3.1: </w:t>
                      </w:r>
                      <w:r w:rsidR="00244A28" w:rsidRPr="00244A28">
                        <w:rPr>
                          <w:rFonts w:ascii="Times New Roman" w:hAnsi="Times New Roman" w:cs="Times New Roman"/>
                          <w:sz w:val="24"/>
                          <w:szCs w:val="24"/>
                        </w:rPr>
                        <w:t xml:space="preserve">a) 500 hPa height (black lines, dam), temperature (red lines, °C) and winds (barbs and fill, kt) valid at 1800 UTC, near the time of convection initiation. </w:t>
                      </w:r>
                      <w:r w:rsidR="00244A28">
                        <w:rPr>
                          <w:rFonts w:ascii="Times New Roman" w:hAnsi="Times New Roman" w:cs="Times New Roman"/>
                          <w:sz w:val="24"/>
                          <w:szCs w:val="24"/>
                        </w:rPr>
                        <w:t>The l</w:t>
                      </w:r>
                      <w:r w:rsidR="00244A28" w:rsidRPr="00244A28">
                        <w:rPr>
                          <w:rFonts w:ascii="Times New Roman" w:hAnsi="Times New Roman" w:cs="Times New Roman"/>
                          <w:sz w:val="24"/>
                          <w:szCs w:val="24"/>
                        </w:rPr>
                        <w:t xml:space="preserve">ow and weak shortwave are marked. b) </w:t>
                      </w:r>
                      <w:r w:rsidR="00044ED9">
                        <w:rPr>
                          <w:rFonts w:ascii="Times New Roman" w:hAnsi="Times New Roman" w:cs="Times New Roman"/>
                          <w:sz w:val="24"/>
                          <w:szCs w:val="24"/>
                        </w:rPr>
                        <w:t>700</w:t>
                      </w:r>
                      <w:r w:rsidR="00244A28" w:rsidRPr="00244A28">
                        <w:rPr>
                          <w:rFonts w:ascii="Times New Roman" w:hAnsi="Times New Roman" w:cs="Times New Roman"/>
                          <w:sz w:val="24"/>
                          <w:szCs w:val="24"/>
                        </w:rPr>
                        <w:t xml:space="preserve"> hPa height (black lines, dam), temperature (red </w:t>
                      </w:r>
                      <w:r w:rsidR="00044ED9">
                        <w:rPr>
                          <w:rFonts w:ascii="Times New Roman" w:hAnsi="Times New Roman" w:cs="Times New Roman"/>
                          <w:sz w:val="24"/>
                          <w:szCs w:val="24"/>
                        </w:rPr>
                        <w:t xml:space="preserve">and blue </w:t>
                      </w:r>
                      <w:r w:rsidR="00244A28" w:rsidRPr="00244A28">
                        <w:rPr>
                          <w:rFonts w:ascii="Times New Roman" w:hAnsi="Times New Roman" w:cs="Times New Roman"/>
                          <w:sz w:val="24"/>
                          <w:szCs w:val="24"/>
                        </w:rPr>
                        <w:t>lines</w:t>
                      </w:r>
                      <w:r w:rsidR="00244A28">
                        <w:rPr>
                          <w:rFonts w:ascii="Times New Roman" w:hAnsi="Times New Roman" w:cs="Times New Roman"/>
                          <w:sz w:val="24"/>
                          <w:szCs w:val="24"/>
                        </w:rPr>
                        <w:t>,</w:t>
                      </w:r>
                      <w:r w:rsidR="00244A28" w:rsidRPr="00244A28">
                        <w:rPr>
                          <w:rFonts w:ascii="Times New Roman" w:hAnsi="Times New Roman" w:cs="Times New Roman"/>
                          <w:sz w:val="24"/>
                          <w:szCs w:val="24"/>
                        </w:rPr>
                        <w:t xml:space="preserve"> °C), dewpoint (green lines</w:t>
                      </w:r>
                      <w:r w:rsidR="00044ED9">
                        <w:rPr>
                          <w:rFonts w:ascii="Times New Roman" w:hAnsi="Times New Roman" w:cs="Times New Roman"/>
                          <w:sz w:val="24"/>
                          <w:szCs w:val="24"/>
                        </w:rPr>
                        <w:t xml:space="preserve"> and fill</w:t>
                      </w:r>
                      <w:r w:rsidR="00244A28" w:rsidRPr="00244A28">
                        <w:rPr>
                          <w:rFonts w:ascii="Times New Roman" w:hAnsi="Times New Roman" w:cs="Times New Roman"/>
                          <w:sz w:val="24"/>
                          <w:szCs w:val="24"/>
                        </w:rPr>
                        <w:t>, °C), and wind (barbs, kt) valid at 1800 UTC. c) Surface based CAPE (red lines, J</w:t>
                      </w:r>
                      <w:r w:rsidR="001D6797">
                        <w:rPr>
                          <w:rFonts w:ascii="Times New Roman" w:hAnsi="Times New Roman" w:cs="Times New Roman"/>
                          <w:sz w:val="24"/>
                          <w:szCs w:val="24"/>
                        </w:rPr>
                        <w:t xml:space="preserve"> kg</w:t>
                      </w:r>
                      <w:r w:rsidR="001D6797">
                        <w:rPr>
                          <w:rFonts w:ascii="Times New Roman" w:hAnsi="Times New Roman" w:cs="Times New Roman"/>
                          <w:sz w:val="24"/>
                          <w:szCs w:val="24"/>
                          <w:vertAlign w:val="superscript"/>
                        </w:rPr>
                        <w:t>-1</w:t>
                      </w:r>
                      <w:r w:rsidR="00244A28" w:rsidRPr="00244A28">
                        <w:rPr>
                          <w:rFonts w:ascii="Times New Roman" w:hAnsi="Times New Roman" w:cs="Times New Roman"/>
                          <w:sz w:val="24"/>
                          <w:szCs w:val="24"/>
                        </w:rPr>
                        <w:t>) and CIN (fill, J</w:t>
                      </w:r>
                      <w:r w:rsidR="001D6797">
                        <w:rPr>
                          <w:rFonts w:ascii="Times New Roman" w:hAnsi="Times New Roman" w:cs="Times New Roman"/>
                          <w:sz w:val="24"/>
                          <w:szCs w:val="24"/>
                        </w:rPr>
                        <w:t xml:space="preserve"> kg</w:t>
                      </w:r>
                      <w:r w:rsidR="001D6797">
                        <w:rPr>
                          <w:rFonts w:ascii="Times New Roman" w:hAnsi="Times New Roman" w:cs="Times New Roman"/>
                          <w:sz w:val="24"/>
                          <w:szCs w:val="24"/>
                          <w:vertAlign w:val="superscript"/>
                        </w:rPr>
                        <w:t>-1</w:t>
                      </w:r>
                      <w:r w:rsidR="00244A28" w:rsidRPr="00244A28">
                        <w:rPr>
                          <w:rFonts w:ascii="Times New Roman" w:hAnsi="Times New Roman" w:cs="Times New Roman"/>
                          <w:sz w:val="24"/>
                          <w:szCs w:val="24"/>
                        </w:rPr>
                        <w:t>) valid at 1800 UTC. d) 0 – 6 km bulk shear (contours, kt) and storm motion (barbs, kt) valid at 1800 UTC.</w:t>
                      </w:r>
                      <w:r w:rsidR="00130D52">
                        <w:rPr>
                          <w:rFonts w:ascii="Times New Roman" w:hAnsi="Times New Roman" w:cs="Times New Roman"/>
                          <w:sz w:val="24"/>
                          <w:szCs w:val="24"/>
                        </w:rPr>
                        <w:t xml:space="preserve"> Adapted from the Storm Prediction Center (SPC) event archive.</w:t>
                      </w:r>
                    </w:p>
                  </w:txbxContent>
                </v:textbox>
                <w10:wrap type="square" anchorx="margin" anchory="page"/>
              </v:shape>
            </w:pict>
          </mc:Fallback>
        </mc:AlternateContent>
      </w:r>
      <w:r w:rsidR="00222118">
        <w:rPr>
          <w:rFonts w:ascii="Times New Roman" w:hAnsi="Times New Roman" w:cs="Times New Roman"/>
          <w:sz w:val="24"/>
          <w:szCs w:val="24"/>
        </w:rPr>
        <w:t>low</w:t>
      </w:r>
      <w:r w:rsidR="00380E5D">
        <w:rPr>
          <w:rFonts w:ascii="Times New Roman" w:hAnsi="Times New Roman" w:cs="Times New Roman"/>
          <w:sz w:val="24"/>
          <w:szCs w:val="24"/>
        </w:rPr>
        <w:t xml:space="preserve"> into west central Kansas</w:t>
      </w:r>
      <w:r w:rsidR="00B401A9">
        <w:rPr>
          <w:rFonts w:ascii="Times New Roman" w:hAnsi="Times New Roman" w:cs="Times New Roman"/>
          <w:sz w:val="24"/>
          <w:szCs w:val="24"/>
        </w:rPr>
        <w:t xml:space="preserve"> and was associated with a </w:t>
      </w:r>
      <w:r w:rsidR="00B401A9">
        <w:rPr>
          <w:rFonts w:ascii="Times New Roman" w:hAnsi="Times New Roman" w:cs="Times New Roman"/>
          <w:sz w:val="24"/>
          <w:szCs w:val="24"/>
        </w:rPr>
        <w:lastRenderedPageBreak/>
        <w:t xml:space="preserve">significant wind </w:t>
      </w:r>
      <w:r w:rsidR="00C218C3">
        <w:rPr>
          <w:rFonts w:ascii="Times New Roman" w:hAnsi="Times New Roman" w:cs="Times New Roman"/>
          <w:sz w:val="24"/>
          <w:szCs w:val="24"/>
        </w:rPr>
        <w:t>shift</w:t>
      </w:r>
      <w:r w:rsidR="00B401A9">
        <w:rPr>
          <w:rFonts w:ascii="Times New Roman" w:hAnsi="Times New Roman" w:cs="Times New Roman"/>
          <w:sz w:val="24"/>
          <w:szCs w:val="24"/>
        </w:rPr>
        <w:t xml:space="preserve"> boundary</w:t>
      </w:r>
      <w:r w:rsidR="008B0407">
        <w:rPr>
          <w:rFonts w:ascii="Times New Roman" w:hAnsi="Times New Roman" w:cs="Times New Roman"/>
          <w:sz w:val="24"/>
          <w:szCs w:val="24"/>
        </w:rPr>
        <w:t xml:space="preserve"> </w:t>
      </w:r>
      <w:r w:rsidR="00063E55">
        <w:rPr>
          <w:rFonts w:ascii="Times New Roman" w:hAnsi="Times New Roman" w:cs="Times New Roman"/>
          <w:sz w:val="24"/>
          <w:szCs w:val="24"/>
        </w:rPr>
        <w:t>and temperature gradient. East of the stationary fronts and south of the outflow boundary, s</w:t>
      </w:r>
      <w:r w:rsidR="008B0407">
        <w:rPr>
          <w:rFonts w:ascii="Times New Roman" w:hAnsi="Times New Roman" w:cs="Times New Roman"/>
          <w:sz w:val="24"/>
          <w:szCs w:val="24"/>
        </w:rPr>
        <w:t>urface temperatures rose into the 70’s and dewpoints in</w:t>
      </w:r>
      <w:r w:rsidR="006B0854">
        <w:rPr>
          <w:rFonts w:ascii="Times New Roman" w:hAnsi="Times New Roman" w:cs="Times New Roman"/>
          <w:sz w:val="24"/>
          <w:szCs w:val="24"/>
        </w:rPr>
        <w:t>to</w:t>
      </w:r>
      <w:r w:rsidR="008B0407">
        <w:rPr>
          <w:rFonts w:ascii="Times New Roman" w:hAnsi="Times New Roman" w:cs="Times New Roman"/>
          <w:sz w:val="24"/>
          <w:szCs w:val="24"/>
        </w:rPr>
        <w:t xml:space="preserve"> the mid 60’s as </w:t>
      </w:r>
      <w:r w:rsidR="00407D26">
        <w:rPr>
          <w:rFonts w:ascii="Times New Roman" w:hAnsi="Times New Roman" w:cs="Times New Roman"/>
          <w:sz w:val="24"/>
          <w:szCs w:val="24"/>
        </w:rPr>
        <w:t>southeasterly</w:t>
      </w:r>
      <w:r w:rsidR="008B0407">
        <w:rPr>
          <w:rFonts w:ascii="Times New Roman" w:hAnsi="Times New Roman" w:cs="Times New Roman"/>
          <w:sz w:val="24"/>
          <w:szCs w:val="24"/>
        </w:rPr>
        <w:t xml:space="preserve"> mass </w:t>
      </w:r>
      <w:r w:rsidR="003F6F84" w:rsidRPr="001E1CE7">
        <w:rPr>
          <w:rFonts w:ascii="Times New Roman" w:hAnsi="Times New Roman" w:cs="Times New Roman"/>
          <w:noProof/>
          <w:sz w:val="24"/>
          <w:szCs w:val="24"/>
        </w:rPr>
        <mc:AlternateContent>
          <mc:Choice Requires="wps">
            <w:drawing>
              <wp:anchor distT="45720" distB="45720" distL="114300" distR="114300" simplePos="0" relativeHeight="251688960" behindDoc="0" locked="0" layoutInCell="1" allowOverlap="1" wp14:anchorId="58127A44" wp14:editId="7311633B">
                <wp:simplePos x="0" y="0"/>
                <wp:positionH relativeFrom="margin">
                  <wp:align>right</wp:align>
                </wp:positionH>
                <wp:positionV relativeFrom="page">
                  <wp:posOffset>3604260</wp:posOffset>
                </wp:positionV>
                <wp:extent cx="5463540" cy="895350"/>
                <wp:effectExtent l="0" t="0" r="3810" b="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895350"/>
                        </a:xfrm>
                        <a:prstGeom prst="rect">
                          <a:avLst/>
                        </a:prstGeom>
                        <a:solidFill>
                          <a:srgbClr val="FFFFFF"/>
                        </a:solidFill>
                        <a:ln w="9525">
                          <a:noFill/>
                          <a:miter lim="800000"/>
                          <a:headEnd/>
                          <a:tailEnd/>
                        </a:ln>
                      </wps:spPr>
                      <wps:txbx>
                        <w:txbxContent>
                          <w:p w14:paraId="519FA399" w14:textId="25103DB4" w:rsidR="001E1CE7" w:rsidRPr="001E1CE7" w:rsidRDefault="001E1CE7" w:rsidP="001E1CE7">
                            <w:pPr>
                              <w:jc w:val="center"/>
                              <w:rPr>
                                <w:rFonts w:ascii="Times New Roman" w:hAnsi="Times New Roman" w:cs="Times New Roman"/>
                                <w:sz w:val="24"/>
                                <w:szCs w:val="24"/>
                              </w:rPr>
                            </w:pPr>
                            <w:r w:rsidRPr="001E1CE7">
                              <w:rPr>
                                <w:rFonts w:ascii="Times New Roman" w:hAnsi="Times New Roman" w:cs="Times New Roman"/>
                                <w:sz w:val="24"/>
                                <w:szCs w:val="24"/>
                              </w:rPr>
                              <w:t xml:space="preserve">Figure 3.2: Surface observations at 1800 UTC, near the time of initiation. The first radar echoes are denoted by a black arrow. The surface low and </w:t>
                            </w:r>
                            <w:r w:rsidR="00130D52">
                              <w:rPr>
                                <w:rFonts w:ascii="Times New Roman" w:hAnsi="Times New Roman" w:cs="Times New Roman"/>
                                <w:sz w:val="24"/>
                                <w:szCs w:val="24"/>
                              </w:rPr>
                              <w:t xml:space="preserve">weak stationary </w:t>
                            </w:r>
                            <w:r w:rsidRPr="001E1CE7">
                              <w:rPr>
                                <w:rFonts w:ascii="Times New Roman" w:hAnsi="Times New Roman" w:cs="Times New Roman"/>
                                <w:sz w:val="24"/>
                                <w:szCs w:val="24"/>
                              </w:rPr>
                              <w:t>fronts</w:t>
                            </w:r>
                            <w:r w:rsidR="006F3A91">
                              <w:rPr>
                                <w:rFonts w:ascii="Times New Roman" w:hAnsi="Times New Roman" w:cs="Times New Roman"/>
                                <w:sz w:val="24"/>
                                <w:szCs w:val="24"/>
                              </w:rPr>
                              <w:t xml:space="preserve"> (dashed black lines) </w:t>
                            </w:r>
                            <w:r w:rsidRPr="001E1CE7">
                              <w:rPr>
                                <w:rFonts w:ascii="Times New Roman" w:hAnsi="Times New Roman" w:cs="Times New Roman"/>
                                <w:sz w:val="24"/>
                                <w:szCs w:val="24"/>
                              </w:rPr>
                              <w:t xml:space="preserve">along with the remnant outflow boundary </w:t>
                            </w:r>
                            <w:r w:rsidR="006F3A91">
                              <w:rPr>
                                <w:rFonts w:ascii="Times New Roman" w:hAnsi="Times New Roman" w:cs="Times New Roman"/>
                                <w:sz w:val="24"/>
                                <w:szCs w:val="24"/>
                              </w:rPr>
                              <w:t>(double black line) are marked</w:t>
                            </w:r>
                            <w:r w:rsidRPr="001E1CE7">
                              <w:rPr>
                                <w:rFonts w:ascii="Times New Roman" w:hAnsi="Times New Roman" w:cs="Times New Roman"/>
                                <w:sz w:val="24"/>
                                <w:szCs w:val="24"/>
                              </w:rPr>
                              <w:t>.</w:t>
                            </w:r>
                            <w:r w:rsidR="00130D52">
                              <w:rPr>
                                <w:rFonts w:ascii="Times New Roman" w:hAnsi="Times New Roman" w:cs="Times New Roman"/>
                                <w:sz w:val="24"/>
                                <w:szCs w:val="24"/>
                              </w:rPr>
                              <w:t xml:space="preserve"> Adapted from the SPC surface map archive.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27A44" id="_x0000_s1065" type="#_x0000_t202" style="position:absolute;left:0;text-align:left;margin-left:379pt;margin-top:283.8pt;width:430.2pt;height:70.5pt;z-index:25168896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H8EgIAAP4DAAAOAAAAZHJzL2Uyb0RvYy54bWysU9tu2zAMfR+wfxD0vjhJ46wx4hRdugwD&#10;ugvQ7QNkWY6FyaJGKbG7ry8lp2nQvQ3TgyCK5BF5eLS+GTrDjgq9Blvy2WTKmbISam33Jf/5Y/fu&#10;mjMfhK2FAatK/qg8v9m8fbPuXaHm0IKpFTICsb7oXcnbEFyRZV62qhN+Ak5ZcjaAnQhk4j6rUfSE&#10;3plsPp0usx6wdghSeU+3d6OTbxJ+0ygZvjWNV4GZklNtIe2Y9iru2WYtij0K12p5KkP8QxWd0JYe&#10;PUPdiSDYAfVfUJ2WCB6aMJHQZdA0WqrUA3Uzm77q5qEVTqVeiBzvzjT5/wcrvx4f3HdkYfgAAw0w&#10;NeHdPchfnlnYtsLu1S0i9K0SNT08i5RlvfPFKTVS7QsfQar+C9Q0ZHEIkICGBrvICvXJCJ0G8Hgm&#10;XQ2BSbrMF8urfEEuSb7rVX6Vp6lkonjOdujDJwUdi4eSIw01oYvjvQ+xGlE8h8THPBhd77QxycB9&#10;tTXIjoIEsEsrNfAqzFjWl3yVz/OEbCHmJ210OpBAje6ouGlco2QiGx9tnUKC0GY8UyXGnuiJjIzc&#10;hKEamK5LPl/G5EhXBfUjEYYwCpI+EB1awD+c9STGkvvfB4GKM/PZEumr2SIyFJKxyN/PycBLT3Xp&#10;EVYSVMkDZ+NxG5LiIx8Wbmk4jU68vVRyqplElug8fYio4ks7Rb18280TAAAA//8DAFBLAwQUAAYA&#10;CAAAACEAwyIS1dwAAAAIAQAADwAAAGRycy9kb3ducmV2LnhtbEyPwU7DMBBE70j8g7VIXBC1Qa0T&#10;QjYVIIG4tvQDnHibRMTrKHab9O8xJziOZjTzptwubhBnmkLvGeFhpUAQN9723CIcvt7vcxAhGrZm&#10;8EwIFwqwra6vSlNYP/OOzvvYilTCoTAIXYxjIWVoOnImrPxInLyjn5yJSU6ttJOZU7kb5KNSWjrT&#10;c1rozEhvHTXf+5NDOH7Od5unuf6Ih2y31q+mz2p/Qby9WV6eQURa4l8YfvETOlSJqfYntkEMCOlI&#10;RNjoTINIdq7VGkSNkKlcg6xK+f9A9QMAAP//AwBQSwECLQAUAAYACAAAACEAtoM4kv4AAADhAQAA&#10;EwAAAAAAAAAAAAAAAAAAAAAAW0NvbnRlbnRfVHlwZXNdLnhtbFBLAQItABQABgAIAAAAIQA4/SH/&#10;1gAAAJQBAAALAAAAAAAAAAAAAAAAAC8BAABfcmVscy8ucmVsc1BLAQItABQABgAIAAAAIQANimH8&#10;EgIAAP4DAAAOAAAAAAAAAAAAAAAAAC4CAABkcnMvZTJvRG9jLnhtbFBLAQItABQABgAIAAAAIQDD&#10;IhLV3AAAAAgBAAAPAAAAAAAAAAAAAAAAAGwEAABkcnMvZG93bnJldi54bWxQSwUGAAAAAAQABADz&#10;AAAAdQUAAAAA&#10;" stroked="f">
                <v:textbox>
                  <w:txbxContent>
                    <w:p w14:paraId="519FA399" w14:textId="25103DB4" w:rsidR="001E1CE7" w:rsidRPr="001E1CE7" w:rsidRDefault="001E1CE7" w:rsidP="001E1CE7">
                      <w:pPr>
                        <w:jc w:val="center"/>
                        <w:rPr>
                          <w:rFonts w:ascii="Times New Roman" w:hAnsi="Times New Roman" w:cs="Times New Roman"/>
                          <w:sz w:val="24"/>
                          <w:szCs w:val="24"/>
                        </w:rPr>
                      </w:pPr>
                      <w:r w:rsidRPr="001E1CE7">
                        <w:rPr>
                          <w:rFonts w:ascii="Times New Roman" w:hAnsi="Times New Roman" w:cs="Times New Roman"/>
                          <w:sz w:val="24"/>
                          <w:szCs w:val="24"/>
                        </w:rPr>
                        <w:t xml:space="preserve">Figure 3.2: Surface observations at 1800 UTC, near the time of initiation. The first radar echoes are denoted by a black arrow. The surface low and </w:t>
                      </w:r>
                      <w:r w:rsidR="00130D52">
                        <w:rPr>
                          <w:rFonts w:ascii="Times New Roman" w:hAnsi="Times New Roman" w:cs="Times New Roman"/>
                          <w:sz w:val="24"/>
                          <w:szCs w:val="24"/>
                        </w:rPr>
                        <w:t xml:space="preserve">weak stationary </w:t>
                      </w:r>
                      <w:r w:rsidRPr="001E1CE7">
                        <w:rPr>
                          <w:rFonts w:ascii="Times New Roman" w:hAnsi="Times New Roman" w:cs="Times New Roman"/>
                          <w:sz w:val="24"/>
                          <w:szCs w:val="24"/>
                        </w:rPr>
                        <w:t>fronts</w:t>
                      </w:r>
                      <w:r w:rsidR="006F3A91">
                        <w:rPr>
                          <w:rFonts w:ascii="Times New Roman" w:hAnsi="Times New Roman" w:cs="Times New Roman"/>
                          <w:sz w:val="24"/>
                          <w:szCs w:val="24"/>
                        </w:rPr>
                        <w:t xml:space="preserve"> (dashed black lines) </w:t>
                      </w:r>
                      <w:r w:rsidRPr="001E1CE7">
                        <w:rPr>
                          <w:rFonts w:ascii="Times New Roman" w:hAnsi="Times New Roman" w:cs="Times New Roman"/>
                          <w:sz w:val="24"/>
                          <w:szCs w:val="24"/>
                        </w:rPr>
                        <w:t xml:space="preserve">along with the remnant outflow boundary </w:t>
                      </w:r>
                      <w:r w:rsidR="006F3A91">
                        <w:rPr>
                          <w:rFonts w:ascii="Times New Roman" w:hAnsi="Times New Roman" w:cs="Times New Roman"/>
                          <w:sz w:val="24"/>
                          <w:szCs w:val="24"/>
                        </w:rPr>
                        <w:t>(double black line) are marked</w:t>
                      </w:r>
                      <w:r w:rsidRPr="001E1CE7">
                        <w:rPr>
                          <w:rFonts w:ascii="Times New Roman" w:hAnsi="Times New Roman" w:cs="Times New Roman"/>
                          <w:sz w:val="24"/>
                          <w:szCs w:val="24"/>
                        </w:rPr>
                        <w:t>.</w:t>
                      </w:r>
                      <w:r w:rsidR="00130D52">
                        <w:rPr>
                          <w:rFonts w:ascii="Times New Roman" w:hAnsi="Times New Roman" w:cs="Times New Roman"/>
                          <w:sz w:val="24"/>
                          <w:szCs w:val="24"/>
                        </w:rPr>
                        <w:t xml:space="preserve"> Adapted from the SPC surface map archive.</w:t>
                      </w:r>
                    </w:p>
                  </w:txbxContent>
                </v:textbox>
                <w10:wrap type="square" anchorx="margin" anchory="page"/>
              </v:shape>
            </w:pict>
          </mc:Fallback>
        </mc:AlternateContent>
      </w:r>
      <w:r w:rsidR="008B0407">
        <w:rPr>
          <w:rFonts w:ascii="Times New Roman" w:hAnsi="Times New Roman" w:cs="Times New Roman"/>
          <w:sz w:val="24"/>
          <w:szCs w:val="24"/>
        </w:rPr>
        <w:t xml:space="preserve">flux continued throughout the day along with solar heating. </w:t>
      </w:r>
      <w:r w:rsidR="0095707F">
        <w:rPr>
          <w:rFonts w:ascii="Times New Roman" w:hAnsi="Times New Roman" w:cs="Times New Roman"/>
          <w:sz w:val="24"/>
          <w:szCs w:val="24"/>
        </w:rPr>
        <w:t xml:space="preserve">The nearest sounding from Dodge City at 0000 UTC </w:t>
      </w:r>
      <w:r w:rsidR="00044ED9">
        <w:rPr>
          <w:rFonts w:ascii="Times New Roman" w:hAnsi="Times New Roman" w:cs="Times New Roman"/>
          <w:sz w:val="24"/>
          <w:szCs w:val="24"/>
        </w:rPr>
        <w:t xml:space="preserve">(Fig. 3.3) </w:t>
      </w:r>
      <w:r w:rsidR="0095707F">
        <w:rPr>
          <w:rFonts w:ascii="Times New Roman" w:hAnsi="Times New Roman" w:cs="Times New Roman"/>
          <w:sz w:val="24"/>
          <w:szCs w:val="24"/>
        </w:rPr>
        <w:t>sampled the</w:t>
      </w:r>
      <w:r w:rsidR="0092715A">
        <w:rPr>
          <w:rFonts w:ascii="Times New Roman" w:hAnsi="Times New Roman" w:cs="Times New Roman"/>
          <w:sz w:val="24"/>
          <w:szCs w:val="24"/>
        </w:rPr>
        <w:t xml:space="preserve"> moist boundary layer</w:t>
      </w:r>
      <w:r w:rsidR="0095707F">
        <w:rPr>
          <w:rFonts w:ascii="Times New Roman" w:hAnsi="Times New Roman" w:cs="Times New Roman"/>
          <w:sz w:val="24"/>
          <w:szCs w:val="24"/>
        </w:rPr>
        <w:t xml:space="preserve">, </w:t>
      </w:r>
      <w:r w:rsidR="00A83BC4">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1F90C194" wp14:editId="0577B5F6">
                <wp:simplePos x="0" y="0"/>
                <wp:positionH relativeFrom="column">
                  <wp:posOffset>2533650</wp:posOffset>
                </wp:positionH>
                <wp:positionV relativeFrom="page">
                  <wp:posOffset>2103120</wp:posOffset>
                </wp:positionV>
                <wp:extent cx="247650" cy="381000"/>
                <wp:effectExtent l="38100" t="38100" r="19050" b="19050"/>
                <wp:wrapNone/>
                <wp:docPr id="218" name="Straight Arrow Connector 218"/>
                <wp:cNvGraphicFramePr/>
                <a:graphic xmlns:a="http://schemas.openxmlformats.org/drawingml/2006/main">
                  <a:graphicData uri="http://schemas.microsoft.com/office/word/2010/wordprocessingShape">
                    <wps:wsp>
                      <wps:cNvCnPr/>
                      <wps:spPr>
                        <a:xfrm flipH="1" flipV="1">
                          <a:off x="0" y="0"/>
                          <a:ext cx="247650" cy="3810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9EB208" id="Straight Arrow Connector 218" o:spid="_x0000_s1026" type="#_x0000_t32" style="position:absolute;margin-left:199.5pt;margin-top:165.6pt;width:19.5pt;height:30pt;flip:x y;z-index:251728896;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Aj5gEAACAEAAAOAAAAZHJzL2Uyb0RvYy54bWysU8GO0zAQvSPxD5bvNGmBZbdquocuCwcE&#10;q2Xh7nXGiSXHtuyhSf6esZOmFE4gLtbYM2/mzZvx7nboDDtCiNrZiq9XJWdgpau1bSr+7en+1TVn&#10;EYWthXEWKj5C5Lf7ly92vd/CxrXO1BAYJbFx2/uKt4h+WxRRttCJuHIeLDmVC51AuoamqIPoKXtn&#10;ik1ZXhW9C7UPTkKM9Ho3Ofk+51cKJH5RKgIyU3HihvkM+XxOZ7HfiW0ThG+1nGmIf2DRCW2p6JLq&#10;TqBgP4L+I1WnZXDRKVxJ1xVOKS0h90DdrMvfuvnaCg+5FxIn+kWm+P/Sys/Hg30IJEPv4zb6h5C6&#10;GFTomDLaf6SZ8mx9T1byEWc2ZAHHRUAYkEl63Lx5d/WWZJbken29LssscDElTGAfIn4A17FkVDxi&#10;ELpp8eCspVG5MJUQx08RiRIBT4AENpb1xOKmpBLpHp3R9b02Jl/SxsDBBHYUNGsc1mm2lOEiCoU2&#10;723NcPS0jBi0sI2BOdJYApxlyBaOBqbaj6CYrqnJiWPe0HM9ISVYPNU0lqITTBG7BTizviR6CZzj&#10;ExTy9v4NeEHkys7iAu60dWHS7LL6WSY1xZ8UmPpOEjy7eswLkqWhNcyqzl8m7fmv9ww/f+z9TwAA&#10;AP//AwBQSwMEFAAGAAgAAAAhAH+cJ6TdAAAACwEAAA8AAABkcnMvZG93bnJldi54bWxMT8tOwzAQ&#10;vCPxD9YicaNOmgq1aZwK8RBHREGquLmxY0e11yF2W/P3bE9w23lodqbZZO/YSU9xCCignBXANHZB&#10;DWgEfH683C2BxSRRSRdQC/jRETbt9VUjaxXO+K5P22QYhWCspQCb0lhzHjurvYyzMGokrQ+Tl4ng&#10;ZLia5JnCvePzorjnXg5IH6wc9aPV3WF79AJC7nf47czXW5mferN4frXe7oS4vckPa2BJ5/Rnhkt9&#10;qg4tddqHI6rInIBqtaItiY6qnAMjx6JaErO/SMTwtuH/N7S/AAAA//8DAFBLAQItABQABgAIAAAA&#10;IQC2gziS/gAAAOEBAAATAAAAAAAAAAAAAAAAAAAAAABbQ29udGVudF9UeXBlc10ueG1sUEsBAi0A&#10;FAAGAAgAAAAhADj9If/WAAAAlAEAAAsAAAAAAAAAAAAAAAAALwEAAF9yZWxzLy5yZWxzUEsBAi0A&#10;FAAGAAgAAAAhANm3ICPmAQAAIAQAAA4AAAAAAAAAAAAAAAAALgIAAGRycy9lMm9Eb2MueG1sUEsB&#10;Ai0AFAAGAAgAAAAhAH+cJ6TdAAAACwEAAA8AAAAAAAAAAAAAAAAAQAQAAGRycy9kb3ducmV2Lnht&#10;bFBLBQYAAAAABAAEAPMAAABKBQAAAAA=&#10;" strokecolor="black [3213]" strokeweight="1.5pt">
                <v:stroke endarrow="block" joinstyle="miter"/>
                <w10:wrap anchory="page"/>
              </v:shape>
            </w:pict>
          </mc:Fallback>
        </mc:AlternateContent>
      </w:r>
      <w:r w:rsidR="00A83BC4">
        <w:rPr>
          <w:rFonts w:ascii="Times New Roman" w:hAnsi="Times New Roman" w:cs="Times New Roman"/>
          <w:noProof/>
          <w:sz w:val="24"/>
          <w:szCs w:val="24"/>
        </w:rPr>
        <w:drawing>
          <wp:anchor distT="0" distB="0" distL="114300" distR="114300" simplePos="0" relativeHeight="251723776" behindDoc="0" locked="0" layoutInCell="1" allowOverlap="1" wp14:anchorId="3CB145C4" wp14:editId="3D864640">
            <wp:simplePos x="0" y="0"/>
            <wp:positionH relativeFrom="margin">
              <wp:posOffset>0</wp:posOffset>
            </wp:positionH>
            <wp:positionV relativeFrom="page">
              <wp:posOffset>914400</wp:posOffset>
            </wp:positionV>
            <wp:extent cx="5486400" cy="2603500"/>
            <wp:effectExtent l="0" t="0" r="0" b="6350"/>
            <wp:wrapTopAndBottom/>
            <wp:docPr id="206" name="Picture 20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Dia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86400" cy="2603500"/>
                    </a:xfrm>
                    <a:prstGeom prst="rect">
                      <a:avLst/>
                    </a:prstGeom>
                  </pic:spPr>
                </pic:pic>
              </a:graphicData>
            </a:graphic>
          </wp:anchor>
        </w:drawing>
      </w:r>
      <w:r w:rsidR="00A83BC4">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699026FB" wp14:editId="119B14C0">
                <wp:simplePos x="0" y="0"/>
                <wp:positionH relativeFrom="column">
                  <wp:posOffset>1379220</wp:posOffset>
                </wp:positionH>
                <wp:positionV relativeFrom="page">
                  <wp:posOffset>2346960</wp:posOffset>
                </wp:positionV>
                <wp:extent cx="925830" cy="1276350"/>
                <wp:effectExtent l="19050" t="19050" r="26670" b="19050"/>
                <wp:wrapNone/>
                <wp:docPr id="214" name="Freeform: Shape 214"/>
                <wp:cNvGraphicFramePr/>
                <a:graphic xmlns:a="http://schemas.openxmlformats.org/drawingml/2006/main">
                  <a:graphicData uri="http://schemas.microsoft.com/office/word/2010/wordprocessingShape">
                    <wps:wsp>
                      <wps:cNvSpPr/>
                      <wps:spPr>
                        <a:xfrm>
                          <a:off x="0" y="0"/>
                          <a:ext cx="925830" cy="1276350"/>
                        </a:xfrm>
                        <a:custGeom>
                          <a:avLst/>
                          <a:gdLst>
                            <a:gd name="connsiteX0" fmla="*/ 925830 w 925830"/>
                            <a:gd name="connsiteY0" fmla="*/ 0 h 1276350"/>
                            <a:gd name="connsiteX1" fmla="*/ 849630 w 925830"/>
                            <a:gd name="connsiteY1" fmla="*/ 167640 h 1276350"/>
                            <a:gd name="connsiteX2" fmla="*/ 586740 w 925830"/>
                            <a:gd name="connsiteY2" fmla="*/ 491490 h 1276350"/>
                            <a:gd name="connsiteX3" fmla="*/ 243840 w 925830"/>
                            <a:gd name="connsiteY3" fmla="*/ 906780 h 1276350"/>
                            <a:gd name="connsiteX4" fmla="*/ 0 w 925830"/>
                            <a:gd name="connsiteY4" fmla="*/ 1276350 h 1276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5830" h="1276350">
                              <a:moveTo>
                                <a:pt x="925830" y="0"/>
                              </a:moveTo>
                              <a:cubicBezTo>
                                <a:pt x="915987" y="42862"/>
                                <a:pt x="906145" y="85725"/>
                                <a:pt x="849630" y="167640"/>
                              </a:cubicBezTo>
                              <a:cubicBezTo>
                                <a:pt x="793115" y="249555"/>
                                <a:pt x="586740" y="491490"/>
                                <a:pt x="586740" y="491490"/>
                              </a:cubicBezTo>
                              <a:cubicBezTo>
                                <a:pt x="485775" y="614680"/>
                                <a:pt x="341630" y="775970"/>
                                <a:pt x="243840" y="906780"/>
                              </a:cubicBezTo>
                              <a:cubicBezTo>
                                <a:pt x="146050" y="1037590"/>
                                <a:pt x="73025" y="1156970"/>
                                <a:pt x="0" y="1276350"/>
                              </a:cubicBezTo>
                            </a:path>
                          </a:pathLst>
                        </a:custGeom>
                        <a:noFill/>
                        <a:ln w="28575">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9DF1B2" id="Freeform: Shape 214" o:spid="_x0000_s1026" style="position:absolute;margin-left:108.6pt;margin-top:184.8pt;width:72.9pt;height:100.5pt;z-index:251727872;visibility:visible;mso-wrap-style:square;mso-wrap-distance-left:9pt;mso-wrap-distance-top:0;mso-wrap-distance-right:9pt;mso-wrap-distance-bottom:0;mso-position-horizontal:absolute;mso-position-horizontal-relative:text;mso-position-vertical:absolute;mso-position-vertical-relative:page;v-text-anchor:middle" coordsize="925830,127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VyMHAQAACsLAAAOAAAAZHJzL2Uyb0RvYy54bWysVttu4zYQfS/QfyD0WKCxJEvyBXEWaYIU&#10;BYLdoEmx20eGoiIBEqmSdOzs1+8hKcl0aiBJUT/IpIZzOzwzmvNP+64lz1zpRopNlJzFEeGCybIR&#10;T5vor4ebX5cR0YaKkrZS8E30wnX06eLnn853/ZqnspZtyRWBEaHXu34T1cb069lMs5p3VJ/JngsI&#10;K6k6arBVT7NS0R2sd+0sjeNitpOq7JVkXGu8vfbC6MLZryrOzJeq0tyQdhMhNuOeyj0f7XN2cU7X&#10;T4r2dcOGMOh/iKKjjYDTydQ1NZRsVfMvU13DlNSyMmdMdjNZVQ3jLgdkk8Svsrmvac9dLgBH9xNM&#10;+v8zyz4/3/d3CjDser3WWNos9pXq7D/iI3sH1ssEFt8bwvBylebLOSBlECXpopjnDs3ZQZtttfmd&#10;S2eJPt9q48EusXJQlUTQDpxgUgjdGP4N1qquBf6/zIg3T3bDYrio1yp/hyoxqUkQCS7j9fFvSeBh&#10;ma2Kefymh1AlKRZF9g43aeAmXxYL6LyVSKiSrZJs9Q4388BNms2X73ATqqziYrF8h5sscPN2IuHp&#10;4TaO7wUMeRo5QOuRFmwvBl5gRahtH7GrqF5qy8GQJGDcuAUBwCqYhJYl1RvKuMxQOfmQMq4oVE4/&#10;pAzgQ+X5h5SBaaichco+9wE7hYZnW13rWp2JCFqdigha3aPVoeueGgv5uCS7QyHXhzq24k4+8wfp&#10;Dhp7AWO9I5AR88MRtn1s2G/8+5FCkq+WCxd5li4LBxcC8MbiIslyJ1vmizQfgnMyX5dO5uttzPbI&#10;xymPi9U8SbzVNFvl+ZFZX4c+HFdfoc+TQovsmz4zxL/wPpFSsRw+KT7NeZagxTifOLRaHAl9xTqh&#10;r8R35wk/Mbqt5UQSz2H4yO5iHgNQJ0zy4pXTQeuoX4dJImdLEVdSE1ccEIdeLuRN07aOTq2wDEqB&#10;Qe6KVcu2Ka3U8sZ9xPlVq8gzBSfNfiy3o1O90uaa6tofap/sekCiRUnPDt8ltzIvLbfGW/Enr0hT&#10;gpmpd21HhoM3yhgXJvGimpbc289j/AbzU3wuW2fQWq4Q/mR7MHDatu88w3mryt3EMSn7Bja58RGM&#10;gXnlScN5lsJMyl0jpDqVWYusBs/+/AiSh8ai9CjLlztFlPTzju7ZTQOYb6k2d1ThAwsaYGgzX/Co&#10;WokrRLG7VURqqb6fem/PY+6ANCI7DEybSP+zpYpHpP1DYCJBTWUwa9wmQ1Fjo0LJYygR2+5KghRo&#10;yIjOLe15047LSsnuK2a7S+sVIioYfKPxG/Qzv7ky2EOE6ZDxy0u3xlQF2t6K+55Z4xZVS7CH/Veq&#10;emKXICJGmM9yHK7oepxNLPens1ZTyMutkVVjBxfHQ4/rsMFE5ogzTI925Av37tRhxr34AQAA//8D&#10;AFBLAwQUAAYACAAAACEAsWdUBuAAAAALAQAADwAAAGRycy9kb3ducmV2LnhtbEyPMU/DMBCFdyT+&#10;g3VIbNRpIlwa4lQVqCywpGVgdGMTR43PVuw26b/nmGA83af3vldtZjewixlj71HCcpEBM9h63WMn&#10;4fOwe3gCFpNCrQaPRsLVRNjUtzeVKrWfsDGXfeoYhWAslQSbUig5j601TsWFDwbp9+1HpxKdY8f1&#10;qCYKdwPPs0xwp3qkBquCebGmPe3PToIqDqf19lp8vWET+im8Nx+7Vyvl/d28fQaWzJz+YPjVJ3Wo&#10;yenoz6gjGyTky1VOqIRCrAUwIgpR0LqjhMdVJoDXFf+/of4BAAD//wMAUEsBAi0AFAAGAAgAAAAh&#10;ALaDOJL+AAAA4QEAABMAAAAAAAAAAAAAAAAAAAAAAFtDb250ZW50X1R5cGVzXS54bWxQSwECLQAU&#10;AAYACAAAACEAOP0h/9YAAACUAQAACwAAAAAAAAAAAAAAAAAvAQAAX3JlbHMvLnJlbHNQSwECLQAU&#10;AAYACAAAACEAl3FcjBwEAAArCwAADgAAAAAAAAAAAAAAAAAuAgAAZHJzL2Uyb0RvYy54bWxQSwEC&#10;LQAUAAYACAAAACEAsWdUBuAAAAALAQAADwAAAAAAAAAAAAAAAAB2BgAAZHJzL2Rvd25yZXYueG1s&#10;UEsFBgAAAAAEAAQA8wAAAIMHAAAAAA==&#10;" path="m925830,v-9843,42862,-19685,85725,-76200,167640c793115,249555,586740,491490,586740,491490,485775,614680,341630,775970,243840,906780,146050,1037590,73025,1156970,,1276350e" filled="f" strokecolor="black [3213]" strokeweight="2.25pt">
                <v:stroke dashstyle="longDash" joinstyle="miter"/>
                <v:path arrowok="t" o:connecttype="custom" o:connectlocs="925830,0;849630,167640;586740,491490;243840,906780;0,1276350" o:connectangles="0,0,0,0,0"/>
                <w10:wrap anchory="page"/>
              </v:shape>
            </w:pict>
          </mc:Fallback>
        </mc:AlternateContent>
      </w:r>
      <w:r w:rsidR="00A83BC4">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6D67AD4F" wp14:editId="62D7F33B">
                <wp:simplePos x="0" y="0"/>
                <wp:positionH relativeFrom="margin">
                  <wp:posOffset>2362200</wp:posOffset>
                </wp:positionH>
                <wp:positionV relativeFrom="page">
                  <wp:posOffset>2004060</wp:posOffset>
                </wp:positionV>
                <wp:extent cx="662940" cy="98425"/>
                <wp:effectExtent l="19050" t="19050" r="22860" b="15875"/>
                <wp:wrapNone/>
                <wp:docPr id="216" name="Freeform: Shape 216"/>
                <wp:cNvGraphicFramePr/>
                <a:graphic xmlns:a="http://schemas.openxmlformats.org/drawingml/2006/main">
                  <a:graphicData uri="http://schemas.microsoft.com/office/word/2010/wordprocessingShape">
                    <wps:wsp>
                      <wps:cNvSpPr/>
                      <wps:spPr>
                        <a:xfrm>
                          <a:off x="0" y="0"/>
                          <a:ext cx="662940" cy="98425"/>
                        </a:xfrm>
                        <a:custGeom>
                          <a:avLst/>
                          <a:gdLst>
                            <a:gd name="connsiteX0" fmla="*/ 0 w 651510"/>
                            <a:gd name="connsiteY0" fmla="*/ 38464 h 141334"/>
                            <a:gd name="connsiteX1" fmla="*/ 194310 w 651510"/>
                            <a:gd name="connsiteY1" fmla="*/ 364 h 141334"/>
                            <a:gd name="connsiteX2" fmla="*/ 483870 w 651510"/>
                            <a:gd name="connsiteY2" fmla="*/ 27034 h 141334"/>
                            <a:gd name="connsiteX3" fmla="*/ 651510 w 651510"/>
                            <a:gd name="connsiteY3" fmla="*/ 141334 h 141334"/>
                            <a:gd name="connsiteX0" fmla="*/ 0 w 662940"/>
                            <a:gd name="connsiteY0" fmla="*/ 148163 h 148163"/>
                            <a:gd name="connsiteX1" fmla="*/ 205740 w 662940"/>
                            <a:gd name="connsiteY1" fmla="*/ 7193 h 148163"/>
                            <a:gd name="connsiteX2" fmla="*/ 495300 w 662940"/>
                            <a:gd name="connsiteY2" fmla="*/ 33863 h 148163"/>
                            <a:gd name="connsiteX3" fmla="*/ 662940 w 662940"/>
                            <a:gd name="connsiteY3" fmla="*/ 148163 h 148163"/>
                            <a:gd name="connsiteX0" fmla="*/ 0 w 662940"/>
                            <a:gd name="connsiteY0" fmla="*/ 119006 h 119006"/>
                            <a:gd name="connsiteX1" fmla="*/ 232410 w 662940"/>
                            <a:gd name="connsiteY1" fmla="*/ 31451 h 119006"/>
                            <a:gd name="connsiteX2" fmla="*/ 495300 w 662940"/>
                            <a:gd name="connsiteY2" fmla="*/ 4706 h 119006"/>
                            <a:gd name="connsiteX3" fmla="*/ 662940 w 662940"/>
                            <a:gd name="connsiteY3" fmla="*/ 119006 h 119006"/>
                            <a:gd name="connsiteX0" fmla="*/ 0 w 662940"/>
                            <a:gd name="connsiteY0" fmla="*/ 98509 h 98509"/>
                            <a:gd name="connsiteX1" fmla="*/ 232410 w 662940"/>
                            <a:gd name="connsiteY1" fmla="*/ 10954 h 98509"/>
                            <a:gd name="connsiteX2" fmla="*/ 480060 w 662940"/>
                            <a:gd name="connsiteY2" fmla="*/ 10938 h 98509"/>
                            <a:gd name="connsiteX3" fmla="*/ 662940 w 662940"/>
                            <a:gd name="connsiteY3" fmla="*/ 98509 h 98509"/>
                          </a:gdLst>
                          <a:ahLst/>
                          <a:cxnLst>
                            <a:cxn ang="0">
                              <a:pos x="connsiteX0" y="connsiteY0"/>
                            </a:cxn>
                            <a:cxn ang="0">
                              <a:pos x="connsiteX1" y="connsiteY1"/>
                            </a:cxn>
                            <a:cxn ang="0">
                              <a:pos x="connsiteX2" y="connsiteY2"/>
                            </a:cxn>
                            <a:cxn ang="0">
                              <a:pos x="connsiteX3" y="connsiteY3"/>
                            </a:cxn>
                          </a:cxnLst>
                          <a:rect l="l" t="t" r="r" b="b"/>
                          <a:pathLst>
                            <a:path w="662940" h="98509">
                              <a:moveTo>
                                <a:pt x="0" y="98509"/>
                              </a:moveTo>
                              <a:cubicBezTo>
                                <a:pt x="56832" y="80411"/>
                                <a:pt x="152400" y="25549"/>
                                <a:pt x="232410" y="10954"/>
                              </a:cubicBezTo>
                              <a:cubicBezTo>
                                <a:pt x="312420" y="-3641"/>
                                <a:pt x="408305" y="-3654"/>
                                <a:pt x="480060" y="10938"/>
                              </a:cubicBezTo>
                              <a:cubicBezTo>
                                <a:pt x="551815" y="25530"/>
                                <a:pt x="617220" y="53106"/>
                                <a:pt x="662940" y="98509"/>
                              </a:cubicBezTo>
                            </a:path>
                          </a:pathLst>
                        </a:custGeom>
                        <a:noFill/>
                        <a:ln w="28575" cmpd="dbl">
                          <a:solidFill>
                            <a:schemeClr val="tx1"/>
                          </a:solidFill>
                          <a:prstDash val="sysDash"/>
                          <a:headEnd type="none"/>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DE59A" id="Freeform: Shape 216" o:spid="_x0000_s1026" style="position:absolute;margin-left:186pt;margin-top:157.8pt;width:52.2pt;height:7.7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662940,9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m8qgQAANMOAAAOAAAAZHJzL2Uyb0RvYy54bWy0V0tv4zYQvhfofyB0LLCxqIctGXEWadIU&#10;BYLdoEmx2yNNUZEAiVRJOrb313dISjKdDSIn2/pgk+Y8vxlyZs4/7toGPTGpasFXAT4LA8Q4FUXN&#10;H1fBXw83H7IAKU14QRrB2SrYMxV8vPj5p/Ntt2SRqERTMIlACFfLbbcKKq275WymaMVaos5Exzgc&#10;lkK2RMNWPs4KSbYgvW1mURjOZ1shi04KypSCf6/dYXBh5Zclo/pzWSqmUbMKwDZtv6X9Xpvv2cU5&#10;WT5K0lU17c0g77CiJTUHpaOoa6IJ2sj6O1FtTaVQotRnVLQzUZY1ZdYH8AaHz7y5r0jHrC8AjupG&#10;mNR/J5Z+errv7iTAsO3UUsHSeLErZWt+wT60s2DtR7DYTiMKf87nUZ4ApBSO8iyJUoPl7MBLN0r/&#10;zoSVQ55ulXZQF7CyQBWIkxYyggrOVa3ZV5BVtg2g/8sMhWiL5ilO8RCh59R/+9RxlswTVCGc4DhO&#10;+pg+5/iKPfk4T2I8rcRniU9QEXkqkizOFtMqfJZoEcbTfsSeEofRJFg+iwNpEi0fX+uFC3cfxGex&#10;O4oGTjI8j60CszglHFGYLpJpLX44Fjif1uGDm+RpHE7r8FniODvBER9cdylMPF6Fy2c5Ea4fiAfO&#10;4aE08bCLk+IRR4m7Hq+64ccjxkmKJ5X46L4jIMniBEd8cN8Tj9Pgen888iwNc0DK/v5P0cBhnpqX&#10;5FUdR8HIIEfedjtAR5xN6fjBYHyHFRSYx6GEkGqoKnTH+7ICK0RM7xHactwJZQqYX2OgXA1beLZc&#10;zQIuU5MmmCHdfWb8JmYA22eO3sQMKPrM9k0FJKzZ7rd3X0LDY1qdxrY6OkDQ6sgAQauzdpnWEW1Q&#10;M96aJdoeCnll6jikpgWuFU/sQVgyfWgBxnQCpQcKulnX9Ff2zadP51nsXM7CBFuoQKMVhdMoCeH6&#10;gEdRmiZ5b5g9i+zDY89sCg8oHWl4SV+MoyRyQj9ApT5SmIRZHKZWKJylfYPgjEls3g8K4+xkhWmK&#10;M+yEghdx36c4oXO8iHpjUmgz5r6HQ9sE3vto+j4BuCY2tpsa42XC7HVUXNzUTWOrccNNFKMsXYA5&#10;tO2KVVCsGxtFJZq6MIQmkLanZleNRE8EUkTvhgQ+ouqk0tdEVY5I7ZXZOAcqRorfeIH0voO+jUM/&#10;36PVwO2ZHfpHu9L7hhmtDf+Tlagu4BZGzibT2h/MIJQyrrE7qkjBnOI0hE8vfjTcImIFGskl+DXK&#10;7gW8LNtd8p7esDI7GYzM7q0Y1TgLBsMc88hhNQuuR+a25kK+5FkDXvWaHf0AkoPGoLQWxf5OIinc&#10;XKI6elMD/rdE6TsioRWGjIbhSn+Gr7IREGa4lnYVoErIby/9b+hhPoDTAG1hsFkF6p8NkSxAzR8c&#10;JoccJ6Zt13aTpAuTqNI/WfsnfNNeCcgWePvAOrs09LoZlqUU7ReYwS6NVjginIJueGM1vDtuc6Vh&#10;D0cwxVF2eWnXMP1Aat/y+44a4QZVk3kPuy9EdsgsIUNh1PgkhiGILIcpwtyPkdZwcnG50aKszYhh&#10;89Dh2m9gcrKJ0095ZjTz95bqMIte/AsAAP//AwBQSwMEFAAGAAgAAAAhAGTEXUfhAAAACwEAAA8A&#10;AABkcnMvZG93bnJldi54bWxMj1FLwzAUhd8F/0O4gm8u7Ta7WZsOFQbCoLApe06b2Aabm5BkW/fv&#10;vT7p2733HM79TrWZ7MjOOkTjUEA+y4Bp7Jwy2Av4/Ng+rIHFJFHJ0aEWcNURNvXtTSVL5S641+dD&#10;6hmFYCylgCElX3Ieu0FbGWfOayTtywUrE62h5yrIC4Xbkc+zrOBWGqQPg/T6bdDd9+FkBQRsmvZp&#10;15ij2vrddfKvvXnfC3F/N708A0t6Sn9m+MUndKiJqXUnVJGNAharOXVJNOSPBTByLFfFElhLl0We&#10;A68r/r9D/QMAAP//AwBQSwECLQAUAAYACAAAACEAtoM4kv4AAADhAQAAEwAAAAAAAAAAAAAAAAAA&#10;AAAAW0NvbnRlbnRfVHlwZXNdLnhtbFBLAQItABQABgAIAAAAIQA4/SH/1gAAAJQBAAALAAAAAAAA&#10;AAAAAAAAAC8BAABfcmVscy8ucmVsc1BLAQItABQABgAIAAAAIQDjAQm8qgQAANMOAAAOAAAAAAAA&#10;AAAAAAAAAC4CAABkcnMvZTJvRG9jLnhtbFBLAQItABQABgAIAAAAIQBkxF1H4QAAAAsBAAAPAAAA&#10;AAAAAAAAAAAAAAQHAABkcnMvZG93bnJldi54bWxQSwUGAAAAAAQABADzAAAAEggAAAAA&#10;" path="m,98509c56832,80411,152400,25549,232410,10954v80010,-14595,175895,-14608,247650,-16c551815,25530,617220,53106,662940,98509e" filled="f" strokecolor="black [3213]" strokeweight="2.25pt">
                <v:stroke dashstyle="3 1" linestyle="thinThin" joinstyle="miter"/>
                <v:path arrowok="t" o:connecttype="custom" o:connectlocs="0,98425;232410,10945;480060,10929;662940,98425" o:connectangles="0,0,0,0"/>
                <w10:wrap anchorx="margin" anchory="page"/>
              </v:shape>
            </w:pict>
          </mc:Fallback>
        </mc:AlternateContent>
      </w:r>
      <w:r w:rsidR="00A83BC4">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49DACC3F" wp14:editId="724BD930">
                <wp:simplePos x="0" y="0"/>
                <wp:positionH relativeFrom="page">
                  <wp:posOffset>3714750</wp:posOffset>
                </wp:positionH>
                <wp:positionV relativeFrom="page">
                  <wp:posOffset>1036320</wp:posOffset>
                </wp:positionV>
                <wp:extent cx="571500" cy="1032510"/>
                <wp:effectExtent l="19050" t="19050" r="19050" b="15240"/>
                <wp:wrapNone/>
                <wp:docPr id="215" name="Freeform: Shape 215"/>
                <wp:cNvGraphicFramePr/>
                <a:graphic xmlns:a="http://schemas.openxmlformats.org/drawingml/2006/main">
                  <a:graphicData uri="http://schemas.microsoft.com/office/word/2010/wordprocessingShape">
                    <wps:wsp>
                      <wps:cNvSpPr/>
                      <wps:spPr>
                        <a:xfrm>
                          <a:off x="0" y="0"/>
                          <a:ext cx="571500" cy="1032510"/>
                        </a:xfrm>
                        <a:custGeom>
                          <a:avLst/>
                          <a:gdLst>
                            <a:gd name="connsiteX0" fmla="*/ 754380 w 754380"/>
                            <a:gd name="connsiteY0" fmla="*/ 0 h 891540"/>
                            <a:gd name="connsiteX1" fmla="*/ 483870 w 754380"/>
                            <a:gd name="connsiteY1" fmla="*/ 213360 h 891540"/>
                            <a:gd name="connsiteX2" fmla="*/ 182880 w 754380"/>
                            <a:gd name="connsiteY2" fmla="*/ 491490 h 891540"/>
                            <a:gd name="connsiteX3" fmla="*/ 0 w 754380"/>
                            <a:gd name="connsiteY3" fmla="*/ 891540 h 891540"/>
                            <a:gd name="connsiteX0" fmla="*/ 643890 w 643890"/>
                            <a:gd name="connsiteY0" fmla="*/ 0 h 971550"/>
                            <a:gd name="connsiteX1" fmla="*/ 373380 w 643890"/>
                            <a:gd name="connsiteY1" fmla="*/ 213360 h 971550"/>
                            <a:gd name="connsiteX2" fmla="*/ 72390 w 643890"/>
                            <a:gd name="connsiteY2" fmla="*/ 491490 h 971550"/>
                            <a:gd name="connsiteX3" fmla="*/ 0 w 643890"/>
                            <a:gd name="connsiteY3" fmla="*/ 971550 h 971550"/>
                            <a:gd name="connsiteX0" fmla="*/ 643890 w 643890"/>
                            <a:gd name="connsiteY0" fmla="*/ 0 h 971550"/>
                            <a:gd name="connsiteX1" fmla="*/ 373380 w 643890"/>
                            <a:gd name="connsiteY1" fmla="*/ 213360 h 971550"/>
                            <a:gd name="connsiteX2" fmla="*/ 110490 w 643890"/>
                            <a:gd name="connsiteY2" fmla="*/ 506730 h 971550"/>
                            <a:gd name="connsiteX3" fmla="*/ 0 w 643890"/>
                            <a:gd name="connsiteY3" fmla="*/ 971550 h 971550"/>
                            <a:gd name="connsiteX0" fmla="*/ 643890 w 643890"/>
                            <a:gd name="connsiteY0" fmla="*/ 0 h 971550"/>
                            <a:gd name="connsiteX1" fmla="*/ 327660 w 643890"/>
                            <a:gd name="connsiteY1" fmla="*/ 171450 h 971550"/>
                            <a:gd name="connsiteX2" fmla="*/ 110490 w 643890"/>
                            <a:gd name="connsiteY2" fmla="*/ 506730 h 971550"/>
                            <a:gd name="connsiteX3" fmla="*/ 0 w 643890"/>
                            <a:gd name="connsiteY3" fmla="*/ 971550 h 971550"/>
                            <a:gd name="connsiteX0" fmla="*/ 571500 w 571500"/>
                            <a:gd name="connsiteY0" fmla="*/ 0 h 1032510"/>
                            <a:gd name="connsiteX1" fmla="*/ 327660 w 571500"/>
                            <a:gd name="connsiteY1" fmla="*/ 232410 h 1032510"/>
                            <a:gd name="connsiteX2" fmla="*/ 110490 w 571500"/>
                            <a:gd name="connsiteY2" fmla="*/ 567690 h 1032510"/>
                            <a:gd name="connsiteX3" fmla="*/ 0 w 571500"/>
                            <a:gd name="connsiteY3" fmla="*/ 1032510 h 1032510"/>
                          </a:gdLst>
                          <a:ahLst/>
                          <a:cxnLst>
                            <a:cxn ang="0">
                              <a:pos x="connsiteX0" y="connsiteY0"/>
                            </a:cxn>
                            <a:cxn ang="0">
                              <a:pos x="connsiteX1" y="connsiteY1"/>
                            </a:cxn>
                            <a:cxn ang="0">
                              <a:pos x="connsiteX2" y="connsiteY2"/>
                            </a:cxn>
                            <a:cxn ang="0">
                              <a:pos x="connsiteX3" y="connsiteY3"/>
                            </a:cxn>
                          </a:cxnLst>
                          <a:rect l="l" t="t" r="r" b="b"/>
                          <a:pathLst>
                            <a:path w="571500" h="1032510">
                              <a:moveTo>
                                <a:pt x="571500" y="0"/>
                              </a:moveTo>
                              <a:cubicBezTo>
                                <a:pt x="483870" y="65722"/>
                                <a:pt x="404495" y="137795"/>
                                <a:pt x="327660" y="232410"/>
                              </a:cubicBezTo>
                              <a:cubicBezTo>
                                <a:pt x="250825" y="327025"/>
                                <a:pt x="165100" y="434340"/>
                                <a:pt x="110490" y="567690"/>
                              </a:cubicBezTo>
                              <a:cubicBezTo>
                                <a:pt x="55880" y="701040"/>
                                <a:pt x="51117" y="889000"/>
                                <a:pt x="0" y="1032510"/>
                              </a:cubicBezTo>
                            </a:path>
                          </a:pathLst>
                        </a:custGeom>
                        <a:noFill/>
                        <a:ln w="28575">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563AC" id="Freeform: Shape 215" o:spid="_x0000_s1026" style="position:absolute;margin-left:292.5pt;margin-top:81.6pt;width:45pt;height:81.3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571500,103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JRpAQAAEgQAAAOAAAAZHJzL2Uyb0RvYy54bWzcWFtv2zYUfh+w/0DoccBiXS3HiFNkCTIM&#10;CNpgydD2kZGoWIBEaiQdO/31/UhKMpMaVlrsYSgKqKTP/TtHOufk7N2ubcgTk6oWfBVEJ2FAGC9E&#10;WfPHVfDP/fXvi4AoTXlJG8HZKnhmKnh3/usvZ9tuyWKxFk3JJIESrpbbbhWste6Ws5kq1qyl6kR0&#10;jINYCdlSjat8nJWSbqG9bWZxGM5nWyHLToqCKYVfrxwxOLf6q4oV+kNVKaZJswrgm7ZPaZ8P5jk7&#10;P6PLR0m7dV30btAf8KKlNYfRUdUV1ZRsZP2NqrYupFCi0ieFaGeiquqC2RgQTRS+iuZuTTtmYwE4&#10;qhthUv+d2uL90113KwHDtlNLhaOJYlfJ1vwP/8jOgvU8gsV2mhT4McujLASkBUhRmMRZZNGc7aWL&#10;jdJ/MmE10acbpR3YJU4WqpJw2qImCsG5qjX7BG1V2wD/32Ykz9JkEZJtf+gT9Vrksy8SkjVZnEZZ&#10;OqT1NfenyDOQLpJFPm3AF4mjJJlPW4k9K9EiXrwhDF8kPY3S02kriWdlOgyf22E0CZYP7RzJgE9b&#10;4g5vzcYpaiR7UzaSPHHpPm7gYDaOW/GhzePkDVH4EmMyjhvx4Z2Gyed2epGM4wZ+wmREUWjqfKqm&#10;/Gxk4TxPzKtxHCwf32kDPvf/MhtxPsdXZwon/9WI8ijNpnHyof1JsuG6EsDq21Pfcl51mm/ahtfA&#10;0MOP9o1kSMdxC3464iROI5OOCTMH83HcjC+SzfO5bRwTZvyCN3V13ILP3St+GQk6/uPQ0+l6aPPF&#10;jvd9HidCzTgY2gmpE8rMFH7TxwQxXJEZpAwqIWWGhAlhoOwLR98lDOx84fi7hAGLL5z4ws79PnyJ&#10;GdRMn42dPnVAMH3KgGD6fDAydNlRbVAbjmS7n63W+9HKkFvxxO6FZdQGwz5xxpEBtj1LsXmoiz/Y&#10;F1/AzTzW83mWxzZiOGCVpWGanmaWFiV5jqPzzhJd0VuiK+Yh3BdGDpmMs3ARO7VQEuLoqY3mmBrR&#10;2hBAmuBfPyo4h9wXyRJdZb/ZZpZh5rKCOYbql1qzKIpyS1tgooFxzx0n4709JpFehLiaZNn6HLNm&#10;efaDLhfXddNYpQ03uYwXWZ7ZyleiqUtDNRm0Gw67bCR5oqgOvRtq9wVXJ5W+omrtmJpHc+5haPB+&#10;zPZDuz3p54YZ5Q3/m1WkLlEjsTNt9qm9NVoUjOvIkda0ZE4/5nkHCGIa/bPRWoVGcwX3R929gsO6&#10;AQHU9PxGlNl1bBR2X4PRjPNgcMwJjxLWsuB6FG5rLuShyBpE1Vt2/ANIDhqD0oMon28lkcItg6or&#10;rmvAfEOVvqUS2wfKABut/oBH1QikEK+dPQVkLeSXQ78bfixloAZki21yFah/N1SygDR/caxrGOlR&#10;hkTbS4pXDxfpUx58Ct+0lwJFga8bvLNHw6+b4VhJ0X7E4nthrIJEeQHb+IpqfFnc5VLjDhJW54Jd&#10;XNgzVk6U7Q2/6wqj3KBqCux+95HKjpgjChH73XsxbJ50OSxupvZHXiPJxcVGi6o2W52tQ4drf8G6&#10;avPfr9ZmH/bvlmv/B4DzrwAAAP//AwBQSwMEFAAGAAgAAAAhAPvdfYHiAAAACwEAAA8AAABkcnMv&#10;ZG93bnJldi54bWxMj0FLw0AQhe+C/2EZwYu0myYkhphNKQURFA9WKeY2TcYkNDsbs9s0/nu3Jz3O&#10;e48338vXs+7FRKPtDCtYLQMQxJWpO24UfLw/LlIQ1iHX2BsmBT9kYV1cX+WY1ebMbzTtXCN8CdsM&#10;FbTODZmUtmpJo12agdh7X2bU6Pw5NrIe8ezLdS/DIEikxo79hxYH2rZUHXcnreA1Wt3Fx27Y4Mt2&#10;//lUlvK5/J6Uur2ZNw8gHM3uLwwXfI8OhWc6mBPXVvQK4jT2W5w3kigE4RPJ/UU5KIjCOAVZ5PL/&#10;huIXAAD//wMAUEsBAi0AFAAGAAgAAAAhALaDOJL+AAAA4QEAABMAAAAAAAAAAAAAAAAAAAAAAFtD&#10;b250ZW50X1R5cGVzXS54bWxQSwECLQAUAAYACAAAACEAOP0h/9YAAACUAQAACwAAAAAAAAAAAAAA&#10;AAAvAQAAX3JlbHMvLnJlbHNQSwECLQAUAAYACAAAACEABUQSUaQEAABIEAAADgAAAAAAAAAAAAAA&#10;AAAuAgAAZHJzL2Uyb0RvYy54bWxQSwECLQAUAAYACAAAACEA+919geIAAAALAQAADwAAAAAAAAAA&#10;AAAAAAD+BgAAZHJzL2Rvd25yZXYueG1sUEsFBgAAAAAEAAQA8wAAAA0IAAAAAA==&#10;" path="m571500,c483870,65722,404495,137795,327660,232410,250825,327025,165100,434340,110490,567690,55880,701040,51117,889000,,1032510e" filled="f" strokecolor="black [3213]" strokeweight="2.25pt">
                <v:stroke dashstyle="longDash" joinstyle="miter"/>
                <v:path arrowok="t" o:connecttype="custom" o:connectlocs="571500,0;327660,232410;110490,567690;0,1032510" o:connectangles="0,0,0,0"/>
                <w10:wrap anchorx="page" anchory="page"/>
              </v:shape>
            </w:pict>
          </mc:Fallback>
        </mc:AlternateContent>
      </w:r>
      <w:r w:rsidR="00A83BC4" w:rsidRPr="001E1CE7">
        <w:rPr>
          <w:rFonts w:ascii="Times New Roman" w:hAnsi="Times New Roman" w:cs="Times New Roman"/>
          <w:noProof/>
          <w:sz w:val="24"/>
          <w:szCs w:val="24"/>
        </w:rPr>
        <mc:AlternateContent>
          <mc:Choice Requires="wps">
            <w:drawing>
              <wp:anchor distT="45720" distB="45720" distL="114300" distR="114300" simplePos="0" relativeHeight="251724800" behindDoc="0" locked="0" layoutInCell="1" allowOverlap="1" wp14:anchorId="4125CB89" wp14:editId="6341E71B">
                <wp:simplePos x="0" y="0"/>
                <wp:positionH relativeFrom="page">
                  <wp:posOffset>3562350</wp:posOffset>
                </wp:positionH>
                <wp:positionV relativeFrom="page">
                  <wp:posOffset>2011680</wp:posOffset>
                </wp:positionV>
                <wp:extent cx="327660" cy="434340"/>
                <wp:effectExtent l="0" t="0" r="0" b="381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434340"/>
                        </a:xfrm>
                        <a:prstGeom prst="rect">
                          <a:avLst/>
                        </a:prstGeom>
                        <a:noFill/>
                        <a:ln w="9525">
                          <a:noFill/>
                          <a:miter lim="800000"/>
                          <a:headEnd/>
                          <a:tailEnd/>
                        </a:ln>
                      </wps:spPr>
                      <wps:txbx>
                        <w:txbxContent>
                          <w:p w14:paraId="610BAA35" w14:textId="26AE6B84" w:rsidR="001E1CE7" w:rsidRPr="001E1CE7" w:rsidRDefault="001E1CE7">
                            <w:pPr>
                              <w:rPr>
                                <w:b/>
                                <w:bCs/>
                                <w:color w:val="FF0000"/>
                                <w:sz w:val="32"/>
                                <w:szCs w:val="32"/>
                              </w:rPr>
                            </w:pPr>
                            <w:r w:rsidRPr="001E1CE7">
                              <w:rPr>
                                <w:b/>
                                <w:bCs/>
                                <w:color w:val="FF0000"/>
                                <w:sz w:val="32"/>
                                <w:szCs w:val="32"/>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5CB89" id="_x0000_s1066" type="#_x0000_t202" style="position:absolute;left:0;text-align:left;margin-left:280.5pt;margin-top:158.4pt;width:25.8pt;height:34.2pt;z-index:2517248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C/AEAANQDAAAOAAAAZHJzL2Uyb0RvYy54bWysU21v2yAQ/j5p/wHxfXHi5qW1QqquXadJ&#10;3YvU7gcQjGM04BiQ2Nmv74HdNFq/TbMldHDcc/c8d6yve6PJQfqgwDI6m0wpkVZAreyO0Z9P9x8u&#10;KQmR25prsJLRowz0evP+3bpzlSyhBV1LTxDEhqpzjLYxuqoogmil4WECTlp0NuANj7j1u6L2vEN0&#10;o4tyOl0WHfjaeRAyBDy9G5x0k/GbRor4vWmCjEQzirXFvPq8btNabNa82nnuWiXGMvg/VGG4spj0&#10;BHXHIyd7r95AGSU8BGjiRIApoGmUkJkDsplN/2Lz2HInMxcUJ7iTTOH/wYpvh0f3w5PYf4QeG5hJ&#10;BPcA4lcgFm5bbnfyxnvoWslrTDxLkhWdC9UYmqQOVUgg2+4r1Nhkvo+QgfrGm6QK8iSIjg04nkSX&#10;fSQCDy/K1XKJHoGu+QX+uSkFr16CnQ/xswRDksGox55mcH54CDEVw6uXKymXhXulde6rtqRj9GpR&#10;LnLAmceoiGOnlWH0cpq+YRASx0+2zsGRKz3YmEDbkXTiOTCO/bYnqma0XKXgJMIW6iPK4GEYM3wW&#10;aLTg/1DS4YgxGn7vuZeU6C8WpbyazZEsiXkzX6xK3Phzz/bcw61AKEYjJYN5G/McD5xvUPJGZTle&#10;KxlrxtHJKo1jnmbzfJ9vvT7GzTMAAAD//wMAUEsDBBQABgAIAAAAIQDSrlN/3wAAAAsBAAAPAAAA&#10;ZHJzL2Rvd25yZXYueG1sTI9NT8MwDIbvSPyHyEjcWNJCo1GaTgjEFcT4kLhljddWNE7VZGv595gT&#10;O9p+9fp5qs3iB3HEKfaBDGQrBQKpCa6n1sD729PVGkRMlpwdAqGBH4ywqc/PKlu6MNMrHrepFVxC&#10;sbQGupTGUsrYdOhtXIURiW/7MHmbeJxa6SY7c7kfZK6Ult72xB86O+JDh8339uANfDzvvz5v1Ev7&#10;6ItxDouS5G+lMZcXy/0diIRL+g/DHz6jQ81Mu3AgF8VgoNAZuyQD15lmB07oLNcgdrxZFznIupKn&#10;DvUvAAAA//8DAFBLAQItABQABgAIAAAAIQC2gziS/gAAAOEBAAATAAAAAAAAAAAAAAAAAAAAAABb&#10;Q29udGVudF9UeXBlc10ueG1sUEsBAi0AFAAGAAgAAAAhADj9If/WAAAAlAEAAAsAAAAAAAAAAAAA&#10;AAAALwEAAF9yZWxzLy5yZWxzUEsBAi0AFAAGAAgAAAAhAMz7MML8AQAA1AMAAA4AAAAAAAAAAAAA&#10;AAAALgIAAGRycy9lMm9Eb2MueG1sUEsBAi0AFAAGAAgAAAAhANKuU3/fAAAACwEAAA8AAAAAAAAA&#10;AAAAAAAAVgQAAGRycy9kb3ducmV2LnhtbFBLBQYAAAAABAAEAPMAAABiBQAAAAA=&#10;" filled="f" stroked="f">
                <v:textbox>
                  <w:txbxContent>
                    <w:p w14:paraId="610BAA35" w14:textId="26AE6B84" w:rsidR="001E1CE7" w:rsidRPr="001E1CE7" w:rsidRDefault="001E1CE7">
                      <w:pPr>
                        <w:rPr>
                          <w:b/>
                          <w:bCs/>
                          <w:color w:val="FF0000"/>
                          <w:sz w:val="32"/>
                          <w:szCs w:val="32"/>
                        </w:rPr>
                      </w:pPr>
                      <w:r w:rsidRPr="001E1CE7">
                        <w:rPr>
                          <w:b/>
                          <w:bCs/>
                          <w:color w:val="FF0000"/>
                          <w:sz w:val="32"/>
                          <w:szCs w:val="32"/>
                        </w:rPr>
                        <w:t>L</w:t>
                      </w:r>
                    </w:p>
                  </w:txbxContent>
                </v:textbox>
                <w10:wrap type="square" anchorx="page" anchory="page"/>
              </v:shape>
            </w:pict>
          </mc:Fallback>
        </mc:AlternateContent>
      </w:r>
      <w:r w:rsidR="0095707F">
        <w:rPr>
          <w:rFonts w:ascii="Times New Roman" w:hAnsi="Times New Roman" w:cs="Times New Roman"/>
          <w:sz w:val="24"/>
          <w:szCs w:val="24"/>
        </w:rPr>
        <w:t>which was</w:t>
      </w:r>
      <w:r w:rsidR="0092715A">
        <w:rPr>
          <w:rFonts w:ascii="Times New Roman" w:hAnsi="Times New Roman" w:cs="Times New Roman"/>
          <w:sz w:val="24"/>
          <w:szCs w:val="24"/>
        </w:rPr>
        <w:t xml:space="preserve"> overlain by </w:t>
      </w:r>
      <w:r w:rsidR="00A03333">
        <w:rPr>
          <w:rFonts w:ascii="Times New Roman" w:hAnsi="Times New Roman" w:cs="Times New Roman"/>
          <w:sz w:val="24"/>
          <w:szCs w:val="24"/>
        </w:rPr>
        <w:t xml:space="preserve">a </w:t>
      </w:r>
      <w:r w:rsidR="0092715A">
        <w:rPr>
          <w:rFonts w:ascii="Times New Roman" w:hAnsi="Times New Roman" w:cs="Times New Roman"/>
          <w:sz w:val="24"/>
          <w:szCs w:val="24"/>
        </w:rPr>
        <w:t xml:space="preserve">modest elevated mixed layer with steep mid-level lapse rates </w:t>
      </w:r>
      <w:r w:rsidR="00380E5D">
        <w:rPr>
          <w:rFonts w:ascii="Times New Roman" w:hAnsi="Times New Roman" w:cs="Times New Roman"/>
          <w:sz w:val="24"/>
          <w:szCs w:val="24"/>
        </w:rPr>
        <w:t>over</w:t>
      </w:r>
      <w:r w:rsidR="0092715A">
        <w:rPr>
          <w:rFonts w:ascii="Times New Roman" w:hAnsi="Times New Roman" w:cs="Times New Roman"/>
          <w:sz w:val="24"/>
          <w:szCs w:val="24"/>
        </w:rPr>
        <w:t xml:space="preserve"> 7 K/km. As a result,</w:t>
      </w:r>
      <w:r w:rsidR="008B0407">
        <w:rPr>
          <w:rFonts w:ascii="Times New Roman" w:hAnsi="Times New Roman" w:cs="Times New Roman"/>
          <w:sz w:val="24"/>
          <w:szCs w:val="24"/>
        </w:rPr>
        <w:t xml:space="preserve"> a corridor of CAPE </w:t>
      </w:r>
      <w:r w:rsidR="0092715A">
        <w:rPr>
          <w:rFonts w:ascii="Times New Roman" w:hAnsi="Times New Roman" w:cs="Times New Roman"/>
          <w:sz w:val="24"/>
          <w:szCs w:val="24"/>
        </w:rPr>
        <w:t>exceeding</w:t>
      </w:r>
      <w:r w:rsidR="008B0407">
        <w:rPr>
          <w:rFonts w:ascii="Times New Roman" w:hAnsi="Times New Roman" w:cs="Times New Roman"/>
          <w:sz w:val="24"/>
          <w:szCs w:val="24"/>
        </w:rPr>
        <w:t xml:space="preserve"> 3000 </w:t>
      </w:r>
      <w:r w:rsidR="001D6797">
        <w:rPr>
          <w:rFonts w:ascii="Times New Roman" w:hAnsi="Times New Roman" w:cs="Times New Roman"/>
          <w:sz w:val="24"/>
          <w:szCs w:val="24"/>
        </w:rPr>
        <w:t>J kg</w:t>
      </w:r>
      <w:r w:rsidR="001D6797">
        <w:rPr>
          <w:rFonts w:ascii="Times New Roman" w:hAnsi="Times New Roman" w:cs="Times New Roman"/>
          <w:sz w:val="24"/>
          <w:szCs w:val="24"/>
          <w:vertAlign w:val="superscript"/>
        </w:rPr>
        <w:t>-1</w:t>
      </w:r>
      <w:r w:rsidR="008B0407">
        <w:rPr>
          <w:rFonts w:ascii="Times New Roman" w:hAnsi="Times New Roman" w:cs="Times New Roman"/>
          <w:sz w:val="24"/>
          <w:szCs w:val="24"/>
        </w:rPr>
        <w:t xml:space="preserve"> was in place over</w:t>
      </w:r>
      <w:r w:rsidR="00FC19F5">
        <w:rPr>
          <w:rFonts w:ascii="Times New Roman" w:hAnsi="Times New Roman" w:cs="Times New Roman"/>
          <w:sz w:val="24"/>
          <w:szCs w:val="24"/>
        </w:rPr>
        <w:t xml:space="preserve"> </w:t>
      </w:r>
      <w:r w:rsidR="008B0407">
        <w:rPr>
          <w:rFonts w:ascii="Times New Roman" w:hAnsi="Times New Roman" w:cs="Times New Roman"/>
          <w:sz w:val="24"/>
          <w:szCs w:val="24"/>
        </w:rPr>
        <w:t>southwestern Kansas</w:t>
      </w:r>
      <w:r w:rsidR="00044ED9">
        <w:rPr>
          <w:rFonts w:ascii="Times New Roman" w:hAnsi="Times New Roman" w:cs="Times New Roman"/>
          <w:sz w:val="24"/>
          <w:szCs w:val="24"/>
        </w:rPr>
        <w:t xml:space="preserve"> as shown in </w:t>
      </w:r>
      <w:r w:rsidR="004B25FA">
        <w:rPr>
          <w:rFonts w:ascii="Times New Roman" w:hAnsi="Times New Roman" w:cs="Times New Roman"/>
          <w:sz w:val="24"/>
          <w:szCs w:val="24"/>
        </w:rPr>
        <w:t>F</w:t>
      </w:r>
      <w:r w:rsidR="00044ED9">
        <w:rPr>
          <w:rFonts w:ascii="Times New Roman" w:hAnsi="Times New Roman" w:cs="Times New Roman"/>
          <w:sz w:val="24"/>
          <w:szCs w:val="24"/>
        </w:rPr>
        <w:t>igure 3.1c.</w:t>
      </w:r>
      <w:r w:rsidR="0092715A">
        <w:rPr>
          <w:rFonts w:ascii="Times New Roman" w:hAnsi="Times New Roman" w:cs="Times New Roman"/>
          <w:sz w:val="24"/>
          <w:szCs w:val="24"/>
        </w:rPr>
        <w:t xml:space="preserve"> </w:t>
      </w:r>
      <w:r w:rsidR="00044ED9">
        <w:rPr>
          <w:rFonts w:ascii="Times New Roman" w:hAnsi="Times New Roman" w:cs="Times New Roman"/>
          <w:sz w:val="24"/>
          <w:szCs w:val="24"/>
        </w:rPr>
        <w:t>C</w:t>
      </w:r>
      <w:r w:rsidR="0092715A">
        <w:rPr>
          <w:rFonts w:ascii="Times New Roman" w:hAnsi="Times New Roman" w:cs="Times New Roman"/>
          <w:sz w:val="24"/>
          <w:szCs w:val="24"/>
        </w:rPr>
        <w:t xml:space="preserve">onvection initiation </w:t>
      </w:r>
      <w:r w:rsidR="003558DC">
        <w:rPr>
          <w:rFonts w:ascii="Times New Roman" w:hAnsi="Times New Roman" w:cs="Times New Roman"/>
          <w:sz w:val="24"/>
          <w:szCs w:val="24"/>
        </w:rPr>
        <w:t xml:space="preserve">first occurred </w:t>
      </w:r>
      <w:r w:rsidR="00AC4C07">
        <w:rPr>
          <w:rFonts w:ascii="Times New Roman" w:hAnsi="Times New Roman" w:cs="Times New Roman"/>
          <w:sz w:val="24"/>
          <w:szCs w:val="24"/>
        </w:rPr>
        <w:t>in</w:t>
      </w:r>
      <w:r w:rsidR="00044ED9">
        <w:rPr>
          <w:rFonts w:ascii="Times New Roman" w:hAnsi="Times New Roman" w:cs="Times New Roman"/>
          <w:sz w:val="24"/>
          <w:szCs w:val="24"/>
        </w:rPr>
        <w:t xml:space="preserve"> this unstable airmass aided by the</w:t>
      </w:r>
      <w:r w:rsidR="00AC4C07">
        <w:rPr>
          <w:rFonts w:ascii="Times New Roman" w:hAnsi="Times New Roman" w:cs="Times New Roman"/>
          <w:sz w:val="24"/>
          <w:szCs w:val="24"/>
        </w:rPr>
        <w:t xml:space="preserve"> enhanced convergence at </w:t>
      </w:r>
      <w:r w:rsidR="003558DC">
        <w:rPr>
          <w:rFonts w:ascii="Times New Roman" w:hAnsi="Times New Roman" w:cs="Times New Roman"/>
          <w:sz w:val="24"/>
          <w:szCs w:val="24"/>
        </w:rPr>
        <w:t>the intersection of the remnant outflow boundary</w:t>
      </w:r>
      <w:r w:rsidR="0092715A">
        <w:rPr>
          <w:rFonts w:ascii="Times New Roman" w:hAnsi="Times New Roman" w:cs="Times New Roman"/>
          <w:sz w:val="24"/>
          <w:szCs w:val="24"/>
        </w:rPr>
        <w:t xml:space="preserve"> </w:t>
      </w:r>
      <w:r w:rsidR="003558DC">
        <w:rPr>
          <w:rFonts w:ascii="Times New Roman" w:hAnsi="Times New Roman" w:cs="Times New Roman"/>
          <w:sz w:val="24"/>
          <w:szCs w:val="24"/>
        </w:rPr>
        <w:t xml:space="preserve">and stationary frontal zone </w:t>
      </w:r>
      <w:r w:rsidR="0092715A">
        <w:rPr>
          <w:rFonts w:ascii="Times New Roman" w:hAnsi="Times New Roman" w:cs="Times New Roman"/>
          <w:sz w:val="24"/>
          <w:szCs w:val="24"/>
        </w:rPr>
        <w:t>in a</w:t>
      </w:r>
      <w:r w:rsidR="00D1318B">
        <w:rPr>
          <w:rFonts w:ascii="Times New Roman" w:hAnsi="Times New Roman" w:cs="Times New Roman"/>
          <w:sz w:val="24"/>
          <w:szCs w:val="24"/>
        </w:rPr>
        <w:t xml:space="preserve"> weakly capped</w:t>
      </w:r>
      <w:r w:rsidR="0092715A">
        <w:rPr>
          <w:rFonts w:ascii="Times New Roman" w:hAnsi="Times New Roman" w:cs="Times New Roman"/>
          <w:sz w:val="24"/>
          <w:szCs w:val="24"/>
        </w:rPr>
        <w:t xml:space="preserve"> environment at 1755 UTC. </w:t>
      </w:r>
      <w:r w:rsidR="00285EAE">
        <w:rPr>
          <w:rFonts w:ascii="Times New Roman" w:hAnsi="Times New Roman" w:cs="Times New Roman"/>
          <w:sz w:val="24"/>
          <w:szCs w:val="24"/>
        </w:rPr>
        <w:t>As time progressed, the outflow boundary would continue to act as a focal point for convection initiation.</w:t>
      </w:r>
    </w:p>
    <w:p w14:paraId="51DCF648" w14:textId="40C72A06" w:rsidR="00762C09" w:rsidRDefault="0092715A" w:rsidP="00E05A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Despite the favorable thermodynamic environment</w:t>
      </w:r>
      <w:r w:rsidR="0095707F">
        <w:rPr>
          <w:rFonts w:ascii="Times New Roman" w:hAnsi="Times New Roman" w:cs="Times New Roman"/>
          <w:sz w:val="24"/>
          <w:szCs w:val="24"/>
        </w:rPr>
        <w:t>,</w:t>
      </w:r>
      <w:r>
        <w:rPr>
          <w:rFonts w:ascii="Times New Roman" w:hAnsi="Times New Roman" w:cs="Times New Roman"/>
          <w:sz w:val="24"/>
          <w:szCs w:val="24"/>
        </w:rPr>
        <w:t xml:space="preserve"> weak </w:t>
      </w:r>
      <w:r w:rsidR="007E46F3">
        <w:rPr>
          <w:rFonts w:ascii="Times New Roman" w:hAnsi="Times New Roman" w:cs="Times New Roman"/>
          <w:sz w:val="24"/>
          <w:szCs w:val="24"/>
        </w:rPr>
        <w:t>shear</w:t>
      </w:r>
      <w:r w:rsidR="00062F3C">
        <w:rPr>
          <w:rFonts w:ascii="Times New Roman" w:hAnsi="Times New Roman" w:cs="Times New Roman"/>
          <w:sz w:val="24"/>
          <w:szCs w:val="24"/>
        </w:rPr>
        <w:t xml:space="preserve"> </w:t>
      </w:r>
      <w:r w:rsidR="00517404">
        <w:rPr>
          <w:rFonts w:ascii="Times New Roman" w:hAnsi="Times New Roman" w:cs="Times New Roman"/>
          <w:sz w:val="24"/>
          <w:szCs w:val="24"/>
        </w:rPr>
        <w:t>present in much of western Kansas was not</w:t>
      </w:r>
      <w:r w:rsidR="00062F3C">
        <w:rPr>
          <w:rFonts w:ascii="Times New Roman" w:hAnsi="Times New Roman" w:cs="Times New Roman"/>
          <w:sz w:val="24"/>
          <w:szCs w:val="24"/>
        </w:rPr>
        <w:t xml:space="preserve"> supportive of supercells and tornadoes</w:t>
      </w:r>
      <w:r w:rsidR="00517404">
        <w:rPr>
          <w:rFonts w:ascii="Times New Roman" w:hAnsi="Times New Roman" w:cs="Times New Roman"/>
          <w:sz w:val="24"/>
          <w:szCs w:val="24"/>
        </w:rPr>
        <w:t xml:space="preserve">. </w:t>
      </w:r>
      <w:r w:rsidR="00E06FC3">
        <w:rPr>
          <w:rFonts w:ascii="Times New Roman" w:hAnsi="Times New Roman" w:cs="Times New Roman"/>
          <w:sz w:val="24"/>
          <w:szCs w:val="24"/>
        </w:rPr>
        <w:t>Southwesterly 0 – 6 km</w:t>
      </w:r>
      <w:r>
        <w:rPr>
          <w:rFonts w:ascii="Times New Roman" w:hAnsi="Times New Roman" w:cs="Times New Roman"/>
          <w:sz w:val="24"/>
          <w:szCs w:val="24"/>
        </w:rPr>
        <w:t xml:space="preserve"> </w:t>
      </w:r>
      <w:r>
        <w:rPr>
          <w:rFonts w:ascii="Times New Roman" w:hAnsi="Times New Roman" w:cs="Times New Roman"/>
          <w:sz w:val="24"/>
          <w:szCs w:val="24"/>
        </w:rPr>
        <w:lastRenderedPageBreak/>
        <w:t>bulk shear of 30 to 40 knots</w:t>
      </w:r>
      <w:r w:rsidR="0095707F">
        <w:rPr>
          <w:rFonts w:ascii="Times New Roman" w:hAnsi="Times New Roman" w:cs="Times New Roman"/>
          <w:sz w:val="24"/>
          <w:szCs w:val="24"/>
        </w:rPr>
        <w:t xml:space="preserve"> was in place</w:t>
      </w:r>
      <w:r w:rsidR="00044ED9">
        <w:rPr>
          <w:rFonts w:ascii="Times New Roman" w:hAnsi="Times New Roman" w:cs="Times New Roman"/>
          <w:sz w:val="24"/>
          <w:szCs w:val="24"/>
        </w:rPr>
        <w:t xml:space="preserve"> (Fig. 3.1d)</w:t>
      </w:r>
      <w:r w:rsidR="00285EAE">
        <w:rPr>
          <w:rFonts w:ascii="Times New Roman" w:hAnsi="Times New Roman" w:cs="Times New Roman"/>
          <w:sz w:val="24"/>
          <w:szCs w:val="24"/>
        </w:rPr>
        <w:t>,</w:t>
      </w:r>
      <w:r w:rsidR="00062F3C">
        <w:rPr>
          <w:rFonts w:ascii="Times New Roman" w:hAnsi="Times New Roman" w:cs="Times New Roman"/>
          <w:sz w:val="24"/>
          <w:szCs w:val="24"/>
        </w:rPr>
        <w:t xml:space="preserve"> which is not sufficient for strong updraft rotation. </w:t>
      </w:r>
      <w:r w:rsidR="00A03333">
        <w:rPr>
          <w:rFonts w:ascii="Times New Roman" w:hAnsi="Times New Roman" w:cs="Times New Roman"/>
          <w:sz w:val="24"/>
          <w:szCs w:val="24"/>
        </w:rPr>
        <w:t xml:space="preserve">Additionally, </w:t>
      </w:r>
      <w:r w:rsidR="00E8603D">
        <w:rPr>
          <w:rFonts w:ascii="Times New Roman" w:hAnsi="Times New Roman" w:cs="Times New Roman"/>
          <w:sz w:val="24"/>
          <w:szCs w:val="24"/>
        </w:rPr>
        <w:t>700</w:t>
      </w:r>
      <w:r w:rsidR="00A03333">
        <w:rPr>
          <w:rFonts w:ascii="Times New Roman" w:hAnsi="Times New Roman" w:cs="Times New Roman"/>
          <w:sz w:val="24"/>
          <w:szCs w:val="24"/>
        </w:rPr>
        <w:t xml:space="preserve"> </w:t>
      </w:r>
      <w:proofErr w:type="spellStart"/>
      <w:r w:rsidR="00A03333">
        <w:rPr>
          <w:rFonts w:ascii="Times New Roman" w:hAnsi="Times New Roman" w:cs="Times New Roman"/>
          <w:sz w:val="24"/>
          <w:szCs w:val="24"/>
        </w:rPr>
        <w:t>hPa</w:t>
      </w:r>
      <w:proofErr w:type="spellEnd"/>
      <w:r w:rsidR="00A03333">
        <w:rPr>
          <w:rFonts w:ascii="Times New Roman" w:hAnsi="Times New Roman" w:cs="Times New Roman"/>
          <w:sz w:val="24"/>
          <w:szCs w:val="24"/>
        </w:rPr>
        <w:t xml:space="preserve"> winds were only </w:t>
      </w:r>
      <w:r w:rsidR="00E8603D">
        <w:rPr>
          <w:rFonts w:ascii="Times New Roman" w:hAnsi="Times New Roman" w:cs="Times New Roman"/>
          <w:sz w:val="24"/>
          <w:szCs w:val="24"/>
        </w:rPr>
        <w:t>25</w:t>
      </w:r>
      <w:r w:rsidR="00A03333">
        <w:rPr>
          <w:rFonts w:ascii="Times New Roman" w:hAnsi="Times New Roman" w:cs="Times New Roman"/>
          <w:sz w:val="24"/>
          <w:szCs w:val="24"/>
        </w:rPr>
        <w:t xml:space="preserve"> knots </w:t>
      </w:r>
      <w:r w:rsidR="00E8603D">
        <w:rPr>
          <w:rFonts w:ascii="Times New Roman" w:hAnsi="Times New Roman" w:cs="Times New Roman"/>
          <w:sz w:val="24"/>
          <w:szCs w:val="24"/>
        </w:rPr>
        <w:t xml:space="preserve">out of the southwest </w:t>
      </w:r>
      <w:r w:rsidR="00044ED9">
        <w:rPr>
          <w:rFonts w:ascii="Times New Roman" w:hAnsi="Times New Roman" w:cs="Times New Roman"/>
          <w:sz w:val="24"/>
          <w:szCs w:val="24"/>
        </w:rPr>
        <w:t>(Fig. 3.1b)</w:t>
      </w:r>
      <w:r w:rsidR="00A03333">
        <w:rPr>
          <w:rFonts w:ascii="Times New Roman" w:hAnsi="Times New Roman" w:cs="Times New Roman"/>
          <w:sz w:val="24"/>
          <w:szCs w:val="24"/>
        </w:rPr>
        <w:t xml:space="preserve">, and weak synoptic forcing prevented the development of a </w:t>
      </w:r>
      <w:r w:rsidR="004B25FA">
        <w:rPr>
          <w:rFonts w:ascii="Times New Roman" w:hAnsi="Times New Roman" w:cs="Times New Roman"/>
          <w:sz w:val="24"/>
          <w:szCs w:val="24"/>
        </w:rPr>
        <w:t xml:space="preserve">strong </w:t>
      </w:r>
      <w:r w:rsidR="00A03333">
        <w:rPr>
          <w:rFonts w:ascii="Times New Roman" w:hAnsi="Times New Roman" w:cs="Times New Roman"/>
          <w:sz w:val="24"/>
          <w:szCs w:val="24"/>
        </w:rPr>
        <w:t>low-level jet</w:t>
      </w:r>
      <w:r w:rsidR="009B4580">
        <w:rPr>
          <w:rFonts w:ascii="Times New Roman" w:hAnsi="Times New Roman" w:cs="Times New Roman"/>
          <w:sz w:val="24"/>
          <w:szCs w:val="24"/>
        </w:rPr>
        <w:t xml:space="preserve"> as the afternoon progressed</w:t>
      </w:r>
      <w:r w:rsidR="003558DC">
        <w:rPr>
          <w:rFonts w:ascii="Times New Roman" w:hAnsi="Times New Roman" w:cs="Times New Roman"/>
          <w:sz w:val="24"/>
          <w:szCs w:val="24"/>
        </w:rPr>
        <w:t>. Consequently</w:t>
      </w:r>
      <w:r w:rsidR="00A03333">
        <w:rPr>
          <w:rFonts w:ascii="Times New Roman" w:hAnsi="Times New Roman" w:cs="Times New Roman"/>
          <w:sz w:val="24"/>
          <w:szCs w:val="24"/>
        </w:rPr>
        <w:t>, only</w:t>
      </w:r>
      <w:r w:rsidR="0095707F">
        <w:rPr>
          <w:rFonts w:ascii="Times New Roman" w:hAnsi="Times New Roman" w:cs="Times New Roman"/>
          <w:sz w:val="24"/>
          <w:szCs w:val="24"/>
        </w:rPr>
        <w:t xml:space="preserve"> </w:t>
      </w:r>
      <w:r w:rsidR="00A83BC4" w:rsidRPr="001E1CE7">
        <w:rPr>
          <w:rFonts w:ascii="Times New Roman" w:hAnsi="Times New Roman" w:cs="Times New Roman"/>
          <w:noProof/>
          <w:sz w:val="24"/>
          <w:szCs w:val="24"/>
        </w:rPr>
        <mc:AlternateContent>
          <mc:Choice Requires="wps">
            <w:drawing>
              <wp:anchor distT="45720" distB="45720" distL="114300" distR="114300" simplePos="0" relativeHeight="251691008" behindDoc="0" locked="0" layoutInCell="1" allowOverlap="1" wp14:anchorId="0D4675EA" wp14:editId="7D18B096">
                <wp:simplePos x="0" y="0"/>
                <wp:positionH relativeFrom="margin">
                  <wp:posOffset>11430</wp:posOffset>
                </wp:positionH>
                <wp:positionV relativeFrom="page">
                  <wp:posOffset>3790950</wp:posOffset>
                </wp:positionV>
                <wp:extent cx="5474970" cy="720090"/>
                <wp:effectExtent l="0" t="0" r="0" b="381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720090"/>
                        </a:xfrm>
                        <a:prstGeom prst="rect">
                          <a:avLst/>
                        </a:prstGeom>
                        <a:solidFill>
                          <a:srgbClr val="FFFFFF"/>
                        </a:solidFill>
                        <a:ln w="9525">
                          <a:noFill/>
                          <a:miter lim="800000"/>
                          <a:headEnd/>
                          <a:tailEnd/>
                        </a:ln>
                      </wps:spPr>
                      <wps:txbx>
                        <w:txbxContent>
                          <w:p w14:paraId="66A2A159" w14:textId="5AD2997A" w:rsidR="001E1CE7" w:rsidRPr="00130D52" w:rsidRDefault="00130D52" w:rsidP="00130D52">
                            <w:pPr>
                              <w:jc w:val="center"/>
                              <w:rPr>
                                <w:rFonts w:ascii="Times New Roman" w:hAnsi="Times New Roman" w:cs="Times New Roman"/>
                                <w:sz w:val="24"/>
                                <w:szCs w:val="24"/>
                              </w:rPr>
                            </w:pPr>
                            <w:r w:rsidRPr="00130D52">
                              <w:rPr>
                                <w:rFonts w:ascii="Times New Roman" w:hAnsi="Times New Roman" w:cs="Times New Roman"/>
                                <w:sz w:val="24"/>
                                <w:szCs w:val="24"/>
                              </w:rPr>
                              <w:t>Figure 3.3: KDDC (Dodge City, Kansas) sounding from 0000 UTC on 25 May. This was the nearest sounding in time and space to the Selden storm that was within the favorable storm environment. Taken from the SPC event archive.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675EA" id="_x0000_s1067" type="#_x0000_t202" style="position:absolute;left:0;text-align:left;margin-left:.9pt;margin-top:298.5pt;width:431.1pt;height:56.7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TEgIAAP4DAAAOAAAAZHJzL2Uyb0RvYy54bWysk1Fv2yAQx98n7Tsg3hcnUbIkVpyqS5dp&#10;UtdN6voBMMYxGubYQWJnn34HTtOoe6vmBwQ++HP3uz/rm7417KjQa7AFn4zGnCkrodJ2X/Cnn7sP&#10;S858ELYSBqwq+El5frN5/27duVxNoQFTKWQkYn3euYI3Ibg8y7xsVCv8CJyyFKwBWxFoifusQtGR&#10;emuy6Xj8MesAK4cglff0924I8k3Sr2slw/e69iowU3DKLaQR01jGMdusRb5H4Rotz2mIN2TRCm3p&#10;0ovUnQiCHVD/I9VqieChDiMJbQZ1raVKNVA1k/Grah4b4VSqheB4d8Hk/5+sfDg+uh/IQv8Jempg&#10;KsK7e5C/PLOwbYTdq1tE6BolKrp4EpFlnfP5+WhE7XMfRcruG1TUZHEIkIT6GttIhepkpE4NOF2g&#10;qz4wST/ns8VstaCQpNiCerpKXclE/nzaoQ9fFLQsTgqO1NSkLo73PsRsRP68JV7mwehqp41JC9yX&#10;W4PsKMgAu/SlAl5tM5Z1BV/Np/OkbCGeT95odSCDGt0WfDmO32CZSOOzrdKWILQZ5pSJsWc8kcjA&#10;JvRlz3RV8OkyHo64SqhOBAxhMCQ9IJo0gH8468iMBfe/DwIVZ+arJeiryWwW3ZsWszlR4gyvI+V1&#10;RFhJUgUPnA3TbUiOjzws3FJzap24vWRyzplMlnCeH0R08fU67Xp5tpu/AAAA//8DAFBLAwQUAAYA&#10;CAAAACEAkmAh790AAAAJAQAADwAAAGRycy9kb3ducmV2LnhtbEyPQU+DQBCF7yb+h82YeDF2qaHQ&#10;UpZGTTReW/sDBpgCKTtL2G2h/97xpLd5eS9vvpfvZturK42+c2xguYhAEVeu7rgxcPz+eF6D8gG5&#10;xt4xGbiRh11xf5djVruJ93Q9hEZJCfsMDbQhDJnWvmrJol+4gVi8kxstBpFjo+sRJym3vX6JokRb&#10;7Fg+tDjQe0vV+XCxBk5f09NqM5Wf4Zju4+QNu7R0N2MeH+bXLahAc/gLwy++oEMhTKW7cO1VL1rA&#10;g4HVJpVJ4q+TWI7SQLqMYtBFrv8vKH4AAAD//wMAUEsBAi0AFAAGAAgAAAAhALaDOJL+AAAA4QEA&#10;ABMAAAAAAAAAAAAAAAAAAAAAAFtDb250ZW50X1R5cGVzXS54bWxQSwECLQAUAAYACAAAACEAOP0h&#10;/9YAAACUAQAACwAAAAAAAAAAAAAAAAAvAQAAX3JlbHMvLnJlbHNQSwECLQAUAAYACAAAACEA2/i8&#10;UxICAAD+AwAADgAAAAAAAAAAAAAAAAAuAgAAZHJzL2Uyb0RvYy54bWxQSwECLQAUAAYACAAAACEA&#10;kmAh790AAAAJAQAADwAAAAAAAAAAAAAAAABsBAAAZHJzL2Rvd25yZXYueG1sUEsFBgAAAAAEAAQA&#10;8wAAAHYFAAAAAA==&#10;" stroked="f">
                <v:textbox>
                  <w:txbxContent>
                    <w:p w14:paraId="66A2A159" w14:textId="5AD2997A" w:rsidR="001E1CE7" w:rsidRPr="00130D52" w:rsidRDefault="00130D52" w:rsidP="00130D52">
                      <w:pPr>
                        <w:jc w:val="center"/>
                        <w:rPr>
                          <w:rFonts w:ascii="Times New Roman" w:hAnsi="Times New Roman" w:cs="Times New Roman"/>
                          <w:sz w:val="24"/>
                          <w:szCs w:val="24"/>
                        </w:rPr>
                      </w:pPr>
                      <w:r w:rsidRPr="00130D52">
                        <w:rPr>
                          <w:rFonts w:ascii="Times New Roman" w:hAnsi="Times New Roman" w:cs="Times New Roman"/>
                          <w:sz w:val="24"/>
                          <w:szCs w:val="24"/>
                        </w:rPr>
                        <w:t>Figure 3.3: KDDC (Dodge City, Kansas) sounding from 0000 UTC on 25 May. This was the nearest sounding in time and space to the Selden storm that was within the favorable storm environment. Taken from the SPC event archive.</w:t>
                      </w:r>
                    </w:p>
                  </w:txbxContent>
                </v:textbox>
                <w10:wrap type="square" anchorx="margin" anchory="page"/>
              </v:shape>
            </w:pict>
          </mc:Fallback>
        </mc:AlternateContent>
      </w:r>
      <w:r w:rsidR="0095707F">
        <w:rPr>
          <w:rFonts w:ascii="Times New Roman" w:hAnsi="Times New Roman" w:cs="Times New Roman"/>
          <w:sz w:val="24"/>
          <w:szCs w:val="24"/>
        </w:rPr>
        <w:t>5</w:t>
      </w:r>
      <w:r w:rsidR="008A39BF">
        <w:rPr>
          <w:rFonts w:ascii="Times New Roman" w:hAnsi="Times New Roman" w:cs="Times New Roman"/>
          <w:sz w:val="24"/>
          <w:szCs w:val="24"/>
        </w:rPr>
        <w:t>0 to 1</w:t>
      </w:r>
      <w:r w:rsidR="00A03333">
        <w:rPr>
          <w:rFonts w:ascii="Times New Roman" w:hAnsi="Times New Roman" w:cs="Times New Roman"/>
          <w:sz w:val="24"/>
          <w:szCs w:val="24"/>
        </w:rPr>
        <w:t>00 m</w:t>
      </w:r>
      <w:r w:rsidR="00A03333">
        <w:rPr>
          <w:rFonts w:ascii="Times New Roman" w:hAnsi="Times New Roman" w:cs="Times New Roman"/>
          <w:sz w:val="24"/>
          <w:szCs w:val="24"/>
          <w:vertAlign w:val="superscript"/>
        </w:rPr>
        <w:t>2</w:t>
      </w:r>
      <w:r w:rsidR="00317C5D">
        <w:rPr>
          <w:rFonts w:ascii="Times New Roman" w:hAnsi="Times New Roman" w:cs="Times New Roman"/>
          <w:sz w:val="24"/>
          <w:szCs w:val="24"/>
        </w:rPr>
        <w:t xml:space="preserve"> </w:t>
      </w:r>
      <w:r w:rsidR="00A03333">
        <w:rPr>
          <w:rFonts w:ascii="Times New Roman" w:hAnsi="Times New Roman" w:cs="Times New Roman"/>
          <w:sz w:val="24"/>
          <w:szCs w:val="24"/>
        </w:rPr>
        <w:t>s</w:t>
      </w:r>
      <w:r w:rsidR="00317C5D">
        <w:rPr>
          <w:rFonts w:ascii="Times New Roman" w:hAnsi="Times New Roman" w:cs="Times New Roman"/>
          <w:sz w:val="24"/>
          <w:szCs w:val="24"/>
          <w:vertAlign w:val="superscript"/>
        </w:rPr>
        <w:t>-2</w:t>
      </w:r>
      <w:r w:rsidR="00A03333">
        <w:rPr>
          <w:rFonts w:ascii="Times New Roman" w:hAnsi="Times New Roman" w:cs="Times New Roman"/>
          <w:sz w:val="24"/>
          <w:szCs w:val="24"/>
          <w:vertAlign w:val="superscript"/>
        </w:rPr>
        <w:t xml:space="preserve"> </w:t>
      </w:r>
      <w:r w:rsidR="00A03333">
        <w:rPr>
          <w:rFonts w:ascii="Times New Roman" w:hAnsi="Times New Roman" w:cs="Times New Roman"/>
          <w:sz w:val="24"/>
          <w:szCs w:val="24"/>
        </w:rPr>
        <w:t xml:space="preserve">of </w:t>
      </w:r>
      <w:r w:rsidR="003558DC">
        <w:rPr>
          <w:rFonts w:ascii="Times New Roman" w:hAnsi="Times New Roman" w:cs="Times New Roman"/>
          <w:sz w:val="24"/>
          <w:szCs w:val="24"/>
        </w:rPr>
        <w:t xml:space="preserve">0 – 3 km </w:t>
      </w:r>
      <w:r w:rsidR="00A03333">
        <w:rPr>
          <w:rFonts w:ascii="Times New Roman" w:hAnsi="Times New Roman" w:cs="Times New Roman"/>
          <w:sz w:val="24"/>
          <w:szCs w:val="24"/>
        </w:rPr>
        <w:t>storm relative helicity was present</w:t>
      </w:r>
      <w:r w:rsidR="00B26662">
        <w:rPr>
          <w:rFonts w:ascii="Times New Roman" w:hAnsi="Times New Roman" w:cs="Times New Roman"/>
          <w:sz w:val="24"/>
          <w:szCs w:val="24"/>
        </w:rPr>
        <w:t xml:space="preserve"> (Fig. 3.4c)</w:t>
      </w:r>
      <w:r w:rsidR="00A03333">
        <w:rPr>
          <w:rFonts w:ascii="Times New Roman" w:hAnsi="Times New Roman" w:cs="Times New Roman"/>
          <w:sz w:val="24"/>
          <w:szCs w:val="24"/>
        </w:rPr>
        <w:t xml:space="preserve"> </w:t>
      </w:r>
      <w:r w:rsidR="00380E5D">
        <w:rPr>
          <w:rFonts w:ascii="Times New Roman" w:hAnsi="Times New Roman" w:cs="Times New Roman"/>
          <w:sz w:val="24"/>
          <w:szCs w:val="24"/>
        </w:rPr>
        <w:t xml:space="preserve">throughout the day </w:t>
      </w:r>
      <w:r w:rsidR="00E06FC3">
        <w:rPr>
          <w:rFonts w:ascii="Times New Roman" w:hAnsi="Times New Roman" w:cs="Times New Roman"/>
          <w:sz w:val="24"/>
          <w:szCs w:val="24"/>
        </w:rPr>
        <w:t>as shown by the</w:t>
      </w:r>
      <w:r w:rsidR="00E8603D">
        <w:rPr>
          <w:rFonts w:ascii="Times New Roman" w:hAnsi="Times New Roman" w:cs="Times New Roman"/>
          <w:sz w:val="24"/>
          <w:szCs w:val="24"/>
        </w:rPr>
        <w:t xml:space="preserve"> near unidirectional and weak wind profile</w:t>
      </w:r>
      <w:r w:rsidR="0095707F">
        <w:rPr>
          <w:rFonts w:ascii="Times New Roman" w:hAnsi="Times New Roman" w:cs="Times New Roman"/>
          <w:sz w:val="24"/>
          <w:szCs w:val="24"/>
        </w:rPr>
        <w:t xml:space="preserve"> </w:t>
      </w:r>
      <w:r w:rsidR="00E06FC3">
        <w:rPr>
          <w:rFonts w:ascii="Times New Roman" w:hAnsi="Times New Roman" w:cs="Times New Roman"/>
          <w:sz w:val="24"/>
          <w:szCs w:val="24"/>
        </w:rPr>
        <w:t xml:space="preserve">from </w:t>
      </w:r>
      <w:r w:rsidR="0095707F">
        <w:rPr>
          <w:rFonts w:ascii="Times New Roman" w:hAnsi="Times New Roman" w:cs="Times New Roman"/>
          <w:sz w:val="24"/>
          <w:szCs w:val="24"/>
        </w:rPr>
        <w:t xml:space="preserve">Dodge City at 0000 </w:t>
      </w:r>
      <w:r w:rsidR="00A83BC4">
        <w:rPr>
          <w:rFonts w:ascii="Times New Roman" w:hAnsi="Times New Roman" w:cs="Times New Roman"/>
          <w:noProof/>
          <w:sz w:val="24"/>
          <w:szCs w:val="24"/>
        </w:rPr>
        <w:drawing>
          <wp:anchor distT="0" distB="0" distL="114300" distR="114300" simplePos="0" relativeHeight="251686912" behindDoc="0" locked="0" layoutInCell="1" allowOverlap="1" wp14:anchorId="380BCAE8" wp14:editId="0BE1DE14">
            <wp:simplePos x="0" y="0"/>
            <wp:positionH relativeFrom="margin">
              <wp:posOffset>0</wp:posOffset>
            </wp:positionH>
            <wp:positionV relativeFrom="page">
              <wp:posOffset>914400</wp:posOffset>
            </wp:positionV>
            <wp:extent cx="5486400" cy="2807970"/>
            <wp:effectExtent l="0" t="0" r="0" b="0"/>
            <wp:wrapTopAndBottom/>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rotWithShape="1">
                    <a:blip r:embed="rId41" cstate="print">
                      <a:extLst>
                        <a:ext uri="{28A0092B-C50C-407E-A947-70E740481C1C}">
                          <a14:useLocalDpi xmlns:a14="http://schemas.microsoft.com/office/drawing/2010/main" val="0"/>
                        </a:ext>
                      </a:extLst>
                    </a:blip>
                    <a:srcRect l="119" t="-1" r="119" b="317"/>
                    <a:stretch/>
                  </pic:blipFill>
                  <pic:spPr bwMode="auto">
                    <a:xfrm>
                      <a:off x="0" y="0"/>
                      <a:ext cx="5486400" cy="28079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5707F">
        <w:rPr>
          <w:rFonts w:ascii="Times New Roman" w:hAnsi="Times New Roman" w:cs="Times New Roman"/>
          <w:sz w:val="24"/>
          <w:szCs w:val="24"/>
        </w:rPr>
        <w:t>UTC</w:t>
      </w:r>
      <w:r w:rsidR="00044ED9">
        <w:rPr>
          <w:rFonts w:ascii="Times New Roman" w:hAnsi="Times New Roman" w:cs="Times New Roman"/>
          <w:sz w:val="24"/>
          <w:szCs w:val="24"/>
        </w:rPr>
        <w:t xml:space="preserve"> (Fig. 3.3)</w:t>
      </w:r>
      <w:r w:rsidR="00A03333">
        <w:rPr>
          <w:rFonts w:ascii="Times New Roman" w:hAnsi="Times New Roman" w:cs="Times New Roman"/>
          <w:sz w:val="24"/>
          <w:szCs w:val="24"/>
        </w:rPr>
        <w:t>. Th</w:t>
      </w:r>
      <w:r w:rsidR="00517404">
        <w:rPr>
          <w:rFonts w:ascii="Times New Roman" w:hAnsi="Times New Roman" w:cs="Times New Roman"/>
          <w:sz w:val="24"/>
          <w:szCs w:val="24"/>
        </w:rPr>
        <w:t>e</w:t>
      </w:r>
      <w:r w:rsidR="00A03333">
        <w:rPr>
          <w:rFonts w:ascii="Times New Roman" w:hAnsi="Times New Roman" w:cs="Times New Roman"/>
          <w:sz w:val="24"/>
          <w:szCs w:val="24"/>
        </w:rPr>
        <w:t xml:space="preserve"> result</w:t>
      </w:r>
      <w:r w:rsidR="00517404">
        <w:rPr>
          <w:rFonts w:ascii="Times New Roman" w:hAnsi="Times New Roman" w:cs="Times New Roman"/>
          <w:sz w:val="24"/>
          <w:szCs w:val="24"/>
        </w:rPr>
        <w:t xml:space="preserve"> was a</w:t>
      </w:r>
      <w:r w:rsidR="00A03333">
        <w:rPr>
          <w:rFonts w:ascii="Times New Roman" w:hAnsi="Times New Roman" w:cs="Times New Roman"/>
          <w:sz w:val="24"/>
          <w:szCs w:val="24"/>
        </w:rPr>
        <w:t xml:space="preserve"> marginal supercell environment.</w:t>
      </w:r>
      <w:r w:rsidR="003558DC">
        <w:rPr>
          <w:rFonts w:ascii="Times New Roman" w:hAnsi="Times New Roman" w:cs="Times New Roman"/>
          <w:sz w:val="24"/>
          <w:szCs w:val="24"/>
        </w:rPr>
        <w:t xml:space="preserve"> </w:t>
      </w:r>
      <w:r w:rsidR="00BD6F49">
        <w:rPr>
          <w:rFonts w:ascii="Times New Roman" w:hAnsi="Times New Roman" w:cs="Times New Roman"/>
          <w:sz w:val="24"/>
          <w:szCs w:val="24"/>
        </w:rPr>
        <w:t xml:space="preserve">However, </w:t>
      </w:r>
      <w:r w:rsidR="00E06FC3">
        <w:rPr>
          <w:rFonts w:ascii="Times New Roman" w:hAnsi="Times New Roman" w:cs="Times New Roman"/>
          <w:sz w:val="24"/>
          <w:szCs w:val="24"/>
        </w:rPr>
        <w:t xml:space="preserve">there was </w:t>
      </w:r>
      <w:r w:rsidR="00BD6F49">
        <w:rPr>
          <w:rFonts w:ascii="Times New Roman" w:hAnsi="Times New Roman" w:cs="Times New Roman"/>
          <w:sz w:val="24"/>
          <w:szCs w:val="24"/>
        </w:rPr>
        <w:t xml:space="preserve">a significant south to north gradient of 0 – 6 km shear </w:t>
      </w:r>
      <w:r w:rsidR="006F3A91">
        <w:rPr>
          <w:rFonts w:ascii="Times New Roman" w:hAnsi="Times New Roman" w:cs="Times New Roman"/>
          <w:sz w:val="24"/>
          <w:szCs w:val="24"/>
        </w:rPr>
        <w:t>because of</w:t>
      </w:r>
      <w:r w:rsidR="00E06FC3">
        <w:rPr>
          <w:rFonts w:ascii="Times New Roman" w:hAnsi="Times New Roman" w:cs="Times New Roman"/>
          <w:sz w:val="24"/>
          <w:szCs w:val="24"/>
        </w:rPr>
        <w:t xml:space="preserve"> the </w:t>
      </w:r>
      <w:r w:rsidR="00BD6F49">
        <w:rPr>
          <w:rFonts w:ascii="Times New Roman" w:hAnsi="Times New Roman" w:cs="Times New Roman"/>
          <w:sz w:val="24"/>
          <w:szCs w:val="24"/>
        </w:rPr>
        <w:t>jet streak</w:t>
      </w:r>
      <w:r w:rsidR="00E40D73">
        <w:rPr>
          <w:rFonts w:ascii="Times New Roman" w:hAnsi="Times New Roman" w:cs="Times New Roman"/>
          <w:sz w:val="24"/>
          <w:szCs w:val="24"/>
        </w:rPr>
        <w:t>, with</w:t>
      </w:r>
      <w:r w:rsidR="00BD6F49">
        <w:rPr>
          <w:rFonts w:ascii="Times New Roman" w:hAnsi="Times New Roman" w:cs="Times New Roman"/>
          <w:sz w:val="24"/>
          <w:szCs w:val="24"/>
        </w:rPr>
        <w:t xml:space="preserve"> bulk shear </w:t>
      </w:r>
      <w:r w:rsidR="00E06FC3">
        <w:rPr>
          <w:rFonts w:ascii="Times New Roman" w:hAnsi="Times New Roman" w:cs="Times New Roman"/>
          <w:sz w:val="24"/>
          <w:szCs w:val="24"/>
        </w:rPr>
        <w:t xml:space="preserve">of 50 knots in place </w:t>
      </w:r>
      <w:r w:rsidR="00BD6F49">
        <w:rPr>
          <w:rFonts w:ascii="Times New Roman" w:hAnsi="Times New Roman" w:cs="Times New Roman"/>
          <w:sz w:val="24"/>
          <w:szCs w:val="24"/>
        </w:rPr>
        <w:t>over northwestern Kansas</w:t>
      </w:r>
      <w:r w:rsidR="00044ED9">
        <w:rPr>
          <w:rFonts w:ascii="Times New Roman" w:hAnsi="Times New Roman" w:cs="Times New Roman"/>
          <w:sz w:val="24"/>
          <w:szCs w:val="24"/>
        </w:rPr>
        <w:t xml:space="preserve"> (Fig. 3.1d)</w:t>
      </w:r>
      <w:r w:rsidR="00EA30A8">
        <w:rPr>
          <w:rFonts w:ascii="Times New Roman" w:hAnsi="Times New Roman" w:cs="Times New Roman"/>
          <w:sz w:val="24"/>
          <w:szCs w:val="24"/>
        </w:rPr>
        <w:t xml:space="preserve">. </w:t>
      </w:r>
      <w:r w:rsidR="009B4580">
        <w:rPr>
          <w:rFonts w:ascii="Times New Roman" w:hAnsi="Times New Roman" w:cs="Times New Roman"/>
          <w:sz w:val="24"/>
          <w:szCs w:val="24"/>
        </w:rPr>
        <w:t>I</w:t>
      </w:r>
      <w:r w:rsidR="00EA30A8">
        <w:rPr>
          <w:rFonts w:ascii="Times New Roman" w:hAnsi="Times New Roman" w:cs="Times New Roman"/>
          <w:sz w:val="24"/>
          <w:szCs w:val="24"/>
        </w:rPr>
        <w:t xml:space="preserve">nitial storms occurred south of the </w:t>
      </w:r>
      <w:r w:rsidR="00380E5D">
        <w:rPr>
          <w:rFonts w:ascii="Times New Roman" w:hAnsi="Times New Roman" w:cs="Times New Roman"/>
          <w:sz w:val="24"/>
          <w:szCs w:val="24"/>
        </w:rPr>
        <w:t>conducive</w:t>
      </w:r>
      <w:r w:rsidR="00EA30A8">
        <w:rPr>
          <w:rFonts w:ascii="Times New Roman" w:hAnsi="Times New Roman" w:cs="Times New Roman"/>
          <w:sz w:val="24"/>
          <w:szCs w:val="24"/>
        </w:rPr>
        <w:t xml:space="preserve"> shear zone </w:t>
      </w:r>
      <w:r w:rsidR="00BE74AA">
        <w:rPr>
          <w:rFonts w:ascii="Times New Roman" w:hAnsi="Times New Roman" w:cs="Times New Roman"/>
          <w:sz w:val="24"/>
          <w:szCs w:val="24"/>
        </w:rPr>
        <w:t>and</w:t>
      </w:r>
      <w:r w:rsidR="00EA30A8">
        <w:rPr>
          <w:rFonts w:ascii="Times New Roman" w:hAnsi="Times New Roman" w:cs="Times New Roman"/>
          <w:sz w:val="24"/>
          <w:szCs w:val="24"/>
        </w:rPr>
        <w:t xml:space="preserve"> </w:t>
      </w:r>
      <w:r w:rsidR="00517404">
        <w:rPr>
          <w:rFonts w:ascii="Times New Roman" w:hAnsi="Times New Roman" w:cs="Times New Roman"/>
          <w:sz w:val="24"/>
          <w:szCs w:val="24"/>
        </w:rPr>
        <w:t xml:space="preserve">low-level shear remained </w:t>
      </w:r>
      <w:r w:rsidR="00910DD4">
        <w:rPr>
          <w:rFonts w:ascii="Times New Roman" w:hAnsi="Times New Roman" w:cs="Times New Roman"/>
          <w:sz w:val="24"/>
          <w:szCs w:val="24"/>
        </w:rPr>
        <w:t>weak</w:t>
      </w:r>
      <w:r w:rsidR="00EA30A8">
        <w:rPr>
          <w:rFonts w:ascii="Times New Roman" w:hAnsi="Times New Roman" w:cs="Times New Roman"/>
          <w:sz w:val="24"/>
          <w:szCs w:val="24"/>
        </w:rPr>
        <w:t>;</w:t>
      </w:r>
      <w:r w:rsidR="00517404">
        <w:rPr>
          <w:rFonts w:ascii="Times New Roman" w:hAnsi="Times New Roman" w:cs="Times New Roman"/>
          <w:sz w:val="24"/>
          <w:szCs w:val="24"/>
        </w:rPr>
        <w:t xml:space="preserve"> any tornado potential would be </w:t>
      </w:r>
      <w:r w:rsidR="00910DD4">
        <w:rPr>
          <w:rFonts w:ascii="Times New Roman" w:hAnsi="Times New Roman" w:cs="Times New Roman"/>
          <w:sz w:val="24"/>
          <w:szCs w:val="24"/>
        </w:rPr>
        <w:t>con</w:t>
      </w:r>
      <w:r w:rsidR="00EA30A8">
        <w:rPr>
          <w:rFonts w:ascii="Times New Roman" w:hAnsi="Times New Roman" w:cs="Times New Roman"/>
          <w:sz w:val="24"/>
          <w:szCs w:val="24"/>
        </w:rPr>
        <w:t>ditional on if storms moved</w:t>
      </w:r>
      <w:r w:rsidR="00BE74AA">
        <w:rPr>
          <w:rFonts w:ascii="Times New Roman" w:hAnsi="Times New Roman" w:cs="Times New Roman"/>
          <w:sz w:val="24"/>
          <w:szCs w:val="24"/>
        </w:rPr>
        <w:t xml:space="preserve"> or initiated to the</w:t>
      </w:r>
      <w:r w:rsidR="00EA30A8">
        <w:rPr>
          <w:rFonts w:ascii="Times New Roman" w:hAnsi="Times New Roman" w:cs="Times New Roman"/>
          <w:sz w:val="24"/>
          <w:szCs w:val="24"/>
        </w:rPr>
        <w:t xml:space="preserve"> north and confined</w:t>
      </w:r>
      <w:r w:rsidR="00517404">
        <w:rPr>
          <w:rFonts w:ascii="Times New Roman" w:hAnsi="Times New Roman" w:cs="Times New Roman"/>
          <w:sz w:val="24"/>
          <w:szCs w:val="24"/>
        </w:rPr>
        <w:t xml:space="preserve"> to storms interacting with the remnant outflow boundary where </w:t>
      </w:r>
      <w:r w:rsidR="00E06FC3">
        <w:rPr>
          <w:rFonts w:ascii="Times New Roman" w:hAnsi="Times New Roman" w:cs="Times New Roman"/>
          <w:sz w:val="24"/>
          <w:szCs w:val="24"/>
        </w:rPr>
        <w:t>low-level</w:t>
      </w:r>
      <w:r w:rsidR="00744B75">
        <w:rPr>
          <w:rFonts w:ascii="Times New Roman" w:hAnsi="Times New Roman" w:cs="Times New Roman"/>
          <w:sz w:val="24"/>
          <w:szCs w:val="24"/>
        </w:rPr>
        <w:t xml:space="preserve"> </w:t>
      </w:r>
      <w:r w:rsidR="00063E55">
        <w:rPr>
          <w:rFonts w:ascii="Times New Roman" w:hAnsi="Times New Roman" w:cs="Times New Roman"/>
          <w:sz w:val="24"/>
          <w:szCs w:val="24"/>
        </w:rPr>
        <w:t xml:space="preserve">convergence and </w:t>
      </w:r>
      <w:r w:rsidR="00744B75">
        <w:rPr>
          <w:rFonts w:ascii="Times New Roman" w:hAnsi="Times New Roman" w:cs="Times New Roman"/>
          <w:sz w:val="24"/>
          <w:szCs w:val="24"/>
        </w:rPr>
        <w:t>vorticity w</w:t>
      </w:r>
      <w:r w:rsidR="00063E55">
        <w:rPr>
          <w:rFonts w:ascii="Times New Roman" w:hAnsi="Times New Roman" w:cs="Times New Roman"/>
          <w:sz w:val="24"/>
          <w:szCs w:val="24"/>
        </w:rPr>
        <w:t xml:space="preserve">ere </w:t>
      </w:r>
      <w:r w:rsidR="00744B75">
        <w:rPr>
          <w:rFonts w:ascii="Times New Roman" w:hAnsi="Times New Roman" w:cs="Times New Roman"/>
          <w:sz w:val="24"/>
          <w:szCs w:val="24"/>
        </w:rPr>
        <w:t>enhanced.</w:t>
      </w:r>
    </w:p>
    <w:p w14:paraId="567E71BB" w14:textId="77777777" w:rsidR="00E05A7A" w:rsidRPr="00A03333" w:rsidRDefault="00E05A7A" w:rsidP="00E05A7A">
      <w:pPr>
        <w:spacing w:after="0" w:line="480" w:lineRule="auto"/>
        <w:jc w:val="both"/>
        <w:rPr>
          <w:rFonts w:ascii="Times New Roman" w:hAnsi="Times New Roman" w:cs="Times New Roman"/>
          <w:sz w:val="24"/>
          <w:szCs w:val="24"/>
        </w:rPr>
      </w:pPr>
    </w:p>
    <w:p w14:paraId="55C250BC" w14:textId="29DFC335" w:rsidR="0083165F" w:rsidRDefault="0083165F" w:rsidP="00E05A7A">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3.2: Storm Evolution</w:t>
      </w:r>
      <w:r w:rsidR="00216F23">
        <w:rPr>
          <w:rFonts w:ascii="Times New Roman" w:hAnsi="Times New Roman" w:cs="Times New Roman"/>
          <w:b/>
          <w:bCs/>
          <w:sz w:val="28"/>
          <w:szCs w:val="28"/>
        </w:rPr>
        <w:t xml:space="preserve"> and the Selden S</w:t>
      </w:r>
      <w:r w:rsidR="00063E55">
        <w:rPr>
          <w:rFonts w:ascii="Times New Roman" w:hAnsi="Times New Roman" w:cs="Times New Roman"/>
          <w:b/>
          <w:bCs/>
          <w:sz w:val="28"/>
          <w:szCs w:val="28"/>
        </w:rPr>
        <w:t>upercell</w:t>
      </w:r>
    </w:p>
    <w:p w14:paraId="3E7BADF6" w14:textId="6D18F0F4" w:rsidR="00101830" w:rsidRDefault="00EA30A8" w:rsidP="00E05A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By 1800 UTC on 24 May, the airmass over southwestern Kansas was </w:t>
      </w:r>
      <w:r w:rsidR="004B25FA">
        <w:rPr>
          <w:rFonts w:ascii="Times New Roman" w:hAnsi="Times New Roman" w:cs="Times New Roman"/>
          <w:sz w:val="24"/>
          <w:szCs w:val="24"/>
        </w:rPr>
        <w:t>ver</w:t>
      </w:r>
      <w:r>
        <w:rPr>
          <w:rFonts w:ascii="Times New Roman" w:hAnsi="Times New Roman" w:cs="Times New Roman"/>
          <w:sz w:val="24"/>
          <w:szCs w:val="24"/>
        </w:rPr>
        <w:t xml:space="preserve">y unstable with surface-based CAPE of over 3000 </w:t>
      </w:r>
      <w:r w:rsidR="001D6797">
        <w:rPr>
          <w:rFonts w:ascii="Times New Roman" w:hAnsi="Times New Roman" w:cs="Times New Roman"/>
          <w:sz w:val="24"/>
          <w:szCs w:val="24"/>
        </w:rPr>
        <w:t>J kg</w:t>
      </w:r>
      <w:r w:rsidR="001D6797">
        <w:rPr>
          <w:rFonts w:ascii="Times New Roman" w:hAnsi="Times New Roman" w:cs="Times New Roman"/>
          <w:sz w:val="24"/>
          <w:szCs w:val="24"/>
          <w:vertAlign w:val="superscript"/>
        </w:rPr>
        <w:t>-1</w:t>
      </w:r>
      <w:r w:rsidR="004A50A8">
        <w:rPr>
          <w:rFonts w:ascii="Times New Roman" w:hAnsi="Times New Roman" w:cs="Times New Roman"/>
          <w:sz w:val="24"/>
          <w:szCs w:val="24"/>
        </w:rPr>
        <w:t xml:space="preserve"> and was </w:t>
      </w:r>
      <w:r w:rsidR="00D1318B">
        <w:rPr>
          <w:rFonts w:ascii="Times New Roman" w:hAnsi="Times New Roman" w:cs="Times New Roman"/>
          <w:sz w:val="24"/>
          <w:szCs w:val="24"/>
        </w:rPr>
        <w:t>only weakly capped</w:t>
      </w:r>
      <w:r w:rsidR="004A50A8">
        <w:rPr>
          <w:rFonts w:ascii="Times New Roman" w:hAnsi="Times New Roman" w:cs="Times New Roman"/>
          <w:sz w:val="24"/>
          <w:szCs w:val="24"/>
        </w:rPr>
        <w:t xml:space="preserve"> </w:t>
      </w:r>
      <w:r w:rsidR="00380E5D">
        <w:rPr>
          <w:rFonts w:ascii="Times New Roman" w:hAnsi="Times New Roman" w:cs="Times New Roman"/>
          <w:sz w:val="24"/>
          <w:szCs w:val="24"/>
        </w:rPr>
        <w:t>because of</w:t>
      </w:r>
      <w:r w:rsidR="004A50A8">
        <w:rPr>
          <w:rFonts w:ascii="Times New Roman" w:hAnsi="Times New Roman" w:cs="Times New Roman"/>
          <w:sz w:val="24"/>
          <w:szCs w:val="24"/>
        </w:rPr>
        <w:t xml:space="preserve"> solar heating</w:t>
      </w:r>
      <w:r w:rsidR="00044ED9">
        <w:rPr>
          <w:rFonts w:ascii="Times New Roman" w:hAnsi="Times New Roman" w:cs="Times New Roman"/>
          <w:sz w:val="24"/>
          <w:szCs w:val="24"/>
        </w:rPr>
        <w:t xml:space="preserve"> (Fig. 3.1c)</w:t>
      </w:r>
      <w:r>
        <w:rPr>
          <w:rFonts w:ascii="Times New Roman" w:hAnsi="Times New Roman" w:cs="Times New Roman"/>
          <w:sz w:val="24"/>
          <w:szCs w:val="24"/>
        </w:rPr>
        <w:t xml:space="preserve">. </w:t>
      </w:r>
      <w:r w:rsidR="004A50A8">
        <w:rPr>
          <w:rFonts w:ascii="Times New Roman" w:hAnsi="Times New Roman" w:cs="Times New Roman"/>
          <w:sz w:val="24"/>
          <w:szCs w:val="24"/>
        </w:rPr>
        <w:t xml:space="preserve">In the </w:t>
      </w:r>
      <w:r w:rsidR="00FC19F5">
        <w:rPr>
          <w:rFonts w:ascii="Times New Roman" w:hAnsi="Times New Roman" w:cs="Times New Roman"/>
          <w:sz w:val="24"/>
          <w:szCs w:val="24"/>
        </w:rPr>
        <w:t>weakly capped</w:t>
      </w:r>
      <w:r w:rsidR="004A50A8">
        <w:rPr>
          <w:rFonts w:ascii="Times New Roman" w:hAnsi="Times New Roman" w:cs="Times New Roman"/>
          <w:sz w:val="24"/>
          <w:szCs w:val="24"/>
        </w:rPr>
        <w:t xml:space="preserve"> unstable environment, any lifting would result in storm initiation. </w:t>
      </w:r>
      <w:r>
        <w:rPr>
          <w:rFonts w:ascii="Times New Roman" w:hAnsi="Times New Roman" w:cs="Times New Roman"/>
          <w:sz w:val="24"/>
          <w:szCs w:val="24"/>
        </w:rPr>
        <w:t xml:space="preserve">At 1755 UTC, the first radar echoes appeared in west central Kansas within the unstable airmass </w:t>
      </w:r>
      <w:r w:rsidR="008D5A3F">
        <w:rPr>
          <w:rFonts w:ascii="Times New Roman" w:hAnsi="Times New Roman" w:cs="Times New Roman"/>
          <w:sz w:val="24"/>
          <w:szCs w:val="24"/>
        </w:rPr>
        <w:t xml:space="preserve">at </w:t>
      </w:r>
      <w:r w:rsidR="004A50A8">
        <w:rPr>
          <w:rFonts w:ascii="Times New Roman" w:hAnsi="Times New Roman" w:cs="Times New Roman"/>
          <w:sz w:val="24"/>
          <w:szCs w:val="24"/>
        </w:rPr>
        <w:t xml:space="preserve">the intersection </w:t>
      </w:r>
      <w:r w:rsidR="008D5A3F">
        <w:rPr>
          <w:rFonts w:ascii="Times New Roman" w:hAnsi="Times New Roman" w:cs="Times New Roman"/>
          <w:sz w:val="24"/>
          <w:szCs w:val="24"/>
        </w:rPr>
        <w:t>between the remnant outflow boundary and stationary frontal zone</w:t>
      </w:r>
      <w:r w:rsidR="004A50A8">
        <w:rPr>
          <w:rFonts w:ascii="Times New Roman" w:hAnsi="Times New Roman" w:cs="Times New Roman"/>
          <w:sz w:val="24"/>
          <w:szCs w:val="24"/>
        </w:rPr>
        <w:t xml:space="preserve"> where lifting was strongest</w:t>
      </w:r>
      <w:r w:rsidR="008D5A3F">
        <w:rPr>
          <w:rFonts w:ascii="Times New Roman" w:hAnsi="Times New Roman" w:cs="Times New Roman"/>
          <w:sz w:val="24"/>
          <w:szCs w:val="24"/>
        </w:rPr>
        <w:t xml:space="preserve">. The </w:t>
      </w:r>
      <w:r w:rsidR="004A50A8">
        <w:rPr>
          <w:rFonts w:ascii="Times New Roman" w:hAnsi="Times New Roman" w:cs="Times New Roman"/>
          <w:sz w:val="24"/>
          <w:szCs w:val="24"/>
        </w:rPr>
        <w:t>first</w:t>
      </w:r>
      <w:r w:rsidR="008D5A3F">
        <w:rPr>
          <w:rFonts w:ascii="Times New Roman" w:hAnsi="Times New Roman" w:cs="Times New Roman"/>
          <w:sz w:val="24"/>
          <w:szCs w:val="24"/>
        </w:rPr>
        <w:t xml:space="preserve"> cell grew rapidly in response to the unstable environment</w:t>
      </w:r>
      <w:r w:rsidR="004A50A8">
        <w:rPr>
          <w:rFonts w:ascii="Times New Roman" w:hAnsi="Times New Roman" w:cs="Times New Roman"/>
          <w:sz w:val="24"/>
          <w:szCs w:val="24"/>
        </w:rPr>
        <w:t xml:space="preserve"> w</w:t>
      </w:r>
      <w:r w:rsidR="00BE74AA">
        <w:rPr>
          <w:rFonts w:ascii="Times New Roman" w:hAnsi="Times New Roman" w:cs="Times New Roman"/>
          <w:sz w:val="24"/>
          <w:szCs w:val="24"/>
        </w:rPr>
        <w:t>ith</w:t>
      </w:r>
      <w:r w:rsidR="004A50A8">
        <w:rPr>
          <w:rFonts w:ascii="Times New Roman" w:hAnsi="Times New Roman" w:cs="Times New Roman"/>
          <w:sz w:val="24"/>
          <w:szCs w:val="24"/>
        </w:rPr>
        <w:t xml:space="preserve"> other cells quickly initiat</w:t>
      </w:r>
      <w:r w:rsidR="006B0854">
        <w:rPr>
          <w:rFonts w:ascii="Times New Roman" w:hAnsi="Times New Roman" w:cs="Times New Roman"/>
          <w:sz w:val="24"/>
          <w:szCs w:val="24"/>
        </w:rPr>
        <w:t>ing</w:t>
      </w:r>
      <w:r w:rsidR="004A50A8">
        <w:rPr>
          <w:rFonts w:ascii="Times New Roman" w:hAnsi="Times New Roman" w:cs="Times New Roman"/>
          <w:sz w:val="24"/>
          <w:szCs w:val="24"/>
        </w:rPr>
        <w:t xml:space="preserve"> along the </w:t>
      </w:r>
      <w:r w:rsidR="000714F4">
        <w:rPr>
          <w:rFonts w:ascii="Times New Roman" w:hAnsi="Times New Roman" w:cs="Times New Roman"/>
          <w:sz w:val="24"/>
          <w:szCs w:val="24"/>
        </w:rPr>
        <w:t>outflow boundary</w:t>
      </w:r>
      <w:r w:rsidR="004A50A8">
        <w:rPr>
          <w:rFonts w:ascii="Times New Roman" w:hAnsi="Times New Roman" w:cs="Times New Roman"/>
          <w:sz w:val="24"/>
          <w:szCs w:val="24"/>
        </w:rPr>
        <w:t xml:space="preserve">. Because of the high instability, lack of </w:t>
      </w:r>
      <w:r w:rsidR="00D1318B">
        <w:rPr>
          <w:rFonts w:ascii="Times New Roman" w:hAnsi="Times New Roman" w:cs="Times New Roman"/>
          <w:sz w:val="24"/>
          <w:szCs w:val="24"/>
        </w:rPr>
        <w:t>a significant</w:t>
      </w:r>
      <w:r w:rsidR="004A50A8">
        <w:rPr>
          <w:rFonts w:ascii="Times New Roman" w:hAnsi="Times New Roman" w:cs="Times New Roman"/>
          <w:sz w:val="24"/>
          <w:szCs w:val="24"/>
        </w:rPr>
        <w:t xml:space="preserve"> cap, and </w:t>
      </w:r>
      <w:r w:rsidR="00380E5D">
        <w:rPr>
          <w:rFonts w:ascii="Times New Roman" w:hAnsi="Times New Roman" w:cs="Times New Roman"/>
          <w:sz w:val="24"/>
          <w:szCs w:val="24"/>
        </w:rPr>
        <w:t xml:space="preserve">moderate </w:t>
      </w:r>
      <w:r w:rsidR="004A50A8">
        <w:rPr>
          <w:rFonts w:ascii="Times New Roman" w:hAnsi="Times New Roman" w:cs="Times New Roman"/>
          <w:sz w:val="24"/>
          <w:szCs w:val="24"/>
        </w:rPr>
        <w:t>shear, storms rapidly</w:t>
      </w:r>
      <w:r w:rsidR="00380E5D">
        <w:rPr>
          <w:rFonts w:ascii="Times New Roman" w:hAnsi="Times New Roman" w:cs="Times New Roman"/>
          <w:sz w:val="24"/>
          <w:szCs w:val="24"/>
        </w:rPr>
        <w:t xml:space="preserve"> built into semi-discrete storms and storm clusters</w:t>
      </w:r>
      <w:r w:rsidR="004A50A8">
        <w:rPr>
          <w:rFonts w:ascii="Times New Roman" w:hAnsi="Times New Roman" w:cs="Times New Roman"/>
          <w:sz w:val="24"/>
          <w:szCs w:val="24"/>
        </w:rPr>
        <w:t xml:space="preserve">. By 2000 UTC, three discrete storm clusters were ongoing and beginning to interact, forming a broken line. </w:t>
      </w:r>
      <w:r w:rsidR="00101830">
        <w:rPr>
          <w:rFonts w:ascii="Times New Roman" w:hAnsi="Times New Roman" w:cs="Times New Roman"/>
          <w:sz w:val="24"/>
          <w:szCs w:val="24"/>
        </w:rPr>
        <w:t xml:space="preserve">Storms continued to stay semi-discrete, however, resulting in numerous hail reports and a few very brief tornadoes where </w:t>
      </w:r>
      <w:r w:rsidR="00380E5D">
        <w:rPr>
          <w:rFonts w:ascii="Times New Roman" w:hAnsi="Times New Roman" w:cs="Times New Roman"/>
          <w:sz w:val="24"/>
          <w:szCs w:val="24"/>
        </w:rPr>
        <w:t xml:space="preserve">semi-discrete </w:t>
      </w:r>
      <w:r w:rsidR="00063E55">
        <w:rPr>
          <w:rFonts w:ascii="Times New Roman" w:hAnsi="Times New Roman" w:cs="Times New Roman"/>
          <w:sz w:val="24"/>
          <w:szCs w:val="24"/>
        </w:rPr>
        <w:t>marginal</w:t>
      </w:r>
      <w:r w:rsidR="00380E5D">
        <w:rPr>
          <w:rFonts w:ascii="Times New Roman" w:hAnsi="Times New Roman" w:cs="Times New Roman"/>
          <w:sz w:val="24"/>
          <w:szCs w:val="24"/>
        </w:rPr>
        <w:t xml:space="preserve"> supercells</w:t>
      </w:r>
      <w:r w:rsidR="00101830">
        <w:rPr>
          <w:rFonts w:ascii="Times New Roman" w:hAnsi="Times New Roman" w:cs="Times New Roman"/>
          <w:sz w:val="24"/>
          <w:szCs w:val="24"/>
        </w:rPr>
        <w:t xml:space="preserve"> were interacting with the remnant outflow boundary. As storms persisted, the remnant outflow boundary continued to move northward, initiating more storms as it did so. The surge of the remnant boundary to the north may have been instigated by thunderstorm outflow, but lack of substantiating data makes this far from certain.</w:t>
      </w:r>
      <w:r w:rsidR="00044ED9">
        <w:rPr>
          <w:rFonts w:ascii="Times New Roman" w:hAnsi="Times New Roman" w:cs="Times New Roman"/>
          <w:sz w:val="24"/>
          <w:szCs w:val="24"/>
        </w:rPr>
        <w:t xml:space="preserve"> The evolution of surface features is shown in </w:t>
      </w:r>
      <w:r w:rsidR="004B25FA">
        <w:rPr>
          <w:rFonts w:ascii="Times New Roman" w:hAnsi="Times New Roman" w:cs="Times New Roman"/>
          <w:sz w:val="24"/>
          <w:szCs w:val="24"/>
        </w:rPr>
        <w:t>F</w:t>
      </w:r>
      <w:r w:rsidR="00044ED9">
        <w:rPr>
          <w:rFonts w:ascii="Times New Roman" w:hAnsi="Times New Roman" w:cs="Times New Roman"/>
          <w:sz w:val="24"/>
          <w:szCs w:val="24"/>
        </w:rPr>
        <w:t>igure 3.4a.</w:t>
      </w:r>
    </w:p>
    <w:p w14:paraId="3C4898F8" w14:textId="68835816" w:rsidR="00DE2D55" w:rsidRDefault="00101830" w:rsidP="00E05A7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storm that would produce the Selden tornado first appeared on radar at 2015 UTC</w:t>
      </w:r>
      <w:r w:rsidR="001A6B2C">
        <w:rPr>
          <w:rFonts w:ascii="Times New Roman" w:hAnsi="Times New Roman" w:cs="Times New Roman"/>
          <w:sz w:val="24"/>
          <w:szCs w:val="24"/>
        </w:rPr>
        <w:t xml:space="preserve"> along the remnant outflow boundary</w:t>
      </w:r>
      <w:r>
        <w:rPr>
          <w:rFonts w:ascii="Times New Roman" w:hAnsi="Times New Roman" w:cs="Times New Roman"/>
          <w:sz w:val="24"/>
          <w:szCs w:val="24"/>
        </w:rPr>
        <w:t xml:space="preserve"> </w:t>
      </w:r>
      <w:r w:rsidR="00B26662">
        <w:rPr>
          <w:rFonts w:ascii="Times New Roman" w:hAnsi="Times New Roman" w:cs="Times New Roman"/>
          <w:sz w:val="24"/>
          <w:szCs w:val="24"/>
        </w:rPr>
        <w:t xml:space="preserve">just </w:t>
      </w:r>
      <w:r>
        <w:rPr>
          <w:rFonts w:ascii="Times New Roman" w:hAnsi="Times New Roman" w:cs="Times New Roman"/>
          <w:sz w:val="24"/>
          <w:szCs w:val="24"/>
        </w:rPr>
        <w:t>to the east of the loose convective line</w:t>
      </w:r>
      <w:r w:rsidR="00212822">
        <w:rPr>
          <w:rFonts w:ascii="Times New Roman" w:hAnsi="Times New Roman" w:cs="Times New Roman"/>
          <w:sz w:val="24"/>
          <w:szCs w:val="24"/>
        </w:rPr>
        <w:t xml:space="preserve">. In the intervening time between the initial storms and the formation of the Selden storm, the remnant boundary had moved </w:t>
      </w:r>
      <w:r w:rsidR="004B25FA">
        <w:rPr>
          <w:rFonts w:ascii="Times New Roman" w:hAnsi="Times New Roman" w:cs="Times New Roman"/>
          <w:sz w:val="24"/>
          <w:szCs w:val="24"/>
        </w:rPr>
        <w:t xml:space="preserve">to the </w:t>
      </w:r>
      <w:r w:rsidR="00212822">
        <w:rPr>
          <w:rFonts w:ascii="Times New Roman" w:hAnsi="Times New Roman" w:cs="Times New Roman"/>
          <w:sz w:val="24"/>
          <w:szCs w:val="24"/>
        </w:rPr>
        <w:t>north, bringing unstable air into the higher shear zone</w:t>
      </w:r>
      <w:r w:rsidR="00B26662">
        <w:rPr>
          <w:rFonts w:ascii="Times New Roman" w:hAnsi="Times New Roman" w:cs="Times New Roman"/>
          <w:sz w:val="24"/>
          <w:szCs w:val="24"/>
        </w:rPr>
        <w:t xml:space="preserve"> </w:t>
      </w:r>
      <w:r w:rsidR="000714F4">
        <w:rPr>
          <w:rFonts w:ascii="Times New Roman" w:hAnsi="Times New Roman" w:cs="Times New Roman"/>
          <w:sz w:val="24"/>
          <w:szCs w:val="24"/>
        </w:rPr>
        <w:t xml:space="preserve">in northwest Kansas </w:t>
      </w:r>
      <w:r w:rsidR="00B26662">
        <w:rPr>
          <w:rFonts w:ascii="Times New Roman" w:hAnsi="Times New Roman" w:cs="Times New Roman"/>
          <w:sz w:val="24"/>
          <w:szCs w:val="24"/>
        </w:rPr>
        <w:t>(Fig. 3.4b)</w:t>
      </w:r>
      <w:r w:rsidR="00212822">
        <w:rPr>
          <w:rFonts w:ascii="Times New Roman" w:hAnsi="Times New Roman" w:cs="Times New Roman"/>
          <w:sz w:val="24"/>
          <w:szCs w:val="24"/>
        </w:rPr>
        <w:t>. Consequently, the nascent Selden storm quickly evolved into a supercell</w:t>
      </w:r>
      <w:r>
        <w:rPr>
          <w:rFonts w:ascii="Times New Roman" w:hAnsi="Times New Roman" w:cs="Times New Roman"/>
          <w:sz w:val="24"/>
          <w:szCs w:val="24"/>
        </w:rPr>
        <w:t xml:space="preserve"> </w:t>
      </w:r>
      <w:r w:rsidR="00212822">
        <w:rPr>
          <w:rFonts w:ascii="Times New Roman" w:hAnsi="Times New Roman" w:cs="Times New Roman"/>
          <w:sz w:val="24"/>
          <w:szCs w:val="24"/>
        </w:rPr>
        <w:t xml:space="preserve">as it moved northeasterly. </w:t>
      </w:r>
      <w:r w:rsidR="0077759D">
        <w:rPr>
          <w:rFonts w:ascii="Times New Roman" w:hAnsi="Times New Roman" w:cs="Times New Roman"/>
          <w:sz w:val="24"/>
          <w:szCs w:val="24"/>
        </w:rPr>
        <w:t xml:space="preserve">As the Selden storm </w:t>
      </w:r>
      <w:r w:rsidR="001A6B2C">
        <w:rPr>
          <w:rFonts w:ascii="Times New Roman" w:hAnsi="Times New Roman" w:cs="Times New Roman"/>
          <w:sz w:val="24"/>
          <w:szCs w:val="24"/>
        </w:rPr>
        <w:t xml:space="preserve">took on supercell structure </w:t>
      </w:r>
      <w:r w:rsidR="001A6B2C">
        <w:rPr>
          <w:rFonts w:ascii="Times New Roman" w:hAnsi="Times New Roman" w:cs="Times New Roman"/>
          <w:sz w:val="24"/>
          <w:szCs w:val="24"/>
        </w:rPr>
        <w:lastRenderedPageBreak/>
        <w:t xml:space="preserve">and </w:t>
      </w:r>
      <w:r w:rsidR="0077759D">
        <w:rPr>
          <w:rFonts w:ascii="Times New Roman" w:hAnsi="Times New Roman" w:cs="Times New Roman"/>
          <w:sz w:val="24"/>
          <w:szCs w:val="24"/>
        </w:rPr>
        <w:t xml:space="preserve">turned right, its motion roughly paralleled the remnant outflow boundary and the storm started to interact </w:t>
      </w:r>
      <w:r w:rsidR="00E05A7A" w:rsidRPr="00E40D73">
        <w:rPr>
          <w:rFonts w:ascii="Times New Roman" w:hAnsi="Times New Roman" w:cs="Times New Roman"/>
          <w:noProof/>
          <w:sz w:val="24"/>
          <w:szCs w:val="24"/>
        </w:rPr>
        <mc:AlternateContent>
          <mc:Choice Requires="wps">
            <w:drawing>
              <wp:anchor distT="45720" distB="45720" distL="114300" distR="114300" simplePos="0" relativeHeight="251706368" behindDoc="0" locked="0" layoutInCell="1" allowOverlap="1" wp14:anchorId="2DFDDE5F" wp14:editId="7D340383">
                <wp:simplePos x="0" y="0"/>
                <wp:positionH relativeFrom="margin">
                  <wp:posOffset>11430</wp:posOffset>
                </wp:positionH>
                <wp:positionV relativeFrom="page">
                  <wp:posOffset>5996940</wp:posOffset>
                </wp:positionV>
                <wp:extent cx="5467350" cy="1375410"/>
                <wp:effectExtent l="0" t="0" r="0" b="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375410"/>
                        </a:xfrm>
                        <a:prstGeom prst="rect">
                          <a:avLst/>
                        </a:prstGeom>
                        <a:solidFill>
                          <a:srgbClr val="FFFFFF"/>
                        </a:solidFill>
                        <a:ln w="9525">
                          <a:noFill/>
                          <a:miter lim="800000"/>
                          <a:headEnd/>
                          <a:tailEnd/>
                        </a:ln>
                      </wps:spPr>
                      <wps:txbx>
                        <w:txbxContent>
                          <w:p w14:paraId="24EE96DC" w14:textId="78571517" w:rsidR="00E40D73" w:rsidRPr="00B95058" w:rsidRDefault="00E40D73" w:rsidP="00B95058">
                            <w:pPr>
                              <w:jc w:val="center"/>
                              <w:rPr>
                                <w:rFonts w:ascii="Times New Roman" w:hAnsi="Times New Roman" w:cs="Times New Roman"/>
                                <w:sz w:val="24"/>
                                <w:szCs w:val="24"/>
                              </w:rPr>
                            </w:pPr>
                            <w:r w:rsidRPr="00B95058">
                              <w:rPr>
                                <w:rFonts w:ascii="Times New Roman" w:hAnsi="Times New Roman" w:cs="Times New Roman"/>
                                <w:sz w:val="24"/>
                                <w:szCs w:val="24"/>
                              </w:rPr>
                              <w:t>Figure 3.4: a) Surface observations valid at 2</w:t>
                            </w:r>
                            <w:r w:rsidR="00B95058" w:rsidRPr="00B95058">
                              <w:rPr>
                                <w:rFonts w:ascii="Times New Roman" w:hAnsi="Times New Roman" w:cs="Times New Roman"/>
                                <w:sz w:val="24"/>
                                <w:szCs w:val="24"/>
                              </w:rPr>
                              <w:t>1</w:t>
                            </w:r>
                            <w:r w:rsidRPr="00B95058">
                              <w:rPr>
                                <w:rFonts w:ascii="Times New Roman" w:hAnsi="Times New Roman" w:cs="Times New Roman"/>
                                <w:sz w:val="24"/>
                                <w:szCs w:val="24"/>
                              </w:rPr>
                              <w:t xml:space="preserve">00 UTC, </w:t>
                            </w:r>
                            <w:r w:rsidR="00B95058" w:rsidRPr="00B95058">
                              <w:rPr>
                                <w:rFonts w:ascii="Times New Roman" w:hAnsi="Times New Roman" w:cs="Times New Roman"/>
                                <w:sz w:val="24"/>
                                <w:szCs w:val="24"/>
                              </w:rPr>
                              <w:t>2 hours</w:t>
                            </w:r>
                            <w:r w:rsidRPr="00B95058">
                              <w:rPr>
                                <w:rFonts w:ascii="Times New Roman" w:hAnsi="Times New Roman" w:cs="Times New Roman"/>
                                <w:sz w:val="24"/>
                                <w:szCs w:val="24"/>
                              </w:rPr>
                              <w:t xml:space="preserve"> before the start time of the Selden tornado. The Selden storm is marked with a black arrow</w:t>
                            </w:r>
                            <w:r w:rsidR="00B95058" w:rsidRPr="00B95058">
                              <w:rPr>
                                <w:rFonts w:ascii="Times New Roman" w:hAnsi="Times New Roman" w:cs="Times New Roman"/>
                                <w:sz w:val="24"/>
                                <w:szCs w:val="24"/>
                              </w:rPr>
                              <w:t xml:space="preserve"> and the remnant outflow is denoted (double black line). b) Surface based CAPE (red lines, J</w:t>
                            </w:r>
                            <w:r w:rsidR="001D6797">
                              <w:rPr>
                                <w:rFonts w:ascii="Times New Roman" w:hAnsi="Times New Roman" w:cs="Times New Roman"/>
                                <w:sz w:val="24"/>
                                <w:szCs w:val="24"/>
                              </w:rPr>
                              <w:t xml:space="preserve"> kg</w:t>
                            </w:r>
                            <w:r w:rsidR="001D6797">
                              <w:rPr>
                                <w:rFonts w:ascii="Times New Roman" w:hAnsi="Times New Roman" w:cs="Times New Roman"/>
                                <w:sz w:val="24"/>
                                <w:szCs w:val="24"/>
                                <w:vertAlign w:val="superscript"/>
                              </w:rPr>
                              <w:t>-1</w:t>
                            </w:r>
                            <w:r w:rsidR="00B95058" w:rsidRPr="00B95058">
                              <w:rPr>
                                <w:rFonts w:ascii="Times New Roman" w:hAnsi="Times New Roman" w:cs="Times New Roman"/>
                                <w:sz w:val="24"/>
                                <w:szCs w:val="24"/>
                              </w:rPr>
                              <w:t>) and CIN (fill, J</w:t>
                            </w:r>
                            <w:r w:rsidR="001D6797">
                              <w:rPr>
                                <w:rFonts w:ascii="Times New Roman" w:hAnsi="Times New Roman" w:cs="Times New Roman"/>
                                <w:sz w:val="24"/>
                                <w:szCs w:val="24"/>
                              </w:rPr>
                              <w:t xml:space="preserve"> kg</w:t>
                            </w:r>
                            <w:r w:rsidR="001D6797">
                              <w:rPr>
                                <w:rFonts w:ascii="Times New Roman" w:hAnsi="Times New Roman" w:cs="Times New Roman"/>
                                <w:sz w:val="24"/>
                                <w:szCs w:val="24"/>
                                <w:vertAlign w:val="superscript"/>
                              </w:rPr>
                              <w:t>-1</w:t>
                            </w:r>
                            <w:r w:rsidR="00B95058" w:rsidRPr="00B95058">
                              <w:rPr>
                                <w:rFonts w:ascii="Times New Roman" w:hAnsi="Times New Roman" w:cs="Times New Roman"/>
                                <w:sz w:val="24"/>
                                <w:szCs w:val="24"/>
                              </w:rPr>
                              <w:t>) valid at 200 UTC. c) 0 – 3 km storm relative helicity (lines, m</w:t>
                            </w:r>
                            <w:r w:rsidR="00B95058" w:rsidRPr="00B95058">
                              <w:rPr>
                                <w:rFonts w:ascii="Times New Roman" w:hAnsi="Times New Roman" w:cs="Times New Roman"/>
                                <w:sz w:val="24"/>
                                <w:szCs w:val="24"/>
                                <w:vertAlign w:val="superscript"/>
                              </w:rPr>
                              <w:t>2</w:t>
                            </w:r>
                            <w:r w:rsidR="00B63ABC">
                              <w:rPr>
                                <w:rFonts w:ascii="Times New Roman" w:hAnsi="Times New Roman" w:cs="Times New Roman"/>
                                <w:sz w:val="24"/>
                                <w:szCs w:val="24"/>
                              </w:rPr>
                              <w:t xml:space="preserve"> </w:t>
                            </w:r>
                            <w:r w:rsidR="00B95058" w:rsidRPr="00B95058">
                              <w:rPr>
                                <w:rFonts w:ascii="Times New Roman" w:hAnsi="Times New Roman" w:cs="Times New Roman"/>
                                <w:sz w:val="24"/>
                                <w:szCs w:val="24"/>
                              </w:rPr>
                              <w:t>s</w:t>
                            </w:r>
                            <w:r w:rsidR="00B63ABC">
                              <w:rPr>
                                <w:rFonts w:ascii="Times New Roman" w:hAnsi="Times New Roman" w:cs="Times New Roman"/>
                                <w:sz w:val="24"/>
                                <w:szCs w:val="24"/>
                                <w:vertAlign w:val="superscript"/>
                              </w:rPr>
                              <w:t>-2</w:t>
                            </w:r>
                            <w:r w:rsidR="00B95058" w:rsidRPr="00B95058">
                              <w:rPr>
                                <w:rFonts w:ascii="Times New Roman" w:hAnsi="Times New Roman" w:cs="Times New Roman"/>
                                <w:sz w:val="24"/>
                                <w:szCs w:val="24"/>
                              </w:rPr>
                              <w:t>) and storm motion (barbs, kt) valid at 2300 UTC. Adapted from the SPC event archive and surface map archive.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DDE5F" id="_x0000_s1068" type="#_x0000_t202" style="position:absolute;left:0;text-align:left;margin-left:.9pt;margin-top:472.2pt;width:430.5pt;height:108.3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YFeFAIAAP8DAAAOAAAAZHJzL2Uyb0RvYy54bWysU9tu2zAMfR+wfxD0vjhOk7Yx4hRdugwD&#10;ugvQ7QNkWY6FyaJGKbGzrx8lp2nQvQ3TgyCK5BF5eLS6GzrDDgq9BlvyfDLlTFkJtba7kv/4vn13&#10;y5kPwtbCgFUlPyrP79Zv36x6V6gZtGBqhYxArC96V/I2BFdkmZet6oSfgFOWnA1gJwKZuMtqFD2h&#10;dyabTafXWQ9YOwSpvKfbh9HJ1wm/aZQMX5vGq8BMyam2kHZMexX3bL0SxQ6Fa7U8lSH+oYpOaEuP&#10;nqEeRBBsj/ovqE5LBA9NmEjoMmgaLVXqgbrJp6+6eWqFU6kXIse7M03+/8HKL4cn9w1ZGN7DQANM&#10;TXj3CPKnZxY2rbA7dY8IfatETQ/nkbKsd744pUaqfeEjSNV/hpqGLPYBEtDQYBdZoT4ZodMAjmfS&#10;1RCYpMvF/PrmakEuSb786mYxz9NYMlE8pzv04aOCjsVDyZGmmuDF4dGHWI4onkPiax6MrrfamGTg&#10;rtoYZAdBCtimlTp4FWYs60u+XMwWCdlCzE/i6HQghRrdlfx2GteomUjHB1unkCC0Gc9UibEnfiIl&#10;IzlhqAam65LPljE58lVBfSTGEEZF0g+iQwv4m7Oe1Fhy/2svUHFmPllifZnP51G+yZgvbmZk4KWn&#10;uvQIKwmq5IGz8bgJSfKRDwv3NJ1GJ95eKjnVTCpLdJ5+RJTxpZ2iXv7t+g8AAAD//wMAUEsDBBQA&#10;BgAIAAAAIQBmagun3QAAAAoBAAAPAAAAZHJzL2Rvd25yZXYueG1sTI/BToNAEIbvJr7DZky8GLvQ&#10;IG0pS6MmGq+tfYABpkDKzhJ2W+jbO570+M83+eebfDfbXl1p9J1jA/EiAkVcubrjxsDx++N5DcoH&#10;5Bp7x2TgRh52xf1djlntJt7T9RAaJSXsMzTQhjBkWvuqJYt+4QZiYSc3WgwSx0bXI05Sbnu9jKJU&#10;W+xYLrQ40HtL1flwsQZOX9PTy2YqP8NxtU/SN+xWpbsZ8/gwv25BBZrD3zL86os6FOJUugvXXvWS&#10;RTwY2CRJAkr4Ol3KpBQQp3EEusj1/xeKHwAAAP//AwBQSwECLQAUAAYACAAAACEAtoM4kv4AAADh&#10;AQAAEwAAAAAAAAAAAAAAAAAAAAAAW0NvbnRlbnRfVHlwZXNdLnhtbFBLAQItABQABgAIAAAAIQA4&#10;/SH/1gAAAJQBAAALAAAAAAAAAAAAAAAAAC8BAABfcmVscy8ucmVsc1BLAQItABQABgAIAAAAIQD4&#10;XYFeFAIAAP8DAAAOAAAAAAAAAAAAAAAAAC4CAABkcnMvZTJvRG9jLnhtbFBLAQItABQABgAIAAAA&#10;IQBmagun3QAAAAoBAAAPAAAAAAAAAAAAAAAAAG4EAABkcnMvZG93bnJldi54bWxQSwUGAAAAAAQA&#10;BADzAAAAeAUAAAAA&#10;" stroked="f">
                <v:textbox>
                  <w:txbxContent>
                    <w:p w14:paraId="24EE96DC" w14:textId="78571517" w:rsidR="00E40D73" w:rsidRPr="00B95058" w:rsidRDefault="00E40D73" w:rsidP="00B95058">
                      <w:pPr>
                        <w:jc w:val="center"/>
                        <w:rPr>
                          <w:rFonts w:ascii="Times New Roman" w:hAnsi="Times New Roman" w:cs="Times New Roman"/>
                          <w:sz w:val="24"/>
                          <w:szCs w:val="24"/>
                        </w:rPr>
                      </w:pPr>
                      <w:r w:rsidRPr="00B95058">
                        <w:rPr>
                          <w:rFonts w:ascii="Times New Roman" w:hAnsi="Times New Roman" w:cs="Times New Roman"/>
                          <w:sz w:val="24"/>
                          <w:szCs w:val="24"/>
                        </w:rPr>
                        <w:t>Figure 3.4: a) Surface observations valid at 2</w:t>
                      </w:r>
                      <w:r w:rsidR="00B95058" w:rsidRPr="00B95058">
                        <w:rPr>
                          <w:rFonts w:ascii="Times New Roman" w:hAnsi="Times New Roman" w:cs="Times New Roman"/>
                          <w:sz w:val="24"/>
                          <w:szCs w:val="24"/>
                        </w:rPr>
                        <w:t>1</w:t>
                      </w:r>
                      <w:r w:rsidRPr="00B95058">
                        <w:rPr>
                          <w:rFonts w:ascii="Times New Roman" w:hAnsi="Times New Roman" w:cs="Times New Roman"/>
                          <w:sz w:val="24"/>
                          <w:szCs w:val="24"/>
                        </w:rPr>
                        <w:t xml:space="preserve">00 UTC, </w:t>
                      </w:r>
                      <w:r w:rsidR="00B95058" w:rsidRPr="00B95058">
                        <w:rPr>
                          <w:rFonts w:ascii="Times New Roman" w:hAnsi="Times New Roman" w:cs="Times New Roman"/>
                          <w:sz w:val="24"/>
                          <w:szCs w:val="24"/>
                        </w:rPr>
                        <w:t>2 hours</w:t>
                      </w:r>
                      <w:r w:rsidRPr="00B95058">
                        <w:rPr>
                          <w:rFonts w:ascii="Times New Roman" w:hAnsi="Times New Roman" w:cs="Times New Roman"/>
                          <w:sz w:val="24"/>
                          <w:szCs w:val="24"/>
                        </w:rPr>
                        <w:t xml:space="preserve"> before the start time of the Selden tornado. The Selden storm is marked with a black arrow</w:t>
                      </w:r>
                      <w:r w:rsidR="00B95058" w:rsidRPr="00B95058">
                        <w:rPr>
                          <w:rFonts w:ascii="Times New Roman" w:hAnsi="Times New Roman" w:cs="Times New Roman"/>
                          <w:sz w:val="24"/>
                          <w:szCs w:val="24"/>
                        </w:rPr>
                        <w:t xml:space="preserve"> and the remnant outflow is denoted (double black line). b) Surface based CAPE (red lines, J</w:t>
                      </w:r>
                      <w:r w:rsidR="001D6797">
                        <w:rPr>
                          <w:rFonts w:ascii="Times New Roman" w:hAnsi="Times New Roman" w:cs="Times New Roman"/>
                          <w:sz w:val="24"/>
                          <w:szCs w:val="24"/>
                        </w:rPr>
                        <w:t xml:space="preserve"> kg</w:t>
                      </w:r>
                      <w:r w:rsidR="001D6797">
                        <w:rPr>
                          <w:rFonts w:ascii="Times New Roman" w:hAnsi="Times New Roman" w:cs="Times New Roman"/>
                          <w:sz w:val="24"/>
                          <w:szCs w:val="24"/>
                          <w:vertAlign w:val="superscript"/>
                        </w:rPr>
                        <w:t>-1</w:t>
                      </w:r>
                      <w:r w:rsidR="00B95058" w:rsidRPr="00B95058">
                        <w:rPr>
                          <w:rFonts w:ascii="Times New Roman" w:hAnsi="Times New Roman" w:cs="Times New Roman"/>
                          <w:sz w:val="24"/>
                          <w:szCs w:val="24"/>
                        </w:rPr>
                        <w:t>) and CIN (fill, J</w:t>
                      </w:r>
                      <w:r w:rsidR="001D6797">
                        <w:rPr>
                          <w:rFonts w:ascii="Times New Roman" w:hAnsi="Times New Roman" w:cs="Times New Roman"/>
                          <w:sz w:val="24"/>
                          <w:szCs w:val="24"/>
                        </w:rPr>
                        <w:t xml:space="preserve"> kg</w:t>
                      </w:r>
                      <w:r w:rsidR="001D6797">
                        <w:rPr>
                          <w:rFonts w:ascii="Times New Roman" w:hAnsi="Times New Roman" w:cs="Times New Roman"/>
                          <w:sz w:val="24"/>
                          <w:szCs w:val="24"/>
                          <w:vertAlign w:val="superscript"/>
                        </w:rPr>
                        <w:t>-1</w:t>
                      </w:r>
                      <w:r w:rsidR="00B95058" w:rsidRPr="00B95058">
                        <w:rPr>
                          <w:rFonts w:ascii="Times New Roman" w:hAnsi="Times New Roman" w:cs="Times New Roman"/>
                          <w:sz w:val="24"/>
                          <w:szCs w:val="24"/>
                        </w:rPr>
                        <w:t>) valid at 200 UTC. c) 0 – 3 km storm relative helicity (lines, m</w:t>
                      </w:r>
                      <w:r w:rsidR="00B95058" w:rsidRPr="00B95058">
                        <w:rPr>
                          <w:rFonts w:ascii="Times New Roman" w:hAnsi="Times New Roman" w:cs="Times New Roman"/>
                          <w:sz w:val="24"/>
                          <w:szCs w:val="24"/>
                          <w:vertAlign w:val="superscript"/>
                        </w:rPr>
                        <w:t>2</w:t>
                      </w:r>
                      <w:r w:rsidR="00B63ABC">
                        <w:rPr>
                          <w:rFonts w:ascii="Times New Roman" w:hAnsi="Times New Roman" w:cs="Times New Roman"/>
                          <w:sz w:val="24"/>
                          <w:szCs w:val="24"/>
                        </w:rPr>
                        <w:t xml:space="preserve"> </w:t>
                      </w:r>
                      <w:r w:rsidR="00B95058" w:rsidRPr="00B95058">
                        <w:rPr>
                          <w:rFonts w:ascii="Times New Roman" w:hAnsi="Times New Roman" w:cs="Times New Roman"/>
                          <w:sz w:val="24"/>
                          <w:szCs w:val="24"/>
                        </w:rPr>
                        <w:t>s</w:t>
                      </w:r>
                      <w:r w:rsidR="00B63ABC">
                        <w:rPr>
                          <w:rFonts w:ascii="Times New Roman" w:hAnsi="Times New Roman" w:cs="Times New Roman"/>
                          <w:sz w:val="24"/>
                          <w:szCs w:val="24"/>
                          <w:vertAlign w:val="superscript"/>
                        </w:rPr>
                        <w:t>-2</w:t>
                      </w:r>
                      <w:r w:rsidR="00B95058" w:rsidRPr="00B95058">
                        <w:rPr>
                          <w:rFonts w:ascii="Times New Roman" w:hAnsi="Times New Roman" w:cs="Times New Roman"/>
                          <w:sz w:val="24"/>
                          <w:szCs w:val="24"/>
                        </w:rPr>
                        <w:t>) and storm motion (barbs, kt) valid at 2300 UTC. Adapted from the SPC event archive and surface map archive.</w:t>
                      </w:r>
                    </w:p>
                  </w:txbxContent>
                </v:textbox>
                <w10:wrap type="square" anchorx="margin" anchory="page"/>
              </v:shape>
            </w:pict>
          </mc:Fallback>
        </mc:AlternateContent>
      </w:r>
      <w:r w:rsidR="00E05A7A">
        <w:rPr>
          <w:rFonts w:ascii="Times New Roman" w:hAnsi="Times New Roman" w:cs="Times New Roman"/>
          <w:noProof/>
          <w:sz w:val="24"/>
          <w:szCs w:val="24"/>
        </w:rPr>
        <mc:AlternateContent>
          <mc:Choice Requires="wpg">
            <w:drawing>
              <wp:anchor distT="0" distB="0" distL="114300" distR="114300" simplePos="0" relativeHeight="251722752" behindDoc="0" locked="0" layoutInCell="1" allowOverlap="1" wp14:anchorId="2ADF4E39" wp14:editId="4F77AF20">
                <wp:simplePos x="0" y="0"/>
                <wp:positionH relativeFrom="column">
                  <wp:posOffset>0</wp:posOffset>
                </wp:positionH>
                <wp:positionV relativeFrom="paragraph">
                  <wp:posOffset>19050</wp:posOffset>
                </wp:positionV>
                <wp:extent cx="5486400" cy="5063490"/>
                <wp:effectExtent l="0" t="19050" r="0" b="3810"/>
                <wp:wrapTopAndBottom/>
                <wp:docPr id="379" name="Group 379"/>
                <wp:cNvGraphicFramePr/>
                <a:graphic xmlns:a="http://schemas.openxmlformats.org/drawingml/2006/main">
                  <a:graphicData uri="http://schemas.microsoft.com/office/word/2010/wordprocessingGroup">
                    <wpg:wgp>
                      <wpg:cNvGrpSpPr/>
                      <wpg:grpSpPr>
                        <a:xfrm>
                          <a:off x="0" y="0"/>
                          <a:ext cx="5486400" cy="5063490"/>
                          <a:chOff x="0" y="0"/>
                          <a:chExt cx="5486400" cy="5063490"/>
                        </a:xfrm>
                      </wpg:grpSpPr>
                      <pic:pic xmlns:pic="http://schemas.openxmlformats.org/drawingml/2006/picture">
                        <pic:nvPicPr>
                          <pic:cNvPr id="219" name="Picture 219" descr="Diagram&#10;&#10;Description automatically generated with medium confidence"/>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68580"/>
                            <a:ext cx="5486400" cy="2581910"/>
                          </a:xfrm>
                          <a:prstGeom prst="rect">
                            <a:avLst/>
                          </a:prstGeom>
                        </pic:spPr>
                      </pic:pic>
                      <pic:pic xmlns:pic="http://schemas.openxmlformats.org/drawingml/2006/picture">
                        <pic:nvPicPr>
                          <pic:cNvPr id="220" name="Picture 220" descr="Map&#10;&#10;Description automatically generated"/>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2727960"/>
                            <a:ext cx="2651760" cy="2316480"/>
                          </a:xfrm>
                          <a:prstGeom prst="rect">
                            <a:avLst/>
                          </a:prstGeom>
                        </pic:spPr>
                      </pic:pic>
                      <pic:pic xmlns:pic="http://schemas.openxmlformats.org/drawingml/2006/picture">
                        <pic:nvPicPr>
                          <pic:cNvPr id="221" name="Picture 221" descr="Diagram&#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2834640" y="2727960"/>
                            <a:ext cx="2651760" cy="2322195"/>
                          </a:xfrm>
                          <a:prstGeom prst="rect">
                            <a:avLst/>
                          </a:prstGeom>
                        </pic:spPr>
                      </pic:pic>
                      <wps:wsp>
                        <wps:cNvPr id="227" name="Text Box 2"/>
                        <wps:cNvSpPr txBox="1">
                          <a:spLocks noChangeArrowheads="1"/>
                        </wps:cNvSpPr>
                        <wps:spPr bwMode="auto">
                          <a:xfrm>
                            <a:off x="0" y="68580"/>
                            <a:ext cx="365760" cy="384810"/>
                          </a:xfrm>
                          <a:prstGeom prst="rect">
                            <a:avLst/>
                          </a:prstGeom>
                          <a:solidFill>
                            <a:schemeClr val="bg1"/>
                          </a:solidFill>
                          <a:ln w="9525">
                            <a:noFill/>
                            <a:miter lim="800000"/>
                            <a:headEnd/>
                            <a:tailEnd/>
                          </a:ln>
                        </wps:spPr>
                        <wps:txbx>
                          <w:txbxContent>
                            <w:p w14:paraId="46195F07" w14:textId="6CF0832C" w:rsidR="00E40D73" w:rsidRPr="00E40D73" w:rsidRDefault="00E40D73">
                              <w:pPr>
                                <w:rPr>
                                  <w:rFonts w:ascii="Times New Roman" w:hAnsi="Times New Roman" w:cs="Times New Roman"/>
                                  <w:b/>
                                  <w:bCs/>
                                  <w:sz w:val="32"/>
                                  <w:szCs w:val="32"/>
                                </w:rPr>
                              </w:pPr>
                              <w:r w:rsidRPr="00E40D73">
                                <w:rPr>
                                  <w:rFonts w:ascii="Times New Roman" w:hAnsi="Times New Roman" w:cs="Times New Roman"/>
                                  <w:b/>
                                  <w:bCs/>
                                  <w:sz w:val="32"/>
                                  <w:szCs w:val="32"/>
                                </w:rPr>
                                <w:t>a)</w:t>
                              </w:r>
                            </w:p>
                          </w:txbxContent>
                        </wps:txbx>
                        <wps:bodyPr rot="0" vert="horz" wrap="square" lIns="91440" tIns="45720" rIns="91440" bIns="45720" anchor="t" anchorCtr="0">
                          <a:noAutofit/>
                        </wps:bodyPr>
                      </wps:wsp>
                      <wps:wsp>
                        <wps:cNvPr id="228" name="Text Box 2"/>
                        <wps:cNvSpPr txBox="1">
                          <a:spLocks noChangeArrowheads="1"/>
                        </wps:cNvSpPr>
                        <wps:spPr bwMode="auto">
                          <a:xfrm>
                            <a:off x="0" y="2724150"/>
                            <a:ext cx="384810" cy="346710"/>
                          </a:xfrm>
                          <a:prstGeom prst="rect">
                            <a:avLst/>
                          </a:prstGeom>
                          <a:solidFill>
                            <a:srgbClr val="FFFFFF"/>
                          </a:solidFill>
                          <a:ln w="9525">
                            <a:noFill/>
                            <a:miter lim="800000"/>
                            <a:headEnd/>
                            <a:tailEnd/>
                          </a:ln>
                        </wps:spPr>
                        <wps:txbx>
                          <w:txbxContent>
                            <w:p w14:paraId="4A8F5713" w14:textId="771F9E4F" w:rsidR="00E40D73" w:rsidRPr="00E40D73" w:rsidRDefault="00E40D73">
                              <w:pPr>
                                <w:rPr>
                                  <w:rFonts w:ascii="Times New Roman" w:hAnsi="Times New Roman" w:cs="Times New Roman"/>
                                  <w:b/>
                                  <w:bCs/>
                                  <w:sz w:val="32"/>
                                  <w:szCs w:val="32"/>
                                </w:rPr>
                              </w:pPr>
                              <w:r w:rsidRPr="00E40D73">
                                <w:rPr>
                                  <w:rFonts w:ascii="Times New Roman" w:hAnsi="Times New Roman" w:cs="Times New Roman"/>
                                  <w:b/>
                                  <w:bCs/>
                                  <w:sz w:val="32"/>
                                  <w:szCs w:val="32"/>
                                </w:rPr>
                                <w:t>b)</w:t>
                              </w:r>
                            </w:p>
                          </w:txbxContent>
                        </wps:txbx>
                        <wps:bodyPr rot="0" vert="horz" wrap="square" lIns="91440" tIns="45720" rIns="91440" bIns="45720" anchor="t" anchorCtr="0">
                          <a:noAutofit/>
                        </wps:bodyPr>
                      </wps:wsp>
                      <wps:wsp>
                        <wps:cNvPr id="229" name="Text Box 2"/>
                        <wps:cNvSpPr txBox="1">
                          <a:spLocks noChangeArrowheads="1"/>
                        </wps:cNvSpPr>
                        <wps:spPr bwMode="auto">
                          <a:xfrm>
                            <a:off x="2804160" y="2689860"/>
                            <a:ext cx="358140" cy="396240"/>
                          </a:xfrm>
                          <a:prstGeom prst="rect">
                            <a:avLst/>
                          </a:prstGeom>
                          <a:solidFill>
                            <a:srgbClr val="FFFFFF"/>
                          </a:solidFill>
                          <a:ln w="9525">
                            <a:noFill/>
                            <a:miter lim="800000"/>
                            <a:headEnd/>
                            <a:tailEnd/>
                          </a:ln>
                        </wps:spPr>
                        <wps:txbx>
                          <w:txbxContent>
                            <w:p w14:paraId="26F39DB5" w14:textId="77F25017" w:rsidR="00E40D73" w:rsidRPr="00E40D73" w:rsidRDefault="00E40D73">
                              <w:pPr>
                                <w:rPr>
                                  <w:rFonts w:ascii="Times New Roman" w:hAnsi="Times New Roman" w:cs="Times New Roman"/>
                                  <w:b/>
                                  <w:bCs/>
                                  <w:sz w:val="32"/>
                                  <w:szCs w:val="32"/>
                                </w:rPr>
                              </w:pPr>
                              <w:r w:rsidRPr="00E40D73">
                                <w:rPr>
                                  <w:rFonts w:ascii="Times New Roman" w:hAnsi="Times New Roman" w:cs="Times New Roman"/>
                                  <w:b/>
                                  <w:bCs/>
                                  <w:sz w:val="32"/>
                                  <w:szCs w:val="32"/>
                                </w:rPr>
                                <w:t>c)</w:t>
                              </w:r>
                            </w:p>
                          </w:txbxContent>
                        </wps:txbx>
                        <wps:bodyPr rot="0" vert="horz" wrap="square" lIns="91440" tIns="45720" rIns="91440" bIns="45720" anchor="t" anchorCtr="0">
                          <a:noAutofit/>
                        </wps:bodyPr>
                      </wps:wsp>
                      <wps:wsp>
                        <wps:cNvPr id="230" name="Straight Arrow Connector 229"/>
                        <wps:cNvCnPr/>
                        <wps:spPr>
                          <a:xfrm flipH="1" flipV="1">
                            <a:off x="2842260" y="815340"/>
                            <a:ext cx="213360" cy="27813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1" name="Freeform: Shape 231"/>
                        <wps:cNvSpPr/>
                        <wps:spPr>
                          <a:xfrm>
                            <a:off x="2766060" y="689610"/>
                            <a:ext cx="575310" cy="105410"/>
                          </a:xfrm>
                          <a:custGeom>
                            <a:avLst/>
                            <a:gdLst>
                              <a:gd name="connsiteX0" fmla="*/ 0 w 575310"/>
                              <a:gd name="connsiteY0" fmla="*/ 105802 h 105802"/>
                              <a:gd name="connsiteX1" fmla="*/ 152400 w 575310"/>
                              <a:gd name="connsiteY1" fmla="*/ 33412 h 105802"/>
                              <a:gd name="connsiteX2" fmla="*/ 407670 w 575310"/>
                              <a:gd name="connsiteY2" fmla="*/ 2932 h 105802"/>
                              <a:gd name="connsiteX3" fmla="*/ 575310 w 575310"/>
                              <a:gd name="connsiteY3" fmla="*/ 2932 h 105802"/>
                            </a:gdLst>
                            <a:ahLst/>
                            <a:cxnLst>
                              <a:cxn ang="0">
                                <a:pos x="connsiteX0" y="connsiteY0"/>
                              </a:cxn>
                              <a:cxn ang="0">
                                <a:pos x="connsiteX1" y="connsiteY1"/>
                              </a:cxn>
                              <a:cxn ang="0">
                                <a:pos x="connsiteX2" y="connsiteY2"/>
                              </a:cxn>
                              <a:cxn ang="0">
                                <a:pos x="connsiteX3" y="connsiteY3"/>
                              </a:cxn>
                            </a:cxnLst>
                            <a:rect l="l" t="t" r="r" b="b"/>
                            <a:pathLst>
                              <a:path w="575310" h="105802">
                                <a:moveTo>
                                  <a:pt x="0" y="105802"/>
                                </a:moveTo>
                                <a:cubicBezTo>
                                  <a:pt x="42227" y="78179"/>
                                  <a:pt x="84455" y="50557"/>
                                  <a:pt x="152400" y="33412"/>
                                </a:cubicBezTo>
                                <a:cubicBezTo>
                                  <a:pt x="220345" y="16267"/>
                                  <a:pt x="337185" y="8012"/>
                                  <a:pt x="407670" y="2932"/>
                                </a:cubicBezTo>
                                <a:cubicBezTo>
                                  <a:pt x="478155" y="-2148"/>
                                  <a:pt x="526732" y="392"/>
                                  <a:pt x="575310" y="2932"/>
                                </a:cubicBezTo>
                              </a:path>
                            </a:pathLst>
                          </a:custGeom>
                          <a:noFill/>
                          <a:ln w="28575" cmpd="dbl">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2" name="Picture 232" descr="Shape, rectangle&#10;&#10;Description automatically generated"/>
                          <pic:cNvPicPr>
                            <a:picLocks noChangeAspect="1"/>
                          </pic:cNvPicPr>
                        </pic:nvPicPr>
                        <pic:blipFill rotWithShape="1">
                          <a:blip r:embed="rId33" cstate="print">
                            <a:extLst>
                              <a:ext uri="{28A0092B-C50C-407E-A947-70E740481C1C}">
                                <a14:useLocalDpi xmlns:a14="http://schemas.microsoft.com/office/drawing/2010/main" val="0"/>
                              </a:ext>
                            </a:extLst>
                          </a:blip>
                          <a:srcRect l="1383" t="-1389" r="1"/>
                          <a:stretch/>
                        </pic:blipFill>
                        <pic:spPr bwMode="auto">
                          <a:xfrm>
                            <a:off x="26670" y="4785360"/>
                            <a:ext cx="1901190" cy="278130"/>
                          </a:xfrm>
                          <a:prstGeom prst="rect">
                            <a:avLst/>
                          </a:prstGeom>
                          <a:ln>
                            <a:noFill/>
                          </a:ln>
                          <a:extLst>
                            <a:ext uri="{53640926-AAD7-44D8-BBD7-CCE9431645EC}">
                              <a14:shadowObscured xmlns:a14="http://schemas.microsoft.com/office/drawing/2010/main"/>
                            </a:ext>
                          </a:extLst>
                        </pic:spPr>
                      </pic:pic>
                      <wps:wsp>
                        <wps:cNvPr id="235" name="Text Box 2"/>
                        <wps:cNvSpPr txBox="1">
                          <a:spLocks noChangeArrowheads="1"/>
                        </wps:cNvSpPr>
                        <wps:spPr bwMode="auto">
                          <a:xfrm>
                            <a:off x="2209800" y="1203960"/>
                            <a:ext cx="327660" cy="434340"/>
                          </a:xfrm>
                          <a:prstGeom prst="rect">
                            <a:avLst/>
                          </a:prstGeom>
                          <a:noFill/>
                          <a:ln w="9525">
                            <a:noFill/>
                            <a:miter lim="800000"/>
                            <a:headEnd/>
                            <a:tailEnd/>
                          </a:ln>
                        </wps:spPr>
                        <wps:txbx>
                          <w:txbxContent>
                            <w:p w14:paraId="44723374" w14:textId="77777777" w:rsidR="00B26662" w:rsidRPr="001E1CE7" w:rsidRDefault="00B26662" w:rsidP="00B26662">
                              <w:pPr>
                                <w:rPr>
                                  <w:b/>
                                  <w:bCs/>
                                  <w:color w:val="FF0000"/>
                                  <w:sz w:val="32"/>
                                  <w:szCs w:val="32"/>
                                </w:rPr>
                              </w:pPr>
                              <w:r w:rsidRPr="001E1CE7">
                                <w:rPr>
                                  <w:b/>
                                  <w:bCs/>
                                  <w:color w:val="FF0000"/>
                                  <w:sz w:val="32"/>
                                  <w:szCs w:val="32"/>
                                </w:rPr>
                                <w:t>L</w:t>
                              </w:r>
                            </w:p>
                          </w:txbxContent>
                        </wps:txbx>
                        <wps:bodyPr rot="0" vert="horz" wrap="square" lIns="91440" tIns="45720" rIns="91440" bIns="45720" anchor="t" anchorCtr="0">
                          <a:noAutofit/>
                        </wps:bodyPr>
                      </wps:wsp>
                      <wps:wsp>
                        <wps:cNvPr id="237" name="Freeform: Shape 237"/>
                        <wps:cNvSpPr/>
                        <wps:spPr>
                          <a:xfrm>
                            <a:off x="2362200" y="0"/>
                            <a:ext cx="72390" cy="1272540"/>
                          </a:xfrm>
                          <a:custGeom>
                            <a:avLst/>
                            <a:gdLst>
                              <a:gd name="connsiteX0" fmla="*/ 3940 w 72520"/>
                              <a:gd name="connsiteY0" fmla="*/ 1272540 h 1272540"/>
                              <a:gd name="connsiteX1" fmla="*/ 53470 w 72520"/>
                              <a:gd name="connsiteY1" fmla="*/ 937260 h 1272540"/>
                              <a:gd name="connsiteX2" fmla="*/ 130 w 72520"/>
                              <a:gd name="connsiteY2" fmla="*/ 506730 h 1272540"/>
                              <a:gd name="connsiteX3" fmla="*/ 72520 w 72520"/>
                              <a:gd name="connsiteY3" fmla="*/ 0 h 1272540"/>
                            </a:gdLst>
                            <a:ahLst/>
                            <a:cxnLst>
                              <a:cxn ang="0">
                                <a:pos x="connsiteX0" y="connsiteY0"/>
                              </a:cxn>
                              <a:cxn ang="0">
                                <a:pos x="connsiteX1" y="connsiteY1"/>
                              </a:cxn>
                              <a:cxn ang="0">
                                <a:pos x="connsiteX2" y="connsiteY2"/>
                              </a:cxn>
                              <a:cxn ang="0">
                                <a:pos x="connsiteX3" y="connsiteY3"/>
                              </a:cxn>
                            </a:cxnLst>
                            <a:rect l="l" t="t" r="r" b="b"/>
                            <a:pathLst>
                              <a:path w="72520" h="1272540">
                                <a:moveTo>
                                  <a:pt x="3940" y="1272540"/>
                                </a:moveTo>
                                <a:cubicBezTo>
                                  <a:pt x="29022" y="1168717"/>
                                  <a:pt x="54105" y="1064895"/>
                                  <a:pt x="53470" y="937260"/>
                                </a:cubicBezTo>
                                <a:cubicBezTo>
                                  <a:pt x="52835" y="809625"/>
                                  <a:pt x="-3045" y="662940"/>
                                  <a:pt x="130" y="506730"/>
                                </a:cubicBezTo>
                                <a:cubicBezTo>
                                  <a:pt x="3305" y="350520"/>
                                  <a:pt x="37912" y="175260"/>
                                  <a:pt x="72520" y="0"/>
                                </a:cubicBezTo>
                              </a:path>
                            </a:pathLst>
                          </a:custGeom>
                          <a:noFill/>
                          <a:ln w="28575">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Freeform: Shape 238"/>
                        <wps:cNvSpPr/>
                        <wps:spPr>
                          <a:xfrm>
                            <a:off x="1733550" y="1524000"/>
                            <a:ext cx="582930" cy="1097280"/>
                          </a:xfrm>
                          <a:custGeom>
                            <a:avLst/>
                            <a:gdLst>
                              <a:gd name="connsiteX0" fmla="*/ 582930 w 582930"/>
                              <a:gd name="connsiteY0" fmla="*/ 0 h 1097280"/>
                              <a:gd name="connsiteX1" fmla="*/ 411480 w 582930"/>
                              <a:gd name="connsiteY1" fmla="*/ 156210 h 1097280"/>
                              <a:gd name="connsiteX2" fmla="*/ 259080 w 582930"/>
                              <a:gd name="connsiteY2" fmla="*/ 598170 h 1097280"/>
                              <a:gd name="connsiteX3" fmla="*/ 0 w 582930"/>
                              <a:gd name="connsiteY3" fmla="*/ 1097280 h 1097280"/>
                            </a:gdLst>
                            <a:ahLst/>
                            <a:cxnLst>
                              <a:cxn ang="0">
                                <a:pos x="connsiteX0" y="connsiteY0"/>
                              </a:cxn>
                              <a:cxn ang="0">
                                <a:pos x="connsiteX1" y="connsiteY1"/>
                              </a:cxn>
                              <a:cxn ang="0">
                                <a:pos x="connsiteX2" y="connsiteY2"/>
                              </a:cxn>
                              <a:cxn ang="0">
                                <a:pos x="connsiteX3" y="connsiteY3"/>
                              </a:cxn>
                            </a:cxnLst>
                            <a:rect l="l" t="t" r="r" b="b"/>
                            <a:pathLst>
                              <a:path w="582930" h="1097280">
                                <a:moveTo>
                                  <a:pt x="582930" y="0"/>
                                </a:moveTo>
                                <a:cubicBezTo>
                                  <a:pt x="524192" y="28257"/>
                                  <a:pt x="465455" y="56515"/>
                                  <a:pt x="411480" y="156210"/>
                                </a:cubicBezTo>
                                <a:cubicBezTo>
                                  <a:pt x="357505" y="255905"/>
                                  <a:pt x="327660" y="441325"/>
                                  <a:pt x="259080" y="598170"/>
                                </a:cubicBezTo>
                                <a:cubicBezTo>
                                  <a:pt x="190500" y="755015"/>
                                  <a:pt x="95250" y="926147"/>
                                  <a:pt x="0" y="1097280"/>
                                </a:cubicBezTo>
                              </a:path>
                            </a:pathLst>
                          </a:custGeom>
                          <a:noFill/>
                          <a:ln w="28575">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DF4E39" id="Group 379" o:spid="_x0000_s1069" style="position:absolute;left:0;text-align:left;margin-left:0;margin-top:1.5pt;width:6in;height:398.7pt;z-index:251722752" coordsize="54864,50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SRr8WwoAAM00AAAOAAAAZHJzL2Uyb0RvYy54bWzsW22P28YR/l6g/2HB&#10;Av1Q1D5y+So15+ByF7sBnMSI3br9SFGURIRvWVInXX59n5ldUqQkn+S3q43cGSfzZXdndvbZeWZm&#10;T998uy1ycZuqJqvKS8t5alsiLZNqnpXLS+tfb54/iSzRtHE5j/OqTC+tu7Sxvn325z99s6mnqaxW&#10;VT5PlcAgZTPd1JfWqm3r6cVFk6zSIm6eVnVa4uWiUkXc4lYtL+Yq3mD0Ir+Qth1cbCo1r1WVpE2D&#10;pzf6pfWMx18s0qT9ebFo0lbklxZ0a/lT8eeMPi+efRNPlyquV1li1Ig/QIsizkoI7Ye6idtYrFV2&#10;MFSRJapqqkX7NKmKi2qxyJKU54DZOPbebF6oal3zXJbTzbLuzQTT7tnpg4dNfrp9oerX9SsFS2zq&#10;JWzBdzSX7UIV9D+0FFs22V1vsnTbigQPfS8KPBuWTfDOtwPXmxijJitY/qBfsvr+RM+LTvDFSJ06&#10;S6b4NTbA1YENTmMFvdq1Si0zSHHWGEWsfl3XT7BcddxmsyzP2juGHhaGlCpvX2XJK6VvYM5XSmTz&#10;S0s6E0uUcQHM4z2JFfxonjYJ8HeTxUBd8de/bK/+wR839DyrW+wjEa/bCnjPkjjP78QyLVMVt+lc&#10;bLJ2JYp0nq0LkVTlIptjr6WEYVKEZGtNYrLUyyr5tRFldb2Ky2V61dTYC9ih1Ppi3JxvR9OY5Vn9&#10;PMtzWn26NgaD3nu4O2JzjembKlkXadnqTarSHNOpymaV1Y0l1DQtZimMpH6YO4AOHEQLO9UqK1u9&#10;I5tWpW2yIvkL6PELdCe942n/gpXe6UkzaoDid+I2iPzIIPModqUfOROHW/QIhB1V075Iq0LQBfSF&#10;Hlj2eBrfvmyMRl0TY1atBGsHnfTK4OLrwa3EZt7DLT0yuP0xrt8Ls183OOUDgVOGMpwEe/CUge+E&#10;eMiuVbpO4GkA/8HhCYexD088+gi3+nVD1P3sEJWR64HjLQGGPweoEjznM810TP4p/OimRoDYdEyE&#10;uwMueq8Y6PUqrlO4chp2QNoy7ND1hljiu2orJE3FNKM4SbRbPCYmJSJo6j2eVararNJ4Dv001w66&#10;6nGIIcRs82M1B+cR1fNAR4OtI6TlBn7vFNzIiz6OsjCBKs/mHddz2J1e50rcxgiYZ0s9hb1WeSk2&#10;l9bElz5rXlbUHUaKp0XWIprPs+LSimz6IdvFU7LH9+Wcr9s4y/U1/FhegjXJQJo16ardzrYcQLnc&#10;mR7NqvkdTKYqMDBgiGwDF6tK/W6JDSL3S6v5bR1TWJf/UMLsE8cjtLZ84/khsZcavpkN38RlgqEu&#10;rdYS+vK6xZ1tZnaF5VlkzPQ7TYzOQKNe0AeAJbIo7fS+CFjCC3iOv0dXBozMVnAY4acFplrOelg+&#10;5x/jYUb4fSBk8q7Y4eEPjcw+y/k/I1NGtudQtEQsFUSTaD+cchHgk1+gRNWdBBLXcEgfGkztucTm&#10;i8JnT1mPnhMsYjzn61bF2XLViiuiaHFdlSWyuUoJKScDir8uTSmkIyUdxIgF0uB/Eqfz1b87/je1&#10;ERl5Uhr0RY7vanDF0y7VlI7r9qF8GDma3N4NPqS5rGyvpY42jqadRKNEyDLyQ83II5+4x+nt9iin&#10;G1oW7V2NqKRVGYoGOZcWjtN0097lKXF7Xv6SLkDYu4iISne7GCJOEpQBOpncmrrprN501Gy7p+i4&#10;o2lPXVMu6/VSz+jc92DJVdn2nYusrJQO5MZq78y00O27QEXPe+f8yYfQ3QNGA26fAj1XaUq10ang&#10;eFYgSxxAmaJVqEfa6fhqF493sA2DwDawhc8MNGfvYAtAuXjGPtOxfe+A05O1ro+QYTtwogg6R3WE&#10;Hi3nZvOhWlU2CA7/g8EWRY4S698uhC02wkjg0PCg9X+HrSE/sqVYCX1B8zwmgDZoJ8Dx4eVPSxl2&#10;cV3POS0EdYFeiGeHQXhayLCLnLinZSCx62VoK50017DLgQzs435d4pUuX8XTZFuatcIVImCUlvWG&#10;qquGirfDhQNxdrdYGQI+96d1ONEZFh527rwBep3RGZYbdmZyO1syTDLs7A7V1oOY6VNpjw4Jcj4k&#10;QDaALEBZYoYsSEMN1V+yGilMl+Rxu+2xAhswOtmTFNVt+qbidu2u/r1DLcTumiTrWZZ8l/4+7AAq&#10;oTwUeoMpQiYnyOSxIs/zfX7l274fGs34lQY7v2MQdzMdCTgmTkrb9fSgTiCD0aCuGzqRfhfZDpu+&#10;U0XjnuUR1s4W52FSZg5PpONFwzn4EI+haOruZCStMzXevEMazErrwqjs14qWeOCiBqnqkDNFUtSo&#10;Rs9nuaaCe1LiHS+MSJaKwDdxs9J5c3PX0I0xyZEk9xh7ymM01JEgoalZxfNUC/C73Brz62mTZ36c&#10;YE2tYkxx3dh6Iz80weZ9THCCYPvsqqmT5xns/DJu2lexAoeAHqgY8DM+FnmFDYmdx1eWoPLAseef&#10;tnhQrovrCk4D/g3a8SV0Um3eXS5UVbzFCeUVlSzwqqs2JC18y6jeIMDjSXp1xc30YdPL8nWNIyq9&#10;eISwN9u3sarNWUSL2PKnqqtj7eiX9kHflnBTVierGHR68lUdUpCT2KsC0yNTBWaj/F2QS+cw9ks5&#10;sSAov8UZHuvXLexnPl/zjteHVUJnakR4jhuBJAHPJ7hCNg/eY36GZ9GHcOQfCCCHh20nq5gyQGjE&#10;7hxe36cMCIPtwktnYjv41fGlPCMtuv/8TdcTCfCmIImtwM6XtNcR8O5czsTs5lwOd5+lnuyCO7+I&#10;wh1IfoKSLK+FA8I/OG1yJeUCeik8F/+6CK8rTJNTOfsodLAIXXr62evFHNvRsj5WPdz+GOMwQ+T4&#10;jsyEY48zMkQ3AHQ0bvZ2byjdbu86qAj7B4gZRl7vnRy6E4+SKowrjdwT6aFWgfLDnTKnEkQUajh1&#10;u1fKMD2cuCHKPKeFgIv65M1xT05k2Bx/RBOix8l5DJM91v+UtYYd9saHo3zMDT9tbqghJSg1NHgk&#10;5tslfjqfI5Qbn4wO/Q7aNTuasE1sCcQgFXKcIAqdUcZGRRqTzNn4iwF9EtvlbIx37qmBfHbS5uMQ&#10;uEsDUTvn491u0CeubdLHIJA0H+Z4PT9gn8VpUJ8tznXNHFykud3+NxYLJ8hDefIh0sWRNGNzGIYf&#10;A9VD81Fg/IEJIqdfH5sV5svHpFAXit9ZdX1MCr+gpPCBIuT+aPswVOHa0NmhihO6ro9TafYNXPk1&#10;zqE7hPEjlI7wnk4AHXsS4sjQeKQuxv2oiEUPT0VaLYfd4P1BC9PwTpNT4YrnoF7GpeZ7JQwDFscP&#10;pHOGmGEEIv2JfYaYYRd/gkrlGWLGMcgpUw1bmwXj+v9w6R7jlk8bt3SbhGva2tDHApeu2YBr7w9a&#10;sCEdlHRpc8pIjkvXXuD3ZW380eMoutCYN5uasHx+EIGasQkjpA9Ij4bt0l2o43mOO45o9AZgmRrY&#10;Z8tENQO1We4ZwheNp0IZsH43kYHjjcI247Z2vuAxeMnVY0X7saJN1ccPqGjzl0fwnRnubb7fQ1/K&#10;Gd7jevgtpGf/AwAA//8DAFBLAwQKAAAAAAAAACEAVc8aovl+CAD5fggAFAAAAGRycy9tZWRpYS9p&#10;bWFnZTEucG5niVBORw0KGgoAAAANSUhEUgAABScAAAJtCAYAAADEqMVUAAAAAXNSR0IArs4c6QAA&#10;AARnQU1BAACxjwv8YQUAAAAJcEhZcwAAIdUAACHVAQSctJ0AAP+lSURBVHhe7F0FWFVZFxWwO8du&#10;xxnH+MeucWwde3Ts7u5u7O7u7sZARUXsLkBFUASU7m7Wf9d978Dl+UBSQVl8++PdPvecffbZe524&#10;6RAHhIWFwcnJCS9evIChoSGuXLmCgwcPYuPGjfI+V1dXBAYGIiIiQn1FGtIQM6gntra26q0fAz/i&#10;OxH29vbw9fVVb8UPISEhOHr0aIKvDw8Ph7+/v2xfmLdv377FkydPcO/ePfUZQHBwsGyTeCw12R8L&#10;Cwu8efNGtq2fP39W702piIC3vaWcZiG2Tp7yfn8Xazx9/ARWDt4I/0nNv4ODg/pXGr4GGxsb2ZdI&#10;zXj8+DG2b9+O9+/fq/d8iTDnG/ivTTccOHsWs3s2x9Rdt+H76SLadp+IU6cPoneDWrjy2kV9duoE&#10;bW4avgTboXfv3sHU1FS95+vw8/OLVZ9+BgQFBf0UeUAbmNSICAvG4KZNceR9iGpHuBee372PgJBw&#10;aSMMhhPrY+WDL/OWuurs7KzeAmZ1qowi/+sJ10CpMY8IwJnp/yBnJj2kz5Ae6bMVxswjj9VnqmBm&#10;NB+ZdTJip/En2Uejz5YUsLa2Vv9KOaCvmRJ9tZSWJjs7O3z8+BEuLi7RhHomhGn+9OmT+goVqIs+&#10;Pj7ycdYR2lD6//SRKdQt/g8ICJB9Lj6DNoNxhpDQ0FCE+bmjRY0OuObij/3792FVz7/RS38TKtdr&#10;hR49e6JZ1VKo1bYr7nwIVD85Onh/tu/kOFJiTOHo6Ah3d3f1lnZcv35djpuSC4zD2L49Or4TG+7c&#10;x8HZfTB34Up0Wn0Ht84sw8QFh7Fg6ERce/AA25fMhqPzKew/9ggf7+5Gz+W3kTRWIgosJ8rb0wtR&#10;p9c6uHr749jycRi/+65Kp14b4q9qv6HtHAP5POoSJbJ8w31hdv8u7t5VyVNLNwR9fg3zx0YoUWs+&#10;PKUEe328jy7912DCoLG4G6S6LCFg3Oft7a3eSnqIvFC+J4V1g8I65enpCQ8PDzkd1HfWOUtLy8hz&#10;KNHyJw5QPjc+EhPiRE4qwZsx0WfOnMG2bdtkA3Lnzh3JCOzHnj17cOvWLdnw8Jw0pEEbqEMpn5CJ&#10;H/hObJR/NJBY1HQi4gMavwdSAxUXMA/pdDx69AinT5/G1q1bceLECbmxoONLR0QYTSV43cOHD2U7&#10;xN+pATdu3JAbBDpbdDZSNsJwdUZj1KpVS5ZKJXKh1fRDCHQyR90yFdBnaF9UKv0/PLdPGAmd2pFG&#10;TsYdDCiS02n+FqCPw+AldpIhAiE+Lnh8+zZsXL0QFq5yxPxdP0q26gV8g0JSja2KCWnkpHZQv0+e&#10;PBkvH5jtZBo5GYQPHz6ot35cJAc5GRbijr9aDoFrmNjhjpnNy2GtiS08LC6hXtkKeGnvpz4YBdog&#10;ZWdRcFCAFKwGRdqmiPBQuH98ictXjGHvE4hwDZsVHhYi6/tHW7sktWdp5GTckRLJSZKRtH+xSWz6&#10;wmO0B9QDQU7S92fdIYnCzhySLEohySKTlYFemNysGgYsOgpPVwu0q94Axz8EysdYhtcXdMa6V3Zy&#10;m6wNfPbhw4flNp6xR1LqdVKAcUNs5CTTe+TIETnPkhokgDt16oR69erh77//RsNqf+Cfvr3wV3d9&#10;GJ/ehMr/DECdRj1g8vg+Oq8wkyIHwOLZAbywPojda9Zh1rJzmLbzabKRk3sn98SkQ5cwoHMHzNl+&#10;Cc+ePZd0wxOLhnbHvXcb0Us/BnIyzAM3jh2R841y7oFqoFGo7R01ORmIndMH4KNvCJYMH5cocpKD&#10;O0gOJgeU70YRdYciCHzWHU1ykjac/hzrByVVkpMCJCNZefmyAhw9KRjYZ8+eySOc6MjzJdOQBgEq&#10;ZMonZOIHvtOPSE7yvYSDkFDcvHkzcvQknQiSna9evZL3s4fvthTAk1x8/vy53NnB0Zo0muKZNKK8&#10;LjYwnTSuJP1oXFMymFaOKBU9vXTkUgvc3l3H/yq3xxMHPzw/Nhk9tj2XHI0IvD43GQO2PlKf9XPh&#10;R7NlyQnaEi8vL/VW6sTVq1dl34d26mdGGjn5JWjTqR/0heMDBgs/OznJPGPnxY+O5HjH8FB3GBg9&#10;kskAAe/Pr7B52XzMXbQaV5/ZIkxLHEhfJKaR7NRl+mX0vzTBmM7NzU0mi+j30o9JSqSRk3GHlZWV&#10;+lfKAP37+HRAUgdjEtpF6gLrDNtbEivcz7LgiDjGCUK4zeMkIT+9voN1K5Zi1ux5OH37DUKkWELw&#10;EA7Pr8HcI/Z4gjpPkmrHjh0prvOZxGRs5CTzhrPJkgusA+fPn5cHjlzavgGGAaG4t0cfS+boY8i5&#10;ALg8P4F5qw5hz/zZ2LZ7F1YsWy2l9zS2rjuKKxdOoffUw3ALTlrCV+jLusGNUbP3Yjx4+hgLhvyL&#10;Hqsu4PzCvpi67Sb8P21Cr7nn5POoC3Eh3yLJyVAvGB3eKetDx7+bYuHJOwhO4FQx8mO0nckBvo8g&#10;I2mThdCWC2EdEXWGcTnJSfrkr1+/lnWHwmvikj9K8NyESExIEDnJhNM550jJNPzEkBTL0+w8Ro+e&#10;ifeBdE7C8OziLmzZskUhW/H8wycY7dkabf/yFRvxxuPHIK3ZGNJJY+P4I4LGjA4Q631CQEeFZBxH&#10;W587d04eSUmHg/eNC8zNzePsgHGE5bdwJmhUE9r7RePPxp1gY/G1KRopBhFB2DW2FRbeYcMagauz&#10;2mG1mSqwcbY4jnrDDyBpQ5SUDzoB7JBLQ9xAAiahyzykFFy4cEH2fVJTp0JygE52GqLANuH+/fsJ&#10;IhkZDKdEQuZbguTkj9jBq4nvScDSh+Pz2TnM/wxAnRzs4PDxHR7fu41npu/gERAqB67nTp/AeQMD&#10;WDt4yMRmWJAX3lu8xTvrz3inDrAT02kdG7SNLvV3+4yXL19GisV7R6nShcLuzWOcM7gE848uWgnY&#10;pAL9tpRGTrLOXLt2Tb2VMkASMT5toyAplIQRRYD7NEE95rtTlKMnuc1yYgeR0E8h2u7D59AfoQ/H&#10;OE7eFx4C188fYXz9OlasWofj8ij4MPi42sP6ow28/EMQGuQNB+k9+a729g4IkpdP+DZg3YwtZmA+&#10;PH36VL2VPKD9IDkpwPzVVmd9fXy/SUwg9Gfn+NYYdPAz/KQ8eHhgDkq2mYPGtWqjU6/e6NWlHspW&#10;bYptl99p1TNtCHV6hc5D98JHUbwHV62HaSLGv3B2QHL5jnwfoe+sI0pSksJ91HNlfeF+EpScbi7O&#10;4/VfyxtNiPzUJsxvPpt1k8/k8/h8cgAU1kHyJ6LDgf5QgshJBuUkJw2khisNPy9C/d7jv2pFoJPr&#10;dzzwZW0NweKWuZEuXTqF6GGFgTG65tOJvl+3GPa/+zGoDPY8s+KxEv6I4HvRWCSUROP1NIgJMXgE&#10;e2LpjKYkMABlIJoQ0BiLa5kvqWUkWciHk2hYvzt8ZUcsAoYz2mCjhYqYc7E8jVqDdv105CQb2PiM&#10;EvjZwXojgoDUisuXL8szQziqiOtP/qxCG6Zt/88qXI6ES4vwv7bjsQl16WfPT+YbOy61HfuR5HuW&#10;M/XMyMgIFy9elP/LeX7/HoyNrsj7Lhlewe17qiVyTIyvyyOwjIxv4+Ej6dr7d3BVsn1Xrxknu+3T&#10;pgf3bt2QO4aEXL5qjMePHuLGVUNcvHQRV66byOnUvC6pJCXqJ3WJU4+1HftewjyKj34wX7WJtnOF&#10;aDtfKcIOa4q2+zD/OItL1MtHjx7A5IYRLku6b3jlKm6amEj7pDphckOqM9dw5570flJdML5xQ56p&#10;deOGMe4/iL/NT6gwb2PLXx7jrFVtx5JKmFecFSu2mY/JWTdIhsYGxpWMwd+cXojyTSfC1tkFi/s2&#10;R9+tJrB8ZyF3xHx4shidJu2Dp29gnMnJ5ADTklwDGvhegpwkyUgyUCmapCV/8xoKR06KfV+L1XkO&#10;CUZygXwXxuh8L3ZYc9o678U1SVluQkSnEn+bmZnJ5/BcxgRiUBE7FEhUMq0JIifZu0lykgYgDakV&#10;EQh0tcSFU8dx/qYpAkOpiBHw//Qcp4+fwK0X1jGuyUE4vryASgWzoljhPApyMgIeDtayslm+uIrO&#10;FfOh/sgdcJcUzenje3m/6Z3T+F9uXXSbfxRB394uJDlYgbX1GP1oIKHwLUcK8Xm0LxR+dCsl2Roa&#10;8utGZ7B0QE/07EnphjYtWuGU6SfcP74CXfoMxZB+PTF13VmEaqlDJHrFSFDRY5TiERGOWyt7oe2M&#10;c5GjEx7tHILxF1SjfWzvr0CHBdclC/BzgY1zQkfQ/mygrWQbwPqTmsFRz1xvKVpnW5qkSZqkSZqk&#10;SZqkSZokqZQqVUomxGICfUsSa/6+LriydyXGjhqJ+RuO4snLV5HLDHjY38IJI9NIko7XxEbAJRc4&#10;+jq5loLie/H9ODqRsSVHITI+4cAiEn/iP2N5DqoiIcj0MI+4rBrJRS6tRtKQy/YI4T7GrJzdQf6P&#10;I4Z5Ld+D9yFBSZHzWYpvlVPGWS70+UV+a0pMSBA5yWmWJCc5DDQNqRPB3jboVLcWRsxZhN5/lcLi&#10;c6/g+/Eu/ij0O6YtWowujWpiv/mXa80I2N4/hTajNsJoTX/oRZKTUTBaOxjZi1aDmaOfXFlUjHwI&#10;TszrgPR5G+Clfeped0yAJBp7DH508D2/xxpr1B3aGU4LP3XqlDxdgcaQow9ja6ySCzSmXCeT6RA9&#10;PPYP9qNStT6w87TGsP+6wI3cS5gThreoD5uAqDV5BagvguhlYxHX6e3fE1wYf2nX+ph72SOSgHSx&#10;uIr/1esLowe3MKFldRwz/fk+DMMGmQ1xGr4O1h06OakdXJ4ijZxMjOggQ8ZMyKCnq+VYMoqOHjJl&#10;yqj9WDJL+gwZkTFDeq3HYhNdvQzIlDEDdLQcS5PUKLqS7mdEel2NmUSpRaQ6lFHSR839uulVeqq5&#10;PzHCe2bMmF6r7qeX8lBPy/6kFB3d9LK90NVyLFEi52Ey3DchoqMrp0UvtepjmvwUEhdyksQc41TG&#10;UyTkSJRx9B7JNPrpJM04EISEmZKg/NZg/MpYWoxYZDr4bhTyJBSmj8L3EUsXcIYdiUVxPQdFyQPB&#10;1KMVGScrRySSTOQUcsabglBk3Mm8YT4wn3h/PofpYF7xOdzHtMQ3b3h+QiQmJIic5JBhkpMs8DSk&#10;TthemY1hO+7IX80K9fkAc2tXeHx6hX3XbcDBXk+Oj0P7jTEHkjITLv293DYIOYtUj05Ohruic+Xc&#10;aDT9GjykwJ2VhOy89asTqJE3O9qvvo5AqUL8KOC70cD86GDvyvca5UcjRiNKA80h4LRBXPPkypUr&#10;svH9VkQlGwdO5WBecLrBhQvnMLZLB5z+6C+lMRjurqqp7+E+L9G5QUM4y2uxRgevE4QWGxo2CCkd&#10;zP/PVhZw9osa9ca1eT6/e4zjBw/jtqkNQpJzwacUCtZ9ktRp+DqoQ3SaUjtod356clInHyau3Y9t&#10;C7oiu47GsfT5MGHTLkzr2SD6fp30qN1pNE5evQtzTvt58RiH1k1DuRwxB8Yl63TCoYP7MLB+aa3H&#10;heSqPwL7Du3HqEb5tR6nZK8zBDfPbUXWTIWgv+kAlo5rhQya52Uujrn79mN0ywrQyV0Wm/YfxLh2&#10;VaOdkz5XUazcsge7Fo9CesV+Ek8dJyzCOv3h0FPnSdFqHbDz9A28NDWHuekLGB7egKaVCimu0S7Z&#10;C/+JhdtP4/FLU7w2N8Pdy0cwoEXlL87Lli8fsmrs++aStwHW7j+EQ4fUcvAg9u3dhZXzJ6NhxYLa&#10;r0mM6BbD9M17May6iuytP2AR9i3pgmya58UgermLIXN61e8sDcZh3/pJKKipw0ktOlnRpN9MXL77&#10;BGaS7r94fBvrp/VAgUxazk2k6Ejvly2D9mOJldpD1uDQkr6R27mKVcfSXWfwRNZTU9y5dBh9mvwR&#10;7Zpi7fVxQOiGJAcPHMCu7Zswa1RPFMv1JaGZvWRtzN92As9fmcv3vHF2N/6tki/aOT3n7sHmAX9o&#10;JS4TKxlzFsO4Jbtw58lLKdA3x5M7lzCjb9OkeVb2ith54Y5833tr/9WwH99SsuHf0Utg/PCFbIuf&#10;PzDG+pl9USCbsgMlM7rP34elvb60OylddLIXQJ7Mqt8ZK7TDvh0rUT5L/DuH4iR6mTB12bYo+yfJ&#10;/n17sXnNYnRrrMi7LGUwX9rfv3ap6NfHJjo5kDtXZu3HfiKJ68hJEo+MUQWRx4F0JOU4CIQxFwk5&#10;sS5pfMhJ8h28hvfnfUh0kujjyEHen+Qf41CSgeQ72AlP4ahDkoYkDIVwWjOJQDEaURCIjGsZV3JE&#10;IuNC3l+kmzEin820C0JRNeBLRWryXbQRnTxPKTxHE8wDJTnJ83i9zPFIx3hPIWKfEG4LEds8j/cQ&#10;6VXeT6RPpE28j7i38px4k5NMABfg5VeLeOM0pEZE4NHiZmjVvRcGDuiLNs1a4dRTsdBzBPYsHoGq&#10;v/+J89ZfI6JU5GTHXmPw0E+MEIuA7705yJetPI5/Un0sQp72GBGO55v6IEvRurBOZh4vyN9LJg0o&#10;Ds7uqooU4gsr81ewdvaTUpg04H35bjRMPwNouGhAUwpoyNgA0dhzzRjx1W/2JLFxYvkkJWg0afui&#10;7F4EnI1moc2glTLJLxDm8xHTu/+D8VtvaF0agesliXuwMUpKO8rGl0Y/Dd8GnObARjgNXwfrY2qf&#10;bcF34Fc8f3pyUrckzn+UHNZgT4xuVi76scwlcc7RF9dW9ovclz5XSUzfbQJfHxcYnz2AxfP1sXTN&#10;VtwytUGw+xuMblUp+j3UMnrbHfhIPoS98ULkjYlASp8bC27YwlsKSmxvrUGeGIiZ9gtO4/HRKcig&#10;9yvuOYYh0OM9ulSOTnqky/4/3AkOw/FxjaX7FsbWD8GwPD452iinwn/2gbOvP4I8TNE6r+JavSw4&#10;9cwRt3ePkM+v1n0eHHy8cevcfixdMA/zFq/AaZPX8HZ5h0lNiiEmsqPAn53x2N4Hb24bYO3SBZg7&#10;bxF2n7oJV29XHJraDJnV+ZChxli8NT2JP9RE2/cS3WJ9YR0agne3zuL06dOynDlrgFvP38PfxwGr&#10;e/4vaUmY9JVxzSkA+zpmkbfbzDiMh8dGIofmeVrkj+ZjYeP6EpXVa6Bnb7sSDw3XoZiu9vOTRLKX&#10;x+bLpvBx+YDjuzdgvv48rNl2BB/c/fHaaDPKZtdyTQKldO2B+OD2BnULJf2o5Ax5pLph9gg9KuWQ&#10;twvW6ImnDj54bXIWa5ZQTxdjzxkTuHs7Y++Exsgk66kO/phxX7ITTrh+RqUbFIOLV/DGwRcub66g&#10;WUlBvmRA1a5zYeXqjbf3Lkr3nI95C5fj1I3nCAl2x7J+UZ0d+av1hIXdM9Qumj1yX1JIhoLVceSp&#10;A5xfm2DrmiWYO3ceNu45Axs3bzzYNxF5MydmhGEmdD/qCL9PT7Bm4TyMb11GyznJL9mKVMeBu9bw&#10;cn6PU3s2YcE8SR+3H4aZgx/snp5Fq4rqDh6d7FjxKBima1vGaKtSomTN3xh3P5ihWzk9eTtzjf54&#10;cOsMqmRL2pG9QnQyZMcVc3e4WD/DGWH/zpyF4Y0HcPfzhcmO8ciVUQc6uWriUUgQtnSrpvU+mpI5&#10;TymcfmqHGe3iQWb+oEJykqQjiTrG3CQHGftxdCRJPPIMjPdJ8gmhby5/OEu9riGJQMaGYuqyctqy&#10;EJ4riEVeQ+KQIxQZ9zLOF8K4jSJzDIrpzUwL00VSkTGoGKHIGI9xGWNI7ud1iYXMa2iIIPiURJ9S&#10;uE8T4lqOumQaeY7yfkqSk6Sh2M/7if0UbvM435XlJPJCzDAUpKQmgcyy5DUijSQruZ0gcpLB9b59&#10;++QHpSHxYIGEBAcilIoTEY7gQKmwg/glsiCES/kdGhoWSaiFSsYtQNrPcggLkc4L5QjG+CICd2bV&#10;Q/tVJvKW/6fDaDxoK5Sc4f2DE1Hivx3wj/XmKnKyU28FORkRCoPhFZC1Sk9wsiorMkmtiLAALGhb&#10;GaUbDVWdl4y4vGEgsucrgAIFCqByy8EICQvF8n4N8VvNJqhatgw2GyXN1EJWIBrBnwXifal7KRU0&#10;mmxYzp49i4MHD8qLNLOhoGFMLMSCvgIRYT5Y3vp3LDn/Qb1HqksOL9C1UiHMPfZEvSc6WNcPHDgQ&#10;mYds/Gi4EwLeg4aexp1TzQcMGIDffvtN7p373qCzINd7KY2eti+wZ9suPPvsDcf3L2F03QSfvX3w&#10;zOQaTB0D5XM+Wr5GQFgInptcxrP3qg6F1AA6M2ntYNzAMk3t5CTLOo2clEQmJ0MRGiz5I+9P4Y9s&#10;CjJECznZbf4phPo5YXRjjRGQWQpj5V1HhHg8RPNfNEa2ZPoTNx28sWdwP9j5uWF4bRUpoik5StWB&#10;nUcAtu7YhQAvOzQqm0fLeTrYdO0NtvUrL6Wd5KSUdsl/Cni9E6WyKNKuJCela6rOe4pgGwOU1Yu6&#10;V/0pl+F9Zw0M3/ji5NCSkfvTZ6sMU7cgrO7Gd9TB3rufYWowB1mikaqZsNzQGp4fjqFoDKPmxuww&#10;gfPrS/gla3SCqcei8wj2sUPN4pmRTkcHObqfQKDDJVTKpAdN8kBXV/eLffJ+PVXAriNdrzquAz3F&#10;9HpeJ37LIp2nK0m0fRqiIid9sbppJo1j2TDj3EeEBT1B9by8R9SzdDSfw306utKzou+LJiLNGuQk&#10;76V1WqqcduW2LpoO2YpQf1P8KemafC9pn/L9hajS8uU9dXX1Iu/Jc3RiSy9FNyfGXHZBkMtTdCir&#10;Sq+QrBUHwco3FE83tPtiBG9MecHyE+XK945WxtI1NTutkGyUFeoXzfBF2uTzY7sn30fjWJSkR8v1&#10;5ni8qU/kvikH7sPh5WnkzhQ9nwasuoIAN0v8rwj1QU1OelxDNc1Og9x/4ZFzCF4fHYZM0nbeat3g&#10;Ifnqd9f3Q2bleXq5MP68NUK8nqCZrEfcnwF997+HyaLWSTq9u/Gk/Qh0fIWKeaOPVqvdbwVCAz3w&#10;359FVfukvPpCbzT26Snyldu6GQpixesQPN7cTz4WeZ36HG16qJSYyk8lkq7HZWq2Xl7MueaMQOeH&#10;aFU+Z7RjOplL4/JrV3x6dAQ5M0j30iAnv9C3aMLnx55+rcf53ur9tEn8L+fbF+8Z3U5F7dO0fTrI&#10;W2YonILs0PO3jOo6pDov+rWS0D5oybNo9kTThmgRQU6a7Bz2Rf60n3lIavcc0KF8/ljJyS/zRgd5&#10;SlTFB49gzP637E8/7Z7kJMlFjoQkiSjIQxKQJA45epGEH/kG5fRlxleMj+i3hUmxlyDevicYsyUX&#10;ORkXiQmMG5WxqDif+cb4mSLyUJCQgmQURKwgHEnUkrBl7M33Zf7zGv7mPhK6LCvmA8/nfnHv4GA/&#10;XNq5MGHk5MmTJ2UHPSkC/jRA/tLVwnHdsMDAEiF29/Ff++mYMW81ju7bghkH3mLnnguQVSbMFts2&#10;bZP2b8WFd6bYs2kDdixfBme/+A9FtDoxFH23PpB/B7hdRZP+6/D67l5MPm4njwJze3MDv1QZA/tY&#10;b62FnAz3hH79QijVerpMdtKgUOEjgrzQq2Yx1Oi2SHVeMmLLmB4476WohH4X0KbnIviERkhB0DP8&#10;12cKkoJOIFHHCvqzgHWfDQKNSEoH00q9o+FjAyaP3k0E+M7Gxsay8RQI87JFo18b4Iaz2g6GOWFC&#10;69oYv/Usnjx/iZemb+EXFr2nioaZU9EF2NDG146yEWDvbJ8+fdC4cWPo6+vLHwxiT54yfd8Ta9as&#10;gYmJiVQOwVi74zgcnT/D8NJjbFs9D2s278dn48XYff4JNoybBSdbY4weOwe2bkY4ffUBTm9bHevH&#10;uFISOBUiNdSHlADWydROTtLep5GTksjkZAgerhsqryt9Y+vIqGOa5GT6Srj+KQBPt3RWj6aKLjo5&#10;KuGBdPzmpp6KEXY6qDziOHxsbqB8jnw488oR17eMiHadkFqD9iLA5wHqlKyC8/ZBuDar2Zfn6RXD&#10;fasnaPOLFOTJ5GQIrm2eAUefIByd2znqvGjkpJS24sPwOdABwyqrR93o/oJ1Lzxxang1jN/1EJ9v&#10;zUcu9ai7HH+vgqfPUzWBoocTz9zw4sSUyJGOQsrVao0hvf9FrozR9wuZdeQxnMzOoEDm6AFrvrI1&#10;MHpoXxTOnQkVGg/D/bcuCA9yx7M7l9C9WDb5nPy/NcG6/WdgLNney2cPYECT3xAZMOeoi/1Gx9Co&#10;ckccunANF4+sR5nC7XHCcAfqlaqJ1fvP4qaJMY5smI4iOTKgSqthOHPVGDeNzmNKz7+i7qMhMZOT&#10;6VC7x2aEhAeiQ+WsKFV3FK6d00efIfNx46YxDszvhuy8PkM+DNXfhCs3bsLkxmUsGtkOORR5ppsx&#10;J7qMW4EL127AyOAQOtVqGY2cbDl5D0z2D40aOambCz0mrYDhNSnt0v1WTe4uT/ku33UhXlk5IDzM&#10;Dy8e3sLAWtmQrdVimJxdgaLqMtTNWgh9Z6zFpWs3cfP6JWzSH4aC2cWIK10s2HkOC/rWR+/p62F4&#10;/SaMLp3A2HaVYyTI8lVuC+/QcOwYoUUnJR3vPHYJ5o5qg6xq8lsnfR4Mnr0hMi8Wj+4QlReZ/8BW&#10;ad9/FSth6IKtUh7ewpUz+9Cr8W/y8TLtpuD5G/oAAXj16DbGNFCNKsyY71eMX7YLRjdMcMPwNOYN&#10;+wfZBVGokw87z13EyA5tcPKKMQxPrEP13OpjCslcugk++PljSIOykfsWnn6Bz0+PyqPClOfmL18b&#10;owb3RsGcXN81FnJSktWXrWFvugv506dD/9VGCHQ3Q/XCX05j1cldDys2rEDTclkj9xWqOgxOLk/R&#10;pLAW0iuB8u/8U/D//Ay/SXVMuV8vf3mMGjUEVQqqCL0Svbfi1uFZyK3Q0z/+nQ+T66tQWtKl7AWr&#10;4MwVAwzu0QcXpLK8cGg1tp68j0/+4fCxf4c7Uj2skj0jdLIWRp+pK3HeyBi3b9/CpdN70VNjCYtc&#10;xf6HuZuO4PpNE1y9cAxj21eORmbX6TQaxy9dl/wtYxzcMBt/5ImZyCradCx8pFhsTvPyWo+XaDMX&#10;3pJNmVcvh4KcbI/uk9fgmvR8w5O70KXBr4prMqBih3E4dPYybt8ywYVjO9ChVvT0F67WEduOnZds&#10;i5QPR7eiZeWoZS2q99TH2T0r0HnaRkk/r2P3+lk4c/EGpnWpEe0eRf9bi5tnl6KEXE900bLfNBy/&#10;aITbd27D6PwxTO7ZAJmkfP+lRkfcfyLFnOFBsHh6Byvb5ULmar1x8+pRVBYjJ9NnRcvBs3Hq0jXc&#10;unkdB9bNwv+KROlV+xn7cWFGfTTpNRVnpTpx84YhFgxr/eUSIGqJjZzMXmewlBYfLG5cWis5WapO&#10;J2w5YiB/+fr8se3o3qCMPOpet8hfuPjwBQJDwmHz5gnOLWj1HZcA+P4Sl2ndJLg4Yo8iRiySuGTs&#10;x2sFMUn5nmBaUiI5yVhUGzlJYd4JYbzD8zgiUhCRSiHxKEaVcmQry4IDVVgeLAuSx+ROyA2RoOQ5&#10;PM584bN8789Hh9Fr409OMnEckcRF4fk7DQkH2WSy1bt370aP9rXRoet8yaE8iNE9BqLfmIU4dXAD&#10;ui+6j8UrD8nkZNDtaTB44ITw4CC4+LjD5fMHHFk6G/Y+8Q+O/V1foUPzDlixfRemdmmAVZfM4frm&#10;GmpUaYQ1O/di2oB2GH3gVbTpqjGBo7a06QIVjcHoN9WTCD+MaF4Jo8eMQM+uXbH00G2EeZ9G+0Fr&#10;ECzVy4iAN/i7QSc4J4F9ouH7mchJguQajc3PBBpjQ0PDL9bYDfayx/TpW2CvbjPDnUwwrl8fmTSk&#10;9B02Fe8DojeoovdPgORWbPWDdYgGn9PWt2zZgmnTpmHYsGHYs2ePbOR57K+//pJ7ClMCmJ6NGzei&#10;VatWGDNmDDZvXo+l+y5J7xECy8emuCo56s/vnMf65T1x7LE7jowbiDlT52HW4rm4+mI/bj6xwfWD&#10;qYOcZLlxSYE0xA3Mr9ROTtLBSiMnJVGTkzcm/4FW0w7B19sGY2qqpwNqkJOZ6unDM9QF0/+Mec2v&#10;pQZm+Pz0GHKqCTudzAWw77k97u2eKG3r4Z+FF+HzwRjFNacwZyiKrS+8YbqB67fpoNHM6wh0MkL1&#10;3NEJi8xV58PyxgrVuoRqcnL/oIrotvoG/NzN0bdSbtW5GuRkunS5cP29D46OVwXLGct1xEcfe3T8&#10;NT/q9V8FPxdTVCrIoDc92u6whpPRAmSRr0uHnotOISDQG9eObMDg7u1Rt9ofyBeHqYV/dp0Hl4BA&#10;mF4/iomDe6Bxveoomk9FPgrJX6oGRmx9hGCPl5g9pDcq5cyAcs1G4r2HLx5dOgD92bOw7sAluPm6&#10;Y8OIpvI1OnnbwDQwQAoc3mPb8vmYrz8NuYr0h7W/C16ZvcOBDYsxb8UOfPQNwT0DQ9y7a4j5M6dj&#10;+9kH8PN4hzaFtX9MKEZyUicz+qy+hbAgK/xVRA8V20j55e8M0zuXpPTNxYI+NZEpXwVsu2cPm5fG&#10;WLNwDmYvWo9n1s64t28KsuqRSM6FwZvvwNvBDDtXLcDcZVthZvUBHgFBkeRkn63PEfxqsTztP332&#10;Ilh9/SOc3z/BpqX60F++FaZ2bni6byTKVm2CFXuNpfTYQX/cIFQtmgG5+51G8KeLKEfSI0NBrL5k&#10;Bk+7Z9i4bC70l2zEfSs3WBptQPlcHHmlh+OP7OH87hnuGuyT3mEOdp27h8AQD4xsXDz6u6ulRucl&#10;CJfavs41Cmg9rpSMecpj810pL16ZYK2cF+vw5L0THh2agewZdKCTrTbuSv6m6VtrGB/fjhkzZuOY&#10;yVv4OT5D/VzpkOe3+liw6ZIU5DliyYTBqFMyI3Ry/IaD9z7A7tllLNefiQWrd+KlvTcureyjWitW&#10;twgeO/jD7t1LbFo4GysXjEYBBeEmpHbPJQjysUK1wlH6W733UrgGBOCV0WGMH9QdjepWQ9G8USSP&#10;SmImJ3Wylcb51154Zzgd2XQyYtt9Tzjfm49cWp6vTTLmLY2nn3ywdmB1rccTInmr9YK5qz+cXhlh&#10;/oRBaNmoLsoWzatBPuvg9+l3EfJmH35RLAdQZ/gxBPsZoqJko/KUbAA7Lz/Ymt/HKinf180fivbd&#10;x8LQIRTvr+3AoL5dUShjFsw7/gxu1g8k3Z+F6XMW4qTxawT5v0eXCqr6nq1MC8n+uMPyzhks1p+N&#10;NXsM4BXkh4U9akpllxntZx+Hk+MHHN2yDDNmzccJ45fw+3wHf5fOFZkupXSccwSBLm9RsXD0UbyR&#10;kv53GHwOhe2OdpHkpLejA57dPAn9mbMkfb8PT9d3GF49r3z+r81GIyDUAye2Lse06bOx49xjeLu8&#10;wL+lVLaiSoepcPD1gtHRzZg9czY2H70GV6c3GN1MRWA2nXoYQQFe+HD3BBbOl+zPmI5YYfwB5qcX&#10;RRF9GQphvXkgHqzvCx2dLGi/wgRun81lezB12izsMZDqYIArRtYphuxFKmD01H3wCnHDtulD0PK3&#10;TMjWZDqCvN5JdUSyT3q5MHDdNfi6vcehzVKezV6MS0+t4WhuiDryyH0dDN39Cr5vHuHhrfNYPGcm&#10;Vu0+Dxc/H+wd9qfWjxjFRk7W6L8CIYHOGFC5kAY5qYsSzWfARoqn7p7ZjRnTpmPHiZtw87CHfvsK&#10;0MtREgMnzYOzXwhOb5iKHk3LfXHvn0niQk5yOjAJMwr9NBJejJFIiDGGo//J8yjfG0mxPJp4l/hK&#10;TOBoVOahEuIa5p0QlgN5D46S5OhIEoxCuC1GRfIdSVKKKe/8z/Lgfk6Vp/A4Y1eWGfkwPsv3/kJ0&#10;HLcu/uQkC5nrTV66xIAz5QeQKRkkeebPn4+ePXuieuXy6NG4OvrP24Ct/Qdi8LyjCAr5hLH/TMbk&#10;ZQcRSKX4sAXHr76F7+e3WHHNBpuXLIKFb2KGKQfB4vkT2Ev3iEIwXj56CBuPuE81FeQk2XSKMALU&#10;Fa7v8G0RAltra9XPMBv0+rs+HINDMK5lZdTtKDkbf1ZB0To94JIEfCkraGJH5KU20IAkhWFNTeD7&#10;PnmifZp2fMFR0jTqBOuJJrnFekNhA8Dp37Vr15aFi2yzPmkDpy1w9OT3tMci3VyTs2jRoujVq5dM&#10;qEo7cW7FBHTt0w+9Vt3FgVWzMHrCWNx/fx1TBnTDsGU3ESIl+8bFQ7CXguTJE4ZhxpJD8nIWKR0s&#10;o9ROtn1LUN9T+wdxWHfTyElJIslJjszLhsVGDgj3f4oq+XS/ICdLDDqC0EBztInl4x/Dtl6Hl9Ud&#10;5Mummn6Xr1xLfPYNxoz2qnXZdAp2xJvAABzrEZ3kydd4ohSEfEa30qqp3LlLNoaNdwjWDFASFnpo&#10;v8cep6a2Vm0LcnIgA+Qc2PvIFW6WBiiWTUcLOZkOy86b4sXZ6fKoz5oD18DD+j5K5NJFpoqd4B3o&#10;hX41SkpBfWkcdw/B0bFNIq/jcxsN3wBXf8knUtvHiBBPHJ7XFxkjz9Eupf4eCnNnP7mTRmVbQ3D/&#10;6EIUVoy2zNr1uDytW7XmpA42X7fBhzsbkSuSwE2PzutvIdDOBMWktJOcNAsJw5O5VSLvoZOvLz5K&#10;duz8FJFfOui4wxphQWZoWVB9n/TVcUPyB0/10VifUy0qcjIAZ2d3QadOnWTp2nMAthg8QWh4KF6t&#10;aSGTOyQn/cODMaRB1EeLmg7fiiDvj6jFqerqfdlqjoBbgAMGlMqB7LUGwyfIHZNqq6fTSpK32QJ4&#10;hWknJ8s3nAi/kED0rxelJ9V7LIT3pxeoUiwLGg/aIk/rrqJec1JJThbstR+B/pboUTxq5FnmPLVg&#10;7hqMQ1NJ8JKcdID1nV3ILEY65imLJ5+8cUq/a+Q1Smk2cj8iwv3RqPTXP8bx98ANCPG3R72SUcRR&#10;1mqD4RrohKHl88rk5L3gcNgcHhg1iirz33joE4xj3VSkYPV/l0s+mpV6zUldNF76EH7vzqKIgkTL&#10;UWYAPvt7YERN6TkkJx1DcWNd91i/Ht1/rQl87faisOI+lHJNRsLCLSCant4+OBeFIvVUTU76vMCE&#10;zird6NSpMwaOno27H30QHmyP8X9ymYLCOPc+FB93d4o1HdEkQ17sf/YJxttGazmuh16LT8Dg/Hmc&#10;1xSDUxhUK2o5Bk3JW7Yxrr51lfytKDLD8s4h1Isk5+NITvqEYdd4xYhZ3fxY+TYEDzf0Um1nboon&#10;Lo6Y3SCK0M1S4He8dg7C2oEksNJj5L57cHtloJjmnhlDTtnA/MRs5CxRC9YegVjRr2bk9ekylsYx&#10;h1DcWvZf1D6FjNpyE54fH0j2K6bRlRmx4o4/Qu7PjiQnQ+2Oolyk7daB/hlLeJhvQAGpDnScZ4gw&#10;l0OKTqOMmLZ8C/rW4+jIrDjw1Aume3pE2Tud9Jh05BFs7uyRp0uTnAzzskKD/FF5kLf9evi6P0Ft&#10;tQ7l+rOjFAsHYhBHFf5SBc+ktmX9QEX7m/53nHEJgdE0VT7kKjlEntbdXb3mpJKczPXXKPgHe2Bu&#10;gyJR1+sUwwkLf3w6NVDKZxU5GR5iiRq/RHVwrTj/Fu/vLEdOLcS5ICfNrm7Bf2r717lrL8xYdQRO&#10;/mFwND2BX7JI5ynJyay/w8g3DC93DJHaz6h7dVkr2Uy/26iWMx1yFv2fPK17Vvu0NScTSk5yQElK&#10;m9ZNcLp5YiFsU3wlJjBN2shJ5hvzXik8j74wSUcSjCQj+V+QkBw1SfJRrP0phM/gPp5LEpPCMuK9&#10;xPTvYH87dKsp6bw6DXEGh3HyS92cRpiGpAGD+AVzp8PLzRIvzKxh+eAB7t6+jbt37+DeWze8fHgX&#10;d+89xAfPADy/ex1Gxrfg4PERN42u48Hj5wiQHJbvCUFOUuk4so5MuFBQKt83RbAVDuw9rR7x6YuJ&#10;HRrAKsAdd+/cw4tnT/H+0zN06z1FNU0+kSARm1JGrH0rsJy/+WjY7wgay8uXL8dIDMYHNOr8aI9o&#10;IHhvQW7RWO/cuRODBw+WR0fSxvJcGu7YGhSBFStW4Pjx4+qtbwu+F8nT4cOHy18ypmPANYn5VXIV&#10;IhAiNWbye0RwweMQeZ3cUOn9o2tRBEKlOhWaSlSL5ceRsGmIG2gz2DubmsH2LY2clCQaOZkOBap0&#10;hH1IOK6t6gc9DXKycJ8DCA16g/ZZtdxHLaN33oSHhQnyyuss6qDFvFtSQPkUg1s3lPP674bNsf+B&#10;M/ytj6CEFOhFXrfVGF42j/Bvy8byeY2ad4DxBze8u7Q6KujLVh5XPUIwpJF6Smo0cjIdSjYcDufg&#10;AJya2hJ6WsjJFjOOwNn0IvJk1sGkPffw5sJ0ZGWQmqEE9nwIxPkpjZHt91bwlO7Rp+6XpEf6bPlQ&#10;sVpddOg2GOsPXoVrQDCsTLajWA4t66ApJX02lPmjGlq07wr9dQdg5eoPL+s7qFNSNbU0GjmpUxwm&#10;n4JwclwU8UjJUGkUHILtMaa0joqcDPbC8rpRRKBMTga7YGJVQZ7poO6Chwh5uwuFRSCuWxanbINx&#10;aZj2r4yryMlwuNmqPiTADog35qYwMTyBGYPaIw/Xr5POk8nJ4HdoWiSKGBm39wVC/G1w7thRHD2q&#10;luNGcJZs6/mhpVB/+Gb4O5rhtwKKkV7pf8Ulu6hp3UpystF0Q4R4nkcFJRHOdePUv2MmJzNh4HEr&#10;ON/ZEn36plQGu+9Z48nxWdK2ipy8vWNQ1Ei6LEVg8N4NF5ZErcWolL8HbkdEeCCa/frllHdNGbHz&#10;GcICbWFwXJkXV+Ek5cXFUVI9k8nJIOzvWzHqOt3SOGsTjIuDVYRvNHJSNx82v3KCt51Z1P0kOX7S&#10;AB4BYdgzpo50DsnJYGzrr5yqqyk6mHXaCu4mU7V/dEjKo7IVq6Flh+6Yv+EwrN0C4G5pjOryx2rU&#10;5GSoLz5KuqHSj7cwffEIZw+sR+eG4ovbuXHsdTDsjvSJcfrsF6KTHfOvW+D1uaVajuui/cSN2CH5&#10;VPSrosmOzehaRUFOaZX0KFq2Ihq17IDx89fj2QdXBHlYoXeNYtKxuJKTwZjWmuerz9EkJ+V9usic&#10;LT/+rNMIXfsNw9ItR+HuH4qNQ2tL+ZoFhx/a4e7+cVHnS6KjXmexdP0Z8JJ8rwdXTijK9xge2AXD&#10;796qyBHcShm28bpsL0vmjomczIK1jwIQZDJJzt8VD4NwX1/SE8U5zUdtR6DXB1SRdKx8szEICA/D&#10;u+e3cXDbSvTv2Aj5sqrtWvY2MJf07P2dU4r0HcX1l3YItruHPLo6Mjnp+/EeCmZXkPfpS+DcOw+c&#10;HaXSjX/G70Wg6w38lkuQhTpInzU3/qhKm9oPc5bvwgffUJjMqSsfj42cbDR+F/w/v0CZvNHrY79V&#10;1+HrcBGlsqjIyZB3q6ONIJ6y7wE+Pt4YuYSHUgQ56efpKOv3u3cWePvGHI9uG2HdnBGoXEQ1ClZJ&#10;Tmav2FbKtxDMaBP9S+il6gyDV3AgetfOnUZOKiSh5CT9tZRITnJ5tMSC75EQiQkchBMfcpLT5xmf&#10;cjQkuR4K41ghvB85IRKS4oNEFG6LUZO8hoQmy4nlFhDgjRODSmPO/tvxJyc5DZmBs3JqYhoSB865&#10;//YjDOMHwYJrIiLAGRvWrMG6Hadx74W55KA+wdG7nyWlDsG7exexZ9cuXLj9Dac+hntgRvfmWHjo&#10;Eg6tGo32/RYgJNwHAzr9h50Ghtgwpi3m7EsaYp0ViwbwZ8PP8hEQGua7d+/KPT6JBfWkefPmuHbh&#10;OM4e2YtVmw/hrOEVjBvSE03+ro/6jVvj+BZ9HNp/BK+dAxHua40bj17jk+kNnDp5BlZOsesZG5Ck&#10;aPBiAvPC7ZMVnr8whb2XqgHz9/fDlcuGaNmiJcZPny9/qOtnAhto2sU0xA10DFM7mUtnLI2clESD&#10;nCRxU23saXj7O2Bmh4YwUJCTehXHwjHIA0sbR/8Ag1I2XLWC9d2dyC4F9ro5q+KqSwg8nVTTg4R8&#10;dnRFeFgg+tUvobpOrwiM3vvCy1nVcx8pDu4I8X2HLkVVAW++qp0QHPQBNQqpg2YNcpLrprWaf1Vy&#10;jO0wpPk/X5CT2WqNgKvLa/yZtxBOm7piX3/xlV0dNFz0CO4mC/FXpxkI9n2D//2ieoZOrt/QpV8X&#10;lFMQqULqDliBsCAvNKyqIC6E6ORCiy598bdibT0hhWv1gVtYMLb2ri1vRyMndSvjoXMwdvWOGmFI&#10;0SnaA++DXTGzsq6anHTDnMpR07NV5OQnDFMH8nwnmZx8tQX5FeTkSZuvkZPa15xUioqcfIkG+QUx&#10;ooNZpywR6PIUu7dsxubNStmECS2KoPnEPfC1e47SeZXT4XPh8Gt/reRkq2X3EPp5P0qqRzZqSszk&#10;ZDZMNLSFzeXlan1Wi24WrDW2wMuzi6RtFTl5Y32PqNF9WYrg7Hs3XFzWN+oahVRoOQFh4aEY8Lf2&#10;kXol/qiDZn/VQNaMephyzALB7s+15sWkf4qryckAbOn0e9Q9pHp45mMwDIf+Im9HIyczFsaRD65w&#10;eH1H434qGdhSuo+anFzXTfu0dJXoYdGlT3C7NCqK8JL0tFXXfqiv8ZEfStH6g+EeGogNnatK27Gv&#10;ORklulhy8SPczLagQOQoPKWkR4NmrfC/MvmjykcnK6ZffA2ry2s1zk2oSLr/T1e0/6tsdB2QJEvR&#10;erjrHooXGzlCNgZycsTxL8jJ8c1U5SKLJjmpkx0DFx6Cg5cXbD5Y4NnDOzA4dQTOPiHYRHIyQzac&#10;f+GEa5sHRt1DIb/9sxK+Yb64eGDLF2W7YVZPreRkiwm7EOT2HrWKaf+4WLrstXDTNQQvl/6lJicD&#10;cH6kak1TIQ0GrEGQjz2qFWWd1EPphr2x9egFPDe3hLtfMDw+3kf/2oWgV1iyCyFBeHRq6xfp27hs&#10;OnJLeUdy0svqNgqoR8wL6b/yClzMdqFg5lzYcNcRjxfVV3UIpM+KRkNX4Z2DK+xt3uPV04e4cOIU&#10;XnqE4tbcevK1sZGTbWYehvfHhyiaK/pI5i5zz8LfxQTlcujK5GTwU/1o64lO3nsfNk82I7cWuxLb&#10;tG6lKMnJvNWkNik8BCMaR1/7s+ifXeEeGIxBDX5JIycVEhdykoOFOPpOCGc2cnYqB9SlNHIyKTrp&#10;+R4JkZhAklFzmTqez3xTEpPcZn6STCR3JaZr0/cSX0InAUlykgQk9/M342j6/+Ic8gjcz+vpV7Oc&#10;PDxccKhvCczafS3+5CQ/ckBykg9Nw88DjojiRziiIwKWRxZj5zMfODlZY9euPdi0cSWm9Z0Lm083&#10;MWL2ZQRKSvzZ7ttOAw6RHP/Xd6/i/itrBEiBButjkK8zHt68gXf2HggNSxrjRLJWs6fhZwANy89A&#10;TtJQ37t3L1aDHhfQZnK9yJIlS6JxneooWLwUenfrgPXTx2LkkRcI8PfG8c3LcG5YV5g5mGDp8tPY&#10;MXUulp0whJ3ZK/ha78He0993bcNQ56uoU/UvjBjZH8WKN8S6kzdQ5fcyyJG7BAaPGYUGFX7F4Zf2&#10;6rN/DlA/2CinIW6gY5gURP/3BMs7jZyU5AtyUhKd9Nh0XQpQP7zGPW//qA/ipMuJQ8+9YXd7sdbg&#10;Ll3+drDwDsXZGX/L96rUbSGCfe3RvnJxZM2aNVKyl/ob70PD8Wij6r65OuyCb6AlepfJHu28rLnq&#10;4LZLKCz3dZOnE/7VbwMCH8yMmpL3BTmZDnrZCsPgtRM+P3uERxrkZLr0v+G0nQvmNB+D954v0SqX&#10;er8k+SqMhJP3XaxbfQlet6dHjSzL1ws2km+woeuXpE++On0REuyDxpy6pHEsXbp8uG4dhHubu3/x&#10;AQSdvDXxXGp39w2uL29Hn9adDRctAnBrVZto02LztF4O/wBLdMzG61MaOZkOgzfchr+zEcpmV56b&#10;A7/+UQYZpOdXoC54fEDtYgpiO2Mt3HbXPnKy7vDDUt4+Q+08UffLU6Mr3pvdRdVy+WIhJ3XReuMr&#10;+L85iTzq6yg6mXLj4itnGO/kB5/iT05mKFYXn4LDcXmh9mnfc0+8hpftTZTJqYO+q00Q5GmC8jmU&#10;5zAvyiKj9G7xJid1cmHB3c/4dG1N9KnSuhnwa5kSqo9TxYmc1MHUYxbweDAXuSL35cNt2yAYr+kc&#10;/d6S6OSrh5chwdjVh+u0xpWcTIdWE/YixM8BjX5Vr/+qlCI98cE/RKqXf0bt08mOZbct8erUwujn&#10;JkJ23bLBu5vrkE3TTunkw4qXIbDYrSrnspNuIdjqKIoryMnmC0wQGg9yMmvLdfAOdsbsxkWRNUtm&#10;ZEivh2y//I43LsEqclIvM7bctMKLs9Hfr8ywY3h5fgWKVRsO9+AgjGwUfamLX8r/iQI5tK8Pm7li&#10;NziHBuLESFUHh6bUHL4DIQF26FVcqlvqkZNvN7WLsvGSdJ1vAH+X2yiXQwd6mXOhYhmWlw4yZMqM&#10;HLlK4vhTJ1jdWo4cmevhkUcIzowqF3ktJWfRsiil/rBQTORk4YbDEOBtjyYdpuOThzmaSvaL+wtV&#10;7SDlWRg2jmiBbFmzIGOG9NDJ8AcM4khOVh2wBsHu71CtkOpjUUImHzSF1/udKKinGjmZ3ORk+lKN&#10;4RYWig29VWkWUrH1YviHeOLfChnSyEmFxIWc5HHGpUK4LaZ2k1CjpBRyMimWN+J7JERiAonGmMhJ&#10;pTAPmbccncprxAdwSDTyvSgkITlYhkQkP7TDGYIc2Mj/3BbCwR30qSm8D4nKT5I9aFG5RPzJyVOn&#10;Tsnk5M/2UYyfFVSWSZMmoW3btmjXrh1mzZolM9wqkJxchB3P/RAR5oRrl/dg0qDJWLdqKjasW4s5&#10;607D/M55rFi7UX1+zKAyU9lTE5hesX7gzwQaHPZS/chg43by5MkksXMXL17EunXrULp0aXRu9DeW&#10;n7mKMLdnOLlpMyactZJqUTCOb1qCkwO64J3bfYzvOw2jFm/AiNkbYGNhgo07T8LR73vOdY6Aw7W1&#10;OPPoPc6dPYm/S2TG4BnL8eDoYqy6aScdBezuL0WLGZfj9AGtHwWicU4t+N5LsdCpYS9qagadqTRy&#10;UhJt5KQk+ap0wysPyYGVnNoocjIdqnWbB+8gP5xePRqlI6fU6aLcXz1wzdIL9g/24XeZlNHB3GMv&#10;4GR+AoWyaE49zIyOe6wQ4vYQTYoVxvqXnrA1XKxlhJAORm97gEBPc1QtnBXjD73Ayd6Fo45rIScp&#10;BeuOhKU3nW8NclJK54Bdpnjz/DU+39ygWP8tHTLmKo0ntk6SXn/CiT6KZ6TLhNWX3sDz0zNMH9Ae&#10;5YsVQNbseVCpXlvsuioFwh8uo1y00YBR0ne5AQK8PmPTzIGo/ltxZM+aHaUq1sXsHZcR5GuL1hVU&#10;U3gzt9sHP8/H+KdIVrkMhq43grf9M/SoV0omjHKWrIPjTz7jw40tcppTIjn5a4uxUjAeiH2zuiNf&#10;Zu7PjK76R+DjZY3O5bJDN29VXPzog6cHZ6KspDe6GXNj8AYjBIcHayUn81dojU++QTi6sBdykrTN&#10;/Aum7TaB98drKJsnPRr0XYewQDs0/jWnvOadcs3JjL/2wlsPT5xb3At5M+tBN3NedJyyF+5+jpjY&#10;hKNc409OUg/+nnUFPt42WD2qLXKkV727Xqbc6DZjP1z9PbFn8J/yqLCyTUbALywYB/R7I786L/6b&#10;dQC+3rboUSF3nMjJP9suQHCoMzpUyiO/X9F2K+Hi64wd49ogewZd6GUtgJ4Lz0v3tESvyjmk6+NC&#10;TpKQOg9/JwOUyhy1b9C6ywjwtMX6af1R9ddiyJ4tB0pXqo95e65J+63QtBzXgY07OZmlWF2YOAbB&#10;yngvmleJGlVc8I9mOG3mBrdXJ/CHkrjNUgAGZk64uCqmvI+/1Bq4Bt4BnjizfjoaVv0VubJnRcFS&#10;lTBYfze8pP0Tm6umv+dotFbatsMUaZt1r3SdbrjzKRDh/nEnJ/N1P4TAwA8Y9qfq4zIZcxbDsDVX&#10;4R8Wge2jGkj7dFBn9G54u1pidMvfZYI6V6l6uGzlg5sbhyFD7jK4auWON0bb8Kf6a9Pl/h6Id76h&#10;ODerveqZX0hmtNc/Dz8fO6wa1U61PIW0Xyd9dtTvNh3mjj54dGg6MpJ0JTn5KATh3m8xRP4ivC5K&#10;1++Lh3YeMF7UTO746bn8BkIdTdCkvMomZcjzO04+dcCLY2Mkm6OHmYefwcfuLv6tXkzOp+zFa+HM&#10;i894a7hW1vmYyMl0mUtjv6UvnpnZ493VDZH1rUSdnggMDcci9ejxdLrZ8O+UHQiQfIuHS1Qf/spZ&#10;rA/sAz0woVFB6EnvpyQn0xf6CyYO/rI9+TW/ZD90M6Bu93n44OmJQwP+kJ7zbcjJdLq5MeqcLdzf&#10;XkZ79Qj6wpVa4qypGz5dnSmPHs5WuBIsXYOwbkhdZODHwTTu9zNJXMhJpQgwTv3mS8vFASTmEgvN&#10;d46rxASx7uPXwHsIcpLL2pGYFDNryeOI0ZEkI58/f46HDx/iwYMH8jJfL168kPerlj94J19HUpP/&#10;KYwPOCPV1toyfuQkgwsSk1y3g7/T8PNA+8hJCYEfsX7mROhPHoN9a5fisFmgpChuOHr6Eh4dXYrN&#10;m7dg8+7DMptO5Rd6w3UglBWBHxyhbsVWeZID7FlhWmJCgI8XfAJCECE5w74+PggICoVUxaXG3Uty&#10;YkJ+ypFTNEg0KN+6rL4luGxFUvRuCVDP6tWrB1OTI5g+dgqmjJ8N49eW2Dl9NObOnIL91yzh9Wgz&#10;Jo4cjUPnjCTj749Lt27i4NSumD6LX7JOGKlDg8/GIDFlxd60Z8+eoXePDmhUuQwKFqqPR/ZRI4bD&#10;g71xcsY/mHjMTL3n5wCJ69TQOcGyZ/l974/30PanREcxPmBvcBo5KUkM5CTlr2G7EBgWHo2c5LTM&#10;uoM3yjMX/L2c8eiuCZ5bfJZsiw/eP7uIBvLoGymAy14XT1yDcWVOgy9GZFEyFOsN24BQXDm0VB5B&#10;E+3DCAop32oCgsMCsaJHX1x6Z45GyjUIYyAnKV3mndFCTqbDnx2XIzA8Aufmd4u2P51edqwzsUS4&#10;z2s005jCnaFQdWy78gyObt4IDlWRngE+HrB4aIC25aLWffxCMhTEmC2GsHFwQ0BwqFxvggN8Yffu&#10;Mea0LxeZLzqFu8HMxRfhYd5Y3TgvdHP9jjUXn8PVyxduzs7w9vGU8vYSWlVQ520KJCdJljSbchDv&#10;pXf19nSFk4cv3B2tsWtGh8h1HYvU7IvH7/jVVXcpLz1g8+o63jpqn9ZNPasp6dnbzy7y/dy8fOBg&#10;9RAjaqsIoNIN+sPJOxDhEaFY37NMNHKSxxsPWY73n13h4+4MF+lZLp8ssWlEE7WOJ4ScpOhh+i4j&#10;uPkEwtf5Ax7cuwdLB28ESvXg9PIhCj3PhEYTD8DK3lVKu5s6Lz5i35xO8ijSuJCTRf7siI9uftL7&#10;hWH/UNV03F76B2Dn7AEvNye4unvBzd4KK/qp1ueLKzn5R7upCPJ3luqpYrmBjIUxYftV2Di6IzBS&#10;T31ga/EA09sIPY07OUnJVbEb7lrYIyjQD5YvH+L+0zfwCQqC44cn6Cqv9xh1btZfKuO1kw/0O8a2&#10;XmZ8JSNaT9gGCxtH+AWqPu4ZKuW5s50F9s5si6zqkZI6enmx65oZvHx94eTgBAcbU+xbsRN+vvGY&#10;1q1XGgfvWsHb2wPmr0xhLflqD64ewnNbN5xd0l19XU6M3HhZ1gVXqU57eEt1+skp1Cyq0v3cVXvD&#10;2MwGPn4+cHRS1aFX13eibB7tHR8UnUw5MWHrJTh6+sHfzRp379zFOztXBPu64c6R+SguCGh55GQg&#10;7h/dBVM7Jzg7OcHHyw23Dy9ATvW9cpaqL/mxNvDy8YaTvYP0LkzfGTQqrLInWYrXwrH7FnD3kdIv&#10;Xe/r740Pkr1v9atqHcYYyUlJKg0/I9ncMOwY/VfU/mzFseGGOTyl53x4/QqWtvYwNT6C7ded8OnU&#10;CGSSzsmUqwJuWbojTLr22fyqyK4gJ3mPkvUH46nlZymvPOQ883D+hHNrR0fq6zchJ7mdqRR2G72A&#10;u5c3HKW88/Rwhemto6iUR9U26OUogjNPbBAitaXON2doX+/1J5H4kpNCOLORhJe2Y0K+B1IiOclp&#10;2lxHUglt1/K/kpxk/pKYpPA3Y06SkyQiOSDi6tWrsnAG4dOnT+U4hAQmZ1HxGv7nNHAxFVysXxkv&#10;cpJkEgkkLmqbhp8LVDL567taEMEGnAZUajyjQVLisLAwufeCoy35gQ9+tIOKyyCVH9IRCk9l//ff&#10;f5Ok0sYHXFNw48YYRnZ63cDaVZuxfok+HF9sxfTpy7F0+iS8ubIRC1bvhP6oGbhtZhmr0fxRwfL7&#10;Uae0872uXLkSqZtJATq5/JI1R9qxvoRLgS5/c91GfhWSxpofkSH5wfqSVM9mg9O3b1+59yq+YBr4&#10;dfFWrVrh8OHD8HR3hJ3Fc8xtWwHTD95XnxWO/bO6oH7fDXALTPxHg1IT2JDHpafxe4O298KFC7It&#10;/p5gHUjtHxBjb28aOUlJj8KlyqFo7i+DYN0MWVG6rHQsv+a6ZjrIVaAI6rbsgqkzZ2PCyL6oWaEE&#10;cmQSHzqQJFMelClXFvmyxjRSRA/FSpVF6dIlUK5cOeTKov0ryDoZskn3KYcSfzTGuFG9oj5gIksG&#10;FCtdDgVzfnlt+iw55fsWyq0K/iP3Z86JstL+Ajmj76fkKlgc5UoV1XiGSnTTZ0aBQkVRqkwZlCtb&#10;FiWLFUaOLDETB0J0dNMjT4FCKFlKuk7Kj9IliyFvDs1n6yBf4eJSusqikPrjOroZsqBQ0RIow2cV&#10;L4ocmRXvqJsVJcqWQV7FF7/T6eZAqbKlkFNBHGXOWwzlShRQkGYZUEjK8yI5vyQQZEkv3UNKQ/4v&#10;RrpGl4xZ86Ns2RLIrJgKqxJd5M5fWMqjstLx0ihcILc84inquA6y5sqPEqXLoIxU7nmySe9YoiwK&#10;8uvq0vEcBaQ8KJFPkV4d5MxXUL5fmdIlkT+XigiRRTcDfilaUi7LgrkzQTdHYZQtVSTqIyw6eqpr&#10;5WeVRMF8qhGW4vpCxUtLeq2YEiqdX7hkGRTJF8MafmrRSZ8FhUtXQMd+IzFz1gyM7NcR5UsURKYv&#10;RkTpIlf+QrK+fJEXOplQTCrXAtmU+sN6qCgbnfTIX6SE/H5F1CQH3znvL0VQmvlbphQK5c+lyF89&#10;FC8tlZ3ygyRaRDdPVdzzCcL8dv+Ltj9ST6X8EnqaR0NPM+aR9KlMUZk4Uu6PSbLmLoAqdVtg7JQZ&#10;mDF1HNo2qCLVuy+J7xLNlsDz83lUitFWJFB0dJEjTwEUL1lazkfqwS95cnxBPGXImgtFS0jnlCmN&#10;gnlzIGOWvFKZFZFHFLLeU/9yZ1HWGV3kL1kOxQpE6Uqm7HlQXKrjZaV6WaxwAWRKr4cCxUqheEGO&#10;OlWdo6OXEQWKFJfrdKkSRZEzc/R6mJn3YFql4yWKFkJW9ejcWEXSiQJFf8U/3YdgxqyZGN67A8oW&#10;L4TM6RW2mPalmKRbuTIip1Q/ZZtSTLp/RuU5km3MmlvKh1Ly85m+XFmjTynXy5gNhYtLdU46Tv1Q&#10;Hs+SpyDKSPui13dxXW6UlnQqd5boz9PNmB1F1M+jPc2WKT2y5CuGsiV/UdtgHeSW2pmyUhtU+pds&#10;0MmSRyqjkpLdEfmitielVGVX5Je8yKggHXP+ItWf4nkV9iQdcv9SDKWKK22iUnSk9JRB0V9iXlNZ&#10;Ft1MKC69T4HsUbqcPlN2FC6mypsSUt5mV9prSbJK+cO2tEzJAlrbl59FEkNOkgDTdkzI90BKnNYt&#10;1pBUgufTb6eIa/k/JnKSRCNjWL4fyUkui3bjxg1Z+Jv7lFO7GffyfP4X5KSY5h0vctLT01MmJzlN&#10;MQ2pHBFSoGj5BOdOn4LRAwsEKePWcB88vHFdHj4fVwQ4m2PL6uXYf9Yk1us4gowjuW7duoWDBw/K&#10;iinWLyThNXPmTPm3ACsBlTapwVFPO3bswIgRI9CpUyd5NDDZeiXCfZ5j56Yt2H3gMNyfr8JM/S3Y&#10;MGcUTG+dxvpNO7B7+wF8cPT4kpRNxQgP9sGcns2x/ob0TpIRsri2C72798bgPt2w7PBteQovQcKD&#10;9uBHA40wv879LcqUSybQiJP0v3//Ps6ePZsseUoCbcKECdpHPscANibjxo3D6tWrpXTa4+35DXhi&#10;rWq4gm5NRsepBxDi64Rlg1ph0Jy98Pz5+PnIrwCmZDB9hoaG8pQKdg6xk4lfxvse4Ajc2EappwbQ&#10;oUojJ9MkTdLk5xI9VB99DhYX50aOmvuukr4AFph8wr5h0dfsS5M0SZMfT0hOctCGIMmUJJvY1iYk&#10;J8kxaDsm5HuAndxKMB2CBKQoIY5xcIEQZT4khRAkG0kKin18DvOceSjW8KRwH3kczhpjnCxPw7ZV&#10;ffCGA8/4boxrTU1N5RmxHADGuINTuzmDi/uF0J/m+bxOSU6SC4oXOclgmuTk9167Kg2Jh7ftHVT/&#10;82/MXLoU3eqWxMKzL9VHALMj01D417/g7Bs3xiEixBkTav2Ofdcf49DcfjjxPm7BL9cqOHfunDwS&#10;l2sTcCTSvHnzon0JnhWje/fucmWIL1iBBbvPocYcqblUel+O0KxSpQq6deuGQYMGYezYsfLz+Swl&#10;gh+vx5X77/Hw5j68MFmEHcef4tWDbdg3bxaMLBxgtn8cHr/3/HE+DhURijfHRqLCL7kx10BlpEa1&#10;aIp9liFSZrqhTctu+KQmsUnupvYpmtpAcpBGMzlBo0+jzjUtOcyd2wQNP+sDdTY5MG3aNJl4Fc8j&#10;2BnQunVrtGnTBi1btkT16tVRvHhxVKpUKXL/xIkT4HBmBJoOXArz148w8q8yWHnBFA93DUCxhqOw&#10;79AhHJLE4NHHSPL6ZwB7GVlm8UMEQoMDZaJOCKftsLMoyN8HXt6+CA1PulzkiFlNR+h7gc4MHRiS&#10;o+ylpb3VFDo+FKUzpHTGvjfMzMzSyMk0SZM0+elEN2M+XHhliSmNo3+A5XtIiRbj4Wh1HWViWLc1&#10;TdIkTX4cITlJ/5D+oKYvyN/cp42woy9J/1dzv1K+B0jGKcF00M8Vfq8S3M/3YKzAgSb8zXM03yM+&#10;IvJLmW/0ycmTcJvPZH5zEJLw1/l8/ue2k5OTHP+TSCQ5ydGTSnKSwhGSr169kmMQDowwNjaWB6Vx&#10;++XLl/JxDlTjf17H6/l8EpSUeJGTHLZJcpI3TkPqhvODPdh1mx/jAHzt9qP5sF2qj1n4v0Kfwf3R&#10;oW6DOJOTflYmkrMwA/qTRmLexmNwC4jbdaxgnMpKoouBPof8kklv0qRJNIKGik0ShRUoNvB+VHQG&#10;jxz11bRpU/Tr1w/Lli2DgYGBTEBSh0lAsQISJNrXrl0r//4CYX74YPkO761t5K+Hvn1Dht8K/t7O&#10;sLR4B6v3dggKC5fvyYqc2uH09ARqt5uD+V3rRJKTe8Z1wL9TtsBg90w07TkH/uoioIFkXmsa0tQO&#10;vo+SvEtqkMjmR8WYd5ojgpnf1PuoD04lLdi4cAmDbdu2qfdA/tgV6x+nb/OjV5s2bZIbCXYUcD+F&#10;DWJEeBDM7xli9+4DuPPCCoGhEXC2ei6P+BTy/L3rT0VOkmCOv/4HY33fajL5K0vlWlj3yA6vDTeh&#10;Tv1m6PjP3+gze5/63MSBjgTt29fs5rcCdYpODdNFoR1mxxGdGzol7OGmU8M2gE4LO6lIBlKEE8Nj&#10;FPbM8lxeQ/tL54iOEu+nJD+T+t3pbKWRk2mSJmnyM0rRel0xvl8LxLa23reQJj1Ho1uNAt89HWmS&#10;JmmS/PI1cpIxG0XT3yPZlxRTqJManMashHiHmMhJvntykpO8H/1z+tSMQTmQgJwM/XLGrMKv5j76&#10;2dxH0UZOCoKS/ju5QsaWgpzkLEHGJNxHPobHxfcdlNfyf7zISQYIJCcZEPxIYGGRBf4Rp6l+DWEB&#10;Ltg9sh5mHHqMMD976LevhzNPTNCvwd8xkJMRsLi4CaNGjVLJ6Bm4aHQROQvXxYVHL3F46WCsuuuo&#10;PvfroPIrR0oSXDaAa6SJYcNUfJKTDAyp0BwebGRkJE8LX7x4sfwF8RUrVsgjMDnyjNczoI0LYciK&#10;HuO6cRGBMH0SRb58ctKuH3wOA+bUjIjAT5g1dBDuuwZhS9/6anIyHIcWDUeHXsMweWQP9BizGs4K&#10;laCxSq5Rfj8SaPzZEyR6jYRe0rB/azAtq1atkoUNJEcNs25Nnz79xxkB/I3AmQR0HBIKp+fH0bxx&#10;L1h7+WPRiH644ypVrnAPTOrYUn1GwkFHhh8xo8ORUkB7QbI7oWA7TeeN9pr3YXtNZ4mEJ8tCOE1s&#10;L0TvK9sXdgLQ2aEDRBEkpyA4WQ/oWPE6+gFscyh0yCii95hT0tn2sEON5KfS2fvZhPn/vfLA1/oh&#10;jp41QZBU9x5fOQWTd97wszLG6atPEBImBSO3TuPyQyut16ZUoS5r2/81oX7ST9J2LDHCmSqcQUDi&#10;n22GtnOSWlivY3sWdY51XNux2CUcH+8cxwtbD0SEB+Dh8e2wcorS3fAAR1w8dhIegTEHfKGhqnWg&#10;X5ucw46DZxAUogqEZQl1wendm7Ft11HYeQZK+8LhZnoR2/ZegLWtBTZv3gRTW/fI82lHIq/9hsIO&#10;erYLmvuTIz0sR9pUbcfiItQ/zX1hXh9w4rABvINCYXHfEIav3OBtYYyz159LzwvFq+uncNvcJfJ8&#10;+lr07+Nat0L83OHm6SO3CYLoUAr3JXfZ0TdkW6PtGEV0iCr30Q6HBLjh+KEjuHHLGAd27Iate4D6&#10;eDgeGB7D1Veu0a4hWcC2k+XE9+I9mVd8vo/zR+w9ehV2jp9gfO4EnKX275rhJXz4bIOzRy/AxtNP&#10;rqsUlhOfrxTWU7aZ1DXej8J7i/tTeEzzuPK3UsQ+ppFpjc1GiPcRou0cIdQPbfuVQr+BsST9Dm3H&#10;EyPh4SG4bXAIO3buwtY9p+DgHQRzo/3yAAGVbJF03FnrtfTrtO3/1sJpuiKfqQ/aSDNv59c4Lfmi&#10;9EePHT2IbQevwSvIG8aHd8DAyASXTh3DHVuhr9GF5anUUYpm+XNbHOO2Eiw38lYpDbSNSjDdfEfq&#10;OdOs1GPuYz0TIhOYPvZ4/swMfuGK/Ar2xlvTl3j70UmefRUeEgAnyZ+lTxspzh4IUeeZMl9Zx2jb&#10;yMXQp2A7S9+Z+k//mX41r1f62BRui2nd5AXpS9N+0scmX8OZgaxnnNrND+IIYSysJCnpa7CeCY6H&#10;Ei9ykg8hOckE/QhggbJQuL4ayS4W1M8DKq8/dkxsi6oD9sE7NAJ39k5D+82v4O31HD3r1Ye1M7/6&#10;pz49FgRa30H+/w2Dc3AorO5sx4D98VsjkkQky4Br7u3du1c2zHPnzpVHqFy6dElWZu7jlNMaNWrg&#10;999/x5gxY3D+/HmtwW6wtz3O7lqPzQcuwdGfjYpqf0SYHy7vWA8L1ziWc7gHdq7Qx9w5M9C2ckFs&#10;OhedRBWg3qTU0cQ0ZF9HBD7sGYASv/6JZs2a4PciuVG2bi+8CHFHw7Yj4K3Ov6W9W2L542DVhgQa&#10;MToYadAOGn+St1zrkYZY077QqH8vsG7lyJFDXnM1bjoSM0Tj+LOBjTTLOEGICMOMzi2wyVTZMSI5&#10;KEGfMLBVc/V2wsCyoD1i/UxJIImYGjoz6KwxyGKQSIeMjhcdNDpdXBaBaxWTDP2ZQceV5fldEOaC&#10;RV1roFDRgqj4z0R8pvkKd8HYVpVRoEhRFKnyL+7ZpZ52ifWVQUBCwIAgqX0PBk5FixZF+vTpkTNn&#10;TkycOPFL3zgiKkDkx91ou+SAh+1A5L74gYRGbPaUvvr+/fvj76eHfca46iVw18JVDurdnV0QHBaV&#10;vtvrh6H+kD0I+lqSpffaPaIpcpRrBG/l7KAwW5zZuQqNimVC/sZz4Oj8HI3z6OHfxQZ4d2Ov/BGN&#10;NedfSM9U5Rk7RUTeKSU5wTa+QYMG6q0o8LlMT1JDxFUJhfa2Kwhn53VEybJl8NtffWHJPt6QTxjX&#10;sgpKly+L35uOhKVvlP7o6+vLvpfmKKWYQL3i4AYSgNrAPGQbkJwgwcPAPSYwaGfeKmFv/xkfTo9C&#10;/40m0lY4ni78G/PPP0dEqC+urOiJ4nmyo8fGV1INjcL48eNlQoD1jeSHGC3FOvjm3hkM3fIYjpJ9&#10;P6PfFU8e7ED/YYth/9kWOwfUwpIzbyM78NgO0o9VCttL3pvtJ4lh1jnGaRQ+g/tIhAgR26ITkNs8&#10;TxznPm4zjUwry0m2NWpR1iEeE0SVNrJKiTlz5qh/aQfvzbaenEe8bU5cEeIFc6lMXQPj7kfyndj+&#10;fk+I/OZMLNFhxHKi/opjmhIeHgyjJW0xav8TON/bj7xlu8POLxxOT44ja6XpcFHY5KhrohOTouyV&#10;9+U+mbDTUt7cpzn4KSWAxJ4STDfTKkh76jnrOfNT1BsKfwcG+ODynNbQyfMnnger8iLA0Qzty2WH&#10;jq4udDPmwVzDDwgyP4E8GiNQdYt2hEVIVN0RectnsvxYb1mH6QPQbtK/oK4x1mE5CzKS/wXhyW1B&#10;ZApikvchcU3ykbwhB3eRoBQjKPn1bn50lr8ZG7PTn8LfN41vYN+KqfEjJ0ngsaLSiKR2sFCYcWxA&#10;aWRZUD8TQvxdMblTI4xZcw5+st0Ng8GqURgwdCiGDumO3woXQf9Je+Eeh2wJC/bCmkEt0HPgYHT9&#10;rweeOcUvAGVjRBGNDysbFbpr165Ys2aNvDYfFZvTvllBY0W4B6Z0b4W9Rndx8+RS/NNuJELURu/1&#10;paUokDkXDN7Gj4z5/PQY/p1xCj6h2hs66g4roqZhTAmYP3+++ldsiECQx2fZqLx5/Qpz21fFyC33&#10;4RsehM6Nm+P4K1eE+X1Et8b/wNApSiFozNiTk4booB7QaeOHSOhMxjR6jUb9e4GNY6NGjeSGKbFg&#10;cKOtk+BHB53whLYbIa+3ok3/JQhWmIwQv8+Y0KEhpu1N3JrOdBy4vm5Ka9Oo76ndXrBdYsASUwD7&#10;s4Bk7fckvyPCQuAhtT9Bio/vhYcGw1NjX2oA24uEkh70h+iXJxXYbpGYVAY0Ojo6MtGj9G/CPp7E&#10;zadOMgGyZ81eWL1/guV772Pa0gPwDPiIBavvSR5l/MC44ms+FBfYj2/8EeHzFA1z5EObgZOxZM44&#10;VK/ZEWZOavI67DP+bdEFzzzi0A5KaYtGToa54eymFdh6TUUUmG3ugPR6pbBs8yo53/IWKIRCBfLK&#10;v3MXKI8dL1TLTHDUNv9rSnKCesKOSE3wuclBTtLO0ydOKGKyLRERYfCRYoXAkCjtUtV7D4QobYHU&#10;9nFWFYPruOQtfTQutxObTfsW5CTTzXQwDtIG7eSkNbb3KIe1a5ZiSN8+mLnhPLxCwhHq6YCTVx/h&#10;yKyuMZOTYUE4t3auvPb+gAED0H/0Urywd5RJh7e3D6Ft0/9gem0eBk3bIT3nE4z0W2H8ZmO5Y4oi&#10;yAkKCQwKR1tzBBSPc3QmCUZBrPC/iPeEcB/P4bmCoOR/trG8B20Sy4XnitF5SsJKWYdYRiRaqH98&#10;HstV3F/cU6SZS38xrWzLSMRoCmNO8h3Hjx//7v4tR/8tXLgQ69atk8ufZJDb+wdYrj8dM+evxn1r&#10;b7l8fR3eYu+WTTh9+x1o0cIk+3zx0E4cMXwUp3oQV4j85uxFfoWZv1lu7NQVxzTF7tY2VKk/DA5+&#10;oTA/txzFeh8FI/Ew+wcolqEcnjhH1WlxDesDy1oIt5X3pHB/aiMn6aMr/XOmm2mlflN3yYVQ56i3&#10;1H1R3z5bPIT+gBbInVlPQU6G4tDEv5EufSlsPHkZczuWR67y/fHOzgxL586VB3rNmTwQBfV0UX/U&#10;TnirO8koIn+Zf6wrrLesb4xtSFCyPrO+cJ8gJwUxyf+MI3ke2zRey45S8jSCmBTkpJKgFOQkO/pJ&#10;UDJWEaMpyccZbB+Luq36xY+cJElExzw1jH6ICSwMZiYzJjka5dSBCJju64tCFVthplp51xx/oFpz&#10;kgi1iGVa95dgQ0pj7u7kAM949AAlC0I/49xJQ/lnROB79GnRHMGS0+JrY4xB3f7Df8WKxkhOOr+5&#10;jWHDhqlk+GRcd5UchHBfbBvVTjKcMes8jTIra0oEPzAUL0iG7uqmOTj+xJ0WEx/vH0Pf/9qjXdsO&#10;WHfmsfokFWgH2Bh9a9CYsg6nRLABYe8PDe3X8oaG/3uBo5XpVCQF+K6aTsHPADHlMd6ICMKZwRWh&#10;f+y5egfgafMQI9v8hflHH8U7qFeCdYNtm2YA871BG0kHJqWlK75gndm5c+d3JeZSAthLzjJNQ+JB&#10;25lQX5T2h6O9EmSHtIBL45BM09XVlUdNZs+eHXp6eqhXr54cwAiEvlmHk9dtpV8R8Dffi849psLO&#10;2w0zZ47BxgOH0XP4hXjbMZITX2tH2KZyqlh8QHKyUd6CuPnOQ9oKxsVhv2LVZTMegcu5weg+55h8&#10;3lchpS0aORnujgUtCiNj8abYtGcHOv2RA9l/7YF7b1/JpAZl2bQh4LqIPcevgKmLavrj9yAnScZs&#10;3rxZvRUFPpe6l9TPZ1CdGB9NTDlOCPguHKGzYMEC2UdlgKxJBgjwXBJWbDNJDMSGb0FOEiQgGU9p&#10;g1Zy8vNbzK6TDY2HrcTj5/cwu215rDKMmspquLhnLCMnw+Bs91EmcEgqPHluDjuHT3h2ZQ+6/dcb&#10;O8/fgfWD5Rg4cZOkQ3YwmNYEU3feleMdIZrk5EOTK9i//xDuPX8ttxOWlu9w3/gKTp06gyu3n+L1&#10;mzfy88Q0Tj6X78V6LYTkBoX7KTyHxAfTzGvlgRSSsC6xTJhfJKJJNPK/UrhPU6gTXMpIuY/6StKP&#10;hAvf59ixY9i1a5fcIULi6HvhwIEDcscCiRt2FOXKlQuntkzFv6174fydF3h0/Qj6deiGT96+mDO8&#10;Dw4ZXsO8bg2x8boVzk1qieX7zmH9nLE4YZd078B6Q+HMRhKU/C2IZnEsuoRhcf9/sPCWh4pEfWeE&#10;6uXr46DhTRzfPA259QrivvjaqgTt99Buo7iffi9F8xzuSznkpBRbb5yAkSNHyt/CGNinF9ZetUSY&#10;62uM7N0fw4YPx9ChY3HY1F0mCkmmy4SkpIvUScrtfbORq3gV9GtdCbp5/odnQdI7hzmg3+96yNxw&#10;gaQjV2F06xF8gpSkfRjOLu2FrMX+xgt7X9kOimMC/E37x/pI200yks+lbRSdBLShynpOApP1jvWY&#10;dUSQj/SRKdzmaEgSk6xv/M39JCJJSLJTleQk/3MtSu6/ceMaFrYphEGT9eNHTu7Zs0cmJ79nRU0M&#10;aNQ5nZHGThTQz4kIhIeFyI1tpIRKSq4+KmWM1l6ImEClptKmKEgV0mBORzQZtg1h4RGY3asbTlp9&#10;wqByJWIkJ/m+1Ash3A77fAHtWkyPcdQkz2EFTam6xGny8R1poAk5XyTRfEX2UMY0KjA5QYeIHztK&#10;aSBJT6IurraFjc33AteZjKl3Pr5gIPAzgo5vQup9RPBn9ChRDAZvRJARhuntqmP47huqxvxRFGkZ&#10;X9AhoNOQ0kBnhnmVUu1kXMGOB5KTDJ5/ZjAgZCCSGsAR7L6+PrB98Qy2gRyp8RgfXr/Afqlt3Lt3&#10;P945+8LizkXYeQXAx8VGcpJv4aObLyyfmsDSJ/n1lXWCQXZCkZRLEjEQFiMmlcL2Vun3R5GTYXiy&#10;fizGz16OQ29dsPrcU1zeORpNhyYPOcn35EimeMUgYU6YWLMwjN/SDwrDlZHlsPaKFLBG+GB1k9zY&#10;fj2OyxBJaYs+rTsC3vZP0LB0TjmPshT8E1ctXdW+kkrs7h2Bnk46bLoaRUh+D3KS9ZXBnyb4XJKT&#10;9FmSErwnA9qEIqHkJN+Ha86TbOJoX5KT1Bm2qxxcozmwhv4ryf24xDvfipzkc2KaEq+dnPyAVa0L&#10;4/gzlT/p82IBeiy8IP8mYicnVev18Z7MGxJMHx4ZoOiv/8LY7L1MOpib3UKvHoPx9uNrDKr3F/Y9&#10;tIk2goqxnyAtPlybj99/q4kenVshT+m2uGlhB7Prq1H6t3oYPrwPSuQujNMPreSYRAg7uUiIiFGV&#10;3Gb58970kQVhSMKE5zGdjDk5soyjzOjHKn1u/leKNlAXOOU/JvAZ7FwgX/A92znqAolJvgdJImGP&#10;S2fPiEXGXHeSZzGeV+mvTNBJNu7WgtaYu+Momvw+GCuWTMXSPZelODjp6rjIW/qb7ATgb+YTy04c&#10;iyZBz9Cq1QAEiOKQ9gU4m2LVwvk4c/ksqmWuhlceCScnWf5KHRBIWeSkqpxY32zf3ESbX8vi1gdP&#10;OD84jHyNVsBNiqepdz6S0C6xA5x1jPoviHN+oPeTkyOMF7WLIieDn6FZHh3ops8gk9c6OhlQc/IF&#10;BIl8872LOnmzYuAJR4SGReWTMq/4m/E8yUnWK0GMUucEUcm4gmkQo41p43k+dUA5GpL/ab8YC5OM&#10;VI6c5DYJTPrRyo/kcD9t9P171zGySgYUqNA87uSkqKx0DFIbaHiZEcwAGr80JC2ozCkpX8P9nbB1&#10;Qkf0nrYF9n6hcDg3Fn+1HYAtm5fjrwJ5MGqdIUjLxIVY+3RhIf6ZeQWK5TC+ABvllAIaYzq/NC40&#10;Qo8fP5Ybj+QA6xWJWWG8vtVIGhrFoUOHqrdSJ1hO30tv6PQx/zQb8oSAdZ869rOBecdRAQnJQy5c&#10;bXjMAI7i0/fhHjA8ulfu/JNl3wnV/niC+kSngPU+pSEl2cjEgI4UR1PQvv7MYBtDnzA1gCNgXFyc&#10;YbB0IkYt3gnvS+NxeO1yjD/8VnL6P+L1lWNYavQcMxaewPmjK7B89WaYG67CvD13sbrfCHwMTLyd&#10;jA20IYkhJ+nUJ1VHEwOi/PnzywEwAx3+59qT/ICa0taFe5rjupGx9OznuPXsI0ICnGF80wwvbd0Q&#10;5G6LU3ftombixBF8dlzsqQiK4o4I2N3din/+6YgBfbuiXuvxsPYMRoT/e7TOVxBXrRI3mjsixB9O&#10;Do7wDVa9Md8hNvke5CTJGI400wSfy/ykP5KUoJ1MTMc1yal4EdAS2O4xzhOdhoKcJLhNYosjeEjm&#10;k0ih78oRPAzK4wISRcyrb4GYOny1kpP2n2G2fzC6LTgBvwBPHB5dCwvPvFAf/ZKcZF5wSjPJSf5m&#10;vjGvmQ/056xemWDd2rXyklrr1m/EOYPzuHfpMBYsXIydp01gbasaxcU2XRCUFE77PjaovBRfGeDl&#10;MxMM/bMYlp0xxcVlg3Dkrrlcpo9XtsbADRdk4kMICRDGjywrjozmb9oCxhR8DkkR/uezuJ9xhiAx&#10;qWMkKpn++OgwP+bK99cG5sm1a9dkvkPU1e8Fkjjbtm2Tf3Pkc9++fTF8+HAUK5wX281CJKX3wvq5&#10;4zCkXz8Y2nJkeChenF6GflO24vOHW6iQrwbOPTDHqfXTMP5y0sXozBMKff/OnTvLvwWhJo4pJcBk&#10;BtqP2aq+Ggj8eAstWo6GrU8Inhybj3I9j0KxXGyM4L2or0rhvpjA4ynxgzi7pnVD15XXESIl/dGR&#10;2SjbYSrGjx6NFXsuSnU4IBo5KUhB1gHWM3d3N5gsbq8gJ83Q6hcd6BRqi6tPX0r3bgG99CVx9WMo&#10;IsKDcUO/JXKWbwOH0Kjy0AT30Yfg6GTaRj6bz9IkJgU5SRtL0pedFyQhWV/YCczvhrCzhyNquY/t&#10;AG2ZICP5XxCRFG6TrCR5SV169Og2JtfOjLHrjsWdnKQhYmXV1vv2LcEMo8Gg0inBhkcTzGz2dDHD&#10;eF0akgfM+6RyjhONiADsnNQRTUbvgp2rJ7y8feB8/7Dc2K5dvQB18+XG0JXn4Sc5GlzbJSnAxlVT&#10;H78XaNQmTZqEbt26Sc74P3LDUbVqVcyYMQMrV66UA+szZ87IJAaNA518Omk0QCxHOj6xGXsBN1sz&#10;9OvyLw6euwMvycL6WV/GwUt3EeTjgqunD2LvgVOwlBz23Uu3wdY/HA4vL+Dem2vYtXknjpw4CzvP&#10;2KfQxAYaMX6dXYBOiabDltJBR/B72CSW7dKlS2PsmY8v2KikxJF6yQ06w2ygkwssJzoCbLvonLI3&#10;MjZCjPY3KdeeS2rQsfoRwDzmyEmWDZ042lsGdAyqGFxxJAeFARPrOO0Sy4bC4FYEUXFxrFMySHSk&#10;dJvLcvnvv/9QunRpeeRf7YqVcPDqQexY3guH1ixBy2FLpHZkM87uOoij7r5YMlPyb29fxRuzG9i4&#10;fxUW6C/H8L/awtwnedt26oA24iiuYPBFfYsLuFanu7MTvP2j/LXQQD8pGHFDSJjqPWnX/v77b+TJ&#10;kwfZsmWTfYfoiECo1M7bqoMVG1sHBMbWextHiMD2a2A94+i4+CLE2xEWVrbxJk3jC75DbJKc5CTt&#10;C/OR+sRgkCO/Fi1ahLp168plpQk+l4QbbVNSgfc8fPhwomICElnxSRNtKmNT1gWRl0pyUgnabH5M&#10;M74+0LciJ9kuMKhnO6IJ7eSkPcICvbBiTBc0aNAIncZshEtAlJY/OrwYi89+iJGcJPhMlhdtphi1&#10;KMjB3bt3RxKE/C9EkJOCZCSRYW28CjVqNET/3h1R6n9dccvSQY6PZKLF+gUmNSyJlQYP5OuE8DqS&#10;jXwv2jHGIbyfeB71lr+VZCivodAnYpp5LXU/JlAPeB9OFSeJUqZMGa26QfB+7CQm35EYHU4KsAxm&#10;zZoll0/79u0j37NL82ros+SqbHcjwoJweXlf7H/nhFv79dFp1AZ4BIYhwu81OpVtAQuvULy5shVt&#10;diRNBzHTwpF8JEt79OghLxFFPaIPxFiS+cftKAnH53OzseyYYhmpcH9cXTEYTRs3Qoe+02Gnkc3R&#10;r1cJn8t6zvdXCvfzuDZwf2La1uRAuNcD/NOwHV7bqz6qeOfwPPSctV+q2/cwucvfGHHmo2yjRD2k&#10;3gvdZ13y8vLEnaUdZHJSteakDyY3yAndcoNg7RuEh0eGI1O63DhnEYywAGf0qlwYtfouj8xHQvxm&#10;3ol8pW6RD2CdEs+l/vG/qIdC6CNwOjc5BNpdQU6SU2FHGOMWttGcts1j7ASiTSORKchIdhRxNCVF&#10;bD9+/BDHJ9ZD1+mb4k5O0pCxsn7vgmZGsgEi46oEX5iZJcAM5ihPZiQzPg3JB1ailJLHoe/2oGTG&#10;9MiZJy/y5s2LgpVbymtOEn4+9pjUpiUM3qq+TpdURDsb1u859D8msK7QoaKTw4aDaWS9oIHjsGwa&#10;C379kgstDxkyBC1btsQff/yBcuXKycEc9y1ZskQeeULDwXIWOLB1HarXqAFni1dw9PXDoRH90H/e&#10;Plw+tg0XnHwR4GYN89ev0Lfbfzh7ywp7R/XDtmsLsf3IczhaXcTRJ1FfJxWNWlxBQ0eClQaSDXfZ&#10;smVlZzM1QfSMfWuwMefC59SNxIKN2759+767A/c9QOKJDXZygbrNdWlYTzlCgPWPnQ3a7AzLgQ5A&#10;cqYnsUjJaYsP2CPMDh7aQuo9gym2JazPLBuWFes1bSydSTp29EHY20wbx85SkhP0YehTsaeaDiG3&#10;GfhyNC7LntcwIKNzyECNzxMjRmgvldPZvjWob/QDU7pfJZzvSpUqSXnoiHNr1uFJgC8O9KuCXasX&#10;oW7H4Rg1ajQuGBxHr36TMHn3fdw4sgqz9cfh9LVjmD5sBAbMuRg1FS2ZIPIzoWCgGLeOrhAcntkR&#10;Fes2wG9V2+Cmo1R+oR/Rt+GfqFmnBmr1WgNXKb5nehio0PZUrlxZi45FwOXWNowaORLDB/dF6Qqd&#10;8TIJCNy4kJNM14kTJ7QORkgK0K5PmzZN/igQv27Nehhf8B1ik6QmJ2l7tmzZgi5duqB8+fLo2LEj&#10;Vq9eLQd8tEM8PnDgQK2dW3wu7U5StuG0iSQnE/NOwr7GBXwOg2DWA+UzYyInCep0fG3ntyAnaVMZ&#10;5PN9OMJIEzGRkzIiVP7+1z6Uz7yNiZwUfinvybaH/9kxyjUftZGTtDuCfHR2tsP2XpXQfcZ2XLt0&#10;HF2rlcWyU8/lY67O7zHjvzpos+ACbByiRk3yGPWSbRrTTt1hO8f78hmsf6It1EaS8Dyez/aQvq0A&#10;y53pZl2uIcUpFE5lJ3HC92asExP4LHIdjI1SAqZMmSLrBOMxlhH9wp3bN2H7NKm+V6qJPytWQPP+&#10;8+HocQ/1C2ZF/kJFUKRIEejvewhrg9n4u1FjNGjeDdb+ibPRzGMSj/3795fTwPxneqhDFOoQdZPl&#10;JPZpihLcZplz2TVNaF7He7N8+TzqCNNC4fNYZ3iONnC/tsFs3w/hMF/fAW3HbZPziWAamQd8D7PL&#10;65Crwy64Sb4k6wb1m/WQwnrGds/PzxcPlv8L3cgP4oTj/sGJ0NPRQ4EixZA3awbkqDsbTtKxAOd3&#10;qFw4C3ovURHIIp/Ebz6T+cp8ZH7SFxWjJYX/yXTyt3KbPirrEYlF8giMyWmzGJezjpGk5LIJJCkZ&#10;m1N/xUhKEpTk7zRHUZLDo9y+aYjO9X6NOznJG7LCJpdTEB8wU+nk80VFA8ZMpuFmOjmPnQ0zMzsN&#10;yQ9WoJRT+WMGdYSVihWJwX5SEe0MStkj9yPoG+sWDRUdBxp1Gh8aFjqbmzZtwrJly/Dvv/+iQvlf&#10;8csvv2DKsD7Yu3khOg5ZgbmD+2H8kg247BGKcK93MLl5DwMmHcHu9dMxY9lpHDReiOkzt+CS4VW4&#10;+UX1irOBYi+LMJxfA4MTrsNCh5z1XNNZSw2gg/g9bCmfSzueFKBDyQbpZwTfPTIoSGLQCWFgTP2g&#10;bRk8eLC8n+QWe6qV9eTRlWM4cvgg9l69gVund2LyrE24Ziw5BtesYH5+J55Yp4yPltCRTSqE+7vB&#10;9OVLmdiTyT2zNwgIDkN4oBce37yC28+sEJRMzRGdLY4kYRCXFGBZCsebdpD+DO2ZcMAZZDEgoB5Q&#10;qBMM5liPqSd0JNn+UqiPQoQTqRThYAonk9fwHryXID75XoJs5XOZBhI2ctCrbuP5P+Ws4xQ76CQz&#10;EOc7xIaw4ABVkBQRJr1zkDzKKDQkSF4/MLlBHUiIL8Ly4eg4jual/xE7IuB2exVa912KYOk9X53b&#10;iNWnzeBwaR5WHr2HiBBPTG/4G7bfiSKwmC52/MVE8JDsvLF+MDZft4wclZUYUBdj8wHok9BPoJ4m&#10;F9q1ayd/DChz5szylHZ+EEi5bEm412Ms1d8od9ia2bnDyfIKlh8zRZjPa+hPW4ejR/bgkIHq67Ux&#10;SVKTk7QHHAVIMpn1VBOs35yWryRvBPhcxlIijkoK0CYxDksMmOa4+HW0RQxy+Q6aeRgbOZkQMG+T&#10;k5xkfCI6GfksrhevWWaxkpNxAPOLPvPEiRNlckGAz2abw/aF7QLbCKaD7QT1ijGTJjHINoVlzbKi&#10;Dro5mqLDL3mx7xa/1v0Stxe2QPe5h2H/4SH6/9MQE9afgYvUzoi2hu2Z6GjjO/FduU1Shs/ncyni&#10;WdxHApp+kOjE436eT1tIHeb7cZtT0mn7aRc1/Wx2FM6fP1+99SV4f/rIJFmSHWH++GD+CtZu0dun&#10;QA8HfHRXlT3fbePGjfKAES7RRR1hWXE6v5+nC9y9o+JO67ev4S3Z90DHtzI/ctPYGBcNDGHtlbiR&#10;0YwDSUhyrXoS1Uq7pRTmP8tE2zFKXMFzqZMU4RtRR6gr9E2oO/zPbaVvog1J3fmSKIR5YX7jMph9&#10;5KWsy8TpRf3RZ8dT+AZ4YMfUzui45TlcpDrFei38Nf5mPeN7s+w/PTiNlRv2wYkjZ5lXgZ4wOrQO&#10;Y0cOx/RFW/DWNUDeH+zjgl0bV8PomV1kGSjzVOlv0laSnBS+pKhzor6z/nMf/9Pecko3uTauM8lO&#10;e4qBgYFMSjJG56h9fmCPv7mf59GOsK3if+oxbRHvQz5GJiYlf4by5NG9uJGTLHgO3RUfw+E2X/J7&#10;g84MX5wFRueTgQozhpU5Dd8OwhilFlB/WRlIurGhTGza2fhR51hhWYlTU14kFB8enEWhwgUxbNJG&#10;GJw7jqtOXrB6eQrTxutjSI/+mDh2Gq5bWGPumls4tmEDjN+/xqXHO3HWKGoqLPNJ5BVHsdJoxgXs&#10;0WSjlJrBBuB72Ck6N3QukgJ8B9HA/mygc832JznARpzrtjAYZzBSu3Zt2aGmrWrSpInslKsQjqOb&#10;l2Djpk2499Ye4Z6v0GnsNQTbnMKg/rMxbJ9ZvD9KkRxgHWf6kwohFoZo2agRGklSp0o55C5eE2+c&#10;fLFjUgc07T0evVpUR9/Fl5KFWGLAwilfSRn0fmuwPOiY0mcSRCR1i0Gd6DWnjSCJQtKMozqFkJTk&#10;DBUGtvyvFB7jObyOAQGDPAaXtBHKYJbP4fP4XBGcagqdZaUwrRQ60kH+ttg6azwmT5mCKVOm4sh9&#10;B4SG+OHy3qXo06s3pm84A9cAlQPeqVMn+fqUDJZHfMlJlhsJMtohtiP0ZWJFRDiuLeiAtqNXYFjv&#10;LhgyawvsfFQBa0SgK64eXIUqf/yDe07RyRB2jLAMHx6chz59+sgyctoyeAdGIMjuKlo1GgPXoKSp&#10;Z7R3wh9QgvuoMwx+4uojJATUX66vSVKSI4/4n8KlcQTCXQ0xaeZxWL3/AG//ABhvHINZfSbh9ac7&#10;6Dd8H149voq1m1WjBmOSpCYnvwYSCyQntYHPpd/6NfI+PuD7sb4nBgzEv5Ym1m8Gx7Q52pDayElN&#10;MFjXJNYSS04SLPPly5fLHcsinme9ot2lPaG9JilBEoL/abNZ9wRJIYTtBH0gppHXeXg44ciouug0&#10;ZjmOHdyODtV+xxqDp9gzoCKqdhmH9evXY4MUC1x49E4uF5Yvnyv0n2nhfpY9nyvISfoOgiRh2qiv&#10;on3hftoNPp/30+QnxL2FEGzb6GPFBL4XyUnyHXw3cV1SIzzUF3N7NUPDVh3wv1LlcfwJy1HKBz9X&#10;LB3QCENPRs2Sof0j0aMEeQ/qJMHlOmxfGKDJX+3wNjQCnq/OY/HChZg3cywq1uyO5wkc2U7yatiw&#10;YXIHH0e3UUcIzXwVwrxnmWg7Rokr2LaxLEPcHmP3lh3Yd+g4LOytcWzrOuzccwhm1u9xcutKecmj&#10;128f4fo1ydcN9ce9By+i+X18JnWF6WbalLohtjVFmU7+julYQhAR6IzJ7f/FiadOkX68v/0L9G3y&#10;J6pUqoh/Bi+Ek7uHXN6Mr+gziY5k1gv6TKz/ynoTX+G1gpjUJCfp14nn8dmizjGtQlj/eB5HPXJ0&#10;MolHxiscIcnf7BTgYCbOqmOsTpKS+8gh8nzaHdoT+izUKXYgsAOQnUzs1KJwO07kJF+GN+fDhHGg&#10;M0XDwZdgBebLsfC+NZihJCQ5nJSFx7Sm4duCjQeVPjWB6aXu0AFgJdFs8OMD9hpS99mI83dqy4uE&#10;gA0HRy5aScaKASbrP/OQDoKbmyveSA7q1/KCjha/DkqDxiUYxNQR3i+267ZujVpYObWCRv9bB81s&#10;2Djty+nVNew5dhGhkdMpwuFudQ+HpYbkykMrhAgzHh4Ki/uXcfDoOdhp4YLZGcSy+hnBtkYzcEgq&#10;sK1lXWAjzhEALDM6yqwvbdu2lTtWVAjBua1rYWtpDv2dJghTkJNT5h/GnD5jYOH17dtkTbBNTkpy&#10;MgrhWDm4HeYa2UvP8MS5Y6cQLKl0qN0xtGw2TOt0ocSCjhZHtAgn/UcEba82soz72c6xPGn/5eBB&#10;cnI1HV3RDiiFtk6bMB+1kaMMjIVTzFEy9DlJepCIMDVag7o1OuGs5AzLa8fde4ZnJ6bg7/YjcfXa&#10;VczpUAX9Fh6VnV0u+yFIU76TIE55Pwa3vD/9WNpjtj18NtPAoJvtlyD/mE6+X3L4uDHld2zgNaKN&#10;ZDlwqYFYERGGkxOboXbPJXB0dYPR6sHoOEk1MijC3wWPTC6he70q2HIparkVgu0yg5DgANVHDyle&#10;Pr5yAHhr60QMP+6QJKMmiZjISZYLR1okxkeLC1i3M2TIgIwZMyJr1qyR5CRHUgqQnJwy5zTspMDN&#10;59NNDOk9DZuXD8HmPTvRb+RhPD8xC8uPvowsH23yrchJ1iu2IVyah/GRNvC5rAuso4mF8IFZJwVp&#10;klCwfaV9iAl8FnUittgjtZOTfJ5mPJtU5CTJJo5C5uAe5jPzk3aE/hxnB7Aukpxg3aOQWGBe005S&#10;eIz2Wozkov4wrz1cPuGO4UksXbEatx6/hpOrE14/uSfbEJLkJCMs7Jzl84U9FfrP33xf2lraXj6D&#10;bYAgKAVRwvaAItJBnRPEDe8r7ineVSk8xs5F3jMm8B4c3UWCkvFJcnVC+5utwsAlpxEipcvvnSEu&#10;P3qPYFcrdGjQEO2a1olGTjL/OKJMCeY985AI93XF4Qt3MHX4KLyN7F8KxpWZTbDX5H2CbTTzS8S3&#10;bEeF36OZr0J4HttubccocYUY6R34fju27LsHy8cGWH3lPJbMWojr59Zh79UrWD51DizeWcL58xVM&#10;n3oE5ofnY9iigwhTPIfPZJ2lr07dUuoG76/0Vfib+5Tp5G9ex2OU+LxDbKC/Q7srEB7GpeYkH0Od&#10;JtYl6jPTzXPldlcqb9ZPljnTxLQkRHit0mej8JksW5KOolOCdY31junkftUHax7JdZj6yAFFnLVB&#10;op9Ce8LO+4MHD8r+CGMW1jVBTtKukMRUTvXmPXgv8jCCmKTwOXEiJ/ki4gECLGS+EB03Zp4wZhQ6&#10;eBQaTZKXNGLMXGYsr+G1SQneU1TSNHxbsCxp6Kn0qRXUUTZGJFtYceML0XjRoLBSp+a8iAgPxdP7&#10;L+EtV9EIBLrayE6FLE9eQ3xgmGC9o8HUBuYj84LGPjbwPNoQ2gsGijSCNH40UGyMxboUFNHLwoaL&#10;jgnznTYlIWX2vcHA+FvbLAYqO9fNRp86pZCrQksEySxkOO7tGoNcGdMjX4H8yJg+M1pNOw6/EA/s&#10;G9ME2TJnR7482ZEhb0WcfBp9QW32fv2sdpftXXKNfOUoNH6VkbaVjiFHCBK0L/Xr148WtL25dwmH&#10;j57AfUtnhAc44KCBJUI9zHD9oQNCHW/jnun3/0o2/QfagqRFBDzurULb/gskF1wgAraXVqB1zQro&#10;v/KqZIfVu5MQdLzYSUvb96OC7Vd8ybJvhwh8Oj0df7YYgY3r1+Go4SPwY9qhFnvRrtt43Hn8ELPa&#10;/4nZR55j8uTJcl1i4MG6w7aCDj99UTr9rFsMaumfsj5TGOjSH6DvKvxY4ddSqMd03um00+9hm0Vb&#10;TgeeQZAQElBCxD6ew6BakKJ0/tmO8Z70PfhcPj++wnTTuRdkKttkviffmQEH3z84KBAmyzrj37kX&#10;ZLvifXMVWnVcgo+3j+LZB07llvJ1bx/Mmn9Mlc1q8P5Kv1+JDeOH44Jn0vnyfJY234n7aUOSG8xH&#10;TuMWpKSQuXPnqs+QWks/C+zZtBtHjx2DiaEBTGykdIX74K7xGZw2fCflbSBuXzdWn60d1ImkBPWJ&#10;gSFHpXG66pw5czB9+nT5P0eucMRVeFgoPr95hlfvotqD8JAAvHv5GGcuXIO7b1RnS1iwH16/eIyX&#10;Fraxjrzne9AvFNPx6LORPGNaEgqWP/WV9VIQIZrgOXwmbVRsvnZykJNJXXbxAfWTPhfzR4mEkpO0&#10;ObRpHM1Eu0G7QAKCNpO+NY/RPlEEaUBdo92izeI5tKO0q8xn2hzBBXB6KI9xn1J4LsuV7Sfzk747&#10;n8v/QkRcwfeindS0n/zP/UwDz1Gmg9fyHrSljBnYXi9evFiuw/ywF9eg5Hqs2ny3kADfyI+CMU2c&#10;ckqChcLnJS0iYLOxBdp074+RI4agY8d+uG3phrAgf9h6BOLMol7RyEkupxWpe1L53Tq6WS5Dfvx0&#10;xprjqv0Slk8cH0lO+r43Qq2/p8EliUa2fwtykrEdp45zhhDLy+b+IqkdXwb9Yb3w+ONzzJ84HWeO&#10;78LKY2cxq19P7Ny5G28sLmBC/3noP3YFRk+cD2s/ldUSz6S+UC+FrglhbKok5qgTFKWO8hxeR13V&#10;JC4TA9a3mDqA+TzGvc2aNZM7yrh82uzZs+X2nb5/SEgQ7B3cJQ2KgK+DDQJDw+HqYIfwCClecLXH&#10;O9NXMH9n98XSRiI/xLsrhe9Hu8JOXEH6s56z3tFOMPYmkUieREzLJjFJe8SOC4oYZMQ2hx+NFOQk&#10;2x/6EOwgE8Jz2U5wajfvK+wL2xHadrYjcSInmWg+kAmIL5gRzFAaDzp6NG40fswEOnc0LlQcTWXg&#10;dSIz05AywbJhRaYx+hFAfaSes3Gl/sUVbAgFWKG/prMi36j3KUm/w0ODYfNgN0qV/w8WbOCktN1e&#10;0wfFqzRC6zZt0Lb3LNgouEbW19gIGgYVrM9JBZFv/No0R5bRSHLUNA0hnRDuSw3ge7Bhio+OSSED&#10;HhxcKAcclFkzp2P3jXeSM+OJS+unoE/fwdhi8FRyrmLWp5lThqJiHj1k0NONIifDPmNY1Two0noN&#10;vMKDcXzo79DJUBvGD84gh24GDN57H0FOj1A1kw4q9d8aGayw3Nn79bOCjbdmkJCUoOPJHkY6/Wyo&#10;md903KjzmuCC2L7qdfKoW37envDwin308bcE2/b4BlBfQ0SoF+Y0KoO1VzWmD4ZHwPn5AdSr3Rq+&#10;6kAjKcFRk2wjvgVZ8r0g7FOKhJS266sGoGGPWXj6/AGGNP0TQ/a+RoivNUa3qYFyFSqiVI2uOHnP&#10;Qv5CcUqpA3EB2wPqFf1ltnMMYEjSsB2l70w/iz4Kgy2WD/1okgDahDbji32X16Je9WY4YXgZ4/6t&#10;jx4Lz+D62u6o33EMzhucQJeaZTF143n5Wgo7AhmU8IMMT58+jRTWZbbrSZ239KMSWq+Ylvi1p9pB&#10;QotfKBcjJitUqCDnvzb4eXtDxP2Bvl5wdHCEm5c/TVCsSGqCi4QLp9Fps7EMNM3MTOHv9BoNS+dG&#10;rT7L5P0RYX5YO6A20ummh66ODqp3nQdfyR8ID7DF1KbFoKuXAXo6GfH3mEPwDdX+QtRPbTrAwDqh&#10;YOxHv4KBK3Vfs0x5nAEtg+avIbWTk8xb+hiMKTjNlSQiCT5NxLdt5X3pX9AmMD9pa+hr8D/JBj6D&#10;Ok/dob2h8FyOImS+c5vEIOMkEiYkEimM8Vlmgpzk/WjLNIXvxNiBwhiI+RocHARvL66x7Q0f/wDp&#10;tyds7ezx7u0b2Q49e/4Cr15INs3MXCoD1VIjNpI95LN4Dz6L92Waq1SpIq/PyK/Uk6Dkfr6zrKvB&#10;r9CrUnl5NsqvZUqicLkaeP3ZGzd2TEaxwiXwW822OG/OuEyVVyxvkiwcCcY8EfrOdxW/E4ZwmC2s&#10;gxazVKPX/e5NR9fph+XfhCY52bp1azlvlWCeMw+VUJKT9/bPxbDzSbM2NhFXcpJloO0YJa6gr8vz&#10;Qz8fwUnDd/B3sYD+wZOY2qsThg8biAPXb2Pr0nUyMe3meAMLF5yGl+QjHz56ToprVKS3IN5IaFNP&#10;BUQ7S+F5JCipPzyH+sRyVo4K5vlJ0bYoQX+e+akJvjOfRR1mG5QjR47ITjLqoJxmKeabPv8YQiSP&#10;3/5gfzy0eIVRvfrAPdARe/ZMx6Aha3H+wHysPXJXfVcVeF++L0VZHvzP+7KeUN/Z8co84H/WY3ZA&#10;Me7gSEcxHZtCG027wRhcCMlJxuIkJbk2OzvyYyInySdyxCVJTi7PQWKS9ZUdJMybOJGTLCASAGwU&#10;kgrMIJEhgrVmhaey0RFjxojh2zSEVBYaTSqSyNQ0fF9Q2dlwUj9+FPBdOHqPFS+ujg31VSAu5CR1&#10;neSGcPJTCkz2z0OXYfNQuWbvSHJy/YDWWHbHVyY+NMF6S6OuDcwDOjGs50kNTtVTQhjXlJSXsYH1&#10;hgFm/BABZ6sXcnD45PZZtCxZAHvv2kgOyBQ0nG2Id5avsaS3FHh+0k4WM39qFC+E+v0XY0r76lHk&#10;ZEQwnO2sYePij4hwP2zrWgIZyg6A+aOjyKSTCRNPP0dE4Ed0+0UHGSoNhIu6ONl4xCVA+BagjrFO&#10;fUvQAUusvvl8MseNl5LDK2+FwPqJEc4bPYRXsOqdGJBwjTf2oPIDUOxh/NJJioDd7Y34Z9xeMDVB&#10;FvsxfMIczB0/BPvMv22exATaiJgC/IQiwMEMf1ToAnM/tWUKMsXS+Zskl5/wxbh2f+FDcNI6lAQd&#10;RJKTyWHXUgpoT1MsOSkhIlwKPNTEs4PhYlT+Rx9nJtXEuC3GcHF1gbXhDBQvUFGr8/8zgDZCO2Eh&#10;7X/7CPslX/7irRcyGRUWGoBXty9h5659uPnkHXwCVSNJ6JfTF6LPzY9n0BdiPaad5T765PTReU5S&#10;+eP07dnB+KWN+zroi9DfiAkR4SF4angAixatxA0rH9nmRoT44NqBdVi0Yguef5baP2kfbTrTUKdO&#10;HTmgIgGnDYF2N/FPrba4RW4g7DMmDxqAowZnMKhdB1yyjN0f5kgUxjX0FdmOCCH5rBTmsa3pHWzf&#10;vBmbJeEyOlt27sVrKxtYm9/HugWzMGvhOtw1VwWTShFBNknLy/uWoP5vhaArBbjVusyBq1RHPl7U&#10;R+7MBTDxgCHWjG4D3czFcPijGx7uGo9MOYpg42kjrBnbFnrS75uvHeRyjkmY90KYXxxVI7apN0J3&#10;4irUMdof3odBLPNJEGCMQUnKi22l8NlCGEtOnTpV9rNJXmkTkhEUkj6awnhTU0iek7QXo6nl8pHK&#10;iWXHNFL/xEhqMcKPPlJChKP2GOhzGiQ/bEKSQNt5FOZHfMD6qiQnKcx3Eg3sjGD95ruyfvN9KHwf&#10;6hKfx/dmnM48ZF7zfIqyHBhD0Y6I+7NeUVjHxWg1yujRo1W64meNlYsWSD7PSTz95InnBusxYutz&#10;3D23B/pTR+GfoZsxY+58LJynL/m80zB36iSsOvNS1nM+k/fi/fks2i4BvqtSEBEKb3dVuR9b0A9t&#10;5hoiwPs2/vunDxx8Q+BtfRrd/huvOlcC9ZtlwXafhAvzhOA+vn/CEQH3i0MwcL2RvBXuuBOdx0Qt&#10;zaEkJ/luv/766xd2kXmufFdCSU4e0B+NC75JY5uJb0lOUs80r+O9GcdQV5n31EGWP4X1k2XKes98&#10;oQ2hML2sjzwuwPtwP/NO6At1iPdhfWYZU2g/eS+ek5A2KTbw+drqLd+Vtk+sfVygQIFIcjJPnjxy&#10;OsKDvdTkpNRmelzF6XXToL/xIvaZrMGV83sxdcktSbtCsW3nIdVN1eC1rHvMQ2W+8j/3MU3Md9ox&#10;vjvzgPEm7Q9n3dEWi7UlyY/wvyY5yWUiSEaSoGRnxqFDh+Q4JiZykmQnO11IfpKcJBHKD+Sw8yFO&#10;5CQLnOsvkNX81qDBYabR4FEZ2Sgw06hEguARysl0UiFpUJjZSa1QaYgOVtrEGeiUCxorVhpWFBrD&#10;2MDGWkAQjtRBNirCABDcT8dHkHY0AMrj3xtBgf4I83dDk4b9ZXKSI7IGNaqBNv0HoEuHVhg0Z5d6&#10;urcKLHvWTW1gPrCxSI73Y7CUmsGyT8w0kRtbJqD+hDPwk8rC180BDoHhsJWCzpldm8Hgs3ZCig3F&#10;vn0HpEINxdYBfymmdasREYgzKwYhZ7ZCWGJoiXC/9xhVqxAy5imJ2tUqIlMGHeiV6gxrNSfDxoQN&#10;XUoAnQtOe1Eiue0/63CidDvME9M6VEH96ddkQu365gmo03Ui5k/ugzb95sX5QzaOpkYYOV4fjUZt&#10;R2hEEI52LwZDM094WRjjt77RF1D/XqAtVTqHSQEH8/P4tctGRLrm4T5YOrgdxq7chbWzBqDjkCUI&#10;SYY1JzmKgnUpJdltJbgsh/VbM1g7RJEqEaFBsLN6DdPXlvAMVGhWRBjcPr2HmbTfWzFgje/2LUcI&#10;xQtcO3FmVwzZcAdhki27sKQvmk8+DZN5jTB42Tl8sv8Es6NjUalmM/UFPx/oZyhncyQGbKv4lVZt&#10;+s62nz44iQvaQ/pBJG5Y1+n/sH3gOQzwYvITNMGAjenn8xjsxPU6goGUdoTjzZlp6DBoFo7s34A6&#10;JX/HXWtvXN80Ev9MWIMje1agWYM2+Owd1Z7xQ0qMK7QhzNMGUycuQM92/WFCcjLwDa7ceC7pZghO&#10;j2uM5Ze+XEqDbRTjE9pCxi7ME+aTCK7pCyqF5Uf5/OoGFurry6MAR3VvjEJ/tMGj168wvP3fmLpm&#10;F3asmoy/m3XHezVhJoRlwUCTweOkf2ugXtveqFAwB/7Xabr8fNuP7/Hs0UO8vW+A6d3rI1uhqrho&#10;+g7W7y3w6N5t3Lt4VHpGdWQvUQ83nlpEBuxCaB84QpIjaBikikCTo2BI4GmerylKUlabMO2C4KOv&#10;waCYZB1JIXG9/B6xCAk4plPbsZiE+RaT8JkkrjXf5Wsi3kncn+XDekIfmWUsypzxLXWCQkKF++hj&#10;U28Y/1J3qDeCfBHEb0Js9fjx46ORk/SVWH4sS45UZPpIuLIMKEwPSQrWT6ZLxNqMjZQENOsr6z7P&#10;U5IgMqkiCZ/F+s3yJdnJJWvYnp432IOF8xfh2vWbsPP0ganhJvRf8Vj2k/eumYeTD1/g4fVTmDx6&#10;OJZ1aIPLz05j/Jht+CTlH/ND6e+JZwrRhnD3R+jaaSjspTgn3OM8OnacIPth4d730fav1pHX8Z58&#10;d8aBJCfJg5A44buSyE0MQgMt0fvfrli5YyfGtKmDLdeiylFJTjL/e/fuLf9Wgu/NvP5WiCs5SZ3/&#10;Yn+QO57evYnbj8zlachRCMd702cQfcwC4l5Kod4IIpF1RLaParunrE/KesT6QxvC49QR6h//s/x4&#10;H9GRwXN5PeuoqLfc5vV8pmiTKEkBcgMk8LWBdYNrH2fKlCmSpBREJRER4o3J45fi2s3bsHTzw5jB&#10;42H6+TV6NhuA5+8uY9CQ9bhhdAZ7TpvI5wvw3fkuynqp3M/8EHaXdop1T/lFbkFOClvP/9zHNobC&#10;YyQeSUTSVpOU5H+uQ8n9PC5EkJNsPwQ5SftCgpL1inY2TuQkKycrZUyZmRLADKbCUTHZEJB95gvS&#10;kNDI0qAqjRhFFFBSKdzPBio0K/ePDBJs7AWgTlFntIGGTICNNPWOFZsVnfrHPKKO0YjSCArQ8MXk&#10;AH8vKMlJKdHwkxwQEbdO69AQq55FOfA03jSy2sB3TS4MHz5c/St1gjaIjWBCEBHyAV2a/INP0dp3&#10;W3SoVhSlanaHFYfdaYANK0ffyWWlhZyMCAuA4cwmyJwhH8YdfasmxiIQEuiGjbNGYPiM5VjYMD3S&#10;VxoId/Vz2YgkFqwTwhZr2mNNiQ28tmvXrnK+ErRLPXr0kNuC5IKyzscXEVIZPFvVBp1aNo4kJ5f3&#10;7YD9zgwUPDCwXUtoC8k9bJ7jvzbN5LJs1qwtdj1XjdgO8v6M/ybtRGi4G2ZXLYL7dtJ9Pj9F6fr6&#10;8vHvDdpQ2rrkRyjszR/C3Cb69KekAn0M+kF0uFIkpHri6/AUFX/JiM7659S7ArBjVAPoptOBjo7k&#10;4FZqD1tvzj4Jx8sjE5Ezo2p/vip9pP3qmi/dh21XSkW42zN0q1oU+fPnwu8tJ8gBJsKdMbLZ78iR&#10;Jx+yF66KRSvXqk7+CUFSkP5uUmHo0KFy0BcT2OGq9APZztA+MihkO8fj3KZPzgBXjLrnPgp9JBIs&#10;TDevEZ269Ll4TNkOUGJCjNOJw+wxvkYJPHjPL/oGwdvNBcFhEbCzeAEvqU6HBrlgYosqMHOO6oSO&#10;JCcjgrBtZCdUqlRJlsoNh8FSze8vGTJSRU5KYLrc3xuhZvNJsA1WtWsM9kjakgTiezH+YD4xUI43&#10;IkIwpUNjbDaVHhhmg4MHzqp2RwRifMemeKelN4sBJvXAz98f4X6OaPV7gchp3SqE4cH0Skivq4vG&#10;QzchQHRWhvtiVZtfoaeXHf8tvQw/LdO6+T4koPhOsZVJQkGd4b2VoG8dHyT1tG76USlxRHlCOrpJ&#10;TjKeF74XdZVkIese6xHXf6PuCnKSz2B58xhjGJYN85ZklRAxIIPtpCAntYH6wnrAc6pWrSrHS7Yf&#10;H2LH4XPS9cEIDA6Bz5uL6L/iCT5am2HxbH2Ym73AccPrOLF3CRb3aIWzxgcwauJ+2El1iffis/hc&#10;cX+lfAHJ/7oxrS4m7BT2IgQLutVC2/GLMahNE/xat9UX19H+cS08ziClD8BZLCRhSNAmCuGBeG/6&#10;Aq6BSoc+OjhqjdNjNcEyEGTht0BcyUnyLcp9YUGumNWkDJr3HIXejX7HkL1P5FHq0kEEWBxC+WJV&#10;8VbDfol7KYX1jzomyEnaUdo4tjFsK0R7wtiTsakQtjVME9PO2IA6St2ljeH1FN5LiNjHa3kOy1jo&#10;NdOVFOC9WP/E/UReiXflSFlBSlK4xAjJcc18iU96+Ey+B+uK8nncJnfGd6Vdp41jfvE3p1iTNNQk&#10;J8UUb/5mh4ZyNCXPIVmpHCnJbV4v7iFITApHW/KbNuykEB0AlDiRk/xyDk9mglMTmPlUaKGMrMwM&#10;kqjYNDZUYio1DS//cx+P81xRgGmIGcxPTQfiRwR1gQaOjQSNllIv+FuzXnCfEOofdYvnCEdbgIaB&#10;DTTPSSmIPnIyEGvW7YWHuuFY1KMZltxXkV80dAwo+A7awPcVzkJSgvccOHCgeit1gvrEhi/+kAK2&#10;4yPRbvQ29bYSobh7cApqT7/xxag7knSRIwu/ICf5QZxRyJZeF037zcQpDs8/ex3ObhYY164VRm6+&#10;AQ9rE1TOmg7Vhu+SiTTqK3vUEgs2hswH2mMGgrS/wjkQzgYdZAq3eYzn8To6pMpR8qqRofvk+w0e&#10;PDhaw58cYHoSCvsXp9Fy2HZc2zE1kpx8Y7gW5cvXQMPaldB91mGV86aBsJAgONgLJ8oe3kEquxFJ&#10;Tkb4YUOzfDC2CkSA9T2UbL9FPv69Qf1TkhffGmzfGVQldpQBr6cfROcqqcHRWAaK6TFnDC7BzTcY&#10;YX4uOLt7AzbtNYBTQMwBDOvxnSNLUat0buhIzqyKnIyA87UlyJUhF/pvOouLe2ehoF4G/LvFDF6v&#10;TqB45oxoPHYNzmyZhawZc2PlddXIDdablExOEmEhgXB1cUOwgjgJDw3C40eP0bR5C5kQ/1mR1OTk&#10;tm3b5MAjJtB+f61+U6eYLrYdbMNps+mXU4SPzjKjzedgCNp8tgd8rgg42S5wP88TPhPvxWt5f47a&#10;04YIn6dolCM/2g6ciPkzRqFm3S547awacx3uYoBOtX5H5daTo40qjiInpQDaVxU3yOLpE9m+KsnJ&#10;p2dWo033Sbj8yFy2z0w784Rp0/SR4t/2R8Dx4mR0GL1RXrojEuGhuL9rHJr30j7SnkElg3FCOzkZ&#10;AR+HDzA8ugjlsmRG5+3qZRAiwuDyyRaPpP1Z02fHPMNvbwvYxpOESAx+FnKSdSK+0CQnGYewXlFf&#10;OZKM0ytJNJCgEOQk2wQSCazvjPvESEkhSnKSRBbruDawrgob8Mcff6iuC/TE4zs38fDhI7y1l+JK&#10;pw8wevgB1u9f4cb1u1IaLHDp7EmcOHMJZg8McWD/Aem4mUxMiXTznuL+StFEuK8dOvxWE1ds1JU3&#10;3AfP7prgyf17MH9jiD7tB2q9jvenXWXnJP0AEi1J0Un/NdD+ahvsIUbPfisklJz8/PIEag7cB2+p&#10;rQ70/oRzJq9lexUa4IIh3QehdYvG8SInqXu0D4LDiYmcFPEE424K9Zr5xXaIuke9oW6z/vAeKr86&#10;agQ6r+dzmM+0oyx/pispwPuw04rvJbaV78z6V61aNZmUzJIli/yRIL67Zr5ESGJ2YQ+ufVC1DE8u&#10;7MDYMZNw/PHnL2IIpl+I8nnMC9patnes7yxn1nfG9xzFyHaVus66L0ZDipGRJBU5dZsDuChc8ohx&#10;GNdmF+tOckkE8YEcQTx+TXh+nMhJsqa8gAX1I4KFxAKisaXCUrFZwQRpSUWlUVIGxaykNIisMLz+&#10;ZwTzg3n2s4DlzR5FGjIBGjo6zV+D0DFNCJ1KKYhOToZhXu9/MHDhbpzaqY8WnSfhs9TAUPfpoMTm&#10;ZLOOMJ+Sum6wHqb2ad3UowSN6gsPwMZu/8Ock5bqHcCFJf0w4tx7hIQF4frOsWi5/KFMdinBhoRT&#10;dWRokJMRvs/xzy+60Xrp0qWvAmMXL+wbUhOZ9fSQIWMG5Cj6P5x9qSpvNl50AhILNobMi6+BDSjr&#10;mXBMxDQMOg+se0wLnY/q1aujZcuWcm8f94sgURCatO2sa8KxpqMiHGoROMsNfhx0Ni51XhsiAm0x&#10;uU09HLh2G4fm9cX/+kuOp68PpnVrjs23PsDD5iH6tG6Dl9GXEooVkeSkVPL2Z0dj2qp9OLh+Nqac&#10;TRkfKmMZ0B58a9Ch5BebR44cKfdElyxZUp6iIsqXaxf6BEg2WaoTnp7+8HFXObyO7v7yl2wdPtkj&#10;QDEFibpDP4j+UFIj7PMTzJLSyvQO7doU+cs0xBsnX+yd0R095m7Fqild0WrgKoTGOFU9AP3rFkXD&#10;/0aieN4MkeSkp/VTHDpyEs7BUjDodAX/k+pyhy2vcWfbGOhk/QUHLhrB+MZNmNp6RX7Ig/lDJzU1&#10;gtOD+DXWnxnUe5lYSyLQni5YsEC99SXYliWWSNIE7TBtBuur0j9iYEVbzoBSCO0/7TFHcpDY5G8K&#10;fXj6KK4211E/dwFcfsWZHr44M6gslp9/Jtt+2f5LAfPS7nWw7J4U0KltgyAn6bNRtLUJiwYPh6Gb&#10;LzysDVGvSk0sWLsOR48eh5lt7B32tDHxQUSwC8bXLIkdt6P8rfBgb9zcPxuN/x2DV65f+pVs29iJ&#10;wnwkopOTEfhwfhnqN/oXD1wC8OreXlTNqoNKk27gzj59NGjWAWYO/nB9sAc5dTKg/97Ed0TGF6Kt&#10;TgzSyMmYIchJ6jV1RLSL9IPoH1FHuYwbRzaRpGBdYj0jIcH/SnKSdUiMSGNdYR2lj8h7aas34pm8&#10;du3atZF1jPt4Le/Fsqf/JuJwviN/8z/bJqaJZKkgJ3kvlo+4v1I04Wf7FGVqjpViGfWOcG/M6vcv&#10;dp4zxJqxXTFx6y3pOvUxLaBOcZQpfQF2JDLNyQl+bVwbaB+/ZfwdV3KSZaTcZ3ZxBpr1G49endqg&#10;afO2OHLfBhFh/riytBvWGb7CnJ4t4kROMp+pU0wD9U850Ix2XpCKjBG5n+0Ej3G5D04dZtwg9IT3&#10;Y5tFXSbHw/aC14q2g7pH+89n8Bo+l9cwXYlBiJ8z9iyaiIH9+6LnyPlw9lE5+pzJYnNjMwaN34Bg&#10;dfq4PMb69etlfRN5KfJBllA/vLywDY0rlMW6h8GSgbLEmElLYfXhGVr8/g/ufFatA8v6wXfhO/Fd&#10;WZ8YLzEm5GhgruNL8pFxIslFEopihHBCRXxEivcSQrKSxCWfQUKTxCYJT46qFCMv6VtzrWEu3xEn&#10;cpI34gNpNH4WCGUQCiGUggaYhpNKT2PJCssFrmksaShZKahMyW2wUgKYB8JY/SwQOiHAxoGNJRsK&#10;5f64gtckZhRWUoPpCQgIVAWq0m+O1rIxe4Cbjy3hFxIqOxF0CoTjHhN4HwYtSW0z2NAsX75cvZU6&#10;QRvCRi++iAh2x8DqVXDQNGrqtt+nJ2hWKicKFMiLXxsOgJNf9DJhOdSqVSuKHJK2QwL94eun6oXj&#10;GnV+kg5Tj6NEasClY+Ghgfjw7BYu33wM38AoR5PtQVI4RbQfwqFMLJg2fiiJ6eJvYbOVtlvYb9pn&#10;5TozrH8Mahl4sDeT04w4koA2nY4WnRXqOxt55iPvQUcmIQh3fYZpQwbJUyU7N/4fClbtgvOSs9Cz&#10;w38Q9N2uMZ2x00mTYo4ZdGwCgqQAWv4dCscPr/H6o4tchikBzKukDBLjijFjxsg90NQHjtAg8V6i&#10;RInIjoFQb0csPPpCdur699qD+VPnYBcdqKtvsHPJHGzctxM9RuyCh7ooeB39IAZyyYdwLOjZFEsf&#10;Su1JiCm6tuoufxE4IsIb4zo0hFO09ZqUCIOHpJ++bh/xZ5FMkdO6lVjRrx4yF6yMly7+OLOou5Qf&#10;usiYIb3cO581/++4Y60imJhfrA+pESR3U2vakwr0yRLU+RUDaO+6dOki64U2MBhksJgcYIBJ0lET&#10;TItSaOPFCBmxLexOaLA9RlctiFN3Ob3PCvt6l8Tcg1cwo1tTGFup1hg7NrMtem40kn15tgPNmzeX&#10;O6L5m6Nr2C6wPeBvQZiYSue6uLnDz8dT0Xb6Rl/LWQvY7sUH/rZPUKJ0V7wVnwaXcG5Jb1TsuALO&#10;AdrbT7G0kIAmORnqZIQauXSQMWtu5MiWCbrZSuKUjQ/cH+5EPskeZM6ZH7mzZUT6XCVx+4OH6ibf&#10;EIklJ6mP//33X5L4KQIplZykPsYXSnKS+ijaSZIw9HFYp+kX8RwSFdR71ifOmOFoKpIerFskJnkN&#10;YwFB+vA+ty/twJyDLxEm/Q7x98DeLWuwYsUKrFi5Gk8+usrnkDAiGSF8NAp9NMYM9M+U5CT/s54K&#10;cpIxCPczTUpykveNTQh2SvoF0J+VN2WEBnjixe2bsHb0iKUDMAp8piBgkmIWUWyYO3eu+ld0sJwi&#10;/fpvgISSky9OjkbxfzfBKzgE7h/vo0KTSXhotAmVe+2Fb1hwjOSkNuH9qWvCjxckJdsJtnkU6g73&#10;035wP9NNPaPOUl95D96L78IYgNdQ36lLSnKS+3kf6jf1UqQhMXhxcDT6bX+AwCB/rO5eGStvqTqB&#10;QwNd0KFOaVRvNS2SnOSIRfoy4rl8b1EvqP/Pn93Bru3HMbljfQxccRKHDx+U/NPNmDmyB4qVa44V&#10;23bKdTe+oxaF8BpBKvK/uA//U+8F+chRkiQdSdQzn0k0ss3mbxKOYhq3mNrNfTxOEWtOkiCl0Lfm&#10;LCcSs18lJ1nhmVAmILEF86NCVBgqvqgsQuEFo0/iUjD03M9zaFhoiFMrkcn3+ZkIa21g2bMcaQBp&#10;MBMCGkgadKEjNKLUJ2EkeYwGUgkaZuY99SgpyyA2A8wGmWmM63syXXyHGBERjLd3LstGjHLHwkMm&#10;WAK9PuPMwd04evEuNGcy0rjRFqUEsOwTAtqJJHUqwgLg7OSKIC1mhL3f06dPV28lHmzQ+TW2pGgL&#10;aBuTsk3hFBsSp4kF00SbzDpIHeY7M8ihbadzwHpA+07Ckraczj3fhXVVODiiLseG5/unqad1h+PC&#10;+vFo1nkQxg/rhY4D58ArYaqVIvE92gk+r3DhwnK5kHDImzevTE7q6OjIBAYR6u2AoVOXYO+u5Wjc&#10;eSdmT5qBXZKTde7xR2w9YSidEY43a/vA0EpF+LNc6Qsl34cBI+BivBBtBi6R1/kN9zRA239GqQ4h&#10;FMv7NMVtv9h9hUAPG1TVICdDvOwwr2cd5C9ZCzuNraSAETi/rDfSpc+O8Tsv4LHRDpTS08N/a27K&#10;51P/2eakNrA+NmnS5Iu28mcDbRV9iqQE13mOqSOJdSy5gmTqIoM0tplfA30h5dRu2mLVdRGwubUR&#10;rdp0wfDBvVCv5Wh88AjC8zNLUbtZd4wY0hMt2g2GlVdgpC/foUMH2Z4LiP30fWhbKAltu9hmxAef&#10;np9CyU6bEKh+XJiDAarkz4v6rdqhXbt2aN9jLD5omAWOPlHGFREh/rh0dC9O88M9ati9vI4lMydi&#10;0PAJOH7tKcJkUiYElvfOYv60CZg2byWMnttBy5KTyQ62sSzP+IB6uG7dOvkL0GvWrJHtdFLGVtR/&#10;0XakJMSVnKRdIInAusyv0XPkFPWaZAF9G+oz35GxBe0H9Z9+DAlZEgwkKrnGHIXED89jfWAeU3gv&#10;+R5uL9GuYiFUn3JNJic9bG+g7r/jcezECZw4eQoWjl7yecOGDYvsTBDC+/CeTA/riSAkxQg3iiAq&#10;Wd70w5gWTXJSQHlv5f64gDaNBArfV5Pk5rNIxtAf4ChKQdolB/jVeW1g+pLL7mpDXMlJksbKfVZ3&#10;1uPP4acRIv0OcLZAlbpDsWfnLPzXawAGDOiHqmWLovPAKfgQB6dXPIN6wnaedphlw5hZCLeFz07d&#10;oM6QBOO5QkcIcQ+ey/Oo8/QhxEAE6qAgMykJAZ/BezBdLi6fseC/yli7bgWmTJyIiXPX4vb9R7h/&#10;5zoW9qyHMSO74H81u+CsFONSt1g/tm7dKtfZnTu2YEL/HujYsaNKug/H6m3bsX3bNgxqWhVdp2+W&#10;dXHnjg2YO3EUmlerjNnrD8txNWeTcIQkSXTWYZYj6x3rNTvcxChkiiD+KTxHTOsmucgRj4KgVApJ&#10;ShKYHGVNopG2QpCPJCr5LvwoDo/zmLAhPCaITBKT7AxkJwk71tgZ8lVyksrPl2bi0pB4COPPhpdB&#10;LSsOC4JKQaNLh4pGmZWDCs1zqdw02HSOqOyicn1vMN0/eyAgwJ51lm1CwPJk+fI/78Hyp3EQDQGN&#10;KvVEaVQZcLMRYAPNcxP6bAHek8aZZcqGn/cTzoZAfANW6gaviUlfIwLeonXu/OgkNVJcR3L2CUuE&#10;+dthRvtaGL90E8Z3bojW+tcRrLh8y5YtssFNCaDBZwMWX4jGUwn2kLHRIAHC3j7aXeZfTHkXF7BM&#10;Fy5cKBNqSQXqG9OZFOC9khIsi4oVK6YYmxTfINTf9SPeWjtGX1fsBwDtFNuubwk+L0+ePFFLFahF&#10;T09PdsYIjpzUPywF66Hv0KvrTujP3whzqR22tHHCph378cDkNBb27ounbirHlHaWvlDMXwVOHCJC&#10;PTG70a9Yc1W9ZILPJbRvNVLusJESiSW9m+JuPMlJ3nPLqL+hkz4PVp55INsXJ68gvDo6G7oZ82DL&#10;HalsPB+jXkYdNNG/orpGsjlsA1IbNm/eLDvyibGZPwLYdrANSUpwWjd9FG0giaEZvCcleH/6P18D&#10;y52BkAgkSawoSc0Qbwe8tbSBMswM8bCFuYUtNFuM2L7WnVjEt12IL9jux/VLwswz+h4J8WOSE4x/&#10;KLGBaafPyo+TkMDp1q2bHIgnV/2nT5wSR07GxVaTYOCSN+xYpn5w5CRnhzC24EglgvnGd+Q+EZ8y&#10;HmX9I6lB+0rCl/436wb9SsanbGt5He8bFhaMHVP7ofO4Ufh7hoqc/HRnHjrPPoiH9x/g1btPCAwJ&#10;lc8vXry4bDf4XIoggXiM9Zblz+cLMpL1mWmh3yieL8goJfEkyl/ck/spwi7EBXwWR95yllb27Nnx&#10;22+/ybGRAO/NNV25HuSjx0+l+N1CzgdVjC7FTdI54WHSMxOpiqyXMQ0u4Ht/y3obH3KS/8W+QGcL&#10;tKpRD+tOXMW+hX3Qa6VqnXUVQmIcOanSp+jEt4A4zvymrjAvKNRHppH/2Q6SdKS+kIDnfp7L/zyX&#10;xynUIeqacpABf9NO076IUZmCuKTwHNpN1iGSfqxDJNhIupGE4yAJknb0FyNl62o0LZkJZep2wpQp&#10;Y1G/XEH0n74Us4Z1wm8tx2DzvL6o8L822Ld/v0x4s+OJa+mzTeOoQ5J4HFlIAk/M1rWxsca2Ya2x&#10;5JozTO8fwoHzDxARHowrk+pgw4UofSVEfvHdWb/5fvQHWbcYp/N9KPRzaedY57mkC59JUpFp+eKd&#10;JCFhyQFDJCBpZ/j+gnhkupVrVfJdeC8Kj1GYZ+xME8Qkn8/691VykgXBBNDopyF5ICoxKyAViIaU&#10;SkRnkJVHVBwqEQtOTDnkNvdT0Vjp4mN8kwJk1pnWnx3Mdw5DVhrPxELzXmyI2TjQ6NK4KIMP7qPx&#10;jCvYkNMoseyoO9QpliXvy3ehQSZZzn2s/wT1i9vx0TGeS2OnScQJBL67igKlh8AhJOpdbc8vQP0B&#10;OxEkteqhPs4ws7SXR/oIcOou8zolgI4BP5IUX7DBZH4qQUKN+c+8Zz7T8aEjSaNPg899vC4+OsYp&#10;jpzaqg2fTW9g+94zcPZxg+lTSymPw2Fpeg/3XjnIjpXlG3M5LXQ0mN9Mjxi1Sv1JCiQ1OUnMmTNH&#10;Xq8kJSC5g9DUAtoStmvfGlzThmSkkpzkF3dpLwlO7/L0C5Z+hMDVxQcebq6yXXX19IOftzusrSzw&#10;7tFV2Lqr0k7Hib5QUpHzmghwNMcf5Tvhlb+6jofZone7Tqovt4c5YljrxvAIiQ85GYEPp6Yhq670&#10;7joZkTNXbuTOnQcN591FiMcLtC6UHllyF0GZUkWglyEHdt1VBbm0MXQOUxsmTZokl01StsOpEWyX&#10;vkbsxBccGaHZZgmQQBB1KjnA9oYBT1zAQEp0TmmSk/FBcpKTyXVfgn4dg0QlkRIbWFdSKjn5NYKd&#10;IwBJILHM6R8nd/xDf5l+WEpDXIh7xpLKNlhM6yYJQaKFekDhOTyX+Un/RZCBJEP4YVwKuQD6hSwf&#10;6g3rJ+PV0FCpHb05B4PmHsDlY/poOJ3kZDjuz2uI2r1m4OjBzWhWvhj23Xsvx621a9eWy0wIn83/&#10;TAfzmrEv4xrWY74j7Qyv4z6mj3EFn01hmnmNeA+KuCfTRuF2XMD7lSpVSuULSJIzZ07Zd2B6eUyA&#10;/sCSaYPRcsIRXDA4imG9x2He/CXYunY/TJ0/YMK0fdCyHGy8wPiCtlcbGC+QWPtWiAs5SaFuMN8j&#10;90n57u/hhLtGF3HzuRQPqn0YlldgYADsrN/D2d1DLtf/s3cWYG5c59dvoO2/lOZr0yZN0zBzYsdx&#10;HHDAFMfMDDEzMzMzM2OMMTMzMzN7zfbySufTb3avPZa1u9Ja2pUdn+d5H0mj0Wjm3hfPvXMHXaO/&#10;8V/oJnrHDF9yeiaDMBCB/jFDz8zMY+IcPg8CDFIPYtA8oAVCjRl/ffr0uf0eYRAToZ5BaGNz+zJi&#10;bltGIN/sMwbtxFxiwrGp4yDjFiyYqZKf/Vd9pi+2OJwVI8opf5uByvn+88qYNZuyf/eR/v2ft1S2&#10;30aFu2IYMySJX3a7uEdcOey4mnnUbU2Ydu7YoAYFf9A3GTIoTf42Ohlq6wOX0N7EaWp+2hn+iHaG&#10;S6KtEfwb52aWt2IgnhmNkLu0LW3DddEOpl1oI9oS8hGClleu105O0gb0D3HckJII+9GP9ClEKP/P&#10;eREjEyUn2ZGTCdRsgUfwHUbRUFwcOI4aIgGFQwgoRszIF52NUhJMcDA4a46TVPBbSAtvHf7DDAIj&#10;BF+gQZ8TpBlJdE8m3YtJ+ge9MEHdODj0gASW36MX7BOfLrCN/TkGBIM9MHsLzplz83T8Qwv76/9e&#10;zahadWqqUO5c6r7klJZ2K6XX0xdU1RrVVSBnTrWZuveu24pKlSpl6XgwgGvCofra9wRhb9uSviFB&#10;YmQLe2PkmiDNSB23MeOXKS44JvsC+hobz5Ytmzp06OBWoDl1ae0wtR22TCcObdaiTXu1fkpPDezR&#10;XLM27NGvPRppxa99NWjSEitA0e/0P3pAIoSue+rLpCAQ/cg5cmtXMIBE+rcOdAUdSik0bdpUTz/9&#10;tP7+97+rRIkS9/hJg5ioK1q327YEheOm1s6dpTDb+nEkyORCJN+BwPm98/Razi4Ku21eTs3uUU0Z&#10;itVSteJZVbzpWDkSsb3osGsa2rODprCWkWvf3YvGq23btnfJ0KWxbXDl8Gq1qVdZZSvW0qDp6xUW&#10;NwpEnxEbHiRQNPfu3TtZ4nCwg0Escj1/giKZYsUTsKn4BiD9BYpSb3SSYtacC3Er2MhJk4P5G8T+&#10;QoUK6fe//71q1aql559/3rq1mVzgbsTowtETYjz4+qXzLlsP1+xpv2j74bOKuXJcV10FbTAAcpKa&#10;JiGQ1yZn/UEuG4zkZHwxLSFATpJPMoBnrwdpT8h9fAh6yrGxI3JMSAf8q5lVBdFhiEFrcP30dn35&#10;v5dUq10f1a6YU29mra2lO44rKjJcYRGxDxw8u7CmcjebYeXNxCJTlyDmPTDnYQbssX3qFoR+Jyfm&#10;e35jxPyW6zDXwnb+FzHfJwauj4foAXzel19+aS0X8tprr1l8COD4S5YsVuWfC6ptyZwaMmGEmrXq&#10;r7GTl2hA8zr6uXoFLdsbe+s55845I5y/aVOOhVDPkd+TV9DOCKQReRNLFEDs2MkjSEIIJHJ/4h4+&#10;j/OkPyHymMlH+/IdOQuzqJmVZmoH6gYE0gm/ysQDCH4IIoRZbGYNQCZGQATi/9EVCCdukYZQgrCy&#10;357L5AXIJkNC2QlDiEIILAhACC1D3gVCDHEGacb/8b/M+oW0pC0hyzg/SE3OmWvgepgRbNY/pD1o&#10;F9qJNqPtaEczk5C2htSjr+hLcn30lPoDu0A30ZG74dDSroVVYdByl91c0Zia36nzgm3avjq27RcO&#10;q6NUXxTRqn2xD7ApXLiwpbNGn92PZ9+OnnNOzugwXbwQomhm79q+R7Bx7NpwRegeOoY+oT/x6Q5t&#10;QLtg/5CttC0EL/0K4WsIXdqX60BPIB6NjhgC2cwA5TNtjnBc2pk2Rp/RcdoT/58oOUkH0OF0wiM8&#10;mEAxSdJMwKHzUUoUAaeIopLMEqQINCgxys7v4gPf4xQfIXYdPoJOcoG2dwcOx74WC8bNZ/qQvsV5&#10;8l1Sihb0BmebVHBuJBPu+uSMcSVBN2KPe37bDP3l9Uoa3aGYPsrb1VprMmz3JL33Tn6di1t4kt9n&#10;yZLlNgkXLCCYkfx4C/rnftrTwPQtwYWgSyAm6BKcv/rqK+u21g8//NC6PeBO8ejU9iEtNXpviCa3&#10;baTGgxbowp5F+jZHLR26HmXdgpGlbH9d9y6Puy/QDoEAs0U92UhyI1DX9yABHQ1E7nB22yz17tXL&#10;IqQGj1qgWzFOXTm+RV2a1lPbvhN17HKo679lFUAk5gkh7NpxDaj0lXK3nRW3RdoztY3e+OBbhdy6&#10;Ywgk8+RCFBnJB6eun9qjvSf8e5tuQqDPAkGgBArY+g8//GDFt0d5auzaiww6+hPkel26dIn7dDfI&#10;J5NKAnoL8lKKpMRA4W9mjaIPwUZOoquBOC5PPWaW+L/+9S9lzZrVmunFjK978lLndfUqUl7HQyM0&#10;Z0QXnR9XSs26DVWP1q11aUI5zdyefE//TQj0IQOuwYRgJSd9qT3wDRAP+EuIAt6TTxtyEv3E1tzJ&#10;ScgLyAg+k8uTT5LD0ibm96EXj6lv966Wn6hYMote+6Gi5m7Yp3HVvtHI1QcVGRGqncMK6+dei6z/&#10;ZvCb/4OAMUSieW+OC/nJRAr0gfMhpzL1Dd/bf8P5A14Rc0wjfPYGXC8D++wPsQUxxfG4E4lrB/iV&#10;0cM6Ktt3GVQwf1aVLpdbrdp2tm7zrliwkGq1qKcfitVTnwED7yLOfBGO9fbbb1u27el7X8TM+rOL&#10;mflmiDy7GMIJMbMKWVKLz7SJETMT0S4QVmbmIoQVegNhZWbPIRBdZhYdZBVEFgQotRRkFZMvyNsg&#10;yiDdqHHgosyaiRC5ELi8UtvaZ/DS14A+4zP6DGmGThk9MO+NzvgC9C8pE3VA5LXTqp4jrd5+5z1l&#10;KttNl8Pv6GTUwckqXam7tRQC7cDgUkIweo5wTbQTr/btdqEtaCd8ALZEHkv70a7Yop2cNAQl5CR9&#10;AWFNf9G39LshoOlH+pl+p5/Jkeln+hXyEbIaUhJC2DyZ2/Q1xDf78x/8N/1Kn+LPsO9EyUl+hHI/&#10;KrQeLhiFxUgJMhgbo1QoLsYOsYXSoiyM/LCdWZo4ZfblFWV6hNg1nkxCnFLAKZlkgVf6x+6k6TO2&#10;8z65wbkR8HGIOEiDHfP7q8HUM67y25WM7pyjv71eSasmNNanBXtY5GTU4Zn6+O1cOhsa68C5Nqa6&#10;Bxtw8jhbb9uWBM/eDv4AdkqAoY8ZuaOtmCnG4MPdcAWpkK1qXauW2rduqHYDB6tj4266eHa9ugz4&#10;RY7rp1W1+4q71uUKFAIVU0jmSEZSGo9iZqzt36uD94sYTaj5rYbMXWmRJrv2HldU9FmVz/KtJm48&#10;oF1L+ytXvtqKcjgtoppzSAjH963Tuq0TVLnr7NgNYXvUoFVn1c+f4S5ykmSKXIjBlpQEyTbFBbM7&#10;EiNekwL8mCnCHgTg+3iiKTGOvOW3DnIRyAV/gtjNmnWeAAmY1GLNFzDLJzGgt2aGJ7oQbOQkcdlf&#10;xyW/M8X3Cy+8YK2Nly5dOmuG1zPPPGPNoqRgvAvO6+qS/Ru17tZDtWvXVeSlPerYpIaq1u+iyxMf&#10;kZMJgb4LRnLSm8EycsMCBQqobNmyVm5EbgIxgH2QM6JHxEmuEVtmcMOsSYeQ3xJr+R2zw9jfkDv8&#10;zl2WTmmt9A0XKtoRo/O7Z+qrjz/U52lS6YNvSmvn2RvWbbb8jyGLjPCZczDnhG6zH2SouUsQ3eCV&#10;fdiX35jjAM7JnJf5zv59YmA/ZixColSvXt2KscwCZLapOQbnNHr4APXsPVAzZ0zXuAmjNXzEaIuM&#10;mebad86C+fpl/ETNX7zE8lu0NSQPRCcz0iB+mCkGvwKphM+ijyDfmBWJnvEdJDKzVZlMZMg48il8&#10;GzUVtQT9T7/QX9gM+YmZEGKENjPCvgziUdMjtKUR4gZCHxvhWPQ/D2fh+PAECHUGQt/YxXAE9J3p&#10;R9NPtJ+3dRKw6xe/5xzxn5wX58J7roHzMf/Pf5nf8d+cD+Qa52T03JyHL+diQDtz3UmGI1qht1z1&#10;eQJ/3a1bN0tXEoI5fyPYJ23kvt0I10770Fa0I+2HbaNPcD3mdm6Og6CXkJToPzrMLFNISTMz0pCP&#10;Zk1JbIRztq8rCYFJDDKzVvkdsyU5HrMlsQV0n/9Hp+Ga4J/o10TJSUYrYdYfpGT1EfwHFNqQligz&#10;honymGn2OEucJ8rFK5/ZjnKxP3qDIXAMnBVG8rCB60tqEvxbAcGAoEdANTi/c5Y+/+Rbte7aTeUL&#10;/qRms44p5vo+1c79gxp17KnqRXOp8oB11i1IAP3hwTnBCBwttuENSAwIIv4EwZoEwg6CB9s9wRET&#10;pRthKTu7EB8SCJCsFSlSxNK5lESgru9BAn0AeeFXOM6r9vdvafDwURr3yxydvOHS4xuzlCOrWV/1&#10;lqpn/0o7zl2wEmo7Qo4tVINaNa1Co2adRtp8MnaGWeS1RarWbbZiQs+rfbFcWrT7gJrl/0Fnrt2Z&#10;EU2xAjnpvqRGcoKkOFWqVHryySet2VG81qtXzyoC7kaMVvfrrpmju2rMmgtyRu7XoPFLtXPeeN2M&#10;SDgGE/OJ98EIk2jb0bdvX6tII/Hm9bcOisn4/H5SQcH33//+14rB7qC48bTd36BAp4BKCNgHM3HA&#10;w0pOYuvMLkIo8qjRateurYwZMyp9+vS318h7/PHHreLvLjivq3fRSjrncpkLXb5h3+gm6thnkPp2&#10;66hz434OKnIyEO1/PyBnC0Zy0lOeQdyl6IfkYC3e9u3b355Vjv/EV3J7qiGQ0Et+wys2g/8nn+XY&#10;CDZlJhhQy7Gvya+MT0bMdmwVMoj3tFv49Qs6fOSEwl3H5z8aNWpk/S/fsQ+/5T2xh3PiHHjlM9v5&#10;De85Jv9v6kk7+WXOx8B+XkZuIzpCoWF3x8zo8JvWw3oMeBgOa0+WL1/emg3KeRjw3xAuEDVh5w64&#10;YqrDygsgasJCTmjj7mMWCXM/8Yj6mWVp/A3akBreG5BLoydcB74XvUlO0Gf2/qeGRC85D95TeyO0&#10;PTEPQSeMHvIbYgIzEdmf33Ese1/6CvoFojyQYD3dxAhQd92G2OZ63bcbMe1I+3Bs2opcAbIa24a7&#10;gQCHxzHLN0BWQlISRxich6CEYDS3wJMT89kQksyCpO5kO6/czm1my0JU8jtIemZoQoByfLgj9Avf&#10;wvnQv5xTouQkB2Mqr7+TnUd4uEFwQdFQehQdw0EZCZhmlMiw5Rg7+5sgY5yHCVqIHY6wixrQtqWa&#10;t2ihFi3aaObuS659YnRmx6+qUrKo6nQcrZu2h6wEGlyn+zk+gmeY5Ma0l9MRpp2bN+vMNdtMQkek&#10;Dm/fpGMX7k6UcagkWsEIAj7O2D1B8gT03pv93BETflUTuzdSsaIl1fWXLboVfecYoYfnq33vEQqz&#10;L9CZGJzRWtCjtnqtJ0lzavP07vomTWrlazBKV+2PSA8QAkneQdiQjHgC9ppY4PcHvJnR8LADP+5v&#10;wshxfY0yv/auuoyZqX4NC+uVr2rpYughFf4hi3Zfvq4rR2cr7cvvK3/l6lZi5Q0MOXll3xK99fJL&#10;evF/L+jvf/4/fVH/DuFP8gU5SWGSUihXrpxFPNiFGVIkkncjWuNK5FGnFk1Vv8sQnfulvkp3nK6F&#10;Pevr8p1FLT0C2whWchLSgllib7zxhtKmTWsRMl9//bWVO1AwkNT+1kGMDQSBDmFHvuYOSA/aP9Ag&#10;L+T2MV7jA3GVyRT4HUhT4nJSEChyksIwEMelD/7v//7P8gd/+tOfrNfUqVMnWkSTh1GUxhcrUwqG&#10;HAsmoFN3yEmnTq6Z4qo/qEFaqHmzZurQe5xCXbFhxcTuKlaktPrP2aYIX/KxJAKfZ68/eF+hQgUr&#10;VuAv3cH3zIZCZwy5h90g2JadnOTYEBaQO0w6IXcif2c/9xyW45rj8Btsj22GFDHC/7F2vDkG+5j9&#10;+M5OTrKP+Z592YftHJtXhN+YYyUOpy7uW6iv335Rz/33NVUdvkXRToeWDq6t5599Xs+++L56zDto&#10;/R/HZEkk3ruD7yZPnqShvVoo1xv/1ppjsTnB8uVLVCfXV/qiWCsNjLudOimxlOOja9w262/QZknJ&#10;TblTMqXISfoYIa5RN6C3nAv+Dd9FG5uZoYaARB945TOzhdkHHgvdYXtSwX9AiAYSzNhNDMYujJAD&#10;0i7u292F9mQ/bMzMRoaDgbDG3tENhLwdH0G9Cn/DrEj8AJNgzJqcEJYMXEBQ8opfYU1S9oE7pCbm&#10;OwTCkt8wG5Pjcb5wQ+QU/C++hclsZvJbouQkUzVZb4ALeYTggDPyhhZOm6SNB+1JTrRO71iuadPn&#10;6tile4unK+dcinbsXIJTiZMDOAycDPpEEYRxmFEPgiGKyqgbjhnBMMyUdr5DaY9vmqPnPiyheatZ&#10;pHa9Dl8KU8iWifr0y1Jas2ufxrYrr69arVFyzQsLRLL5sALHSDJMgPQV6AgjwMEIgh0OOLFbz9B/&#10;9Jog4RscWtu9gCr3ma4VK5dpUPPyaj/XLKsQrpq5PtZ76avqlrfJcMxVDa+cX5nTfKL2qyJdVdMO&#10;Va/VQZdcieeiwZ207njg/f39kJORoae0atlSK0hagXLNLmspgFjEaFy3Bpq/dFnc57vBLTYE40Dj&#10;ETkZa+9+bwdXMREeGiaHS9WdkYdV6sNXtPn4DR1ZP0PVK1ZSq54jVS7HV3rz/fetWOMNDDl5G44r&#10;alkw4123dTPyCznpu+36D3/729/0hz/8Qc8++6xFRvAeIoIZHHcjjpxs2UX9f2mvpnVHqvOoWV6R&#10;kybZD1bQ/sQPcgfiAaPzgDziUSwOHDmJ7nuKb+Rm3trZ/YJBbYqYhEBxRAFJnvFbISexCeLap59+&#10;qn/+85/Wchb2u1TsiIm8qd4j57s8hOt30RfVvHJxlavbQWfDk16w+xv4H29ndyUXiGV2cvLGmYNW&#10;MY40KfiVsjeZpkMTKitLqZbatW+3hlTJqAYj3GauBgC0kzsxhz1SX2EH+AI7IYPvxGeii2xD0B9D&#10;5riTk9RdCHEc2zMED/9Bm/A7hGMYMbbHe/Yx/4NwJ0WVKlVu/9b+35wT52eEbeb4RvidfT/Ow+yX&#10;KByX1bbg11px8LLCQ3aoTZ32Crm+U+WLVNSl8BjdPDVHebKWss6JyTTM8PQE/mvatAmq8nNxtcj8&#10;nzhy0qEjv9RSrSplla5YK2u2GD6Tu6oSA9eBHvXq1UvFixdX/vz5rQeiMMPM3+C/4vMN8YF+Z3A2&#10;OQb1gdEj2pm+pY8RYj4kOTrAZ3QV/UZfOUeEfbhG9kHQQ+IWJBy6yzWgPxyb//AVHCfQdxK3bNky&#10;7l38MG1kBJ6E63bf7klM+7E/7WE4GIT8D+EasXl0BZKSSWUQlLQlr+g1tRekI8QkD79hm5lVCXEJ&#10;SUk8RiCImVnJcQy3g1+hP/Ez+Bvjc7wiJ83CpyjIIwQBHBHaMKmtnv7jY6o6IK74dkZoXPP8+v1j&#10;v9dTf/mj/vlWJu26ecdRR4dsVoY3/q6X01TT1QesGzEkHAnGg+NBaVdN66qXs9RS186dNHLyHIVH&#10;OzS3e3kV7LNas6ZO1q+L1ulqpBeByk/AmB7Be9CfjMrgIH0BhBK3V5zZs1qjR43U2FlrFXLhoMaO&#10;HKGRY6Zo/9lLmjN1imYu2yJHTIQWDRujg2HXNX/EUE2dvVrXAqwS6CrT2xkdYnTZE5jNQTHnO1yJ&#10;z/o5On01zBUYVmlD56yqPc6V+MaEaVXX/Grbtoa++TYectIZrX1rFt9eB2Tm/PW64Qh39cFVTW1e&#10;wiIno/Z2U44cxVW3VjWVr9dLx64Hltqn7+/Hbm5cWK6G1apaawOV+PE9vZGlsS7H9e/x5f316r//&#10;q3QZst6TsNJHtIFJnHkNFAjoBHkCPv4LnWAUl4SAxMCrZPoBB3mDv/1j1JG5ypqhtI5fj9LVI/P0&#10;/dtf6cDFC+rXvoMuRDh07eg8ff3qG5oSR1r5A/QVt2yxWHxKIlOmTHrssccsQtLMlGLm5L0zRGO0&#10;ZmBPzZo2Rxt2r9GILde1aPVWbRjfUX369deKXfE/RIGkNJjJSTuwf+wYYGfkCL91QFZQoPkbFBIs&#10;fu8OZj8kV32A/6TASQgUPZAjwUhO4vt9O65Tpzb/qsrly6pkyXIaOH+fTIh3RN1Qlwq5NXjlnUK5&#10;Xbt2CU4kuXXhgLrVLaJXs7dSpMtH7B9cWI37TdOyMa2VqfPmuL1SHvifYMuryVk8rbMfeWq+fsxT&#10;XaejojWx1GtqOTH2QaGR69opU4mO1vtAAnsnn3AH+QdkAfkoa+5BGkAkQBRAZBDTjOBDEa4RHSVv&#10;Id9mdhNiCAPIA+KDyWfQNWyMnJ7fGl9sZi3zmePznRFIO576a/9vtnMMrgPhsyGl2G6EbeY7ztPk&#10;UnzmWInBeX2VfnornVo0aaSKFapq6OKDt+2JQc/jy7ooW6EW1jnBe5iBL3B0YT/rjhykadsBmjRr&#10;gQYN6q+2mZ7VqsO3dOXoalWv1EKD+nZXpjKtNX8B3w+yboU17WLA+fLAm1atWlkDCcwk7dy5s0Xm&#10;0MaAJ0zjc/0N2jGx43K+2CC3ckNAMfBBbHW/jkCB/zF6Y/QAgUiD3OZ7ozPoIeeKvuJbIeTZhm6w&#10;DwLxy28RYgh6y/GScj3kGYGIDQacEw96TAzsZxfiHdflvt2TGNujbRG7jRmhrdBFQ1BCKLJOKvGX&#10;V2ZAcos2JKQhJCEu8TV2YhLSEr8DOcnt4ZD++BR8EMfGf8EH0K/oJf/FtgTJSU4Q4wrE1OLfKu5W&#10;kvi3eUaM+lXJoCdcBQlFiSEno4+N1MtPPKlvW69X5IXZ+uTpv6vEhNjiwhkZokZp/2nt/yCSk56w&#10;fnxlvfx9bU2cPkmFPn9V9WYd1oh62fTsy6k1ZvYCVc+eWoVGH7dm1iQHYP4fwTeQ3JDAeANjGzis&#10;wYMHaFyvzmzVhROntGBiZ10OcyUmIYtVqmg39dt5VlPHjtShEyvVvERprTyzTYWy19KohbusYwQS&#10;FISs/0TSwa1lOHB0g6DJaJu5vcDXUUs7CD4Te9bVC09/oK1nw3V6/Xj996eBurJ3TALkZIzOHNht&#10;jcJasv2gTPkyLY6cjNzaXgVqQ7w4tL5NZrWdvC92hwCBwOcPIsFxY59yPP8PLdgbe5uF03lLxQuV&#10;U5UCaZTm+5+sQtUOEhVmwJGs0Ecs0hwovSCYE2zNTHBuZWDUkIXO0Q27sI2gbW53gMAmWFMQ0E7Y&#10;i0mmfJGUBomPSbb9B4cWdS2ovz39D/3tn6+p+6oQlzeQFvWpoD/+9Rk99Z+PlbVMA+u//QX0hqKK&#10;giUlgd3wFH47OfnBBx8kSEj4CvxsoG9b8gewDfuaoma0/7cOEn70xJ8w/oQC2h34WOzDV3C8i0e3&#10;avLUBboSGi1nVKiOHoklFY24r4/KbxgkSIh0pCilcDK3liYFgSInOR9fjuuMOqIyX6XR/ivhijm3&#10;WOle/1onrrna2tUOJ+bW0ctP/1mtZ9+ZYchaZcQJYPrMLtcvnteZ6yH6qVwXWYu5uLbtXDNPjcvk&#10;UJOFwXMbNWQD9h1MQMfdyUmn47p6ZHhG3eewrIZTB/vmVPZ6I1zbI7WoaQa9l9PzzDt/An+NzvsK&#10;+p5rMsJnCAv0h1wWX0pOQv7CfyDEcvSX7yCB8LkQQei1newhdzHnZI5ryKYaNWpYOQ7bjbAdvoFj&#10;sJ/ZxmdiG7mzGdg158t7hH2I9fwuMTjOztVHz7+rHedvyXFlg7K8+YkOhMSed+iJRfr4w8xaxYKs&#10;LtSqVcvypfEBwhZysuSnf1eDDv3Vv0MNvfzqq/rfCy+oaPna6tKjr8WfQMwkBWXKlAnIICHtldAE&#10;CfqZ5TMglcg7UwKm/+1CH6MDxAWjN2xDP+y3JqOftBs6bHSSuof36Jhdb/jOV6DvgRw4YbCPO5YT&#10;g2kDI9SVxH337QmJsUtPQhtxnRCHCOdl1qCEtKZWoXaBoIS8ZiCE99RWfDYDImYNSkhu4jK1EH2I&#10;j8Cf8B98xifwHbrJ/yVITtLJGBcF9SP4AY4wjWtdVkUrVlOebLk1YPkplxLcUMcqhVWiUjUVyvaj&#10;es7cEbezJ4Qqb/rP1ahDNz3z58fjyElXQBxcRE/84WV1nDJMjRs21aRl5tYDh1YMqqw//ftLffnJ&#10;/x4actLpcAWyGKel1Bvn9tJr+ftqVNPc+rHrbutW7vPrxur/fdJIlwI7+es27ods+i2DQOINcKLM&#10;COAhFgUK5FferJkV7QpW25cscxUq3XX6VpSiTs9V6Z/7qO+Os5o6pq+6VC2hSj/9qMHzV2jCosOa&#10;3a6J5p0L7Ew1M+PIOG6eyIdTZhtBHqIKB06ATQqcjijNnjFePxaoqmWHrrp8x0XVzvKBSjdorTY1&#10;8+vlV75Qt1/3uazeexhy0hm6XqXKt1KYy0eNKf+1+iwO7KwF2sQfideyQTX0dZNlCueio69pZLlv&#10;NGjhbnUonEbT12y9ZwSSZIZgSVA0I/uBAgE2MZB0kTBxLugFiQ+6QtJPwmXaiUIAIQEzI5kEdAoH&#10;kgYCuxE+sx3yH50zwm/st1Cgr/yHKS44F3+D9uac/Q5njG5cvqhrt2xFGdsuXdS5kCvWrVGM2vrL&#10;N3MdkJOeZo75C9dObNWvM2daMy3mLFyr0GinIq+f0S/D+mn45MW6HLd+P76FGRdcI+Rc/fr1Pa6t&#10;6YiJ1Ohflli3b3Kb+siuzdWkwyCdCb37QQDuQL8eBHKSh4CQ4BpgM9jIbx3+JicpVJgxzNPhiWnu&#10;wOewj09wRmtV73IqXL2jfp0yRN/+WE0HQlzFfr++1gOO2jcsp7+/8qO2X7zXJ9HnFEUJgdvOHgZy&#10;MnzLUH32VTl1b1VHVeq01PJD161B95CdM/VDthpqnDP1bXKSYxcsWPB2X4RdPqXB/XqpZ8+eLumt&#10;ubtiBwOjb91NTm5bvUAje7fQt6UGW98HA4h5wUhOUjzbcePICr3wQnbtux6n/1EhGtO1iSrXbKDB&#10;g2opZ/HAL0NEHu2LnhtiguuBoDHCZ7YT6/Af9AFkAnmGIX2MENNN/gAJBEFkJ3uIu+ac2GYID47N&#10;U8N5NeeBmHMx29nXbOPY5CicE4QJ2xHyJkNo8jt3H2Q//m0J26b8qb7Uyauu34WfULW0b2jjwRCt&#10;ntBeX3xfTHM2HbKujxyJ26rxNfYcyl1WrFiqSp8/rXrt+1l+q3///mpROqMq1m9vxWYempOUPJfr&#10;+/zzz61r8zdoK3LE+EAcNSRXSoH/5jwR2sLoA7qAX+cz+7ANnSBnRh/JaxH0k+tAP9iXwX9ezXHs&#10;uuYryNMDOSGJW/sh+BKDpc82webQNfftRsz1I56+dxfsl+vkuNQyZpIF9S3v6QcGa8xkCyZeMJjB&#10;e8hgiErWqITkJheHsGQf/Am+3fgSjk0OYSZukN+inwmSk4yIQk7yo0e4Xzh1bWMfZcjTVFExTl1c&#10;O1oVmo5X6KFhKtNgiEUoxJydrMzZa1izQDzDoQiXsV09vEbP/+2JOHLSoTVtMuux3z2mP/39v3rz&#10;lWf1x6de05gDYbq4bZw+fPZ5dVh2VnWzv/3QkJMr+1VWjV926+iJY1owtJa+bzRLG8c308clh+tG&#10;VIx2TO2ol/MNl225sIABQydIPYLvoJD0pYgi6DB1/OjGmWreoas6jlioq+f2qnWbTmrTrrd2nzuv&#10;np17acCEhS6rcGjXxFHaFXJSvVq0V7teU27f9hso4GiZ8o9OMGJknDvT25n9hsNmujtOmjU6fAtw&#10;Tp3aNFKVajbWgl2nrba7GXpZiycNtx5YNqR9Ob319g8atfyY5Uu8xZrRXTRxd2wCtGREG+UvWlI/&#10;t5igqwEm9kn+7vvWQ8cVVcueUdvi8vKDi/rqpUwttHLjelXN/J4mLt6k6nXqx34ZBxIZCOJAg+Du&#10;L2LsfkByho2RqKGDFBmG3MRvkShw+xeJhp3oJAkxQh7Ad+xLsk5iQfJHYYK+m9vWEfrUFBKmqMBu&#10;TfFAuwQa5CzMriIBJcnDFrk+ziWpoB1Z15GZtoGBUwubZ1SOUuWtmSUNWvTT5bAbal/yO+Wr211d&#10;GxbXTz93ULSH2wFo/1y5cln9aBB+9ZSGtyyhV7M0VqQzWqubpVO9gYu1f9lwfVvzF4Un0A30Mfry&#10;oMGQ+b91kOwndQDMDuwHMrJs2bLWgx2wX3dgz+6EjTfgoYb50uTQ9B37tXHjZq1cuVFmqXRn9BX1&#10;KJtJg7bG35eJTZjgDgZ8li+kjQHXhD0Rz/0N+sWX44Ys6Ki/P/u++s1cp4Wjmuujz4rq7NXzalWx&#10;tBadC1Ofomlvk5MUds2aNbPeJ4Tb5KQzQit7VNbkJdt1fu8Sffh22bg9Uh7YcUKz1lICkBruMyd3&#10;z++qNyvNjR0AcvnwSyv7qs/kNdayQiva51GF7gutbwIJYnp89o4uY7ecuyF7iGXkQfyG2EFbG5LR&#10;xG78P3pKrkr8x6fQHwh5KzkAORz7GJKSY5ljkCuQo/LZ5AZ8Tw7CepO8R/gfu/Abjsdx+Q/+i3jE&#10;QCvHNGJyFc4NMQOz9rwFkgSiAzKFfuP7ffv2aGCtbCpct706NSqrL36sqQ1rJyjNSy+qdO361kBf&#10;8079rePzUCHyBoT/J2fi+slnuA7ajWvAx5DrEH/xl9xpyoAAd1BB1iQG+oj24bq4ZZa165mMweBj&#10;IIAuJMVnJydoE+KPIReNHtPW9CPXYLaj0+gsuoYOoT8I783v4bB4NWL/va/gHMidOUYgkCVLFq9q&#10;Q87dLlwvdui+3Yj9+s029+OYtkEMCYve82rsDjGEJTqPLmFf2CO2wuxKthGPqLWI1SwtgW1gq9iQ&#10;sR+Oy+8YXEf3GVREyNsTJCe5P5xE35uGeoTE4NTyjvmUuUIb/fDR6/oiV23tuxkjZ4wrUEQS2py6&#10;srylvi/U2vUuYbiTk9t75NZjjz2tJiuvKuz6QeV59Qk9U3yaKmV4XU+/8JHKlK+gj19+Wn/794eq&#10;NXhN7EEeYNw8vU2Z335O/372Wb3yWX4duhQmR+QF9SyeWi++9D+9+klO7bjuatu4/QMJHFWwjfA+&#10;KCCgk3h4C5KeWCLY5UhtgcXp9PzewDjeQAM94Bz5L5IriFTeEyBx0JCIOGWCrs+B0XFebQp8qf++&#10;+LKeeuoplzytUoNWxH3pKjj2JXBbt7dwnU9MTNJGE32FWZPofhB9dJQyZ6912853LxqkSpVZh7Ky&#10;vnr7WRUu11ql67e8iyTkP5NjsI0+DrbiKjHQ74hJYEySgpjCxi5cHwkhBQUFEu1MAkMCQrJCUUBb&#10;k3ggvLcLSYwpGkh40AkSHo5FcknC7quOcK4sJs/5GfCe43GrDCO5FGa+gt+MGzfOIj0Dg1tqk+dj&#10;7TprI1BvzNVPGcvFPsTOGaZmBb7T7gjPCTF+p1ixYnGfpOsXzmi/q4jKVb6tIp3X1fHrZzX/QIRi&#10;Lu1XqjcKa18CEzLoQxLdBw2myP6tAzsktt4P0KdChQqpU6dOCQ4g4i+SUuhGXTmu1O+/re9ylFCH&#10;JiX1cc4WtwcPT/3aUmnztFFYAk9vhHzE1uMDA4L4FF/9B8QDgwN///vfA5LX+UpO3lrdW++kq6Tr&#10;Ua7GiTmv2unf1Iy2+fTim58oR85s+uiFf+jd78tpt8vdMbuV9ZQTw52Zk06FHRyvNB9+qDSfpFK3&#10;5cGzxqMpXIMJ6Js7Obl0QFkVm3Dxdg7iDD+sIl+8rpdefUWf5Gmpk2EBHuV1gXjpHls9iac4bP8M&#10;kUZMhtAzpB76xKA6n7l2bB2BUDBEhSHwELON45EHQF6Qs5PnE9v5DuKNwU3yBuIMcR4fQ4wlb+IV&#10;/4WtILzHjhG+swu5Nb9BiPP2XIX/N98hfIe/iokO16nd67Rm637dcsVTZ3SYLrvOhfNBLl+9Ye3X&#10;rVu3uBb2HvgPHiAMMUnOTx7lCZCatC1rJr///vtKmzatRYwyy4y2oU24vkCAc6Jvgxm0P31myEWz&#10;jTbh3OlLs51XdAM9QQwhzqv5PfrLZ7suJBXolrEZ3vsTHO/pp5/26ri0h124dvTXfbsR2sGI2WaO&#10;Y7bTLqaNsEkzGGHye2wZITYivMcXIOSNfKZ/sHvanAECiEaIR/wL2xnUQMcRbJR9+J6BEGyG2M3d&#10;bQmSk+zUqk4pZctZSKUK5lKdXjNdV+LQ+gkdlC9/cZUrlkddJiW8OPX9gMYxDfjAw9VuMxtn1TsZ&#10;q2j38dOuoFZdXxXsbN26BcF4fM0ofZs+j+btSXwdtrvJSVfCs7mr/vXEn1Vk8HaFXtmhH198Ui9V&#10;WqQW5XIqXbp0lvz3H3/SH//2vH5sOsv6zQOP6FBt2rBJYTYyhtu9Q86f040I/zqMhEBwhXB6BN9B&#10;QIGYCDu/S0tX77+9Rui10zs1fuQILdp40KdZgCkNki8ChAG3xBAsAM6e4gFyxJfCn4CBM2cUioSH&#10;oixQSUtygn6/v8Du1OkJlfVTjeFxn+2Ism7r3nnxphUQy5UrdzuOUHSTRAca6AH99jCDxMWX+My+&#10;JD8kjNg+8Z0k0oz4YiuQiPhTEheKeISEn/+iwCEBMkUQiY0RUyxRbDVu3NhKpEiqjPB7kikSSpZa&#10;YOCAJIr/NoVRQgkr/ckt3fYF8v0Jx61NyvLCf1SpTiNVKp5HuasP0NUbm5T729w6F8X3h1T443c0&#10;48a9NhN29Yx6d26runXr6oX/vaixK2P12xF1U3krtJMrPdepea1UtGRlNW1YVW88l0dxk6U9grak&#10;eHrQAKFh963om7cSH7zdL5hAgYB9JQW0YZs2bayn1FJcJAbaBPvzFZCTqV75XPPORMkZE6Z6mb7S&#10;kO2xyw20LpRJHVe6iizr093ARomBkCieQAzm7gTiC3rsbTvwILs6deqoe/fuFhmTI0cOn0hEb4Gv&#10;8eW4juvbVPiLL7X6+A1d2jtd336SxdXeu6wZKatXLVXtTO+pbLeF1sP+mJHmK6FK/+3duU3HTp7z&#10;2N4pBfSQvgwmoHveEPHRETd19txFRSdArvsTEAe0lyHqyKs41/j8FdsN+UC8Jb4i+E7IQI6DQOZw&#10;1wFxF501sx35HfGQmMl/GWLDkBtsI96yj30br8Ru7hpiO+dhxID37MuxEc6D35n9zfGM8NmIOY45&#10;Jn7JfV9vQV4yevTouE/egcFVyBVyCyZ10SfxgdlhEDD4WP7LnHtygP8iL+bVlzZJTnBu6Cj9b87R&#10;bIPgMjmduQa2I+a90R90CftgqRzycbMdfbhf0N8cy5/Af2fLli3uU8LgGrg+u2DH7jqPmHYy740A&#10;Xs2xaDvsFhvH1mk7BPvn3Ey7m7ycPNsMTJB3kJ8Tm+kj7A/9pnYlL2dwg+9pNyMQk9z+zcxK4ja5&#10;Oc8EYM3TeMlJLmLy5DH6PtXH2sLdd9Gn1KB8RYU5olSlaHmtJxrGnFDGbGWU9JulEgZJCA32cMCp&#10;1V0L68f6v1gzIWJO/arvPiuoK+EObZ/ZValSZ9X6U94tPutOTspxU03zvK8nfveY/vjkE/rLsx9p&#10;yum7ja/eQ3RbtwHFaEoDA30QC7nggFM3Q46rbo5P9PXPfXXjVqhunFiuHB+9r6aduynvt2nVZN5p&#10;a31J41QTg7f7BQI4W4KpAQ6bh66wjaSPZISEj0IIR05AMDDnzDb2ISBAbkKGsNYda9cEW7KeVNBH&#10;SZltk1TkzZv3NmlBUCW4BhqQoL4UoQ8iSFRSytbiA7MWuOOD88Lu6AeITwhPklPOmWKL2MFAAbZF&#10;MQEhYWaFmFmfRthGwsXMZwqrwMCh8Js3YmdJRh5R6fdf0NrDVzSnZyV99HVO5cmeRxnSf6cFNxNO&#10;qll0nDWLrMT0Njnp1NX9K3XkdIiunNisz7N1SHCJC5JKCqYHDZDb9liMDiD4G9rDXdjuKV6Y35nf&#10;2sX+nfu+vkggcT9FE7ckUjh7C9oEEtBXOMMvqdTn6TR251XFRF5V5R9+0IQDruTUGaqsWUrqiIc8&#10;FXtmdgUFjh20J3ZOkQM5YGoGX8hJ4rO9XwK15qSv5CQ4vmakvv4sjVKny6xBq8/dGbB1RmpS09Ia&#10;sirE6oeSJUvGfeE9uGbaM9hmHEPsUPgGE/AZ7jMngwHkiui/t6DP0Rdsg3ZGHxHeI/hRhJhJ/kmu&#10;CjHBgCF6gq1gY8aH8spn7JNjIuyPruOHeCWn5Xc8gRpCwvhgcwzOyYg5phGz3X7u7r8x3wPzmThm&#10;9jX7ewtmNfJAD2/AcckpzJ1SzH4k7+eagxXUJgzgkNvQNsEG2tGuH2abvT/xD2yzbzfv+R25AH0C&#10;6QVBRu7nfsz7AX0OkedPUPN586RugM1hWwi2hVDbYHPYIkSjuVbTTgiwf0ZM+3FMfInxC/gWjknt&#10;iWDX+AX8A/k0uQa6xCvf0yaGnOQ9MdhOTmKTzJIkVnOtxHP6h0EQbI5lk5jE06dPn/jJSS5u/Igm&#10;+vyz9OpUMae+/C6Pxq89YV1IeHiErp7bpQGN8ypHjQEBm91Eo+DIHg642u3gJH39eW6dDI3Rwm6l&#10;9U354Qo7Ol5pPvtRkxas0DpXUbV5992JlyfERIbpyKEDunD1zjojEbeuaNvyGRo9cZb2n7531Pni&#10;6WM6cuJCbPHzkMDbpHjHju0a/+tS17sYHd+0VpvWL9eUqdO0Zv8Fl6Jf0eKJI7RsF+v2ROvkhhma&#10;vHCrq6CL0rFNi7T3VMJJGw7S2wT4Ee6GM+ygin2cVu2q59QXhTvp6vUbOrtvrcZNW6HTLqc4s3NZ&#10;vVdyiPbHjcIQSPEJBH3anMCAn8InGTAiyKCGfVtyASdNMAAkcZCROHNma+HsjS9jHxw1iwSb88RJ&#10;M3rEunacP0GBoEOwIGiQ7BBsHgZw/QSv5AKBjz4A6BBJdqABGcqshIcZJCMpYWfxAV/w5ptvWkma&#10;N+DcsSmSMHQEIaHF3tBRbI/vOS72DPGZ1CdvJobIQwtVunwHXYt0tWf0SVX4+H9ae/i45kydriuX&#10;Q3Tt+mlVz5VZl6ITJic5965du1qL8dvJyZs7BinT9xmVNVMWjd9x4Z78wA58UzAXVvHBLAVgQP8i&#10;pj/dhe2Iuw6b35nfuov5Dnja7knc9wsk8K3obHKA60nSILHToQsbR+jbj99X2k/eVrEO0xVBIRG5&#10;SVmKt4lbw+8OaDNsD9/t3n74dgYNsFH7d+SHSSVpA0VOJm3QyqnoyPC45Z88A31u0KBB3CfvQXsF&#10;KzlJcRtMoI3vh5ykaCcfDD+zV3vOuvQy5rxOnTykRdOmWLOFdhy7pMuHN7m+i/W9kWe26+rNq9q9&#10;cb3Wr9+gK7c853++kpMGxDb63dypQJvjQ3mPsB2ygJwbIoKJGOxvZkSiOwjtwrFMTo7wG/YlDzJk&#10;BueYPXt2qw2MD0bsx/InqBmSivLly3tdX5InQL7wChjcYeYkg6TBCtPe2D598CAisfzT6CT74Ev8&#10;PZkJstPbXNNbEMe8PU/0jTwNwbaoFzknrpm4x/Xb7csO0/9GDNif42Gz2Dy+xbQd9sBABdvwBbQ/&#10;NS/fQU7y33xPPCYHwQegX3xG8J0IhDGxnIFEiHwGQPB/LJvEBACISZZUiJecxMGM6l1F//332xq5&#10;fKd2r52s7BnzKCSOiTy1c646NK6g7MUa61iA7jKk8bmVyigADUejPbhwaNeikapaqZIatB2ow9ej&#10;dWH1SDVv1sxayBrpOGia9cTpR0gc3gYfZsjUKJhfw+ctVrOhq9W3Vw9t27lFbYqU0YixQ1Rr1AJN&#10;HjFFK5dPV8c527Rj8SRNWbBJQxZtU5sOgxTfiksYNUaI8T9CEuCI0vWb0VozoLK+Kt5N0XHt6Iy6&#10;rAF1y+n9d1Jp0Obrtwtp7B8nTAJFgk8CZUZ2SHiMMDLDKAyvOFAcKfvyO5IkEiZICJwwvgUnbnfQ&#10;SQG/x3nzij6gcyZhxAmjqzh7wHUwaolvwxkzK5LbDjhPk+DYgfNfvny5RWZ60jV+M2LEiLhPwQ/a&#10;OzkLD3SkXr16VjtC/JpZlK5e061Lp63tB45f1LnzIZauRV09oyvXr+vU8djBnBtXQhTmo3qga8FW&#10;8Pkb9OH92o0/Qd+ynlVSwHWQW7A+DoME2DJ6agDpha2y1E0g4Ag/qdaFv1PZei1Vp0x+5ag6UNci&#10;I9W3Vj6Vbtxe9crlU8X2U1z6mHh7cy3kEvg/O0KvXXYVuFCVCYNbcZJS7KY06D/7edMO3oodZhu+&#10;Fl/tLvZk3327+c4u7scxvw0U8Gd23Q0kuDYKlKQi4tZVnTp3xRX74zZ4ALUIsc/ETzu4ThN33UHM&#10;9ZWcpH+YRf3pp58GpNZAPwNBetIOPITDV9BuFJYQU8EEYieFbjABXWdwM6lAh7kd/8yMdspauYuu&#10;35iryWN6qEK1Edq1e4/O7F2oas2nqHv99tp6bJdalcmsjUcvasey6SqWt5aOXo2fnEzKYBI6Y8hJ&#10;M7BDboQuIHxHjmrISoTvzaA5tsIrAyEQIuTSZiYXeTdkBbMPmQnVqlUrizx/7rnnbk8oML7RiL/9&#10;YlLJSc7jpZdeSlKbAmqMkSNHWgRlsOmwOzg/+vFBBPrlrc5QF3IXjD/BMf2dJ6Ez3g4sYntmMAD7&#10;Q2gT7NrYp7Ez93ay253d9vgN9ov9m9qa+E7bMbhC3YrOMCmLuEHsRdiH7bxCRPLKb9nHkJL4Tr4z&#10;hCSvTMahdkWYgMOgOnGsS5cu8ZOTGObwAXX0yRcF40Yxo9WuaGYti3DErqcRd63N8v2g7lsDN0pL&#10;wW4fraJw8FYh7eA3dAIdR8KSlGMkJ1BQlAMnj7I8wr1ILCnGOFhs+OWXX9aLL77gen1N5y5d1YDm&#10;VVS5XFGV7LpA16+d0YLR3VW4cB0NmjhS2yNdhhwdqmvXQ3Vx/1z1nRB367wHoE/utxg9gm/AGW4Z&#10;VE4/VBx2z6ze9SPr6bUv6+hKlG+2yjEJGjhGHmCBY4WMZBsJmLllxdgXxRz7kMzgYAk6JGv4QBw+&#10;tojfsDt9xDh1I2Y2oPlsgP3ypDKcOP6L9TQgUiAPmNIOOcnMSXtQMsfmP/me1/jA6DZk6IMCrpM2&#10;Ti7Qlt9++62VIPMkxNujna72ndO+kTpOnqbpi3eofP5i2ngrXJOqp1OvUSOV6eNcOn4tUt2rltZK&#10;HwfgiFvx3RqLDnFODzqwL7uepzQ6dOjgdWKXGMg5GMklGSP5w39QZDHQEDA4onRi71YdOBW7Tq0F&#10;Z6RO7d6s4xd9S4LxOZ999lmSZigz+9zfMwKSA/h0e65k/LBdsDt3v43YYbaxn/H1djG/t+/rqwQS&#10;xBl8THKA9kiKjnkL2poZSKlSpdJ//vMftW7d+h7SwOGILcIcVv9EKzIiUjEOHtTDDGAeLBF5ez1r&#10;T6CtIF4YIPzxxx+th1QEgkAExIRAHBsiiVvyfQXtRg4bjOQk8SWYgC4mhZzEJ/FwqU8++cSa2f99&#10;qrdVv9c4NZzYX+NdtUfObwqpTr16WjBhoKr8ck2rOjZWg379tWVUOa06eFOH18zS4KPx53/ksfHl&#10;GgmBnJJ+J9fl1eTHtD1CDsOMJvwq7/kf3rMvNsj+vBIb7aQmQt+RT/Ok/759+1q3diK0gyf/a8Sf&#10;SCo5ybW//fbbcZ+SBtpq8ODBlk1SX/ibxPIXGGDGhz+IoIbwt874Avx4UuwuIVCjeBu7sSP2RUxu&#10;Audht6/4YP8tYn7DMah5sWvqZOpj7IicEMH/YdtsR3fgYMg30HHiCO8hIPnMuUBisg2hxuZWbmaH&#10;4leItyyrRP3KUmd8ZlIRgzgMasRLTuJsBg/uq8yffapBm0J07eCv+jFDPl2PjlCRb7/R4PXnFXFu&#10;rTJ8lVMbbwRWQSjgDbg4DN8TaFySapSGhIlGouiHoaURaBCmk0IQJFTspzQIZkWLFrXW5/jvf/+r&#10;9957z7pug5jw61q6YK5mzZqtTYcva+XiedYtpOuPhirq8mHNmjpDx38DfKY3s68wPGa7zJ49XeNa&#10;NtSNKKeGDRqu8OhQTWpUSUPGj1e1ek1Vu0Y7bdi5RuUqNVCTWjXVf9xEfZmxsBr1mBTvzEkMOjln&#10;gD2MwAHuHV7xNjl5aF4/VeuxyBr8iDo0Qx+8+ZPO3PKdyMEHELzof/wFdo8NxeewjWPGLzB4ASGB&#10;HRJ8OEeOx3E4pnHMOGOcMM4b5xvfAwTYjycF46hx+iYZ4D9x4NwuyjFwzGY7t5iyL7NFEiLh0cHX&#10;X3/dSggfFNC+gSjQPIH/4uEO33//vdKkSWPd8nrbZl3tPKdNNZVt1kpDV5xRnw6V1LbfUrXrXkfj&#10;xoxS4XIdtWzbL2pYobnP5CR6gv4YHbGDZP3O7M0HF1xbfPaUEqhevXrcO/8AXwBpwW0o9Bcju8xg&#10;flBAkUUegR/xBeRNDyI5SV+5k5P4R5O4I3w2ibhdPMH83l3sv+GY9iQfMf9l9jP7JheIJZxHcoDr&#10;xA8EChT3f/nLX/S73/1OTzzxhB5//HF9+eWXVj8YbF01RbeiYrTGlcuNm99Hvfv0VaseY7R08QS1&#10;6NJVg4ZN1kkP9Tf2zWBVrly51LJlSys/CLRfDhQ5SW3DgKevQDfpv2DLHx4mcpI2hpxCl59//nnt&#10;G99W/Tfe1IZ+RdRtSDfl/qGUWrj0b/rCmWpYtraq1B+o3UcOaOOAklqy95qWT+uvWzHx58Dkpf4g&#10;J4kT6D8EJELeCVFg8l5eISnxs3zP73hFnxG+M0LfIeRa5L38nutnhhQDiPgn40sDhaSSkwxM1q5d&#10;O+5T0oBfJJ9nJhx1AfocjKBvkitW+BvoVHLHVjvQfYh5f6JixYqW7ngDrt1dmDnpDbA9k6/YbZFX&#10;7JP6F1+AfjBAjw5DLlLnMoGH/+HVXv/CufGZ/BHBjvgtv+M9Sx8wc9ysLYlgH6yxya3c1EWsl84t&#10;3dRp8ZKTOBh+OHdsL9X6uYiKlKykX9YepUV0ZvNMVStdRIWK/KwJKwP/UBIYW0ZPaQBmGzFlmplI&#10;3ILFxUJAMqOB2UO857YMGoPGw2nidB8kA+QWRLM+3b/+9S8rMfvoo4+sQhtEnNml0t3muxRguw65&#10;Eouq3aZZynDoTIjad+yvjTs2q2v5CjpwJWVHRIzBBAIYkafbfDwBPfA2qXDGhCssgbV97MCJQC49&#10;QtJA++G8jk2sfZucDDu2RPm+/V6d+g1U9SI5VK7ncrEMmy/ATig6cLAG6CGOE6IBZ8nokL/AsUn0&#10;EiKqGSBhH3fwW8hOyEujowQE/Bvfcb4JnSvXVKRIkbhPyQ+SWl/bkn6B8E0O0Ib0NyNxPLUbgum2&#10;Xri+m9Opk1ZZbjVGg8aO14CaFbRqVXuNHzNKlRpMV72KNdVz6HifyUl8DnoIyVOmTJnbSQOxjPWM&#10;vE1AghX430CSEr4CO2EwLxBgDSmKC2ZCsJD3gwTyCBJeX/IfZrj40z8mF8j13H0+102yjeB/sTuE&#10;7+xiYN+Gjick7MNxIUQRbB2h7bB9/pv/Mvsi9wtz/uaYnkAcYZ/kAP8TSBKJtR/Jf5Gnn37aev39&#10;739vDd4ZrJjaWTPnzlfH6o3Vd3Zvnbsarq3jB6vxmOFqM3qClqzacteyHLQdt6symEE8SK5YBAJF&#10;ThJTkjKDFR0KVnIymOILQG+SQk4aEPvROfxrfHBEhysqASLSE3wlJ40vwndBMEI2YgOQEXymrkI4&#10;T+pq8lFyVP7HXdgPkshdyIX5Dh6BV/bt5Mq18BX4Sv4b/+gPnxgfkkpOMhnKH3ciYVPkDEyMCtbB&#10;Pvr1QeJG7ECvAqk/iYH+9QfpbGpHbI3BZG+vydixXbBVA0/fIwBfRr8bMTmF2Y59wptxXtgRdTq1&#10;JvbLf1DfMHgBz0Z9hV/kMz4bP2e4N/oIHeN3cFTYFncODhw40LqFGxKSO546d+5sve/evbslCZKT&#10;nBDkZFIN3J+gwbgwHJw9+XwYgeN+5513LCVitI1RY+SPf/zj7QAUcWanvs9VWhUr1dLUTUeUq0AJ&#10;VwFSQ+O2nFXvuRvkUkFdG1tES/el7FRyAh39hmKjnAQtgiDXhfLbE23EbjyJAcMJRJLnCzBigq+v&#10;4Bq5bpySt9f7MMIkQ+5wRIZq+/q1OnkpadN/SapwlEan3IFzHT16tOV46Qd/gOPER1TTz9xenlBf&#10;M6BCoUSbMMWd30BoJTZTi+MSCFIKnGN8M0bjA4mav0ccEwN2yppHzAQINOhnBtLQP0DcosimT0uU&#10;KBG0t/h4C64P8sWeCKUkaGduxwwUyQA5SSJKPuS+juODAJLexo0b39bHxAChSXx+0EA+YCdV0VOu&#10;2S5sS0jYx+QlxHdsFqE9PAl5CL4FMTOK0BX8OHZOvsp+5r/vB5wHfYO/pQBgJgLCWlBsMzMVyLnu&#10;97+8BW2U0KDc/SJdunT629/+Zt1B9Ic//OE2UckAvsHquYN1IypGC5iBMaunjp29ogXDBqn7tFEa&#10;u/2Aqw/CFZ1M7ZEYiHv+zlvp61deeSVJcYXfkpt7S04a+wg0KPoDuVxAUsC13w85CbAXim9/gvzC&#10;V3KS86DWRBf5vSEo+UweS17HxB8mBUEuQDKYmZLsa3wevzXv+S3C99R6vNKPHBdp3ry55RfdyUm7&#10;+BPkYEkBk584N3+A2WHcGeWtfSU36Gt/XeuVo9us25ItadlSzVt01bFrMbp8bINqlSmiWu1HKiTC&#10;1edx+98v0D1/64wvwOY81a/xgXYmHyBnIG5DwP3000/W+qY5c+a0Zg76OiDjbj/k5CbX4NVd2A54&#10;z/kYwaeb781vyaWwY+IDQp1pSEkISa6Buw2ot/GLnDv/z3e8Yv/0ETrGd0y4YdIQyyNxrebBN6wv&#10;SVsgvDcSLznJrESScRzTIyQfcNqQkySiJJkU1Dh4pr6i1AByMlv5lq6O7a7xc9erUKUmViePWXZY&#10;I7u1V+ceXVWrbm+d9/UpDn4GAc3MIOC6MEwCE0ZtiCmCmWHXUXyUGENAoVFuk+Tze2NYwBQDgQZE&#10;Cn3hCVwXwdobOGIiXIZ+Uadc17t06VLrVvOtG9fqzJUHb4aKv0D/4QT9CfoKco9bnLiVmxlznoA+&#10;oWfMwKC4u9+EG13AEXsC2xObccVSE9hF//79LYF05BYYgkNCaNKkyV1BJ7nB/zJb3RfgA5DkBiN/&#10;kMDx4ebhlRq77KSVPMXcOKWRXVqo/cBZuuLjCiD0BwHcDvQxf/78FgH9oAM/7ktBG2jgg7l1P1Ag&#10;F+I/yIcS0p9gBb6Nh/kg3gACLL6YF8wgJyDf8AbYKD6b6+Q3JOLuQuzHT5F/kHt5EnIYEnGEgp68&#10;BX9vCnN+y/H94aM5jjthYwoJxBCqyUEeGfB/XHugUKlSpduE5GOPPWa9QlLa65LL548r2uHUBYqo&#10;U7u1ZfMWbdt3TFs2rtSadetcRdRuXfL19osAgXyWnNefwA9/+OGHSdIvfuOLL8fGksMHYjvuMTSl&#10;gY3dLznJMUqXLu21n/IG+BtfyUn+n99Qe5FjopOGnOQzQk7KYAe+jPjH96Zm4z+N8Nnsw/cIx+U7&#10;yHj8JH4QmzUzy/G7hhDhFblf/+iOpJKTzPD017kwA5PZk8FMTvor1odfPWdNpkAGNS+m13N31rnT&#10;a5UrdRpNWb5Fq3/ppC8z1VNIhH/aFl/kTT+hW+g7Oog+0hfoKr9Hz4nbxDD4B3whHARxNjFh4h7H&#10;8BaQ1G3atLHIb2YQUnfye2JoUsH124X+xL54b/ICu7Ad8J524b9NzmD/HqAX+GFs27SVmUkJIQnZ&#10;yGA9JCW2Rhvy//hI2tLevrQXgx2Q9cyYhM/iFm4zS9IQksygNBIvOUlhTzLuq1EVzZ9TI4aP0sSZ&#10;ixRy65Tr/VCNGzteS4+FKfrCVo0au1hRMU4d2rREo13F98TFe3Rg+ypNnTZDBy8m7elYDxt4WhFP&#10;M6JIYLSJAMFtG945EYdCbwXHzBwU2VfDwzj4DQUwjsQEOhQfx8ExUXZmCSSHwyfAcsugp+ugPxI7&#10;B5zi8X2r1KhUbnXr2l716zfXIVcw3zyuuTJkyqliuTOpdv/5rl777YFkB0fqL+Bccfroi0FiNsNv&#10;GOmhj3GwSQ3U/A4n7gnMakF34wNtwHnjyHH2rB/LwATn5GmGodmf9uOWYZJIfxc8voCg40s/khTf&#10;b787YyK1dkpfVa9SVbWb9tShkFuuzgzX7rlDVLd6VdWo00SL9168a5TWBNB74dSlfUtUOeunytNt&#10;s/Wbye2qqdHktZrevpAaDF4bu5uXINATnN1B0sto4YMO+o+CI1hAAcDsxkABm8Q2yYewywcV9evX&#10;t9rKnoB6AnkHOvyggVjNoJMB1xmfEM+JzZCP6DJxHH/KKz4XMbN+yEEoZjyJSdgRfAsFONvwxxyL&#10;Y/M/7ol/UsBxfJ1ZEWjQjoGcwECxw+zJJ5980iInn3rqKau4syMm4pYO7N9nFU379h3QxdDYGE6O&#10;aNeHYAA65e9YzSxa+0xSX4BOolPo+R04dfP8UavuMHLk5AXXvg4d2rVJEydO1r6TVxVIDxGs5CRt&#10;cb/gCbX+HKQ0JKC3oM/JvyDK8VXGX6ED5LAcD2KBHJPPEIrsi79jP/Jr7NL8ln3ZbveLfI9wXvwe&#10;O8RX2EkQhPfkznx3v/7RHQxGJwV169b127lQW5A3EFODEfRlUmue+BB1aauK/5BRO65HKXRNX737&#10;TT3dwFlEH1LJ99/Q9lP+mZiAzkGE4fftvgphG/k+pJiZ8GTExGviFjpKG3As4jx+h/zW6Cz6iqCf&#10;CG3FdsRwEykFY0N2wRbJOXiPbbkL24H5bK7PbpcGfOZ64WIgdvEP2DvtCiGJTiP0Ae2J36A9aX/a&#10;nPcmJ8IWIa2J3cyahOPq0aPH7ZmThpCkRjISLznJbY8YFQmRL/jHMy9o+8GLOr5skurP36pRyzfq&#10;/NZflaPnEa0e1FPtRnfTxZu31H/4JMU4onRs72Eddp381TPbNGJD0kY6HjagKDyVkKcTvvjii8qe&#10;PbtlLHbFMbh2ap2ajLfdVhlzXj1btIr7kLJAIbkWf4HrN4KRYDCBBv+FQyPRdQcBPr6kAAdHcGfU&#10;rE2VSuq7P7ZAWT/rF+2PiNSw1p216TrOIEyZclXUld8gO2kKQH8B5wlR5slOEgL70zcsKk9/JSXg&#10;4MTvTvDvAPIQ+40POHOmx+NvTQBkdCm+5IrzxfEzqxoHz0xcX6/ZnyD40O7egj73Na6448a5DUqV&#10;tYHOR0Tp/MLqKtZxrm4eXKZn/ptTe65G6uLehfrvu2V13DamQED1PGPToQOrlmnT+GbKZ5GTMapT&#10;paquu5rUGb5YlSp0itvPO+DzGEBxB30EQcTA04MM+i+YyMkcOXLEa3v+AOQkZDP26esSBsEEfFyx&#10;YsXiHUQxIOFk3wcNJMf2Qgt7wxZNYcF7IxQXJukmDqE/9uIaoWDhmKYYj0/MjEkj7E8b+5ucJN9I&#10;aJArJUC73g85GXJsu6ZMX6SrYXfyxB0r52vZlqO3n7BNfxELWRKDPnNvx/Bze1W9UgVVqFBBmdN8&#10;oAG7Yn3Bb4WcZD1rcoCkgLa8l5x0aG3PEvr8889dkkYfv/aMUhdsrVtHJurTT9KrbbPaev2pZzRl&#10;W+AGRGmnpJJLgQI2TK52v+A4+fLls2zHH/AXOYm/wu9BcOC/zDrpnCf1DP/Dvti7GYzB9+HvDEFp&#10;xPhE8i1D8hgfaLdftpn/cLfr+0VSye2SJUv67VyIL+QNCGRWsIG+s8fM+4bToZlNcylni7mKcTnw&#10;mDNz9cVb3+j4tUjd2D1FL/6//2nDUf88dIw+MrmK0av4JBCgpktKregveLpOQ7DynnZxF7bbf+v+&#10;nfke8B67xTaxYXQZH8E1m7tcEd7jExBsDrISAtN8z3Z8OTHK3NINOcmsSffZkpCSvMZ7WzcngjGx&#10;cKW3YLpmzZo19eQf/qoadZtqRPOqarxoi9oPHq6+7Rpr0cUoV1BrrgHd26rhnCPqO3SiK/mI1Nrp&#10;87Vz+2J1HjBJIbf8y+AHJZxR2vdLfVXsMj32s+OmutcorDylKqhg3qKaufXONGGCBw4exfGEXfOH&#10;qlD+HMrfc731OeLaFtWpUFSZcpSzPqckOGcCuV3Z/QkCI4lqcgADhWByLwxICAxByvVipNxGzG2u&#10;jJgR6B2OaNUv+L1KlS/jSqCLq1TdXjK0zPHN05Q/c2qV6zrrNzlzkv7zPJPNd9D+zDRMiARMCPye&#10;W68pJClqfE1s8JnYqyfEd2u5AbeWM6OJBBBwHLZxKzCO3pMNETCyZctmPUgH/UxJcC7chu5tIUgA&#10;9Xbf+BATFapTF27o8oldGlY/g+qNWKPIGyFate2kNaPj2qHl+t87ZXTMFlJYPwlEH1+tLh07qqMl&#10;nbR47zVrtuSRqS3iyMlo1axcXZZ3iVitKhXa8c5rkOyRrHsCRQEEpT+KnJQCfi25bstv27atRTrE&#10;JxQSFHqBijP4BW5fIdkiJ2L0F99gH4E3hZoZJTYElSnyTMIIUYV/wseklM1SOELmco6ewHkF6yyP&#10;xECb44sM0Ak+Y4+mAOb6ED7TD9ijmT2J/6WvKMJNIU6RbYpxT2L62xT5COdBO0P4mFkY/J/576Tq&#10;KvGS/wwm0Ka0gc9wRmttv4oqVLmNpo7vr29/qqFDNy+o/Y8fqFGPkRrYroayNJsr+x2APMQmoTWY&#10;Ty/vp4LVBiosOjabIge73zjjb1DcoRv+BAOq6HFSgC7iy+Ib3Am7vF8/fpNTC49c1bYhlTR5w1Hr&#10;zo6Q8QVVqvucuL1igS4klSR1BzlQsJGTtJW/4jaxJL4cwVckhZzE99kJR+OvDLHILafjxo2z4h+C&#10;f8Sv8R1xDj/EK585Br8j1vGKGD9oYh3H4BUdMX6Y82C72ZZUvxgfmDWXGPAP5P0spVS5cmWVKlVK&#10;VatWjfvWP2AWn8kdgg30HbHJX3BEhyl/+h81/5yJw9HaOX+IKlSsouadu6jY529o20n/TSri9mJ/&#10;6423QGfR8ZQC1+0u+E3sz3y2w76fO+zfGbHbpsmXyGXwBfwPsQybxweQExNvubMI38F7M6sVP4Ev&#10;Z+1z7IC7x5hUw+3c9pmShpRkNiXkpUdykkSag/z6669xW7xDw4YN9ewzz6hF05Zq12uULt88pkW7&#10;Dyvywm5VbT9OC9bvlTPygjq2nqxlM4eqSau2ajtuo0Z3b6w27Ttpwf7AryGYsojWksEN9MWX7ylb&#10;w3HWlogNrfRDiQ5WQR22Z6ByFmttFcruuHn5uNavW2fN4li3YbMuhUfpUshFnT/8q8r022DtExN5&#10;Tjeu71XN4hWtzykJFDmQo/wEHv4jOcFMSFOUY7wYJddI8cqsO9biubdoj1GNjJ+o7YYbrn51qG+V&#10;PBp4LNZxh926rOM75unbdHm0gWlavzGQUDOyQlveLyAPmH2YVODz7qcop3DEaXtCQutNcu04buza&#10;gECAEBwgKHHwvLcDPWPJB5bfSG478ARmlGGTBKvEhOshqHv6zi4ExYQRo3Etiytdqk/VZcbW2wR/&#10;aMhBtS72nZrPculW3DaQ2K2/d8hJqX3NKtpyPUa3DgxRpfojYnfwEiS8CY2SE9QzZMhw30SDM+Ka&#10;Tpw4c9fT7B0RN3T65AmdC7kmx227cirS5WtOnTih85dv3p6RlFSQ0CbXwFAwgP7k1klyInvBQ4GF&#10;D2OAimSNPicxtBdxZoSZ32HndsEOKHYZDLEL2/jO3JZEjOFYFHwUtPwPxSjFJYLfMcK5IPgHEkn6&#10;iXPER+BTsCmOVa1aNY9+g32ClZw0SbMR+zb8I+3D9fEecS+GEfNdfEIbot+maKcfEyInaUu+Zz8j&#10;/A5BF0xf0R/oEedizt1X0J9JIgIDCK4nKefkCLuo/Gmya8auw66CZrsrzm3QxWuXNW3YNIWERejg&#10;inF66cfOumoLe6z92qJFC0XunqryZcpYS5qUKVNB8w5QXDvUtHQZLbxwh/QPRnISAojY5k/wtNOk&#10;Al3Ev3iMV85ILW6TVbXG3O0PZk0fp44/vqyuc+++mwjf4a+7AvCn+L9gAm3lL3KSwp3bh/0BfJVF&#10;TjqjtGvFTHXp3EWTF23WLcsUorV54WR17d5bCzYftXIFrgO7wNcRT4hXJq5AoDHRiMHyGTNm3I4Z&#10;Zl+7T+TV5HHoNTk0uY3RcQYx+S8E38p/Eo8Q4wftvpfP/gRxNzHQD+3bt7eulzaEkOX6/Ql8PxO9&#10;WAs/2ECM8qePjLq5Sl/nbylzRMeNverUqKPLp0fryt6p+urjfDp9039TcVKSnATxDfImB4xt2QVd&#10;45zMZzvMNmNrdrFvM/Zo8ltjs7xHV0wuhW/AL+AHICS5e44aiz4hX0aIwcQX8lkm6djJSUhIOzkJ&#10;MclsStaj7Nevn2dykovjIL7cqsfJMcuBGT9cYOKgEfy/CG5wI0onXB11Y39nFWkUS05em1BChdtO&#10;sd4rco0ypi90e2adHdfOH7DIMUsWLde5sFjzD7GRkxZiDgUFOUmBRCALFFB2jCM5QSHIejEUJSRh&#10;vKd4xGgxZs9wqlOp3Bp0LDZpHtukuNpvu6EWVZtrR1x93yBHZg3bnzIzaVIS2D6+hgB5v8Dxxd8H&#10;iYM+JLlKKgwx4AkJkaYQBDwcCWfvCVwTzt5OXgKIcGaKkgiOHTs23t8nF2g/Q6okJhSZkDCevrOL&#10;V6SrS4fCrx1VugzldIYmiDisAl99pubTdlsPSbDDTix5gp2cPLZsiD58L7U++jiT5uz37RZmzpvi&#10;KiHgSxilTzKc0VrVIY+efvk77YnjcK8dcSWGr/5Lf3/qKT39zP9Udtg2a9Ar5MBcffbqc9Z6bf/v&#10;2VfUae79reVFMkKy8lsCA1DkRJBR/oJ7IohQtBkhvtmFxNAIOoa/MTOxiLWcGwWZIT5JDBk0IDcz&#10;ySIj27yybATLxfCZfdgXm6RYg5zkld8hfM/xODZ9T5HK/+LzEo59/gXtZRfAf9M2tAfnxjmhm7QN&#10;xSaEnmlX9zY0bW6OBdifwtqQk8QnIxzfnZhE7AQy+9h/x3Eo+jkf85/2//MFnBvHDybQrkkhJ6Ou&#10;HNdn77+rDLlKqn2jkkqdt7Uux6nRjNZF9I9/vaQOS2IfTmYA2ZE+fXo5Y6IU5moL2iM0NMxaw17R&#10;e1S2wYC77kBBn2nzYEIgyElm4icV6GJ85KTj7HJ98VJq7b1oa0PHNTWtVl5Z2ixWaNwMVQPsy5/k&#10;JD4nmEBb+euc8Ftp06a1/MP9wpCTUfuGKUO2Kjp7/qya5v1KreacUfTOrspVpafOHNumfB+8rek7&#10;r1vXge3Q54ZsxFcRRziWIRapNfFb7Et/8D1kpPGF5neG2GQf8hoIEnJpu56bGGdim/GD7uJPMDDo&#10;K2rVquV3veNaJ06caN3S6u9rvF/QR/70kWE72yp3g8l3/LYzQtNa5NTLb76r19//WmO3XbnvwXE7&#10;vCIno09pYr/eFullSb8ROhzhyowdoVo8vK0qVK6rFfuS5pP9mQ/6CrvdGCEPwp97gtnH5EH2vJP3&#10;5ntjn2wz9urJbjkGfof4T57InWmGkDT5JktpIaZehaSHeISgZLaynaCEnIS0NN95JCfNLUwkqIBk&#10;YPWSDbpmxSKXYzt/UEuXLLGmaS5dvV3nrl23bjHEoT1C4og53OU2Oem4vEa5M2ZV18Ej1NaQgPYA&#10;AP/0SURBVKZ6Mb2ZLp98uUEjWMlJghOJWKBAwYShJDcIxCS9GCXFmjeO/fAyV9KQuZCaNa6qvMXr&#10;66LLnmZ3qaCfCldVq3o/K3/VHrqUstxSigEnh67g5JPan5B/3oySBhIU6yRx7iC5w1l7AtcLMemp&#10;MHAHx2C5AAIEKFSo0O2ikGD0ID2og74215FUXDu1QN/kaaKTt6J1bvNofV24tS5d2ONKwF9Vw0Fz&#10;dMSVmB49dlYR98GbRN66opsRvp8nyTn9Hh8uH91qxU6e3FewYEEt23b8dlHtuLJfazYnnFSHXzqq&#10;wS1+1r//8qQef+Zz7bJO0aHBldPqsT+9pfYDh6t67g/12O//pyWHL6h1xn/rj69kUu9hg1X683/p&#10;yedyaFdo0huGpN8r4vghArZHTkRx9jCAxJPFySEp8VvoK4UlBSZxm9t0EApSYl5CYog8/BG+iN9R&#10;4BEnSVApICA8zS0/ZmDCfnu8KXQTE/tMHVMME4sRjoMv5b0hbXlvyEtIS2ObCO+5djMzAOF45LGm&#10;CEe4NkM4ovtGuF7+EzIYghK/ZvbnlWviPceDNOU87gecL8cLJuDHk1KgQU6meiWN5p6OctUXYaqb&#10;6SsN2RGbS0VFRerCvoX6+PnPtObMHf9LrgCh4ynORu1so8ZDlsR9igUx837b3N9AP/1JTmLHPCwz&#10;qaBN4yMnd0xuqXcKD1NYXO0fHXZStQtkUdt+YxTp+l93+Juc9NcsRX+BtvInccWAs/vDnZIC/C/t&#10;FbVriDLnqqGTF8+pXaFv1HTGEc2t+Ip6zKaOd2hXpwzqOmyFdR34P/yj8VO8opf4TY6FnyE3xX/i&#10;E8nRTSzgO0NOIvhKfBz7YpvURPg79k1J+OqXyMfz5Mlz37mpJ0D0kj8kZSAnkKDf/ElOeoLTEa2Q&#10;s6d1LdT//+MVORlzTrPHjrRsrV+Lknrro+w6GhajsY2Lq0iLEVq+YJJ+ylxE+5MQKuIjAlMKxAP4&#10;u4TaxORD6DtiSEdDUJrP9mPwnu8RvuMY5CP4DHIfCEhmTTLxhHocMpJXPnP3H/kzExch6VmGBPIR&#10;4YndEJTc4o1wOzfk5cCBAz2TkySSGBJOLyYyVDvnddf/3siv/dis6ySXdS6i19NkVQFXYVWoYnv1&#10;mjApwVsXH+Fu2MlJZ/QtHd+1RkP6D9amgytVpEBl+eIar5xcphYT7Q/EOaFOjdvEfUg5oLQobyCA&#10;gVDoJOqUAgySJwzVG0SFX9WeAycUbsvpblw4rp2HLvrU3w8rTALkK0iIuKU+kLqAs0aX0bv4QCLG&#10;LCI72B/StEqVKh5nTxJEfLmFkkIYR08i+dlnn911zZBdbE9pm/AGBHRv7SY+OGPCNbl1KX384Yd6&#10;P3UmLTl4UQdXjdAnH36gDz6Ik09KaW9o8rcHyb2nAtpgxy9tVKRIERUpXFCpX39Gz2eso0hXe4Rd&#10;OaFWeT9WjgYJ31a0a2Iz/eWfryjfd6/pidvkZIzWzxyqjkOWK9ylA6vHVNSTj/1dc/ae1YKR/TRo&#10;/iGXbsRodYuv9MRf02vDfdxaA6kUbEV/oEFiRU70MA3AcgubWYfVHfgaf5IoiQG/hU5hN/h0yBLy&#10;T4pffCi+ElLTXSCgGKi0zxClYDGf2YffIpCI5r35jBgiFiHR5v/MZ0M8so1X+2/t29jXEK0Uxbwi&#10;nD/tyDVBfuL3EJPo++KvIRRok2BCUslJZ/gllUjzpcbvvi5H5DVVyfC9Rq/YpM/fyq3dV6MUeXm3&#10;vv/PO1pif6KZC9WrV/d6gAAdCDY/hf/wp12hhyzvklSgf/GRkxOaF1DJ8SGxs6CckVpY91N9mqe6&#10;NfuIWWALt97d77S1v8hJ7OVhJyeBP54MHUtOXlH0jZNqXPALvf3uO3r3h0radfGK+mV6SqNWxs62&#10;vjahuLr2mGn9H74EPcSWIBuxYQZcuEOA249ZQxz7oR8QMxPSzJ70hpz01k4DBc4tIeB/zXniwyFj&#10;GfQPBGhj8gfWiA+mgV3s/kEeaPaKnIyDw1UzNM6TXm3mHHf5tAjlzfOzdh4/rN179un46aTV4cT/&#10;YAMxIaFalZiNr2YfchE+G0KSbea9vV3Nvgj2TT3MADF+Az8BMcnMSPw/y0Ey8AInyLM62I6wVjG1&#10;uhkUh5hklqR5QA7CNkhL4otHcpICeMiQIZZDmjugrgpU76QP05SIIycd6lY8i7qtDbWCFg4gZ86c&#10;v7li5X5wFzl5fbEKFGmgK1HhmtMqu0q1i3tQzgMOnDGKHAhgKPHNRksuYLgUPwk5gUfwHjg7Twly&#10;YmBkJlAkuAHHh/ybPn265e88BUOIQXuQxx82a9bMKqYoUt1/w744bG8DK2BfElGe0o2jt4P/g0AJ&#10;9CioP0Ah7x+7cSgiLFQRbreXpTRI4CEiEsONXVP0xSfZVK1Ra40a2Fil036vLtV+VM5EyMlr547p&#10;wKkLWtMmk42cvIOwY4v1/Ut/1Qu5++lq9B39OrdpvN586o/6odmvivJe7e4BBdpvLd6TdFFcQDw/&#10;DMAnZc2aNd5+pFANtmvF/5lE2iTR2BnnSXGM3eEfISTxx1wDhSd5LLGF4prvzcwfEms7kYjwme/4&#10;LeQjAnmD8N6Qk4aQNEKRYoTPFAjsY0hMjodwHPZhO3bE3UkI+5rPkDJG2IbwvSFj+S3HMOfGcTl3&#10;ZuVw3Vwfg2VcL9dNEQFxwAAgscwQCLSfL/HHEzgGbeYzXHXEubVD9V3qT/TN5x+oaNupCo8O17q+&#10;JZUqdVql/fRT1RyxSZFurp2ldLzN/YKRnKRPEH+B2+Qo+JIK+h8d8jTocvnscZ01g1jOaJ09EDsI&#10;wFqEDAIcu3D3Q1hoa3+Sk+bOvWABbYUt+hOtW7e22vR+EEtOXtLiVj+pdOcFioyO0sHxdZS5Qn+N&#10;K/iMhixhdpdTpwbnVde+scuu4QOYJYm/GD16tLV2Of4GPYC4xK9C3BlyEh/L/vgT/Cw+ht8i7uQk&#10;esAx2Ccl4en/2TZp0iRrzeUvv/zSepged7BAqHD9tGUgQLzi6efkEMwiCxYQG1KKnERXqN+A0xmu&#10;lfNn6dc5ixV+/qA2bdyobbuP6MaZ3dq0+7gcUeHauG6brrrKm+hbJ13bYolnX8jJ0L39laFMb1k3&#10;DTlOKv17LyhnuVYa3r2uvsleVReTUEYQ64MN+POE6iu+M2IIR5NXIeY7e7vyGbsmb6DfsHX8ADkI&#10;E8XgDCH3iQ1z5869TU5S40LIMxDOA+14JWYxM9I+Y5Jbus2ak5CV8I8eyUn+ZPjw4ZZziggPU/TN&#10;i/rm61IWOckU3ZJff6qcFarq56K59Mq7abVpf/B1UDDDcWm5xs/baj5p8ejOKlumghp1HqXTNx+O&#10;+3sJWoECBkSynpLgHAKRPDH7jnUX4oUzVBsWzNT06ct1bN9mTZ+z0NXWK7XjQIgirodo9dHLcTs+&#10;WKCAxOH5AhINRmY8BafIsIvaEbfehSU7jyic3Rw3tXHFYq3ZdlAxPi5+QnHHsfhPnC//bwh4CkSc&#10;N/2HA06VKpU1Ao1Td8eVUwvVoUVza83BEsULKVvR1joZcV2zu1VX6dJlVLrUz+q7+LC1XqAntGzZ&#10;0uNxSR5JgIKdoCTB9zaheBCB70u8DxzqUja7Gsw64XonNWpYX0uWrdXpcZWUKxFyMhYOrW+X2Y2c&#10;dOr6wQXK8v5/9E7Gyjp4I64wd8bo+OpRSvfas0pdsKlOXr+/ZBRyIFADT8EKbkehsKDoehjQtGlT&#10;K7GMDyS47jPBUxr4DJNAo3/YmBnBt99uCIkHYcb1QdiZGT8I+1FMsx/fIexr3mO7HAeyzxCKhvhj&#10;PzsJyXdsM7/ntxzXCJ/5Pwp72jI+m8GXc038Bv3imngl/0aIO4YgIE7i57lmiAJIAUN48V8IBTbC&#10;dSJcjxHOyS78J+dvrteQp4Z0hQg1RKshUO1CQW9mqvK92R8xx3AnUu3tdnjfTq3bvFMnTp+xzpnz&#10;379zq7btOez6fO8SAhRBxFX60lw3QjsgtIkRiia+o71oN4Q2pC0R2hWhjU27U3hBzNBfFO2IIXLp&#10;P/eizVeY800q+H/agecBQCplypTpvgpkriU+cjI+cMuep/zjt0BO+rvuwDaKFy/usT35P7Yj6B5i&#10;/B9tbcgC7PjKlUta1yWfCjSdJIfToS2DKuqn6qN05pdSKttxqiLDL6v9T29r6OLYgXL0Gr03pCP6&#10;z/GMjhvfanyQEfbHttBB42ewRY7B98bP8Vt8S0qCc7MDsoTnYkCW4K+w9eQEPpAcAgInWIBPTCly&#10;El2CpALOmNPqNnSUtu/cp8jz+zVvZAdVbTNWA0bM1VhXPTx150LNm9xZ3YdNV+cy9TS9ZzON3xXu&#10;PTnpqvuG5nlR/ZbE+UrHWX2d+ke5DmGhfbGs6rHL94Es4lywgVwEG0wIxq8YMT4Fu+czcPc/fI+u&#10;YDfETeIYsYOBKuIRz33gwVKQ79wpyF05TOphFjazJUeMGGHFLMhJ7ABy0jyhG84DUpLt7Eu+7ZGc&#10;JPhzEDP7w05Ous5YoTdcjsz1FmN7/q//UvetwT9b5xGSFyTCgQIGlFBhlRwgCGOY/gKOgGMS6L//&#10;/nvLAeAw7kHMGW3dckRLm5ZSjbYjdPLILrVdtlsjJ87Sye3jtOX4g0lO0p9eBZk44DCZPYjD9ISQ&#10;I5OV5asv9eWX6ZT6g5f19EdldDLCFQzzvKqfilVQrq8/VbNFp2NvWUoC8I0UShCRFGgQNiSarFmD&#10;c8VJ58+f30rY3EFxRlBzOiK0onM2VRywQtd2zdEzb/6sk+FO3TyySv/+d3btNYs92UCQqFGjRtyn&#10;e0HB5+kW8mAB55/SAwuBBrrs0XZtcIatVcZsFWXmV2LvX3/9tdZ2yplkcvLG0eV6/y+P6YX01XTw&#10;cmwxwcMiLu6Zp1ef/oM+KdhCl6wi49Y9DwvyFthoMCypkdwwCRWx50EHRSNPPY4P9C06bJLUYAHn&#10;hf8wQl+g48RMCnR8H74VcpJXSBtiNN+Rj0DUmaLaEHdGOAbC9+xrJyePHNzv8vH7rW34+EOHDurA&#10;vj3a7fL5+w8edv1vLLFJux49fMgi7Q4ePqaTrv/leBRhCZGTBpxXsLW5t/BHLkT/cv30K/EVgTSh&#10;EKINKaSJtcy0oK9MPxqilT6wk6wsmWJIUju5yjEgvhB0xcxINQJxgXBnTEJCUWYX/KJ5b//e7M8x&#10;zdqr9v8zYs7FLuQYkBnM7sqbN6/eeustffHFF1YOwCxSjm+uxS5co13shLIR0yYcg/+n7dzFkMh2&#10;Wbp0qfUd7R0rx7VvL/+5X2PGjnG1v+u74y7bOeba/5jr9Ugc2X3osE4cddnLCQYGXPu47OWk63jH&#10;XJ+xHdOPCHZGW7Hd/A//bc7L9DGCr4q1y7tJdXufG/HU93ahHUz/uwt9yDl56ntP2xC7TsQnJUqU&#10;sJ6SzXujK74IA+YWuRx9Ts3zp9Mb77+nD74vq+1X8CXhapgvrV5+7Q39UGO8brg2GT9qtzNIB7YZ&#10;GyR/wWeZ73mPQDpCHJvBEQRiEhtlP37H78ln6K+UxP0MAvgTtAckGmvtkUME08xJE5uSGxUqVFCa&#10;NGn00ksv6bvvvtOeXctUtmRBNWjXV2GRDo3uO1hnXLlr+LVj6t5jsEIjrmvp6E7q2L+PShYfo5vr&#10;eqn7nItek5Mxlzbrs7+9qs1nTV4erSIZc2jJpUg5YyLUrGA2DTuScM7uCfiXYAMx0VP9QTsZ4Xvs&#10;34ghHYm36IPZZkhIfDK+Fr+K78Qf4ttof8SsMcmyEAif8WdM4mG9VTN70sygxBYgJxGzTAgzmpnB&#10;bAhOj+QkPybwmcLfTk46Ym6pVdt+On7tuqVc1TOlU9fNj8jJR7gbgSQnMRqSlZQERuzPayQxaNKk&#10;iX766Sc999xzqly5spWw3AuH1k0doJmbTmhw/zE6e3yXWi4+pyljh2tUx/a6fD9PAElB4Pi8CTIG&#10;JKgkm4nBGXpMNb56W+PXntCVXXP01BsVdcbVRtcPLNEL71fRSd/j0W1wvugiTrhkyZLW+kE4YlNg&#10;kuxmzJjxrgBGgUWxQXA4s260Xvu4lE7ciFZ0+A0dPnXVmkUXAlH5agkdi7i3PXDcLBicEFj/g/YJ&#10;RhD0UnpgIdCgAEqYiHDq5MjCKtbu7tvxIDJyffOBctUdFbclIbiTk9HqUfJD/e53v9PT/35er776&#10;qkve0NztB1T3i2es7f947n+x21/PolWXkuYn0O3fIjnJbSYUFg/6dVNAfvvtt/fMKrGDa6TADzZw&#10;XugfYoprkmfshnzAEBb4Xd5zDXzmO2I112xmrhkyEuEzxTZFNkW+Ozk5oHZevZnmR+3YG0uCbFs5&#10;SVnTfqCXXYXVm+99pg4TV1kkyt5lQ5Qh9XtWwfXW+2k1aM4G6/gU86b4Twi/dXLSG9CWtWvXjvuU&#10;MCCaPBVp9wv00OgifWqE/0LMDBQj9D1C0QeZhK4ZsscuhgiyC7UYZCA5BmQP108Rad+Hz/cj2Ad6&#10;TU7rjVCMch63t107oOxpUqt3lzbq0rOvRo/+RceWdFCz8Ru0bPY4rehbQl0GjNHkXxdqR++C6jxl&#10;g3ZvmqJNx89qXNvGGnXgmjXIYBdsmrbivf2/4xNIs4TE03Uj9nY04t4vpv8QYjvb7P1rhH53F6MT&#10;Ruz6gqBDFPDkhLw3uuULaCt0CvDw2uuuvom0LXXjjGEQ56br+LHHNbrL+djP3/geo9ecv7kuPpv9&#10;aSP6Bd+L0P5s4zv24/i0bUrnoPhyc00pCQhAyBdyCHIn2ipYkFLkJPrz1VdfqWPHjtZ7R/QpjViw&#10;Ou7bKA0e66qRrp1U0Z+yqVrD7lq8eqx6dG+r7sOmaULd0mpSs5GWn43ympy8vmOGnvpvKZ2yrWe0&#10;c3oXfZE6rbKkT6NCDQbffvCXLwhGchJ/YAbryF+ot8iF7IM1ZiDGDIqZwRvIR35HLsLAg/sdB3af&#10;yzb+i9jBAAkzk6l/ufOaGpRt5pj0k/3Wbwb7zcNwmDEJ38gt4PzODN7dQ07iXGA1YTpNp7vf1t2h&#10;dDZ9kqOsyhTMpGzFm+tCwjnXI/wGAXsfKODcMYqUBIbqy60wiYHEh0ViWU8wQ4YMcVvvhSN0v/q2&#10;6aDhIyZr2+qFGjBirPZfC9fFHQs0YOExi9x60MC1k8h4m5SR+IwdO9b6XWJYP7qxPio1RqyWcHjp&#10;UP0t7zhr1rfj0m59/ExarU8iSQNIzLgtgQfecDsTSRyjSqz9SMLJNeHg7WQi09xx7JBLvSpnU/MV&#10;V+7M3nRd/9Vj61QtT0b1WnnmnlmdJFos2J3YiDTnwRpCBP1gA7ZL8HtYgQ4TWBPUZWeExhR+Re2n&#10;uq815dTcjsX12Y+FvLAFh47M7q6y1dvqNPHXcUF96pXVzz//bJNy2rhtnRqVtW9zSdlm2s0UiiSA&#10;AoXr+y2BnAhikqVuHnSQHJLbJQR0j4QymME54v9JkMk18LUk4Qg+mKT8kCsh37F2sX6ZNEnz1+zS&#10;2fPnFXLhrLatXKDpM2Zr097jVh4BgWhmAJlZAvx+z7bV6teshP795yf0l/+l1va9R3Tk8C41y/wf&#10;PfnP91SuejX98Prf9MTzP2rJrrXK/+KTevr1L1W1RiW9/48n9MxXlXTSlSMQJzhX9CghPMjkJO2V&#10;HIAAyZYtm1ftxOwO/FUwAd8JWRZMwAZ8icn4BnMN2N/C+WOU6uW3NHH0YLVu3UYTRw3TwjZVVL3d&#10;dE0bN0QHumfXgEmLtGbrXu3rWljlG/bU1CUTtP3cMS3q203DT9xrF9hMMMYZivvE7NhXUEv8+OOP&#10;lm4nBfQf/stb4IvIUSEFyKP5LTkjNoVfRXjPdSLG1sx2Q1pyHIT3dmISkKMn14BFfOC6ktqm/gQk&#10;O/kDt6pCzBB/GXCA1EHPUxL8f0qQk9yd26lTJ6se8gpOh26Fhlv1LRxUeETsxDlIL29iQXyIuHFR&#10;h0+GyLY0u0/wZoJMcsPMNjeDseQ1+Bh8NvZAe/FK3sOgBvUo9kq9iD/HvhFj27wnjtrb2eRfEJfk&#10;XsRaiEUmz7C0GEufcVs3Oo5/whdgB+b2b/ofsp6H4FBDUz9DXjIIh4+FTL2HnORCMCQOEB/Y57v0&#10;32jdrlPxrouWcnA50JjY0csYN6V1OlyONs55PkLggOJiGIGCYe1TEsao/QGCesOGDW8TXCQNnmAl&#10;B3EJgz0ReJDBNeC8cJ7egoDkVVB3RqhW9u+1NK4WOLR0qP5ecJJFTsZc2qNUz6TW2iSsgoyTxhG/&#10;++671igPfcaIuh1cF0UyTx5jRAhHTiDDiVvfR25TjowFdTstcO0fdW2rvn3/Y/VZdfYeYhLQRuXK&#10;lYv7lDAINDzA534CdyDAeQXSN6Q0COb3S+xwawP+IBjtm+sLxoQskCB5JydidPdBBn3HQ3ASm7mB&#10;3sXfx67i1ZVHWflVzB3fEl/OFQhwfvg1+oXk2NxyREJLMowvhizbvXmBPn3jHRUuU1Kv/PlvGrl0&#10;rzbO7KT/99LXKl8qu15583tt3HfUSubNzEqITj5zvMk9Suuxx3+vd1/6j/7yv1TWOoiHD21Rv6Y1&#10;VafPPGuQaEnzr/X47z/SpA3r1KZ+TXWbvEynTh5Vn2x/15NvF9Cxy1esPAH/T8xOCA8yOZmcs6QY&#10;oPNm8JtYm1ibJzceBnIS26KwBeThc2eN0Ccvv6nhA3uoVat2Wjytoyo2mqWl3Zuo8ZBfdKhHHq07&#10;Fqao6Cjt71pEq3atV6FMObXx3HUdmjXmN09OAh6Mk1DNnRDoP0gIb4B/4a4sZuRCEHBHxZtvvmm1&#10;N9/hW41/jQm/rB2bNmnfictyRN/SsaMXdHj3Div/3nXsiuXr2c+I+S0C2ZHSd8hATgaDrdG2rLdH&#10;DsHEL3N7txHaifZLCRCb/DmTk76Pdtl5VLT7w9ZilxJgC9davnz52M33CeqvlGo7gD8INuAPyPXc&#10;YewUwT7Jl9A9Yim2gg9hwpUhJdELXiEmDTlpt3FDTpIH4au5nZsHHDF7EtIZgpLt5FPURPQVhCUT&#10;d/B1rEUJMTls2DBriTZ+S8ymTZF7yElOGINhSqYncFLMFArGTsEAwo4tUelc2VW1SinlKN5UJ+OW&#10;pHOEnVW30pk1YWfgbjd+hFigyBhIoICzx7hSEhgltkJB5h1cunnlvG643XYddvmkSv9c1jLmxJxs&#10;dPgpta5bxZVcVFT+TF9r/ta7SR6cRLAl44mB86UQTOza7YjPN7kj5uxUZc1R/fYAyuXtv+pP7zdQ&#10;iGtD6LG1ev7VYjoc6RsBxBT4IkWKWOtKGkIVJx1fIsZ1MVuJESFGTVmzCIStbKnMpbtY78Gt4+v1&#10;1Yv/U5tR87XL9R+7dx9SqNukD4puiCtvgJ+miCAQBBMoZvw54zjYgF9KbGZrYsAmCNrBSIah6xBA&#10;vyWQwJMT3c9TcYMBJIaelwq5G/iO+MjJiLObVSFHZlWoXFY5ClR2+U9XXDq3VuVy/aRqNSoqW6G6&#10;2pvEWbneAp9KjoGtMUgIsYJOkpOSBMeSk4c1pf7Xqj94jkWc7Zk/TPM37NHEhjlUY9Z+nT59RI2z&#10;vq0RyzdbvpsYxH7YLq8cb+2SaRo3a6XaF//aIie37Ipdz86QoNuWjFLqf/9RH5XopsOnYp9ai2yb&#10;P1Av/vkx5W42VjddxTEkqvvMA094RE56B24HY8AvMQQjOck5BRs5id5RQHoL9r0rBjhvqUqpYpo7&#10;d55Gj5+o62cOaOMJV4F7dpd2HLuiG/uXa9Wa9dq0fY+u7lunkFCHzh7YpEthUbp55riOht6bg/3W&#10;yEkGbVnWKSnwhZwkf+RWSvyM9dCJ3/1Ojz/+uOrXr29tM8QDEn1ylio1nKhF3ctr5qaVql5piKrX&#10;6a/drjY4fPaGNdHHvj/gleOg4/jJlASEiy+THgIF2oTzYACM3JeYhc1B8nK7N8RlIOvlhOBXctIZ&#10;pc1Dqip/0dIqni+7ao7ZFVd7OXV97xTlLtFIES7dYPkrZtj5A8zG87c9crzBfXvq+KUbrg+3tG31&#10;HoVHXdempfO1+UTs3Wi3rpxUSFikyx/s0em9m3UpNEJRty5p46a9Ck/hkMPkQU/kpLFTro86DDKR&#10;+pA2xJ+TA+HbyVcMORk7CH1nBrXdR7CPmWzCb8kZeYWEZBYkMRqC0jy1G9KSmZP8H2tS8pnt5KTU&#10;xUzmMTkcOdk95CQnSyIeX7LBj0kOghGM6Pctk1VNZhyxGPpxHeprwu5IOSOOqmWZfEr74RsaujVl&#10;nyD2WwAOj8AQKEAMkuynNCiKKNa9wa2zO1T0s/c0ZucdMnPXjo36z1+fVKvxiSfadlzcNUdf5u6s&#10;C25rEmL0Dxrxg3MLTALh1KWp1ZS95tC4zwxQnFa9b95Vs75j1a1uERXtv9nrmd8UnSzEz0LO7rN2&#10;KZITmnmAozYg6ebczi/sro5j7mw/snaicuTIcUdyV9eB63cXqjxp0Nfb5/DnnBvBJBhAYob9PqxA&#10;n/2RaJIMVKtWzQrc+NL4BmMiQ2/oKn4g+pau33TFOkeort8KV+iVczp8/Jwi/cx1kLAkJxERDMDe&#10;yYm4XeW3AHyF+0xwg2lty6j4sD2W31w6oo36bAzX1j7FlK3BZNfvpD5lvlONSUl/0FhC4LxIjon9&#10;JMbkGcQ79NGQkiTIFjl5ZI+afPOU8ubJpx/Sp1PaDMW1dMdhbZ7TSy++lV6limbTO6lyaPXWXdZv&#10;yGsppg1RyfHYhnQs8ZX+/L9U2rQj9vP+/fu0YcFIff/2v/VSmrxasSt29sG5c2e1ac4ApXnhKb2b&#10;uYb2nbth5Qck+CapTwj4DfZ7EOHLzLv7BUVV9+7d4z7Fj0fkpHfwlZxkfwpQO4hR2KS/ntZNnkRb&#10;BRuw/0DVHo0bN04SUYTfMDNZEwMzNPGZ+JmKFSsqZ86clrDWvbt/ijrxqwoUbKiuzSpq6srZqlZx&#10;kCoUq6ZuPXtqxrZr9/h4jom90T7kQSlNTpJrQtQEK2hvSBpyiwkTJvgw0cV/wBf5a6JP+PEVev2F&#10;H7X/SpRundyqvMU663y0U0eXD9OPGTLonYzltd8VW7kryF9gAMPf9gg598+n/qribebq2v7l+vi9&#10;Yurapb0mLN2gCS3Latm+EC1oV0o1J+zVuqn9VWfATNXqNEe/DOmk+YvGa/L6lJ24h+/kGuIDeoa/&#10;hhhk+S9qDIhy+ANsFn0w5KQhJmljI3w2eRj/Q/2O/4F8Z5CEfAoSkmPPnDnTGtTnAdvM1GZ2JEQo&#10;ORqkJZN2+E/qWnIvfkuf4mfvISdJwDEWnIs7ONkXX3wxaA2ehX8LZiiotp0r6NUXX1OtAQushNkZ&#10;cVYXQm5oVp1vHpGT9wkUM7EkG8V3J3D8CY7vb4eUFGBU3gSUG3tn69M33tXXL79xm5zEeF979j8q&#10;WeQTtZtxd6JnEH1yoyqWLauyllTRROtx+TEaXL+ott2IvCc5oFhL6q0hKQWIKs7b/3AVspFhCotb&#10;myQWrm1R4dq5YaU27jujKC+fWIxj5eFfOFBPxaMZPYoPdnIyqSBYfPTRRz4nMNgra9zEkqIpD4KX&#10;p9jysAB99ld8xMeVKlVKHTp0sGa9ecKiUY1Urs8+RR+foB4j12pytbxauWa6qldtp4UT26n/tA1x&#10;e/oHJC7cRvtbAsUcOZG/RvuDHcR3kkRPaFY0v7oOrqv3X39dJVuPs/a9tWu00qXKqPGTR+nrT3/Q&#10;7BNRXpGT/NYuBu7b7YI/wxeapJjC3Iza28nJI4e3q+Ynf1alftOtz+u6ZVXBVqM1oPL3KtD1V+3Y&#10;vEglv3xXXWevtr4nGTbkJMJnjoV0LP6V/vzCp9q4PZbE3LJ8it7515/1+g/ltefwMYuYJDk/tXuy&#10;3v7H75W6QGtduh57K7dJ5s35J4RH5KR3oE0rVaoU9yl+UOTQ9sEECDd/kQH+gi/kJO3Jk1QpOt1B&#10;bvKInEw6qL15KruvwPd4OyDKHT/m4TufffaZ5UeZLQ5R6e6fICczf5NPZQrl1oz1C1W14iCVyVVQ&#10;ZStUUN1+K2V7togFdAMdwO+R4zHAk5KAnKRWDGbQ5pA45BdJnSnMMdBJ0/bUU8RG8lByF+wb4ggf&#10;TQ0DOUSsQ5e5E4x4xwAfcZT3fE/fmQE69vGmfji4aKD+W7SfymRJpffS5daa8xGuPMCp62dO6FbY&#10;fuXOW0FFihb1a/7IufnLHrGJOnXqWA8xffzxJ/TyC2+o8M9l1D53SVXqM1P8i/PmFE0c3UcVyrZV&#10;1ZxV1at7T029cVMdGvbXyIFt1KdfCzWakLJ3q2F7CfUX+RM5C6QhT8/GHzDDEeIQHUR/0CPiFG1r&#10;7JrfIWyjrRCjd3CD/Cf1HX0C8UiMYHY2M4O5E4zbuJkhyX+jh+bBrUZH0TdIUrgRXu8iJ/kzbiVj&#10;oUpPiRQLwnMRwQpndLiyf/KaqvRbrDOnDqpW7h/UcdnluETZoTl10z8iJ+8DKCnsOsEQZTJPhEII&#10;jhTmjMQQ7AI5Osx/BUPSiSFjM4kh6volHXcFysbfp9HIbTz4pr9q5P1MRap01oEuX6t9POSkM/ya&#10;9u7ZY0133rNnn86Huoqzs/NUqlhzj8QaNstoiLejqMEAHFswDnbQr3PnzrWWsIDcS0jfIOJJhOJD&#10;Qt95C4iRLl3u3AbuC7DFYCEnCUwEvocVBFp/ke20VatWrawBwXr16lmj6yQHt+G4ogGdWqp72VI6&#10;vHO08mfKrwJ9d2vL0A4ad4RUyqHegyZZi4gnBZcOLVGxgkVVpkRB5a/WS5fCHTq4ZpIy/vCTa1t+&#10;lW06xGuC/0EG/UDx4I9BhgcBxBEIu3vhUK0s7yhvu1k6fvKwOlXKoeq/ntOuqe2Uo0B5DR8xRCXz&#10;5Fb/Zae8JidNkmvPN3kfn7AvNkDxRSJschCSXDMiT1zet2+3+hd4Rc3HLbYS4QPTKihXvd6qkOFD&#10;Ld9zyNp/VveiyttlofU7hMKMfU0RZ4q1TsycjCMnD+xbr1rpn9djv/udnnv5bWvA6ONUOTR/xwbl&#10;f/VP+t3vntRL732q1KlT6/Oc9XQm/M6TexPLFcipEtsnGME5+zLzzh/g1sDE4G1+lpwIRnIS/5YY&#10;YQCJRQ5CQYmNQai4Ax33FzlJgU2tEWyArOE6/Q2ul7Ug06dP7/PgranHvAF+kwFPlhp64403LH1k&#10;mSKIAfyrHdiOJ3Hfz8B8D2FBzklbpSTIu70lbT2B6yTv53rQf+zWEH/UuhyffM+Qw/SBsSX8IUIt&#10;bMSdADQEIbMnWYeStffgV6j3sDHEDJDRP+xvBtCITxyT/zDrJXMOxETOyS4QtAjni1Bvcf7ULVwL&#10;1wW5xDWSmyOGiELX+R9vdHLXrC76438yaMGOI9o5f4j+905pHQmN878xh5Thg7esWbfx6U9SQNv4&#10;0x5pJ9r9D//3lKYObq5KDXqpd95SGjGir/oMGakezRuoX9sOGrx6p7bNaqm6NZqodtfhatB7oTYu&#10;Hq++fbtr7s7kG6jzBPoqoZqTPkefmMnIYAWTb1juwdxeTZvSBugmdowN2MXuC4x90AeG0ES3ISeJ&#10;BdTOkyZNsp7OzXuIR2wA/cX30N7oHv+DPvIZHeb1LnISZeQgsKnuQMn9tYhpoMDMyaJffqtJJ2KZ&#10;9JmtCilfj22PyEk/AeVD8dyBgqJcKBSOGcVHYQMF/gPDSElwzT6N7DpuqMF3nyljhXZq37q+imXI&#10;prHrD2p54zSqO2iernu19qFTpybXVbEuK+Mt/ugHRraTCgIHjoZARSA2DoPr9Tf4LwIlx09JcL1c&#10;H7eLoVcEf4qfRo0aWc5267wxLgc7RduPHNWisYM0acpM7Th6Uac2zte1cIe2rF+hswEk/zi3Tz/9&#10;1CIYnbd2adSAYRo7frKOHNqjX10Of+nO41o4Y5L6u4Ln7Kkj1K/vIO276EoO1yzQr4s3KMx/ucB9&#10;g2QqELoULCBR9Rf5ShJBQcgTtnv06GEVhnf8qlM3t/RRk7bDNW5EK02Z3E5dh63W1NqFNX1Ud3UY&#10;v0EH929Wv3Hz4/b3Ec5Q9S/5uabsvuhSwMvqUfonbTlxTcNq5lCDZa5CyHFdtbJ9qT1hgfPzCcEZ&#10;E6VzJ47o0NFTCotTJ0d0uE4fPaRDx84oLKmPX/QAknPIyY0bN8ZtebiBXyZB9YRWBTOp78HYYmDd&#10;mEb6pP4SNf8pjTovu2HFpONTGumLon3kTTjjf0ySay9YeG++w1fYBf3HJ5OP4kso+CgIEUhFzpu4&#10;TIG3bW4Hpcvys0aNG65CqV9Wt6krNLJRHmWs3FmTxg9Wwa8/09AV261jGKGvTXFpCsphTX92Haew&#10;tuzcp/0bftFPqT+1/LGRVGlyadqCaUqXNq0+//xza5Y98kXuejoVFlvsIYnlRA8qOUm/0F7JCQZt&#10;EgMzOIKtPdFNirFggjfkJPZo4hp5IQWnO8ijHpGTvgPb4Qn03OLITCPIKl9AzgFBBYiLVy+F6FbE&#10;HV8THXFLly5fVUzcQCL9R07x+uuvq3Tp0nd+G+d3nU6HIi7uVvcW9VW7YRutP3Yl1k9H3dTwJtW0&#10;9HjiMR8dx/54RfDZRqhR7ML5JCboA/mQqRcgMCDjjO6aASpID/J3hBhgblU1QnygDw0BwzkiDGSY&#10;94ghCNnPLvzWEIXUwoZosROFhiTkPCEBydu5TtoBG0J/iAW0tQHHMA/NYUYb583vA1lHewvOm2tL&#10;7FyOLhuqP6drL1ajclzdqy+efkurzsQmZxGhe/TKax/K389Opy/uGrD3A9C1559/Pu7THUTcun7P&#10;YDz9HnXrmqJjXNtjInXleni8tXlyAXvxNFhh8in0Ch3nITQ8rR+9Q+dYA5LZk+S53KnF0h3YnGX7&#10;NjF5mBGTm/EdfYEuQ0LyQFbiATMziRfMpIS0xHawVV5p6zt+5265i5zEgDhRDmYHf1q4cGHLMIMZ&#10;rDk5uX52ZWswUdFRF1X6h281fC9Ti8EjcvJ+gX4klsT4CwQbHA+vOHocPI4dpUWx0cmUBEaIcSUG&#10;zpkgdutmiFK9/T+1H71QETd2qkKRfNaIZe7Uz+qTb4tqyUlvCBtXgng9RCEebum2gxk+OIv4QNvR&#10;nvQlQRnSY968edbMLBZoZvY0IylLly61EiXs3l9Bkv4zx8JJklildF+iT5CwzE5r0KCBatasaZ1X&#10;LGI0pVsj7dyxRt3HjlHPeu0Ucv2qevcbprW9q+nUNYd+GdlLR0IDV3CgaxkyZLD69MT2Qapco5eG&#10;DB2mfh1ba+T4AcqQvaMKFMqvPqPmaGatUlp1eJnrOkapbqUO6tqlu/alfH5zG9jzwwySAn/ZigHE&#10;5L0PNnIq8vol3Yp0yuFKiq653l+74fKPUa4k3pWchJw5rn1HT+pmeBILqbDNyvtOarWtWUJfpPtB&#10;HabtUZTLdpcOrac3s9XTuEHN9c13hXQ9OiVs16FNo2sobdbiKvTjl/q+6gQxQD+nR3m9/0MxFczw&#10;mQo1m2Qt2O8P4L8pGoKxWA4E8NHx5XrL+lfTx8X66Xr4ZTUr8IM6bbmlWU2y68daI12/i1GvsulV&#10;qOtaV9vH/SABmCTUXYgHRkwiTEGHHyQHoUClCDTFKAUq/ppXcgYKS87/6NEj2rRqvoYMHKr5qzbp&#10;wKHDOnRgj5bPmaiBg0dp+YbtOuo6BgUGfsldzPHts13che3sSyzjvCBN8QGcD4m3KUgZ7OM6zDV6&#10;Auef0rEwKaCPkpuc9GbNSQqwYGvPB5WctAO9HjBgQNynO6Aoptj1B/iP3wI5ie/gNlJDJlDrsPak&#10;L7hDTkZpeIM8+vjrb/Ve2nxac95VA0QfV9HvPnPF8C+UvsIwXXFtwv/069fPyvmNL7rb74brlzJv&#10;a9Ty4zq9fbE+Kj3MsvFjy7sp/ZuvaPzuxK8fHefWTHyxIfbspB5+FeH60T0EUo9rwYfiS8nJ0QN8&#10;Pj7UWyFOIPb3Rvhv855+NEQhwjUiph2MrzZtFGgw240ajFwD4Q5WSB7OKaVBP0FUJYSoi1uV9p//&#10;04ydF3VgQW89m7aJLsTd+1+3djl9lKGM38lJ+pN+9ieI1cwq9gbJxYf4Avywp3iMHtFW2Bf2yExJ&#10;CENut4acZDY8E5uYPUnsxD451h2/cGe9b2Nr2A/HNf6D/fkd9YpZc9IIS87xMFvyKnIufIE14cZm&#10;Z3a5i5zEGUBOuK+tRJDo27dv3KfghuPWKY3p0VJVq1TTkNmbbLe0OXVw0ShtPZfyT+96UIFzQrED&#10;DRQT48EIGGlDgXHcBG4SKZSbYGwXnAQBnvNjtMoUBhgPRuNvEDBx2J6AczMBBUNl+nTpUkVV6M1X&#10;73ogDkX2ka7fxHtbd1JBezDAAEnJSAUBDoGE5JXREZM4UHjRbiQDtBdtH0jQboxI0o/JoUuJAd3g&#10;dunmzZvrn//8p/LkyWP1K+2AIw4PD9W4ttVdznuSWvcZoF5Nuirc6XAld0O0aWB1nbgSrfFDu+p8&#10;tH8SCM4HO0PHCRIlSpRQsWLFlCpVKtWoUUMrfm2iKpXba/qvy3T96nGNHzhAa8+GavCQoRrdr5l6&#10;FCukbSGb1aBKH9VrN1qj+/TV/EvBU6AldxGb3ECv/Q18GT4lXrj08dCKmdp2Dh106urRjRrSt7fG&#10;L3b50CSas+PyMn329H/UYfJKHdixVEXTvKslh0I0s1dNZSpaQx1b1VW+gpV0MDT5E2fHlfXKlzar&#10;jl6LlOP6QfVs01eXwiJULVcm7XK5V+f15crxTR5F+OmWc/wkxUKwD876C/i++K7VEXZR0/q3U/Wq&#10;1dRz/BLrwTjOsDMa36ulqlStovYDZ+hSEmp3/pOYaQQ/iPCeGI7+G2KSeEVcpTAhfmFz5AZsZxtF&#10;MK/4UL4nCTZiZtXwexJkQ0zySp7Lb/md+a3ZPz7hd/y/yU/IQ9jGuZCok8MQR0wRzHXGF2OJ24HI&#10;VQINri25/TozzBIjryiw4mvrlALn/CCSk+glfWxySnQckJtTcFLost3TXXdJQTCTk9i0v0D7MbBh&#10;gL/Lnj275Ye8hfE7l5a1U+7y3RXtygc2je+ovjN368zM+uo+dYOckRdU7ZMXNG5j7LMAmGyEj4tF&#10;tNbOHmvd3oksXR77BOTo6EhtmtxexXqv1pX9C1Whcht1zJ/eK3ISf03cDDbg04MZ2Bn1KzYFOQkf&#10;c6efUg7Ye+K+1KlLu+aqeb2aqtOkk7ZfiLUTdLlmzWqaNHm21w8g9Rb0Z4K5cRyOb5yqwgVL6uei&#10;BVS/16+KjssNHRFX1Ovn79RxyhbrM+B4b775ZtynhIHv9Kc/8AfIk8hv3IFNQyiiX+Q8DJThs1kK&#10;jlmUCEuZQSKah+S4z5ykbfBZcIUmv2E7MN/jz+BvmNhEvOB4CLwDMZk8DA4AHSefMzmRu9xFTkIW&#10;sPYBBzGAHPr666+Dgkh4WEFHPAggASdpCDQwIhJ/X0AbYigYjClgcKg4RgwCY+GYGCXfYUAYGfqN&#10;wfJbU0Dw/8ZA4gO/JSnwBBIY1nTBgDF4Fpv2xoH6E1xLMIJ28OQ4AwWCBzpAosRtMxB++Dec5pIl&#10;SyzHTELG2hs8eAQSgvesr8sSFyQHfXp0VZ8+fTRo5Bh1rllBtetU1+hFu3R2xy9q0qKF6rbsZRsE&#10;uQN0Cl1ExxKCSfAJDGb9Dz6bpJXj8JRF4Lg8V+OmsZyAQxsG11aBcnXUoP8y9ejQUsXLVNa5tf3V&#10;oFodjVx3Sv2aN1fDFt11OIhiZzCONPoT6Ju3uH5wocr/3E5Xmf0YeVOrxrZTyeIl1WHobIV5y1E4&#10;o3Ri0zSlfel/GrSZp3VHq0qh4pq5dbcaf/+OZmxP4nquYVuU462PdCiEUekYza+TVr3XbFXJjF/o&#10;TJwvm9e1hCrOS/6HG91aN1BvflZcpfP8oFRfZFb/ZScU4/LVk1oU0pc/t1ST0hmUuWI/v82cxG/g&#10;F4KhSEgOEPcg95IL/B+JLTELIf7y2cRgthE3yD2IucRwYrkhG83ApCEnDWnJfsQaOzlp/57vEGYL&#10;sHbkk08+qaeeekrt27e3YobZd+cuV0Ltej24d6f27ncd4wCJ9XZrJubhg4di1xtz2b05N/SEbZBQ&#10;hpDkeuzX5AlcB/s8aCA+JTc5yUBr586d4z7dC3QoGMmRB42cxPawK3IS1sMjV0ZH0W9yJwbe+d7s&#10;66/busnj8bvxwhmtkJMHtXbdRh07fyVuW5TOHd2rVWu36OzVwKzrSW5PGwQC+AXqlCxZstxuU28Q&#10;63eOa06D71WodleVLZRHldqM1IXQ2Ds4nBGXtGhsV735WkZtuhg72PPFF1/Y/FCMdq6aa810QjZu&#10;OqCY6Aht+KW9fizQWJduhqtjtTKatHmn2uT4XD2XJJ7D4a+pu4IND1IMJ0aRdzChJKWRVP+OH65e&#10;vfpdBLw/QY2fqD913lKDAlm0lnlpMadUp0hBV84NTerQ7rndlPqtf6ju8DXWrgDd9YWchAwMJnA+&#10;5DruoC8MR0J/0HbcOclyZvh2/Dl+3qwVycxq/Lx9UJValt8ywxl+g+OZ3MYMwrIPA63or7kzE6H2&#10;hpQ0xCS3jsMpmWO7y13kJAfEGLjX3IDp+w/aE4B9walDe7WdGSeOq65E9JzLkZ/T7KnTtS8kXMd3&#10;7dMtp0Ondq3XTVdA2rx4uuZvO+dy5eHat3mDLvtpXSsUnKBkklqYbToYZQomoJAoX6CBkpPk+wso&#10;ut14SC5wQLQxhkp7Q77TD/wvRkUSYu8TDNGelLA/wZekDmN1T1g4LiQXhQ6/f4RY4Mxo1+QCfYsD&#10;5JU+ZCSIIpf+of8JbJCUjCKRaKMX6Ao6A3D09ttf7oJrW7RLn06d9kxIQUzye/xqQuAcODdePdk8&#10;55PYLAKWtLgVGjvz9fYxnMxCCq5iN7G2eNDh/fWFq2GBVHrlvaK6GOHUrmkd9F7e7jrk8j+DGhRQ&#10;jfleJjwxl7X016XqVuwHi5x0RJ1QyYZDXGmXU7cWVtXIMUlcf9YZrpEV06rR5G26eXajcn34ttYe&#10;u6Q2RdKp5YIjir55XLVzfK0JJwNTqCWES0t66F+vpde2YyG6eHiBMrz1mfafO6O6+TKq+6/rtHxK&#10;F2XJWU5hrAPkB5BUkRf9Vvw4PsTXwcH4gF8j5p48esil8U5dObRPR04cir3VZ9YSnXP5rG1LF+vc&#10;tQhdObVXa/ZecPmsCB3bulInrsX6M34fHzkJeUiSTRzG9tjGd5COCZGT7EOcRyhEfve73+kvf/mL&#10;9frEE0+oV69ecb/ZpxL5Smve3n2aUOcHdRo9XV2qVdLgwV3VulsfdajQSGtn91LHIfOtc+M8KOTI&#10;D4h1+GKuwV084UElJ8l9kpucpK9Z6iQ+0O6PyEnvkBA5Se2HrdjPmbal/clt7LqMnXJ7oD+QGDkZ&#10;smGsPv2quBYs+VXFcuTXNlcMPbeos7IUqK21S8crc57aOhWA8imQ5CR5ZtGiRa1c1RfE+sQjGlP+&#10;c31TuovOnD+nWa0K6ec2s63vnbfOasW8ScqR6j0NXX7Mykvdnx9xt39y6OikKqrWYbyuhOO/HDq2&#10;d5s2bVqrJllTq9OcxAeuaKNgJCeJFQ+Kj2XSApMjeIp7SiOpeTu3qXfr1s3Sq0CAGJ+oP725RPkz&#10;5lXvWkWUJXsRjVt9zDqf8KPzlD9HRc2s97nq3Qc5SY4TTKCuxU+5w9g3fpp94C2I2wzEEpeYtMME&#10;GWa/9+/f31rikfwJW8ZmEPwyPBCDJ/gpQ06aHI1XeBYzQQz+BBKSYzOTErKSWpucGlLUa3ISRpMk&#10;nJMFJFisv/Ywo3X9Kio88owun1+qVg36qGGl1tqwc6vGDx6mrj/X05ipw9R/2ibN79FM41Zs18rR&#10;XbR2xlhNmDNd2SvO8MsaChg+Ad8k4HQshRCKY4R9MAQ6nGBEp7KfIVxwZCgOCQOKZ5QmqbgZclir&#10;9sU+6TwmKlTbVi/W2PG/6NjlwBejKDjXmtKg/egT1k+gPwx5SX9gtPQDT1hjrUKMzpCaJMX169dX&#10;rVq1rFkZjEQwUoA90b8YO8b3WwQ6SvslB6KundLaFcu1ef9Z3R5HcNzSljXLtX7n4dsLhOM4sZv4&#10;YNZ92TO/l4pW6C9XHqzDy0arbKVaqlymgsYu3RW3ZyzQG5J9kwjZSY1Ym3Qq4tIRLV0wT6u3HZU1&#10;iOfadvPkTmsxYkt2nlTcci0PFYLBrgMJr67PEa5lXYupeav6+uzDWHIy7NoFHbsQqpMHt6lV+Zxq&#10;u8ZTwuXQzkntrJFoS2o0144Qlz45ozSi/I+x5GTEdpVpHntrXeT6pho7bKH1PikIvXRA7etUUImf&#10;K2rArF3WLeKHti9V48qlVbzEz+o6ZolLn5NfSSN2jdNHnxRTSLjr2qNPqFKqV7V513j9lLmSFa9c&#10;EUvti/2gFX665ZzkiryImPtbALGJ+OYPQPJhE2PaVVTDwau0tGNjdR85Rj037tCOnQe0aeV0jV69&#10;3rVtqLrVb61fmpXT+NGjVL19L3Ucv9maEYvvJZ8hdhJD8a120tGQkSTCDHyxjViM/+XV7IfYyUmE&#10;hdqZMQkp+e9//1u///3vLXKS4iT2N/tUp3xeNer5i6rUKKEezeurRMv51lqVu3asUM3vv1Km/A21&#10;8/Q569zw9eRo6Ap5DP6e8zdJO+/ji/3kFrHx4cECxWFyxXQD2vGll16KlyiivYOVnCSnDCZQWySV&#10;fEBf0XtuAWT2zb1rIycNiZGT+2d00AfFButWxE11+DmPJpyPUN/i36jt/ItWDOj5czZ1Wev/GU3k&#10;9/7uP3SZdd55ACM+wlfQ/sePH9XSlllUvDPx3qkbi9uoaOkeOrZyovacYsqYUycG5laJLjMtvwj5&#10;EC8cNzW9Q31X7V/LqmHq9olb5s0ZrbVj+mrz2cTjKnZJTRRswMfiGx4EEPOYwUbuATeTkjUjhJSv&#10;QJerVKli6XegQC4A35EQHGcn6oPn3lXfeZu1Y+UE/fRdNp0Nv6EW5Utpws4rWtf8yySTk8T6QM0K&#10;TSqIxwnFPvoD+4Qz4tzx/eRETEqEr2BJOO7gY+kUjkMuQxvTLnBNJsdxJyfZh/9mG/uRE+AvWSYS&#10;gp1XCEn8AtvJv8jp0GtP8jvWMeOH/CEziFgol4NyAQUKFEh0xs6DCpwUoxIZvvlCL6fJppLFs6lc&#10;2RbK326jlRBHhYWod4EvlKVoPW26ck0danXT6RinHNFhio6K1KZfh6jftptxR7s/+JoYYPQoAh0L&#10;OYnyQJTRhxyL4ENiTd+hCCgB2yEz+R2KRP8iKJZRBgNnzE31LPyOUjVaJYcrIC3pnFuf566sWuXz&#10;6cU3MuvQ5cA6dwyHgBss4Bbfn376ySqAPBUPjASwgC6jzBhs7ty5rZkhgP0xVEYKmEkJ0QVRSTJH&#10;wKGgonh7UALm/QIdTY7kPOrmORVI/Y5ylqqoTO8+rwHLDrn0+pqG5HtVmQv9rGxffKQWS89aiSzr&#10;ayQ0+mYVm0vbKV/+H5UlfxeFu2ylZaWq2u7qsphTI1Wy8p3F+bEj7IoBHmNTZsYxyTb9H3X9lHJ8&#10;9LYKV6unPKlfUtcF+10/jNDo3H/Xh599re+//14ZSvfXFT/VqSZ4eNLd5MYjctKps9tm6JMCfXXp&#10;0Izb5CSIvhmikj+l0RsfZtCikz489c9OTsZcVYla3RXpcCpkbGEN+WVz3E7+QVKSVL/DcUGNM7+v&#10;/kv3acu0Dnr7swo6F3pe5TJ8oVFbTurY+tH67pscuuGnmZPYLOs/+Tqj5UEFfov86H5AXsJM9OLF&#10;i1tLBTVq0EhbxtVS9/KV1X14P2Vz+c9qDfrql0UjFRIRpd4Dmqlx01m6saCuGleqreojF6tcnTEK&#10;c+kx+Q45gfvArSEe8bWGfCTfMbdk870hIY0YctLsT+H3+OOPW+TkH//4R+sV+X//7//F7bNPTbt0&#10;U738hdR/TjP16d5JZSr11fZd29SnVzs1yFNOswfVUNPBS61zM0Lib3wu8YCE3eRd9lzLDto8vu+C&#10;GSlBTtJOefPmjXfGH+39iJz0DtQGvtQgtD3tSz7MwxSY8Ye++xOJkZPRocdUO91/9Y9/Pq20hVso&#10;PDJM9TJ9q5F7YvPoKY1yqeq42HUx/Ql/k5P4Ax4i1KZNm7gtvoNaiToi+tAYV+5YUscvXlCHYulV&#10;b8wenR5fTNlr9tfZk3tV9vOX1WdR7K2WrDUXSOCvqYuCDfhYzi1YcevCQbVt1kQbj9y0dGP//n1q&#10;36yeRRJTU85buEIhhutz2WHY/hlq0X7YnW0BAjHXF+AjWMc/0HfdUpslNLHEwo0FyvJNEcXS/tHq&#10;WTqDft3QXu+/+bH1MKrPX3taL7//vcbtj90D+/aWnKRdfG2bQIPz9zQwYHIRxORU+G3O35CT9jUo&#10;WZqObdgMJKbhmtifOsDkOPQ1r+QBhpzkO/IvfDh5IGQnRDsDWMRl4jbH4lz5vSf5HQGG0S6CTKlS&#10;pZQuXTrlypVLderUsdZZe1hBAkli+s7L/1G2Lut17MAMtWs2QuNbVlfbju3UvE0/dfm5nnZfPKA2&#10;VepqzS891aBFe7WsXVNTu9fUTwUrq8v4jX6ZORmogp0ORhFRFpQAI0ZpuHbITENkmqSdBBOlm9Wl&#10;kr7NlU9pG690KfQFDWxYQyeuROjM6SPqn/81/bI1sOvGYTTBNFWadqRtWOPo559/9lik0r7YC+uz&#10;YtD8xg4+QwxjrIxMELj5TN9g7BRCtD2JBv3Df0BqmtmwwRxQfYEvSfD9IPTyQfWduNaafXhlaxvl&#10;aTZbV3fP0d9fL6/T4Q5d279YL3xQVSdd8WjhwoVW/xlE7f1V1SpVUiVLKmvqpotyhF7VrQOTlasA&#10;5GS0KrsKaCskRq5XkcKxT/fGl2JHOHPszNgfo1EMAJlBn7ArhzV02iZrNuelHZ2Uo9GvLqU/qoL/&#10;fk6rjvu/nyFXCDSsJ8K0fchxfA7nktwgmXiYkah+O0LUKPObylu2hupVyK3n/vWemozZeNdC4fvm&#10;9NQ/0raxnqzpFWzkJLf3j2pWRrmLlNL3GUtp5wX/FsLxJWLoOiT/XYi8qj2HLssZc1WHDhzTmV1r&#10;deLyDZ07Fjtr+db5kzp97Za2btiky14vshmL0JDDmjZyoIaMnqoDF8IsIvfK6T2aNKyv+g2bqB1H&#10;Q1znFLvv/YLrYiAzmGJSIEFfxkf6eAvaitt4SpcurZ49e6pr+w66FXpBtbLmVbcRg1SqXSd16tRH&#10;sxbOVqNe/dRz0gwNblRVLSvV1LJF01WjeRdV7TRb4a6EmhhJrCQektDia7EzCnLiJmSkEeIqsycN&#10;YWnISCOxhOMdQpMk/tlnn71NShpp0aJF3H77tXTVeq1ZNEs7ti/Xug3btW7hDE0i0V67UcvmLNLe&#10;A7u1ad0GizwlViMk6RQDJgbYiUnEE8jF4vsumEHfJDc5yXrQmTNnjtffojOPyEnvQBv6kpfRttxt&#10;Qp6DngdCZ7GhhMjJ6R1+VuE+G3T5SojGtimjUmMOqdlP6TV4a2xFNq5OdtWe4v+BNH+Tk82aNbPu&#10;vkrKjEkDQ066kgsdc/mowf36a+bSLbrFIZ1h2rhwqvoPHKrFGw66/KmsWh//B4w/8kZ8AToSrORk&#10;sNmfQcy1I2qS+wM98bsnNWTFeSt+7N+/Rdne/MPtuPTYn9/UorgS4cqRlcr42lN6/L9ZdCDp6uMV&#10;0C9imLfgln6WDrgfvfYG5KP4igThuKFG+dJryOYQ3Ti2WDm+zarz1y+4ctL9Fvk7ucqnKtN+si6F&#10;xeo4+uELOXm/uZI/gc7E5zv5DrukT7BnPpOz4PvZH2KSCYoQiPh3JlTBZZBPGW4IX8MrZCXchDmW&#10;yXH4bI6Lr+QuQG7tZ9IjOTQDWcRl+CfOk/Ox+xi73HVbt3mMPX/OST7MyThBtUiRIlbi7I5bt0Jd&#10;bv5eRIaHKSIAk4+CYTYRCkWbXNw7UwXLNtevk1sqVZVJ1u1LKCbnuGXhUH37XlrtOOP/2yXsQGlR&#10;/GAEAbdMmTLWbEpzjhgSRsh2gl9iwHCnT59u/cYUMWyj+IKUhJzE+M1sWAgd+oDihc/slxLEkj+A&#10;I6e9kgcOLR7ZUt++/ZL6rziiw0uH6a95xooQ67i0Wx8/k1brLzks4hAnaeC4FaIDLseKc0Uu3oj9&#10;LvrIL3HkpEM1KtbUZXxB6FIVK9XEIiONo7X2dTlpHD6jnYyMQw5iQxTX9C/y68DG+ur1/6r7vF26&#10;dmCRnv39i8pbtJCyZc2u5uO3WLeP3y/w5VwfOsa5obOQqNyqClHJ7N3kRHzk1sOCRIs8xy2tmzXJ&#10;irXjetfVay9+pdEu3VwxrI6+qTNLodEx2ji+tV7INUQ3kxxrHLp87qzCXH3ub8RHLpOYvP3223Gf&#10;YuEIWauiNSZrdI9OmjF3sTr+slr1WgzXgknddTYsWhMHDNGs2T3Uq383TV4cmEKGWMLoPQVZUtfA&#10;4vcUkNj4bwH4CX8NIjBrMmvWrB7jFf/DemZh164qMtqhqMgIhUbGJrtRETcV4fKnDMrhs8hFiYkk&#10;x/gQfCnxEMKRQtsI8RmfRkJtXu3f28UQldYg9TvvWDMokRw5clhJuSEx7bLE5Us3HLizZuWezYu1&#10;Ytse6/w4V2IAMZ33Jhbge7l+XhMCBaD5zYME+ic5yEnakIG2atWqJXxbqgsUmMFKTgbbQDM5WTDU&#10;IHbgt7HB+DC5ZXGVHrFf0Y4YzeleWTkHHdCcZjlVsf96OR1hqp0rhyYe8T8xQj6Ifd8vyA+5jZvb&#10;ue8X+EVyOm/B/5o8LNYHxxIV2BfCuRHP8WVG2OYL+E2wkpPoln/h1OGFQ+ImM1RS+TIlVLFhL926&#10;eVb9m1dXidLlVK/DSJ26nkAbRu1Q7g+f11/+8S89HkdOgpsX5+vdv/xenxWur2kzftX2nft0w+HU&#10;8cV99f5//q7nn/m/ZCEnyX289RHoUt26da2aNtAgH/CGK7iwb5nKF8ilnHmLafiifbqzGpFDh6a0&#10;0vjld56O7ws5SY1OHmLsBr3n9/gIw2OY2p4cgfre1PgI9aARroW8C3/MMbFp8gzyEPwOuYzJa4yY&#10;/IZ9yIXISRBPdzzbbdyA86NfsVUISR4Uy2RFQ0pybM7D1K5m0hTXxDVyzXb/wSvCcc05czs3fo4c&#10;nIk65Dm0BfvgZ4wPcpfb5CQHJEnj9qXfAjp27GgV6CkNOhcCIRjgDD+lMm/8T4sOuhRreQ991XTV&#10;bZLWcXmjMn/0sUbuuf/AnBhQfn8kAIEEBvzCCy9YRswT7jJlymQ5Jm9BkCRBIMn2JbEAOAgKbWz2&#10;QQIOJ7lnWBB8Ds6qrw/yddaepUP1dKHJ1vR+x+W9Sv2v1Fp70WERxd4kX3fISWlI3Z/Vd8dNHR1b&#10;TpU6TY3bIxZcJ9PiGSUyfYSN46BxyPQfJNaRI4e1aGhVvZy+stZu2axli5dr4+bNWr9gvF7668sa&#10;uXir1c8EHtqN4MUsFV/6nUEmzidYECy+LlDwZQZK9JE7t3U7bx1TrW+e11N/+7Oe+yCXAlBX+QWe&#10;SCtIbmaacSssT5UnCQGOkDX65pXPlbPpL9aAQOS5peo8brlCdq1R+80XNXTKfC3qWEyzVs5Q71Fz&#10;rN/4G999950ee+wxa9bBH/7wB3Xt2jXuGzuidWTtXB06d0J7dkIQScf3H9S5C4e1etUqjZo001oc&#10;HNv9LQB/ga/xF6pWrWrNonQH/4MvQ+w+ivf4Y5J8kmCSeIoAdA8hUSaBJ4aSiOMfjeAvTeK+a+cO&#10;zR3WVnmzZVOVLlO1Y68rud+5Ud1ql9RP2fKqw+jF2m/7LdKjRw9r4MDMsrQTk9sX9Nab//lYo3fH&#10;FgL7Ns1Vttf/oQZTVt4enIJ4wkeTv5Cscy3mOu3X6AkPKjlJHwU6rtN+TCZgLW9v8izaPxjJSQYs&#10;H5GTiSMxcjL64jblf++f+s9z/9CbGarIGjYK268SqZ7Xs//4k/K1nX67dvEnKLix72AC5CR+0Fsw&#10;WGSuwfgnO7mCfuJ72ceIL7UNgHQIVnIy0HG8b4XM+nnwdu3ulkl5m010bYnRhg5ZVabbgtgdPCF0&#10;mnLmbaDlS7rrr0/cIScj17fT048/qb/97Q/63eN/VqWec11bnVrfp7yy1R2qBTXe05PJQE7Sn97q&#10;GLfvwq8kByDM/E2C+kpOMsPQCMu1IfguCEJsgDgESUfOQK1PrCSPwW4h6bAvQ/L5A9gy/+cNuFba&#10;kPPiPDlncijyHfIRzpPvDZnIueIf8AfoBOdtchuE92wnH+IcaB98JrMyeWI378nnDHHrFTlJB0NO&#10;cn/4g46oaydUJ8tHmrIx1sCjTy1Wyby5VaF8KWUr3V6j5y611nDwhpAINGh3Oj8YcPP4JuXNVUCl&#10;y5RRvp++0HOfZteYZXt0bvN4ffttPk3d6J9F8hMDCo3RBDvoO6Yrt23b1jJKX4CD4hpxJBRSrPPg&#10;C7GBYQdbQpkYcDgkwqZ/fW0zX3Dt9DJ1nbTVSlAjb55Wmm9Ka9uWmfrTB410ybUx9Ng6/ffVojoU&#10;4bQeikA/JAbHjeNavnKPWMou7MIhTRg6QH2HuoreQ7GFGdfDLeLcPs3UePfrw85x2ldOLVGnCXHn&#10;duO0Pk9XQhsObFC9nousNdYiL+3W5//vVc3bf93a34y4mZE22o92NIU5QcAU5Dh/RtsINhAC6BX7&#10;mmBoiP9Atn18IBD5k/QIRvhiw+5wOKJ06WKIwiKTv2+8hSefgy9D1xisKVeunJXUAGZOlqi3QEeX&#10;DVLjuo30beZi6jJ6sUIjzqt5yZyau+W8Di4bqEHD+mrwFP+vgcUMEUNMGnn66aetUWk7bpzcr2mb&#10;D6pJ6yGaNKCjwqIjNWDUdC3vV0ltu43S4AnTrfWC/T/jIjiBneJrPCHy6GJ9n/Zb5ciVS7lyF9fk&#10;I66i9vwGVcqXQ1WrVVSOog2078adZBUwIAF57Q6+xw8ZMb/BFxMf8H34LHwXOka/UVwi5jN+zr6W&#10;pPGDJNorxzdR+nzVNGbCONXP+JJq95+qnlV+VJHWAzX1l7GqlDmVus7bYP2OYyDMHvjkk0+s5NxO&#10;Tu7bulbtOw9QiWz5LHKS76aMGKDBHYqr5dSVlo8mH8C/mtkFJPFcC0Kb2q/RE7iW+L4LZtBP9Ecg&#10;QJuSX2HLntbRig8UUcFKTvpK9AQaDyI5CRwxEboUclkRt5926CrMI8N0MeSqogMUQvEF6FYwAR+J&#10;7/IG+CnWNDd+hlf8ErUw/orckNrC7ssQX2Mf/s7T7K2UBrEDfxUo3NraR1lLt9e1mCiNL/ai2k2N&#10;9VmRa1rphxIdrPce4Yx0xQmnDq3qYSMnnTo2qZ7eeudTFa/eUN99/KKe+NPz6rcnStHEE8VoWe3k&#10;ISfRE+IkupIQ0KOKFSsmW/2Obvq7Pzl3b8lJX2wvuUAfebpLiD50F/qLeIRPox2pL5k0RR1D3mWI&#10;U5PHcGwjfOY78z3beM9vaBfiL5/xKRyL4+JH+D/zn16Rk/wYcpJZEJwgjgknxYFxWvwJfx7ccCrq&#10;3FbVK5FNHz73fxq9mlkeDq1snFbVBi6XM/qa6n7zpr7O9bN18cEAinXaOthgZk7GhB5UsXf+ofw1&#10;mqhTp07q1KWHdp4N7PmSLAVbAudPoHsQS9iUAQ6R2wcZXSCB8EY/SShxzsGiy94Af4LjpLA0BSVk&#10;BkkD1wPxhv8xxR7OzPggHBlO0H698fmlWxd3K+OXmdV/yhwNbJRHRdvOVEzYKdVK97ZaDZqs3g2L&#10;qWCf2Idfcdt1UtqQ3+DE6QOKM2ZLMqOW7Zx7fLh5fqcypMuoPpN+1YBG+VWozXSFnt6k9K+/p66j&#10;Z2hQqwr6qtxIXb8Pd4vvhnTFr9OutC86R3ubohtSk74giFDQs41Ay7XQD/glhKDF9XBMAgq6ai+2&#10;vQV9Sd8+zLgfcvJBQHzXhx0yI4MRc2ZOep8rOHTr+q271tz0F/7yl79YT17mQSd2kpIZzXY4o0O1&#10;c8lYjVq0S/vXzdScHeP066p92jJ7gvat6qLytbtaC3rjh34LwMbjIyePzO6i90qOsWaPx8KprX2K&#10;KVv9SS5fIPUu/a1qTDylGDff0LBhw7viHeB79ATBr+NT8C34GXwqpCb6hu8iXngiJ/Fn+C+IK3wZ&#10;r/i1Awf2qHfB19S4+yANGThQw0dP0oq16zRuQHet3LTV9ZudGlLle9WeuNryefg+M7iTP18eNSqa&#10;XVmyZLHkx/w1tOJAbKxqUKSoxu47YhGJxK31oyup1dSVlr8kIce/ce5cg/GR5vrM+/h8Jv7ZF38a&#10;LCBGkLMFAtwmyZIotJsvINY8Iie9QzCSk/igxMhJb0D+w6z3Jk2aWGuemduZk4pgJCfxOfgmb8DT&#10;cmkLA+OD8VXEN+wGe8aHcVzqU3xbQvmsJ3C8YCQniRtcWyDgjDiv2p/8QyNWMfjpqg2mVFPWUs21&#10;cfMG9a78rVLnu3eAzh13kZNOhy4d36+tuw4q0hU7p49trudcecznjZbGxYnkIycB8TYh0hE9giNY&#10;unSpFevRAXwdtRu/M/qFoE/UFabG8FWoD8lRAtGfnKu35CTnQD0VTEA3PM1aZru70GeGZKS/6Cv8&#10;G/kL/cQ2T7D/1p7bsD/tx2/NOfC96WuOy/fsh/Cd+zkZuU1O4nQhJwkInCgnycFwTCSDfM+fkQCS&#10;zBHM6Bj2S05wMSSBXCTv74ZTkRdP6XjIOXX85uk4ctKpa2s76etMxTRmZC+98uy/NHLW0tjdgwAY&#10;Fx0ZbIiOCtPVW1FyxkTqiqu9afNYuaTwqECUkndAkh6fUTwMwIjpd3dgkOg1JBdJBPslBPanSHIv&#10;+oIZXLexW+OEjGNjO2IcJXZB4CGhxAeRgOF/SPBNIUkBwiv+iLag/cyxw25c1LolC7ThwDlFWEPp&#10;TsWE39CWVYu1ZucxRTBL0RU8J07k1ovEgYPl+Bwb8L/007hx46xEjHMmGU4M9nNbvy/u3Fzbwm9e&#10;0YZlC7V2x1GF3efQPwV6Qudib3t7u9uFZIIEFYIAm+SYFP+0Pw/VIVYgfDakAH1EH5PU0lZ2HSah&#10;CFRiGCwIVJEeLIiPnESXSDrQG9Ybwk5TGm+99ZZFSiJ/+tOfbpOT6K4dR5YP1/s/FFHF1mN148oe&#10;ZUtVSvtvRmtJv5pqVKmo6nQYqjFjxljX91uASfw9YW63Mnrjuzz68J13Vbr1GDlcPvXmjpFK91kW&#10;TZoyRt+k+l4zjobfRU7yio/ldmnjd+xifBC5JD6D/8bn40coiCAB7cI2vuM9hQF5qfFD+GH88qGD&#10;21Tz0z/ohU9yqEXbpkrz/N/UZMBUa/CI266WjG6mN9/4Wit3xM405zfGh3ELUu9evaycN1YOWv4P&#10;aVi0uCYciCVJsfWNYyur1ZQVVvzB35Iv0374Tq7Jfo1G+OwJDyo5yfUGyu8lNQ8kdyBHCDY8Iie9&#10;gz/ISXzIp59+atkVD1DC96dJkybu2ztwREUokpTUEaHoGJeNuuw2KiZCUa4czOFw5UUumzXAHwRb&#10;veYLOUk7QPa7+yXszJBH5LkmV+PYpt72BeQBwUpOxhfb7heXd83RX1/+WSfNYvGOKG2dP1pNW3TW&#10;pmUdlL9st9jtCeBucjJKs+t9o//7x9savfeG1g2soN8/9idlbtA/LrdPXnISHTGx1pNwOzezcomv&#10;5Fh2Mbc7I/bboI3YawhiOrUcMZZ8k0FK9BCdhNRET/Gh6Bg2jn76E76Sk/iEYAJ2je255xLG5u1i&#10;z0viE0+I71joCELfoBO8ktfRb/gTBF/CNr7jN56OhdwmJ1EQyMn4ig/AD8yf4cQgL0kQUZbkAgpK&#10;copSkAhipARWzpsgayWNJ/eradq/a8C8vbp546rWDamp/CWqqWq1Snrz2X9rxvbgubUQxQ62ZCUQ&#10;QHfiU3R34KBI7B9W0A4kTPG1B9duiLbERmmxQ+zAG7AvwYWRLW5fS+5im+vyRxFj/BB2w3uuy8zs&#10;o918Ab/l6emJgeMTZAmU+D38DL+jkLUnOwTKlCYxSC65tZw2CiRMP+D/aR98M21hRttpK0Mso++G&#10;TMa+eU8SAjHA9ySN6AZ+3BT5HItrMYV+sINzDLYiz9/wxn7pM9aHS2lygOTon//8p1WUmtmTfEb3&#10;vAFPPg+NiLHWimUA4rcQpwE+zO7T7Ni5ZJKG/bpRp08dVufKOVRizBHtmdFJOfOV0cBB/VQsdx4N&#10;Wnna8g1GiHP4hm+++cbyt9iJXfgeoX35nv+Oj5zEXyD4eQQfAhHOE9VZX5ekPNa/bFfdtE+pweCZ&#10;1oPnlg0sokwVOmvD+tUa26GSvv4hr0Yt2Gj9HkEnOI7xTcWKFbv9H0b4/8bFSmjioZPWueGrNo2t&#10;YpGTvMf2OW8KKWIRSTrXZW8H89kTuK74vgtmUHD4I677E8SjYCUn0YtgAn0XbHGLmE++dT/gjhhs&#10;G/BAMzM4xVJMd+DU6akdNXSbq6De3EqLNl/U6V1rNG5lW01ZdFTnjizWosN3ZlsGIzmJvzTXmRh4&#10;Ojj5K37I7n95JZdDN/HDRqj1yWd91VmOZWZOBRPQ9UAtLbR5Wgt91GhD3F0gTl1d2lYNervy8Mgb&#10;GlHhGzUavdn6JiHcfVu3FHV+o4p88Yp+99gTeuyJPypNnlrqNXCQNVi6YcM6La7xdsDJSfqeZTXq&#10;1aunLl26WHf4oUPoBt/R1+hQgwYNLL+bnDAEuj/hCzlJXkPOEGygzsKm7TB5iK/iLdjX7kvw3+gD&#10;fUROaepCPuNDaWf3c7TjNjlJcgc56aty8Qc0BCM3FJkUligLxyHAGAXmJHy50PjABVL8JIToqCtq&#10;89XT6jdnj86c2K48Lz2n5iOWKX36bzSzQXrlqD3YOg4GZhrJ3+fpDfgfRgvo0AcRnDe3IV88ulmD&#10;Ro3WjMWbXcn5Ie29BqHmcs7HN2m4S6cWbjqkoztWqF7tOpq9erdCz27XzOmztO98qGuvu8ExKRKS&#10;qw9SCiSDiY1GopvMOMGO4gNOgGLKk5HTltghBR5PzJo2bZplpwk5BE+IjgzVyWNHdOr85du3Xzqi&#10;wly2dVTHT1+UN0vk0Z/YHI4pUMCGKSAhdGkz7JoEizaKT584H0aSPYH2g1TjuBQ6+DWKX2bfsDav&#10;e0LPfthzSusvT0QjaD4ooJ3pL/rCkBKQAegqgZ+2J8bQriS8tLEhOUnK0W/iDkk6NoXdoAPuehBo&#10;/07/c/4PM+gbb4DfKVOmTMAKuaiwaxb5jVy4eEUxjkhdivscKyHWzGhu4f7888/1wQcfqGDBgpZO&#10;/fTTT26Fr1O3zu/Tz/UHyNCPzsjL6l2zoLZfvGnd0s2sP/zIbwHYUnx++rzL51+KjLWfTROa69Vy&#10;U9XspzTqvOyGFcuPT2mkL4r2Udwulm1jc0jv3r0twth8tgu2ia2SkxEn8K0Uku7kJP2HzRuCklf8&#10;AAUTg274Z/zFvn17NaFGWpVqN1IbN23QzFaZlLd+P03qWUP/fiujxs5dqU2bNmvHrtgZ+IjxJxy3&#10;ePHiVszkPzkHxBr4dp0TRKQhI+2D42abyVHxB1wb/gahLZD4/A/XlpJxI6nA73LtwQTaPxiLxkfk&#10;pHfAF9wvOdmyZUv16tVLAwcOtB6GZsjJDz/8MG4PwO23zZWnaku1qpxJv6xw+ZudqzVuZRuVK11H&#10;9etX08z9/iInnQq7cs7yGUZC4mql6LCrOnGUHPuqtdSQL/CFnGR5DeOLjO81fikx8QUcNxhnTqLr&#10;3k7m8BXrJrRSy6W2mi7mghoW+kGpPk+rAg1G60pS04foMB3ctkF7TsQOGLK+NzNg4WvMMlLJAXLr&#10;2bNnq0KFCtZAY6lSpSz7gjuCLE2uh+DYQZ6ZkjMniTPBOAhG7HOPM+hJUsQXsD95Mm2I/ePjsDkT&#10;Yww5iS5Rn+En4sNtcpICffjw4UlyvJwQzouTokFIyvhjCmQKBQoaEi8KSpw7SR4niWL5Gqi5QArN&#10;BOG8oU7p/1/sbd2OUA0r/I6eezeDdm5do8Y/vq2Go7dZx6ABaSScO41IAsr5mfPkvDlPFJD9fe2o&#10;xEDHBKNiewv6vGjRotq3cooGrNui7i27avHWBZp+Cifq0OZB5TVk5nrtO7BB9X8qpVkux3Zk/06d&#10;WrtIpw5OU4vuK6yCxg7a2dtA+yADEsMbAgnd5OEq8QGdxNYoqIx+0oYkwcz2WblypVUskewlTX9D&#10;NbByBuUsW0O5v/9KdSfud/WsQ0PrF9B3hSsr99cfq87gxB9mga1hT74mOb4A34U94V/QIUNm4SQh&#10;tAxxiG3TXvgS/BJFrae2wYmyhgrnjW+jAIMs5vieiAoKa/wFdu1vX+Et8GfMin3YQHuiO7QtMQMd&#10;J84g6JYRrh99JxjaZ2saPTDkpiE40Rf6lTgF+WwGrDh+QoHTE/jvQCW+wQJ031tQXGbMmNHqI39j&#10;fe/C+vizz5UuXTplzltX569vUunv0lmf06X7TK+++aXWh8b2H7aKjzS+h7yjevXqmjlzpvX5ws65&#10;+iZDEX1csM1tcnJJnwbKkC2rNp2/aeVF2L2v+vCgAtuJj5wc3TCvsrdaqPCIC2qUN71arL2mmY2y&#10;6ac6Y1w2GqO+5b9TwS6r5Yhzf8ZmEfwoBYz5jJh8EZvD9ig0TELL/p7ISfy3nZzExnkQGYMy2Hcs&#10;OblPW9ctUPY0b+u1N97QC+9l0ZRFs5Trtf/Tn57+l5577jmXvKTygxdZ+3MMjsvx+R+IybJly94m&#10;J9F7hPOyE5GcK698Nt/hS4jt+CN0jzYw/su894RH5KT/gC49Iie9A3qLHgcT/EFOMuPdEJJGfv/7&#10;31trIt/B3TMnezVtrXL1G2vNuk4BmDkZo6Utsyp9+vSWfP7ui8rTbIKirp9U6fSpVahcJWVM9bGm&#10;7PJtgBNfzXl5A2ZO2nMpxPgl45viE1/AcYORnMRPJecAsiOGQbdwVzz0n1+nL8g1WUt18ODBiU7W&#10;8ifwq/h7dIU8ithHHg1RGog8LzHwnylJTtIGXH+wAX9ADWOHuz17K96CfbF72g89wf7JaUxuRb5G&#10;nEF/aDevyUkSdWYIcOBAgZMnMHNSJhFFuQmO7kmfuT0GwyNQkeTxe/ZLtMGcEVo5tK22HY+dBbpi&#10;7ijlz55F5StWVoeh83QtkdwAwzPnyf9znpyP/Rzt52rYYBqc9qPBvelU/oMOexDBrVI8gZMZKVVL&#10;5VWWEqU1qHVL9Z8z7zY5eWDFLC2dP13tOrVS5QxlrIT/xKGdir6yR0P7D9Pey/cSPLQ5xcDDDvqe&#10;60xMT/iehDaxRI0iitvaIDK51Rhyzt05JQWOq9vUrklXhUY5dGlpD72TvpGunZ6uvEUbK8xV68dc&#10;XKsBQ36N2zt+kNARUAMJjh9f4oFNE8jYB+eIzbIv7UphawpfChoE8ipTpkxWe0Jo4lQ9zUg0SR3+&#10;ieI1OWYs4pM8FThsY92X5ExWHkTYdYG+5ZU2o++IOUY38O/uscn4fPfPCDqEbj3M8NU387R4CH5v&#10;4qH3iFCvEmm1/tS9D2ZzOqM1r3MpFWw41uMMlPDr5zVm2ED16NFD7777nlq076KbV6/oatg15anY&#10;wSInI07MU8POY/Vr++LafP6mVQBQ0Pr3GoIX6HF8fiz84kH1aVlb5ctXVPdxS6yZ9I7Q0xrdtYnK&#10;VyivVn2mKMQWdrA18iEEm8uTJ4+VT9GWdjvk/xhUMMSkIQPtgu4x4AAhyashJ4l1DK5zFwcJsfHh&#10;FA27dmzWsiVLtXVn7MAU5KW7sJ8hJjkm148wM4T/hSQ1PsDYOsK5GuE74yvwHfgBchl8MtfJ9drF&#10;HezDtTyIoD+5/mAC9QVFUbDhETnpHfxBTqKXP/zwgx5//HGLmGRZj5w5c/5/9s4CTI4q++IhyO6y&#10;sOzCAn9YbGFxlwAhARIICXHi7sTdjejE3d3d3T3E3d3ddZLxmfPvX828pNLpmeme6Z7pgZzve19b&#10;ddWr9+6799zzXlW5HH934UiuLTEp5qMT8BPkeYnF9eNrlf6jn/T7sRvaN6+tCnRdIazi8t4ZGrHc&#10;s5zQE3EyICDgPl9kCj4oruIJ8Pf4Vn8DfsrfbD2hIG9BFEzKxTyMS+K0vwC79HZ9PBEnyWvhFf4G&#10;uISzludqzLtT3AV9geaAfySHMouCuFqGuAfPwlbhVnZeBZdiXDqXO+IkT3bl0iV/CJw0CCdJwshJ&#10;QkqNYODpSkMCFKspIIq+AB2CERAgcHqQWzoBg4Xs0gmcA2SJgc150caIGXzmd96nRHDurJw8vG6S&#10;SlSrqQo122vV1rkqU7WqmvSYrJOrBqt6tWpqO3CW9s8JUL7C+dWk4yBNr/K1SlWsoQGzd8k55NHn&#10;rDz4MwB7cXfwswISGzPbE/xxjBBwxu7cuXOt/eGUICoQAwa4J84lVkRF6NDSUSqQ/iOVHLBFV6ZU&#10;UJaCvyrPt5/qo3S/aM6u+GeusHVfi2Y4RU+JI0kuztMZPJSoTZs21him3Rm3JNE4V0PUSKxxwBTG&#10;PAm2V9o7DlAPJpFGjBhhCZEI0fQ5/oW6uUtSHyA6zngaT2ID+zITaH9UYPeeipO0BwkRT0r1FqJC&#10;96nwW8/p5wxp9cmXmdRr8RGFx2STIdd2K+13pXQwlkn8sJBAbd+y0Zpc27Bho9p36aWaNWvq1o3z&#10;ljgZEnxGVT/+QMPmrVOf6tk0ctE2KwEwqyz/DMCP4E+8AfrfXrgXbp8+fe78hj8jjhlxEqIKaXUu&#10;Rpzk1byH5OK/8dFcbrZ+/XqLBBMTOQcK741YaQRLZ5ESH+AsTFK6du1qCSR2YZIY66rwe2LESXwH&#10;55ISAb/l/P0Jngg2SQns09/4PuMrtknd5EK84mRUpG5dPqPtm7fo6FkHL+ariFCdP3HI4de36czl&#10;6NtMACaWeBBO//79XY49EHhql0ZvuLsiMir8pmbMXnznNkYG+BRPOSZjgzz0DqLCNaFxTjVYRJtH&#10;aXGLnKrXtqa+/+JDpc9TQwcvefYMB3ynO0I8/Wx8rzNoF/wUhdwCG8V3mcJ3noD9+KM4aYSQ5AYP&#10;hnGZ5zpsY+fsERrq4PczFm7U/Fm/63pYuCP/mqf1C6Zo6Ohx+n3vZYU5+oOcD27CQzmTCmgd/iRO&#10;Am/7Lk/ESfyUP4qT8CNnzcvOPzwp7oIxzzGJvfQJebH9oUf4c/gXdcMf0s5x+ZU74iSXLnFPOk+d&#10;UFKChqIBPAH3HYGUJjWoJw4e8k0n0GmIM2bVFiQWMgrRhlSnRHCO7du3j/kUNzjfBfMXxDojaUD7&#10;xLZq448GzhWByx1gQ4iQtOPq1autex4S4LAlfjNOhFcjkhBEvCL0RkXo3P4tmta7ntJlqawdfQrp&#10;nZ9r6OSFqzq1dbCy565xH4lzBufpawKMw3O3PQ3wDYbYQTwBbZcmTRrr/jysnCTJMXWnz/hsVu7g&#10;gE17+xocg3vo0ae851wREbAB6oQPJ1g+gHugDb0lTv4ZQJJCguMp4BTE4cSuhDGICr+qtQsX68TF&#10;qzp/cIEyvfWhtp8hsYzQ2jbfqe7oNffdLiQusOIu4/ff6PviAQoJu6Xt69dZt0boXvln9Zu+xkoA&#10;WAH6ZwH+MKHiJGMqroKv5JJ6sy02Rfwi4cd/I/QZQdIUI0bib/lMDOQ7PjMxg7DIw8kQnJlowhfi&#10;y/HRvPLZiJR2cdLc3oHv2YcRJdkvhdt95MmTxzqeXZzk1V68JU5yzJSIB+Kk+3ggTroHfAL8Njbc&#10;cvj9n9Ln0ZT5c1Qxby7NOBeubcNrK2fZ1lq9fIZ+yZRPi87eZaX4AdcTZFG6sH2GCn//hX4eEMOV&#10;o4I1v1lhfZa/kZx7KiHiJOMaH2EQcXKOfvomjy4HU79ITa+RRj82na7zly9r45SGytV87n2LNuIC&#10;+ZI7OS4T2vBHV8An4acof3RxEh+d3Jg+fbp178j7EBWiEWV/1e+nLujKxZOqWbaceo1drhm1Sqld&#10;7YaasHqByuYP0LKt0ZOm3OvR14s+DOhT7N9Z9EpKuLJDb/cnvsddcZJt4RD+BtrE+fYTzhzE3eIu&#10;sA+zCAkuB+cyHIs8Gd4FXyN/xYfG51cscRJj+yMScGbpuccGjebPIBHyB4fpS3B+3LQ+PkB0vSuw&#10;ROn24ckqnq+MFp9hIIRpZJcm1pPHTGnYtLWOXwrSpaMbFFCrrPIXLKF2Q2brdoRv7QbnQbB0F4xT&#10;VlDSlu46DZKGxASTiIt7NWPu2uiVSWH7VfSTD7VtYk1lrdQreoOwPSqUrdCde7XFBhwRQhBJL+89&#10;cXruApLtqTgJgSLxBYgU1IvLULmJOisTW7VqZT3Yo0GDBlYgAvgTJh1wrElJwEh4zUQGfUpCwWXI&#10;1IsbY6fUlTfJBfo6OSauUiKweWwtoSIE4z5XrlyWOJRYRFw5otnz1ikkwuFDws+o2hcva+3hq4q6&#10;fVAFX31BKw95TtZPnjymb37Kq/WOhMH4pj0LhmvrkVMWN+Km785gO1ZTe7P4A1fBTyc04cEnmuLs&#10;4/lMYfUOvppzpZAIE/PtqycpRvCzC5H4ar7nFX+HqEiZMmXKndl5xjRJFP+xC5RGnLQX+7YIk2af&#10;HIvCbWvYJ8d0rpcRSu3f8Qr55lzwy5wb58h5m/N1bhdAPOH4KRGcL+ftTyBW0q/+BsTJuBKy5AB2&#10;7JVJbC+CsROXODm/W1WVG71bG9as0soVS7X9fKh+H91Hy49EM9FeZX9SqyV3byNEXlG5cmVHIAvU&#10;thXLrUlnyqYj13Vq9xatnDta2QdGt8HJjVNVre9SVavb0iviJP4LH2HBMfY39CmnzLUnKjzGDazq&#10;WlDVZ0bf0uHS4Wn6uuwg6xJvd0FsdTXJyiKGfv36WQtImjRpotdee80SCVzB+GZTjK+yF0/APvxR&#10;tIEzY+/JBXI+riTJkSOHChcubPXLPfaEOFnqF7UbOlLLth1W/VbTNHNEDzUrWVztatRU76mT1axU&#10;VfUdP0ODBw9OMmESYAPERHhKcgHBy3nSifHlTcBF3nzzTSsmk09SeG+KEewp5GHkgP7m0/F3zrbh&#10;PMbdLe6CbWkH2og2xOfRX/QP3AbOxnf4K/y7K45ohyVOQswg4JA7bwEnzuxlcgFSWKFChZhP/g06&#10;Kb6nMqd0QNzdESchuXcDoSNIRoQp2NEuoWExhuwoYaHRDoMSFuEg+zFbO4Mb9F8+9Lu+fvphpXr4&#10;ZQ07hAMJVqHPntbf/vY3qzyS+iE9+tQr2uhIQqt984weefxFff7+a47v/6aiY3nITPS+fAHO06y8&#10;8xWwLY6BI00IIq+vV46PPtOKw5e1fkwTfZCuvC7fPqL832XUvEMX9XuvUspWqXfM1q7BeSJsMJtC&#10;QgiRIikkEfWU9MQFkkocoycg8TTE3HryvKNOPAjBHQLDsVxdEu4L0E6sbMexk3jh9OlbiALnzW84&#10;//gc/gPcBe3kj6tr/BHYOgQjoX4E4Ofy58+f6DgXeX2jcrz7vubtPastk9vof5+W1NnbUQrZN0f/&#10;fi6vjockzP6pX5EiRSx/afwSfgBuhPjvDAgWlwwmpnBTe26nw3smQ/zhqgGSyoQmILQhxZUfok35&#10;DTKPHdB+huxD8vFrJI9wBSP0UeziJK/4Od7DMSm8hz/hixE0mKEnxpjfKIxzYg+/UYwoyW/YtSlm&#10;v/hUjkWfkARSD4g1hbpRJwr2YerJb6yQIs6RcHJunDPtQOG9+ewM2sLbSVZSgT7j3P0J8A360d/w&#10;QJx0D/GJkwNq/KIPv/xM1WpX1uef/ahtDv9vwTG2Qq+u1/cZSumgjQqSK3z99deKCr+kWYP6W5d4&#10;Uyavj36A3bHV4y1xMirkqBoXLanTly6qWo0muhlyLzfHpuBgnsD4BxAVFamuJb5T49lX7uQt53ZN&#10;0/++Kqvtjm2GVU6vBlM9E/ViEyfxebQjwO+88cYbiYrfnoI44m+2jq8ifiQ3uGVIbCsnx1Sprb2O&#10;booKuazf2s9SWOABlfsmv7rUKq2CZUsrX5le6jN0uDUhlxztS/yLK5b5EhyT21rZBV3iNO1gL4x3&#10;toFT4NuoM/GduE7uxHjBPvHHFPJA/A2vLAB55ZVXrPdwCl7jK0mVB7oLeCTnbofhIZ4WT8D2cDz8&#10;DnXAB5FTU6gPfcJv9FF8+7bESZJyCDid5y1QCUg3lUhq0DiFChVyPfj9FBBaZvL+qMA5uCtOGoRc&#10;2KnyP2fQr5V/VY7cpbQv2GHMIbtU/tuvlCNnTuXKlVsdZh+PVZwM3T5Sbz77lN754h09ekecjNK1&#10;yxcsh3Vm62h9/Pzzqjpul4LPTdU7j/5FxSZcVmTYFdX//mk98lpFnfadbmiBpAwi7UuQJNH+CUOU&#10;LhxcrwHdO6v/qGk6eDHIau/zhzZpWO+uGjR2jk5ejX21IkECv2IXInFKkCScF8lgfGA8uwMCDufq&#10;CYyjBNhniRIlLKHAnWQrPgLtTZBYc5khEz6QUePYaVMuaYR00Z7YNat//sgTHd4CbeiO/T1AtA9x&#10;JjuegvaGELISOXFJUpQuHdqgIb26q/+IyTpwIdonhV49rblLdiqB2qQFRLl27dqpd+/oCReSUbgR&#10;BNQXwC8m5T2j3AHirPMlQe4CX02xk09eKXxPPKCNs2fPfkcEJQbi1xD2EOhIHilG+OM7IxyalY2I&#10;ixQSDb4fO3asJXrij3nlHPCZkGN+ZztESY7JK5/ZlzkO+yfJYd/8h37nd77nMnQjMFDY3tSRupnv&#10;iRn4YcYJ7YeNmwSOwnvz2RnEEvabEuGv4iR96W/wR3ESG05p4uSgWllVcuQp6zZRywfVUdZe0UL0&#10;/iUD9VXaPFqy7/774uV05Ayx2akRJyNvntScyVM0depE5fqlsFbsuXc/CREnOabh34z9vetX6fDV&#10;u5Py3Ctz//oF6tejh8bOWaObIZ7ZByukXImTdjAeuHLBHRh/5Vw8Bb7WXe6eVMDO8dsJBbzaG+fU&#10;sGHDBI854srQoUOtibPkaF/iFDGVsUA8T2ow/rja1ACfSpxmjJnJQfgE+ZAp/IfCWEGbgncQo+Ee&#10;+BrOg3bFN9PH7l7WDRgb8Y2/pAbnBre0w3k8u1vcBdyGPIFj09YcHw5Gf/DZjB3a2HAhSmywxElW&#10;3UDA7Wq0N8DDGpwbKCnAfTV6OBx9SgJGgGLvb0buLeA4EKvjMkYAyTdY2Ku68vV3BDjH+41Tu6r7&#10;uiCF7BqujFkbK8hcExEHQndNVcNO43R9YRX9/REjTkYjKvS62uR6W+/krC/ca+TN35X2n4/o4wqj&#10;tG7NXOV+669K9cgX2mIjEb4CS7B9CWwL553U4LgEMJy/K/A7CWBsq3QIJNxHzNWqJVcg6UyM6EHA&#10;L1++fLw2akBgc15t7ovLLHDm8+bNc2knjCueIm4HRJSA/ABxA/tLDFH9MwHS4S2b4imTzZs393gi&#10;ISnBpcfUEd8DN+KWNyRbCGJGJMOnGnGLuAUxJuEw5BhfYMQ3fCDnCzmz+xc+cy8wf2oLVgFQ54SA&#10;87ETUMYYhff4ZvYLUeWSQ56CDj+kvWg/Iw4SM2hj2hb/ZsRA8zvCIqSXYkTGkSNHWp/xxwiTnAMi&#10;pfndiJN8xyvHoP/YN8dg/2zH92xrRE2OyYQV/2M76mnqw/+NOIkAQf/joxknEHHawJy/aQPTJs6g&#10;Xdh/SgTn7m/iJDZF//kbSKTt498f4I/iJGJBXOLk7wNq6admSxUSEa6pHX5V2UnndGJ5X/2QIb/W&#10;n4q+b31Q6L3jrHPnzrEuALmwb7XaLbLHtzCNGDXJ5QNx8F+eAJ+Az/AVyNvxfXGBenfo0CHmU9xw&#10;5bMSYrPEy8TwcV+AvsCnJxT8l/O6H1G6fOqQlb9Tjp3l4ZjStXNHtX7deh04c92aQDWoV69ezDvX&#10;iAy5ppk9qmvo9hOKCjquDpXKW7lJwdxZlK3NSuv5A/AS4lRS+xMT14h3vsh34gPHJuchBvOeNvAm&#10;4GoJESf9ya/DJ519OvX0tHBO5r0d9m1M4ZjknvAYuBE+Bx7GZyZsDSdin7waMTg2pOJHbhRM4QDe&#10;BJ3sy1UBnJxzoEC1/eWXX/zOKboD2n/x4sVxdlhKBUka99j46quvrMQkNtjFya7l86vnyIZ695WX&#10;lLt2P+u+h3tH1dSL736jN154Tj/+2klxaYfRg8ZBdJZUvU+cvHx4mV5+8jG1jbnXCxtOCcinVKke&#10;UurUqfX444iTH2vTZd87HF8Te9rBG+Kku/7B2C+BiwAW1/9wVCYhhLizCoPtIQCsYGQ8u3Nc9oPo&#10;waUO7tbTGVzS6UmAIaF0JoXurA72FMwSItK6IsX4C+c6M4ZiE4Qf4C6wE+zzAeIHyaKnSVlsoN25&#10;kTuXy/orqCPJMfcc7Nmzp5UIuFsQ3ZwL52ov8C1ESVb8cWk3vo5JVVZHI4iyUhPfghgHCcdOIX4k&#10;opDAhPo4d8CxIZIJAb7fCJR2kZICJ2O/CLcIIkWLFrV8FedG8k7ih6DEOdvFX17tvxEv7Csn+Y72&#10;5DN9Zl/5yP/M//nMPsx+zHv7d/zP/J/v+A/CJw9Hi02cNMKkWSFAXKCPjF+mryimHVz1Hf+xc5+U&#10;BH8VJ+k7f8MDcdI9xCdORgWdUrNsb+mVl5/Tx7nqKSjstsqnf10PpX5Yjz76qKP8VQ2m3fuQHzgU&#10;9xJPDPARnsZBJmCSQ5zEzphUQZT97rvv3L4yz/gru89KiM3C4f1p0g3QF4nxC7SJq/tPS0Gq9+N/&#10;lMaR33L7gDKtpyksdLcyf/yRKtStqTdfeEeTd0cv/qIt47vlXI/qBZS/bAH13ujI2+gHRxyNCLuk&#10;BsXy6FRohNW2hm8wcUpcdRVXfAn6Nrkm1DjXOXPmWK9wAG/CU3ESwD38SbehXZxzG77ztJixz3s7&#10;zG9wPHw19odfhBfRH4i1+CS4JDyJvJ7faVvDC81rbEiFaARZ5um/3gaVZ8VPbCujEgvIOnXnSaBV&#10;qlRR69atVbBgQcshp1SgMLOSNSWKq+4AI0VA+u2331S9enVLXLGf612SG6lWeT9QjlazdfzUMQ1o&#10;VEilJpzRic3zNGr6Sp27cE5jmxVVxpqT4r2M735xMlLreuTSY89k0tYbd4PurYtHNX/eYq1cv1Ut&#10;c7+sh54poCOJuUbQTWDHJCYMeF8Ec/bL/hM6Dvk/CRt9RzCivnaY5ATHhJDWuHFj6z3HxAdYiArX&#10;zikD1KffMK06fVVDBg3T2GGDNGLjFc0b7UjWR45Q285TtHTNei1YsMBKDnFesYH9cgxm0EjouYUD&#10;7wnacZHa2ID/q1q1aswn90BCCbE3wO+QfHgTCLy0B23vLBjwG0HABA4cP+TZ3xINfwX25WzLD+Aa&#10;2Ja3r6xgZSIPrfNnjBkzRt9++60lHhqBDF/IuMPXQL7wPQiKXClC4sIEBWMW8swtF4h33BMRIRKh&#10;ixXaCJZ2QTMhhX0gyvGUfvZLXc39KzkmPILjz549W3PnzrXqxAQO9SNRxV/ygDUmC6k/E8mcC/XG&#10;h0IuIZokc8af41sYMxBNJo4gpnaCiS8yxJO4TsFXU/ie+MZ/Ic41a9a0Lk1jv8QVEnj8KWTWLkga&#10;4dAIikZkNGIihfvH0S/M1LMf9skx2K+pOzGKV35nHyQUnCPFCJ1GlDSF7dhv7ty5rff2erJfI06y&#10;Iofzwkdz7pyv8cu8Ukw7mO/tIDY7JxMpBaat/QmJXSHlK8APXPV/cgIbpr38CfiJ+HhcVKQjfl+6&#10;ohA3rqIC7JO8IzFIiDjJZAy+IiFo0aKF9u7ZoglN2uucw83uWTRCh8b9pq6DJ2jIgO46fGGX+rTv&#10;qKq1flOtKuWUNUc+Va5RSbnz5VGePMU10eFfuSIPH4XvcQfGXzkXT0F8JD74E7yxopo4eZ8N3F6r&#10;IpmLK5SH9MUgZFk95a033NGgEVrS6FtV7LXU+h7OYF/FenLXXP3WpIn1cJwmzTto57Xbjth6Wwdm&#10;NFC/TTGLSqIitbHfr6raI1pgJq7CQbj/ouEC48aNu3O1qrt9nRhwjOQSJwEcAdsmdnsTrLp+/fXX&#10;Yz65B/yCv2k2jHk7XI3p+AqczXAWCuOZPAAOSMwndjCeDCeGf+G3uYKFVwr9BEdg7MFzQkNvqX21&#10;Ag7/lEd58+ZVxm9/1MBdYbp9ZLEqFC6galVLq0CVzkrFHzBsX6z4ARiveQquL0EjMivWpUuXmG9S&#10;LiDBrmbC3EJUmBYPaaFfm09ToJN/unp8iwb1669950Mth3nu4Dp1b15XVeu21NJtJ+67hMHXwPa4&#10;vxcrKhGZOWcM2aDXr1nViTsDO7Bjdke9UX2FzhzeraOXQqwl8hcWd9Xb3zeVTV90ifvEyahbCsjw&#10;dz2Tq9fdp0xHnFOpj5/QP7+uqelj2uqNvz+mNE2W3ve0Pl8B8cn0uy/EfJwKbZuQcQipMwEdR8V+&#10;KBBaSJcJhgRGbqfABAGzefTvHURcVeMaA3VlzywV6jRe07c49hd+SwePnFG3SSt05cplzeheV6Mm&#10;z7bO37meJHyQPNqI45B8G5JgnKYJUiTd9xw7HrDfLFmyWCKnJ0CcNOIW4g3iAM6a75yFxISA80I4&#10;QIR0h1wiFnAuD+AeCLKJvY/inwXYurf9EmSubNmyliDkr0DEg1PwdE3exzcGPQGcBT9h7BB/ConD&#10;t0J2iQVcogzBg4Tj96gDAiNiI8Iu4uP06dOtyRV8IsIkQigiJWIoPokEBvGSFZoIowia3hBH7YX9&#10;sW+OxbGpz8yZM63JaSYgqTe+jMkrzoWCCMpVLpwfog3nai9M9phXCpdj0yaQYHw9hBjboa14Ki2x&#10;ge0RDylGmOR7/LL53hBqZ3HSCJNsb4r5DE9h5ZV9P6bgm4mB+GniAP1qj1+8dy7O4L8pdVKJdvZH&#10;cdLOJf0FD8RJ9+COOJkQNG3aNOZdwoCv8fT2JnBUT8VJeBw8tnjx4ho2tJ+qps+mI8FhWj+2tbZ3&#10;Kqj+M9dq/NCO2rp1qOrXaaN8eQqrUK0eWjp6kHoeu60ze5apbase1tVmCQWcOzF9gDiJP/QnwM3p&#10;w8QAX09cuzuOoxS0oafe/u9nypn5e32XuYimbj2nyKDd+iVdOtVs0kCfvPW5pu6KthtiFbHPIOjm&#10;RWtiLLoc0s2w6DzVLk5Ght5Q6awltPbavfyDOhC74ABciWHiMZOMxCFfAu6SnDELLsZ5wyUSC3In&#10;hDXuNV6gQAHrCfeeAI7gb0K8K3GSMY1vZVwaTg//pMBBiANwGngP9gg3YhzDvbAzvoN38Tvx1fAf&#10;7ICc23AuCr/zP35nv/g02pnj03dRkRG6sK6fchZuoFsRQepS8Du1mXvMmnTqU6+iUkGGjTH7AjQI&#10;Sb+vAzKN9Omnn/qdM0wI6DicF07QI0RFaPOoevr3X1Lr0Y+b6Yrdj4WcUNUv/qVUqR7VyI23FHR5&#10;n75+7Uk9+e+X9L9nHtNjT/xPI3cm7Cb4iQWDGqPu1KmTvvjiCyvR4buNY5vp9ZwddTnoqjqV+kmt&#10;NgdpaeeS+rpENwWHB6tDqe9VuPd266bYceE+cTL8kAq98LDSNFxiE2SjtGNWRz35UCpHG6XWx7kb&#10;aNMez5/+nFAwPuh3nAcOwNvjhf3RxglJrukL+yoE9kXgQ1wwiRiFxBChmRUx+JV7xmLEdbWs2Vun&#10;ts1Q6X5LNHzVXkVe26dGnZerf6/ujgR2vpbUz6NVJ0KssYzjBBA7ViOR9JLc4gCpj3Uekbe0YHCA&#10;KlRtoEVbj1ntppBT6vlbDXXt1V8Xr7t33zSSapIGJlE8Ac7c1JOZIkg+TpqZUQJdQkHAYF8k5Kx6&#10;wrkTGOIDAQbn74+gnRJie76ECZgPED+wSW+Lk4Dx/P7771uTM/4IJlngRwh7WbNmtRILf4Hxu4wr&#10;/DCF+IFfphC78JUUfDHJBIWxCJnGV9Cn+FjEUfgG/WAEUkgo5NKIo6yyZBKby88RHln1iABKUpRQ&#10;sRPRt2/fvvd8x74o9kvgKfhpU1gtSqFfeO3evbslxLJ6BO5kXxmKqMvKUDiu8c28cl4UPpv7ULoS&#10;Jykko6xsgXQbgZJ4Svmzi5O0hb+Jk7TlA3HSPfirOOl8P29voFmzZjHvEoaEiJP4WE9tER8Nn61Y&#10;saLD105W+59/1v7bkVoxqIm2dymiyRuOqH/tX3V8+2Kt2XVSnUvm0fTFKzRl0FCNPLtPh4+d0dwh&#10;HRQannDOhZ1yb8OE8jZ8qjcm6b0J4lxixUnahRhzl2s78qHbl3XoyEkFOez2/Kre+ixdWe2fUE1Z&#10;yrTR8ZNH1LtselXuscjaulSpUpbPjA92cTL4+mHlqt5PYbG4DvqI2EPMImYSR8kffAnGgSeLQHwB&#10;+A48JKGgD9EdvvnmG6vN4D8JyfkZ3/6mPZEzUhiHZsKX+APfwTaY5GUsYIv0Iz6Hc6fY+SPvaWds&#10;zPAX3lP4zXBK/BzjiwkA9gcn4hh8h63wO9vyH/4bfuO0cn/4mSbsvqHI21f08zeF1KpdJX3w/mdq&#10;MXatUmHMdAo78RVoAF9fYsGMmLNSnJJw69JR1fy1uIoVK6aiRQopU6b8GjljoS6sG6wypcuoTIli&#10;ajtjXxyrG8O1sEUmPfXUC3rx3485iZORGtc0rx57/EmljhEnT68P0FMPP6n+a68p+PIOffJ/jylL&#10;rbHxCn2+BAMBW8Hxc8lfvZrlVfrnr1WxfEX1GLtI4QyMoPOa0q+datWsqW7D5+umV/WOKAVfO6sT&#10;py85jiVLGLpv+X4SAAfpCyEAwo5T8BT8B8cWF0gCK1eubCVxrDK5H5E6t3WRJk9boOO3QrRs9lS1&#10;b99RU+Yu1qYVizWZyxBXHNRFhxPDeXJJIgkmySOJD87RDmZdhtQuoNIBo7RiwXj9mLGglm5bqxoZ&#10;vlSrYbM0d1xXNek5VrfjOV8ScMYcjthTcZJ64WxxxKxiIilNKOhvfDCOm/3yGREAR897Ah8JbFz9&#10;gNCWkMDqa1BvziUx7eMLkJR5mmj8WUEf+kL4RjDidiw8Edl5jPsDGNdcMsyTXokFXJ3B/Qf9dRLA&#10;XfiCKxEn8If4KyZKGFv4L+IZYw3xD6KMf0d4YOU7Yi9PLsXXL1261FoVyuXnrAwl/rIylFWYJCAk&#10;yoiPZjUooijCJEJmt27d7oib3ihGHDWiKN/997//tV65X6oRQlklykpV6kfMQrSFvxAHzWX0rBzl&#10;3DhHJtrMpfSsIjWX0yOgEn/MSlAjkpL00HYUhFCEY/qOGEG7IiqRBBCDaGsSAeIAtsqYpR/oD5IH&#10;CnHEnnDgkxPCCeygbtTFnwDX8XS1mq9BUkdy6G+g/zxeCOEEb58XPMYX4iSxJjFxhrHpKWdg3DGW&#10;EwLyIFYuBR5c4vAxUzRv2VZd2TxbRxzJ3bXTO7T98DZNHTdGfYZN07rF8zV70SoFhV3VwjkztXDF&#10;Fkc+l7iEDl+Gr0gI8PWcuz+BvsPHJhb4X3x0NKJ0asMMTVq2z7Kt24cm65tPsql3/lfVbPQ6yw9f&#10;3NBJmfI3snz3Tz/9ZI05/JO5dQl2RS6CmMRqNdpu5bTeGrlwlTW21q+aoVa9JljxgtjBxBuLvpgs&#10;ZAIVfk1fsZKQ2EScYuKOeOErcK7EpOQGbYDYhn91B9gkvIGHEuEP+H9iRXT7ghp/AX7DiILEfE/j&#10;PO1p+IEpdmGSgg3gq42QSTtSaAs4MjbNewrcg+34D/89sqSjMtSaaN2WLzzwgr5951XV7LdQp47u&#10;VOkfv1UqiCKGfHegeR9UCqKXmKAQFxisf4TLuS1ERejQ3JbKXnu49h/apYaFcmrRvqsKPrtZ7z+X&#10;XluuxJbgh2lanZ80ePkeNfrh6bviZFSkrm4boDeff0N1ezfXk6kfs8TJM9u66elHHlOTsVt1dM9S&#10;vfvMI/owZxNFuBjgxph8DZw4BNsAQ8bR/vDDD5bgxUwiAy2pkFziJO3NoKY9vAkSmIQIROGht7Vk&#10;0QKdPndJoQ4ziAoNtMgsheRo7Ljxypsvn5V80Wbm8ujwkEAddyRXJFjHjh139Ge0HVEPgigBGGeH&#10;AyW4mPujEbBJLuIigZHhgcqau6J2HT+iPXv3a/P2Pdq2fKJe/aaezjvqGHHjjH6rVEkrd9/7JDfO&#10;HxvCceIw69SpY9UPWyNppO3dTdggOThiEk4cs7uwO33AK2SDZJXLMmk/bB3fzP6xQURaLtt0tgkT&#10;LNgffWF8bNjta9ZnUy5dv+2gUI7zD76hU45AevHq/ZfO+wLUjUQ9OcZRfKD//LFe/ggED2+TL8Yc&#10;l3UzzhFymNxIaCLkKzDmuIeu/X60jPc2bdrEfEqZ8NVELv7HLnxR+Iwfw3fh+/HtHJ/EhmTs1Vdf&#10;teKduRzIFPwyscAUEnx74Tu2IbHjsnW+Y0zjx/GhCH74VfqLzwiECIUkc4if5pJ4+hhx0VwSD+cw&#10;BSGSghiKrRIvOJa9IJJSnD+bVZ0Us+ITsdOsCE3oalNfFupFPak758K5szrWiLDO9zNFvKfteE+7&#10;0sa0t1mtyqXwxC4m1Yj39Df9Rb+R0JE8Yw92YRV/QDECK8WIrPbYbRIhI7hS8CnYm1n9624sTwoQ&#10;b/+I4iR9Qn97E/ShL8RJ7JtV0wkFtuvp1RbYakLza3fiIftHiPAF8J+Mr7iAXZvCWDN8lPHO2CUW&#10;mLjA+KQwVtmvGcOcA+PajHGKudSUgi8wxfgHCn1hCv4DO2aixIx/4gFiH/4HP4SdMmHEqz0u8B3+&#10;Cx4CXzWTY0w24dso+Dxz+xQmypi05BXfOLhlGb3x5pdq0b6DCmX8WJ/nrKGutbLq3S8yq0nzpsr3&#10;1RvKULiW9XC9H3/80aXvTWixX2Vg/Dcxh9/4DP/3FfDhye1f4Q70W3x2aoDdsL3JlbwB7A2bTS4w&#10;npzzOetKwkTAPp7NmI6ICNHILk3UZexahUVEfxcSeFHLJvZVg/qNNXLBdt0Kgf+F6OzB9Wpeu5Lq&#10;/dbBkYef0O3Q6Cst2VdUZLAGl/xUo3dFX3HByslsH3+v2WciHAeO1IR6WZUK54MR+1JhB4gPEE5f&#10;AKN0x4mnBIScXKm0r32hzWduK/TwMmXLVlV7j56QIi6p3gf/0oRNsT3AIUoRjsEWpdB7xMmgszuU&#10;7qUnVKrzLB1Y0+mOOBl266xKfvmSHv3rE/rXk3/To488rPey1XcpTrKii0DhaxBYXIkF9C0ECnKc&#10;PXt2K1n0lCAkBMklTgIGsLcdHm3m8TiJvKl+lX9SxjzFVCLn9yrQdKpuruujn77/3noC4Buv/1fP&#10;fpxdQQ6ngzODEHDfSYjGjfP71a9PT/Xs0Un5v/lEO/efsYI+JAFCYu3ecZ7MQhIwIC3GwfIeYoFN&#10;ODtdEBF6WF+/+4ryVw7Q0C619HXmslq2aJheyxt9H9Go4Isq+tnXmr7vrpiHY4QEsVKFVSoQDu4t&#10;QqBi1pGADvGAbJCUkZyxOobvICnMTjLLxjlwmSOJGQSHJMwT0A+QVfqXc8MHk7QBAibtA+EgKSQp&#10;pl6QIoINbUXbGtA+/Nck65wj2Du+gX784QdL2P82zXtKU2mEwgKPqtp3H6hUxUr6KUM2bbjue5/J&#10;xBHJK2KEq35MTkBaIb4PED8g/owdbwIbRwTBLigIRRBrfwJjkJhj50fUNTmJqDfgK3ES/2MXJs1n&#10;4g48jXbDlkggSWzghAi9CIHEDoqzQGmKESPt3yMWkGCyotWImEzqkBibfcAd6D/OGf+JKMp/iS/4&#10;VArv8cn4UV5N4XuzooUEt1q1atZntrPXg32SBOLb8SmcJwXeZE+q+d0U2oGCMIcf51xIkOHKiFiI&#10;KAg0CHzELOIMcYvE2oiuJNbEJLPilMSaWAZ3Ib4xpogdiIomkTarT42QakRTfxBL7Ym2/VJ+YiC+&#10;wi4EExuNeMz5MFY5N3N+FM6Zc3de2UosNytaaUfa06xopY2ZKKTNaXtWdxOTsStsgP7BvuDFdtvB&#10;DrAJs8IVG0d4tSYHY1a20ofYgrERfCrjwoiqVuKWxHEyMeIkY5t29kZ+wHnTBnBD2oi+cCVCOY+f&#10;+ArtbgpjIiAgwOoPe+H87cVM6toLfcl4ZJzyPrZCv9sLPgk7wveYgi/CRvCBZhUd9oNfoXAM7Mr4&#10;KPwP9gZnMSvrsEMKtsnCAGObpph7xbG9+a/5H9sa/4J9G/+C3WP/tD3jgZyLcYKPxc9Q+GzEPMaR&#10;Xcwzgh5+x6wod/Y9jFMzPhnDFOdJHTOxY8Y/vsAU4x8o+AtTXPkTXxXiDULjnVuSDOinjq2aqFzp&#10;0qrdqIV69Rtgfde2eQP9WvZXNW7ZQUOGj7T+V65cOcsnG1+E36ZN6UN8O32AvdA/9BP9RszBx2An&#10;xrdgp9g0Ns54YJxgJ4wdxqNZeEabYpe+AH4M+05OMFZoC9owucCYTgqNJDZ07Njxvtwem0kMDC+n&#10;WOJkWKCWdCqkpx57SN+UH6bQiEhFRtzUwNIf69HUf9HLL7+o1I/+U63n71PggcV64x+P6cX30yn7&#10;t+/qkcef14ytF+7Gt5BdKvjeh9p/IXpRT1RkiIZW+F4lOsxVZOg5FU7/nVIRnDFgOteXoEI4uweI&#10;G7M7l1eWduuse0sE7Zuvx58urPHzFuj2rbMK+OZfGrkqvqTiXnFy68yGevSh1Hr93U/0/tsvKXWq&#10;h/Ta54Ud/RGpq8c3a6KD2E2Zt1Lp3viHvi7W1aU4iYNMiiQeUmcXXlyBZAcHzqVgXF5HsCLAAwIi&#10;DtwZUZfmaUCfoRo/eZYuBl3RnIkjNXrkCE3ffEpzRvW2gubcDfffEyY5xUkAacXxWoPZC6APPe3H&#10;iNOLVaZ4I23esVvhV1cp6/tpdfJamEXWalarpB/fek2tJt17qTHjnESAoAn2zOmmEuXbauHiJR75&#10;GRwZwZf+xTYgkZB4EBF6Qmk+y629MZNl9fNkVJPRk/VKjk4KcjRX5O0LyvtRes05eXd2jP1AzgCJ&#10;ATOYBBUDCBkkzYDjG7LM9gR/SAHECSKHOInvhBwa4gchhBRANCBy7BOyYUgfhAS7Mskl/+E9ds9x&#10;OD8IH2SQ/SOCQlAhkewDEgLR4Fwo1Ccu+wi9sF2l0n+lBfsua/fsLnq96DjddviFHTM76KO6y3z6&#10;wCcIOOeCrRgCTf39BZD0+PzNA0SDsWcmFLwFkg7GmIER5v0F1A3ho23btjHf/DGAv7D7PW+CfZtC&#10;+xGveTXv6WNIPD4B/0VCToyrVavWHXHRiDyuiokFbGNWP5KUkOiyH+I//pdknKTfJP5GMMInsQ8E&#10;AJJ+/C/FLjSxH4oRKnkP0acUKlToTpLIvkwhrhFbidmcp90n29vEFFfAF/lqBZQnsPcV8Y+YxHkx&#10;/u0rnDhf+BF1pt3wEfQrMckIL7QTfUqb0X4kz8RK/uMswBLriHFGGCEuOq94JZ4YIYT4COeDazCB&#10;aFa+wuewB8YuiTl+xh+E14QUZ7GWYgQbxBtTzHfxFbMPT4urfVEQW7g1g70u9mKEJooRn4wAxe/s&#10;24hMrs7f24XJ6I8++sjlb74qrLDr06ePy9/8vVBv6u/qN08LfUx/0+/YgJlcMCuzETARMxHuzEQC&#10;4xwBj3GNiIcPwBfgE/ANcGh8BTmhmVTAj+BP8Cv4F/wMXM/4eXwQvsj4enwTvt4ee4gbJtaY2GGE&#10;ZfwbHJxj4YvIc8gN8Id2Ho//dPb1HIvzcAW2xc8mBtQT/w14JXenzWnfxO7bFThvfH5ygr7jXLGD&#10;5BJKsYfk1ArQQ5zFSWzb4Nz2hSpTpoxVShUvoqw5f9X+LYtUMea70iWLKk/RSjpz7e4VgHa+EhkZ&#10;ot7lv1bqv72oJ/728B1xMmj/ZP0n9aPK1mmZQoNOqnfjhhqy+KCOLxuihx5+TG3GLdfpDZP119QP&#10;qfPsXXf3F3hI/Tr017Xgu/w/8sYR9W1ZR2XL/qq+szYrlUmwPRUtEgKSdYz5AWJBVLCq5fpZa2N8&#10;SPiJ3/WfJ3/U0v0nNH3qEFV581+asjW+AXCvOHlq92w1ql9f9R2lfPGMevShh5W9QlddO7lM//3H&#10;wyrSeop2zGigZx57TNWG77Au/QQ4NYIAhJOEMSnsA8ftyeWxgFk/VvDly5fPun8EAcqIYgaRJ3pq&#10;/IzNunjpmkK2d9S4hY7j3Lig7QfOaUTfnlZicT3o/nv1Jbc4CXC8BElviDoETAK0u32JEyFQk0zw&#10;3/Or++vjNMV1+NxV5c+fX6snNXU4qSFy7jESGxIMyMbhwwfULqC1Np2Mftq0cU4JAUktCSQBKPDm&#10;FWVPn0NLzlxTVESIaub8QQNXbdT77xXWzsBwBZ3bq8+/LKsDNn+NbUG0qB9+j9lfO6gzpCk2YGv4&#10;SoI95BpSzX4QKiFAkB4ID/XDbkySCmGADGFnEC1DHiBCkC6CO9tg/wh41NEkv+yT/ofwsA+IkfuI&#10;0tS2JZS102brXrXzepdVgdHR9nxpx2z964vGuuT5Vf5uAWLGjLo/A7/mC8L2RwTk68/WVtgwCVRc&#10;PiElgvPyzI94BvwexVy6xyvH5DviCL6RJM+IVoiJ6dOnt2Kdc5JoEkWTLOIT+S/+kt/YHqELYcok&#10;m+yPOMF/2A/7M/+n8B3bEgvx287JqxEpTdLKK98jbJQvX946BvugDt4UJxH8qENKA22U3AmqOyDu&#10;You0MxwR0YF4i01gS8Ye6XsKdkC/GzEVToytYF+uVrWaCUj7ylYEFLPqzKw2c75s1FwuijDjLK6a&#10;lWWmsMKMYsQ+89nT4rzf+IqrfSBO8nRbT+vB9ghUvDf751w5b7PClbahnRBy7IX2M4X2dFXIW+zF&#10;rPij8Jl7x7IvBC5TTD/FVbAV+ov/8t4U+tle6Ht7Yf+I6IgnpmAjrgoc1BRsKbaCrZmC7Rn743/s&#10;35Xt4SNpNz6b82Fb/sP/sWM4LraNjeMTqRNinxHzGOv4PsYM4wdfzNgnT2QhAXmKEenMqmBnf5gQ&#10;wNUMb/YX4B/oW0/ODfumbV2BdmR/iQGxyJ5DUzf6kLyFcWb/zRtAz8EWEtu/iQH2aM4LO08OO8H+&#10;k2rhBW1NLmwXI12Jk7TLfYiK1NxuFfVD23XWFYbRiNKKXpX1XYVhCnLKBzkWJTIySG3K5tCsg5eV&#10;6c3H74iTh6e1UuqH/6GKDUrp8/c/VIH6g3Thdpgirh9U0bf+rmf++7G+/vAlPfrcd9p2PvrKSOcS&#10;G1IREDDcpEg86DxmPuOq0J8aQSuVM1t5GROLCruolumeV7PuI7RhxRSl/aasDt2Kb+DdK07acXjt&#10;3cu6I8MC1bdSBv0l9UNKjfJds78uBt/tFwY4SQRBiVlpAjID0JeABBLIPAV2BVkrXry4tbzZWRRB&#10;nBw8cqH2HjiioH0OMjV7ty4dWafKDcZoSPf21nFPXL5/BZU/iJOMFcamS0eTANCvkAp3QOChz1ll&#10;e23nOGXJlFftxy9xtHMJHTu6SS1+fFPTd7hOcgmyjPVRQ7upaUBPy4YgaGaFA2QcYY9tIIyQKcgV&#10;5IjgTZIGGTJJIAkFoD1IcG/cuK61Y1ro848/08/ff6Ec5Vs7HGuwlncvo6+/yaCMadMoYPoOOY8W&#10;iBj7LViwoLUfO/jNCBGIMZAyO4zfItGG3DHj626wJ3CQwJLccG6cD0SRfQHOk7aBQBhxnePxO2TP&#10;rJA0dXALEYdVIEs+HeOOww7M7lZaxSdHX5p7fvcKla3SUud8IE5iY/gLiKs/g+TS2QYewDXoy6Tg&#10;CP4ExqxJnP9IsCaaHP7NG4iMCNHC8f3UtvMAHbwR7UzCQ25o2dg+ahHQRcv3ntd1h/+CTFOIp8QU&#10;fDpiECsfeUAAvteIgXZx0i4qmmTYiJP8ZsRJBA38uhEnmdRhP6bEJk4iOFHYBzwAMYoC76E+/Jf3&#10;rC7gMj4Tl/ie+nhbnOTYKQ30Aeef0kBfEY/9GdgK8ZSCXVHgBNg/9sb7+Ir5n7cLHA/bd3XMuArC&#10;FWOL95xXXGPCF+Cy2oT6P+qNCOcJmFhO7nFNOyfE1hnXiHDJDX8VJ4kdxA13wT2LiUWugECc2ElD&#10;xiPjyw7GGYI0Og/x1pucl3FLPHU+ZlKC48MtALGIXDIp/QkgZ3NeFOUrMA7gpOSwrFqHN7gSJ+En&#10;+Gk7gvaMVeYs5XTd/nXgRmXPXlaHAmMfX2gA7B+R8qc3H1e68sMVFhmlveN/U+pUqfT4y2lVtkQu&#10;PZH6UeXusFg3j65Whjee0dvfZFehLF/o7y98pBlbz1p1dy6xIRWrgFhuHddG3gQq/h85yWFQJHTw&#10;R15aqe79psV8isbO38eqaf26KlqygoaNGudldT5S548f1IGTVxQRx1jmnAhS9B2zbcyoeRqg4wP2&#10;54mTdwVmYklKnBF5ebF6d+2tQUPH6EjgLc0bO0D9BvbXqGV7NW90T8v+xyzceZ+QxawiM58QEm9f&#10;0ugpSMgIPN6oBwmasyNzBkkk20VEhGvX/H5K+21eVWzZW5UqVbKc4e290/Tu23l1Kk6xPEpnhhVQ&#10;87EbLTGSIGl967Anjs+5EFSwaeyLcyRwm4QQeyD4Q0wg465w8/IZrdu8V7tstnP1/AkdP3/zvv4E&#10;jM0iRYpY/eoM7BtnD+lmdtpZmKYOJL7Un21YNeGp3+T4iLLMwDOGOF/2hZjHeRNY+Z5gbwIs9fA8&#10;8EXp6uKGylWlT8xnafXoBkrffo+1inLLusX6X4EBineuIwFgvOAj/Bm0LeKkc/B+ANfA9r096+7v&#10;4HyJKUzg/pGA3/WKmBR5W3ObZlHphl01sncTvfRGQR2+Ga5FfSorZ/UOGtyrub7+7AdtORT90BMS&#10;LwpxDOIMwS5atKiVuJvL6yj4QSNOGlGSgg3aC9+Z1ZOIhrxSjDhp9sn+7OIk/+E3jkuMobA9MYdX&#10;hEoST/bFKqKSJUtaq+T5jm0QJ/mNfVEPb4mTxEJ/EAI8BW3p64lrX4Bx4O/iZGxgHHn7HsCeAFtl&#10;MjkhwK8yvpML8H1XeYI7wJ8kRJzEPyUn8DkJsXW4J6JZcoMcwN+4GrEAvwdHiC+fAvRB2rRpYxXy&#10;EBATC2IRccgZxCWu2kKgZMUz+Rj9Si4XWzxyB2aiIan0I1cgnhtdhJgMX0sqodDALORJSuD/6ccq&#10;VaooU6ZMVl5pP2+4iT1GREUEq1ux9Ko/1nbrmKhgza/5ueoOcfeWiyHK/NbjSl9hhMIdZnNmQWc9&#10;nOqvqjhlvyIjrqvF14/obxlbatXIOnro0Sc0atl+Xdm/VK/+JbXyBEy1xjCF8UKJa0ynwli5lCCp&#10;QFCNbVlzSgSD0t7AOHNuoO8tRwoBMM6DYyHguALKdnhoqC5fuKCbIWGKtP4T5TCY6Ee9h0dEz1CG&#10;xxgFhe8SApwfqwpZVUKCQL0S4+AAwhUkNzGA9MQmDEdF3h0Q1qCIdL++1IvkhODBajpzSQqX3uAI&#10;WQnIyg1mpWgXLtkxl09Yl30smKjfGnXQsjXr79xXadvycerWd5LlTN0FNkVSlFjgSNkP7UW/UehD&#10;048EMhI23kecmKXPXntP+YqVUqlSpbRkxToFhUZox4SWerPYSIW62YyIb76alCDxddd2sLMCBQq4&#10;tFf7ykk7+A+/GfJAuyFumjbyBGzPalHGMSslCS4kwIwpjgFZwIY5HxJVyAbJsCvCEee4iwrXnBqf&#10;qc7guwnEzT1z9eL/fatNJ8+rXpXqqr30mvV/T88hLhAcER2omz8DH4A4+QDuAT8Vm2/9o4KkEn/A&#10;pVh/FDDW8TEQaTP2XRWzbVwl4txqffp8Zh24zhNYg3Xp/GUHvzis8j9m0NmrgQ4udEOnjh7R2XMX&#10;7giSRmRkcqZixYqWaGhWPNrFSSNQ2kVF/mvem8/mO7Zje7s4SfLI/vj+pON3kphTp4yoeUwHD0Rf&#10;tnvgQPRKSH6nLkys8H8mip577jlroor9sD8jTvI5en/R58MleXA/uzhpivHT9uIK+Hj27QnCrhzW&#10;yF6dNXjOTgU7OA088NKexerWuasW7b4UwwN9C9rE25PVSYGULk5S/+QA9o3AYVYreYrkFieZ8E6o&#10;sIp/8dTW8QnJPVmLz+G8PQXihj/cngdx0ixu8Bfgq8mliDfEt/iAgPbVV1/FfLoX9I/zlVoJAXlF&#10;XMIclz3b7+/K4jTnRRiegGMl5v/eALGf+EucxVYRTOEXscVZXwBOlZy3NsEnc2XiBx98YK3OxS7h&#10;JnZbCL1xRmm/KqzdNhofcWWP0jz9llbYns0QN+4VJyMuLtdnj6XSK7k7OvphnTL9O7X+V2qY1o//&#10;TalSP6YOk9fq0KoxeuLhh1S8x1yrnoxjcgmKM1eyF0uc9IZi7y4IaBwzuQKrt4EzKFu27B3HSaMi&#10;WCFm+Rocy2D16ADlqdxKYyZOVKdGFZW/8xqFXNms6oVLatioYSpXqo62X7ik/t07qm3bNqpRMJ3q&#10;T0x4wOTYZtaEFWcIchAOe508AYaKk7kHkSHau3SCenTvpfnreTBM9Ndndi1Vj249tXyne5cng9tH&#10;1qp927bWuWf7/geN3hf/TJcdOD4SOgI84hJjxsxe0w44J2ybBANnTSDCMVy5ck6tyv2oj74opl0n&#10;ubfgSfXs1lk/p/1I+esN8WgFC3UgIHKMhLYzYD/UmTrSZzgxzo26kGiZVYwIOBf2rdX7771nBTHu&#10;ITll1kIFhkTo4pGtWrzjvNytBWKer2b6mQF057IZCGnmzJnVvlkDzVyywZG4SecPbdH8pRsUHBap&#10;lUsXaNCQYQqNdJD/I3t05Fq49mxbr0GDh2vviZNWu+FMEaMhqAlZ5YIACTnAhphNpx/ZryswJmgz&#10;7Irj2sFvXGrISlb2ed8+oiJ0eO087TllEzWjwnR0/Vy1D2ihyXMW6XdH0s2qTU8T4tjAuXCJvq9E&#10;aG+COkJ4H8A9IMRgc38mMPYQJ5l4+qOAMUp8wt/jM1wVE1uMb3JV+C1w+xT9/ekPVKpmYzWsVkJp&#10;8rXRmdPzle65V5W/cmM1qVlSGXJW1f6T0asmiS0UHjDUrFkzK95jV4hbdnESAcC8NyIlhe1NsYuT&#10;FD6zL7YnWbxnn9uXq3Smb1SwSCH9lCmPFu4+rP1rpyp/hq+Ur0hhZctbXkv3RAui/Adhkgd9lChR&#10;wvIR+Ed7/fhMoZ78h1fOi3jvLE7a28teXIG4zr7cRsRxFf6luCYsWqYRtTOqRr/FOr9vhr7K1UDz&#10;ly1Q49xpNGGHb57KbgdtHVdC7K9gfCdEsPEHMJ6SK87S34lZ4Zvc4iT+Aj6bECRUnExuO8PnUIfY&#10;fE9sIAdgEUZyAz9MXfwJxAByKOzZHWGRW1Y1btw45tO9wK6IMYkFeVtcOSX9j9/Df5iVlImxTc6d&#10;dnDOT5ISjGfEYcQ5xibnyNUPSTkhQJt661Y5iQFjhPNGf+KKj3r16lntA66fHK/vyw++5yGoF3bM&#10;1dNfNtFlt7vvXnEyKjJMmyY014tPPKrUqVPrn29k1KJ9FxV85Yh+y/eZ/v7EP/SvJx/Xf74uqS2n&#10;ovNYtDJT+GznlfZiiZOs3EkKIIig3GM4yb3M3Zvo27evtYrKjtq1a/tcgO3UqVP0m8gzqliouK7G&#10;6BORgafUs8tMXTy4QoNnbrcu2R7gSBQGxAhygceXK3eGEjpxw7WzJ5iyWgDBzV3gpLjMFZGS5IBZ&#10;BCPYugOOicO0Y/OE1nonUxUNGzlQRbJ8r+H7Q3R953hl/Cabho4YoGwZsmnG0WC3BTJHy+ji2q6q&#10;3GKky0t+PQF1ZXUk9x7EObsUDB0Dd8eoGqpVt7o+eTOvTvMY6ZAj6hLQRTPaF9LPNUY6/hOzrZug&#10;TUmESNA4JoPYFyDZI9D9+uuv1upPZxCUEcXcJWqsUkvoTHt8wN5YhYjN4ohjE1E+/fRTNSyUVj1H&#10;z1PbZnXVv299la3UUL06NVeucq1Vo3xRBbQMUP2GJZUjdxFl+qmIiuXJozKV62jk5GlW8EOsQJzk&#10;eNxzku8oBKe4QJ1oRwRe6stn+tJTsggYa82bN7dsj/PlPf3Eagb8alwikqmHt4EdMknhDYKVFCAW&#10;0Q8P4B4QYfwtOfA1iH/cy5hZ+D8K8Df4bvw2xNBeDCk0PolXPrvajt8QJ//xz8+143yIQm8dV9lX&#10;/qKpi8cq7X/T6Ph1nu58TZ0LfKRRG6IfBkZMadq0qVq0aGElE8QxkjK7kMhnk6iZYkRBbBAB0pU4&#10;STECJeOafRhRc0rXykrfdK4OOt7PHdJEjcZtU98a2ZShxhjtP3xE41uX0lfVxuuA4z3/Y6IL/mbq&#10;wWdivDk235s6U3jP97RpbOKkvV1jA6KxJ6JN8IoaqtJprDav/V3rNq6zbs9zcstgfV9llM6cP6vJ&#10;tX9Qj9WHY7b2HRCqWKmR0pDSxcm44ryvgH1zFQz2nFAklzjJ+IMjwpW4nURCgA/y9PJN7Cypcuy4&#10;gK172m+0GZw3uWM/7Zcc9h4X8P34fNoUoS++fJ8rVJm8dwZtzIImb+RH+AXnPDo2ELPQfyjkBPAc&#10;6og+QwyLC9SZ4/AQJfIfzt88ZJT/E8vii3feAlyC2O98vPhyMm8Cv0i+7E+gf7iak0UsiJRjOhVV&#10;9a6z72mnM7sWqGz3361bfSUGIddOaefuA7oZZueK4TqwY6NWrtuiMBsnMsc37xk/d/9zl4da4iSk&#10;KymAERsRh8T6jwKC1eeff36PGMf5QXB9CUi+haC5KlroN8cbh8PYNEsdO3RQh06DdC7mhnIhhycr&#10;e7EmuhVzKfPopuXUcTP3tLM+3geEF5IJY0SeAKOCfOC0mJ3kshkMzg4ctLPwiWN3nn1fO3moll1x&#10;kHrej6uvtO33a1y9HCo3ZJ+16m3DoJpKV2+Oi4EVrhl10+uzzz6LLl/k1s7Ljv0EnVKRd9Nq+Snv&#10;BDnahz6nrXACXP6HQzDtdu3IKn2eK0BnDs25K046frtx46ZWdC6cIHESmAFNYCRxcm7fxIB9I3Ah&#10;wL3++uv3Xa7AscxKWciCuzZCPX21/B/CSHJKfVj1wu0G7PcT7Natm6pXr66nn35a2d57VVMXccPk&#10;SAXNqa5pm64qKvyy6lXsreZN66hfl07q1jynctfoopKZCqnf6OmaNrKfJpyLPlf6GaJG4CMgugvs&#10;ArunDWgLiA0TGiTSkEbqTdLLeWBPCAgcw5WAyX0xITP276kTwbFRo0b64osvLFt0ZReMS1eXoLAv&#10;bCqhYNaQNnfXHpIbEEF/vy+mPwFxyB7f/gzARriFB77ujwLGJ3GDWIt/sBdDCs0YNj6B4rwdv0Wc&#10;X6NPn/5QOy6EKyL0tCq9+hdNXb9BJdJ9oQPnrzl83WV1LvihRqzZbfkcRCwm9IzIZ4Q+fKERJs1K&#10;RD4b8c+Ikwga7oqT7MeIk+3L/KyAAXX18Ruv6acyLbT/0BEFFP9O5QbvsI61bHBDvfB5NW1zfG/q&#10;gHDKPnmP+Mjx7eIk9WLfbMO2tCkTHowR0z729jPfxQViA/t3D5E60iW9/u+1NGrava+KffGSWk7c&#10;rPDAs6qc7hX9/Ykn9OJnpXTqpu/H7ANxMukBn0hqsQb7RXxgLMdny3GB/CCpck4DfHnu3LnVpk0b&#10;a5zlzZs35hfPgD+An7kL7IscGx+S3EiIOAm4VVVyj29/FCeJCfh9xgJtxDMK4gIPa8X2nUEuDF9P&#10;zJgygIe74veugC3AbYxAaS/xLWBgHLA6z9V/KSzcSCpBG1+Y1P7EGdgmPMCfwAIx+gm7Qjwlr8+V&#10;K5eyZs2aqJXvsYHj2PkOBV9L//Ce300x25v/OHNQiiVOIhgmBexKNpc1koD/UYCgx30IDWhoBBFI&#10;bGIA2WUmghmN3377TTVq1FD+/PlVuXJl6xLVPn36aPf2eSpbqJxuK0o3T+3ViiUT9MM/3tLmC2Ha&#10;NqOb8pVrrp1nY2ZlIi+parnquunCD2JEOFkcrjeAc4LA250lzhnRkvaxw1wa7QphF7aqXLYfNftU&#10;uDoVzaDWS6Pt6MTsdvowbw/dvu9cHIPx+kVrcEaXywpzHO7cjtlKW2O6Yh5e7FUwyBiIOADrQTor&#10;lqlblZwqVi9A3ZpX0H+e/Vhdpm+3VmxGRkbo8JiaCRYn7WDsxrXClT6oVq2aWze1Zl+My5YtW6pW&#10;rVqWsEywQ/Qi8WPWmcvZCQQ4D0/Af7xlV85gjNlnrThnjkd9mSTg3mEIUXnz5tGmGe0V0LaL+vbo&#10;qt2n16ln5x4aNbS3OkzZoTG9mqtDhy6aN7+/fmvRRfky51PvgcM0uE9vzT0faq0MZgUNME7XHTB5&#10;wb1QCGD0FWMCe4HkQkog/NgMBBafCJFm/wgIbEMfcCzGEWOHe4rQHySynCevnL8RNfmOFZpcOkny&#10;bMA+YxMteRLt6t/na/6g7powfrjGzl6nI4sHatjocRo8fLyCwq5p3JhhGjNuun6fMkF927XSgPmr&#10;NWz8eE2cOt8SbV0RL38FZNsXAfqPCmzzzyZOMl5YjYyg9keAIYPEROzfTgTtxWxnivkvfgMboFhE&#10;MuK2fu9TXtnzl1KFEnmU8dd+On39tpYPb6z0WQurdJFc+iF/fe0+HC1EGrHQXhD6jCDIZ3wXr3y2&#10;/0ZhH/g958L3xhfyX8RJs/9jx46oWe539HXFPlqxeqU6Vs+hfF2XatmIZnr/4x/VLKC1imX+VM9/&#10;VFFbDkaLoOwHf2riHnVgX+ZYvOc7khF8LnENv07cMe0FTJuZYm9bV8De3E0s4Tgne2VUgQ6zrE+R&#10;lybrl7KdtL5/OZUfvEy3gm9p1cjqKtF9ZaKvEokPTKwlVQ7hTZCPwK1TIuADSe2P6WNvPByFRJkx&#10;lpSAD5nJSMYfQmVCbkWAH4pLnGSMwxGZiIZ/4iuSSqSJD4iT+CFPwSXLdh6ZHMCn+xu/JAbQLvAD&#10;+BE8nv6PDeRVrmDiljdAbCdGuQvsgfyCWAYnIJZxGT+3nsLWXYFzRpgkF8H3k99QiF8cn/ZAVyJf&#10;coXIwH2qkj2dKo24q43cPrJIVQpnV7r036tYnT46eT1U+3Zv05Qu9fRzxvT67qdf1GvuLpexjGPT&#10;F8kJ2jG5x4gz8G8mX7WDfmXSnSd8N2jQwFqwkhC/4A7QdQynwe8ajnl260wVzZNfFUoXVOmG/RQc&#10;dF1ta5e1tK0CjpLp+2+VCiNMyiBHIzAL8kd8GAFipF2AJYhhAHE5LECb4BgwGtqG5dXMspQuXVrf&#10;ffedatasaYmTOB07sW3VqlXMO2luj5oq1HSQVq3fpPnjuunrD3/R5tWj9NXHmTR38TKtWLlaJ246&#10;yPGlCapQq3/Mv6LBPnGQzKLEV9fEAkNlMHBM7M6cD47t/uATpRuntqt05nRqOpr/SF2LZ1TLxbes&#10;1ZTHZrbRh/l6uhAnXWPb9BZqvtI9QSmxuHnjoqaPHWE56daNq+jtN75Rj9nmieBROjOpjlfESYhe&#10;fAkN5AgxG3shwbLbEKDPsS0EduqLqMU2FMQu7JJl+9yf0G7fnoCgZRcQvQkCJPt3BdoHQo3ozuXP&#10;EOzgwOu6FRLdE5HhQbp2I/rWAOGhQRo2fIT1PjQkSIOHD1dI0E3dDAy22si+2hvH7w65pe0RJqmH&#10;AUQAAZL9GeJKgCWY0wcIxJAxZ78MAWKJvhk39AX/5zMrjzk3yAWJi0mqEeAoJN2GRBkhk/pjO9QD&#10;++jaqIjyVRtqBZTzpzeqYdEAXQuP1J5FUzTs6EQtXH1Iq8Z2VFBoiPr2G6VLgZd048oJje8dYJ1P&#10;SgLnntyEJiWB1b6+jg3+BnwfBBy/FzuiFHz1lGaO6KnWbbpq/UFH4hoVoYsH16pv53bqOWyGzt70&#10;jxUfxqcz/vEV5rO90MfOhe/hKPgZ/I0pfA4PD9OVUwe068BJK37jB+Ay5w5v15pNO3Xa4V/wRfAL&#10;4oirQmJG/GE7CL7Znu/N7/ZtKLw3hW3t28OhzH8onUtlVJ1F0Q+9WTK2lV4vNlg7t2/WvKkj1a59&#10;D43uUkevZ2urXQejV2ryH3yomZgzx8VXmvPgFR8Kb0GYxL/THqa9TFvSbqbYf3MF2o1juouwXZ2U&#10;t/ZA3Q6P0NWd3VWwen+t6lxQjebsUnhkhA6t6KhfWs73uTiJb0hp/h8Q51KyOIk9JRWwbR7eh70n&#10;FskhTjqjdevW1n3QPQVjPzauiR+gjfzx4S0AcdLwTU+AT4Q3Jifgw3YO7Q+w4smSJXfyGsTvuCZp&#10;uKWJK3AvyoT0iysQk4hfiQFtjS4E9yF3IK6buIWNI/TzO3mXK2Av5JH3PXQqKlwXj2xRrZ/eVKpU&#10;qZWhffRkQfjVvcry7EN6+vUvVChfZj33zDOq036Ilk3srH//7TF9mSW/sn76f0r9t4+1+Oz9Iho8&#10;LbGLwBIL2gae4E/AV8fWRwbwrbp166pIkSJWv5ITYYvko6x+dYmoEO1bM8dhA8O19cgJLRraQyPH&#10;TtSGfayoj9TJVfO171p0jkpeCnfiPfEqukSoRcncGrDjhoMXhahb7apafdvwo0jdOrlIP+WsrlSs&#10;DEhKR4owhaNLysCaVCDJR0g0oENY7YjY4AwECjq/fPny1r3wmMnjRvFmZRpOBvIUVzvZxZHI8BCd&#10;O3lYvy9brA07DupKYKhCbkbPKESXY7oa7HAwodd16cq9K+0g8wgjSWEHBG7uYYLdcf6G7CCqOIuT&#10;1w8s0hevvacJa49YN18Fs1rmV7FeWywBaUWvisrUYrl1T013EHzzsm6whDKJQP9bA33PbGX6rmz0&#10;Zd3Rv3hVnISoxgfsCIGqcOHC6ty5c8y30aSTGT9WSVapUsVaAWfsgIQKUQ9xDyfDyj+CVULGLv3r&#10;qwBCgoEzjQ2mHyCVnCviv6vtOW9s04DzNtsZR2vAvgjUcYH9jRs37j4yS13wFa4uKeM4tLPz2KeP&#10;06dPb+2Ly8GZrEAwji8pZH8U7IR7RVEnCnXgOJAp/HHVqlVVuUR6FSzVTYePH9HIQV3UIG9prdqx&#10;VxP6tFO/lb01ePxCje/SSId2DtegsQ5SdnirOrXrqDWboi+54TgpBdhjfKL+A9wFxDsl9a83QHyF&#10;oLPyOjZERUWoY8nsajJxi04fXqafclVxjNH9Svf+j5q144Q2TmumXC18LxC5A+MLsHv8hvlsL/gc&#10;Z0GNYnyGvRCv8Yn4KvwI4hrxnFcSBjgMfguuA3EnmXNVSKaMAOipOGm2MwWu4yxOzh1YX89/V08b&#10;d29Xq6LpVXnMRs3rWVVfFGit3fu2qVqOdKozaasOOuITMYpjknDarxqg0G7sj985Lj6E86YtaQfa&#10;hLYybWlvR9OW5jdXoN3Yp9twJAldKvysN9/9QK++mU7z915W4Nkd+iXN2/rgow/01qdZtfGk71c0&#10;Ik7GFwv9EdhtSr33fVKIk3ahhSQX3hGb7XqC5BYnOS8WfdivdHMXjP3YxEkz5v0VCRUn8UvJ/fBA&#10;BDM7//YHEAuMMAnIQ+LiCqxScwVvLgoi5mKjiQFcHp0GAZLCbbLICxHehw/opELZMyl/qZo6fSXa&#10;P4SHXNWgdg3UqP1QXXOcBvEXcfK+eoTuVaH//F3/ei+NXvrbXXHyyPLBeihVKrWbvk37du/QmNFj&#10;dPm6I6ZeP6lZ42fo1O1I7RtfWn99+AVNPHC//TKek1ucBPARfwIxmdjsDoiF5IHoVT/88IP1QMDu&#10;3bvH/Hovwo9OV9Oeq3T79k3tP7RdPao11XlHHwwdMNDhAyO1oWs9zToZPVGLr2ec8P5uuaaCBfJr&#10;8G8l9MWX36n7tM13fosKPqVan/xbI38/rlSjR49OMoeKkv5HTnI4L1ZKmsCLcXB/Pi6/DggIsGZO&#10;WJXGCq6uXbtaIgkB3+50rx1ZqSKZC+nY9WhnFbiqvQrkL2Q9ObJEyQY6GPN9vHDU5cT6CSqSr4xu&#10;hjqC5rX9almpnFq1bKQqv/WxNiHh4KEmCFMYRlKA2UozE2MHZOvewBmhHuXS6Jn3s6h4yZLWk6ea&#10;TD6mW0cWqWCmTPqtVVNly15UK8/63wxlUsKsVIkLtLd9xSOBhlW+3MCYy0+YuatQoYIlXgG2Z2Uz&#10;K4aciRjHI1Hje4IY27pjOySt2JkvAHEhGXYXbMs5c18V/msSK8aDXZwkUUTQdQUSVc49LhDgccwA&#10;H0u7kaiz1B7R112/Sx2YuOCpwYxX/u/JClb6h760EylnEIzy5ctjPR1//PgxWrn9hG4cW6NJE8Zr&#10;2vzVjra5pbnTJ2r24o26fmiRdhw8r22rp2nK5MmasXitNX5pE87PvMZWTOKP8EtfYBv0AX6QNqUf&#10;fO2POLY7K18fINp2nR/49mcANsLlS4y52BAZfl3ZC9XU8sVTNHDYOK3efkTBIYHatOOYbt64oEXD&#10;G+qX1o7kI2b75AQxlwKJhozaYX5j3BnxkcJYpP9jEyfZD/HHCJGMZ5IFxjT+kzjBeEd0JFnB7/GK&#10;Tzu8b6vWb96tY0d2aPP2PTpyYI827jms40f2aPGc2Zq78Hft3rtDCxxxili1dPWmOwKlXZi8OwEb&#10;fS9IEmmOYYTEI/u3a1j7Birt4FD12g3UXlZI7l6n7k2qOHhVKbXsPV77YoRJfCuvxlcbsZT3+DWO&#10;Qd3ZL+fK+VOMOElb0YYU3pvCZ2fO4wzaMb5Yfj/Cdfncad0ItVlYxG2dOXVat5KIGuEbEnpFRXKC&#10;mJNS/VpcsdwbwGYZR/g+ODsTod5CcomT+CQm5nk4hLtJuzMY97GJk/4OxEk4u6fAn8d3P0Vfwx/F&#10;SWIQ4xDfTr7EYobYfDxx484DbG0gpsTFLzwFMdcbQh3nQd1YRMFDAREbB/TqqG9ffUnV2/TSiK4N&#10;9E3FIY4Yc0V9in6mFv0na0LPhno7S1uNn7PQEjXviwnhZzS662AdO79c3/zz4Tvi5IaJjfXXv/5N&#10;FavW0HffZ9RXOSpZT3Y2mNS2hJ7+62P6rvpwBbpoXuwiuVf2AniCPwF+5mryzeS7sQHOy2KVTJky&#10;WbciwHbtCD80SU36bVFkVIR27FqnXjVb6qZjDIwa1FuHtu3Wik6Ik9ETtXAi/m84kVXCj+vHt19T&#10;swmrdXj3apXMmk2LL0fzl8NL++u5b1vrfFC4UrECh87FafkqKSTQEeD+DPf4wmH9/PPPVkmTJo21&#10;ZJaHi8RPOqN0bd88Fcjwrl58/msdZApCEVpW6131W+J5u0UFr1KZXyupWK6Clji5a0xTFe6xwTGA&#10;Tmn1ilVWnyNSJSVJwFCNAOYMBjb25w7Cg29o66Ztunr7jyVMmgQxPpjAQZuRKDG+4gJOCiEccsZ/&#10;6QeICk+ZL1iwoDJkyGAlYeyHYIu9xmcXCDsEQY7vjg3hELkHj7fB+TBTZ5/l9wS0IfdhZBIB0mkX&#10;J2knRExnYKcksfa+YlvzmVcmYbhXj/072ot6mgfj3I8ohYfc0pWr1+/4Yfwy/bRo/mzH9zcUYY7p&#10;eA0LvuVIkK8pKMyFz3b8HhJ4VecQBs5evDOjy2XsF8+d1cUr9z9dvn///rGOT2dgK9hUfAKtK9B+&#10;JCjYBHZEu5P8Y0fYE4kDs9C8QjoIbvhVtmFbCBjthyjAfqgD7UShH9g/9TPB0Pk8AWIK/32A+EG7&#10;+gP5S2pga5BsxnFsiAjZp6/e/I8K1OziIN6VlTZ/0zsEenSzInrjzXfVY/5et1f3+xKMAwqinXPi&#10;YH5j3JixZArfuSr8xhhkDBM38KUIuvg4ihnbZvUkPpMHUTCe8YX7V/ZSrd+Gq1PZgpq+Zo8Wj22o&#10;HJVG6sC2ifolb1MN7l5PdVv00sQhfZW3SmvNWLDK8gPEKiNO3hE6YwrHuE+cdBzPFLMdxzeF/5iC&#10;nVP4H/s3hWMacZL/8Mr5waPwI7SFs99xVUw7uwIcMb7EISGgjtxH7N1331XGjBnvu0omMiJMoVya&#10;4kg2wh3+M+j2LYd9BFnnEhwS7ohKjrhkxbeYPzgBgS8l+lLaOqEiVXIDW0wKYKsIFIw3bwFb8eb+&#10;4gP2z0Q0V57cd6mph8Cn4NNSIuD8nvA12g1RkMs941oRmBSg7v42AWImrhAm41t4gcAHX7aDsUW7&#10;wkW9BWKSL7gabR9yYY++e+1LzT1wSSd2LNL7mZvo3LHFeu8/mXU00JGDhB5RgWf/pZaDox+yQ11c&#10;InT9HXGSNlg9q4N1xWmG0r9pULdGeuax1PqlxcSYjaVda+ape91cevyxZ9R75f2TMnD+hJ5zZOAF&#10;dW/TXI0bN3aURqpXt64Wbtur0a34HF3q162jeTvjFx6xBX8C8Zs8yplvuJPjsXikR48eMZ+cEaxp&#10;nWqqUf0qGrlojbqX+UU161RX/xlrtLhDOZUu315HQ+7yHfjWvXW4oV8y5dbRsOhb+w2uk0eNVkY/&#10;/HVk/Tyqv/KWxadSIUTwZwgGJ4LSapJCHDHEktVSHCihwHggr86N9EcE7YSRQnw8O99IHdu2Tgf3&#10;LdB3L8aIkxEXVO+9vypn7rzKkr2QRm4476CJLhC6TfWK5LduJkoJGLHScewQhYUcUd38hSxxclbb&#10;kvooe2WNG9Nb1ao1sASZWJ2Hj8ClIbFdRkMywGD6M4Pl/ctnjdHkKXN0JYjkIVxHt6zTrdCrOnLY&#10;QUajInXiwBFtXj1XI0aN04mLN3T9whFNGjtBB87HntRghwQXLmkm0WL1Cq/YKkkjjghbYHUKfYRj&#10;8AT4iPj6zhzf2+Ac7KsfEwL2gdhF/eziJOeEkGgHbYk/JJE1gPDhO00bsA0E1u4zIXoktJAskmdn&#10;30D74IfH9WmjVm063FnRQZDn/kh9amTVe1+X1JmYG6yGXNmm/N9+qFdeeVXvpSuinefuTQ5vnt6i&#10;LOkyqGLN6qpaobLm7DqmqJBzap/vSxUuV8URHDKq79Z7LwknOWZJP/46PnCutINnPs59sF/aj+MQ&#10;tKgTdklb05a0F8IIdWAFE6IIdkzSBmkkdtGexDFsmlfan6SIbRAYfFX3PxpIJmm7PxuwJ8afqwkK&#10;g4iwE/ry+5I6Zw39SFXPkUdzYuYdsN+bJzbrsw8LaJsfLPrA3in0JWPIDvMb441xZsYar3znqvAb&#10;45DxRwxg3JFoEUsovKcN4X6IvNxD++WXX7auAunSpYv2reyhjJ99r8xNZuvo8Z1qX76EWhfNqnFz&#10;R6tktTE6eHi/2rVspf3bN6hal2l3xq9dnOQ7xrkp+GWSxcSKk/bt2AecLjZxkragr90tsfkd/K8v&#10;RD4ebpc6dWr99a9/VapUqaz39vtJXVozQkWaz1ZI0FJNGzdBVcu21rCBndW9V28VylBRxwODNWPI&#10;sDu31nEGscoT0cNfAGeI755c/oqkEieZZEDQi81mE4KkFCeZJC5QoIC1EANflVj8GcRJ/DorJeHD&#10;hsd6c3VfQuCP4iS50/Tp0634QBvFhbJly963OIv/0MbeHFvEYp8tAosM1rKOBfXWW+/pg//9V61n&#10;7lXgtgl6/s0KOk+6GnFJjT5+Qj2mrLd4E1flYj/3nV+MOPlt2+3Wbeym9v1Njz76qDrM3qGo0BMq&#10;+Pzf9VHJ7jq9dqzq1uikI46QGHh+j97+9yPK32JqzE7ugv1zzglpx6jwEB3cF619rVs8Qv/7KK82&#10;nruhE3t3Wd9tXDBcLz31vlYcjf9eu/ASfwP+z9k2mZyMz17xE3GdD5dvh4VH3KNH0f7cTzLcxof4&#10;Dq50b99EqcuvWVVlxFZdPLFBeTNk0uLTVxw5+HlVyv6dtly+buXjqbgfonOnUjGIEoa1dtl8LVy8&#10;XHsPHtH6lQs1e848bdmxx3HAg9q9cZXWbt6l8+fOaPuWzdYKpuPnb+jIgX3au/+wrsejcVB5COYD&#10;3EXk1fV3xMmokLPqVqWypq3cod1rJivNf97R4oMu7jHncBrnTt69QfyFqzGXbEUcuyNOLuxURsUG&#10;HdQRhyNt27Bxks90Y2NcGoKg4AokBPENmD8y6I8B/TqpTM3ftHXT7+o/b79Cz65VmV9ratWBkxrT&#10;t7fCw26r86BZGty0jBYvmqG2w+ZpYc+qmrZ4lSbPWxWzp2hy4TymaVtm9xCl7ck2TgDyyQxeQlcf&#10;sg/EobhAnQjk3gaJIeflnGwnBLSDXZw0NmvfNwkrgRA75ncSnEOHDmrJ9LGaNnWqdV8WfOq+U3cv&#10;Mz+73zF+zwZavg4yQnIL0eKVFZusTJg3baSaVCykd/77sp55L7NuBoVbfVX914Lq0q6lnnoklf71&#10;3+w6dcvRr5GBGl7oFf31xS/VuGlNPZc6lfIETL0nUBya30HNZuyzVhkO6d1GWRvP1oGFvfRWoWG6&#10;6SASZ3YvVr0hm+UsKffq1ese4fWPAPrJLqZE91ny36MmpYA287dZ4aQAohokG14TGyIjglU8S05N&#10;239VETePKH/2Elp/ZIs+z1hZ+6+G6uqBpfokbUUd8oNn4jAOKIxv5yTV/GbGCfEIv8crn9neFD6b&#10;wu/EDfwMYiSc0RQES9qQJI4JGSbF0qZNq3z58ql+/fratqCj6gZM1uQWpdWrcyNVbDpUUyZ0UavW&#10;tZX7l4YaOrin2nQfHqs4aSYg7OIivtmIk/hbI07axUZT7P8zoiSFpIpVLrxHvDp8+JAWjhmgI/vW&#10;aeCwSdq4bJJ1eWifAWN14MxpLdqzRaMGDlNwWIhmLnUkWDFtacB7Q9Yp9t/sQOx0Z2LIE9AvRpT8&#10;17/+Zb1SPvjgg5gtpPNLhqt0qy5atHWYRvQboIKF2mv8iIEa0L+L8pcMUJ8pyzSiU1eX4iTngjjp&#10;7XonBZjY8lki72MwppICjAHayZvAZySFONmvXz81atTImiDxFvAp3txfUgKhgraPDYxlFo9wCyB8&#10;qz0fS+6Vk9Q9ttwxOUCcZAVaXNzAgMn1dOnSWfHSDj4TF70JcjFfrQa/dniVXv+kqHZcCNLN42v0&#10;5QfZtXLlVP3nvyV1JswRHCLOqdY7T2j29ktWngN3YlKSVfvkOHdyxND1yvv+K6rRabw1nm6dWKsP&#10;nnxIb3xfRJ3b1NOzf0mtou2matvMlnrykceUp0pLtaiURX979Ak1GrnO4hnOXINztturxwi/rN6l&#10;0qn3CrseFarBDQqo9ozjbt2Wx1/FSewvPDxEO5aOUd3qlVW9WnVNXrBCFy9f1Po5Q1S5YkVVqt5Y&#10;M9Yf1MVLly3OEGe5eFLDW1dTjRo1VDpfFhWtcTdndgU4GOPFXm6c3KZWNcs6uGBhdRwxz5psu3D+&#10;gHp36KjTMX2aKu57SUSoZpZ3NH3CMLWcslFj29fSvNlTVKXFcB3YOF01+83UmE711KDfdOWq1tER&#10;DAZo7KTpyl+5uXp2qK/0+brogMPJcUKQl+hGunvpCySSezQ+wF3cI05GhDuczc3oSzkjb6n3z/9U&#10;3wWuhQMMgLa9h/jaxMlLq/rr+7wtNG3qBFUuXSlmg6QDjth5FZoB9pBSSaI3wMq/1157TX//++N6&#10;8p9P68s0X+j0mfNaP66vAiZOVfX+K7Ru/gStPTNP8zbsV7cquRTQprka9Z2lyWMHqmnlwqoYMOqO&#10;OIWj5qnPEBHsgbYnMUTE4zOXKTLu2Y6V04lZdcj+zEqZuEAfk/TdY59eAH6F9vNGcsRl53ZxErBv&#10;kloDzoNZXPwXiTrjLjQ0SLOb5bTu0fHjjxn07vN/1S9tpjq2iVDwjcPK9fE76rEtxBIuEYZJeEku&#10;ECYNVo6oqkf/9k+leesVPfm/73Xg6CnrvqAbuuZUmTIV9PH7r94RJyNvbNU3j6TSl7UmOSp0SY3e&#10;f1RPpa+tEBdNu+r3lVrRNb/KDliveT0rqHCnQcr4yVtKk72Kjt8Ku28lNklDu3btYj79cYFg8QDu&#10;AfEJoenPBsgmBBuCFzuidGbtUH3x3xf18rP/p4DJmxxfhWh5l5J64+WX9NIrH2j81rurnPB/3vaB&#10;7sIcG//j7C/Nb/g3/BrCJKK0KSSGxAmECgqfzTa85zvshMQd32YKpNO8RxAsXry4lZBwk/1vvvnG&#10;4gR8NttSaHe7sGgKn53FSWeR0ZU4aYRJuzhp/48RJYmHJItczsRleKwwYPXEoUMHNKJxIRXJUlyL&#10;dx7SoFoltHGPo04LBqlk3w3qtWi6GhfMq8bzjqtNv7lWG1Ls/cx7YgbF/r0dJFz8z5sgfv3lL3/R&#10;v//9bz377LMOjvH3O6snDc4vGaGOv59Vowo51aXPQJWrv1BnFndQu34jVbTuUi3s+ZtK1O4cqziJ&#10;oAH3TGnwRJwMvHDEeridKWPHzdfl4AidP7hGHVo2U7+Jy6zbqyTVyPbHRNhdJJU46QvgU1JqLCSO&#10;xTWJz1i2j2M+Ewu4lyK3f0tO4GMSk6f4AuZqAQPai1yLeEg+RLt17NhRWbNm1VdffRWz1V0Qh709&#10;6YtPi+3qxMTi/K75+k+mAF0Lj1RE4Cn98t7nmrltg35+5WNtPxeqsMtb9PU/3tKW89Hxj8Ue5Hzc&#10;wxAexa0ViK+zZgxR1UqV9H39qVZ8oqyb2l4fvPSMnnzyn3r3p+paummn9uzcpK7lf9S/n3pST/7r&#10;ORVvPV5HY7gCk57ES3OPaybIEiNOnl3aW2+mrakrocaDO/ryyBj9kOlXt+8XnlCfjN2YYjiCKYZL&#10;UIx+ho0xjrGz+Aq5KttfPfK7ypWsoSlzFmnO5OGq36iDZs6foPqVqmrO/IWaN66Xfq3YRHMWLrZW&#10;s8ZXmKwIC72lesVLacWV+1vIfi5wMPgm9cCf4P8pcEfaDG5HPDD9ajhjKirvCpzY8uVLlOfzl1S3&#10;ZiX92maIpg3o6jhqpCa26ageYzroapAj4R7YTr2HTFeu8s3VpWsvLd91VEUrNlC1yhXUe84eXXMY&#10;Dmo+g5UKQAYxJC4hzZ49u9V4VI5KImLGNbPzZ4BdnIy8tluZX3xZU7ae05XDS/XZC+9r+THXwQWi&#10;jgBFW95B1G3t3bJV4ZFRWrlyidb+vlzjx03Qhv2+vZm2K2BP5lJVZ9DnGPCfHZUq/qqs2XKrc5cO&#10;jiR3m4b16+Xo10PqV6e+Vu5ap0I/l3fYRaj61MitDo6g17TvDK0d20blK1ZWqerNddPRxszkLVy4&#10;0Brc8+bNswICdmFf2YjjgGRhM4kR9fgvCR9Bmn3GBX5nBs0bIqId7I9z9kZS50qcxG8xC2gSchwn&#10;fozzwbk6rzY9vWG8Xv+4lLadvKhNi8coU44iypkunZrPi76km/9RZwiE/d4f545t18b95zSg0g/6&#10;y7Nv6cfMWa0+O7NtqSZMnaUOJb+4I05GHF+qFx9+SD8HzHc0bJD6ZPqLHn6rcMylpXdx+3agAupU&#10;VJpcjXTiRoimt8uvV37poqPnLmjZlL6q3WmErjjOwQ6CX86cOa0g8UcGcegB3IM7K6P/iCAmQapj&#10;i1t2hIXc0vVbIfeIE0GB1xUYzD37HHHdQdJYjVeoUCHrvousKEhqroPvoSDCOYtJ5jf8qBEn8Xck&#10;hPQ/V9LgC7EDCu/5nt/xg2xPYcabhIsCpzOCIwWfgjBoyCeTZe3bt1e2bNmsCTN+p/A/Iz4aYZLC&#10;Z763/+5NcZLEiRWRxYoVU5EiRaxV5CT0iJNDGpXSrKFN1HXkQo1qVFrrdh3S3lkDVH7IenWdPVE9&#10;O/bU9FallbfROKv9aF/a04D3hqzbv7eDOOqNOGYHdXn++efvrJg0pXDhwjFbOLa55EgQrkXo9pmd&#10;OnjshHbsu+ioY4iO7nUkjnsvKzL4gnbuOCwHjbwPnAuxzNv1TgoQ0+l3dxB05bTFqyh9fyuqN/P2&#10;0JENY5QuXREtXb9Jo9tUVPoq4xTkumu9DsZASgV+j/GbEkG9U7I4ia92B/gvnhNB/oBPTu7x7Y/i&#10;JLGOcUgMYYUucb1ixYrW5D65Dm0HdzCTTvhKYiYTeNjRsGHD3O4Pd0Eb+UqcjAi+rN4Vf9b3mXMp&#10;d+YMKt1+lm5FhGnb2Lr6NkMWZf7+W5UfuNlaJMG5MvFIzCUOI1DSJiya4TuEqntjoSMvCrqpy1eu&#10;372vvoUo3bp+RVdu3HYZfwxo58TYaP/qv6jmTEceG/NZUWGaUjuTfu3l/nMSqAPcyL6qk76m4DOc&#10;+Q3cxHAR2sRwFn5jGyPW8X/2aXgXXIy8k0IMi6sw5uEAB+Z21+uFe6hlzTIqVaW5dl1z8JPIS2pR&#10;IL06jZuvwU2L6/tygxTk4ubowdd+V92K5VW+fHSZvpmHvEbp/OzaqtVj9t02s4F+NUIq54WdY5vU&#10;mfojKnMunB/nyTlyfmiApv1SQfBcgQ369u2tV55+XEWLFFK2Ug01umN9rV69Sh06j9CaVRM0bv5y&#10;rVo8RI2bDFXJtlOt5H7r9j1qMm6XLmyfp4odFuq2i5OlgjwdmApCgKkUFTRkks5iVgESzXs6y94x&#10;NDoBLiUSovgQeeuQWldtrnO3UKOjdGnTaJUqmEe/5C+uIb+filPFpz3MJbr0HwZC+5pLSZMTrEDA&#10;4FyB/qT//+zgaW7jx492tEfcjpjxQ7JmhD76mUSPRJpLinEKjA9jC96EsSmcCGMVx+cumJCg7t4E&#10;x/fWpRHcV8dZnATjx4+3khiCvhlX+C4cKs6VzxYib6ltqSwauCd6AiHE0QdnHDb/W9Fs6j9+ptVf&#10;+DDjrLlsmyd6mxlFx47Ut8IPevQfL+js+eibZNNerLDsVMomTp5YppcefkhZWs9zHPO2ev3wmB5+&#10;p5gu2pxDePB1jRvQXmWaDNLFGD146cAqShuwQ8ccfnbaiF5689sGmrlg0X1iBceL/WbIiQPByh/w&#10;Z16p7SlM3P2zARvBpybWVvAPLVq00JtvvqnHH3/cusz2s88+U6lSpZwSriiF3Lyk85dvKDI8WMFh&#10;jjEZGaZr1wN1+ZKD7F66ctfXOMB7e3GGEcPgBabw2dwf1/xuCvvge/yUfZYbf4+/w/cZooxN3Lhx&#10;Xed2LVKdSuVUvHgptRm7XqccfssSJw9vVd3yNbXi+L3ipP29KUwucT/KNm3aWASf/5vJM3ylKXax&#10;0oiN8EN7MeKk/Xd8N/zHfGf/nxEmeW+ES4RjJs7xi/j8Awf2a/6ofjp++qyGDhyqjevnqnVAgDr0&#10;HKET505qzpa1mj9nmQKvH1efsUut9nMWJ90B7UL7exusevrnP/+phx9+2BImeTAOfMEbwG5oI149&#10;wdllfVS5UiVVcpSK5UqqYqcZCr19QaPbVFfZsuVUoVpDbTjp28s4ia30u/twJNCXtqjET5m163qI&#10;Lh9Yo/FLD1ic/MKK/nrtm6a6lkQpibdXXCUlHoiTyQP8fnxiGL/jG7idkT8J4Phi8kR/ApoE4xCb&#10;MCvU4gJtC9cnL+PKNfIKb4MJQl+JkwaXTjni8Zlrd3PUqEhdO3dcx8/evZUVIP6RU3GbAG6xQFz1&#10;dv5nkDhxMlSls+XSZlsqGxl6Q6XTfqNxB9zPVxAC4ckURGgK52uEQgpcCjvAB8ITPI2bnoJxw7E2&#10;j2+uJ19Oq3HLN2v+wMZ64eumOn/zrHrVKqS8pSupcO5sqtJ5hoJdXB4RGX5Tx47c5U6XbgYpIuSC&#10;6qb5QHMPBN7hjrzSBxT4j+GPcDfOnbagbeCO6AeMHzQh+KRpM/M7v6XiTWyALD311D+sA7ssYY6G&#10;vxV96WhcxQ4GMMQcY4oNrvbB/zgJGofBB6GFhFJwphBMBC5/m11JNO5ph5jv4gDbYRQIQYiSOEAM&#10;hO+TE6YerkDigzF6AgZdSsGlbXPUbOLBmBmGKJ1eNUSli5ZQryl3n+YMWFlDv7kCSSE2jwNgzBIU&#10;eU9fc2k2AY/PiF3MThEI2M7b/Y4DwdkwHqNt0v39E5g5D2+CYMxlAd5AbOIk9TaruiEhOFTa3yTa&#10;pg0i9g5Uhp9rOD5bH+9g2ogAdV90wNoOwscrTpg+M20YXSKVJ/tXeuKNb3Uj5kn0bIePs4uTkYHb&#10;9e0jD+njSmMUGXFe1V9/RM/80Eh2mfj4stYqWKWNFixbbtV//f5zurJ9mr5Om08Lly3T9LaF9W37&#10;rdYsJUk/s7gcC1CXOnXqWO+9CWzGW32VWDD59QDuAd/8h4urbgCegTiZ2Ik9Vki/+uqr961e475/&#10;TZs2jdlKCr96TOVqdlKHxg00dOsB1R20Qmc3TFf5Ub+rTuNG6j1onCJss1b3+o77/bAhixBFiiHD&#10;+DBenQv7cPU9fg/fYFYCYA/EgVs3j6r6R//WpPXHdP3kOn3yl2c1e+tZHd2zWoU+elZ/eT6dFtjE&#10;SVcFcZJ98p7J7f/85z/WJd/OwiQFURKehwBJMaKiXVjkeyZ6jPBotuU3uKPZD5/N77zy2fyGb+BS&#10;PCZp4Blsw2/wSxJRhFPDNWlf2si5L0zxBMQGTxOsyBvHNaZvVw1buE8xU5W6tHOBenTvr63noiMC&#10;9aD/4RYFCxa0jhFb3ZZNHqMDMfNUZ7bPVYGcudR/Uexci3NPiDh5p40ib2hgvtfVZcE+7Z7fTS8U&#10;Gq8gh40fXTNML+buJ1+uLSZZot/dhqO+05v+ojwBS+4Zh9Jt1c3+pZouvRLnpLI3kVLFPQBnS6ni&#10;akoXJxFH4gL9Qj7mqe/yNfDJ/iZOmjwsISDm+GJBDrGafvYXkJ/279/fugrBlw9VQk8ixiUIEYeV&#10;PUdpBdtMPjzwgr77ooC23rnMO37AE/wN1Mmyiekd9H85++q2I0xHXNuhr//2mpZP6KAvc7ZSSIQj&#10;DoefVKV0H+nARdeTF/gDwwfhD8EnN+u/XzXQmdDwO/yHV8MzyfXw8wixcCcjPOJbTDEiJK+MbfgU&#10;2/GZfDsVO3IFDsT9gby98qpVq1bWrIE3QIPQCDhc+0lBeCGZdAxOjVc+Q3hxJpBhto/t3P8IoG0g&#10;u0ZwSE5QB56WF1vAI+nxNPD06dMn1v35DaLCdXjFCGX64D/K2GajNcN+ZNlAvZmhjlZu3KjONfKo&#10;yfK7ZIEkdtq0aTGf7oIBDCHCtiHU2DBOAGdPAsX39rbAvnEMvgBjjTGFw4GoMdZMssox45oNImkk&#10;sfMmqI+3gnFs4iT7x3dAJjhX2ptk+h44+npekywq03VZzBfRoC+q5iuslvMOWuduVg+zT/uqDdqs&#10;ZcuWKvTBc3ryfxl0Myg6SeV4JMh2cZJLuadWek+PPvW68hbMpScfSqWyvexPQo/UwrG9rCeykuhT&#10;pvx+QCtWLtOWjevUo3N79R09x7p3jAHtyD3WuJ8IhILLMBALvAkCkr8QpwfipPvAhomzfzYwGYQ4&#10;ydhPDBCEnnnmmTuiJE+m5PWhhx5SxowZ77RtRNA1TRg6QB3bdNKyU6HaNqGtagYM0fUb+1S/WTON&#10;mrrI4Sfu+nl8vr04A59CgUzaC2PQ+b/2YrbDl1MgmHArc2mSWTl5Yes0vfyf3Gob0FC/Vq6tCasO&#10;6oxjm+2rp2nS/DXK/1NOt8VJXvkMTyORoc24Ry9xxhR+M2KkKUZ05DfzOxMgfM97kkDKjhWT1CGg&#10;lQZNXKTDbHdgp6YO76++ffs6Sj9NWhItaPI/Csfmhu/ms/H/xDwKdaVdTJt5A8QH2t1tRJxQ0V+K&#10;adTchRpc/XvVGrBUJ9YPUobiAZq3cIaq/fyVFh6IXoFv0Lx5c5fHiAy+rkHNqyrtN7m0CXMMP6x6&#10;ZSrr0Mljala8mKYfcZ34YV+J8enbpgTogwJ9dDU0Ureunta+c9Fj4cCS3vpvkRH3JIzeBlwK23EX&#10;UZEhKvBDLi2/dLf9bp7ZrFKZv1Obsavve7icL/FAnEweGM6bEsE4TamTjOTw/iZOkvN4Mg7xlQhF&#10;+B10FW/FDTuI1/7AsakHKyYDAgKsVZNc4k1eYcetcys0ctRYDRo8TOd3LlCXRo3Va9oC3QiL0PGl&#10;0zTjhPtiI3w+weKkl+CP4iTcBX8bdHSpPnktndaduqmjywfp+Q+q68S+qfr+q190+HqYruyZrh8+&#10;y6RTN1xrYtiq4ZOUkOvnNHnZPoXFfDa/G95IXxuxkTrA8eCPpvDZFKMfMC54hVtSUsUc+z6QRPNA&#10;Bm8CBb1Lly4+GZTxAcPlxAksEE1DXEn8Ud2N4EJjmYaicY3gkhx1/qOANo5LlIL0Ozuu+IA4yWCg&#10;j/i/P/ZP+OXjKl+1mXq1qHBHnLx99Yz2nLytq+dPaFDTwqo+93r0xg6wwo1Lfe3gvHB6xing5BH3&#10;SZ6Sg+BRH/qTe6wd27td6zZs1bGz0eLpkT1brfohsi5c8rv2xaxUIYAjlLOqk3uLmeQW0ZpxBukg&#10;0cMGGGvG2bkD/ussNCHYJoTIQBx4qpwzqLv9GNzL05mUREUEqmGmT9Tj97vHxXdwn5UWBXOo1/Z7&#10;nT73rqINDFjt2rRJE83r2UC/lK6n2yHRqQ5+GH81qXM15Sv5my7GZGvhwafVuFQOpUnzpbKVCdDJ&#10;G/cGZo5t2pC2oM7uiCz4PvoBP4lwQn94CyT0/iIK+iOR8FfQb4zJPxvwV4iTiRUCcuTIoX/84x/W&#10;g0l4IAkPJjFC5RdffHEn9t26cFz9Zy3X5tlD1WzGBUUFL1TfgasUEnhQY1bH/1RQwJiPq8CDWOnG&#10;ezvM7/Qz21AY+xR8Cb4aEonvZpIBP3Fy5Qj95fHnVLvrWE0bFqAXnv1SS3dFryw6d+60imTOqYUn&#10;zlq+xIiPphCzKbxne/MdvhauQB2ZHK9Vq5Z17zMjPiImxVXgdFxJw3tIMTxvw7xBevO1NGrYorly&#10;fPOJOi/coQNbJ+ib/3tV+QoXUdGiRdVixO/WtvgFfBTH4nv2w3viGPHWCKXU1fhY57ZMKNivJ+Jk&#10;8MqaqtJ5nLZvWq/NWzdo/4nLun5ip3ZdDNSNyyfVv9SXGrX1Xo5Aokifnj+y17JvysbtBxw2eFs7&#10;T1xVn0Y1LXEy/OQYlavS3/GPKK3sVFQNJrvmGtQ3wclw5HXV/iWzFly+17ec37NAhTNk1JyjvhVS&#10;4B60ubuIvLVMPxZrJxNpQy7uULlvP1K7mdt0xTEmrl2/lWQrJ709yZuUYNykVHGSeqdUcRKf6m8C&#10;n7vArzNe/QnUJy5uwCIGeDcr1ll0AsfnPdyfPMgXSJQ/9iLQVFhswRUIAwYMsPgDCyCwP8MlA0/P&#10;V9eeQzV/xXqFOmLovC5dtCpmqfz+yf01yCzhdwPYR3KLk/AHfwNxgtzaEb10ZFF35cj8gzLnKqnl&#10;p8nrIrVhQhv9mOFH/fhzfg1decLSKFzB8JzYitnG8Ec4LeODMUC7GG5nip3/obmRC9tXU1JiFScZ&#10;SN68BI9LGFu3bu1XSY5pTAa0nZAzgGg4GpWBzgoKCC+XQyHMQFYRDTwV1P6sYAWWMWBXwMHH9bsr&#10;IE7i8KdPn24lN57+Pylg2ZejrBpU+444CSJDbqhs1k/03vvpNGPT3dsbMEacn4rHPkiYWF2DXQ4Z&#10;MsS6zDc5HTFOZEJAKb39bRFVzPONfqrQzfFtlNZ0K67X3vtC6dKn17e56+lYePT4MgUnZOpuxhpj&#10;CIEZZ4TTMmMOIsU4w7liH2bSwHkFFw6Q7eygnXiiZrRT9gyu7Ihj2Fe08hQ+I25Rf47HJdk3He1i&#10;v2cHT+YmKN++cV1Btu85BqKl8YX4l3Llyt35bAdE2Ky2dEZUZISjPcIsG4sNtBvH8nTGnDrir/F3&#10;3oIRDPwBkJkHcA8QiD8jWEmNOJnY8+eJldxv0giS5onJfFelSpU7PgcfEujwNTdu3FQo9+qO4tIY&#10;JkbDFezwle6AfcVV8LmMad4b8N7up+3+mVd8rpkFxxeSZOBbL22apH/9K6PWHzmrUyd2q/aHf9GA&#10;Odssn3P+/BmX4qQhpXaSym/mO5J/JlEQjfDrcAcSnCZNmlif8R9xFfxy9ENs7q6c7Fs7v6rP3KmD&#10;ju92bluntTv2a8fkAL37bU1t2xd92TfbUhAm+T++igcbEIs4LsVMavMbdaUNaC97WyYGHMN9cTJS&#10;R7t8qxff+EpNuvZSsS9fVcDkGAE7/JByv/u0/u+Twjp69V6OShwjph7avMLi+JSp89fcWaF4R5w8&#10;PExlawx2fOOI612Lq94E12JYYpLhsL0D9FPeRo4j3EXwwYlK82kmzdrn+0tLsWd3JuwMQre1UOHm&#10;U2I+SfM6lFDq1I/qH089pacc5X9pasq2qNKn8KTe/oYH4mTyICWLk/hdYo8/gZgY1yQB/gv/aGKE&#10;r/0Z4BjEr6Q4Vlzo2rWrMmfObHGchg0bWoIs8R+xyuQil1d209ZDF7Rq9mitD4nSzHYdtCo4RKvH&#10;z9Cqcf005LD7OS7xHr6SUNBHJhclZ2MSFl0BXkIfG+4Bn0BsZSwR92jr9Ssc9V23SQtnTHbwi0XW&#10;FWtT5/+u85tmWu+nz1+qjXMnW+9nLd2psCTsGtr8Th6MPYY7OF2ELc/kO3ie/TsXMPYbWzHbGP5o&#10;xEnyetqMHJ52NAU/avgfdSTHNaIkbU9xKU4SPCCEkFBvAefCkxlTKmh02gVCwwCjMSHhNLQhtZBc&#10;iKtpeIIYSjDtyP9TMkhQEhoc4rs1QEJWpiBOIpKlBDiLkwa753RXhl+a6vc1a60ghnCHkOQM2mfu&#10;3LmWeImtIY4lNXDU2DN2fPb0VhXKXVynyHsir2nq2IkKiwxV96I/qMvK6/ckGwaMHVZ8culwfMDJ&#10;4eDMvc5wWGa8UXBoJK8EC2boXIkHjFPazBuEhnPmHp5GGGXM0xckzpyTK8JHHVkJaxy3HUx08PAj&#10;hGi24wl/nKcrcKzYfosL1JnjUD9nQddd0K7efDAOwZzzSW7QNpCNB3APrsbXnwGMX8RJfE5igC9j&#10;8uG9996zVk8+9thjFmn/+eef79l38M3zWjx/ruW35s5bqKs3PL81hyGLrvwO30HgiSH233nPmDCF&#10;WESh3uYVX4wP59WIlkFX9qrYOy9pwILtOrBphj595r+atfmY5asvXDirIplzadHJu0+pxI7wdxT4&#10;kZ2c8gpvItYZcdIU/Dy3mShRooR69uxpiasQXgqcy174jYTBfN63b69+y/e5Mv7yi0qXKa6ffsiq&#10;cWt2aVq7Unr23R9VqWI5Zf4hs9pO2WT5BOIJk0rwOVa9lClT5s6xaDf2z37xY/h92sFVWycEnCft&#10;7R6idLJXRuVvP9P6FHlxon4p2ymGYzj6MeyWVgwup4Kdlt/DO1ixg03HBiNOKni7qpeuq9DIcPWs&#10;UEgj97qeiOf8aW/PEamNHXOpWNvZMZ8dHGPHDL310icaPHet1RaHTlz26aXScAR/iEcJQUqtN8CH&#10;JITz+wNMXpcSES1OXtWcDqVVpEgRRymsX37+QU0nbdLQ30re+S575izqtt6/hEDyasarPwE79sdx&#10;iD8mjicn0Eh4enmWLFmsBTXEHO5rj0hp2iz89lktmjdHC5avU7gjhs4d7ciHwiN1Zv1MjZ+yUBc8&#10;WH+DfRCXDScgfjsXE8MpZrIRPwT3IL81+SUlmsNEP6yF/JPzMav7qlatauWVCJkIfweXttGE3p3U&#10;qsco7epeULPW7NPhE2cUdOmElo/uoCZ95un8yWOa1KOFOs/aJxfPiPYZqHtCFukkBPAg+Av8EK5I&#10;G9FuxHLaH+4EvzKFzxR+M5yQPjHbuxQnuWSUe/F4G9WqVbMq80cGHYTTwigg24bQ0hlmRRiDh98w&#10;dLMKgf8gIrhPTpMGkE8GMA9dSUhQ5hzjE9MwSk+RIu45GQO7OLlqZH1laL5aIRGROrBogP6ZvoM2&#10;7DtgPWWbFXQjR46M/pMD2AR2w8OETNsTdGbPnp2kwYdZEIQuLnnGdneu6aa8OYqqcv6f9PkX36jd&#10;+HWOZOi2in/zhX7IlUWfffalmg5epODIKCuB47xYoeELUocDjG0ShWOTYFL/xIJzJ1ABghQBl4Dm&#10;CoxhnnboShRE5CxWrJh1b0uensrTe1mRDbBny39cPqFBs3YoLOq2Zg7spuEjx2jj/rOOYH5V4+du&#10;UEg8Zs9xEYERuxMDgkyePHm8RgqpE0EouYE9pOSVJ0mNP6s4yQPlINXE8tgRZd1/Z97YvmrToac2&#10;H7kc871j/Nw8rtG9xulmeJRF1rjfdqZMmazChATEzY5bl45oUN9e6t6xmb57/wNtPxr7wwpjg/Eh&#10;scVGxjSCHzDbGUJpCp+NUEn8Z7zAUSicB/6F7fh8avN4ZfrqU334yVeqP3q9Tjt8PH7x3Lkzql++&#10;qlaeuHs5tyGgrooRJklc7MKkvRB7GjdurMKFC1u3DuGzcyJieJb5bf/+vWqS630VGbrVSk5m9a+m&#10;DytN0P69u7R9lyOJcCQ1Swc11AtpqmvbwcOWL2biCc4Gd3v55ZctsdIkNhyD99TX2+Ik+/WE/4Xt&#10;7KB8dYcoyMElru/ppQJV+2rz4KpqNHOXwiPDtWd+I+Vvu+QecZI2zpcvX8yn+zGxV2ftiVmAsmJ4&#10;M/2cJ68qdJgS87Cd+5FgcTIqTLNaFFOveXdX0v8+rK71sExTvizYXVd9SHOIa/SjN8GYYUKQWwKU&#10;LFnSZ/eWYzykVKRkcRIfllLjIb7RPll/6+QaZX7/C60/GTO57rDT63un6ucfCuliaPJeIusM7N3f&#10;xEnioD+Kk8Sw5NIR8HXwBfJ+JmDRkSZOnGg97JUrSOBT9+Qljjhw/nT0Q0V3bl2nowejJwKPn/ds&#10;QQYcAk7iS5ADlipVSi+88ILKli2rzp07W98fW9xE1SuVUrP+c7WrU1ZVrttcPUfOUcTNYwroPl5B&#10;Do4YeGKZug2ba22flGC8+1KcNPyRAhfAt5OPw42wATgufJD+wecTbw3XM5/RxNAX8E/0PWOd7V2K&#10;k3Xr1nWZWCcWkPz8+fP73Ij8EXQinUe7MnjpRIyGNiFRhkibZcJ0Fh0FGSYYsnIqOZwNx+UyIAwm&#10;oX3G/f/iEyQSIlikVHEy5OJulU//lj7+5GN9kCarlp+5ba00RPhiZgkRmPNiZsdcso6oZ189B/lN&#10;SnvAwWCrHJd6TBjVVxly19KBSzd04/IhlcyeXccctr3PERRPX72p2zcuqVqebOozYa61+ggxz1f1&#10;xQHGZZvUneX0jLfEgH5gHABm1BAuIEs4Ysa03RZJZl2JXzhsns5LnQh05jJPHlLAedDfvO5YOUpD&#10;ahfVhrPn1LVGQ505d1y9+g7T+X3j1KdGOc07Hvv50s6I14wpb4wPxN1u3bhsP/EgUUvsKjRvgID9&#10;QJx0H39WcZIJBsh0XCuXo6Ii1LlMTjUcs15H9y5U5tzVdA1HH3pejfJ9rhffLqnzMU98ZDya+B8X&#10;lg9oqHLD9lqrCeIC+7MXV985F45NQmU+2wVIU/hsxEnqi+9nzFDwYXzG7+H/iFsnjx/TkaPRD4zB&#10;VohXFLsoSTFCpHMxZJV6MS6JfXEVJjlq1qxprcwg0XEWJ80EMAWf3btGNhUfFf0AsrnD6um98mM1&#10;pFUlNRi6Tgcc360Y2kQvfllDm/bssx7axuX8iJMci/5nIor9WKv5HAXyzPnRBvhb2tEboL4excmo&#10;YHUqn1XvffyZ3ng7nebsvqjAs9uVK837+uSzT/TB1wW0/ey9t/OgP59++mmrb+NFVKRCgkPivG0I&#10;sTdhKyeTH9gv9udNcCsAc9sGyt/+9jeXV4wFXTutoNAIXTp9QlccfbJ/zyEFOro++OJBHbsY/6W3&#10;D8TJ5IHxcSkRzuLkoJp5VHXaiTsruaIiw1Un+/fqsvK8w6dFf+cvIC74mziJr/ZXcZIY7n1E6dLW&#10;2VZMpAwav0KBjjASFnxRg9o3UZN2g7Tt6Enrvpr4wRYtWlhtZGIk+gb/Y6FK9O7CtW5oHaXNVtn6&#10;fePw2vo2Ty317ddPk5Z5FlOIx77WlfBb6FcZMmSweBATteDk6s7adfSihndsrOGtsqhM1Xpq2rGH&#10;emR/V0Ur1lTLti2U5/N0+rVGXbXvM0tBPpxwc4bhbt6GM380HBKuTH5rCvoWHJG8jz7Cf8L3DNfD&#10;VokF5nsKMZnP94mTJOFt27aN+eR9cNkqgtUDxA4GGcZP59IfBEM6DGIMgYWEQ7TpSDqcjscIMEIM&#10;JLFkGQOjj2K7ZNVdYLCIbfER7oQE+5QkTgISGVYQgsjIUJ05cVLXg+4NIPQpRJaHypAkmb5kdYfd&#10;8eLkEyu2eQISGmwO0YuHEwReXKSs2SooevoiTI0LZdO627c0efpS8TBpEFC9nHqtPOvzPmKMxGdf&#10;bEObmmCSEHAeiI44exwnoh37xfGamSG+55X+YWzymWKSdFZLUkjmCNw//vijdV+WAgUKWKt1ECaj&#10;Iq9rcKMKGjewiXpPmauONapqzPgxWr/3kCbUL6JB/VqqVd95MbW6F9SDepkVnt4AwYcV794Aq50Q&#10;qpMb9Js/kkp/BTb8ZwSTBZDpuMhdZPh15ShUQyuXzdTw0ZO1ZvthhUaFakW/pho6pL0+e++uOOmM&#10;Y7+PV/369aNLw87aad23/IJqla+hi25oVPgke3EGYxffaMgjhTiEj+I3/sMrsQW/ZkRH4g7f8Rtx&#10;Bg6Ab2LsUkgS4QhwDvya3c/xyv4phmyaYr53LvzGeIxPnESQ4XcKMZEkh8uu8aXMvBOjzMQuYiLx&#10;lO02LRimzz/6VlVrVVf2H37Q4KXbtXR0G6X57DvVqFNTWTJkVNORy7TFEZ95QAy+GJ7FcSDOPJSH&#10;YxsSjZ+lHWib2No+IaD+8cWy+xGmS2dP6XrMA9QshDv6+OQZBceyK5KrhHAuV8BOiHe+hrFPEHL1&#10;rK4GRyn82kldPntCO7bv0F5Hchhy85LOky1HOuz1+i2F3b6sLRs26ew111wJO/amb2N/b7311h1h&#10;kts3mFfnSbkDSztp0YQhGjB+sc7uHKRBA1uqU7cR6t53tjrWb6vd8eTZjIeUCsZNSo2/xtelRDDh&#10;YgS+yHMLlT17OV23CSWhR8cqU4kOupWE4om7IEbENUmYXPBHO0bwseeLXkNUkIbkf10l6nW0HqzW&#10;f8wy3Qy/qh753lPjnuM1sms9Pf2/HOrcd4Al4nFLKCZ4yXfIZ0eNGmXdnoU4B4KurVO/If1Urmgl&#10;K4aOqpVVOer0c/CoKTp22bPVfnARn5yzDcOHD7cmKnmegSt4K6Z6E+S83swHDezcEb6IT+cyd5ML&#10;0xa8t18iz2e+ZyzDreBU2Abf41MNT+Q9290jTnLAChUqWIbkK0D0P/nkk0SJXg8QDYwDg0CghIRD&#10;yulsnBMFos73GAjEDiNCaMKgSFT4vx18j+MgKfOG2s7AcOfSUozTU6Q0cZK6srQdJxob6CecPn1j&#10;QB8hStvPlcFL3xqwjS/agn2SLOFYOOaSJUtikqcItSz+kxpN3KTtczsp8y81FBYaqNLff6UWkzbo&#10;4OqhSvtDeR33NM9KAKibOwkd2xEo7W3rKWhz+oLjsQrQefzEBdoScbN79+7RTzNfuNC6zAHRtFmz&#10;ZtY4Yf97VwxS467zHE76uDp06aJurTro9IWLunVsqWq0X6ng0BBNGNTbGqvUgzpQSFYYt4k5v9gw&#10;dOhQr6zUYBW2L2bxPAX+kgD6AO4hpSZjiQUTa4iTRhRxhYiQffrqzReVp2oHjehUXl/n/023Y1xx&#10;+NE5+jwOcfJ+RCl0Z1dVbnHvQ9FiAz6F8W78gHMM4HviPcSRWMx5IKpBAI0Ayf/ZBlGSsUnyCjfj&#10;M//jlaTQTMKYYsaQEQuNcEeyhq+wC4mm8BvbGRJK4bMRJSn8zy5I2ovZJ6/wGjNZS8LDU8/xf4b3&#10;wGP4jW3474EDuzRnxiyt3bLrzhUqWzau1oRxE7VszSZLlOT2MwiTvDeTv5xjwYIFrf0Qn5nYoI1o&#10;F2/72oSJk56jQ4cO1jl6A9hQUoiTJITwJ8bI0ZENNHjxZtUs21hbxjRXrb7zNL5pDo3u3FwBi28q&#10;7OYcjRo3Q92rVNTiVUvVqTsP9rkf9KM3E0r29c9//tNaOfm///1Pzz//vHWP2YceesiK93bsmVZP&#10;pYrk1cjfT+ri5iFq0rC6uo9do5vndiug38xYL6M3wKZTKvArjOOUCHxcSo2H+BdL4IuK0KYO2VWi&#10;3ayYXxyICtPiam8rYGbMQ7X8DLS5P4qTxCJ/AzGQmO5tRIWcUuH/vqNx6x0x/PRZ3Qp1xKrwY6r0&#10;0atauOOsdq6crH898a4GTJiuHDlyWD6b21hZKy371NPX77ylzz//XN98842aDYt5DkXEIdUqGb1y&#10;slvlEmowYL7WTW2tnBW7yJPoim3gVxKGKAXddHCcS5cVFBYdf6Miw3TTER+IEZR58xeqUqVKceZ8&#10;8IOkiN+eAN7nzRgH6CvaAf5jOKKZwOZYcDojUMITKXBGPjOO4VWG8zGpzPdsb/gW29KW94iTbMRN&#10;cd1tYCoVV2fFBi7L6dWrV8ynB/A26BOcE4ZJH5knUNG/kHpm0CCUvBoCz43SuddoYi7hdgZG7Jww&#10;OYO6YoieIqWJk4D+QOCLDfQR52UH58hgZeAb4Ai4VJkghNA1efJkq4+9CfoFR0Hw5XjUg0kLQ8xu&#10;XzmtJVNHavjEOTpy4SYVdRDrw5ozcbgGjZ6pQ+e9I0Jhi3EFWhyfu/4K+0dwSGjgxumS4NMWrILl&#10;2O6C/7B9QECAFbCpC+1avnx569J3HoLBeVDMOeP46V/6nv4lSJIcM15w6jhzxjMrWimMXb7jd/7D&#10;2Gc/iR0n7DNdunSJ3g82G5fQk1TgfGj/B3APKTUZSyywV4g1Ql5siAg7ri+/K6GzlguKVLXseTQ3&#10;5uozz8XJSO3ukUstJ7h3SRPj0QiM+A3n8cn31J0xZ8gjPghiiBCJfzG+Bl9B/EG8xMcYEY7vzApJ&#10;/J8RD40wyIQoSS+f2a/5jYJv4jPFCIvOAqVdnDT7jq2Y39kv4iHHR4gkDnKlx6+//mr5ZT7Db6gb&#10;HMfwHXwmvxPHKLynMDGEMMkDzihGnDQkm/tmIejRNvhh2o02czfuuAvqmRA+7SloByaKvAHawT5R&#10;6m3AmbgFSqNGjdSyZUv9/vtK7Rv4q77PVlp9dofo3LTflKtiC/1Wp5aWDQvQLzW6qmfXquoW0ESV&#10;um/X0WXD1azLsJi93Qts25MYHh+wjY8++shaLYkg+eijj1rv//rXv1pjyY4DS7vo0JkLGtqlo5Yv&#10;7qFOXdqpY+sAZfgmmxq2GKTj8WTmjIOUCnxSShUn8YMpXpyMuKFmGd5Sj6W2FVVhJ1TyP3/Xwj3J&#10;P3nsCoxTq+5+Bn8ch0y84Ze9jdAz2/TGv19X7Y591LFBKX1borsuR0Rq59iaevu9T/T2668qbfGm&#10;6tytm8Wb4B+MFeL1yRPHdMbxHh5CCQqN0Rhs4uS0MVN1xqJaYSpVpoY8Wb4Gn0lYDuzIW7cOUY5s&#10;eVS9YhF9V6S9zjl8742TE5QxbXrryraMP2TSr1VrWbEoLpB3JVwg9Q2oM/zKm6CvTJ4Kt6Tt7TwR&#10;zkS/855xa4rxnYb38QqHwy/xHwrbsR/KPeIkhAWy5i7MjgEGB+lxF7Vr17ZWH/nDSpo/EkgycAbu&#10;AiNBGOE+Sxgxhf9v27btjnjJZ4yK1RMYjbm0C8NM7OoBBg/79BQpUZwEjK/YyA1tYX86Mu2Lw6MP&#10;WGFHAsWY4T0CF0kB/eCLhAZnw2pD+75xHkn9pHAcWFzL0mlLT84fB8ml6ThWT8H5GzBOWAlpEBUZ&#10;oZN7N2vJ4qXafvRq9FNGoyJ07uA2bXQku9PnLnQkvmstAbFjx47WpZzVq1e3xEfsmHM05CsqPEjb&#10;ls7UxClzNGXGrPvqymfGJoGQc8EH0wYQEmzGiJiI2tSZuppgYIKGmZ1iO45rgjv/N6KFXfCoXLly&#10;opNQVjj5gjR5CkQObDtFISpMJ3ev1+IlK3Xyym2HaYXqwO4ddwQWysnLCb9tQVyIzV/90cEtGAzJ&#10;jg2REcEqmiWXZh66Zt0AvUD2EtoVM1w9Fyc9A2OTcRqXOMlYhpsxxvExRuBj3JvJC4oRJ9nGkEl8&#10;hPEh/AefQ+IDz0PQQ8RjUhM/yHf8ji8iXlHMfRrhD/zfG+IkoiHHQHhEcISnUBcmnXhYDnUxwiO/&#10;8WrqalZG8moeGMa2vHIe/GZ+p/4cj7pxXjlz5rTaBv9o2tzbcZdz8kUsdwbH8NYDL7EdX4qTtPmA&#10;AQOsB8zw5Ffuy72zbxWNXn9MHavW1LKBjdV3fXRMmT+ym9otd/jA4AUaNXKMOjXprMUrlqtb7/7W&#10;787A3omB3gQ51EsvvWQ97C516tR68sknLX4dJ6IiFXQ7+J4HF8UHTzi+vyEli5P4xZQaD/FpTFBF&#10;hd3QkFYttenM3cmVyKCT6lC9oY5ZN0z2P9Duhh/7E4hv/gbiYlwTqgkGfupWkOWnIm6dVa6339W4&#10;Jcv05Stfau2pmxo7pJPe+dcz+iBDbvd1HZs42ataUZVq3E9j+zZRtXbjPPKHHA9dwlNEhVxQtS8+&#10;0NgtF61x0bdxI8e5hOv4+HJqPGWLxVEQKMmZ4gOxBK7lT4D/eTtW0FfwH2yMnJFxCZ8kVpNXUWgL&#10;uKPhkhTa0F74zkxu41Mp/BcfxRWkd8RJCAuXr0C+PAHJNQ3A/QQ8Ua4huT/99JNFDB/Au2D2H8Lo&#10;nKwYmKQGocsVcYqNPCCeYXQkCuzfkH+TDGBoDAS2YVsSJgq2ReG4znXCoSQk6KQEcdLV+ULmjUhj&#10;fqeNGOw42Dp16lhjiqTY3J+V5JCBy3YGvnjysakPfUVi5gzGuXlgj6ewEjpKBHbgOF/rfXRCHRkZ&#10;0w7Wa/R9LLgJP+83OpLN63EEOpJH6usJ+A8rDe3t6Q5wpgb4Oi4jjG6LKF3cNlDvfPKTmjSprXee&#10;fk4ztp3RioVT1axlGzVtVEHvv/2NDl4NtpxvXKtnwbG1o/V5OUcStmKgAroPvPd+Yg4wtugfBAXn&#10;FRmeAjvE7pggIJgQjBnDBAx8NOMa4YGkn8vPOS72yLYEJP5Lfegz+1g3hfaJ7uNIa8zymtyAUCaE&#10;yCQndoxpqNc+zKzGVXPpwyw1HH1/QZXz/2ytaE33zZd61pEEN5nsm4Q1pSZjiYW5JCluROnM6kH6&#10;6KV/6//++bRaTNgY8z1XPM1Xus9/9Yk4aWIGxYw785kxTQzHPxjSjt/BfzF+KYx3fAdk2kxmmG3s&#10;oiEFf0C8J84j3MEvmBRhRRuFGMVvZjITUdIUI05yTPZpiqkHXILf7cWIkfZi/x2B0gil+CWExwYN&#10;Glj+xQiOdm5CrDTCJHU3AiSCpL2wHftjH+yfunNsuBCr9qgvMdC0ufFt0TEg8eCYSeUfWcHvDWBn&#10;8D5fY/z48VZ+EhfoP/rrTn84eMbly9ejJwpdAN6JzbsHR0IWclOTB3RUpwGTdMMRkx09r9tXTmhQ&#10;p1bqM36pgiP4JvpycSaZuTqMh9254rdwoFOzWmvC6rtJ7+VdC5St6UK3LmdkHKRUxJZfpATgH1Nq&#10;PMQfk/inRBjRwt9ALPI3EKuJU97G5YOr9MUvbXU53OELr59Qlre/0NS5U/TSq4V0+GawBg3opswv&#10;Pqoq9ZvF/MN94LMRVQMvntD+s54LfPCchEw0hZ3dqf+9VUi1KufQy6+9q+aTtikiKkyTy72u9Gk/&#10;s27RUbLjfN0yT42KA9iov+UV+Fo4mTPs3MUUV+B7uI69mO/gmSYHZWwankk/UPCV7hR4jxEr+R9c&#10;9J6Vk9yPjRU9sVUyNhBkJkyYYKmmnoL7r3Xt2tVKbh/Ae8BwEBcQH3nvDMg3q+8wBlf9TXLiiWAI&#10;WacPEWxwEvwXQ8XgIPQMDgyQgjOHWPE9xyEBwCBd1TMupARxkgDhajUx7cI9iCiMOxI9kijahpv7&#10;M9gRe+zACdhn6ZhE4PI1b4H2p1/oE8Z0bDNA3PfJuW7xI1KtA9pq5PhJ6tl3hC7tGe5I+kepf/ee&#10;WnZuvxp0Gq/gS/vUdOxxzRszWGMnjdNvPRZo7uSR6tmjp34/HnsCgR0lxA44R9rfXbsjabQnMhwT&#10;v4ftc34bBtfW/D1cMnlMozvXUaP+k9W5SkFNP0Y7RunI+gU6dCP4TvIeF4JuXNCZG9e1ZnJb9Rg8&#10;QoFh9yasjLOkIsicJ+dOnxcvXtyyTewa+6MeRtwgOBmBwwQm6miEDmyL2TBs2Ix9xgHb8z98BjbO&#10;vi1x2odJOuPM32Y440aEyuUvonWXGXeRWuvw3efumG2UDk1roLwNR+pm4haxuwT9/2cUJ/ELCJPc&#10;BN0dhAUH6mpgsCVOeAO0e2yFsQExtAtlvEJETRxmTELwGF9mLDKpgN/jld/gbIxVxiHjkWLGrBEl&#10;KfgsxD4EPIRIeMXSpUstDkHhwXlwCjgH45vCGDPiJIIR++O4FPwB3xkB0xT+w/Yck98ppg5mv9Sf&#10;wvbEVrMikoeL8ZRQ6sH3FCNOIjgacdIIkxSESs6Hq0Y4N87Rfjk49aEOtAnnyWpDe5vb+8Qb4JhJ&#10;JU5y5ZI3gM1Rb18De0Ygxo5iA2PCk/tKE3MYB+4gMvCIyn72vnpPWqxpA5rr/eKDdePSJhXPmEmT&#10;F6/S0GZllbHeTIU4mQL2/tVXX1ntdBcRWjawrvJ89ao6zokR6cLOKKBIOv274NgH4qQfg0nZlBoP&#10;8ZkpbVLWgHH6QJx0D8Qv4pS3ERF0SV1K/6AfsuVR7p++U9U+SxQUdl0TmuRT2u8y67OP3tVrH/+k&#10;hYvjXnzhCsRQYm9Cge6Ar/UUwSe36JVn/qNec3fp/IntKvLFJxq9+bJ2LBit77P8olnTxqr1Ty+o&#10;z9K4czYA17LniP6A2OKznbuY4gp8TzwlJzOF7+ApfA/fJJei/YnRnoiSpsAb6Tvew0VNuSNOctke&#10;yWFCAHGjcp6CEylXrpxLAccZNIipX2RYsA7t36fLgXdFkqBA2yPMr1xVaCSNHalb12O+i/k+3A0F&#10;/I8A2gtijQCDkACZJilgVV5sM92QO4yCtvIVMGr6kWNwLEiKSUAwUgYSr3yGBBCQKBg+g8AkB8kh&#10;TpKcxBfcqSMOiroRUF05BvoCgYYk0vkcOnfuHPPuXkCKnAVjkqvEgrrgYOgLd4I/yZ0nq6vpx80b&#10;5qpR85ZatnyR5sycp3ObO2n0+Fka3r27Zhzbrjb1yqnPyEkq2n2neo+Z7fhXhC6edjg5Rzt279RF&#10;sw7E/sAk9p9QO4CskZjGlxCyfxJ2+ssOVkDSdrQHNstYW7lwkhr8+JYGrtyiGpnfUaNKpZUraybl&#10;Ld9a54LCrKT4nv1EhWp618aW8EcpUbWTTiE8he1V5zoV1KFbb11zeqo7Y8GXYzQ2TJw40RIYE9Le&#10;BEkeAMR/Gb+MY/wA52Jm3AhOtLPdJ/CehNQIJ2xD3GB7xhf/ZVwQfxh77JM+4Xj4M45F/9rrTL/7&#10;grz5DFEX9XOmTKpfobhyZMmkqu3HKSjmdELPb1Tm/32g9Sd8I7ZCRmjzPxuwHcRJ7juZHMBm8c0U&#10;Y78U3lM3bBxbx/dQeI/9m4lBxoa5rMYuCpJMMZ7MODLJtinmM+ONGEXhP6xSROhD/KOY1YgIkxRi&#10;EUKhuXrCiIlmDLM/6mAf34xDhE9T+EwxIiWF9xTzG9/xSiJDPcwqztdff92qD98hSlLMqkp8vKkn&#10;YiT/Masl+Q/ngjBJHczxKGYSBV9DfEyTJo3lu+kDe5/YfUtiQNux36QAD768VzBLGNgHsc9TcOuS&#10;pSPa69cypVWqfCPtsK2WOb5ysGq0nKwwp2alj6h3XO2NbWC/7sCMFXdwbsNE/TNLD61ds0JLl63W&#10;tsPntHdyM31dfohWr1iiFSvWaM/Jyy5XaY7o0khdunSJWWm8XOdvhOrUwf1a1zarOs85pqiIEE1v&#10;W1nde/fW826Kk9hnSgX+i7GVEoF/TIgI4g/AZty1dzu43+ulnUvVsf9ojXHw9kN7t2vqPnLvKK2Z&#10;0t+6wmvc3PU6tGuFAoNuaOn8JboQHKQ148fp8C3v+EaTB/ob8Df+Bvwx/MBXOH/SEdPP31SEI1ah&#10;MYwZM1pdO7RRl+599OmnnybIxvDpiREn4T5xTVzFhvCLe/Xx/32p3887PHfkbfXO975aT92hno7c&#10;dOhIuF+kdrT+Ug0nro/+Qxxgshee4E/A17q67Yqdu5jiCnxPDsV+KEacpPDe5HDEUsan4Zz2QpsY&#10;7kcfwf8Mt8R+0Ejgg8Rtw1UpljgJAW7Xrp1VmYSAii1atCjmk/vgBLmHDJdPxQfqyCoGyNDxVT30&#10;/muvaNqybTG/hql59lf02GOPRZen3tTsK47kM/yISvzvb3e+f/zZN7Xl+J/rHpck7VxGTJIFCcfQ&#10;XBki7Qs5xthc/e5rGIOnGPJPckF/kxxgxNQPgkqS1LNnT+s9ho2x4xgYPL4E97SKr21oXy73xSHg&#10;bD0V7Tt16hTz7l4wcJ0TFyYFEgucCfXk1Z3EiOSQ8e4OsCn8Qv8gKLLaAAD/9ElEQVS+XVW2fEV1&#10;7dlLfevX1bkt3bRh12mN7tFKxwN3acLvmzU9IJ9ydtqlroOmKDLqlkY17azZs4ep94gpjiTFdZtT&#10;X+qTGHtlpQWiYlz7YExAQpy3YeUqjhknixgQGX5FLfKnUd7emxUacV5lPv2vxpy45WiHcM1v9Yua&#10;Lj9tJcj37MfxPirG3k05uWO5Nlzlsv8wDaqaSUfO3Ss8EfydhdKkAHVDQMXGPQVkiQc3uQvaKLZi&#10;bytsjH1DTgiO+ArGCj4BMo7PoJ8QKxBYIG74DcYnfUrfsT39Rz+zT79D5HF9805aLbvKiq1wNcqb&#10;RUOPRafBq4bW0YfV58U6RhILhC9ErD8bOG/ESW5jkdTAxrFrxhkEkFfznhiHnRJXDCGkGEES+6fg&#10;zyGFhhhSECexecYG3xtxkveMAVP4Hb9KbKUQH8wKRLMy0Ywps5oSgZAVlXzHMRh77IPxZSYXOD7v&#10;ieVGZPRUnGQ7wwMQHjk2t+hg5SRCo6mjXUCNTZzkd/bBtvgGjgNJplBH6kvbMBFEe7dq1cpaMYqP&#10;cPZJ3gBtnVT+h6ukOP/EAn5Gn3iKS4em6etiPXWNyY+l9ZSvFbcXitCZlQ5u/8I/lLZUfznfDYF2&#10;zpo1a5zJL/UZOXKkW+1oxo872D23m/7xwquq1qq3mpfLrK8aLdaCrmX1zOufqFW/4aqY4yvl7bnN&#10;pTgZcXqTMmbIYF11MmvWbJ2+Bk+N1Ob20eLklf3TVbXXXJ1eO17P5R2q4HBXe7kX2GpKBT4Mv5AS&#10;gb/El6ZE4E8TIhylTZtWh2b2VNWRmzShaVWNnTJVdRYxuRuhaf06OGJloAKadnXYdicNq5hX8/de&#10;0bXzOzWkejmtuuwdfwbPdnesJiWISf4G/LEvxUkAH5kxY4bFkShMvBBPatasmaB4yH8SI06SDxG3&#10;PUVU5C31z/emKvdeoltnN+nz/32rGv3G68tX/qHGEzbp5om1+ubf/9S8XfHbHvzL33wDnNFVuxre&#10;4k6hr4mrphhuCkdGd4HTEY9MrmU0GsPD7AV+yO9sRw6GrcK9aDfDEU2xxEnuc5cYosIJQPogtfEh&#10;6OpJTRo+UGNnr1GQw29BIlq1bKpxo0dq5sqduuhwngQAKocztRPRqVMna8KoAWpSsZiaNGmiXsOn&#10;WoNixfLZqlEwqwpX/U1t27ZVl259tPtWqCJOzdZbj/xF3xUvrxo1aqh2w5Y6gWj5JwPJDAMnLkC+&#10;MRD60l9AEuRK3KOOrJzkvMzKK86PgYKB46QQISgED3uChG0R5Fg55em5Nm3aNOZd3GC/OARWijGA&#10;PQFJgytA6Dgve9AhyYqvX+MDjoZxhrNxB7Sxu0GAMUwSyBht0rih+vbtr1nzVyro0i5duhasm2cP&#10;a8Whszpy7rICLxzS3O1XrYd+zJkzV0u2ndHS2eM1fcYsHb7iOtDShxwjoSA5we/hIEli7QkN7Y3N&#10;MPNDG7tKdkyCD0Ku71fZbD+q+cgVMQlKiAIKptPSq9GrU9YN+lXVZx63/GR8OL9rjjLnLKPG9aqo&#10;aOV2uh5y77ERH9ztL2+Dh4QkJDFCPIz3wQA+BGMSW6df6W8j7uA7EB/oY4pd3GRc4D/wIwgHxqdw&#10;/ogXbEPBBvEtxh7YH36JsU8/Jd6nBin3j3m1K2ahU6cyOdR1Z/Ql3u1KZtPQE76zBdopsT4mJYL+&#10;g3QjKCQ18DXYDcQSMoifo2BPkHDsFhvDVrE3IzJSnGesKcR1U7BdbJX/0q/4c7bFhomT/A5ZxC8i&#10;6pn7NCI+UvBfcDHIJ0ST9/yOMImf5zOxj/FCnMCHsm8KY8UIkxSOReE92/IbhXqwLa/mO35nO8Yf&#10;9YPo4rMRHJl45eFi1NVZnDSFbU2hjnxnVk7ymXOhzqY+HJN2om2MOEk7c69G+oY+Ylyb4g1wbt7a&#10;V3yYP3++evfuHfMp4cAuE5Kg7xpYXA37D1CbxvXUvPtonbsRqqjQSxrvSAxXD6mjdC7EScCVP9hb&#10;XDD+Oj4wjhjn7mDvgl569IuWuuoI7iFnt+jN5zKrd9ty+qTEIAU7wvPt3ZP1znsldc75uu4YUO/f&#10;fvvNxiPuipM3j6/RqOHDNSCghv7xZWUdPRN/IoydplQQgxlfKRH4APxCSgQ+FF/mLhhn+Dse8FSz&#10;aDZl+bW5lg9pqO5dBtwRJ8d3qKNl80aqSb85WjslQDPnDFOf8Sscv0VqTZuaWu0lcZK454/iZEIm&#10;ZhKLyKDVqlgwn/Llo+RU+iyVtPnkXpUrmt/6LnOmH/XVV9m07JTveCFxFn40depUi1fg17iyMKFc&#10;kbiXWHEyoX0RGXhSEwZ2VYvWHdVh+GzVrlNHwZcPaHiP9moe0Emz1h69bxW/K3Du/jbpAlcx7Uob&#10;8xkeSdzDF+DP4Ij4NLia4V34CtqTOEpBh+OV7wyvM/8x/IzCe/5vfieXYv92XmqK4aeGcxl+aEoq&#10;Ksc9UVwl356AE+cyx7j2E3XrmOrl/FoNug5QrXzfKXfAUoUG7lWFHN9a98AZ3K25mrTtZxFgjN/M&#10;ZkNsIdPXz09V9cKF1KBhfT39xJPqvjB6CW3E6fF645EnVHLQfE2fs0j7Tly26nNhYQc9+pdn1W7s&#10;BM2at1SHz3MZrfWXB3ABjIm2dpew+RoYNgmEK3hyWTc2SXJB8sagYSAwyCCxqPcMPGNnOBi2tV8i&#10;SpLIPrgfZGygLuwLsm6AzXIfLBJAwDbsKy506NAh5t39QFxh4JsxRn1jax93wH5IfnEKEEZ3QLu4&#10;I7A5g/GM2EyyD1FnwoH+pa05L1fgP3HN9BKQcG4JAefOSj4SFPqFZBbbMMAe7H3pCvyXPldUsCZX&#10;+lCf5Klq3UeXMnvzMW2Z3FJfF22rBXPHqnDmn7Tx4i3LBt1C8BWdOO36Pr5u78PLoD3at29vrUxx&#10;F/QtpJIAyVhIbtDv3iAQ7Icxw3ggyNMnkDTGEv4F+8HHGD+Dj6ENeKXwvQnI2DB+h32Zgm3jfyAS&#10;+KCh9Qvol7r9tXRGX2X7pbJOM2SirqpY1my65B3+7xKMP39MCnwN+hTyjYiT1MC27OIk/W9fLYmt&#10;2AVJ+3t7sRNBPmNnCEnEeSNOmmQbW8QuEekQ/FhNjq/mFV7HK22B72bFPkKkESzNqkTeI/YhXMLd&#10;zMQgNm6IpxkbvFKcSa19e97zPb+b/0GQ2bddGDWrNzg2McMUfLoRUREj2d4Ik0acNPegZHvGpxmX&#10;HJvxTPswBhiTjEVWhuAH6R98G33lLg+JDxzbW/uKD8TekiVLJvp4tAX94hkitbzxV3o1bQnNWbVW&#10;fap8p4r9lt+5X+vpGc1iFScZlzyYLT6YFa5xgbFEv7qDq3vm6t+vFtHBG6G6tnehXn2rjNbM765P&#10;MzfS5dAInV3RT++kb6wrcegBPLSJcReNSO0f20AT1t6N5UFHVytPy8UuV186w/M29x/g1xjXKRHG&#10;X6ZE0Ob4fE/BysnjK8aqfP0ANW/cWitWLFLZugFq13OSZs+cYPmQ2UOGaNLSKboeFKY5I4dr580I&#10;7RrVWzuve4ec4Hv9kYfA7RID2g4/ZY/5Ju6biUniP+dPgQdQ4IeBN65oSbucKtlynI07XtPM7uX1&#10;c90ROueIW2byEZslphLbqDOxjhzMTOQRI/lMjkZ85XdyG+Ktc4xgn8Rb8gDqAag/C8ASCo7BMRMK&#10;2oS6Jgbwo9y5c1txISGAJ9C+/gQ4Cv1p+tLkJMQPeBU2Ac+BHxqeg91hixRjl+Q62KKxR/odPmoX&#10;ONkPvMLOO+Mq/Ift4VrUz84PKammTJmSKKOwA3LLcs3YcHzab8pYeYTCIqMUcfOiDhy7pOszqipn&#10;7UHWPS8P7xqtfNlKxx6cIy5qz84D6t2mkZ5+9JEYcTJKF6bV0SOpUil16oeUKtVDeur177TrVpiW&#10;dSvt+Oz4/qFUSvVQaj33zk86dPnPt3LSXWCIGDPGi6EmlrgmFgyEoUOHuqyH++JkpE6tGKGhM+0i&#10;XriOrJutAYNHa9ep63eCQmjQDW2ePVpde/TV3DV7rOSKsYHDJplhdQY2zqBmYOHEaDNAXUjY7HXi&#10;PYOaZI79MAgJDIhg5n/OiEucZH8MWuoLeGX8utcO9wInxLngUHDs7u6D8+FBMAkFx6GtCbSIqyQR&#10;rMYjAcZh2etBshtXvWh/I/x6CuycPjT759XeJ3ahMjZwDvQ5TwW9du7u6iTK5ZvBiowI1cVj2zRv&#10;/nIdv3TTegK5N0A7JTVom9KlS1uXUMbVJ3YwycH4RUAg8CRE1PY2OA/sLqlAWxnbwuYYs3f8jWMs&#10;2QtBH79L/5pJFDOBsm3zes2aMFzd+gzX4lUbrDi7Y8cWLV+2XLtiiAf+inbmv9g2iTBjhP2622fO&#10;sCYF/WSyKikB4YKA45+SGvSVsRVjF5BB+gH7oE8MwYNUUld3CttjJ9gIPgobIWkhnmFjJCiIddyK&#10;g1uT4Oe57QW+me8QJufNm2d9ZwqCJb8vX77cGt+MdQRAEh1sl30bkdFOPHlvREdT+ExhW4r5ne2x&#10;bXgJMYtYyv4RFBEWuRUKQipio12cNIXYzXamsJ0RJ/lsXznJ8Qxhp81IiGl7+gA+wj13OW/6hj5i&#10;XCd0bDmDc/TWvuIDx8mTJ491HokBbUKbeYYobW7/s6pNic4Vbl/+XemKdpCZto1LnKS9s2fPHq9Q&#10;gT1jK3EB32iS6/gQFRmsNb2K65233tJbb32qIZsuOuJ7oMY3yaX/vfue3vzwB808dNvRrjF/cAHG&#10;Q9myZWM+JQ6MiZQKYh/jOyUC3/tnEyenTZtm9VlyAsHEH8VJeBh80kymEbPw44x1CjEFX0TMQiSi&#10;RHO3ews5pnMx2xtfxv6Igfhb+nLLwuF67s0CWnc4OlZZk43bJuuT17/VrrM37+OXcRX6l2Limolt&#10;2LrzBA5xHm5k59HEUa5aTSiIR4nRocjFEvN/4tjPP/+cqLGNfdL3/gT6kHbh1V5obzvXMJ/5DRsw&#10;hc/YArZBG1Foa2zCWZyk7RIqTjIGGDuG61FSVapUyWuOh5NhdQyVd4UlHYrore8LqnrtmiqQI6fa&#10;TNujW2taKXOp9jruqGS9ann18SfZFZ98uHTeAL343AvqO3OLg1zc1NWDazVm7CTtPnVZ+xZ31Aup&#10;H1WeYSd0cucqx/eTdfjcZa0dWl8Pp35SbVak3KfcJRXoR4IwhoPhJSdIklwRSHfFyZObJuvjf6bW&#10;yzlbxXwTqSH1suuxR/6iF555Qo8/974GbbnhIJ9X1LrgZ3ro4cf1wrNP6bEn/6Nm8044to6GEdHM&#10;gKR9SAxpIwIFyRGJGYOKwUZyw29sQzGJHWMDQY39uAIr05yBg6Af2CcDmFfz3tNLx3E0JvHivaeg&#10;zbkPmyfHjA/G3nCitKG5fJA2pe9j62f+k9BZrviA44yvfag3D4lJalC3pASCCEkVq6c8gQl2gL5C&#10;AEhu0KeMy5QICLCxSV4h7IYoGOEKgop/YXxTjP+BDEAezOw5fgqia0g07+3EF+KJn+A7/Bltht2x&#10;H/ZLf3IsjskYpA5MckBe4BPu+GZ/BucLAU8OQd2MG4ohhfhByK+VgDja3xA83tPf9IcprvqeQn+S&#10;7JDomH6GDPKZsYlIh+9FcCQhHT9+vHUrBi7Z5ntemWhDnCMuc0kX27ENAiWrJ7kUnESFFYskVdgZ&#10;xzI2ZwqfjfhovqMudnJq7JMEjzpSTKJH8sYxqLNddHQWJvmOmEI/Ukz9ECeNcMl+2Cd1we6xc9oR&#10;u2Z80QeMN/qDbUhi8P30kymJBfvm3JNq3HAc7h/snHh6CmwTOzJgv9hBfBMaZzf20/dluuv87WBt&#10;n1RLBVtNv8O14hInARNkAwYMiPnkGvQZ90TDR8YG079uw3Fu1y+d16XrQXefyh8ZocvnTuva7fgf&#10;LkQfN2zYMHpCM5FgfKRU0DeM/SRFVIT2T2yqH3NV0dEYPT744kG1q1VSmX/8UQXLN9bWi44fwo+r&#10;Y8USKlHCVkrWdvwWHXfxtSlVnCSOJ0Sc9Afgf/1RnCQeYBMU2pbcEE5EXfGBFHws8Rtfg7/EJ5mY&#10;Yvf3xGz3EanxTXKr6dIzd32RA5NaFFf+3tvlref+Eueol8k58Znjxo3TqFGjrAk7gF9j4QL2lVDQ&#10;DokRF6kLAldCwUOf4AaJAW0DX/En0K7wJoC90Z8Uw2f43V74zmxDMduwPSK24aLoFxRsHa4EZ0qI&#10;OMl/WEwBB2Ms3SNOJmYpritQWQ7ECTljQZsCSlO0p7iFWvDu8fr0k2K6FByoVsUzKH2uwvrok4/0&#10;Rtpcii/Mnz04XrWrVlbfkdMsctyvQ3NVqfOb1m/brtP7JynNM08rc5+jmtyphrLlr6KzgY4BtrSn&#10;Hnno7/ptScoN6skBjAcjddWfvkZUZLg2rlmpHbv26laoY5DwXUSILjnIIA/ECQyOQ1R3kJE1w5vo&#10;5X88pscfTnVXnIy8pNLfv61C7VcqLHibvnvuYb1fba5Cj43XJ8+/qJJjTyky9KgKvfGwHsvQTeZh&#10;c82bN7eSGgMGlyG+xmHb24jfCFQkOzgHBjlOHvGe7REJcKgMeF5J7Ale9gdT4RDYD9uyL/bPZ4IA&#10;iSIrWxA8Sb5I5EhECYqxrYSkHwkAHhFyFyDh8zVB4zxN8kuS4Spw4dw4V1+A9jbBNy5waXhi29NT&#10;QBKc4as6YKusaidoJAbYvj8kVIwBxklKBAkdfsQd4AcsHxAZppuOPqQfbwdFPyH91i3uhRnmIBe3&#10;LBIbHhqkwBBH8uXwt7cCWf0T7TtoK4gIBNuIYpAPfBo+iPpgF/geIyAhHpnCmDWz/xQ+8z3bQeKw&#10;B/aBf8Of0C8ch+NRT8afc4EcGYJPMbP+1BV/aSddiQF1QpxE/EoqUGfnwnlxviQ49kkxQ/B4T7/w&#10;aoqd/NFfJrGg3yDwtD1EEFGJPqBfuLSLVZPEFSNOEtPwvaya5HvEPV6ZaGPiCIGSQgxi8g5Rin0g&#10;+LGykb7GNrARQzxN4bMRJ52L2Ya6OQuUZpUJYio8k2PRR6Y4i5MUvqde5hJuI0ya3zh39svxIMq0&#10;HW2N7WNf2BR9wZhikqZYsWJWO9v7KbGgnzl3X4OxgS1Uq1ZNP/zwg3WeiQG26ZyUEou4DyhjOra2&#10;iQq7rWGNCumj997XJxlLau+Fu/Hr/NLeKt5kQpz3+apSpUrMu9jB8eNKmPGJ+JSkBjkXNpUY+EMs&#10;TSgYU9Tf2bf7qty6cUXblwzT6089poeeTastN/n+tia0zKOHHn1KGX7KoBf//rD+/m17nb6yQfnf&#10;+j/93/9RntPjj6TSo099pjn7oyfh8A/40ZQIYlpKFSfxW4n1Vb4A8dVbIKa4i6jgXSqc7ntdvG3L&#10;gaNuqWz2HNrio+fCEqOIy/AiJiiNb4ebcLuTxID+dZXjuQu4ILzAU+CHu3Tp4tGtqmIDYp0RAv0J&#10;1MnwY8Ob7ZzZzmPoB743hc/AfI8/5TyN8A4nwqfAmYi3noqTJpewi5OmpGLn3gQnwUw6JNoZh8bV&#10;09fF+1gzouGHp+vLjwvp/LkdmjV/teP1nC4cGK/X3vv2npkAVzh3aJxqV62iyUu3Ww16cUUnvfaP&#10;J/Wf197Sf197Re99nVPrL4Vo87DaevThx/S/j7/U2/95Wn//vy+049xtq26sAqKDHiBukCSSGCSW&#10;TCUEGye10ac/FFXtcgWUs0oPq6+ntSmr9DlKqW2rJvq5fCfFSi2jwtSl+M/6tV1flXnlMdvKSSks&#10;5LYunTuoxiW+11P/ekODtt+0yPJ5x4C54WDEkTc2KdPzD+uDussVHmOM33333T2BvVevXtYgBYh1&#10;DFpXIMGxjwXaE9sjWWeAkiiYWTWSTB66wxhi0JK8EbDYN+cOGLQkhgxknAXOgOSK9zgdkgX+A4ly&#10;tm/nuiQU7D8hgcATUHfalfOGzFJ3Z9BG/OYL0H6mzeMCya4rsdCXcCUMIxp4G5AOLv3zRsDFPv3B&#10;31IPZrlTIhj77tgkYIUOYyPy2hrVqNRRkyZP1tYtGzRsYB/9WqyBRkweqeGjOmn57oMa17WlOlRp&#10;qInDBqjLwMGafNj1qm5PQD3xY8QN0/fUx5Aj/JRJHin4P3thvJMM0lf4SWye5Aq/R2KLYIVdIoDZ&#10;xU+7AGoK8YvtEbr4v10QhSDhE5lUxZ9zbOrJdpBwX/s5O2gzUwxov/jESXsxpM8UZ3GSdjIrY/Fx&#10;nCftBTnE3yJAsjqSSTRuGYL4iFiJfzErEBEi+Q6ex6tdmEQ0dBagsVuOYy/0QWzFbMP/7MIk+7UL&#10;kxQERsRGU/hMPOQ3BFJER86Z/5j/mVcjTvI/vuM4EGXakLYmVmO72DFtljFjRsu+8PkkZ3zv3F8J&#10;hbE5X4IxyIMk69ata/U9PIRxkBhgm+zLGbQb9oRd0E6uEalgx3gLS8AyH25/E1884XeubIhtO/yL&#10;r/hDXOBWJ8OGDYv5lDCkZHESm2Fc4puMn3Lly+DDFy6c0/xRPSwBgdK1a3dNWRt9eTJj9PzOGera&#10;f+qd1Wr2YhLo9SMa6e9/e0JfvP+sJU5uuhZoxZeDmxdr8PjfdfXWFTXL8oIefrW8Dt8M1JVL0Svh&#10;9s7trmef+Ld6LN6twJi4RF3xnSkRjNOULE76I29LLnEyZFNfffVTbQXZfeftRcqeu5YSd6OOuEH8&#10;hRcRWw2Io0xYJhRwExZ5JIZr4cftdXIXxHFu1UK8SizgaIkRWH0FuBOcGy5p+LYRKI04acB7vjPF&#10;xG5eaSP+i08ldlJ4jx/GdulH48vdKcaXwrmIZ/A0w/0o1tO6vQ1InatLFyJv7FPtfD+pcYfuqlIk&#10;l2oP3ajwkIOq8EsOteneQxXzZlXWcq2sy4liA423cukEtWrZWvMWLIr5Nlxrp/ZSqcIFVKxcDU1c&#10;sV+RtHfEDS0c0kYlCuVXwZJV1W7UYi1bvtwilzTsA7gG5MGQbhI4DNBuwEmCyAuqkj+f9t4McyRG&#10;8zS8Z08FR4WrTuWG2sdj3hWhGtl/1sRzsRBfR32DWVkZcV5VX//LPeIkuHh4vvL9lEavvfWles4/&#10;dEeEjLh5VLWzf6hn382qbVejSS2k5N1337XaxaBNmzbWKyQorvuSMaAZhHYw0EmISPacnWLjxo2t&#10;hIE2d4Y5lv0/kA2SSTvoKxwlZATShpPBERFIvUHGqT9Jqi+B0yJZjA2cIwmjcZ7egkm23PUPtCnO&#10;PynhTI7pXxJyb4JgUbRoUUsg+COBccCYSGnA3hHX4vPD2AHxM1OmTNYtHzYs7qFSxdtq1uw5OnL+&#10;tq6fWKUhS/Zp+sgBCr51QYPmd1PX7ksUOLmMFmy9oBWjO6vX5pTXPs7AL9DXjGf4CMIjYxoiRZKD&#10;yGcIkl3AMwWhDRLOqz1hNoV9YEf4aRJdSBu+lbGYUFBnQwrpZ4qdEHJMjk2dDQk07119pjifG76K&#10;70j82R5fh11BDM19HIlL3EMS8YpCzOE7hDy4E5d4w+8oxAG+N6If/oJ9EsOcRUf8NYX3bEfBz5hi&#10;PlMfs2ISQRLCT/1IXoyoaARI82qOz2eED/5jxFGIrn1fFPbFtv/P3lmA2VVdbRgr/dtSKC3Q0hZp&#10;keLBPUgSEognJCSBuHuIu7u7uxAj7u5uECHu7j4Zn++/75lZ4eRm5M6dO9bmm2c9c+7RLWuvtfa3&#10;99mHtFv6OU7aKDc3OUk9M1MPnaGOKTu+iop+UWcJtUlfQB0nNzlJHpkFa+mlvJK6LAnpjo+soR55&#10;5Z94JJCALO/cuXPMr7hBmcbVacUeUIcpDTqG+Nak+CH0Or0Cm4xe+IYIrfqxr/OmVI8ODfTOv/6l&#10;AeujSZyw66dVM/vLylgifj04vHa6+vy4XIubZNS9j32sX1whd2ToNVXI/op+98Df1WLhyZtLC0ih&#10;apj3Zb2Qo4Uuh/66l3g7vZKTpDstEny+ADuL3U1rwFcECvhj3xCly9vnqNeY5Tf7rSDy/BoNHZu8&#10;a2TjW4mLiAksRilcuLATUyQW2F5iCfww8VlSiD38dGLJSWIXljXEHgcCxAuUT1oDMR8cBmVErIrw&#10;m3yzzx2/sE1bc4vtI/Yhj/AQ+C6Lf/lPXEp8SXtAj30RziVOJCak7olH2IasRJKFnAQoXKyGMCJE&#10;+7Zs1NFzv76OGRVyRds2btK5oOhXtF5//XUnswTpFIobFAABFiBDODl34brB9RQegTbr5FEYcZ17&#10;B9GgfOgIEKhDDuGMU6PMoi7PUN7P86hmvo9UtXIVdZ7ys+uDIlEKu7ZPOT/Lp60JcW3e5GRUmK5c&#10;uqjrrC3gQdtCL+vBv2fXoWuRCrmwS6VffkAP/iuTFh7+dSYkOsgal3nz5nUcPL+bNGni/Gf9o7iI&#10;LGvUcQUz6DjrWLqJyNatWzv/oyKDNLZHcw1dHh2IYRT69+qmId3bqn3v0Tp2Mcgh4IOuX9XBn5eo&#10;T4fW6j1mvs5dvzXY5hnUJQYKBxCoukxucpL7x+f4yQcGLFDAVvA8OrGp0WHxFbHpE+000AEzs14C&#10;QWSnNeCQ3e0tvYAgwheimMEkBiuee+45x+8d2TpG1RtM0wWPjQoKCdMvI77XnjOhmjVmgE6d3KHR&#10;y0eqZ5eJ2tfnO/UcvVzH969X8V5pb/Q3pUHnnyCcQSRIKcoV4gr7ALGVkBAoIwRcRp4RExl5xn2w&#10;XwT13N9mbUL2IOgpwj6O4YcJ6NxEI0K6uAdiAR/iDgLxAQjb+Haus3O5noDQTRSSNvwF+SCtbNt+&#10;9kHm2SvS5It7cg5+hnuTVp6HTbJAEyEQtWCU53E/Iwrd4i43yp/nYY94Hv/ZRzlynHNJI8K92EdM&#10;CCnlfpalz3wh/7mG63kmv7mG8rD6oPyxt/ga8+X4CdriN99846TRjiUVdBjQr5QEeeUjf0kBukqd&#10;xwfOYZkA4qRAlBXANz399NPOvRMCJDp15w0IaOozNYCu+v5Rx9vhO7mX9pA4cvJXLOtZQR9XGKFg&#10;qjIqXBuHVVLzduWUq2TCJLUnctLq5p/eTk6GB2vupCH65t3Hde/jubX7Mvrg6V8cHKqnfv839dx2&#10;awxERzzQsVZKgXaanslJfFZaQ3x9lMQiLebPG/i+IUOGOAPgbONfs2fPHnPUf2AHsYn+AjuOL2fQ&#10;Ch1PqO9Cf5r1ZGPzC/4CX0QsYbDYwC0JIbZrkirEWQwOUl/ENRZrGjnpjnG8hXI1wW7bGzzEePzH&#10;p2MTGTjAvrhjT4tF4xJiVmI04jDiL3SJ3wxuI8lGTpKRMWPGOAWQWBDIdu/e3ck8027dAQSMvSke&#10;JAKvHlHQbnAcJYE4InCm8AKphP9NcNcPykjH3YI2GjBKRn1wLCUReeIHvfJsRq05cErLls5X0UKl&#10;dThmmOjKsY3K99ar6jZja4JLANxGTobvVPYXHlOW78frxrUjKvneY3ro6a919Poltfz6Fd1974Oq&#10;1rqvs97WuPnbblmUnQbVrVs3lS9fXjVr1nQaOZ0kNxhVoOw4ZrNFjEyPDZQxZAKNE11lJIfR3HGN&#10;8uqP996jL7vscHR3zuRRevOJR/SHR5/UPx7+P/3h7+9qzZEbOrh2mP75x/v06D/+qQd/c5+e/rS2&#10;DqfAB+mTunhwQmDNKu927Qb6iAELFDCKgew8eYN2FReJnRhg29yjlKSX18R86aTdQTQJEOhZPCkB&#10;6h077At69+6tggULOtdEhV3QlnXRH/w4fu6Kzh/cpWCPHb18+oDWrd+o89eCdfiXTVq/eY/OHN+v&#10;jRu26OjltEvOpxQg/CEnCewSC+w1PoD4BP9K28TOo3cWHMYm2AcCa3yukYY8n+DNTW6yDTHGLHs6&#10;CRzHd3gLde4W8kQAD1nnDgTdASHPpfPNPvwX/20f13APnk06+I/fgmgwYhNSkngLgg87ZfdHuAe/&#10;0WMjJ4nT7PVqiEdIT3wLrwMzqwKCnQ4H2wxYGUFpJKWlgXvxfMqG/6SdZ5FmfnOOm4y08oGoJE9W&#10;JqSfuqDOCNzNH/Df6pW0sfYk+bPAPqngmSlNTmIfiJ+TAsqJuCgh4MspN8o7UOB1PPQmIVC31Ls3&#10;UpOcRLdYuxQ99Af/c+RkxDHlzVpQP12Krq9jK4cqc5GOOr22o5/kZITmj+ioJoNXO1+JXzehju6+&#10;615N2nDG09hDNa3iq3rojeK65NVtTM/kJPYKu5wegZ31xc6kNAKZpuTKH2WHD/RYa08MeFFRIVe1&#10;7dBV7Vi/VPMXrXAmhV31xINrtx1TRFSwdnr8I72J0POHtGnrfmdSkNtOsj4j/TP8R//+/R2/mlTg&#10;Q5PiG7gev04cQNyWP39+Z2Z9bLE+dj9jxow+x9O+Arvm9jOkyVsSgp1HnZm4r6ceiCnxp8SUbFMP&#10;sZGMdj1lQv+Tc/hPrJEQOWlp4XnEsTyD58FvQEQi2BLKkpiV3+ivEZOxkZPYHwhMxB1nEpuhnxYj&#10;2jnJRk4CEuCPwlFYkDQEpBaEUlCMbLudeVjQJa3ynLNxy89OIZ44sl9rPAEs67nMnDlLl6//9838&#10;CSToqBOYo0goGvWFEqGwBrZTJRAKWqEcmYuKGjx9+qTKl6ujlSFROvXzDBXJlkV9lxzyhBc+4LbX&#10;uiM1rGF+/fE39+j+++7RHx57Xk2n7tP5ZW31p7vv0l13/Sr3vdtSl72CE/QQA0TnhC+W0YgAOkvZ&#10;HTt2WLPaFlOBbwqrXLlyqtR0tJZ5zl87a6gqlCmt2o3ba8LaA87rI1xDg2T2JIEq6/tt3TJHLXK/&#10;oQce/Zv+cO89+qLjVoeQXzllkPLlzKVle85r64y2uvfuuzVs6UFN+P5d3f1ARm2+FK5fptfVA/fc&#10;r64LArcOSlxIztlnGENeSY0P1AP66gbliQH0h6ijDWC0kwvc2/v1e3+Ag6ADbaAemJVyB74B50oZ&#10;pjeg0750imgDZcuWdTpRFmTcQeJBwE2QC2GVUqDu8LcIdYcQ8FKXNvOR/wSCpO+zzz5zYiIjFfFF&#10;6AhBN/vx2/h3I+AIUvmPQOqx34QAEbKO+IogHx+HcB6/bR+/IQBN3EQf9+C5PJ9yYxtiyFsIRC0t&#10;3JP4DlIS8pFZbqxfxaA0g8v859VySEojJ3nFnNgQgZziPjyP55ImyxPPh/CjHEgfaed8BHKVdBuR&#10;yfX8Jw6i/IknrQ6sbtg3fPhw5xVv7C5+ys5LKrBLKU1OBgLYJbc/ig+UFfWHUHZJBR1PXvdNCNQn&#10;b055D3bSqSJNqQVmn9SpUyfmV+Lwv0VORunMlDIq3DRmua/IS6qS83O1Hjtbs/qU0/tflNXq3RcT&#10;mKjgTU5Gqk/593TfA8+rXd/+KprxKd37pze04XiIokKOq+i//6R3yvRwrnSDAaT0Sk7SP0nP5KT1&#10;tdIS8MmBAvWTHMBX0RdVxAGNnLdKEWd2qGjXzeretYc2Lp+lb5vP1sBurTWuY1ktnThcg/r1UNlh&#10;B9S9aVt1791RC/cfcSbYIKwNSVyEPcWusrZ5IIAPpY6TAmIR0gS4Fx/qI998zJYP+9mMSgZ1iT8C&#10;DXwa8YzB8mRicQL/ExL8EvezGMMEQhEbRDtG9yAHbTCV4+57UBYItpYYkm2uRR/whdhhu793OhG2&#10;OWbEpA06o6cmpMHISiMs+c9+IxndQpxqA9QWs/GfcuMY/XeuRZKVnCRzfHGXAk0sKMQnn3zSGTVn&#10;ZJ1AFDKIezqICteANvU1a/F89ezcygkaF45ookkT56hzq2oaP3mGTl9NvcAjLQNFJhAmOEf54gN1&#10;h/KkPCLUusjHajz/iM5sGa5qzfsqPDJMBd95QdUHznLWMVq0aIWO2ee0E4nrZ/Zq8dI1Ohfkn47Q&#10;wFiviSUICLZpkA5hF3FRLd5/VOM3/vqhqRP716hqqcrq0m+4Nk/qrD8/WVwrdu93XhPPnDnzzUCN&#10;DsqMaUNV+PXPterAPL370L3K13qO06FzEBWpnya2V4Z//EH3PZlTM1ZtVPdiL+nu336gdRfCtH95&#10;Wz14z10q3+v29V7TA8woYmwhZOMD52HI3GAfHVLIXhwT97F7xgeO0x78ITV9Bc9gtJEBgaQAu4hD&#10;MpDfhDqHCeX/fwm00+Ss5+TC8S3zVb9ePWet27bdR+uMx2xFnFmv7m3bOPvatO2jXRcjHXvN64J3&#10;kDRAXhGEe9uY5IQFg+4gE12NjZzs2rWr43dsViL+iODPRqfpQLPPiEsCSQsaEXy/O2jkOrvWgkcj&#10;99hG2DZi0QTfxH5LA89lm30cw7dxHmShm/w0kpNyhpyMT4xQdP9m0Jr885/40EhS7kegixghy7M5&#10;xj6Om0Dwcpx8EuMgdGAI4t11gBDEf//9986bE9ZpcJ+XVGDTKeP0BvSTMksM0EV8NJ2jpJQdZV+o&#10;UCGf7kH5Utdu0B64R2qiU6dOjm4mFv9T5GTkVXXN9Gf1XxjTD4k84+n7NXJIhvplsui5DJnVc86h&#10;hMnJlpl0/+Of3nytO+T0VhV4+c+695579MDjr2vSvuhXjiIv7NZ7f/uj8rUY7/x2gxgfO5cegd1P&#10;z+RkWiSFKdNAIdCxBrYNXoQPSX344Yfq27uluk+Zq/DT21Ws62Y1KJVXRYuVVN9lhzSsfW01qFFB&#10;O49f1aof2qh0r40a0LKhKlavqWZ9BjqxkAmz7SGrsPu0wbQCYoC4uCYGPV9++WU988wzSV5nOS6g&#10;o97kZGzCeSbUkVvc+4kxyA8+lvKm74j9wZcZCcgAF/s4x8hI7Ku9fk28SJzD+Ryz+/DfCErIR57p&#10;TiPnGnHJf86FnzBy0uJFxEhKhOch7CPudAuxJf8tviTeIlZkHzEa2xanIslKTgIyg2KQYV9BYfFp&#10;+ueff15Zs2ZVyZIlndeXCEwB9zp7crm6dOqruROHqOb3bZ1ZSVfn19CqXy5pzdz+uhD86+w/3xGp&#10;EytHadVO6+yHadX0keo18AcdvZwC78qmAFAym13hC+mI8qI0qYGrZ/Zp3IAu6thziKbOXayoiAua&#10;M3mcowuOjJ+qvVeSNtriL5jJQQOmweIAWHcDwxR5ebcyPvKsSlWtrgo1mmnj8WsKDQnSgAEDdGjb&#10;SlUs8qX+8swnGjF6jFP+3u0iLIxp2p48ha5WiQ9fU+1e0x0D4SAqQkuGdVSeTG/qL/9+W7O3ntLx&#10;zeP0zz/8Rn95/An99aE/6O6771LprvOjz09HwJAySwZSkhG6hF4VoNwwgrEBQ0uHHoNHPXE/DGNc&#10;Nojz6bgkxkb5A4ywPx0RN3BG5I12iVOivMgbukRnHAfNLCQGdSDwIWkphzuIBs6UsktvmNamqL6o&#10;2kdz583T/KUbdDUySoeGl1T28u2cmWbz5i/XqRtRqlu3rkP83EHSAOlFIJ5Y4iUpwP5YcGrbsZGT&#10;+BleWyLIwzcjbGMHLAD0JifZbwEkgh2y8xELNNm24BHSzog7fiNGOtoMSI6zn+dxrT3bfhNskmYL&#10;pnk253BPCAoISl7jxk5jq5gFjm9nIIelVegI4RewZe6Zk8SU7OM/9s5ISXSfbe5rZCi+hGN2nGMm&#10;/GY/dtMITuwlttTITcjPokWLOq+w2UxLE/KBWB24y9uCdvKNHlGPDC4xaEbnADtE4E89czy14qyk&#10;AP3EdycW+C7sFmWXFPTt29enNweI1fgCvdv2Uy83Y6tUAjrxxRdfODqRGPwvkZNRQQeU47HHNXfv&#10;7cRD2JYuPr7WHTuiIkN17sxpXbkRlvASUR7cISdTB9hIfEpaA2UaKOB/AwnKDF+Ij2QizMaNa9Wi&#10;ZXMN6NFJ3Vae0oBhP8acGaohXVpqSJ8mmj2sszr17KaKbRaoW8euatu6hap26au5c+c6fh6/hi0F&#10;LG1GnJRWgJ/HH8UFyiM5+3ncl1gC/gpSETsH32KEIDYe+wFngM+kL2dxkRF6FocRQ1DeFmdhL0k7&#10;YjEIx4kZqBOutxgD4RkI8QbXcpxYg/IhTaQHApP/pJOyMZAPI0bxj9Q313EvnuFOp7fwHMsLeXAL&#10;x0mrxZf4fosTidXIi8VLSLKTk4CEJUYhOJcCJCglgCHBBBY0EGtsS5bM1+CBA7TZowx967XSnDE9&#10;tX5gBa3bf81vcvLK4dX68O+/V9PxGz2JCNWKTl8rV6lGGtiplt7J11Kn3AsQpjOgbCgFSs02yoEC&#10;JQQaFkqV2uCVsfgMT0qCRkSHxQ0aJF9gbFe3nD75IJsmrdii5eM76d9vlNKe61GejtcsLezbUHm+&#10;yqR83w/QeWdV77hx9sQifZcvj7PmJLh6/pg2rl+vK57rjmyarb/+5h7lajHJY1RCdXD1JHXt3F3D&#10;xw7SY7+72/kKfnoDRtAMJOWLYY0P2AhfAy0MMB3a2bNnO51RDB9twMA27SIlwAzwhIDBZnaQvb4I&#10;AcmrjdjD8ePHO69W2OuOzEAhQKBjjeOiXZMXzsH5uPN5B9HrGRM8pDe0K5ZNlftO07z5i7X3hKdt&#10;RIVodJm3VK79OI+PXKhfjl5wAp4XXnjhZvB4B/4DwgxykmAypYBNwwYiFhTif42cNKlatapDzOGX&#10;sZWIkWKIkYPsQ9hmvxFmCMGgnY9YcOkOHiEejYi0YJhjPI/A0k1ecg/iNJ7lTg/3tIDT0oudwl4x&#10;2MwgCjEe8R22jYE+BvIgnVhT0Bbf5zgD0JyPPcT+TZ061Xldi/3YSmJDIx/pJBCUu4N6+237bJv0&#10;k2/SSAeCoBy7SR2Q3lKlSjn+3uqFYwT01A02Fh2hjqyzQX4pY+5p9UDZ8RzKEbGyM7EOCHkwcpT/&#10;3mKkKWLpR4wo5t48x+qA51PupAfdoXOBnbCOS2xCfkwoDxPyaoJPRUw3idcRYjTKhjI0wd5SZgg6&#10;jZh+U58Qwv7aLNLI5AV35youUH74VQP1RDpSG/RnErv2J3WeXpFYcjIQiIzw6B1fkEwi0H3aVXoE&#10;7RQbl9Iwv2Zt3myBm8RBjDhBsK1G6iDYH2wc5W/2yG2nkNhsGWJkELYPG23Cb+w1Yr7VbDdi/hA/&#10;hh01W45txZ4j2NtAgeclByi/xo0bO9t8AOrylSBPnTg/byIyLERXbkTbwpAbQY5vXrl8sUaNHOsM&#10;eLNUHoODJsQfvPXni931FeiJ6YhbN0wvTB/MB7l1gHompmB/agL/jf+1+Mcdc1kchKBz6KDbF/Mf&#10;IV/kl7yTX/SUe5lP51rOsXKhnCg36sLKkPZlxy2+MX/MPq7nWZQdv7mGa00of6639so2afQmJ619&#10;mFheLfYx4ZidTx4sHrLrIZatjKwtpgg56S8IXBgph5REMSl8CpQCowDDQoJ0+ugxXbkeootnTmjQ&#10;oMEKj4hUuKeh/fplZ18RrL5V86hrmf+o2XhPIHr1sLI9844WHPM8K/yKan/ymgatT39rlRlQQiqc&#10;cgMEtzSMhMB1NIbUBopLw48PBJ9xIezULq3ZE70uzZ7VMzRojEenQq9ryZQxGj36B6096NvoPw2V&#10;ThT/3aBcaXR0et555x1n0eDI4BMq/MwTGr8tzEkbxigy9IgqvPAXLdgR9/PQ9Qnjhurdv/zfTXJy&#10;86SW+s39v1fHGdu1aGgT/d89d6lo9znaPL6aHv7j45qw+aSmNfhE997ziMZtT9+zfOlYUgbxgfLG&#10;UCYG2A+MLh1YOsF0aM0BYKxTAtg00hAfzLlg59g2x4OgYzgTwDZBhLVpA7/JW3I7asoNx5KeQIDr&#10;3XbTPiJVIuNLKtpqiGaNaqHX3yugA8HnVeHNp/VN/QGa92MvvfT8p/p+0DSHsL6DpINBAchJdDyl&#10;QLu1dm4BOs8n5rGglgCvdu3aThDHNgGrBa0WILo7UogFhwSCFlQmlpxkm312XwJL9kMy8J80cD3H&#10;3Omx+7JNR47nEtPRuTGCkfWr+HgiRCRLEvDKOovZ8zpar169nA9+4XMhIrkGopJXsyAt+c8+PrZC&#10;fIDvgJyko2KEHf+NwLP8GIlnHQniC/wzfgCfQNlTFhkyZHD2u+vGxNvu+gvuY4Jvou69n+UW8wlJ&#10;EWwg+XR3VKwDT5xIeVBnVp+Uk5Wlkb3ENNSnzUy1ckf4jZCf+IRrsFnMlLWZrN5i90Ls/gjPhdhk&#10;DVCOkRbShBDfGgFtaSYm43zygi4z4E3e2Caf7naCWGfJOpVGZFin0j1DxTrJ+FzaLOVKh44ypkPo&#10;9ufeesMx3hDjPr7iDjl5O2gbvGb64IMPOsstoTtgUsfyeuqvj+gvf39BbScw0ytKp9YMV46P3tKn&#10;X9fSwYuhirx+Uu1KfKF3Psmnab9ciXMWJXWLriQX0A3yYfbfTdC4yRl0zXQPQRfRSXTTSDfzGabD&#10;lDmCjpsdR/cRa9/Wxs1m2kAIbcrWJUas/VlbtPbp3XYTEne75n7Wpt1t2ewN6SF9pJV2a+2Vdko+&#10;yTflAIlCGVFelJ+1O/Zh29x20C1uGxuXuG21SaCAn0wOkMbExrwM4uCj8c3MkGzatKkzCMg+hLfR&#10;0B/KFt00H4Leme+gjvCzFidQl9Qr9Ws6E5tOmJhumE6gfzYohx5YPEK5Uf+cS7tITZAGdCk2UA/o&#10;kLfemVBH5jPYRncpV/JmPpj/lDF2APuAWLxg+uhdJ1yH8Js2QTugjVhb4V48z30P7ks6uBfp4Dru&#10;RRuz2BPBT1LXJu591I2J+xi/ze/afahj9pmtQlKHnIw4q9Ubd8b8kC4d26Exw4Zq5spd4o1WA4VF&#10;YRC0xIWQa0c0fW30Wj0o9KEdiz0B7ypFJMJmUBnL+9VSxc5ztbze6w45GXZmp174Vz5t5U2CqGD1&#10;K/KGmk9JjbUX/QNlZ0aCymcbhTNQVihrQkBpMTAoaWqCYA9CibqKCy+99FKc6ZzSv4fatO2s6yFn&#10;1apZKy1ftUJbT+1Wz849HUN39qpv66KawY0NBAf71k7Rcy/lUePeI1WhWC498cSH+nnvSuV4/jWt&#10;27FH53fP0XtPvKYtJ2InEDEIvN52+dwCZ81JIyfDLh1Qo3yv67f33aN77vmNns1UXltPegzN8Y3K&#10;9p/odXPu+90jKtd9noICN5iVKiAwSsiZchxj6S/QE9oEM2Lo7PJqoC9kfVKBQ+dZ/gLdox3TDujU&#10;4VxiA0EqgUByAqcFOYCtSS8gwCEQSG84fvSYrsUQ9t3LZFXjZcGKCPUE3hR9ZKiGlftIL35RJl77&#10;eAe+g9lMgwcPTnCQJJCg7hD0kzaOzyOQJIi0oDBnzpzOK9AWwLmDQLa9g0UT9ruFdmDXIeyz4NE6&#10;rdaxsM6qdQgOHtirce2rKleufMqR+XN1HDNfa+eM0Vdffqls2bIp6xeZ9f6HX2vB1oPOs7k/wTEd&#10;CwZT6NxANPLaNuuIMytj0KBBzlfmWdOxQ4cOat++vfMfopJZlPh+yEg6S/znOsgm7oH9ZtCHOJFO&#10;DB0E/pN2nks+6NxaJ5u8sM/yThopS8oYe0pgj23Dx5itddePSaDBPYnLkuPeyQ18MZ1Gf0B+8cX4&#10;M/wWvpmyt/KnLoiLjKShXdAuETpWNuuWtkJMi9BJpS4R6hY/RexGWzIxkpF089/IHbegE76KkZcJ&#10;iZFGECWkjbwzG7hSpUpO+7M2Szs0Ie3WoXO3TdJuOo7QRmMTznULbcD+ewv3jEuMJHL/TqwY6RTI&#10;uAE9YamLezxx8G9/+1vng5Z/+ctfNL5RVlVuO06Xgj029fJRta3fWHuvXlSlErW18dgF7V3SXLUH&#10;LdPSoY3Vack+ndm3SO06TlRIHLMs0Tc60lauVu7UgdUNQl2568/sjNlf6hyh/tEDBJ2ITV9iE64l&#10;HbHpYUJium06724TtGPE2g5CW7J2RRvjWvSEsqANGqGCUA+0W9owfiwtxYakjbJLq8D/pjVQhxCR&#10;DNROnz7d0W10mbSis26d9NYx0y3TJ/fgDXqDvpif5TlJ9Xv4d56TmsB/x8VBkD/ag7ewH+E6fBti&#10;vo42R9lS5tgU/vOb/d7lh3AP9nGc8udc7BPtlTqhLqgTqxvKy+5l7ZY08d/8L+lx3898FmIxo1u8&#10;fZfZP+/j5Iff3Id9+BO22Y9tS3FyMvjSUQ2p+J4yVx/k/I4KOajiX2RU4259VTrTa6oz4tfZcRQO&#10;QWhcHYTLx7eqeeH3lbNt9MczQi/sV5vaFfRp0e4KT4SeR179SV98VVortm3XmDIvqFKXSTp9ZLde&#10;ejqPfg7x3Cjqhnp/84ZaTk3bC5aj4JQZCoTjxAjEBpSYAB6l8wU0EpQmtUC+yBOdFIybNwjsmF3x&#10;+OOPO50c96s7DqKuq2WrjhrQub42nTyln5fPVJt61TRy0ybVLVlYrdt00NrD52JOvhU0aAgsAjka&#10;JZ0jGr83KFMMd3j4da0dVFMZ339b732YVQVLVlbt2rW0eGhtlShaTO99nE29l50QLtuMkoFtOsU8&#10;JzZERUVq5+Y1Wrb251tnBkdc1y8/bdGh88E+rZuTFoExRHwFuhuIUTLqkraCo+XVKmby8Jt7u+sm&#10;UEBPYpt56wtID8G9OQ+ChrjAuTiW5AZtj7JLD6DcGLFNjnpNXtxQsTz5tf7UFUWGXFL9gl9p0Jbj&#10;KvZpdk3f69kXeklNc7+lb0uXjzn/DpIKZgngU3z1kYEAeonQtgkW8XUEjwSR+CHSVLp0accX4yMs&#10;SCRAjE/cQSFBIgI5QBBonWiO27n8xpcR1OL3CBoJ/LE9BLnb1s7Sax8U0az1P2vVggHKUaqlNnva&#10;lTOrYdcODW/+rb6oO1q7PB12ewb34pksQYHdYp3A0aNHOwQwfp0Zkt27d3dmS0JKtmvXziEobfYk&#10;r3pDUBopyTb/ISqx2exntjgDMnQQICdJt5EH/GY/sys5h3x4B87YMcqaOscvUA/WeXDXj0mggW8g&#10;jekRlBu6khRQ7qzria4nBtTvs88+G2v8wD58FB3muED9pwW0bNnS0UNfYZ3X9AjsC20rUMAW3nff&#10;fQ4p+cc//tH5j/zp3rs1a1ewIsNDdfI4dvCErsQszxUVfkNr+3+ndlM3qk/1HOrapKqKFa+gcWuP&#10;euJr55TbQF8Ue5bawD5hT1MDkKix9YHSOtA30p5Wgf9Ni8DXMbjDmw3ofiDbbSCBT8cPpSbc5KR3&#10;vJCQ0Ce0ATf7b6SgDWYhRjISHyIWr9Dfwyewz30NAyeUjf3mP3yK3YcYk2fZfYhDqGPyYT6G87iG&#10;6y3udMegFofiSy1+dIvFmIibvOQ310JGwkkRY9JHY/A8hcnJq2pX5BP1HFpLBYycvLpPi1dtlad6&#10;dHZSDX1Zqb+zHxBcxhc4HNu/Xdu3TlXprtFfJw7Zu0pL54xQxdoDEkVOhh+drlpVq6pGjeoq/O6j&#10;+iBHGS3ae1QFn39Nsw6EKSr0oip98KZGbk3br8uibBArKBkKhsLHBjo+VD6K5wtQVDoeKUF2eINn&#10;24L5KG9swRsNEQV/7rnnHMX3Jq3Ct3XWxAU7dHrnKpXovUzdGlbx1HUtT9CyVd8XzqVatepo2LLY&#10;Z8VSjpQnDZTZGTTy2EDDdD83LCRYIWGeOvBskzamxjdq2FDXgn4tcww9o1EWjPNqGo0zPmDAaOxx&#10;1W16BW09MWQj5wYiMMdAGlFIm6Bs0Sd0LrlG4egc++NEqXPKCdCG6XCnNnBqaWlR7PiAs8WOpT9E&#10;aVqPGnrmqWf00jNPqkTrCQqNDNfuKS30msfmvfbiM3r8uXe0aFnC65negW9gHURm9PnqIwMJ7BE+&#10;Bxtn5CQ2qXr16o59wp9YYOgODuMSfBNi5CTBqq/kJPEEPong0V69Wzapvr4q31jFsmfUu5kK6oeZ&#10;i50BQfzzhikd9OYb2bX6px2Or+QeNrOLtsfsRvwcS/VMnjzZGUyEgOQ1br5cbMRk27ZtHTGCskeP&#10;Hs4r35CZrLMLMQm5yYdqXnzxRTVo0MCZkY5N5Bmk1U1Q0mngdXLsOgQltp79iAXPlBXlbEE69oL4&#10;I6V8Lc9Lz+QkupIUEGtBVCdm4I7n5suXz1l3kjp3g/sRXyVEPqYVchL9pj34Cjqw6ZWcDDTJQZuG&#10;nLz//vv1u9/97iY5iczZG6Yb5w+rSe2qypMpkzpvph8TqTk9quqLOuN1yROrty/2ueYev6Tr59ao&#10;1FfFdDk49jaPbSDtqY3UICexgxAU2PP0CsiVtAr8b1oFvpHZk/hfX9bNTw3gy/HfqQn8t/kv2gs2&#10;ziS+OIJjXAexiE034pFtiwPdsx4ReAPaI9sct3M5j8E4IyPxb8RinG+xIPvtWu7JNVxLf85iH/wn&#10;PoZ7c57dz+JOtt2/0RGeRTyFjTCx+ModY3IewrbFqGzTN+Y3NjaFyclI3QgKVviBnipUw+WEo25o&#10;aqsSeumpZ9VlTnSAQ6eAANYc2Km9C9S0UUNnTZGGTdpo85lop3zlxAKV7RZNToKIg2NVqFjiZk7+&#10;ikitrv+G81q3osK1dVQt5fy6tJrWLq2vKvbVhTT8NiDKgbL54vBRejociSEbIUNQHgQl9+U5gQCN&#10;A6ND4yW9dI7iAkEqDSo5wH2Z1RgXSCcNPC5QXswW4WMGdK7Qb/LENbzqxuwPSJ74DBggOKIOEjov&#10;PYGyhQxIjE6hgxjSpICyxOAa6DynREcFJ+L9QSVfQPnQFgDtAMcQF1JSPyDt0wOwYVZ+6Q0496BL&#10;p3XM4/fcreTGlXPae/C4vitWPMVs8v8C+HgWdhqdSWng57BtBI0mrKvIAJcFgRYcYr9sn/lnxM6x&#10;/e7RagJVOrYEjQiBIMftWs5hnwWXRirinyAhZw0orr8+l1ndh49T39YV9EbO6lqyao3jx+rm/UDf&#10;dZihbdu2OwQg5CDP4z+BJyQCC+ozexLiiJlyRkQibdq0UatWrZxZZAjb7Ie0hKSEwCxTpow+/vhj&#10;vfrqq8753ItZk9hUOgc8g/82Ek+bJ/2cAzFKHiAuSRcCqUZ+KS/8Mb7ZAnS3HWXbLYEGnZP0Sk7i&#10;j9GlpID4NTEdX8qqYsWKjm7RDtAlN2gf6G9CQPdTE+gS8U+jRo1i9vgG67ymR9DeAumv6Fg/+uij&#10;t5CSd999t4pkeUGV247XFfiC0CvqXrmA2q67ognNy6hahwm6QSfck47J7ctp1N5rCj29XEVzlL05&#10;u9IbaYWcxEekFDlJfE6eIRDwRSkRZ5w7usux1SarNuwTVXLj0nHNmTJBs1dsVYgfycC/pVXgq9My&#10;KDvWBoakxIentXiTuAU/lJog5jBykvKh7SBsu2MGtu04cQbtmbjDSEgjG7HxcAsIMSH7IAohH/Fv&#10;6Ay+j3xbrMi2EYkmxEDc10hAd/yI3+V+RnLyLOJeYiCez3Xue9q1Ju440+JGnmfCb+qG4zwfweda&#10;zMm1CPciLTyLuCxV1pyM8CYnHUTq4Ozm+uCrqs4rq8yUIxMJIbDk5O24cvqQtuw4dMtamGkJKDkV&#10;G99rK95A2XBsNIrEgueZcqaGcdq4YZ0unj2t02cvKDQRC4tO6V5fX3/9tfLnzaGspdvG7PUddGji&#10;C74xLhiG+MBrT3TQWPz/m2++cTpvlCGzRmbOnHl7eUYFaf3sZbrh2X1q31ZtuxiibUtn6cc5C3Q9&#10;PFKhJ7dp5a70GZwa0Cc6vxj1xACdJ1D0FzgFb4KeTirGMrnBs3lNIjEzRADXWVDPzCGcR1wgL+hb&#10;SrRRZiylh04STjehjmhEeLCnHV9SmOu9roiwYF3y2MzrIVZfUQr1OG+CCZPgYH8+wuY74iPN0QnW&#10;3ruDwIF17HhVOL42llzgmbQngjSTvHnzOv4Hv0tcZMEcASPb2C0bjfYekUbnCQ6NjMTuJYac5Fxm&#10;HUIc0VGcNaKq3ircSes2bNDyRbP0+hs59OOK1Vq/bpk+ePdLzdgS/UEDCED+IwymQBpCEPJ6Ov7u&#10;xx9/dF7ZNiISadGihZo1a+YswI80adLEGZBmUA9C8qmnnnJIWojjl19+2fmiN4OGdJZIIwQpJCVk&#10;pJGT5AEiy2ZOctxmVSLYSsqM4JwOgAXmbnLSOhNusWOBAs9Mz+QkepMUoCe+Dgagr5kyZXI6T4Ya&#10;NWr4VScJ+YTkBuXGDODExuMQcnfIyWhQ79iPhx9+2CElISf5MOW1a1c1vkMFvZ7hTb3xyisq1WKE&#10;x5cf1uf/+Yv+9uSzevbZ51Ss03TtWjVZrz/zkj7M+IX6Lj/hvPEUG/D1pD21QeyYUuQktjGl9Wzd&#10;5G6Oz0Pee+Up/TNrZ128cVL1cr2tii276tvPX1exXusT9W0JQF7SKvDXaR20WWJNXvFOqL+b0iB2&#10;gdxKTRBzWJ+SssKme5OTFktwDJ9PP9ZIQHgchG3anJGTxCVsY/PxteTTSEHiQCMX3cQlxxHOpS/I&#10;PdlvcaFb3AQnBCXP4XmkITZy0i1cb/EnsRbxlFviIyfZ5h6WB57Ps0lvqpOToZsGqmHPac62QjYq&#10;T6YCuuoJUOjw+hJoJDc5mdaB4qGQiQnKUAKCc3+DA56FwqJsKY3pnSro3c/zqVqxrKrQccots4ji&#10;w42rlzwN7KSm1vlUjYevjtnrO2g08ZUXZZrQTD6MFh0pyo96g5TE+Xbs2NFpnLfdP/KsOpVuqAue&#10;3WFXDqtFibJqOnSOFk4arn67gzVvYD+tuexfHaYVkGdmSCc2MMcQEij6i9jqy5xISoBX0BgdSgwo&#10;Iww67Z2ZXfG1efJCRx1CILmB7kI4pHXgbHGwcSNSqwaV1VNPfarVZ2L0IOSw6uZ/X089+aReeDuH&#10;Zuxk6YEQlcz6uvMBLpPXM+bW0fPJ9wpwfEE1xA0jlHcQODCTnUGk1CQnsVEEhRCCzFbgN22NgM6C&#10;UiMnsQt0mk0s8DOyERISHeE/g0GJIScZRIPUs691Lp45Si+98LEGzlymyb0q6Y08tbV01WqtX9JO&#10;H+ZroB2ee3MNhCRkG2Qg8RwDzvY6N2XLmp6sM2kzJlu3bu0QDM2bN3eIySpVqjgEw2uvvaZixYo5&#10;JCWvd1MWvNJNJylLlixOXUGckkZmd/I8OgmQXQTH5If0WFqIfSgDIycpFwJk/AFlj+CrsaFmY/mP&#10;b3BLfPbXH0DMJXaQLq0A3Uxqxx/98LVMKX/vwb169er55YfQ/dQCcSAka/x+KXb8z5CTUWHau3iU&#10;WjRrpSlrD99CSIWfWKHh45c629yPmIqBD4hq3lSK1qcohYcE60ZIuEM6Bp3erBwZ/qORP4cpKiJU&#10;HSuVUsdRU9Qo1+uauj7+CTH/a+Qk5QdRkFDfJrkQeXGNCmbLrwNXw3R4SkN9WWWYIiKjFHJ2n1Zt&#10;PpBochJfkFaRHshJgO/EB+NL0xKwodhT/FByvvFCP4z70yaMUCQWI3YixrCYEXsUFznJPs5z34O0&#10;Wx7YZ+Qk57CNvYeHMHKSc7mO/iDnQypy3B0nGvlHndm1XMd+2gJCeXG+kZNGcCLu59ozOddNTOI/&#10;uQd2kVgqIXISPbdY0+JY7s0zeB5kLeWb6uRk5PXtKpMru1r06Kc6332pih2mOK/7UNhpFhFBmjJp&#10;ko5djg6Orp0/pXDHSkbqwtHd+nnnEYVEhuvs4f0KCY9S8NULOnElQmcO7daOfYF7JRfloXJ9dvIx&#10;MGVNCmhcBPmByotvCNKXn+XVpovkN0QV8uTXkku35z3yygmN83Re6MAgUzeccoKSywdX6oPszXQi&#10;jvVkkgIcuHsWXlxwvwLL+kqsr8WMTjpeNOJb4CInI64dV6+aFdVq9FId3b9BlepMUK8fZvlMzgYC&#10;1DUG0GZ8BgIYRDqRiQVG0JxAYkHaKetA5cEfEFzSGfMVOAWCUWYI8VVT2r4vgJxkFhHtNblAOfIx&#10;IX/rI6ngQ1EHdm51giWTfaeu3Zz9cPXETh2/Ev3KBA4wNkRdP64fOlbW3357l+667wUtPeXRDU+n&#10;aGGzr3T/n/6lOm3b6a1/PqTX8jTy3DdUDcvlV65cuTySU/98+Ld6/K1COn3F92UyEgsceWzA2X/+&#10;+efJWr//i4BAg/zyxabHiahwHduxVnPnLfbo41WnnURGRujEnk2aPXuu9py4FLMvWqhD7AIj5egq&#10;bZyg7sMPP3Q63QRwFnTi9/HjFuhxHsGhiTc5ib3DR2E3sbf4f4hJ9iNcw3lcZ/fiXAQ/j99iQARy&#10;ccWKpZrYu5kK5s6h7PmKa9iUuY5dWjOrm1r0muDcG1tFO2Q/dg5Sk+v5oByzvvnADUQjA3QMzuEH&#10;eYWbdTX5Ijl5zpgxo8qXL+/s5zjn9uzZ07mWezDzkm3OxyZC4nqTk5Qb+SM9kKUI/osZlRyjTMgv&#10;foiAmM4EdYBQH+4OhbuukEDHPhAf3usmpjyidGLDUBXMU0ZrzrpsikeX9/3YSHlLNNdx2x1+VcvG&#10;91DJQvn1ddHKGrdsx02bm1jQCYNY9KdMqSe+/g4hRccqsUgtchIdYxYwOugPrAObHoF9oQ35gl9m&#10;ddf73zTUhIkj9N1nH2jx0ei1ycODzqhOjlf0cYnOzm83sH0lSpS4/RnhJzWwYQNV++JtDf8pTKHX&#10;D6tY7Y5aOGuq5nr6ncfOxf7xVUNaISexU4EgJ73tmnf7Q7/wIehqSiMqIljDK2ZSlf6rPT8iNa9l&#10;XmX4qqTKlC6hHNm/1qClh5xX8uOCO1+WN3xeWgW+3BeQD+96c+cxPnhfl9D5sQGdgJzkFe8kxUcB&#10;BraftsnbGZBlbpKN2MmEvhRlzTnoAzEONph4gLgAIYaxbXu7wuIkrjPBd9A+LCaDnDRilPKlnZrg&#10;p6zM2eY8ypLYg2vtHkYUYt9tAMr6Lux358WISc5DOI99HLP4kP/EPJSDHeNZxD0I+eCZdtyeQTnx&#10;THsuv+2eXI+Qd3fMiFisSblRppSdlRvnIrbNvbgvzyYfxAHYWPQqVcjJ2xBxXbs2rtHh80FOoshM&#10;WkVUZLgmta2vbDm/UrU8ZXXg2mV1KJ5PS05f05k1o1S22WjNH9VQo6YuU8PML2rlvgtaOvh7Ff1h&#10;t1r2GqKx/btq8ZWwm0bCH+PANSgFiuIPuBZlSSpQvJQlJC7p8xzldREi2OOsGuT9QG3W3v78qJAr&#10;2uoxEhgKZMdRXv2J0qqh1dVlk++vv/sKHDcdIV/qklfLvM+jwxUrIs+pTe6MKlWuouo166xFF8K1&#10;tEcj9Zi7VXt6F9LI5cnfTkgr+cNYMRJNpz0ugiex4N58bRWDlFjgNPwNmEg/BjG1wUwf0wX+48Dc&#10;uhHpcWDhEdiI6DRjzGm3iV2QGnKBzjr2JrmAM8fBpAaY/dCmSiFlzpzZI5/riUceVtlhOz0tPko3&#10;zm5V0QxPaNjW446DhfiJDUFTS+sPv3tMH3/+uu6JISejQi+o3Jv/1NNZqngeEqZh5T7S//37M92w&#10;KvJUzNWNHfT3B5/RyL3JG6QRCMQGvlpMMHYHgQXLLvj7VX3Dzint9cSLWdTw+8J65eOiuuJpz2dX&#10;9dDrr3yols2q6tkM+fTT1V+DVmIfAlGCNAsIeX2KGYbYK4QgErFtfLkFmdgG/lvQR3xgQSgBI/4a&#10;gaAzctICcwu+CRq5D8fYh0CYsa4jMxR53R37AwHIwAczIvkNeWkfmzECkLcEII0oSwYv8B+8Ks+i&#10;+rzOzTqSEJPMmISE5IN2L7zwgipVqnTzlW6EV72ZWQk52bt3b+ejIZCT3Jc0sR4n6SMdLL9CGvD7&#10;/MfuYf+MmDShY2/EJGVJYE9QTH1jg90CvPeZBBLMGCBt/iIsNMTJg0lIGL7Do1eeTlD0vmCF4U9i&#10;zvcGse2JLVP16oN36a57n9G0I7CQnjjVY1/3rRimR39zt+79Zw7tjXnJYcvoBrrnnnv1r7c+1r8f&#10;/Z3++GROHQnyz8dQV/7EpLQdOsp169b127/RhlIapBudh7D3F3QksRfpEdS1b/UVrq5lvtD609Gv&#10;G166cD56OaeoCG0ZWUVN2pRVrpK3k5Ogfr3qqvvZ23rjjTcceSt7U51wVDpEg4p/7pCTwRcX6dXn&#10;39PgOUvU8PMn9OOq+Ilq2pE/ehpoJCc56RbyyrNSA8EXD+mdtwtrO1yPx45Nb5xDH5Xs7bwVeXX9&#10;QL3xfjldCrl1UNaddne+LG/4u7QKfLYvsPxhQ4z4QiyOsONxCeeZ8NsfLF682LG7+HRm9vHc1AY+&#10;HP9JLEB/HN+Obce/E0/Rz4QQTM608nxsBOA57vpBrH74T7xH2dFvIp3EXsRrRtgR/2HjsXvumJC+&#10;uMWBdg7HHfvoESMq2ccxhBiI60zsemJEhG32kxaeY88jHUZGGrHoLaQd4RzO5z9xoxG8bGNHEOJK&#10;hG2udZOTllfKhDJMG+RkOkLnTh31/MtvO2sf5cyaWYOafqOqTfurYLMFmtCvr366dlk/DOymhQvm&#10;q03BUmo3b7MmNi+jsj+e0+yxA9WsSSutPR/sVAyNh4qjQnwFBgXFQaH8NSwWkCcVNAwUmDSlDKLU&#10;s0IOfV6kulrWLK63nv2PWq/ylRwN9gQ5WXTwYuCne1MXvq5/iJGg/tygMfsKjAiGJ7mB8cTgMFOG&#10;mS84dX9IxPiAYaJD6Y8e02H2V+8wjCmns3GDzjHGWxGXNLRJWeXM9ZXKtx6noMgoXf3lRxXNl0O5&#10;8xbWtB3RZDADARhwZiElBtQlepecJBadJAiL1EWUzi1urryVu+sK8fSVJSr9TVnVLviuQ07ifOMa&#10;TAnbv0prfjmqVT3y6t4YcjLy+il99cIjeiVfI8+tIzSj/he6+9E3dChGdSIu7VfuZx5UjvojlNza&#10;FJeNqF+/vt9+4A7iBoMmkF8ElP4hQrWLFtKKc5Cbkfpp+SKdCAlSna+yashPFx37s3nJfP1yJnqG&#10;ngWrbnKSgK1UqVKOzcdfewv7sdH4cxMCXPZZwImNZZ+bnMR2YneMgGSbQNJecUbYz2+OQRwZOclb&#10;LdgfSEmIQP4zYxHBvrhnLs6ZM8eZXcyH6l555RVlyJDBISIZjOPjNnzY5s0339Rbr72sTNlyqXLF&#10;0ipevLgq16ijxvVqqmGjpqrzfXXVaxpNTkJkQk5CbjJrg44R/omOEjM0WcaCvBk5STroLFg+TCgD&#10;yorysWCYsoeYTE2/QAyBnfYXQ1tWiJnNnUsZ331TJQdsV2Twen2X8YOY/Xk0eGnc6+mFrO2qJ//0&#10;kP7z+nO610VObh1VW4889LDeefGhW8jJpvlf1p//nUOHroZp27oFmjhlpq4G+9fxozOS2LKnbVau&#10;XNlpq0mxgbSXlAbLGiQ13cTf//XkZOR5Vf7gMWUtUE3tW9fVF5lya9u56zq+eoSyFG6n02s6xklO&#10;LvD0wRbOnXOz037pSlC0n3aRkyFXtilP1b7O/pA19TRpbPwDv5AbpD21QVtJbnKSeB/f4VM9JQNO&#10;re+k7A2nxbwdFqVfhlbU55WGOq9yh+waq/ffKaaLwbfaDHdevIU84dfSKvDVvsDqBx1AsIP4LgQ/&#10;hhDnYlPRV7a9iTF3mfgDfCaxAAQl/hg/nBL90vhAfomL8KGpZRd5tnEBlK/VkYmVOUJ9MVkCO058&#10;b+Qe/RQjHYkDsV0WE7LfTS7aeRznPOqAvFscyTHOIV1cZ2LXu4X9xJx2L/7b80iXEZmkE5/pFks/&#10;9+E/MaTFWsSexFtuQhNd576klzJA7HVu9Jdjd8jJRCI89IbyffWpMmXOpFHN6qhFsw4aN2+eepf/&#10;1hnRbz1mliaNH6qxfXuoSaHyqlWthDq26KiCPaer35AxGtO/l9ov3O00boCyUuFUGJUTl7FgPxVP&#10;RaMoXOcvMNCBMCQYPBTR2HBj/k3RaRg8x5hwlI4G6j+idGjPdi2fO1Vz1+xVg28LaIIzFOoDPEHO&#10;6M4ddM2fT7zFAxy4L8HtiaU9Vb58BefVo5Zte+pUHDMMIoIv6MeOVTRiJ7NiI7V3fneVL1Napas0&#10;1gHPNQRG/s5W5br4jDZ1Q73RsaQzSsczOY08M2386fyj+6QxsSB/1Bf6mRZAmxg1aqQ29Sutgg3p&#10;qISpY5UymrTrhGq/+qiGrvQY8J+n6d9ftBIrGWC46Wz724FlNJE69afMEwL3ZHYUDje1EHZht7I/&#10;9S/NjCFzFXFVwSHhmlMvk4ZvjbZLCQVja3q6ycnTyvHio3o5bzQ5Oa1eFt392Fs6GtN0dy/qqd//&#10;5k+asDnxrxImFrEFrthbZpjdQeABecBrw377q6jzKpDlQ9WrUEJ5c2RVmUYDdS3okrK9l0nla5RW&#10;vlxfqnDNHjp549cOAm3IHVTyKjPBP/4+NkGf8T3ogYkFiu5Akv34Z3t1CdtJ4GjkJMQktgGhw8sx&#10;9jH7kXOxGbw2zSxIBNKRASvsN8cgJfkPMck2AjFYtmxZx98xy5GZS3yk4vHHH3fWWX777bed9SKL&#10;5M6krwqVUJ5sX6lA0QLKUrCQMn2aVaVKZ1OZYoWVPW8RtWzd+uZr3X369HFmC/N6OLPOmLHJcyEj&#10;ST9pZxuSkjSwj5iJfCIEzQTKBOFGSlLH1AF+JSlxVVJBgE6ZJw1RCj4yX1/nKa39nj5SsKeDn698&#10;r5hj8SNk0wi1HjhLe38oqt/e9ys5+cv03uo8dqkWVH1O990kJ0NU9K2H9KcnPtL7rz2jp1/+UB0m&#10;rEmxD0cSL0PcMzs3qfAlfgs00NOk+mFiteSMz5ITvpOTF1Thw+c161T0bKRVvYupxvSfVS13ZrWb&#10;uEDzB1TUB9kqaP2+Sx5NvRXYR0j5257jIicjw4JU1xNf9584VW2KfKq5m+IniNIKOUme/CUn3bbO&#10;HQ/ZfmI42hf+gvyafUxZROnnTl+p4axfZ5JHnt+oUl9lVa/RE1W/WE5V6rvS+XCh5QWhTZmQbu88&#10;kqe0ivjISXce3bA6I7/UFT6EPo7FEZBM+DkjKGOrbxN/6hifyiAh3AdvedA/SbE+QFS4Ds9so+8q&#10;dtApj6viuaePH9DcCYNVpWxJVarXXusPXXHsQtCJHWrt+vBeq+4zdCUZfBX+mzowUKaxCbpJ7MG5&#10;1BO2ipjOiEYTZ1DFIxCTRjRi9y0GZL+dZ8Qk/xEb4OZ8+oz2DIsdEYsT2eY8zjdClHvwn/t7E6Po&#10;KrElvtNbiK+Is2hrFm+xn2sQricvpJUycOsgwnMhu++Qk4kEr1gxg6Bxo8YKNePn+eMVTAL/S+fP&#10;6uKNEM9+a/jR50REeASDyfke5XTDlJWKpBJjAwaGTob3tf6Ajoe/BFdssAbnLeSJdKPwODubtUGH&#10;h9kM5Mc6CZyfMKJUKdtn6rfxgi5vHaJP8zdQaNKLI1HAwNOpI/2km223MYodkZpS432N/+mIQ0Cj&#10;Q3Hlt2P5fPq65DcasM3jqML3qewbn2v/5Qhtn9FdX/U97BgE38rqduC86OzayI4B/SRY5guozGSE&#10;NPP3Gb6CNPj7ERWcEOlNLDB6GEf0Mi2ANtG/Xx9V/egztRnzo6pXqqIJK3cpKvKaBuR5Qg2Gr9BP&#10;09rqpWJDxTKplBl58Df91CnPhFQINLg3ZABEQGph+9yOeqLkRI9NcOtu5E1yEiecENzkZFTYRVV8&#10;60k98VkFRUaFqW/x9/X757IoZkUZjavyuu57qqyOpsDX12JLe4UKFRwi5g4CD14/hmz321ZEHlPW&#10;l9/Sgsv4+0h1LfWVum0/p0wv/Fv9NrD+ZIR6lPxE1ccfvfmVd3yLdSroALMWsQWTsQlBHv6ANm1C&#10;/BAXOUlHAh+MzvDfgkjiAToV+GaEQBZhG9IRAghykle6mS3B/3nz5jkEJcftK9kIMyiNMCxQoIDj&#10;U1gX8sknn3TISYT99jXuorkzqW7DRs7r2zXLF9IbH32sd9/PonJlMum1l57TN1WbO6QkwsdzuBfE&#10;MelgxiSzN0kr/sDIx4TIScqIoBs/Qpk7MZynDqLjtRRi12IB8USSZ0OFX1LjT59Wx5m8vhilzd3y&#10;69lX3tXf//IXZa8xON4OGWWAKh4aeys56exXhBZXu5WcLJzhAd392z+pcsvOyvf+k7r/j09ry7Hk&#10;+xCBAd3PmjWrE8+QtqQirpg7reN/gpxUuHqX+FSTTkfHrOv6llCtWevVr2U95wNIdUpl0rOvfa7u&#10;sw7GzLD7FegGtoZY/RZ49jv9MnQH3Y4M17F9v+h8SMIk3H8TOYlvc+eXbewhfgMign4ANtL7vJQB&#10;9RJTRzfhSXfYdW1fvVwHTl928kC6SB/pJq1uYb+dY8DvBQrcO5D96ITISfKDuEHerN6oL/oHED/Y&#10;SO7Hf4gl+g6Uibss2Oa+Ju5jiQHXEkPQt0SS8w0tN45v+EGP3HeX7n0it/Z5ioX0z+tSWm9keF3/&#10;ef9T/fWB+/Tn/3znfGNi15yeN+MP5J5/lP117eQAgjgEP24gTbEJ9WjkJLEIPAhtjvpzE4wcQ6hD&#10;f8lJziO+o13bdcSOiMWJbMdGTtr9+M3zOc656JbFnsSXCPEkcSbxFnEWwjbH3OQk9+C+bsLchGcR&#10;46Gvd8jJOBAVel3LF8xxAnGTboPGqnHjxk4jN7BNwSM4rqSAykHRqGQzGCgMv/nP70AAReVZqQXy&#10;QcPEmNKQyTNK7S7XuHBu33r17dxGHXsN187jKT+NnMaGQSH9ZkwSLMuIU/r+7b+qWvUaqlanufoM&#10;G6vrXgSh4fr1G9o+sa4GbT+hyLMrlfmV8jrt6QycXDNG/yo30zEGSQGjaryWh2HAkNoMSco/qfrr&#10;KygvOreUnz9AbzB4voLnWTsKVBtKCkgDHXnK/eKF8yr26SfKW6e/unfrqsp5c6j/6qMaWjmbCpev&#10;p0ZVv1Pu2qPEd5/QNW9iObGgLAjWIRYCXRboj/uDTymLSI34Pqd67vYun1/JyfiCP4ObnGRkdk3n&#10;Avrt7x9VvhKl9Mwjf9D7xTpFnxh5RhVe+63+VX66p/uU/CCgcAObyReM04I+/zdi2LBhzowA/8s3&#10;WMW/zK5NnsCYNjek5tdquc5TZx98pB/2RK9POqZmdpUbusfT5YoGgRptnOCQj8UweozdskDSWwgq&#10;LUh0C/s4xjZxCbaSDjXBIm0f8g6ijmPYRDpsEHzs55VoSD3sE6QjvoJ0YK+ZMWkEJes8MriEDYMg&#10;tPOxK5CZvGbNV7YhJf/xj3/c7BTcfffdzmvefAAOqVq6gD7/MreyZc6m4hWK6/N8XytP9rwqU/0b&#10;te3STcW/zq/mPfo6H48jaIU0Zt1j0gMRyse+bMYkecI/kw9mMPCfWIc8I4zkUw60JfygdV4B/4k/&#10;qIPUAmm6jUhJJM7umqkXv2ikU4zaRkXqwKpJmrRgg6dDcEIDq2RVkbZzPR3+mJPjwK3kpMGbnIxQ&#10;lc//qUeez6+TQVFaMaaV7vrtg1qyNXnfSsDHQFSj34EC7SQ9wvQ4PcJ3clI6umGiMn6cTSWLF9IX&#10;ucvqwJVfCaGwLV3ifK0bYNv69+8f8yvpIG5OC+QkgJxMsO8RC7jGyDz39bQt7Cd9DPpl9HPYh530&#10;5znJDdKEDpEXy4/ZcIRjiDvtSbWvbuCb8ZWBQnzxKfmIjZw0kF9vchIbyX9ixeQkJwHXUx4MHEJQ&#10;MjjJvrhwcPUYZcv2tcqXKKjSjQY5JPTBpUP0dZ6CqlGtrAqWbaEjcfK+Udo2po4ef/jPyvDcH2+S&#10;k6DsZ//S6+/m0fHzF7V/0yKNmzxbl29Ean7fsrr3//6laau2a+/Bozp26mKiv/TuC7A3bnLSYGVN&#10;/VEP2BHqBPttxB9xH6Qd+6hH6o19RkqaUM4IJB/nGJGIcD2/7Z6chx4QB+HniBtNN7yF/ZzPM+2+&#10;7jTYvbAPxI3YQTcRSfxF/hGLxTiH+NMGzrmee1FGlIPZFoTnENehx+AOORkHIq+fUftGtVW1alVV&#10;KFNEjz30Z+UpUjrmaDRQNiOrktKwvYESoERUKtvxNfLEgnvREUlrwAmmFfIoLpA2OjhxOYi4EHV9&#10;p6rnyKMxCzdq+aQuypOtoPYei3vNz5vk5MV1+uqlEjoVFqVjK0bo5ZpLHX3zFxCq6BWdStZTw2Cx&#10;L6WBUWaGpr/AeGOYfQXnY3jTCjC+jDSC8LAb6tm6nhr8eMCpl7mtCqhowyH62z+LaJ/HOUfdOK6v&#10;n82g2QfDHcdEOwkEcCYQiYGufwiDQNpCnxF1xdPGPtTRG97kQuLIyV+mNFfWbKX0M5/IB5GX1b/u&#10;t3r7zTeVuUANbToVU17hh9S4QFbVHH/oJrmUnMA20m4IanDqBH/MZruD5AHrKPEKc1J0eVrH8vqi&#10;YlfNntRXuXOV1DGP31jRu6K+Kt5ESxf+qJxZC2vFmWhfwnOoVwJMyDa+VE0wGVcgGZ8YYWmj2ugO&#10;QpvH7kBAEjxyDsfxacQE7EevmFmNfcYeQURSDkZQ8iq1zZ5E/ziXayAmafvMZkSwLby+DRnpnrHw&#10;0EMPqXbt2mrQoIEz86l58+Zq16aFOnTsrH79+jkzLfFNvFLPB4kgI3mNG6Hjw2xW0gIJyjMhJ5kl&#10;aQQleWEf2/g38kWejZjE/xFwY4Px5xZv8J/yp5OXWqBjQTr9R5RW9fpW1SfH3CMqQke2b9bRi9gs&#10;TwwxsZY+KdEzQOSkNK7p1/rNA39Vh1HT1LD4J7r/4f9oy9GE3iIxRGrPrN7Oa/9ItcoV1KDzGE87&#10;CNXswa1VokRJVWs2QIcuJf+AaXolJ2nr/wvkpIPQi9qz94j8WdIUOxMoEC/9N5KT9Gm4H31ZI03S&#10;MjlJetAf0kZesJ1I0LWrCorw2PXgq7p6Lchp2yfPXFRYZISuXzitTT9vV2R4iM6cu+R8WCcs6JIu&#10;XfcvBqZvntzkpOWTuiL2oz7QQYTfto+6chOTFgNgI4xw4jj1amXFb28CCv9I3ICOG+EEoYs/RT8Q&#10;Bv5sG9/KcSOl2GcEJdfEpTcDKudRu62eco+8omq5PtU+T2V0KltYg7dcc+LpvhWzefzYuThi6yj9&#10;/ENrtRi2QPMrPa37bpKTIcr6nz8owwffKPO7r+ml93NpzKpDnnqO0qBK7+muu3+v+++/Rw/87TX1&#10;XrRfnm51wEH/PDabTB2ip9Qb9WVtjDqwskeMaKRO+E2fj76uiZuk5LiRiFxjwj6Ecyx+JA4ycpA6&#10;Rj+8hf2cz31JE8Iz2WfXcA90g3wipiMIsYvpAr+Z8ETc6U1OkjbyT3kgtGH2EVNSJpQVcoecTBBR&#10;Wtfra/3578/qgqcAAYVJBfB6MkYh0KBBo8Q8J9CgYQRy9ChQIM8Y0cSQTikNGj4NLC6DGzeiFOVp&#10;bM5lkZfVIfNftG5n3AGOkZOKvKTOuTNo1eGrmtOjphquCXaMgT+g0bP2F504DENy6JavoN1Q1/4C&#10;Yxzb6FRcwEnbaExaA698rhzZVFkK1FHQ9QuqkOUzDVm3Q1/8/SlN2HJGF/ct0n+e/1rbrkWvOUv7&#10;DQTQYdoaM2cDCfSLdKY4PB3xKx77fOtrQCBKIdcu6kZ4hN+dUOeLt9jjhHr1yQTqKkeOHM66fS++&#10;+KL+/e9/Ox9kw+nfQfKA4JrZgYm39b8iIixYx/du1pxF63TmSnS7jYoM1akD2zRzzjKduBh0M/jm&#10;OUZO8pEjbKQFhgR0iRELIt3EpJGTRkISA7CPQNPISTpakI2QkuQdIhCCEKKQ397kJL+ZIclrXPzn&#10;OmZaGkFJGb7++uu67777HGLy97//vbMUAcQkUqdOHYec5EM37le2mRkJIcrMVdaWREgLz4UQhTjl&#10;mZCi9jo5aafM6DhBTpI/Ok5GTBIcE6wTr1HOBL+UudWvBcRIaoEOo7/+PRoh6pD/ZS07GLPmbmSY&#10;ptXJpJx1Rng2r6hmttdUZ9yegJGT4VcPqnGO53Wvp27ve+BxNZ+2y+kI+gaPvgddie6YnT2lpnnf&#10;UbWhmxV+qL+yl+uui1evaGuXr1S+19yY85MP6ZWcpJ3H1hFOD0g0OZkEsHxEoAhF4oBA3SupgAjy&#10;xz9xTWzkJIM8xNXpkZxk9j4z5TdMHac5QZEKWdNTHXuMVb4WP2pkh2pq0nOqyrYdowq1Wmv1uBYa&#10;1q2Kxi9YpmYVG6hGpQ464seYVKDISfom+G3IPHQLH8A2vsyWWaGu4Rw4xjmIkT7YLxMjmhDuaX1q&#10;7CyxhdUrdUzdQm6i0wj+h74VemFiBJIJ5Y24/SV1YfrBf+7B+pOsQ0n8EhtWDq2jF3I11Ije9fRR&#10;lhIK8VwX4imH6BWSItUg7yfqtOHGzfjoVsT0pz0+aVHlW8nJzM/8Ti+8+Irqt++o7G/+Q7//62va&#10;cfK6Bn6fQ29+WV0Lls1Rifce093/95LWsVBlgEFMRTl6g3Ki/Chva18Qcm5i0i3EKtSbtxgxiXAe&#10;9/CFnKRfllhykv+cj16540l7ddvISRMjKE1H0U23cA+eQXrRecoDvUNH4SZIu1vH7pCTCeDCztl6&#10;7rG/aOWW6IV5KTQqhwaOwqU3oBgoVVoEho0GSAPAMKY1YMxpgGaIfUXEqVXK8vLHWnv0qs7vma+P&#10;nnpVG4/H/XruuT3Lte1cNPl27cg69ezSSf1GzXTWHaTho4P+wN/rAgnaDZ1NjJC/QIcx8L4AA41h&#10;Tsrzkh3hlzSydwc1atRII+duUbjH7V7as1RdWjdVkxYdtGRX9Agixh1jHkhgyyAVklo+6BYODqcG&#10;kZDYNpISSK+dUOocPTYQABQuXDhd+p+UxuL+9ZT56wq6HOT2J5Ga3LmKsuT53nklFYScXKfaJfLp&#10;s88yqXDl1mrdtU+SZ6bSBmIL4A38pt3Q9vB3BGz4l+rVqzt+kKCNYI4AEXEHkrH95lwLJPGhFkCa&#10;oDd04OhQ0eGBwEOwjxB6tr7kzJkzndmLBIzMZOTL2EYYst72pB8nqH2NIsqc+Qt98eknatZvvBYv&#10;XqgupTPqw48y6pNPPtFnhRqq98CBzle2yU+lSpWcL3XbWpMsjwMJ27JZfeV+N4Oy5sylLz7PrM7D&#10;f1D/FlWUNd93yp81kxr1GuuQoJCeEKCQp+41Lu2L4ewjX5YXC5b5T1BNedIhoJzND1IvbKcFvwgI&#10;zpNEfERd15IJI3TeNRMoKui4xvVpp1q162jAjysVx3f4/EZURLhOHT+qX/Ye8rscz67ppWzluuki&#10;l4dd0dnL13Rsxyp1LPSmWkzcHH1SMiK9+gXa+R1yMmEwaIH9SXxMEqnDW5Y68VG0LNKGPac9ad+v&#10;4z8t1JhRY7V216kEyf7kAuRV4vMU7XfM59j12B5sJeQJfsgILH7Trv15TnKC9KA/9Mnatm2r8uXL&#10;O3Vc5dtvNOtGlEJXdVHrTiOVqeZwDevRUoPm7tely/vUsHl7dS9XUONH99CcEb2Us9Yw9e42Sif8&#10;6G4GipyEEILQghim7Clz81O+lrvFGVxD3bqFfXYccR/jt4FnJ2bSR3wg1mBwcuzYsU7sQX4gu7BX&#10;DPZP61Zd+Sq3UO8uTVXwmwrOW2Ig/PoZ9auRQ8WbjFBMaBYPvMnJCOV74xG98GounbtwUZvHNtXd&#10;v3tEK7fv06KJwzVq6VFPi5aWDS2je+76jWZuC0xe3cCXGDlp9WFCeVO3tC3aG+VhpKPFe+gCwraJ&#10;+xw3MWlCn8sISfrG/EY438hJbAX+wjt2JL0I20ZO2v35z7kWUxJHeQ94m7iPQUTa/dzP4t6kkfzT&#10;p6FMeAZxNnrHb/5zLufdIScTQL0qXytjhe4etY9eb4SGFqgGnBpAQVCetAycIkqd1hwiRocGmHhE&#10;6ZeprfT+W2/qjfcyqceSk46RTCwoj6SQk2kBBIoYn6QAw5tQG6SsMHw8C6eQloG++zKDESIxOfJC&#10;GUE+EOj5C3QSUoAR0169ejlln9bar9vukb74Eakb14KcjkdEaIiCPRthNzwd5/MX/Wq7SQHOHGdt&#10;YM01RtTvIG6E3bisbXN76N9/uk8P/Osjnb8W3fsIu35OSwfX0F/vv0sP/jOrDl2LUlTEBbX5+I96&#10;4PFXlC9vVv3+7rv0Vt5KSf4SMPpvHQK2rT3YNm2GoJ1AjY4BJNs333yjJQtna8nk4eraY6BWbtmh&#10;RZNHafTkxVqzZJpGjxysqUs2aPW0URo5ary27j6gNQsmas/+6IDQgkhsBeScW+gw0EYh9bDDEJS8&#10;+sw+ZiHa7EcIyNGjRzszGZn9YAQlHQ1kRP+OeublL9R//FTNGN9BnxWsrTlzJyjPP36ndkOmO/fA&#10;nvFqfPv27R2CktmR6C0EJb/5z6zJtk1q6b1sZdR34CC1q5lf33Uao2J58mvM8lVaMbWp8hSpf/PV&#10;cXSetNIh5L/lBWKS48wItZmT5N9G7wnw8d3EbwbrpFH+iNVTaoIOS0rFZugfHUX0LhDw16dHhZzQ&#10;92/9TZN/cq0hGXlR3cpm0Ssvv6MB85P4gSAfkNR4JLWArtwhJ30Dg3mxzWiKH+Ga1aG0vv32W31b&#10;KL9eefwhVRq2VqvHt9ff/vW52rRvqkzvZdQmZ9mElAe2zp8ypO1zHf7HfBJ2AH/Af/wRttIfkiyl&#10;YHkgrfg1JjxkzpxZ84Z0V48N+/XT8IbqPnSKykyJXr4j+Nwelc9fWsNnLtbENvW1c+d4jerWXtV6&#10;rtHkFk209nLiyxG/Eghyklg0JdqClRl+z8T9XOL/QHEb3Je3G+gPQFIivG3BjNCwsAsqniu7LsSo&#10;1PR236nyohCFXj2mTuWyKk+jKbrqUzfHm5yU2pbIqGefe0ETFq9Sh3KZ9Nu/vKCtx86o+ieP6P7H&#10;P9eMZUtU6bMndP9fPtc2W7opgIBfwY8DK2vaD8J2UshJ9ARxX2P73URlbOQk5W4kpBGO3sJ+CEW7&#10;H/+NXOQ4sWVswjHOMeEePJu0G0FJOryJSdLIRBb2AfYRp2KDuPYOORkPJk+epH88/pqmeZQYRpqA&#10;F2Od1gx1YkBQgDKlZVC+pJEGkhaAkaHcaDg0IL/gyVNo8A0Fh/pPLmHQ6HimJ/3DwNFpJIDAQDED&#10;JqnpRy8w9PGB4wwkuJ1vWgUdbGxLQqAMyRe6eBvCgzzlEr1ey+XLVxQactVzbqRCgoI8OndVoWER&#10;Hv0LUmxrTBO0EzjwwQt/y4vrWAeOvJBOSAxeAfV1hmtKwN3x54Mj8SLynPrX6yRi1n1LZmnUkYtq&#10;37G3Jo3sp/ozUnb9UnwPYqhbt2669kG+ICoyTOumDvLktYlm7rzs6LXCr2vxiE6qW7+lFu68EL0v&#10;DmyY3Fi/u+9ePf/E47eQk5v7fKP/+83D+ve/H/+VnIy8oR1LZ2jh1sMKP/uzXvqd57ovSjmkWFJA&#10;HdEuELatzmzbglWCMToFuXPnVq1atbRj5mDVGvuzDuzdrKUL5mvinE3qX6uOJm79RZPq5tTYZevU&#10;/Ns8atprkjYsn6N2Tctrw7ZDTmBIsMjoNYNYNjOS18FokwgEHx0qyEn7AA7EHh0J1ox0k5N8SIJO&#10;BSQjAlGJdG5aSO/lKaE8n76jtz/Jo/5jJmnOhD568jeP66OMH+j9TPk0eNp85x49e/ZUt27dnAGL&#10;3r17q0OtInr1lVf0ikdefvlVfVujjUOCjujXWlneelujZ81VgQLFtJ70rR+pr/NXdNJrH7kh3fab&#10;bfJj/zlOXiEnsZEIgbGRcMRuBvw4vwmULVhObV+Bf6cOUwKQNf/5z388dfByQD4Y4m9MeWbdD3rs&#10;pQo6GeLVmj3t48bp2cqSt5aSm/pJqTIPNNIzOYmNSsn2RnyDffAXe+b20POf1tOxq8Ea1epbfdR+&#10;p3ixdEqT/Gq+KXXqICnkJGJ+yYCvwB9hC73FfV5agKUf200bIPYsVKiQRgzpr+0/bdKOXQd09doV&#10;Hb8cnfbQoMvad/Colq1cq+uXTmrX7n26GnRDpw7v174jZ2JeJ04cIFDukJNxg+fhf3kLwwhKZskF&#10;B19T628/U6sFhxV2/YiqZc+oKWci1at8JmUq100r165z3ojYdyahgbPbyclt62apTYnP9Ohjj+k3&#10;Dz6pJj9uV1hklI6un6iXHr5Xd999l/74j7f04/bzyTLjGcItLnISQV+JRehz0Y+FxHOLm5A0kpB7&#10;8h9hH8fdJCbn2nEjJhH2cw4EIXERsSG+jjrBX3sL+73JSSMXuc77fPbZ/TjPzuW/5cW9j3Ih/5QJ&#10;92dAwa1vlAnpNdwhJ+MAo0gVK3ynXF9+43RQIQ9QqvQOHJBbAdIqaNgQcWmhzCEGYP1T00HTmAlG&#10;MXDpCTg86hG9o9NLu0oqMHrxgXrCaGL43DPO0iKoT9ZSw2AnBNadoV3wAQFvRByZovyejtyV4Auq&#10;WLaWVs9spJq9l2rZlPGasrqbftp3QVvm/aglsbCTrMuGfuFw+NiEPzMoaacQIoAAl1lYODcIDz6O&#10;gXP0JY/JBcqZ9oMwmyt79uxq166d8+pqrIg8oy4VmjpfSd89d5J6bJulqWt3e24UolPnU9Ym4eht&#10;1gdkLx8H+e9GpHZOqKFC1dtpxtQR+vzpp7VozyVtHNtQn1XurhmThynvxxm1/Uzc6z0f2DJLw+du&#10;18CqWW8hJw8vHaap6w6pS+l3b5KThoiTC5Tl2cd19+/+qfKNOzkBclJgnQGEbfMftt8CVdocSzrw&#10;VWvWZOxUpYjqzzyoUyf3aOniZVoyupu6DJ+tQzuW6uuKo3Xg6M8aO3SCFnYsoqFzftHyYXW0MYac&#10;RL+JVSAibc1FRs2NoOQ3hCQzJiH4yCPEpJGTDB5hj5gpaR0KyEPIRUhGpHnlzHr476/r+6Zt1KJG&#10;Ib2arbwmjR2kfHm+VdeBw9S7RSX99bk86jdusoYOHercgxkUEJy9unVUm9at1aFDB2c2Zbfe/dWn&#10;XU1l+SyLGvccrZWrVuq7b4ppxc9btXlVH+X/uvrN9SVJN4Mf7pmf7vxhf8g7+cLnMDiFr7CA2O07&#10;KX/2mVg9pSaIM5I7NkPfPv/8c91zzz03P1J07733OiSyISrihsaMW6YwT+dv3YBOmvzDVO2P4XU3&#10;zJ+i0WNGqf+kjXLzieidP1g6uLo+aLHJeTMJhG5uq1yVe+hKWJgOLGqt7GU63TyWXKDdpEdA8N0h&#10;J30DHXOWkfALkZf0ff6vNOVQqDOg8fPC4XrzyWdVsFBuvfNRfh0JTp24xl9y0g23j8KWEvuZr3JL&#10;WgTpItaE9IAAYTCqdOnSTrxE7B/bRCL6IYECviUQ5CSxdyD6dVZXVp+I7TOwzbNM3Meo++SyJ5QT&#10;cQATFnjOxcOb1Kp2ZZUvX0X9Jq3ypCNCI3u0VMOGDWOkkcavOxvvAHRsoH7px2zdsllnLt06MSIy&#10;9IoO7j+oS7d9NDNwoPxiIyetLtgmHrG+KX2k2ARykePEBNyP/+zjGESfEYNsEzOg8xxDl4yc5Dc6&#10;ynFiP2Iib6LRPfvRTSxyH8SuN5IxLrHj3MfSZfcnNuBNGoQYjfuyVA/n0K+hzEgrx9AN09075GQs&#10;oGLpvJqSoVQUvHUQ0yuocNZkSuuEDaDMUW7SnNrAkLhnLqUkKAee7W/wn1aAQR43bpxjrJMKjFpc&#10;oLwwrugOndhABA/JCYyxkSCknXIyWKAIaAfM9qOD/9lnnzmdfbdORByZprI1e2nt6m6qWrOvNizr&#10;qfkdq6l2oz6atKSlKpSrppLfVYiVnCRgsHrhmQR8SQFpZvaSgd8E0rweCsFKB9nylVIgX9hwK2OI&#10;yWzZsjllil2/LT2RZ9SxdB0dOHteW6ZNUO/dv2jAjGU6e3C9qnRYG3NSyoB026sP/xOIOK7qGf6h&#10;hVuO6PgxgqhTCo2I0sKORVVz7gFdvXJGrb9+S4sOJ+zHRlTPdgs5aeheJhZy8vR2jRnURf958D79&#10;8/0C2vDTTzFH/AM6RbtF2LbfBKi0N3SSekX/8Ml0rAjQzh7bppbFC6hc8cLq1qe/Xn8vp4qXrquJ&#10;06eoyew9OnZ0h7pVL6FyRato+a5jWjOulTZtP+gEn5BzzPCHrIO0QwjY+Y0YOclMQ+wjxB8DCYh9&#10;bdtNTkJM9unTx/lgjRGKLWrl1LOfl9fQ4cM1fswwvfTqFxo+c4YmTZurZcuXa82iiXrzT/9U57GL&#10;nBlLLBnBKDkfu8FuMSCAL+BDO2MGddILDz2m2u16eY7/oHlLV6p1uYKqPnimhtXLoaINB95Mn60t&#10;ib0k/dgSgm7KDCLSZksaOUlZEMtZHXhLWgN+nsA9OUEZ2hfU+VARwm9mspqNiQq/qno1O2nN+nXq&#10;9k1utWvUUZsctxSiXqNmeP5H6Pi+w84a2AbK3R9M61JJzZa5B8Mi1bXSl3rq6X/p6Qw5tPJAdAye&#10;nEiv5CRlfoec9A08K2PGjH60rygFrW+nrN+1cX5BePWunkufNZ6n6+HXNKhGdpWZdCzRJEogQF8u&#10;qWXo9lHERbSF22KhAMKe5Za4nudOW2zn8hubRbyP/cfP9evXz1kyBH9KfryvT4vkJD6KmCCpoGy8&#10;y8z2Gey3WwzE/clhT4h1eIuCvos//WjyQazkSxlRv8TLkF2pAdJpeTQikvy7y5vf6C06iu6iR4iR&#10;guiDm5hE+G2EoxGBbnIScd/H7stxhJiQNsI1CP1jIw+NnLRjbrLTiEm38Gxvsf12X7a5lx0nX+gW&#10;E1V4UwPbRf+VOA1fwLOwrZSZ6e4dcjIWVKxY0alIAwpHIBAIA5KaIP2QBO6ptGkV1uDSAjDaqUUO&#10;0kjphGFcSENSiaOUxLn96zV50iRnXYlxE2Y7eQi5eFhj+nRW134/6NAl/17YwujFBYw4hpKOdyBG&#10;lpMbdKBxDoC08tqD2RlGmiz9GG5euYRMY106SAZ3IAE52bLjFOUp3EY9Bo/ShmW9dOjUWXWpUT3B&#10;mZPMxnMHKckFnDJ1AwkCIYoDTClQVu7nQbqQZ/SkTJkyGjVq1K32PSpUB7du1s5du3X0sMfJBkfo&#10;8O5tWr/hJx2/Fr8f4L6BHMjCgael1+OTG1FXtujT3/9JWUvWVff29fXqS5m0+fgNnfllll7559N6&#10;47X/6M28jXXpRsL+2BdyMvLyEfVo00Tj1zHzN1x9v35cdz/4omZuTdp6d+gB7Rdh237TDmjP3uRk&#10;y5Yt5ZCTHj29dOmiJ6C76AR2BNzMFESwaejDmTOndf5CNJlFm2If9tUISYhIfnM/CDx+40dsnUba&#10;IGtqQkbyShzkH1/Bxv7wGhYkIrYGgZxk5iTEZKdOndSjQ2M99dRratS1v0a0L60MOWto1g/d9JdH&#10;3tXoBas1rX8D/fW1Ulq5Y7fzTMhQngXpyde/ISr5uA6j5/NmTlGf3r2dV7579+6j8XOWatWSORrU&#10;q4t6DxmnVZ72xvUQku61JY2cJF+WP4Sygpwk4MWuUq6UN+IOfJG0BuuMJCcoc5sxCTH529/+1pk5&#10;+cwzzzidHwA5Wb9ub+05tF+DiuZxkZNh6jF0siKjgjVnwA867Rpn9JecjBWR4brmaRMhEcnvk0B8&#10;8URaBrFDeojlY0NKk5OAZWuGDRsW88tHRIVobNk3VWf4BucnNqRe3s819Ex02ncu7KFnKsxK9tm9&#10;sSFQ5KTbN+FHbJAiOUD54ftMeCbPjg1uf2n2230ux7Dv9NXxaSzDgjCxCP9g5KT7Wf8L5GRsYojv&#10;WHKRk9go3vbB/ycWpIf4vEiRIvr0008d/xUfiH2Ih1Kyb+EGemoDINQpZco+d3nzmzbGeUboGZHn&#10;JhcRSDtvMRLSOBI3gWhkoIntJxZEeI63GKFov7mfPd99T7tXfMK1pBGdJq4ln8S5tD/2owO0V2Id&#10;2mNsYuV0h5x0gQLkK5J8rdKAclGpHEvvIA84tPRAcKHINBgUG0UNNLgnDciXssDJoQM4QowlM7/M&#10;4KQEeA51h5HHKKUPRGpi3S9Uqk4D58MHvQdO1LWgs2pQJJsa9B6l4d1qK0v+Gp7uTuJhZJ43KCM6&#10;qAQqdGYxdGkZ1Kt7QWCA4TbigEDRQDtAB/Pnz+/M+kvvwDkRSNor37SpQCDi0h5tO/DroMaxXZu1&#10;aNEybdl3/GbnG7h1g7KFrPz++++dsrdA8dqxn7TlWOJHerkfi+gHCva6w/8Koq7+pM//9Bct3EV9&#10;hWlhlefUbsYG9SzzifqsPKKIkPPqXzmLOi5LeMDIJ3Ly2n4Vfeb3evT1vOreq71eeOg+/fmVL7V1&#10;z96Ys/0D62Ye37leCz36d/DM1ZvBF74j+PQ2bdp11LHpNjJOMGikGkEegaLZM9oJwsw3fDjEhAWV&#10;RkwyYAFhx3+uw5YgkHcE7bwGba9GQ0RiYxDuCzkJSckr5pCTzHJwk5MIH7Tp2rWrp630U9Mq3+qT&#10;D97TZ1nzqf+4aZ77LdK4DtWVK3s25SpYSpNWbXPSyPMhVCEWGVwhtoIkYJu2xsxNjpkY+WivbSNs&#10;G0FJ2iEfeS2dvJI38m5CvjmfssNX4q8pb4R2bXWAYH9Tyof7AmxichIDgHJ56KGHbr7OzaxJXvH+&#10;+uuvb9q9qIhgTZm21nmte8vofpo9frh6DR6iiWtOaPviSerVt78Gzd0p9zsQ1HNyA//urq+QC0e0&#10;19NGj52+5NnvKb9Th7Rz31FFeNrdsQN7tf/gUYWGR+raBU9n7lrcb2zQ8UqPoMzvkJO+A91hvebE&#10;ICrsnMq/8ZyGb4xul7SR6X1q650vK6r/4L4qkz+7Bm9J/tm9sQE/YG02UKCNoVfYouQA6XWL2w6b&#10;GNjmuPe5Bn7jO9ElbL75DvxK06ZNnbxwjtl/tvEPgQL+JRDkJL6ftMYF0h7Iwe64QF84OZ6DLrG8&#10;C0vGJAbUbYECBRx/z+DX/fffrz//+c+3vJUFoi5uUfeOoxQcHqWBnr7RkqP7NHTYUA0b9aN2nz6n&#10;xXti7y8mB6grYjdguofuorf8h0tgogF1znlG/KFLRgi6BR7E/ZvzTLjemxy0+5nYfmIjiHkjIG0/&#10;28SQxJwI29zXns22W9zPtzTwHOIw7Aa/yRt1Rz6NnCXvDHwT33CeL/29O+RkDFAeRvNZ8N2MIkJB&#10;8v+/ASgKRjy95AflpmOOBALk30hPGhONkUYbm+NzwwwLHR0aH4aSDhdGkwZP55D7Eijavex+JoEA&#10;98YRpwtEXVHDfO9rv6fjcONGsMJZfTj8gIYNmxx9OCpIlfNm1Uk/VJHyjq1cMZJ0sglQ0gNw2rzy&#10;CMhLRES0ztBJhzyIcvTIk0/PcYw6bZe16eJC2NWzGjd6hDM7YNjQkdp8OuU6LrHVhy/gGto3U/2p&#10;N9qoP/cBUWHn1fbTR5SvzRR+6cbPvZQhwydqWLeiHv9XNq1OgGikfbHeDSO1l8/t0vfv/k3VpyZ+&#10;EX0CzZw5c8b8Sjogm+ILXv/rEHlWDd9/TLO3nvboQpjmVnhaXWavV/08b2v7eWb5RmrjiPIqOybh&#10;WRCja+fWoy9muo2c7F0po/76bC4djnmtO+zMSn363GPOTLIH/vGu6rfrmWRbu2tqez3+zCeqUzm/&#10;XvqoqK552jd+IezGSTV65wEV6DDV8SnYAUbRCQixbcyQxzcRezADBFsAaWikHgSle+YgxCP+CMIO&#10;YZt9+DYjJtmH/YDcQ2ymJEJnDoKSzsOsWbOcV66ZOclsSQRikvbJepOQlRzjlW+WaSBNBJ2QnO7X&#10;rXk2fhKC0mZ+QkQaEYqNo5OBD/UW7mF5YZtr2Y99QNiGtCRf2A6ewbPseVxHWVqATLs2SS7fHAgQ&#10;1GP/khvowsMPP+wQk8gbb7wRh33xxMHhIYpwvhzgKauIMAV7OhUhYbcPzAYqRosP6CX6Go1I/dI5&#10;l3qMmKzWTWrr6JWf1KJdX00Z1lVDftqi1s1a6IdB3dRu3ny1btBIXapV19FrsQcbdNLSIyjzO+Rk&#10;4gBpBUHgL7Ah2JnI4HPauG6zzt1Ivb5UcpCTAJuJ/0kKzM7GJm7by2+zzbYvNnifi/CbuBiSBD9n&#10;fg//Wbx4cccf2XX2XPxSoMBzA0FO4v/js/vUBf4yuUEakpOc5E2wxIA4xT5KSJxjS5C88MILt+hJ&#10;5PEZyl+khk5eOa2KufJp+IzGOnz8hEIvndEvBw5pwMqkf+fAV0DEwS8YSCeCvhoxSRkT7xnhB3eA&#10;70fYb8J+JDZSEqG/a2Sjm4h0C/sRfAXtw36boFu0F4s5uRfP4PmWHnc6EHu+Cf0TYjmuJy4j7qJd&#10;MqHCBgjc9cUxnm1lExfukJMxIOipWrWqo1wokJFXFOR/C2CrCdzTE1BsOjcEYfEpsi/AaGAYKAcM&#10;BfczwpLGQgP1Bg3VOkD8p8NIB5JGTMPkOA3WGjDCPo5zHudzLbrEMTqj9uzEgHRioFOi8xIIRF5d&#10;qc//+ZTqteqkWiXzKne1/roWFpPnyDCtGlhF2Uq08XQxEg8CDO+6wBAzK4eONnUcH5lzZtdq9evR&#10;TT8s3q1QT5LO71558/VzZObqvX6lK7HAWZD2iIs71LxCERXIl0vVOk7S+aAb+mH4QJUvVVwFi5TT&#10;8sNXnDyxDlx8QUpE8FVt3rBea5ZO0DcffqoNJ1Ou40LbQbf9BeQGZUH+CEj8aetrRjVX2e/z6DuH&#10;nIzU0rpvq9bQlZ5O9RV9n/E5dZ2bMNmEvaFein/1ll546001nJZ4e0kgwkcnDLR7Xmthvz/A4eOX&#10;/ncQpdObR+vLzFlV8Oucei9nXWcJiB1ze+q9j7OpcKG8yvRVCe0M6IeJPAFkCOtXndOipcsc8g19&#10;9B8Rqv3dN1p6BlsfoY2L5+lYWHTnatHABipZLZeKdZzitGuCQPMdFpjiQ/AbEHMQepCALIXAa03E&#10;KhCUdIwICiHs2HYTdxCE+E0CR36zn84as0sI+rmedgZRiM3k9W4IUD5aZmtD2oxJ1vFi0Baism/f&#10;vs6akXQ2OI9rjJyk7fIs/JT5TPObdBo5ZsSjdSRJJ9v8J60Iv+1c0m1CWRihyXGuxwdAdFhwzX+u&#10;J0A2P0+Zm7g7qrFJaoJ699dGRCNSx36aqx5dumnB5l9fsz6+Y7lnXxfNWLf/pl8jFqLeqEtmycaG&#10;6yd/VpmPn9X0jScUBaGeK4ta9x6kJtUqauuFW5eZCGSn3xuUCW2RV/8hKKnniIhwbe/wleo0qKfq&#10;Tfvq7Jyqmrv5vCI9+6/fOKi6VSqqS4f2Grdhnjq17KIhtXPrp8Oxx/LEDukRlPkdcjJxwF41adIk&#10;5lfigS5CTqYFJBc5ic3EdySlr0HdkjaE2AUhJue32WD3OYi3DXbbZTuXtEF6IOzjN3En/hK7gF3D&#10;jtKf4+Ny7nsg+CJ/QfrxKwaeGQhyknvG92YMfh1OIrlBWRKPBBrclzUnmTSRmDekGIiFh+EaBtCI&#10;N/BZDz74oFOXBsjJajUGqsvA1mrasI16D2unXw4f1ZV9mzRu9f4UJyfpkwK33qG7tCf4JIv5eJML&#10;YRsCl/9nj+3TDyOGO/0FZ5KJR9bvOKQj+3/S6OFDnbhr2Igx2nXgmKPj6DtifWAEvUSMnOQYvoKY&#10;id+2DyFeIr0I7Yd98BmkhXSSLtJImzJy0p6DcD2xG7GaPZN7cC3tkvKgnbrrC/A89MJ7vxv/U+Qk&#10;BUGBeRcIFcFsGTMAVIT7FcCUxOKR7R2SFClfpqTqjN6p0MuH1L9ZVZUqVUYt+kzWJT/7qTQMnE56&#10;AnVFumk4NIz4lDk+0BAIiOLr5NM5dJPRPIuGb8/kP0YGR8J5OBWuoUGSPu6P87OOmTV47mHH6FDR&#10;yUKsc8VxGrYZBPSQ9PIsA/dhX1qAd9piR4SCPHlxJl0E79K3r7+kX05eV2TIZS0e1kSZ89fQ9nP+&#10;zwazujCDz6wfHJcRlwidZDqqGE4cvNNx3jhZmT/JquYdOyj3K/9Uh8mb9POUjipbtqwnmCmjbBn+&#10;riwNJyncTz1LDCAGFBWuaQ3zqEr/1Z48hahR3ozqsHCXamfPqZlLVuj4xnH6zzd9dNxjk3LlynXr&#10;q8mXj2vD+vUO6bB+/SadjJkFtrxfXZUfulWJW7IrTANb1VCVKlUcKV2inCbuCdeNU1vVrlY5lShe&#10;Qv1nbo5zbSVzeP6CV0r9hqeuLu6cquLF6+nyspoq3hZyUgrZNUoZP8ikmtVL65kMefXT2dgCwDD9&#10;0LKkvvvuO0eqNOihg2uHqG67URozuJJe/TSnM5ssPrsRG/hoETPF+DJ4yZIlHfLHH9vFNZAx/lyb&#10;3hF27Yz2eoIwdxc27Nop7d57RCExO6kXCC3KF+IqEIM3jPBDTuJv/EbUeX2d5SM1qFBUObJmUtkm&#10;Q3TdY6/O/TxeRUs00MWFlVXSi5zkeW5/Qr4gE0kPa/VMmTLFIQ/5yIzNWLRZiAh2wIg7AkaEbWwf&#10;xzkXUhJykt/oJ0QnZcf9uPfYsWOdANg+hAMZSVkYWcl+OgnMmoQoIm3YXu7DfXkmNtgG5RC22UdH&#10;A5vMf4R9/CYmsd/8J990vMkLaTfS1chKfCfHuc7tZ7E/+FLSAGmDLliHGLEOsQXLsUlqgvpP2K/G&#10;jUMLe+m9jIU1dOQA5fzsC00/Gq7L28coe5Z8GjpmpHK/9456rTwj71wyW/x2hGp429rqXOpVTdlw&#10;Qtf2LNGj2XrquufinUu6qPqUWwd6qLfkAm2iTp06ypQpkx5//HHHP50/f047u36jLcevamzX5tp/&#10;YIoGj5yhVfOnauCazRo2YU70xZEXNffHsRrXpaEOXojdhjPInB5Bmbvj1fQE4uGk6Lo/oH2xdMu7&#10;777rN9mD7YiPnCTudIimqAhdOBm95Maxs1cdHxYcFPNq+I3rCvJkPez6eV28yrmRunzmlK4m8qvf&#10;yUVOAmJ80u4v3LbW7C+2mPtilxG23YSlt/01m8wxzoOkwl8SA/Pf7mt9ACN4sP3cm4EXBvbcwBf5&#10;C3TGveZhIMnJ+PSRwcOUAGXmJl8DCQYkiSMoP+rMFxAPtGrVyok5WGcffSTWYOk9NyLPb1D/0Ws0&#10;buQEjRo0WIuOHVHLtp3Vodtg7T13VvN2ptzbhsSjxCTA9Bdx6z/2AV1GT02fsU3o0+n9m1WnahVV&#10;rlxZZb7LpYceflYjl+3R+sl19e6XRZz9Vb+vp827j96MEy324Te+jHshbFu/DLtE/MRvIxCR2MhJ&#10;+C/0wNJnBKXFqFxvJKc3OUk7NL6De3I/2q83uCf3oWziwv8UOYlyFCpUSF9++aXTkQEoyn/+8x8n&#10;SLZKgtDg3NRAeFiIk6bg64dV4YuMWnwuXHNafa38reYpOCRUnYpnUbNF/gUkELPkL9C4cniTijf6&#10;0QlcPU1Sl3bMUI1ypdSs32wFhcetfDgVX0lglBjlJzBwKzQNBCcd36wtDIaNBMbXGEiLe2SHcxMb&#10;uHKNt5iTNiE9PAcDYKN8NGZ0kM4kuukWDHtyBv+JAfmhE5tQvYVsm6CCJdt4gjBPeYfu1ncZXtKu&#10;U0Ga1KqwXi3YTeeCAxdU0YFnRBzDb4i9/MO1ofFr6jz9Z6cOLp3cpx17DjgkMR3gZeM66Ml/fqjp&#10;yzbcVgd0iHGW6AOBBPdNCrgeUsCzofDQEIV7yonXVdsU+kRtFl9WWGiYJ19rNaL99/q4/kytWL1a&#10;JUqUuOW54Sc2a8jgwc7Ml8GDR2rbWco0XBXL19RFhxVODKIUGhI9In394BRlzlxM58KD1bPIe2o4&#10;fpdCblxWoU9yav7Z2Gc7oMvorr9g5pW/iAq/oXK5Cmr+CU/gu7J2NDkZFayJ5d5QqQ5Tde3CERV9&#10;7xm1mx5bG/p1VB6JjLiiHvlf1aOP/U2PPfKg/vDQk/q2xUjna7Y4XV+ROXNmtW3b1ilP7u8vuBbd&#10;u4PYUa5cOaesX3/9dX344Yd67rnnkkw2MAObQJoAym9EHtMXL72h2edCPT7d47dLfKmev1xQ0S/y&#10;a96RIF1ZUFklOkx22o07OCVgI+CzYBICERIScpJZ3Xzh2mZ4Y4ch9TkH0hFyEl0xchK/yG/2Q0xy&#10;rpGT/GefEZMsLwHpiC2BkGSWZM+ePZ1Zk+xjBN9mUEJgMhOCD9twT5vJSXrxs3QAERskst8E7fbq&#10;tfs4YsfYzz1IO3aXtNoMUfKC8BxiNPwl11BetE38KP+x5wTJ+APs/M22fdMP3E5OuvenFqh70ukv&#10;2hUroCH7wxzy8dql87oaekMDi76jdnNOOH4m6MJZXboRfhs5Wbt2ba3tU0qvZ8igDB5584PM+uko&#10;a6SGa22jtx1yMvzMT3rliWzaeu6Gpjb7Ql91u3WQm7pIbqB3rLmMH3bstidWjvTkKyI8zFk2Jviq&#10;J5Y6d8WzTYwVU46e49cuejpbwaxXGb3LG0m1F6kFyvwOOekbqGNmX2FrsGfYF3+AjYiPnMQfYb+i&#10;wi54+kDNNNFjV2et2a9Lu6epSrUOHh0MV+cypTRp/0FVKdNWDZv31K4DG9WgzxB17DM25i6+ITnJ&#10;SZCUvqLZU7OppJP+F4QHfhWB+KAfhI02O+yG7eMeXEsfD4IEO0+/ya7j3mxzDvEW//nN9pNPPun4&#10;V7tXfHWXEEgHhCf3BoEiJykHyiU28MykxMaJQXKSk5Q9a1kTP+DnfAHXMCBKu61WrZpDVObLly9W&#10;nbf6pZ+MjlDP/E5poBvYGGBpQqwtmJAH9BOdRpch8YhdKBv06syZUxpZ6wuVHblBp8+c1cxG2dV5&#10;SfRyNSac601Oci35R7B5tBWOkSbiJrYtTkK8yUmO0V5IF/1c/IsRlKTTm5xEiDeJyzhm/R0T4jq3&#10;j7LysPSxHRf+J1/rRnF5RbJBgwb66quvnECfQqYQqZDkNPg+ITJU05rkUfHWMzw/PEHXlXO6cPGy&#10;tqycrYJZs+vHff7NoDOlDijCTqtVgQy6/50WuuTpg5/5ZYbe+7K65qxYpYH1c6n2+FvXbMMIQwQx&#10;AoJhZ6QrMeB66o+6ogER5NAgaFixgUbFOb6QzTg1Al/+G3w1pIEGjdYcLnkmD2kBGD86jAkhKuSE&#10;OpbKpm/KVtN3ebKpdPvpun54ql75y5/10Zc5nTX5cn5XU8f9520c0GnF6GIE4zN0DqKC1DfL/+mT&#10;nCXUoFEdffVxJk3dbIvhR6pLuVxquuiUM8qNYbWyR0dpN3QG0Acz0OghgSjPR6cx0nSMcQQco85M&#10;MP5cg1HmfhhzCARDVNhVzelcSoVq9tPFmAH0nSunq2+PjspTc6TqtW7nPCshRF6YqmotRsb8Sjwi&#10;b5xTjUxvqcfCg57ti8r9ZjYtOO8pkagIDSibWfWmnLitcwsIMh2y1U+4ieXEIvzGbpX/tqBKlSql&#10;kjlf0/NvZ1G/2etV+tl/aMLP1z16Eak5LXKpcIvo9T19xfFtvdR0erT9wpHzISIW1PeFtCpdunRA&#10;2iw2ACLmDm4F7ZO3Cz755BOHXIO4YD2iRx55xPla520+PHi5Zk6YoVGDe6v9oOFaOWu8anUbp7FD&#10;u2rC0ltnUxAPQE7GN5shYQSr+Jc5tCU4OhgbUjO/Gi7dolKFCzrrYRX96iWPnmZWrxm/3BJI4sew&#10;ZdgaBqXwkbZWI685MfPAXvFmQIZXszmHGYWcj03BTnC9jWh7k5P2m04P94HwpNPFDIXu3burS5cu&#10;zsdvEEhK9tvMScqFGZMQmRCa3Id7Yv/M9pF+/CjpsLTw201A0ongGP/5bfbS8u5NTnJ/IyjJJ7Mr&#10;uSfXWHBO+dFOuR67bZ1UC5SpB7fYfgR9MUktkA//nx+pCl++p9zFy6hRg+rKmbeMNp69pOofvqLP&#10;vymrJo3qKlvWgpq16+pt9hs9aNyg7s348Oy58woLd7zgTXKSmHTPCtZkH6r+PZqoqtfMSV98U1JB&#10;3aLTNWvWjNmTdKAHxDTpEZT5HXIyYWAzy5cv79gHgB6xRIA/wFZgq7yBj8Zuvvnmm84s34F9O6pc&#10;oeoa6LGbU9ef0OljhzTSYz+jIi9rWc82mnQ8VEFX9qhZnbaav6KXeo2aqBE/Jm5NvuQmJyElsOfU&#10;FflODOhvYX+J62ybuIkYmPtRhtQDRAjHzA5722iE/RaLQ5BwD/6zj/y7z+M3Nt/KBV/BoBq/OU4c&#10;znF/wUCc6VGgyEn6sZR1bKCNu/sJyQnqypfY1l+gS8QPcC9Xr1zQ/tUzNHjwCG3Ydy76hMhgbZ4/&#10;QQOHjdPe09EfECTGIzYh3iD+icveXT6yVvlef1GDFu65SWIv7l9dLxUepBspyFGiW8QfwFuHTTiH&#10;siYv9AWJ/dBL2gVtAv3as7C33nu/oHYdPamzpw+pUaa/Km/paqpZ8Tt9/EVx/XQgeq1KYgaLf2gX&#10;cZGTxFXETtyf3/xHvMlJrkEHiH1JIwK/wm/K1QbTaX8mxG/EZuSFtu7OM3li28A29zSb4j7mjf8Z&#10;cpJCoOBQCCqAhtKmTRt17Ngx5oy0g5BL+/XRewW1+cqvDiH45C8qUSSfPspcUDN2XoyVIEgIKB8K&#10;FiiwltbCrhX1bYVG+uMHrRxycmXvMmo+d4M2rVurTdt2Oq8qoNg8G8POK2k4JhTTX1CP3AMjYI6G&#10;RobSu5WdZ9CBia8BeIN7cy+uJd00vrQAjExSyiwQwMHTIXbPLo0XkZ6y3L1Nh88EfjSOOsUgMmuS&#10;bYxrgoi6rp6f/1YNx61zfl6ZV00FGoxytiMvLtVXOcopvpxhUH0JbMzWEHBga9BByAM+uAXxQaee&#10;jj4dboKnzeuWqnWFPHo9V11t3nNYZ08e1eaNO3T+ylUdP7xbtcpUUM7iVRz9tiArLoRuG6BBM/z/&#10;INDxzSP0RpGeuup5RMT1s/rsjXxaD1cfFalxtb9UucE7YrU9pIuR0dTW0dCbMydDtaR1HhWo1lHL&#10;l8xWnvczaMDShL/unBAIFLNkyeIQNPGNMjMbKaHZGegJNia+gJA6t2DnDn4F7SpbtmzOSDygXfEF&#10;YuTZZ5+97XUuBU3W2ClbdGbfGo3dc1wX145TqQGbtHRGL/Uff2sHg+CZIJo2nBRM7VBW2ar21pKZ&#10;Q5QrRzEdDo/uPFGnl5k52X6yE9C5A0kCRuwM8QnEHXVvHRSIRmweHSIj7BgQoWMMMWhEnwnXcZxz&#10;IRB5PYz/iJuYZH0j7BGdawh4kw4dOjhkpb3aTYee/+PHj3fIYOyZkZ0EvjyfINjISdJkQj7IE+my&#10;Y+SJ/eyz6ziHdNN2sJnuvBo5SZ6MnMTuW8Bt5Uc6jJykvGlnsQm2yoTzTFIL5MX/50eq/Gevq+P6&#10;aEJ9ZqcSytF5nSq//4wz891jbbSxd3HlqDsxeqkVF3gmbQlbdCt+JScjL+1RzrfyaPqqNepWq7jW&#10;eH1sjTpLNKLCtWnWEJUtWUxl63TVL2dueFIZpR0LR6lS6RIqXr6xNh+91cZSb6wZiO4GAvhz2l96&#10;BGV+h5yMG9hvlsKAzHbHJdgFBrB8jmO9EBs5iQ/HPr322mvOgM4vP69UtcrdtQ27fOisIjzxyMR+&#10;fTxnRmn7yO76cc8xDZ+8UTP7dlefZZM1c83PGjrsh+ib+QhspC/xaFJAfzG2/CYEbAkDHUZgQJpQ&#10;59h9bDiC3+LenIe9xi+SH+qKdm5gm7qkvtB3m2lo9t0Ns+VW3/xnoNj6dNhYrvMX+Bj8MAgkORlb&#10;DEi+8bGB7LPHB8o/OclJQAxCDNHl+4L691v51KNzI336cS4dj4jSku5l9V7uqhrYs4k+yl5ZK37Z&#10;5dvX9cP2qUWpYir+xr80YCFvR0Xp6oGZqvdtDj2br3+Kk5Ox+UJ0kvJFh9FddNjaBbGLkYTEL+hY&#10;tzJZVKTLUp3yxIXOZJjjh50ZlBcunNKwYi+o7eyNzvXe5CRxpA0yWkzJMdoZ8RT3dwvPNeEcbAqx&#10;Fb+51u5p7c2IStqhCXkgPuMcd3skv1xveSfPnEvMxz3Qb3c798Z/PTlJwVBRFDhBMB1KDB2BMdOE&#10;3YWZVnBiQT0VaDfP08Rux/ZRdfRWod5+NTiCdn8dsjcow+BTc/VNjT46vHmmHnLIyUhNrP6Onnz1&#10;S/UdOUIlPn1JZdoOcgIElB3Fjk8ZEwv3vVB+69BhYDlGw6CBJQZcR4eRe+FIaXCpDfJGxy2QZecP&#10;MFw45tROB6BDTHosLehXwojQhgYvezpr0eRk8PK6KtiAWYZROjT0WxVqOs7ZHxf8DaghUN0BHgad&#10;WUzci2UcpjTIqU+/a67V66NnCR04sF05n/in+s7brs3zBurTTIU0ZOhQx35h2AnqbJYm+3Bq6LpN&#10;x8eJ+FdH4ZpY7QP1Xh9N9EYGXVCuN7/S4sueQC8qUoPLZ1KtiUdjtUs8jxldtJ3URFTIJZ2/Et3J&#10;jooI1uEd6zR56iwtXbtF8awwkSgQgDBjjNeJ45pF3Lp1a4e4iQ3UO/UIMUTwSZAQF6hL6vgObgXE&#10;1BdffOHMiKGsX3755Zvk5O9+9zunQ3ILbiMnx6vKhGOa3bqiRm6+NSBnzUUC6KTauciwGzqyc71m&#10;zlul4xeu3+w4Yc+DLp3UkRMEm9GvdNN+0QMCTdoztgbBrlkgiQ3BL5F3dMJ+I/y287meY/hCbAWd&#10;Zuylvf6N7jLIhP7xujadaYhI4qEWLVo45cnALeulQlja7EnISV6JhAjmWggi9J/AFL9g6UKMgDQx&#10;cpL9pIt4jLTZfvd1BPccY+CGgJr7m7hniHIf8kzZuMlJ7ufuvFKPsQn1YXXiltSCv/7F0Oa7rGq/&#10;Lnpd3bmejl72blvU99s31WDsTs+eKG0fVEY56ky4jZwEo0aNcsrzVkQp5NJpBYV40uSx/0EXT2jt&#10;ao8vO33JeZ3aDX/IyfA9I5SjQG2d8/iMDX1K68tqwxQV9pOy56+pg+cv6vjSRspTZUDM2b+C9lOx&#10;YsWYX0kDHabU9ln+4g45GT9atmzp6LX3IBNxY44cOfwmqdyxnDfwSQzSMnHjwtnoD5xduBzktJeg&#10;a5BMUQq7flVBnhji0pmjOnbynMLCQ3X66AGduZS4mfopQU5SR9iFxBJk9LMpJwS7zj1IL/Gt+SF8&#10;B/s4DgFCW6SP6CYozU6TDurRBBtg9h3Yufzmevd+/EGRIkWcffjG2wdhfAf3w3+CQJGT+KrYbBBl&#10;gY/lmSkByjS5yUnqYOHCefry/TfVrO9gTZ8+TXu3btH1iChtW75Iuy55/DVvAWTLoRxlKjpx0S0I&#10;P6pGX36qTz+Nls+/7akLkR7dCL2k9ple0IBF+xVx7aRK5K2mzSvH6rkUJifJH/GON9iPvtKOLOYz&#10;4tBbTp48rrwffaFJe09Gk43H1+v7fAX10z7WgzytUSVfUvvZG517WGzIdZQVgl4ibNsz0HtiJyMz&#10;Ea6zbeIw+pRcR9tFJ+GK0AmEuMzIR3c7REgHsRnn01YNbPMMYj3sgMVktE9rr/Hp9n8dOUnGaWBW&#10;6FQMvylEA06dtQvSZlASph/LvaSBK2O+KuYJCqc1/VoFWsxUeGS4xjYsoBzNFvjV0Sbg99che2P/&#10;L6v17St/UYXGndWtWTX97pk8mrh2j8ZU+UC52kx0ZknOG99Gb5YckCIfFwEoOvmzEQWMgLuxJAY0&#10;JK7nPmYA6PjROFMa5Oc2I53CoBx5bTe5HCUGjtk77nZq4NisCcM1Z8Mm9ew/VIOHDFPvOWvVvk0f&#10;nfDUx9YRNTVm3paYs+NH5Pm1KpQrr2o1rK8vP/pMk3mtOypEY0q8rMY/xL+2X3xBaVzAxvDqpRum&#10;SyAqIlSzR/Z1zVhqr3nbLujynsVq07ieWrXtpA+y5nHIAPTAQH1g69xT7rFznIODcTs+01/E7KLZ&#10;Rpwf13Dt1Ys/67vX/qOfjl529Bxyr3exz1R31BZF3DimQp/l0Ozjceu/kQ1pDeiUb+R14kCZdevW&#10;zVkPh5kA7rbBbDPWCgTsZ3YODpwZfegD6/URlCcE6jc50p7eQXny0aF77733Jilp8u9///t20jhs&#10;t3bsPqXrF45rx4WrunFipxbt9wRJwce0YmX0TAiA3vMKM6RdIIEO0Ga5P8EebZbOGD7G2ittko4U&#10;bYgYhQ4dg1J05LE9/Cbw5Ri6Y/sRttEThG2Ocx6dP3STThQEpc2ahBTndSkIR0jI5s2bOzPSmjVr&#10;5pCT2KJOnTrdJCchaxHWmqTDhOAPCGghJvlv5KSRkDzfxJucJB8ErbaffSaWf87BpnB/N0nJNvni&#10;PPKKXTNbxn/20W4cG+blr/htdWHCedhSd6c2NUDZJeX5h5cPU9ZMudW4SS3lyldGmy5E6vKOSSqY&#10;I7eaNG+sr7J9o9m7r8Q6uISe8Rq/v4itQxY/IrSy9Zcq2miAenVso97Dp+vE9XBdn1Va5Vr01ODu&#10;HdR5wFgdvhD7V2x5+4BBhKQCO0I7TI+g/SSFaElNkHazC4EUszfYM3yz2UsTbBofqMOOuPf7Ktwv&#10;vjiQdYAhJ1MCKUFOAmxkYmNf4l7zZTYQhR2n3PFFiM2e5BxsthEjZrvNPpNH+nX4TfabENfx3+w5&#10;57HP9gOOsZ/1kxnQgqRJantPDnLSHdsbKMPE21X/QfmmBCcSGXFGuV//uz757Ct99vG7evezvDod&#10;HM1LnN23WiVyvaO/v/CZmrdue5v/Zrb9hVMnnXjJkTOevgr7I6845GSrcWu1ZUozfZS7pGqWyKWH&#10;n8+pPQdTbk1h9A59BxZrmH6il9hr+g1ucpK+Pb8RdOrs6a36OGtJHTwTs8zKmWMa2/QbfVGwjKqW&#10;KaQPs5XVln3R61PeLAePeP92C89hkNodK1o/lNiN2IPr0UP6krRBd/uiDdF2rH3yGzKS84kdGDBm&#10;v9WX5RnhHm5hn5WLnR8b0j05SeZoVFQ4hY6ho4IphLiAkwnUDMKAI/Kyen6XUev2/2okIq/uUZ18&#10;H+q1V19UlhJtdNoPf0Q5oUAoXCAQdeOUWtap7Uy7bli1mH77j4z6vk0vda+TT7k7LlWop/z3Lu+m&#10;rA1mxPmF3/QGnAj6FSiC11fQmDEAGITUALrDaGdiAxRfwL0xhgQuhQsXdmbZ0unFSUa34SiFnN2g&#10;tpXqqO/KjerYuat6t2ysDpuuqkWVbzVw2S41rF5UgyfGPkstVoRd1a5tO3QlLHGamdj8oycQAN4d&#10;CF9Hb3EefAijQIECzvm8SoytCwQod3OWOBw6aSd2ztE3Wb7Rum2/vna5a+2Pyv/hK3r+2WdUufs0&#10;x1lCqFBnXItDssARRwXx5nZAaQGkDQedXOALoKwj2KNHD6cMyDdr5PTv39/Ra2aase4V5ImVCWUE&#10;eZlQm6aMkzPt6Rn4nhdffFH33HPPTWLy0UcfdWZJ+AvaBOQkM24CCerdAjX0kXr1Jidp79gG7Az2&#10;nv/8hrRkG+LOOvUct/12LvEP29YptA4hQSmdQghb7Dh6x2AHr8RDSNGR54vNCOQksyaZSdm1a1en&#10;g8+gEUQQr3+jyww8QrLzxW/Sgp1AvMlJN+GI2H6E9CG2n//ufXYe9ycfdGStY0t+CKg5lzxTbpQf&#10;tok2xm/KmPL2BvVgdWFCndAOkWifkzogv0l9fljwZU+ct0vXQn/Ne/iNy/p589Z4vwaM3mfMmNHR&#10;S3+Q6E50VJh+KP+Wnngnn2at26AWhd9TkdazdbDrJ/rrC1k1ev5K9a+SUUVajI+VTKWu+AAWdZ0U&#10;4PfwZekRtDl/6yu1gZ2IrX0mF4hRsGkMxCQGEaFXNX9IG5UsVkwN+8zRlRBPv2bHOo1rV13FS5ZX&#10;/2nrFeqaioy9YpZ5SiClyElAO0vMs2hTECL4L7PvZtfxUUaQuIXz8YfotNli7Dh9de7HLGEjRtAd&#10;O8fsOedSz0aqAI5xHun/6KOPnDTAFSQF+FCeFyhyknzhu7yB30sJstBA+aXI8yJPKf+br2vx1Sjn&#10;rbLSX7yukkPnO3UFIiIu64NnHlH9ueditf2xIoacbDh4/k1uJ2z7jz7NnES3yHdixGI24n101gR/&#10;QqwCTH/RP/Lm1mdiP851yEhP3Xvfh98cNzlz5rT2/LRaS9dsdp5rAqHoFtqQifdx4ibsLrEi7Y02&#10;wW/EmaEZ07eD53CTk+g6wm+uoT0TS3IdaSNv6CrXGKxNcr23sJ/jJjEXKOhy9LcdTNI9OUllU9A0&#10;cArvZmb/yxAZEeZRmuvOVwn9AQ2EgJ7/gQAKhnLSkZsysJUeeLOeTgcFK+TiAVXN9rbeevcdvf5e&#10;Dq07kj5HpeMC+oaDS2k9g0DCYKUGMMa8BkidBxrcE1Ln22+/dT5mUb16dS1YsMDpiDK758SJAxrf&#10;pJK+zV9AtftNVOORy3Vk02x902mTeowZrjYV62vcms4aNSn6Ve3kBAFVYsBMJYy9v8ABMBJv6+fh&#10;QG6bEZaMQMepn9CQG7p85ZpCPLpP8IcTwsHixAj0cFCkDbIEMhXnBXEAkcJ/I1I4B13iupRsP6SZ&#10;ICC5wIwz7CqdxVq1ajk2kdlmrM1HfrEZsYHA/ba1Eb2AX6N8/9cQduO4Jowc6pBiQ4cO05Hzwc5H&#10;oxYO66wmrXto04nor3xCoP35z3/Wq6++qqefftr5on1c5TVr8GD95IzNhWtqr7rKmSu/+szdIbdV&#10;Q1d4dZmBAG+gs/4IbcgdnKEPRk6SVndQSUDJf9oLgSDCb2wPfsfISQJMIyfxw7Q5E84z0tD9ajRk&#10;IrM+IMohGSEnWXMbQtJNTtKJZ8YkdtlmTTJjkjKxV7nplEF88jyIKYJTnkd7Z5+Ri25xp9F7P2nm&#10;WsT2kS/LM/kguEYI/t0zJykHytAd0FsQ7A13nZhwLrqEsJ1aIK+p+XzaGnrhDxJPToZr+vcfqFin&#10;ec7PsL0jlCVbNZ0dkl2FOvIhSA9Cf1b2fNUV13AcbYOZcEkBnaA75GTKg7ZLO0wJUEbFihVzPsKZ&#10;2Pa1d3oTFWw9SUeOHtSQkm+q54p96l87jzI2nKVDRw95tguq25Zf9YfYiFnnKYGUJCcpQ3wKvstd&#10;b96+jd8cx4/aDDHaqZGP2Gb8HnENwjYxEudZfEhsabaY+xAv0v+hnRpx6X6u2XPSxvmxkZMIsSnk&#10;dFJicoCvw+/aUilJBXki794g9ncTPskNyo/yT36EqlberFpxI5qXqJb3PWVv3FdtKlXTorMRztsc&#10;xd56QgV7b78lNosXURE6vfcXTZ4576Y9j7pxUb8cOBfrMiZuEDvQR/FVIFRpe8Qo2DFiEvqqxFfs&#10;sz4aeaP++I8emp7afhucNmKS9mJCPVg8Q9+FNFpsaOImH2ljtE84HmIldJT+BefYecSA7LfYCWGb&#10;e6F/tEGeGxc5SfoB/2lL7nwlnZwM0aiGZZQpUyZH3n752fRPTtKwqeSEQEX8NyLkxmXt3L5New6d&#10;lKeqFXTusH7a6nEinko/c/qcpxsWpWunjuuixxGsnD9d2w6clScU19kj+3Txhn+zKDHMrJlH54Ty&#10;vx1hOnXsqK66Ru//m0CnyUZnUgoYAjppGBLrjOGIUwJ0aGOv58ABA8+HLNzASBIAoGtzJk/U0hXL&#10;NGrkCI0eOUarjgdrxc/7tHnBRF09s0Ir1ibP6w8zZ868aTvmjBvi6aSP1MApnk7yitn6YdI07Tu8&#10;SZPGjtUPE1cp2GN0l86coEthlzW8Xw+169RPEX4OJgCCab78iIMCGHXKAgeZFoCj8Ya98gJwPOaI&#10;LRDFCZP+lNJdwPOTGpDGBvJHIMHMM2aM8rospA0fEeGjKr58EZQ6jQ8EWgTm/2u4sKWDshWp7hBk&#10;PXr00v6z1zWvayllqdxRkyYMVuGs2bXFsw8QUMU3s5sgdUznBnr31axa4lG74J/6qmrT4bp0/qBK&#10;fJZHi07/WgfYdchJZhZ6wx1Q+SIWnNEGCPwRAj5+o/+0BwJPAksjI7Hv/Id0Iz8IQabNQLGgkm2O&#10;0ZYg8yC2EPazj/O5B78hMbCv6CizHpk5CUHJR21YfgAykrUmmzZt6qw7SZmju/yHaEeXIa1mzZrl&#10;kOncy4hInk1gSuDLK+MWtMcm+E0T72NGVBoxaXki4Mbv8QwCb57LPo5zH8qAfOIP0QPaCuXqrofY&#10;4D5OPbkltUB5xmZTUwrYSZ8+QBALEv/6YZROz2usbEVb6Vp4hLaOrKGvyvVW+LEflO3bZjoVFKbj&#10;qzopT4Vucb55Q13Zkhr+Ij2Tk7SJ5I7LkgPouMVUyQ1sQ+XKlR3/EJctiBuhGlDyDY2Z/KOGDByo&#10;KQs36XpYpOrn+VwjY8KJn2a21Gt1lt2io9jQlEBKkpP4LWIdbC6xnMHiO/wm/zmPdkkdG9mFbYYg&#10;IQZDX7nG7RfxhSbmHzlu9+E3+93HzG7HZcMR4D7GdtmyZeOMExICacU3MXmCgRxsHnlOKigTyscN&#10;/BgEEGlOKZC/5IiTY8P68W31cZ7K6tKuvt5861N17j9Q83tW1Sc5y+iRvzysbDlKaM3ZxPtCBk/R&#10;0+QCZYQ+u4FO8sYfsRvlR4zCPnQf/8K26SE6jJ5T5/gd0so1nGti++j38SzvgWr2QSYSO3KMweNf&#10;flquxm0m6+jxI5o60BO3Na2rNl06q0PHPpo+vLfad+qpiUsXq3ev7uo/dJy2Lxymrh3batyi7Tru&#10;uacRlBCipIv2TFqtHVr7AegqHzZy78cXuTkR9lmevcWOmXgj/OIW5c5ZIv2Tk2bwEgKF+d+IcaO6&#10;qXrvfhrarpk6bzypuo07a970EcpXb44afptPAzee17yapfTDuH4q0bC3xjcro2FDR6py17Eq1XCc&#10;UvIFZcepREboRtB1hYbjPKIUHhqiCEeJGQ3zODqPgt8IDnFmioZHeBQ5PNQheCIioht4aoM80Fni&#10;f2oCA0eAh1GhwScHKG86uRBiyV32OHpGTBx4nhUaxNfMLuhaMLOho1+/ig/eDiOpoH4JwhgFZ9bo&#10;9esX1bLbYM+RcB3be1hDerZWn/4jdfLILh0/e0o9y9fRga3jVaF2Ox29ul+lPQFx95YdbnnlJ7Hg&#10;uTlz5ryt7CEWUlv/QJkyZZzgLOjkTo0eOUJDR4zUgCFDNGLIQI0YPUu7jh3QfE8gt/fkOe3ftFgr&#10;d55X0On9GjfhR20+nLwLb7thgUAgQYDLupGIvQJMPTFLjQ8DsWYhQQMOPilthyDVF//234Uo/dL1&#10;K7WcstoJ7i5fZ7bGddXK8ZYOXI32WOv6FledObeT9JT1lUvRgR1y4fJ1Rd64pp1ngtW5UmWHnDSE&#10;XT2hQp8W0Vo++BQDBkQgJxkJ9wb3Toxgl2mnFowitBd+858glICQANMdgGJzjcQzotH2uQk8jkHg&#10;GUnIPs4xcs+IPTqxjKZDnNNJh0RHbPYks0/btm3rCDMmWYqCddMgJQm6ISWxRfgBBou4F8+0Z2G7&#10;2QdBSWDOvtjE8mTCPiNVEXfe+G95Ix88A+E3x42URJiVQ6AOKUmZYret/JPLNyYHyGdq2/XGjRv7&#10;lQbSnniEa0T9fPrbE//Ss+8V0caYzuiElkX1z8f/qcef+1xL98U/MIN9ZDkYf+s5vZOTKT1IHgjQ&#10;WadtJzewpW+//Xass9J8QuQF1Xnn93oxe13Nm/+j8r78D43bdFy9a+RS5jYrde7iOQ2u8ake/Xa8&#10;R5N/BQM9KQHsOvFFSoA6g5hB37DBpnfYCtLAMf5znrVFjuFPIVzop2OXLR4y+8z5COfy2475KokF&#10;/gyyOjHXkj4G3kaMGHGzzFniJFC2mrJEV93gOfjIlERKkpMg/PpJbdl2QCNGjXFiZfSjbatGmrNo&#10;rYL84NypUwjdhPqKSQHEHDrtDWIr4hLiLRu8JR34RdN503fK2ek3eeJB7oX/QSx+ob1AEhLzMQGM&#10;QVm23eQk8Q7bxESlSpXSgR1LlL1Ifx09eUR9a5VVk6+La47HPwytlVdfF2mjLQuHKl+bedq+Y7v6&#10;t2usfoW+UqOOPbT45wM3yUnyxn15PukhfcSq1katXTPIjU3lt7XZQA2URUVe15giT6n9zG3pn5yk&#10;QOMavcB4mBGCnAyUMUkLIF84iS4d6uvLUqVV5/t6mrbd05FYv99zMEQjCuVVpbb9NapHK42rVEw1&#10;WnbRol37PIXiaRTXbujMoZVqN3p1iq4HSSd+ZM+2GjVtltp2G6sroefUqVwhLd95WYd3TdOun0eo&#10;Q7uBGj2kt35cNlzjp2/Tz32rafJPh7R6+qibdZmaIA3oHI05tUFaSAeGIznA/ZllgzENFEIvHdO4&#10;Ad01+MfluuJKNp1MFioHoef2qWCuYuo/pI9KfFNBp64lrKWBJidJT4MGDZx1rXhd9P3331XB8vU9&#10;NiRI8waN09w1G3Vs13r1XLlJI3r31OZDp9Wp7vcqVvJbVWtXX8PHzdaUod0UHOZfpwmjzxdJIRG8&#10;QV5xwqllz9A3AolChQo5TjT42mXt2bxA/Zdv1Jq1azWnTVEt235WiyYzctdDO5YMVbUmfdV3wjot&#10;G9FV5Zq30/aTKbfcAw4/0J04AgnuiUOGWKK+8DHM4rF2Wbt2bedVj6TYLdIeyPaXLhAVpB5fPqx8&#10;lZupR7t6euOVz7Tu8EV1L/aBhmz1BM+eAGZAsZf19cDohcfdiIoI0+IZ4x1yGBk3b7Os9N3kZMi5&#10;naqdP6uGLN19y6tD1CvkJIScN6jHxAjtk8AUPSHYg0jhPwEpQkeAtmzkpAnEG4EuQgclNnKSbc4j&#10;+EVsH51+Alb00F6/ZptgGYFcZHYzASY2hDLiYwG83s0rsqwvycdGsPvMEIGQ5FxITa6FfCcQJQg3&#10;QpH/pMFNHsYmpM8t7ON8E+5j9/QWO8Y1RthSVrQzyhA7RJny38hJyj89xXyUX2qnl1cJeYU/sfCP&#10;nPQgMkLXPDYu+Jb1nyMVdPWybvjoOyHTsbP+gM4YbTI9Ir2Sk/hK2ntywwaF/EbUNTXL8qQm/xJN&#10;bh6dVV0leq3w9FNWaUzHeqrVsJW6t6+r1+ouv6UfxZsUKYGUJCexp0ZE4Mew//gv83V2HCE+xI7x&#10;n765+TviGPZ7n2vn2/0TI4kFPoOloxLTfyMP+BW3bcY3kqdAgPuTLjdSg69IaXLSQF4hJ1k2pkaN&#10;Go4e+APsOBMD/B6MSADUh82K9AZlh46Qdmyy5cHqFV1lH/fgetot12CjbLAaW4U/om0RHxHXQHBy&#10;D55r5CTCNm+3sBzaa6+9pjIlv9F7H1bQoZP71KVKeTXLX0gjFizWirVbNG/sMI3s0VzfdVujts1a&#10;abqnz9o7b0bNWjVeDZqM1rHj0fdE4DYYsEMPbGIE6SO9pJ18oPtskx+EfYEiJy9tn6W//iOv9l+N&#10;SP/kJIFqXJ03KthG/Am6CLDZR+GjQP4Yt7QCGiBOMH+eL/RlmQpOByPk6kH1Hj5WK5fOUq0ag9Sy&#10;xzidObhWud/Jrh4D+qjVkPFa9EN7jR8zSoW/qaLZa/cqJVwbio3iN2xYX2XKlPd0qg7q4pmzOrlr&#10;hWqMnqneY+Zp708j9dPaLmrVdpjGDOiliVt+1uiBXdWyUie1n7xAP/QbmqbqCx3CkKR2mjAmyRWg&#10;WKczYIi8qkaFM6lsi77q0bi4vqne+yYx4CYngy+d0Kz1x3T2yFbVy/u59p+L/9UJ8k99JAeYVYT9&#10;IBCsW7Oy8ufNoyyFKqvid/lUqVplrZrRUy3bdtewMZ5gxeOzFs7xtL91S/TDiMEaPXGu32vEUh68&#10;ghIXbL231ACvtJC2P/3pTypdurSztuKFIxv1w/aDOnr0iKZ2r6dtpyK0a90CHT6yQV3qf62yXeap&#10;R/GK+nHhEs2c/aPK9036QuK+Akcel48IBHDUtgafAYfOK4dJhXdQ/L+CiNDrniAO6xCuFbVeVP0J&#10;63Rq20zlyZZTJUuV9UhulRubuNk3Rk5GXtmjeqW+0+AVRxRGcBVzHEAGM5uQ2cnewNYnRqxzRtBM&#10;sEegSX3a6zv8JgBFPxGCUEg3Yho3oWfkpHs/xCT7jBTkP0KQCIEIWUO8w/pI6CXHIPnQUyMtCTJp&#10;u+SXpQj4+E2/fv0ccpJjLCvBuYzc21pGbmEfzzNSkvtbmn0RzuU6S7uRlHYf73uRf8s38QQxEHaf&#10;MiWQJqY7eWy3Nq5f56SPGQw/bdvnLIgfGXxWG1at0MYdB5K01EZygk6JdWpSC+g/H45IrL2k/lIL&#10;tKX333/f+Z9YEMMFimRIaRCTpEdyEqAv2Mi0jUgtbJtHtceu9bSHa5rT/Es1nbpVk3o3Ubv5xxUe&#10;dlXDGhVS+zW3zu5leYyUQEqSk8DIlQu7l+jrnLk1bsXPjl+L8Pi5+WN6O7OuGzVqpAYNW2jhvugv&#10;/u5YPkm1yxVV4RJVNH7ZLzd9oxEbbmISseO+SmKB38AvMvAfG8nkK/BR2I5AgHLCp7nhXh4ppWAE&#10;W0qAurM6580HyMmPP/7YIRfx8/7YZOIQyo06TgooA8RbP9iHf/QVlKfN4vTWW8u7CW2A84l5iGXI&#10;vw1oo2fEM8SK9Mkt5mIbvaGfcfLEES3o30Jt27VRn3FLNbFLH/107KRn/zEtHd1T7br204K1P3ra&#10;Z1N1G/iD9i4Zok5tWmnskl0340+EsuM5PJP8MlgP6YiOGkFJTOlOO/khTQwKJxXLBtfQR+23OrxA&#10;uiYnrVB87bxxHp1+1k1iWrZ1QgiIje025Ukv4LXCWwLDyFBdunj7qzAo8ekTh3UtNOU7uszcyJYt&#10;m5566kndf/9vdN/99+u+++7TXx55WM88+5yeee51fVcipxrVza+6zfppQvvimrVpn2Z0Lqsak0+r&#10;Z4uK6vODp55djSEt1BOGJDWDQwwGTjI5ygFDw1cHKe+A4cpk5chdJ+ZHiKp9nVVHYtTRTU5GI0T1&#10;vs6gDF/W0dnr8QcRpDW5RvzonGO0gXt0E+PN4tpPPPGE8ubN68xwxJmwRmUg6oO1U5jBFReol6Q6&#10;4aQAm/nuu+86OgggJ8duJ6i4qv7dOjjk5OofO6t23VKasHi2mpb6VvnLDdLisV2Vt1hp9V2dtK+s&#10;+grqgrT66iPiA/fav3qCihUsoA7jVinc85t986aPUdWqNdR1+lZnn6FKlSoxW/6BNCdX+07TCDuo&#10;ah++rQ2HmQEXrkVV/q3mUzZq3dSh2ns9xLMvQlPqZtPIXYnrHHSpXEVLQiK1rm1W3XvPPc5Xvu+5&#10;768avePXDh4BGXHB4sWLY/b8CuohMUIwh20ioIVEI+izwI+g1fbZTPzYyEm2Cd4RiDkj6oykQ7cZ&#10;VTcyjtmNBI/85zVr9nOcQBbyi9fTiHmwV9gYXu1m7UniIYRtSEmux/YRX3EtzyEgpkOMP+feEJz8&#10;h6TkmKXXLW5y0Vs4n/t6i5uc5B7kFcFH2IcVKEMb3cfuEkAT3P+yrr8+efst53XO1zM8q989XVB7&#10;rx1XtZf/oNyla+jrjK+qxqwTtxDSaQXUU0D9rZ9o3bp1oslGdCQ1QdnRwU0sILjTKzlJuzP/m95A&#10;O8dGpnWEXjqiQm/9XX944I96Nmt9nb4Rqe1LR+utP/9WD/3xQX1Rqa/CvAY7+EBeSiCx5CTljX35&#10;VTx+ij/X/vjqhHgkLOiQyn/6hO669//UYPA0JzY+4LHThd97XHfdfXe0T733T2q++KwuHpiolx64&#10;W799+Ek99eff6zf/+FgHPaG8+3nc056bFPEV+Fv8Jh9+gwiL7V6+CKQNPs97P/mxGbucY4OQ2Bn8&#10;PD4eP4Zfw89hN7FdtAcD/gzfmtJAl4h/kgv4bchD+0Af/4klsGMsIUP/DxvO5AfyT3kmBgsXLnTa&#10;BPWbFKDT1CH1ZWmgbPyJxYlhiFOoU+4R1/XshwwlziFmxK7DLXAdcZuRhuicEYkI+jRmzBgnrQkJ&#10;56N7lA/X8Zv7uu/Hb/egL7GrxVekn3OsHNxCnJh0PxqlgRVzqu/J6BgoXZOTGAKUkcJJLLiGYBbF&#10;IeBFAWgQEJfMtqRzQqOhopIywpLcQIF8YaxR+kBMu00KeHVs5sSRzqyMZZv2aPfPG3Ti1GltXbdK&#10;i1av0Irl8zV7zgLNmjlD48dP0LChw9SrX391aNVMDZu3cUYk+UAInX5mbH333XcqV66cMxWctQHp&#10;XM2YMcMZGUvMCIe/oLF6G0L0CmeEcUtuYKwwHMkB2kLAyzB4o3JlKaLTnngq8up25Xg5gxbHFJOb&#10;nAy6dFzr9vPab4RWdiui7b/c+sqDN0hnYtN64ejPWnwgut1Ehd/Q2gWznXXmpk2brs2HY5+BgeH2&#10;BoEVbYvXQMuWLavy5cs7wto2dJz9AXaNj1H4+6paSoD1dyCvSasblAftkLahqEiPkw11RsEiI8Kd&#10;tWVxQL84A0op0wknHYHpCEXp+MKO+uqbOtq8bauaf5dZVUft0ILZo1Wm2QBt2LxOzXK+qrZTtsec&#10;L8cuJQU4+9h07r8eUWH6aWwdfZY1j777Jrfey1VbBy6Gasfsbno3c34VLZRH+St21MXgwA+0EZRB&#10;Tsb2FXV0KDGC7lGHxBiQadQlQqDIb4T4AjtO0EfAGBsJyX7Evd9IO3SbOAV7jd/jFWzISYJ+IwwR&#10;AkpmUPIKFbMlGUTBVyKQlNgvBN/MtUZIcq0RidaR4j48zwhMfvMsS5dbLL2xiaXLhPsjbFu6LZ8I&#10;PoJyoMws4LdRfWI54jTKkX0RQUfUINsrGrJkr4JP71aztuN1KTxKh9aM1mN5B6ToWtu+Iq2Qk5Q5&#10;9j0xoM5SG5UqVXLaVGKALt0hJ1MetHNsZLpARIjH3lySx3w4wHZFhl7X+YtXY10Wi9mDKYHEkpOh&#10;Gwfqm3z5lA/JkUmfFmmokNBr6vH9dypcurzyZPpckzYejTn7dlw7s0efPf8nPfa3f+iue3+n3kui&#10;194/eGCL3nn8fuVpPl2bft6pPXv368ipM5pY5W3d/efXNe/QBV3Zt1rjJszUkZDbZ415+83ECHpk&#10;s9N8Ab4W/8agXdGiRZ1+v7fgyxAGaBDzSdS7+TV8E74Tf4M/dxM6+KbYxN6YsP4K/QOEa3iGIRCz&#10;//wBupRc5CTlQ5yB/7Y6N1B/b731lnOMt9QgKJmYAXkcW3qwedQP5e6+Dz6L/jhxQlJAWnkG98I3&#10;8Azq3J8+PdcQp1DP6AdxTGx8Es9gP3qBrhHPcC1pIJ/oD9dyzOJBxOJJXwRdtYFuruW3t3Ae6eR5&#10;pqc2e5I08QYyOkx63RIYcjJSv6xeqhMxRjVdk5NUHkYiOYBCYTAI5qkQ1mDyJqLSE8iLN5GQ0qAz&#10;QwMIFDByNB5GXfjKJOQSXxdlRhszRJIbNEqMA8YMw85IB9sYEfZT3hjX5HI0PMsMqRkJtmkXGBLK&#10;xx9gfJg9kxyY2auGPsleSN8WKq7PP8um9TFvj7nJyStHNipTnpqatXiOGhXNrb3H4yf56JAkhqQ9&#10;vXeVyn3yvCrOjF6bJPTsbmV48QOVqVZd1avX1Oi1sbdzyjo2UO4EigQvgPTgXIsUKaKaNWs6ThPC&#10;gP2cmxBw1lWrVk1U4BkIHN86T7XKlVLJEqXUbSxfoIzS9ROb1fr7sipevIR6T1mrsJjkf//993GW&#10;OSOYcRGz5J8A0JdyCARIY0DaX2So+pb4VPVHrdXiBfO1ZtMOLV2xWrsWdFG+iu118MgBDSjxjhr/&#10;sCnmAqlWrVoxW/6BMkxsZ/u/B1G6dvaodh9w+4soBZ07pP1Hk2cJB0DnBXISos8b6GxihPZLYEeg&#10;Rz2ihxZU8hz2IWyzz0a1+W+dIH5zHcJ+I/SMvIMYhCBkIAOfZ2QhxCLX4m/5z73okEFe4icZfKUj&#10;QHyDbeJ6BB9t11owbJ0z/tNZw9bxDDp5/Kc9kxbS5xaut3wgRkoiln7r8HnvN+EY90GsLAieKVf8&#10;rZGS+Fr8HecQSG8a11z/KdBXF0OiOwLUx8rxvZT9/VfVcPYxjyalPVCO/vrsQIJyZS2rxAzKU1ep&#10;DfSR1zUTE+fS9nwZ3E+LIL/EJMRrRnSkBaFtJiTYmLSg6/4AOxUfeL05MW3HX2B7IQWMVItNILC9&#10;9Tsy9Ip6FP1YDUet14WdI5Xj+2GC4g7ZN1LNBt8+KAewn1fP7ledZj20ZFJv3XPv79R3efSgb9Cp&#10;sfr7b+7W7x54QHfdda8+K9VGe04fV4OP/6n7//GKimd5XU89/4YaD5rvLKNCvZuYr0xIOBe9wfbT&#10;x+E3usaAGvt8AT6J8rDzWcoksYMwBmwMbx2QjqSCOIH2ANAbvs2QEvrj3RcnHYkhen0FNor1rSl3&#10;7K03ICPRZUBd4+spW/Yj1DExCrENhLDtRxhkRS+IA1h7mGck1D4TgukY5WHxSXzEG/7SF59D3miL&#10;xCic763f7CMepA6of57PgCUcAkLcZcSiCfGQNwkZl3CukZCxCefwfDgV0km+zJ7zm//ExrG1W+xQ&#10;YvrgviBdk5MoDIWa3KDwUZxAGKLUAiMNyYWjP8/TyG0xszKjQrVtWm9VKFtWHUYs0Y0U4EOpl/r1&#10;68f8SlmgG+ghHTcavxGFGBE6gxzDiJhDDSR4DvfFeFK/OAGMKcaPzgLpSSxII2R8sgTskec1ZeJ0&#10;x+iFBB9SyTz5FBzTSyRwMHIyKipSN66e1paNnuD72g1FevIZH7ABPo/aRJ5WgTyF1KZZCVWOISfP&#10;7l2qDMUHKTSex8TnuClnnKZ3/Vr94FiYrZQ1a1Z98MEHzkcoKIO4AAGAo01ZRKhq7q806fAVBV2/&#10;pJq5s2rapRD1Kfq+6o7erqCr5/XNR9k060x0g65Xr57zPzbQFnB0sQGna4FYSgDn6mvwGh+iIm6o&#10;TpYMeiFjAc2aP1Ptm9ZWj9nbFBlxVhUzv6DH/vlPPZLhO209+yuhHF8Z+QI6nckRLN5B3EBvCXoh&#10;6bxBe06MYDMI6NzkpI1cWyCIbrJtRKARdUZAst+CRzvHyELaEUE7hCPphaygQ8r12FP8DtfxPHwC&#10;1xDg21e16aghbLtfC+c3z+Be7KfjwHnWEeY42/ab+5I2nsdzTOIjKN3ko/s8O27CPo4h3JOywp5i&#10;7xmEs7jMypzzgoKuqm6+zJpy2tPBiOnkcSz4+lVtmdFNj71YTofS4NRJyjXQMYI/oKx47XH58uUx&#10;exJGWiAnSTfrpiamT4A+JUuskwKgbULEW0eWDjpCzIEQYyCcQx4R2g2dSOwSvtFmx+BrsFMI7Qu/&#10;g21CsFMmxJgQDAhlh1in1zrMZuPM7lj7dgvxalrQdX+AXYoPfFiMckhuUI7UOzYwLqG+vEmD45sG&#10;6o1v++hqZJR29cmnWm0b6Is3X9BbOapr3/nY15pFx0JDQxTqed6B+X0dcrLP0t3OM0K29tOHb3yo&#10;ZkOmq1fd7Hro3vuUv/MC1Xrv77rrrvv1/nf1VTHbS7rn//6lkUd/XV/SbbcTEp5DmaLX+Dn8ETpE&#10;nIzOusH5+A102g32s6QJegyYORlfHB4fuBcDfIGILalD65/TFleuXK5ZI3tp6mbXrMGoCO1cOUP9&#10;B43WvpvVGenpu0R/+M7k1CXfZlJzLvbDjfj6OP4C/YNo5N7oIfbCDequWLFiMb9+BfWN7aCv5CYj&#10;EfYxAYIP6PCb15qpb4hK2mZSfRH3on4BNhKbar9jA37Sl/4n90DnKQfyxra1UwTdJpayNs1/nk89&#10;oe+ky21nEWyv2eHECNd5C3Xljq3IN2lF2Mfz0RtsgTvd5OsOOekFGrK3YbqD2EEnItCARNo6d4A+&#10;feFpVV0QPVNqz/wu+rhkJy1dtUL96udVjVG/fiQiOZFSr1L4ChosxgUYyYAxwShhQGn4gQT34zkY&#10;C8DzMUIYG29gXOICQSeGMHkQqp41CqpwlboqXTCHGg9eGrM/tjUnfQdG0/cgI8ITYIVr1ZBKqhJD&#10;Tu5d2lrPf1REjRrWUcFsWTRize0zJylfszUERzgRnAnljaP0tT4JjCAqCxQo4OgsXw5k9BbdMOB8&#10;fXF2gUWkdu/c7akhNq+rdp5smnEhVLNb5FeB2gO1YeV0fZHpO226HN2hYHZyXMBJxUVAUmYE1SkF&#10;9N87SPUHkJONvnzNY892Oq+bLOlRXh+XGaCFDd9RlZ5zFREZpu0/VFKBmr+uE5pUm0Tgi4+7g5QD&#10;7ZCAl1mFBIIEbdhE2i31Yfpko8noM23fgjS3sJ/gkmu4nvtZZ51t7ktAyDMhAwnwGJigo4K/5j+B&#10;NteY3+A8zqF9cZyZjwjEIvs4D7vvfhb/LZDFdnGM9NAOjeiEGLMP6RAMkxbOhay0WQscNzKTZ/M8&#10;Ixh5hpuQsGfzDI6bkAfrQLivdZ9r5yD8tjxwb8qM8odwwb96d3C557WjPypHjoq64Sl/fN3Fg5tV&#10;v9ciBXtMV8S5Hcrw8Mtaae8OpSFQ5+QnLYByr1y5csyvhMH5aQHoeO7cuZ3OlS+graRnctLXfKY1&#10;0E7Tiq4nFtil+MCaeQwYJTewi/HF8gCfdQtpEHlB7fNk0MStxL5RWtfsA71euJW27z+kVWOqqUCj&#10;sc4yPN5Az4yk2DWrh0NO9ljArMxrWjNtoDp0HqzNB4/o8sU9+vQf9+i9ckPUt8Azuvuxj7UjLEJX&#10;j47V8/fep2ITrzkxDXVvYiQH2+TH/AFtmd/4UewLz8bGs8/8LrEyfoFzrX+Ff8Ovknfbz3XAPhLH&#10;zHAG6ZIC0oiPTCrwY9yHcmEgcGTTwvrzb+5Rvl7RffaokDPqUfQ9/e63D+ixR/+kex98VjO2nfJc&#10;eFIVnv2j7rrrrhi5R51mJjxrEP/NsizWVzSQjkCSk8QYELjUFaD+qBsDz2f5KuIKQB1xjdUVIE3E&#10;T1a39MHMbnA/iEniNT7kx9er2WbdbOIub/A8YgdiCI7bfQz8JgZJDMnGPXlzM6F2CMgXwnPQWeI4&#10;9JRYkjxiE/FF3NP0nt+WZovrKAsT9Jv9vgjn2vncz+JPE+oeHbRXuBHKgvTxH52h3KhP7IERmKSX&#10;eDG2Mk8K0jU5ifExxU8pUBE0iPSGuMiCpCA85KRq1GyqPu3LqloMOXli83ytO02wF6UDKzsoa6PZ&#10;sTq7QIOvldPJSouICAm6aQxOnTmv0xCVRw79us8jl4LCkuVVMww6RsRtPAmcfvzxR+ejCAS4GDmM&#10;I8YFQ+vvaKJPiArVsd3bdMJrhA9H7y85iW5jJBMDNzkZGR6m6yHRjvrcrtF649tet33FnnZvjpvy&#10;IZigDAlEEwpWvYFzYI1UgPNlpqrZFOwZ66omNj+BQkToVc1uX1i5KvdUZFS4ds7qqUzvvauvMr+v&#10;3FW66ERQpJNfXj2JC+hbbDPPgHeAkty4LTj3F56ymFQ/t0q1GKmTp09pSdcSytFgsmZWe0n1hqxQ&#10;RFSETi1uqjwVe8VcIGf2UVKAXQhI2u/AZ2CHCHB5RZryR1exoUaaQeZhb9wkoglBP6/euAX7aiPf&#10;to0QzHE99+M/nRKCPwJ1E/ZxT55npKQ9i2s4BplIZ4v7kz5sOfaF/+SFYJv0WyDLfdlvwbHd37ZJ&#10;G/fhGp4J6WnkJJ05jts1Ri66CUjuzbMQ7mFp8CYeuRZh287x3o+wn7RavmjPBNDYYHyaBfvYZ4Q0&#10;n5pQQdmr9L+5L/jERn341H/Uf+pSje1SXa8X6qOLaZAXoU7dHbPUAh1E1vNmZpGv6aEO0wpYUoUB&#10;QF9Am0iv5CT2AV+bHkEb9yYH0guwS/GBZTNSoo+IfU2IFCFmdccQwXum6I2X8urE9eiy3zuwgMoN&#10;j17bPDxoizIVaXlb7AsgLLgXtmHTj510z73/p07T1zn9hlW9CuoP9/5B3zQdqgHNvtbD9z+gKmP2&#10;6tiPVfXH+x7U161GqW/dXPr9bx9Xq4W7HPKINme2mxgYYRvbjnAMUsb8gRGTbsEHsLa7G9yDe5tu&#10;cR7pxnewjU+vXbt2QL6GTdkzMcFw6fBPql+3jhO/16ldS5UrN9LO82E6snmWapYvqTLVm2vj8evO&#10;h13pezGjkP6WfZBu3pyJalr+Wz34l0d1/z2/kpOnVg7TfXf/RuUHr1DQobX6/MNP1XP+doWf+Vkv&#10;P3i/ctfsqmXLljvE64kL8fMh+EeW7Iqt7VEH+NdAgHLmY71ufqZLly5q2bKlU2bEK/QRmGVMf5S6&#10;IdYgxmDbV3Au95o8ebIzK5Y+GfEbsZeBc9BbYhz+ox9G1Nmz+I8uo3OJAaReXEugcc/YhLJHH7mW&#10;8qYdU15G9BkxiX7TdiFkOddNTLJteeBevohdzzX2bO6NkG/aHRwAbY1nIzbDHmE9ciMqTYzIpLyt&#10;3QYKPpGTVqhpDRR4SqeLkRqMSXoCZUSQH2hwX774trh/hZvkpCH09Eblf/MFTd+RMmumWQNLi9g9&#10;o6ueeC6D83Xj97KW0pr9e1W90BfOb+TZJ5/Q9z/sTRZykuAV505n0h3IOp02j+PAEGGU6XDyIaiE&#10;Aq/kAp0bf8lJDGNCQZo33OTkjh+aqd/66Ffgzx/4Ue8U73tbgEZZoWNuYORxqIm1Qdwnro+lWLAS&#10;W/CQ7Ag7r37lPlPepmN14Ua4Iq9fUPa3smnuqWBFRYZpSOWsqjT8FyfAiIt8BAQ5rBMTG3ByBAgp&#10;BZwwTjapoL1MmTBStQt+pgxvZdBrWSrql0thCr+8Xd9+mkEvv55B/34lm+bt+tUGtWrVKmbLPxBM&#10;4PzvIOWA/SO4hSjyBu08LqG9GhmGLaINUHcEgEZy4oMZQMMW8xwj9HgWQTlBOqSoEY6QlexnIASB&#10;WMTeWBCP2Dns47id6xZIDEhFgnjOxdYTqBuBakQjwn6CZQhBfkOE2nluQtVIQwTbTT7IG9vkFeGY&#10;m6CMi5y0Y7bP9rPP7kesh92go4kNwR5Tzu6y5zfpv3L6kE6cu+Lsd+xolKfDeu6YFs2conmrtupy&#10;SCrYVh+QFshJ6vvjjz92yp7X5tAvX0A9pxVQ577O+kS37pCTKQ/auNM20yFIe3yA+Grbtm3Mr+SD&#10;L+Qksb2bnNw2trFeKTpMZgKvHJ2rtzNX0O5L17SqS14V7zw71n6I+TJi3jVj2znkZLtJKxybfPjg&#10;brX67gPdEzN7L3ftATp75Zq2/bxBXStmidn/WxVoOEIXr15z3krgPrQ9dIA+iJGT7Eenza6zH9tu&#10;ftYt+AHulRA4F1KGsurataszaEy5BALupS/CQ4J0LMYnzh9cU6+VHKLzR5YoyxvZtOXgae2Y1lVP&#10;fdRYFyKi38RCT4hPySd+WqGblP/ljzRt3Ti99sC9N8nJlUNr6e77H1CjOtWVO2c+T7nvcJagOr99&#10;vh66/2498fSz+vezL6lir8U3l8mKDcQhPJPyjA2BIid5DstceU+w4N7EKfh2CPynn37a0WHe/CAG&#10;YACUuvIHxDToKLEJ8Rv3MlDX6JX3vdlPXbEfXaQuEvt8bDDXxgbu5RYD25QRbYe6d4vFMbQB8oOO&#10;G7mODpNeIyeNdPRVuIbr+c+zyT/3N6IR4tHISPtvgwWcz7qh9F2xf/xHOI/+FfEh/Is7n0mFT+Qk&#10;QSfBSloDCpeS4GtTjLp4N7q0DgL55CyrW8nJKJ3fMVvF8uRWt+nbbn5A438Z0zuUUflJZx2njyOm&#10;LUU3Yo+D/WmQcpdqpdPJrFIYOzpuGMC0CH/JScoRx+42iuSVjnR8htJNTp7ZMU2ffZpXDZs3UaFs&#10;mTR63e1fLLRRJQPGPDYH7AvQAV4r8Qbp5cNOiVnrK3CI1MCaefR5hS7avgfC4IguXbusEp6Oat//&#10;Z+8s4Kwq0z+ugrXhGuuu/9VdXVdXXbsDCxVBVAxKDLq7u0G6u6QRAQFJAenu7u5uGKbn97/fM/PA&#10;4XLvzL0zd4YZ5MfnYe6p97z5xO99zzkLPAY8+qwa5n5L9cbv1ZNPPXVZXbiBEWRmFKLEFzCIaTmJ&#10;gN7D6UoJcBIg7kkrNipc+/bs1YWoSw4eX+7cv3efwlz7gK2OTS5w3DKarcnogJzBufUVgDI+3eLt&#10;WNo+HEwEp81Wm+CM4hii+3Gg8am4B38hDiEmGTfMwrOqgq+FQ1LizOP4kS8ccPQawjbpkB7OPgQj&#10;5Bb7Od9IP4T72HFsANchpGeko/02EpO/ON4mbqIT4Ry71sTyyT0Q7udL7Dh5snpAyLMJ5SLv1Bk6&#10;xWb50cPoXnS8L3KS9PF33O2UUUB9XM38Ures+jH9TBCUNWtWp34TA/qVdkpPKFGihPMxuqTqk0AN&#10;/Z4RwTjMqPaB8Z5Uv0qvIO+JAR1UqlSphK3UQyDkpBEIhp2LJ6j/jF3O6j2ujQwP0/yfe6hCqZKq&#10;1rSn9py8XHeaMEZIC13MfdHR6Ad0NLYjOjpSx/bzsbpjOnj4sKO/8XM3b96gFQvnaPehU47OJg1s&#10;B/dmoozzqE90NpME2CX0ia88eAu2lbQSA7bC7C6r63jVDjaHWJ40kgvsDfbQFzkadXCh8r2dTWtP&#10;hGvjyIZ6rlBXDejeXp17D9eO0/FPyHFv3pdJuQFpxcZGKhzWOGKenv9z5ovk5NTuJXXDDTfqrv+8&#10;oPfeeEY33nS72kxar11LhumRB/6hHPmLqdBnWXRLptvV9OfL3yNpoK3wYRPTF6EgJ/F13I9yu4E/&#10;RJwHbBEGgBTs0qVLinQZk7r0L9oa/w1/Cv1Cfii7P12DT0/foF8mBxCr/vqR9VMTA7/xB40MRcgf&#10;4k1OMnaJmTiXvBoxibDtLUZE+hKuYezyl3bG3jNGuQ9/jZDkfibUC/4AZC8LUvgwNBOWXM/4Iw3G&#10;LeOQ8yiDlSkxccPXcSRJcpIMs0Q9KSV4NUAlpwWoKDpwsWLFEvZkLFiAlFpwk5Onts/VM/96SoPm&#10;7XCUUXhk+us3aYs4tSn0gbLm+VTPPPOiSjbqe5GwjT23Q/n/dbfGrg7NUnp/oP+itFE26RXJJSdR&#10;5gTFBvQUQT7KOChEntS6VWt13M9CBIwDCtyAc+aPoPMF8lWnTh19/vnnzgugn3nmGRUtWvQyofx8&#10;pdsMeJoiepPyvPyo/vOf/8TLo6+q39ZonVw1wnlZ+pOP/Vt56w3Rbk89ZMuWLeGiS8AZgUzBAfLn&#10;CADvekxtYMzp/ykBzrfbwQ8UrVu3TviVPGBz0qPdvZZBkIBz62sMmtNkQj+nfRBzyviLk4/DhmNn&#10;Tij2F3+FNqU/cR8cPh7FwplnpTGvd2BFAWMIcpLVkwRwEP38NQfRCEvILNIjrwiOJ8EiAR79Hp3v&#10;Fs4hMOMcHFm2CaSNkEQgGUmXY+hQIzeNKKQMiKWHHiRNxAhH0oSkNKKUdLmHkZvuvyaU0Z9wrhGf&#10;Rmhyb/JAHqlfnGWcY+6FXkYfuQVn31sIhhDq4tzJfVp78Kgij+3QL4sOasyPAzV42M/aePSCtiyb&#10;qclzVisq4rTmTJ2stfvOaP/aOZoyd1XIJl/pO7Qbf9MLyEuOHDmcPpYYqF/aIj0Af6BVq1ZOzFKu&#10;XDlnTCQGxsl1cjLtcS2Tk+gixk1qgzGXlH+ATvT2XRjX6D/0JLrTdCh+Gf2JdjEiCXHiOM8Yh4gg&#10;hiCexLZh47AL6HbGnQnXm7iJRo5xLvqWY9g09nNfmzAjXY7ZNYkJ6STFAWCfyC927d1333Xyz3XY&#10;XMZ+ckA9sIoMW+QLYxrm1WdNpyvGo8rndC+jvzz4gvpOmqOeNfPqfwX66ZznADrH/aVw7Bb148CL&#10;nGTl5A2Z/qBuc7d6Ysb1ejPzDXq90jBFhp3Sgf0HFR4dp8hD6/ToX29X9mr9nWsM1BNl5mMx/E4M&#10;tFVKeAKu5WvOrBrmEWvshvUr2tT6FH3Je2U77RF0zOYC92Ms4BvwijceQWac0p8SKzd1TrmTi8Re&#10;D2D91MQN6gXf0OA+j7qiLIxR6oxxxhhmLNOXuY5+T/81YZt+TR1y3PxOt3DMfCb6BGmSNn0REp/0&#10;2e8t1CGvIGDiHH+MbRPSII/4Z2z70gFsm5+MsO0ur5XZW5IkJ3GS06vxTkoxhQpUev78+Z2OkRGB&#10;AUnNvF8iJ2M0vMILuvXO+/X4E0/oCY/kaDDJs/f3jDhtXDpfa3Yd0rrVy1Q3fzb13BrvUGyc0kH3&#10;f/mDY6xSEwx+FDVKCYeE7fQGjFZyyEmUHUExQJkzO4qSDjXIX0r0IHWO8scB4z2VNiYx6LybpVev&#10;Xs5f3pdFmdIToiPDdeZsmMfZinMIkn79+iUciQeOH6tIMYAYlcSAzk7LgCq5Dmgo0LhxY8//cTrk&#10;cZh4x13MIY9jvn2TJk6YqN+WbNOp4/sdomnF+r2KUqR2b90jWj7qzEntPB8/ZtPjWL2WASEIOZmU&#10;b2EOlTlc/LZ9OLs4e0ZIoncJWHEYcdgZL9yHVRcQkZCSvCOPlQT8xtG2lZOcx19m6FlRjUBQEuQZ&#10;OQkBQz9H7+F8so/78tuE45yHrsSB5zjb6CMcSwhT8sVfSECCOvJr5KTdh+ssLTtm5KRb2E8aCL9N&#10;2EaXWn4RS8+Ebc7hnlzDfbgvjrI52jjVJgQ/bqHuCSDRr5zLPSy/3J/8uUlUAqVFM0eo9ZhftXrK&#10;D8pedaTKNuqp2eN/0BsF+6pSjQZqUaeUFs4dp+E/tNF3Bevp2xr9NKhdK/VZcWkVLPnlHlbftDt9&#10;gHwYSUB+sVPeOh6HnXTSE+ibefPmdeoyMWAXKXN6AOQ+tpT6pT2qVq2acMQ3aKf0Gt8kBcjJlATW&#10;VxOMl6R8hfQK8p4Y6HtMPqe27abveusRbzB2vSfRyRc6CH1khAU6Er2Jb4aufeONN/TnP/9Zf/zj&#10;H/XCCy84epLjXLN5+WJt9/iD0eEHNHX8TC2a+pvOREXr6O5NOrZ5qY6cjdaJ3Wt16sKVfXPEiBEX&#10;xxu+D3lB6MdJlcUbjO+kFgjQx8g3X/GHWOEayko5sbHBAB3NZCLXYWd8t2+UCnzwiWaeiO/bi/tV&#10;1v8K9HY+xhZ9eK5eu/8NbT0V/85BVvsZsMEXy+9FTh5eMEA335hZBdpO0unds/WfzDcoZ5NftHJ0&#10;Hf31L/eoy5St2rdkiO79QyYVaT/JucZAXeNPQAgmhZSQk9hZ7IURkEw4MuHKeyZZ1PX22287f2mH&#10;IkWKXPGeRu4dyCP6btCG2HVWSRI70da0MR/GIU5Jbd3I/d1tGAyoL/wrb9h4MD8S4T60H74D4xlf&#10;0vwmxirCNkK/MnLSW+wafuNLMXbox/QR85nwU9zko/mtxKysmPQ+jj4gb/Rf0qQPI4wVE7Ypgwll&#10;Yj9ldJfXW/ySk1yAA8fsRnoFFZ3aoMEYTDiO1AmVmtGAE56Ug3kdoQeD//TpExr/88/asGu3owgG&#10;1cytarNZnhergVVzqdW6tHlnEEYDRYLxwXiwTX9OLyBPySEncbJwOFDcGDyUfmqAoJ57hQL0Aww5&#10;+os2MCPK72ANdFqDF05jAA30cRwRjEkgwJkI9NxQIC1shDdoR8rIDHJsTLTGNP1eSyKl8HEl9WPb&#10;xqo2eIXm9S6ufqPma9KoXirfeZo2LBqmL77rrguxZzW6VT212x7tEEfk38TbETFnBKHfIzgTOAk4&#10;EbQNTgdjg/FO/zXHID2N/fQEAg/ISV96hDpzC21szhi/bR8OGLqWNCzwo11M9+LIMeOODmAyhXf7&#10;8YgXH5kycpKVBEZI8pg3KwFYEc5+yEqICV/kJNtG5nFvE45znpGTbLOffVxDviDu8BUgKK3vGQHJ&#10;MX5zngnbXItw3Ig/I+tsH79NLB3ubX3Z8mL5tH3kjXP5Tf2hN80hDgV4f3jHjh2dleAtGlVV53mr&#10;FLF5qvJ3Wq8KNZtqwIAhWnzgrDp366p+vdpp2471WjZvihoUL6PvOi3S0pED1GtLvJNuE020uY1J&#10;ykferXyUxy1Wf9QL9U3bELDTBr6E427hGsTq29qetrH6Nd1A3nwJ9YqQfwTdwf7u3burYsWKTtnQ&#10;JUZyUPfoFNrC9ArXcV/TMRaAuIOUtND55I3XonB/wD0rV67sPIrmD9QT+c6IuE5OXh2Q96QAGRMI&#10;IZQSoFcYY4mBMcv4dQM7xXX0exvv6AC22c/HsC59ATpesmfP7pQHImPo94VVbsAWbR/TWnnzVFaH&#10;vAW1/MBhTepVXwua5FHXgT+qQ9+JuhB9eftyLTaO+wN0XUr6AKsN0UGBwOwybUe9AXxtW/WZFLgW&#10;24vNTTTPEfP1fr76sun3U8uH6LmXv9OuM5HaO7ePHn+xjA5FxDlkL3VvuCwfXuRkXOQx9Szxjv50&#10;cyZlvvlm/eWh1zVlwxGdP7BaX774gDJnyqybPfLwG99o2f5Luox2x59AVwcC2h4iKinQX0zHArbR&#10;sYn1d8pGGfGt2rZtm7D3EugTTMTiHwQC+ip+ETqQusQ3ApDHfLk7uaRhMGAyF/ubHJifYKD8bqGP&#10;me2kXahvyoztpd8Y2chft5jv4UvMr+I3NhubbvEBfQRhG53BuUyC44OyShif1O0nmK/AueQLn5Z9&#10;2COz/Qi/yTt9w8Qdh1BO77Kb+CUnUSR0bE5Kj6BgpmRSC1Qc75g0xYEyTexDEOkVDGDa8zrSDowb&#10;Bv+cObNV8eNXVHnEWh3ZPFnZ3/xY27BBcWdV/pM3dTAq7R00+jIKHeWRXkBAlRxyEsVIoIcCRVGm&#10;FgJ1YoIBCp9ym441HRMMuDZRZynEgHCjzpMLgsG0BAF6WoP++Le//U2333677rrzTv3tjju0yOOQ&#10;XhhbXMPb1NUbnxVT4aI1nC85Lh9QQzuPRXg8w12qW6anLni6wv6FU9VhW7QT8AcD+gJGn/YhUIdY&#10;wAmiDuhnkBiMe5x6CGUcCkgP9kNsYE9xcHAyGEs4LTgW6An6pgn9LTEhH4lJegZONg40decN8u4u&#10;H7/NCbNyUT84X+h+6pL+jjOII0e90g7oEgIjdBYrJnkElUe8EH6zCoAVYJMnT3byAzGJEBxBnjKD&#10;jWNMu9FHuAdth0Np+9zEmAnnEZwh5MOEY+SR3/QP8sdf9rPPCEYjwRD6C8dIEzHCzX2ekZOQqfQz&#10;22d5Jo+WT0uH3/7ISRxn+nOgwVag4AMJ0eePqlrZ8ipTpop+3Xta7X6K/4Ktp0XVvnEt1apTX0d3&#10;jlet8qVUvcUIdateQaXqttPpEKpe+g4rP0IN+iZ6gcCAMU090j/p49Qr/ZR2oP5powoVKjgrXmhH&#10;gnGIUPqDra5FfyD0EwT/knyzkMEe009MONeXuI/bb9JGuI/dk7/oLvLiXu3rJnHJN5IvXz6HaKUf&#10;IdZn6VOUmbTYTx3Qt9wBmJuYdZOy+NLoWG8iNqXi1rGBCPXDvTMi6Gfoz4wIxoWv9nAL/Y6+473f&#10;V7snV+jHSbU/5zE26NdW32a/OEZ/pm8j5jvcdNNNuvHGG52/boIS/cE5owe1VcfSVdS082C1L1NZ&#10;7XK8qmpNmqpCqaKa3/ADfZAtr3qvPOW53+W2nvy6/VvGeUr6AAQUeQoGjGXqA0INIouVnKHshzFb&#10;O+qbOu4P5sZqfq8Suv/+f+iB/76libvjST1W9hm4P2M5ccTpxK61mrd03RVPIm5fs1CL1+6Umwum&#10;nXiaKZiy0R+wvUkBG87EHmMYvTlkyJDLyEp/QG+id/2BvOL3kI9gwHhEjwP8I54+s9XzqQXGD486&#10;YxOSA/PLDTYmTagLxL1t45M+TP81Xx1hmzRpP/OrELYRIygRruN8riMtykC6jCX+4iNg+/C/iFGZ&#10;QMfG2rXu6xMjJ/lLv8BOco4RoKTPNvvRiW6468AvOUkju5n99AYKSYXQMXGUaQjyS6FDBdJk9pgG&#10;YIky96HSMhLIb0Z2YjIaqG8GLoaYQUzAeXD7ao0d1EOdegzUsq0JsyVxYVrlCdp4VDatwdhJb32Z&#10;oCE55CRKlJcr43ylFjAMjKFQ1xdjEgeNGUPSRpEH4hy4gVOZ0pd7BwPaKCVGn3GRlkCHXy1069bN&#10;83+cdk7qomrNO6lB8dKaM6yd2sxLcORiDqhjtbbxr3XwQU4yJlIL9BcLlsyJcDsnFrRg+wiysK3m&#10;EOGkmNND/eJw0q5GUBkRgI4xggo77WulF2U0wsCcKe6Bo2UOkJEE5IV8mWND3hmboQTvZoKcpOze&#10;oM68HUbygNj4o06pR/JLPVEuykRZ+Atxwng3p88e54aUxMlnZQkrKW0FJasDWGVJIMV1BDVGHlKX&#10;1LPVHfcjfeqTe9EuJtZOtA/Huc7agW2O0R44+QSQOKNcQ9q0H+e525BzSYvruJeJtTXn85vzWCHK&#10;pK71BXeeLV9s8xehHO78sm19gPqiD4QSrJ4EcbGeceD1USsQF+MZIwmvXnHa2tlJu4d2soq0sQdX&#10;C4x7PuQBce4dNCQF2oa+lxjc44b0Tf8g6CDTQxbQIIwl00sIAa4J+XUL/QIh2EJ4vI8xZeSLW9Al&#10;CMEZhKZtewvHAxHKTx9FX+GLMN7RYQj9F2F8uPs7YvrP9KWJjTkbdzb2jHRF8Emou4wIyhtsH0sv&#10;oN7dBLjpRGsn2oyn7dDV7jalzNbeZivdeo++QR+x/mL9h/5kpDl9zHQheQikDhlX9HFvW8m1jC0b&#10;T2xz7q233qqbb75Zt9xyizJlyuQQk/zmGOeMHdpLO6bVV5txs9W5QlV1/PRbbbsQqdkDG2t+49ya&#10;sm6fBjWvrq3HL4/FqTd3fJ5ScpLVcuiKYME16AvGLQSeESuphrhYnT99UufDL8Xg8CsG6pQ8hAro&#10;TfyYYMuELqEfBgL6AjZ9zJgxAbcBdZ5U+owdxlQwwC9inAAmcHntFE+cMBZTC9QxT5GZ3xcsyC/j&#10;3WC20VsM/KZ9GKeMfa5HV6AL8M3RD7aPdE3YNp3CcRPsE9dwPfaQdM3WYkMZG/htPDIP2YvusnT8&#10;kZOkR79AzKabLeccs8+I3c9bf1FO8w98kpM0Kg6xu3LSG2gQKpaCUik0hBl1DAXOO0JHxxhQmZxP&#10;pVtjUHmJlZEK4r1hBAsMrIwIypgaxMp1+Ab9CqcDBcJAxoGgH6YnME68lcLVBmM0WHKSccykQaAG&#10;NblA0bJCIzXAuIQQwJgyVpMDCAy3oUst4EgTvKZEl6R2W3kjLerFH9wOaETYOUV6rSRIDNQx9X0t&#10;wpwPb+cF3Yk9h1hgbHsH/dhwHCPalLrBYTLCyx38WcBnzpnbobIgD/+BtLkHDhb35N6spICcJC/e&#10;oE3IN/nnN3/RDYiNCY5TFvLMvckHgk3AFyFgZRUk5CMrJBGcXIhKxFZNQkziGEIU4vhhQ2xlmHt1&#10;GOUmbe7B/SAVqQOrIxOrD6s/riNNzsdf4hr8PgJGVmbaTDnnUq9GklggTp1zX+5pZDJi53Lc2oNy&#10;4E+y7W4j0iZf/LZAnX3cFyFthDajP9BXeHUHaV+LoHxXi5ykPxUoUCDolfsG+ntqBoPBggk7Pi7H&#10;2EwK9NdQgnpgzKJfUmIrk0Kg5FR6BOM8o+Yd/ZcU+Bge+iw1QT8LhNxDLzM+vcG1Zn8Raw/GjXvV&#10;JKso+YgjfdnsnokRjKRj5Aa/Scu772MH3CAu5drkAmIspX2IumEyBt+A9qIe/IFj+AspBXlmko38&#10;M3nCxCNjObkgNsGeWxvgX2AzgwX5CrTPUm/oWO4XKOBQGPeJAZ+QyVrOJT88dYGPkBjw3awfkScW&#10;BNFObv871GA8JddWAurPXS4bW95i4Dd1Q73gu+IfcT2/3b4x/hJ1bMI253I/+gTCuSZcS12Rrvng&#10;bBOPQvriY+ITmy9GWuZLUwfUPX3AyEnzh01MvwRKTtKOXMc1PslJOre7YtIjqHgK6QvuxjWhwFQm&#10;jjHOPYqRx1AQFCyVi9NLpVMxVCqDhEDh448/dtLIiKAD8FjMdaQNUBZukol+w0BPT0C5pDcwLoMh&#10;J1FiBPUoRH96IFRAH4Q6gHGDPkI5IEVQ4sGC671fMJ0a4L14kCcpQVLOSaiBQb1aSInN4Nq0rquM&#10;COopOYL+QE+b0wSRgKPGykXGIWPeG1yHM8W1lg7bCL8Bv3G8SIu+hwNJ4IDPwUoDHtPmcSCCE8YS&#10;j3YzQ22PbeMQ4o8QcBB8ohfN0SRwgNxjP04jYiShEXv4MZxjpJ9bOI6TSr7IEwSkNzmJr4BPZOQk&#10;53KM89GBvshJ0jRnl32cSx64J/kgT0ygkA7COewnP/xl28rgTo+/CG2D84wPR7qsCrkWQZ+7GuQk&#10;9f7aa685gUZygd+TmjYyGNBfSpYseXFMJoVQ55v7ogPop8QQ1E1qAEKDMZERwTj3DkwzArAZTBwl&#10;BewI+jQ1Qb81UiYxoFt9jQWuJc41sbTou1988YVDULKC8r333nP0L2lwjmPzoqO0ZlRzFcyXR5/X&#10;Hq0TEfFpoEPok2Yj3cC+uZEScpJ2SMnKNQP3Z/UkYxT9i63ylyfKxxMO2K2UgH7BE5nY75w5czqr&#10;U1u2bJlwFMRq/sThGjBggAZNWKYLZ/ZraLeOmr/tmE7tW68BAwdqwvxNnrPiQR3QF/BbIObgOZJT&#10;L7Qr9jkpMJnL02ruODcQ0IcCqTvSZxLXJmSDKQt9gjaC9+B9iakF6skX4R8o8G/wfQyU0S3eYJ+N&#10;L7uWPBjZSExv/hp1bGJEIv4o+UXcBCW/6ftM/uIH8xdflPonLdK0dG0bn4xraCd0Bf3AyEnGjgn9&#10;CV3AcdqD9jfB72a8edsAttlPXi4jJ0mQjLkrLb2CAe4rgAgWVAYVRaPg1FDpVDKKk5keBgcv2SaI&#10;cDvdNBCNQ4dJz6CR09vKvWsZKA/v2TWUZDCKnNVpDGZvhG+boUH9O6ld9xEaUrOq+g3po94Dx6r2&#10;N+W1+nistk5op3Fbk/4gDP03OSRYagJFGyg5yThl1pG/1HUo9EBiQAGnVCeSx6T6APoE8gJigPrw&#10;ZaT8AX2VWqs7AXkpUaKEoxtTAgxcWiKt7xcqYItxBK4jbcG7lHDyqX9vMAbwFzjGb4Tftg04js3F&#10;8cM5pP/hMzA28Sd4jyTkJKsk+c3sPqQlhCDEIEGGEXV2PQ4mwm/0EOlBDnIuf9lGX3ANj3zjp5AG&#10;+9zCcXM0OQffBiEN9nGcbfKBDmKb+/GX642gNOE69nMO6ZJH7kt++Gv55xwIWNJxC9dxngn7OB8d&#10;gzNtgm+GPaSeyYNNLFudXyugjJQtrUG9+vI3ggHtRLtfbdB/IFaC0Z2pSSLhD+J/M86RUBKV5Duj&#10;kpPoBu/ANCOA+mZ1VlJgspiAPTWB/k2qDi2ujUesxnaoqi8LllLenNnVadwqJ35Fts8bqMcf+Vwb&#10;TsQTBuhWvrfgbif0hJENEWeOKOeXFTXut+ka9NVDGrFwr7MfnQ55y/hz62d0OhNvbmBnSDM5YBx5&#10;k53JBWPUVtlh1xIbU5SRpwB42ik5eacu27Rpc7HsfGiI1amZM2d2bG484nTi0EY1K1hO6w8e19Ae&#10;HbR57wFN61xf33cbpn7b9mhax9rqsyr8Yh2TZ2xsSnQZ+cG+JgXKkBzeA78I/QyIqbAX3A+77x0b&#10;mW+UVP/2BhO+EKfEW/gyKVmRmhh43yllSC7wDxkrgYA2ph6w0YxnuCfqDL/KJnDd5KQJ20ZMWqyM&#10;MHbc5CTHIS3Zz9hltSrXMvZJm/PsHgjXkB7jhnomb/i3nOcG+aZPWX8h/yZs02c5znnufgw3QSx8&#10;GTlJgchYegcFYSAnRzkEChrRPn5DQ/AOERhf9tNwDCwUAbMfOB80Dn9RbtQj19CRGJB0YmvEtAZ5&#10;SA9O47UEAil/fY/6ZtC6QZ/AWaHP+hP6D8vEmbEoWrSoo/wIVC47z3POtH6t1XfKQrX87CuN/nWo&#10;6tZooYLFSmvU1IXqXK68Bm1Kelk+hoC+ezX6oz+gaJMiJxn3jD+MsBkzlGpql4MxjAJPCVC2rMJG&#10;dyQGlDbl41USOF8o/ED0HOfgNCfHaQgE1HHZsmUTtpKPpMofaqCLMyJoTxyC60g7oF/69OnjkJO+&#10;QJt4O1T8tm3AcfQ/bYfziTOHI4mjTHDGe7IYp0xC8DgXQQ662Jx0HD/GPP3WTd5xjG0cRsSOEaAa&#10;Qck2NoO0jEw04bgRiVzPb+6LcB36jXuzHz8GcafLfoR92DNWT3qv3rR07f7ci3KwnzJzjlsok/c2&#10;55vTbILuxGGlnrkvOg57mlq67mqBMkIuZ0TQTrTf1QTjDhvFmAsG9Km0ADEB4x4dwJjBrzC9kRww&#10;Dr2D+owCdEJ68j8DBTqIhSroSwgmfxPCvBoDXz41QR9Kqg6JO+kn6OK9635UjlxltcUzTncu+UEl&#10;KrWO1+kb5qpczqd1923Pa/zSDY4OJl0+imV27vyxPQ4px1Ngs2fP17bDJ1UvTw7VbdZMWR59UQt3&#10;n3X0Mf2ReJdFTugy7g+wdeTBDY4ntw9Q9lCuMid/5BXbldSYog9wPvnH3gcD6qZDhw7Ovaiv5557&#10;Tu+++66efPJJ5yMu1DUx5PFj29W6SBXtOHZIXTt0dvYfmdBERau2Vu7qtVSzURct2Rz/3m7sJX2N&#10;dk4JKFdK00gM6Dvz/7EVVs/YPfwQ+h1l5xivveGVXeh0E465hViQcYi+R5/gQxA38ag8BBjpsnKd&#10;coUSpMfimGDb3g3azJe9tPHmLYwTIyextVZe/EwjDqlbt7Cfc418xP4gkJDml9px8sPYhvPimPlt&#10;dpy/nIOwTd3Dh9GG5M0fOYlQX9QV/d3E/GjEzgPsp91I/yI5yc5gXm56NUGBUtuhoNJh4AEVx0tW&#10;EV8gPzQQdch1CBVMY6FEIZYwZAQO/CUggdGnc9FpuC61gGNPZ7qO0KF27drOe0p8gYHv3Z70D4wS&#10;fcItnMujP5UrV9Yzzzyjxx57zJn1f/XVV52VNcy8us8PO3tKLfpM1vmwI2qZp4w2nzquwbW/1lc1&#10;xqtf03JqMHimRm4JLEDAUHgrk6sJnKSkyEmUIUYLJW1AaSbXwUkM3IO0aSMUNcYxpUAvQDjiVJky&#10;9gXKAzmNAwShgV6mvZIC+WRFUWqAvDPjm1KYc5JWoE4yItAZ6Wl8/h6A3oaYZPWkL9AmnMNfc6j4&#10;bduA4ziQ9HPsO38JyswPYAKKMW2PTkP+0UfNweQ3upAgAeIPP4G/BCE4kziM5nzym/Nw7EmftEif&#10;35zPMRPbR564jrTYb49omyPL/dnPPd3XkyeutXTJO36MBeik476nO7+UH3KS/LHfxAhT0kU4n/tT&#10;D+Z0I/hI6H70IqQpuojy22qXawX4CBmZnLzaupZHJQmuErOtvkBfT0vQf+nX+DI8Uoq+SA4YQ6SV&#10;EYFOSA2/LS3Ah5ZYxINP6KsMP/zwg+PPo5dTE7R/IHWIfeK8k6OKKm+Jysrz5jN67r2Cmrf9tKIi&#10;zql3yRyq26Wv/vPH17Vk/xmnbZhMww5Cojm+8K71muDpq/TZn0eP04I1K/RR/ur6afRI/VzlDbX8&#10;ad5Fu4T+NhtIHIPvynvrvOOi5JKTXIMfTflDBcaj2ahAOBB0DHUECRsMqMtGjRo545bfH330kVMe&#10;dBekN3aQvERFHlWnUjV1JDxS0wa3Vr4iJZS7cAONGzFYP5+PX9lq/gd2A72XXD1iIK3U7LNGTlJ2&#10;bL0blIX+Qd+DdyH2pT3oI7Qz53MtdsaIMfomabnF3uNJvAwg1CHkQgnywORosHbGDXx72tob1q7e&#10;Qh+hX9oCOfLg7Sd5C/eA+/El1CVELhNlpMWCGPoQ17ivp+7wv7iG8xBiYngl+p35w/iAXOMLln9r&#10;I28f2gRwHu1KX75ITvLIka/KSo+ggDi1qQ0ajIYAVGalSpWcyksJyDuDlEanwWlQOgoDECfJliIT&#10;MJhzTyckH1znreCTAtfR2NcROtAOFSpUSNi6HDjo7j7Cb9oVw9OqVStVr15ddevWVZMmTZyZSZah&#10;E6iiAGyAfvnllxeVqxuxMRFaud0TAMRFaPHIQRo3cZx+m7Ncv87dqZXz52nHiYPafCIwA0V/JtBL&#10;L5MRrCjgPVH+wBhgJo26d4P9KR2TvmAOFkqYsUp9hQLkFcOLc4WhSQwofM4jLxCVEOLkxx9I22b1&#10;Qw1sA+9zSQmoQ38GLLWAbs2IoK5Sox2vwz/QuZCTNinpDdrEn2Nlgn23wAwbbqQgQQ+kHbYdYg87&#10;z7abkOMvzjnnEiRgNyD9+M348z4PH8h9DveCnDSCkP0mdtzuh1/BfnQM+og8sh9xk4ikT575TR64&#10;J9dBTGK3cGi5J2lwrgn3Ix2uQQg0uD/73cI55Ilz+Eu5qDvLI9voDBxy/Bjua23Ao19prU9SE9gD&#10;6jEjwoKaqwnz1YMF/fVqgTyzyg7bzt9gCAbGYkZYTOILjOvU8NvSAr7eeYuu4iM4PAoNgZcW7YJO&#10;DrwO47S395f6z9tFtGTTLi0Z3UA5v26g3bO7qUjT4TpzYKEe+eMbWn0swtG/vAORJ30Y10ZKIDbO&#10;92ydpexFWmvchPFa3Tu36vww1TmOz0Isg33DHtKf6du8B9A7dkWXB9MHsBeQTUzuQXom5gsHC/JK&#10;vM9km3vxQ1LApmGHIGoCAT4GpBALUrBxTz/9tNNfeFrOYnzy4gZpL1+ySNEx/mMQ6pE+iPiK9ykT&#10;7UIdmp218xGzt6k5OQaZj//C/b3jOEDf4bFiGzucg9+ArQ8UjE3ejW/tYX0xFLA65DVtKeWfGCvu&#10;NMx/pKwI7Wli+/ltBCV9n7y4x6YvYbzamDVhm2vpb7Q3TwsRX9o1NoaJexm/+F7ue3GdkZPkh3zh&#10;t9C2ln8rjzvvJmy7y2wCOIYPTRkdcpIMsFIno4DBR0WkNhhEbmcRoqBhw4YXKze1QTnpKOQDpcIg&#10;sxUL5IttDBSdjYFMZ0H5cR0NTD65NlhC8zqSBgoQo2KDj/pHwTOjwmwaS/dZCcgqyGLFijkvNyZg&#10;tEGYGDAcdl5M1Hnt3LZFuw8e97gXoQP9A6c8kPykBaibBg0aOM4His+twFCGGClfecWgpsZ4pC1D&#10;jxjtWDFNzetUU8O2P6jvoOGOAYiLuaAN88erTtXKaj9wgg6eCo9v67gw/TKkrzp37uwQg337D9bA&#10;YSMdMgDl7as+GPup8QGm9u3bp3hVJsY9LQk3+kVGJScx4jgE15F2wHmGnPRHwtOffJGTbJvjxfjD&#10;maPfYbOZAELPGrnHX3SdkZY4qBB0JkYAcgwx8g5/BzvPX+wD+yEJSdtNPvojJxH2cS1poN+4llXc&#10;PBKGP8H1HDdCEYGYxM/gmOWLfVyHz4ijzl90g/kkHCdt8mR5YYUY++y4nWPpmnBPC5QsL2xjA/Bv&#10;uK/pe/4S+PrSgxkR+BD0l4wIgp5Adbt77KSHtqMvpgegMyAuIDv4jS5JrH7QC5yTEcHYRl9mRBg5&#10;if5BP+Gfff75544eDUV/do+NxAQbgD1y70sMZ8eX1mc1BsRvRG9V3k8+VYP3/6W338+unB9k0R8z&#10;36NctYcoylMuyoOud6dNebkfhMSF82c0tGERVa5UQVlylNW6/fGr2YywQM9bfvDnWaHF4gJ+237s&#10;RXL7AIsZQg3yT5zha2FIYoA/4Tr8h7i4aB09sFd79h1SZEx8OWMiz2vf7l06eOy0Tnp8A+oVe8mH&#10;hv761786Kyl91UNcbIz2L+6l6k2HOaRp1JaflSfnZ8qfP7/qD5yXcNblIO/Yemy8cQLYUmwwOhpy&#10;yR9oF9rN7GuoQf2g13zpW2IDxpV33UNE40cECnQnHwWiLQF9MViC0xvUC9wPq3/pd6zMTKnuoh0Y&#10;vwbugZBPhPRN7BjgGGWivmhf/CKEWMHE9nEP2py+QB9AqH+z1ZxDvI3PaOcjRkqSPsKYtcV0CPfw&#10;RU6StuXfXQZ0BnyDibtMvoSy0Y43UNk8rsyNMgrIPJWV2qCCaTwDlcoMBwP4aoHGIx80Mo4JdcGA&#10;pjPhxDOQITBhxOkwKLXr5GTogXPFrBcfr3nzzTcdY964cWNnFoIAA0XAAKat/GHj7OGqV7eRZm/y&#10;R7RHa1qzXGrxw0+qU7KoZpwKjdFAoWDATIGnBxCYQuZiwGxmFCWIMmRG058TjoPOOA01aN9Q49zi&#10;tvrXn2/V3f98THfcmln/eP07/Tpzpsa3K6M7b7tV/3zyaf3p1pv1dM7KuhDlUfDnlqhC8SK68847&#10;VaBAAd3zr6e0cHu8kcDgQgr4Kjv7Q02uPv/8844BSwnQUWmhtw30cwxxRgT9PS3r6jriZ9khJ32t&#10;jAHmdCFuZwodT1/Dh6KPM05w1NBN6DV0CeORQNbIOn7bcSMWcVb5jW42Yo9Axs41B5P02Lb9Jmzj&#10;aHIN6VlaJmxzP9IgP1zDPS1PXMO17LO02ccxrkMgFHk9DTPtPFYNOYiPhM4hOCfw4D74SPge7OMY&#10;jj2PQhKU4ZsYaevOI/fh3uSN+sOpZvxSn9Qrvg7lo84NoXjXVnoBti+9EGXBgnYKVF+5xxFytXE1&#10;/XlvMLaNtOcRxcTsOOP4OjmZ9sA+EFN9++23qlmzpqN/iMdCBbdtSUzQldzXvS8xxIWtVM6sX2jF&#10;sXCt/7GSPi7WVmeOxa+mOrB2kv79x5c1b/dpJ8377rvPsWnutG28sp/Ygfhm9OgxOun5C4lBHEq9&#10;0K7EnhxHWF2PXaEv47diO9AV6PLk9oGZHr851MC+MYkWLBdC3VD+iRMnaEbrvPrwy0Iqlvs9fd5q&#10;tqJiT6l7kbf0TekK+ujtrOo2aflFgpDrWG3r5hjc2DG+ib4tlEPfVOvvsaWrtOWHkirfa4lTp+cu&#10;+F+ZS7q0EXnCpqAj2OcPRhgBdE9qjUtsOHadvuAGdp3FPr7sB3mBGAwU8FksBKLsgHKzWCMxPRoI&#10;3PUXiq+AJ0VOusWOAbapE4Q2pn29hbIj/Z8KjgAA//RJREFUTJITK+JHmX9o5CQT3axSxX/Cv8L3&#10;5Xyupz1Im36B8Js+5BY7bnlhvFPH7nz7upZtzrcy+RKuI/83MDBwEDMSUIxpRax4d0QaksdyMwLo&#10;IChcOsN1pBw85lC/fn3nnZPNmjVzFCqP4pgixDB7K16fiIvR8gFV9NE3tTV+7I/K8c5n+u3glW0U&#10;F7ZWXz2dS3vOx2rzr131fsfQvGcVRRXs7GBqAoVIXebOnTthT/xsK6+awBFEqfkDCh6FFmqgyL2x&#10;c+ZAh0BFviuQR3mLNtDxcE9wFRel1aObqd7wFQln+kBchIYVfFS3PfaFDkV7xuXICvpj5r+q+dLT&#10;al35G+Ur01AXPIp7WsuvlOnPj2jGsQvavniMsmfPq+8nzNSy5as0f+Eizznx/YSxjVOM4YYEcNcR&#10;bUtfRcmHAhi45557Rn3qFVfhGt0uzgg7iAtTp6pfqVCDMQp3dsdq76LhKv3tl8r5yZeq2nKQDp+L&#10;nxwhHdo1rYCTaY5gRgM6JS3r6jriH02FnAz0PVLmTJmjaAEb/RwHEPIAXYvTxm8IB5x/BP2CsA9y&#10;hH2MZzeRyDb2xM41IU1zNt2CrXeTk0YskpalxznkBSfV8sW1dm/yYUSh5RfCzI7jhBJsQkyiexB+&#10;40eiryEebXIUx5dAFB+KFWGcw8QTeURn8QQIJCXpI6RP3i1/5kTjOJvTzHVufU+9YyP4m9FB8EYd&#10;ZETQVrRRIHAHMMjVRnoiJxmfjG1DYr4N45cxkRFBGTNqXIK+Ie+0VWrA7EpSwv3x8dz7ksKGWcNV&#10;sWRxla/dWmsOXIqhY8/uUbuGPXXE489CZnzyyScJR64E9zTfioUDjHu20cGWB1ZJQiBiG3gHJ2Q0&#10;epz4mdXvHMe+BJJnX8A+hBLYN1Z3UqfJ5RaObV2ggmWbasHabYo4vksNmg7Rlnl99PRbVXUyMlb7&#10;ZvVU+XoddeTcpfR50q5Tp06e4HG7fuzTy/koDjJ33T5FnjqiC+u7qUTNgVq9arlGVPlYX5RtpFoV&#10;CqvD6KUheZKOfsyroLA9AD8hVHGDgTYmJsE3YtzTvwzEzPQT+oU/oJ8DfaKA+qS/uW0R9w3V+6nJ&#10;LzF/SsHYCYgrSAS0HfrfW4wIdPujjBdvv4q+zjGEscm5XBMIgegtvB4Ie2Tb2HX6keXFJJi0b2D5&#10;JD8yEmDYaYS0ALP97pkU6qpWrVpBvxA1NiZcw7o0U59xKxWbcNnJfas07pdfHCLhl1/GacmuU54b&#10;xOjUoa3q37GZGrXophW7jyvaLkgGGADpwQH8PSBQcjIuKkwl38ul0duPOQN69+79Oucjtoo9PEdZ&#10;nyqjIx4f7sD8IXq8wm8JR5IH+gGrXrjn1QTjhvGLoWrbtq3z6DsrTpPTT3EqQq2/aEd3gHAFPGO0&#10;Z8UvVLTvWsV4/s3sU13/fOBBfd1llqN8fZYjLlKjij+hm//1vlYdOqYtQ0vrthtu0kedNqhBzif1&#10;72ffU8euXTWmUV7dcOOdarT8pBaO6abbbv+j7vlDZmW6/e8q0Xm6LkRfmTZGhneXQjKQdwBp6/RF&#10;T17Dzl7+lbuIqEtBwfmz5xSdRPUtmDdLpT5/UX/JfIP++34FRTjkZJwizh7Sj9Xf16033KBHcnVW&#10;mGd3zInleu0PN+r+1/KqdvmvdIvnWO2fljjpYBzTalIJYGwxuhkRNot5HWkH+ifkZKCvRUDvIDhb&#10;jHtvcpKAjHHI+GRsQvThZCM2PiGjIPPYR2BAwMYxE641sWsQIx653oT0If6MiOQchPMtLfKE/kf4&#10;bcQkAQAOJoShvTaGbQJJhG32s/IRktFeX8JfVk9CQLKfVZKQlwhEpAk+DgGCHcOvQiAbubcRtOQX&#10;3Uv+cKQRHGl8PsYDefLW95QjPRFMyQV9x9HZGRD0d18TnrQV9hCx8eIN22/n+bSfqYhAA9+0AOMx&#10;UP+MID89TTIHg4xMTrK6LjVh4yEpoa8ES04GAnQyr6Vyw30Ps3foZmwlv8kH+22cY9P4CyExePBg&#10;57cb9Fu+pMyk1NXsB+QL3cUqMkCZgvG7sPk///yzU4adcwfq/3I3V5smtZXts8IasfqQlvSvphcr&#10;jPNECVLE3hlq1qazdpy+pN8g5VjsEBd7SpvWrHbqHtl3PD4P0Zu6q2TtwVrtidsiPHWGrx4Xe0Gf&#10;flNbofCkKS+23YCfQJsFA+qQ9sS/wG91x0Acw67hO2Df6RdGflJnrHTknkkhUMIUX4QngbmnG/ge&#10;3n0wOYALor+kFJCT+DopAeVx20wT9iPEgrSlexWlCffHrzJhn/lYXMO17rSSEvwy/DDaFKG9iPHp&#10;F9SZiZGnHHcLfcZbbnATbxkFdI5gB1BygQFgBYAbNHbx4sWdxgsIMWGa0bGg7rr1JmWvMvwiOflr&#10;g7d1gyd4j5eblaf3Kp1aP0FP3Hu7/nDvg3rovr8o0x//T0MWJ3+GjkCFznMdqQ8MFf3lMkTvU5tq&#10;pZ3Hvx0pXV2/7jqpHC8/rY+/LaNuHRro3ezFtObslX0p7vwq5X4ir/ZdiNPWqT2VtU3KHvkyJYIy&#10;uFpACbZo0UJ58+ZV3759ncAguWMZJZga/RsFjcL2h3PLOihnwaY65zRZuNYtX6yVE5uoSrufnJVE&#10;PJLOpA9EMOnEE4ZxCt81US/dd7v+dPffdcdf/qybb7xJ77dZr/1zOumhP2TWvfc/oM9z5dKrr2VT&#10;7QUnNbd/HT393Gtq0WuwqufLoky3/V0/rt3PTa8AdYijx4vHCXBpYwjLsDOb1fjLj5yvAn6UI5te&#10;fPxR9Zwd349iT63UJ+8X1PokukPPytmUOfNd+r+/3uEiJyPVtcAjuvnOx/XAvbdeJCej90zXPzPd&#10;rPLDlyj64GL9O9MNKtJjupMObYXuxuaQv9TWSzh+GOWMCJwHW5F9HWkDnGvISci0QED/RdBDOFP+&#10;yElsAsE4JCAOOsIx9jFW2YZcNAKR/VzDb4T9iBGSCGOJa4zYQ9ClkJPsdxOUvshJiFj3/QlQ0FeQ&#10;j6wM4C8CkYj/wzGEbQJSf+QkQYCtmGGblZPUJ4/zsVoG8pJ9HEPIL/km/7ZCk7KTPyNRqUt77Ijz&#10;vPUG+pUAMaOOdQN95wr/IYOANvLlV9BWtA9i48Ubtp9xZEFRWiI9kZOUnXoIBPgW18nJtMe1Tk5C&#10;GEGQuUG/NKHdEM5hgonftt/OgYTiL+2MzfAFjmOrkvModajAGMJ+Yb8BhH8w5CR1jg3Ffm6e3kO3&#10;3vexFuw8rCXzZynPN7XUt10FvVrtV6HRDm+drzIlamib1+u5ihQp4ncsQE6WqjNEq1ctUa9y32nw&#10;ilOKPrZQX5Tt4PHAUwZ0La+OcMdf9KlgdQrp4FtAPOGzUqekQ91gt/lNW+NPsG19FZ8BPyWUIE3i&#10;Sm9fgLgXnzq9AB8xtclJftM26AjalH5N/Rs5ic2mvyO0GfESi1doR7PDllZSQv3iH/IXsclshKdo&#10;vMVIeMR8S5sIR/ALb7AMZCSg8Hw5QqmB8PDz6taxjcqULK5CRctq5Mqjito6RdmzZlWuXLlUslgh&#10;fV2ipk5c8Pdexyh1KZlFmW//u/7gJifjLqjZh3frzg+ba9HSZVqzdp32nLiglb+01/MvvK4Zm4/p&#10;1JqxuuWGG1Wsb/Ler0EHSw3y5jouB/WMccVIXUG0xZ7Rwt8mO8GZI5N/07Zjp5T96ec1ZHP8uX3K&#10;fKgKw/deuUw/Llyj63yqFj0Hq0GFUppwIGXOHEqHQJT8pjUwFnyhnC/e4/yEYvxS16kRzKG0/QW6&#10;cRFHVe31h9Rj5uUTBgfnNVDRrvHvjmG8oeQxPgTmBPE4QAsXzNevI/uoTo2a+nHE9/rvHXep8MgT&#10;io0O17r549WjW0+N61BSb775vtqNn6VNKxdp+uzFioiO09nFA3TzDber8vj1zj18AeNj7xHhfhgG&#10;nEfDVo/z9L93q2rf2WjtWTFWeXPm0n+e+kxrvJoCm4ChggiAQPj6w+c0dsUBFXvnYRc5GaUJXepr&#10;3s6j+uaFOy6Sk4oN07jaH+iOex7Qk//9lzLf9Zzm7IifxSQ9Ww2FDjfChDaENDFCguO0gRlMZvQI&#10;3HF8bPaN/pOU7SIN2iEjgjrIiBOHGRnYSshJnKNAQN9DCCz8kZPuvo19MHLRPQ6MQOQ3YsQl1xop&#10;iRgpaUJgZ49EIwSEbnLSxEhKxPJj449jjEscRsoNMWmrGxFb+Wj7eXSbx9+YfMGeoW/YhpBE+I1+&#10;5y8TNexDF/EoJI92Q1pCbqJXSIv84sza6lHybiSq6QPq0shJjvsa8xyD9MzIoO9Q5owIAhz0sTdo&#10;K/wNxMaLN2w/44jzfKWTmqDvZURcJyevDtILOUkdpgY56X5nn8HGJr4Yehb9Tj24SUzGrZ2HTmcb&#10;/Z0U2Ycd5CMjRmimFfAtmTBzx2yMKfRwMCDPTNKtGNdVtz9fR8c93Tr2zA4V+Ti/ujWtqOe/6aXT&#10;4RFasXC63vmwsg5EXN5O9erVu0iOeiPm4EwNGbvYIW9Ob5muehXLqXyZSpq/LeUflsT2Eg+6gd3F&#10;j7F29AXssfkl2GX6hLefzT7sOO1PvyRN+gwxCefib+BThKK9w0/s0+p1nrg2JtbTN+epU7t2TrnI&#10;Z7x4/LHjp5xFI844iYnU0SOHFRaRdBzM+di2UCMU5KQb1KOJWxewTVvSv4gn3P4pbYO/4e1nMV6x&#10;K8RZCOMDsW2E4yakS7uSjt2b+9J/0E9uYR/5sfMSkxtQLiSMk0oGcfLIiHdBkfQCHG4KmBaI3jtN&#10;ZUrW0J5jZ3R86U+673/ldcjTp6nkhx9+WCPrfKaspQco0u8YC1ftr7Jr3OaDevOh2y+Sk3GR6/XJ&#10;vTfqz3/7mzLfkEn/y1lVB864FVScNk/pqptuvFmdf0veI0t0HAzYdaQeGBcoGerZH6HljbjoC6rw&#10;Xhb1WXXBub5X6WyqNuaQ73eIxMVo/9aNOnQ6pfNk8UYlrcZNWgAHCp0VaqC8bUUPBpZZJpQ64+nE&#10;5lm674ni2uUZ8G796CYnfcPTT3p+oZtv/4+6z12vbnWKqXzFquravbs61y2tVz74Wr0HDVL1T1/U&#10;Hx56XdsPn1CHxjX1l/97UmPXHtL4NoV14y33aPAq/+OZfJqzSDvjBEAGoM95bKTcR+9oboKfeCHs&#10;pCff0cr/UX79tHSF856WChUqOB93uueee/Tiiy+qRIkS6tmzp0NaxMVGqcS7bnLSEKFvXeRkzIlV&#10;evfum/Tv94urfcNSuvXGG1Wxf3y94Hz6c3h8gXrFoOHY4OzQf3GeGG+0DWUlbzjCOCM4TBhI6oGx&#10;yHlcmxEBiYQTcB1pB0g6yEn6UyCwsW/Ony9yErtgzp859BCROLzmIBpBz3lcw2/22fn4ZiZu0tGI&#10;RxPyz3jwdy5CmqRNHtiG1KS8Npa8yUkTJjkgFC0oZaUiwuPaRlKa8B4yhP2QknY+r+7gOKQlxCTp&#10;ck8CFXxQG8fkz01OEjAy/hnT5J869wVWTQSz6iW9gfLRJzIiaC9fsDGCWEzhT9znpiWuk5Npj4xI&#10;TtIv8V/sfd5IjCeYc/ZHRSrSsx0bgr7rHgeJCWOOPLj3hQJNmza9wvegrSg7YmMV3Y19snuz384z&#10;cjIQ0BfQ86y24mkff0RdWgDfEVsTLCj3+FH9lOO+v6rvrG1aMqGb8hRvru5d26ttm9bq3K272jet&#10;razNFzurKN3o0aNHkhPRkJOhHC+0DXbYGxDF2FDahHtSH5xrQjtzjL/oTWw1bU0/DASQX5Dfvu6d&#10;HPBF8+4l39Gf/v2Gjp+L0pKFY/TMH+xp1ATJ9IBGbI1/uoKYaN2kNsp84w3qNDnpFfPoV/IbauAj&#10;4qOlFDb26BsmjD+bbCaONWEb8V6paNtcwxikPd1PszAhbBPe5Nl8WMT8SfxHymT5oa+48+QW60dJ&#10;yQ38xwXGrNIxGZzcCAcaB5GbkykyQudlxgFH3BRjWoL7peUMy4bRzfV6ic6qV6mMSldvpY2noy+S&#10;SLs3jtZ9/3lLm88klpd4gxYTcVJvuchJZkQ+euoJ5SxRV63rF9dfM2fWGzXHJVwSo50zuuv5++/W&#10;80V76tiF5CklBmJqsP7XcQkYccZFUPD04b3z+umjd95X4W8+U/ZCTbQ//msiqQrGLWP9WoHpqdQA&#10;eoZxS/ui69CLEA+LxjbQixXH6aAniEQXorQ5ljQ56Unz3FYVzPKQbrgxk2667V5V6v6rojz3OLZz&#10;rkplf05PPvmkypWvqA69hyjK004n9q1Ui0rf6fkXXlKmW+7UF3UG6XSEf12DrvYe79QRRnnXz1WU&#10;o1gHLwI8Rl9l+0Q9J01xiAKMD/VJub0RKDm567ceuinzH9RvvsfwRh1QqX9l0oNftHTOxPiFuv+Z&#10;/cIWQcLiTFh7EeynlZ0INbC3lOc60g70T8hJxnQgoO9Z//NHTkI04szzm/EF+YYY+cZx2toIOTcx&#10;ifPHMbeQhjmJ3hIIOUmaOJeUkfPxpXBIjZzk0StWXiNGTLJyktUyBBS8PJ93hQ0cONBx2nmNBAEl&#10;qxJ4RAwi0mTs2LEaNWqU86VuVk127drV2c9KcshJ7sE9qXdzjN3kJAEr+gy7hS9D3bKfOvcFzhs2&#10;bFjAgVJ6A/qK4C0jgj7uCzZGbJzQNowVdJsJ+zjmPjctcZ2cTHug50LtC6Q24sLPqHG5b1WuXDl9&#10;+umneuOlF9RkzGatGVRZX+QrpJKF8qtsz/lKqfZxj4PEBF3IWHLvCwVKlix5hQ9IW7EPwadC0OHY&#10;MNtG7LxgyElsgPVjdODV9Huw3ckhJwH2auzgzpo1eazGTZ2vAUOHx9v/zcvUqFEDdRswRid9dA5s&#10;alIxJOSRL788OaCfMHlI/OIN/BZ8B9qPtsTuGnmM38A+9A770ZuQl8GA/kK/CUVZTnnioxr53tId&#10;t9x4kZxcvnSmiuT6SBUrVlTdOpX12t8y6//erKAd5+LfLbr2t156559/cEjLQMhJyhroO8iDAb4K&#10;9ZxS2LinXUyoW8hF9rvHpbePavyexY3so10Zi9hkG+t2j8SEemLs2rbd05cEmuYNCWUMCGSY1UpU&#10;LJ3VnGecSQpI41NAMklwSCGpEDLEzUIB0sPJTiss/KGq7nvkDQ0ZN0ljOlbQvz9ooeNRnrLEhWtq&#10;haf1z/+96zjUScGbnIw4eUBLFi/VkXCPtoo9o9ovZ1bml6p70o3RrgUD9Njf7tIHpdoqJa5HShRt&#10;ekXk8dWqW7Sohm6IX0Z+YOkotWrV6jIZM5f3UsVqw+xRql6mmMrUbKVlO/1/DSylwEmgjweLiPMn&#10;tGHzbgWwujwkYHwmJ5/pFcmd5UwJts7qpU6zLhlklDoK/cSGH9V1UtJBTmzkOW1Zt1oHTl8+Mx11&#10;4ZTWrVytTdv3OF8uR8+B6MgLmvnbVE2ekbSBNKXujTVrVqnWhy+q2QTvR+BjVCDn11c81u0LgZKT&#10;p9aM0d9uzqScNbpp5oR+eiTzjXqvxjAnXzhYobID1zqYscyoJEtGBUES5CQBRSCw8YZO9Xb8jJw0&#10;YhLBb8FpxKknGOE+/DUfinOMlLQVkzZrjXA9+9wz10Y6IqQLycg5lob7XNvHuRCTBCCsWOQam113&#10;r5yElIRANHISUhECEmKSVZC824nfkJUQlBCRbmEfpCQCadixY0eHxCQwwuHnHkZO2spJykm94F9S&#10;hzi96HirW/StLx3CPh4fJ03qMiMCvxnJiEgquLYxQkxAbIDNNGFRBMcIhq6GfaDfpRo8/vy+X1uq&#10;UPm2OpTgeoWf2KNRPb9X0UKFVLN5d63ed86ZNDxzaKN6Na+mwoWKqWnXn3QoiUUJ18nJqwMmWM5u&#10;HaPs+Wppz6l9qvpRLi3eF6Hw/av18L8+17oUPvBgdiUpIeZm3Lj3pRSMxa+++uqKtNh2Ex2MVewM&#10;Y5nfCPvtHCaaAm1fzuX69AAmh+A3kgvsJb4bBCsrbK0ebRLGF7BZ2NHEgO8cKn8QvcETVb5APrFB&#10;vtoO+4ttxY/gPPwN7HGgIF5j7DjliDmiPtXLq3x5pJyKFfxGo5Zs1fhOVRP2lVdJT5zfY57/r7Iv&#10;GF5Nf//va/r0jf9dJCfxZfDh8LvWjflef/rzvzV+Q/w3SubN/k1fvXS//vXoC8oU4MpJ+nig/mAw&#10;oI/hh6UUNu5pLxPGktk093Gzv9hcb3LS7WdZXyWdQIlENzlp9zVd4C3ucxKToMhJX7CE7MZUAoWj&#10;oBSaBjAHGBKPfSgAViTFRZ7V6D5dnC/2tm3bXpPX0tFjtX/hIJUqXEgNu49xls27QeX5m6VNDawc&#10;Vl8PftFdYydOVMyJZXr9nqe09pinExxbrWdvf1DjVh9yZtEod2LwJifPLuyhv9x8u3K0mKHj2yfr&#10;2T/eqIeLDNG5zRP14C036Q+PZVfTVm2cupm4MsiVeQlgZsT73SEZG5Gq8/mzuuHGP6varPgVc0va&#10;f6xM7iXcHsnb+BdFnFmip+7OrDvve0h/vflG3fNGeZ1MpUVUGGgGe3oF45NAD6PCGL1WQACLPria&#10;QBeFOg+QBLzDxkD7+XMmAkHE2eNqWaeGpp/w1lGhJyd5VHzDyJr6+x9v1k033aS//C+v1h2+4PQ7&#10;7MB1BAaci/TisP9eQJCAYxuow22+jzl+RqAZOWmOH3oK4hHijXYlGIMkhNAxspDfnOvex/m20hJh&#10;24hHggTEfQ5p42dxrZuUJE3OtbS5hsCC8UjQYx/BMWISIpLVDTzGDTFp+yAnIRdZMemPnGQlJZMr&#10;fKEVQpJj/O7cubM6derknMPj3ryLko/jQE5SH+Qd4pbyUVe0AcEMdUmd4lRb3VLn3oDshHDFqYYM&#10;zYhjB+c+qcf70ivoZ4mB9sDnJzAiMCOYQdztS9v5atvUhgVyqYH9y4frvltuVKZ/5tK2BPPbpdS7&#10;ujHTrXrqhWd1l+fYXx//SvvDYtTum6eU6ZZ/qEjxfPq/2zLpiSoznK/8+gP1d52cTHuMHzNAJf97&#10;h35e7rETCfr/xI7l+r7853qh9LD4d2+nAGZXkhLsBXaHWJs+zO+UAl3PY93e4H7uGJ+x6hbGN/vt&#10;nGDISStPegB1mZJYjnLwHkt8AeohEDAWvvnmm4Qt3wglOcmrWeBogoW1k5ULHwLfJlCQ/4t1Eher&#10;SI/uQn8d3TBF9//5WS076LEBEfH7zh+Yr4+ffl4rD/nnL8LOndCFiCgNqJj9IjnJOMCH2759rYq9&#10;do+eLjlaYdEx+uWXsVra9RP9+f4P9cvUn3RrpsDISfypQNsxGGAD8b/wdYgh6QOI+XX4aua/4bPh&#10;F+HXefuFEOH4PYhNfFMH9Bdgbcb4pM3xL7C3+Fb4WLSfPQ2NbTY7zPkIZbc0EhN8F9Lkt/u+/iSQ&#10;c1JMTgYKCknlmANPZexZN1ePPfupOvTpqx49emnM3NVaMKqN/v1yIY2a9Ku61i2sLPWmKcqTUYNV&#10;Qlrh/OYJeuGJD9Wh/09aPa6DHnyxig5Hxung0lG67bn6zstvccZR6onBm5xU9CkNrJ5Lt2W6yRPE&#10;Z9L/PZtL83ad0qimeS4j2m644UZ93XVafCJBgk4eKoUWCsSGH9HUkYPUb9gEHTvvCh5iTmvW6FE6&#10;G+7fmMUcWaP3Hvur/vGv+3Wbi5yMOHNUexnYu9apxZeP64G3K2nrqUjt+uEL3ZL5EY3cFaFDo77T&#10;7ZnvV9+NqVMX9GsURnoF4w1FxIC/loAyD4VDlhJgNPzlgf2+DNuZ/Rs0a8FanTxxXHvPxurMvi06&#10;6Pl7bq/HwGzfr+2ecTtxxI9avWaNcz79C3IguYgOP6sfenbVxp3ekxyxmj55uqPDQgpPP7tw5rj2&#10;Hzzi0d3xuzB0GNDrCAw4F6nhFGU0xBzdqO/y5FEe5MvP9Oarr2vcyqPaMq2bvshfSEW/LaCKHafp&#10;QgiqCkIOxzbQR2vNiSIIY6x7k5M4fuhdIypxJlklSNu63+WD4IxyfmLkJMJ+HFZzZt3nEBCSPvs4&#10;D92EuIlKIyfNgWWlB++TpOy8s5HVh5CQrG7kozf2NW7+8v5IHtGGnOzXr5/69+/vkJE//fTTRXIS&#10;stKO4RdBYPbq1cv53b17d+dcgjcjJ3HQyTt5Iq+UiTqjDvERaQucZogtAkf8P29Q/1xr44WJnIw4&#10;EUL50pO/Fgyo/8SA/k+v5CTj5krEaM38qc4YiJepWnfU079iw7Vi2kj18cQD2w4nNvEfp3XDaukf&#10;d92lZ/7zJxc5Ga12lfPq62o/6Hx0nIbU+US33f2w1h44p0pv3ql7cvXThbgINf3oPt2WtaPOJaLX&#10;rpOTVwd9WtXUPz5sp1Oe9jMcWO+xHR0a6K2s32rFoZSNYbMrSQmkBuOO8USsFwzhxLhD53oDXc3k&#10;kS/YfdGztJ23sB/hnGDIyfSEUPAL6DPqEJ3nBvXBRKA30IsPPvhgov4eJFkw7esP+ODYfNoopYAI&#10;g1xLGcLVueynaj738GXv4uxV4UuV6rdSriHmFwMr5bhITuJX9e7dS4t+KKZ7/vKEBm446rzneuOM&#10;/vrXbZn0fqHaal+/nG6+8QYVqNJWa48m0kcjj6lby0bqO/gXHT7rivFiz2jBpKm6EEjm/IAxC5kI&#10;WYgO9xb6hAnt7hZ8TRNsprfQ72zs2VjlXO6Fj2p9HD8LYhI7Qp/lONdzvomN56SE8+gL/A4U3ml4&#10;S5qRk75waOMkPZu/lZYsWayVG3YoItpTwA1zNGJx/FdaF4/pqL+801SrN212nGqUMU43FZx2iNWG&#10;X75XiULfKl/hKpp1IN7w7Fw8Qp+1mOvMbOJAv/32284KuuAQq5N7NmrVuu0KNcVC4xKMpBfERJ1T&#10;w3xZPU5ZS7WukFOf1R16URktH1Jb9z30ovac9F8L0QdX69N81bVmejf9NdMlctKwa1oX/fkP9+mn&#10;VSwDj9HEkg/qpjs/0ApPkrF7u+i+mzKp6pjUWd3IwMR4mEIIFijU1ARKEGeBwBcFYgqJfotSsq8g&#10;oxRN+blnTdIjyBc6gTxeTWDsvZ0QA+9owxFwI2zHbypXp58WTemuPh3bq2TfHerXqIjaDF2onoVK&#10;qPjX+dR05DINrVNJvSfOcpxOSATKmhxQT7S7dz7SGhg9X87wdVwJ+jQrygBjkzF6LSK4/hCnDZM7&#10;6enc7XQk4qTaFftMa4+cU+ypRXr/X09r89GUr5SD1IKcDPRpA8YWYs6fNzkJIYmuRQjGIQRZnchq&#10;RHvHIvsQ/BrO8SYnsQ1uMRKP89ANdh5Cekb2+RK7lr/ckxXaEISQkpCFkJIEVfauSIhEVkryTiz2&#10;sQ3JyKpJBBKSr6yyOtIe3YaUhJDkA1uQmJCVJrz4HzITkhPCk3rANlEWhPJD0FJ/2CYjI+0VQfiE&#10;SbUN10KsJtcWX02Q94yYb0A/TAw2RmhL2payIrSpkc/Y0avhb/gmJ6M0oFlZ56NwJQrn1X8f+I+6&#10;rY/UzI7F9eqn5dWnUz298VFZHfTbXHFaObiB6vedoqllHlRm18pJQ/S5Ayr3wcO6/6UyOnQhTvP6&#10;V9Otmf6kV159Rnf8+QF1WJL4I/4ZmZwkNkFfuoNwxILzQASfNRjhfimXc6pfoaQaLosniuIiz2n5&#10;4jU6B1ERe0qN33pAXaam7DFQsytJCXVgYwa9ie8eKNC72AQ3SKd06dIOaZEU3PkwcSOjkpPoImx3&#10;SoEtw7561wt20Fe8AH+QWL0TXzI+UgLyMnXq1CvylFzQf1JGTsbp3Jo+ypqj3GXEZNzp+cr2SRmd&#10;CDC0c5OT2KHePbuqbtb/051Pf6aRHv+FcbJ9Zn/dd999jvztnjudhV933P0f9Vh5iXPA18DnAHEx&#10;4epeJKte/7SgOtX5Su+V7iY+CxEbeVoT2pfQw8/m0XGPzk4usHv+bGagMS3nMcYQfiPebWt2lzrA&#10;9iKU0chJ+jp2GL8K/WFpJEeMnDRJDO7z/MlVJSc3TamtR94srmGjflTZ7M+o/ljX4xXhe1Thw1fU&#10;fc1pJ6PWEFfFgfHcL/xCmKZP9/+FKVY2devWLWHr6oM6InhJLzh7eLpylO4lvucRGxuhbbsSvk59&#10;frm+K1ZY+V95OVFykvLEeCRqXX8f5GSsmuV/Sv+XpY5OOEu1YvRzwfuU6a85nEdWYw/30j9uyqQK&#10;P4X+y84GlA2BabB9k/6c1KrblII8kTeINJw07glZhNJCIeF0mcIioLag1x794zqCWiYHcIhR4lxD&#10;Gmk+FhPAfa82+U4eqCPvOmAbIoEAngAdRw39BTaN+UE9tuCcxCo6Yo8aFW+uZiPnanibyireYKHa&#10;dhyoMd1qq3Ojhlp2ItIJtJnNpq2SA9oTcuFqO4rkP7kE6+8NjE/6DI4E7/hLqVOaXlG9evWEXwHg&#10;/Fp98+ab2nicuvDYAY/eij68Tl1rf6MnszfWiYiU6yFWB0JOotd8gXHtS8wBRCd6k5M4bOhTCEFW&#10;TdjqRFYrovfZh0AWGumIXjMS0ZucJCBwk5OMKbYR+gzCOehs0rR9iJGgCL8hSskP5WZ1AaQh/Q2i&#10;ERIS8tFIRiMd+Xo/H7ZB+M1+Ix/5jXCN/SYN9CDEZPv27Z10uQ/3hYAnL9QTQoBNvUFeYWNMjJyk&#10;XhMbCzjY5J1zMyIIFq62nk4u6KuJAfuHXqP9aE/GCQIZgE/C+KHsCGMqLcHY8Iu4GM1p961yVRkg&#10;vsS8ZvY0bTzlyaPHfpf88GNN8rseIT5m8WgH/eaDnIw6d0jl3ntUf/5nFs06EO6c16NsFt1yx+Oq&#10;XqecHr/7j3q58ngnIPaHjExOMuGKb4kecgv+lD2a6L0PgVQzQceZeOtJE3ShCX3UxPSgW0yPolMR&#10;9LCJTaDs2rVJ5UqV066EtowN262vHrpb3X7bppPbp+vp+1/QjL1ps3LSLUyABUNOMimFznWD/lq0&#10;aFEnvaTgfX+7xn4zptyxuu0PtYQa6KZAyNmkQF1i571jFCYAuYc3mjdvnmgcGApyErLUOz++kFQ9&#10;2z7GSDDkpDs9R2IjNbjMOyrda7lrf4xWtXpHpbpOubgvKbjJScZor65t9M7//Ukv5q/n9EEQExnu&#10;xOjI+t8G6tabblDznxYpLOoSoUf98gQIPkhs+Cnlfuldtf1psmKjTirr+4W0JyZcw4u+qEpNqujt&#10;51NOTqJrDFZW8sAHTN373AJiosK1dkX8O8EZxwsXrdLB40e1NOEVPI4sXa+zUfGPcxsxiS+FzcW/&#10;wnYYOck2Nhi/17FZCffit3s7KbmmyEk+A89qSXBy5zg9m6+ds4Lwwv7FKvbZR2o4aI7jEKQXJPXV&#10;pkqVKjkNnR5A40ImhQKsnvA2ZMHi+JrWev3tT1WybDkV+uJ91R8wR9Hn9qvGx1k1dsV8FXn9lUTJ&#10;SYMvcjL27Dy9fPefVGzkAY+T5+zR0vov6KbbX9Xsc7GKXNFAd970RzWfk3orbqlvgisGKBJIkME1&#10;PDKUVq8pIAAgbzY7FAjIIwrOSEyCCa4nUES5UWbEAkwTqweOoQiNvCUNFDBpoviSC/LF7OTVBG2M&#10;0+sN9rNCqFq1as67ZF555RXnfWtOMLFrrmo36alRQ7to8MTlWtK6oAYv3aHfutdSt62R6th5uI7v&#10;X6nWHmdl5alop94I7qn3YIFBgngwAx0IMGQNGzZM2LoSq8b10LjdF3Ri2Vg17vaj+nbupUnjpmq5&#10;xy+OXPujpq72vcqP/hMqfXStg3HKSlcc2eS0e0ZB2bJlE34lAc9Yn9+5mLJXHKKoi++gjtPZdZPV&#10;umFFvZ/jW20+mrJ39aFPIOggJ/2NF87xJYx32gwHj/bCB0CnM97RkzjMEHGsTmTlAvdhVTXbrNbE&#10;wST4wFlljCAQj2yjX7yDbfYbOclvhECBQN5WxBCwu4lJhOOWJvnBn2Hyw76ubYJzjP6CZDRyESKS&#10;yVd7dyR/eUzbVlC6iUkjJ/nLdV26dHGuZZvHwunXEKPkg3JgJwiuqTNsC3oLotHEyCvq01/b0Aa8&#10;Swsbk1GB3QzEb0iPoC0Tg40TAiBsDH4A7cx4cROVCG2dlmBs+EPEma16/628WnzkEuF0dNt8Ffr0&#10;Fb2cp4HOJOnCXElORh7bqKqfPKV7nsipX1YkBPeRy/XO3Zn0xvfrnFVEo+q+pxtvfkErrnhP9CU4&#10;/kQGJSfRRcH4JekGsac9+q+rLuU8Tud3z1OLulVVqVo9jVtuMUjy4W1fAhH0ZzDkFXGHdxxAe9Sp&#10;UydhK3G47+0GPj35gHimb5o+s3O5hwnH3OkkR0IN9BJ1GQpQF/jf7jFKv/cV72EPeVrBH6w+kwuI&#10;KdIPxL5Qr0ZMmbjBNukQf2G7kwLnkyZ6nb6BEA+Enzuur1/Noh+3xK8AdvpE5BHVePZuDZgX/xqy&#10;QNp4zdThatNtoMIiY5z89OreSXUrldWwqfFPH3nj7IFNavV9cy3cfNixR+46IV/4Zvv37dGY5t/o&#10;sadeVu53/6dCrSd49LJnrJ89r+iDk/X+C6lDTuID2FNTts/q2/IZGXZCvTu0cAjtxlXz6qHnCmjB&#10;lg1q1aK5s6/Sd9l0/+uVte1MuOM7mZ1lvGMzICT5i5APjrljcrsXYm0XiFD37u3E4D7Pn1xVcnJl&#10;v/KqOWatomNjtGtJd71TdqDO7ucxrfvUdco6R1GcvxCZYmUfKhAwWgfxBY7nzJnTccx9Ie7MRo0e&#10;Pcf5yM+8CZO1fONcDejRUb37j9bOC7Hav2Cqdp5NWnkEAhoXYigUICgiWEkJji1vqsc/bel8fTw2&#10;5oSyvl9Qw3+orpwtf9POHbOV94VntXDDwSTfMXElORmn0+PL67Y/PKUpLu7xzLLmuufmW1Wqy6/q&#10;kfch3Xzvu1qUStykt9FgkBJUJQUCV1ajWHCaFmQbyiqtyFD6IMqfcYxx5L4oX2bv6FMYaoJolDSB&#10;NsdQmAT3KFTqFaWJUSMdc2hQmEgghjE1QX4gBfwB4sEep8ZJyZo1q6pWraqVK5Zqz4FLLw/2BQvQ&#10;qBPqh4A+Md3jDeoNIiCYYB0jRXnQYRDP3tfGRR5Qj1rllK/CGO2Y1EUV+s1S30pF1bplJ3WevVBz&#10;e5ZW7xm++xZtGSp9dK0DwobVasGshMgIQCfSpxi7APIeHZgUmE0v/+E76rchgbSIi9ABTx1FOR9m&#10;itZPJZ5Rj8UpW0XNWCRgg2hjXPsC57jFQHnQT4w5ymiTN+gyxhGEISsFWTHIFzwhAHl8mvtBVKIn&#10;CE7QhRCTjHlsAXqSFT2+yElb2eNe9YM+tZVB3uQkx4y45Dez6+gkWy3JBCR/eXwbvcFHbLBNkI+s&#10;3IZc5GvbrH5EOnTo4JCOrIiE0KXejMg0MhMSkxWWHIeY5BFw0ocUJU8W3FBem8Gnf7jJSWwH44A2&#10;4Rxf4Bj1mdEnP6iPYHR8egJ9MykwTigfY4U2xSbQvtgd2t0krclJAn/fiNPun0vom3a/JWy7cVZV&#10;cr6i2r8eSyI+8SYn49Sj7Hu64abblO3bEqpcubKq126ifce3KPcjt+mv7zfVxp1bVOejf+nmv+XW&#10;tkQCYPRLSgiLqwl0kD89m97h752MVxPoRuxPIMB2scLciDjsB3bo+++/V+PGjRPOShxm83z55Yxt&#10;xhSxhukzs5lsu8X2J1dCDfIcSj+VmAebb/UAGeQrzqMs2FN/wF6St+SAtIkxA9WrnG9taeLeR1lo&#10;c+x2IDEYT4mgp7zJybDTR/Rtnopae+HSew6jz+1U4dezav7e+KfykGCAv4W/warVpMD96L/WNnY/&#10;8jZiaB+98N+n1WvyEkUcWa63X82lhSfjVwLHQk4+96UGjhyXbB2Gf+iOHe3erCi3drJ9VufufDp5&#10;v3BY33/wT/WateViG8Wc36VKH76iqTuOOn6U2VRsrMXgCP3QJoJpG6sH971sO1DQH0KJq0pOnt2/&#10;QrleeUYvv/aqnn4pu+ZuP6kx3+fRTbfepf88+l/997//1RO5OuhU4PWTqsB5TswA0DmaNGmiBg0a&#10;JOy5HDF7R+qL/NV0LuqMquUvqOlnzmtDl280YukJRXo6waIWFTTtQHwHTCnICwM1FMCIvffee05n&#10;TS7OHJik175uL8Lt2Jjz+jDbt/qhWw2VLldO5ct+p//d93cVqTFAxxNpawbRlJ/76W+Z73CRk7Fa&#10;0ux9Zf5XNrmrLjbqrNoUflOZb7hRN9x4u2oOmOfMSKcGUPxukM9ACECW2dtja/z1nslMDdAvCGpR&#10;Rlcb5MWUIflBKWMYGGM242MKlb5M8AlxQ/BNoM172ygL+y245RrSIO3UBnlOLCCmDG59QVlxfFit&#10;9O2336p48eJOWRIDZaJeIG/5kESgY5D7YICCAQ4q+uuvf/2r6tev76zyuoQ4HZ7WWcXrdVKLgjk1&#10;rFsbNRi/U1vH1FalEk01bMcB7RpdQ338kJPURSBj4vcM+ixBG+1Ae19rwPEqVqyYY0uaNWumihUr&#10;BvShp7jYM8r6QSEdMD8w5rjqZ39CvRbs1dldc/Xxk//Vgp0pWzFH3TO+INH8OZyc4xYD4xpdgN5H&#10;/zBm6evzx/dX+dLl1HLAOE2dNk2jRvyoOlXLq5zH5lH2LgOGO4EuK/6oBwI6I+yMnIR0hFB0C/uM&#10;oDQykgCTAIa/Rk7Sl0zskUjOsXdNuslJHmfinZK8N5JHtO0RbgQCksAJUrJNmzaOtG3b1iErIS05&#10;B0KSa4zIZGUlf1ldyXFbNUnfZsKGPKKjCI5t1ST1hr43ZxoJhJyEpMEuuNskI4IypMTHupoIhJx0&#10;jx1vu++WtK4Dv+Rk7Cm1yvYPjVkRT1bExcWqdcUqmpHwEYURdb9Uvq7rk/ArvcjJ6G16+/6bL/vo&#10;5S13/kur9oZp7aRO+ucfb9If/3i77vi/ZzRk5dH4j2f6wXVyMu1BfZP39IZgyEnGF+8JZkEEupxJ&#10;MuwCE2TYAV+w8WrCuEU3Y++YROLetCfnIUamsc973Ju49ydXQg3aN9SLHrDV2F5AnRG3+AI+kT8E&#10;Q07SPth4dDLtg51lAjSx+vKuV3c7mVjb06Zmj5OqK+w5PgZp2nUI6Vi63vf2lmAA6Qc5yWKOpOB9&#10;H3c5Txxcq8efzaqFHp81IuKCquR4S91WhMWfd3CyPnziA82YMz8hpeDhj5zEJ+P+7n3uurf91OGa&#10;Ce30wEdtdfR8+MX6nNWlpLKWH6aTZ885dY9PBa+AL2UTvgh9ib6OvSUtdztYPZgEimuKnHQQfV57&#10;d+/VuYw5iXYZcOAhHN566y1nhZS3wxazd5QqVuiibr+01/dlm2p2eJz29i2iiRvDtHfLds1pHlpy&#10;EuclVGjUqFFAsxH+EBNxVg2+/UTFa7dU0/K5VLbDxEtOXfRWv491Uw6UIF8TZbl1cIRLjI7s3aE9&#10;x8JSjZgEvt4VAmlFXsm/LxBwEaj5O56aQGmF6tGFqwXqDYVMPaJoUb4oYvo8ZUPxB2rMA0VcxBEN&#10;alZBxUuUUuFiFTR8CY+tb9WgFlVVtHgxFarUSltOBq7I1iybo9ceukvv5C/qCeS7as7QhipfvpLK&#10;lq2kpUevXDVnhGxqAufpww8/vNJR8gRmK6fNEK9Tij2zRDNHDVXHPkM0oO9gzZ6xQJs8+6O3T9Xi&#10;rb5XDJMu7XMdvoETQNsyy0xfzujjMzHQF1hJ2KpVK4ekgwgnSIIkg3wj8HEjLuaQug6Y4HqUjtfA&#10;LFCtMkVVqHh5/TBlw8WvwicX6BPezQoxZ06gNzjHLQba7nJy8rg2jG+s7LkKq+8PPfTh04+rVu9J&#10;mjq+r55+6T1VrFRJVapU0YAxUxzbQSABeYjOwm4gkJMQ1EZQIu5VkrZthCVkH/3H9uN7oC8QiEq2&#10;+QsRwzsuISex59gge5QbcpLVjRCJOPhGTNqqSdqoRYsWzgob/kJQsjrSCEqISc5ntSTkJNdwnH3U&#10;K6smuac9wo4zSz9n4glyEnvpTVDSV4ycDNVka3oF7e+v76V3BEJOumFjiLFDmd0STEAUCvgjJ+PO&#10;rVH2v/9bKw5cWsnyW9eK+iB3OXXp0Egff1pYC4+Etr1iLpzQtq3bdeJ8VBIrMq+Tk8EhTmE7J+i7&#10;XF9p9G6vNos5qRHtaqtq97nOa8UizhxQ3++rKPfnn6tkrXba5IkfDBA9weghJnvciI3eo3nrtmrT&#10;/AlauGeb5ixdqx2LJ2ru1o2aOnqEenbooMWTR6n/4BFaeTLwcRAMOQkhwUScNyAsibN8AT0MoQLR&#10;gaCrqQtsFQQV+hvbhx1k/EKm0TeNiHKPbcTGf0ol1MDWJLbgIDmg3NhWbDrpQxT6QmLv4MY/oA0C&#10;AfVC+6CT582b5zyFk1QsxDXWRu76NaHNaEu3cI+kyEn6ky1KsLb3bv+kgH9E3fA+1KefftrxJ7x9&#10;xOjwM1oDIbs7fuXkhNHDdOqcxyc7vlur1u3QhSTUtJXR6iDi/EkV++R1vZ+rgNo2Kq8c3zTU3vD4&#10;uoGc/DZ7AR07mfwJcV/kJD4PE9Xkw/Z558v2R0VFqG3R7Oqy4ogz7hjTsbFRKpEzp0bvDHPS4h7Y&#10;CHwqm0Cg/xkhaWlaexjsviaBImXkZJxObpqiikW+VYli36l+r8npgJwMAk5l8Z7KC2HOuypjo+MD&#10;gogoOk1s/P4oj8HznBcZHqbwSIyfZ9B5GjIq4d2WqQ0UECsMfCFm/3h16jNOX79TQyP7/qAF4XHa&#10;P6Sipm0N0/jG3yj/N020O0QL2uiAoSQD6Ny1a9dO2Eo+Du1Ypw0HzyfpeDFgCE4InljBFajhvRqw&#10;d0R4g+DSW4kC+jEkhFs5pSUICGnPaxkYzlA77gcnt9Dr+Vp7DF2cjs3prn8/U0Jrx1TRJyU7eRo1&#10;RtObfKrvWiU9Y2cY2riYSlYroDbT1mnntiX61213KdtHOTW4XVW913zRRSNloN8wIwj5kFrgnjgU&#10;vHsIksA34nTufFjCGI7ThXOnPfV9UuEePewPGFDG83VcCeqcl1tDVNHG1BOOxe8J6HcCJt7R+tRT&#10;Tznvb4bIwobhWHuPhVCD9CHPIOfMCfSG43/4EM7H3tokyfGju1Xv7QfVetQyJ0hbssjTtstXafao&#10;KspRqr3mzZ2rJctWacPG+I85QC7aCnD8B7dgQ1hRh2AvjJiEjOQ6AhAjJ430M9KSY+7jCPmBnGSl&#10;pjc5yaN+kIj2WDarHiEeIRghIiEkmzZt6qyu5m/Lli3Vrl27i49vcy5/2eaxb/wgfhMskDYrxrF7&#10;5IE8UjbKjFNrBKWRk9SjzfBjQ3Gmr2XCHtA+/vpeegf92BcYH4wtt7AvPcHvykk/OH9slxYt36Sw&#10;tOTWfOA6ORkY4mKjdXzPCn3837t0w01/U/sNl+5L3Li8T0ndzArWbN10wePPTGycTZlu/qNefv0V&#10;3X1bJt33cXudcS1hDYS8ggRAf9WoUcP5yzaIjVyrdo0Kq1q7GZ7yb1LbOoVUuslkRXqSD981XWVb&#10;zNK4ptXUunNndXblMynQFwKNkdCpvgiywoUL+41JKIMRHQi6GmIKHY5AjqKz3eQk+UEg1biev9zb&#10;idkTSBLOR+e57WkwEmqQJ+xuKEGZed8j9o/y8pi3O+/85r5lypRx6s4XsOO+yEmupS6pZ6tLt57F&#10;tnJtUuBcIx2984aQnh03ob0TIye5LrHvdFja7nt4C2WiXwKeuGCl+U033eSsxryIuEiNbllO42fN&#10;Ua3aLdShV2+NbJFf/YaOUZHiLfTbyBZqNyT+9Vpu+Lo/9YdQpxCFh3euU7uuP2jbjp3Occ6jrVhh&#10;zHZy4YucxP9nn6XrzpeJbUecX6Uv3/tE+xPGJH0jMmy+PsxTQ2c8v22MMi75TVsx7sg7bWdpGSxd&#10;K78J+wJFisjJuHB1zPuS6o/e5QmlI/T1mx9kLHKS4GVQq/rqNPRntajdWqNHDlWbESPVoV5j/TJ9&#10;uloMn6g2zbprwZqZaj1wtLq07KB5W3aoWbeh6tj7J+eR4tQGHQBlHSwgXaNjQheAwZwjoUQoyMlA&#10;wKAiYCKIIlBxD6L0CBwtBr03UEC+9qMcIJmCGfihhFsBXqsgkDWHMFSIOHNEew+fdUi57RNa6t+v&#10;V9HQss+pUp/4R1MjlndU9vy+H804sGmsShUt6sz+FS1RXnP2nFCEx6E4MrOO2k1bp9iTq/XKPXm0&#10;7MARjRvcSXc+/Zm+++47h5jHSBjoO3xIA6MTKGIiz2vikG76vk0XLdhzuYMz/ZdfdchHPEwfyZYt&#10;m4/+G6N9szvr1VzVHH0ac2CyCn1XTsN/7K18FXvJ32Q/xhEn7TouB+2J0+p2IFNDd2ck4GhDxkGS&#10;8/5mnkL44osvHFIMcsuXTk0p0Ie8d5F3K7vHmxvYIV/C+eQJB9GZsT6wXl/++369+vG3atSghl59&#10;7m31mLhU42tl0VMfFFDD+tX01hOPquPouQ5JhzDeKLMFe0ZOuglLN0GZFDlpZCTCtpGakEhMprGi&#10;Ahtkj3XzyLV9BMeISYhGe5ybVa4Qknwsi9fW8JfV1ew3EpLVkrZiEnKSv6QD4Yk9Z7Usj/azCoQ8&#10;I5SHMrIKx4JfdAV1ST+gXs1JvtbJSerDX99L7wiGnES8x5C3pCVC8TQC5Hu+fPnUunVrZyIuLfB7&#10;ISdP7F+lnzz1Sx07Mna+znr8jLP7Vqhr6+bqOmSSEltTFrX5Fz1+7x169NnHdKsXORl+eJZe/Me9&#10;+sufM8eTk7HHVO65W3RPrh6e3zGa1+5TZc78D43ddmmRQSDkJJM+6Mt///vfzl976swhJ38YrL6t&#10;muhY2Hq17dpbg1rU1p7TEZoyrL/WnTurdg26aNmsEaoyNPB3HwZDTqJfia0MbJO/v//97359NPQw&#10;x/CpEfodtg597SY/aFOE9iU/kJLEQehuxCah7H13nMP5vnRAIBJqkJfkxO+JASLYVhnyCD220Fa7&#10;UWf0J3x63vfJudQX/j31BeHDddh2b71C+dGlXA+xBZmGLceuM+HCfmx6IHEQaVnbuevV6pn72HGz&#10;x+Q9MXLSJiH9wdJ238NbmDTFNwH4gvYqjHfeecfZ5yBqlZrVHeo8PbOgf1eVaNtTAxvlUbXSDdV4&#10;Nq/8OuDxn/Y59Uo70PfgFdyToPgblIf+yF+OMYHLMfo5dcqY4VqeOmE1J2mRJmMPoW8j1m7WdrSD&#10;+XD0Lfw47CX+mIGywm8ZuQ/81Qn1f35jP32Qo5zTT2w8nV7WRJ9X6OWUychJ86kog/lUbhLbfR9r&#10;X7fYOYEgZeRktGa3+1o5in6v6RP76833imYMcpIKohPg7H7xXU0d9lR2+LGDmj6kl9rOmKsfW9bT&#10;sMmz1Lhrf/00copGDm2j0xGegOGsp4FOhenYmUPq3WugkhsaR545qMXz5mjx6i3Osv9LiNXGrbuD&#10;e2Q4NlI7FwxU6ebDE3Z4jO+OeSrz2WfaezqolBIFnZaBFUqgHJL6YrmBlSDBdGwGC52bAAZDyUD2&#10;fpcjCD+8SSMGD3LysmnzUv00fpOn/qM8wdYCHVw9RUMGDdKoX6+8LjWBkvEVOKEMfDmq1A1B2dUC&#10;yos8oLgyajCUFCgfSjjkiIvRkfVTlO+jT9Vn3g4NKviY6gxd7RyK2fKDcnxey/ntjcgLJ7XLkyfy&#10;tXPnLp11VnV7nEojJ89t1Hv3fKSt4XE6smaynqkw2elTBPnMqEIS4IDg0DCDiMGmHZNEXLh+qf2e&#10;CtbsoOEDOuiNR5/S/J1nFB1+WnOGNNK/H/lIa/xUE++Q855hP7lzuco36K6chWorQnHa1fNLNRjq&#10;cXRjz6j+B+9qtMuJdwPjGGqyOKMDZx+nFF3nBs7EdSL3ctB3sAcE/yVKlHBW9kKe8c5GSB3GBeAv&#10;XyyMR5zHVvygH38coaX7DmvG+J/1y4QZCouK1cxfJ+nk+UOa+MtoTZ69XGe3z1LVypXVpufggHWi&#10;OdWcz33R9zi1R/evU+6H7lGjoYs9zugujaqeVbmq9tbmjeu1cXP8KsmNI4spW6nOTt4hGBGIRI7h&#10;wOLQIji3JuznOPaGc+1a/rIN8WfkpVvYF693djrn4mTzbiMCGR47ZLUoBKIRk+gafC1IR8Qe57b3&#10;afMYPn/ZZj/HOQ9dZSsmjZjkkTLugx6BFCW/bvKU/OGsU1bsEU429Uh74xxTt1bPEJjXMqibjGqP&#10;ybsvWOATrKQVyF+wKyfdIJAtWLCgMmXKpFtvvVU33nijXn755Sts8+ThAzVk2FD1G/SrdmxYpB88&#10;463fsFlauST+lSjJAeOF+2dEBENOHtj0m5o2auS8WqpQzuf1VL6OOrBrlt5/6mV1GjhC7at9recL&#10;DZC/b4lG7ZitGs3769D0eroj0yVyMur0DlV6/R69Xa6bKrz5pwRyMkzNs9+rmx/NqwkendWywJO6&#10;8YbM6jrj0iuy0FWBgo8g2vsGQWz0Pi1Yv0PHPX7UoCXrNHf5Bp05sE5DF3rinXnzFOMJ0tdNGqLu&#10;vfpp5r7A6gdARCTWF/CFbcKPR4xZ8c4EE+8/LlWqlDO5lNiHftBL3oLNg+xA0Nf4LMQ7xOoQ/uQH&#10;fY5/g36AkEHnkw9iPc7jfPJmOj5YCTUoF/k0sol80t7k2Wyv2S+zv5yP2GtU7FUqCKQiCww4j2uY&#10;FGRCkElWs8m8ToY0B3liV2yqEVlm97F76Ch/5CRibUJd0hfIA7E01wcC0rI0fNWr+178Rhi//tKn&#10;P1Ae88t8wdIxsfTdwof5eJLm9ddf15/+9KeL5OSjjz6akIoHsac1vE0zzVqwQF3adlOlcl+rcoH3&#10;1bHnAJWs000/Duqkdj3HOHVq5CDi9pXcPhK/IVYZKxyzfRCU+E08YcP1pGVthcCNxLfZHq339H/a&#10;bc+2dZo1c7a27Nmv/bu2aOWaTTp46LDWLF+ibXsPKjrshA4dPeW0G33C6gK468RdR9Q7Y42xBc+D&#10;0F+NfCV+4Bh/TdjGN4UTYlxyP9Ky+9DupOsW9tk5gSAl5GRcbJTmD2ioTz7Nqwqlv9VnhetlDHKS&#10;AY7Bf/DBB3XP3X/Te9k+1NKulfR96wGanDBZtGLmGG2MjNHGIS1UpnMX7TwXof0zBqvf4v1qWLis&#10;VhwmlA4esec26av/3qNvK9ZV/nef1jvNFzoMPY8DHP6tpp7IWU/B+BZrJ7fRKwWr6Os6A+J3RCxU&#10;7o8+Vf6339aeEJKTDByMRigBWZIlS5aLAyUxQZmilN0Dy58wcDCYzFSYckQ5EPTYOYbRrdtq0QUG&#10;6Rmd2DxWlZvMVKwi9EPv79WocDNRhcePpOTdB8GDQYkxducToJi9lTeDnsfmUA5XGxgxFNa1CBwD&#10;f4Y22fCkdWDFcP3f357WxI0nPQbhkH6t/ooq9uI9PXGKWNZOHxYwYiQwGDmpuDD1zfUPjV55WPMH&#10;11atWZd/HAmjwszq/fff75AJGH970XSiiD2ukW2b68ApZkSjNKrQP9Vj5hbNG1JNn9X7WblyfO2X&#10;nDx9fI8e/vufnQ+TPf744yrZfWbCkWgVLVPXWTkZsaixClTrp/CTO/TBf/6ufkt9E5CMcfr+7xGm&#10;w6yt7DekjS+CGScjPeiHjABILx77uffee1WgQAFnTPAey3i7E6O2P4z32MEIT1DoCTYOn9Ki7pW0&#10;c0l/FSnbUgfCDunU2TCN6tVOI4t/pQ4/NFfR4o0UE6BDRhuas8h4ZIzSz48c3qXG7/9T9QbM8wQ2&#10;u/VLzXeVp05/dS/0grpPWOTYhG0jCuvjyj2doMRNMuIIu8lJbIsJDjBOMQ6zOzjiL9uQk+ZIu8XS&#10;RDgPcpIVHKyqsC9yI95f5SaA5XFuVkdC+CZGTnIuAnnMNayghOxk5QPviuae5JMyUH4rizn57MMe&#10;MYmB30Kd2ngxpMT5zQggoMRmZUTQD33BdJ1bGDNJSVqBfpYScpKJQghJAua77rrrYvAM4eNG+/b9&#10;debcMXUp8LX6dW+tyn2naN/OPZr240DNSKabTkBKkOqrjq+GBIPkPNYdc3KRcjz9krYdD9exDbPU&#10;asgS5z3EUTun6cF7s2n7ucTzELmgkYucjNP41gV0y12vat2Rc6r+1h918wddFeYpx55F/XXXbTc5&#10;7Xjzn/6sm27IrM6/XXrPZDDkJETG559/HnT9BAt0Z2J9AWLlyy+/dPQ9q74gTnydh/7B9zCyEZvm&#10;XomFuFeHURfob2wMtgwdRizERBTXc77ZJoR2Z5trSAN7afqece8rT4lJqEEesJmpkbaBeuPjQ9yD&#10;usQ+8pu65GkpX/cmT/7ISdqM+qPd3BKMLSEtt5geNvEH7Lgv0L74KYkhqXsi9MPbbrvtol41IQa6&#10;DB5f7+Tho4r0ZLVP715q37m7szs2JlInz16pYKkfbBbpe9cV96WP0h52jH3kEU7DSERv8AoH9Erc&#10;2bkqmK+swxP1atZcYyb/pM+qTVb/Tm3Us2dTLV4zXHUrV9G3RVupRtXmatP8e03YecgZQ1YXwF0n&#10;to/f8AqMS4hIW2HLeEboT4w5xhW+FPE9QkyBsI9xaeWye0R7frPPhP6EH+zc27lz0kiJfxYbdlwf&#10;PP+J5p313C0uVj9V+yhjPdbdr18//TKULzFN1fS5a7V3186LX2iOOH3IE6jM07xF63Ti9GHN+G2q&#10;fpu9TEdPHtKv0+do4YqNXqseA8OxVeNVtP4IhcXG6cKWybr/bx9rR5ink3arpII1G+rVvP7JyXNH&#10;56lB9arOY2lVq9XQ9I0HFBlxXjFRK1WmQQI5GRumC+d3q+aH74SUnIScSWzWIrngK8M4XhUqVEhS&#10;OI+AhWDR13HIFmbsSpYseTFNVolBgD733HN69dVXnXePuRXguHatNOvIWa1cNFULf2yqKnUmehyU&#10;0x6F1FYtitXXCY9GWL8i+V/RSg4Y9MzwMNNCkMWABvylHWwboPQw4OkBKCEU27UGFC51bIE6/QfF&#10;jTOPk4WzhYJmfLjbxmDG3hsnV/2kN59/Xf1/Xew8mjh3/lIdX9xOH+Wvo9ORFzSg3Hsq3S3prw+7&#10;EX54lTYejCeIY05u0fCBfTVk9DSF+XhHLnkl6OedNRAGPCLOu2zMcCWF3QuH6PFHs3mccZzBSM91&#10;0SqQ0z85yasmRv403JlhxxCeuWD65BI5qegzmjthhIb8NEKVsr6tMTt8BxxcH2wwcq2AmUoeuWHs&#10;04Y4Czzag97wBZyLQNv0OuKBLsNxZHywWgVfYfnypWrSqpsWLVmpM57jEwb31Lg5y9WwXGUV8oyd&#10;EcsPqH/Xbpqzfp9GFf9K7Xo3UbFSzZJFThJgETygX3AYt84bqI/feUt58n+hV7J+p6lrd2vTzJ56&#10;O8s7yp0nl55/PpvGLNhwkWwksEPYRl/hGCM4fNgUN6HnJieNmORagj+OexOUbnKS8wiMnFfkDBrk&#10;EJKsluS9kPxmNaqtfjRyEgLSyEl0AcIqJh5XNHKS8+xcCEpITj6wwCsLWPGNPiZv2BscaJvxN8ea&#10;fegI6hC9bI6zG78HctKXPcoIoB/6Am2YmFBeX5JWQG8wEZ5cECTfcsstuvPOO3X33XdfJCrZdqNt&#10;09aaNn6w8tX+RYvmztLyDSvUv1Ylte3SP9nkJOMJ/9J0QCBieiYQQc/4ErduSa5AYAXrDwytlUcF&#10;Oiz2+vhZpAbUyquPms1WRBIm83JyMkxFnrtFmf54rx586EH95TZPu91+j/I2H6OoCye1eOZ0zVm4&#10;VFN7fqtbb7pLw9dZI8Vq5pgfPHFLdy3ZFv+hD/YtnfKTuvYYoI1HL1+9SF/mlSTouNQE/qzpUesX&#10;1lbof/ah/7EhEOroGvSp6WPvlVfegk/iXqHFtomdw3FsFv0M/5g8kTZ5gRDFPvGb/HAe9+Z+rJQ3&#10;X9yXjkhMUgP0/dRKG6Bz7MMn2Edb8cr2xx9/7Bz3Bu3nTU5yPnYS4Rrq0C3sDxTuOiVd0jNhnNox&#10;73PJly/wRJD3+HZfF4ywspTJZ3QrK9Rr1arlkHO+MG/sWDXv3c/xZ/asmKzaVatp4MzNVzzdCinJ&#10;pBRl9SVMetM3qUPbR1541yQrJPGh2AewAfhGr732mr7/vrn6VfxaDTt2V/MlF7Rh7gR1ad9STQYu&#10;9YyH/RrUspamdC+q3jP3qW/pwtp8/JRG9uyqweMmOsShlRnw131vwG/yTgxrY5JxZD6ixbmQk5yD&#10;sM1HhPh7iZyM1PEFQ9Wg82D90LGhFnh85V7tumhA1+81c950VSvWREfDYzS2VwdtCVBNp4icjDyr&#10;MllfU+spnhgp+rSq5nwjY5GT9k6lq4MYzelXS0/k66kznjEffu6s4qK36aNv6vslJ6MjT2m7yzE4&#10;EZZg4KJXXSInQcz+kJKTdGQMQTDKKTVAPjBGLC+3vKDsGEQoZ1ZK+nNQmGEj2PFG1NE1at+kqdq2&#10;bOo8Zv9r90bq0LapJi3do4NLhqhlq5bqNtj/4wmpBcqKouDRQ2ZLUWAYaLYxKqZc7N0z6QE4BTgP&#10;1zKod/ocChnFjMGhneiDGFZz2HGYcNz4a044+zmHc6mniZ2rOcQ5X+N/9913lTN/FR0Pi9DPbcvr&#10;7XffU57ynXUgmYFGIKAsrA4j/xgpHBsexbG+5Q+8EH7L7AH69INcmrzLncGYRMlJQ7Vq1Zz6u4RL&#10;5GTU5v4qUbmVZv36k74o1lHH/KgcDOnV1kdXE/RBPnoDKYSzZQ6pL9C+15E84JTTX+MRq9HTlsX/&#10;PLtADWvUUaeeA3X6QoyWzJuhvbsmqV7DJuoxdJJOrxykr/Pk0/e9frrodCYFxh3nuslJ9Au6Akdt&#10;19b1zoTp9t3x71Rk3+4tazRz1lxt9egVAkeIBWbwCRaxlQSQ5mgiXGNEJcfQR1xn+slIBPZh8+0c&#10;9JgJ2+xHuAcz/5DjTKjZqklW1EBOQu5CTNqj2d7kJBOKCMQkX+1mksRNTnIeH8qB8GTVJEEKq2go&#10;H3m0iSL0AXVlM/voZurPAlV0hbdeoz6uZeAvBNr30hvoh8kBbexL0goEeviayQUT0pkzZ75sVQ9B&#10;NI96uzFm7HRFxUVpeZ9Gmjb9VzVp2kLfdx6r+dN+VL3WbdVznO+PKiYGxr2/IP1qgf7rSxjPbkEn&#10;8TdgxJ7QF9nyaq3LfYkKO6x+NXLrs3IdFYjbdTk5GaVpP3ZzXmHRpUtHffDIrcr0RH6NmLdJo2tm&#10;UaY/PKUuwwbpi8f/pLteqBD/odK4GG0aWVuvf1BAgwZ01Kuv5NK8o+Fa3jW/PilYQ7071tF/ni6g&#10;DWcuH8PEALyDMi3A2EGfehNZbkDKcE4wwMYxVvjr3Z42Zt12ELvDX3Q9No4xRn9lGyIT8sRITSNM&#10;3GkFKqkB8ptaaRuwi5C83u+7ZSGPr7bD/kM0ueFuB/xLIyVpJ4T9wYAyk6bFS9hie8WKtY37PASb&#10;7g38H+Jc7zq0vCIQapFn96hLgyoqXLCwavWYotORsTqzb63Kli3n1EPFavW16mh8XZAnYi/8B1+I&#10;izqv2cPb6sXHsqp67x/Uu2cbVSpSQhv27lS5nLk0cdflT3RRJialyKO73yKUnYlVfHSOm9BXmQAH&#10;kJO0HfWDr/PJJ58ob968Wr54nqrVaKnx44Z4/MkW6tJ3mJYun6s6FTpr7NTftGjmRPUdXl/t+oxR&#10;o1LV1aFmMbUaMlO9fxjg1Kcb3NPqmd+A3+Sd8UucQF1Tl/iJCL8hIfGtGGPsw+djARhjkjJQrujo&#10;KB0a31p1hizSr8ObqGvNuuruUa4xkce0f/UvylOgolZvXa7axStqeYBr3LhX8hGnM5unqPgXOZT9&#10;g/dVufOEjEVOXjXERWvVoEp68f3iOuYZQBeHXEzi5KRfpDI5SQcmULEOfbVBUMSMA38Z9AQqKNHE&#10;8scA47FHX3AGbcK18QPYozziNxIGsnPoqoE8oUxRBKwa4UMLvCOT91VAyKYHUE8EQyjm3zNoKxPq&#10;JL7/XLkPg2oOGs4UhgEnL95oxyra097WJ1MTefLkce6N4WGMB4JDCzrpqSxFtdprVj9QcpKZ9iJF&#10;iiRsAdfXuj1lP753s5as2qqzEf77Enmmrn7PQB/wOC26gb7lD9fJyeSDscrYCBYxMdEOWcfEEmkE&#10;AtqQPk17+iInCShwpvnLNuSaTYBA5jAxAjFp5CR/Oe4mJ+0axIhHIyfdwj4mb+0cIyYRIyf5jUPN&#10;qgDKycpJVpgikJO8IxJSkpWPEI6Qk/yFhIR0hJA0MRLSzjWx/RCerPBmkg5ykvtib3CUyStBKnUF&#10;uULdITjNCDqWOo3XrZfGCXVxLeNaJCfdNpTfgUpagX6XEnKSQJanfGzFJPLQQw856aY2GEdJkZPR&#10;O2eqc8K7YJGug8d5rH6cTm+dqboVSqhc3c7adzr0T1glBfRZMP5AzPYu+rRUN1fsdVztvnxSJbrP&#10;0AUfT5n4wuXkpBuRqvF2wjsnPVtn9izRG/f/0WnLvzz8jhbsPuXcNy7ytIq/mV0DlvD4ZayO7t+n&#10;k4c36o2/vq5lx+Jfm7N/+y6du3xpp9NG8Y98pj5YCGITPf4AoR4sqY3v6540Yjyb7WO/6Wsb69g8&#10;CBTsntknYjrui35nfPDbSErya2kHI6mBtCAnaQPsrnvSnzrhFQDYRm9Qj/7ISdrG2oG6NeFYMKDM&#10;XEM+6EO0C+1DHrmH1Yndk7/eep9zmIB3l8tgeURmz56pqbVeU+MRi3Tm1B7VePZ2/bhgjzbN7KLX&#10;ak/XSU/fOXX6jCJdZeADnZCBvhAbdlqLtxzR9yVLq0bvH9SzVWGVqfmDJ0OxWtouj+oMvfxpReqH&#10;+I1y0A/xufGREOqaV9KQX8pj9WyvKgCUAVKSpzvhNDiXMY5euBDhCag814V7+nT4hTCd9aR/PtwT&#10;O4ad0r6DxzxlitKu7Vu1fc9+nfW06YYNG7XWa/W+3dfE6p7f5J12gYikr5iwTTmY+IX45vcbb7yh&#10;J554wll5+tJLLzn97hI52U7tZ+9T70Kfa1S/zmo2/YSizq3QuCHtVbzaz2rZoJIadB6SRuRkPHha&#10;Lyoqvq9dJyeTQuw5TWhTXLlKNteGI14DLrnkZOxRzVy0IWHDA8895o/92RPch0YhMnAIdNIT6Lgo&#10;g/Mn9ujnkQt1we1PxJzRnHFjdS4iMGUaF3FcnYrnVvUmLVWnckWtPZrYt/quHghSaQuAUuNLgzze&#10;gIJg5owZVZw0OyctgUImOLyO5IOZN4xFWoLZORw/3tHqz1C7EXt6rT65/3Y9+9aHzjuHvsydVxNW&#10;W5AfGDlJGZnJpO8mFxjPYJ2lawk4cYx5HIukgJNxHYY4nds4SkW/K6RiBQuoUJMxzpML26b3Uu4C&#10;hT37v1HVbjMUnsJhSN+ErGNVqzmDvsT7GNfhmOLQ+yIn+UvftxluCDYjChGCNgSSjyCOl6n/2Kud&#10;unfvrLY/ztCEId3UrX0j/Tp6gJo1a62WI5aoe8d26tK1m9YuHKG2LVuqY+/x2r5rl0MAGolpaVtg&#10;aKQmEw2s4uGDWnwEx8hJHG3ISFZJ8hVuCEnIRohGfhtBaWKPb5uwghLhPB4H50M41CUrKJig477o&#10;Dxx8CEryiRONXaQOrR4ZH9QlNtEdEAHq81oGBHVa25NQgb7lCzZGEMrmLe6xdDVA/4MU9om4KO1Y&#10;PNkzToZpxY4EXyk2XKtmjNGAIT9r+5F4ggdfiscIeS3R888/7+h5Xzi9d6nyvfCkpm6P9iic02qZ&#10;+zOVqV1f9T1+7I6jwa+ApM65d2KIPrBcI/jC9Y9D1TDfi3q7aDuFndmiD7Pl00/T5mn6qNb6sGjr&#10;gFYehhKMZfpEYIjT/j65VLzz5IRtadVPDfWHP9yrHJ9+7vg1+QvW1YGw0I2d2Iiz2r/vgM5HX+qX&#10;0eeO6N3nXtanX3+nWlVL6uOva3limrm6597n9V3Ziqpc+jtlL9JWB8Iv78v0c96LjM5LbWAD0CPe&#10;RJYb6H90bDBwj1nbRlfjg3Iv7xV22DkjUPiN/TNdz7X8JQ8QmNgB/tq1qSmBgNg50HOTC55eYFKE&#10;+zCGsZk88cF+73oAEE0QhtSd7bd6TIycdJ+DsO1Ow9IH/CYd2pL70V+NZGa/3dPsNH/ddcVf8uD+&#10;sIsdAxwjbco7a+ZkFfj3P9WpSxfVqVVPA6asV1hktGZ2L6pPqjZX3Tr11H/CUkXEXLreyMm4mEiN&#10;6tfpoi/ScdgsZ2EI92pTuoxDTvZo9rXK1OO9lHFa2+1rVe8fv1gLoQwQdPgi9F38JcYN+cZH4f3Y&#10;PJFGfjmfeuN8SFfqkn7MffmYFO84J55nP3kLFNyXfg/wj6x+3XkkTRP2AfZT9za2zMdkfEH+2ysX&#10;+E0b4vd99NFHjm2CbOa+jDvKdHb7cq0+FO0xReu1fM1azRgzQj+PHKlN2zZpxoIdmjZpobbs2KIj&#10;AarpUJCTblwnJ5PA7mlddPfdj6lZh27Oc/u9fxijk0YiJpecTGUwkNLCEAYHj+ILO6FRrYvp1seq&#10;6qirw68aVlf3PfSi9pwMjKQL27lI/8zRTrw7dceizqoyKn0RsQaUhDkBKBOUnhsEsihE3hvIY+4E&#10;bVxD+6U2UKTk6TqSB4yJ36AmFYExguSHdEgLYBgxiBhq3p3LdnJAvknn9wrGujkYSQEy6zriERe5&#10;X6Uf/avGrT2m2HO7VTzrR1q096haF/5Yqw+fU+ypRXr/X09r89GUrQDHWWN1uzmg9FVvB5FzGPf8&#10;dTuRbOMwepOTBGU2q23b2GVb2Qi5wCoNnGRe14AtWLfyJ7VuP1R79+zUkqVL1LhsYbVo0U5dK1ZQ&#10;/yWz9WXOeqrfqYd+7N9YP7fLr07DZ6p5kSJas3OvM1li9yB90kZYoYm+QHC+sTU8cs1KUUhEVgnw&#10;jkgCJCMjIShtlSTbEJAcwym3x7r57X7Um23S4UM7OPcQoKwq4BFyXmmAfSMP1A9OMk6+2ym3Okas&#10;DdxjJv35NKFFRiYn6dO+YGPE2jIxuRpgzFLvvrBmdGs9luVrdWhVU29myaWDnkB5TucSeumjUurR&#10;rqZe/6i8DnuZQ4hJHhW+AlFbVf/bAvr22Qc1eZunf5/ZrWzvlNbs9Ru188BJuWLwgBEIOWkIO7JW&#10;b730qeYdjFbk+a0aO2uTsz828pCy5ix1mT+eFkAfMsYzEqLPHtbbjz2hrjM9vldcjLoVflulvx+i&#10;u25/WHP3emKXqOOq9vL96jPn0pe9DawgR4emNvDT0OmQFP5AvIHeDQbe49TsHukYUcW2jXPIEWwP&#10;5BV6n79uYcyZvYJESU/kJPkN9NzkgHJiG6kjVrrmz5/fsZFWnyZmAwFxIeSSdz3z190W3tfzFx3H&#10;eEP4zT5fdcJvjtEWPIXBUz48/YCesbzQv4hpOY92JwayNDgOUcd9OG75NLBN3Ik/NHXKJL1w+5/0&#10;UdkWmjquv17/+980Ye0RTWz+nUp3HK2l88fr6yxPasiaS08RJbZy0soST072V++uVVW2fBvFxEbp&#10;5yo51H76EacM5IEy4H/wJCPjkrrn6UZ8IvwW/hJjnd63Sm1rlNJXX3+nXkPHae7kEapUvqwefvhh&#10;vfrKKypZqobWH4v/unuwsbSRk+TZHoGnrsij1bX9Rtx1TP5pI8hJiFX8IurcPQluficLopiERvBN&#10;sRfWfu5+xD3YNrH9wYA8hBLXyckkEHbq8EUn33H0t+1RpHkScZHOMt3gmjD1QQdE8aUrxF5Qm0K5&#10;VbFyVd3uJifPr1TBYoWU95WX/ZKTkWuG69Ps2ZU9QVoNnKDnn/hSa45f0PR2X+ij1sG/ryctQPCF&#10;QQE4rSgUX0ARoDCYGcNwp8Uj+eQNJXYdyQNG8mqQkxgO3nuS2v3DwLtVMHjcj8fCcKqSA4JX+vl1&#10;JA2ciuuIR+TO2brrb/lVt9q3yvLuJ+q/iL7ocdDCLyj68Hr1qF9QT33YQMdT+NQB4wqSDufUnEPE&#10;7SCaQ865jAcTjrEfh9NNTprDyF8jDb1XTUKG5sqVSw8++KAeeOABPfCPe/W3+x7Qq6++rFdff0uv&#10;vviyypfIqU9eelXVOrXRe1krq1fPrurQuZFmzBiloT+OUPPSFbV+935nJYaRn5CA+Cs4zvxlm/ux&#10;QgBnmFemQCJCyLLqi8e5jZS0v/bxG4hIAmtWS0JC1q1b1/laN8f4cjfb/OUa0qMOeX0JuoJVmazy&#10;hnhl9TDlx5HHwXY7wYmJ4fdATrrLm5Hgr2282zIxuRpgzPomJ6NVt1AerTiHoxqnQ9s36YzH7181&#10;/VetP+EJFhWrkh9+rEleT8/Sn6tUKqLGn13yV3MU7qETsTEenXVSLbI+5pCT5w+sU5YPC+vHMcNV&#10;NNvrmr0t3k8MBoxnyIakEauZzT9R1ZErL/8wRPQp9S/4tEp28fgTCbvSCuhF9GaogW7jMftnn33W&#10;WQkfSp8jNvK0Cr76irrN2uHpEjHqW+o9Veg2QS/e8ajm7Y/ynHBKDbI8oF6zr3yPO/lgpVVaAGKS&#10;p7J8gTpPTr14j1P3ti8hfbOb6HkT28ZeEu8waY3NZBxyzFdaoZRAkNrkJMQfBBgff6UtjJjFvzDB&#10;Prp/Q2RRT/7spnc9I1xrcSX+Bn6BkZPWPtYPSINrWBgDdzBv3jznQy+8h9pWeHIux20FLHmxp8cQ&#10;7kN5OI7QxpzDX64jZqJvom8nTxqjT55+Xj/NWO2JkY9rZcMXVX/kEsV60rWvRK8eVUFfdLr0uHNQ&#10;5GSvnhpQ9xu9+dHHeq9wOx2JiC+v1Qk+CK+xYSKJv/gp+ES0DWR5TMQZVfkoq9pN2ajd29eqUZXy&#10;+rxQYTX3+Djo3bFdyuiZb7vpZFRwfctg5CT5gNC1+iWP1i72G7H02U+dnj59SvMnDFGH7kO0YVs8&#10;ORnvb+7X9FEDtHH7Lqfd+EgP+aVM9B/qz01Ohp/Yo64d4t8X3rZtB03dcvJieYItE/cPJa6Tk9cg&#10;UBKBOS1pCE9AGXYhUmfWjtcfEsjJmPMHVCdXVo1eNk9FXn/FLznJIxYHEgYfcvJsmDZOG6TmTZur&#10;dau6Kj0s8a9foygZiGkN2oB7oxRY/o1iSQn4sMnaZQsdw4HsPuZpY4+TdGjjQv0ydoJW7Tp5xVfJ&#10;fAFFRT1ejTq5VoBRuRrkJI4M5EdaAKPIo5n8BRi14sWLO8YxWGAggzV2v1dAZF1HPM5t+FW33HKv&#10;Ovy8UBuX/KJXH3xOs3aysjxOZ9aMV7PaZfRBzsLacuzKdxwFA3Qh713kkTf0tC9hHHCeOYsmbON8&#10;Y3dxvt2z1+hZ2pMgDGLOvWrSLTz2x1/O+3VEP7Vp2149fhyvAd3bqn69emrftqWqVq6i6rXrq2K5&#10;MipasozKlS2lr7/Kr/zflVDFSpWcYMd5kXyC8A4kiEMe14Y0ZMUMKwRYMYAjzspJiEk+gsOqRwhH&#10;SEZbLclfto14NGKSdGvXrq16nnyxjUBU8lg3AQ2TJzzGzYoEVk7yfkvISpxldCZ1gnNOneEkB6oX&#10;qL9rGakdFKcW6P/024wI7Cn1fgXijumbt/+nUkVLqWThfPqyWAOdSmiaY9sXqujnr+nl3PV1xkdz&#10;sQJ5+8b1F/3V/YdPybGgsWfUMoGcjAo/qa0H4n303eOqqPm04N97ib7w5+ejrwyxp1Yq1/+e1bpD&#10;l3RkzOmdal0hv/LWHaRjF0JPEiYF9GMo/U/GDQTDzTfffPHdn/yuU6fOZWMq8sgGdes5WP279dSi&#10;JUvUdyW+TKymDWinHZ56mDnpN53050R7fO21Ixvrvex51Kp5TeXIXUnrToVrYZei+uLbcmpcq7Te&#10;yd9Ye877TgASxN8ChZQCXcoYxObwlwki+p43WLiCPk5tUOfe9hNhP4LOwJ/EVkKYkH9vu5oaEghS&#10;c5KIMvMEJjaXFa7uvLnrCbsIqUfdMMapJ2IOdx26z6fu3MLYok5NuJa+Z8QkYgQV59u9OI9+w6PG&#10;+P5MMPLkBffjPPJPepYGk538JSbgCRAmILkPQr6x8/hE9Et8H+qWtKdMmah6JfKrVq+JOrxvo+q/&#10;/XcNmLtVPctmV5c5uxR5/pC6lnpPbWZfsiuBkJMIqwTxa2Kiw3XiyFFFRsfXGfmnzJSBcuKnQAzy&#10;JMmMGTOcpzsYOw6Bd2qXsnxeUWN+6qM2bdqpWr1GmjN3bny9HVqi/G++o+WHA3+M2w3yAifAhB73&#10;pb7d+TfhXtaebAOnDcJOq1fFL5W7dH11aFJW737XTLs8/YM+snB4U/3z/kc1d+1Wx0dj8pu6J+Zn&#10;oZSRxtb2UeeOa/aM3zRt0hAVeOctTdmWfP3kS9+kBNfJyWsQdHw6X3rEJXIyTgsH1dTHbWZp/975&#10;yv/ic1q25Yhcr3jxi9jT2/ThC3k1Z8tODayTX1N3Jj7rzPJ0lFFaA0eAtiAwC/Txm8QQdWGfsrzw&#10;jD7JlctZbTN0/lYdWjNG//7X86pct4bee+FFT+CetHLJqIFEegKG4GqQk2kJjLT3eyZZAcwKMzOW&#10;gYBzcVqCueb3jOvj8xJYOXnnra9rPS+a9AT3rd75q/rO3K4j+w8oynmCIVo/lXhGPRbvjL8gmcBe&#10;4tDiqAL6qi/BYXRv4+DhmKPfsTHMhqMbEJxCiMlAyEmIUfZzjvs8VjwydtzC+bYSwtLmPMg/9puw&#10;CoCvBjdq1MhZ+VilShV99dVXzopJgg4ISwJmyBTOwZlFICFZJQlBCekIaQk5yTlGThohifBoN+kT&#10;dA0bNsxxiLF5BMiQoNhftnkigDyRX4IW6s3teCcFynstgxWugdZFegLtmFF1FgEbT6tcgdiD+uL5&#10;5zQ9gfsbXPVzNVvvJtPOqFKOl1V3yvErVh2yag1C/wq4yMnTe1d4gt+6Wrtzs7oWeUcTNwT/ETT0&#10;gC9ykn3u1aCHZnTVv9+sp1MJHGRM5GlVz/m8CrUcF09ehEcGNKkdSqAfQ0lOQjjwwQcjJm+77Tbn&#10;7+233+7UkyFs8xQVqtpDy1Yu17qZ41RxCq9ditHoJl8rT/Vf1L1jXx1MgqvdvmGl5/rNCncFK2cP&#10;79SajbsVHet//OJL1axZM2ErtECfuokb7BmTQ9grNyAp+CBaasNtI8mD2U2D7cdeklfE27amhgSC&#10;1CInSRObSz+grLwChb++wNiARDK/AjLfO4blWm/hHvzFrqKXqVfSom9ATHEMcJ75LuhA/AXIMvQ4&#10;4wU7DXHHSmT2cR75YZzx29KBkOQeTMyyAIdzIanILysw+Y3PQnqQfzxGzeQopFz3Lm2V6+Un9PB/&#10;HtMntcfoVGS0Dm+aprefeFgPP/yIPqvc+7KPSwVNTnrqwMB+tskr5SC/9s0H86nwpdCdlO/kwYV6&#10;8oG79cD/Xle9WpX0Wq7a2h0RX7/jm32jHPWnBsRVeIP786g1xDR+GCtTSdMX2O9uV0AZzhzZrtey&#10;l9OiDeu0dt0GzZi9WPuOHfP4xOv1Vb6i+jbHU5o8f4XKli3rtANjHoKYMoedOuL4l9bWp8LinwJa&#10;1r+m8rSem6wyGa6Tk9eRJOxdBukRl8jJWE3rVk0ly5RV2TLf6n/3/V2Fq/fX8UC8pLgYHd+5WpPG&#10;TdDidbsU5eUQMJh//fVXR5FRDwRNoXSEAgX5YNaJ94qg1FOK8AMDVKD+z5c5w1Mbf676c/c6+3bO&#10;76CPG01N0tFECV9HykAd+lxxcQ2BRzYwbG5guHPmzOkE0oGCsecOEK4jcVzrK8SCQVzkYdV64W61&#10;m7hBp3fN1fP3v6z5ew+q3of/U99FHmdy93zlevq/mr8jZStScNxxaO1jFtiNxATdbgEE1+L4MRHF&#10;eIGUPLBvgwb36JjwldyOmrp4k3bt2qFJgzqoYoWq6jVxmbZ5xgTjwsRIRTeB6SYlTdjPOfQTIyfZ&#10;z2QJvy1AQCAGS5YseTE4oHysiGDVpH2hmzxCSNaqVcsRSEhWUkJO8hsC0k1Ocg6EJaQk+yEmSYdV&#10;kjzCDSFJ8MG9ISoJRggECGR4lxN5JugyYhIJBNcyOWm+QqB1kZ5A/6fPZUQwZn3bsghV/vxDzU94&#10;/feohgVUb3mE2lerqVnH4oPeEfW+VN6u667wtwhA+TAOhNFliIvWvnUrdfKCp8/HRmvvpsUaN2ac&#10;Fq33+LDJeOkkesAXOUkg6vZN5veprJer/nrxvZYnlnyve26/Q4888aSefPJJPZ2tovYlQciFGqEm&#10;J9En//jHP3TLLbc4xGSmTJkuEpWQdIZDK2dr1Np9Wjehhdq26HmRnJzYq5UOLOiqz/LUSpKcTK7/&#10;TL947LHHUmX1pDc5CZiwYmWbG/baqNSG6XUE3Wbi3o8QqyZ2PNQSCFKLnKR9sJHW71nBSrtZ2bGH&#10;JvjZTBwwviEl8SsYM0YOkoa73kzIt/c+0rMVlGZz6YvobfQffQISEtIUXcg2+oPJToT7GrnJ/e3e&#10;gO8osA/bzsQu1+KLGNnJb3wPnvSbNm2a4xPwdArb+Fv79uzU4SPHFOVJk3SRyAtndebs+Sv0aqDk&#10;JI+WB0JOUl7SQ3cg1A/3p7xdOrdRkaKl1LZjRw0aOECVc7yj3ut4yiNKBbN/rN+OJ19hkhfaHX+G&#10;J0z8gfOsDfkNKMOxPXP1zNNPKk/B8qpVPKc+r9FPR4/sUtsvXlCXcYtUI+cT+u+zrzrkMmXBHtCH&#10;KOP57QvUo1s3x1/r3r2nFu0M86QdrfLFy2tbWMr6fKjIScpLv7xOTl6DoEOmV7gf676I6K2JPtad&#10;HDAbRIDEEnJWc1wtYEgYaCgilHvyEacDQ/PrpWxfqmihAno/W17N2nJMM9vkV6VxWzyKPE4bJ9bW&#10;v/N0S/QDTSjmdPc+0gwIHNRrmUTCCOJI0V+8gaMEMREocF5wVK4jaaAvkhv8XKuIPrZC9csX03eF&#10;S2nQgn2O03pi+1xVKfadvi5UUr0mrZNrgj1ZIGDEoWUiyR/M0Tcnl36Nw8e1OIBGTNJ+e5Z3UpZX&#10;czgrEWvVqq3Rs9dpza8t9FqOgurYqZXee+jv6jFh8UViEjFykt++VkwiHMOW2Mw390IgtggomCnH&#10;/hP0oec5h1X2BAMEBbzgHnvII5B9+vRxZu557xJkpDfxiEBIIm5ykjIZYclHcjp16uSsVoCIhJjk&#10;0XFWTRKIEJBwb5xwAmXLI7aQesTpNsc7MXDutaxvCYpo34wIAq2MqrMYJ4wdX1g0rIneyl1ZXdvX&#10;12e5S+hQTJymdiqnbPkqq1e37/XJJ99pnvcXcRLAGPP33r9QAV3gi5wkSAxm8vBqAF1Jnw8VsJtv&#10;vfXWRUIyc+bMzt+//OUvl/m7MWf3akjPXh79N1Rr165Q8y79NWjEdC2c+5vzrrufho3V6SRm91PS&#10;15m8IS4JNXyRk/huEDWQMLzzFwKKySlsVVCIXKsGpYs7r/QpXryI8n5dSRsjIjWxRwMVLFxURYuU&#10;1Zwt8V8edsN0uxEsZjuNbEFoGzvu3p9aEgiwUYGeGwx4fzvlxXeA9GOlIb4DdeKQcp4+jE+B0Ja0&#10;KaQS7YXNxD5g29mH/eQa7zoD9ttdr25yEkFv4EMwWQipyGo+fB+IWSY50Yn4GfR1dCRkHnkij+77&#10;QU6SFq+MMUKTv1yPLwNZCXFJ2kxSIqzcZR++ArqKfmplp1xGFpIudcC9KfO7777r+DPUB0K+zM8x&#10;oX5YlYgv59Yv5JVycy8mK0gX0pRzrE5oF8ZI+fLl9ePA3sr1+gfqNH6uju9brS/e+dyZlIoLn69s&#10;X9ZUSpkK7k8d0K7AXaeI7bP2s33k8/i+uXrkmXxadfiEThw7qE9f/0SdBzfXQ+9W8OiyYfriqTv0&#10;0ecFtXV/vB9oxCT1a3Vt5XbSPzdDpev2ddJ358EkUKSMnIxTxOHV6lC7tOrUrqXqLfpfJyevRYSK&#10;wU5t0PHdgy/YwRAIcOB69uzpKK5Qpx0MUAgoipTkIS7Go7wj46nH05NK6rPaw3Rq13w9/Y8H9MEn&#10;2fXM02/p4W96ydvl456mgE3RX0fKYEb7WgUkC4baH6pXr+44IoEAw2hG+DoSB87qtdyv0isIlnFo&#10;WV3oD+hP9DhOvgUPTIJhW+jf2F0cfki0lZ3zKE+Nnlq/zuOsb2ElwS4t7pZf+ZoM8QQAa9Xt87+r&#10;Tr/Jjn1CjJhMjJxkH8dJ34hJxin3hoxAbJvyIJzDY9gEBQRDBARGTrJyEoKya9euDtEI6ci4hoC0&#10;90/yXkkEMpL3t3HczoGs5L2UrLwkCOYdThCgPLWAcE+ISYJjgiCCFvJPvgg8qM9AbT6BQ0ZdnRcI&#10;CBxo44wI/ImM4nN6g76YWL1Hnz2gFau3K9xFWJ07tlMLlm1UWCLcGjaPjwykJvyRk6Y/0jPQmYzp&#10;UIJgHzLSCMpbb73VJxEYFxOlc556Ox8WcdlTSIEiJX0dnccrM0INbJGRk+hTJoPQ7+hgdHJK4g4D&#10;H6LbNbaKshdpowsnVurtPA10yjMuYnZ21CcVBiacdQmm220izwgyfmNH2Q+ZZLGJdxyYGhIIINQC&#10;PdcfuJ7yGQnEb0hAdCWP86JzLPa18kMc0Yb4gIwPbDdjGbuOr81CG/o4Yxu/g3r0l0/StXrmN/kg&#10;Dwi6CTts71tkUpFJS9LHRkNOcg/sLfnAH0XYx19rR3QP17CfdLgOws8trNLF/kNieguTl0ZUmnC+&#10;vf4Fn4FyQ5hSB2+88YazjY/FGER3s/CH+jLilLLy3mt8OcpqoJ6srplMxSfiPpzDPkhRXrnAq2/i&#10;++gF7ZvdXYW//Vp/v/Nu1R22NP76rV1UoNqAhFSTD8YrEwbcC7jzh7j3IdbO/A47vkuvvv61lh45&#10;qaOH9uiT13Opy4guKlWypIoWLaw//eEPyvtdfa3ad8TpJ7QTfcHaH3GTk5HLmqlhf/9PDAWKlOjF&#10;uNgI9S35vlr1HKKoiAuqn/v93zc56W70awkotYwABo0FWQRcKGKUNr8JsFA8nIPSpq2SCwYmio+A&#10;yZRBWoP8U04UavIQrYW9q2rWpvhVsZFL6+mLGoN1bPtizV67VVu27dSa31ooT7v5lzlcKCBmwHAC&#10;bMYJJX4dKQNtac7gtQic28TKRz/KmzevM7aSAg7ZdcItMEAu+Qo4ryN1gR3CoSWY8yb/0NmmO91C&#10;n0avcg7nI1y7c+dWdc3/iF7I/q0a1qmk1154Uz0nrdKmVVP09v8e0TPPPqV7//uJpizd6Ng8xIhJ&#10;xMgFbKFb2Mdxd/6wk+SBgAoxcpTj5ItzWC0DSYj9Y9XAyJEjnXdfQUzyyhPIRchHSEecc1ZPQj66&#10;P3jDbxz6qlWrOgKRCXnJdbyzkpWTBCi8U4pJDQIPVksQmBDwmF0nrzjMBEjYpkAdYGwWZUn3iDmm&#10;GaNHOnXsyM/jtfu8x956nO/VUwarTdsuWrL9eMLJl4CupY4yIvDTMio5SX9MjXqnb/N+19T0N9ET&#10;vmwFegCfLzmgH0IMuBF2cKsOnYtVxKENOuoJqreuXa2w2DjtOXRcsZHntHTdPu3YvFZr123UmYjA&#10;CEd0p5s8SAqx53ZqcPcO6jF0ss5HEbx7/Ollky+Os7EzNijSo0YoN+/TRZd//vnnPuKGKE1q8qWa&#10;dBugumVKaEwynmdPSV8nP0WKFEnhU1RXwk1OAmImIzkggtDBKcWF45v1ziufavbeMMXFRunUmQs6&#10;tGm+2pV+Q5V7Xf4eS8pphBhltUUREEmWV3xHxh/5RLjG7EFqSSCACAv0XH/gekg13rXM0wMQZqya&#10;hRCjPjhu5TahzbCL1Am2nnHI6msIPPwS7CpkOzaVsW8Endn5S/5HvA9hE5asYjQfwohO+gR5QyDJ&#10;mJRlH/kjVubevNaJMtB3ENuHcB7EJD4Fk56kje/BfRFbdUkeyRd5MlKR/Br5Sn4oO/VB+yNWH9Yf&#10;DIE+1s3kK+Of+nTvt7TxJfCJWCFJvmmbUqVKOStb6ZPobO5DXS5bukTHT4cpOuZykjClYAy4YyLS&#10;JW9GGto+qxO7t7MvJlK/diynN9/JrlzvvaLiLX7SAU99Uqfff99M773wuBZs2On4qIw3+hvjkHR9&#10;kZOkafB1z0CREr14+OA+lStTS+261NNX+b9Rz4mrfr/kJJVO5+NRIwYvA4fBYsEIHcdYeVOmdFo6&#10;PA0bbMOlJShXRgDGirp0g3o1JU0Qg6JGuaHw3AqOoIzBaAMQJ80MHoOPdLxBejxuhnK9WgQdZUke&#10;4nRgSkNly1/Jo3z7Ku/rL2jIwl3as2ywXvu0qoYO66NCObNr1q5LqyKpB+6HY3AdoQX1akYkFEDX&#10;+Hu87GogkJemswoLQiIpMEYZ69eROLAnOKXXJw/SHtQ7Di3BADbHnGq3s48ji5Nujz5hR5jdx4fA&#10;ccdhN1mxbJGWLF3h+b1Sw6u+p/eLt1Cvok/p6wZ9tWrlYnUt+py+bTzwouPvLdzDxPZBOqAjyCvO&#10;P/mzVZLkh+Pk0c4j75zDPgIOexk9qyQgEyEm+ZI375Zk1UCFChUchx2SklWSRk7a6kk3OQmByT4I&#10;SlaIkR6BE4EORCgBC3VJXqhL6hQdh13HWcbGmw8ViB+F74Vvlu4RvVs9G8R/WKhKic/1r3+9pAVH&#10;zmtWz2p686taGtS7hd77oID2eK26w3+hXTMi8MMyRNv4APlOrXrn8cLUfKUQOonYxBvoI8Z9csB4&#10;5UMKlxCnnQNrqP2oaWrYpLfm9mmqFkOGq3D9qWrbb6jG9++kqVtPavnsMWpYupg2HQuMdMMnwD8N&#10;BBEntijvi8+rfqd+alr2c+XpNE8xsWfUPNv/qVj5+I9zNe05XRe8XH702RUkoOe6zvlf1ORl2/VT&#10;m4qqPz94W5uSIBzQJ5gcCiW8yUk38FOJe9C5yUeslvcrpELd57veBRir6f0a6Kscb6pil0mXvU6K&#10;uI5YzOI4bJRNpBFbE7NxjPHnTZQEKlzDtfQjfCbKZ+QSQttTJ9wH/WpCXSHERQh5McFPxeaSfqhA&#10;X4dApx4MpG/ltvJQDvKK3cZeQ2ryihRer0SfYbIP2wopyBiH2MMPcJN+xl1wT+5nsTHpUidWZ5yD&#10;74LfgH9jNpo00B2kSXtRP6SF7SZ/XG9pUOecx1/qnftwT7uvxeOI/eZcayvOh2i1urZ6oB9wD+sP&#10;hkDJSUhgfDnKSxq+hGNMyj700EOO/0Ke2G/lIn9WXvd17vykBPQ/X+Sk3dP2ue+N2H7OObJvuxat&#10;3qoDnnbDBtMWkKzW/vRl2p3yWDkon/U7tknLLezjmIndMxAkVy/in47/eZhef+JhfddwkDatmaPP&#10;3nj7+spJKpQZAzqrr4ZiQDFAjenHkWFAozwQFBlOAunQIeh0dAauv1pA2WQEUF8MgEDg3TYm1kYo&#10;Q5Qpypo2sdkfnC2UPe1H26B0UL58cfhqECbcG+WQHFDeC8dYjr9UZyLjv7KFRJ7cpcVL1+psdLyh&#10;A9QrAS11cx2hB2M+lKDPYqzTA9B3zKgmBXTmM888k2S+cXrSS9nSMxi7OJw2hq8j7cBqAhxabDu6&#10;EycRMUcVwTG2QAsnHn8Ah9At2J/tW1epyvsvqtOY5R5/YavG1flAH1fspAbv3qlOP89xiMONv5RT&#10;jjKdnd/YKCMkjfQk+DCiE1vm79Eof8L5XIsNRNiGLISgJFAl2OF1J23atHEez65WrZoTzCMQlUZI&#10;sjKSd0/ywRxIAEhJIyY5huDc84EdJjRYcY3uYIUm+cDeWTCIo0ydmoMcTD8n0MS+ZyR0L5lNRfqs&#10;VWxctIrl/0Y7nBejxunMyePOKi838F8yKjlJuzAeMiLw21Or3unj33zzTarpc3/kJCuAgg0U0W+8&#10;d7ZEiRLOR3IY65AX9NedA0rq5bfzqMMaj+88voVK1mio57I1U57cn6lkuTrOF3XPrxyhqoN3e/p6&#10;YGXF90cXBIKN0zsqS+Olzgd9YqIidPxshOLCluuzR7Noh32C3AeYIFnbp4ie9ZSHMj355NPqP2ev&#10;Vg2upGdefEnPvfa5NlwIvm2SG4Qb6Bes6gw09gkE9AN/xA2AsIDYSjai96rsyw9rya4rFzrExoYp&#10;x1u5tcbF81JGdLbFztQZ9hF7gK6g/dF52DrICcag90SfxdjB2D7OtetIg/QQ7oONx77aZJ9N9BEv&#10;EyPa4iTyE8oxi831HqekTx25+wBjEP+CvEFEMokIMckrU1jdx2tTICxZ5UjeqVd8cMYRcbA7z/xm&#10;H8J98L+xv9yPY1zHvYiBzTazTbsgtBd6nWNsc8ztD5Emv6k320+apIPwm33cD7GyWp74TWzq69VR&#10;5M/OdZcpUHLSVk5zrt3PhOP85T3b+D12DuCv5ZcyWblMKIM7PykB9ZoScpLf1B++qBHSrMhmJStt&#10;au1K+UjTrrfy2TZpucV9jp0XKILVi9yPMYvfGHP+uD546l39esRT9rgYjan9ye+bnDQw0Ol8wcAa&#10;koank6CIUQAoYwYyncVmi9yBDIPZVj0QtJuSZkAz6OkQKQH54R4ZAZQ/peX1B9qHtGlXU5rutqE9&#10;UIw4MDYDRb0xwDhuMz9cT1qhAulhfMhPKEDevPNHP8Tg0p+uI3UAoRBKsOIovYDVkOiuQIBxgeBI&#10;DIy16yR50kBfZRTdfa2BfoxDiy3ACUV30mexHdgBxAIttz3HjiNs276dO7dr1g/V9cbr7+irfJ95&#10;Avt8GjV3rZb80lZvZ3lXefPn1svPvKK+Exc5BAOCvsYGmbDNfgIlEwIr/lowFX+v+KcJ7P5cQxkQ&#10;/BqEoAzSEHvH49Y///yzQyayeof3kiFM1hEEEQyxIpovevMuKpxdC4rc75MkHUhO7Kd9kdseDeNe&#10;7ke6rYwIecXGol/M98FeUc/mRPsC5wSqk9IDYg+NV7bcNXWMecjYQ/r01cf1XbEqql+tmD4rVE8n&#10;vYrJyhTaMiPCAtmMCPoj/TK1wAej0CepAfKNTvIGkwP41sEA24Oe4AvCjzzyiKMr4tNm5WR1DV1+&#10;WMMalNZv4wbr+5atVaPvSrUf/KsOrpmsGr0WaMrAfpp/PnA/2VZiBYIFg8vpmXe/UJXadVU0Tw41&#10;HrtJ51cN09/veUo1GzdRya9y6btWv12xcpK2/fbrfBcJFyTs0ALleCqf9oZ5bO2M3nq87JQr3tGe&#10;FIINwn2BCR10WqhgRIQ/oFdZ2Y6NSA4it/6ipx79XPvPx1fyheMLlOXDUtp0MkJHVw1Vls9qXqbT&#10;6PPodPoQehsbaTYA+4YNJc6iTYjJyD+2gjohNqIsxNSkgR3GHhM70WeM6LLYJxgJBOQt0HOTAmXA&#10;FnrbNdL3Lgdl5t7YTWwudhqijY/NMNnHOyJZNWmLbmhLxhH3oF4sz9yLdK2uEOwsbcE+jpnYudQv&#10;bcA51D9tg6/Db9oHsotrySP7uIa2ol25FqGtyAu/uaeV2e5h97N8sg0B633MjnsjMXLSwLWsNsWX&#10;ozyWtqUPGV2sWDHHv4Gw5nx3/uw88k+/o4zUnfEB/vIWLMgbdWzwzoft87ef3+TP9BoTD3ywinzS&#10;PjaGOMfawi2WtsHXvRC2A0UwepE8kWcmJJz8xISr87dvq0KfBYqNOqGy2d+9Tk4COimVlVagE6Bo&#10;6Tx0JjopSgmlTfBBQIESN7LMlwPiD3TKjOIoUrZgOn9qAKWLQ8aqFTOG1DdtQv4IGAj0UGrWHhhb&#10;jIIpcq5DCdCmDGj3oPcFzsFxIr2kzk0M5AUjRR5RUBgF+pOlS586fpgPJBzS+YhoRYaddvrGwSMn&#10;Peee9+QjVuHnzirc8/fsMc/+Y55+5rnu3KkTOhueduMhNXFkwxxVrlzZkUoVyqtY8ZrObPvh9TNV&#10;tUwxFSxaUT8v3evMygcDZmPpK9R5IG2eGLiW4D49gD7MeAgGPO6JI+MLlA29Rh1dR+LA+cPhNCfc&#10;7Vyao+AY8hT0tVAiLjpce3ZfItSQMxc8eY48f2n/7r0Kj7q6Ot4fqEcTVhXi0KJLqX/0OXodG42D&#10;imAr0P3oXZxydLiRk+xD3/Ib/Yv9XrdioSZPma4Nmy+982nT2qWa8us0rdsSv20BG/d11yP7sDl2&#10;HYKfYis9OMdsE7+N7DPylPwg5JHrWL0B6QghyeNMrBpwr47kMW4eRWabVZL2pW4+3tC6dWuHZGEf&#10;57LfzsHJh9jkJf84mxAcCJMt+DHUB/njN7bKVokitm1kqgn73KtIcWAJyGxFDAQowm+OcS7pUx/c&#10;j/JjvwmqsNEEAibWlojbiTfbT7uj020M2tgLaszFRWhiqcdUf/jS+O3YA8r2fBYtSoirOhX/RG3X&#10;X07MkF/qKSOCPhYsGZZeYOMotQAhxGOGqQF0Af6eN3ifmjvwDQbUB+/KbNWqld8+f+H8ueDGgw8w&#10;NhlfgWD+wJJ6tMQ45wu5J7fP079eraJD0TE6dzbMecQ4at9sPXHXk1p79HIfgzzaF34vInKPan+U&#10;VT/+OleDW1dVkUE7XI8pBwb0akqBfkRnhgroNvRYYsB3wM9Mji92avU4fVOhn84lVBbvnJzao5ay&#10;vplFb7z7haZuvHziiHvQvuhX+iI6Ah2NfseWYSPxdbBX9AXyzn7aLDUlEJCvQM9NLkjf7c8h2CrG&#10;H32DiUCIOyYCsd2shsbWWR3yl3PRu7Q9NsvSsrqnTrFp/Ma+WazKPhOzcfxGl5AHbCBtQoxLGrYS&#10;D5vIcc7jGvwN4klLi3MRridds5uWH65321PyywQn6dn5VgZfCJScJH7BlyNd0jQhbfKG7afeqE/O&#10;J0/kzUhVzmWb641YR6gTyxt/vcXgb78btJlbR9u55BFx7yM/1k52Dr9pS9qFduKJF9rD2hyhrFbn&#10;lq6Jpe2+j6XtXWeBIlC9SJ6Y/MLPszyAmBNrVL1ATr3z9puq0GXi74ecpBJoOCoQZ9YUAO+CYEaC&#10;AU9jXm24OwlCx0JpB9pJTKlkBGCwgun8qQXygEGiL/iqO3ebMGBpE5QFygyFzzX0K5xcBhzEFYEV&#10;ASb7Oc55XGMgPYIo/iYXpM/15Im+y31RplanrGhrXLWUfho1XFVaj9SCiR00ZPhIjf51kVbO6qG9&#10;h7erXZteOrRvvpp0H6Y+bb7XT5tWqm2PXurQprOTRkZHTOQFR2kj4zuW0jPlx+t85C6V+eAtLd97&#10;VMc3jNQbz3ysg+Z1BQh7VNIeH2HbW9AzOGEYIXSPv76OEQzkHY9pAfQHfTgYoJ+yZ8/u9ENv0D+t&#10;n15H4sBoY4dwOgk8ESN1IHOM+GGc41ixz5xU9Jd70gTHhfRSs95jjqzXp1nf1ltvvaU3s7yq++66&#10;R/3nHtCeFV309NMvOfvf/fAzrdkfmlXioYbpc/7iLOHQUo/oUvS1OeI4gPxlbFDHOOTodc7lrwnb&#10;jHfsAH2ecUH7IPw24Rjn0G6cj2ALTdi2trdr2Yaos2vtHvQX0zHkD6fb0sG+8Bf9xApH+zI3doGv&#10;cdt7JSEZeaQT4evbvIMScoIP3XTu3NkhMzlmX/A2YpJzWTUJ4UmgjQ6zPFI2ggCrY/oiwrbZT6t7&#10;7z7KNmLXIlxj1yUl1BVtxG9sNPmgbqgj9hthanXMOHIToYwv0+H+dLuNQcYj1zJGSYs0d66foSx3&#10;3KuRC3c5wffx44f0zQfZNfNEmFOWbmU+U9sNlxMztBvtmBFBvhkXGRE2llILBKH333+/0+6hBnoB&#10;veQN4hr6e3LAuEP/8Tg6/k1qwciOQLBxeic9Unys807D0zsX66HXqmjBtL7KXetnRXhUR/T+Ofrf&#10;3c9pw/Er6xhSh/fhXkKcos6f0OpF87R6635FJiP8QNenFNiXxx57LGT9IhByEqCnWOEeGsQpOipS&#10;UT5m9ulHlI2+hE+CjkBf2sQSehNdic00go3+bLo/tSQQkKdAz00uSJ/6QSxv1BVxCvaTuuIJBMQm&#10;4bAz2C3E7Ds2DftmxJrZTH6zD2Gc4Q/SP9zkFcIxzmE/ugQhPSMk+W37OQefCOFabBtiabDPyE+7&#10;L/mw/GCPbZt8IugY2t2931/dB0pOssrUHzlJTGa+CnVq7cD9Tdgmr/RJymf+HTrV8sZfK4N3nvnt&#10;Fl8gbfwQrgWcx2+7v/c+q0u2OU79GvfAUzBMGpOmu+4pA+cilpaJO2/2286xaxC2A0UgepH+wSsK&#10;/PkLcbGULVI1a9b6/ZCTMPQ4mnROBj8VScPS2WkAOgoDMb2BDoOyDBSm6DMCaAcbIOkBDBwMN4oL&#10;xZYSoEgwNqbQ6WsoOoIjW9lCUETb0vfYZsCiAE3JkIYvUGekgyFzg3RRTBgugsn3339fb7/+ikqX&#10;La2SDQZo1pjv1XfgYI2atkKrxtVzZilGLD2q7b/U1cb95xUTEaaTYR5jtHuJuncbnJDqtYGI3VP1&#10;efb8OhDlcQJW9laWrGXUv2srNW/XQ8t2n/HUacKJAYK6doM2MYOBUaetGYtuoc1w0ghicc5sJRC6&#10;idlRgiT6An3CLdbW9AvuEYzBCBY8NkJ/DQYY+U8//dQpuzeoF5yp60gaOBSB6h36gDkt6Ar0jDmS&#10;9D/6i/VB0zmmd0ysf9HnTAdxLtdxPenQ50ibe3AvHJYrEavFg2oqZ52fdcajspZ1+1at56beo5Kh&#10;AmWhDvnLCgUcWnQwZaXc6GL0NsJvhOOI1avVLfWI3mUME3QhON2Qhwi/sXcc5zzE6t3E9jNefF3L&#10;OEN/eN/HyCGEdDhm53Edq0KHDx+u9u3bO48TYhvs/ZGQjayOhIhEWCUJecmHcvhgDu+lhNCErDTS&#10;slOnTo5wDq+A4P2VPHqGDoO0Iw/YUnOm+YveQsze89ctoQRldq9KCAXII/0Ehx+7bsEeY85IbOsv&#10;e5b+ojvu/kRL9h252C7ju9fSS2/mVOECnypHgepatyu+DWlb7AGBJzYBn8AtNjHBX4T+4CasEXd7&#10;25j2Je6xb33XbBN5ZNxTb4x96/PoAMpGGU0XWABqARB5CHV9pxXIe2rbJ1YkQ5KFGvQD2scbrGa+&#10;ZMNjNa1fY+UvVFJffZlbfadtVGx0hIY0K68ChUuoYN58mrD6yqCSdPkwVmqBPkX/CQSRJ3eqfM43&#10;VaR8dRXJk1MtJ25WxKGVKvL+aypVrZYKfvmxyvZa7BCVvsAkTCjh7fslF7znl0mxUMDGZlJAH7N6&#10;MlgfL1hwH9P96EjqjNibGBxBl6Gz0D3oHc6hP6cHoEdDbZO8Qfrme5gN5Dc2krahXtBL1An6n4kz&#10;dJX5Z+hnzsPnduti6tzS57fZK/oG5yKmw912jP7DmHQL6Scm5AFbYXknD6RpQlmMICMv/HUL+ygj&#10;i8OsDhJDIOQkIJ7Cl/PWjdQ3dtPyhj/lnR8T67c2oYlQJxyzvLrPd+fdjpv4AumTJvUHOI88UF8c&#10;895H3bKfe7GPMtBm9IXvvvvOSYu2Zb/Vub97e8PyaZJcuPWi9TsD+cYHYeKMekwMLBLr1q3b74Oc&#10;ZPAmNltEg6AoqdD0BvKGQ8ogoTNSFveg9+5MKFZ3p0ivoLOiKFIyGFILKF6W1DOY0gooHhQvAYEZ&#10;JtqdoAUDRf+0IIPfBBjesEAJ4TG8559/XhVLFNXsRQvVuXFnDRvXWau3bNeefYe1YlpH7Tm0RW3b&#10;9NSWZf01ad5qrfltlDrP3aaK5Rtr2e7Lic+MDB5BGVDmPZXssdjT36Sjk5rqz397Qm1HzdWYLhX0&#10;1FuldTw8OMIPYxAKMA7oa4xp26YfYLQYyzhx9AG3EMTirEAEQG4yE20OH8QA15oD4pakdAd9kEfQ&#10;zDgGAgxi0aJFnbR9gXuQp+tIGuhtxvDVAn2C/kHfMecT0gJdY4QZjjL9j76GXoII2r5ilN5/9nUt&#10;27rH4yztU5svHtT7WbPomaef17cNh+nwqfh3CiKUkXsg5lAj9DnujzAG6DepbRvsHghj0Bxa8mV1&#10;4HbUTTcz9t1ELzqZsYpepj6oJ28hsOCYEUkm1CvCfhPOo269yUnGO9dwL+/z+Us6HGO8kS/uiV6A&#10;eOXLwZCPzZo1c1ZL8ioGhNWQEJaskESMpIR47N69u+Mk8pdVl6w44H1OOP/UF+/DgpBkpQJOJ6s8&#10;6B/UEXVoOob2pH1pZ2tT9pnYvlCB+jKnP72A/rN32xqt3bQvWau1AgV1SV1T/4w39DN+I/2a8Ywf&#10;yZimD1v/pc9YP3T3X+uDjHXaFXLBxNsm2UpS7JKtQLW/JnbMLegSxNIh7cTIWOvzNg6srzMejeig&#10;jJSVMtvY9WUPEe5BmX0dM52VHEHPmZAPyHz3PtOB/oT28xbTlSbkHZ3kDSYKaHcQd2auvshdUViV&#10;6N0jVbxCe4WfWqsvirfRGU8/jNnVUZ9UcK8svAR0AO/LSw3QJpQpGOzZukF7TlyQaYvY6ChtXbda&#10;e48lvjIfPRdKfRAKcpK2y5IlizPZEwoESk4C+gaTSujn1MCpUydVuVwx/dCzp6Yt26adM4do84FT&#10;Wrt8obZ7/IMpI/upc/f+Wn/orOat2KiT+zZp1MxNWrtqnmbNWqPo1DX7SQKdEmqb5A3SNzE7aHqb&#10;djRfAz2H3kO/otNMd3Ce+UxuO+pOk+Ociy7Dr6SPIPymD3Af2894tGO27Rb0KHoMIW8m6FruRT68&#10;9RPinUcT8o+9QVfhT1i+E0Og5CS+CL4c9eUP1As2iTyaziWv7vxRbvN/EdLzV9+JiT9w70DISbZN&#10;uC9/sTHkj/eF8xg77ck+rnfnLxBYPk2SC7deJG+8vxz7Td3Cv9HW5C8x8L7kXLlyOef9LshJlg4z&#10;EPyBBsH5oeOnpHFSA+QHZUkDW4fEAcMxI884dDhXKDKOYfTo0OkdlCexNrnaoA4xBFcbtL8pJAas&#10;ia9+Sp4hq3Lnzu04layCmTx+jPZ4+s/eQyd17tTBeId+/xGdOXtMkdGxOnX0sM5GhGv3Vk+AsGW3&#10;zoef8Dj/u7T/cMZ4NUAgiAo7qg9e+0KL8cY9ODurrZ56p4LCPOXnK4RlsjyljYcCc+wMoSInaUsc&#10;xWBA25shM73gLegyjCnECcEdjyLae9r4jWG2wNCEFcM4CjhEOB0YvMR0CU7Phx9+6DhO/kBe05Lk&#10;z8igvpH0DtNJCP1jQrOv9FH9SbrgcegiIy5o57rF2uHRMSeO7lHrXA+ry8z1TrlwcHFocciwYUaQ&#10;YN/cxAg2DLtGn4SoMBKUfsm5XGerB0gTh5q+aA6mL92YFJitxaElnzimpIeTTvom3M9NTNpkEXki&#10;b97kDkJg4SYmOcfEiEWOe5/vj5w0Qob7IdyfY9QZ53KcusGpZh/kISRir169HNKRR7FZLclqIohJ&#10;gmNWSPJoNu+OZKWkEZL8hrDkN4/iQELyDj1sCzqLj+LgTHIPdAv5plz4IrSF6Q7TV+62sb4TjBMd&#10;KKivxAKTqwH6T3ojTEMJ7AVjxtrVhDb39l0Qxphb6C9ucRN5bvFl6wIVbKIF3kbWMqYYN4wZhL5r&#10;Y9w9zhlzjC3Exp6NYfc4trHsHr/I119/fZF0dRO9RsgaOettk73JXDfRS1zDOPcGK5lpC3B2fFnl&#10;KV5dpb74QDm+rqrl+8M84y1GYeFR2rf6N9X+8n+qOXChc6430IVZs2Z16ivUIE3aPS2AfmJCJlRI&#10;CTmJroM84bF5+mClSpUSjqQM9OtAiBtAvfMoqPWRUOPw/tV6/tU3tefocaevzmvymfI3Ga9JYwdq&#10;+ZJ2GjtrvU4e2qXZG46rfdc2ala3rfafjtDPQ9uoWrWBflfAphUY66G2Sb7APRDTk269iL6yWB/9&#10;w3injc1mIt6w9EwHkx4606333GL+jRGOts8tdq6d5yYn+Y2+tPyYrjfdb2LHLX8IH/xBT1JWfIpA&#10;ECg5ycf78OWwSf5Afqhbd52788p+/ErSMHIS+0272LmUA7jr3NKwY4mBe7jJSa6z+nPvs3Qtbc5h&#10;7GK7mOCgHdimrTnGdYHcP9Tw1ovkF3vJghebnEsM9KWCBQs69QuueXKSxoTBTaxiaEgal86KYkIZ&#10;UNFsM0CprKvR2ID74gRZh/UG5cOZYyDhbPlyVtIjcHxCRfD83nD60DatPpIwA+FxNA9vWqwJEyZr&#10;8IjxKlGihPMYH0qBfkH/+L3j/KEJeqtQZ+edRSD2xEJ9+fr7Wn34gk5uGa8PXsqhfWeCWzUdqr6L&#10;sUuM3EtNoFsIlnjkjEcr0JPoGvSfCfqQ4IsACwcJcpOgCKeTx74gLdCVGBa3oIdwYNBLBHLX+2HS&#10;wAkMNMBIP4hVmY+ya/juhNW2Mcc1dfgInQrDXsVoevVX9P30DfHHggT9E7uHE4cuM4KBPkVd4ZRh&#10;83Ag6W+MSSM7zY6bmINpQp81YZv3kuHQcg98BTeZamKOqo0LN0kBOeFNNCJss99IDLf4IjL4bWL7&#10;OIc0mFRAr7vLxVgjD0Zy8BuHl/pgvEIgQjp26dLl4spJPmhjH7vhkW2+0o0DyaPf1AOz8ayU5C91&#10;wj7eLYmOQFfYq08IAvgNQUnerLzUkZG8tCFj38T8KH6bs237QgXqjvZKTyA//8/eWYDJUWVtGF1W&#10;WFbY3X+XZXFYbFncIVggRgLE3ZUISSAkgbgSN+LuLsSNuLu7u8tkXL6/35o5SaXpmeme6bFsvnnO&#10;01NVt25dOfecc7+6VYW++gKP19MWcZGn1OH7zho5arSWbd6rQf2Ga+KcVTqyZoJGDemvtXsPaULf&#10;gRo4eoG2bvxZEyYM1+aDvvNMbxArM0azGtAVxkxagydZgv3RO+yirziEVdLxfRGnI/0K6cFXC2nB&#10;xt1aNLSucpZolvABmFitmthDdcvkUrlWo52PzfgCYz6YH24x2LwqPcCE/bPPPguab8VnpBToAO+H&#10;w88Abv7wAaPUgvb0p37YW+YH+I5gg3bGp9SsUUF/v+9fqvX1Nxrp0Z0VHStrxuAOKlOjsdYvaKy5&#10;649q3czeKlhnkr7+ppF+bNdM286Gaee2WWrx7ZD/SXKSsYwYOcUvY5g4h7iDGxrEPeYzvYV87H87&#10;34hJfLERjO54BiFWMGGbNCac4xYjLE3Yx1iwMlt93HCXCzG4/yd+8Af+kpOQncQtyXEhVjbKjrjB&#10;fq5FfGkxIvlRZ7gi+srqanlYH/K/u36JgbRGoFrbuYU8EP5nvBK/caOZV29RHm4ym15QVjdxivjK&#10;y52nW4IBb7tIvty05mkb5plJgTqULl3aiaUNNzw5SaexGihQ0LAMbhSSAAYCgQGbEWBAoIzBUqLM&#10;AAxhZlvdkNlB/4dd2K+vP3lG1efFP/55ats0PfTIq3r9/ff14AOPaPmh+EkZ7UvgeiPpTEpxfl07&#10;Vep0fQC4Y1YnPf7Aw3rw8ZfVZcGxq48K+QOccXKOz19gjBnbGQUcCoQHAVkgkydWYrEyF/3C2eGw&#10;CXCY6OEwsZcmEJr8QmDwmKkRnDguCBQIDXQVO4fNxcF6i9vp36g6jT2kHbMU4i7qwxxldM5isdhL&#10;6ljgGdUfvlg7lo7Sa48/p7WHM+9qUNNfI+II8CyYt+CdsY6go4wTWz0FweiLkHQLsQO/pEHcRKWd&#10;5yYiTdz7SMN5jB2uSxmwGQjkJDbEVl6RjnKSjsesx48f76x85NFtVklCTrJ6kvdOEuwyjiEfWDlK&#10;4Mv/kBuspISUZLUkX+FmnFqZGcesnmQFEOQkqyAgQXl8HPKSdATd6LKNWRMbu772BQu0WUbFaomB&#10;9iAAdwObhr279957nclexKWdKlSsj46dOqOLR3eoXIN2Gj1nndb0q6ERnWup3+R5qly8uerVbq/d&#10;F09p85SmGr94V0JuGQvGB34xq4GxldbkJP7ryy+/VL58+Rx9DxbQH19xCCuerS8uT66iPLX7Of8r&#10;eo8K5Sqk8JhQnb0Q6sQ8cXHhyvFufm1KhCfkGjlz5gxavGNA32mX9AJ2DbsQDKSGnPTuf/LKkydP&#10;qvWC9vSHuOEGFoRzWgJdeeGpx/Rlrepq1G2c1vaur/3nItW3VQPtuXRaTb6qpuo1vlTDcVvVe8xc&#10;XT6yUSUaTtbGLXPVpdXYDCcnIYLSOsa0uAMxMsmbUGLbbpTid4lJICwtJmaMGzHozod9jFv8Lz4H&#10;3cAf2s1cYhr8ETeUEP5H2M9xhLRcj3PJg7zsxm1k2BWd86Qh9iDWP3fuvCIi48m6OE85wq94dDHC&#10;UxeveiJuUFZiGRZF+AN/yUlunBLL+bpx44aVzdrN2h1hm3anTdAHyslYpW0oA+1POmB5uPvFu66+&#10;QB/R7sB9bcRXuSgPXFadOnX0yCOPOGQeMar1FcfpH/K1MpiQj+kLYnlzjLzdsOuZ+Au3XeQ8SGdW&#10;/xMrcq3EQJvx3kzSunELjc3BGxUYSgKQ1ILOZyBnBOhoAigU6UYB/YLhuwn/ER1+VOWKFlPlsp+q&#10;RgI5uXPFRD3+4vuaOm2q5n2XXa2Xxd95QGdwHmb8bsIbcYoM9TjRsMBtnxFxwQAT/MwwDiA6WA3p&#10;D7jzDsHhjz1CD7Gb/OKgcJw4UBw8QY+3EERhG7B33G2DCLF3alI+HBgBEce8BWIGB4nDpo+ymr2k&#10;3raiIssgLlQbNu9OWI0Tj4iLRzRjzED1GTRGG/edkY+PeWYamF4SzPbv398nOYkdRdAtb3LSCMbE&#10;xIhG2ya9v+SkCWm8yUnKgjBuISft0VDGBsK44WMLrIiEnORGAmPWvrLNChe+wg05ySN+pEOYKLAa&#10;GrEP3UA6QnQyxrgWZac8CGOTMcnNBoJQbkK4yUnvIJn2tnZ3SzBBOem/zATGNu3hBvpWoUIF3Xbb&#10;bSpatKh6d22gggXaa/P2PTp+4rgW7T2pUX17qMe3NbVm01j1btVGFbuu0aS2LTVqzXqd3L9Rfaam&#10;zTsBAwX1S87eRlw6pfGjRzhEUbyM14GLMTqx5qer+0ZM25Cu5ARjMC3JSXzfRx995IzFevXqObYl&#10;WMCX0u5uMJZYJW1jKvbySuX+sIA2novQzon1laNUS4WeW6PX3y2hDWfCdXxpN72R/3uFJNHm2B8+&#10;3hJMEPOk57wTW8Xq1WDAPQlPLVi5jl5gJ1MD2jM54obYCj1M67iIfp0/f54iIyIVk2D3LfZDePVL&#10;aGj8+/EQI0yw25kB6UVO0iaI+UZ3v3CcbdqFNsLn08f+kJMI5+BvOAdf6CYn8c1GTCJsI0ZKGtlF&#10;PI5OkQ/Xtb6K3DtP+T7+2LFr7771qp56+mWt2Hs+vk5RIaryyfNqNOXagg9f9cNuceOUPo9f5Z08&#10;/CUniUOI55JbHWxtZnrobkfKRDtAcFq8Qx+kFTlpIE/re/JE3PvJmz5lJThxYqDkpNWV/9nHMauH&#10;wa5l4i/cdpHzTJ94wiapfLhRzmuCvNPcQqBNwEkQbIEtDpug1xQWxaZDqFRWA3f8gxEQUHfaifZg&#10;0NK56QmMCB2NMt0IYKAzkG7Cf/Bhl/DIKM3tVkE15112lq/zGPf+/ZvV/ZtC+ve/39CGE9d0ncGe&#10;loH3/yqMuEgtsCmsUjIHlFFATyZOnOjXhB5/wTtNsYH+AHsVLCLXQHmxv/gk+gHiyPyYtzCxwqfh&#10;ByB3IFMgOXHs+Ddsqjl1b9vK9tW7xQEEHSkFzt3fQO0mggN0ib4lmOXx5sTISYJU+sfISXSLgDUx&#10;ctL2u8lG20+wa2IkH/tJ407vPoc06C/ncH3iMysP+zgHkpBVyfbYNXfZIRx5RJsvdRME2he32ebd&#10;kjzybSQkj9/wcnU+dsMXf6dOner8z6rIFStWOOOI6xIDGfFImRhDlMUe7aat2EdbksYddPI/wjgy&#10;cR8PBiinv/YpvUCbJDa277nnHtWoUUOhFw+p98CVIrKMunxC/fsP0ZCJ87Vv0XAN7tdTSzft1PAe&#10;vdRr4FStWT1TQ4f31co9GXPD3BuMkeQQevaQOraNX7lbr8oX+uezn2n16Yvq8NG9KlfrO2d/i97z&#10;FZqOIS7jKq1iJMZC5cqVnfEJWGHMOAoWiB/c5CR2DHvAo8JubJzZTyUKFVSxivW18sBlTxwZrWVj&#10;OqlEwQIqVKqmlu9L/gkmbIbVIxhIb3KSa33wwQd+xTjJwT0JTynwMeg7N46CgeTISY5BBiWVJpjw&#10;tvEIcS46S1+YsM1+0mO3MwPwccH2Sd6gPah7YjyCu90A9hWdIT3tZW3mbmfbj5A3PhB9N8En47uJ&#10;e73JSeIc0nANBP+O/8ZnIRb7InbN0NAr6lOviLLXG6cL4ZEOMTm/bQG9/ti/VHfcEZ/kJNdgcQPx&#10;CflbHbzjBF/wl5xkxR7xXHJ2nfJwXdNFqyO/lI02QRcsliPuIiakDKS38nIObe6dT3Kgj3yRk5Yf&#10;+Vhetk1f2AcO6c/kyEkD+ZKH9ac7jbvd7fom7mPJwW0XiS+JLYkpvW+gGcifevA+Sl9I9LFuCkVl&#10;6RzYbe6Ic3ccISC19xtBXHpXxiSjQRnoSBQmWEAxaWwcdXrWkWthoAg+sjqoC+2HvtxE4JjTtbyy&#10;fdn++rvZsaEaV+8jfd55+VWnADCoGKzMMB6zAnDorB6KjbigecO6a+KSXYqJjdLeRSPUZ8RsXYqO&#10;9TiUUx57uE1x0aFaPmuG9py6oivHNmjG0m2KivW/nRnP3MnODAgG2eoL6B7OMzMC+4M9px8IQCBX&#10;IDEhnggajPhBjPzB90EAkc5u5DHGcMycgz/Eb+JzCAYS842+BH8aTF+V2UAdnTZJCLRiPGOFx4Ci&#10;o68F2s4+S+sETwn7Y2i/+HyCCfJGRwlmGfcEbm6CEt0lgIdcIhbyh5w0MpH/3WSjHTOdcot3ende&#10;Jugev+gJqwIojxGUnI9OQn7Yx2p4TySPZUNQskoP0oJHPgkaWS3JY9yQkKzetg/dENizStLeK0u5&#10;uRYxDzYC+0j7ENyi04wFdJ6y8D+/tB3tSF9bv1pb21jgmI0POx4sEJtShswE2gWd94XatWs7cWqV&#10;KlWc9siK8IecNMRFn1frXI9pyHrPBDZ0i3L939POh1oiIiIVG2RdSA6MvbQiJxk3jAMDNoQvkQZL&#10;3xmD2CZ0hlcvMK55Hxk3I4INyv70008HzT+lNzkJzOalFqkhJ+l76s0Hkog3goXkyEn8hj/ETrCA&#10;bcfeGQnitvXmBywNv+zLLOQk/RusMZoYqL+1jS9Y+/ALGOcQhtZ+1oYIeVjcQhp8H34av0wMY8K2&#10;3XAlVjVSkn0cJw7imv4I1ww5OkNvvVNYpzzX49r7Fw7QQ3l7qWuVj1Rn7OGrttzKSR0Yg5TN+t2E&#10;1d78Wt0M/E/duEn66KOPXmdPEwM2kHiOmCgpWBtSFisP2/wyRmkTyozvRoiB3PGPldPOYR9i+SQH&#10;0voiJznfymRCeehb/OyTTz7p/FIWE8a2EZNcGyEvE7bJh7IjtKOltXoAS0sZrB7ufJIS2sgNtvku&#10;wTvvvOPEk1yPdAY4RY4nhoDfOWkVpEFQdoJ3I+sgMQkMbdLGPgJn61Qqm56gwwjO3Q0SLDBBSYt8&#10;k8ONRE7eRODAmOV560nlaTnWGezbpnTTmJ3x79c6urG/Xq44zFl5YWC8YshSE1D9LwFHzaOPc8f0&#10;1LqDJ7Vh/hzNmD1ZvZft0pE9y/RDi/5aM3OoajbtrdCLR7Vi2VR16NFH88bP1Ko+dTVorf/vDGTy&#10;T3BwI8MCo6wA7BI+CsdNgMdjsr58lqVj/BE0EBQQOOBv8HPUF7/ovkvNGDSCi0mrkVxMjE3wm4zX&#10;GxW0WZPGDdTfI2PGjtOybXs0/cdWmjCun0bPWa/QM/tU87teOhsTq11TOmjwqLHq3XuIDk1uo/59&#10;u2rwnAPX3XgJFug7gllWD9KXxDf0JRM+Iyexn9Z3yZGT7DfCkeMI/9t+zjVxp+NcIye9z+N/yEnS&#10;cA5loDzoFLrEOZCKvDeWQJ4VkJCTEI/8Ujcem+VONisqedSGr9hCZrKamIky5DsxHNcjf+qM3ron&#10;MrQH7WITGQhJ2g+9tziPccExAls3GDfs8xX8BhPEoJQpoxAXdUXLJg5Ulx4DtOl4mEdnYzRt9ICr&#10;q1MnTJiizad/aVd4zyerWLMi0EN/sXVSKz37aWtdjIxT6Laf9Oe7H9e3rdupVunPlOvbKbqSjvws&#10;YzCtyElvoJfPPfecM3aCAcYZtonxg69hPOG7IADSAqy8w5YEAxlBTtI2fHwqtUhNLI09LV++vGNv&#10;g2n3kiMn0xvoosVGRoSwD1j8RKzDfvMT/2vkJPVPLN4zH2ltY08rAMpm59PGxCvEqxav4KcRzrH4&#10;m2OIEZQcQ8yfozv0BXm7hetYWay8SFRkiIZUeE0V2oxzzg85uU7Vi5fWzgsR6l/lw+vIScsLPaCs&#10;bp1AyI93fnPM0pIGf8lX7Xnig49GUXZ/wHuvieeIlZKDu45uoUzGc1n70caUy3SZc915sM/6zI4l&#10;BfLBfrvBed5tzTUpB30K8UpMR6xl8wq34If5dcerxIf4OOJGizMR7/jSLZbGnuYhLmR8muDLTOxj&#10;jMSCbhBDkhdl4imchg0bOraPBTnYv8KFCyd5EznNPohDw6NMFIyGoZBU1CpDhWk0BgjpUAAGCEpL&#10;5wYDNCLXCjZQGDraHwUMNmgzlDcrg3ZDcW/CfzAmeFyPF8d2rZnXeawb7F/eXy99VFkjxo9Qjc+z&#10;qcvCXwbatDeGzALZGxE4D2xOasDycu5o//Wvf9VH2d7QnMVLFHpin6ZOGa4VFz1BRMw59W7YXNv3&#10;HVDvviMUFXFee5ZPUZuug3R+3wq17zxapwPglvz9Sl1WBjqXlAPKrGCc4Dtu1PGS3sDes7qnQP58&#10;qlOygmbOnqNDp09qcsfvNGzidK3eflC757fTiCYVNXzlJn1bpJnOe8KAkItndP6AJ4BaM0Idh228&#10;7t2WwQD9i+0gmOXVBm6SmbiE+IRgz4I8Ar7Egj2EQM8ID8RISNumHUzYb4EhsZEJ+ZA3YmnYR/DH&#10;cbbJizIRX7HNMVZMQn5BQvLlbUhKHiWFiGRlHgEiQT6EpK2MJEYiT8rA9SgXeTJuCYYtALZg2CY8&#10;BO7EQVyXCZIF5Aj/u8XGUGLH7HiwQIxJ+TIGcZrds4ayV26pXu3q6o13Cul0aJi6fl/NWSFZu1px&#10;PfbQfzRizy99Fe2I/2GcZDWgM/4hVs1L5lCXDQkEXVyMrlwOdcZ11Mm1euLOB7TiWPrdoLFxmdZg&#10;ZXKZMmWC6guJd7xX3kA8MP7TAuhn2bJlHduYWmBzyS+9wRdumWOmBv7r+vVgZXru3LkdHxJs0J6Z&#10;lZxE+N/mrdh9fAf6i7AN8EWZAfRvsH2SN8zvIW5/aOJ9jHFttsP203boMv1O/5MGe2AkFf6bGIZj&#10;nIvwP/tMTG/oI/rErkdfeQvHTcLP7td7T7yuYct2eeKBC9oxsp5efPVd5cubVy8+9Fc9/m5prb50&#10;/RN7XINrIcRZbBtJyY0PCDUe+eZd2MxziclScpORmIRz4ZiSg3f7W3ltv+mpu2045ksMie33BnkS&#10;dxG/mRhnxS+EIHVA2ObmMU/HcJxjFnO687BY02JMYlUT4kUE+4OOoCtuctqIY8YqZaPPqa+/oBwG&#10;zuVJJO/+I4aEbOYJAq7rC7QZcWa6fq3bOosKm8KjnDQSDet+bI5ftml8AmMajU6hcf0FwXpaOEA6&#10;1DsoSC9ggDA6WRnoQCD9eBNy3g/G+4scJxLpMerRZkRjFXb+kBYtWKzDF8ITfSyKNsdhZdykLW3B&#10;BJv3V6TmrjZ2iXH9+OOPa/WUnspduJIKlWmsbUd2qEKBYiqHw1x6Ujs91+rXf6QuHF6pmt9+o0Zt&#10;m6vIk8+paJmKmrnN/wCR967c6GCcpyTAyGigC/gfxs1NpB4EWBBnuXJmV+XCZbRu4yZFhe9Uz/YT&#10;FBJ2Uf0G9lDb4oXV5ceO+r5tF3UuUUVHI+K0YvYoRR2cpA5D5ys6gFcm+Av6F39OMMsjzhbAQ8BZ&#10;sI9NIdAj6AuEnHQHhfxawGhCOjvfgtCkyEliItKwbfnzC8kI+QEhySOdPLrNKjweYeTJEYhJ7rZD&#10;VEJ8sbKAR2og8SwA5hcx8tOujXAdgkrahXjNAleEWM3xSa7gnf9NSGNjiF9LY8K+YI8x6kWZMgQx&#10;e1UxV25divRMxD2++dzxo4qOiXV0IC4uSlO/eU+l2vyU6Apg2guCMpgkVnrAb8LG0z6f5vLUL6EB&#10;Di4ZobfKD1aoZzvm5Fo99qvHteZU+pGTNq7TErxWoUGDBs54CCaYNNtcgMkmE3wmhNiKtADjlJXZ&#10;rIBJ7ZjFlmQEOcmKcl5xkRqkhJzEt/Dxq2DrgMEIhswCt41HT73JSdvHL9vgf5WcpF1oBwT9oD3s&#10;mLUV49xuCrj3+yIn4UuwB/6Qk+TJnND6wl0OE8rnFq59/sAqPZKtjtbv3uvkc/H8OZ33XP/ihfP6&#10;scJ7qjV8t6I851JWAz7ZyuFNhsHVFClSxInDKBPXSSlYlUc+/ugT5XPX03TR2tiXcMz7uLuedtwk&#10;MbjTWD70IX3k7gvaif3EocRi9C9tyDHaDnGXn/85RtvSztbvtgKUfdbunOMuo5WF/e728AfEjQbi&#10;ZG7GuPN2I6l8OQefnK7kpL+g4Aw6lJTBRnDN4wQ8fkQAjdIhFqQT+DEYmWTQ4Ia0mPzTcATslC8j&#10;QJukxDlmJtCGWb0OwQY67suYotPVqlVzJp6pBUaLiRu/NyIwuNxZIoCGWMK4BgocAY6NF/rGRIU5&#10;E0sHcdGKiIpvt2t5xykqPCJFXyPGYWTFFTKBAvIlo2xlaoAfgbS5ieCBMVOjxpdaMX2C5nrG6Lrd&#10;R3Vg/c+ewHSONm/doIVrjskT5mnn5o26cniNpv40VfOXb9Du2UM1bdZcrd9zOlFSxxcs0HKLN0hD&#10;EM+Y5z2NblLSgnwLCk3c5CIkHnGIiZvUs9jE0prY+aSFSIAQNHLSxO6Gu8+DULTzCf4Q8sDmLV26&#10;1CEieaSTL3D37NnTISoHDx7sEBYQlZDDkJQ8VsMj3dgfVm/zqBAkIySn3bVHjLykLFwTgpL2wc5a&#10;MMx57sAY4X8Ttmlja2uTtATlJjjPCMSem6F3/vWEin9ZT3UqF1G+8i11KSLG0YNLR1boxTdKaduF&#10;pP0S+lCiRAnHR2QV+BvPxR4dpFyFm10dx1HndqrGxy+raPmqKpovl77styZdv9Zt4zktgA7yihhu&#10;FgTbB5I39oDV0Ix9xitjMz0AOWlESUpBWd12LDFh3ARTsG8vvviiY3fdNt2XUD5fgn3Btvsr2Gyb&#10;u2JL7YaU2X27MUS+CGUkxsSuY5PpZwTSxRbvsPKdPE3Yzqz2wu0LgPkIt98AtEEgwI+4/Y3lY2Cb&#10;ccLYI67nl2uyn3P538TOZT/+nvMsXSASCOwcrmN1cNfDfczIRP638/ifclI3+p7jrDgjnjExssvI&#10;QNoA/83/CP9buyBWBm+hHNYeIPT8AQ2bvkZ7PDEK17VrRHni5q0LJmvp7kvXpQfE1PZkCuXFhvA/&#10;+9Fh2t1dN8R9vr9g3BDPMY6Sg/taVkd/wHmW3rue/O8Wf2Bpme/TNlYmhPahr2hn+tSeYLG0tKGJ&#10;9akJ7U0a7C1CP7HNfut3dxn5n/q428RfEIsaeMrTzcUFAsqAnc2U5CSFo6Ex1ATV7kq7YenoLJwA&#10;xh4njVJizHm3EudynIFgnUKneXeKv6CzEitPeoDy4zizMmh3+uQmrgGj88UXXzgrXtBTwDvEPv30&#10;06DeCcdZYeRuZGBUcVBM1pngY4QVF6GTx05cHfOx0RE6st8THO49rNCEVahu8PVUX2D8B+N9Qfb+&#10;uBsdBNnY2qwGnHxG2vkbEYyZ9LwpxfUYr25xg210kzIRzLKyEPuIbyJQ9jVRdpOFbnFPRN37CLL4&#10;HzvEpBSdskku/9sklV/EyEn+Jz3n2mSZsUS5KK+RpuRBeuIdyEZW6EBIstKeD+DwS91YLcR+3uPE&#10;4948ws4qIsgNVi1AUjLpxW7aJJnrEU9RPspCGWgb/BOTIuwsdixJsHrwwBr16dBSP3Qbqv3nwjwN&#10;H6VDG+apc5uW6tR7lA5eDC6RSNkpW0Yg9sw0vfbEuzrDykmFqU3BlzX36EWP7hzWql7FVWmIfx/B&#10;gDDmEdSUBvjpDXQxpYiLjdGBnVt16HRIQDcfggHGNGMx2GDiWKlSJeeGQGpjBV9gHsBYzYg4muvy&#10;2GVq/DoxKPYEW2aCTfMWbhD5I7QDwk0lX2KTer6O/eabbzr2zggctzDp9xZ8glsgDPk1UsaIGZtb&#10;usmetOh7X7AyZGUEm5yk/ekP2obx6L6xRlp8GPbVtgF5YsvoQ/JkOxBJK9C31MF0CrG6E6vCb3Dc&#10;dBS9Rd/RaepPGjfhyi95ucXawA27lltsP/kRn7jHgHc/uM9jv5GplJf+4Je2tljH0lIea/9Agf8n&#10;5sFOZTXQJr7GMe2ArhJ70bfYS2JS/qffsUVmjzifNkawSZxDvhzn13gwX+QksD4w8Rf0H9emDNzo&#10;5zqJCf1uekOZTKgLQuyc6chJlJf3DhBkM7hQ0EDBIEBBCarpUDrBnCEGEKWFYLCVAqQjSKFxkusM&#10;8kYpMgooXFoEU+kJ2hijeRPXA11nte+7777rfMXqm2++8WmoUgPaPiP1N71APbElGDk+MjDjx7p6&#10;5/OvE8Z3rH7uXlGvfV5FJfO8rU9qjVC4l1/u0KGDM9a8QR/5c0cuKVCGsWPH+sz/RgN39H0FPZkd&#10;jDt8wk1kXTDOvMUNAjP6GYKPYBaSjoksk11f5CTxAwGYL/GXnOR/8rG82GdEJEIsYmSgOz2/xC3o&#10;JGXh14RrkBaCklWREI+soISQ5EXziP3Pqy84hvBuOshKVu0zWXc/Nm5C23B9rkk8RoxkEzwkOXIy&#10;NuSoCjz3igYv26vN8zrq/ZpDdXHHLD38cE4t331US8e00f35eiakDg6I/bz7Ot0QvVvFs72n8w45&#10;GaXOJV7XHMjJw5v17fuPa9n+8/HpkgE2k/7p3r17wp7MjdSQkxkJGz/BBPmxOg9iPy1BfMPkNL3B&#10;2II457G9lIJJaXoR79gp2qpixYqODcSmYQcNbv/gj2Aj+c1MYLIf7LlCeiMtyEnaBLID34XQTugC&#10;aRHzY3YueUL8oJvkaX3ur6QVmCtAOlJWu5bVnWPUK73JSc4hLjGSibb27gf3eeynDFZeI6Qgqyir&#10;jStLi/B/oECPiOfgd7IarD28QTt4k5P4XCMnrS1pV4hH2pi09Avcl+mF5Z8W5CS+lOvjF5gjow+I&#10;lYe40YRrm1Avb6FcQScnqQzBIYUJBFSCpaCQMyg8Sp4asOKSjkkMlJMGoKOaNGniBPZ0OA3MZIEV&#10;BTQwQT/7UAQmLXQ0d/QyCnQs7ZOVQR1ox+AiTmd2rXL0B1my/qCiPOMq9Nxh/TR2lGYv366ssAYB&#10;PatSpYqz4gX9TAsQPGMA/icQF6l5HSupWZuvVa16I2d1UNjROfrivYI6Fe5xyJd3qVfH/rrk9SwZ&#10;H43g8SVv4FwhD/wBzhW7BuHBmMWesBoW/YQUSBvE6uCO9Vq+erNCo1w2NPKStqxZrtVbDsqZN7sQ&#10;FXpBSxct1PELwdUJbHiyK6syKfAd2PubyDpIKqCy/egkgm01P2TBLB+LIUj2Jifx/whko5GGiJvE&#10;Y3wbQekWJsIct/Tss3z5332MtN55W77sI9i2bX4Ri00gELFL3AygHqwaJwbixgxEJCvymZgPGDDA&#10;ESbnw4YNc95Tx4pR7B0rJSmD5YkQE2G/CGwZE8R1tB1tSGDJ+Ha3q3tiAmJDjin/829q0LKdWje9&#10;m96rOUgXT+7V2AV7hBk6vX6i7vlv6r+ga6As1CPjEKuf+36tj4rV1Lc1SurT0k2dx7oP75im7I+9&#10;ov3nA/PpTZs2dV5TktmBrqQFeP2Ag9iLGtStvUaPGa/TngnZzLEjdCImWvMnjdPwkWO1OyxaC4cO&#10;0JKzHv2LOaOhI6c5H9lJDpQ72OQkYwY7ktYgFmFcZgQY6zxd4j3e/QWTWOxveoAbNvXr17/6pXFs&#10;WP78+Z32A+Yb/BXsLL+ZCcxjiTWzMiCnAoH1h/kehG10kv/xT/gsI3PwkYwX+t/0ll+3cD7ze3yc&#10;bQciaQXqAglFvQz8jw5D/lBP6mYrgO0mK7/EOKQhrZWRX3e9re2SEwP/cx62E91jPCPMK73LSBlY&#10;7BF1YbO6DVyt0PDL+mnccA3+tqZ+7NdbfYeM07y+HdSjc1+t3LpRfUeO1E+Ltygu6rKGNO2oXWGB&#10;2Rj4G+I5FqBlNdCPtKM3aG/6jzGOHtC36DR9Tf9yDn2MTUW/+R8iEp1A/xGL4ciDNNZX7n4F1tcm&#10;/oLycH1iT7cOpBRpsnISx8yyTjP+gAZFkd2V5X8aCsKAd+oFazUdDTRkyJCEreSB0eIRKAMBEZ+w&#10;t/JjqCg/kwWIVzo+o0CnZ8Y7d4GAwcQgCSriQtUx51/0fo68zuPRJeqPUUj4UX318X9U+Ju2qpzv&#10;HRVvOy9NPqoQDGDoMaoETUwQ0xLoL7rMNW98xOjc6fOKPjRKuXLW8kzoD2p0344qWPorlcj1pl54&#10;/WP1+vmAYrzGE2P+iSee+IWjwKBDDvgDJvlM/iELsHGQCUHXexfiYsI1v3Ve/e7OO3SXRx7O01RH&#10;PY496vIRlX/rQd1+5526/dbblb/JGIUn+I646HAtHFBTd912hwYuDi4Zh/1M7SrTjAL2PqMmfjeR&#10;MliQbQGXd6zBcXSSMUywT1BN0MaKRIJZ/L6RkwRaEBdGTtrqRWy0iS8SESHOQdhHGtIyoSUd+434&#10;43/v873JSXwBgs/nBqodtzJwDmUkP/JgtRY3QJiQ81obHt3mgxwQkRCSPNpNbMS2fTCHtHwkh2tQ&#10;T+pvkxzGAEEucRpt5g5mibPsFRfs956YgLiYMC3sVk5PPPKoHnvsSfWatzP+Hb2ecyIuH1WLEu+r&#10;8cLgPUVBH2csORmPiDN7tXUf71CNBzqUEtDmvNolrWOC1AL9CybQI8Zqq1atnN+4mJPq3uVHHTp8&#10;TOHH1qlrl57aGxWjwyfOatPs8Zp4ar/GNf9eow6FaXnv5qrVYaRf5CTjnHGYFUG7ZKSPateunXMT&#10;3W1n/YVNptMSlAuiiXe2s5rcXU5WfrJSHrA/EMHu8puZgH1GsjL8venvDWy+Cf3CL/bDTU6af8S/&#10;005u8tH7fNLY/4FKWgHfylh3l5Xxb3EMc2rqCRFoMQy6z/++yEmD3WhkP78m7vonBeIF8mY809aQ&#10;XnYdhPJww5TXQBzcNEFl60xUSOgF9ezYQi0+L6FFmzeoW8um2r1rr1rV/Eo/Tp6sxmMmqMOgn7R/&#10;3VS1KFNWq0OStuTeZcRXEs9lxYURtKGvOSJ1pK9oX+IxI5+J0Sw+Q0dIwy99wn4jJhHmNOgKx4jd&#10;LF5Lro+TA/lxfYt7g/XEQJo91s2gICimMQHKzoohAkcagwpxR5iJOw3N8WCBQRkIa861eT8MxgsD&#10;UL169avldoNyQ04y+DISTE6C2V7pDfon6I40bIsKPPGSdp65tjLhyuIf9Ea+RoqK9Tigy2tV6I3s&#10;OhWSOd9/x1JoVuphQNIDGCtfRvBGRQzkZK5azhg+Pr2lXni3kPoPG6upozoqxwvv6eD5X45pPiTB&#10;y+bdIBiADEgLRO1foMEDBzqrnJDh05bL4zp0ee9C/dC0sfpOWnmVVPSFS/uX6YHf36FcdbprwfhW&#10;+sOdd6jJ2C3aPaSEfn3nQ+oxd71md82v3/7qL+q69KLiYk+rdYWc+tOvb9MttwSfnKStsFVZETh9&#10;X3cwbyLzAp9owTXj3B108T/H8d34dvyPBW+sSCSY5XUyFtzjo4ygTAk5SXr+Z8IF6YeQjmPkifC/&#10;9/lGPtp+IycJ+Iyc5NrufNkmDXmwCpSgnLpAOrIqEgKSd99BRtp7JiEu58yZ4xCyEJPcROB8ykX9&#10;jZzEHzEOGMu0HW1o7UoMlxw5eW7/Uj2do4GOhngmUce2KturxbQ+1DMpCtmtEh++o2Zj1ija1U+p&#10;BeXLjO+aSik5CdDFvHnzOhOLzAr0JpggHv/www/14IMP6qOPPtKGdXPVrVMPHTh4WBHRsVoyY5T2&#10;xsRq08Tu6jYpXoe2jfxRA1ZtVJmKtZT3iwpaeyH5GJkxzljNimA8ple86AulSpVSmTJlUqSX2JS0&#10;1mdWgxcqVMjRTeycXQ+7lTt37qsrks1X+CvYW34zE/Bnmdk++INgkpMI/og2gZzDpzHO+UX3OGbp&#10;vYU0iR1LTtIKlNdNTpq/hWSiPm5y0ohJhLokRU7SJtgQ9lvshLjrnxTwa8RTlIH5pJFkdi4xB6uW&#10;X3nlFbVoXEWFi/+gi6HH1K1dK7X4rJjmrlmrLTu2aPyYnzXhx0Yq0qCTlmzeru69e+iH8kVV9O03&#10;1H/Z9U+Kki/XIx7ipoP3jTviKOI5FoRkNSRHTtLfHKevLU4jjqV/jXA3EpN09C2CDtBm9A/HiOfo&#10;J/o6uT5ODsScvCObmz3c+OZawUCavnOSRiEAtsamIdgmaIaUxGmktmF8wZ53DwQE/QULFlSePHkc&#10;5fYFysqAQAEyEpAjGU2QpgZMghhkwUTYtgm6709PqmzliiqQ7zM1HL5el9b00Ns5ais8Nk4Rx+bo&#10;zcdf0MHz6fMoSaAww5JeYCxi1DFu/H+jw01Ohm/oq1feqawrUXHau3ulmrXqoDmLVzrG2w1syA8/&#10;/JCwFQ8MOwFAWiBy5zR16dhRHTv+oMofPKwPq/fWuUNL9fILH6jz0LHqUr+oavZfmuiKkL1L++q3&#10;d9yqDj/tUNixzXr83rv0+fcjtLzxa7rtnve0KiROYScn6IFf36oCrecpNnSCXnnyVVWsUTJNVk7S&#10;Vll14ofjp/w3kXVggZkFXO7Ygv85ZisNiEkI9hEINoJZAiz6neCe2AQ/i/7ir7CVRgyauElEIxeN&#10;mCRoZxvykOANIT37OI6QJxMyhP85Rr5se1+Dm6KQqFYGIyeJdSAuLS3XIUZh9SQ3VrghzCScr3Tz&#10;NAtxF++XZOIOKUndOZ/rU2ab0JjgH2gr2s38BG1JW9OOXIttjlmw68bFQ6v0dLaq2nMhUqFH1+mN&#10;10tp3eEtKvHS42o8xBMDHj+u4yeC94oXrn+jkZMA3eQd1JkVwSYnDS+//HL8P7GXtWLltcnmvm3r&#10;dDoqUsP69tKQYWO17XKMTqxdovUJhOTq1Rv8WjnJWM+qPiqjyElidxZwYEt4FRePbAYKYi3veCuY&#10;4AZNnTp1HLsFmMwzhrB15cqVu464MF/hr2Br+c1MuBHISdo1JXD3jXvb/D3EjRE6+HvIHNoKPfZF&#10;2NliKcsnEEkrUBfKT7koM76W+JR+pz7YgZSQk8QrnMt+rmHirr+B/9mPj0X4H79GWSgHbcyYplxc&#10;i3w4RmxRoUIFz/HT+nlIF/Xq1U3Tl25U16ZtdOD0GZ05fVzzB3RUp47dNG/FcvUeOEgTfl7nySNS&#10;u6ZN0razl53YiBWYxDTwR/yiL/Sjd50oE/EcXwDPaqD96E9vUEeLsWhrI6MR2h1dpj8Av6Sjz2kf&#10;hP8ZCwjH6B/E+jkYQJe8V6inBmn+QRwahgKjsCgVd/CDTUx5g1Vo3kGyP2jfvn2SjwSRJxMEBp0N&#10;Tn87lzTB6DSui4NFwdzlCJZCpAfSZPVpXLQuXbjsBKSRBxfqkXue0+Yzl9Wx9Kt6LntBZXsvl95+&#10;6yUdupA5ycmMAkYOfUrJeMlKcJOTij2hOtlfUP9le7VyTEs179xPe0+cde7yoZsGxhU3LBhrBnMM&#10;/iClY/LKgaV69B9va/XJaO2Y971yt13n7A89tUv/yVZDxxPpqq1zW+rXt92unvMOKur0Tj3999/p&#10;/eq9dHxpC/35jtv0zNt5lP2Je3TLLbfokzqjFRvjcWoRsdq5sIN+e3vwyUlsP4FSVgSTbezrTWQd&#10;MF7NJ7r9Lb8cYxwThxDMEZDb6kCCXgtmbbWkm5Q0MhCBADQxUhIxUhIhOIbYZJ8vcpL9nEO+7CcN&#10;12G/XYtfxK5DXALp5r4+6SAnsVmWlvyIUagLxAErKPmKNyQl8Rf7yYfz3GWizjahoQ2sHdimrYjZ&#10;LNbgl3YmiDYikP349F/4kbgILehSXo8/+IAe/Nfj6v7zPq2d0FL33nvvVfnLoxUTEqceXD8zkpPB&#10;WG3P+0M7d+7stHVmQ1qRk6y4QQfTCkzeszI56Wsim9bo27evs/oaYFtz5swZ8KsUmIRjh9MLjBme&#10;RilSpMh18RwwX+GvYGv5zUzArxFvZWXgi4IJ+oh+x1dBytBGRv7g04zU8e5LYgLOs/4ORNIKjHWI&#10;R3dd6G/qwHwE0tVNTpqwHQxykl/z++SD8D9+jV9rW8pDudimnLQv14eTod05bsKNTYSy0+Z8mM/K&#10;T8wDAclKPJ7A5SYqdfAHxC7Ec9x8zWqgDX3NL60v3G1NOvqO9samWVzAL8I+2t/Rl9D4FZPMX5GI&#10;KE+cHB2lsCshuhIWoWC87Y54kzg2taCe9HWak5OABuTuPQpoyp6WwHlYRwUCyvf66687necLlB2F&#10;IB0DgEmITUySqxeKQVrDL4J4P0GgxmQCJWByYZMTe7yLQU2wxSCnHilph7QGdy2DXa5ja6eqbtd5&#10;ivR0Q8zJ5Xrunqe1Yf9ezZw6X3t379KJg3OV/+28Oht2Y5NwKQGGDh1O65sGGYm4sOOeifm1r7he&#10;PrlL4wb8qB/7Ddf0WXPFXsaktwPkHW28n82AI/AnCCQvSIHA7V2sxn73hepOP+AQ7QfX9Nd/CnXT&#10;BY/ant48Sv+8P6+2JMLrb5/fQb++7TZ1n7VPESe26d9/+41y1Bmg2OhQzezXRLk++EAlvm6pB/9w&#10;qz797qerDimtyEkCEGx/VgRBV3r4qpsIHvApBG+MPfrO+o9fC9YY3wTJBMQQE/hTgiojJ7GD+Ff8&#10;qK1O5OYNPtbIPHwvgj8nLWKkpBGTkDXkZaQmQp6kZT/ns4+8uQZ5kQc+nP38IlwvKXLS/L6Vh32k&#10;xccSnLOCkvqxWpJgn/0cpy6cZ9clnqEtEMqOUA+EeMcXOUksZKQE+5mwcMwXwq54JiShkY6dTUtQ&#10;rhuVnKRurOTn6aPMBr/JydgrmjX8R7Xt3P/qjeKIM1vVq+MPGjp1+S9sLvMG76cXgglsAGM2K4Lx&#10;lhHkJKuu3f3EXIOVlIHASKL0AgRHmzZtnJs03jBf4a9ge/nNTGB+6U9cmhmBz0CX8V3BBH2EXzLh&#10;OrST+X/i06xETkLa8UuZmdtTfnwwkhg5SV2oL/XmXO8yEosEQk6SB3EUhBf/49dIT5nQPyMeGd/E&#10;Wuzn1/a7hTKzcI0YiLkSNz14BQ1EJmQkeXN+oKDeWZmcpF28YX1BH1ib2lzU+pY+804bL2FqUeYD&#10;vfPOO4688nI29dkdqaUDv9d7H+RSiXwfq9341LcVsWCw4hye8kkXcjIrgTuCvDjeX6AQGFWUISmg&#10;JASVpMdg+HKS/gBjgmHwBvlisMibQNEITBype3LFRAcFwpAxCDBsDAgUnDImV4/UgmukxYtqww4u&#10;Ue6XX9cPfQarSbXC+rThVIWG71HNvB+p+7DRalQhv77svlDRaVu9LAn6HN1hsophRzdwaGb40DcM&#10;RqK6ERej/UuGqUal8ipTrprGrDslz1RVk9pWUqXKVZyvjzftM19eH8TOFKC+7tWS3qD+vFfJDD9O&#10;1df48wXIDtoyEMReXKHP3squ02Hxq/Ziws6qw5cF9UWR0qpQurwe+G9Z7UmEnDy+cYr++KvbVKP3&#10;zzq9bYbuu/t2Ve42XyHHVqpzq3ZadfiKji5vo7/+6tf6dvz+q0RBWpGT2BZvsjerIBhO9ibSF4xR&#10;/IuNVQPbBG+MZXwdwTjjkrFPP0PaWTBrPhPSzwS/6U0imrgJSRP8r/vmpYkRk97kJL/s4zz8s5GP&#10;COkQCDcEG016d/lIZ3nzP/aM4B4iklWhEJQQCqyinD9/vrNawa5LuSinlRnhf8Tqkxg5SfxgtpP9&#10;NqlJLcg/HnFaO22AqlauqPIVyqt6/XY6FBarkxt/0rdf1VadWtU1ZfUBbZ7c2Xmv1Te1qqjklx20&#10;dP3mhPMDB3Vgghds0I7BABNDHktldWxmgj/1i4u6qJ5l3lPp+p00oMPXeuHzVjpyeJU+fvxxfdel&#10;v1rWKKZ87ZZdFycwZrNnz+6M37QAfZ2VyUlsGePFLehwcsK5iQk65o8QB3F9Ph4KucC2L8F2eAv2&#10;Nz1uXNIenTp1UpMmTZwy8+5Jft0grg1EsMH8ZibQpugxtjopweeZbcd/4TPwHfgBfI/5H/Mz5mvw&#10;geYHTbD9iYmlsfPMV5EfeSNu/4akh02j743YIzZF360v8V0INoFfd5/7K2kFyolvZjxZ+Rk/+GB+&#10;7X/GFeXnpgu/7CPm4TzGvXcZ6X/OZb/bhninoz0oA3qGTabt+EWHSM8xtpk3Wnm4LmU1Io3/EcpG&#10;PMI7CnkHNkQUMcm4ceOu1gFdJW1K2pRziefgWEzvaQvE/T/lSEwYJ4jdsHX/bzdy7Zd2DRaoM3km&#10;BusH+pP2Rp+5vumuG7SdCYiNjdHhhd2UO/9Xuhwdopzv5taiExEev3xShfOW1q7rzWLAoJ/Rp9QA&#10;/YKgpn9ukpM+wPsR/FU4GhPj7g+YJPDeE8hPFCwlQAH8vV5SoNwMOJwRkx4mMpApCOQhKzJxGCgJ&#10;A8Ct6G4JFAwqnFRaIC4mUltWL9ee49ceF4mLuqKNy5bo6IWsSZKkJ9At+hzdxLHQ9zgfAgrTEZsg&#10;sx8jjpMMP7JYz/3lJW065QlWt8zQb/+vhA6F71WlD7Nl2g8QBYK2bdteDWhxnv6OXZxHv379AnBe&#10;cTo66Tu9XrijohKG1sVjG9R98lbFesba+YML9GrpH5XY1eNCD6vgw/foltvu1O/uul233vGIpu+P&#10;1KVjC/XIH27XHXfeqdtuuUW/e66ijroWOKUVOUmQEUzHnZ4IFplwE+kHb7/ELwEbOugO6hnDBKn4&#10;P/qZINbISSZMNiHznlDhK5kAGomXlFjwahNBzuOXbWwnk0HyZQLHNdmPPbXJoluwydhd7kxzjnuS&#10;yESQMlI28qSc7GOiB0GJL8enE3cwIeDRKR7vJi/O8yYn+TWhvAhthf2zSYu1KfspA7Dg2DtA9gXs&#10;YmKg7DzKBeKuLFPRQl/JTNW22X1VZfxpda5QVTPOeq4Tc0Dlv+6acDROY5pWUr1ZJ522SinwgayU&#10;Nx0KFmjHYIG+yJ8/f9DLmBr4U7/LB9fo0fe/05kYzxiNidbZ85e0eUp7/aPIMOFdY46v0gN3vabN&#10;PCbgAh8KZGykBdDhrEpOYtMsZk8r4eZGUlKzZk3ndQO+jpkQN3oL+7HFaQls1Mcff6wpU6Yk7In/&#10;AAj23j12+D8QwdbyGyhSck6wgV3PrMAXpRZuP+RLLBZg/muxKf1ixxDmPfxafwciaQXKg43FPxkx&#10;ie1CjOhnMQC/Ru7xyz7iHuYsvkhHNzmZVD04F7/D9ZkbUgZ+iU84htCukJNcmzY0gpJzEI4jnMtx&#10;IwCx7ZR18uTJzn6Lz1JKTpIX8RxPjKQ10CNiLeIy6kJ56St0mbiO+rrb1S3oHLEQdSUt5/B/UuOA&#10;82hr+tN4GeDWcbe4rxUdelZfvPSqRuwIV2zMGb33WU2FksYjNXO+rwH7UjdXoy6pGcOUE8Kafgc3&#10;yUkfYIVB1apVnQ5NDgxGlNIfoEzDhw93FDalQClR5LQAysHAQskwILZcnAFDAMd1bULEBAknzcQJ&#10;A4fTIy1GyAaML5B3atn1m0gb0G9MbjG4vmD6gf7Sj9wNQ//XTWiv+/K2UqOa5VSmSn3N33pAB1b0&#10;1QsPvahqlcurVsMOWr8//t1lGB5z/FkFTOb5cjfAefpLTgKct993hD1tMrN5AX3ReuHVR64jzu9T&#10;yQ/eUqGSpfRpjtyavCmp92/FKezEFg3q1kbfNW2nORuOOBP7uNgobVk4Ua0af6c2PYZrh4u8B5dO&#10;btcozwRj76ngfgCGtspK/exGMMmEm0gfoGsmtu0EZQk2KzFyktWEBLNMxvFxBJomRkoSdDGW8XMQ&#10;j97iJiYR28c1vNPgS8nPiEby5zjlIn+OM4lG8JWkdZOT+GBuHrINAckxiEbKyvGkyElkwIABzj5/&#10;yUmCfWyeBbvWprQh5QfsM0kOrFT1Ba7DI13dunVz/g+ZUUdlWkzydGSM9m9eq8WLFmv5jjPxK75j&#10;w7W8e0l91/9n59zYM3NV6av2uhwZ5bRLSkH9eJUHsVowEWx7wuPO7733nhNvZQb4U7/jW37SQ8+9&#10;qSq1G6p+tSLKX3+Edi0coL++VFMnwmJ1euNE/e72/9OyI9eTk3x4BTIrLWCxbVaETfQzCj179lTX&#10;rl2dyXKgwBYTP6YlsEXMT9xg37Rp0667tvkMfyWl5CSkbEYDu55ZkRpiw0D/4pvwV25hH8fQVf63&#10;bUBfsh+bz5iyGN/d5/5KWoHyYqew9+4YBsFXJkZOMj9jrFEf6uhdxtSQkwh9xjHakuNGThL3UEbS&#10;MldEOE45yINjFm8Q+1DW2bNnXy0P25TbV1mSA+fyiDixTnqAOqE31J3YjDpRX1u4Rp34pa3sf+pO&#10;O9FntBHn24IxYrPEQHu4ddzax1u3EetvhP9PLG6tnHWGOq++i4uNVtPiH6tg7Vbq3ry6nnvwP+qz&#10;K3XkJOVP6Rim/Ph5N7d1k5xMBE2bNr2uoRIDyhRIgMCEITUBBQMWBc8MQOEZWLQBEymctk24mDwh&#10;NgEiDQORX4xRRgNDyWAKu3RGBw4dV1RMpE4fi39E76LHsJw9fkhHz4U6E6Hwi6d08MgZRXl8Wfil&#10;s7oQmjaPGGUGYNRs9aS/2DChpX779+fVb8Yy/fTjN/r7W020b+UoFSxVV8s3b9fgRsX1n9xNtP9E&#10;/CNU6AkTafSCbfTBDDVBI84LY01ZLIDISOB0nn32WUdn0F/KFQi4G4SzAvYbEGLDtH/3Hl1w3dPA&#10;4dBetJs5qMwG2iqrIthkwk2kPSxAsyCN8cp4M1KS8UJQjBDAcseefuZ1K5CTTB7x+e6Vifgv7CH+&#10;jbRGMCZG5LmF/Ux0EGwc29g7/Dd5ci2zg6QnDce5FmntGmwbOYlP5REo9wokfiEhjYw0sRfOc5yA&#10;l5UECDdbeJyK/Iwc5bqUgWtRNiNiKTs22YJd2tjamTbE31vbmyQHniDxBnFE6dKllStXLr3wwguq&#10;WLGijkyppdLfDfdkHqm5Q39U/SqF9X8lJ3h80yXN7NtI+WoN0FlPpH3y5AnN+SabOk3f4/it1JCT&#10;gPZhghRM0LbBBB/GYcValy5dMoX996d+x7dM0d+eLKX9Hj8WE3JCOZ9+S9MPnFLfqjmVO39RlSr5&#10;uZ761cNadeJ6sgtdbNmyZcJWcIEOB7tv0gvEr6mZS6QG2JPvv/8+YStwYJMZ8xkBYia3jbAJvL+S&#10;UnKSVesZDWx6ZgXjPLUw34S/covbdyHu/uN/Owf/gU1g/mH9HYikFSgbdopyEdMwdpiX4Ke8xWIc&#10;9JxfbATnEA+Rj7v+Rga64atOtA9tY+Qo53B9zscOIYxp9hMzEFu5yTeEOMKEbY6RnvYmLa9cYFyy&#10;zX4rt7vMlMOEfYD97n6lzjyxxnu2gwm7hl3H2sZfUGbTq8RAG3NzOSlYfcnP8rJyebePlTM2JlQD&#10;iz6mAcvib9bExcXq6L4tmjJyoEbP2awvvyisual0JegAtjFQUE7iVe963yQnEwFBOl92Sw4Y1ECI&#10;HAYk71ZIKZjAMLgzM9yDB8NiRh+DhPIy6cpoMCmbPWOg2jVppRnje6jX3BVaOmOyRrQqpF7t66te&#10;54n6sVJ+rVi/QLVr/aBpA+uqz+ABqla1jepWbKq9wV1YkWlA32FA/SHmDdunddKfsndWiMdXxFzY&#10;qjd++5CWH8OheAyj53jM2YV6/7HXdejCNWdiOuLWE5wnDgnHxriCGGByzYTc9IbxgxHk/PQEj5Yx&#10;qSa4o6yBAMfLezRw3jy6kFowjnjPEy83/uSTT/Tyyy//YoVAZkBmuAmRUmTmIP4mfANbgp9BsGHu&#10;QJoxaELwa8E7Af+sWbMcchJbY+Sk3VyDoDRyEp1wE5OcixihaELAjrAfgh4hPcewa+SHYNP4tTvq&#10;/CKkIb37XFZCErjza0QjKwPsVTH8TzDOUx+230hLCEzOsXT8jhkzxsmDPLGzlBXh+kaYYoexWbQn&#10;Ns8CXhPaz/yE2XR/7DJEKzbMF6jf119/7fwfF3tWNfLn1k+7Lnn8SKyWDvhG95WeqBltSqlch/mK&#10;jIm/1plTh1WnYAUtPxe/eiO15CR1py2CiWASYBDClSpVcv7nXXqQlBkNf+oXcmiNHnqmtPZ6wuXY&#10;0FPK8+w7Gr9mkzr0m68LV0J1bstM3f3Psjri9WJwxvKrr77q6FywgR0IZt+kJ5i4Y9/SG9jHN954&#10;w7l+SpGR5CR2jDkYegXctssfSQk5ie7ybr2MBr4ksyIY5KR3XyUlBu/9xAs2xwhU0gr4X3wSuuuO&#10;b9wkn1vYZ/EO26TzJvqAv+Qk53BtszlGenI+eRtRakSjCemsTBxDSE/7Ug/8NdukJTYhJuF/yo+Q&#10;L2mszFZ/xPwB+/nf0nAtyEneg5sUrH52rjsPX8K1EXeaYIP+8YecdIuvfb+Q8G367L4HtO6I2bwY&#10;Vc6VU8O3X9KF9b30cckWzorK1ACdTAk5SdzNK5Uopxs3yclEQEN16NDBWWGQFAhkAwH5slIjpauK&#10;GMhMcrw7MqsAw4NRzUhwB5NHx+qXfF3VGvVVGJPY0Egd3zxH9TpN19lDq9WrWw91bNNB03p2UL+d&#10;kM9RCrlwVidOHFLrZn11PBk+Ojb8hHrVK6OKVaqocPGqWnI8mohcw1rVUKnK1ZQ/fylN3pTwiFom&#10;BE7E3+AzdN98PfOvt7Xy8GUdWTFMf/93BS2d0FpvfvadzkfGaMOYxnohewNdSIH1Q88x2DgzSHlz&#10;uowfb6IA523kAP+7V2S6HSLOJVCQBzpD/jioQMFjeBCUqb2xgKOuVq2aQzzg+JmIU38+OgSRYjh/&#10;cLPH0a/WodMXdGLfQecdludPn1BMyBGtWblKuw6f87RtQuI0QmYOhJNDVi77/yoY19gKd/BugTR3&#10;843scwv9zGN+PAYEaUZwZav/Ee+Vk6T3l5xE3PsRJmDEDEZQ8j9CWo7ZakojLi09AZyRk5CLPP7M&#10;Cj9+eUwaMXLSvsxNcM5qBNKZsI9AEOHditgMrmV1sHJRRwgE2pE2RSwwN8G2pmRCSV2phy9gH2vX&#10;rp2w5bG7R7dqaM+OatO6tXoN/UnHrkRr/vhBzuOkyNAZaxUTcUnjx47W3lPx78aEVE4N8HupzcMb&#10;wSLA0G1WmFp+1LdevXpOm2Yk/KlfXHSIRjUopLxFK6p6mS9UssUEXT6/W1Xff0kVatZRifxfqPPi&#10;E/LlnSGsfa24TS2YyAarb9IbRhSkJxjzvJM/tdfNSHISYOsgQlKClEzAsWu8PiSjkZl1nT7JDCDW&#10;z+g5qjfwv9h47D0+mbmMjSHKawQgwjakHnEPwjb6xzlucg2QJ+e4wTG32D7O49o2D+Pa+H9+3eSk&#10;W9zkJEI6m4dRFupFPUhHTEC8QjquQdqUkJOUrX///sl+dJj0XN/dpvySN/mY2DXdMZAdCza4Rmpv&#10;rvpCXOgxjeo7SufCE8rsKfuxzfPVplF9NW7TU1uPXozfnwrQdoEsaqL9iLETW+F6k5y8iljtWTXH&#10;ubuFrNl7QR61VMmCn17dt/PYL4kFJg4oVCAgPXcJUgqMOJMjBn9aDJC0BJOejAar19q1a6evq32u&#10;MmVqauu6Zeo9dbZafl1Xu/ft1crRPTR06U7tmFRf43p3UeOha7Rv5zyNGjdGbSqV1Pz1exWWDD+1&#10;bVRDvVGunyddnFaPbq2SXVfr4oq2yl26rUfT4nRkWitVbD4OG5HmwJjihAjGMK7+AEPNxNw/gjJW&#10;+2e2UbY3XtFr2fJp+oFwz65LGlK/kF56+SW9laucVp5K3fssAgVjjAAD50ZAjd7hSJn4c2eKuhFk&#10;0i6MJVYJQWAQdOMsqbfbWZFf9erVnXNoT3/B+IT0gJjkbj15pQY43dGjRzv/sxqqtWfSDiAXihUr&#10;llC2WC1sV0aTZv2sxs0aq0O5r3XGs/unwd0Vsr6FuvYaqfYtvldotP/1SAkoU1YFOnETWQvovgWS&#10;jF0Lot2PVTM5cws6ygcTICcJjhnfCEEWvxB12AjSkZ48fJGTJvhmE+yN5WckpJPfwf3asmGD1m/Y&#10;rF17Pcf37NDmrdsTrrvHIcZ27tymdZ7juz32as/OrVq5Zp1ju7Bb3JiAfDSyEUIS2w7haKsj2c9k&#10;mPc4sTIU4X/e60Na6sr/BIZGhkLKQlZSd4hbgnbsHm1qQhsj2DXaNfkJZZzCzx7UuAFd1LZTH20/&#10;HuKZfJzRuFFD1L19a3XtP15HLl1vE/nydmLgjv+OKZ3UY85R58beniVj9VW1amrUc5rmL1zslDm5&#10;lQfJAf1JTXzmC+hJMOCL5MDPoe8ZiUDqd+7oPm0/eEYJC18VFxOl3R6dP3058cdR6FO+uhxsYB+C&#10;aevjIkM8tub01Q/agdioKzrlGU/nL7MaK2GnwaPPYZ4+jYhO2Xsb05ucZIU58UxqkRFl9wb2M5BY&#10;zoAdDwRRYRfUvfV3aty4sb755hvVqP6tFh2Oj4djws9qSMvaOnI+fcZvsOxQWgD/mRnms8wZsLOZ&#10;CfheYgfmJdh7Gz+UFRvmJgDZNmKPNNSF8/Br5rutnf0lJwH/kwd5kSdCjMN1yMObmESMHEUgMSm7&#10;lQOhXuzjfGw8PAv5sY/0lB/fRjqub3EIYmPXXVaE83mvNgtCkgLnE99QH7sWv1zPnR/Xoszu9ksM&#10;HLO6JZfWFyhPMOxrRoDYi1gyMdAvxJ7EjbQlMTkxKe3kCzfJSUPMQVX78HVNmT7beUfchv0XFRe9&#10;Qzmff9p5vJt9e47Hf0XIDQwGnRIoWD3JoEgJ6Ew6l8GPowx0AGQkaK/MACZhM2ZM05kj+7R15z5d&#10;vHxWhw4cdiaeFy6d13GPEz929IQnaIzUyYN7tWP3AV28cE77nDRnFJFMTNO/1hcq32GAPs32horX&#10;66XLsdGa3eB9FanVUp+//4a+qNJOh0KhKdMWTLxfe+0157Fk7lIEoivoGP3l18THk29URLgionAi&#10;titW4WEeZxSTtiRYoDAHgtPBGVBPDCeOljGJ48eZQmpiQJmA0w7ffvut82GcxIypN8gbZ8udMM4h&#10;Dx6zTA3y5cvnEAmslPziiy+cx934H9LimWeecZw65OTsJnlUtWYdNenWX53d5OS65qpTp7Hq1q2v&#10;82lMTiZPXGRe3CQnsx5sTOOPLeAk6OXGA/3J5Idg3ITxjv8cP368Q07aY92ML46RnskcwvlGSNqv&#10;iRGTiBGTCHlD+CHkyZ38iRMn6uCOhcqbq466tK2nGt/3VMfyxfRNnXrqs3C7di3ureoNumhK20pq&#10;Xre8ug0bp9JFauvLmk219kB8mQnieVQbYtFISQhL3jnJLyvMICeJMbA/06dPd4QnBggGWW3J+aQf&#10;OHCg8wshSlBMG2BLICexi8mRk9Sf/028ERd+WjXfe11dp23QlqXD9ErB1jq2fbZat2mnRVv3a8Hw&#10;Fnowf5+E1PH47rvvnL77JWK0pk855Xz136o5fJ/Hd0aqSrUGOnr+rCbUeEfVO4x3bHZqyUnqCZkb&#10;TNBONzLSun7oVlKkdUqB3w+arY+L1orOJfT3xz/UtoR7sSFH1inXcw/r//72V/3rydc1etv1K1RO&#10;rRmjpx58XC3mxX9YKhBkBoIvpcgMZccmpyQeC5Sc5OMT69escm4q7FnSVa/mqavjER5bGX1ajYq9&#10;p789/Jz2nE75I/KBIDPbIfwn/iaYiI08ouF9h2rnxWuxbkxEiBZOGaERUxbJPaO/sG+5hg4ervnr&#10;9yXif9IX2DzagwUSlIf5G4Qg/zN2sF2IkX8mtt9IScRuNJrvNl9t5CTCmLRjbjHwP3mQl938JR6x&#10;1ZHexCTiJifJn3Pxr+TFL/lxDH6FxRvESpSdMpO/kZNWdm+xcrmFcyAnk/PhnE++zJm4JmW1a7vz&#10;o5zEQgjnsM8blpbjpDfxlTYpcE5iT5VkdtC39F9ioG3oU+o3atQojR071jknMdwkJxMQe3SyPn6t&#10;gMaOHqXZy7cLExmzt5fy5a+pF577j6Yu3eJ8+dYNBk1K36vGeTirQJXXDc7FUWK8UoZojWlZVqUH&#10;HnBIssvHNuurkkVVoVwJlavbSRcjAr+bmxyY+GQGmHFNK3Qql00vFGyirZ7Jbu9viihnq/kaWukV&#10;/ffTr7Rpn2dC3Kyw8tUeqthU9L8vMNiZgDLB42ueX375pWP8Uwp0C1LNHEEwYIY8MwFHmtwkheCp&#10;RIkSfrUFusX4pu3cdWW1kl9kbyKAiMS4MwHHmX/11VfO/1wvb968CcY+Vku71dKxy5QzUjNaVNWo&#10;KT+pa7f+ClnfUu06D9KP3TpqR1jarmYlcMmqCNqE9SbSDRZEMr6MmLRVk0zKIAyNkGRccpeXgJ+V&#10;yJCTTFTZhqAkLTeqIOk4H31g/HO+5eEW8vMW8uEaBGzYAgJmXhWzaNYQZS/UV/sO7lOveoVVOncl&#10;9WxZTYUajFDTlj3U5IfO2rxmhbp/U1wtOnRXvmp91ahUcQ3eFP9BHvLm5hpEImWGXOR/fiEqWUnJ&#10;qiCCcyMmjZxkH8dYGQiJiT2aMGGCc64JPhpCl8DdHWhj90ywaaShbfjfvd+NiwdX6z9ftNS8WeM1&#10;ZORkrdpxWBdO7Fa/QcMV4pkUnF4/Ufc8Vy8hdTz4WjbljDm6RiOGD9dwR0Zo+8kIndi1Xat6VtFX&#10;kJPRO1SlQW/nnIvjyuv7brMcm5hacpI6TJ06NRVx1S9xk5xMPfgACzoWTDCRZWxfPLzFIfRNVm4/&#10;du3GccxFrVi0NMkbyRHnD2tE+5q67/e/0m33vqzNjmuN0/jGuXTr3U+rSceO+vSZP+qupzx+2cLq&#10;iCOq9v4juuWWX6vu1MBXy9jkPSvCCIGMBPaNSXL8DV3/gb0PFNjrLSunq8yzD2rU2vjY4vLS/hoy&#10;fY5qZX/+JjnpAf4V/x0sRF48rE6l/qs7b39Qw/fFD7qIE2tU4o0H9au7/6I//O4uPfLel544OVoL&#10;+tXR7++4TX/9yx901+/+rup9F+lYgu9H8LveYjEBBB86AdltPh8fihBPIPS/t7CfNMQH9vQCQl7k&#10;Sd70l8Uu+GYb84wdE7YRYh6OQwIixEFGqpn/9vbPRk5SFq7tK43B/Dx5MXa4BudzQzA5cpJyMs6s&#10;LORFbMaNUuarzGmIJ4wgJC35Uyf+Z15jBCXnmvgCbcFNV2KepMD5lIW8uRbn0X60m/saVmdrQ3cZ&#10;DLZtbWOxkzuNP+AcYrmMBq/uoCy/RJzmTR6jUSOHatCc3dr08zzt9vi62EvbNGXmCm1aOUszNyT9&#10;ihn6FDKaNk8KN8lJB3E6N7+Tnn7pE/UaPEhF3n1R1Ybv0PHRX+rl7CXUvktH/fXuP6vT3OsbHaOF&#10;QqcUTFhg6VMKjALGkIEQMOJidXpJJ/3nn/fpg467PC0QpwktiqnegrOegzEa9U0BjTsS/OABo/y/&#10;gP41c6rckEMilD65oKcefr+pxn37nkq1n+0cjz4wQp/kqB4UchLjiiPr1auXXnnlFXX0BMLmBEqV&#10;KpUqHQXoWWr01I24mEhtnD9WFSrX1Pr95xV+/oBGDeyrGSu2aOnk+bocflSzJy3y1OmYtm7brR1L&#10;Jqv3oAk6dPaSdi6dobkrd6f6xb2+QADAeE4OPJaTVHvijDC6TPh9kcKQHThNHFxKQIDCKliug0Pn&#10;vWuA1V9t2rRx/vcGj0KeO3vR+dp8egISJaviJjmZ9YAfhFAiwDRikkmEO8A3YpFAnEkB/ogPikBO&#10;suqQbXwqQTc6gE3gXLbRZ87xV2ziwZj9/PPPdf/99+utt95S8UK59GG+Tp7rLVHLr+po3JD+6t3i&#10;K5Vs2E6lShRVtlwlNKR7R82d003ff9dVQwYMVLOqtfTT7vjJCmWh/EwoyJvXO0A2EujzKBMkJO/R&#10;5FUSJpBt7DNy0v2OSshZiEpWeEPsUU9svk0GvANyE2wZ6fjfnc6NE9um6OGHHlL5hp3V5ZuCeqPq&#10;QPHaI1Z8Hju4Va1KvqeGP59OSB0PjkFExZzertme8lLmWbNm68A54pw4bepb9Ro52bCPE7tcGltO&#10;7YeuctoCSS1oD9o5WKDfbmQQf6Q1Bg0alOx7xAIFEyVsxJYxjfVZvnzKl+9TvfH0P/RS9dHOAgV8&#10;57q+lfSvF7/4xeIEN7aNb6677vmH8rzziG6/Sk5K4RePa8m6gzp/9pAaffIP3fN8XR33ZBQXHa5J&#10;td/V3/7+D/361pSRk5Q9udguLirMiUNMLl6+4oyX2MgwnT19SmcvXFGMZ/ymNzIDOQkgRAKdk6SE&#10;nMS3TOpaV/cXHaFQd3PHnladLE5OYv95V6BvMsN/YEPib657xs2V+HcpmlwKjXL0NvzKBU+fndaV&#10;8KRJzJhjy1Tglft112/u0i0ucnJ662K6/fcP6Ked57VxXBs9+fKHWnXwsEo99xv9X84uuhwdomZ5&#10;H9Ytd72ihR5/i/8njjDSjDFnKxGpd3oBX4x/NhKNsphQJvZTLog1YiCEOaC37/YGPs5fctLAcdJx&#10;PfqM9vFFTtJm7KeMlJn0RtoRfzBH4lyOkZZzSM+2kZPEcgjnUifOTawutp/z8RU8NZgcSE+e9Cf5&#10;82tzZxPL19rShH0GS0N66mj1dKfxB+RLTJdRoK+I6XgKD92n7a9D1HoNnbFCESGntHTRFs3q21vL&#10;ExY/jurZTs2/Kq29ZxO/qYt+Em/TRwba6hfX8eAmOZmA2KhwhYRGeMyfdGlZL/3nna91wTNAwiLi&#10;FbVqkezKUbVtfOIEoEgE8jRuSsDkJzUvP8WwBKr8hogLezwTphrq2almAjkZqnqF3tXkXg30ed4v&#10;1GboIkXGpizvpPC/Qk7undJC/8leV2fCIjWsQUHl7bhWl9b30Hs5Kut0RLRmtCykz+qNThU5yQDv&#10;0qWLcuXKpR9//NF5NI/B7wb6+frrrzvGP6VAv5m0plTP3TixcoKKtp6hnj26aNWyeepQqpZ2nDqn&#10;nRtXam2LEpo1boiqNmmtY4ta68fWndRkyj6dP7VDG1av0MwlezT420ZalfQNlxSBdsJRJgduKOBY&#10;EwPkB2RAYneFGK9MngmKUwocL6QztgMipVWrVs5kHud6DXE6v3mSqpUqrgbdf1KI+yVY6QBsJm2a&#10;VXGTnMx6wD5h/7CLBLpGLBJAm+Az3eQkQTkfhoGcJCg0cpJxDJlJevTYVkOQPhDhHB6XZtXkhx9+&#10;6Fxnx7YNmjt9rpYsXqw1W3Zr1c/TNGrMRM1dvFRr1qz22JiftXTOZI0ZM04Ll63QrEkTNG7KHO31&#10;lIOyG8FKmVgpaasPCMZ5VIbVQPbYDDct+KgfxyAoSQc5yTn2y8SSd9nSHuQNWcMkgfbEXrmDcbdA&#10;TpKOY4x3hP/dOLVzlu5/r74ueOaGMSEn9OHz+bTcE4ceP7xeBXN+qsYjVijak5cbBMjvv/++c41f&#10;wkVOKkJVKn6tYxGhGlz6dQ1becaZqFH31AK9gSQNFm6Sk6kHY6lw4cIJW8EBkyL03RCyc5reff4T&#10;bTkdH0eFnlisgpWrKPdH+ZMkJy8c3aN1u45oaZvc15GT8YhSibf/pbvueUDdlxx35hiHl/XUP+75&#10;l3oN7Kk/3pZ25GTEqh+V6+OP9TGS7RW9kLu6IqJC1bx0bn1epqoKZXtJ/Rak/9NMkA+QThkNbBY3&#10;bfj1F9jIQLF06RJ9X7qARp3wus4NQk7i6/BFqQE2xGLYMW2rKkeOHI688eKzyvXDOoXsnqp8732o&#10;2nWr6ePPa2lPEg8ghS9qpRc/qqDFA4rr1y5yskWRl/SnB19U63rVVbbKt/p5/xXFxZxWgSfu0P0F&#10;ByssLlaDar6hW265U7O3p8FEI4VAP4n3IekY9/hII27ZttWFEGv4bYRz3P7alz/1JiftHIP3+Sb4&#10;eWIt4mTmTZTHCMbEyEnSkz/nUmbKyj7qwHzIfSMZYZxRJnv6xAQ/4I7FiNlMmKdyI4B4BvIzKfiq&#10;F0IZKZuJtae7Xa0evs51p2NfICDPjCQniRfbt2+vP/3pT85il1/cDIzepr6TFuvK6d1qVf6768jJ&#10;S+vH6vMms66+S9oXjFw3UF9WURJre+MmOekgTrsmNlehbwYrkg+YDKijt8r21/IeJfVNzzkeJYvQ&#10;+Pq59foXpRPSXwONzUTBVmWgkP4CxSeQxuAECiYGKSWc4qLOa0idfBqy4pAWD6obT07GnlTp//5V&#10;xdtN0pYNi1U9z9uasDf4dzYxLv8TiA3R7D5NVKJ4UdVs1k9nnWA1RotHtlOxosVU+dvO2nvRf10B&#10;GDocAe8t4+XatWrVcogw9CgpYLSHDBmSsJUyYFBwGMldKzl8X7O0Hn6rsLJn/0i5PnxDtfPW0uno&#10;OJ06vFNRe/uobtUfNG/jXLWv/aUmjeqvdqtCPbp5yaM3e7V93mj1nrw6yUlCSoGz82c8QXiwCgqj&#10;6gbbkBBM9JNzSDhkAmLvtoyLuaL+LeqobIUKKlWqquZtPeno0dB6FVS6XAVVrFhR9QcsdeqPA2vZ&#10;sqXz+D4rpbzzir54ULne/kJzth3U3F4V1GNe+k5ACDJ9OZysgpvkZNYDAaGRk9z9pQ/dxCT2y8hG&#10;CEiE/7GNkIYEtgTCdswISewnE4P4D9XsvC5Qdgvp3eezj3OZtBUsWNBZAciqaR7b4bqUhzKSjsez&#10;7cM2fNSGc3gvJGm5Nv975015eQSV90oSiA8dOlT9+vVzPlpBcM42qyI5ZuQkZWB1JQJRyc0WVl3y&#10;eDfXJa6wyQaTHQuwfQm2kLYmjYm3XQw/vVOvv5hPS4+GKOTQcr2WrZq2H9+m8q89rh4TftZxz/VO&#10;nvplnMENNyZcv0ScjiwZqbGrTjskz/Z5Q1SzZm016D5LIZ5Lm22lrVID7CntSj2DAfr6RkZ6kJPo&#10;Fq+qcU9uUgvid/Q4HrHq9mU+1Ry/z3niJfrSfjX47EPN37FART8p4EfcEadVP+TxQU7GavPqBZ7J&#10;3Fu6448vaOH6Zcr72N16ulBTTR/UQnffeqcKtuyvPScCe82QTfr9QUzERbUunE1Nx25UxOXdqtNi&#10;qEI9lYw52FV5qg9KSJV+yCzkJOBmcSDvnsSHBIo5c6aqaN6S+sWaohuAnASMTfxJauYH2JDr58Jx&#10;Cjs4R4XyFNXesFitHNpM7SZs89hkqX2pD/T97MTHS2x4mMI9+h0ys6J+c8c1cvLbvE/pFs94e/i/&#10;r+vpB/+q3//rLW30jLvBX+fQbbf/Vi+9+oLu/c0duuWW2zV1o+/5wIUT+x1/bLJh62FFeQp1cs96&#10;zZo9T3tPBs8+GfCt+HviamwWpB/zFQQ7wHii7c0HI+a7zF9zjDTkQXpuzBCfwFvYGMD/QxQSAyD8&#10;j7DfLcQtnEeZiE+Ii+x/5kEIT3bxyz6E46QjpiKGIQYiD/gT/kfs5qvxKeyDoDSOBVtNbEedIThp&#10;C3SGelk9qRsxHa94SQrWTu62ArSTtZFbiC3Y7yaBrb3t2u48vfP1B5wDuZrWYKxRp8Tw0EMPOfX1&#10;hcU/jVS//gPUb8IabZs/QT8OHqJJKw4q8ugGdRi12onL/AF9yNw1MXt6k5w0RJ9U08+f1/0P/UtP&#10;vFNeu+i3yEOqkO1J/dOz79m8jdT8x/5Jkg8MHhQ2EIVkADKIAwEDgolSoIpvOL24v/74l8eU7cMP&#10;9fIzD+rPT72nkau3qHrOV7UjPD6qWj6gsiqMC27ASdtgZG7Cf9DHGEIGMGQkH0BhkpnSvk8NCITN&#10;QaYY0WfUueynypE9m+p3HKezi39Q+QrlVf3bzoqKvawGbQYq4uR2Za81RpERh9S81BeqVCK/+g/q&#10;r2dfzqPylZpqa2AxvF9gPOHskgPtzodocLAGHAqkQiDvCsFJE9i4EbmtjT7/Zmj8xGhvD31SuqNi&#10;Lx/UJ499oKV80SYJxETFBy0ml45u1fOFOnomIHE6vau/Cre+/guvaQ0Cn2uTvqyHm+Rk1oMFlYzj&#10;pMhJWzWJsM1KZEg9AmaOIYxvbB12AbEg+3pycpc2LR6l8gXzqfRXrbRxB+Thbi2e0EOF8uVSqa9a&#10;a+mmrc5NBe5G8xg1RCDBJ/lwHYJvJghMDLAhrMpGICohC0nLdbEVXJPzKAvpyQsCjbvdtvqzR48e&#10;6t69u3r27Oms1uQRGshJbmKR1j6KA0nJ/9y15rrUlxulTDxswmPkpBvYPxPGNwEuaUywhdcjVvun&#10;NdPTD/xD//z7wxqw/KBWj2uqP/zhD/rkk0909913eyaIZRLSXkODBg2csgQKAmralXql1kdC3KY2&#10;D8ONbk8YX+kBiHfGY7CA/pqfiotYo09ylk34SEacpnWoquKDd+rKxVUq+NFnuhzGo5zOwUTgTU7G&#10;aGTTknq/6nDHD2+a3lR33Xq7enVood/eeafuRO64Xbfccotuu/1XajA8sKeo/Ccn43R0dQ+9Wm6A&#10;ixyL026P7Sry/L1qOj51H+lLCWj3zEBOYuOwn8RM/iIl5OTkiWNVoOC3CVsuxJ5Rg7xvau+ZrE1O&#10;AvJmLptSm4kNcfdDXEyoWn32ghqOvfaxqNiQ0xrZo5H+89LnWn85+et4k5NNCz6v3/zzBR04F65z&#10;S/rojtvuVptluxUXdVHTu9ZXuaoN1axhIWfl5JwdvsmbxcOaOTdJkP8+fr/ufbu5Dqzsqef+/aqa&#10;N/9GzzyfT2tDguM3DLQpcQJtRJyCDWS+QXxgrzIxMdLUhDSJCX6SeMNiAeIK4g3iAWITrucmBCEC&#10;zc/zywpJjuF3nXmHxx6RjrGNmI1CiM18EXbkAzdgYvlzLfIgf4T/2Wcci53nJmXZTxpuzCb3BAXp&#10;TdxlIi/sAjaKeYzVhzqwj/ypL2m4vvt8fr0lEJCePktLUGbiQ9otMfBYN+l8IToywqm/IxHX8qDd&#10;/PXN9CcxK22ZGG6Sky7ExUTp/LnzinC9nC02OkLnz19QdEycM+nJli2bc0fBF+gsY/0Z0Cg0HZYU&#10;UEZWLQQCOjQ1E/+oK+euTrqGtiqj1+rN1OmQMI1vXkTFe69SWMgRfV/gHY0L8spJ2uMmOekbGD5v&#10;Y8Eki0la5cqVNahPVw0ZMl6Xw6M8QfQlbT8eriMnznhSxenCvu26wNf/0gE4GJxjakAeR44lPErl&#10;0f+oSI9zSaT4cbEeRxGV/JqF1IIJvz+kK+MZJ45hJT19xjaOHCflLxj3kAbuPo+9fEzHzsG8xuni&#10;iqbKXbWHQg6v06PPfKzKVcqqQu2W2nPOtzE/uWWBevfunSCDteH4ZQ2pV1T5CpZQ2bIl9UWbBQkp&#10;0weM9cTsZFbATXIy64GxyXgiSCZo9iYnEfwz9guSD2GbVYaQk/yPf8Lucsx8JAJRaWSl/b96xiA9&#10;+ugH6jtmsjo3LKXnqwzWyvFt9dxLeTX6p+ka0KS8/v5McVWqUsWZNEA2IvzPxMIIT/4nIOUYj9Hw&#10;uDW/rIrk3Yd2nDKRHjIR4oybVKyMZJUAdSDg7Natm/MeWghKiBxbQQA5yQTECMr49zjOcvKhPMQs&#10;TEiwZQTjxDpJkZPYOmIQbCBpCGQtUPeFiNDLuhga6bFs8TA7mhh4JB0yNlAQg9GHtFNq/RTtTF2D&#10;gZvkZHDA2EQ3goVrsXScjo4soyKNRsYfUIyGtaiscpUqqVKFgnr8X4+ocsORupSki/cmJ+M0pU0B&#10;3Xr7H/Vhnrx68eE/6lf359HGI6e0aWP8x6fWTe6i39/6K5XqNl7Hzwf2oTyb+CeLmDNqluMpTd7s&#10;njPE6eDGRRrZoZJyV+uq9KHGriEzkJP4CWwjviIQBEpOYkMgQINlS1KDtCQnsf+MTfQyJcCGuN89&#10;d/nEYr2co66Ou14yH+2Zu86fO0vVCnys+qO2Ojfyk4I3OTmpWSHdcc8DGrfxtHZNaqU77vijeq/e&#10;ryGNi+uTgo11/OJR1fnwX7rlj9m1+0rS/RV7cY2K5f5cm85Gaue84Zq08rinj6V2Jd5XoyRWdaYE&#10;6A7+EF3lph3+2lYVoo88Es0xN4GGb8aHExPhb/HN3kLM4+uxbhO2OZ+8LD/62Y5zLisr2c81iRso&#10;AzpgwjbCcc71vgbiLpNtUw/LH+GmKfsoD8fJi/+tTJYvMQDzM27MJgW7HuedP7hZY8eMcfR3jOd3&#10;3ISZOnM5XGvmjnduXnOj96eFmxTisRnu9rW25brA6uOWQED6tCEnY3Rs0zwNHzFes1bEk8+e0aSd&#10;K6ZryIjJOnrx+rnv888/77SpLywY3UuNGjVSo29KKE+VTgl749uT+DgpUD9iZ+Jb+ikp3EIhUXSC&#10;JxQABUehMNw0fmIF/F8FEwUmMomBxkd5GaQYEX9IRO5WYBgSA8qP8cF449AxRgyOYGD7gqFqNjX+&#10;y4ThZ/aqUfn8yp0rrxr0mOo84h5MUAd0LauB/mRspCV4FI1rMLHCQNatW1c1a9Z0JqcM+rmju2vu&#10;/KEau3Sb1o1vrXw9DnkmokN1KeKMmlTvpJPpNEwxKKkhxjMjaF/u+PKbHLCJrFDiPY8Etoj7nVX+&#10;gOswMWEFE0QB4/saPJOk9VP03vOva9L6Ezp/aI1KV/5eizZs1bTeX+ulop110Q8ONC4qRNMmLtDx&#10;y1e05+fWajUlsNXZqQV3xggssiKw4RAb9tiMBXwEQf7oyE2kHvSBW7zhfdyEsYRvxE9ip5iM4Tfx&#10;O/hNAnqCfCMd6Wd7DJo0BOtGThoJSYxkhCaPW2OTkQEtyuj1rward/cu6tFniOYvW6VFU0eo2+Cp&#10;Wrd+veYPbqo/3Puw5i1Z5lzLSEY3UekWVkvOmTPHIRARyEOe1OCanION4he7QQBNHMLNCEhJ3jnM&#10;qkneQWzCNmkI0nkViOVpj3PbV7spGzcSaDdWUdhKCNrSW9+tndlPzEgahDgR8Xd8kAfkamLxJfYx&#10;qXf7JgbKTR8yVkeOHJlsAJwUIDix98HATXIyOMAWf/nllwlbqQf64azQjYvUqNJPqMloH+/7itrk&#10;92Pdeya3VeFy9XUoIXH0pWPqUqeEPnzvPeUpUk0LD16/Qi/m2BqVKVRMQ9cGvhoPG0d7JIfQ7RP0&#10;7JNf6OiV+LEZFXZIi9cfdGL+uLhwfZKtoLak/GncFAF/mpr4wOyQv+J9Dv3Oqy2Y67r3+yOBkpPY&#10;RG4OZQakJTkJ0El8WUqADWHeHN/Osdo2sISqDIy/QcT2njULtflomLO9c2Q9vVSku/NxtaTgTU6G&#10;H1qo3M/+Q7fdfqfuuPMu/fv9cjp8MVKLBtTV7++4Vb+643b95k8PqebQtUkSn3Ex4RpZ/QNV7nrt&#10;pn/k2X1qXLuUnnqlsDb6saozEFBnYhD8JWMHf01fErNgv2h3I//i2+uaoH+I+WoT9vlDTuJLGS/k&#10;z6+RgxzH/nB9rouvhDeCYGa/N0HJMc43MtHysPq5y8lxu8lMHMccizqTN+dbGv53k4Sczz5iHlZP&#10;Wj3sOsC9z653ZO0M52On9erVU9GPX9K/3qyqI5dOqsJ7T6tmrVqqXr26Og6dr0ue61Mu2sJ9XXee&#10;3hIoiBFTcl5SWDeujV7KUVE/NK+jEuXq6Lyn3jM7VNaHRWqpY9Oq+qBY4+tuvCVFToLY8LNqk/9t&#10;jV5zbe5LWxIzJQbyg+vipjttlhxugRBxNyQZYCBQCAJ5e4QI5cV4oMjBCtiyImhU3jlH0J9YA0ec&#10;PeQE/Fu37dDSBXOdScX2nUd19AyBRLROHvQM5vikDlDw4cOH+8yPPuH9SQxK/meybH2VJvDkGxtL&#10;/gnbQQSGMFAiJzOAFRSMibQAAxojChH54IMPOl/bZvm+GTzD1ME9FBV+Xj371FfXTkNUvOcRbRvd&#10;Q93nrFW75SecQDM9gOHPigRzUsDmQRz4g6+++sohktFj+g1nGyhwsky86V/IgWtkb5yOLu6hZ//9&#10;ptacJgi75khB5PlDevnfebUm4QXESSEuNlxTG+bQM8/8R/95p5LH0abvTSbq5M/EKTMCHWcMQkxB&#10;BrmFwMEEv4h/xNZDeHFjARICcgd7gV2/iZTB9N6t/27YfuynCTaTNidwRPfoB7shRixDcE8/IfSv&#10;kY6Qk4MHD3Ymnfgo0nLMdICAi37mMSgIRPvKdccan+j3f35QdVu0V8kPn1W2b0doacKj2ytXLtJn&#10;rz2gHDXaaKPH/xMDQLihM+gRPoU8TDgHmwBxiH2BuOPX3glpukda9mN7WB2JsFrSTUqacAzykrSs&#10;3OE8CEoIUFuZCfFJbEdcR9sxkYCo5X9f7Q6s3Zkc0eYINhRhv7/g+g4x5AOMJQjXQIE9Nv+EDaKv&#10;Uwr0IbXvrjTcJCeDA/QrZ86czmQ8GEBfnBvPHp2OifJMen19BDIuVtGMh4TNgJEwXhyblbArGGDM&#10;+uNjN41qrH+XHKKIhKEZfmG7Xnz+Yy06Fqr9P32tV4u2UXQwC+YHUktOYnPw0/SfCTbL4mb+xx7Z&#10;NuCXbeavrDi3JzvMnrntmJ1n57jzC5Sc5BxuQgeCceNGaeOMcTpzJVaXju/RogNntO9o/AKJi9tm&#10;a8jQEVq2+7R2rlyni56y710+UxfCYnX6eNIf60lrchLgX+ibQIENQZ/j+yNc3T+7X+PXHoofO7Ex&#10;WtiuiF4t9oOiYsLV8LOXVW7gTiX3zda42HgC69oX6T15R17R5iVztWLzfkXHMC7RgViFHN+uOXOX&#10;aP/pi56yJN1OEecO6qXnC2qj69Pr5MG12pZ8UwXaLUt2VWcgoE0gD9FB4hvGDr7TFpWxDWnGcdNb&#10;E9rP9Nst7GPeA6cQCDnpJuWIc4mxLB1pKAf96E1OwmEYqUc5nX71XMPq5y4nx8mHehHHMVYhKsnD&#10;zkcoB9e1bSsr5CQxneVp1wFWN7sm17PxHRtzwhPLfaQVl6MUdW6qvshZVRc85ef6tJO7DbiWtYM7&#10;T28JFMSZKTkvcUSrXsmC2hUV54yxSZOn6lJMhPLmq6xDnn1ca/eOnXIvFDZyMvrgMr3/5pt605G3&#10;VH7QXkevD60apTcb/OwaV/HtSpycGHjfOjG1v3W7hc5JDqShI3AoKBmdxMBAKTF2tiKBitOJpKHz&#10;gtvAmQcEvE8++aSjlL9EnMJO79egDm00cv1Gdar8pYbMX6jN2w9q1YRu+v6HHhqx5sQvDBcTXF+B&#10;Om2YHg4lPUCgj+5kJaDTTBD9GScpAfkySWvbtq0TMDER9YUlE3pq0LAuGj1xiuaM66OPv56tS+c3&#10;qnaFajrktSQ7LYE+4sSwBTcKsG2QB0kBp1ilShXnUUQMLH2GjUsJCCa4JuDXJsBRR6bp7Tdza8CM&#10;Fdruucaew6d1bPMYPZ/nex26HKmds7voxYLtdMFvVfQEXB5b7HpLRboBgiCr6gjBFIGQL6D/OG27&#10;YYSQnskytg0hmLKACoKEtoBs4Rw36WVCYMgxxhXpEEgy/Cr2Bz+LbyBPrkXQhu6llU3KDKCd3eIN&#10;22+BrAWmtAsBJEEzgS3tT1tauyNGSrLfyEmCWSMm6Qd8PH0DochKEMY7qxgh9fjCNQRll7q59e+y&#10;g7TE8//UIe1190P5NfHnhZo1oZ9yvvqs3vkghxYvXeqkhYw0gttWX0I0Qkgi5E/eTGKNnESY6HE9&#10;0uMbSMPXt3nUyMhJiMgOHTo477Xs2LGjsw1hybFevXo5aVlpyeod8iZPrkd+EJ60CXpL+6FT1kbJ&#10;tT16bf+7xV+g84ndFKI8lSpVStjyH/S9xUvoBvVNqZ1GfwIlFRLDTXIyeOBVBehzMIBuOORkAMAe&#10;d+7c2SlHWt209gfoJ3Ot5HBixwpNXRP/lXAQFxejPatmqH3zJmrVdYj2nEqDl3gnA8ZpauYCkALE&#10;F/hd2oFfth2CwWPDjECwbQR7YLEett6IBRO2OYc0/G/nsI+8KTPH8MuB2DnKwBwiEDRu9LWa5HpX&#10;o9fu06JeX6rEyFUaNmu550icdnYqou4T5qlz3WpqWa6eug/+URNX7NfpbQvVpHnr+AwSQXrMJRlP&#10;3ASj/QIBNoT4hvOio69o5ZThOnI2nnBz+jDirGaP7KXvv2ukgZOWKCSZJ/uc97AbIx8A6OfkCOjj&#10;qzoox7eT4ufxnvE0f2A7Td5w0Rlj24fV0asleymYb9qi/sQmpqfEgLSVxZzoP7Go6a23TzbhfOIb&#10;nqAgBiD25Bx+yd9XevfYQIyoZCxwTeIAS8N+i4ktLkb4H1tlsSvp7RpWPxO7JnlxjlvIm7FIHu6x&#10;jVAejiE8NcGj2PndZUoAAP/0SURBVJaXXQfwv/s8jvMbFxelBa3yqmSzcU7ep2d8r4efeleNGn+v&#10;Ah9/oAYDlyg6Ia23WF18SaDgBjZ5Bg2xJ1X0rX+rZOkv1axpIxWu2EhhUQeV7fVXVL5SLdWrVlil&#10;vhsg9+0EIyfjosJ1zGMzsBvIqcssuIjVhJYlNffI9b6PuvqaR+MjiT3tprG/CNo7JykYCoMSMiFg&#10;gkWAy0CgUOxzvxMBBbeBlJWAU/v000/11FNPKXfu3KpWrVrCkeuxeNxwrYqM0pBapVXFY0yb/jhN&#10;p/bMVdUyX+pgyC9JTdoEgpKBQjvSNigH2xjKjGwnylG9+pdaMWOU+g4cob2nj2jFknWeTo/VphmD&#10;NXPLJcVFH9WEWat0bOtiDerfXzNX7tSVUzs1ZcJ4rdsdH/yhD9QzqwCdZiULRi+tQfAC+ZAoPA7w&#10;8sXQX5DaGQF0M6nJCPrCOEd3swKwRUktR+dY9uzZHbICYGyDPx5jtWtAeX3w/vt6P0EK1uvnCbAu&#10;a2TTcsr29pt6L1dprTkW/C/opwUIdNJj3KQFIALR36SAXws2sDcW8BFwEuRDahi5CZFmBCdCQIlO&#10;Oqv0PTrKLwIBxnHS4ztsNacFeAg6zHUs2CMQZBxwfcZvRvtl2sIt3rD92BjKi2CXKD91IQ6hztSd&#10;toNstHajXSwuYT/kJK9nwLcbMUl7cgfbCEFuShDQ88vj0BCGIzrW1F/f/VrT5y/QsE7f6C+vVNWE&#10;CX308ZP3628PPOG8/mHa9JlasHCRQ0BCUEJ02qpJ8uB90zxeSL74GiZ1bnKSa3I9zqMcbPOid0hH&#10;CEkjJbm59cMPPzjb9s5JVh6ychJykhtffLGbu9dcE7KT+nGnG51C32g7+p225DFwC9oTA+2VGqCD&#10;1NtX/9KX77zzTsA+hL6HPDLQn4nd8EsOlIF2DsZYuElOBgfoCjcMUkJc+wKxtq2gSw5cG3393e9+&#10;F/8Rm9tu0wMPPOCMH0NcxBktmDxCffoP1fZjBzWpbzcNHzlKuzw6Ob1fFw0dOUardwXn6SHGbHJ+&#10;KrOCcZrYDUB/wNg0O2/kB9vmu+hX7JnZMPazD5tDeiN2IUvwe3Ye6U3sPPyj+U38Jf4kELtEOSCC&#10;/AEr3EuXLq1/3vcPvfjgE8pVqY6GfFdHpUetdpGT+VWvfR+1rF9TTT77SGW/aqypuy85c4OZo/s6&#10;+SSG9Frogn+jT/yB+XJsCDpN29K/brH+cIv5Dfw5vhM/yViOCT+jH7+rrJwfZ9cnH7yvsk0G63xU&#10;tA7M7qQShfKrQLHymr3znEIOrVS1wl/oiy8Kqte0ayu+0Af6OHHEaX373GowI+Ec5sHD6ynbZ9U9&#10;vn6Oyub+QG1nH716MyAYoP6UyXQSXUYv3eLWf3f7APQeu0kMQCzB+W4QS7rrbH1ieZEvesx5tA/X&#10;4pd8LdZnm/HEPmJoIyYZa3YDgWOcS5/aNdzXcQt1snNN0Cl3HrSL5cH/lJP9xDs83Wp5ua9l4r4W&#10;29GXDuuTZ97QtH3xxGdkRKhHH+PLfHplT732RgldiUyaiPQlgYIbtpQpaIg5onwvvqRZxy9p3bq1&#10;+rFyHg04ulsv/SenNjl0TIyq5cqjn85dK2uSj3XHndF3hT7R2dBfHoectDrzy3gk5qQvA0WafhCH&#10;wtHIbqVBqTBAGEmMik2qUHAUGkUgfWYFdaJ8BP4WzPuCkZPDaxVVqRq1VLN2R1Ws28ozIVqvIuUH&#10;/uLF2uSL0AY2ScJg0D6sbsCwcL2MAP32xhuvq+XXX2vF9kM6en6renUZ6il0rMa1qqevOwzXhenf&#10;qVSzzupQr5MueIzUnj37dPnwBp05t1e9e45w6kZ9+M0qYCLLKpL0AOMjOYMUtneMRi7ZrvDjW1W+&#10;VAkVL17cIyXVfk7gXzVNDdDDpCZbODCCeCbFkK7cmMjMwCahm74AcVCwYEEnKM048NGgSOejXFkF&#10;EDyZ2Y4nBXwROpEUSJPRMJ9hPhZh7HXq1Mmx2SaMVwseCe4gPZkIUAdbIYifISjiri2Cv2HbhKCD&#10;NKTlHHw3fsq5m+rJj8CRACTRgCZAWN1MvGH7qTPXdIuvelJeE7YJxDnGuIecZDUi+4yYhOBlxSNE&#10;HhMfAiz3Y9HYtZ/nTFbtHE/pvn/8Xf948L9qP3KSWpT9QLfeertuv+MO3XPPPfrnEx9q7Ix5zqpL&#10;+1o3v0xWyZu8bLWkkZLcZeaXbchI0nEetohjrNhiZWSbNm3UunVrtWzZ0hH+h6iEnOR9k7yLkrq5&#10;yUnyYHJCzAWpQp2x5cRd6Aq6xD5Wd9K2Sfkk92QmJaD/aM/E+rdIkSIBE6CMW/rdQBkHDhyYsBUY&#10;KAMraoNh+290chJdQofshgeTVJswmzAuEWyU2SR0zsat6RviSycA44W4h3dyBwOUxV9yknI9++yz&#10;DjHpFvbFI077htbT4JXnFH7lkvYe26T29Zpp/ZL+GuEpd/f6bXQx9Iq6/zgoIX3qYIs9siLQh9SQ&#10;k+gL+mNkCIJusZ9+Mr0yXWKba+IX7KkGfvFbZvu8wbnkgR5znpGg+A/2+wvKyM0pf2A+/N1331bL&#10;IjX1Y/1S6j5ypsqMWq1yRQuqdqP2Wtc6jz4vXU1Vq9ZSyzL1tP3KCXWtUFL7z0dmGnKSdmIO4A/o&#10;HwR/jE7QBvSHW8w2WFoTyFyeaMKn/fnPf9bjjz+uTQPL6uuhSxQZ7UkfE6nx7Rvppx1H1ThPGW08&#10;G6GTW+bqrTqTtKRPXZUbeUpRIatVqVz9hNLEk5NJx3dxirh0RiER13QgLjZKx/dt1qSJ07T7iKcO&#10;QQ7VqT++jDbgf/TPu43c7WRtZUAHEY77gjc5aSAPuyb5o5u0D2PJyEPmyZY/tp/xBFEMz+MmJxH0&#10;gnTkY2W1a3iL5U8+6AXCNjaPY1Zfdz35n33EO9wcJh/b7y3ua7F9Zs9MPf1FO12JJY9orR5QV/V6&#10;LYgf/+v76o23y6YbOZlYP6UMEar1WQ6NnDXHab+BtT5Xr2OXleP9ItqWYPZqf/qpJp65ds2kyclo&#10;XfT0SayrbubjudltdSbmscVdKWmHDP1ad3R4iJYvXuAEHNNnztaOo/FfZILMOLJ9sYaPnO4xWPEv&#10;tEdsEoRyo5gpqXCwwOTNFN8fUFY6K7lgwn3X38C5dDwGJLhKmzyYzDRt2lT333+fShQvrxbff6se&#10;s2dcJSfHt2mvHqPaqu03PdWyf3e1q9dVYR7LvHnjJoVfOKC+P/bS+sPxK82YEGUVYGBZTYOepRRx&#10;MWH6uWtFNR20KH5HzBl1+6asylauokIla2vFkTC/766t+6mnSuR7WY0nr1VsRIi2eSbQW9bOUqVc&#10;H+vnA+lLnNEmjMfkgHGDbMdgMSFngk6QBgHAGM4swPn4csysHmrevHmmKmtWAPbKvZokqwECLrnJ&#10;R2pXjaUV0GXIq9SCSQw2m7FOMMoYwCYSbFqwyAQPn8wYx2ebcK7dYEMP7CaPW9hnJCdjj1WM5uc5&#10;H8Ffkh/XcAemlIUyUTb6yYRtxIJafCnloAxci1/KxGpSrsc1CAQh8CACKQs+ihWF2ClIQYhDIwwR&#10;W30IaUjcwu/YUSM0ZsIUTfEc5249q55JyzHOJx15sVLSHuHGFuJbLf/Jkyc7BCk2h1+uA3HHBI8V&#10;k6xEIdDjGGQbj5VCSDZp0uSqNGvWzCEsIaftkW7Kwzsn+cgadcQOo9+0rU3OmTBYAEmbkY72taA9&#10;MdBeqQV1SyyOgmClDQMBcRL1AugnkyQmmv6uXPIGK0yDQSwGI4/MDGJT7IJ7IonQFyb0hwlj2gT7&#10;4W1DEHTRhPHLU0qsDsZe8EE6rkm7+hKzId5iNsYE+0B5/AF6escdd+i3v/2tQ4TwCzl56623OuX3&#10;eD7t6FdHwzec0trp49V48Bi1/qq+Fi+Yqu5jx+vH79orwhMz9+yZeclJSB4m9Yaz28drn6fdpo4e&#10;pdWj2mjf+RhFntujZp3nK+TsJg0ZMVcrRvfUwKHDNGDAGF32TN79gXucJgdskImB/5kLYbewVfgl&#10;iBH8AP3EMcRsmPkFbJ3pH7+0odk/S2vXYZv8KCvtTDrEH3IS8gVbbzaf1fKBoHLlysleIxDQRug6&#10;YyA9QBtyA48xlhxIS1uTlj6h3vSHW8zXu/uIuhQtWtSpG+f+8Y9/dMbifX+9V7M2n1Bs+AUtnjfX&#10;40PnafvRhDlSjGde17qCWs7cqzPrx+nVFz9Quc/eVrVO117fQd8Fw7cZ0DFip9QAXab/3PVPTEhj&#10;6fwFthS9tjwMlh/Xpw/oC9rHxgRjmJjJiHv2EVMQp7DPTU7iGyzeIIYjH/KjX2282phFuAZpOcf8&#10;Cf9zDcYy5XGnR9iHPkBaE9eRv9WJ497XMOH4vp8bK1/rZQ7pxr4re2aqwEcfqk6DBsqXPbvaTNyk&#10;mIS0gUigYL5MGYOJJeO6qHbN6qr/VVnlK1lfIZ56TO9UXTkKVtJ3NYqqSN2ecr0+NdkP4ngD24ut&#10;I26l3yyGpv1TigwlJ8/smq8nns+mIsWKqVjJ8pq/J/6Od1xMhPpWe1/P5aqv6IQ33tJZKDQKao9j&#10;EWSjjMFDnCLObtTezdc/shd2br+Gz9zgx9f6riHqyjENbt5OZyLiFB1+RpN7NNO3nuBk2sot1zHO&#10;3kjKeTBQqTcGISVKn1LQxm+88YZGdGqobz0DdeHujWpZtYwaNGysni17a87KaWq54LxGTlmoLdM6&#10;q/53DdRuyBxtHl5b1b/6Wn0nr3AUPauQk7QtQRoDLqWIi7mkSe2q6sXH/qryCY4vYtUPyl6spedg&#10;rBa0/kL5m073XMs5dB3Czh52nIUju/cqLDJGZ48f0+XlDdVmytqEVNLK3rVUtP2SdH+ZOUBPcS6B&#10;AqfCKiyIXybkrNIiUGRsB9sg+wuuzWTIG/R/eo6zGwU4dkigrAjKzsq55JDcO4kyCrYaL7Vggp+e&#10;oN2xJwTxBLFM9rExRnLi94zkxI/QRwiBHPbEvcLTxPZxIxFhH+dCUkJwINh5gliIQOIJ7BETSUgt&#10;yECIOlvJSOA1YcIEx26xbaspOU4wzrFPPvnEIQ/Zx3EEAtJIRgI4hP+9yUmISe74QyRyLYg5ykGQ&#10;x8pJ8jBykvdKQk5+//33atiwofMLQQlp065dO+c4j3STlsfAyR+9YEUobUqATxBvEwRsL9u0A/8j&#10;ydm+YNyAoDyJ2X36jnoEAgJjJjDUibakTtSDd1Cx319wDhMr+sbXjatAkd7jKb2R1vaeMcFYNTAu&#10;IOBTC3TPX5IMG/WnP/3pFysnWSF9NRaKPKwuDeuoyXf1NHjeIrWpUloNvq2t8ctWq3OVYqrn+X/Y&#10;vMQ/GhAIKDfjOBggPoeQ4cOcfLUWe0usdmRJS7UoVUgDl5/Q+jaFtekkYzVG2/uWU80vW2j5vh0q&#10;9v185wOfe1b00ObD/n2oiHGaGnIS0B/0H/MT4jfiZbbZb2LnUT9sArEebWZECtuUhTyMJLHruPMn&#10;jYk/r9lyl5dztm3bogunj+ngoaO6Ehk/6Y+LuqLTV0n6s4p0LbcbNmyY49uCBSNm0xO0nT/v2qSd&#10;aE/m9fh96ytst7U5/5ufsrbnxhEfPaHf8XO8ZsG5WXDHbzRh2VbFXjqszi2aqVLuF1S53zZPe1/S&#10;iGYVVPT7sQr3tPWI78ur6ZKzigvbr8olK1x95x7XIdZILfA33FB59913dffddzsf06QeMRFhivBM&#10;2vgwz5WQK878Lc7zP09HhYbzQZsohXrmHmFR1/SBetM+yekdIA1i+ucPkiInrX/oF8YC7YO9Q58g&#10;k4mr3MQjcRQ3A4nl2GY/YgQjadnP2EMvLQax8Wdlt3Fn+RgByrzM9IFzTF9ISxrGE7EYcR1jnDyt&#10;Dvxv13CLu87A6h0ddkkbPHp28mLodWULRAIFcS11CiaIaUPOHNSWnYeve7dkyJlD2rT7pLxZtEDJ&#10;SQN+mZtbPO2bWmQoOblnURsV77nhF6vHzi77QVWq5td7ua+Rk76AUjPZQImDgUuHVynXU39V9x+n&#10;JezxIPa8uuR/Uvfl7/6LDkwUkXv0bemcevnf+XQ4NE5rx7dXpdF7dHzHOBUt0kBRSdQpuTtbDBAM&#10;CYMkvcAAYyLlFzxpUWrvMck+JpZZAdypx6mmpo3jIk9q7eqd2twlnyomkJOx55bos2wfa4RnQlvu&#10;g1fU7Kd9v2gncHb7AicYR8ZNnKqzIfGadz05Ga0KJapoV1jiupSWYOzRnyltI3QKh4IzYbLMhJ1H&#10;6JiA++uEgwWcJE7vJoID+i4YE/qMAHbKH9IFHc2MqFevnl/kanLIaDLFHdwh3rD99JcFywStBL9M&#10;erHhTCKZZBMjGEFJ27CPQJxfgilbOcndXh5nhgj0XtkI2QjBxx15N0EJiQhhyP4GDRo4K144zj6O&#10;WTqIRnwK14OYNBIZMtDygZzEBvKxD7axhdhFysPKSWeVpscnUF7eLclKye++++4qOdm4cWO1aNHi&#10;6upJ+1I3ZeFcJgwQfvQtgbwF2/wSQ3FN2o/2ZNtXu7tB+6UGTByoD9f3Bfajz4GAemHLKbvFhfyy&#10;mjgQEor+p4+YGCXXDv7gJjkZXDDZfeSRR1IdJ6BjgZBkZcuW1e233+6QIJAhrNTyXqke5ylTeryC&#10;BWIgWOQk9hM7hC155plnHFtEGx9Z2kazF8xQu3Z9XeSkB7EX1HnENMVe3q8yNUc7q262Tm+p7Uf9&#10;WyHGOE0tOWn76EPICuw1+sA+fu1/QBq3r0DMztl+hHR2juVj55owR7M0/gAC5qcfyuqdDz5X3fI5&#10;lbNGH0FlX5lZRy++9IY++ugjffRxKa09fU2XqUv//v0TtlIPykCsnd7An+KLk4K1MzEVJLP1h5GT&#10;lJ1f+oy+IC2AvOXGwF133XV1TDo3C359pz4qWl97zkd6xuIVdS73rqoMWKPhFd9QsyELFRIRpajo&#10;OI1qUl7f/XxaceEHriMn0Qnm2KkBZX/77bedfCBc//a3vzm24vPPP9fhCW01du0+Na3ytfq27qZ1&#10;nguHz22g+T9PVqtey/Rzp7oa2qenOq68tviDetM+/ugdaUz8RWLkpIF9Ng5oH/oH28MY9iYniWno&#10;c7sRgN4hbnKSbY7hX+lb8iNv61+7Hvvpf9KRHiHOM32gnbkOx7GHtBG+CPtFnMQ+8iE/G8t2Dbck&#10;BWuTlEqgIF6lLYIF+stv/iYBKSEn6SduFrCKOSX19kYGkpNxWtQmj94qWEaVyhVTzjyltO6YR/n2&#10;LVKu94pr26Lu+jBP0uQkQEn9WTqeLGIvalCLeprSo4T697xGTi4d1EwF6nXRS2V6JEpOntiywBkM&#10;yNRZixQWekyHDq5Uuec/c8jJ8T/U1cQrngAg/LiqFi6kyCSWuiW3IgeFSe2kICPAAOHOLEprRigz&#10;AkPFhBS9Sj3itOfHzxPIyTiF7JquUvm/UP0mTVUkb151msLLY+NT+oPryMmwxSpfv1+GfiAHw49T&#10;CBbQDe56MSGnD/h17vh4nFFaAqeKk7uJxBEdukK1y5V2XtZeunRx5S3yrfZGeQKmJUNUtVwZlSlZ&#10;TO0mxq8uZwxlVvIuORAM+VP2oPicNMB///tfJwBMLbIKOYkfwZ8gBKkEy4itvMTnQEhCPCIE0pDP&#10;HEMgDAliIQqNmGSlopFTHEcI7hAjGDmOfYLwQyAkX331VYcEhHwkDefbefzPOXae5c8xro29gyCF&#10;rIPohCjgOHnbKzEgOgn+bNUkxCSEqJuchLBk9STkJfVi9aDZUlYpEvh6k5O0HXe67XFFC/x9tbsb&#10;KV1dQj/RzrQTE5WkrkPdAgEBsttfUEfq7o8+Uw5iK/oj2GTbTXIyeODGF++chHxPTkeTA/pPHEN8&#10;FnHa0/fTp2rh2j3xCwjiInVgwwpHV5GNh+JX7PBoOR/DfOmll5z33TFmfok4XTmwSou3nPL854nr&#10;Ny1xbjogu44FJ2YiVmKyHkxgZ/gQFTERuHhwoY6dDdWOVT9r8bReGjR0pH5eC4kRpRVbGP+xOr56&#10;kmOXRkxa4qxI8wfYmPh2Tx70sYkb7v2Mc1a64/vc+xHvtPS5Cduci99H+N9XWvc+xjK/iYFjkC+s&#10;IMN2/zx3pt5/s7AWHocsi1Kfzn11ICpas2s8rfZTfN9IxE5XrFgxYSv1wC5an6YnuC7+jLZNDLQX&#10;bUzcBanFeCI9OmLEkxFSzCPpI8BY5L3EkH5GTPKxqpEjhmnT3FFq9E1t1apZS11HzNX5C8fV8fv6&#10;zqpgpPnwNQo7uV2dGn+j+t820IRl125Icw36LjVg4QZPMAD68ve//71TPlZeL21bRHlK1lbfHeGa&#10;0uYHrYCcnFpV02eMVP4c5VSiyzIdWzBYTRZdIydpEyN9AhF/4S85iVAW2oi+hYzkaRN0y4SnRTiG&#10;WP+RDl/vFtIyTuhb+tL61j3e2OaY5YHwP/lyHvaPMY/e4INoa/qOG63EP4xVy49fq4NdxyQpWFnc&#10;cvz4Ma1cvEahHj8RceWUzlwJV/il01qzaq3OXiF2itHZ/bsUGuXJPzJMe3bt8/zvOTc6UsfPJT3X&#10;pA60RTBAWYl/WAAUCFJCTnIdVjMn157+ImPfOenptHCPkoCdQ0qpaNdF6lQtv3pvOKUTSzvp3Y9r&#10;6fQlT0c7KXyDxieg5DcYCJ9VPYGcjFPkmUUqW7mpzh5ZpdfLJk5OHt+80FmdgEybvSh+OXb0zqvk&#10;5Li2dTTF83vyxE5VL1pIER6FtfLyS2eiCAyk5O4yobRMroJV32CAsmCIcCiUDwOCI3GD/TgfJo0M&#10;PsSUH0PB//xmZL24NoFvMJb0x8NNTsZo8ldvqlpvvrjn2do7TB99UiPJR/y9EbKmjbrP2uT8H729&#10;s1oMS3iXZQaB/sKhBRvcPTVjanqRlmDc3SQn/UNcXLS29C2kYo1HK+biXn3w+Ouad8hjx894/n+3&#10;gnZ4Ai36KzNOxhnfJonB30lTZqwfAdvf//73hK3UITk/lNZw95Wv/rL95jsQ6o9/QegfbvRhy1lh&#10;YeQkqycJxLHz2BjIRIJYiDIjzCCnCLBtpSQEH48Fs6oR4TFpSEQISV5PAeGQP39+5x2PPBbJcSMi&#10;2OYc0toKSlZEQnJCPnI9CAFISEhRJrOskuSmDI+xmrBN+TjGeW5Ck1Wd3BilLJTVysk29TBiEpKW&#10;2MFWNdgKInSeX5ugc4x9ZnsRC+Ld/RHo6hLyYQJB2zE58Qe87zoQ2MQFUF5IYn+e2KBstKf70eFg&#10;IjPai2AiLeIAb9BHjOEPP/ww2SeM/AU6gr0PP71V7z/xlCp/21C5X3xUfVccUlz4Nn365z/p3ew5&#10;lStXblUZsPO6m8GMo7x58zp5XI84XTmzUyXfeFjlflztzF86liuppiPj5wh7TmRechI7QBmxF2kJ&#10;4q2UkJO+xNLQH9hRs1O2PzkhvfkQO9f2MW9BzAZyjOvw6w3qxM0vbDBtiH/hnNDzu/TW55VUv9gH&#10;euiRZ9V+8lrFRJ9W7f/8Sa+++bYee+K/+nrwckW4iF2IG240+rpOSsD8zF+bG2zgc5K64WvtDflG&#10;29LWtHnIxbM6fOiwjp047ZBYly9f0oVz8e8dxM6HR3rmi57zuSF333336d5773U+BucLsTERWt+z&#10;mEYtOuC5XrR2TW6jj956U0Vqd9WZsOvnF/R7ap8+gbDjnbR33nnndeTpX/7yFy1pU0KDFm9V2c/r&#10;a3Tblpp08Lx2/VhMcxZO0Ddt52ts7VIa1rebvp12QucvXnE+rkObmA+hrdg2nXULx1ICCD18M33h&#10;S+esj9zXNgKZujLnt9WRxCj4YCMojUQkjRGY6KKtouQY+dDn5G9lsGuQl/tcrmPb2EDiPHSMOI+y&#10;4O+5UUFcxzHLz+pg5efX9lsdfYnBtjlvzeoVeuGvj2rqzita062MOi3fqp7Nv9WcxfP0ZcP+unBl&#10;n8p9+JbmbDitDdO7aNzEPuoxZoGOrBupgu1WJbmoiL6gLYIBbBIxYqBI6WPdlD2lOuiNDCQnozSl&#10;8zfaeDLeUR+YVE1FOk3UDzVKq2rVqqpc9H3d/9CLajjSU1knReJAMVPSkL5g5GRc5Bl98/7Tyl/1&#10;ezX/vpYefPULzVkUgMFykZOrR7dV8eG7tHdFPxUq0EDbPIOHFR0MMMqOUcAwM4jdg8EXOE56Bkhm&#10;AOXByEAoYWhYtYKxIVjlf+pFEIKBYTJjwRTGiAkix3DiGBkcmK93/6UXKBuT0GAZBk/ruMjJWO0e&#10;UlEflGqjsNgYLe5RXtnLdw+InMxsQAeD+eJogz0qkF5AV2+Sk/7h7M65eviJL7TlXKRO75ivJwq0&#10;UKfvKqtA8ar6efdZJ1jEFnsHo+hKRtssSCtuZGGHsLvYH4IXgj7sDraI4Bi7nBxIl9kAEVemTJmE&#10;rdQho+tngaCJN2w/OoW+IfgY+pB+xu8wrulrglb3eycJXtEDdADCkCAWwg8iC+LQHrU2chKfwKOb&#10;fPWaXyMgIdkgIFnFBTnJ6iE7zjkI+xBv0pIJLNsm7m2uCalIWQiyIR8hG8kPcpOPdLFKkndM8oVu&#10;VknaF7ohSHnnjz3OTb1YEUob0BbUm3ZB79F/7Df70B2OE1wyMfMWu6FI25GO9EwE+EXIAyE/8idv&#10;bAAkErrEL2QpKzSJE2wy4qtv3YCcDMQfM3aNnIRgoT7JXQOQhjKlFW6Sk6kHq4T5EBRxcrBAv2Mz&#10;Noyqpyqjtjgr/0NObNbafecVvnOaHnqysk643v3mja+//tqJV65HjLbOGq3p7UqqgkNOxqpcwfzO&#10;+yab9Jyhi0EKL7FzFk8nhYgzezWgU2u17ztZp8Nds6mYEE3r1ES7Tl4f+zBeg7lqzxeIt4j5AwF9&#10;5UsM/I/NNILD9vkjnOMmRvArduPGmzihffj1BraHOnnHkqFn1+qph9/QhC1Hde7EHuXP9qlmn7ii&#10;NTOnasv+kzp3fKtKv/CY+i+5Nvchf748HSyblJHkJO2IL00s/rM2N19BO185tEKF33lDZSuW1gcf&#10;FdTKY+d08dQiFX35BX2SI4dy5syl9tMOOvEmIG/Gse+V9tEa1bysSn/wsHrP3afY0JNqWq+z9p4P&#10;0aIfCmrUhuufgiGv1M4/sFEPPfTQVVISgaTMkyePrhzbrRMhsQo9tkUnjh7QmlWrtHbDLoWFntGe&#10;QxcVG35Se7Zu1uoNHr+764giPZWkTLQNoH3YtrjHLRwLBOgFN0R5xyl+3PrCF+yYXR9hXNBW2CFI&#10;Q2IsfC71xw8jtuqRNPySzh9ykm32cxwi0tIbOck2ftWISfw98QUxCDd9ieuISSw/d9lpK37ZZ3Cn&#10;c4vBtosXL6433nhdf/zjn/XCq2+qfsWGGrRmsHr0nKU4z9x+Tqvv1XfqRH0zcZ6a95+u6PBL2jyq&#10;mUZPHKvO7fqpeu8tSXJaxFiBxDxJgfqnJPbwl5ykDekb0zvKzr5gIAPJyVitH/6NPij5rfr1+kGf&#10;vvuB5u+79jha1Na+fj3WDQiCkwpYUCgMF8YPJt4bHLeBfZWcjArRnDHDnPd+dG//vR59u4SWrAng&#10;BfAxxzWwSTedi4jTxWPbVL98cVWuWkdzdlxwDCoGm/KkRAmZWHB+RgPDAVFKkOQexID2JGizCSPp&#10;vJWd88wZGTjH7uCkN1idgtELHuJ0cn53DZqd4OhiL2t0+6+Vv0BBlanZSlvOBIsEzRjQR/QfximY&#10;YCzjKNMLTLYzw3jK/IjV+KYFVPOnI44NO7pxvP7v78+o2+RlWj29j/7zZhXtDo23pfSfkRPYK25A&#10;MIEleA/G2MZmYCcCWelkTtrsvU0+0Dd3AGR26uLBVWr2VQUVLVVZvSavVhiv44iN0I75w1W+2Bcq&#10;UrKyek5YrhDP/rjoMK2aOlA1yhZXEU/6vpNXKjSwODHVgIiC5AoGMvImEaCP3OIN22+BJkJf2gQR&#10;nWNcQ6gZuWbEmpFwBLSsaCSIhQR0v//R/Y5JSEGISb58PWDAgOsISv5/7733nDiBl/Ij7CPYR9z7&#10;IAzZx/8QluRpYudAXLIKEnKS8lAGiEk+/kE5IURr1qypGjVqOMIjajzeDWEJUWkfw4GghAwkSGfy&#10;wFhB/9Fx2onxQ/vxSxuaD7Z9dtwXrN0ZP/h38rbJCZMHI4jxDYx/iGL6g/GPHYC4NGGfmyCljxDq&#10;zk3qt956y9Fp+ow0djPXyE/qRH8TNyDkzz4mSfQl+6izTWgop62uZGIGkUA93BOjtIBNLG9U0B9p&#10;BcYqZBn9GWzQ36dPn9K0BtlVtGo5FS/8hXLmLqKFe89r94wu+v1j2VWyWCHlzltEozedv0qGGJYs&#10;Wawe1XM75XOkcj2tO8VYitPeoV+qokNORnvmFH20ducujfz6AzUdEZzVuYwxdDlJxJxRncK51aT3&#10;SHWpk1sF6w5MOMA7IjvrT3feqelbro95GQeffvqpM5bSCikhJykXdsfEl53inbr4c/YhiZ1j53mn&#10;sWPME41UcVbpecrLcdLjG/n1F+EXD+qVd8rqoCesiIuL1Td5PlSftac1fdI8nYN5ig1V988eUasJ&#10;16/wLlSoUIqIBV/A5hPbZBTwwfSNL1g/4CsQ2n9C6woq3neTznns9uzBrdV5/lGdWNhBH37WSGGe&#10;vrH+8wY3MPYui38HtCMTZ+t8RKzOnTqpDS3eUp+5114/sWxcR2V/9U2t83pPKv2M/0gtGD/vv/++&#10;Q0zyXswCBQo4PueXiFPI3sXafzKew4i+eECzpkzUvJU7r36fgvjG9M501HTWLdYuJkkB+wGZjx/F&#10;xu7bu1t7d8SvPrSbuYfPhDk279SBrVrw8yLtPHFtbCH4VXwyYwTfT6xCH5qftTGED+Z/xibb/pCT&#10;+GXOsbgcX+4mJ9kmtiA2YEU9T5bwWDHtzlyeeInYh3ah/SxvftlmP9vA9vsSK497G0L3+Wxfqn/T&#10;muo0a7WGb1ytQd06a9GSBWrTvLfn2s00d/58Nf+mhcaM76wyjQfo55mT1K1TG31SpoeOu28SeYH6&#10;+OKp/IHpACAP4tuU5OUvOUlcZ0K/uJ+ITS0y9LFuEHnWM8Fcu815QXBKQYe4CS1TJhMMPMqN8ls6&#10;I8wIUmlQlJjBuLJnMbVq2uc6svPikdV6u0JP/z+IkwCUhKCUAJwy8vhWMICRChaznhpQN9/GNnVg&#10;khIsBfcH6AP6gaG+icDBxIQ2zKogcEqpM/hfQlzkDhV9612dDY8fmye3zdY/3m2o8zEeWxd+WiWe&#10;f1Fjd8U/CkUQ4QtGWjC+zT4DC0wSA+mwodhr3jX29NNPK1++fM4jJImCczzXiY6OD0LwA0wOuHY0&#10;gUlCMl+Iiz6uWs/epdt+e5+eevyfuvXOezRu3TFd3jFbd3uCzcff/VyVCr6l22+9XX0XHNaxTaP1&#10;l7tu1d8eflovPvxH3XLrXWo3O31XS0FuBYP85Xx/yEnrk1ivG4i2P8b607NtgZ1bkiomeVxLF5+Q&#10;XxM7xnWc/vQIY5hJJLYcmwT5iDC+Ibbww/h8gj/8PSsKIRgJYiEkmcxA6PFrBCWrD0kDgciXN0uU&#10;KOEQhWzT3h9//LEaNWrkkJaQlwhkpK2iNPLRVlAiHIfMtPRGbEJecn0ISYgYrg9ZSZq2bds61+V8&#10;SEm+/MmKTVZusVqED+FATLKyjBWUXJs8CNipLxMQdIOJAEG/tSPtxjbtaG3MWLTxmRzoAyYjwQDX&#10;oxysBIXwZQLCJIB3aCYFqwexiE1aCJaZuDBRgfwkpmACRqyHTjBRZhKGsNrCW2wVBkIa0qMzRnKT&#10;H/mSP9dhvKB3tC/lMHtmgu1xb7uF8qdGMgPSipxkLPC1W+x+WoFxMb76KyrYL/49c0fXdtU7tSZ4&#10;dCpc5y7FxwVHlg3Trx6rpZNeYSm6Bon0y35wk5MXNGvRRidN5MY2qtFuUkKa1MEfcjJqww8qVqev&#10;Rx8jFRl1Recv0I4e+3l5o8p+lkvVHv31L8hJwCQ/GF9DTwzYacrv1mNf4gZjxWy9Sbz/uTaG6A9e&#10;eWF+gXHoFl/jjbT4DjvOeZAldrMFm8I26Uhv5fYXcdGhqpfjJdUdvFahh2br1ffL61DoYZV69E9q&#10;M3GTJ46arn/f/4YWn7g+/sHm47uCgYwmJ2kvbjj5gvUDNhJfQozWrOTnatPtSz38j/9TjirtdOzk&#10;CS3qVEL//Pcr+tdf/qz3yv6g05GevkzIw4Afnj1hmGO/HVm3VaHOVDlWGxPISa4VExN/7s5JX6vq&#10;oOtfYYAOQHYlBs4/t2eeqpcuqnqdxrg+cOsZV2Gb1azzOGcFNoBnyJEjR8LW9bB6X9i/VK/ee5f6&#10;zfOULfqCmr3/gnrOWK62Jd7S3N1nnDToJD7Gl/56C2ksnb8gRti3fb1qFPrYeXf2a6++rL/dc7dq&#10;DdupqFPT9cpzb6p2ncr6y19e1KIj17gH+oyyYZ/pO9qfMei+Icj/jCNsFXroJhxtfOEzGYPu8YyN&#10;wJ+6yUnyNJKT/VzfyEliBeIdfD8+m7iOxQvkQ/7kDdxtZWJthpjtMGHbxMrGdYjXrssnNkpnT5xS&#10;VIxrn0cCBbGqO0YLRHhdEDGgxaHYD1/p3PX1JbxSgv6g/thF/qdMFmPTj7QpfUA8RRriIq5HLECf&#10;phYZTk4GCxgBU3yCRSbACMqLYlunoNwMchqP/aShYTkG6BgaHwXh/9QAJ8bgI286ORjvM6JM3Kmw&#10;gZaRoI1Q1mCDvnSTw2kB2tH6nL5hIpeWAfCNDBwIYy6rwozrTSSNiHU99Wb2WgpP+KBX1Lk9+ujJ&#10;lzR6/Qld2D1bL75eVjtD41cdJOacGHfoC7YX2wxhRNBhBAI2HPuLnWZckhZyqEKFCg4Z88ILLzjE&#10;C8dt/PpEbLhmty2rz4uUUfnCedVy0laPju7RT82LqUS5Sir0eQGN2pH4o/whG0bqnlt/rapjNujK&#10;npn6x223KX+n+Tq+coxuv+VWdZu2Vue2z9Gffn27WozfqP0Luuvz3MW19Ei4Lh5ZoUf+cJsqdE3f&#10;d8IyBnkMltUDqQkOaPdkV7VEnVL3WgX04n+f09s5S2j6jkvxE4XI0xr8fWm9/tLzevXdPOq56Jhi&#10;o7aqRp4P9cEHH1yTj0pq69mkyWh0xW2n+XXvR7wDSXQPnwtpBBlF4IqfgpRExwigIJkIXvHHEIwE&#10;sZCC3PW3R7LtwzSQg6Qh2OML2N9++63Kly/vfHXztddec+rCKkXygDRHSEuQTnDIr4lt2y+kJGLH&#10;IR65083KSXtknOPt27d3VkcSdPbs2dNZUVi9enWHoKxVq5bzRWveu8VktmPHjs4j3uTFI+DU1WIg&#10;xowRZ9aWtB9tZvEE+6wt+T850Afkn1qQD23P184JsNkGxGq0cXrB2sQCcgvEiQ2ISYgvsUmML4Q2&#10;JUA3QfdMiGMov5GkTKDQRVspiqCftloUQWd9iR0nPXaSc4kDyQvd9iXYViYKCNdn0gZJTXmYSNJv&#10;xL/EqZQVO0y5qRN1o67oC21AW9Am1i/eSCtyEnKYSVFaAlu3tEdJVRkfv6rq5I5RerPyMG36eZh6&#10;8DVfz74z6yborn9V0jEvcpL2KFmypNNH18NNTkapVdUiKlv9K33+yWeasyM4JBG6RR8ljjidGFJM&#10;j/33A9Vp3EpVvvhAdXvOUWx0qJqXKaz+yzaoRiLkJOMg0C/lBwJ0ykg+2tCXeNsf9jE2TbBR/Fpa&#10;hH3YPsaq2TG3uPM3sfFux/lF52y8M/bdN3CS9Y2/QJzCz+zRuIE91LZjH63dz2sA4hR2YouG9e6s&#10;dp17azkkVHziq2CxBO/QDAawYYzvjAK2KrHFOaYD2CJsEx8T+Tb30yrQdpZ2792pjrU+U+E+m7Rp&#10;wXiNmLxAx44f0cjvCil77bHOI89uYN94Jy35XY9r5GT0hQMqUqCe9obEaue0Rvpq+PVEJOdidxLD&#10;2Q3j9MobxTRv9Qb1b1xWH7Re5ZCRMZcPqvq7/9ZThVpfJSd53zNPNPhCfL2jtHjKcI376gX1m7tX&#10;Ecc26ZkcrXQuOkYH1/ZS7REbruq6kZPJgTSI9/hJCthv/EH8OIrV0Znf64s6fXQp8rJ65r5P/Rce&#10;8hQ4SltmjNDmQ9deJcE5lA8/wY07bvgSa5g/NP+IX8GnMKbwn+w3P8lx9pEH48zGoY1B0pInQnrS&#10;Mi7ZT5vg65jD2U1EdIi4h5gMncPWIDZ+DVyDfQj/h18+ptF9u6n3iBm6FBUfS1KG8JB9mrlsm/O/&#10;tSv6wccM49sraQkUjFPqgJ+3m6xuwXeb0P7mx+0XYRxwg53/aSNsLYLtMsHnm983sXZ+5plnnDTW&#10;P+7+RCz+MaFdAPXF1hBvpBZZipw8fPiQDu3dpcMnLig2zjOBOnbYs++oQqNidO70KccA7tm1R5cu&#10;X9TZI/t17IxnEMVG69zJ4wpJWO3jL6yTUFBr+EBBeYz0QLEZvKkFCoKyZTRQQlaaprRtkgLGiaCb&#10;tk8rYER5USzOH8EQ3ETKgHHHGaTEEGcG4Ni8HddNeCNOZ5YN1rcdpzov6I6HZ9/akSr+WQ7lyFVA&#10;49fHP7pIkEEA4Q+wjxac4Ai588ZqNR5N5TE5PjgAGYkTRb/4/fLLL5Ptr9hzu/TKfa9q0YkYXTi4&#10;Uo+/V1cr5vbRI48X0eErnuBr2RD96dVmOpdINvumttPtt9+jLiv3K+7yer115y16rvJwxYYeVb1s&#10;9+nP9z+p55/4h37/xGfa7H49Q0yYlgyoonvu/qcGrU7/dzzRRtgz3osD0ZXo5DU2Ukd2bdLa9Zt1&#10;+nJkwsQoVmcO7dCy5au062AShJMneF3bq4J+9Zt7VbRGXb3wwB/02Pu1PIFsrH7uVkW33/V7fVr2&#10;S330/P364yN5tP/sBlV4/3WHzHvt1ed171236Z7HCmjHhcR9B/XAt1gwaPsQd0DpTocu4Wfx2wRn&#10;BNxGxhAsoVuspuCuN/afVbfoFkGsvR/SiEP+5xjbHP/xxx+dlUQI/6OfrOiCjIQwZLUiwjHe+8g5&#10;kJb8b2L7yN9WU/LLNSAh2SaghChlP/sgG+vXr++sluQrwRCVZcuWdcYG44CvBdepU8chpdu0aeMI&#10;abgGJB/1ZnKNT8Wf0m7Wjt7ibmP3vqRAfgTAKQXn0xesSoVUpZxuUIYnn3zSCXizOiAXmSQFE+i9&#10;9S1thO21CSB2lbHApIOJBpMTm8wwJhgbTH7QESMxmegRe5k4MbWXQIwSL7mJVba5TlaEM+nbMl2v&#10;vvmF+o8Zo28Lv6f2s3dq1/x+eurFvBo6foK+KZlTZfpvVohnLDGeaGcTbAqrlml/xCbDbomICNGR&#10;fXt0ISye6EWwV0aKucXsG2K2zdd4ZNwlS04OLqa3yneK3wxZqk9zlNT+uU2VvUJLj5+YqgL//JU6&#10;jF6lKz6GOqux8bdpAdrEX3LS6u4t3mltHzqK7lr7eadlv3c7I5aHOy8T2wcYS+kB2oeVw8EAeplW&#10;fZkcqIetZvUFa2vsEjaJ7R9KfqIO2+I/2LZwSAP9u9pPWrt4jtbtiX+n59GpzfVczuY+X53De7ex&#10;a9cjVvtH19OsDZ65c1yUNo5uoVIliqtU1SY6eun6mx+UE6IrMczoVEmFuq/Ugjmz9POyDbrgiXs8&#10;s1bN7v2tao4crlxl2lwlJ/H3EJSGE7PaqkjhwiqMFCmpNfvOe2xAhNY0flX95u5RyIHVerJIL4V6&#10;7MLhjSNUrseKqzaCeb/pYFIwXfUnrcF9TuTpjfrkwUe1cO9FxYXvU94//Z9KVKioPB9/pE8rddCh&#10;S9fiXWwQ7UU/EVdBVEFeGZllYiSXkVsI+xAjxjiObbU4hTrT19g40hknw7n4N67Fedhv/BZ+DB2i&#10;nYycRO/cpCKweto1HFsQclAN87ysr9v1VpMKn+q1L8frYniETuxdq0Z5n1DOhiOdslk+aUlOGqgX&#10;fZ8S0C9Jrf5NDin9II6BMZ9aZCFyMk41i7ynei07a3DHOjpweJvaNGioCSP7q3qP+Zo0oKsnSYz6&#10;tO2j5SsmqP7A6epY/zsNXTxTrQYNVaseIxPy8Q8oIQbO7nAHqmR0LJMh8gEY3WCwyQRDON7UKH0w&#10;gAEhOE0LUDfyT8t6ki99g5FjIpiagfi/DtoSXU8s+MjMQAfc4/QmAkdsrCe497SfDVWCBibIgYDA&#10;pmDBgnrxxRcdkoc8CCqYCDD55Y4oE2DGK0QSK8mSsg08HtM+z5MqVq+TOtbJpxxNpmlWzzr6V/GR&#10;4vsG0SdX6vHfvqTN53z3+65JbXT7HX9Qj9UHFBe6SdnuvEVPlR+ky3sW6F+/vl2vfF5FDSvn1l2/&#10;uls/zr32UahFfWrrrjt/o4p9l7hI3PQH9oz3DWbLls1pP2+sn9BCf3vyY9Uok0Mv56yhaE9bnl7a&#10;Q/95+i3VqphHz+etp8Re2BEXG6nvc/9H//fiF4qIjtWoep/qV/94XgfPh6t2jkf0f08V04nwWF25&#10;jB5ccXQj/vH6KO2b+J3u+dMTmnfiylV98QWzz4j1M78IdgaxMWv78BkEkOgMvpuVY3bnGd/LTQhW&#10;SzJZ4MvYfAAHQpAgllWTbnISMdLQTU4aAcm7pCAM+d+ISV/kJNsIBCb7ITPZb49z27WMnISYtxWT&#10;pIOQ5L2SkHesjISEZOUmqychJWvXru081s3qDEhJyEyIU4hV6kf9mZjSVu42CxbIMzU3S5loUHb6&#10;zRc4ltaP9aYXWF2HTcvqsHHoFvQgGO9pywhgL44fP6ZD+7dpumf8Ld+0W4chLA974v/t6zVu1GjN&#10;XbZBa9audWwIwuQXwS8h3DCw/+19bQgkhwmTRW9hkmvi63hSwjm+bLsbUVvaK3fZ9vEbEav0Wc5S&#10;2jHlB9XhlRB1q+mlP96hAtV76JiP0I2bN7w2Ii2QUnLSDfd+EzuXRzzdeaGf+EQjhBH2mZDGX0Dy&#10;BZI+pSDWwWcEAxlFTkIq8eQBvjkxWL9BqBg5uXzQN3o0TysdO3dU9fK9pUY/H9Sob3PrlSItdOHS&#10;GTX4/BWVH7Bdvj5JwZjw5wvFxK2+zkdPGOOJYdA3n+q+x9/QgPGT9eWnr6nMqMO6tL6P8hZvocjw&#10;RcrjIidZfeyue2zM9Tci4nUzSuuavOasnIw8sVXPfNhYR66EavuiDvpmzFrnfHQ0vRYlrRr9nR6r&#10;OEWRjKkru/Th3Xep19zdnvKGamz5p9Vg2LUnQI2cpIys9HWvjETcBCXEIvrAfuJ7SEcjGRH+d5OT&#10;/MJ3sN/O9yYn2aZd0BtWEmJTsOdwE8RgvLubfGhn9AqYrbCxjxyZ3UnPFu6lUI9CxIRf0v4jZxUZ&#10;dUY1cr+jwaO/VuFGYx3fbXlgf7n5m5ZIKTlJGXnknDGfUqSWnAzGDZwsQU4yKf2hTVM9/s8HVL5K&#10;JX3rCdZPHtuoRjWqqXOTr/XjzC0a0ryqhgwepLLlm2nM8B90KcLjjMJCdOFKiC7unauew2cn5BY4&#10;YOe5qxyIcWDQMrAMrGYJ1p1l8s7oIBcjwl2KtATtR12ZYCG0f0qCAu6k8rEIBKfDwMEgAQIwDOZN&#10;pA6Mj6w48SJI/uUjWTeRGmDn3LbPGzg93mnVsmVL57FUfiFkuAlk49LAeLeggDwJTAiy+VIxRBPB&#10;CHbBVgTZ4w4Htq9WhVzZVK7296pfvYRylW+rYR2q6dEKk5zAMfbMWj3/26e0/rSPWZkHZxb10h23&#10;/k6N5+9U9MmlevL2W/VBo6laNbaBbrnlDk1adUjRp7fouT/epRz1hyouJkyzO1XUfX95QLV7z9WV&#10;qLSfvPgD2geyCnLLvTq8T/V8arvVE/jEXVGdfO9qe1ScWhX9RG0XxweP3xXMrjYrfPdhXHS4yr79&#10;kB5+t4Lzfp157Yrr1j88qlUnzqrw8/fod/c+oUfv/5ve++AT1e42U2EJTREbfVlFX7lPH1Yf6HpP&#10;k2/Q3/R9UkGl+QL2EcShHwSxBHXYfOrLHXVbEQZZAClJEM0ddQJXiEFIQII5blIZUQh5iBDgMkGE&#10;XDTiEYKQr25269bNWe2H8D/kJekgIDmPX1tt6SYwvYlKhOtCTvIoOa8xsDKwIgtyEjISohKyoFKl&#10;Sg4xyopK3nfJ+LHHucmb81h9SV3xm/hqdzsGE/RDMAJRN7APPOLNh3/opxsFPDlzI5CTvoB+Qdbd&#10;qGCixwQ4MTBOuZme1mAMm11knCR7zdiLals1v/KX+1KFP3lXjYcuSzjgQczJRB/rBthU3qkLCRBs&#10;EHfht9318RazV/wGKnzgDH9AHSAnuB59aGIEiKUPBMQ3lC+tQfmJc4IB6pze5CR+B1/Ltf0BsQo3&#10;EWnb6LCzmjW8u2euX09dhk7TAeaAe9ZraJcWqlO7jnqOmqeQRO7+cl1ee5JSoBtJLbwZ3jCfcrTb&#10;7MSRJ5YP1R+eq6MC772oIl+3UqcONfTMq3k0fPoG5+Y0Ptp0jHpZ7GISr0ex2tjsdQ2Yv18xkZc0&#10;tHYBlfnyK5XI97kW7TzqtB9pmQunPWLVpVJu9dqfQExFn1TNf/9Oo1bh42O0ptnbqtlnQfwxDygT&#10;dSBmZCUh4wy9haQ0otLIRze5yDEbizY2OY//8ZGMW/ZBYHKum+Q0cpJfttFrbAn6Q/7M54n5iMF4&#10;EsU91oH1h1uW96utf76aV1/Vq68yBfKqZv+1ioqL8ZQnQqEbmqpY0wnX5ZEe5CTzmJSQk4A6pwY3&#10;yUk/gSJv2bJeud94QQ1bd9Coft11cv9K9es/VhcPzFGHMUs1oW8nj9bFqGernpo+Z6Dmb9iupaN6&#10;q//sxSpWsbXWHUg9MUiDMyhMQX2BgcUAYYLkBsE2gy0YYPAxiDMSGIWkHykJLhgoGKHUELy0GcEc&#10;K0ogQ3gnl3vJ/U2kHPQLQUFmAAYdh4bdSGqsAsZzcqsPbiIwELBgH1jRBaJCdqpH2w5q1KiJvv6u&#10;hd555VlVqVVHE4b01JQZP+vUkW2a+dN0bTkFCRmh9UvmeQKepPstOZzYMl3/zNNRoZ5s4sJOquAz&#10;z6vTj130z9zdnUeBIg8u1H1/yK5dV3xPMmLOrNDbf7xdj33eTKO61NHtt/1abWdv0445XXX7Lbeo&#10;bvdxWjG1r/POyXJdZ+rYupH6229v118ef9V5bx4ycFbqX+MRLBC8lSpVygnY8B8bJrbSAy8VUIMa&#10;BfRmnpqeQCxWJd/LqzmeIcxYHlbvMxXovjXhce/rEU9OPqiHs/2SnCz039/rV394SD8MHKUujSvq&#10;gX+/ojUHWUUbp4trmuneux/X2H3JBz2MW4JexMYwv4g7sLd0BGP4I+qJjYcI4kYUkwx7FJXHL7H9&#10;9qEb3usIMUib2KpJIwUhDhEjJk3Y5pEsPtIC6ct7KBH+h6A0AhPhfzd5aQSmm7AkHWXg2qww4VF8&#10;+wAPQt6MIyZbECD8GjlpKyZJQ17kw4pJ6sXknJVVECrYZfyntWMwQT+kxie7QRnps3Llyjn1SU1w&#10;nBnBCv3UThoyKxiDSa02yupg4uwd07vBjQ/GZVqMscRAm3PTJXlE6+TerTp6PvD5B7YEuxlsEIsH&#10;Sk76SpOYYPd5XQTzMewfcZ4JfekmLOw6/gJ7x7lpDcpIHBEMMPdMT3IS2w0xRBzoLyCXIJVoW2J4&#10;dIT+Yj832fBl6Ayxvd2w9gX240Pw+ymBzRMTw6phDfRChRG6Eh2rbVM66v5Pu2vU8H7xMUL3r/Wf&#10;Nz7X2NmbxKvZGzdufFV3rV4mtJFbBxH2MW/ZuWWjdhw47nAJ6Cvp0noxkIO4iyqfO7tOXw2L43Rw&#10;TBXlqdBUP88Zp4//+6qmb72QcOwaOclYI8aiXugtbYjOGUGJuMlJG4PUl/P5ZdvEPW6N3DSx/Iyc&#10;tHwRttlPuYjruNlLXnYdd1u7ZWmfmnoke3Nd8sSz4Xtm6LF/ZNfeS/Hpwzc2U/Fmk66mBelBTtLf&#10;tGdG4CY5GSC+a1DPM4n9SQeOn/Y0HJORK4qL9QTH5y7pyqWLWCVdunDJo9xhOnZgpw4cOaUroR5F&#10;PXlKZy+m/gMrGAicHgPPFxhUHGdQktbAfgaKKXZqgaFOjeIEAyhfsOoTCKg7him1oOz0S0YN/hsN&#10;tCXOIaMBQUFgwRjksU6cWVKgzDjVmwgeuPtNAP/FF184q71efflpvZ3tcy1aulRHN09R1dr1tfHI&#10;We3atVN7l3fRokWrtGrGQFUaeFCHZw9QrSYtk11ZlxxCj67XUw+9rlm7PcHLjpl64tlC2nRojT54&#10;4Cn9vPe85veqrieqzvzFC9WvIi5Ge+a0131336Fbb71Tzxb8QafCYhQbeUH9vnxPd991p+666y49&#10;8kk97bkQrrHV/qNbbrnlOin5Q8pX66cFsHUQJB988L4+f/cVVR20TPu2LlCJ7B9rWUiMir33mRZ4&#10;XBuTgTHfF1C+jut9k5MxEWqY61nnse5wTzA3sl4e3fWP53XAM/mt8dGD+ttThXQiLE5rFk3WI0++&#10;oIWbec9TqPrk/oP+8uF3DmGcHLDPBJMWUNo+9347xi8+mcAU/4APZhUXhAH1ZWU0ZOXKlSudlXis&#10;KoQIhPzDLyP2OLetlmSiYY9kI26CEmIRwtGISSMnjYTkl20+YGNix7yJSchQCEUeK6dcfNEU8pT/&#10;EQhHiFBWT5KelcZMWFlVyKsNGF9cCyKVOvGOMghYgmcmZ/RlWpKT5BsMcpIJRenSpR0CNpAJbVYC&#10;5B1+8kYE8S5j7UYFk2lWsiQGbNBnn32Wrk/hcE3/yMmUAzIosQ96pAbY65SQk+gZgt0xYUxBQLiF&#10;/PmwmJEj2BTaiv+NGCG/lAB7x3XTGpQvX758CVupQ3qTk/RXoLYOX0XMbn1KH9JflBuiBsKJeJ3+&#10;I43phy/wegX8Y0pAWxFHJIaYsKP6oeirevqZp/XUK/m08oy9s9uDyMXXPdaN7zbdpcymmwh1ZJ/p&#10;NMI+6oyOuevLsfQhJ6N1yjMurxsZnn1Ht6/W5J9mat+JC9e9rogxTB24qUrZrR5GUhpBiRiZSP3Y&#10;TxrSutvHzqOd3DcVmNdZPvzPPvJDsLkmto92I45jERJtTb5cg2u5hX3Iwent9OiHzXQhKkYR+2br&#10;yb+/r90X43UsYlNzlWh+/btfb5KTSeN/jpy0QZqRQFkwoL6Uhjs7DCpvMFCYdAQLGHEGOYMqo4Dh&#10;zAjQ/5BPVncMWUa2w03Eg37JKJ0wYExZBWk2Ar3gTqw3cHB8xQ3Hg3MNxrtgbyIetDlECl81/u9/&#10;/+sEiNuWdVWlMq08wc0C9evYSo3b19WgBfu1a9lP+nHgTzq4c7c2rZ6s8l+N0PeNWqlR7Sra6gkM&#10;UgVPQHVg2Th9V7eWvvqmseZtIzCP07E1E/TtV9VVr/mPOpLs4vM4hZ0/oUNHT10XrKHnxw7s1oEj&#10;JxWTShI1IxARcVYfPfeIKlSv4Tz6O7VtCVWdG6Z6eXNo4O5IZxLerVJO1Z5y1ic5yQdxlncrq1/9&#10;5q+q2LCpXnv0Xj3+0Ve6HBmnGe3K6M5f/1Elv2qoryvn14vZCmn7qQjFhmzTh7+9VR83npiQSdJw&#10;B5CI7UO/ENvP/4x7Aln8LOPdTU5CCEGasM17yGbOnOmsTISItNWRBLGQkhCBbLsJSBMjFSEYIRsh&#10;JHmU2shJ9z4INt4Pidgxy4O8uQ7EKGQiK5NYxck7sljtaO/C5JHzqVOnOis6yYfxxDm8Z5LVk3y5&#10;ni90d+jQwSE6IVeZjGPXqDOTKyZ13JxhIkAbWTsGE+SbWkKG8vGFeQL+tChjZgE6mFGTjbQGPjcY&#10;H3zMrGDukRw5gG3hNUHpBWwfc5G0BOMb0pUJfzABYZBScpIyEfcbyUPfGHFhgj/gPdZMkpkr4RtY&#10;3cXTUvgFbA55ua/nLyCOuH56gNW4SRFl/oL6pic5mRLQVxDI2Egj8SCi8C/Mec2f0famE0mBG3kp&#10;gT9jnUVRp44d1aWED+1aedzlYi5CXIFumc6SN7qJjpr+0jcmHDdy0nTXdDWpmyPpDepCXzHGeL0S&#10;ts8NG6vucUq9EepI/9ImNgYB7cY2wjHOsbFMG7BtY502om0QNzlpwn7iOp5Y9b6e9Q+/NvZjLu9X&#10;kyIfqELd71Sh0Keq3HO5wqLjyxa2oamKN5t4Xd+mBznJPOMmOXkTAQFHh5iiAv5PzHgwYQrmo6MM&#10;MBSXd2oxUN3lSC8k9f6dtAZtb+8TY1UMA8EM3E1kDGh/SD50M6OAA/MmI9n2Hh98KIRgBzBmM5pU&#10;vdHAmGQyY48kxV5cqq59V14luo7smaHdJ4+qUeUi+rpBEy2Z1FnffN1QzSZ7+spzfNXUwaleOZmW&#10;wPaha1kXsepd81MV7zhd773/ru77+2OatO+EVvSpoWzFW2nujCH68L0i2pbU/Cv2gnp8mVMP3H+/&#10;/v3a55p7IIHpjTytXp79D//rfmX76FP1m7nG6dOYk2uV7al/q8HYlfHpkgFj1i22z4JJ28//BHBM&#10;Ypi8YINYCY0OQkqa2PsmuUlo5CQrEe3RbRPIQ8g+yERb9YjYSkjIQLcYOQkpyQdpIBJ5B2Tz5s2d&#10;r91yzIhJ8ue6rJKEkISAJMDl1SKQGryHFWKRSTTv6oKwJD35QUYSaPPOST6CA+kPCUqZqAN5cg4E&#10;GLaNuICA3IRA09otmCBfJgI3kTxuZHISPbiR393MBBkyLSlgf+xVJukBxrOvm6/BBraFd/IGExAN&#10;KSEn0TMEm2ZEjy+iAn9g5ImRFcQk2EU+TsRKL0g/N2nhL9KTnMTvYNdTC+KVrEhO0l/0G2Wn3SEn&#10;OWY6khS4CchcMVCgO4GSK6ajJoA4Av+OblEnq4+t/EN/+Z/6mf5SP8S2Oc551DWp10qkNygTnAZx&#10;zE7P79CRCxTj+ds5Y4JWzpuivkOGatL8zTp9dIcmj5us/WcuaM38qZq3eq+uXDiq2ZMnav2xkKtj&#10;z7v9qK8Rm/Q37Wdt6D3mGR/GySA23nkqBbtl5Cb5cT3y9nW9mKgI7d+6XnuPX3DKhLDfxNKC9CAn&#10;sY8ZFS/cJCezKFByHpky54oSY1QTM4QEpclNZmMjLqpf257aHRJvcGOvHNLQTs31fdt+Oub6dL8b&#10;XJeJMgYsvZGRq81ocwYOA5f/MUa2ahUjchPpD/oBJ8C4oG9wwunZF1zT3nniBkGN26lTTj5OZUBv&#10;0J+bCB54pMb6w19gy7IKsPUESVkZEZfPaMXcCRo0fIIWLF/tEMltWjbSpqUz1OaHrlq7O3nCntUD&#10;IZcuKjzq+r6L84z7K5cvaefuvQ4pmBIwTt1i+9yBIuB//DEBPWOdFQ9MOukjbBGrKCEnef8iqwoh&#10;BEePHu2sQrSVk5CGTCQQWx1pZCTkIiQkxCOPUPOIY5s2bZz/jZx0r5bkMS4jJ0lH3gTJCKsgecwI&#10;0pEbJKw4oH2ID9xf+aWcrIIksOY6kJEVK1Z0vlLPqmResk/elB3yErKVevFuOOwZkx7sIGOKcWji&#10;brdggesEe1XVjQr6mX64EUG9/tfJScZb3rx5gzIx8weM5/QgJ7GvvEYimMB/+ktOGthntoxY33sV&#10;FXGcERTMiYj7eCUHfoHj+Aj6kXM5D3IFX4CfCCT+gCQjj/QAryHBL6UWWYGcpHze5CT9Zb7dvXqS&#10;+qAPSYEbfRUqVEjY8h+mT4EAXXUL4LVGrGxGtxhD6Ct5Gxlp18FeMBaoH7rLPtK49ZW64tszG7hJ&#10;umTxz6pad4SiFK2JlT5X+4atNOfUGc2o86natWinFkOG64dFO7Rl1Xy1rFpXk9s0UJPuPTRt8zlF&#10;evraV2zC/zbW3eI97mknbjjTNjb2jZzkaRJiKNKQnvPQKYuN3OB6lCEpcfdtepCT6IP3fDa9cJOc&#10;zMJAWZn4YHyYDGFIEgOTkKQRo5XD6+je3/1X8095HHD4eVXP+7Ea9hipEV2+VM5afT3D3jcYZDjX&#10;9HKWAEOb2Qwl7U+ZCBxuIuOA8WdMsBoRAjtQJ58SYETpexyQN3AmrLJFZ/kfh+KeZHBeViea0gdx&#10;irxwRIvmzNTC1bsUZgYpLkJbVvysmfOW6lxY/HtdIFqyIiB/fOHy3rUatjl+pcS2dfO01aNPO2dN&#10;1KxNGzVm7QltXjhLG85mHXI1MUCI8VVvVg8SFKcWrErmzjr2IBhjzB1AWpCI/8P3uYN8CErGNRN3&#10;xj76yAoavibJS/oh83jPo/sxbshIb7GVkkZKGunIL0SkrZ6EuIQsJA3kpBGY5IFO8eg2pCQvZ/9/&#10;9s4CTo4ibeNA8LuDw+447g4O+4ALHiC4kxBPiJMQd3d3D1Hi7u7uStzd3V3XZeb55t+7lfQOs7uz&#10;u7Ozs7k8+b3ZmZ6W6qq3XnmquhoSEWKS4JbHYIkh+Mt3yggxSZ1BZjLjslmzZtabunm8j9k+zMak&#10;PDyyxHlZY5L7YrYl9pZAHHto6sdeZ/Z68xVo14Rin7u4jTuZnCSJ8uXTQYEGYgtvEi4SZWyKP0B/&#10;9tckAWyeL3MM7Ia35KTZB1tP/0HcSQrsPwIxgZATMQjErCoGpwzpw/4ca84DycVaxMuWLbOIMW/6&#10;JzmGv2JGfKgviOH0Qk6yZBftbAhKyk37GnLSEHi0IzqREDhPpkyZknzf+LOkTvix6zGfKf/rr79+&#10;iwgj/yCmwj9TfnQIPaVsJmbhL9uNriIcwzk4ry8e7/cV8GXYhK+//lq/dm6vHLlrKFThGlPiJ3Vt&#10;VFcth43UiCnrNHVYX40YN1KtpmzRoR0bNbhVTfUrX0jDli5QycpjdDM87mxGAz4bMfpAHaIT9D36&#10;PnVDOxEzEUdRb6buqGeISeI8ttGmpl051tgA02ZIfLCXBQF3KjlJ3RFnfvDBB17Zwvhwl5xMQ9BB&#10;GJlJSKkNEnsj9LU9U/XW65n13r8/t8jJ66fnKHutEa7O5HK2V6/r8rWEX+ZDh7MTLqkNOn4gOrq7&#10;iZKv4HKu4aGWXoUzK8plkCPCbq+LgkS4zZbyBAw5QSLBha9hHAUOin6Iw4kP6Cv3QjAAQWBHStds&#10;woCbgDg5Yg9UEMoaiHBEh6vSD5mUq2J9/fzxP1V/+Bo5HWFa0Pg7fZqjlOqW+l7vlh2qmy5nmt6S&#10;VHQIHSXY4q+7U768cYbqLIpJRpZO6a5xkydrTLN6mnTqugaWyqM6A2dbv90JIBBkNDx//vxWcGT8&#10;G8FcfL4umiDPxJVOHrOGHIv5HBYabpGDBIoEc+g4AZcJ8ryB6esmiETM8ZSXstGP8IEMiiDMmiFx&#10;RxfNW7ohBun/PB7NLEZDTjK7htmPhmxEICYNOQnZCCnZsmVL6+2bfIachJQ0MyYhDRHISbZBLDI7&#10;k3UkIQ/5i1AOBiuZZUZATfkgFkmOIU6ZyUOZIDe5DmtNkpzyWDfEB2tYUZeQkgTlHMs5SG5I2Ewi&#10;Y+oovnrzFUzfuYvEQUKHvt6JQO/Q50AF9U7ildz6p295G/P6epZhfKA/+4uwYK1GbI+v4D056dSp&#10;XQvVuHF3Hb0RM8sKweYHX7+kpQtma/P+01Z8h2CLLpzYoj59BunEzVArnsL+0nbEWfxO/Iq+ogvm&#10;fAh+Av+AL+H68YHzcA5fwBt7XLx48RTbbcobiDmbHdQrRDL+G3+GDzdPQTDIiJ/DbyJ85skcths/&#10;ynYG+jgHOQH21rzcjhjEPJ3AY/3mrxHIJsR8TqpPs+sxnyFnChcubH03+ooNwQZxn/xuBlNN3MJf&#10;2sguHAMpx3nS8mnF+ECsePrUCa0f1MRaw7xEy/ma0aOXNkbExB5bp/ZR5bpN1GfVdnVuVF11a7XR&#10;iQ0jVbVcRdUff1DhrnujftjX6Li9Lu31h81A+GyISvSaGIg2M/kTbYctYGCYOM8Q2ojZh9+tPNZ1&#10;HmMLTBlMOYB7Wcxv/iAn0Q/KlprgfqhHBvOJNd9++21rkkJKcZecTEOgqBg4b5QH5xgvHDdVIV82&#10;zd6wVtne+MYiJy9uaa83M36q6s07qknZH1Su65y4b89yAwrmz1EVHAedO9CAIUfuIiVwKvjALBXJ&#10;nlO1a5ZR1qJNdTLsinqVKaicOXO6JLs+fzejGg9PmHA3oJ+kxlop6DzOGkefWMJBH2UEmhFy96Ay&#10;pW/q5nz0veQK9wBZYmZgx7dubVrDEXVRo6Yst95uHX1moHKW7aWQ09uU8eMKOhwcreiwm5o3f40u&#10;hIRZo9/pCbwVGYIqX758ViDr7ljjkJNTe2rSzJma2raJxu8/rsZ1OqtZjxG6k+beEsQz6xCCrHr1&#10;6lZQB0FHAO0JK136uz12Ca7wI0tUtVoXXQl3KuLEWpUv3VpnQ2MCOwJz+hszByHivH2cjr6OmAAR&#10;4TvgeIIrymhmTGJv+Euf4l7MWpOGmDRv5iZxMeQkJCQzEhFIRzs5CeEIMcksxubNm8chJ82sylat&#10;WlkvqOEzxCQzHxmBJnDmkXJexsMgJX/ZRhJl1pck8SeQ5hFwygK5yTWof4RroZcsR0HdcR4SaRIz&#10;7pV7Z3AGO2fqh8/2oN8uvoQhBe4icdzJ5CRJHvoYqKBPQGBgB0hQkwriSmINb0B/JYlObaBL2DjT&#10;B30l3Cv1ZQfbMmbM6HH/5Ah1iS8wRBRC7GMEu3b69CntXTNJWV9/UvdkeFUzth27FTcdO3ZY45pk&#10;08MZ7lHRNpMse2/Z/N2rVPCNx5Xhwf9q+O6Y2fPYVnQTwedQZ8Rd5lx2geDiUWp8BUQV+xnhXIgh&#10;xjgPxBlCzMO5PQn7xiccmxggu93bI6lID+QkE0uoD/5CIJnZbnym7IbM4y8+DxLK5HwIA2UIvtAI&#10;ugaBZogtQ24Zggs/aXwlQp9CN4lVkgL8qvG9fEaPWCKG74Zco4zYHu7FEJKGlIRAM4Qk3+kD9Anu&#10;nWM5DzoYaID8o46dTociwsMUHVsHph7IJ6Nc9ctHh6seIqNjZkCHhcUQg4i7T+Q40xach31oS9rW&#10;EIqmvfhMfyTGM6Sj0QOeVmGAmHqkfu31TDugW2Z/+3m5pgGfKYcpj4mf/EFOUk50MzXAfaBPxLSl&#10;SpWyZphSj+5tkVzcJSfTECg2jioxoPgkFJ7gdEZqVttc+u7nmlo0e4I+ev5d9ViwQxe3ttfbBXpa&#10;CW901GV9+80vOpzADFuuQQf0F3AgdORAA04FY2M3LneRNDijw9S50LfquPCEZcDGdmqmWftvt/Xl&#10;/QuV+YtS2n7J+/Yn0MTBJhU4DI4lCMTx2IG+0we9AffB/pAFOH2cFMJ2j7M9HEE6vGeXRR5YsueA&#10;bkSbpN6pG0e36Mg5380WIggO5MTuNpzaPLmjvnvt72oxYZPO7pqjl78trqqlf1au7NnUbOQaXQsO&#10;sZKE9AiIKE+4eXi9GnXso/4j5mnNpiVat8XV/ktna/Kqpdp4MUSHf5+pOYfin7mbnkCfYNDNfGaG&#10;3ieffKIff/zRCvbQVXfM+e03rYs1B4uH9VW/Cb9q9eHLWj1piIbM6KyF2/9IatK3ORdkAY8zk8TF&#10;BLkx/Yy/2HGEz/bv9u0EjQSuBEPYChJM/trJScg8yFBmHEJIsoYXZB9EIOQk3yEEIRohFgxBiT7w&#10;HaIQUpI3SiMQkZCG/M5+7AMxifCZ83It7g0SkqCPcnC/1C0kFXaFF+AwcEnyTHkoA+QmMzC5JrM5&#10;KRszlniEm8EVzkHiQ+yBvyPhwRebegPUjZ2cTE1ggynDXSQO2py2uROBDkK2BDqIlSGfmL2M7nrb&#10;P7BNECLegBnN9OPUBv0bu0LC7UvBdnqKrbB5kHaejnGXc6eOqF29Svrll1+smX8/5cmtXydv0TnX&#10;b2dPHlC/RmU1et2OW+SeJ9k7o6VefPIx/fWpxyxycurGgxYJiCwZ2VxP3f+g7rv3HuVvMsrSvRPH&#10;D6tvrWx66NFHXPu/pj5rd1s+i5eNGTKQY0nKuUdDACEmJjSCD2E2O7PtISLYho8xgu1F0AmIDsgs&#10;Q6iZmVvYRXwTvg5S7NCaScqXt6A2Ho554Qa2YP64PmpYuZRKVKinOZvi5pPnT+9Xg1pV9OpbH1mk&#10;T0pAGSA7AhnUF21Cn7T3Sz5jX8ghDMGIf/Om77JPuXLlkkQ20p60bVLAdUxcgmADGJTkM/2U+kcv&#10;OC/tgA6ZvsJnsw09u03On45DTnrDNyQXlN+QcIi5j8Tq2Oi9+/3HdyzbuY6dFGabHRzHdtNH2M9O&#10;LPPdnJ/9qCeIQtPnsPEI+Z4hJ6lf07dN/6WdKTvtQj/l3O7lMeU15TH35A9ykjJyr74GdWSeyME2&#10;ute/L0Adu8OuI3ZdM7pg+rjp53fJyWQCJ+dNo5J0EZR6wtUrF9ShanE1aNBA9WtX0UtPP69SHcfq&#10;6tnF+qhwZ0HnOKJu6LvvSuiYB3KS65OAMY2dRvYHUDCcvOmkgQSCDhI3EjgE4oltdBQMFx0gEMsd&#10;SHCE3VD2Lwq7kvEieuLxp1Wt3xLd4uUUoh6F3tGIneeVlFrE6NAu3uooxpPgEcIOHafNIB0MMGwk&#10;+UlpS3MOyAkTDKATEAd/QMQmFf80k7VeTaZMb+rJp17XyuCYskffOKYcL/xFDUeus777AtQLREbg&#10;g6DRocsbe+rt76po//Ypevr5/Nof6goSrp/SV699pRlHblgBQHoEgWJiQB+xLXcquD+7vyJIZg1E&#10;yEkegyaYccdtcjJaXVrUVZ+uHfTLb6vVt2UN9e3ZTWW6LYp35j/9EqG/sxYkyaRJUCiLCQjNd7uw&#10;DZtOP2YGgkk4ET4TzEMOMlsRcpLyQygaYpGZkZCTzHCwk5NmxiLCo/7MmuQtvPhp3pYNUclvZnYl&#10;BCX7mfUgmQHJG26ZEcn1iQFMUowNIvGGoCS45X6xSbyEhzJwLUhOzgPJySxPyEsetYGchNDkfASu&#10;BHDYDlMXBva6sm9PDRDgkwjcReIgTkvt9kgrkFCgl+kBtAExBn2PuMQbYGPQdW9AH33iiSes/pma&#10;oO9jX3wNyo0PIP6yPzILoYt98gbUsZHIkP364vOi2h3k+q4odS/7tR598iVNPnYlzn7ucn18YRVp&#10;MUHTWmXVvRkyas3Z2BlTEWdU4M2/6r0SPfSfJ+5TgVZTLZLh8srOevovL2rMgCJ66q/vqv/wkRYx&#10;YQggBDIFe0VMavctnsB2roedxganpD0jz61Vtpcf1T33PqR5O2KIMseFGXrx0Xv0p6ee17/+8qAe&#10;eim7TsZOXBo1aqSe+tP9uveee/T0hyWssqYE6Z2cNP7MLvG1mzvw/TzN4C3o557IlYTgXsbRo0db&#10;5+AzOgT5hY7itxFIbXQR4TPbiJuJW8wAKzENZDe2lfOkNjlJn0DHuR5xlekfCcHcA/t5EnewzV5P&#10;iPt+9n087W+2m9+wzQwiUMdmNi19nLiV+Il6pYzovxHq252ctNsEA/frm9/SMzlp6s5+n74Gus/T&#10;PUkVCH0jd8nJJMAoKsqP0/MGjKB4StYxAizYjNMAjuAzyh77WLcjMli9auTXjz8VU6EfP1XzUas9&#10;JneUg6THnMMfoPOmppFMCSgXBgbQTsbYUk8YeZwAAReG6C48Izr0qr7974tqMGKNLpw9qlq5v9Kv&#10;yy9bZOTFNQP03ueVdTks6SMt1HlifYa2og1xJOxvD8joQ8ZQ41C8IZI8AZ2ANCAIwkkltE6W0xGl&#10;iU0LqmT7OYq2DHmEpncqp0rZX/QpOQlwRIGMqNDN6jZsaawdClPe737S6v2r9a93K+lklKu/hZxX&#10;3rc+0ZidMWtnBg6itXfJOB26EkOgRAad0LjB/TR+3roEl8pwh9MRqTk9Kuinyv0skiFs63B9n7u8&#10;NcNt0Mz1sXulfxBIeyLsGWklYPaEU7s2aOmqVdp04IgOHj3jqqtwbVyzWXsOnLD60LaNexTiRRyE&#10;fyVQhOSAUISwhwg29tr4X3ugSHkJprEZ9CErSXXZeQJ7gnzaisehGUVndiLkIyQi5CJkIOQkBCOz&#10;ISEdeQQMIpI3YiPctxG+8xgM+0JGci47oclMR84H6TF//nyLTISIpCwmKKYOIRRYe5L92J83flMW&#10;zsMj5JwL8pSECqKTAJu1KJlhCvEByYk/496ph7QE93TXnyYO2gpdvFNBHyQWTU+gTeifxAPYnIT6&#10;EnYJG5MQOJ7+jI2g39JXUxOUPzXISewqcZIR4i6uRT9naZ8kEWWRl9Qt1yvqOS+WBA7eqnkLN2pY&#10;tR8sctIOrmtsPI9pXrlwzhoYn9vmR4ucXHveZe/Cr6pn8Uz6b5YaOnRsl159KoMKtJqmS2e2KUfG&#10;Z1W4zQztHV1RuXKX0YQDZ61YBL9gBP/AfdgJGCShtt+/b6fqVy6vak1aqlXHnpqz5YQrTj6kSoV/&#10;UtmKZfV9jgrafSH+J4OCzs3SO3/7s/727xds5GSk5lZ5Xfc9+Z7WXo5UyOGVGjd+rk650hdyxk7V&#10;c+jx+x/Tgw/cq4ffK2/pX0qQHshJCCXicl8CfWIplyxZsnhN9KAz+OykwuguAolPm/HZ9B1DTtqJ&#10;SYTvtI2JWczMXndykolIqQXKTjmNmD5h75OehHtK63ifcjCjm/yROoes5O+sWbOs5XuoU8gyM1OV&#10;ujZtQP2yP/0D/eBc7jB1YAT4g5ykXr3V2UAD9W3XI8TUnbe4hwaiITEMNK4x2Ek9kYG9AdMzqAMM&#10;CvVijApGg1mDJG9sTwzUA53Gk4KRnCRmiC+dOqxjl0LjnaVGB6Ns/gQK5y0x629APNJuCQHyy59k&#10;bnqDI/yGfvrgS02DcXLp79TGeVSq/05LB8c1yq+fB+xNEqljQF+g7tFZyGKEwJft6BR6TN9imyfQ&#10;F0l+DIGZEtB3ISvQ44Rme4Rf2qAvs1bV8dgiHVnYXfkr9tKyxpnVyMfkZKAjOuKiin7/gzqPm61R&#10;7YorX+0Big67pOZ5PlbNzqM0uX9TfVOqpw5fvmI5+0DB+S3j9Mbfn9P0feflCD6uOl++rga/9lGt&#10;IllVYuQBRXnpqq4s7+pKOsuqYOmeFqG9fXA1FWw9Q+s2btPlYM86mx6Br/LUJwg2EgyUnNE6t2eL&#10;Loe4rIOTl7od0JpVq7Tz8EXbzGvvgV3AFjBjhxFwlkah77PdCCDoweZjT4hj+EtMw2CGeaybY/HD&#10;hpw0sxMhGCETIAJ5XNuQkfytX7++9RIaZkryHeKSYyA2OQ7h0U3ISY5n9iWPEGFXeBzQvKgGMtIE&#10;w/zFhjEDiYFJkiauz7EQkWYmJsJ3tkNyEGBDTkJ2MqKM3eI+TR2kJQj27/rTxIEu38nkJH0zNZPn&#10;1ATxB8Q/doI43xOwLSSy8YGYgtnP2AL6Jfvztv7UBOVODXLSE4jPsIHMoOexeG9xes1IPf1WNZ0N&#10;s9sqh8bXzKIpx2PIXurLJLBGaAdmQ0HUjW1ZQA889LZFTl7Yt1x//9O9+s9/P9SXn32kRx64R8+8&#10;+KEa1MuuDPc9ph8LFlbJ4kX1wAOP6/3cZXT89HnrXIYUog2TRk46tWxqH1VsN8b6fHxhb7UcuEA3&#10;5lTQL13nuzaFa2rJF9R+avxPUwSdn6tmv07Q/NENbpOT0ZfV+N3H9eC/3laJ79/Vi298pI7jV8uV&#10;eSv8wiblzPic8rafpXefe0B/+7ah5VNSgvRATtIu8Q2AJge0MTMYGXDEn3pLohE/JKccdj0uVqzY&#10;LVKRfppScpJzM5CSmuAa5h5Mv6DsCH2Fv6avGKF88dlMf4Llh/BB2GFDTmI/WPubeJa6JCYkXqG8&#10;1LuJFzmGOub+uCc77HWBUD/gLjmZMNBn97pMKu7h5mkcKgKyjA6Aw+OxSZIwwzrTiDROQkAJmP7O&#10;+dIDTLLjDuqEe+e+qRe74prO6+k4d3AMHcQdkDA81pVS0Nkomz9B3QSqk/NmTScIzPgIsLtwOShH&#10;pCbU/EH5mk6SM/qCCn36lcYfjrDIyTo5f9TYc8l/vATdwb7gPBASdb6TxNPPEmo7+huOEKfgi/bj&#10;ejzmiT54hkO/N8mkxpM3WfcuxwUVKVJNR0MjtbbZ/x45Sf2HB1/W5hULtWr3KYVZb2t3KjoiRAe2&#10;rtay9fsUFB5t2QZ/26T4EawaJUqpSfH3LXLyzMrBeu6LNroe7VTogYV64umCOuapqOG/q8jnmZU5&#10;c4w0GbLc1RdcAdrBESpSqoels1Nb/KKSbcdp7qBayl+rX7II+7SHU6eWD1L3yZtd7SstnjzUSq6Z&#10;+QNBNnX9mRjd9wIXds7Qa0//Q3MOugLYG6eU84ufNHXFUpX94l1tOZn0eAB9I94wATG2g7/YCCPs&#10;g/CZ5IsYhQQAv03cgg+HzCOxg5yE6IOcJMlmdiRv3uaRaghGyEge22a7mUEJKWnWmDQvyWGGIzMb&#10;Ec7FNs7BLEiSdkhJbIpJLoip+ItA3lAe1pkkmKZMvIyJY3kMnEXJISJZYxLbhPCd35gFwEwsbCXJ&#10;DLGLqYO0BETpXXIycWAT75KTgQv6EXHF4sWLLcHu2JEYOVmiRAmLSKNPAo7Pnz//re+pAeyhP8hJ&#10;dJd7Ib8jbuJevbU7E1sUVqX5N9z8yG1y0thv7sUubDdtMu+3ci7b3FSL1m7R5RM7ValMcWsdy8I/&#10;5dKfH7pHL7yTVZ17NlfxYsVUsmRJFf32Zd17z+P6vmwDHTt51vIHCKRE0snJaI3q10kVajfRl2+9&#10;oq+LtdaxEJc/urhQn39VQING9NFH/3xBs3fFT3yxFA73sm58Qxs5eUE13nhM99zzgL4u3Vjlvn5J&#10;9//pdU0+eU1Nsr2ud/I2UdDNs/rgnw/o6c+qqGLFirFnSx7SCzmJ3/QV8On4WdoXv8zggTeAuCJ+&#10;SCqMLmMrmGFsvmMLEiMn2U4+DynKtfnLd86FrnKu1J6ZzjVMmekb9D2ubcT0F7MfQvk86RX78ru/&#10;wOx3U07qmvySbcRSxGPEKdQnZaUd4KjwWUa4V7sdMPfHNtrPxKHmnvxBTqIb1GN6BPUcv031DvE+&#10;1s2JaTAaGgXEKcE6E2TT0HQeDAkzEwi2UQQCb4x/SgvlLzBCwYipO3BkCQUi3gKH4L5GF3XII1/u&#10;wY+3oO63blylTRs3aMW6bYoMu+76vkGbdxxQaMR1bdu4XuvXb9Dec+E6f3i71m7Zr2iHUzcvntC+&#10;IxeSNYvFDu7JF3Xja1Cfia0fhGGBFE4v+plWYImBSf1J2Btp/LLdrvDM2qqF02bpdPLU9hYg5nHE&#10;tBftgH3x1omxny+NNTaN4IVgwF0nHMH7le9f/9Dvh2Ne9hB9dLSK5CvoCn5LKOe7z+jtLwtp9tEU&#10;VsYdCAKAQOhfzuhgTWmYV79O3qSR5T7QjH3ntX1yO71YZqpotehLm/TWo29q2yUPZLszXJdcdhpb&#10;jVwLjllrKvrQSBUu0d3SlxP79uuSpYqRKlmqutLj+4ojru9RnnefU+5mM1x9S9qwZJb1Ipc+vdrr&#10;kzff14D1l7wjJ6NOalyfPqr16f9Z5GTk9RPK8WMZLVi7So1zZtaGY0mvHRMYugeMfLYLdoQ4Bb9E&#10;f8ank0TjC3gkHP9r3r4K2Qe5CPlqZkRCLPJofrVq1VS7du1bsyQhKc3sST5DRkJE8gg2M6J4UQ3E&#10;IS+qWbhwoZX8cF30n+AXotQE7mbQl/Lwch5iJQhTZlASPxE3QWzMnj37FmGJsM4kg5vM6GIf9iU2&#10;4dzYQe7fW9uZWiAGJLi/i4SBn/PXLLe0AP2PvpfeQX8it6F/0l9N/yLm9fREAPfM207d8wjsUt68&#10;ea3lKVIL2MbU1ikI9QoVKsQh1rGf3uUv4ar30/fa9oex5NvkJDYMW2aE83Jfdsxp/aPufyCjJq6K&#10;yTUhj6n3c4c26uUnM6hAi0lWXopdRC6MKawH739dI/fFvOwG4XdssSEn8RkmBjXiEc4IjSz9rjIX&#10;ba79J05qbqefla/OcF1Y2UP5i1dRn77dVSzLtxq1KvFZbXHISWeQemZ9Svc984kOuKrScXGsXrr/&#10;QZUcvFGvPHmfnnj2Bf3f/72ihzLcowce+osaLoqZZZpcpAdykjImhxT0BGIB/LIBbf7uu+96NXEK&#10;UiipT2dBipFb8oQDsUT16tWt7egVesb13clJvqOP/OU77YOemgFNvqPP6Cp2iPgiNcE1EPc+mVDf&#10;xCYS87iDgVSO8RWoi4SIa2IkQzByXdoDGw45CalLvaMTxGS0Bb9zP/Z7s9sBUxecj9/MvbMNJIec&#10;tJ8fGH4tvnpCN3xZh/4E9e2uK0lFktecpHFQSNhogmfWc6Jz0fA4ARSB0X06EspEckfHwyhgfIxS&#10;2BspLUGyQJnswEAmp2KpG5TJzEQ1dWHAdSAmU9JoOOd65Yuqw7jJalSrvlYdWauOYyZoRv/WKjVi&#10;v9bP7aAq9QZr+54l+rXPWC2cNFQTD1zX0AEDNLZ/Ex24kLJZraYtAw3ejNxT7/G9nOgu/AP6hxkp&#10;DARgs5i55J5gh+2bq6eeyadj4e7Jv0Pr/gdnTnoLgqpAwOlN4/R6tubavHePOhV8U33nbdC6CR30&#10;n1KTrUe5oy9sVMZH39J2T+RkPICcLFi8i3WPE5r9ohoDlmn78sEqVb9PLIGffuCIuKLBZT9Tm0pZ&#10;lDeWnARhoUFa0CqLiredErPhD4jSwtZ5rcf7LMlWWvuuuHy546Y6/5AxhpwMvqBWJXMqb4EC+i5H&#10;Re27mPQ1CfGlJpgz4r4Ne04sQZBH/8WuMPhBwg6xAGFAAMmsQ2Yfmse6mQ1Zs2ZNa6Yk5CQzKCtX&#10;rqxatWrdIieZOWm9qK5+fes7pCbHQ3COGDHCshkQh5CfEKHohJnlQLlMLECsRGBNsgPBSBCND4fM&#10;xF9hBzmW5J9YhN8QAmvWXWORcGaAYqeIJeyJdSDEUdyXe/x0F38ESeZdcjJ9wSwpQd8jnqcN7SCW&#10;zJMnj/WbHeRDvAmVY1MT2JnUnI2LHcqRI4d1P3aYJSYSRfQ5Na1Ww3qxpx1OZ7Tmd6mixaeuWTYS&#10;220EW8I2u53H3hkCB6E9GMhByEPJNbGhhpwkqYcwgeQxwndsLTaa63hvO6O1oN4nqtBzifUt6shI&#10;ZctdU4NyPaZRq2Lyjagd7fRT3RHW54QQh5yUU6fHldIj9/9FlfrN1cyO+fWnR19U362nVKN8CeuJ&#10;jdw5f9Q//nyf3spaSfMOp4yk+F8jJ91Bzpo1a1bLpyYGdI3BxPiArvFkKS/aYWmXn3/+WV999ZVF&#10;ShJnsPyLeWISHUPXkkJOot/oa3LIyZRwC1zDxFicx108bad8lNcdDCDwuy+APWC5HOowPmCPTBzC&#10;PXBtuCniNWJC6pK6x1ZT58RllJ2/Rsx3bARtgphclUFhcw7+YhsZQKadTJvZ7Q3cF0K7Um/YHOI3&#10;OCHug7iJ9kTfKZ+JozifsUvpnZxMadlvkZM0JpWaEPgdx2TWZuHiKII7jHKYxIFKN4QdDUlQTkPh&#10;/PlMg6AIphP6Eygf92QUAjBympSKRVnpCJwHYT1JAlG2m/NwXxCTKHly7pFy8igDRvD//vMvvf5e&#10;JuXOVVyL9/yuEpUrqGixitp4weXUz0/TrwM2KHROBS1xOUGnI1oR0S4Hf+OIfmvaQhdj3zqcXNAJ&#10;6WiBhviMpB3oY/yP8d6Fv4BtwDD7u6/HBwJ8Ag27DYgOu6EDh895WJPQqdCLx3Th+t1HGT0B+x4I&#10;OLp6mKpUre5KEqsp61t/V+4SdbV8zkg990EjXXHFTDd3z9Fj/yylU5He66Az4roOHjpp+b6o0Ova&#10;vXGlFq/ZritB6Y+cWTu6pfJ2WactfUvGISevHNmoV/7xidZdiG/pBJdvjwizEokYCZODY23k5Pl9&#10;M1Sg4+/WS6SOz6mnXxcnfUDIxBB2YZsR+ir2HMHHIgSVECTYeMhJ4hRDTPJIN4+s84g2hCMzGyAp&#10;DTkJWWlmSfKddSkhJfkLMcl+LFkD4cDMR5IcZkoQXBLXmISXclI2U0a+U0+GOGXEnVkFlJH4gN+I&#10;fQhaISwpNzMkzdtyzfkJaLGZ5twmtrLbrLQA8RvluIuEQdKT2JMd6RmpSSykJYgrmc3MYATJoh3E&#10;m7SrHSSjhQsXvtVXUxPYltQgJyk3No8Z5e6xPjYMQpY8JrkwdhG7QV6I3TaCneOa2HNjT8kfqVfs&#10;IMJnhDJw/9hlyALain3RRWyrefIBwWdjZzk/5zZ21C6e4Yr3dvbTVz9W0oXwCE1pnENFWk3T7h4/&#10;qFCL8QqLvKnxld9X9QGJz6KKS066zhwdpJa/fK777rnHtf1hZavWUzlcdcvMfMofEXzOeqy7YIfF&#10;3j3BkABMnQQyKGNqDHCgF/RJfC/6lBjQk4SIQEhx9A2fjW5xfqNP/IWkxN8DvqPH6B3nRQ/5zeiy&#10;EbZxLkNyEUej39gXdJrz0PfcwXZ8MOQcZBn8g+EckgL3vsB5jdi3U3+cnzJxX9y7O2/Edvd8KiUg&#10;XsK3cP34AFmM/phycm3qBHKSwV1T7wi2g7bA3hhSkvYxwnmM8B0bZYRt2CcGvnlhI58TEtqQtqSO&#10;uB7cEtenjgwoL+XAlnGfEJUmJuQc6RGGH0wJ4pCTjNy7EzxULo0M4UbgTAP5ClyTyqdhUBpIShqP&#10;hrQLZUIoCx3ZODFfBefMTqCDGxhj4S0oN+VDceMDgWlKAgnqirrBEVcoklNV2nZS+wb1NXjVOo3f&#10;fVT7lo5Ss0n7b5GT0ZeXqVefYZo8arBG77yg9tVLq+PIObockrJEghElb5TOBBP+Ap05sTZDX+zt&#10;fBe+Qe9fW6vfqPHqN3Cqy0asUPex4zV8yBjtuXBVM0YM15iRQzRu8T5tnzdOI8aM0qDhszV37CBX&#10;wj9Yi4+nzID5AvQtAhdIBxMc2O2O/bOn370RHBSCrTBiAmfsGrprd1jpFdxrYCHq1mPdzrCz6lTk&#10;c1Wo31LlC+dSgxnHk7xWJL4HW5Oe4biyRrk++Uy9R45Sh9JfKFOe+tpwNiZo3zCxkb5oMs969D1J&#10;sJGToZcP6ZdCpdWlTy/VKppPyw5670sNTCBMn0D4bA9O+Wx+M0Isgd9hxNosN8NLZ1gMnxfZ8Dgi&#10;syHr1KljzWyCfIR05C+zJiEnISwhJJkRQZLIm7LNC3kMecjAI36Q/sz1CG65NgE7PsaUl9iEv/hL&#10;YgP2xYcTdJKE0e8hPEyZSYj43dgMbAR2wQTQHGfqgGtwXl8lAMkFZU5pEPq/ANrZ/hTNnQZsIj6U&#10;BBqBWLcLCaJdqAt3MduJkwNFp+jX2BL6J4+JJkSekETzCLQnEiE1gG1JDXKS5JglKzi/AXaHyRXY&#10;TexSSsB5sZXkkugN+sEyG7xRuWzZstYSF/yOUP/shx0k4TUkA8cZcoGEnlnpzJLnWM6HvbSLIRaw&#10;z1yf+3GX+OHQ2un9VLliJTXqPFwng1y2PeqaRnZtpooVq6ppt7E6n8xJH0eOHNLuzetUrU4TVa1a&#10;1Zrkgl9wFxMrJlfwK9hqE4d6I/ggjkP3DWlC/oTv41zouemzJr9lUI3+wnaON7GyN8J1fJ0zoguV&#10;KlWybFPCbXwb2GqOSyo4P/64SpUqt67Fd3w1fAU6aycnTdtCGiPUualv/vLdxBfszxIRkHAMjKIn&#10;CJwN/ZK/6Li39+gO+oTpj/Qp+op7fGHuz8Qe/OUYymoHbelpubzkgLLQpxMD+kY9mdiLshKvEd9R&#10;j2wzwj0g7BNffZnf2M9+rNkfffLmsW7qgv5AX6FsCcGUiftAT9ANbGB6BDqOrU0J4jzWzckgvzBm&#10;VCqPbaP4VFZag4bDUWE4aDSMJQ2OQSRZQDkxmBhPAgjTudmXiuIePCUPRgkhJtgGuI4vSSycOaOv&#10;XC+lwEAROIDEiABH+E1dCwpP8aibAfVEfXtzHzzuRvDgCzgd4do0e5BK/lxEzfvP1o1IV+IaelFD&#10;O9bVz8VKq8e0DTp59qJlKBMC7ZpYnd2F96C+6V8ViuTRL+2Gaf36bVq3dJamBkcr6sAEVao9RE0W&#10;E8iG69SujSrXco5Fetw4dUC79x3XRlfAV2Nm4Kxfih3B4Senn2Jf6B8RYcG6ERQzmyw6MlzXb9xU&#10;lOuLIzpSQcFhinLZmPAQV8Ac6rJFYcyauqEwl12ir3B9bC+On3OlR+A3AhnMJD+6Z5uOnEuebSJ4&#10;S8zOBDocV7aqT6dO6tSpo2rny6Q3vyurBcfpmdEaWPYzDd/nizaM0PHDh3Uz8YkKHoH+44/x1faA&#10;E9A/+Y49N6Pd5jPBPLEBwSNvxOZt2MwAgpBkdiTC2pKQkTx+RfAKIcl3EmQ+s531JZlxyXqVnMuQ&#10;kfRPkxzT5wniTRmMEGeY4J2/Jsjnrwk8OQ8JyYWTe9WrUXkVKFhc3Set0VWXvbh24bCGta6qgoWK&#10;qt3A2boWHDO7kjJwHuqBv+ZzWoLENLGgOy3giArXNVesGHVrkW1XnUVF6KbLzgaHRdliIqciXe1l&#10;yJDwCJftjf3Fl6D9iFHvVNDvfHV/+JCEBvr9Ce4LUoa/2BhPoA9ia3gE2p++ARuYGuQkgyD2WaJc&#10;h5d18bKZlCacgPPRvhAPxOMvvfSS7mH2YKw8+OCDFrlxy6afOqSJa07q4rk9mj1toSZOX6fL1y5r&#10;06yJmjx2pDp1aK++Ayfrcki4FY8yS57cFT/AdYwPQbCZwJN/8RUoN/XkjW02uWpiQp+IT6hDu+Cn&#10;EDMIjvCd8xgfhu+xk7zGlxnflZL64Fxpbeuoe0i8Dz74IMmEJ7qflPJzLeoNG0F7MABq2h59Q7/Q&#10;Y+raTk7SDgg6i9A++HiuDQnJgCgDowyQos/M1GM/d9BWPPZMGZILyohOUAb0hXvBlhm+xB5r8NfE&#10;H9wX/cwOJnuh12YfymfvayYmQji/XW75YZegj8wEpU5N3VFflJFrwtHA+VBf5G1cl6dZEAhB6suQ&#10;k/YyG2GbuSdgvicmwFtyEpKbcicH9EvqKD0CHU+JPoI45CSViJIbw47imcYIVFA+0wHsim8UHUeB&#10;ktPRMDrcI52P0QmUG+WB5MSQsU4Cv3PvGHlf3DtlguD1lZKZ+wSU0Z/gHhgh86ZeMKy+gVPHZzXX&#10;jyXa6vCx4+pR/keVH7xeY8q8qQb95unY0T1qnuNN1R64/Fa9xAf0ObmGwhPQk0DvH6kJHACB4Jef&#10;fqjm3bqqe5Xi6jximkVOBm0ZrjptJqrGxCNyRl/RzP4DVK7+OAW7+uq+Gf20eclote4+RkEp5+t9&#10;BtqSZBvHk1R8//33iji1RL92HqBpgxpryY6dGtaulWbPGqPeE5Zp+4zuGt6loZavW61WTXuqTZPe&#10;GjNhoEaM7afVB89b5+D66Cj9GqfL5/QGAok7GQSVidmZ9AOndvYvdfuxbscFVfnmTe07578Z7/GB&#10;vmAPaPlsbC2f8UX4cwJqk2zh10mssUv4HwZaeTyRx7iZPcG6kjzOzQxJtrVr184KXhs2bGhtY71J&#10;8xg3A4D4bc5FMIzfIJk2iacJoE0CTXyB8JntlI9y85n9zb3wmX0oOwnAvK6lVLjnAu3esUZVvntP&#10;q09c0YSWxVSw61IdOLhPnSvlUq25MY8j2clJu6QliAe4t0DDqhFN9OJr72lz7MuYnM4QtSj5g155&#10;6UW9/vZXmrYl1k5F7leJr97V22+/bcnH+WoqNR5Sp62TMxsnvQC76Kv7I5n0J8mXEAx5Ex85SZ9m&#10;RjYvyqJv+xP0u9QgJ5n9ZiYWYL+wnayzi+3xBSg3dQmJxeDRvffeG4ecRH755RfLhrLfxV3LVbDL&#10;cm3ZOFHVyrZU0cpDdfn6JY2sUUrbj5xQj5b1tf/AEYWEhVt2GkIHW429NJMpjBibyWdjnxFf2DCu&#10;WaZMGWXKlEmfffaZRegmhoRm4qZX0K7E0WkF2panJVg32lOfTQzofmLl5x4hp9q3b6/cuXMrX758&#10;VvxA3EDMYPyy0TN8fnzkJMQasQpLRxBz8J0nNCDdsIXoFX0B+8r5PIEYhckNyQV9AE6E+4YPIY6C&#10;HzFCPsL1+d0uXBMilbKabRCK1AG/0f+MYFf4y3biBvblnJybvsogEGUg/4GEpQ44hrr2JPaYi+Mp&#10;N3XFNtqdPI74jnOaPm8XYwuA+eyNAG/JyZSAGJF2T49Av5PT9+y4RU4yBZZOgRP+X4NxljwGBvuO&#10;ohvi0nQ4FB8yik5DIkTlY2zYxv4QoO7gvMy8SI2EnUAIw+ZP0Om538RAXXi1YLY3cESoV/GvVG/I&#10;Yo0aNlTTl2xWUGSYdi6eqZNXI+WMDtXI0u+oXJc5sQfED9qYdjWjjSSztCcOA73HsJnkEodiDJEn&#10;YFyZxZrQPv8raFq/uvr0HaRBo+Zr7+416j5kqAYMnaozoSFaOrKv+vXtq6kbz+jEqgmu/fpqwNhl&#10;GtC+pXoOGKgFewNrFhpOi1F7nKs3wC7wONfzz/9bI+sW1ZBVh13nCNOVdX3VZswhaxZO/x79NLB5&#10;M90Inq9x45fp5Nlz6tmsh3oM6KFN6xepy9zNMSezgf6NnuJY0U1fBM/+AEHSnQxs/50MAnNPvszf&#10;wK56CiYBARvBKYE7vpfAmH5In8WHM2LOW7QJTJk1yUzJihUrWo9bMXOSJIK1Jbt06WLtwyxJkmSS&#10;SWZLmse48f8kEvg9EwzTL7k+fxGT3JrtCH3VCH7EbDf7GcEfrehXVfk7TdXWTctU8YfMWnvqmg5s&#10;XKPDITEDrhPbFFWRMWctvcN3mXow5+d7WoLkgXL4BM5IndwT8/ZyI0fPXtGlw9vjbDt4Jv5lFSJD&#10;L2nOwCb6vycfUIZHn9HaQ5AsDp2aXEJ/fuhvKla3sT597iG9mKOxQl3qFH10kP59/5+UKUs2ZcuW&#10;TT9VaqPUSAfQI5KwOxW+vD/iWkOOBQrwwfRZd2AXmDWZFnEg/Y7+52uQC3JfxMgM5kCY+BLYLEMM&#10;MkvdzJZ84okn9PTTT+v++++3Bnu5P/a7tm+lsjUYqSkTu6lchQ4qWXmoboTf0PBqFXQyKExDfm1p&#10;2Uf25y85lznW2F6E72w3vsWUATvM9pSA43kxCvdC+c1f1ryz4Lyhib1/tUioVRsXaPrCA7q4tL8G&#10;TluhExsmaVqfsTp+8YgmjJ2tmxEBNGKfDOAnyZnTAsQuLMnSu3fvZPtGbE98RB9rWPOUBf2iryuX&#10;IU4ghzT+3EyEIo/kLzmlGUSlPxHPG4GYRpjpBxkIOUc8w2dDDrIfx2ETIfb4y/XIXckPyMc5jviH&#10;81Bu/kLswWUgEGkQiGznHOSu7qSg+7X5bIRymH0QUybKQXloa+6V+6c/2d+Snlxgf1i30pPNdQf9&#10;mRiQ2IB+Tl+k7akL4jvux/R5u7DN2G3z2b4tPnB+YkRf3CeIvrBb1cqVUzmkTCnlz5NPv+/Zqnbl&#10;flHp0qVd20urSKFftOR42k8a8BbwYynNI+LMnPxfBcqIwuGUSWpQXE9gPzqfSRTo5BgBkiFmkI0a&#10;NcqagYmhwHjQOeg0prO4d4iUAINHQOhPQMZ6c00e6caA+QKQj/W+e0uvfVFIK9euVIGPMqr53DPW&#10;Y7NOp0Mn1o/SC28W0dL9ySOAaQsMGk6EdqXcGG2MOG3LX4wbpAu/47gwyCwDYNrU3q6+aNv0hqSS&#10;79QRzpF+EahAhwkcEmtPFqEmGHrqqafUsNg3at5nkoKubtb0md3Uptsil4EOU5eeQzWhfVNdODlW&#10;E6av1KDaZbXj9HWd2L9Ri5f+rtHr4x/x5PoYemwJfY86C2Qd81W/D1TQ9+9k4Fe8CQjTEthr7DC6&#10;hg/GbzNAwJMP+ODhw4db/hjykdkTkJMsUs+j3Ty2zfqTzJokgSF4JWHEnjM4u2HDBovkJAjnGsa+&#10;m+TDJLn8NZ8T6pNs53j24xyI2d/hiNa5PQv1/rNP6tm/P6MPinTQldCYWbn8fm3nKH36cR6dc4Uj&#10;6J2ZqY9wDoRzpyVIeiiPT+C4qu7Fc1ov/fvqi8/0nyceVZmuczWzyY8x2778XBmfe0T5O8+LPeCP&#10;OL29h5566BG99c7bt8lJR5C6fnm/Hni3gm7Koc2tPtJ9f8ms38MdOj+6uO5/8iMtP31Cpy9dV2R0&#10;6tQnsQOJ3p0KBniJiX0BM1gcSMAH098DCfT/1CAnyWFILBnMoS0Sg7FJSRXKj81+6KGHLDIvQ4YM&#10;1l+EQSRj424eWqfKE84pMnSbWjceoXnty6pMxXKq2mW5Ilw5wKie7a1yck70hpid4+x22t1WG5vs&#10;K3KSXOGRRx6xyk4saGaDfvzxxzE7OC6oX4eelk+JCD+rQe1+VbdqzdW0Vz9N79BAHUrVUo2W7XQi&#10;fU6UigN0B79sYHyoEerfGxg9sR9rdMK0ozvIUYkH3GHO5Y3QRpB6tCnEHmIfHDPbPAnHIPhF4gjz&#10;iDF/jbjPIDSzDsmJ4A4Qck5iEAZg8R3EZewLCUg9JAZP95WQcE73vmLEXufuQv+xD0qxjdwppWBW&#10;IjY3IVBuSGDztC/X5T7YDqhP4jvqNzHY68IcbwfnRa+xV/TpUqVKWW3iWzh1ePlAPfNxY50Pvz1z&#10;8uL6oXr7/aI6H5Q+JqgA2o62SQnukpMuoHgEVlQmyQmGISlAmenEkAccS5Izfvx4zZgxwyJuCEox&#10;Phgj/tKZjfHhdxwr1/bG6BgwaoER9Scwkomx4XQmXkJAffgCzugwNcv2thpOPmbNQjsysaE+KzXA&#10;FZS4DNjgRvryx7Lacupmkgkyb0C7YmxJKLlvHAPOgtEzM+uSESSIS4gs2hQhiWQ/9IE28kXwcycB&#10;PcdheHICgQL0mEWmvU0oX3vtNUWFXdHW1Su08vc1uhQUphO712v5ipXaf/qKrp7YoVW/r9a5M8e1&#10;eOlqbdqy13XuPVqzbr0uBydOBqE/6BK6hn4RFAQi7nRykn59J4PkDt0PRJjAkfIZW0zAzgx2Zssw&#10;sMhsBl5k07FjR+tFNzy+DSnJX2ZR8sbufv36WTMlmdVC8Dp37lxrtjT+mb6FP+b8XMcEu/w1n+MT&#10;T/C0320JUeuCmTV330VFRwZrVodCqj+DQD9aO6e11Vc5KmrlwRhywMy68HSetALXJhFLjTKc3TJC&#10;Hxdoo9PBt/3m6U2T9MrbxXXgavy2L+jKbq3efFhz+1a+TU5Gn1aFf2XQE982UoQrijg3KI/uu+8l&#10;jT0Tpknl3tQ992XQgxnu0b0P/FnfV+zqqn3f43+BnCSe9QVIbPw98J4YKJOvYlpfgZggNchJiIGk&#10;xKx2W5QUwZ4SW/No7KOPPnqL0MuePbsVWxtyBDtsBnb4Hh0NqRghR+x52NeQk8ZOe7LV9u385Vzm&#10;vCmNzyEtDLnKvUBUPvDAA3rmmWdidnBcULeGTS1y68zVIK3qX1Xl++7RgO511b7bbPUqVUpDRvVV&#10;qykHU8X++BPu5CR1a8TUf2JwbzdzvNEJxJvzGNjPl5hQfogtcnKE78Tb6CHXtd+D+7HuQpnRL5M/&#10;EsNDOkGiGjuH7uIfjPCd39mf63JNgH3lXN7AU1kSEu7J3FdShPLYyUnqKKU2ifuHh0kMXBvil/pk&#10;chExoCkXoFzEdxDBicF+T+Z4wDV4O3uJEiWsJX/M0n+pgtADqvDjd9pwIaaNY8jJa6qWN7vG7L1u&#10;8R/pBeg2+psS/M+Tk3QmRirsFcmjYcYgJBcYJbuS24ERYNoyhghSDaMDqUVnwqiTJGEcIUwhwWho&#10;kkaUleMIHCDDUtr4SQXlJSHEcMYHyuqzR7qBM0rzW+VT4VYzFe2qz/kdiytvy9naO7mBPstaRhuO&#10;xaw3tv+wbwLjhICjwlDRBvGBdsehYCypC2a8kFSSmCC0Nd/NVH3KTtvitDivcYTGCd5p4L4MIR/o&#10;oC0J1GmTxMBsg/j6u6+BHmIb0CF0xl/XTQzU153+WHdqDIIEEgiWU+r7UgvoOWXD72FbIRIJPA05&#10;yQg6i8f36dPHIid5fNu8BId1JdkGMcnj26NHj9aQIUOs4JW3QRJQY5uxx/QpglL02Z6I+B6halck&#10;s6btOi9HVLBmti+oBrMOa+eMTvq/t/Pq973HY/xDSJTVrwJN96gfkgNfwxl2Wo2yvKOZ+2xLKDhD&#10;1KlUVvXdmbgtpr0W96ukDI8+HUtOnlGlf2fQE980tMjJMwNy6777XtH4c6FaPaaHWnYZpAMnT2lI&#10;xc9136Ovac4N37c3vt5X5F0gAj2lP/oCxJcQToEE7CL6HkigPKlBTjJY4y0JAuhvnsWhiyf2ae3a&#10;9Tp1OSZOMRJ6/ax2HLtm2VdsOrPdeAKlfPny1qw18jJDShIPB187pGaViqtYsWKqM2C5giNvk0To&#10;CvrHZ7bFZ7PNtc1+XNcI31MCdPZvf/ubRU7aZ4DyWKYFx3WN6NDEWgtx+rrDOrp5thacDdGqyf01&#10;cec1LRgwSmcjg7Wwb1edDwpM/+staK/0TE6SX5OP269lyo3YYT/O/pv5TpnRYc5J3E5eSK6XEDnJ&#10;NnJ99jdxCMC+ch5vYC9TUiSpoI/aZyZSRriJ5IL7Y2JXUrkNcjTiPzvIt4nvmMWaVGBTevXqZa0h&#10;y2A3bZKqcNnKLf3KKWvVIRbPAa5evaJzC+sqV5XeSm9MAJxGQjyJN/ifJych/+hg9o4JSQjZ4G8Y&#10;A4EhNIJhoqNCClIughFG33Dg3hoqX4GyYagTCrIxVBhf38FVJxGnVT/7G3rm2af1yrc1dOziAX39&#10;zCO6L8P91ugkUu7XuIYpNcAaE9xbcoy4aVu7mDZG/+jIGEASUIwqBDWzUngMAKKaJBCBlMKBYYw5&#10;R3oD90fwkh7K7nREalDXYToZFVtWR7Dm9WuqYiWraOmetH281+gPSS96QdCT1sAeQZjeybjTZ4YS&#10;KGPj0xp2+8hnBF9IwI6dpB2wiwSePM7DgCJrFPGINjMieakN60ryohuISWbnDB482ApgGf1etmyZ&#10;9fi3CV6xqwSk2Hf02CQk9usb8R2cOrd7tl5/+nE99cRf9Wa2eroUEq6qXz2re2/5tof0dafdOuYK&#10;+gNt1i515M2shKTixPwuevXrZrpu7K4L0fuG6Ous1Vz1H7shAVBPAxoVUIaHn9CImbxcYL0afpBB&#10;GV7Oq3Wu8o4t97rueyyTpu3Yopbli6h04946deqkdg8qrfvue1Zddp23+gEBNkkktpUYDJ9Lsmh0&#10;Iykwj+XfqSAm8dXAFH2QuDyQgM1JapunNrCHqUFO8ohkUnyAu32MEYeure+td/6bWY3ql9ZL7xfX&#10;gbCY3xyOcI2o+K4yNVh2a/ajEWwws9q5viEmLZu/uZ2qdhivq6d26tuMRbU9OGYAnzqwk5MJibHn&#10;RjjWiC/alvUHH3/88VvEJOtnUraEgE1ISl2nBySFnHRvIwP7NntbUVdG7PsnBvv5EhP8f3LJSXeh&#10;zOR31An+w5CTkI/JISe9mSgBPJXFG0kquDf7+qLEVZQ/uSDfTc7EFcqOj7UDnoL4Dq4kqUAHaCdT&#10;96kNZ1SYKn/ziQZuD7s1Q/LqlZNq+ekz6rXAN8ul+BN3yckUAoNDUuIOttPJAiHh9wQ6Ip3YXx3H&#10;Dq6ZUILO2l0YVF/DERWhC+fOKyzqj0EE7ZWas0o4//Lly60Ztv4E7Ux9U58YWIy2XUjCMMAEAhCZ&#10;kNboBc4C58pvdqHdcH7otTsh7y9Q5rS4blIRfu2YetXIradezKe9sbHjkDpFVK7rFG1YNVe5shbV&#10;bt+rebJA8ERAQPBiBlvSAuhVYsF4ekdKRoXTA2g/9CmtgY2gHAT1JjHgu5kxaQZvePyHgURmODOr&#10;nVF33pjJDBUISWbj8JntLNPA4Bl9BDvIG2gJXrGL9B+CKa6HzTXX9CS+RnT4DV24eEU2Lu4PwH5T&#10;5kCCe2LiKwyv95PKjz99+zEmnp5omk0lu3j3dkz0Y3b3stZj3WsOXne1ZbTOzqmixx94TN8UKKrX&#10;n3hAGQu1VVDoNY0om0kP/OUfylW0hD588Qn97f2COn7jZpwkEoKSYNueTCL0FSMkRugVgo9DGKgx&#10;Qj1RrjsV1AH37AvQDwNtljDtnRp9PyXAThHv+RoM8GD/vIW7fUQcETdU74dvNGQzpG6UVkyboG3n&#10;YmLO9SOb6csceZS50bI/zAjC/hYsWFBTejezBpUaNGig9r3G6szpTcr/7ZcqVCCHvqs3VleCYx55&#10;xQbR9+y28VYZXPdAHbkL242YfZGEcP30Xo0ePECTFu9QuK3QYZePaeCkDQp3Hc45yCdZhxyfw4uS&#10;3OF0RKhdnerq1LOrCuQopXlbj6ZZvJZa4H4SIyeN2NvIvt0u9n3swm/ewv2cCQl6Ra5HvGHEXm47&#10;7Md5EspJfXBOOzlp9ynYFvTXSHzkJDbR2xmFnsrijSQV1A2xGOB4BoC51+SA+2YCkLnflILBMuI7&#10;nz7JmUqIDL2gz74upWO20PvSsS168+lMWnXB/zxPSoF+o+cpwf80OYnRiC9gxDgwGwOjFGjAICRn&#10;qrIvwLXjC0JRSB4JSY6RSwkY5UjNkXZm6LDYcVqCRDwpoA1wbOgx7QVZSWJuFwIIRt7RJYhNrsG9&#10;YtRxFDhSu5A04GDpN8ntF5QFHQp0rJzwq1oMWayvvyoRS06GK+9PZbV5zzatXrNeB46fD7i1gWhz&#10;HAJtTX+grfzZF02wdaeCuvQ0mHUngf7pq+AwJaCusRMEuiYx4DvBO4kDgzXMmIRwZOCIx7ohJ0kM&#10;eeM2syKZQcmj2yTbBL3YONrPEEbmsW76jLFr3Ls9EfEkaQFm0wda3zJJnG/hVN3cOTTlym3/4owO&#10;VuMf3lWPld4Fu7Txmkmd9W3WPNp9OiaZczqjNaRpSWV6911l/q6oVh2OXZom8rTalc+td995W5/8&#10;UFRzdqbO4Ar9Kr646U4ABBEEpS9AX0TfTcxhhMTcCIm7EfZHiAONoJtGiIOM0MeNYE+M0O8R+za7&#10;uM/KCQRQXuI3X9ok6mXChAmx37yDu31Eom6e19cf/KgqtYrr808+Vonmw3U53KGIy1tVvGwTrVrR&#10;S583/iM5ybEsvzFySH8rHiXu3r77oHb0yaNqPWbqwum9KvHeR5q9/4bVtpTXXfdMGbDjpl3twnZj&#10;472B4+Y+lfzxW7XuPUClv35LdYbHzsRyhGhMo2x68MOWuup2I8RCPBLqfo3oK1NUu+NI7dq+VSvn&#10;TNXaHYes+7iTQH+xk5Omvk2d24X2MH3R/Tcj9uPt7chv3sL9nAkJ7UEeZO//9rLbYT/OXTiGY7E7&#10;2CTsln2wy/y1D3gh8ZGT+A/soDfwVB5vJKmgbGb2NuVlyZzkgGvPnz/f6/vzBsR4xHdp8RRsUhER&#10;vE9VWgyTfZji/KEtylOorU6nP27S0m10OCX4nyYn6UwosCfQWUh+SPQDDRjP1Bgx9QY4EgyoJ/DG&#10;1LRYc46OgEE3mD51khaPGaiFW07oxvlDmjhhomYs3iwmxEdd2q3Rw0dr13mmvYXr95ljNWvzGUW7&#10;ft38+0pdcjMEzFjBaOJo0hJmdMpXMM4I54IDpV3tQTw6RnKAQ6QPQGBCCBgSk+/mUXMjlBGynySa&#10;c3gCs5SS4wT9DSsQCr+hLN/EkpOO4/r8//6mnBU6atKAxsr8QwVdSFuViBfUL/VPX4Q8IHHzB0gQ&#10;UuqQAhn0FezBnQz8oQmG0xLoMHYJO2QSA76jY8xCwzfzdAOPaDNbHxvNwBgkJN+N8DtrSpLksiwK&#10;fYJ7xE4RuDLSj+3jnu0JCJ+NmG1G0gLYYPoWL/0hbokKuarZ06dp9rLNLi/mcAWy27Rm/TZdjQjX&#10;upWrdCbIoaBjG7T9iMsvRoVo8+KFOnfdt1O9aRvfx0dOXb102ZqJZGA9InrxgoIjvat7ykTZ/gDX&#10;eSJc26Oi457H6WCd6DDX9tQz6PjR1BxATWu4z15LCehjhmTEd5HUk7QSj9AHEGI++0xWro1toBzU&#10;M32cmUYIMQcz3hGIa4hPBHuAfySWhoxA+G6E39ElI4EGQwxgo3wF6plBnqTA3T4ikTfO6tOXX1Tv&#10;lWcVFnJDbQt+qmZTtqpu5tc0ddtFHVwVQ06yvhr7cw8mFqVNWauRdqfNaev9QwurfMfJunRqjwq/&#10;lVlzD920+rg7OeleDmPDObcRs43fE4dT+/oVUvluC6zPUddO6/hZYhynDk5uqu+zl9RfPm71B3KS&#10;c/MSjTYV8+iLL76wJGvx+rq5pr7++1EhjZs2Vj+8+bkmrovHVqVjUMeQk+5tYOrcvt2Qd7Sjp33M&#10;fkbs7chv3sL9nAkJ5WHyBmUzYi+XHfbj7GLKyrkMMckgqN1mGTtmvhvhO7+5k5PYNfqDN/BUJm8k&#10;qeA+DRdB+Vj/2xtQp7xYFvvFfWKbfZ3jUh5iPJZbSI9AV+gXgQ50ABtsfC2xNf0HHU4J/qfJSSo0&#10;vgqkwlmkmTdu8zmQQGdOjcepvAGGNr46Y6ZpcgxcSgBZQKBJnRh0bttQVYcu0Izxs7R0yTT13bpb&#10;ywc2UqOhq1Sj3SQdOLxPs8ZO1oTWjTRrywFtmjVcW+ZM1Jzls5SvyiyZFA5HwOOCgWAgAi04pp1x&#10;MNQ7DpbgEGdgFwwV5cbpQA4gaUFe28H1ITJ4oz4JCEFDfIhDTjrP6bOPcmpv7DKvbYtlU4+dge84&#10;CHxpC/oICTJtllqgvROqz/QOEuVAe9zQ16B/mGA4LYF9oRwmMeAzumwnJ5ktyaNzCMQkZCUDJ6yD&#10;CNEAEUHQS5sR9GPPDemBzSJw5dFuzm0Pzs21jXB9++9pAYgS+lauXLmsfhZ6fItK91mjHasnqkGL&#10;EWpQvpZ6jZilU/vmaO2GpererplK/9RM9et20ar189Riykx1GU2C7TvQH9J6mQMCYeI40zaX9q9Q&#10;o5qVVKd+Yw2evl6h0U5dO71Tfbt2Uu/hs3QhLFJ7F462SGlLhs21jkttoIO+Iu8CEbQBs4DSI+hP&#10;6RHYJl+Tk9hJ4vikwNhGu0SHXNZP736iyUci5HREaVS171Wq9Vj9+EMO/Vy8uPL+mFl/fzurhizY&#10;Ydl4Q+IQT2LneJwbMgch37h65YRG/9ZBzVu20QjXMcGufYnLORbdMzaAujDiXqbExCOckRpf/h19&#10;mLWYatSurpxZcmjoyqOKvL5TJUs30brVc/TXT1r/gZwEtE2zJo2suMsanLh4ReF7O6hSV2xOtNY2&#10;/kAth66w7vtOAnXpDTmJ/tLuZtYzbWn8raf9Efft3sJ+jsSEMlF+ymMkvmvajzO/sS/3gX5yb2ZQ&#10;BbLJDKDwl22Wbsc+cQQpifAZvacv2MlJc4w3cC+Xt5JUcAwTU/hLzEUZvQX3SIzG4DEvMuRefQn8&#10;LTFeUu1ZoMAzOenUjTPHFBTmyutOn7IGVi9cOKWzF0PkjL6uk4f3WROIkAP7D+jkdXQnSmdOndaN&#10;s0esfPzcFd/maLQb7YjdRmcR9D45+mSHX8lJboKkwl5okgmCRH8DA0LAz19PIJiEcWcf1ixIaUX7&#10;EoxuptUMHgyKJwKCevT32g60CYmqaRscypdffqn/vPBPvZfpPb3z+psaP2OUCjdsoFzFGmjzjo1q&#10;tuiUtruSk/q1K6tGyQ46FeVUVOhla3R32YQBGrs/ZhSTDsYbXb0dqUpN0G/SOgn0BSAXCNLSCvQb&#10;HvfE4FMWSIwpU6ZYMwX47O7445CTLgNfPEsuzTsTYr1Zt37+nBpzPPWIPl+BfomTNjNJGOWEgOL+&#10;fW3TcHy+DjACCdi+pARf6RGQPfH5RH8C3URMAkPyQv+l/hlUYK1JZkVCSiJ8ZsCB2d30ZXQR0gGd&#10;h5wn0MNvcS7OyWcCV0/rq5nrGuF3U560AjMma9SooZdeeknlypVTx3rlVWXCGVfufFLty9TTgPFL&#10;NbV/D004E6TlQ9tqzNxlqlauierW6ayFa2aoWdfu6jhicezZfAPqMK0GmxhsgajNkyeP/vSnP6l2&#10;7dq6uGu6vn73Ow2du1ZhV46ofeEPNX3bSfWsll+z913U/M4lVKzdIh3fFKM3w7rWVeYSfWPPmLpA&#10;D9HBOxUk3NjH9Ii0HjBNLrBNEGCQJ74Cerpu3brYb97B2MY44ojQgraFlKtKV+3Yslg/fp5HS87e&#10;fnT30Ore+qLJckW57gGbTDKLfUeHiMPGjBmjefPmWYNICNuIxbE5+AJiOGOb8QkJkZPxwfye4H7O&#10;CI0u/ZYKt5lmfQ1e21nf56+tvnn/oy6TXf5m7jA99l4t7bvkOU+oV69e7KcYOCKO6ZeyjbVlz0ZV&#10;/fJDDV+2z7r3Ow1MSDBtYG8PAz7TfsShtCl14A05aSSp8HSO+ATdovwpISeNTqPPkI+Q/kZPDTnJ&#10;b+g0+m0ISiP85k5OEsd7OwDkXi5vJTmAw+Fek2o3ANeEE+JewY0ze9W8ccPY9Wbrq2bN5tp9KVpX&#10;jqxR/UqlVLpqU605cUMOL4pKPRLj8QRNegTl90RO7htWTsXLllKlktV0LeyERoxspBZd52l4g4pa&#10;tmG7Jg3pqRbjp2lom8rK12apwi/OVckyzXVg2Xj1qFdM7Sb7doYqOhrfE8gpgV/JSTp506ZNLYYd&#10;4Iy+++47r0cDfAkqk8b3BJzf9OnTLcXA0DBDIy3KGB+ot7QahceoenKmkISw5/4E+kSiaoCho6N0&#10;attEpSvVVJWqbTR93ixNDYrS6RUD1LT3QvVvVEONmzVRnbpttHNOL9Wo3UB1KtfUpLallKVgebUa&#10;ulYRrvPQ5oESbOOQ7gRykr6UlokAgw3GCRqgMwRIJoCwIy45Ke2f11MfZnxTH7/zhoq1HB3n0cNA&#10;BEENfRLbZQIPtmE/6K8EYL4i3zk/gwO08Z0K9CM+n3GnADsTCG2IPiGUhT6LLab+GdxgwBASkhFx&#10;Elge5SYwZqkJdJrfIVnZ1yQCtJshJzknek/gyuCE+/1yXfqJSUzsCZPpR/4GhCv3kiVLFus+z+5Y&#10;qm+L1lb9WrXUf8FOdW7UQo2atNO04VWUt2h59Rk0UJVKNVStGu00b9V0Nfq1m9oOnR97Nt+A+kyN&#10;oDQx0A6//PKLFQPRzrwZ995779V3Lz6j0qNOa7dLB2inqJBLuhYSpkvnz7lCeqcOT2iggk1mxpwk&#10;/Ijq5sqmPRf9QwxA+pCE3qlAN/Er6RHpmZzELmCjfAUGdZgJlRQYW+0ujoib2rV+iUaNmaLdJy7H&#10;eTN3WNBFHTob9AdykliFfkKOmDFjxjgzyQyJRbzGPRubjH1nAMq6pus79cI+nNdOYvK7HWZ/T7/d&#10;hkM7uuZSsXbTrW8RO/rohxwl1aJcGVWpVl3liubWw//4RF2mbbB+d0fPnj2tvm/AdS6e2KPF8xdq&#10;59GLOnL8xB9i0jsBCZGTZhttaAYdqQPja42YYzxJUuHpHPEJOmP6lRF7WeywH4ewH8ebmAX9NaQk&#10;OspfE5Pwe1LISc4VaOQk632zdjcxGG/5TyqwvawbbhAVFqRDB2OW2Fg4pK7eLtxNF0NPqtYnr2j6&#10;2v3av3So/v1ycZ0ITbys1CsxnqcXU6UHoAfu5CQ2cM/mUfou89tq1HaY+s7rqFXz+itH5qzK++sm&#10;6z0Ip3et0HiXvV0+cqC6dmuqqV27qkmvgYoOu6HWPabpZmSMPvkK6Gi6JycBFZ43b17rmfSpU6da&#10;Su1v0AkJ8BPqjBgZAyofCRTgwNPKoTEbBcdvB3U1atQov5cJx+ZpBqnd2HlCWOjtxygiwkJ14crV&#10;W4/50s7mc3KMdWqAOr8TyEn0Fsfsb9COBNw8Vp7SNo0IuqLjZ64m+GbdtAb3iJ2lbyTUJwmA2Adb&#10;TLu4O8KkABtgBp3uVEB2+YrMDVQwIy1Q7B4gMCcgJ/hBVyGjKCP9mceBIChZ8BzdQ4ftCawR/ISZ&#10;bWOSDPoHgevMmTPj+HrA71zXnpyYhCkt6oZrmr7Vpk2bPwyiWHBEKCw8bv91RocrMopA1KmI4CBF&#10;+Zhzpi+QcPkbPKHRunVr6zMzIJ955hk9++yz+utDD6nxslDt27dbU3s3V51aFdRh2nbX7Ufp1Ibx&#10;KlG6nrZejCFydo1tqjwtFsvLZSxTDJKwO9l20Pc8DVqnB6R3cjIlftsdkEoQlEkB9ik5ArC92Ffi&#10;bvSHPkJcArFQqFAha9AJe0fsaEgsuy1HGKSwk5P8Zs6DP8AH2AkmA7O/+3Z3OK5sUpl8udWyazf9&#10;kuMHdZtz+2Uvl3bMi/exboCfKlu2bOy3PwJ/RhnvNKBH6KepX3sdm3qnTUybUwe0m93X2o9LqH28&#10;gTmHN0IZeMKIv0biK4fZxu+UmXtAR9FfM5hK7GLEEJP8hj4jRt+Jc4xQJ5yHfsF5AdshKL2BKVdS&#10;JamgfIaI5umVpALbS392R+SFLfr588+17kyQy9CdV+vsb6n/jDVaNamLXvmgms6EJV5W6pUYj4lm&#10;6RHEqORmcBEMuCM8ZfzpJx/rwT89rZp1yuujV7/T0kV9VLv1FM3oWEF9p6zU+gUT1Gvtdo3v/qsG&#10;zOutMs3GqtevnXRg1wL1nbEszoQuXwAdSFfkpOlQnkAHLlasmL7++us/EF3+AMYGp55ewUhcWtQb&#10;QLGpPzswmsxg8Tcw4El9TJggBoeAftqNMZ8xsr/99ptFXAcSMFDpmZykbqlzEmycmL+Bk0+O40xv&#10;oJ7RawJenIW3wQZtwjHoPUQ49tnbYw2wCWm11IS/QB15CqTuJBAAJbXtUxPoIjabcpnEGXKSzyy+&#10;zkASgw7sQz/HLxIscRx/zWf6hbE93B/7E7h6etmZ6UcmMbGLz+vGdb7I0CBdu3pNwWGc37XJEaXg&#10;2MQlKMiVXEc5rJnOgQYIA49EaSoDMpo3+tIWtWrVspZfAaULZ9PnNadp+569VKIu7u+vSr2W6cDS&#10;gXrlo3I6ci3iVvt1LldKU/34RjOSsPRK3nkDkm76R3pEeiYnsYPYN1+BtcqSmmjSp5Ij9mOxwdwH&#10;/hWiCtvCkxi9evWydItEHbIBm0g/wq4bm27ISXM+zoNdYjvHkSdwXvY31wXmuoh9u0dEhWjflk26&#10;EJT0vIulpuIjlYgpuKc7DWbmoalfex2beuf3QCUnIZX5ayS+cphtlBed5H7QXXSP3JR4mjbmL/2K&#10;7egC+xCvcN/cP98TIychMDneG5hyJVWSA/opOsz7GXyFeZ1K6tuGc6zBQ5aIWD+inl599XW9+sob&#10;qjVqi8K9eK6buiXGY0mc9Ah0gva3g8Ea7EnNmjVjtyQd6B/67CtQxnRBTnLTBNKJPedPgPn999+n&#10;SbJHAkOyk15BgpYW5CTGy9MC3BCW3o7o+BIY8aQmRxwDCcM6g8zAwAEYQK4wTR1nFEgwM9vSK6hz&#10;HLVxsv4EAc/EiROtwPZOB8ELxI1dp5MC6opzEGzQp5MSNNNnCMDuVGD78BmBZht8Ddo9uUGqL0EZ&#10;sBcE+wzGEVMwm4HyoeMMdEBKst4R/pBgnrYhnjAEpRH02iQX5twEUwSuzLx092fm2pzPXXxdN9eP&#10;rdePX/6gcuWK6ZsfS+rktXBFHlqoD9/8UFmy/qgfsxXU6ENRVp8MNJjZHv4G7cngNm3dpEkTNWrU&#10;yCKpO7ZtpkkdK+mLL79VwZ9y6ftcRTRny+8q/MbTyvjJ1/rmm2/UuMNU1xmiVa5MTV32HzdpEWDu&#10;icadBPy7r/uGv5DeyUlf6hXrvyU1VqLdkyvYXmNbuQ9DVmFXmGHGrENiX2wN8QixDf2efbl/jmc/&#10;o38I9oFjsPH85VwQFRxjbLj9+nbfkBrAxzDL3xP+18hJe73zO21J29DutBvbaFfTtvbjUgL7tRMT&#10;ykCOyF8j8ZXDbKO83AttCSEOWY7+ERMbMeQk+kgfQ8/5a/woxxlhG79TL0ZvIavQZ1M/9nqyw5Qp&#10;OZIcEJuR/6PLvkGkymTLrvkXY/LFsD3T9Nr/5deh65EKv35Apf77nJbtT3yJFOqOGG/s2LGxW9IX&#10;0A07z4OfqlSpktVfUjJZibZCb3wF9DOgyUk6COubwZ6TNGBoEgOzFrp27Wp1PH/CGIL0ChIVFMLf&#10;oE09JUkkBv5uQ4ChTy7pROdEXwkcKD9BHutMBiIgJ3FM6RU4ZncH6i9giyAz7mTQ9wjOIXF8Vc/0&#10;K0MCeePMsA2p4aCSg9/H9VDFihUtKVOimKq0m6aQsPMa3KamfildXrVb9deRq0mbbULgdqfrEboD&#10;+RcIoL4JzAjS0Wvq3hCTZiYCf9E5/Dn+kPLHJ/bAm88cR+DKEiDuQTnfkcTOk3I4NL1NYXVZw6yf&#10;aK0Z2lKLT17V4TldlbH0uFtr2nLdQCQnTZKVFqA+IC6yZs2q//u//1OVKlWsZA47tX/XFp0+d8lV&#10;uzE4d2iXTsWar9BrpzRv+hQtWL1LEb5sykRAYmEe5zOCXbWLSUypV/Qewe9Txwj3R/JLcmJIGkPE&#10;m8Te9zrqHezr6qU3pNeyo+vErb6cqMDgvDe5mx3GXiZFjD3lWpAI6LWZPUYfoH/QXypXrmzZaHQd&#10;/eaejZhzsB/23JybcxpykriI3+lLhqA0fcReDj6nFui7LVq0iP0WF/ixtLKhqQnzoiZTv/Y6t9c7&#10;7ch+pm3d9zOSUng6Z3xCOcgbTBnjK5NdOAYdpS3JS9E97Ap/ISrRQ/7yG/rtrusIvxnhO7+zH3Yf&#10;3eUz56G/02cQrsm1TTmSeq/ukhyQI9B+PkP4WmXJW0eG4Yg4OFdvvZxFuy667vnSDhV69V9aeTjx&#10;PkNfJ8ZjybnAhlNBx35Xg2oVVLJEabUbt0lhruCFdg8JualRLcuoytBdKliwoE8IYHTOl+1FPaPn&#10;vkaKyUkUmkpEAVikPqlo166dhg4dGvvNP8BZJdUBBxLMqJS/QUDM7EK7MUMxZ82alWzDlhLQITDO&#10;KQVlJ/H1ZZDnK1A2RqbSs76mBTlJvWGEIZ/vZKAXzB7zRT+IDzhEbLt9doI7KAe/BxKczkjVz/+t&#10;ftt8Qwf6F1aWqgNcWx3a1ucX5WvKDCrvgf7eCeu+JgTsX6A8mo+O4eMIwAnSCdjx25A4hrRBSGop&#10;NwF6UoBNInBNzhsmfQZnkBrle1/DGhfVy//+j4q3mqyQKKfmdS+rVz7Prhef+6fy1euvcNe9QUIE&#10;GmgLX8/6cTod2jSzn4oXKaY+8/cqyqUHjqgwzR3QSj8X+UWdJu9QuJv9yZ079y3fjR6YF/OhQ8FH&#10;F+mrl9/QdMyjyx70q5JVE3ecVOeyudVxrf/WyEbfsJHYaeoMHcY/odckrSSy2FlsDDOBiUdI+vD9&#10;xHsIM4eZ0YOQPCM8hottTkzYj/3xFQiPLXI+SAR0i+sgXJfrU4eUh3IZgoeE2fQ5YkHux/gD7i+9&#10;Ij2Tk5D0vvT9y5Yti/2UeqDc6A591vQFbIkhZegXRrDP5cuXt/IMo2vuwnHkAuY7foNjDenDudFb&#10;dNadnLRLaoHr5cmTxyqDO+g3nrandxhy0lM9JyT+QELXYxv6ib2M73d3AbQxugWJiO5BjhsyEv0z&#10;ushvEJhG7w1Bad/H6Cy/sY/ZHz1BX7gG3+122Og0cC9basPXTxRF7++hn6oOjP0GnNo2spr+9sST&#10;evyJZ1V20FZ5czXakRhv2LBhsVsCE87o86r7zlOaueOioq/t0ieP/1urTkQp6OZNXVjRSq888bhe&#10;yJTVZzP80Td01VfgXAFHTnKTzDYj+IGgTA7oVM2aNUv0JSa+BEaD66ZXEKjS8fwFDA+Pe7D4PG83&#10;5ZFo3oDFOpO8oYvypAUw1P6sh7QAekry4C9HkxrAqPrSeXkDAl/0FHLjTgY2mCAltUEARMDELF5m&#10;rxEg2YGDIiALHERr5+BfVLTJCNenaE2vlkm1h260fonY1F2f56pvffYW9MP0nIB7A9o0UBJ1E1xj&#10;30m+zUwB+jW6iKBz/GWfpPpzSFgCV2KXNIPjoiq8/3c1nLReZ04fUe/y36jnutM6vGmRpq/cowsX&#10;TqlfvQLK22+v9QbqQAP2wLf21aEjE6uoaM2u2rp1rap9/ZZ+W3RM2wf+otLtR2j79k3qV+IdtZsV&#10;923CDRo0uJXg42cMwe6MdPmAGXPVrWFFi5x0XF6in7OU1W8dWqrnsBk6fcN/A37+fHSYfkN/oC5M&#10;P6HfmH5EQktfN0kusTsJMEI9IiTFJnm2C/7GLiTSEJeBMuM6OUjv5KQv+yAzJ1Mbxqaje+gUBI4h&#10;cwwJju6hl4h5lNH4BHfhGHyz0XP0m/NinxBDELHNkD1G5931HXHXcY41pBHnQrgmYsptF8h8knUj&#10;6BcESYcOHSw7gFBehNiea95pSI/kJN/RTcpNXGB+t+8fn2BvjV6jT0Zf0Dm7fqFz6Cf7oYPmN7u+&#10;GnHXVz4zeGV0F6EPofdcm3K4l9cfYDALP5OqcDoUcv2Krt7wfkCR+yfG4yUygYyII4v1738WUPdu&#10;LVSxWgPN3nVZLKl54ch6ff1NaX3+zcfK02Kaa5tv2hObhp30FThXavjQJJOTNPjVq1c0f+ZolSlX&#10;S3vOmem1Udq+dKLqVS6r6k27a8txHpt26uaZvRrya2OVKlNJQ2as1k0PHAUdLF++fH4LcAJthk9S&#10;gBFghNtfhgdwLdoIBUSx/XnthHCnkwUAR8kMh/QMX0xFTwoIFBhxJ1C8k0E/pG793R8JkpjVg/AZ&#10;HSVAImgPFEReOaBvXnpHCw4RzDh1bm5z/VCgltZuWK++dXLorR+qxuzoJQj+0msS6y0IlEm4AgHo&#10;NGKCfnQM4bun30xwjngDAmoC17S1raFqkTeTfr8YE3BvG1NJ5cfu07Fd23QqNOY+Nk9sqRfKz9bu&#10;AHysm/5Ov/cZoq+oSebn1Wvqai1asFBrtx1SaFS0Dq+eqqOXglxKEa2D/XKp6uAVsQfEgCdvsPVr&#10;Jna13vCbK1cuFS3TSAdixy1ndKllkZNRB8fq7Ve/0MJt+9WzakE1nue/ONCf5CS4eu6Ejp6+aiU5&#10;t+HU5VNHdPySfaadQ5fPntDhIycUFJ78gd70HFPfJSdj8grIFF++2NLYY3fBXlNmyBWuCYFnCDs+&#10;44OIKyAk2W/MmDHWoKincyHYIeqBGVx2IZ80M5CNuO+DH7ALA69GmD3sSRj8gCRyF2IxxBCPhog0&#10;98Y6uXbSkj5DubnXOw3phZy0C/2JfgDZAjlpYgriDLu4H2eE3zgevaVNiacgEs1AkNFnfKbpA2wz&#10;ZCPHQEjaxZyH3/mOXtr34zeITlPX7vfnD1CmVCcnEwBkbwyidfEs/e2MqzzRunn1svoNGqJ+vXvq&#10;8rWYwY0rly7r8vWbckaF6PLV5E2o8zVubJuqhx59Vi2GzNeaOf30n+c+09YzFzWgZj5lKVtPxT58&#10;QSWGn3R5b98AXcLWYbOwZd6KsX88dYHdwibbbauv4ZGchIDypGxsY03JyUM7661nHtU997+p9ReZ&#10;seAKehY11pMPZNBf//WG/vrIA3rxh2qKighW2S9e0gN/elKZXv+b7svwkEr13nRrLSA7uCbrB9FZ&#10;Uxv+Jkt8CQwZSpEWYJTQp8lICuHvgD8tQJ/jcaz0ChwHgZg/QUDKOqL+cs5pBQIT6jYt7pNrops4&#10;Kx4TxHmRaAQKjq4bpNdLjLq9rpwzWvtWTVHT5u21bnl35SnQPPYH70Cgmp4TcG9gRvoDAegXwT71&#10;jpikwMD8TlCOTzIBv7d9gWAKcpKBvrSDU6sHVdRndafpxrXDqvrNW5p1+LLGNc+vr+vNVEjYOdXJ&#10;9Zk6bAlN43J6BiQCde4rOENPKt+//qb3clfSjGkj9NGLr2nsltv6eGXPXL342Cv6/VjcmeI8dUOw&#10;7HDEzFwhvosisYz93ZCT0VcWqGCWGgqNcurojDb6sWXqzxIz8Gus4rikkh/9Xa/m+U3Btu7guLpe&#10;P/zzT/qgeexs4ehgTa7zvR5/9BE9/PAjeiZjAW25kLz2vEtO+h/YRfT+dnKedGDvFy9erCFDhlhP&#10;RxFT+ArYYiPYaiPYDAggchlDTtJnSZYh8RhoYOYYSTT5IPdYqlSpOOezC/cAYeO+nfqx+wfE7kvc&#10;JbXRrVu3P1yH+6XsdxrSGzmJThDPmpm3kJN8Zhv3gZhYxNPxiDkHx6O7Rn8hIY1wTs5lv54hKdkf&#10;XXAX+iSCnkOo0zfoN/zld47nXJTBfn/0J3+A2J++lVb47bffYj44zqlDq5aaOn2Orh2fprZNm+vr&#10;70ooZ7af1LFLFx3cM0i9e7RW+dodNb5KYbVs2FTTTiZ9QI66pS2oc18gbO8cPfHXH3QwyOEy6tfV&#10;NvOj6tasqh5+6BlrPe1Mrz2nf3/0k5ZYE/5SDqMfyRXa2/4dHSaeRh/NrHJsOHYd34qNM/bdEJyQ&#10;o2bgiNiWGeT2pWvIKT2Skyg8L6vhYgDFw3HxxrFDU+rrX399Qv/6z7O3ycmoK2r06XN68v2fdS4i&#10;WgeXT9Kg8fNcHWq3Mj6VQb90WymnI0ylPnteL3xaWkFxViJ3aNGg5ipQsqJ++OR95SxUSo7ocA1p&#10;XlFFy1RW2UI51XXqpth9Uw6UKlBmhyQHND4NmxZIKyIkPtzpM5kAHZ/1T9IrMEDcQ3KAA8cWJSX4&#10;5lqsM0kQcSeD+8NJBMJ9UufYhkCaqbqy+8+qM98MQjl1fXUPVWs7xlVfYRpbJ7sq910T+5t3oJ4D&#10;67F13wOCgRnygQD8DP2fekf4bPc9fGa7CfAR4hRv/RPBEOQko/5piajgy5o5tJuaNG2l0fM2KyLa&#10;qYhrJzW+b0c1atRMI+auV6TrPlNjZDqloD/4Mh5whp9W0Ree0sCVEF0ObeuWRyU7zXH9EK098/oo&#10;d45CMY88xex+CwS1I0aMsD6jD9giOww5KWeIxrUqrdqtOqpU0dKaedh/S354E6uEXT+vxQsXaMEC&#10;I8tcdXxWS259X6CFi5bo0s34EkGHjq2bpKJfvKwM99yjF7J3jyEnneHaPX+Isr/zT91zz716u0lM&#10;PH12+zQ9+VAG5a7aXqP7t9Xf/nS/CracaP2WVNwlJ/0P7B+JXVLJScgRBm9Xr15tkUjkFJzLV8Am&#10;INhsI8aOG6EMlJtJKegOySvxDAks/ZcyEfvhj5Avv/zSIvjNue0SHzmJcG1sghFDDHnaN7WxZs0a&#10;denSJfZbDEjcqYM7DegV9e2pnhMSf8DTddFJ4gdDLJJzQZ7z3ZCK/J6Q/nAO9kNf0UfEzJzkPAiD&#10;Z5yHfU2/oJ7YznFcGyLSHI+Y7/AxxAGGAOIvus95TV0Dzov4Y4kGQN/lnvwNdAw7xrIP/L1+9YCa&#10;NqijURNm6NqxmWper56+zVJe3Xq2V9emzbQ3JFibZ/dWmRrd9FuJXGpQq66mHL09GEf9UZfkMeSt&#10;ENTUIRPyVqxYYdnL9evXW9uJH9ELX8AZclRl//svjV57QjdPrtEn/3hDddr1UIkSJayZ7J0r/Khs&#10;zefoQnBgTAxzJ73RNTP7l78Iuoze23Wf+kLPEdOfEGOXEdMvkHgf6+YEkyZNsmZtTZ48+ZYDD1rQ&#10;WM0GL9Gsttl0byw56bhxTF//+zG9+NH3yvXRa8qYOZfGrzms8BtH9P6zD+r7Kv115NBe5X7n73r8&#10;1a90NdimENdX6qd8VUVKFHVqpnJ9lV31a5ZQztIdBZGsqOP6Jlt5XU2B3ULpqAQqjZEHbjy9Ased&#10;VjMG3YP+tEaglSc1QCcOxFkz3gBD4+16pOxrHDy2B2cMCU/gikPGyCUGjBsvZ0rPgw/egHrCBnhT&#10;J/4AARLOKHBmTjq0oEtVzTlte6Nf9GV1KJdDmT/9TIXqDtKlJE4QQrcCaWZoaoBEKS2CTE9Ax70R&#10;E8gYYZs3YIQWcpJ7DnRgE5k9RDLi7f35Az4fjHCEaEiR19RqHI/UhWlG3S9Vc9Bqnd8+Vu9+lENz&#10;d52zErWQ8LgzFvARvNUXoL8JlssZpYvHDrtiUP/quTcE2NVjW1WpfBmVKVNGhXN+ob/++zut3bpe&#10;VVzf2VY011d67G9vasOx+B5Hi1CnbE/plU+L6oOXHr1NTkYeVsEnH1Wm3Pn11mMZbpGT18/u1JDe&#10;PbTzVIjCL+zTW/94VLkbjbZ+SyrSMzmZXuNI7AJPUeF7Awl222ySToQk1AjfSViJ8xjkIJ6B5MAe&#10;o0v4Wvo690ZSS1zH493m3HZxJyeNL6B+uA4xtCdyyd8grn3hhRes+zbwBTkZER4z885IWGTMvYUF&#10;XdOFi1cUEe3/fDe9kpPUH3oH70G7oFeQLrQZ7Wf0xx3mePZDH/HV6DCf7aSN1T6u81A3Rg/tx7KP&#10;ISjtYshJckHyG/oMfykj5+R4zgWM/kOi+cM2oMP0L39j9OjR6tSpk15//XXr77EjGzR04hzrt5DF&#10;rTVg9k5Vzp5FxSo30KIxQ9RrwTit2rBFXRqU15cfF9DSse1Vrftia9Id79CYMGGCZsyYYT2JQd6K&#10;HaKt/IGQo/OV79vPlPmzb1Vp0O9WPIM+oEMrh7dS6znnffZYd0rBIJI/EC85idOjsXAYdB4DpwMS&#10;QZrXzkZOXj2sT/75F9370DMqXLuZvn3taf35/7LrbFSEhlf7TvdleECP/eVRPfLgA/rLS1/EISdv&#10;zqquvCVrqXS2z/RlnkpaezzYum7/QTFvWHJcWqDP8tRXWDJbhk4Dyw3bS6e330t6BIbAzGj1N+6S&#10;k/4H+pteR/YpuzfJP46a5Jt+it3B6eJwTV/lL1PB6b8JgdEuBh+Mk75TQbCCTgTKfbIGCUQygVUg&#10;w+mIcgUb4claWJqg9E6c4WAHfcxT4J0WQLftYrZhC4ykpKw8NgI5mR58CPeN/hGLmboIBFB3JEmU&#10;zTdwKvLaNhX9/E1lfOu/ejdPcx27cU6NP/yTHn7sSf3jH/9wyXMq229p7P4xIIF47733rM8kaYE4&#10;OJUkH+64oc6FPtGwLadts0Qd6lslpxouPKfoeFUgWqcP7tX1sBCV/OCx2+SkI1gHdhxTcNAmff/U&#10;bXLyNsI0tWkWPfTAcxqzNXk27i456X9gA9MLOWlISYQ+Sp+l3PhU+ittgDCwYIhJknOISWLI999/&#10;XzVq1Lh1brvER06a6xKHIlyXbfzGfmmBPn36WDOwDHxBTvaq9I3++c9/xsrzKj3hqk4t76NP3smk&#10;nN99oBw1B8jf1FF6ISfNd/oS+mHISeID9JJcG91CVxMjJ/mdHAViEntodNnop53o5FrmPPylrtB1&#10;rkMcbUhJIxyLniSFnGQfZtunNvBt9K+0wscffxzzwRmlG0ExxD9rSp4+dkzDR41Vjy4dtXPPIS1e&#10;PFdTp0zVhi3bdfzwfh04dERXbsS0K/VPnZk69D9cOhgV4cpfj1i2jnZFHwIxlklTchLGHeNCR4wP&#10;dnLSGXpaP730pP7+ZRVFuSr50uSquv+BVzQ1xKmQaye0cNokTZm9QpV/+K/+/k4eV/BkOrdTp4cV&#10;0/OZC2vV7iNaN7m5shZuYq0X1LBhQw37rZVyZvpAI1cl79ErGhbjj+LdKYBkpTOlBQKNJPP5zI0A&#10;BG2Nc0uPME49PuAMsDEYu4QcP8D5E7zi9D31Z4IApsCz350M7o/6Sjsn+kfwaCzLftDerBdCW6Qn&#10;EPxRr+cuXLYCnDMnL+rapVM6eQ1dcn0/dVoXjhzSxauXdWLPFm07dk2ucFJnDh/Qjcg7R9/8FXR4&#10;A5MwIMYmsI2+TyCOmL7OdvZJSnC5adMmi5xMTz6EWCaQ+j1tQUzga3IkOjxIp0657HwSZvz88MMP&#10;VluSJKHHBPaBhKTETvumtdLHP7VVUOwMKOLkaxt66ceCDeTdfM8IlbKTkwaR2/5ITjqCNLBuHj3+&#10;1xfVacYOl7VLHu6Sk/4H9g9yMtAGBY09pnzEdHabjdA3KTPxAuQPeRpiHlPlN/ZhXx7XLF++vNWn&#10;69ata+3H+e2SXHLSvi+f/QHuq0mTJrHfYtaiTWm8FB0VU79Xdk9RgXxldTwkUm1LFtO4vTdcliNK&#10;dXNn1dAD/s2BA42c9HQtxPyGrlKHhpwkjoXcM+QiOukpRzHnYTvHsi9+CHuPXTHngGxCODf7oY9G&#10;77g2dYVu4EvjmznJuRMiJ835+Ms5kfHjx1tkaGqBazEhhPKnFQoUKBCnTexgRiRxHnUX6KCMPKJO&#10;uwL0LRDjU3/lCfHOnEwMdnKSNW0mVHhX9//1DQ1evl39ymbWQ899rt1B15Qt41N6M1tt7d86XW8+&#10;85C+KDdI4TYbdHNOTWWr2i/mS9QhFfkxn+t3p85umai/Pf1PDVmfvJfX0FnSc8AUH9JqvUmQVo+T&#10;ewLGCAN9pwPnE2jBpzfASbrPuqbNcNiQWWYBXIIYbxNJzkldcDzOmM/GKbNGblqO3vkD3D+DE4Gm&#10;D/RDgiAes0hL+5Rc8LjYjRvXVKloMa08fU5NqvTWjMENlKPlYkVcmqeSpRppWIkCmtG3kdoOn69J&#10;TYpr1tBeatFvuH6qPdtLwiDwQX8NFKDrBPymf5ttfDfJprEtZl+Ez96At/kPGjToViCYHhBoMycB&#10;5ALJUVqjQ4cOFpGBruAz03otUXcQO3mnn041yf+dem667ROd0cHqnPdttZzq7YsQvSMnHZHBmlrn&#10;Mz348D/UdNouXXLV243g5A183yUn/Q/sH0veBFo8gI7TDykfeRhit9uGxKGfYj8Qd+KGY2mXkiVL&#10;Wkk65+PFPW3atLE+cw0jnCs+ctIunNN+rH0f40tSE5QTIuWjjz66ReZgFyBlUwpH5E01zv6BOi+I&#10;68Md4VdU/Iecmkee7kcQ29Pmpq69ldRCQtcy39EDQ5zzNBCxQXwzJ80xRtdoT6PXSSEnjQ7yPbHH&#10;uhEGI9AXysZfzsn5TJxEmdBlU06IpNSM67i2T8/vKn/Ihd3qWLeCSpSvo1WHLyv6/E61atxYjZFG&#10;jVS3XmPtO3t7QJSJbO7rIBowcxRyMtAnTNB+xYsXj/N+CfQtEH2T38hJFD85iENOMj5z45Aq//C6&#10;7rn3Xuvx7obDVrr0LFqbRzfU3x6+V/fde4/eyFZT+y6Hu/a+DWfwFuX+Ope2XA7T/qmNleXn1ooI&#10;3q2v3/1MzQeM0zvvvKNFyzcqqSETj6il5ohBWgHjlBbA2AVSR8GJBLrB8QUCkYzyBhhW+iDOEvDX&#10;PJrt7uCTCvo1Tp9AAEPJLKhAfGGEr2HuOzl1lpogQBk8eLDVtukJ6ChLiFStWlXDhg1RhSoV9FuT&#10;Oqpa9jfNGD1Yv/7aQFO7/qqmvXpr8C95VK1KB50gh4l2JVkhoTq8abrazjhoe/QyfSOpg08E7KmV&#10;1KHj2AmCfmyFfZsRc237vt72DYgsdNYXiaG/gC8ItL6PDw6EOIuZ2+alOCCQBlIBSS5LlyTaX6KP&#10;K2uOcrpiMyqRV4/rk7dya8NNby2Nd+TkiY0j9dSDrnj9wT/pn//6l/7lkgKNh1u/JRUk44Gmm94i&#10;vZOTgeZ30QNsNuXDJiPxkZMIpAsxLjE9+5o+wn7YFs6HcI7cuXNb2802xJ2cNMJ57GJiTmB+N+Xj&#10;c2oCe1S4cGFr0GTAgAGaOnXqre2+8EHXjs/Wx4U66rptzYfIa0dU4/vX1XTE70rdu/sj0hM5aYAO&#10;EBMS17AmtSH/4EjQOTs5acTEHXa9Tg1y0gj5P+ejbPzlehwXHznJdl7ElFrgXpLyVEBicNw8qkIZ&#10;39HIFXu0d9U0vfZhZR0Juq69u3ZZE1nmDmykZ96roBM3b8/xx+9Pnz499ltc8DIbyEnaIVBBO5GD&#10;MPhiBzrhy7r1Fcjj/YF7qBSMJYqfYkSF6eShAzp3PS6VGHT5tPYfOqXweBbL2bNsjMqX+EVlq7fQ&#10;huMuJ3VkhurXqK7q1WPk1fey6qQrGUwKGPlIbYeTFkirl6NgNAMpkSMYwTDf6cAg+4qcjAo6qabF&#10;8qjFqBWxWxxaM62fShf+SYVKVtfk1ftdXjxSy4Z3U+3atW3SQJP3Ju3RPZwjgZgJBIzT9gWiwkN0&#10;8UbMfDUCAwIJn9ivAAb1yZqa/A004FyZhUagkp5AsDllyhRrLatRo0aoSoN2Ortzqj7L2UYzRg/X&#10;lG2jVa3dHE0Y3k8DiufThD4d1GfyXM3s30RzR/+mYqXra+7aw8l+FDLQkNRAiOB40aJF2rBhg+Ub&#10;PAX8yQXnQq9MwJ0Q+J1+gS3wtgy8fXHIkCFWwpBewECML+vYFyDo93bme2qCJKxdu3ax32IegQ80&#10;MKs8sZjUcX6ocpbpGWfA4+rxNfpvrtYK9noUJEpjutRXy/7L4jylpOhT6tOopjrOjpnpcnTNKNWM&#10;jbGN/DZxpfVbUkGMkl7Xe4b0J8FH0GX8ghESRCPoGGIILWyOEdrViLFZRlILXIuYIJBiH+7X2G3K&#10;Z+qKeqM+zcw0M2OSuJDvhpi015f9XMi0adNUtmxZa39Ttwi5gPE/dkkI/G7KR9n4nFogLqJvmdld&#10;3DOzpLgmPjfls/ed2tg9t5rN2Hnre/DJDapROIeaj96oW6uoeQC6S47ha6RXcpJ+TntRfndyEh3l&#10;nkx/569dryE12Zf2hJhkNjmfiZPss4PdZ2Hyl+vayUmT3/KXY/jL8eT/nMuck+0JkZMIjzZTvtQA&#10;1/blzMkLO+fruWwdNGf6OA0dOVF7zty47QvDT6tmvmyadSLuI+RMTmnevHnst7jg5TaBvrY4/Fv/&#10;/v3/oJPoRCA9zWTgN3KS/1ig99tvv7UWgU1NI51cMDWXdUc8lc1ubEynpFOzZsSdiLSaIYahxhAG&#10;CkiKMOR3Olj/9eaNq5ZzuSVh4bcMmdPpcDmIMDkS8OvsGxF6XcMbZNe999yjbM3Gs1VRJ0fppYfv&#10;17NvZNarf/uLHnz+Gx2PClfP4p/rz3/+syUPP5hB92R4XI1XJP0lTDgEHChJddLXS3OqecH39ORT&#10;T+kpl1TqsTB2s8vZdi2hd5tuspwWTj4QDbivQRBLIBCo4JHu9DZz0oBH0hMrO0Em9R8WfEMhXpME&#10;6QvJHTwgcJ87d67lp7HJBMQphfHpRhJCUvY1WLJkiYYOHRpQPi0x2GeiBwqw8amV+CQVLVq0iP0U&#10;mOQkRFKqx9cu/YhJUmO/+xFMCAg0/fQG6AqP05H/+EJ4029i4uk4hLzFCPWJMPhqF8gkuwQCOWls&#10;L7qHjhtixGxnG8k2/oFcgjo38SH+wxCTiIE5H78xkNSsWbNb+9gFsocZiO7bE4LZx15OfwJbRbmJ&#10;61I8q8txQ+2z/EtL98ZMHnFER6h+tjeVr+EwLVi4UAsXLtFRa/3suOCemc2dGktgpAdyErHD6Cj+&#10;jGWnDLmIuM96RCcNqcj+hpgknkCn0XGOI6YyQjvzG/wE8SbnMLrHX+qLc/Eb12Nf/nJOzk15ICfN&#10;jEn2M8Sk6XOci8/mO2DQCJvjfr++APmXL8mqo2tG6Imn/q56vadoco9q+k+Wdroc5Sq3K+87OKyM&#10;slUdELvnbVD3zKj2dH88UQE5GYg5IuWFOOaxdE+gXeN7XD0tQXtju7Hh6Flq4daak3SE4cOHq2DB&#10;gmk2Oy8hkEDCMFMZdMio0POaNWG8Fm7Y4+rAF7Vq3iSNnbdRF1z3cfPaeR04dtPVule0Y/NORUTR&#10;SR06f+igIpKZN6HcGKO0BsGKeRQAQ2kMUGoDReR6gQLKE8hkja9A0Hxz4zDlz5VLuVyS88ev9FGW&#10;kgqKjGn3M5sn6u3P6ul0AjaCtxTXy/euy+g/q79muO8WORl+cr369B2p0+HR2to9nzL85S0tD3Mq&#10;5HrMGxQvnD+tEp+9oPcLd9DN2Ot5C/QSI4ZjxYElHTdVqngFnXU5YRxxcBijZU6dX9Vb32bKZJGT&#10;4S7nTsJHX7iTgfMN5JE/wGNK6YnosYP6TczJBhIJk1qgzycXBFr0U4LgWbNmBdxjte6ASIWcDITE&#10;3lsEIjlJOyfPvvsekBeAOiI+CDQwsOzLeI14lPo35wy7uE9d6pVRrpzZVaJmRx0OYnu0lo/5VaVL&#10;ldOQRbtdUbBDl7dOVK1KldRzwipFxv/q7yQjvZKTJPvuBA334S7Uc3xiCAFPQjshkBFGSDyNQHAY&#10;oS/ZBZ9jF2JeI8TjEBaBQk6aeuBe+cw2A7ZTfmIEiBryKYg58k4rn/OQW3E8dcLTO5MmTbLqzROo&#10;p0BbYzY+cE8MjJUoUcK6N5+Qk84w7V69VNdCYuqQeH/98oXWgGGMLNRh+zoRsSCmYa122sbXgNyL&#10;r73SGrSBETuoB/oj+gQHgp6SWyDoaWLkpCEU2Z825Xj6p5H4yEkDcz6ug01if2Iyzsd32ovHujkH&#10;/YhrUlZ7f0OiI0K0fPZkrdlNDOZU0MWT1vJFENHcF3I4ds3G0CvHNHfaZC3ZsO/2DMUkgOv7cp35&#10;Exsm6rEPGuiiS5UdQSeV7aX3NO94lJwR11Tps/c0YL3npyV//vlnq+3cweQeyElfEqgJgbbzlj9j&#10;AIqXY1GHnoB++Gt9x6SAcqHz3KenOvcV/vBCHDoUj7l1797d6hxMN/UIZ6QOrpyuUSOGa9qiLbq4&#10;aph6DR6t8ZOnae38GRo9rK+ad5sfd82bFIAOyNR4RpzatGyoppXqaPaKZerfuqtGd2qk7hMW6Pfx&#10;bTRj4xHtmddLOTvu0o4F0zR45ED133pe53ctUJk8VXTx1hsQkwYYeBxJWgIDxCgIRgpGHYeMYUBJ&#10;MDwYLrbxO4bSjLoYI5YSJwQJFEjOhvJgyO90MJpu6t0ZHanB1XKrct+V1kzJLTP6KN83n+vPr1bQ&#10;yQTJyWj17dJZy9es0Gt/fiCWnDRwaG3Pn/XMnx7Up6V/tTkoh07OqKyn//GpFp9KugEyjji5cN5c&#10;qO8++U71alRW6SrNtf7YNUXePKbyP1fXiJG/6p2mG3XSlZilJ3IhOaDtSWo9Be+BBN6UTgBA4EWb&#10;MEOCQA67wz3Yg7D0COztnWxvCGoJgH0B2px1jljvB3+UmgFMckHSxpqTGzdutGwsQSzEKjOR8KPo&#10;Mv7ezJqIT9B1/CvBGvdJP3VPenwF6jK1zp1cQDIESr9o2rSpVf9IIJLj6JUv7CBxHAkXj4Z++OGH&#10;+s9//uOyv3PVvHQBdZ29XRGu37dM7qBsNafoxu5hKlWtu0tXT6pMlvyau3Oz3n8lq1YdOKaRrUtr&#10;0kHfDSiRbAWafnoDkv+UJq/O6CiFhjFTLHaDn4B9SusYiDZHr9FL0//4bAgT/hIDYCeJCclP6J/k&#10;msQL2E6OcQftUrlyZctWJ9RvsLvpYc1x6mDy5MnWW8cNIYGPoR68gS8mh3AOM6DEGneREWE6uH2t&#10;5rvit9837VMoE3kckTq9b6vWrt+qC8Ex7XLt7GFXDrxB5254Z+shJwPR7xt9NMJ3Y7OMnuLP0Cf0&#10;D/1EyKOJaSHS+Z390Fnu0ZCThpikT9Km6LldICj53RCUtAHnMOXgM+emP7Of/VhzPvJeUxYTc9DX&#10;zH04o8O1Y14v/ePPGfRzu9ncsdZ1K6wvPvtM999/v+655x6X3KtXqszRuQ1jlfHJh/WvV17TM4//&#10;RZ+U7aNrEUkzYFyfMvkKISc36vX/ZNHaM8EKOr5WmTLm1dbrDoVeOqR3PyqlQ/FQELwshzZwBz4J&#10;Xwlv4g9AOterV0+1atWyJtTFN2OT/pEvXz6rLeMDOuYvUjU5gHtKzdjP49u6UXKMZsaMGfXNN9/E&#10;bo0Lx9W9KlBvkaJc+14+flDHBpfTpG1B1mwmh2vb4uFdNe0UnSb2gBSCDkwnyJEjh4rm/UEF645S&#10;iKtzOx0h6tywl85HS1HhV9V/zipFXdihEl33uK4dprm/NVCX5Uc0ZvxETWlcL9nkJIaBBCYtgUFy&#10;n91yyyi5CUYUY0inJOFiBh7lR0jGIDNJuEmwqNuEwPnoTInt50tQbu4hPvDYgKeA5k4C9Y5xNfUe&#10;fnaKPsnfRiGu7eDq1RsKPr5R/367SsLkZKxORF/crtf/QE5Ga/usgWrw07u6/y+va+rZmGs5Qw4q&#10;++P3KmuLKa5jrU1eA+dKAMQ1kwtn0FGt33bIde/RujS/gbKW6aR5DT7XmA3HtXNON4ucvOoy7BDz&#10;/tRLfwOSlyAk0IGjMjaFwI7+ie7a7Q7Cd7bzO/uxP4EXOhPI/TlQSTZfgSADX+ArGJuDXvBInr+C&#10;Q2/B7M5hw4ZZAa0pa3xCuxN00hfRV0gmdNiu194Kj2VSF8RXJCkki94OGgYiOUnwnJoBalLQu3dv&#10;a/YeQX1aDyR7AvbRF+03cuRI9ezZ0zoX5A0J5yMPP6ispTu7tsXsw28Oh02Po8JU/ocCmrpqvp7M&#10;O1zkoHuWdlbhwb6bmUGf8MX9+RvE1N4lgU5tGFhNzz333C3JVWGwHJdWK9t/n9Wjj/5ZBTrMlT+H&#10;8LFJgUBO2olJxE5O8h0ihnJS1+RS9E/KTnLuiZykPZ599lkruTc6HB+wz+mBnOzQoYN+++23OPdC&#10;PZCneYN169bFfkoe8Hl//etfXXr6qDXTbP36ddo+uLi+L9VcC5cvVodi76rZxA06uWGcXvm+tvp3&#10;rqbPsjVRUPgxlcj7kwYP7Kh3CnaRN+/lClRyEp20i123+G7ISXw0/hm/byQ+chLdxo97IidpXyOG&#10;ZETv2Y/Yg3OZvnJmy3y1a9tWLVu2tJ4CaNWhj/b8PllNGzWyyLdGrr+N2vfWdbdy3CYnozWycV5l&#10;sAjIe26Rk1ePbtWUyZOtF8cMb15ED/7lBU05dF2jGuTSYy9k1vErEVrcp5Ie/Ovz2nIyaU8j+rrv&#10;cQ/HpjfQP5/8i0tXn1PPFbxojXWXF+qdwl0sv+UJPFUL4esO8gzISWI2f8HoFLMeWS6RJx7tfZzf&#10;eDkWbZ4QaFtivkAFZTODLKkBj+QkoKORVMDuMsOAacF2OK7tV9GaMxXmdGj/ilk6MKC0Oo5eqXWb&#10;tmv//H7qO2V97J6+AZXA8/mtW7dWntw51aliLjVxdeJWjbtq7YxBatejr3p3bKwVe88r+uJOley2&#10;R5tnjVKfQf3VesY2bfx9qdqXKqnDXo78uAMDwEyQtATGLSWzW+gUGBMMG8aWzmwMKkEABtnMwsTg&#10;ECDQwfiNoN8fwODzJlUCXercE+jU6fURoqQAnSeZteC4rr65nle/pXFHqUJPbNLziZCTBnHJSafO&#10;bJiunoOnyBqPDV6qTH+6T5+32cI3nVg10uXk7tOQlUkbucHxIokZ3sQQfmCeZq2JmR7vODVCOXMU&#10;UJlvvlWxEqWVL0tmPfV+Pq3fftwKbtHlOxX0yfj6QZrDcUNDapVR/vz5rWC3YM4f1WjwckWFnFf9&#10;UoVUukJZffdtAW06EbOAPc7WBHK0GW2HDYIUww5h23Di2BtILWwQ9sg+M5z6MHbJrGWKXUTnOA8B&#10;JEFbSvXPHVzbPYG6k0DimFpJLj6Hdlu2bJn18pxAINt5uQLBekIDYMkFuo6uoIecH500vjY+IWlB&#10;lwn40DXsPkS+IfMZYOQvfYJBWvoH/cCI6Q+Qp/QfBofoF/QnkwxxHWMv6YOUL6U6TTno14EAXs4E&#10;QYl+eZvw+xMkSimNWfAFBQoUuNWHSH5iZsPcow/LdnFtcerIvF6qXbOC8mYvr9NBDkVcO6YOZXKq&#10;y5SNig49r87Fs6pE+aoq+3Me5R/kG3KS+0I/0yPoH/SdxOFU+M3LVj89eWK7ivyYW9N3n1TfQh/q&#10;twXHFBV2TlW/yKSR2/1n3yh7Wsc/tD16iS0xwnd8sLGF6Cu2h/Iaf409Mv7aHuPg73lKjt853kh8&#10;8DVB4mtw7wwi4HPcYWx0YuAeb+UCyQBPMjzyyCOWnXj55Zf1xRdf6IV/P6Ov38iuo7FvPnZEX9Om&#10;PSd06fhO7b3usulhB1Qla3btGl5WdTsM0/AhIzT/911erblNvEaZUwvoA/pll4R0xWxHz+xi359z&#10;sA1/hk/FZ0Mg2gV/TgzLPug1f01cS/xEDGoeyaZt7eQkPtkI3/HJHMM5OcdVV73Pnj1bM2fOVP3C&#10;X+qjUr11fN8GTZk4UZMmTlDLYp8pc6Fm1qQsd2ISOJ0hKvntu6rTub/+8+QDseRkDNh3yJCByvfe&#10;v5WryTRFOpzaPb2dnn78WdVr312/fJ9Rz2WuoDNBScs1qAPa2tcIveHKC26Euu4pdkMi4Mkt4h53&#10;YBcgJ/G9aQHahhiJgXCeSGZ9SdbH9KYv02YcG6igj6D3iSL6knqULGBxifny5dG3n3ygDpM26OCC&#10;HvoxRyGVKfGzyrWfqdhJ2rcQLzlp0LVr19hP7ojWvimd1aZtK3UbvkLn5ndWvRYd9WvXLqpXqY7a&#10;dOykbr1n6oaP82oIQvNWxpDgoFuPoUaEBSv0D9dyKPRmcIIvC0kKVq5M3psMfQWSEl/ObkkMdA4C&#10;CoIxZn2kNlB0EliCE2NwPSG1DGKgAcdljFj48RV6+YlPtPdqXCVPCTl5cmIl/fmhp1Su1yQNa5Jb&#10;jz74hBosiBl9Wjqogu657x9ae8q7xBPHjsNl1DChtvMW0WdnK3fOEpq1ZKFa/Pytmo66PWq8a063&#10;Wy/EQUdJ5n1xzUAD95RYXwgUXDmzQ7lyV9TaM2E6NLaUqg3EVjp0ZEQF9Vvs28CANidQtJM6JJc4&#10;cmwkAQk6gY1gBB/hM9vZhyCG4wxRg5AkcU5IG5IJE/yh14DghkDwTgX9lvtPTaDHkGfM4IB0o/7T&#10;Cqxhxgw0r4KrAAD66D6Kjm7aBxupTxIj2pKElyQIXTfEJboPSYzQF+xiBgDoK+g6Yu879Cf241jK&#10;QTvS73gUnmuRyOGvTH9KSOhrpp9R/9wDfY3+ZfpbckCZWDOdc5McBhK4L18kSJyHp4ceeughSwwx&#10;iTz3Tl5tPn3dindDL65R7te+1ZHzJ9WuYmF1mHPIlZC6kviwK5oza70u3gzR2kmu2H2jb5ZyoG/7&#10;awDb18AXeEps44UzUtt65VWVHvNjN8Qg4sZRFcr8tWYf9h9ZT9npT2kJ2p6+axe2GXEnJ7EX2Ck7&#10;McMx5lzmfOZzYkgLcpLye6MzJPBFihSx/J0nQGAhBua+3YH9xb4lF1WqVLFsBC+5rFixov7yl7/o&#10;/gz36e9vZNd1l8k9unWOunTpojYD58riCCJvaGybiqrca4XWtf1GnxZuoPmzRuirnE10yotHf/EZ&#10;qUlOYgeNrhlhmxH3OjS65H6M2W5g9qGuzWC3J79l91cI381ApPHDRtft5CTnxRejF/Y4FD/I+UDk&#10;pXXK9WMx7Qu6vebsjfO79P0n2TRj20mrPyHu98msw9DQMAWd26c3/vZgHHJSrt9mdimj/35ZWVut&#10;tYila4d/V/63ntbzr7ymvz/1dxXpOFM3k/hSDsrMwGlagzd2E1e6g3qGnEwJse9LrF+/3oqZvAFt&#10;HMjkJHqMbiYFl/ct0HuZCmvbmQMq8+4rWnbElQNEnFPDL17Ukv1xua1EyUk6ZUKwOkjsZ38gORXi&#10;K6BYaQmC28TaIzWA0U3tzo3R542/GPXEgCMI5OnOvgLOzdT74cUD9HiWXn8YtUw+OenyV45w9a2e&#10;VfdZyc2DKtBs7K0XRk1o/J3ueeAb7fNimBQbACmEbtqdZcrg1M2Lx7Vi0SLtP30pzsL9UeEhuhIU&#10;adkdrofDR3/uNOCcqNfAR6gmVv1I3SfMd7VJmPr/9A+1aVxDmd/8r3LWGKJLyX0LWQqAXpjAkQDK&#10;BHTYDiMEhCRI9DMCRYgXgmr6HLOA7G9PNY/kQtbQJgQ9ZvQbUo9zp2dANGHn/QHaBGJwxowZ1tMQ&#10;EG/+xrhx46wypMW1kwPsW2r5PPqKe3+xi+k7nvoQfcQQDPQnkjMGDehT6BRlhvh0X1rGzAolUEc4&#10;j72/JSb0RfqqfbCB2OG9996zPkPQBhKoR8rrC0CsP/jgg3GIyYcffljrZvZRno/f0NvvvaNXM36o&#10;thO3aFOvInrowUf0zDPP6Jm//59G7ris4SXf12effaLvCjXWtXDfDLigN+mVnIRASAo5GXVxl957&#10;NrPWXrCRkGFn1S7fO2o0YYt8+I6hRBGI5CS6YGwKgs3ANhAfYhvwmRAy2DTsL79zjDmXuyQGf5OT&#10;lH3EiOHaMneMhk1apuhbs1+idWb7Ig0eNFwbT8Qs18FTJdevXtLSqSM0fPISuXsbd3KSdSCpK3fg&#10;K7lucsFjpNgJZm09+eSTuu+++3Tvvffo1X+8oSM3HYp0xdRXL59RrtKtFB52Qe1zva12EzdaAxrH&#10;BxZQk1Eb5Yy+roZf59ai84nHc9j81CYnjT9y1z2jf3YYXbLvi7jrmNkHe4A/QWeJEc3AG7FeUshJ&#10;+if2xcyiNOQkfpF4k+8mhuQccoZoxC//VcMR627dX1RUhNa1/0Hl+sy3zmmu6X6f5l48kZPOoIPK&#10;9tcHVHfQvFt8Tfcyn+rp//tRRy4Faf2oJrrv4Wc0fecZ65rcI/fCoKMZ7KROKDdEOVyE8cWBYPcp&#10;F2tOuwNCGHLSW0IwkEA7oCOBCnQ3aVxcsLr9/LGG77ogZ+hG5Xj5fR29Qt4UpbElXlbX5XFfJJQo&#10;OZkY2tcso/pNmqhJk9baxcKPyYJTp9ePUJ4GY61RG0d0hEa0rqqfy1RS2cJ51HPG7VEnlC2tQIBN&#10;Z00r0MHSgpjlmhgojGFqAKO3cOFCr4lXnHda6oG/gEPAyYMLB9dpyOKjt2YKG0TeOKdBI5d4tQ6M&#10;RzijdPXcSZ25dPMP5/YGOFSMFI7M7ij9Ca7tzxnF/gIBTnrQ86tbx+mdNwto4uz5Ln26rtafPqr8&#10;zYfr4NEDGlP1QzUavTZ2z/QJdBwbSABJkIoPoG0IKrGLJgilrSAtzcw0+i5CMAehCZFCX4G0QQhW&#10;6eMcz/k4L7rMtQh8/QnK7C+iDjvRr18/6x6pQ15K4+/7HTVqlCVWQpAOgN6lFjmZEhCT+LoOTbKH&#10;PpqEz97v6C+eBNKTddJXr15t9a1AAokGdsAXoP8MGjRI//73vy3CIVOmTPr999+t3xzRkbp66aJC&#10;ImIHSxw3tGzhUtdBDh1bP8d6wWX//v3UqfMQRfownKPNUnsAO7UAcZAUP3vo90HKWGG6wmPDneir&#10;O1Xz5/xqO3a1QqP8GwPhP1J7xntiMKSIETv4jm2HqKIvE+MjfPZETPLZLu7n8wR/kpOUedGihTqx&#10;brQ++Ndf9Nr3NRQOG+0I09RWP+nRBx7U0089oQcf+49Gbjmj0Ev7VOvrF/TQn5/W0489or+9X1wH&#10;rty2l7Sf0T3uF5/k7gv5Tr9NiY/kceH3339fmTNntohJ7MYTT/xVqya0U7ny1dSqXRvVqlhKVbtN&#10;16ph1fXMmzlUvU5dNWnfS9fOrFO1MhX0a6cWKlJ7iDy8+PsPwNalJjlJXURGhmvD4NoW8Yr8lOM7&#10;lW4xXEFn1qpC8WKqVKm88haopB1nb68rzXF2MdsB9R9z3kirTfApEI34HYTP6K4h1bk/I+SkbDe5&#10;CMcaQpJzEe8R+xEDoqsMVEHw2QfY2P/EzmXK+MIXmrvrpHUccmLvEv3w7+c1cUXMsi4mfkQ4zjwV&#10;QYxJvW9ZNVcvPXG/slXvYw34MQi4eExX3e9q88pNu98aZK+e7XU98Z+vtXbXIc3rVUP3PvCY+i/c&#10;EsenJibEvxCU1F1agvb54YcfYr/dBnE55CQxZnLhiDqnVUsWWwMHlizfpOsOp0LO7NSUcWO1cP1B&#10;n/pSA2xjIE9OQfew497i0pq+yvxNFV0Pd1WWM1hj6mZVsTod1L97K2V5+wV1WBp38DZl5KQzROUr&#10;1dM+OszF5JEbrpNoy4zu+uCNN/Ry0b4WORl+c6tylu4YQ7hEHdPX2Sroqst+YBDso0z+BoYiJUqe&#10;EmBASQQwnqkFSOErF10GOTjuyF1EWIjWbtyuPS5DinEkAccw0vFJFjDaZkQJI42xxsBT1oQCDH7j&#10;XHT4pBg3OkSgzYxIDRC4pKW+JwbaGeOZFoS5HegXa454hlPXDm3TTZdBvHH5tPbt2arfV63Rzj37&#10;tGH1em3bvlOnLofdGk0MBNB3CGoCLcGODzM7ltCPnTdr0uTJrm/hGlzgnxqyOuZxhMidrVWkOdvv&#10;wgA/RpALMUcfJ2iFeDKEJoEjRAvBKwNiBJP85Tu/sR9kIkEpOsJ5IG+wi3ahXxqbbIJpu122g3MT&#10;DPkDlAFyJS0xfPhwjRkzJs2Dam9BwkN7R4de1YljR3Xm4jXrxYO34Ax3+WL/D5wSk/hLb+IDsceU&#10;KVOsR7pbtWplLb9DvwokGF+ZIJwuH3Vyo1rXLq+S5Wtp6b4Lll86v36k6terrwYNGqhJq766GHpb&#10;Z9u2bRv76Y+ICr2gkU0K6sPctV3fnDp/YJPmz5+vWeO66Lv89WN28hGwKdgpY2MQ9ALhN2NzkPji&#10;wbQCNjQpcdaKAZVUc2HMEz7OqBv6NderylqmhfV21vHjJ2j/Of/NxqbcaU1OJgTamjan/dENfBFi&#10;9IPfjT7w1+iK0RdvdIXz4hO9QfT5XWru6kf0pQb166l6jTraffqmrp/cqsaVSqtkhQZatOeix6XA&#10;KBNvDp/Wo5oez3C/Hnwgwy1yMvL4TL1y//36tMl8hd3cqdKff6yaI7brxJJ+uu/eh9V2zk5N71lL&#10;995zr3ovuj1IYScniQlYb9Ad5FeQiykB/qNPnz76xz/+oQwZMlhv+Ie0sRAdopNHj+h6LJfoiAzV&#10;mSsxMbEzOlLnTh13lfGkDh89rUgv00/ag5gjtUBb0O5GQq6eUOkvPlC/5ce0qk02dV24x7WXQwd6&#10;/qDKQ1bEHOSCsUFG7PrHd3SS8xGPmRn6zAz0RkycltAxnNM8JYDv5C+xF6Qi11w9o7NeKdxLx1z5&#10;NXqBbdo5s4eeerOKVu+Kif0gQYnr6EP2ezAScuGA/vu3B1Ws/RzrvsCO2R11zz0PqN3I5bf80Jbx&#10;LfW3Pz+iF975UP9+6k96/v2fdPRq0gcauSfaIy1BPbz00kt/0DlmaqPnKXmZVHToWlUv8bO1rn6B&#10;7Jn03JuFtOPUDn3x2muq2KitKuT6WB3n7fN5DokuemvX0gLoJ7roLUbVyamSA/fE1JMzWtfOHtP8&#10;8cM0bu7vmlrlPY3ZGHfZiiSRk4v61FL27NktyVe6nm4GbVKRAuU0dfpo5f74ay08lJzHwpw6emCv&#10;Du+fr0/K9LPISacjTFdvxBAejsuL9Hmeegp2KT+jDBiOtAINQUKTFuC+MWaph3CNaJhfX+bKrw8z&#10;Z9X0A7cJp6NLf9WbP/dXhMvwYQQwRMaIYwwINkiGSZAhK3G4sOqM5pBsY3wxiCThBFMYDEaYWKQZ&#10;48y5kgKCMRz2nQ7qkXoKRNAXMJxp2R/tKF++fOwndzh1eVsvrdp1Tssn9tXlS+fVrtNQnXUFoyWq&#10;T9SZYwtUr8kM+XnCg0cQWNDehvDle3pA68LZNfhElPXSNPTh9MKG+r5iH10LvqTf8r+oDjPS54sS&#10;0grYWOwi7W9sLYGosbfG5iKGgETQHUN4Yn8N4WlG6U3QbIJotiGGDCVAhvQ0g0+cB3uOXedavtJH&#10;7i+tgy5e8ocvTy99jHY9unOZSmR6VUXLV1a2zz/X5AOxPtAZpR3DqyhHxW4x3/0I9DQtExNmhXz/&#10;/ffWbEl0lKV3pk+fbg2cBhLou8RDCcFx/ZByvvyWJq0/osMbZuvld8rrcES0Ztb7XP3mr7P65bHj&#10;ZxRhe244IXIy9IYr9tq3QlXL1o3d4kLkRbX68jVN3+6btSYNsE/YEJOc222N+Wvsjt322AU7hGCv&#10;jGCTsBX4RGwTdYhdg6gnnsTOkSQRV9LmDFrTVyBjiBGxXdhF4lPsJu2A/bEDAgBb5y2CLp3WpbAY&#10;nYe8OX4wZkDJyGX3lf1TEemJnMSPGeE72/nd2GD+st2I+T0x0Kbe+hNnRLCOufoRfWnZyBZ6+v2q&#10;OhUUqs6lftDkvSd1cudkZf/iJ10O+WMbYmPQu2F1c6tS7wUq/PELt8jJY9NaKMP9T6lhrxYqkq+A&#10;mg9YZM2iXTmklu596K+av/O8Jnapbs1eKzd4WewZY2J8fC3g3J5yPHQ8sYGNiKtHNXfWXB2+GDcH&#10;jz6/WduPnLcGJYjZuR72kbX9PdetQ78Pra3Pmq+1Jhvtnd1R5Vt0VYWiv2iGN2tHxYL2cCeKfAn0&#10;w8RCtP+moRX0U8f5rjqPUvDV8woJ5xHpMM2p/IaaTro9oQidsotd//iOHeOcJl819sSIecLFCLks&#10;+7Cd+kWwO+zLdjPDENuEnUHvsGnYO+wb9ow2wU5xH1smVFfhAfusPsJ3ZO2oxvq/itMtwpLjTZnj&#10;E0dUuA7v36vTF2/njqE3Lli26dL1EGuJAGvfaFesfnCHJo4cqinzV+nsteRN0khODp8aYG1Xdx8L&#10;4Q85Sd9NKZxhZ1Ur8/Pqv+iw9i1tre+ar7DyxqDTW/XOj411ycfj3NQpuhIooDz4YAP0GX33FpWz&#10;ZNH4M7E2xNU3B5T+RGO3nNHFndOV6ZWvtP9yXGI8SeRk8LULViBgBQPnLsoRel4nzjFa70qmOmVR&#10;q/HJT0KvnVqiT2PJSYML+5Yo7weZNGjpPstAp7UTpkMz7T41jW58IPkkyEsdOHVlVVf9WKy99Rav&#10;gwsHqe3I9dbaOTcPL1G+T7/Q33N3U3JpKGP0uQfaEEPOWmMsYouCmxEidyHwwsATaGK8OZYEBIND&#10;gGqCU/bDwCM4BfbDeaV3UC/UXVKBA2NkOD5Enl6rX7tOUEiUQ4uX8jiYU6Gudh4ydLSG9h2iiwms&#10;M0kfoC2o90BwSBDc5cqVs0bNmDXjafAgMuSS+k123dvAWVb5e/adrIigwy5n1sZav2v14ZvJcsq+&#10;BHVpdD4Q6tV7ODTLZROPuIrM0gz0VUdUmGYMbKeKFSqrRZ/puso0/rvwGrQ/CXxqwwT4JqA2wTY2&#10;lIAae4o+GnuMPTKzPAneSUDMo+vuj6+TaLG/scsIATrn5fxch+sZu45vIBBPjr1LKrgGAStkenoB&#10;9bZh2m969P1muuxybTvnttJnzVbL4QzXnC4VVeyXH/T9Lx1j9/YPsKWGRE8roJ/EAwb4vu7du1tx&#10;QyCBuIWyJYTz22bp2RydNHn0QJePGq5dZ11+yXFB9T/7p9p26qaefYZqy+mQOL7qFjkZsVOdG9VX&#10;/foxMun32PWbog6oZrl6MZ9dOL1+nDKWnKhgH3cz4jtm0HgL+iB2zpABZqAFW4Q9gFDENhi7hF/B&#10;ZhA7ekr8jRhbg14YMfbLLvZHIrFdnNfX4J6wgakZi2Jr8RXY3qSI3W57K3bSODGxk7VJEU+ENf3G&#10;U3ua77Ql35OE8JOqni+b5vPCx/CNKvhlboW54mFXq6lTkcxadyFurklZNmzYEJPLRIRbpHS5r166&#10;RU7uGlXXWrv94adf09efv6dHHvizao3dpoV9y+u+R57U4j2XNLVHbT3g2qfobwtizxqXnMSWotvu&#10;oH3xjfHh5NrR+vq7n9Wzdxfly1ZA24JjLET45QMq8c4TKt2gl1WPxk6jM+Sxf4RTh5ePVpO6tZSp&#10;Eb4lSN1KZdHJaxE6s6S3vm64JHa/xEEckJp5sp2cDLuwSfnfeVvrj1+1bAq/OaJDNL9ffX2Qq4GO&#10;XYtLelAPRuzgOOqZfksd0XcNCWkEe2RsEjYD+4PuYXuwX5QH+4W9wkax3egoekzfoJ3NkzHEUugA&#10;Poxrm3JRFu7FCHaS/TgHOoiwjxGzzf2ePIGcyZdtw/1QvrRG3759LdLdDtqCWM8XLzPeM6+LMv48&#10;RNdd5vzw6p7KXGm85Ucv75+rF17Mp90+rgLaFVsdKKA8vHUcPQfoNfXrHRwaP2SMTthS22tHV6tJ&#10;zSqqXq+l5u++bA2G2JGyx7qDlqho2VYuJ79P9bJ8qInbrsf+kHTYyUk62MUdU/VDpsyacjDYCiIY&#10;+QwEwMBjePwNgjUChFSB06FFrXMrV7VOKpL9WxWq3kUnbka6NoerfcVSGrJird4o1CPZ5KQdKDMv&#10;I8BoJwaMLY6CIBVDjxPAmFMPBJU4CaMb/E6ybEboEYJlRiJxBDhLnAnnM07NOINAhfsoUGKgvnCW&#10;rD/FKBL15anfrBjSR13H/qoDF25qyNCxri1OXVvRRQ27THTV7S7rEWhPoK5oC+Mg0wrcE+3evHlz&#10;ffLJJ5o8ebLKlCkT+6sHOCM1sUVNTT8Yo8FDR85VRNAxVWk6R6dcDj8tQZ2ik+gnf9Mz6GeQV3eR&#10;MmCXAikoSQkIWiEcCOaxTQT82G5GYLlHkiYzmwqbzQAcgu1G+EwQT1DP/thEdIzAyMzAN/bc2HQj&#10;XBsxAb4J4ulnBKxTp06NLWXgA1t+bMdiZf33c6resoOKfPW++m++7PolSlcvX1PUkYHKV9K/5CR1&#10;SmISSCAJZLAqNcimlMD4rIRw+Pchevyp59Rs0ExN7V1LL3zfWuevbVa+jO+p77SVmju4qZ574Qcd&#10;vHo7wk9o5qQFN3Jy/m/V1f+47592oL8lhZy8BWe0Qm7EvHDCSBjrZbpi0pAbEACXFRwRnaqDh8SO&#10;2BFfARtDDMZLiB555BE9+uijWr58eeyvNrh8v2WTXH+drmP4HB1tIx08PVvsBuwhtjUtQQzjSaiH&#10;W/fiEr7bf3MXtrOfsddsM8ROQmA/cw13W28/N2LBpVv7BpdR9uoxS4s4rs5V9s+Lxb500ZWAV/pa&#10;M07F5LIcQ66ydOlS67uBOzl5dGoLZbj3UVWZ5erjjiuq//79+lOWzrdmTs7bfk7jO1dThnvuUYWh&#10;tx8z5tzm/uKb3bV27drbZfeA/rVKaODBa7rg8q97t6zX/suuvMYRqRldq6lN0zzqOTXukkfoe926&#10;dRV1cp0K58unfJbkV4fFMUTD+W1z9FGTNXJEn1T9XDl0IdihiO1j9WHRwdbv3gD/jj/2BqZtkiK0&#10;r/H5+6e106s/dtDV8BhfHxl+Q+Ma5dXnRVr84QVEHGvXC7t+cE7sGPEBOQ7tQt8i33cXSGTazvLL&#10;sQOx2HiO5y/HmZwVu08/JYYhH2V2P48ZE/NwHeIi7A/HUhZ33TXb8Gnsbz4Tv/z2229WXGT6C/eR&#10;EIiHsE3kzr4C9+RtW9th2tJ+j4jpw1ZbxsZwCPXjLkYHEPKPoUOHWvEmfoR2ou5ZQsi9/yYZzjB1&#10;KPyppp+LyaejbpxW2S/e0Oc/5tUPmT/WM68W0z4b8eYLUBepxvkkE4Z7Aei/9+Rk0pHCF+I4dWzn&#10;Gk2ZMk3rd59SZOK+NF7YycnI4D369v1P1WXiImu0atGKDX8wMmkFDElaJOB0tlS7ritAnFz3e31Q&#10;oKVOnDuv5b0q69tKg7Wx3y9qPGiprh7bmCA5GZ9RxAjaCRfqjjVbfBkIQlbSid1BeTBusPxczwhO&#10;g3okEeaRMEghzkFHw+BjtOlwlJvjEzP2qQmS8qSA8i5atEhly5bVhx9+aDkvnGNcRKtTyybq36O9&#10;qo7epcEWOenQ/hlDtXzPUa0eVU9bj3p+MRF1xOgd7e0JXD+pZU4K0B9mhEK8sr4TDt84rq5du8bu&#10;lTgoP8EBwaAZBUorUBb0j3tI7yBwIuBKCOjIXSQMAq2kDkzcKTDBKnpigk9sMf2UoN/MrEKMTcc3&#10;YrtJZE0igF0nkHKfjcN3CDXISWbvpxeQ/Gya009vZi6sqUt+18AWJZWvwzIZqxGdBuQkNiuQyEli&#10;C95Gy+x5iGt/gNiDJDQxoLeJkSzH143VXz5sossuE+kIOq7s/3lHC45HKToq0tUvXDtEX1bTT57U&#10;3G23B9SSRk5Gq3ftojrt7cJxSQD9NFnkZNRptc6bRVmyIN/p/f/7j7rN26kzO6br40+zq2LZQvo2&#10;Ty1d9PCYra9AXOHLJIu4F1KSl45ATPL3qaeesmJOO6JPTlPzRu30a9uWmj12uBrVq6mevUZqyKDO&#10;ql65rkb+nvjAaXojJxHzG/bDEAsm1jb7GPGGnOQ8+Ab8AP0e4TvnxYdwbs7F+YEz/JoqfpZJgzbG&#10;TqYJW638X+aPebGNy6JOqvmZlh6JGUjgnKxnznnscCcnI4/P0Kv3Z9CH1Sfo2uU9yv98Bj3/81Cd&#10;XDZAGe59ULXHrle7qsVdunCfBi6//WgkMbUZtIiPnOSJFFP2PyJajQt+rCy5C6tFsxrKm6e4prv2&#10;nzJ2gOo17aYhPdqoyYRVsfvGAH/KUhjOqHBddvlNfCdyIyzmGrfISed1tS3yrc7ciNKV1YP0SfVZ&#10;1u/ewB/kpNGpCS0KqdBAVx5o6Uy0tvT/WZ8UbajFazZZxNnR87fzGXMsOmPErpsI39E52gWCC32C&#10;jDQztmkzkwuRX+Gb+YsdoS8yC5Jj2E7/hDxkkBXyjHdW4DMhKqkj9BsdM7pKnIOvQH9pJ9M/EM5N&#10;jA05VK1aNet8//znP/XnP/9ZLVq0sMrO/ZHPXTq4VjMWrHbpZpT2Hj3v2hSmnZuPaOq0aTp1+pQu&#10;7NkutwmlyQbloEzUGbk1n8lpuD+ESUMI9WAX4jP7LGviM/IHe6yGmIFpzsH5qFPqgfahjmkH2oX2&#10;ad26dZx8n20QlrzXIiVwnJ+vrJ/8pJsRMblv0KWDmrxkh06eOKmj+5br/UK/KiS+LppMoIfce1oD&#10;+0k/4klXhHVx8WUMmqDLxNq0idEB2gS9pj9gV+hD8Cq0B3qNjsfoqWfwG/unkJz0HUKu7lXnkStc&#10;plYKPTRVNSpWUOnSpVWoUCFVbNRHF9NuolYcYCSSFYSlEDRW6gXcDq3qUlC5m860FoIO2zRAH39R&#10;QsW/+ES5CxVTobzZ9PiLH6nTGA+jvy5QNhwoxoMOZYBhgCyjvvhtyZIlPieDOC9GObmgI+AUcCgY&#10;fzoTjscERXQ4DK4xhDghjCEdj/uj4+FccCg4E5xdSspjB+RpUkH9snAvs0c8IvqE1mw94ApMrmvM&#10;kAUaP7KPhg4foz17V2nYgAEaMmySrobFLT9tSn0kloRRj1WqVEk0mEwKjh87qhEjRqhRo0aqWbOm&#10;1qxcokuX4476US4Mn8HeFZPUvFUrte0/V9dsOQ1tzb7oIc7OV+2UEqAzidVregH9AIeVEFo3b6Sm&#10;nftqxLCJOnbygIYNHqlhg0Zq29b1qtVptkIckZozqq+CL+/UpNGjNHLsZF06v0NTx4/TtPlbUzQA&#10;ll5AHzYJy134HvhRyMmUBqz+BPowuUsJZR94xppFdvPIGj33ejkdj7VvaUFOYrsCgZzETzJo1aVL&#10;Fys+IybwF2FD4O7Nyyogv/44UBgXISc36PXnv9PqUzd1/chKvZOxgLbuWarvM2XXzguhunFylX58&#10;+XVtOH6bSEuUnPQTfBEXH1s1XK9+WkPHb0RpccfCarDM5RcdweqU7y0tOJJ6ZDPxHkmTr9CmTRuL&#10;kESefvppPfzww9ZLSEqWLBm7RwyiDw1Qm18naPbEjtp+5IoWTBoSs6xV5AH16zbRisUTA8l6WpOT&#10;CYGYCyHWMmK+03cMQcRnsz/xptlOnyEGN9/5DbGfj7iT+Jt6ICZH+I5O8ps7ORl6+bDe/7i0Dhty&#10;xnFdzYp8q6XHbiro9GqV+uZzzVqwxDoHA1j8dYc7OSlHuKa3KaDHHrxP999/v/78j3c0dstZOUJO&#10;qFmOt/TwAw+qSNFf9MrX1XTsxu0ciTzCTDrxRE5ybXIoU/Y/wqEGOTOr8/aYvGpah19UdvoxFf0x&#10;uzr0GaLB9bLrp/o9deRK3AGJbNmyWfXkCbfISde/1UNqq0W/UWpTs6IGbPZ+UgnkFPXvDbi35ApY&#10;Pra3ZuyPbUzHDU1qWUkVKlS4Jf0X3B4UcNc7o1NGP4xOoXfu5CRxOu1lJyfJi+xC/kgczF/yRYgb&#10;CCZsoyF3IN4MucY5aWPKYchJfIWdXDdCjkN/543rlI/yPvnkk5adgaSkbCDo/E51GDJDW1fO0m/z&#10;DqhE0RKauGazWjbqqgatRyhC0ZpXq7g2XvVN/gNxhQ6bvNjkxtQbfZL6oOzcJzED90KdpwYgJ+2g&#10;HnkUedasWbdsg70tTRtSn7SXIaUNyUo7ocvbRtbRO9/X0t6DMYTr9jWz9XGmr1z12Ualc3+pFqNi&#10;ckojkKyQrykR9CY5HICvQX+gjqgX6oT7ow7QZeI/CGTz5BPfKTOENRMLmSVMTshSAgzarVixwnqK&#10;wJ6vu4PrVa1aNXDISQNjdOis7mRXIADDRgUnBl+XGyNJnaQWoo9O0heZ8+r49SANqpFNRbrFLIgM&#10;riUyc9IA5eSRbYyQcRz8RTFZhBel8yU4Hx3YXMvf4PoYP9oGI4chozx0UEbK0F86NI4MAhfHYwIl&#10;I0bfPd1DUoN9ztG4cWNrpJcyxQenI0phoSEKDYuwHilKCJyTe0jImNiBwX/++ecTvH5C4Ho4L+ox&#10;b57cyvji35W91Vzrt/DrB5Ttref1t2f/ocyVx+lG7Fts4gRCznDVrlFP4c4oTa/5g/qtumqdk7pG&#10;P3kEnPP7G5TBXegnGPXU7Nf+Bg7LE7hHdKN2tQoq0WGMBlb7RXMXTVX+6v207/AB7V8+Uz8VK6Nd&#10;h5erTKmaWlw/hzaci1Zo0GVdOrNT56+cU5/aLXQtsNxBqgC9SIzIuIvkg0ALcpJgKb2AoHDj9O56&#10;/L8ltPvsVS3qW0lvV5p6yyenBTmJ78PPpQWwn9h8M5OepMeAwN5bf5VSUA7WLTbkSnygPMQICcOp&#10;k3Ob6eXnntHfn31Z/dex9I1Dm4dX0bPP/E1P/f0lNZ994lZcBgKFnKT+U6ILTsc11cv5uVbejPHp&#10;h3/vp+cz/6Kenevqnbey6MS11PPZtIsvB82JwQw5CVFlPmfNmjV2jxhEHxqoMfNur0N6J5CT9vjG&#10;k7jD/Tf+Ep9hWyBpIAmI72gf+jtxhImhybEQs7+ZYICwP9sRs7+5xrVTy/VJyR63Zp2Dk5vG6V+P&#10;P6bHnviXGozbqUFDhlgvkUmqHQk9v0+/r9mqm/Y4xenQiV0bNHFGTBxrBzER90j5PJGT5BCJPY3S&#10;t9pP6rApZjbSjK6lVXbqHrVvWFMtW7ZUxayv6p3v8mvW3rgxZrt27bz0fw5dOrpP564lrX/4k5z0&#10;BmZ/9AV9QI/sumT0yfyGTSDvgWCDaHQnJj2Rk8RsEF/keoacpH/ShhCS5IUI5A7n5hh0Fdtp12W+&#10;U3eUxWxH2A7p895771n3xLl5OXHRokX15ZdfWt/BhaNTtHgP5CVLY1zRbyNG69fe3VSuQDe16TpC&#10;rjNrbs1ffEZOop++tJ8pQZMmTWI/xYByMbmFQQbqlra124IUwRGknVu36WIq3TptnhYT4bwFum5f&#10;79sXoF9hl3LmzBk45CTKAqGBUYO9ppB0UJ8okQ+BYjOtlb8JAULOGR2utQtnau3uM64tToVdPRuH&#10;XUeOnosZBQ++dNy2/aCuhMQ17Bg6lDX14NCxbUvUq2tXjZ65Utcibtd7RPBVLd5wKE5QHB9w5jDm&#10;rPHAZ2ZUQjSlBtAPphMHItAPDCEOhcCJumAEyYzCod9mdA5Sk/sgSMFh8Tv7kmTZwYtGpi/eZM0u&#10;BiHn92pE3+7qOWiSTt+ItHSkTp06ierJlI7VVb5VX3Wr+7MGLYr/LYfcA0kxZU9KP+SY6tWrJ0lf&#10;uRajLJUrV7bWw5k2bYo6VcqjLHm+0089Nlv7HB9RTLXGrFFU6ElVeO2vWrw35rGcOIFQ1F7VqPOr&#10;64Mr0RtZVo2Hb7XqEsKWOk4re4IuEDyY2biUJfX7dOAA284Mo8I/5VaBxgM0pVMx/dZviqZvPajV&#10;41qqx6+DVHXCIvVo2EDtxg7UmtZ5tfpEuC4d36kdV09reL8B2nIy7V9c5A/Q3+6U2bSBCOws5CT2&#10;Jr0AH3H5wmntWT1Hvbt30eDx83Xe9qirM/io1m327xvQIdHTgpwkaWOtrRo1aliPybnbdOINXz6m&#10;mxhYhB+fnRAI4kluvUFY0HVdDyL2jd3gSjKDr191bfvjmsR3Bjnp1Kk5zfRt0faxg6UOLetTVT/V&#10;7anpk4eqRI7sWnws9Qg4Yi7K7ytAaj344IO3SElDUhIX2+EMOqqT527Pyjt/+lhMjO24qSMHT91u&#10;/wRATAEZEiigLxLL2YVtRtzh/ht/ieUM0WhiY3eyhv3M+U2cbWJtJCFy0jOcigy5pms3Q63zDx8+&#10;3Ke2jWsTg7oDm0A8SC7giYTkKZ/EBvrP75it7J99oZ+L5lX2wnV0OizKOo57DxlbUDWH/XEyDS8I&#10;YS2+1ALtdismTwTUTXLFW5j90Sv0ISoqWJtWLtKixct07fwRVz+8ab3oaP+Bkwp26c+ZM4e0ecce&#10;nT1xSKt2ndTpA3u184Tnl28ZktKdnOQ7bUtdMIPSPKbMd45nH2I92gmdQ0cpG/psSDS7sB9E56uv&#10;vmpdgyc/ID1Bx44drXKA8Gsn1LplG3Xr2Ebtp+9T+2FzdHzTFL3+XRdNHdRZ7Xv1UeUqPXUh4fE0&#10;r0EZ6HOBAJ4atAObMHLkyHS1hI8BbR7I5CT6S27tS6BLGTNm1Lvvvhs45CQdj44bSKOA8YGZk4kF&#10;o6tWrdD+ZYP1/GP3q1Drma4tTm347RfdawtY7rnnXr1cYYbrt3ANKPDs7e33Paouy+O+EIEgBAOW&#10;XkByzWxJCJjUAgbRl48QpyVwnPQBEj4cD/WHYzMIvXZKY1rk1at5O8SM+DpvqEz279T4txEa2Lac&#10;spZuq7r16llkZ8KIVpnStXSJKDhkvirU7BWz2Q0YdXSO8iQH06dPtx7FxtnGBxwwfZ5p95UqVVLT&#10;pk0txx0Dhw4ecgUNW3vo554x5OS13WOUJX9V9f+tpd5+p5AOXIk5N46eAJb6ckQdVM06zCBy6tCw&#10;MqrVbUa8j+b4E9i1tC5DIKBtyyaq1rC1fu3QXXuOHFCfjp3UtWs/bdq4UcM3X1evEfO0Y9sShQbv&#10;U++uv6pHrwE69XtvNW3ZSUPGurb/D3C5BNDJnXl8F4kDuwY5yeNI6QXYt5TGRgyALps3XWPGTdSy&#10;jftilkhwhmn3+hVasHS1LgXHzk5z+aKLh3boSCIzK0isEpvVkxpgLeWxY8dawbsnQE76cyYH13Mf&#10;SHQHPj2xmDE5CBRykvpOLpnjdESoR9HP1GjK0djBp2DVz5VJ+2Nna+0YV0Wlhqfe2luQCN4SKd6A&#10;WK5Tp076z3/+owceeEDPPfecmjVrFvurG6JDdfbc7UE3Zjudu3T91vfEgC3zdYKYHBjyhxwlhvy5&#10;/WIa85sBn+m7/IYY8sUcjy5xT3Zy0pA15lz26xA3cwxiyEniV7ZznLmGvQwGbCPWtg/A059XrVpl&#10;PX7IrOhevXpZj1ZzruSCc3siJ7k298ga6OihHZSZiTCeyu2O6MhgHTl6yoqP2J97TgjUETN8UwvE&#10;4oFEThod69Chg2WroyPP6Nf2HbVu/SZd39VPfcbtVETodTVpNUJXXLpw5uRydenfR706ttXGo4fU&#10;tWJp/bblTBxCErETlXZykkkobCM/RRgQRY8RcmJ+Zz9yAnSYsply0nae2o9tHM/MslatWlmEJJOZ&#10;ePN6rVq14h4THa6gYE8DLg6FBl336mVb3oL+kpa5DXrGJCheivrVV19ZRLEBv40ePdrqR/4CtsSs&#10;Lxx6/aLV9sdPnBPvmY2KDFFktEMh1y/rijW4HK0rLp2JdFn80OuXXLoXbvMFToucTIqe+xPosC99&#10;D/2IyVUM7vFETEDNnERoyEBA8MX9alGtlGq2HabrsTFw2MUDaleztGo26qRVG2IIE89waGTXhno4&#10;w70W2WjIyStHNlukDTK4aVE9+Od/aezuSy6NPaLiz9+vN4t3jv19pg5divs4gWVQE3E4/kR8wb8j&#10;7KbWr16l9TsOK9oZrUsHVmvRGjqqU0GndmjB8g0xo8M+AB3D29kI6Q04KXuw0rdGbjUZO0Nf/RJL&#10;TkYf0MAxS1x9xvXZGaoCn7+jKnXr/cGQnVo/VW+//XasZFb71TfUpFhBjTsYpJMzqitzgbhrdAAz&#10;QkcZkmsYOY5H/HmM2h2cF2eRKVMmax1JnDgO2tO1bpOTTu0dUUI/VPxVa5ZP1Mf/+JdWHIgxjByH&#10;UF+RkWFqUKWqjgTd1MBerv60dn+y78GXiClb8oPbOwXxtbMnmHb9XwNBq68fl7iL2yCYhpxMC2It&#10;uSApSapOYGcJlGMQpfLZv9avs7Yr6MZZtfg5i5osvqxTk6urYO1+2r7QZWc7xKyd6Ajeq+9fe0Hd&#10;1ib8KC3lMTM3/InEbALt60uyKTEQpCe21i59mpkGvsYdQU6G31S+D7No3mUT30ZrYr3vVWrwRkUE&#10;n1CDrG9pyPbEXw6TXEAWEPOkBI6IYJ2/HBwnsTSkGbrI2neesGtqO2UsM+HWI8YhB4bqy1K/3Xo6&#10;JjGkBTnJffEUhL0f8hl7g38nzjFCzsJvdnHfj8/sZ7ZDnNFfGKCDuOPJGPbjd/ZDKAMEJPULMcJM&#10;abskRk7ay0MOwYDHlClTrPXSIBE5hrdYmwkjkMy8tInyuSP6+BqdvhqpU1vnq9/oxTp7Yo94c2/2&#10;AAD/9ElEQVRGjRxpzdhavz8mP+E6CZGTkKDuBA/XSs2lRxo2bBj7yfcgj6cNvIG9LZIq3sLYJ14k&#10;Q469Y/syVfrpB1Wu2VjHN/VXn3E7FB5yTY1bDtOFq1d1+sQyV3t/rnK1B+usSz9WDemmXptPW8SX&#10;kfjISfojuotesZ/5HTsDUcl2fKfRU6P/nu4PMUCH6e9so37Jn3ism5n7/OaOkxun6Kt3/6tCDYbr&#10;mq+Sbg+AIE0rcpLrfv7559ZLb+jr5Jy0rwG2lxfk2belNphww5IKYEHXFuo4caqmTluuqxHRmtnx&#10;F208tkUdmjVV1zoNtHt6e9Vr0k6le21T68691bNTO0VYL+aKAeQkuhGIQMex074A5/niiy8svUa/&#10;6RMBteYkziQ1Z9p5i+iLm1X86+80cfEaTf61qt4r2l83I0+rTqFcatlzsMYPaq0OQ6YmsF5fqLpW&#10;y6eaHfrr5acfiCUnbXBcUOFMzylrvYnWYspRp+brlQwZ9F6OwvqlRFl1GbtKIbHr6RkQcHsyQGmF&#10;AQMGxH6Ki5AT21Wh3wptnv6bqvRaqfL1e2rR/AVasGuLeo+drd1bl6pq9eGxe6cMZvTpTgROy068&#10;Rrr6RkTQDn1XomOctXJ4C9vKXqWV8e0PFeQK6twRHRFmOcwYuWS9bez8/vUaMWigJs4cqAr1e8fu&#10;GQMcJrMv6YspBY6hfv361sxFPuMgCA4w3CxQ7E2ydoucdAary4/Pav4u6sShfR0/04gJv8dxipQd&#10;fVg4abCGDBqiGSv3KNz7+CVVQVARSP33LgIXOP34Bn/uIuUg4IOcZAAmvQD7QdKeFKBDBOYgckcn&#10;lWs38RZ5EnL+sNYduKzrJ3bp6IkzWj6lp0p3nuVyGFc1pecAtS6eLVFyEltLXBJooEz+DOix6zxG&#10;mRDo06nxVFAgkZNmtkhS4YgK15wZi3XJ1mRh105qXL/Oat6incbMXa/wqNTznRAGnkinP8KpY7+P&#10;s2IaJHvmjCrUZqEurOimwiWqq3fnhspZqY+ueCgqM3179uwZh2wI3jZFPZpV0eslx1sxXfCpTSr+&#10;cwNlrdHPa3KSx0X9TU5yD6wtbX+yh230A+rRkI6GUOQ3I3xnO/EtQlxoyBl+I+5kQIXYkJgVYpJ7&#10;JLYzJCS/Y3voT/Qru7AN4dymDAzs8BvXN7CXyZQLPYB0pTy8kIGXxtx6ms0lDz30kDXD0R0hk0pr&#10;xID+aj1uk04eWK7VG/Zox5rZ6rV4ta7cjCHouEZ85CT3h36wjx3cQ2oOoPGG59QCOQTl9wb2dkiq&#10;eAt0CQI4V65c1gy7SRMHq//wSdZvUUeGqkLFVho4eJTKlqqp7j37atbmJeo5fraWj+2i7gt2a82w&#10;HvGSk7QhuRrf0VuIR/TT6DC6R67KZ/ZDP7GXdv1HHNGhmtuzhoqVr6zC+QrotyUnrQk+S4Y0V95f&#10;KqlInlxq0u82l8ALg9Fvj3BcVf2SP2v3uRvaOqSGKvb4f/bOA0yqImvD5t11/Q27uqtrzjmiIIoB&#10;RCSDJAmSo+ScBZEcBMlIkCQ5iAKCEiRKzjnnDEOYnPr7+70zBZeme6Z7pnumB+Z7njPTffveuhVO&#10;nTrnq7p1FznrK/E3PwPfhH6ZHqBe7ZwRdokn9gywJxCWTDwEGtgntiUrXLiwtS8oTwP2q/aFWg4Z&#10;rhHjF2nVgmnqO3GINu+bp++6DtSYViW0cOS3atCktaoP3qZLB9eow9ftFB53ZQDBV/VHLO4Jxl6j&#10;i/iX2FbGE3SUukWH0W9DsKP3kPDUOf6zNzE8iA/bpvpOfaxerZLylmmp3efjdG7fQpUrVU558xfQ&#10;o89n1aZ9V3N/QUVOUgnBQDbtntJO71QZqrWr/tKqNRt1/GK0otZ+p8rl6mv00IFavmqtfpn9exLG&#10;MV5LFi/WpZO79NqDd1xNTjqNzb4fS+ieRz7VmksJSnh22TD9++579NRLb+i15x/TLbffpb4LEja3&#10;NWDlpC/GOFCgA06aNMl68yCr4lz3cgg/tF4Fa7RxOs09tfRwqNYsnKZvG9dT11/Ga9bqvc7in1On&#10;IrUSz04d6DC+BmwZBcZBs8OVnIyPuqC5Q1vo349k1Y+jxyQeTR59GtbQwHkrNb1TWfWceuXRRvoe&#10;Aw0Gy5/AGShatKj69+/vsyN9ZeVkvDYOraRybQZpyfzpKvn2y5qxfK+1AhODiXNJfTEDntIgKVCg&#10;PqnXTGTCG6DHHp3OTKQaOLCQk/bgOtiB/fDFSZ0+fbqGDRumqlWrWo81hYwtpeajlzr9j3DNHdRV&#10;rVs0Vsvv51iPGp3cslC1Kn6uyp2nJVzs9DMmNSuVLDmJA8uqiWACPlJ6rObkEdCkQJ8OBIkULOQk&#10;fliwjbveAiLFNzLboZjTS1W0RH0dj72oLp8+o6FLz8gRc0GNP8yucVvdrNqN2av33nhdNWvWVIMG&#10;DTViYcJTMTFbpuolyMn4cI3p3lYrzpxT+eZDgpqcNGDPO1Nv9Dt8MBPsInw2MYv9NxMIQ9DYyUmE&#10;3/BDDdmD3cPGYGtM0IwYwsdOSnIdxBBiJ32YOOD+9vjJ5NcI/jYEIf/Bo48+ar3AiL1D77rrLv3z&#10;n/+0Vk+yQssVkJO9v+6qH7axT2y4Tp85r3MHVzv14Gry1h05CWFFv3E3uWEeCQ4UOnfubJU9ECDf&#10;wUROUk70i7c5165d2/purue/0T3aH30itsQuYLfhJdBFSBkjhpxET2lDQ+Cgk3aCh7T4bghLvkPk&#10;0Q8Yz+1yceNovffxV7oQGafTqyepWPWBOn92sYoXria0Mu74XH1ZKeFRfNIsWbLk5TJEXjqqtatX&#10;Wfvarlq9Tqcu7VeDyrUUGuvQ6d876LPyfZznWqf6Haz8TS9y0hXUMSucTb1QzxMnTrQ4i0CBtqDe&#10;WXRToEABa+GWWTk5p0dHjd24Xdt37NHUEX3VuEFZdZm6XPN/ma6pfVtpTOvWmrp+ierUHKJflqzQ&#10;r5MH62DUFesPOYl+oYfoGnoHMcgKQ/xXJl6wkRCF2El4IrO3KX6Qq3CcyVvO43y7kAbCmEKapM3k&#10;EO3L/egP3Js8oOukR56ShSNac2q/qE5TNzg7YrjGNSis8ct2a3D5t1T5m4FqUL+G+lUtoNX7r568&#10;DSpyksoOhhUjf35fVf96Jou6/zhBrcrnVu6Ws3VoQi098OgbajNksjpV+1Tl63RxGjjPvZ0B5+D2&#10;ldeQk47wfSrynzv0SfOxl1cxxEWF69TJU7oUHqWIU0v19m036a36CbM6gAEWhfHFGAcCvGmMmSeE&#10;GQJjnO0IP7RJTWckOF6xYWfUoXE91andUOM2nVKX5o3UuFEDfTvbPwMuA6Bxjq43MMhhEDD6DFy0&#10;vSs5+WOTInqr6Nf66JNPLSPsLaLDzmnTyiXaduCEtXKXtGlHBt1A6BiOKGVICWKjL+nspYRr4+Oi&#10;dWT7Ks35/U8dPn1Rcc68Um5msxl8ICYxmOndT1yBjmL0gy1fmQhO4Ixk6krgwMvqICdxsjIKcBZ9&#10;GevQIcYP9rvDrsccGq7yLUY6HRDe4OkM/pcO02v5u2ntHxO06Vi04qPOq0zOigkXO3XPG3KSQAu/&#10;JJhA0MkYkNZAp5IC7UEQ428ECznJpHVGJid9ImniL+r7/I+p35w9ckQd15cvvKZZ+2Kd/SZSQ8o6&#10;44bf3NgVR5xWOf0U9tTCp4uITujLhpyM2DlCz9//H73w/HO6518PqcVo716EQP+D+EgPEODyQirA&#10;eEUdGgIS4bMZx7Bd+IDEd5QfwS90JSf5HbtignDKx30Izu3EpCEjIYHoV4bshGBCuBfpope8+Ix8&#10;mLyYvJp7IrwpmzQMiHFeffXVhBczJK6cvPnmm91OQkBOzly+Sq0qV1Cj6mU0ecVhn8hJJsvc2Sze&#10;bUA5AwVeiAMpEQgw5gQbOYmgMx9//LHV5uZ6/vMdXUQvqXPaxU5OGn00wncT/3KOOY9r0Tl0Et1E&#10;jF6iXxzns72voKvI8gE19F617ir58Vv6oGh9bQqJ1oWZjZWvdF1V/PQdZctTUWPnrbPyjL6y56RB&#10;2Lm9mjd3ruYiv8/X4Yvh+nN4cz3z0tsqUqGwSlXu6yxn4sl+Bn5GIMa2lIC2pG6oX0D9Qk5OmDDB&#10;+u5P0I5ff/21smXLZr1fA7vEfeEl+vTpY50TcdGpS85Y/uzZEMXwlCx7TsbG6PSxQzp+9pJiIi7p&#10;iPN89po8d+KQjpwMuUqvISex70ZHPImxuUbQLSN2O2f6Afew3yclcMf/uEX0QZV64CG1bNVY2bJk&#10;Vf3BSxQZsV4v3nW3Cr/7nNPGvqdvp2xRjEt+goqcZCCiAtMbSwbU1Gtf9FeEU79jDs1VlqfyaP3o&#10;esr2ReL+fJFbVT1vbkUmdgB3gHFes3j2NeTkmU0zdeetN6vbL1ccuQ1Tuuj5l97UuFVHFLJjhp66&#10;5Rbl+XZu4q8JezvBYruDV8qRCjAjwOa77E8yePBgKx8oNbOMPiM+1qmUKSOp3CGQs4rpDfoBAykk&#10;JW3MYHhw93y9X6KVDjoH/sPrhuiJfz2o13N8pFy5cqlczfbaejrhMXcGWAwnRio5A4ShMkYmtcYq&#10;PcDgzwz+2rVrrTpjloc6CAZQtzg5ODPUcUas30ykPXByMxE4EGBCThJQZARgN5jc8BWMAU2aNLHG&#10;b4cjRiO+ra/q9Zs7g5qOql2pnJr8sFR753RW2SqN1KdzM1VslzimO+/nDTnJ2ISfE0xgDEiPvUQh&#10;GJICfZqg1d+40chJ2td6HDU+XNO7DdA5Z7iwacEUHZ3WTv1/nKCRI0fr0PKJGjlihH5etV+jfpqo&#10;0ZNnK+TQEk34aYR+W25euHcFvpKTF/Ys0mOvVtOBcGeAF31KVV56Vb/ugZyMUP8v3lLP39375OSd&#10;RzHxVQwur5x0xFlb90RcOqUvmw5UtO3RvqRAzJRexAB1hu8FqYON4rs9IOa78Xn4jj0iloHAQfDd&#10;8FW5nt8Rd+QkBBo+HeXkfHSN87iOwNw1AEdMPniyi75HPkxeTF5dzze/A8i1rFmzqkKFChYxeYsz&#10;Jvv000+tPHtCfFzMZdLZFaTtjpxkDOLlO/iJdpA/XhRJ+QIFVmsOGjQo8Zt/QfvR3t7AtE1KRPER&#10;Gt6hrirWqKFiJappwa4QRV3cpcaVy6lKtcoqVrm9Dl5IiIOMVKpU6ao+Y44TL0EgmlWOLJZKipxk&#10;9Ri/mRW8/OdadBMdNbpqyCL+2+My2pjPhmCa062sHstaTit2HtCCoc30+mfttGV4ZT2SpZiWbTug&#10;Nb901vu5K1nvbOApNF7S5BlxmjlxjELCQ7Xpx3qq3W+5856JP/kZ1EWwkJOuoN55nN9sb5NSxEeF&#10;aNlv0zR28iwNGTHammRqUbuMmtSvpz9W7lKM98OHT2BMDYTf4A+g+97wT46wXfrkn39X7e+mat/u&#10;Dfrq/af1fqGieuqu+9V10mLt2bJEFd95TnN3XG0Dg4qcZHUAnTW9cXL+93o9dwudjYrXhU0T9eor&#10;5XRk50/KV6ieQp1aGHlmkYp/WlJRSaycpOHmTBtzDTm5ZU4v3XrT7Zq27srbWKMP/6kcD9+tm2+5&#10;XXfcfqvueuhlzdt5JXAiLU+PoJUoUcIawP2F+LgoHTp4yNofkM12635Vw+nsb/Nhzx+H4sJDLMOd&#10;IKcV6bJ/pr/AIHEjA6etTJkyVp9hQMRxwslhsICkI6BlRpbzCCIhcyHJGHA5F6NHHfKdwTKjgbLy&#10;+CIDPo4BQQaz7OltQ4yjQ31nVNI3E+mHQE843ejAqYecTCrQDCZgP7Br1ue4CJ08dkTHT4e47Hnt&#10;0LkzpxPewO0CJhbNhE1MxAXnuLBP4bYTwy+c0K6DZ71+lNSAcYNVE8EEghF/kZN2ciU58LgUgakn&#10;0KcZo/2NYCEnCcQDTQpTf/jCvJH17OkD6vx5VR13Ku3Csd21q0cRTVtxQHN/6ub0A45rzfTeajF2&#10;l45dCNH4H4fpQsQZbVv4g3oMvXblm6/k5MaZHfVpj00JL3Z0hOuHUq+oz5xDios8parZP9DPez37&#10;H/gFTBj4yydIT3IS4IOZlUqIIftc+w79En8TEscEtVyLXeK4Wf1DG0NcEjvgq7IYAj+Wc/jNTkia&#10;e7qC+3Ic+04c41rX8XGxOnvyqA4ePqaw6ARiMzoy1MoPcubceettxvjRvGWdt66zV/q1iNeCQY2t&#10;x2uLF8mnguWb6nyk+3YlD572nIRAxQ+nvNgR6pM92d29TNKfIEYgfgwEaD/sIe3lTvDZjdCuyQmk&#10;oTs5s7C1itTp5zwnXDtGfqXqXaZoz08VVaHffEWEn9eIYg+o96yN1rnoEHaKx9nhGtAzQyrS7ugk&#10;bY49YFwjZvJETkJeU0auIw1DuBuy3eSZ/6Y/WHqWqLvoA8JnQ06uGFRL2aqPtoiumOPzleOZT7Rl&#10;chN9UrlXQqXGHlCBHB8rynld9erVrfsmhb9+6qAP8n2uglW66HAA3w9HvQUrOUmds98kL6eyg3bi&#10;N28QGRmubhVz6OEX39WrLz+t90s3UdjJzfrwuWdUpWk7Vcn7trrP3Xn5SVh/IpjJSfqNV7FK9CGV&#10;+e+d+nnDeatfZXv+QdXs2lJFnn1JO04ygRGnec2yqs+iqyfgg4qcJON05vSGI+aixrb6XG9me19v&#10;vvWRBv91whkIRGtq12p64Y3seu2VLOo6fUsSL8RJUP5JE8Zp++YN2n/8ShAUfv641q/f4HSW7IOq&#10;QxdP7NavE0boxwm/avfhc7K9sMkiOTCO7oDxhETkf2qA8Zw2bYqyv/OqPi5b23qz2cWzG1Qt/8cq&#10;XKSg3iveXoeuyrMnOHR+1Vi1btVKLRrX08tvFNcadzuE+wEMEDcy2L8ouXY3jhqDIM4fg6BxCHBs&#10;U6s36QnKg+CE4ijw2Z2zmpZgwEMvcXCoZ1fH2A4GdB45YtUNb4lkCT8BHg4qhDLtg4OEXTQ2gHLi&#10;LBmHCAcQW0N7Uv6k7peJjAHaOBOBA8Eg5GQw+BregD4NOemIPq0exbOoRKWvVPyTHOq55IpjGL13&#10;srJmKah9bvxt7AmTWP4GYweBWjCBcc5fJBkTe4yX3gAbndTj5PRpglZ/40YiJ1ml16hRIz322GNq&#10;0qSBSmV9V4ecVTpnaEft6llEk5fu1eFjJ7Vv8ULtObxIzRqN0OAOHTR/20mF7V6kAwf3acj3177I&#10;kbHa20AV/NGzgr5dax63dSji0BwVyv62Psrxtsp1m2k9cZUUeDGO617tKUV6k5P4WzxKim9iCBiE&#10;z9gt43/Sj8gnNsP4R2byFoISW8w5/Mef4zyERRkQSfhS/E7/dk3fFeae2D0C6KvPcWjXz230caEv&#10;VfWLfMpe8QeFRMVpzYwOei17Lmt1ZMGydXUmLIFgZpUrbcUj0O4QFZbwZubhjcqo8YTtinWTH0Ae&#10;3JGT2PVRo0ZZ+8BRF3aCizIEEtTlc889Z/mN/gb2zviyZo87BL8WstkI+kv7ImaPOwTilLZH0BXE&#10;Tgyib8ePH9HoCs+pQu2myvv+OypUvYu2Hj2jg6uHKesn5TVsRF9lf+RRzVh3xCJ4jED8GtLHLtQ7&#10;/jRtgN4YcpJ24Z7oqxG+U0Y7OWkWfJgYywj6anTS6LD5zmeOIWE7p+m91z7V1jMRWj68sV77/Dtd&#10;uLhBn3/4mVaeitTOX9op26fVLd7B09v/r4LDeT9nf4qNu7ovms/eioGn36irpCbm0hOUl+2+6GN2&#10;8K4CXpSTFGi7fv36Kcd7WfVqnmra7dTJ2JhQbdi0U9sXfKtcbRY6+7szjjuyVm/kb6MzAeiu9CH0&#10;MhiB3faKnHTEakX77MpZpqWK5PtQRZ/9r4Yu3qdxdbKr2fi1Cj2+VkVffkZL9l79xGPQkJMMXBgi&#10;OqsrAm2k3SI+TmeOHNSZi/al6XG6cOKgTl+4OqjBsNBQprMC8szmyb7mff369ddcQ71gADwBo8/M&#10;ni8OFsAR+P33363NWxs1rK1SOV5W4TyvqWLv2c5fHToxu726jVsqR9wldf7sOfX+3RcyMFZLh9ZR&#10;j1nbE2aYAwBPhO2NAPb64TH7lAKdxSGw62xGBQ4P5UktsD04I+gVQp+zp0tdMWDhjGCvcERwSowj&#10;zTU4Ljgp3vR70sbZwvGij+MM4aDhsOG40a9x7higcKYgL7EPEJkQmmy5wKwg+53xaBBEpzv7mYmM&#10;BVZQZCJwYLU15KSv42V6AVuCHTiwbJSeLPaDzju7+Jl9f6ntjyus1Y7Rlw6rVtHieuO9/NrjpkjY&#10;LVZPsoeZP0FgFmy6SqDtL5IM+w8x4c0YyZgwZ86cxG/XgrEhECRAsJCTjIdpsdcnfRYCCf/07Maf&#10;NWr0aE2fu1pnFo/SPp7xdh6/uHW2fho9Vj8v2aD+Q37U+BnzdfbEak2eMEbzVl27DYGv5KQ7RIWF&#10;6NDR0/LmASPqqnjx4n4J6PEV0jt4hUhbuHChVYfYKoQ+g3CM3/GV6CMEs/hI+DkIpD42BJ8J34pz&#10;WXFGmagn/CPOo++Y9E3ansBv+EGzZ8++ZsLWcXGzSrz8jtafCFNc6AF1a/y1DjoN6pSvy+kHmG4X&#10;kDfquHXr1oqNvKhp43604jrk9w0J20rFX1ipCnW6KTSJtqds7shJbAz74aVW/1KKUqVKWZPd/gbt&#10;TDt6215JidEpV3HER+iH4o8pW+nW2rBrp0Y3zqOKnX7WsWVD9XmJCmrdpqkK5Cqg37acuCo9fGnq&#10;3H4MIU3aAd2hvYiPXMlJQ5TayUmzSAAdR39NGvxHSNuU0xwz97paYrT1j+GqUaWSarforq3nEnR3&#10;19LJql25kmo0/EajZy6xrmVFr7cw96UvkD/yxjGEzwhpms9GuIZzDMw1HDe/A/pusJGTZqylXKye&#10;dvciK3winqKxlxFOhH5K/fLoNiRm5MH++uCjQqpRo5pKF/lU7Ub+qT1L+yh77UkKd/b5c7vm6Imn&#10;PtdW/w/v1piKHQxGkC9vyEl0ZdzYAapQooAqVa2u7j8tt+otImSferaso8rV62jwrC2KdrGfQUFO&#10;otgYAhQJ8J/AncGMJe5jxoyxChhsII/du3fXiy++qLffftt6UxNEiVF29jrAGPiCxYsXJ35KAGkx&#10;OCe3ygOSkdmUpOqJtMgzRrVv3756/fXXrb0rEvIbroP7jihqWRPV/B5yMgGO6PNaPGmAXnkqh/48&#10;7L73LR7SQHnz5rWkRJUmCgl3GsKTi1QgeyWdjLjS8f2NG5WcxHF76qmnrEEhpWBggQCzG+aMCPIP&#10;YZdSUA/G3mCDqFPSRLBLEIQQh+gaBAF9kYkInBMEx8Q8MpIedUl+yEcmrh/cqHYtLUAf5eVZnlbC&#10;BCOwT9ieJaMaqkTXH5Q36yvKkqeytp4JdwZosVrUv4q6z9+l2iU+d0tOGtSvX/9yQOEPENQSnAUT&#10;sOP+JMkgOLwJ3vHzeDu6pzEAksWfdW8QrOQk9RCI8pIuK2H8CX+Qk76Cl/j54yUNwUBOYp+YKGVy&#10;lc+mDxgdoG/gH+E3QfYQf1DnEJP0CwJcfC36LvGLIVEgiCAHTbq+AF/O3T6wERsm6uHny6hysRx6&#10;9uV31WveQcXGR6ld0RdV7LN39MwLb6rVj8usl1cA9JrJX8jJ+Ngo7dyy0XoxKLLv5EVnIeO0/pvs&#10;6jN7u3W+HZSfcv31118aO3asRXqYOqGsxHTEi8SJ6QXiQFY2+hvYTG/JSTvMuXYhDXfCPsrTqz+v&#10;ZiP/sq6N3TdMhcq01veFHtSM9Qk+ceSatirVbvpV6eFf1alT56pjroIO0rcgjykL17gjJ9Fn9Bo9&#10;obzoLdeSv6TAPdADu93hGnPM9bgRVvLSR4jbkwLnkg/ONdeafsUx7s8x08/MuUa4P79znoG5ht85&#10;3+QRPfYXORkRcky/TJ9m2XhLpi/Q2WiHws8d1rjBvTV04h8KdWWxXEAeWRVpygnByGS0KzivXLly&#10;lh2iHXnL9muvvXbNop/oPT31wictlPBw9Xnl//QL7T1/RBXefUbv5SmsXFmy6P5ny2lHACgq/L7U&#10;xPmBBO2eHDmJnmBj8FPsuuQNAkpOkhlvMkTnNwrOijBWA0FKEngT/KNkwQbyyyvr2VwfEhWiB2MF&#10;G29m7ufOmqLZs2Zrw+7jio8L1bL5czVv0SqF0sEvHtFcZ6fZG3JlZRYDOCug7KD+vCGR6GgMcu5m&#10;CAB57NWrl7U/Cp2Px7YxSq6IdiUnw0/pT2c5yufKql6/uF+REBWa8HYzhP1aeIv5ihEtVPHH/Upi&#10;W85Ug/q+EQFZj3ObGqBP/lpxmJ6gHCklJ3EmzCMkOMHu6oL0zQBudxiCBQQmOL7J2YdMZBxkks2B&#10;A+Mkb2/0NE4GI8gzTur8QRX0YL5uzqD4jNbO7K9nivXVxj/667PKfXUxOipZcnL48OGW+Av4bfhn&#10;wQRsOHXlL5Becm/iBtjfkSNHWmOFO0DC+NtGcy8ecw4G4Lvb652y4htnhHEpPchJ2q5IkSKW75Ea&#10;BAs5STzEG2vxk0yb85/fiN/oR/hb5BUyh3gE4of/BN/UhzmftjAECMEvdeSrHrFYw50/d37FKN39&#10;wKv6Y9MRndizUJ8+9oxWHrygDUvmavfRMzpzdJvqffaO5p9IWK1EPiCRrZcwuUPsMdV85lUtPXrt&#10;wg3yzOS2Ibh4wQ11NHPmTC1ZssSKwcwTMekFyC7XmNMfIBZEJ6gDI3bYj6dGLv7VWbm/aKOQKKf+&#10;tc6nyl1+1qL2H6lm37mKjrmoqQ3eUZNRy666Bh198803LV2zH7cLukffQj8pC/EBNhyCEnFHThK/&#10;U2auJW0Dd+mbfoG4HnfNl+kP/IcUJx/J7UdKGpSTfmXSs6dj7sU55Jm+wnF397cLv5GGnZzkHv7y&#10;A6IuntafC+ZbL2sa3b26XizSVSdPb9SX2d/TxD/+0rge9fRO/V8VlYQ5YCyCPzJgghFykrzbQZkH&#10;DhyoZ599Vt99950VR1IfrogN/VMflvxGCdYkSsXzltK6k3s0feEmHdh/QHt3/Km3SnZXWACGOiYO&#10;gpWcpP6wz/QPCF5XoCPVqlVzu++vNwgoOUnmcexclQKQWQYqViXhxPBYAP/57u78YAP735iZT4xY&#10;ly5drM80VPny5a3PS2f21My5CzR+4Heaunurvhs1Tn9OGawvhu7VwF59tNTZGfo0aKiNpxM6ObOP&#10;lN8O6snbmS2MRbNmzaw9NbgOxWHWgMe2a9eubT2ihMIkhSvkZLyOrf1NWw8lGJ2QaV+pcCPvA5tB&#10;jWpp8unAtSNlTY61vx6Bk0OHNwNDaoCzmNEJXurB15Uy2CXq0TwulNHBhA4OQyauD+B8ZiIwwF4w&#10;brvuQRTMwB/CB1g1qaXebL3aepT74p6leujV2urStqJyFiqpkiVL6JlHH1Gxaq113IOXjK3j7bP+&#10;WuWADSUoCyYQKPl7JRB+KQRDcsAn9BSk+atPEyxDbvAGdt78jF8XDHAlJwHjMluQpCQwSUtANqTH&#10;+MnEaJs2bRK/pQzEHpAi6QnsE3YVkpc2t7c3n83vhtRA6KeGGOGzqf/oqDC1a9BI687EKmz7RI2a&#10;PU8DOrTWT+PHadGG/do2b7IunDuk2XOXaPvvY3TqzBHNmb1A0bGhmjJxji44b41/5+nt+dG7ftGz&#10;j+fXQZ7Bjjutlm/dpzkbd2n5wmXWS3CkWI2s8aFGHEjox+SfGIqXGLmLS+PDj6tT/X46kYz6QG6Z&#10;lzfagb1glWd6gPKYl8P5G9hLd0SPAfXqTnxHvGYN+VrFi5VQ1WZ9dfBSnGLCj6lb4yoqVqKUqrce&#10;rBOhVxOACBMDECqux42goywKgnikLMSaEJLYcYSVlBzjN8ij5MhJvtuF/oDeo6vmmL1/8NkcN/2F&#10;ayCzIbmTmzDjOpM+9wcmH6aMfOZ30//Mvc39jXBfc425jmP8B6QBSetPxJzdqCof59CKY5e0/7fv&#10;9PKXQ7VowRzNnbdYG/edTvLlfSy6sefH6DjlBNRhz549rXc2MKFImyUFR1yM2lUopK++Haj+bcqo&#10;YvufdOnYJuV6v4B6Dxuh5uXzq/+fqZtk8gQmN9DBYAQ6YPoAfgiL38xTX4xt+JqsGk8pAv5YNzMz&#10;sP1GsVF8Oj2vdkdwaNLLOKcGPBZG47C8mjdnffjhh9aqScrDY94Yql3Lemn3oaMKWT9TVcavV7lS&#10;hfVproLafilMgyf/JmeNKPyXupqy+oKVFvXBfzuoMxTUF5CfihUr6p133rlmT4XkcIWcdOj4xMr6&#10;uEovRYSdVqs8z6jl2HUJJwUBILa9CRiuJzAYVKlSxa+PrTHQ+qIfwQYGRl/tB050eq82SDdYdjjB&#10;6XFtd4fzmNvjzu/ujmciMEA/MxEY4H+MGzfOGmszCvAJ8AEu7pqv++97R0udgfOcPhX18TdLbPs5&#10;xyS7chLgi/FCDn/0ZcjJpALQ9AABCMGJP4Evx+y/CcY8gTbytCVDSslJY3sJtggAnnnmGesFJAbB&#10;8li3O3IS4H/S54IZ6UVOAlbkQVylFJCTTDKnJ4yOUofYVm8mLLgGu2bID4RjYRfP6YNsL+n70as1&#10;vm55ff3TSHVq3lExTnPVt/+P+qNbRVUpXlubz8VoadcyqlKmgdaciVX4rllq3rCPjsc5tGDBAs8L&#10;F+LP6pucj6r33O069Nco/e/h/Npz4azq5npZQ9ef1Yk1Y5T1tY914lLCfn+s2uRNv/Xq1fN50oPr&#10;EeqDCQUmL1wBOUkbuoO53t8gTeqdOBEC4euvv078xX9gEgXSx5QB/UhKXHXBVVzP97VuzPlGWDGH&#10;HXU9boS8wFNAPFIWxjpsuyEnISrptyxGog2xf64rEA1Ij2OG+EMMKWjO5xhjKWONneQ0wm+chw6y&#10;T6jrIiZXmDJwDZ8BeeK7uR/3J13+m2NGXNvC1Is7UAZ/L3KZ072Ccrf5w3rhzLJhjfSvx55X855D&#10;VKdwNuX7fvNVLwy2gzwyCUCeDJhchJw0k7IQZpTJV5zcu1GbDl/Q5VvHh2rT2nU6HaD3KlIWs/La&#10;Ve+tduF74rnpBfvYBSHJVoHUNftCp6SO7Qg4OYmis5KPZfYs1WXpLMEXHZAOgGHmnIwGBmEMFoMX&#10;e4k0bNjQcs4wZFmzZrXKdnpjD/Xu209dOvfS6hPbNHbxOp3cMlfVei7R1CG91GfQILVq0cuaxYMs&#10;sS9FNkAhMZK+gHwxO0AefEXc6fVavTPRwXZEaNkvY9Stey9NnLtal/AQggQYmhvt8UcGR/Y49ScY&#10;XJGMCgZWbx+Noj8wW8pqDh6LN4OtMfg3AmIv7VKDUp/qrTez6NNSjbXzNORCvI4u/kFFc2bX62+8&#10;pc9KN9aGEwmkQ+SRv9Tgi8/05utvKPcXTbTRGQhkIrDIJCcDB5xWxm5/7PeWVsDJswg3R6wOr5un&#10;Ad9106CfZutspL0vxmvNsqW6lDR/ZvlaZcuWtR4pTC3wM1LiYwQSjAe++kvegDHDBDeewO+eJspS&#10;Qk7i+7FCElKSbQiYlOSYHcFETrojbwheeIQ1mJGe5CQ+HdtDpZRgDBZy0girfNg3337MLgZ8xq5R&#10;70Z4VLV+/Tr697/u0SfZ31CRmp3Vf6IhJ+PVd+Ao/dapsmaO7aIRszZqUafSmjyqpwZMWe1MMEZD&#10;Og/R3ouh1n5zSQXGkWd3a9zgPurVf4TWHrpkBfghhzdpeO9u6t53uFbtOmVtRwXJSZ/DpnTr1k0D&#10;BgxISMAL4FNzPU8EkgYElr38BtSXJ3ISUtPfEy3oCmXhCTsmqiibedLPn6C83MuQKhaZYhNz3P67&#10;IcaM2HXD9RpXfUoO5nwjPDVlJuncCfek7l3JSfNYN/ac7xznd+wfvgXXmfwZ8Jn887urUE7zm9ny&#10;AKHtIQ5NXfA75zG2/ec//0l2UpB72uvJNQ/wL+Ze3JdjrnVt0rB/tqdnwLX+jcVjVLVgYf15NqEP&#10;rxzVTE99PjDhJSo7f9MjD5fWYQ/PddMm9Dl7/ti2AMLM36s7A43zB9erSL7cypcvnwoXzK8sWfJq&#10;8eFz+qlZcZWuVF1ffF5MQ1afT1eCkvq2g60F2c+VfpFaBIycpMOiFCyJ57FDd7NpdOhgfZ4+OeCI&#10;YdQxwBAeZi8nCMY+ffpYn+n07maTExCviNCLiY8SJDhI7mZQMQip3ZfmegUOAHWf3LJsO+g03szs&#10;BhtwIgoWLOh2b4fUAP1CRxmQMiIYGJmxSQqcgz1itpFBmbIya8pAjP1hRtsXHUov8PKLowf3WQGw&#10;kVMXoqzB6fj+HVq3frNOhyURZDkiNK3as7rjX8+pfJWyuu/Wm1Wq6wzFX9qvfI/9n57MUVo/DOik&#10;J+/9m4q1naD46ItqkOsZ3f2/l1W3YS09dt8/lK/pJI+zlpnwD/zdxzNxBdhR9mhNz5cQ+AoTlPgL&#10;BCTNmzdP/JZypGbFV6BA0ObrSnpvwDjBJDTjpScQRHraPy4lwRsBVnJvHoe8DAZQP+7IScrAqrFg&#10;3oInPclJwB779tWwviAYyElXsDIJIoC+Yhc7YcBn6hzfDDEkTejFEOX+JKfez/KBlp87punzZqtL&#10;/erq0aOLZq7cow0zhutCZJymT5ig1VMHWI/szpk8VhfiYvXbpN/017YdftM1OwGEDhcrVizxm2dQ&#10;BvxJiEl8zuRAv/Fk24mf/UWoMO6xirlSpUpWTG78fdqhUKFCfn+SiHIZcpJ7uYrRB8ScY9cFI66E&#10;mRFzrbcw59uFNzK7O45wT8hJOAqIVldyEsGm2/edRF+4zuTPgM8cM2UxYspkys69SMukR0xizjPn&#10;sl3Be++9l5iyZ5gyIPZ70Ca0NfdgEhySlv+sziP/Ju8m/+Yzwm9GzO+AdvLnhLojfJEKfNFaxiKf&#10;XvGjnn+3jo45Y5vjS0fqkSwtlbgT3jWAf6Ee7Vi5cqVFTroSaRkB+DLnzp7UkqF1VLrrbIXvn6Pn&#10;H86jfZfitW/+YP3fx98p1Ptu4HfQDwB6xrtM2AMbW+MPBIycpDOgtHYldgWkAoXKiKBc7PtQpkwZ&#10;q4EoL7PbefLk1qbJ7ZU7Rw617f2TfnUOat4Ath/ixBUYghv1xS/JgTZAfyySxkumHieDwSajgY20&#10;IcCT6k8pAYYEB9ff6aYVyH9S5D0DPAGefeAFOB4E166buAczHOFnVfeLfHr//fedDkp2PXL/v9R8&#10;4m5Fb/5eb2bNowa1yurB16pqr4c95xyhm/Xx327SG7VGKz72tJq98g/d+6FzMAnZpez/vVNFvp6g&#10;+NCjyvPMv/VZoxEKO7tVL/77FpX45lfrkW9rljWcjesTE8xEQJDcIzuZSDno65CTEAIZBfgWnlbX&#10;pBTskc0e16lBMD65QPsGYjKX8YHHw5JaAYkv4mkvMH/XFauecuXKZa1SCAZ4IicB+kvdBSvw39Mz&#10;DsFHyZs3r6W7vgJiK9jISeIY9vSFDKHtjdjJDYQ6x39DzLnUBSsfJ02aZBHvLEDwpT9DDAbCl8NX&#10;5MUZyekJ96Yc3sITOUl98PZ/6im1gDjKnTu3Vaek6woe607tCzZdkRHISfZ7dXcc4Z7ECCxkSY6c&#10;REchoiH96MPk21MZ7WJ+5zN6TxrcAyFN7k3fIC+m3EyQffvtt4ml8gxTBnMt9yBf5I92oTzEzeal&#10;TPQx/Hvux3lcY9Kxl8EI3w04358+a+yGTirR+MfEb848xEfqt87F9fgTT+rx53No9qGEBRnuwKpt&#10;V7C1IORkRpz0hzw+sny43noxrw5djJEj8pAaZntcLXqPULOyuVV86I6AvnQ4OWBbaP8SJUpYTyPZ&#10;9SK1CPhj3Z5AB6Fg/iyMX+GI0/7fe6hGW/tbPR06vWGcijYafpnVZ9UZ+0+yWpK3Qp0/vFkNq9XV&#10;zD/ma0q7MhoxfkbimZ6BwWAlhzEIdmDwvJmBu5GBDtlXxtnBb6zcZRaSumT/GHf1HMxgwP7qq6/8&#10;3lcYEH1deRpsoO+4CxgxmAy4DPLuHDIcDvqtuwmB4IdDR+d1VqG6/RUSE6e5NR5Vlxkb5Yg5qdov&#10;PqCfVrm3F3GHF+uRW2/Wp+1/dSYRoUGf3aVbny2lE3Gx2jymnh685x49+cTD+vsDb+vXbSE6f2iS&#10;Hv7bzXr8xTf1wH336rl38mvSmlOXHQMcHlZJsF1HJvwDnEl/zkJn4mrgdzAGMCmRUUA/S251uK9g&#10;vOSlAKl5iiBQzj7BGasdUgLGg0D1H8YUd8EPoI0I8vAB3cEf5CTEZ+PGjdWyZUuL/Akm/5nA1hM5&#10;CfDB/K3D/gL+A3Y3PQF5y4srfQXEVrD5b+gk+YL8oF94EvoT/RUxJAzH+IyvTn2g5+iNNz47/cG+&#10;XY+/wUIUbxdBeAtP5CSxjL/e4o1ukZ5rvWD7eTEIq538vdqctNFL7onQfq7tzzEjfDdkmhH7OSYd&#10;V/EW7q5t1aqV2+MI92a/P/wFVuKxshAiEjvujpxkJSIxBe1JTEHMQRmSyrupB87lHqz4pZ0Q0iZN&#10;+gH1SJ/g3DFjxnhFJJO+vQ7NPU19cj/6FduVYJtZwIEdNCQreTLn2q8z3xED+iwkWiDBPvnnT5/U&#10;+bBrYzkD+qa7PgMBCznprp8FO4hhe1X7TBWHbbOeWIs4vErl8nyqb/sMUocGlVSs5VRdSseHHskf&#10;eubre1G8QbqQkyg+A0lqHOPAIk7rpnTW++++qFxVeycecyr5nAF69/U39UyJHpfJSVec2D5TX/ZK&#10;cGAPTq+rLp37WZ+TAqsiXPeAom6oJxz1jLjSLz1AJ8HgYtRdwcznxIkTr3qkIb1B+1atWtWaIYac&#10;ZpDAyJN/ygIYBFjlwob8/gR1gEFhYMnIMJMcxomgr+BIUI9JOe3UKzPJBFUZDbEhW1ToqSf0556E&#10;vEds+F7vfvS52jatrsfeqKRdF9078pCTD996s/IYcjJvAjl5NGS/M7279cKnVTRpbD+99MCdytNw&#10;qM4fmqCH7rhJj2ctoSlTf1S2xzmnkbbu3G31pdKlS1svAfNH4J2JBOCEJrU6KxOpg1nVwwr6jAJs&#10;dSCIQJ7WSM244suKJl9AAIRtTsnYhM0PpD2CICQYNSCvBJVz5syxAiNPvkVK80QdY2uLFy9u2Vp/&#10;kyP+AuNoUgEK/gwvKghGfyO9yUl8Efbkz5IlyzWPJCaHYCAnDVlhF9oZX5u80UfoF3ahvhnr+B2B&#10;oMQf5hi+HAQJdcH+uKyGdNevOJ/HOFl4wGQGLzkLZF3w8tOkCPiUgDK621cSAop6CwSoN/aBxX/D&#10;btFe/gbjLO0ITHtzX1dBT/iN//ZjCNdRB4irfhnxFu6u5e3CxIvufuOe2DP0kbJg37D7kJFmdSMx&#10;JfaYeANSj9iD89Bdo8+UzVVMHzDlRWchNRlHGOft5CTpwQWQB6797rvvLtdrUjBlcC2XEdLgfuge&#10;Ok28RF1wf8pIfiiDazu4pgk4x99PdvgCkycmnK/iShyxCnX2rzVrN2jgwAFWn6K/RcXGKez8OYVG&#10;Bn/se/DAVuX/qJA2J3KyGyd10NMVJyjaWfXxZ9fqzbue1fpT6cdneEtK0z5Gf4w9MP2cPkA/M4Le&#10;0SfSnJwkM3QGMmCUO/gQo31bN+vczoEqUf0KOXl0306nUVqljyv29EhOHt/6s8r0W299PjC9gVo2&#10;62I1SFJYtGiRVS920OgQljgfGIpMeAd0ylNwTydgpogBmQ6S3iCvdEIGIQg2VqH169fPeoPea6+9&#10;ppIlS6pr167Wo1v+zi+DHYNqRgfGjACO+qMujYGjvpKzL5Sfx+MyGlZPbKvnKk9WJOv5HeGaVO1V&#10;1ek1Rbs2LVGJt57XuBXu94KLv7RJ7992s96oNUbxcWfU9KW/W491H92+UPf/4xa1HL3S6UmGqmve&#10;Z3V/tooKPb1ez917s4q3n2Htd1n9s1d1+5336YEH/mMR6ehQ8NrwjAmcxmDcy+96AYHDyJEjrcej&#10;MgqwZazU8Dewk7xV0U62+QKCmUCBlRwpmZRlDPDXnnPuQP9kIpE2IdBhewDGEPzZpJAScpJ79OjR&#10;w/IFsbXBjOTISYBf5nkP9vRDepOT+C68DRrflJcf+DKmBis5iWAfIMH4bAJTE5wS79Bn6E+I8d34&#10;DxlD30eIFQsXLmyd4wrSxacnHfTP05YK/gIvc4UI9Sc8kZOBehoFEgmbz8uHGAsDBeyVsVm0tyHh&#10;uKerGB2gHY3/zvnoiCHz0Bu7bhnxFu6uZZX7kCFD3P6GYM+4P/lBJyEgISMh7xDGGWI3Q0oiZuUk&#10;ZaEMCNe76rr5nTLyO9eQDuni/zEm24lJ6om8MEHFMW9BOag77sP9qEuO8RndM/ejHPgYkJOUkXuQ&#10;R3v928XUESBtdzqcFqAcTLCSXyacTZ5AfMgaVS7XVt+2qq6CJaqoZZ1Catd5kBb8+aeaDfpJbdv1&#10;17H0pwGSxKEdPypnsdYy2Ty75ic9/HR+bT0ToZ2ze+veZ6vpmIeXA6UFsInYaMZ1XvxlBP/NLjxV&#10;gsBpIUzkms/mN3Mu15PeTTwnztu0MYaQI9yMTmlXUn8O3HQIXzpXeiLu4A9XkZMg8vw65UyCnAw9&#10;ulE5K/VXSHSEfmmaW39tST7QdPc2Q+qcGUMaC8OUCe/BrFZSwBij7xhUDG0wgnwxg8Ym1oFYCcLA&#10;Q/++HoA9SWlZmBjIWIhXn+oFNWB3ogWK3q+id92l+bsJjuO1pXtO1RnswbF1hOmn8k/rjvtfU4Om&#10;X+n+227RF11/UdSprXr3oTv14qeVNHLY93rjv3fp3Uo9FXHptHK+/F/98/6n9djjj+qOW27W+5X7&#10;aP2mzdYLNXBaMuFf4JCmlCzKRPLA//jxxx8tu5pRQD8LFGGNk5jSl6r4+1FAOwjy2CvKVxD44dwS&#10;hEPcMMYj+LT2/wi/I5QDApBJLsZcyCLGXLNCxr5SBuExSXxl/Gaup78S3JkVNCZIZVwywTfpmmDU&#10;n3aTfHDP9AaBNXWaFPBpWT0ZbJPt6UlOohesijU2n6dkWA3oLdA/yI30hCFA7MQFus4EEH3CEBlG&#10;0H9+p68awsaQNvzHRnOdIUwgH1hBmVQcxItCAjkpAUh/3Lhxid/8A2yEa78h9iYO9yewZ+yx2KFD&#10;h4BMdLkCQo2yoQ+GfKNdsRO0rRGz4tCQenZ9IEbhWmMzXXUM8RZ2/TNC3+MlR+5+Qxgr+I9tQDft&#10;+Tf23uTd8BroqCEeyTvXccxca0hMvlMu0qc8lI/rSAOhLriedExanFOlShXrem9B+lxn+hb3NPcz&#10;7cJv3INykDbfzXmmLsw1RsxvgPqhrtIa5BW9HjhwoEVyucb98Wf/UolSHTW4f3uVq9Fa80fV0pKN&#10;pxRycKN6D/5BA4dO04lgJyc3/6ofxs9L/OaEI1qbZg9T43p11Lh1N60+lr62H2LS6L/xddAf0wfQ&#10;Dbuu+IKb2Byex5x4mQt7sPFsvjthtQHLZnHMMJzMimFY6EhkCEUnI0llAuVBiVHujICUkJOKj9Ts&#10;jmWV470PVKDuCF2MSbpRMA4MrAbUEXXLjAYBFLOBGEFjRKhnY6xT0uA3AlyNlDvQYXgUxLyp+Uar&#10;S/osA+z1AAaolJKT9K9gCO68huOSKhXIq1OGU+cN3DVeUdXO4xJWTr7+lEYv96z/sZGHVfXTN/Xw&#10;ww/r5Vy1tTuEFdsOnVs3Wp+8/rQeeOAB3fdsHn3Vrpfefvtt9e3YQCXff0H/+9/DertwI+1MfGSc&#10;SS327MkotjwjAJsEqYJ9zwiIiw7T5nmj1a5Ne42ft0mRcQm6ER8XpT2rZqpLuzbqP2GRzkea0dLp&#10;KIftU7/WLfXrvvRZ7YMjha/D21QzCuhjgSSs27Vrl6L0IUYCBXxJbIyvfYGxnCDQH6DeTQBngkvG&#10;TMhLVh6ZlSYEufhs9F3EkKD21QRmVYAR15UECCsw+c/vXEv9ki73wx/k/uQFx98E7oxdEH7GL0So&#10;O/Ke0qAgJSBv3ugD8YK7yfj0RHqRk7RZzZo1ryIbOAYB4S2ChZy0C3WJXw2ZZz+OPhrhHMTorNFb&#10;Q8QYHScNJg+w1927d7fScQXXsBdfoH0Rxo6U7AuaFAjo7eQk5eNxePqJP/HFF18EZJGDp/Yl/+g1&#10;cQa2Af+ctjQr9YxwnN8Nj2AIMv5j62hb2tUupG/u6S3s+TRCOm+99ZalZ+5+h3gx5TG6ybnkk3Yj&#10;z+ST/CPkm3HCxOpm3CB+N2XnP2MI15Em9yF9ykUf4B4In01Z7b+zT7QvcZtJ3/Q10jHl4zPHEc7h&#10;vvQ9890Ok44RkwbgfOoqLUHe8+fPr6xZs+qll15SrVq1rukz8WdXqFqrBTpy7JjFYf02rJpFTu5a&#10;P0erDh3VgiF99HOQs5NwGcG8iCgQE9ToFZPFN6GMdCI6C0qPAcOx4rE9Vpfh+LCBvCtZaYQ3CENu&#10;MqPEPkHTpk2z9k/hTZAYXTojHRrFIX1XpQ9mpIictOBQlLPM3pSUxwTsZBrGjEABQ4bjyyPIOLGs&#10;ImBGlUGa5ei0i3mr3axZs6z9oyDbOJeG5XrSohPfaPCGnDRgUJk7d25QPm4USKAbDKDXAxgYU2rA&#10;Ce7oP2agDXo4orR7x86rbIsj+rxWzpuuH0eP1+rtRxSdjOGJj41ytv8lxdpe88YY0KVTB32Q4wMN&#10;HTrMst0m6Ilznn/h/EXFJJJPADvOhBX2JhP+AU4edjujYNnI+vr7LTfrsUce0m133Ks6k3Y7R754&#10;rRtVS/f97VY9+MgjuuOW21Xw29mWvjriItSjyoe67ea71XxZ+qyeIoDAZ8lIK6YJKhinAgX8jA8/&#10;/NAKTnxBIMlJwKpOyD5fwJiGLxtIMFawfxXEYUpBGthQe4CIf0z+sbv8JwjGLhshIEbQBfxqyFFW&#10;e6LLEH6uJCg+DWMj/jxCexFMmG1QDDnAfRkHEUMM4B9wL+5LXvDhTeCKuI6X5MlbfcCPDaQ++wrI&#10;SfpYWoL7sRrQlahlPGWywFsEAznpCuIQ+oYhMtBxhDIb4Tg6lJygJ6TFZ7Y4wOdwBWnRVwIN+kC5&#10;cuUSv10L17wjpg6MmLowQj+jn5I2/Yw+SMzHcfoh/dH0TfopsaEh+gzBR7yDDiPYBPq2mTRB6O/E&#10;hNQj/7EBRsyECnqEz2fE2IzkBPuCUAbETMagx+QZG0K+yaPJq8kvXAPloJzYGVdykvpAV6hHe51R&#10;j/5C3bp13fpc3JNymXbjuzlOHhgryR+8BjqKGHKSMhsCk+O0F2U25YWs5DxjR+16Ye7nDiwK4+VF&#10;pBFMoBzUVXoADqpv377WKm3TRgaOmEvad+iCTjn7DOfNnTlBF8NiFBt5yanvTv3ff8zauzGYYcbo&#10;YIWv/pk3IE38K6/2nKTRMRJ0KCoLI4fxIQFIMcgySEk2JMbxt5OXRoYNG2bNhPMoDNdAXuJAYSzp&#10;uBgyOjQdNFgQf26Zho9fmPgtATHhh9V37PzLewDYgUHFsHtbBjo1K1f57w4YQPahSQqcg4Fk0MLg&#10;M+AwOEBmsiosLZbwBxvQJ19Ae2H4cfKDyWkOJHAG6M/XA2i71KwsYoUyjsaNBgY9XrbA4z7169e3&#10;SHpf7C/jgqtDkImUgzEWRz6tEB8XoXVL52ve4jUK5VWATsRFhWrtkvmaO3+JDl9IgqxyhKrZR/fp&#10;tpcb6kTkaTV772797fWmOhWxR2Ufu1X//ayzzkRH6PfejdVm4G+KOL1VJd95RPf/937dno7kJPYd&#10;X8Tfe4cFEthqAp9Agkej6P++AF8nkKA/+EoiY8cJCgMN7CR+rD+BD5wS/xcfkH0w3Y3npGdfgEBg&#10;jN0nIDcBsyE1XAWSIykxBAjkBwEFvrw3IJ9Mrnvye9MalIO8GzLHlI3/pi4MmYJQb8RB1CFEAfXp&#10;i3DN999/r8GDB1vf8V0QHtH/5JNPLB/eHEMYE1yFdkTw9X2dVAgU8AUgqFjYwmdIFtqY/NkJd4g4&#10;jhv/ISmhT5AmdUYbsKqUN+ZT90ZoC1cxbcR/o+fmv11I0y52/Tdi9ID/efLkserc6Edy4pqWq6Bv&#10;xNLmfOI2xN25Jo/2/Jvy2ctu9NKum0aX0Bnq1AjjiiED6ZfEkmZSgraizRDaj3bEJtN22BVPJBrg&#10;evSUa0mfe5MP8kZ+TXn4zu+cb2y3uT/34x7oAfczktR9fQWLqtwRa9wzKXKSekCPqSPqzZCqfDb5&#10;N8SlKTdCnXAuv1OPpM1/0rPXrbkf4DPC/piQ89RfMIE800fTA7yXAVtKX/AE2gUOikUoGQ3oDv3Y&#10;WzCm8Oj3goHdNNyp2+Mnz1Po4UVOvZmoPzYe0/r5v+qniTN09MJ2TZ8wVrOXM4kUosm/LFJKIjl/&#10;T1CjRzydjU75/YU4dCI6HoaWx1RYfYnjRKdiryfIS4KDpB4hZ0Ugqy/N24sxosY4ms5rNxjpCfJB&#10;ealQHvWhI3gLygXB6wkYOR7zyYRvwHinRDcYaBisfCGYMypwBHBUrgdATroLzLyFcfiuR6DTBvQJ&#10;7CiTS199VUsvv/yyNUsfE+t0huJiFBePExSvaGxtTHAEjjcSGN/SbHLEEaN5rd5VjuJfqW7ZT/Rk&#10;2bEKjY/V9HYFlK1UI7WuXVzPZimlE6Ee7GDMVuX77636b8XpcrrYmlT7dd10Ww6t3vqrHrvlFn1c&#10;s6XyZX1VOUs1156zEYo9sEQvvVNaa+b01v23ph85ic3Dx2DiDhtvFxOIGN/CSHoDn8IXv8JX4L9k&#10;y5bNelEC/pW3YOVMoMHKMl/agLIgaQG24yHg9BfQzZT6Hdh5ViSml74SiPtSF5CZEBTBAIgm/KGU&#10;wtgM+g42HDEr4WgX9JH6MSQGE4I8hoj/T5tDWOCzlihR4jKpZIgmjhtSyk5UGWKY+MCXPhtIUDbi&#10;PXTQ1Af+hqkDU37iGn4z9jUp4XxiQNIz9+BRToL29AD78yYVs/kK6sGsPqK8PA6PrmR00N60Ee1P&#10;e+PXoOvotis5ST9AN7gGXUG4Dlto9MB1nPYXiPXcTTJxT0/kJN/Jh9Fv+rnRb4TyInymbIaYRagH&#10;fjMEvUmD7wifISntZTf3q1y5shXrwK0EE8gbhL1/4FBs1EXNnTBE/Uf+rLNhMbp4dKe1qM3IrLkr&#10;FRabUDf33XefFcO4Q8ShNWrepIn1srFPcn2mr4dOSfwl48D0meSArqFbHTt2VMi54xpUsa52OoeF&#10;3b+21dLedVTrmx+05uAZteveXyPGzFDooZH6YUhvfdNpgtYMaKGvek656mk8b5GaCWrzIkGj50zS&#10;wKMZpNnbulFgMoLhpcIZeBlgyRCBArP2PKLsaeUlZKZ5fBwSkP0vWcrLzDodltlGGhHDRkEDDe6B&#10;kWDVKE4qDoavRpNBCePlCQzE6bVcOiODtkjpAE8b0i60K/V/vQIHOliCg9SC/p+a4AKbwZverkcw&#10;WGGrIBIaN25s7XFFcLR93XJNnzJS7bt9p0WbDmtFvwb6cf5mnTu8Rj1H/Kgfvu+j2Ycyxt6H1wsY&#10;H3Ey0gRxB1T5qX9r0e6Lij68XA/9Pas2nzum/m1a6WyE06txhKtbsVc0b5+HCYyYtcp13616tMZs&#10;OcMFTW+QRTfd9raWr5ys/9xyk26+82GVqFBWz/zfLXrq8266GBtnbTcQs2loupKTjA34E/gb2Hmc&#10;K8ZYZmyN8J3+wm+cYwQfA2KflWL4LthPAi38DtKFQGTcoR3xd/wFk3ag0LRpU4vkwAZ269Yt8Wjy&#10;SAtykpl5X+5D/yFQTAsw5uCPMpb6A7RzavSGlXcE/OkB9N6bIMqANmK7KH/VXWqQWnLSVxD/QEAY&#10;YC94XDglCxGwSf60NakB+UDwN/CjDfGCfwUhgz9tbCS/cV5ywjWUkc8G2N06deokfktbQIQQi/oL&#10;1Jexb9QRsa2vcWQwgv4N8Uj/plwQJ9g3CDpif7Pyk3Mg7wxBiW6gL1xn6oG2N7qF+LN+GL/79OmT&#10;+O0KuKc7chLwGeG4WfFIH6ac5J//iJ2cRMw4Tt1wPmU05CZlRvjMcfoH35lwYmVghQoV9Morr1jp&#10;4IMEE2gTf5GT8eHHVP/DLOox7nfNGtNFWasM1YmjCfE40qlWfr1XoZ9+/WO+9Z2V1J6eLo2LSHiS&#10;dfNfE5Tl9ewaOHZC4i8ZB+iPN+Mqq8l5cdhjjz3m/D9ZPUtV1c7YeG2a0FTzJ0zWloPrVLNcd9Xq&#10;Mlkb/5ihfqPqa8r8VRrQuKZK12ip4uUaassl3/tVashJbAH6zYQWT1ITx6NLBmlGTnoLOj2dkozT&#10;CRmwIS959JJluTw+zuPhEJWeVl+aR8hxtmFiIQ8xNMw0mmACI4FhsBsdb8A1OMxUKPkirykFMzak&#10;5wkoJo5TJnwDgwUDvl3RfQWDC8YP/QsGB9rfYPAj4M7ooP+6GjVfQRpMdOA8XC+gbdlmo2DBgsqZ&#10;M6dy5Mhh7eF2FeIPatSsxYq9uF81moxW9/4/6ti+FZqw87Diji1WuTaLE0/MRFrAOLVpg1it/L64&#10;PihUXhU/z6XsDX9RuM03ObFxqnJlzaMDIR7Gp9h9Kv74rbqn2GhFOWL1Y8VndfP/FdCWA3/oxdtu&#10;0rPVJ1qk5dpv39Mt//hIqxNNaHqTkwRD+AjJbZdiQACC/TcrIwiyCBBIx6wAYZLSPBKKz2KEoNrs&#10;5YX/YReOIZxjyE6CNUN0MvYb4Xd+w2chWDdBHHnC/zCBjgn4vQXnd+3a1dpaxoC38JOuN0gLcpKy&#10;8SSNt/bdBH9pAYhAVnIk5cP5AvQqNeMYdUWAkh7+CjpJ/r0B/hl7p9MHCUrSG2lNTtpBXXTu3DnF&#10;L+hinPcnWeMPYIPIE/aFvoGNMmQN9ssXcpJzXclJQGzXrFmzNNN1yoP/xPY3rHr1JxgPKB8ET7AR&#10;TykFNpjxkfanDRnTsA/E9ea/q5hxDz3BlmELjR7w2Yg/9Z28VaxYMfHbFXBP2oV7IXb9M3lCzO/0&#10;Y0MyUnZ35CSC/2DGbvv5+BNwFhCRbdu2tRYRQEjyEigmUiF0uQ8TG2kx7voC8uWvx7rPbv1dj+Tv&#10;oRUrFumP+Uu1ZvsRJUzjOBR9YqlKFSijfREx1jgP/4LtpO5A3Kmtmj9vnrX6eN68+Tp63mlj4qM0&#10;oVExFan9rTUZltFAOX2Z9Hv33XedtnG65vX9Rr3699Xgn/7UifXT1ff7ARqz7JiWTBut/kPH6OiJ&#10;5RoxeIDGzVwrXj2wYPHqNF85CehDEJRwYeiRHUFHTnqC3SAYwVDReDjv7NMBgcmqIFey0lUGDRqk&#10;7777ztrDgZWazFZROQw+BBuenFucKZ7pxyk1eUgpML7su+PaIHZgrDFGmfAdJpBLDWhf9AEinPa6&#10;noDTgPOQ0YGTCzmZmr4IcCZYeeJPUMepzVdKgV3BPrK5vkeHLpGcPLjxVzXv0VutatbXDyuWW+Rk&#10;2LaZqjzY/29iy4RnpCWx4ri0VQX/919NXntMp7bM1CP/fEmrTyS4gfGnlyrHq+9o4s4wz/rriFWP&#10;Yo/p5n++p/UH1ijf/27VvYUHKzLujBq/ebtue/xzbTp5Sj3z/ke3PllOBxKfPExvcpKxGx/gGqI+&#10;AKDuUiL0VwIb9uQmoMFOQ6DweCNkJ0ETvzFxxqMx+CVmrzK7cBzbSFl5QoUAwhCipIevhB9EwESQ&#10;hC3F4c+VK1diCZJGWgVJvrxABX8pLfoQ92DykvbyF2hr2j41IIilrdMavpCT7PcKoU/dsXjAn3WY&#10;EqQnOUkMQkyR0joIdnIS0gY/CP/ZEDHG1nBecuKJnOQ79osn6NICrC4vU6aM5SfyEhV/AptMeVj9&#10;5FrOjAramQk1V3IS+2wIakPeQUyayT7sF+fyO8QzekSd8N8u/gJpvf/++9eQ3NyT8Y3fk2oTfkPQ&#10;Z7ueeyInKT9jGb9RRwhlpQ4YpznO9eTH+O124fr0sO9JgXzhk/gD+5aN1IOPPKyKzXrom2q59UFr&#10;nsxxwhGlH6u8o/rD1ljnAUhIyFzuD2KPr9cvTnuATZgx4xcdPBej6PNHlLNMR/X9YZjF9WQ0oBuG&#10;fPUGjGNsz+NOnxM/JXxO1NvUWpvUkJPcn2178FWv5O8KMgw56QtQVowERpBOT0CCY49Dz5vkWPXI&#10;CswBAwYkufpyzJgx1qw9wnkw7zjvGAcIUYwNhsRdxQLyQXDAoINDBvnB/VnJSYNAfCUF8s7gngnf&#10;Qd2zksUYrtTAOFPXE+gfvszIBCswxt6ugkoO/n6DL3sTpbfe8IZLj3CEas+REzp7eIvCouMUfXqP&#10;Fq7bowV/LtSfS1bqTNovwLmhwXiSVkFy5PaZuv/BkjoU5Ry74kPU/s2/a+LK49q3eLiy5yipWRuT&#10;fzz00KqJevnfd+jWW27R3Y9m1cxdEEgOHVszQVke/j/d4jx++z2Pq9esrZedoPQmJ1mZwvjuvz2S&#10;AgOcS4JyX4EvwpiH34CNR58IgOwrlyDBmRitVq2aFQwS8CA4wawiwW5BHuHj4DdBgOCEEqwRhCB8&#10;xu5y3BCenMs1Rhh/IX4Q0sPfwRcjCOVejD/oPAEceTIBG/k25AXgN29XZpAeaQQS5IeV9v6+D/5e&#10;aslJridvaT22o1eQCkmB9iQAxyc2QIdS8jizP5Fe5CT11aVLl8RvKUMwkJO0q10M+Eze0En6MzYJ&#10;u2aIF9fr3Al9zB05CUiH/eQgKQIF7sHqNeI+g6+//jrxk39AG1I3rm9uz8ig3bD5lIuxBxtviEn6&#10;mtEFzuM445AZKxgjjB3nPHTIrhP+BOlVqlTpmhfkcdyQxt7ck3OMjkNSUkaIJcYKykd5EPo8Qn3w&#10;O0KdGKGuGP9MuV2FtPwV7/gLlN1fE5UHVozVPdla66xzGIw5vVNvPVNEG8LjFRlyUO9nK6H1F67Y&#10;OrZYSO6+p7f9qAYjll1+30lqx9c0hSNW68e1UZFiX6hK2SJqOGyZnBqmn5t9ovwFi+jzzz9X6aYT&#10;FOqinkza2MfYQCI17Y6u08fQa3e4LslJb4HzDFGJUcBhpqIgDnkZj9n7klVzkJS80CcpIhOFwCnE&#10;yOGAEQSZWSDSN7Mh3hg6A4y7ryCw4F6ZSAhUqH9f6vxGAYPn9bByksEdot8fwKDTZ/0BdI7B05Ph&#10;TTEcMTq2b4c2b9utS5GJxKcjSkcOXiEFLh93IjndP3lgu9PxXqH9ZyJSPYuWidQB3cMxTQs4Ig6q&#10;ac5X1G7wFP06podefqWoth7epBLP/1cVW3dSz5491bPPIO0KSYaAiQnRlo1bdDbCxemLCtG2jZt1&#10;Kiy4nEGcKcZsfznTgQIBDn05EMDu82ii3VEnsGJPWl/faMl19klW7B1+jmtwZlbHsJqG4BPfBv+L&#10;MkJqQkAQpCOsDjWCTwaRzN6O/IekNP8RiFLO4VzSMKtNCe4CAXy5X375JSA+FoSiP8YL6p/HhNPS&#10;76FeCLiTAm1vXpiCoBN8T2+kFznpOxw6tnGKalRtoc0hCX3XkJPxMec1ZeQg/brygPV4XmTIYU0d&#10;0kU1qtVQ54GTdPB8TMDGd9OeRgxcjxux8usUd7+5Cv0sKQIWG8YjsPT5tEKvXr0SP6UOxIhsa0Dc&#10;yGqvYB+TfAHtRr+iDbFHEBGMB/QzxgyjA/zGpBS+D+OBmeBijGCFIf6QK5HtL3BP2hL9IU60g/sw&#10;ptjv60nM+ZSHvBqCkjowYyC2kXvYSUozWWgXd+Sk/V6k4y7eMfembqlTs4qT+iYfEL2IaQeE+7uK&#10;Ga/NWM3YTnvYt6lBTxl3zRjMeMy4648tCS7tX6YnXiitrSFRurhvmV7JUkN7o6VTO3/Sh7XHJqyi&#10;TAQTO3Yfxh1OLh+saZsOWxwOPA11QN0Yoa58Ffv1CPXsKtS7O6EtXMW0jb2NkJBDa5XlyRyat/Ww&#10;os7uV4UK3+iA02+v+dozWn/Ec5zAuFqsWLGA+UB2eGOzDm6YoUYNG6qhU+rXra2qTUfoTPg5/dK/&#10;lSpVqKBm3UbqTPS1/fqGJicBTrJ5vJrOj3FkpSSrI1EyGhiF5DOKhGFhsORN4pCYvMTHE2mJ0CFG&#10;jBhhMfcQnezvhHPLLBn3wAijkO7AfXwFQaX9jUc3MmhPBjz+Z+IKjJ6j1xkdDKb+miViwKY/+0Nf&#10;cDSY0fev7sVp7eAqeuvDompWo7A+qD5Q1hAVOk3ZXnhFH3zwgVM+0swNXu6dGb1R5So10/LF0/RW&#10;tno6kLlSMl3BWISzkzZwKDbigjYvn695S9cpJCxajrhInTmZ8LbYBDmtyFg/k+vpDMZcxmUc7WAG&#10;epCSycnkgDP/4YcfXjMxhW8yefJkn+0VwRBBTCBAXhB8M54+IVAi/0a4d9Sxjer33XfW4+kEmr37&#10;/aB9x0O0f9c6TezRQrUattfqQ/5b4cij3PiC/rXrCSBYpt39kTarEQkc0womAE8K+L0mYMKXhpAJ&#10;Bh8ko5CT53fO0fsP/U033fac5h61k5PRWv7tB7rj5ptUsP0ci5wcVDu37vi//6hSzSp6+l9/14tF&#10;eys0QKbc9FMjycH1/KQEPYEQwQZ4AnbytddeswL6QAObw+pyf9zLkFiUj/gw7cb+wIN2M5NrhjAz&#10;xA2fOYYN5zN+N/4G7WgmqrgWkoV65jx0wV8gLcY69mPnnp50i3Yx4BqTX8pgCCQIPUhUszqScmDH&#10;7RNwdmLPldRD8EmSEmw5C54QtnGBnLQfs/9mhO+cA2mImKcdsBfkx6xQJb9mARU8BOVDL90JbeYq&#10;ZixGfHn82BPYI3L10Op6/umn9ezTL2rI8sPWpMr+XxuqypCr9ydm/9ek7IIdcDpwMZQdP8IIbWSE&#10;OvFGOJdrqT98H3wpI7Q9Yp4MQYeNGFIaQV8YL9EdI4yhhqRGr/b8NVlPFPtGNQq/p9eyF9TcXecU&#10;e3ieXrjnGX303lvK+llFrT5zbfnRVfYSZ6/SQMMbcjI2KlznnOU9e/aMxjTLq2pjNmrPzG56qWAX&#10;nbxwSWO/Lq0yI49cM3l2w5OTNCQKy+wVpB5GA+PjC+ggODcoGApKeqSDEYGEREkgQHlBBR3ElcBE&#10;OA5xOXXqVGv1AjPKbPqMoWFlAB0C5TbG2hMoA/swpBjx4Voya7LGT/9D56MS7hMddlKzp4zTjPlr&#10;lNGGT9PxM3EFGD8MqD8H/PQCBh2Hxl+g3zEwpBY4HfRbf8IRG66funyrZYejFBd5QXnfLqglzrj7&#10;0oxKajDU1w31HToxurhadx+sIYOG6Of5GxUWm/H1ISMDPcYJzBCIOqNZI3urccMGatN5gDadiLSc&#10;i53Lf1G3Lj01e8PRyxtsx1/coTnzguNRJMZkxluChmAGgWogST87II1atWplBSa+ggAFxzvQwCa7&#10;m3SNO7dHE5x+E75T9wYl9Og75XX4QoQ6VCmopkNnat6M/sqbr7z8RYEFksQiOKTNCVxSC+wI/qM/&#10;SBRvYIIrb0Adkjd/jLP+AAFnoMnJYd/Wt/YsRAp89olaTtiluPOb1KLal6pZo5IqthyuM0mY/ujV&#10;/fXcf+7To0//TzfbyEkIj90LB+tft92lO267+TI52azgC3o6RyNddI7pPSq+o/+8WEEn2cIjHYHd&#10;QYiXEPM9KfGGnAQ8dl21alWvyQpfQd9kG7BGjRpd9Yi3P4CveD090g2wOxByJlalLRkr6Ge0Kf+J&#10;s/lMPAJhQ+wMKcl1CN+xEaTB9SYdu/74Cp4srF27trVFG/dOCvhjdgLKEE+uAhFlyKikhHNIhzRN&#10;unZyi7QYSyGtKDc6Z68rfALsLOdxjO/Y+UDpvK+gjP7CpXOnddo5jntqYcrOJIG3OsDLhngaNiNN&#10;ABxaM173PZhNI35bqu1LJum1tyto/Z4t6tFziDbvP6zV07/TQ8+U0QE3s06UkxeGBRq+xLhHlwxU&#10;jjy1FRIZp1MrRyvLe19qgbM/tq1USG3nnc0kJ90BBQ+kc4LTj7ExhpWZIowSBCbGEvKSl/LwaDgE&#10;JoaT1ZZJrcjkMSccPFYUQGBiSDFsBF2VK1e2jBoKyoDgbQd2xFzQqAqvq1it1mpTo7BeqzZOYZEn&#10;9W3hl1Ss7jdqUrGAPmkyTeFxvg8K6QUGNmafqIdMJICBMJD6npYgIIK09xcIDFNLXNDf6NOeVkSn&#10;Fmf2rnH2z3zKWuE7hTli9Fv1R5X9o1zK9vbbKlJ/sI6HudP1KPWuXUB58uSxpFKzvlrW4nXlqNhJ&#10;q5ZMU5bXv9RO181LMpGmYBYyqYmn9AT2ky1PgCM+VmMbf64vO09VZLxD22b3Uv4vvlV41H59Vb2p&#10;dh/aqkJvFdHKkDhFndmjr0tnU746w6xr0xuMt4yfzHwHMxi7/ensuwN2ipUUqXn7LHpBYBloEITx&#10;JmqPiLug+kXzauyuaKfDtU5FCpTTob07tHnrTh06Hvj8+Qv4bcmtQPQW+JwQKd76f6kBBAMkEsEK&#10;doz/CMeMoGv8Z6Kepx3wWZnINwIxwdjrukrFBPPuiALXFSpmdYrryhSzGgXfG+LEBP4I+eCcwNeT&#10;QzFnV6pI/gra7hyjf2+WQ/UGL5EjNkydi2ZR1988T0ZE/tlJ9bpN1pofSur2y+Sk0/au/V2l3/iP&#10;crScoayP3q78X89StLNPrh3bSvfc+X/6IFcO3X/Xfao8bKMinX2IfkQ84qtgj5ISyJPkBJ/T1DnC&#10;9+SEdkGPkiJgGDN5ZLBGjRrq37+/X9uR+uIpuVKlSlnvKUgpEUSe0HH6hlk1R1zCCjdWEPtjQiKY&#10;QD+j3UzcRb1Rl/Q90ycRs+KaPkv/pc/TH5MiJ/nuS1wLSJ+9QyEm0StvwP0B9yH/CPd2FfMb57kT&#10;8zt5ph9geygXQvmNYKOoH84hXXfgWpMvf8Jdvn0VbK+746kB19vrnTo0fZKXfbraH7vtsNsa+JKM&#10;Rk6e3PybHsjeUjuOnlB8xAkVf+lNTdpwQrsOnrXesB1/YaPe++dDWnXUPbfRqVMny9YEEvRx7+BQ&#10;mxI51eXPcxYJGXpktWp99rY+zvWx3s31hf48GJpJTqYV6FA4VhCIDGooSVIdld/oeHQeOhPGHeON&#10;Q2ZITFZ3sjwZ4tKVrDTCCsycOXNaBCdEJzMGPKrK/nc4qizxJl8YQlcDeH7bXP3rreY6FeU0BhEX&#10;tGL1Lp1fN1rPvVFVp53H4iN2qtwLz2r90YxFbGHw0yKAyiig/VM7aAQL6CMMSv4C/ZbBLzUgjT/+&#10;+CPxm/8Reemstm1apILvvq9xW8J0etdK7Tl8WmHO46MrvajmY9zN7DsUHXll4I502plD/T9Vl+kb&#10;GOXU8aMXNXNXJoGfnsA2ozvBCMYkVqaA2MgQ5S3eWKfNSltHjM6ePK24+CjnuHJWm/4YrQ8++kq7&#10;wh0K3bFUWxf1VsV6wUFOMpnHOBkIB9+fwA8IdMBKMFG0aFHLhqYUEBcEVoEE9hhCixeWuZ+IcujQ&#10;hOr6vOlwa9VY/InxevHfj+iLVv3Vv11F5SzR/PIq3mAHwWdq2sMOxnhWZEGKBBrYLWwEfpYJGI2Y&#10;wBGBSISktB9zJ/YgM1BCXeMbIpBFqR33k0XMOXXM/YR6zHAGjHHn1PDtpzRiJStb47WuTwmV7jgz&#10;4Tw3cECCOM3tpqFXyEmepPim5Nt66r0vtWnnZmX53+3KWX+k9u7fr9518uue+/6nyjWr6rkH79Xr&#10;BZppxfqEx0TNo552ofyejiOGUPNGONcuPFJqHit1J4bIRuxkthGOJzUusqK6efPmVvzUuXNnq4z+&#10;AER54cKFrViKeCk1oC+ShiGhEENQUQcB1700hjtyEltAuc1EgplMcPeZsY80uIY41cQr/Cct+zFv&#10;0LFjR0uXTH68gTtyMinhvKSEPNPOCDbOEzlpyuwO2C3zuLw/4S6/3oopP+3GGEAZKBvjGG2KzWci&#10;CS6D2JN+BQFtJqvQf2Mj3NkZ7BB92i7t27e3JiKMvTF2hPRImzqC6Oae3BsuJKORk7EX9irvU89q&#10;8NyNOrlhsl54r542rZygx5/6TFtOR2jtxG/0n3fb6HSM+37AxF2uXLkCaluob68Qs0mfFKov8z6j&#10;8a1LqvKofc6YwaG9v32vx3J21nkXE+8TOZmqx4UzKDAYngyFHXROlIEZYRxCgiD2fKCD0oH9AePU&#10;kR6djLQxoDifdGBmE3ghT/ny5fXrr79a+2qwEWxSKzAZeCEvOX90r8a6581CKl7wM3384ceq12+m&#10;9iwaopde/Fz7zoYq8uRf+vCh/2rRzow3y4ehoo0ycX3VBX3Om/6ZliA/TAbQX/3V94EjOkxTRk7U&#10;gXBnmo4YDa70vuqPXqt5Pw7RgbMMuvHa2uMTVe83J+GCZBB/bolqVG+owf26KH/pLjqWzo993cig&#10;P2LDgxFMirVt21Yvvviivv32W82cMU6flv/G2uIjdtd0tW7WVNVq1NW50Gin8p/VrB++V/miJTVn&#10;RwJpFbd7hCrXDw5ykm0bGPdwpIMZjPP4HoEEL01JbaADwRPIfNJO6B+kF/fhCRNXm+qIOqWabz2t&#10;kSsS2jT+zGS9+XZJJUyhRqhV8VxanUFifxPU+QsE40yU+XMc8gR8UvKfEUFgHGiC6MSmn/XYe010&#10;xDnOOmJOq9rLz2j8JjYccGjXsIoq1mpiwolJwE5ORoTs1Sv/uVX/evhZvf76a/rnHTfr7gdfUrsF&#10;p1TklbuUpcIwRTndvGkdv9Ad9z2hLYcuWOOMEXTCndjPMecBPuPboFNG+M4EhSF5EQgK7Bf6QJ1y&#10;jj0dXwGZ4ela0mXvOdN2kDwFChSwVt6lFOSdl220bt06TYh9CJtg82FTC8YFCCNTLtqJeqV9DFmF&#10;mFXPkJH8hv3gWkPQGZ1MD7BK21uYfHor9B1DTmLvjXAMAhJ9ps4QO+hrkHD+hrs8eismn7Qj/cWs&#10;ckeoQ9PW9lXukJa0OWU27W63HZSTOiJ9d2CVtC9Pv7BdHgu3SD/jIF7nd/yu+tUrqla9Vlq81+kX&#10;OKK0blp/1alRTfVbddfWxBejecLAgQP9NlnjDpCTRg+SQuSSxir19ZXxbXb3Ksrbdo4iYuO1cnQr&#10;vVByuMJSQ06mxTPswQacd5x4VyPBdzoRTjMrEtnQmBk8lqgn11C+gvQw1swQcM/k0K9fv2vyQMfH&#10;WJDGX3/9ZTn8rKpkryYISt5G3rlJOd3yr/fVbeAPGtSjnf73f0+q+Xf9VT3PC3rkudf08ssv66XH&#10;7lP3YZMsAhbyFccB48KAglG1OyT+rofUACOIcQymPKUXILRps+sBDIbB6tjxJkZeiuOvAdERG6qu&#10;xd9W9e6/6MC2+cr5Vi7NPhSmSZWfU6UuE7Rnw3zlevZpTVnv/eRBfCR7dh5SLMsyMpFuwBnDmQ9W&#10;MH5ATlqOaEyYKhQoo/nHwi17GhdzQd+U/kDHDy7X1DmrncditbxTXn0zPoFsDSZyknEPctJfj84G&#10;CibQD3ZAGAaCnESvCGSYNDVjNrrnbhVT6MG1euL58tpjuKXYvcqbs5BORMYpLjpEjT7PrR0ZZFE4&#10;47K/x2Z8WJ68CbTvg//HaqeMiMCTkw4t6F1OtX9NXLEdf0FtP3xGQ5YScMbrr66FVb578k9b2MnJ&#10;6PCz6v1tK7Vs2VItmjXWI/fcqmc+KK8pWy+qfLb/6InsNbT32El1Kp9Nd/73Fe08HppgvxMFfXAn&#10;+FPUBeSAOQ+4nmfS4Tx8HCPEKMQBhmAgPXs6viIpcpKJdtftHjg3NT4XeU1L//h6JCepf/qUaXfK&#10;ZycnDXkFUYU9Z6wz8SN6Y2JIo2OkYSStQP68hT1/3khS5CR1Zycn7ddRJ2wFwGd/wn4PX8XkE8IR&#10;v8p8N3n3N6gDtlnwBeyrDTmZEccnCF70BZ2gb3gj9DX6FJM0X331lcVTmUkB0jMrWImfzSpWSG9i&#10;EPvqVbNS1byAyfVFTHxHuN4zHNo3qJi+mbwy8bvTxl7aq+YF39Czzz+t1z6uoG1udkDLJCeTAZ2L&#10;1ZCGpUe5WaHIY0asUsTxw6gEanDh/hhwFAqF86azs2LSm1kf0kLpjSLvWzpBf3+isjYcPq7d6+bp&#10;5X+/qP4Tp6hNk7bqN2CgevdopVfvf1jtew28avUlQsfnjZ8sn2bvTGYq2EuFN5pD3qLg6fkoHWWl&#10;M1LeGxmU/3p6rBu9ClTfSy2oYwZrVlFi8FNf5w7FXDymBTPGadCwn7Ru72nnEefRqLNa/OtEDRk+&#10;Vqt2HFfme20yHrDBabFKI6UgaMidO3eCE+LU4xMbf1Xlz/OpcIkvlCf3p6r17Y8Kjzyj1hWLqGyl&#10;CvqkWGNtO5cQ7AcTOYmTyngVCELNn8CnyAjkpFnR6G8wIw+hht4ZLFu2zLL3rmP4kQ1T9VSpQbqy&#10;8NuhCd1r6/W3cujj7FlUtdNky05mBNDu/q5PgkRWT+JHBhJMUGeSk54QpY4l39HyU4lRmCNOWweX&#10;0edNRigq7LgqOvV0+Nrk291OTtoRH3tROR6/4/ILcXbNG6LX//tP3XPvPbrzX0+pbu/pCkuMH5IT&#10;/CkjrgSDOYfj5hz6o2twTF26I5hSgqTIyesB1yM5CdFoyEmjK+gF5BskCaQy5cYmQcahQ0afjJhr&#10;jRjdSysEmpw09pI6weYjfHddOel6LRN0nONPuN7DW7Ffiy9Ae9p/R/wNfIKmTZsmfvMOvGQYjoK6&#10;zmiAN4FUxCeCMIRzQug/6Ci/s/CKuifehPCmnEa36tSpYy2S4bsRfEsj6KER+iKCfiHEJdS3mTQw&#10;tt30V/STz0mTk+7B3vUXnTofFeuyZDIRmeRkMqDxUAqIN1ZQsjqSwTKwjswV0LlRRF+AE8/+Cr4i&#10;PuK4OhTJqjrteqt786oq1GKqQqOPqkOx99Wuzw9qX7ecvugwU8fPhljkJ/UCew75uHDhQouEgZCE&#10;HGVFJnlwJTFXrlxpdQ6UHcVODvGx4drw1yItWrHJevnCFcRp0/pNivDB9nFfDOiNCowJRgSDc72A&#10;t+9SrmAG+Vu3bp21ZxrBZyYy4QocgrR+SUvspSNOG7remnxbv2G7wmMdigw9rY0bEo5t3LJdkTFX&#10;bDRPB9hXqTjiYnT62GGdD0vYUuDC/uX6slpTHTp6TFEh29S+TlXVr1dHVVsO06m0GS6t8TKpiTkm&#10;zRiHcMSCGTiaGYGcJNAMBDnJWG38A8YrfC9vVxZzHX0pMuSoDp08b5E1GQUEF/6uT3xVgjNWtgQS&#10;JujJiGDyMKA+ffx5/fRdZ4VE2O4Rd07DvqmjEqW+UIfRS/z2RnmDmMgL2rV9u05eCLdIfQJLO2mA&#10;0FfcCb8B+7n27/g0JlhFXMkl17TM9SkBRFZqrg92XI/kJDabPoVeGN3gP/aBMYOJWITP7og22tuu&#10;Q3Yx+hRonfDFH7PnyRuhPoiBqSfKbyeFOE5dubsO4gkugt/9CXf38kbs4DFt1wVISZ2fUqBD7Dfp&#10;C3hBKeRkWq6I9jfwayEhfQXt0qRJk8Rv/gd9Ei7IX0C38c8zCDnp7MyxMYqJu9rNjI9PePyATTU5&#10;x+H8bgZHI/Ep7BB0pNmzZ1svoKHiSSs9QD5YdusLWMp79913W3uv9O7d23JMMHw4EZQjOSNxbPcm&#10;bd5/xtqAGzjiorVj3WodOOXbrDj3wdDSoRioeHTclaxkpSUvDWKVBMuKCcqMsxMbc1E/VX1ZucrU&#10;VsV8bytLK6cDR96dErq2hx5+toAO+NAs5IeZh7QiloMJlJ3gJNiDcl/BknKMY0YAegc5gj3JKHnO&#10;RNrArChIOzh0aFgRPftqFn3wwQf64KMvtfN8vDb82kZPvPKudeyTIuV16NyVlWuQQ2ws7w4he5fr&#10;nZwVnba6obUX5aUl36vvtHXOMTlcnYvm08TdabNinfGNfSU9gbc2Mu4wLgUzcPIzAtGDwxzI1QjU&#10;AStFfJnUwc568+RIMILJU3/WJ+M+b9mHAAk0CPwyqn9hiJTrEehAcuSkiZeMcMz+O2LSQjgHG2pW&#10;1/Dd/OZJUorrnZyEBKP+riegE+yhbchro1PoCzaOmBY/mJVfxKauuoLYdc+ISQfhnEDCF5vpmvfk&#10;xLVMVrybKEn1JewUE8fUqT/h7l5Jib0NjDCx5lpn9nMRf4A4lkVQvgCfkHdvQNRlVMCjsIIyJejQ&#10;oUPA/DTalVXS/gKL8djOJ0OQk/Fhe1T/09dVsOuVt9BGHFio6oU/0quvvKZPSjXT1nPRWtS5iD76&#10;6COb5NS303wj9uwwg3l6AkOVEoU0123YsMFa0cgbvnmZQc2aNfXll19ab7XjOGRgWoB65F4YCQwL&#10;pC8zGa5kpRFWXQ7qWFf3P/mZho+frCmjB6tyrfb6ec5czZk2Qjne+UzPZ/lMi/fst9LFKfbG+DEQ&#10;pi0JEBxAl+n0/hogggUM1hmpTATOOGWsZGEwz0QmAIF92upDlEaVflw/r7t6pntWh9Iatsf97DJj&#10;St26dRUXc0k92tS3PiP9Z6y1Jg8j46JVp05Ti5w0CNk+QwXKd9KJ6LQZR8kjq+w8gVUHjC/BTkQQ&#10;sGYEogfiIFBOL844jyOzIs8XMNZ52kKGOmUVhWJCtHt/CNPeznOPaO+qhVrw51IdDYlS7KXD2rrP&#10;6RfFhmvzilU6HxGryEuntHLdXusFI4EEgZev5U0KPCnBHuNpAQhkdzobd2ytpk+dak3MWdv9LFit&#10;8It79Ou0K8em/rr0mrd1piWuZ3ISGHISGDLBThxgN43YiRIjxseyX8dx/BkkkD5YJjmZ8WDISQhs&#10;9I7y0YYcx89h1SR+MG3LSnHOQdAlzkWf7LpmxK5zgdYJ8uYtTF5TIpTL9D1Tdk/g6Sue3KQe/Ql3&#10;+UpKTFsYId+mXe0w5xrxB6ZNm2YtZvIFPPEKOZmRn5yEt0gpOcnCgqJFi/qtDeygjVn0lVqgR+wJ&#10;36dPH+sFnMFNTjridHrPOrUo/o5uuulmvdQwYcPouLATqvjWg/rXk2+rfsMaeujuf6j0tzO0sEN+&#10;vffee07Jrjcev1u3/OO/+na29/tGBCNoMH93KBxIOjdvcqpWrZoqVqyoVq1aacCAAdZje/wGkeVu&#10;ub0dKPqFkBM6fuiQDh8/q9j4WF06f9GprNavunDyoA6cOO88L0qnz4SytlVhTsc7Lvy80wk/o/CY&#10;KzNpGFwGM+4Ngcmq1X6tKujel3MqZ47sev21t1SyUVcNHtJX5fNkU/Vveunt17Oq8+CrSU1WWfBY&#10;OcQrj7dDzjIIkj6rKSAyWaHJfdNigAsWEECmZEm4v7B/Xl/VqvWVtf9Fk9b9dCYyod4dcVEa1Lic&#10;+s4/5dQO30Db0bb8R3cCuYLH32BFEIH3jbqSNxNXgxldf5ISycERvVdl/nenChYtobyf5lGVbr/o&#10;QnS4OhR8WqXKlFS+PLlVsfUIXYy6Omhq0aKFtVfMkQN7rRX6yLEzJt+xNnLSoe0LRurzwhW08Xja&#10;lQsnmS1GPMFMiAU7GH8zAjlJPgNldxmrU7LClbHdkxMPaVm+fHnFn5mvxt/+6fRSojRiRH/1LFtJ&#10;8/+ar86du2p6967q1qipRv+5WGPmTNH3U/7U4rG9tWhKc02YF9h9YQlA/GUHCPrxg/Ah0wLYMCZ/&#10;XRGzdZJaNG2qpk0bq9xHz+itUh0UcmKpvm7Gsaaq9vnbeiZXUx1LR36GcTit6skbLF68OAm/wKH5&#10;k37QuJ/Ga9bqvdq+Yo6mTJmm/bs3aOqEyZq37ew1vpQ7chL/3RAilN0uhgBCzDFDMJjz6ZvmUdRA&#10;BL0GrMa6nv3065GcRCd4qgkbjmAbIK+YfCEOIwajz/Gf1ZPEJtg+ziUeNOcz4YHwGeE30kDsv7sK&#10;v5GGOZ90SZ/7MAYg3Je6R78gIokRGc9Y1YnQZ7yF6VMpEdMH7UJ/Mr+bfscENr4Nefe3b2DPjzdC&#10;frAnkKSGgKa+mQyz2wJzrhF/gAlxX/dn5/0gkJOpWZgUcXKr6lQoq0nL9yQeidPGeePVsEYlVa3T&#10;QtOX7Uiwu/FhWj5jqGpVLq+ajTvoj/UHU/wErx2m76QUPNrtzxWOBrQxfTml7cv19EF4m3z58llP&#10;/MITBJScjA7drEG9eqhHj0TpN0HHnTY4/twGtatTVU26jtKFyCSMcuwRVfrf33X3M6/rpbuvkJNn&#10;9y/Ww3fdrBp9FzgDpXhdCg1TVHTs5ce6Y87tUJ4H/678rcf5RSnSEzRcIEklYzxwQjA0dF4eta5c&#10;ubIeffRRZcuWTe3bt7dm312dJc4f0LmCan/VQ+P61dXw2b+rX+ve1j6QJ1eMV7Vvx2lki/IaP+93&#10;5X4un/aej9CEgf21uEUxdegzVJtOuW978oSsm/SN7n6hlg6HxSh0z0L99+/ZNbJnLRVsPlWHjx5Q&#10;wVwFNWPlaovkmTJlSpIrMY1goBDOZXUmK0p51I/VnMyuMCDRURjc0KXrBWZgTx/EaXy9D/Tz1sOW&#10;zkRGRl/ul+eWfK2n7rtLzace8ZmcJC3IEXQF58NaEZOBQL4ZbHhrfloSU5kIPqC/6HNaweGI0/nj&#10;RxUe7Qw0Iw6o0iN/15Q1J3Xp3ElFOsfSuNhL6ln8Ff20/eqxhxX3nnGFnIzdO0aFv2ihi+GRinaO&#10;G4ELXa8GNhs77g6Mc4wB7J0Z7CA4ygjkJPY32GyXu6cjsLWtW7dWzpw5dd9996nAp++qdJXOl8nJ&#10;b/K8qXKVyqvXhOWKiTqjLrWra/aBcG2Y8K06jFqg+Mhz6luzmtYc9/fOgFcDX88fj/NDHuHXpOXW&#10;AARP7shJg6jTO5TtqWz64+AVwtkRukPFn/qf/tievo/bBRs5ycIBz8R8nMYO/UEx4efUuMNP2o+t&#10;2N1Xk7o3c8ZUI1S66+pr7K2v5KSn4yZOoM/jT0KU0O78FihkkpMZD9gBHj9mT3j2W7f2sN640dJD&#10;hM8sHOE/CwsgTVhowLgHQUib4xujX9hE/CO7oHvmBTKMk5Ch6CU6ji5Sn+h3agTi1FuYPpUScdfP&#10;uL/9d4RVk9QHZfe3Xbfnxxshf7Sxvf7JF3XGbwbmXCP+wMsvv+xz+eEviPtTzKXEnlLHkq/opptu&#10;Upvxq6xDcUd+0jN/v1XPfFxBxbI+ptv+/bZWRDl0YmZb/fPWvyvbl42V69WHddfTH+hEaOoXoED+&#10;poacpH26dOmS+M2/4MmDlNgwbEHevHlVsGDBy9tAQDz7/Fg3bKYviI08qN9mTNf06dM0vEVuvVu6&#10;k06e2KacL76nYb8t1c/D2uqjxpPksdniLmjmsHHafWSlCj1w62Vy8uimofrXbTfryRde0f1OR/O5&#10;dwro5w1XNvte/ENN3XZ3Fi0/4tlRyijAEKen88/9GWB4OzkrKzt16mSR1Ky4bNCggcoWzapSlTvq&#10;9Jnj6j18iL5v0csiJ2cM/0FbadjYMIUeW65y1fup849zNLpvV/3UsrlGDe6j33Yl3T6HFw7Vv7N9&#10;rRCnzsedXqeX/vaS6jf4SqXKV1blypX09OPPqFrr73Uh8TWdGEKUG8MFGcfqCWbEGPToBKtWrbIC&#10;V1ZlQmby0h4MliuBaRdITB4F5DF0lpOzPyZvICcdVmZSNwysOBh0fgy1v4ywP8GAR6enjtIcccdU&#10;N9ujatG8uZp/3V3LDrCKVgrZNU85c1VXm9IfpoicpI0JjgHlYsUtgySgvLQFs40EqrQPjg/L25nR&#10;ZR8uXuREO9KeENxcj46kdfux8ghdQkwAkYkbC9iqlAzuKUXsmd3q2nG4zmI7486q7et/0/glKzS2&#10;/1CFRaP/sfqp5rv6YcvVK9AYAzwHzfFOHV7hDJ0dOrV+9hU7OnS0dp1Lmz5Fv8eJdwf6Fvlh8i3Y&#10;gZOfFNETLCCfaUmAeQP8JfwWOxgfGJ9Xr16tp59+WrNmDFPXug01dvT3+mHyr/q+enNZKhp/QZM6&#10;ddDQTi3U66eZGjxpirqOnKmxrb5Qw079tG5fYCf4/LUqhjoI5KS2O3A/M/5ei3gt6FNBVUeucdqH&#10;K1g4qIFyNP9dEensMgULOUn7t2vXTu+//75Fpg8ZMiTxFzvi9EPXNlqwYKE2HXL6QCt/Vb8xv2nx&#10;iO81aO4c1W06XuEu9WknJw3wcwzxQdntKyX5jT7Db1yHYPcNMYnvRaCM/4Vvxe+c7yr+wI1ATgaD&#10;7vkTjAkQjxCI+Ld8N2QWuoOtQH8Q/HOO8bshGNE7e5vzGZ2knoyuBlonfHkDMXmxC2MNL391Pe4q&#10;pkym77n2P4S6oO/xyCvfqU/7S9OoN+xGamDu5a2QJ9OWxFh8ZpLC2FH7uZTFSGrB/d58800rXe/g&#10;0JbJnZX7k0+UJUsW5c35norV6q6Y+DhN7N5AJSvVUIn8+TRyoecXusTHhqpc9od17/2P6Nabr5CT&#10;UUta6+6/Pa3xJ+MVuban7r/9UQ07Equ1fcvq9oey6pizuNtH19dt/3pRG8+l/u3q1HNqyEnarGrV&#10;qpdjZn8CjgXdTQ7kgadj4ZBatmypMWPGWCuW7UB/KKtP5GTz5s1VunRpTZw40Qr0uZE3iDy9QR/+&#10;70nN33VesVGh2rD5gC6Fhmj17MHKUmXYVXtUuUXMtqvIySMbf9B9t92k5z+ppCkTh+j1h+7S2190&#10;sn5zRO1X2RfuUrb2BEkZE3Q8DDQGDuLL23pOS0Dm9OrVS2WLZlO+gjW0YulMDZ06Ud1rt9CG7Tu1&#10;aNxw/bB0izb/PlDTZ0xXtVbztWZUB5Vv2E4zhk/Txl97q++cpJ3n+Eu7VfXdV9Rz7CyN7lpXWaqN&#10;U+hl+xat0kXK+vRCHHegrnGomZWAyKS+Ia4IcBkMeMydPZHQeVYi0JlYeZPcKk1e/mMeL4cEgxCj&#10;zzCIMBhzPwYYBhba2h+GOzng5DEr6b1h9w/iQzeq5meFNWHBWi0Y11HPPfuZ9pw6rV71K2jm0WgN&#10;r/lJishJHstgRow95lg1CYEO6UxbUffMvqCnPCIF6YizBDmJMcQ5wgDS9mlR996AfKEv6Edat1Em&#10;0hcp3UsmpXCEH1D9955V+6E/a/rQb/T8mxW058JF9azwgZr+8Itmj+miDz8srsPnrx6dsYeeyL9g&#10;AI7NkiVLEr9dDWwttnnSpEmJR4IX2CnPRE/wgPHSH2SaP8G4iu/kDgRQOMVt2rRxBh3ROncp8ppV&#10;ZmxbEB6Fox2v8PMXFJuGw4N5QURGBL6Np9XfjrAtKv3229p9xqbT8RdVt9BnWhkExQ22lZPffPNN&#10;EoFonP6YOTPxc5gGtaymjh076c+Zo9Xh227qNMkZMyT+apAcOWknRxCO8Tufuc4IJImZ9MWHMtsl&#10;cdykZa41gi+TGn8Gv5V0rleklpyMCz3o9KVraMTS/db3iL3z9cOgQRpkkynzNjvtWKTW/DZWTerV&#10;Vvu+47X3dOAmlSCrWBkJmcRj1ugLn+2PWhthIonf0SH0jbqw648RdMj1eyDhC4ljdByhnMQelMd+&#10;3J1QDspr73um/OYc+hNpYqMANpY6NSCmY3VqamDPkzdCnmgz2s7EsrQldoYy2PNv2gtJLViBCw/l&#10;K9DFIYP6qfwHWdVtzgHFn5ujQhU6iqEn9uBENe44LuFEN4iPvaRWLdrrz4W/6P/uuPkyOam4E6ry&#10;3qO678m39PL/7tYzeepZ6cWdWaH8z96nR97Mqaf+c4/eLN7O2sIutYCUxj9IDSARGzVqlPgt5SAv&#10;tK0BfcV1fDGIiY7Q2t9/1Oe5P9Sjjz6hEtUb6MDO9Zret6UqVqysbwdN00U3PI5P5CSZwXEiIzh3&#10;b731lrWaLDksGFhTOXtsUazNloz9poIee+h/ajN121XOIcp+jWPpQk6e2btA//vnTarWZ54ccWFq&#10;mesFPf5xdecvDoXM76J/3vm4fj6Zdo/I+QPULcEIxAROHkQWde2PDh0oYCT79/tOp04428xpmCKc&#10;yhly6oSz/c46yxKuE0cO6MARHhOM0tnzkc62YjPk8wo9e1wHDh1XpF0h3MKh6NAzWrngNy1YtU2h&#10;V71UweG855mrdCoQoF0wxBhcOh9lpl1w0BggIDRZjgwBCbEEKcbj4q5kpV3MY+WQnKzKhPBkNQ8k&#10;KCQbM270MYw+OmE3AqkBuoQziTPkKYgIDBIGKKsY8efU9sMHNfqbL/XYM2+q1BellPXp/+qlXNW1&#10;Mdy3pe+sBGV2k3ZxHdQzIsg3Do1Z0YneZeLGQFqTk/TJmNCzWrXwN81dtEZnQ2OcR5xDbcR5bVw8&#10;W78tXKUzF7E9CWcb4ASzoidYgQ1gfyF3wKHC/vr6psf0AI/JZARykoAp2MhJxmXGTnfAxjJWsMe2&#10;CfaCCYzNGZWcNCSVO5xe8J1ezd1Gl+KuGJS4I+OUr1Ajy+6kN4KNnCSuYoLbV3jyf8wjc3ZwLj6G&#10;8W/tQl1wvhGOcb5dOEbfZ1Uc55i0EPt55Cc1PlkmOZkUovVDo3y69abbVfHH1daRc5PK6o6bbrIe&#10;QTXyTsWhOvJzPd1zx2168JmXdecdt+qVYq2vmZjxFww5achI4np8HMQszoDcwlbzO2Oz8d+NzpjP&#10;9mOuEkj4sq+hyQ9lgJg0ix7sefUk9BeuM8J3+++kQzxgxjTOgaw0YNEFOpQa2O/njZBH2o72hJTk&#10;M//Ji7EV5lzTfkhqge82b968xG/eA9K0Z92cKtBitGKcanNhQmlVatRcX+R6W+8VqqMNxz3Hw6Yc&#10;pzf9dhU5GXdkht78z/8pS8kmqpXvFf3f/97V/LNxOrmwux6+5z4VatxVJd9/Vv9+Mbf2XUx2CV6y&#10;wNamlpwErMynPKkBT9Bilw3oK65jP+0Np/H+u2/pzn+/pqWbd2j1rN56qcpPWvpjU2WrPlqnzoVo&#10;SONiajjnWh/SJ3LSFRgXVinh6LFMk0der3FO4k6qbv6c2pb46K0dlw79pTef+khLE/cehJTj0Uo6&#10;31VwISdjLx3TF2/8Vw88975atm6kp/99p/I1cg7kjnjN+eZz3flEDp2NDB5HIznQ0TEuzERipBF/&#10;dORAgzxilDJxLTDQOG0MvDjtdF5WmTDzw7JmBhvITFb7sSIzOUKT3yEyITEhQH/55ReLyGQVE+nx&#10;eDnOAE42hB2GAycAXcJxpE+ZgYJ8QX6id2mB2CML9GmWz7TpZITO7PhNHz3/jlY788rmzgsXzFPT&#10;Qm+pdMdfddbHJSrUadqTOoEHbQSJHGxBfyYCh9Q+lpNWwJ7xeEywAjsHue8OOPTYUrb1CHZAJqTt&#10;BFLKgNMfbGQaOpqcX8KYXKpUKWtsDCYw2ZkRSGl3wIf1RE4u7ltdH7ecoyvcpDPYm1JHBeoPS/ye&#10;vgg8ORmv4zuWa8L4iVq3N3HLgfgwrV+2yPIF//xzkQ6cvtLfGf+//PLLxG/XIvzUNrUsnl2Ltids&#10;Z+WIj9RPbb9Q9f6rriF78fuwJ7SNCbSNL4gP6I24i0c4Rp3h65pz3Im5X0qBXpHO9YbotcNUydnG&#10;vEW3bMnCKlq7x+UtzvYvHa2PivZK8g328aEnVDPPS/r3A/frHzdfISfjQk9q39692rtni0bUyqYH&#10;X/1cq06Ea+PkbmrUcYTC4sLUq/Bz+uerJZSSEcbernagA+gC4xZjLfGIWWwDqYIYYpKVdsQmfCbu&#10;5XyuIw1g9NOkxxiDXTQkuDkH/UOv+c0uXIPYzzcw+edaxJTD5J//HGNFouu1nsD58CHEc4w9fPdW&#10;yAv3QUze7L9TduI+Y5/4bycniQEpc2pgv587MfVF/SDUOW1I+1FeyGjKT5ubctivNeIr7NeTbr9+&#10;/ax7JVVf9vNNG29Zu0BZ7r9HU5ducn6P0f7en+jZT2pq5ba9WjqusQrV+E4xtjTtMGme3DDLRk7G&#10;a1m7HLrtwY+1k04btkzZ7r1Nn/TYpIHls+m+VwpZfTliw1Ddf+vdarHkyraD3sJeJoQ2tpOTJl+I&#10;OccV5rg5D+EpQrbks1/n7tqkgI9VpEgRa1sf6pe+YrZugJvgxZnwgvCDc4bUV/4eczXkuy7qOXiC&#10;jl9y9teLZ3T8bJh2bVyq+l8U0MAN11qiVJGTdmAE+vfvb70tm/8QBxiH2H1j9cmnX10u/NntC/XE&#10;+010NCJOkSe2KPuzH2rxiYRly8w4oPjXIGaPar//igp2vRJ0RB6cr5I5XtFjjz+hHKXbah/P+zri&#10;NLldBb1X9CuFW/tmBS+oD+qM/xhsOnZQwlmnRzbNVcMaFVSpVgv9se2szcEMLoSHntGMkf01avLv&#10;Ohd+VpsOHVfcxWOauuKMfp7xu8KcdX121UQt+uN3TfvrmOJjD2njpt1aO3eG5ixYo0vpqDLoAWQU&#10;ZBuOMg4r5J3ZH5NOzr6XDFKstISoZOVlcqSmEc7lWtIiTfZZpI9iZNA9HAXubx/QfTVYnhGvdeNb&#10;6vVXXtFLb3ygfn8eu+JAO/VravvK6vX7CZ9XUJB/BshMZCKjI6OQk4A9+4KVOMdRYqsHd2BmH1uY&#10;kpn3tAaknyeiJ5jAdiWpDYz8DVbpeDMusDKN/AcTcPIZgzMikiIngx34XPg8gcKJJQP19lu51at3&#10;e2V9O5+WnnUGhiE/64MX3rBI8lKlSmviyiv7pNKneCElAeS1iFbXehXUotw7mr+VoDdOizvmV50y&#10;uVSu9wqvycnkJFhwvZKTBocP7tSQL99Wsx+d8a0jVtvnDFCuVx7TfW+1StgH1wPiLxxWuTI1teCP&#10;8Xro1ivkpMHZLTP1r9vvUOefbTbOcVHDauXU//3tDpX5NvmnHt3BkByuOkL/QccgKQw5STxD+7FY&#10;AmKFMRjbjP/AeRBbhrBE500fJG2TniG+iFE4B46A+zPWYyv5nfshpMe5iLkPaZCWEZN/Q1yZ76RL&#10;evzn/thiYiFvQL5mzZrl9fmmj3kjPIoLCcRnQP7sk29saxVomPri3pSReqL9aBP+m+8svnGFvSy+&#10;gmu4N+1GO7dt29ZtW9rvYY7xO/lFls0Yor8/mlfrd+6yynF+YlmV6jg14dzoHSpUtLoibGmatOx5&#10;uJqcdGj30C/0t789rl6Ld2nHH5300O13quqUk5rS5DPd8cCrmr/roBYP/Ep33PGghuxKmt8x90tK&#10;qHf6kP2YKav5btJi8RFt43oeQhk//vhj6+lc87urmHTs15njgM+0N3tYwiHwvgReeg3/17dvX6ut&#10;zPXzB1XUfY++qx9nzlffhoWVs/08xTiPR4UcVtWSn+qt9wrql13OvCambeA3ctIAQ0DF8Ohqrly5&#10;1LbM28pZuc/lgsVHn9fYhnn1RpZsevuNN9R6/DodOnbc2svKV6csLiZKFy+FKjbetVjBDxxoDA4z&#10;+OwvZW/4YEL82RUq/Np7WrLlgPavnaxsT+fQrjO+PX6bVtgzp4269x+qE/t2aO3hHeo/+Rft/utn&#10;Fe6xVW0qldTIzSfUrX4xfde0uQrWaKzdR+dqxOABKl+4nkb+tiHgj4h7C4wnhsMOOjlGlv7FQGgG&#10;BgYpBnbIDVZMEmwRnLMCmRkMVmUm99IffofkJFjjJUGQoOzLxpJsJgxIi0fN0VP0lUHf20H4Mpz6&#10;HRUepghrL6/Ug/5CHVEnmchERkdGIidr1KhhTQwEI7AHrCR3BwIl7B170AY7sOM+29h0AI9x+eq3&#10;BRrmCZTkwLiZL18+a7wNFjCmBVt9eotMctIzOnxRVD9scQZszs+HdmzSwQvxujizgcq197z/LS/F&#10;OXnyqMa3/UKff/65JRVqd9TZiHinbYjU/JY5EslJp28VEa69E5pmkpMZEKtn9dCrxb/TWbatio/W&#10;5jWbtHPBSN2fDDlJGxH7xu7/zQ05Ga/xzT7WrY9+qf32tyPFndLYb1so53P/1bO5a+l0CqrVHVkB&#10;6D+MWRCCxCWu5CSxAzaX2IVxGruLTvLdTiICq2zO34l1IBrNCj3O5R7234il8Z8QbL8RQ3oyFrCi&#10;C+G+Jv+kgfDZ5N2Qn9zf24ki0uCpUeIib/sN53krbFND/vgMyJ+dnEwLf8bUF/emngwZCQlF2/Gd&#10;+nW396W9LL4AIhteiKdyP/roI8v+WXtFJ7YfYk/bVeznzRhcW88V76jtzhjWOnZphXLlKqdN58K1&#10;aVRNFa0/SLHOOqae7ekC8/nUxtlXPdbtiDqtjl++p9tu/4f+cfvteu/LjroQ61B0yA41yPeSbv/H&#10;/+lvd9ypvPWHKDSZPSfNPZIS6t8dOWn/DtBbfGCjM+6EvgGJ6O43BPDf1J+5jwGfaW9igTfeeMMi&#10;JvEF6T+udbh41Fd65+u1inTqzrldS/TwS9V1wFkfJr3tM7rrkZxd5BwSr4LfyUk7qEweXW3atKml&#10;VKz+olLI1Nnjh3XsbJiOOY2X20e5r0PQaMzuYDgxpDRgioieNER86HEt+nO9opyKE3Pa2aEfe0Wb&#10;TwRffnmrYaOSb6twsRLq2P5r/b5uhTr07a/ZP/VV/m5b1W9oN3Vq3FN9f/tOg5q11te/bNHX3Zvr&#10;+z4jNHbWJo1v3Vx/nk3BSB0A0D+8ffuVNyA9Bn50jf6Ho0D6BMAs8eYFEqwmYkUljyXQT0ePHp3s&#10;S38gNVnByfkQoaTBQMobUTFUPMZOsIVBZXYFJ4FBDL1PCvx+Yt8WXYiIU0yU07GIjtWl04e0btNO&#10;p4GLd34+qNXrtmujM6A4c/yUmJs4F3JRMREhOuJ0hC5GZBKWmchYwHHPKGBbCU+rE9Mb2ExsmjsQ&#10;JGG3PJGXwQRss7/sfyBBABpshBS+FYGTN8BvCKYXJDGxH2z16S38RU7yaPvVe9k7dGL+CK3ef1Kz&#10;x4zS7nXzNHbMOP2y8bR+Wb5Dx7Yu1oQVRzXv1ymaNGW6wqJ9JxkDS046VC7Xh6pQu5oqlS+lopXa&#10;aE9ojOY2eVdv5iqp6pXK6rOiNbV0/6XE8xPw7bffas2a1bpw6ohVt8jR46cTX9AUbyMngUP7J3om&#10;J81KbD57K8ECyp2cz5hhEX9ebQu+oQlbTiYeSMD5tROTJScN3JGTjvDNyve/f+jTATucmsKBaO1c&#10;Pl+/L99i/R46t7nuvOV+dd/s+xhDWyCuOkL/IY7HxyfWMI914//ThhCVkGqQGobAMIQXwmfTzvxH&#10;XyG/zH6VpEX8bMhME0uTNtsgIMQ22A/znXtzHSQlQt6MfpMHkw/+uyMnuU9SIC8Qk8Q3vsDkITmh&#10;DniKznwH5NNOTnraxsafsLcV9ydftCP1Q52ZY67kpKlbU89JgQkU9jJkdSScEf952o80k2sHA+rI&#10;3M/ck2MLJ/dT9W8GWXaQcpDf1b/+oJqVKqpmk67acjzMOtdVTJ17QnxctM4c2au9h88k2uUEOOKi&#10;dGzfLh08EZLQ/5IB9+F+9nyb+9sF/baXj2N2sGiAODw535Fr69evb/UH6sMu9vua+9jrgrEZPq9h&#10;w4bW1nJcQz+0r9Q054KDf43VQzlaav+5MG35rb9eKDlA0/vU1CdNpivcmc/5A+rrtaoTFeFSUQEl&#10;J13B248/+OAD63l3nDCMDquz7BXptlIdcYpydgBjOKJinI3iPBzr/MwbF+OdFRFPBSacHZSgscws&#10;kreOc/DAWb8xEfqhcWHlbvOH3GwfGhQ4cmib3v/oU9Wo3ULrz+zTpL82Ke74elUcsFPDp8zX7D4N&#10;dHDfGI38prO+XxWl0/Paq0O/UWpasaaqNxmSolnEQIG+waxgegKdxXiRF0hGnA2ITPOoOQQm5CQr&#10;LkeMGGGtvoTQTG6lJmLeZo5xgywgOMDwMugeP35MubM8qa/6/KYD2ydp6eaF6tims/6cOUyDfl+m&#10;fm2aa9kfP6jTkIGqVzCP9l2M1pARU7RhfDN17dFPGw5lPuqdiYyFjEROYg+Y0Q5G4B8wOeIOBBvY&#10;HvbnDXZATuIUBjt4jCs5RzitgY/lbTADcNJxvoMBTBoSOGVEUO8EqCkF/gY+PsE2b1Q3JAb+557B&#10;NVWxXjtNOxClqPPntG3BKFUdvFnf9Oqo5q36OQPDWPX8bqDG9G2r06G+62Ngycl4lcr6or5bmaCT&#10;41t9ri+H7VNc9CWFW3vjx2tlj6Iq0mK89bsBkyxMFrvHjUNOQjAFS//0N6L3TNUbL+bTyUtX9/nU&#10;kZMOhS/prn/e8ajGnU5M1xGmwZ8/oTseyq452w5ocKW3des/ntOUFAQ9nnSE77QTZAX2lwUKrH5j&#10;sgj/hvjXrJzExnGuXUya9jQgILmW2AA9gAThmJ2YZFyHlDECt8BTiQhPk0FSkgbCvc29DPhM3ydP&#10;hqzhGNcltQKf8+A0sFO+wpQ1OYGYowzmO6AfG3KSY578HX+C+1BHlNniYJx5MEK9cZzfya/Jq/0a&#10;hHr3FvY0kKTA70aHuB/5I0/2fEFY4/uRP/KMHjDW2NPmM+cTd6NfRkeTAgvrSD+1MGUgLcSUx+SP&#10;/wg6ac5BzO+cy4QA8bRrGnYxv1FHru1o2tJcS9r2tMy9IJFdQT+n3sx9zLnAER+mmW0L6YlHHtKT&#10;r+bRymMXFHNhtxrnfUmPOo+9krumDrlZm5im5CSg8SE6IDN4JTyOIZ3PgNlCV8RfWKGWDb/TlKlT&#10;tebXESrRYKQi4iPVuW1b/TWgiqatP6p1y2bpaBD78jQYRtTeaBkF0RePqGmxD1S7+1SFBXEdM3vF&#10;C1ZifHyxisPp2MY52yeYQD9hUA9moMsYOIw8M5wMmLSBcRoItCA0CTaYzeFNaxMmTLD2v7QTlXbp&#10;0KGD6tatoyf+c5+y5citL2pX1Dd186tW26H62emoT5k2Rb3bNVTtGpXVtndPtaxYQeWr9XB+HqHF&#10;o7pq5vjumr74QGIOM5GJjIGMRE7ijLMxeTACe7RmzZrEb1cDPwMbQ6Ae7MgkJ1MOAllfAka2PmGS&#10;LRhAQB1s9ektUktOEjDyCB97ML7wwgtq0qSJ5UM4PQ3tGVxV342aqPqtJ2jv+rXavm+pqlQapEa9&#10;xmrSDz204eJFDflpkubPGq7t53zfDzfQj3U3KfixBm5KqJtfOpVTyX5rNP6bxvpjO+SHQ9sGl1Oh&#10;Zj9ZvxvgAw4cODDxmyscOrt7lc6GGlLLofATO7X54Hnnp6uBn5ZJTgYntvzUQq+W7K3w6Kv7fGrJ&#10;ya3DaujWf7+mnZefInIo6uRqlcr6mG66+RbddPu9+qrPr0rJ84qedMR+HJKPMQySh5WLhpw0iy6w&#10;z3byCOE62pljXG+e9IKQgTOAeMS2kw4xBvGRISeNcB42FAIFnUe2bdtm2RF+4952ssUuHDf54Tv3&#10;9bRAhLyzYpK8pASu93YnjANm8ZY5BujH5MsReV6zJo3X0nUbSFFhp/ZbT6vZ5cCphP2gI88f1exp&#10;kzRr0QbZn/I3sN/Xfi8Dvpv6IT+U37Sfvc4g/+x1a65BfOnD5nojSYHfSdvoDvlCfxA+kwf0Bt+P&#10;7ckYZ9BLO1GNQERXqFBBHTt21GOPPWbty4h+uctD+KVTig7ZpzXrd2nWzBnatHm/YhSvUzu2KCIF&#10;w4gpA3lFTHnMfU0e0HFzjjmP4/Qr4mvKRPsYsbcP/9Ed6oX+hzABYIQ4nt/t6brex54XuzDpQJ2a&#10;+7meTxoXQs7qYljUlXzFRCnkXIiiPPA1aU5OAioSsgLFQZlxSCpVqmStvCpZsqRlUCA7DOJD5qtm&#10;tT76c/Ea7Zrzo75s3l771o5VpTqdtKRradVs2k+jJo/RgSD15WkMjCx79lHmjARHxDF1LpNNlbpM&#10;1cFjJ3Ti5CnFxF2fjkKwISMRFr4AY0WfYDCgXzCrhUMBkTl48GDLHjz533+pWOXaKpzjNbXp3FTl&#10;y1ZTi6b1VaFhA1UsWc4ZuDRQ2dpfqWzRsurVoozeyvWFWteqoOaNy6pW407Wo3rsl/nHH39Ye7Kw&#10;CgFnifvg5DDo4OBgVHGCMNTkyRjUTGQiLZGR+joODG/jC0bQhz2tjGT8xUHlfzADG4QPlBFsETYb&#10;xzOYgAOPA+4t0Of8+fNbznV6g4ASHc6IIAD0h39LTJAjRw4rWEqAQycXjtK647Hat2CY1i6cokED&#10;h2jUooOatWKnok7vUrfRazV9wkiNHD1OF63ViL4BAoOAKlDYPKWTPilcQ6PHDNTnhcpryalorRla&#10;S/lK19PYkQNVIGdeTd5wNvHsK+Axx9TC2BP0nM/eSrDgeiYnN88eqnajlivapc+H7V+pOu0mi/e8&#10;+hPxMWHat2OrjoQE9iVm2AH8bRYsEO9DJBpykmOQIeijIU4MmcF/7B/+OPaY6yAVIRcRQ1DiLxly&#10;0v4YN+fSl5k0w+eHjGKyknGKPkC8wdhg7mfXdY7Z80J67sYErmfFXEqJSWC/tyeBgHRdiQiot5Bz&#10;x7VoZGu9/uLzGrOIydh4zWv2jm6+6SbddFluVtavVyriwO/K9dS9euDpl/XQfXfp1SItdTHq6jHb&#10;fg/7vQz4Tt3QXrSPEerKCCC/nGPSMNcg5hxvYK43khT43eTBfj8jHENf8P3YdsyQk8Sf6Kk5h0eV&#10;8R1J584777TqMHfu3G7zsG/TNJ1c2kljZ+126uU21fy8vEYv3q1fGlTW/vCk8+sO5h6mHO7uCdBv&#10;cw5CvlkQxApeQy6in+6EPkWZEXQLIfblO3Xijpy038vkh/+cg1B31CF5oG9xPWJ0w5zPZ3ONSd+e&#10;pjukOTkJGcBMNYWyo2vXrqpVq5a1uSavIMdJM4CcbNVpvrP7SScXjFSj8UvU9Ksm6jrmRy37roZ2&#10;7pqnop+VC1pyEqNKp6XRMhqO/NZTd9xyi25JlL/d+5hWHchoj6VnTFyv5GRywHkpWrSo9RnH1DJ0&#10;MeE6FRJurQrAGGJHcFJ4dIQBB+M8aeIEfd9/sFePlScl2CeITfZ6YbCC0MQRwogbw4pR9SSZyISv&#10;QM8zCtD/cuXKBaWuYxvcvTESsJqC/g155Q0oH+M2fT4tgW9EIBXsoH4I+nzVA4cjTrtmfq++k1cm&#10;HkmAIz5CC4b11Ojfr7SfI/qilkwaot4Dx2rvuWjL/icHHHj0wBegG2wz4m9QN77UDyv4XH3jjAJ/&#10;kZOM7fXq1UtTm0i9Y9cCiajQ0/prxSZd4sUniQg7c0jL/lqn8Gj392b1aGqB/mWSk8ELgnp83ORA&#10;myQX0AcK3Ned2AkHIxyHDLGvnITIc0dOcr4pF5+pB67F1+ZcbIr9MW1DUEJIohd2cpJxnd+5L3ti&#10;47/zJmv+sx0VT3BxLYQM98ZWISbPiCGqyBPpmrYxdc5/Hp1NzURW7MEl6t65kzXx0KljR3XtN9La&#10;V//i/r/UvFo5VW05REdD46zYhvtwTyMgJjpCX5fKolsSybMBv7Fi1qGzO/+y4qDffputYQ0+0d8f&#10;eEtLQuK0rHtx3f5QVp2Ic2j3+Ka67Z5ntPzM1avLSdvUAWLuZWB+p26oI1NPrsBfok5Nfs01po5T&#10;Ate8uYprXg3s9yd+w/dbuHChRcpBpqGHkHLoG2MOE2Kci+5dIXhvuibvpLt349TL5KQj+pz69xuo&#10;Dt0HaVy9SikiJ92B+7gKvo0BeaKuWV0LsYieotd8hoikbCzyQyiTmSiwC+WmPgw5SXqmThE7zDHq&#10;g3uZ+3EvHuuGr6Bf85065Tx36XiLNCUnyTwdmwrwhK+++irx0xU4ok9o49YTlmMaeXKfNh+5oD/X&#10;7tehg/t0escqXYyK157Na/w+y+QvYEDpzCltpEzcmLhRyUmMGk4GRpJVTvaBwRvQ1zC0GGUGd4ww&#10;gxPOhplZhXRctmyZtYKbxzPYQ3PMmDFeEZtsScG5vNWc69h/jzR4+RczqjhC7ANDwMujpPR/jDf5&#10;waBnIhOuyEjkJOMYb+mjTwUb8C0gzNyB4/Rfb+saB4v+7av9SS1w+DICOYmd9lTXSWH7HwP1+D9u&#10;1hOlvk88AuK0ZnIH3f+3W/VJo+EJh+LPq1n+53Tr3+7Vg/f+Q3c/+p4WevHSOmyur3aWOi9WrJhl&#10;p/0J2hHH31swZlCvGRFJkZNRZ/dq/LABGjphgUJs5JziL2nejwN1JOTq6yAkICjTCmlBTqYELNjA&#10;n0kNsNeZ5GTwAv80KXtF+3fu3Nl6Y3H27NlVtWpVi1RIS5AHQ0i4khN2of8b/xuS0GzzZMhJszcd&#10;BIadCDFpMuZCcHAO17kjJ7HvhqA0KyYRjrGoCd9+0aJFFlHHIoNZs2ZZn3///XcrT8RVEDXcA9LG&#10;5Jm88N985t7oHpOd+PbYCPbb516pQdy5vfpj7lzNdabZp/ZnylK8vSIid6t00S81c/kazR9aVSUb&#10;/mC9aJS8ufbJ2JgL+jBbdrXt1Fl1a1VT1+lXvwAw7NR6ZXvkHtUasMj5zaFza4br2Qf+q+od+qhm&#10;gTf14JvFdTLsan0zbWDEtIu5J/85xm+mjvhsB+dATtKG5lqusYuvcHdfu7jm1S4cNzpKDIbvRzsa&#10;spz/9CPiMvT0vvvu08svv6yHHnroMjH5t7/97fJ9TLq/jR6kLj3a6Nhf3VW7dnsNHTFSdb6eqjkz&#10;p6vsZxVSRU665t9V6Avmd3SXCVX6lL0/GnKScqHnxMCcQ39Cn9F/fHdTfkNO0m72PonYYY5RF9yL&#10;c7kX15I+dcw9TVr2OksJAkZOUmgqyGSM7xgHCpUUMB5JwRF9Xls27FVsYnnZL3D3pp26GKRjF+XH&#10;iGYiE74CA0IHv1HBoIBDkpZ1QH/FsGLUqX/ITAJGyEYeD2dyBSKS/T2YscKB4I1yvBwI0tIbcpOX&#10;BnENbz3D2WE2j5leZkpxvnCKuLeZ2WKm1xh87CeDRyauH6DfGW0igrcco7vBBhwm+pE78HgX/Y9+&#10;5Q04z/4ER1oBvwmbE3SI2aYujetb+4TXr19XVWq20ow163V8w0w1qlZRFStW05TlTuc58fRrEB+l&#10;33pU14P3/FP33n7TVeTkqDYldPff/qG/3XLzZXIy/sJilcuZWz2XhShyy2A9dOvfVeXX5B9HTOmY&#10;wYvZ2G/Kn8B2ExB5mx/834w65nskJ+NDVK/YZ2rSc4jaVciuSp2vvORl6y+99K//+7eW7r2awKUO&#10;smXL5nVfTS0C/Vh3StGlSxeP9sxb4NNgTwhc+eytBAuud3KSwN5tv0kE253ddtttV63mKl26dOKv&#10;0vpVKxQReVHDx87RxXP7NPL3DVq31+lPOKK0aEh3/ThuvOYu3aLY+JS3KfnD/zQEBv8NAYKNsz8e&#10;ao5jy+yrJiFHKCu+tf2xbtqW/6TJcdKBUDHkJD44frGdnISkgYw0YicnGedZJPDLL79YPjaLB/iM&#10;8Jg31+JvkSfsC/k1fjX5MMK9yT+AhGGi0hdiEhvmqR9xPDb8kCrnL6DRK/Zp/+/tVLvTKO3csV07&#10;dm7VsuUrrfHI3h9NWjx5cMKZr9Ob56hLh7ZqM972BIIjRvM7fKy7n/tSu63NJZ3xzKmNqvnJc3ro&#10;2Vf0yL/vVa7aA3Uh+uoxhrTJrxHq4up7XiHL7OfYwTlMVhrex534Cq7hPoYMQ2eM8N20G+e55p3P&#10;6BT6hG7g+xG3wccgkGnEWegaeS5fvvxVfezmm2+2tnsx+mDSVVy0U78jr/FzuBdkIX0hpSB9k3fK&#10;5ipm0Q76iI5DLJI3U3bOoW74nT5oFueg69hRysx/o/v8znmcT32SllVGN3DNm7ED9FnSoZ/SX0jX&#10;rEylLsijsREIx7EDJk/0M9qH6+nb9HMWJQWMnOTmPB7Jvg9kmGCcwoD481vVsfFXatN7gi657H2Q&#10;HKZ8W1bPftBaFxL7xfGVQ/XkowW0LkgXJBkjl4lM+Ao6MeTUjQyMGcYvWGAMNAMERpr+bQYOY6wZ&#10;DDG8OEEEFqzQZGIGR2ns2LFXEZVJCUQnRCbOKcQnwsuEeNM5LxZiVpjHVnC4mNXFcWJQYKDJRMYB&#10;eoO+ZCQQAPibyPEHqEtPE5z0E/oVjpQ3IJ30sD0EePTnoIMjVqFO23bx4gXtnt5EOT5vobWrl6vK&#10;Bx9p5OYLCr+4Tzk/q6aTnly6+DC1L5RTbUZOUqX/3XIVOVm/VEH1Hj9Tb9z/jysrJ53uf1xcrC4c&#10;mKVCrz+qu5/8WDujkg9wCFCxz74Cu85eqvz3F0gLH5ixwBswXqQk78EAT+Rk7IbOqthuvBXMOeIu&#10;6tjJhDfNKmyTqpb+XJWff+AachLwVANPJ6QFgpWcZCKUiaDUAB3MJCeDF/hs7vqNwdNPP30VYcJ/&#10;yErIO/DXlHGafXijejWoqh+n/abu69do/JINzoYPVZ9iVbQ7PEp/TeqsMxdSvq0Yfi0kBsKYyH98&#10;c+ITyAiEmN9MphO7YMvII74NJBD/4QIoL+eYCXfKjm6adCEzSMeQkxAXkBYQM4acNGJISldy0ryA&#10;E0KRRQT43ghbQDG2QoTwGDj5Ih/47+gY/rwRiBzjl0EEcQ9f+gWrCEnfHRyOeG3u9Ym+6vuzjh47&#10;qrV9iuuFN3Or1+ip6lzpY1XuMNbKg7s+yX+rfrYuUNMGddTqpyvkpOP8KuX45x0qO3R1AnnmHLPH&#10;NfhEdz2dU6fDInVyQU/9323/VjeX/W1J0xBcCHXhek+OIfZzzG9GaHPa0X7MLr6Ca7gXOoKuQCIa&#10;MbrD7+Y86szkne/EQugieoPvhy7Q9kZnEHQSvaNOn3rqKd1xxx1WH3vttdcsHTTxnblPUiBP6B3n&#10;pgSkT/4phyEZ7WWGuKPMlIM+x30Qe9uQV9Nf8XUpA2Q8fcmQkxwz/ZB0SZN7mjImJeYeiMkj96Ht&#10;GUchFumXEMDoP/Vr7IIhQc31CPc1YsqDBPSxbiqLfR4wEGQCRJ7coo+ff1O9J/2uX0d21UdVByvE&#10;y3EnZvsvGju8sz75KIGcjDu1Q30GjFSR9ysFLTmJ4aNxMpEJXwHJdaPrDoYMI4dRvF5AWSgXgziO&#10;GE4dRpyBkkGUQALHBtvJfjms1mTWl1k5yE1ISjuJ6UkgMjmf1Z04ZpCZrOLBcWMVKOnjyPHIF/el&#10;nhm0GGjIGzb7eqr3YAV1jaORUYB+NG7cWF988UXQ6Qf9ytOqQyYJfhgySOuWL9auQ1c/vkuwsG/H&#10;PoXZfBEeBzN+S1oCu4+TF6yIurBf+bPn0bRNp7Rx3Sp1Lv2pGgyapb9+G6zcZb++PHF8DZy6EsVk&#10;dNwRVX341qvIyWinYxp/bqeyPHCnjZxMwJnlA/XFp2/psefe14/rrn0bsR3oY2rqDntYvXp1y3f1&#10;F3C0CW696Ss8QphRba57ctKhE8OK6LX386tek+b6skBOdZ20SvFR59Xxy8/145KVqv3if9ySk9RD&#10;27ZtE78FFpAawVjvjMmVK1dO/HY1yG9yYs7LyOQkgbU/+2OwgcD92n5zBffcc49Flvzzn//UXXfd&#10;pb///e+69dZbL7/47dKm2arTvp22rhyjmvV66tCljVfIyeLVdCA2Xisnd9LZVJCTkAr4qmYVFIQP&#10;5Ab+ImQHYlYjchxxJSfNOXw2q6vcrarCv8An5lrIFPxiCCUIDzsxaYhKQzRBNkKMUC9M2uPv2olJ&#10;PuP3MukIycO1pA+JY3xdOznCb+SV9DnfV3Ctp0nGuIvblf/Bh7Rwz0VLt08MLaT8rX6yPseHr1aB&#10;orUVndgPrWOJYr5TP0e3L1fJzwur5dgrKywPzu2t2/7+b03fcizhWHy0hlTKrn8+/bFOxsTrzKJe&#10;uvuWe/T1ilOXrzFiL7u5F2JgvtvzYz+OYGfgPDzBfq4n2M/hHuSH/gGJRtpG+I5Ng9Sy58lcy3X8&#10;HhJyQt83La+sOT5S1ndyqN+MVZZdbVu1mPLkL6DChZ11OHCG9fJUFn2gF+gIBB96YYT0SFexFzWt&#10;a3VVGrk7IcPxsdo2u49KVm1n/Y6Oo3++wOTZlJd8Uz50E3/QCLEa8aCJid2JqS/qiL5E/2Nspo8Y&#10;wt30PWIPzrXXG2KvT7u4/s69qBvuRZ7Is6k3frfDU7rmN1cElJzE6PLoF4Unw3xfN/dHPVCwv3iX&#10;YvyFA/ro6eyaf/xaljl6yxQVzZ/fWlab36lAPWbut5zSuKNzlefjKysn2TC9ap5qQUtOUmYUJBOZ&#10;8BUYIwboGx0YVOoiE1fAgEydQF7jlOEEEVjjfLFK0zx2DqHJgMsqdvbJHDVqlEVusiLTHaHpKpwH&#10;wUla7NsDWcoKNAZJBnEGYvusOc4l+WLQM4PU5UE9E26BU46zEOygXXkLfq5cuSwCqE6dOlbbpjfQ&#10;LfSMOoTc8UROLV48XzXzvaYc+UsqT4731HTK7sTtYRy6sH+WXnzqM61NjBHRZfpRegCnMXjfKO7Q&#10;1olfqVT3+VYf37hhneYOaKDs736gT997XTW7T72K4HULN+QkcCUnHRHntHfXXp23tty7qOpZ7tQ/&#10;3u2k80mkjy6ktu6qVavmd3KYPDHhlJQd5DdPL3PKCPBETh4dXFAf1xua8PXiPOUtXFc753RQvsZD&#10;tXXLnyrz1L/00/ydcrcolhfCEKAFGsFKToICBQpY470ryK+7YM+IKQ//M8nJ4AVjzbX95grYY9Ks&#10;nLz99tut/48//njir05E71fHqp11NuaiRg4YqJjwHWrTvLE6fT9EY+uWUfOvW6vH8N/l4Z1LXsGQ&#10;JYYgwhcg3xAd+Of0fQQCEp8Un9CQk3y3n8d/juEzEhuTDmM313Ac4TpXYhPyA6LQEJVmdZYhR83K&#10;SR4txhdmqyT8YYgiJofsL7iEqEGvuC/EK/0Lnbf3H+5LXlMK0sBXdofTqyfrn8/U1YmYRBJtZ3/l&#10;r9xdFyKjdfHAZBUq01oxif3Qnifznbo7uHOtsr6d5Spycn7/Wrrjvie04YhZvRivk4v66pl//1P3&#10;Pv2OHr3///Tf1wtq/8Ur+0Iasd/H3AsxcHee/TjCuJlUrGY/1xP4jTpBzGo6/Dv6CHpIexnhO8fN&#10;eeTJXMtnrju5qIs+KtTIGc8M0aAWZVSqfl8dPLxXefOW1ep9+y09QI/y5Mlj1ash1kw6pG3SJ2+/&#10;D2qr8nXrqfzwXVZ+zx2YqRrNW6t8lZbWd0BshA6aOkoOpMu55l6Uib7GhDp6CxFPPiHZ8SXIo7nG&#10;9R5cz7X4Z/a+ij7zn3iD49SfqTt7e9jTNXVgF343Ys4hHfoK+ULMeXbY07ULYAsDYkx8bvot8WzA&#10;yEmCVAIZnC1uOn36dCugPbp+rh58soi2hMQ6A4LFevJfD2rq9muZRfaSJLg1EhObUIiMRk6iEChC&#10;JjLhK4whudFBPSCZ8B5mIGDgYbAwg7rduYQEwfnDqSN44fFDBkJISFa7Q2a6Iyzdif0RdFZsQoJy&#10;Pdt58GgeBCnjALPZDEA4jdyPQQhHEaeAPDHI3WjAQQ/2CSyc7E8//dTSD/QJ8Fi3+ZxeMA4c+sVs&#10;N0QGjpE7/DlvjN5++CntPhai8ytG6pG3W+ic04+IO79dJV99X8+/UfIyOYluMnanB9CFlKzUSBPE&#10;HleT957Sn7vPWXZk7V9zlD1fHR2PdDq4cZFqUOATDduSTB/2kpyM3T1cz979L5Xqv1YXD85R1vtv&#10;1b35BsnaSssDsHmprTvGmm+++Sbxm39AvrCrBAyegM1OyQuGggXuyUkpek17FWmYuBo26i8VKlxb&#10;68a3U5169dWgflW98a879UW9gXKzRsFaJdKjR4/Eb4EDAZ9rMBUsaNCggdsYwlOwZ8SUh/+Z5GTw&#10;AnuflN/DOPTggw9aqyVvueUWi6Bkn/K0hPEhjR+JPhLjm9WNhnSkrQzxCDkJ4Yg95b/9PM6BGKTs&#10;nMt3ymkXjpmJb/7jq0JC4i/isyLmPOPHQk7iUzIGQF5C6pAPeAh+gzQiD1xDbEVZ7GSKvf+QNnlN&#10;DXg6yR02zuimhyvPUEx8AhEXGxOuQQ2L6qnnXtETT72pscsPXe6H9jyZ79TH/n17rPHi9IWIy+eG&#10;njuu3Xv3KzLmCrkIl3L28A79Mm6kJs9arKNnLjnTSPzNJiZ9VzHw9Jv9O3bUH+SkIekQ6seUn8+0&#10;F/3F6COf7eeZ68z5c1rnVt6qrfXa04/pjY9KavG2fTqyb4ayv/W28mR/S9nzV1GJms2sp8rQa7ud&#10;3DDne+uN6JYU/FKrLkU57x+rg+t+UuUfE8jJ+PgYxUfvUP2aV8hJ7o3eeTtRyr1M2Uz+0U36CLqM&#10;70CMxVNv6C2cmDnPlNvUKccoB74xdcPv+MXEYcR8HDP3cb0WmLKb+nMV87ur0Fe4xp24O9+IuSdp&#10;kzfyTX69JidZnZOc00el0RgECwSf7O+AMeBGJhOKC9eS4e1UsWIVNW3eWDkefkO/HfT+bXQZjZzE&#10;YKLsmciEr2Dgx4jc6KAOcDQykfZgYMF+MdjhSKKTOHfMXuPsMQBj51khz1vKmaFmkOcxdAhOVmyy&#10;R6Y3LwqyC0Qn19nfis5qUAZp7sHbGBlnIM2YDcf5hJxi5haHlPHKOMvkmzHIOKKXx6IgAY5mME5C&#10;UE/Ua/PmzdWzZ89rnE6IaJyk9AD6iL4xy0rAgmOTHObPm6NaBd5UgdKV9PlnudRowg7FOmI0oVt9&#10;9Vp0SJ/nKneZnMQJRPfTAzikwWrvYvbP1utP5dOh0DhLHzasXqhPPiqmJYecAU/kCZXJ+ZlmHE7G&#10;n/OSnFR8qPrVzqM7brlZtzqD8ode/kxzDyTtS9Fm+JypAWk0atTIWvngTxCke1pJA7gvNiyjgtUn&#10;BBfXIP6MmpUrrFotO6hm0Y/UbowtYI876vGxbsDYU6hQIct2BxLBTE4OGDDAsgmuIL/ojCexl8eQ&#10;kxkR1y856dDvw75VibLlVapoKU1cvt96DHf5T52t+LjCFyU0alHCOMD4hl81aNAgqz+4R6yWjGyj&#10;1+v8poTRMF5ntvyqghXbK5npomRhfEAj2H7ISYhDiEEE3xBfBn8LEgRbxmfORX9pR3wyOzlpiEtD&#10;MNqFY6TPOZxrJzFJA5KS87ieexNrw1Eg2CKTDv4q5+IncB5pGWLSEDT0FVfhXNJJDfBRPMHcB90m&#10;D3Fx0Tp77JDOhiaQYwbmHIQykCa6wIIvymDS8YekFoy9Sfmy7u7pTkx5jXCMOqK90EWzaM2Qb/Zz&#10;OQdJ+B6jcbWz64VPquvrTl1Uv/i7+vjLrjqw9Re1+6aP/vxrpUZ1Ka//vJJHp516hq6SrkkrKuy8&#10;VeeW3h45poi4BDt0yEZOWojdeRU5acAkAvpH/pMCv5NnymPyTqxC3IJ+s/qXmIcFfiaeMeSjnWg0&#10;9cRv1BOf0RH8WfqN6/ncxzVvfEf4jXPsYurFLuZ8+hjpkr6r2K91vZ8n+LRykmfyuRHgJhSajs7j&#10;KqySJHjEqSYjnhB1dr9adhitM9HxunRgpV7NVkcHrlP+hUbAUHrbGJnIhB0M5plIsDUY+EwEJxgD&#10;kiMEsIEMlji0DJKQh+YRHAgmVuThcPFmRfbIhNRk1SWPlENQ8jZ0VmNCWPJYOsQYBKavpKcR0iBt&#10;xi2IVMY2yE4ICfPIuplhx9HGacEhwDFn4Gfsw4mhTIyJroO9Lzaf+iDtYANt8eWXX1rBgR2UjRVg&#10;ffv2tcjpjILfpg3Wqw8/rhlr9+qvcV/rmXcbatu8bvq8UhedPHZYBXIU14KTF5xt6EiSRAo0CMLo&#10;H8GIc6vH64PiPazJYfrF9m1btXlqZ735/HN64Zmn1WKk52AsZXDo/KHN+mvtToUnzz9b/c8fxC5l&#10;K1WqlJWev0C/YR9TbIo7YD8gkTIqPJKTFmJ0ZMdGHQnxnSDDxgeyP9DG3q5wSQ+wepTAzxXoE3n3&#10;JPYxKJOcDD44Li1WoVLNdcRpa8J3/KCKDQYo/NQ2vfNxLe2NkCLPr1HhGt/JtdU+++wzN/3BoU0j&#10;66tk8ZJ6ouqvFjl5ZtsCfVCksT76slWqyUn6NX4Pgt+D/8Nn/BZspRH8JLOlD34U3zmX/4xr+DoI&#10;hIudnET43Xw23/ndpAvpxWfIGX6DPOQ/6fCZOsFvQ7gHvib5M9fx35A65M+QQJ58NfLgrt/5Avza&#10;5HTXXT82x8kDWzPhazHpTh/md8aQ1atXW985z1+SWtAG1HVy4F6GyKIMtIfdn7bXAZ85xu/oltEF&#10;05amHc35jKNIQpniNLdNbhX7eqrl9w/vVUsfvldGe7Zv1OYdeyzSsUjhvHoxWzEddeoa6bpLk88I&#10;n4G35CT5YMxP6okJQLr0Mc6jv3B/hLzgi7L4A5IUfxtdRy/oB8Qj5hpTb9yT60y98sQa15j6RvjM&#10;efYyGSTUm/uxheNcS16NmLRYsGK/h13MvUwa3sAnchIjQNDIqkhWssDgM1uBESCT3tzUER2igZU+&#10;UNb3P9b77+XSqBWHnGY17UGeadxAgoagwTKRiZQgk5xMAI6GNwNeJtIH/nDi7DADoxkEGWAZbBmE&#10;jbOJ/cZxxTnFUaOv4BgRZDKA47gx04hjAOnJxBlEJIQkxKYrWZmcmMfWITXNik7IU8ZDHikmbcZE&#10;s4UJxB73hvQkHxCwEJ+sJiCPjAs4RjgNrPZkLPJ20E4rUNc4Fa6gPLwMh7K5+z1YMb1/Cz3yUmGd&#10;uhQmR+RmFX38afVr01ClylZU5UoV9cT/nlHlb4do7/6DyZLtgQT9KSNMxmCTDakTHensm2HOwMkL&#10;FY4IC01c2eN/YDf8QU6yYvjJJ5/0OylGwOBps3z6kqcXKGQEJE1OphwE5f3790/85n9Q78FMTpqt&#10;sVxhxklPYh9PMjI5if9Hea43XJpeWV82aK2aJfKqSKWW2nwiUic291eJ5t+rZeXiKlC6njYcufYR&#10;WUi/NuU/scbgBKmsKXucvlJEhE6smqQnE8nJuNgYRcfHqOJXX6eanLSTDnw2wnf0yi6GsEDnIE/4&#10;DnmC3waHYAhFI/hvjHlmhSTCZ3wiriENrscP5L/dDzS+IGnggzJuY/9ZMQmJZfJsz7chSugfSQl5&#10;Sq3956keT5NRBtzL3m+NrtPObOmAz/jYY49ZL0Pq1q2b9TtpQnxSt5uXzNbspTsUE3FY82b+qlm/&#10;zdW6ldsUGudQTNQpHT+b8OSqN5Ja4NN6itXs96EMtAntSTtxDUK70s60kTmPz+gVekBbox/oEPrB&#10;+fxmzjfXIOb7pQ1DlCNnBfUcOFgNimVVrqrfa8+iLsr+WS2Nm/2Hyn34lHJX7KzTznTJA/pF3kjD&#10;Nd8IiAo9rT2nbKv5HRHav8/9KlvySJxAOT2BdGlLymfqgO98JlbAH2R8JbaBpMQmEjuYeqMfcI3p&#10;k9QVx4hFqCuOk569L9j7gQGfTf25iik/19JuxGSGBOUY/Y7/7sTcy56OEU/wipzkpuydgFPFI3xU&#10;DjdLOZyd6wjLl9NnySQNTeBIBQcS1FHmiq9MpAR0WvrZjQ4MG8YZo5aJ4ASDJINlRgK2mcGcwd84&#10;t4bgxMGFMMQRMBurMxHHIxo8HgHZOXPmTIvwZINqiEkePYf4NC8cSumKTlaImtWc3IcxlxWdkK3k&#10;x+ynxKQgYwv1jvNhd2pwPpIa9FMC+h9BcsuWLfXtt98m6WgFK36dMlyfZXlZbXr2V7dmVZS3xmBd&#10;iElwxqIjQlUsVzmtiXJY9Z+e5TO6GOwgOIA4cgf6UZ8+fdS6dWt99913lp4eWDpCVSpVUu26dVWx&#10;bAn1m7lRUef2qnGFL1WvQT3VqNdeFyNiNHtwe1Wt00AVvqytFYfCE1P0DvTr1E4IE2Dxxm5swAcf&#10;fOB3P5HV4u4mcxjrWE2eUREochKb9sknn1hBYyBAvQczOYmd58VArsDGm4DPndjHAMYNgsiMiOuT&#10;nHTo0ID8evzdspqxeI1m9quiwrX66OCi1nr0xQKavnyTlk7urBzle+iSm6G8ScO6Vn9LkMM6n9i0&#10;Z1ZfIScTEOsXctJVr4zw3RAQ+B30fyOQk4yj5jf6MaQJxwypaMhJxBCSiPFnsL2khV1HSMt+D3Sa&#10;8yAS7Y91M35C2phr3eXd5N+kbT8PIW+kmRpg53my1B085cHko3jx4ladcM4DDzxgvQjp0UcftX7D&#10;57aIqhmtNWzGX1o29yft2DZY3XtN0YZNW7RyYHNN3XJReyY10Zp9Fy/fKzlJLSCFaTt3sJeNdjRt&#10;Z9cBrsXOcx75Meca3TE6g89L3aBL/GbOdydxcbFaOrGX3s32rj78rKSWbD3gbJf9GtKhrv79wH9V&#10;rGIjzV+76zLpRz64h9FDo5N28pz7G0H3XMXERKSJDhET4NPDpRnBd0LQV8Yf/A36DLYaMd9pZ3xv&#10;/AbIbvwTk0/yRR7Ik/H/qVfyyop7+gF1aPqfO2LSLhwz7WTEfp5Jy0wQ2PsocRO/G7Gna651d9wT&#10;vCInKcz1ACqCBmWJbFqARkRJM5EJX4HRxejc6MDBYFDKRPCCgZLBMRNXg4GdQRwHh3GAQIIBnBlx&#10;nAwm/CA8zf5BEJO8TMj+2LohLVNCdkKUQrRBpDLLzktemIUnDzhNBAhm1tPVCbGD2VEIyQoVKmTo&#10;vshq1rFjRmnn2r+06/CVpybQXbOajfaCaE5PoCv4KcEOHGB3RCC69dprr1llQIcJqj7I/rLKvPim&#10;tp1KiKLjokPVZfB0Hd78h+qPO+gM1R2a172Sjp88p3o16+l0VKRWdyuk9hN9e8wZPU5NQMmY+9JL&#10;L12uf/qQv/1F+hurr13JIo4TqGRUBIqcBP369bMWFAQC+OnBTE4SAGbPnv0au8x3E/C5E/v5meRk&#10;8OHCxHIq8U3CRFhk2DYVK1pZB9f30kf1plrkYmxEiHJ/UFab3azhadGihUWCuCJQ5CR9BP1xFUMQ&#10;IvbVVAjECr6PIUQQc75Z2cXYi61FDMnCNdQJaRhy0fgl6IFJi+OkTVqMmdh9+jECoc/4ZIgTe38w&#10;aXG9q5i+g5CP1E50UQ5eAmnubYe9PJTDLtTN+++/b/3OhPjLL7+scuXKKVu2bBbJBAnocMRqboNS&#10;WnnaWRexMYo8Nkol85ZSozYDdO7SOg0dOEgtqvXVxbiE8nojqYVpP3ew1zH/0QNsG+1O+yFcS7vz&#10;O/kx51InnM9vhhRD+M5v5nzXcpg0qGPzgk8m+iGM27dvb02eQvwZ8g8iEP+cSULGYnxldIDJVohm&#10;9ArCj7ySb8hBYlSTF6Ovdhh/GyISf5/8uIJ8kkfSQGcNGct9uL8hK8kn5CTtT/8nD3zGRqLvXIPO&#10;UVbySd2Y8pM3U1ccQ+x1ZuqK3+1iP4/PpEN5zapN7skx6ov07e1hh0nDVTzBp8e6MzpQLB5JR8nT&#10;AjRSZtCeCV9Bh8WQ0eFvdGCYMayZCF4wCDJAZSJ1oN+j68YxwUkyRCMOCA6OIThx/F0JTvPoOo6J&#10;ndhMSjiPx9N5bBDyDiKTlw7hELNaFAeubNmy1qPrOGc4QzgmGdE2UUbKSv3agTMICQXwEYzNYcUq&#10;dZtW/oIBDimOZrCDPLpbAQiRjp4CVk9CTiKPv1RUZ51++6n96yx9mjhjiTNwsk5TyPZfVapQJYWE&#10;x2hqx8rKlq+E3nirgBYf9O2FSzjFKX0Uj3auUaOGpQMG9MnKlSsnfvMf6M/0YTvwFz2tRM0ICCQ5&#10;yaRBq1atEr/5F+Q5WMlJ9OSrr76yHut0DfrRTRNkuhN74JdJTgYf4s8v0mf5Kmv1kbPaNLGRitTq&#10;rbBTW/Tuu59r6aFQHVv5gz78sofC3MTvK1ascLuaNur8Mc3feMK2VVq81m/a4fybOjBGQnoYMeQQ&#10;fgq/IRAr9FOO8Rv2DX+B8Zbx1OgkNtqkZycnDdkC4cP1rtcZfecYQjroNOnQT+wrJ7FFpEV+6N/2&#10;/mDS4npX4TwjEC+scEsNSIc91MmvHaYs3JP8UQ4jfEfy5Mlj5YHJ0oIFC1rndujQwfpPeR2OeIVt&#10;G6+v23dR12+/1satgzVqyqbE8sVpStf66rcxVPGJ5fVGUgvy64mctNctQhlpH7P6D6EtaXfK6Jo3&#10;U1/UJWOlqSeO8Zv9XGC/jmt4tBqfF/8KfatSpYoVuxjdM8SqIdu4LrUgn/jUpjzoJv3EFSafRriO&#10;uoCIhCiFTIWY5D8+F+1PvrGN6Do+D585xgpNfBj6GOmYNMmDEXPM1JERjpn+ZRdzHZ9pH/JGXSF8&#10;5l6MoZTNkLSc6+4eruIJNww5ScDBMlcaK62AoWEGJCOCeiI4Q7kykbbACKR2ULwegBGkHpIyYJlI&#10;f0CaobOZ8C+YxTUkoq+Ii4nQvp1btXnnQZ1xOn84Mzg1O7au18yfp2nyz79p8dKl+v33361H08eP&#10;/VG9undTj979NTSR2Bw8eLAVAPHf5MMukFCQejjfrPw0b1Jn6xdWaTITjWNFH8Z5sj+OArGFU4Nz&#10;aoKQQPdz8/g9jpMd3JeyMObxGD9BDo7rN998Yz1O9eqrr1pE8RU4FB120XKqz4WEKjLCmX9n1uMj&#10;QxXDPk+RYc5xM+Vloa0ygt+AM0+buqJZs2bq2rWrevfurTvuuOMyOfnQI0/qaES8ju/8Sz8MHqis&#10;71XQ9uhYHVv7syp9WUsL9oXKEX9UlSs30UWn33F4RiN91e3XxFS9A3bIHWGaHHCuq1Wrds3bVVlp&#10;DDnkb5BPVgIShBugfxl53A8kOQlY5YKd8Dfw04ONnMQ2soqe7QWwPayUc317PHbLBJnuxG5PM8nJ&#10;4MSKKb1VKG9eFSxTT6sPhTobNVZbZw1QmaIFVKhkdS3f5/69CNRH0aJFr7IfgQTjtCGQEGy/IRGx&#10;nYzh9H1sGP8hKCAnGeu5Ft0zYzy2z5CT+AEmTUNOkjbjH2mQntFlo+9cT1r8RjoQYhBO2H3ifATS&#10;ibT5nfPM9cCelhFzzC7kzx/2mL25yYcdpG/KQn1RP0b4Tvm4DjKye/fuypUrl+Wj8J3r6BMmn9Hh&#10;oQqLupbMS4mkFrSZJ3LS9V6UnbbhGghBxPiCpm4Q1/ax/2YXc56BOdcI/h9+KzqGPcXvRW8QQ06i&#10;S+ir0TuTjl18Aed7Y3dd78H90T/GVOIAFiGYfesZqziO74Wvio+NfYf4ZIEC+k85qE/uba8DI+Y+&#10;BnzmOPXIvRG7XprPtA/p0sb0L1Nn2AHGKXxXQ5zyOzbCkJiWv+wiXE/9018pj+nD9LsbgpykwDy2&#10;ZW+MtAANRkNmRFBXPAoI8eArUHAMAMuQcfZTupLhRgX1Rwe90YEOZVRy/0ZCSsiATCQPJocMEegb&#10;ojSs9ru69ZZbdMutd6pMz0UWeRZzap2KPne3buH4LXfonRo/6ZLzh6jT21X0mbt0880365Z/PKjv&#10;lp+0nBGcDpwGVnNBNJIfyEyISPbXTMmj5q5CGnYxZCezvxCdOGU4PThhODyMqdjHlABiEsHxcgWP&#10;7uIM8v/xxx+3bA/lN3s9vfLKK1cCDGcAObFFTTXt3lPf9f9VE777XmuiHTr2QyUt3HdJfWsX0ZbT&#10;KR/3ce5wkIMd1BH64Qra0BCSRm6//Ta1/fwl1Rs833r77Pldc/RW1vJas3W+/vd8Oe04m/D4nSP+&#10;giqWqa4TcfHaObyivur9e0KiXgLdwHH3FfXr17ce97L7iOg9j3gTPAUC6DIT5gaUPyOP+4EmJ1lt&#10;S0DpbxBwBRs5ie9Nnow+YncJru0wAaUnsetyJjkZrHBYMaKrvaftLEn87g48CZBWK60NOQmJ426F&#10;I2MqttcIumbIScqHDeUYxBM2gmOMr4akgMiwk5McYzxmzOV80jR6zWc7OUmMwDWMm+gK//nO9eZa&#10;d7hcx7Z+Ygdl8wc5ie9EXuzgnqYs5JG6McJ3yoewAq5w4cLWy9nMYiHETk4ip3bMU/PJe63PoSdX&#10;q+SHr+mNj8tp5TnfSMvUgjbxRE66wpTfEGGm3BwnL6ad+W/Po7nO1JERc54Bn+2/MXbgc7LqmJWo&#10;6Joh09A9dNCQ4lzDfUw6dgkk4sPPatYvP1t9G1912LDh+mPZei1Z8Ku+69FdPXv21KDBw7Vl535L&#10;N+BW4FkgMFlEAEFJv0LoY/RNU1+IqVtXcMycR3sg6CL93tgn/tMnSNsQk4ghIVnZST6Y0DVkqX1h&#10;AvVMnXM9dcw9TH7cyXVPTjLAwzhTEWkNFN51xiQjgTpjFQyKQjlQLIJElM8EqgiPvnEer7xn2THB&#10;JEqJQlIHKHkmvAcGIpOcTHjhAoYvE8ENfzhwmbDD6ZSu+lWNGjRSk6+7WUSg02vR+vmzrEdEZs6c&#10;pdVscp549tVw6Pi8brr3jntVrf9EtSrznv7x4OvafDJM49v+P3tnAV3F9XXxYrV/3b+6uxfa0kIp&#10;Wii0SJHi7u7u7u7u7u7u7u4WCCFC3Pb3fpPcMISE2AskNHuts96befNmrp57zr7n3imgR595U33H&#10;z1aXmnmV6tFnNW/vZU1omFWp0r6tnuOmq+4f7+vZL6rrfCw4BsYFjDgzm4phR3/FIcF4xnhivMCB&#10;MvvlYBgyYQXxCBEI0QkZyVL0uLxFHSKTvTkhwigfiAvels7MsXlLOhOSbOMCwUkkJ9fzHNoraSON&#10;jE/oGX4nfez7SQQdwMBKnz69td8bhGXEy0pCgzS1SXW1GzZSYxbu15wuzdRu5Bj1K59N8+dPVZ22&#10;41R33N54L6XDiMNQT+qg7JDIwGBlbyxIcIhJSO9SpUopOMBD6xZM0YB+fTRo1FTtP3tDN87v1bix&#10;Y609GMdOmCYf3wCd379OQwcO0sgpi3X1VtyIaNpjXMlJtjOgDRpnBGC7VKxY8S6n0tmg/ZsJOOqc&#10;/pJckdjkJLqFFxQ525bHtk1q5GRk4Bz26NEj/CgM6F/abHTC7wYp5GTSBXWLxBWMYUT33w9AJjBO&#10;otvxAxGOIStoV+hd2psR+ihjPlFR6FDEkBz8x9yLPm3IFL6bezOu8DtEF//jGdzTECwI39E3pI17&#10;okcRnsVzDDFjT1d0Yu5pF+7LFjoJBQE+d46TIVo/rq3+KlVNxfPnVauxG+XryB95vHxosX78/E9t&#10;v36b7MW/ZnsUvpu0Milo0r5rzgAVzp9HRYcddhz7a3aL/Fpx4IoubhqnT3L1ibguNpJQkDbqLyrY&#10;y9ZIVGngPHmlviMTloj9N4R+QP1HboNcR5matoNtiO3YoEGDiMhaPo0dyDFtx7QbxKSbe5nyTwyY&#10;NIfcuq5Z06ZaS9AHdqmvF97JqrlbjmrBwArKVamptSJl8LDROnzqQkTUJ/Y1E1dmGwX6i+lr5N1e&#10;nqYcI8N6tu06hHGRfmn8cPqj6f/G9sPWNwLvwyfX83x73SF8NxJdOux4qMlJlCMdmwJ/EEhsYy0x&#10;QHohHiEamb2FwUfY1HfdunXWLBAGNI2VRpYC54P2mkJOhpGT0Q10yRmhIUG6fuWCLl29cQeBERrs&#10;qysXzuki522KOzTIR1cuntfVG16O8+EnkxCYIUuB83B+01i98fnfqlyzqr768CP1njZfoR4blfPt&#10;T1WpWg3VrFlLQ1Y5jNPw6++Ao93Ma/W30rz6rc7d8teFBR2VJs2LGnjwqg5vWqQx4+bLKzBUe6Z3&#10;UKp0T2vOzr0q/WlaPf57V23fuV079h2RX9CDcQQxVjCKMGwYXzAaGWsYxxl3IDYZk4g2s78tHVIS&#10;cgmDzv7G9Jj23Rw2bJgGDhyo/v37W8Z/r1691LlzZytKEvKzSZMmqlq1qkVoMtM+ePBg6zkzZ0xT&#10;/X/+UavBQzVq1Hi1qVRVQ5at1OyGuVSsZFU1aNNKxXIV19yteyyDkfTbZ5GxC3BYMIyNcQwhiaGJ&#10;ccf1xnHDOcNANE6XMTpxnDAeMT4Zsym32Bp9CUFosL8unTqig4dP6OT5K1YaA71cddaRL/J29oKL&#10;AsIfz7LUrFmzWjP6d9tgoXI/skiVi/2jwv8U0axtcY92jAqUAc5KQkA5s89qXEnOuIB6Ys9YJnWJ&#10;kCDd1GVyjkK/H/Zuy5YtnU7g0peS8hhG/0enoZvsMA5ldGLXA8mZnEQ3kp/kCuohstiBPkevg+iu&#10;iQrojN9//91qH4kNCBvGIGOTQ0zwybNJP/0eHW/SzncIf8Yz9KkZx/hkzDCEBuMcv0Mumd+4t308&#10;NGQHaeC+iGnffFIOiCFVzFiImPRwnf2/9v9zjmvJg10YX51BTpKviIlNB0I9tqjon6Xl5Xh+0NXV&#10;ql2jg7z9AuTvcU4di6XXy/9Lr43Xbqcdm6dfv35WOn3dXawxgwm1TZu26qRbgK65XNOZXZNUbuTh&#10;iLyFhARr59TOytR4ScR9YiMJBc+m7qJCVHVEnsxz+eT/nEdXmd85Z08jx6bOEPZb536Rr+Ma2gz3&#10;4ndsRohJtiriPPViJydNO+N6+31MmuxpdTbsz7OeGeiuAZWyq+fas4503dDk2pnVcuRkhy06WQsd&#10;tia2Fmml37DKiL5GfhjLTLmYNJN+U2aRy8gu5hrT/rkX/ZN+SJ1STpFtVb5ThtizBK3Rf6PSBwjp&#10;Mffmu0lLdHhoyUkKivX5FMCDAgYPlZDUQWc05YQyxokyHZr0m8aVgvsDyjxlqWxY9MrD1+4CtKxz&#10;Ab383NN65tlXVKDjSvk5shjsflIV0r+hZ592nH/uFf3Zbrl8Oe/jogZ/fKlnn3laz7/6voZsTDyH&#10;Ob5I6lEnyQ0bxtfXr12PaNmK5ar253eqOHaNbm0erAx/dZFPTOy0o78Mr/q7Hnv7Z13zCZTn+v5K&#10;m+opNVljazfeR1T0qxf0zNfVddlzh7I+n1pp//ecHn80rR59/Bnl7LBW93+dQdyAXjDGFPqSscoY&#10;PhieCM4FxhtOFMQJkZFMsBGxiWDUEbkGuQmxCUEJoZYlSxZrmS9GLHtP1qtXTxkyZLDITIvYhNTs&#10;39dxfT+H0zBAAwcM0BDHuaEDHef6D9Sw4cM0ZEBfDRoSfn0sxL60HYFYJZIUgWg1QvoQK9LQIZAW&#10;CBGfRiBTIWkhUplYtEeTMllL5KrZvwjS1yzBYUIsckQp5Uc5Ur6U+YrBtfTZb8VVteAvyvRva4fD&#10;6q7NvUvovS8yKFPmzPqtYBOds/GQ3Bfy7S6Ehmh247/VcZmbgjzXqlLLsBcSJRS0BcaN+IK8ZsqU&#10;ySKIExMY9WYZOeVubK7EJEQTG/eDnISYpF07EzhTSZWcxPHmrb1MctAH7TA6MDqx204p5OSDA/XA&#10;OGXIgch5of2hZwHXGokNZsyYYb3kLbFB24FENOQh5ASfECJRkRHoYexCrrOTk4wp3MNEYXHOkCzm&#10;nLk/9W7ISZ5BGrgvnzzPlKO9zKITro1cB5HPGzvCCM9xBjlJ2lnBYXBrRWtlL1BDZbJ/p++yFNOy&#10;E14KdDx7TvtyqtF/njK+mUkbXMLINgSbBXKS7z5ul7Ri+XJrTF2+YrUOuYQRtmd2TlDZEYfC0h7g&#10;pwPTmilvqdbyDIiejIpKEgrSGN1WcKaMjZhyN8/l09QH+bD/ZmDSacqG+7AyhnGbcoZAp31hw+BD&#10;o9fRnSw3xm7CjiN9/I9rDTmJjWhvy+b+5lkmvZHT4yyYfBm5vKybfvijqdx9A+Xr8AEbZXxeRep3&#10;Ves6JfT+B9k0Zcl6qw2QJ/oJRCI2L+mMfK+ohDyZ8kdMfvnOfUxZ0g/NJLoRysuQk3yavgrnRl81&#10;BCnPMXkzZUjZUremPDkfHR5KchKDG8OPzD8oUOh0ClNBSRk0LN7OiuHHSw1oYCl4cEA5MED/l0H/&#10;QRE+bHDbNVGvpHtc+Rr2UIvy2ZX2yde16pibdsxopUdSPa4uYxdpeNviSpv6eS064q0jC1vrf2mf&#10;VLUOA1Ut06t64sOSOu6btAz1pOrYJVd4nFqnDO++q/Q/Z9BbH3yvDQePaPuwGnrzh/xq2ri+8v/1&#10;j8Zsvx5t5OSYmtn16Fs/ysUnUG5r+iptqmfUZnOYweh5bpP++e51fZipjHa7BEiB+5Xr5VRK/Wpu&#10;Ldy8TX1qZFbqRz/S+ksPbuxMTGBwoV8jA6MJohKge4imLF68uLXfExGVGK44UDhat50sV51aP1V7&#10;j7HE5opO7liswQOHac3eUxZRw+w2YyrEE0tv6Cdm83JsA4w5bBVIU4hClpazYgFjm+gInBLIRMZm&#10;okUhVCEZDakK8Whe8oODCjEJYRmX5fFxkqFd9fP3GdVj2CiNGT1I1SpW1pjxo1Uq42cq1Wa05SiT&#10;JqI6SCNphfQtWrSols+dqOZNmqhZs2ZW9FuPMQs1r28NfZchh4pn/1zVu020yoEyoXxwbHEMIe5w&#10;MiAcGQ+wVRgbcWKpE+oD5xbnBGeSuo3vpBb2Iumj/BMbpB0jHZAH6tikPbnifpCTOE20p3s5NXEF&#10;7SepjWHoAqK2maggz1GBNh6TGKSQkw8O1APOuCFcyIu9jnDm0QHmWiOxAfckwj+xQdshjehdEzHF&#10;J3oM3RuZFOGYsQ7ignGTcddETiJ85xx9j/zznftBEpnITP5rojPRjeSVdHA//scxZWnKNHK52iWm&#10;36MS7usMcpJ0MgEahlBdnV5bb3ydT5sOn9fuJb2VLWdFuewZr3KNBsjN9Zh+fSt6cpJ08QnBxidp&#10;pKxP75igMsMOOMrHV7untlLZJgN0ytXb8dud0WsxSVTgOeSBOjBtFfuHOoKoYsxijGasxs5Bd2Hf&#10;YNuwOgDBvsG2YfULE6OsziQilO192BoO3sGshrHbNmzXY+wbJlyZeGUyFjsHYm7IkCHWygwmc2Na&#10;KVOlShXr5XakkbzSjkw7Jj/kKzpyknJGoiujhMKUv5HupXOp5ZKw7SyIgvX2dFNAYLAj7Qc1qsTH&#10;Gr7uiDVxZdqBXSLfK7JwjWk3Rsx/+W76I32P+rWTkogpMyO0A65ljIEYNn2TZ5m82Z9nyhLhmdEh&#10;WZOTFAAz3BSGKXg6Ao3fFMyDAkoUpyS5gEaCUT5o0KAUcvIBw26s/FdBGaDwkhpOrBhuvekNadyw&#10;vlqO2azgEH8dWztBNcqXUe1W/XXFO3qFu35ITaV66nVtOOkw8jaOUZpUj6ntsgPat7Cr0qV+QuNW&#10;HtTiEXX12P/e0cqTPppV8yuleiK79vlKp+ZV0+Opntf4fUnLyWCwT4HzML9rGf3ZZZ3mL1moMjm/&#10;UdERe623b3v5hJEZJ+d31vvZ2sszqmbmGPfW9Siu1M99rC0uPto7roHSPPF/mulobz5Xd+mfD57U&#10;Ux/n15qjvDX7mnwD3FXrp/8pzed1dcUvSFsmV1e6VM9p8YmkHjsZd2ATHNy1UcscRp1lCC9arW0O&#10;o3nl4tnq2b2bBg0bqZu+DgM0/HrsCPZQjhoOB2HfYmV/+yktOeiuANdDyvHDXxo+sofy/1VbN/0e&#10;PLmL8YcdEpVDQYQkxCl9FyeS/YIgB5nUJd9EVxpiFCOY8po7oaG+/ex75fg1vT779HMVqdFOUyeN&#10;0y8fvqsvf/xBH3/0kfKVa6wx4U4EZCnkyqeffqqRQweqc8eO6tChg/XG0c69+qvAD1+rdKt+Gjag&#10;nb7LlF+Do3AoEiI4K0Sb4szg2ODkQKCyFQDb1ED2mmhSnKVOnTpZaaMcKA9sS8oHpwviDUcAhxkH&#10;HSMcoUwR43Abp5vyxvkxjjROD048Dh51YiII+J1y4nrqKbqok+SAxCYnac84tN9++63l6DoL1EFS&#10;GMPQTzh+tEH2vaV9OAsp5OSDA/Ua2SG3C/0evcF15lxc/NfWrVsnet1yf/QYug673BCJ6Dp0GvkC&#10;pNvkgz7FNeg9/su1Rm8i6EzO0f8MGcJ5Ez1JvaNvOcf/KSeu5Zh0oFN5NjrHkB6RYdJjJK4gD/H5&#10;X2RAtFEOwHt1O/1WtIOV3iD/MyqXPYPaZn9L6X/JqlzZMum5x55XtqrdddMxJjAuQNzxxm4zvlBu&#10;TN6ZsqLc9m8YrxrDt+nqxd2q8sPbeuutt/Tmm2/q88wNrUlSJl/MalL8fCI5zdhun/BkfCQy3T7h&#10;yfgZm21y4iJRrQ6JvCLEvgoEIT1MdpI2SEuOmUQmvaQbAhghH+SH8R3iEwKU87xUCH6D8RzQnmhn&#10;lCHlam9P9n5ovpvjxIBpn2Hip7+zF9XBgPBj/xOqn+cP7bt0S8cO71C3vz5Qxz6jrD545/9iJ+TD&#10;ans2stCcI+/0MWMrGgKSfmiEfmnEEJYIhDRtkf8zdnFPkzfubcQ8y3yPDsmanCRjdFCiCsxyJQbh&#10;e2X4fgFlSoUlJ9CI6KR0aGY4kkI5/heB0oxutvy/AmP4JDX4uF22BrdTJ/aoWa5P1WvlSblsn6TP&#10;fqmuQ+evaPGQBvqq4SpFt5nDnE7/Ks1z72rXOQ95752hdI+kVeWJWxV866Ka//ayHn/yKT3x2FP6&#10;u8da+YcEqu/fLyv1a//qlOOGF7a21dOp0qjPKtfwuyUNJKdJmOSAwVX+0miXEIs4aVe3qN6pvFCL&#10;BrdQ35XXLOLs3OKe+iB7h6jJSccVfqdn67Mn0ujlj77Tu68+o5c/y6crt4I0sl4u6wUljz39vF59&#10;9VW9+n/vaPK2M1o9rKpSPfKoPvrqG7394hN65ucWumo2DnyIEBoarBG1c2rKqs2WnXD4+Dm539yj&#10;MnkKaO/Z85owdpiKd1oSsa/rvcnJAG1YMk+jir+ppQfddWbTRP095Iyj9IM0t01hnXWJ/9u6kypC&#10;Lo7S51/+raPXHU7S9WMqmSefTjmc1kO79+jcdTe537iiUlkyaeT+sKXgZhxjXzScIhwtdDriftNV&#10;7QvnUreVp3X9wmblK9VM5y5etAgu9AnOl1mOxYQzZFTkaAuzNB+yEecPxwVnBucGZycqp+heQgRG&#10;xNL9WIp9Gb5xtni23dmK7GjZnSz+y3U4WAjnyQ/5winFgSRyBnuMMkTsS/EhmIlcwWnAoTAkJ2QC&#10;jgc23f1CYpOT3bp1s5x0nG22XHAWKLOkQE7iYPPiKOrV2bZ3Cjn54GAIAbsY5xzBV4Rwsv8el36L&#10;HmQ/5MQEZAM6nb5CWg1BCBFBuyIfgHQbIeoQ4scQm/iWHBvhHoagRLgfwnlDTiL4AoaY43/41URy&#10;cQ3/Z4xB75g0JBTci2eiWyHx7Csb0MP2lQ1mPEJPY6/BRaC3zSoHjhF0PASZRQJO66tfPv9KXUdN&#10;0YCWpfT5N7k0ZEA/a1uZPl1a6r3n3lPdroMiiDqi+VnFwZjC+GLGGiNmDEKiGqOcLaSDsQyCEJ3F&#10;SgkmLyE6zXhFeTGGm0k+6oz6Mu2GeqM+Td3TrmhLCG2FOmUcQ+yTegj1Q3tkHMBGoN5j6jeMG9QP&#10;6Te6nvuSFtLBcznm/tzb3o7j2y/jAvvzQgMPKluhRvIzxyFB2jujlb744nt9+dkn+qfxWLm43rjz&#10;P3EQ8mF0jyk7zvOdsqUuaP+m/yGGgDR9zwiTqUZiQ06aZ5k0mGuiwkOxrJvMYqwy63+vzN5PmEaf&#10;HEEZMrCgaFAAKbi/QEmisP/LYFBiMEuq2DullX4u2lMeASFa0q+aig5Yo7FDBmjUtOVyD4xeB83v&#10;UlJpnnvHIic9d09T2kfSqca0Hdo0tr5SpX5Rfaav1KTu1fVouuc1fvNZDfrnNaV+uYhOQE5ubGmR&#10;kwPWJS29krI/qnNxeNkg/Zi9tMpVrKCfvvlKEw966OyaYfo9y1/q2rOrivz1t4ZtCSMqo0aIjq6Z&#10;oKpliqt89aZaeuC640yw5g7rFBH1a0nzVtpx9oaCfW9o1sDWKluihGo07a7DN5KnExsjQq6pVqb3&#10;NXrcJM1etE5u8CgBB1TyjwI6fOm6po8dqNJtZig4vGDt5OTFtcPVtEkTawldi7ZdddlihoM0t/zb&#10;Fjl5dPVQlZ8RFum9tmdpnbmcPMf+e8JnnXLnra4w+ilQTYvm1RbvW5o1f628w8usRf5M6rnlzvbT&#10;pk0by1m7E6G6dX67erRpphZNW2rNkavh550HYxRjKON0MKbg+GB8Y5vhKGFMQ+xhaEPyQbBh85il&#10;+DhYOFc4WRCltAccL7NELfISfBxVu5OKg0qUpn25Gg4djh1RHDitzo5OMWRpVFEpPAeJKiLFEKaQ&#10;pDjSkKSkG8eT+iNP2ITkE6ed/oHDTnlQLpyHSKaciNJBKDcExwWCjPKkXBGzbB8SgDJnHKH8ierF&#10;2aFOcIy4pn79+urdu7dFTmBb161b17KRcIRwZI0Da0gK6j624D5JgZwkL4mFFHLywYG2aBxyI7RR&#10;E7mETqJdc85IXPLL/9knlz4AIj/P3NM8D32I0FeM0DboP9yD/mQnIbHD6Yv0S/oi5DntCUE3IkTf&#10;my1L6O/0/dWrV1sTSvZofEPooSuMcJ0h+PDjIbnQN+hNyDx0EASYXX+io9ChRtBbCDoMfYZeQ8cZ&#10;fYfuQwcags9O8t0PUg9dz8v3zHGX5jWULfOvyuqwPVr2GKyx4Tp50tjhqlammoZMDNsvmjzzIiyW&#10;JFMmlA3jC+Vlyo8yRR9TvpQ3YxLlzRjFf9DJEKzoZfQw9YS+oy7Ru0bf0s8YD6lzQ9jRFmgXtBfa&#10;UFz0KqBdod8TA4y/sdFp5JXJLMYeyp78A/JFHuk/ZkLPns/I/QiJa/5jC/vzopZg3XK9pM3bdt9x&#10;3vRv+7noxJ4PoxMQky90A2VA3WMTGVuI+otOrECdcKHP037QHegU7mvyFvlZJg3mmqiQ7MlJMkjn&#10;pGCSEgiFjU3HSepA2WGU0oFpVClIfKA0McD/68AgSpII9VWl3H9o4bUwxTqpRX793ye/a8bKtWpV&#10;8nf9PfRIBMERGdvHNFSqJ17V/ANXdXrZAKVO/YT6rj2mifUy6ZHHftVhz2BdP7BEzz6aSk0nbNbS&#10;Zj8rVboftPFGoA6MLKJH076l2aeSzpJbdEKSradkDAjDfn36qffAoZbBBAJ8b2rXjj1y80n6L1lL&#10;igjx3KZs73ygVv1Gq13VfPosfx95BPhpSrsSevm1/1OO3IW1YNthR5sOu/7ekZPgNjl5ccdM5ei2&#10;X8EhAZrYuIDOXX8YI9+D1bp4NrWYtUcHlvVUzgJ1FejvqVKZflSH2bt0eutY/Zy18h0vxAE4n+wN&#10;lYIwoDNxlIyTFBnYtDhN2JAQdlyHg2mWqPFpiE8cd/PGepx0u3NuHHQjkKBGjNNuHHcjOPBGcOTt&#10;zrzdoTdOfWJH7EBIfv/999bSVfv50qVLq23btneci05Iq52gNWVgyogyMySHiWBFiMaNLPblgwgE&#10;AkIdIJAJECkIdQO5YgSyBaHeEIgD6hHCARubekUgHyBqEPqOncQxBA4SmcThmYa8Ia2QNbQF8kr+&#10;yTv1bfJvF9NGTJkg/NeIIa8RQwSZMktsIS3OfJ5Jf3RizytiLwcj9nIyYu9rRqIq68gSXT80/c/e&#10;ByP3PdPG2Ye1Xbt2d7T7pCh2nYGY/Bix6xq72MvCXh58N/3alKNd7OVsr5fIdUed2tsA/Yo+B8Fn&#10;iD0TBRiZ3IPEgdwjqsxO8BHhzm/Yx1xHv0avQwBj08EPIBA5hhSDrDEEjgHE44ABA8KPbsNO8hji&#10;2U4+8510c11sJTEAmU0enXl/7kf9fvzxx9a+4F26dLF4IMoaUp0ypmwoA36nbqgv2qDhivgNX9vU&#10;AceUpT2dfDd1ErlenAnuGxuBEKQNQSAyHvzyyy/63//+Z61OIV+0N2wGrmOC9djRIzrCBCuTBg7Z&#10;47Bnd+3abV27f99e7d67z2ojCO3V7IGO3YvNwcSjEY6N8DvC9fyX+/E/2j6TfZQp5WXyRrma9s2x&#10;vUyjQ7InJ1ECVAQZTkqgMyS1NMUH5AGijI7gzH1+UhA9mMVh9uG/DvpQUkTgsSH6s1xXh6sehhkd&#10;iihPn6NCzbrunKGnP2+o69GsMPE7u1xfPplGb3z1i3745HU99vw32nvVT7tmtNYjj6RVruJVVSLn&#10;N0qT5kXN3u+mc1tH6oXH0urzHzPp01ce02s5O8rNOatXnAKMAAyyFDgXDNo4vxhThpxMQQIREqTj&#10;x44rwFGeoT4HVeC9D7VpajvlKtleHn6BOr59sup3HKmAoLBxOy7kJNsyNMqXRcWKFlSxBsPkHX6P&#10;hw3eNy5o+cyxGj1loU65eGEgyPPKCS2YMlrDxs3Riat3j1uMZy1atAg/SgGOEMY+xnpcEFs9i81m&#10;HADjuKJDeC6C42CipBDqhwgZJqBxfLA9EJwMnCCcPWxABHubKC+cECKq7HtSkT6z7IsoVCJycMpx&#10;ComSJGqHaBccGuP8mKWS9DUiUHHEiazC3oRQyJkzp0UeQBYQwQkJBwmYI0cOi7A0EVSQSJAOOKwQ&#10;FRAXdvLmXkJUU1TnUyRFkoPQznv06GER9pEJO0Pa2ck5Q8jZCVgIOfoR5+lT2B6Q3RDfEOiQ4UyM&#10;0Dfpo0Tn4Q/Shw1xZ6KiTUQV5IiJQIegMr+jC9ALZjsKo0fQHSZ6nXsgXAfZgvDdIlwc90KXoEf4&#10;DjGIjkJ/GX3GdyOcQ+cZwi4yUWL307mW5zgD5JP7UU4QnaTRgGejgxF0MmkjTZHTA2IiJ42eN0Ie&#10;TT4pI3s+Y5LEAGXPWEBdOwu0O9oCaWZc4jtjCWMDS7grVaqkP//8U2XKlLHaPyAN9Bf+CyKXlSlL&#10;O7i/OW/KMTFgyj8moW0yNjNJVadOHWusrVy5srVdE3uMQp4zhiO0/RNbR+jAyas6sHSeJhzfq/bd&#10;u2nUhFlWH/HaNVEDllyKsAtoi9ybeuI59DGC0yB9icpljMZuob9D0FPmlCnjPv2X9h4TOcl3c85I&#10;dHgolnUnRSRVYiUhYGBhkGKgiNyJU+A8mMH1v46kGZEXrO3tMqn2sDXhx9LBOV302T995eYXpF3T&#10;Oun9EpPkE233CNGZDeNU5p+/9HeR8hq78aJFcoYGeGjhwOYq8nde/V24jAYvPSYoqdAgHy0b3kb/&#10;OM4XKVtfOy4kreX+GAYp5KTzwUCO04AxFRM5iYGAMWLBMdi73fRUSGiQXM5d0YVzYS89OXfdJ8w4&#10;Dg2Rm+tNXb0Y9mbF42ddIkj2hx0BZ5Yre5YSOuvhpxtH5uqnT/7QgcVdlPPftvINCdWVfWPVeuDU&#10;OJCTYUBXY5Cx1PnatRvR7jf7X0aDBg3Cv6UgvkjuehYnEAcG3RYTICjKli17l0PLcbVq1SzCJLbA&#10;VuXZ6FGcJjsZaxw9dKOdhLULhGxkgaA1gkMWWSBcIoudyI0s1G1kwYdAiEqBgOE6/s+9eC7pIH0Q&#10;yOSDMYB8kb+oIoIoB+MkIsYxjyyUU2QxDiz3RHge6TDHD5tQzhBlUf0WV6EuTHuz14+pIz4NqWba&#10;JudMfZj6ov6QqBx6/pc3b16rjuIL7ostER0MmWDSYU+PSZP5Tr7IL23S3q/4zlhJernG3IN8kmdz&#10;velbtHGO+aRf0S/oC5An2C/UEb9xL8rIpM/eZrm3SWdM4HpnkJOkxaw6ROfxfDs4Nm2AZ5Jek/7I&#10;6YQc4sUvkc+bvBox7cQuEEl8mvvGJIkJ6g+9nlCQHyLP+bwXKFcINmMb03awpyExQVT5R+zg2F7G&#10;kX93FuzPv5cY7qVw4cLW2EAZFCtWzCInESYl7Nef3thNo8fP0ogOnTXs5H51HDFGm3YetO7hv32o&#10;OswOsym4ljZIWVFOTC5AbNN+mRRkvGVyApKS8mNMsvwKR32SDsYm/oPeZDyiXfMMc2/SadqhOWck&#10;OqSQk4mEpEmsJBw0OGbNmFGzN7YUOA90bAby/zJoV0myD4V6a1D+9zVouW0flRAPjav2i1556Xm9&#10;9W1BnU68dwIkOTCQMSClwLnAoCbqITbkJC/yYK8nEBoaoh69JurUznmqOW6vOnXsZBlyG466qFHJ&#10;Ytrq7qUuTQdp85aFqv57Pk1ed8Aiwf8bCNaEFvn08quv69W3v9HYfUT5Ocq5UR49++o7evHN7zVx&#10;9qIIoyq25CS6GsMtZSyMGpQns/wpSBjQtckd9BVIh/gA5+eLL75w+sQ/0WBJGTh+jAdJCZBBkEYP&#10;K8y+a84A4wLlZSL4DFmG8BvCd/wpxnpDVMUW/JfIusyZM1tkQnxBOqIjJ006o5KoQPrJJ3nBnyHv&#10;djF5NPcgD1wPaQl5iZ6gDvgOEW4IS+oEgaCEqEEncp0pV3OvyHKvtNpBmhJKTkIus70DNgF5jQqk&#10;yU5OmjZhh0kz5GS/fv3u+h2Ya+zCdZQHZQnBZC/nmCQxQT6JtksoKDNI17gCEht7Gv4iMqIqi+gk&#10;MRDVc6IS+if1ycoBPqlnlnbT5ugnhsQ2cmZrPx06e1OHFszQsFMHNW7Lfsf5EF1dMUqHF/dXx/nX&#10;rOtMm6GfQfhDPBIlCTFJNCorFiAoWdFA+WEXE6XJmMz1htBkbI4NORkbpJCTiYSHlZw0oKOjNGHR&#10;aXQpcB5QEs4yjJI6aDsosshA2TLTllyAwve46SafgP9WX2DmjAiKFDgXGKsYUizZio6cxNDjxRA4&#10;JSVLllTXrl2tdti+RmVVq1VPbn6BatukrsNxGaSlR25o9ICO6tG4uRrUGaQbwZ7qV7y6rvzHVPfJ&#10;kyfk6eaqW762GYTQYHk5znn7B1lLS814FltyEoMLpzBlHIwatOUaNWqEH6UgvngYyEn6SlxtY/6D&#10;c4SuSwybAIcrKYM8RzcGPChgoz7ME+iQYs4mJyGLIKsMIWUi5owwfqArkdiOJfyvXr16FhlGO6GP&#10;xBekMzbkZGzBtRAUJk+IPa/2eyKco3wMGUkdEMlloinJHzoQQYdAikCG4IsSpcl/TZmaMkRIA8Iz&#10;YgLXJHSbOMhNiFMmjO9FTtImEHt52MEx1zF5Eh05GRW4DnLJlKHJe2wkMUHdEEWaUGCjxWccoF1h&#10;U7NMPjKiKgsj9wNRPTcqoc3zSXtgiwbaDy/Dor1Xr17dslnt199yPS6PW/7yuHxBp2556Kxr2Isa&#10;A68d0OoV63TBK6xt0P7QS+h0dADbJcDtsG8yexijXwhyYJUBEcEsjY+KnKRfppCTSRhUysNOTgIa&#10;GkqQjbmZyYpLw0tB9GCwosMnZxhDJDrQVmgzKDQGc/qLWfKCocF5vid3GKM0KrhfC3sDortPgDyu&#10;XbSIvvOXr8ndzd1RPpLXraSffwgyjEPyiMEQ4OMld/9QBd66ofOO/FjkpYurfBy2dqjvTXl7esjN&#10;mwOWOjnE3VWuNzz0kG7RF2/QfzCkiJ7ke1Sgf9F+ICYxICCJISe795yoi0dWq96QNWrfo59lSOw/&#10;c03jxk3VjWNzlf3v1v9ZchKjKyojH31EO2afLVPesSUnAddhfKfgblAurVq1snR6CuIPZ0cMJhyh&#10;urR7qsqXaaB9to2QQ4NvaXGXyqrdZ0H4GYdjeGqLenTrpm4OYf/RwZM2yC8WvjY6DieMbQEYSxMD&#10;vKgiKp2QVIDDeC9b6kGA9DzM5CREhrPJSexbBPvWLthO/M64QztEYuNLoVchJAgSMWAf1vj6Yfwv&#10;OnLSpCu2/YR72f8TWeykof2cnZzkk/KBnKStsUIHHYjgO5BWQ4xge0KKcC33MOWJGGKEZ8QG2LTx&#10;LUNAumg7pDm6Z3KeNJp0RkXcmDJhv8q+ffvGOv1cZ/IQV0lMoDPgCxIC6pb9UymXuIL/YlNTnsCe&#10;b8osKknsMjGwp+Vegp/MJ22mcePGVqTk559/br0Mi31nTZrvkBA/nT19LuJYoYE6u3uT3H3DruU/&#10;3A89hA2Mz8b+sOyVCinJHrS8aI3VsmzrBzkcFTmJH0+/pO9S1qaOeAbfo2rj90IKOZkIoJL/S0sd&#10;adg0Zhp5ChIOlDgKIjmDWcN7hfBjSKDQjMLE0OIY4TeO46LIkiowHAmNvxvBGtW1qebNnqrStQZo&#10;55YFqv5bHo1duUx1CubRFd8gjRw3O/zapAs2Rqa+GJgYwFaNb6YK/Y/I6/xeDevSVq1nzdfgOgVV&#10;e9xh+a5opPG9O+jXMkMcg9c6TZoyXc3/raT+oxbrRorquAPoVAwp9p3k+73Qpk2biOgfqy8FsrzJ&#10;Yfz6he1nhfgHsmQs7LyfX1jfCnT8HpL8u1icQHuNrFcoX8qP6Ef2KMKwAnEhJ3FIiJZIwd2g/UEw&#10;8TbWpIpbl/dp+MBBWrXXPu4G6syGmRo0dJwOXLVFwIQE6vCaWY7zY3XA5f4R0kmNnLx5ZLHSv5hW&#10;j6T9WEsv3XYWt01srrSpHtHbhbqHn3H0pSHVIvbFsjbvz9hQHrHQ+ZCSvOQjMW1LImkgjZIqjD2U&#10;lJBCTsYejDeGnDTEGySA2VOR+uU3ypRrI49P0cEaw8P/Y8AkJQRCfMB9oiMnDbkQ237ImEraEL4b&#10;Mfcxx/ZrOM9YAcFImfBJufBJOeEbQIQg+EcQIya4gWP0IxO0/BdS05CU9B3EpJ3f75WPhJKTEEjk&#10;417g+SZd0ZUr5ygXbJM+ffrcM812cB0RiuQhrhIlvI6oXZ2KqtNuuDz8w/S8v+dldWtYSbXbjZB7&#10;7JJl5SWh5CSTy0S2xge0M2xqov+APd+UmWmbpj6QaMvEybCnBdm6YIw69xqhS95htnqwv5cWju6j&#10;Nj1HysORPuuc45O2TOQ0bd2k9w4JCdDGfqX167/tIs65H1milx99UmtP+VvH/I92SF9DJxlykhfV&#10;8WIsfJDp06dbUZTYyIacxJY2WyvwP9M3oyIn41OeKeRkIgBFSgWlIAVxBWH4KAeMmOQMBtTIBj/K&#10;yeQPg4LB6g6EeGvN3EkaM3Wh9XIZcOvKAS1bsiTsjYGrtss78P4MFgkFypkw+A4dOqhly5aWwcgA&#10;cBvBGtK6pob0aa22g5fIN+SW+uYvp/MBl9WrVk3VbDVFPUbODL826QISunnz5tZb8XLn/kN/ZPtZ&#10;HUuX0GmPYB1ZPU8zfUK1oG8vdR/RU7tm1NDYnr1VvfcYTdw0WeOGDVPbtiM1qMdInY1NGM1/CPQN&#10;DCmcDTPIRwf6k9lrilnS2SN6qGOfsbr+H9tiICZQjhhdkYFOwqFAPzHzayZV4kJO4kARdZmCu8E4&#10;QFkS4ZsUcWzZAL3xZFq9+sareuKJF1V26G4FhvprdL0cSpPqcb360jN64vkP1G/TFccY5auJdTLr&#10;sXT/06uvPK90T7+jUVvuz0SiM8nJ4e1rqmjRopbkyvqbGk7crQktaoSdK1JYebJmUqPBYU5cVPDf&#10;1lcfvPS83v34LaU25GRogCbUL6DnX3hRH/wv1R3k5Mg6ufTix9m0Zec+nTh9Vjv3HpZ3+CTAvYDj&#10;k9hgb6378Zz4At0SE9lxv4Euxc95WAG5lVjkJKQukX4QaXxyzPMgT7g2Lg68HRADVapUsUiF+IDn&#10;xoacxDYxxBrCMeft4FxkMfewi/137sH9sJ0pD8qLT8Zns98k4zSCzQNRBQkHWcUx5+nHlKkhfQ3B&#10;SfmbNEKQcR3HdjFlz+/2Y8SA7/b0R74OQU/zTPu9jfB75PuY3yKDc/we18hJ7k0eTHriIpER4nlS&#10;+d//UAPnrNXsoS31XaVx8gl0UceCP2rI7NVaMLS5vsvXRW6x8Muo46jsr3uBPmHPN8RYVOmMDXg+&#10;2yThi0XOtynryHUS32fFFRFpCfbWnLqZVbPjCC2Y1E+ffVtGRzxuaWztbGo5eKrG9nOUd+aauuIT&#10;RlDSX9q2bXv7/5Hk5pWNGj99sCpUDicnA66oT7M6avzrM3eRk/Q1dBKEo52c5E3+fBJkg0+7ePFi&#10;a7UsL8dhMp++ZCZz+G76G+Vo8ha5PM0xEh1SyMlEAA4OFZSCFMQVDMIMxskdZnbKgEEGYwLlZRSU&#10;HaGBHhpZ+nsVq91eHesW09dlR+tWSKg2dvpD2QsVV8WKFVWjfg+5+N6fwSKhwCgiUog3qZUrV06T&#10;Jk2K5GAEa/LI4Qq4dVHNe06TR6BXBDk5pNMQXV3bRQVqDQq/NuniwIED1sDEYDaq7T9q2n6kpoxv&#10;r1lbTt0mJ/sN0JbLx1Qpz48a0aOPemy4rv51/1HnvmM0aeEezWjXUhtdY2d4/RcQ4n5STavWUPYc&#10;OfR3/iKadyrMiQ8NCdKZ5T00cFbY2wYNMMZZeuG4QhenlVTzYSu0fVYP5eh498bf/2Wgg+615xF6&#10;iUkTE4UaF3KS/7LcKLotHP7LQBdiuH755ZeWg+Bs+Hpc1K4dO7QjXA6cueEwyk9FHO/YsVOHLkZn&#10;j4WqR5n0evqN33Tqpq/aF/pIT7zyp05dWan0T6RVlp5HFeRzRuW+fFyPZ2ilG14HVCFjBtWYsFcB&#10;F1fro7SplKtz2DKxxAbOt3PhcG5cNqpAvnI6Zmu2vtcP6o/MBbT2QvSEmN+Gnmrcd652jyyqdBHk&#10;pL/GNK+vMSvWqMqbaWzkZKga/vmx0qT7n9KkeUQvfvy7pu68rGOOvogT86DB8jRn7IWWWKD/QNgk&#10;JeBUYqs+rEhO5CTXY4f9888/CYre5z7RkZP8ZsgE8kJ6DfGHXWvIRZP+uIi5LwKhwb0MSckzCPSh&#10;nFiNSJ0gpJPILfotxCR+hfnNCOXLf0mrnZxkjGYikfK2E1ImPWbrF7twHvBJ+ky6Il+H8Gx+j+o3&#10;+30iC6AszXdzPrq3dUcHrsMeN/+Pi0RGsOsB/fzat1p08IIOrBynj/L1kOvxOfr283/l4ue43v+Y&#10;ir33nvZcjFmPU8bo2tiCemJynjZNWVOfZkl2fEC9EYUPsRZV3qOT+wHzrKBru/XZ89m0ct8hKzpx&#10;9+7juuXvo8Ob18rT65b2rZugDB/k0Cn3qMhJP7WrXsx6kzfSafyasPMBu1S7WnuFBAdoaY+q6rFg&#10;r/r8/qxWnfC1fqdd0hcik5PsOcnLcIiaNEu6ISY5ZrspCEtejgMZT19FjzEpEFNbB/xOe+AzOqSQ&#10;k4kAZi2o7BSkIK6gk7NUwXTi5Ao2zbXDKLDo4H50pV7K0FzXAxzKMuCWDhw+J/9Qb/Uo9Ll2nAvb&#10;xDc5go2Lx4wZE35kR6i8HQYM9ezpdlP+DiXtec1VQaEOw8eD80G6cTPpR89iFDPAYCDOnT5ZRLaG&#10;BAfK08dfgX4+8g4JlY/DIPd35NPb9bIjb57y8A9VsI+b3D29dP3SWZ13uang5N3cnQrXXbP0dPrm&#10;6tC9hyZPnhK+lCZYO6a20QevPq2qA1eEXRgOjALe2M2b5Ptle15rTjichWv79dUXNcOvSAHAQYlu&#10;SRBtGOOLzecNwRgXchIwi5wQ5/BhBZNtGK1E5SVGtNXNSzs0evhwDR8+TE0Kf6cyQ7fo7P7VVuQx&#10;50pn/04NVkT33ABVzvii/i99I7Ft4owOBZT2iVe0Ze9cfZUujXIMOOtoG15q8dszeiTdz9rp4TCq&#10;AwMU6L5TdfL9rMeffEVTdt+f/cWdTk4Guqnt7++o14Jj4SeAn6ZV/0GdFh50jFDRIzTE4Vg4Ljg4&#10;yk5O4ug4TgZfjkROBqlVqSzK+m8LrVo1Szk+eVYvfvKXzrj5R0uG3E/QZ+PSz+83kiI5id3yMJOT&#10;kG6QTM4AZWXINkNQQrYY4Zjf4ktOsi8ck+AJDWrguffqj/zOOGnISSITo8rDvQiHqGDyzP8QSAuI&#10;JIg62j5jBuQjPkTkyElWOZBm6grykuuMREdO8iwmrfCzzDMRk46YyEmOyTvEqEmrEY5JC+UR+R6I&#10;uU9U4HdIIO5hB9tO8Db22IJnQNw6BSG+WtO1gN5+612989YHGrDhkry2DNcHPzXUTcssdVHDDP+n&#10;Dcdj9tHIX2zJSeoLYowy5o3jEHVMwN9rq7CYQP2MHj3aItjuVQ8PEreOrdRTz7+jQtVaqGfLSvow&#10;W0tdsRbchercpNp67aVXlKf5LPmGNxH6G/tNhiFU/n6334jP9k4WAnerTvUOCvC6quxfvqV3P/hA&#10;L/8vtb4vN9D6mbKgbNBN9DWC67CTKXd0i7Vd16pVVh3wlnQ+sY35nX5I/+L/9DX6HO0XiamtG4kO&#10;KeSkk0FhR7WvVQoeLK7uWaAqJUuoavmiqtdzhsNcDpX74XmqXra0KpcvoVZj1zvOJQ2gHDBmkito&#10;+3Zjn7zQJ+6liE5tGKuXMxRQjZq1VL54QVUfuFZ+3vuU742XVbFWA1VynPunwUjd9I+b4fOgwXJb&#10;BtnoESqvE+u0eu9tQzjA45LGLHaUV/hxUgUDEoMVoM5TdJ5zsGd2J71ToI0KFsivpp0HKgiH3++E&#10;RvefqG098zr6xp3kJIZw586dHYPPTbX/8UVtOBukELdDSv9B2fArUgAgHVn6Zge6CV1FtGTkZbNx&#10;JScxFFkimtyQ2BOpkOcYruyblZgRald3TlLmrJV12Ss8P6EhOru0iwpU6HIPXRqgUt89rTd/bW3t&#10;gTi3W1GlefwFbTrhol6lf1CqdM/ri8/e05OPptMjab/U5uthdwo8Nl3Fcv2il175XD0XHrwvutrZ&#10;5OTV/XP0buYmuux/W297HJqrzz/JrzMesbOG7iAnDSKTkw69tGzmRC3be80iPMc0zqMnXvpIR676&#10;J0I0aNyBQ2V/qUhSA84fzmZSQ9IjJ0N0eu8m7TjtFX7ssFFuuVrklZEbnrdDhEP83bVl7VpdcLs7&#10;qpqxwpnkJLYSehbShXtTp0YsIsExDkUmpWIC/+nZs6f1kqm4/jcqkM7oyEk7mcBzyQMEHX2HcuKT&#10;YwjFuKaF53JfyohPc0xZQU4SNYmeMHVo33OSlQ4cM3Yj+E4I15Muxh7uYY/uRKiLyFF45rlEjZEH&#10;vgf5eWrb2tU6fsnNOud784r1okcCkLAZIHHOu3iGEalul7V53Rqt3X7Aeq65B/c1ci9Aiu7Zsyf8&#10;6DbiSk4C8sCzE4pr+xbopW+q6JS7v9xPrtHXH+TS5lXj9cl3NXSDt1gGXVCNr97QZlufiw6khwnc&#10;mEC9s/KOejegzUHcJiRP1P+4ceOs5ckx1cWDgs+J1frfY99ql2uQQgNcVO3LNzRtd1iQCmk+d3yb&#10;ymd4S0sOXbPO3UlORoNwcjKiHYbcUv9sz2nd6TCOgXOUDXqICQ76Mv0Hn33+/PnWXpO0QdoU/Y/f&#10;mNBjAgDfgzTwf4hN+iRtH10A2WlHxPMdEhukkJNOBpVEBaUgKSFUDQv9qdEH6SxBalG+krZ6u6t5&#10;ls80cO1VBfu4qtCPObX0yt0GOQoyNgrVmaDDm+id5AiUW2QnFIOBATw6nFg3Qo+/V0EXHPoy8PoR&#10;ffd/P2vj9SD5eXkqmPHI/4zKffKy1hxNCpuwh+r48hFqMfVYmFPqcL6mdmiops2aW/svDlxxMcJZ&#10;JRKLQTVqhMr9/E6V+PldVR2+yzr297iggXX+0MvFJiUZsjw6YDDs378//CgFzsKaMQ30S6lOatq8&#10;gbJ/87Ear3CxnHrax9nB+e8iJzECGjVq5PgWqDll39Lc3a7yPbtZH+a8vedbCsIikOwEJM6LWTYU&#10;FeJKTgKMuOSGhCyVig0gMTBWiabnDZCJgxB1Lf+3+u62kw8eKvNbNs08fq8lZwGq8uvLeu27eroR&#10;HKppbf5S2idf03bHQBToeVmju7ZQ8y4j1KPsF3rk8aza5+GjKw7j3N3aE9lH/fI8qzSfVJCdm0ss&#10;MIY6D6Fa1bukai+4kxxc0b+afu+4M9Zka6zISbnr78+f0ps/ltHOvZv0z3ev6LWvSuiyT6hlKyQ2&#10;OR4TIIiifmld0gDpS4r2oJ08eNDA4b1xdI6+fza1vm5lCJ5gbWqW/o4XMZXqOj/sp9BA7ZzaXqlT&#10;P6p+q+6OMsNRdyY5iUCsQFjhI2I7GaH9GyIrtqBN8CK8sO1cnAPSCOkXFUibEdKPLQ+RQbSiIQPR&#10;85QbeYkLeC7/MeVgznFMPmlnPIO0IXaCku/8hphz5jzkCYSJieqE9DLPQBiLuHfk+oGUIY8sgz28&#10;YoieSpdKDUatc9SVn5Y3/slqR4899pjy5Mnj+J5KXzdcrWvHl+vPT55VusceV+o0T6t8r0XyCwh7&#10;FveODVasWBFlG4gPOQl5asoyIbi4fbqe+62jbvgHy//6QWV+63utPbxF+b/MpCPX/eVzYbUyvp1Z&#10;J6wwypiBL32v8kDP0aYjT3xQj+QpIaA82HoHwi22dXK/EXzzsDK98J5WnfJWkM9Zlfz4A83fv081&#10;smTW/ks+unThmFpmf0sL9ofpJtpzjORkOEw7t4s5T9mgiyh/+jUEI/2I1US874G+gp3MJDP+Btfw&#10;afUTR5ulb/EbZL15QRVEu709891IbJBCTjoZVHDkCIwUPGh46q8i5TWyfRVlz5Vf4xzGSNDNs/rx&#10;gzza6uXooCF+6l/sR3VYePcsPoMaMwf3Ewz8yXnJDPtQRH5bvVF60eHGgcV66qPquuTw+ULcT+iX&#10;NzJo1ba1qlq9u24GOOoo6JJqff2q1h57wORkSIAOzOqgr998QXl77LacuJBrm/TLm79r9Z7DDsPm&#10;qM5c9w0nk2IiJx2G0NqFDiexlGqEk5OXD23XmiXT9F7pKUmenGRAYll3CpyLUMfgfejwUWtZ6sCm&#10;JfRS0YkKc9+jJifRF5UqVXJ8C5XfpSXKnyev8uf9UyN3Jx3nMSnAOFMGHDNeR4f4kJP0d8aM5ASW&#10;5+DIJRZwAClrnEdnOtN3wGejChZpJPuWxF4XZumP6qNkCwyMAqHqU/FnPfnKt9p/xUUNsr+pJ9/6&#10;V+d9rqrJn18rQ8WJunFxg7K/nk4v/jVEXpdXKcNLLyhbszlydz2kwu+l02Pf15Frwv3AGOFcctJf&#10;nQqn11aXW+HHYehVPp8Gn4n9yBM7clI6sKCX3ns6tVKnekQvfZJTi4+7W8vC6X+QAc5wpOMLnCXa&#10;pXHWkhogaCJHoSQFOIucvHXjoCaNGWNtf2PJ5BVyM/5r8HXNnzBdgffa9yXURxtGNtPnrz0dRhYZ&#10;cjLEXR1+ZcuGAtaefciynaetaLihjf7Rq08/qkfuMzlphPYeWWLrtAMmwYnSj8t/YgJphFSICpHT&#10;bohDSCPKCeG7s8lJ/AbuC/nJ+IHw3X5sJyYhRgw5gh9uyEnug52EvoFQ4Tn0qalTp1rHJg18Z+lx&#10;YKC/JrUvpzeee8wiI+uPXOPIm49OrpmkPr17W6sAurRtrnTPfKgRO8+rV4mf9fS7GbV2+061+jej&#10;Hn31K+138bDuyb1jArY0e/xFhcjkZOClzRo3dYU8raoP0dnjBy07PEIOHdX+3Vu1b++eO88fuxxu&#10;R8YeIX43NLxaNn3/0y/6+fsfVGfUVvmHBGn3lKb65rsf9d036dVi9gkRRBkb8ALN6MqDMmCSKCo/&#10;EbIsoXYVdTFx4kTLn3dmv3EqQoN0YWV3/ZL+J2XKmF4leyyXjyPd++e003ffZ1SG775W7hqD5B4Q&#10;ln5nkpO0ffoH/YSyZkKZZfQEGtHH6EfUEdfyXENMIpzndyYb6XPoBgJXuNZC8BWtWbrYWlKPLFuz&#10;Q7fIQqCrFk4aqUmLtss3UiNKISedDCqWyklBEkLIWWX88H21nrROx/es0N/ZC2rDqZP6+uNC2odv&#10;Ghqg0RUzqunU2zMzZraNjosyoyPeLyR3ctL+YggUHIoK5RWZsLQj1O+aehTPrIqNOqp9/bIq1HKO&#10;bvmeV7vCmVSzdQ+1rVtaOcv30Y0HvKw70O282nQboZFtykWQkze2jNMrX5bS4OFDNWneWvnYdOxt&#10;cjJEB2d0Ud26dcOkXlvtt14CE6qTY6uEk5Nh8Di2Vh+UcRhN4cdJFfQPjI0UOBdzu1RQ/vZTNHjI&#10;ANUtnFl/DzoQHskUNTmJbmIz/DCEyt/LTa7utwnyB4IgN03r00yF/v5b1Zr30RGXsKjpYNfdal8v&#10;vA84pFX3UboVEKpblw+qe6OKyp+/sFoNmKlbiZB4ZnbjMjbHh5zEmItqaVZSBk4a5ExijXEQn0So&#10;8ibZGjVqhJ91JkLlOqeqynScFX4MQnV0aEG1nrs3/Dh6nNs0QV+/9qTSPZpWjz/3jprPOaNgR49b&#10;2LOUHkv9iNKkSaOXP/pdi096OdS4r+Z3KKLnHktjnX/ipU/Uf3nCIjpiC6eSkyGemjm4t2762t3V&#10;EC0YM0LHEymQMeDWDR0/cUpefneSF0Q0E+lE/zQO0/0Ge2tFOFJJDNhPSFKDs8hJr2u7NbhvH/Xp&#10;01tNSmXUN4U6WWR/sNd59a2VR59nrnSX43oHAk+o8CsvqViDuvr+2TQR5GSI10lle+lJfZazhDp1&#10;6KCx8zbLy3Ef72tH9cOXX6tC+VLRRk5igzuLnIwKhhxADOGHGGcfuRdi+j0+IC3RkZP29CKkFZue&#10;domNjxifCeKC9HFdbGDuBzFi+qA5Rz1wb/t+knynbgwpie4gqouoLVYtIidWj1Lpf4upRIkSKlW8&#10;sAqWqacbt3y1YmRbFSlZTuXLl1edLuO0Z98+637meYyBTJYEBnoo1w+fqkTF6noyXSrVHb7KIs0Q&#10;8nzzygEN6NREhZqNk+v1K6qT9RO9nr6Irru5a3X/KkqV+gV133XpDjI0ujLhHBFq0flHdnLS6/I+&#10;VfnhOaV5u6BOW0Xlp7yfPmERqEbSPfe2pvesqqds55A0nzbStXiqONfL53XJ1cuaULIQGiIPl/O6&#10;fCPm5dx2QPxGVQa0JSJHIbcSC9TB5MmTLV2fGP3HmfB1d9GFK263y9sxNnu7XtLuA0fvKKOEkpNG&#10;KA/E9AHEEI60eRMlCcy1dqGfMn7ThuEu6CNEyXI/C4EH1btta7VqHyDNtwAA//RJREFU1Ur1S/ys&#10;j7PWkIuXi2pk/1GV2/XX4A7VVaL9jDsmklPISSeDSkyKhsR/G+7Kmq24Lob7Xr0r5lXHFSeV5aOc&#10;2nAz2KFnfdWzUHp1WXp7cMApRZExkzthwgRrE1g6HoOvGXDo1ImB5ExOUjZEfAFmu5ipgqhEocam&#10;X1w9dUiHzrjeVsohQTp3aLeOnE28QSs+WDOgWgQ5uXdWF32YqbxWbtmsViUyK0vnXREzifeOnATJ&#10;l5xE17FPTgqcC++LO5X+ref17LNP65s/Kso7yBhSoTo/urQaj1wbfhwG9FDu3LkjjAenIDRYvt5e&#10;1hsCA619FayT8ve55TBYvGznooDDcD04sIjSpX1S32TJpheeSKMslQc6/h0q9+UdlS5VGj39zDN6&#10;xiEf/VJCbr4h6lc5k9I8/px+++kzPZbmSZWbdslmmDkH6NSoZuWjQ3zISfQfRBwGW3ICkRXOXvFB&#10;GXDPvHnzWnuiMnaWLFky/FdnIkSbO+ZS5xl2IjJIc+tk0Lw9sSP0ggK8tH3zJp2/YV8+GyLP83u1&#10;eccROZqoDaHydjmuTVt2KZZbMzoFOOIPM7Cv2NeKdpJYtlV0YOkajl584elwHCE1jJy87OlQoQG6&#10;cHS7ZsxdoUs3fRytJn7AbkqKPoWzyEmDILc9yvP++9p8mj3W/DSmyMfqMbqT8mSJgZwM9ddNd0dH&#10;DNij7C/cJid9zm7TG88+pif+94yed4ylqVOlUu3hG60X9vk76vri+jFKEw05iR53duRkZDGOPQ58&#10;ZHkQ4wdpio6cjA6klbKyC/2I89wvNuA6cx/zPyPcCzvTTCwi+BW0PTspyaQgy36xR/nkHPrSxeWq&#10;ZrcqrNx1xinAYR+1KVZIk87djvji3rzsw14XJnLSx9dPLvuX6rnHUqv24KXWM/FjXF2va32vvCpe&#10;rIJWHjptEaaTGuZRGofd8nPB4vr0jWf0SKr/qdaCk9b98ef8/X00fWA7tW7d2lqO36plOy04FaTg&#10;63vUs21bderUSW3b9dLOKNjDMHKyv1y2T9TPbz+lR9OmspGTIdq3ZbW1R+PKZfOU58sX9VXRftq3&#10;e4OWO3Qa5xeMaKDXnnxFrdffiLcOchbQjZHbNvqevSCp18QEdUukLC94iZyG5ALGSPsqF2eRk0hk&#10;cM70C7vgZ5i+zneEdk7fsJOT9CO7T8J/AzzPqeQX72j8Vhe5ndmsj/J1EBZXiK+b/sxQUJttUQkp&#10;5KSTgRJFGaUgKSFEzQpnV5t5RxXofliFchTQdk9vDSmeXo1Gb5Wvy279lr6gtrvfrbDoXMwemMEQ&#10;5cr+Cyh9ZmCY7eGlIDhhdFZnAIUTVyMhqQDjgcGepRW8DMbMfGIoRKUAkyvs5CRvLg0MJ5Bu7pmt&#10;J18rE0GEP+zkJEZgCpyPCePHqG/fflqydHn4mXujXLlyTiWX9s7qpt9yFlaN0vlUttVYRzsPleu2&#10;Ucqft6BqVyqo4q0mK7qd/EID3VTnxzf1xm9VFRDsqx7/fKNnvvxbAY7+v657MT3x9k86dPSwzl26&#10;ar2RPiT4uv76+DF9Unyk/ILdVfnH5/Tiz61vL+1zEmI7QQLQ5SwD5K2ecQV9PrnZAMySo7edBe7X&#10;oEEDtW/f3nKucEAwTiHR0RspiDsednISYPtgazGu4EzeL9BnabPxxem9azV27FiHjFGJ379WhSkn&#10;tXdsPeWt0EEb1i126M0K2hvPbSPpL0mRnLRH8DgDi3tW0h+dtihsxWKoAvwDFHx1XszkpEEkcjLI&#10;11N7dmzR0bMu8rx2SHnffd7hDDe1fgMPkpy0O/u088jC+fsN0hVXv8OeD3wl+i9CHrhfbMB1XE+Z&#10;m/8Z4Z70S9o/E4v41whtDx/DkJJMapiJAQhKQ05eOjZfmXNW0IGr7o77+6hYtkyqXL2MCpeupRUH&#10;LkWMe1xPEAV9jdVAfCctV/Yu0bOPpVatQUus9gAxdPX0ev3x8qMq2bi3du3ebdldF0/t1+DWVfTz&#10;jxlVsWhOpU71jJqsPG75PkSG+/jc0uGdG619lzctGqSM32fVXvdgXZjVVL/+3cBa0r116y5d9bm7&#10;3ufOnWuRl+u7/KMspVtreIn/s5GT4QgN0Io2efR/3xTUiVshVj0y5gb7e6lylvf0S9k+CoplfSQE&#10;lNnSpUvl7e6qqwGOdux52dH/rmvD6hVauWaLNu07Kr/rJ7X/WNikob/nBU2bOUf7N21w+NH7demm&#10;c3zoqEDaWCGSHCePDWj3bGlgkNjkJGVGH6Et8Wn6t+krZmzC7yddkJO0eX6nL0YmJ/fNbqXfGi2w&#10;JntvXd6vzzOU1jGvEPndPKYM736lOeduN+oUctLJoHKcRVIlBRAiT2eOCaH+VzSwbX2VL1tW1TtO&#10;kItDybqdW6lqFSupatWqqlGnkU5de3B7cXmd3qRG5YuqQP4iGrYkLMIi+MY+taj8r/IXLKKRq+P+&#10;FlE6LwMmAxuDC2QcpOXGjRut/WAY5BgkmEmIizLkWjp2cgQzmRs2bLCMfRQboAycPRhQ9hgpEM/e&#10;187qxLmrjucF6LpHgG5Q3o5fgr1d5ebhqasuno7jEN1y1FWwt5vDyLgm78CEDdR2cnLjuGbK1Xyx&#10;fIKCtXNqR72Vb7D15lcQMzmZfMGgZB8oU+A8EH2MoEtig5YtWzp1OXGrwrk19Figo3t5qOSf+XTG&#10;YeQ2y5VBAzZcV0iQr6rlyK4pJ6Ie50K8LirXhy/o68JtHR01SLPr/aZUr/2ki47+0bd0RqVOl06P&#10;pUqlx1/8UM3HbFCA3yb98GxqZWq1zuqn7Qt8qP+9WkBn7RsIOgE4FhhZ0QFCESKtR48eqly5smrX&#10;rm1FzMcVjJlxWT4eZzjK9Pr5kzpy/Jx8Am/r1ZAAb509flhHT5536KK7y87Xy11u7reijEhFn5L3&#10;hBJgOGJTpkxRqVKlrL2HAQ6ksYmaNm2aLN9onhTwIMnJkSNH3ibvQv21elhvjZ40UXNWHdTGqbOt&#10;yTiPXVN0ZOUU9Ro2UZOnLtKGOZM0ZOJkTV4Qd4IfgtLu2DgDIb6uOnz4+B37kgb7uunE0SNasuLu&#10;vWJv3bikg4dPy/9e+x3aERqiqxt76+9SbRTk+H56xwrtPe9w4tzOq8wfBbXsWvxsIBxA+lVSg1PJ&#10;yZAbqpT3T+2LNKcTkgBy8sqhxcr8w5fqPXefAjxOKu97z+uzAq2s38C9yEnaXmKQk9jBCLbxvSQ6&#10;e/nW9bM6ePzyHXv8BXjf1PEjh3XBNYzADg3xd9jA160+ZMSaBIyhCElfdOQkaYqKdCSddlISPc9x&#10;5OuiA32O6+z3N2VkhPtxnSEoibCDEGQvPEhJIrTwtYxwjjH43LnjGlvyIzUevdL6zy3Pi2peu45m&#10;r92pdTN76JdspXTixk3LLmAfPNoz/jt75VFmPO/s9nkWOVlz4KIIcnL/7G5Kl+4ZdZu0xHrL/2WH&#10;Dbxl3mi16tBTh89d0PimBZXmqbc188Bp6z48m/5LHgIddlT/sllVb/RWS1/Ma5lfTToOcIyZ07Tl&#10;8MWIyEZ8Slbu8aLDOnXqWP6gn+P/jpajZVXeVNpI5KTP5T36+uUnVWPQauuYQBoIIpdNnfXyc59o&#10;+rH7s80Pddi1a1ed3LJEs2468rtvgur0WKryvZdo89Lh+rtEBzVrPUxjhg7RBldPdar+pzpP3aW9&#10;q5arda3aWngi8V78RVuCy4Cg5HtyBG3UbgdQ3rElJw3ob1FJZHCO/si4j21s+jbCMe0ZoZ1BSJqV&#10;SRzzO5MGpM8gNNhNbf7OoFUXw98+Huyr+d2q6+/CJVStfCl9925mLXG5XS8p5KSTgVKg8h4WoBRj&#10;3CcqNFg726RXozGbHBrglnrlfku9FjoGjmm11Whe8iTZnAE6M7N7OH1xNS4ZcFEMyQkos61bt1qE&#10;nF3ZOXcj/zDQx4hs8jy9TUUajda0no3UesIGVRqyV/WLFdEW/2Ct6fSXmvYbqSxv/a6jbj6a0q+3&#10;1jbIqza9h2ufS8LK9o7ISa+TqvbTa3r66Sf12lf5ddbW/R92cjJRSZj/MAw5SVR2bDBkyBBraaKz&#10;sLxXBX2Zr6GGdyqrTIWbKdDLRVm+/Etb8N8d+n5M1WyqP+VklAYv5GS2D17QN0XbO64N0ryGWZTq&#10;1R91JjBYgxsVV64i9XTw1HFVyvqRHnvtG124vEzfPp1aWdpusozvjoU+0v9eyauz9s1bnQCIdLux&#10;FBns+zR06NAIwzU+y7oBkybxibiMHUK1vGdZpQvfR+qXSv0UbBmX/mr7zxcR+0t9X7Sd43z4XxwI&#10;DfXVvz+8rA8zN5RXNKqP8SahbYhoSVYT2PU/ziLljr746aefrG1SHiQg2iJstFAPLZk6RlPnrZV3&#10;gLdWzeClHGO14biLgjyuaO72qwq+eULbjrL/U6iOHY37JKazgG15v0E9IrwAAofDqtdQbw0oU0VL&#10;ty9Vk3oDNLR2Mx1wdKurs2prVb/6GrjBS4GO8l3avatWefpHrCqICyAC7tVX44rQkCCt61xAqV/4&#10;VvvCq97r/HZ9+0I6q7/8lPE3jd3r6sgfv5DnYPUu94OefOV3nQx780SM4OURZTN8pwn7bjvYrnvn&#10;6dFUjyhzjSHyD7t5nAE5yeqdpAZnkpNBZ0YpT6EW4Ue3kRByMsjtmH55+Qk9kiqtnnw8jeMzjVpN&#10;3W/9Bu4HOWn6j/luCDd0rRFzzlwXHUKDb6p19peU9vMGsnhu7u25V/k+fS5M76d7VQPXX5K/23S9&#10;9ejtvQaRN38oIY97vxnMen505CR9n3ZInzRpRTiGoOA3SAmIjLj4LWvWrAn/drt8+D/lb8qGT3wp&#10;ngHRB4FIEAQ+EtuRYCMZ4RiflQmxU7vm66PH39Gy/RfDlpuGE7V8v3Llkipl/12jj4e9RIdoP/4H&#10;4ckkL+QmBOjhddP0zGOpVGPAAut/tInZ3Sso3TNvaP7mI5Ztf+nSRe0cXUuPOco59eNPKrXj8/1f&#10;K+j42fMR0WTYBJa9fH6VvsrZUDdCKL8gDWhYTC16jdT29TP086ffqcOiffrtt9/0559/Wmm5G1GR&#10;k6E6MLeuHk/3kVZdCtNVPPeW1xV1/vUxvV3EYSNYZxMXRYsWdfhAT1tvMv/fk0+o4cTpCtg7XnV7&#10;LNbv+Yrr19/yadT85WowZr9OrJijcr3HyHVtNw1a7OLQz9c1dO6d2xU5G7Sl2bNnW6RvXNpoUgLt&#10;l7ZvQP+LKzkZF9AnKSsjpo9GJfbrEPukNAg6P1e/pS8sd78w3RHgeU0DRy6Sp8NQDfC4rEw5aui8&#10;rVpSyEknA0VHxTwsQBkXLFgw/CgaBF5SxXdeU5f+g1W7Rm0NnLNLvsFBmlU7vcrVqa2atRpq/JpT&#10;sX6jV1LAznWLtW7DFrnecnSuEH8d239ajj6lG2f2y9M3UMG3rmvHsWuOQeyiHMO1bpw4LC/36zpy&#10;+KgueSacnMahS04kN8qJSJmoQuYZ5DEsnAWcX/ay/Pfff9W9bW0tPX3RMWb7yf3cIYucHNaxsloN&#10;2ao+A5tr0MBRKlFlqDqNXKgJfTtpcovmmjC0j+Yddu7SwpCQQCti0zf8LWoGDzM5icPkzHpNwW0Y&#10;chIjOTaYP3++tazQOQjR4EalVKHtUE0f00P/FKmho65XlOnrgtqBreFw3CfVyaGaY49ETU76uajk&#10;F6/p/dwNFBIaoOFlf9TjH+bULUcfWTBhkMbN22FFcaztU06pnn1PZy/uU9Y3UuvrarMcY0SgGmR7&#10;Vc99WlMuTlZ/zDhjFMUW8SUnmYhir+LIetDA2/W0xg3pr7Gz18vLdkmA1zVNW3PMmvCIFkEn9Msb&#10;jyv9v+01q09JPZPuZXXZ6KmAbV30/KOvqtncLVo3po6ee+wtjQl3VBTkqQlVf7RIknuRk4D8OjNK&#10;i/JmVUGzZs2sJd6xbc+JiS+//PJ2HoNPqkfn3lo6s78WHtypAV36OIz/c7pxy09710xS5xoVdPT6&#10;JQ1t30e+/qc0bvqdL6O6X6AcH0TkJPYfeiV79uwaNGiQtTokjJyspEW7tmtQ0wYaXKOBdvhIZ8dW&#10;1OqBDdRk5Hpt3Xdei7q21pB1W7TvXNyJNQgP2kpQUIBObFlk6Tcj207eCLPJ1s50jO+DtWzbyXtG&#10;hfm6nlSfev/opSfTKlUEOelwVFvl0KvvZVb9ps3Up3llvfRNPWti0evcZtUulFH/S/NInMhJtzML&#10;9XOJfnf06RCHL+Dn464+FXOq2rjD4WfjBsbYuOyVe7/gPHIyVFemVFKBxuPDj28jTuRksJtWzZis&#10;RfvM3nWh8jy/S6P6dlbzNp01Z81++dh0n4/LKU2ePEVHr95dtuhuZ5CTOOirVy7XltVLrRdrskQX&#10;2XHCVUHBgdq6ZIr6DRiq9ceu32NsCtXNw0tUPtfXSvvIIxHkZGjATbXM8aGe/eh3TZ4/W399+X/6&#10;rnArBfnsU6dmjdW4sUMaltOrT6RT7oZTYowA5vnRkZP0R9qgIR+5FoG0hHhjkhp7kOO4+L/oEzNO&#10;cj++839IF0NQIpAckHuQMxBvlCsv3ICQhExE9u7dewc5uXV2Xz3+TUMdvXjZqsvrVzYrV9aCWnno&#10;nA6uHqFMWQpr+4lTVoQX4x4v8iTyku/cw1ouvnerBg3op+VbD1gkI7Jv4yINHTFWRx1+B/qI9Fw8&#10;f0LzxvRVrarV1abbYK3Yus8ikZhQwv+hfLy8PLW2Qw41m7E7ovyWLlmio8eOWy+LK/Tze/quaFud&#10;u6edEhU5GaAhRd7QkxnbyOxMxjPdjy3Wu2nTqtr4LWEnExnUFwQ1S9CvH92sGh0Hq3/blhq3epfq&#10;TT8v95OrVbZCS7Vs0lnVatbXDhc3BewZYpGTgQe6auVO5+55HRm0LbZimzRpUpzaaFIC7R+OyeB+&#10;kJPUq4maNP2Tfm6fjOB8ZGH8tpOTLks664cC3a0l3fwe5Oum7mVyKm+xsvr3rz/UZ9GBO/yJFHLS&#10;yUApUvDJGTNnzrSWE6LgaIAZM2a8h7J0NGDvE8r5zFPKX7+fdm1boYJfvK9RG05odL0C6jt9jXav&#10;m66cH7+v5UeSy0tegpX55wxasnimOo1eLJ/Lh1S5dCmtOHlLS5vkVu9NZ3VgSV/9VGmq6hcupFHr&#10;T2thtaKaMqCT6vQcom0XEr58nVkze8e+Hwi6dU5dq5XVkFXmJSe82dBhwA1sr0qVqmn4nI0K2xIl&#10;RMe2LFDLulVVpXYzzV67xyImGdBZ1h65rZAP9oFxVr9gtrV3797666+/NKpfR7WbskS7Vk9Uv2GL&#10;LHJyzOjhGlWnkuZt7qchA0epfJOV2ju1q0rVaqk5w6dq+5y+6r/MOUt2YsLDTE4Sxh+x1C8FToUh&#10;JzGGYwOWH3fv3j38KKFwV758pXQzvBsPr1NALVddVqHvs2vJ1SCFhgSqd4nf1H6pw6EKu+ROhPpr&#10;Rs1flO7FLzVs9iz99v4L+rpgC4U6nLHauT7Wc+9l1LTFi1Xi1/f1wme55eLpp8Z5HU7W21k0ZXJ3&#10;ffLMY/qt/Uan77kaV3KHvajiuqwbR4UlYjigUTrvIW5q8U9GNek3Ti3LZNPfTWcpKMShZ2+c1eB6&#10;ufRhucn3zHfQ8W56KfVjarPilsMyPaifX0qtzM1WyP/4eH3y/BtqOner1o2qpZde+EpLLU8lVIcW&#10;9daTT72ld994IUZykuU5ztowHmeVe/3xxx9WRP2DBmMT2x8Q3UGEJ/0rJOi4WtdvqBEDu2vMpi1q&#10;UaGkevfpp62nz2ts+9paMLKuxq88on3LhmrHhIZafvDBkEQ4AA9yWXfbtm2t8rIQ6qf5nRurQ/cu&#10;6jViha7tddhJnburc/cJurBhnBYdcdgtDhtg18wZ2p8AEwZS7tKl81o5pLH1Zv86NcrruzdfVLNZ&#10;B7WPl9BlqayRY4aqeK7fNOYek41H5/fUM69/oTJ5vlIaW+Tk1ctnNX/+Iu3fvlw9S2fQ5/l7iQUV&#10;+/r9pXe+zK7cmT+NAznp6GdjyqrBjPDIvNBAja9XSB3mnHIURZBG1vpTVcYcCvstjqAc6JcA24q+&#10;iRg7y36OdmLEfk1iILZj04PCvcokpnLhOmeQk+DY0aNqXKeWatasqTq1K+n9N95Vp8WntGdQYeUq&#10;WldjRvZVpk+/1swIUjUygjSzxMv6MOM/yp/+uQhy0t/lqD5/7Qllq9xVOzZv0JY9J+QbTkDSZnw8&#10;r2lGtW/05i/VdCkWQciUCeSkaU8QHyZiEgISe89MSHMegbBknGO5M8SJnaCMTdtjApD/mzox9WUn&#10;JhE7OclKLPxse+QkxCTCkmwIRvyNdbMGqkCbeRbZx7hMfc4f0kK/ZfxZP2fKoyFzN1n34VqCQSCu&#10;mEiDnOTenOd3yCBIRu5h7TnpuA/C90WLFoWRk+FvDqf8+A/EKeQk5/Cj6Ss3rh9W9W//T6sOuVj5&#10;8/X1UZ2SZdRt+RG5XD2nvpVyq9YUh74IL5uoEQU5GXReZd5Pq6/rL4uY2CR9J5cNVto0j2vYuvsX&#10;7Y+e6tKli/X8IH9HW/G9cwCgvubPm+2ok8QlIqMCbYsJAkho2lRyBH2QJf8G94uc5DmUmemfpv/f&#10;K1Ka9h+df2juExISpMtnjuuy592GQgo56WQ4k4R5UCCqYPXq1SpcuLAyZMhgRRowIEWHUP+zKvTC&#10;/zR7LwZUiI72ya0q/Zc5GrYxjkK0rV0WtVl6wLo+KYMZuClTJunDt1/XP4Xyq3L70Tq0aoCmzRum&#10;niMWaUPX4irfZokWTW6l0tWnqU3XyZo0sKOmVy2qCVOma+78qao1LeEvs7n/5GSgRjbIo1SPpFGJ&#10;IRusMyxtqpXrU6V99Gl9++n/KW3ap9Rw7mUFnRqjD55Mqydf/kgfvPq0iv5bWv12uFiKiGWBURkl&#10;KCqUnLNQpEgRa28TXkZzy91Fl6/ekH9gkLz9wjbQDvS95XgeCtRft3wCLULF+5aP/L3ddcXFTYEx&#10;bcDjJDzM5CRGWQo5mTgw5CSTQ7EBxmD9+vXDjxKKYNXOm0ldVp5XkOcxFc6cTWs9AjSrbjaV6Dhf&#10;gW57lDFDEe2Pdtl1qIL9zqlKlnetJWWPv/GrFh/zRKHo1snlyvb+09b5J1/PoCl7blj64sb+efrh&#10;pbTW+Q+zV9f1BO4JGxViu70EBmDFihX13XffWeUaW+DAMKmHnsMZwVm6CwHbVShLAYuA9NszQj/9&#10;XsvaH7Jp2YJq1qePvq1yb3LSf0kVPZH6efXd5RgbQq4rx9up9VWZsfJ36MFRDXIrVeq0Sps6lbLX&#10;GGY5OSGum/T7/z2vspNPqkbOD2MkJ6kLtiGJS76jAhNVWbJksewIHL2kAAxsbJvnnnvOcojRXaFB&#10;J1S14J+qVKmiZuzZpfoFc6hq1WoaMKKtOg7bKl8/H7XvO0Vep7frl7KD5Hmfxo3IoE0lxvYosQXl&#10;9fHHH0c5toNQh80bzU8JAo69waHZnfVhro66GRiirbNGaZWr45mO89tnNtcvnQ5GOOaR4ePpphuO&#10;sX9H73/uICfJS2hogIqlf1lvvf2+xm86Yd3P7/olefgGakj1X+JATgZrRo0fNHFPOIHsuLff+VXK&#10;89Xb+uzDN/RL6S66Ec+lQ4wBsSEncfZoJ0bs1yQGkgM5GblMOA6r97slMiCfnAHuTRTRsmVLdWFy&#10;cRVtO1NBIV6a16WRdp3zcfwerFWNf1TdEdHtLx0i1/NndMvfV13zvhxBTnqc26V3n0urRx97QmnT&#10;pHHY6U+qYs+wF+ih58b3aKyn0qZR/6XHrXMxgXRip5tyw+djLETvIJQHYhFtN26/NZtzkHBcw288&#10;G98lqjKNDIg8CEVTBzzbiP2cISdJD8+DBMRHwt9mfIEMhPhC+G6WaEMscq1JH0uwz587q3Pnw4hE&#10;fofsIR2QmgsXLrR8QKIm+c0uJhLSlAVjJFvBoKOwhRF+N+SkiZrkWovAPLRAP736uXad4eU8AZat&#10;sNeh075+82W98/qLyl59oLxj3N82VIEOH8bN3ev2ti2O9uN1081a0WdOoa9vul6z6sg/8P4RcdQX&#10;eWNfaSLu7TqC8ZZzYe8KuP8gbUS6jh492qoj6j02ErkdxCS0k+iENhcboe1EJbR32qbB/SAnYyNR&#10;gXxE5x/G9F+QQk46ERQ0ivJeBZ7cwCDEPg29evWyNrMn4oDZB2MsWQj108IaX6vOoJXy97mutnk+&#10;UZ8F69U859eatvOSfF2PqPqvH2r+gaRtzAAGt+XLl+rT995UiRIlVKFFN41o3kzb9u5Xrx79taBn&#10;Nc3uUl9dxwxRmerT1Lb7TLme3ao/v8ilcRPGafTY4WozP2F7Q8W1HQXsHq1S//5rLXMu9k9e5Snf&#10;VgGBvhrVqrKKl6+s0v8U1oJ90b+4JMTbVdVzf6mXXn5FT6aykZMei/TBk2lUsvcWBTuMqVljh2rB&#10;trM6NbutcuYtr40u3lo6d4R+/eB95R/lYimj6CKNGKScRWQx4GfKlMkaeJM6HmZyksH2/hLo/w3Q&#10;7w05iWEeG+BMlC9fPvwo4XA7s0sDurRSk+btNGdD2J5cIbfOa1L/TmrUpJUW745Zx4U4dNBlh1Pg&#10;5X8n3Rbk762L5xzn/e4M5wjy93IY/ldit4QvHsCpiAqUNwYfy5EaNmyofv36RThMcQHXm/riE8fl&#10;bgRqXJO/9W2uwvrpq6/VbOoBa0mqf0Cgrhycqx+qxkBOrq2jp1I/q57bHP0u+JKyvpla31SZqnML&#10;m+rFZ95Vt8XbtWlOB739vxfUaImLOhbPoOff+0lDx4xTzi9f1auf5NHE9fd+wz4Gr3mZTXzQoUMH&#10;9e3b13JcaZc4AkkFOEYfffSRNeufnMDYaSfqEgr/yzvUoExRVa9eXsWrd9blCDUerANTGip/y7l3&#10;kX3YQ0QYHV0+SLXbdFPD6tU0YW/i7oUIwYDtEBLsqmr5/9TyS3eON4Gu+1U1XzbNOR1TfYZqV5/C&#10;d5CTYQjR2mXz1L5eBb338U9afPT2W7GHxomcjBrouitXXRUYI+kQPVLIybsRYWf6XdPpc9cchRCi&#10;88fPyNX9qhWlvXXbXl10vaatWzbrwKnLCvC9pd3btzj02nZd9IqaoIwMSCVn4ujONWpSrqQ2n7mT&#10;nPE4t0m/fxU+gXdPBKqbjZz0PL9H7z2fTh9mq6Tte3eqQa6P9OzXhcKvDdGCvlX18ifFrLc3xwaU&#10;ATYd7Qa7jihICDhDqpgIQT6pe+xvQ1BybBFiDv3KEnDaX1RlGhlEXjJO2uvBiAHfDTmJP0qaSAdp&#10;ggxifLGWYDt0E6QkAokTNTkZlgcEsof/8eI7Xjrz6aefWhHaRFCa/545dUwr5s/VvEWrdPDoEW07&#10;eML679GdW3Xu/HHNmDBa6/efiSAh+aS8IDpJJ2QqQtlQRqQf0pd8m+XFAT7uunT1hmzvtksweKYz&#10;SEDuwRvG4wP0FlGtTFDiV7NygQlb8vwgQLuGnGTLHdosdZHchLZMOzdIbHIyIaDPxdfOIq8p5KQT&#10;gUK2s9oPIxiwhg0bprx581oKnbB2Bgcfz1NqXCyHfsjwk4q1miXsOdeDc5T7lx/1fYZfVGfoRvk5&#10;UfkmNlq0aGHVZ9wQIm9PL8dgGn4YT6BEGVzjipDAWxpRIbMajNgob9e9KlS9n7BL/E/0Vr56k8Ov&#10;uhsht66pRpV6Wr1qtl5Pc5uc9FtfV0+lelJ5SpfXh+9+oJLNh1lvYQcMrnNmzdTWMbWV+eccGrxw&#10;naX0GdDtoAwZpFBUcSYnQ4N1Yc8i1axQRjWadteey16Ww8RSwYQ4z/cTDzM5iQGXQk46HxgchpyM&#10;C6pVqxb+LQVRAcfEDiI8cIx4MzfECwa0M4BuJAIjKh0eeGamsv5aWJcDHenZPEyZM/0rT/8wnRob&#10;cjLk+gS9lS6Nqo0/Jf/rC/XZU2lVqN8+rWv9m9K8lkmHfUMd+nyrMr+YVj+22a7yOb7Uyy+/bMkT&#10;j6ZRmnRP6vNqM8LvFjVwBnEkMBATCvR/5DEhsWCRMeHfAfngnB04pNS3Bcf4cnrZABXLn0//Vmmn&#10;i1EsLUoqwOFPaDSrHePqFVTNCUes8XRiuxoavDPMiXA7NF8/fvG1fqg+0frNDgj7SZPGqE+FHDrv&#10;HqBbO8fp1xKjwn9NHNBncSRPzKmvPOW6W44t+jEgwF83LxxQhZw/qt6wdfL187fsDMYjO7FxG3Zy&#10;MtRhi/hqWreaqtGwk5av26Cds5vqiVRpNXzNbR3hDHIyMugP6BnsZgg20hwTuCYmosG0dbtEXQ7O&#10;gzPbY1xhHPLg06NVqGR7Bfl5qMwfpTR+yQx1XL5G69Zt0/YNC9V1wRKN7dpC/RZsU5kO07R23Sad&#10;dxjFlE1kiQxnTgaALZOaKUebpVZkurGbXI6u0L+//ahhm2ITFX0nORnodlo/vfW00pfsIv/gQE2v&#10;/Yse+yBX2KVBl1Tth5fUqNNgBdzDj7HnnzYDsUYfg1SAEKcMTPQYuhNyhE/O0y+5hvEOwTekrdI/&#10;49L+CH7hmfa02P/Ld8oLUg8yFKIPItBEJJIe0kd0Kr4odqmJjDPEKv6HEf5jSEq2h2KZL9fh0/Ii&#10;GoJwzP9PHlijPPkaamiXOirbbKxKN5mgUyc3q0HZ5upct4baD5mgjpWLadWeUxb5iFA2EKSMn6Zs&#10;6L+k3Sx7h7zk+fdCWBkGO8qUN5o7fEtfh25z1LOryxV5+gQo0N/Hekmbt7ePtYLMy9vxe6CfPHwC&#10;I4jjhMLUd0JA3aLrTFuKu1/tHNCOsMuInHxQaUgoaEf3M3IyIaCPYbfEBdQR7RZSO4WcdCJQnii/&#10;/wJQOHQUWHzempw5c2ZVKF/WYRSsd/xmjLlQBQf6y88/+REYzNLZB8j7CQYlBjfKOC64snesvi/S&#10;S26BDO7B8vUP1Pk9S9Uw36dqOSX6t8eSz+CQUAWdX6V3Hn/iNjm5pKLDYH9Er36WVW0altDLT6TT&#10;H62WyM0x2GJc75vRVO+9+oIqdF8gb4dRwoyjXelzXzODGL3TED2Cr29S9k++0ZoD53R22xR990Ux&#10;y7Bk37AHVTdxxcNMTtJGU8hJ5wPSLD7kJFHtDwrx6d/3GxhLduDQsPzojlUACQSGI7Pz1GFU5XFr&#10;ZTv9Vjx8b9Dgc6r4e0ZdvRUWQRobclKhPir6wyt68oU39NnbLyjNixm09kaIfA8O1TuPpdP7Gf/W&#10;35k+1aNPvqtxpwPk7hYW1YJU/P09vftTdZ11i9lgJP3o+ITWKcZzQp2bGBEaqAPT2yrj158qU6H6&#10;uuThaIv+LhpULbc+++xr1el3W/8yHrEKBIR4nFWu36rosIevjixtre7LbkckJDXg9DuTDKqcr6i6&#10;D2mmjBl+VNNhy8OXCN5Sy0pltXTPVGWvPekucpK20LZNXTXJn1vXHeNw0LnFype5afiviQP6bGiI&#10;n0aW+Fw1Byy3CH/a07HNs/Td2x9p9Ir9On8xbD85SADsb/rg3eNSGDmZ9oVvtXj/QWtf9Vn9aut/&#10;TzylDz79TK8/97gefe9fHbW9zcbZ5CR9gZdLPvnkk9YbbdOmTWutdrkbwXK/4eYob295efPiAS9H&#10;ns7Kw9NhkwYH6PL1uyPsqBvsRrsktj5+EORk9erVlT9/fn3wwQfW5565jVS5YletvrBQ7UvU0fjF&#10;41WgfiM1aTtUG7Yu0wwXTwVfWaHqtYbrz+I11bTDEF0Nil1ZOZecDFbfCn9oskNX06axCQNOz9bv&#10;v/6tZcdcLZIpZtxJToaG+GtevUxK++hT+uiLr/Xi/9Lpp1LdrCuDL87SR48+o1YLD9wRaRUZ5Bsy&#10;wET9sWLLkJP4d4ZQYqyEqIIA5Jg+CEloyDYCD2jf/NeUZ2zbH5F1xn6wiwHf+R0dyFhtIhEh/yBI&#10;aYekE7KPNEI02sWQk6QZ4TrqAPnqq6+s/LDE+p9//lHq1KmVLVs2yy4gryf2r1bOzMVVv1pJVeo8&#10;TxMbVNSQoUPUZs42VW0/Xdsc121Y3keTF2610kVZ8kmZ40NSNghp5xiyhnJi33x7HqMCL5DzuHlI&#10;9avWk7e/l3qN36itswdo2Nzl6tCyp2asmqwr3j5qWauxDrucVcuJR3Ri+VgVbTpeVxx154zJRSak&#10;nGnj044eJDnJfuAjR45M1uSkfdI7KZOT9Mm4kpP0FV4OVaxYsRRy0pmg4aCY/qvA8B86dKiaN29u&#10;RR4OGTLEUm6RFQFK4vz5s7pwbL/2HzyuW/4h8rh03HHtAYdS9dT1i1cdxnKIrl29pGtnz4kXIN9y&#10;d1VokIfOOwab6x7+d0RIPIxg4MRBjDVC3NW7yHeauMe+FCVEOxaMUPMq+VW2wzTFNMRATubO+LMa&#10;959oDeaBRzrrxVRpVH08mzSHqEqWN/VdlvpatHy5lg6pp9eeelYVu82Wh6N6MUp4i3ZkoGwwCOIz&#10;GPjuHKf3vq2hG/w16KwqfPSaZm08bkXsJhc8zOQk/Z3BMQXOBUZlfMhJSPsHBYjRO/clDrHeXjll&#10;8iQt3ndRp7Yv0eiJUzRy3AIdOXpIi6+6ac7ksRo/bpwOucVuX82EwrnO5p1AzxERQ4TAvSaVQnxO&#10;qHGx3KrXroeaVv5H/zYaEfEW1ViRkw5cPbRGretWVukKNTV5jXnJRoj2Lp+g2pXLqkzFWhq1YFv4&#10;+dtYNL6f+o5aqvBAzRjBywHurNO4A8eGsSwx4XZyrX76q7mOX3PXlkktNWjNGR1fPlh5msyRh+c1&#10;tS2RTxvCg/a3bdsWoY99L+3Xl8UGiJjB6ydmqtKg+/NW0/gAxxaH3DkI0b8ZP1TJTjN1+tRB1S2U&#10;Q13XXtGSjiXVaswm3Tw3SzmiICdBrZpV1bpodl31ClLA0VnKltdZL+GKGvTZ0IBrKv/lh5q0x+iJ&#10;EA2u8pNe+DKPypQrp3LlyqvVzNsvkjA2x50I1eXN09St1xDtO3I0jEjxcdPswR1UsUwZ1WzaVbsu&#10;3dnWsZ06dBujG05a8rNu3TqLlGRf3eeff976hAxhJdJthMrv+CxVrttJbgE3NGzKMt04s0/1x2zW&#10;6NFDNXdEf607cTfpgE0dG8LNmXgQ5CT+FW3ivffe09KlS+V3bLj69Ryh4kUaaHCzjhq/ZJoaTZml&#10;2bMXaeXyuWo+frImDeqhUYu2q+7EsBeDxLasnKq3Qm6oUp5suhnelC6cPqgedUopfY5CjvZLGy6n&#10;8avDtk+JHsHaMLGb2g5Yaq2IshB4Q9MHtFWZUqXVqONQHXMNi4AOvrpDXdt205abgZZdHh3BRN4h&#10;8yH28Tcg0Ri/IBs5x6QWfcmQfEQlIhB6/AY5yb0jE5NxAS+ggcTgf3Yx4Dv35xqeZwhAPrGVzJJp&#10;E0mJ72InIyMfG3KSdvT1119beYMszJ49u7WEuWfPntYEo7VcfN9q/fFHTQ3o3041Gg7X0W1jVbp8&#10;cx0+d1JDOrRVr0HD1LdLa63dc8pKCxwAaYScpAzxexD6CvYBOoB7Q4ZGB66nLipUqKBzZzaoS70q&#10;atTd0ZaHLNOEvj0dV4TKY1Uf1eq5SKP3LtT4js3VcvwazTx2VeOG9NWsXtW15fhVi7hNKEjnveyZ&#10;uIKyjo8v6AzQjng7PHb1g0pDQgE5H3lZN3xLUgRtHn0SH9BPU8hJJyIhlfEwAmKSpYa//vqrpfCJ&#10;tEJ5o+zKly+jbtVraOG8sWozeLZWdi+nafMXq1m7VupeuZk2z+2mgTNXq33WD7Rgv4tWT+knnxV1&#10;1KRNX6065BphiD6swBmJy+Dif2q+vv80ny6FWy3BQV66cuOWVU4hQbeUI1NhHYyBR4KctJZ1D1pr&#10;kWrLls5Sxvdf1Fd/t9Dxw2tUIee36jZskm4en6hPn3pET7+eUbUbNFKjRo01ZI2LtZF0VMDBZbYn&#10;rgNCiOsW/fHpt1q9/4xObpqo9599QTlK1rPeoptc8LCTk840XFIQBozm+JCTnTt3Dv92/4BjACHH&#10;TCeGLEZFGII1vEd7bVg9X93m7tDE/r0d50J1fVE31eu5WINOnVeXDp21dschXfK+P9G3iUVOotfY&#10;hxlnKVYI9tfZ/Tt08rLzIjYTAziAOLZ2RzGuwEHDcUxMHFrRQZWGzVXftk3VcegCufuH6aTQkCCd&#10;279cxXL/pbPhaor8mMgD38sH9GWR/vJzZO/6iemqNvRuQjepAGfVGc6mQaVs2TTlQth4vLJvJWWt&#10;N1EZPv9SWXPnVvbfv9dL732jNqPWWr/bMXz4MDX6N5tGrzushX3qqvyoxI02jW+fRS8hCWm7zgb7&#10;sEJIIi+++KIeffRRpXHYW2+//Xb4FbTZYM3p0k79x45Su63umjZ8rJauHaOdp8+paYV/VL1We13z&#10;CVs2axfGYfQQzqoRQxbZcWzLbCtwAGnerKkad5otD8d168Z2ijg/YNp2xeZ9ZA+CnDTo2LGjte94&#10;VBP41LnJu73++c45U058IlwbVTuJadltQgHRwLYizoxMiwqQihBjJo98YruxvQAC0WgvK1NGZhk1&#10;pJ+JSoSYhMyEuEOvU/72dmbK2H6/mECEIoQe19vFgO+kh7GENHEtfiRpMwQlYxX9nTZpokAhII1E&#10;RU5yXZs2baylvpBmr7/+ulUu2DJE+Jm8GjGkLHk35OahA/s0YeJE616khbQZf8e0K4Ty4Jh2N3fu&#10;XKvc7Hm0g8i+H3/80Yqw/ubrT5W/bCWdnFpT+ZrO1rwRPXTFMQ5sHN5REzYdUJVC/2rdsT2qWaaS&#10;Llzapo7N22jUkP7qMHebVR4JAemL7gWn8QVtiDJ4UCBKF7s6sftcYoEJA9oodctKRV46SAR5UgRp&#10;jO/kNjxaCjnpRKAAjZJOwW3Q0FDoLBNjWQZk5QcfvKeyBUtq0dKl6t9vhJa0LaDGLduow+Dhap7z&#10;e+Uu2lGXAm6qR8kaatpmoMaN76sz09prxrQh6jlhl/USgYcZdOq4OCOHp7fRF8VHRuzr6X1tmzJk&#10;Kql9rn66uK63fircXt4xlFkEOTlkgzUgeXi4a86EgSr+bzFly/q7yjTuq/3XbmpsyS8ijOwwSa3s&#10;fU5Zg290YOAmoiFuCNHlg6vUqklD9Ro5SlW/e1nf/l7AMlSSC1LIyRTEFRjAcSUncXQKFTKb4d8/&#10;MObt2LFDH374oRV9gFEfhmCN7t9L504eVKPeczVxYE9Hbw51GNmd1HzoMg06tlkrVm/XvrWL1HND&#10;4kU02pFY5CRjvon8cDZwHokQiq+RlxCwxI9N+xNCiqHznUmqRYXdk6vqw3xttff4CS0ZWFG1xoe9&#10;JT04wFsLJ/VXoWzZNfdimJ6aMWOG5diCEJ/LKpExvzZf9dX2EeU1fPO9XxT0IIHT68xVObNaFlG+&#10;5jMVEHRTDfLnUN8d7rp0IWxPuf2bhypTuX66evPuNkcfyp83l9YtnqtlG/bIK5FeXmUQ3z5LX4So&#10;oNySClhKbmymVKlSRXwvVapU+BVhbbbHqHm6eG6f6hRpo5O7p6tU5e664HJFYybM1I0T69V8zCb5&#10;24g1Q3rgcEPgGDEEJWVhdJOn6wVrP699+/aobenfVHr0QQUGX1CNHBm1fvse67dj51hmbF1+T0DI&#10;PCiQd5be9unTR9tm91WxoqU1e2fYllrklXzbCTI+OTYkF2KP+DPX2ZHY5CTAgWdii/QYEJjAnurY&#10;zM4A+SZizwTOkFeINp5p2o+9DPhEKB/SQjqo65jISf7DZ+T7xQTuzX3Nc+0C+OS+1BXjLGnC3iFd&#10;iCEnDUFJuuj7doIyushJiFFWYrHX5CuvvKJcuXJZe2BGRU4e3rVBNdpN0EKHH3v6yEbVKVVIJWp1&#10;1MCBA+8gJ0kj15syMcIx4zjRmbEpn59++knHju135OeGQoJ8dPy8q3zcXbRv9w4dOH5RgSEBOrX3&#10;mHwc97py6pgCvC7r2k2HHRLkr0MnLyd4UpBxEjIvpnTGBQ+anGQCHbs6KY0LcQFtFv6EQASCAmj7&#10;bdu2Df81aYH+eIfdGuSpjXPGa+SUZXLzt7epEJ1YNUGnr99+GR1IISediPsxmCV34HjjIGTM+JOK&#10;/Z5ZLVo2U5+xC7R+YENdI+ov5Jp6VmmpU9snqMeIaepVronOHl2osmVr6MSsflq0ZKy6D10bvkfS&#10;w4u4kpPH1k5RnwUnIpZihYYEasuMvipX4l+VrNRY28/G/81tVy+edhg3G+QTEH8iivxENct9L4R4&#10;n1CbirV1xt1fLnun6ePXs2jw8MTdgN/ZeFjJSQwWIqGdabikIAzMumNA8YKpmEC0MlEkvHGyRo0a&#10;4WfvLzA2v/zyy0gEWoiWTR5s5WHBrvO6cnijBo8creFTV+vS2RNa53pLi6eN0ehxk3XSI35v9Isr&#10;HqQzHVfg6NSsWdN6gzj7YvFCG14EZu9vIT6uOnTgkK57B8nD5ZoVARjoeVVXLlyVL0Np4E15+sTx&#10;JWQO8AyWDm3YsMGqU95+G1/gqJGXxMShZW31V6991ioBl2MzlLPJfF0+tlM7L4U5QZsnN9Yv3cLe&#10;GM4S2tuOSYiu7ZymJvVqq2nH0XLzTboTLWavNWeBN+8PbVNbJUsUV5fxq2TPuc+NPeo/fXuELREZ&#10;7AkV17E8vogPOUl7hZyAADhz5rTmjOmvKVOmauOxE5o6sJe11cSsDUe0bUZ/TZw8WQvWH9T+OX01&#10;buJkzVsT9eoPZ4C8fPLJJ3cQk+ydGBOJQB8ytiB9k3yhcw05ySfH0ZGTtJ07x+lQXd3YX7ny1xM9&#10;JPjyAmX9OqfGOXT11Hlr5IoiiQWcpU9DQwK0a04/VSlfQWVLlgkjGUODdHbtKNWoXFHlylXUqA3n&#10;72ijgLzVKJ1XhUvW0LWrx/Rvwdo66hNGBPGbIYfMtZQH5QJJh1CupozuLJ8wQGjFBPoB97gXILp4&#10;RnSgXzMBRVTUgAED9MwzzyhdunTWFgBNmjS5I8rL1+OKpZsvuXrJ3+eGfAODFXDLU+6BofJxPa9D&#10;R89EbAtCu+DZEELYFJCgkHcQGpBypv0YiVwG5IsyQl/yP4g9SEkTQWgio0w588k9zX2jKtOoQL6x&#10;k7k+shjwnXtSFqSJcjfkpF1uR1G6aP30fipStLgKFSyqXlPW6YLDP98we5BKFimmIvnzq8u4ZRGk&#10;JUQPq/yIZGVSLjI5uWv1DNXgha9F22j1mlWa2/FfDV+4RXP71lXbnkOte/B8iFPamJ1spVxMGZE+&#10;+jJlZM9fVCCqkwCA+IAySmj/PHjwYMQqA2eB8o6pvxhc3OLw/3v1ipAZ2y7K49IBDejYQm279Nfm&#10;oy6OMgy/OJZgWxdsa9pucgR90b5CkbJMqntOmv4QhhD1rP6PyrfupwGtiqtw/WER9sXlHVP16csv&#10;aN7eO7fRSCEnnYgUcjJ2QClHvDEzjnD3vJNdf1hBp07siJP7CZSo2Ycl9gjR1mHl9frrb+jtTzOr&#10;ZKNO8R6sHxQeVnISI9G+90kKnAfKFQOKSZx7oV+/fta+RKZPTZgwIR7RyVGDJbHcN0wCrEgalhwG&#10;2M4Fh1uGOCp2fc5/vR36y8cvwCKMkgqSEznJPkI4ReD777+3iAyWfxrDPsT7kuqUrKsFy+eocfU2&#10;6l+tsbVtx6WZjnO966vf4hNa27aodp6P2zYzjM0QOxCTBglZeggJkNhRCp5nt+uT74po+3kXzWie&#10;V+2XHtO+WZ314V/ddenGZbUvmV29D4e57EQcmAii5ASiWHBskwKmT59uOeP3A3EhJw0RwIsktmzZ&#10;Ek4IBKt35w4WARIQeFGDug+Wm8sptew/R0sGt5bLDXfdcuizdQPr6fSVm7rl0FnxBc+3iBlb2GGo&#10;Iw2BNiKCfsSy0aefftoin0wfNwgNDdKGueOtJeB9+/TWyPnbLaLBONPcB5IGPWBIID455t63dfZt&#10;cpK+bJ4PQgK9VTf7D+q9jkmDULmt7K4PvsunZVt3qGPZLPq50jj5xSJ00ln61PvqQX3zS0WdcHTL&#10;W9fWK1PxbvJ22aEvnvlWe1wC5Hlivd76pILO3MVphOrSpEr6IXtBBQf5aXDZvBq1P+zFKuTbEEII&#10;ZcHYiF2NPkIg1igzc11kxIacpH0SbXovoD9j0oHUMXv0P/XUUxHENcKy/0GDBkWkb+eibpo2c76a&#10;1m+nBbObqMa43Tq2aLoGHzyv+m0GauHE/qox/bJ1Pem32wO0A8hFyoDy4RrTfpDI5cA5/g8RiC/C&#10;/cwLcSA80UfoUvM/Ps29zP1jA+qACH2ujywGfDf353rqDp2IQL4j9HETUXn90kYVzPyHDjt88rPb&#10;Rur3X4vo1LmT+jvbn1py9JIunF2nPH/8q6Nnz1pEJMJy62nTpunggf0WMUe97tmzVwcOH9OOjRu0&#10;Yf1CdWzbWkccfZZ6P7Z1ido1qKheA4ZY5UFaSBdtjXKiDEz5Wt8DPLR8cHOVKF5O41YddthUjnIL&#10;9tPGKd0cOqGERi3bf0fQDduiER1MO/c6v0qFMqfXX9W7xapv0v/jM7FjQHmzP6OzJ6HiQk76uV0M&#10;I4iP7FSznB9p1Jaz6l46i5osuyjfCytU4I9iCop4+W7sALGHbX2/xi9ng/qAPDegLJMqOUl/iCAn&#10;A3eoUKWu8vbx1i1vL508fc46HRrsocblS6lt8Q80P4WcTDwQKp6CmIHiS64zF/cLKM/bsw4PBzAq&#10;4joohDoGcC/3m7rq6qb06dNbg25yAgYP8rCBtunsWdUUhMGQk+z3cy9g9NoNeNoZRrUzcGx+L6XP&#10;lEt//f238pdsrNNBDmNxx2D99mtW/e0493eB8lp7OSwaBOerf//+1neHFaJlPcupy9Axali1pta7&#10;xc14TExAuiUXfPrpp5bhiQPIMp6MGTPq448/tpxL4HZsu1qtuqpjm+ard59+6lfJkJP1dOCsqyZ0&#10;qKleqy4orqtucTxZymUcCJxmnBQ+4wOcVxy2REVokC7sW6/Rw4Zo2pKt8g5wOMYBXtqxYpYGDxys&#10;hRsPRczS8+ImZxH49xMmMigpgIj52/09cREXBxsyoUSJElbf4eUWtWrVcoxTnhrWubmWLV+pG55n&#10;1KtFO22c00VDl+y1SPxtO3frxEVXrelTVWs279Kx8/G0S0O8NK9bNRUqkE9Fq3bQdYdqDLl1Uu0r&#10;/aOCBfOqdq+5d7yQEL09evRoKxraDuydS6eOaM/ubRpW7hu1nbzdaq/3IifN8b3ISYgdAx/Xzfo5&#10;X1O5mmA+xzMDAx1jieNr4OWlyvRZDl2JeONK9HAWOXlx1wD902KoOtWvrHK12urwVS+dXTdWLxfq&#10;r25Nq6l8jVbafc03iomuUJ0eXVY/l+2lWjWraXj5PBq2+05y0oghtAx5heDoU078bh9HDWJjq3Jf&#10;VgdQF9EBMiE2S2zpUyzxh7h+9tln9dJLL+nxxx9XgQIFItK3fW5bdezcXa06D9fmtb00uWNd9eww&#10;SN22zNGSfQ6HPyRQnt5hRCyEmT1flAm63cCUE2k3bcWUBcI59D7EKu2P8oDEY39GfF3KkueY6+3l&#10;bc7FBlw3ceLEO+4V+f/mmHuTXpMuBFsUoX6pU9J1cWErZc5dSY0rFlHhMrU1d/NRXTk5Vn8VrqKO&#10;dcqq4L+VNGXFDms8NUL0JNsE7Fi/RF06dbJWpHTs2FlT1h60SLK929aqbIPuOnPhgjZu3KCZk8dp&#10;4bie+rlYf4u85bmMd6TPkJN8R/g+u3NlleyzRAf2blHlvH9ok2+wVvYsr8KNx+jwkX2q/GdOjTxw&#10;27/hHiwxV/AVtfztJ2087aYNEzqq7MyYdRR1lxA+gnImmtdeB84AAVz0mbhgw8iG+r3uTPkEuqlC&#10;wfwKsyaC1Kv8H46yjT4iOSoQ3IJtHXlSKLmA9m0P0KFtMY4kRTBZYMjt4AsDlf6LH1WxQRs1KJVT&#10;1XvNc5z01fRGBdV15m6NLZVCTiYqEjJT8TDC7fxq1axSxVpuWKteE51yGBgpiBkob4wAZw8MBjjp&#10;0Sk0f4+Tmj5+jCbOXu4wVJfpyGkX7Vm7WGfObtb63ad16eA6nXKPe+QJecF4IF8MfHEFm1YnVSVs&#10;B/nEKGCz4mbNmil37tzWXlMPG5gVw2BLgfNhyEl79FpsQB+ZMmVK+FHCMLNNCdWcedXmEIZoR69C&#10;qtxvXfjxbQwePDjC6Qn13avSGYvpqm+IDs3prj/7Jg0CG+cgoXsw3U9kzpzZMuywKSBawKhRo6x+&#10;BwJcT6pxt2nasn2rpnVvrOltGmniuh0OB6imTt4I1IZF43U0bna75VzZXzaG44dzxPn4gjzEl9hM&#10;DJQtW9Zy3JIbWKpo6v5Bg3Gcl5Hcj3KMj03dqFEjde9u3iIeovWrVlqO/nWX41owa4nY8mbSlCXa&#10;OKmL+vUfoJGzN2jntC7q02+ARsxYfdfy4djg9NI++r5IT+tlTIsGNlbXTd7aPbCU8jaa4rAJAlT9&#10;j1yafOZOAovya9Korg5u3mTtQ4fsCH8T983jK/VDro5yCQi1SBuju7Av0GV2IolPQ4RwTyPmGiKw&#10;7ETF1cW1VLK36eehOj6rjXJXGSifoBCdW9VXGbLU1s079gSLGs7yd06taKI3PsquKat3aPnIJspc&#10;aZB2LOqtx176WqOWbtWKce305s9NdTmKNPlt76lKraeqVcumyvXZ71rtGlYmJu+mbChD9JlZVkt/&#10;4jih5CTYvn37PVfNoT+xe2MCLw0lcrJo0aJ64YUXIqInISxN+natHCwXzzAC6+SGATp9+ZK6lC2q&#10;/nsPq9/E2dqyaqZajDpoEYjkOTIgNmgP3M+Uk2k3hkTjPGVC2UD6oXfwGSgPCE+i3zhGt9uJJnNP&#10;JK5gT0zuab9HVPfhHGnkuRCBCPk0wjH1emRMNb3wzo8aMmuVxnWroh+zVtCZbZ313v99pY7j52vu&#10;iJb6OUdp7T12e09JJjeYvDLLuu3EJbJuzQr9WaOfZs+drcFtamvTobM6t22aPv6kitWueC5poOyY&#10;5KM8jQQH+6h6sULasmu95s6dr60H+N1fVXIV1OhNWzR3zjxt3n9agTbXiP4FWRritl3Z3i+tyw51&#10;e3X7dL1VcXH4FdGDZ8Ym8jc68H+iz50N8hQncjLIReXzFdJei5EMUtdKf6nvkm3as2W+8n31pSOd&#10;cdPW1DO2NX0gOYL+6KwAhMQG+oE+AULO9dd3uZvLsgRDrqlg3n91YN8MfZOztpasX6cWf7yurmOX&#10;yc0x3hmkkJNORHJaNnY/cGx6HTWYtT/CWAqJYrBJwd3AeEpMh46IN6IKooLHyXFq22eqTl6+Jr9D&#10;ndW5clX1WXPJWoIwtEMV1Wg+NVbLCiKDwQ4yi4E7PmD/laiMlaQGiMisWbNaywfIMy8JeRiXddNG&#10;McBS4HwYcjK6t99HBsZ6jx499O2331pOiTPQrlhW/Zo7o157/SO1nbjJ4RX4qW/h7/TVT5n08itv&#10;qd6ItRHRaPXr14+I7Am+skK5f2mkmw6b8dLa4fqyZsyG9P0AjlZyitYnapaIHHQebxHFKeSFR9S1&#10;BZw0h35xu3HTMtBZcn/T9XpY1KDjtxDHcVzVJf8zOhbdBTEZ1yiHyGD2PCon+UHhr7/+ivcY9CAB&#10;mZIQktiZoI1gP+zevTv8TOIhPjY1/YZ9Me0gzdigkA4RfciJmNKmvBrNWqsapf5Vp7ErFezof1cW&#10;t9JPeerr4sV9ypXxL230uB1RZqRZ08ZaNn6MlWZk6vqzVvtc0reOxpz3tb5jC8aGnETot0bMNRAC&#10;vK05DCHa3Cqj2i81zrkjHUHX1anwV3rupZf00odZteK8v+O+4T/fA84iJ89t7awsDRZapHCgl4t+&#10;+6Wk5i0dpsd/6yUvx8kQrxPK/uKHWnvh7noLDfVX13KZ9c13n+nFNz+zXhRkyoi8m7JBB+EsQ7RF&#10;FzkZWRhLozpvF/5LWbOXHccGfOc896ff0lfs/4tK0PEs9Wcpd6VKlSxikje688I5gzC9HvYcdD7f&#10;Q4Idde34DPL30nVXD/kHBEYbZc31rLCAxOO7aTOxJScRiG7sP35jfIiu/JDYgOuwJfFLIv/fLuZa&#10;0shzmSQhH3wn/XyaiMqzMxoo/V9NLILu3JntKvnbTzp+aJAyOc5ddLTb8+fPqGyunJpxJGwPTUgr&#10;SJ/ChQtbxBXR4ZzjNyPDhwzQ75X66fzlSzq8orc+++xrffZ5eg3dctkqI8qDdkb60DPG77Uk4Jz+&#10;/vQp/VC4gxZM7akM32fTWX9f/ZX+XWX4q7ZWLZukn776TUuu3h6bqENe1hNyY5uyfFBWV4Iklx0z&#10;9FbFReFXRA/qJLbkelSgLO3Lh52F6MhJ6pX2R33SX7DVIPyPTqul7CXbav+BA1Yf2rZmrmoVy6fi&#10;NTuqfvHcjms9rLKnPdJGaZvkm77LhBRtirqElId8XrlypWVb790b9tK8pAZ7e0fs56hTQ07a+xzf&#10;zTHgu+nLBqaf89v9Amk15KQCtylH4ebhqwc89c9f/+rg7qmqX7u2o43XVu7PntVfpVrqkOft9KWQ&#10;k04ClU7nSIFBsGbXyaAKDRqofoPmmrz+dJyXmP1XgWJFkTgbDHb//POPY1D9TN988421bCHy0lyv&#10;Q/O0Zcs2jR3cXwf2dVS/gUPUtctIh9HnoxF92qptqwHyDIi7gkNJMYjEBwzuzGgmB0RW/g/rnpM4&#10;jQkxflIQPQw5iUF8L6An2JuwRYsWVjuLyuiLH0K1du5UrTlwRlfPHlS1fDk04YSPNs4cr6Xbjuna&#10;pWOq+cfP6rz0ohVZyUbyxjAK9dymIj9W1PWAUJ1Y1Fe/d0x8AiM2wJEhuiG5AP3P/ldEgb3//vtq&#10;2bJltERN0K3rGjpj2+2IrxAPLZu3MPwg7kDfspTbGeXFPXBykwJweMqUKRN+lLxA2iF6kwrQTbyl&#10;NrFhtfnQYF3et0qjho/Usj2XrH3ZQv1vat2iRVpkyTIdcbvTXmrVqpVF6Er+WjGxj5q37aVj18PI&#10;FPSrs520YXX+0PclOmnbnt3qUbuIas65pGMLeypP3n/Vq0c7/Z23hBYuWRZB/hhhAmD8+PFWf79N&#10;ZNxUuwqF5ebjb52HcIkqqgwBUZ23C3lmT7975Tk0OFCuLi7y9o+93eksctLr0g798EsJ7bzio0vb&#10;xujXkj3kemGLPn/lO6097a7L26fo7a+q6Kxv1A5EaFCAw7b01IZNm9W4ceOIfJNfxJBZlCPjgBGO&#10;KW/KOHK9IDGRk9yb/yIrVqyIuIeVJscnRAs2L4QJEen2/0YnECgs4y5YsKD18iTua8BzaNNWPYbc&#10;0ppJo+ThF16njj6yf/4Ybb8YdEfEUlSAyIHw5HmGtKAc+M69TVo4Z/JA+4PoIy8Q5fgSkA/o9sj/&#10;s0tswHXcx6QpKol8f0hA0kA+DSFIPviOnnQ5tUx5f8muNUfOa9/iXsqcpaQuXDmuAllzacrWEzq2&#10;ZZKy5yqhA2fPRRBZkFg5cuSw3uhMNOyBAwescwhvT8eON1Gj1IPLxXO6dDUsAhehPbFiinKBnKTN&#10;3e7TV1Xgl0za6xNWVlNaFFWTjV4qmP4nTToVNj7Oal1YxQcdjFitwv1oCwp2UavfftC2i97aMqmD&#10;ys2J3bicEPucSNHEeIcGJDTlyfhBGVGe6BHGN8r0Drl+VRMqfKWGw9eGn7umwc2qaPrha7pyYK4K&#10;/VlMN9xuWmVPm6fcaa+UG+2ANmXqgLZBuVPP2NZhe3kmPdjbOGLOkXbaOPmkXZr+YM6bPgj4bnSb&#10;gdF//Ha/wPNu2ywhGt28tHIXKadSf/2mRkOXR7Rzh2ZLWdadmKAiUPopCIdj8BxR80/1nLJKO1dP&#10;UdYP39eKo8nHOXyQYGAwiiahQHEz6LPMCWKSl2YwaxRd5GSAx2H17NRB3QaNl9/ZSdp55LqOb5qp&#10;JQt7adWeq7q4d77WxfHN3yhGBqP4KkbSPHXq1PCj5IWHlZzESE2JFE8cMDOKARVVZCp6gRltXuzB&#10;cq/EWeIRrKOHj8msohvd4G/VXuSlw3sP6ibLLhyO0KzGf6hUv62WgYFDGIEQb42p9acmLFmnHg2q&#10;afyJ+2cM3QsYSfGdHHEuQh06dKlqVa6gMhXra+HeywoJDdSqiT1VrmxZ1W4zRCdd74yaZzk3+2FF&#10;BR/XUxrYsKBeLzTAevNukO8VjWr+r37MG7V+jwm0LwgfZ9ky3Af9nxRAGRKBnxwBIcBYnpTAxEhi&#10;gzHm6t7ZypClqHr37648X3+mpcdc5XNkkZ5/7UdVqFZd1avX16yTdxLgkDrYPC5Lm6hiqwk6s2Oq&#10;8jeeaP0GqeFsondSq0IqO/mGpQ8PzO2hD6vNU6s8GdVv8y3LiVzRtbiKtpxk6SDjeCIc//TTT5Yz&#10;jQNtEUV+J9SnTU/5+gVYx/gWlAPXxxfYINzHmcAGiC/IS8Sedg79t2daR+XO8qt+y1lUG04R9Rei&#10;y+sGKm+OLMr6R1EtORW7/ddZBmv2ZOPexnlHB1HGkBeGnOQ75/iNa7jeLnEhJ9EtEB+cN8+mvIkC&#10;o+/Onj1Lo7s0VJlSJdV5zHLdCnLcI+Co2teroXr16jmkvtYfC2sbkDXofLbDMvei72MP8NuFc4c1&#10;tWs1ffJZZp1xjBX+fp7as2i4fnrnLY3a7W8FHNxL55Ju2gOEEPm22lxgoHXepB+YtmfywLP5NEuY&#10;+Y3nmP9FJbEB94FwYe/qqO6BkE57Wqk/+g7poB45R1q4F+cgszZO76FfMvykn3/Pr3Frj8vVke7t&#10;cwcoR8YM+uGnrBowe5NVx5SriZwkYpXJAmuLBYffRLQeK1hYEcXvEH6Qk5QB5WKEZ6JTxo4da6WT&#10;KFjSatLMEu5WxfNo9GFXBfp7qk+V/Bp+yl8di2ZV24XnHGUYoAFV86rh3EsRpA3lyl7T5M39wHSV&#10;/LeoytRsL69YuoYJISfpm+TL2aD9xHqyMsRHkxuV1Px9t+22c9tnKFeW35U9TzFN3Ro2OR4XUN/Y&#10;1omxZN0ZiNzuzTnaAm0JAjYyOWkXwHWUMe3OgDbEOXPN/QDPizzO3rx8UqevxU6Xp5CTTgIdGaMn&#10;BbfB5t5hHSxEW9v8pjZLD4T9kIJ7gpmlhCoRZliaNm1qDW68XZPB1CgrFBzLje8XGMwxJuID0sz+&#10;axggyREQzVu3bg0/enjAjKczIqv+iwj0uaEFE4dryuJtd7wkwd/tpCaPHKp2PYZqaAQ5GSqPUxs1&#10;ZuQYLd5+ytoyoG3bttZYk3iGRrDq/PmLOqw4L78rm/THL39ol5enGuf4So3G7VKQ1wn9+e2PmnzM&#10;3zIOO3ToEPa3cAT5umvfts06euG69ZbvpADjTDxwBJ5Uhdx5dPKmw4E6MF6//VrSUb9jlLdUe7k5&#10;DLkDA4uqRMc7X5JBhEF0L0e6ce6k9h/Yqgzlh1nkpL/3SZ09t021ytcNuyCOYLzGyTOGcUKBM3Iv&#10;R/l+guWMOI/JEYyhOMBJCUxK4AglJq5cuaQp9bNp7hG2ZAiVz7UzcvMJ0NElA/RRtSXRrsahzWX6&#10;9WeNKfWNRm69pRC/myqWO4zsIc0QM87EmWV99W7merrm46uB1fOq8ZqbmlY/lwq3ne/Q0/5qlj+j&#10;6s88bUVDo7fpX8a5NCtYDJGBI2mEY2wfiCH7/+LaP5mQjs/kDG3OjPNBPqd17hptMFAn1kzWgAmL&#10;HONXkC7uXqPjlz3le/OMtm7erAsXL1qfm7fslts9eIiRI0fe0X6Cgxx5DnbkMfzYkcmwc0HkO/xc&#10;DMDuJdIccsqUL2WIo0w5YvsasROUXGMvWyQu5CT34+VGnAP8zjM5f9PtuiaP6q36Q1c7nHU31cmd&#10;SQO2+ypwbyeVaDTcmsBBfPzDyCyIMPTmRx99ZN2Lsd5e/0H+p7R/32ZV/f1X7Tp2QZcuHNLcGUvU&#10;PG96dZq1z2rbXHcv0D9Y4mpvc+b+BpyH7INgoA1QpobYp9zIX1TlZpeYAKHLPtnkn60HoroHYtJI&#10;XZEm6pn2zJhOGXMOIV20WdJJeq9dvSKXa2F7jJIHyvXSxfM6e/6CRSBiY2Gj43MRtdqrVy9rlQL7&#10;fRMtyXJ9iGfqlgAL7F7K1xCjlIUhJyEDuQfp5TrKljI1ZXx512ylf+dVvffW68pbZ5BDd4XK++wq&#10;5fvmPX3y4Zv6vXIfeUZSaP/++691L8dNrW1cguNgUMWXnCTN7CNu75vOAmVHu4k/HP3OoRPi+pZu&#10;A8oEcvL2NhdJC5HbPUJ9mHaEzopMTpq+wSfXmH7Cp7kH3yl3rr9f4HkJsblTyEknAaWHwkxBOIIu&#10;q1nObzRz12X5uh5Trcwfau7+lGXvMQEFw7Kj+ODC2ZPq3LmrGjRsqC5dumjjsmmaP3WC5qzYI59Y&#10;rqkPDQ7QjE61VbVJO7WqXlorDiX8JRIYBgzsKMi4gqUFXbt2DT9KQVIBhh1GYQrihhD3AyqT4XWl&#10;e+Y1Pfvk4/rq72Zy9Q3W+U3j9f4zj+mTHzLq7Zef0gsfZdOuI6d0cGE3PZ8utV566Xmle/IVNZm6&#10;47bzlohwPblNPVs3Uv1GrbRgG2+IDpXPpT0a0KmF6jVoqmnrj0XsOdmvX7/wb0kXSWV89tvaWzny&#10;19e4vp3UsedQ7blwy3qz9LWbnrpydKt6l/lFjUZvDL86DPQzDGr3CwfUvl07tbOkk+YfDcuPz5VD&#10;+qnCcIuctBB8QnUrxI+cdDaIroqP3k8MDBgw4L5OyjkTkBNJTd9CtCX2ioYrV46pRdZX9c+/lVS3&#10;VkX98ce/2nPZS8sGVNT7OaupUYOaKvB3Ma28cDcB3q1bZ7XK9IYm7AlQqL+HSuWoZJ3HWYN4cmq7&#10;DPbW1tnD1LJZU/WdsFT+jmcEe53X5AFdLBJ3yIz18gkJtaKwiNIyTiMCQTNu3Lg7nFDsQCMQLthB&#10;nDdOKRIXWKRMPCIdSS9LXB1KSmvbl1eNQcvlfW6LclcboRnjRmjuyi1qNXerBg8erfUjqqld95E6&#10;duGqdm5apZothumq7QUHkUGEWsKIiqiBrcnKAsqI8jIRdfQfSCTGAYRjnH1+o5xNuRphUijyObtE&#10;risID+oK8DvnyJ/3TRe1r1tLA8aOUKuWrTV97SEFhgTrcPfflbdsXbVr007jlx2Uv6N9QHZR3vyf&#10;iFp39xua1ruZNSGJ3u8zcq78seWDL6px7uy6ZPZoc9TP8LLZNHp37MuTqEAT4UdfMG3LgPOQHJSV&#10;KTfKjPLievJuvz4+oE2ayTBWGdnvx3fEXoekgTKCHISARCBAOEcajRjSkOsQiElDThKFzHPJO32P&#10;/ki0LW2dlwryQiKWdhM9CTlJRCcv/KM9MEnE/Uw5IIbkZgKA85QL/ZXyM+k3EuTnocsubo76t5Wz&#10;v7cjPdcUwH4VkcDELyRpfGCRmvEA5TZv3rzwI+cCX5A2lRigLqJDoK+nTp+5pDPnz2tAv/7WNgt+&#10;3rfkZ/Gv/o5+6vxt1BIK2g5tyQjth7IzL7QybYpzRo+hb/ik/dMmaYNcY/oP97lfQEekkJNJADDy&#10;ZmBKQRiuH5ipbBm+1VffpFf1QetltkdJQfRA0TAIspSZgfNeQEEx4DKAVqtcTi8/9Zhez9tBqNlg&#10;hzFe98+MKtOks6r/8amaTwpbghkTgnzclKtYS7k56irUa6ZqdnPOIIVBgIKMK3CAmNVMQdIChl1S&#10;IR3uL0Ll5+6i8+fO64anr6MPhp92AAfYzePeY8DhCfWV+vH/07hjblo7oIrS/O91LT/pqgW9yuix&#10;5z/Q/sv+GtCqlFKlfkyLtuxV+zyvKs3bZXTu1iVV//pxPZGxrW4mIT2KEYRjndSBM4IB92ARKpfZ&#10;DfXs699q8OIdmtGjkn78s7F8eEVniKcGVcmlr75Ir77z79ysnTGBPfSiQ1ImJ3GQMJCTAiCJotoq&#10;ITkgabTfO0EUTK5cuSznJ7Fw5fIRNcj4ukbtC5vYPjKmlKpP2KXgAD95hTf43bPb6N2qSyy7xw6W&#10;YbbO8Yp6LjqrIK/Lylu0dfgvjj7jsNUhKBMj7dhl9xIcY0NcINQrhAjjKcekye6U4lRS/5xHzP/i&#10;AkiduLzAiLTw9miWFvNyoV6d6qtwsY5qU7WeVl68qb0b5qhWqaIaMGezarcfqmrVmmrp/PHas6a3&#10;Bk/dpWv7hmv94Xtv+wKxnVg+E9Fv7JtLPig/Q0wakg0xpBK/2+vDCLoi8rnIQn3wXwRdR5sC9t/8&#10;PK6qZK4f1aL7MO3eukhZv8usWSc9NL3mr6racYx2bVmifJ++pf7Lz1irbCDc+D8rnyBaIcQ4vgNR&#10;kJMjy2XXmL2xt8kYV4gkpxxIp2lbBrQ9bHbKCOF6hHP8xvXOBO3TruNIC8KzeC51CDEIwWWiTRH0&#10;kPmOP2QISUNQGpKScuUaQ1Dis5sl3YacxJf6+++/LUIQkpi9CYcNG2ZFq2Hz8izaEG2GckAghEgf&#10;kaikke+Qk6Y/RyexAVG0+EDxQXzJSdpwfANkYgJ1QNk5G9TDV199FX50J0L9zqpP65aaPG6Auo8b&#10;rd+//V6zFi1Rr0rlNcPF0YZ952jenKT39m7aCG2fvmn6G20NcpLvRuibtHWEtkl7p51zzPVcQ/lQ&#10;7tznfoFnUd/xRQo56SSg4GgIKbAjVEEBvvLxSxrLupIDGNwwRBlMy5cvH60yYTAtUaKEtcH/unXr&#10;1LjEnw4jsZO+qzjWMtI9Ly9T5jL9xB7iQT6n9Huhxooq7uLM+knKly9fmPxVTOP331SJ3MW09pKP&#10;zs+romw1nLMMLj5kFkqVDaopkxQkLSRXJz+h8Di1Xj989K0q16igLL8X1GmvMN0WGnhLo6tlUc0B&#10;y6zj6DC96V9K9+rXOnvTV65rByhNqqfVbuMZXd46Tq8+9oTyla2hHz58RU++lVW7Dy1R/jfS6MXi&#10;UxWoYE2r9qUeeex37fGJm2OamMABjG7JcVIC+iexHOHYI1SeS1spQ/5wojHonCpn/1Uut8z4GCq/&#10;a8v1x5+V71juj3FatmzZ8KO7kZTJSRwd0v+ggaFfunTpOI9BSQU4u0mNnAQQVzhCiYUrVy5oXKWf&#10;NO5QGDl5ZmZVVR27Q4v6t9bMS2G20b6FnfVetaV3kZM4RiX+yaXSubOqQO7f1G3hnQ4oJEViOGt2&#10;AiIqYbKVpaJ8x8YhDUw+ENXL98iCU5lQchLfZPHixeFHMYP7Q+Cw9xxLS5dNGKSpZ27o2pEpatVy&#10;qGpXqaXKDvt08uq9qt+sk9oMnKbNY5qqc/OqmrbpvNZ3rapT7vcuW14GlBi2HWlH16MzaQMm2g6n&#10;nU+OeS7lSrkg6ChTrkbiSk5yT5b/mjRE/O7tpjzfZtaCxUsV6jie0SSfyg7Z56hbSAfqM1inhv6j&#10;f5qO0YwZMyLSQtkTvQcZRzu4A04gJ0kv5CSfPNO0LQOeCakB2WbKyIhpi8Dk1eTX3Md+r9iA59n/&#10;Y+6HzjYEDGUBWUvb5JOIcnSjEbMvJtfhQ9nJST5pD/wGyUifwi6AAGYfb5Zks88k7QaSErISkpLt&#10;QPDvGctM5CS6mDIhbQhlyMtwSCO/OYucxM9jqXl8QBriAyJAqffEAHXgbHKS/kxAD9s5UKfUgR3+&#10;W3tr4KIz2jK2k9oNGa6/fv5dNYcOU+9qVTQriZCTUbUNPulrtCP6Bn2BeoGc5BzfOU97sxP2tG36&#10;AO2UsjZ9iPZ6lx5JRPCsFHIyCYCZlftZ8Sl4OMGga5wQBkocKgY+2haDZ+/eva0IkG7dulkDpoGf&#10;Q/FcP75YP1YOIyddD/dS/pZhpEFIkLf+yF5KR6PwEQN9PG2Du0Ox+4fozJY5ateypfqM6qPKXe7c&#10;/yy+YNAgHyhNZiQhVGMiC1hacT823U9B3IFB91/EtunN9V1bh2OhEM1vXUBttt2QAi6od/VSKp3z&#10;U5XvdW8HcEydXHrsjR90wcNfXpuHK+0jT6r+0hNyObBYOT56Xt/88rtef+lZvf9zAe05MFPZn0+j&#10;NysttJ63oEF6PZL2B21JQqGTvGAkLhE5DwpEoWOcPWiEuK5VgawFdNor2KGjZ6lA7lJy3d5LeSt0&#10;lkdgkM5v7KPc/7Z01PdtYKQyDmBsJjdQ7knBLqIMedlBckVSXZnD5ER0L2tyBiwCYtcUZc9bWp06&#10;t9Jf2fNoy3l3HVjYR99nKamu3dqqcN4CWnr+bmcap4yXAJ44ckAuN7wjtqEwIMoK58/ZMA5mdMIz&#10;eekU9WkcR+q3fv361nc7+YOgt7DPIt8nLuA+EF9xJR3Yj+/777+Pkugw54L8vBUY7EhTiMNR9o09&#10;OcZLWSITCc4AZUN+sTOJ/KSecZIRQx7htFMWlDWCjopcvjGRk+ZZ/NcIE3WQAwb8HhLkq65FM6nv&#10;mJmO715qViCruq85pV5/fqLucw4o0NdVvYt+pRYTd1hpM/fnPpCdnINEI0/OAmllqTJjimlniMkX&#10;4JiyiapNmjQi5hz3jFye8YW5L/eh/UNAUX/4D/gStL1TR3Zp3rwlOnDijE6fOqFdO7ZZpCLRjhBs&#10;Bw4e0VXHf8jj5dOHtXbNOh0772K1Ac4ZghJiy0RP4mM1bNjQ0mkco9+4F3vC0h6IRuR/ph2ZSFIi&#10;DSEyzXnSR7nZyymyxAbk/Y4XDsYBUfXZ2CAxXxZD+Th7HEOXtmjRQk888YS1BRgksR0h7js1oNcI&#10;rVi2QC36DlLxfH8p9y+/aXTHXuq7eoEWTGupOasebLAF7cH0I8Scoy8ZEpLztCnaKO2OdsYxZco4&#10;SVuGP6CPIBDBXGe/b2zbnTNAmtG98UUKOekEUAmQkylIQUJhD8WnXfHWSSIoc+fOrcqVK1sKKDrY&#10;yckbR/uoQMulQhWFBPkod7aSOhoLu5EIsBoFy2jJicva2O1PDV6asBkllCEKEieVWVryg1KNDAZh&#10;lrGEvbkwTH788cdk6ZD/F5BYyz6SOm4cWqz/e/UHdejeRlnS/6p97n6OjuotN/cAnRtRVBViICeJ&#10;nEwbHjl5fU1/K3Kyw+azGlYri556LbNOuoeoY70SSpUqtYYsnBwWOVlsigJDgzWlyudK9Xh27U1C&#10;HEXOnDnvqZOSCmivGHJJAXtmd9Zbb7ynr37IqslzFjl0ZIiG1f9bb779nt76IqeWH7lb5zEplRz3&#10;S8TpM8b2gwTjEORPcgXkBONoUgMOMG/FTizgdFnwd9OB/UfkY2tKwb7XtHv3IXnco1vTZ4YOHRp+&#10;dCeYLE0M8py2FpMQ4QIBwrNxPqnbJk2aRBBmxpFEOBffJZp2QJ7ER1fzv6jqOL7khwHET0Kc1+hA&#10;mVF+2JRMbk+ePNl6DoIjDzHJWEDZm2vt5W0ktuQkYu4BIUBQgR38HnRtuxpVLKH3331dRdpOU4Dj&#10;XPCVNfrj2w/1zjvvKEftsboJwRt+P4T2id4H9AMIOmeAfFP2tH378xA7ODb5ilw+5hz3MmKISWeR&#10;k9yDtg+ZRbnSZ4iMpC+cOXVEA6r+qFRpPtDkrcd1dPd6ZXjzWT3yyCMRkuqpj7X4iqvObR6rr55L&#10;q7Tp0urxVzNo1mE3q2wNQWndL5ygxE7o0aOH1eYpH7YegKCnLaCD6T+kw7Qj018pT+5l2hYkEZ/2&#10;MossscX9JCdJV2LaGbThxJhkI1ji5ZdfDj+6G6HB/rp+08cK4mH/bva7tRASJLeb3paf/CBBudPe&#10;jV4y52hbtDHO0d/4HXKS5dvoM9ow9Uz+ab+0Y47pJ/xmyMkHAdJMRGd8kUJOOgE0HhoMyonGEBfF&#10;k4IUANoM7QdBATGrXKxYMSsyiRnO2BhxdnLS02H4ZCrb31oeGOx/OmxZd2yapSMd7hcOasGcWVq5&#10;+YCWLF1mKci4AoWIwmTpDgM9CvNeBD7XM/BznZFatWqF/5qCpIb/Kjm5a1ZHZSzeRSvWLVfLMnnV&#10;c4NZ0hgaK3Ly6KSGSv3oy+q77YoWdy+rNE+/qTWn3TSkRiY98dL3OujirzY1CumRVGk0bNlWdfrz&#10;NaV+7W8duXJUpT99XE9n7SqzkutBgz774osvWuNfUgdREPHRY4mDUAV4e8jbL9CKtLGMUYeRfMvT&#10;Q37sPxkFiDQ3jmpyAnoiKdhDtFVeKpFcwZLCpEhOQgBlzZo10fpWBDkZT9C3onPuaZc4yhAPztRh&#10;3DcmIV3YeBAdPJu6xWFmGS9lSXs11/I7BIr9/0hcgX3FUtW4grQ0aNAg/Og2sNESAl6Agr3rbFA2&#10;pJm2CanF1keUn52ctJcxn/byNhITOWkXcw8EXR3VNbt379JNdy/rTcPmXKC/j9w9vBzt4e7nk/46&#10;depYeaJ9JGSJpB0sCyXCkKXMkZ8ZWzF5pR0boUyNcMx1kREaHKQNS2dr0qRJEbLhyA3HiBiijXNG&#10;qmPXAdp7ycu6N34Q+TZRk7QVSJdz+5ap7B/f64nUj+iRcHLy2ME96tW2udVOG9SrrW/eeFZv/VRc&#10;p665qEm+r/T8R1m0asNqZf3oWX2et73cvH0jCB7uSeQyxA51Tpr69OljRd7SRo0/YpaMQ/pAbtIv&#10;Tb5Zgm/KgbRznSEnTVnZJaqyiQ7snxof2CcieB5pozzReZQpfQP9ytjC6hde/MMel7TfxALllhjk&#10;JHU1YsSI8KPoQTlATo4cOTL8TNIA6aId0ab4jHzOtCtDTtJuabMQ50T2Eu1KGWDnUp+RyUl727xf&#10;4Hkp5OQDBp2NBkOjQCBl2IybmVGMcwZGKskIAyQDT1wUVAoePqB4iCJklo02wifKg9D0IUOGWIZr&#10;XGAnJ4P9PNS4yB+q3WmA2pXNrBYTt4ZdFEeQLjZ6RtEAFCXLrWm/kYHiZBBHSRIhiRFkriNfLI2I&#10;LTCeYjPYpODBIC51+TBhVI2/NNo1TG+fWD9EH1eeHb7XWezIyRDPw6qa+QOlTvOo0qZ7XD//20E3&#10;2Uph43iHQf2MXnn3Yz375GN69ZPMOnjhho4s66e3nkqrdGnT6okXPtDAzQlz1p0JHIb06dOHHyVd&#10;MM6aNxwmNbAELSpdGhnYDETQJyebAZ1vHOAHAUgIyBgip3h7b6NGjcJ/SX7AaY5NO3kQYL9EbILE&#10;QELJSQApjW0SHShXytfYOAkF7T02AjkCEYBNZdIA0WtIDXMvfjPLeo2Y3+MC8hffqCgc+sgvJsQ2&#10;TAiYtMbmdTZM+VKO+Ga8gKhIkSLWsyBlKE97GZrrI0tUkYVIVPVg/x3bFdvdkAFGiGzivP3aewn/&#10;L1y4sOUnIAlx9A3Ik9nbNHJbiCoNUYHzJk/cJzqJ6v+hwYGaNaqfOnbsqI4dmurz9z9Vr9XntXtw&#10;MeUv31LTJ/TXD1/l0+YrYX0C/4ixj7xD+EG6HB/xj9759DcV/+s7hx31gaZsPW753Nikhw8f0upx&#10;jfTyC++r78J9uuZyUbk+e07fFugob/8AdSj2g174KJsu3gy7NwQd94XIg+yhrfAy0tq1a1sEFv6M&#10;CRoxvnvkyFv6L+O4KRPOcU/sI+7PJ2QS/6f++YxOeA46z6SHfl+3bl2LhDLRceQTXgGhTxox5/id&#10;6xAT9QnxavgJhBcvMTHKtgEQk5wjraQ/MRGXyMnQID/tWjpJndu1U/8JS+XpHyzPy4c0pHt7dew+&#10;SFuO05fCrp0/f/4dZGxU8L26Wx2GL9XoMWM0rG879enYRm3addMhV+e/oCeuoM3QxyETzVhlzkUm&#10;JyEj6QcQkevXr7f2Eib/+NxwTtQ1uo76NOQk/zN6736BZ8WVw7AjhZx0AuhwKP17gUaCoiN6DGVg&#10;hMZk9rdAKZkGZIQGiqTg4QB1yowGAw1tAYWKAkochOjc4V064hL7iAvaGoMpaTRgcGPwNe0QxWef&#10;HabN0pZHjRplteWo2ivtP7aOBv/Pnj27NTinIGmC9vtfxLrRtfRZ+fG65uWmYTWyqeoc46DFjpy0&#10;EBKgkzvXa8/xy+EnwhzkW55u2rFuuZq362oR88wyW+OA31VtXrdJlzyjXib0oIDxmxyimynDpLrt&#10;Ck5BbKLiAS8fwUhNLsAgflB6gqWVr776qpo1a2Y5aLQBCJbEBM9gnEsMkAfjaMRWotIV95L4AruW&#10;FR6JAWeQk0QDRd6HLDIgHCACElIOBpHL9V5CpCROJH0FOxASDXvLfg1jA2njd3Md5+ODDRs2hH+L&#10;G9BT2bJlu+O5CSUnsSkTeo+oYMqNcqLP4Lh/+umnVmSYiXiz54PvUfUfOzlpP2/IN0MYRL4Ggol9&#10;8ExdIVyL3czEvbk+JgFETqJDscdpJ7GB/f+RgW1vAEFFWRjYn32ve9h/N3m2i/33aBHq8E3GFFCx&#10;9rMd1wXr4r4NunjDX0E+V1Tuqw80bqeX1Sfxrcm7iZpED54/fEAnzpzTtBbZLXJy6vaTVl1Byh3a&#10;u1R5Xk6jH6sPsUgal6tn9es7j+vn0gPkFxikvhUy66m30+u8q691f8hG7k3dcH+ECbWXXnrJai/m&#10;nCEbDblNfZr88V+eRX0b4T8EKEEaGrKQNNKP0ZfoNchI6pR7khbaSVTo0qVL+DfnA96B9N4vGHI3&#10;NrhyYI6+zNtWV/28Nb5iBg3eekr9quRVt53u8j42WTmyl1dQSFgd9O3b95794/rhpfrh05/1S/Wh&#10;mjh5ghrm+D9N2nhBLgeWKE+nTeFXPTjQlqh/ysbUhznHsdEhfGfCFX2MjTNv3jwr0nfixIlWJD46&#10;Fb+ZtgoJzP/ok/zPcEv3CzyLfhNfpJCTTgAzoPExoqg8Bk86LAoYwVFBgaE0IHxQcAxOKDYEJYgy&#10;pRHfU/mnIEkCY4z6jmwgJQWg3JmFQfnZnSzaKaQjg7YBbZOlDAi/MUBHN7gCBufYDoLci/01U9p3&#10;0gW66L+IYN+bWjd3nHp176nJizfLN9gM9qHyPr1FO47FLxIEoxsDY8yYMRaJgowbN846R+TXtGnT&#10;IpxsjBD2OGK7ByKWzCbw9FtIOGbPqR90DcYBRjA6h0gBZ+odIl8wjJI6MOoiR/0kFWBExjbqjAgw&#10;8pJcgDEM0fIgwJhlN8Rp//ShxATPg5S41zgYX9B+6c84tnxiI+KgUL7oDoQxFkcYMdE0COO2EY5N&#10;hA3Cf7Av+b+xMY2YiBsjPA8hDUREINii6ACWzkYVFYQ9G5XQ7o0Y29cunMcOcAY5SRp//fXXe/Yd&#10;dCLpJ59R7YkdF3Cv2Aq+w/Tp0yOIZ+qEY/s19CPK3e6ocj4+gJCKD3hehQoVrHZikFBikWh28uVs&#10;mHKjviF+qlataj0nT548Vt+gDO3lZ661ly9CXs29qBuuiSxGz5hrEPomE/U829yLazlGB5l7xiSA&#10;KD7aA/egbcYEnk//Ig08816gf2FDGESXhsiIfI3JtxH7b9HB58I2ff7KD9p6OcyPRTz3L1CuTN/q&#10;wxyNdNIz0PJxzdJr7BgixkgvAR20vWktISc/1PSdYXoKPbZ0eFOle/RZDV2wxTrncuWsMr//pDL8&#10;20vejn7Uo3RGPfveT7roFvaWdshq7o+eMUQkeo89/ukrPItyQjfgHxkbirI1+cMWQ2fRdkz7Ib30&#10;aVP/RuzlE1tAvNn9MWcCnsFOUCc24kJObupXWn0XLtLw/n00eeEmXfP216WzZ+Qf7K8jK/sq91+1&#10;FRxOTjJJbiIyQ3zdNX7YAOst57169dbMrRfkd8tDLh43VKb5CE2fMUEFPnhRq457ye/iHn1SeJD1&#10;vwcJ2gPtIypykrqn3dFW6Q/Y+bRtPol+ZV9U/ISFCxdafYS2zPXmPoD7UM+0v/sFnpVCTj5goLRi&#10;G6ocH9BIuT+Nzm6MMtDijEIOYdSgSFGSDII0Thp1ZEWaggcDyp/6YSD8f/bOAkyuKmnDP7LY7gLL&#10;srC47S7uToCECEEihBAIEUgIUeJO3N2NEHeDJMSNuLu7ezJJJjou39/v7ankpumZjPRMZsh8z1NP&#10;d18595w6depUfffc2+kNOEScGncKsZ34wGMg2BmkBE6R4PJKAZCBuzluZ5kQcGqJLTcTVwcEv5lI&#10;Ok7u36LpE8dq5JjftHr7YeGVY0JPaMzQgapWs666/9RHv44ZoY5Nf1SNWj+q88+DneSf95FBXPKo&#10;kZGXiZX+/ftfJDpHjBjhJDu8C5a7rpApjHvGNqt4WNlB0EPQCnFBPxOck+BDNkAaMN9ZUo0PwH+k&#10;57kGv0Nb0iPQGX2TmKCRP/ZIrA9ND8Au0ouf4J1M3EhLbTCPpoatQSqSTKcmGLvYlzsZshvnxC0k&#10;6JACkABsh6TkFTT8kQv+Ab/gFiMaTdyEpFso28RNanL9QMUBEGvU90rgmokhgRIC/i+xwriHNIY8&#10;4zt9zGOc7mPwEbbfhO3JAf6avkkOiOEu/pGEB+jJt8+TIuQtVp9AitkbiXHhwoWd1xJhU9xQ53Fd&#10;bI797uPZxjHYsZHsjDn3duZBI7CMIEPs8Vv0wY1C5lbmUm4YQvIzXhD8QteuXZ0Y2m4i8B2xGwm+&#10;wvzMjXoWqZD/uedYxMgL4nbqSj2oK22iXgmNH+wIYsPIIivTLf7ge4zbLt0S3/lg6fC6erXBIueV&#10;OFYGdY0IOamW+Z9Stb6LHR9EO2gPOueRayNf6ItfGuRyyMlfVu9z2or+25V5T7fek0XzN3n/Wfvo&#10;kYP64rX79Pi73yvo7CmVz/64Hny1uE6Eeoll9Inu6HOugY+gz5o0aeLERFzLTUwyPt3653xiMra5&#10;243N4EvtOH+SWBC3EZOlBvA9tCGtQH+avSWMGP1S8RW9mL2E+g8boO9yvKLhK71PGp1d2UOfZHlN&#10;X9ft79G398ZC/vz5nbEAYiNDtWLRfKf/kLV7vU8BRoUHO+Tk+AljVPB/d2nGplMKObBKzxS5+u+f&#10;xB6MQLQYz7Zhd/gy7Jl5AD/GOOc7/QdhP378eMfP4UuYm/35CbZhn2kFruUmJ6kHdbIYg7mWccVc&#10;b/4Vv2r+NJOcDABQ6tVIGuhsDIAON8EAzdniaCExmdhw6hguDpz6MpFBeKalsV7LQM84F8hl+i29&#10;gImY5BgHcSVbwL6wJ5t0kwLsDYeUiT8H8CGZuDKYgAkuHERt0yc5CmjK+oMKPrxWRT76TL+fDNWQ&#10;77OoeMPeql0qt3JV7q698wbqv5911NKpHZW3YD2FRHjvxjPubGInACFwxp8ToBCwkBARoHAHdcyY&#10;MU4i6Y+sTIrweLlbCMQRVoaUKlXKCZy5FsER12UVAUkE78KBECJB4wYadSQ5w//hBwlaCFSZg/Ar&#10;qQl0xnXTI/CjrIRFF1cCjyfS3xkF2H5iCKHUBgnlDz/84NhkaoNrMQ4CPcdDVKQ2OZkY4MtIIBhT&#10;efLkcW5mZIQYEiKMP7e4EvCtJH1pBeyEfoXQwg+iy3Llyl22ao+YnjrZb5PkAN+LT04OqEexYsXi&#10;fnlt0uak5AiEXUrL8CfUE2H+4Sa6/UZ41yE3KXyPp9+xbXInhHmJ+jHvWmJPPyF8d59vwpzGfw/w&#10;nTIgDSwvM+HJBxJy9zb6PD5hf9GiRZ1P/Cl1Yj7lOuR1zKv4WMrkupxj4HgIUPc2X0ACJNVH+9qh&#10;u75uid9Go9W1ZC6NDo4jk6JPqN77z2rE0mMe/YZqbsNsKt56gnMDFJKPWBO75WYo8zj+hzqPaZDz&#10;IjnJ/n37dqvc+//WP9+uoy379jtkY9Dx4xpVJ4/+77obdfe/79KN11+vzzssdx4Hpl8tlrLrIIw1&#10;brgQP7GduZn+hFTz1THH+3vygXyKYwMB3iVIjpYaYPxhz2kF8sDEkpNTamZXq1Xe1dmHVrZSsU6L&#10;ne+xsR77igpT26I5PH3ozUnLly+fgL15YeTkFM/4b1boKXUav0q75/dV0b6b4o64eqDujHHzN7aN&#10;vsH2sDNiP9pKrM84MIISX8AqXz45Dh9FGZxvYmW7bTcQoFz8JvZO/fBJ+F18H09h8rQXq8XJEwYO&#10;HOgslEDIHxDLJyy/cOcemeRkAADBEyhHlFrAKKkjzphJC4dsjLXdibK7gRg9gnO3u3Ccg9EH2riv&#10;NTCQ0TE6Z2BfLdC3THqskDJnmJpgksd+MpHxgQ/h5kcmrgyIOxJ4gq11rd5Vq19Xe3d4cGTHem0/&#10;Eaa1sxdp1tKV6tK6ht7+tp32LRio10sN0OKZvVWkaH1FRCef6CAwYXz7+n0SKbtLyfwFcYgvIMAh&#10;eWV1NMk8PoIgg1WWtIVVnAQZBBKff/65evbseVlAEZ8QgBCUcC6BNo+rURYrOVm9QeLBy9lJ3twk&#10;J++2pS62opPgx0hOgiGCM/wpyQrtYR7DtzJv0U7mLj4J6vA/V9PnxgfakpjVduiA1ZMZBSSX9EVa&#10;gv7FjvlDORKWevXqOY/FQZ5j+2kBbhIE0s4Yw2mdRMYHfAiJBrqF+MgogLxp2LBh3K/4gZ9Ma3KS&#10;mBpfx6o7fDU3fVjhx3b20++BIieJP/G5yQHX7Nixo+OfAYsdUgJ8NuRaasFXX8wPvMORsem7j23k&#10;R8wRCN8hAtlHP9AvHOPvXLcY0DPklm++xCIRYu+kgH+g9i2H31aXhGDzfXzA3pP7HtLkIjY6SKVz&#10;v6egCC9ZEhUVoa3jmihnrrwqX7q43s5eRDM3HXHqzXzO/M4cCdHBnI+Qn66cPlitWvfQqh02/+/X&#10;2H4d1XXEfB30nGcrHs+d2qffPNsrV6yszoOm6GS4l6ixmMhiBI5npWrx4sXVokULdevWzXt+HDGJ&#10;XXCeW+cQxf7mFcoLFCfA6uKqVavG/Qos8OFpmZehF/SeGGyf1lK5a4/U2Yjz+q1hHrWcul7NSubV&#10;mO3nFH5io777+ENPf0Q7cWNiyNuY6HD9vmyz5s2fr597ttdP7VuqV98ROhp69bkbtw9BzOdwkwRC&#10;F5/BGKC/uNFGPIB/slWGCLEW9mzAP1AGvogy2G/xPudju/gjyiO2hFSEaCfmZpGDxf2MO2J09xNc&#10;EIu+ZOKVhOOJ/ynHFjQw3sgx3E9uUSfi/AxFTsaGBjtOyOTQsZPex+LCz2nvzu3adSDo4gtS0xJM&#10;0hjBnwkMDpyW3b1iYrfBwaBggqAPMHgcDsdlInHA+TDp4SSY+HwDj9QC16WfSPZxCGlJqGMraXm9&#10;TKQemOgyycmEwbhmIuYfliFIfv11tEZ8+Q8NXXRQMSFB6tGqierUqKru071/+jRnygjlfvlJ9Zww&#10;R0fXT9HH2T5WsUJ59X2zYYpMATkZSBDsMBcw3xFMfPXVV05g754fCHoILki0CXJ4ZJyVgQQirA4i&#10;KOFOKgkyQQokJYGlBTz+gprECsGP3ZGlPPSPEFBxHXt3J3WgLqxEJABzB0cQs9TfHmuHFHBWYHjs&#10;HbunvfhuEhJ8KcEgASQBN/OlrapJTOJo4Dj0dSWQpBUoUCDuV/qH2UZqg9iLO/XNmjVT3rx5nVWS&#10;BNf0wdUA83ogSVnsAxLnapOT2Hf79u2dd/hZXRJr41cb2AiP/rmTN3+AhCDRSyugP8aI3YzhkW6S&#10;bchf/Aj70TV14rtbkgp0gG1yIyi5Y4N57dtvv3Vi1pSSk9wgI0FOLVBHExL0Tz75xGk/v2m/iR2D&#10;frBxBN2T59ix/GY/3337wS2A/mS+c+dE7DPyCz+eFLRp08a5bnLAPIUfjg/UCwIC0oLcjjkcXVlb&#10;UgOUTXvQJ3pF31zz8J4tWrB4pQ4f8/47NjEFdk+fUTfma/qEG43My+xnbrYbktgT56Fny0ndqx3d&#10;fck18QXM5czrlFG/fn1VqFDByW2Z/3m02+Z3xiD1pQzOp1z2EeP4A2VyXCBAu/gzqtQAMQ66SCsw&#10;NhJLTkaHBatHlS/0bpYsyle2nU6EROvgqnHK/c7bevud7GoxcpnHluT8GRtxZ2JBfEe8eDVuQpn9&#10;YU/oHV1gX9gS9sp4xSbREzZN3oz9Y4+QiBCIzBPErKwAJ361+Jq4lrjaVikmN552LyQgdqY8Ymdb&#10;RABZSfzMNbk+9eEGB8QiixvoC8YQY5NxyJxBe5PqUzIUORm+pLNyZcumbB7J+tZz+l/O8oqIClGH&#10;b3PooyLllPflx9X997S/m4vhJHfyyGhwDzKbXHDUqRlk/FmBDpnEbFVPoODvTh7g370IjnB+qRl8&#10;+APBxbUyRv7sMLImE/EDv0jgd+eddzrBw/Hjx7S/T179OGSxYmOidNozac/rVUV5269RdNAS5Xrn&#10;fVVr0VkbNm7U2FYVNfBElOe4cHWuVEgnwq7+jS8CJ/5Bn3d4EcAw5/GIX2LHtM0bNmf4BmckJwRo&#10;BDL4RLtTbI+sc0PFHhUhMIJsJHCC2CSQIqDyDbJSKpCdiD16YsQn14P8NAKUOlAXAjg38ckjhZCz&#10;BG88Ukwb8MG0hwCO9pGokhgRaJJEogP0gq58gd7+8Y9/+N2XHkFgmlBiHChgg+iR6yUnCA40sGEC&#10;+ECB9lxtchIdv/32245dY6+AOCMxpHp6AeOV5CohpDU5iQ5JKCFV+FMhEkB0jU9hG32PP0gpOYl/&#10;5cYMcxI+OCXgPaP4opSSk/gGktnUAn7ShFVwJPbojfYzlhAjnNiO3m077YMIY5sdzzZ+J6R7yASI&#10;Znc8z/nMBdz8Yr5Lat8xx3DtxIJjic+oy5VyU0gQbsixYgo9cCzEQlKul1SYrrmGzf/EF9QFIo65&#10;31Z4kTcwV7KSCr1iv+RLjAeONSISW7Kbhgg+2IhJ6zOEvuCajAeO4zziDcrgetSFbVyP1Yr0o9kJ&#10;5aAj5nhiOm5o2ipiXwSSnOS6Dz30kHPtQAMbd9tqaoP+Qv+JRqz3vaDuNWcxUZ7YMdITH8f9/v77&#10;75OkG+Iu4rukEJqUj56Iz7AP2mGreiE5sVNshqd7mBMZ6xB22Ag3SrFdcm9uBBAfMg8RL9rNecY4&#10;whyV2MeeEyOcyzW4HnM39YBQp448GYX/ZTzhK2gT45A2Mj4YC4wh+svfOEiqH0sqMuRj3dEhJ1Tr&#10;47fVcep2nT+2RO983kSnPP434sQCZS/WQmn9Zjsm6dRwHBkFGC1OLhPJAwOfu4A4CHSZUuB4CDhw&#10;IgiOk8QeJ5TaDsUfcHJpeZcqE6kLgleCuUwkDB7B5fFSHstxEHVYjSqWUtUfm6hdy4YqUbS4es/e&#10;oqpZH9PTb3/k/ENk1fa/aPvc/vromzrq3LaBSlZoorCoqz+3WGBvIIAhmb4a/gSQnPgLcpmH8XnU&#10;leQA30qAZckISQNJPwmQBZb4ReZwgkuCNe5QW4AJqYjvhGSEGCXAI7i0u9T2mEtyAkcTAkiSZ8pJ&#10;6E41ge2zzz7rXJeAl+CSpJL3DdmKT0gs5mICcHREG5lb3KtLLKFDF5bI4aPRlbuPUwr0jJ1ca2BM&#10;YB/oNhDAptPDykkjEehXgI2lJrkUaFB3VtUmBNoIMZJWgFBhjJAwktgyX+Cv6G/ePYktMS6TS07i&#10;A7khgh+j/YEA/obHu1NKTqJrfG1qweJfiEEejUYXRjJwbYQxxTHok334PxOIMJtDONb8oz/dcy7z&#10;PP6Y4wDn0qcQFEboJwfMPYl5XyrtYF4jj8D3YFfx+XPaQJ2YD6g7c5wBnZAzUP/4YDboFsoxsW3+&#10;jmU/9WL+po7Ypc3LzFXMycxhEKssemG+W7p0nqbPmat1q5Zo9fad2rx2pVav2axTnvGzd9cu7d+1&#10;yfP9nI4dPqjTF85r74blWrx6qzPvmx24r4l+GHtGaLLN+pf6cF2eekEHZh++YD5ltZg/BJKcBFmz&#10;ZnXqGmhAyCZEFtJ22sExjAHrL+pCGyGUiSfoO2wJm0KwQ4T+NCEWwWckdL3koGbNmnHfEgfqQtzF&#10;CnVuHEPYWWzHakC2M3+7n/AhJrOb4UYgErf5xnJJFeJGi/u4Dtfk+sR6EN8QmoitjmQfsSDbqDe+&#10;ZdX0n5Tn7ffUbqH3Bm3w8f0a1rqa8ubOqbxfldWvy/d67TgyRMM71lG+j3Lp00Kl1H/Kcmd8pFdk&#10;QHIyVjtmtdK7lUaIUO3Ets7KW2+Ksycm8pxy5fhGO9JwoQkOjUnsWgbBVFoGdH9W4LRJlHH6TAop&#10;AYk2ASkrcoyovFpg4gpUYJyJqw8C19QIlDIEYmMUeuaEDh86rFNnQjxBq3dzZMgZZ1vweW/gxd1V&#10;Hs3zh5DgI9q++6giPOfyHpylP32vEvW9gc7evXt0cOlovfPDaG3fd0xXb9QmDFb/NW3aNO5X2oOg&#10;2pLA9AISGwJ4+p5A3VZ/QDSQpJLIkLwSXJIw835NglFISAt2CYLdq0Ldd9LZX7BgQdWtW/cPQe6V&#10;hHO5M0/5XI/gm+tbEOxe5UkizF1/yFlWG9nNLogEPknCSd5IHll9gD8gmaSt3LgwUpR9JALowwhQ&#10;YoXjB72vh/HKdh0KDlXouVPaunapps1doSOnzjnBNPpEmLss4c0oIHFNKXljoO3YUHqwd/y+kZP4&#10;APue3oHtkESz+jshYKPYblrBCBtsnDFHHfmN73jsscec8UK/89uONbkSIBLwL4GOzSGvHnnkkRQT&#10;i4zx+MidQACdEnfyb9fmP8xHs91W13Ec+4w0MyGvQ/ccb/6LtltZbjH/br9pG2QC8XxKQSzPH7T4&#10;gutQPwgJCCHqm5g4m/OMUDJwk8FNVJCDxBfjcT46QNCdiVt3/DY9uY8xQY/oE2KQ+lMXfCZjD53h&#10;77jZhl4hlidPHKXmo6ZoRNNiKjV4rTq26qwBbSpp1baNatvpZ42tkUMdpm7Qb8P7aOW2KarXfoDG&#10;D+igBl1GOgQTY4v5iWtwLffNOdqNHqkXdWbcoA/mLupv4ga/uaFAef7AnIcNBAo8bp7UcYzNQh4i&#10;tNnIQ9oFgY2uaSdzuVtsfsfu3MJ8T7/YnG+rWJnzIZQpE0KS63BNdIAuyWvRLcDuAk1OtmrVKu5b&#10;4kD9fG8m85sYyf1kjPupGGIyYicIRG4cY1PEUfhX4jliKHJtSH5sjZgJ20Vv6AkdoXfaj805viT8&#10;vE557BBbdPrp5BlFREfp/Kkgp47Y1qHj3vmWMrjJhM0Rn/EUzsoVyzRn+q/6/JUH9H/X3a46S845&#10;drxmXD3desPNev2D3Hrxwdt1/b9yaNnxcB1b3FT/uOk2vZr9Iz37z5t10xMFtP30uTitpD9kPHIy&#10;+ohqf/CMZu/0rtwJ2thOBRrNdL7HRF5Q7g+KaHPqrUj/A3DggZiAMjJw7gymTKQcTI4EGIkNNPwB&#10;589dFZJLJoerDedujmeiysSfAwQpybXNjI5j6yfrpeffV6VqFfRh1o+18HioYk5vVOkcb6l8pbL6&#10;4MPi2njB+w+b6ClhRGlii8IqmvMpfVa9lydI6q253cvos48+1EPfTUi3xCQgcCMwu1rAPxKIZUS4&#10;SSuSHHw+wSl3w2kTCTPBK76bBINgFv9JnPHmm286q6tIBEi2SBRIMEiM8fcExwTJkI6suiSYJth2&#10;B+KJFd+A3YTA3S32SJI/Ibi3AN+C/JZ1KzirbkuWLKLnHn5A1XqNVvUvsyt70RpqWbuo3v6klLMy&#10;lFUBBOMQupCktBFCjKSVBIrAH11iC5Cj7kSJxMtWBqFb4jQjGJgfSaDRe2qBfqXegQD1TE/kJAkW&#10;IAlLTR0GEpDqvCuRFX8J+WXsg7GVVrDxj50zlvlNXXmfr5Ej9HtyyElsPLVsBv/Cn6GlBLSBVZip&#10;BcZ5rly5HH+BjrkeOiFfwZ9iy/Q3xInp1MgzxOYY/DDHEvNwrrMKybOfMk24ln2nHD65ViAACXL/&#10;/ffH/boEyAuEa1PPxF6PNuMnqaOBGJ2VYwbaANHkD249cU2IRoQ6mPDbd79bmOPQJ77EVnsi1Avi&#10;C3KM+OLpp5/Wvffe6zxi/cLbH6lLw6r67pv2at13tA5sXaQvPvxaMzcf0owWJdS0fEXVbt9DsweX&#10;07z1h3XmxDp9ma+Tjp895xA83DRjDqGdEE3ciGP1N3WhT80GjJzke3xgH2SRW4duBJKcRC9vvfWW&#10;U6ekgDkQ2zD7sH4xoX582nZ+019m2wm1P7nAzqhPoEB9iVOSAq5PXMN5Fh8YWc04J97CNrEDxjvj&#10;xW4SmZ4CoaPTByboC0+s/+GHHypn9ix6/PVS2hFyUBVffEJZPsipnDlzqXinhTrpsSXslHmBOZe4&#10;ghtDG+cM16N33KJHn3xCf71IToZpeLkXdN1d+bUlLEb7lvfQP/9yveqP9ORse5er/9CpOh0VqblV&#10;ntT1/3hXi4LS7yKTDEdOnl8/XC+8VEzHPYoHZw7+pg/K9RduICrskLLlq6xTaRgvMTng9K5lWAKV&#10;icAB50dyxQSDc0wscKr2GElqTC7JAQ6edmTizwGIAfr0WsT8gQ3Vatk55303K0fXVM6267W4d0V9&#10;UHOSIj3zzqyuFfR8+ZHq1KmT94SLiNGe+SMvkjWDBv+qIxdiFOwJjpa1z6/Pqnn/9XrHxo06uPwX&#10;PZJOyEl8CPMbq+q6d+/u/OkIqzhYzQA5drUAKUWgmBEBCeEL9MwdeH8JJsE0tsGfZUDO9ejRI25P&#10;4kH56Iu5hLmaYJzYxRJCyD0IMJJC38famU94ATurK1lxySoBhCQPgahglRArMWkDjx75Phplj0VB&#10;ZkJ2QsTX/OpdvZK7lH7q3V2vvZ5N9RvVUZVqtVS9ToOLBGlihCSDMo0M9V3lQHJvKx2oE4/JI1ZP&#10;6kzdbSWptYtHqSCMeeQLwpcbfuiBpBYSmBUM6IdkgZUMvqtMuR4JJWSYkahuIhVhDCEkH0asIpBR&#10;CP3DJ2UGMqlLLki6SeYAiVJGAK/XqFGjhhOnov8vv/wybs8fwbwGKZhWYFziDxjXjH1sESIGPbMP&#10;ISkmfrLfJlcbZcqUifuWPNAGxkxqgbHIeHcTCegY0sEICb6zzfa7dYutMObwl3a8EZr0CSSFCWUg&#10;dq2UEhecS/2x265duzrkpDvmoj4QK8m5Bj6F+rtBfbmZxRgxxLdSj2OtvZQDcYNQP/SJGOHHfrab&#10;oDs+yVPQJ3XB9+EL+YSY5KYThDJjgtVn/AFX586d1PPHoqrT/XdNqv2Z2o2ZrSOHNuuHrxpq2/Fj&#10;mtqyrDZsXqwShb7VolWe+KvHQI0a2FXV+qzSGU+brF4QUOiN63IdfBg3wvDjEJf0Ofu4bkr6Dzuh&#10;/SkBurB4y1/McCXERy5fTaB/bCOlwI6Yc+k35uikgH4lRiCexRavNmIjTqpPqTfVfMxqhR9arsf+&#10;+Ym2nPO+goIxht0yJ2GvEOLEFtjG/nVzVbV+F22Z2V7/vP521V581nN8pGa2+VQ33PiI2g6fqD6N&#10;CujW6/5P37af5pQVExOlAdVy6Nbrr1f+ekN00tMf6RUZjpxcPai2Xio9SpFxfiPqwgl99vZ76r9w&#10;h+a0y6Pi7aZ6d6QRcODX+qpBAinfyS4TgQHBDskMZCPfUzJhXi0wAVxNIiMTgQWB27U+3mOjwzSi&#10;9qeqNvWY+lb+RNUmelco753eRXc+9IL2HfF93CdWp/d6g26vbNY5h1uL1dK2+fRZ1Z4OycJKghMr&#10;rz45SdAHGfa///3P+QdkiB8Cy/QCiLQ/EzkJSEYJRN1A588///xl7wQjYblaIHkLBKJCTyjH+19p&#10;xakwnTu9Vu8/84Deyv2Nyhd8Q+8Xb3Jx9Qy+Br1AAEKSQhCSjEAkQjxAQBrh716xaas6bbWnPRbP&#10;pwm/fYUx6E/8kaJXEkhk3iXqb19yhOTkagN7hFQAkNfpHSRkkA9uPPfccxfb4AvGHyQxJI2RKbZq&#10;xk1CeRO9lK+C4FoQ/fgykuVq1apdjPNMuHZ6JCeLFCnirEhLCqg3eqQ9jF3Gd2oBPVqfGVnId4gx&#10;cjbqzneO8Ucq4oPoe/IbW6Voj2ViJ9iG2z7MRqyslPQRvqN48eIX5wPef0h9uAb1Sa4fpm7cKPFn&#10;uxCeXMNg7zn1BeeiR2yWtlNHW6BC3RD0im7YB1Fn2/mOcC3IM/ICbt7YY8TczMEmbIU82zp06KA6&#10;depcXBHvFkgb39VvyImj+7X3wBGnTtSNeiDss0UfXJ/zaIPZCPVhPDIWuRHFb/bTr9anbokPySUn&#10;uQa6a9CggT7++ON4/VRikF7ISdMboD/QZ0pAX3EzlL788ccfk7yiFHBzkpXfkOJXGztndNfdbzdQ&#10;UGSsjqwYq1seeU+vP/uEXshWVKuPeP/pmrGDzTLuqTO+CDtxbjiv7uklJxedcfR89uAqvfnwXbr5&#10;5pv117//Szdc/38q3sb7VA7k5NJJA1Un7xO68c6XNHZT8t+Fm9rIcOTkyX2btHzHqYv/1MQ7wE7u&#10;Wathfbqr7+iZOnE+bRMWC2SuZeBAmfQykTrA4TCxMjnzmVGATVBfknECCIIVJqpMZGwQPF7b4z1G&#10;A3/8Sh+X7qQzkTH66YdPVGeGd1VT/64t9MArX+tMdGITk1gtbp1P+av2cMgRguX0QE6yOpa5LT2s&#10;1vIHEprkBP/pAfGRkwSfvjc6GWcE9G5AYFwtcKMsEDg5q5aKt5vsjeOi9ylL1iI6yh3n2FB9/3kR&#10;55jEgvmRecUSZoJwEiBLjonPSGRIgC1J5jdxC8KYg3RA7N1cRkaQyJLkISTCCCtr6CtuTJPAM05s&#10;9Q/JA8k/fYyNsloUf2krgVj1wOoHCFceaWX1B8QrNwPsfVKszCQxRuwRfchJjrvaMAIAUPeMiHr1&#10;6l1G9ruBrRBn8YmQACKMQSNWEGwoEE9MYSPYaKlSpZxVxtiyr2DP2Jzv9qsNVh3jixJbF2yH1dfc&#10;ZEDHKSUprgR8J3OEEU/Uk+/0H+Oa8U2/uglFN5Fi5CT2buOf8/iNTdBvCCQ2x9FP+B/39ZILyneD&#10;GzHYLL6JfegvOfMf9fct24AO3H+8Q5vxh77tcPta2s04QY+MCfOpfOc66Br/SjmI188e16IJ/VSr&#10;Zl0Nnjjf8Y/4xXEDu6jSD5XUedhUrfT8JgbBl7KikdWT+My9W1erReVvVbxsPc3bvPcP5KT5d65L&#10;negfI5ER+g4dMHbx4dSJ/jNd0laOY6U6ZeB/8d34Zr4TD3GMSXwwu0oK0A1PpOCfrvRYeWKQXshJ&#10;m08BtoJ+kwtslH6g78BLL73k9HtSgF579+7trKi/+qv/o9Xq24/UZ6fHrjy/zh3frVETFujAkaNa&#10;/lt3PZytkY5FRl+8KYEusVn0yPhDH+dX9tBdceQkiAg7p/ULZ2n+khVaPLuX7r7pOtUcvFprx3VW&#10;gy7jhNeNPvOLHr35epXuln5vMP4fQRQOgKCTCZCOZgAzMBnYKCWlg+TPDO6s4KyvZTBYrnUdpAXQ&#10;MUEJDim9AqdJwGBJG4EAnyaMF4I+7ogSlCD4H9qF47XgxoRJnsmMiT7TD119YHv02bWKiHOH1b18&#10;ThWp3VfBcU/gjmtSWMX77lKoJ3D9MvvLevrb4QpPtKnGau2o5qrRZqCzQosg+9zu5arSZ7UyPWr8&#10;wH+QIGVEuFenGIi5IKMgqRICiVS+fPmu2nwbkJUGseEaUfRhDVq0N25DpIrnK6jZBy8o6uwuFf7i&#10;+7jtgQNzR3yPKaYmICJTkowB5kDIyfSwUpE5mSSJ3ACyNSMBYoEVUTwqyzjyB9qV2KTeSO2UxCXE&#10;SvxhC0ky5Zgwvk2o99UkJ33rg7CNuI26ozPb5k+IGSDWIb7wc7bd4D7Wvd1A2ZThvoZtt322347h&#10;NzEjCTyftp85gxjVbkYwttCvm1i0Y2kf5Bv2DrlCXyF8px2ca2JkJcdzPatHIEB9WDHOKyrItagj&#10;daL+SYGR3PGB+vI6C+wa0AbGAue5YXpEX/g22o4OqBN6MR/BNn5TZ2J7L0l1WHN7V9I7ub5Rt26t&#10;9eZL76r75KWa1reK3smaV42b1tObT/xHrUbMc4h7bvYwNiBnudEzrmsVfd9zqqb2q6UPi7TTngNe&#10;chJduK9LH1t/UH+EfobXoD7ogb7kO8fRFuszjoMs5Ts+jt98T4wYqENSyEmuwZ/eQMS6y0kJyL3S&#10;A+gTyF6A343P9yYG9At2ASjnoYceSrK+6G/siacneAIDW6bv3eLbn6mFmDMLlO/DYs6fO4OTBzdo&#10;9qZTjj0Gb1+gfz/0lXZ4zIi6YCOmP/YDtvuSkxsnNtCtN9yi0g07qeJHT+imf76hWXtDtapHAd1y&#10;072q2L63WhR7UTfd9rC6zgrcylHqEp8ekfjgPsZ93B9WTjKIGewEodxptru9fPKb7ez3dVjpETEx&#10;oVo8Y47zLrBdu3Z7NoRr2ZxVOuf5HRsdqfm/9tOA8QQFZ7VpzxHFhgVr4eYzOrhtteYtWq6QiCuT&#10;QP4SjWsNOEEMMROpDwIBC1TTE6gPAQH+ISV1I5jAv3CzxO6oxifcXWTFCoFJRvBHfwYwKV7L5OT0&#10;TsX00OedNcuTaJFsrdh1WsFLeuvJV4uoZKWqyvbU/9RiedJskbvAPKrKYyaBWI1zLQBykqQtI8L3&#10;kTx8HY8pEXzy3q/4QAz2r3/9y1lBcrXADaYUI/qwKvzvLs3beSlJOTC3p5646+/6x613quX4pD+m&#10;dSUwJyWUmKcWIDJSutqUhBpyMj2sVIS4oD72eFlGAfFB9uzZnZV7CYEYxlb5JAbEHyS3yYWtIMQ+&#10;3YJvM8EvQKT4HpNW4Fq0EbLFiD62sbCFeYt4wDcRTYwY4ttuoGz6z5f04zvxCPpB+E7dbDvnIHw3&#10;AoJzOYayjFjDniGT3OQix0NOUi7HGaHJXE2fQ2pBhvFJ/oOwn/K4prueKQF1hQCuWLGiUy7XoG5s&#10;h6RJrO1xHHMmbYsPjGfGh/s1CBAh6MYN0yF6dZOTCN+NGOQT3ZqeiOsPH9yjb97NoZ+XeRcpLPX4&#10;tEVL5qjsy/9Sk/4zHVtau3yZ1m/e6uxHIGapW61aNdT+hwJasWO39u+ao2+yfaLNu71kMeXjm4w0&#10;5trU3U1OItSXulmd+eQ4+tlshHaRX9BO/Bzn8D0xYqDchHSdFkgv5CS6ZfU/oD/Qd3KAvbvnQBa6&#10;fPfdd3G/Eg98KWObleq8F9r63i3YAZLaCJlVX7lKdY775YmvFgzQzU98pR3BIZrQ6ku9XmeWs0gB&#10;27I6uevG9vC1P1185ySIvnBUVbM9ov/7v//TTbc/riGrDjvHRUdcUKMvXtZ1nu3/d91tqjN48cUV&#10;qIEA13DrEB/hW19/cB/jPi5Rj3VzAgObQY2zwQHgCAj2cBp0NBMVQRjBKwkWBsAxDGz3BdMSO7Yv&#10;03P/+Z/6rDiiIYOG6fyxbWrZrJyGLzqiTYOqaNrK3dq+aqlWndisMl+X0O+rV+nbLpvUsUkt9Rg0&#10;SRcirlzv+B7R+vMhRhsWTb/4svgVWz2Oz2OMR7csUrtWrTVp+X5lzHUs6RcMdhwyDt0Nf3czrzao&#10;I34Ap5RawI8QODC5WdDjFiZj/A/voyOR53EMu/tKQGmrN81HESwRRFAmus7ElUE/J+cdL38OxGjj&#10;vHHOn22YTFx1VLExYZo+rIdy58qtwZOXXrwLmliQoOJTeaybO7lXa77MSMjI5KSb1MHvsKIPv8l3&#10;7MA3GSTG4M8nuNNPDHY1kZrkeUToOQWf9z7eFGigW2LStAaJD0lQSsY0cx3kZGr+eUhiQUyPffJo&#10;LoRARgCPzxctWtTxGVcCpAZxQWJBLJIUMhNgiybYhW9CZ8I+BBtKy0c03XUA1JO6QbYgbGcb8R5j&#10;infj2bbES5SWdi+rTz/99KLU7z1VkWEX1L9ROX1R6CsVKtdOB896iUUjDNEH5wPTndXL9tt2t1j9&#10;7DyOp+9Y1YVN0+/omVjQ2m7xLMdyHI+xk8yT93IOMadDuHn6Bj0Qf3IcOa9d04RrJgX4+VatWjl/&#10;hgJhZ3U3chJQV3snoi84BrsktqC+1Jv2xQdWeBPXcR6Pj9s1KIPr+IL2sN3ISbcYMcl39EGdKQc9&#10;Hdi9VR+8+JxyFfxalcp/o7eyfqEhU35Ttn/9U6/nKqCy3xfXa6/l0tDZ65y4HeEdkLTj888/V+NS&#10;ebV+114d2LNAJbN9eJGcpB/cBCU+kzpQF/qZeqIndMCnCb/Jpehj+gk903bISdqIr2M/30289utf&#10;DLSdMq8m0gs5ic74Axr0gb7pl6QCG4aYpI8MtqI2qWCRHfXgxgrvp8ZG3GMVsb5OXcTq/O6lmrt6&#10;d9xvz5aoEK2ZOVptWzRXz6FTdCo8mfl0TIROHD+mM6GeuDJukwOP3z0ddEwnzoUr3DN+GVeBAvbP&#10;2DFx6xHxHSMG9rl1b8cF/J2TdDpOG2OCEICw5O4HJIERmOzzvcNhDiAQQDEYbcf2TfXMs//TR+9/&#10;pvJNe2rL5Mb6edBPatyqn2bWK6wtQfs1uHlt1Z+6TiMmDFa7yhX0Vcf1+n32PM3/rb3WHL48SfCH&#10;a2blZMwJFcn6kipUrOjcxes7eZ0ighYr21sfqGrjZiqX6zl1mnj1X9j+ZwGDk2CBR7l8xwVjBbtj&#10;IKcXUF+SbIKA9Ah0hZ8hUCLBxg+ZEABBZGbiykCHiUnyriUwPnlhe3ITSMgqSEkCJQKua2ZOSSbw&#10;NcQSfGY04IeIi/yBWMgSMdpGnMSfAfDHCOmFCArknfaEgJ5IknPnzq1HHnnEeQ8X+vBFZAQrozwB&#10;eIwnGI7xBrWRkRGKcr5fSjD4vBrJGnM1iVlKiFFiZcjJq7li1oAdknjziCmxfnoGyTCEEo9LJpYo&#10;oG1JGWvYG2OCnCc+f8R2E+wQ2zYhV8FGjCyB8KGu7pgPPXNDFcLFLeRPKRHa6k8o2wgefnMsJBPb&#10;EL6zzVbusXqJm8HudiZGosMvOD7v1OEtKvZeFg1cdEAnNg9S7nI9dTbstMZVfFktx6509IGufM83&#10;+G5H0J9bbDugLPRM2yCziAnRsfs4hHnYzuETu2AVH2QYeuBcvuOXsAHGOHZAm+hT6m2JOmUnBtSL&#10;lYslSpRw5gLf89zkJOAa2AZ1ob+Iv/lkjqGPrP5XAucYiEc4l2sTH/urO9vc5CTHm9B+hO2+5OT+&#10;XVuU9ckn1WrKRmcRQdOvsyhv7R7KevffVKPbOK1atVJDKrypQj8OcPRPbM5TBeQW7dq105c539OQ&#10;VTu0e/VQ5cteTtv3e0lhhGv4EpTUh3pQH0go6ktf2zjDFmiL9TmCfiEn+bRxasf5HhsfuCbXuJpA&#10;H+kFvEeZvkH39ElSwHmsvPTVJzf96Oukghib/uQ9osyr2Iob9Kv1tbvPA4dIbVg617nBN2fOXK3Y&#10;sPOK75en7byDlRsV2HFKgZ/ixkYgb3qhI/d4SeyYYb/7HDsuTf4QhwtZBcxZY6QYHU6USQ4iBoLA&#10;VjvhIHE4dIS/BiUEroVTXLliprLm+liHg7bqh0o/qF3Zhjp6PlS/9O2i9fvmqHyZ8vqhTFkNXLdR&#10;I+es0L4lw5SrzRp1bVpLP9aspgOnr7w6Lb5E40+H0+P0VbGml7HwR/rkU/mB87XLo4OY8zOU55vW&#10;V/VPHP4swN5JRLib6c/22cZky6SfnsCkk17u1iUF+KNrZhynENgdKwoycQm8K5AVDkmdpwwE4fx7&#10;IP84TPA8Y8aMuD2Z8AfGa0Z9YoEgk2TSF8Q7PGJk8Q7/NM2/pHNscu0q0EDvabX6kCCcf5vk0SST&#10;9957L26vIVpNa/3gidWqq9PkEfp5+Dyd2DlLo6b1UY+Bs7T9l3pauz/uUSdP7JmUFXGBAGQT4xry&#10;wt65lRyQSJBE8T6yqw1idmJr/mk5vdilP5ADVK5c2SFRISESC2KYpMZV6IFz8En+CAn2I745EPXi&#10;eOZUI/y4+cc2jjWQK3HDguMgXIx0MbFtCOUYiYhgOyTwCHU0oR8ZDyYQGQjxm7PCLY5s4zuf/Oam&#10;LgJRxG+SZdrBNVq2bHmxnYkVEBsbrRU/faPvfl6qiKhobe9RQHV/W+XoJnR3JxWuO/oiieTvfOC7&#10;Hd1BDppQR7bZOZTF9qSSk9SDsQxRQpvRm+kKnbCPsiiX8jje+trdn/GBPsbHQbpwvj9QX8pzg7LZ&#10;Zjk1NpCY68UHzkXwX/GtrGI/dpoYcpI6oyts68DenSr+9itqMXGzQ062KP6u8jcYqrIv3aXqXX71&#10;5DzLNbzi2xfJSWTs2LGOfiEqP3jpYT3z2NN65pk31GrCeh085P2zMoTyzZ7Rg9k616e/GB/Mr+iJ&#10;urvtwoTf9BvkpLv/sBnTi/v4+EDbsbGrifRETkKEkTege/ohsaAPWOGI/n3RpUuXP4yFK4H+mzhx&#10;ovNJjMG86pvPsI9yuTZifR84BOu7r77SUs98vmzxbFUrlFsd1sXfDsbSCy+8oFtvvdWJiZ544glH&#10;nw5iY7R23hQNHzlGi3ZC+kZq/cwRGjptg7C+0NM7Nah3H63ee0nn2K2tkk7IhpMKykJXbkFviI0X&#10;f9djG8fYOXZcuvq3bipkkwYTK44FR4PzJ3jHiBC+22SAQ8Lx4HR8DYjz6tevH/frj4iJ9ExevJDS&#10;B7FREQpLxPsmuV5GJGOSjlidnlRVT7/2kUeftVXgo4/UY9pWnZpSXgUbjdKO3bt0Zk1b/S9bJWdA&#10;ZCL5YAxA0OM4fe3ZF4yBqz0BGqg3ibS/4Dy9gzrjKzJxZeCbM4ncy1GpUiUnqUwOGDcE6RBTvPCd&#10;8cxjJ8x7mfAPkqaMSk5iJ25ykriFlTL4ewu0Cd5JyNKLbzegd5LAtACPeRopedtttzmf119/vUOI&#10;XEK0mjdprKF9e6n19P2aOqCt6rXoo+CwaE3oVkVlu3kSzLhYGB9PwppWIDZltYitymCVRnJBvUmi&#10;UkJwBgr4JZJe93vp0iPIHdD/lWIoXzD2ODc5wMbIByDz6H8jrtjG2LaEl3GNkKgzpizf4drxkZOU&#10;wTbKsAQutUD5dh2uySd1oG5G7tAOcjH2IxDBnEO9EivOtYKWKc+LWbTpOK//ita6VjnVfIb3lR0R&#10;wYNUoMqQy+rBddEPwvXYDqwepl90iaBbCDT38U7Znt+0B/IMoU12HY6jHOYYPq1d7Kds5msIDvqY&#10;/jXSlu+MVQg605HVC7kSWElFTJ8Q/JGTqQXay1xFW3xBe2ifkZOmb5P4CMpDhw5q3uBGev/dnPq+&#10;5FfK8mFx/Tp/hWYOaays77yvr4t8oVff+FTDf1/lEJO8koHVqpbvE2vt3b5J23bucX77ihGVRlaa&#10;4LO4PuOMOjHurH/MFvnkN/qFnDSbQfjuO25pO+OBdtLntJPyaSu2wCf7EwN/Ok4p0hM5if5YcIP+&#10;bE68EtAx4yy+43/88UfHRpMC+sWeQMBemFeZJygHe6B++AVsBKH/qHtSr5MwglW6RDldwJ5CTmtA&#10;/WKqMiv+Jw55pc911113MR5CnnvuOae+PDHSomk3bdq8Sj9+8pX6/dxDAxds1vZlo9RvUG/Vq9FN&#10;O/ft8czXl+IPbBzboP2BzDPMR5pwHRP2+RMD332PTVfkZFJAx0BKomAjLpk0eOSQlZc4NhwajhJj&#10;w5HgAAJpaBgvdbgmEOOZiEK9yVLoqs7KmreWoiNPqswnbyvbx3n0Yd6SeqVAzSS/by0Tl8CAhJjk&#10;nw3dAzc+4Ei5g8KAvtqgvoF8f0VaAj2mp4k8PQN/mlarp9I7sHleH8IqouSCsUsSxPsr7b08zFd8&#10;T6skJKOBgNH3bndGAUmMkZPELqzCIY7ICKCeaUVOPvbYYw4ped999+mmm25yiEmCcv5t+RKi1XvE&#10;lLjvUsiKEao9xZN0nt2pn7q1U7vyNbT3jDciIdFJLumUFDCesU2SKsaybWM1dHITUJJrkigenb3a&#10;YJ4kruYGii9Y2Ul8nZHB/AapECgwRzBmSLDx55YAI0ZyMK64Lp/kKRzjjuk4jiSSbZRB/pKY+DAQ&#10;4HrUFQKGNpDvUE/qzbxFnYgHvvzyS6cN1CuxAjaMaKiXvh2isLjm7BtcTHXGed/3F7q1tYo29r6D&#10;GaHd2Bf6sFyO7cCOQXfoEH0hVl+Opy12HN/ZxlyLWF5o+/hN+2g7ZVJfuz7HE6dDajAWfMlJ9IB+&#10;KMfd1kCA9lBuWoG2k0ujKzfQBboxctKIORP3Ckr0Qb3RDbZCnrB5/XKNHT9NK9asc27M4Tvmz56i&#10;4cNHacnylY5/Qf/8QQ8EJeeg6z59+ji/8Yn89hX6ID5hvsV/Mb6pE3V397u7/yEnjUuAV3AL9UqM&#10;MO4vrnBLANjHiBEjHJ0FEoEkngIB8lr0nRj/it3xWhdsyR/QGa+TSMrY4ljqYHphjDKvWqxN3Ygt&#10;sWViBQQ7wc6xjcAhWAVfvk+vvfaqHrv3HuWp1ksRsZEa3byi8xob5KOvftSeuEvyj+Q33HCDEwfd&#10;cccdThx04403Oq98g5xs/EN5VSn3rUr0WqlBXXtqR7hHJ9En1bv5dyrdfqV2/d5fFeu18xbmA7iz&#10;QPknyjH/ivA7PnEfh6Bf+gCxbRmWnPQHGk0jMTL35M9gwLkRNOL0EBwPDsSeu8fBopCkAId3bZCT&#10;MVrRp5K6jPe+ly9iQ09lz19bEUeXasz0pR69btOFvf30ZbW+qfIy+2sB2C53dJioeVfWuV1z1bxu&#10;TbUdMEsXImN1aMt89e7d+5IMnavzHnPFkQZ6UksOcOqMh4wI/ASBDcEKzpG+yIR/MFnHFzBcayBA&#10;zpEjhzPXJBfMOTyuxPsmCZIsCOKxi4w6nlIb2CA6y4hg7NhNHHw3QXhGAXXH5tMC7du3v7ha4M47&#10;73Q+//a3v/kkybEKPntpZUpM6Fkd90yKURdOKPhchCLPB+l8mDeRh1AIJOkUH0gYWN1psST9CwFN&#10;rJnceYX4NK3IyQ1zx2rwpLWeZMn7m1hk3dyJGjz8Nx0Ni3b6n/fQHdq26uJrmJA9R4Mdf8W+jAzG&#10;ZCBjestJuCFBbIE9MF+48xPiDj7ZRu5iCZqBfUZOUhaSVjEK9SU3spU2iK0OtMUgzIFsp05JETCw&#10;5ueqMunMxbzh3MHpev/zejp4Lkgd8z6irtO877W0tqMf9Ibw3fTEJ0J9r0ROcm0rzy22j+8cy5jl&#10;k992DsI22s8fVLGqD8LNxMhJdyxpbQ0E0pqcBFyPPBkCFl8EoQFph5h+fclJdMB224fvpT/wEZRF&#10;Lo7tEOcYOckfnvA+QAhJbvryB4HkOtgZcybXZ3+RIkX+QE4aQcxxJow5X+FY+gl7pp7Uj/GF8N36&#10;GJ/GeMSeELMDs4XE9ivXSgywT/c/UQcCRsKlFxg5mZibhLaKOD4d0/8//PBDksYWx06ZMsXpX8An&#10;MTdzK/kr/UycwNjGZhHIdepMvwcOwSrz3Q+K9Mytwdt+Ub58ZXTBU7fICO984EhYuPMv3YDHuLk5&#10;+5e//MV5tJtY6JZbbnFsFHKyVdshCo88q6HlCmrq9HGqWL6qqpcupWlrd2tcm4qq06CeKjfsElfa&#10;5eApuKToMCFQjo0fhN/xCfttPKF3mw8RfrP/T0VOJgUoAMPDaWLoOBEGA8EVkxJ3i3CibGc/kw6O&#10;GCO2yYFjcMJ/fsTq/ObRypc7n5q2bqGCuXKq69Stijy7Vvk/zKNa9evoyxwf6JeVf3xhfSauDAYr&#10;kzSPbTEoz+xfqGw5imvI+IlqXyG76o5ep4Ob56lXr14e6alSn7ysLFV+dchJBjc2y6C+WmCSJzBI&#10;66ApUECHtIExTvBFoM24j0/MH+A7mMAIapjUcLDogP78swJ/x+SZCalr164pXsGH7THPsCLA/R43&#10;7IgALRN/BPNwRiVBCMzxlRkR+Dx8X1oAv8q/sxKQ854lgnPea5dcEOthN6kN9xzInML7aJkzUgIS&#10;ehIokpFUQ2y09i4arFfvu1kPfNhe5z1uKDYiSF0Kv+hJhG7X3Xf9VTfd87IGzFrvqccajS/zlJMk&#10;mRRq/IvTdpI/iJn4wL70cDM1PmB39FugYImYxUjEDMQJ7mTMSBD0Zwkb55gQW+A33NtSO8agfOpD&#10;vgPJAbEDKcUnxA566tevn0qVKuX8ps6ckxQBC8cN15Ljl8i/qPBQzRzSXmXLlFXdTqN16JT3j0xM&#10;N+jJhG2cA0wvbEefxCkI494SXvfxwF99gNWFud36wr2f39gx5UMoQbrgFxEjRLFx4iQjNtzXTQko&#10;m3akNWgDdog+0S+/0Ss2YWQOtm1CPU1s3jBikvyafIebLeQ8rISEjGT14OjRox0fgk4hL83mIFHs&#10;86mnnrpIWPoSkew34VpuYRvHUg98MvViXNImzqUe1s/cYMJmaKcJfWi2EJ8Y+I5+uF5iAfHKWLoI&#10;Txnh4V4fYRLlMSPKPnX0oI4FhyS4GIj2Ue/0AvqUMeFLmtJm/l+BvkC/fKfv4wP+4KeffnLy4aSA&#10;ccPNQzd4ooG5Fftkv938MJIQW/f1GymHl5z0juIYTWxfVp+2nKOweC7RsGFDZ+Uk8ywrJvlkdWV8&#10;dYrmdYUYCojFV4VdJDp9gX267TalsHHgT2z8INilW9/4U/oV4Tt6v2bJycQCJeJ4ISxYrcHdIlZe&#10;2h0fnBqBAwQFSkbZ7omQTvmzICokWGtXrlZwyKVHdw7t3aLlS1bqQsyfp51pCeyDSRrHbbaydlB5&#10;1Zu4VocO7NeBw4d0JsRW18QqdO9vyvXe5zrrelcq9saEe7VsjUn/WgLjGudJUMOEymSLf0APdkeY&#10;4Al/gX+gb5iACdoI5AjyfH0FYgEQ/Zhe/Qa+Lj0FPFcLkGPcwae/UgL6ncCZAIk/zzDQ//Pnz3fs&#10;KhOXg6CbcZURYUlaRgQ3bgKxGoO7/ScP7db8eQu1+6j3UdCIC8HavHqR5i3frODzl1Yi40N5IT6J&#10;G3869UfE6uj25Zp7iEfjY3Xu6Gb91Kmdxi3YfFlAHmjSKSHQHq41YcIEZ55IKSC18A+Xv2/zEs4d&#10;2aZmjeo771evX6+eatVqrk0nonVi7Wg18Pxme6PmP+l4aHy+KloLe5fTnbfdqr/ccN1FcjJ0x2z9&#10;58EH1fjXVTq5YbL+euN1+rLZMC2YP0vVX/6XHsvxvWb//rvmzJ2rTXu9q2Gw74Ter8mcSfKZXkG/&#10;BXrBgc3n+HrGEDZNvoBtGAHCfgPfmVcQ9hEvEDu4YwP38akByic5h1wigWUhBrENc9VhT0w6Y8Z0&#10;ffxJHh0/6SUAo6OjFH7hjCKjvXWMirygiPBIhXm2HT8epBDPd6t3dFSYTnjiIWKiYx5fHnwu1Gkn&#10;ukAnXJcklTHL9e2GKN9tdZu7/XxnG77JdEY5pl+2uY/zFauXCefTV5BoFp+xzY7nN/EbdSSeY6Uf&#10;Tz1h+4gRlOiF4zie8wIB7JPy0hrWdmuH6YG+wS8xJxMb0nYT5jn0ARHIwh9sx4hJfABkIOQuhBHC&#10;SlS2sY9jbIEQcTUkpRGVnTt3dohMviPsN+F4EzvHhP3YMnXxjcmpF0L/A2J4+t7XNhBswZ+4+5gx&#10;S3mUn1hgK7/++qtTFog5c1h53npaDzzwgO6//17ddPO/1H/Nea3oVUxPP/uS3njtbXWbf0jxpd70&#10;B21IL4A3ob+wCV9gR8yXrGTEFrAtxg92RN/xj+28YzJ79ux65ZVXVLp0aac/kwJIL/rEDfgc5lZ8&#10;G9c0sf5EfPs/kIiJjtByj+8I8vjRqLiOjI0O16kTQToZfM7Tt16fxSpRbtLef//9ypIli99YJjYq&#10;REcPHdSRoGDnvMSA/iCXCXS7gK/eaId7vKBnt7/HtyN8Z1smOZkMoGgUizMx5eKMUCyTEk6PpJKO&#10;JxCh8wkw2c6EyyAxB5TRQbsgWTKRdGBHPM7AiohLE1uMptXJomfezqPWXTqrZK7X1WOe970lsTGR&#10;alc0q2qO3PaHCQknHuigOrHIJFAuh9sRExwwPsxP2B0iAiImGAIIJmt0SODEhIvPsMCM8WV3efEd&#10;TNiUg//hOmkN6vln8V2Jhb+EgOCIMZdSYB8EXwRIkyZNitvqBfOL+zGUTHjBPMq4yIhgLGdUf0lC&#10;Fwib37NgoF7JXU0zfh+vb/Lk1ZbQSDX+toAaDp2huWNaKs93zeOOvBxNmzb9wxy3cUp35cjyrlos&#10;PyxFHVbTzz7Wwo271L1+VU0NvjRuSBL9BfSpAfw2Nxvx+YEAcST+geTOHyJDz2rD+nVOQj/xpyp6&#10;9vM2OhYerel13lW7UTOc7es37lBYdHzzRYQ6f/4f1fx5sr58+faL5CSrLsJDzur01tmqUCirbvjL&#10;/eo+ebUm/9JfWf79d937+LN684039XXNn3XUtewDwiGhtqOb9ApsJNBxFPO0Cb6ceAB7ZJ7nk/nU&#10;PZdzDPGBxQJ8klew3V1WaoLyiVWIO7g+8Qh5DP6ra+dmuuuJd1Sl7JcqXKmHTpw5pwsHl6nkxzm0&#10;83ioc+7B35tqzZKJqlC4qLp1baFClbrpjMf+2Bd5cq7yv5JTTVq0VIuGNfRJzvzaeuScMxe6k1Uj&#10;J7l5/+677zokzdNPP61GjRpdNidSJr95ByTxFN/dYrrik3mc6yB8t/1usdyOG8y2isedTJPrWTKN&#10;rXDNadOmOcQa5LORXkZOci7XCQT8xSJpAbc+7Tf1oK/oJ+ZjNzmJrWAzkD/4L4TfEJmslrQVp9x0&#10;QoychOT1R05SHmLEIzdcrFz2m9h+xE1M8pv5C/sl3rY+ov/oS+rFPvofUG9sxNc2EPrT7MEt7j7G&#10;RtBLUsF4hzx1gP8NYwVfiNYNKqMiLX7V2b2L9OAdWbX2hGecHFqhlx77TFvO+bct2pecOQibJS8N&#10;NBgbc+fOdT79gfyH1ySg2++//14VKlRw3jHNNvoHvTCmkgvybF9ilD5nbsXu8LkI45pxj5+mLr79&#10;HyjERodp0ojuKvFDTZX49G3VG75MsREn1LXou/qyRDkV+vADdVnkjbdoN38SiD9229lFxJzVwJI5&#10;1LrfKLX84WtN2Z+4pxMoi3gU3fotNwXw1Rvl29jxHT/YHOOQdvKJX8kkJ9MAKB9lY/hMtgwQjMHu&#10;4LgdJsbHBGQDxCbG9AgMDqfvz6gP7N+r5UtXinj4wtkzCvMcE3QkyHmXEecd3rVVOw+e9AxGTzB4&#10;3jOBR4QrOCxKZ04c1eGjQRfvIvxZgQ5wuAQ0l+svRjPqvq8Sw7zL2k9uG6Yspfs5S8AjQ3bq/Rzf&#10;a7cfLhgbYfJmQk1LcN2MShSkZ2Af+AT61IIwxhq/uftn7+vBhkha2cY+AjT8igXJBIwEKZZ04fjN&#10;r2ArSZ2QqEd69UepBVZuESjVrFlTTZo0UatWrdSjR4+4vSkDARBBOAESj4D6goCKeSMTl4BtM2dm&#10;RDA2fQPkjAKSB+KTlGJwvZLqu3GXFsyd75EFOuQZA4OHT5DzYpKY0/rys2+c43yxYcV85/12PIr1&#10;+5xFivL4oV1btmv57M5qv+Kwoo/N0Sfv1hGc5JKhTVRpxqXXT+AL04qctKQ2UMDv4x8SetQNRJ5c&#10;r2/fe0eLDp716PGE6r13v9r36KtBQ3/RxqOhCTwCGKOwEPZH6Ps377hETjqI1Z4pHZTl1Wf1j/99&#10;qJ9+W6yh3Zvrtf/er+ffyuXpq5z6+8036ItGo+OO965SHTduXLzzRHomJ4nPU9vfYhsI+mF+ZlyR&#10;IJpfI57CXu0mJLmAJcr85tPXvmJjo7Vt4xrtP/lHMiL03GkFnTjrxOKGmJDjWrd2k0LiMQrKJ06g&#10;fhZ7UC9erVC5dDnNOh6uLetnqsKneXTYo7OeLRuq7Gdva9sxjx3FhGhEhfxat2CsRszaqpiocFXK&#10;X0qLQ73tDj8+Q/neKaPDwWd1/uxx9S/zriZsPOiMG9qJkKza9V944YXLHmnkk8c6YyIvaMrM9Tqx&#10;a5U6j12jTXPGaeSAfho6foLGTZijo2dOasrYsRo9cpQW7zjtlItOKdedW1l/mFiy7EtOUj+2k0Dj&#10;S4yMo9/QDSu/eJoO/07MRazFNYmxKDcQYGxRv7QGbTCx3+jE9EHsydxgMSsxDTZNPMqqNGzIyEnI&#10;R8hIX3ISgghSDPLSyEkjHe2GPUQjc2jJkiWd77bfBDs1cZOT7LP82uJhxhUkIv3LH+BgG9ZPxNP+&#10;cin22zh026v1swG7Sc58Q114gobzDSEHFirrU1m0zuPDw3fP0d3/zKudF2IUeWKjXrvzPs3c5T/n&#10;w5e5y0ks0AN/0BhoYCu8ugjOwxf4XG4u+NN5IEC/cW1ffTCGeaUSNxfww2Yr+GH6D/ugr+lbygjU&#10;OAY7ti5XsVo9dcSTz0eG7FLz7mO1a/EQPZqvp4I9agjauUC1fvbEOZ5jGVc83h0fwg4s03+zN9aU&#10;aZM1cfp07QxO2mve0D9jlL4PFExfiPkOxo6NH9MrYmMJGzHJJCfTGeg4BgSOBeeOU4Z8IEnFuaYn&#10;YHQYtBtmjNOnT9I3n36iIyHRGjukry6EBqtiwa/0295IhazuqHZ9flWfDvW0eU0bzwAd4AkwNqj7&#10;qj3qUL+yeg8cq7P849SfBAw+JkI+7TcTMBMyuvLFpjGV9XWPVc7S7GNbBuiDSsNFmH9uRQN9Xn+8&#10;9yA/MLtJS+DMMmqynZ6BXTBxJvbuqzl4Jl+7CULgjA8hULPHzfEjBNAI31mVgPAdP8NxTNAEEARy&#10;7sQIwR/xea2CMcY/CAcqgSUYtUdLCNJ9wXV41Mefn7hWgU0HgiS7GiAADsTqw6sB/AiJXcoQrRZF&#10;XtHzT7+tmtVL6sXXPtWxCK8/iY2J0KoehfR57cHOb1+cObRNJUqUUI0aNTRw8BiPv/Oet3VeFy85&#10;eXimPvygoU57Ni8f3kwVplwK0C3ZyIgg2cc/QJYkhJkdSur9GhMU6XEVsWdXKNd9j6jdiFn6rVct&#10;3XX/h9qBYhLE5eQkj9+zaieKR3XD9qrwA7fpmY/Kavq0qc525xHeyJP6/qUH9GC2cnFleMGcEt9N&#10;S0gJi4XSG7Bv5ry0An7d5lZ0wm9fX2/bOIaEjk/3Mc4fKG4frIduvUGVh13+qGNs9Dl9/+59uvep&#10;73Q8Ii5RjI7Q780L6Lo7n9Maj7FY+b5CLEEcQSwAIUT+gS06SWV0lIY0KqbP6v2mC55EMjo6XP3K&#10;ve+Qk9FnVqhwgc46F8O1onRi9c8qWHugouLKDTs2Q6/87XY9+thjuu+efyv79x0VdC5cv7SroDx5&#10;8jhSolYnp52Q3EZK3nvvvRf/JCtbtmyeskPVt35bDflthFpUrKhezdupS8dOmhoao+DZnVWi2XCN&#10;O3ROESEHtXTZHifhZf6GNETiIyfZxj7GG+fwnTbzyfnEZOjCyGT0g61DagwYMMA5D1+D/ojJKM/d&#10;t4kVf+DaqUXgJATq7xb0QVxo8SYxI/Ej5CN6cBPtbGM/cQ4kIKsmiXV4bQ2+wFZNQkxCXOI7OMfI&#10;SIS4E+E7ZfKKD2yD30ZG+pKTtg3hHOJp7BkdMsbJXSy25dru9nFt9hmsT9hnRAr24CZTzJYYK5TN&#10;9Xxh5Zj4A+ehB8OMbuWUo91672tKYs5pwJdP6IMvy6hs0Zz6z9/u1oxd/slqbDA5Kw3pW8j/+OqX&#10;EvBuUfrFF+g7JcQYdaVvbKwBvmOf2CI21b9//4v77VhslzHLu06xOfJyciPyIOyX/fS3lRko4D96&#10;tG2kL2s0V6Esz+jh53Jo9tYgLRhcTYU7DFDOF5/Qcx98o+2nvDcV0Q/2bohY9pNef/FFvejIy6rW&#10;vKfu/McT6jn+d7X8LreGb0tcrIONEJMytmg/bbexw5hBB9SVeZFxgz25x40J+nHbC7+xI19BlzZu&#10;KAfhO+Uh7LdjM8nJDAI6kaQsPQFjxBG7gfP/9ttvnccw/vfo/frw0zzq1G2gTm8fqT4D26l5+180&#10;tUJebTjlCbQiwxW6rZPa/9hQ9btOVNeVyzWkb18N6dhCR86m/d3B1AIDjYCFxzZxekzQkEHxObyw&#10;UztU+pP39Un+z5Q1Sw5N3UwiHqPNbbKq9i/xL7enPCZrBn9awe5EZiKwYGxhK6nRl+6J3CYL/AuB&#10;N5MPgRuTMistESYwJijGOneUOe/PiMQkpYMGDXIC6UAB3bNKAPLB36M09BXvcCPAyoQXzIMZlWgi&#10;UfKXtGQEEMCm/OZXtFp9+b66743wBN2xmtzhO9VbesGz+YyGNSyu/DV+1uGz8b8mBn/13XffOXOq&#10;wcjJ2Ii9qpbzE+05Hamhzavp12OX5ld8V0a1GRIT/IPv+7IuR6TKfvqJJh01vcQqOjLC+/qX6JOq&#10;/8btmrDqSj7kcnJy/8opyv/pR+rYZ7gm/DpEJfN/orxlGmv9vJF65uF7VKHrNIWe2KT3H7lDL3zR&#10;OK4ML5hfWOHqb66ApCDxSY8glklOQp9cHNy6zEnYTcZOXa1QT6edP75Dfbu0U59f5yvE89vmbBN+&#10;O4g5q1/bV9bjd0Lg+ZCT0ec1vFJW3Xzd/10kJ0M85bYp/6nuuvXGK5KTxASMGRJUhFgPUi/ywnEN&#10;qFJAleq1U3C4JacRF8nJA7MHqOzoox7bi9asPvX1Ze0+OnQ27GK5kJOfvvmttnpsYELn6vqkYj8F&#10;h4QrOOiwQ/Th348c9/45BjqBkISgvOOOOy7+Wy3vnWP/0d9aqULrATr6e32VaTxJC+aN05QLUTox&#10;q4tKtRimX/ee0f6ts9S+0SAnCSbGQYw4NF26hfYgFusg+BsjJrm5RDzETXnmZeprgp+ZOHGis2iD&#10;47km16EM3+tcSfwhPZCTXN90ScyEjTBu0AvCb+Y4dIQeyHUQiEhWxzkr3z2fPOLrJifJiyBI0LuR&#10;kSaQJZSF30A4/8svv3TIciNTfMlJjsee6CPqRZ0QuwFB7GVt4gk2+tj6imsmRE5yLjrAjhDGivXx&#10;7Nmznev4u4Fq5ZjEB3RDmZ7sUfWL5NXcM95jY8PPaO6EGVqxZo02r56r1x7IrfVn47cV4vikgnr1&#10;7NnTaU+gQT/j/wMN6kz/0Wf0EcBXkUNhI1yXPkanRoLRf+Q3AwcOdMQWa7CIw+I0+hY9WJmBAHXg&#10;Kak9c+rr0bfLaO2+I9q9ZqKyfFZHo3t8o3s/bKrth45p+fguerJQD/HUPvbgfnIiNjJUpz39Sx8j&#10;QZt+191vNdYpz7G7l/RViUF/JID9AWKS+qAP2ujWo+WF6ICxjj6ZG7EprmnjHj1RN/d4QWecZ7kk&#10;ZVEun059PecwJukbOAvmF/rCPSYzyckMAoyDDk1PwICYkP2BCahrq4ZqWKOsJqwP0oQ6JTRswnR1&#10;bNNcW8fV0dCJCzVpzGCtWNVWk+Zt0Yg6xdVswUJNmzRD03rU1d6gtCPY0goMTgIXHM2VnV2kDu7e&#10;peAwr8Og/xnMTLgJTWo4EwIkt6NILXAtAoUrtyUTyQGTOIFVetIvwd6fsb8ZX/zzKNKgQQPnsW3u&#10;VBLUMIETyDARlylTJu6MwIByCcohHwjM/YGJngA+E17g3xJDJKdHkDSlNkkWtWOKqlSo4LyKoEK5&#10;7/Vd1Wa6EBmt5eO669ui36hsxR81d0vSV29CkhFYphRjW5RU+fF7FBkVogG1v9JPO0I0uO5Xyl2+&#10;s46cCNbpM+fjjvQPVjl06tTp4jx4aNNkTdjp1emBRQNUvlxp1e040rvSJA7Mm4Go+9UAyTr+Af3H&#10;i4iV+vCzqrKoKWr/XGV/JY82BoXpwrGVyvfYo1q460pj5hI5uXjdes35fZp6eeKyB+75l2666Ubd&#10;cvd/1WTwLEWcPaSaeV7SLTfcoJtvukF/u+85/Tznj39OQL3xbb7xCnEMCXx6BDE2SVhaYdO8Uapb&#10;t65H6ijP20/plVJDdPbMVpX/NKva9Buhul9nV8HmM53VsH4RNk9ZH3hYX9WurH/f7CYnY7Vzdi/d&#10;fdejevKJey6Sk9undNHtDz6vknle1vVXICdJFEksIVkQbkwwTy4ZUlsPZq+hWvXqa+rvCxTu8S2x&#10;sZEXycnfenXQ/PMxClrYXq+98alGQbz+MkNHwr2xrPex7tI6ePK0zp/eo+aF3tTgJXuduIL9Tu09&#10;n/zGV/KuSQjJm266yfnkn/tbt27t7I8+s0yDh83WhdPr9cvCrdq5ZYl+bN5S7buP0pHTx9S/Syd1&#10;69pZw2Z4b/TazVeEuZeY3K4J7LoIxAa/EeZg2o4PwX6NsDVSku9GgkFy8McekHNcwwgvK8ufQHRa&#10;XUz8gQSe8lITxCG03w3qY3oxYodxYkQDgo3wSZyETiD4KIsVlRBDjHnywlmzZjmrJo2U5JP9rNpi&#10;EQeEhS/RSAzGvO9epVqgQAGnbI73FTvHyEn6gr5BqCNlsN3aRh3Qv/WV7yIPaz/7OIZ96MAfOck1&#10;IU+5li/Y75b4gC6d941H7lGR/IUv+vXYiCNq8MGzatZrhHo2qajCnRZ5MkX/sAUGyQE34d3tDxTo&#10;E+aEQANd0n9ucpJt9BV2ip1hA9grY5+xTP8hPO7N/EqMYHZmx3IcZZhd+PZZbMQ57di6TWfCLvVC&#10;dOhp7dm5QweCzl8Wgyg6Qkf27tDgoSM8cc4pHd/8s7KUHeI8th0Vdlo5sxbToGG19Wr9ld4nJXct&#10;1v3Pl9cBzwFdu3Z17Co+xIYeVp3cOdR95AR1ql1CvyZy5WQg8jl0wlyPXvHXNhYYF9gf84b5XHRq&#10;N3XQMeOM8Yr/ZL+bt8gkJzMImFTT8o5uYoBRw5hjYExGGCEGyXac/ahRIxUZEek8nhwVycTrOcdj&#10;tNxRPXfyuE6dj3AeHYrm8Q/PZ5TnvAtnghV84er82UdqgvawMor3qiSmbTha9Mq7MHgp8MiRI52l&#10;/gzuK53PpAKxxWBPLeB8CCRw2plIHeDkceJpQTQnFgR1f7axaaBd+C4LctD94MGDVbRoUedR7rvv&#10;vjteAjG5oI8JzK9EPhDYJ+cu+J8RBI/oLSMCn57a/RgbE+3Yb0R4mOa0LaKcFQcpKmKT3n//a+0O&#10;9QTap+YpX6HqTlCcFJCsB6Lu4cc36Iun/6kH7r1L75dsr8jQlXrxH9frhhv/or/85S+6+dFP4o70&#10;D8ZplSpVnMTiD/Dsi/WMYV8fRbLK3JkRwVyOfyDZjw/ROzopX9meziNggHcQLu9TSv+665+6864H&#10;VW30DkVf0W97krmIcIVHXIq/YqMjdXjrSk2fvVTnPAkYyZuTpEVH6cCWFZo6e4nOhHjiOD9FU4a/&#10;94jhX1mp4ttH6QEQFySkaY2YoOn6MFshnffY7o5hlZWn9lgnLo4NP6ugYE9MHZ+qokn4whR5dooe&#10;v/XGi+RkzKnlyvHvv6lI/3Vq9MWzF8nJ0PPndMHjG1Z1KZwoctIIOYR4kjEXEe59FI+5cKknniXu&#10;59HyKI/tRHvqf/iA988VWLlrBEBYmHcf5UZ4jjtz2vuvrOwLDwtRmCdPcF/bOd9jZ9gK8+Pf/vY3&#10;ZwUl8tJLL10kC6gjcwHlsI3vvXr1cvwf51IvyuM7x5JDkUAjXJ/j2G+wayO+5KQl25BOJPXMQyYk&#10;1yTdRirxCenB9dzERnzC46Qk6e5t/pAW5CR18b2Gu17oEn2bLmmrEQ4IPgKCFr8FeUh5rJAkhpkz&#10;Z47z3R6fhajiMW8jJyE5IB6JM92Cvo0IRt8QSdyggnSy1ZUmvuQkYuQxhAhjnDKMJKNN1Il2WV9x&#10;vpFz7DebYB/HsA8dYG9mf9YWpF+/fk7uZr+TI9TpxAnvP267LFTRURHaumaFth8+naBPZ66mf5ID&#10;XiUUaD9IO3h6EII60DC7ZDzbWKO/uCZ2ykpFu4nA+GUc0W/sp5+YX7EJfIKRushFH+Xpb68/uVzf&#10;W8Y20023/ksj1nnfgR4ZelAFXr5fN954g2686e/qNO3S0w69Kn6oL74o6Mkj/qXP6w9X+On9eu+5&#10;tzV2c7D2Tq+v98v8pFNbZ+nuf76lpQfPa3aPUnqv0VznXcG8YzXh+MXTXs9cvXfbZh045V2lnhig&#10;E/SUEpiu8QHoGv3SB+gXXeIfEMYe12M80w92E4PvzCEcj44NmeRkBgGGycBLT8AoMUIGLhO3MeMY&#10;HQaKsWJ4TA4YJJMFvzFUjmPgc25KB0d6B7phkmbC9m0r7Uc/TNb8KxmrKpmoedSTCZjJBd0xWcWH&#10;Xbt2ava0Sc4xSzfs054tTJKeyX77fm1av8YT+EXo3NFDOuRxAEfCohUTEqQDQSE6vHuHtu89cvnd&#10;nUQCp0K7MpG6YLwwOaYXEDgmduL7M4E2E9QGGgSAPLZNcMQ4jw8ESvwxz5/dVyYGBJEZVQ8kTmlF&#10;fkQGL1euT8pp65lojwENVp5S3eP2hKtoro+1Jok5LskmwWcgwPslT546o8hkdiOPX0FQJtYXkbQm&#10;HNynX0AC4R+wnSQhNkbnTwXp1NnAzdP4qKT4f+JA/JsvIHDSY/xAbJrW5GRsVIg6Fn5HdYevd/ps&#10;aqN8+u+7n6t2o0b6Os9Hajxmw2V/ZuMPUeemXkZOdi79vv7+7+fVpvtPyvfqA57vWdRr2ian7yDs&#10;Vnf9+orkJIki8akRMJagW/IPeUdsMnbsWGds+Z4fn3hJhHAt6lFen332mSOsgmvWf5ZiIkM1pHkl&#10;Ff66iIpU7qwDp73vI6N84mLiaG4WEktTH2/OcUqbxrZWtapVVaV8SX1bup62H/QmyFwPMF9wXWzO&#10;yAf6OTHkJOA3bcX/kd8wBxELEaMzJoiHSb65wcj7FMlt+M2CArfO4hOOgbhzb/MH6g2hkpqwtsUH&#10;6oou0D2kAnkeOQz5HaQe/grdMV+Qx5DbkJuwYIXFGUZc4pP5REdsN3ISnVIeOjUhDkasbgg3Pvjn&#10;dsrhPAT9cwOQ/fQL5XCOCWUQx2EDkH8AXeOjaJf1FW2xuJv9ZhPs4xj6ANtxC+Xi7xDawMId+50c&#10;oY6QeVzzSqA+5I68BgESFtA/yY1ZyUW5fiBA/SFuqR964Y+jAg36iOugB4Q+or/4ZMwydxp5vWfP&#10;bm2a+6ujK/58qEuXLqrVoKXjW84fXKvBP/dU/zFzNXnaDMdf0LdWno3LqJBTGtm+kv57z236v5vu&#10;0nCHnIzS1GrP66Z731bPkaNUJ+f9uvWhj7XyfIyOTa6mArmyq/mwqer9Q1b9zeOPF12I0ZFN89Wt&#10;TVO17DJQu0545p3YSO1bNkntWzZRp76/6nio1yazZMnifAYa2ArtCgTQDWMGHwBvgd6wQfMPjEnG&#10;J33AmMa+8Ot8GlHsrksmOZlBwISYGCeVnoHhWUBBe5gocFYYKwbNZMI2HDOTHkZLAGGBEcaLDrwO&#10;IlYnDnmczOZtCg71TtbRniDv4H6727ZfoXEv2r/aIEjJnTu30ya+014CLQJ0Hh1lYqbdCfUvE3t8&#10;wfyYMaPVtUMjVS/4jaat2aWf2jbU3N+nqHi5zhoxqrs2ehzzzHb11HpEX+Wo1F/HVg5V3V4LVKJC&#10;M/UfN99ZQp5YoHsC+NQgaq55eHR7Yuts1Sn7rYp/W1q/LNrpcfBhWja1n2qWKaGS5Wpq6e6rm2AT&#10;dDLZ27hkMmISsrEZqInuWgG65K4u5AN+LyGw8hrfea0jocQpvYMg2ZKeVEVsmKZXeUkNxqz0/o7e&#10;p/w582vs4rVaOa2rnnn4Lc1J4lNbJFvphVBiHuLdk/7e0+oP+C0S+4wIknn8QyDsnoScfzznUVn+&#10;WIi53I3wC6c9icRhhUV5ogJPonQq7l+eWUEZdPiAVq5L+E95fEE/EecQ97gBgZHcVT2pCfTBvJaW&#10;CAnapNeylNJO1h7ExmhywzzKVqavo/ewDYP15tuldCbCP1ll8CUna3/xhu6//35H/n7Ljbr+xtv0&#10;bMn+Tn8klpxkPichNrH53fYzpgA+AaKIY9znxyeUQVmRod6nwYKPbtW372fRgCWHdHr7cH1YtpfO&#10;R57V2PIvqtXYVU58wfF2LnbDjQnmQvrL4tHTp0/ql3YV1WKWlxiyugJrC74X4tBWRPnW2eqGuMlJ&#10;PqkHbcWPkFyTu0BikW8Y8cU5JPzUjWPJWyjLrbf4hBsulGO//cGSfcYTnwjXQ7i+kXkp8XXoBuLG&#10;tw78ph20ifgPYgHdc110QA5nqyX5RBjntAuCEhISkgrCkv7hE0KR/ezjGHsSDz1AaLjFroGOyaEg&#10;OlhFy/U4D+FpLo5xr5qkLH4b6YmtoEceLTddQwxbv9NGrkX/8d0tdow/YT84vWWaypWuot837fRs&#10;i9TaSX2dp99MevToqaU7TnuuG6O9a2apZd0qqli3nVbs/uP7nGkbkhAYD7yOqEWLFsqVK5f+/ve/&#10;OysfjSAHURGhOn0uzFmIEhMVoTNnWY0dowjPGGBVdlSkJ4Z3he7km+SrgQBjDH2iZ/KEESNGON8D&#10;CbNNruXORxD0wDjBbrDJnTu3a073Ss6f6xUvVlivPnSHXslTWlN/6a2P3npfP7brrLIfPaMKTfs6&#10;x7v71nBi+3w9/MBDypM7q643cjLmjJq+9Rfd8UF9hXjqEzKrgv563S2qMXKTulUuqA+KNtCKTWu1&#10;fMUqHT2T+OCL8cD/eKQGsA/ftiUX1r/Mn4w3+sJskHHHuGTMEgPjr/AhjDH8MOdZPSgHySQnMwhI&#10;XBkkf0aYY0FoI0aNsWK0TCJMJkyABOdMPjjrlSNq6LU3c+j74nn132w1tPdCmI5v+VkvPvuyc5fh&#10;3awfauXe9PEYPME5Ewd3jGiDb2CUGKAHWznB4EcHvXv3diZnAtCXX3pWrz37kg4EHVfHKoVU5usP&#10;1dKTmE4d+7NCPZPQ3C7NVLNbL41a0kt9W9dQzR5L9dPYuerQoYeCk+CbcCb0RWLrnYnEg2Cl+qc5&#10;1G3ZMZ0+sUW5P/5WB0/uUdb/vKRxG4O0f/1kvVKghU4HZi5JFiwwJfjlBgOTPoGH3RUjQMQ27fEc&#10;JiWOIdDBhrHdP6sfSw7QIysiIR+ulFCgQ+6kX+sgWMuowIfj91Mb0SdW6dU7/qMVhy89bXFi52K1&#10;aVBffaesVInPv9bWJC7AYVwzb6UXkIRUr1497lfCIG5IScJ+NUHyHghykscqb7/9due9ffYPyMQO&#10;+GUH0UfUsUkzTZ80QvWHLFb4/sX65IPvtONsjNZM6aUeY2eqYeXqWpLECQh/z6oZN/BlkAbpDcTZ&#10;aU1OHp7fSJ81mxn36Gasdg6pqA9K/+yQk5HbRuidZJCTIee9q1KQuvmf1r/+W1Q7g+1PaRJHThKP&#10;+9tuYuQk35n77V3qvsf5isX63t8xWtW3pEr2Xuy0d/dPBfXjRO8TRhF7Oqnwj6MvEg0cj+8kBq1R&#10;LIdy5sypzz//XKXrdnFijGObRqrwFzV01hOfsBKOMiyfIG7Bd1lCjBjp6a6znYPQJrZZG6kH5RC/&#10;YyeQgNgw8Q+fCEk3hB1651oW51v9ExLKHjp0qFMvfvsD2ynPV6zOCPX0vRmQFHCNUaNGOcSxgW2m&#10;G9rEPltsgR4gI5jbmCMgHSElTbi5Yo9wu98rabkc2yAnudHE8exz65TvlG/kBudwLtvKlSun4cOH&#10;O9dA2Mf57KNexJ+cDzHJ+W5y0mwEgVw3/fGb69J/tj+xEhu+X0XefEjX3faQhq7Y7CkvTJ0+/Yfj&#10;ay/JDWr4626FHRynp/7xF91+z0O695br9I9XS+qoT2iM3q/0ft5atWpdtNVvvvnGuQZ+HmINe4w5&#10;vUbNqtdR9xblNWH5WvVvUEXd21bTsFnz1OjLj7XvVLjGtq2nYUcu+XX68Eo3y5MDdARxiq0HErQd&#10;of98yUnGOmMSHWE32AGxAKTuujlD9MiL36hF95/UqvzHqjxqraI854SdP6x9R4OdR9CtbBMQEXpe&#10;h46f1NbfWusGIydjo7Woweu64S936bNSFZXtkb/q3/fep7ZdeqpRya/0l1v/rr/fdrNuvOlmPZuv&#10;thI7yxDz9+3bN+5XYMH4RUeBALpB7/gjK5cxRJ5oBCXjEmEM4kesn5yxE6dfG0uZ5GQGAYQQHZYJ&#10;T7AbckBFnnxWv647prPBRzSoYyct2XZU89sXVK3h8xxdIXYXke84J5wRkyrBJwPIHE1qgwHIAK1Y&#10;sWK812SVKHcDmTAJDHgBbv369VWnTh3Vq1dPDRs2VNOmTR2Ss127dhowYIBDduI8W7VqpYEDuqjl&#10;d9UUHBWpYR5HFhlyTI0adtekKUPUY8xvnqS0vcbNmaTBm3eqV40CKtttkboNGasOnX7WySuY1ZpR&#10;zfT111+rcOHC+jhnVhVqOUOhQZv0Y8lCKl2uvIp/W16z96evVw5kRBCodyjxqSr1nqoVvw9S7kLV&#10;NWvmKN33Xm0Fe8wm5sIxffxCLs0OSt9+AD+FzROAEBgw5rBvxh+TEhMVwSK/rwlEblOjb792xtDX&#10;XxfSRx99oQVB57Vham998lFe5cyeVflLVE2Q+CHgIoDGn13rwE9mROD7CZDTAocWDdHfX2ukYIs7&#10;Y0+pRtXG2h8SpSPL+nqC52ZJfuckiR/zZnoC8yTJzpXATRN8UEYEK4ogJwnqkwsSgHz58l1MkO1f&#10;j3mHH3/eASJWtVOfSbu0e+Ev6v3rMi35rZ9GTOuoUfO3aFT7JgqPOKS+Hdtq4f6k2wDEhPumAkkL&#10;7UpvICEPdOKcMGK0vEUuNZ5x6R9sY87tUO3CH6tC3UYqkvcTNRu78YqPdceE71bvDu00a9MfCfiF&#10;4/upW58puhBlCXaMjq6coDad++mop2DvNv+SENzkJHM+TwCRgPqWEZ+A6KAVyvviO9oURKoeq/Vt&#10;cqnlrM3O/qgzg1Wg6tCLySq+h3gCUmzZ/Fl65513nBh44bLVOnzogMbUzqfKfZc7+3ksFQKK4yEi&#10;iL+JPfjED7A9vsSYbQjts3ryyTbqgH1QpsUyRoIZmQYhZASY5Rqca9dISIyY43tyQRtSSiwRn1EX&#10;A/WhDbQdchby1d1+fBPH42cZ64xt7MFWSyJ8txWSkF9GTPLdVlcauegmJynbyEUjJxHiAAjxqlWr&#10;OtdCKMfITzuPmzr4HoR+wgbwP+RatIn4dMGCeZrT8TsV8cRoRYp8rTw5s6ha71kKCdqpGkU+17el&#10;SqhIiZraczr0sv5yS9Dm3/Xi/bfq/nvvcsjJwcu879s8vs+7Wmzbmlkq/Nw/9Ob3XXXCo8cJ3z2s&#10;6+/NpiVBETq7ZrQ6dR2mvX5cDzqgrlzDH3788ce4b/LElh85qyefeuopNW7c2Gnvhr5NNHLrKS34&#10;bYwmDWusRsN2e0ZatGecbFXDr7/TsI3b1KNSWQ04dCmvQNepEWvSBvonvrakFNi+kZN8R7BZxjz2&#10;gC3ABzD+w8NOqF2xLPpp8QENGzZUNfI8rQ8+K6QfKlbQZ7lyasRyr+2xipRyrJ/d2DWxzSVy0oPI&#10;8/vUtEwBvfLyaypc7jOV/PZbde0/RDVfvFPX/f0pdZ22WDN+/l533vhPtV6ZuLvDHTp0uOhrAw14&#10;EcZAIIBu0Dv+zrgWchr8IEIf4JvxG3y3m0NuvfLJNsrIJCczCHBQDJBMeILog6v0wCP5VL7s53rl&#10;1bdUo+88hUZHaGCxR5Xzwxx647U3VbThSAWHewcdesMZMaEymTLxMbHhJJmw+M2dVyYtC2iM1U8J&#10;GGBck7JxcrxXh0SARyY6duyoatWqqWDBgnrzzTeVLVs2ff/992rbtq3Gjx/vTPLUIzHgsVDflQmX&#10;EKvwM0EKjbzkgHAMtP/cicMKCUt8onFw1wpVzPm6Jm4P1pIh9ZS70RznXyTXj2ul+78aqvDUmW+u&#10;GfBHDgsG1tMrz7+kd156St+3GqPNqyfpoc+6OP/IFxt2UkVfflO/7kxfBEFywLi4ZshJF3ZObql3&#10;89bR+YgwfZszmwavO6xRowYr+ysvaukF//6dyRpikkAzE5eS4owG5iFWFKcFtv7eRx82XXDZKzsm&#10;da6o5559QS++W1BzdyRtFSFBIwmhBZHpBczRzKskzAmBFTnM7RkRrCiCnCROSS6IRT744AP99a9/&#10;dVZL2gpKpHPnzs4xMUFT1b33JB3Yv111Gg9Qv2Y1NHLEMP3QapQm92+prbsPaHa/pmo/P+mrZ/Fh&#10;rHAy4o/EhBXj6Q3Eh9TtqiM6XLvXr9GR0yl/jYIlf0kVSxJN+O1O0t3kJILeiG2JL22bP6EMkw0j&#10;GuqF4gMVGvePP3sHFVWd8aud7+Hb26pok3HOd0D5JLwWT/MnkT/99JOTGx06sFtlcxTQyE0HHWIO&#10;P2uvQSEBt8ee7SkOyKn4yEkTNzkJbD+6IDanbOIYKx8yB3HnEkklJxkfEydOdM5JLqgjdpxS8Oop&#10;A/VH/7Sb/qV96Jm2+pKTEIQQhTw2zbsm6QcjKxF+Q0oyn7DaEcKR/uI3OodQpK+IdxD8HuWznXyN&#10;vI3rsDKQ83nkFQIJoc5s4xhyHOqE2HfqSp+hZ+rBd/oO8tT6IOz4BmV78CFNWHNAG6a30ivVZyoy&#10;JlpzWuVX7Rm7nGP84cja6fq0bEfN6FlR1//1IQ1a4v3fAJ6c43pzfqqkm+96Usv2nVNs1BFVeuJ6&#10;/fXFPCr18Wv670sfaPCcrX7f/48t8Ac78RHOPD1g9sKjytSPm3a8T3H//n06NqOrukzarIP7tqp3&#10;/6Zq0m6SRw9bNWHmOHWq/KNq1K6q7k17X0ZOci10nhqgj7Gn1ICNT8T6k+/YLeOUdtHn2PKFjUP1&#10;+utf61RotCZM+E1VPnxChXotc8o5vWuospbppyjP+b/99ptzno1hNy4nJ2N1/sBqjR0/W0fOh2pA&#10;50b6oUJ1DVh/Sr+UfFw3/DurVp2JUMSRIXr8xptVeWri1k7WrFkz7tuVgV/D7yDcQLE8C5+HMG4h&#10;B2kPY4ExEai+MF1THn6acYWe8YHwKYwBvrOP/uA487V8R6zvkExyMoMAxt93YFyrCN27TPfc/oCG&#10;Lz2osyd2qMTLT2rw8hM6uHGJdh8+qXOnj6hr/ofVfXbCq1TQpw0IBhGDh0HD4GEgk9CkBCzHLlu2&#10;rJo3b+78O+WsWbOcu4Q4BCZdnARJFddPCWxwJwVc04jaxNgV+ulbPb8+aTBdEZ5AMuz8aZ264L3m&#10;vD5V9GyVWR5H7vzMRDIRE31C2T8uoX0XIp2X5Nf9IrfqDZ+u+3I103mPbmNDjivf89k07UjqTOxp&#10;CQIFgtxrC2f1RY48mnU4zBPGnFHePEW0wxPc86+eX2Z5Wg0W//G2OeOU4CglxMSfDZnkZDIRG6Pw&#10;kAuKuNIyLD+g7iSP6REkwCRvCYGElYA9I4KEG3IyJTcnmON5T58Rkia33HKLk5h7EaMTh3Z6+nmL&#10;DgSd0Ikg75+cHD/iiVMuBGvnlnWaM2+Jzl3hEWN/IEmHTIJUAJRL8kzMlZ6QbsjJAAJdJ0eYeyyh&#10;RPjONnwB+33JSYTk2N+jkG7hfJMBNT5Xpd+CL5Z5dv8UvV+wgQ6fP6lunz+ubtMv+Xr6hTEMcYU9&#10;QUBxU5+xfejQQa1ctko7D3jJQeJq3udOgu4mD/kkQSfGpzxLkH3riBg56SscD7Fp+QJ1shVBCOVD&#10;ClAHknJ0xnX8leUrlE3eAfGWXFBGIMhJbogaqD/6SoichABkjsCfQEyS7/DnQPyjNkSgkZOsnqSN&#10;6Jc+hJzkfFsoQh9RtvWZraA0opJcmHOMCC1SpIiTa/E+XeYCyscm2M98y7FGTlJf+p4+4Td6Zj/1&#10;sD4Y37yoPuu2WKfPndexjZP0nxc+08BRQ/Rtttc0ftsJ5xh/iImzpQ2Dqjjk5MBFax2dce2VK+aq&#10;6Mt36tUqUxQe7bG3qAMqcf/1+r/rbtEHRX5QoZfv1s13v63f/TzGhv+nrqye9Af8KAtdaBPkJOPj&#10;iy++cPrJIRhjwnRot6eN23fr5LkLCtq/Qxs2b9MpT/uCjhzTMc8xp0558jlWmsQB22X1ZGoAfVDX&#10;1AD6N3GPKa5HvyM2Jn9v/40+rD9NkZ792HrjUu+p2M8rnXPOHvpN2b7v7TxdwvH2TlLfvvclJ4/O&#10;qqU7brxVJStUVv06tfR++V46R768e5j+89e/6L7/vKDnHr1btz70gdZfSNw8ypOTiQVjxPw1Qt1N&#10;8FcmNobRQ3z2nFRQjq2c5HrYLL9tm/UF12dcuPsK3SIcZ5JJTmYA0Hk4ikAZUUZH1PGNeu6fr2jR&#10;MY/riDmv9p/8Rx0mr9PMEcN14jzuJEZL6r2uxhPXeE9IBhgoKU3GmAiZYAkUCFpsqTMTvAVGie3T&#10;2Khzmtathkp9953zGPW8A4EJ6pmEmMCoW3x1oZ7bty5UvhwFtfb8pckzNiZS6yd10ad5vtXGs/5X&#10;fWUi8YiJPqtPcuTX/H3nFBN6VN9/nFuDVm7T209l0dRdwTq5Zape+bCu/gTcpDMuGAvXDmJ06NcS&#10;Ktx4VNzd8Ri1L51XBWu2U+Xy3+ip+/+l6rMuX5HEuCPYTum75v5syCQn0x7YYkpv1qUWCHZZPUkw&#10;HB9YqZNR/Q0+AHKSRD0lICHhn5F53ySPc7N6kic4khJXQhIkFZA3JH/0E0+FQBgBku6UEK6pAWI2&#10;kqn0CuK1P9pxjE7s9r7red+hU54A+ZROnr7giRnDdehkmA7v3qL1Gzbp2Nlwp68TK8SokI30F+JO&#10;7Nnvj5xEGIcQRRbf+orFwvjDuaMHasFRL+HJ8dERYZo5sI3KfF9adTuPVXD4JZKBfqH9dlOdeXHq&#10;1KmqXLnyxVWRCPupK8QYJKEl4mxnP8QX1ycOp0yuTfm+gLRin4kdw6dtQxdG2qErE35j75RPu+z8&#10;xAjHu4lBfzi2cozy5/1KCw/yB4meOKFvbf3www+OVKhQQSVLltSYpUZQxmrDlA765JPvtSEJL5iH&#10;UERfgDrRFn/kJLqnP9AXiy8gB3mSi77hfYnYAmOd8iAumUewESMiOY++5Dd9RNnWX7aC0ohlIywh&#10;pyEmeeckKwe5ppv8ZB/XMXKS60F+QlTTP7QHO4RApU6UB2JOLFT+Dz7T9iPHHFs7uOpXffxRIdVt&#10;+KOK5M+vkasvkb7++g4xcrL/gtWODYSGhmjG4FZ69808Grov0ntcdLCavvYX3fBwQe32xPMxR37W&#10;/TfcrIa/Xx4DQpoumjdLe/cf0bwFiy7Wkz49e+q4YjxlAV5twivAXnnlFeeTdnJtX4Ix4sQebTvK&#10;zXGPm7gQpOUL5mvn8QvenS5g06kVq9APlB9I+PaBiY1Ts1+EMcu2jiVyqO7kUwr31AUCvVv7Bsrx&#10;Tg7VadZCpfNmU5/53ribY7Fdu1kB8B8OGT6utypXra01h70LLaIjL6hjg8pq3aqVuvQdri1HLz3R&#10;sWpqf5X9prCKfV9V45cm/r3pTZo0ift2ZTA+EgPGFGM5kEBP5vPQMePPdI7+rT9sm28/cYxbMsnJ&#10;DAA6PDlB4Z8WsRc0qNjzKtvuV+1YNVEvPfuplgWdVY+vnlaN/r9r+/JxevPh/2rhrsSvlLAgg0HC&#10;YOF3cu5ecq4NPLtDRJncxSDAY0LHMeCgKZ8BzOTJpMNEzITJ5E8QSDmcjxxcOET/erOegsI9QeHs&#10;3nqx4qQkvzMsPlBXggxISq7FbwN1d+o1q7o+q9Y/bqvnnOgIbRjXVM9lKa51J9NvMJ+h4NH7xvFt&#10;9OwjD+mR++7XD92mezbFaHa/6nrh8Yf08KMvaPS6lN8RTw8gEGVMXCuIjTyuak//VSOXXUoYQs8c&#10;1oD2jVSyYgN9+cGb6rbj8hHNnX+CU8C4zIQX+MuMCAIu68/0BJI1yK9LiNW5nSu19miETm6cpXXL&#10;5umn3v3UzBO07zgeobDTR7X+aLAOb1+hcVOW6lzE1b8xBQlRt27duF9/BAkoyWZGBCQL/RNv4uGZ&#10;N8JP71KH2mX0TZlaWrn/tJN8nlz/qxo3aOh9X3XLn3U81NtPEAH8uyvl+gXlndmqZj82i9vgiUFP&#10;bNJX71bUoj1Jj0NZ8WO6hzRiFQqAfIBISE9Ax4zT9ApiRgiYyxAbom55c2vYtBlau+Wgjo76QWU6&#10;eeLDoG0q1WudOrdspKkTR+nz77rpzBXeMekW8g5iUYgOhIScfrT4Nj5yEoGMImfxtw9/w2ovPvlN&#10;jOkvOUUsHke4Lgk1qxTpJ8onjuCdg8yVxLDUkxiaYyBXIKW4jq2gJPbmPAgu2kMMwnUo3xfMM1Y3&#10;q4cvrP7Mz9TPLVZ/Ozcpwjzh76ZkbEyUTh9Zrfwv/Ev/d+u/NXY7/7YfpSHf/kd33XWXI7ffeoP+&#10;74ZbVW/sXk+cHq7tnnzhv7f9n/7vxme04FjifTV65JVR1MfaiL642QB5iD4Zw/SFkZPcBKLvIVdZ&#10;zci7PxnvPHINAQRpiA2T7xjhyCf9xHbaTY5E/1E2++gvjuM3+/iEiM+TJ4/zVAnXpf/t3ZX4ents&#10;HBulbHSJUC65Fe0h3+MPiKgf5fJkwYbeJfVx1SEK8rQPWx9bM6+67/AST4fWj9DzJQZezLt8+8zE&#10;yMm+c1c4Yyg87IImVH5d+QsV1aE4Up64flvX3LrphnvV7Lc1WtQpv267+XEN2eWK8zxlHVwxUh+8&#10;+LTeePF/yt9gtFatW+9c48z2CfokWz6d93mXFu+ZNNBXbjIz8kKwGn/5hiqNPOD5FatuVYqpSpuO&#10;yvL6V1oTfHl8if2m1s3ItCAnAXq2sWh5LcJ28y82brEf5tiNG9do27o1OhZyaZzYObyGhGPdwLaw&#10;IVYKE4Ngr/g2bB3YuSZ23fiE+rgFW23duvXF39ae+IRxciVQD1YW8xlIUJ6Rk7Sb8efYv0fc7eM3&#10;/c8xBl89IZnkZAYAAZ3dwcqEFzFhJzRv4kj93H+41u4LdlYjRZw7rOljBqp3/xFavTPo4kvEGRRM&#10;aAmBQU3gwp0mJlom5uSQk0yG5sQIiPwFGG4wKM3pMGiZUAim6HOcHfWg70e2KalPm/RX6cKfqXjF&#10;plq9fadDGhIgcB3OMaeQXOAICQQoE1AfCMvg4JOa/sNTajTiUiKxaUI7PfFcXo2bs8xxdBt2HLvs&#10;/WaZSD4iws7rzLlQ8Rom+pOA7fzZYJ0L8Tj0uGMyOhhn2Ne1gshDy/TgbW9q3cV/uo1V2wrF1XbK&#10;avXt9KNefjWngnwGEBO0jWeC7Ux4wU2fjAjmofRITpKY8c+3l+BJisa1VZWuQ9V94kodmNFT1Ubu&#10;1O+zZyvUM+8OrldHHRdv0foVS7VrUWvNW5c+YhNen0KC6gvGEAkrc2RGBOQeiVN8MWDMuX0q9tLL&#10;6jtjjdbNGa2n3vpBeyNjNKPue2o1bLLzvrdVazYr1PXelWnTpql79+5xvy7H+WPzVLJEUeX5srLz&#10;O2rPDJUs+Kke+XdRLUwGOWkgzuEPTCyBwr8ZUZleQN0Yp+kR7du3d/5UkXeTt2zZ8mK8FxtzQV0/&#10;fl11WrTRzFWbVOGrH9X4xxZatd9LTraqXkr1PdJi2BLnlTzo3ZJFSwT5Tv8QA0IAIhaDEg8iEDu+&#10;5KSdjzh1iROST96dyPnu7SYQXCTx7HfXwVfc5VI/yqVeRl4Rs0MEvPHGG07synbKZKzwm3dgMu4h&#10;WfFzxLO2io6+ph60x/daCO3jmgj72WZwH4dYG3zLcO/je8TeBRo+bJjzKhdk1LRlioqO0I55Y9Sq&#10;WXMN+G25M06JjdhPf7hxYts8/e9ft+qxRx7UdRfJyViFnfO+V+74nqXK98hteq98F533lBM2q47+&#10;9dc79N9nH9N1SSQnqS8Eo/U3OrCVk+QlRhSSh0CCQQYTp9AfkJO8axE/w3duhEBakitwHMfTPwh9&#10;Qj9SHnZG/7CNso2c5JPrsI0yixUr5pD0nEe+Rn9SLoQIcwDEGoQTxCX7yMMoE0LayEmAfbDqEDuI&#10;jQlXh6/eUP3xhxxdYmeL+lVQrvrjdDYyXNM7faMCnRfHPfnyRxsw8ZKTD6vPXE9fevK50Asn1PzD&#10;x/VYtlIaN368Y5+OXYUeUc38L+qG667TddfdopJtxl323v7Y8FOqlPUDjdgQrOjwM/q5y0Dt8xxw&#10;fGYz5ffkgVnfzpsgOQmBfGl1XJSWDe2oXjULqTLkZMxRVarVztOWaG3o9Jnajr38hi99zpyZGqA/&#10;KD+Q8O0DQB/jLxCzYYTt5l9s3GNbzLGQjHa+gbE4duxYDRo0yLFhX3A+fcoTDr1793bKoFyAbWJ3&#10;iNm72bMJ18YXIfgtBDtnPPCkQZ8+fZzxhtCn2KYJ9sy1EXgA7O1K4BjqE2igB3RlusYXmK9lG8LY&#10;Yw7BJ3Os6cn6xi2Z5GQGgBlhJpIHJhkjHd0Ogt8mTF42qNA1gQnHJAYMSo5lEsah8xswAV2JnEws&#10;fmv9pf79+jeas3q9BjX9Tq/VmKzg896gC4dlwRhOhwmZyTY5oP04QZJoJn5nxUNsmGa0r6w5m4Pi&#10;jpLmDG3jPDpi8kPryYpbmJGJAIPJhL6gb/4ssMD/WkHo4Y0qV62fTrny3oOrJujzj3Lpzbc/UIMO&#10;feK2+gePlWTCC4KdjAgCsdR6VCo5YPxBUEF4sOKGf/1khYvH4evg2KYqWKmNav40Twd/76581Xqq&#10;SdM2mvnLQNXsPER1h8/Vvs0L1Kl9XwWlE8fPeyffffddV0LmBfMxK2p8t2cUQOCROJGs+EPQxul6&#10;4KOWmjF1nEaMnqCtR8952nxS9d+/X51/HqwRY37TluPeR/kMJETffPONYqMOafrYX50EHVmx7Yii&#10;Ij1J7YUtqvJdFefYmHMndNzjv9585Jtkk5P0AbGR72OG8a7evEpAL+l1noVkhrDi33ghZvAn1BVy&#10;skeB4toXGauj639X7SFTNWNYK1VvMUoleq5V335DFXpqt2o1G6ygcG9Cbkk7/YLwnViSOIO5GT/F&#10;d2JhEknGDnEICSV+g+tyHDGzlePUxSXE3bx/8mI9fYQy2c91+W11cYv7eNvG9UlyKR8yi3q2a9fO&#10;eaep3ahnO3E9f5gDAUA7SPiJj7FB4nJiZo6nLF8Cg2vQPtrMfmuzwV0n9nEun75t5bd7e9imX9Wi&#10;aVM1bdpIJd5/RO+W7qpdi/vrldxlNXjUCP1Y7D3V/8X7x2PE8yT3bgTvW68GnUZoweD6uuEiOXkJ&#10;c3r9oBtvf1aTV3rnyPAlPdRtzGLN7pBPNySRnASQfOiZdtJG8gryA4gU9IkO0T9zMmQgfhY75ZFX&#10;/BbCGCd+safEuLmI0Db6gnZSBp+US9+xnTL5zT76jeMh6IsWLerYp/v69Cf9xYIShP1cy7aZPZNL&#10;Y3e0B1C/vn37Ov0fFRGqoW2aas6eCIfscYjrc0fUre73+uqLQipdp6OOXri04s/dz26hr7EZcih0&#10;Rw7FNbkG9gZpiz1iF1Kkjuzepj3Hz18kPQ2Rp/bq9dfyqk6D6ipVorjajFikCE/553av1Zmzy/T1&#10;+/GvnIzY9JvKlSmjSpUqqWrVOlqw3xtrr+pdwUtORm1UlXq9PPWN0ZahVdV00Epnv4G6+SPiAgH6&#10;0dv2wMG3D2yb+QzE33Y7nn5ijoWEdAPbLVy4sPOfEfyZHO/09I0/oyNDtG3zJk2dPkMhJw8rPO4m&#10;YExIkObMnqvg0OTf7OKph0DH/theasRC6JF+RdAtn/gM/AXXwy9j/8QxzLNIQvXIJCczAHDADkmU&#10;iWQB8o5BwaTBOzq8zsnz6dnnOKiYS3dQvA6LRDJKazwTrbONc7xFXQbK4TwefUBGjRrlvQNHAR4w&#10;GTEhBgLTun+nnJ33OBPYmc0z9LfHyuhQPD6PSTu55CSgTZceB8hEegDBEgGa2ZahWb0ftYP3MoUd&#10;0sI5q7Vh/jKd8xhJbGy09i3/TT8PnaxzoRe0eONBxUaf19L5m3V451rNnrtEQa5/cE9L0AYCWd+2&#10;XIvgLv/gwYOdx5MSQlIff8Rv4X/+jMiovgm/SrKU3kCw+OCDD7rmqlgdHN9evVaGa/+I79S9SS29&#10;9lER5cv3maavD9L5Y/s0wDM3Vv/sHX1bsrQW77x00+pqAD9CEsu71iA7fN/Xht65i58aAXlagPei&#10;kTiRtPvDniWD9Y9//lNVOo7SyA5l9fBHLXXy9HJl++d9ajVshsZ2r6477s+tnWcu9/e8fzIy/KQ2&#10;rV7lEIfInqNx/+IeteMiOQliTm92yMkFu5NHTrKiCcLC1+dDsqWneYCEKT2DefOee+5x7N0bq3rj&#10;WV+xWBaxJNGSRsYDvxE7xogTu7mNEEeSUHIe55hwPNfAl7EP4bcv2MZqIt476G8/gPwbMmSIc52k&#10;gGtyLmQTfou6fPrpp04iTK4EAcJKJ+ZX7Jrj8HMca2QYx0JKQLjSfvRBPRHKp0xIJlvh426DHWf6&#10;5HjTaULCcRwfsm+pnrj7NS0+HKE980dqys6Tzr4jG3/WB5VHK8pTLsez0th07r7W5pH1df3N92iU&#10;J66jjk7yf3avvnzmNj1XdaY2e+pO3kgf4jcmNM2t62/4r6ZsP+mQweQHifGH6Ag9cG2ua4SwrfpC&#10;lxCJEHH4WOIUBIIS4Tv6N2ISYodPjoc05DskspVlpCfXwBY53q6RN29e5xFXiE1iAMYqx7MfcpKy&#10;jJTkN+fzaUQo+iCOpt20B1AHbmrRNhP2mY4SgtseTD8ItoQ9UzbXoyx+sx1bot6sKqZ/E0J40E49&#10;/+BjGrnRU9/wsyr0RjZNsKQvYmWC5CQg78U23LhITuqUKtdu6+wf3qOF2v/mQ7h57Cy1bhzRP5Sf&#10;nkBfskKRedbqxjZWqdt3+xM5buJe6vsYbRxQXi06dFeL9r21qk0RbTzu8ZPndunbT8uq/+Aeqlur&#10;s8J5DC6J4BpZsmRx+pHvl66ZMjBmUgPUj3FgYvXF/plbGHd8MrYZA4z5hHxQJjmZAYDzxallInlg&#10;IBT7/BMNHj1STVqN1M4lo1W87giFxoSpfbNm2rVisn4Z2UONW/fUgNJ5tXTvWa2dNlgrxzZV5679&#10;NWdj0B/ISSYWAmte/GxJAxMQj2AxIQL6jIk2EDiwcKDue7mMdp8O04L+tfR8xUkKi8dXMQkn116Y&#10;rAgEkhosZiJ1gaMnoPYNNp589CGVaL9O2yb+pOIVGqpNsaraEyUd3zVfvWeu0sGtyzV+7kZ9V7K4&#10;Ri1apopFO6ll/Xrq0ne0zkb53qtNGzBxpcfHW68GCNxJongVREJIKjnJ+L0S4ZlRQTKTEUHiQmCe&#10;3oCt8BJ9Eqb4gN8h2UqPwC9++eWXThBPsJs/f35ndYABvWdkcpIbnyRNEAX+sH/5KN3xSk0d9/j9&#10;6PMH9Ol/XtW0/Z5E2ZMMOzlR9AnVe/12TVh9+WPhNWrUiH+ej4ecnLc76WOPGAhiEr/vC8g2+i29&#10;gFgxUElgaoC4k9XNHTp0UExUuCb1a6PqdVtp/alLBBZCgm3COcSDkCPu7Ygdy/iGjIHAI360sWTl&#10;uRNPviOQVvYd8QXJJwQHJJXFxP4A4WWPgCcWjGk3OUnM2r9/fzVo0MBJgCFEyZtoB9/xB4wf2kYf&#10;G1FFGUYoIdY+dEL72Ib+3O32JxzPsegRvSGUbeejf4Tv0dGR+rXRF/ph7HZFxPUDsmfjApV8/2l1&#10;mbzGqSuC32J1H+2wJ+iQFQNr6fpb7tGQlTuc9p45c1oHJv+o2297TMP3nHbaZscik5p/pOtv+J8m&#10;bztxcRs6uxJoDyuqaSN6gvjFRuxpM0g/CEHIR2IZVnkRq/Cb7Qh6ZN7jWDuemxX2TkjKsj7BV/AJ&#10;gYL9WBnEixC1fOIz2Mb16WMjMSmL7VyDMimDcjnGyGhsnDbRn5Am2Kc/cpLj2O8P7Odx2+LFi6t0&#10;6dJOnaz/6WP6nXOZL+k3dI3ezAa4Pm2gXykrPkSfPajsT2XXnBMe24u6oGrZ39WgjXGEZiLISVsl&#10;6sYlcjJGQ5r/oFLV6qhs1WbacvrylYy0h/qlBugnyk9vIF5mnrV+x66+++4751UErNg1cpKnM+zV&#10;Qiximjiwnbq1a6oO/cZfJCePrZypWovCNWt0X3XvM0xhrleqJBbMza+++qoz9viemPGaGKRW/Gx+&#10;0MR8Jv6dujOuGdOMB2yTscFYiA+Z5GQ6B52LE+YzE0kHE9XAgX300osvadq0qZpUO7f6dv9JRWs2&#10;1t71o/RN+ea6EBmiUW0bacb2g2rzRXHV6jFGUwa31LSmX6tuq26avGKfznucA5MOwl073ntC2b6T&#10;C5MbEyHgWAZhQBATonm9qivPR7n0eckfdSA8fueOU8UZMPAt4ALYEEELkzX1on5MlhyDEBhwbkqT&#10;uJkzflG3YVMVef6oRsw7rPmjh2jJiWhFHZ6nMVOXaOv83zRowED97gmsDiybpNFjZ+nomWDNHD9G&#10;vy3Y8IfHGzLhDRaYELEv0KpVK5UvX15/vf1f+vjl5/Rtlabq0bDxRXLywObfNG3HMcWGn9b61VvU&#10;8teFGtSphooX7qxfJ8/T/PFD1GdP/BNDaoK2EERig3ZnmWCQAI5JGLs026W9HP9n9H+0i0CeR0bw&#10;J27wkn+n3ZEn1K99L0/Q1EcLNx7Q7xPHa9qSDTq1e7nGjflFWw4d19JJv2rs7+u0b/sK/TpugnYH&#10;nXf0xp3g1NRbVNg57fEkBUeDjeCI1XnPOLbkByEAOXb8qM4GX9rmlTNKLjdOwpERQZ8wZ6QFosPP&#10;a9v61VqzcacuxAXGUSGntGntam3YfkDh9kLmODD2eAQsPjAmGbPpDfgPVjfYDULAai13kgYhwAoq&#10;2pARwZ9KkDTFF0tc2L9C/3v8Ey0/FqILB1fqjWfyatn62cr+aj5tOhGmkOOr9dljD2vhzstXAvXq&#10;1csZi34RfVh9ul561UTM+f2qUaqzVu7Zl2BC7Qt0zqNyxBlu4JfwDaxyDVTSFQhAaNgcmxaAdFgy&#10;uoPKfldCZau30LbgKO2ePdAZi8gP5UqrcoMenhj18vEKsXxybW+VbfOLti4aqqezNtPxsMtXOJrQ&#10;HsaACf1niSOfzLPMu8zDXqLrjNNvHMsxdhzl2JzM74T8AedCONLvHMt3ktT4QMyJnXOMXdOfGKgD&#10;dcR+SXiJyUm6WT1N/E0sC4nGJ/ZHuzgWP8F2bI9rUT8ri5gDfVFfBEKNfdZexHTKd3e9aC9tQHf4&#10;JK6HTk1ffCLO+WdXqMA72XXsgj1WH61zh9apfIHsKtd1jsLi/rTIwMppjnNj+y+NLn+sOzZKU2p/&#10;oNv+97H83W6Y3/GPj3UndgUVpA2+B12hQ/IHdAMphw0YYWjCb+Y5cgmEvkHIY4lhOQbCB59s5CT9&#10;xDXoH0gMrsF2zqcsyE6O5zweHUf4jXA9yoEMpGy+28pKyjXiEzvh+hCoxFvc9OF8SFLrZ+tb5kMj&#10;qXzBq1B4vzHH3HLLLbrtttscIg8bwgbYvmPlVLWoXVGtOw/UrMUTtOvAcR1Yu1TTd+/Uij2HHV3y&#10;2HSCNytjwzWh0ZcqWqOTJo7srJyFGuqQLbZMBDlJXyU05jyjSLs2rddOPzcO0AFPIaQG6B9fe04P&#10;4KYP8yy2BxjDt95660VS0uTxxx93iHL6kPh9woCO+n3xSvXr11dLW36uMbNWaOPS31Wm5QRNnjpZ&#10;w7q0+kM/+QM+BFunHryPl3/pLliwoLMPf5XQDZ7EAh9n/ESggc8y/2jjCGFc4RMRfI5xDwj74kMm&#10;OZnOQYfjoDORPDDBzJgxVe++9ZZWLByvwWXzaOSgvqo2fK7qV6qp5gP7acuMZvpt1X7FxpxWu6+r&#10;aP3sbvqwQEmN79lNB0+tVL3qfXXUM6AIolnlxKTGHU0mNiYXJkImPyYDAhIGJmCiutKjAUmBDX57&#10;JD0+4OBwQkzu3FFkwsaRMjkzWeMw+M2kjW3h9GibBYYpRY9ujVQo53vqP3+1vu+6Qf3alVWdLsv1&#10;e7s6qt24or5tPF/hkRE6sHOeKhTprqNzuqhWhylqPLi7xi/almDbrlVgV9gbExjAqXOn+oEn3tKp&#10;re3VcdRU9W7YWK3zvavCpUqr669LVan4typZopR6zd+plr+u15ktU/T0hx3VsVEdVapZV+svpF0S&#10;5gY2hg1iy7QDWyWgY/Li7jYTGAECNsn4Iui0YNYd+GK/BLMWhFlykVFgfThgwAAnAXHj7rvv9iaH&#10;obv0RbFBWrxkqY5tW6vuaw9pxIC+6lutlNr2GKJda6apVO89mt6ysRr06ugZ16fVZ/ICR8f8iyAB&#10;QKogfK8qvPuQbrn5Zt32zyfVa8kJz7gN09ev3e0E6ybPPf+Sdm4drez3/vWy7bf9/XktPZr0vkJn&#10;JJcZEdQ9bYiYGA37Mb9eLVRZX2Z7Tp/V+8X5c7jGX72nD4pW1JdvPqbq/S5/ZAt74d3B8dUPO0ow&#10;kbpKYGUDCbJ73mKV3g8//BD3K+OTk1OnTnWSJvycP/AKj+2/1NTjD9yr+//9qNrM2KWY2Cgt7lVS&#10;9917n+6591FVHr5FUT5zO2QQMUJSgM8ldkgszNe7wTaeOiH5TUpZaQHiOEiktMKR+X30+Ht1dPhc&#10;mBYNra//lJviiY3CnPke6fJ9LhXvvsIzfi/vOwiS0dXf18Q1hxQTeUhl//MfLT/0x5WRJvgexgHC&#10;d7YB+oZxQZxKMs48ynUtcaSvEL7TV7ad8xIiJymf+RhwLH+sYteMD8QAxNcWh/oTA3WgfOrMfIBd&#10;EjewSvKLL75wtpGE8z5BfJoRryTGJPrumIH+tnajH+rLtSCyTH9sQ7iuEY0IOqEMzqdMW/FouQDH&#10;2HkI7/g7MrGR3vyircKivTHQuSOb9N5jT6jRkLmKiLxEhhqMUHPDTU5ybU+goI4FXtR973zr948p&#10;U0JOokfyHfoHvZLvGCFJbIYdMDdQT/IN9uNXiOHcwnYjJ40U5Df7iOPoH/rGyEliPBNyFOI+rkss&#10;6H5/pa3SpFzK5BiOxyaoL+XxG0KScukzb194V6QxX1j/WN+znfr4gv6qWbPmRVs0wurZZ591xoaR&#10;kyeCjml6w7waMm+PlkxqqVVbDmjjb0PUeslCjVjh8cWea1EWvp36xYfYmEgd3bNJ85Zu0rkwV7zu&#10;8fkhF0Iu1sPgJieJp+MjWA3oxd+8gh6u9DRPckFfue07vQDbZZ7FjgwsEnATkwir1smjsScIZlaw&#10;0+9h4R7fGs77eUMVHhGpiNAQrVy9RqFhl/8zdXyAcOemE3pnPPDHUiNGjHD20U/x3ZxMCrC1K9lE&#10;ckEbzV8i9LEJ+xDL89zjLT5kkpPpHHRoajHd1wLQH5NZ5XLfadzYMRrYf5A2r9+gFXtOadLCbdqx&#10;fZ0W/zpEU2fM0sKVa7Vm5kKFxIRp/qRftHn+WE2dNFkLtxx3Ht/GWTBhUSZgYBHMEJww6Bj0FqDY&#10;pMj+tAZ3ptwgQCIQIQC1uqcGID+5o5gt6+t6I2c2Fcv9uj5rvVoD+vyscc0rq26fafq5VSWVaDDH&#10;kyhFa8OSkSpd5CedXNhd1VuMVJ3f96p7p746mf7mrXQBgh83edCtWzfnRfDx9qknsGGS/ANiPIG9&#10;ZyJNPUsIPGgj440JDXtGFwSQBOaMOyY8Jm8bewQPjD/sniAVwT7xpQSoBM98ZzvHch5lpOb48AV+&#10;g6Cfx4p4HQRglQcB5o033qj69evr1+Ed9PmnDTRi5FhtWLdavTYd1+iBfdS5bGFt2jxSPZs0U6n+&#10;h/V72ybqPeM3jZs0Tp3Ge4knCE/aFXB4xu7MFoV0052Pq+vwMcr/yoN66M3iCg4LV5/mVZ3VKxUq&#10;lNNrj92hGj821oGgDepQ/Qfv9nLF9b87btT92evpYEjSdU2fE7hlRGC7JFqpjZjDE1WwQGVBDcSc&#10;3aoRwyZ5rh2knj+PcV4FEnN4oD75uoX3YBcIjt3JjRsE3wTv6QUEv7wsnhUGbpDAQkw6CXsc8Bck&#10;sIy3jAiIHZImf8myGyFnTurEaRLWuA2xMTp38rhOnPH/6Da+h/dkJwX4VmKd5AD/TZKFX+KTPkxv&#10;oH3YelphYvvS+rrrFLVuUEcte47RadcKyZCNffRx8aaX/YmaYc+e3Xr6kX9r+vojHnd8VNWeeUhL&#10;DlwiJ9E1wnxmcyfjgDHA3GkkHEJ7sS1iV2JEfCzC8Xa+zbl2LtfwjTPjA0R0QiS4u45cH8KGudza&#10;4hY71uIAI5GouwnzDCQnfzxCf1p7KJs5HgIM4TvbLGEmjkA/dh2IL7sudeOTtqMD/Avncm3qynUs&#10;zuA79eA4S8BNKGNqsy+Uv/nvTmwWGnpB4+pl098ffFk5cuVSnjx59H3HGYrwnAeIWRgv3GikDf7A&#10;nALRjz6SgsSSk+iClYHoiHOIQd3kJHbANupBbEVcRX9DRto2xMhJzjVCk22USX+gSyMnKYNzTfAX&#10;+HauZdelLFt8QXm2cpLvHE9fECsg1N36wmwIoDNW9bLPvZ++8+dvqQOvDWnTpo0+//zzy0grI6oZ&#10;T8HBpzSryWcavuigVs5sryWb9mn1LwPUec1ijVq57WIdOIf+ja9vkwr3/E39aXdCgPT29efUn+2p&#10;8Vog2kz/XA1wbcYfOqeN+zct0YCff9LIGat02GMja+f9psqVK6tjx46ODxo6ZpKjAwjK+++/X2+/&#10;/bbztAF9jO1y48MZQ554eM/icWrVrKVGLdgt9yJ37N4f4CSuFMdy89DyPXyoO6ZJDmg/4wUdpAZM&#10;v/EJ+7FzxrPlaugAf8mYNz9hkklOpnPQobdFReEAAP/0SURBVImdRDLxRzAo3CvOEgucOgEGToj3&#10;i/A9o4A6X0306NZML7z4ilbNGqpqQ7Zq0oQp2rViiKbt2O5JtKZrSd96atSojn4et0wr+9ZVvQZd&#10;tfnIHjVr1FZtBk7ze+c3E5eSO4BfKFKkyBWDj0zED4JRAhVLXAg80/JmAgESvonHr73/knwJPC5E&#10;gBwbfkj1m8/QqtWrFX3+qFo1basuQ6Zq3/y+ate4rmau36E+deuofreJWjl3pLp2bqoVu7y+imCd&#10;QMAfzh/ZqOaVvlPxb0urz5S1zp9+RR1eqroVKzt3b2vUbKKFR/yPxNjocNXO/Yzue/0rRUbHamyD&#10;Arrx3ue062TcyjRWh8xpoWwvvqoRcy79CySrRlb8XF7/eOBNrT2bvNVJ2HtGJidJNlMXsTozuY5e&#10;z/61vv40u955/1P1nbPT8Rfs2zmrjwq8/KCq/Dzfe7gPCM79gTFCIpleQODeosXlBCs3GfjTBF9C&#10;njHOipqMSk76vgsrUCAB4J/akwIjdZIDCGLe8cY4SK/AdpJLviYHg+vk1YOvFNDURcvUuuwnyt1h&#10;tXgLQ2xkkOq+/k/1mXf5mGMcmxTO/aK6Tl2hyLMblfuh3Np+7hJ5Z2LnEDtg/8xzxLKMZyMZGR92&#10;k49P9iFucpLjjMDhO+VBFNl+xB9IOiF/4tsP7HzKpHzqCCHPJ3V0C9e2uvCbutMuE+oN6c6fVtAW&#10;ttEOPulXCBv6mIQYYS7hN3btj5ykTiZs55pGTtpcBAnGPIt/hJTDD7GP+Z1r23l8N2KEtnGMJegI&#10;xAF1oJ4cz3EQrLSV4/Bh8YE6sICC8hML+iaxMHISndFGIxkR8g3qDpGCEEfZb/QC0Wg3hYlf2c4n&#10;+5gPqQfth7DgE/3RHo7nWhxn51Eu5SNWPnVA97afY8mZsXP6yWza+tUN+pV/eUdv7v389ufn6Jc7&#10;77zzMlISeeedd5x91s9cc36Pypq69qj2bV2kOvUbqkGLHtp/bLXq/VhbrXuNjCtRji2wQi4QfsdN&#10;TmJL6DQhYF+0FT3QXp7k4ZFl+stXV8mBjWsbP9gy/cU1bcwynrB1xHwPgj58xfwXdmKEFjZC32OT&#10;+CTKJ/Y1sppPtkGKsh/ZsmKccryTVTU8+vr0uQdVt9/vWji0sbK+/55yZM+mD1+6X+9UHqoLnvqx&#10;OhLCklgdfWJbPO1EXZzH+YO26f0Pv9fiLZvVIv8rmrk5yGkr4i9mom2JeZ/nTz/9dLH/8IdJGdv+&#10;gO5TM/5097X1t/U5wnfGB76WPsQ+0aH1LWMa3ZjPziQn0znocJx1JpIHBgPOKKngHO6+4vgYWBkJ&#10;TNBXE+iOSaFAgQKOo/EFNh0dHeOs3DOH5t3hCXo9vzPhH+jJ+hbnzcu4MxE4EOhgj2kFJmQSDogH&#10;AiA3br/9dqePDaxqA7ExcWOEMRQ3biD9Lm6LG1eAAIDAzB8G1/5S1aft14lj2/X9J9m1LzJW+8bW&#10;V5aSPbXvICtAjui8z3vODLFRYfr2nYf1WNbSDjk5p30xXXf741py1HtnN/rcYRV49h59W6nZxTqC&#10;mMhgffjknSrQZKpne/L0bAllRgTzSFISwuTBEy+MrqT/Ziut4POhOrNvkj55r4AuRNAPsbpw8pDW&#10;TWmtLHkqyd99eIhyf0kZQSPjI70A2ybYdQN/6E+/zEGMs5QG91cL48aNc3wEgXwgQTL40ksvxf1K&#10;HCB3kjv+8Gdp6V+TAxKnQOs5IYxq8oXy99jpvGf75KoxuuOZagrymHXw5um685FvtNfnXw/Rn8mu&#10;HWv0xGNPKWvWbKoxbo9DavqDJYoQJpBcJNckvcw/+CRiZCMJEL4jbLdr+QNxniWi8R3DqrArxc92&#10;DcrhWAQfxLuYqSfj1urFdxN+Y1Mcb4kwN/kgp9544w0NHjz44j6Ow96NnMRPQICRrNsKOzc5CSA7&#10;rG7u+nEM/pDjmY/wi5AjiJGT1JtrGTGGGPmCfdE+qwdCOcR27KOt6J7XR7355pv6+OOPHV3zxzTx&#10;gfpxXVZ8JRZJmYuIP4jpqSfEFXWlToitYEQgGCCB2AZxiG5Mx3zyG+E3dkidTSgb4Tt1s+MpB5LH&#10;V9A314cc9S2bcYx9u22F/vMF2+wJE7cdYy/MMf7Aqsm//OUvF4nJv//97857jjkfwX7oQ/RAPztE&#10;zGnI6lC/deCaw4YNc264JQX+6ucmJ7El2hUfqOfw4cOdcliAw+Pt2LS/OiYGjA2zCchA7IV5lxgU&#10;XdBP2AU3qdhuxKHtM8KZvsXG6Edsgb5kLNGf6NX6lLHF8fabPkMYOwj1sfHv7ltPr2t963fVeCSv&#10;SohVxPHt2nfMeyMEorpPm+p68fH3tf64N3fl2ugJ3TAOIA25NuD3qjlD9XW7+Y6uF3YooKp9Jjpt&#10;YTzgD9ygPjytkJg5htcHmI/GPpLbL4aEbDpQQMeIjQPE+sH6wvrD3Sd899VVJjmZzkGnMTgzkTww&#10;KeHsEgsmEx6x5I4S52Y04ACYoNMCYcF7NXnsGM1cutnvn9igx6ZNmzo2nImUA0fOpEeQy6TVtm3b&#10;uD2ZCAQIcFML508d0IL58zXfI4uWr1F4lPffIgnQOjauplGTZ8cd6YW9c9LAapCkAnvhn1L9YULr&#10;7/VFu4nOe3gLfZxfR6Jj9Vujgsr6XQu1atVGYxdsivePqSAnS733mB597zuHnJzZpoiuu/O/Wn3c&#10;e+f/4Ire+u/9j2rS7+73Gsbq2OTyuv2u1zTrWPLXRtNHCQXc6Rn45rSYy8OWd1C2zxt4f0RuV7Fs&#10;OXTmwlaNGLcork/DVPyjPFrjZ5EwSUPZsmXjfl0CSXV6fYKDxIQVn/EldyQ0tIvgPCOCR9chJ/H5&#10;gQaPqiXFJqlDerWDxAK/SoLkDyRv/sj51MKWiW319KfNFRQSqYX96+rZMuOdVy+smdBMz9da9Ien&#10;SPDpluARB3z95Rc6evxSwsl+hJjLjsPuGQMQZvhP4mESf34bEWbH+iaSVh7iWz6kgpEBvjEex/Bo&#10;KETFlWDl2fUpj3KZH3mvG4QVyTyEAPbHJ78RYnSOt3pBZkDmQXrwPlr8FtsplzI5H3vHho344pNr&#10;cD3Ks3YTa1EvxF1Hqx/6x1Yg0iiD5BpSxchGCE8TjrN6cx1+o3/qgvCbutj1O3fu7Lza5YYbbtBN&#10;N92kwoULO8SJR1u6sHm8+g8cpoH9BmtizwHac3Kb2tbqpKAzmzS49zANG/CThg7qo19nrVdC9wCT&#10;Qk5CXOFf0RvtNHLSVk1Sd7ZDDLMd0ggb4xp8GnmIfigDndBuPvnNfj7dYudxjumX6yCUbyvkOMYI&#10;TYQy0TPzAn1GHbFVsxG3sJ9HbKkzN3lP7l6j8R5/O3P1fgWdvDSuos8d1IypS5w/K6J/yA/r1Kmj&#10;LFmyOLGZb7nYyOb1S9Tyu09VZ6L3n+Hp/0OrR+vlnFW1K/iSDVA37ByCk3emWjvQAe3yB3TA8VzL&#10;DTc5ia3Hdz5A/xCz6BebTCnQN+Sj+Q50m5rgethBkhEbqp8/vVM5PvtWP1QorQ+z59WEdUcdXU6d&#10;OkVFc7ysMkMv/TErNweJ2w0rJw1QvXr1HGnU6idtPbRDFYoUUeW6DVWl6LtqOMm7kMAf0A+SGNB3&#10;6JB4lz+OSykYF/is1ITZv/lKxOYTt9g+sxE+8R1uZJKT6RxMgjixTCQPDEacfGLBJEVAw2dqO9fU&#10;AHd5mKxTG5En1+mrF/+jqk1aqWDW11Xn91OesOmPqFWrlrMkPROBAQ4dJ87ExaSZicCBgDC1sHBw&#10;ZT35fl5nNXHhMrV1ypOM4tfXLv9dL/37byrX7tJjPsCXnCSATg58V2R6Eatts/vqxf88pddffFqf&#10;lu+sC9Ex+qlyQRVrMFhrV0xTnjdeV8+1nsQu7gw3YmMi1KzAy/rnc5/qTGSM+lXKpdseel0HzrAy&#10;LVpTa7ysIt9W1rYgF+kRc0at37lZD+ZrrZQ8OE9iTUCfEUEwjX9OdUQfVoWP39eAhZs1pXNZ5fym&#10;nSKjTuqLDz5Q37nrNX9QVeUo2kT+1jMx5z355JN/0DGJDgl3egOBMO9jGzNmTNyWP4IYgJsAxFIZ&#10;EaNHj3bISeKSQIP32vKPo4mF3ezFN7klvuTDnYTEJ5bQpBUgAyA+/IHxSdKeZog5p9E/fqbnnnlK&#10;b3xUVvvjTHTx0LqqM+OPa5vRE/pEx+iuffv2TnxlOmQb+7B1iEdsH6KG8cz8BhFB/xlByRxkhJi7&#10;T+y3u/98r48eOddIIDewCR4RTQys3pRr9kT9KZf6Qc4Tw9MGyGM+SdjpJyMoKYPzateu7cS//Ia8&#10;6d2792V6QSf0sZFi6AMhnqJsxhjX5lhIBKuP6cF0y3c+OZ7yqI+bVHITawhl40M5nj7xFdrAcaYD&#10;npxgVR7/FpwzZ0498MADeuKJJ9CWTs1opGY9x2nj5o3aM6SW+vQdo3r92mr5iGZq1XqQ6s45oenT&#10;p2lcz5YKj285rQeJiXeoFwQW79u39lFPYlD0Y8SkEWl88hsy0X5DKkIi2co4zkdf9C2f/OYYdMZ3&#10;IyL5REyPRn5yXfIzbjiZHXMtE/qWstE39edxd+rBd/qfPkCwHc5nhS3zw/E9i/TuK++oUt2aeu2e&#10;f2jIfCPWYzS2WWE99OK3Ounzr8uNGjVyPrEvE2eMRJ1Sw/zZ9ckH76rMQO+/kq9fNlXF33lbj2b5&#10;Xos2XVotSBxvemHlL9uwcdpAvSjPDX7b4/6+cJOTtDE+PweMtA0UGA/UPa3A9RJL9F2G2Avq/uHf&#10;VXWA9+b52ZnVVaB6P+f7hpUj9fzTb2jZunXOb1CmTJkE2xUd6Ykvdh7Wzl07taFXYQ1Z5P9ftSGn&#10;Wf3sr98SAv2E/aQE2AxlJPXayQXXM7FxYf4TMX/KdjseX2LHIpnkZDoHDhS5VsBkxF2CQA0iJijf&#10;RCsx4K6cDZyMBCbhxAQdKcXi/jX0Ucvlzst/zxzZqYVbTvolMujHcuXKpfpy8msJBGsEVElJKjNx&#10;ZRDYphaG1f5Ko05cTssdP35Yncp+oBwv368yrYdf5vMCRU6y4uGPOK+yn+XWptPhio0O0+C6X6je&#10;4jDFEDDEubyZHUvqvboz/a+ejI3RthHVdMuNt+r5LFl13x236PkCLRVCIhQdpEbv/1PFf+zt8Q2X&#10;PELM6fV66+brlK9Vym5UECRmVF/CXBSIFQqJwbmg3Zo6aqDGTlukY+ciHN8cfHi7Jo4cqJGTF+ro&#10;6fj/uZoVMr6rEKl7etQ7/2xZt27dBOMFkrSMvHKSFVOQkyTWgQbvvoL8TCyIiYgv8JV8Em8YEWMk&#10;gpELkBQk/xAKCAk4CQhjmKSSxJg4y94H5k9IqBASNITzEMqgLMq08rmekRrUg3pRP+pqK9mIBfnO&#10;HwwQV2PXRg5hHxACHEeylFbgVR1nz5zW2fOXyCr6GqFeJpB1iO0z8o7k2Ug0hGOxeXwNY5b2ogfr&#10;K/SEvugbtpE003b61hJGE39JJL8Zb/QP59m5yYUlsJRrbaBMay/9N2TIEKevrS3YGm2BoKStnE+f&#10;8ody1I2yKOOjjz66+EoUjmEbx1s/Y8OUwye/0ZnZA/ZmfWHtNP27r8Gx5h8pg/rZODBhH9e1fuN8&#10;t1AWbaKO1IfVkhCUhQoV0gsvvHDxEWKIsvWDO2jJ9n2aOaSp9u6aqPLfN9GOY1tUvUwlzVk4RRV+&#10;O6GgoMPq0rm7IqPif0rBX57g7l/2o0/qY4Qu+qdt9IWNTcai2ZN7O/pjbPMYL/EL/cAqQ35DuiH4&#10;ZX7bv3f7CisjrSw+2QbpjVAmPoAxb/aAoH/qiW2gdx5Zpv70LZ+Me+qM36NcfoeEnNfvDbKo3YTV&#10;Tj+d3LZQ2494bySGbPhZpYrl06sv/5Gc5OaAYqM0rn0tFSxY0JFC3zXTXo/ez54N0W9tyqrmFO+f&#10;Iw1oXk395qzWh1/U13HXcGH8mb+h/+07n+gV23KDdqE7f/AlJ9FLfIBwDmQ8wlhIFlmYTOAn8EFJ&#10;R7SW1X1JtYYsdn6Fr2iqz6v87PkWq60DvtOLOb9xbMbw6KOP/qEP3IgOPamaBXOrQvVaylmksY5c&#10;8D/m4DXo66SCfkrOeW7gc+gbs620BNdEzMe7hW12DP6D8YxQ10xyMp0DJ5vQwMjowMEQLLHChyXt&#10;TGCBJGNxvonVHxMI+iZwYdK6GgM5pWAy425kamNovULK9k0llSr5jfIVKKbx2zwTbNw+XxBUfP31&#10;185kmYmUgcCLYIyglUAsE4EBYz85NzEShdjzqp7rPypZvryKfZFHxWr00PmIaC0Y3lJv5amm6nmf&#10;UfGG/ZwkBl/I5MxL1y0w55N/42TCZh+TOAkCyQP+CiFxsNUkBOT4MPwo59E2AkcLBHist8YXOTVx&#10;e7CiI06rc7lP1WFDhJoVy6s2v+9VTNRZtSn5saqO3R/vmFbMBU3r00SFCnymUtVbaX1QHPETHaRu&#10;1cvpp5l7LiM2Y87sVqOqVTRiScrurBOMkmBkRNAngUwGUgskpryOww3m0JQGyKkBbJ0gNyFQd5Ja&#10;Yo2MCN53BTkJCRJo4Bs6dOgQ9yttgR/DbxnwT9ge/UQyRXshh4gb6EP8mREMjCX8NYLfQ4w8MeIU&#10;Yb400oJEHcHP8idD+NCExE0u+RPmYX+CD0+s4N8hdKiX25/TBhNri7s91haEP39hXrB6US5lMl/Y&#10;o69G8LhJHiOEIGo4x9pEDGnbKcMtVoaV47vfV9zHI1faj1AuYgQ19YeM4k9DILeot4kRXRzHOXyn&#10;zXznz5eyZcvm5BW0xcSuyzmmH4TvbGe/u+0257r7Dfswu6JP6AfTHedY3a1ebEe/dp67T60croH9&#10;M1c//PDDevfdd/Xyyy9fJCZ5/ySIPLpCQwYM0IhfpiskMlxTJk1TdPg5DRi3WFHR5zV36E/q37e3&#10;xsxY6/wZUXz5FGPIbMb6nk/qYTeoaKu10V1fjkVH6AzhHCsD20NnCG2nn3jEnxyPfkTHlEOsYisn&#10;EbZRBudxDJ9st3GAjtEtNkC5jHfmJMqnLCO1Eb4bGcINGPtOObxuipu2Rgo6eV7sBXXMdYcKFi6p&#10;b4p9qWzZC2nJnmCFHN+kL7MX1OJ5Q/XmK38kJ+1/CU4f9/6LudPPB48p3FMmfTnBISc95ewarZzv&#10;5FC9WtX03+ez65cZl1bmJQTqTPn4QMrDXzMfxJfTuslJjkWf8SExf8qSFKBz7D2tgD7iI2mvhJjj&#10;81Qo/5dq3bmjvvrgXQ1csMdjA5H6pfxrylWysfO+W+Yf5pdnn33WuZaJ2RlzlM1ToSGnNWrUaJ2L&#10;J8dlrGCnyQErf/3BbDcxwrzJGOH7leB7romNIXTAJ799j/EH32MQzjXxBfvxJ5nkZDoHjik1gtLU&#10;gBleQmA/xo1z5bEL/o6fyQZjDySsLiQvOJLEAEfD3TiboDMimLTTIgEeUPNjvVNntvNo4M4Z3XVX&#10;9vY690c/cxEEivzZwpXsIxMJA2dO4Pbggw8GfMxcyyBIDuRNEV+Ehdjd8RC1/PwVjd+z2XnX4/Dp&#10;M1X906f0fcvhCnM9guVeOYlfIln0B/YRZBN4GHFtwT1JA4/E4dPcgr+dPrS1nvjXXbr3X//S+0Ub&#10;Osevm9pTrz5yt+69+w7lqtBV50JCnDq4AzMTbM/Eggzax/EkkallmwSj6ZEkSwwgHTICOUk/Fi9e&#10;/LKbSYwNbC0jAnth/GC3GRGsGoOcTGwck1T4EtFpBRJ5Nzn5R8Rq7fQhatl1pC7E/TlXdMR5rZwy&#10;VC2atdKIOVsVEomf8fid0LOaOqyHWnXqp51BZxN81x72zR+HkLxfbZD8JsWfUXfE/C0C2dK6dWvH&#10;PswnQ+oypxEPQpq4CV224+8ZE5A9+CS3HyffgICy65jY9eITq5/7HLf4O8bOtW2MUdpB3xgZTZ0h&#10;lSCUjZw1IgyB1KJttBl7ov5IqVKlnHnR91pcg/3kBhBexPpWjt3YQ0dGyFEGvpB6cR7fmecoE71y&#10;Lr6dnIZ6cz7brFzqS1s4x/TsBr+t36yuvKYiV65cF4lJblbyBzmXgbaEeR8rPx/Kn03FbXeBa0JQ&#10;4rtpe3xgH9dHN7SbeZb2mlh7EcqiXziOWAMboo3oin6CUMTmsD3IYwhJyEnef43NsY/jOZZPCFDT&#10;Ez4BgguyGELHSEv6iePYR/zCceib/mD8sLqcvrfYhHpam7i29T2ra6m/7TdR7Fk1f/dvajJpvfP7&#10;9LjiKt72N41p9KU6LtqvU2uH6rUXv9Y+njaJ0xmAOCKH5RzTj5XJ9ynty6vuzBCnHujsqCfuy+2z&#10;cvJKQPfoB30y1tFnfHCTk+gmoTzW/1M1yQe6Ty5ZmByg0+QSfg4iz2nT6jUKDr88LoCUp08h04mf&#10;S5Qo4dij3WjAd2Lz2KcR0vQJCwGoky+wU/7Qxt++xCC+fjI7S4zgkxB/+/wJdcXuGPs2pvhOWygH&#10;f4a/5Rj2I2b7vvAt23ebL9iWSU5mADAYMICMACYRJo74DI4JH2fOy38Z7BY4pAYYTEycOJSkXIPz&#10;LPDx1470DggJJqXUxvTOpZW9+XLnhe2HFwzUP95qqtMJ+F6cF/8+Rt9nImWAYGLlZHInu0z8EUyG&#10;qTZuIrarS4vOiojGn0SqZ4ksGr10qIoXLKh8+fLp5cf+oeeyfK6Je/w/1k0QkNygj8DcTQDgCxmL&#10;BBohZ0/p6PETOnfeuzKJID/45HEdPORJ9k57VyhZYkiSgI6M+MSv2qoJhN9s59EVfDzHEbhZgkZy&#10;QTnMAZRryZ4/0A/x+V6SG+qaEWFJakYAjzV179497pd3hWJGJSfReUYmJ3mFB+RkasWBvNj/aoCk&#10;Dn/gHzE6vnKwXnngr7rvhcIK4l9iYk6rZ5HndfONt+mRRx/Wddf/RZ80+EURp7ap4PP/1q133KuH&#10;7/mbbr77fxqxPOH3jJNcpiixDRCSQ07iw5n7+UTwpazuIf7Gd2LnjFWSSPww8SykGddhLCDoHr9N&#10;gs12yjXhXHyVe1tixF0/f+LvGN9zLQm2+kLo4HuYX0jSaSN1c5OTzC3YEXowcrJatWrOXOTWk10H&#10;/Rh5C+GFLaAPymUbAvHG3IXw3eYs5h7qQ7+hX+Y09IieyWeMVLX6cS7HcT1voh+pkCMb1a9LO3Ud&#10;MkunIy7pIip4h/p0G62zkV498BQZ78zMnTu3M/9b/Q3R54+obIGv1W1AX32Xr4C2B/mPX7g+r7+g&#10;DvHBdI9u8DMIdmDCb6sn7aBv6Avajf7oA34jtJ3t5HjEqpCSvIKI9qArdMrx1o/oHkFfxBC01Yhz&#10;9qNDiz/Yz7jlfLN16k3biDsgQ2mL6Yp6U48rI0qTKzyj9jO9K/8iFtdQ0Wb91K1yUZUpU1ZliuTW&#10;PXc/qSp9ll72J1XUm1g8PgTt2aTtJ735p6Ozg/u1Ys12+SzATDSu1I++5CQxWHzgceFAgn5A/2kF&#10;bNFe2RBIQGAz3zK2ebcnK68TArbGe38ZZ/6A38KPJRfx9ZPZeWKEuiF8R2/0lVtsbNvxbGPsYENe&#10;v+VdtYvvQy+UZTE8/oFPzuFcX1iZJlcCxzDWM8nJdAw6CedOp2cEUF/+1QrjBdSbYAGHxQBnnztR&#10;Tk0w0JjAGFSJGRC+oA1MikwoCSXS6Qm0mcmfiZyJn0CBO7oEWwRTOEjaw+SG08H5xOdQroRzO2Yp&#10;99vZPYHREFUpll+Nph6O/xHQOHCtH374IV4nnokrAzskWe3Xr58zWWQi5cD+CYZTzc/GnFOnMh+p&#10;XNsB6tOmqj78vLKCQ73/qk9A/eNnz6pC58vfxegmJxmzjOvkgAA/uee6gf/wr59IHdy7S/sOHVd0&#10;TKwmT5uhsNAQ7dtzQNs2rXHuPi9euVEHXAmlJX0IwTN1JOngRhxJ6IQJE5w6251pEkh8Ob6M+RDf&#10;TJBkQuKIbyMpNH/N2Eipjws0aDt1zAjAz/AqDuZPwLxNEJoRgW0Qg1hbMhoGDBjgJEup5Z/40zpi&#10;h0Ah+uR2VStfXuWRcmVU5KvCmrvlpI6sm6IK33+nUqV/0M9TN2nbzvjJyTUj6+qft9ymv//t1ovk&#10;ZMyJFcr/0vMq1mWOYqKC1fiNm3Tji2W1Zv5A3Xjddeo0ZbPO71uiJ+64SblqDIgryT+wbxL9QLY7&#10;OcB/JcUn4MewY+pP3bEJvrNanT9bwBfi+xirfEKYcQ18IcQaQvxHfIj/xbfiMykToTyOZT/XSopY&#10;/aiXP/F3jO+5XN+SYvw4daP+rB6mrm5y0oRtHEN7mRt69uzpjBn3ddzXo3z0wHxi5CRkGnEz2yiD&#10;ctmOoCe2cw30yfVtvmI/ZBkEGGUR29Kf1In8gePpC3ROe0LO71fxjz9Wk16D1LLU2yrbYUpc3SI1&#10;tEFB3fN4AR0KvXyuatGihd+xH3Fip97PU11rd25TxyLvaNme+F93Qp2YV2mDP5jusQH0g1BvE36b&#10;DrE3+gWdQM4xTzM/016Eec5NTrKqDEFP6A19Gjlpx5quOQdfjXCszf30DccSDxCrcW3qZTaLUDdu&#10;xkKEUkdAP1JGYnBu+6/6OH8p9RnUR4XfeUmjVx6I2yNF7Rrr97Fu6sAj+P76xxfYHPpJLtAz8SL2&#10;aWPGF25yEh1wjj9Q74RWYCYH6J/FSWkJ2hCfLpILYk/mW+yRFZT4ooTA/vgW3WDb/MlRcutI2ZD7&#10;/kCZiRXGPXMDfWTj3FdsDJkw5i2WtjHPfI1vc5OT1BF74nyu5QvfulwJHINfySQn0zEwEBx6Yjo0&#10;vQBjJTDg7gOP8eJMmZgTa5iBArrDMTOJMXjsbmhi68BxDE4bjEyaDO70DJwDbTZdm5ijYXKEZEAP&#10;TNhM/gQBOHi7U0kAwOSH88EpxTvpesqNjgzXuhXLdCCYlU5x268AyId33nnHcYaZSDqwQVag0qf0&#10;bSZSDmzc38qEQCI2NkrHtizX6m2W9HlXa/KoFqsjfJN0NzlJnyeXYMT/cVMopeBPrSjrD4jereat&#10;2mpAl2ZqM2W96vSd43G+Z9S4YmfNXzBe5XN+pmFzNyi+Wzvmo0yYP/h3UN/tJgS/6AP/hJ+yFRX4&#10;LpJF+hGfRlLEsZYYuYW77ezH5+HX8YMkPfg+fCN9AaHFvME1AwUCLgK8jIKuXbterC96IQDNiMBe&#10;sIl457J0jtQmJ9u1a+eMgUDBPV4PLB+me16tpkMhQaqR81ktP3RW0aeWKPsjL2nGih0OeeMP01p8&#10;oWpD1ujHz5+7SE66y429sEOf3XO9/lu0h3bM7e+Qkx0nb1LE0fV66q5b9MgndeNKih/4xattEySN&#10;SVlVQ9uJnRiLxAB8J04jRq1cubLjD4nxiPU4Bh/Gd8YANxjwbXznOHweyTPb8afUhVjdyMvL9J0I&#10;sfpRL3/i7xh/59InlvTSNvwyq4+oH3WlbtQf4TttgnyjvaxgqlChgt9r2fXcsTDnG0lrN8AQykY3&#10;xNPsYxvXN3KSeYPcDL/Cp91Ms7rQp0ZQoluuxbnHZlbVd23HK5SEPuyMTgWfddp6ZmlrFSv8hV54&#10;4o/kJHkUOhlWv6iefPJJR556q6g2hZxWl2Jv6alnntFT2Wvo6Pn4bdn0wD9Dcz1fsJ9rINgUOuI4&#10;dIrwm2Pc+qM96A47QifoD2EbuiPWZz5GP6YjjrV+Q+hb5m73sczNRk4yZ0IwWn/zHd2jU+pndUas&#10;jymXFW/UlddJ+cZW8cFpX/gprVm+WmejLo+vre3ubQZWtiZm0Q1kDnVLDmgfTzPQPnRCWf7gS07G&#10;59cpA70HEuiG2MqfjlILxHjoJJDAzphvIRXbtGkTtzV+MLbRpz9AWqZEH0bc+4PZY2LEyEnGtomN&#10;G/d4dwu+l3GGLzN/iU8zcpJ5gvOuRE4mFZSBPjPJyXQMOjzQDiS1gIMg8eN9DRCTTDoY+NUEg4VB&#10;xUAiyWKQuSdFAgcGZnwgKGEiBLQPp0V56RW0hXYlFTgDzqW/cDRMfARYODMcEpM7wRlOCd2hB67j&#10;G9RxLDpOSKeAAJIXDmciaaCf0G+lSpXitmQiEMBeA5mcJxYkM7wPikCIseaGm5wkCYB4Sw4Yz6yo&#10;SS4Y7zwe9+GHHzrvwSJ5uAzRuzVoynxFndmj9h26qkn9H9W/Xw8VKNRCJ6LPqOs3VXQ8kfk/9g0x&#10;iZ+JDyQu+PWkwtfHEVjhyy2RRP/MEwRxCL4MQfeQoPg4fB5BE/1mZChJlYmtpGE/x+EfzUdyLgmX&#10;JXK0EZ9JUsM1uD51wfdSP+pKOwMdeCcF3LFnFRIgKSQeyYigX5NrN+kBrN7AR2DDqQFW4jv/Ohto&#10;hO1RlTxZNWsfiXS0zp48oYiTezT+p7p69d3yWrIxfnIyOtL7Dr2GXzx/6bHuOMRc2KsfC76mm+5+&#10;RTO2nlBk8C6VePEfuuWOe/XYw/fq1uuv0/05q8cdHT8Ys1f7ZgG+Bv+TWLj9GL6BOYI24J94TyyL&#10;AYjPsHlLGEkyieHwQQi+B7+EnyL5JQ7Gx+GXqAt+ke9cKyli9aNe/sTfMe5zgf2m3rST9kEi4xup&#10;F37SYlEE/8k2/Dmr5tAB3w3ua9n1KBfd4Gs5F93QfiNpEb6jU/we+mEuoA7omj5Db9zcwq9Aqtmc&#10;QFlcHx/OeUYAW5y8svm7evbNHPqhek0VzvGGmgyZr+O7lumT3KW0bPFovQg5GXK5z2eFL6RP2Hnv&#10;+zcdOeXJZbZMVJ5G0xUZG62Nw8qp24Ir54qMN8hO2uCG6cn0bro3cftO9tFG9GR5gOmKdlqb0YnN&#10;kXyyjWNs7kM/nI/eyLPQJUKMgU7ZzjzKOZRv50FyYtNWL9/+5ZOyyUXJM9z2kBpo27atYwtXAvWg&#10;LckBYxp9AtrMbzfwB9hJnTp14rZ4+ym+m9o8yZgYQjU++NoLfUEdsFO2pxXQu9s2AwHGOfMtRD5P&#10;FVwJEOCc4wY64B2U2GFKQOwdH7lOHyRWbJ6hn+gvGysI3+k77NN4EvwifsZ8LN9pi41D2ss56N7t&#10;IxDKM7FrJAUcn0lOpnOkxJmlNagrE1NSDfFqgXoywBgEDFxfB8c+XrLMAORYAiMm4UA7wkCCuuI4&#10;0groBX0QiKEv9EiQxyRKEMF2f/aAc+Rl5ZDYmUg80DXBRtWqVeO2ZCIQIFHBD6Q1IEQhDgmEfG96&#10;uMlJxlJKyFOukVy/xQ0nVtDx6FLt2rU1atQop14EHg6id6tj74FaOn+62g2Zqp8HjIpbOdklyeQk&#10;c8gfXvrvAtckeckosICPYI/gjqSLOdJu8PCdOQXbI6HDb5qQmNHnltwx7kngTPiNsI/jOJ7kj7JI&#10;+NzJHMElSSn+maCT+iD4bISAFPtDSNipM8kfxz/33HPOMZTNPnw3tuQOPtM7aEdqrLBIK+AfIBQC&#10;DciF/v3766uvvnIe4Q8oPHaxcVAVZS3RXREX/50mVidnd9UXeXIqV7GGWrB2izMuEoIvORlxZq+q&#10;5vqf7nkyuybvjnutSWyMws/s1IAubdS9bx/luvdverpQc+++BMC4uNoxCH3AWEwsLOYyYe4ykog/&#10;byhdurTjA2gb45jxylhm/DOG8RXsNz+D/8FP2Cp0ymK8k4hyraSI1c98g6/4O8Z9LrDfdgw+iRtW&#10;tJV5hzZZ4oygO/NZvEYAP8pvK9PK8b2ebadM4lR8IMJ3hOviNyAG+GQfurbj8avokxtO/8/eWYBZ&#10;VW593K7rvdfWa1y7rnoNbEVFBUVBQEC6u6S7QZCUTukSkO4SkO7u7s4ZGKb/3/ntMws2xzN9Zhju&#10;N//nWc85u95Y71rrXWvtd++N7YV38JJz7TzsPEk2kqbYafi+sPH7+uzHXg5/j+wcpc+yV1SPiplU&#10;pdtozRvVTs8/9qlmbTx61SuSsF2tWrWK2bqCoCPr9U3eWpr251x1Kp9dUzZ7X6cVF2x1Io94u5NT&#10;xg/4jMwY0Q+I/cY3ti2xa/OY/dpcZgSPbF6yxCT1wj94wDXIJO2yxCTzG/u4Dp5yHbzkOuQTXpr8&#10;Q7GNL/KB7+KW5ZQAN/FIIsUH9JD+Jhb4Eby2AbmD5/aUGzxlZV7Lli2VI0cOZ9UksQE8hug3/ht+&#10;AvxFVu1pkl69ejlySTKRfcZ7zqF8znf7GpZg5jzzN7AfNraQyUFK8dkfaBvyGEggU9wQZM4tW7Zs&#10;zF7/YEzIE9AG9N6AzPLxouQAPvI1eHe5bphMJ4SwS9hK2oles890hv7SD+w+8wSyYzcbTPdsfmCb&#10;/8iyWwchynLbDttHXb5wt80X7MN2pCcn0zCYEGPLmqcjMEB54DPGl0nAwJ0lFBagaBhklC0tAyMW&#10;20qE1ATGBV5iyJi8/BlX9pUoUSJmKx0JAbLKKoL69evH7ElHIIAsIqupDWzK8OHDneSDr464k5Pm&#10;wCcVBHf+dDAxYOUkNnHs2LHO+79wbnnv6ahRIzTytxHOvnPBF5zH1UgWXAi6qCjP78XzwXF+OdcN&#10;HE13wOQL7DCO9PUKHH2CuoTA7byh90ZuZ9DtCBohMxD2l/mL+pjfLKCHvwQtFkwTYCBbFsAQoMBj&#10;C1oIdhhnAhoLXiD+W0ADEdBAlGMrSHEwLbikTgJS2kBbLBFKG2krfUsp/C8kJxmDQIKglterMFbw&#10;/4MPPgiofxMdHana32ZUl+UX//Iu6ujIEA0s/l81HfmHIw9x4arkZHSwfi3wrG668W/KW62VOnXq&#10;pC6DZ+jYtnl6/MH7VKbrDO1fNkT33XGTirafElNC7EBP4C06dq1AsgV9SCjc9oDxQn8ow/S5WLFi&#10;TqKSfSTsGFuIYJKAE520BBLn4S+ii5xL8Mp56KU7oZNQ8m2fL/k7Jy5wHn1knNz/aStttnYzt3GM&#10;fiJP2Dt/dfHf9gMrE7sJHyGzo/yHH5RnNgu+wB/qtJvw2EJ8XPgF/9lP/ZSBvbNz0DP4vmVceX1d&#10;qYdjEw/sGqvPs5VUt7plnMRq5RLf6cF7nlOtfoucj65Y2ykzY8aM3ka7EM38eu6YVi1brn0ng5x3&#10;PseHuXPnOuXSPr5Yb7C6IHhiZPzgvx2D3/AeniB3yBH9MbnyR/CGc+kLcxC/yKPDE0/sZckz5g94&#10;xn4r165Dpi1Ws7ZCtN0fMW483s2KQrsmJUCbWH0eH5Ap+JBY0HZ4AuiXjQUyxyuBkDPTgcaNGzu/&#10;RuYPuAk5xu+0sXWPsZvcPIao2+I5/qcFoFf0KdBg1WTz5s3jjbWon/FB1vgiNzfv8YcC8T5j+Ezi&#10;MzZesz+hhA9E8tFXl7GZ2DN02RKT6Btkusc+ZIwkJTqL/iLLVgbtZAzYtvmGbauH+n3hbpsv2IfN&#10;SE9OpmFgjJkE0pHyQMGYDFEoAhkmSlMcu6OQ1oHjlJi78CkN+IcRw7hh6Gib22CzaoHHcOB9OuIH&#10;/OzataszCaYjcEBvkNHUBo6Nv/fJoSMvv/yy87gId19JDCVHr3lBPA5pckA7cPQNyKI5uuj2xIlj&#10;tXp0H20/5elHdKT2Lpmg9m3aa/ySvYpIgB+LnWDlT1yOJk7P9bRy0hck75C16wWMMYEXq3aQVXwR&#10;xgmyIJ19nIN84uDis+AI46wzZ3JzFWcWwsGFCDQJrCCcXXOEbeUNAZAlTSHqtiAAsm2O2YpRC4CZ&#10;w825NqIsdAjnGj03Z5s20T7aSrtpP3M9faJ/zEvInFs3UxvYAuwDdiI2cE5ig15uWLh9S24U0v9A&#10;ISoySJk/L6Rdps4Rh1Tjizc0YeMJhRzfqNIfvaRfpy93ZCUuuJOT59aO1H033qAbbrhCN79YVIdD&#10;Tqt3yQ905y0365ZbbtdLWSpqw9GE6RlJ2mvp2yF3UGKBbhJoIqdcb7pFkoSbSOx3B4kQeoeeoDPo&#10;D7pG39FnjpusI/cpnZx0X5MYUA59oq3u/hnQZXTYty7jQWxkCRo7F55g0+ApvMB28B97Ac/MrnDD&#10;Cd3jGLzFJmHHaAfXYY/gM+ewf8+uNSr73ZfKXayUcmR8W80Gex+vRfeCt42/6rFuxoGkHe15+OGH&#10;nTYlF247QbluGK+MfMcPok3M+fAG3cVuW//MbsMHfpEzW2HHPnhhNphf+MFxS0zCS7bZD385Bx5y&#10;PjxnnoEHzAHMG27iXN//2Hy+dEwbScqi6+ynTCObD4zQi7h8EH+gTXy0KD7AO/iQGDAOsa3KROZ8&#10;x9D9zsnYgKwldVUf4xwIOQwULFkaaCA7zInMvXEBH93GgLFCRrmBT7uSC8aJ8mODW1fjI+wR8z3/&#10;aS+2Ez1Gh7E/vvqDLjBfIGPoHufxn32UZTeFKIN2mm4accwSodRpsPa4bYovOI6epCcnAwgGwh+z&#10;kwqEggFOR+oA5WUi5b09BhwdFCWQ45pSwECkVvCb2HrQDQwevKSd5giybJ132aUjbsBvJo6cOXMm&#10;2sFJR9xggr0WK9RxhN2ropjU2ccjVzxmiRMQCBAwYcfcOLNjiX6sVlO169RRncYdtD8iWiEnt6lL&#10;/fIqUqKchs7ZILfFwylhpZLprRuLFy/StH4/6YX7H9aUHRG6cGSjPvi8lBZv3qjmOd/Twl3xJz24&#10;20yQExfgz/WcnKSP9OF6Ax/aIHDEoU3rQDaRUXOckXuCU4IN5h9sKIGvkyjwBFrYUgukLRFqSVA3&#10;saIHHhBI+yOOcQ7nUgblEaAg09RFGywwxslHt52EhMfnoJ1uwvE34jg2gnkyNtBnzkmOr8iL/+FL&#10;oBAVtkulaneVO8w/snaMPn/3Lb3x1geq0WehNm3fEW9yMjE4uGO91m3dn6AVZAYCM8btWgEZsOQk&#10;/j5ymhCYnOMXIOMQCSPeEcsHUziGz0qihf8Q8o9ckgjihhX2CLlE5uwcCBuFnFJHYsjaZUGnL7nP&#10;8b0mNvI97i7LTQbTK9tnx/E/rX/wxJc4boE0v+ge4wF/sA/YBneSDb3mvyXTkCOOL1261DMfLnZu&#10;RHEOfGTutOCf36NHD2rd0gXavPeoI/+0lzGgHdZewLa9diB37txXJRZTAlZ3bARfTN7gM/yh7/DB&#10;eAGZTTXbabyDH/AOntp1HEceIf6zDz5ZYgTCN0O2GRMbK3/tMzIZwS7DVxtbbDRPHsU1j9G+xCa7&#10;aBMfDIwP1At/Egr6YnOLLzhGspV+ueFOTsID5Is6TT5J1k6YMCFR7QDUB18Yn9SKMROClEqWIn+Z&#10;MmVyVlDGBvjr+7FJbDk2IBDAXsflE5u8J4TQV0tOYgPRC2QCPUQukAfqQvfYTz9sbkL30Hn03W7O&#10;sM0x+ITfwK/ZMeSDMXHrqsHaYzoJD/0BOUtPTgYQ3LUMpKODkKQj9cDkgZOPQUcBmVRxLmJToLQG&#10;2p0aEwf84EtmSQGGEWOH8YEoq3jx4tc0QLgegGPAu234MuD1Io/XC5i0LUBMTSDz2JuhQ4c620zs&#10;OBHYIfdj3ckBDgB3ybFnbiwb3lAfNfxDuz3O3Z59B3XJ4zB0KZVV1Yau17Gj+1Xk61ya73qPPIED&#10;j7nw2AqJEh4LwsllBdb0aWO1dP5iNfvsZSc5eWzbJOXrsMR5nHPfkOJqM/uvzrUvuCHkdmL8AdtG&#10;EHO9gmRAYgOfaw1s9TvvvKPu3btfF8lJf0D2k/s6AGQTuwuhU76JDnhjxBhDOOi+hAy7iYCbm3U4&#10;9rSTYByfgyCBQJnAwW0jYgO6yFglBaxY/uijj5y6UxaewCjMw4NQrxzRt0AmJ5MCxpWA/VqBcTce&#10;MAfxOGBCQLuRP7ecVa1a1bnRVbp0aUfekVOTRYjEGHMOiUnsNissOY+A0y2jzEMExtSRGLJ2mZ74&#10;kp3jC3cZvgToB7pC29A1yooNCUlOunXV9Jfj1kb+u5OTBO7wjZsO3HBALy3RSHBPggTd4ZfEBHxl&#10;xRPxA+dcnZj0JiTReeqgT9YO6nWDtrLiDzCufLH8WsH4gmwgp5Y4JKGBHluCw5IcbCc0OWmvBIG/&#10;nGN8Iv6F4Bf1wifaYGRjDGycIZM3Ervu89lHubyDG33wB9rGmCQU9Jdy8+TJE2uZBsYYXiQUlIdd&#10;p+2+YI5Axtw8AO4Ve/Sfx76RSRJIjBt8pB2+18UH+shYoRP+2mOIunBUa9Zu0wX3KdHh2rve+1h6&#10;oIE8YRsCDfj0xhtvOB9Vig3w2h23whfmafQ6uYDf+IvYidjglvn4yJ2cRK6wkfAOnSMBbrqHnWI+&#10;QOeQF8ab/5yPLqLzzA3oEeei18g013KcpCW8Y0zMplGnwdrDfoh++gPlpScnkwiYymC7UbNmTWdA&#10;AgUEIB2pB96zZZMkihnIsUwNIC/xTZCBAPxJzCQbGzBiGCF4nj9/fie4chuydHiBLOIE4fw2aNAg&#10;Zm86AgUm1LicgJQCd8RJPIwaNSpmzxUkNzmJHSDwJFBCx3ydgN+a5Fe+1v3VqVNXTV++09G700cO&#10;66SHD+sWTVaOb4povcuUECiRGI8IO6rBjeo47+LhLn3r7hN1jKRIVJDaZn7FSU6Gnt2vUj8UVLN2&#10;HVW94MdqPiPuL1maDYgP2AscqesVrPokwLpeQFKbG0es5sqcOXOigra0BJxtHP3rEegxNoIPIsQF&#10;AlGC+sSAZAcJLV78fy3kkjnNEklu+3vx1H6tWrNJlyI9Nivqgg7sO+G8t/bwoYPOau6Ic4d0+NRF&#10;RUeF6ejp5NttHpu8Vn4H/SdwBNi3hL6yhfZi07HLBI9VqlRxkszsI3jk6+sEiJYEQ44ILPHbuMnJ&#10;+wZJhCIDyI0l/ziPuCa1kpPu8y1gdRP7mQfxgfAP6Qt9Zr8/wEvOtTIhq4PyuJbyfMnq4lz+wwvq&#10;IwnE/ISskkwjeYWfDS/5JcCHp/CQc7l5xo17+Mp1tvqJZBzBPAE8yXB+aQt1Uae1kX3WP47ZeyG5&#10;lvfPJQX7Nq/QnHlLdDrUu7I6MixIKxb8oWUb9/zlfbCxgfbAJ+SJhAV9heAJvIEHxAXmp5K4sTiB&#10;BAbb7HcnJ42vJL1I8kCcRyKNsuEvthsdYTyMLzZm8Mzg5qER85fx064F6At8pQ5fwGf0MKGwx6Ob&#10;NGnid9Uz/TTQBvoaF+ANSUfkh9fouK830E+S1si5P3AcPnIOdQYC8C6+mG//shHK8HF+tWhSQ9ly&#10;ltaJS566o8O1ZnwHPf5g9pizAgvGKxDJQF8g57xnPbaVk/ADv90tK/A9KW3BRuDXYhewHYw/xA0k&#10;fzJqMJlPCKGztJX/2HrsJPqIPBKHoIfImukdbeI//OU/9s62kVH0mGuwd/hWyAbXYTOphzrsZgJ1&#10;Gqw97IdMJw1so/+0LT05mURgGF577TVHiGAyaNiwofMbKCTW2UxH0oCy4CwQyKMcKOL1CJSaSTsl&#10;Aa9YPZWYCTwuUB6GjHdPlixZ0jF6pk/p8N5txcljEmHy4K5vOgILc35TGyTkSDzwGLcvkpqcxBlF&#10;h3CccCL8I0pdy2dVqc7jtXT2UGXO8J4Wn/c6CYc3TtPn776kj3+orwMx774ylCtXznFI/MKVnIwM&#10;C9HWvcc9Dt55bexbWCOWx/6FStrLx3QSclOFoDk+5z4tg2RxoIKFlAQ2mVdtYJOtvTy2dr3OiwS4&#10;12tSm2AHGxHfq0/QeZIA8YGxJTDhRjpjei2T5dgSbC927vJXUaMvqGWrXzRn8nBVG75d51aMUK6C&#10;tXX8YpgaFMytOecjNOvn3KrTf5Uu7OqnApX7KeZD3kkGKwmvla9NMEfgyLjg9/BYNv8TQwRyzCX4&#10;rpSBLcVWI/eUTaCNHsNrfESC0VmzZjnJD1assw9/DllgLJA5AlHKM3LXF9t+O2ZBpy9x3Bd2DcR1&#10;RrQX4j9zMwGyrcyhnZzvDySeIPf17vYlhCiba/FLKYu64RG/8JM2oENsk5yD9yTa2Md5BOrYG/gP&#10;WfCPjtIHAnwSw75to07GjnoZB9pBcsTO48vTwH2NkS+8+yN1YGJNvf9pDpUv+q2ezNxSxy6dU6/i&#10;b+nDnKWU96uPVLDbCudr+u5y7L+R8YO2Ia/WB4gkmCUmmZv5jzzCF0tKWnKWc+APZAkOjnEOx+AT&#10;17DfkiLUhdxSN3yA4A1k7QXutkKcx6o3kwOI/W6QoKQedznIvXvREdcwHrGBcUYmJk2a5Hzh2Rfu&#10;J8xoE31MCOiffQXaF7TJVtT6gmPwn1jW3a9AABmOq8x5/asq98CjCg+7oF9KZtEfZy9pxZAG+uTr&#10;gnrm0e9jzgosSIglNhbFHposmNz4EnpfqFAh52aRv+PYAH83tXzP8z3uD8gEso58uIHdo35/MgD8&#10;1RUbIaPYdf4jz2yjk+gbhD4i+2br7MYBxH900q3X7MfucaMLQn+5lrwY+kNd7uSkEXyH2A/5jgNt&#10;MzlLT04mAzCSZdP2MnHuVgYSCEk6Uh4oEc4CEyDKgkNxPYJJnkk4JcFEENdS98QCI8QjgwRgfOyF&#10;ZfH0g3oYj//vYPLF0GP4sS/X8zv30iqYUFNab/yBu47IvT99SkpyEp0hiYH+xKc7UTgGMf+ndiik&#10;fKPcTwFEaGDNHMrXY9NV750cOHBg7O/gcSUnIy4c0485v9IPBQsoW9EWOnIhdt4i1zg2CQFOJY7L&#10;9Qp019cBTWtA5qpXr+7IpTtxhV2ePHlyzNb1BQJc9+NX1xNw9BkLXrIfF9D3+B5dx8bx4QbeIUoi&#10;gbn3WsKCn+XLlyt79uzOkyv7dwzR6NnrPY5BpC6EhGt45/YaOLyTxm87ov4/l1XNtvPUsU8TdR+4&#10;QENL51aHOpU1bGPyHuvD32OVyrWAOzkJmd7Zdlxk4L874EOHv/32WyeoRC4sSKQu7K0lM0nK8n5E&#10;Vr5gg5k3GA9+CUKxt+YTu+tl28i9z+qH3OcYcZ4vfMuz6y2hBNF+fCDiLf6zj3P9wZKT7jL91esL&#10;dz8gawN1WkKOAB3+YEvgD3wkGWfJSYJ79+oifDeS3vCTazmGrFEefPdNkrj7zhjC+5kzZzo3hUhU&#10;NGrU6Kpz4+qfc87ZbfrykTe04OBFRYWe05QR47V32XC99FphHfLMyaGnVyrrk69r47Er8mbXQtSP&#10;/SG2JfFK25Ef6x/xKXyAJ/wiQyTrkCd0GWLbEo4s5OEYvOJ8kzOIc+Al/zmXxAl1wHf4ZOMOX/il&#10;/9ZeN4wnXGOLTdzkBmXyKjb6aWDMuNZAfZxDnf7AWJJEZGwrVqwYs/cK3O8kpH5kJSHAlsMDf2BM&#10;YrvZZsmi2NqbVMArxtkfzw1B+xbp0+eeUYa3XtXnhVvoYkSUQoKDdPH4dr35dJ6YswIL5MOdTE4I&#10;kEHjj8m6r5wwnpUrV3bsMeXjW5OQZLzZRlY5h3Pd8C0rLn4lBOhYbDGftT0hhO66k5PYSGwTugbZ&#10;zQDk35KT6CS/Rm5dxX+gXcwhyBtybXaOMYFf6I7xwewa5OYPZH2hPcgY7eC89ORkAMBybpwBXioe&#10;SDDQ6UhZoBxMmiglQClQ3EAh6sJhrVu/TSGXbZTHOJzerw3rN+nYuVDnsYro8BAd9zggOCGX6eQ5&#10;JTaMxWCYsqcUMByxTZpJAUazRo0al9vNhEDSxhw7dAB+YNz+v4H3+rHChTt48OiLL75ItwkpABzv&#10;1JYv7AxOEs6P+wNchqQkJ5ngE6b/YWpaLIfGbj+riIvH1Lr41+qxNUxNfvharefsU1RksNp49lUf&#10;f+iqx75wyFq0aBGzFQ+iLnmclFNXJTd9QXu5+4yzlBDgHOIkgaioCF0K8x2zKIWGpM0bGoxLWr6x&#10;EBl+Rms8Tib2t1mzZtq8bZ9CPYMffvaAli1apHqNmjqP8l+PwFlGdq9HIPPYCN49Fh/s4xn+gC0h&#10;ucEqbfQuLYBAhIR3u3bt9MQTT6h169aaPGmkuvfqq9nTxqhR/1nq/EsXzZs+ViUbj1Offr00rFox&#10;TVjcXR2bdVHRBqM0f85QNW81LFEfwfEF/IC/2OTUBsEuPhBtgOxRQduOiwz8x74whxFkFi5c2PFp&#10;7RyOmV9rfhWJH4JMkiAkkbBNJDz4tZV+JKVIivnWRT1GbLvr991v4Li1w03sc59nZfk7LyGgj8zn&#10;iYW119pp7aJu5iduYMIzeEO8Z8lc7Ar78MvgK7aG+kk447car/llm2PwFT8aXSTpY3UZrF54z/sC&#10;qYvEAiud7Vx47G6n/bdt6OLOefrnvz5XuUpllC93LpVrO0knNozSq68V1OEL4bp0fIkyPviwFu70&#10;vloBApRB+fSbttJuS7paYhKyJAZ8ICZAZvDdudnAikEIXlmCkv18xIX/RlxriQ8rB16S+OUXftJ3&#10;S0ryS9viA2XHlwhEF3y/hE196KQbPG4b10IhViDDJ16BAu/cIAltyTP4C3+Mz3EhLl+BGynYDDfg&#10;C+3Ep0wJMN7IY1wY16qkivaap0P7t6h5iW/Vf4u331GnUi45iT4xRyYGxMnwy60zvsSq2s6dOztz&#10;L3JJHdhUbhbAf16zgpz4yiJj6y4nIWMdH1glGx/v4wP2yMrA5pCAZx86gG5jn9Bt5Bzdo8/oM/qI&#10;frp1lv3wEFlDv5FVeyUDRFmUD48BPIBPblvuyyMIfbekJpSenAwgGjdurAoVKjgM9sIjqJFXvyw9&#10;PNz7tdOoSO/kExrORB5zugsMWiCTQOnwD5SNCcTA2PlOTklFdGSIJlZ9Tzc//Ik2x/i9R1aN1L9u&#10;vUE33Xij7nnuC+24FKmw1X30zxtv0A03XKGbnyyqvYnwlZGXhD4ykBzgYCT2TlVcyJo1q+OYGJh0&#10;v/vuO8eIGZj4MVyBMPTXG+gzdoOJ47333kv2JJWOvwKHNCEObyCBneGOI86Pvw8yBOqDOLFh7+LB&#10;eubev+u+e+7V9/WGOHJ2fst4ffzU/Xr4vn8oy4+95c/8ML8FCjhFiVmxhIOI83Rhz1x99fLD+vs/&#10;HlTtX/+MSaBG6+zmyXr11arOVloDY5mWk5NnDo7WE/fd43zp95WXntDfnv9BW49uUsbH79HDz7ym&#10;fz36tCZsO3FVsvp6wbFjR7Vl4zpn3jIK9/hdUZFhuhCzfeHiJUWlwfmFuQ8bkZBVq/YIIbqMvGFj&#10;IAsArhWomzbQJnwr+kSyh+QBOs1+3md7+SZN1CWdPn3ec513MzVAkHXFb/eBpyHrpvdX0x5z5H3T&#10;hac/4aFaMnmIfm7XXesPnVUkjfVQROgZzRzeXS1+7qI1+05498cB+s/8A48gVtHDG9tOKMFfyoGP&#10;8Nc95sxt+BAcJ3CEbAWcBZuWGDLCJ6NtrCqzcqweCzIp112/m2y/kbWBhJetgsSXYez9ne+PEgKS&#10;kwTdiYXV4dsHfk2X4B+BuyUm+Q//CNThKcep32ScxIkl9kgCcJy2Mb4E7yTG4LUF7NYGqxd+URc+&#10;N/WXKVPm8ti6ifPhL2TbUNCW2brrtif0575QRYUcVP5nH9XotcfVv3QGvZk5j7J++Znef/lRLd6F&#10;rl3hMWXQJsaJ+nyTk8zB/LKPpBW8YB+8sOQk70xk1SCxFX4O+0mCswqRhC7nch2JD3hgCUpLeuLv&#10;8594AFlhDGgTv/QzLtAP94KT2EDbfHXexscN6ovrC8zoCTJQr149p41u0Ef6bsDmGZ+TAvSxV69e&#10;V5XBeLFKFH4FGvAbOWaM4kaUupXLoXFnvTZh/sAqKj3Wq4cpmZxE1xIbryNnXGP640u0n1f04Zsy&#10;9yLLyAmyYbLK+32xXyaLXAOFXzqn3h1aOh+PhJo2+1lLD0co5NBi1SlTRFWa99HJC4nz65FjkqXu&#10;MU8s0CPaSxm0GduCfiPr2CV3UhL9xO7wyz74xRzBNmTJSfIN3HjgXPSVOYXzsQ3YDeqgPl/eQugJ&#10;x832QcgvbbJz0pOTAQQMxTCz0sn7qF601g9vrGzZsjn09WcfKGuJlgqPitAvVQspX6myyvJJVk3f&#10;9Nc7fRghBjkdKQeUFQOEYhi8jsM5bZg33jFAXhqrZfsuaPOSma59v2vWOo9TGXOdLy4cWqfGxb7U&#10;3bfepJsuJycj1DLPi7rjX19o9KQBev/BW/Rs2Ym6eHilWjVu7CS3G1YrpAduuU1fNBirC4mwRRgc&#10;DEdKgjrot+8EnBwg4+iNG2ZE3cABwEgGsu7rAfAB44+zlStXrpi96QgkcL7NyUgtEMSw0gnnh8DY&#10;FymdnAQRl87r9LkLV61ujAj1OGGnzysiloUqdevWjfmXfOBQ44wkFDiUOGqDa+fRj6P2KSz4oAp/&#10;X0hHPWO3cWwb5f7ifT34n7SZnGQ+T8vJSewqQUj0pcNq9Pmz6jlzm1ZMaKy7//VfjR8/QXNG/qL/&#10;FOzlegLg+sGxY0c0tXsd55Hmn5rVVYaH7tOQ2du1YUxt5axU19nfoftInQ9Le53DTmAjWHEUH0gG&#10;MF9YEoo5E50h8PBdaZNaIKhj3qY9yBdJGUsQs9+CEeY3sy0nNs1SvaqV9fOwZakmbyRa/Abg0ZHa&#10;Oq2TXr7/Vt32RhOd8djF6LDjav7Ny7r9rnv19BP365a7H1OP2R7fJPiYin70lO57/FXlzPKW/vbP&#10;J9Rx1oE4E/qMEfMPPIBIgjB+tp1Qgpe8t5M+MJfZfkAQCL8JIAksSQxZcslWxXA9wSHjZLxgbJiD&#10;rBz8ZMpmH+SuJy7CtmD/aAPyiI8N8R/58E1SJgfoS1Jk3bfNbqJdxkMSFPAIXkEE4/CUOgnO4Sf8&#10;s74i84wnxDlczz6Cd3hA/AGf4Y/x1PgMX6iDWJLrWWHMuw2NX/DVxoBfu9baHXFsjV64+3WtOOE5&#10;J+Kkqr/xqAbN3aIZ46Zq3foN2rttrrI+8662nrrap6YMyqZdtJM20zf6bcQ2coscITsmSyQreNST&#10;GyXYI/SaJCBxMclJXuHEKiuTOa6Bh0Ymf5TLf3hFf2kPZDzyBfvgEfWT9B0wYIBzblxwP3JtoD7I&#10;F/gqsYG6WVHHSjvfOpED96twaB/8TSrQSxJDBurm/bHYeMY8kIDvjAl9QP7jw+4FQ/Te+1+ocMHc&#10;+ipHGe0M8vIiJZOTzCfoWWJguss4uMn0Bnz66aeOHDL38tg+dhqZR27RWRJz8MdkkesoIyI8RCsW&#10;zXNutP0xqple/6SE1u1Yr/dfyKjfFqzRzBE/64PKw5QYz56yiRX8yWVC4U5O0k7ajaxifykXfmDH&#10;0E1klP4Rd6Kf6KlvchI+QBxHV+2mDOUgo/COctnHGJkOG3/5j0xBHKNMEvfciDCkJydTAAw6j9Dw&#10;mDeDBiLDz6pqjizqOu+AIg8PV7bSHTwCGq3T8xsqX81+zjlumNOSjpQBysF7Jn0dGYLfCxfOa1rv&#10;xo6zXLd6Gb3+7yfUYeFRzRr6i3dfnap694WnVWHErlgfW1wzsIYeev4DVfj2uSsrJyP3KtuTN+vx&#10;IqMU5hn9Nrn+rRvvy6e94TapRHsC7+x68LVc2n8ucS+qR8kxFikJjJD7Bc+pDQwpxg+dMiP3/wE4&#10;rrwMHYcrHYEHTgcTdmqCOtElnB+cAV+kRnIyKWjVqlXMv+QBhySu1Qj+YMHe6pFNlSlfAw3v21Tf&#10;l26u8OhIbfcEPwfXTNa/0mhykkAvpR65CiQ2TGirJ3P20podu1Uw+1t6s8IID3+lOSM76OFXy+pA&#10;6ubwAwJ0zZt4itb6Se31fsXhCoqM0sQGWdVv1gKtWb9V5y/PwWkLJAawEQSgcQF/htUV9JXAwD0/&#10;coxgI/XmzGiFHF6lhj+WVu7cedV21Apd8pjX4KMb1axqBRUvWlxN+83W9j3elRIGkmvR0RGqVLSs&#10;5m7bra753tZvS47EHE08oi6eVofGtVSpUiUPVVTxIkU0fNEBHVg6QlXLlVSJUuXVedxanbkQ4tgi&#10;kidXI1KLuhbSA/+4V/fcfcvl5GTY8W0qlP1Ltf19uYL2LddT99yqAq3Hefq3VS89cKvK9Vyk8Isn&#10;9NHTf1OuZlM8fYopzg98k5MkHmz84iILqCEe++NpE5IzvscJQrG12E78QwJAZIFEJf4cyQf22+o3&#10;/F/aw3/8Dq6nPGABrZEds+P+wDHOJeikDcgz5UO014JaWx1HmbTb3QejhIDyKDexsH74koH68bEt&#10;YUf70TV4CO+Ml/SF/QTx/CcBSZ+NiDcg5jHaShKDJAC+rSUo0Vd+qYu+sCAAv5dH/lmNZcE+7bHz&#10;IeMdv1BE+HmNrpZJxWq119CezfV2lpraeWKnamZ5Vx36j1SHOiWUp+Vshbh4DFn9jAnyaQlK+ox8&#10;mIywj76SvGDbEmfoEfrEijOSkxC+DklL3l3MTTpbNcm1lqS01VeUjw7wH/7RT+uXyQiAXyQ9SUYS&#10;y1EHsgzfOT8uMAZ/1Xfv4hT65Yu43gGJnNBHfHR/15KcpA+A5E98bYsLJKlMLhkbktXwKdCgjYyJ&#10;tTuhiAo9o127DygklfwEdIQxSwzglz1eb4Q+MjYkoVnd+9///teRNd6z3rdvX0cmsYkk0bhZwPno&#10;oMkiZZjeOf8vHlbt9x9T3z93KzL0gjZtPahzZ45p3ugO+qDSYCX25UPYB25QWn2JhSUnzVYwvhA6&#10;jh3CvmCzmB8gYhJ0GT11Jyf5ZR+6wDXwBf4zDpRl9tB0mvPYRx0cN9mnDcgWxLWcb7C2pScnUwgI&#10;KMb2rbfechTh8NhSyt1svHg1TvDwH1Sqe8xHEEJX6Ls81f/yCB1GjgFNR8oABcKZYJzcQOFQIsPS&#10;3pX0XtGeHufazovW8am19UWR1s5YxoYL58/qYniYFjb6ULdYcjJssd7/x816pfo8j9sbpT4lXtUN&#10;t3ygjUExk1XwXL32z3+o1pSTcZbtD0zUGIOUBBMwjtG1wOoZQ9Rl+BJnHHCW9u7dow1zx6hrryHa&#10;F+zWnlAtmDBIXX8dqeMXEjexphXQPyaiJk2aKHPmzLr33nv1/PPP/yWRno7AAEfYJs3UAo4Od+5J&#10;PPi7qZBWk5OsfEiqg+QG8k1AkxgQdGB/fmv4gz4r11XzJ3TXp18W0eGYoQvfOiXNJidZfeB+vCtt&#10;IlxN8mTUiN0nnHdon9y1RB/96x59mSuv3n7+af3j5fLXbXKSeZ2bg6UzfaR9QZ55IeqcJ3j4p74s&#10;Ul1lc2fUf3K00zlfJywNgOQENiKulTv4MAQSrOhAP3x9GrYJvAgIUgNREcdV+T9/V8fR8xV6cqMy&#10;PvBvzdkdooHlP1b/VYcUfumgfnz/Kf2+YKMTmBh+/vlnRUfuUYn6/TxeVrQu/Vlb/fol/UM19Dvc&#10;E/zgG509tEQZ3i+izYfWKeM/n9SC3UEKPbNFXz36mDr9+psTbPryDX0YkO8ZtRy7XDU/u/dyctJz&#10;oqI988WFbbOVK+MLuvm2JzRq3WlFhXlkKssLuu/J11Ugewbdcffz+m0T74/0luYPvslJ5iICOtuO&#10;jZivsMO8t7Bo0aLOXOE+zjH20XeCUuSCeYbEEISviE7waythmJNoC34G7bBA28iSVka+x91k4D8B&#10;KME18QzlsyKOgBVCN6kP244sWLnWP6srofMzdaREcpL/1iZHnjw+mtVFHEFwbW3luCXuOIf+GXE+&#10;PDAiuOeLvJwHjxgrrodnzBmWnGR88L9ZPWnJAM6z8bWEA+3jWvZxTnDwee3duFxzFq7SqbNBTh1B&#10;Z05oxfy52nrglMI953MN1xvRByuDWIhykFPqpZ3oiiVXaT+xFO1EfmgniQ0SfyTS7PFuiEQiSUSS&#10;lFyD7PFr/y3ZQVn8wh/kwt032savjQn/OeYeq4SAd8z6S2oxroyTL+ADyeHY6oGvLEhirHxBvy1u&#10;wk672w+fEwNbQY9sjBw50hn/xPY9IYDv8CIlwBjy7vLPP/9cQ4YMidmbNND/xCYnkV1u9rEiko8Z&#10;P/bYY3r77bedd2ozz5otYsyRE+ZfbiCg58gq9gve0A+zSyaLEP+3zOise77qoSBXIN+/Tm49cN/D&#10;ajp+a6yLmmIDZaJTtCMpQKbNJtAv5A5CbuEHuhdXctJXT5kfKBO7YPaHscCm00bKsI8zMd/AO3hm&#10;/IHgHdfRJktOGh/Zn56cTGFgwNu2rK+3H/mbpq7hpbrROtkvm8r3jXkRb8QGZf++0l+W+aIAGKB0&#10;JA0oEpM5imSTgYFJj5cYowC+wFG7PGFEHVWer77X4uNXzgsPOqxcb3+o0ZsTYrijtKjxR67k5Cpl&#10;vO9mvVh5pjxmTN0Lv6wbbv1cWy96DFh0mKZXz6D73iyi40kIADE4JMNTEvPnz4/5l4qIitA2j6H/&#10;zwO36eHP23qMvYdVURfUr6TH+b/tb3r44Xt0yz+eVr9ZG3RoxyrlfutR3f63e/Wve27X3Y+9q+GL&#10;vE43cgB/IJx/ftmPkcURwtBipDGgTE7oHkYTg2vOUUqBSa5BgwbOXfFffvnFuVvHKhgmI+wAzhp2&#10;JB0pA+QgJcfXH5iMWfGC44Ns+iKtJidx1uJKlCQE6BdBdWJ5jhMaGhqict/l0cKY+0c9KudX161e&#10;+5yWk5M4cf5WyKYlRB2bqrcef0E/Vq3qBNfBJ/do5qJ1WrlilX4f3EGvFu6rS4GPg1Ic2Hic5t1j&#10;G+jzkj0V5gQMETp15JDCIj2BbeghVXn/aa3dm7gX66cGSHBgIwjuYwNjhW4QEMS2ugcbh4+QGti3&#10;Yrwevj+bunZrpeq1Gmny+uOKurROBd96TwO7tVWNmg302587td8ztxEcGfgi+ZaNk1S60WBnO2xZ&#10;Ew3sHXMTPzkIP642OV9Tn3m7PW5WkNau2KyQyGitW7NERXMV0p87YwtuoxV2iY8WhqlupvuuJCdj&#10;cHjpaBX8/is98NgrajN6hSIunlKDH97W48+/o4K5PtFDT72l3n9wAzzmAj8gaYH/YQEb/CDBY9ux&#10;EbYTPxV7zDVsu48zdzDeHDM/hnmGJLXJCTphfhH/8THweyDkzuyz1YcfRLlG7kDTlwz8tyCY8vG9&#10;fZOT+DfIL/VyLuVafWxD1pb4YAmzpCK2fgC2rV30h/biL2LX+U+74Qv8ph3wmL7RR0u28cu2Edu8&#10;1oVxQRZsrCiHX/bhC8Ir7BjvwoNX8IR2GNEuaxtlMN/gz1pCFOI/7eJ6ykU+SCwYIQc8gs1xtqnf&#10;+M9/zuc6+mzl0CeSGpRPG/FrSGqQkCA5ScyAv8AKUZJ0rKjkHdvmg5O0cPvjlEc7+aVM+mFyZvzl&#10;NzmAR7TDd3yB6aM/0BfGPTawipH3gvoCebcy4ZW1nz6T7IkP8J9VocSs8BC+sFqUtqYUqBP5DDQY&#10;V3gE/+vUqaObbrpJOXLkiDkKonV6/XR1+KmVeo2aoAPLx6hX737q02uIds8epkX7IxSyd6K27/fO&#10;1Ywlcp4YIJsdOnRweEi8j764YXqEvDPmzL/cWMZWIqPMt8gB42h2yeQTYvV/t3Jfqfeuv/rvwQeW&#10;6+1nMurPo4mXYepCl/zJbXxAZtBp9An9hdBf+oJs0i+7UYX+Yo8sOcl+9NTmCc6H5+7EJG1DZjjG&#10;NfALWwL/yMPw1BDXwlPOB8Yz9nEN4Bi2Bv6mJydTAfvn99Nd/ymtQkWLOgmH0Dk/qujP3vdQRJ+f&#10;ru8KNP7Ll5kRBgY7HUkDgs8EygTJ3Syce5w+lJH3g8TGWxwN7+QRrTPTKylv/eHeAzE4tKqPPig/&#10;yOOuJgQ+ycmosyry3zv0WNb2OnvxhKp8eI9uf62eTnqqiwrera8e+Zsy1xrovTSRwDlC+VMKGA0m&#10;xsQgKuiIWjes7Xxpunr1aipftqymrT2hCyeXq161H539NWrV09YjsU34kZrbqYjuufsfuuuOmy4n&#10;J8MPLdaTN92gjyp204rpA/TInTcrV4sxOrV7kTJ/8Jb6zN6t41tH6ZE7blSdof5XKzHGyACGEd6R&#10;MMFYm2OEI4jBxnHCcNqSdpwv9jFR4XQwgWP4LUDEYFMexpVJj/LNycOxMkOemAmGc2lLOlIGTLpJ&#10;mfCTA2TJXriNvPni5ZdfduQlrYHHm3jxe3zAaeEuPwlYghGuw9lhXsMxTYpjjW6iP0MaFFah5sO1&#10;aO7v+iFncW2JMcZpOTmJM0j/UxM4iNSbMHjmy8n19EHupjHb0qltf+iVdwvq95nTVSFnJvVcen2+&#10;ZsZrpw+rtydgqD/pmKenHoTtVIOCRbTrVKhCz25S0QyvadPhhL//NLVA27ERsb1OhXnMklnMSaxK&#10;8gXHkD0LClIS2KxNU3vp9jvuV61u47RwUm89+/gnWr55hjL8/UGV6fi7Fs8YqM/+86amrtrpzJUG&#10;AqLKlcupWOVWCoqI1J7eudV3TPLf07r/jx568oOaOhHzTlH4MGfGZNUqWUDfNpmRgPdaXp2cjLgU&#10;rG2bN+jY2RBPh0+qypuP6F+fVdLJXfgct6j5hL2KCrugHzI8qtdzNo7zQ0uWDGGMIPwEewQ/Otob&#10;JF+hK8nAyPBQnT4TrHDPPm9A7K2DX/wLfA54i/5TB+XiH+LHIAv4MMgWfg7zjyWkqIdf95xkZV7d&#10;lit+jB2HaAtk/zkPHwi/CPttfhW/EP4TdVmwS7vteq6l3RDbCUFyk5Nxwd1X2kRb3T4dv/AOfuMP&#10;Mo626ogA3/oN343oP+PC139pO36jjQN8oA5iF8aH4z/++KMT6Bs/rE0Q13A+9cNPyqZO/BtL/vn6&#10;q/i9/K9WrZpuu+023XnnnXrkkUecR1dpB/102hIeoqOe9p4OuqBTJ094ZO+MjnnavXuf91HuA3v3&#10;aNc+78dx0GMSriQlWKGGH4Cvw7zPnIRPgK2i3xBtghfu9iETtAsZpq/0D34EIjkZF+A/bfAH9sNH&#10;f+A6kpM8ceALeIz/A7DVNrasGvRNjMUGeMCNCK5hxSRjk5KA34wlv4EESUFLRCFz9gFYEoZuTO33&#10;q9aHnlPzCu11zDPcRzYP1LymRfXL5E1aPamuFm3wrm6lfchJYgDvfFdsUo6R6TK6hLwy/5K3Mb0x&#10;O+XmjV3nyGr4NuX//CvZCJ3aNk9PvVtJe4LCdeHgSr37wpdafCJpMow9cT/an1BYcpL5ADuMjUTn&#10;0D/0zn7RS4t30WuLdzmG7eI644ElGq3v8AQbRRnYAPx+kqkQfglloQtmzyH0AN0hHmKbY+g8tik9&#10;OZkKmN2rnDJ32a/znkmjadOmqluzuL7MlE/rTgVpXLWPVb7z1XeHGWwGK7ECmA7/gI8oDorBpImS&#10;+APnMYmgJIoOVtev7lfPWV5D6kWUZtb/XG0WJvTxaZ/kpCcsmtS5lH6sWlMvPv+kbr/5bpWe5P2o&#10;TtDuxXr4b7eoxoCFnJho4JDENqkGAhhpjFRiEB0VoVMnvHdtty0frefeLKLN5yJ0cEYtle8509l/&#10;/PgJhcb29Q1PUNAt7wv6acwSFX/nH5eTk8dXjNbNN9yoWqOWKvzcNn117+16uUA7Z/wiwkK1a8kY&#10;5XjPw99/ZdKiI4FJ8FM25DaqEMYZwmkyh9XuXGNgzSHHYLvvTNnSeZbAI484PZwHT7iO8XQbfyaS&#10;dKQMkGt4nJpg8sZxx/Hxd+cXGUjtNiUEtPXNN9+M2YodtB3ZNZ1AlnFC0AscGMfGJhLYN8rkHT57&#10;Ni7V1FmLdfjMlRsb0Z4A6vDRlHkUKblgPHH4UhM4o+PHj09gAOQZrwtndPKsi59RkTp7ZJumTJys&#10;afOWKTKx7xpJI8B2HvM41VW+zqbRh2ISdNGRWjmsjp594TW99NIrqjpotcLTYP8ICrARBPb+gH6R&#10;8Af4N6yu8QV6RzmpYU+Yv46t+F133/GRNp/nrut5tcv0gPpP+11fPf+29p5hPo7U1Fofq9Wkq29S&#10;0BdeYTLup+J6492MejVTFe06n/yEar/quVR91jlvUtqDiLDzKpM5g4q0nqRLkQnhydXJyfM7Fuix&#10;e+/Sd/WHKPj4en3w6N/0zLd1dXL3OD16502q1HuJIi+dVOaX7lGGPC3jTU5i1xgbCB7ggzrbF8fq&#10;nccf1aOPeumZzJUvn7d5Uke99HVrnfGTnGTbAlFL8lAPPgb+BnMPPgcyQd2cx/lch13mvyUnrT63&#10;z2PEPt/j5g+Z7acs6sb+EdhaAEy9bBvRRuSX87nW+sF/fKuEzhfMLYn1g60PbvIHO0ZbrlCkDi0Y&#10;ol/HLnLaeSHoqJbNn+fM7ax45Cv7U6b9oR2792n71o0a3bON2nbsqcWbvMlh2orO2EpDdBUeWJ8h&#10;YhbmT5I5GTJkUKdOnRyb7tsWrmG/8QC/hnEmIQaRdLBEA8kI/E3GmcdZWcFGkujmm292fv/+9787&#10;bWLuptwJfdqr72/DVbrRcA0f/quOeOqY/FNjNejfRas3bdLk9i01ZP1uR76IFbiZQlKS+Yd3LvI4&#10;Nyup8HuxUe768SmQAeTTsdWefWzjOyM79I2+Ig+0hd+UAvyjXf7AuPDEhy/w6zNlyuQkvLp16/YX&#10;+YGHJC4BY4BM03+SN77nxgZ0iUU2JHpSsv9uICvwO5DInj278/g7T4qRCLfk5DfffBNzhhfe5GSw&#10;OlZsri0H9mrOH931R7OS6rf4uA4saKHFMclJgJwkBvCPcQLw31ePbB+ErWL+5fUEyAZkOuE+1319&#10;xIGR+vLz0o7dd45HBGtCg2/0zNPPeuhFtZqyTQmadvyA8tEfbGVigI2h3TYnWDyKfcB/QO/MFnPM&#10;EpScw7bpKrzGvpBApDzjATxFPyifMriOeQw7wOpJkpO2OIzzOB+iTG7i0D7KokxiBGxCenIyFbBt&#10;0UTN2OV1shgQhOvrjzPo808zqWH7wToUdLUDxiDFlkBLR8oBg4OigOiQ3cr+wIOasd11hyrqnJpm&#10;eUYLdyV0GXm0Di4YqrZdh+mExxrhFMyeNUMjuv+kcmXLq23/yQr1KDYIOblXndq30aKtSVudgrFC&#10;wVMCyCMTLw5SkhB+VK3zvq+By0iwRWpO3fdVsm5jtWzZRmMW71NErIY6WqEeQ8ZjVeXe/+fl5OTB&#10;RcN08w03qdHYVYoO3asc99+hp3O2iLlGWjGuq77NlEFPvvGVfl+RdpN68BWZwyDDWww+hhkDj3Fm&#10;IsB4MzGYM8ckYsQ+N5lDRyCAPFCe29FNDiiD+nFYkltWWgO2lgk2NYGTTgDDy7YZr+sF8OnFF190&#10;gqjUBk4Sjv31CBw6WzGQmsAO8KQAtiCpYKzdiVUczF69ejmEHUrrwDbS5r8gOkrBp49dlZBNayBg&#10;Jzji3U3+gF225CR2mfdo+dpn5hS//Q8wsA1O8B28WyVeeESDFu3XhWNrlOXplzV751G1L/Cu+v65&#10;V5fO7FCVTK9q9OKtTtvcqFixoscH26igM6cUGpBkcajKf/eN1sfco4wKOaIW372soo0HaMuu3U4Q&#10;FRwaX7B/dXIyOiJIY5r8oAfuukW33HKz7n7iXQ1esFuRIWfVpvQX+uff/6mnn7hP9z3zoYYu4+M2&#10;McX4AXrJvOoEsR5iPO2R0+ioEJ3y+HTHD+/SL4XeU+2+8539ESdXqvxXb+jhDxrrdMSVgBo4xz02&#10;Ep1lzJF97CZ6au8C46Yo+ozc4JOSAOIayqF+AnD8DivPiONuctfJNrEN1+Nz2M0o7A/twDdBlpEP&#10;5lu3D0Mb4AHnuYNeK9PalhBgZykrMfDtm/XLF+z3pUOrxyrD/bfosawNnQRS0MkJ+s+d3oSL0R33&#10;va0/N25Vkx/e1A033aV7/n6H7n70LY1atetychJ/j0Qe/DKfzfg5fPhwRy9YzYgth1g9Sf0cN15b&#10;Epjy4Km/5CTEuHPM6P3333faecstt+i+++7T3Xff7SQre/To4ZQbEnJOPfoM8rQrRIf2HdTQAd2c&#10;5OT4RrVU9Zf6+rl9e9XKX0x9VmxzEprIL20cM2aM03ZWhbLqj5WUJC5Hjx7tyIKNO2NmCQ32wRPj&#10;i7/kJOXCo5QA5SKT/kAbSLjiY/MfHeIDqT/99JPTVsaBpJfpjoFz6TPH6SN9gEeJ8WVI9JDkgQep&#10;AXiOnAS6vrZt2+rGG2+8Sj9uvfVWxza5scsj38c9MXPIwZUa99tQde/ZVzsXTNPmE5EKPbZMh05c&#10;ueGalLgXvxt9ZWxMtozYNqCXzL8k1xkvxg7CRkGUwbZd548MZ497ZPpsyOWbZEkFc2ZsT1LEBmSS&#10;9qJP2FlsL7JoyUn0kHMg5J992Ar0lGPoJ3zmWnhCGyjP+kj/kW+OcS56zPXcCGPOQVcol+vgmdla&#10;ysbmUQbbHMPmYBPSk5PXCDgA5cqVU79+/f4SODDQCEU6UhcoGwoVaKB4KCZ3UhMzISUGKDOGISWA&#10;8WBSTir2TW2rV75soLN8ETX6gnoUflv1eo7X0tnD9MGjj2iK6y6Yf1ydnDyx6ndn5WT135YoKmiH&#10;Pr/ndr1W5BdFhAbpwL69CrrkcWrPH9anz9yr94u2jSnjfxvYDBwrJh9kgYmECQjnE8eUSQJi5SaT&#10;EvaF40xGyA1jjB1igqEcm3ghysJ5wGZRNpPH/wrQTXSe39QEwQUOPPYf3l9PKF++vCNDqQ0cpsTa&#10;T2Qc58gfws4f0NZtO7T/8AlFXDik8xc8gfl5Xs1wSCc8TmTQqcNxrOpOHHDqaP+1ADaBjy4kVc5w&#10;KC05SfDpXvHwj3/8w1lVcAXR2jxnlEaOGqcN+05p15+j9NvI37Vw/W4FHdmi34cN0fy1iVuBn1zg&#10;KGO3EgJW9xCsP/zww87rC/7Cs2jP3OIkzXCmCWaQD+//iJjAxdkVIKBnBEf2WKAvcOjdT9mwQgeb&#10;7QZ9SGj/kwN00wL78AMz9e2HGfTfN95RgzFbndcWnT2wRDnef0P/eS2DKnSZp4PHjv+Fv8wz/j4q&#10;kWREHlTVCjUvfx317KZZev2VV/TKZXpd0zYk7ebQuSO7tWzFel0MvzqAP31wmxYvW6ug0PhtFXMu&#10;Norxg+Ahj/HaNnRoxUg9/1ULHff4T5GhZ9W+4Ffq0aurHvuwic54Ang7D/BLGeg8czvzP/MbMkJS&#10;kuQQN+DhM4EpusF8jhxxLXM/+s61FkDasbjAcXwQ5B8/gfq5yYrdI9FEgtT8EJ4cwf+ALECmnQSq&#10;JNe43gJ+fiHakBAg5/AzXoTvUrdG9Rwdr1OntqrVbKaNF8J0/vA6/VyttAqXqKxZG+JYgemxA0uH&#10;NNKT/7hNd958gx7L2sDxmc6d3a8/pk52Eo0j+zXXi/f9XTlbzdCuDaOU6bnnVWLAaq2f0VH/uukW&#10;ffvLKqfPEHzBjpKAgm+MATzkEWhWmsEntlld2bVrV8d3ML0mGYDewUPmGPjM+FImY878x7hD+B1u&#10;4nFVPgbiThYZ8ZQfqzZXrVqupg0basrUiWpYpYlatG2qUdOmq2mpiqrRrpEWe875vVl99Vi8wUm6&#10;8S4/kpF8mbt///7O149JKPLeSeYPEpbIAH1CLsxXtWQI/yFkkD6b/PGLbLMKy+xMoIHtpE2xAX4z&#10;JvQrT548jv640bt3b4dnvqDN9I0xQue5MR0X6C9yT3uQK+w6MpFaQG9Toj7KZfWvyRiJysKFC8cc&#10;TTzgE3KSWJAsRra43m27zO6Y3YP/zL8szrFz2Wc3BLzJ+5CrbBTn2PX8DzQoEx1LkJ2LATyijbTV&#10;vXoSeTTbix1hP+WabUa+LTHpJsqgLOMJPMNuW2LSbjBApst2jfnwXMdxbL7xiWPMQdi29OTkNQQD&#10;gTHHyDFBAwYJY5RSxjcdsQPl8p1sAgGcAxxOjENKgQQTyp8SwHhhkJKKTmW+Vf1Zpy/fMeJxQa8x&#10;itLaFh+o9u/LvAdixdXJyYhjy/WCxyF8q3RPHd4wWfffdpMKd5ysg+tG6sn7/6Fa/Rbr3O4/9NL9&#10;t+vTct7l++m4MmkykWB7zPFhMrDJFoeEyYK7wza52CQEkGF7J9b/AuADk3Bqw5KTOLmp6XQGAiQP&#10;SOKkNghezLFJKHjXFcGcPxxd2lZ/LN6saSMHacGqNlq0/oQ2L5moxaeOqMPPDfRz+991KYDJyZSY&#10;WxIKdJi7/0m5scC8QnIDZM6c+aoAFnr88ccvO+bY9EntqmnZygX6ZeAEze1YUVsPnFTvri30c9kG&#10;2nPqjDatT/57BBMDnPCEzI3cPLznnnucPtnjjS+99JITxBiiTi1T+35rFBWxW+OGdFPzbis8//dr&#10;dP9uKpe/ptq376TlBwO32gSZJzgiseAPBBX0z+wxq5MYazdoP3Y8pUG9V1aBewKWsEu6GHL1u7mi&#10;IkK9+zz/mWN8x4Vz+Wr3/xf4JieZm7FZth0dHareZT7R8M3e1VpbJzVXjUFLdHrViL8kJyH0kDma&#10;MSdQJFnFjQXmbPxQiMQQ+4g5iDMsOUndzEW2+oV9RpQdFzjO9dRNeQSX7sQkdZEsY95DlpFryJJo&#10;tId5mHotiMU/MaINCQHyZ0G7my9uchB1Uft3bPfYtW1aMqyO3shYXKcuhalJvqxqNXObDuxcoO9y&#10;lHFWb/krg1cWdSr2jYq37K6Sz9ypx75u4PhRtN3xnQ5sV7XPn9dLX1XWviM8Kslj3Vu0dd1YFcn0&#10;mv52/4sasnC9Y1dJBJD0YqxYZQgv4Bm6jd/NeJG4pG8cy507t8NDVk+xD55xPtfDQyN4Do9JVlIP&#10;18JvyoP4z3HmR1ZNum06758kkcj4OXK0fYMWzpuvlRt3av/ubVr051wtW40cbdJqz3nrly/TgpWr&#10;ncQdj7KzgnvAgAHOCjV++dI1jySTuCPRRn8Yd9rFvEj7aSexBuNnCQ3kGLkyObTkxeVXH3goLlw1&#10;Zj7kD5TPeMR2Ln5PpUqVnPqRS99zSBqRiPUFckFimbLhA/2NC4wrfIKXJHoHDRp0VTtSGsie7zyS&#10;EPCx0o3rNur0JZe+Rodrn0duDNiXypUrO6uBScYTd/tDRPBJTV5x2ONReOKOkJMa2b+35qy94kPB&#10;D+TXd3FXQkByGPtkY2fxkBEyB3GMZDpzMPWwzXH+M6YQ/+0aKy+hdhN4H/mP1pEtyzR56gytP+zl&#10;e8iFMwoK97Tr7CEtWrJOoRHR2rVhjY6EROvYrg3OatJzCXRP0SX6aPbZ7Ab2H/2z5CSE7iGfyCr7&#10;uRabhi3iODaBMbR5gz7Sd8bRkpqcQx3oL+ehs9RtfOU6fimPsqwcfmkn16QnJ9MAEIbq1aure/fu&#10;ztL9Ll26eAbtsDbOH6vWNepq0JR5mjd+gGrV+0WTF29VePARtek+XbvXL9DgkWO1ePdpHds0Rz1n&#10;psxjvf9fgJFJahKOScvXyKJ8PI619M9ZWrdqtY4Hc/8+Sqf27/YEvdEKPnXQ+97BvUl7lNsNjEcg&#10;kxw4Oji0OJO8hoAkVtIQqkJZc2qDLeaIOKwGn7+iUcsPKuzcfjX+4gn1XxTfiqKrk5OKuqQ/2+fX&#10;A3feqltuvUX3PJ9J83ee80xmR9Ug73u665abddvNN+nhVzJr0oaUf5zt/xuYeK63hFpsQK6ZUFMT&#10;TMLoFbaeL7Mnxbm6lmD8+bJuaoNABsclIUA+W7Zsqfz58+vDDz90voTve8Pv2PIO2rD7rNbPGKff&#10;13TUwrXHtGHRWK28GKw+LX5Ui/6LA/YeQkv2X0vgSJOAS6zuEjgTBAAe+bvjjjucFZO33367E8iy&#10;+oF5zIsojf+pjH4fP06tuo/UjJb51aP/UE1bMF2Ni7XUWc+8t39X6n4YiIA3vj4jV5988snl/vCo&#10;mf33Bg9eRB3/Q8VLd/LwsZ86tG2sAoU7eP4PVKtmjZUrVytNnblUZwL4JBwyT2BEIO8G7cWxJ8By&#10;g+STO5kK8EOYy/lNKWDDCEoIQBIKghICGF9UqFAhQUHd/wIIwrBL9Bdim0SObUeemKtv3s3m8R3D&#10;FR15Uq3zvKN8hYqqSI7P9LeH31b7qVudgA6+M5fhg1IGMkCCEML2EGwy5/CeO5JayIkFkQSf+L3I&#10;EudjJ5AtyjWKbzw4znnIGIE67bByqJtEmSXJsCUExMy77LfEGfvZxzXIBWVQFrJO2QkB15mdtza5&#10;ybcfkeHnVOqrL9Vv2TFP2y/o66xFdSgmIdnoh+wafMD78RI3WYB/8uRZBZ/fqwrP3aV/Zant1A0v&#10;qX/N7F56+G//UONhix37Q9+gbZObKtNbL+hfz7yvHjPW67CH/4wPfIcn8IMklgXztBk9wW5jh1mZ&#10;x/v5GF+SYCQPuI46jOChEeWRiGTsSTbyiy0wfnM+8Wf79u2dGzHY9i+//NK5yYFMUDf10jf+nzyx&#10;X3Nnz3Pk5tCBHZo8vJ/adPpVqzZscVYH8oQVCVaSaSQlaS/EyjPiCJJRnEPb6SdJVtqJjNj4w0N3&#10;0sc9fsgCY0A5jJHvePrCznGPX1zXcZzYx67xlRl4QGIVnlg5RoD288EaZNoXtJmySThSbkLBeDHG&#10;qQl0L7H+ysktM5Xlk+yq36i2smf9QdsveOaC6HCtm9RZ/34oe8xZXuCbxYWgQxvVpkoefdzgDw+v&#10;zqpv6SzqN3aqGlYur8VnvbxjfJDppIC4HLlHnrCb6DM6iJxDZjvRM5LJzMHYL8YNmWQ/9hLifPhl&#10;+oos8OsrO7GB3A8rscc3a6TfVq3SqMbFtHjDVvX6uZ5WHg/WvKmTNG/GbxoyuIba9Zuk1pUbqF61&#10;2qpQvYFWbNsRU0rcwKbCL/pK0hndwidCzyD+0ycj6z/nsU0fLTkJIf/wzGwzRP85l2NmMyiX82xe&#10;okx0iLKwe9gveGi8gqyd6cnJNAIGhEf8nnnmGdWuXdsx9JcunVSnXCXlmR8VfXGX8pUdpfDoSK2f&#10;3k6Fi3TzBLb9dPDYbv3YbaFWjeugMt1TfwXQ/xJQUpQnKciXL58zMRkYTyZfHINxfdpr9JwZqtB8&#10;nMIubFUJjzO0ZNsZzRvTThOnTdf8Vcl/lJwJHQMQKGA0MCDwhEdUMB5JQuQeFSx65bEqcGbzKL3z&#10;/JN6/ImnlbPpFF1MUtHROn94uxYvX6cwnwTC0V3rtXDFJicBnI6UgW+i53oFEyZOSmqCCZ0ggZVs&#10;PPIUSL1NDeDcxLYaMSXBSg/samLAKqSMGTP6TU4dW9pWFcpWUa2WvRQWskMN69ZR/aY/68DUepq+&#10;+qhWjmuvbacDMzYW/F9rIO884o0TmVDgRBLkgqeeeury6hp7dxRJyivzZpTGNc2vchUrqOXAmVrc&#10;t5GOBXsN/J4ZbVS5ahU1aD/C2U4tEBDS77hAMuCtt95ykq//+te/dNddd13uJzpqiDo+V7XaLFZU&#10;xFYN6NxE5RvP9/zfqT5tm6jQjzOcx5cDCfwHAiMLdpF/5Ij9/sYQH4TAwBcEClyXkGApMaA8S0wm&#10;FhbE+IJHbUmeXAu4H8k8vn25fh00WBPmrtPBvbu00+OHRx7boJkLVmrIwD7q++sAzV61TUv2nlbk&#10;md2atynhOmVALplLCXhZjUVSx71K6tSsNsrwffvLXxRnP77Y+ZXD9egHjZ2VkxYYWtAJMacQ4CEv&#10;7Mf+kJC0DxTwH71g7nOSZh5+M4YWkHJ+UkEbaQ/lYDvonztxxjb1knChDdgW2kDwb21CVuENfKE8&#10;40d8QM5tVZrxyk3ucvga+qmFDZS1xjBFUkfkEWX6roIuengG39oX/1atl3vbAGEjIHiLX+wE4Kd2&#10;qBzJyS9rXg629+3bo/4lX9GtT/2gBVu9Cdktm9ZrpSem27KTd7xtUum37tRNr1TWpgOHHF4zP8EP&#10;2k9ymrIt8OcYsSEfXeFJC0sYckMIeWXcGD8IHsJLiHo3r1+lrs1qqGCx8ho0Zb6Wzx2vJvXrq2HD&#10;hmrSpLGa/9RGqzd7V6ySjOJRbnhPXyDaxq+z79g+jWiUUxmyVfOM0UFNa5Vf2St1VJcfM6liuxFa&#10;vnz5ZZ+GdiLHlpzkJiwfxiExCf3666+Xv+CNLaMPyAGyQd/gs831/saRlW8mG3GB4xBlGdk+4Fsu&#10;RFvsXNvH+fafWItEqyVK3eUh97yrk+Qr42TjgO9CHMUTdIm1lSSKUxv0Bz1EHq1v8WHMT6XUfvMF&#10;nfPoxrZlc7TlfISWD6qrD774QU8/+n3MWV7wQRxDdGS4znrqoa4zZ87qQliU9q9doj+XLVT2lvMU&#10;cWaxsr1VWSc94rBq9M8qOcG7spCx8PcIfUKAnjAOlpzEVlE/smf6ZYStZA7GdqL76CP6gK5DyAN2&#10;EzvL+JtcmNzEhpo1a+qdd95xPnb27bdZ9eNXObQ8zGM71zXXzIX7tX3NeK07Gazwiyc0sk1tbV89&#10;VA3qNVGJz3Oqfod+aly5vEr/0sepNz5YctJsGH12E7pE293tN9nmGL6G2x5g/7DPnE8/DXa+8cnm&#10;ItpoZTAPoBOMAfpOmWbrAL/UnZ6cTCNgQFl917lzZ5UtW9a5u3L2zIG/JCcvHVmkCkVLKOOHeTVu&#10;2h+aMH6MqvRaoYj989OTk8mETYqJAY8xlCpVyjEwJChbtWrlKBYTL8YPRTu8ZbG6t2uu2l2ma9Ps&#10;4ao7aqpaDPtTf4xoqhY//6yxi/96ly2xQMmpN9DAWYztZfxJh8cAhwTrXFBCAv9ohV44r0vhSUyO&#10;piNFgLwlVlfSIphAmbhTE9h6kpN8+fF6TE7imHz//dXOZmqA1WOJtXGsOmjdurVatLjywSz/8AQw&#10;4WGK8AT7KQEcsKTe+Ao0cCpZtRtfws5A25kHACtseOSPpJ2tLmzSpIlzLF54HNfwMI8zmzIsjhW0&#10;PT4HHqeaedwSrkasJCI4MUSHndaOvWedx9cO79+lLbs8wVvURSd5tXHbKY8UBRbIL4ERgTuyj0OP&#10;zXIHBG7g/NtYuUH/LPAPJJBpgtik+B4EgwSCviB5dq0e7XbL8qpxQzXi4HHN61BVDbr+rnGe6S5s&#10;ZR81GbFLx9e108DfV2j72mkqVqSUli4Yp8r9E7+6yZKTJKaYhxhXEi8EdeDisZ1aseXIZZ1hHDkn&#10;7MwhzV+2U2GR3oQJ/CfAswATYh/HmF8IoElesVINwjclUYhcsfqIxCjHLchG55MK2kj99I3xJYCn&#10;j0bICwlE6kdWLTkJsY8kGXJqwT7lQQkBMpWQ5KRzLOKUWn3yoIYu2RdzPEhfZiupU+FePjYv8K26&#10;bfK+h5u+EFxD6B9zIHTuzC5vcjJzLaevjOH+3Qv07YM3643yA7TNE4TD17XT2+ulBx7S103Ha92S&#10;3/XJo7fo9gy1tOXAQUdnGW94Qz3wntVatIG+8AgsHxKBN9RpSQLO572OjCVzI+NIwhKbwRivWrVQ&#10;Tb95TmUbd9PYwV304pMfa8SMuerXt6/zuHWrH/PowVfzafmW3U558Jx5kv7BR+pxVkh6xgv5ObBj&#10;rsZPHaCiRWvqyOG9qvRFTg3fdFArl89RzlKNnDiBFZ60iVWTlqSEWDlJwo5V6CQwsWnEuMg6q3lp&#10;b2KSk/R3/rQxGj5phZO4Dw85o22efew32nXgmHNt0IkDDk+MDpz0fukcUBb1GKFDtMOdYIKsDezD&#10;fyPRCp/Y5hiE7vAuQ2JC+kTSlXG1skhocjyx/h6+4rUA/UX+EhYXR6pDiY+ULWceVa9WWllzltGx&#10;S5G6eP6cLh7frjefzhNznhfOasEYRJ7dr04dO6qjQ500ZavX9p3eudibnDw6V198WM/5GNmG8R1U&#10;YIT3JhA8JzlpY5kYkFxEL218GVP6CJm+M3aMMbqBvPJ4vdku7Bb2il9kFt3nGspBbyHGPba2UWbe&#10;vHmdDyiR7zlz+pRG1S2jSj/9pDpVG2vXmYjLycmutYqoRLUWmrN6sto2aqQq9X5VuWKl1KL5T5p1&#10;4HSs76N2w5KT7mSkm6y9JqtGtJ/j8II+wjd+kXXkmOtMP4wog2uoh+OUwznwluvhmdkoeImNsfPc&#10;5aQnJ9MYSFCipM5d8egQzezaT6c8Njo69Lh6Dlwu56G2qGCNHjpPu9fMVc/BQ7V8/xlFntqqAXPS&#10;H+tODjAYKFFCgULxPopixYo5L9Fn7HAguDPIr2Hm6IGaNW+OWjbqrR49W2v2nFlqWLWFeo/uo+BE&#10;1BcXMJCBBgaCidaRxWuA4xtnqFzBAipWqowK58urHzvP0cWIixrZrqrKVayksnW66XAoxj9C83rX&#10;UIG2i5z3k6Qj5cEEziSDjFzPMCc8NcEkzcTMo9E48vE7fmkDOCSs4ChatKg+++yzVB97Ag4cmNhA&#10;ctHfPQycJR7v9vsIUOQFTRw2UJfTdNHh2jmxtcYvC+yNvkCvbI8NjIklNuICQS7BIWN6GREXtH3d&#10;Si1fu10hLkYe2bdVf8xf5SRI4D9f6c6ZM6c++OADffHFF44t8IfQk7u1LCZhF3rusP6YNlkL1+8P&#10;+OrC+ECwiaMcHwhEsmTJ4nyplndO8v7JDh06+Jfz8NM6efpKcjf8whltP+IJemO2AwXsBIERsotP&#10;EdfYIl8Ea7EFs/g2BAOUESjdJeghEEkKkEECHV8wVrxXLy5dDzTwc/jq7htvvOH8khxa+XtPVene&#10;W70GTdeS2RNFTHxxcXe1mODxE/f31NhZO3V423xN2DBTneuUUIUkJCcZM99HNvEjsRf+wLgxjhbw&#10;uckdLHLcgkTkmnEimCYgZ9UK/iKBtiUnkRsCRuZCC8iTCtpI3dgFS6bRHyMngeeRQ1bQ4EOQXOOX&#10;fSQyCWDxOWl7YmWA+dx8b+OVm0zu+Q0/vEj/+efrWnvcu8I0MjJClXNk14C1RxR8fLPyZM2n1Wev&#10;PP5IksaIbWzn+bO7Vf65u/Ro5iuPde9dMUz/vvl2Feo+9fI7HleuWKAaOd/QLTfcoJtvulF3P/yy&#10;fh6/0mkrvCaxwZjQZ3jHuwtJ7tlXutET/ATq5XwCenhFEoyVddxAYRUi4wjx1Nb8if31xD0fqNOv&#10;fdSzV1+Nm7FQ6zdvc57KW754qvJ9nlE9/ljvjANl0i+Sk/D+7PF5ql6iqIoUKaJChQqpz8QlTv9O&#10;H1ugMsVr6djhvSr6WX5N3XfEU98SZS9S0/m4Du/R5rFukpMkJVkxiY/DalBuxhIbsXCDfXwgB1k3&#10;2UMWkUnqoa829v7G8cDGWapYqqhueflHHfNMVYfWd9O9t1y5qQS9kq2O5+Io9S7zqWv/jfqu3YrL&#10;dpqyvGPvJWwPssh/d33WBvYzPrSVsWObYxB8pN3YDsaGVZJsM1YkYUluXYvX4SQH9BXZQzbpD9v+&#10;Eak2P7yrJqvxcaI0pW0R1V/kfZ9w1Kmrk5PoOzY2PlhyMip0u8p8kEt7gyI0o2dDtd9w5dUhJOYY&#10;l8QCPWNutbGz8TfCjnIOeolesAqY96jigyKrdhPAVv/Bo4QkJ5EHyuHVJTZPoysJRajHpl70UOil&#10;4Mvvc6Yd8QGbC5/cbXOTu+8m8xDlcz59c/Tfwwt+sRHYd+ujmyjDXS77ALrF9egJbWbesTkAn4R6&#10;7FyQnpy8RuCRgkgGzxGAmJ0xYAJCGNKRukCBEwIUiImJr9wxEQMCdpw/PhaBAUptMBmmBDAYqQlW&#10;DnsRrSZF8mnC8ZiJJ+qkelSuqP2ndmv0kMmK9jiSXUvm1YAtoVrQ9GN9n/VTZW3+Z3pyMhWBI8lk&#10;fD2DwInJNjVBEMnkjMPOzY3rgYcEWa+99poTDIFy5co545+awDHEYQrdMFIvPP6E/v3vf+upd/Nr&#10;b0SktvzeUE/+8w7d/ejb+mPnXxMeXFejRo2rnJ+osGB1KvWVnn4/h0wCgnb9qXff+I9a/x7Y1eLM&#10;LThrKQ36xxyUkGQc8xSPeONrREeG6teyn+r1THn0fYaHVLbnXI8FxtmM0vAm+fXGD+3l3Adygeue&#10;fvppP/3yBHKRF9Uoz5v6qgU3jKLVs2YRtZ20UBUyfaDBa1P3HavMyxER4Yr0jPceTzBxMQyH2tPK&#10;qCtf6AwPvxJIWGBZunRpR258ER0RrFGVP1at/jEfcvNcN6VDUb3RYHnA5x8ceJKTcb1zjHbTR8Yy&#10;vqQS/SGgclYWxawQSiqol3Yl1X5hd/0lJwGPnSYkyR5ofP7555eTW6sm/KapMa5cyP7l+va7Uipc&#10;uKqWnfEEbvt7a9xskpN/atK+49rw+08qEqDkpCUZ/QGeM4Zugo/Zs2d3PmrywAMPOIktxoTgkSAS&#10;HpMgYbzdyUnknA+1EGgTKPNLWyyZmFTQRoJSbBBjSPvcRHuoBz6TkIRoDzaSxCTJQNruDmwTCson&#10;4AX+eGXl8f/UitG674UK2u8J8uEXdGjRr3rh3jt01613qUbfuU4C0toMX4wsQUlb4bGdB9/om/Ea&#10;PYOvzJsLFy7QvElD9OvAkVq2bsNlHWRsKAM+oI+sQOQdyegzsmDtpX2WOGbuhWcQST/Gj0QfSUmS&#10;lDyCOn1oR935t3/qy4LV1LlpWd37zA/6c+serVmzSuMbZdVnxX9y2gi/aAP857Fu66slkjnGf2fV&#10;1NH5Kluitk4cP6RaWXJo6MYjWr1ylvJW+MlpA4k5VgeSlOTRbVZMMh9xI4zE5dw509WgWnnVrVtX&#10;VapUUdWqdfT7wm3auW2FmlTIrx9K1NKqPUcU4pmbGH9w9ThG6MAfHfXiA7crZ84cuuuN2joaGa2Q&#10;83s1e/o0Z+XmmKE/6eE771S93zz+gsfuV/riOT33fjFNmjrNSY6u3n3OMyNdAeVbHcgd4xCb7Nl5&#10;zH2s8Oa/L+gncyvJWnhnj4CTRObRbn/lXgv4a3tcQLaQ2djaP6J+Pv200ZtgmtOtrGrN9XpVvslJ&#10;ZIKVp/Hh9M4lytnKw2PP/+3j6+mNN1/XJ/nqXXVzkwSjyUl8oF0Q8k3inNcQeGXKS26wTbmMI3qO&#10;r45MM6bMydTr1l/OQXaw2/gaoZ7rLl0KdfI7gHrRpUye+WWi6x3WqQXqtj5B7n5DxhvIwH+OIbvw&#10;ARuF/cHWIf/Yd/e1vv99CfvFtdgs80FIVGODGBOb96yM9OTkNUGUutYsqnwly+jrz7/TzC1XP2rD&#10;xICgpyN1gZGJD0zQ5cuX90yqVZ1JyAwj+9nGSKFYf0F0hFaP6q6lB68EAxcPb1KNdjPk/rBZUpFS&#10;ycnUBkGJFyEqUqiMnPtwp7Zo4tgxGjt+sk4GeQKhyFP6tVoxZfi8tLZc8DgKHp7vmfiTvklPTqYq&#10;mEyY9K5n0H4m3dQEfGNi5sYGFFsgmpaAE4FjYbDHslITrEDByVk/pI4yN5isAwRnR04oLPiYvno7&#10;u+YcCdbRdX2Vo7b/dxq2blrfedeR8x6sgWOddx3tO3JaPRpX9iYnI06qZ8Pa2jqlktoHODmZmvaZ&#10;oJ/VMQkBss+8dfLAQmUu0lqnwz2OZehh/T5tqSLDT6hNwe+UL9unetNPchLwYnv3Y89eRGnLlP4a&#10;1rayviY5GXVSP1aq7QkqonV2en3VajMt5rzUAY5w+NGZyl+gggYM6a0sGT7WvB3B2jC2jrKXq6lm&#10;zZqpTefhOhd2dQeRE7fMG3bO6q8RTXOqtpOcjNbxxb1VrkBBvZUCyUmCIXQtNt8EnSDgJjmJ858Q&#10;4J9gcwg4CK4sAZJYEKAga379nQSABA/kD6wwsiRhaoL3xfG4HXbGF1GRYQqPSFggnFDAe9/kZFyw&#10;wM0d9H366afO6wjsA1Ws+mVlGr6oJZi2rB2lyR0ba/DMBWpeorAWrlqgIX0HqUejRmrzc1O1+3Wq&#10;NntkCTkieExucpJ2IWOWIDUiWYlOIc8k2PilLkv4cQ48QZYpI7GyRZ8tOenmkZHxD7+dOmgf9fFr&#10;/8+cPKp9h47rrKedJBxpl29yEn/fEpT0h1+24TXJLfiIbpKYxD6SOOSGB4lDko+WDMY2MTcQ9HMd&#10;Ny1JgiATJAWszbSXZAB1WXKScyDKZTUiCVDKh6hv3ujuuvO2VzRh5VYd2r9J5V9/RB0nrNfmdYv1&#10;/SsvqsNk76pJ6oVYwVS/fv3L5dIu6qKv9Jn/J47Mc1ZOHj9+TKtHt9A32fLph8zvqO2IuU4/SdiR&#10;eLJHuknq2IdwaNPKFUs1csgAp4+DutbUK+/9oEVbN6nie8+rVudRmj6yp/7zXhltDY4tORmmsUX/&#10;rRxV26tz+U9033sNdCTiStIl4vwOlXvrAX1cuZ+CPPsjwoOV5aW/69H/fKLs2XKofvcJuhjllQF/&#10;xPjDW3/H3ERdrIREXt37gXtFGDYWMJaszkYvzd/jfPrEMcaWuk0/+J/SIIGdUKArJJEYy9h8/pNb&#10;ZyrLB5+qWLF8+jZPJR2+5I11fZOT3NjmZneiEO2J84LOK9Qzpm6gQ/AvIWDM0BV0jLmLZCvXQhxz&#10;jyPjwj7Gj/HgBgDJdlZqUiftxydGR7AR2A7KifZct2tGV+X8Lq8qFsum4i1G6mzwedWoUFivZnhX&#10;+bJ/psp9FnufgE1FYGPNlsRHBv47OuXpl9lK5BNb5ZucNH7xa8S2mzgffcGWMMegI/CQWAiZgs/w&#10;265PT05eA0QdGaFspdor3OPYnppbX/lq9Y854gUDx0CmI3XxlwAyOlRDW9bSyO3hjkIOGtBXjz30&#10;sPNIW6v+07XSY6hwCjB23B1EYf0i6qKWj+mqd596QoPXxyQiIoM1tN53uv3DNs4XqFFw7mjHZvjj&#10;Q2oGvykBnBUejX/wwQed99kNGTJQZQqV0CEPuyKPrNSvPbqo6IdPaNFm3s3kCWg8/JrRMp9K917v&#10;XH9gUnpyMrXBBILDktCgOC0CW4tuM3m6J+akIDrsvLZtWKsN2/YpLOZjTNFR4dq9ZZ3Wbtqp0JgX&#10;hzHBo+vcQebLjgl1rtISWCGR4HcNBggEe4zR0Lrf64uyzVStSiX1HLvY4+wHqXWBLKracbB6eWxq&#10;3UFLY664Goe2r3YeRYbnk2Zcecl8b5KTHud3Za8Kylmthya2zanSTYY47zgKFAj2UhrhF85qx87d&#10;zvt5GR+P9Cki5Jz27dmtI6fdjxxHKejclZVM+w4c0uDerfR9udoqXTC3snyZVUPm73BWUx49EaJV&#10;w5sqww8d/SYnCVjr5/9QBQsW9FKhKvrzqDeo3Df5Z2UlORmxXZUqNXX2ha1or4aNfnP+pxa2b9+i&#10;xbVfVedxC7Vp/XotnTFaO4+c16SG36j/H4u1YfMOBYX/tXMEIg3qFFPT6tVUrRpUXUu2e1eDhEyq&#10;orr9lyns/D5VqfyzlswZqgwpkJwkkUFyEj67ge1ljEleYruSCq4lSMAmJaQc9A97T5BB8jBWnycB&#10;IOGD/PkDiY4uXbrEbCUH0TpxYIdWrVqrY+cvKTr8onbt2OEkhYzOX7z65hA3n0marZ/RTwULF1b+&#10;Uo204UTKzHHwLym2gXGASEjZO2AfeughJ0kJffTRRw5v8SehzSu6ae5vLdSy4U/KX7Ohhnavo1rV&#10;2qjk8M1asWCmBg8cpa3br3yQJql+KLC2IU/ICgGnkSVhaJuNP0GpJSU5TvImqfMxSUL6ACzIdRNl&#10;8sucS3vgP3Uj/xD/bXWQJRxJ4vDqpueee85ZTQ3PnUSdJ8imD6eO7NHaNeu0++AxD+8OaNXSRVq0&#10;Yr02b9mg5ctXaP26tZr1x5/OdegzySvkm7iBJKYlJ7lRwA0/6qT/RvDD+Ea7qJdrSCiiu/hgJE5I&#10;/lmCkptT65ZM1mcPP6be01Zr56Y/9c0zz3rs3VZtWT5dz71RWKsOehPElijAJ+FjrOgEbaF89IDk&#10;JP3lP3LBf5Orvds3afai1Q7P6Q9fsuadkqyeJDHJjS/ahS11rzZbv3q5mhfKovYTVun40YNa+sc8&#10;bdy6RQsnD9Srb5fQpiBv4gPYmHkpUsHnznvsbLiGlnlV7+dsdFVycuWIxrr1rsc1c8sJZyzPnlyt&#10;9578hx577jW988YLuvPmO1Sgwx86edqbdHYTY4kukniiP4wNvGWbvtF+xo7H0BlH+sh4sY9kM2MK&#10;IS8kaOkrPgtEIpPEmH0kFV7DZ+rwR9SZ0n417SHhFB/QFfiBDPKfldnw2h+iIy9q9+4DCollKuG6&#10;Tz755HKCNrmAl0ktC7nkWiP6BtFGZI1fxgAbwSsI3K9XQW/QQ/QWHnK9I5+eGKDgF99q8u6Lnu1Q&#10;Zfvka32XN4cee/g9rToeptCTu1S8ZGsdCEz3Ewx0NrYxiw1mwyH4wvi77SXbnGP6aeearrqvhT/Y&#10;W65D17Ad2B34iKwbLznHrktPTl4DBA//QaW6zfBuhC7Xd3lqXJVJx3hfzwH/9QqUxRB16ZT6lP1A&#10;99z1mMoOXKJXXnlFDfO8p2xtl+tCSLBaFM6mIQe9X3bjRc8oY6yIPKO1q7ara4GMMcnJaG0dXlNV&#10;G3bSPz5q6yQnUUwSnChlUnC9JydxgJ599llnRaoZvBkdy+qzKgMVFBapcweWK+9/H9XidTNVLGdZ&#10;RURHaXC17Ko7zjtm6cnJawMm5uQEMtcaOF0E+DjPRjgg3B3F8cEW44xw55FAignZH6LDz6ptrv/q&#10;nayFVPa7d1Wmz2KPLEZpU998+vi7YiqW/UN93HSBx6X2rlajXt41gwOfVJ2/ViD4+fjjj53HYlIT&#10;BArYhfVzp2nl4SCFXDyvGjm/1vDdR5XvvbfVqN94DW6WV983GRNzxV9B8Ia9dsOSkxfOeR9/3D+u&#10;jJr0m+s3GZdUpMYqsKkdSunuB57Wqj3BjvyePL5XxTI+qzvvuEN33f2oBi+OaUPYWn32xN3629/+&#10;5tAj7xXW4RUke2vp0JmzCjm/VR9/4+FJjDF1kpP5fvHLD/yUggULXHbsIft4x+XkZHSQqlaq4TyO&#10;dW5ybVXvONt7Qiph29bVavvhHXr+ra9VpXJJPfrE51p19JTqfHCPMhetrrK5P9XruTvqnM89AvrC&#10;h+5Oe4JW9B6KjOmcJSf3Taqshx94SI88cJ9uu+dxzVoT/9MXiQFJBoIinHc30APsBr/JBeUw/xKA&#10;Y5csUUOg4Ab7CL4Jngkwkls/yQASQP6AP5QhQ4aYraQiWmeXdNTbGTKpdrUievaD8tq1d7Uyf/ih&#10;PvTQB+++pfvu+rt+W3b1KkGSEJMnj1f9imUV5JGBw2NqqWK7OTFHAwuCPbffGR/gN2QBID6jfcTp&#10;zjvvjHmv3g3O+1LhIXKz8M8F2ramp8der1LdwoU1aNkKlcpbQL1GDFCuXxZpzeql6linprbt2nM5&#10;GZWcOd3dRrddMLKAHyLhZklLjiFTXGdlJBbIEz65m0duYj91ECzju8AjroEsIck8DyHjyAI2AJ7a&#10;B8Aee+wxh09Osm7PGpXOWVIDhvRSpbJNNKtraVVv0U0tfyyoifMmqGWLXzS+bVF1HjnT8S2wyySt&#10;CMiZz9A3ysEn4GMx6IS1lXbCF/eKJdpFooGgnmtJcFEOiyR4ryEJF+ZnfBiObZ7ZUf954hH965GH&#10;lbPZSG3dsVPr5vfXK3nb67BHNhhnyrIkZ61atZxfkmfwkWQd5xBfIKf8sm39h+gTbcFfIvlGO1hh&#10;x4pu5luzGfhSlMlcOP73gcpTsa32nfTOubRhcpdqevzhB/R17aE6F+pdOQtszEw2vPvD1T3v46pQ&#10;rZEOh9s77sLUOOdzevDDJjp4Lsjp/5kzp3Ts6BEdP3FKZ04fV4F3H9a/3y6jA6fPXrZxlpiifH7Z&#10;hu+WhLHkk7cO73H4SxKS85Bn9ln7+I9e8p+2cw6JTLYZe85jv5E/oBfwKyXB2CZk9STj6p4L4Gti&#10;Vl26gQwXL148Ziv5QFaTmishycxYQZRhxBgzViYP7GNuZB4m+Y6OYiuwX+7zGcuQc7uV8Ycqalkq&#10;i+5/4BGVb9BKe5aO0tMFOqha7o/10ttfa+bOs64bxakDbAbtTAhMLukT18AHiL7aDRLGEb2wftu5&#10;8NL4YdexzbXIEDzDhpndYa7BJqBrlM15dl16cjLVEa2T/bKpfN8YZydig7J/X8kJWg0YAwYnHakL&#10;7hQaTh/YpLpt+uqtF59WocbdHOVplv87DT7snTBndq+g4l0XOM4ACnUZUUGa3L2D84VY6Ofuk3UO&#10;SxQdqt6FP3WSk6EnV6psjV+0beUU/eP95jp1Kdy5i0UdSQGTH8bnegXt5/0zTMY4NwZWoi2ZMkId&#10;2/2sdp16afaqPQr3BIfbFo1Xx46/aMDYBQqOUZOgPSs1ecXhVDf66fA6ObE5WWkdTIxma/lFFpkk&#10;0UUCFbujTpCHjkFMrDjYXIsTj4O0Ys5vevz1/Jq3fpu2rl2gD17PqklLZyjjQ0975HKn9m2ao7fv&#10;eU7TNx52JmUcfb6YSaLseuAdbSTo4cuhtBvnJDWBgwOvacefk6dqf8yE2aNybtWbtEBve5w/0sYR&#10;Iaf0xdcVvAf9AAcpV65cVyULNy77U+40TOShBVqzM7D2NCUDjUvn96t7nYL6190369a/P6aVe1gB&#10;dE79ujTXnX97Vg17/arvnrldj35ZS8Ge6Stiayc9css9+qZMBefF7NV/+lWn941Q5mLtNcMTWF4I&#10;OqHMX5XUgRjbupLkZP7OfpOTjAePdvPImi8uJyc9Vvn39tVVqm5z5c9R0OOcp+77tLduXa12H92m&#10;TlM3exocrsX13lWv0ct08vAB52vH0aEHVem9p7V2719lmtcuEGz7wpKT9t7K/fMH6616SxRhmdkA&#10;AZ1D33DiUxqMJbbPkjPYOpIWZvOwW+hhoIBNxcbGBp5QwcYmFdGhp1Txgw80Yv0ZZxXw9KGDtOGY&#10;+dVR+qN7FWX/ySPvPq42tv/7XN+qcpmaznbYxt6qXbmP8z/QSEpy0gI/fpmf7r//fidpxuPclpzk&#10;9RUWTO5YPV8Tp0zR8TPBWvbnXB05dkS/jZyiVetWaWj3jurcpbOG/j5dhw4fvpyMIWGUXNBWf2SB&#10;LEQ/rC/uc5IK5AmZsXrcZGVTL/M8fUXOmd/dhK5ByCdfjbfk7xNPPOH8sm2PP6+fPUYVR2/Rwim/&#10;qX2HViqZo5aWbt+plfMnq/nI/ir+bUZlyf2TVm/xJiOZB0jkoVcQY09drDAkkYctsXbyH/mwhKn5&#10;IYyNrXQkViQ5yEo+HqUmecJNQ5IptI9k4o7N6zV/IQnLdU5yjDrRZ3eSEd2mbXXq1HESibaqD17S&#10;XuZL4iNLUPJrRF20h2tI2tEG4hkSWKwopBzOowxWe0+dOllNimRTh5XHnb5hX2gD7Tl2cJNKZHha&#10;XeccvDxm/PrKCcnJjt89qMJl62rniVPeBFPwcn38wG3K0WOngjxjS52hewfr7WeeUc3BqxV8fIM+&#10;f/7vevGrxjpyxrtaF1m3coHJB7oDfy15afVyLv2jX5xn+40M3HSG1/DPkrMAGaCMhIDxoA5fUE8g&#10;/AnKZkUnuhAb4A91uftGn3l/ZlLmJGSHj8wFCvA1rvbHBfpEX2y8jdi28bRz6CvJSfiFTaVOf+Mf&#10;fHKVnnvw7x6dL6Q/ZozXN59+r2FTB+mfj3yosSu2a+uC0Xr1jSLazIqkVAR2g775g7v9EH2CkFNk&#10;3/SD/mKPmHMg9Af9oFx4Yjd6SF5iWyHOgezGCu3A1qAX2Av0HvmyOqxe6kpPTl4DhM6pomJtxjv/&#10;o4Nm6Lv8jS6/5BXh4G4dv+lIPBBuDGpCEXVqrYpm/sL56qjz9dEvM6vLpMXq1KmT84XX6lk/Vdd1&#10;RMJRqpEju6bFFL14VHNVbjvKE4wk0Mi4kpPnV3XXd1kyK3PGd3TLvS+oS58xThCS1DHHCOC4XC8g&#10;oDt2YI927j6g4LBI51ESjP5fEBWubfMHqcpA3mkWpSMrh6po7u9UoEIzHQvksqZ0JAvm0F9vQN+S&#10;E/y6cWrnQj3zZX2dDPNM4kGHlPmll/Tr6HH654O5teH4aR05tEUVX7xTPSatdlZNMCnj7KT2exuT&#10;ApyJVq1aqVKlSo6DcS2AM4gzAwbVK6ACzUdq6R9DlTNnae06c1jfZ/pKvacs0pxhzZStej/nvNiA&#10;M3Tl3bapAwtO/CLqgsb3bKYiRYupTqcxOnHRE4iFBWti9yYqVryE6nYcpZM+j566sXdFBz3+r2f1&#10;xWfvXk5OKuqcWpXOoSez/aRgj+1c2+wd3XT3u5ofEqV9vXN55p03NWjODM1ZtFLHz3sc7ZDTKpL5&#10;czXuP1Ht2rRSgWajL/skK0hOFuga60pSgkreIxX3/BWp0wd36dyl2PuRUtiyZbOWNX5LzX5bqqjI&#10;EE398U31/X2cGhQqpt2nQxV2bouKZ3hVmw77T5oi+9cK3Pzkkc1rNb8zpgQWBByB9klJSlBubGDl&#10;le8q58Qg4tRuvfnKt6pYuYDef/c9lWkzRuecx/ejFXp4prJ+nF2nwvwnW5s2qa2sP1RxbnaGrumq&#10;GjUGeQ8EGAR72Ne4AN+N9/xaAGfBHIkQEmckzfgozt///ndnpb8FefxeOn/ychJq34EjOnLsuGMH&#10;iTVs5RtjYQE6SYSUgvXHTYECwTG2ljKNP0ZWFwE3QTVBM0E2ATNkCUnkEoKHZcqUcXjKI/Pw1R6h&#10;52NsJNt2LJ+hQg2Gaf6f89S3STn9XLq0Bk6erTGD2mrgrNH66aeumtW1rPpOXOwk8EgYWlLPkofo&#10;NsE9/+E9bWTciGPQPbtBSvuwtSQJSZwxbowfiTKSk6zW45FqVmhynPLsfHssmYSZJUWRBc4xYj8f&#10;qsEngofMt+4kZVzJSXjB9fg2PIlCgpQ2uRN0vEeWtvGodb5PM+l4kDeBcXbfGn301NsavXqvThze&#10;onLvPKcecw9fHjN+kWGTefZZcvK5T6trtadsJ5G7vpMevvkhtdvofXcj/I0IP6dinz6jm2+6Sbff&#10;fIPufvBldZq733mfaHzJSb6SbslJiLFgdSu8ZZvz7Dpf8Bgw40OylvdM0h4AP7kuIUAn/Z1LG7GN&#10;SU3K0Xb0BP2nnYyPJcCRNeQMQgdIppp8IC8QY45M8HocfmknZVAefY6rf/AOvgYK1M0YJRUmX7TZ&#10;xhl58AX7mIchzuEak0UrA9kvWbyg7n02i/aFemWq3nefq8mQsbrv/fo65Sk26sJBfff8G5qyJ2Ey&#10;EChg19x8os3OXODRW9NdxtDG0XSf8UIGIG6EoOvoMsR/O4Zecxx959dWhvsS+93lsM1/d9tsPNKT&#10;k9cA0WFb9FXmAtpwKkgTan6icp2uvCCeQWHw0pE0MOEUKFDAEfCEIDoqQuc9hhmjzCRPUjJX7ryO&#10;IlHGz4WzxSQnPQ5rvhz67aS33Dm9KinzL9s9YV8C4UpOGiL2/Kl/ftxW02bP9msQEwrazuRyvWDX&#10;xHr68KsCqlAkh559v4gGDR3mGEtfzOvXUF/kKaQC3Vd5mLVPP779odYeDdHqsR2Va0Dqfik4HbED&#10;2UVfkiPD1wLIHM5NIBB16bSaZ3tN73+TX8VzfqyXH3hW/X8fp3/+q4gO4YdEnVaTt/6mkcuOOk4u&#10;QQPJSX+rstIKcMK4y12oUCHHIb2W44tzj7MEIi6d15aV8zVx+iIdOnOBgdSF00e1eM5UzVi0UedC&#10;4k+A8b5MnLPUgrXdH0KXNVeOip09DuQRDSj+huoNWaHDS9oqa42hOnryuGbX/1hNJ62JOfuvuBR8&#10;SAeOntXUzqWvJCcj96vM03cpa9W+8oS7OtbnW9108zMaceiiBhd4RjfceKNuuvEG3XDTrXozbyNF&#10;engYctZT18TfNG7aXAXFvMwe7N62UTv3HYPNsYKVWgmdc1Mb+FORF/ep2JcZ9EaGt/R6jmY6cCFM&#10;ywfX1IuvZNBrr72uKv2WKyyWVY8lS5Z0gtVrAVbpEBAxx/+vgeRPXMlJfGGePkkqwk7s0KuPPal+&#10;iw7rYtBx1f36LbWfcwKnT2PqZVP+tvMVFYtQBwef07+efldrgyI056e8qjcsZXzyhCQnD2xdqRnz&#10;lzuJ0qhw73u78HP5DQnzJh+ZTwgMCfb4QA4yD//QyejoSK3/rYnzOGXh77/Ssx/U0J6zwU7Ail0n&#10;8UAywlYDJSc5acG6kT/4nuNLyYElJ+m3L1n5zGuW+CPpZ8lIS0zCSwgekICxlZP2wSG2SVI5gf3e&#10;Pdq0ZqXmzvtTK1at046t67Vg3h/6c/EK7drNR3G26eCBPdqwZcflZKQliW0b3iMH/CdIp6380j73&#10;yk7O4zr6R6KRx1Ih4haSgXx0htWTBPskGagHsmQmMgFxvSVKKc/IkpMkJzjHEhQQ5cWVnKQs/uNP&#10;IYe0D6I+EqbYMfSdPp3fOUyfZyyk8zHJyeCgs1o5pLr+8+yzeun5Z5Sz4QjnJpaNGb/IOGT7PFKk&#10;M4f3aNf+E84qPmT20rmj2ubh84kLXh2hvVGeay565rVls8Zq4LAJ2uiZx4I9vEZ/4Dl8tnIBZZsO&#10;2PshSRwjG6yip5/IGP1gP+dZm7zt8gIeUgfyRDLOjsFLyk8IYktOAtrG2CYGtIFxpg30nX7TD14J&#10;gO5D9McIPbFf2uFL8ILVscY/CDmJK2nK4/4kMAMFdDAxi5F8AU9ot7tfJgvAjtNHkuv47PCM/Ub0&#10;l5XUPP137MheVf7iHTUes0kRJ5Yo46eFteX4DmX599MatOSgDq0Ypuc+qq5Dft5xnZLAdsAn+kd7&#10;+Y+MIv/u8bYxd5PxhP/0HZlG9rBNXE9Z2ACutfKMN8Y7yPjLOegGPg3/0S30lXO5hnMpKz05eY2w&#10;dsZgVa1QXrVb9dfB81cMEIOF0KQj6SAjX7hwYWfSTghQBlYwEYRwl4sxMLiTk5PalNL3beZ7jp9S&#10;kyLZ1W9HwiaZ2EC906ZNcybt5ABDgbJfF4gO1vifq2r9wSBNmzhM/77z71q8x/+KlSCPITyybbxK&#10;9lqtqFNLlen54jriYfmx5aP0RKkpMWelI/AI0/oF0zRq7FQdPOuZ+KNCtGXxAscJNNp59OpkuDls&#10;1xOYCHFuAoHIS0FavHi5li76UyvXbdK37+XSwm2L9N/7P9CWsx7nLWSv8jz0gGbt8D42iSOPowMv&#10;0yoIwHixOw7FtQbyFch5kXH/9ttvk+XYJgYk72NDxNZ+ylaglpauWqaG2d9Qm4lbFHHxtI4HhWjf&#10;xoVq9f1/1X1+7MlNw4wu7uTkIZV/8hYVKFlFF8JCdaD7V7rp5hc15kSoNswarcGjp+mgx8kcW+sL&#10;3XTHCxp32uuQE0S6nXNAkIezGBeQk9R+B2lCQbAM+BjKsaPHnUSsd0eUgk8d0QkS3HFg+PDhzgfb&#10;rgVIOPTr1++arVhOSZAAim/OIFmSVESdP6gvnn9X0/j6QHSofi3+vuqP2qWoiEsq9GkWTTgU982W&#10;2lVKqVG9hvq511id9PmSe6AQd3IySt1rFVGpej+rc9vmqtd/vvbN6KxKFSuqYsUy+uTpf6pC/xWX&#10;A0eSJfiBJJYaNWrk+LH4mBz3Uoh61C+v37d7P36EXfcNQJkT2Y69TXHDglIjf/A9x5diQ2znufcx&#10;T5B8udJnL7n5YLziXAJj5BAf3MgSk8zR2G1iCd43edNNNzmJyezZszuJI5J5EHMJ27byCGI/1+Ob&#10;E8zzHzsKX+0/17FtwTn/aRdjwTbBO2SJScrhGhJmrErE3vJOWlbn4UeQmGSlNf23xCdEudRHGzlG&#10;n2gj7TDiOHLDY92cY8Scy3XUyzmca30wwr6yj75SL+WQJIcoA17AV2wY8onO89/6Zr/7dm7Wpm17&#10;FHzBywPG08aObbeMused1X+MKUkXZB5Cr2izjbu7LHcSxV0mZMcpC54zr/FL3+AZ/bNxZNzoD+W4&#10;y4CQIRLCzKe26hyCn5Rv23GBumKbdynbneSjLGSHermO9rmJcWK/JdYMtJukW1LjR+QN/hjgjTt+&#10;9kWLFi2cdgQK9It+JwXwgf6bXBj58sfkwT6Kg07Zdaxg5QNqfM2b87g+aN9ytWtYXRUq1dK01bwq&#10;Llrnts1Ri7rVVLV2cy3dl/Q4CV6bXptu+5Lt9/21/25ivJBtd/9N1+gPxH/2wwNk2ewjOov/DCGL&#10;7vPhIcS26STXu/ltxyiPccQmYJP5hdKTk2kMTEoMVDqSByYMvvrM5OA2Nm6wH17zHjUmZRTOF71r&#10;ltHgLd4JIvLsVlXO8l+9+OzTKtBosLMvKTDFZdLmPTPJBQYmqQb6WoC+71w+TU8/9A89+mlznYjD&#10;8T9mycnTK/Tl80WcO05Hlv6mZyum3RVn1zWiI7Syyw96J3MRtW5QUv/5qp6Ohh5TuwI5nXeA5ciW&#10;WY/dfaeaj1kdc4EXTEg4b7HpWloEbQ2UoxR5fr+yv/6efp2zTrP7Vdc3dX9XRHSwBhZ+RXX7TtXc&#10;oS31+CceWY/wPs6Ik4qjk1YTOmkNOGXIVyDB45D+3pWYEog9Oelx4DzzSums7+mt997VC+/l16I9&#10;Mc5r1Ak1yPOBnnvpQ41fHb9PcFVyMjpEPb++S69/ml9LVi3XlHLP65aHM2tD0HH9VOp7FW7wq8I8&#10;DuKeAUV10y1PacjxKMcx5EucviDIi0+vcXz5SBKOZ1qDJSeTCpzqHDlyODYutYF89u/f3xmb/zWQ&#10;9LDVX27isVASLtxcLlGihLNKyFYFokcE5iRAsAe+iRN8OIItkiHHjx/UoPKf6PvqXbV6yQR9/OZX&#10;mrbrrM6d3q33MpfR0YshlwMnf0TA2b17d7/HkkvIFEQQhu74Rdhq5S3bSqdPHtPqNYs0curCmAMe&#10;v2jZEL3welHtD/IGjgR6lGfBYulcGfX111+raNGiathzkkcvIxW8vodKVOt9OSkTGzie1BgEO+Em&#10;f/A9x5digztwdtsZC3Yh+Il8WFnuYJjr4BP8Ic46vHOFmlcsqtw/FFPfScudcdg4a4gqVqqiH3/8&#10;UT/Wa6+1B7xBPSvEunbt6rwb8ocffnBkD7Lk5O7NC1S/0Nd67/1P1G7EfEcOCbqZ60lisQ1PkVPO&#10;h/A9OE7Az9hxPn48bSW5ZkE653A9so78kwhAN9ARCP3gBgbveWSbc2gX5VMnRB8g9kHWDjuHX/rD&#10;zQDfVZNscz5tsH7YdWyjl3aMMuG/XUeZnMf8TZ/oJ/LPGNBX9vELD+AT/eUYY2XjZ+MGsW0yYmNM&#10;ggx9p2zKY2wpj7pNVqwcyGSBXyuP/24dogzaAk/pE2OAXYGv2CKI8SCx6i85Sf3MpVzj3k+bON+2&#10;4wL8pD3+AK9IlnGcuQFe0zbanlgwlsgN45bYJCX1saDH2slYx9UG5tFALmKAv4x5UuCWK8bf35gw&#10;riYXLHrCZ+eXflavXl01atT4i11nfPm1/1zPb2xk5/ojd9kQYxUI0E/GAZlBlkxH3GR6QhupG9lA&#10;3tEF9A25Yz/jjU1yX2u8NL2CKMvNX/5TNvrPOELYQPufnpxMYzAjnY7kA6PFY0E4mG6lAChUzZo1&#10;naQkCspdACg+REWGKyjY40AkIwZjUsO4sWoS5U0KbHIFTEwYsusFyHj+vN9r0cwRyvLKy5qxKXZ5&#10;t+SkIk+p9Veva9G+IM3r10BVZl8nK0WvN0SdV7PPX1Cn2UcVGXJGud76TJOPXBH2dRNa6vXig3Q2&#10;7GoFQL9wfhnb6wW0GT0MCKKjdO7gVo3/bYjGz1muMzGPFkdeOK65E0Zo2JjpOnjOu486mcxxdHj0&#10;KR3xA2cIOx1I4BSRcE+KQ59YEMD5R7gmVXhRDYcsUVR0pI7+0Vg5y3eJOQaidGrrYH1c5BfFlxq7&#10;KjmpaJ2cX18P3H6nypUro0fuulnvle/pmbcuaVLV93XrHffozQ8y6un77tSTn5ZTUFS088iVvyQY&#10;81V8QJdy587tzEVpDclNToJ27do5jnlqgwCX5OT1ZFcTCuYLS1rERnzltlu3bn6PJYSCzx7TirmT&#10;NWDQKK3dcdh5pDM46KQ2bNntfDSDgAveIvckI/AB8b8JwEjIvPbaa45M01a2IewQOkGiwRI4JITs&#10;sVkeccO+Y9stgUTC1V8SFoptRXjkvs5679UMyl++lopkeVv1f7aP8kSoeZFs6rctyKPPV4JINx3a&#10;v0dZsmRxgtnT5y8471odUCKTus074iRe8BfdQaQ7sORYUoNgK8/IH3zP8aXY4O4n7TTwn2MQYxhf&#10;cpKA+uLF82pRPKs6zVipVUvG6tuPPtfuI8c0tHYO5WwyRn8uWKB5C5Zp72FvwIxMQMxD2ILx48c7&#10;44YckLzqV6uY6oxarX0716rvwFHOuci2XUcZJJtMfriGANyScbQRmUNm+c8vxyDq5DrmEGQLe4a8&#10;sU2iZNiwYU7yFJlim/7TLksgQsgv9VEW7WHbnZy07Xr16jlyjcy7ifOsD5xv17GPtriTk5wPb6yf&#10;7KcfJCL8jQe/yCT8Qg/hB/ts/FglagkOttm/beV8TZ46R5v3HdKg/r+qX/8BWrjpkI7v3a3Nx89o&#10;6bRR6vfbVKdOyvKVHSvHiOOWKLHkJrYAHhOnwTv6AW94vx56yzHa7KtLEGUNGDDgL/vhCcdsOy7Q&#10;Bnjsex7btAfbyDnIivErKeA6VuizCpCyEgtkCtkD8Cg2fwrevvvuuw5PAgXqZrySAnjGWCBXjD98&#10;8CX2c5wxZizw2VnMhN/I3Ixesh9Ch0zPIHSD9qHXZgeQF8jyDfgUpucQ8g8xriQPjegjlJTx8Qf6&#10;5pso9yXGya0XtIk2WrtpF/tpE3bHZDA+MvCfa4z/pitW7w2BFJR0JB8MfFKXWKfjr0Dwf/nlF+el&#10;9jbp/fbbb6pYsaJjXExZMCQoW0oDx4Iv1lF3Uh1AgJHgkQ70F+eXfiUXGD+cGibflLILZ88cVq5c&#10;ebRkDQFjhKZXfF6tp8aeoDl/bL2GLfTyKWjXHDWoU1ON2/XXxXSzlUKI0u7x9fXOe5+rdMGv9HGJ&#10;zjoXw+uo4C0q9WUmrTnr//1rTCjJkenUBrqPM5XawEFFd3F0CCTSET9w9nAEAw3eB9W2bduYrZRD&#10;7MnJCC1o9J4qdJyi8KhwbR5RUbmr99XeSbWVp8UYXYgI05apjZSt5pB432+8Zd5wVa3VSPtPeW9U&#10;RXvKm9CziWpXq6J8peto45EYJz78hPr/VF25PQ528SpNtWzPWcfJZAWKPxBsJgScxyqKtIZAJCdZ&#10;4cw7x1IbvJOWIDc1fJPUBoFcfMEWH8rLly9fzFbqg0f6Y9OLQID+E9j6Q+SuDno7exM5D0leXKOq&#10;BfI6yc/IfSOV/YfazscYLZDzRyQvSDjwP+LCMeX/sKAWHPUGv9SLb2zBoAXqEH5yWpzH3YErv2z7&#10;En2zOdX2ca4vRVxYrB++/kGzfh+obj37a8H6vbp0KVRN836hUm36qWOn7pq6aJ0zNvgIJBks2bh5&#10;5Z96/LHHnHmDdzL3Hr9U1b/PqkJVq6hi6cJq0XeKE0+QlLBrIPYh85bIYB96TeKDdnIusR/9Y78l&#10;MCiH891JQ/4zpxDL8HQYyQHsHIly/AvqsCSJv2QJ25ZIsf1s86E45lmSim6CB1zHufznXCPagbxY&#10;mVzPth2nbMaFftrYWcKHRDG/zD/0mRjEzrPxq1Wr1uVxs30dW7bWwAG9VKuVZ/w6tFf/fr3U8Ifi&#10;6jtoiH5ZtUY1WnVR7+49tPys972Q1Ach51aOgf/UZ0kY2kB76St8xv6id8RGyJbdVIgrOYkO8a5g&#10;ynLvh5ecb9txgeOUDz/ho8WvjC+yw81E2h0IML/xWgDHDgSd1MoVq3Q+5EpMGXL2qNbz0ZO9JxTh&#10;02ze6zll4njt2bvP4Rk89Adu1vBexkDCdCYpMJmC4KM/MrvImHEDgA/n8mFIxoLjNu5Wjo2r+1ha&#10;ALrFDQP0EnkyigvWL/qC7tBn5g3KcidQ+c9KbpPPhILyjbemo26e34DAYNRQQowOSQ+rxBjsZno6&#10;UhYoN3xPR2DB4xgZM2bUW2+95TfIQFGR+5QCukPSD0cCZeZuYFJBWegnjifBIA58YnUTncYYYGC4&#10;6zVkyBDnMUdsAftTAtRZt04dNcr6jGoMnK8DG6br3Ucf19xt/3urQq5XRIWeUtl3XlDLcZsUdn63&#10;sv/3LQ3d6HE2oqO0ZVAlZSze8y/OiRvMIYmZoK4l0BnsbWqDAIJ3RHHTZO+2jVq8/awnEj2jhX+s&#10;19Y/J6j/oKGaueaQTu5arRl/rlV4xFEt+mO2Zs+dp3UL52uWx5atORCYO6jXCyygSwmwej6lbJ4h&#10;9uSkB1HHVCHzq3r48X/riTfzasVhT3AWclo1s7+uhx56WI+8mk0bYvmSdELAfMMjqnHNEQRdBDz+&#10;gLwmFDyNkNi5KKURiOQkAdDrr7+e6r4Zczzvu/xfvGGNTseWnCQ46dKliypUqBCz59oA/6hZs2Yx&#10;W4EHgXysQWLYImUt0ESXIj3Bbshm5clfxeO7DtOyVllU+peZjp5BFkD6EjKDv0uCiyQQfcEWEOO5&#10;k5MQ5zNvQ5wbX+B6LUDb3MEsbabvbtBHVvIB65ubDBGHhus/dz+kH1r/pnE9a+jND35QcFi4SmV+&#10;TxW7/K7pw1vrlde+1Jyd3tWFlqDEXzi4d7u6eWSTR79ZQTl94TpVyfq52szjozG7VLRQKec8S05C&#10;jAG/7LMEIWPB+NMv2sY5BPts8+u+zpKH6IzNhayiJH5nbrGkpCUJrW5surUbsv+cQ59sH+exzbtK&#10;KZ9y3GTnuq+FOJfEHUk3S3RC1E+Z1g76iswxdhD/Sdwho/yyDcEP5I/xJU6rXbu2XnnlFWeO5sMt&#10;jDf8+blWZTVuWFs/1B2ljg3LqHatqirTc75Wjx+unjtPauGYXsr9XR5NPRh0uUxLfrhlgV+Saxzj&#10;HM6lHec87aXfO3bu1NKlS526bYU0i0HgO0lidIm20i6nLM8vfGE1K323uowok/7bdkJBu6mPMaed&#10;gNWOgfJbGEdW6HNDc0rH4rrp1n9o7hbiMo9tOL9CH/3777rlttt18403q1y32Z69hmid3jlOT/3j&#10;ZrXp5e0z/PMHviYPBRLwH11JLuAvvDRi2wh54wYV7yhnQQHzMbkCGz+Ocw2/JgdcZ//TAszuJwa0&#10;nT4YWT/pO3priUlsFMlJ9JhzEgrjE9cYuXl+g52AglEpFVApFSJoKBoTld21QbkwPnQURebadAQO&#10;GPh0pAyQX2TXH7irgOKlBNAx3i3Joz7oDHfjk5oI5TrKYsUPASUfrWCiTAhQeJwI3mPFB4CYdJlw&#10;cSJswkspYNx++uknx7CHBx3W5GF91KXnAC3ZfCTOZFc6UhcRp/fqzeeyalmQx+mPDtfA0h+qxtDN&#10;HqclQi3zZlTzmadcjslfgXyiS2llUo4LtBHHPLWBg8uKqGzZsungpiWqM3K7h/HbVa14Nw2s20Cz&#10;PY7iqIpZNWz2Cg3v1VbbL5zT3uW/qXrjoTq0b796tPlZq09cm68HXyvgg8Rmu5ML7CePJGOjUgoW&#10;MMeGqIhQnSXQcb8vxBMonDtzVqHJdLGQc+w9Pl1s4JzYdDYxq3sJIuPra2ojEMlJQODO6onUBKtj&#10;Bg0a5Pjl/2sglsAf8gXJloIFCzpPl6SUT5ZQEN8UKVLEiYNSAsyX+GT+EaXBTYor0ze59XXG99Rx&#10;/FqPv7ZdLb56Se2mHbiss9gtC+p8iZvg+F0Ek8RsRiQQ4K2V4b4GXzD2NqU+LDi2pBYJSPSBbfpA&#10;m+0cgmW7EWR9c5Ptjzg1Xp+8l1fBnjJCQoLUquDnmnn6oi56yufRfx5bbFHwE1X8bZeTCLSkm8XD&#10;+M25cuVy3vdIXNGrah6V6rlAe7bO0Q+FqjrnWmLOHt20BIH9py+WZKVN2Gf6Rp8sBjeiHMpzk7UF&#10;f8vmR/ZzPnVC/Geftd+IOBPC/+G4v+QkZRqxDR84x66FLDlJYpRjlE2d9I8+0FfrP9v02WTR2mjn&#10;st+I8aVeyn7nnXecOQgeWJ6iVY2Katy0vopUG6AOXXvqyKnj6lOzkjp36qcuGzaoaaOG+rFSdY3f&#10;6330NLbk5Kndo5UrS2ZlzpxZX375pb75sbcunDusXlVy6ssvMumbAjW0YsNm56MxjDPjznzCHAdP&#10;aCvlmuyRrMafoI1Wj5vgF22x7cSA8+m/Ad2+sh2tI2tmOgtMjKYvXO/x2yO1fvYodejYQ0sPxP5d&#10;Asauf9+ealY6ux648yZXcjJSc358Xrc//bXmrt+gAaX+qzteyKXDMT5J2PE1yvHc3c5X7LPVHu58&#10;mT22uYpXrCFrgQT6AiUVNg7IBeNoxLbbrrCPcYOvJCjRG7Yhk2n+E2NzviXaEjvGKQVkE71MDKzf&#10;1hc3L+gzOku56DDJSfSMcxMKN+/dZPUk6p2TXMAA0CgMBcYKo8RyZwyJGXEMHQ02Y8QkQqPTykAB&#10;+mF3dBAsGOueKK4VMBLpSF0w3kx+KTHuyBNJQBKK6AATCpN6YkAZyAXlkJTEcbS2sp/AE910g+PI&#10;NXqJ4eDFzqzCYJUkcp/aIBnDl9qupW6lI35ERwSpd/msKlSjvUYO6aIvM+XVvINhTvIkz0ffavb5&#10;+BM4zAfY17QOZJG5KrXBzQkeb2FFQMefGqlAm+lS6GZVLNFbg2qUUr0uXdV9yALtO7JLo7r8oslH&#10;L2lW3+6ad8rD+7Bt6j9sWkxJ/39gjzKlFAjKAvFxsthAUJNcMG/QTj5y8fjjjzsrb93JnUtBp7R7&#10;9x6dPO/RvegIndy/Q7sOnvTMDeHasXGD5s5boEtJSHQmJtnI0wFpbfVkoJKT+Ipt2rSJ2UodMLeT&#10;nMSP/l8DvglBvIE5g8dU+fppYn2klARPu/BaoJQAfWa+jB1ROnt0n46e8yYh4BfvwMPfMx3jNy7i&#10;sVh0mOAUIpinHIJM93mUia9JHIS9TSugXbSVpAe+q8WY9MMST7QZIu4kOenul5usvIiwgyr1TWYt&#10;2H1SJw+uU8mvP9Xqo4eVP3tezdx+TKePbFepr79Q71Xex7ktyYe/jdwyZuhmsWLFnOTgrnV/qG7J&#10;/CqYN5/6TVtxOUmIzfBNvFm86Y6LIUvUWfBP/9i2RB7tcBN8IOYmSYa+WDs53538g1fuFZMQ/+18&#10;O49zGjdufLlM+mmEPBB3uGN8iP/u5CT9pm76iIzRd2sLfeGXeq091g5rA2VSBsetfVmzZnXKsoSI&#10;jYVdyz74yTl2HkQy0fjsTrK4ZSEyIliHPX06uHezOhV7Xw2GLtW+hcN0Z4ba2umpo0+1b1T195WX&#10;YyeSi8YH2kHZlEmMxdN59NvK90fwCHm17bgAL+Ky+/D9ip8dpe1TuzuP5TdsUEdfvfaYvqszSAdm&#10;NdNH35bQr/17Kvvrr2niBv/JQXRm4R+99U7GrMrzfWZXcjJKW3rn0T1PfqJRc+aqbe7n9XimymLt&#10;gqIvqXfVLLrvuc91/903KW/LqerVq5ejD/7QoEGDmH+BA/xGrpIKxsDsHjICuWXEjiE78JonnkhO&#10;4ucgo4wnMgGhr9ggs1dpIedFW/A9GRPalxjQb/psdoqyrG/oFbxH9yAS8nZOQuGPx8YzKNkfxLGC&#10;fIkOwAwMCIYcB5EBZVkyqzDZT6c471oAoYLBEEYGY4Mx490dtNMMLgOTmqAd6UhdIK+MfaCB0o0b&#10;N84pGx1g1QWrARID5JQv8RE4m265gXxyt86cSQwGS9B79+7tLKHHMNl1vtemFjBc3JXEcKcjrcMr&#10;J6f2b9WCpRt1McwTBLHXsw95TogIMc44j2kd9AnnNrXBHMgjNCQnQ4KOqXXJwipVoriazTik3+o3&#10;02rPlMgd775Na6t81ZpafyFMPfuMVLiH92Erf9bo+f//bmBh3wheUgrYUZIiKYVAzC+lS5d2gi/8&#10;FVYqQC1btow5Ki3+rYdae2x++RJNNWv2UJXrMUVDm1dQt9krlfO7JurVs4sq1v9NYYmcBmwlUkKA&#10;TtHOK0HTtUegkpOAr3OmJngcn3eB4af+r8GdnCQO4CvIJHyulZ8SG2hPoN+VZkBPiIcSCuZg+4Jw&#10;QvnEEzt8Sd8SPgTzJD2om6DQiMCQcWC/+ZNpAfSZduHbkrAhRiLBxn/6QhzJMZKX+B3EblwTGzgW&#10;ERGuLXN66sHbbtMdd96j4m0nOuUtGFBLD9x5u+669TYVazv+ctkQdcE/fHKSdxAJF+Zz/pOg4Bht&#10;wEZzPtfBa/TXkmeQO+A3ML+RyKOvHLcEAOW4k42UTTssQQcv+G/HfYlzLRloyUnKsCQe9fBLHU2b&#10;NnX4wDnw2RIvyJslICnPkhKUz8IO+m/yZUlj/EDGhPa720zZlGk8o13UyfXuujjOYg5sLmVQ1+pp&#10;PfX6c0/ph3p9dCim35YMpS7IxouEDHyEn245R2/cusP/nTO66pFPW+nEpTCd2jRd992fUTNXrVD1&#10;b99Tt8XbHB3lUW3aabymLsaQMuEFY2llx0b0nfG37bhAnfAtNsAjeOqL84eW6j/vldaesEvq9u29&#10;Gr2cVzRE69KciirebrL3JB/wDvSzZw5p5szZmj+gqis5CX/OqOj7j8f4HLfr54nMp56+TKque+5/&#10;Q1P37NZrD9+iPDV6OLzhXbf+9I8bq4EGcsb4JxWMAW01+2c6aeOD7KAbdqMAWSc5yQ0i/CKS0jzm&#10;j42l79hOruc6yopvjFMatMUWXiW2LfDE11axD72GJ6Zr/CfGT2z5nE+ZlE2Z1GN1UU+qfq2bxlAx&#10;DbABR8kZVAwUxhCDhNKZIcQYoPg26IEChgsB8gcTLtpE+1ITGOd0pC4Yb+QtkEDGWS2IA27brJhK&#10;yOocFJ47NPPmzXPueGMgYgN6gd5gLFlZiWOG3FJfSgE9po0JAQad90Yl9q5NOq5foE84VrHZ17QC&#10;dCQ5jk1SQTDzySefOO+wcSb06EhPW/wk7qM8k3a4x8GJ2fz/DOQJZyilwDjwFcauXbvG7AksEpOA&#10;8AfmAd6/RTsJJCw5+dRTT8WcIS0e3ln1PI5zhdLN1LlfF12KDNX4gZ00ZsYc5S37u8aMG6c+nTrq&#10;1MXESVRikpOAR59S4mZfUsGcGCh0797dmZdTC9zc5H3QcfkA1yvwufBf6BsrflgY4NjDNAgSxInV&#10;g4SAOSgxugJ/4Bmv5vHHK/ZBzMFG+Gqs+GVlF8kMfDJiKgJ7C6Ih/tt4xL2aM3VBH2gb9p/24+8S&#10;G+LnktAifoQ4xn7mV/pjvHCTlWdx6LmTh7Xv0JVVhE7C7dhBz74TztfcqZNY1RJ4HOc86oVITJD4&#10;JW6zNhh/OR9+EnjTfjcRfNMOaxOwBCTHIM5jLCjLjkGW6HMT+93nuMnOt8Qa7UYmrB7jB33kZhft&#10;53zOg8cQcTlJQ/bRHnhHv0xW2M91+Pn0m2NWJvvdMf7ikT/rm6+yqUiezMpfq5v2HjygVSMbe/yh&#10;nCqQJ5vy1umrdR5dY2EF751Edp22HFqm8t99ryXrN6p92e/VaPzWyzynn+7+UycxPm2wfhq5ZQFE&#10;R4epebFs+n2f97HcY5tmKmOGT9X4p59UIFtm9Zi70+Ed73i0/tNHeGD8M7KyYyOuh2e2HRfgFf2L&#10;DZRFUuwqRAWpT/G31W0uqxcjNKXSf9Ts9zWeToZpadMP9XmN4d7zfMCCFtrDCtEJv1S4kpyMCtbg&#10;gs/qntfyaNGGzZrYKIvufuh9Tdm+VR/9+279N0txde3YSl9/9Loq1m6uWdvPO/OtP/tE4jvQYAwY&#10;76SCNjJuvvJhOoGewGfmKmJ5/vft29eJ5Ym37eO28I/jyAVlmM7HN8YpDfpBcjIpoB+m5/DC+MQ+&#10;+mm2ke3kJidt3oGMd6manEwMYAINxcggEAy8LU+1ZdUoLoLpOxGYgMUGjqHUMCYucJcjoUmYQIB2&#10;pScnUx/ISyD5jrKSmERGgckbMsw7apBjX9lDQZm8MXKsHohrUnKDyZ/JOTWBnvFOKCYb7uLHdncP&#10;3SUBE5dTD2/oezquX2AnvYjU6ePeF6XvP0qgcFBnz1xUVFiIx06fUXBolC6cP6sz54IUesF7Y+ps&#10;0KVrlnxj3oBSGzgzvEeJr0CmI35gI0juYXdSCtj/MmXKqGzZsgGvh/bjsyQHPFLWvHlzp6yqVas6&#10;729iPuFdmYbFI/uo36r1Gt2ilpr/2l/TPP/XLemvVh1GqH7DXzRx/Ai17zNUQaGJs7eJTcrgo5Ho&#10;TSsIZFIJOfn+++/j9R0DhTFjxjgfvUtJ2U8Ijm+eq5LFS2jFbq8/HHnhqCYN/EUVSpdWg/YDteXw&#10;1TcfI85u14Ae3bRkb+w3SUlq4CtdDyA4zZIli+MrBhLEK/iDCQX6DxEY280a2wdZAElwB2+JoUgY&#10;oZN58+Z1/Ep8Rohjliiza2kPspbcmymBhLWN/hCPWeIMvwNfA50keeb4HR6biK+NT+nmi5G7PM6h&#10;v/ACHkGUj09Aoot6IP6zD35zHL+WffxC3NBiVR3ncJzy4CHtNf66ibrd7TFQFr60HbP2Ua+1D+I8&#10;S8I5PpRnm7o55pugZNt9nR2njVYPRLtoM+8npSzOsWQmBK+JTygDuaEPENfBc8rleshicIi4nLIs&#10;MblvzzZ9/1Em9Zq7ySP3W1W5WAXN2r5O5V95QO1+X6ltq+fq9cff0eDFm5ykCl9Ex09yxnltf+XM&#10;Vkc79+zVH13K6duGkx05oJ0Q/6kHYhu9srZYe/3xPur0NOX4rtLlr9/P6VNOeYefdv5vmTdATxXo&#10;5/SP9vNVaxtfdz+tDjdP/RHlcDMC/YKwgRDHfEEf6EtsYCx8n8S7uG28Xn3hWx0I8tqp0BPLlDfz&#10;F8pXqIgKVsqtvA1GOft9wVN9tJ94rlW5/FeSk5FHVPHpO/Tvb5sohPbPrK6/3/Kofp6zQu+89Ljz&#10;epnHHn1E9/7zbv3t3idVe5ZXzpAhd5+Q6/bt28dsBQ7oV2zxZ0JAG+m3mwC/jDP8Rw7xv1glyZjx&#10;3QQI3vNkA08uEu8jb/QbvUX3kQ8r71qB/iXmtTxucK1brvllm75ZchIesc2NRTsvoeBcq4NxhF9u&#10;nUqzyUl/sM4YkxACOoWxxABiQFF0MvdkchkUggKMK4zkXMB1POoTHyNxSCg7tUBdVwL9dKQWkIfk&#10;8p2Ji6SiPbLpThgyafJFbeQW4g6ce6UmcsrqCBScSS8+uXQDI4HjkdpA/6iXFZtffPGFypUr9xce&#10;8u6x+FYFwA9Wiabj+sXlr5lGHVPbenU8AfVYrd53WpsXjNIruX/V+tGdVb1jb83ZeVYdWzbQgBGT&#10;tPmPkera/EflaTrXeVz5WgCnJjVvPhk6duzo8Ix3yRFYMT8xf6HLNkel4wqwh7YKIiWArX7xxRcd&#10;O8375Uj8BRKMKcFzcoC95YYQv7wXjEfdkJn69evHnOGp59IFnSUIPefxdSLCdObkIR09fkpz/1yo&#10;0x5Zx16vXbfBcaATg8Qm93DS7733Xkeu0wKS6pz7A7II71OrbzwiR3KSAOBaIfzEGuV/8wHdcMMt&#10;GrPS49dEX1D/Qq/qlpvv0HP/fUN33XaTns7yoy6n7cJPqMUn9+tGz/mNp8XumxDoXct+JQaMO/oX&#10;6NWT2IakyCc2i6AY0DaLiSgPH9ISWtgIEiLoPPMNiTTOsUCQ/1xr5WBj2Z+WkpMG2kqMRPLDEjf2&#10;pB1xH3NpQpKTgD5zDvJHgE2Z8Mp+rXxLdBkP4an9h8dGxYsXd9pmSSvaSvmMCXW5yd0ON6jbnWix&#10;8bREAL+0FaJ+CP+F/dTLfs6zY9ZG9tM2fq0szne3jf+c4/54EjJG3yH+m49C/9wg9uEa+mtkbWc/&#10;1xIbMD47tyzRe98WUa38n+mJp19Vq6EztGf3Dv1eK6M+zV1JbeqX1FMfV9TCjVucpFDFihWdj6w4&#10;ycmVffVdjvratXefFvSoqG8aTnLmbGwxv1YHMkGbuN76Spv88z5aJ36vpJy1h1yWkQ1T2+uhLG10&#10;/FKYxrYqqG86LHHGHf5ZEhq5Md2hr8ZLKyM2Mn4bsQ+Z5dcXyALHYgP9YgWfG4v7VVeGqlNjfOpo&#10;HZg/UIu3HdCFixe0p3sW1Ru22DnPFyQl+SI5PBvYsf6V5GR0pDZ0+EK33XKX3s78nV5+8C79/b8F&#10;dCQsUsFBXhk7vn+jXnnwZuVvNVXnLlxy5NgXfFCIpwACDXiIfCUV/sYE8IvsIk/E5SRv4RE3hZiP&#10;edUasS83D3lShA/TYncYM+QCWYGsvGsB+oZcBurJESsP/cdWGFly0nQsseAa0yHTI/T5ukpOJgYw&#10;0oQEBcKwug1YQpxLHBEYnlpgQkjOXYB0JA3ICRNwcoC84dCNHDnSMWAEuTz+xUpJHqdhIjGggCwH&#10;5ziJSpzTpDrpGFBk/FoCHeHxFj7QwMvXCe5JTPIoFHyJC/A90A5/OlIHvJu3c+fOypQpk/M7ZdIQ&#10;Nf+xkseBG6FNB3dqeK+Wyv99R80a1kd9hg/VgCVr1bdnDw3u86vOXYrU2IG/au+luOUjJcFckNq6&#10;g+7nzJnTeXG4+x1GzE1GtAunlICL5D7JHpxG9MQIm8E+uwvPTTiccoj5DcJBpyzKpB7mFhxHsxk4&#10;GbQnrQMbAg/isyVJAba/WrVqTvLTtvPkyRPQ9xTC6+QmJwGPc/NeTG4GPf/8885/xtgfjm9fronb&#10;vL7L6X2r9cvPP2nEnHVa47HTie1bYpIn3ITj/XwEInzcJC0gkMlJwNMNiX13dFIBD7ETvgmBBCH6&#10;kka3qqkCBQo4lOOrz1W103RFXdyumiULq0y5Mspburl2nY3dxw0/P08fPnGP7nv0CZFsJDkZffGo&#10;6hf6TiVbDFVUdKiGlX5TN//7Cx134pIozetdWbfcfa9uuTH+5GSS+nWNgK79+uuvMVuBAb5TUoJH&#10;bCHJBOw5/7Hj8BJbQyKFgJ3EGvMAtt8SNNg6+uGec/jPOUZcx012zvMlm1sSQzYvJZeY45gTsdXM&#10;ffCNdhIYsxiF/yQI8EuQLc71JRKZlsykHIi5BRth8ypE2dhJiP/so06I/8y7dj118agnPi/l0s6E&#10;EHO8mygTfhlsTC0JwNzEGEKMp+23eZz9/OeYkSXR3MfZB3Gc9lpygLJITpLQsySsEdv4DVxDecic&#10;EXLBNZRjxDmcy3XIF+fQx+0bp+vFx19Q4/4TNHfaCH32XhaNXrlObUt8pTwlqqpR7fL6OHMRTVri&#10;XTn53XffOe+d5PrD+xaqdPYftGXfAfX68QfVHbP1sgwjs5wDX22cGTv0gPifttAu2ns1onVi9UTN&#10;WLH3cn+iQs9p9rAualivrn7qOkz7Tpx2+g7PGO/Vq1df5qvxDrLyE0MA2bb/bsD3uBZ3cA3vP2Rc&#10;DYPqfq9KE85ffhrp7LpB+jp7AdWuUVGZMhfTxmN/XWzF9STckGPKXLtqrho3aaEDp2Ji0uiLmj6s&#10;q6pVLK8ajdtp8bZj3v0xCL90ToN7ddK0VQccnjAOxIPMXTxdR0yYL1++gCXJfHM32Kykgv7a+NkY&#10;An6RafpiyUkeecevIa6F7yTN+a4Drx7gJqJ97NbkHqLMlAbyQ/Keut2ETqAbSU3ewhtfMnlnnI2w&#10;KfAInUhMf608I7aZv8iJkEP5n0lOIgiBBkaOCQuDhAAw2CQ5EVoMOULIwKDcxtzkAIHCkKYjdcEY&#10;MhEkBjiF3DVBLlBQJi/unnBn0YA8kBDAwPkCecFoJFdmaAftTw2QgCIwi6vd7O/Zs6fzDqn4AA8w&#10;7vAuHdcf0BmCgldffdX5PXJ4nbq06ew4hofWTVZ9j0P00nOfachvM7Rl7TyV6zbFIz9rNG9AUx09&#10;fVgDBo+JKenaAEcWG56a4IYEHwzhsRDuJgcS2CHsD3OhOzilnzie7iSnBV6QBXVuYj/ncT7znzOm&#10;HjuGs2NzII6EmyxYgqcQzgq2iXaZ45cUe8c1BISBBvM2q+BIqLkBP9q1axezlXwwpzNPxIroCC0d&#10;10ulixVWxab9deCcJ9gMC9aU3i1UolgRVazXRbtPX5FTxoUEql+7Hx2lE9sXqPin/1HJiZ5ros/q&#10;p2LZtWTvIf3SoKr6jZ/jjENigAzEB3jJfFi3bt2YPUrQHJAaSEj7EwPm9MKFCyeaj0kBK2MgdCg5&#10;iAjep5yZsmnqnhDtH1RETUcs9shGiPp+/4TaTYg9WR12doqq1u+jWWOaOslGZ+WkC+FB+1Xqncf0&#10;3NfVFenR07NbRuvNh/+lhlP668nbbo0zOUngndx+pSawQ9wQcCcDkgvsIvaGsmMjg+9+bDCJEuQQ&#10;PmJ7sTUE69hqS8ARV2CLaTePH/L6CmTYiHmc6yD+41Ni590JS+YTyK5hDoA4366xgJxy8OncRFuZ&#10;myCbJ2yuoG2W7DGirRB945fjXEvZ1EVb6Bd9ZF5DlgjQaStzlc01/ELwmXKMT5Rl5TBPkjjDRpP4&#10;oD/0g+PWduY3ftln85+1nTKpg9dt0CYbH6vbyA07TrtsbqRu+mPXsx8bb/zhHPcx4xX/3ft9yfc6&#10;I64l0UIdHKM/vHOSbf67xwmCB+7+GiFr8MldNudxPryEv/AWP2T75iV6/d3cmr/ZmwyulOVDNRow&#10;Xo8++Lkmb9iu7dvWq3Hmp1Wtx0zn+AcffOD4LvgxjO+s/g31ceYsylm+jXYdvpKE4Zc6TOYh/Biu&#10;Q5aRGzcf/JGNC8S59INxRhaQF2QFvwi/DX4YH+z8+Mr3R4A2cq0vqJf64gJzLn2LHdEKOX1Am7Z5&#10;k6/+AF95ZNmAjBPnJRTwgURdixYtnFdHfPTRR6pevbrTNsYlkEA2fW8QofNJBTwxmcU+8Ms+xgMd&#10;QCfxPbkxTHzPogKejCQ5SaKS+JX5mUVJJDCRVZN57CRl2lj7UqCAzNPuQIM2mlwb+dvH+KNr8Csx&#10;7aAss8n8IofwGJ5zLG0kJ8MuaJ+HwTDZob2eoDH47FX79h08osio2AeUF7CmBGCSCa5NFBgmDAdK&#10;gWFGIC3gY5JkH8cw2DA+oaAcyk9H6gKlitvA+wfygGPEsm7unjCBpTYwgImRseSAyZm7GoUKFXIe&#10;ccKp9gXvZClSpEiC5BinAWcZHUvH9QnG8O233/ZuREfoyH5vEutUkGf8o8O1bYtney9O5w6dCgnV&#10;wd3btfvACY8tD9HZc6mvL26QtECHUxO8/oAEJe9R4jUQaQHuOQ5bAtlcB2EffYMVC+6Y53BACe4s&#10;AWpzIfaBO6q2sgUHhn1GnGOrUpg3mecpByfFgkSCA9pAmYEGr9Lg7r7b/tAGPnDA/B4oYKPjSk6G&#10;beqmnGVa69DRI5rT9CuVbD9Fhxa21re1BuuQR782Tqiu3I28j3AaSPz5nbM8OrduyUpN7NPISU5G&#10;nZyqIrmbaM68+ZrQuoQKdF4Tc2LCwZjGB2QCeXbrEwHKtZgTfRHX6pOkAHkpWrRovIFjIMCKFoIf&#10;dDPpCNPUGu+q3vClzoqaqHBWW53SvN+6KsPTr2vG9thvDkZHRyrK0981E5v9JTkZdeGAmmR7Sbfd&#10;81+NXX9SESFnVOi9J/R5xd4KCxoTb3ISuUpev1IXjHuXLl0CarcJ7rCL/MILs7noEdtu22TnQGav&#10;CZCxL5ZQsyQK9sYSk9gJCwA5t2TJko5NNltv9UCUC7nrNVgwamTnGrHP9zor1ygpoGzayRxkSUL6&#10;Sp+Zf5gr+CVpSN/pN9dQn7utxjvKgU92PfMNiTN3chKeQdRj/7kGon7q4VqOUx7lM0fZu3bddRu5&#10;Yce5zoi6mUP5b8eszTZGBv7bdb77/ZHBdz9yQCKFGIb3YCPfvvUamaxA7n7BP9/kJOOErNEni5GZ&#10;5zdvWqvCH7+uyt2nadvKcXr/veyauWahvnnyUTUbNl+bV81UxqeeVecp3hX+33zzjZNstuTkkSOH&#10;dYBE8kHvSkxLKvPL3E09lpzExzBfgvEznqJb5tPwn/3GI+ML53GcseZaVim/8MILjt3n5jIrARl7&#10;rvVeF6Z92zbrbHiUwoLP6Vyop4xgj2wePaYzIZTJxxfPXS7fCMAfK8cN6mUVcFzgA6tJSQDSP1b/&#10;E6+ReEP+3fDXnthAWYwRsQBygG6kFNBNEqFuML5JhY01ZPLNf/rPf3xcZIlkLYlIXovRo0cPJzlJ&#10;kpIVk7x3EvngvZSciz7RJq6lTCufMo1s7AMBeE9bAw3a6G6ztdvdduMfcxjzFv8TCrsW35FH5G1F&#10;stWRJpKTkUfXqa7HkcWZLZk7k+5+KrM2rZylOjH7Cn75ul74spLOh8auMGStrzVgNMxlArPADeOI&#10;YYUwQpDXyB5xjqNsKDQDhDFOzOCmIzBgEmASSixQIIw6CTZ3UJaawAimhGGKDzgarC7iC7IdOnRw&#10;7rwRBHJXHoOcEDApIvfpuH7BS66nTp0as/VXoCM4jmkRTKipqTtM7jziwiSMYzNjxoyYI/9/AA8s&#10;0GSetCCTQIb5EAeXuZE50uZL5k4eE+IY9o7zcIAJRplnzX7byg63gxkbcHBZNem225RVoUKFgDvX&#10;tJc++EeEZlV9VbXaD1Sfrp00YPQcnQyJ0MWDG7TlGMnHaJ1Y9pOy1x4hd29YeUs7V00d4Nhghxp3&#10;1v4Y92Hl6NZOcjJs72iVL9VM6z1B6M7RDZTjp8S/3zepyT0ec8R5v5ZABggYAg1sx88//xyzlXLg&#10;PYHc+EyOXxi0c6ZefCyTtpy6Mi9HXdylX1s11feff6Y+s+NP/PsmJ6MvHVS97zPo3mc/0/h13o82&#10;nN3TSw/dfJMee/6/ev2/T+u2G2/UI//JovPB/ud4bg5db/4utoqbr4FqN/MjCSLkFFuEDcMu4hdh&#10;JzlusHMgC3rRTQJjEjTYA+wfbWSb5C+2EXvI+RzDznJDiFV+ZiP9kbte/kPs5xojynWT73XArjVK&#10;Cuxa6rS5A/5A/Kdf/GcOwNYiV7SHa6w/1mb+Uwbnu2M0fBRsNPML8wrzEsf5D8FTxoW64L9dw/Xs&#10;pz7KJ17lBr7VbfVCbvg7Tt3YKivL+u0mQ0L3GxlsGznDb+MmF4/68+oI4lD3NQklkjHw3r2PbeZx&#10;CFlETpHzdevWatmM4apRppB+yF9Mfcb/6Rxb/8cw/ViqsAoUKqrWA6Zpi0d2uaFJMpAYCz/AyqM+&#10;yoRXEAlJd1ISIlGJnOMzIPOWPIW3lnSEkAPGgTa7+cN5jKud99prr+nrr79Whgwem3fvvc47RvlA&#10;nXNtVLiGdumksTPmqG+DKprUs71aevrVofMwDe5QSyV/WajTS3uqfON+l8s3AsgS5fiCekkexgUS&#10;U4mdn4lXK1WqpE6dOum2225zXsMCr70I1aEDPOkXrfNH9+ngCY9/FemRl1MevgdFKOjwVq3esEux&#10;Rbv0IyWTk+go/rMb6E1SAP9pL4RsmI3k18aHMUDWyC/hy/Tu3ftycpJVlKwORd+Jf7k5gRwiq8gc&#10;8oOtQJZMp60+Kx9KLtAP6gk03G30JYNtcyPA+JZQcC62lSS5WweszDT1WHd0VIhaF/9avbZdYXR0&#10;5AUVz5JVY/f9NeFBMg+hwRDxUQ0MDQyyTqZl0EaMJBMgxpY+4PBCTK4IHIaYSREFScygpyNxwJgy&#10;WScWXMd7KK6lvKHUGL5rCWSVu4nPPfec4wwkBBhqJsl0pE1ERVzUzE6VtOEgq2qiFR58XN0bV1ax&#10;crU1e+sJRXjMEWOIs0YAFBuwWzgU2LC0BNplj8SlFlgBRRBAvTyawgrKdMQPxgrnx4ISHHICEOZJ&#10;HEKOMW/aCk034TSS2OSXbZtjCSy4nnIoDxvGI0nYJBxL5mUCGuSWedqSAm7C14DM+TQH1O2EQszj&#10;6AD9+Ms8Hh2iHtke0tMfFdLkBXNVKdOzqtl/iR3U2V3z9dkz/9aE9VfbVWQnrpV7JCdLTAzR3DmT&#10;Vb9+B4VERmlB1wqqNCLxNwrwTRID+MXj3Tjx1xqMBQFDIEHQUaJECSdBnNLgJgare5NjpxYMrKk3&#10;6y+O+WANj/kd1vkQr48durSxslXq6fyPC+7kJD758FL/1Q033K6PC1VXnTp1VLdlLx0+uVgt69dT&#10;vXr1VLdmbv3z5pv0ceGWCrnkP3DiBifjc72Bm7LYh0AhOclJ5l4ehSMRiS/I9ZachL/4qNgxzuPX&#10;EmCsDufxVHd5/FryjbrMXvHfyOybP7JrDL7Xuo8lBVxPPWZ3jWivJZxIFtJvbLFv/dYGroFPjCH8&#10;gG/wi6QC22b/4aNvcpK6KJtz3Ikv6rfySfbQTnd7+XWDY+72cZy2MzY2jwQa1EcfeT3TW2+95dhn&#10;2saHlZJTH3zw9e/gFbykT8x/zLEkC70JynXOnM02ZHM3ZPMz+3mHHze4mJuZP+1GJcScxNwPkZxj&#10;G+JciMQxZdgqNsbPEk+MoRHbbtmw/4wBfaBfrF68/fbb9fDDD+uBBx7QjTfe6KzofOihh7zjGB6i&#10;Fr2me+xrtMeeNlL/+j/q7W9L6dcVhzRzcH9161hfHX/qpS4DhsVw52rAH+r0BTIa38dCkTv4mVBQ&#10;Ju/xpO/w64YbbnBuVJBsdRC5V8Vz5dO5yHB1K5lV5dqN0vijh9T6p27atmu1SjboqxmjuqhKxz/9&#10;fsiSfjDmgYRbVxhvxp/xMUJ/GUffsXUTY4+eIgfYRHiOjKBv7qd9fH1IfEcIGWAxDSso+Z4EyUmI&#10;xBr+PDYHOUTOKRt7S720ydqJjpl8WZ+g5IJ+0L9rCfSZ/gYSaSg56QliJzVQttLtXSsEorS7fz6V&#10;bDfuqlUDBgaeO1wYRwINhIePj5DN5m4iDEMYAyEAqQXaihAz0BgejAnGFkOZjpQBxg1eJxbIHjJ4&#10;LYFhSglHJrFAbpHVhMIMejrSICLOqGfNPHr4wUe0YIcnCIs6rx65nlbd3lO0Y9MiFXzjP5q2+awz&#10;CfOIWHxAR0gQpCU7jM4kxqlLLgg2+YgJDowlJxPzXp//z0BuCDQSCs43JxCn0JxWbDzEWGCrLPiA&#10;WD1CsE5QSsCJg01gw9yAjcWRx4nFZuHE4ltYoAVZYMUx2sp5OLz8chxH17bxVSgLx3jPnu36JdtD&#10;qtR5ojdInt9CXxVs5rRh26we+jLj1xq+eIfOBXsTFhZgUSYfYYgNlpy8cCFIkzqUU46ixfVtgdra&#10;FZx4HcT/SCjgH6tduGkM/6810PNAJicJkHPlyuU8wpUa9oyvgiY3Odmn0ndqv8NuYEZpV5/vlKvu&#10;IF0KPat+pd5W5R7xf9zHnZy8eHCNnr/3diewNbrpXxm1x+WGRAbH/1g3+pAWZCSxIGnSpk2bmK3k&#10;A9thPr/ZJuwUeu6WMXjFPgi7xjY+KPMIH1hENrmWfdgSbIwliAjo+U/wzAowXoNFgp1zCdq5jrqx&#10;hfynPZTvJrdd9Uccd7fX93z3saSCcizYNzLbTttJPGBj2e+vfn45H9tPbAhP4JUlv9jG9nIMsuQk&#10;dg2+wHt4Q13wzpK+8M6OcUOB1zFYe22/G7TFiHM4zjjhHxjvAw3awUps5ih3MoPkC3NSUgHP4Icb&#10;8Je4nD7xyxxqcyFxOvbTCH1iHx8P5Zf20EY+isHHNS3ZCFnyEdm2BKclJ9lvyUvGEvvCHO5OIjNO&#10;jL/JjvHavQ3x3/wDyr/55pt16623OnTTTTc5v0888UTMGEbqzyG/qFmbdqpepaUWeP53X3lGY5uW&#10;Vf3G3TVl2WA1G7tGQwclLjlJWxPy4bX4Vle6gZ1gtSy85ONHJF35WNrdd9/tPSFyr1p7fPpWi4+q&#10;f5NCqtiqp76rUFD9pm3Q1pUjtIynOaJDNLBaFZ0M+6s+0w9LTvIfXqM37sQg4+H4Oge87yG1m82W&#10;KEQWIeTFiHFGJnj81+1rQW7firFivqdcZIDxp06zc25iH23iv401+yC2zV+k/cgPsso7WllgYO+d&#10;hPfUSX0mg9RJmWanTaZM1iC3/icX8JF2Xkugi4FOkKaZ5GR0eJBqZ35X3RZeWaIbdWG3cj32mKZv&#10;S9z7nxAChAkBx0lmNQSfgcf4YfhQAgzqtR7QhAKlQdHSkTLAoGBEr0dg2P1NbGkZGGze08FvOtIa&#10;onVuYR+1HfS76nz4qDc5Gbpd3959jxbuQUci9UfVl9Rg+FLHqfR9/0tsYMJOSzqG45CYhFdyYXdb&#10;cZy5C0tiCUc8HfEDBw7nM6XAy8x5mXtS7Sjt41pkCgeNoALnlsCVoNYCKJx2/A6ccwISC4pX9i6k&#10;b8q01rZdOzWxZU59X7W71v3RX6+/mlFtB0/2+DCLtXTVBsdvoRwceOQpR44cTtnmuLuJfZeTodu2&#10;aPnCBdq0dYfjuDNn4NBSvwVvtM0IZ94IP4pAJiGgbWXLlo33PVmpCWwOQUNywRgTnPBBlECUl1Bg&#10;M3gfXNIRpcl9O2uj+x5q1Hn1aVpFeX/IryotBuroxWvjPyCj15vvgjyxcjKQj/Sjr5YQwX4Ql1AP&#10;2+7g1WyM7YcIpJlHSIahz2Z70GP8WnSY/dgBbA2rWklQcZxf3jFoiRtLInA9dbiDaoj6rV53u/jv&#10;PmZgn7/rEwsr301WF0TZ8Iv2k0ikr/DJfY77XHhMTMW52D5iK0tqsQ3PLClpSUpsuSUgqZ9fxsn4&#10;Td02ZiSLWZkIX+1c6vXXHsj6RL3YUONVaoF2s5gnqfCXnESOmONsrmMOYT7ChhKTsyIQYh6DX+yD&#10;iNGZP9AJtrF/2FvmLciSWIyxJagsOcT4URfEvMY57vmN8aRdjJmNFcT4sM2vyT2/nMe4Qu+///5V&#10;N2N4HJobzO5xvHQx2Hk/b2JBG/2NN3JKMi42wHN8cHiWUMAzEpL//Oc/9dRTTzkfHOJmxbvvvus9&#10;IXKverdvreoF82t2t/qq1G60Jp4PVZ927TVz6UK1GzpBc6ePVMt243XJj4jSD8bE/AzGxQgZwO+w&#10;Vcpu/8N8DfwldM2Sg6ZvhsT0NT4wxtTBeAPqQQ5s3K1uiHORMxa+sVIdnxHZRFZpP/2w/qEPXE+5&#10;brKyILfcGCUVyD1tvpYgORnoNqSZ5OSlU3uU4eOy2ue6wXRy3STd/d86OhFAO43AoTT2UQIy4Nyd&#10;wOFHMNMqMMgIdToCD8Ye43M9AoOZHMN2LYCzR2CSjjSMqFNq8FFMcjLqjFpnvEe/TNmgkHN7VPrl&#10;u1Wh7x+Oc4YjmBAwcTF5pxVZxSnBpqYWuEvN3AMPWD2AY8ONsnTED2SGQCMlwF33UqVKxWylDAiu&#10;cFhjR6RaFftQ/7j/IT2aoYg2nArTtOpv6K4779SdMfRi4e4xj+V6ga/CC/qTo09ca443+mArBwgU&#10;aC+6jeOL4+kO/k6c8L6XjUDPAgiCJNrDfrcTnhCiHb4UKGB3kptMpD28V4ogLjWDAAIa7ESgv+qf&#10;FgBPrzcfAD3BViQvWfxXwAfGmvLRa3eixK0T6IrtN90hwCdQJtgnuLfjBPdso9MkZlioQbsbNWrk&#10;BNAE1MxFzzzzjLMSifO5FnLX7xtcu9tjsLa5j0HWJyM7J7HgOivDX1vsOO0mscFc4a7PTexHhzkP&#10;O4c9cycn2cb2WbLEX3LS6rT+kUSCqJ9zWInGmPJOOmurm3zbZPupk1jErkkt0AYShPwmBciXv+Qk&#10;/IS3yBm+FnLGakhib5KhxN0sGqJuWzVJsocEGmPIK7OQbXhCYtNN8Jd5if8JTU7CX+YnS4DRZpJI&#10;jFlICO+r9iYsnXH1jDPH0QuO0wfeO8n7Ju09jZznHkfjn3e/81dRkR65jJGZ2ED7/I03sjZhwoSY&#10;LS8ohzbit7CCz5fvCQErpnmMm8Tkiy++qFdffdV5/2SCEHVJ587H/hQn7YPnKQUS1oGCM84x4w0Y&#10;A9Nhxp3/7jFGvpBZEuoseGNuRmaRKWQLWwwha4lJTvruSyyok/ZeS5CQps+BRIolJxl0jE5CcWbf&#10;dH1YspfcKaJN0zrqxapzr3LKAw0EkMkHI4pBTatAABHgdAQeTHIYj+sNGDIm4KQYtGsJnI60rGvp&#10;8MCdnPTg0rEN+rl+ddVq0lYDKr2lBsOWOg5OQidFZBQHlYk/LYCJlCAtNYDzQlCL/caJtuQkE3o6&#10;4geyQwCSEuDxRoKVlARyj/MaJ6L+r72zAK/qWt5+W+put3Jrt663cuuOFUqB4u5SXIoUK8WluLu7&#10;U4o7xaW4uzsECEkg/n7nt5OBzelJSEISkv+X93nmOftsWTJrZtbM7LX3DtUFj5wEh8d9jidZht+S&#10;JAjdqZblSqlUqVLOO6oKlK6hvUdOa82fvfR9+m/0Xb7KWrT9hCPbPHrHh54I4GgPesUNYFZPMG4E&#10;l8xTFlT6Igs6SaJwDTwzslUzthoDoi6IgAHfiICIpIIlFEiyErjRPsq4kfmdR3jbtWvnJCCSE9SH&#10;neApg+TCtcFuuE5s/UvzVu1UcNAFbT8Z6pHTi9q/95iObo56lPivxau1xXkvcbiObN2sS3FkMzrN&#10;eKcWIEesVKbPiQ34YAGsJQgtaIZPRswftp9tbApBMsEwMs/YcZxjlMGNA+Ib9qMfnEMihOQNekK9&#10;JFxICLmDacowsn1WJ+3whrXNV1utP1BM118PXIcuWH+sjwbKtDbiX3gnJw1ss5++Yh/gm3dyElti&#10;ySyzJcwPdiOG6ynHiP3IBvv5zZEjh5OEox3FihVztjmPthi5r3cT9WEr7bzkAjwlcU3dCQFy6J0k&#10;gy/YZ/wdysXXQc74ujQJSRKU/JKsZDUlN2rxiyASb/CtR48eTrs4xrVuYp9dY+eT1CSWM2I/Y0n7&#10;jJgj2Ic+RI3xKa0Y2Ur5cmZXtpwltOqgn8KDTqpXzQLKmSO7Sv/SVecDolZaIoP0iQ+jMB/4GkNd&#10;2q/y5X/VMexg+DG1qFVNTRvV0O/Tdvh8NR2IKTmJTLk/KMc59JlX18FX5D0hQKZZ+f300087K0JZ&#10;DYh++sLOZVO19lJUVubEllmqXaWKuk9YGmNf4EFSJicT8z3tpmfGe37NbqK/jLnZPQj5Qd6QZV7N&#10;xNyMDJPoxkaYjLHN9WaT7HpvWTGy43ZOfJFSkpOJ3YYkS07iQKY9tpZ4YOJLbuc4MYCypZSEhC9g&#10;EMyBSG3AkCZV0J5UwAEj2EqN/P7/Cu7kZORlzWpZSnM3n1TIxcOq/vHz6jFjs/Lnzx+vcWSyT0rH&#10;JT7AmY59NVviAP7gCNrHn5gXcTBxbEjEpOH6gIckplIrCM6YvxMbfCn/ei/MTzAiArRz/ToneOxR&#10;J7++LNxa/sGXVT53di09FqhNgyoof+0hTgCVFF+dx6nHXuA74PQSABBUWYCJHbHEAslQgkZLXNpj&#10;gCQlScAwv7Md10QpxDkQj/CSfLUkKUEh9ZHIuBrgXl1h5SaCFIhECEQfIAJ37A/9IlFCHyFLvjCv&#10;w1fOwU7wVd3kAolYs+mHV03VL4MXacnYHho6drpKDj0k/7PL1LjeEPUtVVLjl6/SurXr1e6XZpq3&#10;aKrqdFsmH68h8wnqSC3JSca6iico99neyAhd9IuSSSP/oKtPYIVd8tfOIxcUG1vcyTTvQNVN7EMv&#10;OBe550MmyA//iQ2QHbsO2DUWcHMtckgbkVk+NsLNGbaRRWuD1QGxbeTdJoN7H2RlUC9tMmKf+7q4&#10;guvoJ+SdoHQTZVMn/HS318B/jqNX2GNsBYG9OznJNnptPEJ/0Vn4Y/VaPyHKwv6xoovH5FkBaMkN&#10;bBKvgaBe2mNk7bX2GdEmfAK2kxvIAe2nffEFNpFkIHyn/dhYdIVkIbaXJCE+DwkdcgK8pw9im30c&#10;t4Qi55MAIgGJfJI4g6d2DYlMiHOw09RntpnxpC3wHRtNG5gvzB7DX+YMjjNHcO6eDfP0WYbS+vvo&#10;BR2Y31q/DFiqg8tH6eMyQ3U6wF8DqmZV981nrugCY8b4fvHFF45MuMcv1G+vapctp0+/r6zD4ZHy&#10;n11DzYYuV9iFg8qStb6OxPBwHrJGud5gH6sjAeUzF8OjGBEZonnDO6hs2dIqXb21NnnmacO+JcP1&#10;RelBCnBVw6tsSPYh397gPZp/T+un7z78ROPOe+xZ+Em1LVdUm46cUqtyxTT6sG85oZ3w2BfoD/qX&#10;UHB9Yt4cojw3mc0ze+W2MYw98zb2gv4hc7wPmsfusUvIgs3r/KefXOeWDzdZuVa2EcfiC3wQZB+7&#10;ZUQ7kxMkJ+l7YiLJkpMsfU0Io9PgGwg/QpfagILzQnfeTefLCMYFTDRJleDEiKQWJ9kbTJJMsKkJ&#10;3DnFeKchheOalZORCto5Um8+84SefPoZleqzWkNHjnL0Or5AXlPCvECQRuCR1MC+8NEg6zNOhN11&#10;vdHHTf9/AbxjDkitIGhLClkjgCOgTEoE+B9Upm/yaeslj6OtUNXIm0UTPTZhWYeCKtQ4cR9vTQqg&#10;5+gcMhQbuYMFN6G/FpTGRgQz+GjURxBMwEkQQ8IDm0fw7E6MEmQSvFvgDtmqIOwDxFyJnUiK5K83&#10;8CV4NL9q1apOMoD2LJ42VNsJqD38Cdi9WF8U+1XNm1RRiZ8Hq0/Rb1Ww/E9q2OlPT7+3qFqlhgr1&#10;nBdXwHN4kdKBz5oxY0ZndZNPhJ/VL1++pocffthDD+n+e+7WT10WRh+U5ncvo4fyj7zmiTBvkGBx&#10;B8JGvmQUWSThYu/stnPZ7/4PuMb22zHsEHEEK51ZmUYyDjklEUdwafJu17BtxPXu9hjc+yDO41p0&#10;gqSpJU4pw31dXMF1+IwQckp5tNPaaO2kXvPn3e018J92kESgv9OmTXP6752chB+Md1ySk0YcYxUV&#10;jyGj+7SVX1adUy/tMeK/kbuMm5mcxEaySpFER3zBtST/3H2xRA6JQBI5JBJJPFqCEiLBiE20hDD8&#10;x06S6MAW5c2b13mlBXwl+Utyjv3YSM6hbPd42YpII8r2lZykvfCZm1WrpzVW8daD1bp6GVVqMkin&#10;gzzjGxGu4NBwndy9RKUzfqo5x85fI2P0r3//vmpUKLfzCD9UpgUfLfPoTXikqlWop8PhEdrSLrN6&#10;zNqnyJDTKv9RAa2KIeyB55TrDerhXbLUa3yNDSGbOitH6baOLG7rU1S560V9lEmXd6nEu//SHZ+0&#10;0gWv5CS88Fl3eJh2HTih6V1+1vgLITRGYaGXtHv5FOXPUVzrL/luC22MKTGGfRk9erTTn4SAuTUx&#10;H+tmTOEVhN1wEzxxE23G7tjNUmzDkCFDNGHChCv2jevccgLZuHmTd9lGHIsvfJWHbiUn0G90PjGR&#10;JMlJBo939CQVMGI+7yB4Bmn/sinqM3SEenQcoK1LJqr1qPUKu7BIE0dOVr+uTdVnwBgdOP9PZUzp&#10;QODoM8KX2kCbUWYUhjt0rPbgf1zApIIs0f+kAMYmtSYJzAFILUAOGP80pEJ4bOslfz+dOR/ApvN1&#10;44TcbMDZTwkyi11JjiQ5DvKoUaOi/0W9IxYnm6RDak64JSdwvgg2UisIlhPbcQM4won5YY5/IlzL&#10;23+vyh0nR/2NCFDbinlUpFoDlcnxter1TzofL7FAQEoAlhqBfcVO8BhfUoPAj/ebFS9e3Hk0lZvJ&#10;p7YuUp3WPdWnXVMNHvmHyo49J4VuULP6Q9Sn+I9q1W+gho+bpcDQyxrSd2B0SXEDOp3Sk5MkaOEH&#10;8UZc4Ld9stLnbai9F5yMrk6u6K8fvvxK9+cZEWtykjkBXfYFX4EnyQxkg232cY6dZ/sgysTuEI/x&#10;n8QeCRzes9+6dWvHplpijjmZRA5zIkG2uxwj77Z4k7sNlEHQTp0QwTv7OSe+4Drv5KS7bNtnyQYC&#10;ZUsSuOujbZyLrMND5mGSZPDATfAC3sAP/BV4SJxgfHHzwbt84hpW+PHRDF7lwvxvCRCuNXJfb4RP&#10;QtLsZoC+8Q2GhCQ1sK/eN9+QOXiIj0Ny0m7KkFS0GzOME7EXCUPOJdnIPlZGEvPxkRZWBxMz8Io4&#10;9tsqS8pknJBnxgk7D8F//jO+6JXtt2PUZQlTEqHLhpXXfz4prMkLlujP3pVVrNWU6LEJ1dh+rVUk&#10;+3fqs+LkP8YMOWnRqKEzXtDuw6evyEJ1JzkZqSP986rjlG2KvHRChT8vp60xfNKC9lKuL7ByNG4L&#10;c8I1r+4nqtCkh5rW/Vktuo/XcRKtYcHqWqWYmnToons+bf2P5KT54rtW/uk8JeBQ18E6Gn3e7O61&#10;NIHkJIgM1uaFs9Sieik1n+Hbd4UHsdlLbtShcwkB4+kz75NAmL2AkH8jxtoNxsatu1yHvWFVKzrj&#10;tguxgeNGJkvucuNSRlxAEhj9Sk6g29jVxESiJydhLoYF5U0KwAAmFYwWxtw9mJHhofq942hdvOSv&#10;bQsnavnIHipat6m2bO2v8dN36sBf7bT9cOp91x1Kn9hLZ28GmCRwuFkRwCSBo+VLKekrdyKTMolA&#10;HSkhWZIQIP8JudN5s4BjgvORhtSP+vXrR2/FD+g5TiET/M0EDmFSt4G+clfdffMDJ51HaUg64Fin&#10;4fpgnBiv1ApsXlLNYc2aNYveSnxEXj6sfM8/o0mro1bnR/qNVd4SrZxthW5XsTylorZTMJAbgtHU&#10;iORMThq6du2qzJkzX/ErIsOCFHg54Y/ixQQCMxI3KRkxPW7pC5Ehp9Tih3c0flPUI43hQcf1U8Gf&#10;NPaPEXogb+zJSeZDAlw3mDsgC2K9yTugtXP5zy82k6SGJdkonwQSSTPGl6QR/WMOIlbjP4kbZI5g&#10;nfIM3uX7Io65z6EMEoG0wZ085Hh8wTWWkLQEAmWSACNxaAlYOwc/k7poh7sflGPJSfqOXejfv7+T&#10;XLPEpBG8gG/wzMq29ls/Ieu77YdoT40aNZybksQ4JGSw/1xv7bJr3NfdzOQkIBbjaRjaEh/4Sk7S&#10;X2SLvpNUQtf5pQ5+LamH7BPXIn/s54YAT13yuOxzzz3nrG7FX2LFJIkpzsGf4hpLTFoCmVgO+eU/&#10;yUjq4jiEPYPcCXlo3cxGylBrkvw9158/uVFfFmnh+d2nHSejxnvHol76T4lR14wTQB5YFYt82347&#10;FpWc9NiA45NUrW4HLZk9Urnqj1VML2UjHkYmfCHOTxxGBmtQ4Vf0WoYyWuDhVeuin6pshxk6sKiD&#10;KnaYqhNrJ8eanIwJlpyMCNytvu0HKzA0UlvGNFGmJoujz7gW8AC+xgSOkx9KiJyT94mt7PiC8XUn&#10;J936aNvucXfvA8gm8zPy5j5m5xsZ3PvsXMbd7ALkPj+hQD+855OkBnGNtw24USR6chLjzwcvEoPJ&#10;vsAL2t966y3nS1O888ytuCQn27UZLL+QYJ2c10jDW7VWl8W7VKVsbg2ZlvqTkwgyxvX/ApAPjAKG&#10;mfexMSl6ryTii25xu2uUcOCo0IbUCCbbxDYISQUML2Oc3EYzDYkPJtVOnTpF/4s/sNmJfZctvkB3&#10;kmqOMuCQ22NdBiZxAhacmtRqd5IbBB4EG6kVJCcJZpICDRs2jN5KfATuW6onXiysTcej3s0aGbJN&#10;ubPk167ACJ1Y1knfF2zk7E/JsCREagR2MrmTkyQVSO7wOGFSApuY0pOT8cGRBT318jcNdc4TvHui&#10;IM2q/636Ldylg8tGXTc56SuYZG6CLIj1JmIBI1/n4m+RVCP5Q4KIxA0JAT7qw+O16IUl9bCtzIf8&#10;Er9xvXtudJfvrtcdVNs1dk5iJyetHvgEUSZ9wo+A0BWrK67JSRIzJL1Y6ZiQ5KSbB1YXhE1mtR91&#10;wVPK53FWEit2Ltcb2XXUdTNXE9MuVoPFd7FGbCsnOYaeI3uWWITYR18h9vOfcYNXfBGZRSmvvPKK&#10;4yuxapJjyLElJJFX22Y8sVvwGxmgbtqD7Nt5bmIfhP91dOdyvfdBTi3ac1Ir+pVU4bZTtXVmVz2e&#10;vrmOeeRr2C85VXTozmvGydC9e3dnkZTtt2Pn/M4rzNmM0Kn9W7V05Uadj/6ojC/ElpyEF/TxuogM&#10;1YTyb6lmv6h3UIfuHaTs2XLq20ceVMbs+ZTruy+V7vF31XT0Cuc4iE9ykuTn5BaF9FXWrPoiS2lt&#10;cFaH/xPwwDuO9wa8pF/xje25sYLNSizAcyO3PkLoKToP2T7Ow67ZWLGSl/kZGfYuy1smgHufu0yz&#10;IZD7/ISAMmkPv8kJ6uTmSmIi0ZOTGBAoKYDR4V0pLVu2dBJX/0Skzu39WxMmTtLkiVO0Z8PfWnsy&#10;XGfXTdaa3Wd1/tBKnfFPfR+VcQMhsDtHGBYmAAwtBhrjnNxCmVjA0WApMu8XgUhwJ+TuSnzBxJCY&#10;Bi85gQOFTqRUMKniWPCeEBLQyf0ejDQkDfiCIHe2EwomYXTbJvmbAZzU6+FGJ9s+ffo4d+/d4PEH&#10;Hp/EqYnTHfE0OPNbak1O4mySnEwqWWcFMw5zUiDo1F417f6HjruCo53LJ6txvV/UoHlnrT2Q8m+M&#10;4R9dL1hKqcAvwU7cyDsnIy4fUofa5VShUkUVLNtQm854gsqwY2pSqaTK/FRO+Uo11I7T18oPAVmh&#10;QoW0dvoAFanym+pVKqNus/Yo4sbipmuAn0pSIi5A/5NKxq8Hd0AZW+A48tfCqjDhuCcC8fTtwjaV&#10;/OprFSpWQvm+/1p3/Ocb9Zm7OepEHyCBg+9uyRVLhFEffGKb/rPf7Ii1h+PscxPnUxYxAbEYyTZ8&#10;Mb4ezQcl4DtzGwkdEn2W0OGXemIKkn3VZcQxd3sog7IpzxKKdl58YeW6y6Zc+ki78YN5VRTtZx9x&#10;BOdwrrsfXA8PmXfhB7aBOGry5MlX4lbIVpFyzvWSk97Ut29f9ezZ09mmjbSJ2Ib5i0QofjAxnJUF&#10;GagL/+BmgX7BR1+Li6yt3m0GxKOWnOQ6+g7PSADDX+SbRCG/RvhF7qQlyUfeR0n9dvM2ffr0TpxP&#10;whKeMS74bYwL/ESGkXHqYtzhtxH/uSlFfMc4owMWK7MPYvvUqRNaMWWA6larojpNu2rvyQsKDTqr&#10;WYPb65fatfV7v0nyD7724yYG6q7tOcf2u49dD+5raAvy4N5nxCpS2m7/Y0akTs9uoBzl2uqiR9dW&#10;9CylgnV6afWihU6ifHLfFrrrzfJatufqRyDjkpy8BhFh8jt9SpdCYvZlaGNM+R/kwuQe3vE+UWyQ&#10;W67cfDadYh/X8U5U73Oh2PkSM6we7+spk3rNblk97vYDxgU5tdfOudsbU9mAfe4y3eTr/PiA9qFX&#10;1sbkAnUmto+eqMlJGIKhxyAnNjA0mTJlcgwYRg+D6AuR4cHyOxN1ZwS6ePnmBcBJARSfyQ4DjDCg&#10;IBh6JjV7lwd3Rtm2RCb84hqbvJlouT4xlCGxQXvoD3JEEoTxxpDR1qQAvIEnqRHoBOOY0sGYknBG&#10;BtOQusFYZsiQwbE7NwJs881MOBF8xAacYJz0uALZxsk2Jxzd5L2c3sBOsyoApyYp5sn/iyDASey7&#10;sskFfKLEfE+SNwiEE/oOp7gAWSZ4ig3IMXLPvJ3S5lLsFPKTGnHDycnIcK3pmE/FW051tqe1LqOG&#10;ozbr8vwqKtR8omdfiP746Q39OvKf8sOjlP996wutC/XI8IX5KpWvgULCE89XRC+8b9zEBALom/U6&#10;GOY7N7lxdX+E6uX7UTN83Cc+dJ2Vk1yPT0+ChaQZSR7G3ZIV+L34eOgYgbzth3/2yz43EVBzLmXh&#10;36K/lE+58BJ9YL4iDjBYWRaQ8z+lgHZZPy2It33GG1awMWfTJ+IfO+7uh50PH/A9opJTp5zkAkkg&#10;m7tJgpHIgm/EHvCS67g+JlAPN+Erli3htIPrnWSY3wVPu0N1yf+sDnnKPnbGX6tXr3HiG8aC9nIt&#10;RF03MzkJ6CsfWYPXbhjfjfduWHKS/Rw3HpNEhBfYYHgKb+GxrZR0E2PGOJCw6t27t/Lly+c8dYId&#10;YoUasSx6gt9GmYwfMs3YUx8ya/JvY8656BTjgMxzHW1iXCH+Mwa0j1/2MX/RB7fcxIZevXpdo0dx&#10;hY05hG9DH9z76Bt8shW3tj92hGto4yJ68+139fEP1bXF7+oYnt06Tx8U6qsLYVcTYrwSBj/VeJdQ&#10;GM8AbYwpOUkd1GX1IzMko937TGchO59f6mBBBPs5x2TN+xoouUDbmJ/5KE5y1ns9IOPJ7Yehw+hP&#10;YiJRk5MYoET7SvflC44xx6BhyHP8mFtHj8UeUIKIC5vVuvbPTmD4w5dfqO3C/1uPzmFwMdQxAUVF&#10;mTGYCKg5NUwWXMvkwAToTmLi+FEmxzDSTJIo3s0AhhgjZIaJR4FZfYcBYOUdxigxAU9SkmGJD9CN&#10;1NB2JiG+Lpla+ZyGq2AC+vLLL294LLme+eJmATsXG0imx8fpJNDhsRNuqAwbNkzVq1d3PjrgDWwv&#10;zj9ODTYuDdcH81JqTk4m5cvJeTyqc+fO0f8SHySQYnM68StY4XLvvffqnnvucT5iQMB/LcJ18cJ5&#10;XQzyBGDhIbpw/pwCQ6IC3NDQqOA8qUDgeaM3Um4W4C12Ij43Sa5B+EU1zvyxarbpqKzffKOq7Scp&#10;MNwT3J2coUxZi2n0xFHK8dYrGrn6n68KiowMVeYPX5NzOzF0h6rnK6ngqGcVEwXoRVyTk/h8rJoh&#10;YE9uIJtucuPq/ggd8vQlyEfuKiTATxv3+TkrKn2B6wnmSaLElJw0Hx5/nv0WmHOcbV+E78z8ZYsS&#10;uA4icCVZQ1kkRAxWFtdB/E8poF2WgKLfkPXT+ogfz6pQ+sVHU+y4ux/85zh8xqZhpyx5RlIMf4Rt&#10;yuIYCbC4JieR5bx582hhuyLOzVvoi/dfU5aKnRUccFZVcmRUwbJl9cnrH2jejqgPDxHQUy+xF2Wn&#10;hOQkICEIX9wwfhq5YclJ5Av+Mh7w12wvBG85j/4RdxLL8X5JiG18oo8//lilS5dWhw4dVK1aNTVo&#10;0OAfyUn8Nkscw0NkwrttNuaMI22xJKklJ/ElkAH4zTbjDKF3tN90Ky4g30GMGl+YvlEXfaEttIn+&#10;EStByDHJQ+Mf/bcEL/JmSV54A8Hb7du2at3av7Vpy1ZnNaqbbPGSUdWqVR2dYTuuttgXWEBk/hn9&#10;os2+4B4j+o1OMfYrVqy4Rq8pA0KeTO+x/eQBjG9Whq/rkhO8V5ZXIbht6c0GeuGtvzcC43VsQBbR&#10;rcREoiYnyYIn5C6CL4TtmavqlSvp2Wef1ScvPaJXMlaWf3DMk4M3gg9MVYUGPX06DKkZKCxG5nrC&#10;ElcgeDgvTC5MyBhHEoQYQwyWGT1+MYo2efNrRhVloF03CgwQy/jdZdnXyjBQKEBi1OMGfUmtiOkO&#10;1c0A8sgLi7n7SWIHW8DEzd1kXuqcmMYyDTcPPGIzcGD8vswaE2x1AXYE+4NzZsEU80hi67ob2LiY&#10;gJOKI5RQ0O4CBQo4ffMGjzHxEv4BAwZE70nD9QDPmGdSI7CLSZmcZB7Omzdv9L/EB7yPKTGMnH/1&#10;1Ve69dZbddddd+mWW25xiCdcmK+vIHyPWv/aXGOH99aYKc1Vt2Ffje1XW8u2HtbIXyuqz+akSzoR&#10;KKXWOR5beCPJycjQ86r86SvKVrWzdu/doSYFv1LNoRt0YdMoFcpfRA1/ra9c3/2gsSt9fc08Qu3L&#10;fK3GrVp7nOl1qpi3ioITceUkeoE/GVfgP6xatSr6X/LBAl5fgS99cJOvc9zgGH40N7CYR9Ef9uFr&#10;M/fh/0L408x/ENvIgXcihvpiC8g5RvlcY/VA6DI30gim2e9uv11jffGFyBB/7dy8QTuP+nskJAoh&#10;549o44ZNOuGfNAsaaBN8wS9wJwn5hUfMDQTGPDKNvSLhYf21ftAnrqUc44ElrJinSZAQ5xADcYzy&#10;LFEM7931+gLjR4KL+jgv6OxO5f4qsyZsPKnTqzvox3pjFBIeqlML66hEy0nOOdZ+2kvynXbdrBXC&#10;bhADkiyMSQa8gR7Td0tM0g9sLvGJJXwtOWmPbxMr4GNB6DW/xAzED9xw43FpfCTiBxKYjKt3ctKS&#10;7sDGmnFmH0S9jCXXUD9zAX4f+ymDNnLMxpj2oy+xyb83KKd58+bXzncu0GbqtJjaF3GMhC2v++ER&#10;bOTQ2gnRRtoKIa8mn/AAviOnltw0W0FfTMdjklv3Y903InfkI2gTgG+xzbcm9/AL2aeNjDHXGM/t&#10;OOOC74RsIBPr16+/Ms6cY+NsFJ9xSyywIAFdge8pAfABOUc3EgtdunRxZHLr33MVHBGp/Qumaeqa&#10;1eo+fISGDhyhdQeOqUPXrpo0Z7kun92lAVM2KtRvvwYMGqOxCzZfmSfii0RLTiIYJCUSCwgnjyw1&#10;aVxPpbNk0YQDvpXf/8R0lcybR3nyeChvfi3efkqR4f7q8N1L+nNz6vhYSHyBcUexbwZQfgwij1Ew&#10;KWHU3HfC+MVYkdjEsGIwGUvIbUS8DSbHWcKOoXXDkpNJBTPOqRFMbGlIQ3KCDyUkVqIIW4IdcwcM&#10;6CMOHfaDO8dJhZju7tImHA5zthICHNZWraK/auwFJnkSDtxxTUPcwHyCo5oawXyXlMlJ8M033zhO&#10;flKA+d17TjYgy/fff7+TnHzooYecX5KTrKIkcLqC8D2qWSSffq5VUysWdVGBXGVVs1IVbV47Vr+1&#10;6KXChXvJPxETX25gS1LrjbEbTU6ycrJh+jfVfjb9j9ThcbWUuXJvDc79oHrPjfoYTdiW9spVuZez&#10;7Y15/RroqZff1MJeFVWkwQQl5hDhAyI/8QnqWEWFn5icsEAYssCXX4i2oHcQ23aeL3A+N/Xuu+8+&#10;R0fSpUunsmXLOvMfiQjsG+UEX7qgZTMna/rSzfK74K/zfge0duU2BQWe1uZte53y4Z3blzZ/Oi6E&#10;LuO/u8uwcjhuffSFiNAANcj9uT7Lkl1vPP6kRq8+ooAjf+vjF/6j777PqNffyaq9fon/OCG8pd3E&#10;EiReaK/1B/7hj1iKxeOaAAB+3UlEQVTChhVnxCEcA/SHbXjLtZyLbbJVk0bEKoyP3Si1+pBP76Qo&#10;MBnwRRHhYVraKa/KD/rbw9cw7e6WU3UmsR2u0IBFyly8jUKi28/57B80aJDTNuwt+24mqJ/HleNq&#10;N4kD4b3xl21k2h6Rx6eD+E9ykteQWCLSHqknOQyxzbFKlSo5+m5f6aYOyiKJZclJ/EZkw+G5h5cO&#10;fz3/ScxBZw9t0i9VKmv8X+uca9fPG6vhw4c7vhc3CCZOnKQ5fx/w6J6/tq+e7/h9fIF5+syFOh2P&#10;VeJt2rRxbjr4QkzxJW12k+mh935viit8XetNJFWRe7aJ4flNCJhjLSHJODA+vsAx6yfjZMlJxgrd&#10;Q3ZsDJEldJqkNDqILFKP6SBttbKMuDahfUgokFGS6NjUlADiJviYGHxgXFiZW69ePedp1lH92ijI&#10;w/91Azuq/Z8zNXzPUW2e0E0NR/+lKnV/Vu+Bw7VzxmBV67xIATvnq3DzP1Wv02T5WkZnsmDjjy4j&#10;N25fP9GSk2S3EZ6E4MK+Nc4jcFeoTRcVKvmTJk2aqH1DiqjM75NizL5GhAXplGuSuRwSroC9S/Rq&#10;1g46n0QO782G3S25mWAS8QbGAYODYcGgMLlDGBlkA0Njy8uZhPmP8HNHjfcqcYxrzQABJhWEOKmQ&#10;mpOTOABpSENygkdt0PHkQELnk7ggprKxqzjMNzK5Dx482AmQfAG7R8KBmztpiBtIUscniZGSgKOd&#10;lMlJnLvMmTPHOZCML5ircXZ9gWDz7rvv1h133OEkXW6//XYn8fLYY49d65+E79HwUVEJtvD9w9Vv&#10;4m5PdBGuGZ3ba+q2vVrXt5zmb00af4Y2kohIjcBhv6HkpIfH63oWV7ZKPRUSHqwOxb9WreGbtaVj&#10;BhVtOkbBHt955m+ZVbbdn9EXXIvQgDOaOX6oSpStphMBnsA5en9iAPtKUBLTTSJfIAC2944lF6gL&#10;fxSyeu2/BVYQ2/i/bt/VDVaH8doDW10M3Xbbbc6qFHxgfN8dO7ZpatMi6j9hjsb37ajGk9dp64YJ&#10;qlOxs1YPran8pX/T0u1XH+HkNybCt3aT7aceEhK01Tuwd/fRF/w3dFbpNpMU4jknaM90TV+1R1vm&#10;tFDGFms88Vm4ZjfMoq5rox5RT0xgQ22lGLbIVszRXo4xNxATQcy76Av9AfTH4hLOwy5RlndykrJJ&#10;jmGrOQdKaHIy9MRSZXr9I205GeSpO0zbOmRVw2nrnHaEBq1UxsJNFewpy/hN20iWUR/jw76bCdrJ&#10;ohASg3GBr+QkcZWt/kNv+Y+uI4ssYGHlMDkDVs1B8J6kJfshkpOslGM8uAY7Tnnu5CRjw/jDL3jJ&#10;GNEGkhsXzx1S+3LfevTsNrWYuMrD23MaX+Y/1+jfLbfcqgwtV3rOP66S7919df89r2ju5biPAY+d&#10;x2Sj45qcjCvFFb6u9SZ3ctJWGycE6JLFopRBPM+4eIN9lpA0/TVirpszZ841MuTWefSCcedcQD1u&#10;+wUhtwntQ0LBQjHmaPiYEsBYJNYNDnjPSl50cciQIerZsbHOePi/pEc7dZ89U10Xr3JumB07uVkL&#10;V61Vv98bacWiGfqt92IdWDpTnVZtV4e2g3TkYqAjHyTAia1YIQyx0h0bgM1mDuQc2m+ykyjJSSZn&#10;3gloghNfBB7bruHDhjnv6mKp8Weff6W/lixVROB+5Xv235q5I34rdXYu6Kdc/Q4mqjOVkoAix3VV&#10;EQKB4iY2cHTMICUUCCETMnfKWHVLwgDDZo+To2Q4YTzOTZKSJCcKgxOCwXLfOUsoUopRSQhSc2I1&#10;DakP6Btf/EyonY8v0PmkAPYCZ9cXcIxvNLjiMY+YVnvjbOPM3MgXeP9/A0EKTmtqBI44Cb7EBk7+&#10;jBkzVLFiRVWuXDlGeb5R4D/EtGoVPeKJFVsxCbFdvHjxJPE5EgL8CYKc1AhLTpKQSzAizmt46xrK&#10;my+ffv59nM6Ts/Hs69GoovLkK6Aydbro4PmYxwpbX65cuSRL8MbX/2KlSnKsUiEhgs1Bxgl63YEv&#10;POG/rfiA2MYXjWlu5KYeusGq4gceeODKaxDy58/v+LrMObx/dfrPBbTueIAOrfbo9uh1On54oVr9&#10;0ketS1RQl7YN1OiPQwr16Bb1YAOomyQN2+gcbbT28d8SAsxH1l4CQTvHTdY/34jU7q5ZVaB8JVUo&#10;W1K58/2kFfvP6fy+pfr4vW/0c70aSv9ZJm085u+MUWICG4rvT3ICOSRxaAlK2k3/3IlHdIb4ANBP&#10;S1rBY57Q4BzKcRNxBdczL3OOJSfhF3W5x9Z4bMR/kmbG/y3jmuit/L2i3u/qOX50cmVV6L/E2Q45&#10;OVI5KvdVuOc8zoVoO4kZ6iMJY+XeDMBLEgbYfR6ljUs7SE7CP/hEH9iGp4wXBG/Qc/w5zkW3mBNJ&#10;SpAAxecieU+Sb926tZrUoYayff+9ChYsqAJ5cqrsL50989tOdW1YSQULF1axCo20amfUqxBoLzJA&#10;O00Ozhzfq+JfvaD77n/Io2O3qdWk1c44nti93qlv7eolapLrDT33WQlt9fPIxcnp+vjBe1So93Kt&#10;/nudNm3eoYsRcY8p0Sve3+iLV6klOUmSjd+EAP+AedbAGDDW3uWZLeKXMTPwHx4iE7zWDV1HfuzG&#10;AfqIrGD3jceUzbY3JbQPCQW5CexNTIsRkhv2NEJi8qFHjx5OuX7716pDr/7qMWSmDu7bqjX+UTHO&#10;4V2r9EvD+mrScYD69e6ubgMn6a+50zR48BBN/iPqVQXoNrxiXJGBuCBRkpMkqeJzB9QXYCblfPfd&#10;d1cE98zGqbr/v7/o9M2x0ykWKCHJSbeCxwQmAibaxAYKQDI5vkrgPp9t2kZyMi5g8mfiQ9ZIXGIQ&#10;EHqIABbjxuSHAmDwKN8XuZGak5NM+mlIQ1IBXbFJH1vDu0O7d+8efTTpQdCGvuP84LzQBm9djoli&#10;A3bE13yFs8sL6q93fUJB+7FZODNxtXlpiFqZQICZGkG7masSC8gmAV+WLFmcu9mAwC6pXoHga9Wq&#10;W8eYZ0lQknAh8fL000879sIX3NfxG+EJAKP/Jhm40ZkcyaykAAH1DScnEwHoX40aNWIc1xtBfP0v&#10;kkzYTpOjpALBtq0mwm7b3APgA3JvCS+IsULXY+IRj35aAp8Vk7bNqhTsAzJKGX4HZqtsyZIqUaaq&#10;9h+bqaqFflDNVuNU78/Digg7obZla+tUUFRChvrxn+1at89LO4ws+Kd9XEd97HPD+xrr61VEaG2z&#10;T5Xlt6gV/yHrmypP3ZHaMLmR3ivaQ8fOHFDzvP9T+yUHnfcJxnRDIyGg3SQsLMGF30u/CXLdfcRO&#10;wQtbgcc8D5E0oz3GK3wKEpSWBIH4zzGSIwTinMs18Jh6LPEI+DWZgKgfWSHW4tiIhrlVcsQpRXi2&#10;+R90dr0++bKoNpw4qV65nlOzSWud/UYkX7DhyBHJSSszOUE7qJMVnCSEAH3CB+NYbMDG0gfGCTl0&#10;85m5inHD34IYP4ibaSQrLElJcgyiTm7gOiuDt29U1fRvq1qfBdo+t4Eyle+qQ4cPaU2r9CrZYYLD&#10;L+SasYFnlpw8eWizvvuhuCaM7afbbrlNbaasdY7RPuTk8PqxeuzuO9V9/mFHNk7Pa6SHbrlDTzxx&#10;j25J96DKd5rh4UXc7Qt1t2vXzpE7b9zM5KTpRkxEcpKcC9vY+PiU7wZjzni5gT4x9u4y4b3bRvIL&#10;79Ax5Ae5YxUt44/s2A0JZIlxdV+bUkAbmaO5uZASAH/QK3QtuXiF3cN+JfaTbomSnORuE0biRsD7&#10;Hni23Qwj2Dqrs16rscDnM+v/vwMFZlK9HpgoEvxY0HWA04xRiQnIhLeCYMBZws+dTa5lee+NyA7G&#10;j8mJMrwdECZBFBXDiUOGEpG8ZGLkGLKWlI+OJjUw3GlIQ1KhW7dujk3GienYsaM+++wzR5+SC+gm&#10;Oo2tQK8tqMDuobt2R95ujtnKa7eOcw7nc60FHOznvzdYvR2bPbtR4MRh/3Bm4vrIVBqikiPY+NQI&#10;giJvxz2hQOYrVKig33//3ZFvc/xZCcUXIxMb/sc2qWzebMpTuLwmrT/lPImydd4wlSiYX4XK1NaS&#10;PVdvetI2dJEnaGifd6ATfvGg2pQroN2nQxURdEwdKpZQ3ZoV1HbkKk8QH31SEsAC59QIgraUkJwE&#10;DRs2dAJ5wNh6j29CEd+nb/An+cJsUj81Qj2s+KCfBNCQ9ZljBNqWiIGuFzwTxL744otOQvLOO+90&#10;fnkdAo+54ZuiP5zjzGmHD+nEqTNOmY4P7arXkiwW1Ju/G1Ny0ratD2wzR1KGG3aeJXqsr24cn1hG&#10;ZXstjPpzbqRyV+mnP+rlVK/dUfp1cHUnZW36ly74+9/Qk3TeoF/M+4y5Jbjos8UXtJV2W3KSZBcx&#10;KQkDdN8dF1hs4Cs5ab4ENyg5H55Sh/HbeMKv8dN4yrm8qoX/u9Ys0sYTV98fyDsod6yYpg6tW6nf&#10;+IU6f+nqMYh2kJQk2UayzspMTsAD3tfp9ovoN/HZ9eZed3ISmbTYjrKIURgzZM58MvhsCUvmLmJZ&#10;xowFJtwMgxckRRcPqalvy/yuTbv3au/Ozdq4dbsWTx2mCl+9qJZjl/8jOUn92KigoKiPSh1cMtxJ&#10;TradusE5xzkv7KK6FHhJT3zXWqeDo3Ro46Bqev3N/6lq0/aqkecj3X7Pv9V9S9zfbcsYwic+4sO2&#10;G6klOWkfm0kI4KH3zVHKRKfcC2jcdQPGg2s5D7nAf6c96BGygRxxDFlCvxhfuzalAPljjuZdpjcb&#10;6AD8Rs/gW3LyCn1O7HxEgpKTCBIBA3c5CLaYCBIq2DCUweXOLAOdhriBCTcujh3jwodmmLjjCq6J&#10;y3hiNDBKGA4mChwsEgPctcRYM8mb42REu5mQ+DodKz+YwNzHcUSSEhg42s2kgRJDqRGMDw5FGtKQ&#10;HMBO8whpciKhASi6QXuZT7ApODnYIfSFyZvAwxvYHe7aJiVwGKiD+Q4HPA3XB2N5I3f1bzZIJnBT&#10;7EaALPMS/5IlSzpBmzdwDHm0O1ERGaReVX7Qr0Nm69DKIcpboJEuXDqgErmLaMu5YB2Y11o/FG0a&#10;ffK1qFmzpqNvV3FJfZpU049fvK7Nx0N0cNFAfdVyg6dfZ9S8QmmFhCWdE83NFPQ/NYLALaUkJ9HB&#10;33777YrfgUzjx0HwmASFET4gyQhLSEAEnkaWYIISohvYdVa4JTVYAYi/iP4RSJsNIuhjP76sJbxO&#10;Hz+o7dt36Fwgj6xF6rJ/1DvTjPyDQhxe5cyZU++//76TqGRBBmUyF+A7E9zt27RcixYudG7gr1u3&#10;RYGhV3WDepmnLBljj9Ei38gKtsbmPIjjnAuoh+v5zxhx3PoGccz6ya8vextycbNyfV9Qg/6YomZ5&#10;P1KHqZu0Y15nfVngV/058w/VL5xZfVZErYQlLkws/5Q+w2PmbmSGuIf/9JV2G1/gBbwm0cW5fLwP&#10;HruTkTYebMNzzts+d4BKlKymUVP+9MjnPv3Rt5W6du3q3GRhRVz79h20es95hyeRkRH6e2oPFS/T&#10;WAf9ox5PNf6RaGYcos6Lfb6ycyDaQJ9uVnISWSCRS73e4PFud8LSF5AnxgP5oyxLBMNn+uYrOcl+&#10;ftmPDaDfxJL88n/vtsUq/M5zGjZ/3VW7snej2lTKo88/+EBtR/91JYFsCXuTf36RhyPLRjrJyd+n&#10;bbzC08v7/9Ardz2ghnMOOPuCggK0e8NKrd6wXaGe/6GnJ+vNdLfqm477rzuGbtB2buCYvhluZnKS&#10;/sVGzZo1c8aDbdqfUJmD5zHdbKd8jnuDusyGooecB6GX/I4ZM8aJ09EJu0kDb7mOvvHrpvjwJrGB&#10;b8Y87aufiQX6R/noDfMr9gL7ajcC0K2k8nWo+3r8pV1QYiJByUmEGeVHuEhM2h3V+ILrCxQo4Nz1&#10;R8DSEHcgLNztiAsQ5PgEw0wYLLG/HjAWPAbA16p43JMvzo0dO9a588FdOBwDX8Sx/v37OwlK72M4&#10;r8kFHAkMYWoEvGfyT0MakgPY6s6dO0f/Sx4k58pgVskkNBkaV1A+7+PCkcHGpuH6wM6RGEmtIFAi&#10;sLoRoHvM396BDyDwS58+vTMHJyqClql4pqLq2ayWGrbqo33nQzw+Bysdohzw8CNjlD13XWfbGysW&#10;9NfHH32katWq6ecGrXT6Au/ju6Q+Rd52kpOrxrZR9fmUE6a+DUopODTpno0hIUQAlBqBX51SkpP4&#10;57xyiQCIoAj/34KWuJI7mDRK6KpibEJSJ53RLR5XI95B9+gDoN3otSXDzhxaqpwfvaVMWb/VS59V&#10;0J6gUI0s/oL+9a9/OfTYww+odPeodwzbtSRX7aaLPdZNYL75jw6qU7u26lYqrkeez6td/lGBt5uH&#10;9ks5yAhE4MovPLFAkaQS59j59IHzSP4Q0FrQz1hawoJz+OUab7AvOOCM/l68ULtOXlQYr2WICFfA&#10;qb1aOG+R9p0JvLLKk7bwJEJigPbRXpIYzKH0jf+0nX7RXmwkySpkk+Qkx0mQ2te7uRbiOHzm11nV&#10;t3OJMrz2mG598DX1GjbCs/+oOuV9XiVKlLjy6P0tt6RTp5lRj0keX95PbzyUTunu/UibzkR92IP6&#10;OUbsQsINPvninxt2DtfBK8YJO0VyzspMLlg7fAEZJ8Z3w9puhE1A1uiHJewtAcxYoUd2k4J4i3iU&#10;cYRX8IxkC3YaPeCX89ZN+F1PvVdZG/cdvJqc9JxHWUf3TtSXP9TQKc8YUx9xHHUbmTwfXR6VnLSV&#10;k+xbP7iWbn/0FW04FvVl6EuXAjSm6me686FXNWjLec/xKrrn1gdVe0lAjDzxBZKk3CCk/W6kluQk&#10;q1fj0183kF3eU+oLjI3F9KavEONhMm83CtBJZAdfhnEmt2DJZ87nOvrFr3df7Fh8eJRY4N2szNPY&#10;E9qPvUEOkMWYEHFhv/p06qotJ67OYcGnd2pUv57qP3a+LgR7+hEZqkOb1zt2jBtlrEZfsWKNjgZc&#10;5QF1YPPRKf4nBSj3evkjxi9FJCcNMIivNsOguCbKDChF+fLlnaAwDQkDBjuuAunr69oxgXEliMZ5&#10;Qckw9gAlYPLksRocDxTG3gsXH6OAU+btlEaGBWh47bzKVqlD9B7p4pH1qlU8p77+6luVrNNJ56Kf&#10;/zqydrKK/5hZX32TURV+6+s8JpEQMIEyQaZGYLRxwNKQhuQAQVpyB8lMeMkB7BorvbF7SQkSkqxQ&#10;wJFJrr6lduDQxuVGWUoF7SfYSmzgCNeqVUutW7d2yk9spzzi6GS9/++3Va99H80c0UKZvq+qc5ei&#10;9CPwxDoV/+47DfjLd4I98MIxlS9XzrlZuWX7rujkY6j6RicnN0zqoNKTSRiGqnudkkmanCQRw1yZ&#10;GoFfja3gw0cpAQTa7du3d2wXwWJiwNdK4LgA35Qngsw3TQrQRxZOoMNsm44xTxAwO8nJ08c0pOyH&#10;qj9omS4FntfUkX01Y/nVQO709tl697+5teHEtTJIIEfynjJJylAWcspcdPGinwb9WkZjt11QuKcu&#10;Em8QfbU5iuvw/SHaxnECffxZysNPJ5lDwo62ci08w1fnGME/NoTjJBAsoUP5UFzsyYLJw9SrVy+H&#10;hky5+tQB5SCzderU0eDBg52+3QhoG+0kiQHht9OX4EA/9apbWkVLl1WubDk1ceUO/dmtlvM+3ly5&#10;cil7lvRq0qaLJk2e7ATvEHxHfqENswbqxUfv0rNPPaxbH3xdnXv0iuLRsf1OQm757GH68bVHlKHO&#10;CJ0PidCRP+vpifsf1NP/ftxnchL+T5s2zeHd9fhn56Df2O/w8FCN7NlWHTp00Iw1+/XXH0M1YXAP&#10;Hdi3VgN69lPPQQu1aPp4DR4+0jN+f2n08D5q2WakAsMS1+57gzYylvDdYDIC0XdiRI7DO2ISkkyW&#10;BIbP8By5hP/E/UY2JhAJLOJZfjl/XKsS+rbpEh3zbHPutj/rK33RptrpkdvlQyora4VOOu2RA5JB&#10;yAZ6YzrEmNC2YytGKZ3zzsl1VxJcExrn1f3Pf6SDfpedvrH/xI75Kv7lS+LjObfedpe+KdlCZy9F&#10;JdLiA1b75ciRI/pfFFJLchKbEd/+GrA9MeVxaIclofF/WaGJzYcvXAf/sa/MdRCJvSh9CHfmblbu&#10;mqwZDzhmNs/I7Fd8eJRYwJ6ix+Q06Cf9gdAB+vkPvoadU/eqWXXrnQ9r6N9R774POjxd7z95v174&#10;7+f675N366UMNXUk5LRqvP2Y6yaJh259TK3X/XPO81lPIgG+Mm7MEzEBXU9ocpLx41r6wLgyhujy&#10;DSUnyaYicAjVzz//7CxrZnBiYxIVM2kWLVrUUYw0JBwofVwDH5KJEC8TjwsRRA8cONBxRnmfAoEG&#10;j2ETxJO4RFgNEWEhOnZgr/bsP6LA0GjjEBGqM0f2a/e+QwoIvjb4QG7cRuTShZOa1qOGHrjjVj35&#10;bdXovRHqXzO9brvnKeXLm0WP3XWnsvbYrvCQwyr3zr169NVvlf+HL3R3uvtVb+a+6GviB3NWUiOY&#10;lJmQ05CG5AA2gIAmOeF2iJMSOEQEFkkNnC0+KoQjc6MB2/8vwCFifFIrcFIT088hACQI4iM0N7oi&#10;MzZEnJ+vHz75UUtXrVNk2HHVzPyhDp+9rJNbZynfl59p2MrYXymDQ0vy9KoveDU5eWH7HH2ap5VW&#10;LRunKpWaOiuwkgroHGOQGpHSkpOAhBqrbAgiEgOMT0JBUJgYiX98USNv4OfiI1owzC8yTTDsrPo5&#10;sUNFXntDZWrU1A9ZsqhS65GaOWeuc15YaKC6V/xeHdZe/EdMxP+sWbOoQekf9P333ytfvnxq1O0P&#10;J1i/sHWYCpVordDwqKDcKSua+A+hX27iGIkhYiuCZIJ62k6M4Kzu9BDBMn1h/CwRxD4SOvTHXRdl&#10;0hbsL0Tf2Wd84tySuQtpxJx5zirQxWujPgYD/frrr87XyB988EHlzZtXDz30kGucIrVkzlTNnDlH&#10;q/eekf+pA5ozZYLmLt+qgMuB2r5yriZPnau9J/2dOrgpSttoA0koW5Xn9HVFH2X9qbtWrlmjI8s7&#10;qmrHaU7/nATHtkUqmf4zjZi91Hm8m8UZdh1+M2VtnD1Muap00Ngm+ZTuwdfUvmNnR+eMnz3qFteD&#10;z3+uHaeDnLYcmVRfzYcv08Cfv4lKTp69NqHLNqub4uKXUw9JGmwkCc0dO7apW9tWztNjh84G6uKJ&#10;fRrdpKSWj26jNuO3qW+BH1WmWTsNGTpaRwNDtXVKf/VfF+C8BzgpwXiSfHTfILT+Wp85bglj7+Sk&#10;JShJhDM2loxkTsSfNEIWkRH2k6QY3qqqWs085FzD/6NHDur3Krn0/vsf6MOMxbVkxzGnDsqmDurH&#10;p7LxcxPyY8kr2mxyCpBrx88Mu6TdG1Zr8/7Tzrkm7+7zrTzTEdMTO49FN59//rkzrrQFXsTkM1uZ&#10;XOcuz4j6Lcnltjvudhixz8rkP+033WVMsFP8QvCHX2SUfA22Av2nzZQPUYa1w8q2/b6I9vFdC2uf&#10;N9hHW1hhS12cj12iXe46IcbCxor66b+Va2TnWxsh+M11vupPXERo5eReKlOihCrW76bdZy/p9KmT&#10;almntHJl+14FStbSrlNXb0Rhr7DJ9IO2XTq7X6W/fF733n23bnElJ0+PLqw77/5Q889H6vLyX/Tg&#10;Ha9o3JFg7d+42lmVuuyvWcr/wVN65btq8veRXkNP4EtSgHJt1XJM/OWmF3oKGBv0EZ2PqU2cgw1G&#10;DigbuUAekBFsALbghpKTMJxKAI2m8XxSn4w8guILJLYKFy7sDFoabgwYGRyNuCgk42HGLjZCKJhg&#10;ueOJ04EBY/LBuLjPw8AYlg+prXezlFb5fBmVpWIfXQqP1OZJbfTfz/OoUsFvlfvnPtFn+sbohvl0&#10;z4OP6N0n7r2anIw4rYJv3qEnc/XTpYggNfruCaV7obKOhwZo7fzpWnk8UMF7J+uF2+9UsWEJ+xoq&#10;SuFMTKkQGCPGPw1p+L8IJjUmuKQGThwBQVJN7G5wU8ZeaYE9TcP1gY0j0E6tYK7EVicGuLn44Ycf&#10;OjcPkdskRWSgWhf6TC3HL9Kpv4fqyy/LyC9wvwp+860GzFulrTyCdzD2fvXs2dPxJaIQqQsnDimY&#10;lT6RYTp9eJsWL/1bJ/1x2qNPSQKQ/HL7KqkJlpzkhkZKAf5m/vz5Y/Tv4wt8y4SCoDQxPvaI/2zk&#10;Dew0SQfqssCauQLi2OkjW/XDC4+retep2r9/p9rk/0A12o1yxu7ipsHKkKmcgkKurupx17F06RJ1&#10;7NDeeV8bc92lyyHOY9J/NsqnZjNOeuqICsQhdxv5z1NLlGlE+0iGWHDHL+Xyi5+LHljyB3sK39lP&#10;cIiN5XrKxa5AlOkkXz3+sSUw3X3g3FKFK2t36LVto7x77rnHWeXzxBNPOK+c4MM/JOGiEK6uAyfI&#10;7+hmFaw4QoMGDtTRM54AflJjtfu9nxpOP6wL545qUNdeTh3YOuwndcNv+kjQCy1qnVN1GrbSD199&#10;rMxF6mvj/qgEGMnJrhUyK0f9MTpw6LDzmimIaxk/+kofSdCQ3JrbpqDuffQ1des74AovFHFKnarm&#10;VcEWsxTqaQdt4cM29HFY7ajk5JZzV/lhROLNvXAjJhDMDxs2TNmzZ9cPP/ygESOGqWenjo6NPx90&#10;SVvXr9eRHYM02xODzZmzQD2KlVKFzmN0cMMy9d5+TgMGjlJIEtpNAzJDm9z67vDCRcgY/UFG4HFM&#10;yUkI+YCQQxKSyCCJcoi6LFkJwUvOZUwpz8/vjE57fs/7R30kkXKtPOpBXk0/TScgt9y6CXC+xYDu&#10;Y1YGv7bPyjQdgeCLnYdO8XQRsTPzPscdWfIBdz3WTojyuA45JHkDwVerx90OyPZZWZzn2B4PL8ix&#10;wHOSRvxiYyiP/sJbFpTxyLDZDSubMuALv+wDVraRtcHOxa81XnmDc/F9bWwg6qR97rZzni+ycmMj&#10;ntyF52wnKYJXKVvuGjp06rS2DCihQo1H6ezRbXrp1c/VccBg/T2lkfI0miB3NEG/Sf7SPr+9K5zk&#10;+tBujXSbKzl5+dQSvfvkQ/o8V0nlfPdxPZ+5js6GX+3Lvvmt9fA9L6nPX7uc8fUGOgKfkgKUi44h&#10;M8imLzCelpxkXNFXdJRfX0C/SSgjQ+4xoy728XtDyUlfQJhwGPjADXes3J3p06eP81JtBisNiQOU&#10;MiaBSQi4i8fKDBQJtGrV6orQ+Uaomhb4SqsuehyroHXK+78vdMwTcNQu8KOmnwj3WOFA1S2QS8tj&#10;icVXTR+n6as2quHnz15NToas1pePpNNbP8/3uDMR6lXyLd1y+zfaHhilgOH7hul/Tz+sR1/NrC1n&#10;EhboYzAw1qkRTOy+jFQa0vB/Ac5EnsQ3sJgU+UANk25ygKCQleesQk/T3bgBB4ZHjlIrkOPESLIj&#10;p126dLkyLycHzuz/W9XKlFCdRq311+7zCj+xTO2aNVXTplHUcdCU6DN9g2QCN6LjspIoqUBSBp80&#10;NYKxTmnJScBXaWP3CeMOW/3IE1iQO1kBETQT9LuJMcV3g+bOneuQ/YdYDQTF9J/rfRFlU5+R1c97&#10;1K1e9tFO/C9+d+/4W2X++2+1GLXKc2y3xtT8WlkqdPEE/as1snZW5ao/6ppEC3wjkDTiPXUks2w+&#10;iIwIUf28pTT/wrUBucH+k7RzB+8QZTBnktggAUGbqZO2khyg7fCXD5liU+kPbSORYQGhJTwg9pN0&#10;wn6hy+yz+jm3xPcZVbVRYzVu3FhTV+9z9vOoPV8jv/vuu/Xkk086xFNyDzzwQHQPwtWieUv17dBQ&#10;nRcd0aD+g+UfdF4H5zXXb3U7qsXqQE85lzWqe2enDupnkQR10z+C4KhE1zFN/y2bCtXvrcVr1mp8&#10;u6LK9+soHfcc27Bulr75MpfmbN3n9J3+2upJ+kE5lkijrLltCuiRJ19Xv9Fjo5OToTq2qIWKFa2i&#10;Pw5FfeCGtvALhtf5Vunu+1hbz/tOBjA2cUXbtm2d7y4wbvMnDXMe6x70x1LNHNtPfXt009r1SzSg&#10;a1d1H7VM8yaPUPfe/bRu335Nn7PwSsIAItnHWNJf9CkmnXLLt1ufINMN0xNe3zV58mRHVtw6ZNtG&#10;rKqk/dgrS4ohM5AlxkhSkEzkP+2lTPwh9B/5p17aYvplOmP6YiskkQcr38qy5CRjR7KMsYJMjtmO&#10;CeQifCVQbMxt3CHKQj+It40sUcd5tAd+NWjQILqU2GF1WDspm/IsCU+fIOZPeMs53tfYPttPf7ie&#10;uBa+WxKYX0tQwkv4xg0DbmBQFzy3PlrCkV/2udvqJqufdtvX+e18N2gPPKY8I/w65JJtrjeyMt1k&#10;5Rr5giUnkxxhO5Q3Z3HNWbVO4xv9oAodpuvo1r56J0sVjR4zRiEBR/VF1mo66SVy8ADeR0R4+uTp&#10;z74ZnZTOlZwMPr5M2d5+Rq9/mkmfvvigPivwmw5diub95QOq/N7D+qzuZAV4ZA498eYDYwufkgKU&#10;i/wwVsgS+ucNZBT551zGFfmhjfTZ9NjmP37jkndJ9OSkgYbxGDDOKUaICQxHKw0uREbowt6Fql+x&#10;lMpWb6ItRy9GL9P3GIlgPw3o3F7Xuz+NEccoJxYwBnz44osvvnCSydxdYaKLDQt6VND/CtXXrz/l&#10;8ChVawWGXVTuHwvLHpTsXzO/2qy/Tk8izqvxF+7k5Ep98VA6vV1rgcedCVfvUm/rltu/0raA6OTk&#10;oRUa0eNXvXz/ncrQdLbsafL4gIkRJyU1AgOVEpP87kkGQ2UTSxrSEB/g5CZ1UgM5ZSV/cgEHihUc&#10;Q4cOTdYkU2oGTgy2LrWCQDi13gBjfrnRR+oJfvADbwaYdwimUysIflNicpLkCwF4YszrBD03Ct4P&#10;iL8BQi8HyO9CkLzfFMBXloM9NvfqKwQidTmQRy/Px/rOU/qI3Sa5R1DGnESgSaCG73j27Bkt715c&#10;mYs11Iols5Xtf5+o59ydGjSwr37O9KFaz4z6Ai1BmiVWSAbwy3+eTCK5E19fjq95Ix9ch4/FXEab&#10;2Mc2MYEFg/CY5A8JCHx5kkHu5KQ9Emm+mhH9pL/YL+Yr93G23SsnDays5ZFuVk7ee++9zi/Jt7p1&#10;60ZfG6bhkxco4tJJNajcWasXjVeFyjWUKUNezd25X71rVVC9n6to6KKo9+hCJMnopzs5Sbt//62+&#10;qo5c5vDx+L45+jR/Ux05eUIrBxRRjpq9nXPoO8ktEpzYIfYxbvCHskiazGtbSE8++6aGTJvp8OLM&#10;mVPq3vpX/evLigqMboPbj71ectK90tCuiQm0jfHv1q2b0z8SqbQB/4c20lb2w38bb8aX9iQVKJvk&#10;JTfEfMHGxfpGQhFe0mdkhvYzJiTBiLEgdMBWOpK8QAYtSYqNRh4h5nrklHFDdhlrruMXXvFr2xwn&#10;8YF8cNMXnp05sFFDevfUrNW7dXjvNu0JCdOulQu0dP1GDRg6REOHTdSGA9s1YQUfLgrUX6MGadeB&#10;fz4B4O6jEXyB94wBYwHRZ4t14AExc5EiRZz+xwYrz02UQ5noHH2GB5Z4pW9umXJfx3+u5TiywrnU&#10;z/WWhIbn/Id3ZhO4yYTsod8kndzlQPSVfcDaZ8R+N02cONHhi/d+QHtol9koK5sxRP/YtnLd/XKT&#10;d5neSK7kZGToBbUum1VvfvCJXn71U41acUAHlzfTx3nqOyuhw4LO6NuvS2iH14JZeIx8GK5NToZr&#10;Qc3XdfszubWTacBvgv5z1+2qOT7qBuCJ+V111z1PadLOk07/mYvgiRuMq/e+xALlYjcNpnfu+pBZ&#10;ZA3dvZ7sxxVJlpwEMBIl69Sp05Wv3v3/ApyP6ylLhP9+ZX/tfY1Ytlvr5w/Tu3na6IJnvEP8D6hW&#10;ni/0zAc5dT2XBaXH8CQ2aDt3xXh/TNasWZ1VGz6TBRHn1KpEZrUdv1hL/uytbN/l02H/k8r1YzHZ&#10;2qDBdfKryarr9MQ7ORl+TLleSqenCwxVcGSImmV7Src9XVaHjqxX61+baPZxVksGq8MPjyjdS579&#10;CXgFEpMmhjE1IjHf+5SYwNHAeGHMkEsmRuSIXxxjJlsmJAw1zheT8f9PdiENcQP2Eyc3KYFD4550&#10;kxo4gtxZ5/2dyH0arg/sBI5zagU2DkqNQEZvNDlJwML7MW9Gghn/k7kntQL+p8TkJDaTADwxXrdA&#10;kHyjwM8gsaGIAPUq84n+k6GpTnvFaSeWd9Nn776nYasDPYIRoVXDm+j911/Wc8//R5/krKEd0Te9&#10;LQA2IgDDF7aPgpBkZF5ibNBr/h8/dlDLZk5U9x59NHfFVh3zxDzTpk3VghkztfNI1GovglOuI3mD&#10;Tlggzmo+3uNJed51xwaS/syRlEdZlryycklqWYID+8mY4XtBjBuJSYJJjtMuEgZcZ0T9lEkfSS54&#10;Jx44x1dyku3ixYtf/YCDh3jnJKtb3eW7KTw0RBHhwc5j7awsCg27NvlBW+E9sQ7zAYE4X8idN7mn&#10;/pu5itbuP6hprfKocMuJOn7iiLrmfExNhy9w+g8xRvSbr//yLn14Bn/oN+X91b6wnn/xLY35a5nj&#10;u/4xaaTqffKUXszxq8Kj20A7+QXXS06u++sP/VylojqPXKRN27YrcPdCDR861LkpCY2evU5ujxc/&#10;ngQu/ggxyc0G8oGvElN84R4bQEICPnI+Mgh/kXkSrYwVMoaO4vczDswF1MGvr+SkxQmMHePOdZaQ&#10;NBlmnCzRxmpdvo3g7++nQd076/hZP63p30j1Og7XwCktNWT6Ou1YMVMDdx70lHdW+zZPU54iDbR/&#10;13yVyFNQq7b/86Oo7j4aIQP0MabkJO0j18EqwuvFNJTHOXatoweebcpEXtFXeAHf6CP8pV671puM&#10;9+gq58I7s4tuvlIWxJiQnETmiOv5b+2hLCNrG/20Prv7bfXzODt1u9sEAeyU2TxvYgzRb3eymbZw&#10;vtUNeZdrZEiu5KT/lIoq3HSUQiIiFXh8nrLnraqDm7vrfz/U1ICBAxUScEJfZvpJh72GHx7DB4N3&#10;cnJ+jVd126NfaelZjwzs6q6neRXGxBPOdb1rZtcDz3yofWejXkFgiWQ34CN8SgpQrjtOom76wjjR&#10;FsYPGXPPE4mBJE1O/v8KBpPJEwWODREXD6vIe/9T79lrtWxKL31cpJMueIT+0LT2GjZ3jkpkz3Xd&#10;5CR1EEAklkD4AgLH494sA+exfO6SMGE4CFionJ/n1SXnq3HhGlThG405cEqlc+XXTqf7EWpfNpdG&#10;nriO4ngnJz1ldS79P93x4Ftq0aauXnngLn3RcpVC/dbo+2fu0TPfVFCH1rX10n23673KI3U5nnqJ&#10;YUwM5/pmgLHGGCeVMUoomMxwVLxBeznG5IFTiMHFeTFnBcMHYeyYnMz5YMLC6JqTgkHEyccI4gBR&#10;HvKf0viQhhsHYx5jUicyTGcObNfGLbvk7/rYVkjQBUdejPiKP3J24dwZ7dy8QZu271dwtJmkbB71&#10;Qi6TCzj82M5RozzOTbSjmYbYgc5jB1IrCBSweakRJAMIMG8U2HVWiCU3mHdwmlMrmN9ITk6aNMmZ&#10;K5kDsWcQeoFsQcyJEPMqCReIORIbh+xBzJeMJ0S5BJjYIIg5FDtoASPzaWz+JOOJfeXR/hsFZfGe&#10;xb3bNzkJN6N9JwPlCT+1d9MKzZ63WMf8Y76ZExoaoqEDeqp9jTy685ZbdPtbP1/zWJ3/gcXK8PTt&#10;uuWWO9R50UWFhwYoy+sP6p0fquuP8b31zhN36/sm88Urvug3/YeMHxBJROYkxsF0Gn6TSLD9/Frw&#10;TzKA1Y12jPPMf2Fc4D885/fTTz91jhvvr8d/QEIH/5WyGD/zi+x62scYkfwheMQvMx+L62yVC23l&#10;OvOj3PWzD1lBZtgGkSEXtXvrZu0+5q9QT3uDzvNF2ih/DTrtGSfa9Pvvv6sEH42oWFEffPCBc1OO&#10;Nlr5hzdMVqP69VW/bjUVKlRRR89HBbVunhs/uI73QtMWtukH8cihA3s0tktDFcybRyWqNtP6XSRg&#10;96l3raKas2bXFR1BH+AHTy2gSyRtKIt9lqBkJR9yx40AxouxoT1GxpPrIeL0MhXKmV9Vav2sn7O9&#10;p6rtR8h/0yS1b9dO7X5vpTJf/FtZfxl+TXISMMf98ssvKSI5yTjS37iCBAW8ZrzgGzYFvmJ7KQv+&#10;wnPkEEL+WP1lyUn2cRPJ5JQYAL1BJ7B1/CLLlsCCOE699T0ylDFjRuddzDVr1lCLVu10yTO2h8f/&#10;qkqNOqlSvwHqNHyedq34QzX7DtSIsbO1Yct8DRtcS41bDdO4bpW0Yts/X+vjHnsjeEIfzW5CZjdZ&#10;PUpikncvxiWupDy71spnG7lE/uAXPIInyDs8cOq7sE/1CuRQqwmrr5Szce4IVSqWXz/mKaIWfSfr&#10;6KnTTgwFbzcu/0MFs2VS29ErriR94R92oEqVKtckJ6nb+kjbILMBjCdjwRxEWxhTbJeBJ5A4Zn0x&#10;whZQL2V5HzPiGDbI5ixkifagn+g7/HDzyU2G5EpOBi1ppB+rdZN/WIT8to1StgJ1de74Or37v0xq&#10;0623Di3vraw1Bsg7qqCtzlwX3Wbvx7ovHZylDK89oYeefF5P3Xe73vquhjafDXJkvGWRD/Wv1/Jo&#10;3e4DDu996Sb6EB+djQ8ol3a4wT7GhrnBxiaxkZacTGQwSChKXJziyPDL+qt7ab347HN64dkX1G76&#10;DsdBchB+UKVyXD85CagL45EcQCiZwPkqWc2aNXXwwEbV/O5d9Vp2QMe3TlXm/32uvecua0TDgsrd&#10;eo4Orxuu9FnL6LpmI+KCWmV5S69mrxu9Qwo8tFLfv/aY7r/vfr2dtaouRivAoZXD9foTD+u+++93&#10;3vVw4mLsSWBfwNCn1uQkxiAltp3JAcciKcAkaZMVhpgJ2+4M4ljae5RwEpgEcGSYTJnwLBCAbxAy&#10;bIS+GqUh5YAxZOL7JyK1fEhd3XHLrbrt1lv1RrZauhz9qN601jldKzbuUvHRB7Rk4Qy1qFNFjZs0&#10;U6OGDVSlXmvNXrDIudOLg5VcQP74sMK4ceOcd5hZsJeG2GGJmNQKbBV2KzWChFZizTMtWrRwbHNy&#10;AvtOgJdawdxFchJbxbyFzWAuY55Fpgjk8PsILpkX0ROCF4JE5M6CeeZk5kuIQJEEAGNBcsBWLZEU&#10;4WkMxpu5lBveENvMrxzjHM6Fp7SHZMqN6iZtigwNUpOKBZwkQ8aM6fXvRx9WlWE7dHL2L/rg8x/V&#10;uG5ZPfteOe0J8j1HR0SEqG/jcvrg20L69t2HrklORkYEq12Jj3Tvcy/r7tvuUKdF/goP8dd3rz+g&#10;rPXGe3h8QtnefEjf/TrrSnKSvllgjp/If5IE3FyyRCM8p+/wGSJ5Aq8tCQjPSYax347zy/Vcx9gy&#10;jpTfo0ePK1+lNj/Flz/i9lUoj8fZ0VHKsHLNr2E/csA4M26QPcHCmJqfxDmcS512LUQd/BofnONh&#10;QWqU+1N9mD6LXnr4cY1edVhzW2TTo488okceeVj33JlOXzX968pqQyuDVad8JIT2Up67nnUjGit7&#10;88XOSiTqoC8Qcg6xzTW8Bx++I+fc4EMmCZgh+gG/Tc7pH/yBH+gH/eM/8y5zPqsX0R3IxpGx7du3&#10;r5O8YVzoM+2zfniTb0RofdtMqjNgkRbMn6djB/dq+ux50cck/x2z9dSjX2rLWd+r6nj1GY+fpyTA&#10;C/yw2PoN3+Ehx21cbe5AJxgz+M74wV9sEPJH8gwf3p1AZywZK861xCR6QznYM9MjyqMO9KhevXoO&#10;79i/eHQnFSpfScVq99VfcydqdlC4lvT4Vb/2GqpcZcqoQsVaGjpngWYc2qyWbXpry6DaWrH1+qu3&#10;rf/IKLLhJvperlw5J+7HLnMj4x+IDHdeKwE/o3h6WcGhJABDdPlSkAKDLinE859j6LLpLfYZGT/j&#10;0dMA/zPqUz2z49/m+X2605aw4N364uk7nKcsqxf6THene0h1pvJO3APatHyG8r9xv+f821Sh+19X&#10;+M4q5ixZsuiTTz5x9tF+6kAXrH82zzD27Ie3Nn84Oucp/4xnfFjlzPGRI0c6tiXC0x9b+UwZjKnJ&#10;jfEQMjmJidBNroUXyA98wA7EdD36a3KatIhQp58y6l9PPKNHnv6vek9fo+PHDqnlT1n10H336l/P&#10;faSl+32/xgdbi5zDY5+IuKTtfy/V8i1HHXtIv+Oa14FP8CEpAE8Z9+RGWnIykYEwofwxCqALZ3Ys&#10;0Atf19bhgFBdPr1N3739jeYdib4uHslJDD5GPTmBAcNgsPqoWP7seuu1V1S/SRut3nnced9PiP9x&#10;zR7bX116DtH6/Qn/IAAJ3LNnz0V95fMKIhV2iTs55xWaQH3EcGL8UyOM9ykNOAo4DzcDGGZ0DmfW&#10;JlUcBdrkDtyYZHFyzJFlAsQ5gph00SV3AEE58DvpJ73UDXMa4oLLFw5rSPcOGjBx0ZVXP4QHntLE&#10;fp3UdcBknbgU9VJlxvEfCNurnC/fqxezN9OsIbX1+O0PqOp0j2OsMHXM94JufzWXfnM+2NFSkzaf&#10;1+4/WumOex5Xz6lLNX9QYz34yFMaunibIwfJCeSS5CSrJnnsB0crDdcHAQpBSGoF9iS1JidpN0mp&#10;xAA2NVOmTMnKC+aE1JycZA4iOXmzEhbYcwv+mFvdxDECrXz58jn/Ewrm4KuI1Nn5vyp39Z7y9wS5&#10;a8d10ao95xQZfFKl335JIzf4/ojY2rV/a82yxdp+5JTa5/zX1eRkZKhW9SyjZ9/IqNmr+ujJ26OS&#10;k3x1eUmfynrornv19BMP6bF38midX1Qf6Ksl5CxJxn/8+v79+ztyjB9hyRb8Hch8CgJ0AjmSKSTl&#10;kD/zOdgH8R+7Rpn4F8wLrVu3duqjXgvCDTa32lhAXEfCj1+us4QO1zMezJ20Ef7SBlYFkrTD5yXp&#10;jN9Dm0gs0Ed32ZCvOv03dlWpVhMU7NkfsOMPTVm+6+qxHdOV5YsfteVU0DXXQCEhwSqU73tnlRvv&#10;Km3UaZQucizshKr9VEvHg6POo9+0G3uPnYDoH+2Db7Qb3qIPxDv4a76IfnK+8ZiEDDdHXnjhBb3+&#10;+uv68ccfnUQSx+AResZXixkXSxrDR9pkfPDmBf//gchgDSnykv6bvpB+bdVCmT76UI16jos+GK6B&#10;tXKpwaLT13zJ1w369vXXX/v2e5IJ7n4hV+g4MgMP4Sl9d4PzmePgtfEJYtzYh/xRBrJJcoYyzO+G&#10;6DNlozeMKcfRMa7lfOSa8iGOme4gG8gLslG9enVHJjiOTJ86fswztle/3B3bmFFGXGJn6xe6hWwY&#10;8YQkr7hA99El2uXzPeYh61UjX07lzAl9r48+zak1QcGa2a2msuUtpbK5vtEv/ec7Y0//3Ssnad/Z&#10;E4f1U+Y39dgTT+uBW25R7rbTovp/ca7euu9OVRi2W6cOztL7D92hfF3/1r5dU5T+mQf14Etv6550&#10;tylL9T7KmzevKlSo4NiN1atXO7pi8Q71wW/65NZBdISxow12M2v9nCH64csvVaZMMbXrO0obPT4C&#10;5e3a/reGV83g8a93O23jRhZjYLxzk3tcrkecT1tpl+2zecgIG4rMcW6SIyJMZ0+d0LZde67wasKE&#10;8erRrYsCXE9y+QIygs0BtJVt+E4fDOxHR5B1+hoXMIZxPTe+oD3oanLDd3Iy7Kh6/FzZ+ZJc5coV&#10;Vap4SU3fdlQ7/xqtsqXLqHSpcuo6frnCo1espCEKCMfChQsdhY4L/Hb9pRc+ray954N16eRmZXz7&#10;Wy04Gv/kJPVixG4WqB/nhy+016lTx7lDGZMwY2R4oTrJoOSGORwAo5ISE3xxARPyzTAW1wNOHo5D&#10;agRywUTKhMwEQj+YHJi8kVkmb3jONhM1+3GEOIfJhfPtTpfbqUbmmHiSZdK8CaBvTLDwxibd2BAR&#10;uF+1s7yrmm37qVP9UspQrp/8Q8M0sH4hlWw5UN0aFdUPZTtou0c3GQ9vhO3rp2fTeZyxyR4bG7ZH&#10;2Z9Np2dKTVJo2BEVfeV2PZu7lSegH6RZy7coJDxSJ1cM0TMPP6aWw6ZqdLsquvOhl7RwV/LLKPaG&#10;gIiXZvNomdsZSUPMQLfMZqc2XDxzRAsWrZB/QFRylY9y+B0/qJ27D+jSNcMfrpOH9mrX3sMKDk85&#10;fWX1QmIm93gUE0ouIDepOTnJ/EJy8q+//orek7KATcucObMTmCcU7uRk6Nmtyvz0c5q94+o8cvnA&#10;StUslUP/+epnHYj+eqmBOZXVWStXroyeX0PVwZWcvHBosd587F7lrtNLcyY10qPp0qlG3+UKuXRE&#10;mV99WB/lb6g504bok+cf1LdVR3h0LypoJrBm7mH+po/M4fzniSECdOZ65joCQhIilhTBL8CnZC7k&#10;Pz4517iTl+Y74DfgL6FjJGe+//57p1zqon63v8A2RNuMmD9YrcT1XGN14H9Y2/FH2E97bNUk29xw&#10;YD9+Dv2jPiuTaynP6re6sV17un2vQhWr6KfSxZUrfyWtOnAuul1h6lQhp+pM2uuZh69+ENEowkNT&#10;Jox2EtkkRtZs3qOQiHD5za2jut1mR5cR9V47S4jQNohkIcE//hSJIB7vNh+MX19kKycZI8rii9gP&#10;P/zwlacq0nnkgKe+GAPnxvWx7RrZr6f69h+o1Tu3ac6EmTp7YLXmLNukI+tna9iQIZo8f+0V3kPG&#10;n2sQnZz8qesch4/j25fSV3lrO4ci/JYoZ4Z8sT5Bxli0adPmpuk7fSIuQ0bgL7+0Cf4zppakYkys&#10;/4wvPIeXbHOujYPxHx1HR5jLkVHk302WoGSbcUOvjuzdptnTp2nOknXad/CQDnnK27VxpWbPnKXV&#10;2w4p0CMPJjMkvSmbth3avVatKhRQ8WKFVa/TuOuOGf1y26DrgXK4BnlkYQ4fjLWy6aubN74QGRGq&#10;JT3KKn+tgbocsF/f/1hF+z12LTLskBq37KsAj9xgB7AV8ATewBP/syfUtnlrLVk2S8/cdotyt/nT&#10;0fGAgItqWuRj3fPws3r7hUf02Js/aP62vdqz/U8Vy1tetRqU0P3pbtHXucs5CUR47PDJ02fGiF/q&#10;wlaxjT2hH0boh/EW2cCG9KyZQ9lbL9JZv9Oqn+8HTToXpt3bV6tF7Up676WH1WTEfGe8ud7ps4cf&#10;8SX3uMFr6kan+I+c0SbkhPYyHuQfkD2uTQ6gC7TLwAeZmKsNtIlFai1bttRPP/3kvGce20bbGQN4&#10;D9/RB8ab+JL/jAHbyFF8kNTJSdqU3PCdnPQ0JtzDXBh8bstkvfJsBu08s08lM2fSsVDPhBNySOUy&#10;fKKDgWnvzXIDx4THM+KqIJERlzWvbT497pk4H3nocTUYvwXWRyEeyUnAYw43G2ZUMCTcIeIuoD0W&#10;xjFeWszHdbhLfM899zgOgjevNq1bp2Mnjmr3kj81dMR4bTtDFBeiZX8M0rD5e/7xLoe4AEXHUGA8&#10;zGBiWJh8UyNoOwYupQEDiUP5fxHIaWzEpMO40H/4wPggX9gEdJPHDvi14IXjTLDIIw5gUk0sSQkc&#10;F/rEL33n93oIWtlXr3/+s86HefgWuk9l33lFGw+sUoFsRZwv7kdGBqhmrvRasmmL43h6I2Txb3og&#10;3QNquMTj5kf4qcgb6fRAhk66eGqq3rr96kv4b7nzUbVdcsJTXpDG1/3aeQz8lltu1+c1Jinwyrsz&#10;kg84TgRNBGc4MqlxvG8GcN5SJyLUvNB7evj5TDrgF7Va8OTitnrq3nS67bbb9OiH1XWYx1QjAjW+&#10;+ue6y7Pvtttu11uFuulcChENHP/E/KAMdo5kltupT0pgk1NzcpLAFJ8lpq/m3mzwHlHescb8l1C4&#10;EwMb/mylf5eeohBXeSTFLvsf1U+fPKMWk659VRJB+9XEJLg2OXlgVUs9cKtnLrj1Vt1991164okn&#10;dMt9b+iy3xg9d0c6NfjjhCI81zbK818980FRnQuO8l+Jewj8kVPstm1TH++RJKlI4sVuXkLYKQJ4&#10;9/xOgO4rOQnxnwCX+Z9x5tFuHjcmAKd+N0/Nx6BtyDTEOSyEILDlGuqwYBe9xefFD2G/O4FKm1nR&#10;xFyNPlp5EPMt++gvdVm9URSuv5t+osyNJirMc+6lv39T3l9GOcfCg5bqu+yVdTH42nfxQZRrPG3V&#10;qpUz/+EjRYRf1vCir2royqgEJ+dRL+2Gv/CGvsFnzodP8JI+w1tLrvgi5ln6TlncCHzppZeu+gXR&#10;9NhjjzmvS/D3v6C/+zRUu/GLdSnootr36aW2Zcoqb+VB8ru8X60qt3feL3fiWNTXaW0MaPM/EaGt&#10;HbOqTKcZzvGZvaroi1zVPfsjdWhUNWWq0DfqtBgA75Hn7NmzO/UkN2gzssivkRu2D5kirkPOkHcS&#10;W9hZ5IrklSWZOYfyGC9kE9njWojxgdjHWF6TnDy5R6W+fku5ylfVB8/9W3UGL9X+3Sv15SvP6YcS&#10;ZfX+E49oyOL9V+SKj7ZSFnq1bHgLfVLbM64XL6h7ndJXxsvk0BvsR2biCqsT353XC5gsQMioxZcx&#10;4ZLfTv3v48LaGhihS0f7qUDF+ir5zRt64pWvNH3TCUd3KIP+GD/QB+yPo1NHlzvJyVytpzi26fzZ&#10;jfrquXv0/OeFVa9MBt13x0P6adAq7dy103nP69+Lu+jpO29T5V7Lrtge+su4YKf45b+NHTpnuke9&#10;kPGWuB6a1+dnvfBxMY0f3VVfffWj9gZe1uG9GzVx0h+aVeMtdZ291dE9eAVfbAzsvy/imJ0Hme2A&#10;aJdtQ2bH6D/tRt68k5PsQ+Zoh+1LTGA/sU0G5kHmaqsL2SAxSXt5BR42p27dq6+siww5rWlDB2vI&#10;kKFaf+CsNk8foEF/rlLAuWMavWCPs7r68MYlCgiOW8YDeYR/SQH6lHKSk1dwSc1KZlf3NbyEM1B7&#10;d0W9MygiaLdKpv9ShwLSkpMGBIM7ewhjfBFw/qzOXrjkPA6dUKCwcUkOJBcQaAwaqyh5lKNkyZLO&#10;8nuMDu+eQVlJUHI3xxBxcbmaV6iuDqNnqEvZChqzcIoqlGij4R1/17RN+7VvzVDPvuu/Awsjxd1h&#10;vszH+z+YODG4buXlHHgWX2C0cSJuJnAK6E9KA5MpTkka/gn0AduA84H8IH+MI443kxzjiROAM4Jc&#10;mkNnTjiOBNsEGZyH04ATQzkWTCQH0F/aSFtot9k72oCDae00x4p+cR5OAm0N2j5WH76TS0cCQnXp&#10;yEJ99OS/tWztEOXIVs0px1OD2pbIrIErolYqeCNkdSs9ku4+1V3g0cHwkyrwajo9mL2vggKOaeGs&#10;mVqzx1PnodXK9Z/b9GDWzvp7RAPd+8DTGjhztZaNaa3777hPrWcl/0cy6D+PR/FoIKvHksJh+r8I&#10;ZCk5EXHpnObOmH5llR+0j0cVQ4P01x/D1XfwWO29EPsc77dnsarm/lj3prtFDz2XQQf8PNef26zv&#10;Hr9dr+Wsq2FdGyjdLbeq4ZjVOrV5uh67O51KNOqhQe0r6r7b71CHGcnvCPoCMktgkJgg+G7SpEn0&#10;v6QFtik1JycJ/Al43D5SSgB8JfAaNGhQ9J6EARt4Vb8j1L9aDvXcHx2MRfhrTNM6Wn2AVccRWtki&#10;g8p2mhV1zAPmRG44E4RexbXJycsXj2j1ihVOQnH+1GYqVbCAqvdZppBLh5XhpQf04md51aFtPb36&#10;r3v0daXhCvY44Mw5lMl8ZnM0Po35XNgD/GyI+Q0fl7mOOZu52XsORN7RIY67k5OcS0DJ/M/5/OdJ&#10;NepljnXPffAJYp+ToIgmkkJch09B2+AJ+yzBwH/qIpC3NkPIFf2hn5Tp7ZtYG9hndUNHx5VSmZ4L&#10;nGsizo1S7ip95WmV9vTPp1KtJzgJFIgyKIvyKYOy8PnxxXPlyuUkEkhOrp8xWYf9o+rnHK7FV6C9&#10;8Av+4uuYb8TrUHhUHt5aUsWIfpKoIIHJDVP8IxIp7GOl5J133qn7779fd999t251ktV3O3PxyZMn&#10;tGlQE3WfsMDThgB16N9HLcpV0JBm1TVvyyb9Xq2V/MMitfHvlU6/rT/u8XEjwn+HquT7XsXKlddX&#10;n2VW3d/7eQYwTJPrZFLZHiuiz/IN+IaPQD979uwZvTf5wDggi3EBY4ucoSOMNTLjlil4RH+QccbL&#10;xpOxNZ8Qogz0BL1BlhmPDf1LqlD9wc61u5dM0JBJi7Sxdz7lazZCfp5rLuwZqFwVuzirdHmce8CA&#10;AU65yMCULtVVdMhBR5bGtajitIU2Wbu8wXhyA870F6I9kFtfkTFL6NlTVPynbxy38+FDzIjQio45&#10;VWO4R5Y8vA7a3lYv/TevFm3dpz3rpihjrqo6FRb1SgZ8e2QYfbUVd47sRScnf2w52Tnn6ORKHj/j&#10;32qzkHcHr9ePb92vZzI00rpt26Pk/++++vdd6VSp17IremN9gOdGyB1kPDDdYwzY5lqugcZ1qKZv&#10;c1VW9y6tlDdnIc3eH/V6ikOHDmhshdfVdfbVV8GYLJgtMFvCfiOO0WfKQJ7oL4RcMa60Fz6YniM3&#10;HIN41QM857UMXIutZR9tpwyuo8/XSxrHB8g5bXHLE3aHuZq+Aj42ZHj//fedfMd99913pR2RF9eo&#10;RJmB2uNp2/GNs5St8gAtmztVixbO19ffldSWE7tUu1RRHT4Xtxu5CU1O0l5k162fZnMtQQ2/b4Yf&#10;FUtyMlIX1nRQlkK/OVlcQ8RlP3WvmkuFm4xTWNpj3Q4QCu7oocA3CwgTSplSgTNbpkwZFStWzHmB&#10;8Ztvvunc0eTFvA48E/iGbuXUumtH5a/YT11aNlOrXl1Uq3x91a/TRQcDPRPdhX3q9+c/H3lAwVAk&#10;HDPGgUc/mHAwejEBw4VjGF9gyKkrMYDcYKjjCwxcYhrbxAKTABNGGhIfyAnyzATM2CODTCQ4RPCd&#10;SRnCeWDiZH+Usxf1jh4maSb/hIC6cQCYACkfvYlJbtlvjimTOBMbtsmCs/37d2pgw0L6MnMO5cpX&#10;QJnffUZ/zuupLBlK64SnradPn1Cj/N9oyIq10SVei4hzU/XW3emUrcMmXTo9Tx89eLs+abZWp5YN&#10;VIavsmrEjrMKubhfJV5PpwezdNbE5oV01+OvacOxIF3aO1P/9gQqJfon/0okeIbzhwOT0l56n5KB&#10;vCUnws8dUIOa1VS1alWVL5FHjzzykiasO61V/UorS+lG6tayml5/t4gO+sd8R3txm+/1/NuZlP7j&#10;l6KSk+eCdG7NGN1+yx365Y91CvfboHdvv0Wf1xihyPAQHd6xQYc9vsP0gXX14H1PavCylLFaFDsT&#10;12A1PuBmJQ5wUoNgiOREagU3WLEXvA4ipQCfhY+TdOjQIXpPwsH4EGw6iLygKtm/0Slb1R4ZoqW/&#10;51HeKq00Z+ooZf3kC01Yf9Xv8va1mXciPT7kuMZ5laVsL/l5xSb+x2eqfeOGGv3XPqfevYuGKW/G&#10;z/X+Bx8qT6U2Ohh0NWhmnmW+Y64lQQ8xfzL/kRAl6Oc/wZwlJphnIeZeS1ww3+GT8hE05j/O43yI&#10;uRkdsOCZOZqvn1OXdyBvRNuYW42YU2gL5zLXUh9zDO2iPnxg2mJtNOIc5mRLJnE9ZfNLuezDj2Ob&#10;/XYs6Px6/ZCloIZNm6GW+T5UuykbFBlxSX1yP6PfJ226klTAz4B/Vjbb9I8+0MeOHTteKdf6xbnw&#10;m/PMVzAfBmKhAU+ljR492vHB4Rm8toQF53AdcyvJT8qhf5TJE1y2YhIiWclCCc7j0fhzJ7epU+sW&#10;avVrHS3YuElj+4xW4OWjGjR8inYv6KemzZup0+Dp1yRQ2KZfvuhy4Hlt98RiJ88HOI/+cq4R1/si&#10;ykQW7B2/tWrVircv7ZaV65Gv8xkH5MV7f2zEuLn7R5sZc4hjyANjgUxC6BD9dOsV48aY8nvq1HEN&#10;Kf2OMucvq2wZvtLnmYtq4sqd2tI7j4r9PkHniX0ODNa7marL31NftWrVnMfgKRvZntmztvL33++M&#10;w+jmla+0EaJ/vkC74b+NhfWFMugPhLzxn/Ksf5DJcJzo8l6Veut5rdjn7/wPPjVa3xbvpMtOWZdV&#10;MGsBrQ++mti1NlG/lRF6ZFlUcrLFRId3R1d21L/vuktZa/bSmKFt9frDd+iDsn21yaPj3ITYsqq3&#10;k5ys2GOJM7bwGZsBWcyAjWKVKyuOTafgJeMBX6P89v3OuVxX/rtMGro7Ksk8oW1JZWq1Sgc99vj0&#10;6VMaUe41dZ11dQER/DGbAr+u9CNabtBR+mFJUOpFn2kD+7mGGAL9hv+U5bZR2DjK4AYeskb/WDFK&#10;2QbawHyBveTa64FyuT6mc5FbeEI/DKzCZq6mjYBcB2A1PO/a5kYIuQ6eoAMkJ3N9W1q/dxigrUdO&#10;auVf09Si5k/qOfRPVR02UCN/b616/Xvp2Pm4xWyMRUzyHRuQL8YWWYOP9A2/D55D6C5jw29yI+bk&#10;ZESQehX8r34dczVjGu5/QFW/fE7Ve85x3s+ShijgZHBX0C2sSYWNG1dr++r1CvHI4YEDB3Vs0yKd&#10;uXhZoX4H1WPkXAUe36ala3Y6bVm7bJk8MbmDI0duzodKDCgndzRRegQdZcDp5j2VIDLwiCrWHa1z&#10;gRe1tGspNSxeRE2aN1Hx8p21Z/Volff8//CdNzV6+dUl+CjR4sWLNWTIEOfuOMbHDPn1YG2IGWHa&#10;PaevalavqaFzt1/5ivrRTTNUs0ZdDZ934x8KYELAeMUXGG238b1RnN02U90Hz1WAy7Yd2jhfvXr2&#10;14ZD7q9xhmnPyj/Vq1d/rdhxbQANz5m4EmIg03DjgP8Q/IfMebKJnImHCT++oAwmdsYWmbvR8Y24&#10;uE8j+o/X6XMXFXhyub5/9TPtOr1fxXPk0UUcj+AjKvd9Rp29HMMd6Mhg/ZLtP0p390N69omHdduD&#10;b2qOn6fPF9Yq679v150PPK5nnn5c6e58XL8vPapji3rqvttu04ufZFOmj1/WbXc/okkbkj/5g21C&#10;33FgeOduGuIGHOKbgwjNbJlXlcZg+8PUp9g7+mPbCUWG7FXxV57Ryv0xrxAPOHnIM4+FqE3x/+nh&#10;5zPo4DmPAzivj9LdepfazNmiyEs7lfnOW/Rqoc7RV0jTfy+pO9Ldrg/L9NSZkJThWzG/JsRmxAbs&#10;kb3yJannCmxXak5O4h9hL7AbKQUkc3ivOLy9UVAGQZ6DyHBd8Iv64q8hMiJEh7av0bSZC3Xs7MVY&#10;nyyy+Y8yIXc5gP8EYqzgs3PCQkM8+zxBqGcbWeQcfpkvCTLxD93BGkEagRyv5bCEC+0noGbbgmvm&#10;SwJsO4aPx/zJNvsggm2SmQSV3IChbIJqVoHhw1of3OSe1yHax4cg2E/fqJ+EBOWTTLHVUOiAe5sk&#10;BIRckQxjPytj7Bz22TE3bd68SSsXz9Hg3r00bsYirV2/wePTb/TsW6C/1292yiZZQBvoLzxD3423&#10;EME5q4rwR6yPxnP6A18tOQkPIcrlCSxsEXMnbbTkJLzmXK6Bn+zv3bu3Uw+LNSBWNT355JNOUpLk&#10;JKs3Z82a5egXSQUSmiQ913quMd4YcT3nee83IqaJjfgAHm2Bn948NX4b2XGwYMEC5wvU8QG8hKfw&#10;HGLbeM+vEf+vnB8Wop1b1jkrz6ApU/7U4XNR7/ZbO3eSxkxfpsuhUe9jR8a8yRIaENvu5DTXMKb4&#10;Psg544OcIxecyzEbc8aNuMbf/4z6FX5D2WsP0BmPPdg2ppbSF2yiowfWKP3bL+u7vAX14f+y6I3s&#10;NeTvqYcPHHE911LuoSWD9cb3beV38Yh+KVXc6aPxgz4lFMgh/q/x2MjNSze5+W0UvGOKnn8ujw5f&#10;impHeKi/fvz8a43ccFonV3TSt4WaOqu3uZ72wj/0wuqBLh9aqn/fdotyNB/v5B327dutHrVz626P&#10;j3t7ulv14pfFtGBt1IevSDpuXR2VnCzfZYGj48gX+oSO4lvxi84ie8g5+xgLt01Dvyw5CbUokUE/&#10;NBqvLdtWq0Lmj1Rj7BpnhV1QUIAW1HlHXedczRnRb7c8Wj/oF/xEXrCvXE9/sIvwmjawj2sc3nnk&#10;yWyxjTW/6D0yRXISW4As8J8V625QBsfoO+XTBl+gPGwX7YAvtNsbXAt/kHMD8wpzte2zR7iLFy/u&#10;LMYC2D36A0hOlqv5p/gXfHKzKhYpqZ/KVNK4qXNVfcY51fjldy1bMiDJk5OMAX1NiYgxORkecExZ&#10;3/hcM45ED06En1oVz6CiLUdp88492rPvoC6noJe33ywgvEx0ljFParRv11CNfsyq4etPauTQ4ZrX&#10;MLuazd6jtdM76pO87dWwxUDNGD9C0xa20Nhpc9St7QCd2DhLP7cYEF3CzQGGh7uVTFQApeBFxhiU&#10;mIBjgIEAYaHBCvRcs2rdBudraDgpTPoYE1P4+ACD6zYu3ti/fLBezVJPM+bO0C95v9Go7R6jt3a0&#10;Pv8sv8aNH63axX9U51UXFYu/fF1gJAnU4guMbEL67Asnt85StlfuU7pXy4lvMfHC5gm/FdT9d93j&#10;mUgf050PPqemE7d5AoNwda6QXnfefreee+Zx3XnP4yrTbaksjsZgc9cqDSkTTOSx6Zo3cBo5n0kY&#10;RzLREHZanUtnUrmf66t84byqPXC1Qj2yM7N7TaUvVEUVCmVRmWZjncdeYsL5QxvVpWkdVa7+i0bO&#10;vbqq6Pi2RWpRr7oq16inIdNWOB/EYQXOtgVj9GutKqpaq5FGzd3scQCjL0hG4Exhz3BgWLGRhrgB&#10;5/lmwH/LWH3zZSGdDIpafX9wYWe982F6Zc/4mT4q0lV+cUggtrXk5PnLOrywv0hOtpi9WREB25X+&#10;jlv0Vsmrj+6dPbZfK2cM0QsP3a3ibf6M3ntzwVyN/icWmG/LlSvnyH+3bt18f9U0EYFvRjCSWsFK&#10;MeyF+UA3G6wa5JF8XwFbQkA5+GEJAQEo11uwCxGcEfRC/DfYMc7Hb8RXt334Uey3INh9Lj4qATF6&#10;gM9FoL58+XIn2UWiBZ/WEpKQJRwh/FKI/SSpuHnOcYhrOMeCf/wm/uMPvvPOO0591G/tiYlIXvAq&#10;Kc6zJA9lkLQjiUAiAh+ZQJ12Q+geOkGd8J56SRBQH4SOQsZHeAUfLNlkvGKb+iiHJAJttgSD9Q3b&#10;bX3hGhIm8IGVk6ygpEyOuRMV5qfQfvoB8Si3tZe2kwhg//7dW9S2ahHlLVRE2bPm0ITl23Ri+xJ9&#10;nzGbs/K9cOGSGrju7JV+UTeJS5LrtJEkBPzjPZgTR/bRb8UL6Ndmv6l8uZryC4iSkdgoLmDFZ1zn&#10;e3hgyUnaXLRoUaeNcQVyAC9NFtg2uTY+QyZXzvmXAjRuUA/newDtf2+kl194U+O2ntHE2hlVoVFn&#10;9Wr9szJUHaITFwMcnYuJSI5QJ4SvQxKJ8aRPpkecg3xwPsfZT/s4Dz2hbWFhIVrcNINKeuZArjmx&#10;opPSZ6+pwzuXacasOZo/b5EO7hmnfFW7OU/aFChQwOkH5TgUFqDVE/uoXZt2+nPF7gSNmS+gV/jB&#10;3uVB1G9k/6+0x0WBRzar97BF4rtedu2xTQvUtvEvqvtbB60/GHVzxohr3GWxjRyjZxAJPBLk27dv&#10;07KFczR67CQtX7XasTfoGjrEjQ9kiH0kn7EF+KGWpOTXkpbc6GAf5aK/Nl7YLEffohOUG5bPVos6&#10;FVWwQEHVbtFdf69f74xpWFioDv81RGv3RyXK3H3xJm8eMfbIAzxGfiiP8cfOcBx5wZ5iG2gHRJuQ&#10;N/qIHjNGyDlls2iJc7xB3dgRzvEGdVEm5wB4DS8oE9AO9nEtOsYYGLjBwVxtsRKJXp4S5RsbfAiM&#10;Fb68/zapcCPJycT08RITMSYnQ84dUsH8DbQv+snY8INTlPXD953n56EPvvpRGy8mT0IuJcMUOqnR&#10;p08fJ5n36SfvKfMnX6hKgYpq1HWglv1eTJUajdWkEb+pYMnBqtFtjg6vmq/2XQtr8Z6LGtuujS55&#10;gvRBQydGl5RMiIzQxTPHPMp9SBeCoh5PYHXpDz/84NxJ4OuEPH5thsANXr597MAxBYaFa9L4Yc5d&#10;HXvB7PJV6xwjcqPA2UExY8KW2e30YbU/dfLMaY1tkEttlh/X1LYl9X379VrtMfLbp3bUf4qNupKc&#10;SwgwyI8++ugV4xdXYLgj+Nrh6asO7okTJxXgakxo4BlnRW3MiND+Ga31+hMP6P570l1JTkZc9tdP&#10;OT5V0UYjPOMQpGxvPqj/5W+vkNAd+v7Np5Wz8SxPny+rWvp/61+vltCJ6DoZRwx5GlImcDKuFwgy&#10;uTH5ch4TO/KZFOBR1n1bN+nYOffqs0hdPLpdOw/H5fEB7vhf+9GAlA4cLuaKlLYSKqUjOeZWXxhR&#10;90cV67U+6pU2YSfVIP2rGrLiiILPbFXJ/72g6Vuv/1iyk5x8IaMOXghW0NYpuv/WdCrRb5GCDi1x&#10;Hs3K3nyyDm0Yr++//kxT1p9V8Mkt+t/T9+mL8l2jS7i5ILFAEJ8YYI77/fffryQkmcMrVKiQKHN5&#10;TKDOlJLYSwjwl7AX+Co3GwSvOXLkiNVnii+YX+IbGBGMv/baa847BO+9915nZZoFpFBoyCWd9PhD&#10;gcGefZ555oxn3gu47Al8L57TpcueeWfPbq1YufrK+QScXM8v/5lT+GUfyTOCTRJm6AGJTRK0loS0&#10;5CTzpRH/LSlpxAomHoVnP8e9kzn4TRaM83EPkgjuPtEmI2uzEast+WXeRl/dyQSSEiQeSEZQJslu&#10;kpXYVJIM1Ev7qNfqi0oQRW1TLvpJ2ZAlKG0fdVEObYdHBOvWJ7bZTxuQHXjHIg7OI4lQuHBhJ4EC&#10;fymLBBXnk0RhjHnvIitOWan7xx9/OLzlOtrMu04pd83MDvqyVCft8RzbObeFKrT7UzsXDNW9H9XV&#10;uMl/OOW6x5a+Yn+++OILZ0woh6/osr9v0yr6qM40bd6yWWsWzFJAUNRTIm6Kj79BvfB84MCBcb4O&#10;/sIrA3zk46FxvZ42Ui+JE5JQNo62n7GFjB+236GQQC1pkUFFfhuqsNOb9N7Dn2rlycu6fG6PfvjP&#10;x5q6K+o1Bm4yHXDLM+OOrwMhj4wr7bGkE+dByBz9pQ2ME+N7Rbb2TVbWTPk0ZcEiNSzwpSp0mqrD&#10;28cqfbafNHvRHDXK/o66zoxafcpK46SA6ZsRskd/3Mfgozdf2U+f2HaT8ZvjVoavY7bNfivb+MI+&#10;eAnP4T26h4yhM4w3iXAS8LbSF723RCV6zzH0EDvAdSTNWXFo53EOZaIPjCX9tTGjPuwXfGA+wq6Q&#10;AGSFL3Wxn7nBzQ+2abPB+mZEf404j2voH/VSJ3VbEptt7BpyQoISok7280tfuJayDP98J3EUKNt7&#10;P9ch097zG/LLTRbsjtnMWSM6q2j+PCpe8TetP3LRiWcGtftFX332uSrW66D9flGLnrB33IxlBTQ6&#10;4o3wQD81rl5ahQoVUr7sGVW939LoI/EH4+XmdVxBf+FpSsR1PoiThtiAMPC+C7dCJBVQWO58VqlU&#10;VG1/biG/MxtVpWZzLetYSfO7VVOLQUNU5Kexaly5on5p2lr7j01V03o11KLvIrHANbmTkwcW9NX/&#10;Psqsmj/lVfoC9WVrFJmQMA6xOblHVw7W6y/n1SaP/Qg6vVYjhgxR/97t9OlTL2jBjsT56A/GFWMW&#10;Ey6d2qY8bz6pV197Wa9+UliHL3oMUJ1cqjTJz7lLc3zJYD35RTOdv8FVWBkzZnSMbnzARBERcVl1&#10;i2d13meRKVNGvf7Sf9V7S7TBDTurDjnfULVRsd2xDdeMGh+rSOOB6pT7Cd0enZz0CLPHUbks/yPb&#10;Va98dj1y77/UeMpuRUSGyO/UCZ0LDFNkxFkV++Bh/eeHjroY/awVkw0TRhpSJpiAYpMzdAGHH9nC&#10;EUoOmwaoB5sQZwTsUbNyP+rd9z/QN7kqa+Vhj0MSEabpvX9V9mw59evwvz2B6DY1r1Be5ctHUcvR&#10;m6IvvnnAaceBJNkAn9MQN9yc5GS4SmbOoblm3C+t048vv689Z7CvEZpX92N1WnT9FZ0kJx95IaMO&#10;XQhWZMhJNfr4Pt318LN6543/iC/HD116SBcPLNfL99+hx559Te+9/rxuv/VOtZh4468MSQyQSMDp&#10;TQwQRNjXTQF6jy7wBd+kAsHRzVp5mxggkQKPSDTdbFgyITHBPEMgHFewQsb54rbr/YF8VJEEVlSw&#10;G6b5/RprwrQ/1bbnGG0e10xjJ09Wx57DtbR1fg1ctVf7l49Vi/Y9FOCZ77gGeYQsYGabwJW+WtIM&#10;2eVGOkG/zaOWmCGgZZ8R/y2Ipm8E/LxzEtknsOU6/F/mA/QLvlqQTX0ks9q1a+fIrrUJXTGyNtpx&#10;AnDKgpcW2FMWektATBsssMbnhdiGuAHJMa63RJElFGwbP502kiTglyQTPGGbvlIOfKBP1Glk/eM6&#10;bhDwLnhsOYkSjpPY4NFHruc4yULmRfgGP+ATfCRJifzTD/azTVlcP6PJD6rStK5yfvuZsharp62H&#10;TmvpqF/19Ge5lPmbr9V9yDj5Xwq+MsaMH/0kod2pcnZnBWWGDBmUJ29JNa9VQU+9m0O9B/dRidz5&#10;dfJclHy4Cf7HBdTB13vxh7khGVe9YQzdyUnq5GkzyogLaB/9pD6SRlwP+GUskWvIxhcy3vhtnq6n&#10;/p1ds9bvVNDepXr02aLa7h+kwIuHVPntZzVwcVTS3cidnLSxZ8yRPXeimvFHZpAX2w+xj/7SBmSM&#10;seU/bb98+ZKO7Fyr0YMHacaStTpygnfendHOvxdq9MixWrPjgC6Fhjuyj/wkBUzXILZNR+2Y8dps&#10;BW3nv/s6N9k1Brsecp9j2+y3MaNsiG34iF4gW8gKN7BINqIPvKKA5CMJR5J1JCM5RvIQ2SchyT6O&#10;84s/CiFf3DDHVtFPxg0dZ1ywKe6xY7zRUWwx5VA/7UC3OYfrIK6DL/TDxtmbongSrj1rF2jG8r0K&#10;OHdI82bMcF4tsHb1Gq3dHWVnqR/eI3f0HcIeQNg7eEHbsZ9uHnPc18cn6RftpV0GzqUu73MB+8ze&#10;KnSr8uSpqM1Hjmvf3Mb68acuunBkmd75JLeatm2vZaOrqHCrWc65r776qsPLmBDpOSfA/4LOn9ik&#10;cu+9o/m7rn79O75gbOB1fGG6lxKRaMnJhDAmNYP+ckcvNuFLDCDkKA31sDSYr7iZ0nuDc7dv2+JR&#10;5iA0Spc9E/MN5s4SiAg1LJFffxwgARmuqYP6aEccF0iEHV+v5s07KPOHJZ3kpGHFiOYqPmCTQuPm&#10;H1wXOEQoJQ4aE5y9e4Nf7gwNbZBXedvN0IGjBzWmdUl932Km+tT6UaWHH9J4HKb5vfVkxnbyv0EG&#10;8zgFk0Z8gJG+YkQ9Dvm20T+rUK1eMhdoyeCmyvrjN6o8LLavfCIflzwjFabBhZ66mpyMht/Oxcqe&#10;LaOeefFdNR+2VGHR9QX7H1LzIh/q8Ze+1vR9Vx+LR/Yw8GnwgQh/Te5QU6XK/6SS5X7Wwv1B0a8D&#10;iNSZLVNUpNFIzygkLSwwcgMZwqFAD5Ap92SdHKB+ghXu3MYEHA4cLBBx6azqZMukLjM2KSwiXPuW&#10;DVTNRv0Ucm6RqjcfpJOnD6nxt89r+oYj2uVxyDZuWK7y+fNq9MaET/qJBew3jiPJhpTqDKRE3JSV&#10;bxHHlTlHhau2PeKyprUppgKVGuj35p6ANmNBbTsZ2/uKo7BoXHdVq9tGftGPhgef3qTWdSuqWIly&#10;6jBqhYIcexuuo6snqm6l0ipasoJ6TFyl6FdS3XRgGwgukwL4MKwqcAfjiQ0CCpIeqRX2qNj/1XkV&#10;GSDQjCu6d+9+JSnJ+wPvuusu55cVnYx1ZMhWtao3UJcjIp2gde9fQ9SjZ1+N+HORljXLq3KdF2rR&#10;5OYqVWWodu+Jej82cxDENmUQrBFcW0KFOZMAlwDfAmOI/e7kJDYdsuPsQ7ZJoHCeextiPqCNBPGc&#10;zza+YLNmzVSiRAlnLsbHh2ibmywhwjHKRcbZ5hr2Q7ZN+egwuswcTyBPgg+/1x75pC/018qGD5TH&#10;9fCCwJcElCWhLAFFeZacdK+e4xj9geAPj2Xza32HkOn8+fM7N/rZhl9cTzn44Pwn+UGCnjroI3MB&#10;yRTeD/nnn1M0tur7ej1bTc1ZulyjWxdSoRaTtXb2QFX8rbf+XrtCI/o0U+lBG5x3irrHmf43aFD/&#10;yiqzpZ7rB7WppffrLZK/Z8zndq2oI4dPXeGD8Z3rrwfazzibr8X4wJO4AN5720PKqVixolP/9cA5&#10;tJmxJzlK292yTfmQu09sQ9M7lVeewXu1xyMTlw6s0JNP5tfGsxd0/uwelX79OQ1cfHUlMBSX5CTH&#10;3PLAPjsHuTIZRueQS7ZpnzspZklxzme/jQn96tKli1N3UsB4ZvWZfAI3T+E1Pipts3YZb9n2JgPb&#10;nA+5z7dt9PGXX35x+EEdZ3dPUO+e/TVw+ARtXjNAf85apYXTJqrlqLH65edqavhrU42fOFn92zfU&#10;r71mOnqCv4mMI1Mk40hAkoiE8KlZ7MQvyX70DD+c8YHf9Im22XjAf0sSMu6MF+ejo9hGdBM7ZvLA&#10;eFMGPOrcubOzz/p2lcK0cvDv6jN9hVbN6OmJgzdpwbQxKvpjcQ3p0EQNJu9yZA35QY6wN8id2Vfs&#10;Le0htiEZSxvdPAbsp63egKeUQfmUQx1xQdDc6ipVv7NG9e+uXkMm6MBZz7iHBmrClJnq1Lap+v/2&#10;o6r0XuzwnCdD3Di9c4X69u0bRf2GaO2pKJ1ePbqV8nRdd0O5DcaN8Yov0EFf/EkJSJTkJIqUJ/eP&#10;mjlmoAZPXKzA05s1e+EmZ0XLkqnztfXgHu0P83A+MlCr5y10PqazZesu+R9dr7mz52jfyZhfLp9S&#10;wcSOUiY2IsNDddFjkDHKEMp+4lTUYxPPPPOMo4g4FAT15pggXCgtiooRSk5hiwy7pNOeuqnfoZOn&#10;dTn8rArmyqH2lXPq9VffVu2eM8TweyP81HblzPC1Pv/8c4fytJrrJFMjL59R0W/KXUlORgbvV9WC&#10;hRXsZXhuBPANAxkTxtX9Ua3WHpffOT8tndhG/y3dT2Pbltd7JXqod7/+6t+4hN6rNFwbPDLAOOBQ&#10;4fBhQDHM5iBCGHib5KjTbUBZTk+S24Cx5BH+2IBRtTJ4me4Hz32ixUeCPYyKVPCxuSpVtqEOTK6k&#10;arEmJw1h1yQnIyMjdMHPM7kERpXXpdTnevDVb3UhyOPcBB5Rsx9f1r2Pva1x669NdNE3xj8N/0To&#10;9pH66OOSOhccqQ0jG+qtYoN12cPbHfP7693nn9eLBbokeXISB58JzBwgHA1sxc0aM9qB7OMYeTsU&#10;bqBPZcuWdbYvHFynd/J3dFZhR4R4gi6PnvkHXE0ShQUeUuX3X9b8PZ4zPHJ8asbPqtZhavTRmwv4&#10;bC/N9vWIRxp8I+WsfIvw+Cs7tH7rvnjd8EPGE+I0pgTgcxCYJDaYD3/66ad435SLL5hzk2plTXLA&#10;vgCKD5jYiIy4rNl9m6r9n9H88djgoPPHNGVQRzX6rY3mb9jv+Okhx9Zp6pQpzkdgjBat3XflA4E3&#10;AmQL+x5X8IVw96pJI76Cio5Fhp9Rv19b6MipMxoxYozmdPlNOw6f0PCB/bT095Lq1KCp2vRprYKl&#10;xmq+Z95xrvH02+ZEfDYLwC2Rwso9glcCcks8QpaYwa5boAzhv3GcfmHnKQM94lxWeNpxrucY9eHT&#10;835BVvTRDlYTk7SjfUbsN7KEAb+shCSxwH5f57PNefSN+mivBeT4q8QStJV2uMtAd0gu4MtaPyHa&#10;bYlIruN6tjmHBALnEw+SKCB+4RjXuXkHwTPq58kGSxJwHmVDJDt4ZJdjlEHbSa7weDznIoczGmdR&#10;uYELnP8nD87Tp7kbaP261VqzKeqDObvXTlS1hu11ydN/G2f6xTtDP/30UyeGs/4cWjtNL39YXiu3&#10;blTLMjk9MuR/jc8OxeanAPrOe+XcNpM4I64rn6nPOzkJ4ENsdszdN8aZ+m1FrbXbxhRZcPfJGe+w&#10;y2pUMLNWefxTxiT4/E5lffJ1Tdl4XEd3LNVH/0mvGTuufmnexsp0wBKTyDkEH/hvxxk/zrGxZRvZ&#10;sOQV7YVHtMdkleQkMgRxnrXb+grxRWTOSwrQFnfshhzSF+rlGPs4TtvQHdrJue72+YL7uI2B9z54&#10;Az8+++wzh4+UfWpDR02cvkKbtuzU1jn11HvoTE0Z2lvlevRV1ToNNGr0OE2dNkX1aldQxVxlNW9Z&#10;VPKRFYX4UMghyUT0CkLOSMyzj+PoFclM5IzcAueg28Z7xgheM7aMIfzgWnIgxBGci87RbvSbMYdY&#10;Wcn7X/F9sVXWZ4fCL6lHow7acWSnalWrpDlzV+iP3k00bvUOLRnQXA0m7XTkzG1LGAPsDjkO6qMd&#10;xBDoCOMAD92g7d5f7044InWwRzY99uJX6j/tL/Ws/I3y1h/mLDRZtmyJimf+r1589iV1nrlFAwYO&#10;dHjlxiW/4w6/omiLTiC6kcFq+lMxHY2PU+kDzFnoR3yBrsXVPiU3bjg5yeCfPnVU/3vzNc3bcViH&#10;dv8tv/W9lK9UcwUGnVTF3CU1aPZkTectsBHH9WueH9V91WkNHDxWq3qUU9N2Q3XwQlKH5okLjBJ3&#10;A1GwxEbY4ZXKnTWr8yLVrJm/1av/eVWzNxxxjIZ92dpA/WYk3caDCSa5EH76b7WsW8d5RMKhBi21&#10;1W+XMr/5tgatO6Rzpw+rfoHsGnXkn4oTGRGuAI9BwahAAZeispHXJicjdXrWbyrccMI/DE9MwKBi&#10;YHHafIFyzFDGhNPb5yrDB+8rc5ZM+vSr7Fq0/4JCz+9S7WwfqGKlKvoufxVtPR91VwveY0DtbjvE&#10;pIKRxgFiYqA+2gQxGUCMKUa9TZs2zkTOxI6R+fbbb2PtK4bZjq8b+bNytl/pJH/DAk6o/Pe5NX3n&#10;eR1JYHIyLOiscn78vNKXae8pM1CVMrysR9/IIn/P2HQo97Vuv+dRVWrSRcNHjNC4PxYrKDrrjGFk&#10;4kjDPxFxfr2KfvaJ+k+eqcYlv1fxPus9wV2kdq5fqe27Fuir0kmfnETemOBxLJBJ5AzbcTOA7HLH&#10;lju4sck5K0lYFfP888+rdOnSGtWrhd4t1lOs7zyzZqhqVa+qnIUqOedGBB1Sq/L51GXObuc9sJGX&#10;jqnk/zJo0dHEfRQxocCpx0ki2cA4pCFuSOnJJeweK+2ZB3yBgDop/ITkAHMY/l1ig5UUrEZLar5g&#10;31LC+xoTCniEvcBWJzbm9qymR+64VW/Vmu/8D/bbr+zvPaW7HviX3nz5Cd1+1yOqO3iVzo8vpru8&#10;koEfFu+ryzGb7TgDP43gM64goOZdk7TBvrzMfwJTZAld9DuyQ8uWLteWfcd08fQB55q9h0/qwqEd&#10;Ondsj3YdPq71Gw9r7rx5TpBrCQ+ux4/DfyYIZp60pAq/+Gfu5JoltfglQHYnbiiX/VyLT8f13IBm&#10;Dua4nWNJGuZCezoAcC2JF+SX9kG0zwidpAweFScxQOBvcYCRXcuvJXtoL223NhCUoh+0BZ+VsuGF&#10;Xcf4mM/AOHEeZIkpysJ/NT7QT863xBK8xCeEP/iskPHI+PXbb785733kGPspx3jv3ub1WSRP2MYu&#10;4TuM6dNU72SoqL/3HdDkZj+qWPtpmtOjgj6q0F+Hj+9Ti1IZ1HDEIsfnpl8QbWNOQWZ4Co32OXWc&#10;PqEdq+ZrzIhRWrh2py4FX+Wh8T02XwXYeW6QQMH3jwuoz1dykv6+/fbbDk99gXZZAsliEJJSyAbt&#10;d48pZH3hl/3hIXtULGsOXfLsc5KTl4O0eXwDffbJ5/r6049Uoess7feMlY0h42QyAO9oHzaK8YaQ&#10;AfZxHOJct/ywj+O00+In+ER76AfyiuwZ8d/GwWmvh6gH3/B6Y5JQUBdtoz3wDBmm7eznv8V8Zi/Q&#10;c86nPUa+4D7u6xzKRy4bNGigxx9/3NEPkoynNnbQwJEztGjJSm1e3FSd+k7U2L6dVLVff5WvWlMD&#10;Bw/VzFGNVbxoJf38U24NnbrIWTVoKyXRU7NTjCHjTFyKTYL36Aj2xJLEtI3+cD59YwzoM2OG3aIs&#10;fBvKoGw3UT5ygZwsW7bM+c4E9s+th1CEZxyPLBuhXxo0Vatfq2pE84r6MnNh1albT/2aVFemknXV&#10;tOsk+UXbL2QMXjMO1AFfSH4i66wUZTx88ZRreM3BjSNSZ4bmV67fRkf9DdmqXLl/cuIR2sJcvXfj&#10;PH36VRmVq1ot6pzrIXCxypds7CQ4bwQJjef+TyYnMYIIXrZs2fTRRx/q0QfuV/6ylVT/5+raP7e5&#10;6lXvpH4ze6l12frXJCd7/dZavevXU7U2g7Vx5jjtWttPfcYk7R30+ALjhzL4EnT2MVGinEmLSC0a&#10;8Is+Lt9fpy4GOnfRuVMRF6C4NxeBKpQlp7ZHx2uD6xZQk9Vxf2Q0POi0Cn8dnZyMDNfUBtnVbPpJ&#10;nwrMeDAZknDBGDM2GCKMLmPoCygxRvW6CAvUgX375e/6vG9EWLDmz5ml3fsTzmPa7HaEWb5vDhyG&#10;go8F2VJ5HAzaihPJcZwp+uY4aWePqEnuDzVtd9SLfE/tnafvMmVVwYIFlfOrV/XaZ99p+JLrPRIW&#10;du3KyYhQ/dGmjJ649w7dedftuuvhF1S772KFnpqi1++79Zog5dGX8ukoeu0BOsOklYZ/4vLxdfq5&#10;YDaVr1ZThXLnUtNRaxUSLVKBp5fp62RKTiJDjBHOx80CdbOajFVTvtqBQ8SjKKyS4XEmPgKWO3du&#10;Rz8Cz+xTsQw/aNx6ZNoTaJzZoTIFCnqc65NqUKaIuk3bpLBwHCvpwp5lerd4fwX5Mho3ATiDI0aM&#10;cBwY+piG6wP5wK6nVPDBBh5Nxvl+7LHH1KNHj2scxHDP/LFowTLnRsSZUyecFZfhAZ5A/txlz8Z5&#10;nQ9I/FWJiQnmmoQ4vDGB8Rw7dmySvmfSDdqenDdqExsEdNgLAkJD6KVzalm3kvPIGFSoQBnNPhA1&#10;RhEBh9SybF4tOxLLI2rh59Sn5Fd6xCOv7uTk6b2zleHD/6rz1O0KuXBEX7z4oL4s2VFhnu2tniB0&#10;8+a1GlE3o/71SmbNP3jphoMpgH9G0iI+4HHVN954w0lOPvLII86XUJEr/A8CLbtJzO/BDYt01p+v&#10;qwZrz6rZGjtusjbsO+X4XQTkfLAAW2wJD9pDIE5gbUkxC4hJqLiTk+iG7begHyIg5zj94jg+HEE/&#10;x7iGY5xDgG3JSc61eAPiupw5czo+nbWNPhoh1yQc6Cfns3KIJA7/KQ95oTxL7rCPumgD+oAfaf4m&#10;fKB+eEK57rrgDXyEB9Z/2m7E9fgV9MV4Av+sHSSgOEYd2HGIbeMVRDKO967zS3mcT13w3/jF6w1I&#10;3lq5tJd4aN2aFZrcvZEK5c2jkjVa64BfkIL9DuiX0nmUP28+VW/RTzv27HOS/PQBftJHfmkbqzbh&#10;NQR/OAfewTP67s0PjlnyJq6AT+7Ec2ygLl/JScBqT1a3+QLtoc3wnn7QN8YZuSC5hoyYHFl/2Mev&#10;7TPZY3ysrL3bN2nlui066BkXxsaIPjEGNk7UB++4BkKWaAfHGU/OR97cxDGuMTnFN6Ud8J3xYZ8R&#10;es1YQPQHIsZjUUdcYH2166nDkm2UTxvMbjDGyBj9oH30DaJ9yCtlcI3pFP0zuaU84yNkcO+jHW5y&#10;H3MTPHzqqaecZB98Obdvqtq1bqffO/TUX5tWqVnDX1T7l4Ya++cEdezR11lpPbXHbxo3b43Wrpin&#10;gdMWO0lxEvH8MgbwnHFDr9hmHJBnjtFH+o5e8d/aQX9pA/2Fd/Sdc7FryArXm35TF8Q+5AK+cg0f&#10;+WKVpsmeNwVfCnTeDQv/KZs2wmv4azpLvYwJ5WIT4DnnMEb8omOcQ5t9wd6neaMIPzJaPxT5VScv&#10;henU+n7KVbKZZ+6cpA8yllP7Hr21aeEwvfdJXjX6tXH0FbEj/NRSDR71V/S/hAPewOtrEaHdiwap&#10;XJnSKlWmkoYsPeQ88bDD08ZixUurTNkqGjhri/btT5kfsvWZnGSATXAM7EOpEQreffjKK6+oU6dO&#10;jhIhVFnSf6pyJUrrp1KltWtxF/UfMk75v22gYa3aaeiMgfqhZGn93LG/+rXpo5DwE6rVoKOW9auh&#10;2uWL6o/1KSupgVIMGzbMCT7IiKMQDDz8oK+J9TgSKweDPcqHAkZRsBPIeI4o4sJSZf8ml7Z4lB5D&#10;2rFjR0fZ4wKMT0xKmlwYUOtH5W49X+ePLFeODDm0Ox4rjjFuGERffWAfRg6ekKzlruv48eOd8+MK&#10;jBgGNaHAAJM0dAPZiI3nPC4dHoHBj5okoQjP+dw9YkWsTcCU06RJE2cMfYG+M1EwGe7f/ocyvP6h&#10;Fq3a4Bh/DDDE9tzOBVSs7TjHSWEiYuKx8t1Em43cCDx7SPPn/qVTcfwiP7YBA5mGf2J5z5+Uvv50&#10;Z2IIPzZPn7+SUYeiX2iXHMlJxpYg4kaArCB7NwLage3kLqfJG7+UjXM4ZMgQvf766857t5BVgKNS&#10;qVLU6kgQcXadSnzztp596VX969l31W7SOp2fXU2P3n237nboXo1d5nG61oxU0b4p531z3GDo37//&#10;lVU+vvTPKA1RwCbeaHIJW5kUPOWOPasbAB+wsFVcOPeGCxsm6usMxXU0MFTNiufVgqAILelcTJV7&#10;rtLZceVUuff8REnyJBUIAkwPEwMEMFWqVIn+l/TAZ8OXSK0gqUVyEj34BzwyHbx7iNIXaamo9VSR&#10;mtqmnJ568TXN2heLPx12WGVf+6/GLJupHP9KdyU5eRWR8j+6Sm88dqeKtp0Vvc+jR7sX6ok706lx&#10;Ii4kwJfGN6HOyIgQLRn9uwoWKKoRf+30+Eae3eHHNKB9C7Vs2dJDrbRq37UrzpmP8ubN6/g28Ijy&#10;LKGwY0FfvfHMf/T3/rM6u3aUXv2qljavm6L8eco4cwqBOV+3xWcx/5s5iHiG6yGOUTZl0k58Lojr&#10;SWhxjgXLlnQhsLdkDHMdj4UTT0CcawkCtimfOtlH2+kPvyTrWJXEf8g9XxixH7vGLx/DwM7RJsqG&#10;KNPqwpekftqE38sv/bD/BO20xxJF8NLqML5a0oC+EQOaj04yjTLYBx8oB35RH/Wzn/OY/+wmO9dS&#10;DvVyLUn4Xr16Ofspg+uMV+wjEQKvGBuO85VtyrV9jBHtxgelzdRDu20+xe5QB347N/05Dt/xs2mn&#10;e6ytHF++MmWTBEEvrfzYwHF4hpzFBdQRU3ISW/bWW285bfAG19F2xtnGmz7x6DvX0Q53P6zd7n0g&#10;PNRPDVr2VICHN/BjUPMmGrMhKpntJuSGehgj+Md4c76jew4/z3mO2SsPouSFcYYYT4ix5zjXIV+M&#10;C+cx3zNeJjP4rbZIgyQb/EE3atWq5bwGgRiQeMfIYqDrkZ3P9RA3zCkXYoUfdVEn9dMO9tN+7ITp&#10;GjJMeznOMUuOueXCeM+4IVOWGIUYG/bbGLjHiXN5pybvJ+SaS4EBDt9279nrtAkfGr1nMQ6JSf7T&#10;B9pNm+Al59NG2mcyASEr8BzeM4YQekTfaBPJfLatzRB6yz7azdhE6Sc2JOqjX9S9b99ej47t0WGP&#10;fFAP51IGbcL3ZdtNxquIiHCFXPbYnZCoVbOBF6NWa1/wD3D+Uz9tRl7MZlgf6QP70Uva5+a9G5TB&#10;x8bQ+xvFxBbF9NCDj+qBpz/S1K1+igwL8vh3X+nee+7V/Y+8qtc/z+7IcHICPiAnboQE7VDhN1/W&#10;wk0HtX/JUD39xHdatm2VCqX/Uku379CWpX312TsZdeBIynwd2zXJSQQTpnKnCoOKEKKEDCovaWaJ&#10;Me/UQDk414CgMRGHh4UqNO43lTyCFKHg0BsLeJMKCDnCjpLAEwwZhgCDmBgCDs7sX6Y6Nao5yV6H&#10;qjfVFj+Wr4Xqz/rZVKr9XMdQwutSpUpdw/PYgCIzbjcTIf7HNXNMf3Xo3EdLt8TvjgWGhMfm4b2B&#10;iY+7xezn8Q74glGKzSDFBPiDc5ZQYHh5EbAbOKFMoj4ReVnz+7RWtzbd9PeaharUbozGj5+gDZs2&#10;q1nnUSpVs4U6de7sfL2wWLFizhcEefQNg49uxYTIyye0eP5yhUS/AAo+cD4G/ey+1Vq984gz6cA7&#10;CJnAuDPRoMNMvhDtRtfZb0YfJ5Dz4RVydz0eM9kxaafhnzg8s43ezfyzTl8O07YpbfTWFzV0NjiK&#10;n8mVnMQxvxGgi/Xq1Yu3rhmQSxI6yLSVgWwRaJQsWdJZKclx5MgNzkWe3eBdxnzlLjgsSjciwoM1&#10;aMzcKB5GXNCQdg1Vs2E77b2QMh7pBji3OGj01/TOHGD0D31kjNBBiDkHQh9xxtBJggL00oJNc+xx&#10;iuM6N6QmYE/o/42A1fTYvMQGrxlgTAgkWMHGV4QhS1iCSX07qmWHevpj0yENb1lWNTquUs9+jdWh&#10;6wRVyl1XDX9po21XvymW4gDfmIsTAwRIuXLlcuah5AI6kRRjn1zgK88kJ335AKFntynb8y96gqOo&#10;RGTQtmEqX6+7upb5NPbkJD43y/ZDt/pMTp7eNlOZX39cr3xfR3uuvG4pQpObZlO6p3Nrp3/i+evY&#10;LhJQfNRvTtviKlR/sMevW6cSmTNp+LYQhe/qptwlGjmrpBYsWKjDZ/+50hj95uYuPjn2At/s7NlT&#10;mjJhnDpXzKC1+88q6NwJbTt4RqtmDVDhotWvJBUIqolbmIds9RTb+EwQ5fEfmbXED2SBPvYXO8w+&#10;yoSwz/zyzj/iBfxM5k7O49e2KZOysd1cT1nMf6wERVcYc3fSwhfRBm6GEJtQHuUg7xBzBcQ2PKYu&#10;2u1O/nG+JYzYTxvoN7yw+p3EiKeN7Od6+sb58I95i3kN39ESIcYf4wnlM6/RJ4i5zeqz5CgJp/ff&#10;f9/pv7t9/FpCGF8U34GVs1xHf629xkfaSrupx+0zwCuSN1zDNuNMO0hY8pElK4P9lgyJie+A80mG&#10;IJfe/oqB9rMyl3NIZsYFlO8rOUlZxAQkqho3bnylHQbaSvuNX/wiG8Tw8MTdfiPg/T889LjylG4o&#10;f0+f4G3z4gXVffW1yUnkiUVJ1MGYmB5ABzYvVYue/dSybR/NndlN7dp3VuNf22j2mrn6tSUxjicW&#10;3BeVnDSfBjlBH4jn3LoBj9E/I/pnxDjxzmK2GXdLmkH0F7vPGJoMW/9uBPCV9lIf7aHvbvm2Y25+&#10;ArZpA20JCTytmcN6ql2X/tp4KOoL+6EBx/TnkJ7q3HuUjl64+lVrzke2vvvuO104t1+di2dTkzZt&#10;VbJ4Oa3dvceJP3lylaeMSFJiy9BHfErTQ8YIXqKf8BO+mYzDI/hGXziGzvOf/fCVxDZlsA+iLfDA&#10;dO/C+TP6o2lBFW800On7whmjVCZHZhUqnEc5y7bU/vNRKy3pC9cxXvTJTcars3sWKuPrH2ndSc/+&#10;wKOqXbCwWrZprFLlmuiUf5ReI2fIjcWp+MbUi9wxFsiOlRkT6Cs25sYRocALfgoMuToXrl37t7p5&#10;Yva/N25VzZo1o/cmH+CD2+aBo0e2q33BD1S/2ygNaVNZb2VrpRMBQTp7+oyCj2/RsNZllblIG+fd&#10;0ikP0v8Dcg83AWIWu7UAAAAASUVORK5CYIJQSwMECgAAAAAAAAAhADlRsVqW2wUAltsFABQAAABk&#10;cnMvbWVkaWEvaW1hZ2UyLnBuZ4lQTkcNChoKAAAADUlIRFIAAAJ+AAACLggGAAAAIV4FlwAAAAFz&#10;UkdCAK7OHOkAAAAEZ0FNQQAAsY8L/GEFAAAACXBIWXMAACHVAAAh1QEEnLSdAAD/pUlEQVR4Xuz9&#10;d3hd13UtiuuP+773fu99tyQ3PTfXiVNu4rjEjhPX2E5sx0WyLdsqtiTLVrFkS1YvFCUWSey9906w&#10;AkQjAAIEwQIQIHrvvffTG07ZG/M3x9x7H2wcHIAohxIlcX7fJs85A2vttspYa8051l0UA/PbO6kt&#10;8QHq7uqmk3En6ejho5SYkCifT588TXHH4ij/ej5VV1VTV1eXnmpm8zu6qS3hPv2bZteuXqMTx0/Q&#10;4YOH6fjR4/IZ/+PAefA98VwijY6OUvzZeGqob9BTaubxeOS68vPy9V8+nOZoy6KBgnX6t9hbR8ov&#10;qGbX31LDkS/qv8zNQt5RSY+j//pK/dcJczqd8j7Pnj5L7e3t+q9zt87zj5NvZHIZmKsFHF3Umfak&#10;/m3uZqk5SSOVh/Rv8zcl4KLGY/9G46qi/7JwCwaD8pyTD71DPZff0H+9Y7eb+f1+Sk5MlvYUbegd&#10;W5jheaYkpcjzLC8r13+9Y3fsw2uXLl4SfoQ+tbiomBZM/MZVlTwD5dRy5h5SFEUqFY708+lyEpA+&#10;nPDUiVNS0VqaWwRzu916DlNNGXNQ9c6/opZT39d/0QwdVdr5NMkTZO/IoSNygGjiNxwghWdOnREc&#10;30EccD1pqWnSyQG/GfFTgh5SQmP6tw+eWRsTqfcWdeQhJiCt8T8id18Jhcbs+q9zs6BnmMrW/N88&#10;WHiQn7VX/3XCVC5TbW1t8m6bGpsoEAhIwQUhnK2FAm5qOvltcnZfWxBZ8tvaqPXsD/RvczNHRw51&#10;ZvyaAs4eLk9+/de5mxryUc3uv6e6A58he0sa9V1bqiMLs2AwQPEH11DDye8zsfTov96x283Gx8ep&#10;v7+fjh05RiXFJfqvd2y+huc5NDQk/QM6wTt2c2s4+lUZfN6xD6Z5vV5KOpckZT73Wu7CiV9ozEaN&#10;R77MndNkohQKheRkx48dp/Mp56myslI6coOgzUT83H1FVL//M1PyhI2NjQn5S01OFcKHA/mC6GE2&#10;Lz0tXUbHIHggnBghZ6RnCI7fcO6ZiF/IZ6Puiy/QaO1J/ZfYWNA9REGfRf92a+1WEr/ui8+TvS1T&#10;CP98DcSvZs8/zEiue3t65d2io8vOypZ3CeI+W+vJeZXP8X+oKe4/5k1QYQshfq6eAqre9XG5DlfP&#10;df3XuRvqQcuZu8nWlEwtfC2qEtCR+Rven7uvmEpW//+omQnyfCzkd8nM/B279TY8PCztXEV5hf7L&#10;HVuIWa1WaV8KCwr1Xz48pqoh8lma9G+xsdaEn5B38E7Z+6AaBjsul0t40IX0CwsnfhgFgChFM8zQ&#10;5VzKCS/NYsRqELCZiF/t7r+jjvOP6d+im8PhkJlDNIbIF8SgrbVNZovsdrtM5eNcBo5z4n+Qh/q6&#10;ej2Xqebsuka1TEp6sl8he2u6LJuqSlBH524gHcin4/wvabTqiP7rrbVbSfy6Mn9Lzs4c/dv8DMSv&#10;du8/SmGcznp7NeKHd3Yh44LMFoO0Dw4OzpjOsJ7sF/jdXdC/zd8WQvxgw2V7aKhos/5t/qb4nVS2&#10;+r9Qy6nv6L8szNRQgNqTfs7E7/+hqoSn9V/nZs7OK9SR9oT+7Y7dShsZGZH2rLKiUv/lji3ELBaL&#10;9AmlxaX6L++fKTyAwmRHrCzks87bDWc6wwRPw+Ev6N/u2AfR4OqG/hScKCY+fjMZZuhKS0plqQ4n&#10;xIGpRiy/TmcDN9aTEvTp36Y3+PIVFRbJdH1CfIIsJzfUaT5dIIEG6QOBADGEn2FNdY3goyOjQhBh&#10;ra2tVFdbR50dnfLd0Z7FxOEl7bj0Mg0WbSFL3exnm8zmd/ZIPg1Hv0LtKY/QUMk2CvpsOnprzDtU&#10;RX25y8k7rN1rrAxL+vAzey+IH94Nyg0OkHzMdID4paak3pT4eQZx/8vINzo9wZ+tLZT4uXvyqT/v&#10;XRqzzd9XEYbl3s70J6jl9Hf1XxZuSsBNhev+gHIuXtR/mb0hLQZ8d4jfe2MjwyPSnpWX3vFJi4Vh&#10;xg99wu1A/HwjddQcowEdbKhkO9Uf/Jz+LTZ2h/h9sA1ueLU1teHJlFtO/GAup4suZl2UE17Puy5L&#10;wJgNLCstm3H2bS7W1dklPoU4YE6HU2Yb0VhipHxp36MU9Gt+TBg9Z6Rl0KXsS1SQXyA+gXggmFmK&#10;NDXkp+HyfTRYuJG6s56XwzOP0Zm7v5SGS3fK0XPpFeq9tkxHbo0N3FhHIxUH9G+xscHCTTJLtNDl&#10;PTXgZTK9mZ/rXv2Xm5tRcPF+I4N2Ig0N31DJDv3b/A1+bx2pv6TWM3frv8zPsOxsb07Vv83fsLSK&#10;QZGldn6DkEgLBccoY9cvqCxxkf7L7C3o7qfaff/Ig6RL+i937FYa2iy0n3d8/GJjCyF+vpF6sjbE&#10;698WbrEmflgxG606rH+Ljd0hfh9sq6qsEh6EIyU55b0hfpjdw8wNZmw62jtkxiYvN0/IVuaFzFkt&#10;3c3G4NtnED8Y/Ptwoxe3fY+K1v0BXc5KpYuZF2WJGOfGAdzw/YtG/AzTlmwvyAHihlkgv7NfR+dm&#10;WE621sdLHjhGq4/yM1Bj9hxgt4r4jTAJjoWNWRokSGQuhtljvK+szKxpnxWCTnouL5ZI84Ualkyq&#10;t/65+MItxBBZ3JX5LPksrfov8zdHxyWq2vGX3PGc03+Zv2HwdebwDmo6+Z05lz0Qv6qtfyaz4bEs&#10;t3csun2UiB/KUyzLlI0HXbaWyQMvED88z/n4+GFFqPvic/q3hVnI72TS992YEr+6/Z+OeSAG/IrR&#10;Z/Venvsg8Y69/3Yu/pyU96TEJFk9eE+IHwzRvCBaCWcT5MBoC504fLeKimLj3wC/Psi5GOYf88ts&#10;Y+2hL9DpXa/RiaOajyEeAGYCjdlAXJdl1DKj36HZAu5BGrO2LMjJHn6DyANH//VVVLvn78nTH7tG&#10;/cNI/OC/OdA/IGWnoiy6o7G9NWNan9O5Gohfza6/405o/oEshrXG3ytL5Qs1zEJCAmewcIP+y/wN&#10;xC/uyFFK3v0c9V55U/91dobya6nl97Dh92i4bPYzt3dsfvZRIn79194mZ3ee/m3hFm0FwCB+Nwpu&#10;6L/M3mJK/HwWqj/4zxRw9em/LNxuBfGDIWCkKe7f9W937INk4EaY3ALxg00ifoo6To7gxEjLGRqn&#10;IP8GmwmbjcF/Dj54CK6Axh4IH5ZYMduGz/CxW6jFn4mXWT+zoQIgatE53CxEsL9Pk0WAbyBmkHDg&#10;9/dz1kIN+ijktdD4AoJIIm2oeDuNVsfp3xZuMtOZ83rUSOv52HyIHwxEHuUILgOIHDebqoTI1nhu&#10;ziRmOosl8UNwBvzzgt5R/Zf5G94Bgnes9WeEgM3HUN7h7AsSfSXnkiy7DxVv09HZGc6NcjuQv5pq&#10;936CXF3XpCO7MwMYe4sV8cO7Ubhcx6JMG9aW9DORLIqVYXDTdu4+8gxVxuQ6Y0n8vCP1VLn5j2IW&#10;PIf60njkS/q3hVvjsa9R3ra/FTmrWNsd4vfBMvSP4DlGYCQOrHbCwsQvxCTu8kiAflutFZjBMYWe&#10;q3FTs1sR7EoUrMmlYS2uiQ4YmC0wtbJitgYXYhzBvj5y6NG3qIALFdKExhvkXHAgGMCwzvQnydmV&#10;G25AENSBWb4Pe3QcZiNVNXZEEhGcg0Wb9G8Lt/kSP3RcEAFHmYGPaDAwcY+YPW1N+LHceywslsQP&#10;1njsq+SK0UzGYPEWqtzyJ+QZKNN/mZvBZxK6TiDRmPmzNiXRwPVV4tIwV5OyFvRI8Ak6Bs9gJY3Z&#10;2nT0o2Uykx/De0d594020MjwUGyInxqimt3/RyJJY2EBZ6+QDQidx9KgHlCx8fe5Di48EC6mxG+4&#10;RlwjYtfGLIz4uYIq9XondErr9n+G7s+pJk8odsTeMBC/hkP/KgGLd+z2N0ymoYxjRRN+fXBlMyZL&#10;wsTPFRyn53Vi1+tTaFmDh/JGtcKdNRSgZ6o0rE/Hck3Yb81Yo4eu6dhMpryzgsbr6mW9OX7fAWrh&#10;Cmiz2cQfcNzvQwslf4dZsPHQzfMzIodB6qAbCBuztlJ39kvScBoG4meQhjv2/hkCRPpy39a/zc3w&#10;DjGzi/eIGVzD/K5eiWaOlcWa+MHPD2QtVoZoYUtNnAQgzdVA/IxIeAzKYH1X3yRbY4J8nq+pwTFq&#10;OX03k8CnyNGWGXMC6Hf2cZ4L95U0DMQCUfCxsqBnkJpPfFP/tnAD8avZ9Tc0PNgbM+JXvf1jMSN+&#10;XRd+Sw2Hvyg6pbE01DlIejlaL3D5nDyzP1eLNfFrPj15Y4GF2EKIn4vJ3YFOH21v1xQwyh0hKtz9&#10;aQq4B+R7LA1EF3JkkJTqyvi1/usdu13N5/VJ4KrwodTzU9zYpvj4gbytavbSxWGNbJ3t89NbTPR8&#10;yjj1zwZjImhgGI0Ypg4M0rhpuzY1KZmUxW+SMy2dWpcuJ2Xnbrp+LpFGsrJJHewhNS+P1KvXSK2u&#10;pPExbXcH1efihksb3YwrIVLHJnYbAOYfG5Olq/SUVP7u4Y7xHfFDAtbZ3kY+n08aTvwNolymM5BR&#10;kNA7dvtaY0OjvEc03Hivt8LEny73nZgRPzSeIGuxtMHirRLtO1cziN+Z02fCxA9O8P35a8SHdaHm&#10;szSLi0VL/A9lJjZWZqk5Tv3XV+jfFmZ4v5jFHq0+pv+yMIMo9lDpDgl4iYWhrRupOsyEfAkND8Vm&#10;5w5bYyJVbvyfMSV+jvZs/VvsrXrHx2RwsxCLGfHj9+vpKggTP9Xvo/GQvuIQCJA6j1UrXFf9oc/r&#10;3+ZmA9zn7tBJX4ElSM+eP0eZ6/+MnPZ+6X9jaagrPZdeIwj4W2K8ucEdm79hxQfuB5EG17ojupzd&#10;0ODUQdkk4jfsV+iNeg9lj2jk7Wi3n9a3eIXAjejYxQjMGQU7ZsLGXS5SuINRtu8g1Rw16/WSwoTP&#10;eT6NStZtoN433qSexW+R5/kXSeEOXc3OJuV8MqkXMkmtqyfV6yTVxWSMG0Mhfc7RCUKoYwH/mHRk&#10;6Skp5O7MlRklb08J1ZfcoFNxJ8UvDNOe2Mlj6FouKQ214dlE5KlwHvClwTp49sVsUbq+Y7enWS1W&#10;mbrG+0QjfsfmZgbxQxS8Qfxg9pb0mBA/GGQv4DcIEhgLg6YiSFAsxG5R37Gc2BT3Df2XhRuIWs3O&#10;v+YmKjadrjY7979lC8lY+fjBz7SPBx+xusZbTfwGizYu2AcOxK93zY8o1KbNPitOK7cZFnmeBVcu&#10;C4EzTHFyH6MP9NSAj9SxCUwdHSD34ZVC/ARzcbuj+9iqg72kvLmElNy5uXJgNnek6qD+bX52wxqk&#10;d5u8lHX0R9R7ZTEtqxnm/vmDu+XoHZu9DRSsiSrdA3c3rIDelPiB3D1V6aICLkRYXjjGBQdTyA7+&#10;PRI7PgMW1zNG2xiz8+9iWLqtqSE14dxU4rd6rcyu4eLK3llBNStWke3lVyn00sukDHRxheS/KSxi&#10;4niGVI9DJ30KqbYhGueKxyfk35n06ViAz3X6yC4q2PFFiZTqzXyFMTtlMtE7dOCQTHsirBmq7Wpn&#10;GylHD9J4f9+kPCE3AzKBI+tCFnncblLsw9o143xel8wmylc+n3rmrPw+BUOe06Qz/n7KZ9hssTsm&#10;wt0Y1aCAYz/fOzZ7i7bUe7ubqztXdBUXaminsHcy5GgQkBILQ54ILool8YO/YOyJ3/co4OrVvy3M&#10;sEMQpIVmS/zwjHAYZv4+HQY3Bsz4gayOXc6hwLWrMrOqoL3mNp//iPuJMVLdDvKdPUPButopmPPk&#10;Vhr84t9RIPcat/PDND7m4YGjheK4PyjOz5fBP/LUMPdEnk6LELswZhki16uPUvOxb07F3E4aZ9Kn&#10;bN+p38HMZtwfhOwhhj4f89u7xU/68tF7KOvw3Vye/xc9kVNEyQMB8b2/Y7efGe89FoZ8+vNXT6vZ&#10;CPLX090TdbOMMPG7p8hJdQ7NlyKx30+reATh1IM0fmDCkhhbGYHV6lgyYysYc0QL7igsnJb4SbDF&#10;ytWUt3krDb+2iMaee4HSz5wRkla2ey+paWlCpGCqZYBHW9qNqD63jLoMbGyoi86ciKOUvc+JL0Lf&#10;tWWCQSsQxA9RLZjtk3RccZXDR0h5aykprfXhPP084iu6ou0yguuCA7zfqxE2lRsFpJu4ln5SW1tJ&#10;2X8gCobr1EZdkZhiHeAftWeE5WrMNBo2MzYYxu4YyRIvyDneE6Kz79jszSB+qGMfOeLHHTaCUHyj&#10;jdJxx8Ikz+PfkFnOWOWJXVFcPTc4P+W2JH4Qte+//u6siUudM0TPVk2sojxd6aJen/as6hl7xozx&#10;5x6vhnkGK6jhtT8l6ze+Rr7Tp8j19nIK9XTxQ1dpPMiDb9sgjSUlkvUrXyLrt785CfNnp5Pl375M&#10;lk9/ksbOc1mHiD9jAW63uzm/gW9/i39PFfJmYOPBgOSJWWGYgYU8FmpZ8Qka27lmMgaXI6Tr65s1&#10;8YO/L0hf1ZY/nTfxa3Z46aFLpTRmaZTj11fKKWvAPSe1jTv23hpmZGMh6wWDD3XVlj+ZlvjNZGHi&#10;Z2WypupMFD57npD2+aclTqmUwMrsIXqlzhPG7mMMlRkFDVG/L+uYi48fFzupX6/UsGjEz/HmEjp9&#10;6rR03LVr19MNrjQjr79BwWd+R7aXXiHry6+S6/kXxR+QPEyCetponEdiTHW5snlJdYxIhQMZUpkw&#10;gWjB8f/k7qXUlPAQEzbMBKo0NthFiWfOipSMy2aRdGicx0E+16yl8SEmVMjT76Mgkyu3y0VXL18V&#10;oohrA2MGptq1dHI+NAxMFsd55KisWBEVM/KcGePR4qwx/d4ZUwp5dPkOn/cGP9fRfm3J2nQ+MSPd&#10;NNhjbhe1bN1GCj+HkmCQnvdqDZCb/zbAB0zh/+2IBJqOWIHMvo+kCzN9COaBRNAdm70ZxA+6lx8E&#10;4oegiZb4e0UWZ6GGWZLKbX9GsYrMhAV9Fqrb9ynC1nqxMJAB3G9QX3YH8Ys7fJQquL5zoyC/wWxc&#10;P8MzCHiPJgyrIKj32mcNCxM/YEbdjUhnCwVl1kyMMXGr4bYDppEiDQPxG7rG7adfc7kRDINTWDid&#10;hrVzG/KgyymrROhf3qz3UPpgQGTC2j2MlU5g8BsHhlmrDn+IftyWR/XP/nchbyB/1i/+K/cF3Xy+&#10;oLT7gfzr5Fm3lkKdLRTq7yX7A/eTYhmlQMl1cr7wPHn375W0li8hXQ9fv5W6H7yfzu7ZRyUXL5Jz&#10;9SrOI1+elZGnzBjKPfCAnQfuis8mvqr1qz5GCreZeG4GZqRTGipJ2bNXVrmmM0vtKS4nn6TqbX9B&#10;7t4bIu80Xx9iPB+7PsmyodUrEzbyW3BcnucdW7gpY3atLMTIOtMe4/fOZS0Ght1jui8yP5rF9raR&#10;NiW4I9JQEQ1CiEo6xt8NAwbSd3U0QL/m0RuwIb9Cz9e4qcLOFchodNiiET/74reEWMH3LpiSSsHC&#10;IgqtWSczftmnT1NmcipV7tpDyhuLSVm7jpRXX6fxhgYa7+4mpb5SRljjDpsQOZld4/O57XZKYJJ3&#10;8tgRqq6o0DAmi9ie7cihI7JVG5Zv0fABU/bvp/GmJhr3eSgw0k/1tXUSNIDrgsYgyKLf7dAaO9yP&#10;pBsVEiUVnhsYZfceIYBTMBCt6dItFMOI08fkNy2N1HIeQTAB0jCNxEo6bnjD6eCTEoF5+bkEMeva&#10;3k4PMQkcY2yUG7tFXg+VckMN0lfIjdhDJcWk6sKPk4w7DpXfR1TsPbRrV66JVhGmtmM1jf5hN+yF&#10;DN1L1Ivbnfhh8OPuuS7STHMxdKje4Vo5DJ05/N+erG07OKuywnXFmN2RejTEdc94XjoGSZOmuP8Q&#10;rctwJxGZjkkR/hebBSa+c21ZjGntmpXPm79hEw2fOE4+Ow9e+bdGrn8/djvJj7ScDn7OWM0w8pTV&#10;AxM2NtIse237re2CIdhOOXgwnA7PA3n+BHniHpHOzZjXFc4TpEjxu+WZYivCEWy7aMJkVSNKuvs4&#10;TzvnCb/vzW1eOtWrkZRmF5+vmDH+HdiWSKzESQND9dSy+FNC3nzHjpLj6aco1NEWPh+WcN1vv8Xn&#10;c8p32/e/x3gTBevryPbEI+Tcu14jfnyE2loo2N5A9od+LrJQaOdLH31U8ph8D0z63HbyDzeRZ6ha&#10;ZufqD/8Lte75mvimK3HH5HyT7p3bTLWmVtyapjMs34PU44glofBz34tnBkPZQN98xxZuTXHfJL+t&#10;Q/+2MMMe9RDyjyXx6706P83amxK/m1n2cICe1uVcENkLORcQwUiLRvxsTPxArhBI4Th5itSSUiZ4&#10;60l56RVSBrSGWi0qJiXhDBMYLylM6JSNG0nZvl2CRZQVK3mEtZOUynIhhGpjI1fAwbBky9ULaeSx&#10;aYK5AY+LcriTw/muX70qS8TIE6asWs3n65bdO5AOBBGzSNjr92pWJvlHNVV1NMiSTo8mlllH+Hdw&#10;o6yejSe1q30KBpsuHWxOGF9vNEzBrE1pmSwvR2IwLR13WGyR2A2+17E3l8jnYW6IVjGZzND95a4x&#10;6fslvzcl7oR8j7Rxp5OUd1fq394/CwVDQmJw3CF+s7PMjEwRUP8gGASrq3f8JZfduelSopNtPnM3&#10;NRz6gibi3pEt/7u6rzOo0nhrKxeeEHfcEzM02qz6BLFD5y8dPBsGh1AiwOyOGRu8sZ4qN/8hNZ34&#10;D01aJyIdBqVol2RmZzaYx0mdaU+Qo+WChiFi9EYhdXC7B9/jpsYmKuZr+CkP1nxc3h18L5Xcvomv&#10;szlPnbwFhlvIXnuOWvhZ1O/7J/L31gg23tlJyo7t4XSY9b+P8/SiDoWvZWqeWCKv3fNJqt75cQkG&#10;ijzfdOlwnXuGfbSvU1shKLMH6YFSl/iJg/Tt6fDR3mmw4vM5GvE7fYqcz/yWAjWlnKdGMv05F2XG&#10;D4aBru1736GQZZgcV45Tz3f+kpp/9Ydh4heoKuHrGWXi9zPqaW+Ttr78l7+UPLTr1EkfXz/uY7h0&#10;NzUf+waXm//UNC6BVVWQym2NnC98f3q66krN75utgsuWm3+D4T6wYnbHbq25e5lnzLGdmMkajn5F&#10;ophjkSd2XKrb92keNC18swrY+0r8VjVrci4DYwqtbvZSpi7nktAfIecSQfwU3xg1MskrWr+RbvD/&#10;5UwgHDU1QvzUY8c1KZfcXFKxL6u+qwdkWTD7JY02CEwTkz1EJfKhHD4kM4Pk84WJHyp1WyuPDPV0&#10;WMLFCC8tMZGGezVpGYx0lZWrKOBwiLYf0qBxbW9jEgdfQPP5jBG1nm4C48auhUlnGjeCg4NTsZnS&#10;xQpL53MX3JhzunUOG7mSUuRZV1ZXU5Lu66jy53VMel0pqWTltBeiBE/cLsQPy5bFxcUyO9vd1a3/&#10;unBTmHAMl+3hzi1N/+XDYyB+mCX9INh8iB864pGqo/L+sCTZnfWs6M01cQcOfU/UBfj3jo/5uJPX&#10;SRgGSHpdwSGzVmbMOqQRPx4Q+Ycaaej6OskfR+2+T1IQ+mmSTiNv4XST8jSRoiiYr69c8ms48lVy&#10;1idrdZbbQiX5HHXW10jbtJfbyTe8HrIzQQNJ28qDxQNwgWG7GgxQj1P3e4aLCg9yXUdWUtfuu+Ua&#10;HbU8SLxxQ2tbk1Nk0Ku2d0i6NzxusqCdBlZaPHGdAR50O0ZkT3G535Lt1HnuYeq9/LpguAc5H+7B&#10;YyZ9Exiucxs/6736debhfG0eGvWr5A2N0/Y2H+3RSR/0Y9+o89CIjm2u7aV3l74gxM177BA5nn5S&#10;lnqN841dSBXih0hbxT7CxO/bNHhpBdW88T9o6P6vUf9b94aJn9LdRardRvafP0A9TZrArRC/C+f5&#10;OpmYGffA7wIm0btyDxOYUsLPj4nf9NhZymcSjZWTQf4dKyk7nL6w9Modu3UGJY9YyTPBBm9s0HUv&#10;5y5sH2kgfrG8tveV+MFG/QotrvdQlq7vF9fjp7W6nIth4/39NM5kyjD4zcVjmp2JHo70Hbtk2cm5&#10;dDlVX8qh0o2bqWHnLhqv00kfj5AxU4URnpAw+I/4zHIuViFwfrudrudeFwKHSt1WVxVOFxgbk8AN&#10;NJ5Y8h3t6aKGkkLyXbpEroRz4eVdLPW21U6kk8ZXzqfPoIFIRsEgPaPs2ElqT8ec0sUEY8KmXrlK&#10;atbF6On4mC5PB5Pl9elp2vWfS9RmEJlwIz8nvyd0MqmRxA8+LSC68Dm6DQzBHXh/F/n+Y2HYl1gE&#10;lzf9kUQvftgMxA/143Y1LHP2XHpFDvixVG37Cy77syd+6rWrNHRjq2h5gjSOXlhDzm2vkmfvSlIS&#10;k2gc0fpM/DDjp8J1BOX+RByNDw3IrDHqiixVIi8QNNSVUED0RYPnTlP76XslgMw4urKel+W7qOn4&#10;uqfNUzBVNr/vPv8baj37Q8mvLennFLB3Uyg9g1ZmZlKAyRQUB9Cu7eI2sYfrLewtrpsndTJ1mcnU&#10;Cm4TDUxNPU8qt6WeU1vJuvVZ6tj5n+Rsy9ZkR158WdoK4GptNV3ELCNWQi4yziRTzcoihQeSmEHD&#10;dcJPeKR8Pw3kLBXtw8GizeRo4TZCvwc5n9PC5McgvFo6A3Mzdkb3Bc7Vr7NTv05sCHC8R8csjDUx&#10;pu9GgRWkw43dNLT/JSFuvqNM/J56QoifcT5Z6n13efg6sdQ7kPI6DSW8JbODPn6vZuIX4vbZ8fBD&#10;EvGI5wniF2CyC1NdpnsAsTPfn46N19eTcvxYdGyU/8+4QFf4b9r1+3vb66Uj+r3fsQlTgl4pR7E0&#10;+OTNVxdxOoNCyO1G/PzOXmkr5kP8vEPVCyd+bh6R/abKTde5wsJO9Pppa5uXbAGt0E9nmKVBxevp&#10;0Y5rPKpFR4So3vjde7WZufNpNDgwSB0NtTICC4+s7IiyMkgfExgdw+jV39chW5WEZ+4aGyelG+7t&#10;DpPC1IQEOnPyFF3iBtLK58U5jXRtjQ1RzzeOGTS3TcPwnSs3lmfl89CQOP4qTFrVPftIPRYXxmBo&#10;DCflaaRDni49z5kwdB4zYaP9WrCHkL9o6TTSB/JnYFgqesrrpitYTnI4KLG0lLLKykR/0YxNMSaE&#10;t8Nsn2HYigZLYFi+xP8LMVRQRNuN1sSRo+OSdMwfNrudZ/ycXZepdu8/TBCrNf832VsztOW0mxjc&#10;RVD3lEWLsY8jdy4+sjWfJ3fKXlIOHZaZbLWyklR8ZgKFAaly8gQpRQUaduo0qf2dPDByS70Rv1kh&#10;FNzBox7ZhijEf2vb8BRZa8+QrfqkCF8HPCNaHTPStbbxIHCHDAThiyyYlf9m3wHt+gyst08CKWzV&#10;8WR99YdkffkessUtER9E+NCGFr9F2UxSQ5xnR4dG/JqbmsX/9gmum2lcD4EVcPlfxmSqm+u0gbkr&#10;C6kt4T5qOPwF6ln8eXIn7qaAi9soEL/X35DBG5a2QVpwf0EefD/R20NevofwMjACGIx7N98f0gnG&#10;bcMcsVZuezr5OuGL9jRfZ+qw5tNXYg/RWw1M+jwahn4lZUDDIOMixE9f6g3WlofzFOK3aoWcD0vK&#10;4uM31E8hbsMdv36MvAd2h4lfsLqMQgO95HiEiR/3O3ieJb/4heSBwDcMiLXr5IH0pHswYSB+J05E&#10;xzidciFN2ka1s4t+x/eXxO8oyNgdm2yhMRs1HPoX/VtsTOF3Yqk7IwOpWNntSPy8gxXirwu3i7ma&#10;39W/cOJ3b7GTqnU5F1RSjNaMSKO5GJZZDeKXysRviP+389G2aTNVV1YwSVFIOXiIK9QKUpYvl4ql&#10;nD6hNcrAuCFXnnuBlE0bw0u9BdcLKODXSAucbyHZIvuSDvRRwaUsIXiI3D3FlX/klddktg/kDxsb&#10;G9o3WjpttBYpyxLNxu1MQgcGuOHsIoXzlOs0HQhM4daJGw1tpAiDUGs4zxkwBGdMXAuTN9O1GJgm&#10;KbBtKqbPCmjpRsPYA24nlfMzgeUwwVvs9cjSLuxBxsp0bIrdZsQP5nQ45f2B0LS3T8wuz9Vazv6A&#10;bI1JNB+/jvaUX8hWb7e7wYcVS+O3owV51O4brTMd9dynzq5NwYAF9U9Zt0GIn2FqcTGp6RnaFyZJ&#10;ID9wxh9vY4J26BDXB60NU7Zul4AtrRNnAsOkxcBU+5AM3rigkbJ+fXQM6Xp7ST1xUmsH+BCSabNo&#10;RHQVtwONtRPYcI8M5FQeMKodfC2MiWg9k9OnPC4a4r/BYLCKr/XHtbVCVFqaWwTDciJIXjVjT+Bv&#10;9XoL7DrX5RCXX+9AJbnT95H/5AEahzKCdZBJ8RukPPscKe+8K8uSxj2EmPg1j45KnhL4sWev6f6Y&#10;vGHACUwkVIYWjEEftRlEibEGZ4h+We6iwTHtHn5b7aKrI1pkL7Bfb0+fRPxCHVy/0VZynqGBTvIe&#10;OUz2e38kR6CwkM/BfQL8FeMOkuVrXwkTP+t3v8VE20qB63k0cvf3qPMbXyf7Ph4U9HdJ26jlyYNg&#10;bjMn34MJG+J3hpnSIi5TkRjSoXxw//MMX0c2vweQvha+nl9ze/pBNWXMQW1JD+rfYmO3gvjBxmzt&#10;1Hj0K/q3hVvtnr+jppPf0r/N32JN/NqTfqZ/m7vd5eJC+WOXU3wR5mqK30EjYzxS5MqJgA7IuWAG&#10;EMdctYRAyLC/XHDLVrK//Col88g4/sAhurZmHVVu3ExdGIGuWycj0XGHg9QRJjODGokSH7+CazRu&#10;ZbLDDdbw2+8K8YPAr8L5qjZuZEGY+F5licUxQkFucHzcEHp4dH/+8GEaZZIGEggyKPv48vOQShxO&#10;xyN/HtmJA/NsjNNIJ8SNvXGocSdIWfb2JCKonj4jUjUYfcM/ETpQ8rtJFkBNSGSy+w4FFr/MjfU7&#10;pOzkkTg3OJC2QUQtGnDMdo5brKT2cadz9Kh2neF70Dok7R4mS8SM8nPAjEEpN6C/5u8ufp6Qc3mU&#10;G004kAMD+TOkXgxTNm2R895OhuhU+GbiHWJLPswqz8dA/Jxdufyc5pYe22A1HPkyhby6ZM5tbNCz&#10;/KAEd8zHQOBmTfwOH9HqA6L8N6yH8ulEJ44yoGMQ/pV6DbJSmEvKkqWSpzrQzW0Pv3Oux5IO8kpe&#10;JjtIN8IDsa1btWux2zj/TTTOdQt/C59B5In6qLy1hJThXjkf3CzeysmhLJA3Pl8bX+dDTObK+VqP&#10;MPF7qLqaMhkDYYJMCjBEzGKG/nXO14w9WlWpzU5x22q4eshuSm++RUprAz+XEu0eGMOgedxmk3tQ&#10;KktI2btfuwekM+4d92cOZhBMn80TjNvaOWIdvgA9mNNOtqAm57KkwUPnDTkXSL0U2WkwVSN+3v27&#10;SBnh54Z3h7ZdzxOkNtTezASuZzIGH86RYXIz4bZ85ctk+adPk+2e71Oop416qqrpFLe3TQV5puuM&#10;LucSianXrpGSkjhtOmW4j0Z3bKfg0BB18fXcz6TPxr+/VwYx8VhIHxnmd3RR04mFkx+z3Srih8kS&#10;Z8dl6r7E/eU8pE4iDfuN1x/4J/3b/MzalEKVW/6YLHXzH2zjffqd3VS79xNMRv9eAsDma3dhKroS&#10;hZYL71wNYqqOngK6NjJGT+hyLtj2DXIuDS4ecXHFbfdwRdANW7tBqwkWiYWNG60xJkdnuIE7xuSv&#10;cP1GKuTRe3tVGcGHT+RcentIaavXKhwXcIyoxzHDg++DAzT8+htC/HDUFV2nIEgLMBAfHnHiM3zb&#10;0Ji7rKPkXbqc+hYtFsKAhhUzftZuboiGB7mttpOdCaU5nVTu+Rg/ZyFzpgPh/5idwDKTcvIUX/+g&#10;9nt7B6l8/XKdx46Lr2PjgS9ScIRH4jzixLVg1KnAKZmJ+7jDScrqNdL4yHmQjhvX8CwE/FW4Iwvf&#10;u46hgyjk/79XcYrqkx8iCzdOcErO4zwwUgX5e1CPHjQbgnDoNtzPeJCfH7Yhw8xfX58WjT1X68x8&#10;hqq3/W8mcKP6L7OztsQHqW7/p2My4xfy2UTj61bZ7TzjFwubE/E7eEhWDrB0CFeNccuIqRPnuqJj&#10;Uo8wawWM00JGSVYgIDXF9UFZvZo7fCYeRrpBbqfijsmyLwaQSner1FFoh0pdxfZeXNeRJ0gk2j4n&#10;17/BjAvkK7gh9a+Zz/MjJg2IiMUsNtqn2uaW8CwSMJFJ4WODz0vxnJ+B/bC2hqzH4/gcWM61af6F&#10;uIfhYc2/kc+nVjAxPHlcMAw6VSZVcn8d7WTnwecgolsZg48i8gyan4tZsiWkEzsMtuaI3cftly0Y&#10;IldIFTehkz18D9w/tLoV0YMdqW0gy+c/R9avfoX86WlR8mSCJnny+46K2bmthw+em6zf+y5ZvvxF&#10;CrU0h338GrlPmTbddHlevizHTOmUXXtI5b4KqypoVxHhO4C/iWLwDw0gOChGhiXA5jP36N8WbnAX&#10;gBxJLO1WET8YyN9o1REayF+j/zJ/wwRX/cHP6d/mZ8by80KigzsznqaGI19kAv5NzZ94AZqhd8HR&#10;diFWtOsf6ZHUVPmMyF44417R5VxyhjV9Pxiw5cD0/XwvM/akCevQSaCnv4R8b75BV7jhvr5xM5Wt&#10;WiOVsxU7ZJw+I0ssaJzVo9ygcqXCiEzZu5sbqk5ZUsAuHDZu1FOSUiQdCAB8voI8KhbyxiZkEY05&#10;j2KhhG9l0hfPJCs1OVX+HsEdRlqQRxCJSek6uSGH9h8ObtRjbiDixkjcww3IgX2k5lymzi3/QYEb&#10;2vZIci0ZjOcXaN+xvMCdkHw2rtMI5BDCqwmrRmK5fK6HRztlpgo+A8cGaymdOwQYyB9m/qKZLKVh&#10;pnIag6wFQuvfD2tsaJT3V80jeswkz8fwLOY6cwdhYM9gbFTZR8r3STTqrTAbE3aUdQRTfVhtTsRv&#10;z+6wQz/SKZ0t3J/rAyR04mFnfyZQ6OBnxDCbztgAkz7IUNVjV6AITE+nwAeYyZli6Rci5uB6t3PM&#10;RwdSUiVCH1qa0OkzJFvS+FoxOEV7Font4nQHMchjK9Mx15Jl2iBSzqdF2mIGDJHJ4uMHQgiNTm4r&#10;YcqOXTyg1nYzwcpJ3s5dtJ//HlbOef6U8/Tw+UAyq5i4TUTv6mSYf9fuj8ninDBF8tw37BNJF1iF&#10;IyQbBLiCKoWYmGG2LyzZYkoneXJ+0fIMY3z/BuZavIgsn/0M2X9yb1jOBe2Fls40kxmRLhJT0vkd&#10;cX+EJfzp0innEki5dIFJf0BI30F+ltux7M1WzQTQkHpxM+HNrcyk7sxn5XsszDfaENMZurr9n2Gy&#10;Eb0vmK+B+NXu5ffaX6b/EluDfBOCuxa69ziIX82efxBuMleDuLKz8zL1XVsqx+1iC/LxSxrwU0PW&#10;y6JYP8jkbU2Lly7oci7AFtVrUi8GljENhgjgdMYcHTm0/fjvyHJkv4g1DzIBQ0MH8oUlvO7ubvJb&#10;NQHV8Y4OUvbt44bMIzNjCgJAEFo/MiIj6hEmhTfyb9DFU6vpxMEd5Ozv0tKB+GB0iBE8m1pVRWOL&#10;36L0swmijo+GwJgtBPHDd2zbhnRKRwsp2Vk0sO8AeQ4eJvXkaS2s//r1SQeWoudt3MCq+fmkXpiQ&#10;vlGxX/GhgzT65o9oZOm9pJaVyj0oKUlC/MT3cLhPiB9GnZPuDxg/F+3ep2JreBSMpd1BRy8dOP+E&#10;bHM3UrGfkiwd9LrXIxh8/rDsZLaZiB/CzEFaIB/xfhgCggzib7XMb/ZtPsRvuGwXDRVvpdHqI/ov&#10;87dYEr8Qjw4RHIFZAM9gJeVey5V6hS3vPqw256VeNriBKJs3y1KvdOI6QTMwox7dFAPpS04gtbJq&#10;MiYzbOVCDmBC/CpKpF66mfht40HWfpCxzCy6mpsrM++GZMt2Jg2LmQDhvR3i/yOxfboPLwZywLCs&#10;qLzxJqmXc0jJ4gEi2qauDnFXURMTCf7HgiGCt6JSGxxeytZktPC3mNHKy5M880JBaQswawWiuYPP&#10;t0c/34SkiUF8JkjmXLAufpa79Dzz+XyLWjU5F5wvsboqTPyi5hkmaPzsboqFyPpvXyHLv3+N2g7u&#10;lXa+oYrvX8dmSmfGvPlJ5H7+59w258+Qjvui5culP+jj+4OcDawQ98fPc4DTjIXGaTeT3XcvpcWM&#10;+EGGCjNdsSJ+1sZz1IPZKs43loY9qDvPP85t7df0X2JvfbnLZbeUhRiijyEe33DkS/ovszMs6w4U&#10;rJVt1bou/EaCwG4XuyuOR4R9qCjzsGPdPrLzCAYh2eV5O+mCLueCqfo1zZqcC6ResAWPQfrMmCUC&#10;60h5mPYVXyd7chp5uWHOy80LEz+IKdds30kB+KCAhNVyZeXfYfhfra/lDwqNwzl5zRrxZYFVZe+i&#10;jC33UNmNK9wBcsMLnw1jJoxHrfhb7BN8ihthdIggezjn5fTzVMsNNyKEm7EckpBAo/v2UNna9XR1&#10;8xNk66+XPOCXp2L3A/1Q1qzT9gCG792FTO1v5mCSD1+H2UDUMEs3XL6fhnPWkG/RM9Sd/izZdr1E&#10;lgMvka+viq+DO6233518f3o6eS58TIdhtP0mN0TJGJn2FdPO3FX0bOYrNOgamISZbSbiN1yxjyrW&#10;/1eq3PxHMSFB8zGQv+TEZJH2mc+s33yIH2yk8pDcNxrehUQDG8RvtOooBRyamPl8DVt0YauukcoD&#10;Ijb8USV+yoaNWr3kcgHZEnTWcFeA/Ib8fuoED7gyeDDJnTZcIbAcibQgb6grys1kWXSstooUDAwj&#10;sf5uJpZbw+mUgwdovLlZMCcTv9N6fQLxu8DvqBv1lrGlXP/imBRBzgXvbWd9g2AwA4NBiw8yKQam&#10;pCZye8JkDu1S2nlSG2vkWgQDKYRkk5BTbsNwnViy5DZXSYqncR5swq7peYalV/h8x8IkM0AFbiZy&#10;ep5oXybIsJ7nHDHo+73L5+vQz+d2Wul4ZYUQP/cKTbJlzudjsmgtO0K+Qb5/Ns+2jTLrV3/P3dqM&#10;H+cfTjcLORfYcOkuGnj9azReo+UZNR0/T2yrKYEjOnaD2yLcXxvIItsKt5f2NnRSW9LPYkb84GpS&#10;s+tvZHkxFlZ/4HMUcM7PbeZmhm3wbhXx8w6WU8PRr1LLmR9qUfILML8dq2JzI37DFdzeFm6g0Zrj&#10;+i+3j921lQuhfZ7ED4ZAjueuV0lnN1S6Q7bbwbY7kHPBvr2/rXLTNX3pN4wx4YvELPWnmUBuoaDP&#10;Rv6ly8W3r3rFqvAMHBq8QWzZxsQOAQpKY71G+EDe9u6RpV4ZdbU3aaSEDZImo/19dOnMOrqy7RvU&#10;kPALKiu4HsZk1mztOuouKw8v7+I8IH+tDfVCMMsKCimwew/ZX3qF0nfupsRdz1J7zrsU9Fokn0hT&#10;u7o1uQgcmGWAfMNcjpISzUdPN1ynkpEiy9rcC3D+rfx83pCoU0/cFup465PUePzr1H7mPvK9+mvq&#10;Sv9tON1s5Vx+43VLRC8shf9fz2WivSuXOtIeo8a0x8OY2dQ6fv4no4+k4McARX9c41DJDmpLvI8c&#10;rXMnwQu1yzmXpexA42+uNl/iB6dqzK5ZuLK3nbtPSPB8DMSv7sBnqGrb/yJPf6n+6/zso0j8VLhg&#10;mMqtED/48qFeVvFAyYwN9pNy47pg0PeTusL1B/VmipzLLDCZRVz8Fim7dvGxm9T9BzWJGJdDm83n&#10;ei5YViYpLhf92uOiMey8g79DG5CWTuNWq/jf/prr5nkenEeTcwGWqmM3QpqcS5e5vhvXidknXbJF&#10;2sgTJ7VnwO3+JCwiXRHnuZTzNEuvpOjnA7ZEx6Kej4kXfN/mhvmphdulDs4TEZD+vlrBQtwWC/HT&#10;JVuipZspT2BdGb+VeokZT8i5WP7lnyeIX0Ojnm52ci6ewQqqP/jZMPGbKZ3spz6i+YfDl7ON768V&#10;z4ztBX6e5/h5Oofr6NSmT9HWoti4xoD4wRcsFjZQuJ5GeTCLWa9bYbeS+EGOqz3pIemHwCvma9g+&#10;EfEMzq6r+i8ffLsLjsELMeylWGHx0Gj1cdp24BGRc7Hpci7AKu0aiTk/6Kd3TdhPkU7H0hhbfuz1&#10;cMRLkImfjYmW/9nnJNr2BhO5Gq5gQWhuQSfv7be5gdwvSyrS8I5yxePvCP5QNm4iKzeM5UzwpAJy&#10;4+bkkX/GqU1UtPa/Ue6Or4t/Ux00u5J55F9eQWP97aLnd+jAISF9hpzLlctX6CwTB+vLr1LS3v0U&#10;v/Mlytz+Y+psqZbrvJkF7L1U9/YfUc+xh7V9hflo3/Of8ptx9Bx7KIwpq9dK9K6ybbueA7cX3Ego&#10;x47ReEuLNB7qKJPeVWuExCmJ8TR2IZ68w9Xkqckg7yu/pvJ1/x8Thn+S2SJZ8mCDfx9GxPIZS+NO&#10;fTmE7eduF5XqRPMyd4aQc8GSDuyn3eXUxwQQ+XVnvyS/hY2fz2zkXEJjDrm+7uxXJB/smjBXQ8Xz&#10;WZr1b7M3t4s7quQUSk2Z+xR7w+HPy3Y98zUl5Gfytle28prPiA8Di47zj4mOHVwpQl6rjszdPorE&#10;L9ImLfWaTIgIEwUZILFpsiy6/Mh8Ma5TSkP1RL3GvuIGEQFWr2NMMp/2uGXmTGUiVdXdTa+2NosC&#10;AMzAQPIg2XJf3YScy29MWA1jTzJ5xNIhTIgPfMlwviBfp1lCRZdzwaxmpLyKOV0d5wmJmH49z9/y&#10;+aDnifMBe9yEQYew+ejXJepwpjynxyCFMhlrPXsPjUGjjDHDxw9LtGMXMuh3fC3daM+ipNPy5AGu&#10;GePr7b74PNnKjwqm2qxk+dfP0+DnPku5Tz0tqzqT0/H70NNNzTPA+TChSP4590dt4muuDg5ETQe5&#10;GmXZMk3dgYmgRHHr2AvcziL6GoE4vpE6Kjv+ber1ac9zoRZL4tee+AB5h3iQcIvsVhI/kL2gR/Pr&#10;n6+1pzxCzs4ccZP5MNld8OH6CTdGkHNBpcZywTJ9OTASc/JhGGb6flriEg0/kXMZctOjxzdTc94a&#10;cvnH6D4TljsapJdrPRK1hXT3M1ZlYCM++uXZg9SSt56c3AjcX+qivmE7OblhxPJryeatVMmEqLOl&#10;VXOi5Uqr2mzkH2Iy4xjhWsmVBdfX3Sr6W+6BAQnGuMakzXC4VQY6ycd/727NpYqV/42aln2RPK++&#10;TiGMvkf6hBR5PV7q0TftRrQjgkmyU89TLxOxEFfsoaZsKlzze3Rx989k5H0zgzMzokKtDQlUufH3&#10;JNoTR9XWPyN37w3ujPvlMEeAKjt3k2j/vbZIW7bla8HMBKQhRKdwBRNbfh7SkHD+2LlExY4DiCzE&#10;1kt8j2OWdh4pV2uh/Pw30hAF0EgyaTQ6K/25PMHvtohJHxqfMh7xY+YPS7tw4P4lN+yCcYNaZOui&#10;R8uPMWkw+ZzNkvgZhn0ucb8tZ37AROaT1IAZNb+2XDaTYaTZdPLbVL3jr8hvb+d8rHLMdgSalZkl&#10;s7kBPEdT+b2ZYWmgZtff6d/mZ/CJwT33XVvOeX2c3D358t5mayDNSD9m75AZyOaT35JIXyWg1c/Z&#10;WsDVR9Xb/zdVbf8L6s97m3IvpVPcwV3ktsUuivC2NdQTJkrK2XghO1MMHbZeH8SXSzp4JinDIzyQ&#10;XC2SReJ+oUuvCIZOfJLUiyndzTBTIMASrm+ZAW0GrZ0HYo9wnYNvHmbh4VN3IYwF6WfWfirjNukI&#10;E7+HedAKDG0y0j3M6UR7E+fDYBftN2OR5xMMKySL36KGPZ+l0EjXZExPZ+E6/xC3DcgT2429yb+n&#10;69fSwef7uX4+YF5O13bmR1Sx6Q8p5LFMPZ9BeKNdSxiDFMoE1ntlsQioY3kNmDLSS/6MdJmls375&#10;izRw5TIFmUB18rX8ws1kE4NYydM6NU8d6774HNmbz2sY38tYZoqQyeJHHqGawuvTpouWp6Mlg7qz&#10;fieYsmWzCPdHTYdnze249FkmbD0/z0TuI9HudvNv93YVUfOp7+gFMrpBMQOHYY4gt+ecPprFgvih&#10;7UI72xp/7y0jfmgLPQNlt4z4xcLQ3qqqRtY/TCZyLhV6548R5BM8mkKFHuFKCAzivsDge/EUYzDI&#10;sjxX45aNtEHe8iwB+lXJMHUy6Stf+//SM8lxYQw7ejxe4ZJADvj7Qeql1DaBPZCeQ42pj9Ow1ydY&#10;iYG5AvSo3UYtDY1UsGoNeeCvwpUcWm2Q7LiQfoHJmocrU0gIIEgNKqeLKxmEmK/nYSN2RTD40iDg&#10;I7RiBQXfXUr+N1+i6hUvUld5rpA+NKAdaNi4ciKIZH/8OTp25Ci1LVlGGUy4LK05VLr+9ylz87ep&#10;pLBArgGG/11MwqIZwq2b4r4p28d0Zz0nEVHGMa3vF5MTQueE0XhXt0b00jNEgyuMMeEKG+7Pwg2K&#10;y6GlwdJTFMkWabTgdxKBefTGB5uzG5ItaNDheAwncWCYDXyAMS93PpOce+dI/AyDQy80oer2f4q6&#10;s1/Wf53eMEMlpHnfP1LD4X8VWQF87kx/SkZh5gPCnZHkDsu8Z8+cpYSzCeR2a+V3NqYysazd8w/6&#10;t4UZnhtC8RuPfFkaurka7gnlaczaJn4mcLQ27nk2OlVoYFHuRmvjqP7AZ6l42ycob/3HqWLLn016&#10;ftO5L9xOBjI8a5kbvm9Zdt2xU8qrMSsk9YGJCP7HACLg7JWVg/DyINoEJnzQhoPvrHrlCqnX87U8&#10;MItkjho1p9Mxxe+emmeUdNghA3WshUnMD7ltw+qLiw+4WoRlWRj7ZvNlqkr/NXV2dsrAtJYHwcBa&#10;mTQgnejDSZ6QNNGXHIVomc+nY5wGgS3Nh78uEYfR0oU4nVe/lk18Laf1a2njtJCPwfmAbWYMBKb5&#10;9PfIN1hFCpNTjdxwnggii7yWm2JMmBjrTP4V2ZqStIGqjrm4HeqKP0PWr3xJCCBEmn/qtEt7hehY&#10;TXaGB7tR87RTV8oT2u4vwHiw77+cI8Sv7NFHqaF+9nIuit9DI5UHOb/HBIMEl9rYxO2wce+mdPxZ&#10;2baNlMpiTq8vszPm8zjleYJEI1K6d6iWKnhwO4j0ukHlAv0gzBNSJQAkTt/WDhginrGPcTRDG7NQ&#10;mRRbUwpV7/w41fCBtiHWBlKPKFnIZrUnP6z/esfeK7sLzruwK/w/lgtgA1w54TSM2T8Y/jewQWDt&#10;E5ItUFeHhp+75zplrfsTyt7/DRou20khvzOMwRC9CzmXy7qcyzX+/7GSEVmHr7y8SrAcA+O8H9fT&#10;tbVqIfdlPPoOFBRQkCvpxb37hdxlX8wm52Af2YcGZEZHGfNSW0WRCDHnYd9aNLwYbbOJo7VNm/Yd&#10;qk+jaxs+QV1562i4v5PaBgboCZe2vDLE9/duby8lb19GN84co9RDS6lozX+n7C3/Lv5ipSUT/lYI&#10;IIAe2q00kXXJuax1QiYTwisdi3F/IHYRcjWTsOhyLh4mhI9x4wMD2V/NjXkaSCYbdgZ4hElfVMPz&#10;hn5iZ5f+w3tnkIlpivuPKUdHyi+4jZ7cGGIrNwQGobzkZOfov97c1OCY5BdLg8QNlg4WatiCDPdb&#10;teWPaaTiAOerva/Zmiz1HjpANce/F3522CIN5NTVfU3qbqxszNZBgRjpf4V8dhoq3jZr9Xssq2FP&#10;WoWJvyzxoTNmMwgF3jFcVPouvkZGtKmQvuLrMism+1+jE2dMwZJefa1GDFDGhMBoGGxSntym9WW9&#10;MgWbLOeiYZBJAZnCYHtClkXr4AXjQV3Jzr8mO5O0dCZ8aAtb+X8jHQZrU6/FIJnm8+nRpnx/zmVP&#10;kFJXIzOhamf7BBaRLo+J6V49ErWSz3cvn8+Qc8Hve/jwWZq4njxK/p5K0/mYhE2TZ3QMhIkxvn5g&#10;2CPb3pQaxkAyISsDqRvv8WNk+eqXhbQFrl8nF1+XgU2bJ9+/LPU2JjM2yMeoLPVaOZ/SxYupsKCQ&#10;xvjeZFZO0jFB09NN5Klh3uEaqtz0h1IOYZg9VJa/Lasw06VTDhwktbVVxzRfMywL/4r7HAu3CRYu&#10;L6eOf5O2YNmbrZYJ4APlTrIGVCF9h7t8tLlNx5wKPVjK6XSsUt81y2zVO/9SdhBaqMHPGEL2sTbs&#10;xlOz5+95EPvlmFznHUMgS+WsV8FgIueSzCO615jooRGBwOQa7vwz9M7fjGFEAszQecMWba/VabIs&#10;Xf1N9Oq5XZQ+GKBhLjDxjc1hzJBsSWPMSPdE/CHqyFtNufu/PAlLNeU5xOeL7+2TrdcSzyVS+ao1&#10;1Lz8Hapd9jbd2LiZsrbvpMuXLsu+o9hto6G4gI4zOTsdd4LqSwu10TbbZEmTEA31dFFaahql7nyC&#10;0nc+QqePHxTiOMLnW8f3l5ScQu1vfUKWHCq3/jld2Pyf0uCC+JWXTei0wVcQUi+32tS4k5qPn8mw&#10;BVv0+0PjyiPqGTGNzJkxjJwhAJvA7xuGpSS8dyz3T2fwRZrPrN97bfDXxEwJ3tXI8NwDNm5XGy7b&#10;zZ3kM3MiasPDw5R+Pp3yruVJmTfM1ZNHXRlPyYGZ04Ua9oPEzEh/7nJyz0P/KtIwU4zOFlHTszUh&#10;fm8uAfvXf+GijgGgY4TrQpDbqb3Uf+lN7pB1QggMHfWixaTGJ8hynYEJ8avgQR/XExwamTKlkzy5&#10;bSnZRo1HvjIFm5xOI2iYVX/N6w7LskAmZS9m9dmgofkaD7bba05Sc/artJ1J60oekGKgidWM1VaL&#10;pAvniehaNhnkybWYZp9MmK38uEhLhOKOMiHZLzv/qNBAnSEd5FVwnYacC0jWLv064X/rqE2YSMfE&#10;LXw+rDKY85wF5h2upUYeiNhrsJWcIufbzeeDZA2sgK+l5egRsn7pC2T5wr9QS0Z6GBOCPSVPjYSB&#10;+NmrTzPGA1+7TYif87e/Ef8++Lv2NmnBfJHpJvLUME/3DWo+/f1JmLJsubYz03Tp+PqU4/y8i/JN&#10;2ChZ68/SIJcXuP9AGQNWLM/aQ318Lki97O0A6dPur9gWpNe5b+zzadieTh9tatUws2GFJNaae7E0&#10;1Du0M0Hf7b/C8EEwV3ce1ez+exqbgx/8XSe5U1zFHb6TR6OY8cFMn0H6TpmwUR0zSJ9gHV7ZiQNL&#10;uEsbGNNlWU73MtY8gWELHoPYGVhz/ia6svF/0bPx+8LYGR2zQ+olwOnaPHReP98GJj6ZVdWErbiw&#10;q0fD2++S5eVXqWblakrbs08qL8gZZvvSU1I0vww2lRsszHBh9CeVXvctGR4apqunl9KNNf+TkuJ2&#10;0DA3ZEv4/lL5fJB32H9oEaVt+xh1Zi+iE0cPS94gD+g0QTIryitkT9j3gviNw/k4FTt0TK3MIHgT&#10;98fEzvCdicT4mA7DiBr3nqg/6yQmfSv5vY/y70inuLTGbIpxGZB9RXXph9vVMOuHd4YygtH9R9nw&#10;HFCOR0dnuVw6DwMRbU95lOoP/Qu5ezWB8YUYosS7s1+k5hP/of8yO4skfkLCuMyPh/zUn7eCqtb9&#10;AYWy0iZhxJ0ypE4UaN1d1CLRBSsrJYXroMKDQoXbhwkypafja0RdwSysIWE0CWMCg/pnJoRp/BnS&#10;K/DVWs71z5BJwQoLJD86+Tqrtv9vWsYEwsDQ/qEcw90FNjlPJlP6+eR7FKw57luEYB8DGx8c0oTi&#10;G+tM6SYIL9Jd4M+GvIqLMUM+Bh1Of9675LdpPs9augmSOflaZocNFW+h1oQfh/N0O210XCeZ+fpz&#10;QdSv7+wZWfK1fP3fyIcgvZnOxySzK+0pWeqFhXo7Je0k4sekGoY8zOkm5cmfPZ3XhfiZJVtUJuLy&#10;DPmc8ndR0qlDfZpsEASz+TuWjjFb/9rF16ny4D/L38Gn+h2+PyPqd7XbS/u7tHsvYtL3TpOXWtw6&#10;xv3k/k4NMwwzzeIfuf0vb2vid8dia9AYlMGcKV7gZnbXFi5oNiYMmNl5lkmSsbwLQjgdBtIXxnjk&#10;8Ww1Y/rS7+k+v0xLW3U5F2DGsnAYYzLo5jx+kZoSxs6YMI8yTs+Y0p3lv4WviZXPh6n9h5qaaLC1&#10;jbBlUmvCOapmEti5ZBm1cSPfsXa9LMHCQHIwwxUeySE6ixtcA+tIeIAu7HyQjh/eR5cLbkhUK2Qg&#10;zvIo+PXUxdRYtpt8nP5E3AmZ7UOQADpN4zP+fy+IH0xtbtb29eVnYZjcn2s6yZaZsAk5F2AexrCZ&#10;uIGVcUM/zM86Ml00kw3xoQl2m5M/l9Ml765A3+nko2oYsKDs3griB4LWmfFrIX2W+vgFy9DAxlXO&#10;M+1JWV6DwPtczEz8zNIrfVeX0sgbd/PA8R5SNm2ahKnn00jJTmeiV0Zqbi6pmUzy0HHnQF/zGilX&#10;LpJaVCR/Z06HLaK6MjSRVhBAMxauR1wn8Vn22NYx+BcjqMqQSSnga13ObR1kUnrz3qH7i/ZS8phX&#10;MKSrvKFpmw5yvZuUJ2aRppFlMbChou0ySxwc7ZqMdbTKzN94L5OTyHQYLE6T5+CV5bIcGA3T0nGb&#10;MifMT4PX3pVrjMSwG8lb/Fygfwei/BxmINPOk+Vz/0RXn36KDoPETpMnzmeWc3G88CxZ/ulT5Hjy&#10;MaotuREmfjeTcwk5Bqj17A+o+fg3p2BSXpKSo6YL59nQQEpcnIaxYUYww95HNUe+RFV8f1BUaEab&#10;zPYy3x/6PfgCVjtD9EY9YzrpQ6DkWe4vg9xP1jgV2ngljdqTHpAALswc2rBMrpPOO3Z7Wm/O6zwu&#10;mL5fnYuB+Lm657YkH5Zz+anbJYEcMDRCmPExNpU2Y6n6bJCBIXq3nEcjsPMDfpFzgW8CzIxBsgVy&#10;LgaGyN4yHUtnDKOZaFgGnw+jICxFwhBokOd0UBo3vJDqiD8TT4n7D5KtpoZHU/mkvPyqyJ2I5MmV&#10;Kxq5YRPfDm505DMTmeHctVSx8fepv/4inYs/J5HA4/39lHHsGL09OECDPOIM+d308xIHNXb2CmnA&#10;rB8aCUP2BQd2+3ivTPbHxebvbJBBkAbGuD8bj9x5pCmfo2HcEclnwXQlenyfJTadYTsi5fIVUs4l&#10;6r/cnnaH+GkWK+IHjUMs85mtPfVRqtjwP8QPaq7i1QiAwQxhZ/qv9V80g6RNxfr/JpGF4ic2B5tE&#10;/JiYoVz3XllCFZv+JwWay2m8sUm2gARRwN/ClK3bZa9e6agRGHLwoJbP0WPcvhRoA0dsj8jpsGxa&#10;v/8zZG9Okw3TIaWE/TOF3JjyFCKCdMgzAgsxMagFWUAHz7897dFkUvpy36YHSw7SVU4Hcmikq2SC&#10;gTaov7FmIs8gYzbz+ZhsYLCmY/bK03Kd0Fq1V502YXxePR10A9UjR0k17t2ETc3Tz/mclc4r6IGu&#10;6mRspnTRMTWMQTkAxM+MNfLf/4rb/V79/T+f303ZDi8FIMvyL5+n3md+E8am5qlJqIiPX9lRcjz9&#10;OJO+T4uPoPM3T1FtlTaD2lNXaUoXCKcz54kyX7f3k+TtKJiMwV+arw97NU9JBwx5MtlTh3pkf3W1&#10;qFiWeoGBoNUPN9AvOH2PPqv6EhNA9HsSUONR6JFyxnwaBtKXzv0sAj+w1/3D5U7qsAxz/aiUYzbB&#10;XpH2qhBOLX9ESkNX8o7dWkPwDZQuFmpwfRkq2c5cZW7v7C7MhD3odkqjg4KGYA8UBCzvYqYPpA+j&#10;EQN7xYTdx1ilT5dlYaL2ch1jQTidjossS6Vdw/J0ORcDe4CxCh27bgnSS1MwI+o3SC/ySAfnA/ag&#10;y0XFTAKTeGSFJV10YFhuLWtopAecdurlyqLYbOQYGiAlPYWw/6WyYqX8P97TLaRJdTllpDWQv5Yb&#10;mF3k62+lsydOUvK+A1Swazc9NzKkSZrw+R4qc0kEspXzBGlAgADOW19XTx6PR47IYIJbaWbih04Q&#10;Mwsyk4nGBqSPr0X8R9CxxBrjZyYmGBpvbsgYg8QPyJ/K5E+9USid7O1oiL5GWcH7g3P8R9VA/I7w&#10;AAa+fvMxBKggijPoGREfpdq9n6DqHR+T/x3tlySada51An8f8tnI2XlVljaRF7Y6QrBJ1dY/10jf&#10;HPOEoQNW3nyTQkxOIIGD2ZDKLX8swTEyuLHbSdmydaLMc2esbFgvW2whgvWJ6mpS+FnBz8yHvcGb&#10;GrVrHemh0MYNsgdo39UlnOefiZ+Wd7BCJxt6kACbggGYEAr44ymioxeJIc9hr41+ZummkTGXkMfO&#10;jKeooytXI32oa3o6Y6l3oK9P8jRjcg/IU8gGX6fXQoGBRtn5pefSy9SfvZgUt2XadMqmjTSOnZGi&#10;YAiMaT75n1S/79NMfv6RKjf+AfXkvKqfT5tdc/DzhjLC5GvRZ96iXqeBBcnTcpVqd/89P8s/peG8&#10;DWGsi/N8cKCf+nMukXXHTtkLPqXPx/2DSqHeXrL++zfk8O7Zzc+W2yxOB5cY+yMPkf3H95Jr2RK+&#10;Z7uUJVvlGbLf9xORhLE/+AAp/AzDS73dXeFrkesEEeJzoBzW7f0UYa9akD5Ij4R9CJ3WiXvgc4po&#10;Nw8UpmCmPCHgDbkuta42jPm5vIxwGj9/x6RKgl9TW+jhv3+A+ytsXedXxsUNKr6PMe4bewIK3V+i&#10;Y/y3CA4yDOkgxwMDBr98Q4QfGLRbYQZ2ls8X4M+9jN3HXADXcscmDNJozae/q3+LjcWC+CGobyB/&#10;NVlqT+i/zN7ucvCoxKWPOLv4fwhzoqGDf5dZzgURno9FYGVmjAuTSLYEVHquekKyJZ/J2690ORdE&#10;IpklWwoY++V0mDVIj/JIx8BeYKzYoWFVfaNCxC5mXqQup5Oe48pRrF9LoX4thOUJJqkYZSm7dmqz&#10;gO+8K7t6QHdJ6efGu7mGrp6Io/O791LVytX0iNUi94fzgYwW8jWMBYK0LzEjTPxANtFYOLhzULii&#10;vJdmJn5i3Ihqki1e8tu75H9EtKHhCWNjppmGGGOj3MmhYRLj5y5+LhUVtyX5g/ROV1eXNPJ4fx9V&#10;A/ED+R0dmd+MH0hK0Dsi0jqQYQCZQkSwFfIb89S7GlcCQipqdv01ufuKaLB4q+xYUr3jL8nVc53J&#10;wtw7Ij+THd9wA/lf/A132J+m9sSfy6wPRKwxy4JZHaWjkYnfNinbhqRJaOs2arFa6W7uAO0tLWTn&#10;Oo+Ar/MHOB1/b+d0TQe+To6X76e2cw+Qt7OAWo5/k+yt2Iyf64oh62EYrp2fmRj+N98Lf8bMKETN&#10;K5iQ5m/4H9SW8FPqvfImDVfsD1+nWSqkqrxcyjCWeoVQTJIRMcukBKnx+Ne4g/m8yBKVr/t/ZQ9u&#10;A5siPzLUp+1sYuX6beG8zRiTPjxPEFtXXbrsSlO+7r+GA2NQJiBNci+3BT5zOvgJhs8XkaeeDr58&#10;3tZcfld1ss91V/KvSMGStZ7nD/p7qYNJnO3u79GB59+h491MfLhPgKSJ5b6fkmIZJRe3993Hjorf&#10;H8qK7ac/oUBtKfl6Ksmdcpx6nvxXCXjov++fKVhfS6GeVgpWVZLzhedFyF+IH5NIuU5EBGNQwO8F&#10;wRoh54h0/BqJbubPeL4aJr6A5ucJCa4D/AyHByZj5jwdTLATzoq7wPiYL4whWnr32Bgd4t/Qj2Hm&#10;7ScgYfw/An/29I7RwU7G+N67DCyoY5zO8IMMY3o6BAsh6hl5RmL7IjBIywD7oJvK7clCt7k0m+J3&#10;UP3Bz+nfYmOxIH6QPOq9+pbc71ztrisNDTSOUHMcPCqBiWQLkyZIvMCg7wdCCIPcCbDLJgyEEAZs&#10;WfuELEvuKGNM7GBDupyLgeUxBkIIM7BLUbBhxt4Gpu8DDM3ABwqGJSoXMxe/vnKFUrGpOtt1vhYI&#10;D8OG+Vo6XFw5Mdpmw5Kl0sUVd9NmHtVvYAK4TvvMx431G+jc6TOyoT/SvdPppSz9fNAa/Ene4KQZ&#10;P+MzdgR5L23SjB83FuJ7xKN771A1tcffT8EhbSbLjMHE8XkaOZfoGI9U2WaLmU3ZtkOWzG9HQ+P+&#10;USd+CO4Q4hcDHz/shYk9iWNhmElsPP7vVL//n8R5HtHAzvZLOjp368r8HTUd/ToFX3uZhot3iCAw&#10;tjZ0tF3UZrDR4WLwtnmzTkS0NsS/dTvdx2QDMyBY6r24bz8d8o/JUm+groa+13SJrA3Z5F70GDUe&#10;/hLV7PwrIVae3iItT+7c52JYgm6N/7HoM5at/r9kp5bq7R9jIpnO18kDciNPbpdwnRX52q4r/d08&#10;0APGRMfAJoISxshVm0Kurlwhzv35q7Q8m9Mm8pyUzk7KiZOkVldFYA7BYN38PCEijmfYePSr1Jv+&#10;uzCG1SLoCWIVCIFitUw+DWzq+SbyxHW2Jd4fzrPx0JdoqHSnYNiNBPIxyM8VDFFlSiZ51q3VMCdj&#10;xU7q/s73ycXt4UEmL+sP7CffKb4Hfle2732H28IuajrxLWpb8s/kWauVUeezz1CgqpivRaFQU5P4&#10;+NUU5cvz7Olo5+s0zUjys8SzgZnlXG6KtTZr/pLYAzpqOk3ORd2zj5SGKm5XNayY+9RNGFCz1fNv&#10;mHmDe5OHj6N8f2bsfsYQYW1gG03YA4xhYgbYMcY2zICtj8Aw0wf9RrzPD7JBlaBxAbsuRdrtSPyw&#10;tAuXCCiozMfuUo/HkbJvD6lxcaSWlUsHn8ejMSN69zwX3le8bhkhQF5lLY9+DZ23SAwj4zA2yFgd&#10;YzxCAbFb18KjZj16NxqWqmPwBTQwkD5gKVGw9lEHLTmRLuQPci/Q+3vL6ZBrQWACRFAhRQODv4Qj&#10;LGnCBEYkTTQCA+w5u40OHD9Bx9PSJV2SkW6Iz1frphGHO0z2ENCBc+I7hD/fy1m/ST5+IF58D66e&#10;fOpKe5rG+mr0+0PjOnF/IL6yTDsJ08jx/DFvGIs08WGBeHZQ89G8nay3RyN+kDKZi5jzh8mgQ4ky&#10;fCujehdiEIvtTHtcgiQWaljqDbzyHHWmPk4j5fvlN6k3RtmFHNGGjdIhwyChMrBlK3FjIe1IZmOj&#10;LPXCxMevvIi6L75A3ecep7HlL9HIjW3Un/cOOdsuTeTJh6oPquZi6AQ6Eh+Re7c2nJt8nchTJ0zh&#10;pd7WxsmYQUQ4nWIfop7sF8U/siPhZ1qe9fHhPA2yYaRT+/qYAG8htbRwCiZ5BqKng90IBaUPAKHA&#10;aglmnybkVSLSTSJM02OFnOernOewkafVTet3nBXih1WYV7lNHvKrNPD979Oedhthv3lf3HHyHj0k&#10;26TZvvdtHpRye8V5jl1IFeIHkun4zVOkYEmX8w1UlUtUL9x2UB96m+r4WpjwhK9FJ2gYJMh1zh5T&#10;Gxolglft7ZiMuSbSKTt30jiCECOwUrl3Xc6F730/P0/IbBkYpF7gzwgMM3bTYUiHvsyM9UTBsGOT&#10;GTvAGPrx98pCY06ZLY+lfRCIH1wHZqtHGs0w+96e9DP929ztLiwNYCZHpDkuZpOSlERqoeYAD8X2&#10;FVwI4GNn4VHLMi4ghryKgTmiYGeA6VIvFj9jjR5KHdAwRCMhAAQYInijYZBzQVSwGYvvn4odbRik&#10;yopK0bYCGYMflw1Ym4dS9GuBLh2u08bXKaTP8C1hg9TLETRaXPixBLb15GnapuvlndPPh72FQRIM&#10;4pedlR0+3+lTpyng187zXljkUi/ENfuyX6ex3kq+mfnLuYz7uLNITiblzClSausEG76+kfyp/F0k&#10;LCZjSKdcuqRhl69IfmYTeYPMLP3b7WMI8MD+y3h3Pd2xWwr4INmtjOq97Yw7M5RDVQ/oEVcIlHlu&#10;B7CUqPZ3a0u9bFjdgFRIV8ENKdcuPo4nMAFjoiXpSktIQcQvyjwfYxcTZCbN0Zyp52mSbNGFoudk&#10;3D6FBabD1zlVBmahci5RsexsmYHiQqF9FymU6dJNYFhhQeCdIfWykvuAQ0wcYMCKmCBOTqfPSEbN&#10;cwK7wOna9TxXcZ4HOc/AtauUvWiFBAEiqAHW973v09EWLR2In+8IAnECZPv+9yjU0yF5BvJyyfXO&#10;Mjmf4+knhfjhfIGK4snEb5ZyLrPGqiqkvIi+3ySMySK+F2uR4cqovizMhh2U8DxbQBbZ1nJbb+g6&#10;GpgR9WvGsLuSGVtnxrhvA9ZkwkDOYSB9Zgxk0MDeK7sVe/V+EIjfYPEWqts7v52hsHuRqCcsiPjx&#10;KEsIwzlu5Po7tbB0CHoyIbyelkqW/QfJdSyOfme3hZd31dIyur53H40y5mayhdB6SKHADOkVC+eJ&#10;AAls7WYs74LYbWplDJItEVi8GVPG6XcmLIGxjZGYvhQLbF3qVYm0vZJzha4WlISXhc/xNW3kaxnF&#10;tXAD+oaHSa5fG42DAGF0BjKI0f3vRoakAcjPy6fEfk7H58PWdJhdfKXaIfvzdrR3kN1mpxv5N+R8&#10;6EBzr+bKTghXL1+lTn5ut9LUqmpSz8br35gD9pZSd+rT5B2q4RviDkKizzRiJ/c3Sc7FjHkmMG40&#10;1NNntfeOg0eqw8eekwhAz0u/ICXz/ATW0iTp1PQ0IXfK5YuEraywl+kkCzHBLi0llYmyHEXFOvD+&#10;WyOPxj+qxA9kAaLjZSVlImr9kTAs5yJSVycb8LkK1wenXbbbuq53nF1cH0LcVjx7o4ACKL+NjZPS&#10;4buSw0Syigda/HdR89SlO+ZrZqmXyDynyrkwZuODv2uyMzywi5ZOyMY0GNp6EBSoE0RLxwQxWroS&#10;ruNL+ZmF5VXyuyjeO0aQnSnVMdGji0g3kSe30VMwfxhDni9wv4Kt65AniF/F0lWiYycY9wE93/2+&#10;+MlhF5N9hw7IUq/4+IH4DWnBLyB+7pXvSp5Y6g1Wl8v5QvwuHU8+RvVlxTKoB/FT7aOMMamNuBbt&#10;OueOKbv3ktKEwbKOIfDHOaqlY1PeWUHqyIBgWF6FnItBwiCYbWyVh2XvyZgnjGGXDzOGPZ7N2Bv8&#10;vdGEQYoNWF0Ehm06T3H5Aoal3336rC0Mf2eoanhH6zUJnxjZR5X4wW8U22fO1obL9lB78kNytMb/&#10;iGp2/jW5euavUHGXbPK/Zh0pry+icbc2ksOsjkTF5ubSeHc33VdZQSX7DmhYNZMPJgf4HUdg336q&#10;12eh0rjQY3YN/gewB5gUljq50WCDZAvkXCx+DXuw1CWBHLAMxjCSi4ZdiMB+FgU7fzlPKi98l9Ao&#10;QrIjcyhAb7d5wteCSCYEgMBkGROVUy/099mstCwxSYjc0nOXxd/QON/PyzidVUt3kQnl7g6vED9j&#10;BhDnNPz+IAkD38OM9AxKT0uftDNCTIxHY9i/1zBcf+f5J8jVdVVvWLTzyVKs6f4QoYuRtHwWzCTZ&#10;YuUOpJcbSXxmTEk+R51vfoqgrh5c+Q6NO/SlGVM6dKRKPWZCfKLjJ7MFkcaNlVFG1CwmiOUTO568&#10;n/ZRJn4tzS1Sxru7uvVfPgJmED9dzgWG6HXMqqHOYCuyZzxuWVqD/ZY/X+F6C3IhJAWR7vw3MHO6&#10;mbD52tQ8mRRFnC8s51JfTcrmjXxsJbW5idvrZNEaDKeDbzPSzST10t9P6gkmS3a9jk9KxyRlmnT1&#10;/Bu28MTyIAxBedl9bgrx94ZIDM8Wbc+MeapTsBc4XRb3JyB9jTYfPbsmLuzj90ItY9z2j979fWrk&#10;v3uc2/ZmBHcw8VM4D9t3vs152yXPsbTEST5+obYWOR98/CDnUldtyLlwe4aBsVwLv3+oGky6zhkw&#10;7i+jYUprg7yjcbebfzMwvQ9CBLm+40c7E61H+R669FlOKGegL4WfKTBIvRgYloHhYmVgj3CfbWAg&#10;hAaGwBjB+P9o2MOMIYAEhmup43cU4HvAb2YMhBDybgb2UEMGdWVMllyar4H8NBz+4h3iNwvz2ztk&#10;D2bj8I026Mj87C7Zdqu1XvYbJB+PYLHMgEKZxA0JRr3WQernzj+4Zi2Vc0Vaevkyjy4zqSvrd3Rv&#10;xw3qe3clKZwO/jEvcyHB0i9m16C3h5EYRhDXmahBzgXLuyLLwuStXJdzQdQvImgN7GdMtMp0ORdg&#10;L06DISLYwKweH/0wd5DqB62yGT86tyMnz9KR04nU2N6lybJ4tKjfG3ydi7lhMhxuf8nXuS4zi44x&#10;ccMs3oWca2TxBeR8D5drJBPnK2Lyh2hlLDUXFxYLeTjJjabNapOlYBxYdj5z+owQwdMnT9O5BE0f&#10;MDkxmWqqa2SWBUvD+B9LOHM2EL91G+R/wxBt1hJ/L4+cJiRKMOoNOxSjsQmYZFnQsUTBMHJWrl+W&#10;5Ynu878lW+lRCq3id4v3y2RTPXWa/4bPy+mUrdtovLdHOkdnH3ceBvGTPNF4B+QaULjFOJ2anEJq&#10;AxdW/v39tDvE76NJ/GDwYULHWc4dIOqfdLjcFsA/DRg6x0wmfSKWLB21yTGf20RDluWmmF3bM3tO&#10;xnlpUi9MGiRPHriZ8wTG111TVEw1y96mwFImDT29ND7KhBMY118V7hcrV5GydJkoFwgRMeeJyFrr&#10;iLiLKGt5sL//wMQesxgowjfRfD4jnQmzMHl+mNtMBALgmS3l31PdTNC4jexyB+mhci1IYEwZp2Ue&#10;7ISkkTcQkF8xoZicJwgTzofI14nzYXk3mdOhvUa6n3Mf1XfpKlk3b5FBebKuY2draqHhnz1ILT++&#10;l6zbt3GHyG0SJi343h2Qc/nJj8n11mIhgVjeVQZ6yfH0U/z7veR8/nd8TusMci7GdUaTZZkl5nVp&#10;zxlt6CAPgg0MS72MgXBbmbg/aB2lIf5d5FwYO8sYCBqkVyC1ZmDYR92QXhGpFxMWKctiYJbaU/TW&#10;ja1RMe1abHItxj1AWsbIE75+p03pEFTS2nk1ZsQvNGajugP/REH3POrLDDbGJKly8x9Sz6WX9F8W&#10;ZrEmfogMbzz2VarZ+XH9l/fe7pKRKhMCdO7jDi4ETAZQIJSUVFKuZAsmDcXKlRRgzFNQQKMZGVSd&#10;9DMa7i8jPzc0Bdx4/IobUCyZYkoYS78F1g4KKAEhWiBXWDKFvdnglj0HFa64PV4elRSPkG20lVl6&#10;Gy2qGgpjvYz9gokX0kHYGVP7IF+o8HDwnQ6rG7RRYkKizMChQv84vpjyRzTtI2yJ87B+nRJh5hgh&#10;Fxdst4cLOBM1pMFyb25ZtZDRG3qeuCaQR+Me3C63CEjDxw+RwIYh0CMYCMpMn5efGQhfSlKKHCCA&#10;0JEDMQRhtFgsEhWMA76Js5odROUcYVK+dx+/K51UsbUnPyL+ftIRGYb7m6Usyzhm+gpzST1zlocW&#10;YxSy9vAI+j/I11fFI1I7KeICUE6WlBSyc4MNrTOlv19mS+7D8i8TPzsTfmDIM+DolaP+8Bf0i2Hj&#10;Zy+zC/ChxDW8T3aH+H00iZ+LyycC087pS12tXHa/xx0ZBOwNDP7AQvpAmMxyJ+bO0cC4nmB5VKQ7&#10;IjGkm6txeq1u8vkQIDDlfH7ZHcf11hKyvvQKBZmwTLlOOxNQG7cPBw9r0lW15UwAmYzgOrvaSTlx&#10;XJO1grZpZ5M2gJTzMTGCfyHOBwITRc7FwEKMebj98PAz28JkE9u3CUHj9voHmS1k8Yd40KzS1jbG&#10;oDlnYC6n5v7D6UY8DhI/wcjzMYbzebmNNkgfooWRzs3tx7ZWOx3T5VyQ548KHeR1usTdaLvDTmew&#10;PGlcZ3crvzcmV0wiERSD88mA2OlgrIW/g8iqN5VzEf874zrniuF8Hiai0IqET6ZguHcN6+b7QhS5&#10;e3BI+iT4172T9SqNtKQLhqjmaLIsIH0/jsCwNGvGEOCoBr3Un7+aOm+sn4KFrwUBNbjOiHtI5vqw&#10;J0qe2CEilsQP0a2xNvSDjs5L1Hn+l/ovC7NYE7+O849Tze6/k+Xa98vukqUENuXdFTwi0joEvHwl&#10;KTG8PAdCqKzRptnVGzdob3IKHTj7U/IMlpOdCePjozyKZEMUFoI8LjGJwRJkX1sWPebSHFeHx9Sw&#10;+jjkR7CHJ46Rin1UueVPhAE72rMFj7QDnT7K1v32MAsIfT/YCOcJqZf4lhERpO3oH6JfljnJyiM5&#10;zLadPrKdTh3ZLZplBXYmixjdsuH+ZNSFETVbKZO0o6Yl25dSiylzSPOBwsziI0z6YGNcwbDJ/42C&#10;G2Ex4FMnT5Fl9OabTSPqOCszS45UJtXogHGuI0xCkA+c7pH3EI9Wb5bfON+ryucdZ/JoGCL4jG1b&#10;wveH0SibOFNPI8sipO9GLilHjk7CurOeJ19tnnQsMLWqik4y0UWkNDrSwu5uGY1iqXdk1x4ZcRpR&#10;1B1Jj9Bo/g6q3fdJ+W42RJFj+7n3y+4Qv48m8cOyIWRZYBCk/wGXXcxkQKx9p88nAQQwmRVHB8iY&#10;EB+jE2fD4EmpKCS1rU38VhUmYcqx4zTe3s4DKe5EJd0CBjXG+RAUga98zZInCF5JKSmnT0wj5xI9&#10;HQgHVgiUNUz2NmzS3HSMPCelMyJtIzGdGERgkFgBCdkJosVWa/XSPUzCXMFxcjPpQ3u9s0PHnPys&#10;i3hwC4zTHeA0O/R0E3nqJDPifPdz34H3g3R4P9v0dHWuEP2Q8xTRf8YQUGJgUfNk4j4dNlnOxYwh&#10;KGO6dBOYd7SBQiOdM6dj0ouZPzOGd/ow358VkyqHj1Axt6drRjvEh6uwIUn09uCmBHmVY3x/hixL&#10;I5Mv6O0Z2HEu04YsCzDIwGAGG1hh2yWq2vJnNFpzYgpWI37e2qSFlC9cJ7f/cg9M9A2sidPdr8/w&#10;Sp4dV2574gdz9924bYkfTAm4qSP1Uf3be2934R+VCwGIH0aAWufPRO/0KSF+wNSBLiF+wJRrV2Wp&#10;tz355xTfU0hOHj0iHUYDInSqz1xBDqZk/2dkuS/oGaaUa4fpcPYhLoTHmen+DbWdu49fzK/kmK2z&#10;6IWhAL1U65YADwRerG/10sHafko/ny4kCgc6N2BJjf1UeOJJyt76LaouyaU3auySDibL2V6N+MDe&#10;sNvo8KkzQgjQCCByDgZy8GhmPdl8Y0LcCm8USscJH7+E+AQhbDjOcNohHrXN1kLc8RTx6B2+iDgQ&#10;JYyZRhy4BswO4nzYYaK9rT2qXqDayQ3/+TRS9R0YsCk3REoxckbjadwfyC1mNlGhJzCNyAo23Cvv&#10;PhoWWrWCbBWnZVbkSllZeFs2dKRvt7eJbheIX+mOneJQDMOMX8jaK9t5dV14Rt6317xnK2b++NmB&#10;SGK0/F4adpUovxwns7WzIes3sxCX7bnuH/t+WlNTk5Sxj+pSLwyBHNgH1c5lD7Mlu5gwYGYDBiH6&#10;QQeXCy7vWifO9QHEAXvYFhWRcilTG7jwIElJOE1qbSWp3OYo+/eRknpOZsslHZZF52HSAfM5YRis&#10;KUU88OKBtgRS4XyMoW2Cb3F/i+42IddpJkw8yLPPIKESA6yd2wiDaGGl5eWifhrxBckXGqe9nWMy&#10;2yeYLajJYflVDRtgTE9XHApSL5azb3I+yLlAtmQz9y0wpHulRZNzicQ0V5bIezBI2BjZq+Mp5OXv&#10;Jiy81DuTnIvkGR1rOX03jVk0aZ1p0/E9K8cOk1J6Q8PgdwkZGO4HsFx+AQN5bhOHE9+g4/s/R8+0&#10;Xw/LspjlVRCFC1eFaNIrkRiI8pvwx7vwNJXrWLcJwww3zHwt4XvQSV+Fng4zr1j6BcFe3JRJTXH/&#10;Tr7hWvmbhdgHgfg5WjMJ/u51+z6l//LhsLCci3T+HjePXDXfElnqvX5NKwSYrl65SjDlSk6Y+G3r&#10;vkFWJn4WLhxv82FIqCASS8LLi7ZQX+5y6kh7nOoOfpb6894NH8qYNjqdrUFeBYEchpwLZvqSBwLU&#10;39cfllcBCcNM3NWqRkpizNV1TXwIzu5bKmStvr5ez22yYXkWS7BoAAzi180jMOwDDKIHciYEb99K&#10;OrdnkfwNzmecE9+v517Xc5u7DQ8NU3VVNZWXlcu5obWGvNFJ4/w5l3LEfxAYBHibGpsk3TiTQzUt&#10;nRQ5UmkgdxUNFm/X/E7YMHMn749HoxiRhv1qzBi/J+xnqqTy+44/o+XVWK+ViZwsGnr7HhrCsnZi&#10;Eqn1DeJ03FpQoJ+TD35uyvJ3Jr7Hn9byupgtOzxo7/sdcveXyHnFsGyVnqH9PTe875VBL+rStu/K&#10;rF8szG9vp9az9+jfbn9rbmqWwdFHlfhdZWKFdqmb6wKWdN/hNuuIMWDhwWCixyWYWZZF7eWBEQIo&#10;9u3Xgtq48zMwIx3qino9TyvPWRe5859b2xZpyFO5zgPs1BStficn0LhLI0UG8RvgARdMrsVjXAsT&#10;JtTpsEzKfDG+n1lgBXiefV4mgky02FY3e+gAEz9YgZUxbq8N6RVg+3Xshv4e2jBLxqblqc9W6ueD&#10;n+Eg9x9Oaz8d5mcOK4xIt4bfH4gfDFghnvuk6zRmQH08gD1B1ds/TogiNWNDvT2UkZRE165eIx98&#10;3Pnc5nST7j0K1nLye0L8bppusDfc5qn1tXJ/MI/LxkTMR+PcJrmef4CSLh8Ny7Ks93plNw+YIdkS&#10;ll4xYdhBy4xt0DFn1xU6l/q4YEb0LrBdejohp3xtxrVgwmfiHsYom59ng54O6hhI53d0ieA4trJb&#10;qPUXrGJC9Wn9W2xtocQP20eCu2ALye7sl2ioWJN9+rBYWM4Ffh/qYE94+VNpbuRRyiFtGx+McHOZ&#10;8GGGaGRUZpoc7zxJ/l2byVVYSM+7nLK8CwPpQyHR/DL89Ez5MXEwdfdqo535GEifWc4FUWSIsDWw&#10;1YmXhCjV1tQK8Tt14hQ1Nmqdu6u3gAoP/YROHNwhv1+9cjWMGQbfvM7OTiFfIFvnU8/Tufhz4ahd&#10;g+il7n2OLmz7UXh2zvgdvnxYop2rjTk6qSP1EbLWn9F/0SzIFRkzfiIhw0fWhazwsjDOiRlBSMig&#10;sboed4Js2ZdkRsJ/eDsTXS1SCAQPFVlGnOjIeFQXXt6VaX4d41GdcpXTl5TIoeRdI6W9WTAfjwJf&#10;vpxBPWu/SWpzi8ziYqQ4yM9LLa8k5YWXSHnjTUmXnp9Pl5gQSj4ghq++rslM8OHJOEa9V9+Ue/U7&#10;tSXWcW6A5G8vZAqhfC8MxK9g3Z9TT8WEJM5CDMSvmhuGkSpN5Pd2NwwYPggzfuMtreGyEz54gIEZ&#10;ibkY2jX4lap19WHJlk4u1yB98EOGv5/shRsmG9xRG3XFygdm806f4rbvKo1D487ADP87czq0oVcv&#10;kvLSK5qE0dWr+lXM3sZ5AIh7VfbtIyUjQ/x4J59vjCz9PbJVJdoE33DfBCadOA/szPcQC4wJYjTM&#10;LNmCIK8XC7pp49FnKDDYL/dQv+0gNe44GH5/57sR9TtOZXZO16lr1U05Hw8I5XwBIRYVG/47BWy9&#10;giFQcAmfD6QI58OsLVYZ8C4rGHtLx6bLsyvjt9R7eREFR9unYIV5mkSOvQcYk1oTJqRI8uR+LwIb&#10;KT8o9d/bkT+7dKMj/G53k7J6LalcB8XPWsdqrFY6iL6WB/mwRXx/J/n+4GNXy/cHyRaz9IqBQZYF&#10;mEHQIL0CzOPso6aT36actCep3oSd0NPJ7DJUGgzSZ7qWSAyWwW0/0sFGKg/FhPjV7vkEWerP6t9i&#10;ZwgWaT713QURP8xogrfgCAW4vHzI7C7p/NnEEVj3FUDoujRogwM0zoRIwTY3Jmzo/JvkuHJQsJ85&#10;bBI0AUvnQg85F/gRwH7GI2gDwy4Yh7q0kcZcDYEeo7q8CoIsENwBgx/eQ8nltOOI5m9377V+auzo&#10;FpKE5VfsrAFrOPoVGmwvlw7PwCC7AodewxCMATKFmTUQLJA+NAb4H2kQ8Qvil77lB/IZvxl+eggM&#10;Qbq5WIALZ+3+T0vlxD6YMxmCP0aZcMOPEf9DTxDnxYFrRfBIalIy5ezYTpZF91L3hRe0xkd/twjY&#10;MXw5ZYYClXoWGAJ2rtp6ZAn5Gld8NDASDcb2uHWUbIgs7Ouj3AgM0W0qlw2UDxyQcxm7kkye/mJq&#10;if+JbPJv2LjdQZAUGmeCeyvN4/FQetJpurj9HhoqmVj6m9a43Crbd2g+UhEHIiZhSnCM89pGXZnP&#10;yj6jru48+f12NAg2J51Lkoh0+Krerjbe00MKlyuFB2lG+ZEyhF1y1m+U568WzG4QieUrzGZDWght&#10;Up8+U/QMd6rYtB4EQjpqLMnx38AQWSsyKdu2k9rE52ytD2MSCIeBcZR0gvGAKny9uXmkMqGYtXH5&#10;VPbvJ6Wa22Hk4WTSx/lPPp8md4KdZ0DgvZBako7awLR2cVK6abCQz0qdqY/NOR0wSLb8GrOjTDpg&#10;L9Q4aefWb5G9KZuUVav5+W0JP4cX0upooLFdAtIabWP0ZKVLAjNgL/F76EO/Mq5OOV/rmbvJ1pTM&#10;XD9ETXy+J9ycTj8fSF+GTvqaIzDtOnmAG85Tk1DBPs228mNRMUOey2EBuQfGZUPHpuY5gWEmaCD7&#10;LQq5LdOnw2AbGJMotLXjNm6XUT54wI5VNEPqpbc+jS5s/QcaXfkzerW6ilL5/uCDishzBEdCggX2&#10;OpexFB4AAMNvkIExsEWMJesY5D7qD/8rjdm0dtWMadcyOHGdIKfQUuQ6EolFs1gRv/oD/ySuYLG0&#10;lvgfy+QHdsZAwOgdi253ybo+wtB5dIdKLVPtXBCwPBjGEKCBzzrWe3kx9dadoQe50MG3ACMBzXfG&#10;I9Gd8J0xY/l2Tc4Fy7TzNUTUQlPPkFe5YQnSTzMaaN/x03Tw2En6WnIDFVkCFAgp1NjWRaeYnJ09&#10;eox6W1rIa+lkgvUdCo7ZZdsuED/MDIKwQdTW6/HKcjGIHGYFQfhAJPEd/+NAQ5u48zeUuf1eaSTM&#10;hBCfZ7PUqwS9XNDt1HL2hxrhs3eI/+NcDTOUhoQMSGH2xWy5p7N8Pxe3baW2dxZR0ukzMmuJ2Ugr&#10;E8YANyR+fj9jw708guGRHN4nGiJ+p/LejY6F3zve3xPcsMPnKcAksL/zGjVefEkitgWzWih32w4K&#10;9veLo/zT3BAb2K89bmrlvMJ5oixhCQW7fxTlkb+/kbyDldSa8BP+E20EOe7mTu/YcU2jEFHS/PdY&#10;Djas4/yvmDSW8rVx+cGBhg5/E3mA0Oh5Rhp27cD7Or/zMarZ9bdUf/CfwwfcATpSf0EKN35y8DsK&#10;bd9OgddelIjIcUT84eCyouzeI5GR4/p1OrjBrt70p1S15U+oauufkquvUNKbD+xDOxtDYAAaQmzO&#10;j7KyUMPzlfz4nfZ1tUq5xlLhbWl8rYhYV7nOImgJM8KTjN+5/M6HmpVFannFxHuP8s5lRpmJuzFT&#10;B4N/EyRbLnD5l+hdbp/QySlBnxzq6AATlN2kvLaIxgf6tQ4QZQ11hcvxuHT+E+kiMTxvdMJPuvi9&#10;u23k43rpLy3VyiuuAWUX/8Pwmcu4lP2t27T9w9sbtEGX5Mn3quc5Zu+kzrQnwhhcT9A2+bw+7Vom&#10;yYhwOiEb+nVGweBm03jkK+Tr4AH9HNIZmI/bDQTywe9rGROKLad/TiUb/4BCfR1aBCuTVj+315Be&#10;SenXpFecXb3kXb2OBo6eIj8//+UgItw+yOwTzofoZG5z8D5DKefIt+hZCq1YIeTI9+5KGuCyC2yN&#10;y0mJejoQz4fckCbR34PTGvUeMCM/kLOMQi5NpDry/m7w80Tb4HQ4o9x79DyBdWe/yGQ3ZZpnNn06&#10;WfodHSJl2dtMBPkzY/Ala0z5BblPHqHB4mJudxWRUEEAHfbONyRbzujkLRLDSoyB9TF2X1eJ7FVs&#10;yLKYMej0TVzLZDmX8HVGMbQjjs7LVLnlj+dF/FQlIO1h14XfCDGr2fU30j7FytpTHqHqnR8n73At&#10;BVyaK8Qdi25hORd58SB2XKlRIMQnTMeU9RtE1gMY9tbDDMdTZUdkGxlUwEL+H3pY6PhtnBbLKBBL&#10;DmNMAg0plPkYtk2DZAtm+gx5lUfKXVTd2CKd2YOpVUwEAxpm8dMjx4vI9/a75Fj8FtkWLabcPfuo&#10;6sDXZRSk8vVBOgV+dEgLogfSBHJnaO5hBg1BFZcuXpJZEvwOPHn3szLjBxKIhsIghUhTUmTyYdMN&#10;FSjg6pMIHpC8nkuvCNHwjdTGtMAjWAT3hMPCHV3xoSNUt3ETJezeS4l799NZvkdcJ+71BP9fXFRM&#10;zv5uco4OMyFy8rXwe7dOSL2s5PeHLazw/kDs7mPirwQ1jUYsF1zavpPG+PlWMelE9Bl0G4Fh1g8z&#10;KbJ8BtJnylMd5Q720AFtxgx7g/pdXORMZYI7QYXzVVau1nSvmGCh08bRfuSHVL/hbynU00xKcy2N&#10;FzK5WvymdAoiT4EDUek7dxE23o80nGdwYFDeW37eVT4334/p8A5WU+3KP6L+5d+kgfU/knfkXvEc&#10;tez9Gqnt3Jnp51CvXMX0q3RsEF/Fb+icgmeOU1/W69KQYRRrJpUgmf15K+T9+7kDF62yaQzPpJkH&#10;KNbGRFmWmm4Tb/ydlt/MeaqhMWo5cw95Bkq5TNxDcQd3RCV+ID0T+XVIuliYcZ0o/zMaygsc3EHU&#10;QOTMBow7JPwvxuUp5Bik4GldmmTteklrlBXjUPld438jnZvLZzTJFiXgEWIwlLmUlONHZZkZUZiT&#10;ZFLMnaOeLhoWYux73OF3oRPn97ee80mJj6fx6mq5FmVU201C0g3zuUEy4VuNAUVfu0YQgTFpRJ4Y&#10;CIzZu8QPKujVgk6A5V68IPXZG3mdejq5TnTikzAEbmkdfu3ef6T6Q/9CKr93MzaRDhGek9NFYpBl&#10;QaDGEVsvNSU9SC3D9RTADJbLHZZzOd6jSa9AtusHhQ7yub3krqmhLQkJdIzbgCCIL/Lk5zLe0CB1&#10;37/kdepZ801yteQwKeZBGD+XcdRB1LcVK8lz9Wo43Y+4XcKuTFwBtOuE72HEdWIANVi4iUarj0y9&#10;P6Tz2Kng0kVpzx1WkDBgXJ90THzejHQRWHfKk2RvSYuKTZ/OoWH8bDEzqlSXyN84Oy7RxtQn6Rj8&#10;o1/lZ8CD6h9x24qgSQSxGJItBumD1IuBwc9xr44hgO0HvdXU2nqRKuO+KfvyInjJnG4ofO8IRuE2&#10;hq8l8jrl/wjDAKTuwGfmTfxsTanSJmKrMndfkbS9MpiPkaGdiXWeH1YLy7nIbB6zfRheOkZ5wKDu&#10;ruzcQcpQt5C+vmtLqWz1fyFrvbY2X8DE7hGM1NgQ8g05l2zu/GGTML9Kfbqcy1xtf6cv7NMHbT0I&#10;K8Pa2tpkqbO1VRMvBjF86GKnkAsYomJB2pp5ZOUvzaeaPZ8im02LugKWeSEzTN4uZl2U36MZnH6x&#10;1dW5HU9TztZv0KnDu2WWD0QCpHE6wxJu7d5P0Ej5Xmo48iVpJN4Lw+xbF/zs9KXJ3B27KGPnbkpl&#10;IngyLYM2nT4TJq/Hjxyl3rqK8DLycFcHeSDyygZiD7FPGPLEiDMJBG3rdirp7hZBTwNDp5rIGKyO&#10;0/nNZQkjXCwlsKkIINq3n8axWwg3RtEMszrGtUc9IIqamjiRJ3yR0Ghxw60cj5P0ZoNgNpb2UVZK&#10;iqMQdC4Tku9bS0k17T08juW3pcvD16kmnKNx7riYYUtAi2HqtVxScy7r3yabrSFR3j2OxuPfkEi2&#10;mSzg6GKydrdEug8WbqQxSzN5+osmHb1X3qTqHX+p5Xns67JsN50h2rt6+8fI0X6Rcrb9B5XnZ07J&#10;b6h0l8xYGtfpHZk54EZmhQcr+LFEb2DVUIDzLaa+3GV8nTh3xJZ+ESZRsyDtURpsFUtyIDB4B3ze&#10;wGgb9Wa+TI42bS9oWc7dsGlKGcGSsdkyeSBy0K8RWuSpWPrIw52PpfYk9ST8WoKSVOxFPel8pk5c&#10;TzcThjztfF1l/J73cJthBB4ox5mkrltPamubtszXVE9Kwhm5TrWtVc8TAyQ9T0OWhdvfqm3/S/yV&#10;QMYNDC4paLPcvZwfnlk4nR4Va5DTKJhvtJ5aTn9XCO/N0+nEIAp21eehzaPt1Hrup1TUkknf57bA&#10;wXXF7eXnzO319naNwDe4QnS3Sc7lEJOQrXl5pLz+htQ1paxQhN1VfkY43+CV5TRcttt0Pp2A6tei&#10;wJ8Zkc7DPVMwWGQ6zMj1ZL9owridMKdj4l7NAzq0j87rl4XYaxiTasaip9MwLPXaGpOiYjOlgxlE&#10;C2LboZYGroM7qTvzWcGgi/rzluYJyRYuR+t0V6tmJm3Q1DNkWaCjuNaE1SU/JKS+YP1/o9Xnn5Q2&#10;28AwSDdkWer5/aFdhk0ifYyB6BtYNLM3n2cifUz/dsduJ8Pqkm+Y+6ibWFjOBf4IeOlaR22TaWqV&#10;yZFy5DCp/V2CoUNoj7+Pavd/SogfVO6xnyJm+jD6wCbPRmTvJAzSKy1eicJdiGUNcZ41E3Iux4sb&#10;hcDA5y2MDTF5WbtWSCcMm3CD/NUsX0qNy/6Fsk+u0KRSmCximRQzIIUFhTJrNpNBUqU465D4D6Ts&#10;+rWQJpwbsizRTOHOD2HglZv/gIZKdui/3nrDjCvkDQx5lUvc+NjOMUnad4CUxW9RCTeyG9vbKf96&#10;Pi3Lzqa0q9dk2RukCPeDIy83T2Y8H62ro8rmFqrt7qEtnCechmEgfsva28jF79bO5zNj2M/5RX7v&#10;wDCqRoMssxBssu0blzMQKugQqk1z1/OTPNFZ6QMK8UvUyy5svLZWfPPUCHkdY6k3OyubHFFmBWEq&#10;P4tYE7+5GiKh0aF0pj9B7SkPU8Ohf2Ui+H1ZijYf9pZ0PcXMhlmdzvQnhSxe2/iPdHXzPzMB/fqU&#10;/EYqtC0Zb2aOjmwKYpNwztPQ3fQMVpLf3s28LCSzlaNVhznPRyVfW3OK/M10pnI9VOPPaUu2EWbI&#10;esi75cM/3EL9OUvI1pSk/8XcDXkq9iEJqCrnzrE38yVSrjCZQLRlxPkMomWkuxmGDrRi4+/T1axX&#10;whp3YQzl9ugxUvYwqeHBFgTRp+ZpIjCM2StPU2fa4/wOQfomMIP4Yak3WjrjfMACox00WrSL31GF&#10;EN36g5+lgKv3pukmYVgGj4JhYHLswOfpN11FQig8XFf2jzppsy7nAumVl5t1OReuQ5h92qw/lyIm&#10;f32HuG/BszjJpNtpJf9AHfXnryJHU9rk83n5fGEyxdeSmUnYI3yc2/jJGD8n871bumjg8ttCUiYw&#10;g9xo6dBODB08RM1vLqExRG4XF/Pv/G6n5Dk5nc/SRM2nv8/v6MQUbKZ0YczBGPc56vET5HnxEara&#10;+ucy8wwJle5du0UmC8u0kFAxyBswbOcGyZaZMAwEc5j8YacPMwY5F6RDlLSByWBGv5aJ65ye9N2x&#10;29fAOUZr4qjv6lv6L9PbXULw4MMhlYUbJ5md0ZZm1AOHSGmEvtFkzNGeQ8d7y0TCBR2/lUeriJgz&#10;BHzPcccYxgKMNXkpqV/D5muJTBoh4WILKGQLanluyKuXznxTflMYw5JK9+q1ErFnGLT9Km7kU8+S&#10;b1DHm9+hK5u3yjJvGyRK0jOmPTCDZDa73U6V556j5J1PynnR+EIHKprB8b8/fw2PXvfqv7w3hojb&#10;M/q9Q1MR7wEK7y6vl3afO6d1cPr9He3royFuPAura+g3RUVhORlENeP+8IxACHediac3uEGEyDQO&#10;iHajYYKOH947Nv6GpTPpw/kwCOBhrlZedNIHiSCtnHEDg+9YLsW1MDGftRl5YkkHX0EkTXnCEHih&#10;7Ng1JaoSAQ3oMHE/08n63A7EDzZmbRMpAeMIOLW9lOdrIGrNGa9R1o6fUmXCszyAm8Mzj7BhJogD&#10;+aspxHn25b7LJCxFtAwh2QPpnr7ct2ngxgZ+VRPvZDobZ+KP8hhZz2DidoJ3y50Wnn/I2k0dCT9j&#10;Mjn7SD3MtAwVbdVmXPAd5IbzHCndQ5Ubfo/6lnydQmdPavWhunLS+bRyphE7I51EOU6HcX0fLNxM&#10;/dlvkcL4JMycTieL0bCxwXp5ho6mdLKVHaWaHX9NQXf/lHS5ly6Fid9kjAmFkSebkWdb0s9kP1Ro&#10;pkHoHeVh5nRMiKbBBgvW0nDBJvKNNlJfzmI603qF2vT65+S6cogH07Ab/BzRFhgYVgT26uS+UMcQ&#10;EQzTzmeXFZHujGejXItGQMPXgtlVrqeyBzgTxkmYKZ27/Zq4Osh+xVHyhIuAkpxIBYcPywoOBoQi&#10;bZVxXv5uSjospevXMly6i5pPQcpFG7yasZnSSVAJY5aqY/KuB3PeIffLD3Ne36EyJl94LvU7dkr7&#10;upGfF8TFYQbWiPLJZsYQ8WzGdrqt1Ktr45bzMwbWoGObOM0OPZ1xLSB/MFyj+TrF//uO3TJTuB6O&#10;lO/Xvy3chkp30EDhJv3bzBaWcxG2jzB4dNBMlDA6VbMvSednxmAQB871uPQteMYlOiuLO0MYCBfk&#10;XOB7IZiLMX2Zdr6WyKRxQyvnqcu5vFjrpsyhgCzXgpzElWqizTjfkp5uWUKJNLBhe20i+TJPU9uS&#10;71DbsrepbM06ur5pixwlO3kkXsSjPT66uIO/xnnYsJclExQYAimwNJy+7adh4ofZMQSI3I4O8+mD&#10;AVo7qEmv+PDM6tyUxu9Itdoo/fp1upKfT+rZePLGnaQXbFbBYAjbj+dGp729nWqbW+kn5eVyryBM&#10;Mhu4fiMVr11P+dk5lJN3nV7NzqaC6wW0p7lZRp/9Qvq4I0N50QcQk+RjBBvVfscemhkXtD18Z2FY&#10;ZtKi5MY1Ismdl5n0GQZfvGhyGn1MdFFeIOCM3V0i7XYhfrfCoPuG91dTdfNlgJlMZvXqzlL3xReE&#10;8MGHseP8L7nB2SDLpvAXnI2NY6YPg6tphLSxfG+QMMU6QK2n7qG6fZ8kZ1uOtD+zMRA+mX08/ysa&#10;LtxCyvUrpBw8SLalD9PIq98l5UaBVufra7WypJ9Pyq7hKwcCOgus//oKkR8JuTS/wpnTMTGIgiHQ&#10;q+vic1S76x+oZvtfUS+P3EOW7inpci/nCPHzDJowEB9dlgX3jffTHv9TIeJjI83UevIe6kh/kgIu&#10;JpLmazGlM19LGBMCM4HBBaFq259T04l/p56LLzLG7YaOSV3hugGSAqmXCekVjwwO4VsJkmJgRrrO&#10;xIdlhrj7wu/I3XRxUp4T16KRlEnn4zYc54uGhRwD1JbwU2qO+3YEBtkSPc+6OlJOnqSC3GvSxtl7&#10;20nldlHhfmFqnia5E8aG8tZKJH80bNp0QrRGBYNO3GjBVrKWHCL/8kXkaL5ATdxGQnoFS71vtLVS&#10;HD8z+FnX8TN7E4RQb+vgS21g9dzemjF8NmP42zoTdlzHxFdVrkUnffxZBtRRsDt2a8zv6Kb6Q/+q&#10;f1uY9V9fJdJCN3MlMiws54LADfj5GXIKsik/kx0zJp/H3Fqjpad7iAkg9uOFZXChh5wLpv1hZuzC&#10;kJ8Oz0POJYvTYXYP27PBENSBbdRgBvFDMAZm4x6pcFF+32BU4mdYyO8iX3eFOAw7+vspKTEpTOJA&#10;7DLSMijhbIL8NsyEDjqGPs4bZAG/XdhxP6Xufios6YKRYgZ3YLeTXRsN0Fv1HhrSn9lj/Fzy+DcY&#10;ZFnQAEB6Bf6bv6oop2t7tFlJyLIYGOxxfn9XubOB/19Cbx8t57LhYQJ4accuuW90Psaz28IE+Gj6&#10;BfGlu8D/X87KlDxkKdYkESMBQ7pPCkzIH7+Duci5yGwJN6hGngrniRlpw6YjfvD1Q1APrrkPPoYR&#10;9mEnfqgrsRikgFjAxw6ReS1nfyBiqUGvRuZnY2hjMOiAb+XNLGTto5Zj/0GVm/+YPL1M0rB8BiJy&#10;ExtXeGB45kcUXLuKnC/eT95FvyZl0RvUs+gL5MriAR13rBjQSkdtylPIBga46ADngDWf/LYsv2Nw&#10;cvN0E7Ilim2QWo5/W6JsO1J+RYHBZurK/C31XV1CweG2qOmMpd7p5VyG+VkVkb01gyo2/yE1Hv4S&#10;VW/7CxqpPKAREWPwFJluGmygYB01Hv0KNRz4Fwr5bDRafZSa4r4hOqTmdGpjI9Ufj6OnuN3oxACQ&#10;zSy9AlkWyMAAG7ixPpynrTGRytf+v/y+7olyLfw85VpMMik6JlGxnL+BIYjDyBNSJrU7/4Y8rbnR&#10;88Rs3zvvcjlMmCznwteIXYWkfEZJN2Zt5XeF5/kxIX6Tr5MJU5TrFIzJHvrRMMbkUDDuYyGBMwlj&#10;4lfZ0ysBGYgS/5XbJbIusDd4EJ3EbbKBQeqlTccWmzA8YwRVRmJY6gX2O5cWwQzTroXJMMpuxHXe&#10;sQnzjdTLQCoWhkCUpuPfiAnxw37MFRt/j+tRAneDs3tvIueiDHZJ1O54HyLN9pDa3gxhOykIEt7N&#10;Iz80BmapF/ju/YwLVgkXEIwgIP2BkZ2NCznsEbdTMER4VjpCIueCJdq5movTIB2igh8uc0lEL6J3&#10;C5n8YRs2+Nih0n4no4UKrQEKjYxyRVrJ1xl9JiHSoO9m5U4xgRvSzN17yb74LSpbv5GOMbEBOQh0&#10;95B1w0Y6yYTn6MGDlLXjx3R+z9PS8OIAAXw/iJ9IfkSJvmzhSv2M002WgOZX80Sli67zs8Izq3QF&#10;6be1jPF7FYwb4TxuePzvrqRKfle/5UbUwJ4Exu8U77aKsd8A487Hc/oMPVxQQJXcaTucTsrn/3+I&#10;fXzjTtIhPk7wgAGzoEf4eYFUnzsTT8lMmCAt011XSX63g4JMnAJcvvyjA6KXp545S0rRdWk4pZzp&#10;HacYXw8aTjFg6ATQMIHooXyic0KAEmOGQUMNwtLjUfYERuQzGnpco806mXhEJX5Y1kZd8HHZh95g&#10;XZ1G/Fat0fzS8LsQzWt6qtvPsCSI53+ZySnIbywMS7ljtva5yRHxO5KIW+xvqy8JGoaACYmyDnpk&#10;yQ9bJFmK9lDrye8S9vIeG2kUkiRk3ygTuBf9HYTfxcVseWfK6jXkWfQ01a/+GHUcuocseXtpJGsl&#10;+TsrSBHdNb4WLteaLIuWJ9o2zCRPj7nle8PhLwrp7cz4rVwzZD2gOTfOdXK6dOE8DbkMHQs5h2Xv&#10;cshkgJzV7f2k5u9VsH3adLnXrknbM52cS2fSL7ToyYOfI1d9uhAU6NgFRzunlxjBLNU0mH+wiXyI&#10;fN/z9xK13pZ4PwXdg1PTcd30FuZSP7cBeBeruX9I4rqMNsTKeaFPGOA0kucQ8qyR4De864ajX+Y8&#10;NRWAma7FjEmk71DPxHUONdPYUK3ot42NNtFYV6kpnTWcTjQ6K4o0FQAuh1PkXEb7SK2o0FYjQOD1&#10;dE1x/8Hv/VPUcvr7QgDhPzn9dU6cbwrmsoZnHaESIJHpjIGUYUn8MqLbuU+C9MrP+Jn1c1tnYKd1&#10;YheJQbIFGD4Dg9SLgcH3PhqmXYttYgY0fJ1B+VvIH32QDfIxsVIogCFgDZsQxMKg6oEVDERhz8Uw&#10;sERaEEdwANRtyIjZGkD6tMmd2dhdakczKStXanIYW7YwCeyWAoGOFZ3qhNTLmHS4wOC79zsmAoZk&#10;C0Saf8FEAUuthsG5H6QPBtJh7JM7H4P+n1nOBVp+IIHI0+ILUGrWJdp/9CTZXW7qx0hu3Xq5ztkY&#10;5D9CkCdZ/g75MfPFDZaXK3z+hk108vBROsMEIXXvfhp4/TVK2/U4Fa75fUrY+Yw0FCB9aIDfa+Kn&#10;Kn4R0Yw2+sAzN+RVXmcifmVMk7mBLMtPeJSHZwYM6u+XeYQb5AamctPmsCyL08CYhOHdVnM6RJG5&#10;uZO1M3FYdPUK5XBZAFbDGOQBXNyYjPJvr9htlMskycPHvuRUkbnBnsYghXhep/l/PC/RHDxxigpS&#10;z5OfO2pncgK5hgfIg9EvlpcMuQWUQTT0mG3m88nIPwIzZkQmGTem6umzUYkfDDu04Hp6MPNkKicq&#10;DyImiQMzpvLzCcu5XM/nB8znxrXY7RO/p6VLZ3K7GnQq8dwRtPN+2jgI89vvMpHm92k2fp6K3y16&#10;is0n/5N81haRs6nc/Eeiy4VOHBGzYZcU7FjR1yOz8dJuQQII7wKEj8nAeEmpDFyhPxroqydXdy71&#10;ZL9MIfuAqZPjTgHRn0aekzrA6BgibxGp727IJGvdaard9bdUvf0vJfLW3Vs4rzw7055ksvcpkQJy&#10;95eK71hf1ismchqRDnIuWTPLuUBGJ+QdlY4FBLU78zn93vWlPO4wJqezR2BGHZvApMPxWvl5NkjH&#10;E8aM5UEjHchDdbVIr7iv5cogD1iIMbQT5nThPPv1PPn5Rs0T6aJgynJu/8bQP90knQSDmdJ1t5Cy&#10;ebOkBRZVzgX3wfVdBoL6PQQGePDhs8rz1fJ0TJzPSBc+33SYQ8P43rVraRXiByyeCRokW8Z276W+&#10;3l76IbetkF6JlGyBOw2kXsyYIdkSiSGgZncULHwtw1wOxvyTrtPYB9jYKu+Dapa6MzJbHSuLNfGr&#10;13fZmouB8DUe+bLMOiMgD6QPM/Cznekz7C74M+CotVoowGwfhqXaPh6xRJN6QRj5UiYGhmQLdPqw&#10;pHurzOJXJXADUbswbPwNIWcYsNfLR+ilY1owwuU+G/2MK4wK37zhydPVIA0o7GaT2QfuPNCJmw3E&#10;oHXZ20L+Thw+TMnblpLjxV9Q3vq/ZvL3q7C/GxpfCKkiQva9NO9QFZO16aOFEdmLqK0UHm3DsM/j&#10;fVzhYcDWDA1SYksLqYePUMm6DfTTEW3WxkgHyRYY9oA00mH54ziP5A3JFmA/NeWJ0agRUFMegWXX&#10;1MozAxHczGQv8VwiXdu5m7zvrqRiLnt4d1g6PnHsOPXVV8ouEyMjIzTS0ykHZukMyRYxkD6MmnU5&#10;F22m0ETgplnqNdsVbtDxDm/nXSxiZSB+IN+FNwr1X957g1adaCLu3KWRZ5MZMikh74jMpsFXpevC&#10;b+Xw9JUKZsi5oINXzp4iZckyUjvaTZjR+WtBCUaeC8aMThwYt4fNp78rM2k43J25TNJelSXesIwI&#10;ymFkuptgymgvNRz9N2o4+HnqSX+Wr2eGdIwtRM5lbhgTgwVgSmaWbCWpjkB6ZaZ0OiGcIwaSr5G3&#10;m6Rjkj2BMQFuZAK3dl0YM5Z67Z3NpnSa9IpyKUcGg5PlY2Yn2TITps2uMcbkXbsWU7o9++hBk5zL&#10;Cb7HNbp7TKtO3gw5lxM84F5twjAQR//t4+MkMG6Xo2GN4nfNJDYpWfZVl/tj0gfsFKdbpad7rwyu&#10;IvA/jaUhwhUBNLGyWBI/CP1j9ng+Jrt+8aBOOAAPFOdjIueCwAzM4EWTZbnI/7vsWN5VJToUWLIJ&#10;g1gz0gEztmeLpeWNBulcv3a+7GE+ny7ngkAP7N+78Xpj2CfvueIhwaCVJUvWGG2zqX4u5Fg65HtA&#10;4Q77K3IapaFWq5hsBoat3QbjE0TBP3HnNrq2+bvU+Pa7lLFjl/hJgTCAyOCc8Wdmt+8r/AOwNLZQ&#10;w1LYII9i2hMf0H+ZbJiNNcurQIj5OW5cnFi6KC2lYiyN790njc2V7i55f2ZZFuzlCMOG9gbmYCyv&#10;rIwUJmwG9rwJ28rp4FA8Hba4olKe2akuPh+uha/DlnCOUoaGZL9hHCsvX6ak7JywtAwOpMFRVlJG&#10;HVXl1NneLtqNgz3d0lDCNDkX+Phxx6LbbIhfbW2tCFo3z0NS5oNm7xfxk4EVv2sc4k914KBGqEwm&#10;hN54f3ygM3Y0nKeO5IfI2c6dbgSGDh4zrErB9ajYdHnGEoNcBmStcI3W+vgo6bgTnzZPYHoHP09s&#10;qpyLiTTo6cIzdrHAEKU6W8w7GVO2bdN0NaNgM6WbDYYZP5X7pgmMSfu06QwsRMobi0mJOxLGDOKH&#10;pd7IdOVM0PpAYPMLtLLMRFb2NjfKNX9WQG7RvvI7j3a+cJ5OE+aADyhjcCdZvSaMwa2mxyTncoRJ&#10;n0HCgMGdypBlAbZyGuwoY/C3N2NdUTAhfs/8TkT1gR1j7F0dey8Ns1aQ8oml3c7Er27fP1Lnhaf1&#10;b3MzaHBCKk6Ci+Zpd0F6BaLL6KQtPLJEgTBmfBJNGCRbgBkzPgYGwhCJ3QqDBuAyk5zLiiYvJegS&#10;MVe5o0fFhS4ftow73NQk+lAwiSjFcqFUQH2mCMs20CjEElFt1RTMMOV6PtVCrJgrfcbuvdS2ZJkQ&#10;EcxO4XyY7YNGIGYIO5lsRhr8f0YqDtLYSIOE64/GYDN/SHtUbfkzstSd1n+ZbIjiPckES72QKcfB&#10;lBQaSs8gR+p52gcyy//jSG9poeX8/kDYIcuC92eQxQwmb8AwCBBseJji0EDU1tGFSIzTGWTRjGHZ&#10;2MCwZzII8xombgPXrpGLG1JgcdzIwDL1dAM8cKipqqLSa5dlP1I8YxwggfgfeeAzZg6xNzKOqsJ8&#10;qqmspJpqPVqVr1XkOWYRLJJ+Pp3ijsfp3z689p4RP37vWBozyh6EumV3ApQ5LIfDD89kEvmKuskd&#10;EzNCrf4x2boZJsQv9+qc001IqMwXw8zyArGwTMr8sbnIucwPsy0A0wivgcF9SLbZi4LNlG5GDMSJ&#10;2xHl3FkmUNPLuYTTgSyaMASFqDbNhxjYDR4kon0B8ZPlcj1dKRMzSKE0cZmAfMxubj/9evtZnJhE&#10;hXwY7alyKo6ULM3lZzZyLiB/8n1kQHNNYjNkWep0OZctXF+263XGwAxZFjNWEYFtNWPctwGrLSkR&#10;hQpg23RsvLuHlE1cP3Xih51YgCHS3qjDmKmPZs7OKzQ22qh/W7iB+ImbxwKkpiLtdiZ+kFaabmem&#10;mxmktOASshC7awN3wIYsyytet3TeMCzbzQnTlxVvhSUP+Gl9KyJ7FQnyeLnWTRmD2vmArT6XLRV3&#10;mIkfosjSm5uF+InkB1c6jdjxqEui69ySDuRANoKHXEsEZjZl9Vpyj4xoxO+tpZOIH/43PmPWKtKw&#10;Hg9tnaYT/yH788J3aaEmbL90pyi9y/1Byw5T9UxgjEPZso3Stmyla3l5pHJn7+UR6UtOR3jpF3uV&#10;QnplgN8f/EAwGpwWs4xSEvJtbBJRbkOyxUiH/TZhmDXGsgKch+EjAsFQAzOIH4JlvOs20MtMzoBh&#10;9gezxuZ0b2JnD5+Lent75bliD2TM8rW1tlJT2Q35XFpcGp4NNEghOsKSSzlkOXCICvi9Ih2W4CHD&#10;M52BrCPIA1vYRc5EfZjsVhM/7Jurlb0Tml8Unyd88HuczjDLFCZajlGZFcHnqVIokzElnjt8+PHN&#10;Md3tgzExuCnGbe002IScS88EBuIjsixR0i0EMwjMPDFl525SOrg9nlU6jRTNBsMyr2oZisC4vZk2&#10;nY4lp8isHQYpBlbAgwi0IXZ+pphBxN/Bf3kJt2GQSUHbsLjeQ8e9E77NBqadj4mSg8kd2tsLPOic&#10;dC2MGdcipG9U/pfyz3+n6sQPki1vcZ6QXsFS75vczh3j943z1TMGtQVDlmWJ1zuB8X2YsaUR2OIq&#10;HhwfPiL6hEu4DT2qY+J6kZw6UU/PnKUUu50CUFlgghv+HYoLUaSvIAhvbUjQvy3c0Deij4Sweqzs&#10;w0r8YmF3wVcA9rDHFd7tIp0rBKaQDQzbrhmYIdlixhDRazYEHUDgMxZ2UZdzGdalSR4t16JUYQYW&#10;n3lZKu5PBgfoOl+LLPVCIR8VUK8QCEyZkKTxcOdxRmsA8N2Eme163nVyMtkziF8LfzYTDfxvEEEQ&#10;jWgWCrhE4wvbZkFeIRYWYkKpTfXu4IbmAikvv0pKdgaNt7TQODcYSn0tdXe10aD+jhC9CxkXmCHZ&#10;MivMZqXLe/byyLCb8nRMovLYEPV7VU93nf+HXpSBQbLBwIaGhmSGDjIqiCgNMPEr13fOQJnC3r/m&#10;dFf0dCB+IIvYeQWGZRNDBmbM5aAh7kyGh4ZpkBuwweY6Gu7ooI7Fb9F5bjSRDgfeEWb1IDGTlZlF&#10;mRmaXE9XV5fkg91a4s/GyzstKy2T3z6MdiuDO9TaWm1mgMvdeFs7HqqOzN4my50wMZhWCkXHRri+&#10;nj7D5bzShHGnOm262w0bNmFMUuaIYakXbY6HyYZgIBSR6YyI0vcRw/ZqSlYaD765vs+YTp0FZpI7&#10;YTKiVlVLWZuCzZBOYUxZskRkyswYdmUa5HbO/+xzQsKUjZtpNCEhLIWyqM4tEwwBdZza3Ao9UTMh&#10;kzLpfF43KReYTBlSVmaMCatZJkVIHzBdzsViGxY/PMG4DSs3ybk85naFsTd9Hkpk8gYMsiyQejGw&#10;txg7F4G1MGmTPmHTFirndhzLuULISwpI5QGyYVj9gq+77Bu9eWIJUd1/kMajDN5iTfxgkDCKNfGr&#10;2fFX4R2GFmqxIn7wXa7c8qfvL/Frufw6/bA1lwo9I9Qcfy+V+pz0KnfGWL7FBtc/t/YxZiX3cK2s&#10;Sxce/Dw1VxwUv76HuGBhWx6MIED+MKUM60h7nGp2/jX5nQt31nQGtd0/IEIMDT8jshf/v1jL18kY&#10;CBoibOsQacnXgu28lIwUUnJyuOSqXOEGZQSOxkcCVdAQnz/PI5obWmXUMfytYdjFArMko68tojRI&#10;kmzdTu1LloUJxREmC/gfMhlQfPfySGs6QxRY7+XFsm+pszuX2wGtos7XEMxgLT5APe9+jYI5GaQ0&#10;VXOj49LuTzpHbkB1h+Lf8DsyZFkMyRaQdszYgWjl6hj8QMzYU0z6ruzbT8HePqpmDHIuBva0x03X&#10;9HSI+n06AruqYxgZ399QL8+qurGJ/JDxwDI8N0q1jEHvS5yN+W9/y+mucDojEryXGz4838YGHkAw&#10;GVT27pXZVwlGWo1o2tXaZxwrV2lLikzQ0YjL4dD+h6bgaV1iBvnhncInFAfkZrBcj98vcSeFIJJg&#10;IKgFk/B1fRgMsxXQuMQABTObMTN+PhhowO9TRN4Nw/vDs9Pfo/ZZf5ZRMHSOM0uoRMeUQ4c1TUX+&#10;PJd0C8PQiS8QM8t6zIjxoHUazDPUSykJ3CbxgCo4xu2ZOR0Gu0I2ouT5HmLwiVMWLabx+rrYni89&#10;XXyv4T86NR2TnGnzZIyfKdoKKDmEMW6HMHDJ3bKNkvbup3YeFP4KQUPl5fL7xjobnW1zUCCkyF7z&#10;D5U55X8QKKx+5DHRmnQ+7gOh6alc4sHQdNfispK4FDFmlnMBYYMsyxVdzgUrKz938/m4LTcwBF7g&#10;3MAg52Jg8L2PxHoNzG2nnO1bZTkX2KOMqdwuq3En+FpsMri4XYgf3KHUWez6MxtD5GxX1nNkqZ0g&#10;uAux+RI/iN6LBIt+YD90LJUvlAcsxO76DZOEuENfJNdoPeXs/j9Uf+LbZHf0UMDZQ+1JP6fCPf9A&#10;Vfs/Q5f3fpJamBhCGdrGhBDBIAjmQAePzfwx84dlXxiWI+sOfI7cfcV8c5M70KDXInlHHlYunJ6Q&#10;9rdQex/UZ/hgDiZ/z9e46YauR1dm1yJ7PaFxwS5c0qbqHVyJBjGS40omTripTO5A8nRiJzMGjGkN&#10;CBOm7AsSHGBg0AkzLPdqruQ5+urrdIaJC2b8DOJXVVGl+YcxYQCxmI2pIR91X3xOJCrcvQULe+nc&#10;kIQKC2hw5Q+petOfcgU8x/nrCvaIfMUzl8ZulJx87wYJE1kW/uzijhiSLTlMIKNioyOUfeAABXt6&#10;qJbfLaLBDAwzdJdAkPg7licQYWZgmPVDtDcwLE9AjqChq1ue0y8rKykf5IwbHwNz8TUiHWYSseQL&#10;kVcYSBe22YvjRqettIwUEEbOR7Qlpzt0v5VIA4kL+AMy24gDy84gfYkJiXJAWgbk3SCFZ06fETLY&#10;39cvy8TQecQRK/272Ri0pyCUGwsL8vvDPWKP4pvtRz1r4/c0zgMC5XicpqVnGH7HbIKFB3x4lyiD&#10;6OQwUzsdhshsHZNoTO6YpmLccUZgyrEjGrGw899FptM71anpuJP7IGDwCTOWB6fBMtK09icw1B09&#10;HXc2k9PZbw3miYJh4HQxm8ahdsBlbtbpuC24GaYcPkTjTMpELHlKOn1mMTKdHkWtHDhIamfnBMZ1&#10;Q8TXmaRe5P4A7f13LCPio+wLhMh6NZ/cb6+isXdXic/wD7K6aGiASanNRqf52K/LpATcTJZEbojr&#10;F8535QqpaWnyHORarDifjvF1yHXyc8BvhpwL3FwMyRbIuQxwO/kDbiMhvQIMsiyGZAtWZAypFwMz&#10;JFsMDL7ewCDLsiR7EQ2++iMa4PbcwCB1pRzYL88N13I7ED+IekOo3TtYqf+ycMOWl+838fON1In+&#10;pXHU7PprGrNNjQl4L+0udOJtTPB6O3LonvITsu1Q3oHP0hUmbvUHP08+S6Po9f3czY0UG0LMIeeC&#10;jhoGDELOkdae/IiQHFfPdX6RFeGj5fT3qGbPJyRv47i+57P07Oltsg0bDDp9D5ZqeVp1OZfpsEUV&#10;o/TqyUzprK9yZXyAr0Xxe2gsO0FkH2SphE1mwkD62FDpZcbPWOo1YYbBPwwN6wgTvzgeCabv2jNl&#10;qRfHXAlBZ9oTVLnpD0X3a76Giqjs3cedh5V6uVLjnUFAVrFoFVTuTzpOHnGyuZkM3+/ixpRN5Fx4&#10;dGgE8FTw+4O+HwyBOmuGhyjh5ClZLq9k7MdmjNMZki2RGORcEqJg0MoDWQbhUk6dJk9NDd3n1JZ6&#10;ETSEUexZjJrZmvi6QRoxW3eW09TxKByzfLKEeAsNxA5ajDhSk1NlaRgRv1hOwzvG9UP+xTJqIYvF&#10;QlaLVSRnMJN2K3wDsTSB5YBYGIgfymtOdo7+ywKN35nKJFzZvoNHeNx5mkyiFdGp4png74zO+BZh&#10;8GVVOhpjkCc6Y23ZZQrGaSYwnWzMiOmDroVgfK03w1BWUTbxfqdNx79PYEZE6XuAlZfJcmxULGo6&#10;LkfAvDfBsEXduURSm5vmlo5JNkzhNlxprCbfcK3Mwsj+zDwIhF3M0rT8IO/kDal0vGeM1rXwgIWt&#10;zRMiz+59mr/3itXU9MpSJk1MQJ1O8tnaqOXM3RLprZ3PScq1HFJef4PUinK+FpOcC2Nol2FC6E1y&#10;Lje4HUT7CsNS730tTZqYPh8n+ZoMWZZ2r0I/4PZRVlj4MEuvYHePH3J+hmQLMLhsQRPT+vLd9EBz&#10;YxhraWhc8FLv4I0NMskTS2tPfog8A2X6t4VbLIgfygok1Cy1J2Lm4/d+m8i5YJam8cJvqD3pQaq6&#10;ulQCN5J0Ygdi+KxXk2zB/rvAENE7BfMrVGLV/BcM68p8RvKMPMZsrfpfaHZtJEAJumRLDn9+tprz&#10;VMbJoku2xEdgItwMrM1Lb54vFDK2mBvCJyyjMuvo66miwTU/IrWsXNKZJT9kBIZOID9P9iJWeYRn&#10;xlw2i/iAwR8M+YL4YcYvdduOcHAHiAAaCuxRO59ZlO7sF2T/UEf7Jf2X2ZuI4GJnipRz3JBoBLjv&#10;0hui9h8as2qkD/enY5PvXaEijyssvZLLjSRmbg05l61Dg3QsOZlUJmnA8G4NWZZt/N6xz2Nkupth&#10;Z3ikbBC/PMZs3MhBwgDYdh6lHtXTAUM6J6fzWK1UvG4DWWY5m3orrLy0XCKLEbSDHS9ABlEeDNKP&#10;z5Dy6WjrkPLS2dEpwSJdnV3U0a79hs8giHO1WBM/XGusiB/KBpaIhPyYTEUkql7OpJOTDl4nIjNi&#10;mmvCfDBl02Yi7nxjmWdsMESHzoTpJGUBWHrqeY34cXsgmE5ujHQyo2WkWygWKa8yEzbCxCE1SRND&#10;j8SE+EyT7mZYX6fM/CuXLkZJp5EpIe3TYTwAVc7Gk73iDHVhx5UhHrycOCrED+kuXciUuu3wjNGR&#10;biZazRqZqnQEZfOA/jGV/KFxOsrYysvNpDLxw1Jwy/5v0Jilccr5lLxr3EYn0LiHB98G5jRdpwM+&#10;oNx3cFuoyblomG+omsbWLw/LuUBeBT71sGq+lhdrPNTt02RZzNIrcMd50Tsh53KcsXd0zCB+hmQL&#10;sOVVTHqZ+Mm1cNq5Ej+QKbgueYdiNzsHu92In7PzskQcV235E+EuQyXbdeSDbXeB4CFCCR0x/Pow&#10;QjBmdaDXF4kZszoGJnIuAca4ohjyKvO11AHOs2FCsgV5nu3T8kwdjI5h71EQi19du0aDXKCVMTuN&#10;pr47Vc4Fy6A5OVxZM0gt0nZnEB2/g/v4twukMpED1n5a22UCeV5l8uF6/kUqWw0x54ep1TTjNzKs&#10;byk2T0NItjizNiXrv8zCuKHAPSiXmLDqxA4+Sbg/jL6GirZKwxOJhZcZIrAD3IAbsiyrRoaZ9KWQ&#10;UlMr8iqY1cVSgmD83g2ymBUFM0ifGQMBX26z0VPZ2bIsfpwbD2B9q1aTOzNL0qHhgl3U02EJAkuH&#10;GNX3vLlEAkJuFxsaHJIAkIryCjlKikukjKA8YLYZn41BgfEbysl57qBr+ZminNZU18gBGRr8Bhkg&#10;HPARNZtB/NDo+Cwz6wxK5B3KbpSDuCEH8Tt59ACVpMRGI0s6BZCtCFN4QIFZDGaEWjnjsgWT6FaU&#10;wUmYdr8LxZSNG/lamIDNNl1YJmW+GA9AF4qFpVAWhqXzAA3EL2AbNmFMmIx0bJPTzQWzzQsbtw6T&#10;kphACqLko6bTyPBcsOGy3aQgEramhpQV75JSXTb3PJlIKifiaDR+GVVt/iMKjLSS0lSn7UkPPT5O&#10;d4nbfjzPtVYbbevQ3EbK7CFZbWp0a4P7rW0+2tY+geUc30i9b/wrBYY7+VyTz4c8lbxcIYeqBe/I&#10;wLh9YwyES76b5Fwgy5KY9SKTtHuE+EFaBbItBvZ2n4fqXVw+2XCNW/QdcCqBcftZj7LLBikXIx2I&#10;WdPxfw8TP2Cb+RgfGdFkkVKSSUk7Tyq3U+P4HbsewUXKaEfOpwkhjGYgQgslflgxg1KDlQf7gwOD&#10;Qvy6s57jflwrYwsx30gtNZ349oKI3xCXP8xuDtyI3Q4gt4PdtX7EKzN56KgR1IGIXhg0+eAwamCv&#10;mTAsE4YxHgW9VseYLq8yX0uBZEvLhGTLq5xnmp4nMEy7R8MO1/XT0mMp0slCzmVZXztZVv2S1KZm&#10;jfhwhZRZPpCaC1ygCwo0+RMmf2odNyao/ExEPKmJslPHha3bpfO+tmYdFa9dTwUbN1PxupVkeelu&#10;6uC/xXnQwS+U+MGgVo7OfbamQkuPr8EwuT9u4OT+Qn4ayltPvRdfm4JJ5+FAhJlB+ryTMPdQL52L&#10;iyO1oTEsywInYPiIoEwYy8LRMEO7MVKWBeXl0PCQkKCV1/PDGGQ4PEuWyuACs0aYbQYJ7GUMhobH&#10;/cJLlLNtx21F/CItMOaky3t+SjUFyVSU9Da1trbK0dTURK0t2mdDdsYggyg76FzwGz7jN3xGYAmi&#10;wm8U3KCC/AIqSN1MNdjDdP9nZAk/0hBUocad1A74E6FMRzvOJpA/7gSdObyDqrZ/jEeux/Qc5mdq&#10;bp62JzG/s6jG71PKmZdJH39eqGzJzTAs9ao97THN84OCYakXrggBCP8CA/GBLAsPoqakWwgGMjUj&#10;xvXfwIb7JSI2KjZTujCmkSJgWN7uvbJYyiyW2oT4nTp103TRMESwKsuWUfOyj1Nf5msUGu3Rlowx&#10;68XpWhrqZfZeBmw8kIC7Sa0zJBMNdfw/2il8xmxfkPsfA8s89xzZz28UKRTVpsnARF6L8s4Kfi4D&#10;Gsa/3UzOJfOiRvyWtrfREX7f8NuDTzSwWrTXbMsavTIrGeBraeB2E1iNji3nttRIB2xT0U5qS3yA&#10;fEVZtGx0hA7rWCNjR7u6wm0FIp0NA9ELtyEzrFgslPhhIH0l54r4XF/IuECpKal08dQaurH2j6k0&#10;L21eq2llZWU05higroxfU1Pcv1Nr/I9l7+Y7NtnuApmCPcojdiy3waDlhtm9EfgmsJkxzAZh6tnA&#10;flnO2KiGzdcuDgdElmVIv5ZfcZ65ep7YrWMSVjEVO5etbVp+f3cXXWHypqzbIA7lUgH1CqFUl2pR&#10;VmxqSQmPdFIEU9ZvJH9DFWXzqAedMRpT0X/bs5csXDDh+H8WviHP/C7s44fZnFgQv7ka9iMdR5Qr&#10;myzh4v70yoEljpDHRp5+HsFGwQwpFA1DRBzfOwSdEXCxdQuNoxFgrMtpFWIHe9IxTPtOfo86zj9G&#10;1/m9IwjDwJ7yuOmyTgDyGUNgh4EhsheY3WaX55VcVBzGFCaZytvvyOcbTAjM6Z6x28h24CA5qmrk&#10;XbyfW4zdzBB8Ub7u/6N6JmdV2/5CdnCINIxmMVM4wKN3jGbx2TggQ4Pfr16+KuQPB8owyt+Jw3so&#10;fu9iurTxC1S379PSgOGoO/kjKuUOS1n+juwkM5SfP21QC0ztbKOWVZ+lzrcWU8auR6gz4ykdmbuJ&#10;Pt+13JnPZzfJlmDWQ5aztFmIGTEEYM0DA/EbHx3WMe5Up013u2HDJoxJyiww70g99V5dEsZA/FBm&#10;MKMr6bDEaU5nRJTOgPlGG2Q2I3q6wAx5Rsfa4n5EwVXvTp+OCWt0DJHZk7GenNelfqGeAVPyr5Ga&#10;cE6wmdJpGA9wTZiSnU0Dr32Nhi8sp5CL221E0q5ZI1h7c7P48xoDeszQn8i+Tk9WuqnFrbVL0PBL&#10;7NflXDyKYCVl52igYC29ZummLiZp2DdaVpdwLfC7ZJNraWudwGzAtDZTSB9WX3Q5l1HGmrkd7Ln0&#10;qhC/kp4eWZaFLMsT3J4Cgy1p8FJC3xj5mfR1ehV6vMYVxmAl3K4jHQz+3AWle2nwhjajCEFqMwaf&#10;6vmYvSVD2qPKLX88b+IHNxoE0+GZo80zBsXoL/LWfZzOHtkmLjY2m01WRxDsh/Yy0qD+ALcsYOgv&#10;4g7vo9rDX6Pa/Z8mV/c1qivLoYH+qek+6nYXZFIeKnNRsVeLmM33B2UmRxxLuZBAssWI3oXuWhjj&#10;dA+b5FUK+H+QMBgwQ5YDEbre0IQ/UCSG9C/Vcp66ZMsvOM8b1kBYsmU6rMiEXbtyTQpOLXemntd+&#10;Q617vs6VjhtekD4+h+g1+bnD4utWO5ngnI3XRjiM+Zko+t5aQiOvLaLWpcspjgshGoKuFau4UlXT&#10;/qSzVLTmU2R55TUqYJKIWUBs9xWzCMnZGhMpjKYRwTrhj2PcH39m0iafMeK8GYb/Mc3/+iIar6un&#10;cex2YUqHqNLgcDvlnLqHKnf9LdWPtoicC8g+ZvN+ww0RdPpQJhARHIlBiw8RunarVSq1aOTh/Nz5&#10;B2091LrlC6Ts2knOkT4a1tM9A7LI78TFpDAtIVGiUH0zkAyzIVK87dx9+rfYGEb56gyOy5AccHRc&#10;osZj/8ad5xvSCRgbZSOtEuDOJcohjvomw+4LWOo1DgSMGJ/d1h7KzzpFSce2UPyBFVS94g9pYOlj&#10;VL/mL6ls7V/QxeNLKOnsSUpNTqGUpBQZpJxPOU9J55JE6mN4eIgcveXUsOwvqH/RA1S58Q9pqGyf&#10;kAVETkNgPOo16oM6Me4cVB5Fwx9WNsSH8f2hY5X/9e8ymODODZ/RCYs2ZtCn5WkfnIKFyycGKDNi&#10;BmmIzHOIB23coTmds0p3szxR5ueaLhLDe+/i5/W0y062hkTqLdtD/qjpuJxMm6eBWQWDFFT9oX+m&#10;tuSfa3uZ6lh6UpJ0lCLnYk6HGUHkye93Sp4mzO/soY7URyfynGW6aBgCKJrivknVa/+YgmtWRqRj&#10;chNOB0mTaBi3OSYsZBuglhPfldUQ8UGzDnAZ5AFtUvKkdG5+/lBiQN5ankwSI/JUGxto5O2fUNXq&#10;3xPCAsy6dTs9wYQM6Vxcpi/y4MsY9B/gQf3hYydpx8lEKiotpzUtPjrT52eipYqMy8PcVzY0X6P2&#10;Sy/TSmsfneHBnZ/zVFauJKWnLfq1dHfLvujjPr0dxrIwZiQZIwQjrl0n6TAT18bEz1Z8jJRt26mf&#10;yzb2we/hMgXSub7VRyd7Qfq0NgT/9zD5m87GuY3Cfu4G8YuFeQbLqXbP38tsbMvp78+Z+CloT/i+&#10;QdbwvKGsAHJnGR2ipotvy374SXtfoyMHD8gEC9oy9MeQ40L7hiMjLUMC7dDmQbEA9QC/g0SejIuj&#10;s4c2UvzR7ZI3ZnLxN8Pcx6F+3jHN7nqm2k3FOnlDxOwjFZosC/TznnXpki2MlTIxhMgz/LqA/Y7T&#10;GaSv1M4YVwg3EzxgzzFW5+IXzH8L6RUQNphgNW6ZKjcwyLKE0zFWoEu2lDP2s9IJDHIuBlYRgWVf&#10;zRMdPxe/XN+iZ6jlzD1apeJDRts66RvnURT2CxUJCh27kprCBeWIBHCkbd5KzcvfkYLUwiTQ0dpG&#10;jqFGqlz/CSGGuYxXr1ojPgnvpY0z2RPdst4+aSAMSRq5B+5wMVOHBkUIXYScS1hKAw3oSK9IEYif&#10;IASf7Vbp2AXjdErAyx1BnzgD1+37FHkGyinkHqYAY3jvbu7szXIuhiyLgZnlXAb5/766cqmMVRWV&#10;FBhuozEmkG3n7pf/laoSTaaF06xi4ihyLrjmkREa4meNmbDZWIhJX9OJb9KY7eZbtM3F/I4eadhm&#10;Mr+ji6q3/S8qX/9fqXzdfyVL7Ul5fhAvr9zyJ1THo04s1xpHPdTaEf03BwNJEzkah50Cb73GnYZT&#10;gnjgH1q542+pbOcnKfnU4XDDmBifQOd4YGPMYsSfPEalK/+cfL97jAZf+xpd2vVTOnt0Jw20l1HN&#10;7r+j0q1/K0eJHH8jn0c7Crn4aGVoHALN3OEay7twT1ACPhrrLudipf1N0NJFIeeI1qmF/DTWVUJB&#10;ez/Zio5S3YaPkb30lJS7cZuVlDYeaEBUFstJfTwIG+jFTXI6vkfkyeVRyi4IBTpOzhNlXhnt4WfQ&#10;S8Nle6lm58fJ3pxGypatnJdFi+I0p8NMip5uMoYONzLPHhqtOU6D11bOOl00DJ0KXBm+MdBInW3Z&#10;3Ik9T+v5WlLQ9sw1TyYGAWs3+e1d1Hjkq1R34LPy3A0MpAFyLni/c5VzwXUG3YN6niM8uFfJ7nbc&#10;NN20mMfJ+Q2JfNdY7RVSNmychM2UbgrG1xK09VJn4i/I1pSikT5gTJyUffuYyHFbzulwD0Ocz90u&#10;J/n0dFqejsl5cplVigtoYMk3ZbcjVQlIujEeXDrHuJzy30IG5Xf6lm04vtLZTkd1SaeXEvNof6dP&#10;llSH/Hy+QicNev00UJ9ASzNepX26hArOp7TWidao+Mh5olxLVxcpR4/xZx5kA+PrkHR1FQQtUlzL&#10;HpeFViQ/RrbmVFLeXUk/6u8Tv2fM0u1nwre7Q7uW2ZqrO0+CEuAnGSvD4BbtD+TJui78hrwjtTpy&#10;c0NbBn1cuMJggIslXhAzzNplHF5EmXt/RccO7OT3cFTehbECgrbMkN7Ce8HvaO/Q5wPD78gH7d/o&#10;yKgQwnB7yOnQB+HvZtrF6cNmCgbIfq5j09hdWC6FlYpMivaHFi7k8GHAEiyszIRBQgVYlgl7wMAC&#10;Ki2F9Mo0GPbaNWRZyhm734QtZ+yCgTGxMzAbY3CwnQl7/bQWil8xOEgBJmYwNCRa56G9bLWbSd++&#10;/fLZjI0Pj1BWcrJEbebFnaB2JnzwyWpasoycVVVUseuTlLJvBw2/+jpd4pFiFeff0/jebewPyQBl&#10;737x6zJb+B6YNMFkxg6kjy0qNtpLak0tNygrSElNDGM+SxOFRjrJO1wt+wrX7f2U6ALCtDw1EW7k&#10;eZTTGME9EG6GdAAMwT+QZYk3Yd8eHpKKeTXnMpO+Fmo9eQ9V7/ob8g3XT+QJv51jR/lauANka+Fz&#10;BLjh7F60mIovaOr3N7OW03dTPXdiSox07/yufnkW8IuZjZaeqydfOtHIA6QxcnZv3obOEp0fJFT4&#10;s9kM+QrtCzpA7vy5cywsKJTZv7TzaXT+7BFq3/U9srz7ENVt/hu5vqLNf015G/423OGhzONAo4r/&#10;B/r7SW1uJsvO3eJ4jcNmtVHF8R+TtfQ4k+1/Z4LbJB1ub8ZzNFi4kUf/VeSsPc9l6DPU/tYnSeE6&#10;g2hBObizFaFtfF6xkpR38J0/v/yqRIAGK/Kpaf0n+T47SW1rJnVQiyRE5+9pvETOrlzt2e79JA2X&#10;7xPyCDKgdDULEZggFJpTuPZceKA0DQbpI4iolm/4PepJf0ZwA5uUjtPMBgsy9m9t+VS4/r9RbfIv&#10;aJ/PRzuZGMCwy4Mfnb9OlCfnyffXdInrF5OAgIe8PYXkac+j1oSfUM2Ov2YyXBk1HZZ6Ub/QmU7N&#10;E0SSr5N/n8C0sjxma6HKrX9KTce/Tp7gGB3ia9xquIFMSecMp5sO8zt7Zdbb136DxjF7Ba28fm5r&#10;b5JuMqYTQiaYg5eXU/X2/83v5loYw4Bd2bI5nA6yJf/pcki7A2mSdm6XpuSJ/3nAaXv5B9ST/WIY&#10;+wG3o5YdO8nHpBDRrWi3buTfkDqA5wk5F8xAgWAggMvPAzkPl+v/PH+drGMBbhtq6Oiub9MaXeoF&#10;O2t48W5xnX19pKziAUSvNgjVrkXD5P4gQ5NwTtp0mZHkdhCyL6EdW+lKfzk9k/mqDCSr23PI8867&#10;mlwMpzvF17QSs+JsnV6sfvGznMbGuD1H+4VjtPIQk7OndeT9t2ZuT9C24FmD0IGQob3BdxA1EDh8&#10;xm94F/gff4OdagzD7kOYBUTAYDoPfhAodzNDGuSFJV8Z0H4EDBqLcOOYzkTOBTIpv9ElVEb8Cm1o&#10;9VKiLqFymbHf6hgkW4CdmwaD9Mq5vumxhGmwTZBs0bErJgySLcDORmCGnMumNg3Di0WBubewkBw8&#10;UpJRFjeCBqHAjBg6HfgnRWLw8VPbtHB8jMoQuYvC1rrsbcrd/AKTvW9R4p6dNMSdGArt1U1byIn9&#10;Hi0jWoW+xYbIKtGyM/kpCLGLuD8s08o9RMGUwlzRLFTj43VMI2zAMFIfqdgnHU3/pTcnYVPzNDAf&#10;veFxiWSLk/Ht3HgasizwBYQMzLDXK5X3YuJhaj97P9Uf/Bx5uFOblGdZKSmG346e5zC/o3NMNkJr&#10;15HKDelM5hmsEmV2vz02Yphj1jZqOfsDajj6FfLbbq124FzMkFCJZlguDD9PdPB8TGdqfr4ENsEw&#10;8oaLBAJLIPUCwXL41ECv8Nrlq5SD2e+336U4rldHDmlBKHIcPkRXtn+LhiqPUukhJoFlh2UWt2z1&#10;f6Fr6/+Bmt75JAUKblAXD6A6jx4TP8+Z5FyUCxmk7N5NttfvI2XPXhpbv4xcbz8tAutqZSWFcrOp&#10;I/EX1JH2BCluHsygHA4MkHLqJKlNtVHzNFwhpsMcNefEJ7M18X7qYdI623Qz5lkdTxUbf58az/+K&#10;DnDd26yTvrJQkJ7j+mANk8UJ4gPZCv9AA3WmPyHXM1CwTp4jDgzAPC1XTOczESY+33zkXLwD5VR3&#10;8LPUfOZu8ga8dJivcYN+neV8nYOO0ajpZpJzQfR54/FvUNCrPRu1j0nfWW5nuO7eTLLFWZfC952g&#10;zd7yvfkH66k/fzXZG7h9NadrbeYyskfSYYeh5/l5YptHzJIdZVJkaNxh4GEtPSR5KnYr+V96lgZX&#10;3EMjlUxGMXvIeSpLl9GY2y3pDP07g/ihnDs8PkpuGZbvly9dppT0TZR/8seilTpadVTIFLbghNXo&#10;19LL1yLXyYMVuONIsId+PvQ34Xt3cvmt44EvIn2ZHIqfNRM8f18NDzS1NvJS/jp6weuhTq57Y9xm&#10;H+drNGRZap2QlvFQl4/PN411Z78seRnHcJn23G4Hg5+e0ZaAWON/yKKhn7h08RJdvXJVcOMw3gne&#10;z0KsprpGSCVm/SDofzvaGA+ixxzaVqILtaDPTkPFW0V3cDq7K2UwQG82eMge1GRZoF9kyLJAQkUw&#10;/h2za8DiTdhbjOF3AzurY+ejYPCTiMSQrxlL0zFrQJHrAXZ6Flh51jbK2PFzurj9IRpb+hY3Lpjt&#10;0oiPONVy54gZB+lMMjNJSUkktaVVwyDxwoUPHaInKYVyueKisF3j/zve/E+qWLWMilesoqK168Od&#10;X9PRI6TEnxLxTanU3BDeCoOmklxzp4nY4Hzm+xvT7i/cwERgymUmjovekGCWSGy0aDdVb/1z6r3K&#10;hG+6PMdnOB9jAy57mPRBluXZ8iNUXbiZPJzm+IEdlLPl69Rw6AvkauPnHJGngpkdHrWpLTwS1jGM&#10;uON5NNixZJkEn0xnbu40G459lRxts5sZvJmB6CECrOnEt8g30qD/+v4byI/CgxA4pE9r3AHKO9LL&#10;IbbTa+ZOJdJA/JSdu6RczWRqUTEFU1KFHMI/EzMf+Iz/iwqL6HRcHKVvuZsHRd8UknJ1/f+hmuVf&#10;pvK3X6Galau5zqxhgqjNIGKP5NqSIqoqZ9JRW0d1kLYpvK595qO6qIBqKsro8r5HaLBkBznqU2RJ&#10;vP/QY9T/+ldp7NhOvX5yOU4+J/VUSTxHSn2VLJFq945ZTo3wmuVcMDAbKt0VJkyQQrGVH6ea7X9J&#10;3RefJwVuIEa6sIRKlDzDWEBm3zC7OVqkdaiSZ0Uc5/lX1MmDkA38DnZzGYYheGkZd+LtXK7h2rKX&#10;25tgWArFR6PVcUx0Vgnh60r6JT/L/4tq936CejKfJ1dTlpwvfC2mdLiWCTkXvgcsmVfy8wDp068T&#10;Zk7n7i+ihsNfFLmM4JidNjOZ2KGTPmy7ietsRd1km3w+PU8mMiARgzfW0UjRDsHc/SWikzZm0VYj&#10;tHRMzDFbDB/i1GQaH9IGrAYGM/IcLtktbiWVm/6A+i4uos60x6k749mIe7CT0lArxA/pkvn5NuvX&#10;uZXvYavuBwzMWntGgkIqNv1PGri0nLxLnmfSd5ivfeIeEBi1bXQknK6c68lOfeIAZGS91UZr6i2i&#10;34l+YF1OJTW6mRTf2EDvHH6Berhtg0FeZTk/swbjmeG++RiHUP3xY5PvQcdg4lZTVqKRP5Tl+NOE&#10;IBDYcPme/z97/xneRnKlDcP+8b3v833vvk/aZ3Pwrjfaa+8622t7nbN3ndY5jrMneHLQjGYkjaSR&#10;RjnnnCiKFEWJokQqU5EiKTHnnHMEmECgwfPd9+lusAECIBg0o7H3XFdfQONGVXdXV9W5T9WpU7L3&#10;+goNy2JcvCTuF16UzQPme8gfMEPLlFjhXN5oMuge1BW81J904yERS4hPELfLrWVtkzySbW4tyX6H&#10;fQ4PxkedrWhIMVyjrOz+6dudwn6A8QLnQuh3yRXX0eRNK6uHddSNYVmeKxkCMTOVODelZggVG5vn&#10;wOzwKtEwjhxyUQexFAtLsbBOhmWJhhm4l9IhOWVhp4GtCMXwm2IgHTvObZeTmx6QnGV/JK5nH5ci&#10;KBqKkhR0+iQUfigtIy1V/DdumEcFLC8L80KZ5azbIFdwUFnxOLn551K26D2Ss2KRXFu7XislK09l&#10;Ub70t6KjzcsT/wkQyO42nTKeaxlHB6TOzOW4T/oJ6Y9QAvaKNp7y+dChmmTKxhyk79I5Mc6fM5fl&#10;9/A+bWxY0/WXn0LHuFd8vbDOQ7DweUbG6PdHC7qk8rQUbXmLVJ38kVxe/yFYse8Wd+3lyelIJPmd&#10;q97iDsp4c6M6/jKcCX0/ms9B0Uchfh05G1WJ0UdrJtJxZ7NuoefzuGVsqFP9QukrONxRZP3j/hDd&#10;oeW0uf1TWAkpT+7LzFX3dSzrENHgrJtBpKJMj/ivo23A8o50PT/IVHX+HakA8erM2yWdWZukdu9i&#10;6Xv8SRCzU1KdfUuqKiqlvLxcV8ez3dgGE4kKz9m+7N845aOd/p69kr7jF1KV8BW5uurvJWXLTyV1&#10;+y8kIy1JMjdskszVa/Wo3LVTjJL8CVKkzw7Ci+/OcCftWWtlrLNa/Zs4KkV/pPqUn0jrtSXq0uDr&#10;aQybLmqeIHzMh1tLFWx6cyDPos1/Iw0gMM+6uuQQ/s/Fa9zGkqE1SFK40IlbJB4Exu9cXXlykNN9&#10;Y9JfdVo6ri6X+pM/Uf/F/koYQtb1/FD+DLJrHDlobn3GvEGajQMHpP7VFVLx8hIZO7Tf9JcshIGQ&#10;ZWJGXJw0pz4m9Sd+IK23XlVS1HZlodSm/FhGXc3yPAjoAeteSGAW4j7L7bZJv2D72QOkj4TXkK7M&#10;zSiD1bqKnc9eduDD0pW7M3y66gqNGODfuk38cSQ3vUF5dufv1zx48B21ZCyQku3/JO6yM0qOnHmq&#10;j9/GDda9gDgBewnPwNAkfAZnCBVOw3ff3iqdi74mRk52EMY8SfziDx7SKXLuF874obuvm8SPdfOQ&#10;Fc6FWzayfpZy8RvO6aa0zwrnwtArjGGrIVSAMX8ucOH38c4OMRLixF9UMBnjveOZ9BP5anixfisM&#10;DH4bbspC/1Oo7Wwxnq8P75f+6GW43ovdQ1II8vdGFe6OdPP6TW37DHBPNxRuj8n91DnLwLInMeT5&#10;vRCSR474cdHb/SivOfEjmaIwTMpVR1iWmkFDiRbFiZ3rGJOlFSYJo/zUiXWOyRJH6BUnRn9BJ/Yz&#10;YBkWZodlaQ+DXZwCe+BSsWzAC2Ujvbnyr+XSyqVSs3yFFN7JMhu8pQC5Ei0Q0oQExoGxwh07sE2u&#10;rXmHZKx+u1xd/Q65/ervy5mtD0Ah7VSFxfyvMPgz06EhUjQ+1G50fPdAdFu2LZuDrsepg+CwLJEx&#10;4wqI07lzuoG+iZk+ImY6M5yLns8RVu/qVed2ygPlZ+Xy6j+VhK3PSmbqrojpdPQCStY4ckTo7+Wp&#10;KJZjUBKM56RO0iB//gJ0oBCuvKw+/nWpS3lAt7trvvy8rkycrvSVJ+vBaSGuTis/9DGd2i3b/69T&#10;Bkt+rUVJ2LXr6qIQSTRMCpQEhdOKzwwN6srSSKKBW9HhGiCA3DVAf6MP1YaNesQUsoWGB5UV061d&#10;J8bp0zJeUSH+DpApG/OOymBnq7S2tqpvTSvebRuUKRVqW1ODtFSVmb8Dby4rlPgjcbJ/9y45setF&#10;Sdi9Iogw2uSQn/GHj8iFtDSN+3U+/bycPZksF85f0O9pqWckPTVVV/013oqTqsOfkerEr4IErtOR&#10;Se6WM+aGAcSRvsB9QgkzAgBH+vh8UTB3eZrkrfkDKT/wb1Ky7W3SdOY3mi9XOD7R2yynQTJI+kgM&#10;HsV7oC8ahZEQImFa/0Hadf9ubQ+dej3jwkW031QZLy8DqWMMO5AJYMYZGK8nkuU2yuMMDFIvyp1k&#10;yriTKUZysr6Hpq1fkZ6n/l1yX/lvkrf6f2sA3+ZL89RfjQT0FMgECVM57uUR3Eu1dS9cuNXOuqTP&#10;DuKJtqpkGMKRtIr9/ybVIOYkp81nn5Sa5O+iDcJoJFG2y4yE1Uqnhgb6SH8ZSA4XpyFvG+MCqP6C&#10;BF0Exani2qRvy2DV5cD1JvL0m/Vsy5YAZgC7BWOYBM15PRsztm8VfykIG0kfMTwLRfOsqtJYqDWo&#10;4wxJxVAo9lQv6xpnHGqHDHkyr1dysnJ0ccAvM+rkeIsZzoXvzU5HYQy9Bi0z3Cfem16vC30c48YW&#10;3AHpo0FmYeHCuYTBFoCIJ+AdjZaVSS3q+y9wPcbdozCGXx3u740oto8f+3d7oQa3yGTZp6elizva&#10;rIYlNOI4K0MjZrrCd8kQMjRIZyPdhYfEVWe6zMyF0Ne4aOvfzwnx8w51Se2pH8hwV/QBDA3n8r3b&#10;HZLZ49EVsxxRCxU2BAMYhdOs3WMTPgY2xqHop0uGAtgDIGhchUusANhTxRMYiaSNFbp8GpaF2Ciu&#10;/WNgN3uCQ7bYGPO0Ma5EJnYpO08rDsnZsb3rJGXPHul87nk0ZnSktkVmh3Phd1qc7MwDWKckwEI+&#10;cmC/HIPCObpzmSTuXamfh/fvUSuBMfv6YMm5W+uD0nF5/nh1tRi79uhzzVo4ysLFHKtWi7EVnVd9&#10;ZfD1QLACz8DzsBg6u952czeSW5mTsWjpYsZQfmEwOyzLzsTvyOHti2Rl3FF5uIuhH8Kko1LVsBA+&#10;Ge8f0NWAYzU1gc5AHehJWtFYx/E7p+0GW7J0GoebXFMRzUS4qpbx0Ej0ekripWTnOzSemWeg0frH&#10;fSJQyn5Yp/6iyA2YSo4ju2Z5jokb76EN5cRVgFSKFJYjV+lreUIU4wpbGBY+ED33ilVioP3oFlE4&#10;vPbUWUg6vQYJPJQcQyEZS5fpKkWmU5JuYfyfqcgc7z0qBgUIBT/Q3y993WhnjeaKv/7ePultrJF+&#10;KFE62/f3dEt1XpZ23Kwj8WiXhw4e0vZpfzexw9oXnEg4JnE7lsuJPYslc+cX8H2ZJB/dp47hp46b&#10;YSFYz07g8yTOk0GmpsLam5vE3V4ifbUZcnfNH0vN6V+Jq61QXuhslOOo91ww0A6F/cP+PqnHJ0eV&#10;FqI9J1pYh2K9AczT2wEi2q9+el7PqHg6m2VsFIQG2GhdpYx1dyg23t0tnnXrTAyE1zhzStKPJ8hR&#10;kOMRtJFRpPNm3RYv7tMDAjHYWize556TO6/8D8l59fekLO7fZbi/RRbjXo7hXoate/k+7qXOupcl&#10;Diz0XjTPthJ91rtr/1QKd75bqk/+FHk2K8Yg0uGewdPXFcDGqqplDOTPAFGyMQ8wd0epuFryxFV1&#10;I2w6zTMvG4bKVjFwr4q5I1/vWvpZGXjyaZTPCX1/fJ98d/puk/huj0v69p3SsmqNbEo6ob9zypGG&#10;ButPHer/D11uaRw2pLysXHVLZmWDhk5hvNEfDgHDJ1fzrsR/43lPfpI3tFdHaBmDwfbnv6gkMBTj&#10;TJOOjoZJR6xxeFBGgbXhmb5/947UgfyN4fuamhE50jwKXRjZx+9+E74XHoxdSrJnj/rbhhzJNr9H&#10;itnKkDQMO8Wt0thn01Dg9qQDVWekLvVnGoZpKuF/qD9I/Hh9Lgrh7NJMpfX6EukuOmydzV56S7mN&#10;4IPiGzXdAWYq7KtHe6ukDIbpVKLhXA5t+jcZgeXGVbgMyDwTIRljeBVbBryo/PiNEgvm9pnhXGxi&#10;x5AtXElsYwznYmP5Doy+ALQijqBxcEn3YF2deF9dqZWN1pRa8BwJQ6Gor4cd7sSBMQ4aK5+9kige&#10;hOW4FRLjJBrwGBpicDpYjnaeUFZcjh9OWNk0DEMMMj48ooE+GeldVz221oW/HgmT816gVHUEzca6&#10;ms1tiM6eNad3nRhX00ZKNwfYUpTTeXSEQ4PdKM+DchLKkwtASCAGqeDtdLTSudqNjU/zNLff8jY0&#10;aifMqV6bcPjxTsdhvet3wysDtec1ppnhRV4zFKYlAaxJ/o6MztHCkLkWjZ137nzU0TcUiFWeIFNc&#10;yYjy5L7ZnOq9CCLIMuTo36fdINb4bmMXbAyE7VMdbehwRhVj0Hb6adrpPoV0HBki5oKy5QgFpxWN&#10;lSuV+DGmpL4/+hdaU83Oe5lrzMCnB0p+pLtdRl29+A4lCOIzgrbC7zaWeeWSrhJMjD+mI4nJxw6j&#10;Xh3T0WSSOmLHrXrGNp6ET2IJxxImYayP7F94EFPSic+Du7ZI/CEz1MRuHAfwOxXbQfQfu4GTRIRi&#10;h0BKdzmwo7g35mcrRPY7oVgKjs4Fi2CMmsTkzpp14n76Wem1jlQoziNIexPEqHT5CklAXolH48X9&#10;xFNyZPsGidu3A0btbk27nwTHcS978D8+C6+9B9c8DJzX5HkCfrcx815MQn1g52Y8++bAs4c+w7Ew&#10;z6AY+tf0bTukftmrchx5xZwOhP70tu0yjOcpRT9LjO/EeZ92HofR5xwBqet/Yb6k4NmYl/luzfeo&#10;7xTXPo00XS8vkUMo013AWCeO46gEwf4i6rwdQuV2cYm+92Zrr9r/sDDKUZDOHWibJIAU7c9A4vQ7&#10;SB2ncI1NW0w/bRvDfwOLgtBn0viJhHXh+Hdcj+RvBP3fzmPHZGtfPwjohB6934Wjpyxblj3rkj1A&#10;Y4/g83vamTQNdK/62iHeIRgUg23iqrukocXas9drn20f1AWuxmu6YpvEMJo0XZ4nrvoMGXS7lOjv&#10;x3unr/JM5V4QP4bnmq0w5idnrwyP6RcaTd50vmNMSve8V7Ka6uRbOfdmfn0q4UIPhnM5a4VsIbH7&#10;hnUvXABCp9az7RY24MDQOC7m5euLrKmukUp0/L0FOeLfvkPGe0BQqDw4XQAxR8JMR2PGxVMflNoq&#10;XS3rHXRpQEn6HWRz79NI6dDoQzGjrlz8dDzuMx3InUL/MzqqTyU6YgKlQ18Wp4S73qR7AdmiKMaQ&#10;LSgP9QsLxUjQIGHTTcJM8j9TrAKd4n40bEbB56pfhkxgoFNKDZW3lY4dnJ2OneTY3VwoLihedNAB&#10;4kcn6Owcmo7a4OmLZ2O/7aIjftZUdyQxQ4yY5elGeW5EWe9Fh0uh3xbDXlAGgXH1tRP7rAPbDGyP&#10;hVWEYFuA7Ubb0hAqO7aL0TizECr3L+ZYoRuC1VZVq5Ki8kpJOqF9BEcOUmAQJicmqmHIuGFbYOQk&#10;W1gCPrfj3MY2w7BMOG4G1z4MfJsDO30iWZWjmS8+8buNpaJfG3xluZxCe0g9lYLrJ6mPEg/eSyrb&#10;11PPyBn8P2f7dqlctUaxE/Em8TvL/wFz3ufp5GTNi+Gr4qx7YcgfHicS8Iw8B2bfC38PXI/p+N9w&#10;94Lf+Oz8dD4Dy+UE7pPYMZRDPIzbqjVr5SSIW6R0JGwkBSx3TgsSy9q5U6pXrg6+l8B94plwX6eR&#10;Z9vy5WJUlcB2AEHjuyUJQx9jvlsaEGZ4FRKyqyiz5dZCJxo6rPPc0YJyA/99IC9P78MmftMVulRw&#10;RT5jpYbei470oR9k3xkO+5prQLrxO0f+jqFdLqZfOgzBRo7wWvd4PwpJHEfoebAuOd00OLpHIk19&#10;TQLGOh9K+Oi+M9JVIuXcqWjXv0jtqR9ZSHjpqzytvrFTSU3y98QNouga6Nf7oXtXrBsEhMr9Rvzo&#10;bsEyG2zNluKd77B+jS4azoXE76FbFWGnee+1MCzLumqu7DWJHbdj+3WBGc6l18LiQzCGc1Gsa1ie&#10;z8rSCsXK9MU7dySB25BdvyFGSlKAiKh/Gqcj0YCoSP2XLot/xy49NNbYmVOmTwgtMCqIkHRsmFEx&#10;RmZHxXaK4RvTwLCRiB+Di+q98ODKXWsrNluUTEW8l/AYyafxxJNiJCdMkc4kzjPHRiJit6A4f4HG&#10;tQ2NKw4dPUnDPov0ZQJ7CISTo4CaDorYXolqJCeJB0qMwbRp+TPSui1aPtnZSv5+l2Qq4ucMk8Ly&#10;LEDZbrXIGxcXPIzzfpT1MHAGm42E7QK2JQzGfAvxnZiGUIk7In4oVf7OQ98f3j0lWsiW6JjptnC/&#10;YlX5d03DkousIqRjKBSWWS/KjLsdMTbeGhyUPGAMbxQOm3w9KP9BK9wJg82DOOioqgPzd3TiaAuk&#10;M15aIP6BHjGuXRE/FK3m2dsuxvMvCDfd13RuK0/reqwrTFuF+1oZci82FpSOMyWxYkpgTIyhV36D&#10;a3Ti90DoFVyP/a8BA8/fQteZyelKUecT4o7qDIyHz0CsOF/8IHv+tpbg6/V0iHHjqrYT43gi/ucI&#10;Aq552qQPhqqm8wUwLpThftYMy8L7bMXvTikrKdN339Q4swVksB50Bmd8AHWF9+Jy3Iv6jk7cSziM&#10;o45HUGZcJEQxYCQsO5YgDZZv7v0mHOHjSJqT4JFk2dO5POd3jtb29pjPGypcQFVz/OvqqzbX0pD+&#10;G2krMnf+4H0wPiAXnUxX7jfix91ZWGb5a/+P7sYTi7zpdPuYZGx9j7RcXShVOXtAwEwFMBfSXXRQ&#10;I/lHk/phn8Q3m//hqB73RbRDtjBI5lEb6wjGuMqXGBvlCViAtMxY2U7u2iMGrD42Jgr98HQRBEeo&#10;uGPFYdwTR5Bs7OJFMZCePhm6+tVON2qlszsKdEphMZ6HI34elxRs/mvpyFpv/eIQKFft/HAveu1i&#10;WKjIk1NaKtGuFwXTabjFS8KnG4+S5xxhnF6ks3NGSam+iz2w+G3Sd8nC2tApc+pwHzpaA8qTMk5l&#10;gDzHli2Tu9euawfB2HJOYbxF7mv5uyQMuM0RT/p9hhOWn9YZlKe+B6s8r6F+cdVhE94Rp6JWoZ7v&#10;tIgdV/0Sa3RgOyyMfrAHBunDxHdr+SJZeVLpcr/UwPUcmDOESmyYSZhec4wEdJpYF95B1rJXpevA&#10;XvGfSzNX2rLPOJWs/pe38X+uDK1BmXG1KcOk2CQ6KyxmEq2J68Gota9nEUlixt69ulAjFOOoj3Hp&#10;gpkOYrz4kukKkpcnRsIxM0+QOOOFF5UUTeQJgmZfDxJ8vVAMhtyMMZO8ETsOgmiHXuFItB1CJaes&#10;THKXgBDZLhwh6Zjn5fR0JX4jvXwGi2SWFotxDMaH8z2cSDT70PijYuTlhL8XO5xLCDZeUiJ3QTAZ&#10;lkVXNYdIWalJ/BhpgKSGwlGi2poYY3zi3ZH4+dsnAlqrewzuhQSPEnyfwdgg2hDLjcKg+Nm5ubow&#10;ZbzVmjG5D6Sn6BCIxxbV89x/nISKC63ogqWhn+LitQypD3jYJDAS8buXwt0sWq4uksbbu1S/2ORv&#10;mMbVNITETyNKuKPHmY1FxgbbdaHKXEz1lu37gPhGzbo0lbyJBKqyIAFMe61cW/OnsmnfL6Qx/RE9&#10;Bttyrb/NTHRHhSjbhjgltT04ZMvzIHnJVsgWYiSBXBEcwKyYgY0NjTpVoBbFzt1SuHSZFB+OU8wM&#10;d9KrJIUhMbhNmTPciY0pmeqCFc3OhItCQjF2rJHS8XsE4le6+13WWYigE+EOGvaoXNjrhcOoBCJh&#10;JJMnT4n/rvnOJqWjb56TvM0Ks5RjCHYNHT33lUw6nqSjdnV1ZgR7kj6GeiFGK/aFkSGd+uV0Ghd7&#10;aJ5QkiR3oz09+i45tdZQPxHQkkGs6e/3uyYa8BXvlXUmrOh7gLLge9DyHJHMwQGNHcfzUWCHUNYk&#10;HsRuAyMRIcZ9ZInR/08Jk74HKEecB+VJInIsXvxQPAGMxE4xKFWmwzu+n7FstI8zQ+7Y0/V2an0z&#10;NmyS+nkvSDvqNFc86+wAPrmylvEVcw4fkfLqavWFZL3mqBbL8w6u9zLqPKfNbWw/sED4kYjPYGLG&#10;PhDN7TvEfzQeJHC3furUYeoZc+SL33ncykTjMMTf2qykyDh0CP89Zs54uKAEAnmC+ES8XhQM59Ex&#10;9MNRMDv0Cl0MuOCIBIbhY4pQbiR+QelwHTsd47lRMY8Gwp2YGFcIT7yHq9rfOdNNupdJWK9iOjuS&#10;kCCFBbm63zj7opdxn3RtsIXkhD5o7I9uXLsht27cUqJAX3KuBCbRiSrIU4lfB4iadS9tVWVy62qG&#10;LmZgvLqbF87hHgqC7xPCOmA/A1df01grwKf2B4nHdTR3utJ645VZLyAIFe4Qwe3wGEi/LOkncnLr&#10;r6UYxpIt7MdZfpzqPZd2TuPocdGMTaRfa/F5BjTUU931jRqwnvflnF2KRRh4vezAh2SwJVN3DrmT&#10;c8dCYheS0KaLT2uQbRI2TtPOVrjjlhHDYhfKm+zwKuosWX9FXHUX9SCjLdn1Lqk8+nk96k7/VP8X&#10;izD6OtMw2vlUc/SUi11myJY2615+kT+ou3tQuKuIYiNhMDSWZxjd3KpYR3EMvrRQ9+vTqUo2JDyX&#10;kYAO/Cqs5GHLr82B6XkfQ4wMm/spbt9mYrT8A5g5HBxI58S6OsRYuWoS8WN59lee1nJggwsSKodX&#10;lutXnTaNeL0QjKE0ImGwXNWfhN+nTMfwKvcOIxGnnx6F07vz0WmR9FEYPiLdGgVUhQsiy3SMAWdA&#10;wRoul/pr0jp0rvQar6xUa/d3Ufw1teLfG1y/bKETue0D6ixPypxgHC0BZiSBSID4BTBVZMQ4LRWS&#10;broY8p89BpIRAWO8tidQ75whVCalA1ELYJzK3AWyVZAvTaeS5PjW7VonnelK3G5ZlgfSASVGRezd&#10;uEmurluPDt2re1g/huvZYVKeQ/0/aRPsSdcDSQlzLxzVMbJuKjnSa1zJEOPh3yjpc2KBvbbRHsfb&#10;2/S/RvZNEAeL9NkY2uHE9WA4KgayMdcYDAcnxraf5DFJXxXKhav+GQrFIDnlVKum809K111fJcdB&#10;bC+cuwBljffOadpJ17PTTRMbHtYYg8amTQGMxCoB17EXa9jCnWfoZ0gdQyJqLyrhOf3UeH+XLl7S&#10;8EIcReI5A5OrIC8SvzEYs4xVdyH9nCSDbDItR8HsPOnTmJ2ZOXGfIKfG7h3qq81ZqS6Uix0omsZE&#10;LbdzswI7T0dKdr9LxtxzP1pIXddRekaSdsyT0xu/K3m7PqL+dBzxY3nZ/n2ZNFLuA/FxZ4ucjXLl&#10;8LN6b5z65a4hof6GTuGooL5jvGset3Z8TjKSN+u7YzzC6YrNtxjDklzrtRb18Qsn3qEO3YCZx2Bz&#10;phRu+ispP/DhwHY10YSLGjRdy+1AOufBoL6jvdW6Gqegx61hWbo8ZsgWhnq5YYds6TNDtjix6xaW&#10;4/HKN8rLZBMK3h5KPo6XOApCpf4q7EDRWDSeEkkfrH02RCem5+wYQFz0O4iff98+nIM1h2JMx44p&#10;JN04GrX6cfROHmLlpuB95Ukog79ERdukL5tiQKmMc+9gzRP5hLsXYEZfG8qIKydtzPruTEcrEKRP&#10;p4XQoeqii0l52unmCkM5RMCo8FaDaCeC+FEBPgiy3e43R/pI+hjomUqA2DMcgbHScR/acfqz4Rlc&#10;/aYDLuMtcdm9vi9ch8ScCpn+kb9T4ocSo88XFxFZpJniDOfCcjTsMCnTwHQxgzO8CrERKx1IlI3p&#10;VG/GxbCYpiPxnxEGAyUqZpGiGWAcxWHojZ+injXjk0qd7gb5aN/EhvD/QLnY6fpBDrZuQ3k3Is92&#10;qUa7Yv/CoNXO6w2iztt5LmhtkdzGRt2rtXHLVvlJV6c04T0RWwSFkYzvZsw5+z7RD9jXm/QMNtYb&#10;jHW2KOFTf7FQzJmOI4nEWGdeMwx9awBrD8Lq8W7HgDHG54/xHriIwg+DjvuFj/d1W+lQv0LScVZD&#10;V2IfjZexLjw78p58PStdAOubjKHfYBBkTnvz3arRTdK3/FXtu+10vE+GZSFh5G9O4e4SGlKIYYas&#10;Iy83T0mNvVo17kicxONe+RtnO2pqasTA/Xsef1LSE5NUP/G/XJWcdz1DettbNc+O9nZNQwJxCrqK&#10;C2JaGfga5LFq1bvEuwt1EWSP98TFWYdx/yMdHWJs2WaG/5qGkPhR7+rCpTkW14BLCfHVC6mSdfGo&#10;3Nj5Fbm17q1yffU/StzeLXJgz65JK2l9eEf34l5iEe9Ql1SnPS0ntz+Gsj+i74fxQEn+fF6ffvKw&#10;9wbmu+Hz2cT/yoaPS/y2F/U7BzpmKkPtedMaVJsriUj8nMINts1l1CA5Y2hYMYoznfMoP/IZKd7+&#10;No2hVpn8A3H70Alb4Vxs0lcw4NVVxjbGcC43uk2skNgdlxTCCmfBk7XH4+h+cYGMd7RLULiTffvR&#10;iIp05ayObAAjcdCVtC114u9Gh2Bj3a26YbyRclodj3VKFRVTrWZnnrT8R83GOB4lnAuFZI/PzOXo&#10;3YUH0cn0i7EMnY7bFTlP63p9FegEri0Oi2k6LhA5kWwuDEGHamKw6Ow8oXB1VC6Q7t5j/bhPrmDc&#10;jk7vS+4BXchBnz5a/hzpsy1/Ylzxq+mg1IxNG3WFNa30vrqygDVclZsDK928Hq9Dcm5AEf/OCZ6f&#10;Cyz8jJ1nT5NY4VxUUI56bksMmCpqrmBF3dH3QIWroyVhsJMnNcSMYqjTk9LZbeWeYFDiU2IkbzZm&#10;TlGP4TeGpOlBveHiAvozcsN7EjKG5WCYm7FAnn3Ip1P7i/E29ANWnhzp27Nrj1RXVk66HvNcgzzp&#10;gM88O5DXp2prpHPRYjH2H5DtIGlU1MS6gBlB94nr2VPpjjwVG4wRw3uchA1Fwvonpj+nxLjadIYY&#10;2nY47PMoa5aPYhcu6jTt5HSo41Y66g6GaeG0qo8Ex4FFSxfAuvF8IGgcpWY8PW7Zaby8RIxFL4tR&#10;USiC/kjTIY36eVrpDOSJL1ZDiSwkLZyu9Ix69HOwr1VDCtE9hSQiLy9PxjZvlbSt2zWUDVe4Eh/p&#10;7RQvdzHB89nXI/kjWWTooXikrX1poQzX10NH/pMYlcVmlAbcp3twQA3oXqT1LlmqhHY6wpWyxdv+&#10;YcrwJzORAdR16mHqYx5xB3bLwV2b5PaKP5TcjX8jZQnfCpAq+kny4NSvdwyk/XUQ7o2du/L/lezl&#10;vye99bd0VTjvm8QuMSFRSToPPUcd5MERP75rHjUnfyhJu17WNFxpPlMhP5gOp5oriYn43WthyBaG&#10;czljhWzh1jRft0K2DFjhXMJh1dXV2shIEhi02Vj8sviaq3TTfioJf1sjSMIeHZEzlqLhF0FxQfw5&#10;OWI8O8/8nccrOFrrlBAa16+LsXCR/s79L/3o2BkPj6J5UrFQOUI42mVUlUYlfk5pznhR3M/8UIaf&#10;/RU6b7PxhcvTvh7n7OuOf0+8faYTqa74su8FDUdDncDypARhdp5UjhATQ4cGiQ0zy3cmGKOvc5qX&#10;HZ2NHcCzHrU6qSHvmMbDUiGRQzpj3x7hHpd2nnYe+0Hw6A9CMa16dJa0drdNvXz/t1XGa2t1E3yG&#10;o5iJn48tOtIH5WieOBQ1T8NgRtwh8V++oiRclSoUUCAdDv2rlW7aGKfk7iE2BGwnymqrtbCiBnXy&#10;4yR9gXRQ/h3Nph9dTU1QntWV5ogfHfr9JMMO7Az6Bnu/W04jfwx5kgwONTZKI/oj3WovBNPrkWwE&#10;7tPOk+TcwmAcxozh9wnMnHWYO4yrYucY64WhfCLRjDUawEAIiaH/cKZj/D0qYR/IQSgWKR37CaMc&#10;/TbaifHKMvTlC8Wffk4xMx1IPeqipx9GP9PZq2ktTPOchrAucJ/vyqNfQL7DGvqF9YX7jdcsWCQX&#10;QB4YrieDkSTQ59rXI3lmX8f+0XwGt5Rk3ZQCGA1XNmxSEpW97i0yUJIvxrJXxN9sxhvllOMnWpqk&#10;bYaLPBgi5V4QDRI/6mEeJEP2Z8H+zwaIJkO9cNSP5UOcxH5smqOWcyV0w8pf98e6/SB3ceJ9cFSP&#10;IcicB9/dYMiiQu9wl1Qlfk2Sdr+sz/F6PcNs5HUnfr0gdutrRnRlLxvRjR6v/DLfraN8jO9HjKt3&#10;ndggMFYiOlWyEnFkSIlfVZH0gck3nn9SOzTjWob4yyt0WtJoa0BHsByNDCTl1k0x2CkjT8X6OswR&#10;M9vHz7KajdVrxagGIRkbEnfDVc0zYFFzVR6nPLq7YyZ+fAbfmrVSsvwvpK/ylNngw+VpdQbc47Zo&#10;xz/heR6HldiCTrNNxouLZbyoSPwZeDb6wIVJFy1PE7Ms4xljoxExOkMfRYc9OjIawHT1qZXOnFoz&#10;042z422AQuWK6urKQJ5UEk1QwCT1dKgeHugz3xHe3e868WMZ6z6fKAN/xlWtDzClLTA2UV+50PdA&#10;IsJ35MR4rkoVhIrTc/TBLLgTgkHhRkwXCwayfw8xkq29nlFZC5LGOsi9aR8acuuoidZJpmsGCWDI&#10;oOLCSXlW5Zl9TG0F+oEQzMD1mEc+lDjztEcW9+N6K9lG0cfkdXfJwxZmXg/KH8aO5jHpGWaBkVA4&#10;ML81EjYnmG8aGAzYaBhXhvuTTky+Xki69qoSiYNSTTh6RPprLgEzp2XDX8/GYLgXwKh/7jnTnQb5&#10;GQ7MTOfVmZSGlF8GpbMxnscqI12lGkeu9tSPxTvSj6Tj6l9+8fxFqV+3XgqOHNVwIezPlPQNOK7X&#10;3wmiaF5PnwFYc1Ozpis8HCcZlzPk9pq/kjP7domxcrW4d++RRhgUjDd7EOXCUUEfg6hPU4p2vEOa&#10;aiukA/3oXIo94keDnb6OLAMunuDIHsuF+pqLWairbVLI/0Tzq7uXMuZqltqTP5DuoiN6f368oxa6&#10;aqCMSd6bmprMd8f3g4PChTH9ValSd+pHGgLv5KEN/0X8ZiIczVtZNSxxVsiW9I4xmWeFbBnwmtgR&#10;G+s0sR5isIC34OWQGLBTPr9+o7gOH5Gumxul5doSVQC05ihm+JFu8V+/bnbuwIyrlzVgMEcwjNMn&#10;ZXwQFhAJYXmJTvXY6YwVK8Vob5aO7I3SdmkBSExwnrTaNKhtjMSPwr1NW5OfkKZLz0h3wcGweSph&#10;4jMAa7u1QvcDbUh+QDwXTkj7/M9J23Mfk75D5vLvSOkmYSizucN6ImJpKSlK/DitMWU6kj6+kxIo&#10;yRCsp6VeOzm+4yYoXcWYz+868XOIcfOWGbaDI78cjXMc4x2RV6oFhYHh9OCgOdKnK3v5HsJieJ/X&#10;r+nKd/pJTcKipZuEmaNWrwXWh9/tkT6GXqETP1c8c6HFnoF+GUs9ZZZf3t2weXKql2FFqovygaGD&#10;D70ejJkjqON2yBaG39iI8qEw37hr16Ra67WVzhqxU+NJr+fIc7oY5N5gIPozxDwdFdJfmRIhHa5Z&#10;WGjuOxwGo9jpSgoKlCTE79spTa9+VfwFhRHzpBAz7sI4STouRuJxGMkgVjZGw4PpQDa7Cw5I4aa/&#10;Fl+fNVthY3ae7K9Q5lMJR4kqDn9SqhO/LmODk0mUcTxJDXQV6BbDLjMSXlyPsxsUTjNP3KdHw9Kw&#10;jCh5m/9Bzp5CPuUVUvHyksAgBz+P7tojHmuB4HQkb8s/ypH9u3Xqsq3NnCGarVRXVQd8Hm/fmrz1&#10;GqdGszLNRZi2zub3mcTQmyvpKT4i5Qc+oit0KVxtzOl2+954n/Tvs0O9GKMDugq3eMfbpPHCk1J1&#10;J0VHA/nM/0X8pimc4k2ywrKcYciWSitkCxrefPdQADsLbLmNGePydGGvPIJO1W4EVS8ukLb430je&#10;hr+Q7BuXpOSOuTRayQanIM+d09ERP2NC0boieTiXJsaF82ZIgJPo/HvaxSgvNn18rHQkfq3Jj0rn&#10;9TWBqVgbUyJCotVQM23iN97Zqdur9JYm6G+T8mTHAAuRMlh/XToy10rHqm+K50yCdF55VTeFL9r2&#10;99J4/lFpTPmFNJx9SL+3XJkfTHjtPGFV+c+mhceoWPR608Es5RgGO5tyWh2YR7pao6fraBF/Msqd&#10;pI+YrXCtPBlK4czpM/qOubG/Lf9F/IKF4Sy0DjsOY+MmMbZs1XAkgeNKhpXCEuf7w3clffoe0ImF&#10;Yhz9JcbpWl7vxAkoLHOEV5WxhQXS3YcYA1MvBimzw6u8ODQoe/buk7FFL+vq3UjpAsQPyi0Uc16P&#10;eb40YoYtIam8i+txqogjpYqBcHoC6aD8Iz7DbDCSm9gxT3+DdOWgnsxhOJeh1jtSFfelsNg42rSR&#10;mChGfs4kTPPEdex0HGXhVGDx4gXS8txHxXhpofizs6KmMw4f1th8kfP0S/H2t8KQ50K7sSDMzBO6&#10;wvL3iybDXaUgfZ+QmiT0yf1myCqn+Cur1KDVxSMOCboehO9SXSjiE2BQXTDvm4HCqY/QZttf/IrU&#10;Ll8u/QcOSvqmLTqSVrZ7j5QvXiplKA/X/BelvLxcCRxHq6YShlnJWvc3SvzYr5KM2cKwJByVcwpH&#10;vXKyc3Q1bihmS3FxsZIfkiUSoVAyyXxvXr+pepqHTfwY5+/1JEwj3RWoq2Y8XwoXaHAUkvfGsuHB&#10;e7VDvfg8Lum8s1UGas7reWtrqxyHgfF6TlfPRu4LHz87ZEurFbLlV+iUL1iFeRmNZXHvBMadO9Jb&#10;h6W0pFQrG19UJYhf2aI/k5RtD8t+NAzGDiq+m2M2pHRY8+h8dQ9bEBBKaDgXXWzR3xcUzqXt5goZ&#10;mvdzGcjYAwWITgQyKZwLh+sZP2sGxM+WyaFXwodz0ZVolSCmwHywPvrLTkp/cSIq4jk9+vKOiKv+&#10;8qR0es5pDHRG7KRaLs2Xnuyd0l9x2sQGutRvS79rum5N13z5eamM/6LUJHxjEqbnEdJxqvfg/gMy&#10;4jIt3NB03p4mqU/+ofqoGRvWI5/JedKngj6CbHx8xyR+BrD/muqNTVhGGgbEcfi5Qpob3ePwO0OT&#10;8P8kMEHvwYFxREQxsz36elulbsUHxAfSpGSRK67t0RI7nSpcposRQ/2YPQYiEgFjOJcn0afY4VV8&#10;J5LVj8pggOyqSjMd+hlKaJ5V+dZUL338wl3PSvc8iB1X75L0leF6j+N6FYy5h76H2AkLC03Hdhop&#10;z1DMVZQsXXd3hcWCwqsQo+EYBfON9Eldyk9lsOJChHQgKRHzDI8xTEZdyk+Q5/nJ6YaHxThwAGVu&#10;xt0Lwsb9+t6ceXLlecvyV6X6lfdIfulZWXj3jvrqcTRscjr0mXfQ35+DId/KRXk0WCYwO8+Wawul&#10;p+SYSfpCMDNPM100GUUfWrr3A1KV+NWI+3xrnMdLZl9sC9uWeT0H6duzUwNv+wsLxDhzUsmfYtvx&#10;+/UbUvXqh+TyxnVyZss2rYPF3Gkq9ZTc3rVLrq7bIF3PPKcjd1xcQOISLR5dIcqNJOX2ij+Si+s/&#10;rtOyNvErKiySgyCXDLx88cJFOYdy5jQt8+V12Q9zizMuaKGQEHIFLP/DPImT9IVe3zm1y+vxkyQx&#10;F8bj/USW6DLGe+NBI4/3zOfmeVdn+B1EyD/IM0gWf6uJH6cxsnq98kqlSZ4YXuWBPLe0j0ZvKNGE&#10;eeZYIVs6PX5dscTQC9fQGLn6k1b6k+g0ueUPN6f+Ka7Hbdu4srehrUMO7N0rWSvQObz0ETm97XE5&#10;csB8WVrB8ELKdqIBXUMj7GyCkjJXxWqYlFtXxbhyxTxHY2QwZQPW3nh9nfh27ZCOrA1SsOFPxfXE&#10;t3WFn51OOyZ7JIyNmHmiMTCCvwbZtRpGWOH/GHiVAZbp1xDIcyIUSiDPMJhRXSrGxg3q72HswnPR&#10;ETkonbVKjZb4pDxNzDcyIJ3XVkrzpeek8cITMlB0QnyDXep8O9xZJKW73yNlez+oIXfy1/+p9FWm&#10;qB9L+HAuk6/H0CuMicSwBhzeD03n626S2uPfkcGWbC1XjkoF8qTCs1YLs4NhZ8TGl7b5O9JTiQ4f&#10;5THe148y2CgGF+14h/SoT3tQyvd/CCT1S1ZBTxb14fCaviaRZNyP+7fy5FB+xeFPzXmwU/MeZt5e&#10;QsXvQ5mADEcS87mHNTRTY8qvxWisxVGnW68xnIWxCnVp1RoYLivESE7WVYI+7vesShUKnsoKRsPE&#10;SC2Jj1uG2nKlYvFbZGDlI9Jy8QXcB94zMIb8MMZQhh63eDtxHRgoLE9vT2OUPHvEGISRwukwpAvF&#10;NIyIlc4A6bTzNFivHFi0dG78l2FdtA1CmY3ngnw0Nwfl2Xl3u/Tlx03Ks7qiXOthaDiX0OvVwqjk&#10;YpFm1OcH+jukqCJFOpb9pyxBP0PSN9NwLnyHHlezlO37oDScfVDG3G0BLGw6jggSQ58ZDWN+5Yc+&#10;Me104TG8W2CsZ+UHPxoW4+4zxuo14bHRETE6GnVmwMZ8e3fLhbXr5erav5EfdjZLvWdUPBlXZXla&#10;mmS6YIijf9Edf/raxV9eZkY3aEc/b+UZGuql7darUoA+TcOZhGCcarXTcVs9ljlDkTGwblfhPq1v&#10;rJ9jg23aN1Ye+YyMucKPsI3DQDBeXKA+2AFB3dPnG7Gej9PsIJm6QAukgb7bOuqcmKiYsWGDjDc0&#10;SsmWt0t3abb09vZKb0+PDDNWa+5d9afrb2mR3hde1OlJEhUSEAbMp9/cyPCIrp7lUVtbqzMnJFyH&#10;9++Bvvx9ubXqL/T/DCFDjJ/E7ZWs9jkP7l7CRQ9sA9wbmfvr2oTHJke8PvOxhXqAo4S8NxIp/pf/&#10;YSxDhrC534iSC3WTZdzX22eWtXXwXlmG4eQGiDmfiwfJsh3+hc9+v4nqnRA9ETPxqx8y5Dt33IHw&#10;Ko8UDspNK/QKp2xnIg3DhoZlYZ7DUIiPDg/KdVQKdpLcP/Gbg8DwndhjJcAs0lc04JXPpNfKqe2P&#10;StO8j8rNNa+C6B3USmazdn7mLYNyS4Ul1QMlwZAt6DC0kd29i99hjdM6BOZdvljKtr9HPLfTpeu5&#10;/5DCFX8onWmLxLt6hS7eUKvZDqGCe9HRC6uT0gLFy/bfQZ6wlOzArKGiW7TBQhuvNacGSHgi5hnp&#10;eiDB4/2wFO9kiv8IlNTgoPjbGsT2SzHTgaja6aioQ0KvcDVT0+V5Unf6Jxpgu2jrP0jxtrdK0bZ/&#10;1ECSvuEuGeuoNBeT4B5jydPGsjJva9l3tEMxhGDe7gapOvxZGWy+rdNERkmeOXKnecLa5ugh8qSw&#10;IdKS5FB72vp/l9w1fyDu2qviW7AAZPy7IOV/Aev3n/Qo2PgX4m6+BVLbq2nDCUc3Ko58VkdKQ4VE&#10;zDvcrU67dp502GYInmikajpCMsRr1Jz4TtT7nI4wz/qzv1LCHklIDCvx3GNDXXi+00poud1Qz919&#10;KHN0at2N4u1qEG9WhnieeFC8L70gDa9+VIZaQIyo4DXkB8qA7wjK2CZvJGj56/5IKhe8RTpe+Jy0&#10;nH9WxnrqVBkyBAX9YFinGLJJD3wfastTpR8uTzrHD3cWg4h8TLwwRJwYR5G8uP+xpgI8w1ldhcc8&#10;dcSadZDtyBmaRNOZ7YHO+mPNxRPY+fNWG6zVuj3WVCgDtRc1v9YL88VwW7tEOPKMFs7FvJ6lxIEx&#10;ZMuH6rPlyqY3S1X6IzKQkiQutAkSwh5g0w3nQsOD766YgfTjPqsE1cY0HernpHR2XzAJ69fpT94n&#10;62DJnvcqUXNiE+lso3J62HDVNamK//ewmFFWoIbeJGwIJJ6GB8OsHDoMQtalGON6uh77tQw+/oD0&#10;LlwkIyA9W90u2Xn4sIwuWKi7pjBwPo3B8aJiMQ6gTofeJwgez30D7dJw6pfSV34CShD9kgNjGk7v&#10;slz60Fd9wT2grkYcFaRvd9Hmt2gfwylsBuP3uJpQ/3GdCKLRCUCYwG6sX/BbJ4zrF1C/uCCLO0Th&#10;GdkvmveJd8T6yLBjfHaWDb57nntChh//iRr748PDZpkcPqB7EvM+ja4u8b66Ug1sGsnsK0na9oOM&#10;dXZ06jamHA3kbyQn/Mzc8mHJQ7st2vF2aWluCRA9kkPmw9A09sFzHiQy58+d17xI+DTsjJUnR/H4&#10;Xcmcx3xe/p/Tw8RtPczvDIL9RhwZiyR8FhI+JdR4Pi0b6GRObdsjo/eLVCV8VUZ6q6wzU6Y11ctg&#10;wqPIYMWdQjndZPovFA345GvZ6GxmIYznxv0SU62KwamZr4L0UYi9zGmU3ka9dldnlXwtCxZ6W7Oc&#10;3PhjaXz+03IHDYpWyfGjR3V4miuL+CJuLV8h/U89I71PPi39OAasVVBUPErEGG8LR11rnRTvfpfk&#10;rvw9aVz7Gd34nL9r0FztKEy/BU1HxULrEOLEKP5r1/XQqVzHy9fQK/SxyzNDrzglWp7RMH8xOjvr&#10;PhnShfELjUqTBATSUVFD7M6OQqzz7g4oOyrmt8poFzoqBxZQnJDQdFNhNy6cU8uut6szCPN210pN&#10;/FdVaY90liimU73rN+p2Rnae5mgAiCKEPhQJh/dKwl5uJQgysenvZPiJn+o915/9tf5nOjLWXy81&#10;p34IRWpOR4y5W7Q+DbffNfM880v9fa6FxKU+9eeqPIa7rIj+sxASPt43/TwHas2poWjC0A0Mou5u&#10;vC4N5x9VssjFQj3F6KTW/XGgHvDoyt2lu9z4oUjoGqGC9mcqamvqnlNk3S3iQznWrvmIdD/1RSle&#10;SzKGPLb8nZTsfieUKN6hnQ6HMx0VbCjGZ6KCHXM364jRSGueDDfd0ecs3ft+GCd/Z+a/7R+k6fSD&#10;MeVJbLjysjpwj/ZBseJ3I+Go+LOzLewKCOrbQca/C8wkVHY6O89h5HmzskqVqR3Oxehu0vAdWudJ&#10;Gqx0QyAEH6zLltwd/ywlyHMP2vw6rlYH8WPQ4o9MCudiX495NgfnCVLIBQO8dz47R20D6ayFAExn&#10;hjSxynpKzDQ4PK5Gyd/wZ0reQ7HJ6bhSOnasaOvfCyMghMMMkDWOKAdhMJL960FsGJaIeXLUywqG&#10;S5JYtOT3JWfj22QIeoexEpePDItxLEGai4pklPfCUcRVq610SZoOLw7laYZs4ejeSHuhNKX+Rjey&#10;tzESLr0e+h0anRQGmP4k3hFXe4cK+xvWPxqDU4kSP9yjU4znQfpIVu3++ry5ixRJn5/bfe7cpX21&#10;fS9jg61StP0f1bgyGqrEWL1KMeNEsrRAh3wO99nOKBZLzB2hONJnBxgm0XIe/L0KddgWA8ZEddI3&#10;rbPpCUkdRxtJbkg0OTLIUTKnMMQayZBN+A4dOKh9+MWT+3Vf2t824SjfSbRz5R/gHSyXwoLC+4r8&#10;cRHSSE+FdWZKTMSP1s9A7Xlpv71alUh1wlfE1XBdbvZ45RdW6JWZChvahtERjfPGzvYWCvIXQ8gT&#10;v9OyIRYHrA3XPrD9i5K55o+lpyxRWrK2y5nN35OCV5aLkZUlN0Ea3X2cVjRw+KStsUFJ4CEQkf2w&#10;TBhEk1YLl2p3tzZrB8SOIBPpfu7qk+ayJB0RMUbNjosYD3N61xz54ahbAOO5jeE+6Sel/7dH9m7e&#10;NEOv4PBfuaKBoe10AUE67XitPKcVloVKzsKMxGPaURqwsPR6DI0SJU87vAp9Fp3hVczrWVbzDMK5&#10;3Lx+Qyt+b311APN0VmosQsaPGmy8FbjeeE+3GEuX6uo3O087ZAuF99dXeVKytv+bZKx5t7hvnBHj&#10;4CH9ncd0hWkGW3OUMPVXn5X6tEekOvErOso50zxtGRuAUdIX7ORtQFnzOu2ZK9FevizultuzugaF&#10;eXLKqnDzX2uMx1jyo7HGkca+qlQNC0Syw/vhQed0+9kDB997EvLOLzDfC5UjVyTyO33s7PfH915X&#10;Iz7GSuOqWKQLvNtAOiiFkHQTedqYR3xQgAyR0F10SO6++t/Qx7xZ303Vkc+pterV0Ver7jrSRc2z&#10;F3mm/Fh6SuJR/74vgzUZus/tUMou6cs7KDXJ3wEpIRFB3Q2Tpx2W5dcgGSR+JysrpRvtnYSCBgRH&#10;jwarTXcRrvDkvuQV8V+QETzrAfRZK2jYwNjLR3uMFs7FXYp67RnSrS2ZZ1/BEa03Tecek6pjX8az&#10;d+OvSBuSLvjZSRqCsbChV4BVxn1GKo7AuMU1Y04XGkIlBON7d9VeRHk/oNP2k9KVlen05/gADMdw&#10;ebJsejvN/Xdv3JQS9N8dmzdL7YvvkIwNq6WyrFwWc7YD6Uj8Xr5zR1r57IODIFIvixF/KED86EbC&#10;8mNZVh//upTu+6AUbvlb1P8Uva59cGpXiRa+l+J6j+AdcScWXiNU9L1Zx1QSRPyYpgrEDbqHz25Y&#10;4VyMjCvmXsr5IKyHDpvl4gj10nr451J16LNSAILuq4KBv2GjmQ7Eb+nt21KH+/QxtJJF/Ox7I+Fg&#10;GBj66tEnj0GkQ+879DxWYbiTyopKJXRsD9yPvY0B90Py4iITEiH+h/9N2va0lMd/VcpgxHDElO/m&#10;Xmwb93qJXZ48OHJK/cfBDy6kmUmoGs6I0RCeKxnuKJTSXe+cGfHzjfbJ9XV/JesPPKjLoCkMvfJs&#10;CUOvzJz0MSzLalhxh0HsKOdAwrivZQ+UP8O5rG4a1k3kFesEhusVXVwoRWcelUU7n9JCLoiLV6ff&#10;NR3tmo7EgR05iU9TY5PcvnpFcm5n6r6vASso+ZQ6bbKRrk1Pl44LadK67Ivql6H7X05HqJDsKRYI&#10;ffT8Fy6Y+wPHg5BxCsLao5CY+pVQwqWjnxSnUWaIjaPsjK2bhPEKNc5fXfVEOpR1xDznCOMWaxz+&#10;59A/sbHuWlW6jHnkqj4/KZ1x+6YZ9sBeAEIsRBge4PK6DVL66krxWUvrZyOuhmsgQI/JyByMvtnC&#10;0bTW60t1VIHTkiQUrdcXQ+H8DYhHsPU/U9E8bywF6XsL2mC89Wts4kX7bTz/hD439+GOJsYgjAJO&#10;xXNFKt5nIHTHpBAqHF0DaeI0FUPykOyHYJHTTc6TI20Np36uq9O7i6AMY0wXNU/DK40pv9Rp3K6L&#10;q9U46trzmBp43Kw9KB2NGSsdF2FsGhlRo5NTvfuhxJaAvNwB2faODcoeV6fUIQ8GZOc7b8l4KZBn&#10;P557E33P7tyVLChqruadCOeC64WEQmnPXCvtWeulPXuDEnSOxpbueKe4ys/iXsYiplMMEoyBTDmw&#10;rrvbpD3jFVW2xAaKjkvzxWe0PkRLN12MPkSs6+rLSRLtwPjJFbnGof3qshKEWXmOg1AbKcliwHAk&#10;loD+pOTyZel68ctS/vJC8aGP4Cg0hcSPK3dVSPweh7HOFb/WbEpn7nat5xwt42b8DIfVW26NBtoC&#10;HaEGBKQAxHMh3hHJH+Uw6o8G9p6J0PXmHPo5+nFDdOScMQs5UmmXCwk2nt24Yg4Q+NuaJ8rMxriH&#10;cFsb6u3z4ivPB/HjnsIox2PQdQUFOmp9+MBBGZlBOJeZSF1tne4/TN3JRSQMwsyYg5GEepfTvef3&#10;PyN155+DwToqo701+l540O3jt1F6unv0ue1FMXRZmq6UH/yYznTMlTSc/SX6lW+JdzB44U3MxC9z&#10;x/vkuCP0CsOrdHoMGfaNy5qqmSnkfpCYRIvYpaHBcyif2/owZMtLZUOSaF0vrcO8XrsVzuXZ/F55&#10;+PA5HVJeCevvDld6wcrQbdjYEVlTo87QJAYaeEVutpRBmRUvWiwdW7aJsXiJGIlJMnz5iqxIS9OQ&#10;F7pyzN5keyohCeP1YAFTnNe7JxiVwFQYfUi4oXv6WTHiDqIDaXGks8hb2Dyng1kK14Fxw+msA9+R&#10;vOsn1TeE2HBTtpTuhhIj6QuTbhwNRUlDaRGUALAw0p6WLtlLl0kiSD7Ju23F3g8yNtwNRWOuMOam&#10;5NyPuenyc9J04Sn93lcxs618RrrLkccTMmCv0jbGpOnSc5K/9g+kr2zm+0LGLHxH3W0aI5D+qzoK&#10;yPfHFZD2+3OO/paV6MIl+sNOwqKlew0wX3+btN9eo4RPFxO1068tcjqGXlk4MiS76N+E7zbx41Rv&#10;b9lxabj4tCw7/6wM9VTpqnceI91lk/JU4pecbG6uH4Ip8bGux2nHzhurpCNrHerO89J+a7W4ylIj&#10;PN9EuvAYyJQD67y7VWOP0Y+38exDUrz1rSD+ZjDkaOmCMJyHYgwDw/rJPBvPPAxl/rjkrf5f4u0D&#10;GQhKh/4b/ZkSsx6z3IMwK0/j6BHxZ2XrdQaKT0zkueb35dDurVJ0Nl2Mbdu1ak4ifpw6teLeOaUr&#10;d6e2QcYUjCTcL5ykj+SPfcoy6J/teO8zJX7cq5nxYW2hTx9dWmzh8wWeHaK7Ru3aoTvx+Bl7MOu2&#10;YkoYYTTooAGIo65YZtmznZ1MUcJ4cP9+8aA/vJfC1btc+Uu3KbYBTmU2NDRYaHTpLtgvBev/RMZc&#10;TdYvv53SngmDkq4YDuHCD5Jk7kA1XbkXxI+6KVTCEr8LnWOS0GLtBwoh8eMKJ8pFYEsrhqXNEV7l&#10;PH6bjWjIFjS6Fo7YQR5Enhzho1yxQr20WNd7CFhSTa8Op86POyvPFHdoOl1NtWcvjj36v0khWw4d&#10;FmPdOt2No3XeC3J542ZpvXhRnYsfHhqUdMu/UPd3BBkxtoIY4uB5RBn3C0erKGFDvXARBL9HxTja&#10;FSM20DU9rLFBF4EY9VUgw4MOrDs43Rxg5TdPyeXV75Sy/R+S6qRvyGhXhdSl/EgGG25ETEeFywDa&#10;DH9AYQgHe6qXolvmnTsvnbW1ulE2RxNpTd0vxI9D8iR+nJIjyePCiXx0dpNGGGIUrq5mXvVpZlxG&#10;TsvynCuW89f+Hw3XM5ergiOJLibqh0IG8VOyj/PAiA8xGlZU4pzCxfskxlWIfq465Mb7IVi0dIqh&#10;fsweg8KMgHld7eKOX6XtOhQLpCO5gbwAIpAEY5Skj8TgweLiAPF7cXhQ6msvKAGsT/mprgIe6anU&#10;dEF5QtlTkTOsziQs5Hpsp8S4EMddfy0sFi1dAKPbiYVxxXNdwjekKv4/pO7kjzTUU13qz5RMceGW&#10;Go6aDkTEkU7zjAHjAhzmyZFEHvTDZGBkjrCy/IPu5XSqjsrRj28Shjph7NyuURGUfANjv8E8ezc8&#10;Iv258XJw3z45AwIVjvhxD9vphNJySh3eLft9TitT6Ece5xnVyBIzlWjEj/2fRjjAu6KQwOsU+FPP&#10;iPH882JkXgtswaZYeZnptsMVy850O3ahv7wu40hLo2yuhUGVL128pOFaOLrHWTX66lVVVemivViE&#10;daFg459Lx53NOhr82yz9NeekIe1B68yUaxnX3ljEzw7Z8kzJkHQwvIrfDNnSOtAjJWjc2SHYTxzh&#10;VbL7vLLMCvVCjB1nLFKEBsiQLe2wDJnuZ/luuWrleccK9dJuXe/nwDKAdff2KQlIvXLDxHAt+gW2&#10;gCBQWTFsAFd86c4b3HaNB3+H9Z5bVyc/unpVO/Pymhr5FdJdQUdESz8gLpcu7NDFHYxXxhdIYhh6&#10;4J7ZEZphS9Ch2dY9GyoUZmwY/RJjxUDsponpXsLbQWC5ojlqOnbKsWJ4nhCsKC9PDm5fJbU346Rk&#10;+9t1FeJwe2HkdChz424m3ssL5qIYKjULs0V3ocC7ojCgM3002RExPtT9IgzsOdyeLy1XF0hP4SH1&#10;96ICnIkwpMxATbouBKGjfOO5R9UvJm/N/wnbeO+F0A+JoTtY5415UEg9baq09J2BwGhYD3w3Q2J0&#10;BGE0rBi0NhwWOZ15vXuKcSX/TRgg9EWcIl012p8ZlsWQnw665GJZuRxAX/MzKGGGZSE2NDYiw3W3&#10;Qq5nkiLQLzq6AAD/9ElEQVQdhULfosF7Q7Dw9xkJ650ZRtIAgjbSWayjewUb/lzK9/6rtFxbJGOd&#10;1WY69Fvh0sWKDVVf0zzLD/6bHoWor/RzNdM5w6T0irF2rS5EUyIZgum2d/T96+2VobLLUr7jPcj3&#10;Q5rnwIKfib+tTY4fOSrpJH67dpv1k64hnPZFv8ORL4YjmokwUgR3cGEECbob0Y98FM/HWaVfQ8/M&#10;RALEj8934aKM376tobsmlQvdYzhTwvKsrtZVzeEwDiyYZQ4M9VH7QyvPuRYuRmAoGJI9zqRx4QYP&#10;hnNhaBP6+E0lHL3uLUuUgk1vlvasdZNGwqYj3OotFUYDw4MxEDrj5vEeY7mPSMJIFoyuMJfiR5/N&#10;7Vy5EIuzMpXlpXIs3oxteL9M9UYlfiR9BQM++Y4VXmXEGJeHCwflVs+YeEb6JG3ze+XbwFwW5gzn&#10;UujyybdzJrDfACt2xWaNsCN14aA8bYVs8SHPxmFDvmHlSXkGGEmmyz2ooT5YOTkMzbhLj8ESv4aO&#10;wMdG0o/OprFaO2BQbvG31Ml4H6xVnJeiwXwdnXm+tVLvW+iQMpjOun44Ge/rE2M5ww2YK4CdBxu6&#10;Tl1wpa3VUHVkwyJv2tnda4yjCRZhMjFYjU5sZMh8hvVoiE3o+FEO4+jkbCxauulgdkiBtuYWDRfh&#10;HWyPnI6WP1fXFRSIgc6Fu6bYWEDY0cHy9N+8qacc5XMNuLRBnUs7NyPH2XspvjEofJ9plc9GGGaE&#10;IXU6726xFnGc0HNdifhaCK+DslU3iCVLTSWDsrcJhb4/EFtd4ckRBwdG48JYA6OrsWoSFi3d1Bg6&#10;/Ckxy7ggRp9T1DsNFcJ7KaPD/TEQwA4TC5vO9FXlyFQ3fvuEe0BK29u1Tt9eukz6rt8QD9oOsU/h&#10;Ocd4L1REna3i72rX78xLwxStWx+UZ7TrhcVsv9mpMLyr6Fizrr5m/fH1tQCzpnAnpesPwdA2o2B+&#10;76jmOdZVI96eOv1uroZ2hElhut4uXZjg5yr/UIw+oChD9f8DgfM987R4nn5YPLvWyVhjCfo8ksZ1&#10;0vfUMzKwcrV4LSWqK3k5G8NwLjhkAPnMUKh7doyOyHa8c3uk7wuZA4HZrOmKEr+Nm7W8jIMg/xzJ&#10;ZJmhHwwQO2B8fq2fwKirjHXmymYnNoDDy/4Tfaf2hbdumbvv3IN+zztm7jLDkT0ely9eDoR1mc7q&#10;1MHmTPWtbLu5LGpfOI582TaDDsvli/06dwk5mXhYjh7YpcY+Q8hQ3ycmJCoJnal4YJxUJXxFDBjr&#10;cyk02F31Gfrs6Zv/Uw7t26vhcmZCUkn8uI3cXMzscLSVC9yiEr8B77iGSTG/+9XH7mz7mJ7XgzgV&#10;73m/fndZ2BkLKwHp+0qWWZDEFpQPSaqFNQ37xQCJm0thVHFWznRY725c72XXkJwCeaM0oXFpY4FQ&#10;SagSoHUPYTT9/7BCxHDahh06h68pzTO8T2PLFnT0piPvxPWgkCAc0VLiA7mnGBUgZCrMqK8QY8Ei&#10;MRgGYPd2DeSrPlld6LShBCgT6cxyMvOMDSsqMJf4c6VXzOnQMbKDtDFb1ELmThOJx61fTKHvIONG&#10;cRj9asZVGP3me/8vmVvx0/cSStc8AWlX5W+6PJjhOZrRMaG92BiVlYUZbXU62u7vpbEVjEVLN+cY&#10;FASnAbXO794zRTooXBA4tgfPqjXy0eZGJQXtIH6Hdu6WkiWvaLupR14fKioUD9JwxEnrKPPHQbcE&#10;o6PBXGzA8ByqxE2nfa5cNa+HdLzeVJjl7B8TxnuJCTMV5vQwrpSejHFkrBV9y1TpjKPxKLd5YlQX&#10;h8+TbjVr1ppluHW7+EtKJsqTcVHLCuTEjp2SvGuPZJ5ONfsr9AnEOUo4W7kKkrFkZOajUqGixG/N&#10;ahi5PToyqat2SbBB8PTZWWbA9L/sF9EP8pNTvMZqMx2Fs1+fhuHRxTJj2WZlix9leS+EfSoNafap&#10;HFCZqUFNP2S6uzRffsH6Jbxw4MGgf72GuDHftX5HO+P7vQ5jn7N511b9o67G9vTVSHlhpur8/Xv3&#10;Sxf01WzEM9AE8vdlGRuKbdp6OsL4r/lr/1DObv2BdHeYOm66wgVeJJB0r5upGL5RLbfmy8+p69FQ&#10;y+QZsgDxYyfIUT+u0l1XMyLHWszwKpm9Xnkgs0nu7n6/9FlYvAPj9Ougz6/YemLNwdiQNWI3V0Jr&#10;4PChw3IsJU021I7IEft6qLCc7h3UDgaNih2aZf3eBvZzYG5gtKSSKysDfju3+8yQNIMzuU9uQ8SV&#10;VcjTeb3woVDuAwwH94LUhseDo4AMPXM3V/1m/Hm5YuTc1hHC8Hlalj/9cRzYUHe7XEs/o/53PW2t&#10;saVDhzN+9iw6SJA7C+P/KbotGwnq9Rt6bgvfM31QGCWe76+8rNxC/kvmStS9AeSaVri+F5ByXcXJ&#10;7/Sxs99fAEMHFYLpNPGenWJUlMSQzjP3WHOz+Qwc9UedGmcdnCKdPztH8jduku5n5ykhYTiXVCjy&#10;KyCCvod/I4U3b8qDA/3SSb9HkL5xtqO9+8w86Ku6br2MQ0Eb3Oub+UW8nkWY5hqzw6RYGMnYnGGO&#10;0CscGTviGZWlJEz4Th+5rn6O+FnpYKTa6ZT4Zd0IjPQ5MZIdP4iGnyN2fEd8DxamaVNOax81hnfS&#10;iDLvfHmJSQ45zWv9Z7bC/oTHXIk51btZSan6H966hnIxR/r02R0hW+gCwziGel4PYwnPye/cS/o3&#10;9CXFu9X7a2szV/+G7rU9B8K+lAY0SR/JH0f6ZkL8SPro99p0aR7u2ezDwwn95dXnE+9VY93i+Xh4&#10;6uqlef5L0oD3nLVilVxOPSNXzqVKxvp/lYw175L0DV+SpO3PyLmTR2Y0feoUlulwd6k0XnhKydFc&#10;CsuzMH2V3F7xB7pS3w7LwgGKWEcqWX6le943K+I3gueqTvgPKdrxNunMA6FmOYdIgPhRuAPH6uph&#10;OdJkLuw41+mVp0uGpNvdo6t6iR12YPT3I1FkujXADlnYeQc218JCpO/B9qQzcqDRvN5FVNZnhs0w&#10;MEr67CkPC3sWWDd+d6FQ16LDWlhWpqNTO/H5bCUwD9LNREZGxFj6StD1NNzJQDc6ZXR2JD5TYuYo&#10;6z3H8OzhMCMVDfHoUSisvWb4GfpDQqEZZ06L/9pVFDg6/SnyrCst1N0NygryprxeAKurFvr3GAw+&#10;bS8cIcb/TrEfL2Mx8v1xCyDu6/tfMnsZ50gt9xg9eWrCP80xSqakne/IUmRTYUZthblFIWNKTkpn&#10;dmpmup65xeobzBXGHBmIko4+yAdHh8VrYXfw24voJyrWrhMDZGTL6Ii80FAvV9keQPwOXLsm1WgL&#10;BhQUF7AYBTCS6P9r5WmsWiXGI48CAwmadL2xiXshIZwrDBKMoa3OCWYRZUgoth3lsopuJ5B8lBnD&#10;1ZRb7dZMZyo4pjMOHTIXIUDCYlboLCcWKhyRstv6/S4m8dui7chYs25isQb6wMCzc8YD5cnpcgox&#10;o7JEV/j6S0skCbqCu1ZRjg4NiocRGu7Bs5OkXMN97ocBzZ05eD5T4ZZ2bbeiL7LhDivqY1tivfO7&#10;uWZ/g8OVelayYGBlxidI5ynonYuXZAwEj1t/chSy8NpRaUj/jcYw7by7zQw+PksZas3RkFuj1uKs&#10;uZCaGjMCQMrWX8vFjZ+TxpvrpKK8WPcCpq9irKOVZXvfPyviZwtDGXXl77XOgiVA/BiWZWH5kCS0&#10;mHPtZzvGdLEGQ7bwJm6B+NlYmoV1MLxKIJ1ZkW2MTrL3QuwNlTnVSznH63UNSxutXxIfNipYqxSS&#10;jfQht2L0BWSYhqOwVqurqvUFba+oMAOBzlAY+sVIQ0W1rjdQd1EG666ik0TDDXMvbPyzwqgEpsQc&#10;JDMiBqIVAfNXluOZzpqBqKnk4mC1nzJDiERK1wBlS+JXDuIX6/WM2ipz1ZsT43/R0TPgaSzEj8fV&#10;K1dleA7i+/2uim4HlZQsfsbtwzu3LXF9fyTt+K5kg+8ISms6mL+hFsbEYZD82mmlmzHGlcVnzpor&#10;KaOko0/vyzAAd4LE8Ptd1D1GFaA7yNiGTfJye5v6frW2d5jEj6M4bW06Yq5toh9ECJ28sWN7IE/6&#10;aSnx67dWNYdcjwGIPYF7AZmK+Hw2hr52KgzfAxhH7DQsyxxjuL4T20eyjO9clLcIZVZojeaFS2cc&#10;PKDkLix26OAkLJzYxC/5RLI0NjZav96fosSPkSPOmf3nRLlYI+Ygz1qeqBsUG9PpzzgY3ywTC1uF&#10;st3S0y2jK1fr+VwJSRqD2BemLlR/aa7gHehH+d9D0TBrMCj9DG5dXGKGqDl/QctoGO01B89YQ1/P&#10;1WvE39gk/pwc8SYmSdkry6UO794WbtnYkb1eF1EwTBHD9cxG6JPYcvUl8QzEFqJmKunv79cFMixX&#10;1tnTW38haZu/pVyD52ln06S7O/LiEgab53MxVutcED+S20hbegaI35gxLte6TeV7scsM2dJqObk+&#10;cqdZp3opl4AtcWBcAJLegY4BctnC7NArjxUNKjGcK7l75646ejKeUEdHh67wZaiX5mHzek/AQhpE&#10;g6EEQppYhILD52fRcVJs4sdI25QnkW4oQscTSYzkk2LMewGWjGnJceeClgvPS3ehWVG5gjUQ7oTT&#10;po57mTE2wAUSrx1m5GSaAUNvZ4mRcjJiOhI/7stYXm5OvcZyPd2ybcMGC4MCtESnCTmdVldv/TJZ&#10;uOKLSoBTE3yPs3H4/V0VA2SP5JpTTBrwu2ki3hanpALGBRU13pmSFEgAs5X4FJi/GWSMflmV6PAj&#10;pUMdmDUGYqbBcgMhVJzpoHAd6V5EH5EAA5Cjfoyz9xRHrUhgIF4QvwvonInRx+/KKiijVHMDen9f&#10;pxjPo817vSbx27UrkKfBILvcnYdTdCHXW4DrHcP1SABNrCuAcXoz+D5ngJFQKGb2byYGo+seYQxI&#10;zQV1JVaZhUunsefOnTf3Q58S8ytmgAiFCrcJY/BgtnOuOG0Eub9fRYkf+jTjoklqtFzU5QbPx8VL&#10;jGpg6SCOqDoxI+eW+OOPKbYMRsdBEN5hhieb4yDNY6NDcm73g5L16v+SjHXvk4bsCWJ1T4SG/JE4&#10;8VfXiB/6QeO2FhbJ+BAMCLSjyygnvttbaGMav5B9BfqlWxs3y20aXZzmDhnx5ABLZ+5OyV/3h0oE&#10;ZyND7blSf+YXukXiXAi3tGNwa8Y7TDiyT26u+mv1TyQZ5GGvKwiV3tIEEL6/krbMlVK0/Z/mhPhF&#10;k6CpXvr4MSwLp2nbR80QKj/Nc8vlli4pPvCRSRhDr2SA7HEVLqVnjMvhzeld+s05sVDhvDNjV01H&#10;qODp3H8i6aTk9puhXtpwPTpi/3II94lOkZ2rn9Y2Oy10UMQYsoUYLdVcVLYHiswVqKWVVfJrYJes&#10;dNMRY81aXZygfnO0xNGoW68tFgaurEv9uXh6q/mQAcyc4sS5hkkx/WPCh1eJhpl+V/cGQ6ccCYNi&#10;NNJPi7H8VVhjd8ToahM7JAbzrCnI0cZbWV6BdHjWiHmamFq4m0A4qksnMFUyY+YKZHZ2+C2a0D+T&#10;K77oCMxQL7/TwrKCAgmUmZ7jQF3nIgT7oC+nAeuadZcO1eNl5TKODmq8w4rqjjRKWKx3a4ah6MAn&#10;8iHGKdsZYEZdBUjSdhnv7wuTDsQ/Yp4xYlwkcOhISAiV8OmWoC4noc6yX+D+rPT9pT8V+wbGcsvl&#10;FB067xHUy9aKYrmM8vKfTjXzHBwwjRK6eORmB3z8lBCuWsVeP+h6zHPJ8LAGqef1OLvwKK5HkjNx&#10;nzZ5s9PZWO/MMJAnxfwkU/cGG8Tz1uJZwqdr1ylLdeM4d2YyVlaqwfb9bY2TML1eGOHKUm6BxT6G&#10;YT1mE9LjXkrQVG9KcuD56H5k2M/HMhsE6SPhdZZLUWGA+NWgbEeAjb3wtNRt+ZT+NleiI1J7d0vG&#10;qR0y1JarYX4qDn1M9xHnKtC59HmkMAwPR+LpO2wsXCT+8+eVzF+/dl19wrlal9OgdNnh71ln06Tz&#10;qWeke/5L0tfcIuPcy/jaNfHfvKW61hZyB+ra+tM/sX6ZmTRffUlyV/0PKdv/YeG+5nMpd3Z+TG6s&#10;/AvVUTb546BTOGEUDL4PxnJlaJjXjPiR9BUN+ORbOS5xe8dl1ArnoiFbUOAFnd3yTYZXsTCGc7lh&#10;hV4JJ31j4xExCvfrq078mnUWm3ColNO8q+NOydezrXvBfdP6vArFZlrUIDdWuBNij6MzZ8gWdsK0&#10;6j/WUC+7jhzVF/Gfedly2ZrumY7QuZthCsa7TKvevl7rzWXSkbFUyna9V0Z7qoIwbfBQqsGhV+YA&#10;g8INH87FwpwhVGaDkTRyatvacFzjHOJ6PTWl+k7i0IArsq/qPsBmOli4k/KEMsY5/a8YLkQbsmI9&#10;JgYFyU3XxVpYEE1oLWbeytRGxcCic91hvVGEU+NciKGhekAyNCwEQ4zQD42jeZxCsUJfaCzLxKMy&#10;3g2i5zYJiMEV3Sw7vgco8YlRJCgkDfkxoeADGEjRdDENw8H4mk2hoV6s0aCw6WwMxlU4jHUJCoMr&#10;Q3Uhh43pSIoznWVcuPukH/fCBQrcO/ej7gHpxCdJ2ZqRYTmEshzZsEl6QSQ/4YLl3tYmV9dtkLG4&#10;w8gHdYyj0dwbth1kuaZajP0HNJSLLmR59jmTgFrXY57rkCf37eX1uEvRxx3XG6aPXaT7JDGw21E0&#10;DHnFjvF69wADGQ7CWG8KCkGKd6E8rGlvJ1YIjNu3hUkXTbgNGPsZGv5tnHafpWgolTncE5VO+T4a&#10;OBbx81+6pM9ngairVt1FWbLctO7y2bmyF30ljTCb+NnieeEpKd/5Huts9sI+k7NlDItiR0RgGCrv&#10;cJdUHvuSLirwQi/7RvFeZxGDzxZ122GcRfZJDKkEHWGgj7oFEkcSz3fJWH1csEnJz8tXvXwC/3O/&#10;vETbkwrum4tCuEraKYPNt2ZN/OrP/kr3By/Y+GYxPKiT0xSWKcvSPpzhbwp3/Isk7FunhI/PSze1&#10;WMLj+EZgIKNu3EsJED+Gc/mKFc4lNGRLmcsnX7ZCtjCECjE7ZEvLyPRDobByVcR9bloMm9N7XM25&#10;be8h+dw1c5580ArnctKqxBx9Gm24q9/ZYW4AITyJ3ygVKPAvWeFc7Kney+s/Jn3lyeiEXWiH0Qua&#10;L4z3oD5RcVCe3LoGaQySGwiv1561UYq2/K3krvw9cddfkeGaTPEM1IPNd5gKiRYgxAxpMpFuVhgV&#10;LmRqLDS8SjTMLKdomLEZpKIoV/fl1Up97Yo0JP9I94KNlo7lpyEeuPF4CKbEb/FS83sMwn0RSfy4&#10;2GdkeER9/X6XCKCSKZSj8dICk+C9+BLIHYg5v/NYgN/rK8w/U8nYxICnJObd1n6bilHBmx1tLJiW&#10;s41RkcWAGW31GlTd34d3Po10EbFePA8MBdax6aQbQ1v+CGPxAePIyh606/UgaBTP7t3y4ZYmxTjV&#10;y/qVT/89LVOUb23pRJ55eebvTz5tKja9HvoRYKdB+tZaeXJk8YMgfTREGQplP35fY2FcDetMp8TA&#10;WlgRE4bfY8Msl5RpYVzxPE0MilDDj1g+2JPS5efplHwwZr4/JZRRhKN+nKlpaTH7lpkKY2W66y9L&#10;XcrsSINThjuLpWrDBx3Ez9xuMSB8dvS5NHIp2i+S9LHu8hzEz8CzsX+0ZS6JH30luUc9++oL5y5Y&#10;vwaLAcJXtP2tul90bfL3lADOVNRIWvKKGSGis1NjMpIkMfg+74Ek3rmghBj7c/6ufnAkjZu36Og7&#10;xWBMVxj6dLOwZS6IH0lvyZ73iKe/zvoldqG+ofsB3ZxIWFk36Y5mS8mRL8jRA7u1D+Fz5eXeP3sU&#10;B4gfOzOO+nElrjMsy+1er07puh0hW46GYNMJ2TLcUSjF298uoyho7UBjEM6bp59ND1h8oyAIXEm8&#10;sXZEDuU1aafL1WPe6+nSsO5T+t1fVy0+dE68RjYqC6d0XGh8DOdyvrFRTsdvk2tr/wWV/P+StN2P&#10;Sk9lmgzUXgh79NVd0QjmV06eEhespVY0ai4woOXptzotdqAc7WIn1nDmYd3Ds+rYv5vR7fd+SPpL&#10;kpDXec3P190woazY8dqWP/3hOMVyzzE0pllhaJRtDTpq19/XL3F7t8jd9K1SlfgVGaiEZRYtXUeT&#10;Br9mfCoN4WBZ/rlQ1K7KSh1FiVXoU0jSx0ZHMs9GONs4T28U4fQsVw4aBXe1LLU8dXUklD/Kne/P&#10;6G03R1V5rmWNjpzvwRleJRrGc2LTDOcSDRt3g6xyhKyy1MI8UdKFwVrqtX1rG8e7t0f6pkznwAxg&#10;nFZi31A8MiQrQdLY9ymGMrOx9qYG7bQL8vLNumuXpyNPVWocWb2b5bgelB4w5slwJw+h72FMNhK/&#10;w55RedVxveD7BDEgmZoJ5grGSKrmDHOEc5kSq64SY/vO8BgDOh87YvpihmIwbg3mGUGooO9kJM0J&#10;8RuoTtPt65RQz1JYT9xNt6Ro2z+GjPgFEz+dOYkUzsUzolOaJEpc0WrLXBI/biNGgkKfukijTnyW&#10;4e4yyVv3B1IF/UW/s5mKn/6Jq9boal6GORpevkLu3LmjpO/0qdPqn82BFFu4Ipb6ndO/1PdaLnT7&#10;OXRYxlta9dyPtP4MRpowB3oYlqU9c5V+n6kwwDG3GR1zm1vrxSKD7kFpbW2VU+ADfB6bm/B7QX6B&#10;9S+OY5hxZ21SyBG/+0WCfPxIptY6wrJc6DL96Ej4BizsoAN7Cth0QrYMtuZI6b4PSHXSN8U3bFo+&#10;sQgXDyQdT9ICpG9A3+iYrMO97M0Bidi6XS6uXitth+OkeyHyPbhPjL27zVVE12/osbKjHR2vGc5l&#10;PTrdvXgh/VVnpP7kAyBpv5SMbV+Qc+s+KRc3fkYurP+UnAd55Hf9bcOnJW39f0giGk32K8vlyoZN&#10;gaFbe0ub8uJiqci7I92c+uWiEvpJ0XplZ99eKg1pD+lRf+oByV/3J9J6Y6l0Fx6Csp0YgQlNN+cY&#10;nj061j89bHhIRhcskty7uRK/Y4ncPfhNKdn5Dmk4+TPpvLNVN0nvKYoLm854ebGZJ8kG5AY6wOfw&#10;eyP33ZxmWAHbOZgNi42PPiy2cAGIs3P5bRL6SVHJhA+9grJ2oaxBpucOA3kj5h2RnuI48fa36l61&#10;QVi0dA7MqHGGeukJSQeCFkgXgoH0+Q8egoJcYq6AnCJky2yx1upyc8QvJ8vCoHBC0nFky1i/cWI1&#10;tAOjMTMf9boS7YhEjyuFV1uhUCau58iT5HQ6GCQYA5maE8wyICCxYdaCBWBGSYGMrHhBXHVXJ2Ol&#10;Ber758+6PQmzRw/DCbfZaoOCv5awcFbEj8SmtyReV036vXMzzdtfkyYFG/5MGtIf0aD4EUf8LFF3&#10;HDy7M5xLYOSUW1fOMfHjil3GO01NSdV+cqoICJydar+91jqbufihL+kOpLFu578k7dCV1Juctevp&#10;nqz77VAo9N2mUOerAYZzP/Q+hX5+jO86F8G7bekq2CeePvOaUwlnlSorKlXn2ESP09Zczct6yRFV&#10;uiTYQoJNvkKMB6eybamrrVPuwPzmwnVhuhIgflx9+3L5kAZnpjAsyysM2eIxQ7Y4sXQbm0bIlsHW&#10;O+pAWZvyIxkbnN6DcpUMN+lnYXcNuOXl3C45vDFe/KjM6WfPytK6WnWcLt3zbvF21enUIfd5ZCw6&#10;Y8liEMH9MjI4KC/DumfwUYoz3EkVCj8n41LgZfJgJeXL4nd+nt22Q/rWrZeS3DtSfPeurjQ7GmeO&#10;NhHXSp16RrpbuGcllAdJGBs4R94c1+spPAwrZbV0XHt1EuZM5+ksl+6iQ7oxv7suw8SoBMLk2ZGz&#10;WaN0t15f4iBajjyZzs10DhI2W8zjkcHn56sVyU6lraFOBipS0Wms0edrTntCI5Dzvng0pf1GRjpL&#10;tGMzUpPNPJH/dZA+Rs+ng736g0yT+HH1VFFRkToJ8z3QYqRlxYMjgL+tCz/UQZ7Wpb6j3kB5jqN+&#10;6zuCgpkzjGTDwuhUTX+YuqQfSOGWv5HeAhgwoelAKkLThWJ2qBcj4ZhppHW3RU/X06EhZ4yzZ8Qo&#10;uDPt680Ea29r1zBFebc5xRQ+nZF8Qle9h2KMcceQMVz5Sh9iBjzeCuLH7wX4LX3QFSFPkCm9F/S1&#10;08E4YhcaliUGjOEe+stORE5HghYr1tspo3E7pGnNF2SgOHlSOrrH0EUkUp7hhD5oXHXJrbZmO9Xb&#10;lb9H8tf+gfZPDDo8W+FODdxTm/2bMQQizZAsUYgfybM+O+oNhQaC89nnmvgx2PGF8xcC+ozTkJxS&#10;nUq4NSanXenqMBPRkC0wiOiKQuI3tGixxgzku+PWnqHidrkDYVCUEJWV6cK927duy92Ll6V223Zp&#10;uXxF78mNT/+ZM5wbtlLfG+EOVBzU4NQ0y40Hg13zHlmefB4uNKJfH0cA+Ww3r5vbi9pC4sd7po4k&#10;4e2EcVhXV6d5Mj4h05BzZNyD4NxTSYD4cbHG2XY0RghDtjCcix2WxYmFhmx5onjqkC0jXWVSuvf9&#10;UnvqB+JxWb5D0xAWOgu8tLgUBG5ILm2CsoHSy6ip1vhbTSANzZfmSXfmZm2AFDuci7+2Rv87uv+A&#10;XDp4KAhTAsPz/i6Q0X4NFXCkulpWVFYqoSB7/2ZpiZTj93a8wGs7dkocSJedrhEWbBMsE/6PRIP3&#10;SMslJytHBtsazAULEIY0qS/Ol0vnzmkg0hto4GOWv+GkcCe4F6bzjvZLR/YGubn/x5J18AcowxK1&#10;Lm5duQwLpU6qj/+nVB/7sh756/5Y2i8vls6Sk7rgYTohW8JhflzD2LHLjD6/cYP1HQe3qNu61fwO&#10;hTiUeVsrdQaeKzRPHxQNt/DpLYqX3rxDUhX/JSk/+FEZmf8oLDbTR/MOGgaD5tZxygoSSvz6KlOl&#10;vzrNOosstAzZoFj+NnnnJ8kgV4Jzb8aGtEfQv8buknA/C+NhcbEG6/Wk0Cs6KmcqtTnDOFIbwLqk&#10;tyxJQym0XH9Z6k49MDkdynlyusmYv6lRn8G4CmNg6yZzWodt05nuVIpZB/fu09WiQRjraiBPTqXN&#10;LUbFx/pt++aES2ekgLSC+IViZaUpcvrYV8VVd1kWoo9i/FCSPh/qafmjv5Gs3zwsrscfk7FcpA3K&#10;01zdbl4PpCgE6y0+KgN1l4IxEgpNZ/bRJob+ZQqMm8E3XnhCV3SGYjPK0+0S9zM/1D4pbDpOZ6IP&#10;mYz5Nc9w4Vy4D3Dxzn8Wd3PmrIhfV95uHZnrzN0G48W8/myE/VLRtn+QloyXxMe9X7nAikGY0f+H&#10;neqNEs7FFhI/Y+ky8deboay8CxeKq/K8fp+J0HBhP3jzxk3VUfaCjmhCvzsOYLAv5eDGdIUhW+jK&#10;4881tzK9g7Loee55HSA5n34+bMxAhmbj9W5cvyG3oVPsvfjt/jxx+04pWPaqpIFUa7Bp5Oc/bM42&#10;zJXYo3MkoCR4HEDg9Xnw3m3yzB1OOBrp9E90u92KhxI/7oF8LP6Y9iEchGC+XFzDOmznyU/+fq+E&#10;5JQ68O7dYNL/pjH/uPwsb1Bj4nnxPccK2dI2aoiNXXGEZeEuF8Rs4V69ztW7flZwHzpvHPSh4OFq&#10;yABR+YYu6piucNEFO14WUhdYOH3AxtEwSkAyngRpaOXD4Bja8JJ4ly02Q1WsXqsjItrI0OFoSJHG&#10;Bg0YamKwRgMYGqMjhEo3OnOOHtK5+8HhQbmAxuJFZS3dvkMeb6xXR+1AOq6c3AwytGadDC1bLu3z&#10;XhD3klfk3M7dcjopSVJOpkjamTQ5A+WVAGvwCF4yKw8r9aULl8Q3OiJjPW2was3NsGlFnDl5UoeM&#10;ucT9/MHn5dymr8jFDR+T4h3/JDfW4lj3dina9R65svpfJG7bgsBx+ni8jooyziGvd/pEsl67o6pU&#10;6OvI/Ie6K0GQnxMu22+7uVxcJVBa9N/CM/rbWsW3Yrnus2rMf1GMMyij2mq10v3VVbDi8szQHyh7&#10;o/CujNfVioF0tdU1eK5DUsrQNlouUKLWKmNd5KHhXLzi6a8Xd3m6jC1ewEiXivWhDEnaWdZ8l1Wv&#10;rggQP/pKtt9eLUVb3oL6c1Xrk3ewTcr3/6tUHPp40FF59PMyNtKnTsE86OeXcTlDy5qVnnVyoPos&#10;lNyTmjfFb4B8WPXUPjiFSZ9MzTPuc7NybnaK3SY43T8Xy/T9N26IPyFRfC1QMpby18UMfR1QoGgP&#10;PAfRYkgTvmuWta+nSfrLkqW78KAYfCck+450+j/co6+3JZAnp/qD8gS5YTquhsxb/T9RJ9+mRkdn&#10;3i5N5xto03fB8BAk+eX7Phx4R8NtIE9h88T7GeyV6rUfkLHHHgH5Xym+V19RZ3Ae41AgnBrmTiC+&#10;rnrpKz2u4Q40z9a7EfOkzxiJvh/3Gg7TdPjN19UgfWUnkOeHpa8gfgJDngznYvv4mfeJ50d/5Lye&#10;TvVeTDf93lCGjFZQcfhTUrztrVKT9qAs6mnUmIGs4/7ODun7z69Lz7v+RXre9x7peec/S99/fFGM&#10;9jbkZecJ5az32Rd0L0Zvm/RXnpGWay+Lp6MyCAtKB0LBe+HMQTTMO9Kjqzhrkr83rXTRMO5a4n11&#10;KQilFcrKgaEDEiMvWwz0o1HztETfnW9UqhK+KkPt5hQZiQjbNPvVqXaaMNOjTqOd95Qck8JNfykd&#10;d9BX4x1NV5ouz9N+h/0P74l9kznLMm+ijyDxo+EKibS4Qwk972sQ/R9JH37jKu9fD5mGty6IQF+q&#10;q1fxP13oNsVzhpPREXP/3aTEJCVO4UbZIgn965iGhGRGxI8DD9wBCs9y49oNOQZdOLT0Fe2XSZBC&#10;hWFc7EUndOeibuT1qcdoeGmf3tWNtt4qA8jrzK49cnr9RukF+eMgx1wIBw5ISnltXpczeXTjYrk5&#10;dUq0Z+A9c6cR+i9S7/K/dDMiiSXxY73lM5L0VVVWBS0KYTlRyHUMn+lfbPsZR1p06sT4X+p3puW9&#10;MD+ec4qfPob0ReRnyonj6o/IldRveoghW6ywLMUgcXbIFo8VzoUhW6azarc9a51aQgUb/0JGesph&#10;TZbq6JRvBkul+WAMeMgXchQF1/XKco2VxKFyDzrCAT7s+fPifeE5McrKzBAVfT1i3LoixrPzgF0Q&#10;f0czFJmp5DidZdzKCI/BCrXDpDD8whMgIpdJ+vB9sKdHRkFKBvCd/6Wl73eh8W7dJuMgTEZDlTTj&#10;+qfQaI9DUTQtWCSpO3bJ0cNmJWahHzmEhpR1XYYH+uV0ymmtBAnxCfqf44nHA9PGrCDxqHSsMAlx&#10;h+XCjh/L3TV/KHlr/rec2r9Mju7dLElHdkti3D7ke1Tz5sH/H0WldV6PlTgOn7wOl/CnnjopnYWH&#10;pfXKQmk8/aAUrPojGZz/Cxl7/hkZWvSYNCT+SK12daBXaxTlgs44bFgWfkdH1l6er8rxbs6dIEyV&#10;Yph0SiwXvSz+7lZ0+Cbp46hfqsdjRqm3OjpOcReiDvG5Czf9ldapoi1/JyW736UbbHuHOx0HSDgX&#10;2VjChkDLkffVQx84yGhftdZDjv7x4GbYRVv/zszXOng9+hKFy3OmwikljZS/5W/E3XRjbvIE8fOl&#10;pUp96i9kuL0AZQ3FqWE2LKOE0/NQqvQjqjj4MRmqzJDakz+Asu/FvTwvfRUpSmB8oy7xtpaJb7hf&#10;t/Yp3PzXWsZD7Xlh8uToDDo9690OlZ2TvLX/BwTwf0nhhj/TdIVb/1YK1v+xjNbDuuQ7wkGSMtZb&#10;p+WgCn5Sni69l7GBJilZ93cwRs5KfcKPxNsAg6WlSnzuDinZ8Q68n783r7HxL6XpzGNmnqibzMvM&#10;k/6oVp6ouySnVPIkoL5hkG3FzFEWGqM+j1uGq2+AoP2jmWfqb6CsTJ9BO8/21hbTx+8mFDnS1Z36&#10;kfoDGd3oN9hfeIfFfzZNjBtX1Ge5bO8HpWzfB0H+WmQEz74GdZ7hXMbwfH50yD2f/qSSvt5n0d4a&#10;a8X1zOMmCfzYR8RXXTzxDJwCtKfZcS9Gd5Maz7Wnfii+Plzbxpiv89md6SZhJBsT2HD1Tak88hkl&#10;LqFYtHSTsMEBfIWiYvyxje+C8fhqEGanMxpA3uc9L8buPZMwzRP1zSl8R2X7PqBt1A4twhELGsfs&#10;4zg9GE4M/Jft2zPQCMPk7drO27M3qAvKTEf6OPvCfqdwy99K+aFPyEDNOSV9vFZApiJ+FJYLypLP&#10;z36RmwZ8zj0gzWwPtoyOqn+cr7lWxl54RgcypispMPypX6gHSI7CTe9StypZYF23vvN/JCzUQTzo&#10;gzYtYT7XrosHbYKjWNTb3S8uiOqTx+lo6j0SIh68LvVYL/pt1iuncHGHp6pa0pJO6J7aDO/G+56N&#10;MP3FCxf1XknaSJrtI9a8SQZtvcuDz6E6GLqdz8aDOPVxRQXaAcqcU7/8jf0LiRp/y76drVyAU8J0&#10;nyLZ5PvjSC3fjf3JgxhnAPmdn9TxHE3kc/CwR01JYHmdY4f3y/U1/xRYDPkmO2RLpdsnX7oNZQ9h&#10;mBRnyJaZSFX8v6siKYfimamwAFiIcWgI9fNf0tEmVi6GUOGybm7i70nYJ3VJ34MCzEMHYZEUiHbe&#10;eKG6xRKDftKHKRxGf4ReKEor/MgQ8uf0MYO8Uqqh5D7D2FOvrlSsl8oD1jYbpB+KYVIIFVriEAY7&#10;Zmw1SijmhTIg+TuBCnwCLzoRFhJ9GnjuZqiLCHlOej5VnNExdpTxIKFJKMPjsJZS1z0iLfM+JJ5H&#10;fiHuxx6V3Ff+VnI2vV2Gh4bR58BC1nRmPTDzNMtlIs8JbKi5RiszKxbDucSSTsO5vLxEvzOUxmqU&#10;9UG8G8pMfPxChY21sKBQOz5Wfjre2qJkEnXSPkZglNxLIfFoz96o13LVznzKxinMc+xiqrQs+hQU&#10;UDqUGQg2FKcKyjOg/HkKzNtarsSZK8prjn5V6k/8SEfoOCrD0Toti01vBnn7S+m8sy2QjmE2zBPm&#10;SeVvlqONaadsY1Rks8R8HTUgTu+TntJ4DSeRv+b3zXvDfZH0jfvRCU8jz5qkb4obJNI31KGEf6y3&#10;QTGOdI2CvNEfuBTX09WlXFxgLchw5mmHc7FX6jEwPIkdQzS5G29IzcEvytjhHVL/ygdRhn8tHhBe&#10;EhYP7mU/rH07ZIuBfqzn4x9Vktf16CNKBldbmPtJkL93/rP0fBTkj1ECSAzQx1C44pWkb6gjT3JX&#10;/0+8ux8GYXqfuJY+e0i6yZi1gADYaF02nuNDaKfoE0Ow4HRcuRwDhvbOdzX26K91BiRsOteAuSVX&#10;GIzpx1zNOJrQN5rPMDbUqaNsvlGzLtty68Yt7W8iEb+6lAf0Xuhf3Fd5SkNrcZR0LsQY6ZPi7W9T&#10;A2CSxDDip8aYyzREu3HOuI5c7R0q/u07pWTxH0r+0t8T7yuLrF9jE44yUZeQxEQSkox66FISDk4D&#10;V5RX6CgqCQHrO8uXhnMswusNwajx9/WJr6BAipe8EiA6JCKD0LH081NjwRLqBNsAdoP4cXCCJIW6&#10;pKEOBh30mPP/tpD4MRg08xt44UW9Breci2UKm0KCy8UtvGcSJuo8bvnJZ+bULn+bC1H/cur24yeU&#10;AHLklVO+zhFUXosjcXwGvgfOapLr2O/ALkN7pJDf7d+d78kmyzZ/4GFfj9/rrR2wGDqvZNc79Tvl&#10;TVxtltXnlZ/kTYRs2WCFbCHG3ToYsHm6whfLzno2Ixyc++dD5y97VXxLXwnswcmpSe/VC9K/6TGp&#10;PfYN6S46bPqncboAlUpwTe3QaFXiZRtHDotx5byMc7uUUCwOGKyHcW4eDezK8CA6ZnSIuM4dvJyf&#10;dXdJ37wXpC/uqG7cTowb2hu7d4tRX2ldz+pc0anx/tTpG2yfsZnCYrhP7fSQ1gdl5KPi4f88I4pF&#10;ynPi+WLH/A0N4l2wUHzrNoh3w0bxrVmj4Sc69v5KTh9aLQf37Zf9e8wh5/SUU9JcXaarjOhH01ZR&#10;DKKBxhDI07LSHdfjVCor4d07d6Lcy0Q6DeeC+3HX1MgulOd2q6zzoHAHHCN+MxVaQmzEbBBNDDKN&#10;vG3hd7NOWocDm2shQaMzOfeTNK81uYOfjoz7UT51l3Rkrm3dt3WkW6dnHWWtIUZIfPicVOrADM+g&#10;Eh+GPSChKt7+Vqk89Emdkq1O+IqO3pH0GHT+xz3e63AukzH0MxbGEcLKw5+RqqOfQ5s+iDYNI6EX&#10;SoAje1HShcuTU9u1J78vrrorOkJTGfd53eqpMe03Unns380RXSiXaHkGwrmA+NkY+xlOj3KrqJqX&#10;3irdr35P+stPm/dppSsdGZJlMGhYr33V1dL/rW9Kz7+8Q7qfeEyOuF0BTO+zq0VcJH8ghX1f/pL6&#10;/Nn3wr7AVZ+hI6v1yT8Ww2UFRA65T06ZciraibF/CYcNlqdLDUe+R92xpyM5tjCOmrE8+wsTdYN7&#10;YoPl56Q68esyNu8ZGe+HER0mHWdjjBUrAhhF/T6BcdSRwfxJxGtOfFvrednBj6gPYmgb5egGFV4k&#10;4mfrnZqkb2hIkuaM+chjdm3Plon+A+UeKlMQP505wfOa5TImi4bc6tvMGY+cEMLBnWLqFr8HxO+/&#10;T4v4sS8m2WDfR0IXTqhTOYtmkwl+kjjwO3UAv7PORyN+4/0DMl5erkcW0l2kq9NjT0jJ0mXQJwf0&#10;HjjV3JefL8aBg6hLKJsB069by4FuUiD7LAsv+pbiTHMUt5BuHRrmxsTo7+sUJ/Fzv7RQfRHtZ21t&#10;aZ1EAEnwuPDClpbmFiVidImyg0XzupyapevAXOkD5qP6PORw5s/vrMOc7qVfIQcreG+8n0P790vS&#10;zhclafdidQnjwfJk/EX7nAf9Hfk7v6tLU5Rr2sSPZcT/vulSl1cXaGjIFq9f1tcMy4FGcwTGxqYT&#10;smUuhSN+ybB+mnDYDq+gyuK/eFGG5z+svjRUZt13d5vOxrQSSOwcox7jIBfEjMRE3XXCf/duCNYt&#10;xokTYsQniP/aVSjUNCVLGbjOUyCBHVlZMgBmvgGVaBdICoXLy42CXOt6KGCONNh5Ws7pfqTznzwZ&#10;FouWbk6whhrx37xpHmD9fDbhs4akKyksVIfWTHSml1JPB1kX9ieH+ytKS6Qy/64uPe/taA1cj6Nr&#10;tqXCBThB94LONux94j64IXnLosWyGWVKuQny8Qw6h5mEcwmVocEhHeXk/TuX1t8r4UiFu/GmuFtu&#10;g5Tt1q13emCI0J+oI3uj9a/pyZirRUeUbKGy6crbI3mr/qe0Z601ffw4Yo3yJXFD6zbLGof+n+Sb&#10;ZW1hY72NUn/21xqlvq8MdVIxs3MNn87CuFLRiYF4zA0GovUaYPStrE9+QBpTfqVTunWnfizusrPh&#10;05GchuQZHM6FmOkX7O1rlvq0h6Rz14PoO5KCMGeeeWgfuc/PU9LnwudOkD7GDKRMXM+D9+s3p33f&#10;+c/ifvopC+uRvtIkyQfpY4gkA33YRDqQdF4PotcjcYUoeSOGT4pvoEM6b6zTeuluuKE+vcVb3yZj&#10;bk4XR07HNhsJYxif+rSH1XCoPPoF6by1Hnm+VTyX0c8cAVmHUqeEphvnDicgCOGE0Qt4j/TpZR0t&#10;3vEOnTEiOQ8VEhIq7EjE73WTqUb8LNFFOigXjh5TOJDAbf1ChTH9mpMeFl9CvPiLi61fI0t3V3fA&#10;hYjTg+GmKbl4kaNqx/if1WvlJgztW8cS1VBmOvbj/OToEcOq+OvqJ/SI4yCZ63x2nlS+vETKQMC4&#10;cHLoWIK+Gx4kWOPcvjPxuO4qZEvos3MWaKizRe/3RkaGNJUVBWH8r1OcxM9YvkK6OrsCuoq6i2Fi&#10;OJpZU12jMV6Z75VLMPwGBjS0lz3NyefkCCOnUzmCHM5v714L75M+hLx33gvjGtL3js9zYM8uOb/2&#10;Y8KwQy1FKTr9HotwdC/0vSvRr6yS8uJcyd38VjVi1cePq3cZloUrc7laN67ZLPhznebKXmKvhzDS&#10;OJc5X0Nj4sbOAQFZYLR8RofvKT4iFfs/KsN1NyaIDyzKwLRiIKQJMDBd7p9IZ2wNH5Gfa2HWiFZX&#10;m/jPX9DVg1wAkpqQKE0nkmVo/kuypLdHDljTkczT2LNbN2kPXI+jaxZm58mK6e9oCYtFSxcVo2KZ&#10;CmtrMlfdvvqqhrNR/wpi+F8QCXOmw/eR3k4dii7MyZaiO3f0O0kdOwq7U2ClvJCaIjmZmYGl7sRO&#10;Jp+U1oa6SXlGvB7vkY7L+M4YfgznQut3LqZ6GVib90or6LVQDpw2bLm+WKcAaYTUpfxIV7x23t2B&#10;x5uewcRRwrZbKzVPhuahb6B9tN16FXlu1zxt4qcSKGsQLXxX4sOytqzme4aR2CkGBT8rDMTgHmK+&#10;vhYN38FFIdNJRyw4nMvkdLpvdRKUWxisAHWd4VwyQfg63/1OeaWxQTbD6NFtJcPdZ2ON9Lz33dL3&#10;lf+Q7v0vyiCMicq4z0pT6iNiuCzfw0npYODaz4DfNGQL/mNjjSm/RJ38v7Velu56j5Rsf7s0wADw&#10;9pjT3pHSBWEkbw6MYZqaLz+vURTaMhZp8Nu6+e+QsUd+Kf5uc0ZmIh36TCsdtwqk4384YfQCBlSm&#10;ny3rOtsT20A4IbFgP/RGJH5qjNjlAlk3OiwbUCc46hcquuuFyyXjDEu2YZP1a3jhLAd9xtgXc5ox&#10;dMpS3Zmg8yqh1/JB1gpeWS4Vm7eqvvOnnpGGjZulCL8RK8R1K+nGhP/rvt7clpD/cxxdR+PlDNJz&#10;0IAjVaEjbepadTbNDOdiCft+57OzjqmBBH0XDXNKKPHjKB3JExdmsM/nyF9WZpYSKZ7bAxkkf5z+&#10;5G8kfvyNU+EkjnMh3pE+GPpbrbPYpLCw0CR5jvvkJ8+pc3NuXZW0Ld+T9M3fkrvxP9NweNGEAzR0&#10;bXLGCqSrCuuFXmPPDrm56q/0mrzOm1qGTWI3ZozL5U6zwjBkC0lfs4W91sKKS4fL5G071LJwEj+u&#10;ZvRbq5RGuypA+m6ahAJCazMQmoRkg5UpBBsfRAPNyjQjyJebzqtB6dpbxbh1Xbdj4vE4SE6KZaVz&#10;mse4dlmM559X4heULiRMCismF5pQQrFo6aJiA9biCX4PxVAuGiPr8BHz+cqLQ9KZHWX4PMNjPtxL&#10;Exoal6/XVZRLfXlJoJHZDYgViUPU1cBjvl4nyhjE7y7eMxd2cFNyylwSv5msSJupjPbWSF95kpI/&#10;jlr0VaZYyPSECyAY2JvTXVyEUZX4NVXaDKhq+MxOkeIkfjpdNmyWtalwu/FpdsQmZhkJs8HwziZh&#10;toKfCwz1Y/YYlOocY+HDuUykMzIu6bRcKFYBI/Rp1Ou8tDTp+/xnpQvEL7W1RUkfsXWDbsf1enXH&#10;n5qEb0nVj/5ERwdrvvMnGv6KC+TGus0VsuZ9WlNkVrrAvZBQhAmvwnBK7bdWaB3i0ZD+sHjaK6ZM&#10;Fz3PU+o2ULD+T6X62FdMQ2UFDHGQAIGBHSkdN+gfH0HfCxIYTrg/KdsQD7anSMJRnDcs8cO7D5Ab&#10;lMN56BXu5sLIBktQX5yiIZvijpohcKIQP26ZSRLDPo+zLpNIWBnyAaErWrpMrq7fKKO3s2QMZI37&#10;m1MqM67KlbXrFeORvXNXQPfx0N0zOGu0a3fgGFi3XmrnvyQubmXo+N0+qK+ZzhY+t0Z3CDw7iB0H&#10;BUj6omBOMWhk4ZpO4mcLR7FIZqiT+MkFEhzdzMKz2uSKn2zL/OQoPknrXAkjVuSv+wM1YGIVzkZx&#10;BNK+JyVnuHceDMHC6V/+fnjXOknZ8YTcOfIA9MK3JOvqGR2h5MAGZ7YYHo4HF3fw+flpC8MfkQQz&#10;zwsbPyu5698sJSUleq2gnTts6Rw1pPV1GumjsPKyUM5v2SZ+Lv+3HPQ1zldpKb4YIBRUAmDsqDjs&#10;qPx9qDyOsCza+RggGzxnxQrFekBAUEEMhilBhxQu3SNDg3Ie98IOWzGSstTT2tn7O5om8qRCAjZx&#10;vS4x6JOIzmC4q1haMhYEYcHpWOnRSYIEGd2w7rZttUJZrBeD/nirYHWhoemxcmVkbN4L6lPor68z&#10;8wy6nvV8VB6zxNwDLumsLpOu9jYzIGVtnVYkWuLcvi5SOBczTxOjJVi3aLE8OOSWRrxLrpymonSG&#10;c5muqM8EGoTt30eH5dda6PM0243fSfAGW7J0mpgjVe7ytIlVqSDPJClK/Gh9g0yFhmVRgs3zOcC0&#10;U3ZiIDdzj/VOgUHBv05Yc1mh6eNnhXMJTee/nalBpUOxAdT5atTr4Z07lMiNJh5DGx+Tdigzbh1J&#10;zHk9TvUONt+WgRObTOL33T+X5rOPy2ADDFAQqYn7hFLXdH1hnsHCQCicYVK8XfVan3h4OiqCsGjp&#10;YsqzKVM8yUdkPDtb+6+I6fDs3K3H6Gw2sVkIlTkV3H1J/J6fLwYHJqJM9dqiBB7lSRke90s5yi5U&#10;jAWLoA92iD87R9s79Z4t7O84hcnZFvZ32aiLoyDYOsuAdzEI4pWTcFzqQObStm7XBX61FRXiRX4G&#10;CZt19IMUtj73vLRBf/DoArly4jzGnnxafCBXA4WFmlc68jiP/NrxLrjgMvTAjVl3aQnuSQ0B1gn6&#10;sztJX197FKzTTI9zgzr33DlOBU4iflykwelQ+6APG4WzhjznyB5HRekHeOLIDrm4/hOSeXNuQsFQ&#10;2Gd3F+yXulM/sH4JFr4r+ts5hee8N241SoJnD6KQqFGvKulDPbexI7tWSeKuRZKx/oOSt//zcnj/&#10;Xjm4b28gHesA/8+DhgDDtnDKnr/TRato57vF1XBNy4b/D0v8Xm8h8UvetUdGaEFZfmAUhgIZR2Gx&#10;ovh7W80KwkIFWfNbZEMdirm6lQU9FcaFBhvW6aIRzTMoXbf0eKypGXRWutLIi8qICmicP+PI08Sc&#10;6YixYnraK6Xi8CfF5zGnTmzMmU7DZly+rNPX3GR/vL4B1lKvLhyhQ7SAJPmb60BUQXJxPglrcWD6&#10;DC0T9+LC9Wylqtebe6ynpjRgbZXfBfkLYCAUkdKhYxhdvET6gJH0cdTvdEg4l+kI6wCH/TnUzYbA&#10;iO+xLsW/X8XgwgaSSDqSs8zYEXJ1JI0eED8jGQqGSjUE07LWcC7WyM20MMeIz32F4ZmnxCwDkBiV&#10;R1jM8v2NARtsqpIjB8wpmELOAISmo1FzK1OM+CNh82S7HtqyWYncWE62DKKuf9Q9IB12ewhzL968&#10;u6Y/4OJ54nOZW8BNus9BRzrkFTvGkRRrCndKLDScSwTs6lVz71SSPhtju7PT4RiH8jVWw0CtKBQh&#10;wZ6l2Kt6+3pBKnGd+0bw/Fw8qDt3cKtQ7sCB32Yl3I97xSotX5YzCaUtXJ16PPG4GiY3rl2VhovP&#10;S/6Gv5KRtiLxLFsuIyBx9dApCSQNu/dKNb57OWLW1mbqDhx+9MMFuFeGIDsCMsdtSdNBXL0gBwYH&#10;W/Affp6Ji9fIE3b/ygU20wl3osI6gTbL9qllxfqi+s8yusJgHBjxekdk5M4dnTqmATFi4L/9A4HR&#10;1ekI64sLxk/pwY+Jh4bTLIXPb9fBoba7uu9v6I4wxO2wLJzJDD3IdRhvjwTNJm8kf6zjJHAc/bPJ&#10;HbGDOzfhPS2TrBX/Wy6t/7gcPmAGgaZ/H0f77P/ZB9Ny57PSvR8QxpAl4eSil/uS+NGaS8UNB71c&#10;svyNm2S8q9OsMCxwVhCdYrEUoJINB6YKIjrGc2PdOjFK880N3wOYpVgc6fyogAasHy4QiZynmc6H&#10;xjd494Q6QIdiAqVh1JUpAWLUfyPpmGLMRxVKhDzDXo/+fjFh6JQDGBVENMxSHjFirHSsYCVFxeq0&#10;OimdUyEBM+ordKp3FNiakWHZP8pg33gPM5zqZQNk7CoOm7PROP0cfhuEilaVKssTh/86iAhHAFie&#10;oRiUNBXuBAYFHxOGuki/mlgxvLsAhnrxxsYspePAaEiwTl87n27uKKGYRcKQjq4exuNPiv+C/R5s&#10;zFyp2Z52Vklcz4f/VVpyc+W9IH0MX8QyZXueuN5EOm9BvqYZ3rB+EsbzsOnwGRtmrSidFsaVveGx&#10;cRfIwYkEXcQWLZ2xZZsY5QUBTA2ZWQj9iqnc2M49MBbvJ2GMWd0/m899PEnGGdR+NsJRxE2b9VPJ&#10;ZOoZHU0bxTnjsu7bvVvi92+RM1t/IjnLf0/StvxGR+2SQOSOH0uUy2nnxABh9L3wovi4sLHNioph&#10;ib26l4TDnnLkoWQS1yO55DQiy5qjR4w1S7977RemI/g/Bzw48GHWAegE6irogmgYQ04d3vV+efzM&#10;GSV+fd5x+VymSxpfekUYFmwmwnvnLjAkaTMVEjaWzdkzZ3U0kd+Hh4ek7e5+abm60PqXKQyozPIk&#10;CWM5c5CE5Wn/xvLmO7BJGsk13639G/9rk0KmYfpj+zfJ3Vf/v1Kw8S8lfev3FOP/+H/7PfKTecQd&#10;2In/b5Gs9X8vg72teq8km/cl8Us5cVKuscM4Zs5Xc5TPn5iEittmTR2i80AHoorMJnZjo+Y0QwBD&#10;R2+Tmykwo417SG4WY8lS8dfXhE8HluzPyBBuFD05T1TWkDy9ixdI7bFv63TIpOtlXxfj2efE2LAR&#10;HUT8hDKeIs+5wywSNmPME4S1Nzeq9cmKR7+CtsqSCGFgrHSwIl2LF8tuEL5to7gOMDrDzzScCxsz&#10;KzQr/Ln0c3r+2yI6iusoa4YfMdLREV64GBYL1KW5wHiuxCAaZpGpGWMwdO5DjPWJHW0GFF/YdOVl&#10;YuzZa5ZfCFYKY2ZR8gklcfnHE+TBQbeO9LFecuozQNBC0nnv5JjEb+OGMPcZOZ1iIGJOLHw4lxli&#10;HPV3Yn1dYpxNUb8++90GsJHgdMYmGOvov23MIDYLYRmmp6VrW7/viF9XtxhQwOMdHXND/FhmJJMr&#10;VmokC2PjZumBwXx9wyZJ2Pq8pO55UiriPic5iU/K7W0/lYHVj8rtlFS5AMLnKS0VH3SVjjyynlh1&#10;xSkkfjbxIIlhWBPu7csFASQYxEgq+MmtSDs7OlHdYSxB+G5pJJknuM+xER1RGummr3cINjJB7LQu&#10;9XepG9BU2GhHiZQu+gsZA2mtuZUpT1QMSpnbJ56lyyWndeYjdoMtt2dM/DhaxhFPu1zsMqLuS9z+&#10;nFSceVo6m8uUXFFI/IhxNM7eSYXn9icP6ixOzdKvjyPZTHv50mV9H/yNB3H61/O3y2lJuvqd0R5q&#10;8V6cGEO82OkY6oV1I3PT+3SEMG7fDr1XYvcl8TuTcFxGuerTEgOWjj8nxzqDkLxBUSm5gejqVvXN&#10;Q2ULYCAbioGwxYCNu6FQd+00N79HJdN9RImRrMDK9MPSodUVmo4dv+bJuIAOzDh5UkYvnpDCjW+W&#10;gdJTMt7UbE4NnU8TIy5OO4Zw6aLlOStsfC6x7kkYnVUZv4mdCCt1VWVlxHTcmojhXDZa0/iZIH30&#10;8WuYYTgXjjLSj8Gu1L9NEhSyhYZOc534Ub7GmVSzPJ0YCRpESfuUmNm5RsdA2gMY2oFrrjAQrdcD&#10;I0mJERvq7dK6zJGPCczyRUI6I/+uRgAIhzFPT3qakrhtCcd0QUcAc4VebyKd50aGphlaA0VPv0hn&#10;nkHpLAwSFsMn5V5gjNNnHEP/tWNnhHQmseNvRv4d/PeYzqQ4sdkIFyUkn0jWPuZ+I36U8ZZW0++T&#10;B0iXM5zJTIRGsk4fH43X85z0bVL/whelfv4/S9Pyz5i6igd94Bob9T/jICbGc8/r7lTRhGWpQZyv&#10;39QR7mQQDo5W03fwAOr9ThycoiRpYVtgQGaGRVEjAe89KPTKQI+4G69pyKRwGCVSOko4zFOfJ61L&#10;Py+VMDBehn7IZn8GGVy8XBYXmOlmIqN9NboynTsUTUc4vc3yoJ4h2eJ3LrDgJw8SuLObviEnt/xS&#10;V1eTWHORIcndtYxrqiO5qITE0U7HVdH3WjgYk73xn+TG5bMasJpt541H/EhuYPmyYujpqBXShJ2r&#10;jQUIIcgGMVqjEbDOO1vEO4wKZ2F+Bmc+dVKMo1CuJ06Ym8QnJYg/03QGncjTGtEKk6diqMhjCfuk&#10;dd6HpXfVT0UXYHDFFEek3OgII6WLlieVwJSYg2i9xlhjbZUuU+dy9OPHUGaR0jnCudzyenWnlFqQ&#10;txlP9Xp9OhXBzomrwX/rxC5rkkCu0lu6xNwv2bKMbYzflbyxrF8zDMp/VhiU932IDXa2an26fvly&#10;2HQ61btjR1iM323iN4q+hH7CjN/nmeJe7KneodUrYrtPulDYGH4LCssyVxiJnRNj2124SPzZjG1I&#10;DIo6TDojPwfGb7KMd3VNzpOL6WYo9FeyR07uR+JHsRd3+O/cVQI4Pjq7+xzvhn46c1bz6r2yRa7s&#10;/rHkoY54z6SpPlGdUlun/9UBCoYsA2ljtISTjjLaNDoiLugXCsPl9JWf1O8UhhpaC13K7UoZWmsR&#10;iBYNckoVjJz83FwdBUw7zcVMfO+m0c73SkPHO9QFMvWC9OUemoRRp7HvD5cuGjbOxYMrV+m9MNYr&#10;ZVvdiPQseiXI938mwlBwrdcXW2fRha5EjAtIXz32CSR4XE0dKlw4UZV9XLKP/kLidq9VwmePDJL4&#10;2cLQKyR8r6UfelfBPg0XxhFLXvu+I34MnVCxfIXc2bNPz/3V1RrTyCZ+HInSRQL87oxjx/MgDGSD&#10;lSkC1pOzW2qOf0O3rRppQCcWks5fXaW+fMZVWG3WqNXk0CSOPMNhA+i0kYf71BbpPvScOeVhY9HS&#10;RcJc1gIJfp8uNmwOjb8WGEf+aB1SJqXraRdj317xl5RILn57CY2aqxwNdFYvXr4kbmuIPBeNgltb&#10;xSIc8autrdUGxqHu3zZh+dllrcTv0EEoULOcgjBV1N0hmGUkzAbjKCA+KQHMVuJzgYF4zB4bm1PM&#10;nuq9ylGbcOlI/HbtCov56uul/4ffDxC/pSB9hzyjSgDN63U50qGPsNJ5Cwo0Dad6Q7Fo6ThKOQmj&#10;cXgvMM6MrFw5ZTojDUTl2vWoec5UqHjvd+JnLHtVQ7GwnzPij+kCjZnKcGeR1Oz6jPTFLxb/8SRp&#10;hj5sQP4Gp5T37A06/Nyxw+pDO9Av3rHIxVr0pXStGeF7MLwyUHxCGtJ+HYL5pRVpfjM0KDlWunX4&#10;vW7ILQbOS0tLJeHoUSkrsMIbkdDTuAd5Y0SDigMfNQ2BEIyDMholIoCB2E2FjY7K6J5NUrDz25Jl&#10;3cvGmhHZvjFBBjOzpX1oTBaUzdyA8PQ36FZ+zkD5FO4dTD9G+jZydI5Trjyn7x1H+Uh+7S0cI0n9&#10;6Z9IdU6yhjmzp8w50sYQM8yTedEnj7MJr5dEJX6MfM+9D6sSvjzrMBWhopu2oxI6hQVKlqxbpLW2&#10;6m86zcrtz7jwAhKwMGn9ohMJDueCe3RgE2FEJmNjffW6ZVXuiv8HFfZjOupnjA6GpMN3Zzqeh8PQ&#10;kUXDeu/slsItb5H+qtQw6ZzhTqbCUAZTYuhc7zkGRRkFS0JHd5xhDcKlAxn2vbxEyd5D6FDq8cmV&#10;vd5Nm6UIHSWnGpyYzz8uz5QMSc2goe8/nNAnght2s+6wob4mwucBcSVpCJwzFArezVRYO+rsc+hc&#10;KSQD80eGpAKdG9sDw9vYWCAdCT2+6/7Ut6+biiQEmwjLgk5/jjDtlJ0YyNvcYzDcomIgta8DNjxk&#10;Lu64fvV62HRGbrZO9YbDPFcvKoHrf2m+vNLSLEdB+livp7oXz7VLJvHbsB5YX5T7jIJxpISGgK1U&#10;5xJj/duxU4yiu9HToY/WnWXSz4TPcxZCHzMq4PuV+HEhjp/T4fv2yziIPMtovKpajCNxtFCtf01P&#10;uF8xdwca62+WcU7Pop8bfOoZ3T+esyTjMHrtA4VipTLFwPW3grztxcG95u334Ko+Lw2nfylGX7eU&#10;o08eQh11Ie0DfT1SAkOF4Ye408xuHIPAuDq7t6pUDuzcLcfjjsp59LepycmSlnpWLp6/IK7yS1J2&#10;6FNqhHtRPw0OlgSuFy1kS3jM2LZdhp74kUbF4DNwe8+dfSMy8MoK6Wnvlh/nuqXYNbsRMxK/nmK8&#10;Fwj7XoYD43ZurFv2aB0PzmCRwB0BD2GYuammZ+vP/EJKdr9LWmrydOEj82Me3DuXfYqdf/zReC2v&#10;10PCEj86DXIf0Ia0hyRv9f+W4Y4C/GYOEc+FcL/HyqNf1P3jnEJfgzgU8MBLC9FhmKt2lPilogPB&#10;i1HBp1q/YcK56N6lyJurgohpZbIwTYdOx4l5O6vRmBo1YGjJzn9WgusHwSXhpdKeSIfzoDynhxme&#10;YVSyBdJ5DQ3V7rBnmWcA48ibRcJMLFLoldcOOwGrNBGVOhxGAt+49BX5lHtAw7mQ+Lw46Jara9eJ&#10;v6VFLc5POrHyITnV5hEvCGAk4Z6NbEg8Mi5nWL/eQ8F9aaflXMmoI1rWu50CGwNmPx93LUm0iEEn&#10;fvswnr0nUGbB6YzqYjEY1xJtI+r1nCNT08J6Y8PYP7ymGJTplJhlABKj8giLWaMQMWDuxkrtpG/o&#10;qFWYdGWl5ghLGMybe0cJ3MrVq1ThcvpsynvpapaxrNuabnD54sj3aY+kEBv3TwPjSIo13Tol1jIZ&#10;Q9kbr66wwrI4MBxB6YBx5wZu3zYO4zEUM89nvviKvlMciaXy5KjsbPKisN7xmAvhc7pqL0rL1UU6&#10;YkXyxwWJLDuSMiWDPtRhh/D+SbJCZRwkjGRLP9EfjCYlyXD8UdV9Z04ky2kQEh/j1VmuMSxb/T8P&#10;q0xImA7hnJETGCha3wP6ZBrknszr0v2hd0vvx/5Nej+O4xMfl55PfEyqP/5R/c6jEd9bA+cfk56P&#10;fkRaPvh+af3XD0jGQw/JoV175Cie6fDe7XJ747vk6IGdOsoVD3JUV1OrU5ljnU3ixT3wuw91k+2T&#10;OsG8F8fKXrRnJzb20jwpR55jw70Sj/7xVTwDRytJdr9wtl7qh4LLcSrRaBNWudjSfG2JdBWgnuJ6&#10;jPnHmSo7MgTrGUfn+DzcCo5TpPTx42Ev3Igk3GqweO+H5OSRLUr4qJdYX20iaa+85e9nQZxZNqFx&#10;/u61BBE/NgDvYKt05e2Uwk1/pTsQsOOZbeMKlbJ9/yqj/XVB+bIwOaTa8ew86ezoEB/JDYTEz0g4&#10;apINiEk2HGFLLAXoQ2FXHvqEeFvLJzBVEMFEKxzGIKlGd5M6exZu/AsNnurpqtSy0KnKSekspRM2&#10;z/CYgfusO/5tLdO5ylOxwDTKVJgV8kMxKohomKU8poNZSocN6Hjica3woRg7qbqNm+TjbShXYOyM&#10;1qJB7z14SHzPPCcNIH6fAPGxsXXA7FAvkYTXY7wjNiJaY5E2J59LUeXmDKHiVIAxYny+LXi2Hdbz&#10;NaNj+jc8OztrngelgxKmovY3NGp4B12QEYQ5rjcJg4KPCUO54z3FjOG9BjDUizc2ZikdB2aHc7l+&#10;4ZwDs0gYHe6feFKMvbsmY+gvvfl5JoHbtBFQMKbXs5WcA/N3dUrP+96jx/Du3ZPyjJSOn7Fh4cOy&#10;RMe4QtfESPY0zigN8hBsUrr8fN0jPCzGdLzPGYgxNig+z6BOw7G9M+zFbPyk/L5R3W2hO3+v9cvM&#10;xTvULoNN16X25A/wmKhXENYv+nYzTqz2g1VVumkASaHijJdXUy393/+entvCMF8DP/mx9H3m0zLw&#10;wI9l7Pw53cd5eMtmcc97Tlo+/CFp/exnxLBmxfhOhtav0//zMKqr9Nq30Ec/Nzyk/alen6Svs0O8&#10;d2GYIL+e979Xej/1Sen95MdwgNzpd5Pk6fcIGEMUdaN+dyMPHqO5tyR3579JUkKCJMHot6cy7RAj&#10;dugSLiQhWfdx9oy6CvendWJ0YmWveZ+t4pn/tJRufq+kgxc8aT0Dw7mMLIfx0dOjAwHdHvw/BuHI&#10;MAkWV9iSYFFnsN5k3b4tF9d+RIZaswL7FXPGSNtsyBEquoJ5CHUZ+TmFg1n1Zx+UYzsWyWGQO7o8&#10;8eDonr27Bg+SP36SAPK6JJosm9dqBPBNroaraExucTfflr7yZKk6+nlpy1yFhurFAwc/1FzIcFep&#10;No6xQTQGh3Cal2y4HQTg102NOiytIxsgg+OZt7VS6AblnC5g4dAShiIbaS0UPkPtie/JSGOuA0NH&#10;jyN8uvAYO30DnWBX1haUw+ckf90fSfftrTqKGD1PVNYYsLZbK3Qf15G6zGmlm3vMUv4zxtBww2AD&#10;UIinkk9pZdYpVwc2zmCkK1fLo5UV0ovf+X73wJLb0t4mPliwBVWVuqsBR7uGbQwNlESo0OWVQW/4&#10;upiTnaMkk4s72AhfC8tJp8GtZ9dwIDYpCimXaNgdkFr6z/D5StAJ/QLP3s17j5QORMR4/AkxDu2f&#10;0fVmhPGcmE2YwmIW2ZgxNjZHmEUo5giLGs7F5RJj1SooK4v4hOTpzck2p2w3b4pwvZB0eP+eK5el&#10;5z3vEteTT+h/Y0rnxGwSZmHBYVkiYVCEsWA0jEvyxNiy1RxRCsGC0sFAN25kiGf/JvG6YeChjAIY&#10;64GVbrpCVxzqJRrOVI7H4s14ZzMhfjT0XY03pAuEryMH74jEeoZCUjDYkqPb69Wl/gx5Oe6Hz4l7&#10;5X634zW1eq5Br1mnIO4FL4HgPSD93/i6ntvifuJx8aKfZL3gZ8+7/kXrE8ma5+IFSQZ5TNi+U3q+&#10;8239/+jxRBnet1f/z6P/P7+Od2SSJTUkaaT3d4q3IM8kbu9+p3S+523Su/o5kC70QT1t+klXEhqG&#10;Rk+75hMJ82RckYEffR+k9EfS88H3KxH0XL4gIxfOiLe2BuTHI3eys9QX88K583Lu9GndYYR6gVOm&#10;udevSFtjg3SAELe3NEtLeZF+b2trk7aqMsVaFy+V2vnz5bvIr6evX+qhmx+vGJTyl5bLWHePpLZ7&#10;5PEiczBoKrmacVW5Bf33GhoaJDUlVbe3O7p7rVzY+HkZaC1Q/cFp3lj0x9DgkJQlfl/Obv+5dFZc&#10;1BlCineoQ1pvLJXG3GOScjJFCTBHCG29xINrGFgu9EUnGb1w7oL+l/fH8rFD5nR0dOhiknslb6Lv&#10;WeuNV8BSfy1Nl+dZP9874bYmQ22TNxy299vrBPEbB6NXolVWIv4DBxXXlaHqf4eGRQyVcKQlT6qP&#10;/6eU7fmAjNQzkOgERsIRKV2sWOvVl5W909JULCg0iZ0OL3QaWCuHl/P3mNPSioFMWdjkdHOIgcTP&#10;HdY9CeOKJlZkKstLFy+JF5aaM50f1o4G4O6DpYTOaDs6k/UjyAsE8falS/IUOiqOejkxCpfwP1U5&#10;JE0j4TvnluYWUwmg4YYTNiL6WcylsKHTSPL2t0h/cZL+pn5NWi60YlEuJLwkTJMwdP4h2IZB058x&#10;HKbpaCGD4Crpc4GkODHbag6XLipm+WjFjFFpzxVmP4OFwcjoK0sS70Cb9BdZsTtjSTddTIlHbFi0&#10;cC7jHa1irN8Yks7yU0KenusgcVDUrkcfkTHdM3sCC7w/RzqOzvS8/3067TZyNM7CeqKkszBIWAyf&#10;lFgxbis53MRV4jYGgu1IZxQwLEu8FZYlGAvOE1hbo45q9a36lbjq5sbflqSv6eJTelBItriyd6bE&#10;j/1vwYY/0z2wZysD9ZdA+v5c6lN/AUJpjuRNEhqwDN/FLTWvXRM/wwBxmhbiH4DBHDLi537sUfHV&#10;VOt3firpsw7P5UtqXB/buVt6vvVN/c9oYoIM7zcXQ1L6v/ZVJX4UEvqx29dlJClBej/zKel577ul&#10;//FfS/2v/1m67u7Q9zcRQsUyEiBqCMSADcG46fnA+wL31w8yOFaYG5wOfUp/f79cu3xZbmVk6Ltj&#10;2+KIFwkPv9sjX/b5ETxfF7gAfydR2wNimIX+jFO98YWt8kKp+XxTSXdXt8a1Y569Pb06K8Q843at&#10;knObvyGJOxco9yBJY7lOJbr443KGpGz5qdx+9X9J7akfiuE13dIYH7A2c6/qQT4Hp4oZ7HkqIdnj&#10;rBVHSHNzczU0Ge+T90QCSN0611sUvqlk5zukIf0RMTwmObmXwo6AS6jHYAmGik38Okj8GLAZHbJR&#10;UqDEL1zIltH2UiV9Ffs+IkO114IwdmoUJSlMx84hIoYX8xpjXXm7xeiDNTzdPKkEwmBdubvU0vBp&#10;ng6CNind9LBOdAzevpYp03FpOwOAkvRxqpX+EEF5wtrVjbthwdDfacXIsJI7f3uH3Dx5Sl4uL9PQ&#10;A06MnXsmGg1DvRALJ7Te7NAO9iriUOHSeXYwZWVlmudciB8NvWDjm6Uh+QEp2vYP0leKTp3lgg7R&#10;LJc+k/Diu5IplsWtWzpFGA6Llk47WXQgukvCNNPdWwzETjEo/1lh+DQ8Znme/KkUbf076S2OD2DR&#10;0t1LLHI4F6RrbVTiFylPo71NXE8/pYqQq3qnuh7dQDjtNvDD7095nwMlp2SwMdPE8HsAw/85Isj/&#10;TAcb6S5VJ3eNaRYm3URYFvTJIRiVP+uGM9042uTgYz+Q/jOxb1g/lfDeire/TQZqzRX7NvGjcmSM&#10;sliF6bgHdsG6P5aOO1usX2cu/dVpUrT9rdJ44XGZavHjOBS3hmRJPSPG6jXiLzQXCMyE+HH07MjW&#10;7dIdhvixzfZ95ctK/IymJhlav0b6vvONQHpOF4+0FeqCRvP9hYRX4btF/x6MwUgIg/WWHkPdWSh1&#10;D/2TDG7ZIO6FL+k1Bn72U70OD6PD9PN2puP+7vmZN6QwP193WSoE2Sm4fUs5QEFegVza97Bc3PAN&#10;cT3+mNxctUbbIYN2U8+Q+O3Ma5VRI7a+nCNs5BUkYiR+cUfi5Ni+jXJ249dB+uYrRv1BHcGYe1NJ&#10;LXQZ0/BI3vQzqbu8SMOk2GJfj3qQU8qxCsmfTRh5LzYJJullIGbOoLF8OFJZUjL1fU4lb+opOSre&#10;EdP6uJfibryupM8z0GD9MiFktWTbmStWyeiFi+LvAtngQgBUEGOnFSuLZANC68HTXatboZXtfr9J&#10;+hyY7Qs4EUYESofns8JMtn1vMCjVWDF8D8U6c7ZKwfo/lbZLqICDlhUZLh0sL/0eI8ZR4M7ra5Cn&#10;aeVFSke/idMpp9VngZWdU2SheRqnT6mlS6m/9JxsPv4taTzxSxnc/KKkbfiInEv6rgx3FOrq3jMO&#10;x9nsylS5U5VmnU0WDoWzYbCRhBvxsy05NsRTIJhzRfyMgU7pLjgg+ev/RJovz5OG1F9BEU4uT1Wc&#10;2bdQh3eK8cKLGojV2IYjIVEVpo74BKVz6XdTqZqYcfGSGGkpMj6AjjcEo3D0JVw6ypxhqJP8pAQw&#10;KoG5wvC9p/io5K/9Q2nOeFHqkn8wgaHtR0wXhIEgOzBjoEuJJA3CUCxsOpIiB2ZP9Wo4Fwsz8/yJ&#10;+Pu6df9ZZzqjv1vcL87D+ZjmOZIUbyrBH3xP3M89AyX2SABjutFzZ/H7s4oNPPqwTuP1f+eb4rlx&#10;WVxPPqbYGEiX8z7dZWel+dLzGoBWCaGNoU0GPwMwGodTYB7k03TxaRArc4vD0HSMFWmcSNJ4arHm&#10;yRAmo6sWTDs4biTxeVzSeP5xdeexhe24ob5BDh08pH1PrMKp4rzV/0u6Cw/qqH2swus1XXhaDNyL&#10;LQO1F6R4xz/hfTynq25jEYZi4syHv7FJw7Jw9mO6xG8kJUmneuO27ZDu//yq7oRiEz8lb3gPfZ/7&#10;DAyPJ2Xg5z8LpHMvmi+jqehHQEa4u0bFoU/g/VmjclY6JWgoF53tiQFzlZ/RDQq68nbpDJa3oVrc&#10;i18Oul8X6vH40GCUPH0BrLckQd3A2A9QrxmXLsrwK8vlduZt7eOfKi2V6mXLdbS0Y9SQReXRybbN&#10;K2yidvniZR1VO7R7sxzftVDz5O9cpcv6FIt/XU11jfYLdp5Z6/9RjFEYyJaQyJJIciu36Qr1GWen&#10;ePA6RYVFSv6YHw+bDHLrPBLM2cg9i+OnlcRAB6FhW/xQlPul9eZyC50QNqrqqmp9sJqXFopRkIPK&#10;iRfKToQjRXv3olfltCIae/rDUr73g1K27wNSsv3tMlx3K4Bp2BArnYY7YWUiIeQ5FHVkDN9jxejb&#10;NecY7i0E49SP3zMUBgMZBmZ4BmWgMAFW28fVgnWVnBKf23SODYRQCUkXK+b3jqovYueNdcjTXJU3&#10;OR06fStdHxohGwIjkSvpc2BUdMbdTDGSk8U7MCDPwAotabkj7ooLUITfkbENK8TddFNqk78jJXve&#10;K5Vxn5HKI59Gp/QxqTj8CXSsb4Ol/4/6H7su2UdPSbxUHv6kZG99n1xZ805JOnpQGy4PNhqGd1HS&#10;t3e3XNnwcTl66JBuRcSRP1tY94LyLE3QPHkfo71V1r+CxSBBgpHgg7FEJVKy658lf8OfS3dxnPj6&#10;2vCc7VJ17D/0OZp2fVN6l/9Yype8RY+RnHQZ54rHJ54SY+06MVaBPHDVei/KFp0hw2WMDbRI87kn&#10;zdHVjKtipJ+WcZAKLXeUv6+nGXVjUDrvbtX7HAFhtjH1+yIx5zmJJAwBdqQed4sqLv/YMNJtk/7C&#10;RJAGN9KAmOI35tlXmqihE5jncLsVhoKdsjNPjhoNow6iPbOeDFacl9ZrS7XstFyA2ens++zK3Wnm&#10;2WaOKE3OE0YdfcagOPLWsDz/BeX5Jzod5+vvEJ+rQ6oSvmLWC9wfRyoq4z5t5tmaGzFPkiJ3U6ZU&#10;J35N3OVp0nL5Rb1P5kljRlf/45ru8nSp2PfhiTxRP5nHpHAuVp6DzbelZt9nxbdmlZYB8xzeuVX6&#10;vv9N6X7vO6XywKf0PsvW/7PUf/3NukLXm31bxnLviuux34jR3SKem2grmzdp+JaxzJs6xTt2C0bT&#10;0f1Q0C+JNy8XGAjgM4+jbqB88HyDFRd1OtHTX69Ei757wc8OEsb75KgbMVupRsDGhjqkbP+/Ss2J&#10;70zC2KcaZQViHD5sBg+eMk8QIs2zUxp2flmM7Tut1jJ7qTz6OSk78GHrLFgYzJltPPt2tvXLhNSd&#10;fkBJI/UQffi4iIPTuxylmg7po7Cf4Cb8rId1qT8Xd/Mtab7ygvZL7AdilfHycjUANbAzymi8uQX9&#10;at8E8WN5DvWL68FfKOGjD+dY7m0YBN/SOkES5TmfLkkJx82p3m/+pxozJH5DWzaoceWa96z6iirx&#10;es+7xfXE47ojjK+1Ud+Rd6RHyg99VCrQnszrDThImGG+W+QZKzbUxmld9PsWZnR36/XGsm5J39e+&#10;ov6E/d//rrgXvqjGi2EbCWHyHGkrEnfNRbO/R55GVan0LFgkp46fUMKzCp9Ju/ZIx4Yt8qNb3VI4&#10;RTgXzjzRVYPcgjqKnzaRYtvmJ0fXOB0cqzBP7rxB0kcSeXLfYqk6MUHcc++aga45IMHwMNRHdDea&#10;iXCamLurdMLw4tHe3i6tLa16Xa42JvmbSd5sD/eE+LGxVcZ9Dg3tz9G5fBgv8pbUn/mV+sqFSjcq&#10;isbJwYuoZRiXOtMJVivJnUyd6lUFDZIy1lsvRVv/Xoo2/414WorNymNhE+FOoMR7HOFOZox1OzAo&#10;1dcQ41R4ZfwX8B+rkVkYlZVnoFEKN/+1xlf0DrZBwTYCsxSu5jnzsCzs1DuzN0EB/29x112MKV13&#10;dbE2qrs5dyZhRhF+27Vbo6wvgHI/5WFYFrwzrorkzh1WKAKfZ0BXxfEY6SqR3BX/P6mI+yxIUAM6&#10;8J9I3to/wDO/RQq3/E3g4HRN262Vmib9ZJzs37PX9Ps5lqgNgwengtraWmW4u0Kur/4HOYQGmX37&#10;tqn0cfhG+kEu3xGUJ40T5kmFHlbQaOzncxWelNyVv6exIAvW/ZGuhC/YjGP9H8vo3XPi2bxGp/E8&#10;bWWouzBikCfdDoyaUt1sXffffOY5KIP5Ysx/SQ/vCy/I6BO/FB8+jeRE3QxfyT5IxnDVDbMccLRe&#10;fGkiT3YuzpWTIGgkKUzn6a+T0j3vlr6KZJC/J6Xp0jOSC8LqarimIYxYl/S+cc9NZx6TsZ5IeU6M&#10;knFaq2z/B8U33CedIHZs572lx7VDMXyjMlKTaZYp7rPl/PPIs8bMk360EfLkb4MlaZK76r9b5fmH&#10;gfLMR30cqb2t9Z2Hp73czBPvUI0kzdMyAJknFQu/A2d/MVCNfFf+v3qfhRv/0nxmrU9v0dHyGhge&#10;oXlGCudC0lC84s/Et3qVTvEXbnqzFK74QylY+D+k84Nvk5HKW4H7dG9eLaMnk610hvR9/rMwikZ1&#10;V4/BV5donnSa7/v0p8RoroZyvyvup55UMkXM9cufi9HZISN1WdZ9fj+AaZkxX+ezR8U4ytJv/o53&#10;Ubj175T4+UaQxsLsdEYtjJOtW7V9hmK6gtyZJw0WCyvc+g9SuvjPxQAp4fl0RI0Jq12yntj3Wbzj&#10;7eJxNVv/ChZOpVF5X7lkLpZwykhPpRTBcGQ/SdeadvRrZrueHulzihfE1t10A+/hu0oqpy1414xv&#10;yK3c/Dt2ifHsPPE3NwWIH9sC36H7icfEWwGS2FYv3pJiGfj1r/S9Di57WUYvXpAzJ05KwrYd0vO9&#10;72rZ6+KOvXvEPf95JVokfiRd/m7ot842rb/sv1mmJXvfb8auPfwp5GktlrIw6iP2a8wzKsb7jAWD&#10;0dKLOq9EFEfvJz8xsQglljzHoC+Ki6Vo6TLlB7ZPYOfTz8qxpNNRR+iYR11dnaaxiR5X1XI7OpIn&#10;kjPmVVFeEdNIn1NIyDjIwWOwv1PLlHWVwlE68hnqxIRjCeqCxEGIuRI+V09Pj16DOm4mI390Ubgn&#10;xK/h3KNSgA727vL/G8f/RzvzxvNPWGiwcEiUL+EOiIDvqWdkvKlJKwM7LX9Rsfj306GdisytFtdo&#10;d6UYXY1aAKwkgak1nGs6VhgbQ0WaOWYppNcBM0C0GDux7vRPxdvbLL7+ZlUk5Qf+TUr3fRAdL6xY&#10;ElWmQwONmGcQZoX8UIwKIhjjSrfuwv3WVMgBQGiAYdNZioX3iXdEYsVKfufalWCsDh3Xo4+bPpro&#10;zLzsSIihM/AzxIGl/EOF1xrtLtf6o8oZipUr5oY7C83ndh7jZoNlKKCUUylK9Ej+GFKgknsF456Z&#10;n2+4V7I3vV0O7Vwv6Vu/q1MJJoH6ayV+QXmS2DmF92kR1IBYzzc+AEXKYKWuLnPEi+kH+sRXlCUG&#10;LFV7JVxAOXKlnDP0CsuTxA7XYLwuo6NRyVzuiv8uDUkPKBlRotNfr+SNYZDoNqDXw/vVPKGEo4Vz&#10;8bZVatrekmNoi/8XSNTva3mSABVt+3vznvHuef9c0T6RJ0hDIE+QVLxDG+N7H3M1wjj5knQXxaF9&#10;/0+5++p/A7k8iWu9B8f7TIvdjTzRPoPyxDsJ5EmF5MD0ffFemA5GGe9Nn7ezTrFI6SLlyfv0uluk&#10;iKQexInP3VuaMJEnrmVeD+8hqDyd4VzOOzAQW95nf6/45r0gPc9/XUfH9T5h8PR++pMwwkbNe0F7&#10;Hlq7Qn38NF1no/R9DsQP79mTdtbcnYN5ou72MR2MI27Z5vrNg4HruX71CxnOSVNDjGVtkNg57kWf&#10;nfXTul50zHwPjDFWgHpP0s+ZAyfGum7UlemKZRJUHRUOvL+JPKnkSJI9bSCIMAL4m6chV0o3vl28&#10;JLTqE4Z7mYYMdxZrm2TbbLu9CsZvixSifnqHUA94b2GExI8KkNs0hsZWYxq+F1ftBWm+uhDnqCNz&#10;IJrvLOL+sa4ax0+Y+7bT16+iQgYeetDE+JzMH/3GwM9/Kn2f/Yz6yzEY8lhvhwwPDkrns09L84f/&#10;VVq/8DnUW7w71Dujv0uG1qw2Q7T8yztAGNvMvgcYjXHmqf03+3nvCIzrUqmO+9IkjP02zzmQEIxB&#10;rwQwGAMDsWN+z6j4QMB6P/5RXf3LFcqjSYnaHmLJMwfpn6CBzD30WSeBj6xaLcm79kjq6VQtt3BC&#10;XkFixBHh+vp6TWfrAx41NTVKBOknPhthXqO91TCiPqLnrId0f6K/HkkndSP932cq9B8MNTJ4TY5S&#10;krhyGny6C5zYFu7NiB8aBjuHmqRv6ZRdQ9rDYRsLb5iMOxEvsWrDJg38ybl+Hf6FpWs89TQayTHt&#10;nHC3OnVkMNI3OhpcAB09lJyFBYcfIYbOB8drg6FSzTHGw1V9ToOBVh//Gjrqd8owLH9OD8/+eiYx&#10;GO4oElfpKTFGXer3wqkQOj2rxR0lHYfmO6tLpb6uVpUjG1gp3p2N+XvR8ZRCKezdBwVAsmila0HH&#10;c/BQYBeWSKLWP+qP84jWcbMhsFHrsLrBtGYDt4Xfh7qrJWP12yVn6/tM5e/IO6wgPwZd5bSMAeva&#10;Fp3OKMjR0BbG+g1i7N4pRm2V+XzocA00RmPDRk0zXo/0NmHiaIaWJ9oB86bCDYONgejVJnxbGlN+&#10;qVPdFQc/DqX/RRmjAuRoSIR0Zp5Q1GEwTvXSLYBtsbvokLYjnYrFO46WTs+J2WTKgZFA1CZ+WwZK&#10;T0pLxotSvu9DUhn3eZ3uU0Kl6SwiEjZPG8M7uIeYKtpBELX+DvN9B+p19HS05lm3b1w3p3qDrscy&#10;Ky0R3549ZlsBZnS1SN+nPqGESaeukefwju2q5JiO7hL0veI2jiOJcTLMGH9M190qfZ/8uIyT+N3N&#10;EffTTwauN/DzByR/4e+p64Dhop+dRcKc98JzVfDBGKf+ec6V0nQFoY/1WH+T6Ru9/0M62q336Uhn&#10;9LaL8eKL2j5DMWeeI+g3KuM+q/WTPq4Dxcnad3g76jXIs50uVrHDq7jqL0vrzWU6rV+w4U/V0Ik2&#10;ssb4bFT+6mt1O8v6NVjUgJ0FUbsXYtCF47nnxc+p3v0HxF854VZCwqMuN1zgBhJBI26ks0Xu3rmj&#10;z7kfujIFxDHj/AUYheiTYSCxrJX4gfRxWtjfB2OS5M3CAnmiDvKcfuJGX1tYLHw6c+YpOkbyFgEj&#10;Oe2GAZtxxVxZTPJH31G8v8npuoLy9AEbKy4R46WFuv0ppauuXvpheN1GOYQT8grurcv2S587py6w&#10;hb9RX4TDpitjbvTZJ78v/S0FkglCfwDv1J5G5qIUkjPuzz9eXa0HZ8Bild7SRBguC6yzCeEqaYaf&#10;4TU46jdVUOlQuWc+frEI58BZQFdXrha/NRzKEQLtsLu60IksR8UHgYGozxN95bTjhYLXkZRoGMiG&#10;YujoUXmmjZGABjCQiWiYPcpyD7C+ytNSe/xbMlR7Axg63ojppsBIpkKw1utLJR8dbHvmSslb+/vq&#10;B2NjwenQwTjSNZUWSBwIHDuiGxcv6MpZG9N0UBrGy+ZUljMdidK4FXT0tRQ28KIi01GWcf9iEnQe&#10;BrfU2b4DJG+b9SPyAgkyVqxg5dXnM7Ju6hZq+nxbQJobG80ya2kMpDPLpRsdm9XxslxIpiJgg7XX&#10;pfbUj6S/7MS00s0ZZiuIIAzkLQQbqr+l99lbAnIzjXRKtF4PDAolVmxSOBfFTIXEdEb+HTVsbMw/&#10;MmQGz+2FwrPyHN65Q0biuK+yOX3MERyjt0OneofWMg4g0o0Om1O9Pfj9xhXp/uU3dQP54eZc6f/J&#10;D6XhyPdQ56AMXaH3iXuB6DMEMBAFjjxbWG/xUWlOe0pHtkv3vFfqjn9HSra9HYoKpD9cOvSjdDfw&#10;9+AZIuTJ0WbGNuU9tmQslNoT39WRVEZYMK5e1C3Episkd4yBV3H40zqyybwbLzylU6tTCUNdsB+i&#10;cn0jifr4tbWboV4Sj4u/vEKq0E+VoN1wQZz+B0beKAgT/cZYF+mjzAV0HI3WkVoSbIjR0CCuhx9S&#10;4uerqgzC2M753ZlnZAx92kwx1EnKVNjImRQd+ea9jsQf1fZgY2Y6ayWxIx3FoD/bhYtqlGRduy51&#10;C18WY3X4cDzkFawT3ImDK4hfCxlqzZHrq/9Rju1cqiN8fE8azoXvKjvb3MIQhJAzQVzZrb9Zh5LB&#10;MEJ/zIZzj+mCt1DhaHd2VrbqND4rfQGnI68b8aMyvgsGn7hjlzRwdMRh9SiBaagJdCJ+j7lSlBaB&#10;Ymwc6Limwrh0/DXBbAJ6rzEqnSkxm2iFYINODArewtqz1unqVDr9h2KR0p09dUorXP7Na2HyRAPm&#10;JuUn0Zk5SV/mdSiV+a8L8aNPxu1bt9XImK6CYGghY+t268wUdjj+9iYtGx3ZPHRQn93YtMncmB2/&#10;Gw3VSvwC5ULFGShPkCJ8nzkG5R8Nc88xht9IZvifAIa69tuMDXa2qLK9fsUK5xKSbryn1+zAiwoU&#10;Y3tR4tcDZW7lObR5QyCcC1dfqo8fLHMlfmtWWOl8OkXckvKYtB98TDq+/ykp3/cREKmvS9e3PyO+&#10;uirHfaJt6b1Aqeq9wJCLgnH0rP7sr9SdofLo56Uq8asw9paItxd1NEw6/+0sMY7FqREdKU+6nnDF&#10;f03y96Rs9/uk5dJ8abm+WLw9DWLMe14XJGm60RD3iBhkpKdCIz/wGOlx6IMoQn8nvqdII373q/jp&#10;E80QVxz1coGMoS7l5OVrCCvFYaSP4T3cgaHKvpaHvUesGvB4L/qOUO9GDu9XIuV69mnxNdYGYfr+&#10;QOjDpYsdswykaBj0VqzY6LlzuguI7lKzH8bTVOlGzBkif26ultNY/4CcAdmJSPxcbrPtgng5hZyD&#10;4X8Y7WEuCSFHnu/eSJcr6z4ouQm/1jpJ4eYTXL1tPD9f711/w7U1rI91cA9nY+kr5nlTsC/rcHuu&#10;Lh7kSLhTOLpnr3RmveCM2xuG+I15xuTkwcPSwCFvKGSn+GHlGAf369SvhkJhpUAFUIxWMqwB/T4V&#10;RuUIIqLn9y02QZj0PBqG7zPHzCmTUKw5Y770lBzT77Gmo0VDEjU6gMYZghnnzouRnirjVCwOjCsE&#10;/SdPoTabwS5fa6FT70wURCTiN95tWaokflz9CGXH6V2jJB8dl0uDkBvrudk+R0sc5UnfSoiSjZgx&#10;y18TMn3MMhJmg6FO8pMSwKgE5gpDG549BrIxG4zEzoFxqpf+Oc5wLqHpjKuXxG/5GRl9XeZULxW5&#10;lae3tEiG1q0V9/PPievJR2UUhK8K2MbaGhnevg2/zxP3C8/LyInj0lN4RNouvCL1D71LOh/4rDR8&#10;+S9lYN0C8fc6SFjQfYKA2veCdmdi1iiLA/O62qT79hYdRRvpNUlkpHTG5q3ib4PymSJPYqOtRZon&#10;D087+mlg6tc6Yvpr2enupVAB0r+PIx7c8uqNJv7CIhiNR3QkiEGv/enn1K99/eiINKFNe0ZHNXQH&#10;fZYZqaCvF++AZF/fA0iRAVI00KWjyjqClpI0CQu8P00HQzwaRqI1Y8w3Lcxz5ZL0/tuHpedfPyBD&#10;WzfHlI7COH6e9nY5Bv1TsHGz+OmKESKBmUQYIU7hCBl9Qolxe9i5EE4lc9qVeZ4/uT8QGskgkbtx&#10;0xzVKy4RP/dq5oifdZDsUzQouj36l3zSxKCrKCR+tSeDQ/1QOOLLKV7We25fSBLL1cbTkdeN+LHg&#10;T0ChGozL42CrRn+njDNO1rJXTdKAFx82ZAs6wIiYKghUGBJCnk8jnEt/wTGNIUR/IL0XZzpOJ0dI&#10;N3MM14gZM1fMRsfQYU8DG2rJwbOiQceYjr50Z2B10crwjOI+nBhjzj07T8Yb6ieni0/QOFavpcwf&#10;HpIan7mCrAeNiQ2FDr01dfXyAhqPjTXAEpw/ZFqVPpwzXbWFjdHlwCZ+fCYQJPoxCRssnsu4fV2n&#10;eokZ27bLeG21flfCyBFAKEkzHYgxLVd+Z3nQR2uWGA/tFPmdYvmb2RIJU3cKjhrjGbUdhV5v2Lye&#10;drxOjCOCc47BcIuKwZh5jTG+dzpo01C4lnFNRwq8AyDyKDN+N7xe8fa0iS/zpvhSTosPRMfnhjLL&#10;yxMDZISY4RnV/3oK78rorZviyclWrLe3Q0r5n5YWGblyXkYzb4lBv0Dci7ezVoaqbupeqp6Mi2J0&#10;tobcJ0if3qcVXiUcNjhV6JXImLEWBk0f/jPdPEn6du3WcCXq32tj+L+WFw763To/Q7+H+22qNBzJ&#10;p4+4Li57AxI/CmPVcqqPiz38ScliwDguQT85hOdj0F6O6Fw8b0ZYICFSYme9B2/hHen/wXek79+/&#10;pH5zngvnLAzlxHdEH15NN+BId/9gY7czpedDH9SDbhHhQ70gnUO4+HN0+w6JR9tMJ3/gyB/+a/vq&#10;sU5wOzS2XU632sK6SJ841hWSprMHX1Y/1cojn9KFg7a/N8ltLML8sjKzdF96BoZmvjrCiN+VwNOl&#10;CO2c7clYt0H8CccDPn7kNhw8MLiu4Wg8OmRD8yQPCmDIbxi6ORzx4/Ny8SKf8UTSCd2ZxB5ljFVe&#10;F+LHQktFQfQtXaYKNEiooPCb8cor2oloJWCFARHR6QN8V+u31wyFMglDJ85VQcR4Pl2sp9hcpchQ&#10;EkPNWRYGhRuUrtuR7nXGQETmKpxLNEwbInBaTWw4JFAe+i8406ESj9+5qxVZV7AGYcdec+LXi+ty&#10;M+8unyHvbm6U/ehEaZl9JzlXkjpGNWB0F+71I+4B3SOYq44XjQzLcY9HxvC9G9hHQeR8JH58BpAi&#10;dYxevUatMl3lWASrHc9NzNiwXqd62Skb5QWmj5+dLqCoUY7OFZezwVgnphIrbdCB9mNs3mIGlUZH&#10;Q19X/q6jchzhDXc9kKIARn/Y1xTDu5kSswxAYlQeYTHHqFUUjB0rV4gzKLluncQtAfGOk9DJ85wh&#10;g44ePiJJcUelaNVqyQbht1eUM3yDYseTNF0C0hHj7xxtSMRvjMHlxJjO01YHQok+CPflwzP4eD+4&#10;D96Lr7MxLKbnMWN9ikfDfBs3CTfA93U2RUkXgrHOQNn6GIqosVLJrY3dvXFVR6z47LrThjV6pc+O&#10;/kN/Y9mgXLn9GsvF3uSfZczvdvnwnL/rb448aYCyTb9RiZ8t49zODeVinAD5e/pZMdrb9RkZeJ5T&#10;iazvrKMoXFRR9GvVJdLzmU/qSB9DuAxvs/ZRZl1mf41+W+v1UHC6yZg1paqYY4VuNEzvZQ6w7hbx&#10;5ueZexG//73WtK9pcDvTsa3aERwovgWLdE//lPUbpX7xUrSjYxq6hcJR4Hi0K66qtRc8sD6SRNt1&#10;hYTpRsYlYcQEhnJiHFYzxNNfS9Wxf0ef4IjywHtBeh5Ooa8482Gd5Egs871x7YZuQUoST6N6fHhY&#10;jJcXi7F8RfBMFzkPR/WoQyoq9L2zb+O1bMwPguua/1OpTf6+lShYSDb5PLYbwBtiqvfK6VRphdK5&#10;nBJmOTbIhLFunRhNVWZBsNCdChCVQStFLBgq2XSx3rITIH7/Qzfw1hVhYdNZSud+wDjNFxOGBh/A&#10;qOSiYZZytDB2+lWVVWrV2D4FvV2dGnYmkI4jBnth9aMDm5QnsX3EXlviR2keMeQTtwZ0O7jqhkbZ&#10;tu+wHDh4RJqaW6TZA8w1oCRvFMfmkRHZNTqiG5tz3+CPgxB6OOK3ZSueAdY2DpaLsXmzGMV3lfyN&#10;5+aJEceQNf3mMD3jQtWWiZ+R4Lmq2ZFuUjiXWDGQk0ghWyIK2pG4XObI44sLJh/z54tRmqv+JxpD&#10;8IX54oelLCgPTicqKQpcDx0R3iG/m/cCDO81gFGxvKExSyFZGEnRfo4MoDOP5xZP6JiViCSYcblI&#10;RhJBXIgVr1ojWStXy1G8eyWEFskjUbSJijMdyWMSSI5Nfo4fS9B2dQTGlN2RU4nwIFGkcjlyyIxf&#10;Zk/v8OD3ucYa572gm/8T473wf/yd983/2umCsTiJZ1BdkJUEnDvzPID/2GTOLhctDxA2m8DZBM/+&#10;PUAKHb8FSKGVLpAeebKM38gjfrYo8cM7J1nww9A8gzKl4cE9XBVH3WT9ZH/qA+lTHzkQpoGHfqkr&#10;ZtUoAhZE7GC804i308WMjYZi0CsBzJzKnyuMbXDsTo458qehXo6Lt7JIjVE7XU/2To2vau+Jy2nS&#10;zpcWysVNW2T40cclF8TK9tkj2WP942paWzjly/bE8uSoH40pm8iR3NnxI+kKoWHErLiu+Wv+j/TX&#10;pEvq8UPaZp3C0UReh/W1t7tHd1K5uXa9eM6cNfsV8hgY17pCHn17ROEz5udrn+y/eUsJI8Uz0CSl&#10;i/5UjD179DxUWB/4HPT75LM1cTcY65likdec+I13dEjXmnVyCh1D6F52xIzduzRGGkeNwDjQKUPJ&#10;2cSHU5wc/o0JQ0ePY7oYY2U1pz+lYS9iT4eK/IbCLEIRI8Y9Etm5skOmJdXe3OwIq2Ola2kQP+NT&#10;VVeFzfP1GPErdfvkZ3lu6fL4ZcTnl/2No/JwqrlCjk6+D+X1S5cXGO7zADoa+taQ9JWh8f1sCOnw&#10;uw7VHzkwQXxQLkZHkxjbtsFAWQ8MpG+gx8Q8SH/4iO7j6t8DwwFEI5COnYuWCxo280W9nRnmDmCR&#10;hLstcPqZ96GjjuxMHMf4KCxREEl1k0BHqffZ323uCbx6tRiX05X86fV5PZswOe8lgFmEacbY2H2H&#10;cUSLdSTt1Cnxolx01A31Q6dwvV4UG8jh4IBiPnTW3ueeF29OpgNzBdJxyjc4HTEYE1aeY92tcuXi&#10;JUlNOS3pp09rsFe2sXOpqXKGv0GBTcZOK3Yu/VxELFq6sBiUWMez8yQj+VQAO59+XqeRzqacknP4&#10;H88nYejH21HPLqPtM980/JerT4nx4LZZWg736Oju6lbF94YnfjQUFy02R4xAvk+BSLD8nL5oJEre&#10;/Gzp/eLnpOfd/yKu3zwE43s6YVlmill9QVSMxK5LxgbbxdNXHxabSNcVhNGlynPlshnqxQpA7bl0&#10;UbxFhZqOswEtVxdIT6lJvkjuroH8d4P8Fe/cLfkkftaIX1trm+oprsa3xbl7x8kTJ61fJwvJFPcN&#10;t4/Way9L5sZ3ye0VfyjJxw4FplOHh4blwrkLkoJ3dHHHLvGg7ikBXfaqFOTmgcd0isGNJ/h/5BlW&#10;+Oy27yL6daFb29mzuuiHfbKnp1pKX/4T6BFzD+ZIwgEZPi9JqGsAXChGeU2JH+MWdaBSJ+FgtHVn&#10;4EGNacRh7toKs1Mm0dJRDxAYCJUqK1PsGAiMYvQTjIahYgUwkBRgrTeWStfdXQ4MBMbCNJ3lexjA&#10;SG5eEwzW00yx8ZlhfEe0Kmhxc4PqSOnUvw+NNVKer4eP38rKYWkYNsRjjMuehhFZVTWs8QbtUQmG&#10;glCsFdiIaU3m4nmfHBqUeigVjhKexu/0PaHoSBifDwQh8HxBWHcMGDqXOcLYiYaK7qt6OlX89fXW&#10;L5OFzxPtesapk7rCk0bVpHuxFMTssP8/d/8dH8d1pYui54/77nvvvnPfOXPPm3DPzHiCJwd7bMtJ&#10;tmzLtuQgWZIVbNlylGzLtqycRUkUSTGIYs455wzmnECQBAgi55xDAx0QGt3orsZ637eqqrs6okFS&#10;sufs369+6O4Pa9feVXuv9a0d1gbR+n1gMDbZYPScaSRIiOIx01glyZ2BsT5/QRV26jwdcgO3EEOK&#10;x3D/gRvDjA1m/EldbJ6tXHe3btga64ATgWRipnGkHK8PMpH40YFbD5LOJSj/2RMdLz3VA/Zx7+Kl&#10;usHITuyvowWXxPPgfeYO3ud+J4arM4rpzBd0MxNnsqLvYSLYyE1gaJNMfSXrpPP0pJRYTM7avZuA&#10;jRw6oGdU66YP1NH9lS9psPPR69d081P3lTkS8ltl4EwMiLLBaV4QwN7qmuhxZk5yRx1//OhxHe0j&#10;dvXqxDb30aG4MvdvJGf5Uzr6SjLXAp5ycd4C8Tz/orS88abU4Sp9d4aOchfmQPcC5yBWpqQjrtG6&#10;gwxDZzBCiTFnHuzoSek5865Uzv4biezZm7TbNzExYgX1lc9r8qFs0odC/LgLpfXyFelas1YOLF2u&#10;iyC5bsFOSvoOHda/5g8wnDAcNEr69UMO50LiV7flW/Bc4EVkI2cTUAtzFa1BA+1LiWWSGxejERgX&#10;s8lbAjbkxEDessSGXF2yZtUaOa27G23MMpwOOSV+J46lxChnbIQH9HuY6h2NjMmc+hFZ0DiCYo3J&#10;0doumbzpgHqAPX1umQtsfoOJFaDO74Do1YD8cf3f3MCIzHP3i4HOH607jVm0fiA3+BzD0KY/FAzG&#10;38YcidO62o/SxIWKS6nytMO5oP7G3l1iHNyn7ZG/UTHxf6JyaGsq978gxnVr69eu01GtbOU4TcNY&#10;pNHR34xyMIDjYjCc42JwuG4RZnB9FTdnZCvX3WOGI+HJB2nyVLkPMDFwLY05p35bW1qtX//zJifx&#10;O7hila4j4xFgjY2NMlp8XbyPPmySvtdeFKPH3n1tkoZYKBS+BxDzLLChutMy0HA6JRYvR+dwHIx6&#10;Apgrf4l05c1MiWWSc2L+9atk+P3Z0v+pT2h9PQ/cK6OXc6XpwA9luMsc2R3jVCqc974XX5YuRgaB&#10;juboNfU6nQGm/r5+JX0kZHQOuCzAXvc3kcT6XF/0d1KL92GsXqP3K5r6rhSD7O1EvltBKotmzJJC&#10;fG9buUrX52VK6iDZdTfC+pnxPJmMk0dl9MWnpXT2n0lvwWIxLl0QY+78jOTvD5L4cZtxARREGR7K&#10;gSXLdLSFw/N20hGKfftlzFExMmFdf8fPJDBsFGgc+j1rzDKcJCL8PgGMgWmrNn5RhtqhzFPJQbHp&#10;9wTMfX2jDDSdleqNXxJ/85Ws5bLG8PnGMXMYeCJYyNMr548d1rU0Xa3NGeUMeGtUXPo9RZ7G5k1K&#10;/BjPjKOrTCVo9NuCMeMwDaRrEMqFidjWNNhE0jvVftnUaiqUUl9Y3qwalvUnLqmCePZyRwzD/Sb5&#10;h6XSGoV+B972RkbP5xq5BQzLwrrDUCNp/bhGEkkN/AeOWes1kRIxZ9JD4Ldstb5lTjPwPL2Z7gcj&#10;znAExhEQyaSyQMGoEaCcYzToRjEqvpvGQDZuBiMJszBuTCDx43RrIpZJjjv5GIxXZxKylsNzvhUY&#10;9IZNtLLHYHAtTOOJFUBnpcCS5Ohg7Nlrkr5EzIiX+yASnTSGZdq0cZMG6W1vzzwi8p8hMb5p5ECO&#10;jtZzzS2JH20l9RSn8ipmzFASNPjWa2J0gViMWaSBMxA2mSL5xpUN5m/M1TiMXZffi2E2EUkllyXm&#10;KliqRCmzHEjfOBj7UODgARma8Y7W2/vIw+I+tEhaTzwjYb81UjYwID68f0719qxcLQdJ7rbvkNCo&#10;yQcYAsee4rWf440QP47Ouac8JgPI5+LsOZIDHpP33vtS99ZkqX/7HWma9Jb4nntBsUbLBqZL1ONm&#10;3c2NdnF1t7Bw/mVxz/ypYpGONomgbpHLl/V/UqVbSvw4r66BND1ZjB5kSCEoiXo8oIKDh6Wrq0u6&#10;OjrMh08l4YanySO8urvNf8ZvOmUbGMb9I7qw02B4gBAMMKdiLUz/DwqQDwZvWdcDRkBSGENKMSh4&#10;faAkhPzOqd60GD5HMSpJE2s++DMZqMiJxxLDsiRgwf4GaTv1ohTP+xPxd5XgxeL3ceVQtqwxc6ft&#10;B4NBYVsYp7oYIPLQ3j26wP3gvn0JclDsDjmj6KoYk94U4/x5CXu6dQg/Kc8du8QA+R/r6gQ0Jo14&#10;Z78dHpQGdHyuq3sNpGuvtZs2E9YE7E0r9Aqx1yuHpXHI3BHV7AdWFcPeALanM6jTucR+UzIodUMh&#10;nRZiRznd2KNYSxgY7ldn3Y8EUHf2+kekffkKmVTDDStmm1Xja9cdJFHXi0UxEKSJYCQi2nbxHmg4&#10;8TsD/HLdDkdsoxhHeNkfonJmnnpZaWxwEOR667hTDExTQfp2QLHyeSbmqeWkA4HPJBnGiYNiHD1i&#10;lsWJadkcchqy5UYwOG5/YBg3M7F9cD1cPAainFYOGA0Zj5eC8VHik1YO731cjCFUbgAbsjA1qlli&#10;+M54cmNlpZnl2D45FbwZ/8tA7OPcT68PIJH0cQSHhry3d/zTPX4fifYq0zGTiSm6q5dTe8eOS19H&#10;p3TDLjbU1UvOrPek9Ut36Fm8wRPpQraAaFGHpMRAphIwHgdat/M7Eugqn5DceJhO9Z58/Zblabj7&#10;ZXjhAq275/77ZCBvjzQe+JGeEc0UuXpViV8jOMZhEDKevUv7xSlebuQgeebF/nxDxA/lCMIJPL1o&#10;iZybNVs6Xn1dOl6fJEPPvyhXQfQOz1sgx4EdwHXyxEkZsOLzpUocmOF7ipI+1t3WE+hDNsYj3Yyp&#10;08B1/CbG8DB5efo5VaKtZv0YxobhbLJJaYlf56WZ0s9zPUFebiZxLr4bD+vypcsod0Raj/1ORnpA&#10;imBUjYWLouFcaLhJRHTIE595MD0Pki/lgfKLPiJ9+SvEAKFQD4EGibvyoIgMHoWCFxHh4k42GHq4&#10;/c5QKBML52JjTTk/lcHWC0pAlbjEycHjjcrFY6Heehn1NOmhzZWrP6XlzEbuhjEQkVsdzoXrILgm&#10;gkPkPJptuKMhvRzqFykq0lAu7cdflJL5/1NGXFUmoXDer6dDjFkzdT0Qw6R8yQqhwvdOorUPRMsO&#10;r3JHAkbSZ2NfdGBvAtszDCwyJn1BQ76QC2zUxN6qAnnrMLF+C+sDVl1VI1s2bdU1fv39bsVuJ2bl&#10;yXAuuyySaaBtBt96W+8HUImPTWq1HbINokxRLEooMmHo8Fbb1ZMSGFLlVXjx3F3Lz6+9bn7nZxuD&#10;Rzk2AKWYmCfbhJV0EwqUD+swXnLjf1i/aFnsPEFEdKTWidHBgherfay4WH9n/YzettRydNDS5XnD&#10;GEjvuFg4htF4pMQcI1MZMK4dI7Hg5omJyBHjjm7j+RfMED8TkIvDOL2bDcbvWWMkBjAsqTA4bMZz&#10;L+iIsYl1JMmprgUB4SkDY14zH8U4eoHPUTn8XxTjO7rFiffhJhLqJi5m5/ebTRq94RbkYyfmxTPW&#10;B5pOWb+Mk/i8KqEzbeJXap7QwRRqaJCuT39K+j72rzK8ZDHIQKqQLdANaE/UtckYpxXjMQ4A8DSI&#10;5r2PAbOmHBVz7MJVuTQY3ms6jNEwui7NmLBcJszw9sng26/ryN8onJPK1Z+UcAB1QiLxCx7IkeDK&#10;1XJ06XIZggNMeZJmkqHCa4W6QUb1fR8cUGATScbSZeJ/9nk5tHylDD/znERWrIqGYjl+6LDmS1vJ&#10;v5cuxuIGpkx0BOLqZzmOXOsIfW5jRkeTaEifRYtNrK9LIlu3yZi1gSUxkcxympthbJxL6DKllMSP&#10;26Z5PpynNsf65QYTKsKwFlwAybg5HRenirt6D7zGQTNQYUtt7P+cxhEvnLsOI6ERiQSHpSP3XY2r&#10;V7bko1Lx3kdk9M1XJfz6axJ4/kkJPPsLCZ47IgY7Bdk+G731gNmQnHnqw84Saz7wuBS9/98l4KpJ&#10;IWcZnZR5mpgRGBR/wyU9FD003CMhDwhSFnITxjhdlxXmfC40EOmxiyeOqZfU39sjo72tCXKWYbHk&#10;Il2d6AwrlZwag/3SsPthKVv2DzJce07Cwy5TzjJIJPpjba0aBobhU3gtANFa6wih8tUBjwxBLgC5&#10;hYkYSJ8ttwhe0ZpEzACGa3HjiKxuMbGOEUPuzIthi+qH5be7LujaoKb2Tvlqrld8/oDmuQR5rrTy&#10;7ECeX6mv09MIWBavPT0BTEmbhlfBc8H3OAOYARM8M6MZxpVhYEpKxdgKxwpKjaN8PKTf6Go2P6Pz&#10;cqTPxrjo3pgyVUf19HnSu7fztBKNMQ9+12DSWSQadjX+djlpPPCe+DkJw3s3dm03w768ATL65lsa&#10;xHrMA0LQA6XU2aqhY6gMSXw0Kr2W0zJIzjzp0cIrdcppTEQXiCQxuyyp5D4wzDI6FmaHczkOgsG+&#10;F8MscmrLpcIgP1ZbC4MBpZ0kZ5GilHneIIb7ZYdZaw9TYFzPaR61hj4dh1kGye/XAM1sX9E2aGMp&#10;84xhtzpdvXRWNq0zDW22Ri5T4shR25lXQYTOWr/cXIqEA9J7ban0Fq4w20kWiaOnPDVFyXUC8Qs3&#10;1Cvhabr/z6U7b4757KmvoUv0WcMJpzOuzzpLbKSvRmo2fFnCns7Ucty9GycHuxLFModscV2cba7x&#10;m6DceNjwmtV6xBvX/Y0Unpfq9Z/X5xO6mi+Bp5+VS/MWSDfX+vX368kdDIVEHc9wQZzm5cWg7BNK&#10;1MmwWafxbjzvTjd1Mx0bK3HzDdcNMm/ejyPR4ybWT2cxLdLHPQqcEbTrrlhQZ26MqVOjWIQj8hnW&#10;bnO0j+W4KeLXV7pBWXu2DTdtwoPxwkhsW7dCjix4QDdNME8GwGUoDB5QzaFNNWQ2EUGlI9FQIcRg&#10;TEgcwkExWhslvHqlLuz0dxZLzerPSe2GL0nt5jvF315oGiPc05bTTRBp8hwP42kWVRtul5GmK6ZC&#10;SytHDC8sFYZG4u8tk5r1X5SOC+/IUPtlCQ/1JchBKafNMxHruUWYRVLSYLkXLirx8zTXpZEbNeXQ&#10;ESIFBSAmC6IYifpod63Ubv2GlC//JxnpKoli9GCMSk6B47kgz/XBgCy0iFYVfvvZ8KB0DfXKtVUf&#10;k/X4nRhP0uD9nhoa0PAqduiVBRZWDbmfW6FXiG10BXSzRjgCbBCYHc7FANZqYsUlZbpLmR2ltrFZ&#10;d4Edd7lknpVnDfP0uKX79UkyvHKVbMLvJKhxdbeei04N2oSCo8YZMKP0Goznq2LMnSfG5vVQaFBS&#10;ID4jcIQyyvVBEXIqdzmMSUtTFItL/N+KiqzW+I1XzijG7+qNAkP/0DAwrg64mFBMJJrajxeY1+z3&#10;zXrxeu0NGauuFKPkuow1NuplFBVAcaE98ftFcwQxKkdCUVZuYjXVphxPkEhZFovcjIMx3BBPpaG+&#10;mYgcsWg4l5ycCclFMdZhzdo0cjSqFmG6lZi9qcTCeMpLtljkxAmJnD+XVk5DA125qOuukvLkchan&#10;nIb8MLGgB/p6BH3/FqXRwS5pPf2qnN69QIkflw5NJHZZYgqPeKTnylzpr9x587YOiSSyp2CxtB5/&#10;Bvnh3WSZlPgtXKwOE0/uiNTFDHyU+H0XxO/SLF06wxG76LMGMTDfA0h7FhjtmrfukLQc+90E5Myp&#10;+8wYCBowHfG7OC0lFpODUztRDLZ0iFO+n/209H3uE1K/+Tsy0FEk168VStGUaVK8eq24oVO465bT&#10;rRzt4yZSntt7+uRpk/gNToD4Qf9Edu0RN/TS4NvvyBEQyMTEJUNmaKRDksfNXeO1RfRXkliuezfr&#10;B9Ln6dXPSVhPtxgzQKBtjDFiP0jiFxrule7Ls8VTnT7eTbaps6FBvK+8IMeWPKIBEd1Ve1R5GDNA&#10;Kt1QmkqmSPpAUpB0UTQajCo0GyNpINYEg8fhTvU4EzBLzti5Q6ejUmEp81QMjDqKkbxZGF5A+5k3&#10;NC4RjWMiFpPLDvNU75OGnQ9I95mpqnBiGD6nlUvEoFxvFBvLHmPcIw5fV5RXSHNTc1o5VVTPvyiR&#10;k+aUhhNjHRu23SetJ5/De98lIz0gJfMXqJLj6NpakP73SKaQGELlmeEhaQW5CA275Nj8P5e36k4q&#10;plONXIuohiUiHSAptlwR5J6FHI9cs/OcZWM+YGXArHAu61qA1cXkNh8/qcaDU0bsMIzLxFQM7DmG&#10;cwHZ809+BwQ0IDOtPIm1w6jRgJrPDGSYoyxISqK1nKkx4/pVMTZt1PhONsbzg7kupODcKWmsrdVn&#10;3YjO3VhWpAFJfX1QntE8Qar7YGB37tJRdOapz8SRst3cER/OJUUdLCMQHUWKw0ZgOA5LeKBHfBUH&#10;EjCG8AiJsWSRGKtX6w44Y/kyMVasMD9z1MjGzl+w5PrE2LdXwiDYnle/K8EFM2Tg2UfwP2vFuHAW&#10;jgW8aDoY9qhV9H59er9YOeOxSHBIZwnclXtAmPrisExySuzRj2g4ModzSZSLYUYJCD7kU8qRvKWR&#10;mzCGFI+h7KjrRLHIyZMysGGajHrN3YjRETskjjzEh2xxYNE8YayQTMx81iP9NdJ+9nXx98RGr24m&#10;jQ52StPBn+toGkdAuF6LztuNbuwIB7x6TnnbyWetX24uGeGA9OQvkJIF/1P6QH6yThxlvXxFDI4u&#10;g6hwV6+d6Fj7t2xW4tf58zvEXbINxMDaCOB41tQDfCfZYCFvu1St+6x+TpIjoU+X53gY+j+TrvE7&#10;xXAuyVgmufEwu916H/2+uG//vAR76qVo15M6QFHC2UPqRfCD8JWrUlNZpb8zDiKPXKSOP3bkWFx4&#10;nPESd6z34roC21AB4ncQJDAxjV65IsHjxzJfcKiYtH7QpRzhY0qqewJmNNfqiR82ZnDA64MifoyR&#10;05n7rrir91q/3FyqWrxUBp/5iamAq3brb5ErefBq9uuoHUcZSCr090whW+ABRQ4e1lGAGGYSrTg5&#10;Tovt3ibG6eOKpQ6TYhO03w/mguIKgdzcUJ40AgmYp2izdF6Y6sjTJmgJcvg9jrxlwC6eOS37l/1G&#10;tq1bJls2bpLKa1eimClnGc6udjGmvpsas/L0u6qkZutdUrfpLhCpZyQIA8KRNY7YUYFrCBX/sNSB&#10;VHHd2fLBPmk5+mup33V/LE/bUDNP1JGfiR0Eaam15Bh8mfkyz2vMs2NYagaBRYA1ALNCthRa9ztU&#10;VSX5hdfl8fNmVHcuBD7Y2qrhXKqRJ9vSEDr8HOTJo9wK8VsUw3e+A2dZzHKi0xHzuNAO4YRQmR87&#10;LsaBfUpu2H6dclWWgrLDDbAcJNz8y+8nD+VI2fVCKSkukbLSUinKPScl8F7bVqySSHVFVBnaaSK7&#10;epPrAEIBMhOtgxPDb1Q++j8wcCWLPiKtOb+WsmX/KN6qvVEsJgeymCA3Hhb2dUvx3P8hzYd/IRWT&#10;/1QGFr8ikZyDur4xsj/HDC3DUccs8xyLhKTjxMsaiT/gbhBPxe6s5LQs+Jw+nMv49RuDw0uym14O&#10;hGlczPT8U2Geyr0S8NIhyyCXLdbdI4Or3paOTT/Hc4KedWIkfQzZAkdjInmO9Nfq0Ve911dYje3m&#10;E0epqtZ/Tobar+AWYxrmhI4bTwNh/2AIj2zPK9Xp3VMvSdnSvxdPbYrTo24gdeXNMNeil6y3fsku&#10;Rc7AucGl0QOWo804iF/E59URru7P/YP0rn7Z+hW/0xG33wP0mb6H6M7QzFjXmSnSfXX+BOXgJIyH&#10;wW4FB1qlYc/DjnAuMSyT3EQwEj9O+frhRDM4OHVnCTcOTp0m9afPSOm8+XLlvfejepW69MypMxOe&#10;5mW7z507X3peeU1K8X44CGKn0PXr4l+9Stx3f11Jecbr9s/p/w4vWyLBSxdUXp0u+7kYYf1sh3Ox&#10;MY5cGu9Oj2K3fKq3+dATwis84pYAOmz1pq9Y0M0lBv0devkFaZ3+JR0hYDLQQblmStficYoBnglT&#10;BC9VK4uXrN+dWGOjqXxcJjuOw0huEuXcIEB4UQbIS5SI2FhUzkFS+D0VBsWm3xUbMD//vrEBNAIL&#10;G+4qlOb9P5ayxR+V9jOvyqgLzykLuWyw7vY2KVp1u2xbOV0bE+NkpZTrNonfeHkOt1yGQlwngemv&#10;SRCEZS/IFBNDtrwFEqZkCmkKPLKNgQDaYbWULP4r1O8n0nTgx9o+mw89Li05v9D/U4Or9zMbOeU2&#10;cNkAUhny5KYPOyzLVGId5v1SYWvxnZ2aimJ97iWpsLAZA17xTp6in8stORvT+kE5MTnLYrDdbdos&#10;Bjq58fKrEjmP76dO6NmN7MimnDW6jf+vLMzX+3JtSG1RgdTX1klNTY3UV1VKbcl1PZyduJYNRND+&#10;fOX9udK0eo1OZeTl5uk0w4XzF6SCAdDfmSqRipiSSpc4fessi/N5xmEaQsWJ9YmreJ2StLbTL+H9&#10;/CRZTg0E5RwjTJkwEEwD/ZgjJuVL/0Gadn9fuuCAMhlXciVy6ZK5wURDy8TLxfIEEUnAwgMuKZrz&#10;R1K3/R4Y5b8G+TOnawz8X+uBX0jzwcfNtnXgp9K070f62d+SnyGcS4r7pcI4tb0SHjowTn35W5xh&#10;UhLlQJgmgHlAtLsuzZRgd2U8xlFA9LWYHJzDcbCgt0m61/xKhlZM1XVf8XIhjSHGUFuJcmqM093P&#10;CIm7aJPUbv+WjLiqFb/ZFPS1alsb6ohfQ0XHicadfYJ/j8BO8JSh8VLzkV9L6dKPiq/xhPXLjSeS&#10;0I6zk6R4/p9If2V262udyZgyDRWEo1IFp40zInYsWySb+LXf9TfScuw35m9DnH3hs7ZIg88VI0wZ&#10;sJ7CpehXP4Aj9BdijKCtppKzicgNYKGhbqnbea8UzvjfrHAuN59nIsY0yhM+vni7dN75ZZ2l4Xsn&#10;14isWy9Hl62QLavWyOCzz0vd4qWqF2m/7FM9sk3KOQ4dlkv7DijxIym3UwgOOEPL2MTOv3aNBPbs&#10;Ev9G/IVzz2tkywYJwPEPbN+mZxDb/+t9+EGQv/NW/aydvVo/i/SR8NoYI55wXSEHtuDkGG+/k5L4&#10;daC90A5wLSPXGWZN/HyNJ6V8+T9LzeavSMPe78lw93ULyj4FB9qlbts3pOvyLLQ5vCwU/MihgzLw&#10;6isy1GiyXCaDJwrAi490t0o0bAmUHJWI6JQjvnOqkBhffEeHRODRwZWLx1SOCg1kMFEOn3VaeM0a&#10;VXqK8eE6w6TwexSDAssW4z1uOcZwJ+mxSCiAZxpRLOL36sHSddu/KS0nntadWbxGe+sgZ+60jYVQ&#10;ceY5cawG7/Pc7H+RTauXaYMqLix0yIEIQI6L8o3JkxPyNLHEPJWMgwxxjRqVJcOyMGRLPTo31/i9&#10;DmK1B42Wo3eNgUF5vvpItH6+st3ircnRHcOse+3Wu6V201f1M6+8vlqV45Qv80wMyxJEG0mL4bMb&#10;9ViP9nL1cp50QUFyfWLuoqkSqKiUNkuu1pIjAazj1C8+q3G0Qq/w5Abj1ddl7GKujPHg7bpaXfvE&#10;unP9UMf5t8XfXaZ1t0OoVJWWqNFqqSjBM4Pj4cAox7UqHTXl0tXWKp2dndLZ3i6dtZXiPXxYPM+/&#10;IIXT75Zda+doHhz9YDDRUhC/miXLlDQeO3xIKrY/AgV5XKc9+BuDwYbx3g0oGRpprqcx3J1KKPS5&#10;ou7DncXQPVBKKIvBsqAtatnoZMFB4ohJ0ez/UyrXfgqG5M/1eEPD1wtC1Sv18Pjrttnv6M7oO/J3&#10;FZnPjPnG5clwIGbdQ4Od+o7Ll/0zrn803/XGO6UWbbF209eldeoXxLP4uViendBVafNE/fDcPdV7&#10;pHDW/yGFM/+f0Ty5sP36+/9dfPXHtG1F21n5Xgm527TuJNrHjxxLyjPT/fhZz+gE+Y+0t+K5bJau&#10;s1Nk1N2aIAflnDZPG/PGYVyz6Ks7Ju3n35IASF9aORgOxdRwpsdCfpdUb/ii1L/5DzqVm0oukn81&#10;LZbufsMNF6Q553E4b3WK32zilGz1pi9L3a4HrF9iibuvuc6POzi53orvjKcrcEqP/Yy2yLl2j5uV&#10;GK2BbWygNWaXsk2xPGP5RqAXylf+u3hrD+nvE0p4ZnScdY0fR3RQDwNkPjr64/VYxO9vQfyeAjEA&#10;RrLvfA8k33wPGbEB8XcUSNnSv5PieX8soZ6GOCyTXLZYuK9F+xAHIXSq9xbk6cT0spLnG3dJ6xdu&#10;l3UrV5ujeYNDUnr8hDS8NVm6uM45v0DCjLMHR5q60T7HN9sUyc8XA8TPs2OnHsUWcRC/IJxPJXwL&#10;5sko+oeereysA3SZOkFoH1z2Ejx9VP/Pv2SRhqRx3/NNCdXWJNfdIUdHQM995wAZsDBnjvbt0z0T&#10;zsSTSjgoQ93PelK3Z7vm9b9weHqg+Rw8vioo8k9bP08sscF7a3PUGDC/E5velNwFnxL/K7/VnTF2&#10;IvEzTqMSbNiokHqO7i590UwkXVGMjJejJhs2OjCTFJlyVkiTRAzGzCiEh40HlwrjjqF0cvEYiFYU&#10;gzH+PWG915ZI35UlitVAAVas/LgEWq5BIbpNuQHKmUTLlLNCqNiYRcImhvXrWpDKNZ+S3o4GXe90&#10;/uz5KBaV4xq/qfBYHXKxPNGwnXlu3ylj1wqprTV0ih2yhelNECk7nAt/s0O2MNl5kvyGBjok0FwA&#10;gtABAtwpwc5yGe1vQF8JiRv47Q65t5GnEruQX65svEMx3peJIVuI8X4e/HZba5FcnvXHUjj3z+TX&#10;59+VI/OnSfi5Z8U7OCifc8hxqncn5DQUCjqoUVtqhl/hRoV9u2SsF20ZZImYucvRNA6dF6dKf8UO&#10;OXv6pAQ5dWxh9lRvOwPhap4g+A45Hea3SJET67u+TnpevlNCV9BvgQ8PDclQa634QTqCZ8+B6MxW&#10;I0hveOfaeZL7/kdlM/oR70USv3fXbtmxdZNcX/zPZrikBX+uI3hH5t8rW9cslD07tuv6KZJFkj+z&#10;LB5zFNeq+1D5QSVT9PCL5/yR5kESWPT+/ykjjVdi7wgkZbSvDu8IBBiGN65+nLq38yTmak2S4+dR&#10;/BZoypdQyRUJr1kRyzMchByUpuZplZN50nhonsDi8qyK5snfjD6GpLHlOGplylF58vlxqjcRS75f&#10;PMZdzYOv/Fj1YPuRZ3UKOxu5OAwGIBEb7ixQo91+2CQAxPR/08jp9ziMxACGxcK4875yyp/J6PL5&#10;6KcgeQ5Md6XT6Kxbnxpz5ol62FiwrUTbU/2u75oY3+1NpjAIKqd4wyOZp3EZv+xy3mV9b3SYOIPF&#10;Ojbl/MT6DxYzohvOArB1umN9gokjZXQe+G47zr2pv3Hd4WDbZe0TE006wtfVrQMc3NyhiflY+ibU&#10;UCn9n7lNvI//WMKMCoE+GNWn9i5cfsZzTo+BUFhYxer/kKHKo+pUxjBzylG/w+bEy6XBuLEpDRaG&#10;8xeG8zRRuXExtjMrkfj1gURVPnC/jupxxI96rRd8wZj8jozBQXa99oauA2V7YCDniSSb+EWgP8/i&#10;vQwPmLOBTDbxCxw0I57El3NI7VV8Hcxnbfj6ZWjamyobKi6Kw8xd1DE5DecyzZzxODg6KrP2708Z&#10;wLmluUV1Opc50NmZyEan/9J06OcaJoWxcULD5nTqjSQ1hKND0nr2bbny3p/ItmVvig8PP5H4cRco&#10;FQUrrZVnB0SB1cDbRg4P0qgpEwMGTENbJGCZ5BSDYYlcu6YhKCI+a51SohwaWdo8FbMMUjYYfv8g&#10;MCMUkI7zb2pAaHpr/u4SCXXXx8vBS0qbZxwGZRDFaBwzYabxqFr3GekpMzd6nDtzNg6jnNFUba7x&#10;o5zT4CbmCcxYt1pP7iAWBubH/3G0jSFbGJaFu2kZQuXrIFrE1OClyzMFxhAxdp4My7LKyrMTRuqO&#10;zmop2vQV8cN4LAW2YsAlgeEeCXpbpWLtbXJh6Sdlw+rl8vTJw7Js2xYJot12wHu6c8AsC/NchvxW&#10;WHlqWJaaEl1/xg0LkX5uwjBHpe1wLtzl6KnaLSXz/1Q6riwEiTimJw2QjOVwsTzqUVtdo4qJHdiW&#10;i9UPRtwyqjS0jAfJ6RRv3UEY149I96S7JVJs7pCOk8u9KCHci4ZwNBCQkbZKqVj1cfF7WqXj8nwp&#10;nPPHUrTwb6Ro/kfw969k784tsnsrCOKmtbJn5w49pWXntu06dbBl8xYlgAyLsAVe5Q5rJzT/Z8Pa&#10;dfC4l+G5rZCNIGOb1q7Uv67KqzICAhoYCYjf3Sd+Vzc+j4Cg+mW4vV7JKU/z8btd4u/r1rOgzTqQ&#10;pMDosQ54r2qsrLrb2FhdnRgrlqXEMsmNj9FwwuhY2LjhXGy5VFhHm3hfeUSnq8O+ngQ5EKZ0cimw&#10;EJy7QMt18feWSxF0QOOuRyTstYhkFnmGBrvg1J+VEpByBpZvOvwEiPl/06tixb9KuLpYjEULIWe1&#10;XTtP6OYxOCXGwgWmQUpxP2OoD0S6GjYDxJAj3sBGeiuldvs9MP5wKi25G03s/zyhoRxtN2ydzzpe&#10;Iglg/yLxo74e7rymazxZ/+4r70sjSOCIq1LzvpFEOY52++qPKPnjGkEvPqttmGhCH+BZszrK9yqc&#10;x9VrLAAG/fAv1Sb3fukT4gLB6XniZxLsh1PJclOfUg+SNOC7STb6ssLCPfU6wj+unBIRJwa7EsWG&#10;dZDi94JZyXD1Sv/nPiP13/iGXDx/UWP1cdSrr7NLo4VEXNAtFRVS9c5UKQM2EUJEx11nbyzid2zp&#10;cunr68Pt0R8ryqX/U59UMh44BqfYCr1ilhPEy+fS/9M6JGJelGn5MpM07t8hY7AlinEqlzOCDjlj&#10;yhQZfXeGXATp+82lSzLywksSvnQGNgXPxJFs4lcDO5IuMcYfNxBSj9vLIfjbf6EnzgXbvG60QzhT&#10;8XW8hPVr9cSHgdcnRYmfhqPgFAgIGR9IfAgVeqoWESHGF19ejv/fZCpsJxYnlwGD0VTiB6KZUm7I&#10;Ig1ZYVB2GTG8sBvGoLDTYAMNp6Rm4x26G9oIDJinmKSV65kAZhGKcbCylZ+QXctfla0w/NcunnNg&#10;aDOU44gfFyS3tyRjCXlGtu2QSFlpFGM4F2dYFoZQYTiXXvxOOTPESOo802EM57IJeTrDsmieeLc+&#10;d71M2/9zmdp4XlrOTZKcDXdI8da7ZXQAxrG0SA4vXiqXZsySwYu5UgvC9NPBAamGAulAp9+E73PQ&#10;eZkn7xcuuyaumTOlt7NTXG2tMtDNI5SAoWN6mmslHBwRb80BkL7/WxpPvy3nz5zRTsdpKCooEieP&#10;q0eqC83pqZYGKOSk+tkOyyjeezcM+HmNK9mS84Qaf2PPbvSlgiQ54xgU1s6dMubDMycGRRb0tUnN&#10;+jukZtOXdK0l21LYhXc26odzASKOZxmCcuXUGcse6uvU3zmSeHDfXt0RdwhO22F4nkehOFgPKhCG&#10;OyGmV85BeN1bVBGRKG7dslVJIutLb5z15+/Ov8RLikqkt6FaXD3degqDC8+0t6lWXPjM770NVdLb&#10;1SX9vS6J4N34V6xU8qiOgF13PieOCgxYxOcmsdThXOLlwr4uGaw5ps+WmIaPac+X4MtPS8uuH+Ed&#10;WaQv6X6Wd58FxrAgJGnXZ/9/QfoejpG+VHJRx8PE6HjUbPk6CN6/S8fRF6R08V/riCxHaDmSz7BS&#10;Y0XXzTV8CXJCXQ0yEsU4G2Jj1v24o5vLg5hv99mpMth6SUfTQt7OaFkmkkiohjry9WJkCZKpcpBT&#10;Lhmgbcom2Wu6GMKDiXlQtr98i+rRwdaL+tvNJh3Rt20mPt9IinCHO08yQhvnAAcJB5POWLk70EeH&#10;xP2VL0nzl++QjavWSMHVfPM9eLn8xyRFyaFQPijMJDCZMZPA8DPjqvZBn6TCTDn05RvA1EYjRaCb&#10;3Z//rLi+/4iSPuqSA/sO6JFl3DQ6tHSZHFqxSi4sWSph7g+YwMaOseZmk4jnXooSP+orkqVQeZkS&#10;N54kQjLK9evRcqYLy+LARnbvlP4vfl76P/lxMVpb08pxN2+Pzye/GB6SIAew0A+b4QwMtsUHiB6P&#10;+HEUkLuaWX6GLDt88LD2D06Ppz2540YT59N37tgpJzhEum697o5kily5Ym4EqKrAy0THTiRaSJzv&#10;1sZEhQTjZWIw8A5MlV1ULjPGTSFG7oUJyyVjJDDASDZuOQYDnzUGxXujGJXgBDEugr46+09lz3aQ&#10;tjgMHoot19ygh4qnxBx5cqrXyM+LYm0gKXaYFIZXedoK5xKVo8FF4kJ39aTU6ADzp8faHXmWIE+G&#10;iGlGnhyx4+aPSU250rDnEblQnSNPg4Q20RtkKIXnXpChBYvk0uw5sr20TOUuoWOSsCzA9WR1tTRD&#10;IfAaupIrbe+9J1vXrFNyQGLDtXMMxdJUXiz7d+2UzusbJX/G/yFXtv4yOgrBeE9ej1c7IS92vqoq&#10;c3F6a2Up6gACCyeMa4Wi9YMCHKg8KP2lW6Vx/2PSvOcx3ZjARKNs5J5XOSoOHfGBXITnIb8zRQwQ&#10;9USMScm+PrMMmGUE4jGUbxwsP++SLgk4ffigRss/c/qMnD91Ss6cOKHfL5w7L+dPHIvDdm7dpsqL&#10;z5FLCvg8ePE3Pl/+5e97cA0+85xchZHkRpam8hJpqa9X5dfc2ChNZUX6DvQ9VJRIU11NHNbbg7au&#10;5QThiauDOZrkxJLDudgYp5Yj4qneKz3nZ0rVus/puuj+wnXiLt0ijdM/JaFXXoLXbh4j5pSL3o+k&#10;KA022lOnefMa6SgRxsTkiFXjzkfEIOlLlENKyhPtw8ZIwhr2/UDjkdbvflADFbO8jN4wBseDh78z&#10;JcqZ2DzzcwLGWZLR3vpoOdvPvoa8H9JlPo07HhQNCoxEOW1jWaaAp0n7ZuXq/4DeeVID/Tcd/JnO&#10;ImWbONXrJH5/yIk6U6d5oYNo6O3Etbd2SBP3nV+W5q98WfvD1dxcbauxcCdwWNAOmJS03xKMDsQN&#10;YiRoSMS2oA55cByZErFMclljFvGru/su7ackfVzraadQf7/UvDNVqo+f0JE7PT97aNhCM6cxhi/D&#10;82ayiR/bVABEbGTtGpP4LbGm5ZGSyjkIHWxv1kiBDb70nDndW1uVUi7C4O/cVAjSppFPoCe5ZrH5&#10;8BMgfrn6/0zcxHGt4Jrqx9oa6yAMK40GR6W1pVVPEmHb4ZIV/7BfArCBdNJpf2458WPKvZArLi7k&#10;Z6w+K5H4RY4chVEf1IoqSbGn64gHR8yXyx18HGbFQ0nE4uVMMpUSs8ibEr/zZ1JiSlLSyP3BYjQQ&#10;42IOgnaTGJXutQV/pwtI4zHLcELGqEMDXs4djMmYM09j40ad6o1iJIT4zNArk/3DGpYlEYvmCSMy&#10;EYwhW5gndwtzPd5CKIr3cnLEgCKInDgpBw4flkqumyB52rJJf+tob9dO9Cza6J6SUj38nd/Z6fmX&#10;Heg4nJkSeOm74K3nHjsgR5f+QPYvf1pxXiQq+xf9TK7O/G9yZMn3ZaMlT9n2tnYdUStAe+T/kvhV&#10;V1Ur1tZqjhgavh4Y0jeEB6d7aw7qZoPypf+oIU7Cng5VDmbdg2Ls2K5TvWbd4eTEYSDqRcUpseSQ&#10;LVlg+I2f+T+3GmusrZGCqwVSCKLKYKwFUHLXoSuuXcpVb97GyuCBe6dNl9OnTutz5mW/m8TPfKb8&#10;a3/nX45Sll3Ll7Lr13QXdylD5IDEc31QWVmZYqWF13S9THFxscqkCufC3ceMTclpvsb9P5TqjXdI&#10;xcqPSeH0/10CT/8cOucwrPd4YWdAphKwsLtdWk88qyNyvEjQ2A7aDj8VGz2MylkLwtWxSswzGRvu&#10;vC7tx56Voc78GNbZosQvlZyxa5sYcILS5clRzrYTL0j1WhDKPQ9Z5fyd2CdBxMllSsyTm6EsksA0&#10;2ArHaukD0vb6bRI8sCMOY/xK9lVeGqg/IXGDB999pvNS/xBSpKZG10aT+Gm4IuilxMRn7f7yHSB+&#10;X9I2nHfubGznq+PdUk/rs86IWURkPIyOXErMcvIyYbBbHwbGZBO/1ts/J4cnvSnF1HWOxJM7SNgi&#10;0AnqCPNZw2nPJqUjfiNNTUrYeF7w6OU8E7edX5bTCGs5OTXNKCaBnuqU2NCkN0ziV1WWhDEZc+Zp&#10;rFYOmI3BLkRAbHnwA5ddkfjRhnDAgOfzsq3TOeVUtJ04Mnn18lXFeCWeH8xRwPNwwD904mcnGm0+&#10;OP1M8sbKnztnxjVydcYwsHx98WgA+t0plxED2eB0WD6UHb8nYEoaLI80JQblpd//kDA+oxvF0LH1&#10;8wSw61dz5fL7f5U6nIslNwZPS9cJjZOnsXmTEj8nRuNYCrJmh1dJxMw8YRyRJoKVFcLAb9ykMe2C&#10;uHasXK2nQ0TOwns6dVwiIBFj/ZBxyA153XL+2JEoiWCn4eaLWnhg1eVlUrt7pxTBM9+7ao2udxvu&#10;65SuvFm6nvX0wq/J9RPLJHfLM9J89HXpLVoblbtw3MxTDw/H/QJwaEgq9uzeo94X70XiZ5clHBwU&#10;V8Ey6Tj2knScfVNcxatltKc2qe5msPISyIHwpsKgDE3MchKSnlmWWDSci2nEo5gaAWIcDbpJjKR9&#10;PIw7yOfOFV93u05t0MutvV4gNWhTfNZ1VgicVFj+FTNsDp81L5sMcpSRf+3vib/FwrnEl8UIDYur&#10;cIU07X5Up00ZvqL3/PsSeulZlDuEOoD4pJAz65eIgRBqnn7kuVKad/8wSv5aD/5Kp5QzyUUxXwKG&#10;KxMW2W0tFUiB8eQV6s30ecIYA+PUNttnb+4cCcExUcwwMVsuXTJA0ozNWzQAvJPERaphMLm2klNt&#10;uIy9+3QalAv2I1wjbv0e2bFTeG4tEzH29Z55C6SKRyyu3yAG+heDI/8hJgNOJU9D4YiOHc7Fmdif&#10;h2ZPl/7bPiHNd35ZR7S4c9nGzPdgkQY+ayfpuxnMJiJ/oJidNLD1+nVKoNqf+q30uWLEh4lE5xCc&#10;dIZAYSiUCPrzRIkf5WqXLJXtsB1lJWUy2tqq9xt89RX9PyWn6NecKTTL6dKpW87YdJ56Q4K9NRZm&#10;RDEmm/gNTnod7X44DmMi8eP0P5NN/HiKWtPBx2V0sFsdY47Ycd09/xZdL9L/ZeJ6aYZ2of7itC51&#10;IQ8JSEwkxh8+8YNy4Gge14noZ3i9fLlG7kXzoPrSawmYC08DHThJjgotDQYCQiySc0APcdaHm4BR&#10;Iep3NqxsMd7jlmO9E8DMzSiZMSjem8S41jMf7+vMgq9Iwaz/Kvmr70mQAxGw5bo6xXjpZTFAqpIw&#10;R5461XsVhMvGaDy4TsnOk+TiBjCDdUAnVCXKzr5woRJ+DWbMqWWQL36O1NVkyBMdF9iQ1yvnz55T&#10;o89pXg6Nc42cUVIAZb1LvPD6OmsqNM4hPS+ex8xwIG0nn9P1SN3nZ+r0mjPPYeTJbff+3g69H0OF&#10;NDQ0xJGNVOFcgu4mM0gvvEY73ImNcaQowph9F88mYyRxMBQ89SIVpt9T5ZkCU6XlxEBO02H6WxCG&#10;mJ+1w5ujXnZKh+kpImnv5wiTwiPiuAsyBZZJjpgfjmRHR4dOBzEcTkdLs3R1dkkXw+NUlyvGd9SB&#10;d0uMuwE3gTz01FdmvF/Q2yK+plMaXsXYtE6M555XMpKpLCZmPotU2Ki3VfP0lu2RUbe12ztJzgqh&#10;kgqD0VRMDWd6TM9bdqFNpsN62yecZyKmV5rETQ10BPW4PifxO3NGF9fbSae9OPpRBgNOMseEfI23&#10;J2uf1wRDxj5evT9HTi5aIkOF12WMsc84coJy/d6T81mw7HSkS0uV+Gq93D1RTIkPLu9990rXpz4h&#10;B955R07xZCQHFvesSbDHxUBS/lfAnASpzSRiQ6+/prgzkfhtWrFKyqZN11k/Ej/jvfdlzId2mpA4&#10;Wj3SZ2740WMoN27SWIqcdWQAZxKsAZCnsHU/m/hpuWxiZ5WTy0AYwaEPjn8ipnWAngtXlonngfvE&#10;/bnPSLi1PqoXt4P8n4Bet4nf2MCgGOvWy1hbuxI/BgZnGblWj0HLbX3mXNbAJTR0XPk/bgf3SpU+&#10;/KleEjLGquPLpRHXDQswogz1koMOgReciKm8yoEURbHO1Bg9Tm4O4UPnVO9J3DMFlknOxPocGIzj&#10;Hyo2QAwvP4pBmTsxGtUJYvnw9s/M/4IUzv4jjc1UsfLfHHIckXTI9YIEXcozDxePw/D8nfeDMY1U&#10;lJsYOoW589Ua6XPKTRDjLk8Np0Kn4c23tc3p2giVs9pSyjydWHsUC/R3y2C/SyO9k2RqyJaVq3SB&#10;sI7KpZDjKF2go1RDGaTK0xzNs+UieKbVOg1M8qcjfvRGLSyTnI1F4PVxXWLk+vXUciB+keuFGfK0&#10;lGsSxpGpLDAouDiMI1rWVMVEE9tQ2jyj94OxbAC5WrAoJWbKWaP+xEBGUmPWqFUGjPfnaCx3NYdB&#10;OJxYJjmS0khL64TvlxIbzg7T71ljHEnhCIWJGW+hr1gjZqkx5whMDDP7kSNPtIs4zBplU4x9JVOC&#10;nPbZmyV+VrJj+enUFvVPTa0a8t93YsQBdCj9zIEIPeaSxG/KNI2MQEdeMTwvda5Qdu8D90vXp2+T&#10;ravWKPFzYvq/yDOVnH6Pw+BsZo11ZofRgf09Ykw28Rt84WmzzTsSR7SoVy9x9pDLxmifuJEmxcku&#10;oZF+qdv+LQn21omxcJFuWOSxr8YLL8WIX1e3eL5zbxzxs5OznJ6aHOm4MBl6A7YaycTgAPKzFbKF&#10;dfD9+EdK/Awv+o6FeeBwD7E/2MQPdsxgDMHtO6LEj1O0bN9chpQq7d+3P0r8xku3lPhxqJFDjxzF&#10;6Hnx5STip7tsacTRcXUUCA+GBoZD8kocOC2rmEXC+CBCI7r+JSYXw6g4OEKRCotw0SzKoAYwlRwN&#10;Wbo8FYPy+M+AkRhkhYGERTEYiAzYxRPHZO3KZdLf1SSBtiKNHxiTg8FNkFMltmlDSkzl0DGd4Vyi&#10;GP6XWEo5J0bDMOATo6IIHfJFNRY6KvHWZD2lYmwI3lFHI7wna5QlLk8QJRik1PdLgeGyMaOtXpWz&#10;juIM0QDGsHi5iWKGLr5lP+H6FG4myChHgu3ELl40R8+hRJIw1M3YslGnelNhafNUDIooW4xKWDEa&#10;HRO70ZQpzyjm8YD4LUyNZZLLGoOuwmfuZubuZC5vMMIgD+h7Nsb/j5NzYDQaBkcIkXciFpOzMdOQ&#10;3RIM7SY7zNppi9+MKVM1+Lr2TQdmy7F/kWwpBmOVNs8ssIwJ98+K+KFfj5WWxIgf7me8DTkSP94D&#10;/YmJxI+L/e01TRofDwbcPn3kw07mc4FOhl7T5wLn3TgEp+zYcdEzrfkevGZ/JEZn3KxPBMTvPiV+&#10;21AfJTEXczVEk74z6nl75mKETm5M7qYwEhhi3L0bhzE0iQPzffgYnWtucBusOoLnSt2cesSPa9wY&#10;NYHToNwENsoA5AVwlN+bnZL4MZH4DTdfFmP6DO0fPGlpNOegnD99Romfr7NT3Ld/TjzfeyTqLDEx&#10;2kJ0ZH9kQFy5c0HSZpl1cGIBc3ey7igH5vvxYxqOxmhvMzd0WJgP/xuYM9ec6qUcj6q1pnpJ/Hgs&#10;G5cgpTt+Lmd/jpJCbSfjpFtK/BobGtWY0WN2v/5GjPjRcB4G8z5yRCvEB2KGLUGH5ejIZTByLnKt&#10;MKdWnJiv7rCeH6w70RLlaJCgtNPmeSBHH3RKOe4kTiWXEoNCy4jhRd8wBgMxDma0t2sMIaPHCjib&#10;Uq5nAphl/NNgudY6AXdznSrzCMh3vByMglMO5NrYA6WcCrPkEsO5EOMUn+54TiFnY3pmITwvY+Ys&#10;Md6fK8aKlTBa/fhflzoMHEafaJ5ZY4MDpmFiHWzSkFLOwujMZIm1Nzep91bJNj8BuTF3L9o1nKQr&#10;V9PKReDxpQr1MuFy8ju97YFMmEk2bjQp2U+TZxzGECPLl4rRVJuMZZKbIBaC0dm6kccU7pYw+22W&#10;chzx43S0idGIp5MzPf9bjnFnrwPTUbkUGI2V8epr+H0krZweq8l2ZGOcDUmXZyLGkQ0HRr1pvmh8&#10;h76xE3fw+1B+9q9REDj72EYSv+azZ2EEYSSR9KgqtD/j0jklfsyTp8kYk97UUXjej8s9mOKIn1VO&#10;4wKIJHd1OsvyISUSFh0N0ucCAuPF9/PnJXLiuC6B0VFLEHAbs59ZqKxQ3Hd9Tfq/8HlxtzbLbpSf&#10;Izlc3+VC+w8xRFo0T+hBS455xt/vVmEmgcmMmQTGxkaar0jYb+mNBIyfJxrOpePCFA0XxGlZfg83&#10;1pvE743XVU7tNxKJ3+FDh3UzFwnzdUYSGYf4MRB80+KvSmjZIl0LOLJylVy9lKf6mesrh3p6lPh5&#10;f/CoJWEllEPLgnr2X10hHefBYUKwR3zv1vSu1iEhZMvg669I/6c+Ie5v3R3FutA2X/QPS8mGjTJW&#10;iTqiPjxHO7J1u3QdfiVK/FinVMeycS0fz5vnlU26pcTPXrtEAmjMfC9K/Mb4/Y03dRRODTUaTJRo&#10;9XaahiwOgxKIEi2v9Jdvl+6r86S/YI2EA+jUDkzzT5RzdYmxYY1u5db1UEl5okGqXLYYCQwwGscP&#10;EQs31kjwzGnx/fIJbeQj27dJkKM9KeWo2NLlSaU8HmaRG6RceJf0dPTcywTMlIOH4pAzLp2HUV4p&#10;ka4OGag4IKGhXhloPBUnlxjORTEaRyTNU9dWWhhInZELRV9SIsauXWIsW2Z2WmIcSUknlxKjQpsA&#10;BqWjGNsUz5ZeuwqYqTCiWCa5cTF4csBaq8q0r1QUFydhmeT4DI2t21Jitpyu8bsl4VwscqMYSF8G&#10;TN/BDSRd4xeXp/2seb++OMyoKZcIZwbaW5OwTHITwYzgiK7vZBDrEI2OA+PzSSVnlBeJsWWzHteW&#10;+n4OOZKiW4UhJWED42Con+piD4xTGjmOpkf6HeFjxsuTa/qQTMwkYZkwHtP4GoxcEUe9QPz2eD3y&#10;Cr4zkfitOHlCQzwxkRxF+rp0qteA/tM8R1EH/R2G0XG//Ly8KPGL+ElA8b+cfj+QI5GWhmhZPuyk&#10;o3lWOSMXLohx8ACIAeowZZpEerpidUAfGr1+VTwPP6D6fuCpX4nR2yH9ff1y+vhx2btjhzrkjAbQ&#10;0tQkLWh3jHWppB1tLi4UiiPP8bCh5guwq7ANE5SLw+y+YmENO+4Xf3dRSiyTXDqs4/RrevoRE7FQ&#10;+XVr6vUlU86xAYQjXtypz9GxbIgfU3jaVBmoPqKbOxrgbNi7YrlxJDI0mJr4IUVGhmWk5ZqGdtI6&#10;DLp1FM/G4urnwDz3fEvcX/qijObna9zDqSN+OYs2zETuxFmuUMAj7qNzpePVz4nvwHwpQnm2wWYw&#10;ZFViIimk3rqUGx/rL136QIhfAzoa1105iV8EHkty6BWvGGVoHGCxqTDdtYZErK94vUZg77g4RSPi&#10;O7GkPCuKzU5VfD05TydZ/APGwq2NMvgGGjsad9z12U/L8JL5MrJhvQQvX4rJ0UBonjZBc+Q5Qewi&#10;yCYbvRfEL7WcZTgtLMKzJuctEOPEMektWKoLXMsW/228HM/9PHpMA3mrHAkh8qAy1jzZ6JknSd/m&#10;dbrOyNixTYxiBvx23C+d3E1haKcJmMb3w/1jGEhRWjkbswx1FhjDu5Bcl1/Ln5CcLojHu890P3tX&#10;b8o8M4ZsyYTh3iDMyRielY3daEqbp+k1O7FIQz0IAHRJK5TfBOSyxbhphwp0x7Yd+jkbOWP1Khmr&#10;rb3lZRkXU0cuAbMWi6fFoF+U+IFMpZPT4M15l7PMEwY3GwxEUqdxT52W8xUVctnSdSR+78Eg6zGI&#10;+C1SUWquBcf/6XX4iE6/jbW1irFtkxiHD0nk5Ck4P7AZ3W3RPCNlJZJ/8YISP2+XuUtey4I8jWNH&#10;NGLEh56izwWEwy7LyeMam41JbVSndY4z644yD707RfX8wIvPiBENDG9ibQ11urCfoz4kgPzLqb3y&#10;wkLpbW/RPBPvZ74Hi4ikwHx1x/Vkn+FmM05gajk6h+NgeJdOrHHfo3pOfyosk1wqbLgxV9pPvirD&#10;3XCS6aii7fqXLNbnNPjyC1E5Ji43u154XZ8PR/06Vq7OiviFpkyWjhOvSt+h6Ur8+GwZcmt4COQt&#10;DfHrL98mXaff1OgOPVfmaR04Nc2kjo5dBzg6idjwUpT/U5+QmkcekndB+o5Z64mZbOIXHGyXup33&#10;S/uKR8zNfK+/oRtWrs9+P9Y/rKt6yTIpmj1HRo+hfSVgep09q8s37HTLiR8JQwM6M70sTvEyOYmf&#10;kgYkPhS+4LHGRijOleaLT8D0MzwAG3NX7wX5+58a2yoR0++U6+00RwWgCPg9dZ6Wgc+EQXnpdyfm&#10;JA38/gFi4eoqbdi+Xz8pIzDkvIaXL5L+2z4ZJYGeB74jg29PkqGpU3C9o0PI5mdcb70Rw2bOEMMK&#10;Kpt0PzZIKAT9DKytqkx2b92m8dNG+qCsHVgmOeMQvOoLF/V75aqP6XticspFyso1mKaxdjUUOLyr&#10;KAaycvYcFDuI3vq15ho2m7STiDAfx/1iIUayxDjtjZQVZhEYTiuPuaxRjwQsk1y2WJT4lZfr98xy&#10;JOA+ndoydu0Uo/BqEsbE9ky5uHAuIA5OLF5uIpjZl6OYGoF47EaTOg9p8kyF6Q7t/Qc0JAaPy4sa&#10;pLRy2WOhAbc11btHDDyPbOSMDRvFKCqYwP04amVjIHa3DLNGSzJh6Ge8lEylkSOZMmbNyj5PJ2Yk&#10;Yh70683mu2I4pWOHVeebGOTgYAnb9Q606834Pzg1DPRv/PZ35gW7YWzbbmLTp8d+X7LIfO4whhyV&#10;N2AQuxcskgPLVoivhzvraXDNshjHQSR/D8Qv9lws4+9DWSziR31lTJ6smwlsjER5+P3ZqttD5XTc&#10;YnJ2SJOinDdB9M5ryCKuDybB4WALz9W+euWqXDp1XIKwu4lyvB/fRWKe7Wdek+Y9P5TRPrwTm6Sk&#10;kpsA5qnZL6VL/x5kEvbgFuTpurZCl3vZ2ND770n/J/9DPN/6poTyr0bl2C453U/Sxv7bzTiJ3Nwx&#10;DvEzTpxUZyjc3ij9038sjUeO6XNl0H1uFElH/DzV+6U7f4GUL/snsw4Bi7iSnGodrJ29KbDIoA95&#10;fl5q7viCHN6xXbGNcLDq0S8jDHXE/oD7uyt3Svu5SYpzBqp40RK5AtuU6vIzxiVtZ6rr/AUzT/Ql&#10;xs5MS/x4tNNAS2yRbTaJMbP4wBq5RqQVnoyVbOJnfoEX5HXp+gtVFCCLkXXr8PSt0ScHliqcC9f8&#10;8SislqO/FcMLpZ8gN9brUgXhnM4yvD06PKz/RwLinOriS8kW4z1uOcah+njMcLvF+6MfqgIYXjA/&#10;itHAj169IsEL52Ro1lTp//i/Z3d94uPie/znMvDkr8T3i8fFv30L+j+8bb2fucHFDr1Sev2aKpLO&#10;mvIkLFZOGLUELELlisZFbKDhhK7H4FqNJDkY7TF4qNzZpqFX5s+HEl9mhnVgMNcaGHUaFk9PTI5G&#10;1L7fB4KhsyVgxsyZapBiGEhRWjkbgxOSJdZaVarPubK8Ynw5eIhck8X1jRruiMTVgcXJ8Zn/nsK5&#10;3EjKNpxLIsZpX+Odd9B+0IbYfhaBCMyz2hKvufPEWLwkhh0+BM0ZseqXOk/eLwxDzSMKd0NJcr1f&#10;VmWprYDzugLtBe8pqzqAvI2LWWFSJoqh/Iqp4UzGGAuRG2UyyQnIiDFnTtZ5JmEkp3zWqB9HZ41n&#10;npOx0lIzSoON0dHjO1q0WHdr60YHbv6qrBSj4IqMlRSb33l05xXohXRYEZwgN/QYsGq0++op0yTk&#10;wndHWfRe3KSVYopsIimC+nKXtf2ZVzTxs/3d+sxF/SxHXFk41ZuzT4mK8Y65uSP6zCAzTFIDvR9u&#10;qI9/nsBcxavUoR5xQTcD4/m9DOtBskO7y0EXkp4TR0H+uNmG5JvlGAbZwP3i39GIeOuPSsfJV3VH&#10;ayKWSW48rP3c69J+/i1dlnWzefo7rkvrqRdkpBOOLLChaVN08MP99a9KqKxMH7eedqJyhsZE5TMg&#10;EY5UVZsbAMcjfgz1kp8vYz09wg2hQ/tzdLkT84mb6n30+2o3nanlyJPiLdoaqwN0mc5G2qTPWT8n&#10;Brs5smOTvuvBl17UcC48vtTD/CGnNvKFlyQ4623xH96k8kw9KGMjHCfaDr5vvndeDErP0c60iXnC&#10;trLfcJ1pWuLXfu4NcVftsr5ll+rr6rVA9WDP6YgfiVVkZNh8uTDGxrU8nepNhaUK5xKBFzDUliuF&#10;s/7fGuneiXGEkZ3JmPVenFzdlm9J0NeC35Andy8l5Gk2tEQMLzyKwTh+iJiBl8sG4fvtr/E7vJwU&#10;cgYao9HZIaHqUgk3N+rncFuLjJaikeOzE3N/+5uan32xEXu+cbeECq858oSiQFl4ksGaVWuks60t&#10;CdNygviwASdiHE42Dh8wGze+j/SUSM22u1LLodEbtWUyxsOv0RmNpjqJdLWboxBcawmlRUKSJJcS&#10;s4zOTWEMe2FhHHkDZsyGMuBaoRRYWjkooPExGD1gbS0t2lcqrl5KwpLk4CAY788Row7PLEOeUbn/&#10;BcO5pML0PGK0IaOmNNaWWuBIdrTqZxuLUIk+94JOKxpvvAEC0OTIE46j5mmOzhi4B6d6eU00nAsX&#10;6qfCMsmlxBxhWTJh+j1rzBwt0ZAVXMKRArPlGGKEYSWYEjGzHznk0C7iMDqCMC72s44wpp6+C9xP&#10;MeTNGaEzcEzwu74z6gJujGEeafLUz+NgeaeOy07oroHJU8Rog06xsf5eMZYvUaJ4M+nrgz7x430w&#10;8UzwdZwCt1JcyBboCJan6dAvJeiuVx1JJ18xEL/IyZOqF0lGE8O5DE15U3U0iV+cHLDWg0+Kq2gV&#10;2uhoHBb0uWWgp1NHpzgVzHPyTx47ppjqY/T5qB52yLmKVmvw8RjmCKGSJJc+vEoixlNcbO4wEblU&#10;2FD7JWna9UgUI/nijthwkzlqzEQdYstxcwcJG0frNIYvNwSRF4xD/MgbdI0ug+KDUNEOUj/zqEeb&#10;+Lk/9QkZmjXTkjJToOWazhIy0UbTtsTXAQ4gPzvCueh3YOHWZn3XA0//RtxwSAetdq0J/2f3D136&#10;wNBdVuISFL5r55WR9CUkbtZLSfyM8AhY9vMTJn4N9Q26+6gRHTtK/FBIrtsYXbdUOnOni6f2oMle&#10;8VKNVnROxmdavwGFgUGigeciX3qcLbVqeGXEn4SFW2vhTXDTx1bpPPmahAf7NE+exkAvUrdc4yGq&#10;sYJc7bZv6WHio13VatCcmMpBkfFFxGO49+8B00bGHV2f+LgMvjVpfDka/zgMDSsBi8BAhpt5hMyA&#10;BI4dlf5Pf0ob3OjpU/BG4IU65EpLSrTBM8Btcp4wLFBoKe936pR6EjYWbCuRovl/Ko37f4A6pZFj&#10;2W4BJsCi7QWdYKy3SyI9UMT8jHamIRWicjAe0TxBXBMxGk58VqLVjDxTYJnkssEGB3zqpV04dkRC&#10;UAYZ5fx+MVas0HiCUQzlj+ZJ8u2UA5YcziWdnBODsaKBzxbD3yiGtsbPN5oy5XlLMH223brpi6FD&#10;jNWrxagAIYnKmUaHn+1wLjSgZjiXGEalHXc/B6bhXBqc4Vyyk7tpDHXLDjPbmY6C1lWkxKJyeAZj&#10;dXUgS8vUWKXO0zRkaCQxjDtU4fwbb0Bv7T+gz5qnLCjW3WVO4VqYOnnRPEHQmKdlOOPyTIFR9xt9&#10;bUlYXu4lNfreqmIx3n1Xw8DYGKe5xgpgpEFA2a7DkMsBPg32hXHXinN+KndAZ7mhy4gdBMYF90xe&#10;/EbSx3O/Q8AOAZsEW8QzwM1yov9FyzKs4cfaz70p3tocMVwoJ40/dBGXumjdSUhJRtS5NHUR5fwb&#10;Vkn/p/5D+j97m4wWXlLdZWOu3Dkgae8pkVA96MA4nc3nQj0c6G6RA3v2qg4/exzkx4E55QZbz0vL&#10;sd+CxFu20pknd+/GyXHk28Zgj32Zsfazr4u7ksswJiaXiAU8jVKz4UsS7uM6SLSJoSHxPvyQTpFG&#10;8DlVYkQRcpAznPbkDmoGcN6yVYyXXolFGUlISgznzVf+EAGhdL36bTm38nEdUWNoGCVW9fXSD/LH&#10;KebhRQtNGYZs4fIYrcMI6uDCR6sOiRhn/RIwo7tb+j//WbX1wwvmiQ95PjI0oO0sLqG9cPkaQxvx&#10;Gp38jvQtWaozUqmuMS/q0dNmytr3s2ezgixLb2ri11cKxgui5Gs8af2SXYpO9TqI35jLJb4XH5XS&#10;+X+ux/tEIlxbAtJXnG9O84GJc82XvciVnqYxC7+9PxcXmPhuNCAYrDEXvPdVK02DvGy5qUiG3NKT&#10;O1t8DSd0mDaCxq6HMbOyaqxMI2cEBvQ8TZ55l4gF+mtkqPqYDHcUyHD3dRlqyZWhhrMS8vdpOfWh&#10;UfFSDgQsajg/ICzc1mCOyD34ABoS2L5TzhnqJTHP8TAqbGAGyNvIprW6o4iLS0PFDAsSkyvJM0O5&#10;dLW1xsmZeVpGNSFPYroz+8JFBxYSv6sS3tr3JNAFTzuFHKc3o4Y6BRbsqZXQUE8yRg++EkQIbYyX&#10;tqUFC822wbAvc9B2eM3C54unzRGeTig2NXLp7+fEqJTB0ByYZVRTyplYAzrsEIf2U2BOOSoSLkK/&#10;yvVNGfLU2HVc21QOby9tnsn3iwvnAkPh74Fz5SQGaeSSMH4nBscrPWYSgxtNbCfp8pwYZhOD8TGj&#10;G23mTXNWYixKYEwsPpwL2ny2eXLEr8IKwzBuWWjkbjGmhjOG6WhXCkxH/NxW2Uga0sk1gPitWGl+&#10;5mxIXJ4OORtrbTH74KoVIEJdFrGDDmi8LGGO6DMIutsVh8XlSbKRmGcc5tLPo742aT7ypAQHrI0P&#10;DizvUp4Sv0EQUA1JAyNuY8bRo2r8I709St6OgJC+MDwk/uFeuXrmNflh1RGpwzOwseeBccNJO0ji&#10;k3AMeJY4saPAnrMw6luznKZRZVlCrkYlfd15sGF16HeNDbrxR4/B40kiWnfIrVwpkbZ2s/+xDiAG&#10;gR3b1SEf2b0NBtokDZpnb6N0X50vrqJ15rIalCFad3zXz8zTwkZAuPfv3iVHDh2WITq/UczM0xjq&#10;F1feYl03l4ilzjMbDOTNwjhb2J+PdpACM+XQDsbBOLPHM2+rN34xig2+9qouXfI+9kPY8NQzDDu2&#10;79CQJuH6Bg1bxPVsemQbHBI+63SJvIH8Yej6QWmY9M8S2rJJLh47brYnPkPIhisrxP2Nu5WojXBf&#10;ghVHkptL2A74GUxa23HE2hCVEcPzHL16Xtzf/Ibm+dbC+ZIPR4DtrIp920rduHc/2xjeLWchzsPp&#10;+HltjcmVyJ9gq/g5jL+DL/9Mhl/8qUSWLlX9FoGdjNTXqayzLKmJX8k6HQKeaOJiSj70+klvSc+1&#10;a+KuPy4DBTtl+LVfSk/+Av0fMl2+aGP7dnhkASV1xukTOpypLHjmTB3e5EuKjlAg6bErpYXaADit&#10;Y8yYEcXG2tokwuNvOOITlYMRJ2bdr+nAT6R00UfEW71PPEWb0agO6cWjtmq23CX1O74jdVu+IfW7&#10;7tfLVwdvCXK8n5knjACJAfOk1+XESIqywPw9xTLaU5dRLjLgFfcXbhfvd+9PkScUYdr7jYPB23Bi&#10;Q1PeMacUuNDawoZ6O/Ssv5zdu6Wfo10p5Mw84b0kYDrVe+Z0Eua+vlHqdz8ogb7aZDkSCs0ThILe&#10;EhSvE2Ob6bky38TwHrmOR6Oqc3cfFLuu3VqyBMZmjcgIPJkUeeqGkUX4n5dfFaPMHC6P3Y8KNHVZ&#10;zLNwuYvMIj4OLCYXwypg8J8GiSD5S8Ti5cZkAMRViR9j8SVgtpxOge3do8fFJWKp8oyXg3dYbMoZ&#10;o4NSuuAvxMD/ZpKLw/BXMZv0pcCMoT4ZrD4SxfS93kCKC+diEzsk835wvm4lhjorBq/X4HmuNAyM&#10;o+XA7HAue2Cko+FcbDm0/XR58kg/PU0Fzyvpfk45OxTKrcCQ4jEQJpDDdJhRVSrG1KnmVG8CNlx/&#10;VrxVaDchGAeQRaO+SokKd9PG50kiGX+/SE019PN6/I66o2w2ZlSVSfv870hw8XtJmJmnY4osCyzo&#10;aZS6nd8Rb4M1jZkgl3fhghrquto6GV20wNwdaWF8J8aBfXrqjXdoQMPHhIZ7pOXok/Lupfel0DK0&#10;HAV8gTNLSE3oy2/g8zUL88FQv4w+zmTnyRmTsRroytISDUE1fAr3f+uj0r8J+mbaVHUIjAXQYTt2&#10;xslxffMY7KVdh4jbLUP4f+rkII+/RLKxgebT0nzolyoXF+4k7pnFY+6WetUxp6GXfT0dcZi/MRc2&#10;72vJciR26fIcD7P6SnCgVRr2fT821evAMskR8zdfFk/FLrXL/ZU7pHj+n0n76VejcgPPPqXPx4AT&#10;ny6R+O3nKVFwAriJhkcDMg5sNmf1klcMP/0j6Zpxr079Rk/uIK+wUgi8xmud4jGyHkTcg/rYdYBd&#10;V8fb3p3srF8GbLQgXzzfBvljnuvWyjE4Lr+x2lknHA+OSp+mPkM6DgJnY848h9ryxFO9V/tH6ZQ/&#10;ksFJPzft47IVerHdc8DJlrulxI+po71D+mbPkdw5P5Wrs/4vyX3/Hh29Y0oZsqWjxTyU29rFyejZ&#10;ehg3t+yfPx2VM1bBY7SOtoq0NZkjMhYWybtkDuPaeUZJn7VrFPczRv3SdvQZaTv1ol6tR56StmNP&#10;6+fQMLyMNHKZ8oxiNilKg43014DEzNcAjxy+ziTH3buciuWQdiKmRiBBzlu6U891jWGWoU6U4/of&#10;Bzb45usm8ePmGgtjfCA29JpiEOw0cmaellF1YEr8ToC8J2D+3nKp3vwV6c17P1kOn6ngNU/bUAML&#10;uRr0edXv/q50r31CDE5ZMP/NGySye695FVxNkkubJ2OWUYbxvCrghcfJwUlIJRdCm9mxFXVyBB1P&#10;I1cKwzAZnbMCf+mtracXG83TlrOMOOR8na2qlK/kmuEOnBjllLzl7Bej8EoSli5PG9OD7Q8eiGI8&#10;PL94zv+Q7qtzxVd7GP+XWk7zzIihXJYn7ipeK8HOcqmA0+SrRV+1sBtO9v1QJ/N+IDeap+kZfyAY&#10;CBp38ukIjAOzw7norl6O3mWbJ/7X2AUn48gBc9RvImW5AcwNkhb2diZj1mgC5Xpz5+B9haKYAaMS&#10;Wb1GdNobcqODXdrPunNnSPvJV0xd6CbRM/PUOJbbt8XlmXi/SAmcI/arvq44zKiE7PR3pf/Fe2S0&#10;oyZFOWH8E/OEzsmE9eTOVMIy4gIpTSHXWF2lU/ScsRjphF3JOShc6+rM09gLgn5ov4wOdEnzkV9J&#10;5ZpPyWDrRUDot6gn+7FO4SLPiyCIF6xRR3X87fuxfx49ggv96TT00iuvSXjjeul+9avSP+X7Ymzd&#10;HNNTPe1J5YyUl5rPzIGNXs5Tfez72U8kVFcHh8y8H2eeOi9Ok/582D/WAcnGnHkmYv7hYSV9nK7k&#10;Xy7+H/G4JAx90HN1Pt77QkvOsds0KU8bg5MwHgabRsyVv1SqNt5hhV6JxzLJEfNU7DFt88Ff6vnn&#10;PLHCKTf4ysvZEb+Vq8EP5uh37uo1lixNO83rTBo1AXqZs0a9eG5FM2bJjhWr4s7DZQpduiSe++/T&#10;sgzNAV9Bu4mSMBA6JnWs7PplgY2ePaWntTDP92tqdC1pD/TIdLRHjkAz7YSOfZtLAvgeHHn6Gk9I&#10;2dK/hxPzG+3T3PvgyoOz4bzfMdhQbp605G4Z8Qu4G6Tl+O/0Gpz2lFyc87gcXPYL2bt0ifgmT9Gd&#10;R5fPn5PeLvOlseIaemUvvLAyhp7Ay6U3W3gdL+uAOT9P8ncBf4HZxE/lWhuV+NFzsOWieaKD6mco&#10;R36/YQwKSr87MScx4PcssKCvVeq2fUvXGY70Vcdh+jlBzvOde3SqN8AXlZgnX7Ql50fHaoEX2Hl+&#10;MpQYPDoHllrOh0bRIb1XF0vwxGFx32Nu+BgtuWZhnVK+6ydybN7XpHjbY0pWbTnNI02e+hmYM5xL&#10;IjbUnKuk198Hhe3AomFLSDaQbCw04kE5YZDW/kIGn3lUul/+srRM+oS07PphtI31l25JkmNKmeeQ&#10;hfV0ibFzK8hfNiFUgHnxnuA1Gly/mIhZcpXoSG/5h6UECoppNjrqCuuc05R5Qo5TB9xAk4f+kIip&#10;8uHoEUlfFPM4yok+EpdnPKbhIk6aSzSIhQdc0gkFWjjj/yHlS/5BfDWHohgdBabUeSZiMP5IYV+3&#10;lCz4C2mBcqGCadr/kyh2o4lOld5PDUv8/bLHYCAmgvlgvF94SYxjR+OwrqsLZNOa5RMK5xLFSCYn&#10;vQUjZTm4FtZTsBiEyhGTjSNaUTk4LHF5jo/1l22RztNvKfGLxyzjb8n1XlsqXSBLNmZwrVMhHCZg&#10;bSdfkLbjz0nPhZnSW7hUl2Uk3s/Iuxg97iwRY55K+ui0wxGPYjCwxpYtIFi7pW/ZU1Iy7Y8k0FVm&#10;YiChqcrJEfLxsOGG89J+6hU4knDcMsgdP3Zc17fxdIMxr0eMPdslciVPMVMO7wl6Krh+GfTKV2Rg&#10;/0LFDGBb0I9HtJwwjszTJlPAlNQzrAyIhY6izIVhZYiMwyCXZ8/qQELpwr8Ud+H6ODnezywn8uTI&#10;nh2nkJuQHFjw1FHVx4zPSl1mYyN4L7Wb7owRJgdm55kOG+zpkIITa+T4/K/Lifl3yeWjW6XhyNNw&#10;2P4ttZxNRG4Cc+UvUe6QWQ4k8wawbIjf7i3bpIZr4RzEj7t6s026QQvv1bVhk1yf+Z6UT5suo26U&#10;JyHxxBCWhWv+hubMNssJh59JSa3WAQ4gyFu22NCbkzTPwbehQ9AWu6GjjtPxQNoMcvk+bItX321M&#10;jsvcOGvZduoFXfua9n4gj2z3PD2NWBLxo+dDj36ixC884oYyeVGuzfjfxPXiN6F0CnX0r6u0FJ7Q&#10;69Gtx4cPHpazp8/K6X17JbhuvRicq/Zy6sn0rBiihetSVFFwN/DatXh76Nyc6gVJIcZ1gzoyyOkr&#10;YPxfDpvaclxzETedxc9pMTykbDEtZ3YYD+xv2PuwNO7/kXhLtoMY16WRQ30dcp5v3S2er381JcY1&#10;TlyYHPA0SOW6T0vDvkdBLNuimJknnlVKuYj4e0qk+vW/Fve379YGVvejP5WalbdL3Y57pXrTl+X8&#10;7H+Q3ctekKoLa2W0pzZDnjBqCRjDuejibXj6qeT8rgrkWRPDaDw8XKdk5UlDaWFqdEoKoLR3y1hF&#10;hQxe3yve2oM6xeOpPSTtR1+Q0iUflfqd9+oVcFWNm6eNRU6d1B2F8RgUDDGQxd7ryzXPkd4KE0Nn&#10;Mw7vF+P0qaQ8u9DJnhoeVPLHfjMF/7sVBocjBsTeBkbyR4xBrUd6zLWOgwMD5oiftcaPhIF5mouM&#10;F5jTQJCLYui8+tkqJ0mt5pn7LvIsjcMi51C3Eyfi5EYH2qRw5v/LJH9QEqxf3aav63vXz9u/LXWb&#10;74o+T393icqpErHup/cgOYVC99Yd0bAS3tIdUrLor6S/AgZxECQZpIQLmKmwh+rPRPPTPPmO0iQ1&#10;lMhfP1PZW8SHyYlRWdKR4D26Lr8ndVu+KWEe5ZhUzvShV6IYDUvBNd0MxjxJpljO3qK1smPLJtmz&#10;M/twLjbG3xkOwti5K1pOnjhER5qL6GNyqF/aPG3MCpNiYTymbKDhpJax6/TbMtpvjvInyYFs2PWj&#10;Y+y6NFc6zr0t7spd4p76E2lb/B2873s0BtlARU5KOTtPHVWnY+7AdGSTWA2cOI6owQmPYtw4s3mr&#10;9llOsXEEouvSTJ0+zlTO8TB/02VpPvgLOM64Zyo5theV88mxA/t1ujeAsijmBtk6fkKMy7lou5BF&#10;+2rY/Yi0gAiRgOmZ30uXo9/NMze+8DP/zsd3fuY1HyQvv8A8PeTyeYmUl0ukg5EV4KihLMyzbOnf&#10;ibd4e1xZEssZaajTzR2RFtg19CMbC1WViOeh+6XvY/8qQ0vR/2Go+Xs46JPmw7+UoU4QF+ZJMuWQ&#10;M+tu9o90GAcePGW7pGrNp+XC3H+RqzP/u+xb8bIUXs6DGOVAtNLmmS0WlkBrIXTK16Ri9X9I56k3&#10;bkGeyVg2U73d4Ay+V16TAvbBqmrd3GHvGJ9IYpxZF/py4BzI/aYt0EPo644UBm8Zzb0o7q/eqWvl&#10;B6e+rTaW5eT7ixI7Zx1IwtAG4zBLvxELl6MdfPd+Xe838NILouGALKwUF0O92HKc6WS4vbLl/6Sj&#10;pORfqfJkf9H7sWx9nRojkM5aEvEbRiMrmf9nEyZ+w53XJHfFvbJz3TxpnvSqLixkIkkbnTVb58l5&#10;nTxxUjtm62tvyMFVa2Tfnr2yG14Uj6Eh6TIWLjDjTNH4X7sskQ0bNR8SPy6U1UbBNX7vxYds4doF&#10;s8HAwHOH0k1jUBhRDMZogljN5jvNmEvN+ROS06NcvvrllFhkdEinJuq2fUOCIH88v1g9bxKRaJ4d&#10;MTliePnEuJ6lcvrfSe+n/0k7z9DcmRLsrNJ8uP7OX58rteVX1FuuvXYlKpecJ+6ZAuOB6QZkI1D6&#10;JoZGmE6OBryvQ8lKKsyoKRFj9Rod/Uolx806LPdI6zUJgEwZJFcp87QUrwOLnDtvLvLmeYhRjKEt&#10;wtJXukmK5vxfcHzWIE8YahsDodORvxNH4vIMAOu06sch+S2BEQkA8+G6Y9CnR/Ew6SHbIBZmnhHx&#10;NlVH1/iZZMrKk7H60C+ioS2cGC67nEzc4cdNWHaeNqZTvXuh9GwFiivsatWwEvrM2gol0F1mvvf+&#10;OvHXXUjCEvNkIkmx8zRCwyCS/7vU7XoABGy2FM/7Yz2ppWzJ30nZsn/A9fcaa7Nh7yMy0n4deZZq&#10;ntmkoc58aT/1svUtOZGw8B5F7/93JTNK6LWcpmdM79ZUdqg7lV8cZo0UWZjRUAWjvlAjDbAOJGmh&#10;4LDu5Nuzc/eEwrnYz9ooxPOfO1/XKbGcvYUgDiQ+45QlDuOyhQRM9TL0SfOexyTkMTcF6P+mkdPv&#10;wIzAIIjnBq1f78tfk2DBWX3X4T44jFG52OiMfte+gufKqd7NG+Mwo7VWjMlvm5EYOGODdhHFpk3X&#10;jXlMzLN53491Gkq/M09r9ELv55DLhI22l4Go3qszEtnIHQOZo30Z6QS5sjFuBtuwVprm3aHvpHje&#10;n8gIHHEacwPENdLapHZKBxSq4bjyGDR+VgzElhj7FvTZSE+Z1cbxbougo9DHa7feLYOV0A10BHg/&#10;6Aj23Wg5IRfpwHviNLurS7GoXgQWsoL1N9/7l1I6E30JTi37ZuW6z0rl6o+b/2fl6ZTj4IB+zojB&#10;+APj8+N791adlQ1r12obv84R3Tg5POMEuZQY7I0Tq95wh5Qu+Est70hXiW5wyUZuotjAiy+MS/wC&#10;6M97Fi+VY+AWER5tmWYTyHipqvC6tLzxppxHOx+qb5AId9GmSKMFuboL233bJ8Xz7W+J55t3S8Ce&#10;cdE6WG0iRTiXVFikp0fc37hL+v/jY5rf4ORJKeVGXBXQsf9Td2bTQXBi+plrCJ1ybrQ7YNyxz3Pe&#10;o8TPCPhAKm6TksV/JY0Hfox/AmucQAoj0/LiAnNXrzOAMxq/Mm9GjB5wSxCeLIfhQ1OmSt/Vi7IL&#10;ZGE7XtK29Rv1fMzO1yfJGZC9IJVyRbmM4POoF0RvHV5kTY0Z6oWjQfDKNG/kqcQAClKnIFB5GmXF&#10;oAhuHIPBHQczRnw6akJSxYfPqZem3Y/qaNRwZ6GMglhNNE9O9Xq+9tV4jGdSetzi/tHDUrnkP/Rc&#10;RcX6u2Vo6lviuffb4nnwfgmVXVM5KjT/pk0gkfgdWAjP0XC1S2igV0b2wPP/4u3iuevrEoTHQg+V&#10;ZaGBZzR4Er86PueU5YRhgYJNicHgcHf22PUiNK7RJCylHL6nwiJd8KaXLpuwXDpstL1cRj2N0nTw&#10;51BKrWKsWSVj5QxpAaytTIa7rmvA6bYjT8tofzMcJJ49C0XvDJPCNrhji2740PpZGEf3VoHwLcPF&#10;nX7d6Gh3gfQxBASNdh9IJA2Nr+GY5hnoapaN69brjrtRH8gpymqWMyxGe4NOFXJUhSMGUYwEm95a&#10;eBQkJUenlHoKFpnltLBoOS+DtB87bu7iUgzk28bwTOLzdGIwHjTwWWAGCEWgv1pKUI7SRX8txfP/&#10;VEMr8YxmGmo6JByJC3lp5Ey58RJHxGo2fUlGh7t19K3ryvtKFhtzfqLLDkb6aqR85b/p9DK9W14c&#10;VdNyokzRclr3i9YhDcY6hDobZOCVn0jLgZ/ryQU8rN0O56JTvRMI5xLFRqHbSq5I7xv3Ssep1zTP&#10;mByISDo5C+PIKTeA2aNkLCen+4oX/Lk07nxQwm7Gi3PIoQ2nzdPCuIszuHOthJ5/1gyQniTXnzpP&#10;9Hfj4D44E7kajsRortHNIdywoOtmYVjQSLS9KiGcPkPGfHjO1k7pliO/Fl/9sYT7mRjlnPfT2J49&#10;jG0GI+vpl6YtD0vZzD+T0hl/Aif6qzD+qeU0TwfGqV4uowhw2tZVJeXL/hFt9K+k++Is8S+cKhXv&#10;/KmUvf+XcKZNpz8+T/Qje7ZAw6QkY7xCHbXSdfBlKZ31J1I+5yMyWLAT+gHPnqE0uHO5s8V8Xlxr&#10;xk1ob3Mj2hL8D/o7nHHmaepv5AldEq6vU0IzMPkNbdeNe7+va7ZYdiW8CSFbbLlYOcfH6ESHGirF&#10;8/2HpbelRcnxJtjW8vwCkAvThngfeVhDjChpcHXI8LKl+B1kBpjR0IBsqMsHYFvWWLblWxI4e1RC&#10;g71mfx+ArM9ZlpsL55KIjTvV6/eL950psmfhYgk8+7xEtptn+95IYly8gou50gU+chwEcpRnPnOX&#10;eyDegaUu4JpM2lSNlPGZ2/RY1cCRfWL04nkwQHeacC5av2Ayxhi8utP385+R/k8y1Mt89AmPhBrB&#10;o/BO2a7rNt8to93oy9ATqfOE8xJ3P2skGpiRezZG/LgIeKjjqk51NR/+hfVr9okH+h87ckzPuEwV&#10;wNlYuUIND2/OzkPixu3HwRkzJfjuu1IJwpGzP0eO7NkjrW+9La7X3pD6d6bKNjTQfDDUfjDhvgUL&#10;pe+NSdJPr5Lrb5CfM0+tIJUyK6vGyjaqtwijZ5WABT1N8Hi+IM37fyadJ1+XqnWfkaGWi2Jo8On0&#10;cukwdrL+O+/QHcCB3ioNadL/7lPifujbaFhfgOLvicoNL10gI7ugdNAZwyDK3kceVCx48rgMz5sr&#10;Y2xwwHw/ekwbIBXMwO9+DWOC+wPzPfnLaDgXt9utpP0aY10hDy2nI8SIWU7LcELhpsI4hKy7Z6tK&#10;s5Lj9GbUGNsY1yKAlNFDT8IyyaXBwq4Wadj9oG4yGWg8qTGmRtcvk8DFg+ql12z5ujTseVjPfw77&#10;rLACKfOEYsfvenpGRVEUu4LnOGvEr5s6uAvwp8ODOs1LLARHgNNyXDpBR4p5BqGcuIHm1JEjZp7O&#10;+9FYsO+wXcdhPVCEQZDH4zqS1nHhHe2vUcxZTo4OWwGck7DEPMfD+J0YnKtETEe34EiQiFD5mPVL&#10;lKPhNOV4n0yJJJkhOpoOPaEboDouvC3dIH+DbZd0fWzdzvvECKItcQrcSubyCvt+thGPLyfJcaC3&#10;UrHQYJf2q6G6U6rr6td+DQ7oWzCI5rQ+5SYSzmXUVa9rbUl4TSwkAy3nhGeKty15QMKHcjROW6Kc&#10;aYwTyxnSkFK9F9/XacOuS9NRztMoZ4HubmzYgfw8jjV9iXmqcYxhOtrlwDjdySPTTM/fxmDg08pZ&#10;GO7BU0+M2QwbMUfb6BgdQFsO5WZcQO4gVIyjFxbG05W8xdtieZJQOOR40P5oeZkeTxk8fsyML6rX&#10;bdL3yX8X1yf+RVx3fEaCBZdkNP+i/l+4uhqGEc5ZXJ4uK8+wHD9yVJcV8dgyjhSF+lqlr3SDVK2+&#10;TarXfFb8770qoRnTYH8W6ZnujAgx1t6unxnDTb83N6XHeFrI+3MkPGuWhKZNltD0KbBj5rPRUFIM&#10;KcVr1ntiwLZxypvxBMfgDLK92uXU5TF0zvB8g6dPmbMw06YqFu5v00GFyCjIP+uXQi5ad3zPBhue&#10;Nwd24Ifi/vIdenxnV0257Ny+U/J/9SvpW78SusoDotIj3sceVbnA/n3iX7lcQx/Rhni/9wjaR58E&#10;zx6XIY74Qs8Ro80hWeS6seSymEQkGQM5vgFs8KXMI34MabJ78VJzcwc5AvvHTSRu7vIsXCRnl6+Q&#10;vl7Up7XN3OnuA+ewk5ZzWMJdLfg7IiNbNkn/7Z814zGiLbvv/pqMFufr/0F5afuPhXoxdWYipgTb&#10;55HRK+ej4WPYJ5jfyMnDUjvzkxK8ZsbMzTbPOAzPUonfYFuuTpsUz/tTHcGyQ6/cSOL5gU3OET+k&#10;sS4omz17ZawHLJSEDTfni6QxiI5C8P8sLO/iRTlz8pQcP5gjp06c0oOo14MYskMzOOP2rdulvalJ&#10;WqvKdB3hMB6S5gnlFc2Txt/K07h+RSIlJTrKwwXJegQQR3xIMPLOxzCGJbDlYGjZ6GJ5wgikw0Bu&#10;fJU5OlWYCsskpwbXgXGNX89t/yRVr/65jm505k6T2i13wwicEe/DD+JFQulacv41q2Vkx1aVYxgY&#10;7/33KTayb6dJ/Kw82Tkj6NihilIZfM487YSY7+c/jYZz6e/u1OlHHnAdV05gqcqZFtu3XyIgjxp0&#10;cjw5GlXFQPaI8f2XlIqxBuQqEcsklxGDRx3wScP2+2Ww9rj0XFusm0U6lj2iYWa4IDadnJmnRWAs&#10;jOFjaABSYVOGBvWsRWJc49lx7EUdijfzJEkZhb8yqsSPB4DbcjamU708e5TG0YnBW+Max+vv/Vex&#10;z22MYvjLTu0six7ZtnVDLDhsQjlNOcs7zITZ5M3GYGBvCssicfE+16w07v+huaxhFwjPiNl/Uqbo&#10;/RzPzFGWkLdDmo9y5OmIdJydpMS5cMb/JjXbvykGSJ7Gwlq3Xp8/5WLhXHZKyGOGW7Axew0aR9A8&#10;RVtUT3KkuPXAL8RbvV+nd4ve/2+60JopcuWyGOiLDKgaLaf9bhPyDPk6pWbzV3StbdPBn+laqaJ5&#10;f6xlbdh+H0hfl0Ouz5RDis8TfY4YvXskG6OhMkBmeWZtIsaULGeRN6TxMA0Rs2mjhtIyMfOZBbyN&#10;akuiU70OjHIh6GTPg+YuRvtyf+VL4vvVEzLw5C9k4Le/0UuNnuN/ePmXL5PRixdk9FIu9D6IgZUn&#10;y3XswAFzqpej6Y77JdbBaASB5HF+PDaSwbfto/6gN7kLNC1mjSKlfi7p7xeHoa1y5IWJo0IcJeJo&#10;kZ/T6g4sk9zEMDwLC/Pe/x0lKUxtILjlv3lSTr35llRVVckobIDv0e8pFti7R4YXz4vJPYA22Nki&#10;oWsFMjjptWieHCUMc6MKdCZT4v109DABC5WA8PP9XTgngUN79XOokkdXUs7alJBCbrw1fiR7u/Ge&#10;cnkM4O491q83lzgQUj9tulxZsco8Xra2ViKHDseW4zjLSeIKeze8apm2Xe/Pf2xO2d7zLTg5ZYrx&#10;/5lSyaXCgvlXxfdL9AnkxzBvdh9w85xi7g7POk+LRCMRU+LXfXm2bp/mYvGbSV48jJPHT0oDd7Y5&#10;iB9T5MoVM44SGihfpBIfED6b9OkO3TRYW2O9FFy+LFfyruiCeHOYepOOUJEM1u3cLgYX7fMAcm6v&#10;Pwjywc88o/HIQTFee13XChob1kkEnjwvY8tmGEeQJn7n4cUr0bEnvWnKceEyGhqNSLQsUfLm2N36&#10;AWDDSxbrYlGGc+GWeE8Fymdhvu8/gk4LD8ySU+K3GQYeGNcysFPzZQfxLIbemxGTQ2cOd7bK6PWr&#10;SvxoFIn5fvqjaDiXPnReEr9CGKtoOWmsuG4IeTLZcuNhOrrAo4kyydmjSE65K1c1hEoqLJPc+JhP&#10;gj01OtrXsOcRJX4k+jbG/00nl4jpxgu07ZRylqdKjOvlypZ+VPpLN8dhAW9flPglyfX3yujLz4mn&#10;an8c1l+2WYrn/rGO9HH4Xp9Vwv34nZ8VKyzQ6SXdBZ+IMWRLOrmMmPvmsAkkrvOjPhruLrR+SZPS&#10;3g8G14EF3PXSeuQ30nH0OeT7ku5oDXvaFRurr9eIAbZcNuFcQn3N0qDE9NNKbmq3fUNjhJKktZ95&#10;HbzfEUJlNQwGjUU25fTAmT3yW6la/SlpPPCYHqDfeuBxk/TFycGoUs52WIiREBKjwU3AeIoLR6PG&#10;Gq2wT1nKjYdpyJY9u3RUKxHrzp2uoVd0J38CNlqQJ95HH1YD5nvhaRmeMV2GZ86Qke3o+wn340gV&#10;MZ7ROjTlLfE89N2o8eOUmn/DeglQ96ucX6d6lfgxULTeD6TBwuw8Y2X5kDHDwmCEmYiF2xqV+Pke&#10;/2kSlkkuhpkGPlvMAxtBW2FjQzOnyXE4m+vXrpfBukq1FcRGtm1W+2LKDSrxo5wSv9dfjuapxK++&#10;Cv8EvZR0PzpkJODQh1u3iH/9WvGvXaUy0XdoXZ5HvqsY/y/cYUbvSMxzvKleEr8cEL8RHr92C9PB&#10;PfukikfBgtdEKiqFgdp1Nzv5xdGDwlPIzHJ6QLpNouWu2i09p6bo9L3W77v3gcRZu8vVUbXrZ8TJ&#10;ZcKGVy9HX3lXT/TSPB/4Dt7RSvOZkXxnzBPOmgNL2txxM8nn9ekIXcObb4uxZm3cwkoSv8gBGDR0&#10;fP0OI02Fp59J+vhyU2EkRQ4sBE+qqqBAqqa+q1f55Cnifu4FKcfn/PfeT7pcjKVEMtfbEZ8nHpLu&#10;nOR33g9GV1/kieO6lsvAw+TuPINEK1EORlm/J5bzhjCbbJhYuKddw7mQ+CVivu9/TwweRYZEbHjp&#10;QvXMmPg7R/yYSPyG35sZk3v0+2J0d0i4rlYGnvp1NE/fE4/LaEkhyuLVqV4d8QPBjpaTjQeYfsZv&#10;cXXIhOEd6SYKPr9zZ9LK8Z0yvATjXun/HtwnY5C1sUxyE8IsByLgqpXuizNlaNEkc4TXgUXlLJKS&#10;DuOpMUalGVIiEXNdXyWtIBXBvgYdtXKX70rKM+DuVeJ3+qgdRsRxPxirkad/ChLxN0pUfLVH9DzN&#10;zlNvIu/l+n/J5QThTVEW+3ioCO6XiDGZcpbjkRVmjV7YGA3LBLAPIrHeccsInGVJgQ02X9CQSnEY&#10;HB91+IpMkllWWqbEj+tdubhc8+RUCZJTLuhtle4LM6TWIn6dpyZJb8EikL5wrCyQ05G2ooKkssTy&#10;BOlLLGdLrq7h5Ik3E5FTwpQCMy7BCeNRYSmwTHIZ86wu1ZAtYx2d8RhJCuS6Lk6X3usrkrDRwitR&#10;0jf4xsvQW+3AaJDS3c/G+hQbzc8X/8qlcHg3muupkI/763fKIEjh6LVrUeKn4VwccpnyTMZgxD8w&#10;zCJFuqQIfd7rUQLre/xnSVgmuUQsePo0SNwMkII3ZAjkgJ+H3p0qgQOmfbDlSPwinHa25DgzdOTV&#10;V/WZDXd3gZTB7gAb2bZJiZ8tR+JHueB53Oftt6J5eh+8H++wO205eWzf4OS39T05Lz/uS8IysmmD&#10;DL79Whw28LsnZWg66rB0cax+58/ryBnxTMTvAIhf4BYTv/1798tm6OwK5M3107pr3yJ+jBBhHDyo&#10;No9Tvr764zpTV7rwL3S5RtjjQts0z1/mOcOjPJsdul4i1s5eS45JiXIWGI91HZz6Vtwz8/3mF2L0&#10;ubLO85YSP67TKbpeJIeXrRDP8y/GBU3U46cYTNGKJD3WZ61Vo5FCYQQdkcpBp5pGhszPirmiGMO+&#10;cK0ggyxGiookgofINRe8uksLpb2lRerq6pTA2KOBBw8c1FHIM0eP6JE+VOYMGaM7hngPPgj7flT0&#10;uN9YZ7vmyWlgY/UKMAYQU2IsGwxaSrkbxuxpRRMz8FxI/HiG3/DypSaBsTCd6uWaIUvOvxKNfM9u&#10;xSL9PWbnDIWiU71ROU718rze2hoZfOZ30fv5nvi5hKvhweBzf39/dKrXluM6Lf3Madu4ckJBj4fx&#10;d56ykbPHnDKx3rse07d0mUmgeOoGQ7bwWV++gDaCd808aHR06t7KkwbBvt8twHTENw/3i2JQWmnl&#10;bMx8D8ayZXqclY1paAsQez7DwdqTUr7ko1Kz5atStvivzXWelhzJPvMchUFS4nfiZBJGJRl6+Xnx&#10;Fm2W1uNP62aG3mtLdNE0/08TO7BFapnUyKTADOTJ43y4yDxaB7st8X5QCPo5A6aKwonRAbtRzCKV&#10;tzLZdU++X6owKWmw7jZzeQLjfQE7djBHiR939GaTJ3dfekq2pgivYsoZ1Wjb8MoFyjqGgbylzdPG&#10;rLAlE8VAThWzvHujFvefOsV0AhKwTHLpMN3IwTV9mzebS3gS5PxNeVK35W5tuz0X30vKM3jymBoq&#10;JX3tZkD+rMpij446MIbT8K9YGDV+Hui/hkcell3QL1xLGy+XHF7l94bB6VfHH5juVP3Ex8X3y18k&#10;Yenk+PvAa6/KwG9+Dbmfw5n/rbi/ZZ78kHjxhCYlYVaeOtXb0YQ8zb7DEdUo8evq1FklYjrVu2he&#10;TI5TvZAbvZwrQ2/BUbLy9D70XSViZjnNPG1My/nqy1o/zwP3y+iF8xI4dkiCp06gDcf6g+HqiWLe&#10;x76n5e7jddsnxfcLq34W6RvZvAnEBc8jRSLx27dw8Q2N+LWeeEbPbE6V2tvaZeeG5XJu2X1Sch5O&#10;FOxVZPce6A4QXti58NnjeFaTpX7nd6T92Ivirdgj3vojYgSHzPr1w1bPn6vld99/j4TqeCqW9W4t&#10;HaYEjYMXNkEbBzPcLn1mweOHxfezH2nevl//SsKdeLdOOfQXlcM7dOZ5S4lfa0urbhMn4XK9/GpS&#10;tGxdvF5XKZGONtGzVOehYdmbIJCUwHB4ko2ehjoBMxaDQLz4kvBcyIi7M0EOLw1yDLrqbqoWn8+n&#10;11kwchparg3csmmL7N6xS3L27rPCx8Tk1APkjqhonv2KGZPf0YXNqTBTDobzFmJc7Bu6ft1sJJ/7&#10;jE5l2Ji5wJajk6YcPTL/+pXA0IlgWLz33atY4PhRJX4kMHz5XnRm7pQLXj0fXeNHzPfjH+oav5GR&#10;Ed2Uc+rkKf1sy6UsZ9YYGiixYdSpp1eMejzv9hb9HOE5y1XF+IyGSGICshGVQyPlDjoSNTPP8TBL&#10;uU4E4/R+aYkD64hhICnxcvEY43vpIm8LG2g+J+XL/1kvX/0JGeFuV5C+kfrc+DyhDJln4ho/J6Zr&#10;/N6YBGUyKuERr/hb8iU8AAfpBpIuYygrM/tRYv0sZa7KIA7zZIeNJWDw7LPBPohEwm3eD6QdSe+n&#10;yo5lScQ4YpeM8bnrYe7od4dzDqqeCPUw3ElmuWwxnmGrgWGzlYOSzwbT7+Nh9bViLFoskR60fzyb&#10;1HIoWxzGvpIa0927PAeUuxWJoV3YWOXa23Snd83Wu8Tfdk1C/SaxY9I80a6D586aBnz71iRMPyfk&#10;OS4G3WC0NMvwwgWaLwlD2xdvlxBsQFQO/TltnorBTtkYdBZnMPTzB4hRPzK5v/JlJTUkEYlYOjkf&#10;1z7+x8e0vs5rZPs2fRaj1y+LwQ0q+GxA5zrz1MEBrv1F4rMbendylPgNVBbprBITiZ9/9cqYHI8Q&#10;5TmynOqFc2rnyWnbEOSi5YQtipbz6d8p6WN4kgidBAem/9vPjUbxchw9ZLm/ffWytFgjutH6bdwg&#10;kTSkj4nEb+8NEj9/b4XU7TJnzBITNzv2dHfK/pUvydll9yt30P68bLmEe1qlcvnHpPatv5HhZ34k&#10;gZeekkiReTSoWT+zvGGQv8G3X9V6uO/6moQqrkex5FAvMbnM2LBiRm+veB4FYdZzjL8fh0Xl3Ghf&#10;DrlbRvy4e662qkTXCtRU10ho+sx44oeHxxerRhzKTOMkcUoYxEoNsRuEwMZgNHRLN4yryvWD4XKX&#10;Z10dHjgUDjpEFHPmmSgHhRUc8EoAjWUEBKSvoVIJDj367VvMi0RwJ37ztdRKYMQvwUDQDLOBjmaW&#10;E4Rz2rtxeUaxFPe7FZgBpRwqLNQt4kNzZ0UxrgMJN9dE5Yy+Lhma+raGgPE+9EB8OBd0Es+99yim&#10;i0CRJwlF4MQJ8TL8C7AgF0fjf4faG5SMnOfQNQ0SFKxZFovYRct5izF8V2P1oWI+MbZv0d3HJHCJ&#10;mBrORDl8HnNBIXH9ITcCcTTIwrjLdNTVIK0Hn9TdmBUr/1389RdT5BnRUaRdO3bq5iTddejAeD+j&#10;wxHOxYFlnZAHQ0royQBFRfq+GdMrVVlM0u7EYFjQDlNiaH9JGMm+jdGojoN9EOlGy5KMweh44Jzs&#10;3CW+l16RYZ65CwdLw3NcviLG65PM+IrcDAY9MTaI/sh2TTnoHzNPvDPNE4TXztPCdISb7S3g8MSz&#10;kMsKg75QzDKccRjeP8+RNVYuB8Z1X+nk0mGm0VGMI2jz5sO4zopt5LAxSy407DKv6FFyjjzhkIcK&#10;r+lMRv9tn5SRfXsd9wMJS7zfBDHqQoa86AcpctG4fuFz4vvpj0Ek4GRGp5Mph36bNk8nZhrOW4qp&#10;Me5TTNuPu1M3dSgZS4FFR5stjKc5DL78kpI+9zfv1pG2cFe7FQLHo3o/lZwzT89jP9AlWDYWQZ49&#10;r74iLV/+krgffgjPqkcxA+R4eMVy8X7n27ju0QEC3cmv4VxWq/0gFjx7DDYEhELvhzbCmSKW83WQ&#10;HJK+u+8Sg6TPwmJlgf2LljOGDeL7A+hflSHYQdQpzCVKLfVm/aAzRzurpW7bt/UM8sQ0MnuODD/9&#10;rIQZRH1x6rh76ZIR9GkcUkYQSJVI/rra2yRn+VPSfG6qRj4pm/MXMjLrDQl11GtszQh3m8OB5NIR&#10;4ypsgD3yhr+c9YugD3G0VN/f1+/E+4PzZWF8tvpcGN2BsyMOufRYbxQLt9brDmI9/CEBM+Wsd2Rh&#10;t4T40fgx9taZxXcr8Wtk+JaZ78URP+1kMDy8OTuCvngqQhrAXBAQxh6LYuaaAS00ZIw9O3WNICud&#10;iMXn6cSgnKJG3MKg0EIwvqM+t1QV5suBfQckZ+9eOXggR7aBDNLr4Yhl/pV8cfe7dd1bf2WJhN5+&#10;R0enTAOYkKd9v1uMKRGAl2B42CFMzOhu0d+dctrZB/GM0OicGHeGjjHwMNdzkGRamDHoVSVJjA2T&#10;jWIYHU2JH8/EVQNvlYUNJu5+NgbiegswTm+axvhDxqhUNm0S4+JpGWvFM+WQvRrVBDkazg4YGLRP&#10;jsQxRp62waQ84XygDxgBr4R6oSAh78Q0TxjvUVeHbEEbY9DymBE3Mc2TI+IazgXPzMKySrwXy5mX&#10;p/KRS3na0XVoP1oW9L+4+2WB8bsax0wYjdz4GO9zq5O5xGDiZUmLQR8dx7vpePV1nSZnOA6OImjw&#10;7t27zXAd/J3vqL01Q540qjHM6GkV4xUQP+geE7P6dEq5G8BoxNVwxjCOaI3BWBtcp9VvLhVwYpnk&#10;nBhJHttWBPox0oc6Qd9EQ71MIE+dxbj9c+IG8fNzw4vqnomUxVwGkhkLy8mcg1IBUuK+/zvmqNhn&#10;bpPBNydJuBYEmOf3WmQjUc7M8wPEgsBgxKMY2i6XMnEns/sbX5dQRVES5pQj8Rl8Z7K5S5Rx9UCm&#10;9H743/RyvRIYCZi2DOTJ3dsj/R2dGhrN3VRr/o7rOJ7ZVuh/f39/fJ7oD0YXRwx9SiKYJ7+HQYA0&#10;nAsxvEfzfrA1vL/XK4PTpkbL6S87Kwb1YFw5GbLFJCK2nI29hXyLuEwoBRZouy4NOx/UcE8cCU9M&#10;h/bsEx/67lhLixjchZsw45gpMT9uAqvf/ZCehpUq9bn6ZOO6dZKz5GdSvOxjMtR5VcLoHzXLl+uS&#10;CpZTw8z1dui52NzUpTYY7UAxONKGq1MGXnxON3CSqIVKzFNZiLH9x56n2T8mgvF5M+RbqMQOH5Ne&#10;7pYQP54BW7X+83J+7sdk66r3UxI/O5mGE0oLL5LGQIndqeM6ShHDoNAsjMZY1wbq1v1kLC5PKsJU&#10;mDcT1ishkM/TJ0/KqcOHdSEnCSAJLKesN61aI63w+Efenizt1RW6gYWeCuWieZLc2HlOGDOf0QeO&#10;wZtKh/mHzdhyF85dSMIyyd00RuOoGEjmB4bRQKTGuE6JJzcYL78ixhV4aJWVehlXLulUsK5RnDsH&#10;3uNiMc5fSJEnFFpcnvZaztRYCIqU04h7uZGFRs6BUS4WzgUGwsK0n2RI3KkZKS3VuJh6nTmrv3ON&#10;H+XZyVOWE+9jXMwmRTaGct0U9kGk6P0czzOpLBZGZ2Yc7BAcQZ3qHWJ7SZQzY2wZc97XMDCJWNr7&#10;Bfw6ahgZ8OB7cp5RuTgMpGs8DCkeg8EkBqM6VlsH47dUDMb9TMCY0skx2ZiGgdm8RY9i1BBGDowp&#10;tZzVdhOw6LrlpUtSyIFsJMmNSOjaNegPb9o8U8kxnAt1mb+zTQae/p0uc7GnCv0rlqO9wxCnvF+m&#10;stxiDO1DjTGS76knzSm67z0sIYYTc2BcJxg4lqNha4ZmTtc6eB55SAwQccM/JG2VxdKBz1yD1lZb&#10;Je1NDfq5vbVV2qtKFGMkDAa0pi3jxXXcvBK/0+Y1Q5eEneFx0IejZQEh5EbHkfXrxPfkryRUWxGH&#10;US8yBfbtNcv58IPizdshZUv/QUbhDDPF8rQ2gDjkxsO47KV67edkuOuaEhjq2MTEgRzfa2+IQI+q&#10;XkSdJpqGQea4G32kv876JZa4dOxQziHdP1CQX6AbiIbRP3/b1SmRjZtAOJvV3rHsTMb6tbp2nUkJ&#10;rwMbeAnkjyN/DPVSWR6HJYZeyRYbePl5zZPT7+PJ3bKpXk9HuZxa+A05tvhhqT4xTQJvvZRE/JJD&#10;toCE0Qs7BuJXVJiMcaQISYnf+TMpsZR5RolWQBsTF2Cmx2AcHZir1yWXL5yX/Et5cvnSZbmcd1n2&#10;ouNwzSI7yvGjx6Wm6JpUwthy51+YD3ecPG8ZRiMwLmYTrQRs2ImBhDmwob6eKPFL2pD2YAAA//RJ&#10;REFUxDLJ3RRmjyL9vjEvFO2OnWZIn82b9NLvPIxd42qBwKTNMwGDI5EJYzR4kopdIH70MJPkOMLL&#10;qV60gTgsTeLxeDwZgGVNmZLKAtLwnyCcS9Yp7f1gcG8QO3TwkPZzjeGXTo5HlXGzRJkZR2vc+xnw&#10;9En87JG3rMpC4zYOZjszxEgIicEo6lFrG9dJhKQvAcsk58Q40mfAEdYYfQ0NWcslYsGzZ3XtGad3&#10;vd//3jhyMP7AgpcuiH/rFnHf8QUZXjRHRrZt1TxG4ZBlkuMIEXf1rofTbodzCdVUydDkSeJ58AEl&#10;JMNLF4t/42o8SysAuiUXyxOkNiHPW4ZxtJIYjDATMU5DD04yD/z3/uAR8a9fo3XlNbxorvR/8j8U&#10;41Vz911SnpMjlXBOSy6dk01op/YgBS+2W/4lkbM3N/LzkUNHNAzapVMnJf/yVT0qMu/CRcm/eEEK&#10;rhboxeUnR9c+L2G0LZs0xIdl6RPD5ZKBZ5/RsnDU1ompzoIc48oSD544rieBMYi3EUqfpy2XCRtu&#10;viy1G++U2u3flEA34/2ZWGIi8Sud9Z6EOePRB71+IEdH/yaSgt5m3aXP0FmpUh/yPXzwsD5bcgU7&#10;9eDZHOcSoqoK/a5OUG+7GO9Ot+oHpw8OgI1x5G9wymR9VgPP/S4Oi9XdSJLLhDE+o0YEQVsfT+6W&#10;Eb/enl59GHmHlktP/nwJvPlC/FQvlJy+XHR8/Q5DTKWm0xFoRKkw/QwCw1hRkYIC83sCFicHRWds&#10;26zBG/XaulUMdKCxfngScXKWUeWuSn5PheEvU8jXL7XoNMOTp0hFcZGcPJSjnYoXjXjuqRMa5DH/&#10;ar5cvXhR+sD+mTLlecMYX+YNY17zcwLG+uWdOq7rHlsbzVhA2cjdCkyNgGIwgEgfGMapdKSsMBpj&#10;pA8CG/X2m1O9PPjefi62HN4DiSaJH4mSE0uVIqVlpsN09pxOv6VK0fAqSMnlvElMjVz22AeR+Jxj&#10;94NRdZZlopgVJsUmfhrDLwGLk2MYmJUrU2OJcgwT9QIcYU71JuUJYpdObsLYiBjQRca+3TGS6cAy&#10;ycVhHHnet0+MS+cnJkcM5IbxQoemTZah92aJ++6vm8Tls5+Wkb1WTNIkORokM0+SPu4UVZmEi6FG&#10;mGeorChJzs7TJn6xcC7AAmYYGM9995p5ffpTGhHBxpjiywJDPREMfT4bzNPWKFcunFPiRSKWf/6M&#10;XEO58o4ek4IfPJpUX14dn/2MnPvtb/XaN2Om1o225+CCR2TH5g1SWXBFqiqrpLysXMoLrkpVebl+&#10;Lysulgpg/J1TlLr0Ka6cfSinRbSA5a7/heS//6dSVsg4rvGYylkkjOFcWC4Sv0QsVFksvp8+ZpZ7&#10;zmN6jrcR5O7d5Ps55TJhPI+9dsOXpW77PbphyMZSJRK/Lei7RfMW6MyHxpfkbv2EmMLjJYZ86rw4&#10;RYa7Cq1f4hMjl1BHXAR55p4Ad8SQ1/zDcoTxXbnGT0fwUE78pktvTpxA/SwSRlKrdYAz2NWlz4pT&#10;tEHGvXVgStD0uSTLpcMigwNmkOcv3i4BEHAnliiXRPx0JALXRNLw8LAcPXJUG2VpSan+xqnepk0P&#10;SvORJzU/3eWHjkjloNNJYKGqKBhAeN26lBjXKxjX8iSSc8DcRRaHwbDgO1wUiZw8ZYYK4bFBeCnc&#10;VRO5nCtj3NWIy9jEKb15+le9Zm8v/sJYIh9zLZxVlgRMh+uBkThygwfvN+Dul7bWNmmtKJbmhkYl&#10;TKw3PS/tkI7wMWdOn5HLeKFm+BgoIut+ZOCav30/1MF5v/SYuYklMwZlNwFsdMAjm1F2rnXMXg7K&#10;7WYxGg+dnrcwKszfGwblMy5mtYmMGJyQDFgIHXDLxs2yj+FkEuVACjVAKLx5p5xeiYkyDEFSXGL9&#10;kJx0qhedXv/XLovdrrPEVFE4MTpZN4pZI4KKoR1oUsxjYjeQ1NgjD01UbLyflW4UozdPh268cC6M&#10;zWeshd5KgSXKcWp4DMZeD0hXDOQtrZyNWWFLssVAaiOF18U4sEfGeuF8quFMkAM5VblMGH7nSSbU&#10;uxnlcD/VZ8C4bnjwzTdk4HdPmScMPHR/lLhwGpM7RPWUDV3Qnz7P0cICDclCuZEVy2T0/DkZPXtG&#10;Agf3iJ+B7a08PQ8/IL7f/loGXnlJwr3tOuVolsUnRw+YS3UCfr8ZasmBjV6/BuJyTvo/91lzVMSB&#10;0WlmOXg55biD8zR0+dlTp+XE8RNyEsTy7LGjctr6ni12AuQuZ/cuLZt90W4w2oQOIixaIkfffEuv&#10;I5PeFPfhQ1r3oWM5Gi1Dr5oKaauvk7a2Nile/I/SXnYZ78Fsyyy/Ov5x78jGQKbGwSpWfVwOLP+t&#10;bF6/Tq5fyUsrx3Au+g6+c4+MXr0cxUK15eL5/kOKDT7/tNQtvl383UVZl0XfAzC2JxsLtJXoUXu1&#10;W++SkQ7YdJUzN5zplZC6QfQ4crmPszcM3YZnr2vzuXkUf1PJpEskfjw5yN9fbf0SS5zyPXnipI6m&#10;dvsG5JfDg5KLvq11aIZDuGGtjHW0o62HxDgJIgguxHsrCeMAhUXCDLTdkU0bzWc2613U3UHQ+Fws&#10;PZUol4TpM6MeC8nI1vVmfi88H4/hmTrlkojfcOc1aT/3pvUtuzQwMKANmQ+DO2iZWNlAfb4MNJ+V&#10;8hX/pqcmMJFQKPHhy4UxNuhhQDYVxo0ORh5eIEMtKAbDEsW6YPiKxJgyTYwjByTS1mqGB+FoibWZ&#10;IXIepIv4M89JpKpKIlz38s4UMSZPNn/n9fbbMgYyR+/QKC+MYRfPxu7ndpvnLiJPLSeMv+6GA+bz&#10;uKW/sVo9K5sA8mKjsEPI7N+9R/bt2ScHcw7KXjRKPi/1dOxNF4489X43hXEXmQOjMc6AheAZs7w8&#10;Fi+GuTPIZYuhgabD0BCJkRjePGYZj5vCOmIYjPENY1BcmTCSCbYH7ixPxCJr1kqkqSlZzvKEnYkG&#10;nqejcE1gusQ+YpYFHT6pLJbiTcLgXGWDjSVgUC43i/2hJJv4hXrbUE44AkjmiI9lkKhsWYeaaiV+&#10;KbEEuWg4lxRYSjk8k2ww/W5hdBi4Wz3i6krC9DPbmBqWDBj6qjF/gRil+dCj6eTYj0Zl9Mpl8d73&#10;HbEP8Xc7piR5Dbz4jIQqSyTMWQSSaMo580Q7dOYZrqnSMBeUJcmLWMH/bTl+Hy0vFt8zv4ndB6TS&#10;/e1vaDlKX3lFdm/fro4V9S7Xau/ZsUN1Lj9TBx/cf0BPZOn6zKd16rkRJDUR43nxB/bsUX1IjJv9&#10;7DVwvEjSnN+zwc7O+QQI1RrFzx4+KN7uNl0rzpOu3LAdXo9HP3u62sXT2aafuSyEu3B1swafA3Sg&#10;OlDQq/U775OBMjh+JFMJmH5PI6ff02AVqz8hHddP6vM7zFGyJDnYW9pWEGqe4cvnz+lcGwvV1ehv&#10;vl//Qjr3PiO9Rat1iteW0/+jzUyRJ5Oner+UL/sn8dYd1u/ERnoqpHLtpyToqouTY3xUu+0kph3b&#10;d+j7P8vZkAsXlQPooNGy5dFj1rJJJH48iWeo44r1S3zKy83T5VEeED+e0c50BO10ETe90HGCE280&#10;wInn5o7SMj2kgDY3vu4BCVdWmG35C5+TwEnreEML08+J4VzisOEkLNzWovkNPPVkPObpjpNLIn6D&#10;rRd1q3K2aXhoOHqWLqc77WRv7mAk+9Bwj/SVbpSeCzO1QUGbqWEigYnAg4ms36Av1sZ012XZNTFe&#10;fU0PRY70McZRTM6or1AsvA2eeWsNSKG1fsvKUw0vF7zv3SXNmx8WX1mOhLkgux1KqKJCIitWSqSz&#10;VSK9+F+SMCgyviRj3nxTQQMzVq3QI6+i9yNrR2OjElTj77wfHm5zU7N27Arkz1h4/sFBcdVXqhHZ&#10;icao4WPgjfA7Rwl3o147t23X34ouXZARj0tJMz1VP3fo8oUl3Y9Ey7xfFIMSzQ4DCYtiNLgmFgoG&#10;0FE2qYKMYTDGaeWSMSMclLAX72iCcvxOT8aJjXZWpsUyyWWP4f1mwmhUbxiDoc6A+fFu+f45najE&#10;ysY4tQZyoKFCUsglJt0Ff/KU9S19Mol5R+pyJmGWgU+Fof0lYahnFKMRvwnsDyk5R/zMcprGyqyD&#10;SehZB53qXbokBQZS65AzOPrAzUONVUlYJrmssQGfjNXVw9isNklfKjk1uFwPlwaDgx3Zu9d0eEsL&#10;VB+amGl0bLlwU5UY/S4ZvVagO3T1EPovfkHcX/i8hp4y4HxH+vok3N4iBshN6vvF50nMaGoU91e/&#10;ouvZhmfDbkAPxuTiy8JTCwxXrwRKL+iuSN63/7O3SQ9kOz77aZ0a3TV9hobo4nvcRd0LHctrF/Qt&#10;ScGhJcukF/9fdd99shV6edeOXbJ57Qq5tPCTsmfbOktnmzK8mhsbZbi9UUZAPkf8IzLs6RN/b6ep&#10;52H/0mGD3h65vuKT4ndVA4NeZyxVnYJHm2f/19ArVv3UiPclYCBFKbCKVR+T0YGOCculw5oPPyG+&#10;kl0SgDPCKczjhw4myMGuROVQjw2rlFwE9u8To69duPwgXFZmEo7XX5L2s2+Ip2ZfkhwHb9LlGXa3&#10;61naZUv+VmNBDrXlSf2uB2TUCwcljVwR+ujrftNBGAyPyUMFA1Ld61WyzRlIHXE7fkLPjleH5u3J&#10;qmuzSTzG1lW8Rhr2PJxyl69N/DiIY6Asl1CWp/1DMoRyDqIdBGahHfdYyy2a4dDzJDOUX+vACA4k&#10;Yaw7+rR/0xrtS9z8FLxwMoYFQZw5y5lKTrHeJMzo7tb3MPjCcwmYNUJoyd008eN05nqQvqOHj+q6&#10;GDvZxE8Tbm5A8RiDfIE0nPDg7LAlrVASa1dJpK7aDEnR2SlGcb4Y788RY/UavHR0dhisOLmeHglN&#10;e0dc11bokVaJeWplOUIBWZ53WTn7oxKY/Za52wdkzpiHvGuhiHk/zsPDUAdqLyPPKeJvz5dgL8no&#10;RonUglQyTygajviZBpCGM/l+jbW1+hwa6htiGJSdho8ZcEvQ2w8+G5KzJ0/Cu8zR3UGHDhyEYtqO&#10;zrYBnqUZToakkIRQvcHuTulva1aPkDtC9QXa9Ussy3gYDW4Uo8E1sUBPm2zesBHlyUnC0suB8Dow&#10;T80BaTvzekoskxynRU3jb2IMhVK5+j9SYpnkPhyMBnccjGuKMmAMG8R3HEY7sDFz5+RmODqFAiBJ&#10;LlVS4rdnb0YlZpalR8tr5gnDGVfOLDB+V4ObCbMW2N8wZj6rP5RkEz8D7zCxnNE6EMvnVO/aZEzr&#10;R6MKb5tGYQvyupZnvtsoZunBlHITwDpBmuAAG9ytCufYieloHr/TwKvhTIMxUPWJkxLJvyoGPttE&#10;JFEuVH5diVY/R8tI+Bhcnuu8hgYkzPhlPImBbSlBjtOmI70V+jlVWcINddL/lS9pnkNTp8BAmTvZ&#10;k+tgbbYBNtKcL+VL/k5CbpACEK3Bg7ul6StfluY7vyzdn/qE9Hzi4zIKAjoKIhOEM0y9Swc36OqQ&#10;UejRUZdL7+f99a8UG/G0SV3O4zqtF8Y9E+XC0OVcqmOWhQQmVhaznKmx+j2PaGD3kB9tIchdlQ45&#10;GF8d7eL3CWCB1kKp3XKXxks0sd4McuNjoaEeJX4B1L23t1cHL06CLMXLmWTDlguePKHxBzlqGq7m&#10;ufY+cX8Z7/Azt0nbk5+RrotwIDzWyJTKmWQjlqcznEsMM0b9EnI1S/3O+3Vn7SjeSya5UWABfO6N&#10;GPJM1ZAUekMSgE7cu3CROtdDQ0PaV7nJQ5dBLF4qY23tVk/PnBiXOEK9FfLjdsn6yUn8usB7fjo8&#10;qGVxoQ88D05RQuKH58ly8kzryJZtMub1aPsn+YrWHe2HfdxeyhDgsjauT7Uw/h+nalPJpcKMjjaT&#10;+L34Qlo5nh5108Svs6NTFSUVpjM5iR8ZuhpV+zMrixdJhc+RBqPgshgLF5uhMxaAmS/nMWkBcxQi&#10;SQ4sHkqu98W7pHOPeQpFFKOStPJUQ0YMRHJg5tMyUHpAGI0+VF8u3ucfiF7BnC3iq8yR8pl/LsOv&#10;PCG1W++WvpINOv1sFOVrnmqcly3RcurLhHIYrDyi8Yl4v6DPLdfOndSpgg5u6XaEj2EwU2/pLhlo&#10;OiVBTzxGUtRVX60nZhw7eFBOHj2u60HY+eh58SKZJFkov3xBuuBRc4t+J/72Ndeb9UNZEvNUQ52I&#10;ofGmwjpAvDnid/nMqQxyICJxGNftoVOEg+KrPybtR5+XtlMvxWGZ5KKYtdbLxowRr5Qt/Xs9U3W0&#10;p0ZG+muS5UiKEuQyYzQeHxYGZZwB279rl+zYuj2K6TGGe/egnV1VOSqaweZzwGAcLTntJwmJ5/Dq&#10;esCMa/yQP+TZ4VOW0zJWmTEQnyiG9w2jRoyj+CznaE+t+F0w6g4sk1wMs+vnwP5AUnSql+Fc7HKy&#10;rWs5LaPTh7b6yqtiHD2WhNn1U50BZ0rDBDkxb+o8kzHkkQHjiRyRlavEWLIQjitInwPTUQGklHk6&#10;MZI+HkF13mxzHBUYas0VgyPDDrlQcYF4HjTX3nkfe1R8v3xChpekCsvC+4GkIEXLCbJQtuSj0IMg&#10;aQnYaDHIJAgbR/q4w9GJxfIE6UuQq9v0NanaeIeEfSBkwHp6enTUjnqz+n6znAz8myhn52n0divx&#10;45FnQV+rxm7jEVtMOhKWRm4imL/5sjQf+LnmnyQHAq/GGGmiWP3Wb8mIq3yCcv1psfaTL4m7Gk4k&#10;kj2tzSVb48kNz33ffM4gfgb6Ax2B/kfvk6682dJ3ZWm8XFKIGGsjxziY0d0q4fLyJIyBwBnmhlgX&#10;yM1kEK2z0F0cdRw9c1ra7vqa2s5jR44pMQvX1Unguedl9AhsNuwpB39uNjmJn51YlikjfjmFshjv&#10;z9WTquz6Ra5dE2PnNq2XfqeTYNcdOj5wYJ856k3ydxB6g7vSLYxcJp1cIhaqLtU8Bp57Oh4jabfk&#10;mhqbbp74ce0aR6kqKyqtX8wUN+JnJbJ1NlC+SJOgcerJJHbZYpxW5G6hqjn/KJH9YPJUgIlyNulr&#10;QafD/3QdelVKFvzf0n1ljrTm/FrKlv2jtOQ8IS2Hfin+N34r7Xt+I+1bf6LBWlUOhshYs0Z3HEfz&#10;bG0wyemSpWIcPyKdM+6R3ty5Eh5wSW9znSqdInjNbKDuyt16QHnvtaXSevC3uN8/6P0Gqg4jbxjj&#10;xHLifpQjFkY9Ci6e04bFQNJXL16QPToquFGnKdaj4fLiJpKW8pPSdO2gVJWVSl2tHVrGNrixPNV4&#10;6P2Ssd27dst2dPiJyhELeTqk9dhvpXb7t3UBbu+lOdKTv0hcRWvwXOApZsoT3/nZiUXCAWne/zMp&#10;X/Gv4q07JK1HnspKbnyMhPdDwCyPOh22f99+2QpSod+5bnTtOjHQyW05Rn8vXfK3IFZcqOvIM0WK&#10;FBXrSA2DPqdNSWXBM8Y7SV3O8TB3FKPBLZ7zP6T1xHNSteELMtQMchMnB9KQQi41ZhrOP5QUC+cC&#10;JZlYTrsO7U0a/zElZtUvcq1QjF07UmKZ5GIYDGcaLFJeIu7ZT6C/zRfDY+/eteRocCmnTp4llwrr&#10;79QD5iNncVkYCX3p4r+WUB8MoyU3eu2yhhmhMfE995SGoZjI/diWlfi5oEsdWDDvongskjY0cwbq&#10;a+14TpuniQ3Un5DGd26XgfVLxL9mmQSPm+S7o6lB1+RVfcfcuRtus+9n5wnSoHkO6ikHJH6ux+6R&#10;xn2PSjVIpL+3TLHE+znlssWGmy5K9bovqA6LwziCRDkYaKaJYoMNp3UGK+gybZ6JmcY/tZyNWcY/&#10;ARtuzgPxe1mGu4sUu5yXp4MMJ44eTZADoQfJdeY5NOtdfc69+6ZJz9HJ0vfpj0vH1/5Wmvc9liwH&#10;e5dclswYNyn4ly0V7w8fjcM42sj2MjRtqgy9P1su5l2SI+gXXHO6afo0af7MbdKJ6+hrr2s/vrZp&#10;swwvmK//P/jQQxJguK7deyRSXaP53UjiufYMkUM7PDhg6t9ew5BZIH2HqOuQlPg11UbrZ1y6CF1/&#10;SDF1kKJ1N1A/j/7G0T73nV8Gif4s3hP3AcSwTHJOzN4pPPD0b1PKcTlZ7sXcmyN+3DZO75jbqBNT&#10;IvFT8sYXiI6v3/GZC5z1cyYMXq8T67g4WUoW/rn0l28FGWsWY/tmiTQ2KBYn1wpv9hCIFh4EU2/u&#10;HBC/96X76Jvi3vA6HiyMHEikMXuOGHhBkVYoc0bptwwuI96T+MXl2dYiBtc/nDqtx831vvJNCW1Y&#10;Jb7tq+TEonulcMP3QYSekdKFHwHh+415vytzxV1hhTFA3ppPXP1sQpEea0P9KsorpCL/slTiL3dO&#10;F57dIUcWfld2rp5ujhDiunr2dDS0TMGlXOnpsIKugkDr1C8/J9yPo5S8mIj5yvdpHQLuupRykfwr&#10;YuzZKwbjmFke4EhvlXSdn6Z15VWy6CNQAD+VttMv6+Wu2BWrnyNPNQJaFtP4E+M0e/G8P5YGeOEV&#10;Kz6Gsjxt5nP2dQl7LS8ohVymPDntz5QVRmOM9EFgSvzgJDGNVcFTRtujc8JEuVBfixTN+SPpzV8c&#10;J5cuabw2KhNrQ1Vi4jOJjpgnlXOiGIwxEjEDpL4T/bBs8UelYeu98PJnSF/ZJhnpYFw7yNFApJBL&#10;hzlT0NMg/RXbrW8ffkodzsWqA9eOsg4DPl2KkhJj/RgFYOlyiViKvvf6Sgm5ueaNdU/Mk46V/Vwy&#10;YHQUdu4QY9tW6Z/7uJRO+yN9B5ySislZxj9lnvGYsWsXdPSsOMwYckN3/aUYQRgdyDEsi/eH5qH5&#10;g6+9aB19lj5PxUhS4vL0SNmiv5ZwwBvFNGTLww9qvjxjV6e2EuRiedLImaOOQ9OnSNfvvindn/sH&#10;ldXry3fI8HsgAsDqnn9eWhnOAr/zBIlonjYpsvLkcXw6LfmNvwbp+5IMd5k7RmP3AxFJIZct1pM3&#10;R9enjXTAOUsnR1I7QUx1aTGIyw3nCXvswHqvLJKuy+9FsWBgRNv+Sa6PS5SzCZqVJ8kUn3PPrjek&#10;ZMb/T1yf/GdxPfg18TVYGz7SyGWL+dHWh+bPEx+InxNju+FRdZQLXjonQ2+Ym0YHX31FNl6/Js1W&#10;+KC6u76udvHqk09K8Ig5G2nAbvPMYd3scfSYRMBfbiQxfh+XanEgZhCON8O5cK3hYTgvTNvRnhvB&#10;JXgsrRI01M/IvWByjaoKq+7WDl3WfcQivCODSnSV+HFaOAHLJGdjPOuY9dep3gTMi+c9A23/3Nlz&#10;N0f8jhw+og+X4U0SU/xULxQ9GCcVPhM/08PQFz8BrO3MK1Iy/8/EU7MfGDo1/5dHJ+3eK5H6qpgc&#10;FJNx9pQGfmailxPFuMZv9WolMkx8GcyDAR+N6dORp8skOZzqhbJx5mljKld4VcJXL0nL5M9I8Klf&#10;iPuFe/TyHJot7mtrJeSDJ55Cji8sXZ7jYwOKBb1NUrX+c1Kx/zfS0twirRUl0lBbqw2RHtt6a1SQ&#10;Ruz0ydNy7ugBqdr3hBRcvpyU5+7tO2THxtXSsOdB3S3WcepVXbMX7K6J3o9r1lTuGp7HiRPmjucC&#10;fN66LYZF83SLD14583BX7pHWQ0/piCfzH66HnJ0nO7y3NyaHxkmMO8HcVXvEXbhe89B8CtdJKYxH&#10;3c57zXLuul/qt92jn4fqTo+b5/gYOpKFmQt6H5RAb2UCZpGilHI2hs6aAdOp3m07dJQusn0n2p25&#10;3sSW49S5q2iVLjew5cZLkapqicCrTUya53BCWWxilyXGKw4jqbWw0FCn9sWK5f8mFSv/DWT/L6Rm&#10;3Rfxezee30PWO/q2Pkt9Z9vvg/GHUUrKEwaa/RwEpvnwL2UU8l10lip3qhMx0pesnPvLt5n57v2e&#10;mec4acRVKT1X51vf0qee/AVycfEXZfvGVWiH6H8J5aSR1+fFXXsFeUlY9JmVXBNjDjz+rm7pKeAI&#10;OPMDmYvW3SJ2Drlw0CsdZ+CQRjEQCjvPkRHxL50qdW/9nfRveVkGC/aKp3J36jxJRKxyZsIMHkt3&#10;5UIc1n70Wbn+3v9HjBGfhMoKxfOIGU9v8PWXJNzu2HA2gfsp8VsM4jeCtgOMIVu83zWDKfuXLUG7&#10;h1EfJ89wRZF4v2cSRfsa2bVTR0icAY6dF4840zyjJBr9y8qTRpXEr+8n0Ek9cFYcWLQsKeQyYU0H&#10;fyatx5+R4bbLGsHCb4UfSSnHvs52nwXGNX2c3mV7px71lEN/xMk5CFNSnjYGfZOA+dsLpHLNJ6Xz&#10;9FtRjLEPlfidOJlWzs7TJn6c6vWWHpC+T39SfD/7qWKZ5CaChcqLxPfjH8VhjOXIk0soF8y/rMRv&#10;G8p95IXn8P9l4sm7JE9tWKfEj9PWTuLHdag81UI/5+drtJAbTZyRo43liN8wynreIn078XfeiF9c&#10;74H49aJuVv0iHjjM1BsXL6B+1jI3Yhap1fXE6Cvex36gZxzzrONELK0cdLaNhWvL9b2Q+DmxEThl&#10;v/IPSQ442YH9B26c+BUWFmoj4a6nUavSzhRH/MhSQRCYlIShQCykkhvdBJEaG6w6DsPyL9JbuFyH&#10;uK/P/q8y0ARDD6Oou3tsuZYGMRbMkzGwWfXygBkgOTwYnfH3jMnv6BmbY8N4EAzTcDHX/J2x+YqK&#10;dRcxdyYZ50BqGO6F2OH9IDRkyjSOIA3O+5GEkUnjXu6WItmzaIkUgmRxB7JG6G8yp4jTyd0sNoTn&#10;wujiNJKcnouMoNMD8/T3SX9jlXig9HidOXVGiTmDBm9b+oacX/BZDVXAKREGEWbsvvPzbpP8Rf8u&#10;QzWndO3I6FAX8kwgTAwBwN3QHOXrxvMjBmPEZ6U7xexyJpIiYKFht+Y73JgbI8NoDzrVhOeeJJcG&#10;C/TXib+nBOU8KSO9ZbE8OQp4g3nGsA4ZaD6nsayK5/0J2tsyGFV/FIuFH4ExSZCLwyxSlApr2f9z&#10;2bbyXdmB9xGZv0B3P9pYTC4iI42XddSPZcnm8ncU6egzNyhxxCWWp0kamGegpVCaDz6eEnOWsxvE&#10;h/1tuLskCaPSjcqNRcRwtUpf8ToNeeC8ypf/kxSDEPJd6TtqztMNUyMutB+O9KXLE9dg6yUlf31l&#10;G6Ur911p3P+YuTh+sFPDTdh1Zv5dV2abeaIPpkskkyTRHG3qLVyh7zUxcZrLzpd65vS+VbJ108b4&#10;cC4oI8uq5US75iHs3HmahOH5c2e2sWKFrt/kSB+XexijQ4qZdU+RJ+VcbXBy9knbqRcVaz/yrK5N&#10;pi4KTn1DGpbfqc9zlKEtLDnNJ02e+j0OIzEASUZf1R3kJfmiU/AOjDrFB/0abqgQ9z3fVAMy8NIz&#10;YnS2OvJkP3LkCcMSh1m2wMaoj3Wqt7PKCtlijsj4Fy/C/1gjFqnkUE4eDcYRGvc3zDAvzd/5S3Hl&#10;TJMwI0Hg//nM+JlX9ZGjshM2h9c+kO5AR1MsT5IGLYshdTvukaqF/y59n/xXXeNnYqae1/+lrrOf&#10;ywQwhlcpmvs/dKlGy/6fjSun5Ibfx8EM6Ha+944Lb8MGvoy2jP5iYdnlSeNvYvW7H0Q7/5hULPsX&#10;KV36Uanb8m0Z7bUiCSD5u5p15ojEzynHRHsUzRM2emj61CjxCzfXivuzn1bip9OKGeSIMQi3wfi9&#10;Dix45rR477tXvPffK0Z9vWKhhjpxg6DTUSAWPH9evI9+X0IVhWK0tojnW9/QHeXN27dJ28svKfEb&#10;hVxtc+MHSvx4YhdnOsl/OOJnp6Nob1xv6MF751SvUVuG+ll6IjCsSz8iV8zwMGbdYxhtPJ+Z0d4m&#10;DHruQfkTMf2eRk6/A7PDueiZ2OvXRbHvDQ1KITgVp6m5NjGO+NFgcZFrJuLHKZCSkhIdWeJiUDfI&#10;HRVXYkpa44eHwZfORgoBdGwQNIYfwT3TYRF4tC4ozyIY4+J5fyq+RjTIUDCl3Bi3+XPL9qLFinH6&#10;INLRIpEeEBMfPC+QQiqYREx36NllwYvTYWBiXNycqpw0nDT+FjbQWqcP8iIXSfeDiCFP7kbm2ZZG&#10;W4OSzVRymidfygSx4dpzUr3hSxL2g/ARg6I0MRA0lQMJs+QCXreGEGFoGW/tZbm68N9k2/oVcmzF&#10;41Kw4O/kGq7ty9+U7euXatgDjkZx2re2ulqCMGy8/J1NEuSGFcaZY1gdGBfez5g7X4lf7H6WEY+W&#10;xRyOz4jhe+rQK7cOiwSHpRbKns9LyQx+tzESAj+IFskOPfZgT40Ee2t0rWFynpZRTXk/G4MRT8C4&#10;BrT9+IvSU7pdjnCajueeUlmkkeOo3yiIjl0WEvFRXzvewXXzMzH8bmNUpurYvDudnTM+T5Qh1F2P&#10;9vJF6S/dJK2HfhN3v9GOCvH3VpnEZ8W/6qiY5sn4WyAN0fqh/bE92XkqxnaK5xSE4Qj2VDvKWYjP&#10;PRDDs6YciUGCXDRPC7MTRwvrdt6nZ3+3nX5FSTin/ctX/IsSQC6U1/tYZRwvUS9xtK8x5ycS8ruk&#10;+/J7Oo0cHnHDIekFmfykNOx7NC5PBl+nwQjTIGk5LQOvdYBiBtkg8aOz6MQE9VPSN3cuvHuu890l&#10;XZdmap6Ui697fJ6KDeC9DXhlNO+shN56XfwvPC71U/9Vyt//CEg9FPqwOWuRJGfnaU/ppMX6RQJw&#10;1jZsSAjZYmGQq9v+LfGXnjLj6X3iYxoLbCJhWeKwPjxPr0cM6F3Xd74i7i9/wdwJaodsYYSFqJxd&#10;lpjcwAvmWab9t39ejXv7ff8srTlov6PDKeWCHpfqOs5C0TYxLBYxdehW/JuULf4bEOv9Mlx3Ds/0&#10;b8X1iX8R3xMgaHF1QL+N5mka1UxY16UZuh65dNFH0M6qdU1f3aavW+sZU8ipoaZdQXuhLgJBi76H&#10;FFj1utt1NJ19s2zp38GJWOKQs9pnyjxTY8F2ECNfm6lD+hrg3PAovphcYHhQbTqXo+RfuSqMPmBi&#10;sCvRPP3Cmbbh+XOVYATRXg23Szd3+B77vmKxPOPlRvbvEM/931FSErx0JoqFSuHQT5ksEZdLIr29&#10;4n3i52J0wY6S3D30gIQboZOBMUg42w8dCN/jP5fg2TMaqHiYO2I//SkJXjyFPAMaVuiDJH5casU2&#10;xplODrg4w7kMsu7gF8bCRTLWa+685Wgul0VFDh+WCOMSM/IDyZsDo23SZwbM8827xP21O7XvJGLx&#10;cr1JmOr1vEv6bjgqa6c+/g/l8HcYdY8Sv0gkLAONp3RULR3xY1DJ8vJyZbrcRdXfB2OKzFKlOOLH&#10;m9Ig4WKhqSDiQq9kwEb7mqTt8O/EXbVbmW4mOe4C0hAXitFY2YY68X43iKkBjMcGQSqV+J08EcOg&#10;GLgz2Zg+A89hlpLBieSZDgv11EPJ/JXU7/pushxffLo8ieHvcHexlC3/uHTkzRZjFER5hKOC5m5k&#10;hpjZt3u3btbZvXO3ThtTCRxAPc4tXS7uRYvE3d4kPhBjhpoZnT5TxG16++b9aMSd93OWJTVmhi35&#10;4DESkrod90nABbLkalAywClExmiq2fJ1XdNkDKJjZsyTRnUcjKPNDiw80C3dR94Q1/EZcnnvHml8&#10;GwQNHld6OVPRJmOxXdvm8H2CnNcnxpx5MsadjCnkRvprpWTB/9SpKLvuw3WnpWbTnXgu39ad56H+&#10;VokY1lor+37MRw18irJEMRrHm8HMZ8VEsjjUdkmXMXAayl2z12ynepmjZhNNmmf7Zd2IwlHIlmNP&#10;af7clEICyJFdZ7KJX9pwLiCEeqwep2IdGMmZ8dbb+M0HJ+uQtJ95VUl8VC5ad9sY4zN3/taUw0ls&#10;NcNXQV9E9u6TvvwVUrX038VXsluMAJxW1CFOLjFPGng1uDFMR+UcGJ0NXdenJ3LEY7Zc48pvS+8d&#10;H1fCxUC8Rq8ZKy5dnukwnhk6vGiB9H/2M3pUGwMtM8gzgz0PTXnHWtMXL2f4PDJalC/DixeZciiD&#10;555voQw9IFLt0nvmPenKm5WmLK5oWY4fOapGmU4rMW5+YfvpOPemnsRQtQ6ko63S2tX7ZEIdTCLC&#10;NWXOPNNhBkjoaE+DjipXrv2MuZyhDzYolRyn+7gm2sY4XWc5F+kwIzgk4cFeELQmrYM6ZEly1iak&#10;lHlODGP/crt6Zef2nfoMeeybiZlkw5aLoN0OvmOeMxuuqtQ2z3Vpnke/p+8rlqctZ5EUvDOG/+F5&#10;vwxcbGPBs8dl6M1JlpxLvCB7XMcXbmwQ348fi5Zz8KUXzHvW1ujJK8FzJ3SqV4kffg+Vler/hpsa&#10;pf4bd+ts16UnnvhAiB91BHeTMzGcy0+scC4yBJ3BzSNNzaa+Zt3RDliuCNqmcfKokrboc7EwKF/t&#10;U8R8v/qFTvd6Oc2dgNlyYVeLkvhUWPDy+STiZydyuMFcx+YOnqlXt+M7aMC3pSR+FKiurNaHyYDN&#10;Pd1mpdOl+DV+QTx0GFX9jJePyvJF8sEoMUjCoNAszFu6U4M/p8LUyDnlqAg/SMwZmgQYlQ+3Rm/c&#10;sFFKS82j6pxy9OKN2bP10H9d6JkyTxiPBLl02EDTGWnK+cmE5RSD8ciMQbFYWOn163LiyDE5vXyl&#10;BJ59Xtxz5irZX7/WDC3DRu969XXpQd272tukA8ZrwGcGwuaW8VR5psRoPGyMiiEbjKRoQhgNBLzd&#10;vno9PrD1xDPw/v9WSU/AbXq8cXL4f6ecjkLcABYe7JOeY5Ol65U7QBQmiQtkYR+e5wgjuaeVg3JI&#10;haEu42L9ULRbtspYTS08TYa5iGGjnlb06V/p4nCulWTda7d9y1x3lTJP00DEYyBvvluFwchFMfYL&#10;YB9w4mwBST7/ZkrHj5pnvZrhXBLLaQYWNt6YJKHOGhloOQsSXSvDjRclVJ4v4ZdfEU/lAWk9+XyS&#10;XLTuNPDE4ADwKCnuDubFDUFRTOVA1lLJOTGklBgNLpKNaTzBQ4fEyDufhDFRLlQSC9ni+9Xj5u5d&#10;C4vPE0Qr6X4jEiou0iO8AicPi3/lCs3Hc+894n38Z9L5zX8GITLbZKIcE8mAf60pw6vr9r+X9rv+&#10;VrzXdkp4qE96z8/SkeAkOS1LLE+ehbt/p0laRnwcLUl9v9ELMIyf+oRO9SblSSKZrpy3BAO5AYGP&#10;rmv7UDC0tawwk9h1dXapjr98+oR0NjfqUi4bI+kbnmOGcvF8934xWlpArvvF98TP9bfBN15LzhN2&#10;hsm+38DTvzEJo4WFiq6ba9osOe/3vwfy1iCh0mu6xi8q9+xvFQseOihuOAWBnBzpX7RQembOlOav&#10;fFmG9u3TNji0Y5MUPPaY9uP8d96Rka1bZDT/qh4BOPCTH8uYH/c9e04iV65quSaanMRvuLMA3Av2&#10;B4n9TE8ZqzLXJcfVnaT24MHYVG8iBt7Bd8PE5+m+/XPi/d4jSZgtx+PwGnY/nBLj9DvfRSLxI4er&#10;qa6R07PnxE/1MgXctSBaG6xvZuL0bkVZhT5Ijggxltx4KWmqF0lH7Ngh0DGUpHDEziJ9E8fMvDNh&#10;NCiK2UPWKTEYxxvE2CGoZHIO5CRhUTmQxQg6B3f4RZrrkrCoHDpuKszfXSKuvHnSe22ZlC/7Bxl1&#10;I69UcjQQKmcTrQTMPzFMzzvesUuMzRtkqKdd8i7lyaVzZyXv3Dm5nHdZvCAyO9Ee2CboDDD+YE1x&#10;odRWVkh1dbXU4aovuRaXJ//G3Q+fTawfSvKDxEzCy5ANzQd+Jr6yXQkYSEpauYlgMI6c3kHnDu5d&#10;J90z7hNjAzcCXJITUFacQvG7oTxTyWXKMwmDIk6BcQc7R/6MhQvEOHtGIrmXzPWsRw+K/8AaaZr0&#10;7+JZ+YJiqqQS89RwLinuR0KI9s91sFEM7fyWYX8gqbOzU3bCSeNod1VBnp7TWldXJzUlRVJjhUwK&#10;XbokwVdek4rLR+TCnH+X2o1flarVnxLfc9+V3pfulnPLHpDqiooEuTrkVSU1hVekubRM30vf5i26&#10;Ls2J8X5cP1RTUizVpSXjY+hj42G8n3fPXqlGO6wtL9X/1f8vvCp1kGm9ehWGcaOGbOmDsSh+6EGp&#10;vHgWedRmvF/7tWuQA8HitWuneYIG5O2rEYa4Ao5IV+luKZ77J45wLiBF+t4Z6gUO2ZEjMrxkvo5w&#10;uL/+FRmc9Kr0rH8OTtqvdK1rx7EXpWTBn0vPlXlRObMtWc4a87SMY31Fmc5SKPGzw85YGEerbDmW&#10;lZd/4/okLDHPW495dNSQKepwfuCYY/dnFhiJH2exbCe/6Dra8fV8qS8uliGL9Hkf/Z6EKsohBwcC&#10;ckZTk/X7w3ACCq08TYw2Te83ZN5v8KUXZfQ6CJOFKfF75cVoWZT41VYoqeQuV29ni1SjL3U8+Sup&#10;P3RYyn71pHR++jYpfvlluYS+lPfEE3LylVcl7ze/kcIfPCpX8Z3l52AFyz6yZ7cMvTNZhia/LeG3&#10;35ExHo0J7EaTk/hVrPx3cRWvNTfsHT8hQ8fX66ESvHovvqdL1fjZl7dJjD27JNLQCILmfC6wF3gu&#10;fFZMxMKor/v2z4r3oe8mYbYciV/lio/LYMO5JCwV8SOH42wt7fVZ2Ij/woXy46XR4Khs37Zdz8HL&#10;hvQxJRI/JWjsEFD4+h2NLhq2JBMGz/bGMMtwhmGo+X2iGP7qd8W85ucELOBxySY0IK4rGVeuCp0E&#10;5G/MBVKVIU9io/2tOlXEq+PCOxq3kGs82g79Tgyf6SUkySG/tHlOEIsUXDW3u3e3p5UL4f1WF16X&#10;kuISKYe3fwrEho2KyoJEkJ+phBlepgDGshBkiGFmiiAzagf3pfHXPE3j7yzLLcUSw6tkwkh8kG4U&#10;C58+KR1v3iGd79wlBrxPGyMxpiLy99vedqo8rZHvJAykNlusrto8iQGXsW+P7sLW70ePiJGzP4qp&#10;I+K2PfFs7meNXtgYjcctwv5QEsMcrFm1RokfLxoPLuJmm+a1Ecp+4NnnJX/WbNmA9r1j9Uw5tPB7&#10;kvv+R8Xz/INyfM6jkNuo7Z8XZaJ9An9L350hNW+8KX0vvixHFy7W/7Hvw7/8bo+s828ixt/tvLPB&#10;tuNz4dR35fTc+XG4/s+KlTCQv5AyK5Yer2uPPirrlyyNltkpsx51v/CrX0n+44/LlZ/+VCoeNHf8&#10;Oq9c5Hfh17/WK+edKbJ/+bNyedaf6qYfZzgXJUVIARhkjmxQ1n3nHRLYtyOK0YntgbNL3ee6viZO&#10;ztwAAtsyRsMZn+fxY8e17NyhGsVsUmTJkfR5H7gvJWbmCZLygWEW0SIh/EPDLII20NOher0MTgMH&#10;ei4+/bQUgEwVfv/7+q68P/g+yF1xnBxD5Ay8Zk7F+n76ExmeN1fCPGTAytN5PxK/EBwPGwvmnpXm&#10;3zwpBfkFaiM67/22lEJHXT94UNrvu1dOHszR/lD68MOy593psn3lamn82le1jfN3Er/aubOlvKTE&#10;tEdl5TpQwXZLkmYnjsYZcNoMHhELuRtNNvErP/KOFM/5Y+l6624JbF4qbQvukZqNX5aGbd/R9Z9s&#10;u12XZknn7qfEPfdX0M31JhnWZ+YMy2IROwuLDA7oulaGrknEbDmuAW/K+bG0n3sjCRuFc8b34CR+&#10;PIWGeoGXEj+unRsv2Q+Rx7KlS1w31MPFp1aKn+qFogcbpcJn4mc2Gn3xN4xZw+mpMHqVPmeIkUwY&#10;iM4NYgEQmE0bQPx43FkWchEGlN66TY9YkiAXYqa+H4+u6a/YIa05v5SyFf8kjXsfkZ7z03UtVvpy&#10;DlgYOtnNYIUM2QJiwGOY0smR6HKYHO/Axgb6XXpecXN5kbQ2NupowXoYDnZMXmo88J2GlOuozp07&#10;J2dwn/MnT8rZ02fFBSURvR8VBacV7PuxM3ygGDrguJhFihzY6HC3xhvsyV9sYiB34YtnpHTBR8RX&#10;ByXjkCPxo0HiGZ7JecIRSHs/YDAgcZhN0G4GKy/TMDCZ5HjFYfQ+bxZD0ndhYX9IicSP7bQeCroV&#10;fbWpqUn/2ldzfYMEYDha6+ulsey6NDejvaPNdxfnSGDqq9IKg9PC38qLo7KNFSXSUlcrLdNnisFj&#10;3i6ckeGKSpVrqiyV1oZ6/V/KtUDOzrOlsiwOY7/i51RyiVjzwgXSAILZCvLlvwijauXZWFEqLfV1&#10;Wq6Khx8SF4wDDcTAM09L+3sPScPZHbp0xZln3br1Ug6SV/7A/XoUGv/fvgae/p2MHNgtwaOHJXjq&#10;pDTX1UlDaaHmceHcBTkx76vR3d52OBc7ZEtg9y5x86g25BM4sF8CJ+CI2E4CZy5wsW1yVqXgKhxR&#10;jvQlYNF2ZmGcxrKJehD9zImx/dG5Gpo2RTcIcI1YHJYmzw8EQ19nWW4NZpHMjBgI2g1izdPeka5P&#10;fSL6zjmlenrZcmmuqUySC/d0ytD0adH/9f3icRl8/jkZfO4Z6XzrDe1fp0+dlvof/0iuQvecP3de&#10;TsMG5C1eKCU/+EHUVjR8/Wuye/FS2T1vgdTefZeSrIsnjkn3L38urfj/1soq6YXDYrf5jmlT9eQL&#10;6hUtC7hAb0+v5uUkfjyLWmPwTp5irsFLSDy+jrbWvgZazltILHV3d2vcYtqy+jd/LAzhFnrlZRkt&#10;vqInoPQXb5SRjpJYWdobxVgLxwVl1TXD0IVRjM/achKc2OCUd8w2+r1HkjCnnLtql7QdfVZ1thMb&#10;Lbmuz99J/HIv5irpI5HvRT/Nivjxn7muz7l1OTGFg0NK/FzXV+n3OOJHJgqCwGSSMHOnqxIYezF8&#10;VpiDTHm6UmP08ribCP9jYg4SdsMYDFUK7PjRY+p1HGGg6GzlOtrM8BvwxCOrV2eUCw3xwO8SGao/&#10;FwuFkpgnw7lESQMx7iKbIDY0ZIawmTrVCtkCgppWzi3G+7N1WjEVZssZ+M1VVyEet0evvpZ6cXd3&#10;afBLjgQ6RyqoqHeCEPMsW8Ye3Ie2dnDvPvXe4kgYF7Jy5yscgtj9fLcWI0nJEuMCW4YI4e5T17yf&#10;SeTyFWnc8wMZbM1LkjuRc0APhOduw6Q8YSDMPNFxPywMCluDnC9cBINrEV4o8vRyDmwsAbN3UY+D&#10;/aEnGiYSBx62nzLhmXF9HzeRRZ0E1I3PhhEFuFnDrHs8Ftm8RSK1dRLpY3iVeMx8ZmPxcmhj2WD6&#10;PQHTY6Hy82WsvUOM8kLRpQmKkRh4ZHDyW+J96EFzw8V37xfPiWVSPvMvpHjuH4uv6ZT+b7ipSryP&#10;PKj/Zx8jZV+B00d1V2W4plrCLQ3oSx5HWbq0LQ22nJPCxf8kV2f8Nzm87HHZvWam7N21Sy6ePav/&#10;x7VZ7ju+oFPLOXiee3fuksP79utpRHv37NUwU4dzDqrd2bN7j+oLjgZpHVLcTz8Du3TKPO6yva1d&#10;wnzWNsZpTDWOhnju+bb03/45LX8M42iJlSd0a9Rh+QAxJUz8/oFj5mhQdlh3HDa8fKH0f+7T+t5H&#10;juzT996O90CdvXPrVsnBOzsM27cP7+wQ9DXf3Z6162Tfe7Ol+t574tpN7Tfujur6MjgdOe/PUdvJ&#10;71tWrpYzv/udNH/tTr38J0+Ku65cvL29Mnz0iDTeead0fetuGdm5He/ZL0Zfp4xeztP2yYsnfPCk&#10;Cy23VQdOw2o5t++U1lYzSL4B50ujbcx+X78nJm7Gor3l1XLst1K6+G+kcvUn466La3+gtqvk3RkS&#10;KijQfjYGMqjygWG147SLTEZ3ixiLuLuXRC0eM8tpEXoHNjjpDV1/SqfIgAOWSY7Ej7OCiZg91cvz&#10;k4OnzT5Nssrnzb7EUHz/pb9iK9qnKZguMcwHg/6NlzrLtsqVeX8m7imPSaS6WpUOC6MJnUBHE2jE&#10;YRxIFtgItdBJmEVuEjHu2CVJaW/Q8C16nm8mOSrdG8ZgrMbBuLOZO2J5DMpE5BhaxmislgiYt7nx&#10;Ay+M6/bSydFwEsNvN46BoEUxGA8b8w2I8d77emoJY49FWJZMct4+PbaOB8THYZBJK+fAInjvwx2N&#10;ZpiZ4WEZ6u2Sob5eOXP6jGzZuEnbGmND0gDvQqfdAUK4C8+IBoDn3DLgNEcIA95+Cbjh3QSCGnE+&#10;0M0As7gfDaXeD8ZRy2KSt6wxPLfUmOlRJ2LsmIHju6V9ylekYum/aPgIo689To5T28cYZ2zbdvF3&#10;NibniWeU9n6pMLTbW4EZnc0ad1JJoGKmUU0tl4CR7CtGozM+9p8hZUf8GMMPOOvnMPAM32A0VKHu&#10;ILwOzGBsT8YTBZmKYabBjX9mN4iRYAPjLmPj0D6JXLokGq7KgakcSNLQjHfVqPR//rPiuvMzUj79&#10;L6Vsyd9J2+mXJNj7/2fvL6PsyK5sUbh/fN837nhv3HHp3du3+zajG8wFLrvMWHabocoFdpXL7GJm&#10;SaVSlZiZmVNKMbOUklIppZKZOfMw5YE4ub45V0ScjEMJAkO/XmOEdM6ZuVbs2LH3XnPT2g3ie+pX&#10;4vn85+AwPqm7ajkN6/7ExyWyYb3wKKh49TU4FpAp2yYcUq60cGNTtLtSw/KE/R4pQN3VOg0nf2rS&#10;2+K+52M6enjwxZdk/eo1WueZ79vwPx0118JuQb3nd2JKDhTfIrXVZqgpErvU86EOVhcXyQb8HY+f&#10;9LXWpWHOdHKnsPuT98oQN1llYBoOiyQ6h96tw8x1WLy0vb5pDM9xq7BoRLh5g2fvhtcsE9fdd+ju&#10;58FDu82/x9+RRHEEju+Ey5z4XkmEtqFd5vux39/Olatkx6IlcgB/E+3slFhnuwS727Xdjw8MSLit&#10;XoJ+n+kDPC6JtDfpjmADJMpgDE34SM0/lOtEQ7ViSY7igk9wiUi4+7o0LPy0YhoPUp+BGHwxnk/X&#10;tJVXaEeAI9DGosVivPEmiFpHXuLnFG52Zfl1Xp76Q3L5vf8uzRO/Kk0T7pRQx/DmEOYrZ750zTLJ&#10;aSfuucAifcxXbrJKgmAznZ7eVDpJ1GyMm068D/5QXHfdqTuTnVguPfeVlRpE31WJzh6waCigSxwG&#10;fR7xLZ2v5O/8a69pHeI74ggo3x3J3x/xcH1f05HUzpRcwtE+KoeC5hx9LgkjYcvR0L97erK4X/2e&#10;tDQ3S5Qvgs6DiU45f67xIekbB9YDR8oCQYJihUjRa+0qSfZaIQey9Cwndysx23FaGIkJe6W5sJH0&#10;UhgLdmmpjgByenUIvZRkPxq0fHocAb1RDIQyhfWa+an3QwVl7EIl0aoHR51Pj6NFcGTJ69fxDGgo&#10;MrCR9HJhztArCVSYwd52iaPgxmMxicFh1F4rlj2798jOreh4FOzWwNN2o8Mzb3mx4eH3gu07NMyM&#10;r79XPB0tqbAz3rYG4SkMmfcbKS25MRLzDAzX0NWr5nrIaEjD4xg6ApquV3zpsva2umvKVT/LJkeb&#10;1WY+bHjXtg773yoshE7UK6/hf7yjXHr8rg5+JAxObgwY0/D7LmMmfiif6c+X0J254rXKj4ZeQS+d&#10;IVQ2btTNPZLKF8uJW3rpeXaDWMArxtEDOo2lnW1gOuIKzPC5JXa9WEJzZ+sGCs+XvygGnDfffcLP&#10;UCktknD1iv/VV8wQKl/9ini//jUznEs3/y6kzsxpk2u1OJ3mTEs+zAAWA1EOglAceuMN6UMauu+8&#10;Q44+9yxI31qtz/QrMTj4KEgS1yLF4CijaAdjaJPisbgM9PZo3WddJ6mgE+uEA2f9DoAgRAe6dC0x&#10;61hzWUlGWvrT0uL5ypd0tDGJjqMTM5/BJEVco3fLsSgw7oa2MU7XWST65rC+UTHD7dYdsvG6GhCK&#10;ZpClOomVXlJykWhpTmHxigpxcfqdIXg++iFx33uPDO7eBtJndnQCXrcG/ud7WLNqjVw/hw54MGC2&#10;1yQdeGfm+xvUdxILh/S7EfZKpO2KI539SKdJYJRspj1DvyRam8Rz//eR7oEsjHrc8Fi98k6U3eZh&#10;DPmesmkt/+KGJBK/qsoqiXK0DwR0qLZ2TMQvl3jgL4umvyuh/XuleffD4qraCt5k3gsPrT41efCg&#10;GO++p/xkqAd1lO8B5YDp4ho8XZLGqXumk8/uwBjqiHWQAauTfPZR9KLI38Yjr0jrkcnihd+jrzSn&#10;y9fK0VdeVeJ39mc/l114X+pHt+/U/1mXdFcv4xvF/ObxUbnEXvvCdUq5JDyUlPWopDykmJJEZX74&#10;1EbpjuE7Gnx1/nSqEPbE1MnhZeXHTEehWFernrnLsCg8BonTKTZmXL6g682GNJOGHadpE87KaTMv&#10;ZjWgilkONx+W2k1rYtvRKy1AZubCRtJLx9AAgRjYz8eTRPSMYAsbSW9cGCpgsqZKj5ojUUnlJ+PK&#10;4f3l1cvAkujVGZfO58RMvb6xY3QQiiFtqOCjYRxZZcFm48+yeATv/sDevbqg+xCeiU7EOX3M73Tk&#10;XNPU09WpYWcYhqi7u1sifXYAWNyPRMu+H+5j3s/G4OBzYSB3PCs3uWt3Npahd+niJU03o6az4ua1&#10;mQ9D3t1yDI1kko3gy6/AIdobTmw903noSINTzxmW5Uaw33MZK/FLBtAZpYOHmM/Xj7o0U4RTvRbZ&#10;0BAqe/aIUXQGz2710onRiTv08mMDo2P8DtJuHEd9tpabKEYHCImXXJHwikWp6TaGV4lXVipGmwba&#10;1viVYtPhEP/edyXJMDO57mfZzI2Z+WVijrLkwIzebnHd8RElXTVT3pEjBw6adRhXlPmZR09Hmiys&#10;palRDqK+20tFWL95/nV5ebnWd/7GM81ZvxOs0xk2uXaNU73c3JFgzFcHlut+twwL+iV68pDmNa/o&#10;6eMSvXAW7Rx00vTQpoDcp9bY3QRG0m7fL/DiC6kyMOp150f1BA7fjx6SyNb1wzbxv32/NpBHLs1h&#10;npNcxdlew19QzLSgDNl6Eb+4L6+UtsNPZmO0maEXr64QNzoeDPKc6GhKw2w9PQJ01/36OYXhmSk6&#10;umbZ7EDngLNyhUuXi/u5F8zRPm7ugA8bt5DcXiiSqyCQpfDRXeff1V3ngx6kEZhGT3jhBTEOowOG&#10;ekBxpkXJKbhFPoy7mL2PPaLvIF5fIzEQ534963dYb2BgQLo7u3QAgWsNr5Zclb1zvyu7FvxE/cue&#10;HdvlCHwh69SVFSu0k6P2UAYyRYlf19lJuiXZsHa5ZgqHD+lsOU9sBy10Si8Ih036rqLQNy5fIVUT&#10;/0SiXpA2jthZxI6MXCsE/kZJymgYSR93JXLDQZaeSabY4Bmn0NN1YimixeFX6IE85MfgHG8Aa21s&#10;RAO0SS6fOnFrbKLiEkvu3CXGiy+hAFlRvnk8kYWpE8ijN4zZRMvEkqXXTDvHTojx/IuSxHtMXrqY&#10;rhfO1suJdXVJsnCvDHX3jKBnOf/RMO7sxWcTc6GRHB0Le/q1V3/qxKksjCOE3IR07sw5KTp9Ws6f&#10;PKnf7d4pGynn/9w9Vgvi01BbJzXFRdJQX6+NmKuzzZEWdBLwzpxp0dFO5ue5c7oeMj2dlqPO0Lt4&#10;9oxJ/FBxc9nMp5cfQzkZCcsMy5ILY0/8ldckWVCg5XFEPZBS1rd/DyFbRpIxE78Bs/w7n8+Yt8Dc&#10;BW89e/JKiR7RlDtfQAzy5pmNIQ0jYWxDeI8DhZJEY+/EuD4zevCgOa2Lhl/DpLz6EhyAOerCjk54&#10;4yoJLZiXcvjeRx6SRCN3HVqdoFxpuQks0YK6BeLn//Uv8utZTm40jLtNzx8/KmfPnNV6xfrMDh8v&#10;kj9+j/Rlh3Phekld43f3nTJ46GAalv9+N45FL5yXwV0FEuK0W44zhRnvMLxuuUSPHrH0PDpqSMm2&#10;OTYseuyY2gwvW5J2L99PHwcBfFaCb74hwbfelMDrr0rglRf1s35X7HXxT58k3tq9lk2LpNgdR8f9&#10;mkHQGOifeV11+YIZ8DyVlmG9/gvzNHi2YsEcNtn2WFis5LLuGGZ6AwzojI5+pp6ndo9wlpLnVGfZ&#10;dIQ0sYVn2XdPnSZtqLdNly9LbPIUCxmH4Nmi8CkkfRw1o01KzdpPyGB/nS6vMNatFePQPn0uSnrI&#10;FjOdTiwO0tfY0KgbkmrKr0vrm+YIXcXX/01qjh2UstLrOm1eV1Eu9eWlulmS97YHN+jHSGqLNv5C&#10;js/9tJzeu1FCvQzozPsZuEcYnb7lajM4e5YYGfszUnH8eJh4z6XZ1rd0YeA/Lq7lS2YMt3xC0jfx&#10;6lWpeGuCDOx7G4TybTH8Zi9BiR0rBEc2+B0FRKcj+TkXhoqb3IMCiF5rXj30eo2dO3Qxs35PwyzH&#10;mRayZRwY/tfveTAuRN64fgMYP15uBqbfb8CmfveCHBw9po25sWq1GOgdG2DyRuEeXIVibNpofca1&#10;fduomEYLL8D/hw6hgIKwZN4P6WCh1M+jYMY+vA/0bPT7OPTyYeo4FTOJwWhYeMCML3Xy8OEx69Vc&#10;vSwVcBRc78GwM2WXi3SnF6fobUdhVySWb/aWWNbZmypGz5xxoBpqqtVm8irKopWfQ8ePq/3U/UiY&#10;IJoWvF+KjV08c1od1EBbUxY2kt4wBjJ8w5jVScjE4DS5vIAyNj04Y0gKoxMYB/aHIGOe6gVpVnLD&#10;5yNJIQTiN8QzbfnsbrcYS5ZpyByKdshS+ZKup0tLxokZKJPGrt1iPPu8thU6vauY6fw1TMrHzFMz&#10;wgvng3xsS2EG3lFo7gyd9qVT8H7rm+ogEtVcK5XrfhbZGCvGKf8cGMN7cBqLp2Vk69FZ5bOZH+OR&#10;YheLLmq95eXs3OUL5xLhsYl3fvS2h3MhUXB/1TzvmJf7kx+X0LyZmte8ePasjbk+da9E2EmwCQxH&#10;0LJspmM81aPv8vwUFj17Vndx6vpMy67nvq+k7hevKh/dZiwoXacnSH8RynJmWmwC49BrrqqQLRs3&#10;KUHhdH6mzd6Tk+X6vL80d3TnuJ/TJuP68aQKpjsEn8dTNjLv567aIl3n4A95mk2eZ+C0KDGWc4pR&#10;XaNt9j7U660oG4OTJuvv45JIRPyvvq7lim0EhZtQB66tlISnW4y3J5tpsYkdSS3SUllerr7kGjpc&#10;V86f1eUIvErOnZZLRUU6mEbfs3PadKn9sjk6t2vi2ymfZP/Pi4Sv6HyR+rFScKzyi+d1vWWg/YJU&#10;rbpT/LUHrGcH6bPSEr92TeMt0m7g3Sn4bbhdSxG/xKBHqlffZX3LFp/Pp86Li+y5hTpTqnHDl8Ih&#10;qdy1C6QDZKynTSoW/q20HvoVGko4AbBfOgMKP/NF6YvPhXH9xbLlYrz33gh6qNT4buzeZR6/4sTY&#10;MHHO3yYbHPnKi+FeN4CR+DG2IWMc3iqbWVhHM8jGVb04qpksxnPy8+VLGhYiN3Y5DRsxLIveb+yY&#10;cfCAEj+OOObXGyPGiuvtG8ZQUUbDuCOWcdaOcU3dOPRyYV31VdLS2KC9t5amJmkuv6ajhSzjvFjJ&#10;7f+PsCwuXiz1CxfLiYLdcurIYTl96pRZydSmRZhAwIbvN4xxqpeEdaDT0SMbg14Kg3NJw2yCdhOY&#10;gcZGtHHNr8crDQO5vlGM9fz3XcZM/Lh5Iu35vKmpXn3261f0CLZkJzqvJPQgfun5YhG7ETGQxRwY&#10;lxcYu3eao/ao3/ZSiFjxJQk8/5xetvOPHjqo64ltm4PoDPqe/KW47viwkkJO5TEeG0XJKS6Wh6y0&#10;3AwWYAiViWaA5q98WZ1RChuPzRQZTsci6Axy9H4NnDrfnV1nT504KXFXt0MPBM3S43Tz7QznEjt3&#10;TnhEHd9BZP06fQ+DB3YP66Guxy9flCjaEY4I2rs4+e6iB9G5RrnIeT/o2VjzvkelfPIfix/vk3qe&#10;rw/voh3ctlUiOzajTJhTfPQp2TYt4urAWvb9RAMS58Ly6e2Cr2e+Hz98VEpRJm2s58QEuTbjv0k/&#10;yBHXPY9kM1FdKd4fPqBpD02fKoZdjxz343o6BvGOR0zCmPsZrOVjDowzgknkA2crbxXx2xmLyemQ&#10;SUyJMSKGv79Xw9NwNurMsaNy4uhR2bxps5I2lk3br5DA0Q79AUfs6H86N2zQZw++M1k6Kip0f0RN&#10;8QXVO3TgkDRVV0hzTbWGAks9n9XxIMFrKXhQAm1nsjBKvKJc3IzVifrnf/rJVBuRIn5JPAQ3ebTs&#10;y39OL+NbMfGc43ZKG17iA0G/tOB/Y89ePcsyCTbKMzIrl6Ig2WvsICahyAzZkoGFQmJMmCBGTVkG&#10;5iBFGs4lbk71HgMRsDH28nTjganXcfpNCXWW5MTSbGZhJA02BtKQge1Fr1qJH3eH5dDTs3rfnWpu&#10;nhijzRvCMsnNbcQ0BtKBPWPUA6HIh3GxKhtliwwo2RgFY+9+3559Wmm4A3gYMxuJ3HpjxRgSI6YV&#10;a6C1UVw9neJ2ucXV0Sn9L7wk7meekyaUaQYOtXtf7I0xPbt37NAA3lw0uw+dHq8XJMdhk0Lix0rM&#10;NRq3PCzLDWDGxnWShANW0pCGDRORbD0HNpSBZYZsAW531ij62cZ+j2VsxG8M4Vxqa8RAGbExM8+G&#10;rDxL18uJcblDJtbarO2JsWWTJHmGrpWfxOg4PSBVtuNnqJbY+XNi9JvhY2IXL2pMMBIe+2+ip7gh&#10;yb4fCYXHYZN1ZYwY6lIaxmUS/GxhgbcniJtTzp+4RxK1tWnYSHrjwRjr7/JFcwMV2we+ww3r1ssZ&#10;a1Rep0Ydekr8vvdd/WxiJpnQ72izUoT+BrD49evi/uLnNY+5Gzo5OCixrhppLnjA/DtLT4kPhO+I&#10;U732e2Eg6+glc7dorvvZeuUz/1y6Pv23KT1e4bVr9Cg0o6/DoWeOPtl66TbTsYql/yKhbvO0pWw9&#10;diCy9Twej45cMd+59pLRPy5sekpJn6tqi55dnD8tPWK0tqRIcgjEh7uKbczW89bv09NbGNuWki8t&#10;+t2JgUQZL7+qxI8bgXau3yCRiW8rNi6xiB8He7a7XPJwWZmsBpHcv3e/HC7cIx7cg+0/84D+we58&#10;8OKacrb7A93tMtDeLK4Bl6717qsH2bXC3bFjwOdnPEsKnyHgHtDyfBadA/IU+lobS3WQQPCIRT1N&#10;koiifDgwpzAsjPvLX0wrKyniR+HO3njInJrNJXZQRA5Xcru0LXE0Tn1WBeBwYnLxUhnizjH8Fuws&#10;lqZdD8E4nAUqHyuv6RgsosUHysRQmIxZs3NjHEVy6PEMSj3/LgfGxrNp23c1PhUbq0wsn00TQwHM&#10;gxWdOCqr8VK4YcBAw2tjQ95+MdasEGPS2zLU0KDhHZJ1degRTLHi5E3WHbwaS6ijyQxJEw7LEM+x&#10;BLnLmxY6VWL47cax4XSmRhPGi6Enkzx9OjcGnbx6+TA6NcXg5EbBuNuXjTmnFSJcFD1GPTYIdI5j&#10;xpBvigVQkRi2BpWTVxQVN9DXjT5JSHcoupuqNS0MH8HdxTzVhg6H614YdmbXNjPUj/4NvpMouri1&#10;P+1+cGS8H/IoOy0jYHSAN4gZO7eJATKrxxZl6ZnOMbfNDIyEXjE6pGGn+ocsYx7xGyWcCzdnGYsW&#10;prDhPAMBVj3TWY0Z6+F0EtqPhfNTpM/GjJZmk2h85EMSnDEdpBR/y3apD20MMO7SVcLHjRUgX9HD&#10;hyReeRUOAmQqdT9X+v1I6G0MjuVGsdCcWXpfho8xmtHe4W9z61lpGQzdMBZ190kwGJSgP6Bx5eg0&#10;9/N0miy9bvNUBB6HlQMbdDVIc+HDObH8aQEWBekD0dDRVhDd8PJlqBtop2hzoFaq13zM0rPWoOHS&#10;9ho2uUs80dIooYWzzdG/T90L4s4d2iAwqfsN6yXaGqTvS3fLwIf+VTcEJOpB9vDezXAntGnrkRhk&#10;3i8bM+JBqd30RQn1lOId4XmimXo9w2kh5kvHQgG/hJD3LU3Nsnvxb+Tie/9NekuWKekbSc/oaDOn&#10;wz/8QY1fl4QNYk27H5BKkNCa9Z+SeKBX+s7OlM5Tb+r0diotyPchH3xcd5vg5qkQKkM+tEX4zCt5&#10;oUiSIGYcoacUbNwk/mef10GZsQgHuzjIwA2chfMWSCc6/5s2b5VlaM9X4/9NbPPRrh9BWQu8954E&#10;kRb6hxB8RwD+PYj0aZmP4r2AGzBv9dk9vcP5EglLeN0Kk/jtKkhhzE8Sx7Onz+TWA8Hj6F5ejDNt&#10;Cfyv7xt4P7gJNz21NaMDVpFO/EYTslU6MjoxLkp0kj+ncFcviR+FCdMX5uzFpkbX4Fi4IwYO1Ylx&#10;GmqoodGMgcMD550YmPJQNxq8/m6JutDAbrUCljpt8kHprOCQuBCUAXYjLZeysKy05MXo5IaxM6fM&#10;Xc7e1noLQ2YD4xSM8SoKMHr82jARg90kz2d19WrIFGPpUjMkDbd883oHpPCNN821Onheo64CelYD&#10;6nCqZlqs0dGbxmzHMj5Mp5jOngPGZ8qnN3bMDIkxNiyKXuyGtevQsyo0bY5RLxdG4hjnmpR8eugd&#10;Jlet0Q7IMGY39KZNdiSCfXUS9bk1niDDTsTQmJ5EQ0HyV7hrtxTCATEMkg7rb94i7ubajPul26QT&#10;iHpAyEgoMrGR9MaBJXftkmTRheHyOZqeLlIeCTMbc2KsI3/IMhrx4w54TuHqGj86Y8ezG3PnibC8&#10;0CFxycXKVcN5Zs9qaJ5Rr9+B2bvn82B06OyAuNCGDFgn91gYR0u4PozkKvj2JHVwNpZobU5hHFEJ&#10;LVuKd4w2GDZ0pFbvB+fIHboOmzmx5DgwOnhgHLnxv/Sijj4mGtBO8m8tbCS9/FhfFhb1MMAtymAK&#10;g68BFgMBoo/az7LuwEy9qDni961/y4lphAtPW04sOy0WBhLNkTYXCfZdd0ho3hzkEdoXC+MuVJ7p&#10;zKgGKT3YsMm32gSWhC8MLVoAGx/VdYgcPUw0NeD/Kzpqw7Nr4+VXxfOtr4vrQ+8X748fkkR36wg2&#10;4XPSMJMYZGJNILrli/5WYkGU03HoRTvLJNxbgfavUclprL9ZWs/Okv0LH5aW68UOPTMvhm32g4C0&#10;oFNyn3ZY/M89i/waHMbC6GgHOqVq2YeketUd0nHyVT3NSssV6gP9pIZleellcxScPtTpUznI8t40&#10;c/Md6qot+/fsk31Llo0pnAvXiJ4B6VoDP8D14Ee2bpc4iF/T5ClytrxCnvB6pATlbBDvrLEHdZF1&#10;1OvDM+IZuOyM0/N8duQB20w+ey4sVnTKXHrx8bslUgAuY2FBEFj6DS4/Gq9NYsagX3ouTBPXlVUp&#10;QujUGxfxo3CLNOP6cbqLQ5i5xEn8eBOTMMGpQnRNH50HKpKOOnCROZitEzNef0PJn67x27bdHHUB&#10;ZpSXiLFggTa+wXeeks6CJ8XghoUyxpWzGlf7fnRkajOO3tY9GuU62H5eAs0nxV+1Vz/z8lXslkDL&#10;qRQWbjE3r9AWC+uwTcsZQ1gguNbMz2jhxOioUQG5iFR30Tr1bCcOybJpYTz+zJg2TQukjsZUVprk&#10;sb46Qw8NYV6bo2AkriNilvMfAdOp3pMnx62XF6PjtDEvMG3oc2Nx9IzYmBfu2CHGOPTMXnpS4kGf&#10;dNdV6q70E8dOSNn502ozSw9lWp17e/uINrlguXz+X+uxbMOYHdJkWI8dJPbc2iqvWxjIcJZNUy8x&#10;6JOyeX8Jm2gkM7CR9MaKcSrSKCgQo/jCyHr2aJBNbsaD/Z6JRuPvH/08cspoxI8bOJwhWyjms6M3&#10;PQPOBNiQC5+5K98OrwLMbnhVD9+deiNhyWY41EWL0fHFPTOwePl1HRmi4wy89aaFgRQhXSNhej9I&#10;+v1uFjPzy8TM+hBZu0ZHMTxcS9ffL6HOy0rKKNl6dOp2PRoDBifHKcnyhX8j8X5zh6WJoYxbehvW&#10;o63YVahTfEpqHZhzqjeFwWa4u0Qatnxd4gOWzQy9tLQ49BJVIH0f/5iSviDa8Uy9yiX/LPG+Zv2s&#10;mJ+O2lyHlWUTWHDaFHHDlnNqLvPy/uhBXXLg1MtvE213HizSflWadz8K8tagf5NXLwfWceQFqVn3&#10;KSmd9f+I5+pGGSjfIKdWPaa+sanJDMWievZ7t/QSNZXi5vQuN/uA9DkxxkOlpOkxNFLZNTG4QQUd&#10;qhJwg+jMWRqWJaWHskchAbL1MoVLAvatXiuDU94zfXce4ZIfbmJdA9LH6V0GnaYMkXyjDVjd3SWH&#10;rbbuPPjFI1zvB1KuO/s7zM4IxZkWTSc4UCaWqKrU9+l/7glJdMHnWJi/o1GJ37EjxyTQj87feGzG&#10;zFPUes9Mzas3buJH4Rq/EYkfiFHy1GmTxVuJ09/ReGiFQOPFs2qN1avAlNGwwTE6MeOdd3WETB+K&#10;Me64gQMYWT0dM6fBjLKretBymk0SH06RceQGQudGrPP0W9K891Fp3vEDXcDKq3nXQ9Jc+Ij52YH1&#10;lSxJ6SmhyLDJ+XkeK3bs6DGJBOE0L4G0HQHhO3pUkpcv5dQb9DaDWF7Ma1Pvh4pLjCMyxrIlYixe&#10;KsZU9FouXhTjxFF1KOog8ugNYxbRysTSyPCNYUr88Kz8m/x6Y8TskC1wzPy79BAq2Zh9yDQ3F3Hd&#10;01j1+D0e8Ejp2ZOp9Res0CRjbsYsUz2UY0uPa6iMufOR3+aaxGEM78ZhM+Zp16jp/dfXSKAVnRfF&#10;LCfu0KuCU+B9eYxUJjZs09SLezt1dNrXeEgGXXUSbruU02amXhaWIywLe6MGnKHBMy3HoTeMofM1&#10;WmiS30OJB7ulcvkHJNB21volv3Bx9ojEb848SZ44aYZaQq/ffvZkZYV5BCOxQnRMuEzFgbEO68WG&#10;Ny3PcJ8c+WnUlItxGh0sdLB1tiAjr2OXLojnm19Xh8EF4ToCmQub/HYaljZFnfn+HJjr8jJd9jM2&#10;PThFB2Z40N4VojNtxY6LXTivWPmif5AkQ3Dk0VOblq8YDeMaU46itR74BdJpjXJm6HGKjHWdi+wz&#10;McbxI/FLtzkkFUv+SWI9tSOkxWyDM/U830B+f/TDunM5l14FiB93zJoYw48Ag2TbHMaC096R4Ouv&#10;SfCN1yXwyksSeOk5/dz18D3ieeLHYnQ4ghePatMiRRlYuPWyjkTyjNmR9dg5zI+1H3lGfWfX2cka&#10;moTtHTctpPTg71Qv6JHYtSupjRyc3s0VsmUf2lg/3zv1SPo2ok0GWUui/d/X3S3PhYMSRlp6DUPO&#10;knTZaQHJse+XS+hDrhw6LN5nn5er23Zo+C4nASTe2NiYIn2MD+s8plYHBVC3OVWc7OuXA0innZYh&#10;njry3nti2Dv5kabMZ2d+ZGKJtjbxPGjuvA1OeEvJHzFuZGSECeeeinSbRk6bnF1lNJXGrd/MeT9b&#10;76aI34VzF3RXay7hUCtDDnAql6IEjRUCTkS/o/BwClfXw6xYnoaR+HFqg0Lil9xVoJiOAvIwf+o1&#10;N4vBdRQ5bOpnJRtwZHDm+n28GEkKv2dgV4su6LNz5IiH8uviUe4y5a7aHHrRQJd0nHhVfOV4hjw2&#10;c+np6MyeQuQhKiXto0BpQNjdBfp3kf5K8dbsGdaDTl6binnMzyNgkYFq6Tz6ogRbc4ds+V2Gc4mC&#10;1OlUb+Eeh83R9RJ+j4ZlYe+Jo4VlxRflwL4DWrH7c4RXYUicITh1tZmBKSmCEOM2fh51xQPoK5eC&#10;WDRZG04y9CqvXkkRv1FtemnzRalb/3npvTBbei7OtDDfCHqjYVYnoaZG6+QQGjZKGjaSXgozyRAx&#10;w9crPUXTdYrHVYFet4XdjJBoqE1Pk7ird1q/3rwYsYC0HvylNKGT5289qeuY8sn5c+e1obV7+Jmi&#10;xA9tmtZHju5fLFLyZqBcsrPGqP2KnTM7Akk4QQaYT2zfIl1vflYShw4gr6yyS9IH0c4a85rOg2Fg&#10;UN+Ngp2mnbbmYYyECXrR82fE873vyMAH/kWa7v8TMdCop2Pf1enV0CxrStrCOE2Xdb88WPmiv9cj&#10;q8arF1q6WEcY6cR4+Z/4jSR4mL/a/Aedfsptkw4pXzqzsYGyddJ1bjLaAcZyy603GIloHT+Kd2KT&#10;IgNYaPFcJWmZ4VwGytdbNkHm6KgdWHpa0rHBvea5w7wYqNmJ8X49JybJ9Xl/gWdH3VfMIin2Epg0&#10;myNj3sbD0nnkJYn1kpyOXc/Gek5Ols5Tr6Ndma1Y38V5Urf5KxJuLzb1bJKSy+YYsZrr17S9a6lG&#10;G5qBpYVs4UaOoEWGHTa3RaMyORIWH5+BAytcp4m6MFTfkIa5k4ZMCIdkj80vUmlJD+eSJVz7t2mz&#10;NL41UcsHZ3/IZ7hvgRuEOCDA9B8+eFjc1uYLp2gsW9bNfft15M+DtHhwz6UgoMnGeq3vRl21Iy0g&#10;Wnw+m4SRDGdg8Yrr4v/p42adee5JMdz4e2D0Tzbxy6WXadOIhcA1XpGyef8HZN5sQ/Pp3RDx46H7&#10;B/cf1EziYsZckqyqEgOZyx0xOpIFBk8nohhuzl6uFgoSv1Xc+TqMsfds6xknjmlmUkj8kp1tph6J&#10;38qVuW2yYQLDJUEYHTNHdsaKXb1snsLQu3qNGci3zNx5nEsvHhpAT+hn4q80yYoTG29ajOIiM4RD&#10;UZEMrp0nbceel3DvdcVMPZ9ZUVCYjeXLxVgKR4TPevVaa4OsqZL0+/kkEfZIc+FDupi2fts3zGF/&#10;C3PqDYdzATnNwIZtZmOeql3ia0LP24mxwnv7hvVAXkbCio4f1bM+OzikbmEDZWsk2HhqRL0Y3r1u&#10;Ctm8Wad6ibGS8x26ujosPVQI6qHRMiZMEqMIz5iyaWE2yXSkM+ptAvH7/yr5q1p1h+Zh09Zv453/&#10;NKVXaTWEbWwI89qEU7CwmK9Vrs/9U6la+kFdb2TbbEaPOqVnEzTqhTJs5sOuXNSec04sjx6vNIzE&#10;FRh7ldem/2ep3fh5KVv0d+KpBRkCpqPENyiMKuCCQ2878pR0F80QT43ZwckUf9tZzRO99vxIEnCo&#10;o0mg7ZyULfwbqVr+Qale+wl0cMwD+qlLG7a9S8u/KMdn3yN1Ox9EvsT1b2zhkhQGvE6FbCkt0Tib&#10;FBK/ZEWZ/m7mGeoDyDAdhHHsiHQcek6uTv2/Jf7yC5Ic4K5Ki1CQYNt5jfaOa/l4LGWyg50EB2bZ&#10;jF25pJsS6CAaH/xTGeDIHMqziV0WLwghMcbu40L/4bTYBMa0yXc+ElaOd5oYaB+7HspMcMrkVGxA&#10;zwM/kCjainh1eUqvYvHfWzs8x5eWFJYidj6p3/BFiXrQgcnCQLwsPZ7yw3rHqTIbC86fZZ4/e9cd&#10;Mli4LaU3UL5Wei/Pl0TUbHvz2czEouiYuz/3GX3mQc5KuXvS9AzUiYrF75OB66vFQEcxhaGN1/qS&#10;6/lyYKGOy1o+K5b+s3jY0UrTs0lYLpsOggbMV79f+kpXyPXZf6xtSsfJVyTUdnlUvfFgXNrCTnZz&#10;bXUWxjxiXoWmvusI2TJsk8RuFoidi3r4nNy6XZLVZl3d7sBC6Hw8FQ7KMYv0ETtvh1fJsJlLyB3q&#10;X39TiR8v8hj6A84o8TizpsYmWdnbI+fQcaKEjCF5tcokWZSCrpicvVInPMUqhOd4Emk5ahPQxjox&#10;1sMHr1ghSfgdHsHKETeKrqUOetLTaWEkf/bIn//ZZ3QafwBch2X42gX4ozx6ahM+iVgr2k7ufuaM&#10;USbGDptT74aIH4WLDjnyxZ1U+SSpo3LLJTtkixWaBL8ZV0FmkPFOjLtgueOVesb580r8lBC+845w&#10;gbXqXbukU71OPbXJHqC93u+mMBIfGwOhsDAG9C0BMWWIBI5mOjGnHnvMNes+qc57NJvjweK+bml4&#10;828l/PLPdSpYL+SLucgVFQpkm+sNdM1BZak0z/+CRN592Zw2XkGibNlEL4CNU+PO70vths9JoHK/&#10;rpuJ+tHgk9wAG06LucHFDOeyNydm2nTqGRJpuiBVKz4i7eiFRPtqhzH0PrjbTRdvZ+rlwXjQ+1b0&#10;1JwYSQKjzOfX86FHd1wr9PataOiBMQYld9myorNHZ+qZC965PKHrpXslUMVgmLZNazE8baKho00b&#10;S/S3SqirWPMtUH9cgq1nJdB+Tqdrq1fdCaLxYbm66ANydvrfSunCf5FIfxX0UHHz2kzmsXkeNv84&#10;ZbN69d16VS3/iET6KvLYBCHC71wUXbf8U5JYsVzcF1ZJXxFIgYVl6nFdCG1Wr/k4OgMDGTbpjE09&#10;kjRP8Wrdqdh5ZqJ0HX05hTnFW7c3ldbqtfdKImJO/ecTTsvWbf4SHPE66T73jnSefH1Y37rKF/6d&#10;juAxf3glrY7fSMJQBxzNIUHnxak32qpc+REQ9o+mbF04uEoKVr0j7ubzmjdOUXJ3Dr/DGRht9dqu&#10;DfWjIcW706UZ7DCwLs5fgMbVGs3jyMD5c6hfXxBfwyFJvPYaGmObGCA/8Z50Got6c+dJEp1g3dCG&#10;TgAx7aWzwcZ74Fog7tBVYrdgvtSuuBf5hfdDjOFcLCwEjMFv9R58f1yawM9KDDxqU7+PgJH4GRHU&#10;R0i2HuqYUw/1LDh5UipkS/zaVeRPawqz9SoW/wNsopxDMrFcNvNhXUdf0+UVBjpNI+mFulpkHTrn&#10;3FxVCcIcWjBbXB+70yRpR9CG2SOukYC07nlcvA3m4ALbs1RHh9Of1miJfs/AghNfV3uxo0fE6HeG&#10;UDH12D4yREq0vSwnpt9z3C8T49pfbnBg2fXUFqZh+nlEm+aIj40Zrs5UeR/sRUc4TY/hQHLrpWGc&#10;Us3ErKUeJH4kU3asXxtjgHD7CDHuLHdi+hk22/D+XFa9o69Ktpg29uMdv03SZ2EPgORdtkgZp1sn&#10;ObCHwBsCIIK55KEgyD9HrEn83pygwb95LBqXrN3X2iKt+Mw1oYfg1yeGQzJg2XywJCCXPOb9DvfG&#10;ZEINsCjaz+4eiS1fIZXW4NcR6C0hAe3rNf3va2+gXs9RjESUfCM9z6wyaGEJ1BuO5nPE3vfTR3Uz&#10;LYnflUvcvJpLL5yy2XLg5/AR/1P9Tyam3z29aXo3RfzI7EcifupcOKK3ZIl+ZsVkBUWrahIJFtB6&#10;MOc1a9Mw3aXDrdlItK7x27ZFMTaQzFTV41FmHHVLs2kRET4s70cHeMMYGqkMjOsWiqfPlOLZc8Xd&#10;25dXz0DPkaNnrPSxQPeINlMYnf9oGH4LN5yRmtUfN9c6cqqyo80kw9wR3ABigYLr1Ivj/o0rPy+R&#10;s7vMEVNU6IS7XdoPPKUkItB6WgZbimEbBVv1zN62fT8zLcCYLjqytHAuFkY9OjJLjyGBatZ/Wuo3&#10;36e7VGOultw26dRUD2keBSvYWaDrr5xYa+FPtHczkp4f+WH35OjMo16XnD922JyuR8Ud7G5RkuOt&#10;Pyhd73xFYkf2wKlwusckkjqKxemBC0XmbjGG5nkPJJt5nbofnA7ym/nA98f85HGFETx72aXDsnX1&#10;HGmrRTnmKBBt5tKz75cTG7YZ9bZIpLsc6S7X77rbzamHMm3roXLqulj/yz+SpvXfkgE4zO7z6BxE&#10;3Lg8MthaIuUL/koqV3wIZeFDUrbwrzUa/SDSbQy0O2zCsajzt9PZhQ5Ih45MkuTyzMryBX+ta+mq&#10;SKasi+uwGEdT0+1DZySJMj2CEKcDph4X7pfN/3M9osl87uFrLKN8mcJpkEw7vLiT0RZO9bKhzZzq&#10;5do9HtHHjp7R3iDG7Nky5Ea7YzvHgF9JoFEPEt7Wht7+KsWMHVul7Z1Piqdmtxh9eFevv8mFRKYe&#10;d3EW7JKhsuumnhukGPlr27TzOt5SC1L3ZXF/9tO6WSM0Y7q07XtCPNWoz3hHGs7lS18ww7lMR+cO&#10;Tsh+R6l1umrTtD8WjMSP06jJiOmQcusBc/VowF0N2fKxuyRB4qrPYOtZ00u0CcIeD4Eo58B0GQht&#10;Do6McXlF66EnNN7saHoGSAqXV6xfuUrOPvuMOdJ350clvH+zxP092kZTr+/8bOkpmqGj2GZ9t22a&#10;jnPYZjYWfG+KSfxKHJulLIzlTTeALXmfxPzm8XEmxrVrIJLMJ7ZZJK55sNo1n0LH2ayb5Yv/3jwJ&#10;iyRB9UCY8tq8SUxJgxPrcWAoF7r+Lh1L4nNXV5e2tbqZDcTHxph/sXNnNa+CM2doGc1rE3VMByhY&#10;j2CTo27PgYR50ZZzpI+krwTcgSHkuLHi2UwMv9nYG8AoxH4I7IqFtXR3y6n3pqEsgOxHIvJIfx+w&#10;mGJF+Junw0Hx4t7Uewh6xSHoJYfkohtYObA4MAMYSGZ7D8rSsuVSEQrqKKSt9zD02hgFAOTVu3ix&#10;hp0ZYtgZ2CcJS62XZt55+1FvzPyMN6AT942v6eh5yw++J+uWLpMSHs1I/5ulBw4CPfqrus1f1pkN&#10;3fXuwPQdqR5In0Pv9hI/iIZAWLxEkv1gqilHZpI+OkklhpyWdGDGgoV6oLL2qNHgDp08qRhPTzCu&#10;FMkQM/saeizLZ+W0iSc2HaD2AG8FRgeYlMa6OinmaB8chIGCMowhQy29eLAXpOczGgE9FrAqfF6b&#10;xNhbGxsWqj+NhuCjOpqYrWeNEObQi3aUSeOWr0viWon0T/q+jkK6yjeC8ODdDCCf2UNhXvMd2U6H&#10;awwZOofb54lduKAHXCeLrwxj0Bu+n1sJH9doNe36oY4cauNqYWZaSNCG06lD0f6xYbt2FGgoISfG&#10;g7+9dftG1GMYmI1r12l4FU0LMJ6DyMZp04aNsnvdDCme8w/SMhFOYe0qCcChx1G51CbfcX29uY7T&#10;aiRYeY1W/MZYjVyLofejg8h+hs72Nr0PzxY1y0tmOnPr3RTW16mdACUiy1fqKHBsoFkaNn9dwi0X&#10;pPXgr3QNl5KzFR/WHe9xb4fEB1rwvvBe6fCdNnXBdPb92Kj4G4/oFB6v8gV/oxso1IbjSibQUI1D&#10;OJqYpo/vvy3hrl46rszNHbqe79Ilcw3e3Hm6pCItlA1jPvYj35lnXIw+HR0sYMkDB6Rt8r3ir9wL&#10;JxdV4jfEjhUD7PIM8suXTQKTyms4RJ+5CDuJe8XKroDUfV5Dd/D/4KSJINw90nrgl+KvKFQ912c+&#10;pWvWghMnoHEfDueiI7W2TTiW1PtLw+Dgc2C6xi/kGsYyw6tAz4AjCzP0CAin+/OflUQzOur8W5KG&#10;HHrsXNSs/kR+m3n0hrE+6buySHovzdVRq0zM1ANBUz2TTBl+j/hWLZY+ONEu7rjdvU3qN92nRKpq&#10;+Ucl0nJR19H2XwNRd+iNZNPGknjPPE+WZIYhVzL1ui9Mk9I5f2ruPA4NmNgo4VwyMa6JTAR6JdaL&#10;zgbrAzt5WXpog/PazMRM0nA7MB/awjWr1mj9qa6okDjaCWIkffErxTq9zs5BeNMG6MGfpGyivbFt&#10;khBypK+hUUkfSdiPQaC4ecKD75xS5UgfCdpF/P8jB0bSdcmBcaetjZHI2Rj/v6+pUdaCu5ydO198&#10;3OGLywAP6ejtlYfQkQqj7XSjjj8D4sg0kPRd9sTloRLYBOHzgPg9WxGSC15iSWkHkYyhraUe2903&#10;PW65YN2vGOX0oUq0/7zHG2+JsWcnOAsHnPDsyAO2p3x2kl5tM5AfBu//9a9J/wfeLxXf/a5sR1ob&#10;r5colqnHzgVD1rHt5TvJZzNT77YTP94kWVutu3fZS1ZnipuzoVEMGc2GlZLCkOFsYI13383ClPxN&#10;my7+d36p63OcmDagtEmiReeoGEiRPdWcEwPpSWEkBhaG3zKx+tJiJX4GF28DC3WaU3I61G7pcXdT&#10;xfIPKPFRPQeWZXOcWOXi90n9lq/l0UNDmNdmTMla+PnHdcrAiXHk1JiLxpR5vXHT8FT6nDlmbKRp&#10;6A0DM6bPFAOOUUcauZh92jQJvv4zfX+xvnoJdhaBiD2Nxv0eYSRxlEKkxSIpjvtpOm2MjtPGRgnL&#10;UrB1q2wH8XNinOr1XNs4ol48EpKdq9+Twp0708LAnD+wXrYuellOzrpLdi1dLuEnn5Zi9ALZeGmo&#10;FzZCJH3vThFjh7lQNpVO2OTWfT3Fgc4qhYFwqYMw09JWVar2qsrKHBiIclY6bxHGEyV2F4rxyivm&#10;6DgaJBvz1xzSQ8WrV90lvrLtI9u0nIeOpIwX+wMVtmPcxZdrV69N/PKFczFWr5YhlBXmi4ZzmTNP&#10;MV3jd/SgNrgkRVpeOtHeadSDU8gzhi0xHaDatMqSAQfk/82vlVTwYpBeY6BT4uiodZ2ZKO6SNaYe&#10;hEev+R78oX5m55XpsjGnzfFgHJ3jejxKLj2jq1Uiq1Zq2jz3fVni5Wa4HNMmCAxkWM/My5ivQ2rX&#10;f0o/Z2I6+pRHz8YSEbd0n5uiO47z64Fg2Rgd/8ZVmsaOu++Sgy+/LJUVlRqUN+FH53zD57Q+9FyY&#10;ka7ntEkynAeLbNlsPv83/k0DZhOL9zdrO8jLX3dYqlfcKYOu6mybfjpja8r/t4KBxI8Fw/83innQ&#10;GeYsSpGuAR/GlPTd+VFxf+xuCS1ZZGHmSJzahE+g8ACIdrZdXKrU06MjdiR2lH5gb4ET2Gv6SKpI&#10;7CjEuMnDXmOXC+MULMXGuMSHsVZ/Cn9WaO3qLV28VKIMpwY/1wt+MXHHDjkEAkcpGozLw1ctm4NJ&#10;mVQblkO9ZltXBPL3EDp+bGup1/zKq7qzd6ipWQLoDP3I79O/47Rxy7lzaj95uVjLp/3smp8BN96N&#10;yaVI1BINVan1vFd/8D1psY9WtIkyhHrstPBkE0omlmnTid3+ET8moLFWY6MZe3ablRqNpZIUTmdx&#10;NAjChe5jxeLeLuk48LQSv5x6KFwUDevBiosXnh9DoRgj1oieiBK/40cVazvytFyf8ycycGGeMm6u&#10;t2o/8bJEXLXjvx8q7kiYt26/3s9Ajz+nHp2H6tnOOAPr6RJOoZsYiLKFJXnyCRwAvydRuIxtW/Uz&#10;zx7VHUxKlG2bMTHWr5ehmlrke0Tat/5YYq+9ID2XZkvTzgfSCUWGnnk/B4a84GcTA9m0CUUOrAPk&#10;kmt1zh8/koa1HfyVuZB1BJsJpPPk4q/LkTXPiq/5hEQGamWgeDF0n5CGPY/J1vWrZduCRdL+2hu6&#10;7s++XGgUjDWrYRPOMcOm3o8O/s0J+r6GMThHTQsqNfQ41aTED41fJpZuc7wYiJaNcRqqpAQE44Ak&#10;T5zQRcVG0Zn8emkhW8aDudE7HwX7A5arJVfVcXGXH+N9OSVF/Lir9+RpM6/xXWNtsnE9fswkcvwb&#10;nrWKvx/0tkjoyHrd+a8je/x7dKySKFfJ48etPAOhcOSnAYc0uG+vnqXJBt/3s5+K/9knxOg3Zw7c&#10;1Tuk49AzOvISK7qgf8vRPhK/1HuAY1ebSugz3tEYMY74Mep/Tr3+TgkvX2qSnm9+Q+KXL43JZrS7&#10;GsTvkyOnxXJWxFhXXeUbQPSW6CwKRzXa9v1yFD0QCgsLr11mbjb57Celcd4cXSrC0XcfDwsYQW+s&#10;WHjdas2D2Gm8TwuL+tqkadeD0rzzfmne+2O9ov31GTY92nHUcpV1v99XDIR+FMzn8Wr8vnMnjqVh&#10;HA3mSF9o8UJdLpJlk+0nbJ4BEdqNDjbbsgOof8+EzTApfWjfpkfCUmjVyVzYbgs76MD682CchiW2&#10;rrpGl3U0g6BxTZ8TmwG9ncUgZ0ePKvmzsYEosAZgXSbpO9wHvQpgBjDozYTeDurBfxxcvkK8L7wk&#10;ybNnpR8dI2IbOq5IxNMoxq6dYhzaC1bMPQJov4NcBmYRNHaerHxJtLeJ54dWqJdJE1KhXsw8y683&#10;Fuz2j/hZwmCkxpYNeuakfkfhYQL0M5yNVjI4O/3uxEjsHFjC2yNte3+pC12bdvxgBD0SHzgyECD9&#10;Pl6MJIXfLYzPefTIUSV+ekQchGEtui+8p4vNK5a9Xxe6p3bajsGmfh4D5q7YJmUL/lrCrXAe+fTw&#10;e17MCyJXsN0Mlp1TDxWS07e7d4lx2Vyvwlh2xpYtYmzdJMap0yk9Y91ak/hRr6tNoq88La7r63La&#10;1M957kdJkRu8Y0o+jAdVc2duxG31OC2sdd8vlPiNZJO9/I1opA8t/J6cW/uouRnh7CQZdNeLgbyu&#10;gMMvmTRZzsycrQ0BR3z4f/+rr8kQd0NDUjZJiiB6P8ZX49b982YPNw2DXUpnZ6eSyOoqMxC3E8tp&#10;My/my4+dPiPG8y+aG6C4ESpLz+w85bY5Hswa9bAxNISZ2B+y2MSvp2d4zZ8tNvFLFl0085kXQyud&#10;OWGSN4gZfWC/boBi52CgZKV0nn4TnanrYmxHZ4oYD4w/e8bMM0tPO2tsw0JBCUyaqI08r8BTT0qi&#10;3goLgbyO+jq07Lp2TpfQooXDZ2/efadEtmy0bIIUOWya7whEa5zYSOFcQvPmauBd7ze+LnGQTydm&#10;EoPcNnXd7+p78qSFDildb6B4qXSdmaAL1pv3/VRj7PmaDis2kp6Nue+9R9yfvlciW9FRBVm8cN4M&#10;w3XxxFH4WzpcS49E0qFn2gS5GQULr7GO2SLRH4eeEkliJPu/b5hFwm4E83l9Svy4TtbGQquW6NpK&#10;jgqPZjPJECioV9tbWnSzBkO2uJKGbrKwyduOqLmRww7n4sR2WhjX+40Fm15Vqe38zJqaFMawLMR2&#10;2XrosHHkj9O+inlDUtBtYrtA/jjyx2lfTwxYEzBLb5d1Pxc64u59+2TCzp2yfi/aA9TfTe2XpQVt&#10;OTt/BmNMMl9AuilKvjVfrHWlwHrPnJRqnnCCsuZ7/ikJLZgnoTWrRtUbDbsh4teCl8Oh0jWr1oyJ&#10;+NXhhhrnprlJkjt3SbIJvaCwH4nBi+eoE0fC4EQoTNhIWCIAIlS5VTrhvNm7yqnHBg0Ml6RDMejk&#10;x7hjdnSMu39IdEsYXJrBWB0YzxN0XV7sIH1js5kLM/x9ukOnec8j0nNxlmKtB34m7fuekLjHCj+S&#10;06bPwlCRMjFPn54TPIxZDt7SGwqGzOC+JXguCzMYPqYIF0crSBi5JgkYt7AbV/B31PN6xZg4McMm&#10;CnVWWnJgrPAcaRwDRuLHA8Cjg9YaJgvTqd7r3PiT32ZzQ0NqwfGGFXOk/Jx50Dd7dS0MLwNC6X3u&#10;BVkPgsaAmST3l9+dKoMnTupCXK0satNy1M50MqDn/PnDGMlbKi2GdNRWaONC4peJpdkcDQtlYOVl&#10;ZvByXpw2RC85haUIWg69cWK8xoPp6PIfqJD4kaQzPqcKn49rRfkRxM8c5TfrVPazgwyHGNoioUs9&#10;mnY/KG0HnzRH/GDTWLJYkqtXS/LKFZ1uSYUtURLtkcA7b4v/WXSgPvh+8Tz4Q4nu3yc9e97Uc8Z5&#10;nBbvE6g9JLUT/0m83/+uSfjwt4ObN0mUh7i7udPPQTY0LdbCbqZzjJiBzhPXzTIOmIZzyaHnvudu&#10;cX/lyxIvLs7CRrpfPNyvU6vjTae7cpsMXFwg/tbTWVi2HnwMymFw2nu69tDLU0MsrLe1SQrQkWU7&#10;EGXonEy9kWzmwOypXu/D94vBzsJY9GxCSOLD+nJLMAeZukVYvKpCIiArY9ErvnRZzp09J0cPHzWJ&#10;9QX6BpC+ZQvFdc9d4rrzIxLZtmHktLQ164zgtsI9OjJmh2zhSJs9TUvSlw8jsXNiXNPnxNjWc0TO&#10;iTXUN6g/Xw/i58QOW3qe2l1ypPmU9E6dJiH4fmIcGaTsBvmbUR+W/qiha/644eNQr4Xhb3g/jkZy&#10;5PEJV6ssWvt1aX3lIxJ471kpqq4xMfiWV0+A/KFTSNH12ah/bENS+RIJaWiZHdOmS/195q59vZCn&#10;wenvDuuhDcnUy8KQFic2buLX0dGhi+zp0JgoI4EXOIJ04CEfDAakAf9TdNp3wVwlDUpg0BDyf8WU&#10;vAX0AVIYp2lT2DBhivc1yaCnIRtjT47r/XLpjQdzEjRkXG99pfZodKr36ME0bCS98WJJIyahjkvS&#10;f3am9nYZWqP7xESd3h6bze50DA0lNyUYEyflxlAx9PzgcpCHFAZyQ8yyybAwyaXLTQzEL1lRbmJc&#10;yM5NDjn1QCjS7ufA0PsgxrMpx4Id3L3bJH7cXevAUuFcYniG+Qt03aExZYp59B0vrlvs6Zb+vl5p&#10;Lr2kZZZTxk+jsq8eHJRQdFAir7wmexcv1UbrMhoxHxqfCzNni58LdTUtDHthpQUNVoowAeO5yly7&#10;mgujXjs6OuwcVV1GY5jCUDnz2hwD1lAnyR07xajAO6mt1vOfc+t5R7CZDzMJzKgYesdpGNJoY3+o&#10;4iR+GkJFn8/qPHHE7/x5fECvORNDuWWemhh6/1fWSMl7/0ka3/2IGK++rgFo9WjKJlyubD1O4ZCk&#10;sEH3fPubev4u63Oku0wCHWYYn6rVd0vdux+U7nv+Xv8uPH+exEH+ebh/WlrYflhp0e9pGB2uZ0Ss&#10;9eCv5eq0/0uuz/ljR+gVE2Mnzv/kEzra53vg/mEM9XPYJuqmNeWfidVs+KyG0KGMR2+8GNOpZ8B+&#10;/GOSYDtFjOuegR06cECJX6QHeWzrKWaOiOh3jbc3OpboaBH/E7/U95HggMYY9ewRGLar+v33CuuR&#10;REuTTuG7P/1J8d7/ffH+8Ad6RjCxlB43NkGv+OIlbd/sjvW+PfvQbvZIeOUSPXuWeTO4ZzvuY5E+&#10;S895P649Y1B5Y/ZMaUWe2iFUuAuXGzEoDNnCcC6p8CrAuIGDchAYR9fGgnGHro2R+DHtPKmD4sR8&#10;DJR9Bj4XnRX6keiMWVIWMp+BpHGCJwTSZ9rk2r8it6l3tA9YEzDrfrU7vycFG78swc5Lsq+pWJai&#10;88flQUMdnbrW8AI7IGh3juws0IGxzHyhNKPtoN/aPmeu9J86raGIuFGGR/pxiYfvgR/IIAgkxanH&#10;Dgj5TcqmFx1OBzZu4sd1bnzJNWCuBpw7I+MnkwkNC9J+/CXrr0zxo5H8QdAvXfi7GD6HGRwWjRMP&#10;vzcWL0KBqjMThoxixVQCg8ZTR4pQqW8ao5O7YQwNn4UlXN3S3d4ua1FQSnn4M52AUw//59IbF0YH&#10;78AMvJyou1Eindck7uk0MaQvr14KQyHMwIxFS0AUrjowOmoLW5wbM/CsXLBKm8n2NknymBpgxqoV&#10;OtXL+xktdWawbepBJ29a8mF0oorBWTkxjqxwB627Dz2iLeJ5+RUZeOEliTPMz9uTJTF5ssQmvCrh&#10;F38msbdeNUOsvPGWjsDpDmSGuWlvUVKmoYEaqsTw+6SpslI2oZd3/kqJhuzoW7Va7oMDZcO1YdMW&#10;OYe/jz3/ohybt0D6ePC2Y8dlysFrOkHsUCaSIJTGiy+bU3nE8KwpLB6TttY22bRhk9RwqteBZdkc&#10;BSO5MzrwTFxzibQm+/B/Pj2U6XTM8QwjYqjHSgzGiHF0z8ZQB4n9IYuT+Ol7t58PztHYtUN3tTM/&#10;0p7dcpzOfEl2d0j4ucdlcDHaiVY4FT2SKiPPAj4JLZojHk7XMhTKPXdLgs4P93baZDy+3q99XHru&#10;+Qfpvesfdc1aaMSQLelpScdceTGeGMPwPgzIfXXGfxX7eLUk12HBeWhagkFxf+Fz4rr3E2KwPUhh&#10;1hRSmk0T4zFlHLGsXPFh3TCih/nn1EN9p97gzWPMG45Iuj95rzBmohPj5h36rkE68Zw2rbZHMdNx&#10;joTZ4Vyi546Zyx3GpDegmOYp2zqS77wYiNZvETM62sTz9a8puXff8zG9WOb43uPNjehfRzVky46t&#10;2/QiIWH71t/Xr0ebhVz95oYajvShXA/utUgf7wfSoWuwU/frMdPCPAKX4GkaxDhK9kAwIFdQ17gr&#10;lps8GM6FJ2QQIyFMYdB/tGSt1F1aqP7i4YE+KQ74UZYjch3peQb+wMPQTPj+CDHY5S5c7tR9oMw8&#10;Wq6ysUlJ32WU3dBAtVQs+UddS8/dsrzfw50d0jbxbTFgh0SUI3/cKawYSB/j+3HXb193hVxa/K9S&#10;dfpd3YHdtOcRXZ4V6qvUncjckexGuePoYWzlaulAPjItxUjbEydPyAAHZnhKGd8RCRrscwlczNWj&#10;Bw6w3PbUVuh7i5WViftjd5nvB/nMc7kHj+5DuwXfh3qqS+e8fXBVVl5zAI0j0ZZNYjdE/NaAFHC0&#10;j9IAVkuGzHhePG7KKUncKIBrENdq9BaWM7ApEqKkoblW4/tx5I+EaNghOcgNXna6sxonZjmkm8WC&#10;Pq86hVOHDkps6yad6h3WczjVLJtjwYYd5+gYKssNYDyqCzXTgdkOAti7UzVmEnfzJrva4XzM6WRj&#10;xUoxLp2ToV70ImpB8Faax+olCwslea3UjGOHnq4xb36Wzey05MZ0KNoReoVlQu/X0GDGzHvnXYmc&#10;PCVHdhXKbo74MUYhKmCg+qBULfhnKZv+x+KrKNSdkmI15mk20fCzc6Gjf7SF3hYJZAj/d4EsPlBV&#10;KW24bwgN2laPWybv2SMVIMkb8K45qu1GwzFsk415xjOg0RoquaJrITMxNoSsrDz3kR2k3M+ew2Ym&#10;BjvGshVKYJPzF6C+4D2NRe9WYRq2ZCSMjbmJsf78oUraVC+ex3w+EAM+H3r5uhTiKup96tktTJ8d&#10;zgu9bTpxA50UY94cSXJDhhOz9Hh6TXjlYnF99EMgUfdo4GUGPOZIomkTjTfX23Z26uYOnf790hfE&#10;88XPSXAiOjcoq6ZNa6bE1vM6Fm9zOtkiYSNjcP7AeLJE1bIPwum9TzemGYO+NL0k6p3vFz/XtHi/&#10;/z3UZ7TZtk04lzSbHGmwsK4zb+vJFTwKMtPmSHq5sb4xYfaUufe739G8dmKHD5inTUVJxnPaNEmY&#10;hhgZA8a1lkrc77oD9cKdW88idorlDedyM5hZXseGmaQvF5Yg6WMQ8I98SPzPPYN3jHbb75X+l16Q&#10;PhDBns98SrajfjD/SPZI/Bhia6B/AGboNwMS2b4R+fFhHe2L7NgI0meSDW784v00PE0YPgTvWdOC&#10;8qij4WvWah3LDNlComWHZWF8PGL8LYE0N7pb5bvFe6R+208lsW2L7gb2oY2PTnlX2tG2R/E5iMuF&#10;z378Tyw+Y6Z0dHcr0atqatbn+M6VEjnP2R+U0bIFfwV739S4eFzzx3Au3AkcnfKeXEF+kHRqWoAx&#10;fuD5QZP0XQnF5eEryKvSVXJ16v+lcUgZdD+OMl+Ccsr4grYeSWwpQ4ItXyHdSMv9IKOc9vUcOSq+&#10;SW9LkjvkwUVIitnW8h3xyDa2TX1cUqD5GZFEW72+o/Ca1Vr+XHd9VIkg32G81j5FCO8WbZSO9FHP&#10;YXNcxI+73ZiINSR+TSbx02DFaz6uvTrGcMuUQTzsVrx4DrlS2Fip84Cj0FhjnI6z1tIMY2jQkDgl&#10;DXRIY8XYEObC7Ib3BrFgIKjTvKdOnDJDNHCRdi/Ikq3HoX06xwy9sWFwHmPG0NiNEzNqynQqV4MQ&#10;59DTaV4QQz39Y+p0M2RLJrZoQbre5s3m3y5YCJuW87cxVHBNC977qBgbegszasvFWLjQvN+Ceakw&#10;KVyUzULv8YDIUo9kw8K6z08145mpE0jH9H4aIoYNoYm1V5Vqw1VdUS7PBv1SjwqWQIU4AGf6THGx&#10;GGjM+K55TiNHAdfgb6+j7KaHbHHaDIlx4YxW4iEPCBkaUBvzuwe0nly6eMnSszE4f9sBpmzmweBM&#10;khs2DodlGavezWKW89BRgRQG0jcW7A9U0ohf6vngcCF8PmfIlkyM+cBGldPjGrJlwN4UNIypHsqc&#10;7jb9wL+K6zOflME9O4Yx2GSYlDjKJtf86d/g4po+wwcCQ+efaROiaXFiII63EmNMscDTT2laPCBT&#10;Bst5lp41haR6yD/I+DCLiEBuDhsQ3+OPaloTvd3DGDsswA7tKdT6HwGhycRSNm1SBBkL5vvZT8z7&#10;dXeOXc/vCL3yW8HwzkbAEvU14v7afTrS53/m6TTs2L590vTZz0jPnXfIvm3b5SDIc1lpaZbN+LVL&#10;ZplFZyayYVX6/eCbeRxe5+m3pPPIy/jNmvptbNJDGCicjmXIFjssC0flSNAoToxtYaKuQpomfVCM&#10;Z56TvrenSsfEqcIjYikXfXF5EISIQj2Gc7HX7VWEQhpvjzaI7beO7myvOWORvm/o3xEjX+FUMcUH&#10;8vhQmbl+38Y4/UwhESUhTESDUn1lkRxdead4681TYGyMwpNFOF1t61UGg0pOKcR4BjFPKDFmzpYK&#10;dPpiyDMK30M58pvltrcHHQmSaAfGQZXQ3Fni/eED4vnON83R2n/7qiQYJo8DNfB7FB3pc+iNi/j1&#10;9fZpRu3ZvUf6+szKT+HpFDxqqXbDZyXSX2n9it/RoK1V0me+6HI4lmYUGDoYJSkdrWJMmGiuf4Ej&#10;0kptYzpKZhLC3JhJpnJiuAeFJEMrIF5AfgyFYhTMP9CrC0G5iDVZfFkM7vjk2oCbsJmFoeKOitFB&#10;jIrZRCsmRlmJGG++aU7ZRtKxNL1xY5bzvxkMecHPxIyKa2JsAsFxoaBmYOdPnzaJH0lQBsZ8SBGR&#10;ETGT8La3tSsZO3/0sIR8Xu1VbgXpe9btEmPXbvGiUeDZnqxknAZYgv+/XVkpXci/3DZR7jo6TbK6&#10;dw8wy4kD83e2aLovOXf9OvTS05kD45T1nr0y1Nqm342gW1zFaLSG0EtGWc9vE5gzLMstwziiMQr2&#10;ByxO4pfr+ZLHjkryDHfkgoRlPTscPOvtNZTjV183e+xOzMqzRFONjvS5v/AZiezYnIYxqHNkmRkm&#10;hZf3wQck8CqcpDP8SMomnKrqsWOVgYFg3Sos0dMjgZdf0vT4fvq4GN0dt/V+tiO7cSwk/l9Z6+7a&#10;0D5nYJzqZf0PdrdLF5yrExvJ5oj3e+I3er/wOnT+4GdG1/NIKqSJjpj/NjDL+efBAjzZBM/gf+Vl&#10;pHtQw+cEm08rdvzYcSV+7k98XAMsZ9tExxEdncGN69VG4OXn0zF2DlE3eJQYT4ThkXMM0Jxk2BMQ&#10;SY702aFX7JAtJGoMyMxRMmdYliSXQ7zxlnhe+LYeQdlbsFfDq+yydtoe6YNeOfQYXoWhV/qAWTa5&#10;No82Q374iS1b5fjlo/LW7rdl79In5MK0P9GNokY8lArLwk0hFJJNPzc0Tpikm0eIcaOJjalNpLPL&#10;XS8vnZuRhnFamBj1eM4wzxS2sae8Hgls3S4DFRVp2JHC3fLU8WMS1LJk6Ixm2aUiXYPe1QqibOWn&#10;jXGwikIybfS1i/+lF/Q9eL7/bYldu5LCMvXGTfzoFLmDh9u3nTLobZX67d+Suk1fSpG/CB56ScTs&#10;9ZShwHCrdAUqPoU3N3rhNNetF2PlCnVkOpxuYSxcFDMe3Y1gKCiogKkdnuPF6AAhCb9bLp88Jps2&#10;bpJmHi93rRgkocCcGh1B77ZgId+4MGP1KjHgzJI96I3iuxNL13NgjBDeWK/fs7CR9G4AQ+9Bkrt3&#10;a1yjIZStNIybbfD5/Inj6pDd6CRkYqldlTn00jBrRNkmfgzZcub0GZmNd/gT9KZIsmrfeFNmb9qk&#10;5Zs4/46jfiSAJw4fNm3SUUOcNvV+3Fl5/IR+tTFO9dJGEeO75dPLZ5NBshkyxFp4zPV+PFmjdOZ/&#10;193snqoChx4asrw2iZmdhJvH4HAhNsapyUzsD1nS1vihHpnPRyeH5yPZgBjHj4ixbZM2npnYUADt&#10;GYO3Hjyk8bmcmN1ZSw70a9w9/9NPOrCABhYPW2FSPN/6hoQWLpB4VZViZl4ns+6XwtCYD2OW879F&#10;WHR/oUkIfv0riddUjk2Pp26MG+NapFuD2cSP09MpzCJFJH50oMWXi+Xg3n1pWLpNOMcxYpHtm3Uj&#10;CYMUR9bz6NHR9ExSRHL0+4LZxM9Ae8zTnHg0nKfOPBM4jfgFUY5z2EyCxDBAM48OjIK0ODGtK7hf&#10;oO6gtOx/XJI1tbou3NiAehQOixtlmyNhDIFCYUgUjtJxatcdA3atU3bsBlk8cFBcMx+Xzpc/Jl3H&#10;3hIXdN6uDUuBFVNvV5d5hi5DqzDEShpm2WRIFq4VXNXdJcFV70r1hD/TsHAt+38q8YhHp2KZFpv0&#10;kWxSz3XkqLgmTlLMJnYkqcQYHsbWy4Ux9Awxm9jZGEPVcEanfcq7KWyPhfVxJDCE/GNeowzx5Cf6&#10;oTOHD8gg8kw7mRZGYSfDzOuErmX3v/Ssvk/fj38k4SWLJTRrmhj2kZCWXor4dZx6He242ajkkwhI&#10;XNH5InVoDHyYKRF3gzRs/6bUbvgMiOAwznAur+CBSP4oWljgQJSBekBQdmyR5BUrPIATYwOKRlFH&#10;irIwOJ18GHuVwFJkIzAShowYARv0Dmioj30gKMQMMPJUOJcbtHnjGMj2qBgaOwtLbtwsRsmlnFgu&#10;PR15K9gpSY565LFp6nluHuMJCDydhYfa9/SA8DowOhb0TKnHqV6Otrq7rFA2Dkxt5tHLhQXQ0Th9&#10;6rTsXvQL2bp8skzd9kvZsGqZdIPUP3e1RNaVl2vZJvljZautNQ8c3wa8odqcSki3iQYU9zOOHVHi&#10;p6TdwjhlTDupuFYOzNZzhkJJYehVJ3eA2DVb8S6JccMNOjk9l+bo0VfBTjOOpI2l2bTJ2y3AeKVh&#10;oZExHSX+A5W0qV5LtDxZz0dhQFSGzklu32G2TU4M9VZnAtCIp+cL3h3ylPkceOUlXX8WeOH5YQz1&#10;LPjuO+YUDdfnXLF66bBHvfS8tkjfSBhJpnW/m8HiVdfF8/AD6kDC61beEps3hTlJdF4sIL6fPWYS&#10;Pw/qaQZ2aO8erZOs0/sL96RhI9kcCWMInMFjIAYfu0s36YSWLEhhefU4wgu9W4GFO64Iz+DOrWcR&#10;UJKwETB7d3K8s1najz0rvsYjKezYgf0m8QO5NbrR+c5hMzj5bd0E4nv0x1kY7xftqpDWvT8T/8n1&#10;sg1+9NL589rOcTTsOdSpw9b0pzP0CiMXeFeukwMLNmkMTdfal6Rs0n/VGKwBPOtzFQyhYuqR4HHk&#10;j6N8HO17FthBBza9z7TJEcRncT9O4QZK90rHy3dL0fSHxN3bnMLsqViSPo40csQxMGmyPHPqZAoj&#10;ebOxTD0bs8O5EOMULoXEbpoDe6Ozw1x/D9lrYb3AuO5eT2GyOhD0fYf3FGqnhYGy9f1ZmJI+dlTR&#10;VtnvNtELYss2Be/UvvxPPSnBV1+W4AxzelmJX/PeR+Xq9P8sjQU/0B9HkszNHZnCkb/aTV/UNX88&#10;AJ3hXB4OBqQe/1MmIsHVTDQSqQTG06vkj2EPGDyYFSYN4zQtRIkdKv0w1pMb4ygE1/tZToijITeE&#10;kfgA404mNhY861Ube+sYpmE9OIccer87rFsx7hAyCkEgXH1ZWErPJpkWZoB8GwW7gJHcZNs09caK&#10;ofLmw0huli7TES09As6JoSdEPV2kDCHxY2+Hx+xkYqaeRWDGiIVw77OHt0rlhFfE8+xD0v7Si3Jk&#10;/UapAkmtRW+U75oVjEsZjh09ZsZ6wm8M9cKGPNNmoPWsdE/7lhh7kG8OzNtar/XkIoP+pumhcjrT&#10;mYHpDuQFi3JikZbLUr/1qzmxbJvWpqdxYSAiY8GGMjCkw8b+UCUX8cspzBfGZdy6zfrBEjbYr6Lz&#10;3IsG2+54oEwzv1kHfNaUoIZs4YJ2G0OD7/7cZ8X1iXskUWXOlLA+E+NIiRk+hnlt2XRg+n3MmEkM&#10;xoIlWmrF891vmQ7j6V+Jwd3JKT100px6qGdpmDXl/7vCfL/4maabG2P0TFRiJEXAuFnLnrXavGmz&#10;Hn5vYu5hm/ArKdI+Dmzw0G5zNPfnP8upF+mrkrajzwIzR3LYdtrYsM3xY/6WE9Ky65Ex6flffUV8&#10;jzwk/mefSmHhFYtR9szQK+4Hvy3Viz84jK1cLK1fu096P/whJX4c2aNET58S7w/vF+9DD4jR0iKe&#10;L3xe3F/8vCQ4I8bp5LS09Eq4p0xq3vs72bdpk7zT1aXr5Chcw8e1fBSSMa5z69uzV4wZs+Shlcfk&#10;2qS/l5aV3xRvwyEdhQx2XJBENCAPlwTkgsvUI/ljIOVUeBVg5zOxQRPjRhHuEqbs93bKs3s2wA9M&#10;klhrWxrGaWHOTvIYOQo3d1xHR57CaVodlbMwHit3ztLjkXL5sOPAuE7RxngG8VnOLoD4ZWK64dKH&#10;egzRaVrwmwtnz6pf4tF4qQ4S/ifmzGsbI/mLXjgt8dJr4vmeFfuT75hhYB55WP6o48TLSvrc1dul&#10;dNb/lJZ9P1XFfDIa8aOQ8A26G+Ta1u/It880Kvnjer85eLHrUFG5y1fJGxofe7OGsXevMnt4HHOk&#10;yIGx0iq5GS+GRvDGMThVYCQKbCgO7DsgSR62z129bjgHpx6eJVNv3Bid+GgYXvCYMQZcPnMmjx4d&#10;dbaeHtm2Yd0I98utpxh+HwvGaSKjvsLs6aQwFPJMPZSR+tpadcZ13FUM5+nERtJLYXQK4bDu+h1C&#10;50NDxJw7L76XX5Wat+6U62//b9m3eJps37pdYkhLOe7DeIGsYAxQzilfvvutm7fIlbOnNL/N+4H0&#10;WSFUuKO95bUP6vE+fB5igz2tsnPrVtXlzrGCbdulEISaNtmB2LV9h5w6eUpifo9EPf3oXAxKHB2M&#10;QfSoY8GgxC4XS2zyFPP94bnt+3GEUI/tOgwHwrRY97PTos+ecv421jVGDM5Knf8YMRJ6G1NnbDZa&#10;fwjCtTwktk4ZM/GjIA+GysrEwHtMCX4zXntDuJNc88VyuMwX/0svmSN6X/6SGB3taVjAxu77ipJA&#10;Jzac1yDYGTbHj5lTPaNhifYGcf+budDf94uf4Dva+Zx6pkMiubllmDVldTMYgylzyjFXOBdTr1v6&#10;rbXqJw6iTc/AeOJPEu1JIujKiZn3Mx2uEzP6e3V3pe8xkLAceuG+Cqlb+xlgA4oxT7XNIolO2Rwf&#10;Nuiql7KFf6VnpI+mF5w+DeS0UBf9xy5fFv/zTysWmjldQutXSvX090vFa/9L+h/6kpIH7tANL10i&#10;RWi7ts6cKV0gdzGvV+Jl1yX4zmQx2to0vp8SbS5R+LevQi8inOEZTkuPJAJ9Ur/oU3J81kR5vrdn&#10;OCwL2uNitC+MeFCKNu8514C4jh2T4IuvyQNrLsjl/ogE3Y3SVbNf2o8+p2c1czTvQRC7y1YIFcbP&#10;e7YipFPCxB5yhFfJiYXM3cKM18cduydQ57ejY98DotWM9tbA85Xjd67NcyP9TOcj7gFpmzZdQ8TY&#10;4VxSGMgbiSttcicy1/vZGEmfjRXjfw3nYmEkfRfcbokuXS7FfX2KcYMH88zobdd4tLoZE+9RN3Ih&#10;Pxkdgv7Exylb2DCxPsU0rzlIRrKfA0vUlUuC4XhAAs0wMHfLH7ERrNv8FSV9Nes/pUf15BO+pKrK&#10;qlGJny3RQKeUbv+BEr01cG7zBiMSxedhRw2mioJAQqQjJucvIPFIdBrmdFamHtfmcUNJLixNz3JI&#10;N4PxjEcSgZOcyrt8Cenck6HncKpZNseCDTvO0bGesWFelxg7t0uy+EoePdtBZGBXr4pRUDDC/fLo&#10;jQMzetBgTHnXJGF0OlyflkOPWFnROR3t62TcsAwsrx5+N1oadA2mxi+c9LYZGoYVexIarIlvy6Xp&#10;M2XjqmVyesb7pWjaH0vh9jWyC+XuHTRG3IXLtX1bNm2RvYV7NdRLh98rMe5kzHE/f/MJaX/70xLb&#10;v9M85gpYMhHTzSjbQBh37dylxJLhDwp2FOi1FbZ3gBgymPQmkEuSza1btsoGkkz8vw3fi1DeAih7&#10;sUuXJdTeKAH0ttkJ6ak+JPV7fiYJhsfgGiZNi0nCuMDbdDpI563C6DjtcC45MTb0JoZ/rJr/+ynM&#10;M56nWrflPomjc+qUcRE/iAadXbXa+gZB26jED+SNGxCG88UAGfixTvEmBwasPLMWWgPzj4BpY57K&#10;a9rMg7Hnby/etjBd9zxOLF5fKZ6vfhmO/P3i/ckjWldv1uatw6z6l4EZ8B3RrsoUZqB8Mj6i+5Of&#10;QH65c+iBMA0O6rvmWnUN7eLAaDPcc13DlGXqmWkBucm0qY7WA+J3p/h+DOKHz06Mn33Nx+Bnvzys&#10;BxvE1CY6dLpTepxYuLdMajZ8Rpdo5dZDWbb0zGlatLkopzG084EXnlMsNHuW1Dz1p1I2/y8k3FIi&#10;3u99W/UGd2yX8PJlEh3okqMHD0rr5z4rB9GGefcVSPCtN1P38377G2b4nAfvT7ufmZaIbhA6P3eG&#10;PAJix6ldrt17AkSHREnDXKEeRV96RQLvvCvuIyfliUv9cskVVfJGgvfjEq921HzxpDxZFpRLIHTE&#10;ioGRzIUSQyZWHpSLDowE0ca44aPIZWIMvcIgz7rpAp3XvUePyWbwGe/ESdIJ/8BdvyH4Dq6/e72z&#10;Q84tWSrx7u5UWBbqcd2ehnOxiN1V/H9/Pgy8wokxnMtZ2I8uWy5XkSc/gM8hxnxLdrVqfGOeka/v&#10;D2WZv/MqOnfenOoFOSWxd2K6nAp1xHzvI2Aou4nWOvhj//Aav8aCB8SImfPG+cQeJmeMM57gMRZh&#10;OJdtcJ4TuSgR0oyXHaDzgAPVhJEY0IlDkiAdxolDSCAKbwqD04HQ0SopMuIS9TRJ9Yo7sjE641x6&#10;npEwOGr2yHpKJdx9PQvbtmmz7OLh0WhEjP2FYpw5m8JSNklE8oZsGQ2DgxgzhoZ+DJhx+rjuUk3D&#10;8B7y6lkYzx7lVO/oerbTuQEMlUBPESHGhl4xEApiOopk6QGrKK/QTkZH1fVhjFMJufRQrngkoHF4&#10;n7nLloGbQTCH6Mgz9MquXZV9hXuksGC7nJn5L3Jg7p/LT5qLZQDO9+SJk+oUOLXMUC9cf/J0yFrM&#10;nLofnQ5twlHDJo9N6558n/Sdniahjsvo8MZS2LAeemCWsyLWXV8he5CGA+hI7CnYLfv27pP9+/aD&#10;hG5XssgpZpLeFpCJs7PmyBprypnX7vk/lqYTb0t/U624errFNeCSfjwnv/MZeEX6M0ZEstJiOoic&#10;mOU8dCrBiaExHxX7PZb+a8ulatWdcm3W/xBf0xE9YtEe+Su7XqZ5m+us3lyixG/+Qo1DqqLE73V0&#10;RH2aFxS2cfHq6+L5jukcDe4IphO3MP6d7+EfmhhJShqGnj4a/1Re58IgWRjIofb8IePB4jVluhOQ&#10;00HeR34oRp/Zvo/fpkmcs7BIQMKNZ/Vztp5FUiDjxYK1R6R+29ctDE4OBJknd7jv/bgkQHYoNmbr&#10;ReD41qFucUS/mOu1HRhthmqPSf2Wr2bpZadlGDPcA+L9wfc0/4Jv8xjLYSzu79Y4t62HfmPq+c10&#10;UrJsjgML1Z8ULqsaXc+VwmKlpbpTm+FVQj0gepNfksZXPmKeXQ4iwpMgKIMFOyU0f2ZKr/dr98la&#10;dKQPoE0NvPGq2kw01on761/TaeBEh7kRzXm/IdSl7neekYe53AjCUa03QXw4XUpJNrfotC5jZLqi&#10;wGpCujOXQoL3Q5A3CrG3HNjlDIybOg5bR6aRLD6QgdnHqaVhSAunc186fETr/UmPRwNHD3V2Sv+U&#10;96QDF/0Iv3PEjvH2bD2Gc7HX7RX7gVnhY7Iwhx5H+7jJQ0O24JkDIJU/tJYi6MhwB/JizixtV0je&#10;lbzZWMAtF44fU+LX2tKiB0o4MfpLSi69fNgNhXNhLL+xCKd314PETYiYhLISzv8FZLYe34aMcJIw&#10;9uBYqZPcXMAzYsuGSZiNkTxQL9JbIdVrP5ETU5sgWlFvi4S6rpoVEC/AiVFITvw1B8RVtlEGyjdI&#10;47bv6gYXGzP1YrINvZwdDN56oFCSIAVOLJfNTCzW1yCBDkb9H0UPFXdUjE5gVAwNAMNKgECkYVx3&#10;AiynnoXpVO+2bWPQswjFDWA6Xc5Dpr3A8Hcmhh4WK4utZ2EkfiRA2snIwJx6ycoqHS1mXKfkocMj&#10;2nRiBgjL6YO75NSsj8j56X8j25ZNUqLJhqAPxI+7rTi0n8zQG7YJ4sPPIH7G3kLpPjtZmgofElc5&#10;iGPJGkDo/ab0LMLk0MuHkXSePXFcTh09Kn3oeMTRIy6C/ZPHT8pZdDxO75whhxZ8XzYsn63kUGMO&#10;Wunmd37mmsQWNKxNaEiar1+RlqZmjb3ZUl0pTTVVijXj+3BaQMwzw7mkYW44slGwmxQjzjVL5pms&#10;t1N4HFPT7h9K055HxVW5RTfLkPixYe3pHiPx48ku02bo2mQVtGl6RBsDNzvyJfDisyB2/6rTphrf&#10;Ly3P8Lw/ecwkfj3tGRgcbt68tjC7M+PE6KjHicXLryrZU9L3s0cl0dUg/ubjN2UzE4t2VUvt+k+O&#10;rEfSMA4s4eqQnoszpX7zfRZmTuHrkW0fu0uip9Bep/Tggyy9MPKaxI/15dJp/I0DIxlnh6Bu45ey&#10;9JTQp6UlHUvU1ZnE761X07BYd43UrLnH0vPoCDsl2+bYsYS7Q3ovz0OefnYMeqbzj507J8F33kba&#10;ONBRpkG7m37wJxJlqCLabGtQ4ke9yJZNEl65QvXYOey978vDxO+VF9Rm4Pnn9Hn9L+I7R04z7se1&#10;apXT/1Jj/dphWezwKsnqag2rouFcGHqFYVm6TIxHnz1RZoZlsbGCPNhMYDst7JgD40aPXFiIGNKi&#10;YVlwby65YTl4oq/XHAUE5gyvwvV3HKF0YhzIUqx/2KYb95vd58Cgxylc6rmhNxt6DB1GIfFLNtQg&#10;E+AfgHHW0ijYgfZkup5brO/PgdGvc6Mh16Vy6VAUdpwYRTtdOfTyYTdE/BjgNjOcSy5hOJeFVjiX&#10;chQKMmzG8qNowlBIKEoI4AB1+B5i7NwmxsvoVRQxUn4G5uuV9v1PKPEbKZxLqLNYOg48LeHOEv3u&#10;xCJ9ldJ98k3pOPGKkr3Owy9IwmuxYTpjVGodMofsQOEs4ZEtZP8ZWNoz5MDiA63Sde4dGSi1tvmP&#10;US8vxrVrwLiGsvv8u+KrO5CF6fm5q9eIsXVLBmaOqua2aY24kvht2TxmvbirXfquLh/RZiamhbvX&#10;DHALT29hVo/aoUes4kqxEpmuzq4szNZLXinRdZecgjcYUiV1P4dNa0Q51/24xq6s5JzGcbq68Ye6&#10;4Pva1WviHeiV2SivKrYeHDUly6YjnIuBv+s6+450nn4T72iKeKp359cbyaYDY1DPZI81wg6sv6NV&#10;rm5+VK4enC1Xzp6UUqSXnbFS5NexfXuV+LGe2oSQecjGzUkOefFvSHioe724WEovX9LdzKXoOFwv&#10;Oqu/E2/l+cAkGxDdlECyiro9nE4Tu1mJB7ulfPE/iqdurwTazkgY9fR2CheKa1DZMxPk2s6nZP+8&#10;78lAx9jvyaUUacSPU73sZKoDRL6ApARef013PCaa65BnyTQseuqUeL7yJSV+dJxOjKIdOc3rdD0n&#10;1ntlIeoYevOKWc7f1kNDP6yXG4uXlYjvsYdNB/70b0D6WnQavGbNvTdmk8sBcmCMDcdA/7n1OBCQ&#10;z2Z+LB7qlbL5fyX9F+alYeHVq/REDe93vmnq2aTI0mNIDJZ91gWeL0u/5rwfp1DrNnwxS89MCxxn&#10;DpvEEvX1mo+hKe+kYYlQn1SvutvSs2YP8H+2zbFjiRDaLTx737mZY9KLoY0KLZgP/4LvwAY7SqXz&#10;6EvS+8y3ZHDvLtVLet06akm98Ma1Svxsm71f+bKsX7JM9r49Wad6uU7Q++1v6vMavfCdtNl5XbqO&#10;v6a+KXx0sxivvCa9RybJQCysGzfsMClD8DN6hjXeA9fgTa4F1m1iu7tjOvLnxe82tsMKy0KMI3/E&#10;PBlYoYXZ4VzSsJ4MrGWY2NnEj+G3GJaF6XSGV+GmCztkCzGb2O21bLph02vdb1unhTn0OL1LPZv0&#10;DaF91WfX95A031Ej2leG76oDGeb7Q/1KYShDqofyfQR/w7RGGbg8AxtJLxc2LuLHcC7cZcmbt7S0&#10;WL+OLtzR+yoy4jpvDqGDS+3ijMNR+6yRIhvjlMilSzrCxoj5xqpVkly/Ua/4kgXS/+JXxP3WDxUb&#10;DgPjsMleJWyGOi4puQu3XxHD36tD7YwlxA0t3ALPDSiaERl6Nkm5Bge4eeUqCZOEXjNHD1PkZgQ9&#10;Yoa/T9qOPgfHXzAuvdFsth56Qhq2f1uqVt8loW6L1KoeiDj1OjvFmMpzQs1pjjSMU3JZ9zOxqB89&#10;yJU/06neTCxbz9wxGw9067RZ70UQEwvrRg+8eecD0rzvJ5rXzYU/kuaCh8TffFL1jHff0+PVtHfI&#10;EV7bZtC0qfcDNtBSJ7u3bdPwK0GeTevAVO86Gg+UB9253NedjuWxmR8zJNpdAZI+RXxN6P1mYKae&#10;RdByYAznooSWsc4sLBHxykDRPCV/zIdg06kRbILsj4DpYl80TCkMhJBluHbjF2SwtyJNr7a8TAne&#10;xeNHpaG2RuprKuT4gq9JfWmx1MMx1dfVS8P1q1JTUaHE0CaC1KEztEmh/Z04N6VwcfG5M+fk/PFj&#10;cvbkcWk48KScO3lSLpw8oYHNGbbGj07HzQjXKnWiI8YoA51n3tKD/SNuM6bk7ZRBT6OU7p8suxc+&#10;LhU7HpeWAz9Hfpod1JEkJ/FDA2+/IyV2PBEBxM/oQ4f1+AtieLjj0iRvgTdeV9IXWb9OdGOH6jkI&#10;Nt493y2vfFj5wr/R0Z8UxvXEwFgesvQyMGfIlsBzT4Kc1isWD/dJzdpP3pDNfBhjpVWvuuvGbaYI&#10;7zCWCPebZNJJhi2Ma/y83/lWToxr/Owyzv/LL5s77+37hRpP61Rvpl52WtKx+NXLKeLnxBIRl1Sv&#10;BvGz9TiKi3Ykp80xYtzsoPlpE96cejYWFP9vfqG7bm0sOtCox4pxjd/g/r2ql/T7TOIHPZ3qXTg3&#10;ZbP3a1+1iN87SvxCc+fosyrx4wEBsBlzNalfXVa8VM5MfUVPuAohr18IB+UA/Xw9/C39+NGjSny4&#10;Bu+FCmBW6JVdIH/T7bAsFrZ/DNhuC+MIIEf7nq/MgQ06sB4TK0RdfQ9pYRvXh/b1eaRzH2d0IJmh&#10;V9IwkL5p9cAcNvdZNhXrNcOy2Hp7LT0SwnPgE0PcH2G/o842SRbsNkmf5rVF0IjZhJ7kDdj+vXt1&#10;Tfhgf2c6xgGffHo2hrQ4sXERP4q9q3c3Euv3jd7Qc0cvd7/U4n8K57mzwrlwWhGiZAMVJoX1tMlQ&#10;Q4NexrXLcKzVkkBj1TTrXjGuFInBrd+vvynGrNkgO1NliItqOQrB9WmWzXDLRWnc8k2p2/RF8dUf&#10;El95gURcNYqZ97OIVoYeM2zPjp16qH/kjTezsGE9EIocWGPB96V8wV+NWy8f1rr7MamDo/fVH8Qz&#10;7JTIgCOuHHcLW3pG5TVJLl85jKUIRYZNC0vGQlK/9Wu69qn+zb8zw7mMUY/BuhkAs3Q2NwZ9Rq9S&#10;EEFX2ToJtJwSX9lONC5n9Yr2VImxYY0YL74kQwE03m44QKtCsIFM3Y89VWCtjQ069VZ1xRGHEJjR&#10;WK1EyHhzgnS/+CkJVB9O07NtUrQzgd/1M/63OxeUXFjU3ykdJ1+RQPMpxUyb3E1rpTNkpzMd4zov&#10;A+UkebUkC4sFuqRx1wNSvugfJdJfDQyVM9Nm0LaZGzNmzJQhNMpOLNJZKtUr75ZQlxn3zX4GEjvW&#10;TwYbp81kMiHe+n3Shg6DLfy7JBvz3l4d7eBRQHXnVsvZmf8sp2e8T87O/oB0NlcrVl1VnSKHvEgW&#10;161ZI7uWvSiH534l7ffdu3bLkUNH9OJ6xfO7p6fKRfX6z8mxg7vQeO3XALr5xN96Wq7P/RMN38D1&#10;S4H2C/o7A8vWbPx8yp59kfzqxpKbFHuNX0vZUT1lgPk5mjiJH4/7M55+Ni2cS9g6iSOyeRNIzSDa&#10;g78WAw6awrqu08Aghcn+PuvdWp0SYKxnWibYYOfBKOUL/xY20W5AMrF0PZMYOLHY1SuaPt9Tv5JE&#10;S0MKi3aUS+36T+vnbD3WMYdNtE1pmDXln4mVgaAG7PiT49AbCYt2VoKg3qufMzElft/7rn6ms3Ni&#10;cVe31NXWavty6uABdCw7UxjbOq7TJfEz9dxpWGqEPgcWryzT/Ay88UoaxmluTvVSbD22q/o9h82x&#10;YNHuGiWTlJH16Pzd4n/yNyB139fNJ74H75fge+8qFq+vluDbkzTYL0PRxK9dU71EZ6sE350ovkce&#10;VGz/WxNk57bt4m5r046K54uf12cd3FWAMs+Oh3m/AyA3bx87Jn3osHMU2wyTEpOhjg49/SK5cZOe&#10;P0555CpDr5h+hevwGHSZZIpC7JyFHe5Lx36UgTFkixM7mwf7sQPjesFJLWHZefq0loPvgryetXzc&#10;UfzP2cle6/09imc4Y2HH8P8EDzDL5qPXgA2YGKd+uaYwhTn0TlAPNrvRVpL4kfewo8Nz8o3FC0G6&#10;XTrAQrEx/Yz/bYyj09x0GLXDFDkw/Z5HT7970cY4sHETP57Xy4abjf1OEKOwtWkjl/jRaN2PRLbB&#10;yXC931yQPh7hliucCyumEp8hOHGOMOXBDPR0qlZ+RLGhSAREoFbnxY3pM83dm4sWyxAyWPVIKKAX&#10;9bbK4ECtGC4e02PZtLCc91PMJwdAgjpB+hLlJVlYmh6excYS/l5p3PkDOK//I8Earjcbm54SCgsz&#10;XF16mDXXRvRdXSpVKz4q3trdIHvWM+TSI0GDzWRriySXLc/CaNMIs/FDHvoHJO7u0NA97DEHqg/K&#10;oKtOoucOjj2cC36LNJ1XPeYtR1UjnVf1ezKGQufUgw4vY948DYORtJ+BTk0xb9b92lrb9HzkKh5a&#10;DUzQQ9TzgefP10XDyeZ6ibVXSPO+xyXUDbLL8A5Om3AENyLxUJ8YsSDSAtLEUAwpm+ZIg5nOHFgf&#10;8peNWmtrRlr8Ehto0nwxmC+5bCKP8t3P4LnIPPi/tW4YUwfvlZgfDW7CdIq21FTXaN1stUZ8KbFA&#10;pzTw8HGUJ14tB3+NOvRROI67UhenWDtPvm6+T3c9HtNsMBIojxzJ8/l8evEzL093vVRv+qp4+jv0&#10;qtj+I7k46+/k0tz36XVxzj9K8ey/lBNLvivbVs+UnWvnyFY8CxsuLqrn7mYe/cj/SRgLdxXKzu07&#10;pWDbZimc94BcnfMXUjLzf0vpovdJ2bIPy/Ul79eNOJtXTJPNy6fKtlUzZOPSd2X7mlk6ghOPxbVt&#10;4mV/5v/Oz5m487pinds51l29lOTVa+aSlNLrYsxFuUSnWDtIfEdwxqHZ09Q5xi6el+p1n5SKxf+A&#10;9wXSbTnqwOuvKvGL13DzEgi9pUdsuEw4NunkwEj8kvHIGPRcaVhyoM88nxX3D82fl4bFfB0g1Z+G&#10;njlNlNumjYGcjgErX/T3SCfK/0h6HKEYB8Y1ajXrPpUTc3/hsxpXL/DayxkY6hhsckMUHX7xxcsZ&#10;2KA51bvuczn0UNc0LaZTzcQSDQ06xey65y6J7NqpmyVj3XVStfzDUm2NTHKtM/WYp9rWkUSnbI4d&#10;4+bG6tUfG7Meg/LHr12URFOjGC3Nkmhtzsbwuz6PkoYB3ezBmJMHly2TDWhTNKQZ160tX2R2aDas&#10;1/AjvJ+B+51D2X8enfqBHTskVFKiIVsuo83i7t0k2qXkmrU628NRMu66tUOvMCbfc5Vm6JUIsIeI&#10;WTt0uRv3uYqQuIBRfnTVr7t3eb/rvoSGbCFGvYdB7OydvfzfiZFIMsQLMdp+xsLc4C87du6ShbsL&#10;JYJ2gLuNua5bw6vg+2OufrmA57JDttgYl7H9GKTvgmWTO4m5e9i+HwnheSt8zBXo2SFbkugg/6Ts&#10;urRxwMCD9v2NtyS5dh3aW+v9cSCMJBp67GBxjauN2cQvFER5V6xvBL1MDDzNgY2b+FHoDDgFx14+&#10;dxDqep8cwkXxJH8M4ULCN3eEcC7DDjATczrHhC6UrVrxkWwMZM/oQMPbBQe8fAUqIxiu9vLy2BwF&#10;i4JUhmfMlMSEiVpY8+lpaBk44Ji3HT3JVp2muj7nTyzSZzmBnPeznbjdUzUxErRQ5xUpnfX/SNn8&#10;P5fuC9MkMQjii/uw95tPz8Z0qhcNeSbGxpwNxWB/nXSfmCCVyz+gEdqZn6l0jjmcCyryODEGbTaW&#10;LBGjGk7Owsz1I7n12tDgrFm1RoMqc1rAWAxdHmWDiurUMwa9UrvxcxLpq8iyeaOSmRZ7nUuudKZh&#10;6NgkOZSPdzDk8chQb7e5aJ8YG1jVM/M6TS8Tw7sz2ho0pICxcqUYVy5oPD9Tz3ZyuZ/PJn4kzrYk&#10;Yd/ffAzv/IN6VSz6O11Dx3LlvJIJs9c+FuHoJIPHOm1ytC7TZmwwqIuRecWiMSWPDG9Dwsfdy6kQ&#10;N5u3KvHjb7u2b5Odm9dIwZa1snvbetm+cZXs2rpOtm9aq9PO1GdkATvWItshfmejyNA4/Mzf+X/q&#10;89Zteuwi/8b+jaFz+J0LpqlHOyTMDJszpgvPMog0R06fkdjsuRJGh0R/93rQEWqU0MwZ6iC9hVul&#10;dPafiq+vSYIelwS7WyWKd+t//jkZ+BCIV0uL5ic3LnA6JlUm2GDbZSIPVr7w78QIudVBODFd90w9&#10;OvEcWKKu1gw4/MSvdWTGibHzU7P6nnHbHAkrB+k1QlxHdqM2rcXpGTZjHnS0cmBGe5seo+b/9S8z&#10;MJMUufr6lPhdvHBRY2g6sTA6kvVb7supR+eadT84U2Ik2JGdm0xStHa1LsupXPYBKZ3zxxJzg2hx&#10;N7StBxu23kghW2yMoaLoZ7g2b9DViGd/n2UTHZW8ercGK7BikoZAgiIFW5CvILcfu1MG9+yAnkk2&#10;WtA+cXQvcOmyuF96WX598aISJc4sDKF8J1evETQCGl6FGyJIvgwQptaQoUSP076UlyrNsCzE2sLp&#10;GMUfH1KMQsJlYy9XDYdsKfGau36J+a1wLiSXxK46MTwjidwUtDmb0A5cgm9hyJYg0sn2O4n2xfvS&#10;KxJvbpFrIIF2WBY/uABDtpwbNG1eg80fXLFsJoCBVJ4bMLFS8IofOPQCIHl+dBBJCHvAnYwp72m+&#10;ML91ORXKuvkeUCbhE/i7jZ06ekTbrZ1oyzIx6nEdLd9HLizT5h/xaLXRjmrLJVdBEthDZsPJHnM+&#10;YTgXnmH3ljUy2IKCECDxAbHQhJEY0JFB6EyVFNmjazmwYPsFdTQ59eiMqcdRr81bdAqOhC47nAt6&#10;OqpHzHLiitEZm9iVI0el4dXXJdHPXpGFIRMpTj3GE2Svm7HBWg8/Kdfn/ZkEqw8N26SDz6GXDzMi&#10;Xu3FVi19v7QffykNUyeQ16aFsSdnTfXaGButQMtJuTrt/9aRnt5Lc9L1SGpBKIwzx61wLtlY+v1s&#10;hzQ2TDeccCrsKjfrODA29E49JTcm1lJ+VYlfDU++QE9xCA21YuzdZ+g1bPsWyPYfS6SnLIXdqAyn&#10;hU4n9/3yY+hlIe0GSIAxaZJORxt4FzrNUVkqyWZ0TPCZ5ZPH4/FzTmxfgRgvvCTG5MliXD5n3Q+O&#10;JeN+bJgzJRfx+/cqHEngKIQdCse+OHq4d8/etN8Yk5Hhc5y/cdqZo438TBJJIkAHRwLIz/yfecmL&#10;Da79G/+Gn9n+FU+eIudnzZGuV16TnfjNPunl+GuvKQHo+MQ9UjD5bSma+j9k49pVqXsU/frXird8&#10;6l7ZtnSZxOAc0sKk4D3TCet7J/HJxEBAeCY6F/gnBsx3rRjIofb8IZl68dpyiZeVSqKmWoMNkxgF&#10;Z0zP0iPBsKd6R7OZjZkjpplYxaK/l3i/M7yKU88iG5DxYBWL/1HifeZacxNDW2NhxkCfPp/3Rw9L&#10;oqsrDaNNd0udbN+2Xd9FdTHaJQvjjt6BooXjDudiY7EL5/W9hhbPk0hvFeyV6mhnvNeMe6t68DEc&#10;jaNk2cyDuSu3SRX8HttvXjWr7sGzm8c6jm4ThHssmE36IE6MnbEt69ZLYPsGfTae9BFetyJdj4SC&#10;ny8UyfzCwlTIlho/CCuD9UPcDNlSPRyW5XbIFY9Jwii8H6deD1rhXK5YBI3C8CqczuXU9MH9B2UJ&#10;ysF30SnjGl3XqdPSyQD6FRViwPcUvzdVvldlbvqiHkO22Ov9SqJx+b5tMwasFpi13q/ED8ya1rbD&#10;uRSugD9obNLYf99tazU3jXIwIYDOG/w6hSTczs9MTGdF0FGm2Fi0r1rLWcOWr0usuzYNy2fzj9qO&#10;PZd2ru545IC1yyQf8eP07sbooLwJZ0ipAuF5Hpk9UjiXdII2jAUYeqViC4jVn0vzzgeBmWQjpx4q&#10;ZPJysRjI5GR7ExxnOkYhAdGKS7KRiaHn3rdsuexcuFjXMY6mF2krluq192jv21dunuM5rvsRw/OM&#10;itEJjIIZVdeV+DkxTrE077hf2o+ZZ4Rm6XFhMPIwfzgXm2zYehYRGQPGw9IN9HKMQ/vTMRIYfDb1&#10;UOFYkSxscKBLp952LFoiHbhIiEbS43Rn47Zvy/W5fyaBNhAlYkz/DQinWIfTAoKNHm/udObCzF6z&#10;jQ21g9QtXqwX30ly2QoxuLOOn3GNhCVPncxp07wfOjo2liH/byJ+t1IYkJ47/M6ePpu6OKuhIXQc&#10;v505dUZOHDshZ06fkTO7C6XpjbdQ99eJa+LbcvHwEf2deOmsWeokr0+bKntWvymX3vsvcvbkMbV5&#10;4sgRqXrhecULJ0xQMhlzdQ+/W46QW730rPduYZyKZ9Dd5r2PCeNGpjA6Y+ppJ8HUS/T26s5N748e&#10;NB03r49+WIIzZ+bUY0BkEr+RbI4V445kb8NBKVvwN6iTkZH1SDbGgLGOu6t3SplOc+MeKYwzM6Ye&#10;T+vhaB+fNTjxjTTMttne1m52LlFnAm3n1eb12X+s60azw7nkSks2ZhM//+uvSe2ij0vd2k+Z7wht&#10;lKnn0c4hJdvm7cIs5z8OzNfdJs3VFRr2iSPkG+ALe1FmXPfeI+GVaJNTesOjsQzZcuXsWQ2pRWFI&#10;k1/190kQ5IabMpxhWW6HnOiPya+tcC4u3G8W7rfDup+NMfRKKmSLxVvYSdQwKSBpA6i/Mw8eTO3e&#10;PYm/+bXHLcFNW2SgujotLItiYStkC+43uxGYtbP35EBMfsP7JYbDuWyBHqd6T9bUyG+gF+QhA1Pe&#10;1VlL+m6Kdp6s/FTyloHtsmZIbIxLrFheq1d+TKId1/PqZdr8I50iu0Eh8Vuz2qw4uWThYETj5VAq&#10;UJjIsMtQ8SmrUGAiAa9+JiGgIyOJo2iiUSgpdsgWhkTpOPmqXJ//lxJ3Wz3cEcK5cATF4ALWy5fN&#10;72k24ahRcXX4HpKGcYcSnusUejgktb6e9mw9y+Haehz16zz1pnivb83CKPn0KOPCQr5RMZ3qXbQo&#10;B+bWz7n1TGy84VzGZJNHW02djvdhdi6cWCocCEc2IDbmBVnk+r6LPKz6tBnXbTS9uLtdWg7+UsqX&#10;/rN4a/amsBsVvR+njCn2/dBbpvz2MXQ+8mCZ8h/E77cn3NzBjTdJ5LUxb4GIz2cCaOsGd+9QAjBY&#10;uFs3ZbUdeQrOH45GHa5bQvPNXZF7J05S4sflM8NhUsw2Uzt5JPggT1lY0CNl8/5M15EZfX0SXrpY&#10;QovmaQiO8MrlEpo7Q8Irluv3wCsvm2SPhOSJX0po9kwJLYXzpiNSmxZpsO53S8O5oFxzUwvbR12L&#10;mFOPAwH5bGZjfRfny9UZ/w3+4PURbSZqa/SZQ1Pfy8Jos62uOkX8+i4t1J3ynJblRqgbCedCLFZd&#10;Lr6fm+cFd06/X6I9NRl6JmGyl3r8rjGGyvL0dJgYSAExP3ze0b2FqdFuXuefeFL6eIzfIw9m24Se&#10;G2X0Hfj6HadOKfErBCl6A/7eg86U68hRmeIeDq9yO2RvN+5XbYZsYXiVKXUgdnZ4lR4Ts0OvTGkZ&#10;DsuyD+lcXrhXNnJ974GD8s7hw2kYn8GFPPEGg/LOtm2y5Yq5mS4Nw7NP8YDYdVh61v1IPhnOZQry&#10;ZbNlk8TvnW2vSW8Y+calPC+9LMmL5gY23YWr+WnNhvIdoXw5se2bt0jB9h0S7a2RruNvSNfZSdJ+&#10;8CmJtHMfQn69TOyG1vjZ0tbWplO9W5CY66VgmxlSgIflmj6O8DGcyzXeHMICshKOS9f7cURKR8Ks&#10;jGHC0FgoO83AmIFnln9IjKhPGmFzZSiQW4+9SuglmxokiV45NwJkYTZJAVlKYQMgkfj7lrPndB1R&#10;8eljEmXg31H0GJndV7Y9t82R7jduzFrPOBJG4vfKq2JcKsrGOB2Z1yawtiYrnhDya0Q9kNOxYHCE&#10;Se4StkmfE6Pz4IigrUfCa2EkfgXzF0rvi6gUIH5ObCS9RMgtrbseg5N9WrEblfT7oZHU+1kkbEQM&#10;z3s7MNwzDctD+jxujy4APnH8hAStQ8X/Q26fpO3qtYkf3lO88pp4rTApkc3rpW7dZ0CmuhTTuhIN&#10;6XFYxG3iF0eZD058CyTtBRlkQF1rcw/fOc9GDb75uoTXm0fEETN8Lml/7MMSePNV8T/5hNoa6fL/&#10;6hcS3rDajCcIm860qE1rvTSx4XAu2dhIerkwxrVkdINEBO3JOPQysVDbRWk98HO9GB7q6vT/gvoO&#10;Heo5SZ9DL3bloj47iV8mRr3W+holftVXi6Xn5CRp2fe4RijoOT1FeAZ3Lpsj3c/GIug8877RIwdz&#10;63HmAsT91mBmPc/Egt1tcvboEQ2/xqDv508e12O/+Pnc6TNShO/EOHp0eM9utBf+lM3O5gZdsnDq&#10;4H6pr6qUa08/Lb0f+ZC4P/tpidodcZI+x/08KI/7uGxl9hzZuWevBmtmoOTA5CnyohuYNTV6u+Rk&#10;fywVsuXFyhDInnm/wu6ohl5Jw/AbZQ/4CUO2rICP2opy0D9houyx0snQK1OB2eFcXgR/KayrkyRI&#10;MEkfMYZs4SYPYrYeSd9U3I87e7nJ48Ua6FnYfuidX7lKXM99TQL9HTLJ69HIJMmVq02CpvlpETS+&#10;W5tgOzAuSdm2brnUb/yybsoLNMM/wlcTY1omhvBenHoWxpFcp82bIn6tB34hbQ3XUwujKyuyg592&#10;InN4KHE1CwiEpG/T4CASmVTsiaBfCR4lxVTx4EpuPNa6LwhJH/VcXcXSid94CLJt09QzCy7XBzr1&#10;kg3VYixe4Aj14sCcen40NqvX6Igfz+1kg9DX2WHZBNlI00Mjlrrf7xhDgXCGc0nykGf0XHhkm2I2&#10;kVS9nnS9HNiQC3mys0CSjfV59Eh88tm0MFQoY/FSSXI9Q5cZrDlNjz1Odw/IjVkhMjFXc60cnjnb&#10;3KTT0ZJXj6LEH5h+Bk4Szg0xnhozHuF4hfcy72dY92NIDCudo2EgaaNjqNS3CuN0oEM6Ozp1DRlP&#10;PPkPub2im8gmTU4jftrRwTuKFZuEw/fMbyTR2iB1G76gxM98f2aHxSZ+DZ//nGxdukw8Tz0hsYtF&#10;Ei++rIfjR08cR9mOi//ZZ2TwwC6JX74EErlZyRvrbmDqFKl5+n9J+MB2JRq+R38s0TMnxPf4jyS8&#10;bq3a4UYDz3e/pZ8TVpwwliWKMy0mgRnGbi6ci9VhAdZzYoLUrPu0ri2Od9emYSPp5cLi4QHx1ewT&#10;f+1+CbSe0osnd4ykFysr1TwOTHg9p83UVG9FhUYGoE1/Odq+FNGCE4WPSOmhrUvdbwTMJn6e73xb&#10;DK4vzKHHtlO/3wTmd/XrrNuhg4fk0L59chAXQykdwP97dmxPxeHk/3xO+zNH8Oy1pjbGtbLhnja1&#10;yXWv/Juyq1clNH+uuO++U09CYTnSeyuhcKalF+kMy1B9g+yfM1fegd/ss/JlEMSvhMGKIQzZsrHd&#10;LDu3Sx67FpDTVngVDdlSa5IwihNjyBau1etBOgf6B/R0rsjEtxVjyBbOThJj7N9HeuvkFH1jS4sc&#10;XbZcw7IQo/wEPIQYhdPJXFPYY93v8VJg+I3ibzkpR9Z9VmrPrdHoI4+3NMlJ2hxjOJfuc+9K7cbP&#10;y7nZ75eTsz4qBzdMlnAHOp4OvZ8iLbRJsfVSNr19aTZvmPhxB2Dlyo/IoKdVulC4WYjYg3BKTzyp&#10;59+1gqBxF8u8SETWkPTBifXi4i4ZG4uo83eQG1ROkj9iC6C3Oo8esUN4gZl6ynDpHHENcfcMGlej&#10;tT4d49Fn0B/iOj6QDB7sT+xqSYlWiP6+/rw2R7rf7cNM4pOGKTFwYjHzyLZ1a/Di2TDZGDe4oFCo&#10;HnvUTr0MrBdObd16GQKR4OHe6XqO0SeH3hCDbrtQYDdu0iDNxptvab6PpkdCm4nFW5ql+s0Jcg09&#10;5nx6YEJWKcuWWLBX2k+8JMGO9PI4FmH+506n7QBHwkDQbgNmJgx5bGH6VdNpYZaQ+LERz9UB+w+5&#10;taJn9S5crCEZ2FHiaQQM4sx3FC+9po6/9ScfkMpl79e4hNG2q2Ynhe82EtI4ab5nnpL+D75fNs2d&#10;L9HmZpPcoyMcmjtdBvfuUeLn+TyP5EK7CL3o4UMSnj1Tus5Mkq6vfUBK3/xPkgh7JF5WpgF6GbIl&#10;+MZrSiBZlgzUY8ZgMx012jaWM96D5YwdCKbFwhiCKTHo1aDZlUs/ILUbPmdicB559fJgfhCo6pV3&#10;Stm8vxAG9A3XnzSdTl49kAHFTGd1q7BEba247viwuD5+twzu2W1haCMtvfbWtlR9Sdrtbl6bY8cS&#10;Xa3if+1VLQOxkqJhTJ0xZ5BQb/kd5I0beOKxmG7uibp6JB4dlDjee7SvXWJoAxh2Zsf2HbIL156C&#10;XbrRggv8C3fslB1bt2tAXw66cNZt/dp1Oghj71Q/sKtAvJ0tupPe6/GIp6VWvG63HvTv6e1OYceO&#10;mufA+uD/ovCzddU1cvzll6XnS18UNwgfNwLFQQK1jQIR5cjR8DP0mhtc8Hmork7c8Bt2uJMH4fu7&#10;3kbnCD6Wu2pfqDRDqNwOIR95tMQnF9yof0kzZAt31w5Y4VUY38/GuNv4GYadQbqSyMvHamtkIfLR&#10;j45cMd7F00UXpGfyJIm//ZY8dH6vnEOZNfieQWw9r7wqvfBvyWul8jhsMIQNeQhDtjzlD+paRt6P&#10;JJOxBhPIp2BXsZQv/GtpO/KsBFHHYqjvzR0dSEtSgiB+yVWrkIdWGQFBs/OTHSzdyIWyOehpkpq1&#10;n5ArM/6nbFoyUfYVFJibMZG/4anTJYarccp7Mjh1mlxdvlxe8VrEPGXTqn9q8wbDuVAYiZ2x6nji&#10;A+N6kfhxITQLrS3fueyXrpjpnDjcOQcZzeldynfQwHHEj8Jh0iUWeaNoxQW54eaQDciQWZbeAPBv&#10;WXq5MC6QTpEiOk7tkcFRI/ONpho01AvNXjmJDUeStm0XY+IkDQjM7dvUi6FnePHEUSV+fYwX57TJ&#10;4XSHzd86ZuXLqFjZdd0Vmrx4cRjje0npsdFy6OXCQkExFiwUY8JEK8/gSDrgnBimhN8HOmXIjR6F&#10;je3YqsG0dSdUe6MI9Ee73xDPldQGdBhLokJ0gfQxcPZ1ngmdR8+w17zlkP6ry6T38ly0TSBKNyC5&#10;02lN+d80ZpK3sWLjkf8gfr8l4Tvj2tVVqyUJp2m89IoMNZm7Nvn+4ldLzJGm2dOkcfeD4i5ejXdr&#10;kiJuTkj6zIXWgfemSOcn7pGNcAQJlBl2xiJb10loxXL8XUQM1DHPZz+tR1tRL7J9o4TnzgFB84vn&#10;sYel4r2/0DV+8evXxP/cM2oz+NabMnhkDxr4KMqUS3wPPaANfaqccTTBImh0MDbGNXgVS/9Vyhb8&#10;pUR97RqPdCx6ubCEu0tPlkiEGQuuY8x6I2O9Y8DgnBWznCgIdmQriAjeBWPOOTHqtZaXaH0hWWoq&#10;vSIhn0fCoZCE/T446xbzM/I+CCIX9LnxPYy/8ZpY0IHByaZjQfG8M1nvqyOv+B7yeyVk6/Fvu9uE&#10;YX88aE95/43rN8i2zVuVsJHIbcVv26ywQ1x2xHBHWzfhNyvsEa9Dewol0ttuhkuCH+TnQbS70cGo&#10;DAZ8MthnzVgxX5C3OnrIZwfZJOm0saILFzQfSBh3wP7JyZN1atd19x06vRu/XqqkL1Mv3eagGMXn&#10;JblhowSGkrp54RJIVJQjfq6Axu0LJoYkkDCJ2K0UhrppO/yk9HSWpcKr3H/Fn7ofw7kwULRi8JGM&#10;LRxA/fWC6AWffV58Tc1SAFK9FPn9/apK8YO89hyfKOUz/o90vfoTiYMQ93Ejxpy5GtotgDwO4X15&#10;0Vkj6bsOm9+HzSA+B3A9UxWSswMgfcizUPdVKZ39v6QZfMmHusowMFdBiHkMZ1dvr9yPMqPxQA8d&#10;hk+F/0M91/xEe0GfwLxGZut6VnaoIl1NUgiCf2zxUjHemiD+vXvl+f4+ucIZS6StAv9/u7xc/Cgr&#10;AZSJoC4HyLb5R4lBn5V94xMech7quaqfgyjY7Imw8DAC/q2S64mEvIaMsuVBMGySvigyYhcKu421&#10;40FIJHlKCB9KyQYdJ0TXoNGp4uWQtBgTJ4qBwsiLI2PmKBkcteoFpaWiVCsZiWxvXUUapj2dlM10&#10;vRvH7F2xY8FADMaIJY8cFYPr42wMeZZXTzH0xDMxVF4uXnfmmYYpYS+OQWunz0jPz8uXoYceYF6b&#10;GRgbehtDozyEXm/oldd0Y8fRw0fTMSVF0OOIgaWXSxiguLtoprgqNlm/jE90xFXvR8fC+8FR2+m8&#10;JRgc0jgwOrqxyn8Qv9+SoHE1nn/RPOXm4CF0sC6Zv/P9oWcdPXVYnX5o7mw02K/B4RenML5r/VO+&#10;d7zn/bsK1NHH6KgLNg+HV0FPnyGkPJ//nBggHdSL8rzV2TMU8z36iHniB+939iiI37Oqx7WAsUvm&#10;CRlGXw/+7kf6WW2iLpLwULLSkobRwY8Hg2OBmJgdMuJ3gQ1kYbGzZ/RdhJeh05+B9XT3wG/tBLky&#10;N/LxsqdA7f9ZnzjtaYfp4f/29Cgv+2/5G/+3//bML39pkifce+viJYrxPds4/+d3fibZo/8sLCjQ&#10;i+GJCnYWyF6UDe40p+hoG3wa2z9K+rOPhjEsy8jYSZCd7e9NlSNvvaVp7r7jo+JevnhYjyNF+WwS&#10;6wfBL7ooxrp1Mg/t+BGQPooXfuGBAdMHUOY3hmVvfaPcSAi5fMLztl2VW/QzSd/3QPooPM+XU68H&#10;rHAu1wLAOHoO8cBXcjp37zJ0sppbNP9JtPk5uniubprgiUf0cdd6euQ7rc3CYzmpxyniQs4QgjCW&#10;wl+Te9g2iRUMNEqkv1yCnRd1zShPbiLGcC72WsA6jvK/8ZZ+1vykrz59BmUU5Iz5SYJmYwHU/+4O&#10;GerskvjMWTLw3AvinTVHvLDJJXC7oUMhAeXAGMVTWaWbUQrQuaCwo+S0+Ufu6h36ZbzSc2mm9Jeu&#10;NDMHzpzHO7Hw84D72ykc6dsSHZRXQRwoNXhYhoipw8Mo8eFIX4po2ZtDLDKVE0OhyMAaampkx5Yt&#10;SmIZqmasejeFoeKOitF5jIqZlYxnGBs7t4DsukyMZNjCsvTGjaEQ0el50djkwPwtpyQRRGHNgaVs&#10;5grnggJM4sfG8NSJU+lYhl4+CXWVSP91M47hjQinpYfvB6JMEpaZzryYPdJwazFOQ/majlgpzC//&#10;Qfx+S0LiN2ee2ZHkqJ9F/PR4tb5OiaxeaRK/Ge+iITdHRNLfbVwbc2Jco7UB5CGwabWefzqMhfE5&#10;YRK/njbVU+I39R3FeLxWor1FbcbLrov/qSdUL/DyC0r86JQTTTVK/FI20anQtADLSsvvA0bydlMY&#10;fEIGZhO/yKaNefUunDiWInmctWLInpPHjsnxQ4f08/Gjx+Xk4YNyGiSMn08fPyGnjx7VsD0kZqeB&#10;HT9yTD8fO3wkhTXd/wO996ldu83QQMeOw+bBVEgg2qQeT8Iy0+KR30U4F5Yf95e/qGnV696PScN7&#10;UzSUi6lndUZz2jQxhkAznn9ejP2FKYyiQfcH0b45hINGYWvQ6GZl0NcqnWcmSqDtrJwaiMkvr5vh&#10;XBheheFctnXCj0FOwY//sjyo4VwYXoXhXLbSt4OznKqrk7XbtusxtCR+A89/WW1SSPyeb2+T0MCA&#10;uECMU2FZUF5O1dbKL61wLh7YnGNhvcXzlPBdnfqf9Mx6G7N39p5hWlwDEkDeKLHjMjf6bpSf5Nlz&#10;Ypw5ITxMQaNsXL4kxgX8Nm++RikZbKiSTes3yP49e+UCCPZGyyaPm/sVQ8QgLV7Y5ClpGy5d0hmJ&#10;pAudSL4/cAv7fn/UvOfHuibqRqT30lwpnfMn0nFhjly+dFl7MUePoPc5hjN8b1S4doBTxpQqFEKy&#10;dg7fUtYORiSMQklRx4lKPRyyxaffKWPBzqLisyEoBZGNcy2gA9PpAkhOmzkwilYQC+MLMLh+yxIn&#10;1l+2Tgyv2bOiODFdK5fvfjkwg2t9OITc143veZ5B9W4NxjAqPRdnaDzDWH9jGpZLLxWaxN7BeqFI&#10;Quh5kfidPHIkHcvUQyN2O0XvB+KlkhFC5beNDaBMsFc7mvwH8fstCBtPkDUG6dZwLnAMyZbh4/GS&#10;aNAZI8/z9X+T2Plz5m9s1NnxGUri3dJx4t2iXlNs4jfwhc8rqXFiyYBPPJ/7DBwpygH0Bvfs0qle&#10;ihK/plrhlFu8vEz8T/5a6wSneqOn0NjjfmzwfY88ZNm0iAGcg6YFetlhWW4BlhWWZSwYO+23B+PO&#10;Wpv4mRg6U049EKai80VK/DityuP/uH7NxoZt2npjx/xP/EbvzSn3YcwkRSRq2Xq/fSxWXCze73xL&#10;0+mbOEEuP/aoVE6epFig9bSEO6+ZeiAMeW0CG+rt1RExG6OwQ8TlP07iF2g9K5UrPnTLiN9A+Xrp&#10;OjdZ9vfE5DVHyJb36kDsrPAq+3uBeYEh/Qy98p5F0CgkfvNramQZiN9a+J4NIHOB954Wb+MRDe7c&#10;MXW6rlXn+v+Wd6cOh2VBeVlQXa3hXBiyhTY3WZi38YB0nHoN15vijYUUswkabb4OzjKAS5dGXTiP&#10;MuQIvXLihM4kGDt2irERXICfeW3eKEZTncTAcbg0YMeWrdJSY27iO2TZ7EdaOM3O+62300nSuH2z&#10;nvWug0p8f2G//FH1qjs16vONykDFRhC/WXJ0zudk14LHddSvpcXsKdxOaUJh41TvVfSKKVPRWC6z&#10;j4RjrxKVP0U2OPoUsjYzZGGO3a0OjPGN7COhLqEAj1UvExuvcIs2j7rKJWxk8t/P2gTBqVEHxnUJ&#10;xtLFWvmGMYts5NQbC8aNONmYv+2crhPqOvcOfEOu+zn06Dx8DuzESR3qjvj9JvFDr3kserdD0u+H&#10;xk7vZznjkTC881uNUbjDkiE2RpP/IH63X/h+3C+8JLP27jFDRYH0kbRzhJzkJvDWG+L64Psl8OIL&#10;+vdK6FGX+G556bu1w5YA2797txK//nvulsCbr0vgtZf00PzYhTMaCiWyp1CCk9+W4IQ3JTj1HYnx&#10;rGtuBDh2RILvTtG/DU2fhr83NzJxZ29gEuxMeEv1Bgu2OkgRCCjSwmdIpeXfFQYSloENHj1kkhoQ&#10;4ETF9Zx63c0NsmububznwtnzEvf0jmhzrJjvFz/Ve/MdGVy/BaKkGMiRjpo59W4YM4mWp2anhNou&#10;5MTy6cWulojnu9/RNIYWzJdBj0f996EDhzRIduWKj4i7bMPoNkEykowigbJJ2R2LSkk8LgbjsB4/&#10;wTNe9XdKx6nXpeXALyQWMmeDbkYGPY1KsMLdV+V4X0z6rJAtL1eFNIwLZS/SMrU7bGLgBi8jLwst&#10;UkTs4ooVOsrHWI6r1i+XJWt/omRwH+ozCVT31GkS7u+XdzrbldhS9gMrWrlSp3o5EEWbXHpmY0cb&#10;jkos2JPCGNaOcsCy2YM8iyB/3t6/T0/uoJihV9zIT3NzoeY1/X0GZsD3lxed1bLKsF2HYPNd2Oyi&#10;Tet+O6372XpcrqXn2zts/lHTrvtvivhROF/fWzxfLr7336Vw8a/GTfx8TUfFVb7B+ja6dOMhGSKm&#10;0ipQzMwNIDYMETMcssV8eBZONrDMzPFivV2dsnnTZvNsvBx6RjQoLXsfz2vzRmQk4mcLe22p+6Hh&#10;SRFQkiJPTzrWWK9hJ4YCcEAWxuN/3Nc3jaBHcnNjWO3az+hRUmwQ8uqx5+hGQbSJ68lTuhmFMQgj&#10;kUhqqtcWnQqFnn7ms1t6t0OYRpOEccdeRjpHw/CMo2Oo1OPAOo+9JK6KzcLD/UcS5tue3Xt0Colr&#10;bv8QRHd0W6NbHA0zUF44nURJx4byYrdDMu/HTWT2EVQs12H01EuqqsxpXt2VTmKH9weMh/R7vvUN&#10;STDmlxODLX239givhXHKhsQveGC37sblNG301FGNt2frDR7Zq5jajJh67FRxp+XgoT0SLy83bXIp&#10;BLB4ZYVp59h+/GZ1LiyMNvW7My1ZGIjPWDG0d7/PWBJkJjjF3GjBaV8npp+5kQrOcaCvz9pAsQWd&#10;LIvcWJgBcm7MnY9rHpzodPPzIeQtsNT94AO4blI/W3qxqkpxf/Hz4r7343C6SJsDY9up33Po3QjW&#10;tv/X4qndbX5PwxyEgt8tLF5TI55vft0kfYsW4h0HwQPaZZ01a8dlXC0Hfg4CY3Y4eUxfPpsGTx16&#10;+x39zNGnySRM+5A/l4tFuMzKISR+7qpt1rcbl5i/S8/FD8PXOOXxa0GN6UdxhmyhPB4CZtVjhmwh&#10;1rlytRK/n6I+HJnzYame8KcasoUzid3Q44j+T1tb5UR3txK/E9BjOJdOdLBJ/H4KmycsmwylQox6&#10;lJ85MIZ8ycSO43vy0mWUr12iI6cgdRTNa+SxfkaeZ2IBl3nO9Kkjh6TJ75Euy+bPadO6n5Z9S4+x&#10;FY3aCofNiPxR1N8udVv/TaO134z097TL9lXT5NCC78vVhf8swe4raLTGRn44XNt5+k3UofRCkku4&#10;a+aBoF+a0chyR81CEgWQvjCcZh+uR4BpJrGhVUftICl4uePFCrZz8e9GOX38uEbXt7GWfT+VimX/&#10;qtu0jQj+NpdNOo9xStWqOyUW6LS+jSD2/YL2/UyywanVLIyBNRculsH+GuEIb+ncP5X+K4sdetz8&#10;YuvRsZCI3BgW9TZLw45vS6yrZmx6cIDGmlWSPHdeEuGwkhcubA7wjMMxlp/xCkkUj7zKJdqYIZ3m&#10;F44em+nUrzkw9ow7z4FYK2Y6//Tng0OyHOeNYFFvqzTv+ZFE/SOXCZI9NgYXi8yF/bnEXbMDDfoq&#10;69uNiUlqkU7mCdPJnj/L/I1gcB767DbGTsI4MID62y0X2Ey9B9yvD++BC6kjCUMSbESfe0Fib06Q&#10;0PKlw+mEg/M++mNx8XSDx3+S8Qwg9K5udf5DaOxjJ46L5xtfw/Vv0gZisGXWbIm5B4RTukn02NP0&#10;0p49B2avOVVnbE4p3lIMzuP2Y+joKGY6uVuNhZctMInfGWuzWx697ejgc4H/YGQQeR2QxEC7JA8d&#10;kqHLcM6VpeiYdmj8Rj0Vatd2SRYVWffLb5Pv2EXi53arEx+4uMisg/xbdoxtPXXwA6o3jIGcjorR&#10;wQ9I+9HnNXZpLixND7YSDfXi4Zq+D39QgnNm4/2jrQHGncAc8Tu8p1D6zk6TnkuzLb3e4bWqtOkb&#10;tmkwbuw77+jxlNdAbl5A+R4A+UguXY7f2q0KZQr9O8+fv1nixzaEgwu1m75g/WIKQ6jYu3cZsoU7&#10;aPvxDgbx9xwoskOvFAP7SflOObPqbnG9+QN5tPSSnPS0StGc98m8bcvk6WNHpee9qRKeNkMeRYfr&#10;LPgFo5WEysrEMxX5Qgz+6jGPW9fW0SZHOJ9Ch4HTrbwf4/udsTCey+vEHndgYZBKDSVH/4Hvul7S&#10;zmuUDTucixNjcH4Ojpw5dToNa0QdS6T08LcWZsyerWV32KYVzqV20xdBNsxAuzciSWQug2Fyjd+m&#10;davl/LIvS/mSf5JwXznule68dbME/t4prqrtUjrnf4u72jx8eCRJIvE+XHY4l5loLDm9y9hB37R2&#10;9jKMR9zbaTWSIBvI8LQwKXSqY8QCbQ1oDLbqDqwzRw+nMEair159t54d3LD92xJ1NUnc1ZZtc5xS&#10;s+5eJZQk4oyrlVOYTu3hOp6BjZ39DBmY0dWiYVmSfq+4K7fItRn/VXouzjSPO6IeCuawHhsth80b&#10;wOq33CeDrtpR9TRsCadAOKKKHmgUjciGtetA/gqhx5AtZi/5VgnPy+SuX+609DeZu4ZvVhjhn0E+&#10;KTmfTxte57ObhGI84VzioV6pWvkR/I9GAHguGQvx6y9dIT1F5nTFjYo6gVQ64cS5gSf1DHAsN4LR&#10;Id0ApqNy+P+2iN4PDte6nw/Xj3q6pHfyFI1vWYLeP08ksNOSaKwS16c+geteMfB3mc+Q6OkW92c/&#10;I+578TcMiIvL/elPysBHPig9d3xEXJ/4uHh/9JAkOpoces68ZlqsBdqZGIkBGnMnNhzuZCQM9f8P&#10;BuvNiyVcIB+DPmAgYYqZZMrWi2xYp8RvcN/OLMy0ydHmXtm+yTyI4OCePdJ3ea20v32vJLnkxAVf&#10;kqGXPHlSkgcOov3Cux7BpvehB7Qz4PnhDzRtfVcWmW0vnjUJ/6V6IGrEbL3xYawD8L8kVMXLc2LD&#10;ehExQDRcn/uMuD7yIQlOAWGLmOWDGMPCbNmwUbYueU1aD/xSQwXZWE6b3a1izJsrQz0khoMSBcbN&#10;BXqAAEMcdaZ3VhlpoXT2H4unttD6ZWxiwE/RH/IieWQkEi5/YVvuFF98SElfaSQuPwAXYFqC4B8k&#10;XefBO0i0uPOVWCA+KN7wgNTt+5VcWPxPcm3Zh2XL6vlSULhHgmi/2Z4+3dcnZ/Fc1ONRsw/AfzKc&#10;C7Fn/D7dpGFj30vdb0ieAeG0sfJEQr7rwEhGTzuw79dU63rBIMhliFOxqOea1+js0Scwr5HZqPvD&#10;WBD3JvHjKSyZWC49Y+pUnep1Yjd1cgeFJI4BnNlTWLNqje5QYgGicOTHiJkLF/kbYxYdP3ZcWlta&#10;9VguJwHk4vXuizMkMlA16jXortdQL68gE235YcAkfTE8bEX7Ranf9g2JhcB6OUpHp0pShPspEWGP&#10;BWJiyJAUBodrY2DLNhbCi96GRoFpZ+wmJ0a9cHepBmrlqCXTl+hrNrEbECMWlOo1H1d7HFWkvXjG&#10;1C8bfHUs/JxKC5wAn4GkIRNDwedaAoZeIdZfuloqQMwHLizQGEhaQGyn6tTTUY/xYxwBrd/yVRns&#10;Q6EeSa+vTcPOcBEwG5Q4GiE2vHsYnBINzq2WQNsZNJAvSNOeH4mv4YD1682JTfz0+dBAm6MzfD7L&#10;4ULSMZDhcWDq6EBYq9d+Qkrn/ZkMeq14cRkSCoZ0ZLrognlUXy65FcRPhelUJ+d4Bji84dGL0TA4&#10;shSGOnoz2O2QHPd7BT3my0uXoRAF9IQCbu6wMaaF8fJILjw//L4Y/abDszF2Jt2f+6yOsHi+8XXx&#10;fvMbEmGAdWBdv/65tHz6U+L6irmr0veLn0MfOuzpw9Gm0kLnn7JpYZB0DGUF9Y0EhPLbw6wpQMXM&#10;WY7xYYM3hXkb9kvb4aeADeTUi2zcYBK/bTxLHW1nlk3TcfIEjMIdO9CBWiWFS1+TzpfvEWPPrpw2&#10;k5cuivHc8zJkT7PnsGnrufF+vd/+ln7uK1ki3cff0vaPkqWHDt+NYO3Hnh+e6s3SM0OvGO3t2jHh&#10;5iP/66+lYRQSWE9TpeyY/yupP/BcFua0qYMJjDfJtWPESCiIgRgleQxZVZV+dwqDeXeff9f6NnYh&#10;UaQ/vDbzvwujkDAgcuPO71houlz3JeQ7xSYh5Cg9p1d5VBqFnMEOvUKM07k8fo1SE4nIGq5vRBkg&#10;xmlgrgGklEHv2w49YnZYFmJ2CJXRMIZzsY9vI+njQBUlWVIiS1avkd3gRPodf5PKT76jADfUmDyK&#10;WKC9Qdf4MfB2cAD578Cy9Ho61fcn2+FrHdhNEz9Of3IL/BqQPpI/jvpxh69N/ijcKXWl+Ipi/Bte&#10;G9Gz4OifLa7KTdK441tjunheYy7hKOB2FPonO0qletUd0nHiNbMCcgQGGa+jeTaxAwEJ1B0Vd9VO&#10;8dTtBRE4nIaZekifpdffVKvPyLVngd7ONMzWc5VtlIat/yb915arTe9NjioF2y/o8/YUzVR7CZI0&#10;h2g60RjYPX8zLRbRysTc/ZJct16SzS0prBO9RFf5pjyhVyw9JcqZGN7tKFjU3SwcucyFqV5vuxm7&#10;iNMvaGA4FcThdCV+6HXlG9m6WaGTYJ72ouftqT+A3uTNkQcSv7otX5NI57VhksIOBJw6P5vPzue7&#10;CQySjIelbvOXpGrlRyXcmx0rk8SPeae9wDxC4te897GbGt3PTmdcG5hU5PlxYyAUN4qNQTha4Knb&#10;p/UnMlBr/TqysOxl3s9YtlQS9fVylDMMz70g0Y2r1KanbLMEzxaK51vf1JEdTn1lpjNWckVcn7hH&#10;3J/5NN5nLA3jUVkcqY221IrvJ48pQQlNmwIMpCHvs1sYnHIWBgIzJgzkNHr6lERPnZTBQ/tw7dfP&#10;vAwXHMSN2BwFi0c8aNOK8uuR1N4ApsRv38+BgaTk0IsdOyKer3xJ8zbOo+uybA7rDSJfDsP5H50z&#10;T8JPPiKRMyBTOWxSL3n8mNmG+Twj2nSDbLm/9AWJXi2RvktzzSlUSLZNj+6UHS8W6SyV+o1fUeKX&#10;W89cs+j9zrfNkb6JE7IwWy8yUCOnp/+THOSpH73WcZvIc6dNo61JDJLohsZhDL5wKIiyCjIylCek&#10;240SP1sYMYJtd9PuB3VfQaYwaPLP7XAuIDcMvcKQLYrh/5+HzdArNrbFgXHadjnazw1796aFXjnn&#10;0LPDsti7dzMxhlBxYr/IwOydvZnYlZpaMSa+rXEQdVrfzk9gXCJFv06xscFwWNsN8igOtDmxTL3k&#10;Bp6kNUWSrfYRrCZ208SPosTu8hXd/codQWzIBvpNMkTh0WccjTh88LCUXCkxF9Fu2Srx2I2NiuUT&#10;7mrh1C+Fw8q1az4l4S5z48pA6Ur0tCZopdPr7BSpXPpBjazftufnuiWcog6Xldp2uFwrh+9cc3bk&#10;8BHN7MZGM1SJjVGcer3FC6Rl16M6fe0q36j4zYi7aqv26LqLpmvaXdxplZVOf860UEwMJIKjrOyN&#10;VZSlsO4Tb0r30dc1ZEg+Pcp4sdhAK4j3y+Kp2pGGDaGxYawnHeljo6mY+c5ifg/Iy3qT+NEmG/nb&#10;JP3XViBPXwABXGj9cmPCKW2+m66zb5vl6vI8SbitKQ5uGOLzWSRF8wxkTmUcmC0c+W0suF9q1nxC&#10;Qt1XrF9NGQvxC3ZcNNN6foqmleV0vKKNCUk86tpwOs339FvH6LSG0peNULwNB1L1nIFYS977/6Gu&#10;/+uYYiGmiTpH3K+6UnvNfYXvyVv7CqRjwlek7eCTUrnknzU/ex/7ou7k5e5N7WTaenCmlBShmz8P&#10;xA+9cgem4Vzw3tiBjl+/rn8XnmeOJuquUX12PGOGzRSGxnxsmOngo0cPS2jRHAkvWaQjkLxf5sVz&#10;hANbV4q7EnXX0hvJZhqWCq+SjfEUg/rNX82BGSPojY55K7ZJ+9Fnc2Kqh3LCHdB8tjjX6mVgmXoh&#10;tPVVG9dLz4ufkbK9r4m/v8dh0x6BMfV4JrnRwLA62ZhtMzRzhjna+5UvSses72q5NEOhZNo0Hfx4&#10;sb4Ls6R2/Wck1AbikEcvdvKEuD/HpQYfB0Fj251tMxkPgVzNktLtz6oPZ3SA1P1AGNRmO0hfwXZJ&#10;gqw4MQ/K6LbKSj25I5dwjTJ97c0Qv9FkbkMkFc5latsweWMIlVfDw+FcpjoI2kEL64vHlL/MBDeZ&#10;YZ3CY2N2yBbq2eSNm1hGwwaA+YFNA7ZhFIyB4A+dOSPt7OyjfumgEnwl18BT2OHRgQALG+ho0YE0&#10;DqhlYk49JX6lJVnYLSF+Tim9VqqF5vTJ00ry2KCR+JEw7d+7X0cDeTTM7SB+tnDjx5Kucqnf9nWp&#10;2/QlaTv8hJ6X2XNplvReni9959CIlyzWK9qLHiAXoCNTtKfKCmATmCAyyYF5utv1RAkSQB8+j6SX&#10;8PeDXKDxBPG5VcLdnd0X3tV1En1XFqfuR6GDNNOCBi3rGayNFcRa0UuDs0k2NChm4G97L87WgJN9&#10;xYtSJCxLT23aGHfojo5FBqqlYcvX0jBjGwriCy/qVAlHC53YlTMnZePa9dKMtBkO7HYJ14uQALJ8&#10;cATwZiTQfl56z07Vo+LajjwlnSdft57BIinsJNh5xl6Xj3k2OpYp3IzVtPsh7f06hetO2BBknped&#10;SzhKybJP0qvPDrI6VlGnhnQmol6UmznDJIzPgHdIjJc+w5gwOKERMW5+GRlLRH2a53wWXuWL36ek&#10;3q7jJGdNhY+o3pgFdiOtl6W18DHxzPuN9L3wRSl7+79I5MnHpO/SAnQWf4b7/KN46vdJgOeyfvhD&#10;epJGrnT6fvSQDHzwX6Xj0Iu67isrnAuJHxwCQ7iQnHjv/77Eis7meHZbD2Q49ex+nREYJn0mZjpq&#10;Sw9Y7MJ5Cb4zWdxf+FyK4DFo7+DWLXqF1yyXyPq14v7EPYr13vE+6XrsExI9diyvzZHulwsLNpyQ&#10;hu3fyondqE1inortSvyUaOXRs4mf/+WXzJGpNJvZekZJsRK/vfMfkvZ6kJycaQmKMQ9kvrc3J2bb&#10;TA5GJDjDvH/zd/6PVK+7V0lamk2QKNVD/dKRuDFjQbRhy6T75MScGCV6/Lh47vuy3l+XGLg4PWiR&#10;U4fNxKBbz1jubKpXH15efCndZmezGJs2SLK2Nk2PI1c8UGG3Rfw41ckNDU4JtJ/Ts2ZJ/m+ncLTv&#10;1aqQFFjhXPYhLYz60Yt0MpwL02mHV9mfgb3e16uzeufPnU8LvWLr2WFSDjowDjblwhh5xMZ2ODCG&#10;XsmJ1dfLO1u36jFuqfeHsk7Rtc0g6inyBqy/vUXf0dWi81lYcKBX6urqVM9YtVKGYBu9xzSbt5z4&#10;MXjz4UOHtTGjIyJR2lu4V+ek+RszliSQUcEzN3ncCuHLeBQNI+fQGefHW7ZNfPX7xd9yQgM2c32K&#10;7jCDsOCmyBtHE5wYKu0wBnJjYTyZhOk/WLhbz2R0Ypl6t0P4DAx/E+q9bv2SLuzt5X+GHsW4YFnD&#10;EVhY0ucWz+SfqJMkEaIjJmas3yDG/AWozBscNkHeNq03Qxosx99aNm1s+H6GxPubYXOJ9F1dZupt&#10;Xq/b17mRg3pci2ILpzR3bt+ho8HmMwxjt1O4EYj5yfN96zZzumSXhYxP+Nz6/OgEsKwNXFgodes+&#10;qzZdV1crxh4zRz6cz27r5cUyRv0oJH8dp95QsmkLiR/L5bmzZtDgsUgyyRNBzNANTCcvBlgdTTgC&#10;Ndh+TUe0daG6hiaxngFY2jPcEgyNVg5sKBHV45BqN3xWg8LyWbyVBeKr2aObr2zhZ240G6twx3f9&#10;1q9J1bIPSc1bfy6hZVMkVHlMvDN+JfHf/FqMvg6J+7s1NEXTSx+11u+ZxM9Mp9WZQSMbWjhHXB+/&#10;W4mf6+wCqVv/eek6N0Ux1k8N54J2MTbQKcZAn44K0kEPbt+a8eyWTS6TgB4xijHQLgNl6/Xd9RXN&#10;S8MSrfXi+9ljGuzZ87Wvql2OTA4e2I9rt57YQFEnDj22EfGSKxLZtj41Gsjdn4MnjqZssq0bTovp&#10;/NMwkBz9nAMLtp5X4jdevdEwnerd+7P8eoNBiVeXifeH9+szJVpAXBwYHWdKz0u9sAxVVinx27/w&#10;ESncVaj1y8b07yw9Y8FCJX65MKfNeEWZmf9PPSQNG+/TZQI2NqzncPD8PkaMxK/nHE+ByMYYwsbz&#10;ZXOae3D7Ni27+Ww2FvxAKpd9QLq7upVUcL1jb5c53Wv0tJtr+hi3MkMv6u2Toj6UffiLQ62tGs7F&#10;DqHCNf7c/Fi1+mPSsv9x/e12ys9Kg3LcCudih2xJC6GCDhbluIU5Q6EUutzahr4F/8j1f07smKVn&#10;h2zJhdkhW2zsFw7sdA7MDhFF7C1gne3tmoe/6eyQgP2O0IHU0Tz4Ff2OvGb+u1wu5VTXioul7No1&#10;/U4sAl9+cP9B9aP1GzeKcfiw1dHpVz21gfp7y4kfJRQK6UYOnn/HRo0JJAnkxQLV1NgkBojBrRY7&#10;1EsjSQc+D9JxpogIiE9qcwEa0xvEQgM9cnz/Pn2mwoJdMtjbPrweLlMPDfbvROy0pIV6Gd41muzt&#10;lGQfKjQwY8VKDbTJs3a5izjaVwc9kDQUQC5cNiqvSbICPTnuvA35xdi+ReMzcau+UXxBjIULrfvZ&#10;jtpxP5A3jnxGOyvF2Al9DkvDeTvTAi9rJVo0jAsPJB+LMCQA13H6mo/r7jOdDrsJ4SaXcF+FdGYQ&#10;qrEKOw52Q8/nMqIhtac2T74u1Wj4uH6GWOrZ+acZenmxDIkFuqX14K8l0l+layMLdxfKvj37tO6N&#10;V7ihyE5r66EnpGb9Z/SQ/byC9LFB4iahpj0/MkdmkU6up6MtI+wx/8d74WaSqpV3oLf/cZ2O0r+l&#10;vjpx0zmS6JvlBR2I8WCoY6H6kxLuLZdBd1MapuXKysfxCssSbYYv75PIonck2dWKDI9qJ8i4dMbs&#10;lMA2Iwd4Jz9nOtXdBahTHSnMTkvg1Zd17d/goUIx8Bt31V+f92d66hF3Je7faxI/bmyiXvSQedLE&#10;4K4CPALIsFWPTJumwzXzZRhjPodaiqRzzzNStegD0vvTr+h6Ls/X0On40PvFddcduO6UMNcp1tXC&#10;+aPNsm2qE+fu5GGbvE/w4l6pf/xPQVj/Wdyf/6zEeHSUqytdj0sTMtIyEhbqLtG1aPn1TCc3diyi&#10;Zd9Vu0daDj0pcfxtHM40iudjLD5isVBAYm4QL2DeX/5C8zbW052FmXodEgMhJ5YoK1fit2feg0oG&#10;WL9CfnQ2MtKiU73V1zUtudPJjnFEEg0NuqnC9YmPSeOv/1Y86JzQPwxv4KHegOrp97FiIJk9p96W&#10;sgV/rUdlPhwMSD+eRzveV67ou+O6Pu+mjfKge0Ax02ZE3FdWoQ29G3XzHq2fZQv+UsI9pcgXv5Sc&#10;PqH+urWlxQzZsggEtwN+A3ocORpOS6+uOWU4l5LpMzScC0OoUHgqGCNfcGMG25aYv0N/v13yk2sB&#10;OWuHc4mZ4VwY4o0hVB7Du7ZDrzCcixOzQ694/X7lJ/vOnAGWHXqFIVueRrlyYiRtNsbdwzb2Uwdm&#10;h3OxsZ8BI0kkds3Cei0sNm++1E15F+1BRMJoc7LDuZjthKu/XwfRSPB4kscucJFd27ZpJ2XdmrVy&#10;dN4CCQKL+3yS0HcEv8DyiHdoTJ12e4ifLVwXR4LEixnKhLIwuQZQMW6DJJEhXlzMUM7hL8DLVSKC&#10;TL3RcC5pGHvbwLgp5eD+/bIFGR7gThwHlqX325ZcaWEjiQI2jLFhMjGjs0m33TMApxPTEb2qUtUb&#10;Qg+Q2/aJJTdt0h1batPt0uDQmTbNRjmmpxoYEyaJMXGSxunT3xxpYdgSZ8iW8RA/koz2Y89K+aK/&#10;11AnUXe9khVdC3YToiEMDJCvWyi0mYgg70jkbqGQONAmHRXr2MEDBy3kxoU2mVa+x9GEMQy57IAn&#10;tcRD/VK36Yu6W7xy6b+kLjokV8VGtal29b0jj9EDNcsLGiM6MjSEZpm4UQzO0YHdcKgX2uJIPo+g&#10;WrIYnSSQuUGQKzSqJH1ibVDi/bh7NzR7ppIJBkvOlZbA668p8UvU1pjpQvsS66mVnktzpGz+X8iO&#10;Rc+C+K3TEaUIiIV/4xq1F96wXiKdLRJBR5bBuSN+H8homy7s5vdwT5tEAuiIud0gct0S3rhaBj72&#10;Yem7459A1v4F/79Peu/8J+m5/7sSqgWp7+mRiBc2oBcO+CQShk38z+9OmzYW8rqk6/h0qX3k/0gf&#10;R/8+/jGJV1fhb0fWGwlzg5zWbvn6uPXyYT60vXR6u5e9IMcXfk0/k0Rv3bRZY/LxM9eWMxwXsepv&#10;fEPzdt+SpXCYWxTbsnGTLj3iZkPq8Tc60+NwnL0vfF72zfmBrF+zWm0xxl/Q54UD7pUE6hzTEluw&#10;SIa60Ynme2enFthw+exFR8ciWiDTg7u3ievuu6TvQ/8koc0r9TfVw9/wb1N6HNXh6PYYMH9lofDY&#10;VJ4tm3B3iIcdFJK+sjJxfewuDSjev2ql/Nzr0dh2RspmD9qlsCTC/RLrrpE4OpJaP0nsgNVWV6uv&#10;brmMzj3PkEZ9sLH0tICA4r3w+LHBxUs0ZEkIHSeSGGPQa9b7UQ4kuFXijZnhXMp8cfn+Fb8OBDEt&#10;JFbcUEFewNAr30edsjESOW7uINYGkkSSz2VqnL5OhWWBzfLBuIZlMfVMzA7LUgGb3C2cGzN3EtsY&#10;CSfPDSbGAyi+jTpMjNPJzwErYZ2eNUe6+/rke/jMvEZmoz0ZkJgPHS+09wbeX2flNW3zGf6MQcd5&#10;yhh9596CAukGdhY2yqbNkE0o3z12+UQZSOIdMSTNbSV+GhcIiWICSfrsini7iB+F4Vz24r4v4YVS&#10;upBxIR2xg9NlYWVPnD0WiDmaZxG0sWDedGzX9u3aoAQ8HGbNofc7EN0UgV6Cfk6lhQ4Jz8ApiBzY&#10;EAq8xvlzYDzqbaibu/ugx63gS5crlkSDaVw8a+rxsPoJE4b1+L22XJKd7ZJsbhZj9qyM+/E92GmB&#10;E/f0KWbLeIifU7jjtXrNPVK76fM6qhYLoaH8f5HcSuI3XvHUFEjF0n/Wq3L5B+FIzHqQU9D46IgB&#10;HRm/cmSYvVg0ZDeGRfQcTU7b5dS7AaE948WXdSecMYCGFs7d2LtXjLPH9X7OtEQPHlAi4f7sp83T&#10;M3KkU4nhnR/VKVYDxI6nRthY+4mX5eLMv5IdKybK1lUztXN8CPWw88471O6Jl16WAtTDrdNnyC78&#10;v3PWbNk+c5ZeO2fP0d97HRs0unGflk/dK82f/oRcnPgXcmba38mmxW/LllXz1Ykz9hf/ZzvMz7wf&#10;y00ujNeOBU/IwTlflQuPPy69H/mQ3qNwhpnOfHojYZuXvCWnZt8xbr2RMPqT/atflVOLvi57du3W&#10;APA7tu+Qwp079TMP3ucSkgJc9b/4hbjxHN133ykFIHncRLZrx069nHrUOQN/xVh0ra9+WA5veEsx&#10;3ms37uFDe8m17PRpLa++bk71kkyhfbPfLf2IHc7FiQ2iLHHqn3mpAaU5iuvU43pptI2ULJt5MHfF&#10;Zuk7MyOFNXk80s84kXfdIV3z5+vRpvaUY7ZN+K4cNpsaGqRg9RqpR8fdW1uHDiHKdR49ngNrvDdV&#10;PzNsyRu4Hzcx/C6k3JeQb102NzYw9ianV+2QLVz+ZYdXIcbp3L0pLC531dVoWTt49mxaWJYKf0K+&#10;ecnSiyVlkn84LAuJ3TccNqmXD2M4Fx5nR6kMJuTrJHYQYpwe32VhzSDS8YXoULhc4gfWGwBhiwSk&#10;Zv2ndX12oL1eOyEkqWePHJBBn0uiPnSM+mskUX1VZ+jaZ89Fp2aj1pXmpmZJ8P1xtz6E7++2Ez9W&#10;UF5MAC9Wnuqqat30cTuEa/xeAOmzR35m4eXW8F74zq3rSkSIgTmzV54KBJqFoZKNgp0+dVqfjTvz&#10;cupZFf+3KkyHnRbddGGlRUkfiFYurB+9v8nvpGHGjBlK/HRUrvq6SfyIcb1ftTVl2d8rxtuTh/V4&#10;wDSnPhYtEWPJIjMWX9r9rJ4q0wLSx16jLX3o4WxDL/3MKfNYpfGIjiLhigY6pWH7NzVAs7d+v15c&#10;+P/vXX6XxM/Oe+eVU4jBUZAU6XtnRyDghvMwpy5uBNN4eosWinHhlDZmWXrWtMhYRZcvcBfckmVK&#10;+tgz1vWwJw4jDdlpsYnfYOFu/Z4vnb7HHjWJX09bFnYAROD47E/Kxan/RfatnSTHDx+WijmzdRPG&#10;AGyPeoHI+H71C/H98mdSPWOabjw7cuiwnr5w7MBuqV7/OTk9/R9k35aFGoqKa66PI90MwcWzPo8e&#10;PCgnjxzJiZ3cMkEurHlAsY6JE3T0qPuOj8pROHlT7/AINrOxM3uXSdGCj42gdygvdiQHdvTQEbkI&#10;Qt51ZoK0co0f2mnmL/OVm2j0nSCveeaxdtzx3f3V+8R1z90SvXA+DcvU41Fl4R2LlPgxHBAxtve2&#10;H+PFtr/ttTck2dY8/N4548G11bBpl0EnNthZKj2TfiC9d/6jlp1EY7VDDx0DDljk0BsJM0gMLOwM&#10;2oKfdHVKB4hf02M/lpkgFNx4wHpJLJxlM5DbZnuTJLZullMg1yS4dVcvShcDMmfpoWPETR/vTtVD&#10;FGahE7bdut853I+bGChuYKW3yec75anygIQSSfHgfnOQli1WWs4jLZxiDeJ3G+OuXxv7SnWVLEEb&#10;umzTFvlFSYlsGhxU7IILeqXQg00vSN/cpohsbLcwN7CAaZOEdx5sbrT1YPPn1v1sjMfKpjCkMxjP&#10;xoosvQAHUdatl7NNTbIeGEBpO/S0XJ/9v8RduVU6rm2V3ctfkJ1LnpWq08t1bWbdm38jsaefkOTW&#10;rWLgHTVXV+hACstqXclFXX+ug1hdbbeX+PWUrJD9y36dqihkqHaF4dTGb1XwwKwgFB0VY4WPm6MC&#10;uh7O79bPKYy9e8hIWCzglfNnz2nmdrSg8ufR+21L1jNwMTzXnUByYUY7Ki5PJHBgnOpNNtaqnk71&#10;LlyomLF2jQzV4HfqdbToFPF472djSgjpnCEMA0TywtBANyv+1tPSduQZKVv4t7oAn9PC/57ld0n8&#10;xixouAyWJfyv751lAkSJoksFOEIyTsyYM08dlFFQIMniy/n1xijGmrUy1NBgfoFTSB4+JMbxw3nS&#10;kpDB3TtM4geSNYzBcaaInamn4VxA/DhlnIkd2LdP9i56XEqm/1fdieyp3g1bIRncv18CE16X4NR3&#10;cb2n580GJr5pfsZFLESMIWKYVtok2YAoyWFa0OYFOy9L+eJ/EK+9mcCBpdKSQ4+Yp2yjhmRSDI4+&#10;tHC+rhfzfPHzElmzSnchK+bUywyT4sBS4VyyMJD2vHr5MW4c44kVJe/+f4bDueTSs2Z/iIUWL9K1&#10;dt5vfzMNGyorE2MPyhHP80WHONxeLK4lT4nrufskvA2dC2AxdGxLLhRJ0ckTUryrUIqnzRD38y9K&#10;w5EDkuA0P0mRTcIgzrRwJLy3aKY0bPqanjrRc/+nteyE16y23h/1HLs4U89g2xwd48jWS+GQ9G5Y&#10;r8945cc/kq2wTWEQY2IcXcprk50nYvQHDNmCDn7t9WtyueiSDthw9q4a+dTRgI6/Uy8YEGPKu1If&#10;9KVCqDAUCu9HksUQKgxb4gyhwvV1t0t8IFTT29LDq7yMtNihV6YjLRss7LCFHb58WXnJsn379UQw&#10;xfqAVfEIOkP8tFkflvUgfZQjTsyyud7SO2LZtEO2EFuXgdWUrpHmKytlBtJpY9zswUMpeLQb9TYz&#10;TuLK1Yr5m49Kz8m3pXTW/5Sr0/+z1G59WA7P+ZIcnX+fXjUT7pLo+qUop3vNjkfIHE1srqmSbZs2&#10;qX+oKK+Q5tJS8axbfXuIHwM1MrxCycz/KXsXP66Ejxd7anuRMCaCYV1u16jfSMIpWHP0ySIi7L3g&#10;IjHMh+mumG3bxdi0UYz16/SzfkeljaJCXJ7yni6sbKmvS9Ojzd+FJNEI5X4+NIS5ns/rFWPSpDRM&#10;iV+TFfTRJn7AdKq3BE7W1uNpIGk2uakk3/0cGJ0OGg1OjVFI/DZv2izRQbNC3gqhs+srQWXIEezz&#10;35MwLNIa9Mo52vN7L3j3+t4HzXeiHQGrTOTGuFMzB3YRPdjjx5WgCZcqzJ6dW2+MohuYDh3WMq3C&#10;HvesWSOmJbLLJH6RrRvypxN6DOeixA8OwMQsIgnswK6dcnHq/9DwTIM9lTqVY2Igklk2bb3RMdOJ&#10;JyXaVyveBrNDkImNpEfMfX2jVK26Q/x1R1JYGB0/e8ev9/vfk9C7UyTw1msSfOdt/Rx6Z7KEN6w1&#10;bZIMW3oMPs8zp1PhXByY3o/thJ2WXFiK9IFkgLB1nZ4AJ/j/SOtukGaL+CnRyqs3jLk/+Qlx3XuP&#10;hNetNLGr10Dy8YynTkvyxEk9nzfcQeL3pLm2+dhREzt3TvQA/eYGSe7dJy3wY0XvTpVydH4TAaQ5&#10;z/24xrdl30/+/+z9BZhcx5U2ju/z/y3v5tvd7LcQ3Gyy32azAQccjhM7MSTmOIY4jhMzxSwzW5LF&#10;zMxMI4YZzUgjDUjDzMzTM80wDbfn/M976t7u2z3dA9JIlhOd57kzt/vtU7cuVb1VdeotKl/6v3yf&#10;F5G7+TQFjqeS9eofC0HzLF4Y68ekLOk5DMEUecPwIrTk2pYvl8k8SBsyLmasj33i/WSo2ZxmBzfm&#10;t/DzjMa9CausqJR6G/U4Jm12NPI1MPwQ48fEz0gTK15A0sTCGOLa3uR0dmN0ic2QV+mF3wUwyLm8&#10;WeWhnZ3qeIf4eJBQiUi2cF4MCRUDwygh4vZxfli5A3aYid2UWsYG2E9Pc0eH8juiY12MoUcTaaKX&#10;UzCue82SLcC265ij8SitPvgknT3yNLVkz6Ynti2h7Xqax9jvA/brNPltheQaEz9gqXVH5NnpyYMc&#10;3Wzqa2+RMh/byZmzyZ2yT62awo1rvMswiTXmd6WlsVHiVjevWEXl/Kymcd0+7sQPQsAyay1/IRXP&#10;/RSlzb0qEqNRWlJKVquVdu3YdUF1/JIZAiOlO1t/CPHgRmfhxmFcGQFDd6u2fAVp2SdpsKJCNu1M&#10;FoVLimUfy435nn6W8rkAgNSL4Yc0LwVDV7yRF7QSE0qvoOKcOCkWw+y/NWuZ8C2mMP8fbFULbofr&#10;qklbyWQKMxyX8f/87MRp8gOc6HoKhlYlY4Y8B+xCEL8/FUOPHwrk46mqoL9ULSrZojcEhEyB9PFz&#10;OSw2OATDxIvBhgbBtJY6icfSUqE5ZxC00VcsYcQwvcMNGG6MwiJpzlX6hlGiFZuXyFDvrh1DMLOf&#10;4/f360O9LUOwg/v20e4Vb1DA0hbFdOKTME0TJp9HjSkiMjoM76aPAu5uajr4CFnyFkUwzdJOgdOn&#10;yLtooZx7og2kw/nkEzTA5Mbwq2PCVzDlL4eRc9GJ8igwNBpdLSeF+FWu+CZVrf2e9NAl9UNoiQnz&#10;7dosPZdYK9m7frUQOSzFB8OwpfeNp6jl8JPk2bmUwqncmDLS1GVSBisrqZUrWwTUr+OK1/bCBNLa&#10;1CoW8js5HibXKT+tv0MIvaeT88jkFhjOIVhQIJNmsG6zGwTThMHMsizDYehBA2nAzFAsDYf0gtlK&#10;mQC9XZNBbuLOQfbj0tR6WklbtZIGm5qGYCFrD7W3tUqvEerz8uKiqB/W7OX6D4YeLcSrGRIqZrmT&#10;VCYwZuxC2OMlbumNg6Xz8cySLU9wXpA/GGRZgHXo2ON2G63ctFmk5zL6AvRetYc6fDqW30MrNz4u&#10;+ycYe9eEPVnmpqMDKk1DsgVpQjv0kZ466VEc6K8TeagObqw4Gg7L9jg/n0c4LRhmDUPOpV3Py1Oc&#10;T9y3QSbU4YwTVJeVFcEQroV7A6JqSMvVcNmFsBcDk9/x+yujdfpcg+7aCurgxu3Au+9TW0P9+BM/&#10;yGGgBVa69Kt0dsa/0uEts6murk4yiADZ1tZWEXJGcOK5Ej9MC2/c+zv90yiNCYdmNSYXcGHKJCRK&#10;UkISuBqDgTlD0oRfcq2KSV4CPx+TGwkAb28nH7cUS+YvpFawdP5e0uSbO16G9VplKOV8Tc4BlaOJ&#10;oOEcIBwZwfReuc5O0soLhmCDvb1MBLmQqCiiyDJsZj+kies5CoxPSrJ1mfidu6EQQGGMtRsvWeN7&#10;rWEykR7nqSpxvXLEM8DfRZ4J/ByjAXphlwiDDBGGZSXNAR8N5uZyQ4Qraj1NaVwA032Gs3AeV8hb&#10;tkpMHwzPqDZrFg12MTnilnc0TSan+jngN4jtA9HBUK8ZQz7NfsZQbxiB3nGYsXKHIeeS7HgjYlJR&#10;Y2b9eGJcSR9/m7AEZTym9fVQoPAshWpqKFhdRYHcE/Jf5Gj0iSBYIxei08GeBiqa9U8yRFW/5VYp&#10;WzEMm+h4o8M0ath9F5Uu+By5O7jh3cMN8FGnqe6pnwkd8uj5YJJgKJtEtoQJrdbSwGlyuX94vzQI&#10;tBkzeePnob9PfocGf/X7k6ROq+L6wf/2uzRo42PI8VSFaz5ezKQgJ9Lg4+Ezk+9AIZO/b3+LHA/8&#10;dggmjfYkfmbM4rSKhApUE2y33Sqrc2j8LCN2DcOthmyJkvVInqY2YzppH0xNgEX9uro6JVwLdXlb&#10;Wxs3WDrkeg5WVZG2ejX18bkbx/ud20WnmdRgBusZzgukXgwMs4svhNW6mFCHBylPl3Pp4eP5+ViQ&#10;bDHkVfI5L2YMsixv8nu4nt/DGVv207MlTunp83M6D+VbaNWy28jRWUCF9iA9z0TPwB4pdgkRxPEg&#10;2YIZwiDY4ZBf1tvfs+R/qHzdD2j3zrvo5ZZcCnJDCsdDDB+IJ/JSzH6YdQw/AwNhBVbC2FtM4LXX&#10;3yRfcTEFMWmNn2c3N1LAodCBhh6/Wihn5OcIJvcrABkY/i2IOT6LH98jm420CS+TNn3GhSF+RTP/&#10;kfasepu2rF1K+1JSZHp5dVU1bVivRJwRL4BA/nMhfugZQKwIFq0fk/EFQOEmFwKtbcTf8Y2XCgL6&#10;VGDGBtbPrSIM50JouK8jSvrQotb9ECtxu8tJDq6EQoxVNp74dBcAAP/0SURBVDRQ3tTplMvkr7uD&#10;CZOkqRj9+Ro00SBUO2BLvED/qE3OgStcKZj0c0chyQ/a2DC9cD1PDA+jxtcTPVZYexCFyWXiNzYD&#10;sYF2H3rUL3XiZ7x/0JSSyVL6MzGi9Ap8uPUraeimcYE3WF5Og/wOivxKbS1pa9eqNAcGSGtvFPkC&#10;s08yE+J34KD+iV1A/N54i4/JDRZTPqXC1Z9dWV4NchlcaUMQ2YxJoLzJz6FP7sAMYYXpa2rydggx&#10;RVwmQh4kHpMKNybNYTDMkDdh5glmyTGu4JNg4QEXBbqqqCt7GiF0J6mf9NSa/Ph990IAGtqB3/02&#10;1b37NSrnCrBs6RfJ399AgZ76hH4gR8nSVBg3Pk1Y0NVLIS/kR3B+sVhkElkCPwMLMlEB8ZN1a5ms&#10;Sa/VrJk0aOmL+vn9/Hy5pDcPzxIqTA0SMydShfiVlZZSkBvN2tvviKIByOaQ42FUQ/KCGbMmjO8l&#10;sLDdLtfJ8eDvZajOjA3nF8Xw7jDGz5br5ZfUMPzPbxBZkN/oMiLwe4YJRY3xvJj9ImnyNeBzGuxl&#10;YpwAM/yCXK9hcuaWTZtp88bNtJ0b69DsHUBHwOw54och1aeYzGQzEUXdWMJ15D16XoD9gbEKfsfG&#10;YvADMYKJbBsfxzAzFhywU5kjSHfqci7AQKwMyRbMtL3TlBdgkGyx831exueybv0mSjudK8O7z5V7&#10;aNWia6lo4ReotM9Kd+SxX4j9GHuesRMWRfoqOc1fmtJsSH+VSuZ/ikoW/icV9dfRLX2tEQyEM0PP&#10;SxUTM3AIYBjehZxLugm7xekgC+crsHsPvXT0KJ3l+4ClOXfv3C2ED3MLcB9q3+FnuLZG3SO+xzJ7&#10;F9cH90/COVTZidE3rZXfPy4vLwjxw9qyMMQCQKLDEJXFunJoJaGSQqCow+6Q78dimt8u2mENu+7S&#10;vxmD8cUQIgKNLTbV+8RExJjtghY1ZvoeOkxadvZQDIU5Wzd/xrTwFvaHfMwRLiBewMNcXkEN/PJk&#10;zplH7nM4t0QGbbqWo0+Tp1MNQ52PgYjiRZb9yLmjMODzQ8t41BhXcuOBoZBkwzJjeC5QgFy2sZkW&#10;0mTICe/ThVgJZ1yNCx+JEwXRw0c8E/x8oEJJZmilhru6pNXLLUj9W0X88J329rukTZooM281Lmsk&#10;zoULQ+mpwcLnvYqADWcJid/rb4hOn/FZ5VPvLeH//owjqscIQ3RxWPz5OX77azXU67JTyNIs4tsG&#10;dnDPbiF+AS4/pMKN+Fli00yEsQ3BuPyS3hm2c8b43bTmr5Ml6bqypsb56aSBLeqnDx0KpiQjfIgF&#10;5OuDpeJgZmw4v/PDmLSNEgsUZsvatUL+pk6k0OKFShrI7Iehtl5u+Ot+kLyyVBbT4VlzhPhVns1W&#10;jVc8Z1b2HW1enKiMVZ0IHUbbrTdLPpyvvkyhTrUyBmw4PzMWZtLpfvcdScN63c+opLdXtONg6KBA&#10;L1zyNBU2CD3IObOFAMdjsHDQP8TvbOYJISCoz3cuWUbhZctp0GGnWUwyMfwMA9EyJFQgTQKpF6yd&#10;G3C2UQunafT8AcPMX8NaeN+MYSgUE1Rg0L8zZFKAmSVbziz7Bt18SoUlYULGu46oZEuFh/10CRX4&#10;Qc5ln46BvF3T1SnnknoslWZV2WlXQyvVb7+Vitub6BZdzgVpvl/jpRR9SbhKTvNmU5oYPjYkW5Dm&#10;zaZ8Qs7FkGypYuwmE4YhcCMOEtgvmPS1t7VL72repA8om585rHaGkVJ0nGWkZ6j74OL7tmKZGurF&#10;PWJiDjMwI+5S4v5N2AUlflgwHg+GMduwsbFRpucj4yjsoDI9VgPxq1j5TS4PR27Jmw0s+rS0sLgi&#10;gC9i+rgQibQqQQh1TIgfZvMlwBrCGk3gBwYPH9LEjXzOo+RjGpilt/FDE5rwMvUwCYRS//kYKojO&#10;05PI3nBU0j9vQxrYcO4oRIzzG07qJSGmtziTYFjyCiryw/px6x69DLDLxO/cDROkUBggZvaSJn5y&#10;35mUMdmX+45QCBRMTDLkGUliIHPawsWkvfYGf4glfhjqxbupNdfKZCTC5Ky9e1WsHh9j0O2Qnju+&#10;SLpXYhPit2Yt8QMon1Ewam+yX5AbfXH5lHPobZd1bYU0zJgSiyU4P4dJzsXdniONVgMzevwCCLeI&#10;8eMKN2maOsbEIhZjkswN1PPFAt211Hb8ZWmkKbmTJH7u5Gn6Vq+MEL9R+2GU4bwwLm/HgAVKismK&#10;1U04nz6Rn2KiY/bDOsVcwRp+EKJ3Wvooj8kBiB/KLR8mNjDxw+zy0eXFTvGyLKH2tshyciDMo/UD&#10;FuZnFrO74Wu7+y462dwkQ5cexjCZA/IqMpkhaZpMDBjTJk/h90hN5ovHVA/vUD/USacz0uX5RS9U&#10;z+ks6TXVWvhaMIahZqxgAUkTkLo5nBfMMgZWufrb9Hh3lUz+AAZ5FWMGsuFnxiDLEm5rk2H2pwvy&#10;yc3vNLB5jBmyLK62bGo68DCFAh6yQXqlgbF2hUGWBUOzLl3qBX6YZSyYfjwLNxrBVUC2zqTvoppN&#10;11Fq2amIH+Rc5jf6aKMu55JjjaaJHsgFnKZZlgXyMS7+3sAgyzISlsvYw0wky5grIR+YlFG/fQdV&#10;LFhE23TdSvAqIXYehJ05JSQtXFmu7hHKSE7TwDhRaSTGYxeE+DUdeIgC7h4K+AO0dctWCZg0G3rG&#10;MKu3pDjxerPDGYhf5apv6Z9Gb2v5woKNw1CgSQEakXPhi6dLr4gY58FDFGZ2DTNjdVxoIY0zesDk&#10;Ok7zPT1NM6YxO0/h1k91wRnBztWsVbtkDU6fpUr/5vwNS1s5G9LIUXuI/M52foFxfv2CRa6L0Ztw&#10;jljI0UOlCz8ns5Bs1SlJ/Qy7TPzO3UD80NuHXr9Lnfgll3NBhZY871jpRQhcAuInaWJy0uw5kqa2&#10;a4csKYiWrtbfPTrihxVmps+ITu4Q4vc2t7y4oRiXTxk66bPIbEzbzTdS4OTJGAzDY4pMKb9Abg7Z&#10;bvqFGurl8gLEr2LZV6n79Ax5rxHbKkO9yKPhB3KTLM14DPc8gvF1/LAxbvQB8yxbJGTEn35sCDbU&#10;DxXSBcRAmJJg/swMsv/ql4qkrllO4YwMfg7OMGYjrbRIOgHCJ06Qtj+FtJS9IvXiKi+hoomTKXvq&#10;dOrfw+Ubepr53gopAolOeDwDM2ZcMqE3YYGMNMmD87lnKVhfMyq/MD/3nqmK9Dnu/y3tLyuTODr0&#10;8oEUQUYEhCneL1GaMrkPM9pNWLihUWYzawf2qlCLJHk5k5MrPWWHuQyH8L/MjmdsOpMbkCz4QerF&#10;kFcBVrnyG+R3tOmYPSKvAmwG+1n5OmMWdT0T7/VH1Yzrwzt3UTdUJV55jcKpaVSfn08bdD9M2jix&#10;6jvktzeLZMtMG6RXdKw3QC9XeKg/oInUy8w2SKgoDBIqL/M1g9QLJFSWdnRIXXRk0Z20eN5P6fns&#10;ioicy6x6L63T5VzSOM1XOE1DzgV6ieswBA+M00RsJeRcXDq2Ng6DZEs8hnWEgXUFA3xNz0inGZbh&#10;7OlmTsKEr2zPXirIK5DlBaVxAWLHFt64ibTifC63uAzh623GhOw7+b7HYeNO/FCwQQIA6zImI37n&#10;YyCWWApqrLaZLy6CSjE8u4EfLIlbYJPWC2+4KOjuDkMHp7FpKMaErpof+hzESbCBpWNDmq2c5pt8&#10;wwwMxG/3kmUSx3g+5sNsoO23kKV4tf7N+RmC4n0dRdRxaqKssuCo4EKLHwR1flwQciUae12SYdya&#10;GAYL2tplxh2G5G0FaxP7ofLgz7DLxC+x2Wr2kbe3VP+U2D5SQ70wzqP0/nIBLx9RwfB7he+TWVLi&#10;19CgPgjxg/QKV0TcaNNOpkuaCHYfDfGDSQVvJn5vvCmt5ET5DPf3CfFzvfLyEEydX3SITJZsY9Ln&#10;XbZEzsNVe1Qarj1588nTeoaO6Gv1hlCYi59OGhKm6SZHaiq1Pf8CtT7+KLU++7zaf+YZan3iMbLt&#10;P8BkQ/lFWvfmNC8iZgz1+tNTxyfNCLEbDmOidQ6YWydPQS6vIRGkHT8SwYT8HWPigaE1Jgvwc/Z2&#10;UefZfGpcvYbOMvnLO5mpKuPR5oXPE6TTjIWa6sg1Qa37bH/0AdJ6VVxfIj/viuXkmT6NXK+/pn7/&#10;2/tod3GRyKSglw89ZW9xA2EXRm3Ej9+LuOPhOpoxED8I/4ZbuDG1YR2FmWRpu3bKIv/obUf4RPjQ&#10;oSF+KMexUAOIH3r9GjdvIW3vngiW7HiVK5j42VtiMYySbWTyiHyA4OG4fN2xaYcO0OGmBpFl8XB9&#10;MQN5OZYq7yyGlSGhcmL1t8nOxO9tPvftOpk63BOgDyDL4tPIpw3S29WMdSjsCDCLkl6B1mvl8dfo&#10;7T0v0fbl79Oh+b+kVafSqcvkt61d+R3tDUqaEayOMf14R/kdN8uyIC9bdexYAmyLjqXqWIeOfeBy&#10;UmF+odSLU7JzKBfKGtzQjVxPg3wzsdNWrZKh3kSY3Ad0VHGaZmzciR+sMeU3QvyyTmVJd+V4CstC&#10;odped0D/NDbDQ4Nu8CK9IsCLaczQhZyLVlqghnyAgfhEMCYp6CrVX6S5Ph+9f/g5slrrqODwH+gh&#10;t4sK9TTnMVY+fQa1FxZJN21OVo58f642YK2XYRcscn2+htYezqE7Z6bMvHbW8X3h8zNjhklMTzIM&#10;vXcJMOOahUMBslZul2W84jG5nuwjlar+0F8mfomtPf0VJn8p+qfE9lEifhIsbjPJiKD3VxpWXCEN&#10;Y8MRP/QgaqisMNTLJr312aclTZn9OwbihxmNmMmOChLEb9DouQEJkwYLp8nHC9ZXysxVEL94LPb8&#10;XOR66QUJuA9begVzNmZQw557I34HuaGphnrVAvjiB3ITl6a3tJjqbr6Vyv/nf6ng//fnCbey//pv&#10;qrvhBvIUFap0zHkBEdHTlM/DYng3R4lxGRqDYdibbUiMnwkbzu+CYEKYkmMQw0ZetZZmipU7gZ+a&#10;RS2f47Cc9DQhPBh+w/rBo/OLEib5bMJA/hyPPyR5wWQP5x+eJMejD/H/p2RzPP4IOZ58jKyYVMS/&#10;EdL3qzvoYEW5kIaiU5Okx+sxro/QkwUb7nhmbLBOl0TCUoWTeMs/S+HGWsFaFt9IA6m7pCcUvZ7x&#10;aXp722nDWrVAQ+a0GaS99bbIgcEQ7oPfy77JD0O9A61c3/Z0qpWesCEud3cKDZaVk3b6BA3W6GnE&#10;Hc/PaWZyvSLxvMfTqYrzVZA9nSzFa+hxR29kubgMS0Di8QzpladK3UL2YJiYAaxdx5512am1ZB2d&#10;nfIxyprxeTo49zaqB5li+wP7gUDCTupyLoafGYMsC+INDemVP3gY0/NyKg57mjHEOsKAIYaxLQ6z&#10;9lvl+dqRX0AtfG0xsxwyU5Hrye8hyJwsqjCCnIuEtZmwPwuHRy4Ux2oG8cPEDrQCsLbheBkW5NdG&#10;WIbLaymTFRvMhpbQb5j01XAlgJlGfgzhmomdtYvCNdUUXr9BkZcYzJiUMCjDu8sGfNTXV0Pl22+h&#10;gkWfpyq/J5JmMxcwzukzKdDeTju2q+VSCvjGYWbzuVrLEX7pm44zYRqfij3o6ZF7JLGD40gWjIkw&#10;MByjfPlXZB9mxnAdDXkOvFwgLTXVNWq467KJWat3ySL+Nn3FhWT2UZvckVSyZRgbtscPafb1xhK/&#10;s3myPxbiJ8PFWB8TcYMgfi+9IhqeYW6Vo9JBPvGuoJzQmhuF+Dmf+8MQTCaqcJ7Ez9ZLrlfVTMtg&#10;Tak0phD72rBVrRoBv+HkXCDJUXPdDVT5ta9R+Re/RAV//pdU+Hcfo86Jk8hTUEDu9MPkKSxgoldE&#10;3bNnC1bwF3/F5PBL5Cs+oxpvSFMqTsysT5DPYTEME42EJZZQ8Syep4hf1ulR+Bn5vBgYl+VxmHv6&#10;VOr/+tfIdvutjPfpmKo4E/sp7Ex2tlTMkFJy25mYjOQnlXEfdWfPUDHQTL4j90jHQl2d5Hz0EbW+&#10;s7Fd+U3TZ7WPEIJAVSWdaqiXlSAgk9Kw61d0V1OOLJWG+HMfN6yRJvIix5Dj6c+ZfrwYrL1NZLrC&#10;7bzpGDodMHrjtzVLGJT2Ejd29h8w+fF3/Ay1tLTIdcg+lkra5i0Uzs+noKWT6wEVCygzmB368fh9&#10;9Ex/hYKT35c1frXJkylcye8HYvhA5jjNaD5NfvrxDKyMz3NSZqa849XTvkv31p+kE0yicO4i2eLw&#10;UPdAWKRXHi52iT4fZuEW2Bkrj2KI08twMxb0yejaidnfpo0r5lJ1XQNhubZ0ffZukS7nAuFm+MVg&#10;jiA9V80YvyvxsiyGZIuBPc7YcR2DZIsZe0LHHC6XzIEAf0BI3GAfE7wPpnDDtF1dBya+IHrCTzDU&#10;Owo5FzP2ZyNVLOdiBvFD0Dlm9kKuYzxM8zupYsXXRyR+ns4z3Kq+h8KmpbpucztlSBYEDUGk8/ll&#10;EWKHlxPSK9wil/gEWx8/9Ch4TZhO+tASdzltMryLwMxfdFZQFhO/uu230T5nD83mlyW8bTtpL04g&#10;raaMbP39ok2HllBZaZmek7EbVO8hAOmzqhbIeJikycQV90liiMbZQPzKln5JpGiGM0gDoPDswDqQ&#10;F8BQ6HwU1+u1FC6nzlNcMIa4whzGPnJDvedgCYnfxs2iHYbYI6mQli6T72UFhpxc9T1W35g4eVTE&#10;DyZLtpVXyLtPmEk8YzoXkmpWsJQF6CXjir0fs0GZzLneeTsGi5dzkVUuUGn/8PsU7u3hd6KXSud/&#10;mpoPPBzxSybnAtKHHr6C/+8vqPif/pm3j1PDb+6jkMVCGpddUgGajhfqbRes+dFHhfwV8e8DnZ1c&#10;cXKaSSRbVND+KDDpqR0lxiQHGJZ0A/EbOJQyBBvOLzkWJ5MyLKZI5qgxt5scjz4s+Q3bmMDxbwws&#10;HPSKAHPUL4pheDeNiQ7Kr5Q9KRTkCnzI8TCqYfjpsiwQ97XmrU6IwU/raCRNeoitpPV2U7CpWvbD&#10;VgwJ1wiGjgSMXBmSLRgerNp5B3X2lBHqOGC/x2xTIy/8XIHsRY/XPSoME5GwBKaM7DCx0DJTmWjw&#10;uxfn57DZ5TpglC/E19O/fj2lr1hFO5gDuB128nW3UAjvJG/B9asp9NJLon8L/UOcbzQvFlNemKTE&#10;5BO9VlFsgDEn34PQ7h307KEdlOlzC5nCxEvManbyPoZin2WylqmTvgonY3mMhaIYevGA9fW3Uv3O&#10;X1J9VYmcy10HyqOSLa4Q3X426gc5F/QoAqsyY3zM5/n9NEu2gHtIXniDnIsh2VLNGGYZAwOngJwL&#10;4vxc/O6jwwxE+vSp0yqMgMmvNnWqEHM0nmMkW6A3PBo5FxP2Z8ZyPuNpBvED6UPmD3LhNh5rsFat&#10;/T5VLPsKEz81Tp3MvN3FVDz336kj8z39G2VBvhCHmfRBegWGlr20DkNc6DJJk5aHgwv6OAwXSlri&#10;qAR07G6+Yc2oiBjzdhXJ8VqPPUOBlUtJy8tSfmzorgXxyz6dfV4EuHHPveRu5dYzjjlO1pjyW1n7&#10;D5Ix421Bbx+VLPgsNey8Xf8msYH4rV29ltq5ELgQFg56ZMj5o2b95ZupK3s6+e1cCQxD/twut4QU&#10;7EvZx4/iHynx44JcmzkrhvjBIOIsci7TZ8SSwh071ffvvS/v6mhNQ1zTCxMkZnAQla6+coeUBVzJ&#10;gSxgH2QOwfTxGApXEASQQJh3+TIhE8G8PMECzg6q3fRTwQy/qJwLly+o5NhCNhs13HWPDN+W/sd/&#10;kuawRTDlZ1HHY5PjmTEuvxruupMKmfyV/Ou/UahLTVIzMOlhYkvkd+4YVyxsCuuiMFfunvlzVY/f&#10;qORcUMGfHxYasFPQ0jSMX9+wmOORByS/IdGxi2JYetRep6R+EvmhUkXDa9umLWRtrCaXyyWbr1/v&#10;XWOLzSfXGwcfifTkD0kTnQfGkNwwmI0rcUOyBXIgWON16dZbyWcppwquZwwJFeXXP0yaJgyEIg5r&#10;2HITeXtKIpis6gEFgV4mwyY/e3OtND7VjNhUOn7wALVwY+3Q4qW0Z/lK2s7/C6bNIO8zz1HNO1/i&#10;OrpQpWmWH5G86OEVY8AQ99/37q8kRrCKSZIhoYLOmXfrPLSvSw2pgqDdrMuyuIJhWZ1jr45VM3YT&#10;Yxh1qiirkDoJKiQRLDfqhyHiPfqScMBuNGOuqGRLNad1oykvkHMxJFsw8vgLEwY5FyMmEz19OD4k&#10;WzAjus/F77/PRdqq1aRNeIm0NtUBJNfFxeXUimUUzi/g68ONGfM1YywSPymkzyTngh6R8bau7Knk&#10;s9YK2Tl25JicxPnGusFA/CBiPFKegfeVbaTGvffLUjnGVlt3mB6tOy4CkJBl6XDww4SLzZ8HuzpI&#10;mzZd9mXWIV5qA0P8CEifCdMYw3FEToIxZ3MG1S78NtleuI1cp7bI+owwp9Mpk1twDaBjiEDYczG0&#10;eKrWfI8LDpv+zfkb0mw58geyN6j1CcfTcG28lopLgviVLf4vcjFpvhDP+oUy5NVStFKEQHsLlhDU&#10;4BPZ4YOHaf269fL70Zyfr79WFOQ/Uobz4gJQ/pvN+D4eS/b9SMa/BdmTYV9jyTYMpaAANYZRvC6Z&#10;2CHELw6TWY62Huk9A+Zdoma2BvPOCjbQXqqIn8kvXs4l2N1NTQ89LKSv+nvfp2BHG2mmNJUfly04&#10;HhML8/EQxyYNVK78Sj71GSr5t0/wZyZsJmw4v4SYe+yYPyNdztt22y0UrCiPwYLuXvJ2cCWVKE0u&#10;k5MebwSsJ2eWqAgk92PSMAzmfOpJRfyaamOwln2PCvFL5ofPmanH5B4aw75o6GedziKfIdht8us9&#10;u4DKuCHqas9NkKadn69k+YzF8EygodfP2yyu8CHZUr/zDkrrLJJVKiDnEvXjyj9pmsNj6PHztJ2J&#10;YrjvJcUSEyui1dwgEIzJRJ/FQinbtst1QJmO5eyci5eIHJN31hxqf/1NyuT/6bO/S57W7IifHM9j&#10;zks0zSGY3lNrYAPdldR+ZILUvxoTyz+0tQpZgkzKfL4uhmRLrjUow71mWZZNutSLGbPwOSD/e3bv&#10;oa6uLjpjwhzst4D9NuhyLmdssdhCM8bkGxIxIHWYZb2Q87J+IDmGEDJgZxnbwsQPq3I4+BwX6RiD&#10;6r5/MEWtMMR+KiTNSeG04yo0pbZCvy5RTPxirpnCLsjkDrOB+OClOHTgEPX39evfnpuhBwRq7aMx&#10;rIuI2DjzBiJYuujzXJEupXVnFtABfgmxjwo21FApD84Q2RJcWG5twEbE9u2V4eLq2V9Swqd6Tw16&#10;/XD+aA1hava5GjT9LCVr9E/jY1rAxdfkC2StUNqL42m+vqoPn/gxYWo9+qysHgCi+1Gz3oJl/Ow+&#10;TT15C6m/dMOQczCI32itPeM1slXv1j9dtniTWEHEJGOYGDOF8b6DbLChoseyjyLl8osbyH8yIwaT&#10;3ijcHyFTVvLMny1kwn+Kf8dY0N1FNet+HJOmEeOHnoYAk77mRx4V0ldzzc/IW1I4JM3o8ZjgAeOC&#10;PIrpPSJuJ5V+8tNU8u+f5ApTTTSIYMP5xWG+9iJy1avVYIb66WQqHguHyH/4gJy3b/u2IZitbBu1&#10;HX8pzg8VUrI0k2O+3TvJt20r+Tatp573f0uWGU/KZ4ggx/iBNJj8EmGYPIE8QxdPyIaOtaY+T7by&#10;HSa/KAYz0jyTk0O5WdmUdTw10tnRUls9xK/n9AzqPjNHhk2TpTlaDJItM31e2hxQ9Qxi/N5qPStk&#10;IuqnepUSpxmHGUQLpFbHGnffTe76E0MwrbhEhVV0tcVgPS2NMlkv+0Q6ZZ86pUb6GHP0MonKPSOd&#10;IMdnfZfcdekJj6fyAvmR5FhfyTqpt3vzFlDj9julXkxjwtQ1ZZqM3EHOZTZfl4i8iiVIL5nkXGbX&#10;e2ltq8KO61ifX5OlLyEzZ8TVmTHIucBvje6XrmMWM9ZiwuxRyZY5nJfVel7SOZ9q6brE2K+rq2nx&#10;1m20ctMWwVbpmJBhdDi9P4nCmZnqunhUCBMwLCsoS6vyvY/H1PUMxWAXnPihhwsXEy9CcVExNTQ0&#10;RFbyuNgWGnDISxe/9XBLUcPsImbT0qXMFwuGVo+2jytJ9O6FIEKssHBePoV37SFt62YdC5FWVaJm&#10;RC1cRJaJ91D38ff5gfxA0oH1WfpkfT0IWKMleC4mJG3B5yTP42VhLSDLMkHeZbwNxK98yX+TvXaf&#10;/k2s2e12OnrkKKWnpZPLqQq2C2FoLBTP/meJrRlpluylaGEtyPd8HhXN/Ccp8Mw2WuKHnr52rnCx&#10;oP14Ez+Ei3h6ivVPH22TIZOUvWpdS6zekXlCfc8VLypLFKDeZUtlMsBIci7GUC+IH74PerqpZj0T&#10;P2PIiv0OpqQI8fPz8Zp+93shfbXXXkeevJwEaUb9zBgIWu/ZJQrDkJC9j4nfp2SyR/eMGVE/zBaW&#10;c0ClGpdmAsxasona018dk1+ovpLsj6mZqd51q4amWbqFqtZ8hwll6pjyYpA+f1oauSe9oyZkIH6S&#10;jxO/ud55S00SMPnhf7I08d/xuB7jB0kvEwbiZy/fntQvUZpGY7atrnoIhve36yRX3ky4E6bJ12A0&#10;GCRb3mHSuROjUmxYuSJl220y1AtsHgg/X0cYnsWhaY6M2esPUfnS/5Gh3kR+2uLFpK1db7rW8Wnq&#10;ZMOEYaLj8dnflaHe5HkZ6mfGegtXUFf625H629WQTgc9LupiYunZf4DeddgjEipH+bpM7ohKr2BG&#10;7lZDlqWHMZMsy/vFvbR65WrppNlU0S5Yp8lvs+6X2hscEcNMYsT0vcv3aJNBQJnYTWYyZ0i2mDH0&#10;Lk7hxsPczVtp9YZNdFd+XgST3licOzjIyUzS3nk3SoZ1LHz2jJKi6+8egknYGR9PrqeOXXDiB7P0&#10;WqT7W5Zw27mbjh09JuPXl9IsTonxmzKVENwKE+2g+fNkivugmwsiieMZkIpB27uLwoVcQRQWkbZ5&#10;s2BaTpaKOco+JVhowwZy1h6VtAzLyc6RoYDjacfPKd4PBKC/bBNVrvym/s34mBYcoL7SdTJEP54W&#10;8jup/cRbQrgSGXr50LqqrKjUv7kwhl4/kM+Ok+/IsG/9jl/K1sCtWeTxo2C49ziH3sKlkndbzR75&#10;frTEL+ixiH/9rjuF/BnXoPnAQ6oX4DwMMTZVa77LRF/JL3ykDY24N96SVTag34bZw6h8UMGjpwtm&#10;1vEzYxiqwZAKJlTAzDF+wPwdZZEYP8Pv4N59tHHdBqq+6WaZyFH9o6vIW5g3NM0BPV4sPi+MuZpO&#10;yLMcISJc0Ds574V/83dU/d3vq98JZo3xi6YZj0EWwiuNpDI03Kq54RaHyX4CvwDnHefsYPIXrCkf&#10;4ud3dVHTwYeplxsyo00TWKi8jJzPPE22n98QIXhYK9l/9IgMLfcuf4EsK18i2z13CeZ84jFyT3xX&#10;paGThoTH0zHHE4+KH4Z68Z2Btex/LBrjx+W8GYtJ04ShPEO5ZoximDEQv+6saaoyZkuU5miwxz1u&#10;ES2G4T8Ixanttwvxe4IxEB4YzjN5mvFYVPLD0ZjKjfYviuyXxPiZMJkwxH7hxgbS3npHVs5Bz6cZ&#10;i0lTx5xN6ZS//GrKmfbPKsbPhA3nNxZsYPIUOolJLWyY4YtFFdpBatmeLnXToR5FlDGhA7F6bV4d&#10;K3PTtro+IX5TUk5I/J+BPcPYQd0vsy84FOtW2Kn+OKycMZ/CMNMaci5tel4wk/eATtp7e3opZXeK&#10;cCQcfyOTv2N65xhWMdnocUbPHe9tfr7EI2PkEWTOwNAbqHGZA4vH0OuHd0v2GbsoxA8kB7Nat2za&#10;QhvWb5DFndHKRZf4pWADfDM0SyeFi4tlzU4ZH+9QU9vlYnY08QXkFwmF8OHDoiiOFgl5vaJ5JLNl&#10;CpgQbmUSyL7AtKnTBTeb280PHoZ2NmxkKBYbraGHztc3/kQJs9cGrLog7jiajQtN9BokMhSMeA4g&#10;5TJWs1btoP6KrWMiLQgAx6QjY6tc9Q0mQT+gmg0/oer1P2LiO4Wvg++8iVC84Z6Nl2wSiGpH5ruy&#10;6L2jKU1ixMYy1BtwtkfOH3GPxbM+zud+lboG635A9gZ+vnENBvn5HoWhVwBkunDG34swMdJJttVu&#10;unZcri1IMPKIa1G34zbebifocI6LMfELvf021a29jkLoxWfip3ogovk2iJ/j6SdIYxIBDEOZEvyO&#10;hiPKCa6YPAvmKJkQxLpVFZM24KYBJsfAUFnBD/dvExf2eX/1N1TxtSvIh6WXdCxRmokwd8cZqt9y&#10;M2OQEYliRX//f6jqO9+TCvtc5FyC9k5qSXmQLEUrEvhxhcsVC4ZMI5jfR8GiIiFQnhnTYjGTX3f6&#10;u0KAopgvYZpadwvZ7/s12ZnMyeon37hCpEwGuJwNnObGM2Z1c9ktaWZMpO4zc5m4Najf6hIo9nvu&#10;Jg/WMsXIjByvO+HxjKFezdKjY6ribEt9kcqXfYl8zWdNfgqLnp85TR+Vn81WxK+tLQ7zUPcJ5HOO&#10;SHf81u2kfuO6YCQpXl6FSU0yrIKJHdayLeC6FXIu3aEBbsjdTnc35dAp/g7YiGkyiSDOLyGt3nZZ&#10;4lB62hgL9NZR0/4HqTtnhqwvHfUbEBJhpCkjXUsW0SCTzWTSK357q/R0ly39Xzo85zqqzd83bJqG&#10;37lgIkTt88l1wQzaLj6fAGOIqUt3qFm4hbqcS9cAY/wZsixHu7yUksKNMK6PDp7Ios4BTbDHSlx0&#10;PE7OJRFWDDkXE/Y4Y1jdAxgkW55xu6id/yMvkGxJY85gyLn8rqJcnpczBYV0V0szlWLmPue7FH5M&#10;EDv53YRfkEk7hruZUFG4iLkKk7/IewWsoZ6w9N4gn3fY0hGLgbRjn98DfL4oxA+G3r0B34AMc2LD&#10;DCBMgb8U7HZuITjQ+8hbvJwLRF2ZsamLxq1tbcdWCufmKgzT7idNVlh+Hmn7uGVs+E3hgi8BuUMc&#10;Ac57F9+08ZK5uZQNvYmhgOquj7fzIX4aE9X2jNfJUX9YZH7OJX4v6LNS0Nsrm7Vqp0ykQCsXgcLj&#10;ZSB9mF3ubDquf3P+BpV55Ln5wCO0e830MRE/s+GaGeePrS39FVlqr3z5Vynk5QJ1FGbkZbQberDO&#10;1bAGNKScunKmy30qX/Zl8lmqOd2+80o3xjgdBK17JjxAdVOvUENZce+pEL8ffE+0/DyLudLjd1rJ&#10;uXALHv6oVNErwQWw683Xhfz1/+gHsiC/9FBwwSvlBF//Q3v30elPf5by/7+/oJofXxWDSSUXk2Zi&#10;TNb/3X1XDIZZtEUf+weq/PoVFOxsHoJJmkxI0Ps1HIaK31K4bFR+iI8zpG48C+YnTzN3tpAfrZ8b&#10;20nSDHFj2/bLW2XVk/7vfZus3/8euadNZSLF5TNXarF+PUwkF4tCgb1kK6fLFWdzE/X/5EfU/50r&#10;hQD6Nm8irQ/HUyTM8DOOZ0zuiJdzQeOidsv1TNirdL8oFjk/vjdmrLK8XA31lhdFMS4H7SXbqWjW&#10;P0u8Lip/BPKDoAEzy7ngPpv9hsMgaeII+akj400qnP631NFTZkqze6gfPjPh1DqbKHzqNGmvvylD&#10;h9rb74iA8iA/28CwSglGSKx5K9lPEa3EaXppsI99FswToh6PwQ//0dtdU5JL61cvp8aSfFOamC1s&#10;TpPfm+EwEJ9EmENhISY+lVxf/5LP0ZBJAXk6ye+oyKt4QvRLSK8EGdOUnAskW5zsg0kdGOZFvexn&#10;7DmTZAtm796m+wGDnIuh4VfD2K3JsIBGt7gcVNLQKHGDLzEBhGQL8lLLjZYftbbQik1baO3GzfRL&#10;JoBY0g1YHWM3g5fwPhoJE7gsyePnC+WcK8TPTWk+aRNeJg0rDjH5ld5YXIvOTqVo8OZbpGEln552&#10;vm79St6Kjw3OguUFLxrxizd0bWLmzKVikHrpRAuQHyCYtCS5NSrEDjEMaG3jwTt8hLSsLMHkQjKO&#10;i64dP8rEb3+sX5JePSP4F4Gu5xrv98dgkaHeynPvwWza9wAXph8nb++56yReSEPPRs84xmTG21gn&#10;d3zUDI0o9FIGHC0yVI3JWT15Sqz5QhneYf8LT1D9ttsokMnv9fYdUhFGjFvg/qx0sv6YiQWTBfei&#10;2aSht4QLZUWAuEJik7KAK0Dns0/p5O/7FKwqisEO7dxJuf/4cSr5t3+nUBdXnBHMIuQkkiYquXiM&#10;DZirYp8M9QqGIH1U8Gxl//X/JGaw4Vd3DcGGpJkE686dSZ1HX6aQxyafE/upck7DGsZXfpPP95kh&#10;mPJTUiHQqCyc8TFRWoCZJUbCXAFjiNh23z1ybW233kTaEEkaI82oH7BWKBTo8mQGFjx7lqxMupHW&#10;wN4UTovJH5+n2S/U1ki2+++V38TLuaBSrdt4HROsmiHHA5YoLxjqXbViFbW2tspnA3M2pVLL4Sel&#10;F04qahMGkzTPAesv20ilC/6DiviaYqh3qF+/+GEt3sH2DtJefEnWosbqNNohtRIHTJsyRREGrOCx&#10;ag0TbL5WxvGEaA1NEwZMqy2j8NJlKiwqDoOMCDp+SotLpbxvbtbXwdcxWDRNfThyrJg+jGln4ncT&#10;em3ZMLsXw6t7mUzBIKFiyKu4g0rOJaUrIKNv6IiSUcijxwQzS7bUukP0i5yoH7DdJuznw2DXZzuo&#10;rbVN6nuce1lJmVyLOt5uQI9vX78M8T54+nQkXtPAYJidjWH8HSbseh0Ll5aStnk9lwf96rNJskUw&#10;xCjjPmOTfb63r75O2qIlHx7xQ7zfjm079E8froFh7+UL+xy3DFDQNnLBbki9SNyflQkfF7ZSCIP4&#10;pR0VjFkbae9PFEzG3ffslsJA+SXu8YOhRZF+PF1aGPj/p2gy/F9WJqu7GAXkudjgoCa6WCXzPkGu&#10;tiz+PE49P+Ng6IlCj4m1apf+zfiazWoTzacj/Ez+MZqvt1ykhup33kl1226UVQQwVIwW/oU0VCba&#10;ypXkzNxIDTO+Kz0hWK4qYvyM4TnzZ58m6w3XSq9UMD9PzTq09QhZRewXhmVlOJGfdQfIH/8uXgYm&#10;Y8FCOvP3/ydOegUYV5w4TsI0dQwEhjF3ey417LyDMZs0UA1soKqECv/6b6jhl78cgsWmmRyzlm2i&#10;koX/ITFfQ/wwQ9Dk59u9Ra1o8jSTmzjM7KfxOTSl/E6InxlDj6F78kRFkkH6fn0Xk7IG5cf3PWma&#10;Otay9yEhfmYMw/T+I4fIet3PVO8hp+3buYmCxUzAdT/Xe2rJNtuv76RQe+zxvO0FVLXuB+TrKhly&#10;PCEbCfJSWVKsD/W2C6b1t8vKS93Z06gl5QGKyrLEnwNkS8aOabh/HoeEgAxYqhL4uWiQ86ItX04a&#10;P2/aho1EIUxWtNKgIfmBfILQ87M/2NKsZrTHS7bEpRmTFxCw2jr2m0Xh1qYhWHd3t8SvIcYf+2ZM&#10;0jxHOZd4LDT5A9K43oWcC9bS38gNNsi3oXcVMjfQPISci5Jl8TPxskqeQL7AR2x+TWRZ1rdyQ4X9&#10;8mzsV8x+JsmWdUmwRXHYg4VOKqtrknre2PBcHOzokKVjkRcQPxDOQgzdsh9WHAGGmdnAF/M5rBlQ&#10;aebzPTNjpbyv7d5J4eycuOvC7xLfI19HMfkdbXw9vereMmkc5GuPe3uZ+LFt9g/QW9wygNVzQYGA&#10;0FwjYPKDqRTuUatKIFAyvJdbSLm56rOtjzR+0GAS4wf5An5oYYli/MzmH/DTyYyTtDdlrwR3/qmZ&#10;w+6QNS6hbXi+BtmclsN/oJK5n7ggmoTnaqjYICN0ocxoPPyx9hpDZgk6k5iNf9GN313vqlnUtuxX&#10;5FrFjTsz8YOB+HCF65k3S0iD//QJ1RsFUqpjkWBq/g/dNfSG2e+9JwarveZn0ivX+tzzXHZwAR/j&#10;5xkmTR3jQl5i/LbdOgSDJiAmeNTfegt/p8ItzH7RNIfHWg4/QfYqLvdG8MNkC/RqelctSZxm2JQm&#10;vxf2yj06xhU4kz7PB5PlWtp/dz+53niFQs3Q1ENFxn5CtOLTjGKe1lyq3fQzslXsGoKBGAwcPkTO&#10;116m/u9+W45hvfan5Nu6ibzr15DjYTULOVheqPtxfow0N1+nJjg0c+VqwoRsDMmLwsrzz0gF31Zf&#10;S/25S6j7zGwqmfPv1Lznfuov3yJ+Spok1i9WtmT8sHBTk9RjWnX58H4GmdIxDWTkWCqFu5k8xGEJ&#10;/ZjwabPnUPgIE/o4rKu5QSY2ItY/2fGMNLXM4zJ7NXz27KjyacYQ4+fkd3cOl4lrISXDBpmUF5k0&#10;97EPpFfmNjCZ0mVZTmSckDIUk00zzxQKtlqXZcnoY79yt0i2uHS/VaPEJjDW5Q3IhE709oFcYoQP&#10;x7o3K4tOVVRSWUMjrezqFNIJxZMTnM8JnE9D6gXr/q/Qz8GMuU0YRKtxvcMdLXxdQnxdoqSv89RE&#10;ctan8XUxy7kwUfboci49Z+dJAH5Xzgw5yHhYT9586jj5rsQAma2RTxZyLiB9uBiXgq3nAhexAJhx&#10;8zYTwKygPiOKWxOYvIFKQEgfupSrKwlrFYb3pJC2eaM8oJBzCTfVq3VC+XvZjh+XoNnhzFjV48C+&#10;AyIc+adkIH54CaDtNB4mMX/8DJct/n9kq00sH3MxDfGD7SffJkej0kG7EPbHTvw+bMNawJ5nfkPt&#10;r36XXCvep0HjHUUBqg9nibQLkwbHc08xqeFKyITJT5kgoJcOZYSstXr1VeTdpTQzgdVcdZXM5sUQ&#10;Z8xwFhfy8EN60TQTY+66VBnqFYzJnxyPy7JgT48QPwz1xmORNCNkMTkG4ueoShnRz/qD75H9rjtG&#10;TNPZkkkVK78pE1KCHq6UuHx1v/uOuo6//x0FivLHlE9vex7VbLpWCJq9YmcSP4/0NPp2bCfv4kVq&#10;oggfz9jc77zFFaQ+uUH383QVUvX6H0u6GOpNlGaifGKoF71bbbXVZClcQd0506n39Gy5b+LHz8YQ&#10;v3PGdAI6DKahrlq/gQZd/HkMfsAg2YKl1ZL76YRCx9D7pO1lQm/CvJYOyji0X+q60rwzCf2MNLX0&#10;o7IesGfvXpqbsoe0TRtUfQpNy+H8Mo6RtnMnebhMfJ/fQ0MKxZjx3MXnJ5ItNR7a1KYw9MiiAwrE&#10;zGJ3CrZRx6D9N8kk2TIEq9ElW4bBMKSbdzZPGgFYem1zWxtNTFHr72JbvXEVvb37MTo870Zalrla&#10;Vu/ADGRIvbzPz9YG/RxAXM3YRMbAWWDSm7dqlQzNo3cWq9e0HXiSudfb5KxjQohrhk4s9pNrhh5e&#10;tj+DvANm9qF17Wg8/1m2WGpKpfnP1Feylhtd0cDopsYmIXyIcUNvD4apLhUDk37M46Y8vlkwdBNX&#10;4UGuriZZM9Cu5Fxg4fUbSXvqadKefpa0desimHSjZp2UiR6kM/XhDBqH6PHCQwDyB127PxUziF9u&#10;juo9HQ/D+sOQOenMmiqzTT8sw/rETft/T6620/o3F8ZOnjgpz85l4neBDGRs5y7qePV71HdwMmlb&#10;mbBBZoFb3EbPfrCylOyIR7viqzIzVMoKHUMPFXq40EOGXjvvhpUy1Oh6aUIEq/nxT4T4hTqbuQLT&#10;48Vi/LjAtvUkxOQzY/FyLgbmr6tg4ve3QvwUxmTR5BdNMx7rjWC22r3cmPoC1Wy4moJeSwxm+KFi&#10;cb33rpApzKI1Y7FpesjdeVbWWweZrFx9JfntTeSc8KJcF/uv76FgaVFCP9lPkmYAEjEHHlbEz4jx&#10;M/vxf7Of1tdB/vTj5D+eRgMH95L/4D7SdFIvkxL4957uIqnHIGcDuSJM8jAw+V1cmmYMxA+9W21c&#10;0cMS+UVkNi40VlWlhmz1uiXWzxvnhwkSsZi2dKkQvxiMycYQP743st/ZTtoWJmt1teozY7aeTrke&#10;qfv3kb29ObEfCEw6k7djx0Rd4xm7lQ4yUcW+hvXvMflkyRJpfA3xy0gl7dVXpXfyWZs1IpNyUpdz&#10;iUio8Pt8oFdhWLt3eXm3LCeLMvThnG46oMuyZOqyLK26LMtz5W7aHyfZEoN1KQwjd0dK6yPYC0W9&#10;dGjRrUIu93Z1Sbzh0cPv0PFZV1LGnO/Qydlfp5zpn6CZ29+nV1vzqUXPJ5aU3aefQzaTvnfYLxkG&#10;qZdwU6OojwSrCqh+803yvrqamIcw0Ytca4SgGdcs4KM/6zw1iVytp5igjUxURjJ77QEqmf9p6sx8&#10;j8qX/q+0woyly/ASbN+qlnOBrAskXXp7Ew9xSvyMrUkCYS+GQQH9Po+LKpn0YYFrqGUvZeKHJVWA&#10;PeR2CrELl5WTNpNbbpmZNNjMDzB0jLJPkLZmjZoRjJvg4ReMSSQYtmwjmCFwjYevo71Dzv1PwUD8&#10;ENuAFtF4W9DdQ+0n3iR3x/iRytGYyLaEfBRwd8v6wIg/vJCGUIHLxO/CGnQ7/VtWSCiB642HJITD&#10;PMsXMjKh1hay33WnkJcwV1ZC1vTKWGKm0ENh5UZhV7vIwDifQe8gYvV8TPyuFuKH9XhRXhgVLvzC&#10;XDaAEGpOu0rDhBlpIh4qRs7FhAXaWtVQ781DMfhFj5cYQ88cBHzRe1C9/odK0sTsxxULiA96M23X&#10;X0v9P/w+E+GKWCwuzaCjk1y1RyngaKX6jT+nvt/dIoTRdscvKYiVLpL4yYSMIZhXJnVBhqh86Zdk&#10;ln/IZxvBr2cEDLJW9VSx8gpq3PtbJqp5epoKG87PwGLlXOL9+sRPPiMm67wxrpeGwbQjB4UQjcqP&#10;75vso67TsfCKVaQV8303Y0wion6QConFtL17ZZ1sraaM/G4H7YdWJZf1WNkkkR/uh3Y6gwnqIQpw&#10;w+oRj5vSdbmTAn62plj4t1zfBngLrV7DdfBMaZRBtkTLYr+DBwV71NYfmTFbyH4vMm5IoTzGhElm&#10;zIYhyxISOZd2bygyapLbaResmDFItqDHDrIsT5S4KbU3QCG+zxCpL09/fwjmD4bIarVKRxY4TnNT&#10;Mz1R5KBDzR10dta/UO7c/6Xs9T+m42uvooIFn6W7shdSTfsZcvGzld1WSA/3dIuoM/L5FOcTvZQ4&#10;hzI+B+j9GdgfdAz75YxhtjIwXMNQZQENzJ5IFXO/QN62PAr3d0nZJNeaiXJEzgUTY5j8/1nJ3E9K&#10;qybgVjN2zscgAoxWF2Ktimf/XxF+xIsBa6hvkJtfW1MbkXVJRnK0AQfVbLxGXriLYbcwsWvmC4hp&#10;8Fjz8AN+YNCl6uUNCz4DQ6sH06eh6o8hXJlC3t+pWvgIal3LL4g1KkcAqQLsj8Yw0eFU5im5PniA&#10;/tjJH84PQa3o9S0sKNS/HV+DhEyy9W0vlLUcfEyGmsuWfFHkUC70fUxLTZNriPfpsl0g43c9dOgA&#10;Nb57BTlK9oj0xSBXOnxz9R8oczzxuAwZWm+7hSt79EqY5U6YiMhMRF34+aUXBWt99jkq+Ku/oTwm&#10;ZwhIRwUYtivpjvDAANXdejuV/Ou/UcX/fplClp4IptLkiprT1PwukR9KJOcy0NhIhX+NHr87h2DI&#10;f0JpEhMW6m+ngIs3T6/oJQbszQn9NK5kbNf+VGY5h132YdNEudibv1i0H9tu+yL1fe3L1M++WgeT&#10;pGH8ZKZ0HBbyWWUpRuQtyHlET7vCFLGL9QPZGB2GIfWBjjIpQ0blx/fNjCWTcwEhjfih521cMK63&#10;h8HCXK/I0mqC6UQroV8SjAksZgHLjOBh/fj5NjCu28NLltFgS4t0bIBYQX0Ay7cpP34/TH5aUS6F&#10;N24iP+MgN5k68alicnMH17+GpAmwUqdDaetihupb71B46zbxe5qxE7pfNZPGW/m+GH4gSIJBXsUV&#10;otvPcprBQZFXQZ2LYXksLQsMki3AQOyeLnFSeo+fAn43+fqqqXrLjRTyOwSDZMtxJn1uj1fUSVAO&#10;Iy0QfnRqrdy0g7IXfJPypv09Va37oTyfHk8PPW1ppjQmYchnPfMKQ7IFZA5ENVU/B2A3MWbXMci5&#10;pDLXANbA2I2M2bSArOYV5DRrN/yMKqZ9mrwvPaquy6bNfG2DqqdPJ32yrKzOS/4M+mXjZSB+xbP+&#10;SWQX4q2OyREuCtjwSObjFlfdlhv0TxfHIOeSyg8pHiAYevow9RukT1rfVdwaxVAPG+Ih8JBLNyr/&#10;DhdWO3VcYv8GuRUfwcZgWMoGMRDoDcXL8sdsKABQGKQe5ZboH5kNONpEDPpiGIZ6Uchc7vG7sIYY&#10;6P7XbqOGd/5XeqzC06Zz5RUbliG9Xnf9SsgfVo8ALuUEV46GLIvW26MTvwmCNf3+Acr/87+kbQsW&#10;UYALdlTwISaAAW5kNtxzr0z6KPnEp6RHsPKbV1Kwv19P08IkTJGyoln/SCXzP0sthx5TGILfUfmz&#10;QcevkIlly6NDMRAnIRRsybBQwCthE6XzPyOjQmYMZvhhCMl2/XVkveqHFEoqvaJIg7PxmIwIAXM8&#10;eL9cr1A/pwHSwDbUTycUbCNjieVVLjaWTM4FJn7OsUu2nCsWPp1F2u4dw/j1RzGDvLGZMZngiIbH&#10;cH66jIiBaYsW0GBbG/n5eUZ4F8r7zJOZNNDP6ZhlWSztFGYC5lq3XuLr9zHxgUG25Odc/8IgaYLh&#10;TgPr4bo1qB8PmFmypZ6xH1Yfo2omWwaWYmDuEN2Qq6cZDNOJ3Hypc1GGFnfb6cfp3PDQsbfKHfT8&#10;5mPU1VJFJQv/k07N/C9ZchXzE6aU9dPGepvE8OHcQPp27dhFazdto7Vbd4k0DIa2cc7oAZQ0OS8T&#10;fd6IZEsj+15rOj/E8BmSLWbMyxhiFLebsJ/pmL12PxXN/AfpbCue+29KHF6/LobUi4a1lPn8zVIv&#10;uEfjTvw6Tk/iMm5oTxd6/HAhEOc3kjUffFSmv18sQ0tgf79fWgbo9WsKa8K+0dUKhn2mp4e0aTP4&#10;aoapmTFD6kVYNAJ8uSAmtESz+SXbu5MLBDVsMxZDSygvL08eQuj+XCxzd+TJEOXFNBA/vCyYSfXH&#10;Zq1pL1LQ169/urCG64eC6zLxu7AmvVpHj1Lo5Vdo0MGEDrFH3ECDWKph0pPBLWzHIw9JvJ/r5Rdl&#10;WBbDnlJO8P9gfaXInbhefE6wpnt/HSV+fZ0Ustmo4513qeAv/krIXtW3v0OB1haqvfZ6KuDfNdzF&#10;hFLS9IjYdu36q6lh150ysUla8y4bkzCujHE8JnEgfli5Q1YWisPQUyWjMRjOS4JhqLcnk0mu1ymf&#10;h/hhViX7BSvKyfqTH0uPH3p7zFh8mmgQa65+ClaVS0yfEL/WepUml63J/EaHqZ7YDxuLl3OJ9YP8&#10;SLI0LwB2IkOWHkyIdTRTuCifBhHHzpuWn613ZhhpusRPZgQ318UdT2GDGDJGmkwmzBiGiMMNdTKb&#10;3eV0inoFrsnpzNOimwc/rb+D3EUHSHtxAh3dm0Kb/EwEOc08fo8e1OVOIMsyfyAqy2JgIEuGZMsG&#10;E3Z/fztlzf80lR15JhaDvEqRixxM6iC9sqDJRy+kZEv5ebiuk35xqJbWb99DjV19tJCxCQfzafuq&#10;aZQ98z8oY+ZXaf3KxdKjh9+vXbOeNvB+dVW1ED/E8Nn9IVrY4KV1LT4qLyunaYcP0/5jaXK+Q2RZ&#10;OJ+Qlkkk2YIVR4Dh3IAtYWy1gfG9gZwLMHARf28ttR99iWq3XEeetjNyrdV9YC7C90E7mSFajeH0&#10;dP3ecj0PzOMYf+LXmaXkTeKtoaFBur9BAEcybcAugb/jaRj2S7ZAPxZtfqOSCxS2Bk+I3u/1Ug5e&#10;ADYs9vx6e5vE9jRygYZg0WwdkwccsR5seGFQKGt40Y6n88ugyOBYbZ++bExry7lr243FsMwWBHHH&#10;e+H+4QxEBYXAiXS1AP5lOzfDms9oKFwe6r04Fk5Nk6EziYfj8kxbvUZHomYM5zqfe1oRA3zHZEV6&#10;xiBwbMKaHnwoQvzQe+DOzZVevoqvf4OaH36UvMUF4mfIslR8/QpynVLvjJGmVMYR8hZ7PFmy7cpv&#10;65g+AzKh3/lhzsfUOrfuydzoBxFI5qfLuQRLC8nx4APioya6MFkchWTLOWMgKWPCQGDOHeuor5EF&#10;ChC7PYBYqxg/1VuDhsDQNMcZ62ghbekiifFLiO3eSdrGTaStWkna+vWkbd6SUEJFmzSJwhn83KEB&#10;keh4EdIXxcIrV5NWWRrBbN2dMtwLDpCdlU21RXk04OimymmfIw096LpfBhOf5z1u6ufnxcH1J2RL&#10;QHwiGBNcYM44DHInwGrKNlHViTeHYtVu6vMrOZd5uvSKMcp29/YcWrRui+RtzsZd9EpqGeUcWUun&#10;Zv43HZ/5DTqZupdSM7Pptd0nZXYuVvdA/YWOLPhs2L6b5nOaK5rV8U7y8TAJw5Bemc95Wa7nZTgs&#10;kzHIzvTo2ALGliXADGLnqj9O1qrditCj95nfSwOTpWPZwidPkLaO7+3rbxJhWT0d+zMvlqIZJwPx&#10;q95wtcT2xduYiF9ogLpyZ8mqB+dr1srt5He0UufpyRJwn8jWMEvH8i2wCmeITvVHe8DWMOP29fcL&#10;8cPkj0x++A2Ti8sXWuRc0PWtd/trs+ZQuJnPk7GxWlVVlTxQ6C6G9M2FtorlX6Gimf9IluJV+jcX&#10;3i4Tv/M39Aqjcsk/my+k4bJdBEOheuKE0imrq5NYo3BlbPlpED+sz+vPzmJiwI1DbhCiAvTMmK56&#10;A5nsONMzqOJrX48QP7/NRs0PPSLErwOtdCZx8MMxNZeLieADCnv9jRhM8oSyJ0L6FIbjSY8fiF8C&#10;bDi/IdjA8JiD8wYSF3Y6+XfD+OmYb/06RRQhocI+Ziypn0G0hsWYhF0iGNQKUI5jEtuFPZ5OtBJg&#10;GjccMFIVrlLrP0ewTiZ925nkQQMO5M3AvEzypkw1pamw8OlTFHz1Jeo5xWnFYRGygd+ZMJmBi1nN&#10;Jgzx60cPH1Vkia9N9sljVDr501JfwhDfhiFPkV4ZHJT9jdyQSIYZcieYtIHPnYwVrvwGvWfvTohB&#10;egUSLRvaBqjP0idDt0Ze1q9eSUcW/ooOLHqAtix7n07M+CKlz/k+rV/GPMTmFD+IOsO2VrTT5E37&#10;pA5buWY93ZfCBFLHIL2CIV1Ir0AiDsO06/S8gLjGY4bWIMgpMMxAHg6LXE9dlkVIH+6D9NQmx8Bf&#10;ZPk2Q85F/o6TDdibZejBWqli4cxmED9cbBf0hEawAVujjNOfr0E+ALODi+f+O1mrz613c5AfWBFk&#10;TmB4YSSOR7+5IIPatGk0mGTG8kimcXr1dfXSEjl1UsXVXEgD8Sud/2n908UxED88C5eJ37kbZIBQ&#10;YPX19enfXLaLYihcz+ZJvG94xy6J6zUb1sH0rlyhiM2MKVzwKnkV9HhBx892y00ULCmhrg+mCJE7&#10;eufdVF9RQXVr76SCv/wLqvrBj8iTlxv140oAkzpcJzPk9+0vYJhYYTBgMpyMfSZOZgzEr/q735d9&#10;6ZniSiCxXzzWOybM8fCDcr5Y9QLfmbEYPx0ziF8gK0s+m7Hh/M4Z00nRqDDH+GA5GWq2KIhfLKYT&#10;JmPU6AJigzW1pK1ZFYtx5a+tW0Ph2tqhfl2tXM9NU/txWODNl6hq6RWyjw6O2OOpOE/Z1zFt2TIh&#10;fvGYtaudmpqaZHh04+qlVDLpU6S9/Cppx45SqdsekV7BKlr79bi2eFkW9OwZkiboiAHWylh7+mv0&#10;u7MraS9f/3gM9nw5++nSK6hjQdxQz2KEbe2qlXRg8SN0Zur/ofmL7qPlxzdRZ0OhhKY9U2Snvbrf&#10;aV3OpaC1V7A7DlTSnk5V92cxQXvPG5VeQQ8dVgSDQXoF8YZmLCUOk/kEbBBqNrAcxhDfaGCvetzk&#10;Mu57gIkdN8IS3oc4TJs4mbSVy2Uf2Liv3AHNo0TED3FdWaez5GWw9FqkQBvO0OuH3rrO0xO50FQv&#10;17maz1IhM5frd9xG5xLPloz4CemzdRNm9iLewZBzgXq5Nms2Tlr/5dgM5A+9fVu3bJVA4TBXGhfK&#10;3B05IoVwsQy9U6nHUmnXzl1/UrqF420YRkKhdZn4fQjmdJL79YepfdaNQ4gfLFhcLMTGO28OXmYh&#10;fZj0gJ5Ax29/I5Vq55uvCpHb8/rrVLb2Wip47S+o4oqvkqe0QCpOyG20PvMs1fzkGqq78UYKdHcL&#10;+fOVFVLnpMnyPbZQn4rZQoyXZdE8qrnqx1Rzzc9ooLyACv/uYxLjpypxyI+MTc5FMK48hsMwk9Xx&#10;yMNyvmErP4sxfobcSdQvWJAvE0Eg4RJAj6g5Tf6fyA/xTRgiW+RxJUwzmV9ijK/XsBiT2nHAck+f&#10;lvfThti4GCwqhRLqw3JaXIknwCRuLolfLDYwBGvY/kuRURusrqEwlmczYdqihTTY1JzQb5CfocGy&#10;MtI2rI/Dein05hvk+YAbHZik44jFMOQr+yZMhnr5WU6E4bO1qZZ2blhJOdM+R9kzZ1No7Vr+jV/q&#10;vsfcLkpj0ob4esiyYEZrR1iTzyLLomNFjCEWH1hYC8rs2YL+xiEYYvgf16VXDMmWt0ut0rGCewQC&#10;iJjzzStn0dY5V9BTp0qp3af8nix10zHdr8ShpF7M2FEdK+XjgayiNw/HhyzL0YDKJ+YKmDHMTj4S&#10;hwmp5c/PMLEzMEi2QM4FGD5j4qmBGbIsw0m2xGB13Ah4b2IEu2jEDwbpDhA/zHTB9OmRyB/i8vqK&#10;V1F3LpOo8zT0RpbM/xTVbr5B0h2LJSN+IueCgElcXAzpoDDgggByD9rkKdJ1fq6GdVjREsGG4fGR&#10;rtW5GqaDV6z4mv7pwhuka/CS7d+3/4Kd05+CIT4Fz8Zl4nfxTHrfgkxq+rvJ+eI91PDW/wzt8ePf&#10;BM6cUcRv4QL5rFk6yHrrTfKd/bf3csHbI+QNxC/ltZfozKSPU+En/p4KP/+31HL0D1KGYAk368Y1&#10;FOzqJC83/kD+4Nczdx71Ll1KAzWlgmECiOZy8G9XU/trr0s84EBlMVV86X9kgkj1D5j4caUu5RLy&#10;z/uohPmDLj9yfph71kwhtOjNFA3DEfx8KdvkOvhWr6Rwb/uojlfBZcb9TAac+F0cpvxMcieCKWJ3&#10;7hhXjmPBmJjFYxjqhUyI3cp1AjBUuExII35c+Vav/i4F3VxBJ8AiaY6IdcVgIY+Nypd9mf/3k5Z7&#10;isKbt5j8vNLzM+h2DvEDJml2dZE2Z+4QDCNYwUnvkdarhm+H+DEZi0lzxSqRc0mI6XIuHns35c75&#10;b1rL1+nM3PlUNm8BbeP8VuMZ5nveHArS7ZxXQ+4EhOmkTnyqmRTdZsIaDz8pE0LD4RDVMHarCXum&#10;3E0ZFvZjglbrYuwMY8HBSIwf9HO9Ph+VWZx048lmwfDb58o9lK4Tuzp3iG7W/fDZkHPBfj0fD7Jv&#10;OB7y9jwTTkNPUGRZTNgLjImeIO8bsizAcJ1AjPv43gJr1DHIueAzyO8xfr6w7+XrYsiyGH7oZZZr&#10;bZJsicEGBkh7n4mfjl1U4oebfppbQqiwtm/bTsGA6oYczrDAfeep92Xm2vkYju13tFDxnH+jhl2/&#10;EiX20VrSHj9OUy4uP8TCqvGZLyoeco0L9vMhfkgLotcgSWiR9HRzoXgB7MMgfrj3WLdQrtdlOye7&#10;3ON38S3g6abieZ+iijlfIMeEe6h50neHED8jxg/r8npXrVCVo8dJ1muupn7InXS3kMaVTPurrwnx&#10;y3+It3/8Cxqor5MePKMMaX7oIXKmp0v5AoIHoWdgXVOnUe/cmZEen7L//Lz0Jlp37JQ0ZbiHj1f6&#10;qc9Q8b/8KwU7myJpSiC+3gNjEIrzxdzvvytxi6HODkV8uOyL9dMrJPgx0fPvTVGkeOViE6aIQWK/&#10;AGk65ubNxRVZcr8Lg4UcHdKjNBa/3JwceT8xqjHEz8lp2tupev1VFHR2DsFkuC5BmqPBKlZcQWWL&#10;/osbAHUURo/fpk2M9Uf8UPlr5mfChIE0aNyg0BYv4brLE4NBl7Rq2udJW7J0CGaQDXOahpxLIkwm&#10;4kia/Uz4vigSZru376BKbtTkMvkDEdy6cTPZW2rFD3q6GO7c6/fLZxCmG5hMafxMBd2dNLWvgebt&#10;vo883cURzPDDEOoew8/DWK7CMPKE5UKlDLX0USNj1+uYN4Rl2Ly0q0PpDgqWE8UmMrbTwPh415mO&#10;h1i8nf7EGGINd+iYi49/PRM77Mt1QS8/YiTjMMQzfsB+23S/Jk4Tci6J/DCsG3OtzRjmKTChN7CL&#10;SvxgGLbE1G7c7M6OqBxCMoOUQkcmFy764tbnYzhpr6VciE7T/odkhYXRWNIYP1xQH78EIufCF5QL&#10;BxQG4cZ6ecHOh/jBkN/GxkbpIcUUcZCm8baLTfxCwZAQPwz1ykN42c7JLvf4XVzzWaqoavW3qXrD&#10;T0jr76YQF6LamTNJiZ8Tki0oC5gwQUjV+tNryHr1j5mw+cnKlRzkWQr+9c+p4I4/p6qffJt8JXlU&#10;y8RPhsm4wG76zb3kzMgQgjdQUyakEFjXpInUt2qVKnsCPir7/H9xReojG79P7c89w/seOV7ppz9L&#10;Jf/2CcFUmjbBDD/0VGGYckQMMzWTYKG6KnI88oAifi2NI/qFKipkdRPrdT+jgE5qY9LEkF2S4/Xx&#10;NoMrQNFyS+KHhemDTCYSp6mTlHPA6nfeTr7usjH55aSnyeiWHfp3MRjkTtzUsOsO8nTkk2ZjEh2H&#10;JU5zdBiI30BrIRPSAVGXwIxdmRwCvxZudLzzHoKsTX46ZkoThFGbO4fC7XqPXWCAAl01/PxfSeGW&#10;ZtI2rKFwW6yYt5o4Ek1T5FxOn6ZwHxMRA/OYj6fShKoElnUN4Rl0O0g7eJhyFiyi9Uz+MHkNfql8&#10;boYsC+ROHvAoqZfu3nLavfSrlDf1r8hSvpmxQASDVMrCAR+tN/zs7GeSczlQVCMdKuiAyGjui8EW&#10;NflobSufF/sVmvycjC1mbI0Zc0VlWSC9YsiyFHI+ITtjxgxZFpw7pFdCcl34ensc0lgzrouBYeUw&#10;rCC2Svcr4utkSL0k8ovehwRpTp+hhOd1bNyJH6YXuzvO6p8SW2lJqRA/aOCMxqzVKdSVM52CHn2R&#10;9PM0d3suNR14SNIMeEbuSUs61IsHnAt3mLBtic3xySwlbc1arMcm2PlabnauCEKWl5eP+wxOEL9S&#10;biEmk7oZbwN5xYzly0O952dY6u5yj9/FMagUVK+7iuq23UqhAbvE+Glz51M4Lz858TPLuUiP30+Y&#10;+P2EK2QvWTesk96+giv/nDKv/xYNNNXIEC3i8xQJc1PzQw+T4/BB6TE0Y53vvEl9q1erODrGyj7/&#10;BS6H3GTdvJE6XntdPx6/05/8NJX8+ycFU2lyhQtM9xPSECF9Y8eCdZXkeFqtVuJ44H4mfobOW3K/&#10;UGWl/N7yyu9lJYQohsrKIIvxfgorcjtpi16eJvNrPfoM2Sp3D8VANiJ+llFgIDBRrH7HreRtzkmI&#10;JfPDUC8msNnaGuMwrozZGphMeppOJ8QkrhG9nueAVSz7iqzCJevGv/YGhfW10IFpEycyadso9VLC&#10;NA2C1txI2sxZsuKHgUmP3yomfkzstJJCCh88ROFONXkjhvSBbLCFU4+KPt+gzTYEM6dZufKbQ7H9&#10;++ksv1/bmSPUV1dTTXEBWfutEueJmDc0AlyDSgplWv4KJo9X0qHm0zrGhEnHVjJhgkEK5blqN1n8&#10;jDGBW9Dgo9fSK+T+5GTl0IOHyqnT7VdYY1SWBWv2Plfmpl7Dj7HlOoY1eyMYH88svXKKj4cJKIZk&#10;y0LGlupY9FpzPc7nIefOhDceM/yW6H6n9TQh5+JhbB96XdkX5mrLIn93VVyaCjPS1D6YEpVz4W3c&#10;id9oDbN6Rkv8YCAmAVeH/ml8zFa7jzpOvjOi4G5S4sfMGRc6kZzLuc7qTWQY8t25fadU9CUlQ6Vy&#10;zsfCmp86M9+XluLFsApu9aOn6qNM/DBBqPvMXP3Th2OXid/FMZA+LB+JJdEgCwUCI5UeV6jDET/X&#10;yy+pz0zivGtXUP93vkXWn/xIegv7161WxI+39B9eRS2vvkZtL7xIpZ/5DPWtUbJKIH7OQ/ulfAn2&#10;9DDxu0rIjQz1Ll7A5MoqmAz1Wjqpf+M6IX44nmazMPH7lCz3BixCphiDX6RXwMkN1REwV+tpcjee&#10;GIINHNyrSN9jD1KouiyKofFrpGmSXhn0esk98X3xabzrk9STzcTCnGYSvwgWIVrJMRA/e/mOJH5c&#10;USZNc3isbvPPacBaMyY/g/jJBLY4zFF/mDpPTVQdGWPMy1BMJ1qM9eUuouLZ/0IBDB831ErjRGFM&#10;Tvm3kB8CEYv1U1h8muGsbNL27dWxEDd4bIr46X5ayl7Ssk8JNjQvKs3wqUwKHz5MmAAy9Hgh6jw9&#10;iYnqlxNiwbTjVMjkE72m6PSYW1Agw6giy8L1BoY/IZPi6SmllIb0hBgMsXbAsKYt5Fw+qGWsdUCI&#10;JHQFUYYinMricAmGnj5YRl9QhnQxkcPwQ09fPAbpFRxvjX48Q7IFEzIMbLWOQZalkEmezLQ1rhk4&#10;BJsQNJy7jtm58WToEILwmtOcwvvoBYTBz165S/EYfp6SpQn+ouRcFPahEj9c9OKiYv2bD8ecjWmk&#10;+VXLPJklHeplwwsjLUy+yDBcWMi5tG1/hLB25HhZd1e3EOXdO8dfaBktxItF/NB9v23LNgmo/cgS&#10;v6BXFq//sKyrs0sWBC/IKyD/wPj0Kl+2oTbQX0Ntx1+W0JUBexPXdhppW7ZSuLhY9ajMYPJiIn4o&#10;C5wTXtBX7nhJJ1M2cvxeLU3m276BKzk3WbdtF9KX9tNraf8fnqHuDeupZ8YHVP6lL5OLK1yQm6b7&#10;7lNDvfyO+Osq1FAvG4ifZdkS6XWDlf3nF0hz2NRQ7/PPyvEwnCxDvf/674wxQWQzSIPhhzIL38n+&#10;EIwrEB3rzp1JlrMLh2D+9OPqnDZviMUwTIv9uDRDzbUS92i/5y5yHd9MbQeeJG+nWqd7OL+xYC37&#10;HiE7kyr5bMb8w/jFYw5gek+tjtVt+YUQv0RYMr9YORcz5qXWg0+SrZZJPT7HYUhTKn98HiNWv+1W&#10;vl+zKNjfRuGmetUrbfLTJn9AWiskd5KlqccQYh/P4cEDESzQUy+hDjD4adu2ULhQv39mv7g0tRNc&#10;vy5dTBqTNy3tWARrz3idCmd8LFKODslLdzv5JrxExZOnyJDsxvyCiCwLZuum6L2/p4JKsiUqk6Ji&#10;+mBDMDdj3Qrr5vcXHAT3CMTv8dwe2hMn2dLsUX4TKjy0W8ey4jE+3m79eJBlgZyLIb3ykgmDLItZ&#10;skVdM53QY5jdCekVpThixnJ1P8T2wV7m/V16mpjgZPg5m45T88FHqHnvg0MwjRuqGjcKBzHrXsc+&#10;NOKHyQoY8sOQ74VaqP+8DBc6FCJt/QY104kLeTEw9SNH5aXSFi4iraOJRM4F33MrT5s5k7QJL5Or&#10;IIWa9v1eetQGw+phjjfELybDDIOUDdLAVrD2Zsqc/wORxRlPiRcQP3SXj6ehwkp07vv27pN7bjac&#10;Y6Jl/uLNSFOlqwrcD8NA/EoX/ic17L57VPkeb8NSQSgML+bSfudruHeDWkD+j6fFpGtO2/x5GAyx&#10;M5gpZxjWtdRWrJT3O7B+JR3qLBMRd+3QYX63Z5P2wgTS5syj0LTpdHjuPFrT2UHhw0fIz78PzZ4r&#10;MWz2O26nYE2VVGQoRxyPPqJ6xx55kMlOMVU8+zVZli3n3z5BuyZ9QG4uQwJtWJrtOiYwqgIcqKmR&#10;Xr+aq39KtTdcTx6uZIEN1FVRG1eItdfw99f8jFzZ2UI4bYW7qfRXn5GeQZDEwr/+WzXU6+NKRSpV&#10;yI/osiyIK0NDlc97JMzfw8dLmyDhOwrzUqi2hmy33izn6tu1M3GaXOmAFBmY1t0pxM/5+MOCtRx8&#10;nBz1R+L8VAVo9hsL1nr4KbLXHRrBr2cETE1iMWMY6vU0nEqIJfOLyLlgCNzAuIK35q2krtMfSCwi&#10;ZmmbsRgJlVFjqOAVhkmL7tp0xjw02N7OddaMGD9t8mQatDDh5/0AJuLoGJ7/hz0YCtWvC2LCjvJ1&#10;PKqWekMjIejooKo131HH48/azp0ULiiQ/WSSLYJxQ2ewqYnC1VWk7d/NhPK01KvuyqPS8xlJM5Ff&#10;UTF1v/q6lHXgCAG+1o/z98eY0CHPxZwOiF57WMmdPAFMnzGbCDs8MEB2l4uOHDoia+uC8K1Zs542&#10;8v+sTrvM0C11hOiFMje16ZItT5W66Ygh2aLLucRgbnU8sywLPpslWyDLYpZsAWk3JgUpeRUM73I9&#10;acJQnlWwH4avQXiRzjN8Poc5TcxU9mNyD66Tyc/VclKUSxr33EeaFbGVCtPmzKFBkHRO74LJuYzW&#10;cGKYTQPGjcXmLzULcwtae+sd0l56hQhBkR69hYjl2Jh4SZxPdSlps2aqC19cTNo+bsVBpsbhkBk0&#10;3pazQhCaDzzCBQQ/1HEGfUGISyfCQCjCoQFZTq1s0Rdks7dk057Nq2QIAUMJ42WIF0G8xXgYhkGR&#10;b7+zQ/KMdZfNdmDfAVlmzGzopnY2pck5xxtm0yE9bBjqL8E6jIs+Tx2Z7+m/GD8TAjoKQol8Dljr&#10;qJTPD7PNjfwNt0lMzjhZbU0tbVy3jlq5VX8hiCfu4XgTtFDATdXrfjSu1wEGaSYEiGs+fh+58IMh&#10;7wia5xPBB64ImbglwLCPVvpzXOnBULiG1qylwQ4uNPk99ldUkpsbpy74YNmj514gQk81YzlWKz3W&#10;ZyFn2nHyc3lwLxPAnn6rkBvb3XeQ1qdkE3CMUEMl9f/4h9T/kx9TqL+b/K3lIr2CXr8Urth8kEHh&#10;wj3U3cWFclTSJNBYRUFON9iLEQV+znQs5LDTQHWJYCAeCMyHJlxH6lvUc3wODVQUUsm//btM7tCc&#10;diEmRprYR0XLHyIB4SNhLYefIHvRJlVBc176f3aN9Gq6p06RIdzRpBnm6wXJF+czSq6mBfF4+WtI&#10;08nGyHkxSZokwTDU23+WSbtOihL7mY+XDOPK0YTVbb+FBrDCVQJM/CLnEMWSybn05i8WeTJUvhE/&#10;HYukOSasS3rJUMbU77idfFg1i+sq7c23SVuwMOrXD6WJSUwQHLIC1b0up2B45qGNl8VEIsT7A3qa&#10;4VOnpYMDxwt57Vz2dlLlim8o7MxZ0l58ibQTqZwX/VqDiDAWm884zM+Ecv8Blbc33hQSGnJ1x/lZ&#10;on78rHVy/buOryNI2m2VFXRCJ1O1fA6QbIHcCfINjbsMHatj7BYThjX405j0HThwSOoepIX/eQVF&#10;9OhZC+X2uEnj49frki32IPsxsYOciyHZgqVcbzJhkHNJ07FGPt6NpuNBzsWQbBFZFh3DOUlvnk76&#10;5L4lkl7hfQxb/5zvkY33kSZ6Fo/y84U00Wt4i0uFmZn9ULZ6u0uocPrfM+d4UIgfMFlQopsbQ6bj&#10;fWjED4YVPC5V4icFKm9YoNo8Oxet+3CuHjDL36P7HA+qdvyoIn7sgwcZci6D/AJ6u4sl7gKL98dL&#10;0uBBlzjDE/wiBBWxDHp6KOjuImfzSSaNn6PO01y46oQEv/dwmhgqPcatsQA/XJeKYVgb+cbKLcg3&#10;gnZVvmMr+kTED+SlduuN5O0tk98jHWND9zVWXUGapQv+g6rX/0jI4HgTHhScPWfnj3rpupDPziT0&#10;Mypfo9icjdx6HsFwTiG+/7jPiSyM1jlfk6riU3Ro7k1UNPdTCZdHPFeDxBHSr99++7g1BCJp7vgl&#10;/+fCJ8m5nauB+JXO/6wSw0XaeP+40jF6daRy5Mo4EdbDBeE9HhdpvA9y9xgTwDP8TuG9r2Ds7rNn&#10;SNu6TWlgQZessIiIK85eu53ucSs/lAfPZ6RTNvuFuQLo/953pXfP9crLkeNhsoX1zl+pXr/7fyt5&#10;6Z47lwr+5u8o/y//mrzFJTo5MueTW/6RilNV/iNhPWcXUE/GJAo5+0XORWL8upqjftKbkCTNYbDW&#10;tJfJXpsiz5/1h98X8WXnm29wRRLS/fSKTPxMEiMmTGIfQfwef5SwTJvGJLZuw8/Ib29iP0UMEvmN&#10;BWtLf52KZnyM/DZuEA3xO3c5l7qN18lQ71j8Esm5hINoyM+nnhNTSIZGEx3PiWG+sWH9ZRuocOY/&#10;Sj3jA0HlehWhSXiOlV8/aQvnU7itjeq5oQPNOTy7Ht7eYEJx0K/kTgzNOexjqDewZSX5++qpfOUV&#10;VDL3k1z2/pjJLR/3ZCbXdbuieUko2ZIY0/iaIaZP6lasJlFTGufnivhpdeUUYuJX8f4kWsl1RjU3&#10;eDHbFWTq5/o5QCYFw6uGZEsiDMOthw8dFsKHWPn04+nkCWj0fpWbdnXqfrrUi/jFS7YAy4likxjb&#10;oWMYgr3edDyzZIsZk/Nz6XGQ/NkgYfhdIkxjDH6IWURM31ZTmtcOk6bW38F1Qqk8Cy0pD1Kop1nk&#10;eQbRqDQd75Igfke48PS4+QW6BE2bMi0p8cO0eBFFROGen0/ant1SGIgCue6HytzRlEpli/8fE7w3&#10;KTSggisNA95XvlF69lytmdSw59dUu+V6ajn0uDD2eOKEG9ff1y+FysmMk7L82YdlqHSRZ2xd2dMl&#10;3+6OMyrfvMWbzWZTk3q2D53Uo2KpdgoRLpr1T1S7+TpJr3bTz8jVjuEslaZseHjH0bSgT1rh6DEY&#10;bY8U8hCTp5G2URBVkOf6nXdKq81syJOrPYfsdfv5mtxAxSt/SPuW/oFamxtHle5oLMgt78b9v2fC&#10;/g0m4OXjco1B9Jr2P0gVK78uhdF43zeYEL+F/yH/MVQkBaFRGTM5EtLHBV0iDD1/IcYw+w4FNpT2&#10;UaBm8f97mfR5du4SohfGMC+GcnnLnj2HgkuXURDitEhz/34K5p5RMg2cduDxJ6U3zPHIQxSqx8xV&#10;tMS5gObCWnoDb7+NglDRt/dR1bPP0Jm//XsqYPJnT9nOz0lobOeAIUATpnHF2bT7PnLUpyaRc9Er&#10;4zi/oRg3PgxMn/1Zt+1mJgF1ZP3ed8h+z92qdwvYcH4mLNRaR4777lU9hZPfE6wtHYRyr1RW4sf3&#10;IWmao8G8Ds7nTTTQUzE2P4NsJMHQ4+frLh2TnyHn0lmVTo6yndyQP0E9Z+ZQy94HVYB9Qj87n0Oy&#10;NJNjGj8TLfufIGvVTtUJ0dFE2rTpMX7hZSson5/Z33EjBPIikASZN+CjzUyK8OxCJsWM1Zw6RT3T&#10;7+by5jqqWfMDGmgr4eeTG0VYo3rVShrETFTJC3pOOS9MSKLH04lIPCZyLlFMW7qctEkfJMQMv8Ha&#10;OjqychW9mJUldV5aTw/9nvMJmRRsi/gc1unnUMTnYGA4DwOzMvlGiBHuB1YQs/tDumSL7mdnvyIX&#10;2SHZwptItrRwHhgrZgxyLsBcOrbawBxKzgXXC9IrZsmWYs4LpGWU9ArOD/Iq+jXjBkD0unDZkARD&#10;mss4TcxORpolTOwgEWOTNJP7YXPUHZG60/b+/RQuhxQRv++m432oxA+k5XjqcRnDh8TLpWjDEb+D&#10;3HL1YYUONsQ7aNu3qm5qNpkMYvIDoRHyd/Jt0hKIR1uKVklMIOLtRjK32y1kGdcN8X5e03EuluF8&#10;0DuGPGMbjc7i8bTjMkyNHss6fqGxLF19fb1s2M9c9WuqT/kttae/ys/y+JOEZIYegpIFn6W+0g36&#10;Nx+eBRwtUnnBPF0F0prvK10nPZ+tx17gwl6Ta4dCsKWZycd5Wijg4WNsZOI+Te7jSFJMo7Wgu0ca&#10;L5WrvimNgQtlivh9jsJM3iMEBt8zOZLePTxHXOANh2V5nJGA8CP8/3Gu9AbQOAHpO5ZK4aIihTEh&#10;fNzj5nvkkJn7qOC13Tu4PGDix2lqViaSzz1PjseVzAlW7oAJxoUyegFBfGx3/ZKCRfmyZNShX91F&#10;eUz8iv7x42RLSZE0RZNN/DC8i3xyQY9zSIShEohgLilHunPmUPG//V9dzoXPVceG8xsJ6zr5Prk2&#10;LGDy+g2y3/Wr5H5S+SfGDDkXz8wZCuP7Ubbw8zJjNLmfQShGh9WDpDVz49OMGRIjifySYkxEdEzk&#10;XJq48ZkAS+anZvWuoYo9T6oycu9vqXHnXfwurxc/9DonO965YP0VW8ndclph6PGbMlXHmBiwhZev&#10;pDfq64Q0gBjN10kKDLNG/8DPtRlblZ4elXORGDT9eOVMgPURmyGY6XijwtBxsoPJaklxQj8nP/dH&#10;IEK9fqNMAsXs3j+0tkTkXKDTt1w/B8idPI04RT5WPJZ1SpFG9PhZvX5a1OijZbosCyZyPFOmpF7c&#10;ISaLgqnOFAODZIuBLdUxTPKIYHw8kEwQP8E4L89yXiC9gsZ8X/EasuQukrLch0YJeq25caRIGF8X&#10;vjYwIbwmrJHvK9KFISQFaXZzmiP5mTHcK9uuDyjktcZgHyrxg2HdXtyUIgyjXII2HPFbYbeRl4kf&#10;hjy00+j+1mdq8UOMIWCzH8xWs1emsHdmTRky7DtWwxBCWmqavAyY5XmxrbdgCXWfGdtSeiB+MkOL&#10;X2T8RwtsLRNB46XEuUCYGC85gnlLikuoqKBIPpeVll0gAWuvLhAeO/z8YRl04iD10Ml5woo1keeF&#10;CZphIH64bs1Nzfo352YgTa2pL8o61nZ9luF4GIZ3oZOJ2DtX6yn92wtjQvyYtIfs3VFix//RM4aC&#10;Tgo7Y+hpFNj6tDRyHjqsYtf4P2J3BeNncGNnpwwJS3zvrFkqLS4PtBPHJU0pB958iwKnMoTg2H9/&#10;PwWY4BnHC3ODzfX6hAh2YvkK2sjPfhOXFej1K/nkJ6l/3Rp1vCH5tPJ3OvEZAatZezUV/MOfj4uc&#10;i2ADbhmis137U+r/NlYkWRqDxfjxfjIskJ+rzv2+38i+5uxj4vefUikN5ydYhPQlx+z1h2SWKBpy&#10;Q/3ULNzEaQ6PnYucS2t9DW3fvJnO5JyhIIZHR+k3dswgoCYMMX4gfjqWysevWLKUBjs6ZDgSQ4cb&#10;dIkRYJj52sPpGdh6xuLlXOR43W1M1LZSuJTJHwivGYvJyxgwzD7mRlQ8ZgxxruHGgmXOXJmQgfrB&#10;YrEINhWYfg6I7cM5nGSSiDojh33M2MHGRlHEQIjR6aIy6c0TzMJ+JsmWqXVe6c2DnegLDsFW6dhJ&#10;HcMkD8irIC+r9OOBRCMvhvTKQkePKsN5q9l0LdVuvJ46Mt6U8h2dQB1HXiBr1Q5FeHHuIa7jjGum&#10;k2HoECJNmdUchw3nB0xbs5osu94aIvVyQYhfT/4iauQWTnAUcUIG8YM8BfYvNRtxqBfEjx9ULft0&#10;lPjxAyyCiUl64qw1e6g1bYL+6dzNbrPT0SNH5aVA7N+lbiB+IH0gLk2NTdLLh3WIsY8N8RfA8YIb&#10;ZBD/DaKYeSKTTmWeohMZJ+j0qdMSG4rPOdk550QKQRqwgkvZki+qXpVLxAKuLiGiEq+TwIxZvaPt&#10;8YNOZVcOP8cm68h8R++p3UyO5uP6t2Mzn6VS3nP0/hqGa4o4z/IVX5Xh6QttOF7hjH+g9rTX1Gch&#10;MDbpsUKPHnpAUCmOFpNljaB1tmkzhSsqI5i2fLkMc4lfW2NUIw3lwamTnKaa4Qnip7W1kHvKB0Jy&#10;MNEDQ7vG8bSu9giW+sIL8mz7PFzxzpwiM31L/+M/qW/9Gj2fKq5X8hmRLTHOgStOfI7BUPnbqOah&#10;a5hIgvj9O2l2JogRjPeT+pkxSIXEYp5lS8j6nSvJ+uMfUdjBxzdhw/mZMa2nQ3r7cO6+jeu4YTOZ&#10;imb+gzQSNM+5pWlgjoYjTPq+RAVT/kKIX4xfvPTKcJgDmGoIOBpTpZcO8W1jlXMBdvTgQWncenva&#10;TJhOblBR43OM3zhhXa1qqJctIxiQMIbmJcuE+L3gcUekUE7omMw2ZTNkUkTFYvqMGDmXcG8HaevX&#10;UZjLnqF5QdxesnyOgLXwu4Te8zhsgLHDTKYGuY6offtduY4G8TPLpJzuZ/LW5qVj/K6C3KFBDLUQ&#10;1AsrSkqFMGEyRAefO9QkgIEcZsGPyVuTLsvycoVH4v1ghmSLGdupY9nxGOdlp54XSLYgptCQXnnF&#10;hGHikKeFGz5c3mKz5Czk/5u4Uf8BlS76T2rcdTdv93CZj+cM10yR/TOcJuRcELsIM2MSF8wNV8RD&#10;yuc4TMs6yeXRG1JuSQPXhI0b8UPFCW2i2k3XUMm8T1Jv4TIJZh3JMEEBPTqoyKDx5nA4mEghJuri&#10;DfUNZ9q0GbEEzsqseedu0uYtIG3RYhqs59YlG5ZDEZkXfM/bYFkZYfp0IkOQtKdrfHo4sd4gXggM&#10;/fr1h+xSNRC/rVu2JtWe6+/vp96eXtFYwv/e3uiGhgFabEaPIV5iY3YWvgP5xTU4uP8gHTtyjA4d&#10;OCTfoWdU45fG2HDtMWtV4/+It0Rl4enKv2Set5EMjaOdO3bKfR/t/daYHPWVbaTazddSf9kmmUWN&#10;af+QUzgfQ+9kx8m3pJelZuPV5O7Io8Y995Kz9ZRM1LkYhnLHXrePavjcIsSAKzTo7Ynk0owZ6v+c&#10;eRQ+yQQtwBUbngPEvHCLmBOIIRT4nVm2Rdu7R1VIXZ0i7SRpzZ9Hg61cmcOvo4U0KADge7z3DQ38&#10;gjMB7G4n52sTZGjXfuevKNRUHTme//AhIT8ZL06gTfwsQ85FczvJsmKFzPRtf/VVyQuIZGw+VeWY&#10;EJOKU0mM1P7sOknHmZ6qztWEDeeXEOMKA5jzsUclz9Wvf14Nq5uw4fziMf+JDJGBsf3iBqp88zNk&#10;OT2Pyhd/kdNkH/7NUD8ueyXNYTC+LgOdJVS/8w4qmPrX5GvKGcavZ0RswFrP9di1Ii7clvqiiFiH&#10;+prHnCYm4IGw+JwOhSE2T5dQkc8jSrYwOR0RQ+Ufh1mZZDPxwxJfIB+QNMFQ78O1tdLDh5mheVw3&#10;GRg+P8KE0MACNbUUxpq8WHVD0uylwb4e6QSR4zHBiB6PMX4PInkZI4aZu5A/Cx86OBTj/UB9A3mX&#10;rxAih3L+ruYmNbs1PEgljhC9WO6hjJIaqQ9QLyBsaOuWbbSSf7sY/w8dpvb2dnqS36+Ctjb53YxN&#10;KeKHHjvM0BVZlh6VZpku59Lq5fqBP/+BscMmDHIuLR581kSy5bA+09aQbGnlczBmGR9iDPsRyRaQ&#10;Wnxm0m5cl5DHSq6q/eRqOy3PWbC3IXLumH0NOZcW47qY/AxZlkRpCsbPZJgbHuG9+yjU2cLHcfLl&#10;5bwxmQ5au8eP+CE2qGjWx6kt/RWq23EbFTP5G+1KG1iGDEN8eEn6erqpduvPSfMrdvqhm76+XYyB&#10;CDqdMnsqBkNMAb7HxgXuxTAQ56OHjwoJwsSJS9lGIn7DGYJyEcuIzef1xWxYBQQEEK09/MfLbfzH&#10;dYFmE3oTt2zeQmlrn5PZuEc2vEv5y68iT29VDDE0tkuVCGJYH+9Jpd4bNVpDzxhm14KoIR4T+xIn&#10;dJ6GkAWZtbvrV9Jy9VqqLvq1w/Fr1l2lF4RM3rZuE7kJwlrg/C4OWrjSOrBHKhjtjbdIK2Bi4ON3&#10;mN9dEBL4yT7nW3ryuKIw/MJdLVGsnUmdnStDYFxhR/z4mdRaahXGvzPSDLtd5HrpRZkFG+ZyzcB8&#10;2zcK+em+8pu0d9Jk8vLvgLlzcnTi95pOTrkS50I8mmas3EkE04P9BQuHqOanP5N0KhZ+lTSvI4rp&#10;fqiElR9XxqPBOE3How8L8Sub/R+cpu2c09R628i7eJGkVfn0P1Dx3E+Sn4mWnN+wacZJqOgYSJGt&#10;YB2VckOmaNY/kyVrgRDy5H6KgA6HoVd1oL1EnivEaMX6oVKN8+O8J8KOHTkq7+qAzyf3CjOlI354&#10;Pgy/88LiJVQYw1DvBx+Qj/0c/D3IR2jZCrK0d8h+Nb8jdzARAobJTJBzOc2NJWA1jN2dnyc93tE0&#10;+fmePIW0995LcDxFXI1ZxqPDLFGMiYh28hiFN2yMwbAPWZY7Soslxq+wqJhWc/m+ePNWsrvcVOcO&#10;0U25drIFwhImhs6P9rZ2kWUpZxL7neoqKf9BFvF/OZf/G7hOADncd/CwyLLg3J9lIheRbJE0lWQL&#10;MMi5pPXoki1MBG9kzBbQqDtnJj3Iz5xBlJs4n7/g6wnJFvhBzgUYrieImSGhgvOVXjnj+UyC4dwh&#10;On2DLucyWr8w+4RANnv5OhQVUTBlLxPJdkrdvzcy1I1tO9fB40f8mLEWTPlzKmbyh5gbBKbjBEZr&#10;FeUVMqyXOeuL0uIai++fukHMGb1dIDYf5izf4QwENfVoKu3etXvceyZx/onIG7bUY6lM+rbT+uVz&#10;aMuaRbRl3XJKX3YXFUz/GOVO/xfaum6ZFA54IVBIY0NB0dnZKaTSTDbxH2l+mIYhCxDcsRI/w5Qs&#10;UFxDZhwM6V4I/b+RDMfz9ZRR/dobRD8zfOAgaRnHRAAWBaNUjlwZo2dGxJn7uDJfuEB69Ab7+6VS&#10;lTwzjspKw8QDjDoYfiZM5E64sWdU8DFYpJKLxVxvvq6In4V/o1fiIHWepUuE/Ox77315roC50g5R&#10;0T/9MxX8+V9S74LZsWnG5JNb9wkwrLsNfbzCL/6tEL/yeV+kkKUl6ie9AknSHAZrS3+NOn7+P5Jf&#10;rZ9J9BA/vUISP5P8SBLMt22rzHDu+/pXKNjapHookvop0pAM89QeF5mnjow3KGRFPCPf94R+5y7n&#10;cq7Y0X17pTzxcQUegzm5ok6Wz3HARM5lylQZhYJky5tMRA6vWUPhunqy2x10S0c7k9oodoDL4zBm&#10;pzJ2c0kRDTz3gujYoudS0uTfSs85N3yix9Mx/jwWOReFqYaOgYXr6ym8bn0M1sDvyC+cdgqUlpGb&#10;r+G7TOZePZ4uxG3Vxm30zd01dODgEaqqqBLegAmDWIYNQ6IgYSBkQb+bSgpyaRefC8r0pUx+duzY&#10;JXIuiGecWKeGcDFjFkO3P2diB5Insiz1SrJFME4TmnrA+su3UtHMfyILZlDr2A368eA3mRuU25nM&#10;AjMIWuTcXVaKzFw2YfBzuDBBSWEYmoYMDNJM5Odua4jUSx5LF3msvbIPtYx1XDekLVlK1e+8R2tX&#10;rqa1etjUjq1bpQME12IX/25ciV/JvE+QpWStXgGMrXJB5X3m+HZKn/sDstYelCG58TYthLX9uCXn&#10;6ZWuVfz/YzGQKTz8uPmyPuQlZlhbFr1vVqtVHvaLZXiuAl4bVW/8KZWv+DrV77ybHM0nqOnAw3Ti&#10;wNrI0DCIM4aHsY/raJBB5NnYxwtUVlYWGYru6elR+728390jvZIX2tDjh8LvXInfH5OhjMEC5XXv&#10;/w85X/sdQaFeSz1Eg0al40cvEpMUfgYwjCQFKCpqEMD586T3bxCxoSZMmzdf9fQl8kNvIkTduRU9&#10;BEtyPNdLzwvx0zpaYzDvksUR4uexcxrAuMDv58YbSFvf6tXDnIN+fnqvlYH1l24kW93+SI+fv6Xa&#10;5McVi3Fd4vyGxdw28nYUUv/9SocwhMrfhA3nlwyD7IzzdTXD2X/sqIhdC4YhyWR+yTC+Zhh6xkSR&#10;CKFI6HfxMfT4oezwdjH5jmB2FWuV0G98MC03k7Rnn5dn+SATu00gdnydQAYRT+dHONKGjXSQCSAw&#10;rauLClasIN/c+eSfMZMbP7OYhPFzxmRjsKubtGXLSGuu5WOZj6cTEclLj9yHEbFkki0NDRJDa2BY&#10;dQPSMjYuV60TXqKFKSkiywLppT271TJrK1erkB9saAjXM6mF9MrvQGD5d6EBp4hlW0qZUGphKmT/&#10;+10OcnLadt4WD/hozQCfOx+vhD//vpiPBzkX9hVZFh9fRwPTJVRCfpfMX+gtWsHXXovBIL2ylP2w&#10;hi78YiVbcO6JpVdwTTP4HmF1IGClnObNzc1Uzddd6pfWZupurOP6pVvqmvbKEtq0XnVQ4LzX8/O1&#10;ie8lnrONvKUvWkLWBYvo0J49UpdhO8DXzN7K5DrI7yWnH+L3fVyJX/OBh/RP52a4UWmrnqCzsz9D&#10;bY2JA9vPx/z2Zipb8v+o5cjTsjYt8vzHYhgux4QHdHkfPHBQ4uUuJYO8AV7SD5OUQkwbkxGwYT+Z&#10;IfgXMSW4nsaWeTJTNrSa8MLhXPCyYR/kEP/zzuTJJBXEmcRPXhmvyTfoidy6agbVF6fq3/zpWjgU&#10;oJZpP6GBlXOoZt3VUQIDjMmY9MRxYUpcwMZjGlYyYOKHmD8zhji9cCv0EXU/qcR1P/4f3rqNwlAg&#10;QIvdjCH+To7HlaPJz/XmG0JwvMsXcGudG7M65pk/W4jUgfcnkrurNeJn3bRBSFvzY49ToKVpaJro&#10;yTQfjyuOKOYid0cuVXzvK5KGhjAVEzac33AYZJu6b/+e5Bczk4f1k8p/ZGyAKybrNT9RaSI0Jqmf&#10;QSjOA9OlUMaGMUk5Twwxfli9Q0Zh4jA1dJ/Y73wxbcsW0hYvleVDjVmcmBnaP3Gy9IpDsiWNG47h&#10;TUqCK7xiFb1WV0dW/l6tQT0j4gdMqyyNJXY6po5nOX+solyGemGQQnnK4xbJlkGLhaqnzaBlhiwL&#10;Y8fOnJXyFhvID+o7+VxQJ/F4kGVBmFjHqfepef/vI36QqzGkXkD6luhpQiYFMjDQ8oQsi8LUqFk8&#10;tqcli5r2/VYwTOQABskWYPCBL0xILXqmuZEjPXY4d95sVpvUBw0l+VRfU6PqiNpaqisplH1gD1ZU&#10;0By+FqhfjPNDhwM27Cuyu4FOHDkUqZdOpqbS6ZMnKXP+QvJjLfGEUi/cwEVexlvOZTyIH6xqzffo&#10;7NSP0c7N66imukb/dnws6LPJEmIgfc7mDP3bj7ZBhgOEFobhVBAsEJJLbf1jzLzFg3wp9kaOxfCC&#10;ghiWFJVEJGewIc4E3eg4R1x/4z82FEyYgQytSmz4Lf7DDz2FY7HelmI6OP+X1FS4V//mT9ewdCKW&#10;VESAtCV7bixBc3LDhws6KezQSxaHyaoTBw9xGqdjMG32bBnqHdYPMi/79pOWraRqDCzR8QYO7qX+&#10;a9USZ4grVJiLvCuWC+k5iBg/rzfi58nPpZqfXSvEzXlwX1yaOrnxMamNP55OfKylm6n0iv9QxI8J&#10;lRkTMoxzkAo31m8kzPHQA5Jf7/JlpCEOazzSfORBRfwcXBmN6KfIzfAYX98RMb0yvgjY0QMHpBwY&#10;4PsrmE7QEMMmfmgIGH7njOkELR5rrFXxqmxpwYDMNu2cOIm8XP5O4+dwTVmpEL/jjFUuVTN+lV+d&#10;TGqCIU1tyRJZ93fE46HxdA5YwNJAvRufE+IHbIeHSRvfP0ihrGhvk4lWsBN9fA59HsHyikrp6b1n&#10;ZFIodIBxjZ/dkkZ1VreSUOmulOF/a/VumbmMc2/X05zO92WlTtBOJsBW6FgmN+yAGbIsU+xd9F7a&#10;G2St2jUEM/tJvK2cX5CqqqqoqKCASrNPS1kPBQ6QN+R37eq1kXoC+waxw+eTWTn01Bl1fiJndvYM&#10;leTlS31TXFREJTmnmLyp62k+njZ1msy+ToRx61HdBx0bV+IHgWJbTVTa4VwMWkyF8z9Hm9euoE0b&#10;N1EtM+LxNE/n2Qhr/6ibre6gSJG4Wk7o36ghXwyrYhYseocutnVlT6eAkwuKODvLLTU84Bjq/WO1&#10;zo5OabUZPX2GSDUmteDFNoYlsA8yiBd//979IsINYoj/aMUZ+4jnMxvkkcp2Pky7Vr53eaiXTc3U&#10;zZRhExACmJAwLuDQK4VeO/SAJMXMsiw6JnIuiBVM6If4SPbr66Qw1hzFsC/fy3BleRRL4Of4/f1C&#10;/DSR9VCYQfyMGD/x07GuKVMV8cvIiKZpyI+MRs7l6mvEP9jRFIeZ5EeG+JkxSIXEYv5TmWS96oe6&#10;nIt6hxP76UR5FJjj0YfkGoTaGsbkN2YsXnplOMwxftiHJucCDPp4/GwDK+DKHhpw0Jad0NUpUiiD&#10;XK+mr10nci5NS5cL8UNcYri5Qb1X7KedSCPt6BGlWMGY31JHnafVEqWxx2M/g7SPAQv2t1LL/kfJ&#10;nrqEtJUrYrBX7DbasVlJKmEd4fctXmr2MqEHBnmVDhUnfrjZSs9sOCRlKla0eslpobkHnyJH/RHl&#10;h/Pjc4dhFvMOPndYto4ZMimvxmCK2Jmxjb01VLX2+xHJFjO2wemI9L5lnThBmenH5TPKe+TLTO6w&#10;gdDVF+dRPd8D1A+ba6ppemWlDFej3niJG0Lb9LyoGd0gb4klWwxMO3yEtNfekBnd8Zh85n2z37gR&#10;P0hjtGe8Lro052uIwTq56KdcMa6WSnA8zdOZx8TvftVV/hG3rpzpVDD1L6lyzXfI72jVvyVqbWkV&#10;UoGJFBjyReVxsQxr7mKlhvrtt1LzgYflOxwf8iN/7MQvmWFpQsRroHevq6tL7evxgaczT0diCQ0y&#10;iAID3+3euVtiDzFkdHj/HirfcAPtWDFJrmN5WTk3mLk1PcrtYj4DF8swLCszbPUZl+bKH0OLEgfF&#10;lU1SzNKtKkf03BgYvzvh5SvUklShUCxmThNkrbyEwqWFSs4FcVMtdabjRf0cDz0oxC/sskcwz7xZ&#10;OvF7j1wdjTF+nW+9rogfVk+IOYckeQHG/yHLgoknNdeoGL8QKgETNpxfYkxVOoLxtbD94ufU/82v&#10;k+udt7gSYTIgWHAYv+Ex5xNqhROtv3dMfueH9YyAMeEVTFWc54PhvV21YhX5nGq2t6qMIWnC5Aaf&#10;Ib3Cz+WFwMIdbWrI1oRpkydTfl+fmvhQU0udGzdRG9eDMpxbUSR+MtQ7fRppp/nZO3BAVgFBIwEY&#10;NOaq1/xAyEf0eApTefGPGtOsnVS36QYqn/5ZJROzfr1gmAn7pMdNh5n8+Pl7xNFNYHLVyvkEBukV&#10;Q14Fci53H6mmWWu3Cbn6dWsLLdx2GxUv/4rEykGX0PCD9ArkVXDuZXGYIb0S5HtZycTuOZeTmvg/&#10;eunub2+nffx+1KbcR/ltZ+meujpaeuBgJCZ86sFDtGff/gjJwwaJJpTljY2NUuZ3t7VRV22VXgd0&#10;04Clkwa5YYUyGZItkIFp5ncMecH+AT2fVYxN8rgUGebPIPTwk30mrnJ9dUybO48Gz55VZVYcpvy4&#10;kWDyGzfiB8PSUuNB/KAPVjj7X+jE7G9Jz8d4GuKC+krWMGmaqX/z0TTE/XRmT6PuM3NEdiCMF0o3&#10;xPuhVQGCAMFKaCNeLAv5+qlq3VVUsuDTFPKo1kctFzJ4MdG6AQm5bFGD8LQhS2PM1DI+gyyDAGLb&#10;sm4l5U/9G8qY830pZFCwYIo+Yg4xYw3DzPiMiSnYx33HZ2j+QeYHz0Q8GRxu+ygQRYP4oUAz4ps4&#10;85J3qfyD3GoeDmNfqRzNGGascmNJe/td0hbMlxmsI6bJ90y0/15+hYlXYMjxHA8+oA/1+nSsh7zL&#10;lkZ7/HQ5FwPrwkoeTNwcu7fGHS9W7iSCoVeAPwNrfXECFfzV34gYNGL8zJjhB7Kg/Jg0jAHTerup&#10;/wffk8kqmK2MiTEYVsU1Opc0nY8/JtcgzOXTyH7m+zASphoC544xSRkLxvcmEYbJHSACw8m5YJhY&#10;zWoeikmaI2JD5VxCPhvVzv2WkAEzBjmWQbud6rksuLuwQIZ6BVu+kgbbWlWaEG/+wzOkvfCiLNmm&#10;0vQKwfVaKkWvM/Z4ikQbs4xHg+F5qVn3Yyqa8680UHsmopWLmbAgaFhtA7OOaz+YSre4laSJYEz6&#10;0g3pFU+IvneggRav2cBEa73MXq3q6qTSVd+kqv46usnk9wyneRxp8j6kV8wYdPLSGMPEETTQN3OZ&#10;uUwvTzesXUdLNm+mnVvXUdasL9D6TZtpOZerRiMdm2q0b6RDTACN8tvT3UZeh41Pl8+XyRdm7+Lc&#10;cS2kxw4Em/fRC2tItiAvIKNYFhL5xDDy9YxZed/sJ9czUZrWPpnMM8hlicwWloYck/okfpck8XM5&#10;XbR7/VzKnHUF5Wam6d+On1mr98gyXVic/6NqWP2jPeM1vrlqqCHe8NDl5+VLD1J3F1dYeIAukqFL&#10;POCKDjNXVVYJCYWQ5mUbveEeRqVpQjRgraPMOV+XAgcED6RONAr5P0ge5HzM34l2IRdiwIwWKT5L&#10;q1QvuPB8oPACMcdm7CMWE0Hpo91ALC+2RXr8UAFyhSvPOF8zVDogSlLYDYd1ciWH3r14jPcH+7kg&#10;xSocmzbJMTAsPIihkmRpuhyyWg/8zFIowBy//bXq8eMKx8Dih3qNCh5YZKg3PT16vJg0uQUfqVRj&#10;seaHHxE5mIFGzi+IiNkPLf+BxH6jxTSuXPt/pmIWIcmCzY/hQL7/ys8saQI/vdJJgDkevF/1+HGl&#10;ldxPkYbRYRdfsmU4bCQ5l5Cnj2rW/5iC3bp8mQlDmuG+Pgo16rqYcdiQ45mwkKefid83VBiDYEpe&#10;RcIYuAwONtXQQGkZhXcpyRYZZq2rJ37pReNSBJWZTEWGxJGmt49K5n5CRLLNaUpeQpwXXZpkJCzY&#10;30L1m29k0vdvNNBfS1p1icw0xjJsGELFMDRIkG3qdLqpq4MCvO8LDdL7NYwZ0ituTTT1vIEQteat&#10;pzNT/oFSFvyOydl/U7Wlmm7kd1H8eJvIaWL1DPHjcvRGfgcNbBJjGN4F1s3/d3CZqUZbNonW3Yll&#10;t1H+9I/Rman/RNvXL5UydTuXu0WnMpiY8vvO6Ykgcm+b7Mu5u6wkcZ6cpkG0ItfFhIlOH+fFz/vG&#10;EnRbdRkYMzaWNNFzqrWpZwnxja17H6GQkxugCfwuSeKHsXIQhZ3L36babTcnjBk7HwMTxnqofZfI&#10;+qxjNYiKWgqXU2/hEv2bxAbiYKjHY4jxYhmGeF2t0SF6xKNJHj6ENYX/mGzA2Ulpc6+mgsx9JkI4&#10;8oYZxZCtgdA3pvfjP7YD+w5EvjO+x+9AIA2iCCKIfell5ALR+A6bsY//mKyCoQysLIJN9i2WyAos&#10;ke9M+PnOdNa2badBblRIBcjPOp+sKgiNyphJnBC0RJjPQ9o77/Fv/In9QHyCXFiWlYm8hfb6mzR4&#10;6hSTP0/iNPnzoMel0mQ/M+bQe/y0bl3WgzHv0gRyLjrWNWmSIn6I8Ut4DnqlqvdaGdhATTnVXX+t&#10;9Pb5mxrj/GzRyjjOb1gMM1/NGF+XUE012e/7Ndl/czdZr/4x9X/rG+Q/nkaB08e5guEGQCK/BGka&#10;PX6h1jqFoYcimd+oMJ2YjzOGytLTXUSh/o4x+Q0n54LlGLHizUBrIWMgDVEMaYaqq2XWs+3mGylY&#10;XEyBM1kUam5Icryon4GF21uY6M3RMZ004Jnnhg56AsPbtzNB42cJGN8Tbc0qIYba8pUUzsoibfeO&#10;qB83IAJd1VS5+kq+v5y+OU3p5eyRnt9oXoZimt9Jrobj1LTzHipf9mXydhaShnOQWcQz6QjnDZIt&#10;kELBMK1n8gcU4AaRMximxU0+WtuqY44Q3V/oIjt/39LfT9O2bqO9C35PudM+TluXfY3u7akXORfI&#10;q2Cm7Ro9TQzvikSMCVsdh3Uy8UU9lbFzBwVKOH91NdS04Fqqmfzf5K8tJ43JU5DflRCfo5wfGjPm&#10;c/eYJVuSYzgeZGAwi9rN23LOywpdBsbXW06PcqMBmBC7pGkC4waFCYNcD8S7gTkajlHp4i+IvF4i&#10;v0uS+GF2Kno0Ni+fSqdm/jdV7HtBumHH04T4lakp5B818/aUUOPuu/VPwxsqZKOHqK21Tf92fA0V&#10;uFk+BsS0YvlX9E8k8WggB5eJ3/mZ2+2mnUtfoeZDj+vfXBhDmEDG8QyRtDFvJ9JPSKPM/B1icLFh&#10;OBmNNYMwYt/oUcRnbIYcAQpXfA8/xME0NzVTQ0N0zWaEBOA7/De+A46YyBjjAlR7821VoPEWITBs&#10;IFzSE8eFYiJsqJyLKl+G+OmVuMbnrS1ZTNrRA9HjGZW/+HllCAv5kTRNmBHjNwgJCfYL1VWR82kV&#10;36bkXCCyzAW9nmbn22+ood4jB/W8RLFIgDbi/YChgmBsoLqM6m+/TfxqrvoR+RsNDT/DjyvjBH7n&#10;iw3s2qnIH59L//e+Q/6M48n9hBhEMSPGL1bOJd5PrzhHiTlbMyloaYrFjFmxifySYkxgTFj5ki9S&#10;0GtJiCXzSyznosJuGnbeTrXbbpLY+HgsWFBA1mt/qq6paXO99iqF2poTHE/5SSNBx4RQmeRczFhS&#10;Pzy32dmk7YAkSCyGHr+qVVcm9uPnIWmaOgYtSIwEYZGH/mL0JipMlmybNi3ih8kTiPHrmTiZ63wv&#10;LWHSt6SJ3xtgVsZK3NTrC0q5kdHSSi9XVtKOVVNp8cbf0sMdJSLZYsirGJItSBMSMYYsC/T2FutY&#10;roEx5/Dm5NKpOfOoauEi0riswoxm9IbKPmYdn8nlhqCSAcOKI9L7rHFDR86dCRqfv2Ag3xGMiZYJ&#10;w/EgLdPNPh7OyzLOywLeYFiX9/TaH1HP2XnUUbuPjjIZTpomX694TJs4icJnz0awruxp1Ju3RPfj&#10;xqjJb1yJn6erkFwt5z8ZA8NGxjDljpUf0KH5v6T26kwdHR9zNWcI+fOPc2/ihTa0nDpPTaL+CqXB&#10;NBrDqijomcFkgfEy9CRV8ksHUoc4zMMHDwvJxGcvF3ydWVOlVxJmrMpymfidn4H4bV05k/K2PEqu&#10;9hz920vDQNRAGIsLi2X5Rdk3bfHfZaRnREgh/q/VSaNBCg3yiM/4Ht9hshICrvGM4X8ZpzPw8qsU&#10;OHqUygoLqTgnK4I5DqRQ+NAhCh9nIuLQh57YwvyMart2KOzIUcb0ITJg/F8C84WkcCGJ3jUzht/y&#10;scJpabFp6n7o7cLwsHnWaOBEBtl+fr0e48ckgdP07dkpFXn5rbfQbq5kEM8ZPZ4rOtQ7BjmX/o3r&#10;xKf22p+RryRfKtWIX4QsKr/RYsHKUhmSDhbnD+vn27mDvAvmS89f/9VXkS9lZwRL5udoOEK991wr&#10;12E85VzqNt9Aflt9Qkz56RXnGDAITpcv/n9UmpdJxUzKSnKz5BmTjffxXVlp2RAM5S2e3yJ+NoN4&#10;dnRC6GxKk1CjABYQMI7HWLCyQq63nZ8LXBfPtCnknj5Zrq3zySfkO8gDGVIoyk8RJpmkg3MwsMZa&#10;8r33Itnr+DmPx5L4hY+mKvKQAAsN2Khq5beSHw+Np2Gwge4KqW/bj00gT+PJKNZcL0O9MMirvOtV&#10;ki3eyVNohsVKK5oVKTrZx1g1Yz5N6hmUD1is4GTGSdq19FWaX54WkWWZwfcMvWiwTD1NA/vA4aCn&#10;mRzh/qCseIv3D3E54uGyoGzKNCp8fxK17t3HZIqJq5yDTpgs3RTed0BWBgpXlMVipnMf4mfCTvN3&#10;yAuGcpGXWZxPQzMwS8eOrf0h5Uz9G3ox7c0IljBNTD6Lw+T+vfVOBHPWHaX2Q8/TQL/qKTb7jSvx&#10;G09Drx8mBWRnZdO25fzA1J7RkfEzCDy6Oy6tCnQkCzg7qHLlN/VPozOQNGgiIr4LJGw8DJpCSA+V&#10;M3p2UMBhw2f0CnntHVS+/CuyjA5mP+H7P8YYP29vOfWVbtA/XVgD8UOBd2DJI9Sd+9GenOR0OpWY&#10;KW94z419Y4MUTl1dXeQzNLEMQojnDf+LPphK/j88Q+7nXqDN/Bnf4Tenp06ns9NmUDZXKGd5s27g&#10;706dpiYu0GsWLqaTOubbtImy047RqZO6WPfxNMrMyJCGTOaJk/w5dSh2KouyZ8yMpNlYVc4FanSm&#10;LYjfoNsgDW5yvfyikL6BjRtI6+fKg0mb/8hhqcRTX3hBSK0Pge32XsFgI8u5qOPJZ8Z8XBEZq3VY&#10;liyOwaJ+TJji/JJjFgrV15DjYSW3Yr/nVxSsqY5gyfw8qxbLxA/b9dcK+YtPM0KU2a9570PUdt3n&#10;JP3xlHOp2/xzath9FwUtzVEMRISx0qKimHuLckrubfrxIffdjJ1KT6e8OZ+jDSsXxDRKjIYJvsO+&#10;8R+48RvgW7mcDLj0yrg5gyqWf41stfvlM3pjkM9QfT3Z7/uNXA9sIIAaNNn0cxjYsV2+93N+YIaf&#10;7OvnJ8QAn4E1cXov/JKaU343FIv4MWkwYdq779NgXr7sx2OBXn4HV39b9uMxaRAZpD0JFnD3kLM+&#10;dSjW0ijED8RHSa+oe+tj4rfPqa5ZtpWxGi8dzC+Te4TrbNQ1Rr3T1NQkv32NydM69sPvMCKxhN/f&#10;9UwO8fkkc4nnjxyJjEogHWyFXI5kz5xN61auFrKO1TIUmUogoZKXp9YsrlUawzEYet7gx2RTPpuw&#10;s3x+iGFs0M8PS+Vt8ateR2AgffWMVa//MT1yYjJtNhp5w6Q5BLN0kvba66SBnOpY897fk6s1U/bN&#10;fpcs8TMMwz24wdClc9jVgzBehgXlpat9nA0TLjAcFwqoCz1ehgXxa7f+gipXqRdwLIYAcjzw6Pmr&#10;qalRQ1m6YX8wDGkCbNySHsHQe2PMGoVWIIbgjO3A/gOCOfta6czsL9De3bulos4/m39RljS7WIbl&#10;e+q23CBxL82HnzRdP95M13Y8DcQP78Kp1D3UfuItWXbwT8XQeEGPsflZ8zMhHGRCGHj1deru6KCu&#10;5kbqaqwj16IlZMk9o2Y5L1tBna+9Ic9gMRfwp+fMlYpi/ao15Hz+RdrC+0ZFgO+xj99iWBqz9Tau&#10;U5W4UcGgotjM352eM08qjJ2bt9ARLmjTjqVRGre4/Zymdely+XyE34Wq395HFiZ+x/h3xw7sl+G/&#10;nA8+kEocxA9pI9bSwI4cOkKnHnqY8pnEVX7rSkrfvUcw9KgbaeJ4WIMa3x1lLHXmLCF9BVf8OZ1c&#10;+gJ/f0jSivU7OMRP/h85Kmke5g0++O4Ekwzbvb+mPs4j8o7/tjt/RWnbd0TyiVmM8Es9fFh88PnA&#10;9m2U9tzzcm6VTz4ewaJ5OSTHO5iyj3atmUU1N14tvz2yeZOs44040/i8qHyqpRRHg+1cPZVypv4z&#10;paZsGYKhoRq9t6rxYFT+uLeJMOxjxmjWtE9Se2O5TJTrYmLQWV+tyj5+JruqyqiTG7XAOluaqLuh&#10;Rp5P6HqCSGxm0h8AIeKt59RUWU854GECxuQbk0PQYAicPiXXwjVpIgXyzpKG4X/GpKeGK2rv2hWK&#10;+HEDxPBTmJ8r9aESKpid65/0BnWlvUH9JRtjsGR+2nvvM8NkwhCHadYuqtt4gzTkh0q2WCR2MJLm&#10;mDC3DEmXTp8hki0tXPcgzg1Dr10TJzPuoxJniCaUe+hYUaWEK+H9NN5T433EBj1UPBMf8JbC79N6&#10;vm/Ge72Gt438GXXfzh276DiXFS828z1EmbFmLfkO76Petja5n33dXZxPzhtIH/KJfeMcmGA5ctZR&#10;78vXUzg3V87HjMX6KQx1ASRbntclW3B+2N/H18OQbMFnEF5gVUz8snqrBFPSK0PTjBwP95Mx+IWA&#10;QfqluJi0iRMjmK+vmhr3P0gD/XUxfpc88YPcBYZ9cZP7LPzgfASsbsftVDznX6R7fDwNi7BXLP8q&#10;hRBrMkbDA4iCCS8JXggQasOCnh4qXfBZ2TCMjJii6BZLYvAZPXgoRJ0O1bNhtsOHDkv6u3bsIGfL&#10;KTo+98ciSzKaWZ9IO/54hikseb4utiEPQXcn9VdspqKZ/xC5fqWL/ktigS5EPj1uj7wH0P5rT39V&#10;ZqePlH70uo3v9VLpji7NaB4uQD74uQq9/qa0ZlGgYShE48Jcy8smL1cgXq5YAtOmkae7lfxMOPzc&#10;8nd3NJHXYafgG2+R19onmCHFIBgTbOz3NZyk6pSHIphZcqe9uYVOTJ1O+VOmRQjDRr43u+cvpC4m&#10;oqhw1jJJL2UCBfK0ce78SGV15OVXpBI/wf+NuEds2IffhiXLKOP7P6T8P/9L2rpgkcSJGenhd/hv&#10;VH7rON3cf/pnRfx+8hey6tGuFW+LD/Bkfolw+X7FKmq96odC9ipvuYk2cfrFd90pn3dxXsz5NSpd&#10;4zPS3qWT2jO//10EMx/L8McxK2+6SX67dflK+R7X0ZxmvN9wGPZl4zzkzPgkbVm7VH4Tf/6YaCT3&#10;0Gknd2dz5H7KvsupYw7+zM8B7+Oeu/iZKF34BRmaFQJjM8mr2JLLuWiM7d21i7JmfI6q1l5F9uJt&#10;1Hr0aYmBxrNq+IWamqj/Rz+Qa+FbtzYGk8B8azcNbNuq8N1b47CoTEqMHxO/EDdyeguWiai+wsyz&#10;tuP9vEwYmGzJzPNYrHbdj0UvFsPdifxUmkwoRo0x6QXG1xdDk75Zs9VycYxBziU9ECD/5CnUxO/h&#10;TU4n2YKDlIfQL/1e4zkz/uOeruEN9xn3GM/QnB076freHrl3Hj7Gw30WynG55HONx0O/4HOEhIqW&#10;mkbacy/QYKM+aQb57DfLpHA+daIMEgVM87spmLKdtGOHhmBRv74IhiHm6/Xj4fxeYIJrSLYAu06X&#10;cwEGOZeNa35Avv5aCofULNxEaaLH1MDg9xL75XLjQK6tzabUBThtww/ai14mgOY0L3nihy5cvOwg&#10;Gpfa+rOJLOR3iIixr69SbsR4mtzYEL/Y52jwb21tlZcDcRLoRVHfc2UZ9JKtJkXIS9ni/5KteP6n&#10;+CGsEWKILeR3SnwW7gV69bBKSLwhTbS+8GLuWjuHTiy4WuIpRmNawEMVK78ROZ55G7A3UcnCz0Xy&#10;1pHJrdNxNhwf21gMPaS4dsZWu/k6Klv0Bclj6fzPUPPhxyX/WvD8eztB/FC4gfiBoBfP+ifydBXo&#10;aGLD+VSv/T4FfcM3mpB38/Ueqec3xL9p2HOvPO/o/TSfH3zNaTXsuYefq/+Q2Xyj6VEereF5Djq7&#10;yP/8Y9S4+97I+wbiN1inWrhYfg2yFvLuHOTC+uxZed5BGLXX3yDN0qH8uDBEZYWgdPihcnSW7abG&#10;vfdJmvEGArGJK54iJn6B7Bxp2MhmtXKFO0/tcwHvfP1V6vvGFRTo6uR74OX/LeTZvk0qcdfa5dxI&#10;cFGIG7eC9bZH/BofeEBm5/r4fQ1yKz/Q2xHBAn1dyo8/u0rLqOCv/5bqb7+DNK400ZvUX72XApCZ&#10;kDRNfv3dfD+U35A0GfN3tFPv9ddSHxNVx6OPcOXsF8w1fRr1fesb1Ivz4Ep0aJpOPU0mTSePqXOb&#10;NnUIZj4/YLYHfiu/9Vt6GGtLmma8X3KM03E7qHTxf5O7uzwuTTyLTrnXBhHBcyD3Hb0lRqWaAMPQ&#10;aPW6H/L7/FkK9kAuY7R+HpFU2rZmERXO/Qw3EP9RGmzxsiyBPL237523SLMykTRhRpqRod7jaYmP&#10;Z0qT+NkN5XOaE26WY3YefYVCbmsSv6j0CuL7NCa88Vg46JN3199WmtDPID7JME97g4QzYJKLx9JF&#10;XptFyUDxuxKc/AG1NjZKrN40Jnm79Jm2NiZ+N/NzgVg4kXpxu+hlJmoo/5Zt3U4pKXvl3rr43XmP&#10;ifoeTh+f69n/5w5bxA+SLZBzQZrNXDdBzgUY8TMhQ6J5eZJng0xFzsGFOE+Xfg5x2EH2y81NjImf&#10;M4KFGDPyYki2IC+I8/u5nhdgWEYPQ78122+lknmfpEAHZHwSp2kcD74z2G/TgClNl4PCTdyIYTLs&#10;QEwf+4VDA/L8BtrBSVSalzTxQ5xfcbESIkbMj1GwX8rWfOgxcracUBf4EjRIvCAQGde0urJaXhbD&#10;UCnjITG2xpR7qWbjNVSz6adMyL5OTfseIGdbDh3kVickPxIRPxiICYasMNRyJidLjjkaw4ofRbP+&#10;mQqn/x0//J+S40Y2zkfd1l9E8xcO6l7jZ70FS6knf5H+6dwsrHEhqOfR1XqKajZcJfl3tZ2fEDmu&#10;IWZlg3RjnWCcf9vxV8hnGX7pNrwzA7ZGquMCxTB0++Nam7eOk++IvATyWrvlBgoNcEUxjCFdR2Oq&#10;hDR0nHxXZpAZaTnqD8bev/VXCUHFNRmvd3jAWi/XtH7rrRR6jStT9CDoJsSvvl59APGD3h+bQfxg&#10;aBEjHo+44uDWiipc9WEUmZFo7eb7d3pY4odehryJk2X5NgyRiW9FhSx5ZaTpeul5iXvTOtokzWBx&#10;kXy2/uwaCpw8EXO8yIxZ9mv6zb1C/ALNTUOwSKXKrfzij/9fKvrYP1D7K3wNuKDXPHaq23YT+a3x&#10;flwJmPzisWBdNdl/e5+QC8djTPq4whQMM1+ZTDkeeVgwZ8FuNQnCwJhsmtMMlpfJ79yT3hmCRY7H&#10;fsF6Ph6fI34bwoonwFD+JEhz9JhLPtdvu5VKuZEYRiPOhA3nF8EgMcLfx6cZ9jn5/fiS9NaNxQ/E&#10;b/vmTWQp20Yth5+iUFMNn29jjF+otlZd9yceicX6OihYWiKbZ+5s+Q1i/ID5s9LlWQrW1/HxMJs2&#10;mheto5G8bz5N1at/QB3HXqa2g3/gRv3eBPmEn04o4MfEjxlZAsxPjXt+oxrFJsxusyu5prpKsvR0&#10;q/3WZurlc7Bgn7e2iiLatF4No6MDB710m3kf787mFauod8LLkV7crNwz5OX3CHInnvcnSSiHk6+h&#10;kmUZoPT0E/Lbu7kR5eTfAMMM3dU6mUJj7WH0rvH3kGwxY+X8+/t1CRU5h9wcKQ+4IBU/uS78bArm&#10;wcxXhzr3BJi2Yxv5jmwRvcSR/UIRyRZsyEsF5wXyMWY5FwMLD7ioctW3KOTj8pexZGl6GMOawzhH&#10;rPhRyd8hzX7+frCtndKXLFXrB+t+mBcAXqLSHGc5l/E26H3hAcHNNg9NXqoGbSapjPtUIPSlaiAQ&#10;EPnFS4iZuUbP33CGggPEoGH33bR/01yJl0hG/M7V2tJekvSxgUhcTAu6uqgra6qsFX0pGhpBuF8Y&#10;Sh+rBb391Hr0WbJW7ZStau0PqHbTtZFrbWzo8R2LQXMKz3v9rl+JTEONKc2OzPf0X43dBuzN0mOe&#10;yIDhHNqO87PClVHI3adkWbgwNWz0xE+XXpGWMVecbEqeo4fLy0EhliMRv4KVq2W4Cj2MqOi1F18i&#10;bc8eLqxVmq433xCiF6qr4DTDFCwplgocMzVhYS6c1fG4QuI8GX7NDz2s9PiqSoZgZr+iv/8YVX37&#10;OzFYx/E3qPfULCbaAZOfCsuIHI/zGiFhlaXSw4d8OZ96kgzZGangdT/nY48KXvfCfzPJ9sRg5jRD&#10;lRXyO88sNfko5ngGaWA/96SJ6nhPPkH2Mr5e6DVKmKaJpIwBg/xK2O9SGAhMBOuN9RsDVr7kf0RV&#10;YSx+O7duo63r11BTylM0cOgAOV9+nnzr1yk5EPjxbwZSdpPz6SfI9eIL5F2+jELtLYINHD3CDYcX&#10;BbPffSfZ7/glBQryOJ0Ucr36MrleeI6fr5cpkK8mKEbSdLlE003lxUH9pZvI1ZyZIJ8qvt3w07Zs&#10;oXAJNyq58eDo7pDRNpFTKi2glkZdWqm2hpr5eQG2f58a2TGIG/bRoYByCt8Z2In0dMpMPSoTZiAT&#10;lXGU9zNOUHbacXK8/oZgiA3Hb7fxe/Q45FU4Pft7E4XYLOINkwRR9iF9xDqjoVWdl08Ls7MpXFgk&#10;m3YijcJFheTmxhxkUuAHO8NlwxNI0zj33k4uI1ZKeRC5ZmjMAONzx7WBJcPg1/jWl8hZddCEKZkU&#10;8QPBRmyeYGGqY0I2T8/LWc4LYhgNOReQMwPLY6yH/SpXfENWwEqWplf3m6P75etpdnKawFKbGkmb&#10;we9/e4dgPfY+ajn4BJUt+ryepu3SJn7Qh4N2GG42FjC+1A0ahtAy/CgY1vOF9hpaYqMhcFiux1Gv&#10;SEdaappUeuNN/D5Ms/O5tR59Rv906dn5ED8Yesg6TrwR2fyO8dF0RE9eNM3oetHnY57uQuo89T55&#10;TeQP8a1dOTNEEgLHgpYlTIZs44hfuKCAwoePqCWnINlySk2CCVdVK/JnfI/fyJCcTqZ8TGicUZkU&#10;V+3R5MSvRxE/hDFo69ZHiR9IIBfIRpoG8QtbVPxhIOd0hPjFH0/1yinSYBC/YKeKyTFj8NO4MO9d&#10;sECWZ6u68tsm4sOYo5dK53+KtAEmKUJqoxiOp3oo9DQZ861ZLXkCmVCaelHM8PNt30rW73+X+r7/&#10;Leo7uzxhmli6zjN9WoT4JTseTIjfFV8lraOdCdV/U8jWOWI+R8Z0GRHGypd+kdPsSICpyjix3/AY&#10;evyC1tGnCRkYEL/tvPmb6sg7b66IVntWLFF+/MxCysZ+z11cISs/z8wZTOz2CWa/7WbSmKQAw1Cv&#10;Z/li8bPfehOTl145nj8jldwT35ce70ia6Rmk7WMyzZU8zIxhhKesuJjKzmTLyA+e31Ls8/+Ss3lU&#10;OWMmOQ7sjcgtoe7FBmJn7OO5N/7nZOVQ3pk8Kjx9MiLllJ99moq4gYXPpZyukrIZmheJ8Zv8gWDQ&#10;6USaH1RVKekVLu9m7t5NS/buk/e1YMdOSseEqqnTaYBJYnj3HhFVDzOu8bOp7dqp9l99jfqYUIIw&#10;wk4FA/SO1yNLoBn3SCvHBIjJFC4t1vMSjN6/CNHidzgJZhA/NxRBxuBnSLZgyBnDtLP5GTHIabYJ&#10;q1p9JQX6mpKmaePvF+p+ObofViVBmnM4zQU93aQtW05ZO3cJ1shYODhAXRnvRdK85GP8INSIB+JS&#10;J36ezjzRZvJZ6/RvLn3r4BYByN9ZvRdktIYVHkZLGD8q9sdO/D5qBk3Q9vTXpPe8NfVFajnyFFmK&#10;VpEzXicUhWt+vvw3WxhLUmVlR2J4DAvX1Krvs7nQ5gobREK+B6FwKakQ9PYFextkJuNwPX6oGCFr&#10;FE/8DBLqP3lSVl4wiJ/W0USOJ9SQqXvGlJjjIZDcV1FKzQ8/Klv5F78UIX7BtkZq+v3v5Pv+TRvF&#10;D70RpZ/+rEzqKP7Xf6fexUwm9HNA70DpLz5LTQ/+njrefkPyIiRFP558RuA6hn7ZDOIXyFU9R0Zc&#10;m+zrfhgusl1/HVm+/r/U9eKNMZiRJoZssYSb/a5fUSAvN+54nCaGabHPfq63Xqe+r32ZWjfeTyXz&#10;P02aS8WgDs1nrN9IGGLK2jNep6JZ/0TtRycoDGQjmV88hlg5o1c1DgPxC7mYwLONxg8VtQz1bt1O&#10;QV3OBZM0vCuXq0qcLcT31nHvr2UfEzPck95nMpcun+233UJhq5rIB+JX8dorlJmeTh18H7KZ/GQd&#10;T6WCFSup7onHKYt9ck4pUXXXq69T7tHDsg8ZE2CnT2SINNqJjBMxEyMMcmf00m1ZuZryps2g6hUr&#10;qL68VOpdSIHVFp7l/ToJuaopK6EaJk2QYYJSA0hJ9NyZpOjnLp+Hw1L28vup5GMM4meM7L3OhGWr&#10;3S7vKsSTLS+9Qo4XJlDJ5Cn02qFD5ME7jHc8Lk3p9TtxgrSNm0jj8853M6mM3CPOC4g0k8hwOfsm&#10;yyd614RoBdTnOAwk0yB+Cf2YbMpnwRShz+PjQM4Fki2wt3l/E7/DMGAgaHU6BuIXtCvps+HSzNf9&#10;anU/ENyNeprhwkIqfH8iVdfUqM98rpFGCac5bsQPhRdkTCzFq6lu68+ZANXqyLkb5Fsg44IHEt3M&#10;l5oZ54wNgsodJ97WkY+OGb1+OVwR4nxGMoheIr4v2eSOj6L5XR0yCWOgX70kl6L9qRE/mM9SQU37&#10;H6Si2R8XwndB4mZBukyEAuQNMzUD/U0i1YM8JLLIUG9+wVDiFwxKmp65M4VQ+Tas4wqnnbTONhE5&#10;tt93DwWrSmOOF+rupOZHHyP7oYME8enan9+oJndUFFH9rbeQ/ehRwTpeeZHsB/ZzRRCk0k99hmwH&#10;D5Lz+HHqWbSYLMuWSpptL71M/WtXUMlznyHL2pXU8cZrfH79Mccz1t4NFhaQ7cZfSO8biJ8Zk0qV&#10;KxrDz59xhPq//U3qvu4b1J76CmlMHkmDhBGfd18n2bH27te/Ss4nH9P9FJYoTfd77wjxK37z78ha&#10;sVUmpYQxtJbULzmGGEktM02WKNPmLyTHq/eRtWizTGoa6ofh1WRpAlNxngY2GPJTmPGm/Q/IxDfE&#10;uY3Gz8B2bt8hxC/gD5DG+fSuWkpezNxlLGTrpmB3B3XccrPI2Rzat4/KHnuU8ubOlRjp9mt/SseZ&#10;4GG/6L336PTTT0vPW/M1V9P2JUul3D40cRIV3fcb2V/P9SSeSeuEl2mb9Mopgofv4Iff4D8kZjpb&#10;mqmjtkqW8oTsTEd1CXV1tMvnPkiVrF8v5yDnhCFGPf51POVcNCYmiCkEVsPEEvV8M9fzT3vcdIC/&#10;w8xXLN82obiY0hYupiNz59NWJocZTAhF7iTh8ZjQc70UZoKrIe4163QMNtjTQ9rUqeynnt0YP+xj&#10;8gtjQvrwGfsmTMvLIu3NN6nx7S9T5ZrvkN+qYjKH+kF6JerXxZ8NyZYXudGxVz+/aj4/yLk0Mmb4&#10;Va66UhRBlPTK0DRRT9ew33O6H9LEzN4UThPrENcyNrm3h8JMfoNYfk/8mJwiDUlzHOVc0OOFmXuY&#10;RdRbsITLivMnBUaMH+RAIOtyqZnIqyz7ipx30/6HKHgBNAEvtEFIFyQOL11uTq7+bXID2UOPHzSV&#10;/miIn62e6rffon+6NA3ED/IU0GH7U7KA10IBVzuXWReA9LGp2BnE8WjyGcHTaBEH3V1Uu/la+S6R&#10;DUf8UDgjTY++Hq8/db+kGe63CPFzTXjBdDwuoIFxYR3s7GA/JjSMRWL8Wluo7PNfIA2z9RjrnPwB&#10;9a1eLbORSz/5KdI8HiaBA9TPhKLjtdclzbrrfy5+nt4KKn31s9Rwx69ij8cEBJUAevF8uzZLHr1r&#10;OM2ethhMyFWcH5ZlQ69fyx1fkGF3GJa/s991B5PHr5D11htlAkOy4xlpYqi3j38/UFNAAXc3Va/+&#10;bsLj8UXV/fQg+gSYlptJ2gsvytC9xsfGdfZPfIOql30jgR9IX7I0DYwrRx3rPPkulcz/LBVO+2vy&#10;8fXEDNchfkIkY/1gkHPZuUVpB6Lnbys3mHNfeZnOTphA27Zuo13bttPOVaup4frrhJCBpOU9+ACl&#10;vvOu7Ldc/RPaosfJpT/7HDlWLBfZmf6bbiBPayt5HHZy7N1G9rffIq/HK7Iz+C7w3kTyWHrJ2dYo&#10;4VLY4AcMv/O5lGRL5Bz4WZWeb35+QTK0M6cpvEmtYx+PJffjxs6oMSWTouRjXNRdXUqb+PxxDZpK&#10;8qlnwMekKCzDnje5nWThsi/vbJ5cE5SBiPEbkiaTLoRARI7X20ZaeoYK7RCMSdjAAGmzZ5PWYno+&#10;Dczww4zZRBiTRGAak2Jt5y7yt1Vw3f81mThnYFG/PpNfKAaDnMthrjdxfh2MQ85FJpywGX5BNz9T&#10;eD6TpNnJ28/YDxM5YC/xeR/gBgfS7DJhGCKfkJZGuXhX+LM5L+NC/AasDVQ442MExXToFJXM/QS/&#10;JGU6OjbDbBbIoUBYGUOReOgxnHIpGpg3hqIKpv41NR96Qv/2o2U4B6yDjFZp+vF0IRgjGYQyh5vV&#10;+1EyBNGWr7hCzVi7hM3o8TueqpT7L9s4GQgJF5iGIfg96LHIiiy1m3+mfzvUenp6ZMgM8kaJevyQ&#10;JgL1ZQj1LDdcOc1AWw0Tv6+T66UJUhCjchwUsqGTIms32Q8cFKJX+H/+QYhfoKODyj73eQrp6/l2&#10;TZ1GvXOxBqtTevxCdqv4WXfsoPZXX5PKqvaaq8lTV0rlS79MxS/8CzX86i51PMYivWT68fypR3Xi&#10;t2wIJtclzk9rb6P+a37CpO3L1HflFUIE+797pSJ9v7hekb4YP36vImlyRa1j7lkz1RJv37mSqhd9&#10;g88zKjUR66eTjQQYJuZoBdnq+qPnyNpDQXsn1Wy8mipnfp4Cc6bQIGIWfV72G156JRHWV7JOJJns&#10;tfulkS+V8Sj8DAxEZN/efUJWQP5Qxma++CKd4Q3lJwTGU9asFeKHBl2Qy1PI4HhTeZ+fIdstN9FA&#10;c43se7ZuIc/COVL522+/jbTuTjleIDeb3O+9S2Y5F/SkaUz0Inlx9kewIfk0YxFixwQhJ4e0lB0U&#10;dtljsWR+IBSjxWxMqBYtpsGuTuqpKaF1q9fS5o2bqDz3FIUQC8h+Dm4I3cIExsv7iEtEp4TRc+l2&#10;2IamieFWOZ5OwhhDrzjID95J7e13mWjydeHrOZKfYDI0GochvcxTpG3bLFjdVr4/1voEfvzMJUhz&#10;ET8PkGxBD10rky/oCeL8kvrx9/EY/CADAz/E9M3kZ3sjE1rM7I3HnOnp5OX8Qi4qPs1xIn71MqsP&#10;+jPV639E9rqD6mTPwarXXyVkqrcxV14WFK646ZcqyQi4uqlx3+8IMh4fVQP56+/rlxcLcSGyqPgw&#10;hmGJP5ahXhC/siVfPOfn9WIZiB/ehcvE78IaWu/1O39JVet+QDUbfqJ/G2uYBY9YJ7wvWNbLu3wF&#10;2fMLqK+3lwKvv0l93T1ksViob+4cIVUWJlc5S35MuVN4/+tMmJ55miyQvGhvIQv79PVaqLeunHqZ&#10;TGLrP5tDtT/7qRC/7rJyKv7s58jS1i5pNnAl1jxvPlm6u6noE5+i7pI88WlhAlH72MP8uxYq/8nV&#10;lP3uF6mz5AT17ltBlTffyt83i9RGn6WP+vr6uMItk/xadu2SPA7s3K4qHYP0oYLg85QZwRHSwESr&#10;r43cWXtkQgKWckN8muPee8h+5y+Z9FULcY74IY4uWZpMKCAbI8S4sVz58ZbULwEmw25MGAhkRjAX&#10;taW/QgNYkcnCxKejk7TJU0hbspjCTJSSp6lX8MDQY6fnRWMyhdhDCeeJw4bzMzCUqyEmzKjHoG0a&#10;4nx6N64nz9o1QmaA+ZmIOCe8QP6SEgrk55J7ykT+nydpOp9/loIFBSKRg5nA/gP75HjO55+hgcMp&#10;IvPi27eXPPPQEIjmRePncbC5Rc8LZu/qhGJIPofBnDbSDh+kcFYWp9VM4T6QhmH8+L6OiPV0ULiy&#10;lMJMeMMtTeTrbhUtzC18D/MzM0jDxAPjHNjPr/s11tZKBxDCkg4zkfaA1BppYqZtsuMxicRzNtBb&#10;TSFHL2m97fz8haLYcH4J5FwGW1pIe/V1NVmMMUivYFWT4f2ix4PGpEiv8L2HtIz02PGW3C8Wq+Lv&#10;4NfH30POZdWAT6RukGYibLnXIz234epKThO96Uaa4yTnAuJXPOdfqTd/of7NuZm7M0908BAnWLP3&#10;cQlExZRxFLAfBTmXj7Kh1w9T6lFIId5PFo5PYBDRRtzlWHr8oBtnq9kj6zVeShbmF8FWvZtajvyB&#10;3yt+CS9hA/HDe3CZ+F1YQ+WGhe37StZQ7cZr9G9jDSs64F5gQy9s3dvv0rFFS2gDV04IQN/E369d&#10;vZayHn9ciM3hyZNpx6LnKeOVl2QVj9I77pCKDP74Hf5vYlK/7ZXXZP/AHXfKpI3ML32ZtixeSjn/&#10;+u+0fvlK8Tl8969p30OP0EbeP/Px/0sblq2QNPY98xwduekWyU/mV6+gbfMX0q4FT9DJ579KJ779&#10;Xfkev0Ma6DXBPr478trrkkcMvWpdXDGjguDKQRE0rlSNgHA/hjh7yFqxndqPv5IQi5Kp0WHOJ9T1&#10;UTOJk/nplWoCTHvnXS5ceD+ZH9tgS6sQIcziFmkfxEwZGIbYuWJVHwajmHE8HUuYlzFg0LHbj4kM&#10;jA0cO0h+rMEsIQbKL9TZQc6nHmNC95xM7IhgLic5X54gmG87E3M2A8NsceezT5N75pTI8SJ+XOFr&#10;W7ZSuIorfCZGMVhMPuOwCIGJYuFDB0h7/kUK555Rsat8LPjClJ8eJgG/3g7Ssk5SuLhYNi3zuJph&#10;j89Yhm7vLnUvqirEz+9T79HhffsiaaJR0lxeRE0NDaI80dJQT9lpR+S5baypij1ewryYiJ2OdWdN&#10;o54TU5ho68/ZiH5qxS1ZicWM1fLxOR8JMd1vsKtbP3e+j3wfIuTNFU3zDbeLutgnERZNMxYrYLII&#10;SRr4QbIFxG42b7BCxp40ybms5u9n6Vh442bSCs9ymsGYNMeN+GFx4fO1/vLN1JU1RVY+0PzqYf6o&#10;zOr9YzCbzSbrYOIlw7qFiayFWz2IVxkN8Qt6+6g7d6aIB0MUeDwm/JyvQSoEecIG+Z3SBZ/TkUvX&#10;EAheWVEppBwz6S7bhTFoOEI/snjWx0VTsqdgiY7EGogfSFPK7hRZTrJn5myqOXiI8iBA+/KrVJSX&#10;R/n5+VT79ltCbE6/cTOdnfL3EhsH4ebuDRskfOXsqZNUwD4ih5GaRvnf+rZ8X/CHp4X4FXIlWZhf&#10;QHmf/BSdTT2qsKefoTMvvUgFWdlUwITwLDeOC05nUsH0GZT3uwcoj/fzr7ySjn5wOzWlvUkFSxdS&#10;/k+vlXwCy8vJkbjEQs7faU4zZdZsqv75DZJP16svksZkQyoIyFBEyJRHhsVQ4eL6aE5LQkz8pLdr&#10;dJjjkYcU8XMw0RjJjyssWFowQI2cN2Dud9+nTfYoJrNpDb84C5eUSgzgoIcr4+Es7njRNPXK+Bww&#10;vLcpO3cNxbjCTuo3akwRmCFYT6fIm4S53BACmtRvZCyceozCe1KYPB8hLYXPo4KJm4FlZTGeRuGj&#10;R0nbtUN+p23dQtqO7cpn927SNm1Q+/z8mo8HORkQPwx5Y7+pYA+l7VENHKORgvfM0APMPHqYvEya&#10;VD5N5DSSpk5uEmBVK68kv01JpAzrZyaEcZhWUSLELxEW7myV66AtWEgaZtjjfNOY+Nr7hk1zNFgu&#10;f4cZu5Bs8XMDBbp/8/VROQODZIuBzdMxSfNsrjR6Bt3umDQvKeIHq1rzPeo+M5vC+uQQg/hhQgGG&#10;fDG0UlRYJNhlG3+zWq2ysDkWdkdQcCIDPtJQL1pXWKoLK35YilaMuMLExTLEbiE/xtZXul5HLl3D&#10;sBCu957de7jFfumvXvNRNWdzhnouilfydeaKMImB+KHXDGURLJmcixHj17vlXbIULKe+b15Bjt8q&#10;eRgEt0dmEnOBHeppp55586j5scep6tvfFeLnRM8QYz0zp1Dz7+8XrP3Vl8mbn0uI1erftIlanniC&#10;mn93v8T3uTIzJE1bym4qvvqfqenhB6n1ySfIcSyVj8fEQD+eHN9hkeFfVKynn3pK8qnI38sy49b1&#10;Gv6/S74DXIHF+OmxZNgfkiZjGP7E/igwg/iF2htH5Xecz/kDn5faGNP27aeXjh+nnXolF++XyIQE&#10;bd9BIlCdxIaTczlXDMQPoyQwIRuMSQWPzzF+44sNckNe9CqLC0fpp8e8YT8es/YqGSTo5703kbS1&#10;a0hbv540buhou5jknTqVUF5FpWkQ+ihWVFAkZM6Y1LJ18et0ZNGdtHnFDGk01RScoerKKmnoZp3K&#10;kt+CJCIkKVma8tmMQf9Ox2zVKdR2/GVptMRj8jnGzyBhKnzLwDDkrS1bOhSzdFGYib2Wfpw0JsmD&#10;PUryR67TRlW/RNLkZ1g+62nK/ghYgcsekWyBJMwGv3p+CzjvkHOpMWHrdcycpjZnLmn1VTFpjuNQ&#10;779Qd+4s/ZtzN3fHWWrc/0Ak2B7Ez7jpmzaq6eibN22WKe7paekyBIweERSQl218LPt0Nl/ztRJw&#10;nIjcQcB5w/oNwxI/rNFatvA/ydtdrH9z2c7VQPwQGH6Z+F0aBuK3bu26WOJXW8uVARMSrAbC/0FE&#10;DDkXTO7AzFdo3Dl++xvGVKUDYgCyKEOFTARDXFFDqqXx13cr4peeLpjmtJMjLU0wb+EZqawMPweT&#10;H0dqKnnyznCakBHhNLn179i3kwnfMXKfOatXjjpmOh5UE9Cozt9/kAI52WS/527q//rXotsVX6X+&#10;a68hx0MPyMod2DQbYt44DaTJFQskMcxpYsh0tJgx1Kv19eiYqqwS+Z0JBulNkL6wRhpjoXfepSyH&#10;ipnKZWwZYtwwnMWfZUtk/P1gQwNX3itIW7hYLbUX91tjrebEki0qvnCsWEtTk6x0VHgmlzGz/IjJ&#10;Tyrqc8H8w2PtTFaYJON81baAK+wBtSoFk/8YPz2Wc2ialihm54bF9vepb9e7NFhVRVruKRrUJ4Ak&#10;lVdJgHXXVVBHW6uSkmlpopqD71Ltkdeps72DBiydET+73U4H9h0QcojN0lhDgyCn/IxLDCc3lmTD&#10;udWUxx0vVrKlcsXXZfJouLOLtPnzo37YZs9SvXXcmJLnjv3R84aZ2YP8bA1yPrTVqymMlXRA+pAm&#10;n4+2bIkavq6rleMJJn58PctKlVA0ky+5FkEjTdO1NjBTmomwMH+GZMsezpch2QI5F2gUAnuZsd06&#10;Zki2GGlC5miwtVmOPa5yLtA5QqxU84GH9G/OzypXfTMy1IsZTZi+jQ2L1GM40ngI0JLCC4WhR/RU&#10;XbbxMRC6sk230fY1s2U4K95A/LBm7EjEr3z5V/RPl+18DMQPz/ll4ndpGIgfyp4Y4lddTdq06RL8&#10;DeKHWCqznIvGRFDEje+5kwterkz04UhUMqjYUUDL0AxjnZMmC/Fz7N46BOvlysm6bXusX5AxVFDm&#10;NHUCMxwG4odhNGMEJdhQSaH2NtK6OinU2kSe1f9/9t4DPK7rOBt+nv9L4jjl+5LYSezEiRM7cbdl&#10;W1azuq1uyZLVJduSZctNvVASRTU2sffeG0iCBexgbwBJkASI3jsWvWzv7S7mn3fuvbt3GwiQIEVJ&#10;nOe5D7D77pxzbjvznnNm5iyQ9hsP20MPiiFMXx8b3EFiRh+/9HqIzgyQmz/raS+ecTupGWlzPB7Z&#10;9/QJt7YHK4sYahj7AQQzYf1sL2TpcVe29m1MJPJVd/ZnUduSOmWLYHxvB8L8Pp9MXBzigXQUY+Mb&#10;1YNhR8DJOWFacMEAGK6TwoQp0tstzyd2ulFGvSPLsDE9Jth8DVOXGY/1Fi2RJf94LDSAXiLWF4e5&#10;KnaSafcfKMw2PxHrri2Ta4fJn+r84xRmsqNMnioDLOXNkUy6lsq9VJrrSJk2Rb23ifUxIcMstc9c&#10;S3ULrlUjillH14v08G/xPDTwoOCFl0h5e5RaPo6R2vWaMIF/W5NUpkQM8+8lYlbHMPsHvdFjmWR2&#10;RDHJLaiV2W9mggfSZtTD7DZIH849AQOx28lkHSlbkM4FaWD6+C/kTV8MS1WmMmmS+MP2e9xRbFiI&#10;H8TddnzYiF/Q1SkbjYd9qmOjUTCzB0d3HPX19ZJPDkYRS2GYDUT4PKJS/T6//IXR/DQIghNkY+dh&#10;kNYDr5KlMpOyN6+WMHtkZzcKiN/Z8vhdJn7DJ/qMH645Zrcvy0crCHzCwOd4bgLxe/sd2ScVJAdi&#10;TOeCztZy1ZXk+OWT8q6ic5fRvBAKjRTBwDPWNWGiED8bG2boAVN628i8chUVffZvJZ1LKj0pEzMG&#10;YvzPjvXUlQvxgx9hSj0QGSZl4Y4WUvp6hPTJLOB110jEaQSGRPTYUEf12IjG1ZcecyDhM18fxcoG&#10;L62eRkT4e6SpeIsN/x6HnUJsQBu4bQ9r6StwjGTjmINUH1jaen+0erDRxvIu4b7g0AyiCP8fOX6c&#10;Ijm5mGGQr4z1qW2xpGzLUDC/Fgx06OAhFXNaVAOv6SFSWmxdCiyuzCFiSHpu2s/3ycmkRsf4Giid&#10;zRSpqlbJCXz2sKsIMJ30Rcs06GmYq/UYtez+I4VtXfEYCEU6vSRMfUeAKeZ2sjfslV2TEjFPRxO1&#10;mkwyK52xZBm1YCl5/gImW0zEmpiEsX3v9/NzBT0sbSNPH2byGqri68MMIcrk6xIoOESBqR8mYyCL&#10;iFxGmUyUI31Il8PPIT5r1yxapstGyrrVQqaU10eQ0lgdxfr376dIXp6qZ2FiOWWaYLKXcOZaLpPf&#10;ecbwvdLeFFemLMXqbTFeM8Y83E7MbmPrOaSBcfP/wBYy6VujpXNJpSdL1GynlQ+ZuJrqmDhbBLsk&#10;iR/Inc9cTbVpoup0keznbBTzT+dTNo/csndmC/nDS6YTQexFGA59ssmf31InL2TV0h9o35y7IHkk&#10;tshCWp7ylbfQ+lVLZUYViZ51uTzjd3FFZvzWrpN0BsM544dZKW9vGb9v3FFclkGL7uOH/UwhUeLH&#10;JAO5vkRwbbUZP8njxzjy1omPH2NY6o0aR8zmicFlUsJH39IlVPLP/0JFf/N35Ny3j9wHs8m8mknf&#10;Zz4rhNC8bJmqp5MpTU/t6LUyU2K6AVSx3u5ulfgdz0nAmPTpenD2ZwzGpJ8Njv3pp8h2/32yFOye&#10;NC5ZD8TKoDcQhn1rcX3CbJBUjI1VGj07YzN8XtrAfU5w4WIqHTOWHjX3koO/17HMri4K8ntS3t1F&#10;4WAQofDUX1urzhBNm6Gm4igtTSZ/3J/1n9aiVqPtRFvs3BbNGHNblPJC6m9hAsDXLREbSM/b1SK7&#10;amDGTzBjGhHW8/VWSE64VFhcmUPEnKYj1LD2Lgr01SfrcZ+CfHrK7l0qUeHnJr5MB5epEUIhkirm&#10;as2lli1PpMDYxkKPvx8splg6yNG4j1qy/0iKqy8O66otowx+r3RbXjl1OoUwg9bSJIMgtD+pTBDJ&#10;1nqZeU+JMXnzvfMyNWU9Qf6eyjgsvp1OuaYDYkyycM2w1zDxgEPHlM08OOdnSa2PB0zjNJKJxM87&#10;d8bawoM7gg89MH5W0taXgD3L76DM9GlYQEsRczY9EL9AyTGqXHIFuU3HL03iB0E2d6R2wSbwgxUs&#10;C6MzRhoYHFimxIODbcba29v5HeeH+hKQCD80iCB0mY5q35y7eLpL5GaCJCOPIhzUz0cQ7dpXvFj+&#10;B+HIOZojI67d2btlOR0HCDau69mIX+mcL5O7kzvUy3Jeos/4DddSL/xoQzzys9Vuk22oBgpkuCzJ&#10;AuKH5z9pqddA/LBMifxqIDaBnCNkvfVmIX7uqZO4Q9bIjfY7LAkK+eb+Scd65swV8geipx9I2Nxw&#10;/y/IwUQlqgcjENVj428s8yxY4lJvsp5GYBKwUGWFnJfz5RcpzP1qnJ4Qu9R6idhg07mA2M3z+Wh5&#10;QF15CM9fSH8ytZCLvwfx0zFlw0bKY2L3lMclWKIou/eQwqQxifyxIOJXT1kSbQuIAUt/c7OkJgm9&#10;8jLZ33yclOVLSMk7rkYKc1mRnnZpZ6Kefg6Y8cNS5c6szWRtNwmmL91DD9sC1q6+JVafAUtqyxAw&#10;T1u+uE11n5ySRo+JAUtk105S9uyQGTPB+HsdU/V6mVAoFA64qLdoMfWcmZeEqXpMtLjcwWJhr5mq&#10;ll6ZEss5dFieTbhU5O3KliX5SJWaBmbA+twqGUuJeVTM3XyUmnc8FY8JYdLLTJVeJTWmjBsvBE7H&#10;InjGjuXG6mMcGPYQVnbuiumBMGLGHHo8KDOWGSOZw4cpa9aQ/5Vn1XzLs7906RI/iLvjJDXvfFr7&#10;NLBYKtbLbh9G6ersom1btwlxwXJwTXWNhnw04mjcS92nZ1DniQlM0r7A/8/UkHMTbJPXkfM+tR8a&#10;QQFHK///HhO36Ro6dPFZ66nj2BhytaubtUOwpI6NvnEN93LniOhqPRprIOKHTgL7rDZufkD75rKc&#10;q4D4DWdULyKZO4+Pp5Lpn6fOY+NUY3BZBi0gfghuGoj4hZksOP/8J5X4HdrHxO8mst58AymIjtTJ&#10;jR9pS8zSWUuHLbNyOual3nlzqf31EdT22uvU9hyXhf1TNSxJDzM+Bkw1jgNjPa1NUeI3oB6iVA1Y&#10;uLmBHC+9IOfmzVgVrwfjl0bPiAVPnSLbffeqxE9P55JCD0u400HstLxkh0NBamJS3N/Xl4SB+C0r&#10;KpIktn2lK9hWB+X7RBESAZJnFC4LuzxEjhyRZdoIX5vIoUPqgbQoWVspuHE1lc36Mln2MHnnz8q6&#10;tao/GFJ34Hd5J/gcDKRPziFMIe5DkYoE1xqrUypmIT2FirftlKS7iunFMLkuSOCbFlPJTTqsr3gp&#10;deaMPase0rFEsMUZzj1Nmd72M9FVuOT6cA/TtSU11lu0kDoPvp0Sg22BH3/W0uXUxEQ/UsrPqGAg&#10;5unKZAzLqCBbKTAfv68rNqwm09bfUPXyq8jVzOebpkwhhIPAlA8nqlG9en0gfkcPxdoydpyqe+YM&#10;KUz8o3oTND0ExrC4O06Tt1UN3IrWp2Ep2zJUjEm9/83nhPg1bXl0+Ihf0NVFzpbD2qfhkaC7i7pO&#10;TJSEqmeT6pU/ppbs35MS8mrfqIJt32pramVpEsYTs38XW7xdRWTa+5zkKOwtXEjd+TOpZOYX5PO5&#10;ire7mDpyP5Al8eGQoKuD2g+PjCN9usDHD+QPhA8jMPyVJXS82AMI2naZ+J2/DDfxg1irNgjxaz/y&#10;9mXiN0TRl3oHIn6BvXuE1LhHvU1KZydZf3IrE78buSNWR+JC+iSyN8ScA9F8fUz63EPC5HMcxoRp&#10;CFhPa7O61IvZqzgMKT/S6alY4PAhOT/fWm0z/yimzWSm1IthrvfeJvP3vk0NT/4Lhboa0+rBp2+j&#10;NsA8wqRvvM9LLRrxG8kYln517MjaddRfWSmfe0F48ibK/0nCREwc7Y/maF/EpJ/7OWXlcjUf3UEm&#10;Qwf2I2u9YGFbJ/e5o2VLUT1lS6S0RN3Ga+smNXBi/QY5ImUlsXNnAmjpaJVrfTo3R/Sw/KZjnlaV&#10;+AlJScDiZobPAQPx68rlwd0g9GTvXJt6rolY2NpGbdnPyypBLBWKXiaTRZ20DwLrLVgo9rB0NrYc&#10;VPPFJuphf/71CxdT5bgPqWGbmlJoUPXhvo0Zp/6fgPnGT6C1phIqm/9Vys6fQ5sajqQpUydMZ8dA&#10;/PqteooYPylbsmSpVz4zsZOlXvwP4scYlrEhIH79Fk0v5KeOg6Oodu1tkiElrj4EZ6E+Te+cMXM3&#10;ud98jbJn3kv5i38yfMRvuAUdHkK5923NoF0bFgiBw3c4EgXfuTpOUcWib1LYr01xym+V6NHWaqJN&#10;qxdS3pyrJHCkYeO95Gi+MLsgYNkGM16NWx6Tekz7XxZfhgCTKwiioK1VG6lq2VXyebCCcwq5e7n9&#10;94jTLnbEGA5BufD1asx6WPsmWdpa24Tw6eQP9+ZsMlTih86gge9NMxP4CLZJit6/4fNrGw7B/R3u&#10;NqnPa/LyFASdIAI7uru7h61ekD24Bdhqsvia30s9p2ekrf+yxAuIX1I6lzTEz799m3xn/cktZL3l&#10;ZnG0TpfOhW/AuWNsqLHFGEb3qbDU6Vx6admSZZLUOV2ZMB7dp2aQp7NQjZjVMJ342R74OYWqKlPq&#10;gfikLJNJoPuD94T4lYz6GwrauW/H75BiJEHveDBAesoWpHNp5ecWS72/bW6iPUzggCHVyygQwvWZ&#10;FK6ooGc9LrJ6+mT7z3TPdD9cf+bOkzbFCQ+ycC8jDfUJbenlc3CTt6eM6tb8lBQmznGY2ynpTSIl&#10;xaSsWCrkQ5m3QA6QKTuTxzUrV1N+Hq41PyO4Flie4zJ9vZVUu+pmrs+YCkXF5H8hG/EYyBtmRHHN&#10;9LYk6wWo78Q0Kl/4TXK1MrlPwBLLVEaPkZmhRAz3PWhrparlV6kY37+YHoIVDGUOAoN7UsWCb8jg&#10;M2LuU6/T7DkUOZknv807kUcN731AHW+8Rd4XXybzmLEUOcXXjTGkQlEW8+/53imZmVJHrJ3qOfRX&#10;8PMo9akY0p28ws9EJ5OwMN/TgtY8es3roUYs3zL2Kg8guvj5RN+qMFGCnhA7/iz/6+eQhJmZ2DHJ&#10;5P5AxyI7d6r+fDh3JoTYMhCYknNIlnoxKwdM9Q3U9Pizv6+WBxR3k6OSSa6xPpRjqC8+1Qs/B/xX&#10;2s2/k2cCzyN/11FbTvuysyXnLlbq9mdtJsvrI2jtgtF0eMbVly7xQ/oWBBWsXL5SDhg+LNumSip8&#10;kjsubPVSsfBr0UTStrrtVD7/f6JH2byv0OnJ/0onpvw35R3YRAF7k5CzCyGNWx6lyiXfIw+TKdQD&#10;f7dEwXZhmGUbikSCbqpc/D0qX/ztlGWeq6Cs2nW3DVgm/CexJIR70YhcWFi+OYsMlfgFXO1sYM5Q&#10;0aTP8v36avTeuUzJI/OPUnB/hyuCWpdI2E+1GT/RPsXLjm075Pm/EKIwUbBUrKXiqf9AvYWLtG8v&#10;y0AC4pcynUsa4qf0dTDpu0mIH0bk4mulvT8gNzDs6MxlaeZcMC1lS++Z+TKgFIwJlhGL09Mw+Pgt&#10;X7pcdvJIxCQQQNMLMYlq3Po4G39TFAt3m8gzS92L2L97a0q9dGX6N28i63XXkPmK75Cv+hTVrrmV&#10;FJ8jjV5EUrY86db2NmUBUWgZOYrCfB+w76mOYan3mfx8JotMCLl/dfLAvjmN+5EQv5dfpUh28moS&#10;ZknSpXNR/C4yn5hLHUffi2F+FYvqedySrgPRpREerGF2J8jPRsP7o2WpV/RgtDU9+PjVrbs9Vp8B&#10;g9FXnfbjMfsTj5PtrjvJduftfB9U955kvS6JFjbt+RNZ8xczBvIdw+LL9AhZlVQ9CVg9E92yef9N&#10;lQu+llIPZAYDjsFjfRSwNvG74FJz6dVXyvVCXkXl+BHatnEjmV99nXYtXEw5WVvU1CfwowNh4mcu&#10;0sS63V1Mpg5QhJ8lKZNJlzJrJkWam/ld4efMUB+IXfbcuRRqbqFWfj/vZZLeqz1LrzG2mwdjSIXS&#10;yr9/yMUEXm8niByIFs4BBFJLhWLEQOz6+fnTMWnnuvXcF7yj5vBrb1MxH3/Pz5rChFZS6TQ2qe+D&#10;ocxgdw0PKm6THUbgIhBfH1+faFtiGHZ0gm3YsmkTbduyVf7fwPWv4/5JT3uHY/WiJeQe+TZ1n8mi&#10;uo0PXtozft1d3bLEhQM+euhsscSip7bIPZpLJSUl8j0+d7eUU+HMLzMB/AaVM9HryB0rM4D64TC3&#10;09oViyWsHkTmQonChDLst/M5DO8MSsPmB8WXTwmo07nDIWijz1zDhDn1hvRGwUO2kolfR8fgCOu5&#10;LPWiPcZ71nbgNSF/ck/nf41HnVeyIeqlMJPgj0owJV8+/6vap+GRSMhHFYu+xQOG73PfrL7suiBi&#10;Hc/8hRLMQONayxZ2s/9NDOaFWP7FOx32WeTvcAraivdtOEWdET3Mz9/r2jcxkRm/FasknYts0zTi&#10;Tdm5Q4iflzt4JgM68fOuWSZkz3rrLWS96QZSelrJVp1FncfHiSHrD6gzYUIaYOBhkPjAVk9DxXry&#10;Z1Hx9M+RE0FjqfQwYyDGX8V66irUpd5oOpc09THWkHkflcz4PIU9lijmW7lCzjF4gglwVI8Nbpr6&#10;IkyAA3uyJa2N5ZqrKHj0iPy2gt/rUI8htYVBr5GJ3SOSvkJN54Ll3Vyk13j3PWp0OuMw99Zt5ELa&#10;DM1YYpcerGKk7CtQD/L4bdysfaEJ33fZeD/aFn5e465LF78fB6l1/ysUtnYkYSn1uJ1K8Sny83Pi&#10;xR66ViaL2swN9Dx1h1QfP+g5+foasLgyNcz+yyfVBNs3Xi+pdRA05Fk8L61e++E35ZlLXWYsuhz+&#10;aHFpSzQM9qZi4bfIbypMqSdEEkRk0JgrikXrY3scYOJyeMZMISrm19+g7JWrKWSzsSHxRvWUCZOo&#10;v5evH5cZaWigyEr4mDKG2S6fTz0/rT4/1zGR30e4AwQmTabW3l66j58XBP4Am8RYJmOYNQbpAyHU&#10;sclc53Z9wALiajwH8cXVzkEnfUYM9577COy1HIfBv9fSq2KGdup6AYeVKlbfTu6OAvJ2NPNpe8XN&#10;ymfpoZOH9tNa5j7gOeBAmWuZ3DEnwoHrhe82ZWbK9nebNm6iEzwo9bOen9sCf8mA3U5hvr+ermJ+&#10;Jx65dIkfRE/XggMjJRA8HJgBQYeFk8VnkBFhtfwQbNm4nvq628jc007m3u64HHRIAJ21KUt0sHyW&#10;mJ/uUhfMCg230YyEvNS0/VdS9kCCIA9cMxg8BM0MRvy2Jjacr2qfzk3goI024kB+x+oVV8kSTjcb&#10;ueEWzGwEmVSeTTCKBhnFSD3xfoBEe7qLk47EwKNEQTlBdw+VzvoSv+i12req7Ni2nbasmpKyXH2H&#10;m+EQXOvWg69T7ZqbydWmzmYNl/gsdRJN3LD5F9zZDc+gC4MEGHfMCLfue0n79vwF5SJthWnv83xN&#10;kgOYkMcPfc+RgwcpsmsXRY6fEMOFPH4gdiCN0Rm/bVu5k8dS760y64elXszKNW1+jILWVtV4YDZP&#10;jDETFj6wnBs1nANhmDEwYFjya9r0KBOTw0lYnLHSMD2dS+Gxs6dzUUIeqs24jZyVO2XGAZhv+VKV&#10;+J3Mi+mBdBn0jGWGqyqFpMDXMZC9iw1qWLD6DffKEioidNsQkch6eB8w0wdih+9xSMoWvn7YuQM5&#10;1B7n/l3HZjKWxYZSWbiIKvm8JMUFfw8S3H70HXm3EwX+gEnEj/VYkc+BjTEc5RFso5+DhYleaytF&#10;TC1k2TeVj2nyub+tjZSyM9SvDYjRfl1PPst1CVNncwsdnTaDvIjuFOOvXhdZPl57u9SHwJloQmvt&#10;ekY8HgoWn6FgYT6Fq6vIevddZLn+x6R0d5FvbYY6wFixPNZOcweF+Hfh6mryV53mZ+IRCfqTWdXo&#10;PcL58WcEo2h6IH4ISEjGgkIWFBBoYLhHBkw/v3PG2A57+V06PmkKLV+8VGx5G79LfSNHkTJlKimr&#10;V1Cks030lImT1bx5rNff1KRuoaaXKTOZsfr2+jy0hMsOmS0y+/ab1hYJ/PHwsdjv40PNf1fLz9mT&#10;HlcUg84ivg7AsEOGj4l67BwGSL0yEMbPAzCXk+sxm8nM52Dp61X/72Su0tokE1Jr+D7mzfgGbVit&#10;7lmMNF4Zq9fQls1baNumzbKLCbb/283P0A4mypgQwDvc3tJMQR5YIY1RmPubsIufXUNblNICWQb3&#10;9pRS7YobLm3ilyg7t++UII2qqirpeHWfM6RWwGf9Ly4EHh5gDTwqMIq5zxzFQCYHiky9LDHp6+sT&#10;wo1rN1ji93ETW90u6sqbSPaG7AGJGkgylnuRPsdWv1N+rx+YmcTovX7jz+MORG2dTdCxYjaxatmV&#10;cWUeXv8e5U/+x6QycQyXn6dRItxRtGQ/q306f0FKJuR0rN9wn0ooBimerqK0S+ogvba6HbIfdNP2&#10;p7iDHSYyyZ00/HHL5nyZ+YvqGJ0oIH4YPB7Zt1fdp5QHRFjKQYSnLPXyOfp3blOJ3/Zt3Om7JZ2L&#10;+PixwXE2HBR/ZHPZShK/NiwPCtkAYeIOW3fQHgzG7TViPfmzqa9oCYX7QECNmPo8G/Ww1Cs+fvkF&#10;SVg6PaT/cTap+eg882fJOQaOYmu5gfWAhbnfxu89U6cIls/XymXrEReT06tuoPl8bZZpg3H47f3S&#10;raZlAbEDtlTDoOd8T925IxGD/9/v2Qg60RZNegrm8DFX+xSTlMQPwrpofyyaFufQQ5GSEiYai0nh&#10;OnB4xrxIgSljop9lyb+8Qj24v4wTLrPT1Cz9ZwX8/3bspEhvGz+3ajqXmllXkH/3DnK+/BL59+2R&#10;+kAaQPp8GzeQ8/nn5MBz5PjN0+R89RXyb8kix+9/K98jWXiYCQT0AkcOkxNR17+6n5oe+SLVTvsB&#10;lc7+d3LX84AgSlJwfuosuSyNsp74+DHhSYUNpHdeGNtfDJza2G5jUmalNomD7UJP5eWJngTZ7N4j&#10;ehIUYeU+AWXWVFGEfxtfJt4/rT4e7EAibOuVqdNl5tXD79JyflYQDQ4pZmL3OyZ93XwfvIytEMwb&#10;xeAvqmPHsFyrlSn12XuZVOn1MbHTMZBvxrAlXRsPClqbGqm1upxaTa20h89Dn7QCX8H/OGfwkR1Z&#10;m+nAnn1Uselp2rV8JO3fuYMOHTgk++Z38mAjrj4QSR4EmlpMMstXdiKHQpihNGDGtigfjCZl2XLy&#10;9VSKr+bHiviB8GFqU384kKcPs1CY2sRn/QIa/8dev0aB7yAI3+5du+XCo9PDbNZlObuUl5XLNTuZ&#10;d/JjN1s6WLHVbqW2g69R18kpA/q8IXocv0s82g+9yaMul/aroUuIiU5imceW/IIOzHtA+8XHR2DQ&#10;sPzYfvRd2SA9PAQXBUSXQw/7f8tMg0GAdaDMg0MrczCCHWtKpn1OZonS5TfUiR9yXCL/m5JzhI0O&#10;d64gfjBkbAB8WzYKyfFtXEeKtScpnQsi+vvyF5A40XNnLR22zMppxM6P5a0hYDohZKwu4zbVfzgF&#10;Bj19xkeP6h1KOpfWAy9T9fKrBdOXegMH98b0MNOXQg/LcJ6Zqk8giB+icN9hQwrfPHfARSP2jaBp&#10;Faq/lo5hBgZLuDNZdymTuyjm9VDPu++Tl/vyGQbsKGPNOXxPkJDZ0Kdj9rbj2Fjy25u1b1RJSfyi&#10;56CTPgSq4BzCsgUXiIou2OHIXr9L+8Tl2ZlsbM5Sj+zd4pumC2Y3O+prpP8sX7GclFH8rHR1S33e&#10;ttNUPeFr5Jk8ieyPPkz+7O3ye2ChihJyPPs7KQNtcT7/Zwoj8MRhJ/tjj0TJlGfaVPLv2iZ69vvv&#10;I6W3k3xtZ6hr7CPkWTiPGjb8nHy95bHz0/TU87OInvikWdTk1InYQHoqxmR/qBjfI0mfc0TNZ2uq&#10;r6OsDRvEfruQWsZuUXURLLFtq+ghKEL8Afl7paxIiF+sTI0UGetraqYIk2yQRSzhzuFnZZb2vJzi&#10;5+VdfpZM/HwCm8vfz9Sw01wWsJYUWFyaFK7Pb+uj8tPHxRUKWUMqC/OpggcJmKTCucCPFvcdnAR/&#10;j+UcozPMO04ePkiFBYVynMk7Tr1N2O87JEvrlYu/K+9gqvrk/AzYcb6GqMfpUMl1Kj3MlMpuJIxZ&#10;a7I+XsQPUldXJ+lZcHR2qqHgSM6MHH34rpJfZvyPm4DPTofaCSUKZv7gOwXmjQ4cvoJul1sCFy5L&#10;arFarJLIGYQa6V0upJ/kRy3Wyg3UUzCbOnLGqDMuH6FgphsDno+TYCYSDusyK2kd+qwkZkjbj44S&#10;At52cASTMO6ArTxy3vcidR4bk7QcPhyC/IZlc7/MdU5KS/ogIH64Hzncd2BXiEguGy7MRmCp14yt&#10;rFyxpd6N65kM+pPSuYD4mQsWYATBz5casefDrMALL5J10wbuoBG9G8Nk2ZQlEsCsg4rJ5ziMiRZj&#10;1qpN4mIRsnJHn4AZ9fQ8fkUnE9O5sMFNowe/NuQixaxi1McP0ZgsA+m5Pxwvfmn2Bx+g/adPSVoW&#10;ROhC3mYDu9x0kho23R9N2WLEMrVBJoidYCBh739A7k2bKItxHRvHmIkxSaeBRL6HYunFWve/JGnB&#10;JInzho2k7NtP/RY2ivXqipCClCz4fgsTDC0PWiSonQOWyqDH9zeR+DXw8w0XjUSJcLnKNiZwbIx1&#10;wUoJDH9FYSEpc+cK8es48jY1Zj6gpnMJ+sg9fozM2EFgtEPlxUL89NQkzuf/JMQv3NFMjscfU38H&#10;vQljJdIaYr//5+JLBkEgjXfRfLLVbKeQl58VLjM6gDCkO1H27uNz5PZqpCExFYrqR5esJ5+B6WR/&#10;KFhvh8zgyf+MtTDJ3bhW9VlzYhBlVYkziF8E0fFoJ5Z6WxqkTFnqXbokbX35THh2I8digTqjPYaf&#10;j5Xas1TAGD7XYtaRZWwCNpqfq7ziFdLfvG9plZlACFa+TubmUD4TNUQfY+IpZ292dMLJ+Lfk+FGq&#10;ra5WOUl5GdWUFAkn8Xr4uZJ2aoOLaOoV9dlSHD2SJLsrj8laAhavx4NMxnIPHpTnyt5hSsKiZfJ1&#10;6zerz8THkvgNp1j4xcfaOS4a2DmmYeE8eeTQETqw74CsuSOKONGP69MsIH+7du6SBLaf9GVyLPVZ&#10;qzK5c7+PeosWCAH8KJ6FCx3ccT7iaD5IlqoNcm0wO4n0RTiwn6e9YY/kpTpXgT8KykHaBxhY7OQj&#10;ZZ7n8jbuIdqLZeSGTb8QcmkpX0ulc/5DfKHO5u+K4A74Ex+bMYsiK1YS2Wxi5JUj+6LpFgJ7dqvE&#10;L006FySurVz6ffJ0l8oSVai7k2pvvkXdoeO//pvq77iTPMUlpMBPSAsSOFs6l2jKFiZbWKoOORnH&#10;74yYQW+w6VwSMTifl8z6IrW9cqNK/E6cSKMXS8tiue5qst5zNx0vLaF3Qd6Y2MFXD8tsu4NBcnYW&#10;cplfoILCRVEMy2zZ8FniMrH0i3QuJl2vuIjs77wn1xNLv0jnAgz1KRlrSZk9VwIBIHAJQFSqbdbz&#10;TALOyEwftmhT+L2CgPT15+aq3+Oab9zE56AaXCGuKBNpQoqL+bNKSCG+vmqqXnkdP4+pNwZQFiwi&#10;ZfpM6mdDj2euk4kfCAG2Xiyd/QvyzhpLFdO/zIZ4q2yjhZlFz6QPhcDJsp7fzSSvgRxP/0owtMX1&#10;8ksUOHOSlJ5OcjzxGBMmGHjWmzKRAocOip7t5/eq0aWMeVctjfr/6WXK/5oeSK3MWh/YrZI+I4Zz&#10;Fz1DShNgPGgYFgzpTpD7EMvkc+aQdexY2jNnnkzG7ON3KzBvvmARttHMuERPKeb7Nm8OH4ytXEmR&#10;auzCkrq+dh6I1O3YQQoTP0T2buHvQoxVh8P0msdNDXiu+TMie7fw/Q7yfYa/36uM7a6tpZ0Z02nT&#10;/Fdp8er7qHrDvVSZ9SwPwnfQyuUrKGONGjWLWTz0ze2mFuqorZLARxzt1WUUwgACbeFBibQN5BSf&#10;+TpE25kGQxBnyfR/oq7j4wfQw9JvkCxmizxTB3dnUxDX2YDhtwrrqTuF8DPBWKC76tNN/CBY+gUB&#10;xMOGQ2frOPB5B9/oT/LM1rnInuw9MuPxafCPVPjl8dsaZJeV8gVfH/Yk5YORC5nO5XwFS63YMQbX&#10;xlqzhYpn/CsVz/wid1zq1lTnK1iew77RMK5I9zMc0rTtSSpf9G22eV4hlUhlUzLjn1UHeP7ubALi&#10;t2fREvIsXSYGFrNEyquvqzMU3NFiicW3YU2U+KVK54Jgg8Ytj5CjdAMbKR8Tv24q+uzfxm/R9qX/&#10;pPKvfJUiCATAsk1SOhefWl9SypZuCpjrJU1KxMf1xWGsx8QMeoNN52LEsM0WouuxA0D9U/+inuMg&#10;0rkg+vTEww/Sr5nMyV6jLCB2SL0S9Fmogp8flNl2UI2i1jGFy0SQx6/cMb3fM3YMeh+MpiqfLwlr&#10;6WOj12KS2VgIfPxQtu21n1M/k12IpHNh8gAB0euv0BL7Y6ZwwgRuNxNu7RyQx055j0kmY0aBUbZW&#10;ruM+InU/2G+3S/oObPJfx2U95bBJ4nvYlYZTuyn4zkgKtFWwMeb7J4EAiiyD+7ZmytI7s1gKNzLx&#10;+90z0baA+IVqq/lZsJH90YdYr0vVmzaVfFvWix72Uo447YL5NmYK8QMRSJXORUFU+iuvUaS1hW9W&#10;PAaJ6p0VG1o6F8H4s6RlqVV9InF4TA20JTNTJmICba0qhi39dD2fR13q7eokpQlBHlqZkl4lvr5I&#10;UZEsub9ms0rKliAGp/z761uaaf6GTbSdB2ubN22mOVlbaPPW7ULgMjZspAWbsqR+kDpMCm1YPpMy&#10;Fk2krYvfoLxJ/0YNh8bTn7jduTzgw4qii++zROhG28LtA0FDW5hcngum8PtuPbWI+6onkrBUeruy&#10;sihzfSYFeACUiCkL5pHy+ohYlDFjw0r8FB4po2PAgRQR5yqSCoVP8GIJWH/AHxAigwP+azjwYCCV&#10;jItf3MsSEzje4ro4tRfy0yCYBQp7LdSQ9Qh5esq0by+8YEkdnVA6l4VLQeDviGvTyJ0UlnUR9Txc&#10;M6MoZzjLg6B/qmDiV77w64T8lXD8x44MkTQGPFGw1Lt/4WJSeOQvnfSqVdRfpvpPSbQikwY/j75B&#10;ilKlc5G+jY/mXc9IBC4IU4gNWdFf/43sxRtmA9jyhz9Q4V/9tRBABVuagRhoegOmeuGOHjNvmM3E&#10;rJ+/vSwJ0/WGks5Fx0LuHqrPvIdJeCc550/RZvzOns7F+uNryfzoI+Tk//W0LEjADGLXyIb6kd5G&#10;MpeuoIaj79LbjGEWEFgTk75H3U7WU/39gGEWEJiZSVVgxswoNsrriWJC4Kaq+e1wLUx7/ky2Nx4e&#10;HPFjwhg7B4vMsigfjKF+JhC4LnhOeosXU++ZBbIqkFa4HYjeRXlhtitoZ3VVtUwqtJmYmI4eS/18&#10;38UYa/V5pk6WmTv9egYLTqg+fmiL00LOP/1O9fHjtmCpV42+Zr1pUyhw8IDowccv3NYgGJZ6PXOm&#10;qaRBK1O9R6qespVJu8z4KjFip2GyrKjrnQ2TcxgsxvY0DZazb48kut7IJMbfbUqrFzZ3yh7IsNNI&#10;d+KzmcnPgwBEvcL/9iAPyprHfUjr+FovZVu1mr/bkLmB1mSspaU8iEY6lMx16yU+AJMYGw2pUNYw&#10;AVzFB74HSa/v7KS7zb3MEbzk5r6jKW8KnVr4TSrhw9tdQsGOylg7XTZ1SVzaqaeBOTcMQXaKXw1S&#10;OZve/j375Jwcprp4zNYnya77m5vi9IaF+OFFwLIMtlcrn/+/MkL3pZn+PptgGQcGJNGh+6OQEydO&#10;yM1HIunLEpNTJ09pL8ulufx4oQQO8zVrbpGI0osl8D+FofBxp3api5puiA3YJS4gkUgPFHC2yVJd&#10;e867AxvwBIHBOTZ7LjlXr6FIJxvwGdMlj5/MymGmweMh7/Jl6mxYinQuEvnqslLz5sepr2Q5d+4e&#10;8teUCvFrfPgRwRSHlWpvvlWIn+tgtozydb2YEQ8YjDEwGAE396F1VJdxuySRr824xYBphlPT09O5&#10;FB0/ezoXox5yTtrqdlLDb/5dJX4DpHMR4t7YKHn77I89KlG4iJrU86dh2e0hNuqt9dlUeeBVmu5x&#10;xGEPM+mzs46esmW9EetoJ++SZeRgogxsHZMAHQsbiB98Hs0VaykMAzgY4jdlGp8DG044ysPg8v8g&#10;aQrIFJ+fu+OU6n81yMkN2UKM240I5cNM/DCTBB/0wJzZau5H+I9p9bnHvic+fvr1DLe0kPPNNyhY&#10;WkTB4gJyvzuKwk0NFG5tIOcrL1G4tlYw+PgFT58SPccLz1OorFQwX8YaeQbj7q3cI66vt5OUzLUU&#10;qa5JxhLSucRh/H0ypgVynCPms/WSua2Z9u3ZK7PQWFXCHsdYbbN0tAlmNVvIarVSX2M1tZtaheBh&#10;hQ4DY6Q8wWdc2x1ZW+nIpCnUNn6CpD6Bj3T21m2UvXOXEMMjhw5TkN+vED93SBUXYkIX7GtXU6Hw&#10;sZufuUX8HCAIFHZuLR8Ovn9ebieizpd4XPwOeKjO76TqrIepcfOD2vk55R7K+YHUGs+dn6MLiYUD&#10;PiauGyWJcxTraqNI1haK1NWxHvcTBr1hIX7w48FUOg4kgT1XAXnExv4YVV4qggfnUl1m+ygFLxDC&#10;7z9NAh+2quVXS5DBxZIjh4/IcsPHgfh94oU7zX42puHCQqpko5J7YL+kc5FtmZob1eVBJr6hkhIh&#10;RLZ77mJSdJI72vh0LuisfR0l4tBfOPEz5G8rji71Nj5wvxgQSNurr1DhZz5Lxf/4OXIePSJ6OmZM&#10;k6ISLRXz9pZTy47fUqCjkmw126h1/6saxgY3QQ9LvXpUbyIWKzNZDysycD5ve/kGOc8B07lg6fGO&#10;28jyw+9T57ixtIDP35iW5Qm3i9prd1DF/lcEQw41SIGG6elcgCHvWhLGRG7+qlW0yNQSxbCThxNJ&#10;njXipwv8xQY34zdF2q+nc0FwDtJhJC71DlZ04lcUDtFINsLoN0FYrC31Uq4xhYpv82YKnsnn64nl&#10;ctVQh0qLyfnnP8kRLDgdxcIdHeT43W/kez8/i9GUJi6npHMB5lu7VtoQS3eiGf/eLlK2ZUkS6yRM&#10;a0tKvQuA+e1mOnlwr/ib6i5WjQ2NkgoFgREgczjQD+LAM4vf7Nu5Q1Kd4Di8dw/t271XBsqhLj63&#10;10ZQ5KAa7KLXh3yfmKSStvBAyIhhJi3aTg0rZVK4TgsAtfMzsIqfvyk8wNCx3zIB7IqSYSZaepkg&#10;0eJjp5c5AAaCds6YNQ7btH69zFr2dHZQpKNFUuDIXtIp9IaV+FUu+jY5mvZr3w5N1Ci+d6j7FKbF&#10;1c7tUpDLxC+1gPjBp6BBi4r7NAiInzF9w8UQBBhh1On3DRxwcFkuvMBIwqB4+Llfy4b7MHZhyN6t&#10;5hNzmKVjxRE8dUIIkXfuHCE+celcbEjn4pB+0rTzWSqb/Z880O2kUE+PSvwefVytC3rcYbePGiVL&#10;vtVXXSV6OmasDwYVBgtiLlxG3uY8Mpcsp46jo2T/Xh2TSFssv2rGKi6dSwJmLDMR8/dUUV/J0jTp&#10;XOL1sIeo7Y6fUsdNN9BMu42WsAGF5ISCErGLdC6NuWNpJussTsD0dC5Iv4GEu0YMPn06tgjLWDt3&#10;0dGWlihmXOqF5LJekzbjB73NiAhNR/wmTjKcA5MyPnfl/fcpcugQG02VvAxFdOKnC3wqcd1tCArC&#10;PrSWHr5uWn2IfOV7Fp8KZSBMbc9QMaWogCJr16fVi3R2UgTpikyNjGmkIWWZ5491NdRGU56A+Ol+&#10;9iB7IMmInD2Ve5QK8vIklVj+6dNUeEwdCCWVyecRQUofLaLbiFUt/QGFLK2sp5KplO2MEi0/rWFi&#10;N2/bDlrJ/e9Mp4Om8XtnxJqNz7xBT42mDV507EzBGSGp2ZkbKLJvH/dXfI91PX7mjXrDRvywk4Gz&#10;+YD2zdClI+d9qsu8R5LiBuzq6O2jFvhjgPR9GogfdsXANkQ43G0ntW/TCwifOsWeQfX1w59E+FIU&#10;Z2uu7KN4MQUjWHSEl2f8PlpRTudTZP8ByTnmc3toOxuq1nkLKFJdwZ2pmrYEy5pKl4mcL/5ZCJF7&#10;6kTB4tO5qKN0pxC/P0haF7i1BBqr1aVeJn7GlC0os/jv/i/VXPtj0RtMOpee07Mk5UrY1pWEGfXO&#10;JZ2LjoVqa8n+1K/lPOPTuegzkqoeZiNsd94hxG+T5hMcTb0SYcPJgnxpWKaFDISB9CVia3U9JnJj&#10;N22iJm33jPF9feTXiF9uKCR6zcVMcLO2kGfTZvH3ipSWCXa0qkqNyubvFeTg43sNMaZzQZJu7LHa&#10;z+eoi1JcQv1aSjFdkKJFyuFDx2QPXG6P/v2ZdZkx4rd7B9e9RX4nRATXjOuTz2y0o9dzmLH+ujpS&#10;EPQRh1lVrKeXlKxNFNnLg5rtO6if26lj8rukMhnTifI5YMiccZTfKxC948eOU86K31NJzi6qYfvb&#10;0twytDIxy8XkUP4HKTJgvcenUceBt+T/RCyuTJ1MhQOSwQLEb5U222vE5HMqPX7m5fMFxwJxmN/a&#10;SxuWLafGaTMoUlwYr8eEz6g3bMSvZvVN2qdzE/il1Gbcyp3WDO5jzh5ZdzFk39598oJi1IFABsy+&#10;YFr56OGjZLdjL96Ln9pjuAXXGlGONXzta1ZfT/b67EFFZGI7PbyUICUbN2yU/ES4HvCX8ttNn4hr&#10;cylIzpEc8V0B8cM1vXxdL7Lw9UYKEJlBYAOFz4rTRfVjx1P5jm1iPIzpTpR2kyxrOp54lELlRSrG&#10;5MKYzsXZeow6cz+Qdw251ZCype72n1Dh//lLdanXUCawor/9e1nu7RzzQVJ9evCEzExpKVvc7acp&#10;bOZ3MAVm1DvXdC7AEIAg5PbD8RSxsjFKqcfEVVGE+OGauCZ8KGlZkM5FT8uCKFw9ZQuWfo0pW/7A&#10;2K4ErCUFhuVdpHNpamujMA/S/9DZQbuYFIYaGlXM46YW7Rz+WFxEjrIyJj71dMaAKUziledekH2X&#10;sYUYyDrIsZyDnLu6+wH88bBNm6Rqefd96i8v1x4UPnVsDbZuvXyHQ+G2gDQh8EdZk0FFTDwXnDlD&#10;Nh4s7547n6ymeuq3cLlYWpZku8Z0J71cl+rLOTAG4z80rN9iJWUVUqGUxWM+xvheqmlSVKzfxOeK&#10;HUksajoVWRrVrwt/xoxuNMWIAVPLHBgLOG10+OBhKjx9imqK8pn4raCT65+jvmPTSHGp9Q2lTJD2&#10;/iK8c4qGcRkGvbC9g6qW/ZAxJvIJWD8GOnyfMTsm1wKEiTE9o0IwwN8DYz0hi9DjuqNtORuGOoYd&#10;43YaMMVmpkbul/bPX0jlJTwoidNT/XR1vUuG+EEw61S/8T4KOtVR20ctIH6YgsasFgIZQHJw6FPQ&#10;SAXzcRcl6KLyhd9k4l2rZvsfgoD8IXk2rgdejubmZvFbKp/3VapZdYP2q8tyPoKBBpZ6vfzy1mb8&#10;hI2QOttxWS6ORNiAR3Zlc8epzriCBHg+RGqHpXSEjZYscbKA+CjcKdse+LkQIteI16KYYu6MS+cS&#10;6m2ioLZ3rBAKn4fJ3d9R5Xe+Tf4q7rCjZTLm95Ir76T4+iHww4iBYKEzl+UeEC8mMDEM6UAGxpLT&#10;uRj12HCmLTNAvq0b5Dx9mzaeVS/c0kSWa6+mvIcfpKeZsPXwNYT8kf/PZSOMKNyqcJieGgD7tTse&#10;y9EwBHLEYe1tdHjKFAqOHiMBGY4PxlAXEzbM4oGUNb4/OgmTwI1XX6dIZRUpb7wlEbwgediHGaKe&#10;n4ci2KcXKXxA/nr4fssWbQbi19FBypx52ie+70wO+7u7ZcCAgBE3t7GbD2XzFjoyaw7ZsbMHlpY/&#10;nBBz2meBsZd0J/1MRNh4D4xpTvuDwkAaGOM2KTNmJGP8jCOxtL4Xri4KP++SaJkHLeh/dKz1wCvk&#10;7WaCyOeE5dKU9aXEzILt2rFTnr91TIrXZ6yl7Hm/ovyJf0ue9lPp9UB8UmEgPuPHq0m5U2DQU3w2&#10;qlp8RWps1mz1OcDz8P4HpBw5Ktie7dtldjjIA4uIJVlP2sIEMh6zGDCkXrk4WGTRYnLV1sk1xe4g&#10;RixR75IifpDadbeLgzI62HMRzFbVrb9b+3R+gtQuSOWC5Igb1q2jY4f3Sfg4/AwwCwMy+HHPZQfi&#10;h+i/cxWQP+x2Ap8MLI03bH5Y8qKdy24NlyVZsASydtVyKl7wPUmZcnnG7yIJOkruRLGbg0RdwmCy&#10;AQ9Pm0GbuWNFqifZ6pF/JyN9NriY+bL86IdkR2JdDAo1zPHH35Hliu+S9Z47SelpE+Np1AOZK/7b&#10;v6fqa39swHiULkY8luql/v5fkMLlGjGZoQAx0PXgszRIrKfekM5lCHrAkDoExM+7jMmNEAodY8MS&#10;p6diSOfS9+gjEqjh48/wxUtM2aJjeloWzOalwvSZvmYDptZnITu3M8z3CalXlNYGyaEXOXiQlHfe&#10;JWXkKIqYTGS12+jJ7k7BkCNO6TDJzBvK6Gcsqnf4CCk7tlA/16Gfn9IRc/WQ5VwQPy+TXtTZ0BAj&#10;fmwX8H9/E/++F7N6ak5B1IGZqePTZ5Kjk69VkH9XdFL2AJZzcMFQq7MzmCmOu57niIWs7RR2W6OY&#10;Ul1KyrTpMrPJP1J/x5jCzzZm/OSzQSRX5ZSpkpfQKE1bHyNvD2aWNOITbYs11pY0WIDrXs9EHDPO&#10;GNhuWLeGDi54WHbPQbT0kMv0ukiZPUeCdlJh0EN6FFf1XqrPuF1NZtzDRH3JQjXXoqmFFMzA4r6f&#10;yJPtFyP5+bQXwR1M8H1dhtQyErHOzwTuO/9enheP9r7rWKp2XgCs38YEu6+LIsuWU39LM7naGmRy&#10;CquSQZC+qJ5G+jS9S474IVUAUiwoAXU9eqgSsDeL/nAJDC1Cvh3t+dS4/Sn5TuGOeiePVuDjhlHz&#10;x1nOh/iB9MFPRc9Nhb+RMN+/FddQ2BfzhfmkCiLELqQ/KhIF79+3n9Yt+pDKV96qfXtZLrigo4Tz&#10;PxsmbMUmxqOLDcrqDCZu3WKo8P5LBKsYJDeFudO1IHr1B1eQ66234jDHM78R4hduqhGSZ8RQFyJm&#10;sZxbc931Bkwzclx/gAlaxTe/RYV/+Rlqf+P1GBZHtKAHAzF4TE/nUnjMmM4lQU+MTjKG3SVkxm/j&#10;hnhMP78EPRA/pHNxcp8xwxdLy1LLv3+IiRVStgAzpmzRMZsBW5cCSzKOcW1hjA1gv537I9ZFyp0w&#10;Y76onj29HvaIfettdUcPI6aJEL+cHCFtmNHD7gg68VO2biPl+Rf5uwnqNmP8V8rENmUL55Pt1dcp&#10;MHYsk75T1N/VRaEViynQVyczwinbgnaeE+ag9j0vU2/BXFL4uRGst4eU90eTsmqFqqeJMu5DlQym&#10;EElGPXlKdP/hkLub6jPvIk9HAZepzUiiPo9DjlhbUmNIsQKCgtmp3Uyuu/IXUHfhIn50mPQNoBc3&#10;A5qI+ZjMgQA1N0sQTyq9gLmJGt/7lrq9IpNxzGZGkBdRrplWpouvp5UJFb/jx+ctoE3cDwT52VHr&#10;c8r1liVxvh6YCZVylvO1bGLi39WWup38jEHvvDHk4mNyi9llZBJQ1qwg7CoTqa9Vz4GJYU9Pj6zC&#10;lRSXxPQQdW8o85IjfpCW3b8nR7Maij0UkaXH+nwhfkEXv9zcrqEIZu9ky5X2DtlPzyierjPUvP1J&#10;7RNJBA2IH2b+Ps7k71yIH7aIwRKv7uOHZM7wf2xvU3dWqFn1408F8QvYm2R7sgsleMZkRmb9r8le&#10;d3GjiT+1go6xtpYUbMXGxlMiaFubKMJGHh1tmDvedRlraefW7dIhoxMN19fLHrQgQs7XXlX9oDQM&#10;4vjtM0L81HxtIEUxDKRP4TKL/ubvqPqaa1VMM8bRFCr9EXIjkvH/+wvqeHtUPMbtjZaZqBeHsQFM&#10;wNBviY9fvrqX6WD1MJvpnT8vttQ7CD1s2Wb72d10rLwsmpYFPnaPuV2yBApit9CQsqVQw5CyRccW&#10;pcCkPk+qdoL4aBi3Z2gYnyOXBwzbuUVw9GoztQaRQI1x48ltUfs641IvZvXgMxhd6p00WcpUdu+S&#10;77HUa0zn4qjLpta9z4uummKE26Ibaq0t54bZqK94GZXO+iK56+CaoGGV5RLVaxQsdfZXp8m/y9ce&#10;M2rKjJnysf3IKKpc+G3yNuUl1QdR26It+SdgSIWyOmurTBasWrqI9i17gbpPTxNsIL1BYTw4UOYw&#10;yX3vPVLyuW1V1XIoJ/keVvA5nymkwIfvkWftjHg9JkzRMnngpWJB6uL7eYLJX4ifPx3r5/cGg0Jl&#10;9mx1L2botZmEOKPf6O9j0in+d3qZagoVKROk1oiB2A2EdbTEzuHUcYoUFZIy4g1SpvNAg9uGIzFl&#10;i7mrQ+wGovXT1XdJEj/Fb6eq5T/SPg1e6uvqacOKmVQ276vUsuu3ko1/sIJlG/i6gCnjgTyee1xm&#10;XHRJJH4QpHrB77Hfr056Pm4yVOLXzR0Zlr5x3vB9BPmtq63TUFVw73rPqKkSPslyoYkfDDJSHPT1&#10;dklHay5fIyTgslw4ifAoOQIncW1mR2YOkLKlVk3ZEmGjhRm/7O3bpEMPVVaQ/cknhNi53ntHjAUM&#10;sU7CkFTXdu89KvGDn5BgOknhz1i25TJlqfeqq5MwdNY4XEcPR4lfIpayzLjZoNRYT9sg07kgutWA&#10;BQtPC+mzP/wQBRARbNQzkjCDnmv8OLJ8/3vkfPEFwZBeZaQ3lrJlDhvWhUy+IMc0TE/ZIhgfRqyX&#10;sWh93FaIRHgmtiUJ00nDELAjh2XZF4E5QaspmtIJxA/BGvDbYwMiz0ki8VN2ZlPkwAGZDZRrmpsb&#10;JX4OOxNBpHOx9pLXdEq2PvS0nVKXyPmZSNmWJEwlPgNjfuotmK8GTgbcgilF+bLc29/WJr+BYE9c&#10;mfVLI+LXaCB+1sIVMULB99xYn9qWZAzBPW8XnqEdM2fR8QmT6MykD6hr0dOCDaQ3JAxLn5k8IOFD&#10;Wb2KlIwM9fP6TFI2rCVX7V6qXnltdH/kuDKjaVKYEDottCMri+wj3pT7pmNyn48cElJl1Itgm8BJ&#10;Uxg7mIRB9DIHjSEB8759pKxZHX8O6/n/AfRc3e20f+9+2WHL1tWuYvweGeu7JIkfdgDoyZ/Nxxzt&#10;m7NLDY9U0CGvWbaQclb9kZq2/5pv7vWy9+NgluNA/DDDIqMQPmBwkTwXnSKyh4P4VSz8pmwSrwtS&#10;mmA6FbNeCPbATOHHTYZK/PJP5cv1AUlG9vlE0gdBjq/y+V/VPn1y5WIRP+wlrQSc4jvZW7RQQy/L&#10;cIueskVf7oKjOJZ7IlWxlC1YVRDixwYd4l20UEgQIlZlY3w2JLLEyQIy5XrzdSF93oXzSWEDb8T0&#10;MjFTBuInS72JGDpsLtPFxgTEr/21V6OY/DahvvQYE4MErMekp3M5kYDBNyidnoWCBSflnLFbRJJe&#10;dNYxXi/c2ij+j7a772KDtE/SqyBCF/I+E7kM7ZrrKVuM2BoNA1k0YgPVF7K2UXeuSmKEFKVrZyIG&#10;X7lELBxUHf+ZzAV66mWHqp0VG+goG2E9uAMBQEgYHNnLhhoEiklNJGOtRINP3LKFvCNHqd/Pmk2m&#10;Ue9S1oJF0Tx+sgzNgncbbcbSHCS+LUxuuC3ng1Uu/T4FuvhZZkyWKpcsU593XbxeIS7pJIn4Vas7&#10;WqF8kAr5P6ktMayACdboggKq4WtVOmMWnZk4nhrf+SlVMwlW8tRnMJXeQGUOiCGwKQELmJupadsv&#10;1c0mDr2dRk8jU+GARPWe4msSfF+dRAKmbEHKn9Pq5wQ9ZeuWtJiUyX/l89kwJq/+NfOpb9XLQ9PT&#10;sOamZpmcaWhQVz1Bko16lyTxg/htTVQy4/NM/tQp2bMJ1rURbIGT3btnLwUcbbKtEI6W7N9LyhIl&#10;5NF+nVqw1AvyB2OLJVz8RZJihHKHfDYpqyN3DDVufkAOLCeDFIIA4beypv4xk6EQPxOPaLK488O1&#10;QTqbdIK8ZJWLv6N9+uQKiF/Z7H/nDnuR9s3wCp5FDCpA/LClGLb3Qp7L3sJP/mzqxRZJ2cKGO7o7&#10;AxvByMxZpCxcKB2qzAowCQtbYz5+/Uw2PLOmCgkKnSmQJRXdbw+Yf/N6sv70ZvH7C9dXGjDdIDGx&#10;UxRqfvoZKvyLvxLiZ8RklK6V6T51Sohf+Ve+Qo69PPg0YFKmGEAYq3i9gbC+nl6V+DHhTasnBjAe&#10;C1VUqMRv0gTG2HCm1YthitNGvrUZonfmztupLucoRRj7g9dNc3f8lkJsZAvCYTVlixIW7I+M7eA+&#10;GT59OtaMWTmtzFh9uqEO8sd++hPrOdjQmcvWUOeRdxLa0pdSL4Yx4U2BKaePy/Zq8BPMd3TQM4fe&#10;p8LDCyQ4JIKcgCXc93Mbi5nMLWJyEykrY30nPc9t2cYkK8AETyksIGXZYjozeapcd1nqHT1GyoTx&#10;7j0+hbpPq7kHEfgT8+VEWzAzxW1JwoKDxuxlm6k560k2/F4VgwsDBjaNTYKfC/HDTKkMEnjwktyW&#10;GFbFz/mI4iKq3cn1se14oqGetiy4m7KXv0NHmZzM3L5NIooj9Q3JZWI2NkWZ54KFA26yVm0h07bf&#10;UecxvvYGTPT4WZdrqJEpSefCnMKPZXANUzDbz+QOz0einrJje1pML/OsGIIyuI9x526kxqyHB69n&#10;wJrKi4QL7d61m2xtfJ/hWmLQGxbipzq5D29iW5RpqVpPzTvVaeDBiMvpklEUInGNAgPt6TxDVSuu&#10;ZkLyXWo/rCZxTCWIUMUFwwGjK6HcTPx0CXn7yGeukqN27W183E7mPrP8HtultLXGps4/DjJY4gff&#10;R6RswTXBTCcCXNLJp4X4KfyM9hUvoZLpn5fnytlyREOGR7BXpD7jB1G4E+srWUYl0z5PfaUr5LvL&#10;cv4SKa9QU7YYXDsI0Z5soCXKEWSDJWLvobDPoxK/rCzy78oiyw3XCZkJHMyWWSeVNDDxYWLiWaj6&#10;wXnXLOWO10CKuBy9TMXcQaVf/Dcq/vy/kA8+SAZMyI1WZthhp67R7wr5My9fHoclpWwB5udzScA6&#10;3nufKr/1Har4xjfkb/5Pb5f3ObplW5wekw1Dmabdf6KgzSQYlrdxXtYbryf/vr0D6hkxxe0kz+LZ&#10;qu6tN9PvThyjo8EgOTryKTvrcUn1IsumLH/i/4GB9CFly1PuGBYrkw2Z1Kf5tbH8mfUOa3rYArRw&#10;8t9T5/Fxgql6iE5O1ovHmDSkwJDmpZafkV9yW0rz58ogzDH5zxSpquYbqVAdH8A6uZ3K/gP0XEkx&#10;HeC2hJCyZYKaskU5cliIH6470rmIXx23GVjI3Se2yV62MdYWfuejzv5oC4z9OWPcLy/6LileaxRD&#10;EEqkWNt7nNsfqamVNDWpJJH4WU7zoCguZUtyfYJx/+Vk4tuOGVK2zSP4XchmsrthzRyavWmz7Mfc&#10;gWsEv7m3mai3tqYpkwkaSPtgMSx7RzEDYbJ2UchjFluehCHy1aC3Y/MmIX4+fnd0TJZ6D+yJ6Skx&#10;PSSQlujxZuZDgmnRtHqZIGhRvdQY0rJETC3kqtpNxdP+kXpOzx6UnhELeD10+uRp2j3r5+RoOZak&#10;NyzE70IJZjnCfnV68nxF9tD09PLL1UOWinViqG11OzQ0JiaTSRISY1YLEUf6jF8qQfJVb08ZlS/8&#10;Fp2Z9T+0f+GvKHPVYupsb+PrrHZSwyVY6kPAhPHoPjmFyhf8r5yL8Wjd/7KmdXY5G/HDCBrEFqQP&#10;/nxYUh+I9EFA/Crmf41q1tysffPJFQxQ8EzhaNn1LFUtu1JmqxW/Ta7d+Yi+tVNfXyx4CPX1FMyl&#10;kplfiHM7uCznIOgM6+rVlC1siET4nmHWDwaunweSIvw7GDKkNInws7+eid/e8eMlN53lRz8g73I2&#10;gPDDgq5GGiTdyTVXyRE8cyaGwSBFFELi9LCtk0Jd7VTyhX+j0n/9AoWNKSPY6CSmULFu2CDEr3fm&#10;tCRM12s78JrsSWrEFL+PuidPkQCS4v/3j1TCJLP4H/6RzvzFX9Ghm24ZVDqXoL1dEuwH7CZS+trJ&#10;t32bSmoHmc5FxyLcFu+ypZLQufH66yjY1UlNTFJ+VrOXjs3/XyY+b9IYlzUuZctjWtQv0rl42cjF&#10;ylSNOOoD9h4bu50GvSecVrJV8WCcrwmudSo9tZ2py0zCuvm+zp5LNp+XPEEP1e1/lWwjHpQoUpvL&#10;TY/0dAvm5996tm8nW2ERhflZkl07kGqEy4ycOEFFU6bRusVLyd7RScrECaR0x+57+9F3yVqVyc8Z&#10;olsT2oIlXBj4VO0cEGOip2HYKAG5VnVM2blLZrtB+iBqjr9Z8n+igPiFp05RB7sz/1X2gpb6dMKU&#10;or5+q03NAzhnLvmZNE/kYwO/azuYPMFHPIuJp5V1pC3wzeMDUdLY9URpM6RJMZaZqj7Mdg0nhqVR&#10;r5N2bN1OmUz8/Ez6o1g2D/KO8jvGz1iSnoWv31y+101NacuMqw/XXcfs/JxgW8GmRsY6CUvVvUVL&#10;qH33iwPrpcDsDfvowMIn6MC068jaeIiUBL1LmvhdKMFLBXKCv4kCwoblW+wPiGnePczgQ8Hk3+kC&#10;QomycHSfWUinZ3+bslZMpE7sdchlDZeY9vyJalZeF3dUL7+SzExi9fr1AylVBitnI34+r09IMF7S&#10;ciSzHcQ5gfBgBrjiUzDrZxSkIgr5zNKx1m+4l7y9FeTrq5IBwrlIERuOROIHwXPblTeRzKUrmUAM&#10;/l5/EgXvH66x/2x+vNz5YsQrgk4yFBCDLSlbsNSmYQjmUGbNUmf/+HcYeAb7GtjoqMYfPkV7J02m&#10;7it/yMTvKvLMn8mdLw9OtTJhcCNMQLzaPrb+TUwqYSA0TDUCCt+/SXxMptrbbhEyV3PDjUyK/ILF&#10;GTmDnnXTZvlt19hxks9PndWJlQnH7fb9rzNx2MgDRS8pvW3kraygXjYmRZ/5LJX++5fIidx0dit5&#10;i05KbsCc73yPSnfv5DbrBjChTDEsLv7M/ZzPThWLvi3XOymdi64nhiWmlwrDbg/Ot14T38dg3gl6&#10;2GknGz/T7TyQOTD7P6n52Fi+JS6q598/qKVsQQTvLCZVmxEAklCmjsFPMMSYUc/J5ZaemkkdOR/I&#10;4Dm+LTCcdoPhHBhT2nlAx4TfsXAhzWUCu46x8Lq15HnzD+R683fknjiJHDyIAJaJSN6NmyQ5s5A+&#10;/ixlMhl1rs+g3jfeUtO5NNWopEurD3srN2Y9IomRk9oCv7107UyLOVTfLg0LdtVSw6YHKMCDU8Gw&#10;BRhSoGjby/XzIB++f/325AkXED/Xm0/J9qydfI+EnIJQYJCA9wf1cV1IfYTykKZGEl47neTldwz7&#10;Lc+yWanPZhOfeGSDQACll/Xa+VmJtpPfH2X+Ar7WfO2YJEe6OwznkKK+Ycecck2BgQOsWbSEfEz8&#10;kAKojdup7Mkm5c2RFGlEGphkvcjK1RTJL2AS2xHD+FnRy0yqT8MimPF8551YAm3GrOXreDAwakC9&#10;VJjC719X7hQ6PfNrtGvJq9RbulsmDXS9TyXxu5BSWVkpRAmzYx+H5M7w92jO/p32KVnwYoJ87Nuz&#10;jxwIXR+kwCeyeddvtU/DKyBSPh65DrfALzTgaNU+nZ8E3V1Ut+4ONpTfItPeP1PQ06shg5d0xE8X&#10;GDPMXssLPYwCo+9uO6F9Gh5Bma7WY3JI2o9BCIhzmMlGOnF3FZK9cS8VTfl72UUgrUSJCBtHln6T&#10;iZS8HFLY4PEoT+10GZNZhgmTSGmp576USR/X3Z7zjmyvBgHpU7gzt1z5A5X0zZwSLVOczNHx8jvv&#10;W79OSJHtrjsoeOJEDGOSqrbFTuakbl7AAAD/9ElEQVT8RVQ6+0tU+NW/kK3aIiCaGiZG3Fimpuc8&#10;eIAq/ud/hfw59u1RMVzLqJ76fiK/mq+1iGxbt1LhX/21/L7sv75C9mzu/LUyw1Yr1Vx/o2Dtb40U&#10;vWh9KcrUsbr1dwn5s2fOlHN0T+br1ddzVr1EzJexhiw3/FjKCB7jZ4INV57XTRNK1lLZnP+kTibG&#10;v7T3RtO5LGLSsEAL8oiVqZI+EAodK+b7+YjbJTrAljD2Yek6Kpv7Zcqt3UEua4/oSVviImZjZYpx&#10;5Damwpz8Li5evoLmmNSBRgnXV7nzGSqZ+S/UZTpKS7k+RCFD0pWJoC0s9Vpb6thQJ9fXuPkX5K4/&#10;GjPwBkwGAkkpWwbCDNGfjGFwailfQxULvyORxJAIgjyO8/vO5wLBLHhk7ToZBPVjK04+gOlLvfbC&#10;TLJsGSPfR5CQXK/PzPiZUxTZuYuUadNImTlTlnaBlfHAabTFLFtQIjgQEwniK87vyyq+d1P0nXGk&#10;naqrgASgTJ2qRtlr7Yh0G+oD0TJGt4oen8O5YPz8xTCrhgVpB79DWOq1fTBaBhYTeIAh5Hj2XFKK&#10;C1LqRXYzMXzlNZnpjWJMsCEy8w13Dl0P5I0x5EdUMjNJwc49BszC/UT70XfS6g1UJuRY7jHaM+MO&#10;qsq4gxyNB6LYZeJ3AQRbva3kh6WubvjJycUWRDvnHM0RXzN9a6ePSrA81le0mLpPTpVZjeESzOqg&#10;3M7j48nZfFj7dnjE1ZojxM/TU6p9MzhBqgds14ZApUSfVaN0n5pG4UB6/FzEVrNFouEHIz5LLXm6&#10;i8jZdJDJbo/2bUzcHflybXsLF5Jp34vUdvgtNoTccQ8gIPUeJnUIZunJn0VK0KMhqrg7C6RMtBHX&#10;9mxlSsfInS9EcvQh4SkbHszECSHUMGXlKoosXiJ51dCBuhr2U/mCr0tQl0TMMhHxb9siwRp27M6h&#10;lwkMS7NsxH2rV0naEts9d1EAaUA0DOVJp8xGGgYZ0jz7t1T4zxrxc7vjsHR6XRMnCVkz/fFZUjSj&#10;mqhXt+an1LVgMhX+9d9Q6b9+kUx/+jNZs7bEtRN67mNHo8QvEYsr05CWBe9Kw/qfU9mIv6GOW74i&#10;xM31/tvcFr4W0AOZSqGXCvOuWkFWLJdfcxX5d+2IYuaiFVQ260vUeWI833sfmfg6z4+SqViZWN7F&#10;7JqOneD7/JZXTfUCbB5/jwOyszSDnj48hrq8bPD1tvA5QiR6V8rUCUVqDGWirtnNWlDEseM078BB&#10;6szJJdPoq+nAou/RbK2+gcrEahL6U7zjiZi745TsJ9vBgw0F28QltkWCJ4xlqgRmYIwJqIYhnYtp&#10;57NUv+l+Mu35I0WaW9QkxMg5qAXsgeBFtvP5YRl4faZ6MDEEEYvgOWL7Fv3+0GFCfsqIuZuU1Voy&#10;4eIirT6dFKkEFOnWcN4YzIL45uadovkeN02FvyZLrJ3xegg+wf7Byqh3SNnGzwlf9wgSZ5/IGVAv&#10;PaYRtFRYlPQxIXSq6VzWMTFuf3MkTTx1UjDx8Zs5W01mnUYvsocHZkgB4+BrloChPzLqReAKsG0r&#10;KaVnkjDYufYDb6TUG6hMHcs9dEhc1mx8f1p3/Zl6cyeRo2n/ZeIHwc4ciMitKK/Qvjk/QSg1prGR&#10;7+6TIAiY+aiJH2a12g+9SaUzvkDWmizt2/MTbOGDDrb9yNtMoKYy6Rt60vALJfClxMgYPqcXUxAJ&#10;WTbvKxTyJJO4VIJZOeTLxMxm887fRElowNpEbXy/EDmHa9uNHGJBt2BnE29vJXVymZ7uErJUrFVH&#10;vBGFArbmuDKHsrd0BJvNb9kqztcSvQtjxZ2+LEcCZ+KjLFks225htg+Ys24fNW3/pUqKuDP1ZqwW&#10;ktL9wx9QyeTJUT1g6GQ9C+arpO/O2ylw9GgUQ6oQvcyIR63PyR1y5Xe+J9G8CLpQLGxsNWwgPVfu&#10;Uar6/vdV8vfc8xQydxn02PizXu3ztzDp+wsq/vv/R2Yms0YMZcpnLtOVo+YGbHvlpQSMDVdCmUYs&#10;0FvP9/oZKn/976Lkzz1mtOqjFSXDyXqJGJYefZs2SZoXy803kn8r3x8Ns1Ssl3uMZ0txqcFNiWWO&#10;ZpKH2SLIcTZ8Y31easbsGssYA3YiFBJs/7q7ZXOAkKU91hYQJmM74SuXBnPz/2s1Yne8uZlyeVAW&#10;YeKHo33c7dR1bDz1FS89S5l+On0sN0r8jJi7/RRVL7+Gr+1vqXTmv1GguypOD2XimsnnhDKHimFl&#10;w17NJKqiTE08bCB+kMiJPIrs26994lPRdvXor6+XiFNdxH9v/XpS1mWo1wKkL64+JjZwhWDBRAjO&#10;O5eJcmVFJY11OmSGFJLczpiejiF5MepQtmZRBDujYPcNfqeVTK5/40b1fxByh/a8pEjnEi1zQEwj&#10;U2xzsNSbPfNBanvrx4SdOoAlpXNJ1OO/EEkBtFFNkp2I6Xoyq8nlyexhAgYB8ata8kNyt6orMAPV&#10;lwprbWqkzRs306m8k+S3tMo7hQmOy8SPBXvvwsju4hHOcAkeGCz3YnT3cRYsVyMRpJ6776OQzuNj&#10;qXHLY+L07Gg6IMZwOKTt0BtkrUSZ+4etzOGSmpoamTVGCp2LKY1bHuXOYTrbLNVoDkY6jr4r17Ji&#10;8bfFt7Ex6yEy7fkz2Wq3yYzguYjXXE2tB16XyMyy2f9BDZt/ESvTnGZ3gQTBrBB8jCKLl6rbZsGX&#10;iQcxfLNl9i6a1oMJhZLDBmX/PgnsABa2d5Bp7wvkbjkmHSpmBRy/eZrMTHKyR75Ne3jUDz0d88ye&#10;pRKYH19LwVMn47DE+lwnTlDlt78rpKtz3Fhqyvo1KR4mCtIW3SAl6+mYpyCfKr93heiHsMcsMDGO&#10;FurhdpT+yxcEs23ZwoObcBRLLNOdny+/a3/ttdT1QU8MYDIWsDRR48aHqeyNv6XOm/5HyJ/zFSYP&#10;waBBj41q2jJjmD97pwR72G69mfybNsRhturN1Hb4TdbTjXFQUr0853XTVu6bEMhRyOc4ioldE5YH&#10;+TNSqACDv59gTAKBudryqHTWlyho07bVGkI6FyNWzGVir+FGrb6XuL427pdCXiu5mo+kL1OMsZlO&#10;HjsmBMjWCt/RGObrLJHnO+DqJHvpBgq7zHF6UiaLRMxG9fh6nCeGpd7zIn4vv0qR0rIU9akDK6/H&#10;I3vHir/cqjXU0tJCb/D128jPc1BvC2ZHE/Qwg5UOw8BN4fdAOZErqXRwKLmHSXnzLYosWKS+8wsW&#10;kDJ/HkWwdB1XZih9ffysy3XSyBTavH3BCOp7/Rfkfev3sto0UDoXXU8wJsEStZ0Kwzk4XbLKoJQz&#10;oU3A9DL9XZU8+PwVwZ/7rPWlwZBzFBNRCFLVy7xM/FiwAwdeRBzwqxoOsVqscrG3bdmmffPxFJ/P&#10;J/4Y2DPWuJPJxZKuExMkcbGdO8RUwTiDEfhqVS75PhtydUskONXjs71h9zmXeaFF3/+41TQ8PoeD&#10;ESyr9pawEQgN7T4H3d3Ukv0HKp72OXKacsjXV05+u5Yb7DwEsxINmx+i4in/VzaDH1KZTPrgj6S8&#10;wYagsYGUmnJxMofAHwazamIAmYgoJ46SsmMH9Xu8USzk7qLalTfw5151uY4FxK/viu/SWvi88u91&#10;zA3Sd/WPJFghzIS9HzM+Bj1jfZ5SJrJf/m+N9I2nUFu9LGtKbjWQIvjqRPWYMBnaacTqfnq7lKGw&#10;UTWmbGn53e/l+8LfMeZ3x2EQKVNLr+IuKJDf5jz0sPRT3XUVUUzIRho9Hes6MVkS4Vp2TibrLTfI&#10;Erjz5RfOqpeIwRAH9u8X8uiZos2kahi236xa/P04vec9bjqkRe/WMAl7WkuhomMHNayWMaSB0bEX&#10;GKvtraa6zJ+R4nOoZfJvIGp9iGpmwwmykQZDypZfG8p8kcvcz/WBZKbU82llgmDBv5CxUydPia2x&#10;m/uSMNGD0U6hlxrrHgIG8p2MyawTolbPkfhF6upUopyiPuxxi2cLNgT9Gc79FbuNdvL3AW6Lia/n&#10;0y4E3eh6TMLQTp3AxJU5AMaEExiikiOtJlIqi6m/o1MO2e1i9GhSpkyVKGEJfonTMxCmBCyazuXt&#10;URSqypecrd1j70tO5xKnxyQMGNtLCQJBgEsCpsydLzunKLXcLyXqSZnhaJmwgX0npqfEBtLTsV1b&#10;1ECaAA+OdOwy8WMBI17JN1f8Do7mSlTv+Qp84/CwZ+9SM/x/HAVEb/u27eKEe+LY8Dr7p5Mwj5rh&#10;PF425z8kegwvWpBHwOKYe44C53hX+wkhkIhg7j2zQMq8VEkfpLa2Vp5JjI4vhpgr1lMpUsTUJac4&#10;GoyEfTYJaBFH9mEUBPJIuWxY0wp3eNgPFQeWcZWx4yWaElGFQvZg7HQHezZI/VEiEiSlJJ/J4Zuq&#10;35KG4VmrXPpD8reXRvXcEz+UWam+66+jFQsX0y4kcGYMMw+uN0aQ5ftXMOmr1sgNG6S4+piccX2+&#10;+gYq/bcvSYQt/OrC3a1CKJAIvnr5VRTuazXomUVPb6cYOQNWe+MNQtrCbER1rG/JUir+x3+iwv/D&#10;xO9lxjwxTPQwG2Mo03Vgl5Rx8Of30zp+x9euXkN2m51JaEJ9oqcacSPWWzCHOvaNoPo1t5O/uZSs&#10;P71FJX+jRsbpxc5Bez6SsBAFTx9T0+NcfRV5M1YIpvAzBbcDX0tBnJ6FzwHEroUNGFK9IB0I/O+w&#10;y8cOjfQlYh8wtp3bX7HqRvL1VJIS1xZLXFvi2xnDTFzmo1ymRStzDPePW7X67IyFB1nmqZMnhfhh&#10;qTepPizFwoinass5Y9aBMb6eiKC12/h54d/IK5VA/Gz8Tj1m5sEMEz8fPysel42U5TxIfOElQhBD&#10;XNoSQ30Bn09WvuDXh3P+LZ97pjYb28akD9HX2LYvqZ0gYWnKTIlhtisdZuV30MHXGqRw4aL4FDHp&#10;9OBb6FXTuUhU7/ujBQsXnKTgK89T25TbJXUa0rkFOiq5/7PG6ellKqUFpLz1NvdJ42SXFln+xf+j&#10;RjHpK+O+Jr6+uLZoWNepaWQpzxAMQTZKeyP1M1lGGh7lvQ/UMsdo5aPs0WNI4fYqG9arO4BYLLR5&#10;wybmObuiZV7SxA+pKmCgL7QgZQkYMR5OkJzyMnUbnvMRED+UuTt7t/bNx0900od9/86Wu2+4BH53&#10;tvqd/FJ9W5Z4kctxOCTgaBH/HqSvGa4yL6RgK7yLRfwQPNFTMI8J8bxLmgynFO7E+uGgPmWa7Dog&#10;+bWYjMmBjlIX7rRV46EbYyYx5nbqLy6myMaNpC7JuRlio26uodq1P1WjpTU952svC6kJNdbLfUHQ&#10;DQIyPNOnyvfYiizSy4YlalRj9QVMJvJWVVHx5/5ZcumZXniBFAv/VmsLlmSQI89vrjPoaQYJ7Uwo&#10;M9BUT9XX/lhIWwi5zjQMW8K1vfyibP9W+Jm/INfBbPI3NWl6MCy6kVNJmPu0uhuI6fk/UdHJ4zLw&#10;xftubqzSDATriUFykdvlkpkbI6Y4eqll69M8QPtfSe4cqiiUiGf7s7+lcHtLUn2JZcZhbOwC+/aq&#10;s37z5pDCxrlyyRVUvfLHMhsaM44uVuunRi7rFxqxQ/TubJ9XtnYDoTBibj4QZbuaMY+9lWpW3UzB&#10;LqTLQFtQJhPdqME1tjOGGesD6fPwgaCSlVp9TYw9xJiXz20wZZ48fFCb8TMn1wffvHRtOSfMwZjj&#10;rBiI3+MdbeTh/5FepRMBFPtU4tfMv/eNG08eJnEgftuWr6BVfP76ErHSXMNlhtUyubxYfSHydZso&#10;Y9VqebZwnCktU2dHGXuCrxn2Y06lJ4OLNGWeO8bnjjyFy5ZTpIcH/mn1mFTxNQWGpV7J48fkSrBT&#10;J0lZu44Uu4UHJlZq2Hg/VS39gez9GzDXR/WiZfJfBItFbCDHveqsKT/bSpcJwQVqmfysJOnpbWEM&#10;71nEygMltL28UI2YhusKkzx9i0m1TLYVWJVDfUVFqu/mJP7dmyPp4Jx5tHVTVrTMYSN+WE5zmY7G&#10;HQgdPxeB8UHaBzOz3M4TE7RvL5zoJA0PJjr1E8dPnPeyJspEJ4pl5IG2N7sUBWlburu6JTgFu5Fc&#10;TMFz1LzjKX4HLi2fu4stIH5YGrlQxA9kwdV2Qt5TBF5gW8OPk8hsXl0dRWpqSFm6TE03wSRJF/mf&#10;SZxIlGywccRHLO/yiDp04oQ4heuG02euJl/RMap9+ysULMznThhRv3YKN1ST4w+/l8ANz8Y1tArE&#10;b9Nm8s6dI0QFh3dthuTNM6ZskTKrq6ny+z8UglX4mc+S6Y9/imJqWwJM2DrJVredKpf9gDztZ+Iw&#10;MVYJZbb87lkpr+b6G9j4cB8bxdiQsbS++ILUhd9UfPPb5CkqiGLRMtkA6Eu9ejqXMyfh67xS+sLO&#10;jk7qMrVQZ0Ot9IUH9h2QgTESufcgPxuTBn9XBTVsup/sdbvUMrnfsP/6l6q/3+uvkYLoUEN9ajs1&#10;Y8wSw0BEFAoWnCbbz+5Wr+fyZdS08WE1WAh6rGPU+5XLGZeyRY/sLeV7hp0ggIH0IXhAj+xtO/A6&#10;+U1novVJmXzdIGpb2OAKBuMfjz3F9SGJNMpcxuXp0btlXN8jXB+wVHqpysRyJ+xMunQu6pKxkYic&#10;D6ZGt54NU5jYYakXpBakbgq2INy9R96xZ4uLqIfJkicQoCLujyS9Cn+vTJ+p+gbCbxZlgsBE06QE&#10;qa+hitr4GUIqMH3GD0GUalt6Ym1J0Ds/jIlWFLOmxrhNkY2bqN9siWEgaCn0kM5l/7wFFABZZEwp&#10;YOL37vukHD8W1cOMPdxCEDSh68WX6aK41CtDwTpb1GuNAJbpMyS/oRA70VODWFKXacA2bKTgzFl0&#10;bOly6u3sEGzYiJ+77ThVLPwGmXb/IXqEvGrlQxXkJkPCYiSpvRiCqN5jOarDLcgaDC5Cz89HUCaC&#10;RlDe8dzj2reXvmB7MOzvBxKM64CO/rJcfAHxw7NzobYAxKwnDCE2LEfeNHNZ6m2aLjVBbjFZhtq2&#10;XXKNwX8HpEJmxnTChKhYh5pDSzpCNoxGzL8zi3wbMsn2k1tIsZmjWOeSP1LTw1+klgf+g1xjP6DA&#10;gf2CeRctJPsvHyP3e++Q64P36fDIkbSTDSUIiu2Rh8n19gjG3iX/RgQmhCnQVEe9s2dQ37JlVPPj&#10;GyRdS/OTv6K2V5kMwU+JjS5EbycMWfH0z1Pd6p9Q49bHNYw796RzcJCnpIRqbriJCv/yMxRC0l0d&#10;06P5WM96ZhUV//QfqfGJxyVquOrKq8h9Oj9apk424tO5+LhtfVRUcEbeexzoD/E373iezPaBrMB9&#10;ZdP69dRRX0NIJVS99CryNOVGy1Sa68nx+2fl2rhGvkVhvhYxcmNoJ/wgDW3RscDJPLL9/D7xl1Ta&#10;+dmPYjqZiunp6VUw+wbJY8P3htcdTeeygL/Xc+qdZMzEBjZGfIxl+qP3YSAMO3Is5PJmaWWe1urr&#10;Yp1BlelSMRA/pNjAsnoipuqZ5TkaHKYSn/PFlLFjhcB18fM+VT8/Hhg0rV4j75nf45F8icAiDY2k&#10;rFhOyqpVpIx4U03zAiJpKLO9ppy28KAKzwuCAtGXbd2ylUwNaqBFlKQk6OkYtsO0VWelxAbSOxsW&#10;srVT7/Gp1Lf1XXIvG0+RlsYEPZ2EcX/CekXLV5AHfsKYodcwSedy5JCQqnR6g8aipC8F1t1GCvwT&#10;ETFfwgPRdHpwmzgLpjBpr54wiQqZgEOGhfjBD6dp+6/Ff6r9yEhZ9z4fQR4jJaB2EBdLEL1aWlIq&#10;YeZY6rXyw3y+4na7pbP8OBE/pLQB6UPnhOuBtCKX5eILrjsM74Xc+xmdq+y5WammHLjURZKcIqP/&#10;7LnRnQYSBQEB0tGywcWsMUa3GKkLBqLFmG/Ea+S+916JIvW1FkufhaPnmbuo8rV/oI7c9ynUXEPO&#10;3z4jeiB+/k18jZSQEI7Om26g7R98IOTGPW2ylIkoXtttP6VgSz01PfaIOsOnHcijh5x70hYjOZV2&#10;qilbug6MovY9L5OtlgltAqbreblfqr1Z3ekDM4fJZTLpK1gqqXC6Tk5mYthMrS+9Ir/H0rCLiR7K&#10;lN+ynivnkGCJ6Vwq8/OoTOsLDx5QlyVBAJF4GP5a6NOQ29PVnEPuhiOGMlUCEDaZyPHcn9SZvzdG&#10;sEFTjREw+R0IqKG+RMz1/jtR4jeQ3livh1b49ZQtajqXJsyusYwzYCCLB5hU6lhcmUmpV9Jj471e&#10;Wq6VeTIUojFcX6NW5nSuzz+oMv10MueoXFM1nUs8hs9YkpXPFxGTXTLamqNYAZMhnF8tiCvLRP5/&#10;SfR6GvQQ1duGXUAM5JSx5vo6SSOCZwXPDgYObdiKLK4ttiQ9Hes4NoZKZv0b9Z5ZmOIc0uvFYUkp&#10;W2wUtJjk3ejMHUPtix4m99Jx1H1gHL//b1HbruelHzCXrOZnBJHZAQkIKWPCFLKqSfThlhGpLJcc&#10;h/0WvpZx9YFoYRZRi7Q9V2z/AVLWZkiuSCV7FylFIH3nV2bAbpYl66oZs0g5cXx4iJ/f2iAO+VZm&#10;6DjOd/eD8yV+fms9dRfM1j59dOJxe+QF/7gQv96eXlmaxugMS72X5aMTpHO50MQPLhWIbJalqEtd&#10;2OhiyQIbykfSPJsDpVDRscjBg5LyIbwzi2w//QkFHV1kKcsga8kqsjz3JNm2zqSwpZXC7SZy/u4Z&#10;0cMOHf6dO6QcLBH3Xv0jqrnrTiE2npnTpT4c1p/cSvW3/URm+KqvuoqsGavImpVFQcxSxrVFN0hq&#10;OxVbDzVtflySYA+UzkXfsq31z88llykG0EKetlMU9PREsZDFQu0j3hC9yh9dRd7Ssiimp3Mp/+r/&#10;kH3vnqT6UKatq13cDVqaWyhg7qTG+gYZGB7ck60aFhjVFHqh6gqyY3mcr5Hjz3+UmdVoO9PqqcbK&#10;Nfq9mJ5V19MMGeshAOEFr5uyeLCOwAo9nYueXuVFDRNfMoOeWp8e3ZoO03wPDRjKfJnL3KyViXQu&#10;SBHToNX3igEbsEwxxunTucjsDPRYMFs4OIyvxzBgIH7we9OxJn4GddKHmagDfp96fol6IH7z5hLx&#10;eSdinbUVlJmxVlaNukHiMaMVbYtZliQxSyV6Bqz98FtUOvNfqevUVCqZ8S/Uc2rmoPQGj4Xks7er&#10;hPyzxpL9lQd4wLRSuAtWGZHypzHzfmra+ih5Rv6BdixbIa5beCflGuJ+YMl7HYInuC9CmQZM6uNn&#10;IFrfUDDkITx5Uu3nKiqGp0zGwkzoa2tqaducedz/vTl8xK9m9U3ap/OXigX/S3UbfqZ9Grp4Ok9T&#10;845fa58+OsGMH3wbPi7ED7OeZwrOyCgNPj6X5aMRbNG2aeMmyQH5cdj270ILlqgis2ZTpDvNYITf&#10;M3F2Hj+elHHjVGOEPVLHjFFnMvBZwyI5uaRUYmcBO9luv42QqBjkA3W43h5JgUN71Bk3cx85fv2k&#10;YB42bCB++F/hzlW2bGNigsMLo8cS7uukqv/6L5Vgfftb5CvFdk6a4QS54TLFqIL4aPVBEF1at+om&#10;NkJFjDE5NWBCGgx6lmWLpHzz8uXxmKRsSdCLRu/6KcgEo/Vldeav4mvfoGA7D8wZC9vt1PX+KPke&#10;EcHxemzcUpTp9/loXcY6ymDiUl2hBsEp/LtDTASRDcGop/D9sv/qSblOEZcrbZk88kiv53RqGHyY&#10;tGvGepVMyPWULb9xu6idDR7kJQ/Sq6iEMFEvub50GJMGA/Yyl7mXywTxwT7ASBHTrg2WErHn3IbU&#10;JCjTmF5FKxOrKcuWLCObGTkY4zHRA0lJoZca6x4CBsKbAsvaIrn44OOXVk8IRQqMCZ3kquNrkkoP&#10;/qLbeMCSvkwmKQmYr6ecyub+J1Us/KZMAgUcai5T0WOSnVKPCefAmIEU2bpiWEs9Ke9/IKsJHXz/&#10;fsnXGqmjcLgXj6Xgc3+k7FWrKcgDC/FHZX3RA9HqaCVl0WLZWzgJ0+tj8jxoDDulIJ0c3qOh6A0S&#10;83g8tGrxUjrDfeV5Ez/413i40xpO4ue31FLV0h9qn4YmmG3EHpgtu/+ofXP+ghkRbPA9FAkFQ9GE&#10;lfAf/CgFzuGK38H3njvVs+yeUFVZJW3u6uzSvvnoRSJxz7LN1ydJOjs7ZXmkrPT8XCY+CYLN7SPY&#10;5B6uF2xcRXj0jRlAZfkKNXJt+gzqt1jER0lykpnqqb+XO3587mOy1lIbxSJM0CS9Cpdhu+0npPS2&#10;y/uNjtH19lsUKsiXeiK9PbLUCwxLvb61SDHCemwwkKjZ/tij5MtcT945syncZaL6u+4Qf7ry//5v&#10;8jOxjDr0s7GKplCB4TQ6+8OQ+d1quiIQkTiMz8eg5z68l0r+6XOyDVvf/Nnpy+SOvl+MfzymOBxq&#10;UMhf/bWklAm2tQlm275dIo2L/+nzZM/OVhM+D1AmZhHaq0pkVUD8trK20oa1TARXZ8jG+3t275F8&#10;YUgW67dw+U+rwR4Rm5XClk7BMJgB5ndYKeD3087tOyiIDe21+pTeDrI/pRI/xcqGC21hoxxrC/dh&#10;3BbkgHuciRbSgcD/7gMue5tO+tjwxetZo3pDxfr4WoPYoT6kiNHrw9LyFo30AUOql2hqkgHKRDoX&#10;vN8I+kuqD7PSMNSp2pIS437xrJhtQEzhZzhSjVRE2n0fpJ6O1c76PgXn8jvIBEjHgk6bZLTAc4Hj&#10;wL59Bj22pdEymaTElalivr4aqll1A4Wwx3kcppG3lHrANOIzBAwpn9rnL6QHmMTCPzTA9c/w+2jH&#10;4iW0b+p02ggfx25TTM9tj5XJ/YSkiNHPXTBH6voGwPoPH5Gt6BDpOxQ9wTyDwPg7V3ujzDQfnDLt&#10;/Ilf2G+n8rn/RY3bntS+OX9RuMyq5T/SPg1NAvZm1r2akApmuARksnbNLdqnwQmI34bMDbSFR1MI&#10;9PgoJRL0SCJcR8MeyQI+kID4rbzEZvzQdixJ+q2N2jefbMG1R2eJe/FpFkSJRni0DVIHYyCCiLas&#10;LDXhbGOTpDKIpm5BZ2c0gDBkTDZihhMdvYpF2Gjb7riN+jGjqmHOV1+kUKG6X2aotkz18WPMu2Ae&#10;+Xds4/4zQuGWFpnxc/z6VxTYs5vck8dTy9O/FtJX+tm/pUBdecr6BmpLEmZMd6Jh7rw8mZlr/fMf&#10;SGFSIRgMYDq9JMxOYauZmn7Jbf3Lz1D5l5mg1tZRhM+/hw1/8T/8k2zx5jp2jBQzkzCDnmrk9DK7&#10;hBy2tbbSlk2bhfjBPWTz+vW0bctWGTSCEGauz6TMdeup9r57hcD58w5Ta3Oz+AgC36BlUcCM0MbM&#10;jRQGmWcDhfpcY96TCGrr7T+hcCuTeLRFw+DPiOVVpBh5gImWhf+6+bOeskWWI7V2RvUQzAA/yLQY&#10;jKOG6YYzBfawy0Fm1kPKE0QKr9CWP1v4O6R60bFurit9mQ46eUhL52Jh4p+AiR5f91R6EhhzjljQ&#10;2cH3WpuZisP4HJngSKRrCix9mTGscvH3KGyqI2XFSh4wIeLbTjlHjkZJHwJZ9iP9EZOXpDJhG1Fm&#10;Isb3SPHjWU7AlAH0kjC+D4PAWvm+PdLRTl2Tp0pQ0MqAn+Zw/+Bncr573gKx40HpYzQ9fnfjyuzu&#10;kcwCcu6JGJ9LWj3BuC+y8uB0cyZFEPGciA2kx+/64LFufm9D1N3dPVzEzybJR4dTzof4hVxdsr8m&#10;0sH47cOTCgNTzdUrrtE+DU504od0KEiP8lELZhWQZb9xy8PaN8ni54cby4srLzHiV5d5D7f9r6hu&#10;wz3aN59saW9vl3vwaSZ+IHvw6evvMOzHCz8/HhkjjYQ6Q8GkjTtVkQhShYD4sIHHRyypoiPkTjAV&#10;htQrWOoVnzo2ADBmHgRx7NxO/oPZFMjJIfeH4wTzrV9NvrUZFMw/TZYbr6feK75LrS+/SIFjOeSY&#10;OYPq7uLn8//8JVkef0xmEtX6NNIg9WE2D23BbNC5Ye7Tp4X4dbw9Kh7jjj2tXhzGRg6Y30sNDz4k&#10;RLX6R1dFse7JU6gYM4pchxMb77ORAGGI6iWVmYwFmAhhK7v92dky87drxy4qfvZ31PP9K6jz6h/R&#10;6kVLhOQBE3zbVlqXsVbIIIgf2o8y3ePHSXBHsDwh9YpWXzkbbxAtY8oWPbK3gjEPZqaMenyOELWd&#10;g8HYUKfA+np6yMUkYTnXpUf2or5bmpuotqubTL29QgZnaljqMm2xdC7Nielc2FCzCNnHUiWI1jBh&#10;2OfcnDeP2+RNwiQfH3a60PWETKUpUyciGuaq3i15HGVFia9DhAcDTpNJZvtA7EFwVzOBOn30cJze&#10;QGWeH8bEJ4rxAOksWA1f/196XNTp8fBzN4HWsw0cz6QPEuG275g1R57PoJ/vZVKZWILXymw1qf2V&#10;2ZyMgYRhsJZKjzHlyAHZY3ioepj9Hipm7u6ibO4/P3HED+K38YuYcQvVb3pA/A/PV3Tih3I93YPb&#10;0k0nfnjBkR4FW7h9lIKdFRo2Pzgg8WvlUby8qHzA16+psekjn62EIM9c2Zwv8zmYtW8+2dLR3iH3&#10;4NNM/MTfhZ/BqIAYHDkqqVwgEuHpSE53MlgMDt6eqZOlgzRi3sULJTWLe+KEOMy7fo0sBVuuupI6&#10;rrmadmdtIV9FMTX+4kEhS/X3/ZzCej4zIUXp2gJMIxRDwFw5R6LEL6WeTlI0LDZjlxor/r//QNVX&#10;XhmHdU2cSMV/938Fs21S8xsKBt/DdGUmYnzeRqysqJA6b76Juq+7hvL27pZIYR2Dr962zVniM1jH&#10;RL6u5Ax1nTxJ9t89E43qRR9UV1VFnfXVoneKDdgIr5t6uC7MzixkQ43kzZAeJmYvlpfT8eoa6bfU&#10;tqjEQAYC0k6NNAwBQzubGxpkdjK3voFmaPXlc1uerKunmWvXydLtdMZHNKqrEinL1EhKcjqXGObp&#10;LCB/Zxkb6mQ9tUwELBgx1a4MBqtc9G115i8BUxYuVAdYacvUCEUKrGrx96hl5zOkOHsFsxcW0Zkx&#10;4+j45Km0iW0fznM7vyvpy4yRqY8CW8ykDwm4sZLQ/e77NC4/X7ASvm/1y1fQ3vkLaQ33xX6kfYqS&#10;MCaBKJNJVbRMxiLNzRTZlU0RU0MSNqBeYSEpWZtTYgPpRTEE1JwNwywgY33N9XJPzpv4dR4fJ1uX&#10;DKeA+JXO/W/qK1qsfTN08fVWyh53HbkfUPvRdyiELVXOUUD8Smf/uxCnjpz3tG8HFux0AcOdfzpf&#10;jDgSV37UEvL0UOexsWRv2Kt9Ey9Oh5MO7o+lb8CSzHDtXXy+UrPq+k8P8eNO+DLxixE/GDMkjVVm&#10;zJLPA6ZsGUQ6l8FioYYa8u/dG8W8mevIcs1V1Hvj9dRUW0vW9ZlCxhoffpSCptYByoxPy3IumOvw&#10;Aamr/bVXo5j8Nk6PSdggMZC7mquvlf91DAaiZ85cKvrrv6Hqq9QVjuQy2VClrQ+YgfBKmQGy3XkH&#10;WW+6gbB7QRwWDkrKD/Q1GCBjWTD3hRdkadj5zigqPX5c+iAYqiOHj1Aetw8pRvS0LB96PbQUS3As&#10;IH1YcsYsE35fzP1WWCOgwIryjpPDovYfce0EcTWeA//vNndLHk1gLRUlVMBkFOWifevXrZdBcc0p&#10;bveBt2jF0sdo75z7afXyRXIOSFuCPrPL1BRXZqy+gdO52Gt3ic0KunuSMHzGNZPP54D1Fi+VJMOK&#10;U7sPGqbMny/EDwQzfZmpsaplVzJRLY+SfXNXJ51ZtZLMr75OdR+MoeIJk6hW68dSlhkdJAwfpnSY&#10;yLdxA6VK5xLVS8Dmupzk2b6dFCaspUwSR/OzVbpsuRC/9RlrJR0KBD6ueK+Q6kU+x5XJGFK9MPmT&#10;FYtEDHr8Vz4bMRC/zZtSYwPpDQXj73EgGfvhQ4fPn/jpaVyGUxS+GdijFcb+fMXVcZoqFnydGrc8&#10;xu+hR/t2aIKACIR5Y6m0YvG3ZSP6wYrZbJaO7VIgfhBbzVYqX/QtcjQd1L6JFzgcNzc1SwqHLZu3&#10;yDR3KomEfdR28HXt04UXe/1uMu19Qfv0yRbM+OGZ+bQSP9kIPnu3GtCBz6GQJIqNVFVLehW1w2aj&#10;ClIkkZOaX9twYr1dsluH85UXo5jjN0+TmUnJkQ9Gc8caihI/8+rVQ6xPNzqDx9yn1O3V2t94I7We&#10;GEAYpMFh8OcD8UuJ/d//RyX/9HnqnvChZuTSlCkYG84BMCwNq8TvRsK+xnEY/7a5vJBaGpskkAnP&#10;/PGXXhLilz93npA+EC58jyXiJWywjphMoofk+FscdirkfrWIBwZvsvFEBgWQLvwWxOrkoS3UtO0J&#10;Kl55Dx2efi2Zm/O4nWZDOzXjGD0HM+Xu20P79uyVFCRHDxykbRvVsnCA2KE9+Lt+yWTaMv852rbw&#10;eTo16XN0dPpVdGjaNXRk5o/p0PRrqGjFXZR/MIPc2I9Zr0+MsZny8/KkPFtrYxKGtrhaj1MLNkCw&#10;dyRhEMz+xPSCQ8Iw64dgOSMmS71VZbJEmFqPSUwaTIhfXy3/KBLF8vNOUPaceZTLAzUPE8BI5gYV&#10;w6xVYpm63nBhlj5yvvYKWXlw5nz1ZfLv3hXDonqhOL13fR5ay+9dkG117cTJNIJJXyU/81jq3Tl7&#10;rjwLielcIHh2omUasAg/I0rJmZRYKj0l57As9abCBlPf4DAerGlYU3nx+RM/7FM31IjXwQiWVYeD&#10;+EGw9yZeppo1N1HTjqe1b4cmSsBDnu5COVr3vURVy6+igOPsOdYsZot0XHh44PeA/W+zd2bLgRFq&#10;UdHwzKghgKM2I5b5P52EfDZqPfAK9RUv0b5JLzu370xJ/Ex7/kyV/MJjx4eLJSDtGGR8GgQzfjAw&#10;n1biFzl1miJsfHUR4jfqXYkslXQnSli+T5km5VwxLJEZMKRzsfzwB+R64/UoBuLXd8V3KZMNgqu4&#10;mMr/+6tR4jeYMlNj3EEPAkvy8TPqnSWdSyoMxK+azy8V5jx8WKKHi//hH6hn+vQ4TC2TjVva+uIx&#10;xdpDttt/IvsZY7/jVHrY4L582bV0bMpXqOqZrwnx2zN6tMyw6e4nOgHEO4FE0lge1vunvSfyaH95&#10;hfz+kbo6msFEAzoZK5fR+oXv0+Zl4+kwEzJMAFQt/j6TlR9J/w3S0nVC3R0KRBIkL4Pr0Wf3UJ/U&#10;efo4WXp7ZBB/ureXftnWKv/jeIrbV9lVKnahrKOAftuUSxUnNtOBadfSyclfpPIF3+F++aek+Bx8&#10;7qqvFZZ60T47P2PMjPk7JjC6HxYLSEnlgm9Ipgyjno4lp2UZPOZqO0lNWY9FMeXIUVL27GRyYOMf&#10;DVBmGqxq0fco6GyX74C1NDYIYcf54a+b74vsKRunx0QkWqaqN2gsKWWLhgm5cfNfB1mvu1aeIRzI&#10;renfsz2eFEk6F1XvPSZ5yPkYwDXj++mcNFkChyAgfpZXXqMdq9ekTueil6lwmUYMKWLmzpaBK/qc&#10;eD2rQU/FlNOnhPilwgbSGyzWkvUkeXsrqXHzw4I11dedP/HDPnXi8DvM4rc3U926O7VP5y9oo7vj&#10;NJXO+iK1HRzBROLco37DXotE+tZl3k213EZENuNILDPCdfZ090Q7EnRS8PvDiBSf9eAPLHds1iLk&#10;gCESOGtzFuXm5EpaBKQ/wKH/j78h7vRRJ3ZeAPmuWPwdPr9Tcj/OJiDqrfteJEfzfm6j2gknCnJy&#10;gaSmIn4IsUfHieSaDZse0M6djdAFFDi4e/sqhNxixP9JFTwzSJaLjhNJnD91wqQgknssRvz4M7Ln&#10;9/f1kYKOXneUZ6MTl9JkuDAhl3ay3nWHkBXX++8JpvS0k/3xh1Xit2IF2XZuESLW+tLLFOo0Db4+&#10;cfbnd+6smCUOc+3dKfVh27ewmfvcdHpskMTfig1AKkxPy4Kl3qof/ogUlyMJiwT8ZM1YodY34g0N&#10;c6sO/JhlSSoTZCN1W2DEsWev5dqryf7oIyn1MDPRVXaIDr7/CvVe+U0x2BUjvk6npnyBfNZGsjUU&#10;UX1VMa1evkT6I+lHeSCNGT70oyCBep9a0tZGDo+HrBaL9Kn4LQjIhlWLKXP5TNqwYjatWTSVdm9e&#10;QV3Fq6hw2j9T6fyvU960r1LWmnmSusNmqpecZ26Xi1xdbRTC8hm308bXFOljkPID6VzGMRnICqrp&#10;XBAZilQvwNzBIFk7amX/1i2LR1HGkum0ZcNGyt3Jxt3lpDNMVGETsNQLAy3XjMuW6+JSjTiC8RA0&#10;UZtxq1x3I6Ze69R6qTFbFMO1dpZnUWPWI4IpW7dSpPDMWfVSYWFHD1UuuYICtlhEcIjP/RSTaJwf&#10;rvsOJs7u8R8mlOk0lKnqDR5jcpMG63e7yf7k4/Le2n/zFPnWMHHjZymwC8nXoaeRIoNeH58f0rd0&#10;8v17xNQiS734jACdbJuVlAkTKXvFyvTpXBLLFMxByuw5pIweQ0pHcxKWqCdLvRkr+Z2wDlhmWgxL&#10;8ANgIXc3DyJuoNI5/8EDCb5vfI/Om/hdKEHHqQS5IxpGkTKZ9NhqtlBv0ULt23MXTJljlxAEt2Cf&#10;4rYD3CkbZj+xnr5tq7rHJfxCMF2MoA8c+v+mFpPk+5OUCEwA4SOCz/iLzgzkEC8QOjCkR9iwfDpt&#10;zZhDe5a9TKdnfp1Mp5aQra+dChddS2ULvklOp3NQR/XOl+nM1M+R2VQU9z0ie3Fgqya0G51nKsHy&#10;N66lp6dMzr8j530JpLmQBDDk7ZOknkMlfrjv8NP8OBBGGBzc6zw2DvAT/bRJf2MjKW+OpMhRzZ2C&#10;OzPlnfekU0NnJh0ajJxONkBE4tKkGAxgEmYwZGkwzC5af3aPpBNxvvIykxP429nIOXIEmfk70w0/&#10;psxVq8mRkyPEqP31V865voCZzzXoTcbcyXqeoiIq/eK/i/+dvrQsBjCFnmnvc+TuzB8wLUvld74n&#10;aV2anvxlEoZUGvoMY/Mvn6BQdzuXE6a6tXeSu2Y/BeymWJnw9zPoxdVnwKw/vlZyH6bTQ6oJ7/Hj&#10;ZLnhOjHWviP7JI8bZuWqsbqw4Ot0YNZttHHFdNq0bg2VMrHbsWOXEAwQQMzMlZWVMeFVpEyFr0tI&#10;Bsk8aLb18ftvlW3mtmKAvWWr/H7dmjW0c/ajdHjpM7R1QwZZ+3rI36MZeDakCLRRjarazjAbVTeX&#10;7+XP2CMY0b066UNqGaRz0bF1fGC5dvua2ZQ1Zy7tHTOWen50JVmvu4YKnnuOyediid5HbkPUh2AU&#10;R08n+Wxq3jrU5zedEdeiunV3UNCCbdFUAii5KmvLqb+brzcPiCKtzRRpbpB9rOWz3Hf9HJis63q4&#10;1nwOfnMdNWQ9TMH2alLWZ1CksjKKxesx4TXo6Rj2u/W1FzJ5fIjKZv8n+dtK+DcxPVdfF+3dvZey&#10;Fi+lFn5397JdE8yYekUvU9dLhfEAROFzjMOis2vJevZnfiPvrf3ppyT/p3/7VpX47c5OoeeMK/MJ&#10;vn/dfP2USVNoD987BAwF+V5i0LmVz2PAdC7GMnXM6yFlnuo7mV4vxBiT8bJStc87nZ+MDaTH7/pg&#10;sXp+hsrn/w8h1V2An6VLlvh93MTZfIhZ9Y1kb9ijfaMKonkxe4PliaEKtk3bt3efHNvWTKeNC96k&#10;ilW3UsXya2nPrPuiPifo+NauXEYHZ1wvn/E9Rr/4K0se/L8+OkaHh+9x7Jt5B21b9BqtWLo0iuUc&#10;yRFHanzGcjT+H4xYKjLl/M1lPMJrz2PDM/TzPZsggrxh8y/Iax7aEihmaEvnfJm8fWpE4aUs+v7O&#10;SKvzaRT49ylMrHTpb20jZeQo7rxAKPTUJEwaWMSxG50dd3To4M4PY+MIjDts6y03kfXWW9jwMHHo&#10;ayB/VyW5Rr1NfWxUMmbOZuKxnnoWqrtodLz3vqonqTtQpkZOddIwANa867fkaNiXjMFQp9Czrl8v&#10;dcrOHTrG3yfpBXzUsOl+cred4OsW1jA2csA0vVBPtyRubrj3Z0kYyvRVVVL5//6v1NeHPG8aVrf2&#10;dnEncTUdIl9naZKe2hbNGBswy3VXk/2Rh1Ji0dlRxjwLZqvGGuk/DJiz+Yj0LwiyO1mbTfeDaLEx&#10;hvsM+jb0e9iSKlom/w2VllIw/yQFjh+hUEkxhYqLKNxtkqTRe7L3iM7+1W+RtWpTirZoBjehnR7G&#10;VrI+EvxCqtjoI7WMjb9PxKAXzDvM536NnBPIr+1udau/vOefp/X8nmMpG1tlVlVVSV+NJWcEo3TX&#10;VvAgmsmftZEq5vMAf++fpUzJGffu+0xQJgspUSZOJGXqdPWYNImUF18WIicz53IOup8sDyBwDvw8&#10;YLDRe2YeNb/zHdkX1ojJuQvZMOoZZvoYsxavkXuBFR9Xzb4kPSzH72Zb0jjqXdq0dDltwlaLZykz&#10;CeNrFzhwgOyPPxLFlOZmCne2xOkppgb13vJh+/l9co0xq6qYu8k9aaxca//2bVp9TI74/gTP5FPg&#10;2GFSuvic9fqYMMle4B+qfq0QcTGZPJlOzF9IIdaTdhqwtClU+DvBQP6Q36+FiXkipuv5VL3IyVNq&#10;1oLu1iRsIL3BY0EJ7qxcCNeDn1wmfhdadOJ3gF8wzKidqyC4xLT7TzILilmhkydOylZwx48dl/8x&#10;Q5R7NFf+T8T048TxE7KLiPG7muzXad2qpdIJgvhhdlEnh5JuYIjSdWoKNW//FZXO/ALZ67Zr3w6f&#10;+K21bNR+rn06u2A/WnPJcgnMqVz6Ayamqwc8vH3D71fn6TwzKH9QCIgfnpfBEj9Hw97zcltIJVgm&#10;RBDQcAvKNZetIUfjPu2bBEGnVV4WJX4gMDBuEX4WQfziCBqCJxyxlCbB3jpy1OxOiQ2kl4j5d20h&#10;y7VXMfm7UfaXNecvos7cD+KIX+bc+XQGSZC/8lWyIlVFUplMbtLWB0x9r3pPz6XuQ2zEA6rfkhFL&#10;pWdZtUyIGHbgCCC9ibFMnUxperhe2MHIVrU5JRbq7RXi1/iQmt7JiOllWjNWSn29c+fEYf6eSmrZ&#10;9YxkOPB1lcXr8XlH6zOkeoFBttx2KwUOq/feiBn1ostz+zFLY8RUEmba9wJ9ULktms5ls81GJ45x&#10;v5Z7jDrZwPr37yLf1i3kW7+OLD/8vpRlPLzLlxGCTFzmXukvkS5GBgLSFo1QGOpLxFo9LprmU1c1&#10;zrBRfd3rpk7+Hku/S7jcqRoWqqgg7zo+l1tu4HZcQc5XXiDviuUUPHWKbPffJ205+fxztHrx0mh/&#10;i/de/4t+uKa6WiKT7eVZVLv2p+TtLJIIXGXBInVHG7RTI0VqO80U4XOPZKylyJkzSZjMTHFbvR2F&#10;VDrr36hv/rOkZO+Mw1KVGSUUCVjj5gdlazMVi5E3YMqiRbR11hyxK9ivt52JrI6hzMChg0yWvHF6&#10;IT5f3/o1fP+yxD0As6NIlB5mcuzfsZ3smH2u5HK0+sKmRnKP+UCupePppySgwzXyTQq3tZB30Rxy&#10;vzOKXG+8Ru7ZU0jp62UyGST/1q3yPQ7P/HkUqlNnO6XM9lZZ6oWIryq3s2XefPK//gZFLD0xMqVh&#10;II3Rc0+HdfDAdeLk1FiCnrJihax4nLXMRAzBNmfD+PkE5m8v4WfpMvG74ALip5MqhFG7XC4NuTQE&#10;I03M7qGNWF5GdB0ORMf5fOdGKCJKkLpPTeNR5QLtm+GTkNdMlspM7dPZRW8L0g4N5vB0qHmchkOw&#10;9I0l8M5jY8hnqdW+HVhA/PCs5B1X89UNJJaK9dzmCUz8htclordoAZXM/KL2aXikt2QptR9+m0qm&#10;/SOZS1dq3yYItmHbvIEiJaU8MldTmijTpqs7eHBnhhE3JFXKFmftbqpc8n1y1O1OwqJ6gWS9RMz+&#10;6yclh5xnzjTytZdRQ9ZD1HHgDXKOeC2J+DU98Us6yp1qMZMkvgkD1Jc+ZUvdmp9QyN2ZEkvU81VW&#10;Ud3tdwgZQwCG/DZOj8mUpgdp3/0Slc79L3lfErFAcx0VffZvhfglYuIszmXatm5TZ/zmzErCIK6m&#10;w1zHy9RxeJQEjamYgfAaynRP+VAN8HjxhTT1qXo68XO+9ab4WiaWadr5e7I3qv6fbqeNlrW1yl7K&#10;ONzTJ5Plzp9GSZ711pvJu3AB38sZ5J0zk2w/u1u+9wiR5fpZUqVzidY3AJYfCklqmXrMELJM5mcX&#10;OQXDJpO0xf7kE9F2ePjcI3bVGIP4BI4eIvt9PxPszJ/+REWn86XPLck/TSWnT8v/8GFcv3Ydebpq&#10;qGnHU1S1+Aq51u7RL1B/Jz8vce1kMsWfMasjn2294iOr5J1Mxvj/YF8j9R2ZQQpIYskZA8b3MF2Z&#10;KTBL2ToKurtVLEr2VQy5AWv2H6S1TPpgW5DLFpj/QDa5Z02XexPiwYuuF6qpJu+C+XK/5J5NnybE&#10;3Xr7T+X33tkzyP6L+8n1wfsU7mSC1mEi17vvkO2BewUDiUMgR6i2ksuqIMcvnyQ9ZYvz9ZeZiJdT&#10;uLud7A8/KPUBc8+YSoFsLeoX58BEEsQPfpB4r5CyBW5X9pFvUz8TP/mdAZPPxnPXMf4rn4G1Ngnx&#10;S4kl6CkYlDDxO2uZ54Lx9zrm6y69TPwutCAYo7m5WfxLMJLDtP6lJLLXJncyTU1Nl9T+vB93QQBM&#10;7brb+LiDvGY1+exgxOP2CBHHbO1AYqlcRz2nZzARVg3KcErt6puor3ip9mlgcbXmkK02/cyutWqj&#10;zABjEGCpXE/Wmq3qcloqYYKnzJ4bTYUSOXRIlnkjbYa0Fxomo3SQIkefYLjepr3PU+eRd5OwgfQS&#10;MUTugqAoTAxcbSeoeulV5G7MIeebI5KI39pHHqXRbPybmUhif9iXPC4KDKo+3aiGqH79nRToKEuJ&#10;pdLrev+dKPGLw8Tgckdv0Au7zJLLtHQOk7/S1XFYwNQkxK/hvnuT9PQyo8Rv8ZIkTOpjw+JuPUHm&#10;inXUsutZatn6FEXYIOqYkAZND8Yaexw7//RsEhYrM0ChqjKy//5ZId+hqpI4DHqm7D8K8RO9vh5y&#10;vvRilGBFidb8GRTYtZOCx3KjeqgPO6+AcGDLPeeI18m7aEFCWxDByqTWUF86rJaNbC1mATVsl40H&#10;DUxEHL/9TbQd3ulTZdcXBTngoCfG2Cxlhs4UkPWnt5L1huupn0mjEYPANxxBK86uUqqY/w1y1ewl&#10;T/tp8k99n5R5C0hZMI8iW/hd4oEH9CJ5eRThASMOwebzb6YyiQF2MoZFrH1qW+rqSFm9Klqf/A4D&#10;FmmnWmYM0wYzA2GRSKwtp5hwHjxEke42me0D8du5hUkmX6dgZZn43CF4Ktyizm5Bz7duNXkXL4qW&#10;ab3t1uh1xCwe6nO9+YZ8Djc3kNJqUrG3kN6IMR4o4HOoqZ6xVnWJGLNkGhbMy6Fwb6cQPz2di5sJ&#10;I4iffg4SQDZhAmP8bGmESSV+oyTBM94RI4b3NHruaTC4i0RycqUvS6fnrNpFTZsepqaZ1/OzO5af&#10;a7bDA5R5bhiTdgN2mfhdJKkor5BpfOyVdykJIneRr++yDI9Ewn6JRq/fcA+5O7mjHuK2gbqPH1I+&#10;pBNb7VYqnfXv/Heb9s3wCiIJ4Q8yGAl5+mRW09F8kCJKQKK84ZPm6Sqi6hXXqrOonQUUDro1jdQi&#10;/jQTJolPDdJ8YOlJWb6ClD3b2TAayIaGQSRNil9LacLGuC9vjiQoT4UNpGfEdOKHZSEQv6atjwuW&#10;aqm34PEnqB3LkSwveN10iHUig6ovltLE05BDdatu4k6aDUsChjIS9TrHjRMy5ti6MYZxB6/qMXmL&#10;6qkRumGPlTr3vcnPy5eEoOtYCEmNsdT7wC9S6qFMfWkZaWucB7LjsMT6PB2FVDL9c9SU9XgSBr2I&#10;1SK7njif/3OK+tggGcrUt2wLNzMxYKyWr8drbjaijOF9CvU2iJ79N3yv+Hf2p34lMzo4gieOkuK0&#10;G8rUfJ+0+kJVlWTBsjNIxbVXk3e5mtZKbQsChqDH9zFBb0DM547uNoJykUcObVHamwUTPSYgUT8s&#10;6DHxsN17tzxrjldeSMIQBYwBeYBJubeBCayOLVpCkYJC6m8xUQTBLOvWC6YwCVSyMinSWK9i/Fep&#10;YbzwjDr7V1aofsckHtHbSsEJiqxVMzagPiHYQgzQTtXnbWgYEwoNU7bvIOUI9weMZXIdGMjuzd5j&#10;0LOQ/cH7JXBD1/NlbRLip6ZzcclMn9wjPrAsC9GJn9LZSUobDySA8XspmEb8lM4OxtrI8STeW7U+&#10;YKFiPn+ng+t9INpOzBKCmEsgFc4BPn6TJsfayYRwz/btZH/7Hep3u6K+gDoW1VP4HOIwEC0d436s&#10;tEDykCo8mE/EoBd09kgfWb/xPqoY/TnyTR8t/oEDlXm+2GXid5EExA9OyJcS8Tt58qREkGasyRBn&#10;50the7aPm8CHUAnYo0dD1iNUNvcram4rNpJDFRA/jJBT+fhFIor4x8F3q+PYGPH3HG7BrBlmVNLO&#10;yqUQbAcIPWfLUSqZ9W/iS9m0/dcUYCONVD9nFZAJl5uU994npbmWOyjVt0tZvlxmJgTnzko6bN3v&#10;i41OLKWJiil+BxO/0WQ5w3oJ2EB6Rsz+5GNijCMeNuZFa2Xfb2CuUSOjxG/FwkVUoC31wrdrJHfS&#10;u5mYYdbPye+QpJ2Jqw/GX6sPHS93wDoW8dqpYuG3KOTsTMAsKfW6p0+nws/8NZV+8d8oxH1JUpls&#10;kGLpVVRM8TuZnH9APTkTSMHInzHoYsav/udsgOFrlUrP5aT2t0cJ+bNtyeJBDVLEpK+vZPo/SZqn&#10;VFjEYpHdO0D+sNSK/H6J9el67imT5R5Yb/sJmdnIP9HdSd1stCMuF3lmzpC8gLY7b1cjOJ94nBQu&#10;W63PmrZMIxZubyP/7q1kufpHEnjhXb5QXQY7i14qTLH2keMZdbBgf+wRUrADho2N7UB6MgPjUv3Y&#10;bryB7A/8PAnL2riZNq7PpEBvWzxm5gEZ+mkuUwjFgkWCKZhRO8WDRcwewv9PC9aIHD9BytbNqvHn&#10;tihjxpLS1UKR6irVFxDLgxqW3M6hYLHgEIXJUpAHrnuZcGIXFbgQ+bw+g55TAn2wJZ+uhwAMz4wp&#10;gqFMG1+TQMFxChzYz+RupOg5X3pOJXdM+kJlBSrxe/stFXv5efkcbjUxdkaWevX6gIGIRxxM/B5+&#10;KNpOz/y5FNixnetjUoT3tr5S9fGDHpZGuS07mcTa3xxJSlN17Nw1TNeLC4wRDO+YAcMsfu4xUjL5&#10;evNzkU4vaG2RPlPpbCf/tDHUkHGv2JSwtU1m79PWhyX4s2H8nRG7TPwuklyKxA9ED1u0YcZv5fKV&#10;shwNH0SkmrksgxNXW57k2yqe9k+SasbTdYZfVn7ZzlHSRfX29ysSLV0684vUdugNWVIbbkEi3ead&#10;z5Cne+i7zICENm37FVUu+a5EXyPdz6CFn0Nl3HhZ8kKnJJ0WGzmFR+TweZFZFmPaEhhA3agmYFj+&#10;RnJymUFL0jMYqzSY4+lfixH3NxTItUaydjEer70kxG/1rDl0MxuRU5/5LJU9/gRN9nlpI3fsSOvR&#10;zOfxMyZLwSHUh0jYsMfM1+17BJ8ywVKkc9H1Ak21VH/XnZKKJdjaGl+mUQ/G2KjXU0eNmfer/n5B&#10;PwXqKiQ4peiv/pra33iN9VSDq+rBQKh6fYsWUvH/+wfJ++fOy0tOEQN/P02vZPrnqR6BVykwtCVU&#10;WiIR01hq9W3elFwfGyjoYWkUPn64D+Zrr6ZWJmdIyiuJeVkXy7W2O35KtkcfZpJli+rF12coE1HN&#10;iRhf10BuDlmuv07KRPCA+B7qxjGqpxJl0TNgSk+HBAY4nmcyws+F7cFfMK4a9YH08L1gfI2A4XrY&#10;7r2HlN7eOCxrU5ak80JKmqgefEk1PaWyiJQlS4n83GbGFAREjB0vyZLFL7aH7Qz0cnMpsn9/TI9x&#10;IYdY6l3K7wlfNx1LamcUM5CGdBj/1TFl3Vo6zYR06+bNMtuH5VLBjKlXHn1ElvJ1PT+3H/tk62Xa&#10;cT2dTonWdb3+sui5Rrwu5C7E5x5uaZb/XfxeCvbGCBWrUDHHk0/IMy3YmyP42SumsKle9fGTtjh5&#10;gDFBlnpxXnIOfM2QzkX0+P1EWzAh0vXW2xTGddP0dCyqp597SiykYi5+rrP5GeN3qB/3LIrxoCiF&#10;XqS7i1yj/0iVk/+LqmZ/g/u0ZRSwNfP7xwOBqJ4rTX1psF4ebJl5sNnXc/7EDzMemKb0fQxSZXyU&#10;ohO/2uraS25mDXn7MDpDLkEEFiD1jLnPfHkGcBCCGa3uU9OpeuWPydV6TPv23ATJm9ta22jdysWU&#10;v2+FJHHVBTkTiyb/DbXuf0n7Zvil4+gostWkztt4QYWfM6SoUNOBaNG7HSbx94vUVHOnxQSGO7Mo&#10;pgUXqGk2dIw7Vw3DbKOzCelAkrH0emxUWfSl3qCtVZa8dSOuL/WuY+Ln7+iQfHrzb/0JzWtsEL1y&#10;Poe73U5J/ipl6safJVafRmrjsCAplnYqnf0fsjwuGAy8hul6YR6QuXOPUsvTv5IZuMpvfoMCtWXa&#10;NdPKTNQzYF0HR0lke+HEvyJfS4Fg7oICKav9rZFp9FRD3TVxEhX/wz/Jb52HDpGbByXeshLBjHoY&#10;AGEHIV3PiOllBg7uFwPt2wACqmMakYzTC5Dz5ZfEgDueeIyJwsPq/3yECgsG0EtRJgxgFGMDaMB8&#10;WZmq35+0aZXUq2KaMU6hp/R0kmvMu6KDw/6QSlLOpmfExM+MMcez6hKx7eEHKKRFvgLL2riJNm4A&#10;8eMyEvSUch5cLloEB/KUZfYjnQnfM2DKnl1ayhYVQ1Jh+KtFqiqjS71RPSYI0k4hImrwi4oZZvoG&#10;gclSL9uTSI/q44eJBSuTKqOezPgxudH1vBnLZalXLxOzoEjLEiw4nXap18qDAveEDylUVirbK9p+&#10;cT8p8NPr7ibnC3+kwImjgrlGv8/lnJDr4nz9NQoWnREMS73BnCPqOTBhSpXOBaR1Aw/Efe+8RxFT&#10;SxwWXZ6XcxggvYoBi+zga3NgNyE/qGC+AfQQZfz+aFJWr6HO7NfFdSbgbDPoqfsHJ+mlwCIN9aTM&#10;nKWe37r150f8kLMOo2uMjDuPq741lyW1tLW1yShuJT9E1VXVl2RyXmxBhG2QEISCo6Kigkwmk4Ze&#10;llTi6S6lvtJV2qfzE8y04vlAzsaqldfKMqOlYh0FPT1kqdzApO8VlTxcAEG+sI7c9yXx7wUVdExY&#10;atVEIidL1QSmMnugEZjIzl2kYK/Yeh5Qso7oxZEb1rMb0p0YsO686dR9ZAyTZfeQ9IDZf83XXCd+&#10;8L3TMCPxc/B7svCOO4UIIY/fSe5cX/W6ycakDwl8D2L3j7T1GUmKisFwFk/5e6pedlUSBh2FDXXn&#10;uPFSH46qK39InlO5ZynTQHwYs9fvovIFX6O69XdRyMeGhjH3cS0JNRO/dHpSZshHXePGUfHf/d9o&#10;G6p/dDV5CpmoMqbrIYG94jLH6cWV6XWQf5eaVNf17igKN9fHYQPpRcnUgJjmAzogppOUGObL2kiW&#10;W26Udvm3biHFaUurF+5pJ/fY9+S3tgd/LrNJkV416fJg6xPMwRied7ebHM//Qcpz/P53FKqpEixr&#10;wwbaCB8/JgVGPaXwJClrMtTlXClTJVMRti+RtiYpkxhTPpwgmCz17mbyp9Wnbp/Wy+WcFuKHAAAd&#10;i7VTKzOK6QTGQZ7eDmpsaKSGhgZqLCumhpoaSYnTUFtLDaWF1FDfQHWZG8nx0ivUfvKUBKjAdWXX&#10;Di16VivT/tADQuB0shg8c4Y8C+aTf+M6SbzsnsjvvrWPQhXF5JkxXWbm7L98khx//iN/z+Syo41c&#10;H44n97gxcu3sv/6V+Pap7XRSqLKEXCPfkm0Cg7mHouegdLIef4/Dvzc7/vyM6VzCPCArKaDstdj1&#10;ZQ35Fi6gyC7+vZnvR34+KUcPUr+dr5NWX6SrVb7H4cpbS0EHD9p1LErsmMTDvWP7doqcPMnfc9+T&#10;gGEm2qgXaWomZckS8d/st6nvbVKZCLZJ0EvEItgSzs7loczi89irFzMDZbO/RK0HXqXu/Nnat8Mv&#10;vt5ySYeBI+jq0L4duvQVLRLH+49SkJwThh0vA6J9L0VB8tDSklLZRQQvbOa6zE/tnrEXW3Tid/jg&#10;YSZgZ5iIjRb/L9PuP1LniQnary6M9JUsp668SdqnCygRhRSPOvMmka/cESmTp5CydZvaKTHhgAjx&#10;O3aUOy/ulJlMiRHTMF1vIKx21c0UcnfFYyA36fQ0zP6rJ8j8/e9S+/7XqS7j1iiGPXvFx4+J3xi3&#10;i2ZjP1smQJlvv02jvR5qYQOPwI4PeSS/zK/2M7H6uFPW69MIoREDmW/b9ZwkxU3G+qlj1DuytFvx&#10;re9Q+9tstHJgyLSoyrgymVDo9bEYMXf7CdlhB4nmIcBcbLxwDjU33EjuE8cMekx8EsrETFj39BnU&#10;PuJVavn9H1S9628g93EEHhj1VPKW3BYVCzU1kf0PvxdjHTxxIg6DpNODnDMGonUWzLsti6w3/Fgi&#10;j71L1TRUSXpICvze2yrpe+h+SQwdxbDMnq6+OIyJD2PRiEvGQq1N5Hp7pJTrWTxfMFnqhY+fQzPi&#10;mp4yd66aziWhTAUzqCWqi0Z/X5csWUKE+O3cEa0PPn4RS6+61DtxEnUeOkjF+aelzy/jo4gHA5Ja&#10;priESk6djGLFTPJL8o5JvkSsCukH+ivYCfjy4S8+40Dy5uyFi6O/QzoX47l7N24gpatd7gUEmD/3&#10;CGEWDofSxURWw4LlpeSZOU2+D7N9wnkDC/N1QKoXYCH4ArPoGAQpV+Kv9cCY0tIgxA+7bSAfojJ6&#10;NO2YOZs2rFtPfhsTRBv/Zvs2JmGbSQEJzN7NpJ/vRV8nBTYspY63rpWjfeQ15DeVJdTH5AvvIz+n&#10;EGXXdr4vaq7URCyVnlLApBL19XDb0pQ5UH3o54AhNRbO4ZyJX9O2JyRi70I4mEMQVdi882npDBuz&#10;HiZLeYbkcDsX6cwdQ32lK0nhi/FRSi+PDLGcihfkUiV+unTyS1VfVy/BHyCqSHaKtDSX5cIJiB8S&#10;t4L46eI05Ui+vuFO0mwUbOBdterHF4f4aWJMd6Jw5yopW3T/NMaUTRsoUqDuIYpRuRHT9QbCsEzb&#10;yH2U4mHjOAQ9LPWar/g2lUz5HNnrs6OYns4lc94C2szkzp6XJ+RnH5OyJiZ9COx42eumTfxeK2et&#10;j4mBAVPsvZIKRa0vhmHmyvTCS0L6yv/3a+Q8dCB9mSA+iWlZDFjX4fepJftZCoIMa1ior0/2GsZ5&#10;9MFfLFWZbBwTywyZzdT6yquiV3XtddT81NMUbKpJocf9bYoyvYvmRWe4wi11Bkw1xqn1hgtDQE0y&#10;BoLt376JLNf8iOwPPZhSz/nGK6o/3333SHqQ+DI1H8KU9WmYEB+zirHgfx0LnsxTZ64eg+9bpaRz&#10;kaXeED8HBj1E9SrzF5KCGSgmVBFJR8LlNDVQZPMWiqxcTf4F8yiPfwOf7RNcTuvCRfI9jtNz5lHO&#10;oSN0YvdeqvtgDBVOnBxNHA1/PJ3M4TvYKf0viN3mJcuo7p33qPH90XLUv/s+1b/3ATWM+5Aaqqqp&#10;sbaGmipKJTWYa9Zsan37HcpkHZSZvY0HdpjR0vPf8TXCUjRmqWRG6qJiSKGyk6wVaj5YHYumczE1&#10;qbN606ZTNl8vRFejb+5vaSFl6VImixp5mzKNyWIttWf9iQLvvk7m0/OFp/hmjSal9EysPn5/5JnU&#10;9PAOy2wfZv1wXyTViwFLo6fkM4lftZyI+4iUZQ5UHxM/7GWsZKwlpejU+RE/T3eR9mn4xW9rkg2g&#10;3R0n1XXtcxREP2KZ7KOe7dNl/7794ut3hF++S13gc4bl3+amZnn5N23YJCM3fHdZhl/QueDZMBK/&#10;CyXNTAJqVl0vR+Wi71L9pvvPa0Z9KCLEAMtgIBQsIH79lj7NcKqYAkPBxE86MD0KN0EvHguQP3sb&#10;2Z94lAInTpC77qAkoUYCbzHGA+gB6ytaLNei667vCfErm/El1VdG09OXetdj83UmZC6N+JV96T/J&#10;sXsPvcSkbz/fv/h0LunqU9OWQBABXJ9xO7nbTzLGZNGAmZ5/gQo/81kq/qfPk+f0qTgMRi1aJohB&#10;IhYNflGxgM3EpK8nCbOsWholfqn00pUZbKmn1hdeFF0cld/9Liku7HV89raEuzrJ9crLasqWlibG&#10;YIzT6emY5sN0gTHrjT8m2/33psGuJ+udt1GwiO9VyjL5/qerD6RN98MCBrJhwMIdzWrSYiZ/Piag&#10;SOeCQSD6253bt9PeXbtkC81sJmV7mdTpx26+b7uY3MFHey+TCMxQZfPgZCX3IzqJ27xwsRAY/H4l&#10;Ezh8j37m5NTpdJpJW+nxI9TT2SETE718b7rqKqmvl98JPnoba6iPv+s1tVLfpEmkFOdTP9sDHEJu&#10;6pm419RK8uG482uoJuWdd6m7ukZWjeLSuci5M/nWSUrSdRkAA2kfLMYEL4YZSBG/c0Fnp6yo2Eoz&#10;YxjbNUnnwvdR9HA9Z81RiR8P9rD0C7ItGCK6J3xITcvuJlfpLpk9jeqxrYwwCZYysRIAH0IdAwnT&#10;62MCp+zZQcobWqoXI5ZGL8KkGku/actMVx8GpIsXk1JeKNglTfzQEZ+P9BTMlkMJcAc5DGKr20Xd&#10;p2don85NvF6v+NHhpUaY+7ns4XuxBYaurq5O2owDyxBbsrZIBOplGT4B8cOo+2IQv6CzQ94x/Qh5&#10;mHhdDMFSr6Q70XyKNm6i/vJyPGTRTlk6Lyz1Ht6XIvWKpsdGNYpxRxY4kE0WNtownNabbyTbPXeS&#10;r/IEY2zg0+kZysR+zj5TPlkfvZ8sP/ge+bvZcBn0XKM/IDMTv9Ybrqdmn4+etZqpZ9ZsIT3PL1xE&#10;u5jQIbK3hc/jDx4mQHH1wcBr9aFTNmCY6UMkuLTTgLW/+Zbk2UM0ra+ygpQ4PUv6MtnIpU8/kozZ&#10;mGAjrUvJv3yBXLk5QyozbLORj41h7a23UuH/+Uuq+v4PKNBQFdVTzF3kHPm6pNCwP/0rCrUgVU+Y&#10;CW6Q3B+Olyhd24MPqBvxo0w2hL6szeL4b3/4F7IsjHsbMXdSIOeo+j0fQVmWTpVaxjrAuQ8Os95x&#10;m+wY4Xr7rTgMsyUgfsgDd971iTHWZh0NmJ/PXbaZu+kGypowkdYw8QBxw6rL2jUZtIEJFFJvYRC+&#10;ZuUq7ivW0IbMDbSO++R1GWrf3N7WTk6+L47WBsnQ4HI4yNHZSo6+HvnstFoFw/ah3kOHyJO5lgJO&#10;W0JbmDBJO23STkkYPXkyKQgmSsBUvaDkBUSOwDi9adPpYMY6IaF7d++lMMoXjIlItD4ElRjLjMeQ&#10;tLr1wCsUdvCgRTAmN2n1gIH4DA4L9jWRaftvqWLB18nXUSKZBRR+p0UPS78LF8SWertbKdLYQNaR&#10;D1Ll4u9Q1RJ+Rl5/igL1haTU8/uJpXVdb9FCJsaqv6VeX5DPaa7fR7sk92aEerifeAy5Kfm7YF8f&#10;effvV+v/cIK6lI/Icz5PvUz4V+rnrpTkkzJmDEX4eZC8h3BXMZ6fUU/DFCT0riyOYp9s4pc/i0f9&#10;X5Co4/MVpM/oKZgn+1OerzjsDmpvb5dRV25OrvbtpS0gfyAm+afyhfihk8FSBDqTc93a7bLEi078&#10;Dh1Q/bA+kcIdIDoe6ZjYAErKFukk2cAbU5PAAbogX36fhMFwRo1qkMJ15WS57mqyXH0l9d30I7Lc&#10;ygTwyh+Q5YbrKFhWwHq6wVUNUuoy4TPUSvYn1Dx+SpcpDkOKEewb2svk7y4mfdiU37o+U4hf26rV&#10;QvpM3PHepW3YP5j6xDgGmCRiFtCIuW3U/MTjssTrq6wkxWJMoWIokw1Kol56DMZDM6oGLBIIUAeT&#10;WpyH4+BBDYOxSqeXgHmcFGYSUXX1NVT4F39J1df+WJJDA/PMmkrBvBMUsVspWJovS7vQ863NIN86&#10;5JBzCmZ/5GFJ5RM8flwCJ5TeLlIcdiFZYVMdhWuqJMI33N0mGP7Hzg1xKVu0tiS1ExgCeAbEYBxV&#10;LFh+Rvz8kJtP6W4XDBHJtscelWVeRI+m0lMNPD9nZ8UcKsZlJmJ4xrC9G3IddvPzu3b2XEmwH2RC&#10;DB+zgN0ifUTA5yUfP5/4Psj3TzCbikVAlBPrg79mivok1QsT/35/IBkTPTv1871Vps8gpaaUjUA8&#10;ppYZluczCALERC8O83rI+cFoWs/kFbOMp48ejtOT+vidkTIRVJICg+1G8GhX3uQh6akYP19nweCq&#10;Vpd5D5VN/SIF3xvJxMOnYng/V6yk3Ux6Qa6Dfr8s9VpH/kL2zVf8dgpjBhR7/fb2qNuy6XpMymUm&#10;VOoLSaT/Wr5X0/m+gQB287P3MPcTnfxXx+axHZXdQZAoGkm2O9qp38KkzszvEpcZdw5Y/sfM37vv&#10;i99fP/Si58fEjstEP2DUU3gg0d/WppbZ2X5+xM9cwS+vtoY+3DIcxA/SkfsBWas2nfdSL0blJTP+&#10;WXYpOFdfQ4iDR2AgTjDw8J+4WEu+IG52G78EwyS53Gns2rlLyOuhPdvI3l0rs5kfF/Fb2KCw0UXw&#10;0KUi6LgxmseyzSdaInpaFgcp/PxgWUSICHdYOqZsWKcu9WImLAGDnhSjYZG+Xpkpcb76EvWcmEr2&#10;hr3keuctMdSWG6+nEMpPoZeYzkV3sIeflSwTAdONOIukevn+FYRtmFyMFaxdK4SpY/QYKrfZ6M50&#10;6VxgjKU+QyTxQBgb6pbf/k6In7+iMAmL0+PvY5j6fg8V6/pA3Qaud958CoPwRjHNqKbUS8aqr79B&#10;Zv5qrruW/NXqe6VjQSbxiOSFnmf+LDWdi4bZ7rlLiF/g0AEmPuqG9ggmsd11ByFNSri6mknjb6P1&#10;OZ/7sxDJlOlcou00YDCAUYyN40AYE04hefwceCZ8GMWQaw/JliWalklk+jIHh8FAi6EGAU3AXNo2&#10;dHvGjqMdW7am0WMCk7ZMI6alUNEw7NMaAUlgTDl+VLZElMABo54QGCv1I3p25mxSyosMGFKFGMvs&#10;prCnj6om/RcpTISMmFJVTL6RI4X4wdbBzcnr8Ub1BirTiNmKM2RHHuxwcXY97b0VTI9uPTvWuPZ+&#10;Crw7grydJVEsbqmXyTFSouhLvdBDUBr8AkGmlPHjY3rch8OPDr8J8LubxcTuXZ+66tjE9/sJJndt&#10;QvoitCUBs2OJmgmzb+Ysqvhworozi9WmthMrEPxXzgFuKHAlOHmKIkeOUqSnNQmD6HrYOxnL0Wgn&#10;ZifPmfhhCbVkxucp4GjVvhk+QRBGb+GCYSF+kGouJ8BE8nwExK9m9Q3UuPVxMpet1r4duiBiCqQP&#10;x9HDRyW1y4UWkD6E2SOf0nDux+vnzmPHohdo/5x7ae/MuyXiC469IDCXutRvuJc7k3Gyy8alIp8K&#10;4oeOSQy1SmCE+JUWyvdGTJZ6844R/L4SMYiafkRLo2Hu05bn9Hx0PlIs3eT64D11S69fPp5SL7FM&#10;IX5cDspLxBDt3i2zPleQl0f/i/w+mnTkMFV97wp1ufctJppMCpDO5XBSOpfE+jSSMgCmE79Qp5YW&#10;Ik4Pvo4Jeq54LEYozo7Zd+yk8v/5X6kvqKfEMOqFBijTgIXtdqq743a5HvX33ke+qgrBgocOknv8&#10;WP7fInq+1avIm7Eqqmf72V2kWHvJv2ubED+UqbABtN15G//GziSvkJzPPxetz/HH30seN2mLpB/R&#10;iRYbZ2M7U2I6aUiPhcpLosQPGIJvbD+7k6w3XMfPlTYDk0LvrPVhSVXHHPABTY15ly0h63XXUDc/&#10;iyc+BKEYSE8lPoPFyhd8g2yVG6MYoumV4whUSdZTtm1Xk0EjMXXaMkOSsF2I3/SZcZgybhzVj3qX&#10;1ixZJsQPRwlIpqanlskkM0WZiRhW2iwFi4eslxrTCJoBixQVk3f+WCqf/zVywd+WOYiybJka3LEu&#10;k/xYUm2qlf2RI2fOkJJzmJSMDImSlVm59TyQ4e/lwB7KPfzcc1+A2bx3NGJXyc/Cm0zqavn5jGL8&#10;GVKlYTUJGNK5SF/I9SGdC7A9mJXUo72xknD0CB85at0lxfGYls6FR4/quWvYORM/CLbnuSDEz2+n&#10;0rn/TX1F6j6K5yu9RYup6+SU85r1Czg7qGHzQ1Sz5mbydhdr356bIClkJj8oF0sQGYbADJAKzDYO&#10;F/nDjJlpz5+pfOHXKW/7dPFHQR2FZwov+eTP5rI1VDrnP4dl6X44BIE0SKEAR+i6WjU1wSdSIvHp&#10;XJCIFssW0jFhCZdJBWQo6VwUU0OU+BkxzNrhe9sdt1Hg0CE1eMKgZywzVFgovmgq8euNr4/1jh7Y&#10;T7V33ikBHhMcdlqipWzZc+AAbfj2d6jwr/6aAkzSJvq8UcyYliVan0YIB8Lcx09Q9ZVXRYlfWj2W&#10;eIxJ2DliLb/5jczWtb3xJoWZNKfXsw2I+eurqPHRx1Xyx9e9c/QH5Jw1U4i4TlyF+K1aHtXDjJ9i&#10;YUOZc5QJ4hgpEyTVdvddFO40UfDMKSF+en2Y/QPxU9uilpm6nRoGcjpYzG2jYFG+OvP75BNSNwiC&#10;7b57yXo9Ez+zuvPSwClbBsKYbDCGMiGpMEtZBjkXz5Qt5ewP3B+HDaQ3GKxj7+tUueT78j8wZeMG&#10;yesGgU5UD3kBkbKkS7UVcVhCmSGriaomflmInxHD3tsbFy4WmwDbAOJXBuKn6UmZfC8gyecQj9lr&#10;d6mzfi6kshmkXngQ2JkCdS/jzRso2FVPLbt+J1tOOur4u9OnaNfqDPGfxHI6JNLSxL/dRAoPlvot&#10;eIfUMvttNibRWwSLtLXLb+cxQcPyLgTEbgz/X4K+hwXYtASsWMPmG7Bqxg5XVZEyfgJFMtbRPIs5&#10;iuH5kveYn33lRB4pmetI2blTzkcOJFlnDCKDNXNXFLtkiV/V8h9pn4ZHqpZdSdj37nwEy88duWP4&#10;4XiGfJZ67duhy8UmfhKcwWQCLyBePtTf2RHbFeJ8xGeupPK5/0UNxxfIrOJWHu3A/w+zf5d64Iqt&#10;dpvkobwUBEQZSwq4frIE+QkXPd0JIs2wLRtG3liCAQkSQrhp46DTuYTbmpmwXSHJWo0YZo186zLU&#10;FBx330mut0aQa+QbFG7mUbShTGwlJqQPszxzZlOktz2pvqMHD6rEj3+z+oP35H6dYmI5mjvhg7/6&#10;tZCmxsefoM1ImZCmnbEymRgMgHW9py69to98m8JwKk/SY0IheuYYBuIj6VzODXPl5lLld74r9YZ6&#10;uW/QMTaOafXSYH4k933g51IWjsaHHhFip+shnQuWenU92z13Uz+TZSF+E8ZJmVhSFuLX00nh6ipy&#10;/OF30fqw1IsEvbG2qEZcUncktGXomJMUh4M8U6fI8+DLWMNQvxA/+P55ZsyI6plLVpK3m9uh6Q1U&#10;pmBCUjADoxERQzoXI+ZsOSx7X/dd930hfgPr6bM6g8OCFhNVr7g6isl7xsRP9DAg0/SUA0wQ9u3X&#10;9JggGbD4Mi0UtLYy8ftPCQDRsUhOLimvv0EtJaWya5VO/BDY2NvDAyu9TL7PUiZfJ2OZqbDm7U+S&#10;q27/kPWSsZB6XwpOi5+csn4NRay9FPL0Uv2G+2SFEBG/rvY8cWdCOjOsxuB9FT1+hqVMfhejZSZg&#10;47lfWM7vK1w/mtn+YjZPJ33I9ZmI6aTPiCFQTMciDY00/sgRWrpyFfk2ZZGJsfkeV1Jb8B4px4+T&#10;coivE/L+MXHFoSxeRJElS0kZOVKwTw3xc7WdoKYdT2mfzl1wvvUb7uFRwfcp4FSZ/VAk/3S+vACY&#10;ebuYAvKHDOuoGy8hIootZnXa93wEzrHI/9Z2cIR8tlqtkgMQS9l4YbDXYWXFpbmdXyTklf11LwUB&#10;kdi0cZOQv0868RPSoKU7wVKvUnw6KWXLUNK5YIZOZvzeeiMJQwQpSAaMuH5gX1WkfUGwhuOpX5Pt&#10;3p/J9955c0npaDHUxwZMq+/okaO0iUfdnVddSdZbbqYy7qBf8LilA/bV1VHVD35IhX/xVxSBo7VB&#10;z9iWWJm9BoyNRQLWOXasECbHtk2D04OhTcT04JchYPW3q7uRKE42IOdZZsDUQn3PPkvlf/N3Umbd&#10;XfeQAsd1xrzLl6o+fpqe7Wd3E2YR/Tuzoj5+Cl8/zNTqPn7O5/4YrQ/EL9zUwPXBiKM+Q1qPaFvO&#10;BwuSfzf3jxrxAxYqLyXLj6+VWTj35Imih4mA5uw/kL+vLqp3rulcEjFEs1puvI6fTb42Q9AbGOPr&#10;z9/b63YysXxBMFnqzT0kmEpgVD0lJ0eIn65nxBLLxB7fstSLZWEdW7qcInknsdwkfu16ahlMPjSV&#10;FRrKZFKTosxUmLflJDWsv4+Crq7UeiD0Rj2uO4YZCBp85RhDEmYhfTazYAF7M1Us/i75LHVi5wM9&#10;tbRjs9onI52L+AnyPVbLZKKFMkG0Vq6Iw0D61jF58/F96OZy4dOH5V0IiJ0Re9yATWAMS7zAejQM&#10;S78QrCRkMOZtMVGEibRj6nSq3rZdsEmMFWM5GeenIMhDbQt8A5US7kNrqtTBNZJ2lyGDwHmkc4F8&#10;nIgf9jqtXvXjYUk4HXL3UM3qmyXPIBKiDkUOHTwkDz+W9LAEezFFZv745oOQgZjhgbZYLBQKhs6r&#10;LdiQv+f0TEleib2bQVz6+vrkHEE0UQ+Ibkd7Bz+bEU3roxc4zXt7Sql23e3y/0cpIH7YLQV+mJ9o&#10;4oelXkOaFGXZcuqvh+Fk0qB3yui8sNQ7yHQuEtwBo3zt1RIxasSgp/S0kWIykdLSQs4Rr5P12mtk&#10;n0/rNVepf/mzZ+pkUjpNaes7yqPtNWy4Oq5j3ZtvJHdvu3TcelvqbvupzPpVX30Nhbm++HbCGGtl&#10;ipP5wFjXhIlClpwHD6TRs6Qvk41c+hQjA2N1N98k9YZtbNSGoUz3pInUc+UPqexzn5dl6/qf3cfk&#10;D35GDtmGCylbsAdvuKaaFHM7hawd5Fm5RL6zP/IghYqLmPAGSeFrHdi7R/2ej8D+/WK4k9tiTWqL&#10;qyWHOk98SCFLq6TEibAxdTz7WzWIRdPDMrTznTfV8n/zKwo110jKGMzwWW/7SbSdgaNHJKULyB+C&#10;PXD03nkdhWrZsIL0naUtUQyzM/qs4wAY9hC2/fxnbA9V0pJaj/vts2K2OMzbeIzqMu+WpPDKVtVn&#10;LVEvgqXDLTzwGEyZHhf53vgTKXPnqRgGbrNnqVGkrGdrqZMgQJA/HC1MQmJlIqjEWCaf6wBYLdtd&#10;X19VGj0QOy26dRCY7Cecl4fOVzA8g9G9cLGEy3o7tm6PpnOJlqlhKFO2xxv/oWDwv8MS7gohb/2S&#10;sgXRu638FxiWcDGbJ5ifsTMapvTTgmYfLetMxkLAvD5aaijzMSR/Lisn/8hRtCA7m5ba7eTlAaeb&#10;r1kY58d/o+2EuwrOnZ8vOXcNOy/iV7fhXvF9G265EMQPSwe+vgombDdRyDsMM10BZuOrb+ARwneY&#10;CKp+H4MRECwYeBCvPbv38IBBnaq9WIIpa33WEQQUx8bMjbQ7ezf5fefeFvhPIuIZo0md/GF3kpbm&#10;FikfJBB1YTYQkV2XioR9Nqpeeb3sh/tRij7jh+v0iSZ+ODd+F6VjYmMl6VxKS9UZLURjcscm2PYd&#10;hnQubASMGIwcZgV0zNxBwWO5MkPjmTaRO2UDFqfHI2Ae3UecDv5roTAbeJCQiIM7SDjtD6B3dM/u&#10;GPG75SYmXvyuaFiw3USesjLJhVf1gyspomGhDhP5mRQEWlspwh23XmbE6yV/TYVgMkOo1afwyD3A&#10;xrLtrZFU8rl/liTRSW2B/5YYHW4nOvNBY7qxSo/V3XaHED81315qPX9LgSS/jWJY6kpTpmLrk+sb&#10;tpip4hvfEvLX9MSTMYzvA9K5IE+ft7eCyhd8nVo2/ZJC7XUUxob4fD30MkEAw11M4Hv4M0ifsT42&#10;bGpbYOTi24KsE/AVL5v9n9T6xLfIdt/d6v1jgy16Hju5PvyAAkyyJe1MWQE5fveM1Cczk8uWRttp&#10;f/QRChYUCPHXZ4/969eR7aFfUPA0tq5jo6qVGdcWK9rCxE4wLgsYX6OzYWhn141fp7r1d8tyqvhW&#10;ptMbELPHYYg2xj77ph2/J2XtGlnqVTGQItbj6xvZz9dj3z6DnoalKFNpb5T8c0hHAkzZlEkK9n9u&#10;bxM9JxOTzdy3rWObB7tXW1srOWDDuEfc70mZCByJaydISjLmt9ZT1YqryW+uHYQeDzIGwuzcF2Rt&#10;oUgN9wP8DMZh/F5DD25RMuOHdzoBk3PvaBbip6dlgU8f/seM3UMJKVvgmydYgLECJ3X4GIsw1u6n&#10;qQ2MMcnrNWBBxtYxNqVR1QP2sIsxLjPIbV1vs9HkvXvJN+5Dvt5v0+PcjzrkHHgwzH2ZsZ1C2uX5&#10;hPuB5fyI34USkKqmrU9qn4ZPsDNB+cJvUfOOX2nfnJ9gpqt2zS3UkPWgTBMPVo4ePSq+DhgFHdx/&#10;kDxu7oQuknR1dcmsEkgYCCh8GLCBNj6D/J1vUua69XeSrYZfJoyODFJRUSHlg3CCCGL3D+QAvBQk&#10;YGugho33aZ8+GvnUED8Id0bokMVIIHLw9RGy9ZGct4YpKdO5xPSkGAOG4AwYYvfYMdyh828Gqadi&#10;bDzYWKfEYOQYw1LvikVLqOPaq9UUMfW1ggUaa6n1+Reo6oorqOrKq8hTpKa+AOnreGsEf/cjJoM/&#10;IPvmdfy9Qgq/X72LFqvf82FZv57JDBt1JhrWrM1aOT+intlzePRu0dqiEWW0BYZM2hlUMf4+Feap&#10;3s/vIBuBKKY6tafWUzHjUm86veoV11Hlku+RpzWP/N2qC8dAZeoYcvshIXXNddcx4a2Iw/R0J86m&#10;QzLg7zsyh+xP/Yp829bLTJqUKQY+8Rw0knk2jA0ggvuqFl9BtoIVZL37dkmZoWPuiRMocPgg6yGR&#10;tIXsTz7OmJO8S+apS71SZpfM8IEwBnKPkvWmG+IIoIUHBKHKStETgxttC5ONaFuAqdGmQuiFTKXH&#10;rDffQN03fYfK536FGrYw6XSrS5uqnnZvU5Z5dszN9w+JkQNrFyenc6muIuWNtyRViFHPx1gtIta1&#10;iFkdi9TXC/ETssGYwoM2Jf90QltcVHPmlMz4wdbA9omt0bDEMo16Rqxp+y8l+KJi4dfT6GmzXYLp&#10;0a1nwVaupEhVtbpHbwK2Y+s2jfhxv5CoZ+uWpM6+seNpSyBAo/iZgsA371EmfXrKlq2Mva1jXoUe&#10;O8MY/w0oEdrWyVhVDHscM30GbGQKLMhlbuMyR2plwt3EsSaDlKnTxBcw0tzEhxogqLcTy/Ry7j63&#10;bP12SRK/CykYMfQUzNE+DY/4bY3UevB18vGodbCCmb6DBw6K38MZOLGnEb+5RvIQwvF0OMTDHdeJ&#10;YyfkBcTsGwQzc1iCBik7sO+AZHU/V+k8MZ5H1/9BYV/qWVUEfGCpGeeNLYiQ/kWvz9F8iBQ4RV9k&#10;Cbq7ybT/ZfKcZ7T2+cjHlfhhwOMzV2mfBiHofIwkJegnZfp04ocgDlPTuRxnEpcuFQr8/WJYuKZS&#10;DLaQPzbk4damQekNBvP1VdL+basog9+PvjffUFPEPPGoYNbNWeQ4sE/0MBNV/uX/orCtj8zLFlHH&#10;u++p52fupLJ//xKX5yFXzmFqfOwJqc/dWUBV1/9AIndBjGpvuIHLVEkD0rk4d2wxtIWNuE5uktoJ&#10;Ax/DsJRu2v0HslZnMdG0xWHSTp1sJOjV/eSnKvHDLKgRQ5Sqphf226lx08PUtO1x6sh5V/qmQDcb&#10;Tb3MOOJj0EOqFyyHc/ltTPSNWKKeN3MtWW66Xu6lrSiTz8HKmGrgU+vpGBvnATCkZWnd+wL1/fQ6&#10;clRsj2JC/HZvZ70w69vUe8uYb/068q5cppUZJvt990iQin/vTvJ8OJ58mzeQ85WXJPWKkL+f3EyB&#10;owekzFhbDCRMIymCOeADmh4L5uaI+wL2BfY05UpARtdxJldJemo/m7rMgbG+4qXU+db1ks/PiCmF&#10;TNrW8sArqqcmIV7DNgvBTJBy/q6VywAWGvU22cb/NlqfEL/cw4KpZaqEqburW3zL0feD/HmY+BnJ&#10;lLE+o14ihgmXtl3PD1kvhqk57oxYJHMDKYsXCCmCiD+jw0w7srK0dC78DPJnI4ZBiTJ6DHUvW0Kj&#10;tJQtiNB9gwmZnrIF/nxv65grTG9WeqjGpS7vYjZvZLWKVafCNNIH7C0Dtr7bT29ppA9Rv/i/GvXx&#10;4HHv8hUUWbacIpuyKNLSLOcqgydui5y7dg6fOuJ3ocTbU0aORjUKarCCWS8QsH179omvnVEwuuvK&#10;myjT/Ig08g9hRjGdYIcNRNuC4CHyFi+iuXSl+Hog+TJmNdCe/5+994CO4zqyhs/5P2/4vg3e9dq7&#10;6/U6r73rqGBbDrIsyQq2rGBJtiUrBytniaIokZKYc845J5AESII5gjmARM45AwNgck49qL9udfeg&#10;ZzADDMChJHtZ5/SZmb5Tr1+nV/el+44eOUouZ+LWuDauFQ3UUteZO5dMuXO0X7EGggMtw/PnzsvL&#10;L8c7fJRKiksof+F35Zw/DkPXB3Qj07HKy1BMHeO3iQ6vfEFtOfkzMU97HrWfHMvkr4IspRukUE5k&#10;5pK1cm87Tk+i7tzFsk9mvnIBjZoqiB+CLcgWbDByLsD8HaXUvWsa2R9/TIKwa/w4VWzX6NePnEt/&#10;WPup8ZQ17xl5Z3wut7qyw2Nqr4HuZ169mjomTqL2kSNI4SBu5UDS+g4THMYifi8Vf/HLFO5qJ+fh&#10;A0L84Gcp2UjFP/qGEL8g19Crb7w5mmbjY4+RMyenNy9RCRU9n9og8xiMSZEBa9v/JnWdnSvf47FE&#10;ftU33aR29bY3JU0T5EzHnLWHqPXQ23J9cG/D9l7JlkR+7hM5kn7lz28g9xksu2ZMM9bP8acn5T7W&#10;Pfllatv3NlmYYCbOS/LjRbE4eRXzr26mtkPvSZ7tVbvIPW40Ey11BSWlrYkcj6i9TUL8li+J+tnv&#10;YuJnNlHw9Clyj2FSz2mCPNjuuZucI95SZ4/f+Rsmf0di8wLyHc0Lkw3ND5YMw2xenL8u5+JuOsnX&#10;4Q3ydWqtpUNIE6ZjAXuTyJOB+MXLufRU16gTFgx+8/w+ms3xA1bMZGMMk41SflfMhSvJN/x5qlh0&#10;lWA9ra2qDAzHCZikiXvPJA/l/sH96lr1Z06dIb8Nskkq2e+bT9UPNmQsPDhMaawlZep0uW/yfvBz&#10;I129GOOnybkYMZi0dHarQ73iZVkW8TWbrhFlkLexVYw5NKzBR9NqYrF8DVtswCp1zJ4A046Xpx1v&#10;MR9vqna8SFMjKZvXk7IrW12tg8uy3nO/xMkdV2xo1n5qnEwyQasflkAD+amqrBIMJKz54GvSAtVd&#10;tEo2H8YzpMGwcgdIH7qXa2trqeHoOFmcXtH0DfFygvyhRoZlw+JX4kALIbqoB9IBRDevtTJL+5XY&#10;0MqIPBw/dlxt/VvwCJ2f/I+UP/XvqGnPM/1uyUjlpRgG9dbvfFSEydNpzqYcybPHVKjtSWwgfps3&#10;rKMDy54l0/mZ2t7E5mw+3ns99r1I4cDQW2gTWcepiSInkaq1HXufrBVbqWrdDdIVE82bYSua90WZ&#10;AITn2V67N0aaBKsDRFrquUbK58FEB5iyzSjnYo7BdD8jhklWmF1uzp4i+muY5RuuqxzQLxWs/fC7&#10;dGzat2jzsinkbm2Q5eAw/sq3cV3Uz75nL3XNmkrNLz7PwYiffyZ+bSPeEQy/hfhZu8h99izV3Xdf&#10;1A/dq4HKEgo01Arx0/PSwAQWxC/lfIL4QLJFr90zFjDXUfH8L1Pnudl9sER+eldvHzmXZH6CMUmp&#10;3U9dJ6dRQ+bDooPWeXZmFDP6hbq7qfnV1+QYXYuY/PdJUw3G8AucOindqeaf/ZArCkvJdG4GNe58&#10;nBw1+/v1GxizSJctJpJAyqlk4X9T+9O/kBY2YFi2z/EIiHmAvCuXSFdvr9+d1MOBVYjf2NGSJlrn&#10;QfxCjXVMEpcJWbPe+WtyvfcOhbFiDPuhS1nywv+Pl0JJhvm2Z5Dlxz+Kyrk4SrOodOG3qGrj7eRv&#10;LzH4MRFJmmZyLGBrom6uFLiXjNfkXFRyIH4gfmtWR/1ALlZyZQstWGjJQpcmyB/MMut58r36pBA/&#10;HE85coAi+w8IhlZMpIkx3ehJQuxBrMOnmUmWHI8ruZJPvme9+VT9Lh8WSohhFQ5lElpV+fnh5xsW&#10;HeMXTCDnwuepvDdKxjZClgUtbzrpwyzc5XzN0FKKbtoR5Z4oeZvCxG15I2NK/1iThuVp2NQan2B+&#10;xjDxA8fTSd9UJn3L+Hh+Ph6wxZB6aahTl9vDWsurV8oMZP0crhC/j8GcLaei0jJNjU1R4td84DUZ&#10;I2evO0iejjzB02k68TuwehhVrb+Zg/BqIaBGg/SKPgYDK0jggdcNNTb4Y0xgPDZUA9k0mUx0dOcy&#10;ylr2PmUsHEGZS0fR0a0zyNV8IuGGgeCXwzBRKTgIiR6IibYcHaH96jUl6JLri63lyHDJc3CAZf7O&#10;njkr3bzttXkiF6Rba86oaFr6Vrr4f5iYvahdj5Mi0ZAO6ypYKukXzvpXstXu0fYObGiNBlEsmP5P&#10;lDfpU1TA/s7GnOj96s2nWtBKC4ze/cIG4tdj7tKClYopO7b3lXOJ84vFmCyYKqn95Bhqe/AHamvJ&#10;ww/wf8OC9ednxDDz0/HCM+R44nFyoVWHsYCFSdnmO6j8gR+T9UFV7w+b6+23xM+zbCk5nnxcugiL&#10;v/BFDiIuMi9fTPVXXS3LvKEVsujv/1Emcgjx+wPypR6v+pZbqGLmDynQ1qR29Tq6BENXb4yci+RT&#10;xWASgIwYuhWNmM+tTmwoWEaFMz9LXRcWxGCqHwdHg1+snEss1p+fjkEyq7uQjzfjX6TV34iJHz+n&#10;1vWro8SvF+NgzJgxTV3ORRXmHk7BzmqpEGNBfWfl3qR+apqYpGPAONAbMRA/H5MnqDLUZv6ebKNe&#10;If/uLMEiNqss2Qc/79o1UTkX8bv7TibJTvLv2yldvTCFMQhQR6xWTrOMah7/XPT5sN33WyaRf2R/&#10;JhWcv4gNeVHfVZWE6flMjGEMoSrn0kVdufM5PrxMjrIdFHZ2GvwgW5IszYExVc7lqIqBFDGmXDgr&#10;Xb2wD5nAbGHCgLFqIBRP8rMN8gcbzVgVJhYU5JG75ZykKTIwTIiix+M0sTY94gniymqu5Ofz8YJo&#10;fdKOF5tPJmGGvKSMcYWof4wrAlHM1Bfjc1SWL4/KnehY9rZtKvHjc433E5KYl08mfr4e5uuC7laY&#10;yLJwerpky8MOxlwqNrnaS+tbGAtHqNPPWF4vBtIXxQIReoixcgO2rtknGCZ5PFTAmHa8qX4vrWXi&#10;5+XjdfHxIB+jY5G6KoqUl1GkolJWItHP4Qrx+xgsElHI3Xae6nc8TF2lW+n01C9TAdeYbFU7ZQxi&#10;JKLWptJtdi6cdiwZRuenfk5aRxJJ26AlDrpLWFcRXVvZO7NlJnJrS2t09Q+8xBinB9KGlqp0GMYe&#10;QgNw29ZttGnDJkkfk1Bqamrk+J/EcW8Y31Y05/PUevx9IXvYcE+r1t1MPkuVbJD+ScWgd4gZbxGF&#10;g2NFJlWs+rFsRXP/U4Sm9fSi6frUMUGpWMjTSU37XpKZ10bDNUWeXU0YQ/RjMp2doaVfrU4MGISB&#10;BOt581vrOO0k3dX87ENYWcY+8fERIJRp06SrN1pgMxbZu5eUke9TT4O6qocR0/1i5DI0DNIdhR/+&#10;HbX/4uvqKhxcIKbip2Ouke9QqLiYwrU15MvaRO4pkwSzj3ubDrw7jNwVFRTKz2OS90dSurupa+Ei&#10;Ms+aSuHqSgrV1VLxF78kci6WDRuo5ZVXKciBJFReSkWf/wIpTBqc+3epY/y041X94nrK/+CfyNdQ&#10;RlU33sR5YZLCWOPTT8fKuUg+VQwBsO85aBgHJMG0IBc2N1NX3mIq5ueo++w8DnJaq0cCv+obbxRS&#10;JnIu/aTZF+sNuOrxFomuZzyGoGPflU35f/v/qOjfP0+u48c0jO83ApIhTQTxcAtfx5/8mOy/v1/8&#10;MRa3bvuDZK/eHevHmOpnMxwvOYZZuO6SvepsWZeJwo215HznLSF8jiceo2CBNqnBYSfP3DkiLQMs&#10;VFoikwQibif5Nm4gx4MPMPY7Cuaep7C7Wya9FE7+DLVt5ErZmNFk+fF16nhQ/g9mkEfzgu7WKBGJ&#10;y6cBU+Vc7qIeD5ezPhsFu+tS8uuL2ZNiIufClRFioiDvHWOydvbGTTSfy/f1TGD87NfB2x/5+W1B&#10;LxDvW8AYxvx5Jk7iShtX1CCPw/kU4WaRgVGPF+R4sjt7l5TneotfY22tmhcczzjb1JjPwWKYXT5U&#10;LMCkb+kyUsoKejEPxrk6aM+u3VIuH+J4CCzEmJ/fP3SjQlKlKxikPzDpwwQLYAv5mqwECePjgYQZ&#10;sUWNflrRxJhG3v5wkTEvY5EeWtzgl9a8hBj7LTNgv9cxTnMJH2+Z4Xi/czuo3meXcn2ly0w79FZO&#10;zrtSUxY9vyvE72MyjOMC+Sua/03aN/93VFOWL12kl8sws8zRmEPnJ3+aGg+P6EMC4g1kCy17eOi3&#10;ZGwRMoaXFhtm5epagJipC9KWjtY/EBGkY7VYhfShpoVjoCUMs5Hju54/blNCaFFZKmtWo/UAG+4p&#10;1q4crO3dvVdINQzkD2no26VWBFDRcDYcltZHzJiH4CpmuPuttZLnhl1PqMcJq2N4LqvxPUZBhE0C&#10;PAdjZdYc6tFnsKKmCszaRco83l/HJJILqxhM80Na8VjY1k6N2x+j9lv/R4gfZsz2+iE4JvbTsQgH&#10;NOke7G6lAFaSGD9WMOdbr9Ge0e+Q1+WgUFUxOZ9+SvxMEyZQ19y5FGzl/zc3U9nX/4vJpp9s/M60&#10;PP8M+WsqKdDYSKVf+gqFW+vJnZtL9U88RYHqcsFq772ffPXlVDbnGiq/+ToKtrVRoKaCGtHiePp0&#10;33zqAR7ngECWAobxSKaz06Ql19l4LIGfGlRTkXPp44fAGYfZq7OpZdfzCTHI2rSPGy/HcRw4EIOh&#10;NSo+TSyThpYzxWajrosLpaKFciyxHwe5+HwCi5NXCTdxxYbfXWi76hjuO1r7wjh3Jkc9TFiUrnZZ&#10;Q1gkf0CGIfnB/kgTcjSKqU1tzePnJdBWRjWbfyOT2sL2DvFTmDjaH31Ixv6BOCpcsdUJBa6f5LMf&#10;OZeO3/yazOzreOF5kbGRsZXJ/PrF7EkxkDTl7Xei0is4FxkTxkTHfeSIdO+CUNzDz317fT15x00g&#10;C98/96HDFOCyumPOPCa+p0iZNJkUxpR33qXI/v3R4yl8H3xcbtfV1vUSv4ZGLS98PL7WkheukMTm&#10;Mx0Y398BsB6+71g2UikvIBJSpGH8zsOvnZ+DDZszZFIKrsV6t4vmZ0Nq6iJ1c4y8jysBIq/CGCZy&#10;6JIt3ex7fxw23aNKtgh20UmtTN6iki2anEs3E7v7L/RimxibWtOLQepFMKTJz+74rhpyOVulPL/f&#10;VEnVbRfp4uzP08ml36M8roh0VGRq524gvFzOXSF+H7MZu3rTYTJRo6uIAq7ecXggDi4u8C9M+r90&#10;bPFvqaK8QkP6NyF/mtzLju07aM/uPfKJJXcwNg/j/fAyr165WtbnTbc11DfIMUEA0cqIT0yC+aTI&#10;wKBbuHz5tTIm7lJNH0tyOc1WkUXtpycRxgmhywxLE30sxgUfCl0JcmzK7DmkNHDA5ULJiCmYoVZV&#10;oQbxOAyG4J0MQ1et+ZqryNdRrBZ8/fpx8DDIuSjQBbx4kVwfjBIfYK6R71H5W58hf1MeE4Bucjz1&#10;hGCeWVOo/iom/d/9HpVfdTVZbrpRxuL59+yipu9/n8qvvpax71LX978b1f6z79kj+7Gh6xd5gRZo&#10;wfB/UdPh/TasXBIKavnUZ+9qQU7yqWG8PzXMRo17nxNNu3A3k+E4DJaKnEsiv3jMxsGmlSsZiTD4&#10;mcZ9KMex79mtYRqRlCAem6b94Qel1cz28APUlvGSkL/eNJP7xcq56DNmU8NA3LGyiGeS+l739VMn&#10;IqWK2R97RD2HB+6ncJ1a9gqhFxLW10/HMpYtp9qbb5ZuY8gUGTE808n8YjF10mB/WGTZClJK8gTr&#10;MZtJGTtWxq6B/EGa5B6Xk7qYIHkmTqEtdr+M+YMMU8OFC/RbxkDkuVbOaXIl7sAe6epVj8dEi9N0&#10;8fO0ddMmqdiijGvBbFMNU/OCmbbGfF4KxuQmRazHzmXM+vWklObLf3oxdVgOurYhwDxz42bavmUb&#10;lTY107sHD5By/EQU0yVbIK+iS7YA+4MB28mYLr2iY/iEZMvOjl7JlmafQg8Y5FyyGcMYPyPW6A7K&#10;UKf89gJ67Og4KmKSd2DpVZS77GqJRYXLr6Y5W+6XmcUw5MEpLbxB9fx8XMFxXBnj97FbuolfwNEo&#10;K5TUbr1fJliEPBykavdSdeYf6eDcOyjnaI72z0s3dAvv37tfuoQvB/HTDTN+jx09Jq1/IJnoFm3E&#10;KgwODlB/IYZzQkvq5TZzyTqqz/oD+S9hrelLMhQ+Qho0khL0J5RzgQnxK7wo+xP5YRxWMsz+6MNk&#10;vvo7VDjts+Ss3Z+yH7oxsUKD+8P3OQBYo5gQv2GfYYLWwcHczMTyEcG8SxaTL3NLdCyZ7fZbSLGb&#10;ybdtE3nnz1PPDxpwt9xEmBiA1qwoSTHkBS2ujdufIFe1NjC+Tz4T+0UxtFAYsCih0DBMEKtmwl+5&#10;7iZ1hR2Mf4vzS0XOpc/x4jEmFFhP1Vy8NiEGv86Zs+Q4LW++RmH9vmtYfJoRruQ5/vS4kJ/mX3+Z&#10;rIfmJ0hTJ1pM6AfEjMQnMSbLs/HxQPwG45cMQ2ui49mnVAI3YbyKybhSgx8/a1E/DUOvyrap06PE&#10;L7GfRt4uAVMWLxYNOyOGlTtK9u6lN5hAYOICiF3zmMn0YaXa6wLiN+PMGcGU8ROYWEGQm/3OnCVl&#10;9y7teCqZCvC5FZ48Ko0E+dD3M2BGgtabz8uNmTm/VhlHrOSr3fpRjEkRDDNm3+Zzr+bz27ppM52Z&#10;PpOw9nCE46eOYawjWt42c0XvXU2yJR7LYGyEAQMhwzJsgrn99I5G7KrcjJV5ZLwfJFsyWhnj34Kx&#10;3zu1KhYIeWl51kNShmM7w+8Z1vPFmD6kuYWPp5O+avjx9zLGuPYYc36XRPzMRWvIlDtXBhFfsaFZ&#10;uokfzNdVRq1H35X1hJv2vUBtJ8aS22GRGhe0A9NpGLh7uYkfDGMJcYxzZ89JAYINs5OxAPilrDjy&#10;STEQPxT0f/EW4UDBxAHWn5wLMGXpUunqlUIrDoOfFNhJMPsjfxTilzfhU1S1/kYV60eyRcd82dtl&#10;XBcmFxgx1/BhGvFrJ6W5Xu3qZRPil7GR0wxykFfIdptK/LDEmGcGFq3nYOj3ke3WX5Jixviw2ONJ&#10;TVzLC0hf3fY/JsQS+rHFYkyYkmDo6q3e/BtqPzWRWnPe06RXYv0GK+eSGFOJcn+Y88hhaQXF2saB&#10;hoYB/UL11eR68w0hQI7nnqZwY30US+V48XIu/WJMroP5uSrZGqtKthix/vz6TbPwgqRpf+RhCl48&#10;J4REx3r9mKSwn45t3LCRdsyarfo9/BAFL6TmN1hMWbBAFS/m/ToG4rd39x6RbIGttFnJN1ldR7mE&#10;CcVZrHiRny+/lXFMZi3qWGYhfjOmU6RVXco15LDShWOqXm125jZqqyoz5IWPx/cC1jefacCSyLn0&#10;2O2yVKSSlRnFVvM76nOp567LsuRhtvPBQ1x5nE4FY8ZRLVdEoZsHLF+7LkYJlXistWg1zeJjwuKx&#10;JeyHNXZhgnXw8bTZu0u9jNWqWLxky1KDn45dNGCYTQwDWTRiKMv06wJsSMQPg82b9j1PhbP/lUzn&#10;uZBMM/FTmNW2n1JnTf0lG8bGYRIFXgroG12KcHIiw0xKiHSiNQHj43CcwbT4Ydr46Eq19gA72BWk&#10;42a1MNMNxA8kDMvAfRSGVkaQ5JPHVT1CkFnoAPYngv3nYCB++hi/T7Jh1ndaxnNyzRTEBMFR5Fxa&#10;Y+VcgCnLVOInsyrjMAmqIEVJMOnqlRa/z5Dp3HTqvrAwJT8n1nGt7ysD43xnGJW9+Wlq2PU4hZpq&#10;hPgB88ydQf7snfJfTFqx3X4bk5CgSvxmqZpgaGkR4ofF4OOOp+clbG+juszfU/HC/yJbWcaA+RQM&#10;LRc6BuJjlGyJwzxNp8lnrqSazXeQv60ooV9UzqUziZxL/PEE47J/CFjjs8/I2sa+oosGTA3UifzC&#10;TQ3kfOU5IUHOF18g95jRMo5uIL++GBOBfjGHyLAI8RunSrYYsf78+sMUJhvuqVMkXd/aNfIOxPjx&#10;/5Fv8dOwjevW006uVLunTdXI3x8pVFkR5xfs4zdYTLp6K0rUio6GKRAl59gEG88EYrnVSn4mfrqc&#10;S4FG/CYwZh7HsdrvV/2OHCTlpVcEQytm7vGjUq7t3LaNOmoqDHnRKl2RiJoXfs5Twvj5v2SMKxsK&#10;k7me5hbBQJYghYKxeWjBfLe8jC6sWSvnP+nwYWo7doI28u9d2buolkmTTsJgWLEDfrB4rGLlDzn2&#10;2qW7HF29OjaNj7dUO56O6QTNiGFSiBGbzsQOmC7ZEo8t0TBUbOv4Gl7QMBA+GcrC546uX8jADJr4&#10;OeoOUPH8r8m6rNAoS/eAcOiSVWfcyWkf0/akxyAsizEunyRDAC0sKJQWP5AYjGcDGUy3YaweumRx&#10;jBP8EKdqLxS56TCTPdhpS5BGVnhkDUHYy8VuMrv9MrkDhDJzaya1tKgv0kdhWOYOAtQYZ4jrh9Yy&#10;kGisDPLnaCB+mEDzSTbI+aA7GuM+ca1RWcFzdYhrxVh3Gr+xH88E9kGYHLI/+I5PkHZYvCxLIjkX&#10;YOjqVfJzKSoHEueH770YBzADpo7x+z65Gk5QyGkiT522lipbv35PPkH2P/6eHEzsHH96mjyLF5C5&#10;YCWVj/8qNd7zn9R669fI8fKLFMzPEz+sKeueMlnWd3U8/ois5YpWuTCTQ+/iRZKG45k/USAHExIU&#10;7XhdhrwwSeG8hDwm0bCsWv9LWQnIiPXms69fFEO3IghhPxi08LpOzqCw26JhHBwNfjrxq7nntxwo&#10;XP2kGesXg/G+VLCmF18S4uevqmCMg3FSv14s3NpMztdeFRKEzfHyS9TjdSfwwwQeQ5qc38Fg4eoq&#10;ST86xi/GL9TXz5sa5j+wK0r8VBJm8Esg57KRSd+urCwKt9SRZ5pGGiHxE+PX2ccvOQbCmwBj4gfN&#10;NyFFGqYcOybEByt1bGZS5+e41DhxMj3FzwW6KtHVO/r0acE8TPx63Py8wO/4cSF+yrEjdC7nCK3l&#10;shnEbw+Tpt68MAlDXgzHu2QMxC4VDMMYVq+hng51DDwE5TetvYmcZiaDCxeTbdYcKhk9hhQmepO6&#10;OmVWs4PLLZnIuHuv+KRqIH7tXis9ytdMulvZ0FqH2dCQXsF6vo/yddMxtByu1TBMqHmEsVINAyFc&#10;w+ROxx42YNP9vZgMLYg5dyZ92rljUonuN2jih5Uemg++mXbRWBhmHWKRf7+livOpnlQ6LBLyUt32&#10;h8jbVaztuTTDjNiG3U9TwHHpRAekzM61QX0MG5YxCwXVwj1dhmOAmOEFhDBz1NByww+abFpQNlqj&#10;R6GQ0kMljrCQwK4A3xNO65ULFjra6qKQ10t2LDVVXEwbVqyi7Rs30+4d2TIBA8fE7NxTJ0+Roj2g&#10;l8MgKYPjZW7LFPKHcwQZ/CTLwMQburF3bt8paycP1nB+6ZLUGchQKcHziWuMmdbr1qqfGLCNT9nH&#10;GAis7Nuk7sNzjX07OVhgtnY2f2ZnbaftvMlkoVEf0AE+dzyjwLZv2yaz6JrHjaeTK1aKT8DHteDu&#10;VgpyAYf7GrB0UtBl53clSKGAnwJdRsxEtof+ILN6g/x8AAsH+fnma4UA2J+cC1qWwvV1FK6pomDB&#10;eVK6uijk7qJTe1bQ1mkfUuHor1Owppz9TFG/cG0FhSsrZK1WFLh6mhhHhC6+MJMbjP/rPR6/34a8&#10;4B76bQ2ioRh0tmmYNUE+db9+MA5yyaRXAh1lqgZcAgx+/qpKkZ0p+ty/UbgDMy8HTlPFmGxEMVyX&#10;gbGmF18U4uctxTXrzw+BDIPTVSzcUE2hijKy3n0XWa65ipyvMPnzqNdCuvGS+KWKQcLFdu89MhPX&#10;M31aWtLUseDJ4yqhXDTXQFLi/NAVq2FYKmwNV6pPM5nybN0i52v95Y0UbuR704+fh8tbLNvXi9lj&#10;j4eJDrhmXO5DYFqZN08d48fvWFSW5dhxmsdkDSQFci5ks5OPiV8Tl/nwA/FrKSgQTJk8mZTGatXv&#10;1GlSXnmNQufOiYzLyuUraXvmdnVCXnxe5B1Jks84LMyVnpC9XWZiK36neg5GPwwfSZamjjmZnHJ+&#10;MGsZUigL+Hx3WRvJ115MrnlzyTv8Rapf9mtSmmtoaWdbVJYFDTSILajQDqasvbjiB/Q7S4u0IuJ4&#10;i/m6LdfSBAl7gAmhjkGWpT9Ml2wBBokYHVvKGLp4Pby/z7l7MFZXbeX0MJ/6A5M+3W9IxK/16HtM&#10;ptIv/dCw85G0L5kla0tm/kHW25SZZWmw5v0vk6P+MKeXPkKDgIVuWARJEMF0GgILtPkwFg+zcWUf&#10;XvJVq9Up+GPHkzJ1Gr+46vgA3SLsh+Vk7j7vJFeYCRSTwwgHc/vI0RSED3x5C44eSz4O3t5hb9Px&#10;2XNpG79cWzf3SsCgGxZdzZeLAOL80JoEHUCQB7ykOFfoDkIGBkvVfZINpB/jeZItk9efgYyhCwLn&#10;6PNy4cDXGd/lk39H9/FnOrpoQapxfbHqDK55qhuOj9nhuD/qmsSbmOhuld+d742i3evWC/EFUczk&#10;TyyTVP/BaDrKzxJmdKOlEftwbMgLoTUE/8V+vDNIDxieuc1LllLtbbdSNwfvDfz8beH/neaA5Onu&#10;II+5k/Pilevmaa0lDxeGuD79Yd6uRqrIeIROT/8qfy8nxdImhSxaTxDgEawUc7es4KC0N/TBUAij&#10;MI4k8JMCmjFMvAhB5BuYHsQT+RkxFPTxGIJcQgwBkINAPxhIQfGXvkJF//rv/NuTxE+bGZoMQ2BM&#10;AWt5/VXR8yv4p89QqJ6JsWB6oE7k14uhHO+x20SIWcjf668xQe9I7sf7+8e4vNWwUF05WX70A2nB&#10;jXAFwoj155cKFjx7RmvxW91LUuL9+Bx1zN5ULeQPZdnZA/vI9u5b4h+8kCszzxP5gRjc7XKQm/1V&#10;jEmSIU2571yxkTJ/zDiKHD5CEY4DkbZWmaSBtWcF4/Lcw7ECXY4ieYIVIEa+T8qHY9QZvznHpBEA&#10;rdhKLb8TEyepfqtXkLJuNZ1ZvFR6glARhGKB5IWfWzyjal4UzouBvA2AmY6Np7Kl36Gyxd+hkoX/&#10;RX4zV8zcHRQw18ha0UFnO3MSJrLJ0uRziCxeQj1MYDEJYj1XFmdyOennmNfF5cW9XNFz8n+sTafo&#10;9ILvUv3pKeR2tcsxoB9ptZjlPqAhI1UrW/lDskB/kY+3icvAaVyW4HpaOD+QgWnl89SxqXEYumRB&#10;0DYzNsWAQSJGxzI0TLp3mYvEnDtXOlCBknNnLMxE2cH3H35b2W/QxA/j+wpn/TtZy9M/AxHED+mm&#10;c7JIQ/bj5G47p/26dAt5uqjpwCtkrchKWz6Rpi7Ii5cEAS2dFuGb39nZKQ8uut28XV3kWzmXwlVl&#10;gvdwbUxmZq1dRz3tXBBh48Be6mTSd8Ye3Yemf/wPYyTq0BoYiW1Ni+zbJ3hg/ETat2hJVK0dGwoB&#10;jM37KFqn6uvqpTsS11GXgbFZ1fUiP4mGZfJAWoZCUNFFjHME+QHJxnXGfdYLXXTv6zi6+W02m6zg&#10;gushn/w75jtvqIQkM3TtIm1UJIbcmsrPYzTAsyWUczFxIFqwkJSKClnuSWSFdmbLouloJcTvrC1b&#10;hIiCUGZty6TdO9T9VY8+KgHS8tt7aM92tDIy2dykVkL0ZxItEfjEb/26JcN2zHucti14jdbxtXS3&#10;1PbmUw+4bI6nnpRWIui/xWMRtGgh4PYkmEl8qRjvTw1TB3b3h/nr6qgQLX7/9nkOmnEzkPv4XTpW&#10;8+vfSNdymJ85wfRAzdbrx5XFZBhXkKHxh3vtem8ERTidhH4IgFE/Lsv6wUIF+epazE8/MSi/VLDg&#10;qRMa8VsjpC25nIuOhcnJ55jBlUI8h8dffJFMP7hG0oiYuZIQ59fMv+9k0oeuQLTE1fuwVrU6uzWa&#10;JldmlOUrND+LunLHhQuCgfSh1S/iUzHdT5kwUa61HA9jDLms0rGovArOtamBlF3bReMPkwjx/qAn&#10;IwfkEkTEacyL5oc0B4lVrb+VSeD3qGzRt6P6qYUzPkPmU3PJayoUEXnVT53B2oPnAqSPz8EovdLj&#10;cFIzX9t7+ZxAwkRepcVN75V7RIT84Nzv0oXF36PCmZ+jrtoTUpairE7V0NXrY+KXzcfD7FpYK58T&#10;ZGAwRi/IedkVh0HqBWP7gO1mTJ+ha8RCGobZwzD1umgtfXLNmOQ69LWFdYwr/YxV+H30FvsNaXJH&#10;67FRl4X4mc7N5Iv8LxSwN2p7Lt1kfdDC5RROsnj8YA1rkiKfpUu+IwK46TAsFm4uWiXfLwfxQ0vb&#10;ieMnhBBsXbqcLjIxKx37A3I2HtX+oVqkvoEiS5ap24mTNHzTWXKeu0C2BUvo7JSFFDmrEugz1iC9&#10;WORWWwETGRcC/tVr6BjX+jAuAoUWXprVHFxBMj4qKy4uppwjOUKqcGzkBTIwnxQdQN1QmOAaDZX4&#10;gaTk5ORINz5adPUN6er7MP4O90DfcD1ABuGL7/onsPKycrlOLc0t1NzUHP2OTxTk+B/I9EBrNicy&#10;H5OmM1zwRElKMLGcS4QJnAIJi6oS2W/EdD+Mp0qEuUa8o67aYebCT8M66qrkWTi6fx8dO3JUrsux&#10;ozmUw78xOSgV7ChXmtB6mSgvjsdVsuk/eoQU5D9pPjmo6gQmnZgrFosSikFgupxL/cOPyMzkKIaW&#10;lGR+8ZgQitSw6ttUwegwhI0H9NPJVCym1NfK2rq49t61q/rx08Y66oQiCYb1ga0//bGMz4zHhpom&#10;sHB3B7mnTpB8elYslcCMoBz1cxr84jBzY408h9u2bqPS36pE17+H3w8XP2caKSrjoP86v1dN7IPW&#10;oY1cccdya7BEacIvYmHil5VJSuEFwZTR/L6dP0/KyRyKtLRG/ZRx46hHu0dK3nkhfjomy4EVFVHk&#10;3Dnyz5pEXSsnSM+VXqZ40NLm7SVvvXnRSEqaMNPpqcIdsORpY9ajvZjJRBGu+PV0dUnrGuRVIL2C&#10;SkL5zp30VlGhSLZAQmVLi5dGnFOHb0FeZViphz8VKlvyLSrJeFDOCXE0VatY8QPqsLXRcE3OBbNp&#10;QdawtBvyspXzopM3SK/guy7LEo+BAOrYNsaGaZiMVZVJOiqxk+vi0Agvn7Ny5iQpF5nY4x5xpcZ3&#10;+pgoiXyiiB+sYtVP0kr8YBCqDdhUCYB0WOPup2RN0nQQP4xnrMm467ISPxi6+fKYABRMmkKHZ82h&#10;Q7N/2Yf4GU05wQ9MZhY5d+6WdQJXN6utm4e7gzSqwkMmPxeu/RhaDCM7dpKVj4kWGxAbFATp7sYe&#10;yEB6iwqLZC1c5AEbCBEmKqAb75NgyA9I2FCJ39o1a7VfyQ2ah5DDwYYZ2Oh+139jw6QYbHj+kBcU&#10;cqgo6NdM/457iE/8B12z0Fg0d6sFTSrm4IIL41JgItly5oToaUlLAwd+6SJjE+LHASjadWHA+sq5&#10;9GKhggKyP/D7KPGL8YtKoSRIMyWMC9ckmHf9GllUH8QBUjBGLMZPI4RpwdhiMX7nLgHrlXNp7sev&#10;l9QmxlTylgqGdYpxvGBL46D84rHgCXXsnHfVssR+IIvJ0tQxJg8+JkHo5rX/7v5YTPfj806aZn+Y&#10;pYvcE0dLHm333kWBnINCVgSL8WNyw37JsPMnTtCRYW9T+3U/lFZJ7+qlUWwXk3GQP9gifpdmaGVJ&#10;fJphRyd1n1tAPRYrKUx8FIO0jLJtC5f5TAQxY5ffv0ilKr2iTJxMkVZI/Niop6aGlFUro2kqXFFS&#10;1q2l0I7N0hN2ePaNUkboreeurna+3iqp7Xt+XHlKIwbu4Gsr7sU6OkiZO58iF9ThYyJ3ghWCDh+h&#10;st27aUx+flReBUuiTeY4B8PwprFVXsrX5FVM52eRw9Yt5Z4+VCoVA/ELmlUuEy/Lgu5ZdDXD4mVZ&#10;VnA+J2qkPV6WxYjh+cK5otIGk+ti5uuNFlbeOjm/JWPHU9n4ibIVMbEvmTCJcpkDXCF+QzAsQF+y&#10;6BtpIX5oQcRSPz6zquh+uYgfDAN4m0Z9IC/kwdk3C/GDZMu4KrX2ADvUFaSTmmQLMKiKb2lTXzjM&#10;8B22fQXVtpb18QMWL/XSw7Ut5f0PqIRJAlqSQB4+auKnG1pqKisq5cXVW72OcqF1/tx50QY8c+oM&#10;5Z7LlTGBH7WhWwRj/IaiR5gq8UvV2tvbqbq6Wt2qqqmioqL3t2EfZF1A/nAdMeFjMOQPhiCucO1T&#10;2bNHnWnHtVa0JIHo9KDlec9eqbEK8TFiCP5c2EkNNwHmmTVNbVWZNYMiXW0p+10qBsJo/eXNZMXK&#10;HVzJ6t+Pg1VaMA5iMRgIzNAw8+qVss6wEL9OdYKJYPzfpH6CcdkwREzv6g21t6gYHyepXz+YTvx8&#10;mzYOys+IofvedtedQt79u9UZqH39tHGCg8RcH7wrwwBsv/kVBY4fUjE2XPeEfhrWdmAYExpVJgXY&#10;uZNqd+P+d0ZQxw+ukeXsvKtXxPiJ9ApXrNAylCjNsLOLrOdXk7IlQ1rvkuXFKOcixK+9VcVA/Fav&#10;Mvgx8WA/jLmD2kferlkxxM9t1iYT9cmL6pdOzHJxBYVsnE8NU3KOkLJoMZcDXTTF76UlLif51q2n&#10;mrfep/cOFDAJC4sflkRbwsQPy6I1eBTp6r1oU4mWbmg4QcUYE82wbn0qpsu5wGqYwF0IxaYJQ9ct&#10;up11bAbnE9qAaLVFdzCwXA2byfuB6ZItUjZwOQMrLy+nswf3k5vjyLnpM2XbM39htOUVnxj/3FRc&#10;RMrypf87iJ+7PZcasp8USZd0maf9IjXsQpqX1m0I4td6bKT266MhfiBgR+bcIsTvxWI3kz31xTlt&#10;VVvzWjXJlpcYO6hh6N4FdibrOfY7EoOdZQxSL7rfq4w5QvxwcgGk7N1HpVzr0AsDTMD4OA3dvO1t&#10;7SI/gkIU5AX5wndcF8xAQwslyBj+g0/8hlD05TJ0JeKl/CQQv1QNLano6kVrIe4tZuEWb/uTrAM8&#10;kEmLCLqQsrZThP1VuQx1ZiaeUUwYiuzbL/+NwTQ/aZXrgzGhYMwzVxW8lVaVOKw/P8wsvRRMsZiY&#10;9P1CiF8EEiMpp8kBNx2YHRgTtCimzqLsH+PAyZhlwwYq/k8mff/nr8iyaTOTjVAU688vIYZWiBQw&#10;05y5VPjZf1W7em22fvw4iAvWlRTz794eJX6D8TNinnlzyfqjH5D1hp8zuXD248cBNx7zJsYUxpzD&#10;31Bn4956MwXOHu/1E2mSJGlqmL3uADXufjaKodKMiVwoqxwHD2hjEZ+M+on0SsAvpEFNszMuTSa8&#10;/B9l1SpyH15JVWtvIkvZliimMCmS1WXYT5dzAYYl3DA+DmkqeeeiY/yiaTLR8luqOb0bqKq0NNoz&#10;gHIV46qT5gUEbbAYSHsiTAhhL6ZUMMHZuJF6urtFpw+zkz18fm0Xi+mJ7WUyfh2G3qx1zX7yhSPU&#10;4VfoiQJXFIu37q5uOSf0IA1kzQdfp8I5/xElfokMci6PuV1UohHQ6T4freF86pItwIo1DC24r54+&#10;TZlc3ot8FleMD+/bq0po8YbhTNUj3yfHG29Fr/3xnOPUWlVG7U2N1MblaifG6WNGvqV7aMQPK0GU&#10;LPw6ebvLtT3pM2muNZdzOTHEgeNJDK1+mKGTTitbcS1VbbxV+zU0C/sd1HF2GpWv+AG5Wk7Rzu07&#10;PpIWP3T1PrZ9Kx1h8iaSLfywv1Tkli5c1HxACI90BwXDi4AxfcCa9r9IT2RnR7EyxiD1ovtB3w/d&#10;weEIFz780rVPnU4ZS5cLwaqprvnIpEcGMhRIKEj1SQ34xO8zZ87I9cc1khmiHAjxUuETkwhADLN3&#10;ZsukAnxHFzImQ4RDYfk0bvq+gWYzo6sXxxwK8UNFAa2FH5cFA0E6f/a8XK9Ts79HIY+q4J/UIpCa&#10;4MIHLT8cxKD31YMxMHjfUWCfPyWDz3uwkgdq8zq5QUEvMiL8/PDvZJh34QIhAaELuYPyu1QM3YfW&#10;m29Uu3q7WgfwY/I2IGYdGsYBUDA9OPaDKeZ2su3cSUWf/w+ZYWtevYYiaK0cdJpMYKKYKSVMl3Nx&#10;HDhAkQA/C0n9wirG/smwQM4RuefeZQuT+slKJeieT4BBCNr+tLosnOgzYnJB9Hj9S7Y07XpeZnpj&#10;XzzmHPUOWX5wFVlu/DkFc0/1Ym6bgdzEpWnA0H1py19P9TseEwmxED8vB7J3yrvm6eiQ1knHU0z8&#10;cP3Yr4krHJjU0ZsmkyJJ0x5Nkws+UiZNJoXJZPvR0VQy+0tkr8zmax+Wlj2lqUbVRoQM184s8RPF&#10;h04TKaZmipSWUGRTRkyayLu76hBVrbuJamtqpXUJ5LSxoZEUJmbRyQVxecEx04ZppI8LW1KqS0hZ&#10;tkwmdUAGZSUTKA9XjntqaykQVqje01seo7HCy6QPhnF+RizeUiV+7SfHUuHsf6eCGf8SQ/wQB/TY&#10;YOf37Hd2K1Ux0cPv5R43vcixZwPkrji+bMnMojk7dsqYalSqF2zLpFV83VdxTNrEsWLTxk3SULEe&#10;cYq/b+JP26hRFCo4r07Ss1jJg5WC9NZRPrbxmg2J+GFljdrM+8ljUpdsSadVb7qDShZ8XfR60mnQ&#10;3Ktcf5P2Kz0WcLZS5bobU2rl6M9wPZv2vUQli/+bslZOpK3rl2lIek0nfmiybjzwFp2c9jlymauo&#10;0iDZ4uUNC0OjyxezdqsYu8uAVe55gZpKtlKQX3Zgd553qBi/NGgiP9AZENInxzOZqIlrISB96Boc&#10;iAB9EgzENOAPqHIl/Kl/r6yslAkNkA+BBInIkmRslXMDQRSJESaIGZv5P/wdLyVwEDqMJ8T4vWTb&#10;kcNHhkz8MGEF+fo4DSLkuA6nZ39/YOLHhQ4hGCCwbMugHg6Q2IfgoZTmiWgzXwgJ8GqLCDAu6DFT&#10;E88P14YTY2EJgJ4ZaldviAO4EVP9tKAa55cODC1xalfvL6Sl+5LS1IP/QBgK83hM78bsgyE4chDQ&#10;MKW7hZyHD1HBP/4TFfz9P4qkhZA+8VNnlCbyGxDj/A6Ehbraqf7BP6gCzhyMdQwqCSE7uucT+ekB&#10;vi/W29W7IbEf+7QdGkG2qmx5PuOlUFyTxpDlmu+T5fqfUtgoLcOYkMUkaQJDxR1SPN5aTSBcwxQ+&#10;R8ezz2hkEuvBGvz4PKLBOD7NOMzbVcYk4vPUuOMJyj9+QGSM8K51c4DvuOF6GcvqGvdBP2lyBcqA&#10;Ka11pHw4WqRcQu+/R4H33qS6yT+QVZ7CNUyYJk4UTNnARMmmTo6CPp/IuYwZS5GVK5lUdnOa/N5q&#10;aQbbKqh43peoOuMeqiivEOKHVj8LV/wHI9mSEsYVx2SYFC9mCykLF8mYYZgHLWhcHkdq64QUXoqZ&#10;zWa59hgf3V8sQy9g2Gehqg23yPMBQ1wBYUQlXSSo1q2n5RwrUHZjHwjdOv6+jPOasWWbjJ/eyP9b&#10;wvvxHVt5axvdaemmbj43D8elTruFvJZOiVHeWXMoVHheJlbKdeHKCsrJ6DUzVmYYGxLxg9XveOiy&#10;ED9Y+YprmfipFyxdhvSQbrot4Gim0qXfp6CrTdtzaVaw/AYqmvMFCtgbtD3pM5345eep961qw62U&#10;V18q5A3mDEZocrU3Oqav3KkSOxiwKYzN3jyS8qf9I7VX7qbb9+VFMYyTyGhV/Rq8qNlwQV5RSQ1c&#10;W0RBgLFhf2mma+hhQ+sfamf6b2z4jRcbNXRcA3yiJoxaIwoQFI56twhII2qUaHXEMnjSGmn4nmgf&#10;Nhz3crUQD8YgFXNq5nfJ1XqGy5b+W+t7qqtJFjzXNLEiTAQVU6Pog6HgkgCvrQcLTAgM0uRCrD/M&#10;v1Pt8rP+8iYKFRel7CeDohEcE2F6MBaM85YMY7IqLX4Y4xfwJ/HTZ+EOgLkGgfH+1DAOjgbMdfoM&#10;5UFHj4mfafrMGCxGeiXOLx2YaeyH0sVb/MUvkq/oPGMcRBlz1B+i1iMjRNqq10/FJMD3SVPF9BY/&#10;6epN5OdUK+aNu5+hvMl/Q572XIowedUx9+RJGkHjZzfqh1mjqp+aJpOpfrCShd8gb3epYEpbI7lG&#10;vidp2u74FUX4PY33AzGTNEEgkmJM3hhzNZ6UmNB6dATt35Ul5QUkh7KYjOEYzrffYjKG7vJYPzVN&#10;dXZrf1jT/pcpb8r/JVfTcRm3LqQhxo9Jg+6XAAt7ujm2/og6WlukbEP+NnN5Zqkr79cvnRgMwsxC&#10;+lDxwm+vlxQmV/rkjnSY3qJZXz+4OQN1dXXihwYDPT5k7thJM5jo6b/PNzbR7wxyLnu5IjvM6xb/&#10;dj5fHYOcC7C3NAxjpJXJU6mnUx1PGfEb5Fz4WkVb+gzYkImf6dy06NJC6bbLQvxCHlmyDd2p6bQQ&#10;P/RV629iIvywtmfohsCflbGRjs7+GZ1bdgfZa3aT31ypoZduiYjfKyfypMXOGYrQggZfdPbuOWuI&#10;ntckW1yMLWRslYZl7niPCjffw+f8R8ljTvnZKHbOxn4FTnLmFVKEH2rIgKAg+EskfqkYBgJDigHj&#10;LdCle/jgYflu3HRyCFKIwgGkEN+xYb++z/gdnzr+cbf4wSDhcGDunXRs9nVkq94lz4W3M0GXCJOm&#10;nrJSUtaq6xKrY9C6pLUOxA8tgDop0jEUWOIntfvkmG/zegmEfnRRDcIvHRi6Ta03/4KsN96gjvtK&#10;6sfBCi0U6cY0UqRjIBTOhiMxpM+IgfAV/vO/UMfkKX2wPmlisXsNQ6ucmwlCIkz8EIwHwDqZsID4&#10;OTIz+mD26mzqODuVgp1VcZhOimLTVCC8PWW8SvzWrU5wPN2PKxeMNe15luq2P0i2iq3kqtpPSmsr&#10;OV95WfyVpsaEfmqaTDb6wVAWlsz/Kqe5j5/DTZKe4+GHRE4k6hclduyH8ZpMZFLFHHX7ZULh3tl3&#10;0bqVS6QMyFywiByPPizHcn3wPoUba+L8dMKUKM1YrHn/S7JkYOnCbybwU1uKEqcZIqwFX778WrI0&#10;1UblnupLCgx+TDaSppkGjAlPT0kJRdZvkNU5dBNpGohUV9doey7dhkr8GuobpJIPf90gtg1NPVgt&#10;Vyp0OReILGcGQex6MV3OBVgWY29qGBMbiqxZQwpX3iBOLdfFoU20A+bUpF70a6ZhQyZ+l9OwqLpy&#10;GVYGwaSRitU/1X6lz9CN3HrsfXI1n9b2DM2wzqkuHrth+Sw6NvNaqt54G/m6VKHlS7VExA+ziT1M&#10;7qbVeGlVk0reMEYP3bamgBLFVmoYxvaNBObnwMJBZdKql2WyT2fubNpdelGw9mNnKLJ7j3SRYsUE&#10;PPDJiJ+nI5+8pvQspffnaigM0H2A2cX4NG6YdYyueeM+yLHokizw0e/nx2l1tXXShbF6xQo6OO83&#10;tG/Wr+jipmfkufBZDPfehxVjlgvxk5YxLrxlvB/kg7jSE3FqpEHHtIIepCdKppJgmI0pBGDrpsR+&#10;mGmbLM2UMH1MUV8s4veqXb0Y44cuMgMW46e1yumYtXSzTDpLhPXnJxhbf1jLnpfJnLtYvsdjIH6V&#10;1/1EvvdN0540zaC5jgnIf8vSmon9tPuXBPPxc1Lz2/tU4nfgQAwGg1/TrmdlzXaMj+o3TWsnuSdo&#10;Min33U2B44cT5yVOXiVs76CGXU9T6dLvUucktTsWq39giT103ybz6w+TNHc/Q6VLvk2dU56VNIPH&#10;VbHfWD9+1tkvKk0yCMxaukVaFs8f3iTED2OOsXwb1oLG8QJH1eU4h3o8pN186E2ylm9L4BdXgWDM&#10;Vp4l73f76UlM/K6WcdNYhQgVUmjFwcRPJ7WJ0rxUrMNEyrwFIvYOrUHdMBkFE8QiZemdh3ApLX6I&#10;g/iMN12y5QLKHrZVfp/MzoZBw68/7GR5CSmZfL/QrW68LvxcooISlXpBRdWAfSKJ3+UyrC9srRj8&#10;eqipGIKbu+289mtoBrFctN7gwQL527RsGuXveE9Ipc966bUWnfihwDDxCwPiZ++qELK2WeumBemb&#10;WO2lVq8iki1GDKQPWIsB29TqJ7+tnjbvn0MvLXubqtcvovbJd5HiVbsi8bBjFhIGnCYyFBxYo9Sr&#10;ydn8bzaM9Ww7/iHH+oi258/LQP7Q7ay3WGYsn0L5O/n5zRlJzQdepRYOKlhqSxk3niLFhVIwoTYK&#10;zSll93YpuEB0JMBrmBAfFPopYDrxg7jtYPxSwbrzV5DfUpPUD4SxfzkXox8HMg2r2fQrCrSXJsT6&#10;80uMMRExYIHuWmmF6r6wsA9W8A+fFuKXyC8mTf5txKADh4pe7aY7NYzLhqR+fTF7draQvvoHH6JA&#10;U1OsHx8Hv511h6mMSRlWXcLxjJgxTafIpHyPbHfdoZK+RHnp4wdy55Cems5zs6lrtCq8jXGCOtaf&#10;X79pes3UxM959VOfjRK/pH5suJeDxey1e6nl8DBat3KxVLQqS4rJt3alHM/x4gsUrq9K4KcF/4Rp&#10;9mKW0g0U9HSRtWxrHIaKTl8/R90B6jw+gYpm/we1nFsoCgh471Hmo4Ur6heJJDheGrBuM0V2ZlPk&#10;+AmKdHYJDutxcUUKWoQV6est0w0xDSoP2FJdCcrN+UGjDsZ9YwauE2L1mqHrdqTXQ+dDKrGbxRXI&#10;hUzuINkCORcjNpv36xiWbXuvqpLO7NhJEY7lamVUuy5cFqlSL2rjmYpxRc6A/a8ifn8OhqXV0D2I&#10;5c1A/gryC2TsiL6k26WYTvzwYkLTDsTvTzkXZUIGTJdsAbGDvVLspv0aBsmWZNg5Tc6lat0CCh7a&#10;RWULvk21mb+XlwTngHENILWJDK2wtVt/S456VTMqmaEFoHrzHbK1nfhQ2/uXZRgInD/t74Uo2Wv2&#10;ciUlU0M+ekOLe/2OR6gnEtb2DGxYGhAVCsjllJeWy3OGiR8eUyHZCjaRs3oPBeZOpZalv9O6bYKk&#10;7D9AysE91IOCSQILEyYNkzRRgPm4gB0QC5Bv89oo8YvH+vMTjANMf5i3s4Qa9z5PIbumZxbnp1gT&#10;ybkMfDxn5V6q3fgbUvXa4vPCBCZpPuMwoxQKMHTVhgPUeXEB1W29rw8G4lfwT/9MbWNG98HUNDng&#10;JkgTGKSsarf8NrEfX+NkfsCsG9YI8euCvloUQ0CK9XNVH5SlQWu33U8KxiWhS1XDFIeZnMNelwkZ&#10;1ttviZNJiU+z1y8R5l2zSp6Zhgk3k99cq2EcHJP69Y8FTdVknf+B+hzuxqzYJH4gYUPA2k+Oo4Lp&#10;n6Yj06+h1SuW0mF+f8ItzeR66005pv1Bfre43E2cJib+JDseYzoxGCRWtvT75Hd2UfGpY9Joceb0&#10;GXJ3tl1Smkkxj4ahRQ/yMxzTYiwQINfiJXT2Mo57xiQNxDUMzUrFoCGLXhtcG/hBEQLjwyHZ8oTb&#10;RUXogmeDoPMqv588fI+APc5YYQzmEwxdxI81NlA+1kYG8QWxA6HHdVHCJLPuufIFS4ZdIX6fULNY&#10;LPKggPily+KJ33MniulQhysq2QI5F2gZQZYFOn1o/dMlWyDnomOQbJFZv/wdE0Ag59J27Cz5Dh+h&#10;ly9YqLylgnzd5TLzCcfB8TDbK5m1HBpGJYu+ycG1WGZKY4xn5ZrrY7biuV+SmWferhLyp1nnEQPP&#10;MQbUUrqRLGXpGy8H0oR0TednSt4HMgwed9QfkGWHsFZk8fyvkL1un6Rh3JDPilXXqddm/U2XPKs8&#10;3kBAa7fdJ8MAhtL62M1B/o91dVL7x2y05vIiqXFCRV9pqidfwzkuhLhQzzlGyjvvUk9tDZ88iAHv&#10;M0qFcFDFuJRUMHfFfqp749sS/Hyb1qbslwjD5I0eLpjjMV9nqagOYCZ/qLM2BkPXqPWOX4lmm2vE&#10;8JSPh6634rlfJAXro8Zg1n78+sE4OAqGgp6xsLmJugtXimSU4uAgqmGuEyeY+H1GyF/HVMZsvVgq&#10;aWKlISxdqWJMUqJ+pji/WMy2PVOIX+e0yQYMASnWD8TH111BRXP/k+oy/yD+wBRrJznfHUaWa68i&#10;y003UPCCQSbF1b/0SiLMt3GDPDOuXWuoatOvKezuTskvGYauNQ+TWyF+qNBwsO3jh2AcJTeDw+oy&#10;7iVb9U6yt+TRhrXrpIUdlatgfTXZH1OXrlOam2KkO6Tbu0+aCTAhBoPHcJ/CljZqZTKCyR2FZ05S&#10;2Eg2kuUlCRYOhSjEZCnQ3Uohv1fkTgIOCwXResrECOWIbfJU2r5kmUifQNIKIvLZ27LIPH0G7Zi/&#10;UPRNL5dhaA3KtlSJHwzkDxq2J4+flGu0c8dO2nfoMFXyfqhnLPP5ZWURD18XM28Pup2Chfm6LONz&#10;XhKHVdfWUpArT8u7umg3un4N1xNd4gq+8z3oJX2Y2cvXGiSa07xC/D6hhjVtQZhQU0iXxRM/iCzj&#10;oat2q5ItznAP+ZjMQc7lYKcq5wLsznO9GFbyQAshsBrGfnPOIRi660YvP0D7Tb1yLrCWlhY5HiRN&#10;kk2Bxxgn1OxLF/03lS7+Hypf9RMKebuZ0JgNGwdQzKpLo4HUIF0s7I21l9uOjWJilZ6xpcirrWon&#10;Fc/7srS6KGG1BjaQBZ0tVDTn89S45xlq4K1g+j8JKUb+9K1kwddkALx+bdJ5XSCjJCvJGMflDdIU&#10;LlhsQvorRGdq84aN1N7UROGR74uMiAy+x2zIXbup59x5ZpocHDnoy2xMYHxf9OCPQkoKtH4wxdxC&#10;jpp9VP3Kl9SAu3tXnB8GtcNPC6r9YBGnk/PYTfb77yWls5ODnY3T58KUMVQQQm4TFc37IlVvvJUU&#10;P/9f8wMWsZhVUd3HHk35eD1KkMqWfI/8jRd6MT34J/IzYnzf+2BoEYnDMB4PC82bi9f0YhxUnTk5&#10;VPDpf6b8//f31LlgIYUwTgj3RZ/9KWlyMEbwiKapYvaaPdSy+4Xerlgd43uZ1I8xvau3a9HCBH5a&#10;8Df4eWtPilwKKiOKpVNdBQPSKz/7CQWL1TVmE/nFpMn7k2G+9evUysKhXTLGLdhaHOentUQnTLMv&#10;hlWdap/7sqRZ8+53KIDhAfF+nFcJxonSHADDpEcJ7Ix1mUwyrAJbUUEBObjCISuEcAWkB92Q4qdN&#10;QkqYJjCbAYPkRwoYP3/xmNNuE1krkBp8tjQ3G/w04sp+QXs3+b1eGf/tbW8kH+dTvtvM5DV3CLab&#10;ywWc05ZNm1XpE/6OMmQ7bx1jx5P9rbdpOx9na8YW2ro5Q46XwTGmbcw4OsiEDK1qIISXyxDLkKdE&#10;xA+yLTgfbOgBiTeQWHSJQ/Jr9crVtO/AIcpoC9DkWr4mfI2wQsh9TgcVm82MHaQtTP4m4XoxZuf0&#10;7mXS18wEMjhzFm3l/41zOcnDx8S19nU08fV0Sa/hycMHKciVueg9SpecyxW7fAaChNmwl4v44WWC&#10;uCYM6xLeweQNhtm7kGzBgwiDvl88po/3A/ZrDdPX5cUAfViTjwmVRv6wBBpqpaghDWVR/0u1oKNZ&#10;pBsSGchN+arrqIoDS7rG1UX4JfNb68jZdJJJ7Lep7cRoDUndXC2n2fdb0c3bdflWDTFakMl2dcZv&#10;hGiGvYNbgq2PcYGDgFN87rQUzFsXLKJOzNpFYQjszOne1Tm4xh+BthoXSrqfBKsUsZC7nSpX3kC+&#10;1Wq3nXT1DipNJhVtjTKr0/bHByQN4+aeOIGJGrpOmRSxH+QrQBJq1t4i4+jUNENMFJvJ8oNryP7I&#10;Q1qgVse16n4xsiwGDGQY2qURrnQIxqRQx/r4xWO8PxWs89R06rwwnxQf/8+A2fftpaLP/ZuQMRFU&#10;ztpEvspK8ldXU6CeSQuT7MRpOqnj8Cjqzl+aEEvmZ9uR1dvVG8WY0MMPhKKPHwe0rjJq2HC/qrfH&#10;98P6y19QqPTigH5RzGnEmPgYMO+SeZJm+SufpmK+B9J6LhhmsCbzS445G45R/cvfkjQDRw8n8NNm&#10;onKZJCQMlZmkGJdbA2Cd7W3yfoGINDXUk/3ee8jy0x9TuJbv3RDTjJFQ6YNhGENirKOtRSYnIi9Y&#10;QszWWEUOJikOh4McXKmwtdTLZDUQHsQD/E+Xf8En9iPmiUj+jmzpLcjOUgWNs/g/jRMm0KHVa2jP&#10;7j1CoCQvEEvv7CJl7VrqaW0V4oRx8peT+GEYFo6BCSzGxgwcG4L+ODeM50PsS0T+YKFgSOLwtE3Z&#10;9FYpk3Q2aLpCl7WJK8nr1q6jGdm76E1NsqWD07mfSV8jn3ewvp52z5lLT5vUlZNKSkrI1lRNWVu2&#10;RCeH4lpi4l+Q01RJX1C9f34PYUjFFeL3CTQ8AAf2HZCbl64Zm3hATfkFQvzwsCDonbeG6LlCl0i5&#10;YINky8omfx8MpG8RYyt0DJItBuziiQJS3v+QIiWlBkwlfvh/M9f+8DJjbARejo/SMEsNLR5Ggygq&#10;BknLmC2/Q/KILR0GCY2iWf8mrXUggUNJV8+PcbvcFnS0iMxF+cofks9ceWnHRJ4lGNsknRImeFVc&#10;G9/Cz3M7Vz4iXe2krFkhxE/Gp0m3IhegBj/5ngrGgddavpUaJv9Cgi3WWw2cPjmoNMN1VeR+b4T4&#10;W676Hjme/RM5X3qBP58i2+/vl/2e6dNI4cAFP5AYb3uBrNyDcZABS72kCQFktPjZ//iHfo7HQRUk&#10;xYBFuMZev/MxckF+JQ7rzy8GAxGJS9OI4T5AzqrtwHBSAupKKcAUxqxbt1HN7bdRwb98ViWA2lb5&#10;s5+Tfe9e2WwZG8i2a5f6O3un/G6c+Qw1z321D+Y6dkhNH9IrxrwwoYiO8Zs3tw8WPYc4P4yrtC4b&#10;JffBevcdFDxzLM6PiYj4MaHvk2Y8prZ66JhvgyoBVP7qP3FFsErubSK/0PmzJJN2BkhTYcy7aaOk&#10;iaXkYo4HwqT72bukdfVSMYx31EWTm0qLyDX2Q6l8WH95IwVP5fSTJlfsUsbU7sH+sCA/74Unc4R4&#10;gLzphA7kTid02LIyttCRAwdlcgTWSs/higc+IXOVc+AAHeYyAUQR9wHkFOeHVvfwzh0UxnJxfDz1&#10;HjHpw0oiTAyV998nJY/vD2PoYQLpgi7e5TK8SydPnJRzwxKgutXX1cs56ueNfKCLN5GB+EHsf3vW&#10;DkmvzqPQtiOnxQfXC+QR0jhoALposYjUSxk/1+GyciqcNp1uv3iB1vB/9OsqZI+vOY6L79iHdGoK&#10;L3K5xHmQ+4exst3CL64Qv0+ooasXNz9dLX5eNKEvXkqWyVPlYYLNr/dSp1+VbJlR6xViBztqDkqX&#10;LiRb4rGcBNjSXRdIycyKYhgLGG+QH8GDCNL5US7bhgHubcfeJ0vxOplI0nlhnsycxVqKQefQRLcj&#10;SkjSM5qz+aSk3XLkHWo5+q6298/DMK6yfucjVLnm5zIR45KNCa+CGWZsPZjdx7XvMq2g3Mg12fqd&#10;maSMHU+RwnwJojHjm7RWuZTkXIJ+8m3LoLrnvkauUcNVgjZnVnI/zLSNw8IN1VGxXedzz5J76hTq&#10;Qeue5hcqKyX7w+rYqVDexZg03R151LTneWrbP4wCtgYhYtGu3pjjqcFR/JJItgS7a6l6/c0JsaR+&#10;bLEYE6Z+sMadT4qAcdDVmtCvc85san7tdWp69mmZdWskgYPZyr53FTnR2hWTFzsfzxbt6u2cOb0P&#10;But7Dnbylp2ghvu+IPfAu2pZyn5RDGQYGH/6mZhinKCO6WP8Gu77T3Iuny3dyToWrqoi74ol5Fuz&#10;kqw3/oLCrepMVaW9XQgjsHCjKuthlEnRdfzSLeeSDMOwHRAuTKpAF6NrApO/a64i252/ocCpE4NI&#10;s7fVeLCYhytzaO3KPXOaLpw+Ja1NIjt1PIcu8KeOtVWVsZ82Qxdpai2nFUqYcvl51LGNfh/5nFxx&#10;tNupfPceOp8L0mfw6+IK5MFDpPD9wzKPOoYGBhCf8jTLuMTbieMn5DgxxK++XmI2Zu7KyhvrNyYl&#10;fli+FC21WAr0WFUzja3y0uzdJ4SwoZzE/QQJRHrD9+yl1UXF5Dp5ivzvjqQMjqOIpVtWzqCtS9Ul&#10;WHU/nfDBD9vxY8dl1SyfrYsC/NyjknCK07lC/D6BhocFNQqdKF2qobUPBBLEL7J0ubZXNciyvF/h&#10;oY0t6gN6tDtIEwySLQNhG1o4EBUX05ElGYI1a7N+4w2zPdF8j4cZhdNHaRi3Zzo3g1pz3hNyllBY&#10;eBAG4teVv4RaDr3Bn4tFFBxrLaMFEXIIf27mbDwqE0UwWzOd1oO1OqdMo0henrR+VufnUtmFPCqZ&#10;MInqdmznQGLlIMKBGuQGgYQLdHwXcpMEC5WWkHvch+QeP0a6YC3X/VCCLDb7735LwTPaDM9U0uRg&#10;5Rw+THwdLzzPJJCDeAI/z5wZ8p8Q17ITpemo3iMzsYOddUz8rhHi1985CEmJwwLdNUL8EmH9+cVi&#10;IDfJsQYmfs37XxE5EMXZ3a9f0GQi08wZMgmjc9486pw7l0wTx8gnfutY5Qs3UN7dn6LWD94QrGX4&#10;Oxr5+x41v/gieSsqYvLSO8Zvcd98ch7wG8RCx8L2Nmpb85x6j55+SshYKn7xmH/PLnJPmkjWn/2E&#10;wu1c8dUwkDek7Rk3Rrp93VPGc8UiQOG6OvLMnyfE0IbuU/5PuK1Zxn26p09lv6WCoaIRbqrl4zGJ&#10;1tNctVz+3yvn0otF88mGe5kOzML52r93vwR6a0uDrD2sr1nten8k/0cjTAnTNGBMlhNjXEkYCEMr&#10;3CCw6T4vWXGPGKvj+PS+10MXtQYBYJAtCThdVLstk97Pz6MLGjbD76XuLZspwvsjubkxacJA/DB+&#10;7nLbmVNnJJbpxA+zdI8cOiL3AC1/B/YfEEKWjPhB1xbED/+fti6TMgrr6Ozps0L4jC12+NQJYPvw&#10;EVQwcTKtW7GKMlbNpX1z76ETOxcImXuey9ic4hIhf/CL9z156IBMLEHa+H2F+H0CDQ+Rzt7T0eKH&#10;cQYY05eI+GGSxglzSPvFtRa3EiVvr5W4aY9JfXAh2QI5l0QYiF/dum1RDGMW9K5eo+3ft18WlMba&#10;gh+1hYNucrenb7xkRAmSo3avSgCPvivfg26Thv75mGiP7eMA3ZleEW0UxgoXNgoXMiK9gC4brtH7&#10;Fi6iffMX0omcnN7WGZE70SZrsJ/IliTAQtXVZNe6XqPbNVdR4FiOjKcK5p5OkiaTm7g0FQ5IjudV&#10;oV0sdK80qmNeE/l55s+V/wVyDvRNkwMaZrcWzvm8kLdoV6+GJUuzF2OSwhgW4TcXr6b2UxP6YP35&#10;RbFkEioGDJI0uNeW8q1cJoRkX3K/1DDMsi9f+SMKdFUKFrZ0U+ubr0Zb/yp+8jMKNGsrYvD117t6&#10;y777fXIdP6SlycSAsUTHC3NFquy9z8n190xVVxnpzYvuZ5D8EAwTXGKxcG0t+fbsUFdWEbkTFdPl&#10;XPx7uCLCfhgqEHE5yb8vmzxMFGHOl1+S/0iXIz+Dzmf/FD0eVv0IV5Vrxwupaa7TZvWKnIueFxXD&#10;/YAJ0UoT1lxfK2POENBtnR2ChevrJQ/W224h/8GDqaUJgvYRYFOY2K3lyr+X89LOpO9ZT6+kyVTG&#10;1jDmXrOWWpevoD+VlMRgqzYw2Xr7HWrnmPO2G2tk68ez8ffgR0b80COHcYTopsZ4w+7ubiFbIFqv&#10;lJXR9B07hdh5rK3Su6TbrFqfKGEgJoMg6l3iO7J2UNa2LCF+iP3YcD/BAfCf85Om0JnpM6mhspLq&#10;K/Mpd8Wd1F1/muw2O81hkrycNxdfy5LWVrqvskIk4dDt/Q4/95O375Q0kB6OhXwOifgh6EVCXqrb&#10;/kdpKajLelBDhm5IU4SKL7OQLwbaIu843qUa+uYj4fSuMIKHCOMf9JuUrjF+6OrdwbXs4LDhpPDD&#10;mophRq8u2QI5l3afQgEmiq8y6TtokHMZsf6UdPUaMePMXt0g5IyJHh8H8btcBlHwoLNV+/XnZRCM&#10;rsm4k/yDncErQZwLL7s2AQTvAZMbtB4RxnByIaTknyNlS4asIymY3ULKvPnkramRLpAN6zeIBENr&#10;VamMPYmmaeuUQKGmybV5xuQ96+gg2z13CdFr/OPXqWTEP1LZyH8jf+FZNbAk8EuUpmIxySxd+9NP&#10;yng+TMRA111/ft4liyWIBs+f7YOh9bd+56PUfW4h2Z56TGZVgkjG5kUjTAnPz8Vf+XvATY6SLKrP&#10;flzDrP349YNxwBVMAm4sFrabqHr9bbKu+GD8kmE4d6zaYC3LkCEVKmZi8mcmb2Eh1f3+Acr71F9T&#10;gEl1FLOaqWXY20L+HBDajqYJWY++x0MXnnOfKlCMFl6Fn7nYvBj9+pdeARGx/ebX/AwwEdcwvas3&#10;iFUv2M9+128o3N7IlYmj5JFJPTZyvPScPCuKuVvkY5zPPxdN0/Hc09JSbDxetKv3yOHEeUE3e5QU&#10;XSoWlK7eFctWSMwAEQCmdLWQLyuLLNdeLWtXB8+c6uOnpsmVMj1NTNYYKpZEsgV6dE+DoDEGaZIF&#10;okfHpE/DHmHSV8t5IiYty5xOWsmkG6TP9O579HB5GdUwBr+FHjct37qVPEVF1M3k5mH+n44F3FzG&#10;eJx09vQZIUpZHIsGO5wIcRzvIQyxK2iIX+ZAhJ4o4OeKDcdbyvnfz+UcGjKWcox+iJ9pxO2S4hI5&#10;/pHKKsrcu5dWMvG7t+4iVaz6sfgta/LT0kYfucMR6fWC5Az+DyKGT9w/vcUP+xArNzGRPDNlGvkO&#10;HCRnt5nPtYsqV/+MKlZfL2mu4HQWc3nr5mtp4e1Bvp5V2nUBtoixDi6DWzua6fTiW2nDmpW0duWK&#10;oRG/jlMTZRYaZCe8XcXqTKhLMBQaHaenkKVsE3/nh/wymCrdYSNn4zEqnvcl6rwwV0OGbihAa7bc&#10;rf1Kj+HhQ/NwOwcj3Px0ET+ki+n/p2fM4oC8lWtHA19n+NS6FZnZC8kWdO9iDB+Em9FSWMfYr3bU&#10;kO2N4eTZsUuWedsXJ+eiG15EqJfj4TYql1+xj8/Ud4KDLN/nwRj8ZOYkF9b8QwJ1xMYBGYuFT5lK&#10;yuixpHBtHcuzCeZ1kTJ/ASkjRnBAaqY2LrhRM0ZhV1tVzRUBv7z3fdJkPwzkVsxmsvziBlUj7/1R&#10;FGyvo/ptD5Cj7qDU8lU/Luh1Pw4C+C4ByYCB8DmHv0GWn/9MArmVgzyW6VL9OKgm8fMuXiiBPHTx&#10;Yh/MdHYGFUz8e2q/+/tqmnfekVKaOoZrCXH2suVXUe3W+0S2RAJ8Mj8jhkpsypidWve9Tvba/Xyt&#10;464ZArXeNSp+2kzNfjBUnLsuzKeuwhVSfkcxBFzNr/HJx2SmsIdJoILjaZhpxgyV+B04kNBPViAw&#10;HC9UUU6Wn1wnram+zG2xeenHL4px/oHhWcK4t3BdeRTzbVDlXLByB/zsd98lGo7BUyf5WRsh6Spc&#10;XlmZMIZryyjMecFYUDVNOzlffpHTq1Vnt/IzjHLVu0olqujqlbxoWG9etO7PwWIYk5kAqywvjxIF&#10;u5WfAT0vXBHzaS2aASahfdPUJj0lPF4/GJO6VDAHb3cy6WvldxprzK4L+Gmmz8v1Qr9c47s7TdTK&#10;11Y0M3NzycXlhpc3e00t3WlqZ7+w+K1n0jdtZzb5ci+Qg6/vXZwmVq4AtpHTXMhp4niIm5nbMqW1&#10;DI0MIGOpGlaPwtKrIEybOgI0u9olDRR2Ps49uU7pzQK2mY8x2eshFxO/vXv20ia+5i18Djh2dXW1&#10;lGkYv7fj0GFasWIVrVkzncpW/Ii2u1w03uEkP8dRTHDcsX2H5BMkD61x8EOFePmmDNqcsVUVeebr&#10;1H0+lwJvDpPrA6mt8pXXUdmy71GAucw2PuYEzouP8+XkcgRSL1gJBPnMjMPucznI1F1OuXO+Snvm&#10;3z404ocle6zl6WlOxfir7vwlTMQWaHsuj3m7y6hw1mdFqqLl0Fva3qEbJgZA7wy6Suk0tB5F+Oal&#10;e3IHDLXBw/MWkPe1NyhyimuAAxha/H51lgtMfoHcVgdNrfbSJk3OpdoVptt218taiM4Fi2U9340a&#10;hjUTsXagce1EzOjFgFcE/I+iKf6KfQTGhUukpZGUxlpSFiwiZeR7pDRVcfnPRJILYjUY21VCuIhx&#10;A9ZUXy8FnV7geVpq+/jBlLZWJn0/l5Y059tvxWAqWWxN6BePYTF/1wfqzF3rTTeQ7e471cqP+CHg&#10;qgPX+6TJAdczY5IaPM+f64N1HJ9ALb9X5Tsg4IzxYTrWmybIG/x0uRMDFvJT5drr+dPXiyFwAkvk&#10;F4/x/tQw9V0cHIYgnhiz1+yjjjNa12sSv7YPPqT8v/sHIXm+4mIp14CZxn4g+8yrV1PY1MR+TPbh&#10;J6Qh/ngqFsg5KtcYrWnxWH9+gjktUQwtfujq1TFdzgXpgwzbuDIAIhJgIqh39YofKglaV6/jqcej&#10;aaKrN3jxdG8+mTDKs3DDzyl09oyk2ZsXV9QPFRxVZ7E/jMlpClh57mlp8Wusq+uDeVeprdW+jM0U&#10;7uRrHZOm2mLfJ01fPMbELoq5SV/ovz/MxL9/7XKKDAl0Oi+YTDSimY/PcUHKivdGkfLhaPLxM9IC&#10;RQgmQrBO/v9v2K+dP4P83O9i8jKcKwiRY8cFu7W9nFpDAcF287s2nHEY8oLrDFKFlaJAqI7nHE86&#10;xi7eIMpesOgbtIsrq891dIjsDOLvdWUl1MhpYizfab7/zzLmcrqi4/lA3vTu2tVMvvF5jonrPUzC&#10;FmzbSOenfJqOzviBYJjsgkYPSLbgf/oEjm1bt4mg88WGRiFvjXwuIT6/A5z3V0+eJCV7FwU9nSI9&#10;VrbkO6Rw5bCUCe9rmtQLWk7vY78G9guz30H4GTDIwNRr2CHGHi/J/PiJn7v1DDXuelItTC+jlS35&#10;FjVkPyaF6KUeC+OhINcRYPKXznxjrd+GPc8ymXRdFuKHtQX37tpDx2bOJjd0jgZYa/DNYifZSyoo&#10;cvIUnZm8kJZrci4XbCF6dks+2RYupdCsaXRk9Fu07By/1Iz1NDIR4HwrCxeTsmo19WhLtQnGG2oy&#10;CPRX7M/cmDT1cK1WCnDc69mzSaksli4bvtHUA8mW82eop6yMlE0bYzEOuAqTFCx4jrFJKASxtmdb&#10;axt1tXPFBwQG/+MC3vHoI9KShkkYitMWg0XQ5WhIsw/GeQyeP09KRwu5x6nLaFnvuZO8KxdJa0zw&#10;HBM5nTCxHyYO+PftpODJE2og4TQx69f93rvi65k3g3r8TNAMx8Mz7QR+zVWkdJrktyq9kiyfwJik&#10;xGBhg1881p+fAdOlUDQMZCVtWJy8CjDIwEie4zEhDaofSG3riBEiEF30b/8ukw6AWTOzqOjLX6G8&#10;v/obCjQ09PFLlCakUYTArF+T4HhMisQv2C+mMGb79e38H7VLGJgu5+Lfs4P9QmTnCkHE2h0d4xf1&#10;+82vpCU3XFZMzuefjaYJ2Z9wfZ38Vsyd5Jk5Wc3nymVaXtSWMDneZZBzAdGq1ORcGkuL+mABfpat&#10;fM6SJwy94MCvY/2lGYupXbj9Yxrp4+81/Dy/zsQDXbiRqmrqOX2Gwm+/I+VE5dx51D5vPpcPXRRi&#10;UpLJBGa4xxX1e4P9qtkPrXmZbhcNO3KElMNHOK2QYEf2v0pdldsp0+eht/m3+gxyXrTxr/iNMfIY&#10;f4dyBZMwMMwp3vAfyMboFvI7afeKu+j+M5tpNVdGo61xfF3RlY7WVFRSYzAmfHv3H6Axe/bIb8H5&#10;/48wWTvc3ExZm9fR6WlfpnUaQUQ8x4b/ruD/jdm7T2ZiI891fO7DPG4q5XN3Nh2n+oaj9JrFTEpO&#10;DtWePk2ns5+mitU/k1ZJXGvF3k0R9iMlRHP4+pVo12xnMECvcTrAGpgIgxgXG7BXNexjJ35Y4B/p&#10;pXtGYbxh1qUSUFsDLtUadz8lM+PC/vSkp1vVuptErNdStlmIHx4QNFljzdt0GZaCQ42jesw46sEM&#10;uf6MCwPXtizaOG4xRZYsk13HzSFZ2aN1zBR5+NqOf0A1H3xdxvgBa5oyh3owZoqth2t5kcVL5btu&#10;u7N3XyF+f8YWyS9QF0U/mkNKxhYmd7kkM1gxjk8PchzglR2ZpGzOIGUdVwLKCqOY2irHpIgNfjUV&#10;FUL+UGiicETtFwQQWODALrLe/kvRJVM4+Bn9ELSTpQnMv38vedevI9svb6JQcT65J4wn1+j3yTNr&#10;MnmmTib3+HHSAujfsVX8QqWl5Jk7R/6HsWToUgQRCezdQ7bf/ZbcYz9U9zNRgFabfryo3Ms1V1Ok&#10;mwNhgrwgMEXzCUKYLowtFmPClBast/UwNUxtVVExJm9s6N7tnD6NOmfPosJ/+RwVfe5fKdzdQX4m&#10;+F0LFlLlDTeq4/+Y+MEvwAQb+7F5cjFuU00zbDFR54yp1PHGm9T29a+S4+XnKdyiTcQxHK+/vAip&#10;ZQxEVLp625qimD7GD88DWhNdk8YJQcVkEMzq9a5eJmQTMj9oNQ7VVfIzNFP+C8wzfbIMRUAFIph/&#10;XtKy3X0HBY7s682LoVVVhiZoeYFdKuZxe+jYUXWN3EZ9glKcn38/P8Ma+fOuXsWEVFUe6Jtmb8vp&#10;oDH+DYMsy/Dao3S2q1Jm8ysj3iNlA1f8mLxVMjaaiUg+3lu2VUz6xjOBgwEbw1ieARvX3EjK9JlU&#10;FYdNOvwevZG7RL5H88LvhdHQsoaZzoihIH8+b+9YfK/HSyeOnZBWO6fDKZMsIP+SuXYenZz2DZq6&#10;LZPmnTglEy70cgktc0hHb+nDfrQoLrFZ6YEL6jq8+v7o5/JFdGrql6MYxvSh1Q/pvM5k7n1tRjAI&#10;71ifl85r5zfn4HDKm/VlCu7KINvqkbS97hhlHuGyyloXc63xTuKeRILquaEr/UPteoJIjuM0z2pp&#10;rmfCb8Q+duIHM5eso/ZT47Vfl8fSTfzyJn2Kb4Sq2p8OA9lD1wlmiEINHyKLeEDw0GCyh1Ev6FKt&#10;uLiYDsyZR3Yscs0vSDLDmL7RlV5am8uFMxO/Y90hGl+lSrZ4J0+nCWfKqGjOF8ieOYGOLskQrOEK&#10;8fuLtQhayDBD8OhRdagA19iFiHDhgwIYLXpYhk1Bq0xefiwGAoMCmoMSvhuxRg7+xWdPUFFRkRSY&#10;GP/StGEt2e64jSxXf4/cszjogmzE+fWXpn//PnLPm0HWW27m3xjvpGLOt9+kEORl2C/cVEfOPz0l&#10;mGf2jOhSb1i31nb7rZIOiB8wfEc6tltvYVyXQmG/uTNV4jB5oqotliAvffPJRGRAjEnDQBh/j2Ig&#10;NyLLkmaMjz9YzFtSQm0fjmbSN4dMM5n4feaz8j3ApK9l+HAy8bXC77LvfJd8TMrDfN3aRr1PpmnT&#10;BGt7/wPyQQaG02x583VJA1jTvfdQ69e/Rq43XqNwa70hL2rwF1mPPvnsxdCy4l2/UoidjnlXLlXv&#10;35jR5Fk4JwYLFeaRjysu2BSQRU0KJdzUQN5li9T9rS3a8ezSDaym9UFcXlQ/CdTICz8b8j6lAWtv&#10;a5cuwyNMrEB2Yv1CUT/MfMckD+vPfyZd2Yhd1mIu/41pcmUg3k/FbANjXBZAluUDJmhHG48LR2ie&#10;dAOFdmdS5MBB6WoElqsRkVkc3+b7fRTgNJNhfiZo8C3bsoXOciUy0txCs3j/HLuJLs7/CtXnTKL6&#10;6qpoXuINjSdYCAGky9ytdkFjUgU0+HRyBiKnLwu3Zd1KqjsyhjL2TKRzfP9bW1vpuYsXaTFXTBGz&#10;0P2L/+vkDum8fuIkLefvegsgPo3EL3fON+lgSSm9y+WhvsTbPD6HuTg/PneMVYSUzRk+HgznPYcr&#10;LW3H55Lr9QdlLkXb4REyVE0qa9q1xhhV3IdIQCV9C7Q0MaYPYypHcZqntTQF42vq8/L13JZF1Xw9&#10;rxC/IZins5DKln43rcQP2nJN+56XRcnDfrVGjSbq06dOy8OEGZBonk6HoZaD9QLb3x1JCtew+W3Q&#10;EH5ZKreTo+6AfH+j1EO7TAEmch3S1QvdviZNssU/YTytmHUbX4fviZxL7bptgmEB7WGHa2UyyBXi&#10;95dhkYpKUhYtkVY+fii1vRwHEPwdZoqcPiW4snARKRiIzEEbhTGwaEsRWux8apeO7hfFUIAxBr3J&#10;4sJiKTTPP6dqt6F7NeKw9uunYhwc4zB0R9puu5X/44lirndHcBA8JH4Rczc5nnhEMM+8OUL8xI+D&#10;me322yjChadvywbyLpgvaUL41wYiie4yPh7kXWx3qC0pgaNGqRctL1rB2zefRtkSDriXivF59cG8&#10;Hx8WqKkgnyagi1m4JV/6CoXtdvLk51PtXXdH/WrvuJP8VeVM/Lqo8ic/iabZ9NLLZN+2SdIs/eZ/&#10;8/1wCGaaPo0avqAKOdsfe4iDoDtJXjDBBcFxYKxXzmWHAWNyk9QvMdbjdpHjee2ZnTghBhM/hf1E&#10;roaJMjAQpjRgrZUlQvwg0tvXzyivYiP7b++WWb6uD0ZRsLOaTOemk7Uiq9cPhCKBX2pYmLo5n7r0&#10;yuiG05RflU31mQ9S4/jrqJvLhvz5C6RCOI2JyGqOOSLnElHoOY+bCjW/6Qasg7ER3Xw8rkhgg3bf&#10;8XkLyL1gHtnevpda3/0VHVv9nMSyNn7mcE/jrbCgUBpPdNIVDoWldQ8teIir2ICD+CEuncheROeW&#10;3i5EGtuEg4dpCf/H2FWL/6OMAtGDHh/G5j1YVSUrVEFG5e3aWjrc1ERNdWV0dMn36E98fvna+UF6&#10;BbNtPXx+3XzdjBiI23INw/j44Oj3yF6zW1ZSEtKHyoxca65g4z5wRRAGIrmMNzf7mRl/mtPUNRFB&#10;JAXj/ypLlpLywYdyLT8RxC/ktTDDHU32OnXtzsth5SuupZAnfTprkMCozfwDhQNc4KXJsBh5wYzP&#10;RIkfDE3UEF7Ew4Y1CtMhfozxVJjynr1sBXUPH0Gn9uyVoIsFxosXfJVKl3ybPB15VOUKywxdED/b&#10;/CXU5lNJHyw0YTSVzv4vJoqZ1DzzNunqxRT44Jx5VFndovpdIX6fbONAjSAhn9Hfhu8c5JTCXFLG&#10;jONCdxtFTC1qYcOY1DitHWp3zvsfkpK1hXrqa6mnhf+D4GjrlE/8V7qBE8ikqJglBvOb26nwYh6d&#10;ffJJCaIn583jCg8CfP9+iTAssQWipnS3RTHXu+9QKPec+j8OKs6nVekV7+JF5Nu4VvWTlr1fktLV&#10;Sv5dO8k7f56kiUCH/SCEwdyTZL3tl2S55vvkQYukRWspSpgXnRTpGAeoATHr0DCXhiFAfCxYr6xH&#10;x/TpVPnTn8pybpGAn9xMjmt/e2/Ur+bWW6SrN9zVKcvD6X5NL70UlXop/cY3KdTeIBhaCdvffI3s&#10;jz4k4z4dTzxG4c5mQ14Sybn0j4n0ytXfJ+uvbtVkWfDsDuwXjzme4udVpHyeIKWjvX8/t4Ew9YNh&#10;KFHVhlupIftpggSZwu+R0c/aUEVbNqoTpMounOsnTSYNjKH72vqLn8s4RmAhT7esJV6x/FoZt97n&#10;3DU/SZOJXb9YnJxLvdetSraYiuiB/AxqXHoXKfVVpPD7VDt1OrmmzySnxUKP2ixU7fOJ6sMi/hRS&#10;xH4gMI96XFTJ7yLiFcaGZ69cRdaiYjrC5CuH40zo9VeYAD5DprffZDL7AQUmT6HwzNlMwt2SnlQk&#10;+f+InehFwKQMtIpiKTRcswvnL8jQJ+jn6S1261cvp51zH6O9i/5EGzdslG7gps4u+m1zE1mgLtDR&#10;Qeb6ajI31pGZ42KYy0MfVwh1CZVlnP8lHic5gx6q2XIX5S/5DlVqGEjdEpAwPjdIrzyM89OweFmW&#10;x1uaSZk0Rb2eTPh6SZ92rVHxYGwd+0GyxaX5PcRpVnCa6H1Zx9dhkctJjrXryDxrNj1WXCQxGcf7&#10;RBA/GPSgzMXrOA6pTDXdBuKHdUjTaRiTF3Cqy5+lw/CiV677BaepTojQDdPSUatBLQUzlgYzTT2R&#10;4aUAgUSNJmPREjIx+TuyexdZ+J62HB1OYW83QfJBNxA/fYyfbuEp06irPp8KZn5Wxvh5t2SKnMvJ&#10;0fziDdDVi/PAOaDr5Yp9TMbXHgECMhv4LgUMB2Ms4h3F6itkQDa5XFzYdHJBrwUyJj4KZuGWl1Nk&#10;KxPCDg6+Tq0rCAWTSIWoEw8kTb01KAUM6926M7dR5zVXUee1V9P28RNoW8ZWJgetA6TJ5YaOccEr&#10;35ls2G67RZ1pK5iNnG+8QqH8PPl/qLJIunqBeRctEJIn/+PCXLp62R9dve6pEyRNFLbS1ctEBMu3&#10;gZi6xo7i2rc24L1PXjiIa3kZFIbgnwoW4Zp/ypjWYpASps3UTAVzx2EIOhoW6mznrZPKr+ZKd0Ml&#10;eS7kUu09v4361aDFr66OAnwfqq6/IerXyORJl3op/eb/8D6V4HfOmkVdC+aT4nAwUbtNZHmgrTdg&#10;XhA4k2Do2nWOeFPuJdILFnNFx8bPEBOEcGcbhfFso6yCX4zcCdK081cc203WG64n2z13y9AZHYse&#10;L4GfvEcDYXyP3C1nqHD2v1Ppom9SZ+48LpuZaCsh8vEzuGmtOqP01KGDFMIEkIRpovu3N01098oM&#10;ZY9HsJCtXfR4C2b/G3lrj8f52TS/SGyaTPhSxcKMWfm9cdQfptKF36SOk0zOzK0UcdgoNH0GWT4c&#10;IxXHbavX0HSrhXycrx6vl+5yOaiZ7xG6svVWOZA1rACFrtndWIuXyyXrxbVUPPmztH/BK7SVr4Vl&#10;2HBJc/vGzbL6FeIcli1DzMFYYnxiwxg/xEFsGMuHhQXWM6HcwsfYu+AlajkwivxWGykgka31ZEUZ&#10;WFMTnY0sG8YvllykHiZXyPNufi4n8VZ7ZDidW/TflD/zc+S3c8WGr8tWLoMmcrmJ7l2QNMz61aVX&#10;EmGNTDKVCZOkkoct9lprBJsrqS6nTbp3XVyBv8vaRo14rvG/ixfJxXn18LVwcHy/p7SEGvm9xfGy&#10;+HifGOIHa9j5CHnSuLqC0SC7AvKXThNdneXXaL/SY0izdMl3KeRSyZPRoIOHFwAzljAGMB12bP8B&#10;mVLvfu0hqsv8nbY31hIRv+oZi+jGtSeoZNw/U93I/6bFc1bRhpYAKfwCy0wurklFqmsowrUm3ZBn&#10;1LbQNYFFtK8Qv4/R+NorXACLoaBA4MTYIPzkQlwkMbDk2py5sZjVyjXRyWor34qVKoZgBUz3w33V&#10;0xwMxgE2sH+/BGHr9T+lYxMnRbtgMCNdCr5BpKl0NEhXL4ifjqGrN5h7Xvwi5i5pqQEp8EyfpHb1&#10;ws/UqBG/gOzTu3ojHETUFj8vBQ4fknxGMS5w1bzokiYI4mrL/aAxBM5UMd6fGqYOzB8chiA+eCxs&#10;7qRgc52KMZEv+fJXo129Nb/+VdQPXb3eC6copLX4qaTBqnb1MuFGmmjxA7ECZhr/oUz+wAxUtKyh&#10;1c/+u/uifrDevHAlAfkE5lQHwwc9JvLWnZY1u0VaRsM8CxeorbdXf18lgHGbf3uWEMJwazOTfiaD&#10;DXVcaShRv7e1kvWOX8v/sLQbKiT68dS8MMGO5qUXk+66Qcq5tJ+aRCXzv0L2vI3kMlXR1owtQoYw&#10;HCi5nzq2TcdsD/xOrpvtgfsp3KwOVQJWnXEHFc5iomKpkiEElyrnkgwT3ctp/0C23GWkYGwesPp6&#10;tTzBNpKJ1aj3KcJlj6O5RUgfygDMqtW7ZkH8QnintTSx9vqehY9Txvr10nq3Y+ly6nznXemWhQ7u&#10;6ZOnhezp4sj4jvHzIIXHco7RpkVLyN3YxMSulpRXX5d8BIe/Rt5XHyfn669RcOT7nKcPmPSNlIpu&#10;9PzQdYo8a5jCBAsaud0c5+5m8rZv+bXk99lElkWXXkH3rhA79odkC6RXjNhvGYMsS4jflxY+hwiT&#10;WZgcz9qhEmxcM66go7sXhtZRyMDsWf5DCnvMFCnnCjvydfBQFMP4S8i5HOHjvcTHu0L8LsGUoIca&#10;dj1F7tZz2p5LN6QJUejyFX1bJ1E7yTmSIw8vxvyh6fpSTWqsdgt1D7ud6lfxg+5wakiv9Vi41rF7&#10;j/ZLtTfyrGRbtJwcs+fR0THPSLe339FMebYgOdduFK2mCNei+ACaB1FBQQHt27tPXuQrxO9jNlx7&#10;jTCJNAkIE/+WJdPQlcfkRnmNC8ENTOTRYgCslcnShk0yOBxdCT062TD68X75LcE4FYwLcA1D16vl&#10;2mukVUJIGAeGMxzU8LxkcoGrMEFL5JcszShRQ61ZwzxLFpJ39RIR6AV5c437UDAcD4P1/Qd2iYab&#10;6523ZT/G7oHcBc+cFqkX5+uvkn/PHnVFhJtvJN/OnQnywoEzaT6BMUlJN4ZWAQMG0pE2LF5epT+M&#10;SQOWZWt9+x3BFEsHlXzpyyrxO3dGWvx0v5pf30EBDvrh7m51jB+n6WdSVvPoPeoYP05TxvhZuhiz&#10;UOes2dQ1Z7Z6PCZ/qBxYb7+FifwpLc1gn7wImdKwtpz3qTbjTiqa/XmyVWaRvWgzOeoPkr+7hsJW&#10;E7neG0HO555hUsnl4PPPyWblCgCIUr8bkz4QUftbL5Cr+lBcXtSWMMnLkCVbVCzC90ixmahpN5e3&#10;2+6n1oIM2rJwGBWczErip7VEGzDF5SL7E49KnjGhpRcLUF3WAyqxLNxE3q4yA6a2MCVOU8c00jcA&#10;huPUZv6eKtf+nILurl4M5ZD2DGI4ibJyFbmGDad9TMoOHzwsM5dB5NDCiZ6qICpy7BdwtVH9zseo&#10;bPk1ZC5eS80NtbTdQPzQsgd/xEzM8l29UtXaO71nL1VzDDo4ey7VfDiG2pm8oQUSxA15aTy9iM5N&#10;+RfKXDaGXA6HPPOY9IVzgIQKxnmiR0HKQQ2LVFaRMnsOTeeypLSkhOrm3EZZzm4hdpBQqecKwDCv&#10;RyRbIK+Szeepy6tAegWYLssiWEM9RTK2Ug8mOl04y8e0CXaGj4txn8gL/N6uq6UiPl7j7FspzO9C&#10;ZHOGeg5MuiHngnGX8NvFab6sHe8TRfy6C1eS6fwsafVKt10O4gcLMNmBmnY6DSuMQGQahVK8QaAS&#10;Tdeo6eGBttk4wFyCQYG/u2AZNWa9RqXjJ1Lh9h3ksDs0tH/zhntoTp2PZp47T5Vrfk71Ox6h6YU1&#10;srRbMkMXL9YwRLN7W1ubtveKfSzGBYCxlawn6ONAaZaCN3LmLCkb16kEBhj0GSdNoR5Ndy3Wjwsi&#10;+GlBbmBMS1MwSxRTmuvV1TlGvhfFwvyJFr8tmzZTGGQjgV+yNNGd5540VqRgjJhnxVJyj+UCfQLX&#10;irnSo2O+bRnkHjdWJF2M8jGBI4fIPfp9kfyARAzyaL3pF+TLyjQcT+t+SZgXA6Zfz3RgbLEY37e0&#10;YL2th8kwv62BnA3HNUwb7C+YlTyFRSLe3DlrBnXNn0fNXIEIm03kKyui1ndGUNfiJYK1vPUmhbrN&#10;FO5qp5Z33pH9dSMeoLybP0XN616TdbCbXnyaOqdOEqztgw/IsWt79Hiu999Rhb1ffsmQz9i8wIRQ&#10;GLDm3S9S074XZN3iyrU3UO3Gu6grd54cr7twFd97dSIA/Py7s9VngjfXe8P5c4z6/cOR5P5gVBRT&#10;utvJU39CJv05647E5sXQqorhAsDiZVlgg8HCDhM1ZD8u6hIYHuRp5ICfYprBYm2Ywqj3YtN0dlLD&#10;riclzcadT8b5oWKVLE3G+DcsFawzd4HEzX79+P3zb9hIxaPH0oG586MTKyCh4rMx6dL8MDG0YtVP&#10;pMEIqhhb1yyhc9Nm0MXJUyVGwgctfFhTF+P9tjLpO8XlWD7jVWPGyZa5ZBnHo83kt3ZKmnjWq89s&#10;pX1z7qaMFTPZr4hCIFoahuugS6jEnIOGKSeOkcLpuYaPoPFcuYTVMgkzSrasZ/L2gSavomPnNGyD&#10;Aaupb6Bz69bLakiRzO3kPXGSxkFZ4eRJ2fYdPUqnJk8hy1t3UteI20nJUuWp6jlNyLmc0dLcGAjQ&#10;+1qawIZE/Fwtp2SmyeUw3EQ0xafbLifxK5rzH/wAbtD2pMe8nYVUuuRb5Kjdp+3pNZF60dYlRPcv&#10;mrOH2vWrBF1Utuz70uxdzDWpPCZ/FnThZXEBm6D1L2pM4Fz7DtHqZvVF3VtyllbN/rHUGoPu5JNo&#10;MOC2tLRU8o5a3BXrNaxig7Gu0rV3uQ2EAgUYBwJ8x3g2/EYBjHuLroIoxmQD6+5CmLuHKwXix8RB&#10;x6J+eppDxMKNtSrxG/5mFMPzAuKXATkHtAqk8XiDxXwbN5Llxz+S5cP8u7IvIU0mIgNiTBoGg4Hc&#10;xMmyhG2t1HVxYUKsP78YjINaIsxWtYNaDryW1M996jiZZsyULdTWGMV8leVkmjBO9vuh4af5BU0m&#10;6pg8WcW2s9+5GdRxZBQ1bnmCih/+qmCObCbahuOFWxvJ8qMfyIopgYP7GeOyqE9eVELRi9liMHfj&#10;STKd14/3PhXN+hw1H3qDr9uifv0SYSFPNzXufZ7KFjP5q1Vb/mL8QAzYz39wH3lmTJfNPZ3fdw7K&#10;OobnBobKQ7yfEQs6zHQxZwudnvJ5Orf5lagObqxfKGGaEJxWid+7fTDE9ZJ5X6G2fW+So1qNPdif&#10;PE0Nw7uZZgxLOdaeP0+WVctFfgytdadOnuJKh5n8HO8qOY54m8+Tu/WsLJN28eJFKpw6nc4w8cN/&#10;ddKHrl5Pdwdt5zKkfOx4cr7xFh1lMqkTQ3QBF2JZQbTecV7cNYep7ci7dDBrqbQOYkODi55PXUIF&#10;w1/izyEGAzk7eIiaOa5CrkaXV1no99Fs3nQ5l2QYZFmAncLzVlZOC3bvpi5OL8LptXDcX7tnr3zH&#10;VjnvKunyRgxp0/xOamli0shsvl4YCwgM8jFDIn6X01xNx6W7M912uYifEvRKwVG/42FtT3os5LdT&#10;69ER1JozUtsTaxChxEuAhxIPObT+co7mCCEcjDUfeots1dnyHXIxRfwQHeOXzDxsuIzvUtauE8xo&#10;CrTali2nCNegYLm2EI2q8FB5Qz6VrbiGXj2eK3IuyQwkFXm+QvxiDeu0YvxL24kx2p7LaFwIRPyq&#10;NIsa4A3yI1zzxTgbGDAl9zQp2Ux0bBwc0BLm1SZWwI8DUNRvqBgXmJBewSoI6DpzjRgexUL2LtrI&#10;zyBaifNzz/Xx602TC8fLiHnXrZUB/MhfICdHgtTQ0+yVA0HrUsO2BykS9vfB0PWZzC8GAzEQjElR&#10;FHMyEemkqtXXJ8T680sFs+at5vLpnYTY4NNE4EyM2Wv2kLloJdVuuYe6Ly6OwUCY9JU3bCB/J9AC&#10;mSBNJsxGv/4w6KZZuBLvLAOxT+THAT7ez9OLBUyVKvlbxhWYGg7SOqZgFZmT/Iw/R7bf3CF5lg3y&#10;KmO5kgXJFj1NkEWDXyIswMF83YoltHnRe3T2zNkYrNevV/JDxVCRi8jsZRwbXb0xGBOYsNdGztId&#10;5O+uJp+lOgZLmqZg4cuGKXxfrRs3y/AmxDtMdES3bcbGTXR4317p+i2eNYeaRr5PZ+YtoMqysmgL&#10;Ibb6kgI6d/QwVY+fQMdnzqY9s+fKfhC/1RyH8AmdXBzPW3+Kmve9Qt7uCukmxvFQ9gQ5Zqn5NJBT&#10;ySeTxeg5JMB8XjLvzabcBQu5HL0gki269ArG9D1jkF4xyrLo2AUNgyzLUg3DuD3IwOgYdPq2r75B&#10;lEZ0LNeAwU+f9atjnzjid7kswjfH161qS6XbQFSxAkm6DYu3o/kaWj6JDFIvmI6OcXN4OPEwo3UE&#10;LYCpGBZXr1h7gyzUrxtIGZrFty9aQnZOR4HWH78sMds7XFMsKOATV6jBq9CLxW5q1bp3XzqRTwuX&#10;P0Q+d6cIQOsGqReFC38YFulGTQwzqUqKS2RfKibjEcP8AipqIZFOk9lwXLBdDkO6MsB7AEMBYq/Z&#10;RdWbfkXW8gwOeKuiftFzT7ANeaykpMmFOcbV8Kf8ZoKm2DspPOoDivBzLeOUTp6gyP4DHOS4Vu7T&#10;JFRQ2Bn9BoEpkIFB5U4wq2A9XLtHt539gT+Q0toaxTDQvKurSwroTes30MVz5w1+GvHRjmevyqbu&#10;/GUJsd68DBLjwtyXkSHCt2hdChw/QorfRWEzZESGmCaTDh2LeGxMNr5G1RtupbAFUjg6psmBJPTr&#10;B+PAiTFHCJwht4mq1t2YEOvPLxXMVr6VWo4MT2uaybBQd6O0aJnOzaTKNT+jimXXioaqzDw3Navk&#10;75qrZEIO1sfF2MdomiDKkqa97/ESYF5TkTyfg/UzYiEu++qzn6DSBd+QuCDnUHIxKkhu+eG15Fu/&#10;TlZ9wXNlv/ee3jSFNDB5S3Q8A6bwvrqC8zLm7fxZrhAl9ONyUvwcMViQ/YT4jWbCGYf159c/BomR&#10;VDEDsUsBg3C8smUTOTo7hPytZaIm8YNj3kYuE9C163n9TYqcz6W2DhPt3bNPrgtIG8YHN1RWUheT&#10;vZxFi6k+/1yU8AHT/4NxfDhemN9H3DPk/+Thg4Kt5//4IBuk55OxXtLHccN4DoKhFdCAeVwifI9e&#10;lLpp08kxZRr1dHZymq1UzuWe7lfPzxIIGuRsHmGfcjzfjGEVE12yxcobZGCA6X4N/Psiv+cWc2UU&#10;g99q9kMLIvxsvEHqRcf+1xC/P1dTQh7e+q41aDQ0Q4NMgQTigYeieCrWsPMx8nRc6ENKsD4wXozM&#10;LdvIbeqUafN9Nn6oYSEmdI5QL/Gw83evo5UOr7yVfn2OXw42kL6R5R46ZeFgyAaiAkFNvHTnuNBK&#10;xZSgW4YAYKWQxj3Pansv3dCtijGl9tr91H5irLY3fYYxlGjBczYc1vb0b0FHs8yuK5j+T1Qw7dMi&#10;sIr8BV3tcu4li74Zs5Uu/S7X0s2ad2oWCTFZRMHEhQBmHcqgcT5GyNJMIXsb1Wy4g3yvPyUDsKVl&#10;i58nJXMLRVuYUCiLHAg/Ayh80LWWIqaYW/haHNFIAzAn5yXCBaRNWtMcTz1p8OPgwd+VUEieFWyQ&#10;aIB0hY5J4SrHC5OldD217X9LCsN4TE0TrQmpY5B1CezZrXbvcrAO5BymipU/4ev+DRlcj2sWdjAx&#10;voTjQS7Cb6qj4hlf4evfSYqT70NHiwgfJ/RDlxyCDjBct34wf1OBSE6pmNYKkdBv8Jh09e5+nvE4&#10;TA9I8EszFrabpHU0f9o/UPH8r1KwrVwwtPx5Vy6X1jPL9T8lpaU5Nk3OP9JNeLx4DLNiddJ+CRhk&#10;Uqo3/VrKV8yeDxXkC9lyDnudKzaNavcu+2GsqP0+dcJLNE3en/B4mGRlwGzmbummPJtzpA/W68dE&#10;hJ81IxauUVcYcY3gdyUGM8iy9PEzYPzufaRY7nlS3nqbIoWF0tLpbq2XVT0Q87xmEwU2rKXI6TPk&#10;4XLidquZ1m7NpPVMCpeuXkubuMyonTSF9jLxy+B9nR0dcs1A6BDjQALx3dlUY8gLEzWulB07qk6k&#10;xIzioE7QNCzxOSTCNNLu5Oe6gyu0HDuVmbPUmcCj3ldVE/i8jX6QwLHwOwaClsnPyTivR7ppgWGG&#10;LmYES5qYGKP54T331J4QP2D7mPSNZT8vf/fwps8WRpo7OM0rxO8vyLDSBx5iNH0H+OZeiiHAovUQ&#10;NavBjh/0hHvoljNceLN5QxGaVuOldS1qfkwBfrCZCGL9YbxU58/kUH8i2CG/jYLOZqpaf4sU9lXr&#10;b+LneogtXHEWYfLj6yqj/Cl/I4Oa02kKFwbItyl3LnUXLNf2pmau5hNyrvFbxeqf8ssfS9KHYnWZ&#10;fyB7dTb56s5JHrFcIEimfpySOV+iwLCX5b9Yz1l5gwPE8ePyeyAJlaQYF8r++vMcCAuofjtWXTBg&#10;/HxZb7xBHaj/5uuxmJamz+eVGj4K6oL8ghgMx1NCfuq8MI/aT47rgw2cTwRcDjpxmB6srT/9MQUO&#10;HWQMpFbFMJi8eO4XubIwWq5h0NFESnczYwaZlGiaul8sFuKKWsVPr6e8/+9TfTaMgQs2NZGv4CwF&#10;W9kXBFCCf1yanF40zThMWvzW3qhhaqt+Yr9kGIJxYgzC7dGu3kH4Jcb4mQYmwb9/rO3Y+1JxSIRh&#10;LWXcL/+hXQRpoCjmVAffq2kyKTL6JcUQxIeOodyq2ng7Fc79AvmLz6tjEbny4Jk7V/xwP6EjCaJq&#10;++3dMWnKvQZ5QxCPO54Rw8S+FctWDErOBVh8V28fP1+8HxOYKKbNwv2IMRledP58LMbvrbJjK0X2&#10;7pMuzl8xucG4OMik7OP49/uiQiobO57Oz5tPGUzeoIGLeKZXInXyt37hYnI3t6hDWbpMpDRWy/cL&#10;Bw7SdiaJmUuXU7CTK3gGDJtSVy5KBDF+HIPlHIzSK1g5SJ8cYsAkjXffo8jadQn9Spi8vaJJvaCb&#10;1mtM0yDngp7Bco4N6OqNx5DmAy5VzgVYGaf54lDlXK7YJ9MwQQPdvniY0eoHIjhUQ3BDgYJAu5tf&#10;usEYfFGzcDPpW9rooyWNfplCXmAP0TOFLnKGGHO7KXtHNu1c8gbVHR4rq7cYLeTtJkfDYWrNeY9q&#10;Mn6jdu1EuHbPBawE7Es0TJ5BK1/ttvuY9D3B7wQXJmkydO1inBAm/YCMDHayBs5PPdf47dLP3W+t&#10;oUomA3mT/5aqNtwirRLVa2+Wwe04Brpgla5mCmOMH/JRWkwKF5DyncmVdPegEMFvCbhMNlLAnKXZ&#10;0pIJsVjFbTFgAVkhAysKWG76hbR0GTE9TZx3e1OjtGhjdp4Rw39ddYepaN5/kgUi8HFYMvmY/jAZ&#10;P7ZRHT/mmTdXbfk0+IE0YCUFS8l6ql7H13HzHUymd5Cz8YRGppIdj4MqkxR/fYMIGOf9n7+iql/c&#10;RNW33k7lP7maCq/6vGjXYX/ep/5atsLP/ivZd+0kOwc5fw2/B4nSRM3fcDwQEozxw0QDdx2T9jis&#10;P78+WDgWU7pNZFk1ikw7RvXB0AWdzO/SMC4f+Dtaq5UkmHfdKrL8/KfqOMxjx1RCr2FoeVHTVFtn&#10;jH6XA2s5NIzKV/6A3Md3qMMErvsheWbiHYuofhyYbffcKSu/oBUQQyyiaTKWitSLrbND7eo9dz6J&#10;H5OpBH7hqvIo8UvNT2216h/TyFtKWPegMSF+xw7HYEpBrujn1Z45Q28wmcGKFZAt2RkMyO8QE8Xq&#10;UR9Q+4Wz1NnWSk1ckULlES1+GBaVuWgJHZq3gCxvva22wvH9UeYvlM0xaQq1vDuSvFwBC8+dR2ED&#10;BskWGf+O70wqo34TJ5GyZi1FLp6jSHEREZchcg4gfZwvrp3K+aAnIXoOEMaHDMzuPX38FPZDHIXf&#10;TI9LZGCi18WQZuPup6l8FVdOHUxeExwPq4tITDGkeYX4/YUZJmhgpi8IW01NjbZ3aAbpFTRzQxSz&#10;XVuNI1XzhXtoXr2PFjSoA15PW0L0dpknZtk31Fj37t5LOxe+SPVHx3Og6pLVW9BChnUkMUja2Zj+&#10;CSCu1jMy+BoTctK55B4MpK8rb6l01XbmztH2fnIM+mW4rk37XpLJJMaWMCE3XFD0+L3arF47KXnn&#10;SeFasmAiy6IWvNEZbbpfP5i9eCuVzP+6FFAKuiO1ljDdDzVi6003SreXdHEaMGOaWI9TiN/FC30w&#10;Z8UukbdInBfteCCnKWAIztD0QwskBuJjFqaKqQU2pEm65s6k7mXLZeuaM5O6Fs6jggc/Q/kPfJos&#10;G1bGpamP/+HjMSHEahW1994nLXu199wrGnfAXFX7hBjbd+6gxqeepsZnn6eGZ56jvL/6m2hLYOvb&#10;wzhNi5omm54mTMgbMP6Eodu+LvMBaeGNx/rzM7Ye9sGsXeSeMl6Ig+O5ZylYWhjnx+SNLXGalx/z&#10;rF4hLbRoYfNvVcXjLzXNoWCWIowLK5bVPCw/uIa8c9WyAOP14AeNSvtv7xEtQqVTlbUyYrDYNPti&#10;luY6eR/OnTo5KL+onMv7mpyLjkklKInfQBj/hl0WrLNTVhDCahQwwbraKHLkKFWdPEVjvB7KBflm&#10;E5kU/g1Fiqq9e2lMbi7taG6mrRlbpYVvA5O+k5On0tnpM6kZq3CAxG3YyOm19x6P00IZg2vb1ckE&#10;1pgXxnAdonIuBixSW0PKqlWSnqR5giuB/L7Aon76rN/4NPMvDs2PsYbtj0gvUcJ8Rv20SgkbsCvE&#10;7y/QmpuapUYDnT90iw1Z6kVRRHQZJBIrbrRi0H0KFlB6aHyVl1Y0qS/xSSZ94/h3g6eX9OlWWlIq&#10;eS09MpdajrxDRbP/jUxnp5G1IlP7x9DNXLhaxsbpBqmC1px3pTsQxwi6Vd2mdBpmeKNlqyt/Kcf6&#10;wbX0faQGIoKCgQMBvgth4t8ogI1yLtLVu3JlL6b7gdiJHwfAfjCI5JYs+AY1H3yNwtbWBH5cGw0G&#10;VeL3y5ulUDJixjQ72juka6vw/Lk+mKv5JFVP+RGTkonknjaZwhCbjstLojT75IVr1Z7Fi6XVyPar&#10;28h/6EAM1j5hIjU+/bjaIqeRsfit+D+/ROa1q5Mez5qxJfpfJ1qmNMxdepZK7/s2tb75BrnPnJb/&#10;KlxYt48ZGyV/rcOGxaTZ+tZroo1nXo17xESEz8V4PHfbearNuCchhu9Iq1+Mj2/Ewi0NMt4RxEHI&#10;3/PPUripMYkfv/9J00yEqcH/UjC0bHhXL+U8XiPDB6DNGOuHikeyNLVKSZow5AXED7PBpSuPKxU6&#10;5mdyj/3Wn/fFYEgvmmYSzGa1yvtwhp+hxH4c/BP4hZPKuSTz0ypI/WHSknl5MCXniLSsRTpMUayn&#10;q4sapkyjD5nk6Vp1mME6iyutkELpqW+gEi63gGF1DnTtbuI4UzJ6LDlff5MuTJxMLRzXIliVKkFe&#10;ulqbZeKhC4QwDuuVbGGC3R92/DhFduxkgqrqOib2Cyf3O3w4Jb/GPc+Qo3JP/2nGYVeI31+ggfjh&#10;QUeXLz4dDnW83VAMq4WUl5ULOcs9n6vt7d8w4eNQFxMBtou2EL1f4aF6jfRhPV909epWVlomecSa&#10;jOjaTTaDeSjmajktE0GwugoIYOXaX1BNxp3SbXyphskmaDUzkruO01OocPbnyVKWXk3Hy2JcOMq6&#10;vPgqwdgsQQsWI+cC4rd6dS9mnFgBP7QQxmGYJV6X9SDVbbmPSd9/MaF/m4KdNUn9FItJunpB/CIY&#10;D2NMEwWY5gfih26aosKiKCYyMMPeIuvzj1LbjV+PEhL7U0+Q89UXpaBDWsnSjMfQ9SLjDa//KQVO&#10;cQGsYZ1z51Htfb+j/P/7d0LASv7rv8iydhXZMrNks6xeTtatGZT3h79lUvgpKvrCF6j2t/eQMycn&#10;5ng+vp7Nb74V9Wt6+VUKtbdIq1/T889T88RnqHbs76ll+DvkOXuCFC60G57+E1k2bSTLmpXUPm48&#10;OY4clS6bxkcfZhKZwdtm6hj7PpM/dXkndJnqx3O35VLd1vv4HJi8xWFCKBLKq/TFIGjtevdtcr78&#10;opDitpu+Ro33fFG91k88TuGOlkGn2YshIKUTc1Bgzy5pacNz5XzlRQqgFUXDYvxAag1+KsZBfDAY&#10;36NEmHf5MrL+5DoheBEXB1++Zzq5cb36ilw7/65dJBqaBkyIpJ4muusSYJjQBwkvlMuxci5GP4PE&#10;iAHrT84lqV8S7NzRQ3T8aI5IrFw8fz6JH5ONGD8mWoPAIOeCcXwxWHc3dU2dHpU0mcOkD1IoHpy7&#10;00nKrDkU4bjS2NAoiwUgxkDD78TM2XRq5SpqbGyUHichfZKmIsezN9fR8UMHxS8ei8lnvxjfa2Bc&#10;gRYh/DeHUWTf3lhM/JSoHxo60DJfu+kuqs96iMLHD6fkB3PXHaWguS4hlsgvUllxacQPshqiP8Uv&#10;9RX75BgmdpjNZtHJQ/P2pRA/jBtEax9enIsX1Kb2VAzPRLVblXpp9ipCBt8s9dAeU5BCmswLZDoy&#10;t2VK4dXa0qoKaKb5WfJ2lZKzMYdqt/2OXK3nKeBo0pBLM3TpOur2U9X6m6nj3AzqzJ1L5qLV5G6/&#10;INifhfG1lskMtk4JWvKbA3wPF9po8UOBpuSeka5ewZjAYJwIvkthZ/QzYJGglzpyxlH+1L+jpgOv&#10;UrCrph8/Dpy8gWxJV293WwyGcUW6X1tlSXSMHzDF2i0tTghi5qu/TeZrvierazhefomD/rVCUOx/&#10;fJBcH4yS7utEafbJC5878oH8YOwhsO4VK2WcXf7f/F/K//t/JBcHIs+ZY33yifSK53yFTDMnqgTx&#10;r/6GSr7+X1Rx3XXqBA0OUqHWBvLXqlIk4e4Oqr71FiZ+7RQymajqxpso6Gin9hNjqPCGfyMnByB0&#10;O5d85WsUNkE+Jkgdk6dINzPyWfyF/6Swkwt2PgeQv9YR78p+o8SIq2KvBBTJZxymnjsT3gEwxdZN&#10;zlHvkOXaq/i6Xk3We++k7v0zqCnjKXK+9abaOvr7+7nCwNcvxTQHjYGYD4gZ5FUwRnPzWrV1Mir1&#10;clpkg6TVI5lff2kOAsOQBfszT8qzieX+IhaDRAyTBufzTOYZU9ra2A9yIL0YJsAkPJ4Bg7gxemIw&#10;TtrtciXxYwIqfgj+vdilyLmgKxbldJjPPffYEVrN7+NGLh9QhmMsOETWQ06bbKdOnCSvx62dnzFN&#10;EBE9zcRYgI+B5ekijQ0U/HAMLd6ZTUew8gQTGEx0eKapkZTpM2W8GnTqRP+O9wtWXyerDDXnF8i6&#10;vhs4b1Wjx9JeJn0bOI7t37c/7ngqKXK01NHObdukwaTwzKkYLCaffE36x+y9mLldXfXo5HEKT5tC&#10;Sv4Fasp+VmSWZFv1M5mwWLLwG9R+cqxU1KBlXLf19+IXOXVKlVCbNJl66uu1ZzfueHzvk+ZFx3iL&#10;WPl6onV+w8ahET9IVKDFA4PDy5ddzd/54U+DCYnkDF6x9BgEnlE4QOZlqIQKfp2dndGaJV7sVMwc&#10;iNAtZx0i7wIbXemhXR0BIYC6oQBBVy9mWmHDWEIIU6fb0CoX9g79GiQzaENiAH1X3mIhfphZ+udk&#10;IBUyO5LvAwxBVVpSpKv3AxWrKBfiF8X4GuJ6Rv1QwKDbTcf4mgSa8mQFF1wb6d41YIn80EKidvXe&#10;JN/7pokCtJU62lqF+BWc4kKUC22HJvjcdcPVVPjB/6PmjCcp0t1OitlESqeJLFhn9bofqiK5Y0YL&#10;gZEC25Am8qQeT22hiHAQtSAvN98oLTHA2seOk1Y+286dTNA6mJz29dPTDDQXUYSDUIjfGSwxVvAP&#10;n1YnaPzrv1OgqogUN5eV/N/OBQuo5KtfI9v27RxMg+Qvy6fqG28WwWKsJZt33d+qrYWcZslXv87X&#10;QiWuHRwAzCtWcOEeki7lUFOV5MXGFajW117qzQvfW1U65yjVbfu9BAAJSBoWc+59MG2Gp4a5xn1A&#10;ZiZ93dd8mzwntlLRxH+horlfpNa9r/AxOsjxwnMq+fvt3UyANYKNNBF0jGmideajxNCSZjGTd+UK&#10;IX+Wn/2ECf0vKFSez/eNnzu+poq5U5Zbw/rT8ru1dnAYH1+Oh1mxXBHAMwDMPXG0SpSZeIZrSwWT&#10;fOIZc9vI9dYb6jW76zecvlZh0jAhRYY0oxg/azrmbasXPbvDByASHYvF+jlV+SNDPmPlXKwGP5xP&#10;r188hokV6JlBWV1cWEiHDx6S+NJScpE2rd9Iu3buorraOtqWsYU2MbnA/1wtqORoafL7nPR4BgwS&#10;JL/h6+ziZzxcVU0bli2jqQ67SJoAu8PtpCauKAWnzaDNfI8n8zMHDNsd7a3UMHceX0fmJ5VVtIHz&#10;V82k7+D8haLHh9Y/kGYZ86bnhcszN1/PrC1baNXylbR5A/Rli6NYbD61sXIpYyppt5dlUcmUfyfL&#10;2D9S4PUXyZ97gEKuDikjA5Z6CnRVc/yAJmuEgh3VVLHyOr7eXk6Pn+uOFpn5i4ksCpcT0QoSV6aT&#10;Ha8PhhnB/C4ob79DyuIFgyd+0JRrOfQGFc78HBXP+xIFXZe+3irSDLnbqXH3n8jbqXbjpNPC3m5+&#10;0LiASLOpfGSJ/wAA23pJREFU6X5yx3GdP6sKfEKWxdnf8msDmNPplEkeq7kmVF1dre1NnxUWFFJW&#10;ZpYUFMjrFfuYDcTvA03qAV29fF8SGgoYCVYccPGTyYIQCt4/KIwLYmllwxg/dI8k8etiMrVu9RoJ&#10;Ng31DeR4/DEhdYH6Iq6E3prYjys9IJQIdJ4Z00R+IdLVyRukV/S8oGbMgZPN8eQT8l/b7+5nEsoV&#10;XEsnNb/0nDoeD0TMeA4IVppflEhyIRuP1d1/f3RMYOVPr4/Bam77FfmLc7UWv5sFC1tbqP7xh8l5&#10;5DCTixaV+EmwclL7qBFkXrlS8lb8hS+SwqQEx7Nt3Upt774naQoBbbwoZWn+9E9TY+bDapDTMMkn&#10;yi09n0kxNThiXWPzVd+hsklfljK/ZvNvopj48T1Di5r1FzfwvfTFYknSjMW0igBmjV4OjAOgZ/48&#10;JvO/kAk7uL/p2gLZXBmoKOCKRoc8W4F9e6OY9fqfUCj/rCEvWjCG8fWwM1EW3UGu0MRjUXmVBH7A&#10;/Ew+URk/tGd3Uj+Fr7XH1CKrOVUzgXI115KPSWa4Prart8/x/DieOslKxZhQMAYJLowpRBxATxI2&#10;lNf6d8QafIJcIV7gN3qe8L6IxIijb5rq8XoxG/++jUlfGxPVUGMT7Z2/gN70qkNSgN0OyRb2hxTS&#10;vtmz6Y2OdnRLQcuM7mxtoaqJk8lrtVJLc4vImgV37CTlrWG0k9NBr9V2rHcLMuVQ5VX0vOzYuo3z&#10;u4IOZq6iQFsxhQMcL4FZDcRO8mnw0+VVBGOS1h9mN2CLl8jauxinGAnEYZofeFX12pv6YMqc2QY/&#10;dQJIn+MlxILUw/dPGTtWsEETP3PRGhGOdTQc4QeaaxF8oEuxsN9OnRfmc2HyazXNS0wv3rzd5doY&#10;rw5tT3rM05HP6T4tLZ+fVCsrK5M1TvGi4mXESzgUwz3Rxw1eDuInBQM/oHgpMfvqin3Mlgrx43s2&#10;FJmUvhiTK13O5efXU6ggLwYz+oGkVOblqsSvuorcE8bJOK6un3ybqlb8LKFfgJ+rC2WlZLv3Hmlh&#10;kZYfiDGjG5Xx+Lw4Hn9U/oMWNmDmZYuFtJV+85vkPnE46TnEnh+ISC8W7myhWo38lf73f5Pn3Mko&#10;Vn3rbRRqa5MWwio+/0BnJXWcnkhFN32RHDszpaUGLYOKDTI3Vmnx6166mBRzOxX/xxdEABrHwxhD&#10;ED+k6arcT0Wz/lXIcNP2x2VZOGM+o1IoyKeTCVM/mNLernadM2EKtzFZxjgvzAjW/TigKJYOst36&#10;S2lRC144H4PFpCkkbKgYk5tLwYJ+CvM1c73zNjn/9BTf50f482nZHE88Ss6nn9R+p45Zb7tFJZKy&#10;8XOFZ4u/W/lawC947GCcNElvPs0NVVT1xGPUhf/ffgv5D+2l4PlzFIb4NMZh8TuYyE/H9K5eDMPp&#10;4HvU0dFBHTUV1N7URCZ8ZxJUelZdcgz/AyFbw3EAciZtZ89GiZ8xzd7jcZyIOZ7WasUVJoyxRZqI&#10;KUgXhFJfNQrHwOfJ4ydl/CF+478dmGgVk6ZRskUjffy9nomgLssSrKyi7VzJe5OJHrpzGwwYJFuy&#10;gwF6vaaaguMnUmTdeorMnUcdI96jrUuXR883g78XMRH0nDxK50+fEgUJ7M/alinXyIT1oWsqKcCV&#10;J3RL52RvkFWTypdfLbHdWbadHDUH1GVkvVypBAnjY6syKXwOWu+EnEMMZpRsSYAFfLzfSwre46KL&#10;Cf1A9hWrqQ/W4/P165c0LyjrsB7xxEmCDYH4reaCiZ3TZO7WM9S460lyd+Rx2qso5OFMp8k8pgJq&#10;Pfou+W112p70mLP5JDUfelOW5kmXuZpPUdDNNzrNhskT0OPDC7mTaz9DNWggyYt+GYifbijEtm3Z&#10;pv26Yh+bpUL8IgopLq11jQsWVbZE62ZAy1u/GJMiI8YFoWvSRAlGDqzcYcTi/LAYO57Don3zqDt3&#10;EZl/fh11XfstaplyVx8/BAyM/ZnKhWWIC72TI9+lolEjpXURQTqqGQg/JqeBowfI+uvbVAzdwoxZ&#10;Nm6SlrruxQs5Ta1QNp4DSK0cLxZzOV2S1+qifKouL6NQMEj1D/yB8j71V1T34ENRv+qbb5YxfsGm&#10;Oir90XeoAzPaSzZR4+OPSwsjKkUyxs+slg0yxm/+HGl9kK5ekaGwqV29w1Spl46TE6X3JOzgoM0Y&#10;TD2eRT5hks8BsDATUkyckfvy4gscUJjwJfJjUuWeMV2um/3BB2KxmDSZ2LH1xZhEf1IwEPoUMX/2&#10;dnJ98L66DX9TxpLiu38HE/akfkHqrKukLK6Qo0XswsMPUTcqJHyN5Tq/8jz5tmwi//YsGcNq9EOa&#10;utyJ327lMl0jdPw+YDMSMnxH+hizdirnKJ0+eVqG6gDbMXuOHKv1jdf5+SygGn4+q/g9r6ut5WdG&#10;bRyIPx7Owc0VGOjD6mvm6sdFHvTjIs7g8+D+g3I8YBiHCE3Z2ppasnDlIUayBaSWDcfL4vuiy7K4&#10;JkyisTYVq2XSZ5RsaavcTmPcDvleXVNDBXwdUEbt5mMjH5s3bZZlR09Mm0GFk6ZQQ0OD/DfAzy2W&#10;eMN/kH9s6GXCEqe1/K42lKrC8K7Gk9Sw/VF5h7AVzvo3MuWMF36CzdVwks9BmzGLCpJ+Dpw/VM6i&#10;s2kHwJR2vhZbtsoEkEhVRep+HZofV2hTPV4PPy+y/OruPYJ9Iohf+bKrZM3Y+h0PxchvXIp5TYWy&#10;VBYG96fTnE05IgcScLZoey7dnFyjKF9+jWjxXA6DHt+WjC3ykNfXDW1N4ZaWFvEH8cPYCawTnG4D&#10;8UPtsaK8QgLeFfuYLBXip5kQLS5gUHAL8UFhg+5W/p4axsGRf2NcHlpLQPziMaOfxdRB+3Zsp+2L&#10;36DaAxxw50yQljx00cIPmoGe1lwK838x9gcLn4MAFnJhN5Z/QwTV8cTj4uOeNZULwXD0eM631YkK&#10;7sljRUZFjqcRP8vadX3ykiyfIH3oZkIQ1AMilkH011ZR/t/+Xyr91neo9e23eHubOiZMpLCphcJd&#10;bdQ88lUq/R2wYdT2PhMIDArnwG+aOo1aR46iNmyjuUwrKpLWRdPk8dTy+svU+t5I3t4lx64syZOa&#10;F3XGouST8xcr2ZIaFjhyWAiC8/VXSWlt6esHcoMgrvlZfnqdEL9EWH9+vZhKNj5ejEltmrHis6dE&#10;HQGVEZC+HVtU0gfisZGfDefyZeThioXjuaejBBCbe+IYmaSi+lVR3pkzlHcxTybZnT1ykNbx87V9&#10;6xYqOn9GZrpj0lPJudNUlF8gUiSFFy9SS2UJ50UjBpzHspISqjhwQNKv++VNtHv8BHk+8Zyi2xbK&#10;DSBCeWfPUsH5s9Hj+bkihPPBsB+05unED34gd/HkDxIqnu4Ozt82mWBx4tgJiR+YWIH0geHaoCtS&#10;SIpcMzWfWF/WimEV/A418XM+mknfaf6PjlVfmC/rNhsxjC2Mzt4tKycPx6v8cRNo/4JF8i46uYIU&#10;YlKLsXslXAks5nPDYgc6UUXe4V9VXi55QXcpDK3bXRcXUMeZyRz3x1PtpruFq7QdG0X+9pI+59Dr&#10;p1YAB8SsFlIWzJOJKpFmJnQxfuHkfjYmchkbSClQ1+UfyE/JzqLIUa5IatjHTvxCXjM17X9VlnEK&#10;OJq1vZdultKNVLr0eyKIKkuZpMnaT02gilU/kXTT1UKHh6pp/0siYJxO685fSt7uMplEUcu1OTzg&#10;eAmHQv70Fj80l6OAwPT9VNfZTdVALqWGuDOby5grxO9jM534eTykzJ6blPhJEOfCFJ8wKWy4Fq8G&#10;wEFgTDzQwibE79GH+mDxfhfPnZUCG0FUsVukpQldxd51a6jt6EiqWP0zqtnxCO10dgrpq1TC9DYH&#10;iDKMKWL74OgRqoPI7w+vZfI3PXo8F5MnjBlUWpvkeD6u4FT85GdR4hebFw7whnwimJ04uJ9OHj9B&#10;+/bsk3cl50iOjEVEiwcCy4ntO+jiX/8tnfzm/1D2K69R1gsv0eEt29jvAClcIIc6O6hy6iTKnzKN&#10;SvYfIGtLgxxPwZJ2GZvJsmo5eTmgw4RkMgZJGOvGjeTcj2XK9GvGmEfLJ5MGkRgZAubP3iYEwb9t&#10;a0p+Fr6m9t/fO4TjIVilE8MEFwMGUjsojAN1GjCFsTOHD0orE4jQkYMHaefWrfLsXjx2hDI2bJAK&#10;eQjjIu3dFKqrocCB/eTLzFDHI/Kz6HzjNWqdMF78QGrgq2+r+Zk6zM+JkEw2ELtoXtDNx2kmwhSH&#10;ndxTxsm9bZ8xg+pKCqiRiRNiA9JFGawTOH3DogDowsUnfmPiIMpp5An50D91vwt8fnVZf6KNKxdG&#10;09Mx/O/grmw6c+o0hZnYGvM5l68FZuli3d0Ik9Cupcvp3OKlpCxfIduh9jY6evokmQpWU27mA7T7&#10;vCqMjZZInUyfO3iY7EuW0b6Fi4Vs4pj7dmTR6RNMwOV4XTLxx2qxykxk/boinxvXracThw7J/Wqv&#10;reRrxpWECGbMMmFiP393NVkrtlLlupvIVZ8Tg8lkMDZc514/ZUAsYmqnCJcfkaztFGlqSN0P40r3&#10;7JWZwgMdT2YFu11R7GMnfjBzyTomVOO1X+kxrD+aN/lvqO3kGFLSuDpD0NlGNRl3CanCLJxLNUfD&#10;USpe8HXqLlzB72T6Jopg/CWEHV1N6soXIH8gfHjIUYNLdXaubhgsa3y58ZJg7cPBGGaDR8L84ilq&#10;wRhvkKFBresK8fuYTSd+Dq4pTp0umll9jAsZLJ2FAIqgDmLXV7IlFcwqGCZ4CPF74rE4TJ0Fa/QD&#10;ycJYoz2bN5P5uWdlnJ/M3GXi1s7ve96ET1HjH75K9scfpprXXqFnLGaq5ecfhaJ38SI699gjZLru&#10;RxL4HE89IQWhPytT1e9DNy8HF9SMnXuzhfQ1PPEkBWor+uQlwmQDLeDo+kJlCIEHQR7vBgIJWmFw&#10;DtYuk7pyAJPoC0z8cn56vcwwNAYctD7s5ud++5Yt8l8Mjs/OzCQvE9a+18yW8LoIxrX+PhIjQ8Gs&#10;JlULj68RBJFT8bP+7Cdkf+D36c8LMCbaA2Ppl2W5FAzkNGvrNnlWcY9xv1F24rOlsYG28X3esmkz&#10;BbpbZRwW1g5HayT8AmVl1M2VmW5+Jzr4+T75/PN07tAB6mptoW5+H7tNJjJVl8mECzme5hebFy5n&#10;BUPwj8WCZ0/Ls45JOQ0TbpQ1y81dndRVWy7pY8WKzoZaOR7UFpB/nUQdzzlO7u4OsvNzDUmuVq03&#10;aAM/+/g8n3OI/NYu8pqK6MLy26m99Kz8D2l2NdbSYX6ukB6uxbGjORyfOY5q+az2ukWWxcrbcw6+&#10;1/X1FKmroyomuC3vjaLgxMlkGjmK/JMnkv3NB8g98gUKT59G1g9HU9s7/P6PeI8aR31A2YuWaNda&#10;fb/0vGVv30n7s7NpLxOmCiZMWPYOecP1bCy+KD6IcfDZwWQbItlCpuJkUhq2/oHcbWcTYjEkbCAM&#10;lQQda2mSJd96urrl/YvBkvkxEVf4fHuamxKnyc+FwhVDha+L0tYQxT4xxK/t+IdCVtJlIGVYRNxS&#10;mrybaqjWtPc5IVQyg+8SzVqZRc2H3hChYXdr+lrQOi8soIIZn4npPrbb7PJAYxtsq58+uQNdsXgx&#10;8B3j8dCFAVI5kIH01e94hEqY5KIlVqaqa8tO6bZn9x7J2xXi9zGbkfjNW6DtjDPcHy6IpIBBq4fe&#10;Eob1fjGrEs/EIDBIoID4QQwYM1Zj/bhAM/gFbF10KHsnlTzwB/JXVpK/PJ+CR4+Q690R1HZiNDXc&#10;9wUKHD9Kdg5g1xXkUf0brxG6fp2rVwnBg8SHx9RBlltu5nTN5D98iDzTJpDjpeeE6Fhu/gUpHQ3k&#10;OnUqqt1nyciIy0tYxg7pAQ/vBQbPOxsryef1yhawcwHONW48yz6fl+x5pyW96vvuJ097C3mtnA+P&#10;h7Zvy5SAgzQ2b9zE74C6gDzSBqEMmlCoqxMWeltuOC9c/uh5GRgDMVBJwsBYG4XKSmWyBsiBP2tb&#10;DBbjx5uOYak0GeOXAEsqvfJRYGj16Bez9WKY3RpWJzpcKqbfd9xTlJfQvIPsCSSsIMCMlmDcZx8/&#10;AxAnv3DyGAXtWFs1KNIoG+bNpz0TJ1E334NO3lz8/GIGdcLjMSEWYtcH4+CfABOdQyxLyOl2X/st&#10;Kh/3NfLVnyHFz0Q26mcVP6z85Gmt632uHfxuahjSVPh64hz8Xh8/010URLewhnnrTlHVupu4rFdn&#10;pWMMISozIJO4Jjj/g/sOCGZMUyRb+H3HNcTSo6tXraZNTKC38TU0bgfmv0yF4/+JDs5/gX+vpK28&#10;b8PipfLunDx4gLxmk+QfQ5MQr/R3DNqDmzdspAZo4/Exg10tZOdyATjyhfcReTNzGaLKpGjXk4k+&#10;KrJYHhJLfybCeq81MK0ioE80GghzuykyfwH1ONTntX8//q/FRBGsD1xZpT3XBoz9RJlgzhxS8s5w&#10;ud6LfSKIn6V8m6xtila6dBrGAZiLVvJDxyecRsMNwEL36VgBAg92O1/PvEmfSusYv46zU7Vlw3oJ&#10;FL7rXbYYA4KXIdWWP/jq26GD6owtbGjlQA2wP8PMZ6zT6qjn2knQRaVLvkvF874ss62NhsIOtWOM&#10;9UPr3xX7mCwV4gfjZyEadPBsMCEQQoFnapCY0l5Pll/eKMTLhUXrB/BDVxNazfAMZmZsJc/Ro2QZ&#10;MYza9r9BTXd/kVryLtJ1Lgf5urk2/6enaaXfTxNmzST/7l1k4rR+xKSr67ZbpWD079lF3gXzhTgK&#10;8eNgGOHnD8e0rF8X7eqVGrWWF1R2MKMR7xI+MZMU0itotZF86oFMzkH1w8zdov/4T0mvDSujaJju&#10;J+ny+WFcH94zDKtAEHI5nTI43qcHXEOaOhlOdLxYTB2zmCoWKi2Ra4FJG/Le9/HTApIBs/wEY/z+&#10;kBDrzy9KJPUgd1kxDo4pYWrgTBnjoAp5r0SYjQkFWsoOcGXFbWoRso9xZ/oMWZAU4Ku54oDvetmq&#10;E5WcmTOkGx33QyZ9QIpIJxtyPLN8BzmIIX0DYJjt7UbanK5vzzYqX3IVVa65gYLWegp11Rn8DORG&#10;l15JEQt7zLJ6T8WyH5CvvVJ6m3CeOunDtguVsTg/hdPEc2fu6pIuaPxP98N1w4bYAy3D/Qsfpvxp&#10;/0AZC94QuSf898DOHaTYu2LSBA+Qd4zPveqiOtEF/20uviDd7lCVQM8WjoP9dUw4FZyfTpg0ORfk&#10;q2n/K+Qs223AvFFMjgcJFSOG7uxEWCAB5nKSMm4CRWyWAfy6BJPnbAnHekxi4bJCMDyTXH5HmOQq&#10;F8+wn9YKqPl9IogfiFTrsVFpJ36onTdkPyHrVabbsCKBrTqb0rFKg7l0AxXN/QJ1XphH0DRMh1nK&#10;NpHp/CyZOKKEVB0kGKawo7YlXUzr1pPD7tCQ1A0DfhGUMFAXL8hAxM+UO4fJ3rfJ03FRe1AhdMpb&#10;XAsvBgAjTbzcmBWGQfJX7GOwFFv8VEkTjWxwwSLdS1wIDQ4LahgTp452IV1YjUO6W6NYXz8lGJAx&#10;O3t27aYDY8ZS7pNP0MG9+6l633AC8Xvz9CnqQiFv7qbTjE3yecm1cAEVckB4zuOiTiZ2pttvpUKQ&#10;w4z15GXMs3A+k5cfSR5kUD2TFPPSRULUWtHN1FwneQHpq6yslMCBd6kNavgx+WRC0ef8VGLnzDkS&#10;JX59zw9+Gmlg7MK583KMdVoLYM6Ro33SdJ48SZ5cSKj0+gGLSpoYiVYfzEBS4jDI6oAQeJgYoBUh&#10;qZ8Bkxa/392bEJPfRlI0aEwlBv1jIQ1TichHiSl+BzVs+yO5a3P6YJgMoXf3otzdvmUr7d+1R8o4&#10;3F/sA+HDd2w7snZI7wda1xR+5sO2Lploo8vH+PgZRoVF8sJkI3o8DuixsizxmEoajJh30way/Pxn&#10;kq7/8AHyd5ZRzabbqfXIcIkdgc6qhH5901RJUTyGZ97fXUnlK35AJ2b/kDaumCnniGshxA2EmMt8&#10;VGwgSePGLHVDmr7uNpkYJe8BxwVcl0MHDtK+HTslDew7ze9A3cH3KH/6Z2jb/JelixbXLJoXzheG&#10;ZfTms4va29qEWMs114ge0tLvA8hfXXG+dMGLH0gfnxO+QyYFw1xkdnICDCQ2mV9KWMBPyowZpEyZ&#10;mrqf30cK51t59z1SLpxWx/6NHEXKmePqeL84v08E8YOhqzfdxA/WVbBUCFU4jeP8dKtY+SPRIUyH&#10;dReupKI5/0GdTNbiu0CHaph6XjT3P8h0jh8iw6oSWB4NtRs83JB7QXftUAxN6HhJ8DKau7kwTGAB&#10;R4tMiHE2ctBKwZAm8oV0USu+lOXmrtgQLRXix5UqBa1ybBg3gmCIoIxCJdqalxRjUpQAU7jQd7z0&#10;oko4IFkykB8XvP59e8k68h0hfRJE5v9OiF8oP18mdmxlAmn709Pi5120kOZnbqNqJpnoMmvkQDqV&#10;a9f+PbvJM2empGl/9CEhfrpunvvsWSq/+loha64TJyQvXlu3dMFijGt9NQdGyadaKMfkE4Q3DnMe&#10;3KsSyXfe6evnNPpZmNz6ZUlDnTRgALuO4dwh2pz/t/+Pir/+DSaUx3oxBDm2RGkmwwInj5I/cwv5&#10;0VLisFCoooRco0aK8LFv03ryZ21lHw4c6AJkv3B7u/wXWLi9VdJx8X1wTxwv+7EFy4sNx4MfEzu2&#10;vnn5qDC+ZpXbKexkIpDMD5WLIWK+tmJqOfwWuRqxLnAvBhmRo1yW6YSiDFqHfP+am5tFekQv70BY&#10;zhw7JpMOYLHHw2SbHWQD+UMLXcZmJpYcxDUM/4uRSTH4DYR516wgK8jfD68l35b1gjnrj1DD9kck&#10;dpiL11LIYeonTa5cMPmAJcN8lmpZKz1n1o/pyM51MoYVzzTOfcf2HSIyjWuAT0xEDPAz5reYRNwf&#10;+/FuYxwsZhUjTW9Xm8QHYNiKctZQycL/oqOzf0ZHN4yUY0slIVk+GWuqrZF3GP4gfJiwCPIHQopx&#10;u91dTGTZYv2YaPH7HSvnEofFyKsMDVPamyiSsYUiFeWp+/FzpvB1VbiiqKxaScrxI72YkPZev08U&#10;8avL/B3fcLUQSadVrLmeArahyZj0Z50XF0h3croML1jx3C+mdaKLuWS9pAd9MKOhyxc1HryAQ+1W&#10;hUzMuTPn5KWEDEC8BT1dMvu55fAwbc/AhjRRw0Oa2A4fPCwv+1DMUryegu70Cnf/r7BUiJ9mQsK4&#10;8EGBLwSGCV907FNKGD97Bix08YJK/ObN7oPF+/m2bSPPrKkiveJyuTi4HqW9c+/ViF8ehdhvTmuL&#10;EL8iLuz2zp0jXb0Y7zeDCV83unr5XIX4zZ4haeord7jnTOcCUpV6aWcCpBM/zNS8ePyoBAss5m48&#10;B8Vlobb9b1J3wbKk5wciKS1+w9/ug8WfH4ZhlF84Sxf43cK7AB3O1vpawZA36PghLWy1v/0t+zHZ&#10;YH9Jk9OLpom0+sECxw+TZ+4s8i5ZTJ6Zk/k7nztfl3BdnbSEepcuUbEF85kQd5FiMjFRnsX/mymY&#10;h/8ThrZYdwf/bxH/b65gsp/LmT554fslszj75EUN1LaybUwUahJi/fkNhKG3wXRiErUfelcq1339&#10;ME4wWZqpYRjOUrb0KnLVq62zOobWu+PHjkcr2/X19bRJxnOul8k8+Rdyqam8SE2TLeZ4GoEBFti/&#10;X5adM//4Gmo7NJLM+ct689LHj4mBYFrw7wfzrllOlh//kKw3XE++rRlRrD7rARmG1LLnZYowce6b&#10;Jio6nCY/qwNhnqYzVLn+ZrKWb6GKvPNUUlgkZT2uCZ5vvcsb5AtyNYgp+K7HAZvNJsMqLp7IocL8&#10;AtGn1Ynf4Vk/pcNzbqWi3KNkylvaNy+o6MTlE+8ShhfpxA9lSDFXGAvPnqJOk6rRm8jPKJNy6Vg4&#10;OQapl4z1pBSmJtnSP8aVCQP2iSF+ns5iqlzzc/K0X9D2pM8uF/FTAk7R30unWSu3UeHsfxPh6XQZ&#10;JlZA3qblyDvaHtXQ1YAa51CJH/wwvR8vJ17gePOZK6h85Q/J06EKYyYye81eLiwPab9Uw8DnxoZG&#10;ER1F2pDHcLsHv0IKZl9fjiUAL5cpQQ81H3hVhih8rJYi8ZMgzrVIfMLQEoQWBQksg8G4UNIxnfjZ&#10;7r+XQgUFMVi8H1ZS0KVXEIwdplYq3fGaEL/cFSvIZ2dfc7esolDPx8+dP1clfpxmtttF5ttv5bQ9&#10;HOg2CsGB+Q/sFj066803CYbjQVMP5Kr69l9ToK1ZWvu2btoocjIgU115i0SDtC7jPrKUbJDfpnOz&#10;BIMZzyFK/DDGTzAmKdHz4wCP84v6qRha5DFDGAEQLfUY31j+1jAq+Lt/iBK/uvvui/Xjwl7SBGmI&#10;TzMOC1VVkAINMQ2z3fFr/nSRPztTunphaAXE6hxYAxUTP5yvvEi28kxZbcn5wvMUbqilCAcq+yN/&#10;jB7PPW4s+Q/uSSEvCEi9mLv9IjUffIOCZi6zo1h3P36Dw4rm/ie/Z2/048eBeohYoKOcGnb/icpX&#10;/JDctUd7MSVELRUlQnJANlDpxv0E8WvGzFVJ00DeDH7xmP2eu6j7qm9T6+PXkOnIaKrbej/Zq3cP&#10;6DcQhrGuaPWz3vAzcr7xCrm4clI55r9lvHjJwm+Q4uNzTZQmCIXChCIFDHG+5fDb5DOVChb0+ai2&#10;8KKU99h0cWhcG7S84TuIGcakgzAbJWeAA4NYc3veNmquLpCGg+jxdEkT5IU39FKomCppgiFLSAv3&#10;RCZRiawOMANxNfqlivF592LKJWHKmdOkZO+65DSbD75JTXtfjGKDJn5BTycFL0OrHAzj8Tz80qfb&#10;vJ0lVMcFMyYWpNNA/LB2JV70dBkW/sdC7eUrr+N3NKTtvXRDDddWmUVVXOPqvDiP01ZkSjsGDw+V&#10;+GGsE4Qz8fKcP9c7jhI166C7k2q33S/krz/rzJ1NnRfmsk/sJBPUuHQZAbzgevfHYKxmy71SmUhX&#10;d/zltrDfIZOcsCoM7s/HRgBTIX6ctxg5F7QoeZNItvSLWWMwpa1RWoow5ggL2Nsf+oNIrqCbUelu&#10;i/FzPPGILLHmfPopcvJ/PIsWiJzLwQkPUMGDD5Dl8cfI9sJzFDh7XPwUjCGaMllbduspCmJ5OJuJ&#10;wt2d0qKFdOyPPUyW636oysOM/oCw9myASVHNXfdQ3qf+msp//FPauGwF7d+1U4Jt9YZbyHRsAjm5&#10;8lLMhKIm4zcUNFUz+VssLX8KunO9XO5o5+dkYinEb+Qo7dxdDPH5hPzadeF3Uc5Pky3R/ALmDgl+&#10;EO1dx4HqxLe+I+lYt26TWceFn/1X6py/QAia+GkB11N3glqPjOBnia+7O4EUin48xuDreosJ14UL&#10;TOJMFDiwlzwzpguG4IFuxojTwdfzGDlff016Z9Ca33HPtTI+E8TP8dgj0TTd48ZQ8MSxpMfDmE0V&#10;42AVh3nb86k283eyLnCos04l+8n8ohjkVQbGHHWHpDEgElDXOU7VL1UMy4NCwaBs0f9IFyfOXeHn&#10;rLm+TkgGyAw2tDK18LMVhnSHnqbHSJjijqdhofJydfUZJmmOkW9Qy6G3qXjB1/gZPJzEj4N/0jQN&#10;GFe40dWryyNBzLzj+m9QzcyfUPHMz8feh1TTTIB52y5SbdYDzCM6YrCqykpp/QSZw6xbXB8QMnwW&#10;nztD9q4O6uzspC2bMmT/7uzdEidcGBcox9OIT8K89MWKCgolbdyTpsYGClsweULz4/saK6FiSDOd&#10;GCoQ/WCRvDxSNm/kZw2teUn8+DlMhqEXonn/q2Qp3UxFc75AVauup9Zj7w2e+F1OQ4BO9wxc3SC6&#10;rAT4AqXRMHDVayqgitXXa3vSYwj4zqYT1LTvBSmw02WYiGIuXkOFMz/Ln+tkkCxI26XMoMXkEJAz&#10;1J50wyze0sXforIUWkMx/rJwxmfJ2ajqDeoGUonxHXrtzmblB3+QFvZZ+b7/WLQXRT/QsMUTzU+C&#10;IU+o+FRv/jWZC1dR14X5Hw/5MxK/uVxJ4HvRx7hgQWEjBYyhRQv5jZnFOQQM61GCcEgAwvb975KF&#10;A53zlZckOCkOs1rg2ZisdHdRqLJQFsjvcTpFzqUjfzUd2LKVti5aQlsXL6Wcw0fkeQoxsQmaWmXC&#10;B/4f6e6d/al0tUnrIVoIFUi9/PhHKvkbN1ZIWKijlSqv/xldZLJ1/j8+Q7lTPi8STAFTFYUdXNhy&#10;WRDigF+y6L+ZxPkIk7Q6zkwia5kuAxOR84NEDAhb65uvckHPAQnXgc+9cu3PSfGp10KIlobpfsgn&#10;Wv6w4gHWeL34V38jW6ihkhz791PeX/+tEEDzhvWqH9Jhv0jQK62QbQfeIsVticH0c0fgENI3Yjhf&#10;y8rodcGEAvf4DyUgoYvIdvttFG6qolBxETlf4/yzX+OOJ6n1V/9F4fY2ClWXCBHX03S9N5yCZ05r&#10;xwNp7z2eBCv+ngzDeYc9XRysPs+V1V/yoxZMyS8hhuAfg7WQq/kkNex8nK8JP4MIqjoWL5MyRCxk&#10;bZUeh4LZ/06B1mKydHUJyQDhA9FAuQbyApmUPmnyuSc8Hj+HOhYsOKvO9OX3o/GRb0p3rK1qRwI/&#10;fk8Mfn0xrQtQsHZpDcI7EG5u4IrPe0L+un74P9R984+Y2HMlhssGeffi/fQ0U8Aa9z5H+VP/gfwN&#10;uTEYVgfBJA9sbsjHuD2iPOERiZiuaJrutnrB/H6uLPV7PFe/GOSWkD6OF5bnxeDn5HclWZqDwrSK&#10;qj6DfLCYk9/NLUz8uDLW18/dT5pumdXcfPB1aUhSzM1SPmHlscIZ//zJIn6X00CgcHHSbUgzneRM&#10;N6Rrq95FHaenaHvSYyAXaOpvOPAmZS7/UASTL5X4oUBDix+a2WFYgaVy3S9Sui7IT9P+l8lavplC&#10;7o6YDcv3nTmSTRtWziVza6XsC3u6B3UfqzbeTsXzvxKzQd8Qs57jjxcOcLBNwZBn5CMVQ/ct0k5V&#10;7DvoaKEiDhZ5k/9aNnPJ2j75jN9SIYcgu6m2fIacnRQeNYrJTi0p77xLCgeohIYCRg9IeA+YLAih&#10;4IKoPwx5CdmYlPTjJ5ImHLgjHjfZfncfWSCuDAJ4zVXkmT1TJXromonzaz/yPlkrsijEz/T2zCxp&#10;QdC7c/CJwNuJ1qkYPy14aHlRGBPyd83V5HjhT0IKgZWtuYsu/iMTv0//Ex3ZuIFJAxO0qJ8ifiAo&#10;eD4QkFDbVt83jdTy+2Hfsyfa4mf0C/GzXrvtPu269Kap5lMjynrgfPpPdPH//BVlzJ5LTqeDvNCB&#10;W8eVL063c+Ys/h/kHNiP/eFnq8qWwl5E4vU0NUzS5PNzT5xAwdzzIi2jYwHoGzIBl7xw3iH2G3G5&#10;1K7eF56RoIO8YRZ2sDhXCDWInx4A3WPHUPDUybjjaUEOaUbzohG0BLIsCFaQfqpacxOFzA0p+yXH&#10;OMAzhnvvqDsg3Y6oqBox1U8LqnF+g8EwO7Vw6XVkay3g506twKI1C1vGxk1krSvnd8HoZ5bvCOQx&#10;BC0BhtnCoepqeSegW1kw/Z8lwA/klxLmVzGcm+t9bW3rq78v7579j3+gMIY48DOn+oFs6H7q0Ije&#10;NPti4YCTn/N7yVmyU84hVb/UMY34CKbOMk4J43tlxCTGALP2hxnkVdIp5xKHRfbto8jp0wkwLgOT&#10;+IUtzdR2/AOOdf9MjpLtjKmtgAqfg8Ln9L+G+P05GgqnVIL6YM3r8dKxI0doe1YWYdasPDxDNLfL&#10;LU3uCKoYjAu5mItrH6COptSXyes8P5uqN97K2219tqoNt9KZudfQqdlXUeX6W0T7bzD5RSuntBYY&#10;NlOS43VemK959W8QI63f+Si529VamNFwvyDEjRYFbJiljbQh9pmKIT1361mqWn+TbMmuS3TL+P/b&#10;ewvoNrKke/yc/293v2+ZaZaZd3CHmZmZmXmSTAYyk0kyYcYJMznMdpgcMjNbZhQztFz/utXdsiRL&#10;suwos/Ptps7pY6mv6zWo+9V9UPfdwoSOCVQv5mzJoYbdAyXLOtpACPXzxVY65zxyv/EU1ax/kILF&#10;hbGXbOPzxLBhiKSgJxXDDFoATITZqndS7ZZnNYx/k7h+GsYkDj17WInDfNstahA65yxyzZ0h5C/c&#10;T4Y0/R4ZhlaYrIAUbd+4QWSCMK8KxK/0RCZjaiUZ83h8LuhNNN9zp/R42D/6kAJtrbRjw3rad855&#10;QrqK/vY3cnE50X5qmRw4Y5Tp53cj5+vfpLwf/pg65syNwPCu22v38G96A3nMtXHKNKrDzrcwAf3S&#10;V2jV1OlCIkAo0ga9S5lcbvaX/4dahg8lxaUOY0KCAz2kSPKCvJOvvToUcEWeg0mKe+ECcq9cxsGj&#10;NQJzb1gdknNRjC1khuA1iF9ejqzfq1+f7flnyZq1kYkf/0YPPyBlApM5fumbexxP98P19Ybhvrha&#10;8qhozj+pZsPD5LPUxfBTgz8IQe+Y9rszBh27tuNTqWHn23xfKiOwRH7JYsbaclq1ZBHtmXQZrZz5&#10;gTx7WKJt+6ZN1FxeJMRQ/hdESyMwUiYH9GSwQFmJEL/6m35J7RmjSbHwuUT49ZRX6SumMKEIul0y&#10;tG++5w618XXOmWQfPox8+3aS71imvJ8iFdKjTJVshGONTEaKZ/+D3MbyHpjqFya90heMPyePqZIm&#10;MTE+b3wm1AHAtGFTHVOMRvJnZ5Nv/y7+rj2vPfwgveJJGRbcsYOUnTuS9vN31IiSRsGUX5IpawET&#10;Qa2ODPM7Tfz+y8zpcMqai+gBaW5q1vaenBn5ZYCuH4IQKjeQwL4u55bI0neky7BIZUWltuffbwG3&#10;WSY8o0cHlRhWiMGGzGzDlmeoZtPjsnXkL9Q8/v3WkTeXWrXsbkv19tA5N+59n4pm/jF0zrXrHyPf&#10;oDfl/7rKy0mZOIm6op8VJrgRci5c+YRanHpPXwxMsbVR697hqrh4TD8mTDH8dMyXw6TjnTfJdO1V&#10;qvbYiuXk2byJvBlbEvrB6quraM2KlfJ8lpeVUxU/T40VxYKhRRzt5y/MIevjj0mwsw9+m7YtWkjL&#10;+PmuuP1WymbyV3bRJeTIOq75qQEi4hr0MrlSNq1ZS+3TZwgxq37gobDjdfu56o9T+ZIrqDLtDnI1&#10;5kSWaTOR11BH1fc/ID175dffSEfTd9KhXRkiFYJr2vX++1T4m9/IubVNnUYBCD6zn3ouPjJseooa&#10;971PAR8HAK1MmHvBfLINeIM8G9ZK8otnx3YOEJ3kLypS5VxW8z1ev4YcH3/ERKCD/KUF5Bg3Vv4X&#10;mH3EUKpLe5I6j88l+6gRahm8OSdPokCF2gCMlFdhYscESa6PDZivroqMS/l55K1z9iwyLpwvnwOQ&#10;1WE/Z2su1ax9gJrTB5DXVBvyiyzTGFFmCAORjINZK7aIwLClapt8lx7QeH59xNL5uYQUz+ZZz9PB&#10;sb+V0ZWqslLBJFCzxfJLFvNXlpD1uWfk+bS9/iL5GwwhrH9lciMoAeavLhORc8sjD6sEUNvcy5aS&#10;e/kidVg/Vpn8nMOAGQuWhXR1ozHVT0tK+LdiTAj5HQ7HlNYGeaYdTHj160ZCmNLJZDvaT8+mjVVm&#10;fzB+joJHjsj33vz8nfWyIET+5F+Q8fhn3RgaJWF+p4nff5lBO0qfZ9LcnBriB8P6jgX5BbKhgkPv&#10;SqoMC92jPAwpf1EMQ7fNBz+hpgNDZcNnbC2HP5Xh3S+iOVtzQudaMP03sqShft6Wis3af7Fh+Gon&#10;t2h375Z1epVZXIGkZ2hgpAnR4sonRJiY8IXmPsXAvK2lIhDbjXHgjOsXH/Nu30rm664NVcKm668V&#10;nT7IsviLC+P6gfzh+cQ7gIYKdPJEiy/O8fwlRWR59EE5Rs6DD1Durh3ka2kgw/MvCAErvfACcpw4&#10;Hvd4KLNj3nzK+ea35f8LfvlrMjJZjXc8V3MulS+8lKrS7iSPuSaEeesbqOo+lfRV3cEYvxPYjw3L&#10;SoH4ZXPgNa9dQ4W//b38X9P7gwiCvjgOegshk1I068/kaSnqPk/GfEcPy70TEetxn5KLiSCG2VUs&#10;U8VmzZTgp/v5+Z45J40TTGmol/2FM/5I/uY6keIBFiguUq9PO0/9eAi4IMPozWudNIWaBr5FhhfU&#10;+xm91b/2EjV9PJQ6lywSP0vpen6GP5GM3+4y1SAuGaU9jheNYS5gJGYp3aCW2ZGozJ5+ibD66krp&#10;3cNzdmT0jyljztOa5qPmxxbhpxGRvmIBQy2Tvyfl+bQNfIcCDWHXAGIgfhqBiSgzBsbPWmwMjZlu&#10;zJ+bpT4TvJmuUlfb0d9Bb/r2nn4YuYpXZl8xaVideixEmICZ2sg5UV3hBJvlqSfIcu/d8tmOObAe&#10;d2y/RGWGsECvmLJxvRC/ZPxkqtDEn0SSPsG4kRfmd5r4/ZcZevwOHTgkmbKp6vGLNgz9prLHDwY1&#10;ewTsL5JBFBw9Zo6mnhqGX1RDz4n09BWvSDjvUIZX33iLgtt3UDCTK50YxE+COLci8Rcmki1cyUiA&#10;iIP5Hc1UsfjKSIwrpbh+CTD08nm2bCLPyhXq8K9WMVsfe5TsgwepkhQjhqsT1sP8GsqKqLaqWnr9&#10;QP7WrVpFdUwIYZHH81FLRQnt4QBXedMNatmvPM/7/Uz+msnw5GNCTsouvpScJzIj/OR4TP5gFVde&#10;Lb1wnfMXkGXrlggMlXW0n7Mpm8qXXEUVK24iv7mBAhaLmlXMx6q8/Q5yV1ZF+HV2qkuCrVu7TrTN&#10;DPPnUO53v0f5PzmDFIdNO55KGiyFaVS75gH+7V0cBPTz1AhF+Ln0A+ssWEpNez5I2q9lzBjK1Qgx&#10;tpJzzgv1+nXMnEp5P/xhCMs74wyqeeB+snKDpGr1rUxeC7hMBDKU2RHjeMljSHRr2TNU5leqGAfq&#10;uH7JYWgIQ3pnx5RbKGv8j6muojjSD0RL9+uH9Eo45q8sJ5smfG599gmyD/2IukSKKNoPCS7xymQM&#10;xKCPmHfvbukJcy1cIMc383uCXkFsgZpKzQ/DkfHK7CPGW2IM2a0aFlfOJQGG+Xa6FIom2WIfMUym&#10;lphvvlGuFQlQvsP7yHQDNzwlAWxopB//Pt1lciP6JDEZ6t2V0asf5qoig9ecvajXMk8Tv/9Cgx7S&#10;qSJ+EJ2FTlWqid+WzVukxw86T8ggRpYmtpOZn3jaEhgq1/x8kXMJHs6ULN9gedi8Ta5I+irngrl3&#10;lStvIUfFzjDMlMAPWLekSVyMW9y+/TtFtBkSLCJFEbZZHnuELA8/SJ61a0gxtQsJlexgJl+Y74de&#10;GSSBYLpCOoKYyyXzA9urS2ntypWyHui6SZOp9vrr1OD60gsUaK0nX3MT1aHnj0ld8T//QX4O9uHn&#10;iYq2efgIyvvO9yj7f7/GJIzvgWBM+uJen4q56o5TyeyzyWutI29jo6zQUX7VNeSpNbBfT6kX9LSD&#10;/GHbsGIlHf/JTyXT1/DUMzIpXY7nYJLCQQAi8ZCdCRgbus+FMSlTD6rh59krpkqaYM5p6cKLKIge&#10;7yhM98PwmXHZciq/7ArK+94P5ByR8GLbup7cJSXd5+m0SU+qff9+aps8jnL+56sip1P4+z9Q3hs/&#10;Iq9JXT5PzgWEXvz6Lr2CObmS+Vi+qU9+iTDUgUWFRSKVdXjsL2nHog/Ih6QZ3Y+JDQJyzDL7jDGB&#10;YcxfXqz2TOOZP/tMsg14m7A8merHwT+OX6owpa2B3GiA6e/dmf8gy/33kvXF5ynQCNHxVB1PIzCn&#10;GuPfFfcb9YT5xhukZzPAhC8cE1md6zXy9/67/E7wM65hicqMwEBce8PS07n+HUJdDfWx/fg5hJ9h&#10;y7NkLVgTE0PverjfaeL3f8hAclCpnIyhDFRKp4r4HTxwUObjYWj2ZM813LCwua7phL8Q8sSG9R1P&#10;2ykyVMD8rASZSASZGEFTCpWGGP5yhYK/0kvGlQw+I5BGZHFqGCoexWsXvbFQIEvCT8W40uoVU5Mg&#10;VFkWJkeQZWFiBq0zZOdKj+CF55PpisskS9F07TUUaKiigNtFFaVlIdIkiRJ8rfKM8XXj+4l9u8lp&#10;6qBAezsZr7lKgpr15RfleIHWRqq+7RYhML6mpohzaZ00iXK+9g0hfa48JtGSMati3T1FPa8BxAcr&#10;hCAjPW/CGZT3cyZxTC6rH3xIsJAf/lfz06VeDmbsoGV8zlZDLeWCcIL8Pf2MZElLIFP8kiWLtcEV&#10;j1oOgoMEnVCZYVmqvWEILBpWOOsvZK3eIXNcozH4YdjZum0b5X77u0LiQOYcx0+o94XPP1aZ4ud2&#10;k5/fc5Bo3Ifsr3+ZPBVl7IdM1Ph+IQwBPg6GZS1bj08hJGwJFp7dKn7mbr9eMCRIoM7DOs4L52vr&#10;v86ZSsaqop5+/H9xy4yH8TOTCAta+W9HO5nwjDL5s771Bj9HfF/i+jEx4OesGwvLmE2E8bsXCwNJ&#10;CjTUklJXJckgOAe8K+aHHmA8IHOCkWjUlzJPDrP3H7NxYxXP60svynWYb7kpAtP9/AXHyXjJhUL+&#10;bO8NJMXSEVWm1lDVsstxDLyDSkcdQUdSPjv5vlhULccIDIlq8OOGXZDjdbCyMqpMbkiGnYu3QVsi&#10;MQYmWb9hfqeJ3/8hw+oVmzdtFv2ivhp+fPRkYMkbkRNYsYra29o1NHWGig+9c6j08DdVhvNHDx+W&#10;7cFqI1hqDj01p2q4+rRpxr8nevyCGzdRcNFi6iorl31iqET0gMSfsUGaBEQmGkNPT9HMP8nwssid&#10;hGEgEkJgYvidDCbyKsg45M2zbausxoHNeMWlEpCkZ+Lcs8nyyvPka22QFTHSVq6S3mo0XNBjk8bP&#10;Wn5+vlamIr0X7fC99x7R9kPwqH38CUnacOzZRr7mZvJ3dkpAan5vgAxTmlatIk9hlmT1CsnTghWG&#10;cEFoPEVZcr5yDRpm2Po8GY+toLyfqaSv4sabOGgyeUOw0s5FJX0aGdb8Du4/IO+Fva6ciWgj5f/s&#10;50KyGnX5GK78sWC+vfEIVa+9V/PjABGzTC3IJYlhPXAQeNHGi/ZjUmTbtatbb3DefFLQsxpOhnuR&#10;ZUFQbRz4rhBpkEZPebl6P3vxi8SY+ESU2S7n3BPTAmdMvxgYB3Q0QvXVJPDXUFND/rZ6bh+F+zHx&#10;4c/yXgkJS4RpRKSPGMifEb3T/JxivWU0gpCZm3SZyOyNwMJIETJDQd56waRHvaWOTHfdrr5rmian&#10;ayqTbDmXvpeZHKaRG8HUzN6kMH4+wzHEG8eHH8i5m266gZDlH46JHzKe2S/Q0EDGi5n88f86Z84I&#10;Yd1ldku2NOx8U5MV+426cSMs9HkaPqtY/tRfUunc80J+wSXLSDlxuLtMb2I5l56YRgg17KSIn7M1&#10;n+wNh8nZkq3tOW2n0jCEipbkxvUbqb29XVTMoVzu8/IPnsCMnUaqr6uX3jJUSiBl5aVcaeLBOAUG&#10;SRccAyQ11YZzdrvddPSIukYwhq11/cDTdmosWFhEygdDKJiVRcrqNOoqLqEug4Erd3eIiIjhr7Zh&#10;SAGY12KQOsJauJbyJ58hwRPDhiECw5WxDEFowfFUYbKiBVeMQbeTAhyQrK+8KKtMmG+/WQ2QH39E&#10;3uxscu/LIIUDkxJgkuewkp8DCxozKBOrL9gPH6bi736Pin9yBtW9/qZk2tY+8aQQvLJLLpXh2Jr7&#10;7yVX1lHqXLiI8n78Eyo551yquPoaqrztDnIeP8bnaZRkjYY3XqfyK69i7FoRdlZ7WRizNlDljNso&#10;+1f/K+VW3HQzKcZ2wWJenwRxFcMi96gjnNxIBCmy798rZTS+OzjkJyR81p8poC+8H1bmyUivJMKs&#10;O9JlPl/e939AbZMm8zmoK5UkX6Ya4BG4Gt54g3K++nXK/+GPyXGY75uGgRDE8+vG1OCYaqyxsVHq&#10;I9Sx27dtp22bNlJrJXT6NL8Esiwnh4XJlmgYfvdAdSVZ7rpDJV3nnE2OSWNEp9HPjRgsxxfLL36Z&#10;KmlIjHWTqXBM4caN5anHJDseK/Gg590xYRTfQ62B1sMvgSxLIow/J4+pkiYxMT5vfIZMimPQAJna&#10;Eait5d89EhM/bdgUmHf/TvlfG5PFQF11NxZVJuoQxcP3P8D3xmmmgFHV/oTQesDUHMI87SXcUP4L&#10;uTvL1ONxXRLkRh0xoY4uE89HvOPFw/pF/ED4MDm8cPrvJPusfufbGnLyBlFNlG2u2KTtSY1hCEJe&#10;whQayoMsxudlWcezpGJBa1IfmsKWm5Mr69vGspbmFunBQDDA0Ch6NbBYeFNTk/YfqTfMwTtVxA+G&#10;5dv0NR1xXSYTB/zTdkotyL9pcNdudTWPZctJeWcgdZVypdSLGQuWEmQ48ib9hKrXP8iVHYae1N9L&#10;Ml+5Ygq1VLVeq1OGcQUfjYlky6OPSKUtGyRi0lbLsFS0H1rudS+9TJ2Y5/fYo2RasZIaBw+m2kce&#10;kZ4sf3OzlGnL2Eo1D6qSLbWPPkq2/fvleL66Gkn0gLV8OpI6pk+R/0GgLvz1byjQoU5baFk/irJ/&#10;qyY1VN11NwcLDjKa9Er3NXCwYpPrC2E+OrR3n7x7pSWlTFwtZN+9Q8oB6XQX5Aght5RvpLoNT8rw&#10;ku4HMhOvzL5hTN7YdMyazvX5ihWiX5j7vR9Q67jxMfw42EX5JcIQyOrffIuy/+erVHr2uWEYyH0M&#10;P66nTwXWXlNODouJ6urq5J6jbsY0mmTKlGDMdiqxQFWVKn10i5qYJNu/ziXXknnk3bZVNvfaVeTe&#10;uE77voXcq5bIZ1nOMLxMveeUrcfxgPEzCUuEeY9mkunWm+Q83HPniDRQTz8tKSFmmclgGlFm6y+G&#10;xqptzxIyP3ivnKu/sizMj8ki1wvRfoH6erJo9QjkpcIxWMhPz7TtBcOKQBUrb6bqNfcKpuzaKWL6&#10;Qa5D+ltmONYv4te47wOqXnsfNR34KOnVAHozW91+aoHo4NRfymRbiPqmwrCMDcqFtk2yqycka20n&#10;plPrsQnat1Nv6NnC8BMID7JcsXA7JqSDCEI8GRO8S0u718ZtaGig9evWh3r5Ujn0msj08zxVxA+G&#10;YWpkD+NeZJ3IkjlOp+3UmpC/HenUhZUh+FkKbtlKwYICDe1pCHyofEDGKpZdTd42yKZoLf0wTEgY&#10;5q79mzB/cQE5J4wl1/Rp6mRtDNlMmyg9atF+6DnsOPtMqj3rbGri1r1l4xqqeeghIX7eylIp05GZ&#10;SdX33iN+NQ8/TLZ9++R43qoyIX4gKc0ffUidCxeqZTKRKvzN75hYegRr+fgjIWvoSQy0NITOU8iN&#10;nAsHVbkGbf5WGAa5Gr2hV3j0MHnq6qn6vvtV8nfnXeSprqaW3R9SAKQvyTL7irnLy6l5yIeyFf3h&#10;j3JsEL+2qVMTl6kFq2SxvO99n/LP+DkZly3VMK7f4/oli5lE4F709mJg+AzR+5yjR2jz2rXSiEZd&#10;h/q1BD3hccqMOF4o4/Lzwbz7dsuz7RgzQl2HWieBCTbz3beTc+pEWcMam3P6JL4mbqT0OB6mV/Dx&#10;pFe8d8y7fw+Z77xdjuEYPYyJycmX2XcsEB/jd95Zn0mt794n52i4/efUuOZ5aj44jDpy5sj/oQEo&#10;fmjohPl51qWJD4hfNJbILx7mas2h6rS7Q5gyYSI3uhcR4XfoZ5k61m/iZypZrX1LjTXt58puJLdy&#10;eQPjToUJ6TsyVpa9gvRGKq354AhZAgndsp+X6YQKlToIHRIpQPZAAlHxYD/mvmH/gf0HaOOGjdIK&#10;hYjo50n8QELRE3kqiB8WQK/d/KSsP4pl4nBdONaRTFXg8rSdWsOwb3DlKo4rHFgqKkhZslRDIg1Z&#10;n+E9N+b8VRSwqcMM0ZhUUlz5nhzGhOJkMBA7Ns+2jZIEgp4R5/TJERj80BPoWr6M6n7zayZ/Z5Jp&#10;1Qp1qBfJHbWVUqbjyBGque8+8at98imybtkgx8Mcv/LLLpMym5ncgfiBhKBMED8FQ3DAhn4sZMm6&#10;aV3c84RfBMateSFFbNu3bpcGEba8rBPkLs4PCT+DqHb7cXAM84sss3+Yt9ZA5VdfK8eS7f99mVo5&#10;YJlWreYg74njh4AUr8z4GFY/wVy/fEi9PPSg/A6OzAOMIZEjzE+X7hA/FbPb7VSQkxvCCgsKyWFs&#10;J7/PR7t27qIdW7b08AOGegb3F3Uq7q/eqEZCB1aD6XE8Jn7quXDAFUwjGyCEKcE6+oRBnNuzfi25&#10;li0kz6aNsrlXLJZ98p3/2j/9OEQAQ9u5Z8tazpBJcq9S9VRDx9MJRaxziYH5DuxWE1DOOYscoz6N&#10;8mMSFrfMbszvaKfm/UO7MX4eVAzzNaP8+oFBo1Cue/1o4Q/o4Mmd8AOqWfOAxB9sbkgKhfl5NqwR&#10;H9dKboiEylSijsckLEnM11ZJ9vr93Vh+Hikf8TU70OPZvzJ1rM/Ez1K1nQpm/I6JX5q2JzUmxG/U&#10;V5hVz05ZzxyEaaFZlmpryRzFxGMpn6fKqE/WMLkYBNXVHr/3BIa5RpjXB/2xhUzyUOEgWQNDnZjr&#10;V1tbq1ZEHIyxgRDhf3TiByKGMrBhbhz0v07FPL/WltaU9/gpPrtMKyhbfJmsA+wxVZHNZpP7Ab2s&#10;VApGn7YEhgoZ2WXz5lMXB8/g3r0UZKKP/RGGioYDIciAKueiy49w5WNuC8O45f0FwlBR+rKz1Wzg&#10;C/8l5K/bz8b/y2Sis0MCYd0vf0lNHw5Rkzu0oV6UaUvfLEO98Kt98kmy7cqQz0jkKL/iSi7DK0O9&#10;7dMmq2Wyjwz1ttaTbWc6Ff72d5KQoft1nyeTPjkXTSYlFuYwU2drs8yzRaNv84ZNgrWOGauSSQ78&#10;8hvG8IsvWxIfQw+oYu6UXkX0Zpac9y8hezUPP0LWrRvJthtzJt0pO144hh7S9snj5d7Lxsct/utf&#10;yGOo5eDmJQVJFyE/VXoFa+Pu3bOXNvF92ZWxi4tR60I0mJE4hgQ4ZHTvzNgpWMBmpuyD+2jrpi2y&#10;7B/qXZ3wHdmdTq0N9VIHQf4n8jwTyMCgVw6kNiUYk8xeMSY3fcAUYyf5T5wg7/7d5D18kPzceBCh&#10;ZmTpnvVP+Wx96kmyPvYQ+aurmJAz4Y1TJpbZw7KThi3Pc/l+buTw88Kbr7CATFdcLtp4mHuW/Hmq&#10;BCbQWScxuOXwyB5YIr9kMdfM6ULifLk5jAVk7VuMSmKzlm2hikWXU8mC86lq9e3kb68WP+/2bWoy&#10;yM03kB+JR9HHw/PHv1PE8dCY6QOmjBxFSgMfLxwLJ3bRfjrG9zSE8ec+E7/O/IXUuO+9lA+bgvi1&#10;Z89M6Tw8EL/OwiV8D1JLbgxbniZ7w8GUlYv1IjtyPpN7mkyZZpNZKh5UQpKd265m8KCiQsXldrll&#10;w2dsSAYB+UMgwDw/+ICY4bvFwg9Gig09k1CtTyXxK1t2DeVPOUMEgP1uda6JbujxxHWdts/J+Fnr&#10;amyi4PwFXGl7KIgGBYZ8o59dPJMgU1wBiQ9XQBGZoUljXGn1iqmJDoKhMo+J6b1IvWO+zN0S6GwD&#10;B5DCwR8YAlzJueeRN/+49FaA+DW+8wbVPHCf2uOnybnYDx3kfQ9KmTUP3i9DvSjTU5ytzvHjYzSP&#10;+JQ6FyxQj83XJUO9/K6aVqcJQWsdP4EUDP1GnycTn9B54nsCbPHCRZJogO8to8dIuTasxtLDD6SB&#10;6wHNLyKDNQGGnsr6V16gvJ+eIURV3ypuvlkdokbQCffTM1hRZoowkXphwo1h9NqH1V7N3B//VIaA&#10;y6++ms+VgyWfJ35D3EskyOmjBKhDsXKLPoqCOgSkTyd2+A5Jn0Ua2dN7+eCPrbRY1R2UcwnPiuXf&#10;AL9FQozPpc8YX0ffMQ7+CTFu0PDvKdnYMTDdz19RQMH2NvLt4fcC0kjY0CN2+aVkvv02bgCoz52Q&#10;jTA/b30uOeoPUc7Yb6gZrJN/TgVTfkau1jwyXXcNdXI51ldfIUWuodsvIns3qkwdczRmUm3avfzb&#10;dsbx44Zp3DITY87xo9Tru+wS8vN7G+FnM1LtpifIUrWFvHXdSysqFiM5hn0YIoxqmVqjUp8jGXG8&#10;vmPKJ8NJGT5CwxwJ/KIwLetX6pPCwv4RP7DsVBuIn7F4pfYtNdZ6dDzljv8uOZrVtQFTZcjCKVt6&#10;NXlM1dqe/hskEHA/QfzKll5FHmPv69Hih0SW7pq0NaGKCPNO4pmXW78Y9sX/YwPhk55B+Fni+/Vm&#10;qCwCrk65hoCXA7FmIH7S25BK4rfwYvLZG7VvkYbj4Fogc4N7c9o+B+P7LD1/TPAx50/hAJlI6gXB&#10;RcgGPzNfPEwLLGGY9OpdebkEOCxXJhi/RyVnn0Oe3Fxq58q97ne/k9UnQnIue7fLih5IaDA8/oiU&#10;Wf/a62TdskVIn6uwiKruvEsCWcvwodT+2WzpBXQXnhBCiR4s04YNkv2KIUzb3j3aeWrERw+Acp46&#10;UY6PQXgac4A9THpahgxWe/x2ZsTw4wARs0wt6MTAFEsnNQ16m6/7K5T7ne9SPpMtf1sb+7gowAEw&#10;nl+iMkNBrp9YkIl5zf33y7nk/egnQkKho4gNxNff2kK+ZgMtXbRY6k09SU6vC6HfqNen+Iv92ML3&#10;qQRxlUxnQUNbPRcmTIpGDPSAGzrPaIxJCn/GexJBwv6NmGHbC5Qz7tvkassjv6uDn8Nov25SpPDv&#10;B61MNPjsH7wnuph4RzBvT2lpokBNOXU5nRF+eM8Cjk4RDA/63dJxAtmSwjG/pI6rLlKz6ge/28NP&#10;zhOZqNY458K/e/vBcTJ/vxvTiI/4qZm9SWF6r7+G4Rj2QQOFxAUa6iMxfOaYJ0Q55OcSTB8i9u7Z&#10;HolpsixyvB7SK33ALBaZ6xe0cAPX0gc5Fx/HRm6sK2+9Q8HlK/6ziR8qzJoNj5Cj6ai2J3VWtlgd&#10;bjxZsxn2UdO+IVSZdicVzzmTvFZ+yJIwVDrQtYN8Ayokg8Eg+2IZHgB9pQts1dXVkhWLuSqY69Jf&#10;Q88bMjVBsBt2v6vtVRMv0KuYWuJ3Id+rXdq3SNu7e69UzOj5w7ExBIzrgswN7snprN9TZKhUoPG3&#10;ahU/yDZSQAJLS6mrpoa66vl5RPYnKh/8KyowLVCjEtIxVMYyBKFjEsT//Zj0+h05JJU4JsbrGFbf&#10;QK9d8Te/RfWPPy5DhyE5l4suofIrriLDU09QwNQmZUKzrP7V18QHpC8AWRYmBujFav7kExn6rbjq&#10;Ggpwww1SIdCqax42XCVpG9aEnSeCsUYoelwDY9ZIDJImmNOLugFzfvUeP8v61YIl8uuBQW4iCjMt&#10;Wyikr+BXvybrtg1MCCA4y0RIJD/i+J0Upgb/xJifAh0c3PhcfJgSc+mlhOX00JsKYo7VT0xpabR6&#10;mZogF07m8NdittCObTto87p1QgqxDxs+gwCCRB9k4uw382+Ia8UcQpyLFnCjz6UHxmQ5hHFg7gvm&#10;c7SSz1IfA9NkS2L6JYcppmaq4Xq8fOlVVLXiFrKVbJbY1u2n9mj18DO2MJF3hkSOVa2+s8jx6Qh1&#10;zeCQHxOmqOOJbAk6DGqqyAzZGSaPjhHDE/rhcxBzXMMwTD3DyJ6vvaIHFvJjQhaJaXONY2H82+Iz&#10;pFAcGvFTGhp6YKqfOqQajqGRCB9/bo6GMQmL8AuXV+kHhueug58rjLa0ch2TpF9XbS0pEyeSsnAR&#10;71f+s4kfrHbT46eE+DXt+0iGkVMxNG0u2yDSOPb6A9qe5K2yolLmp6ASM9SmJimmL+buLKb8qb+Q&#10;9S51g8YezieVxK9+19uS8R3LkNG7T5OxQAWN+Tl7du2hnKwcqq6qlizH+vp6fhf4ZThtKbUgEjw+&#10;GU7BbK7o+HdQuDWpzPqMlGEjKMiNkUSGIRJUTKGWqt779AXBvAd2SSVue+tN8lcWy/8AU5rqZagX&#10;PQLYV/vIo9K71DF7jgwr6mW6i0vIXZQX8pPjgbyxdR8vEvPyc1rz4MNC0mx794Ywn6GCTKtXyxYq&#10;kw3z64wL5sh+Z3YWl6GVyda2chVteOkV2j95KpW++55a5u7dgkWeC5OpML9QrxxbLMxXV0UNAwZJ&#10;eW0TxzHGQUfDpKeIrdvv88QgodITs2zeRNX33EN5Z/xMznkL35M9XEekb08Pkb6MHRkyLcbAAbLw&#10;yEGpR4BhpASZu3t27+FGuan7eCDKMY7nc7SQo+Fo3HNBTxKwkBxIkpi1cjs17XiHvEZ1lCkVZfbA&#10;mNB7mgqkMd+wZzAZs+eTt1NbwxoNgTh+eAbt779H9gHvkOWhB+SdcYwZzc+3VfVjkgSLdTxggdqa&#10;kJ8Xc1DDMFg8PxgwrBGN5Au/i/8nlp+e6NAXzG4i29uvqyRO5FwisUiZlG7MNW2y6pOXG7PMeH59&#10;xbqYjCpjx1OwqjyxX0WprLikLFpIwXZVwg1Yn4if19ZA1evuO038NCud/6+UydkYtj5Lhm3Py8Pb&#10;V6uqrBLyhw3ZZZ+n+ZxtIutjq92j7enOPsbQSU11jbb35EzxO6nos79p33oajgnCqQ/N6EM4+Iy/&#10;IH+nid+psWAJVy5bt1GXWXsX9Hl/kHzZka5KwJjNKqYZiAQqJslSBbnB/C3+js9fFCzQ1ES211+V&#10;ily0uTQsYKgU4md763X5P9OK5VTwq98IqWgeOoQr1gC5mPRVXHeDiDj3PB6TBv4cfTysyds0ZAg1&#10;Dnibmt7/kFpGfCpLwgXaGiUZpHHQIBUb+om6Zi/7NQ95n//3AxV75w1yHD9GGGJsmzpNyqh8623a&#10;cefdtOOue6jwxZfJU1UV51yYpMQ9z0jMeeKEXGvZhReT8/jxpP16xbRg1X+Mg3gcrKGmkna/8RYd&#10;+8a3KPfr36T2mTPJYjJSBv+uIHiHDx4WDT7UFai3so4epezMQ5I0p5aJqQLxjteNudtLqHHb62Sv&#10;5UZ8PL9QxmXfMEvJemo+OJxaMkeS39SYkjLjYQ4+/6Z9H/LxhsnxWvZ+TLKsXQ8/NJ7YDz1RjPly&#10;ToT07NDzp/Czq2OJ/NyrlouPfdAACtRXR2CJ/HSsduMjZK/ak6RfID6GXjL+jOFZx3tMfnEdo4bx&#10;d772MEz80HiK8nNOniA+3syDMcuM59dnjJ9dZcokUjZqmoGx/EqKSBk1mpSZ0yjYUh+B9Yn42RsO&#10;SValqy1f25M6+79I/IzFq6hx72Dt28kZ7m3RrL/wA/woKVjkvI+GjF6QLfR6Iev38zSIbTfsGqB9&#10;6yZ+OBdUouh1O1nrjfjBMJcRx0Iv6M70nbRt+qO0bM4Eqcwx9IzKHSS5tqb29PBvii1YXk7K2nVE&#10;brUyhXVhzteRI7IpaWtE+iW0LVhAyvx52vclpMz+jJTF/LcXLIhECSZqMKncOGCpwYoJhS2sZ6qv&#10;GEhYDMydtiJE/HRMz+o1XXc1eXZsEz/zqqWU8+3vyHyymieepPIrrxZyBOKX+HjdCRm+liaybOIG&#10;ioZVXn8j+WoqyN/WKsOWup/hmWdDUi+Fv/29KgNj7aTmYZ9QB5ZCs3RSwRk/k2FpZO5vfP1N2n7T&#10;LVIvhB9PgiN6HUGm2JLBMCRdfc+9cm2NAwdFYOInw2dxyoyLISClEkMCSDfWWFMtmf/z58yjDa++&#10;Tsf/92uygkjZBx/Q1vXrpH5AXQUCiM9bN2xUy4whAyOBMxpjohmOuZrzOJ4Nodotz5C3oyLKTyMb&#10;IKdRfslg1uJ1lD/pDFmQX/FqvT9x/fqI6cQgDLMWb6D8yT+j7NFfpYaMt5Py8xcXk+XB+1Ui9+EH&#10;1OVyRvnxOxTlZ947nxpu/JX4+Jk8xjqXWH6h8yzdJKLkkHnp4cfPiuqHzNfkMd+BPWS6/hoyXXQh&#10;7+drTcJPH+r1HTusYUqUHxO0kN/JYcHmBmlwSz05ZzZ1WcwyT1JZtIiUuXOk4a3syuD/A+mLLLPP&#10;xM+w9RntW2rtlBG/zU9SyYJ/kc+e+jVdFa+NSuaerX07eXO25lDhjD9S9dp7+P0MaHuTM8w5wXAm&#10;erig4fd5ms/Zwa3C0WQu38j1e1DOBXISIGHoeUOGL6QTOjr4oeMA0B9LhviF27HMo7R33Fm09rNh&#10;ZPhgCDW/z63X9z6gwinTaH3aWtq4bgPt3rU77oonp63v1lVrIAUyL9yixjwSVNC6ddXVUxckDqI2&#10;JfsodRUXqd9LS0nJOhIf28TkkX9DZep02boMNXIMqdDMbdKbBIKBYCxSGkI2Tg7zbN4ok8/Nd9wm&#10;Qs+CedzknD1NKnjXtKkaMbCS/cABIX6YT4YNc/88laUxjsfELs7xgBlXrBTS1zl/gfQ0iP7f5VeE&#10;/AxPP0O29B3yufA3vxUZGGCYx9c+eQITRDMV/OznQtI8nS1UM3c+7bjlNirLPi49A5H3TDsXDipy&#10;Lr1gSODANZZdejlfW5VIcwQdJvHpb5mxMNzPmo2PUcDFpBlYWO9oD78QZu2BtTU1itQTCB3qRhC8&#10;De8MpBNf+V/af+bZoX3YMJevjp/h9qqShGUmg7kasql07r8kKQ1kJMIPpIG3mGUmgTkaj1L+lF9I&#10;JwEW84/vx+RUMCYN/cAUu0XkehDjOvIXyN9kywyUFJL5lpvIeNH55K+v7NUP+qzm4W/LOxUoKU5w&#10;nmHPWRimOMxUMu88SY7si19cDEPiTPatDz1ApgvPp0CEhIqKRfv5jh4h843XS32Bod54ZSY6Xp+x&#10;BgMFC/LU+pLfc2XiJFKGfiLfg/U18r6IH9/vcL//eOIX8PADMf9f5DWnZsgx3HTil8ohRI+lhvIm&#10;/pDKl1+v7UnenMz2UXlhTsrnbYrPQfXpr5O9rpt0ImNYr1QXcmsaQ9H9lY8B8Suc9Ve5173eb8Y9&#10;a9eR+7XnyPHGaxQYMIhPhivpY8fJwy1++5tv004mgCuXrSCvhyvV05Yaw29jMqnkDNsabXg91u/F&#10;+6QnDIETflw5qZmaWqZtBMaVFjAEQMwbajJQV1szKTNnUZeNK+/wDM/w3jXdL4TpPUXJY8hedE4Y&#10;p/ZEZGWFMH92luxzjB4e4ecpPEH+piaRGBFJk36cC4Z20dNXedc9Qvo8xTmSNCJ+HOBqH36QbHv2&#10;8Fcmfr/9Pd8nl2Ato0ZTx9y5TKD8VPDzX5K/jgkzl2nmdyHj1ttp2eIl1AKtQZQTfi5CtPi95M8q&#10;1hQX85bmyjq5kp3MWMOWl4SE+KwNqm4eSL/uh6Cj+fUmyxKN4Z4EnG1UtvhSSQRI1i8aQzIblrSc&#10;N2eekDzUj8unz6QT//s12vv3f9JC/o66CVh7extfA9+XgJo4gt+nV1mWBJjf1cl11p+4wfpXCrjV&#10;Zznkx9cXt8x4GD8zOuaq2COKFdXr7hcpFKz+EtuP348wv55Ytx9+PySAyGfGmt4bSPk/PYOsx/eR&#10;pz5fiJWUwe9luF9EFm4YZrnvXrXRxM9rMn4YUpX3jBt78cqMd7y67S9RzpivUhHfb8WtPgdCmOL6&#10;9YLZjIJZH3lYBN2x5nA0Fu3n3bpFzt+9bKnUVSqmNSoliSza72QxRwSmGCqIMKXGwfujMMnsDfPr&#10;E/GTyvkUrVTRkjmGTGXrtW+ptdJFl5wS4ocb6jZWUOniy7U9J28o02OupvIlV1DAyw9bHwyTk9HD&#10;lr4j/d/Sk9Ww513p9Qsq/CKw4VqQeIFNT/jAnBl32HBgsiY9frP+QsVzz5Fy4xoHvSAT3+DhwwT5&#10;jfL5l5G7pZD8HEQwf7K8oJCWcBCoHfw+7Z41m4kft4BOW+qMfxvcd2zB4ydkfckurKqC7HFs2m8n&#10;FRMCEv6fSYYQEa5f8D0U5HrBlElTSKku6bNfT0wLLLEwDizO8SOlQvcdP0reem5d8/+gRY996PFT&#10;/TTimkh6JRHGwcNv42e0lYOvhlVefwN5Co6LRAyIn+4nPX67dokfxJ6hZQes+cPBMtQLvcGCn/2C&#10;AnaVbJjXrKGdt9xAS+ZOoSb0AuB4fA3d58IBIvxcQpgWdMIwX2sz5XyNid/NNwmGeV/Va+6mwmm/&#10;kUxQkJ1YfonKxJCsYHqQC8O8VgOVLb2S/NbmPvmFYx5jqzSGQe6gzbdk8lQhfll/+jKlT7lFGqRr&#10;Vq0mi6EszE8LnKEymTD1Awu0VlHhzD9TyfzztGvoFAwBOYKEiV80Fh7gIzEQNFdrPuVN+AHljv0m&#10;tWKJ0yT8YmEBJjWe0jxyl5ZQ3o9/SrmYB/mNb6qi2P/fl6SHN+fr36Ds//0KlV12KXkrS2T6gcLx&#10;JoKIILvV2n08pbmWTHfeJhm7lkcf5O+GsHPp6eecoiZGeLau4/pD69GKKjPe8eq2v0C2gnXcSOAG&#10;Pv5PsI4EflGY3uuvYRJjGLO+9IJkLJtvv7UHFiGh4nGRe+Ui9fw3buiBIcs4pp/3ZLA+yLnoveka&#10;1ifidyoNZEEq21NgmA/hs6kZLak2n71VhpNTafjBXB3FVJf+qrSkkzUQP1RuaMGilft5G35DLCzt&#10;7ijR9nQb1hXW5/31R2wZ98RnaxTyJw90LGPS13X0KAV371GHGtlqNz1G5Rw4ShdeROXLrqbiw2m0&#10;dt4nVPPh0+R561VyVmfK/522U2AIihxwlfET1W3gIOqqq5MKSN8Q+GQIQiMGGIrollfxk2JuJWcz&#10;etoUipReYWwiBzur1mvGmK+tghxNx2Tzd9R0lxnlF3G8JDB93o5n5xYqnP5bDrpu8p84LvvsQz4k&#10;pbMtyg9BNV6ZwDRiEIYF3EYq/fg8qrz75tA1lF1xkdp7CGmSSy4J+ckcP03qBcQPc/oghSI9fpgP&#10;2dmszvFjoo3jGRfOpaNX/5COjv4htewZTp0tjfyu4n7yuegSKtq5hEu2dMurdGP+9nYhAujx07GA&#10;sZEUr5MqV95C1SvvJHvZdvJa6iL85H8hBxKjzERYwG2mkjln8zt8jSzlGdtPDf7hGHr6TB3tXBc1&#10;ieaeLr6M+b2rP5sjxO/4X75J2yfdTKXZ+8kPaRItcIo8R48yE2CJ/BjzO9upZO65Mj/eY65VMZFJ&#10;CfOLK+cSHwOpNecuo/xJPxUtO197VZSfSm5il6livvoGqrj+RpG6kQ3D+BdeLFvpef+i0n9doH6+&#10;4CIq/tvfZHUU+b+vfl0aGgGL1pjSyE3k8bykmExkfkDt+XMM/VjDOgSL9nOtWEbGSy6UxCkFPdM9&#10;ygyXXonEIBETIWkS7sdkLdJPlTuJiUVIoTDmcsrwrfm6q3ti4cdjTO/xcy1f1APr9utdeuXzwL4w&#10;xO+09TTM5cCatMkakhuwziR6/Xbv3E0Ou0NDIg29lOaytVIhpdqQBdZZsJifOX6ZogzrCkPYub/L&#10;q0FcNCbxA8EoKKRg5hEKpmfIrjxrgFrcKvnzKl20pbqOCpfeSrsnnC9bEX92zhtDhk8vlHuBzdma&#10;J/+fSoPIN8r2noI5po6GI7IetRLgFzvFBhJvrdrG9zq2NmSfDcNuS5eJjhSkX4K5ubIph/ZRMOsE&#10;t6A4KIUZWq9qpeWUbHdz2UYmPhwAw7DA2DFkyVlJ5tI0Mh6fS/UZb1LRjD9Rddpd5O4skwpOerRA&#10;mML8Qi3jJDEsUo8K3bh2LOVN+jEFbB3kL8gmy8MPyn73iiXspwaP2GWGYSA3cTBn9lEqvf9iyn7k&#10;S+p28Zep48g88jc3UN0rr5J5LT+nvDUwgXYXFkk5GPbtnPeZ7G/66COybEiTHoa6554n08oVTPrm&#10;UNukyZQ3bBjtXfAS7Rp/Pm2a+RJ1lqzn46vvv5wL31s5FzbplQs/zzDM12BQh3rvujsMU58/+Lnq&#10;j4vyAzJCjdkLyWdWdUnVMsN+vyi/RJi7IUtIU+Xq28jdiJUS4vkx+a2vozpDHVVUVMiqHFknsqQh&#10;rA/nom7Ue/yOMaHJ3jKRmtIHks+kSg9J76FeJpM9lBk6Xj8xxWGi1j1DKX/yGdS49z1yNWbzc61N&#10;2o/wYyLCfn3BXO2F1H5iOjVkvCV1QTgGS1Smt7aWCfzd0quHDPSq224VwXFYTz8HeUoLqPre+9jn&#10;Tir8/e/Fr3XcBDJv3EiKsVX+L5afv0CdFmF95inyF+dHYELQ2HQ/2+uvyP8Gaip7YDH9jCZSMg+S&#10;cuyIJDYI1t7UXb/omKMnFsQx9OSJ6HOxm6R3DGa+6UYhf7BoLNzPu22rnLsoALAlKvNzx3Syz4ZO&#10;sNPE7z/MsJwbKjdUdPv27JN1KEG4ykpVmRe3sZwqVt3KrfObufV58gLUsawta4YMzcYyLB/XX+KH&#10;eYStRydwnIwkfsED/HIPGETBXbv4ie+ibIufPi5zUrk9QL5gF02udtP4Khc1NDTKJG/cmwZu6YJs&#10;+Aa9Qw2fXEaNewaTpUJ9YXuzTqzTnCDzGiuZtB4ZIxvERaWyj9ELGm0YNmvPnsWXEJ9seSy1obIx&#10;L7Zx/xAK8H1JpUGTEck6LYdHpb4X3uMhz5LpZBr3PAWRPcmb8sEQVf4F66MeP8EBM1JeJWBto4Kp&#10;v5YWuqu9iFr2DaWWA8PI9fEbVDDiO9SwZ5DcY2QdWgvTQn4y74vLwefoMvuCOadMlAq9+K1vU936&#10;J0kBYWJM1uZERb9pYx/LZGIQB3NmZ1Pj229S4+D3qHHtYJlD15zxLtWtfoUKb/+DYE4mM+LntJC/&#10;pZ4aP/iQGt55h8xrVnCZTDY0rGkIPx9cTufCBVJ+XSWTodVptH36A5Qz7nvUkTc/7Fy6/XqeZzfm&#10;rSlXiR+ThER+tqoM+U2aD42QZ1WxMDGIU2bITwtWsTBXK9dhCy6lSib1mAoTy6+hporWrVknBE/v&#10;4dNJH+pEjDZg/7b7HqATWFru+uvFr27LC2ThRo46HSD6XJgYyLn0H0NPHHqKm/Z/SFVr7qbWYxPl&#10;VYjpF8riTB5zVO2lsvncgGXiF9tPC/5hmLeunqq07Oyqu+8hb3U5k6t4fmjMRGKWTRuo6C9/DQ0F&#10;Qz4onl/QZCL74EHyrrjmzI7AMBQZ7mcfOEAlfpWlPTDxk4aV5mc2U3Db9lA9Ety+g4IdLdTV3k7K&#10;oHdJmThBRhoEa6oj6YHlGKFwI0lZuZyCW7ZSsBki1GFlopeMjweipB/PfMN1QvxiYeF+nvXcAOVz&#10;tw14mwKGqoRlfv6YUYbB8S5iFOw08fsPMyxbBjkTkD694gPZWb1kvvScYB5eR95cJoCfr96fbidD&#10;/GKZsmcvBffuo+AxdVm+QluAhpQ6qZj/wkZUuGhBnVphNjQ0yL1AEGhkEoheKCGNHw2VSi1ZM5Wt&#10;pfrd3fI14dZ8aLhMNMY9xmavP6QhvRvmz7YzaW47Plm+m0rXkLNFHbLHOs7y++0aECrbY0mtYLe5&#10;bJ0cA8eHUHuqDcNlWB6qYdc7sti5btJbe/iwuu3eo8oRgKyIVp2ZFK7EQIjhW770alnlRq5/+GAy&#10;Hp2jDgNLL0tYTxH7gRyowSoJDGQjDuacOkkq9JJ3vke+jsoQ5l67MkT8+lpmN8YEJgGGbMWOvAVM&#10;ot6ngim/otoNj8sz1cPPGlUmb7GwhvJiWr5kKW2a+QKlf/YUGTY9TaaC5YJF+nHAjVGmv13N6i34&#10;xS/ItFwdjYjwk+Gzbr/KlTdR9sgvUf2OV0nh4B37PBGsYh8vHHM2ZVH5smuk0errrOnhh1WMkLwB&#10;PT6MLOj1H953PasXf49989uUf8bPyJy2nAmFh+wNR6hh90DydlRrZXK9gDJ1yZaIc+k7hnfXXLKW&#10;LIVr5Pl1tfHzDhLWwy+M2PUBaz86RZI83M35Sfn5Wlqo8pbbVNJ3z33kRi8cMJ00xPKLgVk2r6eO&#10;zz6j3O9+n3K//V1qHsUNxTh+3gO7Q8QvUZk68VP4HHs9l+Y66qqoCGHKp59Sl9FIXR0dpIweTcoB&#10;jgtbNULP7xG5nLLOrczT87hJYeKn7NulYqhD5HjAwogrY0L8rrsmJhbu568sJ/trqu6n9bmnSDHy&#10;uWM0KtwPJCzk9/lhqD/qtr1E7QfHSt15mvj9h1h9+msRYtIY5m1pbqKmxno6OvdW2jvxAlo9YwAd&#10;zUh+6PhUGPS0oO2HXru4c/WSMfbVkzjI65VdTe4gvZxvpwoHv4iMf8gEMK3JK0O99S6FBuYa6djR&#10;Y909fmyie9RH4geiYa3JoNrNT/G75pOeQgQ4bMaiFRGkpq+GINHJgR7kq4HJZfHcs9Sy0+4gW+3u&#10;EBHsj1mqt5OpeBWfP5Yk4037DfAZPR4QZscxAl6r5pE6Qy9o9dp7ZT6So+m4tjeGuVzUVVYmW3A1&#10;Pyd1tepv7XORlQMnzg+JWhCFVt59T5aKk8qOW/PoZZP/tceWSekv5pr9mVTmzVf/mZRO6ISpmGfT&#10;ejWYLV+U0uOpmCZbomH20u1UsfQaMmx9jtoPT4zvx4FRMAmOPTEEglYOqnUGAy1fNJd2TLuXCmf8&#10;nsz5yxnj3z2On14mEklax3wqpKFhwMBej1e59DoyFi6hwmm/Jn8HB+okz7MHpvWO1qW/Qtmj/oc8&#10;xooIzFBTS2n8vIDc7di+I0T0QAR14ocM3t2XXk5ZX/qKrLmsl4nVViqWXkvuztIex+uvnEs05jYc&#10;p+JZ/+B6+lWViPAW06/PmIc6cudQy56PYmKqHwf/MMx17JD8fpW33ErukoKk/eJhlu3bKfdb3xEC&#10;2DJmHDdW+DmL8vMdy1QzfG++kXyHD8r+WGXaXn9Z3imsjxv7eDH8+F4r61ZT8OhRJoleUqpKZQRI&#10;GTGSlI+HUrCokCuggNQtyqcjQ37Kli0UzAzT2wsvE9MIuGGFBpD5xhuE/EVjsfwCFaVkeeoxlfw9&#10;+zQFGnuRgdGTWPqJdfF9UTauJWXyFFKmQeZqGimLF0qMgk/L7iFUsfwGMpWs5vqzO2nmNPH7DzEP&#10;B8MKbg2HW+Oed2UxbMjwWNuqpALE3L9/p23auEla4xnpGfz89Z/4BTMzpXcIGYy6+ZQgdXjVYdKP&#10;y1yU1uiRfWZfkC45ZKV2ryJD3idL/GBBfrHsTGAKpv2G6ne+ST5bg2yx5jb21UD+Wk9Mo9xx35He&#10;EpAyJLacrGFIuGnf++oC6TP/SAFXJ/kdrVQw/XdUt+PlU0L4dKtKu5Ov51uSrISsu94MrVRlxnTq&#10;quaKE5VfZyNhXdwQNnM6BXPzuGJmki+YP4SBOEjQCfnpmNY700cM8iqWl56VSefBjvYQFhrq3bA+&#10;pcdDhR2NIXkCGbMYgu/InSuY/G8cP/kegWm9HhrmaOD6AORo/lw6tn051a1/jOx1BwVDlmo8P2B2&#10;rGoB4vfKC0Jew7GgP8yPMawxW7rwAsqf/FNVliUMS+QXD4NIb2fhYipbdBH5mopDmNfSSY6OVllP&#10;F4QPQ7oY2sVnbPhcVVVF+b/7A+V+7wey8gkMRLhp25uUM/prlDf5Z+RrLOIy1TpFekvs6vCZfNey&#10;aeVzHzE02MqWXEl+ExMaxhDAdSzar6+Y39Iq5cb2Y9IQ5ecqLJDfz/DYw1FYcwK/MAzzBMMwSODY&#10;D+yXMpER3DZlSg+/IBMy16KF8r6YLruElMrKmGXa3nlL/sd82y2k2NT6KPp40X7K+jWkHM7khoNf&#10;xZjcYBhYgcBxo4GCS5dRVyO/Q0zCQPxUPwcpq7ixg5Vn8D2iTAdhaBTHs736iprVq83xC8fkeww/&#10;hY9tfuA+IbqWB+5VMSQh9fBTY0X/MY5dm9eTsv+Aer1VxdLjGSwrJ9Owx2SJU0y7QlwKcKMr3O80&#10;8fsPMQQIIX8rb+QW9lJRW+/MXyxag2D/esYvpF48bo9IqmCD2PLnaTg2BJ1xLlhPt0+Gc0WmYl4+&#10;P/BbJOhHG3r3ZtS4aY7BTYFgFzV7FLom00qOAH9ubpbMYhy7kSsCmBC/D4dIa7CvBgKD+4u5eak2&#10;9CSibP33S5XhXLGaTfborzLh+y0H0IslczLV14BhXb+rXbaaDQ/z8/hzDs618pz2ZlKBcvBXli2n&#10;rpISJluQ5+B7ABKElj+weQtkmAfEIBrDZxl+6RPGgToWpgVcO5Zv4gDgL4Wci4p5d2aQ8YJ/kfG8&#10;c8iXdULzU7N3Q8FfyuTWdwSmBrL+YM073+X3en43hncgnl8EZozAQOxamlukR2zF4gW0d8oVZK3O&#10;6OnHQSe6TGdWVqjHL+7xdD8+Dua3eW2M8/sSu0wmb/DTAmciDBnV0oiY9GN+ttTrDffzM8FYtWKl&#10;vONo6OL60NDEXOequ++VrNSiP/2Zf3Ntsj/7QX8UjSxH6Q55bmOfC+RA4p1n7xh+w4C9g7FOwVCX&#10;IYhH+kVj4ecSD+Pr6AMW4IZL/k/OEKmWhrfejvQDgYEfE4NIvzCpEGDWnhiu1bpzp/T8Ieu3E9M1&#10;2rmRF+aHBBDHeFUT07N9fXdPWFiZXW4Xme+9m4wXXUBKEz+ncY4n/8vPkpKxlYI7d/E+kD5gTG5w&#10;37GusrVDLZ8bOErOUeqyYzh4FJeJKQcdEkPQSxjyk3NRMZlnzcezPvIQGS/kc2lv64EFTa1x/SBl&#10;Y77nTlXK5sF7+VpQ98Xww/QHS5wye8EwTK1s2Mj7+No1DELYhdN+S4ZRF5N/3Sr1fRNMu9dS5hdI&#10;zuW0nbwhqCKJABlwrccncUXLFbFmmPuH3raF8xfS8qXLpWJEhWgwGET64POygD8gxA8V8t49e7W9&#10;SRifIwK98s5AUtatl+/R5laCtLTBQxOqVNJX6QjQkzl2avMGycNYhc1PJcUlcg8QCKAv2MXkV4YE&#10;ZqmTjv8bDKQSQ4Y+B7cemfAlQ8b6as7WXFlpJWfMN6hw1p/JAUmWZI+D/+MNwxIYwugKk2zBBGZp&#10;3S5dSkpRjgTUcEw+czCV4ZAUYliEXnr82tXEDmAKV8rO6eoKHt7dO8L8EKjjlRlGDPqBdeQvJHPp&#10;2p6YLoWi+UmPXS+YmYMZpJU2TX6AMsf8lEyFm2L7YR5dmJ/jSKYQv9rHHid/Cz9D4ccTeZVuP8jx&#10;VK66lQJowERhifx6Ymrwh0xM2ZLLqKUikzr4t+jg43fUlFNnewd/76C26lJauVSd34c6Bj19mN7h&#10;MbDfJZfJefuYUKjXp/Z4S1JQ/mq1R0SOF0ZEQueikY1YmE5EesP6IdnSO6aSm2SxgMkk5KwMupA+&#10;ELZk/MLuS1yMiYipTbLLMX8y+3++Sq7c3BCm+7mWLSHjxReoki2YxxeGqWV2kH3gO7IkInr9orFw&#10;6RUl9zgF+XfGUDhIVwjjZ0KZMKnbD9qWtbXqUO/w4VyO+g7LHL/d3NgJKzNcCsVfksfncDOZQEI7&#10;+VojZFJ6yrl0Y6qECkSfzQ/dJ/WD9eWXyF9URIGGWsFcbQWi2mEv3SbKD+F+icoMYUyqZbrLunUR&#10;GIiy3rsXPHSIyS3jNkuPMk8Tv/8iczgctGf3HlmqDIKmqPRRMUIG5vMykC0sKYfjbt28VbKQk7Fg&#10;SaksB6asXKW+DDGs2R2kTyvUnrsCa4BeK3CQwaVIL+CSeo8kemCoV5//U1xcLKQXxEJhMhrUegFP&#10;28mb39lJLUfHSxajveGwtjd5Q6seFZoybhyRzdrdU8SGbDxlL1r5arAKx3S/VGFea4NkSxpffbR7&#10;qDfMT5d68UOSJm6ZamARDOQmVRhbD8zWNwxrfG+efB9tmfksFeYXyjrbvfm5co6LrhtIVNvEcYxx&#10;0NEwnBus2y8ZTCN2bL1hddtepP1j/0grF0wXYodGHHr29N49bHpvH+oYrNGdv3WbzGfD+ZZfdwP5&#10;21tCZVrKNpApB3I82vE0QgiTxBj+LVOL8f1lLEKa5HPE/C1NlPvNb1P5Vdek9nggaGzAGgcNlHvd&#10;OmEiE00mSGEY/ELz+GqremB6mebrr5Ml32DxjtdVU0PKxMmkHDlMyvGjFMzL53PkRmFDNQWXLZfv&#10;gq1YRl1t/N4yAdL3y4as3spKrUyN1LLJ8ewmsr39ukraXniGlFZVlkjHQjIpMfzCsUBtOVmfelLK&#10;weYYNVKGgg0bn+a68S5J9ilbfDmZ85eRqWCF1DXmsvWizwiLd7yuhgY1c3kPE9cE56JkbJcExqCF&#10;ywjDThO//2IrZTKFDNvCgkJtT2IzdhqlxwwE8mQMwQUZeCBgmIiNLDyUi144YNEmmkv8kupJHDBI&#10;tuSY1f/1MbGbX6dWsrAcTc6lTJNzmVbjpjFVLo6hXVRSUiJBAb2d+IueUFgXSOC48RSsU1/w03Zy&#10;5jZVyYTi3gwZvV1Ry/h1NXOLfcsmUrYxwcPkbCx9xpVYFzcSRI5hylQK6pImmCvHGD4LacD/6a3f&#10;FGCOxmOy5mrd7b+QOTuuGdOlp0/3c05TM34dn44gpZMJxUker0+YE/PhojBt8naymLGtlfauGEFp&#10;cz6m5fxOODpiXEMMP/OGDRLcOz6b3QPr9uNA3RdMC1aJMFPhCtqwdHKI4EnSRhj50xt1mOOHJLL8&#10;7dtFbBrnCg06Xx2TgoTHY8L7eWBsnx+mEQPGfHVVTPy+ReWXX94DA7mK7WfrHQsGQ5hl4zoq+vNf&#10;5J43vTuAFK5jw/3sA95R35kJo5i0eGOWabr2ajJedomslR2BYQqFfjwssbd8GQXXbZBNWbqEgm3c&#10;eAfWEYbVc/2h+XXZHaSkpQnWpUmcRZSJ3jU+HpJRLPervXX+8qIQ5jJkUsu+YdTKjVpsLbs/pNYj&#10;46gzf5H4ocdNLZMbOlqZgaZGrh8+Ietj3HiUumI4KS0cZxjzmg3UsO0VaoQkFW+Qb0KiJjQf5RiH&#10;RpKtMr1HmUL8uG5Uigp6Yto16OeipG8jZcMaDpR8rzXsC0n8JPV4+0vUmjlW23PaTpVt3rhZ5r31&#10;ZuiZS9+eLoQJc4NO1tDLqGfYoqKOJmK6BbOyZA4HOdWHGCaSLUzsijTJFvTyzdOIH/ZBzkXHRgIz&#10;qJUizGQ0UcaOjFCwgKq/CvCLwsEk2Jfh59PWbwtWc2t9+QpJrEHLXTdocAU3bqLgwUOyKZ8M49Z6&#10;kzpMs4Yr7M9mkDLzM1X/r7ZCiFEoIKFiByliCyV5pABr2vMBtc57lcy33kzGs87kIKQFK8Z8edlk&#10;wXqeZ59JSj0kRpIpszMMY2KXMkwL/n3EOpqbJCkC78TB9O0U4MZXb36m5YtDxC8Cw9BaPL+4GIJV&#10;8lhdaSEtXdhN8NCzh3cavfnFJ45S2ooVQgC38jNiXrNSJX0PPkQe9utRpk6YIo7HwfFUYNYwDETr&#10;c8fMFDB2ylBv+eVX9MBCpCGGX18xy8a1lP/zn1P2/36NGgYNisC8u9PJdPWV0oPumDAuZpnutNUy&#10;d9b68IN9PBdkvmqYp7+Yi1wzZwhJq77/p1S75jHhI3Vbn1e1JFffRm2HxlN71nQRdM8d/30yHp8j&#10;flImiGSoTMw3VMv0FxdzXfGQlGv/8APqcjlDWLgf5rF25M6ntgOjycDHbNz3Qc8yuTGMOdAK6so4&#10;x4so89gxGS1DBwqwfhG/zoKFVLnqZt5ukc2w9VkNOTmDYCzKheQDujydiWQf+miYIO+zN6vSGHzO&#10;nYVLNKT/hh6krq7UzI/DBM5TMdeqNwPxW8gVPtbSVa9H3bKzs8mORArte319vVSmIEupIH4wJJcc&#10;yTwSIn8goD2IH6RfSlTxYzkPtyKSLeVhki2rmrzS69cQhYEAAsNQr6JdB8xisUhyxwZuDYJw6tco&#10;5A8vEjL+tP89bafI+DfoKi2VZdciiF9lJSmLFsv9lySOsdz4s9nk/5VJkyl46KBocynzF7A/Pxf4&#10;7VDZmdtIhiM1P5HSSBGGOTjelhKyPvKgTNYOujFXptvP/r6a+KG0tSZZJj/jvWKapElfMQ78gklw&#10;TB47eOCgvN8gUT5+B5Ve/MwcmEGo2iaM7dfx+oyB8GoYgllLczM18ztccvSg9P6dwLrQfF+O7dtD&#10;y5cu4+tYQrVb1lPJP/4u59k6+tMEZcaSZTmFGMgGb6nBmMD0inHw17CA0Rga6o3GEvn1B3NkZlL+&#10;j35MRX/4Uw/Ml5tLpssvE3kXISlRZQZtVplbZ3n0EY7d/D2EaeRGOx7qbYX3x8Iiy0weQ5no2QdB&#10;s2yfS9bqHWTJW07Wmp0i4+VqymM/JtjsZ61Op+I5/+wuEz1v0dIrYViguIDMd90p9YX16SfJ/jET&#10;QFxfLD8mtRg1KZjxe7JWbOmBBXNySFmxXN6JaCx0LjrGjTVlbwYpbw8Q0et+ET8wULBdLKCNLRVS&#10;E7DajY+QpXIzl1nP55rahIOyJVdQ/tRfUvG8s+Wc/W5myCdpis9OFUwkU2ENu99NKdFN1kD89CES&#10;9MBVlFdI8gUSQNamrRXBZRsHXgybICiAoKWK+DU1NYWybGuqa8iJZXX4JQi3cOJn9AXp8sNWavOo&#10;zwYkW1Y3qZItJsYuC8OGMrYqTM7lqsMcTPhlCDf0cujzgDD0DJNlf0AqOLCctlNvkp0bg/hJK5Ur&#10;ZSGGmINZXULK5Klqy3X1CpFziZR6UYf9xU8qOw5IPTCtB6afmPWJx4T4Kc01EZhdmwtkuv6aHlhv&#10;ZcbEYsi5xMLke9IYB0fpFYiNuUydtGXTFnkXN6xbTwFtWkVPPzUjWB/qbZ85MxLTpmqIHxPbU411&#10;MNkG8UN9tUbqLZC+pdR2/CDl/+pXco41D94nK5zELJPJGYa+QlgMCZVTgSFIy/dTjnHwD8O8lUXq&#10;UC8Tv2gMmb3x/CIwJD0liRX88tdU9Mc/y+dozHzdtUKAbG+92QMLGMrIdOH5ZDr3bHIM+yju8Uyl&#10;66j16OQ45+JIcJ7xMd/u3WS65CJ5p/0F+T390Juv+Sl8ryGXAovGVD/tPQqTZQl2dJDphuvUOuOc&#10;s8g+5L24fn5bO9VvfI50Qf2IMkH8+D2MfTyOY+FlmlpIZG6MJgpynO8z8cPasc2HPmVipt6IVBk0&#10;xqrX3kPO5hPantRaydxz+Aeqk2W/TtaQoVa+/Fohkt4UkF4s4QMRzvAs3M/LMKfOyoF15fKVQv5A&#10;xLBh7h8q06VLlsp39MrpJKmtrU3zPjkDydNV9rG+JhIt0AuIYWAJePsPUHDvXn67tIeX99kDXapk&#10;S60q2eKHZItboeuOWEPYTMZma1gLE8FrNQxlKn6XbDAcS5eWwbWB/GGfx2oj15Rp1IXrtNvxj/L/&#10;py31FpP4fTaTK2UO8Pi9Jk1h0leqZvK+/qZkdWPo//OWc8Fn65NPaD1+eotaC7j83YL5OzEwtUyu&#10;7KVMNQtXD6opwcIlVBJixl4xr8cjS57hXcC2P30HuTqa1ez3KD/z+nVCqjDUG7NMDjpxj9cDYxIG&#10;TAucfcFQh9RUVUn9pI8cLMJavD/6CWV/+X+o+rZbRIex2y9aQiW8zM8D65TPIIUI1IkxjrG9Ygjw&#10;yWNYeUV6/C69pKcfyA38hDSEY90SKoJZk8eK//4Pyv7SV5hoXk7+DlWMXceUpgYyXnA+WR66v4cf&#10;CEygtFTIkeP99+Ier+PwRFktqRtj4qNhyLyN9NMxV0LMvVzVG3SvXiUahdF+MeVVesOQkBGGBa0W&#10;CnDDVTKcmfw6J03k38sd6edV/cAPjEXLe2DKwT3qUqVHjsbwa484Xqg3HZixte/ED8wTCv+pNizu&#10;XzTrT1zRFGt7Umsl884lxcut4RRY3bbnKXvUV6h04YVMAlVR0v4aNNSwnqW5YqO25/M3ECIMf6IH&#10;DD2A1VXVUtmDgEH3D5XpiuUrZM1f7E+l9h/KOnbkmJC/an4RQDI3bdhEVgu37rEc2/7IVTAgy7K0&#10;wUsTqlxC7KocAXocki1M8IAtYwzr8urYE4y1ar2AWNmkcd/7siyafOdr2ZmxU3o1sQkBZKK7fNly&#10;WsUkuOnDj2StR9GTY+Jx2lJvsXv8FkklhaCIHj9+GHizkvLq66RwcEdDAH+VnGP8Pyqh0OVOdD8Z&#10;8kgxpvb4nUldmKzeA3tciF8srGeZapBLKaYFTh2THq1ese5ADQzDu9DB27JpM21ISxMihcZfXm4e&#10;eZD0EeZnXDxf7fGbMSOyzLDgL/PoUoZpCTUxMENhboj0rR47njJ//FPKYtJXdTuTvo4mzY/rLfFT&#10;SUNkmZ8TpicFAYMUCsTnTxpT5TmSw5hMaXIu5Vdd3QNztxcz+WBiHsMvUZkqppKNaAzLw+F42b/5&#10;sqzc47M2MqZKr8hw7oUXiG6f0gStTvh1y7IEaqpU4vfB+z0wHC/ARBK8ofnAx3Lf456LYCrxUTFu&#10;0MfBlJY6cs9WM/XdKxZLL5lgIEz8e+IzBTW/uFhnchjfT9+x/WS68QYhf/GOF2TSBlmkHhgaFpj2&#10;krGtz+fyhSF+WHDeWLxS+5Z6SyXxw3JaeRN/SB5Tlban/+ZoOCzXjuHtVFjAYyVHS+p6TSH8jKEU&#10;kEKsb1tfVy+9Yqm0E8dOhCpuDDvj766MXT2IH3rzoNM3vFztsUOSxythki3hGJI7gNVq2J4OH1mq&#10;tsvyVJbKLfI/4WY0Gmnf3n2ygQyiB3TJ4iXU1NhEXfX1kkyANSBPW2ot3lCvZH9ypaXLuXS1t6jE&#10;T8OUOXNlqBeVWKgXCf6aX6hXIIWY9VF1jp9iMcbAHlIxM1e0PcpUA5KUGUuWpb8YWw+MyWEqMGtj&#10;rQisY4lFvJuYlqFj8NOHej9vOZdozNPZTNlZ2XKOGLHY+48z5byq77iNAu3qOfeQVwkvM6H0yqnA&#10;mLgylhIJlX5gupxLMd8nZ3ZWBGZY/xiZc9V1m/t8PJBTth7Ha2tWid+PvkTZr36Jmne9F8Lwrthe&#10;eUlIln3woB5l+gtzBLM+8xT5kZgTdTxHY6YsVGA8NovJjY5pRJktdC59wPyFBXJM8623kO+EtqpH&#10;tJ/dxH5a8kQKMO+O7SrBHT1StP/6VOaxY6qAtZ3fr0R+egOCDVifiJ/P3iS9U9baXdqe1Nn/JeIH&#10;g/ZOKogfrCVzFNVseIjv78kPG7vaC6hm3X3at5M3H7cgDx86LJUqCBkq2Oam1M5/wzAvAox+DAy5&#10;otevCZpLYcTPHgjS6EpVliXX4qePyjTJFm3od5SG5WlyLqWanAuw4YXNssh/fcbrWmmR1tXJAbu8&#10;XPvGxLGwSHofMeRVV1dHXVXVMilWlomznVwv72nj+40gzpWuED8mcJi/hd+uq51b0ps2k7JtCyk7&#10;uCXLn4PGNgp2NMvcS2XUGBVbu0b9zdgPFTgIkpTJlV3EZPgUYvpQL1Yg6IFBqwtYZ0ufykw5prXu&#10;U4Xlc/DDe4nsdyyLpmMx5Vx6lMlBtS+YFqySxcqyjlJHWzvNmzNPzhGNRp34QbYktp8tQZmfI8Ym&#10;0wH6iJkrNpHPWNtHPy34M+ZvayTD8y/IPTLw8xyOBUyNHIeHUNvxSWQt3xyGMamIW6aGBYMxsUBb&#10;E9W9+JIcr/jGf1DTwU/I3Vke8lMMBpX4vTugR5lBk0kVc2YcepnhGI4H4le7Dlm/yZ1LNxaIi+nE&#10;zzljuoqhB1T3Qw8h+4FEpRLz52WT9bFHVPI38lNSmtX5qMmWCWmrYHoGKVs3RUi2JPLrE/HDmq+G&#10;rc9o31Jrp5L4tRwZR/lTf/WFJX7OlmwqXXQJ2esPaHv6ZwG3RQhkKokfDJm25WXltG/PPiFmWO/X&#10;GSavkgqDqLSuvWWz2oRwHeMgHz3UC0NvHkgfevxgIHxzDB7yOduobsertP/YChFwhoEoYi6gx1xJ&#10;aRP/RvOPdq9VjCFhh58rM24tKes3CLFDyju2gv0H5FqlF2G3KvEC8qcM5xdzwULcFNl32vpnIAAg&#10;MBDmDjbVqUkJEliYGNRWqvM7sYVj6A0cM072Y/5lKJFDD0hcuQkpYjsVmEr8IuVcQpgm0oolqRCE&#10;E5fZGYZpCRkpwbTgn0Is/8QxeQew2ds1UsuYLudSfuXV5Mw61u2ny6TEKjMuhoCUPKbw/qz9e7iu&#10;WE3t7e2h89vw0it05Ps/lPNC9mrITydFUibmeYaVGRPj4HgSmK0qnWy1e3piVvhpZAOkth+YuWAV&#10;1W98Rqat9LdMd1mZ3KO6516IxJgY+J0dVLfhaVl1B1ms4VjcMnvBPPzeCtF86hlJDK1YcRN5WksE&#10;U7hRjffGfNut5Dt4kP2YuIaV6T20N0T8ojFb+TYybH5SO56OIbtVOxePfi7JY74jB+R4lgcfIN+x&#10;w/0rE0QyhClJYVjVw/KwJvXy0YfUU+olQZnIaH/vA1Leeoe6HPx/jAUry0OxTFk4X7QLIWGjY18I&#10;4oeWfuO+IaeM+IFUdRYu43vm1/acvJUtvoLcxgo591SYq72Iarc8S15bfb/LhFxN4fTfUfuJadSR&#10;N1/be/LmsdZRM7fUHHYH7dq5SypZ/EVvYCoMpBKED0QLf1Fu0+FMMr09gJR9+0L3A38h2fJKvl16&#10;8/AdBHBlo5tcLjMdWPkgvTD/PVmDtmrVLTRw737GPDLU22Cz0/0LJ9D+fdPYLyg9gisbveR1uqhx&#10;+lz6OKNU5Fwg5IytddwEqnr/Q1rGBHQv1hTWz6Gef5+CwpDkiL7/tPXD+N4h4QJrbuKzVGjmNiaF&#10;2hAnt0xFEkPDlOxjofuu+nVjkX6pxxSbiSxx5Fzg52eCZLz0YjJdfikp7WETwmOWyeStV0yTNAnD&#10;oO+FZxeyJXH9mGwIJsHx5DE0wqCRh3cTwu065mtoIMOzz0lAt26D1ERqjhcLw9zDtsYGEXkH6QOp&#10;WL1iFaWtWEmtlSUyFWXD62/SkR/8SNbi7ViwgILcMJMyQZSlzEh5FZQpw3wxsER+yWBYVg4Ex1HH&#10;DRQmBT38QIp4i1lmEpi9/iBVr7uf6rY+pw7lxfXTrg8kJQxzHTukErFnn++Bwc9vbab6nW9T4Wd/&#10;IXvNLtnfW5kJj5d1RI5X++TT5GrIprL5F0pnBzCltYHci9RkCuckbtRFlek7fkQlhjffSL7MQ4x1&#10;n4u9Zi/Vbnoi7HiJzjM5TDF2kGvieDmme/1a3h/++2l+IGEJJFv6hOnPIGOBovyQ1IttwNsqsevN&#10;LytbHYVC3MovIGXJEsEk43faFP6bpWJY89zYzA3pRgquXP3FIH6msg2UO/4Hp5T4ec3d84hSYT5b&#10;E1WuvJkULz84KbLyJVdSMbe0FE//ygTxyxn9VcqfdAY17hms7T15c3cUU/Xau+Uzev82b9osPXLb&#10;tm6TfSdrKHPrlq0SXJDkgfmEwcJCqvxoKG1YvpLaWtvk/yDncuVhq2Tqwj4pVyVbilbcSodnnU0X&#10;by+kJianXnM11XJLMH3MT8nSXiJyLlewXyNjyJAqnPFHqijfzYSQKxink9wffhwqUzcMOfrfGUhW&#10;bkXZBwySdR1DxhVTEKtLDPmYX7Sl2s7T1ldDCzZU0TOhUSVG1J5aYMqi+dRlMDDGFRywslIhfpF+&#10;GhZQG3WCMTmIjaEHpn+YfRg3TM89Wx3OjSHZ0sWNFdPVV5HpisuYGHKlHIb1+XhhsizhmLVqmzy7&#10;xiKuJxmT/43jJ98jsO4eGPmeEGuKwA5m7JD3XeSWwrDWceNV4rdzp3wXDEkX+IwymdhGlNlPzNTR&#10;JnNukWhSyc8Agp+uwdnW0iL1xrZHH5dzAelT+LeIKJPJWXSZ7rYCMmx+WsNM3VgMmZT+YL7OGqre&#10;8Kj8Xr7Gwh5+uAb5HqPMZDBH6Q6Omd+l2o2P9eLHpCEKcxUWqMTvsYejMMiBqH5+SzMZ1j4sscTT&#10;URqBydBhHL9YmKukWCV+yN5lzGdvERk0Tx2TFvbz56pz+VyfzexRJgi8a8F8wb3b1XijYzLUm3Zv&#10;gnNx9Avzbt0ix8O7HODnrYcfevPjldkD4wYgPofJucj3OFiwrU2VeuF6xvrqK7348fvY3kRQFYAp&#10;TbWkDBsun4X4rV/f7Qc5F/bramwUQpg08fNwMC1fcSO/VKkd4oNBTBmrdQQV9YJSbaeC+MFK5/9L&#10;utxTZQpkYpZeTR6LQdvTN0PwdDQeobxJPxHiF3B1cCWtPpQnY+7OMsqb8CMZjoehR27Txk0SDLDk&#10;WirswL4DMn8QZaJCPzBjFhV8/InM29HnFELOxeoPSg8eJFtmVXZSyeq7KGPcL+iK7XkhbBZji2pM&#10;FHCbqMXtE6mXkF+lhT5d+Cpfzw+lxagM+YiU0WOk9RRh/N1rsdDqBYtoz6Qp5B34LgX37ceCx+qG&#10;l7SxiZTB/Nxu2Ni9XyMupy2xqRUvB2O+zzJUwsEYf/FdWuKMYW3mrkpdsoVb3lFSL/H8+o6pwSom&#10;hsDZ2UL2d96Syth34iC/U2GY7ufzymoEpiuvkM8RGJ4VKZOJSLRfAgx1i6cujxuD/6CimX+ivMln&#10;UN32F6VRYzPsU/1AwuKVGYEZ+4GpQefQgYNMrhaTra4iAmv5+AMJ6KY1a0hpb+jhpw45xi4zJqYF&#10;znBM6kNbM1Xzb4/6AfNuscY46ghMDVnFZHDjq6/Tif/9GuV+41tCQhOXqUqo4H5bKjZTwdRfcmNw&#10;AgdFj4ZxfSl+HFR7+PUNC7itovyAEQh0FKhYp2AgjAjimPLQ7Zc8hiDubDrB9dgPZFUJictJluku&#10;LVWJ2KOPkeLkOivaD4SC/VBmzYZHKHfED8hdUyDD56psiVpmwGYjb0Uh+dta1PugYQGuBwMdHYKh&#10;V9VTUSHHq3nwYd7fLljx7LP53v9aYp4/O0slfrM/084lXLLFRa4lGvHbtiWEecy1kmBZv+OVsOuL&#10;JdmSJKZlBANT+Pd0zZopK4cYL7qA/Excg2YTKVh3mP0iZFJCfhhGTYBZ4mDonYvClGZu7NxwvdQ3&#10;ssJHXL9uyRYhfVOnqMtaMqYc5Nj2/ofqsm68ddXVyf9JouLsuckTP6+1jmq3nJr5fSB+osVziuz/&#10;CvGD+Z3tVDL3bHIbuxMN+mKiAu53EbKvyxZfJsrfLm7dBk9CIxBlGrkcdKu7WvNEwga9dBB8Xb9u&#10;vWTEIvv3ZAwafsioXciVO1rwe6ZMo5JhI+SznlEIE8mWRi+Nyq+nSj6fjeP/QPelHxHJFmDLGRun&#10;ybnUOFWpF2Do3dMxH1cce9e9SEfH/Ji8g14nr8dLNY6e90cI7oZNtGjeAsrKPELBXbtJGTdBFRWu&#10;qlZFnr0c5LOy1f3vvkdd3NLSdQf7Y8GAVxpZ//HGlRc2BGEZughJkzARkcDZJatzKDnHu7HSEgqX&#10;eon00wN86jHX3Dky/GK+/TaufDVyFeWndHBlfeXlZLz0EgqUlfRSJgJnbMzXUc3vWK68Z7Wbn6Ky&#10;RZdyA85Iir2DzLlLqGDaryVgdmZOVbMc9TIlGHeXGZI70TC/o5X8dt4fgXGAj+unYm6nKzT/tqFO&#10;FdbXsc6FiyjvBz+inK9/g6xZ27ie4UCP308vE/PowssEoegjht6hmrT7qOrAMlo2d6LUDzgX1AsY&#10;4l3NdcSJr/wv5f/oJ3w+C0nhIC49MKEyEeBRJhN6KbMbUyxt1FmwmErnnid6cI6m43x9TAp78esL&#10;pnjsTF6voqJZfyOX4Vg3JnInYX7IuOwjht4gW9F6KpzxO2rcPYifnZoov9jSK57Kcir8w59E57B1&#10;3NgILNrPlXOYKm67kUovvJCKLv2zDNsC8ze3UN0rr1HZxZdSxbXXkTPrhPj5Ozup6aOPqOyiiwWz&#10;HzjAx6uQ4+X/+CdUxuUAy33mWxznLiCH4TC5FvH7BeI3azqXAXkV/VyYoHGZno0bBHdOGsPvjlW9&#10;ho5SJtUXS2eRXB/f91TIueA3k8+8D8vJGc8/TyWA/zqPLA/cJ9qCgbIy8mVlkq8gj2S+r1f1C1os&#10;FGiDRl8nky9teN5hI9/R/apfGAai7C8rFQxSNlzxhzB/dRV59+yWa8a6xuGYnBtIn3aeghm4QTxn&#10;DnW1MRHUrwExCIQTjRJu2GId+i4L1yNFORScM69vQ72nyjARVoYvTpGdKuJXx60NSISk0hSfi6rS&#10;7pQs5FRY4973qGrNXWQqW0/2uv4njzgaj1Llqtu49fobaj48kq97G7WXbKC1sz+QyhiJH1ji7WQs&#10;4A+IoDIq9N2TpgjxQ9m5OblCwrxM5pY3eOjDHIP0fKSN/ys9mX6Aap1M7DRsaLnaI11sC9DLkHNh&#10;8ofM3hVRGKReDqx5VYhfedmeEBZtWLUEQSa0pi8bKtdmJHmA6NXWanv5t4Om0qzPKJivLpzdH/Nx&#10;A6uEGxSu9kJtz3+uoeWOijfUEhfSx8Ffw5S5YZItjOlz/Hrzi4sF+odhYjkqYfRMxPXjCtc2eBAZ&#10;z/wHE8RbKVBSElamFgTgB3IT7qdhisNI5pxl1HZ8KlUuv4G3m6TBFu1nKlxO5vyV1LhzEAXcxqgy&#10;mTDxZ5kTxhbhx/Vry873ZP4WLLGfRiTZajlo79qRLsLteC89NlOEXx3m+f2/L1H59Guois/ZdGIB&#10;OZuz4pTJBIatr5ir7hiVLriA9k38F6WvX0h79+yVDaMDKz4aKr1J9a++elLHa9w9mHLHfosbymky&#10;/y8cO9lrCNjaqIJ/05J555GzJU+eHZlfyNbDrx+Y2nP5a8nIxeICPf34OYnys3MjG/et+eMPuzGd&#10;uLLpfs0fDyFPTY1kE+cM/AaVX3GVYI0DB0pPLwySLaXn/ks+dy5YQM0fvh8qs+Qf/yRfYw3ZDx6i&#10;2sef0M7FRSX8/66SHKqde6e8W8arLid32jLBYHIuIG9s3sOHyHTDteo7WFzEfGE3tR0YQ2WLLw27&#10;vp5+0oDoF8Zkys7POWOOsWPI+uxTsryanGfUBlKqNBvId2A/OSeMJ8e4UVIWDKMM7jXLyfbyS2R9&#10;8TlyjB5GgXo1XvgOHybbG68L5hg1UpWrYT9/Xh7Z3nyN979I1scfI9tbb6jnopcZfZ41FaSsWCad&#10;EBEYZGEMVSE/ZdRoPs86daiXY9QXgvidams7Non8LrWySqWhmxq9c6k2iDo3cAsO5CoVFgx4ZCgd&#10;ZbadmEqOhkMa0ndDz1/DzjdlM2x7no6O/h5tm/k4bZ72KBVs+eCk9AjR65ebm0vHjx+n0rQ11Dxt&#10;Bm3dvFUCTk5ODlm8fhpW0EQtmaNpc9qr9NbOdCplEgc5l1kGD31aocq55FvVrN8SYEz6YmEgf1A8&#10;9w18mxp2DSBzeWwBbRA/JLPs2LZDJpdjIfjCgkJKW7KMCj/+hOqmciu1okL7b7YAl7t5i5SNoN1X&#10;83Mwr1p7rwzf/CebEDSu0CQ4gtw4rVIR47OOKUy4dKkXYF3t7aq8SzmTqgR+lrJNBOmpWFgiv3iY&#10;c+okqeR9J45RZ958UqxcucbwQ+KBY/gnQv5sb73ep+P5Ow38HL5DHdlzNIwDZ1w/DcPcLh0DkQSG&#10;gBsHM+YupJYjY8lv5iDRBz9g27dtlwaQ16j1iGiY4aknNQIxlHwtVVzHDJC6xlaV0WuZPTEOxnEw&#10;EKbSeRdIUoPXYhBs5YKFlH7bHSrxe+lF9uMgHrfMxBjqhqadg6l+51ui02ouWZuUX7IYhnqr1tzN&#10;13A+OerU5SEj/EBE4McNiL5hAXLWHKDyBZdQ5erbqPXoOPKb9JVKVAITy08nflW330GeKiYIUWVG&#10;+tmp4PGfU+5d36fWSZMEa3jrTSF+wHz11UL84Ncxawa1jBwV8iv++z9J4TpUiN+jD4fKBPHzlBSE&#10;ybm8E3E8ORcMTWrn4hg3Wv6vLW0I5U/5GdePL1PrkfGR54nGTJRf/zAz79OIloYFzWZyfDqcHJ8M&#10;IefoUbKZrrqCTBddSEpjg2CWpx4j5/RpIb9ASx1Z7rkzVKZz8gTybNoomOXee3ifjTGFyeM6rmOm&#10;iB/Inr84X84lUFrC5JAbNFHnop6nImUqG9ZTEKNRUZhy5DBjakwDpuA3cfFzDuI3Y8Z/B/E7VYZh&#10;OWPxCu1bas3n7CBLdWp7E0F+DVufk5YnJsaerGEOSNuJabIVbP6QDoz7s1RudRlvU372Me2/+mdd&#10;hYWkMPlrbW2VidyY3O3iBxsk7XD2BiFvBUzeYGMqXfSZgYMFW4ldJXYgeLCxwGpjY8rosdS1Z68M&#10;14NMmkrUFixsYrWL7P4uWb3k+NHjEvSwoQdy05SHaPnCuUII186eS1VMUJXVabJ1ITOYXzDlw4/I&#10;3VFCnZtHRmC6dfF16fuD/DKGG2QUsPA3esLDze82UX3Gm6JFGL417B6o/UfqTOFnG2W3ZakVWarN&#10;XndICJoYBxu0jvFXvvq8QopkqHfufAoaNaLFpEHZu1uVdKlTZV4kmUEwDo78fMCvZiO3lMu2xsRg&#10;Mf0wjBIHc05RiV/jrMep9dhkwtKK8fyCnR2SBGK68TqyDx0iulx+DnDxj8fELmWY+pyrmDafMQqr&#10;XHE91ay+jxRkCPfBTyd+6HkPx2z8/hT9+a9CIhreGUCK20XupjxZUQHPj7MeUi/63Mp4x0Ow6g3r&#10;JEf9EVlzHSMiSJ5YNXOWzO0DubAfOBjXL1GZ0RhGXJr2fUT5k39Bxnw1cSvSj4N43DLjY357s4y8&#10;QAYMc6UxxNnTTyMimI/aB6z96GS+J3cJ4ca8N5+jpVc/T1kR1Tz0iPxuxiULVUwnPlF+6CnOe+RH&#10;1DJmJLVOnCBY4+D3ybhogfgFTEYqOfsc8euYNV2In3684n/8kwIWM9nSt4ici15myZlnkbeykuwf&#10;fyTvluPDD0JYrHNxTpsq/9e+5iNqz5lNmM7U4/owh1cyXzU/ndj1BUNPrd67JnN/42OebVvInbaa&#10;97kF86xPE+Knzptl8mi3kuWuO0J+GDlwrVwqmOXeu3k//w/8Nq4V4gc/y8MPisQNyJvvxGF1qBfH&#10;08pUz4VJn1ZmcEc6KZOnkLJoISkrV5KycZNgwXpuHGEECjGGseCePXyvvBRsaRCf08Tvv8xQKaAn&#10;MVUrhegGqZfMHUspbcZbtO6zgbRy6VLR+sMyb/0xnfihJY4EEkzqdvPLVlq+V+RcQOKAQZYFc/fQ&#10;69eoSb3o2FANQ1JHNIYs3a4TJziIBaiJsQ9y6yR7Gdgn5U6ZRwi/Zo9Cg/NMMs9w/779EvwMOevo&#10;wPRrhARiuOnomLEUePkV2fwTxlHNsjuocvifyTD7VnLOHkFdRUWyKXwN0uriFrCyYlX3/lVcebSp&#10;XfQwv6tDgmbR7L9zhX57aMP60JhXit8vYqtO1zwTG64NWzxT8aD0PFWuupnyJ/6Y7I1HNDS11lmw&#10;iFoOf6p9i2H4jUoLSPnkE3S7qpWduY262lspuIAruT07VSkNnLOOacO0NRsfFRmKWBgqz3h+sTBI&#10;SEDFH0Gn5J3vkV+CagI/DgKu6RPl//XN/OC9pJj5f0J+TN7iHK8b0yRN+ooxGRRM7xWIwhyG/fy7&#10;/oSq191HASNkZ3r3Q083nnMhfrpMSniZhw5Q/o9/Svk//BH5WzhoMeYx15C5YAXVrn2EKlfewo0r&#10;JkF9OM8emNY76jRkUsnsM6l86TW0/5x/Utb/+zJV3HobQ/A7eVmWgNdKFcuv5/fsfGo9MoZMeUtO&#10;ukxgrqr90uBuPTKWCmb8nsxoZMbyQw8vb8ljbqnLQbYrl99M7dkzmRSpc8C6e42Z3MTw65g7V4hf&#10;8T//Ib1+4Zjuh17skjlnSgeH69h+GeoF1jj4PTKtWCZlYhk49ODBT4Z6P3gvdDwZ6q2vIvueXSLn&#10;op8LiKKRSY7MnWVyFCgvC2HR54nj6cTP8vijpHDjKvb1aaQoFRiIVl9kWRjzbttKjrEjQ1jQzkTu&#10;7rtCfsha9qxNE8xy3z0U4PuCRgJW7nCMHiF+1kcfpkBtrZTpz88h+ztvxz4eGhc4l7oaCmZzHEMs&#10;KeD68tih2Jj+3jLWZbWeJn6nLXWGpdys/FBh3VsMz2I1jv17ewowJ2M68QNxBOlDj1+L3UNXZ1qF&#10;qMGwPJuq0xckky9IV4VhIxjDvD5gkHMBBvIH+5SxvZ9MlW5vYFeGYSMrXDJXEIkiFr8mA6NhSGiB&#10;rpnfY+fK+09yrU3F2+jEyB9T0SffJ/Nbd1LVh38k+7uPk8dUSd5ju4Tg6YZ1f4krgy6jkZTpM7W9&#10;vH/WbMm2CjeIcaOM6M17Equ7YP5SR+5c7VtPaz06nopm/VmWtJNjWWq5/ghqaGqtN+KHVj8qZUmk&#10;4fuMTM2QxEhbEylzZkmmmgR8wXwqxn41q+4W6amemNabh8CSJBZ0OGQpJQQd596Ncg69+mEydZ1B&#10;evqsLz4rvqabbySlmSv0ZM6FK/lkMPmeNKb2PiFw4HfNHf8d6TkLx7r9miP8nMZ2WcMbxM/LxC6i&#10;TJBXv58Kfv1bJn4/ZqLAZCcMg6Zd/tRfUMmCC0jxOCKwiOP5I8tMhHmtDbR+yWQ6/vVvUOYZP6c1&#10;UAA4lhnfjwlYYswUwrwNhTK/GlMF2rOmyzShkJ+WTSufo/x6w5DkIWVmz5L1wvU13mP54TeS733A&#10;0CuXM/ab3HgtisLQUxTbz9/aRIZHHhLyl/+r35C3NK+HX/0rr5DlaAYFOuvJVVwoxA9Dhw2vvxKa&#10;4+erKomY49fy6aeh45X840wKmE3qUK8m5wIMRLHtL38S6ZJga4s6VBlxnqr8iHxmLNBkIOsr6vJu&#10;/iLIwHRj8f0c/cfQ+9xHDMTPOW1KCAvUVTLxu1M+IxHHOWG0DPXCLPdxY9CijgCB+GFUAX4y1Jt7&#10;jMv0qEO9r74Y43jcEMBn9Pgli5m4wRyGnSZ+py3lhgxfZPuCrEGOJS8vT0OSN534+TmoYO1c9Dis&#10;XrVGiJou2TLb4JY5fC1MzG44Yg1hGNrF0C8wZPSGY7Mr7TRz6hryMqFsdfkFA2kUjH0gE6P7XR+G&#10;OQLdPWUIxh4OaEWf/ZUKZ/yB9sy4hVYsnEn1779H/ooCDiydFJw0mbqQ7dtP4ncqDHM9mw8OJ1Pp&#10;Wm48+kTuJuDuJGt1hlxL27HJMh0glULnsczecJjyJv5IZDTiGTLJMSylTJ0mkjmY38Y3XguATDa4&#10;kYHkD6Ukl7rsas+KjkGCwl63nyvCJq74AhF+oSGyCEwNHrEwxd5JttHqcJTvOFfIcf24JS6YmqWq&#10;YyCO1heeU8nfLUz+IImRhF/SGMgwMC0AxseMEZins5zyp/yCatY80APr9lODXNaJLOndBvHbuH49&#10;KZjHqmHix+9o8dnnUPaXvkLlV18TiXFZhdOZFE76CQceVyQWOp722yaJ7dm9h5bP/IyJ3zfpMBNO&#10;1DFHM5FtmkyZzQkxBHHMsbbV7qK8ST+mjhx+N3v4qUE1dpnxMbthD5f5I+mVk+fVxJj+XEug7hS/&#10;bowJRZJY0/6PyVi0gpTOhj75Kfx8Vt16u5A/F9e5ogoR5md44kmybuZ6uLWZHCdOUOUN18tQYvMn&#10;w8i4bDl5K4vIU1Gm/u4eF3V8No2J30gmip2ClV50kTrH73CmCEZDysUyaCAVffs71HHVlaS0MFlh&#10;P5TZfZ7R0isqZv9oiEicmK67Okm/juQxLSMYCR3ApP4BZk6ERcqruFcuVuf4aZhiNpLlnrsEQ7ay&#10;a9YM8mBOHmOY+xfk+yJ+q5eoc/zYz/r4oxSorZEyA8VF0uMX73hI5Ege03qNNew08TttKTcQowAH&#10;B5PRJMHixPETGpK86cQPZrFYZJ4fVvXQJVvGapItyOh9LMcuAszAVgCrjMJcAepqaqLMwjoaPXs7&#10;eY8ep1q7P+SHXkH4YXk3+BnYDzIwOoYVPrC8W7jhGhW/U7biwnyZ71f3/ocqgcML1sIv/htvfaGI&#10;HwyEr2H3u0z+1oiGWd6E71PdjpflOoB9HmZjUoZ5eL0dD4RHaakj5T0mfvw8RUioAGutJ2XKFFI+&#10;4PveUB/CZI5f8Qb2UQlMtJ8MeSSJdR77jKof/ZkQN++eHUn6IXB2Y4FmA1meelyClvm+u8lfXpjA&#10;D4GsjxgCtQTAbixSYqQnhqDgbDwiEl0Qfk/kF+CAeWDfPrXxtXI1mdr5/6LKVJh85377u1Ry1lkR&#10;mMJBtXDqr2Rum+LUMoKjziX6eLExBGoVS9+6jQ797BeUxURz7/kXynmhjhHSHtdPx9Tg2Btmzlkq&#10;CVb6sGmyfnExr5NsJZtlrVopk4NvSH6EsZ6SLcli6vxXzE1UmKTEwhL5AWt48y3K+erXZbjecfgg&#10;OQ/sJld+PpO9Fgq0N1DNA/dT6YUXU9Udt1GA3zk5ntslmb2QZqm47nryNTeqx+BGQNukSfz/Fwnm&#10;gQA7Ey2sb21et46K//BHKvrWt6ntGiZvjUxSQcIizjNMXgVEKwyDZJLtjdfIeM5ZZLrpevIXqln2&#10;4sf3PZ5fT0xLUIqF8W+Gz1w5qRjm1MbF1CFVHYPws3PqZMbU7Oug08mNPn6/jh2UoWzXjGnk3pgm&#10;mO3tN8mfmy0Y5gm6li4WP9ugd8iXmSm9fe71q8gxfrx2PC2jW46nPpPd5xIb8zs7yFm9nwIO7b0K&#10;w04Tv9N2ysxqsaqtcWS49tHCiR9a+Bg6XrYyTYZ2Ma8Phvl6L+VDskWVcwGG5A0YlnQDVsMEL8iV&#10;mJCwqdNJ2X+gG9OkXrD6R7efIjIw1Rq2uslDQxhTsFJHmJ5guDU2NNIaPtda9ExpBE7m8Y0e84Uj&#10;frrV73yTKlbeTLUbH2USEND2fj4G4geNukQmGaxcuSKYKh8MIcyZEuITjnFQBSFUJk2UFVSwLBG2&#10;msW3y1AvKji1V0fzC3T7xcV8XCkb9pKtZjf52iqo7fgUanjlYnWIKSTnEqtMNUDEw0C0kPWHcjBh&#10;O6YfiE/Ir7N3jC0S42cdGAIZW2+Yv72amg58JJmynuaihH4IgPpa3WvT1op2Z3SZed/5HpWed758&#10;7vZzyTKSfksTf2cCE4Z1H4+JSB+wHRs2UOaPfkIn+HjpGzapdcyhQydVZjQGSRr89qksEyYYPx8S&#10;qNk+HwyyJYmx4jPPll6/8K35o8RSLxEYiBZbb5hTWw4NxCa2n5Z0kQCD3Ik0opiI+lFOhJ9G+tik&#10;AdEvjAkheuv7iHmPHiHX8kW8T0sAYSxQU0q2F18g63NPk2vZwhCmWE0i1QLMKaL03ZIt9sEDeP/z&#10;ZP90RPfxwsrscS5xMGPBUlWg/Oh4stZkcCNMjV/AThO/03bKTCd+yAg0m83a3uQsnPhhLd+VK1bS&#10;wuVpMq8PvW3IzAUhE8kWGab10DANKwC2pYCKNu8hLwerpROXUXDbNi60iwr5/0HyIOeC3r057Dc0&#10;q528+/ZpmIuK+C8IhYkD3OCP55FrxXKyvfM2uZcukfPx7NhO7pUryLNpk9qdzpadlU3VL75E7hkz&#10;yL1WPW+QEJC9YEODfP8iEb9/pyVD/BCgJHAqCikrl5GSvkU+d0uaMAZS5AQhZBLS3k7KsqWk8G/U&#10;PvZhcm9YQEH+TZXNG+RvsLAgph8+h5cJEtyw9RXpCa3PeIOq197PrXg1q9c5jom8sS2mX6IydSxQ&#10;W0HGc8+SwNW7HwfO3jAMX+sYCCEwBNwkMQgWZ4/8EpXMP4+JcmZSfoeZYOGdxrKNLXW1ERh6/ED8&#10;wv0wR7Rxx1sU0CVGEp4nB+MksPTtO4T4ZX/vB5SbeUTI6LED+xnjYBzX7wuAgWwA4wAtz3hKMDX4&#10;nyzWNOQDmc9X/+prVMf1WP1zz5JNX4oPUwzilqlhXA/2hvkLssny5KPyLvlyjiftF4G57aS0N5H9&#10;4yFSjvneu8iXpSpIyJSGBH7JYz3lXE4dppxSzFi0nOo2PkV1O14TKTdj4XLBThO/03bKDMkQmYcz&#10;JVCkb0+XIdtkLZz4wbCCxprV6vdoWZZxVercPFhXSwvlzF1FOSs2U3DPXho7bwfNrFAnnKOnD355&#10;mt/4UhuNf3uMLItz7NFnBcu1+gXDwuEu3kD27J8MlUoGn91r0mTtSHx2LVxAntVqj17DihXUdu+9&#10;lP3ii5T5xpvknDWTujDXb848UiZMkmvByh9Y6QPz04Lp3ALjfbJ/R7pkrv63WDLEL2QcbIJWJspv&#10;D6Dg3n1MflSpF5iaIIF5exyQEHC54gPWseo9ci1lwr1ntzwDQUgaDBlCwbyc+H4hmRQLKXYjNR/+&#10;lAqn/ZbMecslsFgevF8yEJV6df5NLL9EZQILGlWpF/ubr4dhTOzi+vUVU9+BZDGftZFq0+6nxr3q&#10;ut7J+GHOLcTMF85fKHP/wjF1qPfs+Oei9bL0xBCskscMRXmU/bNf0LFvfYeWz1sg9QsSyrCmd0w/&#10;T4IyY2IcqPuCcSBNHtPIBjJKU4J1pg7TScopwvzFBWRlQom61J/DZO0kygxaLWQfMljKsj7yMDnG&#10;jKZATQVjyHyN8gPhFb9kMY1MyZzak8WYhCXAPI151HFiVkysv2XGwpDYUZk1kwbs+ZjqNz9/mvid&#10;tlNryPQ9mnlUAkVjlF5dyDgoyBZmQvw4YOsYhJyxPueqjAMiy1Js8/NuVbJlmcFOnrkLSJn5GSlj&#10;xvLfWRTsNNInwDRZFmT7ih+TP/gBW1rnIsehQ0Lmqp55gYo0bFg5E8C7HyLFbJJ5fh/Oz5AKxsVk&#10;z/ryy7L8Dv4v0FBPtpdelPN1jh1DR5nwrcAk+OkzyXzjDVzHcgV14CAFly6T6+GbIf8r5nDIPtn/&#10;X0T6IFANLbakiR8MQYDJhjJ5aug5UbgyE7kM/i6VnblNSCG+95Bzaa2X+xzcspWUnBNx/VBBAgMp&#10;qF7/kCyHpWP29znIgPi1t8f1S1SmfNY0/kSbK64fEzvBEki2nIScSzjmqjlMhq0vkLuztE9+7dVl&#10;MvUC824bK0pCGIZ6S849r1/n0ium944yhq3wd78X4reMG1Y4F/T6lWYfT+B38lIvKcOcTAh5Sw3G&#10;dUqvGJObLwima2Ji/dv+lamRG8aUzjbphUd52CxPPEZKR0evfklhIEzREiopxrBCjMNwiGo2PBzb&#10;Dw2deGWGY/w+RGOIT2leL2W4sBYzv+t8T5912mmPwyiqDaeJ32k75VZaUpqQ+AW3bVeX5gozIX4D&#10;BpHyyTBZFxfSKVg2Km32PKob/InsH750H61o9JBz2izqfHMQ3bShQpIqML8OK3XosizI6L0m00r1&#10;LjW1PUKyhbFrVxUyoVNXyhhV6aJljLVxK9LcYRQZmKqM/WR/dxCNzGqlzQ89J8TP6me/1cVkDSN+&#10;6UM+konmKz6bE0n8dkcKMf83m9/RLEstIaGgT4ZKLTcvpEYPciYBApVfuGwJV4Kx5FyC0LgaOIiC&#10;R4/E9VMrUMZ4c1Ue4FZyN2Z7+3UJLubbbiGlxRDbL1GZjPnLC2RiOohfTD/9eFzJJ4PJ9wiMg39C&#10;DL0C3ZjitpLP1hgDQ3ZrPL9m8ntcou2HNXPLiotDWPgcP/FjYhu3zJPAMA2j8Pd/VIkfnwMSq7CV&#10;l3SfS4QfE7C4ZQpm6sa0zF75fAoxBGn5fsoxJgZJY5ADSQLDsGI0hsQRfO4Fc4waJu+R6cbrKQAF&#10;hCT94mGBzlYKFOeFpF7M991DCscKmMxVjVtmLxh6WTWsau3dpLj492SLxhL5qRiTdnz29MS8JoOs&#10;tuLrrOyTXzfmjIul+3z0gctJZu0ZvNdhozwkyLUyYebY2W/ip/jsVLbsaiqa+WcqXXghYd1I7DtZ&#10;UzwWKUvfUlEmLOAxk6u9gAqm/oKKZ/9dVps4WVPLLKKCKb+g+l0DtL0nZwg6uAf/SYY5ehiOgR4f&#10;CJxuXRUV/BAOJ+WdgdTF5FA3ma/FLfkuzIfjTflsNqWz/3ImVK5hw8lrsdKswg6aOW4ZuT/4mFpK&#10;q+jGXc1kDJNlmcUbEj4gy3LjUWsImxOGtWlYe7WBOl98UTAMGYvfI4/Q9dsNqt+hgzTnpSGCdbz0&#10;EjXlFdMN8KupE7+C8irKffYZ2vre+3KdS6bPUIkfv3zBnbtCxE+ZMUt6+v6bDcSvcsUN2re+WVdl&#10;pazVq5sMsUC6g4M46orO/EVUMOFnlD/ye+Qo3ak+Wx99TMrQYaQsXkDBVm54+P3dfvyXmVUoyIWG&#10;wWJgEGPVh6lMt90svcGRfkxMxU/NtI2FKe2t0uNne+2lPvklxAIapgXH+JixH5gadGJh9QaD9LJh&#10;7m0L1gllLP+Xv6bsr/wv1Tz4QFy/2GUyCesLBuL3uz/QsW9+m1ZMnhrq8UOjq6mhoZcym5PE1KCa&#10;UkwCdadgIIWplHNJhClOBxmef56K//xXKv3X+eRr4t+LsUB7IzUxCcB+bJ6yUi6G4w+ThPapE6jo&#10;L+p+2/aNhOSeIN936+7dsh+bac1aUjogAq4fz0VIauk+l56yLEE+F/u7A1VZFmj4cX2YjF9vWID3&#10;y/xBLtdy/72kmPhYSEaJ6xeFgbwB86oY7oNgZhC0aiZot1PA3h6FRUmoJMIsPTFoXJbMPismlsiv&#10;G+sp56IwdpTjzssuBzlwfV4vPc71TtbEyeTl39r00VAKzl/Qf+JXu/lJyh75FTIVrxLiV7boYmo+&#10;NFxD+29lS66UycYoD1vTwaEacnJWMvcsWfy+ev0DTCb5YQvwDTwJ85prhUCizKp193F5KtM+WcPi&#10;/NXrH9S+nbxBrDVV59Zfwxq8yOxF5Wwxh5Fa3o8HM8iEMIL4tXGrZOZn2jf+t2nTacus2bSaW/cu&#10;fnDRyzcmr4O8XOEbjuTQo1m2COkVLOGGjNw6l0KPZdtl9Q0dg2RLNKY01FP6g8/RqIpurPXhR8jR&#10;aRS/yoz9ZB4+XDDbKy/T0ytPqH6NDbTtnifooVWH6Njjj9OhMWNo3Zp1tIpJK4hfEMkdg9+XdXux&#10;XBvILDnVuRf/reZ3tcsaz/2xcOInBA3DGkwoAq5OKltwEZVM/zu1DruZfJ98SMqokaSMHE1dThd1&#10;WZmkmVQZg3A/+R4K/r1jgeYawsoBWIvX8sSjCfwQcHtiQWOnNtT7dgI/BLI+YgjwEgC7MenRCsP8&#10;3JgKaCseRGOJ/OJhAQ5IuTm50pPfhAXmGfMyGYQsSNUdd/arzMQYArWKKaZWqrj+Bsr+8v+Ijt+K&#10;8ROlxw/1S0NJflw/tUw1cCbGdGKQQgyEgu9ZCOOgLT1FJ42194q1TZ5M5tXLZOk0b2MjlV18sWAd&#10;mtiyv6lWsJLz/kUBYztZt6ynuudfIMVmFazknHOYLDaRu7REpFug/Qes+oEHyQWNVjmeSkQiz4Xj&#10;TgxMYcJpvvM2Ml54PvmL+NmJ8AuXV4kuMz4GPmLM5fgC8nf2mWR55CFSWpnQwY9/k0i/sLogGuPf&#10;DJ8xPCoYE16QK3dbIZUuuJDjaX0Ypg639vTTMqwTYEE+tr3+IFWve6BPfr1hbXwtjzns5AEGUs0k&#10;zzFsBPlbWugIk+7HmBCj8dsv4uc2VVFd+utUwS33qrS7mUilJpiB9BTN+gsZS1by9XCllkKDGrvi&#10;TV1PGnSpcP2p6pGEOZtPyNwnRVN1P1lzdZRQ8dxzyN1Zpu1JnTmajoWGtJKxsrIy6fFD7x+IYLgF&#10;sWRZL8RvMxO/5bzVvzuUhpRypb13Lykvv0rvrzlBNU6lW3qFMViZPUAvhkm2pDH2YQwMmb0H8mvI&#10;pg31ltsVeqnAQTl3P8QtPROtYb+Bc9LJ8ekIwWqee0mGesWvoJZKb79dAk7WU0+Rdx+fE1/b4R3p&#10;KvHDcmwrVsn1BFeslJ7M09Z/Cyd+it3U3YIHQWutVxM5Mg9zRcit5HCMK0aYkK+TwjgI8O9rPO8c&#10;Dly3U6CiPAJL5AdMaWkMzfGL6WcJ9+vsHWOLiSGQsemYj58/w7PPcTB/hqzbt5KC5KIk/GCJMKyq&#10;M48bM4UFhaLb6Wuqp5yvfYOJ311x/JjAsPXE+H3uBwYx4ez/92U6euHFktwBEopzQgJKf8uUXrJT&#10;jTGBl0DN9vlgkC1xkyPzCJk3bZasXRiWbGv+uFuypfhv/yB/Yw3Z9+0nw1NPh/xKzjqHPNWV5Dp2&#10;SFbu0MusvuM2cuXmqcczq3Vb+PFg4Rimd7ibmJgzKbUPHybvgumaqyjA5K/bT0u6iFlmfKx570eU&#10;O/675K7LJevzqmC69dlnyF9RHObHZFj3Y34RWWY4xoSQ65dwzNvExG/hRVS+7BpyNfE1J/Lj84Ml&#10;wtB7iM4oWF/8ksasVplCpUyZJitU7fP56GkmfrA2Jov9In6N+z4gU8lq7VvqrHbjI8yA75W1QrGI&#10;eKrMXLaeCmf+IeXEz8MEOFVmM+zj6x5APgcz+RRZ3fYXZFkmn6NV25MaM1duoaKZf5Lhtb7Y7l27&#10;ZSgU2b7hlgzx2zh9JqXNWyDDdhIMNeLXVVwici5z6zw0tNzJkCrZAqkXyLKA9IVj2KdjIG/zGPtg&#10;Z5nM8cOw/ZK8LPF3zp1DxqXLaOAnCySLN3v1ZpF6yZqzlFyLF5Fx+Up6893ptPfV1+jTxWtpyzT+&#10;v3lzJcvXvWK5KLF3FRcL8QuuXSdzzE7byVn0UK88B06u4DBna916WckDFaEEXB3jyh2fY8mr9AfD&#10;2qX2jz5Ue/0evJ/cixeQe+kiUiBqnMiPMee0iTIU9XnKufha26T3JqTPxkSpZeRI6uBzgdhuPL9E&#10;ZepYY021LMu4lBs+9o4W8laXMfH7OpWcyeR23+5+lMnBuA+Yr6accr7+DSr+x5l0fPYcqVuwWVub&#10;YvhxoI5bZjjGpPZUYSAbwDhAw1KDqcE/MaYSg6b3B1PdK6/IihvAOmZMpZYxYwSDH4ift6Oe6ue8&#10;TYYnHgv5gfh5y4rIzY33sssuC5VZc98D5Dii6idiuDH6eDI1IQyz1+wRAev2nFnkNdaSY+xomfOK&#10;3rlEfhEYpibEwdAjhyzZoMnI75g6J9c1S5XNSuTXE4MUira8YBjmMVVT+YJLqWLVreQ2lsv/xPdL&#10;jHUcnkxN+4cwpiTw6ydm58/pGRTU1snf5PPSYJeTnPxMdLLf6Ib6vhM/CFs284/nNlZoe1JnIH7o&#10;9Uq1lS66hM95WEqHPFNN/Axbn6WaDQ/JAv2pMKthLxXPOZNq1j9IfqfaCkiVYRHzpr0fMDlXK5tk&#10;DcQP83Fys3O1PaolTfy4RQ/iV2rz04blGSHiN6HaTdNqOCCwoTcPAs+5FlWyZaJg6nnGw7B0Tv6G&#10;dJq9eaIs/t6wewBNzCmnTq4gIetSsH6HSL3kWNRe6HGTV1I6H3vvOwNoPZ/ntk+n0In5q8mzbKn8&#10;v3sREwEmewoHI+XTUaSMGh0ifpj3Jxi2nMj7cNoSWzTxUxMdzPywW0WuRTlyUCVF4RgCIIIxB/uE&#10;GAhFkliXy0X20aMksOibbdBA0ReL56fwd/QUmq69ijxb1odhTOziHu8kMA4KwBzHjwvhK7/qGmod&#10;P4EK//gn+Z7z9W9SKwf9eH6JygzHDh08RAv5nba3NzO5dVLjgIFSfsl555PjcGakn9bL0rNMBLK+&#10;Y8cPHKQdN90ix8t/7AlK35EeIn4Rfrq8SqwyY2IcqE8ZFkbQ/g1YwNhJpeeeJ1j7NJX46ZgQv9Ya&#10;Mox/jOqeVadjACv++z/Vod7yciq/9LJQmSB+Tn7nQuQm1rlEYfb6Q1Q872yqWXUX+doMZLrwArIy&#10;8evNLxkMc3yxdB1GIL2Z+9Vev0cfIV/2cfYz8T8h81Xzc4eXGY2FEdAozNWYTZUrb6LKVbeQu6Uo&#10;tp/Mm9X9mKDFwErmnkMBl7HPfr1i6M3fsFFVi2Bb7fXSKL5WE5M/ZfMWaluzljZy7Okz8evMX0gt&#10;h0dq31JnxuIV1Iq1Qt38w6bYQPy85hrtW2os1cTP2ZpLRZ/9gzwpItQtR8aIOCu2eEO9Q8pc1KBl&#10;uta5gzLHrTfDIuP5k37M55tD9emvaXuTMxA/ZALqeny6xSR+775Hwc/myKYMGixDvciWVd56h1om&#10;z6K8QZ8I8ftkfRYtQYaukx94xlsmf0b52/dLORB7FizQRc2eIL1a4KBCJo3RWIuG7d4zWe7Xy3MG&#10;0IKqdsFavSpWoOn7jeB7NL/WQfMXLpUeyNZpM2RlENlwHR0dQgyUge9SMI9bn1g15LPZKvELcAWx&#10;dFn3/6dzqywvX8o9bb1bOPGTrFgOrJjoH5w3n5TsI+pcnTAMAQIb5gKlGgs01JB37x7ZLE8/JT2A&#10;tpdeYHLijemH8zT+61yyPPwgYxoxiHk8HWPS0B+M98vxODgELBaquPZ6IUaN7w6W/fb9+8i8aRNl&#10;f/XrlPud71LzsE96+CUqMxoT4scNsl07d9GujF20e/1GSr/9TjkmVoNwHj/a5zJjYuGkT8Oqq6pp&#10;xUdD5VhFv/sD7fzoY5nrZ4M8Ug8/DvBxy/ycMZAN/u1PBqvf8QoFOusZCyMwPfxUrHPxYnIc3C9Y&#10;wGSi0vP+JZg61ItVcVQ/fajXmrGDCq/9DVWvuYsc6ED4JxO/hgZynciUoV4YSFH1HbfLUG/08YQw&#10;xTkXYI66g2Su2ES1qx6izvP+SaZLLyY3N5p781MxbrQnwDB86m+rokBHKznHqI0zz4Z1vfpFYzK/&#10;F428GBjIX9n8i8jRpCoEJOsXjpXOP5eJb6UMz0ZjIb9kMSbDgiGZcNlyClaoHGINfx/PpA+9fM7V&#10;afQ6VrdB3DHU9Y34OVtyqI6Dfap7kGBN+z9i8rdS+5Za+79A/GDlS65MGfFDz2H1uvuEqCvafKBw&#10;+6TcKUuVQdKkncnNzcesVM/krzer2/ESdeTNl/mNWA6mLwbih/lwy5cu1/aoFpP4MakL38xFxbRh&#10;8dLI/Rs3kcHkIrfbJ72CXc0tsiGTduSy/bS03kNuTbLluiNWMmgkFwkesbD2rOn02pw3aXF1J7kY&#10;E8mWzG4/JI0sYb/NO3ZKBuEGiC8bjYJhfeC9w6fJChxC/D78SF5SWGioF719HKh0Cx48qIo6n7ak&#10;LCK5I8BEnO8vCJWs5atNH0BFjk2wri7+fWLLnaQSC9RVqwLPZ/2TlOaa2H68gfihB6IH1s9zke8J&#10;ME9pHuV89WtUft0N5KvhIMPBQ8dsm9ZQ9v98lfK+/V1qGT40AkMmaneZIBTxsYMZ6fJOoycfvW34&#10;vHj6TMq45TYhZIW//T35JOuXN37+dT+950a+9xMLdDaRobycNjz8qBxr6+NPhvQFPS113X4I8PHK&#10;FAy9JRpmAuZVP58E1rzzfbIzaZLvMfyE3OB7PzF78RYqmX0mGbY804ufgxpefZnM69fLd29ViWT2&#10;wkD8MOyv+4H4BcwmmeNXee9NVJv2ANfxv6acX3yDPIVZ5CoqFOInw4p8vOp77lXn+JkgI6IdT8O6&#10;zyU+Zi/eSqVv/kTImemSi2Q1pGT8EpZZuoOqVt4qnz2bN0nZ3m1b5XvyZTrVHrUEGJa6LJjxe3LX&#10;nejFT6uXPN0Y1hK35K7sJqBhmHyP4yffE2Fz5lKwXl0lKoOf7w9dTjLx86ksXkK+AYOoyq7mDuxk&#10;LGni1xVUyFKTQfXpr2t7UmfG0jR1KDaF8/rC7VQQv4qVt1DhzD9SwMMt7xQZ5syVL7+Oy+TKOwWG&#10;c0MaurMlW34/3RbUuWVuG+RNkA17K5O+TiZ/+D69xk1pTeqDHMtQJh7c3AnfJ0cfh+V3bNshwSFt&#10;VZq2RzV0TyPTKGT8IGNyqmwdHaSMn0D+ujrazq0W65tv07ENm2SFji49Q9brVef+sWG+n2PXPrLs&#10;3CvX0+ZV6KajVurg65O5gLpkSwys9th0qsyczGRYxSD1omPzDB6awX7AWqwOWrVitegKegNBml/t&#10;oKnT15ErO4/aXX66aS8T10GDyTN0ONk/Gk7BjJ0UZMLSVV5BypCP5Txhp4lf36zHHD9u5Sq1ZaS8&#10;/4HamyrDNhzg9aEuJkVCEEGeEmJaEO8VU+Ji1pdfVAMYdP5iSL0oHQ1kvPJyVcfv/UFJldknTB/u&#10;0TBfVTEV/PKXkvla88B9jBlJcdgpwA0Vb2URBx0PWXakC2Gqf/V1GQIEJvIcWpmKzUy+uirBgkys&#10;9eNhbqC/pVEwD7+jLoeDHA1V5OL3EdIuK5ctp1XzF9I+JglZ/+/LtHncePK5XeTlMrx2JqccrCKv&#10;gUmYXAMH4z5iQf7cumEDHWcSe/xr36B1774njTIPN75i+3XLqyhOi/S6KD5XD0wP4rH8ksEUridr&#10;tzwt8mEeYzn/a1AL1J3iB8IIgoZ5m+IXE+N6OA6G3lEss5c/6afUuGewZLajgR/LD7p2hueeo+K/&#10;/l1In5frUmCBtkZqhpzLX/8mmLu4RM4T4ujtk8ZSwe9/SXm/+j5lv/gVcrUW8jF9ZN2xXf4XPqaV&#10;q0hpawg7nkudZxY6z2gJlUgMBMZvayPv/n1kPP88yfL17t7Vq18iLODooLIll0vyhDttmUyvMF58&#10;IXkz97IfE6aQX0dkmSBTwJiMSdIV7xfM3BNrPTKecif+kMxZi6hyOb/vXq5bvO4oP8irqH6utgIq&#10;/ozv2Sy+z7P/RvmTf8rPRJVWJvtZYvv1jnXLuSizPpM1zYmf+1L+nSDnYsf1ITaiU6S2lhT+v+OM&#10;vcRYUsQvGAyQtWYnk5JrT4k0SGfhkpRIwcQyn72JiueenXLiF/S7JFM4VSRNt6q13IpqTd3cL2QJ&#10;50/5BZM/dXklGBIesEG25OFsu5A/9Pwta/TQhCq3YIkMBB1zHApm/I485kjh5Xjm4gcSxG8hBwT8&#10;Tco4kGC+gjKCW6UlJeQzmcj0zkAyv/8hKWPGSYIHoadHI36QXlnFpHX83O2yPisEmx+FZIubA6GG&#10;QaAZ1xeNrTCY6K15A6jtxBQZ/g7HVrPfiBMtfK1mwR4+bqG5S1fTkmUraVWNlUbM2UGew0eoweGn&#10;x3LsskqIz+WhtBobjSmyqD1+ObmkzF8gQ8C6nSZ+fbOIHj+Qvs5mruz4WZgwkRsBOqHAXDImb+Zw&#10;KRQ9+J86LNBUS5bHHlZ1xOJIvUD+RxVwPrVyLu7co1T4q18J6au69WYJ8H5uQDW8/bYE/tLzLyBn&#10;fgE5c3Oo4Be/pPwzfk6l551HpRdcSPaDB7hcvh6LkTqmT5b/xdBg59wZpLj4OEz6rDt28P4LBWuf&#10;PoP8TQberxMfB3mNrZJZ2/Dhh5TzjW/Sif/9GpkOHaIN4yfSnuUryGIyMzHjsvgadL/oa9AxqDu4&#10;WgvI05DTA9P96vKzaNPd9wqJ3TBgkPT6IYFMLRMBPtxPJQ3AbMWbqGjmH6h5/1C+P7VhmE4MYvkl&#10;j/k76qhi+Q1UvvRqcjYdJ3d9drcfhuvQU4TvIBTIwu0jBnFff3utjJQVTP8Nte4bQQG3LcyvPeQX&#10;aK0XyRZIsch90TCFCTkkW5w52eQuLVWJshzDx4TRIljRiL9S/oQzyNWSQ4qxRZVzYQzvn/Q+yfFU&#10;IqIfTy0jHhYpoaIw8XKnrZKGk3PaBG6kWJPyi8D4vgMDEXK35kn2LUi1c9JEKddfWBDmp0qhhPuF&#10;MP498Rnz5QTDEolRWNvxadR5dCbff76PPqf6u0f4aRnWmh+uDxJyCjcG/B0GCjiNfJ5KjONF+iWN&#10;1VeTMl0b8WLMz5ibMSPfC5DzIP+uIH1H+Z18mBt/wJIifhAqzpt8hixanmoDcWo7Ppk6C5Zqe1Jr&#10;tZsep5L55zMBbNH2pM5K5/8r5cQPrQckZaTSavge5PPvBwkW3crsCj2Taxfyh94vDPt+XKZ2PSdj&#10;IL6VK2/mCue3Iozdm2F9T1TIGOaNzuqNadAgSkdmkjoHThk7nltJRmnNb9u6TYSgsQYrkjt04tfg&#10;CtIHIvWyj8q27Kbn8x1Urcm5rGXy9r4m51LhUOgFDUNmL7BXtqzl1vmv6Hh2mki9VDlUbF2zlwYf&#10;aSbnqJHkGDGc3s9sokPVTbRy+UqaOncpvTtnJyl79lIllwm/SvZD71NzSSW9V6JNvg0f6uVWWVeN&#10;ut7raeLXNwsnfiLnwhUv7qfMeUPAZQMZwudQrwACWcowNQjEw9D7gx4G62OP9sDgp8u5WJ9+igIG&#10;JhrRZSLAh/w6e8fYYmHll18mJKjyxhso0KGukGJctpTMK5eoPQZshb/9nRBC87p11PDOO+KH3qqC&#10;X/6ayUQL2Xdtp6q77gmVWXHN1eSrrydfYz2VX3aFlAGs7rnnyJqRQY7GTLLX7ZdlqHQMfvVvvCHa&#10;fjgfbAf++Gdaw42frDWrqJnvAWRg7Pv3k2XDanLxOxK6Pp8mP7J9A+W89jUZtbEZ9pCnpYicJ46T&#10;bc8esh/g45naqK2tjfY+p2Yub3/gIVr/3gfkgYAviEHYuYSSe0CiNcxckiZTbDpyZ0v56AWM66cT&#10;Jra+YOh9gj5tKcchV3uxEPiIYb6QHxORfmJtJ6Yz2bmWSeAqshtwX1QlB9UvSgolokwjubJPUMHv&#10;fk953/2+zPGLxgp/9wfKfowbEWn3yHSvnmVqxIetv5iXf0skPoGkBUr4HvW1TN4HCzLx7cycSkWz&#10;/0GutsLuJeKgFxjuB9IX7heNcf2CewXrDUOvZ6CoqM9+KcEMVaTwu93V1BSBtTMhHNHUSNtWrhQ5&#10;lwNM+p5wqkO9wJIifsiSwaLlp8JQYRg2P6l9S72B+DmajmrfUmunhPj53dSwZxCZy9Zpe07e0Etb&#10;t+1FmZOHntt8a0AIEsifDGPWeWhYufoCFDBWamPykoRh2BcClCXzzuEWbTepjGW6gLMMw4QRP2g3&#10;ujqKtW+qYY6crHiRrS6qDwPx83V00P4Jk2jR/IWUsSODOmfNpsaMneTF6h7aUC8MxG/lsoyQZMuC&#10;eo9IuGC+VDHkXPjaIdmiY9D3M1dtp+1rXmbMJVhAw94/0U6O0SOl8sAGPb/MDz6kJXPm0QbebGPG&#10;0r6qFvHDfYXf6kpuWWtz/KwWK5nmzu8mfhB0XrWaSd8hUhYsPE38+mA9hnq50kePn1R2/NvK0B9X&#10;kl1aK12GdzkAf16YYrcw8TubzDffSL5DTOqj/JRmA9neekOeI+e4kXHKZNIgfmrrPjFmj4lVXHOd&#10;kCB/c10Ic1TvI1dzLlm2bKWOOXOoAcvX8fMI4tf4xmvihyAqxA89QCdOUNXtt4fKrLzxZvKUl5C3&#10;qpSJ3+Wh4xmeepKJXzo1bHuN8ib8kNqyppO1clvIDz0wDVy+gYlZ1d33hAjg1iefpgX8Xhhmz6G6&#10;l16huudflHOy798jfhZu3BmefVr1e/peyn/lF2TY+AQ1L/uUiu8+k6oeuE38TGlrJAC2jR1DB5lU&#10;7r7qGtlaJo7lxqm2SoucC9dv0fcsDGvLmkaGdY9Q297hZCpVy0zGL1nMa2uU+XgNW16h9qOTyWMx&#10;MEmJ9jNL7xGsv1hjxiDKn/gjMhYyyQ9hGmmI6eekmnvuk9/E8PwLTB7QgOnG2md9Rnk/+JFkgbfM&#10;HCcrVNmrMsLKRCOIy+TfuefxojAkKCTAHGPVetaXc7xPfuFYwNggHVSVa+6i2rUPkGP8aLXME0cT&#10;l2lsJe9Ovi4Nwz6Yd89uci2YTZ6tWyIw3/Fj5FmTJphr7mxZLQSYP+eE7MemtDZEHE8vU5ZhC52L&#10;0m9MAelbm0bBqupIzOGgrMJCWpebK9gWn5cG2W3kOHKEgocOUTZjSc/xO1XmtTWRpWqb9i319n+N&#10;+MGwfiaGkVNpEJqGPiJ0Eo+b/JSvkTsM7WJeH6zY7qehTJBAYJI1v7NDhpNL51+Q8D4fzTwqw7wr&#10;lq8gr8er7SVqOz6J2rNnaN9Ui5ZzgQW59a+s5heNidORw0eERBYz2ds9ZRqZ8f8a8St3BGjjigwZ&#10;6oVNrnbTlGq1UgQGOZccTc4lHLMw8du4+mXK1iRbgE0q5spo6MdScWBSvhWrNvDnjn/+g44/+jDl&#10;P/sMWd58m7aOnErHF/CLvn4DTc5uoUllVumtxHfjvAWUN3I0mSsq+UfgF5lJqcL3QE9QOU38kjch&#10;fsNGULCsXL4HbSZS3h1MCpMELFeEFnyoBwZDvxyEJMiBpDBmLd9MjXve5W0QB+CXqHH3IPnemb+Y&#10;A3V8v2QxxWok16wZ6nJUN99A3r27Qpju58/Pk2fIws+P9ELoCQuMYQmnxoy3qGH76zHPMxIbTH4T&#10;B5aIc1GfZZ34ybCehtlr9lHTgY+oacK71DJ6NDUPG87Bwk3GZYsl4xeGOX0FP/8F/7WRMyuLqm67&#10;PVQmiB+03PztbSQrP2jHq3vhJbJsXMvXYBJVBig+NO14R87T0ciBRq4Pcw+7yNfUSM1Dh1ArGkuf&#10;zabFCxbRhseeoKzDmZTDjbycSVOo4a135HhVN99KnqJ89guSkwNY5U03qcd75VWq/fR+uS/1616j&#10;kn+dK+fSOmaUJHegjkHdkP2b3zER5/uO89QJU+hcEDi1exaFtR6fSi2Zo6hx59tkKlCTDSP9OIjH&#10;LbN3zFF3WHr/qtbcS94OrhMi/DQiArLYo8zksJbdQyiPiR8k19pOzEjKTyd+kGyJVWbHvLmU++3v&#10;UtEf/kjWss1Ut+25ECZl6uQm1nn2AYP2Kd4Nf9axkygTcicB8rSWCq9wTp+mlnk8M4SJn7vbzzVn&#10;OjlHfUrmW2/WMI30bd/GGBO7BfNFo9W1ZJFgviOZ5Jw4TggfMpLlfWbi58vNJucMLmvGFDJdcyXZ&#10;h35EztmzIsvcsZ0cI4bytU7mfa4IDASv+xo4ViTAlIYajoerKMh1YgjjhqTCDTskcwS5UQVb4/XS&#10;p8jszcgg844dNGnzZgpu3/HvJ36n2pCA4HcZtW+ptVNJ/PImfI9ajo7T9qTG0EPXdmIqdRaqvSYf&#10;l7toaYOHvIEukXN5oxDCxirx6Yt57c3SQ9m4dzC52mLLk4CsLeRKuay0TIZ3dAPxkx7DtjxtD9dN&#10;upzL7LmhDfMX0IuG5c+cU6ZSHX/OYUK18rM5ZOrooCBaN/x/zVNnU96SdRRs76BPK1y0KEzO5XXI&#10;smjXF45BzuXdHetD8jQjK1XMbbLIS22+717yl5WRv7ychs7cRNmXXyv7EeAb7r+f9nHAwrZr3ATa&#10;UtxIDq+P9mfspL0TJtFu3reRz6uxoVHKlqEJyLzo2yZ+EXGNTBAJSS6nLa6hJQvyD0V6ZK/KEG9e&#10;PimD+VkJX7ycMfRAVa+9RzLbIUuBTD8ssVi34WkyFa2S59VUupZJygAZ4jeWcCWKMpmkIbBgw5BY&#10;eJmKw0S1W57h7SlSZIJ9N6b7BbmSdU4eK8+Ha9rUHmVCBsYxTsUtD9xHgeLCEIZEA5yXnFv2wojz&#10;NJ2YJ5+RWCUyTaP+R9Y9lmPKearPTvvMmZT/o5+oxI8JXDiGpfKsFVslcMhQb2s9GVeuCEm9KEyk&#10;hfhZreTYkyFDvTBgFddeI0O9WPqt7JJLQ2WC+Fm3bpYy9XPxGmvkXEFOq1fexufZ2uM8OxsMtHXd&#10;OpF3Wsbv8J4LL6b0a6+nrfwe7dm1h46cfyEdXLFSlAAOzZ1Hxy66hA7sO0BH7ryLLJvWk7VqB3Ue&#10;WUT5f/4xVa24hYqfPkuIH8oT4verX1MAmb0hYs73gq8j/DzjYb4O9fxbMkfL8+OsP5yUX7KY03CY&#10;TIUruMH8NAVcpkg/9PDyMxOzzJiYRjI1DEkExoLF5KzeL0O/KsakKK6fnapvv1Ulfo2NPTDdr+Dn&#10;v6TcM75FpfMuEOLXW5n9wXTih6He+H4cO/qAhYgfN7Li+XmPHiHPls1kvuO2EAbCZX/nDfIX5JNj&#10;2DCyvfgCWR5Sl1KFKLR73Romf+PJzeQL2frISrY8+AC/26PINXs6uVetJNON15Nz7nRyjNQSDzPS&#10;ybVwAXl37dQIIBpf3cdD717ENSTAlKpyIXeCccNRML+flEN7SeF3Btg6n4/GcX3UwffaOWoMvdjR&#10;Trt5H2LlfzzxO5XmMTHbxg1PsQUVnww31Ky/X9uTOgNRbT48it7etIRWanIuyFxFZq/BxQHoJMxr&#10;b+TA9EhMmZtjR4/JMK/FEkmU0WMI4WprTYa2hx90DNGg9Rm2Yc4fevXCseN79sm8QZORWzv8cIf+&#10;n4+hS6/oki03HLXK0m6wWFhewVYhfmOrXLSYMci5BDkAotKwvfSi+OmYtbKKto5UNaLazj2bDj3/&#10;vOiH4Vww3whCsgg++I6/OVk55OWWV7hhnh+SVtAziHNWhn9KyuixGvrFsICznQzb1eWdUmkQgUfC&#10;VXvuHG1P8hY8dkyIH3qyUAmCSMeSc3EbK6UR4ijlypb/Yh6qs/YQ+Y11ql9XF5PFJg68Zg7wY5gA&#10;viV+4Vi3bAkTTMZqNz1BOWO+RvaSbeqE/jAs3M+XdVyeDdMVl8nwUXSZEAx3jPxU/Z9bb5Z1nGMd&#10;T/fzVhRSyVlniS5ew5A3qHLZDUL+ipjIFp/L+//2d2p4+x3xq33kIQni2Ir+9g+qfuABKRPrsrYt&#10;nELVTzwi5eT/5AxS7HZ1jt+rL/PxOHjwuyVDvYYysh/JFOInBIaxiutvFOLnLcuXoV4YMMPjj5F1&#10;5071u8ik6PfFRp62Mr73eZIUWDz3LCbg94YwBCubzSrvbnNRNq0aPoI2P/cCbXvgIXln9v3zLFrK&#10;DTuoAKzhd2MPnzPesV3X3UA7uR5wOp3kLS+knN9/QyXCt36JDGPG0Y7tO4T8Hfnpz+jg9u3q8RDg&#10;0avK91O+h5+nYOhJ0TAh9CoGeSeUXTj9d+TF0GwYlsgvGQzEp3j2P8jbwI2/GJh8j+Mn3+NgyCD2&#10;NRUJAQTxg5xLfD8Vq75LHYIvvfAiJv18n8Iw3Q/EL/tHX5L58t72sqgywxpdWu9TfzDHqOHyTsgc&#10;v1SVOUZ9z6R3PYFfoL6KLPfcLZ+DkkhlJPu7A4X4+XKOkPfgASF+wJzjRxOkYqyPPCzZwqaLLpBj&#10;YENPnn3wIPLn5ZIFHQYlRUIIMUfPOWEMeTZtlGMEGqrJcved8hmY9O7FuoY4WFdDAynTuWEZE2sk&#10;hRudrdyQQ4IHzM/Er1yTczlN/L7ABvIXcHPlcQpsXmUHzakySVIHMnpvO2YTLT/M94NkSSI5l97M&#10;7+rkc+/Za5h5OFMq8WjiB2vYPYgKZ/5JklribaWfnU2+QW9KBidHQ6opr6AVHCAQDMwmtbKCIZFj&#10;rsEjki2QXmn3KnTzURu16bIsdd2yLCHME6TO6p30ycI3aEaNilkdbjLdcbsI85refIvmsx+GxMWP&#10;79nVe1rUYTvG2845i/a9844QW0jVYO7ShokTqf6Kf1EDbxUv/YVMZds5DjCZZGJouetOstx2Kznu&#10;vJMCmGtVUECKwUAWPh42+4AB3JJTW/m9Ge43lORTaQGvTdbVLF96FfmTXEIQ0wjsDYcIc7qwha9h&#10;jYw2n7ONypdcIb8lGgfItu/PmtTBrCyRykFPHyo8pa1e5k1KMpAEQDXAA1NlNvhZBOlKgBmLV1P+&#10;xB9rc7u6MTzHfksjtez+WII0pgN46rLUNapRpi6hElGmj7A6i3tNWqgnwIf1gzshk6L7cSOmvZls&#10;H34gC8qbrr6Sn4tWuW96QNLLVDqbqOLqq8hTW0sebuU3vTeQ2hfMIK/JQPl/PIPcVZUyRAeR3pYR&#10;n4pAb/kVV5Jt5xbyNjaQNWMn1TI5a/l0mJC9nIe/QebtSyj/Z7+gyptuIfPGjdQ46F2RckHmr2i5&#10;WS3kzMkRgV5ffbVgVbffQZ78Y+RvbRES6G9lgstY3UsvSaKFXLuWaSvXwAFJvwZvfS7ljvsO5U38&#10;IdWsfSgC89WU8HPADS0mcu1p3Nh99XVRACi74SYyHtxFToedjEeOUOk1V5OjrYmqn39RMneRJGap&#10;qWbi921+rq4jw3uvU8Yzz0kdgy2Tid92JFVpgbP7N4IciHaeMTGu+zSs7dBYajowlMr4PXBW7o/A&#10;EvklxtR5WIYtT4kkiCQdRmHYEMRj+fXEMFwYifltrVQy91zymeuT8gt0dlLRX/9Ged//odpL7I0u&#10;s5UKzvgZE78vU+USJpPaXDIdwzQLKRN+J4E5J6uJGJ6MTdyQ4/qvX2UyYQphHaFeRO+BXWGYW7Bw&#10;P8XUSZZ77w5hyLp1vDeYvPt3ip/S1MhEjnHGXDOmk2fjBllxxF9cROY77yDfgX0q8Zs+jRzvv0fe&#10;velC7LCet+WeuwgJWK6ZM8izYb3MSVbMfLy7eb+Pj8eYyK3hXBgLnWcCrAuSPHPmxsa4gaZjWKbt&#10;Maedqj8dxQ0uJ53gxt1bhw+fJn7/jQZyhA3SJA+Fybksb/TQuCTkXPpqSOY4eOAgLVuyLCbxQ/IJ&#10;iELCjUlCl7FTncvHD3Ng7z46Ona89A7oxA9yLpBeGVmhSrY0uhV6hK9P5FV6wxqcNKLU3I0d7qCa&#10;iy6hthuup7Rqi6zYoWP37y2mRqeXPM0tVHT9zWS68nLa9/LLEnAWzptPa2eOpKbL/klHRvySNw6w&#10;D/yedg37hIwtLWTmViX0B7FBrd49fx4FOeCBCAagqs7/43n1VXJ8NKRbpzCOgTzVbnqMvDZVtDMV&#10;hjLLFl0qWZRBJmzocUrGIPFj2PqMLLnodzA5WH69rGeJDaLvKNNrZZKG37KPS/1FGIIpEn8OMZnq&#10;aCIkSCifDCdl4gQOVhxwUfEpAbUi1IidDIckwBRLG7UdmyjDe556JpYcNNydXGFXbKbSBedT2/Ep&#10;pLjNMrybXJlOyW51L1mi9gZceD75s7OECETIsricZB80QMif8fprKVBd2Y2FlRlkUhvgQOE6cZha&#10;ho8g0+pVIqWBYKzLcxgXzKamwe+JXwUEm5n0oRwHk04I7Qa9Xqp98ikq+N2vqeTc88h8aAuVXXQh&#10;KcZWSfYoPfdckWjxVFdzwOBAwsHCvGoJlZ53vizxZd2Yxs+DVzDn8WPqft46+RpF1kMjUzgXCcZh&#10;1wAMz4OtagdVpd0RwiANUvyXv/C1qRPtTcsWyhw/YDKnsFrVOkMWb+Wtt8lnzPHL+GioNPhWfzaH&#10;8s88k0oyd9OWhx6h3c8+S5vWb6S1aWvpyBk/p+2rV6sBPuJcVNKgnmc8TCUNwYCX6ne+RYUzfqfK&#10;gYVhifxiYiAiyL7WsCrRV+Vngu9nNCbDfBq56R1r74FhVKdqxW0xsXh+xX//O+V97/tMAvn/evh5&#10;pMev8Pe/o0CHoQemlgmS0tMvNhYloaJhrkULyHjBv7jBdA4p0GlN0k8w/F4xsNBQby9yLkG7nYnY&#10;HfKbAeNWHznQ48eNe3wP1HHD/KEH5LMM9S5fSJYH7qVAWSk35O8g76E9oR4/x+B3yZ+bE9bjd7/q&#10;99ksci1boJJLbtBY7rw94nh4b2RYn7/LeSbAlFKOFRxPu2zWnlhhtjrHj/1G8Ht8iMmed9QYOm61&#10;0kN8XDTqThO//1KDpMlTYXIuaU0eyUxNtbnd7lBv35ZNW8iudTf3x2SOl0b8oOFXwgF/+ey5ZDKp&#10;PaOQc9ElVKr4+p7Lc1CVJtmyHrIsYdjzibB8B1UYHWS6/DIqvvp6GlykTrDVsV1rXiBjVQZtbPHS&#10;O9kNZJk5jNJeHUDz5o2j9XPeo/2fnkmNl11CS/iaIfJc/MrLHKw+ps7mZjLfcrOUBcP8EKztC7M+&#10;9CD5X36FumoN0kNkv5eD9Y506opzv6CfWLbkChk2TZV5OLiVLb2aShde1K/eZvRSV6+7n0xMoLJH&#10;fkUkhNBraNNWMEilKZjnd+y4zGsJQrpjyVJJ/uhqb5XKPKK3BMGYTUhUL1j5osv4/NdS+cLLhLCG&#10;YyF5lZhlxsZcs2eJgCyCgu/oEa7MOSBpmPgxWbC++Yb0HFsffTgM64wo03HkAJVfeRU1fTiEvJWq&#10;3hqCsd+IQN1B5jVrqXHgQPGruOoq6QWEn33nViZ+90mZhqefJttuNZko95PvUBmfFyx0PARONrkG&#10;kA02uYasI+RvU+WwojHVT+2dVrHw64vEHOXpTPzuDGHodap54EGybt9O1k1rqWP2HGqbPFmwBr4n&#10;pg0byb5vL3XOnk6NILXs1zJ+PHXMnUfbh39KG94ZSBlXXi097VtefJTq3n6KbDszRB7m4GVX0Ja1&#10;6moVPc9FIz5svWH1O14lS6W28kMf/OJjTDaY3DdmvK0OH8fA0FsFSx0WJYUSA8Pwv8i5NKi6rNF+&#10;eNaK//xX+dyjTP4rJIXtZDHb6y/LuxIwVPetTL4umJAqHWNiFyHnEoWF++k9fjDB7CayvfWaDPXC&#10;z1/MRI7raGCu6VNJH+r1F+bJEDHKx3GQmWx/53VtqPce8h4/KEO94jdjWmioVzEbpccPph8P7wis&#10;x3nGwYJM4JQVy3tgMtSLZULD/OxM/J7q0PxOD/X+d1qhJudSqsm5LKzv1vADVmZP3bzF+rp6aZ2n&#10;b0+P2dvXFwsnfl1lZdLTg6ze/Lz8iISREl2yha8FxG4RXx+uF71XJXxtwCBbAwxz9t5n0teNuQTz&#10;pO+Q1qf5phulVa5jyHj2B7z06cLX6IW1C8lctYMqnvoBzXjtWdq6/m06OOsWWjF9EtVfcrHIzsxP&#10;P0jHhozqnfhxJRLgwBdcuYq8c+eS45OhFFy3gRQsZ8fXHW6eznKqXHUzVSy/jjyWWm3vyRmWCqxc&#10;fQtVLLtWCGB/Db0kdduelwngHfkLtL2nxpQJkyi4ey8HMiZQSAiaOImUSRMp2KT2dkVKofQuy2Kr&#10;zKCiz/5K1avu4oq5NWm/3jDXvHky7Gu86AJZmUCIQZif4rSqw8I33UDezEMaxqShR5lMfPi56Jw/&#10;nz8HVOKnSbYI8XvrDfGrvP5GGRaGn+PYMaq6804pE0O+IH4Yoq5d+QyVXXJJ2LloxwuX/GDMmblf&#10;CCLm8UVjifxiYVhBqHLlrT2w+ldfo7pnnqO2ifzbaRjeuYbXX2Wy+iw1Y26vFgCBtfHvbHjkQarm&#10;htLhvftoZ8ZOWjNrIOUPuk/+H9jKufNp/br1YX5cv0WfZxJYZ84CwsoLffWLj6F3U61rPz9MIwYJ&#10;MCF+GOrlhmZPP25k/OznQvxiYVImei57wzCPtBfMPnCASvzK1QSPHn4RkiaJMX9JAVmfe0ptdGUl&#10;kHNhv0CTQYifjuH83GvWkGvpEnItmitZvejhA+bdsUW+m26+kRwTRolINIgfZJyQ1QsFCAxbO8eN&#10;I6WmRggg/JyTxwvxk+M18/Hu5kYQRjC04+nn0n2eiTHlyGFZtrQHBuI3Y0akH5IID3LdkplJQX6X&#10;TxO//0I7ZvJTHhMY2KRqN03lDVaiybnkaXInqbC6ujohfrt37iab1abt7Z+FEz8YBJxB/NCbqGsD&#10;QrIF15BlVq9hao2bJlWplaIu55IY88t3dNMjGIOcVTj8Edg09htfZqLmwyOpZv1DQvzaPnlcEgoG&#10;7S6mE5nHqO3qK2ntoWy6a+URWvn060L8Du3aTe3Xq5l2sAjix0E5aOaA4XKRd+pUIX6yxNuwETKf&#10;QzePqVqEsyt4c/djXWdrdTo17n2ffLYGUpik4TO2ylW3UsWKm8jdWab95xfflN07SXlnoFSCQjaq&#10;meykZ1Bw8xZSNjBpXrGsG+PWfagHBskTHJwlAOoYEwpzxWZq3vUhBUyNPbBEfr1idgu5lixW5/Nd&#10;cxW5NzEhCfnZSOH/xbyhnjIwKtYyeozamufPzUM/EuInGbgY6sW0AT6ecekiGeqFgfh5K0vkXBzH&#10;j1P1HXfw8VxkeO55smxeL+fpZ6JcdvEl2nlqpEGSLiKvoWXEMJn4b9m4Lsb1xfDTZVJiYD5rIxlP&#10;zImBIZDF8+sds7Y1UVFhERk7jSFs+ZJltImJn/jppChWmTExDv6nDNPIhpaQ8UXBiv/+D5X4WZho&#10;xPAD8YOcS8wydTKVAkwnfjLU268yIXeiYu60FVKW7dUXKVBTHoGFy7nAD3MK3dDEE0wjTC4mf+vW&#10;kmvuHHJMnCBZ+Dom5G/2TDJddQU5x46RuYS+vXvIn51NzmmTVDmXYUOFFLqXqtm3/pwcdQ7gyGGS&#10;EexatjTyePy3+xqY9PWCKYcPkDJuAgUx34+fNWAwWeo0r1tdoz1zIjVmDKCm4TeoyYS5efT/A0rU&#10;ngklJQ/AAAAAAElFTkSuQmCCUEsDBAoAAAAAAAAAIQDVYgM8oWoCAKFqAgAUAAAAZHJzL21lZGlh&#10;L2ltYWdlMy5wbmeJUE5HDQoaCgAAAA1JSERSAAACfgAAAi8IBgAAAOoC1jIAAAABc1JHQgCuzhzp&#10;AAAABGdBTUEAALGPC/xhBQAAAAlwSFlzAAAh1QAAIdUBBJy0nQAA/6VJREFUeF7s/Wd4m9eV7g+/&#10;H+aU99Q5k5nMZBLbieMkTpzY6cVO77HjxClO7PTmdCdOteMS23Fv6r2LalSjeqdEiaIoihR77703&#10;ECRAEgS4/vu3gIeCKJAEQIAEZdzXtS8AD4Cn7nLvtde61/9vdGRYIonR0VFpbW2V5uZmGRoaku6u&#10;brHb7dLY2CiDg4O+X4WP4eFh3XdTY5M0NTVJc1Oz7rulpUWPxzZbr83368Do7enV38YR2+jo6BC3&#10;2+37FEe00NbWJi6Xy/cpjlgFz8nj8fg+xTEdWOMUr3HEcbWDfqO1pdX3SSTixK+hvkG2bt4qmxM2&#10;y8Wsi3Jg3wE5lXxKNqzboKSsvKw87MGcwSknO0f3vXH9Ri3sd/3a9ZK4NVEyL2TqZ44LESwpLrli&#10;QOvq7JIjh45oJxpH7KKxoVF279wtpSWlvi1xRAO0k+3btovNNvlkKY7ZA+SkprpGdu3YJdVV1b6t&#10;cYQL7mdZaZnsSNwhdbV1vq1xxHH1At4FRyotLdWxNeLEj4ZUWFAo+Xn5SswSNiSMEbSUUymyZdMW&#10;cTgcUlRY5PtH8IDEQeqs/UEAed20cZO+Wsc6eOCg7NuzT9+fTT2rRLO/v1//e/TwUf1fnPjFNphA&#10;0DFDSkBPT4/U1NTo+zgih/S0dG07fbY+35Y4Yg0QlarKKu23mEjHMT1g/SgpKdH7yVgRRxxXOzCC&#10;YZCDIyWfSI488bMwMjIi9fX1kn0xWweWjPMZ2mnR2I4fPS779u7z/TI0DA0OSXaWd5/r1qzTwsWs&#10;Xb1WXy0CSIEQsh2iyTH9CWOc+MU+IO8QP6fTKYcOHFIiyGwljsgB4ofFPG7xi30kbkuUg/vjRCUS&#10;gEwzEO7fu9+3JY44rl5g/KqurlZOhAEuasTPAuQPopW0K0kPahEyBvVwMTw0rEu2XAD7okDqOEZ7&#10;e7t0dXXJyRMnxwgghJNXSKJFDOPEL/ZxYL93osBzxVLMcysuLI77OUUQqadTtU309cUtfrGOHdt3&#10;xIlfhADxY8w4fPCwb0sccVzdcAw4dAxlTI068cPyl5uTO+b3hwUOonb82HHfL8IHS78s3W7bum3s&#10;gtLOpukxCQKB8NG4LasgAxwWpIryCmXA/IYOACJBsAclHkwQO2CQw8qxf99+9XHiGVKPWppbfL+I&#10;Y7o4l3ZO202c+MU+4haqyMGy+DF+xBGbMI9I7EOj+hrH9EB9x13KWhmNOvGzQEQvjYwD41cBwYK4&#10;9dv7rwjACAfsH5IAqSQABKSeSdVlLMgfgxufLQwMDMjO7Ts1Ari2tnZsGTjuPB27sPycphMgFMfl&#10;YKmXjiBO/GIf9FdYv+OYPhgIWUWIE7/YhNsjUtbpkQ+vd4snTvymjT5br2xdu1D5EWPojBE/okms&#10;5TosbRQsgXyurKj0/Sp80JBZ5oXAZWVm6TbIwc4dO9Xix/ZjR46pFAzyL3t279Ft3AjIIefB+zjx&#10;i13wjM+nn9dn1d3d7dsax3SAhZz2Effxi31A/OIWv8iAvoT+P078YhODIyK3rHLHiV+EsH93oqS9&#10;eJ1sXr9Kzh1eP3PED0C8IFfFRcWSmZk5ZmXDz4io2+kC3Tf2SfQuYAmX4JIL5y/IyWSvz591TAqE&#10;j1e206leyLggnR2d+t84YhN1dXVq9cjLzdMl/TimB6zg1P+4xS/2gRwDE9Y4pg+I37Yt2+LEL0YB&#10;8bs5Tvwihj07tkjaC9fKtpVPSXXSt2ae+EG2IH8W+YKIse3M6TNqBZwO2tvadZ9YEsdDJWSKilRG&#10;5tDBQ3pcJGeQnoGIEoQSx9wA/qH45xDhHcf0EJdzmTuA+MXlXCIDiB/jUJz4xSbixC8yQAINRZUT&#10;q34gB5b9ZHaIHxY5LDZotFHq6+olLTVtzBKH3910YC31BiJ+/oBkbkrYJE6H07cljrkEIrKxfBC5&#10;HUf4qK2pld27dktBQcG0J11xRB9YqOLELzKA+OHrFCd+sQmL+N2wzC0vnY+rOIQDNJVZyWRif/bF&#10;N8vmlc9Lxuo7pL8la2aJXyCg0YagIOQP4sfyHY0yVBCRe/jQYbUEEbk7mSI7ZJNGHyd+cxfIMGAp&#10;RtInnPoSh0hBfoHeQ1JXxRH72J64PS7nEiHQZ2AkmC3i5/KMykjclDUhUOzKah6VNyxyy3f3Xn2B&#10;fJ6RQVMHo0docXOjf8d/G8t2+itvkbTn3yDFq98rtuooCjiHgvPnzisRI4cu/lvh5PSlIfM/AkW4&#10;UCJA/cGNIHqYgA8r2pfl30BgX5bUSxyxCZ4dBB/LX9xaFR6sjiFO/OYGEDCPE7/IgL59tqJ6hw3h&#10;e6rMITubpp+7/mpG39DVS/wqtn5RRpxd4h6KjosNAayWSx2rq4O99ZK/5E1Ssv426czfGCPEL/38&#10;WOQtJzudyDWWr7Ae+hM/SB8WwGNHj8nFzIv6PcsmWBsDwZJ6weGd/8YRe8AyjCwQdQbf0ThCB8SP&#10;thAXM58bYDUjvtQbGcymxW9L46C85lC37GmO+yhPhquZ+JWu/4g4O4ulaOW7fFsii6amJu0vIH6t&#10;LZcm9oMdJVKw9IbYIH6IyEL4LLMkwRfhAjkWLtaf+A06B2XzJm9eXwa6pN1JGr07kUWP9G78DotS&#10;fFCMTfDsIO7UGZZ9EaeMIzTEl3rnFsjcEZdziQzoP2ZLwBni93jpwITjTxxeWMTvS9vcUt51dd2r&#10;aBM/6hb6xBhFursuSZ+xfXTUHRvE72zqWSVlkD4K0WuI9JaWlGoJJegDyx7LxmfPnB37H8QPsz4z&#10;PAqZOyYDUb4QP85l987d8UwRMQqW7q3gICYPcYQGiB9thWj4OGIfcTmXyIEBkFUfcoDPJFoG3fLT&#10;nH55siywm1Ecl+B0jcr9R91K/h46dXVZ/cYTv4HWXHF2FOn7mcCsE7+WlhbZm7R3zBqHBYL3DEiQ&#10;NLaFYpFAluLE8RO6H/YNIAhZF7J0G9a83t5e3T4RWN4tKyvTc+BcIKZxxCYI6oH07UnaE7fOhgiI&#10;H/W7rTV+3+YC4nIukYNl8ZtpC+rZbpe8/0yvnOuK+yUHg4a+UbnmKiR+xWveKzX7fzxG/FozXpH2&#10;7BX6fiYw68QPXT0IHpp6jQ2NUllZOUa4LAtdqEtR7AvCiA8YxAAgJcO2XTt3SVNjk26bCDk5OXLq&#10;5CklipQ48QsNub0jsqxm5iKmcWSlnpAdJo7ggeyREr84YZ4TwO84HtwRGUD8aqpqdCWIMWimAPH7&#10;frbd9ymOqWARvw+td8vR6uj42zen/kOGems00KLu0C+1bkQbfXWnpLNgo+S89M9SueMuJYCvOuIH&#10;uSLyBId9om67urqks7NTujq79H2ouXyJ+DyVfEqXau12uz5I9m2RTDpQ9h8Iubm5ugSA7xh+gVs2&#10;b4kvI4aIYx3D8qu86WdiCRZE9WZnZWvUo78jayD82HS6Pa6ZD9jxmDo4NE6+gf4FvSqnKcN+E9ph&#10;3zarnKz1yJpc7w+GfNv433TQ2NQsf95k6npWZ0RyZc8F8AwG3XPXVwiCjtUv3h9FBvgIY2Twz+Ee&#10;TXQOeeSWlB75SU6c+AUL+sL1+V5fv5U50em3KxK/LI62PBlxdEnh8htnhPgBj9slA63ZWhqS/yqF&#10;K94hJes/JI6OYvGMRNdwMqvEz+P2aOotiB9md5yXGYQiMRCdSTmjFj4CNKzUXrzmZOdoY8dKNP4B&#10;QzohjJBDfoOPIBIxcbmQ0DDTxA/gE8pzI7hnskjs21Jt0jk888SvxD6ipNMfHQOj8sWtbvnoRrf8&#10;JdljyJy3Pv7kgFtu3eDd/hHz+rblbnkmza0+L7887N3+1R1u6R8Ov4M6WO6SNy0aku3FM38vZgtV&#10;/ea+ZczdnMT0RfRp6J7GMX1A/LD4zRTxax30yCfSbNJn2nEcwSOlzkv8FmZ6xBWFFd+q3d+W/sZ0&#10;cTk6pXjN+2RkaOaJudvlMMSzQ8oNCS1YcoMhgLfKyGCvFo8r8iQwZOLHzeEkIwEyd7DURME6h5UN&#10;R3OEmLHU9dv7wyKBLO9qdg6zz7Wr144RP1BWWqYWPY5Jpg/IHh0Ax8nKzNKOVa19hvjxXRyhwWXI&#10;fEL94IwTP4AfJ88OK/FEmC3iV9g3It/IvLxD+bEheH0+RYdDlR55+qy3vn1zt1squ72DQ3Gnt9OD&#10;+P3ZkMP0Ju/2lv5R+ZwhjeFiX7lH9/tqIn7VA26560KfWl7mIiB+TJDjxC8yoN9nsjgTxA9rc06P&#10;S757MW7tCxUZjaPyzpXeII8tRR5d9Yg0Sjd+VEacnTLYXSGVO77i2zp7cA20q+wKpfHkQ96l6AgR&#10;QIdzOHTiV3f412KrPu77ND1AvEi7Rcgx+VchW5A1yBfEjFcicFmWDYWEIeXCci6NGiLgT/yw8qWd&#10;TdPvsDRiIcJv5mKWV9+PbXzHTDBO/EJHrcMt/3m0WxZVz5yPnwWL1BMJPtGzm03i99GzNinvv1QX&#10;WfnF6NxvyN/6PI9sK4oTv2iCtp/SOSz35c78pCQSsCx+J46d8G2JYzqw1B6iTfwgfSc7huUH2XYZ&#10;NhPjOEIDfeTx6lH50Dq3+vsVtHv7wEiCKNvukh3SmbcuJogffRWyK5Tukp1Suf3LMtA2eSraYLEv&#10;rTwc4veriBE/f7A8x7Is5C/lZIq+Qv6w3O3ftz/k9Gr4wUD6zp09dwUJgBhC/pg9W8exCqSP13Pn&#10;rvxfHFMD4nfH+dlL+H8y+aQ+QyR5AuGDZ3plSfXMK+Y3O91y+3mb/LXocmkih2l++K5sLrw0IMSJ&#10;X/RwpsslP5vDxI/+Ki5YHhlYxI+0j9EEmTredLxHX+MIH0+mevusaBC/5rRnpO7Ir7U0nHxQ2i8u&#10;D1h6K2dW/icaCJn49dWlSHPqUzLUW+vbEjnAcLHulRSX6HKvRcKY4dLZQdTcI8EPdBA//jtRWjaI&#10;Jn5hEAQyh1gWQP5DZxDP4yvi7CqXhuQ/a3G0F/i2To5wiR8uBBynp3S3b0t4qK+vl107dmmdCYQ1&#10;dU653nTCs4GK/hF5snRA0g35ACxZvHzeIztLLidfceIXPVwNxC++1BsZWEu90SZ+S2uc8kqlc07n&#10;5m3LWiojw3ZxDfZKR/ZK6W/KkL7ak75vZwYW8fvjCY8MhGavCgmDPdXSljEvYGlJe3ZsTKQM25t9&#10;/5o7CJn4zZTWDB1c5oXMMSscZIwG6r9kOxVST6fqsjGd5FSWO5acd618RHYv/rke59VM/DzuYanZ&#10;9wMNMce621uxX8uQPTgR61CJn2dkSKr3fl9q9n5Pesr3yUBbvu+b8IEu5KqErfKrPG9Etz9+m98v&#10;//dQt/x63HdPGEKG/xfLMZEEjrnVe74r9Ufv188vVTpkVZ3X4vj3Mx45FkCiIBTi199wTnMvhoo4&#10;8Zt7oF+0+rQ4pg+IH/czmku980x7X107KM45HE0OyjZ9SlwDbYboNEnFti9JR+4aaU1/0fdtZNFy&#10;9hlDvi7PtQ/KTF94R6Jbrl3slp8dnJ1+y9XfNjYmUkYGZ291K1y0dtlDI35tFxZK/tIbxF53Wkaj&#10;mMOW9FsM3hA+y+eOmW4oxC/9XLr+h+Ve/AcnChKhM923Z5/sW/FbObrk63Js8ddl55qnJWlXkqq6&#10;H9h/QL/HOmgBwgCZHE8qrgZ4RgYlf8n1Ym9IE0d7oW9r8AiF+DUc/4N2KPb6M+LoKIzY/fzaqQZ5&#10;a1KVvC25+7I6c39Bv+xt7JOsTrscbOqT+44el7KEj8vfDm6RhIZBye4dUR+wb2b2TetcCNP3uBxK&#10;9so2f1ZdIxwtOfrd/CqH3JDcI5k9LrnddGKthoMgzUKxIta+s8ctxR2jui2n9RLx+9spj5ypJ/rX&#10;3Odet3xmSb7UGnI+1Fvn/WOQ4NqSSlwTEj+PZ8R07Kult/Kwb8vVA/uIR/1P19XPvQT59FVMSuPE&#10;LzKIZnAH1r1VtU5ZYQp1bq6DsaB82x1mfBiWrsKtUnfsAWlMeSQqVr+q3d/S6FqXs1t5BsYBC7W9&#10;o/KJBLe8Y8UlY47HPaL9rbc4Tf/26prMhoOQiB/RvKyBFyx5swx2lhi2a4sK+YFU4YeHhh4dHeSN&#10;mVkoUi/8Lvl4supeQQAnysnI+Tc11su+5b+U2pNPSGXS92TXqkfHgkysYyMKbf2eDhhxaORorjZA&#10;/PIW/KcWlMVDAU7M+TZDaIIkfpU7viq95ftkxDTwSKLD6ZLlScfkDXsbJNVPfJvz2rn041Kw7G1y&#10;YNVn5c5zHRpC/5ucTjna7m0H7UMeuelUz7TqdXvWUkOe3yTdxTvF0ZYvxWvfJxWJd+h3jpFR+VG2&#10;XZ2979x+SbaFsuyitzPrM5zk20nebR9Y541m+/tpt/Q4RuUXhzzykdW98qW1DXJ+5W3Smb/ezLxf&#10;1v8FC6Ke/7zmTEDiN2pIX1fhZmk6/Zi4TV1wD9nNtvCXlGMRkL7nKuZeyiz6HfqkOPGLDCB+jA2R&#10;In70Gb0uj5bExiGtY3NZN9IfjAtFq99j+gObIXunpfbQL6Xx1N+kq2ib9hmRBLyiZP1H1Oo3ZKs3&#10;RPDuMWkTyhe2DMvbl7vFPujWzx05q1V/j1K06paIjydXI0IO7gAMBKUbPyYlhpU7u8rU/BkNIMti&#10;LdnSQEnBBuEKBTRGIj35Hw09EOwN5+TkvFvl4vkUKUv6kWxd9ph2sFZuTNKBlZSU6P9JCce5kAHk&#10;aiR++G+WGKJSuuG2kAd8m+nw/tuBbvlhkAKlEL+Lz/4XbayRBpG7r99TJ8eOHdcBE0D8diz6sIbt&#10;l/W75ctpbRom/+uslogSv9bzr0hL2jNSteubqsjuNp2TPx4pGZCk5sGgIvxY8r15lZf8Lc5yi9MQ&#10;x+K17xdb9VHJfv5/SN3R3/p+GTwQRv/z6tMBid9Ay0XJeen/mmuYJy5Diiu23xkVn97ZxFwmfnE5&#10;l8ghkhY/cvBWDozIjck9csOJHnmgYG66E0wG93C/5C74T0PIKqUl/QVD/B6S8sTbzeR9r/ajExZb&#10;aCsSgH4nd95rpK/hrI4ROS//85i8yd1r8uVa03fdsqBGkl+6QZpS/u77VxzBIjziZwZFzKmYYit3&#10;3mUGn/vNQHRMhvsafb+YPvCxI0DDCriggfL+yKEjvl8EB84Vyx++gseOHtN0bY6Byzt9iF/Ki2+X&#10;4698VPYt+6Uhmt4lZpYJ6WwbGhqkqalJ/29ZAuksrkbix9LrcH+rPt9QyQ/E7/rj3eIK0g0A4le2&#10;6dNajyINiN9/JtXJevPc8RcFSvwWvF/D9i+WnJbP7DkhlYl3yPeTEiNO/IpW3ayK7N6Q/Mv3hWX0&#10;oeIB2dk8ZMjf5Mfhr+ebPPKxjV4pA3z8ila8Q7Jf+N9Se+TX5vvQ6yDySH9YfvIK4scySWdBgjow&#10;D3VXSvnWL5q2cXZa9yIWMdctfnE5l8ggEnIuiIIfM33He0/3yhfO2WTQjAlu015o41cb0JGrMESP&#10;PpNXq/B5soLFLlS4R5xSlXSPrpTgU9iWucjXl7pl0DUqPz1oJsMLR+R7e1xh9YGvdoRF/MZjoDVP&#10;l4AJiW6/uCIiytf+4s4UiBh+e8HmVSR1lxXRS+YNMnlAHtnX2TNn1WfPWjbGpFy+5QtmZvFPkrTk&#10;PiV3yLnwP/T9+A8dLudgnc/VKvVStumTKh4ZDiB+bzazXTq+YADxG2j1+r5FGhC/Nx5skZPJp5Sw&#10;d3d1K/E7dvhJraunDv9dvprhXZK+v2Ag4sSPgA7C/ydbdvjwGZt0B6kpuCTLG4zxRKpHio8+Yma+&#10;b/F9Ezogfn9cmXIF8RtxdEvDiT+Jrea4NJ99Wso3fzagk/VcR3q3S/5R5pDqgcguUUUbED9WG+Jy&#10;LpFBuHIuuGusrHHKclOeNPXo1/n9cr8pvTGQkQN/YibuVztsQ17f5+/tvTrH4WgjIsTPQl/NCY38&#10;Je9c05nH1ck9XLCkypIGhAuiBRkLNriDdGwEZLS2XmoAkECkYqyUbOxPJWJ8BM7ZVarh2plbfirH&#10;F90pWemnNWUbxyfIA8LJPjkXOt848bsSEL//d7hbVpgOMRhEm/i9/WSP1gWeGc8P4pff561DLPVG&#10;k/gxiSAq2uWYOItIKMQvt3VUvpzoXfL9yxGbXFx2s++b0DER8QMs9ZIzsunME+rnN3iVLfNaeLjE&#10;a3GdS7CIX3ypNzKwlnpDIX5Y8h4uHlB5lnlVTjnXFbnxM1wMdleprx3orTyo7XZkaGI/awI0kCJp&#10;v7jMt2XuIU78poeIEj+A2bXPzDpyX3mN1B//g29reOjr65PGhkb1sxtP/Orq6qSlObDECIEYEDZ/&#10;4mcBQnnk8BH9njKewA20ZMuJzY/Kyfm3SvH2b0vC+g1y1hcgwJIAJIJsH6NXqRjndIgfy5Zr6gaV&#10;YAWDmSB+DodTLcX79+6XNet+I99NKRyTbcno9k5M8m0j8hszY2f7PVnewIvpEj+sisNT3EeWiH4R&#10;Qmq7ovZR+fRmt1y7cFB+uDL8aDpd6l1x5VIvcDl7zKDwFylc/nbJX3yd9Dee831zdWGuEj/6wTjx&#10;iwwgftzPYJd6idT9SY5dDrUOBb2qYWHUPSK1B39mXsM3howH0lu1B34qw/1t2ud0F+/Q7SgVVJi+&#10;dbyPdkv6i6bPvUsqd31TpbPsc7htx4nf9BBx4meB5V9nZ6nvU/CAOPqHbwPLt+7QwUO6/IoVZ/fO&#10;3bIjcYe0GXKH74E3jHtUhZkhfsyMAxE/QB5grHebEjZpAAmE0p8A9vb2ir05R/avf0LS5t8sZQf/&#10;KCWFubJtyxb9j7WEzLHw/ysvvyT1MtcxHeIHQpFziSbxo5Mu6hvROoFINyT/9CvvkYtVOSrbYn1n&#10;obJ/RLdDAqcLOmFETqeC25xjapdLSehQkBOJ6p5R+XiCWz6wrFWObPiRfG2nW8vhSo/Zn9cnsNk+&#10;OrZ9fb7H3Avvf3ucoyoVc8fWIbllUbdct9gtu8aJRwOWp+uP/V6azzyhEXZXI+Yq8YvLuUwfOk6M&#10;DI4Rv9Mpp6dcwSHrxv35dknpdAXlv4ckkrXiVX/sARnqaxB7XYohf/cpYbOg52LGrqG+JtP3fkqa&#10;zz7l+2ZqIHVirzsltYd+IR2561RJgKAvpFdwBSEYA//10vUfVjKI9h6GDfpc/75vLiJO/KaHqBG/&#10;UEFFdA/1aQYHnDrdw5dSWx0/elwjbBm8kXhRiZYN62Xj6qWyY9NqyVx0s+StfL8MOu1SU12jpI8G&#10;3dY2cbQxqb34HQUCSfYOf3A+g4NOjWxsz98kF165RvYt/41sS1gtTof33Ng/x7GkXq4GXC3Ezx8Q&#10;e6x+p195t9iaLo51ei7TmUdDWDVY4gewHLBchCUhWPQOmufUOSzf2lQjXU7R8teTHrnYMir9pjnf&#10;tcM9tn1hpkf2lHnJ3beS3FLb65HSuna5f1W6PJHqVk3AQHC7BnSQsteeCjm62x/81z3svTYGW/9B&#10;bzYxV4kfUb3okgbr9hLHJVj1D/kRVCmG7W0atMcYkJNzZT/E75ALgZhB+g63DU9p6cNwAeHqLd8v&#10;Lede1OMND3RI0ep3i7OzSPLm/4e6gADk0VzmO6RLSjZ8RLNATLZEGwiu/lbdZ+2h+6Qp5RHpLNik&#10;VntnZ4nKmxQsvt6045+qbBXyTFcL4sRveogd4kdjXH+rDHaVi73xvJQn3nFZtCeD9c7ERElct0C2&#10;rH5FDiz4upx/4d8l7fnXydb1S1VvD2JIAAavlRWVvn8GBtY6LIg0en6P799EgEyyxHtk/hck64X/&#10;Jf3NmdJvt0ttba3+/2ohfhC+ih1fM51Ep29L6IhF4gcuXrwoZ+a9V5I2viRDg94B/2SHS/5cNCB9&#10;riutXtNBKMQPFPSNCHl8g/X3A3T45Vs+ZyYm7WIbHFVxZ/wAIX6f2XKpM1xkiF+ibzn3S9vc0tLt&#10;9Vv9w/JkeSF98k6z4cSfJfuF/zmtAA/kHEpMuwb4DXYVbtH3sw2I37Jqp0ZhziUgbo9fGooHcQQH&#10;CA99Gz5tbaawQsR4krf4jdJUcVHvZ1Zmlv4W4oZ23JCtVmyVB1Wzlvb8YzMxO9019TItBKty5zfU&#10;YID1ru3CfCVzJes+JHkL36CCx5U7v6b7Z2JVuOxtMjKNiTYgfVrd4V9693ngJ3rOhcvfMa0JW6wj&#10;Tvymh5iy+NHo8k1j7MhZI8Vr3qszGO93HtNgUqSrKFFy579OQ7wv7ntcTp1IlqOHjwjyK1jeKAxq&#10;aOwh2zIZOB7mfYv4EcBhswVe1oL48ZtNphxZ8EU5Pe/9snHdOiWZHDMvN8/3y7mNql13i910IpZF&#10;LBy0Dbo1VVqxfWqLxEwSP66pfOuXLiN+bJtf6dBcmpFEqMSvesAt7zvdoxIvwYJzRy4mY/O3ZcEF&#10;j5yqRX7HDAJBED/q7J9WnZ6S+NHu8NPtLk0aW7YKFbFK/JB0ecPRbsmNwNL+TOLVTvzQjA1VOszZ&#10;WSZ1R3+vucfxiaN9Qv7Kt31Jzr78Dr2face36357K49IpekHkSFpOPFH0waQEPEETfxol331qZqx&#10;pzn1H5K36Fqxm8+4LyGKj9iwJYFiq0327X96qw78n0h89kk+fUv2ZLr7jWXEiV/4wCc0ZoifhVoz&#10;cynd8FH1RSAyuD17uc7U6o/9Th3mcVAFZB9AVLm0pFTJGyLNLOfRIeJ3Fwyw+vH706dOa+NHuiUQ&#10;cIYndRu/gexBAi3Sh69hfX2975eRBaH57YZAuIdnRnMMwWGsmdPFsY5hQ/6mDlqYSeKHHl36+u/I&#10;joSlY8QPLKhyzjrxA7k2lzxeOiAlQRBmC61tDfL46pVypOpS5xe0xW/FqSmJn4Wm1CfDygcMcN3A&#10;csgg11N+QFrOPadtGreO2ca3s+xx4hch9NWlyrAtuH53PCBWXfmbDDmaeCxiWbQ9e5WpP8/rOGCv&#10;T/N9Exy6S3Yq0SPNGL5wrn6WVW1Suu+3sn/JjyT5pfdK+ebPmH3/Vpd3xyNY4ge88mCfl2YzfnXm&#10;rTf9wcs6htUd+Y32DXFMH3HiFz66S3bFHvHDt6/1/EvSmPxntRC0ZswzZb76TVjo7u6Ww4cOj5Ew&#10;lmFLS0uVyIWD9vZ23U9O9sQkhOVcjsMxIZrIgxA0ECzpYym7+ewzQZnf+5uz9PrRUmu9sFDvyUzg&#10;aiZ+TBx2LfuTPrsLGRd8W0Wye13yd0O4ykIgXFMhHOIHXqxwyOq64Pxw+gZH5YmjjbJt3wbfFi+i&#10;QfxI04QlnroYDliKqtn3A31fs+/7Xqkb8zywuswmIkn87I3pam2JNkIhfjjzs+Q4XTg7iw1p3+v7&#10;dDn4Tvvq1H/IYG+Nb2vwYBAiCBBLGNHkrRcW+L7xAstVc+pTKhEGgeop3+/7JjTgQlSR+GVDxNZJ&#10;d/F23R/nXX7g93Jo6fcke/efxNkxcW7yUIgf4JqazYSJYzDZac1YoGNAHNMHOc2fSfPqms514ofm&#10;InVyJhGTxA+MOHs0h6vDdCqBgL4eEisMYAX5BSrtEi7pI6r36JGjSuomWrJFNiZpd5L6EUL8iKwL&#10;RccPIuDoKJLeykNSs/8nGtofCERT4h+CxhLXPxTBTCjBANLHvZ8u2gfd8oIhMXtbJneen2niV5Wx&#10;SQN5CA7yhyXnUueITCcSLvGr6B+RvxYNqM/fVGjpH5VPr++WtsyF0pmf4NsaPPF7IAgfPwtYYrD4&#10;4acUDiB++YuuNc/7Ln2F+F18/r9LuRmIG80AHA301SSPyVtMhOkSP/IYY80EpKVqOv2oudbzUn/0&#10;/gnbERal6r3fM/c0PNJrEb/DGx6RnrLAJKi34pDea3JGT0dMH4tY48kHdXAimwv7xL3A+o5k+lwr&#10;fdVgT/Ckb7C7UlrOPqvvB9q84v/su8MMgLkL/kOP1VOapNvwh+sq3Cq2yiPTJk6D3eVKLit3fl3d&#10;hjjvmuw9k672gB1NQ3Ld8Z6QiB8gnSnHmEzLM47Q8dhpj7xpiVtuWe2WrJa5vZxNwE+VqeMzCYKI&#10;YpL4BQMsbjTYvUl7NQVbuP4MEMaqqiq1BGHxC0QgiaYj6hfixzH5Lbl/z5w+4/vF5MDPic5+sLda&#10;cl75V43AAvhNETFGOD7h9uXb7lDyNdQbem7DWEPHkEf+Vjwgpzsnrl8Ij87UMrZmpKg+Jvv37Zed&#10;23f6tl4CpAtZFXwUp4u2CwvUTzUcQD6/e7FPLZCT1elWQ/xuWumWOxO65PZ19SrdUtQxqpIu6Y2X&#10;5FxeyXBLt9O7n/y2Ubl717DcuqRF7t/bo/sIFvgo9ZTtkaYzT/q2BA+s9SojEaD0mNkndT9QsaIf&#10;gwVRmzjm87/h/hZpTHlUBW2xstfs/+FlwWK0ve9ktMuF7iGpMESATCuhgP3RTm2Vh037/blGbzae&#10;elgjKXsr9qsygcvZpe2bFIHWNfVWHBSHITvhOt73dHfJ+tWrJO3kQV22RKoDgoHfc8m6D0qJ+cx5&#10;cG8DLVkGA+qdFQHbW3FASjd+VNtPddK9UrjyHeLsqZKyLZ+X4rXv0zYcKljBYAm0dMOt0lW8TZwd&#10;xVKw5HopSfiEmTCt0iAI3HysOjLZEnCo4JnpPn3R5R0dHdqnW8EdgfBMuUP+UTogdksXKY5Zw+Nn&#10;3HLDUre8a5VbSjuJC/B9MUfhT/yY8PQ3X1qNiibmLPGzJDqw1G3ftl219awUbKEC611FeYX67CHO&#10;HAiWKLQVPcxvWW4OVlahYtvtpkO7RhztBVKx/cvaKbece0EHCiK9iAYjmvZqcsj9S9GA7GuNDcmM&#10;EUM+IC+IgVNf0IMcf6+bnG65NTW8wdIf+CNNZxnzKxl9mvO4Z5IoXwieJdlilWEfl/D/bsCveSMV&#10;2NQ1IMvWb5fDJ0LPT+oZcWmEYiTBoO6t+wFKiMSFpTys5L1VR5X8QYxy573WtLl8M+DXSuX2r+o+&#10;KbhdnFv8VvnQ3vPS0MOxQssXjXW+ZP1t6sifayZzECPqGFaw/uYM6W/NkYKlRFfeqMuK1jV5JrD2&#10;BwMsjAPtxZI8/2OSmXZSiSXWqxxzjX21yZK34PUq3Mt5hAPaBwWfO4ITINGQZYhr7rx/0/4Kgpm/&#10;9AYZMuRvZDD81QEibVkCRSTcZp7XUE+1vq/Y/hXvvQrzGkJFsMRvY/3VI4Uyl/Gj/W55syF+VdNf&#10;mIoJ+BO/+iO/1nY8E5izxM8CS77WMuzRw0d9W0MHASEs4RYWFAYkcxA/y6eQQJK1q9fqe9K+BYNR&#10;M8Ms2XCbDPZUqvmfkHsST1/NeNZ0mJsbYksyA/FbLLY7tu+4gvgNjIzKjck9hgASITu7BPxDIaRz&#10;CwVWGkJ0LK82QESKVr9H/cBy5/27zqBZWiVICqmLvtpTKk9D22MZFLzvdK80GsIfDorXfVCKVr1L&#10;+hvSpf7o7/QYlLLNn9ZjYBWbLiB3TCRA2ZbPSFvVBdm74neS8dz/VasYfnWlCZ+Q4jXvE4/vd+Gi&#10;g0CEjPl6DW5D8otW3WLKzfq56czflUT31Z32/TpyqN73Q71flt7jTCJO/OYOep2j8u0kr8WPSe3V&#10;AIhf+dYvaDuPE78QoMsSHo8Km7Ls29zcrKneQgX7YamXTiCQ8DPLwSdPnFS9P6yLWPwgm4hLIx2D&#10;ECjHnsj3T8/TzHIrt98pjSf/qks9zKyvZqBw/2SpQ7Y2DslQFISSw4Fr2KUWv0DEz2mIH2nb3jnN&#10;XL2RwK/z7GP5gyMF2klNTY1OcCYLZJqrGDHEAcme0oRPqhUJHTVb1RHVSiNiE2tV/Yk/X9b2pkP8&#10;sByim8axCEhDToOCS0ek2nd7zir1F1UJE0e7ub7Py9mX3izHF35OLj77X+Tic//VDB4lvuNNr85y&#10;vu0Xl6rsCEuxw/ZGyX7xf+sxsF72VOyLSrvguJE4/3AQJ35zA81mTnDfIW9Axzd3uaXvKnkcg2ZS&#10;Vbz2/VK169tSYbhBnPiFADoMiN/6teu1EUPQbL2hpZpCw8+yBk2W8QMwgHIclpn5Pe+tgu9heVm5&#10;lBSXTJhL+NWG5yscsrI2NqZoI64RDfAIRPyA3eWRPxT2y6HW2W0XZBR5qLhftjdGroeD9CZuS5R9&#10;e/f5tlx9QKhXE9BnL1eLGIEDlImCLZ4pH9C6SUqucICQNvuPpj4hosMsJ7NCQHCFBseYUrrhY3ps&#10;gi8iibaLS3S/+KrWHf2tvkcO5WpEnPjFPpoM6fvN4UtRvE19Mz9BiCYcbfnaxgpXvlPqjz+gEe5u&#10;V3Tr21VD/NDzQ16FvIsQMkjchfMXNFprqghccvcmH08eI47BED+sJiz3IvwMyaMU5BXoMjDWQM4B&#10;C2TmhUw9B17xK3s1AhJz48nYcMqwiN/uXbsntDB0D3l0mXpfy+w+L0go0dEbIjToUP+ot2SsuZox&#10;3NekMlBEEweDtyb3yFNlMxNkFA6op7oMi1Xx0B/k4OLvSEbi78YibKMF8r+GK9w9VxAs8fvSeZtU&#10;9U8vqjgckHOcSH8yDFGOt726xhCWd3/us/T9+AApJ68u0ucPW/UJ7bfwdWXC1Zr+ku+byOOqIH7+&#10;GOgfkNQzqUq8LIvcVAEYQ4NDSs7wfaJA5pB5mQh0xASBjPfxgxCy5NtQ36CFzoTfcB50LpBR8mym&#10;nEpRovhqQSwRPwKAID9YvSYifoDoXsgf+TlnE7ZhjyysdkbE4gDxY2JytRO/UJHUMiTvTZl+UE+0&#10;4R4ZkvrcfTpBHZ9bPI7wEAzxKzeE77PnbCHLuUwX5BInh/ceUz8JkqM8UeqQr13oC0nofa7C4RqV&#10;e5LcSvq+uze6pA83LKxusQCCPTvzN0jOy/8slTu+pm4XkcZVY/GD3FGw7uGDB7mC9OGHd+L4iSmt&#10;flWVVdqhUiBr7CMQ2A8DKIEkWPYYSLE0QvrGA0JJhhEyf3S0d2gquS2btyjxQEvu8MHDsn/vfpWG&#10;OXLoiJIS6zoC7W+uwmM6sIxul9yd1WdI4OxeF/eYez8V8QPtPkmas13D6q84W9htOv5Q0rlNBGup&#10;F0t0HJdA9PRHU20x44c6GdDxo3/KzJi+0HocXvF++vypfF5DFXCeLoZNXfxNvjlmp+uyvqfZ6Zbs&#10;3hH5qTkfVAim6sPmKuxDIt/c7ZZrfD590V7e9bgGpGj1u5UAxsI9RW4I2aG2jAWSv+R6Kd3wEc0+&#10;hTxUJHyHr4rgDogYqdMgVVjgIE4M8CzfQs7w50KLbzLU1tReshJu2ixOhzeRN/tWQjniJXz4D0Lg&#10;2lrbtMNg/5SKiopJyRr74hwGnYPidDpVPoYgA0gIBYLKebINMkl0Mcezylxv4HRe+b0u+VG2XS2A&#10;swUIPRMCrF7B3FO7mXV+96JdckxnO1vkj5k+xC9cPzQLFvFD0iaOS+C5Mph+20xMHDFO/iB+9De4&#10;scQxfTAh537m5uT6tlyJQVMn0NacSeL3yzy7HGt3iXuCPodJ6cfTbDppmetjw3hg6fuGIX3XGtL3&#10;yU1u6Z0B93DIFMLi6GDG0v3E14/sO3WHf6kEsGDpDWGnRvTHnCd+kC0GcUteBbM96YwgftZ3NOw9&#10;SXvUl2+iJVyIH/+HgEEMEIXGWsd/sR5mnM/QffM9v2M7x2QbZJHPzB7DgXWeyNJsT9yur5BBy/oI&#10;EbX32fX8Kf32fr2+SAPHePS1ogkiVcmSMVuYSMB5KhDtW2SbPX+n5TXenMLOaYjIxonf5MjoHpHf&#10;mrpZ63BrGYohGSILsZqrd66CPp7+AAvqRH0qPn7/fqRbznfPXPv/nplspk1xPCzUH061hR2VHqvA&#10;lw9L3ycThmW4r1FJ2chgnymhBWyGCgLAShM+JsMDbXqsaB8vHKhw+roP+z6Fj6vC4gdxIqoXwnZg&#10;/wElYsyIIXl8l3IyRZdV2X72zFn1wxtPAFtbW1WaBcd/lmJZ+mV/kDtIHQTMIpYW+bNe2S9Lh3TK&#10;4YBrGF8qKyrVuohfIMvAnIt1rISN3rzCzU3N0tjYqOfOf8IFjQu5iLqjvxNnZ7lva3QA8ftKhk1q&#10;B2ans4L08IxDRZ/LI+86NXt+YFil5lc6ZG39oAyESf7ixG9y0IYOtw3JHef75A3HepRsY+2JJTDx&#10;O7j/oPoK8z6O6YFnzqSf/pU+PxAgfuvrZnYJMBjix/l0DHvUOlgYRJrHuYCq7lG5c7tbrl/qltbu&#10;XilYcoO5Tre0X1wubRnzfb+KDrifZMFBb7fuyG80wIJx0Sr2+rMzWgcCQaWPzP2YLq4K4keDhRTh&#10;d9fV2aU+cxA0kvFbszg6Sax2dJp8dzHzogZYQAwtMPuDUO3asWvMgojVDbLFq1UggkrAfESMTiM9&#10;LX1Cv8DpAr9Czt0qzPY5R86D87H8DFVGpqREI5xZqg4GkL7qvT8wlf3WqObNJSNAV8EWKe5zySfO&#10;2mR+1czLu0CSd+7YKRcuhL5Mxuz6oaJ+SYygvEo4mGfI39Lq8AhJZWWlWpKvRg2/SGNl7aD8Or9f&#10;Fpt7vaLWKftaYiMDDWDCR7+DO0gc00ddbd2UxG+m5VyCIX4WSDf5SMmAZPfOnEUyGijruhTM8esj&#10;bukbcEj9sd9r2kB73RnV5RzsDT4ndDjA2ld3+NdaEDCvSLxz7DNSK8hEtWevuKJ0F22bdVIYCuY8&#10;8SstLVUCpA23yttwidRi6RSLHNFv/oEd+HSw3GeRNqK5IH+QvmNHjqmVDYuQRfb4HUSRYv1nPPGz&#10;vg93qTcc1NfVK9mDvObl5o2dg3XOZDSx5GzKysp8/7ocrsFeaTz9qE/64oIm4idNU6SBo2pT6pOa&#10;v5YZS55tRB4vdUhRlGap6J25XVcuJ5Otgns0lb/nRMDShrzKWjP7t9CevVKG7ZHVUZsKHP/pMORH&#10;COrYtnWb71McwQDSh3/ldce7xyQ1JisFM+AOECd+kcVcJ36AvvQJ0yfkzKI7ynSRUOCVbfnDcbd0&#10;DHhJFFljEEUHDcl/0jzYMwVbzcnLiCbpCxkrAxXkluLEbwZx4tgJtc4hn+Jvvevu6pZ9e/Zpgybb&#10;BtY/C50dndrYCaSAxLFsAlG0yJO1vIsFjf/7kzuKtcQLyeKz9X0wxI8cn02n/+77FBkQfML1QwYp&#10;WDwtwsp1sAyOnyLBLpCfM6fPeING7I1Sse1LYqs6rmHjbZkLJxS6nQ6YKeUteJ24zGyqOfUfuu1P&#10;ZpDcH4U8vuy/qyBBpS/GA2LP8wyX+AGWfLECrTPki+UHSqTz104FZB52Ng/JAwWh+UrGiV94QE/R&#10;ktOYrHwjs08+fKZX5TbCLb1BpOmLE7/I4mogfgCJlz8UDkjpDEm9YCjob0z3fZo+LOJ3tPpSGxgZ&#10;HhjrZx0dhZoacbAn8HOaSWwy51rQPneI3nhcNcQP8jMevb29GoEL+cEHj99QIIgUgiggRZAkyrmz&#10;51R6hcKSMZZCXvmM9YzOAdJnkT9eIX9YFflNMAEXrv4WTbvUU3lQFbqjAVLWcd5YMXm1CKxFArdu&#10;2ap+XkeTEiTn5ddI3pI3S+3RB2Sov3PsHkUKLPGWbfqUKv+Xb/2iODtK1AIYDeKHwG3u/H9XJXTC&#10;8v1RkF+g186yODI70wGD80vlffLy2vukx8wKvRIA4fndTQVnd4Um+R8PInz3tw7rsvkSQ0QRep0K&#10;ceIXXeBkf7F3JOxy08keuTW1V5+pVT6SapPk9mGNhKdgVYgTv8jiaiF+oNrhVu0/ZF+iYYEaHmhX&#10;vTtdxTn9qBQuf5s42ot834YHuq7zjaPywXVueeMStxyvubwvtdWckPzFb5SyhE9I3sLXS/HaD+j7&#10;qQoZfCIFbmVVz6h8aZtby82r3HLbRu97qzya4pZBM3RSYjAu7DJc1cSPio91h6Vbi/QgmYKvE8Ed&#10;ECQCMgjmSEtNm5S48R2+dfhIWf5/7JNXllqDgZ6PGcgrd9wlnQUJ0nL2ad830QUEFgkZCnIyJOpP&#10;2pUk29YukuyX/lmSF3xMtmxcqxZQIty4Rn8pGYq/NTUU1Oz7gfSU7tZ8qfhM9FYeNh3G4+qTsqt5&#10;cEK5glABwWw4/gfpLt0lw5DrcQnyeX5YdiHr03WKJ5tBbcZS+cnm+XK0tV/Kd35T3IORD/yATPY3&#10;nTf38Id6fXS2/sDy1zHkkVcqHZLQMCi9Ls+k9zNO/GIb3cPe5+lfSB/4puPd8rbkHrnxZLe0mW1x&#10;4hdZENxBX341ED/QNujRHNSR6lv9MWxv1sk1fe3IcL/ml7XVntK+KhAY89xDROT2akGHbjxa7KPy&#10;jpVueZMhfYuzPDI0biin70PSJOQSwT65xzkqN5lzvG6xW96+4srytuVe0gohpJww5LVvaFTspsQi&#10;rmriZwHyt3fP3jELH53mtnVLZd2aNdLb061EIVhAmiwiidWPJVSIUTCgAjNzYWkQ3zB80WYbfTXJ&#10;cnLhZzTogftjSclwfdwnLJrMhsvLy5UwWQUSGQxqD94n2S/8TylYeZPYG9I0Ub6Fr17okxzbxM8t&#10;FKB0jq8FPiHMCEecnb5vLoFnxXWFI+fiD1LrNJ78qx7rW6cK5HT7QFAWt1BBJ1u0+j36viX9BenI&#10;XSMue4u4A7TZB4sH5H8e7FbBV/cE5xInfnMbHzCD+WfO2SSzplWWJyS+qrL/RBNkYaKvu1qIH4Fo&#10;bzreI3UOt6oBRBp9NSelKuleJXK1h36pGSYGWi5qfzi+ECVbvPa9UrDkzVoaTz3s28slNPaNyrWG&#10;UD14MnZlaboM8WMZ+of7A59jXe+ofGi9WwskkN9S3mnIItfX6YgtAviqIH7MOqxCIyeA4/zi98vW&#10;9UskYdUCyVvzMZV4sdm8uj38DomU8TIpWAeJCrasfViP6DCwBKL7NxUs4gfZqtn/I7Pv2bcH67kY&#10;cuZ/j7COke2EKGnuFdZBCKB13bwnrR1Rss3NXkkZXv2DaCxwjXXHfi9dBZsk58X/I01+DT+SxI/j&#10;NBx/QC4+91+lfPNnDbm+UoOJa2OJG/KPP6b/sw0F/K/1/Ct6rKJ1H5ZfnC2WoxFO7TbqGZGe8v1S&#10;e/hXGmnWfPZp6a08ImWbPq2d6XjQwRNccFdGny4BB9IcixO/uQ0sONUDI/KhM73ygV3FklpS6/sm&#10;jumApV76NiS0AmGuED9nV4UM97dKT2Om3J3RKdce69FVgUhjoDVXCle9y5C+n4ut6qgUmUl9+ZbP&#10;ahDGFWXHXRoUMepxe8u4MQ9lql0lHtXti1Xix7Lt0arJiR9DCUILlLU5HvnOXrd8O8ktbzSEFiHq&#10;r+7wyOm6US3dMZAW/KohfmTCCGU5smzL5+TCmUOmHJHUV96pBI59WXIoWL3wD7TIDJHClhYgxMey&#10;iNFhUGqqpw4zZ4mw/tgD0nDiT0r8BpoztbHOJiB+NODJUFNTI+nn0sfkZMiOwrVTsAZar/jR4U9Y&#10;Vlqm97G7u1v/j3k/b9G10pTy6GUNP5LEDyjxe/afxNE28dJ7Xl6ePq9gUrZNBqyLHIvAlYGBbpV6&#10;IQL0SHt4s/TxcA/bpWjVzfq+u3S3mSk/JH11p6Uh+S/i6m/T7YHgHBmVPxX2yx8LB/R8KJazd5z4&#10;XR3IbLXJ23dXyIJZkES6GgHxow+j7wqEWCd+rAzYak9qxGvLuee1j6i7sEyuO9Y1KfEb7mtSKRJH&#10;a7ZvS/Cw16eNyZzUHb0/7AA3lkIhVO9f65ak0tgkfg7zGN65yi3vWOGWDfnBcwyWrJ9MdcuvDl+y&#10;AFL+ftojGws8sqM4+H1FGnOe+EG4IB0sVQayOE2EruLt0njyITVXVyU/KXuW/GIsWANiQEeAVp4G&#10;eHR1yeFDh/U7tvsTP8vqFwzxA+7hfkMa5qsFB6FI9H9mE0O2OmlOfUr6ak/5tkwNlrbxLyouLh4r&#10;WAW5D9w77g/3BUFsoqmzMs7L8dU/l+a0Z6NK/Ai/L1xxky4vu12Bc9vyPIuKitSfEYIfLljaKN34&#10;USV/zo4i6Xd55BUzED9rBom/FA1Ietf0CCD+fLgCNJpOHCdqe32q1BmCbq8/7fvF5Ggbcuv5UP5e&#10;OiAHMgt0ibuoYHqO2HHMPvDx+3Fiapz4RQiTEb9cm0tTo02X+GHBbz77jL4Gg0Ntw/KYabd9rqkn&#10;p0N9DapxRxBE9Z57pSrpHkl/+bWG+HVeQfysPkVLysNmLHpF+psyfN/OPCzi9509sUn6gEX8PpaA&#10;xdK3MQTgH7gi26PlKzsuEcC3LHPLP856xkpW88wRwYgTP8y5tQd+ZgbembFnYrVhmRYLHdaoYDHq&#10;dkn+ouuEiEx7wzkp3HLXmBwKheVAgj4ICDiwz5sNxJJxgdRYS558pgRL/Cygl0cDLV77QXF2zq6v&#10;TkfuamlNf9H3KTyQu1glZerrtSM9f+683ifrXm1cvVQyX36DnDqRrLIylNsOVEWU+IH+xvNSuPJd&#10;AX38LODzyTM7dvSYb0t4qD/ymzHiZ6HF6Y2qe09Kr+oVTgdul1M76urdd0t3yW6NWnYNTHxdE4F7&#10;fNfRSvlgUon8JPvSzLy7eIf66zSe/JsM24P3c41jdoFrxfe3nJJbTvVKVm9k28+rEdZSL6tG45HY&#10;NKQ5nOsd4RETJvn0D4yLGBuaUh7xfRMYfbUpKq3VV3dGPnuuT1oHgyMDSKsw6eV4hatulrbcdfLC&#10;yu/JY8V2bePsk4KSRG/5Pi32xjTfv2cHw+aWItQ8V4jfWw1RW3BheuSsuHNU5Wr2lXt0fxYJpHxu&#10;i1vT1f3ysFv6o2yPizjxI9Q75+X/p5E80QZWEQZHfNIgaggzBwuIH+lgSjd+TIrXvE+q935flyQp&#10;I0MDsm3TBtm8fq23bPBa+iiQGH8CCPmDIBIZFiow0WM5qt73A/VLcw/1qx/gTCMSxG88CP5QWZyu&#10;LvWnS9yyRZJWPignFn5BtmzeIhsStsh7dpXIogOnVW+RZXT8J0mWbknKWAUrXSjLso62XKnYcZfv&#10;05XAJQByz3PLz8v3bQ0dkHeeHwQey7EFouqQ5/ipIYBl9pFpOVh7zASq03TiJOhuu7hMB5BwsPrQ&#10;KXl220E52uwYkwr5+5Z/SGNuguRu/Ix0teRJyZ4f+X4dObCchFsDwNXB4zH3wyd/Q5mN+j7XwUR3&#10;6cZEuW1ngRyMsG/pqw20p6qKUu3bAwV3QPweLbLpuBBK27NVH5f2iys08T9jy1Bfo7j6WyV/4eul&#10;dP1HNLjPGm8YK/HdRYKk/vgftE9B7zUU4jfi6JK6w7+SrsIt5v9ZKp117JXr5bbdydJw4o+6Twor&#10;TrEC26DIuwyhes8at1R2h99HRht4kKU3Tu7jFyrwGyzqGJX8dm/5R6pH3rzUrYXIYUggEjEsCyMP&#10;M2IOO2xef2OI8td2uuV3xzxKnIHLvD6c4tHtPzbnZ0VFs32hIapsvzfJTDz8AkwiSvyoxJU771Id&#10;tfFOnJNBG5UZFGgAUw3wmMqtBMr4yhUse7sc2LlJ/fxYjg0WHMfl6BwL/abBIDlCKVj2Vsmad51k&#10;zb9OMuddK0fnf1YtVls3rNKSYAifRf54zc7KnjS4ZCq4BntkyN4oBctv1PB4BvuZRDSInz+4N5Cs&#10;7esWSlniV8Rp75UHc7vlXw52yMs7Dqu1Fn09SDVLsLzn1cqbjCA18jvByst4XAMa2esesl9Rn/jI&#10;8kJTR5+sXL9NklMvmAY0vU6nbPNndMl8PHpdo/LVDJKoB98WAsHtGpTmtGckd96/SZ8ZUMIhfwTq&#10;cJ+dg8NjUiHPFzbJmw/Xy5v2FMpbjrXIhw8Vis3lCVhCId7+GOqtkZL1t+r7lnMvqtwOgxKkebC3&#10;Viq2XYryjiM4YPFjwnn7jotx4hcmqM+MNwMtOXJ25Z2yZf1KQwCvDJqC+P1849OSv/hNIS2JYpBo&#10;PvsPVRugvucufINus1Ud0eXYxlN/k7z5/yEFS29QSx3KEoxD/r5yoRA/gLwK5K9wxTvF2Vkm9T3t&#10;8rmznWH730UbBD8Q+PDpze6Y172bKqp3unC6OIa3fNEQPiRi3rrcLW8yRBB5mJ0lHrn/mFvy2kb1&#10;N5nNHnnguPemPWlII/IxbCft3Td2ec9xba7Xl5DtDbZRJYAWIkr86g7/UqUuQgW+dgj8lqz7oAx1&#10;lZuBzaOK3S5fFglI5LCtwQwWtabhHB4LDe8u3u77fjRki1+wwGp1fPOjcnHeNZL+/L9L+guvkw0r&#10;F6i1D+JHB0ze3357/7TIHxgZaDMdwVv0PnKtNOSZQHfhNjMoP6f3PBrgvqCfCPHorTqqCbAnEnAm&#10;7Z4lK2NZWLnP1r22yHZjQ6PKygz0D0h/f7/ef38dRkh9/pIbNCIWokdIPaXCNAwalb+JfV6GN+S+&#10;yRSizEIFs+iC5W8XV1+Tb8slDIyMymfO9UrTNMkfoJ0gjWOvSxFPCP6s4MD+AxrYMTx0qb1DJhmY&#10;Sjd+XAZas+X44lvkzSd6rij/eqRbCmwjUutwjxV8GoMBBK8i8XYd1JrOPKETrJL1HzGEsFYGe6ql&#10;dMNtvl/GESyaGpu0HVwtxI/+3dXXaCZzwddp2jd9pHskPF9axgzqHrqqrdlrJOO5/y2tGS8rOQMe&#10;94j097XIujqnPLjtRekx41OoIBMSSgZ9tSc1FzrWP865PWfN2BhGgN9ECJX4jUez+e8X0mOT9IHb&#10;E91yo+mL5wIs4ne3Iav47EUTtAPGEgSjLYmYpNJL9QDrX1qDRx486d32V/N6rtF7Tq39o/LZLd57&#10;uiTLI1uKvL9h6fgzhmBbiBjxY/ZONNFAS+gRQjR8Uod1FmyW/IXXqCO7veGsGSj+bojkMRX9ZXZU&#10;sfULKhyJxUOLzwoRTeLHvjm//Nxc2bB2nWxct142+ciH5b9GJwxJwc9tOtBjmevimgmFx78rGinU&#10;xoPjEjXaU7bbtyWy8Cd+/c1ZknVmoXwz0x6Q+Hnvt7ew9Mv9xVqVfCJZpWXwyyP6mn1BBPme58D9&#10;J5BEpWWamqWhpkROv/BWubDxq/K3FI/OLCnIBhBiT7g95eMJ3m18d8MytxyoGJXMJo7vO6EggD9r&#10;xY6vStHKW3xbLoHr6Bxyy/ez+yR3mv5Y1EPaWN7810lvxUHf1uBw5NARvWfjiR/7K1r5LiV+Rave&#10;o5Ih48uPcuxyx/m+sXJjco88VOyQYx3DSmwnA9dvb0xXEWpEy9suLNSl356yPWYQbDDvf6z1fciQ&#10;wEiDgRZ5C9DfcE6XmqMNpC6wNEcTlsXvSzuyYor4sZTIswzlPpPJxzXQburBD82k/pj2f3zGYjUe&#10;rPKwfwr1tnL7nUoAQ8VA80V1N3A5uzSr0OkX3y4HF3xNctd+Qjpy1+r+e0393LnzD3LvRbt4TLuj&#10;HocK2iv6m7hq9FYe0vOlX2fb+DEsED6dZpMdTUNhuYrQbhMbh+TzhjzGIljm/NjGuUP8+gZH5as7&#10;vYaCx89E95wxJBStvNnUDZ6jt1hVAMPE8epReeiUx9QL77ZZJX6t51+WjpyVvk+hA6fUnJf+j1Tv&#10;/Z4ULHuLhplX7vy6Os9Xbv+qmrAn8gei8USD+GFBwuG3pblFfcEsnz7IBkSD9xbpgPwFk6s3FHSY&#10;mSFWkZlANIkf2oks3WZdyNJntazGKe/edkSy6gPrZlk4dOCQ3utAQDqGYB7S5SEvw3uCcHgmPIvV&#10;azfJb5YclPteXqyN9SOLm+Xry0vlrqVF8qMNl5y49+V2yteWlej2GxYN6G/fs9otJ2t9rSpIMCjh&#10;n8NSTiCQQolk/9ON9gXNZ56Q+mO/Uyt5sOBejrf4MaGiXeUteL00pjyikjssxU6Fg63D8qu8fi2L&#10;qp2yuXHyiEeWyIrXf1jbdPG6D5mB94IUr3mvIUg28126r41/Ra0v0wHBKh7TnxGo0ld3Sq+p7uDP&#10;ZdjRIYXL3y4d+et9v4wMWIJHagc/RpzxAdfYdmGB6bwd6qeFFmOkwcTm2YTd8rOTlVLQ551MYKnq&#10;Lk3S9xYgG5wPrjSRAvsMtHTYV5eq2m7036EE9mEBZuwYMWSZSX9XcaKS56Yzj4ujo9j0Fx7VAOU6&#10;kFCivlLs9Wd9ewgejtYccXSWSKt5Pm2ZizUggskB+8vcep8UH31aCle8Q0lo+bG/yt8Ke5X4TRdE&#10;ztYd+a1aEUPBCxVOec3h7rC0+Ejv938PdcvLlZF79pHETw54J9sPGgIzV4AFjvHhW7vdUtoZ+jMJ&#10;Fl7i9y7fp8uRVOaR585dfs9mjfg52gu9DbUtfEd5Zj8d2Sul/uhv5OJz/02KVr9bGwyF5aLJEA3i&#10;hw9ZZkamEg/Na3vk6JhfH9ustG2QPixQRYVFmtVjrqKv/sy0B96JACHD2mQB4venlb9R3anJMBnx&#10;C4SWlhaVlsnLL5bvrCzURkr56NIWeW7N/rHnRV3BOngx66I+V4u8rzzXLa9keBOFf2S9N9Q+lBB7&#10;oveqdn7N9+lKVPSPyJOlA3I+AuQPqxKaXZ0FG31bJkcg4mehuyhxrK2xT0vuoX+SZSgL5An+z6Pd&#10;stC8TgSCmKz9F699v9QYcoAFv/7o/VK957tK/Cj4t07V1icD/rnNqf/Q1QI0EJvOPKkEkwEfSyN9&#10;ymBvtUZXTheQFSxTbWbCCsFETqOvLkW/IzVhw4k/GwKTo4Lt3SWXyDT/azr9d7U4hQtcGx5Lr5U/&#10;pZRrPnIA8YMYWfm/e8r3qv8YvmTW8mU4gNRiBbPAxACXA4vcOTuLvZJD5r5zfCZAoYLVntpDv9AJ&#10;jbX0T91rPP2Y+nHnvPTP0pL2rCGJm/W7cMEERPdpzrcl/UXJfflfDAmcr8FgpQkfl5Pzb5XKE0/p&#10;wEuA1ttP9syqRZV83NefCE+EGeJ33fHoCDhHAhA/AhnwP5sr6HWOyp+TvePD+hD0/EIFfUT7xWW+&#10;T5eQUOCRldkeGRw3fMwa8WPZhhRWkQBLWISa9zdNPehYiBbxY5+WdY9iWfw0hVlZ+Zh4cU52ju9f&#10;cQQCEbtY/EBO74havgpr8mRoCgmRUIkfwF/vB/u8eR/fu8YtR6o8cuLENik8tULlZoi+JnjEn7hT&#10;eI/u4MHDx+U3qzJM4x7RBv5Z01gK24PrPEcG+6Qta7F05E1sWao05I/0al+70CcNzksNMRyQixI/&#10;os78BN+WwLAEybFeT6V1iV+tJfcAebFkIGoPBhb5JjDmUOuQrKlzyrwgdOVYDrT2H6jUHvzZ2DEh&#10;GKGgpyxJile/R1yOLqk/9nslC9V77pHSTZ/WSU3ewjfoAI+jfnfxTh38rWPhdxoK0L1ELxJyR+5S&#10;CCbLM5ALfLryl75FLY/odRKRbR2nM2+D2CoPh73sPNRbp76SS83k6f61T0thwpcMOWvU77z1b5ke&#10;pzntOb2fWNLCBeK8Sm6zlug+sfbR1xJgVLX727oN8s5xBntCk7PyB0Q9d96/y7A5VqdpO9a94vlY&#10;9SJSy/QEc5AGsRzXorx15tm9Ti31eccWyeZVr2gGIpZWf5htl5TO2SN9AOJ3zbFu+VFOX0gpISF7&#10;uJbw31gkftuLPRrJO9eIHzhR47X6MS4UBDkuhAqivlktGA8sjRUBop+jTvxofFYIOgEYNB7kUGpM&#10;Z211PjMNOiJ8yKJB/IgoxcpnkT+In2XxQ7CY91iMgknX9mqGRfyaDNF556keeaBg6qAVMoVAVlhm&#10;DwY4vJLg+8blbrnedCjvXu2Wsk6vrx6DFwXwXMkoolIznV36SsF3cOOGjfrMN25KlGfX7JfvrCiQ&#10;axa55KMb3ZJwMF0cTqfWNf8yProYWZep2gI5NJF7+b4ZXNqHpkf+6CCwykyG1NOpWnf7+kLz9yEA&#10;w5KBIGgLuQmsaIFwoccl92b1TXugcXaWjh1z0LwPBSODParNWXPgp4JcRt7CayRvwX9K9ov/S6O8&#10;c176v/qeUrD0rdKZu3bsWKxahIqCZW+T8sQ71MpWtftuqd77XV2qpH9EGQCB75oDPxk7BiWcZVdc&#10;XOhvWUYdsjdLmyEsf9v6rPxg4w7NOlS0+hZN41e+5fNeMmqOY9X3cNCQ/FdxdldpVh984Kr3/VAt&#10;b/lL36yEF9LHfUYHjqXS6YI+3NFeIGXm/LEAW/dqJAz/vWAw2FUu+BqXmvpcsv5D6l+KID2TepbR&#10;HSMeecfJHs15O5uAgGb1uuRaQ+Ds46LOuGdY9Sjjz7PP5ZE3Hu/WtI3TkZKKFp4667WaJZWZsXt6&#10;3d+Mo29I5Jk0j0qu3GbGheqeyN9f+llWSRydRaYt/tm3VeS7e70SL0TnUqwlXwITHzju3fb9fW4p&#10;7/KeU7uhJdxrtkMac1ounWtIxA+Tv0qeLH+7dsqDPVVmNrZfO6TZAgMvhA8LDkuukQC+fYj8Kgkw&#10;A6ZF/qylXusVy9GZ017fnjgmhkX8agzh+dw5m9iDUKM/dfKUknmew2SAd/UNjcq6PI+8eZlXDT2j&#10;aVS6QxxfkYhBe3DQOaiv+CWuT9gm966t0kb+jsV2WbX1gNYJK1CFQoSlv8xMoEInHQiNhgh/Md3c&#10;jykCJKYLSDT1N1Ti5w9klMbLTfjjoiF+RP++WDF77g6QowEzoGOBg5jkvvIv6sdlSTaNL/joTQca&#10;lWw6addAh1p68xa+3hz3jdpHQmA5xkgEgrNYBnW05qnvW9HKd8qa5V+Wf95TI39d+Ttpz1mnS9jF&#10;a9+ny+T+epLhAnmpss2fNv38jdJTultyXnmNpuUitWPB4uv1PAiqwP8uktDnMgPBbIA26X88i/iV&#10;1jXJbWe9UfgTtduZAsdHdun/f6BL7sq4fAm9Z9gjH07tkbcl98g9WXZx+Mgfr9/I7JN/M23xVvO9&#10;zfwuloD23KOnvcQPaZK5CKRX/njCew0lUfD1G7I3CdrCOfP+Vap2fcO31YxzprvCQmoVu1/Ig/Vd&#10;z7hxr9/8hu2Mh8wdBoa95xs08UPqg1B0S2akRNNV/RcpWfch3y9mBxA/cuoysOH7Ml0w6BMBaRE+&#10;f6JH4Th8BykJJUXcqxXcT3z89u7ZLxldw/LjnOCWniB+3OfJiB/aT+lN3gZIuWmlW841RL4h3n/U&#10;LdctMaRykUOWbdwt2xO3q9wMxN+qG/4TA8s6bLkCdHd1j0nOqPyMeeUz76u6+uUdJ7ul3XTw0QLE&#10;j3Oz2UL3vwoFWxqH5InSuevnGg6weCHL0XjqYd+WyAMCULbls4bQvlaXW1esvlc+t/WMHJ7/RclZ&#10;cJ0MmQl4NMCSKFa4zvz1KspPVPbVCojf4nWb5RMHK6XNTCRjASz1fvBMj1x3vFs+lXb5hMtf6uV0&#10;l0sj7wHBKOm+HL+xKOeyqdDbX6NNV9IxquO3w+HQ1ZOpJvmxhEdSvNdxus4TlgTYVMBiT7+C+Lcr&#10;wLJvqGCszGvzyCc2uaXTMRo88bM3pUtF4h1aWNogelFngkd+7fvF7ICKk3omVWdroQg4BwK6cPh5&#10;WYM4gzfvLT8wjmERQvL4emJddTIGcCr5lGzatFX21duU9I1gogsCED+saxN1Btz6Y1WjKsWC+jsp&#10;fw5VMkv3/SCCYPXyjydQVB+RD64bkYJ2rzWgpKREpWZOHD+hUjMUUvwdO3Js7DNEkDpjEcJNCZdS&#10;/VG3ViRsl7clVcpXUts1IwMWRPyMLFmajo4O31mEj3Np5+LEL0qgHnhlOaLXF1jHqEr6thQd+IUs&#10;K2mQP6x6UPYs/700NNTp99EAxxzsqlAdRpzNo3mNs4nWQbesulAut2/PlIy2gajdz1DBeSDLwsrA&#10;5wzR88dcJ3701e3tHVJbW6tjaV5unvaj9H8QQdxvwjGshPu/8cB6PlmgGStMjDv4KTIORRpWmyd6&#10;vSnlUSETDNlZwgU+fhhGuPff2OUJL7gDfTlC4BtO/MWQn9D/H2lwk6br48cyGGRDB2czIJ87e07S&#10;UtPkZPLJMUsOhUGb71m6jFv8pgY5eX+37YT8MS+0JSieBfd5IuKXVDqquQ7RgVpvGmG0MTQi8rdT&#10;3oaD82yw0b55eXlaj5CboWB9o/AeGRrKgg2J8pUdmfL3hH1KEq1JBtdPp0hwBsFEvJaVlun7kuIS&#10;zTEaDM6eOat1dzpLvcHg1Uj8ZhqFfSPyyf3nJW3nE1pXmCDEET7aDOn7eW6/XJ9ULQ9vSNJof9rX&#10;eN/d2USLIXCfH0fg5jrxW5fapH2bNQnm1er7kOjak7RHioqK1FWGCXFvT6/0dF/pBsDKCf0i30Ea&#10;d+/crQob5M6HF5AylBIq4Di4b0yGtbneVaabV0eXB9iqjkvhypsM3/pj2K4jjF9PnDF1/ZB3DAuL&#10;+MUapkv8sPRhmbKW5qiIdAA0/tbW1jHrn1VJ+V1xUXFMdQ6xipRTKfLOfTXqqxIs6uvrVUInOztw&#10;KrytRR5tbDeY2RbvzeOfEThco/LUWW/Dwck2FKmXiYA/KZqEizKr5Gdn6rVe8ZnOi/dZmVla9/zr&#10;H4SQekpKOySHsi9m6yu/RaKGuss2sqCAs6lx4ne1AOL3pfN9SvzjxC98MGb8rXhAHjblkYxGeSRh&#10;v95P2gltK/NCphKKWMDVQvwIhLgnydt//mVl8thYSz9Hf2cZXngO9HH0d0oCzVhA8B2rK/Rr9HO4&#10;EPH+9KnT+nu+I+CS//NfVovoC3Hboth6Q1vtCIb4AYwA0SZ+AIsfcljI5rld4fexnQOjsiI7TItf&#10;rGE6xI8csCzvQuaoQP4VB4seFqe6ujo5nXJav6My8tu4tS84YL6/aW9VSMSPFHjcY6JvA4HIJeRa&#10;9pXP/JIM6d+eP+ftvMiDGCkg8Px0mUOOt1/eHpnxIkNTX1evhfdWsQZ//3pr1WM6VKzSEG9rZs0y&#10;NJ0rr3S2kUac+EUXfWbi8cs8u5wzAz2khGccJ36hw+0ZlZ8YorSreUjOdA6rdchqQ7k5uTqW0JbI&#10;HBQLuFqI35l6rxQKEagFNe3qJ00dZoyln+J+8xysCa7Vj1mfKTwjthPIaX1n9Xm8Z9JM0N34/0L+&#10;MPAECwJX0cCcKhMZxI+xiNWgmTBA2KqPSlXSPVJ/9Pe+LeHhVU/8sNoRwYmjvjVwUll4D2khDdu+&#10;Pftk546duo1KZJHCOCZHbn6RfHXXRdndMBCSzAfEj3tNUIQ/CP1HmwjJlnescIccuRspkBD7jaax&#10;f3CdW7L9QuSnCzryvxYPBC3DgDWUZQxLksZa1qAwmG3ZvEXrM4X3tBE6RN7v3L5Tg24O7D+gUdfU&#10;8UMHD8nBAwdl/979UlpaOiZZE6gEsnbHiV900TXskVtTvZaLsrIy7aeYDMQRPAiY+H2BXU51Xmpj&#10;uExAKCitLa064aSPn47rUCQRiPjdfr5PagfcKudyomNY7sv1kpofZNsNmXXp9hrz/Z0ZsUf8fr+p&#10;WPsb7jGrafRDjKsWeeM5WO5VvELatJ/raJXjR45e6sfM/w8dODTW59EHsoLC89NtPrkuVjzoA/GX&#10;hisEi4Zjv1chdIIrKv2ia/2R3zYqt6z2Sog9fjr6nAC/P2SWcuf9mzScfChsfcurivjt3bNXLSSh&#10;kjK17PlkPPAZYCCEeFCs2QMVkspDRWR7nPhNDjrYh/N65IGtx6V9HIGbChA/7jMN1x8s65JPF8mW&#10;8404Pvu+mGEMmbY2z5fh42iVRwNNIgWkbr6d1Sf5NkOuQuikxgNiZtVpCu+tz7wi5kx9pn5jGbTk&#10;aehsrW1bt2zV5WRIIp0sr3zHJKmqsmpMroYyOOyS1XWD8lhR32XbKXFEBug/fvZcnPiFi0HTYfyp&#10;qF+Otpkxwq9tXUb8WlvHxhPGASY5sw0mhHdduJzAoQLwkdRelXP5VmafWoMBr1+/YNPtt5rvO2NI&#10;zsUifj9bmTVG7CyDC3q4JELgGVhjLxJtvBIkB5pOPy4dJfsv69dYsZsKLNtzLFY+Qokcbjz5oIq9&#10;Fyx9i+QteJ2QlcYqVvpY7BlV3d7r+tH+meEEkD+Xo116SnZKy7kXfVtDw1VF/KzKhLk+XDA7sCod&#10;++IV4keF5DPf0eHGid/kWFHrlO9tT1NywewrFNBQlfj5/Q/tJItsJYeYRzca2Fzokbcu9y75ptZH&#10;PqT/TtPRl/jysM4GkLeA6LEcYxUcp5GysQiiNQmifTy6frf8j71t8r3Es9o++J5Cx65SNj75mvHv&#10;/bcxW4/jStC/NTs98qlzvWN6bRA/7m9DQ4N+jmNyDJgG+ky5Q7Y3XUkUIH5W324RPyY89F1xndbI&#10;gPHyWJlD+8tfrMnWiSTF3mfXsZt7zRjLNiadSLRZ/Q4BcKAh+U9TpvmcCLi40E+FOhYBj8shRWve&#10;qxl4rEK+52FbnZaW1nq9rm8luaXHOftjUzC4aogfA4xlmUPeJdS8uYSQI6Nx5PCVGn50CLxn35iW&#10;CQSJE7/JES7xgwAww2MJ0gpGcJgqujjLK93y8QS35LTOfuNiprcmxyPvXOkNMjleHdlz6jcDFfI3&#10;6V2zQ4ZoUxOVyopK9RPkOSWfSFbH6iVHz8lnDlWaz14ZGwoWE56/NXGyOnfaktWerO8pORdzNIIP&#10;GRt812iPROrpNp/EDfmYX21BVdzzd57qEWRHeA/iFr/QsLN5SB4ucQS0ogey+DkdTq2bqDrEMX1g&#10;aVu8L0cJ0rKLbvXp434z7rJ6wBgL4cPtyupn/Asglz+yQkS22hu8ZDBYIBej1sWE0FKAAj0Hj2l7&#10;fqU9a+mYvF1u4r3y1Z1eI8B9B93SZI/sWBANzHnix0MhetF/IKFCkaaKShUMaORIbFgDkmVitvZl&#10;EUq+a2tr8/0rjonQ6HDr7PqFw+f13uFnESyKi4v1P40NXqd1wtAXXPBa+j69yS1nG2Jr0F+d4/U3&#10;fNtyt+wvj+y5NZuB/j0p08/EEG2QIooISVLQ+YNlMqy3WNEtORurjN/GhIq2RhvjdTwptNog1gGC&#10;WiiBJG54hRRBHq8W0MfdZIifv8g318h9IgI+jslBWsRf5PUr8QsEiJ9VxyB+ABcFAvoIOAil/4pj&#10;YlhLvU8ebtWJ/bq166Qgr0DbOasLTCinQuWOu5T0sQTbVbhljBQGA6uPsaReIon2gVFNqcb1bciP&#10;/YnpnCd+zP4xC/sPGjRg3luNeCq0t7Xr/6z/8grxY6Dh/b69+3Tpq7CwMGRL4qsN3cMeeaxkQLYW&#10;NanFhwE+WAIOxmQqfMSvd9DbWWDpizXSZ2FTgUetflj/En1JsSMBiN+/H+mWjfWxrWhfa4g+uUEP&#10;tk7tbzMR2tvbNdLYkrOx3luF9ofkA8SPtmm1Vdoor9YkzWq3+PtaEjfIPiBxg7wDny+TwMm6XAKH&#10;77MuXP4f63vEZmcDa2ud8kKFQ5crLVjEj+juOC4Bi/D4Z7c2NU/emFQjC49l6DP3f6a8Yp226pH/&#10;mMG4wDasRXFMDAIMWtKe830KDHzxVh0r0b78pysyx8ZWqy3zDIIBxK96z3ck+8X/LTkv/4s0nPiz&#10;NCb/RYuzc3KlAgJKOBZ9Q6SJHzhe4x2r4sRvBgDxsxxEKUQAWXIXwTpyErlrLe1SqJTsi0bPZ/wD&#10;4pga7uEBOb3zZ3JHeq9aXhiMQx2YyIbBPYf4Ye371RHvLAoJl0AgmXXz2ad9n6KP4b4G08k96/vk&#10;hcucWlKZ1yr5kwORa/ROM9AvqnLK3ZnByxDMBiB+OJrPBFjutdp3IIkbLGBYEWi7dPLUJctyaJFC&#10;3vtvo+1b26w+gP9aA5PVF+AczgDFMpUljUNBWoJtiJX7f88rbiGoA/CeV37v/z2/n2yflNsO1UhC&#10;cvpl+2Tw4pyIiAx1n5wn+/D/D5/Z7v8f/+9Z0g+4T9+1Bdony6Qh79PvfoWzTybp1rPjeVKWb9gq&#10;P0g8K7/adnLsmVvEw6oHrPJACv3HDKJA+T5O/AKjMz9B+hvTxTMyKHkLr5HaAz/VZVB/QKx5Njyz&#10;x1Yf0z7yvlUX9Z7zDJjIYXFl4hcM+psypLd8b8BSf/R+qdz5tYCFHN6MKXAF2nd+fr5vj5GDRfyQ&#10;eClsj+3l3oDEr+Xc82JvPK/vK3d+XR9srALiZzniMlvrs/WF7ANkiejSIbCf8vJyjSi1QsIjIXzr&#10;cQ9FZZYRS3AN2iTppbfKV9O7pay4SO8ng3Gw4P5g1aFDppHaTLXDiva+tW6p6rny3vF7R0eR1tFR&#10;z4iWaILjDbTlSdXuu684HqZ+9JzevsKty7/TBVFjen2G/K2rd8qSGqeMhCCJM1Owm/P76Nle+YQp&#10;sQLac2fHlRI3tGUG88u2maLbrPbuK9b/sSBZ5BHHcwYqPlO3eU9hO58p+pst3m2bN3lJhf82fs82&#10;9ue/baJ9rt+wST6UVCrztnrlL0LZJ9smOk/dFsZ5zsQ++d4ib/7/Z/tk+6RwHyFq45/nxrIu+WN2&#10;l7SZ5zpWD3y/4TnzvIcGL7dY8xv2jcpAtEFbR4KFsrLWKZ9Is40VInoHYjA9aGPKo1K4/EZxtBco&#10;AcxbeK301Z02E/EnxW14BdZ0ngf3kNdHVhyU6xY65R2L++Qfaw9LwvoN2r4iBfJmD7RcDFg0Etfw&#10;AjgC58KEI1SeMBX6TPV5+qxHrl3slo9udEttb+yO9wGJH/l3bdXH9H3hsreJxxU9wTQGONK+UfHd&#10;Q336Ggp4eCz1Mmtnpsj6PQ1/ouALSGyg4+GPZIWIRyNwo3LnN8TV3x7WNc4FcE09A71y8+Eqqas8&#10;KceXfEU77lCIH42SiFH+x3P8xi6XXGtmUJ8zM6hAnGfE2S0l6z5oCGeP5o+mYHUcP+uMFFwDHVK6&#10;4SMyMmRTJ2OS11ugX85o8s74Hk1xy/A0tWbKt37BdFbe9DyDI6Myr9KhS76xRv5sLo/cktIrPcNX&#10;X50Gw0PDSi6wrPlL4lCsz6Fss7YH2hbo/3/N6ZLERqc4Bif+nbU90Lbx24PdZm0PtC2Y/wfaZm0P&#10;tM1/u2pQGlIHGcQaNNHv/Lf7fx9IggUpl2crHLK1MXgjhkX8WP6PFvpN26YNVQ145KaTPSrDwrI+&#10;/pxWKe0bke9etI9FdAeD8eNbNDAy3C8V2+8UW22K6RP7JPeV10juy/8i2S/8L0le8xPZtG6FbFq7&#10;QrZuWKVlx4q/ycMvPaR95OL5P5Xu+swZHwux6EL8qF8810iP9ahP/OG4d/WntCt2+8SAxK8x5RHV&#10;iHGPuKQ04eMy2FVuBr3gTLGhojX9RenIXaPWk/xF15mBu9/3TXCA+CE8y8OE/FmzRZYaA6El7Wkz&#10;YG+UUbdLjzdT1szyLZ/V0O/8xW/URuJyXF0Ow54Rp6Qtequ8+USP9FQdk+MLPqvPJBTiBwjUgfzx&#10;LN+/uF1zIQaCx5A7Z0eRqZ+fMh3QgLScnyedeRukIvHL4miL/NKMHq89X8o2f9Z7PFNvuwo2mXbR&#10;prNbQEoiEnfT6Bdmmt/7tLXCQcm6DynRdNkvBSk8WDwge1sGDamMndk/g9Z7T8d+AEq4wDcJ4sdy&#10;1Wzgj4X9cqBtbrvjhAOW4ujHI2kRet4QqpcrDTn085WcDBbxI/DPkhqCqOCzHAlrUachdR8+0yvX&#10;He+WD57pmVTk/kyXS76Z2Se9pr0FAiRsZNDbDl0DrWaM6ddJ8ZC9SbdFC7WHfik5L/+zkOGCZdjM&#10;5/+nZL7y+jHZk4wXXyfnX3itpD//Wjnxyq3yy2Wp2j8ihzUc3QWaCYFyBBHELDVjJIq0VuPDKV7i&#10;dyYKMl+RQkDiNzrqkUozgA7ZamW4v02yX/o/UrrhY+I0BDDSmC7xoyHSOdBJMEOEbMQ68UN5u2b/&#10;j33fXB0YMfdx5ZrvyfcutEvD+SWyf9H3NHcinWco4HnidP382oNy8+LeiYmfyyGFK25S615v5WGp&#10;P/Y7cXSUaEdEup1Ig3pZtPJderye8v3ScOJP2k7Kt3xBCShg8nqh2SMf2+hW6ZmlWR6VogkV+KPU&#10;HviJaW9lUrT6vTJsyOVgV4VKUfy1aEB2Nw+pQPZ0MdRTM+2B4dVA/BI2JswK8WtwuOXh4n7N5PJq&#10;Ay4f9OeRJH7bGgfl2mPdcqozuEbZ29urWWwYT/BVI1IcaSFci/A17ekOLWE+Y0137Tn9b15Lj/wk&#10;tUnel1QmedUNhiCQc3ziNl1gc8ktp3rk6fLAgXK22hPSfPYpM163SkPyX6S3fJ8M9zVKsZlA4g4z&#10;EYZN+ycPLMUijqGAPrDu6P1SvvVLcmbee+ToojslPS1N+0nK/j17dUl3/Zq1krhtmyzcXygfWu/t&#10;HxMKRmeF/HGf8SkkBzDPlucRLtjP+CDSdbkeeecqt7x1mRkrYtRLbsLgjorE26Xl3LPSev5lyX7+&#10;v8vFZ//JPNzPS0f2Cq1QkQJLys1pzxqS2SCNJx/SJbTust2+b6cGMy/Yu0X6cMBGHoKIrECAJOCc&#10;P2SuoSH5IbUSRds3DFxJ/H7k++bqAL4pbznWpnXm9Mu36EwZaZZwgJbTnRs65brF5EAMPGXymHqL&#10;sjr1sfX8S9JdlCgNxx8QW9Vh3y8iC1wSrONh7esu3in2+lTtZP2tcuBMnUc+uclr+VuQ6ZHBEMft&#10;ss2fEWdnqQauFK1+j3SX7pbGUw/5vhX5R5lDNkQg0rc57RkzCdqg73tKd+k1hoqrnfix1Ltt6zbV&#10;95xpLKsdlPlVs5SXcJbBYLw3aa8ux0Uy+0tCvVNernSozmgwaSTxA0SdAIJgGRWwFDHeIA+CnJC/&#10;lBCF5WmAbxnGEghQZ/4mKcrNUGK0eOUT8s3t5+XxhL26n/Xr1qsk0VRWxISGQXlqAuIHmk7/XWoP&#10;3mfG0no1arRmLtIo2BozibTQXWYm46YPswpjb93hX2kZNBPBcIFFlGthLCYrEIAkMx6znftGgAc4&#10;VOmRDxvyR/++Jnf6E9hwwbPjWWakZ+g5T2b547sxuSjzrCwJKdzMCBgZj3v3eDNMzTni112yS1oz&#10;XglYWAq2QqjHl3CsglTWvhpvOHfOS/9X8ha+QToLEvTzVCCnKMu7VmNEvHkqQLpwQqVBFix5s1pW&#10;0ASKJso2fVJqD/9C8hdec1USv1dMZ/qfh1qkydSN9Of/XZKW3h828SMN2kdMx0B6tsny8bpdTiVE&#10;ldvvFHvDWWlO/YcM9lb7vo088B9sSP6rVO28Sz/XH/mNeZYn9P14YOa/baNb3mg6t2fTQrP3Q/wG&#10;WnOlKfUJtU6PJ374Dy6sdk6bFPgTv5K1H5Ch3hppu7BQPweLVwXxMx07OYxnEuX9I/L5dNurlviB&#10;8+leHVCW5iKJ7U2DSv6YQAVD/li1sGSFVGqosFgjgCGCnB+khsL4Q6G+4KdIwENTymOSn35Ijq78&#10;uexceLd8feth+dmahyXhyAYpKChQmSJ+z/8JIoHolpxZ5x1PTz6kbkEWIH4fO2uTHFvgmaS9/qwU&#10;r36vTkjbLiwyY+k/S1XSt3SlwhqfW849d9lYbqs66vv39ADx434cPnRY7xeSOhB3rovtjM+kZbNA&#10;H//+tW4NiFtoJsez4bpMYA8qIBZ3yM7K9n1zCfALS/rH/1qs587niYgfff8zIfb9M4UJid9ksDee&#10;0+TFgUo4voAQP5aSic68+Nx/U+siBInPtgkGVgs8OB4aD4IHEizxK934cakwsyHC0PvqUqR6z3d9&#10;30YHNMbukh2S86J32fxqI34fTbXJ1sYh9X+rPLdO9ptOrj4rdJV08PgZr4/Er1ZnyrETKb6tgTEy&#10;ZJf2rCVStOrd0mZmuNEGHXFb5mKtmy3pL8jwJPU9s9kjHzCdGwm8H0sJ3okYElu993tmUnK9IWO1&#10;Un/sgSuWa/BTWlfnlBcrwycG44mfoz1f/YIYQIKdCMWJX3RwvH1Ybj9vk0pDAF+tgPgxsEaa+AGW&#10;+3YYAvhwiVeXFUOHZXwIBkQAWxJCWPgsWSGyUHDO6JeycnFu+eflzMs3yfrVi+X2hFWyeNtf5Hja&#10;RjNJfVL3gwbeuZVflOSX3ycp8z4gp155vxxe9HUpS11lxtN9ZnJ7yWRU73DLPVl9ss30sxNB3UQO&#10;/UIqtn9Vx9HCVTdfPj47Q8ubHiws4kfQBKLXkCJd9TEkmfvC/UE2zR8v78yU6xc5VAP15fOzQ5BY&#10;rkefk1SUnPtlEkUnktXfHH4Bt8C6x7OmcE0EfLGdpf/xyDJ9/wfXeYntIyH0/TOFsIhfpDHUW3dZ&#10;6LV/QaCxLOETAUtv5UE5dvSYBgLwcHhwNLipgGWDffc3XZDcea+VYvLwLbpG99lTsV8IVBgr7vBF&#10;acdjdNStx+3IXWuOd60ejyjR/uYLeqzJfDxCBfuaSRkeZAeIQOO45A/dtn65nNv4Q70+R2teSNdm&#10;Eb8X1h3Q5zoV8E1pPPU3KVh6g5J4/E6iCZezRy1/7ReXqtV4MuS1jsrNq9zy5mVu+Udq8Oc10JSp&#10;dbJ47fukevfdvq2XA0HftfVOWRqm1AvEryNnlV6DP/HrKkqUptOP+X41OThucsew/CDbHtDvcLiv&#10;yUxyvP6s7dkrxVZ5xNRLpGqoK2amH8by8kTw1nnv/rxyOy5fBL+3XoZzrNkgfvhyHmwdlt/mR57w&#10;zCVA/FjNIZ9zpEF9GBp2SlLzoDxqyJ+jr1nHmv6m8/qdP7Qemf657shvdOVmsnpE4MeG9RuUDOzc&#10;sVN2rF8gya+8S25NPCPpdZWS88q/ScGyt5nyFu84tunTYq895R3rCo/L9pVPyObVC2RP0h4lFiQM&#10;8D+fx0u90f3ucefoD9xErPGT1ayZgLXUaxlgIIF89s96wnVUV1frdbF8vnFzorxr6YBcb8jRjSvc&#10;Mv/C7AVDIOdD9hDOnzrnLxcEMcSK2dPTM/YssPxaChStLYETReS1jcqNy93q9hNriAniNxmw6Lgc&#10;7QHL8KBdjh05phWMhkYHEYo/CA9x/D5xVEXCxiqVu+4W95BNC4NIJIB/mnU8tewsfpMUrnynypPo&#10;caYhnwPZYx9YXovXvt+3NbpAZoBlqQ5D/Jid8zzOpZ2TIUevuX/flMLlb5chm9fvJRhYxO/plUna&#10;uOhUxnfG4+F2OaT+6O+UyEOko03+OB7kr6/6+KTkDy5U3uWVefnhfo8MjUx+HRY4f5ejw2v923Pv&#10;hPUPqReWrVgGCpX8tZx/SX2B7HVndPITDvEDdQ63vOZwt/w6/0qhaSZZJetv1fdNZ55QS2L51i+q&#10;H9Jgb61UbLtDv4sEmACUb/m8vu8q2iZtGfN1NQGdMf/vQkE4xI9AoOnUv1L7iLz2SLf8ufDVSfwI&#10;vBsZGpBzZ8/ppH4iix+uF7SLqfoGf9C36qTA/Kcs4ZPiHOjWoI/nKhzidNqkas93ZKinSr/nd+y/&#10;NWOejgX4o9NnT3Y80n8yFkEYIA75pRXyzdPVkrT4A5JvJqbIndTs/8FY/6/78/UfBArgI6fEw/yf&#10;1y2bt6jvH4Wx7ckim/zroU5J7xgM6bot8B/2E0yfGgosix+kjz7bIk0spwKOhd8mbYnf8VwTtyVK&#10;S++gFHWMaiDEm5e6ZVW26fdmgSdxf+12u2r22vvsWhwDDpUJCuR7yfUS8AVRnChRhMPl1aGNBPGz&#10;6m2kEPPEbzIQZo/iOhWJShYN/T1M51Zoek9pkm9r5MEsko6B49Qd/qUGghCiHyoIPGAfeYZMEmbP&#10;fqwSTtRWMPj6hT652Ov1O4F8EwXpb3mFjLK0rucxMHWuY4v4LdyWPEbqg+2kavb9yFz3/9PBfiZQ&#10;ved7uozvcU/cKDsdo/KeNd5gjwdPuqU/RM07ApLQyOLZ4tcYCET77msZNJ1m6IRDybmZeBDZFw7x&#10;A7m2Ebkv1y49w5cfH4JHoBjyRa2GiBHBX2RIJkvYgz3VUrrhNt8vpw8GaaILXf2t0l28QzO6YG20&#10;VZ8wx+8a+y4UTEX8kPJhnyPDdtO+bLoNgomkEBJA4aCwb0S+aCZSgaDHM22ICbF1vJkA2pUcczLo&#10;ZKWv0bTzhrCu3WVvNIObR/3OTi3/pmxZv0qJxHjiRz9GX0K9pa+DAAYLgrF6yvZoex0xEyuyOjBJ&#10;XlrtlOU1DnEMm3540bUy2FUmtspDuv/W86/4/h0akF75eV6/XOgJb8AmoIjrJ7CA5UX6Qsa623YV&#10;ypOJh5VkhgrIDYSSPjWUVJqTgf309vTquVkBHP6AOBFsCdnDQkbhuvwVHzIaR1XBgT5yyyxIvXBf&#10;aOfW6iHnmJOdM2HAB9H+rDbCO6YifrducEuXGQOmA4Jv+mqDd0WYCnOW+PGgSEFkPSjMtDQEZhXN&#10;zc0Rq9QQDmZkWiI4QxoP/+Mws6xIvEP66k/7vg0euqxl9gFBqNp9j+7HKi1nn9HB3Sr2+jP6++li&#10;KuLHtY0M9knZ5k9LyfoP61LEZLCI3/HcZn22OAkHe++5Hohz1c6vazLvaD4zoMc7ev+kTtKcAiru&#10;n9/ilTF4PNUjPSH02VxDd9E2JVAdeesCDnQsD/4lTKkXroFBvWrX3VKz9wcavAWhDUXqhXPc3DAk&#10;T5Zefm5stzemG0L+Qz1Ozb7vmzrwETP47tVIfnxdqYtDhgROFxyLpa3ShE/qe66jq2i7FK/5gCoR&#10;UO/KEj7l+3VwmIj4WamquAZ8qnCUJ0KSiQ3tr3DFOzSIK1QQuLOjaUj+VnzlM7Y3nBNnd6XUmkGA&#10;SPaWcy8YQusdPLEGo6MWCH21p/R8wwE+rY7WXPO8ktRCbFmhx1ufube9VcekKukeqU66V+9NsEAD&#10;Dgt69d7vS7+vzTLJOTzv84b8LR9b6oXoUldQZaA/Yykz1H6ZOkigVK8hf/wX39k6fGi7KuTp9CxZ&#10;XdYoJbvu1f03HP+Db/+h95Etg275cU6/JNSHZ5kD+MpB0vAbxIIGWTt+9Lh85lClPLHtsPoQIiUC&#10;8YB4TQWsb0hsWQSS8dNCd3f3FatlLDM3NTbpeDrRShr73L1zt+4P6xdBHf6A3LFUyvcYaSzid2D/&#10;AbHZLk1cuEWkPPvQutmReuFec37WvVnvW67m+gOBqF6eB7+ZiPih5vCj/V4yO51UnrjCMWEZaMv1&#10;bZk+5izxI1QcHR5uPBUJ83LmhUx9z7a0s2kRI39XC5jpWqH7lPpj90u7hvWvFMc0KtVUxM8CVp+6&#10;w7+WppRHdVlxIljE75lVXrkDOpZQO0+W2+qP/94MRtGRd/EHgxxSL91FVzr5+qOowyN3bvd2BGkN&#10;4Q0GWB/aMhdKZ0Fg38cPniGLxvQ6Gat+EAFI3YC0B4PMHpc8YYhfxbiABAhJsSH87Kt4/YdkoPmC&#10;Li1joetvSlcn9ModX9WUS9MF1ht8tfD17Cnda67heR3A27NXKflrSDbfhTChmoj4EUGOfyQEqK/u&#10;lFq0WcKmfrsc3Vr3ile/x/frS6COcB+wSAZCl3l2t6YGtuRBWLDGMjHEN6x8y+ek/uhv1ed0xNkp&#10;BctvlN6KQ6ZtFeoxrFJnfhNKPmvaWlfRVvG4BtV6R90moI/9oJdZf+z30pm7zly7S+sLx6BNe689&#10;dGF6grIImMIfFMLMJIprLFrxTtmz+m/ScGGVHgOLMfVyuisvkLmG5AfHpLwIuivfdruZKDwsz2Xm&#10;ypLq4KReJgOBbh843SsZ09BgLCz0RvxCQhjXGNMAWTwe33JQt/M9EadHDx+V7q6JAzdYRt63Z5/2&#10;p/TN/NcifnwH8YG0IVlSVlam5UzKmTGfNyJbWd4ELIEiZYIcCpNyxlsKFjL/fhrdQ+RcrPPnlX1x&#10;LH/fP38cROrFkL83LnHL2hmSeoHcYTji/Lg/nCvnyWf81QOBe4avIlJP41P9+YPVHvr7H0+D+DHJ&#10;68hZ6fsUGczppd6zZ86OET/rgfk7l/I9jSIaS8BXA7Dy4L+CtYJAl3BwoHVI3prccwXxYxl+IkAy&#10;+5snToNkEb9nfcSPaKpwZs1EsGEdIJot2oBoQjI68y6lcQuEZRe91/aLw27pGAivY0PrMm/+f+hA&#10;OB5r6pzy7CRaX6HAVnlY6waEoyXtGd/WyZFuBrrHSgbU788CeoSWfIR3f3/T84dEVO/9rhI/Cumf&#10;sKBNF1ikilbdrPIVEAmsjXnz/917vD33mu9uGZO38C/tF5f79nAJky31EkzEfWE5u2r3t/T82bez&#10;o1At7m1c67hjUEe4Bx0T1JPJiN+Is0sjvbFkVu76hmq0Fa18py5LQvxQDECequnM45fdb6xpoYC2&#10;xpI8kacQW4LoStZ9QJoM2eV4Q73VGnhUbwg1hI9jTGfiCBHLX/wm3R8R7KS3xGE+a+M3JGX+R6Th&#10;zNN6jIkmO+GAa6T9YElpPP2Y9xp4bmY7Gn/BSr0EQs3AiLaBtK7pja0skULALBkZjB0A4rflYoUS&#10;Q/9xLy8nzysj47c0js9a1oUsJSmMicjFYKHiP0yo/b+z9sUrYyj7PJV8Sr9nZQ19XMghyhn+4yyv&#10;ECV/kGud/bM/a4yGeHItE5E+C0f8pF6eOuvRLB/RRH19vVemx5wbwuHWe6R2JsrTb0Wcc90YnCbC&#10;dIkfk7im049rjniC43DziATmNPFjBmRVPst/wKqwVoXjfaRTssRxCfiWPVw8ID3Dbr3PzCJp4JPN&#10;PqeCRfyeW+OdoTIbC4f4AVd/mxmUJrYuRhJYxrBeTDSoA9K6fWeP1+pX0R3eNWFp6a04aAbndbok&#10;5o8+l0fenRJZX06W17oKN6uEDROFqXCxd0R+ntsvbYOBJ1z2utOXSUz4F4IxOA4FHbNwgNUp0L6n&#10;KsjYjMdkxA8JkOI179P3+Cw2nX5U8ha+Xsq2fFbPH//C8ceYynr6y7x+OTpBijb3yJC0Zy2V8m1f&#10;Uv9ILFS5C/7THO9zUrXnHj0fjjGZNT0UcC1YLskGUXvwZxrFXpl4h5BHurt4ux5rouXlUMBSqq3q&#10;mJK/YXuLtqGctZ+Vw0u+I7uW/V4G7NGRIEEqBcmU/ubLB276Gn+pl1CRZiY/kLNogX2fM8eAGCIr&#10;AlFhvGMZF7LV1tamYyN9MZZAxkEKOnVYp/hfeXn52BgJkWM//oXlWV4hPieTT+pvLULIK/+zxlr0&#10;CCF6FpT07dp9GTlkqXqipAqBcLrOGxFLP3nLKrdsLIgN4w0+/0yKWOLeS1YSc23cD+41EjCVFZev&#10;WljEDx/vbUWhXwOrdF4FieWSayavzs4S3zfTw5wP7rAqFRUTR0urUrLNqqTo8uCjADEJFKETR/iA&#10;+O1t8Zq6ucfc++lmORiz+K32Ej86kblitWXZbarMNo+keNSP5fZEnH59G8OA2zVwRXq6aBA/AOkY&#10;aMlSwhEMSuwjmlu0M8RlZ2dHiR6HMpUv6ExgMuIHAWdZ0pKXgoRb505xtE+cKisQvp3VJ6mdLnFP&#10;YmnCegcJ53gs+48drzVXLWeRBMvlpeY4SJkQIV244u3SVbBZj8e1RxoESSFejmwKxzib7LU0RUPH&#10;byrga4m/7GMlwVv+IIxNTo98P9suNQPR668s4mcBomeNfYx5uEAx/tEXY5Ei4AKiQkCCBfpTJEzY&#10;PpVLFL54ZDDBUodPIdYwa2zlvbUEDPDpg3xapNAaizmnUMZeYtSI9j1R7VG5FySxthd7dPtsggk3&#10;lmnAfbHuPddIweUM8mcZKohQPlDhHc+eSA29TjCe0K8wCcPFJ5RApskwp4nfmdNntGLh2Op0OjX0&#10;mlfrPYTPctgkTJ4HlJeXpwQlTgAjg2gSv5SqAdnl60SCEeaeK+g3Te47e91yrbnGT22O8GAdJeIX&#10;Dt5jzgOfw7mMyYgfgABZshyhLqmOx7tO9Urb0NT9EgoAkTjeVIBI9jeeUymTxpRH9ZjhaCEGC47H&#10;MaxoZZbTZov4AZchf1sbB+X5CkdQAVPIKV17vHvCiOxIYTzxg8Qx3uFjB/FgvKPOEnxAgMZEgRmh&#10;ACLDuLpju1eqRi19+QVXrKYRCMIYYJFOyBAECdIZzqoNun6HKkdV6oUUaIcrZ4/8UT/xL23wW4mw&#10;7gv3nyAcxiruD0Gm1vWyshMu8QO0cwIW85e8SdUCwgk2Go85b/HjRk80Y4HcHTp4SJJ2J2lhyRDL&#10;IKWmpiZO/iKAQMSP5YXpACFP1NxJ2dZiG9KOjNB5/xnr1QD0nd675uolfn0jo/L5czZpcc7ddjYV&#10;8YsU2oc98sk0m3QGQfxeLYD40b/PFvGzsLjaKStqHJotZyIQVY9f661ne0OOqg8V44lftAGx6bP1&#10;KankebACQ7DHRMDiBUFkzCVaOBLYVeKRt/mWfk/WzI7Q82B3mQahEenun0rPQktLi3IMCC9jVm+v&#10;tx+2iN+fk81Eamh6daNi+1fU7298fvhQMWeJnyXnMhnxg3FrMQ2Rgpn65ImTY5FG8ajf6cMiftxn&#10;ZjlU+vEh/aGCfvP7e73Er9U2PKZnha8JM0pmV1cDIH5oV11sjtxAEUvEjzrR7HTLT3L65HjHsFT7&#10;BXzMFcwE8SMK+jf5/bo8aFkJ4riUuQNLymxO0iF1L1U6ZUP9oAy6Az8floOvP96j2XSi/Qxnivgx&#10;PhJQQo7dTQmb1PpKRDAWxsmuke94XjruRuheMCZszPfIu8iCtNQtR6qie48DAeJXsuFWqT/yW2nP&#10;WubbegnWdZO8AIuoRfwa+y5JeSUUTK8eE0QI+SxY+hbNiBUu5izxI+IGyx259UI1ZRPty3+J4Ilb&#10;/aYHi/i5R9w6ywtFbHky/GCfN6R/Xe6oRqGRNxHyh0VxIm2luYbnz3k0j+9nTKcQKcQS8bNQPTAi&#10;v8rrlyfLHHMu9+xMEL8/mza0r/XqsmZHAujUEdFPu4/EcuV0Mc+QP6ReEuqdMuLr41AzWFnr1Ejg&#10;3xf0T1sGJhhEk/gxHiLVgqwLmVOsFbKUkymTKjXMFNbnuZX8sSK0pwyS7ftiBkCQE5mGUCAgyGoi&#10;ZGZ4ZeVI8WbhWLXXfWnjNIkfwBUCWSOC3/obwwuumvPEr6W5xbcleBCthBka/4O41Mv0YBE/fD0Y&#10;ILmvkSB++HK8b43XIgaw8ELyGQSInroarLUDpulxfVc78bNwrmtYZS5INj9XEG3ixwD+wdO9ceI3&#10;AQhMoJ93Dc/c0uZEQOqFvNj/crhb/lTYr33fx9Jscm9Wn8yrckp/kOkYp4OjbUPydNmANDkj34ZK&#10;SkrUysoyJfccqxX3H18+fAVnEozL+ONnZWWpJBuSKxa2FnnU3+8jG9xqCZxJEEzXev5llUxqPPlX&#10;laryB8Ee+/fu13Gqpzs6xM+Cs6vcnMeTeh7jg/ymwpwkfognksRaiV9L6MQPoIDO/+NSL9ODP/Ej&#10;gCZSxA98Yesl4gfIn8hSPY2KaLS5jlcb8QNZvSNyX16/tA3NDfJ3OuW0LjdO1291IiyvHZSf5Nil&#10;JQoD+dUAiAcExD9ydDbBsu9+Q9L3mD7PKjM5kXm81CHbGiM/ScjLzVMfPu41/Tgp4urq6saWK2ca&#10;EFAMM5BQzolIYVx9Ojs6xWmGbKJ8IX/zMmZnxQ7JJKRWag78VLMPWcBSyviUm517mZU6GsQPQP6Q&#10;VypN+PiUahL+mHPEj4pIaLje3JzcsDsEiB+VKm7xmx78iR8JxSNJ/L6c6JbrFrvlxwfcMuTj5zgV&#10;42tCyh+cjucyXo3EDyD1wnIVYsWxDpy10UfzTy8VCUAgznW55KHigTlDgmcDx44cU/cO/LlfzX01&#10;1sb9rcMqzt49HLn7wNIuZAXSxwSHbBsEZESqDw8WHI8xJD8vX/t2xhKIHxa04uJiHaupB2gEjrgG&#10;ZdvSe+WNCwfkxhUjsjBzdoI9ACn/+upOq7wSYuDFBbmyfs0a9Xf3h0X81uRGPiqZ7DnIH9Xs+4G4&#10;AwSdBMKcI340fqKGsNahah4uIH7xpd7pg6U7xE4HHIPq37d/3/6IdRqt/SIfXOeVPfn1Ee9zgujj&#10;bwLxZwIwl/FqJX6ACMgvZ/TJwAwsj00HBILt3LHT9ykygPTl2kbkO4b89rli+/pnG/j38gzoq1+t&#10;qzPUl9Odw3J/QX9E2wukjzEUwgep2p64fVYC5xgvIEqWFI1ldSQYkzFFt23YqHUA/27kTJw91bL9&#10;+Q/IW5a61N9vTc7skT9Lhqi7dLdkvnKN7F/2M2mqLdft+r25vmOVw+rP/dZlbklvjE6bH3Eawh5k&#10;zMKcXOrFDB0nfrEDcvX+fcNubbiRRu+gNxT++/suf07ke6SzwtdvpmenkcKrmfgByN8d5/v0ldJv&#10;zj3WEA3iV9znkq8a0hvH1ICcIB/CMyCA7NUGSF9OT+QzgXBfa2tqtQ+l3x5voZopcB64bnEeEDxW&#10;jFBu0BUkMz5TaIPj06KNDPZI3uI3yumiGnnbgnYdIxKLPDI8i3MD7iG85OCCO+XCs/9dbDUnpL/f&#10;ru5oaAovzhjU8zxTP/vjVUDih2J+OMm2ZwKsmyNUGQniF1/qjQwgfv/YvE+d4CMNi/jdkeiWSr8U&#10;ZxA/xLnx/Zir/n6vduIHYS/sG5HbDfmjoJdmi7Hl32gQv5tP9epzimNqWMQPckL+3lcTIH0nO4c1&#10;E8hQkJacYEC7s0gflrXq6upZmzwzntOPJ25L1IBNSwKmrbVNnzlEkDF6/PmRZ75i2xelIvF2WbPm&#10;QXn3ghqVS9lUMCLddWm+X80syFpCGrcNa9fJofl3SMq8D8jWDat1dQor5s+Wn49t4ld35Neaiqir&#10;cEtUldpDBct8FukjciaU3H/jEQ/uiBwgfk9t2a8dSaThcI3qMi8N5u5dbinp9Daa/Px8OZNyRsk7&#10;/j9zEa924jcea+sHZX6VQ+UxtjXGhlZjpIkfbhEPFvVPqAcXx+VgwEcXFMsPS5H+OWGvZiS3D6tE&#10;zAOF/ZoRJFKASFdUVGi/SYYJNBKni56KfeIedhgy1i+9lcFHv3MuSMdAjAjas9DQ0KAyPownjPdT&#10;kVJ7XYpsNmPAh9a55fpFTsk/+KB05Ky8rOAHNxNAZSTjfIbqHUJc4Ri6VG2I3y9WZcU+8eutOiIF&#10;S94sI4OxM4hA/LIuZGlFmUw5PBhk7n5Ytm5cc9Va/Egl1Zz2nO9TdLG3ZVi+eyBf1m3eLi5nt3Tk&#10;rvZ9ExnYBkflL8le59i7d7tVCZ3nxoBAXbCIX0/ZXnF2zX5+12ARDeL3VNmAvDX5kozAXMPmhkF5&#10;ucopL1Q4NHCIcqIj/IjOTYZMjpe+uNDtGtu3/3dVA+6x7fk27zEjRfwOtA7rfp8vd8TkknasozC/&#10;UH3RiOy8WoHepVX/bjrZI783pC/SEjEEckBEWJ3BVz4SKNv0SXENtMuwvVEqtn3Jt3VyQDgz0jPG&#10;8tySSQtA+tCD5RzzckITKP7hfm8w4JMpDpVc8S+NKY+o7AkyLDMFSK3lP8k49bPlGXHiFw4wC5O6&#10;i5s4newQpSWlcn7x+yVx3WKp3v9TGY1CwvHZhmdkUNW9ZwKErr9rf42sSdwjQ7ZaqUy8w/dN5NAx&#10;IGPk7yvb3VLX65Ha2lqdUWG9JXl2y7nnVGQzmhjuazDHedb3aXp46JRH3rQkssTvvSm9mlx+roMM&#10;CEhlPFDQL+882atWZUpHkCnNTnYM6++vOdYjOb2XrPpFfd7B1ZLi+Gluv3QOe5QAIjJtbee4ZNKI&#10;BPE71j4sbzNk/G/F/WKLk76wQNDB1i1bNcq6orzCt3Vu4kynt26OL5842yufSrON1cGuKER7I0uE&#10;KoI3SCIyBKSv9qTUHPiJjAw7pP3i8knFjUF5ebk+R6xgED/IHudClhBcd+jTieQNdTXuYotHPrze&#10;LW805O/Bk5dr/PU3pqv8Sm/lId+W6ANDFaTWIn/3rbgQ+8Svp3yv5C++XkacPTGx3EvFGOgf0BvJ&#10;QD8dQUm7rUfy1n1KEla8IjkLrhPXkCMoy18gX4NYBbkEC1fcJC5Hh9Qfvd+3NTpAWPnmPRWSV1sn&#10;5Vu/KM7OMuku3SWdBZt8v4gMOh0ivz7iJX85rWT0GNIGtWv144bkvlnaLiyUhhN/ksHuyMxkx0Pr&#10;YFueVO2+WzoLN0t3SXiEwGWq2l9Nx0TqofetdUt51+V1ivYWbiLuD57plZ45IJMSLDrN4JfV69Ly&#10;3pQe+UiqTT5+1iY/zbGL0z16WcEnyoL1vy+k2y4jfme6XPIzQ/YsvO90rzQa0lfWP6KDroW7M+2S&#10;ZxsJm/hRVzin9G6XPFg8oOfSE0EZjlcb6HvJ5IElaLopIaMJ67lTVtcOyidMnRpf3nmqR1P0WfXa&#10;vzDZiBQ4F4/bO3azrMp9w9JHnxnqOMbPLUmt8cDIULjinfpqqzkptYd+Ka0Z88RWfcz8z5vCzjPi&#10;1FJfUyG7ErfK5g3rpKq8WDrbvFmY+E1xUbGSPjJqhSvTVtA+Ku9e7ZbrzYT60ZTotjfq5JnTZ2Tf&#10;nn1y+OBhFXlH7NoC18Byr2Xxi/ml3voTf5SCxW+U7Of/uzjMQFex/U7fN7MDKgXWPmYJ3EBu9nQA&#10;Edq78i+yZd0KOffidbJj6xbdJ8fwTCCyw0M+f+68RujwO6tMNivxuM3+Zok0V+64SxwE6fQ3qxNs&#10;NMFS6+KNiXLT/grJWHazXnObmfW1ZS72/SJyeCbNo+b8965xS5ttyDSsrbJnxR+kav99ZsLyW2kv&#10;3C7ukelZcKkC9qFRLcOmA7cwPNAp2es/J712m9SfXyIduWt0O51i/7D3985J5DlGzL74zWOnPTor&#10;vWWVW+oCyMNV7vyaOLvCs2pcbcTPH93mHrcPeSSrxyWvPdKtVjSrvP5Yt5TZR9TH0V/y4p4s+4wT&#10;P5bnGpz4WvbIvRf7zDnNfkd/NaCzs1OtJ/h9xSIYp2oGPLpMS518tsKh9TVQ6Y9inXAPD5hz8cjI&#10;QJtU7/2+eFxOJSRY2CAiaFKGQvzo07oco/LFrW7t58b/lX0N2eqkaNUtMtzfJq3nX5HsF/+35Lz8&#10;/8TekCbD9hYzMX+rZC+8XuVOMl5+g2TNv07yltwgRWveq/tAugVSimFnOn6cWPlqe70Bgffscctg&#10;FOSi4AKM/Yi7w0csMo0lNSszy/crH/HblqjBKxDany5Lj23iB6g4pRs+KnmLrpWi1e+W4b56LUTT&#10;RAJuQw5cAx363uXoErepnBOB2cqhg4f0BlIxcJ6cDlDa7ircKjnzXy+JmzbItvXLtFHwcPCB6O/v&#10;HytYGXnlgdLp8HCZdVoP+vSp05f9lnO10FWwSZrP/kPfu0wj9LhDM11PB2WbPmUaYYsMtGRr448W&#10;aACEqq/fuFlu2Jkjbz7RIz1VxzSXYLSAtAszOgI9HD3VcnLBbXJk8Tcl47n/I7tWPawCpIAGGqrI&#10;s/mLZDR5VD+QguDmoOn4IIOlnd7t71tplyeSu6TfkDjAsvNnNnt//5sjHvVJtMD/Wuyj0mTK5gJv&#10;kArlZjMrrTEdVCCUbf6MONqLlbSHgjYzoHwx3Sa2VyHR+PJ5m7zJ1D3KNzMvSaXMBPFzjng0e4NV&#10;3p7cLe86RcL+V99ziCYgfvS90/XvjgawNiNJdGtqrwzPdB6xcahK+rYMtObpGI64cFXStyTj7EnZ&#10;vGaJdLZN3KcwXnjH+Ub9L6Av+57pb61+6xbTb7X1X3l9kM38xW8KWLAGMjYyflIYY8cDCRfGX8ti&#10;hkyX/1gaCvpMv4xhgPP9/XG3TrYjAcYTrgORaQgf54uWbF9fn9ZLuAnfWcAoxNK1ZfH7+cpMPSeI&#10;H9dncQa0KmcakxA/w+wRJnR2SeX2r2jYdOHKm6Th2B/EVn1iUqIWDPqbM6Vq1936vvbgz6WvZmKn&#10;Xc4FSxs3l2jeUGYrgdCS/qLkzXutXHzuv8pgb41kLHm/RhUROs4D4kFtStik76moFik8sO+AphCi&#10;HDl0RA4dOKS/5Xte+S0ag9b5+RO/8i2f14HcXp861qiiCay23SXbTcN7o1oeh/uaZbDH60AbKTgG&#10;HGop5T4dObBfLmz/nrzxcLO0Za+RtsyFvl9FHi+ku+Wty80Au8ItR0r7ZemyZyTr2X+SA0u+J9uW&#10;Py6VJfnqL4IDMWLPoYCO7s/JZrbs9pK9h1M83obqEvnUJjPTG+yX1qwV8vTaFZLgS79z53a3zoj5&#10;/ZEqjzyVemmJ4az5743mPK9d7Fa5ASLP7jUzUZYkAlVjZ0exaQ8/U0V4JlxuM9FymE48GHzaEJdS&#10;+8i028dcBJkN/IuFSBE/rKgnOswkJ0BZWzc4JklD+WI6vohzxy1krgDiR187XtMtFuAyZO/645B9&#10;79LmZIBgOUPMrRoK3C6H5C95s/RUn5Tq3COS9sI1cmTJPXJy/m3SnrlEV2R0WdaM41bJr22RzWsf&#10;kHUvfUkqdt0rzY0NUtLQLb8+6nWtoe+6a6eXTN2T5JYW04ToFyn2oUt8YXzB2NHa0iw11TX67Ih2&#10;HX9/IEgs7zKGstxLjlsIE5IzEEL6cl7JKhLMRJ7dN5uJ9he3ec+bPrw7RLoCIeN4elzfORAMAwfh&#10;OiB8cACsp5wT5370yNHLrg3iSto7vsPy94ctxXr/9uR26fVZ/AJXqZnGhMQvEGw1x6Xu8C+1sIxH&#10;mDRq1eFgqLdWGk8+JP1NF6QrP0HNw4SDBwI30ArvLii4tIY+HbRmvKJWqdbzL2pUEiARdHpauloU&#10;rZJ+Ll3Szqbp+452r4XSAg/d+o6CGR3WPzQ0JPV19ZcRP6w4ZbmnJXve66WspEgrVTDg2ol4okIx&#10;SygrLdMOcCKQy5AZCFG99ccekNxXXqMOt1g5W9Jf8P0qMkBrCf8GSDHnhOP6G3bnSlkUgjvG4+Xz&#10;HvWRoyF9ZH6eJDz/UTnx8ofk7PPXyI41z2qj4rxCJX7+KO4YNSTToz54EL+PrbNLc+qTUrXzLlmZ&#10;7ZElB8/IkJkdf9kQv17fpO1otUf+4SN+J8z795gZ8g3L3OrTRzlYMbnfSd3hX6g8gXvYLkWrbtac&#10;kNW7vROkqfBJQ1zK+6Pr1zLXECnix/e/zOsPWOZVOnz/iiOaiOWlXojfGw3xm0ymB8mTnooDOubR&#10;j5BnNRrQvv/4HyXjhdfIpvVmUr71RcnYcp+cffEGufjcf9Mo17asJTr+MZbvWfcLeWRXpvZPD51y&#10;S0KOQxIMwfntilTVT9XtpqzN9eh7+jfSpFl9Gqsi9I+BQAAeYyJjN0ui+GmOByQLQgWZwmKGcYf+&#10;m238j/fWK+NsSUmJVFZO7cdd2jkqd+3wjhHJNZOTccZZDAXsm+AhpMKs4zKOWO/JJMI5MPZZwGLH&#10;dwSe+mPENaISRPyXNHRPH2vTc3l01VHdZl3f8WPHff+IPEh5B2+A2/i7pYVE/CxgsWrPXqUViEhK&#10;wqSJqgwVPYY0Np56SN8TBk44eMu557Xi+oOHAqmiA8bcGimQ3qT1wnxpSfNdQ9X0ErGzHM3DxBeQ&#10;87247ym5uP1X6lSbuewDsnnVK3L+hX/TxogoKZo//sAnQH9rZrTWK0vMuq+si7qsTEXB0sh2fnMh&#10;44JkZ2Xr9/z+yOEjSnbYnnXhvJxY9UN1ti1Z92HT4UxviTwQ8M3Yk7RHUk+nSqdjWK47UCtNZ733&#10;k2WGaIEAifV5Hnn6rLdhf2x+lvz25Rfl7KGXpCz/vOTnes3xLEOHg/LuUXnJkL6idq9Vz0v8+jQf&#10;o0X8nnrpV9JXc2JC4re/3CPLze825Adv4bWIH22r/eKyoIkf+nDePJ7BH8sCx3ENRE+wfdBWJ11F&#10;kRf3DgbjiV+DIXlPlTnkr8UDWp6rcIjdTFjIf8r9s7Y/bd63D0UmqjeOyMAifvR/ZHuIBtpzVsnI&#10;UADH2ymwvMYpL1U6A2rutWev1GA793C/Gd9eMG1hqxI/fOcHe64kQhZGPSPmd09p4X2wYLzMy8mW&#10;/QvulmOLviwZG7+rx7OkTZT4XVyuFjmAa0tVj/e80U19+2K7rF27UX6/Ol2WZHn7EwI7PrLB+/uz&#10;DayKXBqHv77LrYF34wGBQpqFfriwsDAg6YOMIOvCc4XwESCBRY2Sl5unFkAK4s6MbfwOIgaZJFf/&#10;VNZVxgjGh58ddEtrgCVqC5yfRfJ45ZyxxHFslp+xSPKeFb3xsIgfMQjW2I1RyJ/4sV8ruGNDSpWO&#10;6dEgfrheERENGJtZpYQP6LllZHr5gjm/sIifP4j6JUza0VHo2xI8huzN0nz2abFVHxd7Q6pU7/2u&#10;5Lz4v83g+mffL7zIzc3VB07odySJnwV8DLkGGkflzq/rcls4OHzosD5MfP+ouPuX/1rSXrxGti//&#10;m5x+6SbZsnqeWvzyc3Nk18q/ScrWR3XZmAqWcipFE5Lzf/5LRaHwmYpjbec+8GpVTt7znf//eLW2&#10;87sTB3fImfX36bX1N6T7zjZy4Bo4ln3AqTpsj2XXamQ4Fitmt9HEwPCovGgIGg2KgtTLLw+bjqgv&#10;8CwsGLBM8EiKW0o6LpEoiN8nN7m1A8fa/cz6dbL8RI4MD7RPSPzCwUBrjs7E8xa+XqOTaw78VPqb&#10;Jyfsu5qGzKDj0EjWUNGWuUhy5702apHQgAkHCcQBE63BrgppOP5H9QuKNIZNn9J46mHfJ5ELPSNX&#10;BLvgi2VJZvT6fcfyrLW92RBEQAc913NCXy1gJSXnolfAv7Q0snqd3SW71N3IXn/GjEPfCxiUB/mq&#10;2f8TU358hQTY59P7pGUw8KSLCXC1qf8YNOwNZyV/8XU61uCHba8/6/uVF/yWfppSteub6oveW3lk&#10;jKQFAwZ2HQPWrZGUxCd1bBvsmjrLFZPpPxwblkfXJMt6c49/syI1bOJXVVWl1jHGq8lEoiEq1vhm&#10;jXkUiN74wMmenh5pqG9QQwO/Z7l0KuJHoMcPfT6KRR2Bf4uVkfOETLJ/VusgeHZ7cPEMLPX6j9Gc&#10;P1G+EDr2aW3zz9xBhg9+D1ewtCnR/cNQAWm8cOGC+gBCSAOBc4MYAzKYEWjCf5NPJGufxT73Ju0d&#10;4wscy+ILbJs28ZsuWOItXPEOKU34uEYBZb/wv8xA9O9SlvAJLSUbPibpC98lafNuknPz3ymlG73b&#10;O8wsKtJg0BhoztJl0bJNnxa3GeStcPhgwAPr6uzS1C289nTU6v6Kdv1UMl98jZybd6PkLniDDA50&#10;Sc3ZhXJwwVclYf0GJbSWkCU6S6QgY8mWGa7//tjuXwJtH/sfn813REhBgLatXy7JCz4lBStukpNJ&#10;y2WfqXhUDqyM5MCkkVGmakjjwdIzFY3zR2ur1gyq5F8lcAdtp8IVb1cftVD3Gwr6zCPKaxuV+495&#10;dPkXf7rPbnbJh5a0y20ruuX2RHdQhWALUsT9wHQU1b4ZsAWL+AGXmewsTqmXF1Y+px35HYmuiBE/&#10;4DSddOHKd0rx2g9I4apbTB0cls78DSpQPR4o/ONbtLE+dAfhUY9LCdnFZ/8pysTvgjnOj3zH+75p&#10;ExekeM17TfuyqUWzOYKiqoPdFaYv+YS+x5LJpJLgJqINwwEzZSwRgYBlqGbfD/V9T2mSdBYkqEV4&#10;sCd69/LVDtxeGMDQgrNA3xJKP62/HxnUV3xpm04/KkM2M9gf+530GeKHfm35li+Y3wwr2UOGBJcd&#10;JWq1J1XSabyf9mTEj/ar+9z6Re07MHZwTAwMBGKUmbHPGu/qj/9Bxwxvuaj/DQUYRvA94x6p+40Z&#10;k8ZDr9vh0CVLfNC4l+kZWfLTxFZ5ev1xDaKEmKw8b5uS+HG8r+0ckTa7dwxhaRHSw5jAuINv32TG&#10;Gn/iBynBIsW4NpmcC2MbYyVjzoXzF9TCORmeSvXItYZwEZXcPeDW8+EecL4QTIgQ+/Jfvg0F7M9/&#10;LE49k6r7s0iXkr8NG+UXq70WvxM1o+b3nbqde8RKHmnzWAqHIOI+tWXzFknalaQp9bDasVTMfeU7&#10;Vhb3J+3W/bMNgs3/+GwRTV65p7hFWFxAz5H3psw68XO7BsTlaJ+wpJ8+LNs2LBd7Z/1l20eGA/sD&#10;RgKuwR4zUDRL4fJ3SPm2OzQcfjrASsQ5s5SdO/+1Gtqev+haufjKf0hzToIM2Np9pdM0hOA7sGBA&#10;BWdGQhly9Mq5UwcldfFHJXHdfM1cQgVjKYtKRyWj4dIYrTJ+1jUeNFCcWqloTsegCuR+84I3qnJk&#10;2C6Vu76h14qwc7TRb6pyl5l53p44Im9ZaJM3Lx6UG5e7gy5lXaNm5joqH9vo1sgwOxItpoyYfgXi&#10;96Vt7rFtyy965IWFf1Br2e1LMqWpz6PbD1R45Plz0yN+gKAqZ3uB2f+/St2hX0pT6pNj8jEWCGIg&#10;tRk6cY4wIkjR2sp+4X9Gnfh5RlzSmbdOWtNfktpD96lVpWTDrTrR6m9Kl9r9XvIUCXAdZVs+r20W&#10;tf7u4h2GZL5fIxXDAe2CmXMgjDi7pXTTJ9Vy2Zm3Xn1oNaKyOfMKYhBHeKD/wt+VV1BfW6MacCwj&#10;Wt/hL1695zv6fTCAzKFYweTUO6lKMJOPJ6Tm4H2St+A/DbEr0KA4vkers2DZW3XiRR8+keVtMuLH&#10;ebr6W326qmZinr/RHOf1ul9eIYBj45oZK8IFBASfc4gUZMC6Z/6gv4b0WdY4yqbN2+XuVeXy6PKD&#10;6tsHcYBcbC3yTEj8/njcpeMDwRofX94m67YZsmLGAAiPZVUiGGIy0gcgbRAuJUAppyclfBa4LvzY&#10;IZccE7cnzmU8AeQzRg0yJBGQ8sZFQ7Jy60Ftz/i88X/Ok/NlWTTQ/QoHXANGEIo19lJWXRyWNy7x&#10;BiVWmrEGCyYWv1PJp3QpWZ+Fuf8Qb14tgwrbec/4zOvOTask9eWbxq6f3yCC7X8s69jW+K110JwX&#10;94Rts078pgLBFVRkKutMY8Q0fEhavZkJRgtoClph78Vr3286sWrtHKIJljGKV79Xzj//L7IjYbla&#10;NfDFoAJR4SzJGmYRLEH7y9Xw6g8aHEu9qOq3250q5+IfVQkqEu80nd67xGVHLT76A2J/X5ekL7pF&#10;9mxdFXJj7nGOjkm5WCWjybuPbr/v5md4O7TqPd+Vc+Y+3rYgX7cTERxp9FYe1vqBBQu5Bbevzeba&#10;RuRbWeHLK7VdWKT7zX7hfygZY9+u/sv9TiOFrsLN0pD8Jz0G2l3og1LfHS0XDRn8hVrPIgWssLUH&#10;fyqt517SAbt86+fMcbK9ElIhWv6m8vFzdpZI2ebP6vuG5L/qsppXz6xFn1OoxwsFpEckgjPWQHYb&#10;rn86gAAxcYRolaz/iDi7SnSfnWUH5Ojir0pZ7hnTV9ZIyboPGGL/Pu3TQgH9Qp4hd1j6eisOSO7L&#10;r1HyjvoCihMFy27UtoE2aDCYjPhZGBlo12xK9cd+79sSOTCoszzIWEmdDSQRAhHAh87q3yENKFn8&#10;eF2J/GF5spIvtrOPs2fOTkr8vraiXH/Pvm5b2iwbdxxUIoKViqXmYMF5cw6UUIN2WO7k+BAjzpkl&#10;WogNyR0Yq1hiPpd2TseoXx1wyLWLhuUtix163pArPV9zXEjfTOFvp7xuSUiDdXd1K+nk3M+nn1fL&#10;H2Mu18QzBNwfXBwseEx7oO/EIj0ePN/x5Jd6wJjd29urhJcVQAw1MU38eLCqETdLxI/OgY4nmmSF&#10;fesxTCHLBg6/rRkv+76NDrguHI0Rdq459HNxtBdphaHBIsYMkeOVJQOWuaiMNBar+IfYY9ZmG5Wp&#10;Y2AoIPHj2kYG+6Qq6R5dvog29u/bL9vWLZW8hdepjmEo4NSRZfEv1uX4f2f5cI+Oug3JuE/Kd35D&#10;bA3pY9sjCasetmXMU4txa36CnGxzyObGIflHWfh+clbdY3kJuSYKS7KWxAM+uJGCrSZZA7g4Rs7L&#10;/yId2Suk0EyqWIptOPmgOrBHChC/cnMsMgfgsjFgyGXx6vfoa5F5dXYU+X45NaYifhAHnj9Wm46c&#10;VUrOq/Z8R4PdHO0Fulwfrs/weGCd6m++YPqJLiWc7eYedmSvGvOVVOmfAPWd/5FRwdEy/WjYAbMP&#10;olMDgXqKz1ru/H83hOk3vq3hobt4pyovUD9GzPVVmskjPsNlmfvl8JJ75OKz/1VKsRobMqX9p9VI&#10;gwS/Z+mVZVbeN6c9rcv0SClVJN6h1+jdr2nsQSAY4me140iPJxCDrKws7afp+7Akjb8fWMjwQbf6&#10;cMgSZANJrkeO2eT7K/Pk8bUntLy09Yxa6k7VemTBBa+c1cnaUfWdBlkNTvn28gJ5ZOVReWz1Mfl5&#10;Uo/0mkkxY8io6QBDeRbee+IrIfwPwAlwjYLQrDccAZ83LF9YxiCwXCP3BOPRwf2H5H1LOuX6RU55&#10;au1hJb34iYZz3OnAIn5nilrU0ALJs54Jhc+QQdywGF/xP0QyzcpU5lV7uEXrkT9YxmUZuLHx0soG&#10;/Akfd/bL/bGMOZSYJX6cNEEPnDA3AdYeR+Th7CxVOZ2JgBnekqvBrM8MyqpIVmWlIl3IvChravrl&#10;4eKBK4ifBSyZDckPXuHQHGnQEWxZv9oMwPdK5Y6v+LZGFyODNkOgHjAD1fQiw6fC6r3PyV+W/0L+&#10;NalM/rQvsinxwFBvnUo8UIjYh8xQcDKPFIiit45BQeqocsdXx46F5SVUC44/WO619p2/7AZpOv2Y&#10;5C26RppSHtVl7dKNHx071lTW9WCievvqTqlfIfvDmtmc+oSZdLxBmk497D3epk+OHc+/hKqEwGSt&#10;MfmvGpXJNTnaCvS+NZ99Spe2IZpFK28We2OaIb/nxo4DGSXYajqZdHA7gDATDMR+WB71V1+gTSPv&#10;xepIw4k/m+cXXn/N8qqtyhuQ1ZW/SQiEYAl9xJDd6t33yNmXrpfDi74heVvv0b5rOsDKjJWWe9Sc&#10;+g+tL4NhSqwEQ/yiAZbtrOQCB/cfDBjtbOu16RgKoWBMpR9HBQKihlXswVUn5atLi7V8Y2W5PHV2&#10;RCe3AF1SJFsePoUQstcCReTqE6sOyX07O/W7BtvMEadAINrWIjSWJZNrxIDBNsuq9t1lF+W6RUNy&#10;y5JeOZUcvsxXuCjpGJVv7PIGmmxPzhkbO63zs8ZUnhG+h9Z3vFr5qbuKt0nt8b9KaUmpbsPHnoJK&#10;CP+F9FqANFr/hzyiNkI94HcxS/ww23LSVmaMOGIDzAT9Q+wpWAVXr0+Q6w5OvbyDiLStJjyJlWCA&#10;vpPlv8JSWEvas9JTvs/3bXQBiWg++4wuHUUDlmTLy5VOWVreocSMgIJogSVmSAYFGQokeroKt/i+&#10;jRywOFvH0WOlv2iO9aAer7so0fer8NBTvv+yfY8vRABzHAoWtPEIhviRrirQvqcq3SU7fHsIHo72&#10;QilYcr0uSUKYW9Kekdz5/6GrBRA/iCZL6PiEWsdpQ7Q3xCABC8N9TdKRt076m7Ok6czflXgiuZU7&#10;7990387OYr13TYY48XlksNf3z9ABwRuyNWjwA/skGhwfTfar9cE8q9LDj8rOlQ9rJGMkgJ8p+0dY&#10;fzqYDeIHcWNCzsCOpc+f9NFPs4IDwSO3Pb9hLPXPcY8V0FpRs0hGfn7+hBYwSCY+hBZhwS8tFkAQ&#10;C+OQJbsCKQJcH9us8Sorp1Devmxw1ojfyhyvte8vyW7pHHDreVrPj3tqET+uB/JqPRfGMkisSrQt&#10;fpdkpB6XzasXyv7lv9DfW+SO9/zWkmxBJYTtPDNr6b+nu0d/H/PEL1INPI7oAT/A23dkyWsPXS5w&#10;PdPAmRhnfCq/pRmFj5Wj7VIanWiDvJQMwJFGUrNXsgXJEQsuM8iy9DcTUPHZsj0abRhtYC2CPOvx&#10;WqLrGtBXe0qPQxk/+DNDZjkmluRcsCw3pT6hy5FYs0s33CY5L/2z+fxllf6xriUSwTr1R34jpJrE&#10;woe8CIQPUlm+7YvSkbvaEM7XqYVPjzeJHl2wIJCiavfd6gOHsgK+e47WHF1KJ4iKBAJj40JpbI0L&#10;M038IHYQOfq6fXv36VKfBSxyWI34ziIUuOTg9+YPyAAkge+5p/yefY4nfiyhsj8Kv4NkInfSZws/&#10;EGU24HSJvGuVW960aFAePhg939vxgGxDTC3ix9K5BVYysy54l+m5t1gsIeq8IlfDs7SWfylJK/8q&#10;p+Z/RM68/C45+fL7x4ghzwifRf5n/dbaZ2vLJR9GjodkTUwSPyoe6Vo48Vhr4HFcia7ePvnIiTZ5&#10;YscJ7ZBm0mfCArIBWPro6EiPMzQY2ejomQb3kIwSn0izaXm8dOAy0hdH9IElm4lEZ0d0g61CBeSv&#10;7cICyV9yvcpfIYQPIcdyGkngK4mPZLUhYQ0n/igFS2/QZdGCJTdo5LS98ZzK50QKLB1jUUbDkohs&#10;dOwgf32G8A205qpfE9GYDGYEpPmTndkGagbkyR6eJHNHpEAfixWHQR5SQB1VyQ9TkPdgssI9wlqN&#10;FZD7FMhHnkxU3EeLHPIf9omvGP5/WPjIq2tFj/I9ZIRAgbkIlq/TG0eVfJHvPVwgRt9ZlCiZ589J&#10;b0+P3idLEm18cAXjEAEvPKP7N+brsV/emaH3mGeFGLn/M6BA5Hjlno9/PuvXrJXdKx+StOdfL1uW&#10;PyWbNnj/w+QUvsRvLaLIdut5IutjnSP1JyaJn6XTw8kjBBlH7IIURT/LtctTu05IQsIW7RhwNqaS&#10;zSTwPcGJl0rPDGc2yGck4DT3s8/lUevBF8xA0j7k0dLvmpvXM5dBBCSdMHUr1kA0ryUBMj7TUaQA&#10;0bLXndFgDXzh0HzMX3iNkjDcGqIR9Ma1cE1tF+Ybkrnad32XJKUYuMjYwKDW1Njk2zr7CCZlWyTA&#10;oE0/xyAPmYCUWascvOcVPy/IGRa9yfpB0oZyH/mPpehg7Y/31ivjMJZWlk7p2+dq3wp6Br3Ej3zp&#10;g2FIYEHsmtPnyZGVP5XTCz8qezYtGCNo3HeWbrGqWQQQWRXu4bp1CfKDpRl6bAJoiCqGpFnPjX1Q&#10;GuoaNL6BcdSSb/F/5T/btmyVnaselwsv/6ccXXyXbN3kjcbmGfI7fmPtk2288r11jsjmxCTxY42b&#10;Ew0lLDyOmQeprh4qHpBj7cPaIR3Yf0CJF88uLTVtRgNyOBaBJxyficNcwrCZitY73Fp+m98vbzrR&#10;Ized7JHeONmbVUD86EBjkfjNNDpy16q8STTTMAYDngWyH0r8mmKL+H34TK/UmDbsiSIxwlfNInrT&#10;VbpAs5VVEiRN/KNBkQWxtlM4Hv0qBIJly7lM/GyG+L1njTfA4oHjbukfCv5aGOMIhjm45PtyaPmP&#10;5cy898iBLQs0sIJ+gntmLa+yAkVsAsLJELG/LD+mx3zHCre8kpiqVkD+E25KUWCrOiq5L/+LumC4&#10;XRML+BPYwXOETEIEOZ+YJX7cPNa344hNdA155OVKh+xo9M4qKa5hlzqhsuRAA7ByBs4E6BCpM1Rq&#10;HFjnAtK7XXKiY1i2Ng7J7ef7tBxqHdKoaMpc7mCvBkD8mMTEiR+uBz7ZqVmukyxdMmjSv4zPdT6b&#10;4L4MezxyT1afZHRFr75wHPz1IL7TJX7sC8vUeEmTy7abQnQo8l4QP9xoxi9nziVwmU32UfnCVrdc&#10;Y4jY2typr4Xrpd6xXMoYs2/hvRowVbb1SzLQlq/fU1DAQF6GYDD6DZ4Rr6vXbZEfrcxR4rc+32P4&#10;TZdOWrBe+9/3UMF/ifJFbBwJOKL+A4Hf8Rw5R66Bc4w54sfNYEZHwyZMPY7YA5a+Vyq9eXkDAf0h&#10;ZqQzSfxY3sWXgcYWyxa/vN4RWVU7qOWBgn75ZV7/tLT44ogeIH4MdnHiF1soKCjQCV5LS+wQPwut&#10;gx757LnoBj0gVRIJ4hcKsHYxHrNUiFbeXAe6hBCxNeOI3/DQsObMReMPuRQibylcNwSY+35g8Xc1&#10;UwzSSYEC+bAKshxvLZW/uHq3Huv9S7pkQ3Lp2DjFcSKBroLNkrfoDapgQSrCYBBzxI/KBekjVyCm&#10;6DhiC86RUV3e3d40cQWD+DEzIpJppsCMDEujWvx6Ysvih88eadUoBGm8ZEgzpTMerBHTQA+SDj9O&#10;/GILSHTEid/MJzWgHTCht6JNccXS1+zsOddGLOL3rd1uqez2Wt0wOlmZwhi/4CG8p67xnsL7lD3L&#10;pPX8S1K4/O2adYi0s4FQWFwmP1lbKF9dXq7Humdl0WX7xucuUkD2Chks5J2CQcwRP9a9WY/ujLFI&#10;ujhEhtyjcl+uXY62D0/qxwLxo2LTQc8EsPAhXmo1zFghfpC8r2f2yXcv2mVPy5CWQtvkuY/jiB0Q&#10;1bs9MU78Ygksp0HIISCxSPwI7lhdOyjzKqNHymaL+HncHpXMwoplkRcKz+LkiZO6HIwcDCLBqHLE&#10;MjoMV/tLsldeBRKIRZMldHwZuSbNYHUiWa+VyGaCW2pra1UKxXIlQiQdCaLqpHul/shvL1u2fSXD&#10;LT/c55Y3LfH6E35wcas8v9qbYYR7xyt58iPpzkZgFLqX9cce8G2ZGDFD/Lhp3HycD+lw44g9/CzH&#10;Lqc7Jx8EeY7kA6TB4HcXbXA8JB5orDQo6s9sEj+3Z1Qjc1+ocMiWxkHJ6nVJni1OHOYimIDGLX6x&#10;BU1P5tM9Y8mMqMlYA64wK2udWkYmmSCHi9kifoAxGh98LR3e1/a2drVe4RYBCWTyjR8m4zhyJRSe&#10;VUZ6hlrVIuUjOGxvCorkcDwIFv5tFs/gdV2OS65Z5JKPbnTL2n1pst7UKc4b+RsiawnO4Po45/Fg&#10;n95rGZGB1hzpqTwk+es/oeUfm3fLjSvcct2iYblpqUOeWXNAFifsHyPMvHKPrFdkXYqKilQJg/Oa&#10;DhBq763YJ40pj/q2BEbMED9uJFGhhDmTXy6O2ILDkJnPp9ukY2jiRkulJT0Qvg1UcPwkog0aKMdj&#10;IEDEkoEgUh1LKMACypLu/tYheWtyj/rwYSGNY+4CK3Lc4hd74HlAfiAZ5JqNRTD5e77cIVvN5G/E&#10;TAYjidkkfoFAv490DH0vEcEUMoawerdt6yVpGA0OMdtYCeIZosRAQCCv+t63zX872wIRLzDUWy2V&#10;27/s+zQxkP9hfIDEEZV86OAhqaurk/Ubt8ndy4uV/L19kV1WbjkQlFwNxBESy6QQ2Zz+4VEpbHfJ&#10;Oxa2annTQru8adGQPLUqSRrbO/V+WPfm/Pnzej+2bvFKr1Cox2yDPOPexvG5bko4wPJHOsLJEFPE&#10;j7BoQqK5sXHEDnqGPfKl8za1Xk0Enh+NAFM5VjcCdGYC1BWccOkIJyKaVgcSLWDly7WNyH8/0C33&#10;5cbTC14tiMu5xC5YlmOwjFXiZ+EH2XZJjXCUb6wRv2DAuWJB97cMWtJfGAl4zzZr5QZLGEYgtpF6&#10;DEI2HsO2eqnafY+4HBMH89H3nzvnlflS+ZrtXpF/61iUO5dXyrWLhlVqhYjfzoGJid+geZSpuZUy&#10;f9V2WbR2p2TX2uTt5n8s516/1C3vXuGUdyy2yZNrj8iFpR+UotXvkeG+enOOE4uN4xrFPeG6kYFh&#10;HIUow4W47miMXzFH/HggVyvxGx11a1qoaAifRhMEc7w3pUfK7BP7p9GoqKyQPpx+p2uyDgbUk/Ly&#10;cu0EacyBiB8z0cyMTE1NxIwrGjjT4ZKvXehT/8doanjFMbOIZQHnVzvS09KVNDBQzoaFP1jEiZ8X&#10;jAeWpAhpWJH9ouBLd+TQEdWzs7ZRrG2QPvp20pixuuMP9kk+8boj9/u2XAl/mS8ylUD8IIFso/5w&#10;H1nivWtZmZK/axe75SvbvWnVApWFmaNyzaIRtRLyeq0pbzT/QRD6+XNuyc8vlHVrN8qepL1it9lU&#10;6Lwi8XZpTn3Cd0ZXguvAAknQjDWWcX685/oJOCHoFZ9WZGD8U7CFi5ghfoSIQxogD1cr8fOMDKnm&#10;DjMVcoRGG6OaAmnztIhmiSF7fy8dkJxJrH0owOMbsXbVSkne9NdpHS8UMCCnnEzRhsLMbTzxY7aE&#10;aZ3vaUTRkCE42Dokfy3ql/4wVODjiG1A/OiT4sQv9oAUBtajWCfm6+qcMr/KKQMR7B9ilfiNDPcb&#10;InZI3/c3ZchgT42+nw6YuJ9KPqX9e6BgQUSMSStIKsHxpTlvp4oXW/0/BgnLLYjPvEKwIJVnz2XI&#10;oyeH5FeHvda7ycp7FnUaolgqX11aLN9YUS5/T7lU/4oKvZG7/oLYwYJJDKnyKDxjzp3zs4p13qxC&#10;kCt5OphV4ocGjlVRYPlcGNpvsTyDCxejnhFpPvuUtF9cZkhfiiYhjzbcwwOSv+haPXY4qID0lQzI&#10;hZ7JO1Yr+ik744wULHmzOd7MEHcr/J56wwBgET8mDmguWZk8rBkUDeli5sWIDhT4PRZNYgmNY+4i&#10;TvxiGzU1NbpEhg9XLI8Z+Pk9UjwQMV+/WCV+w/ZGqdj2JX3fePJB6SlL0vfTAZP3Myln9HqxfhGk&#10;gRuR1SYHe6pVWiVQqTj6sBxZcIcpt8uxRXdqObroy3J4/u2yf+nPdJ+MC/6p/3qdo7Is2zNpWXXU&#10;S+4o9A/+eeEt4kdatOk+H1aoCvML1WpJgfjm5+frWMsyMHqB4WJWiR/JxRtPPSTtWUslacOLOkBH&#10;s5O115+VrqKtvk8zC6JtSKruGmiXuiO/lf6Wi75vogOOV3vwPjMjOiKOtnxzj5f4vgkeZJX4Rd7U&#10;PmuE72/ZuEHKkn6gM7CZsvhB8KqKL8ihRd9U4of246mTp+T4seM6IED6CBgiBJ9t1C+2M4uMBIja&#10;W1bj1KCOOK4+xAWcYxuQPax+ZEqI5VUisvCQkYec5qR2my5i1+LnkPaLy81Ys0wc7YVSf/z3Mthd&#10;6fs2PPTb+8f8AJngW5N8JvFToaW2SHYtvV92L/2dJC3/vSQt+720F26X5lxy3f5d7yHGgVBdgMhZ&#10;jLQLEi8oWPjXPaRfOFfO+fChwypvg5tRpMCxLJ/2XTt2hU3+lPiNDPYYkvAz36aZg0X8ICi7V/5N&#10;b2I0Z27dxYnSdPrv+r7uyG8mdbiMNGoP/1L6ak/KUG+NVCTe4dsaPYwM9UnhipvUf8BWfcwc/1e+&#10;b4JD25Bbbk7pld/kT078eF6Qqs3rVsrFRW/xbZ0ZjAzapHj1e6R4y5fNTPC8JKz3zsDoGHglLJ8Q&#10;foCPBI1l/AwtWJAUv2r3t5XUjowMyYb6QZlX5RRbnPRdtYD40YHHiV9sgr5HAwK371AH+FgGvr+n&#10;Ol1yv+lPh8Mgf/TjyH1gUWK5kj4uVOKHMSDak3JbzSmpPfRLGfW4pCrpHumrS5HKHV/TjBJeP78R&#10;894ZuJjzGw+Iznj5mD2792i7TDmVovsMBKRYIEb8jghjax/sj/vI6hCTurLSMt8/IgOCjfB3R6IF&#10;QwPH37Vzl+/byIBrqK6q1n0zroXDmbzEzxCgsoSP+zbNHCB+dSf+ItX7fyp71jwS9Qgtf+JXsfUL&#10;4uqfOQHQiu13irOzxBCVd8vwDBDOyh13iaOz1Fxjq1Tu/JoSwWBBYyq1j8idGTbpcwVuWFQ2OlvM&#10;7jSg1PkfMNdXph0LJCna4ByHbHWSv/QGJfDN5xdKQ/piDZu3Quf9weCNLwedZjjED0tt8doPymBX&#10;uaxYc4/82+FuWVMXexpicUQOWIvjxC92QR+0b+8+JUFYV2IdWP5OdBjyV9AfktQTfR15ibFuMnGl&#10;0OdORvz4D7lbeUXeA//y+qO/E3tDmvbR0QLHweLXev4VGeprkNKET8rF5/6rFJlxb8TZI51566Vg&#10;2VsDlqaUx3x7mRxM5mmXRAlzfePBtu6ubv0NrkCB2i/kiXFiIqmYcEB9LCkpUakW6iQrTow3kMBI&#10;AxFpiCX7r6ioCJn8eYmfs0sqEu80g9vMWcAAxO/Ews/Lyfm3yaGEJ6MWdWlhNonfqJnNFK95n+Qt&#10;vEaDLqKNqt3fkoHWPBloyZHqvd/3bZ0aHjMbreh3y4fP9GpHFQg0msrKSrWg0QExs8pa/RlNWN3f&#10;eF6jmKINjyGXeQteZzqWT6ifaM5L/6ydykTAVwQhURpkOEu9pRtulWFD/npqU+X5ld+Xp8pia5kl&#10;jsiDgKW4gHPsAyI0l0T/d9V1y2P5LVLvdGuZzPePAZ3MRJAYBnp8u1hmnApY2ErWfUCG7M1m3Nsp&#10;zWeflpHhASnb9EkzLuQGJEwA/2zkR1SCxNnt2xoaugq3Sv7iNwUsjScf8v0qfOBTTj9OkEOg66Cv&#10;53sKYt8zAcZEll0tdyLGRArnEg1wPBQtuEbGYSRhQoESP24ePmeYZGcSHeUnJOXld0n6c/+qeeZs&#10;1SfCDkQIBhA/SNCwvcVH/JrV728mfNK4xx7XoFTuult6q46Js6PI90104HY5lfwRRcwsLFiQcujG&#10;5B4lfRN1DpjR8bXAhI2DNZ2THs9cW86L/0caTj3o+2X0wL3kWdrMvWxJe07qjpIyZ+LniGmfjoKG&#10;GSrxQ5m95sBPxN5TJy+u/qH8vSQ6si1DvbVmlhx6NFgc0UE8ZdvcAG061i1+9E3WWGOrPSkvbn1E&#10;PnuiTL58vk/2twZOgUn/i3wHRIJrxLePvnaiftkf/Ga4r0GK139YHGasaTr9qBo9avb9QHLn/Zue&#10;Bxg2xNBWc2KsII/CxJ3SdmG+/iZUsG8IZMAySR8dLGiPtMupiB9p5Py/594hiUKBTEcKkDD87nhG&#10;TBTJJMWxgn1WoUJJX9klGTNKqBIvY8EdDG74SwUKi8YyFw3gHIkjZPquxzTZMaU9e7keExIYafQ3&#10;ZeoxWs49J4Ur36VRSEShetzRYeWBMDLYawj216Vkw23mnmf7tkYHzPrqDSHqyF4p9rrTvq2TA+JH&#10;5onJAPHjuWWcz/Bt8YIl3vqj949FakcbLGVU7blX8hZfZzq1xwyZLvR9ExhkhAnHx6986xelr61Q&#10;1tY5Nf9utMDkpyNntfRWHNBlkThmF+SEjVv8YhcMquSOhRih+xbLGHWPSP2x30tP2V793Jz6pPrV&#10;O/ua5Gc7VktCveOKFRYG+MQtW2X/sp/JnkU/lJzkNb5vgoN3rPmaTlo5bsHSt0hD8l8M8ft3M86u&#10;1HGWSbM19lLqTP8dDbISSbA8i1/nVMQPGRh/YJHblLAp4HfhAusr4yEkDAsfvnfRBkv8GF4Yg/F3&#10;JECFjFmhYIz4Dfe3XRYK7V+oHIRnByptmQv1/6GC1ClEYHIBNF4LrRcWmAbyOylY/nbdf39z5CJi&#10;LEBMGGQbzP7zF147o8QPDNka1PG1dOPHZaAt17c1OoAc1R35lRStviUo7cDF1U4NWpgMExE/QKoY&#10;6ktPWXQmC+PhMgSpJe0ZKdvyOVMXF/m2BgbEj0aPnlMo6C7ZIS/kVsljW5/Wz472IiVnkYZF/Mo2&#10;f0acnaUavNKaEd6sO5YwaKuTrqJt+p6o+iFbvb6PFgZ7a6S7eLvvU/iIE7/YBoM+UZQQP/wxYx34&#10;WxcsvUHbQH/DOSle834N+MtZeI38cf3fZFl1vwy0ZI+NrQ3Jf5XkpV+Tw0u/I83nXghrQk1bQ0aM&#10;/RWueIdcfO6/SdOZx8fG9t6q2CbMgTAZ8YMs43ceiNxhwWfJHM4RCeIHb+Ec8DnkeGjKzgTojxh7&#10;uQ78BxnPxotbT4Ux4jcZiPrtKdsTsIQrREyEDeQBde7xJz3i7B7bP5W/cuc3tGDBihQwO2PWxh+B&#10;JUr2bw1OMwEaZFXSt6Vk3Yd0kI8m8N1kJle08l3S35ju23olXqhwyNq6QbX6TQQa3dHDR7WiByJ+&#10;wGUmES2mo+op3+fbEl3wHC8++09TEj9U4pmZ4ScTCp4sHZAN1V2SOf8NWk9K1t8qDSf+5Ps2chhP&#10;/FiGIeXPXAdiriwxgZp935cBM5lrOPFH1ZmMBuwNZ6X24E/1fev5l1Xrq/74AyEFHZE0Hcdp+igm&#10;qBR8i9Dn4pVOHqkG+q/zxzdL3oG/6/b8vX+StBO7dTvfT/Y/tiGFRCFi8WoD12Rdn3XNRGKOvyd8&#10;5v3YPTODsvW9/meCe2Ztoy8iAjsSaD7zhI4/k4HxkAj/tvPzfFuCg9s1aPrF58d8rvubs0w9/blk&#10;v/A/5dyz/0MeX/9HuTO5SD6zOUH2n9shxzc9IvtW/Unq6+qmZYUb6q27NGaX79XzmMvwJ34s2VIn&#10;UATx/44Ai/b2dt0G0MCjnrAsSiq46RI/lnat6GqIH/tlfJkpENxB32SVsJd6ZxKYYpmhMQhPldMV&#10;v6cB00BYps1P+Kzs3XaffDLNdkX56oU+1VMjOTYlWLFMQsjZP6U57Vmv86sZmAgvj7bJe8jepEE1&#10;kD8G+WgezzXQqbI5hctv1FlloGN9M7NPMifI0MFMCh8TrCBUcsQ0B/onHriJgsWnBH+WSPh1TAaW&#10;NBpP/U1n08gHTHS8Pluf7NvjjQJkwJjqflOHXjRkeHPjoDhcI+oO0V2yU4nZYHeFmTxE1h8V4kdE&#10;XKmpg9EifsP9rVLtI2FILnjlFUhMjj+KJyR/0GDR33TBEL4f6fHUV7IhTa/LPUUi8XDB/llG43jV&#10;e+4Rh7qxvNscL/jIdvyDqOebN23WQueKZYkBRV83b9Vt1KW9ax6T4/M/pdaElHkflF3rX9TfTPU/&#10;axvvWSYi+IgZPHWUpcuD+w/KgX0Hxrbxym+s91gw+MxvrW38h+3Wtkjtk/9MtE++C7RProl7Yl2z&#10;9Z7CdfN5bJvfvQjmnvnvc9PGBDlyYF9AOZDJQPtntQerG8L6tAVnR7GUb/mCWtv9+wf27R62q0JC&#10;+bY7TJ0+L0NmQhEq3EN2ac9eoeMMpbt4x9j4095arPnQL3QPy/25Nnk28ZBs2Jxo+h5846I7Fs0l&#10;QO6sukJ9w/JVWOB181HiZyb2BGZZ9wzxY6teUV/8Zb6mAuMeeaFJMOEPtPnoHyB/LLNyDrwnAcVM&#10;YMSMRxjPrPMge1YodWRWiJ+9zy5bNm/RWVswyyhckN2Qumv3lcuXT9dJ+5DnilLaNyI3nexR/7Q3&#10;Hu+R9fWDISulu10D4nK0awAGS83k2WNbNMHS6LAhgKUJH7uis4k0SKnDTJXQeaRQ/IGV756sPrk4&#10;AfFLO5s2VrlpbMFEK42YjrLmwI91uT7a5A9rDlbN3HmvNcfLnPB4+EewfDeV0z51Z3mNU1bUDF4m&#10;vYA0Aj6vBM10mA48kuQPN4f8RddI9ov/y1zDRXF2lUec+A3ZGqVkw0fF43JKa8Y86SpKVKkh0isR&#10;WFK+5fO+X0YOnhGXdOatk9b0l7S+l2/5rOQtus6Q0OhE1XtMn4b/UlvGfM2Q0994zkyuPqykN1gg&#10;EItlAFkI1AYollSQv2QQr10VJ6TqwC/E0W+Tyt33Sk9tmtnu/c9k/7MKWly0KywY1mDCe/9tEB3e&#10;W9utgc9/G7+Z6P+Bto3fJ/uL2D4haOtXyYV07oX3msdfd7DbrO2BtlG2rnlFLrz0Oqk/8hvf0wsO&#10;yJjhcmO5i6AKwIS/YNmNUrTyndqnMFmgNBz/g44JEEPGhen00wTCMc5QqKvjgbV55YYt8qGkErn2&#10;YKt8+EyPdA97pG/kUgl1bLuaALmD2FHXLDIHuQME7tE2MCxZz4hsH1Z+Xvr+UADpW792/ZjLB/u0&#10;jCDsb9vWbeJ0ODUIh9/RlmcKjEX5OVmSYCY+tLlgySyYUeLHTWPg5YFBIshJFwyaB93yvtO98t7T&#10;PTIURIVfUu2UNxnyt691SMPlm0xBpiQUMKAXLH2bIYHf9G2JLrC0eMPvL6WPiRY4VumG28SlVkYv&#10;QXqoeEB2Nwcmc5A8ll5IIh0M4RuPyl3fUCX3mUDNvh9K7iuvkRFn4KUzZkrMCOkIxvtkuE0doa5Q&#10;Z7Y1DcmTZROT/o7sVSpP0G1IoDvCbQgXAPaN9E/Bipu80gqDvb5vpw+Ciqr33CttFxapk3fF9i97&#10;LRi2Binf+nkzEEZ+2ZGc0Q3Jf9JrKVrzXnG05Unx2vf7vo08GMSJLud4hStv1vSQJes+6Pt2aqSe&#10;TlXihy9yMIBo4jMFilbdEjVSOx70qS57ixkEYidtIOdiqzwsOWYC05zq9YsNB8iJQJIA+3QNtOl7&#10;C8PmM8/3wrxrJX9jeBMWlZ/a/hWVO0GRwFoxyDMTO5ZFLRmSnpKdvn9EH6SbpH9qbfVOVNqHRuUt&#10;J3p0TKP8n4PdktTiHdsoiO2/WgHhsix+kD4s1v6uPGjNQt4gaRAzvg8FGDz4H5MaNCMhfzwftnFc&#10;uExLS4t+z6RpJolfT2mS+m5mpSXLulUrpLcn+DFixohfb2+v5sRDhJIbhn9YsLOm29PNjMtU8Mkk&#10;RvxBaDy/JXn+l9Jt8rqj3XKuKzQHbY5jhaDPBLQDNzNAMplEGxxLI2J33a1LDGAy4ocWEg0HE3mw&#10;z8wfzJwhZF45g9D/Hwp4XqTEI1VdIDBbhPDRUMcTv1Mdw/K6I91y+/k++XtJ/6SSLQwOHIsl5u6i&#10;RDNgTJ1CKFhY9Y6BrmLbF5QgVe/5rsotRCLa19ldIXVHf6fL1bUsvdanSsnaD+q+sZbW7P2u75eR&#10;A+dese2LKhOR8/K/aKR54dK36vZoTApIHXjpeP+svpOFy24ck63wL4F8h8MhfkRFsr+CxW+WruLt&#10;Y/t3dpT4fhU5QNLxE6Y9WakZcXlgWTsQRobs3nOJoj8x50Ib7y3fr1ZkXD3CsfTjJoJQOoGDHblr&#10;9byxstUe+rmmnxzsrdVtOZvultMv3yJbN641A/RZ379Dg8M8G8SFm1Ie9frY5q2T3urjpt7coX6h&#10;VlsM5zrChUX8yNKBcHOzIRYjSGaZ+0t5ptxhxrU+7acopIIjvSaldfDVRQL9iR++olj/WEkEEEGW&#10;QiFpjF+QNCzFoYA6jYEKlwZyBvNs2BfHtKyIvFrvZ4r4qcvAxWXar5EVLHHpg7FH/HBE5MbxABhw&#10;MUsyAAeD053DSuB6J8ggMRUYvH+b3y9/LOyXk6ZhxHEJLHG0XVig7ycifhB2UrLhuEo0b7i4JPUS&#10;fb0tBnKCgrqLtmvDHQ86BOqiP/E73DokDxT0y58KQ1/ab0x5RPLm/4cKpUYDiHBbcgutGa8oyegs&#10;3Oz7NjwQ9VqR+GW1/DJrxKrRemGh6n0Vr/uQOp5HC/jSWtdDaTz1sF6TVTrzNqhVOlLA6uR/vPGF&#10;XOHWse31XgIfKvGDPAfaN6XRkAr/6/MvBKKEAqxgRHf21aaolWrYkD+ALBVL6ch1/H/s/XV4I+mV&#10;9o/vH+/1vt/fC5tNNrvhTJINbZgmzMlkJhPmZLKhnTDTBCYTmMDw9DRPTzMzo9vNYDe5zczMbEuy&#10;LLvP7/kcqdyyWrIFVbLs1n1dzyWpSqpSVT1wP+c55z6DTed1G3WfNsB52s2z5b+wtB8P3IacT6U9&#10;CuHjPLTxxsxfmecXe1+Lda+vYp/60kIa9XjHfiW5jzzNvF+hgWlMglrO/VUur/mMbFn+oLZjBneW&#10;3+IFk18iXTlf47Ff632K5//bBQIVWF2BXEBksCTV1012zQlGxZBPc6pTHqp0yfI6jwbpOaE1mmqw&#10;iB+kDz9T7pel09rU1KT7LKKGf2hc6TpN3aqurpaCPD8hh8Pgx8pyM/WPc7KN98kifu7OQqne9XnT&#10;VvLkyua7ZdvKR1JvqRefBW7+hawLuhZPQdxwOmCBef3JXjlhyF+iYAnvbxXDktFu34AylxBK/DCR&#10;k+OQNGc8u6k6nmiBRYLgiGQAokkEHTP4UNAx0BEs3XtMfmuum8IsujPOJRMcv9svL1J9yK6CtYGt&#10;zgDrokosmWuDsHUVbgjsiQ1YfixJh8LFL1HrRv6C5+nnmr3/pTqTHD+0dBdtChzBPiCPY/0XSmv2&#10;w+Zcv9PzQVycBonlrXNbluJYid9UQLIp+PqCS39NZuBb0YEIffzRiNBsyPyFdv5YyNrMPWMpmwjm&#10;lrN/nXhe1BPOw9J3ImCCWL75I/pcRl3XxW/dXSV6nmZzTs5DG48XRHm3ZT/iP96Zv0jpmneoDx7X&#10;kPf4M1V+i3NUXdoue/fs1TZMcGAipM8CpJJjOy01FC0gfwUFBWrJglhEG7WMGPSjVW4NSvttsb9v&#10;2948d8c8FEGI0LXIXc7lHDUq0ccTQQ4Zgzgr8dsYH/HLz8tXv0GOxXEwYlkR63yG9PHKMrK1PO8k&#10;iAVgskwfQHvZt/hb+h+yz2dHbVBLGvHjxsDOY8FDlW611sU7IIeC5eK/lrvkVNrydwOCiR+VB58+&#10;KjoNKutcluN5lJ0Ay1uDTVmBT35wbQzq89duk1fsqpJPXhxQfxk7lkhokEPNkeVyosUfS4flc5cH&#10;wpbiAX/DxjrSW75bhlrCS+rEgsH6M+a/98pAnT9yjSAPjh2usBTsNLC29FXu95+vNXk+M8Gwk/jZ&#10;jf6aoxrBjuXUnz+6XMZ8I2bSsU79aQkIYvmX+0cbsAOenipd/kQ2qWLLRzXivHr3V1RzlfNAOO0A&#10;7gYaob/0Fbr0yrVUbLnTTBi3qf8dYAmUvikvNy+q4MDZDEgtpOPI4dj09gj+2GP6Nfq2x6pcsjOC&#10;G89cwMDAgFr8sMZ1d/knJQSQQpgZx1itghiRRzeeSQK+fdZS7qGDh3QFE0D82EYQU8YTt93gOuQU&#10;8B8uXv4GM9Zc1MQFrTVX1drJf4nWB99x4odlr7CwUBsqPn7RAl8G8qFisrYTLYb8sex7qdcfoZOG&#10;H8HEj86URoMkAyHjRM7NBXhNZ9hjJhHvOlwnt+4okoWHzkr98KhjqXWmA+ckmrrEkLlgaSICS5DV&#10;CS1fvDIgbzrdp9/53KUBlS3imtKwH6lM/HTGf+peFfcmPzZkD2kQrGPDhphTQgMh7ABW4ZwH/qeS&#10;v/JNH5HBxiz1E7UbkD+uAXeN/PnPk76qg+pnB9rb21UmBkMC/m9zHRAVxk5WXuJFl+nzMHjQb7z3&#10;XL+0eGamv3MCXAcZObZu8UeVE4XPatX+ffu1jlBXiMhlPOvpiS/3MNkxiFxnLAxeTu3t7dV965Yv&#10;kKxHni8H1/9DlRKcBitMuEQUPfUa1ZMlEBVCygQhZYgfZA9TKzc+FpHBA20j8swjPbKuwX6xyf7R&#10;a/JpM3C2mQaQhh+hxI8ZTqh20WwGBOsLlwfkNSd6pah7WFZs8gcZsZzN8gD1NNmdYaepf2861Ssf&#10;Ots9SZrIGyQfE4wBU2+t7xQZsoh00Q/yhybJzaRhD1KZ+AFcGSB/SDPho6byIG778o+Gg29kQKq2&#10;fUJyH3u6eHqrTXtxtv/kfCp5EhSxjMWeJVDabn2CwsazARA/xs9EiB8YCvQdHzjfJ68+0aOat7P9&#10;3vH/WRKHlEF6IH4IOkN+9J4dzdT2i8Az1rB4iB/1DRJJUGooOO7WzVtk66onpHjFm6WzZLc0Zv4y&#10;sNdZIOWCUgITI3yiM44cVmkZ70h0fM5R4sdNI60JDwSl61iAafreUuc63duyBuRqny9mmZe5inAW&#10;PzJ0INLMDGo2g07ul0XDqu9YOui3HFhq6wwgdAq8ZwaXLLSbTpiI8+q2TlWaJ3CGe82r9T6a5fWD&#10;7V75g2kn6FymYR8gftQJ5KfSSD0g0UEfxdJeNP7isxFcFz5sdhC/YLBS8JYz/dI6yyOAuTdYQyF9&#10;ZWX+aHVWp4hupe1yz3AHoI9H4oVAxVgAgcS3kt+HI34And/iZa9WSa+eki3Scub+wJ7kAb/bXUt/&#10;JjvWLRWvJ7rVOUeJn5WWjYGNCJtY4DTxY7n3aYd6pkxPdjMhlPjRcGhUdDqEs1uRUrMJw75xlTgg&#10;Fd0ec23BckCQK4gtVk0i6LBwMjmxw1F8OpQO+OS7eYNS2e+RbaZDomNZu2atdmC8MqBx/5nJtrS0&#10;qCo7WlG88pklLst6TuTe5qYRmV/tll5vmvzZBYgfdSJVLX43O8jRi4WDtoLVB//xZE7ckgH6Iq6R&#10;fgERYrtAH4j17wf5fhmY2uHZSQAhfvSTljQcfIPkAmyzfPIoLMfGKkXGxNvK3oP/HNa9cID4FS55&#10;mSBQX7X90+Ycye+DOefVrd+Sy488UyP+o4FjxA9rn8W2Y620HSNjuoTlJPEbHb8mt2T2polfAKHB&#10;HZA9K1qK0tjQqPtmA3i2uAgsqnGrxMHWpqlJa21trfqBxBvuHwvy+3xqoSsb9CnBJoMIHTv3O7ig&#10;DE+h46EN8QoR55XBjgJRLS8vl/KycrnveJH8o6hH8itq1cqeRmKA+DHpSVv8UhdW/lXaAm2D1HKd&#10;HZ2BvbMfEL+dO3ZqccKqWW76IPpH/P+qh1JHADwacG+IHaBvRM4HEMTBWAVJy87KlqMZR7V+lJXG&#10;rl3J5BoSSd2aakKBdFj94R+q32vV9k8FtiYP+DQyDuzauUsyFn9Oag/9QHpKdwb2RoZjxA+hRAY0&#10;crvGmkCYwAtkXNDwcwpp4jcZwcTPgobKn/STPxKizxbrB1IGzzrSIyvqPVHP8sg97DTxKxoYlT+X&#10;DUtenz8SEeKHxADphcKB/UTEU5B1oOjnomL1TbTIIM+HDu77G47KZ7dmy5oNW3Q/wtu5Obn6yuer&#10;OVd1MpbG9EgTv9QHbZvcqLQHS6gXJ3csP3MBkBs0b50ifhbOmHEWJQG/y8jsGA9ZhoX0Qc4gab0V&#10;++XA5kVy6cIl7TcBVuB4iR+APNK3TmdJVhmiC49Ky7l/qBRRqJKEU4D0IS1jGQbo273ufpUV43/0&#10;VUfWzHWM+MG6+UORTKRTAeL3xcvRJ1SPB2niNxkECyBgXBky8yMsnlB5niXm8mSCoIUfF9woR/H3&#10;cr/cyTeuTt630hA9tj87o0e2NMVG4HAEZmnVKeLX4BqT/zpZL3tzKwJb/MSOc0YiflMBqyzO7XV1&#10;ddJQ36ClrrZO9jQMyUd3F+hMlU6LwrOzrIRWm8Say1IG749lHlPNKwrvrf2UWERB5xIgfhCJ9FLv&#10;7ACuKARpMdDPFYs3xA/fNKeJH7jUMyqvOtGr/WcsS6IzBYgffRt9FKtR51d+XnY9+QsN7gD4+h0+&#10;dFj7u3iJH0vI01n8gjE61KbSRsgREWlvias7Bfp/7kF2dra+H/X6Ca9G/RviZ2UqCgfbid81Q6gg&#10;CnSasHE0dmJFmvjNDKqGx+SrOYPSGhTtTIeDGjk+E8lcRkF49D3n+uQ5GZMb3eNVblnT4FF5k1Nm&#10;pvp5U0/wc9vWPCKPVrp1+/nuUfnMpdjqDzpZWN+c0CukI83vHZG37izRJWWWpLBKQPw2btgYF/GL&#10;BAJZXpDRJXcerdNzaOn0vyIuiuwBlvh1a9fpK1ZOfTXXTidibeMz71GnR6UeaR/aMzNMfF64Braz&#10;zdqPgClLz5DSMd/YpNdI7xncUhEQv1SO6k3jRjD5mWvEj7a4Y/uOCSuWk0BW6ny315C/QXGNJd9X&#10;LVrQbzBRh2NA/LD6Ziz4uNRfXm/Ij1f72/7eLrWCMbmNV46MlRLqE31nLGR4pK9e5Yiqd31JKrd/&#10;SsZ9bpVgsRtM+rkHlZU3Bs6S4Yf/UJ/5azm5Z9lEP33uzDkd0x0hfrt37dZOk8FgOpCaKfSmpInf&#10;zOGD5/vlP45dD3uvqa7RWQ8NwJpNJQOk6Kt3jckrjk8mfr8oGpZD7f760u0dl1eaWSrED3++haaA&#10;Yd81M3uNLYILoU+uMzh6i46XWVTobJvPdMTs01dTrI6BfcFkhu2Dg0Py8I4MefeuIiVUdEg4pBMt&#10;zVKOncSPe1HY75N3ne3T6L1g8F+wjNARUnDHCC7htrEEjlWS/8wr/5dibeN6rG28p57wnvsIceQV&#10;q4UOYOY9r3y29mNhnLiPQfeTexNxmylOg7ycaeI3uwDxow3HqiCRqqAfITBBCc6Jk4GtzoL+AwL4&#10;tZzBlB0bIX5qCd2+UzX8eOZb16+RrCXvE1dHoepAXlr4arPdH/gRL65euap9FH1dPMGNyCu5u8tU&#10;cqnu4N2aX9dOAkh9pw8OR/wA9efcyaOyfvVqvQYKdSnrfJYDxM9UHEysPAzS6kwHUo505q0MfPIj&#10;TfxmDtwP9OEsVJRXaOWaieAOl/kv/2mIXTCcIn4EUrAsYBE/OhdS9dBQ6FwsmRUKFgUIDvssKxkS&#10;Auwj0OL8ufMT3+3rH5BHtx+W1++p1KANknxbS6/MJDmOncTPQm6fT758xZ6sDdGioaFBnYwpkD+W&#10;qKzPFIvwBW/DAsp9pI5Zr9wbLMy8cq8o3CdrG78Llb6x3ofbZr0PJfBTwYroS/v4zR4wEFJXaINz&#10;BQze9C92yrlEg/M9o/LDgiHNduXyxW/9Q0g8WIfRDtA3c0+s/oFXyE/ltk9Kf/VhJX9ZDz1bMo7E&#10;lu0kHMjOQWR1oi5ApGbMe+xfpTXrAc26lCioF9Rz+kzG6GCwjz6PdIb0YdwrVl6Z2NP/ss0R4keB&#10;XcZC/EjMPTbqZ9VOEj9PX614B1vloqnYzz6SXDmXa9fGNJn7TIR8Rwv86ljuPdvtt2LhH0HjmuvE&#10;j2slNQ9EBMkUKyKdToXGxWswOWG2iRQMhc/sD+6IrNdVG7bILXvqZN++A3oOzPOcA8II8YMgOUX8&#10;PnC+X6qHkxetx/VBrmIpaGtxD5HWIQrPuqcUlnMsyR2r8B3uLUSQe2h1bDwXtvGZ/Wyz9lvPhjqM&#10;wzfSOLxaMjm6raV1knSOFRGYJn6zB+QT59nPFeJHe6IuUpczjmQEtiYHnJt+9s4LA7Kk1i19MeiE&#10;egeazThbp+/LN35QRbjtBMSPPpS2zWTQknNpOnWfVG75qJRv+rBkP/gMObHtQfVxo4y6Yg/4oW+y&#10;MmIkKmfGmN9dut38vzsM17ka2Bo76DPb29qV7NE/MQ4x4bEA6cPibY1BBNciXM39oeCzzTbHgjsY&#10;0KYjfp7eWk0oDhnigXkH/Vp/EL9bT/eZV/sHrdbzf9eclh/KGpCvXx2U0SQRP1IOobBdsPCFcm3M&#10;+aUqwHlIqh8r0WSJkBzJO2r75PzZ89rAYiF+3oEm80zPBT7Fj2QSP0DkK42cBgORwJfNklfBPA6R&#10;YB+vRI9ZwDJofc/6LoX3J7Muyov2NUwidyTTpmHmXc3T12gmSLGCYJLbsvo0Um8ugWVe5KGIuMOy&#10;GnzfKfiwhNvGMjT32iLuvPIc6Tx5b3WU1vPlO2niN7uALBPPby75+EFwqLusFMwUlhni90S1W9ZE&#10;mT61M3eFRrkCIkz5bCe4L8Htu7amNrDHD697QDIef79krfi41B36npa27Ef1f1ilr3p6a6AV3EEO&#10;3mS4l0SDmpqaiSVb+imUGixwX4hw5z9j2aN/7Gi/kXQjev5PrWf/rul/7EY0xK+3bJc0nfydvg8m&#10;fuTT/frVAUd0/Czid3v2wKQgBqfB2j6kr/3KIs1v2VOyLbDHGZDSpfn0n/xEczx2At017JEvbDkn&#10;P9l0VP3fog3SGfX06HlJJJ8okk38aDiWNhSNh6AWC+zD+kkHjKRKtBJFj1e5ZH7l4KTBCP8+y+RO&#10;A3aC+IHtLSNzjvjFC6xAYaVxrGI6TOvZEujDc4FgpkqHn8b0mIvBHQRjJSOqdzpA+kih+o8Klwrh&#10;TwVXe740n/mLuDqLNLABH7dkwpJ6IfDDQk/ZTiWjVrGkVyj44YUDxI8+OpWEwYmfgPgVFRWpjiUB&#10;exb4zP9lPwoPU+GfChe+SHwe+y8sFuLXcWWpdOQ8KT7vdQLqROYOrFDNZ/4sj+WWyZ/X/06GhpMX&#10;rECId95jT5fR4Q4p3/Ahqd3/zcAeZ4CwZIF5tv1Vh01DLDD3eElgz/TAlI6P0+L1W+Ur27JkfXl0&#10;ZnL0jCq23Kkkvr86Q3or9gX2xIdwxK+g3yc/KRzSaN67cgbkaIdXhluvysXzT2l9YfuXrgzcoEkY&#10;LehsGUAovT2JtYu/lA3L84/2SI8hqKEgaAJySQCBE0u9AOKHRMOJTmes+nMV+MYwm443qXsaM4O5&#10;aPFjEE8F4jc2fk0OtY3IxkaP5jxfGphkRwKECmkTjA695Xuk7uB3ddUrGYD4MXELJn6hsKRXKF7z&#10;PhywJqYS8WNlCesvmabCAQUGxhTUFabDPxUtebneBNZ/7YCShuMn9MYT5DEVfO4eac1+RBMN91Ud&#10;mbQkudsMWi/K7JF9rfYNWj0lW+Vv638jzz3cLqsW32auuzWwx3lUbL5DRSZH+mqldM3bzWtNYI8z&#10;qN3/Lcmb/xwZdXVK8fLXS93hHwT2TA+sHPhO8Pxqugfkz2UuedfZfsnr80WsJ2yH1BYserF05i7X&#10;ZNXeBO8vnQ0RqqGoGPKpbMtVU0YGGqT4qVdLw7FfSt2QxzSKn0lWbVnSlvCnwm3Z/TqBCfdf8LVg&#10;9sZSTqw5JKNFj3dMflQwqPI3aUQPxIAhfokS/zSSC3z8GKjnEvFjkMeKeeb0Gf080xgZG5crpt9l&#10;heXdZkw42jGqrkGhZbivUcnecFueDLv65fKil4tr1Dexv/rEvZK/9n1SYEr5hvdPKoON8bsJwT/w&#10;DaYesFIVL2Hmd9ZSb6oQP8vfEB+/cMDfjwC6aMaTfxodbJPS1W+X8VGXXBvzqaUoEVBBIX1U2Gj0&#10;c8h1V3fwO1K46CXi6amaIBYEXfyx1CWrovQriAYdJTvlByt+Lfcu/ZZ0VhzWGciYd8g20jsVvIYU&#10;la55m+Q98Wyp3PqxwFbngOVtqDXH3NMKdbD1jUQfLAPxo+FYxB019y9cGZBXHO+Rete4DPmu57y1&#10;QL0p3/AB02jPS765xoajPw/smR4ca9A3PlG8hvBFAyYKro58zZGIblHj8d+oSZ9l7pkG9fdjF/o1&#10;NVsk0EZorKHA9cKu2fEDFS55stYtvijvaRqi2U6o/2mL3+wCvl5zyeJHv4iPKatnXBcWqHDyUlMB&#10;i5s1po+Pum3rV1xmDPh18ZC8MLNHVSCCy4sze2VetVvyd94lp+a/Qt6UUS0vOVAlLzt2/bv/cahO&#10;XrS/XF68v0J6B9onlRFv/GO+FfjBPYO0WencYgH3F7ce+gBId6oQPyK7NcJ45MbVLK6bFdZI1sBQ&#10;aHBHwZKXiae/Xvoq95vB81eBXfGBfHnc8Fh9Y6igpavfJp7uckOS/Ix2aa1Hlta4xBMIJ2fwIrl0&#10;MPDvanaPadh5+8jkSk3OX7azf9z8dl+bV36z+WHJfeT/SU/pDhnpq1ML1fiYM9kaQsF5SlffKiND&#10;LYEtzgF9xJLlb5SrD/0vqd79lcDW6BBK/CxAZt50qlduPdMvdS7fDUuYKIaTs5ClXt/I0LRks8s8&#10;S54Pqcz+14EeueVoj7zIdBrRkn1cFMrWvku8rg5pv7xIw+UH6+zTu+L/cx3x4AcFQ3J8miXWSA21&#10;fOOHDKEtkdHh2FIdhsNiMzP/f4d65Fz3je3RN9IvPm/aBzAULPVi8U6mbmUaiWOu+fhZIKLU8u2C&#10;AOKvir6kVaYyXAw1ZUv94e9rWyenbH/1ETMOGTJoCqtBkYDChnegUUuwC1Y02NTEal2vFkhetzf8&#10;/2M8eaMZT6zvWmVzo1vHhSZT4gHEjWQD3CuC7GIBVlVLG5AxkCj/VIFl8Qtn0UMzmf978MDBwJap&#10;ocSveudnpXb/16Xl3N/N+y/EHf4MrNxxzExiAZWX2UjF1o/r0iR+aZA6Zg65faNytssrO5pH5APn&#10;JqeQutwzKp+/NKBh5/+dOzixNIgI5XfyBnX758z+C+Z7HI9K0Zr1sFRsvl0JYPWuL5hGkBwfKK6R&#10;iNcSQ3DdncWBrc6Ac+FzV7XjszLUHNusJxLx02Oa0uoZk3ec7ZNPXeyXY4bcUPAjc3uGpGz9e6V0&#10;zVt1qbft4rzAL80xDfG2vmsVMnO825SPmmdEhLXXPBsfz8iUaMD/wTG3dN279Jn2lO3SbXah/dJ8&#10;9T2NB9EQv0gWP4jfcOsVKV7xhsCW+MG9/JZpF+GIX8v5BzTQabjliqkr6ehVC2niNzsx24ifu6NI&#10;VyrwPZ9KeYE+jXELuSH8uFhRg5hwrbwiRxRpeY/fduavkbqD35bRwRZdlcG3fnSoRV2O3J0l+j13&#10;e+GE9AmlK3+1VG69U0usCg30OfTjVonUJ7Od8ST4u5S/lLl03P70xYGJsaJ8ipWTYHCfCJ7DVQN/&#10;uFilfQb6B/SewmEQzyYCNlWQk5Oj10ThmVsrEjx7FCjWr1sftezMhJzLSH/DROizhj9feGwi9BkH&#10;yGiB1hYO66jsxwOsRsxMcA4davETFny97ikaUnLwnrOTid8d2QPSEojOvdA7OiFaCwk81eUf7NrM&#10;/g9lTf4dFsbG4/dIR+5TCQchxAKfp0+qtn9GSte+KyE9n2hBAy9a/joZrD8T2DI1aDjoANGpECUU&#10;CSWmIX4vf2iiPD+jR0P+nyxrlvue/KYp35DHT+2XFfUeLQuqXfIvh3rku4aMB/8O2ZFEgHW4csvH&#10;pOHoTwNb7EP7pScM8Vsa+BQ9Cvp8cl/psJSaycdUoGMJtfgNNpyRxmO/0sjvYvPcUH/vr01MvPXu&#10;vKEIxO8fhvitlbJ171U3C5TlY2nrqQx3d4Vqg8aDNPGbnZgtxM9t2tpwa44ZW1eZyfHj0pDxY+kq&#10;3DDtMix1OmfPfXLywAZd9sWaZZFArEH02xCdUAmiwcYsM4l8sypJtJo2n/vYM6T1wqOS88D/lLK1&#10;79YxvunE7yaP/+Z/zTRYTmaMwGUGTdLCafpTgE4qdYBSWloa2Bo93C63rlpC/E6fPq3C76kEAjd4&#10;3jx3yB7PG41H/i9JCKJdaY2o49dTsl3FlSmt5x/Q6FureEwFjIREiZ8Flnxbzt7vP59pKKB9ZFwr&#10;QDDiJX7gGrOoM/dLweIXS3fx5sBW5zHS3yjVu78s5evfK8Pt+YGtzmDMO2iI9A/UejRQdyqwNTLI&#10;oUpuSGYVkMBosa7BI49UuSfKn0+dlD+dPDpp21N1nqitebHA01stzaau4F9oJ+Ilfki4cK3TAeIX&#10;avGrP/w9Q9JPmYnX4xqJ7eookJpdXwjsjQ/REj8mf6Wr3xrYay+IvB6oDZ8w3Al05a/Rfgu0X1qg&#10;gUbtlxfq5+mQJn6zE7OG+HWV6NjGxAQLXP2RHxgy9i83KC9gnGAVzhp3m0//Ucdjd5ef0NA/I0ME&#10;CYQIYOWi4GcfOv4OmIl/0+k/mUnlr+XqI/8suY/+i7RmPTQxxru7Ulf0unZ4zD+mlLl0JW8qVFRU&#10;KDHas3tPREvjdBgcNNzhxCm9p42NyU9cMBXIUJKfm6/1nGdtPfesc1kxiUxHJeCML5UV+kypNzOU&#10;qp2fD7s8ZBfxA5C/ik23aeMgAthu4gfwZSDcnGXJnuItga3OY6S/XpM4E1jj7gqvI2QXRoc79ZkV&#10;P/Va9fmYCvESv1B0XF2mS/aW1dZpeHqqTed4rxIMuxBM/JgRj0UZIBMt8WP2hhNyMCB+ZevfL/kL&#10;nm/aXc+cIX7dRRt1sAONx38rI721Ogg5hWDiV7LyLZrGKdprSxO/2Yl4iR8TRoTu8RN2d0TvgsMS&#10;KONgNBPqUNAWSle9TdoN2cub9yzpzFsuFRs/pPt6irfqcXFD4n9Z4+5Qy3Vd0WAw4BPRTMHXCyJw&#10;+tTpG4jPUPPFiWP1VR4y++0J9EgWkPL6WeGQ1BgiGAkEOTB2JUL8AMEdqUj8ANdIXadYz5286uHA&#10;+IVLQSiiIn6hYHYw1HJZo4BDYSfxAwRgDDZf0Dx8rUMu24mfBXwt8HkiWIAGkkiliRYjA81SufUT&#10;ZjZ2YyO1G5A/oqeLnvxPMwhG7tzsIn5Iu9Qe+Jb6k8SaOSReQCSKlr1qSot0LMBCxPEYGPCH8bmn&#10;JwKnu7zy+5JhDSyaCqiqE31GSqZgUN/L1rxLBwPISuX2z2p7SyRSOSLxMzP+oqdeI7mPPV1cncXm&#10;3PXOET8zqWKw0yCuNe9QkdeSVW8J7LUfOK43nfqj9NccM+d7p04ISte+U4OepgORgCydRBvVO9R6&#10;RTMUgMYTvxFP7+zwMZtraKirk3WrVkh5md9vLVpgVGg59zdd3qzZ9zXTLzca0vVF8Xn9y3zXxkdN&#10;vXHr6gk+05bsSMPRn+k4GI8/PGnNqrZ92pDGE9q/lK17j+Q/8Rw9LhMyjgvRi9X/HKF9yB+kBS3W&#10;RPrwVETl0Jj6LLeFBHlaOHvmrFr8SL+ZyJhaUlyiBJoAvNDkBQSZWrI0X7kyIO8znOT9prz3XL88&#10;WuWe2EfwSjJ4RDjgNtCZt0raLs0Pa7CIi/hNBYv44Wdg10VzHJ9pXO2eMceIHyAYomb/N6Rw8X+Y&#10;QbA2KQ+NaCs6mZH+OsfPR0dWZc41UB85X7BdxA/4TEcJ+dNJQhLIH+djgmAXcac+QGBr9twlBQtf&#10;oBYxtk2FfW0jck/x9JGyU4bmu3s11yUW06KnXqcR6AxM8SIS8bOuD7mf4mWvkeHmS44RPxKTo+aP&#10;3E7Zhg/qM8LPFRkpp9B06g8avOLtrzcD67tMvT8lVds/FdgbGVevXNXgpmh1/AYazkj9kR/qIF2z&#10;96uGZCanvicbyIJA3KMF38Vv9FoCwXO042gkt3SgK9oq2Q89U9rzNwa2Rg+yOeQ9/m/q/5ZnCNhg&#10;w3kz6fqk/n9Wg8g+UcikuZNo+w4t9N2JgN9X7fi8Oe6rxDvYMnHc6fqY6YD1B99hIkDtMsCkEggu&#10;/KDhAWRoCq0XkF6IH/1qImMAvnKkheRYlpwLbkqD5pzL6twTsjQvONojFYNjqjaypWlEnpNxXbLm&#10;pcd7pNE1rv8z2eirPGjq8zOls2BtYMtk2E78cDBktoE1w27HyHBLvV/NGZS8vlEN/z7c7pUfFvjP&#10;+auiIR2E2V5g9n8xQAijwbWxUV2CTZbMCx0j5/P2N5oOzPkBo3rn52U4jPkXIA/A8iP+Z3bNFsvW&#10;vdt0mJEDRewGun6uztgde6cCBAUihl/mhMxBiNSLd2xcNjd55O/l05MZnLGRZwhH/CwgrF6w6EWm&#10;Af+71Gf8SM+Ja0KsiET8goE1A1eAis0fuX59CQ5AoYD4tV9ZqMeG0LractXC7hTash7R+6f3cN6/&#10;SV/1YSlZ847As4s8aMdq8QOIllv5SaknI/1NZhAPL7TqBFSew6HzQdpHPb3SfOo+nYSM+UYD5wuf&#10;fB/lAu5xV9EWvffdhesDe2IDqzDUQXWH6S6bkPkKBefrr8mQ3CeeL4cWf0mtNSyHxYrGzF/pCkWu&#10;IX45D/5PyV94i/7/tuzHAt+YPeD6LcvXVH3MbEX/6Li8/Wz/DSsrB/YfUBHjRAFhPnv6rFr9IH5Y&#10;+c50jcr/PdSjGZmiwW1Z/SpP817DWbrCZG9yCmOG03UXbpDW8w9qGwo3ZthO/CALmFvxtcBxnaUs&#10;tHAgFImi19w8CF0wkAD5as6ASoL8vHBoIo8gr/cUD+n2r5j9HjMoRwtmCswgE5kxxALOQ+das/dr&#10;5rzxL+lFC85Va84VTkYAOR4qO8/RruuvO/x9yZ//3MAn54Fpu3DpKzSaza5rsOqEp69WdQopRL73&#10;1x435/PXyeIBn3z20mBUASykbItk8bPgP6dPLVWVW+7Qc+K71l93MqYloGiIn3UuBljr+giK0Ouz&#10;SeoF65t1HSxlqx/ostfoObCw2w3qNtdEqdl7l/+6Nt+urzjNc16rUFcsIOAcq48fM2yW6BBqJ2MB&#10;Po1Fhkjb6XMaDjw3/vuou0slOyDTkcCSpN5rM8GMBUMtFw3p+4N4+xqkatsnNALVf77v6pI98HSV&#10;T9xLrKrcY9Jj6v2P0/rZfnmBLleR95vjqcxXx/UJJPeW82GZI6q/va1Vdu/YqaQ91IUiGuDzhtID&#10;dYRVGPrJRP7/TALiZ0V7ksGCMTiSH9hsBPUefd4f5g9OknrZu3uvTqjJYct34gE+k1aeXnjMkZpO&#10;2d82Ih/NHpB7S4aiDlD0mclRX0O2Bqf8qGBIKodin4zEA/zC8RPvr8mUpuO/kWHzORS2Ez8LWI2w&#10;/EEiKGdOndGIG0LOUyH1zM2OMZ9HK0WohIBF/OzEuKljjcfuUaflZHSiLEkhCYQ/Y7yNPxowuNcd&#10;+q76AnYXblTi9xlD/KIB93k6i184tGU/qlHaHTnL1DoRDaIhfuHQmb/af31XFquPnp1oOvF7PbZV&#10;8P/rzFsxUbpLJge92I3est2Tzt+Q8dOJc58/vDau4A4yx9Qf+ZEeA79JxMzxEbWOG6mgWRoPBpuy&#10;xdvfoNGe6K7hHwpxGWyaLFoLgWHCwESFa4UsxQo0LWv2/pc0HPu1RoTijoDrA9fMNZRv+KAhZ3fq&#10;8ck8kwg8vXUT2qP43eU+8jRdbmUCicyXdd/w6dXzBTJTAKJcGXdSSXh3poDViuhUawxm6ZIxmOAX&#10;J/vFZCKjwys/DqzyAUvuBKNTvNeIhe/wwcNKmu/ZeFi+e7FTflEUu+Gqu3iTFC55qb7P7x+VP5UO&#10;T8ibYcRyCljAKzZ9REpWvDGiBqPtxI+bXVRYpP4FBQUFWmiMKErDoLmZVy5fkas5V+XKpSvS1NQU&#10;+GUaqQAniB/A3Nxx9amkED/A4NOS9aCSF6eBVaL6wiL5zZUaWZGxIrB1asRL/AAuCPj84QzeVbQh&#10;sDUy4iV+FljGRPoBSYnuImdkj8jPaUlLUAiWsGQsBupiJyqxYtTVPXHus/ufjIv4qQxP0DVEW/CB&#10;jRbewVbpMvUNEBgA6SNwq/3SQiVnnt4aQ6L/qveTvrjVTBSaTv7evD4sPaU3ioVHCwIN8Mnsqzos&#10;nVeXTzwbS2KE4um1x2rr6a7UiQDHJ1ALEXWtfyd+J1U7PqM+qXo+Q3RDkSZ+k4G7FfcEbTr6dcZg&#10;XtFonQvkD+L35tO9muABEI2Lf3oixA9wnJ9tPCK/u9IuHZ74DFUEr1FPLZBf3pI2u7/M5ajvH5qP&#10;zWfun5hAhcJ24leQX6CVC4tfsJ8FnSjhx7W1tUoKLWsgUTNEH506eSomHZo0nIFTxG8m4BsZvMH6&#10;4RQIIHrVkQbT0KaWy7EQzVLvVIDY9pbv0iCJqbCzeURefKw3IeIHcDjX88VAUhIBDv2cj+K03FEo&#10;UlnOBYF79N4Q3QXUbwKoIH9I87Sc/ZvZv1hn+/jyduWvlb7KA2aykLgLCQn36zN+osdF+krrwzTy&#10;UPECwlex6XYpX/9+XaKu2vUFKVz2n3pOVwT/ZJAmfuFBdgfG37raOiVGjME5V3ICe2cvCPhE5Hl+&#10;jVs/wzm2b9suu3YmlsVpS2WXfHlblmw+eEx1/WIFky+V5IqgBHGk3avZnZwEk73OvJWBT9dBFjNb&#10;iR9+YcwsiOptbWmNeONJg9LZaTqqri61/lEJN23cpAEFmFiJzLl04ZI+RAqRpnNhdpLqYAme+09g&#10;ThrRg7pZ7xqT150MnzYpFFjE8R1BZd5pt4cHKlzy57JhGRydfX5KMwWIH5PXWII7kgnIH9Y9lpLG&#10;x33iai9USxiyIPjSomfplwO5rMu8dsLd7ZfysoNITge/lNdFqdz2KSlY+MKoMrGkid/UoK9i7LXI&#10;HytvdgXxzRQI8Liv1KUqHh4zkd62dZuSv3g5w3kzSX6pmSzfvf28TgBZrYw1OhqZNjQYI/lik42M&#10;YBFkYO4t8S8jk9bUilGwwPcseZjgffgZWtsJPAmH0aFWacz8xaQMYfxuW/OIvcSPDpPKRKe5b8++&#10;SRa/SCBsGqdT17BLiR/LX1icOA4WESyHmG1h3XzXKmk/QftBCiDuf39fYjIFNxuGfNfkFcd75e1n&#10;oiN+OA7TofT1Rvf9RADxW9OQtqTHAvoxyEMqWvwsEHDTdOpe6as6pJIj+BKVb7pdI22RNZorYPBG&#10;yguLZjQDeZr4TQ/uI30PYyv+cPn5+bOe/A2OXpNv5A7KozszZYOZVCNnEw/xgxjtbR2RnxQOSb/H&#10;q7JbmzdtlqHB2KxzpGat3P4p8Q42B7bcCIgcMjDd3nGViflF0ZAhg9f5GPsJKrHkYY53eHUb/zG3&#10;zzexfa3p3yORv4aMn2hwFC5W/C7H/O47eYMO+PiZP7B71261aERD/MKBmTamWqtAADkelZQBk1ck&#10;FyCLRAvzOtsrbirgWOYxJdxzKforGYD4vTZKax9IE7/URqpb/IJRu/9bUrDwlqjExW8GTBC/ljTx&#10;mw4dHR26usP9wqct3vE6lXDbiVaZv/1Q4FNswLqW3e1VgWgLCO0zJsI/YgUSYGXr36eyXFPhqCF0&#10;t2T2yj8f6pHjndf5WNGATz4XFCyIPEzpoE9aPePyhlPXxw6Wuk8FEcZQEHg13Fkmef0+uT3bb9Sx&#10;nfixfMtMgqXbeCsSTB0iZxWse+QfRByagjWRIBEI4JrVa/ShNDU2SXNzs63yMTcbSPPD7CZN/GJD&#10;qhI//F/+Vu6SjPa5p+PlJGaDxc+Cyk6p5Ejs1o25CNwoGBfikXO52UCdaW5q1hU1VtlYAp7t2LX/&#10;kHxwb4ku18baJrC8veoEmn3XjUgc48C+A3ERP35LMBYJISzZo3DAEucz5fv5g44QP6LfM2tr5W5D&#10;aK3lYtuJX2lJqTa80OAOOwG5JDH1+bPnJft8toap82DorJmpQwph6sxikI9JWwOjA8SPZ+d22+sX&#10;NNcRD/GjruJw7RS6Rsa1I/lDaXoCFAtwcyDYDF/l9ORx9oHgQkhMmvhFD/z8GDfnAvHDKLRm41Zd&#10;qiWhQ7TAv251g1vuM/1lKGE8uP+grF2zVnPixkomxzwDUr37i1KMtErThcDW8CD5hBPE70DbiLoi&#10;BUvIpORSb6zgYUA4MfMXFhZqp835LasgAy2VmygmLINphEea+MWHWIkfvpR0tP39zvlS4gNC53Cm&#10;2972PdeBxhn9BtGPacw+MAbQ96eJX/RgbGQi2tkxu4lfdVW1GpxYvobk/KPCpf560eDRSpcut4ZD&#10;RXmFjosct7ysPLA1ehCVjktG6eq3TRkF7wTxQ9XhRZk9cm9hr9RnzwtsTaKcSzLBgEroOgWWzv+h&#10;ULn37N6jM/rTJ0/PyVQ28aKmpkYdYuNNd3Qz48dmdklqnmhh5YB0mvhZeavTiB4QP/qJ2hr7M4mk&#10;4TzSxC92YBBhsjPbLX4nT5zUftVqu7i6PGjI38G26cf5t5/p11y74YCrGceEQxANTR8RK1jyrT3w&#10;31Ky4k0Rl33tJH4Xe0fl85cH5JEql+xqGZG+4X6VlyEtIbiB+BGCTCL1eIEPHjeoo70jJrMo3yXj&#10;Qs3uL5tX+wgZx2VpuKuzSyv2hawLWjnwQUQ2BqXvw4cOq18PhAfpGF5jNenOdly+dFmXSLhXacSG&#10;t57uk9NTmNqDgevB1i1bpaKswhGCTb1tcI2ZDmNAqobSke+xIk38ZjfSxC92MPYxJs524nc046gS&#10;sxHPdf7QPjImfyh1mf55VH3pwsE7fk1lVabKpwv5s4xISNDFA4I8qvfcJf3VR0w/feO5QokfmaC+&#10;YIifZ+yaljuy+6UsQPzeYsYca/v3DfGzxh9cfLiW15/qlbvzBqUzkMsYX+D+6qOa9xpMIn44Cbdd&#10;eFzFQcfJUxjmz00HSwB41BubzhOSBCXL36ApiJwkXUjBsJRJJDCm241rVqp1EhkTyo7tOzSKeGBg&#10;4Lp0jCGDcx2Y+2n8EOQ0YsM7zvarY3A0YGCi83BqYEKvjxD/95xzzn9wLiNN/GY30sEdk4F/uzWO&#10;RSooZMwVi59mQwoifgCpl6/nDsqV3lGVTSFjBhwDwsfnb14dlKweM85PwztYoaFvwHUsXjk5n3dA&#10;avZ8RVxt+TfwHORcgi13+B3uaLku53K4bWRC64/oY2s7KeC8hgACIpORiKEMmesOBuTP5/YrFUwi&#10;fn2V+6XxuN8UWLX1YzLSH7ufCxY/BJxjFjzc/BHJm/88zRCQDFwzDYKcdjDga2NeaWxsVOkYSCAz&#10;RsirJR1DVhFLNobXuRgsYkUyzgUH32QjVuLHfXZKZ2zAEL/gZYA0YgPED2KOuHYasw9o0kFi5jrx&#10;Ywxyua7LmfEa/J5XCvWY+0GhXltjGsV6z3b6pPr6+lk9tkUifhY+emFA/fjeea5fGl0++VuFS/71&#10;cI+c6IzOSIWW3/at2/Ve5uXmJbRiU7XtE+JKckaiYEwQP9/IgOZEpHi6yqXu8PfEOxxb4xnoH9AI&#10;GCpULMTP01mqyba9w+26zDvc4nwqGXLY5QeIJsybQqWnYMrFckmQiMrH7N2nRJBGwiuNSaVjWlpj&#10;jszU62udXoE+2Uhb/OJHKhE/TP7fMjPYNOLDhMWvNm3xm43A4uekRT0ZYLWJ/2+NMZRgqTI0CglS&#10;tEiIZajgutGcs7ZZhI5VLMaxjMMZknk0U99bhdSRFDJd8DunAvvI1R5N5pVEAPFTHdoIqV+xlCGb&#10;0ugaUxJ4R/aA+r9Fu8LI99A+3L1zt97vRPpweAecZ6YwQfx4KFXbP6Xv64/8UNWeY4WlT3b29NmY&#10;2HBXwTppuzhPfN4hXWYmQbvTqNj4IanZ9/WoUg+pb2D2BTl39pxGZNKoaFAQJVKcEfWD71ZZWZkO&#10;HJEqEkvpEOu2C48GtqQG0JPLOJKhPhLx5CW82YG/xfL66LQPnSR+hO3fUzzkaPLvuQ7aL+0b60ca&#10;sw+FBYX+9pWCAs6MiYwTRIZarxUVFVoYO9hGgcBALKwxhsJ7i8hZ+6inBIohaYa0GWOUVdh+9sxZ&#10;fU+dng6sakH8kECLlghFA/JEkzbQO9AglVvvDGx1Btw37gv+004CBRHuPUvkkUhmqmOC+HmH2qTl&#10;3N+l6eTvNMGwp7dGt0eLtrY2v7DymrUyNBR78mGWeuuP/EjaLy9yPA9kT8k2JZdYOVuzHlJCFi2w&#10;CBYXF0txoSlmEEdYmoZIo7FmWkRJESzB8inWQ3ITc47ms/dLwYIXyDVzfcOtV2Wg9njgqPaDe9ia&#10;9XDg09QoLy/XayAK2g64uyukt3x34FNyQLJ6cpXOBJ6sdWtux2jgFPHb0Tyi8gXdI3PPDSGZSBO/&#10;2Q2In50WP0S86cPpy+nTWRmhWP17zuUcLdY2a/+VS/7f8Gptg6BZq0YWeeO/so2xg/fWGIK0FtZL&#10;+gurIFXG9VmfUWCwi6SxioUFkXNzDruOW77h/TLq6hCfZ0Bazj8gvWXOjQu0Wfz2KbGClbjWC48F&#10;Pk0NxvNDBw/p8+vtiV7NIZUwycdvZLBFag98S61SsYJKyI3Izc1Vh9FYMdBwWvLm/ZuMeWMnjbFi&#10;qOWK1B/+oVTt+JzkGyI2PhZ/FDEkF8KE7peKR5p7ENy4achED58+cVwuP/ps2bfiHjl7aK00Hv+1&#10;uLtKA0exH40nfqv3E2dOiPxUYOZpF/EjV2h9xk+TupwNiSYxvacn9jB7OxCLjh8ddjDx6/GOyy+L&#10;bqzzPysc0nD80H1/Kh3W7d/N81tms3v8YfuPVrkmIrjSiB9p4jc7geM9Ml17d+/VvoxlTZYysWRR&#10;VMLLkKkTx09MbGM/27AUsZ33x4/5t1nvGeCtftwiZRSrf7fIm7XNss7xPnQbv0dFQscLQ7QovLcK&#10;UaOMI7yPx3iSKJqamiYCHe3y9euvzZS6g98OvD9mxt3v63unwBi8ccNGXX2MhbyOjw5L0bJXBT5N&#10;j4vZF/W59vbOAeIHsPw1nfidlK19t3j6a6e9eexndrVj2w6t5PGa2LGIFS55mVRsvt1WOZdI4Dw5&#10;D/5PGWqmgthTyVkupTLgB4AsCkvEZBChAzix6E7ZtvjnsnXdMjn38C1y9sk7NBXMwQMHtZPCUZel&#10;AKsk0vDGx7xStu690lu5T0pXvUUqt34ssCc8WGqg86LDSQQkhy9Z+Sap3P5JfZ7tlxfKYOO5wF5n&#10;MDLQIMVPvVoajv5M3QWGmqdWR48X1MlIbSFa4sczZTbNAADx+/rVQXnn2b4bgjF+kD8k+5oH5VLv&#10;qOxpHZHflfgDnv5R7pJNTR653DcqmR1e+Zr5fbd3TD+nSZ89wPrN80kTv9kD9FjxLWf8oR9D0oPU&#10;k/h78Z7t+j5kG/0y2/jMdovA6bbAd/mcdS5L+3L8n1UaLFDYptuDtvGdiNvMq5PZehIFkaqM41j+&#10;7CJ+4z63FD31GvPqEZ+nX9ouPSFdhRsCe/38gX2RSqzgHjMGo9cbC/HzeXqleMUbAp+mB0vp1KE5&#10;Q/wAS6CQhdwnnqXCg1PdQC4c0yozGqx+8YY5cw6fq8tUkteKz+38zfS6OqXwyVfKqLs7pgoyFeh8&#10;6CyCGw1BLjjMegbaJGfRq6S/uUCyFt0qW9at0k7FiiKm4GDLvWTGhZk/NOw+2v9Zd+A7kvfEs8Xd&#10;WST5C56nyuFTAf+SRAc7/pvmJTSzJqx+nVeXqy8jTr1OgXO6OgpMXf24tGQ9JO2mU3Fq0lC55c6J&#10;UPhQQPxuPd03rW9dQ0ODPmesfrQTAkIKBvwZNoLxoax+2b/8w9oZFfT75AuX/da97+ah1+S3pje7&#10;x+RN5pxp2At8rBg4sL6kMTtA/8ogjIWOwAiiWck3bhXtf4M+W9tCt0faFqtCRapCJdrI7Wz6TSuo&#10;MRgQaPqnnTt22kb8OMdIX52UrHij6c/61BjQcu4f5vyDWnTMWPrysKV4xZsCR4keGE0YQ8keFsvK&#10;I3zH3R39ihH+fbPV4sezDUv8AFawsjXvlLx5zxJPf+ROkBvN8gjEobQ08aXL0eF2Kd/wgcAnZ0Ej&#10;KF3zNhkZbA5siR84ebIsQMRPuEaDZAyq3Swt4+MXDCKtyJqBnAyFisv9tGawyOMwCyPwIjhkn3sf&#10;DvWHfiC9lfsN+XuWlK66Va1vkcAxICI0+MaGxsDW2MHsDCvx6FCr9FdnSO6j/2zI31OBvc4AYlS2&#10;9l0aHJT76NOkK391YI/9KFv7TvEaQosIZzi0ecbllcd7phQBhVjzPCEXFkJV2AHEb8/Ct5i20Ck5&#10;rc1p4pdE0JcxiU3r+M0eQFjoP+kv6TejCWa4GYF7E32zb2TQjAtvFq/pq8Gop198XpcGKoYjfhgO&#10;vINNpsQ3TuK+VbDwlrClaNmrA9+yB4xnO7fv1H42MyMz6uxcZevebSb20StaYPGjrs1G4sc4NAXx&#10;u6bECCaMFS5SmhGcX2lwmIjxEUgUo2YwxyfA1VEY2OIcuEYqc8nqt4q7sziwNT6wpMuAASELnUkB&#10;tjHjqtr5eRlquRTY6ofuMw3NKiwDWuH2yMpADGmQVGbuNVZFzkV00USov3klwbwezzy3+oyfSO7j&#10;z5yY4UUCv6MCk2pvqu9NB3476urRtDCducvVpG/XEnokcE53d5nkz3+uBgU5dT4i3km3gw9h0fLX&#10;BbZORs/IuC7bBqfYCQU+PTy3aIjf0R0/MNdWLlvnvUE+fbpaRnqq08QvCUgTv9kH+gEGYFxnsMKk&#10;iV94MBZgVCHwzjvQKKVr3m7GvRJpPnWfNJ/5s5w5ftjcv3VyYO1fpK/mmAYfUvDZrtzyUana8ZnA&#10;kWIDzwfjQ6RiJzgXZI+6wHiJZS4axEL8MMCcOnFKFUx6esKvAqUqsF7n5+VHJn4WWPYl2rbxxG8M&#10;YbkY2OoH7BohQ8gIUUt2AY29klW3mvNdDmxxDvgdEORRs+ergS3xwSJ++OpNBczdjcfvkYH6U4Et&#10;04NlQcLyrfB8CtIylmWQ89LhQRInpGVKiuTUU5+TnqLNUxIiSCPHwOqXKMZGXZqShk4iWUD7kfs5&#10;2JgV2GI/KjbfIa7OIl3Cxl8lEiBjvykelgs94ZcYmGnRVqIhfmVDPjMpaZGtj79OPrxhrUbbp4lf&#10;9CCyPB7dsDTxm73AR5kJ8lwnfgO1J6Qzb7X2t7Gi5fw/NOhv1N0rlds+ZQjPe6Ri68ck54H/YfrR&#10;38vBpXfLqcUfkdqD31GdOUoydHXtBkv+jGtOEL/mpmZd2ZuNS70YptBtnJb4WfD0VErL2fsnOc/j&#10;A4H1CTO7nYKZDHi1e79mZiL3BrY4i5GBJnNtf5P+mszAltgRLfEDgw1npHj56xKWc6muqlZLnSUt&#10;QySatdxB2bh2peQ++i9Sc+YxlZhBdiC0omJdtIv4AYi0hu0nUc7F01utUjlOyblA/Igcbjn7d9Ph&#10;rgxsDY/KQZ/cXzasARlVhrwFA7+xaIlfSZ9LWs79TU6cWeEI8RtuL4hLq3O2oCt/jbSaegjwK2LC&#10;FQ0SIX59VYfE1VEU+JRGMkEULJG6tC+E9xn44wFWMerNeJTjYjIx3IZ6AXJrf5O27MfiUsAYHyPo&#10;bpEeB2MHhK9iy53meI+YfvshOfrUN2318ZspxEL86CvasvFHj55IE9WLRXE2Ej8i2KMmfgDyR8Sv&#10;teyLhh039+Txk/rZTigZMwNfv4Nad8EY6W9UYjtQF70lzoKlgRRtGpfR4S6NQm099/fAFntAShlm&#10;vUgCqDRATZUcePI7cuGhZ8j+xd/UiooJPFjO4Mhhf25lu4gfGB1qVw3B3op9gS3Og86MAd4JEJlc&#10;u+8bUrDolsCWqQH5QxH+RwV+SRbKLwrNs2lo0HtNMI2FcMTvjCF338rpldu375avnymW7dt+ooTi&#10;ap9PE3lzPCKCgxN6xwq0LFniAU0n/2AmW7M300E4BBO/kpVvEXdXmTQe/41+ngqJED+O31u+R983&#10;HP25unakkRygpMBYRB9HiccQ0X55sboY9VUeVEtXtHqy9DvVu78UMfgrEtovLYhK0ovjcnwk94NQ&#10;GQAA//RJREFUwHrLdulYlQiuGfLHcazi6fb3RxrVS656G+VcZgoQP/raaIgfwYGRXNnCgbEVYxfW&#10;5dlC/FixZaLQ092j9yUm4geI0BkZ7plQyYZIxDu7mg6thoV35K7QWVgygKWq8MlXxLxEhNWN9f62&#10;1vCO/+GAwywzt77qI45dH423u7NNOq4+JZce+TcpP/6IZGZk6IO3JAwwV/McMV3zLAlQIYPHmG9M&#10;SSyF97F2BDy3wiX/IQMNZwJbnAVks+nUH8z5zjri64fbAeLbtfu+pnI50YDlWiRZjrR75ZmHu+Vt&#10;x9rkVbsr5e3H25XEAZJrFw7cOFnI7xqQTcvukG3z3yQ1u74Q2GqOaUglx8zrj25QioSe0h1K/PCx&#10;QfpnuD1Pavb8V2Dv7Meoq9PUhz+qdljpmnfKcGuOuo9Mhwk5lziietGS7CndqfWv+KnXxmWRSSM+&#10;EMGJZEp2drasW71KWhrr1N8rFoz01krt/m/KyECjBsbVHrhbdejaryzWdoLeK0FsrEiVb/ywihNT&#10;OnKWav8Qbb9gYaS3WrNHjfTXS7Vp41aeeggn5yGDFsev2PoJGWzKNt+PLalCrID4EVzIWIY70Wwl&#10;f/ixoZ3LuOYE8Ssp8WsWo2ISjaFnJkFdqjv0femrOqz10+sZViNPzMSPysGSIhcO6yXc3SnQEBoy&#10;fy5DjdmBLc6C89Xs/7oOFrGQh3iIHyBFHR3NQP0ZR8iKBZYtOnIWS97jz5SOYv8zs+QKiORl5kJh&#10;pkdhxszMz5KW4T2WxGBpmekq/JjXZZ7dL6SXgTBJxB0dwapdnxdXgoE64cDzIcp2sPmS1JkBgUE9&#10;WosAOSIr2npkwepNcvxyvnSMjCvhmwr+83XIoCGyNXu+EtP5ogEyO2Tq6S7eKuWbbtfMJ8XLo9ex&#10;mg1gItBVsF58hgQWrXi9lKx8o4wHlnMYxEOj6wHL8EyG4pE2ov7h44p1sWTVW7W+OAUlB6Yjh9yM&#10;jRJQNjsH6WCMm2tBGimaMjoevv0UFeRJ5oKPSP7C/xDfcHtga/So3PZxQ/qeo5N/XDy6CtbK1Uf+&#10;WboL1kn17i+r1mzp6reqEgTtk0JKsnhRseUOyVvwfDPxKjTt/C5t5xg8OA/jkP8cnfqcnQbnYCkQ&#10;DUMmP2QimY3gOsiuQTueivjRhrjf6sMdB/EjX3KqozHzV5L72NPV55mJQ8WWj0lVVVVsxA8mTU5A&#10;LpqlzVh0cmYTanbfZTqNjsCnqcE9IKUP1jOWG2JFw5Efqx/e6HBspDEekKau0wyEY9No3XFNhMRv&#10;2bxlQmLGWkLBWgjJxUGUToJiycuEmyFCkgbqTphGlpyZUe3er8tg/WlHz4cvaN5jz9D7GW2nz5IA&#10;9y+eICh8x/JM4yWlkJ26iDh6t118Qo9ZvOw/dUkUOaW5grash1Uyor/2hOpL9lUflvL179d9fuvc&#10;Dn0fDMvih/tGPKje+TnpN/WdYCAIglPoyFkizWf/qjIcZBxwdxSZ5ziils5UAtIhSIFY7QTf1KYI&#10;Jb/fJ/9yuEduyey9obwwo0ueu6d84vOSGpf+ZnTM3+fQp3Ge+lP3y4WHnil9ZjIdD7DsIYHl6a2S&#10;/uojk6RHhprsN0Aw+Shd/TYZ6a8z7fygngc90pmE2+VW0oQvGH17Ko/zGCCCxyDrfWdHp14DGTwi&#10;AfkvZMCQrCO6OVqgscs4aHfaTbthBeYOm3qLH3zhslerigfjUPTBHR6POjRC+hAqJoghGbOQmQAW&#10;qmivDV8gKgG+QfHcD86FZYxk1k7fT6wCzef+Jj1Fm2QqoWP+ByQuuBACfizzmEYO4xsYrJQP6bWW&#10;x8jcovIyra3aMFyuIV1KTJa/H/cTKRv0qpwC97G7dJtUmtl6V94qGRuZfkmPsH/aTjzET89XvMl/&#10;vvw1ZpbqXxJKFF2mHnBMrBlFS18hnVeXqcTDXAH3jYGczo9c4GXr36tWTYKqcGxHwoLO0QIyEARA&#10;8Zzw17VkkiYkk0yd5pV6bb1nH3Xe2nZ12/fk9GOvk7PzXisFi186IYkRWvrqzk36Ha98Dj7XDdvM&#10;q/W+9PRTcuHhZ0vdpY2StfyjcnXec6W+4LBqr3Y35F7/fuB/tjfVTjp/R1PlDccMvqbg98H/k22h&#10;/7OzsVg6m0pu2NfZVKH3fte8V8v+wgvqk/rvR3rkI9n98tELAzeW7AH5Yf6Q+MavTZRR0/f0NZwT&#10;93CXVB/8jvTUHJeh7iqZV+2W52b0yLYmj5zpGJbOws2qJnBi3c9l3erV5n/FmUGKvs+Qsaptn9LV&#10;JurPRHGgf9bz+Ty63Nhw7FeB88ys9ZaxnX6dPp2+nbagdcIUcvI7PU6FgnZJPQvXRsiExDgEyeP/&#10;8kqx5M+yzkdWe+A+Nxz9acxjLzJqHJv/kMrAj7vtwuPic/VI0fLXy8kn3qb3CjevqIkfS4L8CJHH&#10;VE47k2xUV1drJUhE/oFZX9OJ35pGn5wlUbX85a4IfIoPEBkkZSx5GQJ9qFA0PgZOGh6v7Du7+mty&#10;5dF/88vMlJXFZRmNBbHmXUwEbRfmaWBJd9HGwJbwwOJH+0lU9ohloPYr5nzFmwNbEkdr1kNSZwbV&#10;mt1fMWTlJRq5bBXv0NyxACK+zXUGFxzsrWutOL9anxF12Kq/1oBi1WneW9+x9luDJNt5z/ZNa1bI&#10;kXkflmNPfECOznu/HJ//QX3lM++PzLtN9i+5W/Yu+pYGYG1a/tjEcaxzcbxw5+I92zMX3ilHF94h&#10;G1Y9KdkPPUsyFn1KozTPPPYaPe7+Jd/WY+9Z+E05uOTrE/+Fsm3lAxPHDD4n74P/R+j1sY3P+578&#10;iaxdtUr371z2Gzmy+EuyccU83bdu1QrZvehuObzkLslZ+1n5mpkkfsyQve/kDckvioamdXOwMGgI&#10;H3pzTcd/Ix25T5lnNV8qNn1EKgzBYzn9z0d3yWfXLpCn766SJbv8gXIQAf4DpCCN+ADRsvp2JvjB&#10;dQIiaIdebyiw1JEzHgMKr4wV1njBZCxS2+M9+Y/5v5C8C1l+2bOzp8/qPoSWp0KjIff91YcDn6ID&#10;xI/zT7fUywQi3KpCMlF/6LuGW/xGajN+LpvXr9FkENybqIgfD4UoUG4kOnFpXAeSKlTG2aT7RYUk&#10;4MNOYBUsKy3zy8sU+eVliBj2DwSrzMDzNTm0+MtmNr5Wg0hozLlXc9WPBDJUVFRk20wS3ycGdCQP&#10;kjE7xbk7f96zpP1i5CWa3h57iB/ouLJY8p94tiGcCwJb7IHPM6CyDsGl6dR9Kv1AIeoxEfTXHIsp&#10;cAqnd86Lq4BT8Es5+K+16ui9cnjBxyVr/6KJOkwJrtOTtgVklIK3QTyCP7MsVJjv38Yrn3V/7vlJ&#10;97ky98TEb6zfW8U6jvXZOmbtle2a+SDj8ffJpQf+f0J6xuBjBpemi09O/C70eJHOGe76Tm38teRf&#10;PiuN5x6WzMWfllOb7tFrrruyVbLWfd0Q0U/KUUNAqzL/KLuf/KnMO5wl3zlWLvmtsUc/YrVvPu2v&#10;f82n/ygFi16kryQVqNh6p6b+4truL+mTd5/r18kVec/TxM8+YOGznj/9NRyAQMBo87rzO/q8nJwc&#10;7es5Bq5RyIux3dp25tSZSaSOZ2gRO96T0z64HvJKHeY9VsBQRBvVS5/EMmi0oI7h5sSxpyPA+A8W&#10;T6H7mgz0Vx2WwiUvlZzTfnct/PZ5dlERPys7BxkkBgciZya42dDf3z+x5DmbiF+yQCOhktXW1kpD&#10;XY10lR8wr/U6K6MS0qgpzOYIIiHXJpZDfEuYaDBzizdPJkvZDBzJIH4Q6b6KA4KoKtazcMBCyrXa&#10;Qfw4X2/FfunMXSltFx4LbHUGg3WnJmQfiNSu3vkFDQiJBZ7uCiWprs4SaTz2a5WFmgr1h3+g56k/&#10;/H09bzSSF3agq6VKdi/9iZRdcc5NwG4MNp2feD4EAzgFJE7weVNpo/3flJq9XzV1/WEpWPB8DYAg&#10;NzfEs+Pqk9oWRtxu2ZlXLZ/cekEeWbtNXURo26FBYVhPaOvsw4UEAkBWBPoAyoF1f5WLDz5NAyuQ&#10;5ylY+AIlf1wvgQ/AM3ZNVtZ75MfHSrWNMdg7GXR4s4LATqxxEDIydWlffczfVxPwaT0/FD8o7Kdf&#10;5/v4hTNOWpZs+n8IXvB7fo8UGf61jBtWwYWoqyv6dGrA0vHbu3uvrUEYjY2N+p8Zw6bT7E0F4gfK&#10;N3xQTs17i6xf9ZRabIlGjon4TeUoeTOCJUsqNZVgxBNdTsA0TEft9mhDRn6hq7NL36NxR6Xkfq5f&#10;t16XjSk0XAYNwvOxFPIe0z4WNAYRiiU9g9VxJoEAKCQnFJBPK8qM2a1dIJqTNHLJAh0Z6Qa9A7H5&#10;tuADiVUUUoAeIuLlSGIA3BvwcWrPWSLl696j8hV91Uf1PLE4XNuB9rZ27efwZ01jMrxDbWp5K1v3&#10;LtUqzJv/XKna8Wkz8XhEChe/RNouzddnRpAF9b2w3yc/yB+Uiu6hCWsOAzztGKJAeyW6kCBB2j37&#10;IQVElFpSU/7ta2Xn6gdlz4o/SMHyt0jphtvE3Vt3Q1u/3OuVt+8olNVr1qdXpRwCzxXDD8+JZ8kz&#10;o0+z+mqel7WP97xC/LDIBff1VrG28UpBhNsuQFKZVED+sA7aAf7fnl179LqjqWNMkJgo4UsYq9RP&#10;POCag8dD/iOW0m2rHpGzD79YNq9eMvFMYiJ+2eezZ3xwTSVYxC89UCQO6hWEkJm6JTczPDSskkF0&#10;KlaFpUNh9kjE8fZt/kGD2efWzVuluLhYI9BCCw1iJsH1YGJH6DxeC+ZsR3fJVpUTYmmVNFHuzlI/&#10;kWw8r9IV5FvuzFuhVhwc3GcCaeI3NQiEIQgBP1BSTuY+9gwzuH1Dn9mY97r1o9E9Lp+91C99Xr+1&#10;nTqPdYT2almAaNPWeyw8we0+uFjbN2/YKFvXPSkbVi9TeanKysqJ9g0haWppk++uz5D78nt00EvD&#10;fnBfWealz8VCx/ItzzXc8wp+n4xVl3DAOsf/ZEmY8YWJeSKBM6zwUV/xfYymjpWtfadG2bva83TC&#10;aze4puBxDqOIjoemfTAeWm2MsnnlE3Lm0VfGRvxYsuPLsOf0bOo62tvb9Z7YacVJY2rgH0LlhexR&#10;Jy25GctywIwTYkgDZRDnPQ6+waH+vCazQ7Ki5LB83Mwgwqwzb5XKbiBhgXQF0ZOpgjTxix4IVBNk&#10;EQx0+MhE865zfbr8Gg4EDuzZvUfb7Lat27Td0o9GA9wl+B3tnH6XNoWzOtIdbPvppkz5dX6ftvE0&#10;+XMOGDyYyEKqkD9K1XuNfyIEiHpCEGbx6neKzxXbkrEFSBbH45oZg6JB1bZPmAnSWbn60P8ndQf+&#10;O7A1OnA+xqhg8NkaxygEv9AOrHGOtkT7QIpt65atSngtjJtJdvmGD0y4R0RF/BggWWvnBuKMSeO9&#10;2WGZkqlYVKo0kgMaHZWcJQIaR3AhuAQ/EQr5Oq0lYsuvBDJIHaaxMHNFHsCSBdDXltaoB6FYAPHj&#10;P9/sxI/ZdkvWgyq74R1s9ktXJCmSPRrQsVM30sRveoR7dlf7RuUFR3uk2xtZDovtoe022gmY9dua&#10;mhpt45aFw2rXP1p/WD61/bJ+Tgd3OAeLD0Aw6Fvx+5vpVZVw4H/iM4gFDMKWNe9VcRM/5OyoVxBe&#10;rjcaILtVuf3TUrjwxTcEtVGPmWha4w/L4cGSSfg1sqxsbeMVtyf+A/ecfoqJE8FM1pg3ODgYsV3x&#10;fqSvQQqffKW42guiI36A5V4rtDvV9WuSAUQuN23cJOfPnQ9sSSMZwHGbRkx9jAb4AlqSMyotc+as&#10;+mTieGyRQEghx+QzVkQkBJAVwLpN4X0ikx2IH+e52YlfqoMOludkl0/QzYY7LwzIV3IGxeVLjjsQ&#10;gxvRoTwzys+3HFPiR1tmoEzDWZDdhgk0/WaodSqVgCtBxsa/SubCT8iIKz4pOogf9YrAo2jB/SnJ&#10;v6zyTZc2fE0aCg9PjCcYjViKtcYdaxyC1LGNz9Z2XtlGIE3wWIa1NRb43L1StfNzUrP7i9ETP2Cl&#10;KiGC52a3+kH8eEjcizSSB4gfDYFln0RAQ7bkAZC4KCz0y1zQGIMbm9UY0YliSZ+oXKyOvGeJKRpA&#10;/LThHndOliSNxMEMnGedJn7x4eOG+NW6km/5od3STn+84YgSP94TQHKz+tMmE4x/tBkm0ywtBluZ&#10;UgmV2z4h25b/fVp5l3DAmkl/z3VGIn4QX2tc4PXqlau69GqNJZuXPyyHF3xW5aK2rXpct1t9DXJI&#10;lkQNhfvIhIbf4RbBfoodwS/e4XZpOfe32IgfIdIsoW1Yv0Ed729mMJjTwSCGmEZy0NzUrOZuGkyi&#10;xC8caOCE/lsSAiwTWJIC+BRiZmfJ1iKD+/bu80tRnApIUZw+o3qEobCWepE4SCN1Yfn40QmnERuW&#10;17llca1bhpJk7QsGPma0u59sPKrEj7ZJe8NCkopLkHMJTH7pk2k3TJotSS4SPqQSIH6nHn+jbFqz&#10;PLAlevhGfRqYtHPHTvVvZDyw5Gr0egP9P/eAAqmz3A9wA7PGktaqS1Kx+aNy5rH/lKrC81PmA4dI&#10;8nuyZdmNntKd4YkfOmHobXmHbvSTQNIF6wURLsli95wHyQdKKswoWGIgg8mB/Qd0XT2N5ICoXRpV&#10;aXFp0h2KCXDq6uzShm/JEUD6We63iCAdHz4gwbIzhw4eUj9DGnF6qTe1wVIvfVuwU3Qa0eFHBUOS&#10;0TFzFjaiGteUdcnPc7rUCkV7o02mgzych/aNpj9E0Jh7Th8dOnlKlqRJJCCzVbjstZK18C1+LhHF&#10;f2Gcv3zxso71XBf9PO+tyGY+YwTjPYYBS5YGMmzJ1YROPDx9dTLUfGkiGj5S6lQrXzKGBbsx6u65&#10;kfhxQxoyfyl95XtUyT+UaBHcQedIUAOs1GkixkPyefqkdPXbNRJwqhyzyQIVgocN8UsjebDEQ7H8&#10;JQLqLANConWXpSRLtsCSM0DIGz9B/id1hPdYH+g4zp05F/hlGqkIgjsgDOml3tjgHb8mPzbE79gM&#10;Er8x05a3Nnnkz2XD2i7xR6cNpolf8sC4iHUrHPFD+5OUkDOJzIM7ZfvqxyV34YuVeCEnFYkAci24&#10;9XAt9OPwHfpyJvf41wXL1Wj/74nNKDUy0CQlK98oZWvfbTjNjf6RTgcE3kD8SDuV9/i/ao650jVv&#10;lbGgJOYW8HeC/GHdcKph+bwulX2oP/JDKVj0EvEN2x9tySxkdKhVrpmHHAvSxG9mAPGDQMVL/Gig&#10;hMH3dPdoQ6axOg0sEfh6pOtK6sOy+KWJX/Rw+8blL4ZsLa2dWef+S72j8oXL18eqzIxM7SusSMc0&#10;kgMCP7UNFU9uQ96BBqncemfg08wArsK4jTZsZ9kRlZNquzhPecZYEA/iexBXy8DF6qYTQOOP/1Cz&#10;56sy6pkcdALxYxKKu4IT8RSTiN/ocJemnGrLftiQvndqDrvBpqwbwvZpSOjF0LCcIn6k5Clc+jLp&#10;qzrklw6w2bII6RtoOCM1e78m12IwQfM/sAxQgUgKPRuAadfTVRb4NHsB8aMxxJOCh8a7f9/+Cd8L&#10;ZlOxRGjFC4gfnUea+KU+0ha/2HGwzSsvOdYj+1qj70OdQCjxwypDH82kK+3nlzwgiUUfewPxG26X&#10;ukPfndFxCK6CiD6E7sihw9Lc1CC1Zx5Veanu4i3SX3tKZVUIpGAZlyVd3Hvs5h4WOC7chuwenbmT&#10;fQ8xSuAqRH8UrW5gLJhE/Ibb8jQPIrndKrd8TDquLJHGY/fIeIhVkD+8e9duWbtmrZp2nUBv2U5p&#10;PnVv4JP96K3YJ3nz/k2XkmPB+Ni4OnnSqcTSoUBgUQ5PNkjrxaymK39tYEvygc9oT8n2wKf4AfGj&#10;0ZLeLRb09fZpnmkmKqdPnla/CUz4ySJ+LA+kiV/qIy3nEjsOGOL3q+KZDfRz+67Johq3PBlkdQw2&#10;TqSJX/JAG+KehxI/QC5p8m/PJOiP8c2mnVOQ90K+6/Sq/5KMeR+U/Uu+LTuW/EpJF9cyk8B3kv8Y&#10;TyTydAi71Fu14zOGdP1BU/LgXxcKiB96NLBRrChOwGniV7Hpw0pyISWxIB7iR1L7wiUvldHhtsCW&#10;5AB/yIaMn0jl5o/IUMtlTbOUbHQVrJOmk7+XtkvzAlviAxY7lm+IKh/ov9H9IBSIZ7ZdeEzrKsLO&#10;NKDz58/rTIrC5zTxSyMYaeIXG5rdY/LHsmE5MYO+feAv5cOyrmHyBD5N/GYG0xG/4hVv0vHA1Tlz&#10;bQx1Eix6VqHNw2XWr1ouRxd+XLIffo6Uno49+tduQPz4f/ga2o0biJ+np1IfTP6C50nH1WURnR+B&#10;RjA6NKA5SfzaLy+Sjpwlmj8v1kijeIhfzd7/ktbzD4pvZFDqD31fro0lx+EY8oNVs/3KImk88Rtx&#10;d8cm+JgougrXScGC55vJxDwZi9GyGgp8R2ig0URcEpHOPe+vzpgQHsdSSO5GzP0EWdA5JYv44RSc&#10;Jn6pj7bWNu1o08RvevSPXpOPXeiXT12afhLmNF52vPeGFHEW8aPdOzFwphEeED/aEMuloRgdatdx&#10;ndKQ+XOp3vWFiYK2XLKA4YCxBAkWxJ0tyS5KY22F9Jj/x+rnTIPkA/zPpBA/UH/0p5Lz4P8nI/11&#10;gS3hge/Svj37Ap/shZPEz9Nbow6VuY8/I+alXoQqeRikq4mG+HXkLpf8+c+TgfozUrHlTilc/B+G&#10;+MVmZYwHWPuqtn1a+qsOSvHy10vd4R8E9iQHPWW7tDGXb/yQDLcmnss4GuKnMkTHf20mLc+XwTq/&#10;Zh4RfjmX/WKYBIUwINA5qc7Xcb/OFwXLoPUaDuNjIxH3TQWsixs3bFRZlzRSG9QLiEKa+E2PzpFx&#10;efPpPqkYmjlrmm/8mnzy4oC8JPNG4kdbRevTisREjSIN58D9JnCOJdJIxC8Ynu5KlTWxSnfhRs0l&#10;a5WKTbeLd6hNx+dYjTPTAYsf40Gq1wksfpaPH+OWnQhL/HwjAyp46O4qnXKwg/jt3bM38MleOL3U&#10;W7ntk7r8GWtE79EjR9VahM5ONESg9dw/pP3KYq3E+QtvkRFDOgkscRo0mILFL5W8J54tFZtv12ea&#10;TGAtzn30abrMbUfDjYb4NZ36g4pTjvTXqxSRBdLj4HBspXGCjDEYsI2BgVyOkMIjh4+oOjpWwdBn&#10;W2lIu8/dLeMx+mmSSxGNp3R+69QHAs7qmJ4mftOiwTUmH8lyJtoxWgyOjssrjvdKnStyvt/+vn7t&#10;r3ETiXaF5mYBgQWxGj4igZUNVgC51wTW8DkWYKgYHW6fKCP9DVK66lYpXPIyqd3/rcC37AEWPyZ4&#10;KU/8evxLvYxRCEHbibDED0BOyta8Q5d+xyMkUneS+PVXHVI/Q5838TQl4XBtfFQr1khffUzkj2VD&#10;KncsnUhDxo/l6sP/W3Ie+B9qjUqGxQ9AUkpXvcmQTvulcKZDd+EGJX59FfZYhKMhfs2n/yTdJdul&#10;6KnXarGAqj8NKDh/JzIPLAVRh+kE2M+gjyWQ5NhIvwSjbO07dSJU9NRrAluiAzNgSGYaqQ3aM0s9&#10;tO008YsMCFabZ1xefqxXXCFWtmSi1zuuUbyt5r9MBSZcTLxo4xcvXoyZkMw1MNaNDrXpcxxqypL6&#10;wz+I2igAD/AONovXdWOqSu4r1qnDhw4HtqQumNwT7Y0qR6rXB5aiqbuVFZWBLfZgCuLnDzUuevI/&#10;DYEIr9HkJPGDeLZmPSideasDW+wF18csgxkFy3jRAgtOrBG9yOE0HP2JIX//R6p3fTFpxI9r9A40&#10;zoh+Es+v8divbCF+WOAgfNu2blOB5EjgnJVbP6FLBT7P9ZRuBHfQKbH8YDV0ff6mE+S4EEr2UyB/&#10;vB7NOKrfA/h71B74lrh7qhwlflgqRwYSE6dOIz4QPMSzJzUTnW0a4TFu2g1Wtk9fGrhheTVZqBse&#10;k3uKh+VK76i246nAfpbMyKZDO481sf1cA6svSJgNNJxVIsf4iszK6FBH4BuT4TF93kDtCS19VUdU&#10;+qTpxO8Ce6+DfpX7S8aiVAd1giwjtHdWg1IZTEb5n0kjfhYajv1S/bXCwUniB9AU7MxbFfhkPyBk&#10;+DMi7RINcP5G/PH8ufMxr7nT4AoWvlAtYaG6iE6CqGwkeQZNQ082mo7fYwvxGxwYVDIWjW5i5daP&#10;i6s9P/DJkLbhYQ3msMhdXm7eJO1JrIDk3GVWtXL5Sm1kfJfoYQsVm+9Q8teVv1qaT/0xsDU6xEL8&#10;WrMfkc7cFfq+t3yvbcswNzt6y/dooNNUgPhh9UXeIY3IgPgRTIHFbSZQO+yTv5a75GxXbJNnZMf0&#10;+Z4+q33CzQxWgkjS0Fd5QAYbz0vxijdKT6lfbgujRGfeyonSfObPUnfwO1rqj/xIvxMOED/6UAIm&#10;ZgMgfvTz4aKPUwlIlzFu2T1hmZb40WG2Zj8sXQXrA1v8jJnlEBoSMymn4DTxA6Rt4TwIOE4H0qdY&#10;/n2xAutp26X5kvvY06Uj58nA1uRgoO6ENtxkg/Oy/JqoFSsR4ocjL9G7FvHj+eHjZ4Hcu9Rh9lFw&#10;pOW7wRG/EL+h5otSHKO1D8RL/EhPSHBV+6UF+jmN+FGy8i3i7q7Q6PaRvlr1Aw1FmvhFh9X1bnmg&#10;wiXuGbD2NbrG5I+lw3KqM3afYZ4vWRB4xogMz3YwnrSc/4cpD+j7WEAQHG5UFZtu08+8r0TC7eTv&#10;VdGD8ZAxnzLUdEG/Ewk1NTVy5dKViX5z1hC/xiatC6wGpTKYsECo0bC1E9MSPzDcelWqtn8m8Emk&#10;oKBAB0kGtGC/KbuRDOIHBhuzNMp3OjAosMwbD/EDWPo681dJ/vznqqRMskAyaEhFb9mewJbkgXpD&#10;/UkEsRA/ZrD1R348KdUg5K+utk4lVeicSDloAUdfrHs0rs2bNqszOO+DiR/W0tp935SCRbfo56GW&#10;K1ELYidC/NydxTobdwLU+e6im8P3EOLn6ig09/St5lmekfqD3w7suY408ZseK+rc8vyMHqkZTn6Q&#10;BPIx5APO7onfTQa3DiZ+ZGhJNfjcvdJ89v7Ap6mB1m71ri+Z9rtR+ioPxrWCNDbqVgOESqmc/duE&#10;zAorDdMtn1uA9BHQQZ/KSglBCKl4b8MBaS/+d8oTv3q/pZpVKVKN2oWoiB9WMZa5OnKW6ufjx47r&#10;QNze3h51JYkHySJ+YyOD0nn1KekwJVIjYmmXjA+JED/Akm9n7krVSUzGtVnozF+j9zOZy8ygeucX&#10;1FqWSD2JhfiBsnXvNh1pV+DTdTC4E7iBY28wmLHSCWzdslWJH+dC6iV4OR/JgYIFL5DyDe+TomWv&#10;lsYTvw3siQz8QHENQPonGkD8Oq4s1WfkNPHrKdlmZvr36fu6Q98Td1eZah86ARzKLaF0XmONpE8U&#10;ySJ+7ZcXykCdf8JAQnqeX33Gj/XzXADEa0GNWzxjyV/mfd/5PnnfueijiOlncZUI7ncgfkzqpjJW&#10;8H18v33uHmnI+OlEvY0EKzKWMbJqx2e1xJQC1Bwfv2+fu096irfoCola8879TYZbcsz/MW3HHJ/S&#10;W3lA/ZcZq+iPElVL8Hn69TgEbEwF+jGrsExOAAerJJA++koiTru6ulQ+x0k+YCdQceC/pzrxIziJ&#10;KGnGJ+Sm7EJUxA+MjXrE5x3U9wQ40EmikeYkkkX8ADMgGluk1GIlxSVK+pgpJFq5SYHXkbtMzxer&#10;mT5ekC6u+eS96teRTOBjWLHlo+Jz3UjEogH3mrB2GikNIBqUb/ywBrWEA1HZPMdgUI+J4rUKM1dm&#10;sKTKscgfHfDocKfmrq7a9gnxDrVOOyicPnVatmzeosQ1GrSZmTxR35CHklW3ThA/HVwS7ORDwXIn&#10;xI9rKFv3XhluuyolDpHM4dacCf+g+sM/Ul1H/Ix4tpBcp30ZIX5MPrinwcRPiUFgImQH8Wsy9xNf&#10;KY7pP9dZ1e6ESDgNJSwRgvDsgHf8mvzEEL9jSc7SwTXR9v4js1uaB6f2zaOdQMAoNXvu8gfuBckv&#10;RUX8zDHK1r5L2/pATabUHrj7hrbH/7HO03bxcT1P4ZOvFFdnqf4ulvGB744Otmrb66s+InmPPUOP&#10;6RvpV8kxT0+FFC59pZ6DlQykThirkgXIHj7tmzb68x5jMaXQR1Jqqmv0O7MN+PjR3nFZi9VfP9ng&#10;PzL+EWNgF6ImfhZgoBlHMmTVilWOEz9yBTMLShbaL82XjqvLleSGIvdqrlYUrJx2gZRiRFWFO58T&#10;0CjpgvUyloSBKBjl699riN+NEgDRgPrGfUc/MVqMjw5L0bJXBT5NBikGkXeIBDoBK1k/gwSpCUPR&#10;bwYEOmju51Sd8OGDh7VzjFXDj+WXoidfIf2GAKrjddkuaTp5YyRdosBHqKtgraZo7K89YQjzB9Qt&#10;wG64DKnExxTZCKwofdVHpeip18mYGdyGmrOlbv83At90BpWb71BCXbj0ZeZe7pbqPV/R/1Kz+0vi&#10;avcr9Nu11Fu983OGsBepxah0zTvUz7X+iHPi6Uochtpl1Eys0Jrk1W64feNyf9mwLAnKhRsrvOZ/&#10;YVmKJA0WCVihGzqa5K0ZlZK36h3m+roDe67DO9iix+4q2KABdBRcPkJBVL8Sv5ap3ZMgdvmLXuTP&#10;5/74MzW1p243fYPXkLTh9nyVquI89OGJAmKZv+gWKd/wfulF+P7s/Xo9+Cur4H+SjAPhwLiHxBXW&#10;PeSvKHPFHcKKU8D6N9Mgq5dvJLx0XUF+gf5Pu4ifz+uKnfhdvHBRzY6I3TqtgUMDpCQLnAuHVpaF&#10;QpGfl69WIDuJH+fDORfV8uRYBcbVN0RT8SWR/CVK/KwsG9FiKuLHUi/R6OHcFCB9WHTXmMGBZw35&#10;w2mZgSJ4ksN97C7ZZgjF7dKVt8oQmPANFt9B/PtiJX5YjMa8g1K18/NSvfsuMxD8xZCVu2TEDHB2&#10;AuLXdOK3SmTRPRxuyzVk5e26b6SvzrbzcZ+7CjeY6/irXlvp2neqVXag7qTm7CR9E+dzCpwTy3PV&#10;9k8ZcnSH5q5uOfcPXTYjsw6WP7uIH1GQPSVbZNTdJbX7v6k+vY3H71FBWjsxMtBkin/1ofbgtzU9&#10;4VBrjpSteacGskwFj9kPIR0zA0A0ONTmlZcc65G9rfFN9D3d5eaZv0PKDLHBShYLcno88tFdR6Sp&#10;bL85xrt1WdQClmOug7SUFZs+Is3nqF8+fwlp24A+3FoyY3IXydJD++Z45evfZyZfx3X5lfPQTqp2&#10;fE7rEBMY/3kSH5+UvJsJVx3Psfa4tndkU1ztBRGvJVmwiB/i5twvykz+HzvBMi/9/EwSP8YO6har&#10;m/hrhoPdFr+e0l3xET86SP7MbDTxxgOCA/BrxNJJMIDdaL3wqPpbJAM49DK7ZMkgWYBgxLtkD2mi&#10;sz553J+CLRpMRfxIMWg5IhPZxTIyfn3AN+rT5QzOZ1n8WNbgFS2wcGi78LgG6nQXTV4+Bscyj2lb&#10;iZX4BcNrBnhLTsGva7lS/YHsAB2Ndey8J56jloaCxS/Rc+Cr1FWwLvDNxMFSK8f39FQr6WI5qzgg&#10;sm2RwmQCK6p17fguN2Ytlv1Lvi1XjyeuG0qKRK4PVw78QWv3fV1qzIQrWCYjXBl1h69j4QBpbjn3&#10;d/H2+10asAxhfWJpueHoT3WbBazSWHat8zSfvk+v2xtlH3DQEL9fFt24zIp1ETIUCZ6+ej0fGXXq&#10;Dn43ZmvkuW6v3FM0IAVH7pH8hS9QAXUmKtZ1oBPKdTRm/mJatwtgBSVaKRyDZZ1CQX8MYec81Fut&#10;K4e+pxMIp0AaM86TbHecqWARv452+1cCZhoQP/r3mSJ+uF/RRxQsfpEaEiIBSzVjEvXWO5L4Kitu&#10;PjETP/wjdu/crYOh00u9qQJEg6kg+DPMBUBSptM1sxP46RQ9+crAp9gAaaKuZR6NPMCEgqUTlu0Z&#10;CENnp6XFpWqF45gEXnBc0jlB/iB+iERb+zCx48/Ks8/Oyo5o4YY45M97lrRfnB/Y4ocdxC8YfVWH&#10;1SLNQNp6/sHAVntAYJMl4UAhzR9pG5F4oLSZbYmi+cxf1OrG8XIfe4Yp/6rvq7Z9UsrW42c4M4nR&#10;268skbqT98uhRV+SrPX/rf8pnNU/WjDJCb6X0ZZYiVGDITxYwPArY1JA8Ap5yCHR1nOjNJ28Vy0K&#10;1nnwuYwWLW6/hMrxEN8+2hYWR8gn5xhqvu5/S7YlrGQskXI+V1vsubrPdHnljad65VhAuoUJFlIj&#10;1jEpnhitxLRn2jakj4F0KuIHsKpyHvKs36yAbHDPOjviW7FJZUD8qAes8iQbrLjRdqhfRFNPha7O&#10;LvVNp96yMpEo3F3lsRM/gB5SMnz8UgVzjfglG+NjPl2KigeQJmackKhYwCBK1plQ4oeVmucIIbMG&#10;AN4z67OIH+fDwotFkIhcvkdASLD+XzCwNvRV7J8Y8C2gYk+9sYv4WeivyZCuwvU66GNZcgLuztLr&#10;Eg+mdBWu0/NRyL8cD1wdxZOO2Z6zRJ8R73FBYJnZOkdw6SmN7JNpF+hQsQSfPLRR/493FmRQwdeM&#10;IBKWUolix4+R+1Wy4k1Sd/DuiftM3YzGIhYKJFQ+fqFfPnnx+ioHrimk/Oou3S7Vu78iDUd/prlU&#10;S1a+WZde6w//UP3yiBofaowuCj8cHq1yyw/yh6R9xL+qNEZUa9luGWrK1s/xgGdcW1urhgueNSoB&#10;N8uqVbzIueK3jhK1O9dAwCb9P/18soHLg7XiEQ2yzmXZRvxAmvhNA4hDdVV1mvjNAJiRHzp4SHZs&#10;3yF9fbEtsTDQqY9MGH8UCByNCILHKzNaGr/PED/ORd3GD5D3kEIKUi8jnqkJHKZ7/KcAnQrHYIBh&#10;eRkSePDAQZVB4D36flwTA0+kMpUvDWkGkWIgl3YywMDL+VT+wSZSxDHdnSX6nmNaxw8to9PITdgB&#10;OlTaeLSR46kCZu/VOz+vS7xEEU/cM0POEkXnyLi86XSfVAxet4yx3IqfGz6ayIrkzX+2LolW7zSE&#10;c+WbzATviCGAV9WvMl6MmXr/iCF+q+qdCXpDD41gBSJVaWdpRAaZjmgXe3fvFZcrOp/Q2YKyMr+P&#10;X2ND4kodsYL2gXpDze67AlumBv0S/9VyS0oUMRM/GgpO6zcL8evs7NQBHIvPVHli07AfED987kgL&#10;aGfDhPhB5qjDzPgouDBwDgiARQZ57hA4S+Yllv9A24DgsayMPyGvNFzec1zOweBDbljqFiST7RTe&#10;sw/NLJaXI5U07MNsJX7USZ+rW5d77Qg0CEa9a0zefXbyQOM/X5eKmeMOgA8cy/b4DuM3jHU/URxq&#10;G5HflQyLy+fMYEyAAu2RvsVua/xcA/3MmdNnJtxf6JPt7ItnElzbhawL2u7RIEw2yI+M1FQ0clbE&#10;VmCoiORrHiviCu6gEtBobobBh5RekISrOYlln0gjdijxM8TICeIHAUPWBdKl1tyaGiVaBHvwvPH7&#10;cxr4F1oSCbSnYMkEyChEkf9Ce+M/8spnSCP/m/9LcQ27bngPUU0jekD8uN/4cqbhx7MyeuX27MgW&#10;BndHkUqaEPxgJ/a0jshvDfFzChA/2j7P28mUoxbIb9zqHpPmkDLsS239uGCcPHFS+yD6pkjR0LMF&#10;Yz4zcQ740zLRo0+dCeIH3F3FUr3jela0SOB/QvyI7LXj/sdF/Bh4EKWdK8x/KqSJ38wB4ocFzG7i&#10;x7FoPBRS4jCThVQxEFC3aWB0dE7D+g/hCj4dWNbRAiT/ZXBhG50w9ZICCeTV+v+QRpZmkKGhIF+h&#10;ry2tWoK3QRLT8BM/7uG5M9fT+d3seOXxXhmcgpzQjvxyI/Ytlw6MjsvSWrc8VefcxIX2RXpG2gtZ&#10;KJxC7fCYnOjySmanVz53aUA+mn29vPJEr/yhdFj3nzQFcpjKoC9maXwuED9Pb5UGmYHLly5rPZgp&#10;4ufpr1Odz5GeqsCW8CCyF2MFxQ4rdVzEj4GxuPDmkHOB+DGY4uuQRnJBZ8OSjN3ELxQs4WPpoaDj&#10;xmtpaWlgb+qB+0JWEeu/BheyhUAEIX8QGevVIrYU3lsEEVV+EoBXVlRq4X1VZZUKV1N4z/a53tZn&#10;61KvE6CtbW8ekV8XD8nIWHIJyZW+UfncZfsls4IBccG6TltgRcFuOY92z5j6J95f7pLv5A3J90zp&#10;G518H/e1jeg+yndN2dToUd/GVAXtHxcUVibmBPHb9gl9fzHbb8iaKeIHEApvPP7rwKfIQGGCOjsj&#10;xM+Sc+FmzXUfP66PwZXlADvz5KURHfCvo6OBgDhJ/OYSqLMQPwY2tDYpyFgwY7Q+U/jMUjNkx1pW&#10;hhDynm20b4s48p6ZMWLW6HoR6UfhvbUNizhBULMVaeJ3Havr3fKvh3ukx5v8AT5ZxI9gLeo8dZtg&#10;RbswYAjeX8qG5aFKt5ztim58HBu/Jg+b799bMiz3hpHOSQVYxI+J+GwmfsiYIYdlpWal/6Ldzwbi&#10;R9KMGbP4ARoKgwTWgrlsCSCKic7h3Nn08s9MgGhYCEwa0QPiR+dANPR0IKq4ob5homD5DP5sbbOW&#10;xSCClvWQAZMOk8/sYxUA6RuWyCk4hCOJc+bUGTl98rRmXmEbr3xONR9EiB/XdP7sjam+bjZ8/OKA&#10;LKn1iDfJ1j7kY35cMCRZPc76jjOJJIqfuksmHzuyMfkMeftO3oB87eqgnOiM/f+7zb3e1TIiO035&#10;S7kratKYLDCxo703NDTM6km4z90thUtfYa7BT14hfvRn3d03pgJMFkg5iKg9uaGnApJm9LWOED8r&#10;5c1UYMDYuWOnf6loDneUbpdbb3Qy/L3SuBEH9h9Qi18a0QPiRwcdDfGLFt1d3SoiipYXQq64P/B+&#10;oph9bCssLFQ/IMvnkP+BhcDaBrGi0KYQJEXSxpK54bMlc4MPI8Xaj8Wd70zsP3RYr8+SxiHhOhPQ&#10;RAoSH5BXlstvZowaAnPnhX6pHk7+hL5jZFzed94euYrpAHmhTmJFSRTcs58VDskxQ/iu9o0m7K/X&#10;5BqTn5vjfcDci9uy+sXlm9k0aVj0mUzSbmc7IH65jz1d9SeR/BocHNS+BiPDTEZ4t12ar4kAppJB&#10;gvjRn9ohqzOJ+EH4CMsnd+xUoBJyk6gMdNh0nImC7A52yxEkAq6RVG0MYAh9ppF8ULfSxC82QPwI&#10;iLGT+EULfA89bo8WSwLH+hy8bf++/dp3UOjIGFAsKRtrOwSR19BtfD/4u7RPtrEMxUBOtCZWYqyU&#10;ujRlXqlDVgQ326zfW79hv+XzRVu35HKSWVJl+ez3JUPyjCM9UnMTED/qDROJRMYvryF9P8g35KHd&#10;a6uPXr/3mrSb+9HkHpN3ne3ToJeZApZ7JnGxaqmmIuAYQy2XJX/ev0vTyftUSPl45lHtRyIJ9CcD&#10;LEE3ZPxEBhsiZ4k5ccK/0rpv777AlvgxQfzGfCPSWbBWGo//SnNGkt9xOhA5yB85deJUYEt84HyI&#10;kI4OpY4fHR0xHYMdM8I04gP1K73UGxucsPilMvBXJNIQEshSsyWHQ6HuQOqCt0EA8e8K3kZUt2WR&#10;ZACw/BrReYQM8h5rIK/0d5Y1k23s5/tsZxuvfM/6DduiOSbR5TONQUMuflE0LCe7ZkamK9nEj2Ve&#10;7j/uB/Hi7xUueebhHrnY69w96xi5Jp+9NDBjMjC4aFCPU809I1F05a9WOaLdS38k29culRH3zApU&#10;k5Kwp2yP4WKRl/kJdKS/ShQTxG+4LVfy5j9HT9504ncyFEU+R5ZCqRCx5FENxUhfvebq7KvJlMHG&#10;89MuM8cLkmu7O4sDn6YHxI/BgOXGNJIPnG0xv9vpeH0zIBYfv7kABnDaaqIFeSqWfJDQQTKHJWS0&#10;HC0JHbYfPXJUI+us7/DKd4J/Z72G2xbumJAPSCHZA2YaC2vcsqjaPWPSIvtaR+Q955JH/NC8ZPw6&#10;e/psYGtsIJ3cX8tdcqTDq8dzChw7r29U7sge0LLYPKc+hwNvWNEjoBH5J+o9dXSuET+sf/CNgl0/&#10;kLPzb5We8v0y2HTB0Wc5FZBFqth0+0Q2o3CA9DHBTRRK/LDudVxZoql3anZ/WZd7ya3qGxkMfC08&#10;WL6BHO3ZvUf9fOJBW/YjUrbuvZpztP7IDzWNkxMgx2PNnq8EPk0PBgM7iV9f9SFN6ZVGdMCvEgIz&#10;XZq0NCYD4ke9vVmI32wHaaOwOs1EovhgNLrG1Hp1ojOytcFpPCejRwMbkgWIDPce5YZ4sKVpRP5U&#10;lvw+HY3DhYag25HZhKCm0IhWXDYuX76slmqrMFGhb5mLwOK7Ye1qqdz/A11uJRvNkCGAM4G2C49r&#10;sEckMFG0zeLH+nKrIWBVu74g5evfK82n/ywt5/+hVrKpQAW5cskfFXPowKGYyZ+rs0iaz/zFnO9P&#10;UrT05eaCnUmWDIHlPH0Ve2Wg7oQMt00txgzpQ+6CARQpkUTRXbJVWrMeVH+CZAHH1dbsRwOfkodR&#10;T6905q8OfIofWENYak8Tv9iA3iTLmVVVUwuCppEaKCudeeLX4h6TP5YOy7EZlhF5+fFejW5NFjBc&#10;bNywMa7gvfphnyF9wzMWfbu+wSN/NueP5FeI32Kw3JJKMOUESTDl+CWY6GexQgenAiN4gDqJ1dqS&#10;g5rLQu8QP8gtPn6j7h4zVj8kzWfvl+ZT94q7uzzwrdQAxM82ix9gqbd09VuV8BUueZn01xzV7dMB&#10;k/DVK1fVFEyUHSmvokVv2S4pevJVUrj4pdJy9i/i8zozexodbpOKjR/S963n/y5dBev0fSRA/Iha&#10;hvglGrjSU7JNCha9SJexx8e8Un/o+3LNhnyW06Hp1B+lu3hL4FNywASidv83p3RQjRY4FOOYHyvx&#10;azn3gIz01wU+3XzYvWu36mymMTuAUDiDzkwRP3TnPnGhXz5x0VntvGgwU8QvVneSPu81uT27T+7K&#10;mXpFzElA+Pa2jsg3L3XLiZOn5eRxv4SSJZd06uQp9SGlbll+ppA5jDS8x8+UwnvGbgw3A/0Dasyx&#10;9D2djnBvPv1H8Y0kZ2l/KnS0d8i2rdsmyba5eyqlYuvHpGzd+8x4MvP+txbo2zGIQOQTwfXgDjNo&#10;Y+IsWPxiaTrxW0OWOnQNPBpA/sgkQEUiDVS08Bl23ZD5C/UrJMDDCRAeXbn14+Jqz5f+2ky1Zlp5&#10;+iLBLuLHuVvO/MWQzX+Id6hdKrd9UoZbc6K+r/Gi6eS9UrDgeeIxlZegGaf8JoMx7hvRpO1FT/6n&#10;Etye0p2GeG4N7I0dzMLXrY0u0or73F28Sa3VkHos1TPlpzHT0AAHG5YC0kgOyJRCvzlTxA9r39vO&#10;9En5oPN9xHSYKeLHMiZ9frRo84zLW809s0Pyhn6KMSZSGfWOql9psHwRr3w+dPCw3Lf1qNy546qs&#10;NUQNYkddUvkkU8hKEiq9pJ8D0kxWIT0kv2tra9MI87raOlmzeo0jxK+3fI/po9dqn122/j1SvuH9&#10;gT0zC+4pKyXB8PTVyVDzxZRy0UJzkmeVqAvaBPEDfVWH5OpD/1vaLs6X6t1fNky3IbBnepBlgdkE&#10;oq+xDLosf9Yd/qEMNMTnZzEdqGBFy15tyF6PdBdtlJazfwvsiQx8GSypBxpfvOgt360JzFlqhvTl&#10;PfHvjpMwSFf17rsM8douJaveLD5DcpNBgnyeXila/jrxmQlDf9URqc/4iU4m4gH3HIsfFXw64geJ&#10;7qs+Ivnzn6vWXEz1VTs+K2Pm1U745YZSn0zib5u2+M0eYPHT4I4kEz/qssuQrA9m9UuLJ3ECYwde&#10;diy52UIs4ofVi+XMUImdSKVpyCsfONcXdl+sBaMJ8kaMNRAPItG3bN7iH38gb1u3q6+zJV+EJY7v&#10;Wu+HXC451OqR71/uloHhEAkl03dG02flXb0ia1au1GNCFjkufa8TxA83oLzHn2m4xmHxDrVI4eL/&#10;UGIV6X/SvzOOWMWp8ZMl1NkgHUadoS7YSvxAZ+5yyX30nyX/iWeLdyD6zqiiokIrC7OO4aHYBvym&#10;4/dIX8U+Q1qceag+V6cULHjBRHAHJAULVSSQ7xQSi/UkEeIHsPghzFi1/dPi6ihynDzgn9BVuF5K&#10;V98qhUteGtjqPKoN2XJ3luoya+4j/08jw+NFzuUcrUuI6k4HT2+l5l3UCcTBb0vevH8Xd1fkqKh4&#10;Ubb2nWby0KnENpXB4JG2+M0e4EPMQJss4jfku2aI3rjKgrzzXL/0zkBatkh4xfFeefuZ5C39QbqY&#10;KDHgQ74p9DvBkjuMA7zn1bKozVu1UV6zyz/eTfc7S7LHes+rtbzKc7e2scJE22VQD5Ya4v9FY41c&#10;1+jR4JxogUEEMWPQmvWwHF7xY9mxdfPEdfLfnFrqbTrxG+kqWCNjI4NSvPx1kr/oFuUao4YIhpbh&#10;lhwpWHiLyq5QpstuES/QjA21+KUiIH48G9uJHwy77dIT0nl1eUwmTggNeS6pyENDsQUxUAkrt9zp&#10;WHCHzm7bC9QKRXBH5ZaPyUD96cDeGwHZw1+CDoH1/0SAWTt/wfOl7cJjhny+0HGLH8+veteX5erD&#10;/0cbk0rkmG1OA+JVuOTl0lu2W10FvP2NcftGQPyoR2SMmA4jps7UHfqeBrJUbv6IDDZn6/O2E8Nt&#10;eVK7/1vi6alSq2YqA50nLAZpzA4kk/h1j4zLz4qG5dUnelUWpN41ZntbSQStnjF5X5LkXADXDqki&#10;LaFFdpCQsuR3LMkdllop1udfbDkmr99fq8uu1neD5XuCf4cUSvA2AimCf8crPob41vFfwpVonlGs&#10;xA/SV3f4+2aSXKrjQ9XOL0nLxcWybbM/dzf/q7j4RvmzsVGPGUNP6jiKFFs86Lj6lOTNf66+svR7&#10;9eH/q25ClVvuuKHU7PuGrmIxbmpxaCzD4gfpTnVA/LAK2078LFRt/VhMTvJEBVHR15gZAxUmVksZ&#10;ci7IyBCN6hSGmi9JyapbpXzDB8QzTbQODQ6TOuSvrbUtsDU+YEXNX/A8qdn/DSW5TqPjypNKNluz&#10;H9ZZktNkE2jgypEfqene298gLecfiDpAKBSxED/AskHD0Z8GPtmPis13KPnryl8jzaf+aDq8Bhlq&#10;uhjYax+GzeQk0SgyBq408Zs9SAbx22hIwap6jzxW5ZJv5w3J8RmO3o2EZAo4B6OmumbC0oWf21Qg&#10;qOKZR3oMyUotTbtYiR+AwJWte4/6vzP25s5/gWxYuVCtj4x/YKj1inTmrZoofK/u4Hd0daW/+rB+&#10;Jx50XF6sx6A0nvhNUsbFqUC/SdBEqkOJ31a/MD06i/EiIvHDMb/p1B8Mw4+ugnd2dqq51GpA/MFY&#10;ADnBpOu05AkWMORjPL01gS3hQcVHGgOzPJWCfKCJoKtwg543WRWcRoovRceVxUk7p8/TL7mPPcNc&#10;532qAxkvYiV+WOKaz9wvg032p9brrdgrLef+ZsherRQ/9ZrAtv3SeOxX+t5OIKnUmbtC37eb5xaP&#10;U3Ga+M0u2En8Wt1jcm+p64bygCEED1W6ZHvzzKWkigYzRfz6+/rVEse4hZjzVHp1EL9/N8QPEeVU&#10;AWPZ/KMbYiZ+nr56qd71BZUaA515a+Xo4k/L8aWf1YBL5EzwUcd9yCrJHE+SidKSUiVTyLilkhU8&#10;FBjU8EfFKnvmVPzqGRGJHybV/qpDKj8ylT9cMC5euKhEiUE7VrFHPV/lQf/5xpydkZKrrz7jpxpV&#10;PBUwvxcVFuk1oXmUCLim/AUvkLoD306KnAuNEzN6/aHvJa2hco0dV5+Uyq13BrbEh1iJH2i/vMiU&#10;hYFP9qEh48cyUJspjcd/o5HK3oEmaTj6cxk2s2S7EUz8Sle/zRDp2AJUmKgwa62pmXpSczOh7eI8&#10;M8DV6IQSF4RUA8SPTjyelG1r6t3yxSsDE+X27H5586le2dEyMqmMJDFSNhHMFPEDSv6OZqrhYqok&#10;+GQ1WdMwIu+fof8ZCsaw8o23yf1L74qZ+IGRvjozaf6TIYBflMqdX5RDy38i+576mXSXbJfesh3i&#10;7ioLfHNug7GewBbksFKZ+AFLZzGRrFYRiZ8FrBxYcqIBOjiQJLX4eeNbsi1a9irxjTivKUWgRdW2&#10;T2vE7VQPur2tXTtmAj2w+sVbKSC2g80XNeAi3mjXWMF5ch/9F12CTRbIvNJVsF6XmeMBAyC+FoX5&#10;hTFZjZHLaTQDu91WP09frS5t5D/xHFVUZzmWWbITSJT4Hc04qm0Pp/U0/KjZ82VxteVqQBc6pckC&#10;/YTfNwk/rcj1GOIH2aivi0z8ONbI+DXxGAJXOuCTd5/rlw8Y4vGSzF6ZX+PRPLFWKUsBWZZ4AfF7&#10;/tEe+V3JzIgFE8zAsxgcHPRLjR39qXmG/mfHK88SIOfyoazrYxT7xk2/R/EOtUrFptt0lSBejKs/&#10;m3+yrvXINzJp3OF8Y95BVS+o3PpJGWzMkuUFJXERPzDS36iyJQONF2T7lk1qgYYI3UywiB8+0vGO&#10;8ckCxA/DCFqN8WJa4ufurtDZwHRgaTT7fLb+IXzjphq0ucmRbq7LzDCQPqEROQnOP2rIQtnad8vY&#10;FEQT02plZaUOqFhTWNKOF5zT1VliBqO7oraiJgLIJtlRKrd9Iinns9Bfe1zJZjyWW3TN6HyRBYoV&#10;jZk/T8jvJBIgDSWr3qIal0T3+kamzmgTLyB+7Zf9SykQv1F3l8rIRItYiB+uFdbzUakac87xOZhS&#10;sHb/NzT9EjI/+DPFcj/jAf0W99Ln7pWKzR+VwYazmgozEqYifqOG7A37rsnQ6Lh8OKtPXna8V16U&#10;2SN3XuiXdkOSKLPFmhcNWEY92uGVz122b+LP5DfaZ5513q9nB/Fxu10aQVp74G5tJw0ZP5WB2hPa&#10;p0L8PniuV49NaTz6c016QGFyMTLQFJcwsbZB008jp9ZTst1/fPO5bO27NAL2mhK+YWk48mPVS3V1&#10;lcrocKf4zNi7vM4dN/GzwFiHxYsxHBHomwlwEnzniOydDcSPeurIUm8s4Kbl5+VrB8YfQhQy3M1j&#10;QHK73Co3MTQ4FHaAQneOgIRoyKYdQOoFqRUG96mADwA6Rw0NsekUhgOZLap3f8k04uQov+PXqHmQ&#10;k3Q+0HF1mbSc+XPUPqIWEiF++FD2lO7QGbETQPi7fP17VGbACcV5ZH+o+30VB6Rk5ZvF3VksxSve&#10;GNg7PWIhfmSUaT51n74nVzZpDEtiONdsQsnKt+gSvcdMYsvXv9/USQZsZ9pC9c7PmedWJGOePg0K&#10;6i3fp5ajSL7L4YgfhA/JlYU1HnlhZq+WqijEgqn3lkTHbMWVvtGwxM833K6kaDr3HICAuyUHUrj0&#10;5VK17ZOBPVMDVQoGfogfpavmnPpJk2GiMfMXKnPmas+Tlu5m+cCWHXL68edre+01fY4dIPiw7tB3&#10;9H/XHbzbnO9p4uoo0M/l69+nqwHaP5TvDfzCT5Z3t3rl/x3qkQU2+B0yljOGE9V7M4HrxmA1Wyx+&#10;PCOytcSbP9kW4tfZ0amisSyJ8ofoyHBWDr6BJIMmjJ2by34aFnp5oeA3LMOSKy8Z0PO1F6jf1lQB&#10;H3yPpWyusa6uLqHK4WorkKKnXiut5/4R2OIsmKV25K6U+sPf14wsyQABEET49pnXWJAI8WPGXLn1&#10;Exql5gR45tQRrH81u7+sZMJO8JywxDUe+7Ugb4Qe41whft6hNvH2+VUCiBT0GeI11HJJPzsNiF9P&#10;8VZ1QYD4deavUUd1J4C/VE/JVrX8udoLpXzTRwyhX6bJ18MhmPhd7BmVE11eWd3gkWdnmIG82iU+&#10;QwIp4fobgpqsLERYNd3mc92h7+sqTaqB/z/UmGUmvee0nUZCJOJXveer0l24TiW5uG5ApD3yIoCJ&#10;GBIjlMZj90zIgUC4o1U1YNXKkvLimZDNoSF3p04o+2uPaTpKjllhyuatP5bbzndL9SAiyfZIjHCc&#10;vpqjcnTlbVJw7gmp2fs1yX3s6ZoI4NL6j8imfX+TEx1uafdcn9i2mgnC/z7QLbdn9UuNDZlEWKnD&#10;4kcKt+D8vXMdED+CO2YD8UOce9/efdrXxxt7YAvxA6RqgxidP3d+QlWcm2mB2RTbzp45O+ELSF7B&#10;VAGzrd6gmVQ4VFZUqv8Z1xGrXE0o6ASJmHL3VAe2OAuWnIpXvEF6yxJP8BwtyB7SeuHRaVPkBSMR&#10;4gfaL81Xy1mslsZY4GrLVxmC1vMPyMhAc2CrvRj3uTUACWuRJaUwndRLLMRvuOWKISl/1pyUrecf&#10;0sAYzkUUM+R2qDWxXJCh8GfN8U/mSte8Q8k5BDoZaDlzvz4vVhGKnnylGcD/W1MZck9HXfZbyIqX&#10;v159vfAJJfqbeuKPDL9xOfdUZbP898bj8sjVJvVv+6+cQZVcmVc1/bIdubjRBx119+lyMsFHRNOX&#10;b/ywmTzfqMFmAZJo1alEXGq4d/1RCOqy4kA6UNw/mGBP5QIC8XvL6T653DuZrI26OjQDU33Gjw3x&#10;ulPcXeUTEmBcB5MYJpo8Z/q6RMDAz7IvbQkCVJVtJvvmuMESYNXDPvmQIVt/KrPPPaLNM6ayO5+6&#10;OCALDyzWZ4vFsfzIL2R+lb9eUB6udBnyN6YTgmW1bvlOYPv95S79X4mAcY3xmWuHAN8s4LoJTsXi&#10;G0va2ZlCT0+PGqFmnPhZuGYqI34C/CkSCVsRhhBCKhM5fS9fuqzEL5zFL9VRVVWlVsuCggKdISYC&#10;0tS5HMgyEQkDdad09oozb7JQtf0zMtwaXeXEKoysAoX38aJs3bvF546ebMaLPjPIouvXfOYvcUmv&#10;RAMstJaUAkQNiQX8esIh1uCOlvP/UIFxULrqVl1WwkcJKafSte/RvNJ2Qa345j650EMsWKcDNedn&#10;4E4WICrWvZy4p+Z/cE+t0luWeNaTztyVhuj9XZcmsUDVH/mBEjNrYlmbPU/+VNyrUisfvTAg7924&#10;RX6y/BdaBlyx+bdVbf+kWvIRS4f4NJ3+o7qutF9eEPiGec7mvwRfI9JH1vXHWm/Vx81M5vgdVlwI&#10;bV/lQZ0whFoaEQfmfC1n/6rnYgl2OpA7+Gs5A/LbkAAP9W0zpJGVEqzhJNAnOxDBa7mPPE3/R0+5&#10;fakKsXxhrGCcunL5SmDrZJQM+pRsXTVk1Q40uMZUdue27H7Z1ORRCTD8flvco/KR7Ov14qtmcpDV&#10;M6rBPi/K7FXXAAAJ3docXdufCrhjqQ/ZTUT8AP0mRp1TJ+IPmkgWpiJ+PD+0KaeC/cTPzJaam5r1&#10;BjIIoTJNBcKvz1oGZjtRsiSMnm1gZoBJmEAP5DNmGwabspPqB6T+hWaWHo1PHO4B1A/yPicCcvfW&#10;H/5B4JOzGKw/owMuy0BOY7j1ivow1h24W5f0QhEP8StZ/Ta1hOU+/q9SsekOyZv3TLXI5TzwP5Sg&#10;2QmIX3fRJn1fsvJNGm2L4zroLt5m6so5fZ9MfO/AXrltw5qJ8rH9J+WLVwYTLnds2ylfuNQjnz1d&#10;LR87cFo+cei8fPpkme774JYd8uKjnSq1Mv9StcxfOU8qzy7TZ2stXUaLAXPPkIkioKD90gLJn/88&#10;9Q/l/vJcKVhbObZV3N2VgV/HDvr3/qrDUn/oB0ps+yoPSOGTr1Ri13D0Z2ZS0i41+76p54WocT5P&#10;jKsae1pHbiB+AP8+skoVL3+D1k8mQhwfd5Kplo/jBYF8ED9Sp0USdob83VM8LKU2RlP/xZBJiJ8F&#10;lnNngvgR5YpP+80C+k36z9ng39jb06t1E+JH/AFEEHANZITBcskKZSTYTvwsEOBRXVWtFQhmSsF3&#10;gFdIYVen8xYZJ0DHx7WxnL1502a1aqYxNVydxVMu71hgwkDDI3F9IhgfHdbltmQBiZf+muNJIX8A&#10;DUGyopCBBp8ygPAoba22tjZqSzRLkcg4hCv1RA4+9Vo9R2jpzF8VOEJswCeSSQAO8gP1p6Rqx+ek&#10;u3C9XgNi8UVPvsIc//03nI9CRGUisORQLvX65D0BORQKjvHBcijJKgX9fqKAawPPLV4BZ/oj6kPl&#10;1o9pJDipGmv2fnXSs3Qi2Ikgg5p9X9OguIbMn6urAOoBpWvfqekwOS/BNPFgnyF+RC/vNc8mFJA/&#10;67qwIDIRd6q0trROGCoYSEnfyf0ORfXwmHw7b1ADcsLtjxUzTfy4duol111cFNllYK7B4/EoR3HS&#10;Ba31wiO2+Db39fYpl8KwhiEKwxppA3FNsAxsWKp5luHqpGPED3DSigq/8zJ/hiTWViMa89k/Q0sW&#10;uJHceKx+x48d1+tMI3E0N/stxYkSP5ajfA74bk0FlfBI4jk5H9YVS1rm3Bm/3+xAf2xLhZGAUzzH&#10;D1fQvowXRCvmk3R98X9I3mPP0Pd58/5d8p54jkZN4kQf7pzx+Gx6zYCIHArlXWf9cii3HO2Rb+UO&#10;Tsih8J2ZBHWdDpyAMZYXfaM+/6vP/zppm3kN3a/bzHv3QKu4+5u1eIZ7w/8+xmMGfy94P2WwvViK&#10;175Xl2Bbsx+TnMeeJV2lu/T8RBpG+l3ouSZt47ymDI145Y8lQ/Jk9fCN3wn6ndd878D+A+p6w5jC&#10;IMiEfMf2HbJpo38bRd+bbWS0wUdbt5nfYNHiN/Tjut/8VgdSs539vGe8ok9iDOMzahT0/xT+i9X3&#10;o0H4zrP90juaOPmbaeIH8HPjmskSMZ6gS9NswYhnRHmKk0u9DRk/MpPYxCyK1C9WS3k+1E3qrWWI&#10;oo6iPUz9ZR/1PdzKqqPEDyDIS+PhTzIwcWNpZLOZ+AFufnt7u14Tfot0AmkkhgniV5IY8bsZgYYm&#10;bWtgwB7i5xSsQXOqYgdchuzdVzo8IYeC75jd57ADlsWP/pF+kvdYHWgH9C2QQrYxaeaV77A/+Dd8&#10;19rGb6wBgW12HdNaqQk+5qYn75eLDz1Tjiz6nKwJOVfw76xtof+FfcH7rd/wH+7aliXf3np6yt9Z&#10;+xhPsHow+JFnNrhA6nArmrTNDJCh27Zu2aqDZvC20GNybu4Z5K+psUk/I2MGqFOjY+PyVkP+6l1j&#10;av0bGI2vnqUC8WNsgzTwLKijc924wfPDr5xnevLEycBWe8FkGj1I3IMSgdvtVmJHmyAghUlQcN9G&#10;IdkEz4/vECgZSt4dJ351tXXaSGmgVkOlgc1G/75QEO5O+DedVW1NbWBrGvEA4lxYWKiz8fS9jB0X&#10;si5o27LL4jcbwQB4pturkihomm1sGplSDiUVYFn8yHOObxHLNaQO471V2Ib/ZvC2jCMZknE4Y9I2&#10;vsN3g7dRoj6mOV4sxzxmjpl55Ij5jX8/59BzZUw+FzJe4f7/kcNHJm2zfs/7v58qkm/vz5FtB/zH&#10;0uOGXINVsDAysDldggWeLZJKgOLwsN8fkTrWOTIuH78wIHcYokbgB3XxpCmxCG2HEr8u77guJXMs&#10;yk8LBqVoYFSP+dlLA3Ks07/9z4b4nTTv7YBFHiC/XGdZaVlEP8e5AIguJB9CRfCpE2i7+IR0XFlq&#10;7u24DLVcicr9KRx4NoMDg9pn0HfwbELBd3D7YYIDea+qrNI6bMF5i19d/cTMj0KD4ZXOYC4ADcOD&#10;Bw6qxWWqHI9pTA0qMvUC62kasQPix8SKnKM3KzY2euR7+UhbDKoW3mwAOn4QiXh9/OYyeJaQmlQB&#10;Aydp3SCAyJJBROmzzp89rwERodjfNqJ18TumILuCVEukssUQPcSYwd7WEbnQM9kvs2LIp8eioPdo&#10;oW/0mnw3sP2AOZ/dwFrENVukCOsfKzNzDbm5uTpxdlLHj7zhqBj0Vx9RWalEgiwJ4rCizsngYU0+&#10;QlFdXa3kb93adeqvCQGkOG/xq6ubRPyIQuEG82fmSjJ5/CAYdNE/wuyaRuxg+YQBME384gODDzO7&#10;RGRwZjMWm4H1xZm9MjA6u/yRIH70i/HqVs5lpBrxCwWrWYxtjGdYjCJhbPyaLKxxqVRLpMJ+vpeq&#10;IEKU/pm6SrKGuVZfWXHCLcBJ4odWMJHoKrt0/LcJSYARxUt/z/OgDhKIFAmsoGG55bvUVV4dJX5Y&#10;cTDRW3+OiuMadikL5fNs1PELh76+vomsJOFmfmlMj7TFLzGgk4k1PdV9/JzCrWf6ZFW9W0ZjWFJL&#10;BUyVq/dmR07fqPy0cEi6RlKPzONSQQQlfRbj2lTEby4Aayd1tKLCP1HB2jSXAPHDJ87pzB1kSEKC&#10;CEHwuoPfCWyNHVj8UBSxjGrTiU63NLfo88MQxxLwJOJHpOD4uD0WK24efnxK8E6eVnMkDWTPrj0T&#10;TpRzhfiBwcFB7Qj27dk34WyZRvTg/jEbSRO/+DAR1XsTE79G9+xzQE8Tv6mBv9ytp/tk2Jc65I9B&#10;l76e9oalHb2/eHOmzjawpIiBA1/sysrKiHIhqQqfp1+qd33B/OfJ9Qkuovxk956kBLIgR1Sw4AVS&#10;u+8bmj1nKt5l+ZgC7jXPAINasDZyrNlGJogfpA8F9hab8sfSODAJswQKM6VhICxIVBTBHfzhuUT8&#10;AA+D69q/b7+MetNLvtGCyowgJTOXSCr5aUQGnQIWP5Yq0sRvdiFN/KYG1r4XHO2RwRQhfvRVTFLp&#10;549l+gNLbibQ17DMq/Ihpr+xAjVni6oFfnWFS19xA/GDTFmBEPSlToPzk4FpsOmiFC55mZBNB2mk&#10;YCFy6hpGJFQuINlkRSOil3sOSaVQDwkQi5WsKvHjZAO1mVK1/VOq0cUfSBT8aWZCDOY4w1Ix+HOE&#10;xfNnIYQnj5+8oeGoPtlQiwp1Jgso0CNEmii4Pkgf10ZkWxrRgUkCdeLEsRNab9KIDUWFRVrnmPXd&#10;rPdvNhM/LN2NDengjnAg4AHJEkSSU6Fu8x8gPLQ3AjxuRnAPKIjGY/3jXkAEZwPgFaVr3i6jgZSe&#10;ZJTC4sb1eNwebYsYqJJF6K172ZGzTHVMyW+P4DrbiKLGqgwZZXxkcoillfcEFlm/pcQKJX4+V6cU&#10;LHi+1B/6vrRmP6xpeOwAS7r79u7TP04Hx2yBxnL0yFH981yUFTqtIc6NWdJbvkvy5z9Xcy86DW4Y&#10;GQS6yYl4/sHA1vjB8SC4kD5Cra00KmlMDYifNRFII3bQAXP/WlsjO/jOdXy/YEgOto1MaJrNFqQt&#10;flMD4veVK4Nyy9FecaeA/yZ9PBIyjF9I0mD9u1nBvWA1DyIM8cPPMR4Skkzw/9zd5WrkAo3HfqlR&#10;toBx6MC+A/psnZJ0iQT4T9vFx6Vy8+3SU7JDOiqOab+AviQSS4iK87+w8p06eWpi6TdeKPHrzF8j&#10;DZm/0FyLjcd/JYOGgHkH7AnZxiyM1S9YawY2jXMoJlUrsrev6pDkPf5Mqdn3DWk5/3fd5iSwLJI3&#10;NPexp9t+PgI8eEBY/9Lkb3pYFj861DRiByKyTKJQbL+Z8aoTvSrpMpuQJn7R4eXHU4P4AZbb6N8Z&#10;11iluJkllACqFtayb6KEJBnw9FZJ8Yo3SFf+KinfdJshfocDe/xBO1j9kLCZKTSf/qNU7r1b9jz5&#10;c40ZIL0tAbEYzeBNdiiHKPErWPgCqd3/DSla9mppOXu/Fk+vPVIr4YhfOMB0m07+XsbHRmSkv1Ga&#10;T92ryfadQmfuCmk9/4DmmLw27hOX5j+1h3jwYC5mX9TBmEYRDsNtuQnnH50rgPgx+KWJX3xgqZeB&#10;6GYnfo9VueR1J/0p7GYL0sQvOjw3o0cWVKeGYgL9O5poDMT08azw3Ky+tYAsXFbKu+nG+WB0XH1K&#10;fKSG9PQaErYmsNV5jLp7pDXrIS1la98t1bu/pHyDUnH0z9oeWbGbySQTYyNDUnnyUeVOSODZDSV+&#10;3UUbDOl7lbRdWiAlK96oIoN2AIkOzJRREb8tHxXvYJPU7Pu6VGy8TUrXvFNcHYWBvfYDojk61KqJ&#10;vqv3fFUaj/1KXJ32JaTGXwBzMVFCba3XFc997l5zvruk8fg94u4qCWxNDrqLN8lQU/LD8PGhrD3w&#10;bak/8iM1aYcC4kcHml7qjQ9pi58f5El965k08ZuLWNfgkfecSy3LmqXjx/g2l7NaTAeL+OFuQoaW&#10;aFG+/n0y6uoQb3+9VG79WGBrcjHclqfyKlZpvbJcjj/+Njn5xDskb+1HpXrXl2TE/L+ZAJnBqF+O&#10;ET9Sh/SW7ZGip16t4cUkRbcDBHfQqSFsjHl8KrgN6arY/FENcR5sOCuensrAHmfg6iiS8k13GMb/&#10;LilZ/TZzvqrAHvuAcCKdAmHXXV1dhsUPStm690rpqlvF01sd+JazwKdhqDFbyte9R2c4o0NtYcmX&#10;EyBEvfHYr/Wa8+c/T62coT4g+EQSHcdsET3EeIHVFiddCLUTzzIYuAnYJXtkB/DxY3niZid+pGY7&#10;0u6VHxcOzRpfvzTxiw4dI+Py/KM98vuSxAMP7QKaaLioUPCvTXX/NqfAdePfZwVGWGDZdyq5F5cZ&#10;Dyq3f9oQR490Faw349PDgT0zh7FRt9TmHpBty/4khee2qOxK9Z6vSPmGD0jNvq8l5RlzDrKA4SoG&#10;f8i9mhvYYx+U+AGYb+W2T8hoAmlEQgHZoVHkXM6Zdu2fgbtg4S0y0lefnJs7Nuo/X3+DjHqc8cOD&#10;1PDQ6Ni3bdoouUteYyrSBXOfPx74hrPgPnr76qRg0YvVkjo63CH1h75nGlxe4BvOovns/ZL32DOk&#10;v+64ea51Mj7quuHZco9wXEU8M97nTt3pyFlqrvNF0lO+R6OinAKk2U7ZIzuQl5uXtvgFAPnLbB+R&#10;XxUPy7DPn6c3lZEmftGBII8MQ+o/fzl1llTpu2h7DM74t01n3JjLYPkbix/L3pA9ChqH9OtDQ0N6&#10;ryjBGPe5pXj563Vc6K89LvWHfzip72Y8QGEkbEkg68V0IEcxz5TlfAAnwhjmc3XHPUbFAo/HI7t3&#10;7VbpOwI5nIgwniB+XFBvxT4N7rALED8GJDq2kuISrQyRYBG/Me9QYIuzsIgfViInwX3FF2Tj2jVy&#10;8aFnSP6C55tzJidUnAZSsPCF4hsZ0oihvMeerqQlGZUXNB2/RwOHRvpqJO+JZ0nZmneYc0+eACRK&#10;/Ogoest26HV25q3SY/hcXWqVsxscc7DhjFTv+LT/PCN9jtef6WANPtw/LOxp+Nvc1iaP/MuhHnmq&#10;ziPeFCZ/aeIXPS73jcrHLw7IwGjqPE/qGkGK+NiiRUpgH9Ya3FdmG7RPMwSH11gB8SMtGFY/yApC&#10;/NwTyCDGH7Yjes29odBv6fk8fZK/6BbxDjRKW/Yj0nLmzyrnRvH0VGi/Hq4ULXtN4Mz2AgNVTXXN&#10;JOKXbFiRxSybx/MsosEE8QODTVkaYOEdtCeiFzkXQt4t7Zmp5CZmgvhV7/6yDNSfNjfX2aVPBuYt&#10;GzbIycdvVeLHuZMBzNZV2z8jXYYQVW7+iHQXbXT8WoMB8ct58H9K6dp3avg8zzi0IidK/Dy9lVK1&#10;7ZN6bHdXmQzUndR0OGMj9vsDYTElCrz59H3i7W80beV3Mtxqv/9FLKivr9dOCh9apzqJ2Yhxcy9W&#10;GNJ3e/aAbG4eEU+KpnKD+DEopnX8pkfZoE9ef6pX7k2h5V5QVOQPrqLwLGmPLHnOFqkXT0+1IVod&#10;apCo2ftfZnJ7PuZxgr4HiydBEVw/98Eie1gBITPW/Qmu7xgnKjbdJpVb7tAxSgvvTana8Vn/mBGh&#10;OAE4C/8PEjtT+Yj3792vrk9ORkhPIn6g/eITtgV3WMAHCcsfwQ6RQpGxphBg0V1oyIlDDzUUnJOE&#10;yUQSOw0/+VtviN8tSSN+gJkTjcjdXSGu9vARxk6hp3SbFC56sSam7ircENg6GYkSP+9QmzQe/7V0&#10;5a/W0PyKzXfIiJk92g0si0SeNZ+6T90DanZ/RTqu2ttOLCBtxEw4GljEr7ysPLAljVDcXzYsq+o9&#10;4k1B8gfx4/nxHNOYHrtaRuR3KUb8ANYhEhWcOX1GJV4Y7wi6mg3oKdslrdmPaCYJiFje4/9q+qCD&#10;gb2RMdRyRfvdroK1amQASNsghUIKSe6FFe3M8iXbyWkfTPxSCYxFKCTQHpOt42ehublZSSdZRJzE&#10;DcRvqPmSNJ/+sxIFu8ASFOnMMPuSGoVGEonNkr4kWctnySR+XG9ZcYFcefy5UlGWvGheiF/R0pfr&#10;Mx1qSr42ERbHnAf/P2k5F14rkXQ0aECVlJTEbbHqqzqsQToErzSd/pN4B+0XMiYAqs1MitovPSG9&#10;Ffs1YMUpa1/5xg/JcFu+Odf8wJbISBO/6LC4xi1/KHXJ8rrU0vmziN9MWRdmGyB+7zzXJ5d7kzd5&#10;jhUEOswm4geIXmWlBKkTlTXZ/JHAHj+Y+Lacf2BC9oSC7JvKolx4VAljNKCf4t6kIvGDnNIW0c6L&#10;Nfdtouho79BYCAJBIcYQUCdxA/ED9Ud+KP010YdlRwOEByF+zIYwY+IHEE7jbq4SPzBmGs+BZT+S&#10;k8vvStpADfHLefB/mUb9ncCW5ALi13bhcY3cCgeWAnADSASjhujRKdF5ocsYrbUsVlhLvQ1Hf67E&#10;zCko8Wu9IsXLXxfYEhlp4hcdRsauyZ7WEVla65YvXRmU3YZApAIgfgyEDQ1p4hcNmtxj8rWcQVlR&#10;n1oEPhgQP9pksolfT8lW7QPjMdoMNmZrf0MQA9Y7guU41kTZ8xVdtQmWPnF3R6/ZB/CBZMk3lYkf&#10;/+3UiVOBLckBeoGQTc6Nv+/mTZsd9xENS/yIwKw98N8y0l9nm98Q/g6YeTdt3KQXyHo/lp5QB8qk&#10;Ej9zbQN1/miiZIDztdUXy9l5r9eIJyfX8C1gqerIWSK1+/87aUvowYD4TWUZs4P4gfYrSzX9zqjL&#10;vqj0UHAvtXPd+Vnz7JyxOLRmPajuDmTOKVn55sDWyJhNxG9cfXP8QTfcS7v6llgwMDoufy5zySuO&#10;90pmh1d9AWcS6eCO2PFIlVueNAR+pp9dJGC9Wb/WEL+cyxP13SnQhhgv+6oO6NhJ6tGxkfgin1F7&#10;qNz6cTPx/KAZ/+9WKZPr5ZK22UTQ2tKqfdWFrAspF/zCMi8JBGiLp0+eDmy1D4z14cZ7nh9tn/ty&#10;5fIVJYFk6pgqENYOhCV+oGrHZyT3iWeLz2OfkzwPG2FjnEAJmcYCGCpOWLTstY5ZbMJhdLhNKjZ+&#10;KPDJeSAanbXgVtm0zj8jTAb5Ix9x7mPPkPbLiwJbkodkET+WGhozfykDtdd1pJwASx49ZTul+cz9&#10;jvhq1h/+nuaOxOEZPcLxgO9MJMRL/JgEWB05A0cygn5asx/VewfKN3447gEqUbh816R9ZFwtR0X9&#10;yZ8MBSNN/GLHvGq3PPNwj5ztSoyIRIPgdjIdGMTHRoelrblO9j75U8mZ9wLpLd8d2Bs7gtslBBIh&#10;fAv+c7lUrqvwyVdKQ8aPJ6x18YJj4ufHcZyQOMN/jbo+U9GyUwFr37at22T3zt22k1LuKxZOpN1C&#10;x3u0azGCbdqwSSornNUuDkZE4jduKlrp6rfbSvyCAatlwA8lfjjrI5aYLCSb+FEJiCQ+Pv+92gjw&#10;cXOa3XPOjtyVZuBNvkBmsogfaMz8+aS8i06B+9l64XFpy37Idus0AtRXH/7fkvvov6ioefGKNwb2&#10;hEe8xK+nZJsGqgD8FVke8rmcTVHUfOYvmh8blKx8kyOR16HwmQFMrYumw/W5JsvdsOSblyZ+swY8&#10;R5+7R9vfd3IH5XhndISM3+Hy4otjotFXsU+aT/9JSZbP3R3Wgufz9OrxvQMN6jqU+8TzJGPehyTn&#10;8hX9r7GC/8n5SCXmai80x24T9F/rDn3XTHAH9XxkkyhZ8QZdFSAaN57zJBMQHjKd0FcR7JlKgOhZ&#10;Eiosudp5LzkWFmCOzbVj7Ake7/t6+3Qf1r5kPsOIxI8/wWzHqT9jafyFRs8w20gq8TONufbgt80g&#10;m7yAC7Tgzi/7iMrccA+SkROQSNHWc3839ze5+QenIn6kpNmza48cOWxPTmYsmp25yzX/o9PoLt2u&#10;gtF2WxgZWBozf6FZbLoK109J/BD2pCMhKjpWn5lQ4jfcdtUMIm/Rz06hs2CtPiOfIXy4HmCJdho1&#10;e+/SDAEMlqVr3hHY6gfRvltmWOolTfyih7u7XOozfqJZj76bNyQHiq4YghR+4qW50OtOauku3KTK&#10;BjnZK+Rkl3dSyZkmSASLW+v5v0vTyXuVePVVHpggf96hdj1+5ZY7Td16u1RuvVMJW3tbi6xbvUZy&#10;ruTo92IF7b79yiLpq86QStN/5s9/ri63Ej1LAAY+xizJ0pc7OUbbieGhYSU4CF1DAFMFWNxwQeO/&#10;YXmDoNp1PzlWU2OTHpvVTY4P+cPyaQHiRzBHvHUlXkQkfk4jEvHDwphsy9RgY5bU7Plq4JPzgPjV&#10;7v+mOnQTtk00Dz4GTqP55O+lN7DUliwQbIGPYbglCAJ8aAiY2e0CHaKrPTlO1d2FG6Tt4jwlFXYD&#10;VXsGuYajP1XJhKGWG+UFcJYO14aiAcdDZofUiPgFIfBdvOxVgb3OoXbf12S45ZKMjfRJwdKX60Dq&#10;JJDcoQ6yhIVcVF/locAeP/5iyN9qpF5sFHnuLdvttxCZekHE+VSwk/gRkdlfbW9Qnt2gH+gqWCcD&#10;NfFNmHrLd0mFIVpfP3FVvrH6r1J3+Umxsj14emv98iKm4PZRd+BuKd13tzy05Y+yusGjWT/ee65f&#10;7s4bnCg/LxrSfZTKwfB9MHW0cOkrzCTvhDnur6Qzb6Weg3GKc1A8QQEVTORpl4kM5p1Xn5L8hS+Q&#10;tkvzzOTlq5pLnwhazgUJnG2A+EF8kLxJJVzMvqjEC78+5GbsBGM6x2SMw8jD6pZF8srLyzWlK8YP&#10;9t8UxK+4uFjNn3R4yb7gcED3jawlyQI6cM1n/2pmiyc0jzGzgWSYemeC+IHy9e+9YZkNOEH8sGS1&#10;mHuLr00y0F28RVrO/U0HeifArJ6AD5ZJm0/9wQxuNYE9iRE/0HL+H2pFAET0NZ/+o3RcWaKfnQLE&#10;r27/t5SEXX3of6sKf0/p9sBeZ4Al0zvQpINz+fr3G+J5Rd0tLCysccsT1fal2yINVdOJ32sazILF&#10;LzFkZU9gz42wi/ghNTRirpG6iNxQtEBmqSMO31+s6h1Xl2lkZyiZDgeIEvW3yZTW8w+YZx5fP4TV&#10;Dwvbuoyl8srjXXLkkReoewTHZkmWtkLx9PmtSvcUD8t/HOuVBytdWvJDlvabXWMT+/5sJgHVQ5HI&#10;30FtH9b/5xyRxgyienmmieZYxfLHuRqO/swQTzNJqnB2kuQUIEBk8uCepBLxs2TmGIN6uu33aWRJ&#10;lzpA6jWIJROCQwcPTVj+iN4lyJPPc5r4QWwuXriopk/SkTBoOZGAeDZAG7XpdKl8LHfy8M+ePnuD&#10;86edcHUU6kwYK08ykUziB8rWvVt87q7AJ+dRsvKNasF1EmQlgSDVH/mRIU/fEDLc2EH8Sla/XeUa&#10;8he8wNSPAild/dbAXmeAtYLroLCclfPA/9Bc0pOkI0ypz/hp4BeJY6AmUyP3IdHIVJSsepuSs6Gm&#10;C7q/1zsubztjn79hf3WGFCx5mXgHW9SqWn/kB4ZgbzCE88bnBPHbu+R7UrD+43rdWHTi8RtFXqPp&#10;xO/03EoSqg6rhcg7NFmPjMCh4PtMNp94pLs0sX7eKmnI/LnWI84bCgR+rfN0mGfNM+8t36fLk4kA&#10;stl44rfyvr3npLhg/0R9QpLEArl9v58/JFuaPFH7Al7qHZWfFg5Jjzf8BBzXBO7zdJG6dur4ca6e&#10;sh3m3CcDW2YfcEnBuEFGiu4u51QXYsVA/8CE2HZPT+LEj7Gc9mzBN+pTMWaK5c7V3d2tkzzSwiFr&#10;x/jHfXGCeE6FpBI/WD8XCsmh4NtFAuebESw9YYUAVLod23doBXF6ybdmz11m8I2PKMQLdOnCEb/M&#10;o5laD+wmfmjgVe38XOCT88Dxuvip106KunMK+KLiKoAP4NW1H5d1q1fFTfyQjLHkGrCA8Zzy5v27&#10;yjkEl8qtH1NfWAiJlgQHbguQB+v8oQWf1OD/wDJbIiha9kr1ZcT6d/Xh/6MF8sexL2/8mLxu96VJ&#10;57PKaJh6Gw2Q1qje9UX108qf/xxDbm+RoqdeLeUb3j/p+LlPvV0OL75Laq7u1+vGGjkdsQgHJjoF&#10;hrzX7v+WIYC/lbZL8/W5EURDdHjFlo/q+bBYBd9na5k0HmDRzJv/bL3WwqUvM/XSTFzNM/UOt2sG&#10;neIVbzD/5xt6HruVGkZ6a+SOM41y6+k+jdIOxuj4Nfll0ZBkdo4qAYwFRHl/SvMBx+/rZVn8kq3j&#10;l4rA6nX82HFd4jxxPLE2bDcwsmSfz06I+FFHuEYylOzZvUfJXG1trW4b8YxopPD+fTda4Dk3JBCy&#10;iJ9hspFU4kf+QirA4MCgSrqkmpbPTIHK4xp2aWeBeGRw1I/doAOOVp7ALmgkXshgxjUy28LZ127i&#10;Nz46LMVmwEsWcAD3dJWZwe72wBZnwfmw3uY88jTJnH+bLVZzol6xiKmUQ0hhebl4xevNAP9SLSwr&#10;Og2sQsH/IRGZCgCBCz5ecOnoa5dbT4XfHw8JA25DtvIWPE/yF75Qch/5Z2k9/w+VyBpsPD/p+OX5&#10;WbJ25TKNzk4E/E+IV8W2T5rj+v0Zcx9/pp67ZOUbZKSvXs8XT2RrJNCP9BRvUYtmzb6vS95j/6pR&#10;rSWr3qzuLHafLxRdI+PysmM90mFehw35s8qvi4flULs3ZtIH6Is7PONy65leFf2OB1YUJ2k6b3Zg&#10;yECqBF92xrhUQlVllWoJ86zCET/GKCvYg+ughE4GGLvw32Mc4zjwG4wZfMaQw5jO8m6qIenEj/Xu&#10;Ua8z4rezGVQyGoc6mp6yX0Ay1YBPA+Z/ZjyhjSlRcDy7jzkdkn1OzsXywEbT2TjtLmFdW3CZS6gc&#10;GpOPXrBXWibcPbNKMEpLS3UVxI5MBhybKFP8JjtzV055XrvAcTuuLtdz5i94oRI+J88XDOs8rzzR&#10;Ky/MvF42N6J/F//5EYbGLzBu4mdDcMdcAWSJpUzGtYMHDuqyb6qgrLRMiRlWOoIsgg0Qo6OjGphB&#10;AAbWvA3rN6hFj5SzLpdL3C63jtmWDAwEEqJHznmLTMJ12JaMthAr0sQvRUDloOLhbMp9mutL4ASz&#10;QPyI7k4jPuDjR4caqoWZRmx406k+6Rt1XsA6HPAJ4hnalcIKa7Bf4iN51zNxTj1v8gc53/i1SSXR&#10;jB52Eb+rV9LtkvoA2cs4nKH1PDMjM2XGNogfBA3JlbbWNhVvtgwRiEzzDNnPxMyy5vFqbSefrlr7&#10;tm5Ty6BV0Ck8euSojuWpasRJE78UA/4hmIpPnjipM425Cvw9aUD4OaQRHxIN7kjDj9cb4jcY4ieW&#10;LED8GFgSXepNwz4kSvxwZYLg4MrS3++8SPlsAEaNY5nHtK6fOX1G6z3uXjMJiB9j7eWLl2Xrlq1K&#10;5rDQIYZPoCVED4sg7ldEI/O/sQJC6NjOfq4H8jfbkCZ+KQZmQ2dOndEBndyB5Diei2AZhEaXJn7x&#10;Af9YpID27d2nOTDTiA+LatzyeLUr7kE+ETCxYzCkrTc2pl7S+psViRI/wBIhpKCyMrkKCqkMxjJk&#10;Tej3We3JysrSJdWZAIQcPsIzgsRZRI5XtlmF/8oycDA6OzrlwP4DE99PtUwkwegt2zVJAszCjBC/&#10;8+fOOxrAMNuhDeTUaW0c7W3tga1zC2nilxjwNYEwMDNNI368+XSfNLlnpi+CsDN4oOWVao7vNytY&#10;Kv5e/qDsaRmRMfM+XqSJX3hgDUXO5OD+g9r/s7LFBDbZLgJkz+D8EDf6UQoWv5qaGv1/ROZSeO8d&#10;uZEj4aJEBhIrgjdVUX/ouzLYcONyc1KJH8xZo122bU9b/aYBAzsmZZxHcSadCd8Zp8CyFoEsJUUl&#10;Mzbjm+2gfjAxYPkhjfjwh5Jh+dfDPTNG/Kyk9SXFyUsXmcbUcPnG5YVHe8SdoAU4TfymBhp6kD8i&#10;fmkDly5cUgJFwU/OaeB3SMYszs3ki4AMJNWcRuuFR2So5VLgk/MgvWHN3q9pVD8cwlL0SCrx44Hu&#10;3bNXbzZLHGmr39TAMsqshKgjCNJcIX/4dzC7ssuh/WYEFiI6LPyI0ogPX7oyKCfQekvAspMIWlpa&#10;9Bmmid/MA+0/pGA+c2lA/uVQmvglA7irYAFkLIAAEhG7ZfMWHRfCSafYCeSPSooKlItUV1WLx+2x&#10;XVYsHBoyfiQDtccCn5IDNF+H2wtUUL58/QdUb3aC+MEE0VtzEjxICtEz3PCbQbYkEXCvTh4/qZad&#10;nTt2JmUmlAxA/Hj+aYf2+IEVmA4z3YbiB8QvLySFVzKRtvjNLND5a/GMa/lHhUulYF6U2SNt5nOi&#10;pCNN/KIDljfGNksKBSMHxg7uXV+vc8LGZLY5tuAOnXg1NfkTKSQDjSd+rykcxw3v8g37s3k4Depy&#10;6epbNfsLmZKqtn3CT/z4Ez0l26X5zJ8CX3UWWCtg+EcOHZnTkat2gJkPqc1oGDiVzgUw0NGwCaNP&#10;Iz5A/Oi0UMVPIz7MNPHDxw/yniZ+zqNjZExOdnknlYNtXrkze0DuMGVVvVutfpRESR9IE7/owL22&#10;ZFAoRNQS1Ei7wC3MKUD8Mhfcri5HCG4nC1gayWrDcm/hslfJcHNyln1JKVq5+Xap2PRhU27zE7/O&#10;3GVStuad4umvT8r6MywfMsNsNy1yOT0gfzQEZkZzIYITix+zujTxix/4+DGwYBFOIz7MNPFraW5R&#10;p/I08XMO6xs8stqUHxUMyRtP9sndeYMT5eeFg0r0nECa+CUG/NvxuysvL9cMG3aTs86abDn4xCfk&#10;wjH/OZKxzGuBDE/Np/8kuY88TXOkd+WvnigjA82BbzkLJX6orpNMnD/j5PpzV8EaGQ3kbCQqhk4v&#10;lTTIBupOSPOpP4inrzawJTXATIjsDFh4du/aLa2ts5f8aRj9MX8YfUN9Q2BrGrHCIn7pqN74kQpL&#10;vWni5wxYxn240i0PVLjkwUp/OdWZPH/2NPFLDBgHWPblHjLuoaNnJxiHru7+nRxa+g3Zs/jb0t9x&#10;o+SJU+gu3iytWQ+GLc2n/6gcJFwhUMMu/FP9oe9Lp2GalVvulKrtn9KNnbkrxNVuf4Lpyq13infA&#10;79BvET+1Ys0wkXF3l0v17i9Ly5m/SE/pds11mWrA6kfSb+4ZiuGzFfhT0JgJ4Z/r2UmcAnXh7Jmz&#10;E0rzacSHVFjqpT0XFqauDthsxf1lLvm/B3s0YGMmkCZ+iQFjB9qWLP2y2oVwsp0g3WX2ll/IuUdf&#10;Ihcf/Fep3PZJGXMwr3S0GKw/rRwkXBkdsk/a7Z+Klrxck2oXr3ijuDtLpatwvbRdeEyT+duJ1qyH&#10;zLE3yJhvRKp3fkG8I8MTaVF27dg1I6m7WG8v3/ABqdn3DRlqviAjhpSOj43KuC+xXI+xwDofyczL&#10;N37YlA8q8w8HlshJ/I2/H8ukyfqPdoLlLWZwpSWlgS32wEoZdTOACG+Wysl9mUb8gPhd6p25aHmI&#10;H+QglQVgZytuzx6QA21etfzNBCB+9HPV1fZZaW5GoGmLS9iF7AtKBhMBKiJE7x4+dFg5x6ZVi2Tn&#10;ir/I9qf+JNmPv1jK1r1Hx9/QUrnlozI63KHjtJbx2S9B9k+jg61StOw1qu7cX50heY8/Uzpylwd2&#10;2wPITd3h70t/3QkZH3VL0VOv9ZMdn0+JDIx+JnzXIH4Fi14k3uE2JQ1joy5pOPozKXzylUmLuMHi&#10;WrD4JVL05Ks03Hp0uN2QwMhpfmqqa3SwwP9htuW5Jadnc0O1bFq7SkqL7bNa8hyxUncVrA1smduA&#10;+BEBlyZ+ieFrOYPyrCM90jKDAs5p4ucMCNggWnemAPFjXEsTv8QwNDikgaBMdBMxFkD6Mo9mal5d&#10;kkgwfl68cFHTxlFGhjt17A1XPH11UrLyTVK45KVaWs7+NXDU2Qv18YPNlq55h3QXb5XmM/fbPgNu&#10;u/CodFx9SgkgRMvnGZg4B1Y/GD3+LsmGRfxG+uukK3+N+jr2lOzQ/5YsK0DNnrtkoOF81OfkOyz1&#10;YinFRy7e/wkJGx0yRDOkWAKPdmLUZRqVOfZwS47kzn++XHjomdJyeWlgb2KgTnUXbTSE/afqP8qE&#10;Yq4jbfGzB7SdN53qndHMHWni5wwgfnn9Y5p+bSaQXuqNDoxDPkOu1BAUZpWRNtrW1qYT3fz8fDUW&#10;+bcHxi93dJmfCIKjz1Q1kcNH1HoY7djJ90LLbIcSP2542br3StX2TysZshvdxVuk7eLj0l97XM/B&#10;+YZbc3WfRfyKioomHmqywLXmPvZ0qdj8EWk59w/zmWWf5M0SPb21Up/xE3F1xGb9ouKRsYGOpaEh&#10;PvI35h2S3Ef/Wa+9cssdE8XdVR74hn0oW/tOKd/wQana/VUpKsiTtatWSbFNg52nt1Ly5z9XGk/8&#10;VppO3etIVPpwe77er1QBxA/H5zTxSxzfzR+SQ+0jmqor2UgTP+fwy6Ih+edDM+vjl17qnR5j3mGp&#10;2vkF6cpbJU2mDx/pvzHgj/ENX7/NKx6RqotbZaDupPRVH9bxij5/OiAZRwYsSJ/b5Y6J9M1VKPED&#10;w225E8EdTqArf63kL7pFgzs6cpZK+bp36/bmpmZ1Uscsnux8lRC/wsX/IeNjI4EtyQW6iT2GFMcD&#10;bQgbN2tlrqqqiqkis6zN82BZvzNvpVo7KZi0nUD5+veKz9UproEu2bf0u7Jn8d1y6fgWqaio0FB9&#10;ClFcKKjHolWIAjl1qfHYrzUtTfvlhYE99gLdJVdn6gTUQPx47vv27gtsSSMR/LZkWLY3J78PgPil&#10;gzucAUQeQeZ0cEfqw9tfL8UrXq9ac9W7vyyeIPLnGxnUsak44yHJWPQZKd76Zak9cLcaTKLFpYuX&#10;lF8wWR7xzMxYn2qYIH7eoTZdu+6rPKSfnUB30WZpPnVfgHCsCGwVddykA0SiIpmYzcQPQJiozJCA&#10;WBxfMasXLLxlUhg5hehmJ1C25h3SkPkLqcm8Rw4t+qIcWPB52bnifn3mzIqx+NJJ0jjJ33j1ylX1&#10;/bxy+YrK2Fy9elXfh+r++dzdWpdqTGdRtvZdMtxyJbDHXkD8hluvSvul+YEtMwuIH+KmTJjSSByk&#10;53q0yiUr65PrJmARv9kcpZ+qmGni19fXJ5kZmXLi+AkNUJhNINAQpY9ogbtNy/kHzBjysFy7FvuK&#10;ISuAdQe+LaWr3y7l698n1bu+ECRjcp9UHLlXDi78gmx76i9Tar/i/844UVBQENjiB7/Zu3uvtjXG&#10;kzSCiB/oq9wvjcd/FfhkP1hG7as8YAbrZ+jSnAWIH2nJyDs65kuev81sJ36Qvfq6evVdiEUIG+JX&#10;uORlgU/OA1LWmb9KmvO3GXK3XpXZ+d9WocHyyjVAAiGDXBMNFTJI3eA9jffkiZOapgz9uuMZR+Tg&#10;kq/LuUdeIgXnnEmw3ZW3UtovL9LAm+KnXhPY6gx6y/fKQO30uXfTxM9+DIyOy5Jat3z5yqDsbU1O&#10;fwDxo67j5pKGvZhp4geYvNJvtbfbJ8PhJPDvrs/4sfi8Lum4skQ6cp4M7AmP7qJNaqHDTx3FDsb2&#10;eF2lRofaDHF8SIqe/E9NK9aa/bBKmPRVHpSW5mY1DFAiET9Wj3Zs26H3G0MIXCJ4QsUzQDqOfVnn&#10;stJLvcHEz+fuVdbeW7YrsMUZ9NccnfDLGh/3aaJm0rcx6CPuSwROMsDDR7C6/vAPA1uSB0inEr+S&#10;xNLS4BdJZYYgMdOJxvLHjI4o4mTBWuq1QvMxvYcDSbs7OjpUm26idHTqNkRulRBu8Dvo0sAhh5vX&#10;r5W9i78tJ1bdrdZCFN9x3t2/d79kHM7QGSD1KVyJ5l41mI5woDZTRt09UrLijYGtzqA1+xGNTga1&#10;B/5bn1M4nDl1Ri293d3ROTan4a/ztQe+FfgUHpC/P5W55BXHe+V4h1c8Y9dkxBSnBol0rl7nYBG/&#10;Xu/M+XMV5Bdov9zeljzipwoaB7+j2SEYY2IB3x9qylJNu77qI5K/8PnSVbDev8/cQ1xrRgaa1CpX&#10;sfGDSs6Gmi7IUPNFJY2JgghaPZ4pwT7VyJhZRoG62robnic53yF9jAcsrTM+8J7J8aEDh3RljP4e&#10;8keQCBPmmaoTMwHGudCxbxLxA1g32g3bj7XSxAKO3W8G07zHnm7Iz5/NZ5+mTOHhbd+2XR90sjA6&#10;3GYq8YcCn5IHCF/Lub/J2Kg7sCU+UIFJZo2/H5U9GusBATaurrLAJ+cRTPwgb5GI31SgshJ2jw4T&#10;xXrPa0fpfjm26E7ZtH69EiJIIfeD99brju079D3h/NQxOodzZ84pcQ5XOB9ozPyF9FcdksrNd4i7&#10;B1/Kce0AnUAw8Std/TbxeXr0fSjIL8nsNVFcM4OEpX2IFXgud4Y+T6+5p28NfIoMl++atI+My925&#10;g/LSY73yxlO90mk+uwwBtIpdgSCWxY8AtzTsBc/o5YbAv+ZkrxL4mQBBO2tXrpCWplrtN5yEJUdW&#10;f+SHkvfEs8TVWRJXeybYIvfRpyn567iySFrPP6jHxShUsupWyV/0IqnY9BElackMeKusqFSLH304&#10;MmZcG/00pIaJE/vwdbfGie6ubu33rdUj+n/6fYg4Orhzsa8LHcOsQnpcuBVjHvcB8nsD8eOGUHl6&#10;ijcbFu9clC3nwZ8QCRUc9CFAVpAH1r9kYaaIH0LZref+HviUGLiXhLxTwfFh4GFPBUSrabjJgM/d&#10;IxVbPmaIX5da8CBlV3OuBvbaA73+Swu18D64tLS0KEnasnmLNnjeW4UGwCzSWk6mk7DeH8s8Ji6X&#10;SwOOijd9Wq4++i/i7iqRwYYzUr3j04Ez24toiR9L3giQJoqW8/+Y0D4sNZ263aLtqYRoiZ8F6g5S&#10;ID3ecXnliV61HlllU9OIasQFl77R2AeSdFSvc7CeH+TdTuLHcZEf4XUqQJYKLp2QY/M/KHkLbolb&#10;F3a682FEQdakM3e5jqW4i0Ayp/t/kcDvRodapXLH58Q72Kx+dhwX/Tpk3xI5diLgnFbmKggMq0Dw&#10;BQIC6cMhefT1Fvg+BWuf9v9mP/0/xJEVoZm4BjvA/2ZcIjpZx6eg94wLjF3wAPoVa2zjM8UyGFBu&#10;IH6g7dITuhSLvp2T0Eo0PiptFx7XAcjndevgu2/PPunpCT/o2Y25QPwAFYJZEQ8b8hfJaurqLNZl&#10;xNEIpMJuVJkOZKjlsnhHRrQSHs887kij6ynfJW1ZD8uoa/LyJ+diVhiuYPrH35CJxtEjR/W99Zl6&#10;SCfDf16zapUcm/c+OfPoq+TyQ/9PcrZ+WzsZyLa+trZpoTNKBBC/xuP3GLLcp8QPv5fh5htzWdOA&#10;08QvNljEj2t0x2Dtpv6QyD+4/KVsWDNDWOVtZ/rkM5cH5FSXV8vQaHTWnTTxcx4vO+4nfqThHKg7&#10;JV5DauIBdWbUtEuIVtXuL0WUjWI1YKDutHRcWSw5T71Lti3+pbQ2x5dlabgtT61qVbu+oFJoZNay&#10;wNg52Jgl/ZUHNLOEBlbYJEfGf0VztXLz7RqQqcfVY88sWeL8uIL5+2Q/qbEKVr9w/49t4fr+mb6W&#10;qcA4wnhCKlv6CMYZXvlMylOLyDE+WUSYfoQxK+NIhhzNOKpjWPDYxmpb8PWHJX6g7eI8M4gmLzNE&#10;q4o8L5PzZ0/rg4S9JsOHaa4QPwCRgTRTGSJZ/qp3fVGGmu3XuouEqu2f0YhY/PdorDjdOoXGzJ9L&#10;f/XhwKf4weyJ3JAUcuKeP3dess9ny7mTGVK2+27Zu+TbsvWpP+l95posS+GmjZt0BgoBp/Dekqlp&#10;bGgMHD0y+qoOq1RB+8X5UvjkK0xHX6ypFEPBTNcO4tdbcUAdqonobzIze5y15yogfoVLXyFNJ38v&#10;9Qe/HdhqD0oHfLo0THlRZq/8vcIlmxo9ShKnwmwnfkyyBgwhSSaQnIolev8lR1qkOW+dmVQ9qm1r&#10;oOFsYE9s6MwlyGuBWvIYM4qeeo0SSQt91YdUdoREBXWmfnWaV54rFhgG8XhA2+R4lMqtn5Cyte8W&#10;V3uenrczb5XUH/6+qiVcc3BlLtVAwMbmTX63JvpdsnDw3u4UoE6A/MCh44JKmVX43/PKZ3wTGU/o&#10;Gyhcn0XseMVqSYAKY5M1TlHOnz2vgX/RICLxSzaYSWn0pGdYfcAYVHHUdzoJ/UwQP4Sbm0//WQYb&#10;zgW22AdmB4hVUkHwdQjFTBE/74hX/5OTxK+/+qi5r3+Ke1YfDbAc1Oz7upx99GWSfXiFBtTQGdHJ&#10;0/isBkr95T2FRswyAw7KRPrxmpuTq+9ZvghFd+FGtcaRPtBJ4gfqDvy3DDWe1wTlBK+MDDZpBh8n&#10;gNXC1Zan79svLzbnajED5DL97DRwJWFloe7Qd6Vk5RtVJoLCf7ATO5tH5IFKl/zDkL/7Sl2yagqJ&#10;GCeIn7u7Qnor9wc+OQu0X4vMBKWvyi8BhvWYIKip4PMOqV83956JTqxAcqrl7P2mT7msRGvUc2N6&#10;y96y3RPP99/21sh9m/6q2xJFxaYPq88vVuP6Iz/2Z12qO6HnwV+7NesBabu0wIxlfiKWKPHjOBhg&#10;SDLAxIy+u3zD+6X57F/VwjfmnV0yMXYBDVvuLX2vlciAlaT+/sipTmcCjAv08Rhh6POxvIWOC9ZY&#10;EWxEICCR62Ns4BjBhW12kNyUIX7BwHnTuhFE5fT29gb22I+ZIH74iSFW6RQwFe/ZtUfN4qGYMeLn&#10;9eozdZL4gcqtHzez4hvJlJ3wDjSr1ADWI1f7dc0orJo1NX5pGkumhig0ZncMAFy/ZaKn0VvLFUTp&#10;IlPDDM6Sqzlz6oRkrL1XOnJXqGQCBcV6AOmzk/iVb/ywVO38nBQtfbl5VjlSu/euwF570XzmLxNW&#10;RXJfugxxQOonmcBPiWdnlfpD39N7y4BuJ4gGXljjkudk9MiK+vABXHYSv7GRQUMO7hPvYKs65EdL&#10;qoh2ZiKDjmeswOG/6cTvpPGYXwKscuudUrntExogYAE5Du6vVWrNucjkxL2Pt522ZT+iy/btVxZp&#10;P2oFyBENyjnwR2MCyDlW1w3Le8/ZQwj6a49J3rx/l3GfWwabsqRw0YulxdRpzsOEMBSJEj+AQaSn&#10;dId05CzRtKrVu78knr76wN40WJ3B+kU7IoXpTICxjb6bftvqx9FvtKKL6ePp862CLi3jgjVOUBD8&#10;pvA+GcGtKUn8MFdCXrLO+x8oViynQBi6uzO5cgqDDWdVsNJJIG3C7IGKaEWodlxZqssGyZwp+olf&#10;jlofITrkTHQS+OLU7P2qjLoS87eLBlhu6w58R8o33ab5iCOB+099niRTYwrb8NnQDmKDv4PgmfGZ&#10;DgKT/t6dW2XbU3+UrU/eJ1lrviyl694n29c8Ibu2b9XjRlsi+bR4eqp0wGTJrmDB83VAxZkbuQZ0&#10;uYj2nSgJSjZ4B5pUJ4wlbGQj8F1Cx9JKeo4UxbVxZ6MfQ+HqKNDrZ9mba7YK9yORSGcIyaCrT04U&#10;X5DfbLhfNjVx/yb7YCnxW7VaCvNyJu5x1Y7PTis7Ew4cu7d8n1qJyWCDTudg43kz0fuSkl3uq3WO&#10;totPXL/WrR/T/sjdHV+UP9a+gkW3GHKyTYbbrkrB4hdL2fr3Thy/+fQf9f5aZbj1ipKZRMDEq3rH&#10;56WvOsMcM1ulSzgXVjjrPL6AJZAI7fcZ4jfdsns04NkNtVzRqNaa/d/Q84wMRHbhsIP4WYCgcz7a&#10;UBp+0Dbb29pl967dOrYkSvw4XnCfSbQ97lPB2/Czwxh16OAhlQtjdY3PEDyrH6cPp0DkQvt7SjJV&#10;SyIhJYkfwAHR0kFykvjNBHAA9o04a5ZmJkQkKxUSixJgFtxbvkffJwsQv4Gmy5peDCsVVjGnQW7g&#10;wmWvDnxyFviOlax8s0odMKjGCjqbYIkaivW+t6dXyR+FdrB57XJZv2KBnH70P+XcYy+XnVs2ypZN&#10;6/1SNZs2q28IYft83wrbt6RsaEPBIf6hZdR0Rp7+FlOatYwMtupAivXEKkg8jI+6tFjLWbGi7sDd&#10;hpCc0/tWap7TYMNps+1bKi2DmsBQ84WJc4QWOxzXIwHiRKS7VfAH00jGofj6HqR/yPjSb8jJfU99&#10;Vx6sGJaq/d9SKxfXwfW0NNTI/qXflZx5/qhJirurVEbd8flWk/M799F/Ub+v+owfaYQnfo1FT77S&#10;b6EKnAOXmuvX2pnQfaUvaz3/gAYDQjaHW/OCjt0eUYsyUXBcSC3XM9JX6z9XmOAkiN+zMnrk23n2&#10;THZpr3ptUQTH2Un80rgRZPqy9PsSJX48V8ZM+kr6UfpN+lHea3+K1NzW7RMEj21MzvnMe8Y2omuD&#10;+3E4TKoiJYkfzBonR2stfK4Rv2RAO6jRUa2sB/Yf0FkG2yjJRK0Z7Aaac1VDCSKSjPOz1FS27r2B&#10;T86Da/IOdUj5xg8GttgD63kFFyK2NhoSuH3dUslf8EI5/9QntHOiWKH6FDoqiL/1mU7KsigyGNFh&#10;0bas7Wyz9tOJ4mfiMh0rZXh4SF+7arPlwkPPlIsPP1Oar67XjtKSEkCHMxpwDSxZDbdcVDJSwpLd&#10;5QXSdOI3Ur3zc6raD4nA6hha3B2TUzE5Cf/9jj/6j2XQgkUvUWvwhkaPPO1Qj8xb9HG9PixsLKvn&#10;PvFcOfzEx3SC6z9XYtGG/BZ3AIgfUhwse+YveIGWik2323KOcLh+r+w/9lS4ft7I52TfhR6vfPFK&#10;8v3h0sTPWcATcKehL6Pvmiqd23Rg8rt/3349FoU+M1gCTCfXhuChqIDfnr/u3VhmC1KS+JHnEAvR&#10;GjMAJSu6dy6Cijg0NKSDO0usvE82VGfKEFBIH+LJyWgc2gjjtEjFi2SdM/NopnZAzCiRWCDzTXCY&#10;fqRy+eJl/S0BU5ZsjVXYRl5R6zNZT6gzkEA6VAiiv3NdL2tXrZINa82EbJWfKFoEkt+wdMkkjVeW&#10;RBjwLNmbiW3m/YXVn5Uz814nWfPfpA7zFZs/Yspt5j3lQ7qcNSEhEVxmUcfKf/X0VKvlsK/ulDyR&#10;XyF/WnuPXF37QSW4BNM0NzX4l3pt8PGzABHqKdutUhxDjVlB9+/mifwMxcXe0TTxm4OgD2TJlf6H&#10;e51I/8BvOR59HpIo4fpQq8ymfigSUnapF7MtD/Tc2XMT4c8w/DRiA5Y+AioYoFHwHhhwZumlualZ&#10;Z03hwHZM53t275kTjWYmgS4ThMvJJXOCqyyJAKLmcJ62PlNok5TgbTgz014ti6FFGnlvkUdraYRt&#10;fMYKHE7OIFjuIFQaJ1q5glQBS7foZvZXHZHPXhqU4oHrbYSUbdyHdMo2ZwHxQ2sxpze55DdN/JwB&#10;5EsDIerr1UeafsWOSFf6VPotVlXmOlKW+BGajfXBGkjoIH2jN++sNRFg6SPiiPtIg7ELEATM3hQk&#10;Ri5mX9T3pM4JRpr42YfDhw7rvUQeJ5VAhhPkBli2pARLECC7UJA3eRvyBrRtCh037TuYMPLZavu8&#10;QhjR7Lp40dSxq3m6FE1d4zhkguG9tQ2pHEs6J1lC8NEgTfxmBs2uMflqzoDcW+oKbIkdkAyrfgXX&#10;tatXrk6uf6ZuWvIdWNEhfufOnZt1E5ZUBiSPVQ987ZiYxkL8eA4Tz848t+BnR6GvSRO/GQZLvoQ3&#10;792zVzv+SBalNKYHyt2kISMCyQ6rH4EHHIuBy7Lk8ErDYVkXK42FnJwcHczxl0gTv8TAci33N9WI&#10;X6zAeh8saYAMjiVnYBX2B8vj4EBtWRFD65w1OWQb32E7n1kKsuQVzp6eLLnAK4FPbNf9ZhtWcYr1&#10;G/bzG2s/vwnez2ARLUKJX0tzi/7PNPFzHjtaRuRrGeX6/FQuyRCGiTpxcrIMB9tC6wR1j2dF3YLM&#10;WfWPumfVP2u/Vf8o1EEICr6waSSG6upqfU70f9Y95t5zj4OJH+SOdhvcZnnmPFP6z3DPjmNwTILk&#10;bgYLbUoTPwuETfNQWLJML/fGD2aiVHiINA758QJfCDKE0FguX7o8SaqEJXoa04XsC2qSR4ybjBYE&#10;H1jJtdOIHwcPHExJi18ygJ5nZ0enSiwEyyRQdJvZF7wNOSjkFawB2bISBEsuWBF6bLOIZPA23utA&#10;Yd5PfM8UtlHYho8k8kn0U7xilSUfKFIPbIN8Mkl6z4FKedOpXtlx5Ljuwy+SNkQgjiUNwVI+v7d+&#10;ax1vYr85bvD52BbpfNa2qI9p6lbEY5rjhTtm6HUHH5P/kSrH/P3e8/Lvexvl15uPTjzTDetvrBNW&#10;PbGetUUwsAppvbLqX0hdC7eto71DJ9scP038EgOTQHzEeUYQb15ZAbDeo1tr1QfqsrZZ056t52g9&#10;c8ah4GdEmXh2ptwsY9SsIH6EbWMt4uGliV/8YCbEzIfOjFlTPKBRDPQPaKMilVnoEgaWRRoY5KSs&#10;tExnXXxONVX12QqWj7i3yZDFme3AvzVUJscq0W6ztofbBmFj4OF5MMBYxIHP1jbLssDnVZt2yPP3&#10;1suyzbtu2Gd9n0J74TV0G/1f8Hf5LccI3pY+Zvhjrtu4VT6z44o8VTU48fxCn+tU2+JdbaKPxKKU&#10;yER7roMxZbpxnRUkJkkUCJ9F0IOfufW8KaHP0XqWvN6M+P+z997RbazXuXf+yLr3S3LvjeMa927H&#10;cYlb4rg77jXudo57jXvvJa7HpxfpSEc6OjrqvfcukapUY++99w6ABAGQ1P7mtzFDQRRIoswMQGqe&#10;td5FYAACM4O3PO8uz+Yex8qNzQviR6wfEyzp1h7xSw90ACynTIZIcCS7u4HoWdpJxPRNB5/X2to6&#10;ZT7ne0iHT1Tuw8PswFXBROcRv8wDaQcs3/T5RFp/eFJecnJAOoNRQW2vudvQUlzd4u48dKsTP+47&#10;hIvrp1nyT7GP+/v6dY2fTdiYzyGsAh6wdctWVf2I/W2nNw83gqIN5SteLuNmoYEbiF9kpE+V/LMJ&#10;w0PDavKH4VtadB7SA+QN9ysErq83ObFY7r/f59ffg8zOeMB8bkmD4GohHtD73dIHMa+4B7H6Tbe0&#10;enAfWBn4PRLFJy775d/PDkl/KHuFXRcy7qodlV9UBGTQIOBuYSETP2LFkWdSyabOLpVrmi7fRBwr&#10;7lUMABgCsNzymM0rjWOW1S73VK5692YCCTMQP1zohBF5SBwTkVGp2fI+qXjsX/W5Ej9qHfaXrpeu&#10;i/c5VqA9VSAVYZl2veQOe4DVlNg7BhvWOGL0ksFIYEQHKzFUHtwDcZMsIhBAD5kHC1oyxG96cocH&#10;d3GwOyT/dHJQcvrc83LNV+LH+VoSS7FySvy1JJgI42Ed4PpYnyFxPOaY5e1hjSHBgmSavPPX5Z9o&#10;1jHkoo4dOab/N1OiE/G9GBL4XOLwPCQPSh2WLHmO+JpzosSvLffXxoHnarFp6juOtN/swssU0OnB&#10;pUKH8uRc7APkj1R2BieEIhlA/Gaz+HlwBvxOTI5evGR2wCN+8w9fLfLf0sQPSxlySiSr5F+JSh6p&#10;rElBVNZEjxUU6XmzNnDukDeL2PGYY5YFj0xZPg/NwqKiIv0bK9uEjFMi3gkshTMRPza6iCpb3+sV&#10;dEgNiMa3HP2elD3yz/JXzYe+Jf1lG6W3cIWW+GnP/a3j7t6Wo99PquA7TB+rn+feshfcz+LCYs2I&#10;Ii4vUaALyKBnt+bBPXgWv+wCEh8e8ZtfmK/EjzE/JU2SE5UmweKG1Wy6RNF0uZpYiSJeI/kBlykk&#10;CrLF31hCB8ljTUBeKa7EUn1UYgmpJbuqQc1G/Lh3eJes87yViV/riZ9I0+Fvms+SRyQ4KAMV2+Sv&#10;ypa+UIL9NVK17s1Ss/EdEhpqMt9iPybGg1K3/SNapD3RgvalpaXaEWmeq9d+EIfBYCLej7iMuWLx&#10;IIukzPM/ly5mj2X4VsC5M+eUcHsWv+wAngjIX6LwiF/m8Y1ivxzvcS9WHOLH2hXwB9TLEq8xpxLH&#10;bsnVIEcTK2FjPWbOpREnpxmtMTIlPJ5+LJ5cDeQKRQfi8GaUpDEacdlugd8CGTCIZzziR0wfqh7M&#10;fZz/QiB+GL4S6YOUPJ0cD0ln3j0GP3u7DNbsk0Bnvvlq6viriL9TKle/TkLDTRIZ7U/KEpcs6nd/&#10;Sgrv/X8y1ldlPP60eXR2EAtAh0CB30sQsA/cy8nIqETGAlJRVqIDCtfVXIOK/yPGgt8kEeJHp6V+&#10;qIf0wVhgEfGIX3aARZXswkQQmbwmH77k84hfhjEcuWYQcJ90jbkzJ2Fpg3Axt9Jf2GDzmMQgq/A/&#10;pIZxbRE2jk2Xo+EvoTWzyZRMPzb9eOyxbFlLOQ/mM9YfWrwKHJDj8tLyKYtkNhA/eBLrZ6prW92O&#10;j0ok0KmPIXfXJq57M6Nrc1A/f6jmgJQ+/ALpKXhEIiPdxvfa4/XUGL+y5f8k46FhTezoOPsn8yV7&#10;MT42ZFzsJwy2WmhcyAs1y2QusBOis/ODz7fg2GzFeHDA6HAdEhqsk5KHnqWt9eTPpsSdiamca1LA&#10;vM9ucjbiNxEe0e9p2PsZGe2xrwj9rQwsfkx8HvHLDmDxS9TV+7PyEXnS4QGp9nvEL9N4b55POlwi&#10;fipgbxA6XKsQPZLprAa5g/RxHMsxBIe5d7a2kMD1kBkMMcaaR6xhvGvkvlD2kfdAkDNN/CbCAWk6&#10;8FUpeuApEuyrMo8mh/GQT8oeeamMj/TIcMMxaTv1C10zx4P9MmaszeUrXqprc9PBrxn3ZNL2316J&#10;X/3u26S/dIO0n/6tsk8n0H35QekteFSKFz1dard9RC1Bc4HgUH5oBg0xBQs1hXuks0B8zbk3tNBQ&#10;s/mqvSCOs3Lt66Vu+4eN3zpituiEw+6UwdXaMnu8n5XViwUqHiKjA9J64mcaRNqTv9wg/c4QFXZd&#10;gfZLtg+KbAX3m7HgxfhlHli9WbQhf7HyFbHyFjQe89q3LnXL6spu6Zwmf8FrN/y/+T9xj8V85g3f&#10;M8NnciyRz8TNdyvBTeLHmoW7lvkSQwbPZ2q3yjxmwarhzr1Bo2+m66ef8h7IMUkedpQcTQUQM9Zm&#10;dbtuepf42/JS/s1QUqnd+n4pf/SVxmdMqqIKBpimg/+tazMGGmttdgJK/BD1q17/FvOQc6jd/B7J&#10;v+OvZSLkN4/MjpaWFrX4EZMAIVmoMX7V698qDXtuk8YDX5lqgzWJB40ng/pdnzLI0mU1GfeVrNFG&#10;Jjeg0gYuBXaoBPDG69TsvojDYJcWL6t33Phtuy89KFVr3yj1e/7L6Mw/dSRuNHr+642d0i9dmzAZ&#10;rINVu81n7uP82fN63z2LX+ZB2UM2pXgj+Mv8hDWWBSr2GI85/r4tl+THW45PHeN1y9LB6xzjebzP&#10;nH6Mx3wPj63PSOczEaG+leAm8QOUEOP3Yu70cB0T4xOyfdt23UBZczjxhbW1N8rHQArps/HcwCDY&#10;V6nrWGg48QTFZMBa01+2WXryl+na3F+2yXwlPWAQaT76XT33jnO362eP9pabrzqLKeKHHxmrn5Po&#10;L90oRfc9PmHiZ2EhZ/WSYVO69HnSevyHanGlDVTtNF+1HxA/OhjZ253n79A2XHvIfFVUn8mKL2EX&#10;Oh1MXpjkWVDi6fgRK1q27MVSs+X9xo7mA5o45AS6DHJZ8tCzJTLaZwycdeZR54CFui3nN1K24mXm&#10;EWfBJBMbDkHgNW5F7rlXBSXzgPgxRoqLiqWkuET/xspYWPIW1vMv5zbLQ5dq40peWJ8ReyyRz4w9&#10;Fu8zpx+L95lcw+5dmdvMZAJuEz8E19lMe8TvRlj9D8MOMjLVF3dJzs4HdW1hU2JtbHgM8aPuseXt&#10;YBNurZftZ36v69jYQK2+lgwGaw9MrVFY9FhXYg0JrC2slR3n/6JxdnYbGSIjvXruvsaT5hF3oMRv&#10;YnxMTY2YGJ0EJk2CFZsPf1vddInCIn6kolup66SVLwQ07PmMwfb/rATQargvnUB/+WajYz+g3zFY&#10;FT8bEbLHvWWHStxfPKird8PGuDF+EL/8O/+X1Gx+jw6YQMdV8xV7UbXm342BuExjIHwtZ8yjzoG4&#10;jhJjc9Rb9JgxVu4xjzoHEq7GxwbMZyLlZeXq5sVN5yHzOLD/gFoqEtmMnugNyz+fGpS9XdlXZo9r&#10;8Iifs4D4QWJuBeI32lMmvQUrzGczg/kMAwNzGlZniN3mlffK4UX/KRV5u+Tcmi9IfXWprkX5+fn6&#10;Ou3q9h9ouFLD3s9fXy87Us9yHekqlJZjP5CGfV+U8dE+Y35fJZ15d8lQ3WH9nu4rD+laCUdaSFDi&#10;B0a6ijTTZHLSeXeqr+mUNB36hppQE8HJEyc1mYAfnp0THYUJS9PejxzVxA8GlVMuPyul2m5/O/e6&#10;Ye/nxN/qjh5ee86vjE48tzWRxQzix31GTme65W82AWcGSPflxVK8+BnSlXePjAftlwVoy/mlWqer&#10;Nrxdyh95uW4onAYEvfD+x0vFY6+R+l2fMI86AzZFlWvf6BG/LEYyxG9F85h8v9QvA+HsW/iZT6mB&#10;bgeYfycnQhIe6U5La8xJkF397gvDrhK/gf4BzeRFlmWhkj9++5C/Tdf10GCDeXRmEK6CW1clZHqj&#10;cjJUkKo5+AMpW/FSGSjbrMofo4EhObh3j+x55Ady5v6XypV7nqQhPoGOy+YnpQ8SNMof/Rep3fpB&#10;dbUWP/gU9e4E2vIcWb+yAVPEj8Wmv3ybtJ/5gz53EpGRHikybi4ux0RAQfrYVHTckZiArcBQJi9k&#10;FXgfcYDxXJSpArI3UL5F3YrsLqIp3PYQTIJE+4rXJJToYgcSJX5cHzpO3Ffu73RtJSu54+KF+BU/&#10;yFJq3P8lNZ07gfGxQala/1YpeuDJuktzivDHgu/DHF9KBvyYs8kVdTs+ptVzrsX0Y4/4ZReSJX73&#10;1WWnKgEF79lA2wE2YFXr3qJloSpWvda1eS0Z/KjML084POAq8ZucmNQsXjfdvUrCjbXKjd+A7yLk&#10;pmLlK/VvOiDbtVa1fi8YhKxCih56juTd/RQ5/MB7pfRKrilpYr/kXCTYJ2P9NVK85NlSu+2Deh4L&#10;GVPEDwzV7pfWkz8xnzkHOspIV4Fau1K5wfy/1fD7o42EBcqKB7hy+YpaAYOjQf3L+5IF/4McyXD9&#10;YSm6/4nSfvr30nLs+1J47+NktLs4pc+MBfFbrSd+rKTSLSRK/ADXB8mA4FHKJzaxZq6Sbb6m09J8&#10;9HvqHnUK1RvfpZsHt0A/JX3fjRi/6o3v0F0omw7S/YFH/LILC4X4QUYQD7YDzBmQv8hor5QsfYE0&#10;7PmszqFObQBTAZU7TvaiLer8ZtGC28SPawsPN0nBXX8r9bs+aR51DhRjKF70DKl47LXGnJW+x5A+&#10;RIz41UUvkJ6eblnz2CrZsnGzGnychNV/3fAgZRo3ED9/2wVpM8hBxN9hHnEO3Fxf82mDUP3O+L7U&#10;FzOsewwmzOjHjx3XDDUrKBTSwmKJjEEyA320s1CGm05JrdH5Wo7/UIYbjkrHmT9I2LgvzUe/LzWb&#10;3yv+lrNpdZC+0g2qZ4jb2y0kQ/wA94zMKu4n5M9a5OaSc+G+dOcv10BZp8BiUr/nNtfkXAgmpupM&#10;/c5POa5L2HL8RzJQucNoO6XcmEyBR/zSw0jHFWMBjqi1NlXtrVhA/AhKn+/Eb9vWbVoVwk7oAmrc&#10;a1/rOVVyIK7YkqmKFap1G82jE/KBi8OulmwDk8b6dGjjXbJn9Z+MtcrZUCqsZMONJ6V2+0elbucn&#10;lZQ5DebgOoNgQvrsmou7uzoNshcVdSYBhEQlN+b5WwU3ED+AFAfaa26BODBcvuE0yF8sKO9CTUKy&#10;HymXY7mEq6qqVLNqNmDJI7Wahbfx4Nd0obBAqRTMz+CaMXipmcffVNFXul46z91uPnMHyRI/wD3b&#10;u3uvxldC/sLh8KxyLhbIgOq6dL/5zBlgUWw+8h1jojtuHnEeSAdUPPZqlcRxEmg65d/1N1K+8lX6&#10;3AniR3+36nIP1e7LStecXcANRZFyf8sZaTbGdrqA+GH1nov4dQYn5EsF/qwlflgtGd9OgsxI5nga&#10;yVGDtc5IVc2Fu2pH5VVbDsn5C6tuyJh3Glxv4X1PkNzlH5SWJmeSEhnHrF0IAaMF55R26nRguGg5&#10;/hPj++x1jZKpzhpDQwfRg724ifj5DfY+YkMtuESBCGLFqn8TX6P9li+sgZWVlUpasFohh4EY5HQg&#10;lkxaeMfZP2hqdWi4xXzFGYwNNqrrGKuhm0iF+AHuGUW7uY8o0TMY16xaE1fOxQKi1MSLQpScxNhg&#10;rZQtf7FBXOxxV80F0u8b9n1BKte83rHsa0CQPMQZfSc0pJwgfkgU9JWs1ceVq/7V8djFTCJTxO9U&#10;b1j+/eyQXBpw3tIVDnRN/Z5DdQeNsVetj2fD5k2bbXP1JoLOi/epigHzLZmTqWKwes/UpmUuoO92&#10;5uJG+enxI3Lk4O+k88KdxqYxOUmxVOBryomuK1zvuTtk47r12m+SAcYFjCOWCxVr3mhPiT4GhKDg&#10;NWM9Ye0a7b251q3dGBuo1+uKrpl/Uk+Y3bDEnVlryIr2YC9uIn6ZQKDjiqZUUyvYbmAebmhoUP0q&#10;i/zh+tXXJic0LRyrEYkbpKK7ARYfkh/cBJMQE1CqIpdY/hDbZLGjkUxD9YLZ0HbyZzJU46w4LBNf&#10;W86vNf7SLYR97dK474u6YRntdtbtCxnDCl+45v2y85Ffzmm1Tga3EvEbqNqlYuIklrGQItWQDnFP&#10;hvh9q9i5WNdYEIJAZaS+4tXGePihVK9/m0EGZ1+Ut2zeYltyR6KgKgHzbcf52/V3GO2+TmQSReya&#10;0XL0+8ZG6cZ1jLm9+fC39PNP7vhv+cbRE3K5odTYKM6dcZougv3V+r2EB3GdbBYxQrD+HD6UHNnl&#10;OggLqt/zGem+8rCuUa0nfqrZp2TQso4MlG91dBOKq5510pofIoFo1jbFGGaSBUsXaMXi5sXAcOqE&#10;e+FQCxkkv57JPaNyeFlB/ACWoYlpriYGCzX6iEHB3IubkUDZ6YDczSXnwv9a5K+6qlrduHU7PyEl&#10;i58po13x9eqcAOeocjYH0rc6JIOoPtHd5rPUcOTQEV3sdDCenHswukH8ACn3XRfv10mWidINsMtl&#10;ci9f8QrHF5O2hnI5vvg9knfvs2Ww6YLRh+wJPobAsniy8Aba83RxcSJjLhaMO7KVGQd8F48TlXVK&#10;B2SCW5mmPQUrdNGiRjkLKMdmmzviYS7ip9dmfCbE75uFw8Z1OhvbBaICtIt0I4tVpmrdm43rK9Pr&#10;m6ldWPp6ubDoFVKz8e3SfXWJ+UnugDGkkhkpbjgQiK9Y/W8yXHfQuObvTl1T54W7pHrDf0jhfY+T&#10;2uqT8tnjF6UmkP68QAktBPDZbPL7Mo/3Fq7UOYfn3H/0SxsMMsZ1xW6yWcsgMseOHDOPJA4+m3Kn&#10;1G7tNUg9806lcd2+xuMGAc63bT6YDr0u436yNvtazkrttg9psoi/9ZyULn+xzh3UlrUbVoEAxheh&#10;CIODC1NSxQ5YOQ7TG146NnSHDh7S/Ac4FI9VqWPDxuwhfvEAQePHx8XIX04aTT/MwFbjwvnLRUHu&#10;ZgOWP4gfQdlkC7H7pyU76acDdkukq7ttXbGD+JEhzeRFfdJEqkeQKMSO0KmJKRZMuq3Hf2wsAodd&#10;+T4wHhqWamOiRwTUyT7U2Ngoax97RGpKLkr9zo+rO8euoO2mA1/RMAv6ZeH9T9IalCw0ToEFOtB2&#10;Uft/9cZ3SqD1vAq6Ox30D/FDW7J06fOleNHTpOCe/6Ot2FhMy1e+UqsXTUaCcVu833Yu4le96d3G&#10;Zw4o8fvkxmWqbZnIpmRy3PxeY8FNBcMNxw3C83jpubpMiVHhA0/Wa56pbVt1n+zbttqYB7uV0Mwn&#10;IB1C9nDY6LvD9UemrqnHIGORkS7x+7rkzeeGpGvMnvmAfhAJdOmGAc034ujwolCRCkJY+vCLJORr&#10;lUiM/qYFy+LHIpwK6A/8RnwfKhNDdYcS6k/pgI0093Ooeq8xv47qHDHSXSrFDz5V4zWdUG3gPuWc&#10;zNGCDYwvPEturs/ZCovnTG8kvcBndmzfoUkwKJxAluFKVgUu+BPrNuFayOHRspr48YNTp484FC7I&#10;CvZcsypaY5K/1JS15FwIUoaczEQA+TzKFnETmpubM9KhGDz1u/7LfOYeiBPrvrLUfJYa6Gi4e1H6&#10;vzY5973j/tZt/6jG+7mBttz/kYK7/48mLbgFSCa6T06VpgPNTc1Tlmq+r2r9W3T3D1lJFyQy8Vno&#10;VBYZEzqWMHQEkeG4oRmLjh1oPvI94zf6W41TIqu94O6/04WMWKF4IAg/9jxStZzRF7l38RoW47Ll&#10;L9F7ML2Vr3i5TMZZ4OYifqprtupf5Vhrl0H8lkvhvX8vg8YCGgvIe+y10SjazvciGJ4KuE42efym&#10;xYufqY1ziXfdNISF52vlDus35bfDGmVd01B4UlqDE/KaM8MSGOeYffM8n8VYKFnyPN00tZ36ufbf&#10;aMH+mb+LhZsNs6U3myqsa7bzmmaC9V3Nh76hJV1xM490FatngON2g7FENSjWZ4gfxCV6Du6v05kA&#10;vAX+EtssSToSVYnxtjgQj5l/aDznnrE2IxtEQ3HDunexzUJWEz/AgKFhvqTYNRfKZMUgYjG0Lt66&#10;EbBbsnoJgicearqUC0WfYcS8LxPkT38AF9w+06GTRZo7RJTVIeGJEj9A2bZgn7P6Sxa4vtZTv1Ap&#10;FDfchxYIFG/Y9wWVDHEC9FOL+AGSFGq3f1jjbtIt6s09w9pGC/napWbjO6Rm0ztVhiO24eKxJDlo&#10;WD5SAd9Xsfp1MlCxQy2X5SteZiyevzQW0a/e8PlWo2RS7Hlg3bEbOibNexC3xZkj5iJ+WM9wNz7y&#10;0Dvkm0U+6cl/WF3MsdeGeHvstdGIB9PvTGOOiP1NZzp/C8yF871km3W/ekMTktsXkQ9fGtaEmu6Q&#10;MwTJ6i8kWmAhH6qf28vA/1gyWJQdnU/g3qp81q5PGRuS21K2Rs8GPEjo765ZFa3Ly3qOJWuhYXho&#10;eIqb6F+Dn/CXdjrn9BSnWb9uvT7Gcgexw1pH6Vok6+BBPKZqGWSPe9be1j7Flaw2G7Ke+MUCEyU3&#10;ggLpBCnSQbhobhCNG2T95bjFhLFUxeLs6bPR965ZqxbDuW6ShyiIkeS+JUP8MgFkciZCzmftxQK3&#10;D2V+nEBTU5P26+rqG7M0yT7vNgiFG6BCiiXJQQu0zZzRPRew7hUt+kfpOPcntTBi+Stf+Wqp2vC2&#10;G76D1lu00vyv7MJcxA8Qw7Z5/1/kSzn5mkSDRE/stXXl3Wu+M3PAquK0nIvTCI5fk/WtY3Jv3ah8&#10;pdCvrdLv/uZ6LmC9Yf06c9r52uLzDQMDAxqTxjzHuo67N14t+PkEPDUYmupq66S2plYf4+q3eAoc&#10;BX7C9fKcPAaUMmjwG+sxrbsr/oa3paVFLXzERYZDiXO5eUX8mGQvX7ysN4obxo3DBFpYUDhFAq2/&#10;1s1lcp5O/Npa26ZcvvjAp5ck8xAfE+MTGkvAYmFZnzw4DwqV06+ZQBYKeq4uVfkJmmpktpyR0Z70&#10;rJduYs/uPTp3zEb8ADF+Xzx2Vq+TbM9sA2PZTTkXJ/CL8hF53olB2dWR3TqUED/WHLIqPdwMahqT&#10;/MI96u+3P2nEKUTCEcm/mq86txAwGo/JmId/WLzEahA5Xic+r6y0bKqles18HnyH+seJYl4RP4BJ&#10;mIWQRrIG9Xsxo8Ousd41NjTqcX3deM7feBY9/ge2DDnEpIz5nfdXVVbJ0NDClbVIB9xHEg3oZOxc&#10;2cV4cB64epkMFxLxm++gQhBVLxIhfm7JuaQCyOt8JX4Txhz+7ZKAbGobk+PGfc52eMRvdpCJyrji&#10;Hh07eiytWEinADkllIzfEKscj3G/Qug4b9ZGGmQP7VXWS4uHwE1ocBY7cSkvGhe5oImfnYD8tba2&#10;KomBABI3iM8cfzpmVxo/rOcKvg7uRWtLq3ZuOpwH58HkwUTiEb/sAeEOC4H4bd2y1XUdv3QA2dvQ&#10;OibvuDAs7zTake6wTGRx2EksLFevt2mODwgRYViQKO6R3QTJAuv+dPmT6Q23bKwUClzAeqwxeKbx&#10;g40TcbK9vb03tO7u7jnnBrvg8/nk4IGDem5zKZtYuKWJH6AT0MGw9PGDWinQNMggTHq+xxrYDYKU&#10;uVezlWzzYA/on+wS6YdMRh6yAwjBLwTix+I1Xyx+k8ZY2NcZkt9VjUj32KS28XlC+oAaGsxNM6FG&#10;Hm4GHj1Erjdt3KQx/ckC0mZJnczUSLAgQZS1ntAl1nrGMkYfHqMSwmv8TlbSKMchpMQewhdoljRK&#10;ItJmTsOyOiZqJb3liZ8FBuX0NjIyouQPN3CiTPpWgEX8uC9u7WpuVQwODCrpI26EPukhO7B7p2fx&#10;cxNY+k72RuTrRX4lgPMVZHFivfeIX3wQK8d8B9GajfgxF8bKnViPGZeWRQ7SxmexhkOKOI5MDJsd&#10;CB9JEcThYbGzZFBoPCf8i8/gf3FB4+myeEE2grWYc8b6lwg84jcLYM9Uq6DTsPB6iIIdDosF96Ws&#10;xJ0yd7cqyHZjAiKByUP2AD02z+LnHo72hOUHJYF5ZeGLh57uHh3PeefzlKh4iII1BUmT3JxcJVu4&#10;VTG2YKGLlTyxHmM5tTxyrEPc0w3rN+hz/pf1CSsYsidWQwaFY3iqsAxC5mZrFRUVOsb57Gyw6s0G&#10;zpf4SIhvIvCI3xxAu84jfjeDXRCDzMuIdhYEEzPBecQvu0BW70Igfri0stnih3Vve3tIflQWkPDE&#10;/Ld4kzgIAYFMeKEbUTCGKNRgWeawiCIdVlNdo+uLRe6sxutsWMhmRdWDOHweI5ODcLGdXiiIIpbC&#10;bCd+gPATLKWQ4rlwA/EL9lVJ++n/kZGOy+YRDx7xiw+L+JF95dVSdA6Wq9cjftmFhUT8stnit6Y5&#10;KLfXjEpoAZA+C8TsQnK8ZK0oLGFri9TRIMbcI2LxYmVPIIQ8Ly93R/qJpA7IVGgsu6WCQGVFpZJU&#10;Ej3mghI/ao5SeYBSULVbPyRjA+52yN6CFVoOJtuAqxfGT0dEd8fDdRDcejHvot4bdrB+v7uCybcK&#10;IH5MiKjae8geeHIuzuPRpqAsbQzKyPjCUlXwiN+NYAwVFRTpPUEiBTk2lAyQQGlra8toXB0uYjZH&#10;84H4cR8hyqiSzAUlftWb3qmFyv2t52Wsv1pL/jgNStwMN56Q6vVvle4ri7XyQbbB0l0iSBTix27D&#10;Su1Gx8dOk/J8BOTv/Nnzeo+IeeK5B3sB8WP3S9Czh+wA8TRecodzIJFjY+uYLG4Iat3dhQaP+EXB&#10;2Dl18pQmJiCrhrUK7btMYDISlPo9t5nPruPUiVOaAJJtxA/+ROm8yZjSjsxL3Ef61lweIiV+lEwK&#10;DtbJUM0BLe7dX7rRfNkZwOADHZelePHTpfX4j5T0uUE2kwXED7bPjeQvlhc6J4/5i8o4QaK3Mhi8&#10;uady9X6w2/BgLzxXb/aBOCJ+E3Q/EyF+ZKJma1JCtiV3ENO3tyMkv6wYkdHxhePejYVH/KI4eeKk&#10;rhuMJRp9EXdlJjAZGVHj1+T42A0WRhJFnHT1KoGbSPyzOT9I6mh3sZQufb50nr/LfCUKspsxFMxV&#10;FlCJX9H9T5SCu/5WSV/7mT/ccOFOIDLSowXMx8MjEva3S/OR76q1MdvAfaAxUEmVJtUbcUbIHpM+&#10;bk4sXvMNkdFeiQQ6zWfpg3uE1YAO58FeeMQv+3Dy+Ent68g9zTVXnusLyxMOD8h9daPmkewCm7Vs&#10;svhdHYrI/z04ILdXj5hHFh484hcNo2LDwThiHUVC5dLFS45zj5nA90ZGeqVs+Uv08UQ4oI2x7qSr&#10;d6y/Rhr2fE7D7WYC5xEJdGirWvdWg6c9W2o2vlONZRDHWIyOjOp6gSV1Ngk6JX41W94nZY/8s7pe&#10;3agnCfGreOzVWky/dNkLZbD2wE0XkE2gI1gp3jymWVp2xLcFAtnryonF2GCD+JpPS+P+L0nd9v80&#10;j6YHdINIryfmifthIeLvkNDw3NlFdmO0u9TYULj/e2B2H+mwNw6PDUZdTZ1OijU1NebR6xgP+2W0&#10;d/7Ut10oQHKC8A9213MBC9aypmDWEr9scvWStbu1fUx+Wzmq7t6FCo/4iVqkWC/Q1du1c9eUvEom&#10;geexbucnZKS7RLqvLJGW4z+SQ7ujBR0gfhORUV0/47VA+xXlBcmC/xmo3iMNuz+rnxMJXk+UnAiP&#10;6LHmI9+R8kdfLrWb32Os4fVybSJikL7rLt5Y8Hn9ff3qnbx8aeYk3Whyx2ivFNzzf6V0yXOkv3yL&#10;+ZJzgPgV3P13Urr0uTJQsd08ag9IMkD7LFVAYurq6jTVfraOCJuGVbNbId7P78ve5Iawv1P6StZK&#10;+5nfG6TvyxIyCGA6wL3FPaLsEDEQTGKY7dmxjYf8xnetk47zd8hw/RHzP5zHaG+lXmPriZ9IyNdi&#10;HnUHg9V7pbfwUWnL+Y15xB5ALLi3lDGKxeREWPrLNkv31aVGe9g86sEt0OexVCRC/MCK5rGMEr/B&#10;qt1Gn4nvks6m5I41LUH5c012EmQ74RG/qOCwRfwof5gKaXICYwO1Ur7yVdKw9/OSf8dfy7GHPiCH&#10;Vnxbugoek5785bp+xmttOb9K+RpGugqlcvXrpGrNG6Xr0oO6jtF6jLnd+nx/02nz3XMDL1HCxK90&#10;2YtsJ2EzAdNly9HvS9nyf47Kx3ReNV9JD7heIGGUfEH/LFl0tHdoJ2RSZ2CSNj4b+UPqhfdykyE+&#10;2Ur+fE2npGLVv4q/9YI+78l/RDrO/kkfJwsENckwhfBy3UpMzpzVRXAiEpSWY98zftd/MkjfYRmu&#10;OyLBPudjNrBS12x+r9Ru+5CxI3J3Mu0tXiPFDz1TOs/faR6xD5jtrY1FLLry7pHiRU+V3qKV5hEP&#10;boIN33wifnhziGGKh82bMk/8IHz/UzUqD9QHJTLPBZoTgUf8osSPuY37YCfx6yl4VEPIUkUk2G/M&#10;5X+ZamdWf0mOPPxpaT39RyV+ThHUQPtFDbMjbi//rr+RttzfSK9xLamAJEvW5AP7D0hvT6959EZM&#10;Eb/q9W8xD7mDQMcVZdS12z9isOz0hSyxwJ04fmKKkKQijomlEA0ci8wRbMokTx3feEDUkZRzzNa4&#10;fpB+SbRWnpuA+DUd/Lr0l2+Wht23GYNjuQxU7jRfTQ7cZ3ZqZPFy7Q31DerqJkC1+fB3jM3DVum+&#10;8pB+T8e52yXkazP/0xmEA53ScvyH+r0MllFj9+QWeoseU5cA93Ji3H6BT4gFfZFNhYWOM3/U7x2s&#10;2Wce8eA2IOKMgYVA/MhYdMrVy4a+vzQa/tF54U6NoZqOlU1j8oxjA7KsMSjhW4D0AY/4RYkfayzr&#10;pl3Er/PCPTo32jkXuynnEjDGC+tYdD1J7/uQw4ELxQsRAhklftUb3i6h4WbzSHogRqC2tlYXShqE&#10;JBUMDw/rDnjNykdly5olknvvS6Vy/w81hmumzGMsjXQQiGLAH0i7E/M9s31fsoD4kUHdeeEuCbTl&#10;yUQ4NcskLl6CXelQEOJYTI4HpfyRl6mbtWLVa6V+16c0ccdpYOGr2/5h6a/cJt0X75fxmBgJp4HV&#10;Gne2U/Gp8YhfzaZ3qealUztPD3MDrbFEY/xApogffaR+93+Jrzl3xrnEyaze8eCAWqeR7Cpe9LQb&#10;5npi+Da1jsmi+lHJG4jI2ET2xnjbDQgfc2iqa9R8ADIjuobNMDeyzlJpAgLc39+f8nxmrZVdVx6S&#10;vuLV6k20E6xzbhE/O9HS3KKbU5JQ+3r7zKPXkUHid9UgB5+eMfYkFUD+MHPScEmmiuOHD8v5u58t&#10;F+5+pux75LtSeM//00wa4qpmmkBZDFikLYmHVDoy/0Oq9kD5Zv0+XO88T3eRh/g17P1cWoOCe4sL&#10;nYwhdmjTS9hwjqGhBql47DUSDnS4pstI/xms2qmBuATDugkysep2fESCfc4kRMUjfiym1Qb5Gx8b&#10;Mo94cBvWWJ8PxI8sxcjozRO/BaeTOxiTTYf+W/rLN2n8r85xRjvQFZLfVi5cyZbZAOGj/2D5W4gg&#10;8YB48pIlz5HR7hLz6I1gPaHfoZaRKiCVQ/VHVY2k+/JigwDa73Vh7uW3mg8l22IB/0F7mHOnvvF0&#10;ZIz4MQFg0iQoMpswPjYoR3atkauLXyyX7nqCXLzzcVK742Pqf6eDBdrjB0xyPZQvg2Xv2LYjJTFj&#10;JFby7/5b3aW35f5Wv6/wvn+Q0Z5S/fxUYbl6UwVEloB2dqmWWT7e+UD2iFGwy1KZKIbqDkvLse+b&#10;z9xFzaZ3S9ChzNp4xA8QCEw/dQpkr42HfOYzD9MB8SMonRjMRJBJ4le19s3GxqTCIH895tEb4YaO&#10;Hwt0w57PSsHdfyOj/bWqbfjVIr8SwFsRlsXPLeLHeE7Vy5MMJifGVXKk5+oyXbuG6g7NuG7hIWNu&#10;o/RhKqBPsRZjlGk7RWKFMxZjdPwYI/ON+AHEsOlnhGRNz1WIEj9jESFzxO2yaYNVuwzi90vzWeYR&#10;GmqS2i0fkIo1b5BQoEtOHjsqp/YsNxb3d2oQv6ZRz9LBYNnE+WEVo8IH5uxEwGeSeDFce0D1efi+&#10;vtL1+n2kclNGL52OnS7xKygoUJP8kUNHZo1hREalbvtHZaSr2DziDgLtl6T11C8k7HA8YTxkgvjx&#10;W/Kb2gksp8jRQPg6jE0OO3YP8TGfiB/Wl/qdn1CLP9IQQYN4xcItORcy0dnQnrrvWfLW091ZK2g9&#10;HT2hCTndF7mhXeiPpEVa3YzxQx6Eylj9ZZvMI/aDjT7r11Dtfqnd/F7punT/jGslcxrKGVS/IsaP&#10;MKlkwfcN1x+TwnsfJ60nf+qooQGDB+c5H4kfcX54IOlrw0M3chElfoCUYmKl3EQ2ET807up2fFyq&#10;1r9VRRVTBcz63JlzerOny3DMhMHafSqi3XLsBzpR2410id/VK1eVgJQUl8zpQg8NN0nd1g+Yz9wD&#10;SRYklbiNLgKKC1YYu2r7J4aZiB+79/JH/8V8Zg80I/v4j6Tj7B/VajtgjM2FBOKAhoyNlR2YL8Qv&#10;FsTeskmpNtpob4V51H05l8LDP5PXH60SX6O9Gxe7gQt6feuY3FM7Kl8u9N/QvlEckINdM4vjzgQs&#10;b8MNR10jfnwfc2Jv4WPmkeQx0pkvY0NN+ljDaiq230DofE05GluHO58qXLORMOazC+cuqBUKMoV3&#10;LFHPWLCvSiVOxoZbdG4qeuDJBun7WVoGkUSAIYfznI/ED1BPX4nfNCOUR/wMEHRct+NjUr3xHTLa&#10;Ez8mIRlYNX6p58nuZjYQx1ey9HnSnvtbY9A404nTJX7tbe0qsqkm7+DsAwDiV7bsxa5nnUL8are8&#10;T4JpkPZUUbXm9TIe7Def2QNiYLC0Elg8PQgc4ley5Lm2a/jhqm8+8m0pX/FyY2G+kWzOd+DVqFz9&#10;b+az9JAo8UOvFE8BxO93R3er1mQmQSIUEhVYc5HRIvbPbTmXv9SMypJLFzT2ELmnbATWvJ+Xj8jz&#10;TwzK7s6bPRxdY5PyjguJh0Kwme+8cLfec8gLihOQn1SUJxIBBI1EPv2+0vSqKQ0ba0f7aaO/GBvC&#10;SHBAlRp6DaJHxjafz0aR70okfpy1kI2sRfwgJTOVPMRCTCZ418X7ldxBQKvWvVnqd3/aOIc/G8fv&#10;M9/pLCB+TpZscxrnz53X+51VFj8qO/AjZnL3R5B87eb3y9l7/0mObFs6J1FLBFjFsI7Rufk7EwYq&#10;t0upsYB3nPuLWlycQrrED+SczNEBMBfxGw8FND6x+fC3zCPuAMJXs+X9qh/oNpwgfkyIEG0y36aD&#10;SbG3aJVWv7EbkdF+lRRgQvc3z17vcT4hE8Qv2FshJOJA/H604nsq9J0NGOkskH7jN246+DU5sfjt&#10;cni/8+dFFu93SwKyvT0koRGzjxkkgmpRmQBu8Jaj39OxFIs/VY/Kbfl+2dQ2Jid64lv1kiV+7Wd+&#10;J4X3/L0aOrCI1dfX69rgVIwfRgRiwwer98xqgUsUlFMtNYh6/Z7bVKkB3dK2U7/U3zCZ6kzt7e1R&#10;T9iZs3rts5Ep4gUHyjZJ4b3/T+p3/ZdaLVtP/kRaT/3cVeUG6vHPZ+KHjh9VtVDjiCXZU8QPxo45&#10;1W2Q7o/2jttg4EO2KNHSWrJfNq+8W5kx1Sh4LV10d3fr7oZEj46ODvNoFFj2CHxFNLvz/O0y4XAg&#10;fbrEr6qqSjt/IsQPDDecMIjft3Wn6yao2oE7z2nz/3SwEw0Hbs6cSgcMUqx96ErGQ9jXrkTGzqz4&#10;WBAvyf0k6WtsqNGWMZFJcJ+Gag+q1iR9BKtFqotiosQPVxsWlz9u+ZPckV+l7rCxoeyQ8OD3ZLOf&#10;/8A/SsHaD6srHAkOJ4Ao8w9L/XKwO3xDbB8kou3UL1Riyq0xSz9A97Nm4zsk0Gp8r9EHIKWrmoPy&#10;tvPDSviQl5mtZFwixI/P5Z5CbgfKNhvXeHHqGnHxQoBSJX5cQ1Qq5cZz5Pdj0410zpCxAbZzzFIK&#10;09eUK5Vr32TMd2+SUILau5wDceEkSUBAILxlpYnlElwzyB99A3c1GcJdF+9VVQM3gTbwfJRziQVr&#10;CEaE2Pj8KeKXKWDKxR3iNiYiI8bC+Xpd4KjAQYeE+FG0nOfpAldddVW1kr/YAc5A8LecU5daZKTL&#10;UUufhXSIHzGLl/Iu6f2hskkikwlp9bheUTp3EyQm1O36hLhdv5ZdL+TPTkD8CBeYifixsPiaziiZ&#10;cApYwyvXvUXKHnlpXPHd+QZid6uM6+kpeEQK7/17GaxJLeYvmRg/NPR+s+LrGuPXsPvTSrbsXJDT&#10;xc5NK2Xb8l9J0eLnSFsO4Sb2k79flAfk8YcHpHn0ZqJNeEH9ns9IxGHNTyVixlyrm0Nj083cCxHD&#10;rbu7IyRPOTogSxvHJDQx928zF/HjcwfKt6okF2sbJC0W6cq5oB9KqEfY16pzLf2J3w3PEZY+VA5S&#10;3dTMBq6L+4bLN1Hg/YLwMV7QvsT1OJN7dyZwjbpWuizXBSCs89niB7D2IZtDCJqFjBM/OlMmJsIG&#10;JptAp353X1+fEj52YRCc1pZWW84JQenYnR2fyc6pYfd/6XW7hVSJH+SV3RnXwP1JpgYyiyvZXW6j&#10;dusHjXvsblYx1nLi4uwEkyODdSbiB0a7i4y+9CnzmTOgn0IAqze+U6UanJSRcRpUCCpe/EyVmuBv&#10;f9kGvaZ4bbYNWTLEjzH/SNOo3FPRrRYuqmjQP+N95/Q2HnJeq3H/vv2yc8dO2bpps+x56EvSenGZ&#10;jvt4oGrPTK/NhMD4NfleSUBye8MzzqlOrwG4c/tKNyoR6y/bMvVdWPWO9UbkW8UBfZzIOfCeMl9Y&#10;PnImmvAwHbohaziifawz7964n5mOnAubW/oRYS3Fi59lEPZnSHi4WXoLV+p3qns3getwCxA/rE0k&#10;SEB2qec+nwBpmu8WP/oDnsddO64n7GWc+GUK7JCsAcJfaxfGgKSjxrLjVEEsR+zOjgkIwumE0ORs&#10;SJX4dXZ06oDdu3uvikAmM6GQ3EH9WmLG3ITGnlTuUHeIW3CK+M1m8QNjA3VqOQ4NpmY5SBT87upa&#10;Xvt6rYmM7JEdwBXqZok9rkNlJsxGHGPt5vfEbb35j6j8CW26dmcyxA8Q4/fL7Yv0c3Ex1mx+903f&#10;F6+5kaWORZ+Gl2Pv7t2ybvUarVE+3SqD7AZltirKK+bM7I/Fg/VBWd4YdFSzDzmnmSxcvpazKrzP&#10;bx0rMUJf2NcZlrefH77B/Vw8HJHT/RHJM1qsu7faP67Hc/rC8pz9DVKx/+vaNwiDCPZXTfWV4bqD&#10;0nLix9HvmuGcWGvYTKeS1dtXvNYgeM+U7ssPqXgxnobiB/9REyxiry9bMDE+oaSD68XiN9+I39Ej&#10;qVv84BjERyKTlWmwhnvELw6sTCuIGgtuRUWFTojpgIGNBZHOnoqgs10I9lZqMkCiYFdPjT9kXBiw&#10;TPapoO3kz2QoAzVliUEZD85crcBuQOSRMrAzeJ+FlwlnNuIHoiLovzafOYvQYIPqfSJmPjaYXkbi&#10;UM1+JZNIGBH6MBf8LWekr2SdTITsLck0E7qvLtFrpU0XmU+F+N121S8to+7GvCYLQjmsMlokpdXV&#10;1Wlra2uTyspKnReZz5gPWNDnAtf7mXyfPNLk7NxHkkZf8RqNQUPsnn4S9nfIYOV2aTzwVYP0/dl8&#10;ZxRHe8Kytjkojz80IH+ouv4bnusPy4/KAirZ8t8q2RJd7EuGx+WXFSN6/IsFPnnWsQHx9dVK1fq3&#10;Sd32j+hms2jRU7X2fMuR7yoBmw3cU9aaVLN6CaFp2PsFdeviWSFjOBvR1dkl1dXVUxIuGBHmG/Ej&#10;qzcVi99ww3GNI8bg4tb8PBu473jt8GYCj/iZGBoa0sobltWPCS5Zt8Z0DA4OalYQn2VH3KAbgOwy&#10;6TP5cy/SIX5k7GVCXoVdMdYkNxEJdEn5ileYz9JHosQPUo+Wlpvwt5yVmUoxzYV+YzEO+Vo1BrTr&#10;0gMSaM+T8pWvFH9zrvmO6wgNt6hkRFQ24k8qRZINpeqSJX4FQxF587kh2WsSiWwG5A/rAOOehZq5&#10;ECknXF4QP2teKMgvmHN+3Gdc75vPDRvX7yzhxeIO+SMWlU1Jxap/lYZ9n9fEuelZu2BD65jcXj0i&#10;zz4+KGMxMX1fMYhdbl/0/d0axxeVwECCZl1L1EuDFRCZl9DkNY0lVnmc079Xctl5/g7j++a+VjxA&#10;3Md0dPywJnVdXqTNiXi+dEEGL3JmrH2XL13WPoPFCWmw+YRk5VwCbReuz1d597i+Ds2E6euJR/xi&#10;APmjvAku2nhlTlKBVS9vvhA/3Dh0kO1bt6tLgjZdA8jDzSAmbLjOPikZBiohB3MRv/kGiB7u6bGB&#10;Wo2z43HL0e/oRGmh2VjEG/bcZrz2HZWMiMpGtJivZh7JEj/ws/KReUH8AIoEzH+0kpKSqQ1g3vk8&#10;DdTnOfGnc7l8IX4/Na7bDYxbMkTnDAJ24W7j8bZZF11cvS8wCFw6xM9CoP1iUslPdhC/bAfx4OhD&#10;WpsHrE1sKuYbTp08pdeQqIBz9+UHpfHgVyUcSF8Wzk5MX0884ucw2Bmrxa97fhA/RDXZ2W/ZvMUW&#10;4ushNZB6j4vh0EHny2m5DeKSyK5Fp6tq/Vs0sx4ZiuoN/6ExcMWLn6GSQMGeUvM/sgupEr8dHWPz&#10;rj4tCwabVuYvwlUGBwa1DBQbQ5I9LDBXQKYsEBP38lOD8osKdzMxCR+IBOaea+0kfsniViB+gGoR&#10;hA5AOPr7+2/oH/MFyZZsg/j15C8zn2UPGJ+tra36W1y5fMUjfk6Cm11YUKhBrSRHzAdQVodJncnd&#10;I36ZA0HFuEbma6mg2YDYNe444rDQ1qNEXNEDT5GewhVRuYiRbnGqio0dOJ1zOmni9yuDAD3p8IAS&#10;ovkMFu99e/epFef40eNq9aPlX81X9x6PeQ/u3fdd9IkvMvdij8vYbVLgET/nwe96+OBh3cBm4je2&#10;A8i5QJYSdfVmK/EDsSVAPeLnIKzsLVynvb3zQwfNysJisHrEL3Ngpwz5XqhAFoaYrLptH9YYJW3z&#10;ZGEg3g0rABNposDS99FLPin3zX/iRyMOEBcY8xseAoggiwqPCZnJ6xqRD+UN6T3CamgBtQSO0azH&#10;xFGNBNy1DHrEz1nwm1tuUhqhAfNxPYEkJZPcke3Ej9+BXAaP+DkISyKGmMH5sqixY9+0cZNamzzi&#10;lzmwsDLhLFQogVDJi/lHhJA1geAwkSaDj132y1qDQCQiEpztIBQBNxhWvyOHjmjjMZtcSM2fN+yT&#10;1+6s1PmPjEI8HjQWHo5BnLGk8JfngYA72doW4hG/u2qD+vsg20KVkR+URs9pfeuYLKoPTsm5fPqq&#10;X8Ie8ZsVeLoYI1jGIX4kelxL455lClTuoH+65epF49MpoWr6fH9fv445j/g5CIgfO2GCojMp55IM&#10;WlpadHLG3esRv8yBiXIhW/zmM6hbzWKWLPF7qGFMnnB4QCs/LESwsODyPXXmgnx8yzl5y5EmjVGF&#10;5LB48hdiCHG+cP6CNpJFCIXJBPH7aXlAy8nFAvKHbMv3S/03vLayKSjvOVgjX7w6JOFpxJ34R+Sv&#10;kGdJZM5c6MSP2D6sfRAMyxKMNBj3fL4B6xh91i2LX82md2uNb6dAjK5H/BwGxM/q/JC/WJdHtuLA&#10;/gO6qLFbYxInINSD+8DVGyu46SE7QGbinl17dDFLlviBV+QMLVjiZ6E3NCkvOjko29pDGuKCIDQN&#10;hYPp+qhYA5kjIYG8XlN1o/wTZS8LCwu1gtBcpAr5LJLpiouKxe/3m0ftQUtzi/7ulK+MlbFBq445&#10;EyLHnMk1zHWeED+uOVUdv2yGz+fTjRH3wyJ9WHbnKzzi5yFpBPwBlUQ4fOiwdn47qoE4DSx+TGCQ&#10;PzoIlqfm5mbzVQ9uwSN+2Qky4hgX5WXlc8qZxMPh7rB8t8R/g4txoQHi95ZziUlAUbsVcsA9Zc6h&#10;31uoralVGRCOs/jOdr8hHEcOH9HPgXSgn2oVpec1rIyJEi0sU2jPQfB6e3r1fxmLnAeuyzOnz2jL&#10;PZUrB/ZFSR/XwOuQHV6rqqwyP+1mIODM/0AAFxpY41CG4D7wW5SVlElz0/xdP04cO+FqjB8i5MhZ&#10;hXxt0nryZ+ZR+8CY8LJ6XcK5s+dk7Zq1SgSZTKa3bDKBcy7s0mlVVVU6mbHIeXAXLDSeqzf7gBWc&#10;RX5oMHUh6bN9EflG8Y2uxIWEZIgfpAy5GLQDIXd7du/RORGStmN7tNSXRaogWVj/sKhBKPgf4gpZ&#10;zKi3zoaVKhFWUgFuZFzIuJshIRaZizff8pm8dvni5alMTr5v755oEgv/z+dv3LBxKjaRx7zG+VGh&#10;wroGjkEW+Byqnkz/Piv2eyESP64VK61F/Phd5jOSLdlmR3JH5Zp/1zrsBff8X2k79QuZnAhNNTtK&#10;8jU2Ns5M/PgBKUU1OR40WmIX7SE+IH7EsbB7JWN286bNOqkxOXCMiY/dLBm1NH1sTEL8jTdJuYXO&#10;zk6deBFx9eAukMzwiF/2AfLAgpYO8SMz9OJAtJzZQiR/yRA/wByHtQ5rGuTKmhshDxBAvA4Woco5&#10;laNuX97H3Mm8Cjnr6OjQuerq5atqcYKc8XnEKlvEjb98NvOaRQCtuRZXNJ/H//E5/NXvXL9Bf3Ni&#10;tGdr1ufxuK21Tf+X7+QvhND6Ht5DbN9CtfiRwMM1W8SPa+e65ytIYGK9dlPHr3L1a6XkoWdJwd3/&#10;R4ruf4LKXVmNajFRTnZzS5QU4sG7ifhR/iYS6JCwv81gnq8zTuDZUrvlA+arziMS6NTvHw8OmEfm&#10;N4jrw1XApMNkwsSzc8dOnWS2btmqj62BwnvYCTIpMLFxjNgSYolo06UQnBxQ7IAx0XNOnsXPXWDB&#10;wFrBguchu2CHxQ9AAI71hDSRIDC+sMhfKsSPBoGDqEH6mBuZIyESSqiM+Y45EaLHnEQCmkUurHmT&#10;xxA43s/cSJUCNk8s3MyzFpnkvXwWG27+h8fWZ9LQZyQDlc9hHuRvMuD9NOIZmfP5bL6XTT8WSCxi&#10;C9nih0WTa7Z+G+7pfIWVpOIm8ZuSt4rTqje8QzlZvDY2kFiyEL/RTcSv+/IiKVvxUqnd/F4J+Vtd&#10;kVwY668RX/NpbbXbPmh893ukPaaE03wGO1Y6PgOAQc9EMr0R4IzLgkDSQwcO6WMa4pdMgExMFhmk&#10;EzJpMKHgiu3u6tbGLpbdFcHGTJaxx2If69/Y/zH+qtSC8X/W/7M7tUgf3+tZ/NwF/YDKKWPBxCYb&#10;D+6B5AHIByWp0kX+YERekjMo3yvxS19o/lpFpiNZ4mch3txokS6qhKCphmWQmGmSzvIu5Ok8yO/B&#10;vMgG23o/f6d/Vk11zZTsDP/H3AYZtD4Tt2zsd6YLPodkD9yFVs12ax7nL33Jqn4CUWXuJSN2vgPi&#10;fO7MOV2n+G084mcf4GLKyeK1JPrtzcTvEie+XIYbj0tfyToZKN8qk8aHOommg1+XGoNoNu7/kkyM&#10;L7zFDlcvO77pWYAjXUV6j/tKN8xYVxLSZUkfnD97Xs6ePquPyTDjMy1yxmNrQrEmGOvY5lUPyZ6l&#10;X5ftj92pxxmQ1uvWziy2VZRX6HvYcfNdyRbWpiKDv+2i+cxDsmARYkEKh+KHYXjIHJClYNzYQfxA&#10;Tm9EXp4zJD8q9ctQOP34nUQQaL+spc2cQqrEL1lA0vg9mOOspItEwP9ZSTrE4bkBvtOau1kPCOXg&#10;vPPz89U4QDIIczLEFFcwx3Abz0dAYPfv26+kj3XEI37ZhxuIX7CvyiBg75Hare/Xoumd52+XrksP&#10;uEL8fI2n9HHH2T9L++nfSb9BOBcKrBg/JqnImE/az/xBr7Hj7B/1Hneev1MmwsnJD+ACVpmE4qhM&#10;giWZYDWOFRfmy9ElH5WTD75JS2TVXdl1w+vWY9LvLdJnkUImJSoUJIvI2KBe31DdYfPIwkdPwSOz&#10;FoRPFh7xy14whhkn6bp6Y3GiNyy314zK76pGJBBxnvy1HPuBMT6dqwEdS/z8redlpOOKPnYKxPwx&#10;nyWjPoB1BNmX2tpa84i7wLtiycBYm3f+Mv/Sv3gOSZwPEmDx0NnROWWcwLpaXl5umyXVTSRL/AId&#10;l4121XyWvbiB+A3V7pearR+UgYqtEg64V1sW4ofvumHPZ6S/bKN+v7/lvPnq/AfEj87DIDh3fK+U&#10;PvoKvUYCNZ3C5ERYmg58TYruf6JxTzfpLj8esFywO7MIX0lxiVYaQYYGF3AyQHG86cBXxdecYx5Z&#10;2OgtWqV9tq94ta2WaqwQLAKWHIWH7AHuOTZFdhI/C4dckHoZrj8qHefvUKu8U4glfhgO2Bh5uBnE&#10;GDLPEutnzblWm08SYDMBcos6AUaP3bvmZ+UOiB+/Q6LEb77gJuJXsuTZUrPxHQZrdXaXZqG/dKMU&#10;LXqq5N/1tzJYs8/xeMJMwDfsUxKFyXvdigekcsPbo6nZDl4rGdklS54rgbYLRsuT6vVvlf7yzear&#10;18HODNJH5hoD1Yo5SRYkBTXsuU1GOvNlcnJCBqt2G+R2m/mqPbACXDMNzoF7WbL0udJzZYlx7fZZ&#10;+wDyE0w2EL+xwTppy/2N+YqHTAPiZ6erdzpOOyj1QtZf9+WHpPvqUvOIM7CIH+Ok6+L90lP4qPmK&#10;h0SRm5OrG4z5TPwAceqsL6kQPyyE1ybCCVsKiXNjXY2M9iuHQQolXRCfqXNxgnIu8wU3Eb/mw9+S&#10;yEiXEgc30JV3j0H6/j8ZMIjC5ER2kT46HB3JDhC8uxOZglUPSsF9T9TU7O4rD5mv2g9+v+JFT5Pi&#10;xc+QkkXPiMZPGuQsFlwfgs0sZLh809mR1W3/sAT7qnVx8TWclJYTP1YLoJ3AwtZTuNJ8ljkM1R9T&#10;cU2nxgmB4CR3MNmMdF5Vq6Ib0P7uSTfNCOK0kArBMu6ExQ8g9ZI3MC6fdUDqhXCa1uP2j8vpgPi9&#10;/fyw9NUekbaTP7d9Y3Qr4OyZs/Pe4seaR81xiB8Z28muLxMhn1StfZN6UzSpIY6hhM2FJWfSuP/L&#10;uq6WP/pKnZsjwUHzXamDcCfOf8Fa/HANElfXfuaP+twtQPzYESbK6t0C5zPaU24Qmo+qxMy40QnT&#10;gRK/bVukaPFzZDJCR55QkuQUICTlK15hEL9n6mIe77sIHiaBA+KHa5GgYs4zFXCfcF2PdBZI477P&#10;O3JtPVeXGmR5sYwH+43+mrnYF4v4ObWAktmNxE+gr0nKV75a+4obCA23qHioh/hAhgPSh+V+aMgZ&#10;4geYe3L7wvKjsoCtUi/XiZ+zdXE5/6uDEXn7xo1qSHCaaC5EUBVkPlv88BzhJt1gkKaNq5dqn0h2&#10;jef9Y4P1UrP53ca8v0StxxOR6P1gfWFdxvNSeN/jVM5kuOFYdF21cb60xLwXLPEb6So0Fu+PuLbI&#10;WID49RY9Zj7LDox2FclwU45aWgKd+cbi+0ppPPhVo6N1m+9IHhCqLRvXGUTs2WqSdhoMmvGxYWNA&#10;PMv4TeNbUnkPFTqQN0A/i50Nixsu32RBckrJQ8+Rhr2f002E3cB832n0lYHKnVK77SMy2l1svuI+&#10;mHTUheVQ7BK/x9pVq6WnYq80HviqedR5KPFb/W/mMw/TQQkxNkhNTU06dpzEpPH5ezpDcnftqPTb&#10;lO1Lv2X8dObdq+PJSRQMjcs7dx2W0uUvltYTPzW+b2HosrqF+W7xI0t574YHZNuyn8qZJW8xjyaP&#10;8EinVDz2Gmk+8m1j4/+w9BY+qrJvQ/VHVfatZtO7NI40Kmdiv7HhxPHkSrbNF0wjfh/Wx24i24if&#10;v+WclD3yUqnf81/SV7zG6GCHNUYOV2ln3t0pkz+I367tWyT/gadJe5s7tQvZac9G/GLBYkYWGZYm&#10;JpyamhpVw08UkL2WYz+SQWNhcWIADtUfkZaj39PHtVs/lFHiB4brjkjn+TskZHOQPEScbLgTh/dJ&#10;8bJ/1mOhoRaNnXQSk8Y80Gv0dzKyPcQHmyKStAiPcAubWsfk/vqgrVIvxFWzWCIl5ZRrH+L3kcs+&#10;TSZh7kTmwsnvW2hAk9Buix+EKTLSaz5zFsxXeEVOP/we2bp+lWZcp7pZCvaUaZwz/YdNBP2pySCC&#10;bgBNVX6HBW7xu7WJn68pRzrOILFyh4yHhqXd6GwlS59n7JJ36OuD1fskNJwaaSM+qLKsWC7d/WTZ&#10;vWO71stzGskQPwuInLLDwaVF5QiC2RO1AGJhJMbCCauxRfyQoWg/+0dXs85nQsuR74iv8YT5zB5c&#10;yrukWXADfd3SefFeg4j9Tup3f0racn5pvsMZEE9TsfJV5jMP8YD0B+Mi2aLzJMoha5IqtraNRaVe&#10;xm0kf+WbpeiBJ0n76d8r6bcbFvGzgLJA57nbVcYKnVgPs8NO4sfazjxCUYTQcJt5NDXgwkU6h3UB&#10;ORz+8pxGVZuKK8f0u/K3flMuHNs8Vbwg3axeiCT9J9hfYx5xBxA/yvZ5xM9mZAvx87deMEjfH2Rs&#10;6DohI56AzNTOi/dNkb90wG738j1PkQ1r1sjpnNPmUeeQCvGDoGLRwLrBgMXCQfkwpAfmAla/3uLV&#10;0nnhTvOIfQj7O5WQly5/iaMaZMmAxIuWY9+XsC+9yTQWFvEjeYCg+C6D/BF3N+KwhdMjfnMD4rdm&#10;1RqV20gGvQUrjN/xPvNZ8sBS8tKcQflCgc82qRc+c7j2oEH+niytJ39qHrUP04mfBVzNhEhY0l23&#10;IvAqcR9mA2LUdrh6g70VxvzxemPz+F8ayjEdiC2TQQzRxL2MpivfTeM4x4g3tI4dP3Z8al1gE0Tj&#10;ubbHHpaji94ju5Z+S7Y8esfUa4yZ+SrncuLYAnb1jo8NSuO+L6iAs5vwNeeqCTed2Ll0wORH1i6k&#10;t+XYD+MODBAZ7Z3xtWQQS/wYTJAsJ5EK8bNA2TbIXmFBoe48d+3cpbsfdj6c90xm+9Bwk9Rtdaa2&#10;M+SvYe9nNeEh2FuZsuvATtRserdxLvbpMcYSP8Bv2Fu4Uqo3vE0z351wowMy6ofrj6kMQvvZP+i4&#10;cDLeN16WuZOgryANkQ5SJn7G70dcnQaeG+eQbL/l/YUGkXrpqUHbq3sMNxyX4gefJq0nfpzSPDET&#10;ZiJ+YDzkF3/bBY3ZVemwtovR/paB8cx4ciPmGnB9JL+1HJ95rbEA6YI0jQRGNEwo0Ybl7cC+A3Ls&#10;8EE5eXCrXFnzEdm6/Deyf9tjcnD/Qa0MQsIC7+ExtYz5Hkjm2jVRosZjGvM+cd+0zevXSe7iN8u2&#10;zZsMstgmPd1d0tXRKt1dndLV3ih5y94sl5e/RYZa89VD1NPdEy2Nt3GT/v98JX7IuRD+tDCJn0Fs&#10;qtenHoCZKgardjnuwpoJDEIsKmix1W77sEF+ncvSA3zf+JhPrtz/TNm0Llolo7ysXAerUxNeOsTP&#10;AgSQ7F8ry4wJgeLnHI9HXHGF1237T8cmU7KrSdXnN4MIRjOWMzeh1G75gCYD2XUO04kfwPLcYZAx&#10;xLj9zdQjdYb80U+4t/2lG4x+82zpK9vk2HdVPPZqmQi5V5eU8U1VonSQKvFjnmk9+XMZqjsiVevf&#10;aoyRtpT6S61/XD5skKmwjQsoZJQNeOF9j1c3rF3kD+L3oUvDs0rSMD/R3+p2f1plpyKjfa6OZb4r&#10;0HZJmo981zziHPiusK9V6nZ9MqG1xirzierCjm07ZPOmzbIDObBNW64fMwgJf3mOS9UicRvWPCrn&#10;7362XLjvBbJx1RKdsyFfvMb/WHHc1l/IInP8nG2oSa7c9zSp3/kJc454lgxW75F645pGjY04PCL2&#10;90OHFA1b1o35SvyQc1m4Fj9jwNVu/4h5yD1kkviFjQmHxaf80X+RSTNF3EngBi15+AVKVLCkMVgt&#10;IpWIGzUVMLFWPPYqY3JN//MZ0BQzZ6LRycVouAemlxTifcTjNR92Nvh2IhSQ8hUvl5JlL5JIsM88&#10;6j5YOKvWvEElZuxAPOIHIGCtJ34iBXf/nQRaLxjf6wwhA3wXwf9M7FgBkU2w+/uqN71LxgYbdDzg&#10;cXAaLLbVG9+lc12qSJX4AQLdqfBS9shLpOjBfzTGZvLWTsZWyXBEPnAxPWmp6eBz6cc9hY9J9+XF&#10;xm+SfjxTyfC4POnIgPysfG4pF2IMKSlJqIFb+rFc82hPhZIWpzY3FviuiK9NSpY+f0qOZC5cunhJ&#10;1wdqEEP4du7YqcoLW7dslW3rjWNbNukxyB6kUB8brbGmWKo3v9/4LtaasG7O52qcXyLgfdR4LjY2&#10;hc1HvqNrN3PESFfBjJ9BmBBrBRU85mOcnCXnsiCJHz+anWb+ROFvOZORcj7B/ippOvQNJX/RNHDn&#10;dyJK/JY+T+8zO6HOzk6NmSAOwinipwN1uEVqbXK9MklQPxadOdwGWC3JBKYqSSwBJJid7KuQscN1&#10;ClzbuCq0v12aDn9TxgbqzFfcR9Oh/xZfU7TWdLqYifgBFmfqrCLMjYvOSUTdkhGNYazd+kHVyBrp&#10;LDRfTR/jBlmvWP06CbRf1M8Pp5g0lSjoL8Q7URoShIYak94QpUP8egqWqfQE/bVmy/tluPG4ZllO&#10;b8QazzYXl/nG5XVnhtT6Zzf4zdHJ7CtanTBBmQnI0ezqDMlPEyB+uv4wD7s0F6MIMNyUKw17Ppv2&#10;dSaCkY6rxph9utTt+KixDiTmCWGuZY6FNFneFau1n71d+krWG9dgbLzDQaMv5U615qM/MK6vxLF7&#10;af1Wg7UHpL9ss/k9MxPnixeigudcB9Io8w2nTpxSa+mCTe64lYAW0JjL8YwW8YuExzRuDtJEYyFJ&#10;RTcvUUQCHVK75b36eKB/QPx+vz5OFxATSB/K7FwH10TNSQsQ+q5L95vPnAUTXXvub6WvdJ1BNu1L&#10;tEgUWG+wPtqB2YifhbZTv9SNC5V23MBEZFQa9n5BLdb+lrPm0fQwERpSa61mAN7x19Jx9k/mK84h&#10;EuiSluM/0Piytpxfa5Z4Mnp26RC/WNBfmg7+t8Y5Tm/ULSdBir5MGzXIaizaghPynjyffK/UOVFk&#10;rL2RkfTnpH1diRE/NwGxLjPGav3uT6u12Wlclwf7jLEGJEfWqeBDf4PsTQfjpfC+f9B5ttbYSDCG&#10;0LsjXjKbAGnFDQ15Ik7cybXOCSBCbVVRWki4JYlfJsAuHvXxcDikuyAGNK7T4uJiCQScC3K3iF9/&#10;f7/WgCVoeGTEvskYrT/M+ezqMImT0l9fV6/p92jCuZUwhJWxcu0bNFswHOg0j7oDAtPJ/Ob3TReJ&#10;ED9AFi6Tf3/FFvOIs8BVipwC3wlZG+kqMl9JDZRh6sq7Vz9TZT6MvqKSE3GavznX/K/0gZeBEI+q&#10;dW/WxRJrbbzvnN6azj8kJ0+c1HGbrJxLMoBkd164e+q+BNovma9cR/3IhPyxelTyBtxJSkgV2Ub8&#10;fM1nNDEMco3gvNNAHoxQoqZD30zp+2YjfqwnXZcelI5zfzb65++1r0Aysw1VVVVq7WN9gPxhLJhP&#10;IKFxwSZ3eHAX7HoYCFjJnAYLCcHblGPDMsfgozPjbrYLXA9kj50d30EsCsrtbSd/JkM1+8x3OQ8y&#10;5gbKt0jL0R8oMXITWJMokZcOWltaNWYH8oxe1lyIBAfUOtNf5g75AyTvcI9JVrBTU2uku1Q/N15j&#10;YYPQ05oOfE37dKoIj/TE/Y65Wu2lLTp2zp4+a+vGKVXUBibkN5UjUjjsfohOomgbnZDba0blRE/m&#10;F02SOCpWvlKaD3/TGKvOWJ1wlTfs+4LRX6Mi6JCyliPfTTnGejbiZ0Hnd4NgZivIHIb4WWvP+XOp&#10;61lmAgtazsWDeyBGgvg+t4ifBbKy8s7nacAwFiWCVu3MKOZz+vr6pKW5Rb8DErh/ywppa6xwNHM5&#10;HkZ7ShOOpbELuI3I7k0HZHnz23R2JG6xJBMyNOROJZhYBPtrVZbDDYSGW9U9S8MClqzLzA50d3Vr&#10;v+Y3yhY0jY7Lt4r9agF0c3wlg0X1QXnxyUG55IJ1EuI1XYaI+0IoCGU3mw581ZZEt1j0la5XSZqR&#10;jnxNTBmqOyjFi54q1evfqsQvne9LhPhlOwYGBtQrxNiB+JGIEhsSlO0gxi8bXL1IH9lZvckjfi4D&#10;AkZGLwO6pLjEPOoOSMAgE5cdGI1Mq+lZuemCSYprrCivUNcvAx4r1ujoqOsEcL4hFeLnwR1kI/ED&#10;A+FJef3ZIekIZufYGhm/Jl8uDMixXufXmeG6w1EZIi0NN6b3I+xvl7odHzcIWJcjGxXiNVWSZsfH&#10;pPThF6oVfrBqtwomp/t9C4H4AdYYa82hsTbMF1hZvZlO7mg+/C3bEgiBR/xcBqQISRQsfpcvXdbg&#10;VzfBZEjAKgNQLX9HjiopQyHeznPheyC2SAywYPJd1KC108W80OARv+wFxI8xk23Ej3H2lnOD8vSj&#10;A0qyshG/LA/I7s6wdI5NaravUyC7tPvyQyoxUnjv4zR7t3LNGwxylnpoQKJQa6NBNiF/kMBYq2Oq&#10;WEjED2sfc9t8I37E9XLumSR+bC6aj3zP1hhOj/i5DCZqy9VLo95hIvFcdoKYPOIWGIR0auIvIGel&#10;JaW2WgC5ViYtyv5AMPkudlDIvziZ0DJfQV+gT0AyPGQX+E0YJ/xG2QTGGCLJt131ZW2yx4Rxjj83&#10;yN/jDg3IiZ6wPncKEC4kRqiOUbP53TIR8us9cgN8j8qb2CSNRvIf88FCIH5U8di/d78S2Yt5F2+S&#10;AMtWIEGT6Ri/rov3a/Y2CXUTEXviiz3ilwEMDw9HpVD2XJdCcdPyx+IFCcOETbBtrCwLVjonzoVB&#10;jpuZWo9MZmdyz6g8xkLTR0oHWJMg4B7xyz5YmzW3wzMShX/8mvy4LKDEKhsB2fuJcX5fLwrImpYx&#10;Wdd6c7OzIslCAHqpzNHznfhZINaPNYZxxF+UJrId2ZDVS732xv1fkbIVL5NgX6V5ND14xC+DYNdD&#10;zUR2QbiA3QIp9nTmbVu3TU0quBdxxWIFdDLpBNIL+WPg0yhNhKXRQ5T4MSlCMjxkF/hN6K/Z5uqN&#10;RffYhPypelQOdmVvOAXu6DtrRjXb12p/qh6Rxx8ekF9UjMjvqkbjttDErUcKcfWyQV8oxI/ybSRL&#10;zCfiZ4VFZdJAEWjLk8rVr1P5KY/4LRBAfIh9wALmhkuisqJS5VbozGTexk4qXZ1dSv6wOmEJjDfh&#10;YA0kNjGdcx0eGpaGhgbVFWQCYFebczJHysrKzHfcmvBi/LIX2ZrcMR0kedxhkKkjWUz+poO4v32d&#10;YdnSFrqpbWodkycfGZBPXvHJZ/L98kCd8/F62YKFEuMHIE6sdYcPHtY5P/9K/ryQSOE3YNxn2jMV&#10;6LyislII99tRDtUjfhkGuyBiH9wy6ROsSkdua22T3t4bi2oDJFkghEw4ELzYcyIrlx0bCuzjkWgZ&#10;oXQAAcSSwrVzTmQ7495Ac/BWywDmWstKy5SQQ8A9ZBcg44yJbCd+APL3i/KAnOmLOJpM4QYYF1eH&#10;xuXCQERWN4/J048NyrLGoIQmr837a5sLCym5A8KH9ZLrYa5Hs3Q+IBti/GJB2czh+qMqIdSW+9ub&#10;5IsShUf8sgAkPKxZ7c4Ax7KIm3csGH8Hg0WPjg4Zo129cnXqvMjIZdDSsBpSSDxdMLGTVdzf16/n&#10;xW6Qz9+xfYe6AiCAtwLa2tqUcJPxdqtc83wCZJyFaz4QP/DTsoBayuoDC6cvhSeuSdfYpNxbF5Tn&#10;nRiUnN6wjBnHFuoGcSEQP34brGVsaJnbuR5izN2MaU8HlpzL6Ej2WJohekgIDVRsldKlz9O6zVH5&#10;osT7iUf8sgCuEr/TsxM/BirnQdYtHZ4BW1xYrORsz+5oDCALIC5J3MEct2MQW99bV1enEjDEgfA9&#10;EEy+Y6HLwDQ1NemkSMKLh+zDfLL4AaxhXyjwycWBiKNZtJkA1zZutP/K98vfHhiQhpHJBUn+FgLx&#10;YxN7YP+BKe1a5vT5JOeCexpDBGtmtgGiRwZ526mfS8mS52gsYKI1tm8ifhS59zef0TYRcS/h4FZG&#10;NhE/C0ykPd09Kr5s7dYYtPylHdx/UAeEZjoWlahEjB2WKosAFuQXTMVX8B0LXQaGiifcZ4/4ZSfm&#10;m8UPRIxx9KVCv5zsDcv4AsyYDU1Myieu+OQjl3xyZTD7pUGSxUKx+GEYaGps0vHD9cwn4se9JxQL&#10;A0S2wpIwatz/RYMAPluryMwFJX4QvP6yTVp+puPc7cYHfMloX5bIaK/5NucBex2s3KHnMFR3yDx6&#10;a8At4jfQP6CxFrmnchPWDuxo71AdPiRfLpy7oJIsuH8HBwZvkIGBtNidmQyRtL7TIoC5ObnSUN+w&#10;4CyAzc3Neh894pedwOJH/5tPxM/CD8tGZG/nwrWY+yJRKZvTLlQHcRMLJcYP4keIEWsEyYPtbe3m&#10;K9mP4YYTsnPTmqwmfhYmx4Oa+NGW+xvzyMxQ4jduELzSZS+SToP0DTccN19yB/6Ws9J+5nfSfvp3&#10;WtuQc+gtWmW+emvALeKHTAsEigQOu4A20+5du2X9uvWOSdJA8pB8ITEFcsQCfPHCRU2GWChobvKI&#10;XzbD0vGbj8RvFAmV2lHZ0JrZzEQn0R6ckD9WjcjxnoVDcBcS8bt6+apa/DAWzCfUbvmAHF/8Htm5&#10;ZaN5ZGFgivhVr3+LHhiuOyQNez5rtM9JZMR5i19X3j2aokyq8njYHlXq+Yb5TPwAWkeJuI/TBRqA&#10;uAwwvVvuZ2Iw5uNiPB3E+EEsPOKXnZgPOn6zYTA8KYvrgyqUvFDRMjohf64eldwFYvlbKDF+eefz&#10;lPThHerrtXftcRq+plwpWvpi2bpuhZw9vls68+41X4mPodrDJn/6rHpNqRyTjVDiRyHr4gf/Uao3&#10;vFXac38r/tYL2ibGnZ0k8E13nr9Dy5G0HP+xpihTUHty3L1dm8aUTYRuam4FC2PJUhKzdp3knMpx&#10;LNuJ67ly6YouXr3dndFrnAinfZ1MSqS8u5n5NDQ0pAsxAcPcO76bSRJtQCYat347O0GMH8SvurLa&#10;PJJ94L6SfVxTU6P3OdmWzQuYBkpPzBwnNt+SO+IB8nd/XVC2txtz3DwcI4mgzSB/Pysfkf84Pywd&#10;Y/M76WO+Ez/OGwsf8zONUKP5iIrVr5PT979Ctq28Uwrvf6LBk96mXCVeQ2LF4k/+tovGOpudsadK&#10;/EqXvVjy7/hfUrvtQzIe8pkvOY+h2kNSdP8TlHQO1R7QFOXISI+rg5XvK1nyPE2LnmrLXiTjxnE3&#10;gBuTmowMcKxxxLA5MdDra2tk49o1smndGrm07E16nZVrXp+SBlAsIK7IkHDuxEFYi7wFHjvxe/KZ&#10;uJbZQVoTi3UO81EGpqUlSvyqKqvMI9mHwcFBvb/I/WzZvEV2bNuhDWsvmdgQcfoCUjwci32dY5Am&#10;q38k25yeE4IDdVpcfybMx+SOeKByBsToWHfYcfJnBZ27jeHINXnnhWF5zvEBGYzMX/IH8UM9AR28&#10;+XgNkD7mZK4Ba9+1DCUY0QfTWedCw61S8MDT5OJdT5KCu/9Omo98x+QqNzc3+VM6UOJX9MCTpHrT&#10;u9MmAclisGqXcRO/LWFfq0xE3HdBMJhGe0qlcu2b9BysNhEecXWgQfQY3CySEEAn4iB6ilbJpTv/&#10;r1y8+0nia7ts/Nbj0ZbmdfL/nP/J4yd1gEPAKMkWHA2qDMvRI0c1mDfd70GnaDw0bD67Duv7EX2G&#10;fPD93EMICt8/H2oBW+fPJJmKq5e+45SlOBbca6yqnCcEj/utpG/7Tn1sNYsUxh6DFFoE3drkYK3l&#10;McfWr3pENqx5TI/Hvg4Z5nFNdc1Un7L+zvQ47jFjkzBTH7xm3P+R9kvqbZgJ89nix7w+PnrdxYa8&#10;C9m+lwecFXgeqtkvbSd/Zj5zF1wjmcxvODsszaMT0jk2qUkg8wl4gJhTGV/04fkE5iRCgFatXKUb&#10;Rea4dNeAVDARDkir0Qd9jSfNI8lj3LiWfXt2G3PYZmM+CRjXMX9d7xamLH4TGWCqED8sTzWb362K&#10;1G6DCVFJ74b/0HOw2mi3+4XYGRQsTmgeEfPn99sbG0DCzMlFb5cta5ZKX6/9sZsQDyaqw4cORxfr&#10;DdEsXFzLDHxcmfEqhSSKofqj0nLsB+azm8HnMrlQbQQLqkUckJ3BLZzOxMnmgAnEKQwNDum5ki2d&#10;7P2B2LJRuHLlisrdUFqM60VeByuV9Zi/PT09eo/SQWNjo/6uEDE+K5kGqT1+9Lg2ip9TpcV6fnb1&#10;F+T0ll/rMSwd1nEaJBJrG7+pRQS5X/Qt6xjPp143+h6v8T+QSo5BVKlWY90XvVfmfelsqZGSR//V&#10;IHdt+toN7zHvJ6UO+RzEZ+cbxoN9UrX+reazKCypl1MOSr0M1ewziN9PzWeZQU9oUj5w0SfvzvPJ&#10;76tG5Ux/RM4abT7U/mVORYGBvk02LP1yvshZIcfFeUNcGXuZQCQ4IJ0X75OBih1pkTXmZNYP5hOM&#10;GgsBSvzKlv+TTEbc31FA/Npyfmk+cx8Qv9Klz9d4t2wBg5sFpqiwyDySPsL+Lmk6+HU5d+/zZNuK&#10;PziqnG4RERZwFl8aEwDWEqxwqabyD9UfkZaj35NAxxXVmpwNuAYRl8ZtzmDlfiJJU19Xn5IMTM3m&#10;98por3MZxBA/7hOkNVkgA2MRHutaLYsZn8lz/nIM6xyErbamViVxsDLSeMyxxtoK6S7bpX1wJmDx&#10;4/Mu5l20NYu7/czvpb88vkgqGc/0KWR9zp89r4+thi7llNyQ2Uj44XjsMd5j9UXrnnCPuC97l39H&#10;Di360NT9s+4Xz62+ax0vKXZ/U5gulPite5P57Eb8sDQga1rGVOvPbmQD8YvFge6Qkt0vG21lU1DW&#10;t47d0Or82VdNgrmMvkv/oz+yubbbKGA3SMI7ceyEnjNKDMwV48bGGak2f1ue+S7nQI4A39V16UHp&#10;L1lvHk0PrGtcD9e1EJAx4hfytetkP5yGCTYd4Obsuniv0Tke0MfZAieIn6/plFSseq2c3bd0avEj&#10;vd5JEGdH/B/XQXyXNXFhwUkWkWC/0Vf+IMMG+Ws9/qOEdR4tGRjqC3PdfD+6gMnKwGQ78eN/WRC4&#10;VjK3ISc8thq/AWQf4h1LfCA0/LWI49bVi+TsPc/XeBzeX5hfOPW/7OD5iwXC+j+y9ezQUxzpKtLf&#10;d7THuXvMAoqblmvgmmLvT/5DL5bCy+dvul/Wc+4n95XHWE3nG2YjfsT8ofP34pMDctggRnbCIn7E&#10;bxNDmS3ADfxg/aj8ueZ6wyL4kcvDahWcqTWOZGadwG1K32Mjy7hD2SBbQe15kv2YT5gn+nr7NEyn&#10;5fgPpWzZi425+6D5TmcwORGWDmMuKbr/iapNbBcs4sf8N1/BXG3N4xkjflhu6nd+wnzmPgj4LHno&#10;2dopswlOET8sfoguM2mwsOMCcwu42CzrCiQsWYQG66Vu24f0cTLEz4IlA4Pbl4mTa4colZfPHa/V&#10;V7xauq88JONjN8cX2oVY4tdbuFKCvYkr20P8ILRY7OYCvwP3gYaVr76+fuo5rb7sgpwziB/nQqMf&#10;QhQt6yHfwzH+0vT3PHlKrly+Yn5Daugr3SAdZ/9kPnMfA5U7pO3UL8xnCw+xxI8C70N1R/SxBbJ9&#10;t7SF5C8GATpqow4exK9s+T9rKNFwwzHzaHai3Deu92Cm9rbzw/KuC8Py2Xy/fKvYL5EMJCoQKsE4&#10;ZKymCohRy9EfpOX6nA3oulrzB3NEyc5vSeO+L6hcm68px3yXc2g99XMN3yK+NNWwoniA+DHfzSfi&#10;19rSqpsFvB/nzpxTNzW/C/P5X02GAlK24mW3HPEjM6fwvn9ImvhphpCNHWo6nCR+Fo4cOqKD0i3g&#10;dqWzEeibMvHb/mHpr9gmnXn3GAvZoPlKcrBkYCB+nA8JB1QyIS6RuDKIIUTGyiSl0U+IL+Qxk6YT&#10;iCV+zYe/If7mXJkwxmPD3s+b75gZxNwxIVHjOB2Q0FS/+zYZbr+qVi36IY3HVpt+bP++/VPxdHl5&#10;eRrHlwr6jJ05xI+Qi8aDX5Owv9N8xR0guTBUe1Bajv1Qz8EJD0A0mSozmeYQv5KHnmUsir9Q9xcb&#10;mXjoCE7IrypG5HyfPXPc+OiAylrU7/qkVDz2WqnZ9E6Nu4pKSc2vEmt1gXG5MBDRdqwnIu++4JN3&#10;Gg2Xcaq1kK9Ncp8THzNs1tiI7dqxK2lpFPpf++nfGr/Bu8TXeCLl35f/m+2362hrk7WrVsrBh78s&#10;Z+57mfQUbxJ/2yXzVXvBuVjjldZ68qdS/ODTHNlkMP9z/4lXz1ThAObX2LUptrF2kEh5YN8BXctY&#10;00gKYp3TOOc1azVW2pq7/6pi5WskNFCXVAe0A5kmfprE0VOa9ACo3/UpiQQSK4ScCpwmfnQeyA4d&#10;2C3s27NPiSaTVs7J5Hd9kxPjMli9R833XZfuT2sB5fcmUJfOD2Eh7s1KAOD8LBmSzZui2aqnHv6g&#10;7H3057JryxopWfnvcQddqpOohbjEL+yX8kdfYb5jZhD/xr1Nm/iFfMb3vVI3QolqT7EL9vl8SqCZ&#10;YCD4qQCS224QP8hJ/l3/n4SGms1X3IOSv7rD6gXovrQorT4WD+1n/niTpc0tcC0Ubx+o2i3FDzxF&#10;ui4v1t853pxP5utn831SE5jQBIh0+zbAWm7JXZSteLmULHmuNO77YvQcMkSG0wFEr2tsUtsdtaOy&#10;td0YM0neJ4hKy9Hvy4ixDiYK4rLzr+RrwgRJR4mCe9x54S5j/ny8sYk9nNY9jwS6jA3p58zf7voG&#10;SUmYcWyw/oTk3fVk2b/oU7J59VIZ6LN3rWScEsPH94WHW7QvtZ34uYaKYMjBquhUn8JzxCabJDwn&#10;MBuxoxHjbK1LrFGoJ+jj7Tum1jD+Wmsa4VyoGljKBrEFFv6q9KHnGAMzNQtKquCH8TWdlMYDXzOP&#10;uAuut3b7x7QTJwt2TJGAcxYJp4kfZl867+6du/W5GyDRA2sfu5BUrUIsUr2Fjyk5IEsrXWFMnaiM&#10;c5neSFiIlSDZtmWr5D3yDoOQ/I1cuusfpmLkIDr8hXSR/RlPQiT28WxIh/jZZvEziJ/qed75v41F&#10;+XPm0bnBfSSuh/uAWyFV8Psi7VS8+Bky2lVozBHubkQB19JXulEK7/0H6S16zOhj9ll4kZQYrN5r&#10;PssMuMcs1ojMlix5jgTaL+tcNr0mOxm/bz43JE87OiCtQXt/B75/pLPA+J2fqefQffXh6DkYzW3j&#10;gwVq1aeqvwbh+2FZQA53hxO2/LHRwcJNiAF9LlFA/CAdiRI/1lnua2/BSiX73Ptkvi8edLy3nFV3&#10;KqVWuXf0H7wy/J7nl71d1q5aZbTVuilN9/umo2n/V1REOdhbLuPGZgYt4MJ7/5/0FDxqy/XNBogf&#10;81yqxI9YzenrQuxaQT1jPp+1xZJG47m13vB8+7btN8lk0XiMRyt2LZvtXmSE+CGaXL3x7fpDZQKN&#10;B74qwwYZSqWTEKQ6XGfsmoxJip1ssM9ewV03iB+daGTEvfJ4WBghTHN1xrnARIaboS3nVwb5265u&#10;JLvB+cUOHm3Gdzbu/5KUr3+37Flzh8rFcE0kqiBVYA1MrhECZ0nZ8NwasPyu0+VVmLx5TLYxAzz/&#10;ar4Sv+4ri9VC46bFj+sO+9o1CQiXnL/ljIQT3BhRsYW4UTLe0sk41Imbe834bDhuEED7xkCiuHZt&#10;wlhElkvxoqdJX8lqtS7YgZ78Zbo44VIPdFzN2NwHGEeT42GD4H9JPR9YcPi9x4zFW183+gIxbB+6&#10;6JPP5ftVAoWGK9gOKAE1fmcayXWWjBa/OaTQLXAP/C3n9PfuK1ptHk0e48b9+kmC5I81o+fqUukt&#10;Xq33IRmgiIClh3mluqpa55CZ5lN+Y7wkxYueLp15d+tzu8B5D9bsM+aJdxik8hGpWPkqTYCLhINS&#10;UVaq89EaYzOaTiziTGDcNB36mkqwQTQxBqTrBUoUSOkgq3M653TS6yfeEatyFr8fjTXCInccxzPG&#10;mqKSVkdvlLRivent6b15bYppyaytf9V67Ic6GbkJJX4b3mY+cx8s4r7m0+az5IAVAPMyf/2t5xKK&#10;w0oGFvEjFs6utP3pxI/Pt1OKYy7QadmV2AnIX9EDT5bBqj1Jdfh0MD7mU6sUUgEs3oAMKeRDpkuH&#10;WBIjvGYNdu47DTLIxGjt5qzXyIa7vOu3cvz+N0nruXukaMkLlBQS1K2SK8ZfnlvyK/xFKoH/TZf4&#10;WQgNNer4oLFgcK3jCdSbRKOR8yBrLF1E4xs/pxZIxlgm0H11iRTd/ySDsC23zfJXv/NjaqkoffhF&#10;MlC53TyaeYSGW/T3JgaM35sNgAXEj5FAod1RM3qTBArt6qA9JLbp0DfVZec0IC5sHCEN1FPF6pgu&#10;0EL8QWlAtraNKRGMBw1pOP27tNYMxhfzybrVa2T3su8ZC/7NhAdy1F++JTqGL9xpHnUGxIviuWNu&#10;ZAPIXMbcBnnp7+s332U/JiIjen1dF+8zj7gDSlYyz1WUJ56AB1pbW3W+P3TwkK4LuG1RmIhdN/Ac&#10;uQXN6nUbiOH2Fa81n7kLCB/xNmMpxhEp8Vv8TK1p3HTgK7YSP0zB58+f14HD4LZjx4QLo/3sH1VS&#10;AZC8QAdMlvgxkSDBkwogfuxs7AS/Azs9XCZkhbqFyEivkpLKtW9QV9lcIDaDSaK4+GYZEUsm5NLF&#10;S9HJ3GxMLAce/pIcXPRROfzQR2X3w9/S4xZZtIiiRRwhknYRv1jgmuw492djvPxeuo17PRsgfpwj&#10;iUN2TPjjwQH97g6j7/pT3KSlCyx0HWf/PGMyRLKA+DUf+ZYU3PP3UvTgP0qHcV+tNmqz5yAVBNou&#10;Tf3enBNEJRZYtGIlUGhYBN9wdugG2ZO7a0clnIGs10SBG7/w3scZpOhuYx6xz/KKtQ9y/FjTzXMr&#10;ZKz11M8M0v8CtcSlCqx8WNdxpR5e9nklkn1Fq8xXyVDfrseogZ+sRTFdhMNhJTDMA4koJsxHkCnL&#10;PIygezKwiF+2lOTMCPHLJDrP3y59JevMZ8lDTehVe1RsltaZd6807Pls3NZzdZn5X4kBfz+LOIs5&#10;g4cKHsRPpYNIoENqt7zXfCaajr5p46YbAj1nArpqyIsAylnVbv3PuGXTZgPkBncoAadOAGLbfXmR&#10;3u/hhqPmUWeBgDS/fVvOrzVBKF2grwTJx4JH47E+r6nU72k49Wc5+cAbtFVeOTz1emND45Qki5Oi&#10;roM1+42N2iqzTy81j94IXBnEKNJ3yY62RJTZzKSD0GCjEhG+e2ywwTzqHlQMtniNEqJ04W85OzVv&#10;TG8tx388NW9Mb8Q8uglfc66eUyJu7vbghGxuC93Q1raMyecL/HJfnbtKEXMBeRnuJ9Zcru+ajaTP&#10;Agkfzzw2IEsbrpM/vqf58Dc1OQ2FgHSBZYig/k3rN0h3/nIpXvx0tUxD+kqXPM/oq7dr7J3bYA7A&#10;RckcsGCJn0HgWJtxtScDZLe4LwjoZwNuOeIX8rWqq9kuENhKrFm81nP1YY2X0rb5vWrFmA1Yh+hQ&#10;dCwIIA2/PwMqVUwnfpYKPAN0LiCuXfzQM1UIk1jGisdeI2H/zFUzcLmSXm81SDJZvHwfA8YpcF9J&#10;5S9/5J+N+37etZ0uMVG40Gs2v8foB9drodoNPtvqU437v2oQ8A8ax/qNBcW9sTsxPhbt0/mPaJgG&#10;FuTp95l+mnchb2rzgmUynYQPCxRJr9nyfqlc/Tol3W659i1g+eov2+ioWynYVzn1G09vc80b2Ybw&#10;xDV1AT/t2KAsMQhQqnInySDYWyntp/9nat6xQF8Z7So2+uxb1Y2s93NsyHzVfpAJvbJ5TC2h4wbh&#10;41wIDym87/ESML7brrkJ6Q4sT6eOHxVfy3mDzC6VjvN/iV5fiokq6YANHsl7nBPjPllXqJ3QdSjJ&#10;mLdEwSYdDw2SOn29ic35xAPu37tf50T+L53SpXbhliN+boIFw5IxoCUSgAr5s7J9iPliEU3EOjcT&#10;IH6W+DGg4x48cDCh+omk5+NOJU6Ec69e92YpWfZCPR6v4Qal9rLVsBYSy0CGEkGxToI4Ve5x/Z7P&#10;GIuoe5MOizLBzeUGKbYrFmw2jBuED8tX+cpXGGTovXrf3UwUoE+35f5aih98qozGCcRnAbAy1Xbt&#10;3KWxnfTpdMFize9bvendmvHsNrB+OSnivdCAqxfr1wP1QVnTEkxa7iRZMPb6y7aoHA8eHbLC+c3C&#10;/nadi+p2fjyhWNVUwffrWDSuE/JHGbwfbbpLesu36aY/Femw2UCoDpV4CKEh25dx6WQ98bnAtaEt&#10;COlD1ildS/9s4LuYU2Zq3BtIqFPkqqKiQt22He0d5pHZAQmlNCYGnQ3rN+icODg4qOeaKXjEL4uB&#10;q4yBnQ7xo/NPJ5zsPhLV8YvKWzzOmEzXGoSjTooeeIpmU8VraHRBQqaasbu9ZiwABPquX+eOYDTX&#10;6tSAnwlcK6LD1ZveaR5xFtHfdFxGu0v1vneev8t8xR1Ef1d+39nvM4HMWACI8ST+xw4k8r0esgcQ&#10;vl9WjMiezrAmQDgJ+mX35YdU8ok4usrVrzU2Za/WTWEim+50UL/zk1Ky9PkSGm7WEpO7O0LyD4f6&#10;5M5V31QrnN19FtKA9QiihWCvXeMrVXB9lOm0rPzpED+ME/HkTqzHhLVY2c3ML6yRWNMgYxhKOLZn&#10;t3NJfwg4Q+ISJX6Ac4EAEg7DeXOehD/NFGvP+1P19PE9c/UHj/hlMSy3rJ0ZuGj9QPwSsfgBlbfI&#10;N13Wm98ttVs/MCXFEK/FAzFfEL9sMHE7Ba5rput3CkrAuO8OL2qpgsmHMkFMyCQVjQTcVQ/wkB0g&#10;y/UX5QHZ1xVyvNSZbvyMMdF28ucSxsvC+HBhzmFDMhkJGvPj+6XxwFdkuPmM/OpypaxvDug4tRtc&#10;E+SKSg0QiZMnTqrcSKYQey6sWSSvxQPkDVkr4hSRs7LkrWIfE4ZkfQ6kjsdW+BPH+Ev8uyV1QkIZ&#10;jceQYN7vJPGbzeJHZrN1ffHIL6QMJQYkwbgOyHsssATyf2QP45mbC/zmfCfo6+vT+4j6w1zSWh7x&#10;y1IMDAyoxYQObyfxw4pIp021ykIqQPCSAezkYPSQnaDvEo9EP0agNODP3OLkIXMgzu/HZQHZhNxJ&#10;Fmf82oGx/hqtTPKjfRvlW8UB6Q45tzHDOkZI0Gxkyy0Qy8Y451zOnj6r7k3kp1SSypSfIusXixzv&#10;g6Dx2CJ5NI5D/AgRYo2KbaxdGEOII57JooXbG0uak2sNmb2ELrGucf8tQMBIauM6WGP5PWZy545H&#10;xmXb1m03FFLo6+1T8oz6Ax65A/ujShzxwPdyf7lP3GvuMSLO1j3VzfaJU1pZKR484pelsNL27SR+&#10;FNDet3efdkw7yeRcoPMzCLAy0kE93FrA0sckZJE/N8XDPWQX7qkdlRVx5E4WIs70ReRVuUNytt9Z&#10;TwAWJub0TBI/CNeVy1emCBzWLMY7BAQiwjFICd6f4sJiPVerIXWFrBWPIT14pVIFMitOW/yAda2D&#10;A9eLX0AIrevnurkHM7lrsepBUKl3biHvfJ7+H//PPSOGk/vS1no9oZK1FFczVkPuL80ietb38td6&#10;DXI4HZyzR/yyGHa7eulEdEZEhxmoboIdCh10x/YdcTujh4UN3A64o5iMIIHsUuO5QjwsbIxNXJNH&#10;DeJ3f5ZJvTiFLxT4nSd+XV06rlCASKSUmxOAkEyXmLIam33rMVYtJzTW4UkAAGqFSURBVEE8OWsc&#10;ZMlJ4nfxwkUlWbhmLaBcwXqNZRLLHbV0Q2PxJZEgbhBUjCG4jgGWTMtix+9pkWfcwVgSc07lqIUP&#10;75n1Hov08ZfvJpEy9i/x1fwvsZGQUD4Dt7hH/LIU6P2wI6Aj2EH82tvb1axMB+npsU/OJlEQ28DA&#10;53oIcPVw6wHyRwwPExl9O9MB6R4yg4KhiDz16I1adwsVbhA/NtWF+YU6t0O6bmVA/OyuEhUPWPxY&#10;y0hogWAyt+H+5RiSbMTwbd60eUbiB0HnPCFo/K2srJTzZ88rmaOuPWSO1/gbS+wggxbx47sggqzn&#10;zKudHZ1KJHmd9/F/vIfHbAoggRzjOzzil4WgI2Gd40fjR7KD+Kkp/lK0s/Z09zi6G5oJDA46rEf8&#10;bm0Qu8oERb+eKQbGw8JFVOcvJD8rH3FF4y+TcIP4sfCz2EMM2FzfqsC4gCsZouM0rMQ1NrEQbwot&#10;WASturpakyuI05uJ+HGulvwNvxt/2QxD9ljzLeIGCeR16/eFMFpZzrTYzTNrOnMqCTSx2dAkvfD/&#10;fIdFJj3il4Wg8D67AH4ofjDbXL2FUVcvHSwdiZhUAfHjmjzid2sDVwP9gL6IS8TDrQdkXpY3BuXh&#10;hqC6fxcq3CB+WHsYTyzotzLxO51zWucUNpW4Ne02bkxORGQ8eL0cpVr1jLUUcsd3EePHbwDxY47j&#10;NeIV48X5kY1rkTvLmmcRQMgZf0nWoFH9CqJIS+Wa+D/IKRI43Bu+zyN+WQh+XH4sJDA2bkhPwDkW&#10;fCY+frusiMmA72ZSoqMzQL0A/1sX9AUyEZnckBYiOJ1NgYdbC1j7yHpdVB+U4Li7dWXdglvED9JA&#10;/DRj6VYF8wrZv9wLwppQxkgVrE/cy1iL3dhAtdTt+Jg+Hh4aVs8F5K6luUV/A5JTLItf/tX8KSsd&#10;LmA+y8qwJS4Q1yvrsGWBgwRiPbRkaiityvVYLV1YnGJ4eFg/3yN+WQySO1gc7SRpSiaNTuZ2sWgC&#10;+QkytfSLki1y7WFhgf7A5MbkRyO0wcOthzXNY/KsYwPSMrowXf5uET/GEBmxtzoIHSFJgvuBHEpf&#10;kskkuE5JPmTt5TOuXr6q6y9Gi9qiU1K0+h36OhJVEDbeY1noeMzaBvEDqHJYhhYaGoN1dXXq5bD+&#10;DwscySAQVpQ83IJH/LIYTgg440ZmZ0GnLSkpsd0cPheQlPGInweA++HcmajuFbtQAtRZvDju4dbB&#10;htYx+X3ViIyNLyyXb25vWP5oXFezw6Q2G+RcsgnEs1/Ku6RrHOQvXjIjlq/2tnbzWZQwonZBHV6L&#10;qNG4r2gPYtlbv3KJHHro47Jz+U/0OJ8PyWTe4jHxeKxtJ4+f1Hls5/ad+nnWcYsoWv/LZpckTqfg&#10;bz0ngc5889mN8IhfFgPix64A6Qs7CRqq4Ow06Mx2mJGTgUf8PMSCTQ0TqzXRsnNml+y23JCHzAGX&#10;73NPDIovsrDcvX+uHlVS6yTYJBE2wdjxiN91YLkryC/Q+0I4SazljzmHjSYuWCRYysvK1epmkTPc&#10;sIhNk6CB65ZjzEvI0tScWy3HH3qffi6EjyQKMmst4sdxiJ31f1b8Hus4n6dyN6a8jdOJbaO9FdJ2&#10;6pcSNP5OR0aIn/qbJ0La+ks3TpUDi4z2mu9wB7HnQcmdbAOZQpiF6ZComdu1GNLhLJVvdixuwiN+&#10;HqaDyRN3FTtzYnPol9T7pJ+6vTHx4D6Yh68Ojstt+X4ZWSCxfpDZPxnEb5PDxI+xY60Pt0rcNP2F&#10;hIljR47K1cuXZpwnIMUkEkK8LBFkCCGJFxA0SNnuXbu1gobldsXdSrYtn0liBusVQsrMSbhqc7bd&#10;Lnl3PUXO3PcyKX7sjVK14e1y7oFXaDv20H/KxrVrZM1jK2Xdqsdky4b10tJYL10drUZrm7GKhpNo&#10;Pvwt8TWdNO7ZjfcnI8QvMtKrBa1Llj5P2k//j/G8S9vkhDvki/qNk+MhmQiPSunyf9LzaDn6PfPV&#10;7AIDG5MxHZPF0K5AT0glnZ8AVTcXWI/4eZgNTOjWREsWGtZAj/zdGqj2jcsnrvglNHFtXpd1I2N5&#10;W3tIfm8Qv1EHM5aZxymByFjB6rRQwXWyRtF4HAlHtALVllUPSs6Db5CtmzZpXB2vTQeaetwfMm55&#10;nbkEwWtIH8dZA2lY63h++NBhtQJCAll3d+3cpa+zZkEgN29YJ5tXL5UtRtu+brn0tVdP8Ze+8m1y&#10;+b6nyqV7nyqXacbjkiXPUX7RdPDr5hm5i/GxYand9iEZ7au84f5kiPj1SNX6tyoBGw8NSyTQqc0t&#10;4kcR7eIHn6Y/yER4JKsL3WtHj0R0MaSzkiCRbsUDBhCxD3RmGh2bLCQ33GsUtmaAecRvfgGL+Pio&#10;s6r7FpT8bdsu27dslo2rlmtNTDf6JpvB8bHUy0V5SA/MdYg7/+ORAfleSUBG5oj5GwjfTBD9xv90&#10;jk1qi9UIDBoEzDoOsXQS5wci8vcHB+Q+B6uTcK+w8FmZowgKL0RA1HCLWgQNy91hsmkN4rXp4d/I&#10;lTv+Wk4septsfGyxNFXnS9jgEaOjI6pfh8WPRAz09Fg7WXvIxuWe4YblnvH5VBSyXLXWmsj/UHmD&#10;sCjeM1OLJVNY1ZRLxGsZ5Bd1Oz4uRQ88xZjbrlcZyRjxq3jsNeJvOSOdF+5SN2/Nlve65upt3P8l&#10;GW48aUz0YfG1nNPzCPYln+UKm07l/5IFnYu4BNy+DHLKvaST8MHn0WkZHHwmg4LOjl5QrCCkE2Ag&#10;8X2IScfTN/KQfUC/arjusDQf+Y55xFnQPyPGhqw9f5UcWvJp7fPE3DiJiciodF9dIs2Hv2kecR8j&#10;nVd1TpoIB2S059aM18JaltMXkXdc8KnMy2D4Zmtv6+iEnOmPyJvODUlb8PqC2huakDtrRuXdeT55&#10;j9EOdYdl3Pg8YgcfaQzqcRpxd06SP4jfbVf9jopTs3knXAdPEC5I5vOFBq6JmDjWJivOjjjG3du3&#10;Sen6D0j1hncY7T+M9na5sux1cua+l8uZB14le1f+QrY/8is5u3ex+JpPy9VjK2Trsl/KrpW/Mz4j&#10;mlhh3TPcr1T7IK4PdznZujynkgavxxK7+Qo27Y0Hvir+5lzzSAaJX8Hdfyf5Bltvy/mledQ9QPza&#10;c38jfSXrjMdflsZ9X5Seqw+bryYOsmYa9n7efOY82K2g8wNxgvzZoe83NDikqeQUi2YS6e2Zm3yP&#10;GwuTzyDOycIKuGXg0WKLT88HTESCMlS9z3x266C/fLOUr3iZ+cx5QH66rzwklxe/Qjcm9BVidZzc&#10;KAT7q6V40dOkt2iVecR9lK94uUE+l0pP/nLpzLvHPGoPxoODxpg9ZT6bH1jdHJTFDUEJTIv7O9QV&#10;ki8W+FUGJpb47ewIya8qo3FuWAKfdXxQrYaXBiPyKYOIWXivQf46xpwhSlgWEaVeZhBNJwEpsTJQ&#10;SVRYiGC9sGLvqMjBtbL2bdq46aa5AIKIu/vc6Rw5sfhdcmrRW+Tkg2+Wy4+9X66u/mD0+aL/kLUr&#10;l+nn5JzM0fWU6ht8JoQSMh0L1kISMcIh9zmS3ZgI+6X80X8xn2WY+JU98jIZbjxhHnUH7ADaz/xB&#10;Os792Wi3qzUjVbhN/MDgwKBq4Vnkz65C98TekeV04dyFOT8z7GuR2q3vN58lDgYyA8wq1j+fiB9u&#10;wPbTv5MyFwlQtqD80ZcbRORu85nzmBgbktKlz5e+4tXS39evcaj0Fx47Aax9LSd+otaDTKInf5kU&#10;P/iPBuldbB6xD6PdxcaY/aD5bP5gQ0tU6uWe2lGJTHPrvu+iL6uIHxY+MnnRJnQDEJVMEL+xwQYZ&#10;qnF+A8x6waaPMCfWDNY8GpvAmUI/sNRhGeT/eO+B/Qc0mQOvAYmMKFnwmLXOIn3cw+nl1Xp7e5Vs&#10;8jkILs93kMDKZpJNJcgY8Sszdrf+lrPmEffQef52tfSlC/zlLcd/KP42d7NiAR0RczQdGMkXu8zR&#10;7JjYYaGtNhNYJJsOfk18TafUgjBUe9B8JXEQ38dgw7ROcPJ8AO63kqUvSOl6U0F77m/1OzONDmOT&#10;xHjBCucWWg0SNlC123wmaiVmgk5WjDVRMJbLlr9EXb29hSvNo5lBf/lWacv5tfnMPsxX4ofrd29n&#10;WJ5weEB+bZI6C9lE/Mjg/Xy+X8/BSRdvLCB+uEEpvu8mwoEuDdEaqt1vHkkMoz1l0rD3s9oCHVfN&#10;ozMD4mclYEDAaAgqz6bzicuW97GO8X9WI04473xU2Jm5hM9l/aTxHEIYS/zQ+Tt14pS+htC8XQaW&#10;TCLsa5ei+58o3ZcXZYb4hYwTqN70TvOZu7CL+JGMUrPpXfqYwE23gzdjpV74yy6IiYCWKhGks6N5&#10;xGeiOYQ7IRZ87vhov5Q+/CK1lPYULJeuSw+YryYOgpLRTdLFvM+dhIF0wWRVuvR55jPnUbn6dQYh&#10;Sb3kkF0Y7S6R+j2fVVeBW8CSTvgFQdEAMVQm8p7uHkdibujLQzUH1BXSfOi/zaOZAbVAq9a9eera&#10;7YJF/DIxV9mBPIO8FQ/faOWxg/hBLMPGe2Nbon0Mgsf776gNytOPDsiBrrCrpA+9S8YFcWkWiOea&#10;Lt0RC65tciI81VKVMestXm2sAy8UX0s0m3j659JQ7FCpNrM1Hfq6MbbPa2MdmQusP0g80QquFui6&#10;hNwTXi9cvawhWP64FxUVFWqhI3GD90HouDf8tcKiLAue9ZplGaTV19fr58Ti4oWL+t7p1sD5CrxW&#10;fcVrpX7nxzND/CrXvE7C/g7zmbuwlfhtfq/ezK4Ld8tA5S7zFfdgSb1YmV0E+xIPQRZUqgskCR98&#10;Jm26OX1yPGj8dv8u4yM96jJvPvJdgxDcuAtPFGQR62JuDGonFnO7wWI82ltmPnMWEJHKtW/MCuIH&#10;+M2RYHILuHqLFz1Varf9pz5HUZ++Qt+mpq8T/SXYXyMFd/+tQfy+kfJiaAcgZYG2C1K/+7/MI/YA&#10;4lez5f3SW7BCegsfM486ByvD0UnYQfwKhsbleScGp9pzjg9IS3BSQsb/z9V2tIf0O4hF7DI+zy3S&#10;ByApaNBBWmJdvU2Hv6leKNaleG085JOKx16riha01pM/Nf8zOUxERtTjNVCxXT83EhyY+kyr9Zdv&#10;MeaNqNSJNuM9qQKLmyX0jut3x/YdSvA2b9qs656Vucvf7q7uKVLHe/AwQZItK5/1Go+t5/Hq+uIa&#10;XkjEj3mTBLLCe/8+M8SvdNmLjM6SmYxOu4gfNzFgDDDSpPPv+F/SX7bRfMU9cA7siiBr6A1t27JN&#10;OzGdnRiFVMBnYkpnoWVCiTWrW8QP0jtUs8eYNH5uvpI8WMwZxAzc+ZDdO2FMmNUb3maQXucJUPWm&#10;d8toT3n09zUWz0wTQKxQ5Stf5ZqcC9c9NlhvEJX3qRuW5+zurb6NC8hu8B0QlZ7CldJ+5neayJMp&#10;oBRAMfjxkH3SMqO95VK8+JlSdN8TjDnwL47PvyOdBVMF7Z3CdOJ3sCuk7mAkWzj+ytNDSvwKDOJH&#10;zVxLzuXjl31K1AC/O7GDVvv4FZ9B/iCAc7dnG+3u2lG1GqaKiDG2mE85j2Sg522QIcgO8zQhOHxO&#10;3Y6PSv6d/1uKH3pmVENuWsNKp99n9HVtaVh/+V/06fjcskf++fpnWm0Wy2Mq4JrRsoX44ZqF8NFY&#10;97Zu2Srt7e06N2h5NYPYWVY91CrQ58NAQjJj7GvcP9aheMQPLxrvm+4Gno/gtwj2lErNpvfIYM0+&#10;j/ilA27mcP0RJQTdV5YYi9Sw+Yq7YEBAAGloE9GRUyV+gAmFgcLnUA7IUoTneyaMa6xa/xaDAL4h&#10;LSkbPouAXQbVfCB+OtGO9Ej97tskaCyiTqJ64zv03rKT7itZKw02W3+SBVbd6k3v0t/cLXC/R7qL&#10;Nd4vPNyicX5M3Oy+qU3qFAZrD0rJ0ucqOSJ7PRPg2plXWo593zySPvjMaxNhGajYJjVG/+orWq0x&#10;1ukkt80GLKhNh76hiQBO4adlAZVwsQAB29g6ppItWPW6QlE5Do6f6o1MyblcNYggx+MBS+F01+9s&#10;LR0rH2O8cvW/6XiHKCULrH6QF4jfcOOxqCzaxrdrCFLYmKv4veO2NM55OtS1rJ/rrHXXgrXOxWtc&#10;F14qrHuWRAvEzrLsMX8gC2WRPus4RDAe8cPVyxqInt98J36TxOYf+Jrxe0W0b3jEzyaQLQP5w/KX&#10;yRgaSy6ltLg0LdFbyBjSMXR8agUHAtcXwchon7q5laDEqQOYKIgj5Fxra2vNI9mPYF+lVKx6TULB&#10;yami4/wd0lPwiHRffkgK73+CSptkGpGRPmk++l2DLMyc+OMEGKv1Oz8poaEmDQ/A4seE7iQGKraq&#10;FaPDIH9U98kE0PFry/1NWuNrNnRdul/jKPuKVkl/6XpHpF7I/GwzXYnIP42HnCfSwZ4yCQ4kP59g&#10;DeE+RALd5hHnABnmu1pP/UKLCcQK6yYDiB/EBpUHDzeDWECkymgkLrKOQf5Y01h3uHfW3/7+m2MO&#10;kcuBIJ7JPbMgkjsA7nY2lLcU8WMyJUuReBcn0Fv0mBTd93jpvHC37oQygfa29ql6p4UFhebR1IC4&#10;JSnvDBRK3sQCVxySOEjjpGr5IxYRMz2DsbS01NadqFMg1q1h7+ekcu0bJNB+2TxqP9CVbD35Myl6&#10;8Kma6ZkNGOm8Io17P2s+cwdY/arW/8fUPaCM297de/WxkyB2CV0/yBeW10wAeZfuyw+az5xB18V7&#10;o+P47B+NufH3Rp++ZL6SPtBG7DA+d6TjitRufZ/GhDntQidxgDlpLksjcw1yXlxztEUlvsaGGs13&#10;2I/xkF/vhyUnlq5IN8SPjdDBA+4oDcxnoPPHeoiHySrPBuljbTt/9vxNBREsORcULtIplpBtgPug&#10;F3pLET928mixOQUsfYNVu6S3eI10nL/dPOo+cIXt2L5D3WLpghqIDBC01OIVmR7pKpTWEz+W0GBq&#10;E6ZVF3HXjl3zgviBkK9NGvd9XipW/3vak/dswNqEfl7JkmdroHSmgaW36+J9MlC50zziDtTla5Bg&#10;FnPie9wgfoBqJcREuZnRHAssV225v5VRY4w5jbC/3ehjm5XosrGJBOxxp5P1X2mMk+LFT1fB/rpd&#10;n9LPn6txLqmCuLOaze+Ja0kjuWXqO0o36PfQ6GPpoPP8HTNa7q5NjGvVm6YDX1GPkL/1gvlKevCI&#10;X2JoaGjQZEXIHtY9y+KHixxCSIz8dFRVVqkbmPVpoWA8OCDNh79l9L+zmSF+BIIuROJnAQtBf9lm&#10;jbdAFywTrl+0nejo7FrSqeNI5vD58+c1LoK4iXiB9cHeSmOy/er1uJIkCBzuaJTY9+zeM2+IH0AT&#10;qd5YxJAAGUuR9CYC4uuwYnScv1MlEQKU9bI5TicZ9Jdv04y9oXp33UvBvmrNdN26Zons2+MO8QOU&#10;c4RIuBXDNB0Q3vJHXyGh4WbziLMIGeSaMpZ1Oz+pyRnpztNId1kSHsm0VDeSIDRQp1n43LPwSLcm&#10;CVmSIoRPWN9h57w80lUktds+IrXbP6yJFnw245RwgZpN79aYTTwEdiU8MP5xP2aa+BFbBwGlWXF2&#10;2QTOifWPtZA1DNLHPaORtTsdnD/XMhIY0ezg2TQD5xP0uowN7ED5Fh0HGSF+yIFkooMMVG6X9jN/&#10;NJ85C8ifKvE/8GQZrNxpXK+9GU5zAW0/XKjsbE4eT768Wizo/HyGZuDOUCYOi0HFyldJxap/TWqx&#10;oBwO7t75RvzAeGhYkx4wnzt97og5I4lA1h4WczflVWLBotaW+2vpLVnnep+uWvtGuXD30+TALvdc&#10;39eMhWOk47KS/EyEbyC/gf7eWL/zNcEt0JeZo0lmcvs3tguMDxInqAkfGm7RsUNDhsQJcM8i/k4p&#10;uv8JSpgJFSh56Fnq/eF77d78Q04os4nbknCcTABShcSKSqps36kElGMWMk0E+e7amlr1fFmkj/tF&#10;1Q4SFqcbMXg/WrZcC9qhCwWqDBEcUCMFiT/0x4wQv0yBScxN65t+n3HTW45+V+Nc3ASDDsK2dsWD&#10;mkSRDgoLC3WHNBvx08XC6FxIRuDOGR9LTIqCwGR2Y8QlxhuM2Q7IQO22D0mw350EFb6vat1blGAj&#10;y5BqYHg6YAw17f+SBNrdrVrDtecv/1c5tMPd6hr0bZJa2k79wjziLrjuTC6g8xHcL71vkzNn8NoN&#10;/U5jvg+0XTRI37Ol88I9xjFniDPEj3hXNvfpJPElC9YVXKOsLcTMMXdbMmIQLM6F1/EUkV2bSYF+&#10;3LRrVkWrdED8MILQWHOm9wmeU7uX99HS8ZJlG6o3vkuNBYhmMybALUX8MoXoxO3uzpnFebj5tOQ8&#10;+Ho5aOwMqfSRKhjsyLpA/qYnecQiOvGFDUJwURfJkG/u+AjcFWQPMzgZlKdOnpqSj0kFZPUhUxGv&#10;pSMgOhvQ+KNm80hnvnnEWWhKvh8B8XdL87HvpeUWSxXInRCv5Lbe3Z5t6+XCox+KK7/gJKKbxswk&#10;bHmYX4hu+MM6BzsFiB8bcWJeY61s8UByQqwqQ6rge1qaW3SuZj0gKQJiVVFeoXHatPKy8il3Ku/L&#10;FPGDgNZU12id3u3btk8RP86L65hO/HDrbtsaTTQ8duSY1vxdKKje8HbpLVkr/rbriVse8VugGKo7&#10;JPUHvqGDD/M2dXHTKTaN+jkDm89LBFrHtz6xGpKQv3Nnz+lOjMHJRJIquvLuk8Z9X4jbui49GA3o&#10;jtOI2UsHWDjbTv3KfOYesCSjzZYJdJz5k8Z1uglcS/TB2DJVHjzMR3R3d0tdbV1KFju1+JkJfDMR&#10;Pz6Xz6dkGZIkPEbHLlULIfM08zNkj780EiSsdcFyp5J8RegOjxHqT/X7UkFbW5teI2sIXqS+3j5N&#10;7sA6yjlyvzBeTCd+VEGBFF7Ku3TTa/MdEL/8O/8/Teyw4BG/BYbhxhNRaYLzf5HImE+1zyyhSnZp&#10;Q0OpVwMgbpBB7hTaWtumdpBOoL9sk3Sc+9NNjWokww0ekZgPwMXErtwjfh7mMzraO2Tf3n1KnuJl&#10;lc4FiB9zMUQGlyuNChX8hWzR0KGDfMU2yM/li5f19bq6OvPTEgPEzxI8Zp7m89DGsyplcIzXWSeI&#10;97O+k3NyA2ToQvCsc+Qv54E1j2vlPLhf3Df0bq37hYsXwwbWyoUIiB9JYrHeGY/4LSD4mnOlbMXL&#10;VS8L6Q3AbosdD2Z5BiGm+lSxf+9+Z4mfsVvjHN02s7cc/Z5H/OYJIH7szJnga2pqzKPZB2JVKTOH&#10;JRtrSzrjzsPCQk93j86lkBPmu1SJH25eiByNz4Ho0GKPQS6xgNEgRljjOM7rkCD65+mc09pXsabP&#10;FmPNd0KgIE18z/Tv5K9lDeQz+U7GKWsGBQHOnjkr1VXV5qfZj6l6vGvWKpFjnuCcykqjNdZZC3H7&#10;WvfGOn+8YfwvllG70HnhTgn7WrXSFaQrk4D4oakZC4/4LQBgmkYqoGz5SwS9qPGRm+MqMPPT4dHL&#10;G+gfSMmcjZwLg5iJ6uqVqzoRzBVfkgyw+DEYybrq6XHPhTg2UC+NB76qfz1kN+hvLGC4lfLOu5tc&#10;MhMoCWaV8BqfiMpbUI6Q8WYtPridOjs79TUWGQgsIrFlZWV6zBqP/LVikOwcWx4yA35Dar4SZ8fv&#10;3N/XP0W+aPSRuYgffaG3p1fnX+LP+GvVnqV/dXV16XyJZQv3MY+tNj0WluccJ/GB/8Vax18+i37K&#10;52JNRwZMv+tg9Lv4P86f+GvOn/dy/pA8xiLXQeM5n8d7OBfOlefIi/EacYl8Lucc2++TgTU+YoGx&#10;wLofbLLwbEFCOSfIJ9q2ED/GnHVvWMOmnzcx5ryPc0tn/NVs/aBUrvpXqd32nzLSVWAezQw84reA&#10;QPYYkjEMgLCvRasMNOz7gsp+xAOd+erlqzpI2fWkUh+XQFkGiTVRkM1VUWGfW5bBxu6M73BbOBOt&#10;LyfFmD3YB4TE6SNYsTNNjiB9uX1heeaxAaP1y6/3nJH1G7fK6nUbZcv2XTIUGJXisnLZuCGqHWbF&#10;GqFdyfhh4WUzxWJF/4cgQBo7OjrUsuKRv/kNyoXxu2Ods35rCMnVq1f1d+Y1MmBnAvM7ZMvqNxAU&#10;/vJZNDYUqfQRPpfvjW3M78zrnB9/+XyLTNGQOeE6IHyUQCPz1XoPceScG395nb7LmoNl03IB8z4a&#10;r+u579qdsLWTa7QaxDQ2AfCaseHiXKx7w3cwtljr+F4az0ne4PsYZzQ2X8T08TrXx//xP8RO8n7I&#10;ZCrEFKBwUbnm9TLaG7U2ZhLoSI72lN1wLR7xmycgQyxWvqP58Lel8L4nyEjHVa0rWrfzE3NmkfHD&#10;M2Dp6NQxTBYW8aMxeBnQdsZFWMSPz3XbNVa/+zZjkC6cTK6FDL/fP7WAlpZkhqz3hq5J59iknDdI&#10;35P3tcsHtl2Rj2/Lk6ce6pFnGwTQak87OiBfKvDJscvFsnTD9hva4rVb5cHVm6KP12w2/u6QZZt2&#10;ypL1W2WR8fzhjTvkbGmNfg9tIsVFyEPmgLXPIhSxxKS8vFzdrDyGdDE3x27GISUcp6/zHuZsPiuW&#10;AFktVXIyHfE+m4bQ8c4dO5UQQdhwC3Oc7+UvsX9oCkJOsehhSbPOKfZzrEZ8oWUthGCx2ZntGlgX&#10;GOfE42GRs9Ygi7BiNec599j6XB5z3zhv5grLLW4d5zH3n3O3zovzsD6b+81nEYuZKkj4Qzsv00CN&#10;ABIaK/3lEb95gvFgnyYhYDpWaRJ/p1Ste6NUG2x+YjxkdNzEKgsw6OjYxHckCyYATPeY/1l0+RwC&#10;iDHbM4DSRXt7uw5aBh1uXzeRCckdD6mBRQLXDX3l4oWLtvW/RFHhG5eXnBqQN58dlP/YXSrrN26R&#10;gwePaGvt6Jpy+9IuD47L288PyzvPD8k7ziXX3nC8Q16xu0bemtsrjz88IPu7wnK2PyJlxvd7mB+A&#10;UFjF/rEqHdh/QK1hfp9fk+0gIWSZUrcc6xh9mXbqxKkpwsf/YjnkszIBJUZmCANt+nlYBHCm12MB&#10;UeP6cB9bRBgP1EzED6uhFa/He61mETi1RELutmxVomaRPwgqBDT2vDF6EM9HJvK+Pfv03uIFg3Aj&#10;O8P6w/rGZ3BuuKvTkaMhmQKDglsyX7OhcvXrPOI3XxHsq1JZkrJHXyEtx74nLcd/pLuKZIHlDuJG&#10;8C1xR8mCcjYMOAaYtTPq7+83X00dVnIHn43pPhV3tIdbA8TwkLFHX2GiZkPT1NSkE7zT+MQVv/zn&#10;ZZ8UVEbjZlnEnAA6ZIwHFrBP7C2Wt+0ukw/lDcm/5A4ahDIzJeQ8JA8IBf0UyxOVJJh3cfPy29Lo&#10;Q9ZG2ppPaRBDrFKZJH12AtJHAom1ubdIGi7fmYgfVjgKEPB+63/4f/6Pv7iWsYSSdIL1kHvIa6hZ&#10;zGZFtNYaPpPxtWvnLiWSKEpY31VVlX61HKrflD3yMvNZ5uARvwUANPKQIQn5UrOKVVdX60TEwElF&#10;FoPMLxZaTO/8P59lB/GjXA6faVkUkR1w05LjYX6BgHMkGdiZ05dpbkgyQPx2XqnQRQbLeX29M0lB&#10;WBsYC1wXCxExSu2BsPypelT+aLQ/mK0v5FmqsxmQPeZIi9hh9aMkWFFRkZJB6/flL/MecyrzYMCf&#10;vuhyNgG3NZZMi3BZ1w3xY+7nnmANjAUub8gv94X/w2rH2oNhgGP8P2OEZA2IMscggHOB78P6N/1c&#10;rM+k2UH8iLnvOPtH6S/fbB7JDDzi50F3j0i8sHsi9oGJKVUwABk8ZCraVW6NHZw1SV44d8E86sFD&#10;fDDpk+kLCaOx23cKW9rG5IH6oGzcuV8X8+bmZvMVZ4CbkHFKg/iNR6Ju3prAhGwyzuU1uYNqffRF&#10;PPKXrdD5tr5B+wvEAiIDkDax4s2YQ1FcYBPhdlUaN0EFKcYqWcNcN/cDt6zl+t27Z6/GEEJ6cfPm&#10;nsqdIsQkc1lJHVj22eRZhA0XLYSP5/V1iW3EhgaH1JrI2OK3wdrH78B5cRxyaAeCfZVSv+Mj5rPM&#10;wCN+HhRMRs1NzdrJ0VdKFQwOKm7MVsc3WbAzZCBzbgxIRELdcOF5mN8gbIE+w0JSUlJiu3tsf2dI&#10;nnt8QP5w+JIuMMQmOW2RJoOZ6yJ7k7Fw7sw5HQvWtRFveH4gIp/N94vfAfIXLT/mWd3TBW5H4pat&#10;+baqskqtfRANGjGryGwtBJBkOFeiIaLJ6BnicrXIL2OKvzSs+IQkcQxilnMyR8vOER9pyc1g6eM1&#10;7t/6dVE5Fgh2omsFBBTDB9/B+oUr2pJ6YQ2yCxPhEektXCndV5eYR9xH1hA/JhSVI/HqX2YMoyOj&#10;UxNRqiDbCiuLncQPEN8HqeT8dMEzd8kePMwEFle0wywrAjv42eJ8ksXK5jH5XdWoHDuVq/2SEoh2&#10;fv5M4DsYD4wzxgKLFVZxZCws1PrH5SOXfRKJOZYuJifCMtpVJI37v2we8ZAOkBLBOkXf5LeEtEB6&#10;sPC50Y+cBtfAmt5XvNYgOcvMo7OD/4FwcW+w5iGvwvhVMmcQMksmBst3QUGBrjOMAes17h8JXvw/&#10;n5PMZg+5FotY8nuExkLmK/ZjsOaAtJ74yZyE2ClUrn1j5olfJNAlvsaTUrLkudJ5/k7zqPOYiIyq&#10;JAp/PdhD/Bi4uHntJn4A8z/nR2PH58HDXKA/EifE4kC/IYwh2QVhJkD87qj0qQAtC0aiGmSpYHJ8&#10;TMZDN7qaIH+W5Y9rI9vRAtdd6huXT1/1y3AkPRLBZ42P9EjR4qdKzeb3eptzG8A9heDx20FqIDcQ&#10;DvQaeW0hgLW1eNEzJP/O/yVdF+81jyYOwo9w17KxQTMQgmxJxFialjTWBV7nL9a92A1QMsDqyveR&#10;Few0+cbQ1XnxfuO+3KNj221EVSuuX5+rxG+0u1SlSGq3fkCaj3xbd5RuMGB2If7W89Jx9k9S+vAL&#10;ZbjhmPmKs4gEuiU05GwMUKpgAKGVxySUDvEDuTm5OqGRgWUncKOR/WaZ+j14SARMcEhkWG4c+iZ9&#10;ncoGkMJUY3cgfrdti2Yl8plOET8CwvtK1kjXlcXmkSi4Lha6lpYWJQ5Y/Qh+t4CYdN5ARH5VOSLt&#10;Y6nPqwiZ1+38lNRu/08Zn0EQ3kPi4HfDfchcC2HH6sfvhzvTqXg+1tVA+yUlHG6B6+Q7qze8TTrP&#10;36Fr/XgocZcpaxL9W0MZYmRY9HnMxk0JoPE6f2PJTLKwvo/PSudzEkV/xTYpWfJsNXplGq4Sv9rN&#10;71GhYfRtxkf7pL9sg4x0OVvAmY7fU/CIFC16ukqhDFbuNF9xDlgU+8s2SWfePTJYvcc86i4gt7FF&#10;macDUsUCxq6Kcm7pAOLHpGZlQYX9nToB2AEWNhZZj/h5SBbEsCKFYcUQWQsurqF4CAe6jH47c71O&#10;iN+nNp/VmFY+N5Z02YWJ8THpunifWtpmAuLrVhF8kqtICIiVslnaGJQvFPilPZga+avb9iEJDXrl&#10;C+0AoQdYna14Psu1iI7c9AxWuzBUf0R6i1ZJyUPPylh85kD5Vl1ve/Ifln7jsYcocINTRSPTcJf4&#10;bX2/Fi7uMHYD7Wf+oBa44cYT5qvOgJ1P8YNPkZ7CR/WGd5z9g4x0F5mv2o9rE+PSeurnUvrwCzJC&#10;+oaN3QTX2HH+9hnLt7HTITYPQoVWWLpAfJSMtI1rV+t31xz6meRuv92WiY3MLhY3dsftbe3mUQ8e&#10;EkdNTY3KvlCEnYUXoVwW5Onwt5yW5kP/bT67GRC/z2y7oBY3pzAe7Ne5o690o3kkPlTq5cAhJbPW&#10;Bs4qRn95ICJvODskh7pTm9vZtDI/eyEx6YGqD/v2RoWC+Y34ixUaqRaSOZwCpK/99P9I4b3/YDx+&#10;zDyaGZDUgJwJ60JfyTrzqIdMw32L346PGZPaemNXkrx+XCqA+BXd/0RV0K5a92bj+z8qY4MN5qv2&#10;gt1V85HvGhPnRoOAHddjA5U7xd/qjiSJr/m0lK14ubQc/6FERmdWHEewEisI8ROxJvR00NbaJKcf&#10;fpdcuvPvZfuyn+tEZ5emGpmNTJrsktMpoeMheXQYBCAcuJkkzUcgN4RWGJYXyB+yESQNYbnDSt1y&#10;7PszWqpJ5PjZ0WJ53u4GyW2zR+YhHlqO/VAGa/aZz2YHhfvJYiQ7EYsmJMPC1cGI/KgsoKXekgVe&#10;ktJlL9J6ox5SB3pzzINYmfnLRtutGuQYIPrLNkvPlSXSsPdzRp/aa77iPgjpYjPRfWWxnstQ7SHz&#10;FfvQh/ews8B8Fh9tOb/W76d1XrzHPHprwl3it+V9MlCxTWo2vcsgSN8xjzoLiF/Bff8g5Sv/xSBg&#10;xiQ/1GS+Yj/o4MQQkr5NDd3qDf8hHedul8hIr/kO5zDSUaCLBuQP8hnsrTBfuRlW5Q7Uyu0ifs2H&#10;vyXD9UdkqPmslBYV6udXVMx8DskAqx8kEvLnhkBvNoCYk0zLaHSc/4sUPfAkY6O0cNx+FvljEabR&#10;Tynh5O8slmpjXpoOfgc2HtQiXbp+m7x5Z6ns7nQu+6906fN0YUoWBKkf2Hfghnio8uGIfOqKT/pC&#10;E0nFMDlJ/Br2fV7Gw35jnsqRnqtLzaMLD2xQSUCgj7HRoOEBcSOWLBZUdmLdw+pWs+mdUmOsweGR&#10;bl2r3D+XQT2X9tO/0zhAPHDpngN9lWtpOfYDKVvxMqnZ+I7odcZpA5U79Ptpo723xjoyE1y3+BUt&#10;fqYUGy3sd8dtR8eig1VvfLt5xDnwXWFfuxQ/9GwpXvR0qd/zmRndrXbD15QrTQe+ZizWdxq7n406&#10;GGYCQelWNpNdxK/aGHBjfVXGb/sMOb/8nbrDtYv4AXbKLNIQPxY3tycttzFhLI5sHDIFssCI0Rmq&#10;PaCPFxLYSJDpS0MPbMu6R6Vs7dskFOg1+lZEN4sWyKS14rNO55yWn5QMO0r8ggM1Urn2TUmTfkvm&#10;QqVeLl82rsHYOBhjpDd0Td5wdlCGk9D4YzEte+Slmpxm9zgL9lUrqSy8/wnSdvJn5tGFB2KokSCh&#10;3zBvUdkok3MWSRaoaYSGW6TisVdLxap/k4nISEbG9njIp4lDJUufr6EN6QBDR4mxWcKrV3D33xrr&#10;4Am9znhtMsMb6WyC6xa/0FCDTmpuDoLISJfuBNwAhKti1Wu0nFrsAuI0mKyJ5yCbisezAeK0Y/sO&#10;jQuyi/hBVCD05caEUl9THbX4ldtH/BCxjQ2QRgaBhZuFOdG+hAUDyYGIsePNdnA/yx99hfnMfRCH&#10;y2Q6XH90wRG/WND/9+7YKGceeIVsXr1E9i+5TVrP3qGbI5pltYFQsZD/omLEUeJHXx7pLpaaLR8w&#10;jySG6VIvSFVYeNmpQfm3M4m7pzmHa5MRrTE6aXOcn15fZ4FuENtO/kK9IwsNzK/ElfI70JhnnZT+&#10;SQb62xrrb8TfbhCmF6jnLSpxZq8iw1xQeREbeABrnX6O1dL8vFsFrhK/lhM/laHag64vJG4SPzoe&#10;u6rZsvLSAVp5KJjHQ1/xaum8MLcuYm9vrwpWbtm8xTbiNzke1J386IhvKug870KeLkh2gPtKeSw0&#10;1ChdxecTp0jSRyKDfWygXpoOfUMIM6jb9p8qNUBzKt4zXQRaL0jD3s+az9xHX+k66b70gFSsfNWC&#10;cvXGAzF+Z49skbKVr5GLdz1R9i//tqxds3bKFUwfs1yoThM/QJ9sPPAVo88mnm3PGOAcqQ7B2LAS&#10;PUDn2IS88WzycYlly19iO/EDlnuuv3yL0cce1HFINvN8B78BSUOoG7A5JYaauZBYzETmKDfB+fAb&#10;DNUd1DnR13LafMXDrQBXiR+Er2TJc2QiCW0fO+Am8QPEMrQc/5GgHWgn0MlDioJC1fEKeGP2JlN6&#10;Ju1ASgIh3UJRbBYHsmXtJH5ly16sj6mByISHdQ49NbuBuxftQXbTTK6JTKoE7hODCCZCPnVj0vrn&#10;yJ7MFKIldjIbXN904MuSf8dfL3jiZ4GamvmbvyJHdyzXMoFIttAQj7UA8fthaUAGw/aMm5ngazwu&#10;LUe/az5LHMSWTSd+fca5vulc9hC/WPQWrVZPAYH/s4WnZDuYg1A3iE3mIHvXg4dshEf8HAK7WIiF&#10;nSA42JpYiDcia4xFqby8fIr8tOf+RoNYY0HdQQLaSeqwYk6w+NkJ4ifQH+sydvDDQ0Ny4vgJtZg4&#10;QfwACxvEj1hFMhtnA5maBDcnY0HJNCzih7ZcpnSwkCNiI0HcqNuuoEwBNyRSJqMzJEed6A3Ly3KG&#10;tEqGk4Bs02cDbTPrCsaDncSvK+8e6SlYbj5zDn2lG7SfoXs6X+Ow0OpjPmLOY14uKipKWIGAdZHr&#10;hwR78OAGPOLnEJwgflj8qGVokTdIII9xeULsAMSvav1bp6w0uLHIWrTej5QLVj92p3ZjfGxYSpc+&#10;XwIBv1rknLL4AQRrIa9c12ziztQabTPuSbC/2jwyPwDpajzwZand9iFp2PVJ82hmQKC/W1n42QBE&#10;5VtP/FRCw/Et55+44nec+IGe/GXSfflB81lisIgfcjVWVYhUid/4aK9KYLkFCGDjvi/q5jFT6Dj3&#10;F2nY+3mt9jQXqMZB+AmxzGxAme+YVy0vymD1bmMdiF9jfLBql36PNjwPZRumJMA8eHAatw7x2/Qu&#10;/X63QJ3N7isPadydnUBwmYkdElddVS3t7e1TAd3Ev+3f8qicue9l4mvNk3AorAsAr/F+/g/NL6eg&#10;xG/Zi2UiMqbB5XynU8SPyZUED76DWEUEqae7rYklGqzZLy3Hf2wemT+grxIPW3DX3xjE79Ou9t3p&#10;8DWf0Sz1xoNft+08sFATjK2PJ6m36V4iVCII9lZqVn440HlTKIFbxA9twdacXyYVMsJGjxAOxvye&#10;XXtUiqY3NDEviN+ksRb1Fq+R4sVPV9JrV59A2ooNsdV3sSriVqaNdJeo1AeqBLR+g3wONZ2R07m5&#10;GjMZC/oBx0jUOHzwsOqKbt+2XTegbL5RHojtKx3n/iyly/9Jpb0Qwybu25IW4TVLWoTfd66EPA8e&#10;7MQtQfyYQHwNx6Tp8DfNI+4A0UrcNXYuavV19bqzpLHL3Lplq8bukTkGCeL4qQffKAfW/2WqVBXH&#10;LYsfNUsBExREafqilg6YvHCVXVzxTj0fiKaTVQ5IHOE7pjIZzZJxgOsa6682Fu/PqnzAfAT9BhmC&#10;gfLNaolgocrEAnHN6CcjXQVScO//lWZjDNnRnyeMjVH1pnfrY0ITui7er4+zCZSVrN74TpkIDppH&#10;onCL+IHWkz+TwWoSmBL/3bFAMdYZE4yNpuFRedv5FInf+rdNEXQ3QB+nz1PkHwFiO0CoR8Hdf6ea&#10;qnx+7c5PSdHiZ2ur2fpBJffFl3OkruyijEeCWoVox/YdU8SPeZLHSLSg57hxQ3S+seZh5rpY0sdv&#10;xffgvmXjxqaJDNrwcKteGy2ZGrYePNgJ+uctQfxAoC1PGvbcZj5zB9xgKh+QvWYXLMJ28sRJndwh&#10;d7iAmZg4TkDx9q1b5dyDr5Ddm1epVh8EEYJEq62t1R2r3+dXqQq7sm4thIabpHbL+9Xit8Ygm9RL&#10;dQrWvWDSVeIXI2FB5RKVo8jimKGIsbAmIi1DP+q+skQK73u8KvBn4pq416MdV1Xipd3YzKQLJX4b&#10;3m6Qi34lfiyS2VgiDPKH6C3naeFrRX451xeWCXOhdxKQ7LrtH4lahRIk3Na4IARi0WMb5N9P9ogv&#10;CR0/C3xOoCNfard/1DziHrjWZMjuTIBkkSiDfAy1a/MfeLrsXPlbWfXoCtm+ZbP4hgenvCiVlZWq&#10;mIB0D0ljJNAxVxIeA8GDRK9auWqKVBPOwn2mca8sjHRcMda550pn3n1KAKPNkxrxkFlEDQmd0lu8&#10;yn3iV7/zkzIRdn+CzwTxA73Fq6X76hJ1g9oJAojZaVLwm0kKgVDAJAQJZKce8ncaE86kyrfg9mHC&#10;YgJj0qJBzE6dOKX/ZxcgfnVbP6CTqdPEz4Ll7rYsfvQzX+Mp4/f+bFZNtpBRS0aGVr/7v4z2afPV&#10;2cGgRaoHN9FQzf4Mkb9J1fVrP/N7YwJJTwuR3yXYXyNV696q18Zn2rlBsgucJ/IqTQe/JmP9tXps&#10;fPKavOb0kHSkUA4tFbSe+qVB+v/B2CT0mEcSw8mTp+SZuxtVziXVccA18/3zFcTIEp9qEbCyUqq2&#10;ROc/muUxiJ0bmbes12PnS+ba2OfUf44HxgnflShR9+DBabAmEvbExp18B1eJXyYxNlCbsRJBlGCy&#10;W9oFkNFrJVGcOHbCPBoFFpTYotgEfVObFHkK/sfatR47esx8hz2gPB0xdYW5UQ00N4nf2bNnZWRk&#10;RGudUsInGzBYu1+o3UzruvSABnKXLn+xyqQgH5IK2nJ+pbFQaHBlAoNVuzXjM5wkEZkO/r/l6PeM&#10;sXFBBip3qXtvthrTmQQxf9x3q9TTK3PdI36QNhU7TnLzeNyYE562u1mK6pt1Q+ghiqNHjurcZ5E4&#10;yxuC6gHeEes15i/mSet1jnOM+XMm0ufBQzZCCyw89Expz/mNPr9liF8mwUKJqLMToPwUkxJxKWS6&#10;WpgcH9O6wfHAIkAcEFZDLHN2Y7jhmJxY/C7XiB8B7KdOntLJGv21wuWvkTFfl7p+WTR7unu0uYHR&#10;viqDdP8hpv1RSTiNOtWAMmilD78gZeI3ORGS9tzfSvGip0m/+Zlug4xFZE8iadZzDbTnSfnKV+m9&#10;Kn/0X6Tp0NfN+zZ76y1aZX6CexjpzJdAW3QD5ybxSxV/OVctH9l0TjZu26nzhIcojh4+qoTOctti&#10;yWPjSPw08yHzYizx4zHtwrkLSvg8Eu1hviFaCepfzGce8Zv3YBIiu5fdKLEpxLsB3AwEhWcCZCO6&#10;afEDw0PDcvL4STm09DbZu+TLcvrEcc22y83J1XqsZDdb7nAnQDF0pBlaT/xEk3qsxvF4GG48kZb7&#10;n1JXfH7XpftlIEM6f8P1x3RCSQdY/WLvV6KN784ksp34rW8ZkwfrR2Xd1l0aB3z50mXzFQ+Uf0T7&#10;k40hhI+NMzHTxD2jDkBspHWcuQMlBBqx1B48zEd4xG8BQmP6qqqU/JGN1t7WnnJMj11g58xumeSS&#10;wYFBV84Hy1/u/lWyae2qKddMrKsGaRnuFecCYbbznND9QpoB6Qg3gWs9NGS/JqOH2fHa00Py7rxh&#10;GR3PnhhSMGn06W1tIbm7dlQGwhO62bFqXOfn55vvsgd8V3gyfsv0/BMLzgWyhwQLunvWuTEXME8x&#10;TzBPIYfFvcISiFQUXoKhofgbNw8e5gL97LpklbHeTGbO6s53s1mmFCTwiN8CgZI/YwcLwSHpw0nr&#10;ViKoqam5IfmE7Di7yVY8oGMWHA3K4ODglDvHIoDs4ilkz2SOuwf3l+e28ZAKekPX5KU5g+LPMuKX&#10;0xuWJxwekCUN161TZO8zBrBq2QXGceFQRJ55bFCee+LG9vKcAfGnkEXsBDjPvr4+nYvwQEDsqIDE&#10;ceYkNsqWW5fGfcJC6rnGPaQLvDJV696iiT5DdUdUuzGTCPvapWLlq/WxR/wWEHQyLijUyYtM3kyC&#10;c4FU5ZzK0fNhUiWz2G75mJnA9xCoDfGEDDOZs6uH/HEu/IUMUgnFg4dU8IqcoawifpHJa7KrIyS/&#10;qhy5QWqGjRD9/9DBQxIO2zPfV/on5IlHBuQLBb6brH0vOTUo77kwLIPhzN8bNoJsPBnz1uYPosfG&#10;mFAQNoYW8YMUdnd3u7JB9bDwAfErW/7PUnDP/5GmA1/R8KtMwiN+CxiUboPsuJXMMBcKCgq0ZJwV&#10;UM1jN8DEjSbXkcNH5NCBQ9FSShOTcv7s+SkLIPcJjS4PHlJBNhG/yMQ12dMZkp9XjKjcTCwge4w/&#10;CM7FvORq/84ELH1fKvDf9F0A8lfhG5dvl/ilIZBZyxnzAKXrqLJhhXzEEkDmAJ5znHAZj/B5sAv0&#10;JWKY63Z8XEa7M58F7hG/BQyL+FEkPJvcFSw+EC4mYAKlScbIBFDfx/rBpE8yDEHeHjykAreIHwvI&#10;/q6QBA1yF4urgxHZ2DqmrT04IW88Gx1T1YGJqePDpsuV0Af6fN6FPH2eKjgXCOYPSv0SmnY+07HP&#10;OOeflo+YzzKHseCYXLl0RckdVk/GP2TPsgJiEUTmqrsrPW1KDx7iAfWG+h0fMZ9lDh7xW8CA+DHB&#10;07IpCw0SGquAX1mRmpRJuoD4Ee/DIkAWsAcPqeKFJwblgTpnxeiPdoflD1Uj8pQjA9ITuh43d3kg&#10;In+oHpE/Vo9q4z3LG4NSGxjXx7HHR8Ynp4gf2e1IkgwPp7bx2tAalD9Wjd5EQuMhk8QPglpRUaGu&#10;3ksXL+m1Q/RyT+VqXJ9F+qi1S8KHB+cxNlCvUlZuIdhfK0N1h2So/oiKxWcKVGhC1gvx+0zCI34L&#10;GLg1ECLF6nfuzDnzaHYAq1/+1XwlXZkifmQ2Ynm0grw9eEgV61tDWsHDSeQPRgyyNSbPPHYj8XvY&#10;IHmL6q9v7F56asggeNfkaE9Yvl8aJVuQH+Lt+sKTEg5Fxx4EiPFnyT4liw9e8knDSGKxSq2jE3J7&#10;zaic7AmZR5wH13U697TqeRLDd+L4iakYY67b2njylznAyVri8wndlx8yiFmd+cwZIGFVtvzFSsYA&#10;2qZO1lEP+zuk8/wdUvbIP2dM7N4CVTOQ+sokPOK3wIGyvDXZIVFgxbnV19frYpBJUEGEnXamiB8J&#10;Jtwb/mb6XniY3xgwCNXrDOJHUoWToJ+SQZwO8QOhsZCSP+aFvXv26txAElSi44B4vv9MgviBB4xz&#10;fKTJHc8Drlqy9hnfNDa/EDwrjs9y70L8kHYiAc6bA6Ko3/VplaPSUnMO3ZPxsUFpPflz6bxwl7Sf&#10;/q0MVO6USYf5R0/+Mim462+0mpMdtZ9TRWS03yChd8pg1R7ziPugqMNA5Xbj3v+PR/wWInBvUGCc&#10;2BXiWdjpMtmxA2bCy+Rk19bWppNvpojfwQMHNZNv314mAm/S95A6IH7/eHRAPnHF2XhV+qkdxA8Q&#10;ckGCB/MChAgCmEgsMFnCvygPyK7OcNyEjpkA8VvaMKqaf06Ca6XyBnMdVYkO7DswRQAtNy+PmQex&#10;8nlj/0ZA/IoeeLKULv9nR+9Nb9FjUnTfE6S/bLOSTKcxEQ5IJNBpXN+nZLSrKKO/e9flRdJ9dZlx&#10;DpkjoKPdxdKw+1Me8VuooIMjS0AmKxp/tTW1OunR+nozVw8Vix8TcHFxcUaST3B5bdu6zSN+HtIG&#10;/adkOCLvvDB/iB9gXmBOwOpNghP1refCQw1BeeLhAdUJTAaPGOf5uEMDcjzJ/0sWhLjs2rlLN7eQ&#10;Wku/E3LLX6x9zH3Mg964vxkQv+LFz5CIv9PR+4OkCS7PvpK1rhA/C1RVKrz/iRLsqzKPuA+uveXo&#10;d8TXmLnY8owQPzpUoP1yRhWsb1Vw73HzMBH29GRO6gX3yp7de3QXDvkj2cJNIHNDbI/n6vVgByr9&#10;4/OO+AFeo741ZGjv7r1zVqhYZBA/yF+yljsshd8oDsgxh4kf18Mmt7a6dkq/0yJ8NBK65pJrGeuv&#10;mbHEol2gTONYf7X5LHtguXpnuz92oefqMila9FStfe0Wrk1GpHH/Fw1y+zQJdFx15TrjgRKbfcVr&#10;VOMvEyCO01VXb6DtkvSXbpCmg1+XiYg7MR8ebgTizkyIZP4iY1JXW6eljNwGZZIs9wuq+m6iIL9A&#10;LQJk82Vq8HtYOID4vcwgV5cGnNvA0E+nE78TBpH6S82obGwb0/b9Er+MTWCBHJffVI5Ej7eOKema&#10;rYoGFj/GIULrM6EtOCGfL/Ap2UwF3y5xnvjFAska5hdILfMdGz2qGs0Fyln5mnPNZ84Actl66udZ&#10;oesWC4hfoN09Mfu6HR/TmLeJcfe4AGU1Gw98VUnncNMp86j7qNn8Hum6eL9x7e4UM4gHV4ifv+Wc&#10;VKx6rXHTvyzjIWd3x7HAsth16QFXTcrZjM6OTrW2WfEuxMMQDN3c5K6cgUX82Im7XVrOknOheRp+&#10;HtJFb2hCvlzol28aBMspQPwgXY0Xl+riZQHrniXbgmSLBaRerOP9cax9sSguKtaxiNWPGt/xcLAr&#10;LG88NyxXBlPz1ED8vmjco8E5zgWEfO3SX7HVfDYzyN5lE4deKdfAY2RqigqKNL7PcvXSCOtIBIM1&#10;e6Xj7J8dzTQF/WWbpGrDf8hIFpE/t4nfgPEbly17oURG3fU+TURGpeXYD6Ru2wfNI+6jr3S9lD78&#10;AhkPZq6squPEL9BxRdpP/87o7Bsl7G+XlqM/cMXi11OwQhr2fUF6i1bLtQn3XMuTExG9Rje/MxmQ&#10;+YalDxFldsGQwAvnL5ivugM0xE6dOKXEE0uDXWWkEgHEDwsApBOXkB3kr/3M72Qi5DefeXAC3VeX&#10;ythgdhL1nL6wo8Sv8+L9GqMEYWB+sRNk9WIZYzywCSQGdzogfj8us9zHk9Jy/Md6PrHN13BCX48H&#10;iOircwelaXTubOCRjqtS8tCzo585g1WmpblFzxXCCrHDqmdZ+LgO5jQroU0lW4z3J4raze+RSODm&#10;e2AnxoYapW7nx3VNzBb4m88av+sP1RXtFqrWvN5Yo79oPnMP48Zc3X15kfQVrzOPuI/h+iML2+I3&#10;WL1bWk/8VDrz7pKaje9UDR8nY/yuTU4qo2byIJaAHfI1Y7J0w60HoWVA+1svuGpl5NoC7VeNe3yv&#10;eSQxkFxBBhwECDI4F3g/RA2drGvTMvs4B6455GuVtpxfmkdnht/v1zJSTM6IylqyM6UlpeY7Zkeq&#10;v+l4ZFwFXK34nyuXr6TcN+jHrSd/KkM1e21fkD1EQUA0m7ieqw/rhO0W+G2bDv63iq/OhVyD+D3r&#10;2IBsbrNXr45rh/AWL3qaDED6ps3VZNf+qiIgrcG5LWkzgSQPNj8WaSLbfvp4iCV+jPGy5S8x5vHD&#10;6smxGpmTs+EDF30JEr98yb/zfxvE77PGZ8bX2SwvK58ifJyz1SwvQiwhRKszmfHtBvEDoeEWg2j9&#10;SEY6C1Oef+xG9ca3S2TEveolWBhLlzzXtfU5FuPBAem6eJ8MVO4wvjv18TNf4QrxK7jn76Xw3sfp&#10;TZ502BI2WL1PNYKYiAighFVXrX2TK0SsdvtHpPC+x0l4qEka9nzGPOosGDBhg2zV7vh4Srs1YvzY&#10;HRP3Fzv4eEz2XyxOnjipEyq76OmvYfEqX/FyqTR2cZHRxOL2kJ2xdPUsIkbppLlAoG7d9o/q4E0W&#10;XBfl4ljosAyQBVhXl7xwKYtyW86vVB/KI33Oob9iuzF3/IP0l28zjzgPftumA18VX/MZfTwXKF12&#10;X11Q7rW5ikdv8VrpvHC3Mb5bjHns5vnrfyoDsq0jnLaOIGMZKRTGA2M7Nu6XZI69HaEp4tew93Nm&#10;cHxyi2WixI95muD3tlO/MI/cDKz2F85d0Fhdzpl5gxCW0dFRzVC2dEwZ42z0kkHtlg9IeLj5hrnQ&#10;KZBIUrv9w8bv2+bK980Ft4nf5HhQih96llSs/reExpndQOql9eTPxN80c3zrQoXjxI+dIaSvM+9u&#10;3Um5SfyIoyh+6NlKSpweWNFB/BHNWi5Z+gKNJXADfE/BPX8ndTs/aR5JDhbxY5fM5I8FgAl0oH9A&#10;Ve95zEQbS9J27dh1A/EbDw5Kzeb3SumyF0vE357Uvcbyx2LDBI4ljgSU2UD8Tc2W92lGWKq/Kf/H&#10;deIC4tqJEeI6p5PZmYBlV7OzStYan5XcApgMmAzHR+a2OC1UYK3vK1qpO/OIQfLdsqK35f5aiu5/&#10;kgR7y80jc+PR5jHbiR/is/l3/i+1+IXiVFX4UVlADnbbc0+I/4UoMR4aGhqmxkLR8Lj8v4MD8vuq&#10;KPEjNio0lLzLHeJ3dXA8oazgweo9sxI/wPlZUlXE6yJQHxwNTlUGghRCApOdIyAjJUufL5MuJSBa&#10;xgK3+vZscJv48duMj/ZJ8ZJnJ2wssBtY9j2LnwPA9dp54U4138PsnQ7m1O87/xe1PlVvfKeEDQKY&#10;KkFIBg37vmSQgQelZNHTdTC7YQWCGOBmIUMKVW4GLS6EZEBW7eGDhzW7D1KH5MGmjZt0EYAM0nCH&#10;4orldZ5v3XKjxQ/S6W/N05I8DXs+a9zvxHdvlFbiuyCTE+MTc5IvwgbKH/0XGeuvNY+kDuIdd27f&#10;qdfFYkFlExaSuTBYc0C1qJzepVJyqGLVv5rPbj0E2vKkdusHxdd8WpqP/0CCLshghANdBvH7jfRc&#10;XTqja7nSN35DMgWA+H2nxC/n+iM3vDYUntRjtP5Qcv0Flf/ixc9UIhRvcbKT+DFHNjY26nhgE0YM&#10;MNJLhUMR+eDF4SnR5lSJ34+Nc/37QwMyPEuGsQVfyxn9DWZy9U4HpM+y8DE/MZbb25PbgFrAm0CY&#10;kFvET8ODdkTDgzJNQNwmfgCrW+Waf9dx7sE9OE78QNfFe9UFOJrEDjodDNXsUxdJJOBeJyaekJ15&#10;/e7/ci2xg11i89Hva+mbsL9Tr3moZr/5anJoamzSSh/Wbpk6v7k5uUoKcaVwnEkVd+/0uLhug/B2&#10;X1linMt3zSOJA6JFcgm7dqyP6IlheYwnKov4Zlvub2Wku0iGG47aEhxLTBPXxjWyeCDwaknd9PfF&#10;z7oa6SxQLSSKgDsJiF/5yleZz249BAdqNEyjwrgHgbaL5lFnAcnsOPdnY5P6OhntKTaPRlEXmFCZ&#10;lH87PSSlBvmz0BWckLtqR+XzBX5tiBYHJ67JkEFyHqoPTh2nigVEMBm0nvjxjIXt7SR+Fhh7xPwy&#10;HpgH9pc2apk2gDeDxI7ISPKbd/T8nn9iUNa3jiVU+YM1o7fwUfPZ7BgLjk25fZmjmLOGBlPT48MC&#10;1Hz0ezJQsc3xjZ0FjARNh74hQ8aclklkgviByEivdOXdYz7z4AZcI36JDmK74IYm03T0Fa82Fo3b&#10;XZswAK7eovv+QdrP/F7jzdJBU1OTulrLSsvMI1GL4MH9B3UhQB9rJsHl6vVvTdmaixsZ8oWkxMnj&#10;J3XyJoEE92ssAh2XpePsH7WVPvxCdROki77ePpWBoOFyhvyxgHA+JJvMpDOITFBPwXLzmf2YnAhp&#10;eERP/iPmEWcBie7Jd+56UgUkv/3MHwwSdr1POg2Sk/Lv+OubiF/+UFQm5WU5NxK/6Vm9/5I7JJ1j&#10;k1LhH5d3xYg7f+yyX8pj/i8RuE38AK5exgNj4S8b98nbjrepBY2N3XB9auQEFy8i0M85PqikeC4k&#10;s2YEg0E9V2uDilxUOsDyVoq7N0Y6x2kQmlS2/MVq3c0UMkX8PLgPV4gfsTIEwrtl8QP+tjzNmqIw&#10;tFvAAldiZim5BayLPflLpXbzu80j9uPqlatKhoj5O3f2nFroprtR0iV+kD1r4sZlQ0ZePItboPOq&#10;VKx8tUGK7rHF4hcL6ghb1j5ihTgnSO/gwM19KNhbYfTpXztGSCbCBkl49BXmM+cxEfKpZQ3JFNyc&#10;2QSsq/3lc2u72YWRrsK4Fj8Ln7jid434kUiBlQ0prOlwivhZQN/zYHmzvGZXpeRfyU+L+Fl48cnE&#10;iF90fCW2ZjAnMXeoR8LYOPp86enwZYL4sYHvMDbvjfu+YB5xH8ONx9X17GHhwxXiBzBlEwPmJtxK&#10;zbfAhEGsRt3OT7gS42eBa8TNTCylEyABgxi/jRuimbDEAU2vszvScSXlBBPi+lhk2LVD/C5dvCSH&#10;Dx2WI4eOqM7YdNRu+4hUrXuTJtQ4BcgoxexZUEhq8Q3fvJi0HP2+LoROxOYo8TOIGJsJnzFuegqc&#10;tfxZxI+kmca97mSkJwriViEdwX736mwGeyulfs9n48YIu0n8QN32D8tYf6X57DqcJn6A5A6I3/F1&#10;v5DOi/emlEkfi2ccG5CvFiUmyzPbmsGcwYaU+YExSmNumis5LBEwnsuWvVjjz9wEqgxsuvpKMqcv&#10;5+HWwMImflve71pqvgW1+j38Qt3BuQVcy4PVu6TpwNccczNDhAL+gCaBYJGjzmdsIgbZcKUPvygl&#10;TSbej8QKEzfkj7i748eO6+O9e/aa77oOFp/KtW9U94hTwLVF3BDngPUxntWPKjR1Oz4qwT77kw5Y&#10;fII9ZVKy5DlSeN8T1P3oJLKZ+IHGfZ9X3S83xzKhBFXr3yoTwRt/e9eJ346PGUS09KZrd4v4vWpH&#10;uexbfJv05D9sHk0dFb4Jecu5xGSnYtcMrj12vmFTxvgcHRnV+GDmpJyTOTOGoiQDvmu0p8LYyH7c&#10;POIeWDfY9Hnw4CQWNPGbNAaRm6n5gEkjPNwiNZvfZx5xBxCF3qLHNC7MKXBtEEAmWQgRLl9rooX4&#10;la14mUq6JEs+qdyBFdFy9VJ+ic/FzUqgOTE80xe9iTGfLsrInUx/zQ7wmYhbc62c10zB4jWb3q2h&#10;DE6Ac6CmZ/HiZ6jbayJyc8KLXYD44VoebjiWlcSPoHsSxJLNWk8XWF3LH3ul+SwKt4kf3oOyFa+4&#10;IaliZPya/MQgfid6nCd+r95ZIQeWfs4W4ke94TecHZbB8Nxjlgz+qDj6uAwODqrgO/MPIN6YsQnx&#10;w8XLfHTm9Bl9zQ5wr/HcePCwEOEa8cNNgAnbzTIlWJ80Vb7lnKsJF5FgvyaXUJDbTQzVHZTOc7cb&#10;ZMg5TSTICBm3lqYfGb64WzgeMb6X2Jhk7zX/Sxk3LH4W+SstLZUzuWd0csfKyHtiod832m9Mzp9y&#10;LM4OCwNuZ7X4GQtPPBBHSkC2U659CD1WZMo7dV9erH3ZCWsyYuc1Wz4glatfZ5DZd7lOsBJB08Gv&#10;y3DdESUCbgH9QESLR3uuV5SZTvzyh8aVhFmyLZ+84pN+g+A0jYzLlwuiEi+0bxjksHEk+XmIvl72&#10;yEtvIH7LG4PyYN1oQrp46QDi99ptl2X/4k9KR2H6Jcao1/uGs0N6j+YCZB+ZDwTqCftgviHkpKen&#10;Rz0CED60OLH4MW8gQm8XuOdIu3jwsBDhGvEDtVvfr4PYTUBC3A7UBf6WsxkJ1G3P/Y0WoXZaEHNg&#10;YECLoTPhtrZEf1PIQ9Oh/xZf00l9ngyw6jGpQ/qsHXxhYaFW1kBmZjrxs0AMFsHv1IR2AriUOBes&#10;fzNp/FFz0o2C21h0ieWkzqRT/ZnkDuqkkiWu9bVTkO5wErijsU66CWR1GFOB9qikzKL6oLRMq0KB&#10;1c+SbWkNXn8NC591nKzgVBCP+D1sED/Ow2lA/N5qjMHjD71fqqvsCWngPiCJU2AQ5rlAEhcbPEuy&#10;hfmBOYfGRpHnjE/mIg8ePCSGhU/8rkUFnXuLVplH3EFouFk6zvxB/M2nzSPuwNd4UsWriYdyGgi8&#10;koRxOue0lJSUaMJHaLhJ6rZ+wHxHciAbjzgdiJ9l+aMR5zcT8QNUh8EN6MQ1WwXhsTxOTzQhC5jE&#10;FyosUF3CDVAtBDmb7ksPmEecgb/lTFQ650xUPgeymQ3gPLqvPGQ+cw/+5lypXPWvEmibu6Sg3aDv&#10;d199WLXOsP4CN4nfv285JTuX/1THZqoZsxtbx6Y0DDsMYnzbVZ+86dywyuP8yWhoHlqo8o/rcVpD&#10;IEqiYyVbIHyWd2DVylV6HIugBw8eEoOrxM/XdErGXc6UApGRLqnZ+A7zmXvoL92gMUJk+roJaoy2&#10;HEPKJrEg6nRAPB5EDYJGnd10iB+oqKjQz2Nix8XKY/T1KMw+E8K+dmnc9yXHCAGxRdOJX3tbu+oO&#10;ovXnG+xWsu0WWPz7StarZc5pEkTWMpa/3qKV+n09BgHJJMjkLl78LIOQ/sk84g6o6IGrGQtUIvhF&#10;RUDGEpAtSQblK16mVnXgJvF7R06n1r9ljLe2JrdxP9wdUmvns44N3FCrd29nSD540aeC2BsMUvj1&#10;ooCMGverYWRcflIe0OM0Kn7gNmdTibg0jdratH179k3NFR7x8zBfQUGA/rJN5jN34CrxyxRwi412&#10;X4/RcQtUDmGx6C/fYh5xD9Ub3yUhX5v5zDlg8eru7pZ9e/cpOTp+5KD0FK7SmM7YLLxEQfwgpdS6&#10;urqkq7NL2lrbdEePm4ds35mAO44aq/42+0sfoV/IteFOOn70uC4yVqk3yOnhgwelr+awQT6/aP6H&#10;86BEX1/xWil56JnSW7DC8RhWYnOJL0TkmRhArKwQ0NkssU6A+D4q1VStf7t5xD0QVtB++ncaxjEX&#10;Xp4zJIFxe+9NoCNf496Am8SPyh2VlZVKsJIlfm3BCY1vfMO5oZuI38/KoySWqh7PPTEovsikXB2K&#10;yMdj4v/eb5DDWNd5LNDsY/wRDoL3wYOH+QLmzfBIt1RveJs0H/m2hIYazVfcwS1B/DKJ8ZDPVWkX&#10;C5Rwq1r3RvOZ86DKBuQMgnRwze8k5+H3q4I+5C8dcsD/Ul0DknX50mXzaHxwr+v33CbBvgrziD0g&#10;k5Bawlwb50HDzYS1gccsPL7eJilf+WrzP9wBxAtJm84Ld8lA+TbzqLOgL/OdTYe/qWLlhDS4DcjP&#10;+KjzMZXxEB3PcxMuJ4ifBRI6FjeM2kr8+MzxaeOUsXdlMFqrt6yi4gbiF5k0Fi6jJVJ+DXzAIHB2&#10;Ej/mlRPHTqird8f2HQnV2PbgIVswERpSL1HZoy93tciEBY/4LVAwabspIs334QolEWPjeoMcrV0r&#10;JUUlcvTIUSVuqcIifpCuuYgfiOoI2mvxAyw0lmYYLm0WGjJ+LV1DyJ+bFVtigbXPzax1APnKhMVv&#10;vuClOYPSPGp/PwTHe8LyuEMDsrIpfeIH6eoam5TNbSH5admNckHV/nGttPHMYwPy8b1F8siqdUr8&#10;ekLX5BXG9UHWPpfvNwjb3H3AbuJnZduz+WIMTi/v6MFDKmDNZGPLBs9JVK17s/E9XRlbMzzi58E2&#10;QAIgRLho2YVjDSMuCMtfqjtyNP6Io8PChmsHV3CmYF2f5cLmL8/3792veoOeu8mDBeLXXnPamcoy&#10;xwzi9+2SgBKmdDFskDZI2atyh+RH04jfyw1yR9JFIBiSPxf3yFe2nJbS0nJ54fE+6R6bUIsfBO7n&#10;JoGbDXYSP+aAkydO6vxikT/icD14SBVsZEkORDeSUJZuh8tWuqUEMRM84ufBEZD8gKAqGbGQv+kZ&#10;scmAjD5Lt2u2JI9M4erVq7oIca0ePICB8KS8/qz9yVVkxv6yYkS+V2rvBuhQd/gm4veSU4OacDHQ&#10;PyA/OF4uX956RlYbY/kf97SoHh840BWWn7hM/JgDcDvjTcDSzmMvucNDqvA15WiyHNq7iIa74cVo&#10;y/1NRmL/LXjEz4OjyM3JTZv4EWN34dwFdalWVbpXrzVRUGUEFzAuJ7IOPXhwiviV+cblhScG5GCX&#10;vTqOsxE/sKghKF/YnCvr1q6Xp+5pTZv4Idnyh6qoZAvtD1UjMjZ+TdoNksdj6/ifqkdk2PwuCxA/&#10;5pRzZ89NlVX0iJ+HVIFIODqdTlZGmg7qQLupBDEdHvHz4CjsIH5+n19JX7Za/HD31tbU6gJEDWMP&#10;HiB+xMbdUWPvYgLxe59BouxGIsTvj1daZd++/Ur8TuZd1X6fKPE71RuRwPiNBK7CuBb0/WixryGO&#10;bR3vHLvR2gfQDGUuYF5hPoD8ecRvYSIy0isN+75otC/IcL0zvzHEb7S72HzmDjzi52FB43TuaY3D&#10;QQYl1QxfNLzQ92OiLyt1pjxburAEZtEcPHTgkLS0ZF/JMw/uIWIQpi3tIXlP3nDCma9zYTgyKW85&#10;PywfvJQZ4oeEzMDgoDz3aK88umGbllRMlPglAuYGsoXnAmQP4kc7dPCQunoPHzw8FXvrYf6j6dDX&#10;pWbTO7VeMrq0SEmFfO3mq/bCI34ePNgM3LQHDxxUix2Cx6nGT7S3t+tnMOm7EYORLMgqhOCShEKr&#10;qXG3TrOH7AMkZl9nSH5Rbo9ofX94Uv7tzJAMhO3v//GI38tyBpVsksTxYP2o1gdG9gVC+PD6bbLD&#10;GM9cnxWrly76jev6xBXfnESZ0ArGGzF+yLkw3rD65V3IM9/hIR0wv1p6kZlC1fo3y2hvuYyP9Dg+&#10;32eM+D36Si+r18PCBZm527ZuU2tYqoO4s7NT/59dfjZa0yyLH1ZJLBAQ1FQzmT0sHJzqDcu3iu0j&#10;fm9wIG4QnOwJy/9U3UjguscmleSRePH7qlFNwmD8QmhfdrJfnry3TT57sd82iyafnT8YkS8WJCYR&#10;Q5a/RfzYdJFM5iF9RAIdSoYyhfHgoNRs+YDj9eYtZIL40dfDw21a2SsT8IifB8eBq3b7tqje3cDA&#10;gHk0OWA5vHL5ik7yVPPIJuBiwiJpLUAQQBqyNh5ubeQPjctPygKatJAucgwS+fUiv/nMXqiA8zQC&#10;p4uTcSyeULNvNCjrNm6WvfsOavUeu8B57OwYky8U+qUrTnxfLJgPmFMYa4y9Y0ePSSDgfknQhQaI&#10;H7XP/a3nJDTsbm19ULfjEyqtkqqRIFlkgvgBKntlyt3rET8PjgPL14XzF9QSdupEaskPbW1tau2j&#10;bFpfnzs7wUSB6wmLJta+2OYRPw9gRfOYfDbfL60xWa2p4GU5QzLiUDWQuUAWbo3RLGDFzzmVo/08&#10;/2q+edQeXB2MyGtOD8qjTdcTwgZr9t3kfmTDhReAc2BuYX4oLCg0X/WQKiB++Xf+bylb9iIZqtlv&#10;HnUPdds/KiOd9vap2dCZd6/0Fq7UspRuwiN+HhY8WCjYlZPkkSyw9iHdwASfjXIu/397Zxrc1lXF&#10;8W98YoZh63SAFgotZSgDnQ6lMzRAWxgoZIBhTwKlU6BNhn0KLTDD0hYKzdZstptms7M4aVKviS3b&#10;sZ3EjncnlvdFtix5kbVYqyVLlmzn8P7H77nCYyeW9d59wtVvRuO869iypHfP/d9zz4KEE6VdXUd7&#10;B79GLEJp4ZcGQMg8XOujoiRLsOgp/JTkjnjck26+z9UWfqDOHeVyLy2NOWSrfZEX56WdiCD88vPy&#10;2S7AtuCrVsLPO1BEEZ9FvlrfQPh1Zd0rib5ieUQsooUf6Du+gWbDYh0KaeGXZt0Dr19vTy93uOjv&#10;65dHVwdE4/Vr11lYpZrwM7YZWfThiLeosIjHfF4fDZuH022k0iyCBIi1Cj8ceSFBBOVh9BZ+aIc4&#10;evFZshp+SZNOGws/JG2hYLvabG0P0mv7v0yOlv3cHnApiscPDwg+CD+cCDjsDvl/qMfw+acoYL0i&#10;X61vOMbvzOPylXjeLsIPPb+d1w6So3mPPCIOTYUfjAQmrLsrl3ymEnlUe/ToXZrm1gSngrwzh/cu&#10;0dILSlYvxGMqgL+/3dhOuadyuXsAepim2hF0mtRhODTLQsYUlGxTgrFLsbl5+vRlLxkmQjSb4LxR&#10;A9jxfYN+urfSTfkFz7MnKDjeSLHoDHu7Ibh6unvk/60O7q7TtCXvNBV1t9FsbPkjOMQOozc44ofh&#10;XYcIxd8yaBqU/4c6YC1BLTn/cGVS/anxczfmF7yWqbxG6Sn8nK2Z5Lp+iGZntIllXQk9hB8IT3bT&#10;0Jvfka/EoZnww00emmil9n13cHsSND3Wonn+UvAc9uZ95Ok5J4+kSRUU4YdHouVOIPxg1Ds7Otds&#10;eNUE/YfRrSP7aDYvOqnwN6VJbX7QMkW3l3nIGUnMDj55PUD1rmnqPfkYzcfEe5H95kqqf/VD9O3j&#10;WVRidUji561YOyRaYV52d3bzZkh5JDsf7I07abDlEH2/OUDW6eXFcm1NLXvbMQfR0hGCD7ZFbeFn&#10;b95LbTvfRe17PkAdGR+j+TXGgqE0iblgE4tHe8MO8vTmyd9JHfA+RwMjZHpjozwilrGq53Q5YtZV&#10;+OV9X74Sh2bCLzzZR51ZHydz4WaKTo1xSxQUYdQSTCiX8QiNX/kr76Zmwx6huyo0XU7VXVwqAOGn&#10;lDxJtBCzUs4FP6uUc4HInw25hIsueBoQywcPJI640qJPfRDIPzutXxNzhRuSiJlVqawEyqB8qc5H&#10;PVNznL26GrBh/ma9k4pee4RiUxO63Gu+wRK2378y+qnc+b/rhSL84G1TRBi8cMj0RagDEp/WgqM1&#10;i70/P2ycpHeWeGhqSdcPgHmIGqEQeyiajhASPD9OBdQspTRR97K0rhzl9SVZj19wrF4SkLfTtf+8&#10;g9xdp+TvpA5z0ZAkbj8qbTD+N55TFG834Yc1TI9afpoJv66Dn5QE3zjZrv6LOjPvJm8/ivdq6/EL&#10;jjWRcd8H2VUc8ZjIUrpV2IcZcfeTpeRpFn8iiEz286Lw/4Ti8VOMcyLAaOJn8LPw+uGYKWC5zEcw&#10;ohdDh8NBhQWF/FpsNhuF7O3SgqBPIc71SsQ7RH0nH5Gv9GNqpEayI8/IV8kD8ffEtQA1em59v0Ql&#10;oXe19C+0pbSSekwNND+rbn/e1QLhN1r5LP26I0ivDoUpHCfCnE4nVZRV8KPkfAmVGcp4c4dNEcQg&#10;wjowX5CglQjYQFtKt5FzqIo+XLG88MO8h3cRog/PieeDfYAAxUZRLSD8JjuOy1fJgTXQN2SgzgN3&#10;0XjN3yUbrk1dxrXCwm//nbzx0oO3m/DTC82En7XsV9Ku7QCZi54gT/cZeVQ7FgIlXyNHywEKu7qp&#10;78QjFLBelr+rLdPOTunG+QIH/3r7C4V4/YYKNklCt1G+EgOMAcoqrJV44beWnru2cRsV5BXw7zA3&#10;HqNOaWeqF4hpOnvwHzRYm7HQ4FtwTIoo/EMVwl/bvGSTJttzyFbzojyiD35TKW9a56Lqvv6p2Rv0&#10;u84gVblubnud17LoJ8depjPNFWQ1bKO5iD4iQRF+2dYI3SmJMHPo5vYNR7AQfKirBzGGBzZIFouF&#10;rBYri7XVgI27x1xJH7no5b69KxWKjoQji95GPBfsQ6oKPwVvXz6vjY5rmdLalTpJYHoKv7B7gMav&#10;/E14YgeArVmvNnw5NBN+sWkn9QvcscdCDq475O3NkybqvzkzKOIdlr+rLSg3MJj3Pf5qu/pPzSdN&#10;YLha2i2+IL0+Czma9wnzeM3Phvn4fi3gWKa1pZUNMzwDdvvaSp3gd+BoqW7XPdJ78A95VDzDbcVU&#10;u/NuGi7+KUWDTnlUf1CLChsgtcBOGN43kcxFfNRz9LPylX70HH6A45O18LQ5I3P0Ql+ISm6S6Rsc&#10;b6FnyqvoeHWOZE9d8qh4FOEH0Cf4VsJPwe/3c+wdhFjd1ToWZ4iLRfkXy/CtS6NA+Hkl4Qcv44cr&#10;vBSW+wYvJV74KeJPLeE37epiux6yG+URdcERMk7FUiVESE/h57p+kOxNu+WrNFqyboQfPH622pc4&#10;PgGCIOIRs1hNjdaxYRitfp7apQkTC2pfuw0xjJ7ecxxkDI+EKOFnk8TmZMcJbqVjb9gpj64OpY4f&#10;Wiw1NzXLo4kD4Xdh/2YyvP4MzYSDkuiyCzcWoYk2ajr5FBVlbqXOc09R9BbNw3HMJaqw7NxMQBIs&#10;98tXyeFse50crRnCd8KjVc/pHviOEiLwuMGbq1W8U6UrSp+o8pLBsbz4g0fwvmovXXBoY6NXS7zw&#10;29gYoO82Byi4zNHrcni9Xq5rCUGG+a8cAeedy6OayzU3FWgQfsikBUiK+euSlnIKSswtNoR44DnU&#10;En6enjfYC6UVEHxIRBwp/y3diEua0Yu08Ht7oK3wO/WY0BtoNhKQxMlLLIxEEQs5Wfi17/0gOaUb&#10;V+s4HN9QKXsVkdRgLf81+c0VQoQfPsf+k4/y5xrxmsl09pvyd1YHhJ8Sh4Pd/1qBtyDv2A6q3vtF&#10;Kss/Sh0nvkF1ZSfk74rBO3CBLu7fSCUZP6bzWVuptDifIpGVS05UVVbRhfMX5BFtGSrcRMbd7yVr&#10;6TZ5ZG1wjNWFn1FwrIGDj0XGUfYcfZA3FyGHkb33ehB29dBQ/o94EVT7qFfBG52n53tCtGtwetlk&#10;jyxLhDbn7CLrUA3HhumFb7CUhR/uiU5/jO4o9/DfvlqmAlPs4UesH8oeKQIQX1GXE4kYeCzNBo54&#10;Bmm45BcUlWxsiSR+v3h15aNulFLC71TEH5I+Eo0rXA6thR/AZ+sfKqOB3K9Ktv0lfp/1Qk/hFwtO&#10;0Ewgtdpxrlc0E364eacsVTQsLR4iwe6Js3oFGkoIMfaMrFBvSk0mO3Kk53uZF+OB3K/wEbcI8DlO&#10;Waolce2XFuYHeGFOBMXjh0LHLU0t8mjiIEswPB2mrsOfpfrtH6DcY5kcWC4SeJfHrr5CRfu20Ins&#10;hSbxeW/mLZayAMq/sfigaPX5YjGtjyCawu7+pDNR7U17aNJ4mBeCgdNfExpfho1F1+ufJOOrt5Gl&#10;5OfyqHh6jjzI8UZaLsQoyPxnSfzB67dUXEP47e510GD+Joq4TfKoeHCy4GjaTa72bBao91R5ExJ+&#10;8eA1ItvXZDLxJhCZ+qdzT3MmMOYI5rcyd/AYOPN1ivisZA/PSsLPx3F+y21CIBxRxkURfjj6hZ1I&#10;FhHCD+Ae85mKqW3Xu6W596rQ9SseFn4ZH9VF+KURh2bCD4RsrRz7JhJMIAijyU51g3FvBp5zpPw3&#10;5DeXa7pIAPz+ifpXyCgZCJTHEeWJgfALSMIPu3CIi0RfpyL8DKUGNujJAgF6be9ddDo7a839f5PB&#10;1pRBFzKfpJPHs1nMKpmMVRerePFqqGtYjGnC9xDXKILeY5+T3huvfLV2FOHXm7OBOjPvESr8cE+H&#10;PSYWnIluMNQEmdrYXM1IwkNLIGZ+bgxSgztGc3HzGcJvz1CYBs99e2Gua2xbboajeS85r2UuCr+B&#10;4OpL0iwHPuO+vj4WfufeOMdzB/MEog1zBrYCjyu776ez2ftpf3Yuva9ojB7O76GW5hb2pC8FpWUU&#10;rx/mntfjTco+onQLNtoT9dvlEW2B2MNzTjTskkR2juanR8uB9yuZkjVp/j/QVPiFJ3vJYtgmGU6x&#10;PQ6RgWVv2SctgD55RHuwQ+KFSkCMH54Lu1B39xnJOIiJ/4GHEWUtjHtup+BofcKGQRF+KPegBsiE&#10;a8x4iOp33EGXqi7Jo+IwDw5SzWsbqfrsK1RWulDCAgIQ3kfEMCrX8Gqgs4eadcVWYtrZQUOFP1Gl&#10;zA9Ehq3u39S26z1ck1P0QoDnCznaabTyDxQNjMqj4oFHvTfnYflKO1Dm5f7LPipzRBezVxXhN1r9&#10;J/4cEFaiF/HCb1NrgDNtp1dItlgt2ABiXkDEVV6spHJDOc8fbA5LS0r53w0HHiRDXjZ/b6+hjh7K&#10;6+E51drcyjZFAZstHCU3NTYtJnhA/C0nEFcLqiaYC7ewvRUJng+nSNOOxGqdpkmzWjQVfsDbX0Bj&#10;kuESDXuoBJVzUcBkxU5N1M58vPZFTrYQtSjPz82Q5cLTfASnBF2vFtWFn7RgNF6tpqq9X6amkkx5&#10;VCyT7cfIIW0wZkIeunzpMos9LDh4wOuAaySzwKuB3r1YmLSk/8QjFHEn1hHlViChx9V2mOtw6gE8&#10;XYih1drrthJz0SCNlP8u4ft9LTwv9+MNyv14FeGH+d118L6UEH4Kn6hOXvitBpxuKMWTW3wxetQw&#10;TOeLzvMcQ/9uCD5O7ujo4DHFUwjxh/mXnPBrIHPBZvkqTZr1w7oVflioIMS0CsxeDuzU7I27pMdu&#10;IeIPR1HIruWYEEFiE/E+ttoXuJzMavsvQ6TBMMMYo7aXWnD83NHdNJhgoomaICAbdSMRT4TXp3gb&#10;4r9CBOIIClmMWqKF8AMTDTs4ecnVdkQeEUvAconFX3TKJo+IJRZyLdzvA9rHae40TVPW8EJsWrzw&#10;Qwwx5joEkB4sFX53Vngp06x9dwfYtY4DH+HMcgi/+y556XT3GCdvwKMOzx8EIOZXYX4hGa8bydhm&#10;5KzhZIXfjH+EPL1vyldp0qwf1q3wAyY+ehW7WMAwdxy4S5iBRgkAtKnDzlgk6CowUf8f8g0a5JGV&#10;QSkTiCB4vtQsrIpM2uOHs+jSsafZ86kHivDDAoOOIvA2QOgpHj8cN6HUBASglsLPZTzMJUhQzkVt&#10;EE7gaM1kTy9KnOjB1GgtZ7HHQvrE/E1ZL5PVsFW+0g53dJ6LJG83hRaFn0L365/i4Hs9WCr8joxE&#10;6PO12sd9xgu/yZk5+n1XiJNhXE4XFRUW8RzD3MLXmitvzS8cE0MMJiP80qRZr2gu/JBdiJIMXgG7&#10;5aWE7G1kOvst9vqJOg5VUvNHL6L8gRijgyBgd+dJmmjYLszzBxDPiFjDwEgNC92V3mPE6yBgG+2d&#10;1PwcZiIzbPALDi3UUNSj9hu6tqCIM1ovYZFBRxKIPSXIHGLX4/awILxy6Qp7P7W4F60lv+D2YlqB&#10;wtAQl1y2yHhI6H2mgPmMFn0xHTpYIF4YxdLd3bnSa9cu4zI2d4O7VDze4CdbZI7+0hOkmskYx9Z1&#10;H/4MJzXpAdc1vP5WYXDXzDxtqF3IstUSzJXgeNOiLc23zbDwAx6Ph8MnRqwjlHsqly5VvxXriyQr&#10;9vjF0sIvTZqlaC78AIoyIk5INEhIaD9wF3Uf+rTQDCksiv6hUrKW/0Ye0R68PmfbIW5ZJ7IUAASP&#10;ufgJ6si4e8XEluLCYhY+CNpWU/Tgd0FMZh85RIaMH5G9ea/Q167Ql7OBkwAAxB+OffFA2YpAIMCv&#10;H8dSEL8o7TIwMMCB7Wq+F1oLPwDPH2pVtu1+HxcQ1+O9jnjMZDrz9UUhIJK5WIjGqv9MPlOpPKIN&#10;XYFZFn7gj11Buq3MQ6agdF+5B8j0xkYeFw1iHeO9jRB+75f+rievi+0XXiALv/iMYswjzLX4un2V&#10;FZUcX4sYwDRp0sRD9F/KPpbcyKoDOwAAAABJRU5ErkJgglBLAwQKAAAAAAAAACEAOcjpzAAIAAAA&#10;CAAAFAAAAGRycy9tZWRpYS9pbWFnZTQuUE5HiVBORw0KGgoAAAANSUhEUgAAAfoAAABICAYAAAAe&#10;YDeDAAAAAXNSR0IArs4c6QAAAARnQU1BAACxjwv8YQUAAAAJcEhZcwAAJOgAACToAYJjBRwAAAeV&#10;SURBVHhe7Z1fiFRVHMd9GJJKrEjMf/MYhQ+r2YJYFGEQ2kM+CbmI5EPQg0hRD4KZY/oQyO5LaNBT&#10;+bCLkQgqJC3o9lImVkyZrquJsn9apc1SQsyRX/d77W53pzO74967M+fe/XzgA+6dc3z6cr5z7py5&#10;M6MydMEqVy7ZnRsjZpXbBgAAAPmBogcAAMgxFD0AAECOoegBAAByDEUPAACQYyh6AACAHEPRAwAA&#10;5BiKHgAAIMdQ9AAAADmGoofUGR4etpMnT9qRw0dG1d+67uLmzZt27tw56+7uHjOnWr2ucRoPUIso&#10;f/XmxZW/RswFaBQUPaSOFtldO3fZmlfWjKq/dd3FyMiIdXV12cbXNo6ZU61e1ziNB6hFlL968+LK&#10;XyPmAjQKih5SoVKp2PXr18Pd1P79+63t1TYrLiqOqr91Xa9rnMZHDA0O2Y7SjnDcrAdm2dw5c8fM&#10;jWx9utU62jtq3hmA6Yd2zSpUZShy36f7bNVLq8LMKFe65iKaWy6Xw3HLli4bzZr+rWt6TWOqd+dJ&#10;5gI0GooeUkHl3dPTExaxFrla6nWN0/iIeNEvfnKxrW9b/7950jUXpje6Ra7dczwnyo9ypDzp71pF&#10;75rrUmM0Nk6SuQCNhqKHVNAuW0WsXXe0e492WDLa5bt25fGi105MO7L43EjX3QCY3ujzcN0qj3bT&#10;UneEdGdooqKP5sZ34FHW4jt1jdHYOEnmAjQaih5SQbcotXvRwub6PF6HlPT5pWvx1b91Ta9pjMYC&#10;1IPrPMiK5Sts4fyFExZ9kkySZ8gSFD2kgj6H1C1K7V60+FZ/js7CCFOBcqa8KTOR29/bHpa9K2tx&#10;kmQyyVyARkPRw5ThOqA3mVv3HGiCe2G8Eo5D0cN0gaKHKcN1QM91oC6+MLoO43GgCe4Fih5gLBQ9&#10;TBnatVcf0NO16gN18YXR9fU6DjTBvUDRA4yFoofUiT43VbFrwVPJJ3lgzuZNm23Pnj1h2Wtnz218&#10;GA+KHmAsFD2kTnQSWgWvBU+F7zqgFxE/yKdFsVqVvMpebwT0hkBvDABqocxQ9AD/QdFDKtR78G4y&#10;1LtwA4h685KkrJPMBWg0FD2kQr0H7yZDvQs3gKg3L0nKOslcgEZD0UMqaNdez8G7yVDvwg0g6s1L&#10;krJOMheg0VD0kArxxU0PK9FDS7TAVes6UMdn9DBZ9Gay1gNz9O0NfVVTz2VwnRFxnSWJ/o+JDpIm&#10;mQvQaCh6SIV40evxo1potZup1lXWnLqHyRIVbjwv0SNw9VVNPZdBD2FyFW70JiFezNH/ES9wjal+&#10;k5BkLkCjoeghFbSYRbfuVfa1dB3Qm2iu3gCo5AGqUS6UD1du4o6XIVf+XDl1kWQuQKOg6CEVXIfx&#10;XOr16gN6E83Vbl87eYBqlAvlw5WbuONlyJU/V05dJJkL0CgoekiF+NfrdBu/lnpd4+IH9Caaq1v7&#10;3K4HF8qF8uHKTdzxMuTKnyunLpLMBWgUFD0AAECOoegBAAByDEUPAACQYyh6AACAHEPRAwAA5BiK&#10;HgAAIMdQ9AAAADmGogcAAMgxFD0AAECOoegBAAByTFj0f13utd5TJ6z76NHRn1pERETEbOn6lc+w&#10;6K+e/d46P95rGzdsGP2pRURERMyWrp8CD4t+sHzC2ktbrbWlxYrzFyA23YWPzbNHZj9kMwv3WeH+&#10;B63w6BwrLFiE2DznzbfC7IetoEzODDI5O8jknOA6og8qj0Eu9VPJ+hVF/cBSRFj01/rKduxAZ1j2&#10;pXfeRGy6b7/xuq189pmw7AuPP2GFtWutsGULYvPctMkKzz1/t+wXBZl8IchkW3Ad0QeVxyCXNYv+&#10;1kBfWPba2ff/8DVi0z315aGw7LWzL6x80Qp791rhzGnE5tlz/G7Za2e/LMjkW0EmPwmuI/qg8hjk&#10;smbRI/qmyl47e93GL6x+2QpdnVb4/TfE5qmy185et/GXB5ncFmTyUHAd0QeVxyCXFD1mRooevZOi&#10;R5+l6DFrUvTonRQ9+ixFj1mTokfvpOjRZyl6zJoUPXonRY8+S9Fj1qTo0TspevRZih6zJkWP3knR&#10;o89S9Jg1KXr0TooefZaix6xJ0aN3UvTosxQ9Zk2KHr2Tokefpegxa1L06J0UPfosRY9Zk6JH76To&#10;0WcpesyaFD16J0WPPkvRY9ak6NE7KXr0WYoesyZFj95J0aPPUvSYNSl69E6KHn2WosesSdGjd1L0&#10;6LMUPWZNih69k6JHn6XoMWtS9OidFD36LEWPWZOiR++k6NFnKXrMmhQ9eidFjz5L0WPWpOjROyl6&#10;9FmKHrPmYPmEtZe2WmtLixXXrbPigc+tOHIVsXn2/mzFne9bcckSK64OMvlBkMkvguuIPqg8Brls&#10;XfqUdezebcODg2aV26EUPXrptb6yHTvQGZZ96aMPrfTNV1a6OoDYPC/2WungZ1YqvWuljiCTh4JM&#10;ngquI/qg8hjksn3HNjt++KD9OXTZ7twYCaXo0UtvDfSFZa+dff+Z76z/0lnr//UiYvMcOG/953+0&#10;fmXydJDJ80EmLwfXEX1QeQxyOVj+1v648JP9PfSLVa5cCqXoERERc+yMfz+rBwAAgBxC0QMAAOQW&#10;s38APe/Ypv4rqecAAAAASUVORK5CYIJQSwMEFAAGAAgAAAAhANzJC3zcAAAABgEAAA8AAABkcnMv&#10;ZG93bnJldi54bWxMj0FLw0AQhe+C/2EZwZvdja2lxGxKKeqpCLaCeJsm0yQ0Oxuy2yT9944nPc0b&#10;3vDme9l6cq0aqA+NZwvJzIAiLnzZcGXh8/D6sAIVInKJrWeycKUA6/z2JsO09CN/0LCPlZIQDila&#10;qGPsUq1DUZPDMPMdsXgn3zuMsvaVLnscJdy1+tGYpXbYsHyosaNtTcV5f3EW3kYcN/PkZdidT9vr&#10;9+Hp/WuXkLX3d9PmGVSkKf4dwy++oEMuTEd/4TKo1oIUiRbmMsRcLRcijiKMWYDOM/0fP/8BAAD/&#10;/wMAUEsDBBQABgAIAAAAIQBHmlrv2QAAAK0CAAAZAAAAZHJzL19yZWxzL2Uyb0RvYy54bWwucmVs&#10;c7ySwUoDMRCG74LvEObuZndbRKTZXqSlFxGpDzAks9ngZhKSKPbtjXixUOptjzPDfP8HM5vtl5/F&#10;J6XsAivomhYEsQ7GsVXwdtzdPYDIBdngHJgUnCjDdri92bzSjKUu5cnFLCqFs4KplPgoZdYTecxN&#10;iMR1MobksdQyWRlRv6Ml2bftvUx/GTCcMcXBKEgHswJxPMWa/D87jKPT9BT0hycuFyKk8zW7AjFZ&#10;Kgo8GYe/zVUT2YK87NAv49Bfc+iWceiuOayXcVg3L8/7n1vIsycbvgEAAP//AwBQSwECLQAUAAYA&#10;CAAAACEAsYJntgoBAAATAgAAEwAAAAAAAAAAAAAAAAAAAAAAW0NvbnRlbnRfVHlwZXNdLnhtbFBL&#10;AQItABQABgAIAAAAIQA4/SH/1gAAAJQBAAALAAAAAAAAAAAAAAAAADsBAABfcmVscy8ucmVsc1BL&#10;AQItABQABgAIAAAAIQB9SRr8WwoAAM00AAAOAAAAAAAAAAAAAAAAADoCAABkcnMvZTJvRG9jLnht&#10;bFBLAQItAAoAAAAAAAAAIQBVzxqi+X4IAPl+CAAUAAAAAAAAAAAAAAAAAMEMAABkcnMvbWVkaWEv&#10;aW1hZ2UxLnBuZ1BLAQItAAoAAAAAAAAAIQA5UbFaltsFAJbbBQAUAAAAAAAAAAAAAAAAAOyLCABk&#10;cnMvbWVkaWEvaW1hZ2UyLnBuZ1BLAQItAAoAAAAAAAAAIQDVYgM8oWoCAKFqAgAUAAAAAAAAAAAA&#10;AAAAALRnDgBkcnMvbWVkaWEvaW1hZ2UzLnBuZ1BLAQItAAoAAAAAAAAAIQA5yOnMAAgAAAAIAAAU&#10;AAAAAAAAAAAAAAAAAIfSEABkcnMvbWVkaWEvaW1hZ2U0LlBOR1BLAQItABQABgAIAAAAIQDcyQt8&#10;3AAAAAYBAAAPAAAAAAAAAAAAAAAAALnaEABkcnMvZG93bnJldi54bWxQSwECLQAUAAYACAAAACEA&#10;R5pa79kAAACtAgAAGQAAAAAAAAAAAAAAAADC2xAAZHJzL19yZWxzL2Uyb0RvYy54bWwucmVsc1BL&#10;BQYAAAAACQAJAEICAADS3BAAAAA=&#10;">
                <v:shape id="Picture 219" o:spid="_x0000_s1070" type="#_x0000_t75" alt="Diagram&#10;&#10;Description automatically generated with medium confidence" style="position:absolute;top:685;width:54864;height:25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M3xQAAANwAAAAPAAAAZHJzL2Rvd25yZXYueG1sRI9Ba8JA&#10;FITvQv/D8gq96UYPWlNXKZaWHgpibOn1kX1mQ7NvQ/Y1xv56Vyh4HGbmG2a1GXyjeupiHdjAdJKB&#10;Ii6Drbky8Hl4HT+CioJssQlMBs4UYbO+G60wt+HEe+oLqVSCcMzRgBNpc61j6chjnISWOHnH0HmU&#10;JLtK2w5PCe4bPcuyufZYc1pw2NLWUflT/HoD3/N98eZk8bKVj/PfcdfHZviKxjzcD89PoIQGuYX/&#10;2+/WwGy6hOuZdAT0+gIAAP//AwBQSwECLQAUAAYACAAAACEA2+H2y+4AAACFAQAAEwAAAAAAAAAA&#10;AAAAAAAAAAAAW0NvbnRlbnRfVHlwZXNdLnhtbFBLAQItABQABgAIAAAAIQBa9CxbvwAAABUBAAAL&#10;AAAAAAAAAAAAAAAAAB8BAABfcmVscy8ucmVsc1BLAQItABQABgAIAAAAIQDRNvM3xQAAANwAAAAP&#10;AAAAAAAAAAAAAAAAAAcCAABkcnMvZG93bnJldi54bWxQSwUGAAAAAAMAAwC3AAAA+QIAAAAA&#10;">
                  <v:imagedata r:id="rId45" o:title="Diagram&#10;&#10;Description automatically generated with medium confidence"/>
                </v:shape>
                <v:shape id="Picture 220" o:spid="_x0000_s1071" type="#_x0000_t75" alt="Map&#10;&#10;Description automatically generated" style="position:absolute;top:27279;width:26517;height:23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4VcwQAAANwAAAAPAAAAZHJzL2Rvd25yZXYueG1sRE9NawIx&#10;EL0L/ocwgjfNukiVrVFEEUtv1YIeh8002XYzWTdRt/765iD0+Hjfi1XnanGjNlSeFUzGGQji0uuK&#10;jYLP4240BxEissbaMyn4pQCrZb+3wEL7O3/Q7RCNSCEcClRgY2wKKUNpyWEY+4Y4cV++dRgTbI3U&#10;Ld5TuKtlnmUv0mHFqcFiQxtL5c/h6hTU3xu25nI6xvfHeXqemf1ja/dKDQfd+hVEpC7+i5/uN60g&#10;z9P8dCYdAbn8AwAA//8DAFBLAQItABQABgAIAAAAIQDb4fbL7gAAAIUBAAATAAAAAAAAAAAAAAAA&#10;AAAAAABbQ29udGVudF9UeXBlc10ueG1sUEsBAi0AFAAGAAgAAAAhAFr0LFu/AAAAFQEAAAsAAAAA&#10;AAAAAAAAAAAAHwEAAF9yZWxzLy5yZWxzUEsBAi0AFAAGAAgAAAAhABMXhVzBAAAA3AAAAA8AAAAA&#10;AAAAAAAAAAAABwIAAGRycy9kb3ducmV2LnhtbFBLBQYAAAAAAwADALcAAAD1AgAAAAA=&#10;">
                  <v:imagedata r:id="rId46" o:title="Map&#10;&#10;Description automatically generated"/>
                </v:shape>
                <v:shape id="Picture 221" o:spid="_x0000_s1072" type="#_x0000_t75" alt="Diagram&#10;&#10;Description automatically generated" style="position:absolute;left:28346;top:27279;width:26518;height:23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TujwgAAANwAAAAPAAAAZHJzL2Rvd25yZXYueG1sRI9Pi8Iw&#10;FMTvgt8hPMGbpq0oS9coIijqyb97ftu8bYvNS2mi1m9vBGGPw8z8hpnOW1OJOzWutKwgHkYgiDOr&#10;S84VnE+rwRcI55E1VpZJwZMczGfdzhRTbR98oPvR5yJA2KWooPC+TqV0WUEG3dDWxMH7s41BH2ST&#10;S93gI8BNJZMomkiDJYeFAmtaFpRdjzejYPRzGMvTenvZSzfau1u82UW/Vql+r118g/DU+v/wp73R&#10;CpIkhveZcATk7AUAAP//AwBQSwECLQAUAAYACAAAACEA2+H2y+4AAACFAQAAEwAAAAAAAAAAAAAA&#10;AAAAAAAAW0NvbnRlbnRfVHlwZXNdLnhtbFBLAQItABQABgAIAAAAIQBa9CxbvwAAABUBAAALAAAA&#10;AAAAAAAAAAAAAB8BAABfcmVscy8ucmVsc1BLAQItABQABgAIAAAAIQCW1TujwgAAANwAAAAPAAAA&#10;AAAAAAAAAAAAAAcCAABkcnMvZG93bnJldi54bWxQSwUGAAAAAAMAAwC3AAAA9gIAAAAA&#10;">
                  <v:imagedata r:id="rId47" o:title="Diagram&#10;&#10;Description automatically generated"/>
                </v:shape>
                <v:shape id="_x0000_s1073" type="#_x0000_t202" style="position:absolute;top:685;width:3657;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phLxAAAANwAAAAPAAAAZHJzL2Rvd25yZXYueG1sRI9BawIx&#10;FITvhf6H8AreatI9qKxG0UKh9FK04vm5eW5WNy9Lkrrb/vpGEHocZuYbZrEaXCuuFGLjWcPLWIEg&#10;rrxpuNaw/3p7noGICdlg65k0/FCE1fLxYYGl8T1v6bpLtcgQjiVqsCl1pZSxsuQwjn1HnL2TDw5T&#10;lqGWJmCf4a6VhVIT6bDhvGCxo1dL1WX37TQc6jNtmo/wqz6l6i8zv90fp1br0dOwnoNINKT/8L39&#10;bjQUxRRuZ/IRkMs/AAAA//8DAFBLAQItABQABgAIAAAAIQDb4fbL7gAAAIUBAAATAAAAAAAAAAAA&#10;AAAAAAAAAABbQ29udGVudF9UeXBlc10ueG1sUEsBAi0AFAAGAAgAAAAhAFr0LFu/AAAAFQEAAAsA&#10;AAAAAAAAAAAAAAAAHwEAAF9yZWxzLy5yZWxzUEsBAi0AFAAGAAgAAAAhABXCmEvEAAAA3AAAAA8A&#10;AAAAAAAAAAAAAAAABwIAAGRycy9kb3ducmV2LnhtbFBLBQYAAAAAAwADALcAAAD4AgAAAAA=&#10;" fillcolor="white [3212]" stroked="f">
                  <v:textbox>
                    <w:txbxContent>
                      <w:p w14:paraId="46195F07" w14:textId="6CF0832C" w:rsidR="00E40D73" w:rsidRPr="00E40D73" w:rsidRDefault="00E40D73">
                        <w:pPr>
                          <w:rPr>
                            <w:rFonts w:ascii="Times New Roman" w:hAnsi="Times New Roman" w:cs="Times New Roman"/>
                            <w:b/>
                            <w:bCs/>
                            <w:sz w:val="32"/>
                            <w:szCs w:val="32"/>
                          </w:rPr>
                        </w:pPr>
                        <w:r w:rsidRPr="00E40D73">
                          <w:rPr>
                            <w:rFonts w:ascii="Times New Roman" w:hAnsi="Times New Roman" w:cs="Times New Roman"/>
                            <w:b/>
                            <w:bCs/>
                            <w:sz w:val="32"/>
                            <w:szCs w:val="32"/>
                          </w:rPr>
                          <w:t>a)</w:t>
                        </w:r>
                      </w:p>
                    </w:txbxContent>
                  </v:textbox>
                </v:shape>
                <v:shape id="_x0000_s1074" type="#_x0000_t202" style="position:absolute;top:27241;width:3848;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4LwAAAANwAAAAPAAAAZHJzL2Rvd25yZXYueG1sRE/LisIw&#10;FN0L/kO4ghuxqWXGRzWKCjO49fEBt821LTY3pYm2/r1ZDMzycN6bXW9q8aLWVZYVzKIYBHFudcWF&#10;gtv1Z7oE4TyyxtoyKXiTg912ONhgqm3HZ3pdfCFCCLsUFZTeN6mULi/JoItsQxy4u20N+gDbQuoW&#10;uxBuapnE8VwarDg0lNjQsaT8cXkaBfdTN/leddmvvy3OX/MDVovMvpUaj/r9GoSn3v+L/9wnrSBJ&#10;wtpwJhwBuf0AAAD//wMAUEsBAi0AFAAGAAgAAAAhANvh9svuAAAAhQEAABMAAAAAAAAAAAAAAAAA&#10;AAAAAFtDb250ZW50X1R5cGVzXS54bWxQSwECLQAUAAYACAAAACEAWvQsW78AAAAVAQAACwAAAAAA&#10;AAAAAAAAAAAfAQAAX3JlbHMvLnJlbHNQSwECLQAUAAYACAAAACEAIXp+C8AAAADcAAAADwAAAAAA&#10;AAAAAAAAAAAHAgAAZHJzL2Rvd25yZXYueG1sUEsFBgAAAAADAAMAtwAAAPQCAAAAAA==&#10;" stroked="f">
                  <v:textbox>
                    <w:txbxContent>
                      <w:p w14:paraId="4A8F5713" w14:textId="771F9E4F" w:rsidR="00E40D73" w:rsidRPr="00E40D73" w:rsidRDefault="00E40D73">
                        <w:pPr>
                          <w:rPr>
                            <w:rFonts w:ascii="Times New Roman" w:hAnsi="Times New Roman" w:cs="Times New Roman"/>
                            <w:b/>
                            <w:bCs/>
                            <w:sz w:val="32"/>
                            <w:szCs w:val="32"/>
                          </w:rPr>
                        </w:pPr>
                        <w:r w:rsidRPr="00E40D73">
                          <w:rPr>
                            <w:rFonts w:ascii="Times New Roman" w:hAnsi="Times New Roman" w:cs="Times New Roman"/>
                            <w:b/>
                            <w:bCs/>
                            <w:sz w:val="32"/>
                            <w:szCs w:val="32"/>
                          </w:rPr>
                          <w:t>b)</w:t>
                        </w:r>
                      </w:p>
                    </w:txbxContent>
                  </v:textbox>
                </v:shape>
                <v:shape id="_x0000_s1075" type="#_x0000_t202" style="position:absolute;left:28041;top:26898;width:3582;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uQwgAAANwAAAAPAAAAZHJzL2Rvd25yZXYueG1sRI/disIw&#10;FITvF3yHcARvFk0trj/VKCoo3vrzAMfm2Babk9JEW9/eCMJeDjPzDbNYtaYUT6pdYVnBcBCBIE6t&#10;LjhTcDnv+lMQziNrLC2Tghc5WC07PwtMtG34SM+Tz0SAsEtQQe59lUjp0pwMuoGtiIN3s7VBH2Sd&#10;SV1jE+CmlHEUjaXBgsNCjhVtc0rvp4dRcDs0v3+z5rr3l8lxNN5gMbnal1K9brueg/DU+v/wt33Q&#10;CuJ4Bp8z4QjI5RsAAP//AwBQSwECLQAUAAYACAAAACEA2+H2y+4AAACFAQAAEwAAAAAAAAAAAAAA&#10;AAAAAAAAW0NvbnRlbnRfVHlwZXNdLnhtbFBLAQItABQABgAIAAAAIQBa9CxbvwAAABUBAAALAAAA&#10;AAAAAAAAAAAAAB8BAABfcmVscy8ucmVsc1BLAQItABQABgAIAAAAIQBONtuQwgAAANwAAAAPAAAA&#10;AAAAAAAAAAAAAAcCAABkcnMvZG93bnJldi54bWxQSwUGAAAAAAMAAwC3AAAA9gIAAAAA&#10;" stroked="f">
                  <v:textbox>
                    <w:txbxContent>
                      <w:p w14:paraId="26F39DB5" w14:textId="77F25017" w:rsidR="00E40D73" w:rsidRPr="00E40D73" w:rsidRDefault="00E40D73">
                        <w:pPr>
                          <w:rPr>
                            <w:rFonts w:ascii="Times New Roman" w:hAnsi="Times New Roman" w:cs="Times New Roman"/>
                            <w:b/>
                            <w:bCs/>
                            <w:sz w:val="32"/>
                            <w:szCs w:val="32"/>
                          </w:rPr>
                        </w:pPr>
                        <w:r w:rsidRPr="00E40D73">
                          <w:rPr>
                            <w:rFonts w:ascii="Times New Roman" w:hAnsi="Times New Roman" w:cs="Times New Roman"/>
                            <w:b/>
                            <w:bCs/>
                            <w:sz w:val="32"/>
                            <w:szCs w:val="32"/>
                          </w:rPr>
                          <w:t>c)</w:t>
                        </w:r>
                      </w:p>
                    </w:txbxContent>
                  </v:textbox>
                </v:shape>
                <v:shape id="Straight Arrow Connector 229" o:spid="_x0000_s1076" type="#_x0000_t32" style="position:absolute;left:28422;top:8153;width:2134;height:27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od5vwAAANwAAAAPAAAAZHJzL2Rvd25yZXYueG1sRE/NisIw&#10;EL4L+w5hFrxpqltEqmnZrQh7tfoAQzO2xWZSk6hdn35zEDx+fP/bYjS9uJPznWUFi3kCgri2uuNG&#10;wem4n61B+ICssbdMCv7IQ5F/TLaYafvgA92r0IgYwj5DBW0IQyalr1sy6Od2II7c2TqDIULXSO3w&#10;EcNNL5dJspIGO44NLQ5UtlRfqptRkNqf67Es12m3P/GQLmjnKvNUavo5fm9ABBrDW/xy/2oFy684&#10;P56JR0Dm/wAAAP//AwBQSwECLQAUAAYACAAAACEA2+H2y+4AAACFAQAAEwAAAAAAAAAAAAAAAAAA&#10;AAAAW0NvbnRlbnRfVHlwZXNdLnhtbFBLAQItABQABgAIAAAAIQBa9CxbvwAAABUBAAALAAAAAAAA&#10;AAAAAAAAAB8BAABfcmVscy8ucmVsc1BLAQItABQABgAIAAAAIQDBDod5vwAAANwAAAAPAAAAAAAA&#10;AAAAAAAAAAcCAABkcnMvZG93bnJldi54bWxQSwUGAAAAAAMAAwC3AAAA8wIAAAAA&#10;" strokecolor="black [3213]" strokeweight="2.25pt">
                  <v:stroke endarrow="block" joinstyle="miter"/>
                </v:shape>
                <v:shape id="Freeform: Shape 231" o:spid="_x0000_s1077" style="position:absolute;left:27660;top:6896;width:5753;height:1054;visibility:visible;mso-wrap-style:square;v-text-anchor:middle" coordsize="575310,105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4a2xAAAANwAAAAPAAAAZHJzL2Rvd25yZXYueG1sRI/dagIx&#10;FITvBd8hHKF3mtWWVlejSEEQFP8f4LA5Zhc3J+smXde3b4RCL4eZ+YaZLVpbioZqXzhWMBwkIIgz&#10;pws2Ci7nVX8MwgdkjaVjUvAkD4t5tzPDVLsHH6k5BSMihH2KCvIQqlRKn+Vk0Q9cRRy9q6sthihr&#10;I3WNjwi3pRwlyae0WHBcyLGi75yy2+nHKljt119yc2+e2+V+t/k4GDM57g5KvfXa5RREoDb8h//a&#10;a61g9D6E15l4BOT8FwAA//8DAFBLAQItABQABgAIAAAAIQDb4fbL7gAAAIUBAAATAAAAAAAAAAAA&#10;AAAAAAAAAABbQ29udGVudF9UeXBlc10ueG1sUEsBAi0AFAAGAAgAAAAhAFr0LFu/AAAAFQEAAAsA&#10;AAAAAAAAAAAAAAAAHwEAAF9yZWxzLy5yZWxzUEsBAi0AFAAGAAgAAAAhAHCDhrbEAAAA3AAAAA8A&#10;AAAAAAAAAAAAAAAABwIAAGRycy9kb3ducmV2LnhtbFBLBQYAAAAAAwADALcAAAD4AgAAAAA=&#10;" path="m,105802c42227,78179,84455,50557,152400,33412,220345,16267,337185,8012,407670,2932v70485,-5080,119062,-2540,167640,e" filled="f" strokecolor="black [3213]" strokeweight="2.25pt">
                  <v:stroke dashstyle="3 1" linestyle="thinThin" joinstyle="miter"/>
                  <v:path arrowok="t" o:connecttype="custom" o:connectlocs="0,105410;152400,33288;407670,2921;575310,2921" o:connectangles="0,0,0,0"/>
                </v:shape>
                <v:shape id="Picture 232" o:spid="_x0000_s1078" type="#_x0000_t75" alt="Shape, rectangle&#10;&#10;Description automatically generated" style="position:absolute;left:266;top:47853;width:19012;height:2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1GWxgAAANwAAAAPAAAAZHJzL2Rvd25yZXYueG1sRI/dasJA&#10;FITvC77DcoTeSN2YNlpiVpGWFkEQtKHXh+zJD2bPhuw2xrfvCoVeDjPzDZNtR9OKgXrXWFawmEcg&#10;iAurG64U5F8fT68gnEfW2FomBTdysN1MHjJMtb3yiYazr0SAsEtRQe19l0rpipoMurntiINX2t6g&#10;D7KvpO7xGuCmlXEULaXBhsNCjR291VRczj9GweeQrw7LWY7vyTHh1W0Wly/Ft1KP03G3BuFp9P/h&#10;v/ZeK4ifY7ifCUdAbn4BAAD//wMAUEsBAi0AFAAGAAgAAAAhANvh9svuAAAAhQEAABMAAAAAAAAA&#10;AAAAAAAAAAAAAFtDb250ZW50X1R5cGVzXS54bWxQSwECLQAUAAYACAAAACEAWvQsW78AAAAVAQAA&#10;CwAAAAAAAAAAAAAAAAAfAQAAX3JlbHMvLnJlbHNQSwECLQAUAAYACAAAACEA+aNRlsYAAADcAAAA&#10;DwAAAAAAAAAAAAAAAAAHAgAAZHJzL2Rvd25yZXYueG1sUEsFBgAAAAADAAMAtwAAAPoCAAAAAA==&#10;">
                  <v:imagedata r:id="rId39" o:title="Shape, rectangle&#10;&#10;Description automatically generated" croptop="-910f" cropleft="906f" cropright="1f"/>
                </v:shape>
                <v:shape id="_x0000_s1079" type="#_x0000_t202" style="position:absolute;left:22098;top:12039;width:3276;height: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44723374" w14:textId="77777777" w:rsidR="00B26662" w:rsidRPr="001E1CE7" w:rsidRDefault="00B26662" w:rsidP="00B26662">
                        <w:pPr>
                          <w:rPr>
                            <w:b/>
                            <w:bCs/>
                            <w:color w:val="FF0000"/>
                            <w:sz w:val="32"/>
                            <w:szCs w:val="32"/>
                          </w:rPr>
                        </w:pPr>
                        <w:r w:rsidRPr="001E1CE7">
                          <w:rPr>
                            <w:b/>
                            <w:bCs/>
                            <w:color w:val="FF0000"/>
                            <w:sz w:val="32"/>
                            <w:szCs w:val="32"/>
                          </w:rPr>
                          <w:t>L</w:t>
                        </w:r>
                      </w:p>
                    </w:txbxContent>
                  </v:textbox>
                </v:shape>
                <v:shape id="Freeform: Shape 237" o:spid="_x0000_s1080" style="position:absolute;left:23622;width:723;height:12725;visibility:visible;mso-wrap-style:square;v-text-anchor:middle" coordsize="72520,12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D5FxQAAANwAAAAPAAAAZHJzL2Rvd25yZXYueG1sRI9fa8JA&#10;EMTfC36HY4W+1Yt/qBI9RaSFYimlKvi65NZcMLeX5rYm/fa9QqGPw8z8hlltel+rG7WxCmxgPMpA&#10;ERfBVlwaOB2fHxagoiBbrAOTgW+KsFkP7laY29DxB90OUqoE4ZijASfS5FrHwpHHOAoNcfIuofUo&#10;Sbalti12Ce5rPcmyR+2x4rTgsKGdo+J6+PIGZk/77ef4/DZd9O8z9q6TPb2KMffDfrsEJdTLf/iv&#10;/WINTKZz+D2TjoBe/wAAAP//AwBQSwECLQAUAAYACAAAACEA2+H2y+4AAACFAQAAEwAAAAAAAAAA&#10;AAAAAAAAAAAAW0NvbnRlbnRfVHlwZXNdLnhtbFBLAQItABQABgAIAAAAIQBa9CxbvwAAABUBAAAL&#10;AAAAAAAAAAAAAAAAAB8BAABfcmVscy8ucmVsc1BLAQItABQABgAIAAAAIQDB3D5FxQAAANwAAAAP&#10;AAAAAAAAAAAAAAAAAAcCAABkcnMvZG93bnJldi54bWxQSwUGAAAAAAMAAwC3AAAA+QIAAAAA&#10;" path="m3940,1272540c29022,1168717,54105,1064895,53470,937260,52835,809625,-3045,662940,130,506730,3305,350520,37912,175260,72520,e" filled="f" strokecolor="black [3213]" strokeweight="2.25pt">
                  <v:stroke dashstyle="longDash" joinstyle="miter"/>
                  <v:path arrowok="t" o:connecttype="custom" o:connectlocs="3933,1272540;53374,937260;130,506730;72390,0" o:connectangles="0,0,0,0"/>
                </v:shape>
                <v:shape id="Freeform: Shape 238" o:spid="_x0000_s1081" style="position:absolute;left:17335;top:15240;width:5829;height:10972;visibility:visible;mso-wrap-style:square;v-text-anchor:middle" coordsize="582930,10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Y7wgAAANwAAAAPAAAAZHJzL2Rvd25yZXYueG1sRE9La8JA&#10;EL4L/odlCr3ppkpFUjdBLS29FR8Hj0N2mgSzs2l2m6T++s6h4PHje2/y0TWqpy7Ung08zRNQxIW3&#10;NZcGzqe32RpUiMgWG89k4JcC5Nl0ssHU+oEP1B9jqSSEQ4oGqhjbVOtQVOQwzH1LLNyX7xxGgV2p&#10;bYeDhLtGL5JkpR3WLA0VtrSvqLgef5z0Dp/j8tkfbpfbu903uzX2w+u3MY8P4/YFVKQx3sX/7g9r&#10;YLGUtXJGjoDO/gAAAP//AwBQSwECLQAUAAYACAAAACEA2+H2y+4AAACFAQAAEwAAAAAAAAAAAAAA&#10;AAAAAAAAW0NvbnRlbnRfVHlwZXNdLnhtbFBLAQItABQABgAIAAAAIQBa9CxbvwAAABUBAAALAAAA&#10;AAAAAAAAAAAAAB8BAABfcmVscy8ucmVsc1BLAQItABQABgAIAAAAIQDqmeY7wgAAANwAAAAPAAAA&#10;AAAAAAAAAAAAAAcCAABkcnMvZG93bnJldi54bWxQSwUGAAAAAAMAAwC3AAAA9gIAAAAA&#10;" path="m582930,c524192,28257,465455,56515,411480,156210,357505,255905,327660,441325,259080,598170,190500,755015,95250,926147,,1097280e" filled="f" strokecolor="black [3213]" strokeweight="2.25pt">
                  <v:stroke dashstyle="longDash" joinstyle="miter"/>
                  <v:path arrowok="t" o:connecttype="custom" o:connectlocs="582930,0;411480,156210;259080,598170;0,1097280" o:connectangles="0,0,0,0"/>
                </v:shape>
                <w10:wrap type="topAndBottom"/>
              </v:group>
            </w:pict>
          </mc:Fallback>
        </mc:AlternateContent>
      </w:r>
      <w:r w:rsidR="0077759D">
        <w:rPr>
          <w:rFonts w:ascii="Times New Roman" w:hAnsi="Times New Roman" w:cs="Times New Roman"/>
          <w:sz w:val="24"/>
          <w:szCs w:val="24"/>
        </w:rPr>
        <w:t>with it</w:t>
      </w:r>
      <w:r w:rsidR="00B26662">
        <w:rPr>
          <w:rFonts w:ascii="Times New Roman" w:hAnsi="Times New Roman" w:cs="Times New Roman"/>
          <w:sz w:val="24"/>
          <w:szCs w:val="24"/>
        </w:rPr>
        <w:t xml:space="preserve">, allowing the storm to overcome the poor low-level shear environment to achieve </w:t>
      </w:r>
      <w:proofErr w:type="spellStart"/>
      <w:r w:rsidR="00B26662">
        <w:rPr>
          <w:rFonts w:ascii="Times New Roman" w:hAnsi="Times New Roman" w:cs="Times New Roman"/>
          <w:sz w:val="24"/>
          <w:szCs w:val="24"/>
        </w:rPr>
        <w:t>tornadogenesis</w:t>
      </w:r>
      <w:proofErr w:type="spellEnd"/>
      <w:r w:rsidR="00B26662">
        <w:rPr>
          <w:rFonts w:ascii="Times New Roman" w:hAnsi="Times New Roman" w:cs="Times New Roman"/>
          <w:sz w:val="24"/>
          <w:szCs w:val="24"/>
        </w:rPr>
        <w:t xml:space="preserve"> (Fig. 3.4c)</w:t>
      </w:r>
      <w:r w:rsidR="0077759D">
        <w:rPr>
          <w:rFonts w:ascii="Times New Roman" w:hAnsi="Times New Roman" w:cs="Times New Roman"/>
          <w:sz w:val="24"/>
          <w:szCs w:val="24"/>
        </w:rPr>
        <w:t xml:space="preserve">. At 2115 UTC, the Selden storm produced its first brief tornado near Colby, Kansas. At </w:t>
      </w:r>
      <w:r w:rsidR="00042B9C">
        <w:rPr>
          <w:rFonts w:ascii="Times New Roman" w:hAnsi="Times New Roman" w:cs="Times New Roman"/>
          <w:sz w:val="24"/>
          <w:szCs w:val="24"/>
        </w:rPr>
        <w:t xml:space="preserve">least two additional tornadoes or </w:t>
      </w:r>
      <w:r w:rsidR="00042B9C">
        <w:rPr>
          <w:rFonts w:ascii="Times New Roman" w:hAnsi="Times New Roman" w:cs="Times New Roman"/>
          <w:sz w:val="24"/>
          <w:szCs w:val="24"/>
        </w:rPr>
        <w:lastRenderedPageBreak/>
        <w:t xml:space="preserve">funnel clouds occurred as the Selden storm continued </w:t>
      </w:r>
      <w:r w:rsidR="0077759D">
        <w:rPr>
          <w:rFonts w:ascii="Times New Roman" w:hAnsi="Times New Roman" w:cs="Times New Roman"/>
          <w:sz w:val="24"/>
          <w:szCs w:val="24"/>
        </w:rPr>
        <w:t xml:space="preserve">northeasterly along the outflow boundary, with the final </w:t>
      </w:r>
      <w:r w:rsidR="00042B9C">
        <w:rPr>
          <w:rFonts w:ascii="Times New Roman" w:hAnsi="Times New Roman" w:cs="Times New Roman"/>
          <w:sz w:val="24"/>
          <w:szCs w:val="24"/>
        </w:rPr>
        <w:t xml:space="preserve">tornado </w:t>
      </w:r>
      <w:r w:rsidR="00E05A7A" w:rsidRPr="007B45C0">
        <w:rPr>
          <w:rFonts w:ascii="Times New Roman" w:hAnsi="Times New Roman" w:cs="Times New Roman"/>
          <w:noProof/>
          <w:sz w:val="24"/>
          <w:szCs w:val="24"/>
        </w:rPr>
        <mc:AlternateContent>
          <mc:Choice Requires="wps">
            <w:drawing>
              <wp:anchor distT="45720" distB="45720" distL="114300" distR="114300" simplePos="0" relativeHeight="251988992" behindDoc="0" locked="0" layoutInCell="1" allowOverlap="1" wp14:anchorId="153697C8" wp14:editId="61B3C5C0">
                <wp:simplePos x="0" y="0"/>
                <wp:positionH relativeFrom="margin">
                  <wp:align>right</wp:align>
                </wp:positionH>
                <wp:positionV relativeFrom="margin">
                  <wp:posOffset>3447415</wp:posOffset>
                </wp:positionV>
                <wp:extent cx="5486400" cy="1177290"/>
                <wp:effectExtent l="0" t="0" r="0" b="381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77290"/>
                        </a:xfrm>
                        <a:prstGeom prst="rect">
                          <a:avLst/>
                        </a:prstGeom>
                        <a:solidFill>
                          <a:srgbClr val="FFFFFF"/>
                        </a:solidFill>
                        <a:ln w="9525">
                          <a:noFill/>
                          <a:miter lim="800000"/>
                          <a:headEnd/>
                          <a:tailEnd/>
                        </a:ln>
                      </wps:spPr>
                      <wps:txbx>
                        <w:txbxContent>
                          <w:p w14:paraId="1B1484F1" w14:textId="172C0FE3" w:rsidR="007B45C0" w:rsidRPr="007B45C0" w:rsidRDefault="007B45C0" w:rsidP="007B45C0">
                            <w:pPr>
                              <w:jc w:val="center"/>
                              <w:rPr>
                                <w:rFonts w:ascii="Times New Roman" w:hAnsi="Times New Roman" w:cs="Times New Roman"/>
                                <w:sz w:val="24"/>
                                <w:szCs w:val="24"/>
                              </w:rPr>
                            </w:pPr>
                            <w:r w:rsidRPr="007B45C0">
                              <w:rPr>
                                <w:rFonts w:ascii="Times New Roman" w:hAnsi="Times New Roman" w:cs="Times New Roman"/>
                                <w:sz w:val="24"/>
                                <w:szCs w:val="24"/>
                              </w:rPr>
                              <w:t xml:space="preserve">Figure 3.5: RaXPol reflectivity and velocity during D3 showing a period in which the Selden storm underwent mergers with non-supercells approaching from the southwest (white arrows and numbers). </w:t>
                            </w:r>
                            <w:r w:rsidR="00DE2D55">
                              <w:rPr>
                                <w:rFonts w:ascii="Times New Roman" w:hAnsi="Times New Roman" w:cs="Times New Roman"/>
                                <w:sz w:val="24"/>
                                <w:szCs w:val="24"/>
                              </w:rPr>
                              <w:t xml:space="preserve">Merger 1 is on the left, merger 2 is on the right. </w:t>
                            </w:r>
                            <w:r w:rsidRPr="007B45C0">
                              <w:rPr>
                                <w:rFonts w:ascii="Times New Roman" w:hAnsi="Times New Roman" w:cs="Times New Roman"/>
                                <w:sz w:val="24"/>
                                <w:szCs w:val="24"/>
                              </w:rPr>
                              <w:t xml:space="preserve">The weak velocity couplet is marked in the first </w:t>
                            </w:r>
                            <w:r w:rsidR="00310F43">
                              <w:rPr>
                                <w:rFonts w:ascii="Times New Roman" w:hAnsi="Times New Roman" w:cs="Times New Roman"/>
                                <w:sz w:val="24"/>
                                <w:szCs w:val="24"/>
                              </w:rPr>
                              <w:t>panel</w:t>
                            </w:r>
                            <w:r w:rsidRPr="007B45C0">
                              <w:rPr>
                                <w:rFonts w:ascii="Times New Roman" w:hAnsi="Times New Roman" w:cs="Times New Roman"/>
                                <w:sz w:val="24"/>
                                <w:szCs w:val="24"/>
                              </w:rPr>
                              <w:t xml:space="preserve"> before it is disrupted by the collision of the first cell (black circles).</w:t>
                            </w:r>
                            <w:r w:rsidR="00D95066">
                              <w:rPr>
                                <w:rFonts w:ascii="Times New Roman" w:hAnsi="Times New Roman" w:cs="Times New Roman"/>
                                <w:sz w:val="24"/>
                                <w:szCs w:val="24"/>
                              </w:rPr>
                              <w:t xml:space="preserve"> Range ring spacing is 2.5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697C8" id="_x0000_s1082" type="#_x0000_t202" style="position:absolute;left:0;text-align:left;margin-left:380.8pt;margin-top:271.45pt;width:6in;height:92.7pt;z-index:251988992;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L7oEwIAAP8DAAAOAAAAZHJzL2Uyb0RvYy54bWysU9uO2yAQfa/Uf0C8N7ZTZ5NYcVbbbFNV&#10;2l6kbT8AYxyjYoYCiZ1+/Q7Ym422b1V5QAwzc5g5c9jcDp0iJ2GdBF3SbJZSIjSHWupDSX/+2L9b&#10;UeI80zVToEVJz8LR2+3bN5veFGIOLahaWIIg2hW9KWnrvSmSxPFWdMzNwAiNzgZsxzya9pDUlvWI&#10;3qlknqY3SQ+2Nha4cA5v70cn3Ub8phHcf2saJzxRJcXafNxt3KuwJ9sNKw6WmVbyqQz2D1V0TGp8&#10;9AJ1zzwjRyv/guokt+Cg8TMOXQJNI7mIPWA3Wfqqm8eWGRF7QXKcudDk/h8s/3p6NN8t8cMHGHCA&#10;sQlnHoD/ckTDrmX6IO6shb4VrMaHs0BZ0htXTKmBale4AFL1X6DGIbOjhwg0NLYLrGCfBNFxAOcL&#10;6WLwhOPlIl/d5Cm6OPqybLmcr+NYElY8pxvr/CcBHQmHklqcaoRnpwfnQzmseA4JrzlQst5LpaJh&#10;D9VOWXJiqIB9XLGDV2FKk76k68V8EZE1hPwojk56VKiSXUlXaVijZgIdH3UdQzyTajxjJUpP/ARK&#10;RnL8UA1E1iV9n4fkwFcF9RkZszAqEn8QHlqwfyjpUY0ldb+PzApK1GeNrK+zPA/yjUa+WM7RsNee&#10;6trDNEeoknpKxuPOR8kHPjTc4XQaGXl7qWSqGVUW6Zx+RJDxtR2jXv7t9gkAAP//AwBQSwMEFAAG&#10;AAgAAAAhAPvrW/3dAAAACAEAAA8AAABkcnMvZG93bnJldi54bWxMj0FPg0AQhe8m/ofNmHgxdhEp&#10;UGRo1ETjtbU/YGC3QGRnCbst9N+7nuzxzZu8971yu5hBnPXkessIT6sIhObGqp5bhMP3x2MOwnli&#10;RYNljXDRDrbV7U1JhbIz7/R571sRQtgVhNB5PxZSuqbThtzKjpqDd7STIR/k1Eo10RzCzSDjKEql&#10;oZ5DQ0ejfu9087M/GYTj1/yw3sz1pz9kuyR9oz6r7QXx/m55fQHh9eL/n+EPP6BDFZhqe2LlxIAQ&#10;hniEdRJvQAQ7T5NwqRGyOH8GWZXyekD1CwAA//8DAFBLAQItABQABgAIAAAAIQC2gziS/gAAAOEB&#10;AAATAAAAAAAAAAAAAAAAAAAAAABbQ29udGVudF9UeXBlc10ueG1sUEsBAi0AFAAGAAgAAAAhADj9&#10;If/WAAAAlAEAAAsAAAAAAAAAAAAAAAAALwEAAF9yZWxzLy5yZWxzUEsBAi0AFAAGAAgAAAAhAJh4&#10;vugTAgAA/wMAAA4AAAAAAAAAAAAAAAAALgIAAGRycy9lMm9Eb2MueG1sUEsBAi0AFAAGAAgAAAAh&#10;APvrW/3dAAAACAEAAA8AAAAAAAAAAAAAAAAAbQQAAGRycy9kb3ducmV2LnhtbFBLBQYAAAAABAAE&#10;APMAAAB3BQAAAAA=&#10;" stroked="f">
                <v:textbox>
                  <w:txbxContent>
                    <w:p w14:paraId="1B1484F1" w14:textId="172C0FE3" w:rsidR="007B45C0" w:rsidRPr="007B45C0" w:rsidRDefault="007B45C0" w:rsidP="007B45C0">
                      <w:pPr>
                        <w:jc w:val="center"/>
                        <w:rPr>
                          <w:rFonts w:ascii="Times New Roman" w:hAnsi="Times New Roman" w:cs="Times New Roman"/>
                          <w:sz w:val="24"/>
                          <w:szCs w:val="24"/>
                        </w:rPr>
                      </w:pPr>
                      <w:r w:rsidRPr="007B45C0">
                        <w:rPr>
                          <w:rFonts w:ascii="Times New Roman" w:hAnsi="Times New Roman" w:cs="Times New Roman"/>
                          <w:sz w:val="24"/>
                          <w:szCs w:val="24"/>
                        </w:rPr>
                        <w:t xml:space="preserve">Figure 3.5: RaXPol reflectivity and velocity during D3 showing a period in which the Selden storm underwent mergers with non-supercells approaching from the southwest (white arrows and numbers). </w:t>
                      </w:r>
                      <w:r w:rsidR="00DE2D55">
                        <w:rPr>
                          <w:rFonts w:ascii="Times New Roman" w:hAnsi="Times New Roman" w:cs="Times New Roman"/>
                          <w:sz w:val="24"/>
                          <w:szCs w:val="24"/>
                        </w:rPr>
                        <w:t xml:space="preserve">Merger 1 is on the left, merger 2 is on the right. </w:t>
                      </w:r>
                      <w:r w:rsidRPr="007B45C0">
                        <w:rPr>
                          <w:rFonts w:ascii="Times New Roman" w:hAnsi="Times New Roman" w:cs="Times New Roman"/>
                          <w:sz w:val="24"/>
                          <w:szCs w:val="24"/>
                        </w:rPr>
                        <w:t xml:space="preserve">The weak velocity couplet is marked in the first </w:t>
                      </w:r>
                      <w:r w:rsidR="00310F43">
                        <w:rPr>
                          <w:rFonts w:ascii="Times New Roman" w:hAnsi="Times New Roman" w:cs="Times New Roman"/>
                          <w:sz w:val="24"/>
                          <w:szCs w:val="24"/>
                        </w:rPr>
                        <w:t>panel</w:t>
                      </w:r>
                      <w:r w:rsidRPr="007B45C0">
                        <w:rPr>
                          <w:rFonts w:ascii="Times New Roman" w:hAnsi="Times New Roman" w:cs="Times New Roman"/>
                          <w:sz w:val="24"/>
                          <w:szCs w:val="24"/>
                        </w:rPr>
                        <w:t xml:space="preserve"> before it is disrupted by the collision of the first cell (black circles).</w:t>
                      </w:r>
                      <w:r w:rsidR="00D95066">
                        <w:rPr>
                          <w:rFonts w:ascii="Times New Roman" w:hAnsi="Times New Roman" w:cs="Times New Roman"/>
                          <w:sz w:val="24"/>
                          <w:szCs w:val="24"/>
                        </w:rPr>
                        <w:t xml:space="preserve"> Range ring spacing is 2.5 km.</w:t>
                      </w:r>
                    </w:p>
                  </w:txbxContent>
                </v:textbox>
                <w10:wrap type="square" anchorx="margin" anchory="margin"/>
              </v:shape>
            </w:pict>
          </mc:Fallback>
        </mc:AlternateContent>
      </w:r>
      <w:r w:rsidR="00E05A7A">
        <w:rPr>
          <w:rFonts w:ascii="Times New Roman" w:hAnsi="Times New Roman" w:cs="Times New Roman"/>
          <w:noProof/>
          <w:sz w:val="24"/>
          <w:szCs w:val="24"/>
        </w:rPr>
        <w:drawing>
          <wp:anchor distT="0" distB="0" distL="114300" distR="114300" simplePos="0" relativeHeight="251729920" behindDoc="0" locked="0" layoutInCell="1" allowOverlap="1" wp14:anchorId="6D2F3DE6" wp14:editId="5C8C5849">
            <wp:simplePos x="0" y="0"/>
            <wp:positionH relativeFrom="margin">
              <wp:align>right</wp:align>
            </wp:positionH>
            <wp:positionV relativeFrom="margin">
              <wp:align>top</wp:align>
            </wp:positionV>
            <wp:extent cx="5486400" cy="3405505"/>
            <wp:effectExtent l="0" t="0" r="0" b="4445"/>
            <wp:wrapTopAndBottom/>
            <wp:docPr id="233" name="Picture 23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Background pattern&#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86400" cy="3405505"/>
                    </a:xfrm>
                    <a:prstGeom prst="rect">
                      <a:avLst/>
                    </a:prstGeom>
                  </pic:spPr>
                </pic:pic>
              </a:graphicData>
            </a:graphic>
            <wp14:sizeRelH relativeFrom="margin">
              <wp14:pctWidth>0</wp14:pctWidth>
            </wp14:sizeRelH>
            <wp14:sizeRelV relativeFrom="margin">
              <wp14:pctHeight>0</wp14:pctHeight>
            </wp14:sizeRelV>
          </wp:anchor>
        </w:drawing>
      </w:r>
      <w:r w:rsidR="0077759D">
        <w:rPr>
          <w:rFonts w:ascii="Times New Roman" w:hAnsi="Times New Roman" w:cs="Times New Roman"/>
          <w:sz w:val="24"/>
          <w:szCs w:val="24"/>
        </w:rPr>
        <w:t xml:space="preserve">report </w:t>
      </w:r>
      <w:r w:rsidR="00DE2D55">
        <w:rPr>
          <w:rFonts w:ascii="Times New Roman" w:hAnsi="Times New Roman" w:cs="Times New Roman"/>
          <w:sz w:val="24"/>
          <w:szCs w:val="24"/>
        </w:rPr>
        <w:t>prior to t</w:t>
      </w:r>
      <w:r w:rsidR="0077759D">
        <w:rPr>
          <w:rFonts w:ascii="Times New Roman" w:hAnsi="Times New Roman" w:cs="Times New Roman"/>
          <w:sz w:val="24"/>
          <w:szCs w:val="24"/>
        </w:rPr>
        <w:t>he Selden tornado occurring at 2145 UTC.</w:t>
      </w:r>
      <w:r w:rsidR="00B26662">
        <w:rPr>
          <w:rFonts w:ascii="Times New Roman" w:hAnsi="Times New Roman" w:cs="Times New Roman"/>
          <w:sz w:val="24"/>
          <w:szCs w:val="24"/>
        </w:rPr>
        <w:t xml:space="preserve"> </w:t>
      </w:r>
    </w:p>
    <w:p w14:paraId="49A22974" w14:textId="1AAD81EE" w:rsidR="00EA30A8" w:rsidRDefault="00B26662" w:rsidP="00E05A7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Shown in </w:t>
      </w:r>
      <w:r w:rsidR="004B25FA">
        <w:rPr>
          <w:rFonts w:ascii="Times New Roman" w:hAnsi="Times New Roman" w:cs="Times New Roman"/>
          <w:sz w:val="24"/>
          <w:szCs w:val="24"/>
        </w:rPr>
        <w:t>F</w:t>
      </w:r>
      <w:r>
        <w:rPr>
          <w:rFonts w:ascii="Times New Roman" w:hAnsi="Times New Roman" w:cs="Times New Roman"/>
          <w:sz w:val="24"/>
          <w:szCs w:val="24"/>
        </w:rPr>
        <w:t xml:space="preserve">igure 3.5, </w:t>
      </w:r>
      <w:r w:rsidR="0077759D">
        <w:rPr>
          <w:rFonts w:ascii="Times New Roman" w:hAnsi="Times New Roman" w:cs="Times New Roman"/>
          <w:sz w:val="24"/>
          <w:szCs w:val="24"/>
        </w:rPr>
        <w:t xml:space="preserve">the Selden storm began undergoing </w:t>
      </w:r>
      <w:r w:rsidR="00042B9C">
        <w:rPr>
          <w:rFonts w:ascii="Times New Roman" w:hAnsi="Times New Roman" w:cs="Times New Roman"/>
          <w:sz w:val="24"/>
          <w:szCs w:val="24"/>
        </w:rPr>
        <w:t>mergers</w:t>
      </w:r>
      <w:r w:rsidR="0077759D">
        <w:rPr>
          <w:rFonts w:ascii="Times New Roman" w:hAnsi="Times New Roman" w:cs="Times New Roman"/>
          <w:sz w:val="24"/>
          <w:szCs w:val="24"/>
        </w:rPr>
        <w:t xml:space="preserve"> with </w:t>
      </w:r>
      <w:r w:rsidR="00042B9C">
        <w:rPr>
          <w:rFonts w:ascii="Times New Roman" w:hAnsi="Times New Roman" w:cs="Times New Roman"/>
          <w:sz w:val="24"/>
          <w:szCs w:val="24"/>
        </w:rPr>
        <w:t>approaching</w:t>
      </w:r>
      <w:r w:rsidR="0077759D">
        <w:rPr>
          <w:rFonts w:ascii="Times New Roman" w:hAnsi="Times New Roman" w:cs="Times New Roman"/>
          <w:sz w:val="24"/>
          <w:szCs w:val="24"/>
        </w:rPr>
        <w:t xml:space="preserve"> weake</w:t>
      </w:r>
      <w:r w:rsidR="004B25FA">
        <w:rPr>
          <w:rFonts w:ascii="Times New Roman" w:hAnsi="Times New Roman" w:cs="Times New Roman"/>
          <w:sz w:val="24"/>
          <w:szCs w:val="24"/>
        </w:rPr>
        <w:t>r</w:t>
      </w:r>
      <w:r w:rsidR="0077759D">
        <w:rPr>
          <w:rFonts w:ascii="Times New Roman" w:hAnsi="Times New Roman" w:cs="Times New Roman"/>
          <w:sz w:val="24"/>
          <w:szCs w:val="24"/>
        </w:rPr>
        <w:t xml:space="preserve"> cell</w:t>
      </w:r>
      <w:r w:rsidR="00042B9C">
        <w:rPr>
          <w:rFonts w:ascii="Times New Roman" w:hAnsi="Times New Roman" w:cs="Times New Roman"/>
          <w:sz w:val="24"/>
          <w:szCs w:val="24"/>
        </w:rPr>
        <w:t>s</w:t>
      </w:r>
      <w:r w:rsidR="0077759D">
        <w:rPr>
          <w:rFonts w:ascii="Times New Roman" w:hAnsi="Times New Roman" w:cs="Times New Roman"/>
          <w:sz w:val="24"/>
          <w:szCs w:val="24"/>
        </w:rPr>
        <w:t xml:space="preserve"> to its southwest</w:t>
      </w:r>
      <w:r>
        <w:rPr>
          <w:rFonts w:ascii="Times New Roman" w:hAnsi="Times New Roman" w:cs="Times New Roman"/>
          <w:sz w:val="24"/>
          <w:szCs w:val="24"/>
        </w:rPr>
        <w:t xml:space="preserve"> around 2140 UTC</w:t>
      </w:r>
      <w:r w:rsidR="00DE2D55">
        <w:rPr>
          <w:rFonts w:ascii="Times New Roman" w:hAnsi="Times New Roman" w:cs="Times New Roman"/>
          <w:sz w:val="24"/>
          <w:szCs w:val="24"/>
        </w:rPr>
        <w:t xml:space="preserve">. At least two separate mergers occurred between 2140 and 2215 UTC, with the first merger </w:t>
      </w:r>
      <w:r w:rsidR="00742A4A">
        <w:rPr>
          <w:rFonts w:ascii="Times New Roman" w:hAnsi="Times New Roman" w:cs="Times New Roman"/>
          <w:sz w:val="24"/>
          <w:szCs w:val="24"/>
        </w:rPr>
        <w:t xml:space="preserve">shown </w:t>
      </w:r>
      <w:r w:rsidR="00DE2D55">
        <w:rPr>
          <w:rFonts w:ascii="Times New Roman" w:hAnsi="Times New Roman" w:cs="Times New Roman"/>
          <w:sz w:val="24"/>
          <w:szCs w:val="24"/>
        </w:rPr>
        <w:t>on the left of Figure 3.5 and the second on the right</w:t>
      </w:r>
      <w:r w:rsidR="0077759D">
        <w:rPr>
          <w:rFonts w:ascii="Times New Roman" w:hAnsi="Times New Roman" w:cs="Times New Roman"/>
          <w:sz w:val="24"/>
          <w:szCs w:val="24"/>
        </w:rPr>
        <w:t xml:space="preserve">. By the time of the 2145 UTC report, </w:t>
      </w:r>
      <w:r w:rsidR="00042B9C">
        <w:rPr>
          <w:rFonts w:ascii="Times New Roman" w:hAnsi="Times New Roman" w:cs="Times New Roman"/>
          <w:sz w:val="24"/>
          <w:szCs w:val="24"/>
        </w:rPr>
        <w:t>the first approaching cell and the Selden storm</w:t>
      </w:r>
      <w:r w:rsidR="0077759D">
        <w:rPr>
          <w:rFonts w:ascii="Times New Roman" w:hAnsi="Times New Roman" w:cs="Times New Roman"/>
          <w:sz w:val="24"/>
          <w:szCs w:val="24"/>
        </w:rPr>
        <w:t xml:space="preserve"> were </w:t>
      </w:r>
      <w:r w:rsidR="000E40C1">
        <w:rPr>
          <w:rFonts w:ascii="Times New Roman" w:hAnsi="Times New Roman" w:cs="Times New Roman"/>
          <w:sz w:val="24"/>
          <w:szCs w:val="24"/>
        </w:rPr>
        <w:t>colliding,</w:t>
      </w:r>
      <w:r w:rsidR="0077759D">
        <w:rPr>
          <w:rFonts w:ascii="Times New Roman" w:hAnsi="Times New Roman" w:cs="Times New Roman"/>
          <w:sz w:val="24"/>
          <w:szCs w:val="24"/>
        </w:rPr>
        <w:t xml:space="preserve"> and the structure </w:t>
      </w:r>
      <w:r w:rsidR="000E40C1">
        <w:rPr>
          <w:rFonts w:ascii="Times New Roman" w:hAnsi="Times New Roman" w:cs="Times New Roman"/>
          <w:sz w:val="24"/>
          <w:szCs w:val="24"/>
        </w:rPr>
        <w:t>of the Selden storm was disrupted</w:t>
      </w:r>
      <w:r w:rsidR="004B25FA">
        <w:rPr>
          <w:rFonts w:ascii="Times New Roman" w:hAnsi="Times New Roman" w:cs="Times New Roman"/>
          <w:sz w:val="24"/>
          <w:szCs w:val="24"/>
        </w:rPr>
        <w:t xml:space="preserve"> while rotation within the mesocyclone weakened considerably</w:t>
      </w:r>
      <w:r w:rsidR="000E40C1">
        <w:rPr>
          <w:rFonts w:ascii="Times New Roman" w:hAnsi="Times New Roman" w:cs="Times New Roman"/>
          <w:sz w:val="24"/>
          <w:szCs w:val="24"/>
        </w:rPr>
        <w:t xml:space="preserve">. </w:t>
      </w:r>
      <w:r w:rsidR="00042B9C">
        <w:rPr>
          <w:rFonts w:ascii="Times New Roman" w:hAnsi="Times New Roman" w:cs="Times New Roman"/>
          <w:sz w:val="24"/>
          <w:szCs w:val="24"/>
        </w:rPr>
        <w:t>M</w:t>
      </w:r>
      <w:r w:rsidR="000E40C1">
        <w:rPr>
          <w:rFonts w:ascii="Times New Roman" w:hAnsi="Times New Roman" w:cs="Times New Roman"/>
          <w:sz w:val="24"/>
          <w:szCs w:val="24"/>
        </w:rPr>
        <w:t>erger</w:t>
      </w:r>
      <w:r w:rsidR="00042B9C">
        <w:rPr>
          <w:rFonts w:ascii="Times New Roman" w:hAnsi="Times New Roman" w:cs="Times New Roman"/>
          <w:sz w:val="24"/>
          <w:szCs w:val="24"/>
        </w:rPr>
        <w:t xml:space="preserve">s continued over at least the next half hour, during which the Selden storm became disorganized. By 2215 UTC, the Selden storm finished undergoing mergers but was very disorganized, taking almost 45 </w:t>
      </w:r>
      <w:r w:rsidR="00042B9C">
        <w:rPr>
          <w:rFonts w:ascii="Times New Roman" w:hAnsi="Times New Roman" w:cs="Times New Roman"/>
          <w:sz w:val="24"/>
          <w:szCs w:val="24"/>
        </w:rPr>
        <w:lastRenderedPageBreak/>
        <w:t xml:space="preserve">minutes to regain supercell structure as it restrengthened before producing the Selden tornado shortly after 2300 UTC. </w:t>
      </w:r>
      <w:r w:rsidR="000E40C1">
        <w:rPr>
          <w:rFonts w:ascii="Times New Roman" w:hAnsi="Times New Roman" w:cs="Times New Roman"/>
          <w:sz w:val="24"/>
          <w:szCs w:val="24"/>
        </w:rPr>
        <w:t>During the merger</w:t>
      </w:r>
      <w:r w:rsidR="00042B9C">
        <w:rPr>
          <w:rFonts w:ascii="Times New Roman" w:hAnsi="Times New Roman" w:cs="Times New Roman"/>
          <w:sz w:val="24"/>
          <w:szCs w:val="24"/>
        </w:rPr>
        <w:t>s</w:t>
      </w:r>
      <w:r w:rsidR="000E40C1">
        <w:rPr>
          <w:rFonts w:ascii="Times New Roman" w:hAnsi="Times New Roman" w:cs="Times New Roman"/>
          <w:sz w:val="24"/>
          <w:szCs w:val="24"/>
        </w:rPr>
        <w:t xml:space="preserve">, no tornadoes were reported. The final tornado report leading up to the </w:t>
      </w:r>
      <w:r w:rsidR="00042B9C">
        <w:rPr>
          <w:rFonts w:ascii="Times New Roman" w:hAnsi="Times New Roman" w:cs="Times New Roman"/>
          <w:sz w:val="24"/>
          <w:szCs w:val="24"/>
        </w:rPr>
        <w:t xml:space="preserve">first </w:t>
      </w:r>
      <w:r w:rsidR="000E40C1">
        <w:rPr>
          <w:rFonts w:ascii="Times New Roman" w:hAnsi="Times New Roman" w:cs="Times New Roman"/>
          <w:sz w:val="24"/>
          <w:szCs w:val="24"/>
        </w:rPr>
        <w:t>merger also occurred coincident with the initial collision between the</w:t>
      </w:r>
      <w:r w:rsidR="004B25FA">
        <w:rPr>
          <w:rFonts w:ascii="Times New Roman" w:hAnsi="Times New Roman" w:cs="Times New Roman"/>
          <w:sz w:val="24"/>
          <w:szCs w:val="24"/>
        </w:rPr>
        <w:t xml:space="preserve"> Selden storm and the first approaching cell</w:t>
      </w:r>
      <w:r w:rsidR="000E40C1">
        <w:rPr>
          <w:rFonts w:ascii="Times New Roman" w:hAnsi="Times New Roman" w:cs="Times New Roman"/>
          <w:sz w:val="24"/>
          <w:szCs w:val="24"/>
        </w:rPr>
        <w:t xml:space="preserve">. This is </w:t>
      </w:r>
      <w:r w:rsidR="00BE74AA">
        <w:rPr>
          <w:rFonts w:ascii="Times New Roman" w:hAnsi="Times New Roman" w:cs="Times New Roman"/>
          <w:sz w:val="24"/>
          <w:szCs w:val="24"/>
        </w:rPr>
        <w:t>like</w:t>
      </w:r>
      <w:r w:rsidR="000E40C1">
        <w:rPr>
          <w:rFonts w:ascii="Times New Roman" w:hAnsi="Times New Roman" w:cs="Times New Roman"/>
          <w:sz w:val="24"/>
          <w:szCs w:val="24"/>
        </w:rPr>
        <w:t xml:space="preserve"> the findings of Wurman </w:t>
      </w:r>
      <w:r w:rsidR="007F08F3">
        <w:rPr>
          <w:rFonts w:ascii="Times New Roman" w:hAnsi="Times New Roman" w:cs="Times New Roman"/>
          <w:sz w:val="24"/>
          <w:szCs w:val="24"/>
        </w:rPr>
        <w:t>et al.</w:t>
      </w:r>
      <w:r w:rsidR="000E40C1">
        <w:rPr>
          <w:rFonts w:ascii="Times New Roman" w:hAnsi="Times New Roman" w:cs="Times New Roman"/>
          <w:sz w:val="24"/>
          <w:szCs w:val="24"/>
        </w:rPr>
        <w:t xml:space="preserve"> (2007</w:t>
      </w:r>
      <w:r w:rsidR="00E26FB3">
        <w:rPr>
          <w:rFonts w:ascii="Times New Roman" w:hAnsi="Times New Roman" w:cs="Times New Roman"/>
          <w:sz w:val="24"/>
          <w:szCs w:val="24"/>
        </w:rPr>
        <w:t>b</w:t>
      </w:r>
      <w:r w:rsidR="000E40C1">
        <w:rPr>
          <w:rFonts w:ascii="Times New Roman" w:hAnsi="Times New Roman" w:cs="Times New Roman"/>
          <w:sz w:val="24"/>
          <w:szCs w:val="24"/>
        </w:rPr>
        <w:t>), in which it was observed that mergers between a supercell and another non-supercell storm would cause a brief tornado</w:t>
      </w:r>
      <w:r w:rsidR="006B0854">
        <w:rPr>
          <w:rFonts w:ascii="Times New Roman" w:hAnsi="Times New Roman" w:cs="Times New Roman"/>
          <w:sz w:val="24"/>
          <w:szCs w:val="24"/>
        </w:rPr>
        <w:t xml:space="preserve"> as near surface convergence temporarily </w:t>
      </w:r>
      <w:r w:rsidR="000E40C1">
        <w:rPr>
          <w:rFonts w:ascii="Times New Roman" w:hAnsi="Times New Roman" w:cs="Times New Roman"/>
          <w:sz w:val="24"/>
          <w:szCs w:val="24"/>
        </w:rPr>
        <w:t>increased</w:t>
      </w:r>
      <w:r w:rsidR="006B0854">
        <w:rPr>
          <w:rFonts w:ascii="Times New Roman" w:hAnsi="Times New Roman" w:cs="Times New Roman"/>
          <w:sz w:val="24"/>
          <w:szCs w:val="24"/>
        </w:rPr>
        <w:t xml:space="preserve"> </w:t>
      </w:r>
      <w:r w:rsidR="000E40C1">
        <w:rPr>
          <w:rFonts w:ascii="Times New Roman" w:hAnsi="Times New Roman" w:cs="Times New Roman"/>
          <w:sz w:val="24"/>
          <w:szCs w:val="24"/>
        </w:rPr>
        <w:t>before</w:t>
      </w:r>
      <w:r w:rsidR="006B0854">
        <w:rPr>
          <w:rFonts w:ascii="Times New Roman" w:hAnsi="Times New Roman" w:cs="Times New Roman"/>
          <w:sz w:val="24"/>
          <w:szCs w:val="24"/>
        </w:rPr>
        <w:t xml:space="preserve"> the merger would</w:t>
      </w:r>
      <w:r w:rsidR="000E40C1">
        <w:rPr>
          <w:rFonts w:ascii="Times New Roman" w:hAnsi="Times New Roman" w:cs="Times New Roman"/>
          <w:sz w:val="24"/>
          <w:szCs w:val="24"/>
        </w:rPr>
        <w:t xml:space="preserve"> disrupt</w:t>
      </w:r>
      <w:r w:rsidR="00DE2D55">
        <w:rPr>
          <w:rFonts w:ascii="Times New Roman" w:hAnsi="Times New Roman" w:cs="Times New Roman"/>
          <w:sz w:val="24"/>
          <w:szCs w:val="24"/>
        </w:rPr>
        <w:t xml:space="preserve"> the</w:t>
      </w:r>
      <w:r w:rsidR="000E40C1">
        <w:rPr>
          <w:rFonts w:ascii="Times New Roman" w:hAnsi="Times New Roman" w:cs="Times New Roman"/>
          <w:sz w:val="24"/>
          <w:szCs w:val="24"/>
        </w:rPr>
        <w:t xml:space="preserve"> supercell</w:t>
      </w:r>
      <w:r w:rsidR="00DE2D55">
        <w:rPr>
          <w:rFonts w:ascii="Times New Roman" w:hAnsi="Times New Roman" w:cs="Times New Roman"/>
          <w:sz w:val="24"/>
          <w:szCs w:val="24"/>
        </w:rPr>
        <w:t>’s</w:t>
      </w:r>
      <w:r w:rsidR="000E40C1">
        <w:rPr>
          <w:rFonts w:ascii="Times New Roman" w:hAnsi="Times New Roman" w:cs="Times New Roman"/>
          <w:sz w:val="24"/>
          <w:szCs w:val="24"/>
        </w:rPr>
        <w:t xml:space="preserve"> structure and caus</w:t>
      </w:r>
      <w:r w:rsidR="006B0854">
        <w:rPr>
          <w:rFonts w:ascii="Times New Roman" w:hAnsi="Times New Roman" w:cs="Times New Roman"/>
          <w:sz w:val="24"/>
          <w:szCs w:val="24"/>
        </w:rPr>
        <w:t>e</w:t>
      </w:r>
      <w:r w:rsidR="000E40C1">
        <w:rPr>
          <w:rFonts w:ascii="Times New Roman" w:hAnsi="Times New Roman" w:cs="Times New Roman"/>
          <w:sz w:val="24"/>
          <w:szCs w:val="24"/>
        </w:rPr>
        <w:t xml:space="preserve"> the tornado to decay.</w:t>
      </w:r>
    </w:p>
    <w:p w14:paraId="0E88318A" w14:textId="77FC32B2" w:rsidR="000E40C1" w:rsidRDefault="000E40C1" w:rsidP="00E05A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Over a </w:t>
      </w:r>
      <w:r w:rsidR="00C00764">
        <w:rPr>
          <w:rFonts w:ascii="Times New Roman" w:hAnsi="Times New Roman" w:cs="Times New Roman"/>
          <w:sz w:val="24"/>
          <w:szCs w:val="24"/>
        </w:rPr>
        <w:t>45-minute</w:t>
      </w:r>
      <w:r>
        <w:rPr>
          <w:rFonts w:ascii="Times New Roman" w:hAnsi="Times New Roman" w:cs="Times New Roman"/>
          <w:sz w:val="24"/>
          <w:szCs w:val="24"/>
        </w:rPr>
        <w:t xml:space="preserve"> period, the Selden storm slowly reorganized and strengthened </w:t>
      </w:r>
      <w:r w:rsidR="00C00764">
        <w:rPr>
          <w:rFonts w:ascii="Times New Roman" w:hAnsi="Times New Roman" w:cs="Times New Roman"/>
          <w:sz w:val="24"/>
          <w:szCs w:val="24"/>
        </w:rPr>
        <w:t xml:space="preserve">as it remained in the vicinity of the remnant outflow boundary. In addition to the enhanced low-level shear and vorticity at the remnant outflow boundary, the winds in the low-level jet were increasing slightly as the evening progressed. </w:t>
      </w:r>
      <w:r w:rsidR="00527231">
        <w:rPr>
          <w:rFonts w:ascii="Times New Roman" w:hAnsi="Times New Roman" w:cs="Times New Roman"/>
          <w:sz w:val="24"/>
          <w:szCs w:val="24"/>
        </w:rPr>
        <w:t xml:space="preserve">At 2304 UTC, the storm underwent </w:t>
      </w:r>
      <w:proofErr w:type="spellStart"/>
      <w:r w:rsidR="00527231">
        <w:rPr>
          <w:rFonts w:ascii="Times New Roman" w:hAnsi="Times New Roman" w:cs="Times New Roman"/>
          <w:sz w:val="24"/>
          <w:szCs w:val="24"/>
        </w:rPr>
        <w:t>tornadogenesis</w:t>
      </w:r>
      <w:proofErr w:type="spellEnd"/>
      <w:r w:rsidR="00527231">
        <w:rPr>
          <w:rFonts w:ascii="Times New Roman" w:hAnsi="Times New Roman" w:cs="Times New Roman"/>
          <w:sz w:val="24"/>
          <w:szCs w:val="24"/>
        </w:rPr>
        <w:t xml:space="preserve"> again, this time producing the more significant Selden tornado. At the time of the Selden tornado, the parent supercell was at the peak of its strength while realizing </w:t>
      </w:r>
      <w:r w:rsidR="00EA53D7">
        <w:rPr>
          <w:rFonts w:ascii="Times New Roman" w:hAnsi="Times New Roman" w:cs="Times New Roman"/>
          <w:sz w:val="24"/>
          <w:szCs w:val="24"/>
        </w:rPr>
        <w:t>the</w:t>
      </w:r>
      <w:r w:rsidR="00527231">
        <w:rPr>
          <w:rFonts w:ascii="Times New Roman" w:hAnsi="Times New Roman" w:cs="Times New Roman"/>
          <w:sz w:val="24"/>
          <w:szCs w:val="24"/>
        </w:rPr>
        <w:t xml:space="preserve"> higher shear environment enhanced at low levels by the remnant outflow boundary and slightly strengthened low level jet. Consequently, the Selden tornado persisted for over 30 minutes and reached EF-1 strength; it was not transient like prior activity. The tornado tracked into the town of Selden where one person was injured, and the tornado sustained a multiple vortex phase. After passing through Selden, the tornado reverted to a single-celled vortex as it turned left and occluded</w:t>
      </w:r>
      <w:r w:rsidR="00EA53D7">
        <w:rPr>
          <w:rFonts w:ascii="Times New Roman" w:hAnsi="Times New Roman" w:cs="Times New Roman"/>
          <w:sz w:val="24"/>
          <w:szCs w:val="24"/>
        </w:rPr>
        <w:t>, completely dissipating by 2340 UTC</w:t>
      </w:r>
      <w:r w:rsidR="00527231">
        <w:rPr>
          <w:rFonts w:ascii="Times New Roman" w:hAnsi="Times New Roman" w:cs="Times New Roman"/>
          <w:sz w:val="24"/>
          <w:szCs w:val="24"/>
        </w:rPr>
        <w:t>.</w:t>
      </w:r>
      <w:r w:rsidR="00633C8B">
        <w:rPr>
          <w:rFonts w:ascii="Times New Roman" w:hAnsi="Times New Roman" w:cs="Times New Roman"/>
          <w:sz w:val="24"/>
          <w:szCs w:val="24"/>
        </w:rPr>
        <w:t xml:space="preserve"> </w:t>
      </w:r>
      <w:r w:rsidR="001A6B2C">
        <w:rPr>
          <w:rFonts w:ascii="Times New Roman" w:hAnsi="Times New Roman" w:cs="Times New Roman"/>
          <w:sz w:val="24"/>
          <w:szCs w:val="24"/>
        </w:rPr>
        <w:t>Further details of the Selden tornado lifecycle will be explored in Chapters 4</w:t>
      </w:r>
      <w:r w:rsidR="00BE74AA">
        <w:rPr>
          <w:rFonts w:ascii="Times New Roman" w:hAnsi="Times New Roman" w:cs="Times New Roman"/>
          <w:sz w:val="24"/>
          <w:szCs w:val="24"/>
        </w:rPr>
        <w:t xml:space="preserve"> through 6.</w:t>
      </w:r>
      <w:r w:rsidR="001A6B2C">
        <w:rPr>
          <w:rFonts w:ascii="Times New Roman" w:hAnsi="Times New Roman" w:cs="Times New Roman"/>
          <w:sz w:val="24"/>
          <w:szCs w:val="24"/>
        </w:rPr>
        <w:t xml:space="preserve"> </w:t>
      </w:r>
      <w:r w:rsidR="00633C8B">
        <w:rPr>
          <w:rFonts w:ascii="Times New Roman" w:hAnsi="Times New Roman" w:cs="Times New Roman"/>
          <w:sz w:val="24"/>
          <w:szCs w:val="24"/>
        </w:rPr>
        <w:t>This would be the end of tornadic activity from the Selden storm. During the lifecycle of the Selden tornado</w:t>
      </w:r>
      <w:r w:rsidR="00527231">
        <w:rPr>
          <w:rFonts w:ascii="Times New Roman" w:hAnsi="Times New Roman" w:cs="Times New Roman"/>
          <w:sz w:val="24"/>
          <w:szCs w:val="24"/>
        </w:rPr>
        <w:t xml:space="preserve">, </w:t>
      </w:r>
      <w:r w:rsidR="00633C8B">
        <w:rPr>
          <w:rFonts w:ascii="Times New Roman" w:hAnsi="Times New Roman" w:cs="Times New Roman"/>
          <w:sz w:val="24"/>
          <w:szCs w:val="24"/>
        </w:rPr>
        <w:t>new convection initiated in front of the parent supercell</w:t>
      </w:r>
      <w:r w:rsidR="00380E5D">
        <w:rPr>
          <w:rFonts w:ascii="Times New Roman" w:hAnsi="Times New Roman" w:cs="Times New Roman"/>
          <w:sz w:val="24"/>
          <w:szCs w:val="24"/>
        </w:rPr>
        <w:t>. The new convection appear</w:t>
      </w:r>
      <w:r w:rsidR="001A6B2C">
        <w:rPr>
          <w:rFonts w:ascii="Times New Roman" w:hAnsi="Times New Roman" w:cs="Times New Roman"/>
          <w:sz w:val="24"/>
          <w:szCs w:val="24"/>
        </w:rPr>
        <w:t>s</w:t>
      </w:r>
      <w:r w:rsidR="00380E5D">
        <w:rPr>
          <w:rFonts w:ascii="Times New Roman" w:hAnsi="Times New Roman" w:cs="Times New Roman"/>
          <w:sz w:val="24"/>
          <w:szCs w:val="24"/>
        </w:rPr>
        <w:t xml:space="preserve"> to </w:t>
      </w:r>
      <w:r w:rsidR="00380E5D">
        <w:rPr>
          <w:rFonts w:ascii="Times New Roman" w:hAnsi="Times New Roman" w:cs="Times New Roman"/>
          <w:sz w:val="24"/>
          <w:szCs w:val="24"/>
        </w:rPr>
        <w:lastRenderedPageBreak/>
        <w:t xml:space="preserve">have formed </w:t>
      </w:r>
      <w:r w:rsidR="00633C8B">
        <w:rPr>
          <w:rFonts w:ascii="Times New Roman" w:hAnsi="Times New Roman" w:cs="Times New Roman"/>
          <w:sz w:val="24"/>
          <w:szCs w:val="24"/>
        </w:rPr>
        <w:t xml:space="preserve">along merging outflows from </w:t>
      </w:r>
      <w:r w:rsidR="00063E55">
        <w:rPr>
          <w:rFonts w:ascii="Times New Roman" w:hAnsi="Times New Roman" w:cs="Times New Roman"/>
          <w:sz w:val="24"/>
          <w:szCs w:val="24"/>
        </w:rPr>
        <w:t>the broken line of</w:t>
      </w:r>
      <w:r w:rsidR="00633C8B">
        <w:rPr>
          <w:rFonts w:ascii="Times New Roman" w:hAnsi="Times New Roman" w:cs="Times New Roman"/>
          <w:sz w:val="24"/>
          <w:szCs w:val="24"/>
        </w:rPr>
        <w:t xml:space="preserve"> storms that overtook the </w:t>
      </w:r>
      <w:r w:rsidR="00EA53D7">
        <w:rPr>
          <w:rFonts w:ascii="Times New Roman" w:hAnsi="Times New Roman" w:cs="Times New Roman"/>
          <w:sz w:val="24"/>
          <w:szCs w:val="24"/>
        </w:rPr>
        <w:t xml:space="preserve">Selden </w:t>
      </w:r>
      <w:r w:rsidR="00633C8B">
        <w:rPr>
          <w:rFonts w:ascii="Times New Roman" w:hAnsi="Times New Roman" w:cs="Times New Roman"/>
          <w:sz w:val="24"/>
          <w:szCs w:val="24"/>
        </w:rPr>
        <w:t>s</w:t>
      </w:r>
      <w:r w:rsidR="00063E55">
        <w:rPr>
          <w:rFonts w:ascii="Times New Roman" w:hAnsi="Times New Roman" w:cs="Times New Roman"/>
          <w:sz w:val="24"/>
          <w:szCs w:val="24"/>
        </w:rPr>
        <w:t>upercell</w:t>
      </w:r>
      <w:r w:rsidR="006B0854">
        <w:rPr>
          <w:rFonts w:ascii="Times New Roman" w:hAnsi="Times New Roman" w:cs="Times New Roman"/>
          <w:sz w:val="24"/>
          <w:szCs w:val="24"/>
        </w:rPr>
        <w:t xml:space="preserve"> from the west and southwest</w:t>
      </w:r>
      <w:r w:rsidR="00633C8B">
        <w:rPr>
          <w:rFonts w:ascii="Times New Roman" w:hAnsi="Times New Roman" w:cs="Times New Roman"/>
          <w:sz w:val="24"/>
          <w:szCs w:val="24"/>
        </w:rPr>
        <w:t xml:space="preserve">. By the conclusion of the Selden tornado, </w:t>
      </w:r>
      <w:r w:rsidR="006B0854">
        <w:rPr>
          <w:rFonts w:ascii="Times New Roman" w:hAnsi="Times New Roman" w:cs="Times New Roman"/>
          <w:sz w:val="24"/>
          <w:szCs w:val="24"/>
        </w:rPr>
        <w:t>a new line of storms was building along the merging outflows</w:t>
      </w:r>
      <w:r w:rsidR="00633C8B">
        <w:rPr>
          <w:rFonts w:ascii="Times New Roman" w:hAnsi="Times New Roman" w:cs="Times New Roman"/>
          <w:sz w:val="24"/>
          <w:szCs w:val="24"/>
        </w:rPr>
        <w:t xml:space="preserve">, blocking the Selden storm from unstable inflow. Consequently, the Selden storm began to weaken and completely dissipated by 0030 UTC behind the new convective line. </w:t>
      </w:r>
    </w:p>
    <w:p w14:paraId="796D05D5" w14:textId="77777777" w:rsidR="008E1BB3" w:rsidRDefault="008E1BB3" w:rsidP="00E05A7A">
      <w:pPr>
        <w:spacing w:after="0" w:line="480" w:lineRule="auto"/>
        <w:jc w:val="both"/>
        <w:rPr>
          <w:rFonts w:ascii="Times New Roman" w:hAnsi="Times New Roman" w:cs="Times New Roman"/>
          <w:sz w:val="24"/>
          <w:szCs w:val="24"/>
        </w:rPr>
      </w:pPr>
    </w:p>
    <w:p w14:paraId="4A0FF88C" w14:textId="29AC002A" w:rsidR="008C0303" w:rsidRDefault="008E1BB3" w:rsidP="00E05A7A">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3.3: Selden Tornado Overview</w:t>
      </w:r>
    </w:p>
    <w:p w14:paraId="690C2806" w14:textId="2F78FAF9" w:rsidR="008C51D8" w:rsidRDefault="008C51D8" w:rsidP="00E05A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On the afternoon of 24 May 2021, a supercell was tracking northeasterly towards the town of Selden. As it rode along </w:t>
      </w:r>
      <w:r w:rsidR="00F709FB">
        <w:rPr>
          <w:rFonts w:ascii="Times New Roman" w:hAnsi="Times New Roman" w:cs="Times New Roman"/>
          <w:sz w:val="24"/>
          <w:szCs w:val="24"/>
        </w:rPr>
        <w:t>the</w:t>
      </w:r>
      <w:r>
        <w:rPr>
          <w:rFonts w:ascii="Times New Roman" w:hAnsi="Times New Roman" w:cs="Times New Roman"/>
          <w:sz w:val="24"/>
          <w:szCs w:val="24"/>
        </w:rPr>
        <w:t xml:space="preserve"> remnant outflow boundary, the storm attempted </w:t>
      </w:r>
      <w:proofErr w:type="spellStart"/>
      <w:r>
        <w:rPr>
          <w:rFonts w:ascii="Times New Roman" w:hAnsi="Times New Roman" w:cs="Times New Roman"/>
          <w:sz w:val="24"/>
          <w:szCs w:val="24"/>
        </w:rPr>
        <w:t>tornadogenesis</w:t>
      </w:r>
      <w:proofErr w:type="spellEnd"/>
      <w:r>
        <w:rPr>
          <w:rFonts w:ascii="Times New Roman" w:hAnsi="Times New Roman" w:cs="Times New Roman"/>
          <w:sz w:val="24"/>
          <w:szCs w:val="24"/>
        </w:rPr>
        <w:t xml:space="preserve"> several times. However, the storm was disrupted when it started undergoing mergers, and the low-level mesocyclone diminished</w:t>
      </w:r>
      <w:r w:rsidR="00FE6ADB">
        <w:rPr>
          <w:rFonts w:ascii="Times New Roman" w:hAnsi="Times New Roman" w:cs="Times New Roman"/>
          <w:sz w:val="24"/>
          <w:szCs w:val="24"/>
        </w:rPr>
        <w:t xml:space="preserve"> before any significant tornado </w:t>
      </w:r>
      <w:r w:rsidR="000F1CC6">
        <w:rPr>
          <w:rFonts w:ascii="Times New Roman" w:hAnsi="Times New Roman" w:cs="Times New Roman"/>
          <w:sz w:val="24"/>
          <w:szCs w:val="24"/>
        </w:rPr>
        <w:t xml:space="preserve">was </w:t>
      </w:r>
      <w:r w:rsidR="00FE6ADB">
        <w:rPr>
          <w:rFonts w:ascii="Times New Roman" w:hAnsi="Times New Roman" w:cs="Times New Roman"/>
          <w:sz w:val="24"/>
          <w:szCs w:val="24"/>
        </w:rPr>
        <w:t>produced.</w:t>
      </w:r>
      <w:r>
        <w:rPr>
          <w:rFonts w:ascii="Times New Roman" w:hAnsi="Times New Roman" w:cs="Times New Roman"/>
          <w:sz w:val="24"/>
          <w:szCs w:val="24"/>
        </w:rPr>
        <w:t xml:space="preserve"> </w:t>
      </w:r>
      <w:r w:rsidR="00100391">
        <w:rPr>
          <w:rFonts w:ascii="Times New Roman" w:hAnsi="Times New Roman" w:cs="Times New Roman"/>
          <w:sz w:val="24"/>
          <w:szCs w:val="24"/>
        </w:rPr>
        <w:t>After undergoing</w:t>
      </w:r>
      <w:r>
        <w:rPr>
          <w:rFonts w:ascii="Times New Roman" w:hAnsi="Times New Roman" w:cs="Times New Roman"/>
          <w:sz w:val="24"/>
          <w:szCs w:val="24"/>
        </w:rPr>
        <w:t xml:space="preserve"> </w:t>
      </w:r>
      <w:r w:rsidR="00100391">
        <w:rPr>
          <w:rFonts w:ascii="Times New Roman" w:hAnsi="Times New Roman" w:cs="Times New Roman"/>
          <w:sz w:val="24"/>
          <w:szCs w:val="24"/>
        </w:rPr>
        <w:t xml:space="preserve">a </w:t>
      </w:r>
      <w:r>
        <w:rPr>
          <w:rFonts w:ascii="Times New Roman" w:hAnsi="Times New Roman" w:cs="Times New Roman"/>
          <w:sz w:val="24"/>
          <w:szCs w:val="24"/>
        </w:rPr>
        <w:t>reorganization period for over an hour</w:t>
      </w:r>
      <w:r w:rsidR="00100391">
        <w:rPr>
          <w:rFonts w:ascii="Times New Roman" w:hAnsi="Times New Roman" w:cs="Times New Roman"/>
          <w:sz w:val="24"/>
          <w:szCs w:val="24"/>
        </w:rPr>
        <w:t xml:space="preserve">, </w:t>
      </w:r>
      <w:r>
        <w:rPr>
          <w:rFonts w:ascii="Times New Roman" w:hAnsi="Times New Roman" w:cs="Times New Roman"/>
          <w:sz w:val="24"/>
          <w:szCs w:val="24"/>
        </w:rPr>
        <w:t xml:space="preserve">the storm regained supercell characteristics and the low-level </w:t>
      </w:r>
      <w:r w:rsidR="00626F4C">
        <w:rPr>
          <w:rFonts w:ascii="Times New Roman" w:hAnsi="Times New Roman" w:cs="Times New Roman"/>
          <w:sz w:val="24"/>
          <w:szCs w:val="24"/>
        </w:rPr>
        <w:t>meso</w:t>
      </w:r>
      <w:r>
        <w:rPr>
          <w:rFonts w:ascii="Times New Roman" w:hAnsi="Times New Roman" w:cs="Times New Roman"/>
          <w:sz w:val="24"/>
          <w:szCs w:val="24"/>
        </w:rPr>
        <w:t>cyclone redeveloped</w:t>
      </w:r>
      <w:r w:rsidR="00612586">
        <w:rPr>
          <w:rFonts w:ascii="Times New Roman" w:hAnsi="Times New Roman" w:cs="Times New Roman"/>
          <w:sz w:val="24"/>
          <w:szCs w:val="24"/>
        </w:rPr>
        <w:t xml:space="preserve"> as it continued to track in vicinity of the low-level remnant outflow boundary</w:t>
      </w:r>
      <w:r w:rsidR="00FE6ADB">
        <w:rPr>
          <w:rFonts w:ascii="Times New Roman" w:hAnsi="Times New Roman" w:cs="Times New Roman"/>
          <w:sz w:val="24"/>
          <w:szCs w:val="24"/>
        </w:rPr>
        <w:t xml:space="preserve"> towards the town of Selden</w:t>
      </w:r>
      <w:r>
        <w:rPr>
          <w:rFonts w:ascii="Times New Roman" w:hAnsi="Times New Roman" w:cs="Times New Roman"/>
          <w:sz w:val="24"/>
          <w:szCs w:val="24"/>
        </w:rPr>
        <w:t xml:space="preserve">. At or around 2304 UTC (1804 </w:t>
      </w:r>
      <w:r w:rsidR="004B25FA">
        <w:rPr>
          <w:rFonts w:ascii="Times New Roman" w:hAnsi="Times New Roman" w:cs="Times New Roman"/>
          <w:sz w:val="24"/>
          <w:szCs w:val="24"/>
        </w:rPr>
        <w:t>CDT</w:t>
      </w:r>
      <w:r>
        <w:rPr>
          <w:rFonts w:ascii="Times New Roman" w:hAnsi="Times New Roman" w:cs="Times New Roman"/>
          <w:sz w:val="24"/>
          <w:szCs w:val="24"/>
        </w:rPr>
        <w:t>)</w:t>
      </w:r>
      <w:r w:rsidR="00612586">
        <w:rPr>
          <w:rFonts w:ascii="Times New Roman" w:hAnsi="Times New Roman" w:cs="Times New Roman"/>
          <w:sz w:val="24"/>
          <w:szCs w:val="24"/>
        </w:rPr>
        <w:t>, the supercell spawned a tornado 5 miles to the west southwest of Selden near US highway 83. The tornado</w:t>
      </w:r>
      <w:r w:rsidR="000F1CC6">
        <w:rPr>
          <w:rFonts w:ascii="Times New Roman" w:hAnsi="Times New Roman" w:cs="Times New Roman"/>
          <w:sz w:val="24"/>
          <w:szCs w:val="24"/>
        </w:rPr>
        <w:t xml:space="preserve"> </w:t>
      </w:r>
      <w:r w:rsidR="00612586">
        <w:rPr>
          <w:rFonts w:ascii="Times New Roman" w:hAnsi="Times New Roman" w:cs="Times New Roman"/>
          <w:sz w:val="24"/>
          <w:szCs w:val="24"/>
        </w:rPr>
        <w:t>track</w:t>
      </w:r>
      <w:r w:rsidR="000F1CC6">
        <w:rPr>
          <w:rFonts w:ascii="Times New Roman" w:hAnsi="Times New Roman" w:cs="Times New Roman"/>
          <w:sz w:val="24"/>
          <w:szCs w:val="24"/>
        </w:rPr>
        <w:t>ed</w:t>
      </w:r>
      <w:r w:rsidR="00612586">
        <w:rPr>
          <w:rFonts w:ascii="Times New Roman" w:hAnsi="Times New Roman" w:cs="Times New Roman"/>
          <w:sz w:val="24"/>
          <w:szCs w:val="24"/>
        </w:rPr>
        <w:t xml:space="preserve"> parallel to highway 83 into the town of Selden over the course of the next 20 minutes where it would damage numerous structures and injure 1. After passing through Selden, the tornado slowly occlude</w:t>
      </w:r>
      <w:r w:rsidR="0042648A">
        <w:rPr>
          <w:rFonts w:ascii="Times New Roman" w:hAnsi="Times New Roman" w:cs="Times New Roman"/>
          <w:sz w:val="24"/>
          <w:szCs w:val="24"/>
        </w:rPr>
        <w:t>d</w:t>
      </w:r>
      <w:r w:rsidR="00612586">
        <w:rPr>
          <w:rFonts w:ascii="Times New Roman" w:hAnsi="Times New Roman" w:cs="Times New Roman"/>
          <w:sz w:val="24"/>
          <w:szCs w:val="24"/>
        </w:rPr>
        <w:t xml:space="preserve"> and turn</w:t>
      </w:r>
      <w:r w:rsidR="0042648A">
        <w:rPr>
          <w:rFonts w:ascii="Times New Roman" w:hAnsi="Times New Roman" w:cs="Times New Roman"/>
          <w:sz w:val="24"/>
          <w:szCs w:val="24"/>
        </w:rPr>
        <w:t>ed to the</w:t>
      </w:r>
      <w:r w:rsidR="00612586">
        <w:rPr>
          <w:rFonts w:ascii="Times New Roman" w:hAnsi="Times New Roman" w:cs="Times New Roman"/>
          <w:sz w:val="24"/>
          <w:szCs w:val="24"/>
        </w:rPr>
        <w:t xml:space="preserve"> left into </w:t>
      </w:r>
      <w:r w:rsidR="0042648A">
        <w:rPr>
          <w:rFonts w:ascii="Times New Roman" w:hAnsi="Times New Roman" w:cs="Times New Roman"/>
          <w:sz w:val="24"/>
          <w:szCs w:val="24"/>
        </w:rPr>
        <w:t>its</w:t>
      </w:r>
      <w:r w:rsidR="00612586">
        <w:rPr>
          <w:rFonts w:ascii="Times New Roman" w:hAnsi="Times New Roman" w:cs="Times New Roman"/>
          <w:sz w:val="24"/>
          <w:szCs w:val="24"/>
        </w:rPr>
        <w:t xml:space="preserve"> parent supercell. The tornado circulation completely dissipated around 2340 UTC (1840 </w:t>
      </w:r>
      <w:r w:rsidR="0042648A">
        <w:rPr>
          <w:rFonts w:ascii="Times New Roman" w:hAnsi="Times New Roman" w:cs="Times New Roman"/>
          <w:sz w:val="24"/>
          <w:szCs w:val="24"/>
        </w:rPr>
        <w:t>CDT</w:t>
      </w:r>
      <w:r w:rsidR="00612586">
        <w:rPr>
          <w:rFonts w:ascii="Times New Roman" w:hAnsi="Times New Roman" w:cs="Times New Roman"/>
          <w:sz w:val="24"/>
          <w:szCs w:val="24"/>
        </w:rPr>
        <w:t>) about 2.5 miles to the north</w:t>
      </w:r>
      <w:r w:rsidR="00626F4C">
        <w:rPr>
          <w:rFonts w:ascii="Times New Roman" w:hAnsi="Times New Roman" w:cs="Times New Roman"/>
          <w:sz w:val="24"/>
          <w:szCs w:val="24"/>
        </w:rPr>
        <w:t>east</w:t>
      </w:r>
      <w:r w:rsidR="00612586">
        <w:rPr>
          <w:rFonts w:ascii="Times New Roman" w:hAnsi="Times New Roman" w:cs="Times New Roman"/>
          <w:sz w:val="24"/>
          <w:szCs w:val="24"/>
        </w:rPr>
        <w:t xml:space="preserve"> of Selden before crossing US Highway 83 as </w:t>
      </w:r>
      <w:r w:rsidR="00D82CE6">
        <w:rPr>
          <w:rFonts w:ascii="Times New Roman" w:hAnsi="Times New Roman" w:cs="Times New Roman"/>
          <w:sz w:val="24"/>
          <w:szCs w:val="24"/>
        </w:rPr>
        <w:t>the road</w:t>
      </w:r>
      <w:r w:rsidR="00612586">
        <w:rPr>
          <w:rFonts w:ascii="Times New Roman" w:hAnsi="Times New Roman" w:cs="Times New Roman"/>
          <w:sz w:val="24"/>
          <w:szCs w:val="24"/>
        </w:rPr>
        <w:t xml:space="preserve"> turns north on the east side of town.</w:t>
      </w:r>
      <w:r w:rsidR="000F1CC6">
        <w:rPr>
          <w:rFonts w:ascii="Times New Roman" w:hAnsi="Times New Roman" w:cs="Times New Roman"/>
          <w:sz w:val="24"/>
          <w:szCs w:val="24"/>
        </w:rPr>
        <w:t xml:space="preserve"> The RaXPol derived track</w:t>
      </w:r>
      <w:r w:rsidR="00100391">
        <w:rPr>
          <w:rFonts w:ascii="Times New Roman" w:hAnsi="Times New Roman" w:cs="Times New Roman"/>
          <w:sz w:val="24"/>
          <w:szCs w:val="24"/>
        </w:rPr>
        <w:t xml:space="preserve"> of the </w:t>
      </w:r>
      <w:r w:rsidR="00DE546C">
        <w:rPr>
          <w:rFonts w:ascii="Times New Roman" w:hAnsi="Times New Roman" w:cs="Times New Roman"/>
          <w:sz w:val="24"/>
          <w:szCs w:val="24"/>
        </w:rPr>
        <w:t>36-minute</w:t>
      </w:r>
      <w:r w:rsidR="00100391">
        <w:rPr>
          <w:rFonts w:ascii="Times New Roman" w:hAnsi="Times New Roman" w:cs="Times New Roman"/>
          <w:sz w:val="24"/>
          <w:szCs w:val="24"/>
        </w:rPr>
        <w:t xml:space="preserve"> Selden tornado</w:t>
      </w:r>
      <w:r w:rsidR="000F1CC6">
        <w:rPr>
          <w:rFonts w:ascii="Times New Roman" w:hAnsi="Times New Roman" w:cs="Times New Roman"/>
          <w:sz w:val="24"/>
          <w:szCs w:val="24"/>
        </w:rPr>
        <w:t xml:space="preserve"> at </w:t>
      </w:r>
      <w:r w:rsidR="00100391">
        <w:rPr>
          <w:rFonts w:ascii="Times New Roman" w:hAnsi="Times New Roman" w:cs="Times New Roman"/>
          <w:sz w:val="24"/>
          <w:szCs w:val="24"/>
        </w:rPr>
        <w:t xml:space="preserve">the </w:t>
      </w:r>
      <w:r w:rsidR="000F1CC6">
        <w:rPr>
          <w:rFonts w:ascii="Times New Roman" w:hAnsi="Times New Roman" w:cs="Times New Roman"/>
          <w:sz w:val="24"/>
          <w:szCs w:val="24"/>
        </w:rPr>
        <w:t xml:space="preserve">4° </w:t>
      </w:r>
      <w:r w:rsidR="00100391">
        <w:rPr>
          <w:rFonts w:ascii="Times New Roman" w:hAnsi="Times New Roman" w:cs="Times New Roman"/>
          <w:sz w:val="24"/>
          <w:szCs w:val="24"/>
        </w:rPr>
        <w:t xml:space="preserve">elevation </w:t>
      </w:r>
      <w:r w:rsidR="000F1CC6">
        <w:rPr>
          <w:rFonts w:ascii="Times New Roman" w:hAnsi="Times New Roman" w:cs="Times New Roman"/>
          <w:sz w:val="24"/>
          <w:szCs w:val="24"/>
        </w:rPr>
        <w:t xml:space="preserve">is shown </w:t>
      </w:r>
      <w:r w:rsidR="00401BBC">
        <w:rPr>
          <w:rFonts w:ascii="Times New Roman" w:hAnsi="Times New Roman" w:cs="Times New Roman"/>
          <w:sz w:val="24"/>
          <w:szCs w:val="24"/>
        </w:rPr>
        <w:t>below</w:t>
      </w:r>
      <w:r w:rsidR="000F1CC6">
        <w:rPr>
          <w:rFonts w:ascii="Times New Roman" w:hAnsi="Times New Roman" w:cs="Times New Roman"/>
          <w:sz w:val="24"/>
          <w:szCs w:val="24"/>
        </w:rPr>
        <w:t xml:space="preserve"> in Figure </w:t>
      </w:r>
      <w:r w:rsidR="008E1BB3">
        <w:rPr>
          <w:rFonts w:ascii="Times New Roman" w:hAnsi="Times New Roman" w:cs="Times New Roman"/>
          <w:sz w:val="24"/>
          <w:szCs w:val="24"/>
        </w:rPr>
        <w:t>3.6</w:t>
      </w:r>
      <w:r w:rsidR="000F1CC6">
        <w:rPr>
          <w:rFonts w:ascii="Times New Roman" w:hAnsi="Times New Roman" w:cs="Times New Roman"/>
          <w:sz w:val="24"/>
          <w:szCs w:val="24"/>
        </w:rPr>
        <w:t>.</w:t>
      </w:r>
    </w:p>
    <w:p w14:paraId="14E9EBE1" w14:textId="77777777" w:rsidR="00DE2D55" w:rsidRDefault="00DE2D55" w:rsidP="00E05A7A">
      <w:pPr>
        <w:spacing w:after="0" w:line="480" w:lineRule="auto"/>
        <w:jc w:val="both"/>
        <w:rPr>
          <w:rFonts w:ascii="Times New Roman" w:hAnsi="Times New Roman" w:cs="Times New Roman"/>
          <w:sz w:val="24"/>
          <w:szCs w:val="24"/>
        </w:rPr>
      </w:pPr>
    </w:p>
    <w:p w14:paraId="10814BAF" w14:textId="4AEAC53A" w:rsidR="00CB14AF" w:rsidRDefault="00DE2D55" w:rsidP="00E05A7A">
      <w:pPr>
        <w:spacing w:after="0" w:line="480" w:lineRule="auto"/>
        <w:ind w:firstLine="720"/>
        <w:jc w:val="both"/>
        <w:rPr>
          <w:rFonts w:ascii="Times New Roman" w:hAnsi="Times New Roman" w:cs="Times New Roman"/>
          <w:sz w:val="24"/>
          <w:szCs w:val="24"/>
        </w:rPr>
      </w:pPr>
      <w:r w:rsidRPr="00D82CE6">
        <w:rPr>
          <w:rFonts w:ascii="Times New Roman" w:hAnsi="Times New Roman" w:cs="Times New Roman"/>
          <w:noProof/>
          <w:sz w:val="24"/>
          <w:szCs w:val="24"/>
        </w:rPr>
        <w:lastRenderedPageBreak/>
        <mc:AlternateContent>
          <mc:Choice Requires="wps">
            <w:drawing>
              <wp:anchor distT="45720" distB="45720" distL="114300" distR="114300" simplePos="0" relativeHeight="251731968" behindDoc="0" locked="0" layoutInCell="1" allowOverlap="1" wp14:anchorId="33317DC8" wp14:editId="0F23D206">
                <wp:simplePos x="0" y="0"/>
                <wp:positionH relativeFrom="margin">
                  <wp:align>left</wp:align>
                </wp:positionH>
                <wp:positionV relativeFrom="margin">
                  <wp:posOffset>2861310</wp:posOffset>
                </wp:positionV>
                <wp:extent cx="5471160" cy="967740"/>
                <wp:effectExtent l="0" t="0" r="0" b="381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967740"/>
                        </a:xfrm>
                        <a:prstGeom prst="rect">
                          <a:avLst/>
                        </a:prstGeom>
                        <a:solidFill>
                          <a:srgbClr val="FFFFFF"/>
                        </a:solidFill>
                        <a:ln w="9525">
                          <a:noFill/>
                          <a:miter lim="800000"/>
                          <a:headEnd/>
                          <a:tailEnd/>
                        </a:ln>
                      </wps:spPr>
                      <wps:txbx>
                        <w:txbxContent>
                          <w:p w14:paraId="1E1F76E9" w14:textId="149281B3" w:rsidR="00D82CE6" w:rsidRPr="00D82CE6" w:rsidRDefault="00D82CE6" w:rsidP="00D82CE6">
                            <w:pPr>
                              <w:jc w:val="center"/>
                              <w:rPr>
                                <w:rFonts w:ascii="Times New Roman" w:hAnsi="Times New Roman" w:cs="Times New Roman"/>
                                <w:sz w:val="24"/>
                                <w:szCs w:val="24"/>
                              </w:rPr>
                            </w:pPr>
                            <w:r w:rsidRPr="00D82CE6">
                              <w:rPr>
                                <w:rFonts w:ascii="Times New Roman" w:hAnsi="Times New Roman" w:cs="Times New Roman"/>
                                <w:sz w:val="24"/>
                                <w:szCs w:val="24"/>
                              </w:rPr>
                              <w:t xml:space="preserve">Figure </w:t>
                            </w:r>
                            <w:r w:rsidR="000D5BEA">
                              <w:rPr>
                                <w:rFonts w:ascii="Times New Roman" w:hAnsi="Times New Roman" w:cs="Times New Roman"/>
                                <w:sz w:val="24"/>
                                <w:szCs w:val="24"/>
                              </w:rPr>
                              <w:t>3.6</w:t>
                            </w:r>
                            <w:r w:rsidRPr="00D82CE6">
                              <w:rPr>
                                <w:rFonts w:ascii="Times New Roman" w:hAnsi="Times New Roman" w:cs="Times New Roman"/>
                                <w:sz w:val="24"/>
                                <w:szCs w:val="24"/>
                              </w:rPr>
                              <w:t xml:space="preserve">: RaXPol derived track of the Selden tornado at 4° elevation overlayed with </w:t>
                            </w:r>
                            <w:r>
                              <w:rPr>
                                <w:rFonts w:ascii="Times New Roman" w:hAnsi="Times New Roman" w:cs="Times New Roman"/>
                                <w:sz w:val="24"/>
                                <w:szCs w:val="24"/>
                              </w:rPr>
                              <w:t xml:space="preserve">the </w:t>
                            </w:r>
                            <w:r w:rsidRPr="00D82CE6">
                              <w:rPr>
                                <w:rFonts w:ascii="Times New Roman" w:hAnsi="Times New Roman" w:cs="Times New Roman"/>
                                <w:sz w:val="24"/>
                                <w:szCs w:val="24"/>
                              </w:rPr>
                              <w:t>estimated damage swath based on the low correlation coefficient area associated with the tornado. Various pictures of the tornadoes are also included on the track. Photos courtesy of Howard Bluestein, Sam Emmerson, and Trey Greenwood</w:t>
                            </w:r>
                            <w:r w:rsidR="00B276F4">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17DC8" id="_x0000_s1083" type="#_x0000_t202" style="position:absolute;left:0;text-align:left;margin-left:0;margin-top:225.3pt;width:430.8pt;height:76.2pt;z-index:251731968;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0R2EgIAAP4DAAAOAAAAZHJzL2Uyb0RvYy54bWysU9tu2zAMfR+wfxD0vjjOcmmNOEWXLsOA&#10;7gJ0+wBZlmNhsqhRSuzu60vJaRp0b8P0IJAidUQeHq1vhs6wo0KvwZY8n0w5U1ZCre2+5D9/7N5d&#10;ceaDsLUwYFXJH5XnN5u3b9a9K9QMWjC1QkYg1he9K3kbgiuyzMtWdcJPwClLwQawE4Fc3Gc1ip7Q&#10;O5PNptNl1gPWDkEq7+n0bgzyTcJvGiXDt6bxKjBTcqotpB3TXsU926xFsUfhWi1PZYh/qKIT2tKj&#10;Z6g7EQQ7oP4LqtMSwUMTJhK6DJpGS5V6oG7y6atuHlrhVOqFyPHuTJP/f7Dy6/HBfUcWhg8w0ABT&#10;E97dg/zlmYVtK+xe3SJC3ypR08N5pCzrnS9OVyPVvvARpOq/QE1DFocACWhosIusUJ+M0GkAj2fS&#10;1RCYpMPFfJXnSwpJil0vV6t5mkomiufbDn34pKBj0Sg50lATujje+xCrEcVzSnzMg9H1ThuTHNxX&#10;W4PsKEgAu7RSA6/SjGU9vb6YLRKyhXg/aaPTgQRqdFfyq2lco2QiGx9tnVKC0Ga0qRJjT/RERkZu&#10;wlANTNclf7+IlyNdFdSPRBjCKEj6QGS0gH8460mMJfe/DwIVZ+azJdKv8zmxwkJy5ovVjBy8jFSX&#10;EWElQZU8cDaa25AUH/mwcEvDaXTi7aWSU80kskTn6UNEFV/6Kevl226eAAAA//8DAFBLAwQUAAYA&#10;CAAAACEA5oZ/Z90AAAAIAQAADwAAAGRycy9kb3ducmV2LnhtbEyPwU7DMBBE70j8g7VIXBC1C61b&#10;QpwKkIq4tvQDnHibRMTrKHab9O/ZnuA2q1nNvMk3k+/EGYfYBjIwnykQSFVwLdUGDt/bxzWImCw5&#10;2wVCAxeMsClub3KbuTDSDs/7VAsOoZhZA01KfSZlrBr0Ns5Cj8TeMQzeJj6HWrrBjhzuO/mklJbe&#10;tsQNje3xo8HqZ3/yBo5f48PyZSw/02G1W+h3267KcDHm/m56ewWRcEp/z3DFZ3QomKkMJ3JRdAZ4&#10;SDKwWCoNgu21nrMoDWj1rEAWufw/oPgFAAD//wMAUEsBAi0AFAAGAAgAAAAhALaDOJL+AAAA4QEA&#10;ABMAAAAAAAAAAAAAAAAAAAAAAFtDb250ZW50X1R5cGVzXS54bWxQSwECLQAUAAYACAAAACEAOP0h&#10;/9YAAACUAQAACwAAAAAAAAAAAAAAAAAvAQAAX3JlbHMvLnJlbHNQSwECLQAUAAYACAAAACEAzpNE&#10;dhICAAD+AwAADgAAAAAAAAAAAAAAAAAuAgAAZHJzL2Uyb0RvYy54bWxQSwECLQAUAAYACAAAACEA&#10;5oZ/Z90AAAAIAQAADwAAAAAAAAAAAAAAAABsBAAAZHJzL2Rvd25yZXYueG1sUEsFBgAAAAAEAAQA&#10;8wAAAHYFAAAAAA==&#10;" stroked="f">
                <v:textbox>
                  <w:txbxContent>
                    <w:p w14:paraId="1E1F76E9" w14:textId="149281B3" w:rsidR="00D82CE6" w:rsidRPr="00D82CE6" w:rsidRDefault="00D82CE6" w:rsidP="00D82CE6">
                      <w:pPr>
                        <w:jc w:val="center"/>
                        <w:rPr>
                          <w:rFonts w:ascii="Times New Roman" w:hAnsi="Times New Roman" w:cs="Times New Roman"/>
                          <w:sz w:val="24"/>
                          <w:szCs w:val="24"/>
                        </w:rPr>
                      </w:pPr>
                      <w:r w:rsidRPr="00D82CE6">
                        <w:rPr>
                          <w:rFonts w:ascii="Times New Roman" w:hAnsi="Times New Roman" w:cs="Times New Roman"/>
                          <w:sz w:val="24"/>
                          <w:szCs w:val="24"/>
                        </w:rPr>
                        <w:t xml:space="preserve">Figure </w:t>
                      </w:r>
                      <w:r w:rsidR="000D5BEA">
                        <w:rPr>
                          <w:rFonts w:ascii="Times New Roman" w:hAnsi="Times New Roman" w:cs="Times New Roman"/>
                          <w:sz w:val="24"/>
                          <w:szCs w:val="24"/>
                        </w:rPr>
                        <w:t>3.6</w:t>
                      </w:r>
                      <w:r w:rsidRPr="00D82CE6">
                        <w:rPr>
                          <w:rFonts w:ascii="Times New Roman" w:hAnsi="Times New Roman" w:cs="Times New Roman"/>
                          <w:sz w:val="24"/>
                          <w:szCs w:val="24"/>
                        </w:rPr>
                        <w:t xml:space="preserve">: RaXPol derived track of the Selden tornado at 4° elevation overlayed with </w:t>
                      </w:r>
                      <w:r>
                        <w:rPr>
                          <w:rFonts w:ascii="Times New Roman" w:hAnsi="Times New Roman" w:cs="Times New Roman"/>
                          <w:sz w:val="24"/>
                          <w:szCs w:val="24"/>
                        </w:rPr>
                        <w:t xml:space="preserve">the </w:t>
                      </w:r>
                      <w:r w:rsidRPr="00D82CE6">
                        <w:rPr>
                          <w:rFonts w:ascii="Times New Roman" w:hAnsi="Times New Roman" w:cs="Times New Roman"/>
                          <w:sz w:val="24"/>
                          <w:szCs w:val="24"/>
                        </w:rPr>
                        <w:t>estimated damage swath based on the low correlation coefficient area associated with the tornado. Various pictures of the tornadoes are also included on the track. Photos courtesy of Howard Bluestein, Sam Emmerson, and Trey Greenwood</w:t>
                      </w:r>
                      <w:r w:rsidR="00B276F4">
                        <w:rPr>
                          <w:rFonts w:ascii="Times New Roman" w:hAnsi="Times New Roman" w:cs="Times New Roman"/>
                          <w:sz w:val="24"/>
                          <w:szCs w:val="24"/>
                        </w:rPr>
                        <w:t>.</w:t>
                      </w:r>
                    </w:p>
                  </w:txbxContent>
                </v:textbox>
                <w10:wrap type="square" anchorx="margin" anchory="margin"/>
              </v:shape>
            </w:pict>
          </mc:Fallback>
        </mc:AlternateContent>
      </w:r>
      <w:r>
        <w:rPr>
          <w:rFonts w:ascii="Times New Roman" w:hAnsi="Times New Roman" w:cs="Times New Roman"/>
          <w:noProof/>
          <w:sz w:val="24"/>
          <w:szCs w:val="24"/>
        </w:rPr>
        <w:drawing>
          <wp:anchor distT="0" distB="0" distL="114300" distR="114300" simplePos="0" relativeHeight="251732992" behindDoc="0" locked="0" layoutInCell="1" allowOverlap="1" wp14:anchorId="49F6F82B" wp14:editId="6C3CDA10">
            <wp:simplePos x="0" y="0"/>
            <wp:positionH relativeFrom="margin">
              <wp:align>right</wp:align>
            </wp:positionH>
            <wp:positionV relativeFrom="page">
              <wp:posOffset>800100</wp:posOffset>
            </wp:positionV>
            <wp:extent cx="5486400" cy="2997200"/>
            <wp:effectExtent l="0" t="0" r="0" b="0"/>
            <wp:wrapTopAndBottom/>
            <wp:docPr id="239" name="Picture 23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Diagram, engineering drawing&#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86400" cy="2997200"/>
                    </a:xfrm>
                    <a:prstGeom prst="rect">
                      <a:avLst/>
                    </a:prstGeom>
                  </pic:spPr>
                </pic:pic>
              </a:graphicData>
            </a:graphic>
          </wp:anchor>
        </w:drawing>
      </w:r>
      <w:r w:rsidR="00FE6ADB">
        <w:rPr>
          <w:rFonts w:ascii="Times New Roman" w:hAnsi="Times New Roman" w:cs="Times New Roman"/>
          <w:sz w:val="24"/>
          <w:szCs w:val="24"/>
        </w:rPr>
        <w:t>RaXPol was deployed twice just to the east of Selden where it collected data throughout the lifecycle of the Selden Tornado. In total, 32 minutes of data were collected, with almost 30 of those minutes containing a tornado circulation. Throughout the deployments, RaXPol observed the tornado to shift track several times while also capturing several interesting features. The RaXPol derived track from the 4° elevation is shown above</w:t>
      </w:r>
      <w:r w:rsidR="00024FB6">
        <w:rPr>
          <w:rFonts w:ascii="Times New Roman" w:hAnsi="Times New Roman" w:cs="Times New Roman"/>
          <w:sz w:val="24"/>
          <w:szCs w:val="24"/>
        </w:rPr>
        <w:t xml:space="preserve"> in Figure </w:t>
      </w:r>
      <w:r w:rsidR="00D1318B">
        <w:rPr>
          <w:rFonts w:ascii="Times New Roman" w:hAnsi="Times New Roman" w:cs="Times New Roman"/>
          <w:sz w:val="24"/>
          <w:szCs w:val="24"/>
        </w:rPr>
        <w:t>3.6</w:t>
      </w:r>
      <w:r w:rsidR="00FE6ADB">
        <w:rPr>
          <w:rFonts w:ascii="Times New Roman" w:hAnsi="Times New Roman" w:cs="Times New Roman"/>
          <w:sz w:val="24"/>
          <w:szCs w:val="24"/>
        </w:rPr>
        <w:t xml:space="preserve">, overlayed with the approximate damage swath estimated from the edges of the correlation coefficient </w:t>
      </w:r>
      <w:r w:rsidR="00BE74AA">
        <w:rPr>
          <w:rFonts w:ascii="Times New Roman" w:hAnsi="Times New Roman" w:cs="Times New Roman"/>
          <w:sz w:val="24"/>
          <w:szCs w:val="24"/>
        </w:rPr>
        <w:t>minima</w:t>
      </w:r>
      <w:r w:rsidR="00FE6ADB">
        <w:rPr>
          <w:rFonts w:ascii="Times New Roman" w:hAnsi="Times New Roman" w:cs="Times New Roman"/>
          <w:sz w:val="24"/>
          <w:szCs w:val="24"/>
        </w:rPr>
        <w:t xml:space="preserve"> </w:t>
      </w:r>
      <w:r w:rsidR="006B4F02">
        <w:rPr>
          <w:rFonts w:ascii="Times New Roman" w:hAnsi="Times New Roman" w:cs="Times New Roman"/>
          <w:sz w:val="24"/>
          <w:szCs w:val="24"/>
        </w:rPr>
        <w:t xml:space="preserve">associated with </w:t>
      </w:r>
      <w:r w:rsidR="00FE6ADB">
        <w:rPr>
          <w:rFonts w:ascii="Times New Roman" w:hAnsi="Times New Roman" w:cs="Times New Roman"/>
          <w:sz w:val="24"/>
          <w:szCs w:val="24"/>
        </w:rPr>
        <w:t>the tornado circulation.</w:t>
      </w:r>
      <w:r w:rsidR="003F7EE9">
        <w:rPr>
          <w:rFonts w:ascii="Times New Roman" w:hAnsi="Times New Roman" w:cs="Times New Roman"/>
          <w:sz w:val="24"/>
          <w:szCs w:val="24"/>
        </w:rPr>
        <w:t xml:space="preserve"> </w:t>
      </w:r>
      <w:r w:rsidR="000F1CC6">
        <w:rPr>
          <w:rFonts w:ascii="Times New Roman" w:hAnsi="Times New Roman" w:cs="Times New Roman"/>
          <w:sz w:val="24"/>
          <w:szCs w:val="24"/>
        </w:rPr>
        <w:t xml:space="preserve">The map also </w:t>
      </w:r>
      <w:r w:rsidR="008E1BB3">
        <w:rPr>
          <w:rFonts w:ascii="Times New Roman" w:hAnsi="Times New Roman" w:cs="Times New Roman"/>
          <w:sz w:val="24"/>
          <w:szCs w:val="24"/>
        </w:rPr>
        <w:t>includes</w:t>
      </w:r>
      <w:r w:rsidR="000F1CC6">
        <w:rPr>
          <w:rFonts w:ascii="Times New Roman" w:hAnsi="Times New Roman" w:cs="Times New Roman"/>
          <w:sz w:val="24"/>
          <w:szCs w:val="24"/>
        </w:rPr>
        <w:t xml:space="preserve"> the track of a companion anticyclonic vortex. Serendipitously, this vortex caught the radar crew by surprise and the radar was not moved, resulting in it passing right over the radar site. Consequently, the data provide a</w:t>
      </w:r>
      <w:r w:rsidR="0042648A">
        <w:rPr>
          <w:rFonts w:ascii="Times New Roman" w:hAnsi="Times New Roman" w:cs="Times New Roman"/>
          <w:sz w:val="24"/>
          <w:szCs w:val="24"/>
        </w:rPr>
        <w:t xml:space="preserve"> rare</w:t>
      </w:r>
      <w:r w:rsidR="000F1CC6">
        <w:rPr>
          <w:rFonts w:ascii="Times New Roman" w:hAnsi="Times New Roman" w:cs="Times New Roman"/>
          <w:sz w:val="24"/>
          <w:szCs w:val="24"/>
        </w:rPr>
        <w:t xml:space="preserve"> opportunity to take a very </w:t>
      </w:r>
      <w:r w:rsidR="00F709FB">
        <w:rPr>
          <w:rFonts w:ascii="Times New Roman" w:hAnsi="Times New Roman" w:cs="Times New Roman"/>
          <w:sz w:val="24"/>
          <w:szCs w:val="24"/>
        </w:rPr>
        <w:t>high-resolution</w:t>
      </w:r>
      <w:r w:rsidR="000F1CC6">
        <w:rPr>
          <w:rFonts w:ascii="Times New Roman" w:hAnsi="Times New Roman" w:cs="Times New Roman"/>
          <w:sz w:val="24"/>
          <w:szCs w:val="24"/>
        </w:rPr>
        <w:t xml:space="preserve"> look</w:t>
      </w:r>
      <w:r w:rsidR="00626F4C">
        <w:rPr>
          <w:rFonts w:ascii="Times New Roman" w:hAnsi="Times New Roman" w:cs="Times New Roman"/>
          <w:sz w:val="24"/>
          <w:szCs w:val="24"/>
        </w:rPr>
        <w:t xml:space="preserve"> at</w:t>
      </w:r>
      <w:r w:rsidR="000F1CC6">
        <w:rPr>
          <w:rFonts w:ascii="Times New Roman" w:hAnsi="Times New Roman" w:cs="Times New Roman"/>
          <w:sz w:val="24"/>
          <w:szCs w:val="24"/>
        </w:rPr>
        <w:t xml:space="preserve"> a</w:t>
      </w:r>
      <w:r w:rsidR="0042648A">
        <w:rPr>
          <w:rFonts w:ascii="Times New Roman" w:hAnsi="Times New Roman" w:cs="Times New Roman"/>
          <w:sz w:val="24"/>
          <w:szCs w:val="24"/>
        </w:rPr>
        <w:t xml:space="preserve"> </w:t>
      </w:r>
      <w:r w:rsidR="000F1CC6">
        <w:rPr>
          <w:rFonts w:ascii="Times New Roman" w:hAnsi="Times New Roman" w:cs="Times New Roman"/>
          <w:sz w:val="24"/>
          <w:szCs w:val="24"/>
        </w:rPr>
        <w:t xml:space="preserve">vortex. </w:t>
      </w:r>
      <w:r w:rsidR="00AD732D">
        <w:rPr>
          <w:rFonts w:ascii="Times New Roman" w:hAnsi="Times New Roman" w:cs="Times New Roman"/>
          <w:sz w:val="24"/>
          <w:szCs w:val="24"/>
        </w:rPr>
        <w:t xml:space="preserve">Various pictures of the tornado are included on the map in Figure </w:t>
      </w:r>
      <w:r w:rsidR="008E1BB3">
        <w:rPr>
          <w:rFonts w:ascii="Times New Roman" w:hAnsi="Times New Roman" w:cs="Times New Roman"/>
          <w:sz w:val="24"/>
          <w:szCs w:val="24"/>
        </w:rPr>
        <w:t>3.6</w:t>
      </w:r>
      <w:r w:rsidR="00AD732D">
        <w:rPr>
          <w:rFonts w:ascii="Times New Roman" w:hAnsi="Times New Roman" w:cs="Times New Roman"/>
          <w:sz w:val="24"/>
          <w:szCs w:val="24"/>
        </w:rPr>
        <w:t xml:space="preserve">, which display the wide variety of structures the tornado had during its life. </w:t>
      </w:r>
      <w:r w:rsidR="00AD732D">
        <w:rPr>
          <w:rFonts w:ascii="Times New Roman" w:hAnsi="Times New Roman" w:cs="Times New Roman"/>
          <w:sz w:val="24"/>
          <w:szCs w:val="24"/>
        </w:rPr>
        <w:lastRenderedPageBreak/>
        <w:t xml:space="preserve">Early in D6, the tornado did not have a consistent condensation funnel. Especially leading up to and during the D6 data gap, the tornado had no visible funnel. </w:t>
      </w:r>
      <w:r w:rsidR="00FB0AA6">
        <w:rPr>
          <w:rFonts w:ascii="Times New Roman" w:hAnsi="Times New Roman" w:cs="Times New Roman"/>
          <w:sz w:val="24"/>
          <w:szCs w:val="24"/>
        </w:rPr>
        <w:t>P</w:t>
      </w:r>
      <w:r w:rsidR="00AD732D">
        <w:rPr>
          <w:rFonts w:ascii="Times New Roman" w:hAnsi="Times New Roman" w:cs="Times New Roman"/>
          <w:sz w:val="24"/>
          <w:szCs w:val="24"/>
        </w:rPr>
        <w:t xml:space="preserve">ictures </w:t>
      </w:r>
      <w:r w:rsidR="00FB0AA6">
        <w:rPr>
          <w:rFonts w:ascii="Times New Roman" w:hAnsi="Times New Roman" w:cs="Times New Roman"/>
          <w:sz w:val="24"/>
          <w:szCs w:val="24"/>
        </w:rPr>
        <w:t xml:space="preserve">then </w:t>
      </w:r>
      <w:r w:rsidR="00AD732D">
        <w:rPr>
          <w:rFonts w:ascii="Times New Roman" w:hAnsi="Times New Roman" w:cs="Times New Roman"/>
          <w:sz w:val="24"/>
          <w:szCs w:val="24"/>
        </w:rPr>
        <w:t xml:space="preserve">reveal a transition to multiple vortex structure with a large funnel developing and then rapidly dissipating as secondary vortices become visible. During early D7, pictures show the rapid dissipation of the condensation funnel as the tornado begins to turn northward. Finally, a picture of the anticyclonic vortex taken looking straight up from the radar site </w:t>
      </w:r>
      <w:r w:rsidR="0042648A">
        <w:rPr>
          <w:rFonts w:ascii="Times New Roman" w:hAnsi="Times New Roman" w:cs="Times New Roman"/>
          <w:sz w:val="24"/>
          <w:szCs w:val="24"/>
        </w:rPr>
        <w:t>reveals</w:t>
      </w:r>
      <w:r w:rsidR="00AD732D">
        <w:rPr>
          <w:rFonts w:ascii="Times New Roman" w:hAnsi="Times New Roman" w:cs="Times New Roman"/>
          <w:sz w:val="24"/>
          <w:szCs w:val="24"/>
        </w:rPr>
        <w:t xml:space="preserve"> the intensity of the </w:t>
      </w:r>
      <w:r w:rsidR="00100391">
        <w:rPr>
          <w:rFonts w:ascii="Times New Roman" w:hAnsi="Times New Roman" w:cs="Times New Roman"/>
          <w:sz w:val="24"/>
          <w:szCs w:val="24"/>
        </w:rPr>
        <w:t xml:space="preserve">anticyclonic </w:t>
      </w:r>
      <w:r w:rsidR="00AD732D">
        <w:rPr>
          <w:rFonts w:ascii="Times New Roman" w:hAnsi="Times New Roman" w:cs="Times New Roman"/>
          <w:sz w:val="24"/>
          <w:szCs w:val="24"/>
        </w:rPr>
        <w:t>circulation</w:t>
      </w:r>
      <w:r w:rsidR="0042648A">
        <w:rPr>
          <w:rFonts w:ascii="Times New Roman" w:hAnsi="Times New Roman" w:cs="Times New Roman"/>
          <w:sz w:val="24"/>
          <w:szCs w:val="24"/>
        </w:rPr>
        <w:t xml:space="preserve"> as the clouds form a circular pattern around a central downward extension which may be a small funnel cloud</w:t>
      </w:r>
      <w:r w:rsidR="00AD732D">
        <w:rPr>
          <w:rFonts w:ascii="Times New Roman" w:hAnsi="Times New Roman" w:cs="Times New Roman"/>
          <w:sz w:val="24"/>
          <w:szCs w:val="24"/>
        </w:rPr>
        <w:t xml:space="preserve">. </w:t>
      </w:r>
    </w:p>
    <w:p w14:paraId="026BE00E" w14:textId="4C7C3A13" w:rsidR="0035682E" w:rsidRDefault="004E2BA9" w:rsidP="0035682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During its lifespan, the Selden tornado</w:t>
      </w:r>
      <w:r w:rsidR="00AD732D">
        <w:rPr>
          <w:rFonts w:ascii="Times New Roman" w:hAnsi="Times New Roman" w:cs="Times New Roman"/>
          <w:sz w:val="24"/>
          <w:szCs w:val="24"/>
        </w:rPr>
        <w:t xml:space="preserve"> underwent several track shifts which are visible in Figure </w:t>
      </w:r>
      <w:r w:rsidR="008E1BB3">
        <w:rPr>
          <w:rFonts w:ascii="Times New Roman" w:hAnsi="Times New Roman" w:cs="Times New Roman"/>
          <w:sz w:val="24"/>
          <w:szCs w:val="24"/>
        </w:rPr>
        <w:t>3.6</w:t>
      </w:r>
      <w:r w:rsidR="00AD732D">
        <w:rPr>
          <w:rFonts w:ascii="Times New Roman" w:hAnsi="Times New Roman" w:cs="Times New Roman"/>
          <w:sz w:val="24"/>
          <w:szCs w:val="24"/>
        </w:rPr>
        <w:t>.</w:t>
      </w:r>
      <w:r>
        <w:rPr>
          <w:rFonts w:ascii="Times New Roman" w:hAnsi="Times New Roman" w:cs="Times New Roman"/>
          <w:sz w:val="24"/>
          <w:szCs w:val="24"/>
        </w:rPr>
        <w:t xml:space="preserve"> </w:t>
      </w:r>
      <w:r w:rsidR="00AD732D">
        <w:rPr>
          <w:rFonts w:ascii="Times New Roman" w:hAnsi="Times New Roman" w:cs="Times New Roman"/>
          <w:sz w:val="24"/>
          <w:szCs w:val="24"/>
        </w:rPr>
        <w:t xml:space="preserve">During D6, the tornado </w:t>
      </w:r>
      <w:r>
        <w:rPr>
          <w:rFonts w:ascii="Times New Roman" w:hAnsi="Times New Roman" w:cs="Times New Roman"/>
          <w:sz w:val="24"/>
          <w:szCs w:val="24"/>
        </w:rPr>
        <w:t>follow</w:t>
      </w:r>
      <w:r w:rsidR="00AD732D">
        <w:rPr>
          <w:rFonts w:ascii="Times New Roman" w:hAnsi="Times New Roman" w:cs="Times New Roman"/>
          <w:sz w:val="24"/>
          <w:szCs w:val="24"/>
        </w:rPr>
        <w:t>ed</w:t>
      </w:r>
      <w:r>
        <w:rPr>
          <w:rFonts w:ascii="Times New Roman" w:hAnsi="Times New Roman" w:cs="Times New Roman"/>
          <w:sz w:val="24"/>
          <w:szCs w:val="24"/>
        </w:rPr>
        <w:t xml:space="preserve"> the motion of the parent storm </w:t>
      </w:r>
      <w:r w:rsidR="00AD732D">
        <w:rPr>
          <w:rFonts w:ascii="Times New Roman" w:hAnsi="Times New Roman" w:cs="Times New Roman"/>
          <w:sz w:val="24"/>
          <w:szCs w:val="24"/>
        </w:rPr>
        <w:t xml:space="preserve">but then </w:t>
      </w:r>
      <w:r w:rsidR="00626F4C">
        <w:rPr>
          <w:rFonts w:ascii="Times New Roman" w:hAnsi="Times New Roman" w:cs="Times New Roman"/>
          <w:sz w:val="24"/>
          <w:szCs w:val="24"/>
        </w:rPr>
        <w:t>sustained</w:t>
      </w:r>
      <w:r>
        <w:rPr>
          <w:rFonts w:ascii="Times New Roman" w:hAnsi="Times New Roman" w:cs="Times New Roman"/>
          <w:sz w:val="24"/>
          <w:szCs w:val="24"/>
        </w:rPr>
        <w:t xml:space="preserve"> several track shifts in D7. Early in D7, the tornado executed a cyclonic track loop and then accelerated out of it to the northeast. Suddenly, the tornado became nearly stationary for just over </w:t>
      </w:r>
      <w:r w:rsidR="0042648A">
        <w:rPr>
          <w:rFonts w:ascii="Times New Roman" w:hAnsi="Times New Roman" w:cs="Times New Roman"/>
          <w:sz w:val="24"/>
          <w:szCs w:val="24"/>
        </w:rPr>
        <w:t>two</w:t>
      </w:r>
      <w:r>
        <w:rPr>
          <w:rFonts w:ascii="Times New Roman" w:hAnsi="Times New Roman" w:cs="Times New Roman"/>
          <w:sz w:val="24"/>
          <w:szCs w:val="24"/>
        </w:rPr>
        <w:t xml:space="preserve"> minutes before starting to retrograde. After </w:t>
      </w:r>
      <w:r w:rsidR="0042648A">
        <w:rPr>
          <w:rFonts w:ascii="Times New Roman" w:hAnsi="Times New Roman" w:cs="Times New Roman"/>
          <w:sz w:val="24"/>
          <w:szCs w:val="24"/>
        </w:rPr>
        <w:t>two</w:t>
      </w:r>
      <w:r>
        <w:rPr>
          <w:rFonts w:ascii="Times New Roman" w:hAnsi="Times New Roman" w:cs="Times New Roman"/>
          <w:sz w:val="24"/>
          <w:szCs w:val="24"/>
        </w:rPr>
        <w:t xml:space="preserve"> minutes of retrograding movement, the tornado finally turns north and </w:t>
      </w:r>
      <w:r w:rsidR="00626F4C">
        <w:rPr>
          <w:rFonts w:ascii="Times New Roman" w:hAnsi="Times New Roman" w:cs="Times New Roman"/>
          <w:sz w:val="24"/>
          <w:szCs w:val="24"/>
        </w:rPr>
        <w:t>dissipates</w:t>
      </w:r>
      <w:r>
        <w:rPr>
          <w:rFonts w:ascii="Times New Roman" w:hAnsi="Times New Roman" w:cs="Times New Roman"/>
          <w:sz w:val="24"/>
          <w:szCs w:val="24"/>
        </w:rPr>
        <w:t xml:space="preserve">. However, the behavior of the tornado during D7 shows stark differences with height. Figure </w:t>
      </w:r>
      <w:r w:rsidR="008E1BB3">
        <w:rPr>
          <w:rFonts w:ascii="Times New Roman" w:hAnsi="Times New Roman" w:cs="Times New Roman"/>
          <w:sz w:val="24"/>
          <w:szCs w:val="24"/>
        </w:rPr>
        <w:t>3.7</w:t>
      </w:r>
      <w:r>
        <w:rPr>
          <w:rFonts w:ascii="Times New Roman" w:hAnsi="Times New Roman" w:cs="Times New Roman"/>
          <w:sz w:val="24"/>
          <w:szCs w:val="24"/>
        </w:rPr>
        <w:t xml:space="preserve"> shows</w:t>
      </w:r>
      <w:r w:rsidR="00FB0AA6">
        <w:rPr>
          <w:rFonts w:ascii="Times New Roman" w:hAnsi="Times New Roman" w:cs="Times New Roman"/>
          <w:sz w:val="24"/>
          <w:szCs w:val="24"/>
        </w:rPr>
        <w:t xml:space="preserve"> the RaXPol tracks at 4° intervals</w:t>
      </w:r>
      <w:r w:rsidR="0042648A">
        <w:rPr>
          <w:rFonts w:ascii="Times New Roman" w:hAnsi="Times New Roman" w:cs="Times New Roman"/>
          <w:sz w:val="24"/>
          <w:szCs w:val="24"/>
        </w:rPr>
        <w:t xml:space="preserve"> of elevation angle</w:t>
      </w:r>
      <w:r w:rsidR="00FB0AA6">
        <w:rPr>
          <w:rFonts w:ascii="Times New Roman" w:hAnsi="Times New Roman" w:cs="Times New Roman"/>
          <w:sz w:val="24"/>
          <w:szCs w:val="24"/>
        </w:rPr>
        <w:t xml:space="preserve">. </w:t>
      </w:r>
      <w:r>
        <w:rPr>
          <w:rFonts w:ascii="Times New Roman" w:hAnsi="Times New Roman" w:cs="Times New Roman"/>
          <w:sz w:val="24"/>
          <w:szCs w:val="24"/>
        </w:rPr>
        <w:t>In upper elevation scans, the tornado instead continues to gradually curve northward out of the cyclonic track loop</w:t>
      </w:r>
      <w:r w:rsidR="00CB14AF">
        <w:rPr>
          <w:rFonts w:ascii="Times New Roman" w:hAnsi="Times New Roman" w:cs="Times New Roman"/>
          <w:sz w:val="24"/>
          <w:szCs w:val="24"/>
        </w:rPr>
        <w:t xml:space="preserve"> in early D7</w:t>
      </w:r>
      <w:r>
        <w:rPr>
          <w:rFonts w:ascii="Times New Roman" w:hAnsi="Times New Roman" w:cs="Times New Roman"/>
          <w:sz w:val="24"/>
          <w:szCs w:val="24"/>
        </w:rPr>
        <w:t xml:space="preserve">. Interestingly, the tornado </w:t>
      </w:r>
      <w:r w:rsidR="00D1318B">
        <w:rPr>
          <w:rFonts w:ascii="Times New Roman" w:hAnsi="Times New Roman" w:cs="Times New Roman"/>
          <w:sz w:val="24"/>
          <w:szCs w:val="24"/>
        </w:rPr>
        <w:t xml:space="preserve">then </w:t>
      </w:r>
      <w:r>
        <w:rPr>
          <w:rFonts w:ascii="Times New Roman" w:hAnsi="Times New Roman" w:cs="Times New Roman"/>
          <w:sz w:val="24"/>
          <w:szCs w:val="24"/>
        </w:rPr>
        <w:t xml:space="preserve">executes a second cyclonic track loop shortly after the first in upper elevation scans while the tornado becomes stationary and retrogrades in lower elevation scans. After exiting the second track loop, the tornado then turns north and </w:t>
      </w:r>
      <w:r w:rsidR="00626F4C">
        <w:rPr>
          <w:rFonts w:ascii="Times New Roman" w:hAnsi="Times New Roman" w:cs="Times New Roman"/>
          <w:sz w:val="24"/>
          <w:szCs w:val="24"/>
        </w:rPr>
        <w:t>dissipates</w:t>
      </w:r>
      <w:r>
        <w:rPr>
          <w:rFonts w:ascii="Times New Roman" w:hAnsi="Times New Roman" w:cs="Times New Roman"/>
          <w:sz w:val="24"/>
          <w:szCs w:val="24"/>
        </w:rPr>
        <w:t xml:space="preserve"> as the behavior between upper and lower elevation scans once again becomes similar.</w:t>
      </w:r>
      <w:r w:rsidR="00401BBC">
        <w:rPr>
          <w:rFonts w:ascii="Times New Roman" w:hAnsi="Times New Roman" w:cs="Times New Roman"/>
          <w:sz w:val="24"/>
          <w:szCs w:val="24"/>
        </w:rPr>
        <w:t xml:space="preserve"> </w:t>
      </w:r>
      <w:r w:rsidR="00F709FB">
        <w:rPr>
          <w:rFonts w:ascii="Times New Roman" w:hAnsi="Times New Roman" w:cs="Times New Roman"/>
          <w:sz w:val="24"/>
          <w:szCs w:val="24"/>
        </w:rPr>
        <w:t xml:space="preserve">Figure 3.7 also shows that the tornado was generally tilted towards the north for most of its life until dissipation, </w:t>
      </w:r>
      <w:r w:rsidR="00984F04">
        <w:rPr>
          <w:rFonts w:ascii="Times New Roman" w:hAnsi="Times New Roman" w:cs="Times New Roman"/>
          <w:sz w:val="24"/>
          <w:szCs w:val="24"/>
        </w:rPr>
        <w:t>at which point</w:t>
      </w:r>
      <w:r w:rsidR="00F709FB">
        <w:rPr>
          <w:rFonts w:ascii="Times New Roman" w:hAnsi="Times New Roman" w:cs="Times New Roman"/>
          <w:sz w:val="24"/>
          <w:szCs w:val="24"/>
        </w:rPr>
        <w:t xml:space="preserve"> tilt became easterly.</w:t>
      </w:r>
    </w:p>
    <w:p w14:paraId="7C5E2B7E" w14:textId="237753F5" w:rsidR="00AF4F2D" w:rsidRDefault="0035682E" w:rsidP="00E05A7A">
      <w:pPr>
        <w:spacing w:after="0" w:line="480" w:lineRule="auto"/>
        <w:ind w:firstLine="720"/>
        <w:jc w:val="both"/>
        <w:rPr>
          <w:rFonts w:ascii="Times New Roman" w:hAnsi="Times New Roman" w:cs="Times New Roman"/>
          <w:sz w:val="24"/>
          <w:szCs w:val="24"/>
        </w:rPr>
      </w:pPr>
      <w:r w:rsidRPr="00FB24B9">
        <w:rPr>
          <w:rFonts w:ascii="Times New Roman" w:hAnsi="Times New Roman" w:cs="Times New Roman"/>
          <w:noProof/>
          <w:sz w:val="24"/>
          <w:szCs w:val="24"/>
        </w:rPr>
        <w:lastRenderedPageBreak/>
        <mc:AlternateContent>
          <mc:Choice Requires="wps">
            <w:drawing>
              <wp:anchor distT="45720" distB="45720" distL="114300" distR="114300" simplePos="0" relativeHeight="251736064" behindDoc="0" locked="0" layoutInCell="1" allowOverlap="1" wp14:anchorId="39EF4C72" wp14:editId="44D961ED">
                <wp:simplePos x="0" y="0"/>
                <wp:positionH relativeFrom="margin">
                  <wp:align>left</wp:align>
                </wp:positionH>
                <wp:positionV relativeFrom="paragraph">
                  <wp:posOffset>2628900</wp:posOffset>
                </wp:positionV>
                <wp:extent cx="5474970" cy="768985"/>
                <wp:effectExtent l="0" t="0" r="0" b="0"/>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768985"/>
                        </a:xfrm>
                        <a:prstGeom prst="rect">
                          <a:avLst/>
                        </a:prstGeom>
                        <a:solidFill>
                          <a:srgbClr val="FFFFFF"/>
                        </a:solidFill>
                        <a:ln w="9525">
                          <a:noFill/>
                          <a:miter lim="800000"/>
                          <a:headEnd/>
                          <a:tailEnd/>
                        </a:ln>
                      </wps:spPr>
                      <wps:txbx>
                        <w:txbxContent>
                          <w:p w14:paraId="1DA6CF38" w14:textId="3331D081" w:rsidR="00FB24B9" w:rsidRPr="006B4F02" w:rsidRDefault="00FB24B9" w:rsidP="006B4F02">
                            <w:pPr>
                              <w:jc w:val="center"/>
                              <w:rPr>
                                <w:rFonts w:ascii="Times New Roman" w:hAnsi="Times New Roman" w:cs="Times New Roman"/>
                                <w:sz w:val="24"/>
                                <w:szCs w:val="24"/>
                              </w:rPr>
                            </w:pPr>
                            <w:r w:rsidRPr="006B4F02">
                              <w:rPr>
                                <w:rFonts w:ascii="Times New Roman" w:hAnsi="Times New Roman" w:cs="Times New Roman"/>
                                <w:sz w:val="24"/>
                                <w:szCs w:val="24"/>
                              </w:rPr>
                              <w:t xml:space="preserve">Figure </w:t>
                            </w:r>
                            <w:r w:rsidR="008E1BB3">
                              <w:rPr>
                                <w:rFonts w:ascii="Times New Roman" w:hAnsi="Times New Roman" w:cs="Times New Roman"/>
                                <w:sz w:val="24"/>
                                <w:szCs w:val="24"/>
                              </w:rPr>
                              <w:t>3.7</w:t>
                            </w:r>
                            <w:r w:rsidRPr="006B4F02">
                              <w:rPr>
                                <w:rFonts w:ascii="Times New Roman" w:hAnsi="Times New Roman" w:cs="Times New Roman"/>
                                <w:sz w:val="24"/>
                                <w:szCs w:val="24"/>
                              </w:rPr>
                              <w:t>: Comparison of the RaxPol derived tracks at 4</w:t>
                            </w:r>
                            <w:r w:rsidR="006B4F02" w:rsidRPr="006B4F02">
                              <w:rPr>
                                <w:rFonts w:ascii="Times New Roman" w:hAnsi="Times New Roman" w:cs="Times New Roman"/>
                                <w:sz w:val="24"/>
                                <w:szCs w:val="24"/>
                              </w:rPr>
                              <w:t>°</w:t>
                            </w:r>
                            <w:r w:rsidRPr="006B4F02">
                              <w:rPr>
                                <w:rFonts w:ascii="Times New Roman" w:hAnsi="Times New Roman" w:cs="Times New Roman"/>
                                <w:sz w:val="24"/>
                                <w:szCs w:val="24"/>
                              </w:rPr>
                              <w:t>, 8</w:t>
                            </w:r>
                            <w:r w:rsidR="006B4F02" w:rsidRPr="006B4F02">
                              <w:rPr>
                                <w:rFonts w:ascii="Times New Roman" w:hAnsi="Times New Roman" w:cs="Times New Roman"/>
                                <w:sz w:val="24"/>
                                <w:szCs w:val="24"/>
                              </w:rPr>
                              <w:t>°</w:t>
                            </w:r>
                            <w:r w:rsidRPr="006B4F02">
                              <w:rPr>
                                <w:rFonts w:ascii="Times New Roman" w:hAnsi="Times New Roman" w:cs="Times New Roman"/>
                                <w:sz w:val="24"/>
                                <w:szCs w:val="24"/>
                              </w:rPr>
                              <w:t>, 12</w:t>
                            </w:r>
                            <w:r w:rsidR="006B4F02" w:rsidRPr="006B4F02">
                              <w:rPr>
                                <w:rFonts w:ascii="Times New Roman" w:hAnsi="Times New Roman" w:cs="Times New Roman"/>
                                <w:sz w:val="24"/>
                                <w:szCs w:val="24"/>
                              </w:rPr>
                              <w:t>°</w:t>
                            </w:r>
                            <w:r w:rsidRPr="006B4F02">
                              <w:rPr>
                                <w:rFonts w:ascii="Times New Roman" w:hAnsi="Times New Roman" w:cs="Times New Roman"/>
                                <w:sz w:val="24"/>
                                <w:szCs w:val="24"/>
                              </w:rPr>
                              <w:t>, and 16</w:t>
                            </w:r>
                            <w:r w:rsidR="006B4F02" w:rsidRPr="006B4F02">
                              <w:rPr>
                                <w:rFonts w:ascii="Times New Roman" w:hAnsi="Times New Roman" w:cs="Times New Roman"/>
                                <w:sz w:val="24"/>
                                <w:szCs w:val="24"/>
                              </w:rPr>
                              <w:t>°</w:t>
                            </w:r>
                            <w:r w:rsidRPr="006B4F02">
                              <w:rPr>
                                <w:rFonts w:ascii="Times New Roman" w:hAnsi="Times New Roman" w:cs="Times New Roman"/>
                                <w:sz w:val="24"/>
                                <w:szCs w:val="24"/>
                              </w:rPr>
                              <w:t>. The 4</w:t>
                            </w:r>
                            <w:r w:rsidR="006B4F02" w:rsidRPr="006B4F02">
                              <w:rPr>
                                <w:rFonts w:ascii="Times New Roman" w:hAnsi="Times New Roman" w:cs="Times New Roman"/>
                                <w:sz w:val="24"/>
                                <w:szCs w:val="24"/>
                              </w:rPr>
                              <w:t>°</w:t>
                            </w:r>
                            <w:r w:rsidRPr="006B4F02">
                              <w:rPr>
                                <w:rFonts w:ascii="Times New Roman" w:hAnsi="Times New Roman" w:cs="Times New Roman"/>
                                <w:sz w:val="24"/>
                                <w:szCs w:val="24"/>
                              </w:rPr>
                              <w:t xml:space="preserve"> and 16</w:t>
                            </w:r>
                            <w:r w:rsidR="006B4F02" w:rsidRPr="006B4F02">
                              <w:rPr>
                                <w:rFonts w:ascii="Times New Roman" w:hAnsi="Times New Roman" w:cs="Times New Roman"/>
                                <w:sz w:val="24"/>
                                <w:szCs w:val="24"/>
                              </w:rPr>
                              <w:t>°</w:t>
                            </w:r>
                            <w:r w:rsidRPr="006B4F02">
                              <w:rPr>
                                <w:rFonts w:ascii="Times New Roman" w:hAnsi="Times New Roman" w:cs="Times New Roman"/>
                                <w:sz w:val="24"/>
                                <w:szCs w:val="24"/>
                              </w:rPr>
                              <w:t xml:space="preserve"> elevation tracks are representative of lower and upper elevation scans, respectively.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EF4C72" id="_x0000_s1084" type="#_x0000_t202" style="position:absolute;left:0;text-align:left;margin-left:0;margin-top:207pt;width:431.1pt;height:60.55pt;z-index:2517360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snLEgIAAP4DAAAOAAAAZHJzL2Uyb0RvYy54bWysU9tu2zAMfR+wfxD0vjjJcjXiFF26DAO6&#10;C9DtA2RZjoXJokYpsbuvLyWnaba9DdODQIrUEXl4tLnpW8NOCr0GW/DJaMyZshIqbQ8F//5t/2bF&#10;mQ/CVsKAVQV/VJ7fbF+/2nQuV1NowFQKGYFYn3eu4E0ILs8yLxvVCj8CpywFa8BWBHLxkFUoOkJv&#10;TTYdjxdZB1g5BKm8p9O7Ici3Cb+ulQxf6tqrwEzBqbaQdkx7GfdsuxH5AYVrtDyXIf6hilZoS49e&#10;oO5EEOyI+i+oVksED3UYSWgzqGstVeqBupmM/+jmoRFOpV6IHO8uNPn/Bys/nx7cV2Shfwc9DTA1&#10;4d09yB+eWdg1wh7ULSJ0jRIVPTyJlGWd8/n5aqTa5z6ClN0nqGjI4hggAfU1tpEV6pMROg3g8UK6&#10;6gOTdDifLWfrJYUkxZaL1Xo1T0+I/Pm2Qx8+KGhZNAqONNSELk73PsRqRP6cEh/zYHS118YkBw/l&#10;ziA7CRLAPq0z+m9pxrKu4Ov5dJ6QLcT7SRutDiRQo9uCr8ZxDZKJbLy3VUoJQpvBpkqMPdMTGRm4&#10;CX3ZM10V/O0iXo50lVA9EmEIgyDpA5HRAP7irCMxFtz/PApUnJmPlkhfT2azqN7kzObLKTl4HSmv&#10;I8JKgip44GwwdyEpPvHhbmk4e514e6nkXDOJLNF5/hBRxdd+ynr5ttsnAAAA//8DAFBLAwQUAAYA&#10;CAAAACEAiDjFMt4AAAAIAQAADwAAAGRycy9kb3ducmV2LnhtbEyPwU7DMBBE70j8g7VI3KiT0FRV&#10;iFNVVFw4IFGQ4OjGThxhry3bTcPfs5zgNqtZzbxpd4uzbNYxTR4FlKsCmMbeqwlHAe9vT3dbYClL&#10;VNJ61AK+dYJdd33Vykb5C77q+ZhHRiGYGinA5BwazlNvtJNp5YNG8gYfncx0xpGrKC8U7iyvimLD&#10;nZyQGowM+tHo/ut4dgI+nJnUIb58DsrOh+dhX4clBiFub5b9A7Csl/z3DL/4hA4dMZ38GVViVgAN&#10;yQLW5ZoE2dtNVQE7Cajv6xJ41/L/A7ofAAAA//8DAFBLAQItABQABgAIAAAAIQC2gziS/gAAAOEB&#10;AAATAAAAAAAAAAAAAAAAAAAAAABbQ29udGVudF9UeXBlc10ueG1sUEsBAi0AFAAGAAgAAAAhADj9&#10;If/WAAAAlAEAAAsAAAAAAAAAAAAAAAAALwEAAF9yZWxzLy5yZWxzUEsBAi0AFAAGAAgAAAAhAPCa&#10;ycsSAgAA/gMAAA4AAAAAAAAAAAAAAAAALgIAAGRycy9lMm9Eb2MueG1sUEsBAi0AFAAGAAgAAAAh&#10;AIg4xTLeAAAACAEAAA8AAAAAAAAAAAAAAAAAbAQAAGRycy9kb3ducmV2LnhtbFBLBQYAAAAABAAE&#10;APMAAAB3BQAAAAA=&#10;" stroked="f">
                <v:textbox style="mso-fit-shape-to-text:t">
                  <w:txbxContent>
                    <w:p w14:paraId="1DA6CF38" w14:textId="3331D081" w:rsidR="00FB24B9" w:rsidRPr="006B4F02" w:rsidRDefault="00FB24B9" w:rsidP="006B4F02">
                      <w:pPr>
                        <w:jc w:val="center"/>
                        <w:rPr>
                          <w:rFonts w:ascii="Times New Roman" w:hAnsi="Times New Roman" w:cs="Times New Roman"/>
                          <w:sz w:val="24"/>
                          <w:szCs w:val="24"/>
                        </w:rPr>
                      </w:pPr>
                      <w:r w:rsidRPr="006B4F02">
                        <w:rPr>
                          <w:rFonts w:ascii="Times New Roman" w:hAnsi="Times New Roman" w:cs="Times New Roman"/>
                          <w:sz w:val="24"/>
                          <w:szCs w:val="24"/>
                        </w:rPr>
                        <w:t xml:space="preserve">Figure </w:t>
                      </w:r>
                      <w:r w:rsidR="008E1BB3">
                        <w:rPr>
                          <w:rFonts w:ascii="Times New Roman" w:hAnsi="Times New Roman" w:cs="Times New Roman"/>
                          <w:sz w:val="24"/>
                          <w:szCs w:val="24"/>
                        </w:rPr>
                        <w:t>3.7</w:t>
                      </w:r>
                      <w:r w:rsidRPr="006B4F02">
                        <w:rPr>
                          <w:rFonts w:ascii="Times New Roman" w:hAnsi="Times New Roman" w:cs="Times New Roman"/>
                          <w:sz w:val="24"/>
                          <w:szCs w:val="24"/>
                        </w:rPr>
                        <w:t>: Comparison of the RaxPol derived tracks at 4</w:t>
                      </w:r>
                      <w:r w:rsidR="006B4F02" w:rsidRPr="006B4F02">
                        <w:rPr>
                          <w:rFonts w:ascii="Times New Roman" w:hAnsi="Times New Roman" w:cs="Times New Roman"/>
                          <w:sz w:val="24"/>
                          <w:szCs w:val="24"/>
                        </w:rPr>
                        <w:t>°</w:t>
                      </w:r>
                      <w:r w:rsidRPr="006B4F02">
                        <w:rPr>
                          <w:rFonts w:ascii="Times New Roman" w:hAnsi="Times New Roman" w:cs="Times New Roman"/>
                          <w:sz w:val="24"/>
                          <w:szCs w:val="24"/>
                        </w:rPr>
                        <w:t>, 8</w:t>
                      </w:r>
                      <w:r w:rsidR="006B4F02" w:rsidRPr="006B4F02">
                        <w:rPr>
                          <w:rFonts w:ascii="Times New Roman" w:hAnsi="Times New Roman" w:cs="Times New Roman"/>
                          <w:sz w:val="24"/>
                          <w:szCs w:val="24"/>
                        </w:rPr>
                        <w:t>°</w:t>
                      </w:r>
                      <w:r w:rsidRPr="006B4F02">
                        <w:rPr>
                          <w:rFonts w:ascii="Times New Roman" w:hAnsi="Times New Roman" w:cs="Times New Roman"/>
                          <w:sz w:val="24"/>
                          <w:szCs w:val="24"/>
                        </w:rPr>
                        <w:t>, 12</w:t>
                      </w:r>
                      <w:r w:rsidR="006B4F02" w:rsidRPr="006B4F02">
                        <w:rPr>
                          <w:rFonts w:ascii="Times New Roman" w:hAnsi="Times New Roman" w:cs="Times New Roman"/>
                          <w:sz w:val="24"/>
                          <w:szCs w:val="24"/>
                        </w:rPr>
                        <w:t>°</w:t>
                      </w:r>
                      <w:r w:rsidRPr="006B4F02">
                        <w:rPr>
                          <w:rFonts w:ascii="Times New Roman" w:hAnsi="Times New Roman" w:cs="Times New Roman"/>
                          <w:sz w:val="24"/>
                          <w:szCs w:val="24"/>
                        </w:rPr>
                        <w:t>, and 16</w:t>
                      </w:r>
                      <w:r w:rsidR="006B4F02" w:rsidRPr="006B4F02">
                        <w:rPr>
                          <w:rFonts w:ascii="Times New Roman" w:hAnsi="Times New Roman" w:cs="Times New Roman"/>
                          <w:sz w:val="24"/>
                          <w:szCs w:val="24"/>
                        </w:rPr>
                        <w:t>°</w:t>
                      </w:r>
                      <w:r w:rsidRPr="006B4F02">
                        <w:rPr>
                          <w:rFonts w:ascii="Times New Roman" w:hAnsi="Times New Roman" w:cs="Times New Roman"/>
                          <w:sz w:val="24"/>
                          <w:szCs w:val="24"/>
                        </w:rPr>
                        <w:t>. The 4</w:t>
                      </w:r>
                      <w:r w:rsidR="006B4F02" w:rsidRPr="006B4F02">
                        <w:rPr>
                          <w:rFonts w:ascii="Times New Roman" w:hAnsi="Times New Roman" w:cs="Times New Roman"/>
                          <w:sz w:val="24"/>
                          <w:szCs w:val="24"/>
                        </w:rPr>
                        <w:t>°</w:t>
                      </w:r>
                      <w:r w:rsidRPr="006B4F02">
                        <w:rPr>
                          <w:rFonts w:ascii="Times New Roman" w:hAnsi="Times New Roman" w:cs="Times New Roman"/>
                          <w:sz w:val="24"/>
                          <w:szCs w:val="24"/>
                        </w:rPr>
                        <w:t xml:space="preserve"> and 16</w:t>
                      </w:r>
                      <w:r w:rsidR="006B4F02" w:rsidRPr="006B4F02">
                        <w:rPr>
                          <w:rFonts w:ascii="Times New Roman" w:hAnsi="Times New Roman" w:cs="Times New Roman"/>
                          <w:sz w:val="24"/>
                          <w:szCs w:val="24"/>
                        </w:rPr>
                        <w:t>°</w:t>
                      </w:r>
                      <w:r w:rsidRPr="006B4F02">
                        <w:rPr>
                          <w:rFonts w:ascii="Times New Roman" w:hAnsi="Times New Roman" w:cs="Times New Roman"/>
                          <w:sz w:val="24"/>
                          <w:szCs w:val="24"/>
                        </w:rPr>
                        <w:t xml:space="preserve"> elevation tracks are representative of lower and upper elevation scans, respectively.</w:t>
                      </w:r>
                    </w:p>
                  </w:txbxContent>
                </v:textbox>
                <w10:wrap type="square" anchorx="margin"/>
              </v:shape>
            </w:pict>
          </mc:Fallback>
        </mc:AlternateContent>
      </w:r>
      <w:r>
        <w:rPr>
          <w:rFonts w:ascii="Times New Roman" w:hAnsi="Times New Roman" w:cs="Times New Roman"/>
          <w:noProof/>
          <w:sz w:val="24"/>
          <w:szCs w:val="24"/>
        </w:rPr>
        <w:drawing>
          <wp:anchor distT="0" distB="0" distL="114300" distR="114300" simplePos="0" relativeHeight="251734016" behindDoc="0" locked="0" layoutInCell="1" allowOverlap="1" wp14:anchorId="66F85B2B" wp14:editId="75868641">
            <wp:simplePos x="0" y="0"/>
            <wp:positionH relativeFrom="margin">
              <wp:posOffset>0</wp:posOffset>
            </wp:positionH>
            <wp:positionV relativeFrom="margin">
              <wp:posOffset>0</wp:posOffset>
            </wp:positionV>
            <wp:extent cx="5182870" cy="2696845"/>
            <wp:effectExtent l="0" t="0" r="0" b="8255"/>
            <wp:wrapTopAndBottom/>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182870" cy="2696845"/>
                    </a:xfrm>
                    <a:prstGeom prst="rect">
                      <a:avLst/>
                    </a:prstGeom>
                  </pic:spPr>
                </pic:pic>
              </a:graphicData>
            </a:graphic>
            <wp14:sizeRelH relativeFrom="margin">
              <wp14:pctWidth>0</wp14:pctWidth>
            </wp14:sizeRelH>
          </wp:anchor>
        </w:drawing>
      </w:r>
      <w:r w:rsidR="00BA548D">
        <w:rPr>
          <w:rFonts w:ascii="Times New Roman" w:hAnsi="Times New Roman" w:cs="Times New Roman"/>
          <w:sz w:val="24"/>
          <w:szCs w:val="24"/>
        </w:rPr>
        <w:t>The marked differences in track behavior with time and height allow for the dividing of the track into several segments</w:t>
      </w:r>
      <w:r w:rsidR="00964A09">
        <w:rPr>
          <w:rFonts w:ascii="Times New Roman" w:hAnsi="Times New Roman" w:cs="Times New Roman"/>
          <w:sz w:val="24"/>
          <w:szCs w:val="24"/>
        </w:rPr>
        <w:t xml:space="preserve">, which is then leveraged to </w:t>
      </w:r>
      <w:r w:rsidR="005F0EE1">
        <w:rPr>
          <w:rFonts w:ascii="Times New Roman" w:hAnsi="Times New Roman" w:cs="Times New Roman"/>
          <w:sz w:val="24"/>
          <w:szCs w:val="24"/>
        </w:rPr>
        <w:t>perform cross section analysis of the tornado</w:t>
      </w:r>
      <w:r w:rsidR="0042648A">
        <w:rPr>
          <w:rFonts w:ascii="Times New Roman" w:hAnsi="Times New Roman" w:cs="Times New Roman"/>
          <w:sz w:val="24"/>
          <w:szCs w:val="24"/>
        </w:rPr>
        <w:t xml:space="preserve"> based on tornado </w:t>
      </w:r>
      <w:r w:rsidR="00D1318B">
        <w:rPr>
          <w:rFonts w:ascii="Times New Roman" w:hAnsi="Times New Roman" w:cs="Times New Roman"/>
          <w:sz w:val="24"/>
          <w:szCs w:val="24"/>
        </w:rPr>
        <w:t xml:space="preserve">movement </w:t>
      </w:r>
      <w:r w:rsidR="0042648A">
        <w:rPr>
          <w:rFonts w:ascii="Times New Roman" w:hAnsi="Times New Roman" w:cs="Times New Roman"/>
          <w:sz w:val="24"/>
          <w:szCs w:val="24"/>
        </w:rPr>
        <w:t>behavior</w:t>
      </w:r>
      <w:r w:rsidR="005F0EE1">
        <w:rPr>
          <w:rFonts w:ascii="Times New Roman" w:hAnsi="Times New Roman" w:cs="Times New Roman"/>
          <w:sz w:val="24"/>
          <w:szCs w:val="24"/>
        </w:rPr>
        <w:t>.</w:t>
      </w:r>
      <w:r w:rsidR="00BA548D">
        <w:rPr>
          <w:rFonts w:ascii="Times New Roman" w:hAnsi="Times New Roman" w:cs="Times New Roman"/>
          <w:sz w:val="24"/>
          <w:szCs w:val="24"/>
        </w:rPr>
        <w:t xml:space="preserve"> </w:t>
      </w:r>
      <w:r w:rsidR="00AF4F2D">
        <w:rPr>
          <w:rFonts w:ascii="Times New Roman" w:hAnsi="Times New Roman" w:cs="Times New Roman"/>
          <w:sz w:val="24"/>
          <w:szCs w:val="24"/>
        </w:rPr>
        <w:t xml:space="preserve">An example of a divided track at </w:t>
      </w:r>
      <w:r w:rsidR="00626F4C">
        <w:rPr>
          <w:rFonts w:ascii="Times New Roman" w:hAnsi="Times New Roman" w:cs="Times New Roman"/>
          <w:sz w:val="24"/>
          <w:szCs w:val="24"/>
        </w:rPr>
        <w:t xml:space="preserve">the </w:t>
      </w:r>
      <w:r w:rsidR="00AF4F2D">
        <w:rPr>
          <w:rFonts w:ascii="Times New Roman" w:hAnsi="Times New Roman" w:cs="Times New Roman"/>
          <w:sz w:val="24"/>
          <w:szCs w:val="24"/>
        </w:rPr>
        <w:t xml:space="preserve">4° </w:t>
      </w:r>
      <w:r w:rsidR="00626F4C">
        <w:rPr>
          <w:rFonts w:ascii="Times New Roman" w:hAnsi="Times New Roman" w:cs="Times New Roman"/>
          <w:sz w:val="24"/>
          <w:szCs w:val="24"/>
        </w:rPr>
        <w:t xml:space="preserve">elevation </w:t>
      </w:r>
      <w:r w:rsidR="00AF4F2D">
        <w:rPr>
          <w:rFonts w:ascii="Times New Roman" w:hAnsi="Times New Roman" w:cs="Times New Roman"/>
          <w:sz w:val="24"/>
          <w:szCs w:val="24"/>
        </w:rPr>
        <w:t>for the cyclonic tornado is provided below</w:t>
      </w:r>
      <w:r w:rsidR="00401BBC">
        <w:rPr>
          <w:rFonts w:ascii="Times New Roman" w:hAnsi="Times New Roman" w:cs="Times New Roman"/>
          <w:sz w:val="24"/>
          <w:szCs w:val="24"/>
        </w:rPr>
        <w:t xml:space="preserve"> in Figure 3.8</w:t>
      </w:r>
      <w:r w:rsidR="00AF4F2D">
        <w:rPr>
          <w:rFonts w:ascii="Times New Roman" w:hAnsi="Times New Roman" w:cs="Times New Roman"/>
          <w:sz w:val="24"/>
          <w:szCs w:val="24"/>
        </w:rPr>
        <w:t xml:space="preserve">. While the details of each segment and how segments changed with height will be discussed in following chapters, </w:t>
      </w:r>
      <w:r w:rsidR="0042648A">
        <w:rPr>
          <w:rFonts w:ascii="Times New Roman" w:hAnsi="Times New Roman" w:cs="Times New Roman"/>
          <w:sz w:val="24"/>
          <w:szCs w:val="24"/>
        </w:rPr>
        <w:t>eight</w:t>
      </w:r>
      <w:r w:rsidR="00AF4F2D">
        <w:rPr>
          <w:rFonts w:ascii="Times New Roman" w:hAnsi="Times New Roman" w:cs="Times New Roman"/>
          <w:sz w:val="24"/>
          <w:szCs w:val="24"/>
        </w:rPr>
        <w:t xml:space="preserve"> distinct segments were identified. The first two segments contain the early development of the Selden cyclonic tornado, with the second segment having a slightly different track heading to the right of the heading in segment 1. Segment 3 was defined by the data in between the D6 data gap and the end of D6. Segment 4 runs from the start of D7 through a cyclonic track loop to a point when the tornado suddenly stops moving. Segment 5 contains this stationary behavior, while segment 6 marks a time when the tornado retrograded. Finally, segment 7 begins when the tornado makes a northward turn, and segment 8 marks a final left hook as the tornado fully dissipates.</w:t>
      </w:r>
    </w:p>
    <w:p w14:paraId="33283152" w14:textId="57C37923" w:rsidR="00FE6ADB" w:rsidRDefault="0035682E" w:rsidP="00E05A7A">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2052480" behindDoc="0" locked="0" layoutInCell="1" allowOverlap="1" wp14:anchorId="370BD2CA" wp14:editId="10194F80">
            <wp:simplePos x="0" y="0"/>
            <wp:positionH relativeFrom="margin">
              <wp:posOffset>28575</wp:posOffset>
            </wp:positionH>
            <wp:positionV relativeFrom="margin">
              <wp:posOffset>-635</wp:posOffset>
            </wp:positionV>
            <wp:extent cx="5426075" cy="2696845"/>
            <wp:effectExtent l="0" t="0" r="3175" b="8255"/>
            <wp:wrapTopAndBottom/>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376"/>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26075" cy="2696845"/>
                    </a:xfrm>
                    <a:prstGeom prst="rect">
                      <a:avLst/>
                    </a:prstGeom>
                  </pic:spPr>
                </pic:pic>
              </a:graphicData>
            </a:graphic>
            <wp14:sizeRelH relativeFrom="margin">
              <wp14:pctWidth>0</wp14:pctWidth>
            </wp14:sizeRelH>
            <wp14:sizeRelV relativeFrom="margin">
              <wp14:pctHeight>0</wp14:pctHeight>
            </wp14:sizeRelV>
          </wp:anchor>
        </w:drawing>
      </w:r>
      <w:r w:rsidRPr="006F0EB7">
        <w:rPr>
          <w:rFonts w:ascii="Times New Roman" w:hAnsi="Times New Roman" w:cs="Times New Roman"/>
          <w:noProof/>
          <w:sz w:val="24"/>
          <w:szCs w:val="24"/>
        </w:rPr>
        <mc:AlternateContent>
          <mc:Choice Requires="wps">
            <w:drawing>
              <wp:anchor distT="45720" distB="45720" distL="114300" distR="114300" simplePos="0" relativeHeight="252050432" behindDoc="0" locked="0" layoutInCell="1" allowOverlap="1" wp14:anchorId="6F71C44B" wp14:editId="768BF4A0">
                <wp:simplePos x="0" y="0"/>
                <wp:positionH relativeFrom="margin">
                  <wp:align>left</wp:align>
                </wp:positionH>
                <wp:positionV relativeFrom="page">
                  <wp:posOffset>3532505</wp:posOffset>
                </wp:positionV>
                <wp:extent cx="5467350" cy="768985"/>
                <wp:effectExtent l="0" t="0" r="0" b="0"/>
                <wp:wrapSquare wrapText="bothSides"/>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768985"/>
                        </a:xfrm>
                        <a:prstGeom prst="rect">
                          <a:avLst/>
                        </a:prstGeom>
                        <a:solidFill>
                          <a:srgbClr val="FFFFFF"/>
                        </a:solidFill>
                        <a:ln w="9525">
                          <a:noFill/>
                          <a:miter lim="800000"/>
                          <a:headEnd/>
                          <a:tailEnd/>
                        </a:ln>
                      </wps:spPr>
                      <wps:txbx>
                        <w:txbxContent>
                          <w:p w14:paraId="6FED7481" w14:textId="2C30D24A" w:rsidR="00AF4F2D" w:rsidRPr="006F0EB7" w:rsidRDefault="00AF4F2D" w:rsidP="00AF4F2D">
                            <w:pPr>
                              <w:jc w:val="center"/>
                              <w:rPr>
                                <w:rFonts w:ascii="Times New Roman" w:hAnsi="Times New Roman" w:cs="Times New Roman"/>
                                <w:sz w:val="24"/>
                                <w:szCs w:val="24"/>
                              </w:rPr>
                            </w:pPr>
                            <w:r w:rsidRPr="006F0EB7">
                              <w:rPr>
                                <w:rFonts w:ascii="Times New Roman" w:hAnsi="Times New Roman" w:cs="Times New Roman"/>
                                <w:sz w:val="24"/>
                                <w:szCs w:val="24"/>
                              </w:rPr>
                              <w:t xml:space="preserve">Figure </w:t>
                            </w:r>
                            <w:r>
                              <w:rPr>
                                <w:rFonts w:ascii="Times New Roman" w:hAnsi="Times New Roman" w:cs="Times New Roman"/>
                                <w:sz w:val="24"/>
                                <w:szCs w:val="24"/>
                              </w:rPr>
                              <w:t>3.8</w:t>
                            </w:r>
                            <w:r w:rsidRPr="006F0EB7">
                              <w:rPr>
                                <w:rFonts w:ascii="Times New Roman" w:hAnsi="Times New Roman" w:cs="Times New Roman"/>
                                <w:sz w:val="24"/>
                                <w:szCs w:val="24"/>
                              </w:rPr>
                              <w:t xml:space="preserve">: RaXPol derived track (using objective geometric centers) </w:t>
                            </w:r>
                            <w:r>
                              <w:rPr>
                                <w:rFonts w:ascii="Times New Roman" w:hAnsi="Times New Roman" w:cs="Times New Roman"/>
                                <w:sz w:val="24"/>
                                <w:szCs w:val="24"/>
                              </w:rPr>
                              <w:t>for</w:t>
                            </w:r>
                            <w:r w:rsidRPr="006F0EB7">
                              <w:rPr>
                                <w:rFonts w:ascii="Times New Roman" w:hAnsi="Times New Roman" w:cs="Times New Roman"/>
                                <w:sz w:val="24"/>
                                <w:szCs w:val="24"/>
                              </w:rPr>
                              <w:t xml:space="preserve"> the cyclonic tornado</w:t>
                            </w:r>
                            <w:r>
                              <w:rPr>
                                <w:rFonts w:ascii="Times New Roman" w:hAnsi="Times New Roman" w:cs="Times New Roman"/>
                                <w:sz w:val="24"/>
                                <w:szCs w:val="24"/>
                              </w:rPr>
                              <w:t xml:space="preserve"> at 4°</w:t>
                            </w:r>
                            <w:r w:rsidRPr="006F0EB7">
                              <w:rPr>
                                <w:rFonts w:ascii="Times New Roman" w:hAnsi="Times New Roman" w:cs="Times New Roman"/>
                                <w:sz w:val="24"/>
                                <w:szCs w:val="24"/>
                              </w:rPr>
                              <w:t>. Track segments 1 – 8 are marked, identified by changes in tornado behavior.</w:t>
                            </w:r>
                            <w:r>
                              <w:rPr>
                                <w:rFonts w:ascii="Times New Roman" w:hAnsi="Times New Roman" w:cs="Times New Roman"/>
                                <w:sz w:val="24"/>
                                <w:szCs w:val="24"/>
                              </w:rPr>
                              <w:t xml:space="preserve"> Red dots mark the locations for D6 and D7.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71C44B" id="_x0000_s1085" type="#_x0000_t202" style="position:absolute;left:0;text-align:left;margin-left:0;margin-top:278.15pt;width:430.5pt;height:60.55pt;z-index:252050432;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5EGEgIAAP4DAAAOAAAAZHJzL2Uyb0RvYy54bWysU9uO2yAQfa/Uf0C8N06ycS5WyGqbbapK&#10;24u07QdgjGNUzFAgsbdf3wF7s2n7VpUHNMMMh5kzh+1t32pyls4rMIzOJlNKpBFQKXNk9NvXw5s1&#10;JT5wU3ENRjL6JD293b1+te1sIefQgK6kIwhifNFZRpsQbJFlXjSy5X4CVhoM1uBaHtB1x6xyvEP0&#10;Vmfz6XSZdeAq60BI7/H0fgjSXcKvaynC57r2MhDNKNYW0u7SXsY92215cXTcNkqMZfB/qKLlyuCj&#10;F6h7Hjg5OfUXVKuEAw91mAhoM6hrJWTqAbuZTf/o5rHhVqZekBxvLzT5/wcrPp0f7RdHQv8Wehxg&#10;asLbBxDfPTGwb7g5yjvnoGskr/DhWaQs66wvxquRal/4CFJ2H6HCIfNTgATU166NrGCfBNFxAE8X&#10;0mUfiMDDfLFc3eQYEhhbLdebdZ6e4MXzbet8eC+hJdFg1OFQEzo/P/gQq+HFc0p8zINW1UFpnRx3&#10;LPfakTNHARzSGtF/S9OGdIxu8nmekA3E+0kbrQooUK1aRtfTuAbJRDbemSqlBK70YGMl2oz0REYG&#10;bkJf9kRVjN6s4uVIVwnVExLmYBAkfiA0GnA/KelQjIz6HyfuJCX6g0HSN7PFIqo3OYt8NUfHXUfK&#10;6wg3AqEYDZQM5j4kxSc+7B0O56ASby+VjDWjyBKd44eIKr72U9bLt939AgAA//8DAFBLAwQUAAYA&#10;CAAAACEAVINzn94AAAAIAQAADwAAAGRycy9kb3ducmV2LnhtbEyPwU7DMBBE70j8g7VI3KhTIGmV&#10;xqkqKi4ckChI9OjGmzjCXlu2m4a/x5zgODurmTfNdraGTRji6EjAclEAQ+qcGmkQ8PH+fLcGFpMk&#10;JY0jFPCNEbbt9VUja+Uu9IbTIQ0sh1CspQCdkq85j51GK+PCeaTs9S5YmbIMA1dBXnK4Nfy+KCpu&#10;5Ui5QUuPTxq7r8PZCvi0elT78HrslZn2L/2u9HPwQtzezLsNsIRz+nuGX/yMDm1mOrkzqciMgDwk&#10;CSjL6gFYttfVMl9OAqrV6hF42/D/A9ofAAAA//8DAFBLAQItABQABgAIAAAAIQC2gziS/gAAAOEB&#10;AAATAAAAAAAAAAAAAAAAAAAAAABbQ29udGVudF9UeXBlc10ueG1sUEsBAi0AFAAGAAgAAAAhADj9&#10;If/WAAAAlAEAAAsAAAAAAAAAAAAAAAAALwEAAF9yZWxzLy5yZWxzUEsBAi0AFAAGAAgAAAAhAFor&#10;kQYSAgAA/gMAAA4AAAAAAAAAAAAAAAAALgIAAGRycy9lMm9Eb2MueG1sUEsBAi0AFAAGAAgAAAAh&#10;AFSDc5/eAAAACAEAAA8AAAAAAAAAAAAAAAAAbAQAAGRycy9kb3ducmV2LnhtbFBLBQYAAAAABAAE&#10;APMAAAB3BQAAAAA=&#10;" stroked="f">
                <v:textbox style="mso-fit-shape-to-text:t">
                  <w:txbxContent>
                    <w:p w14:paraId="6FED7481" w14:textId="2C30D24A" w:rsidR="00AF4F2D" w:rsidRPr="006F0EB7" w:rsidRDefault="00AF4F2D" w:rsidP="00AF4F2D">
                      <w:pPr>
                        <w:jc w:val="center"/>
                        <w:rPr>
                          <w:rFonts w:ascii="Times New Roman" w:hAnsi="Times New Roman" w:cs="Times New Roman"/>
                          <w:sz w:val="24"/>
                          <w:szCs w:val="24"/>
                        </w:rPr>
                      </w:pPr>
                      <w:r w:rsidRPr="006F0EB7">
                        <w:rPr>
                          <w:rFonts w:ascii="Times New Roman" w:hAnsi="Times New Roman" w:cs="Times New Roman"/>
                          <w:sz w:val="24"/>
                          <w:szCs w:val="24"/>
                        </w:rPr>
                        <w:t xml:space="preserve">Figure </w:t>
                      </w:r>
                      <w:r>
                        <w:rPr>
                          <w:rFonts w:ascii="Times New Roman" w:hAnsi="Times New Roman" w:cs="Times New Roman"/>
                          <w:sz w:val="24"/>
                          <w:szCs w:val="24"/>
                        </w:rPr>
                        <w:t>3.8</w:t>
                      </w:r>
                      <w:r w:rsidRPr="006F0EB7">
                        <w:rPr>
                          <w:rFonts w:ascii="Times New Roman" w:hAnsi="Times New Roman" w:cs="Times New Roman"/>
                          <w:sz w:val="24"/>
                          <w:szCs w:val="24"/>
                        </w:rPr>
                        <w:t xml:space="preserve">: RaXPol derived track (using objective geometric centers) </w:t>
                      </w:r>
                      <w:r>
                        <w:rPr>
                          <w:rFonts w:ascii="Times New Roman" w:hAnsi="Times New Roman" w:cs="Times New Roman"/>
                          <w:sz w:val="24"/>
                          <w:szCs w:val="24"/>
                        </w:rPr>
                        <w:t>for</w:t>
                      </w:r>
                      <w:r w:rsidRPr="006F0EB7">
                        <w:rPr>
                          <w:rFonts w:ascii="Times New Roman" w:hAnsi="Times New Roman" w:cs="Times New Roman"/>
                          <w:sz w:val="24"/>
                          <w:szCs w:val="24"/>
                        </w:rPr>
                        <w:t xml:space="preserve"> the cyclonic tornado</w:t>
                      </w:r>
                      <w:r>
                        <w:rPr>
                          <w:rFonts w:ascii="Times New Roman" w:hAnsi="Times New Roman" w:cs="Times New Roman"/>
                          <w:sz w:val="24"/>
                          <w:szCs w:val="24"/>
                        </w:rPr>
                        <w:t xml:space="preserve"> at 4°</w:t>
                      </w:r>
                      <w:r w:rsidRPr="006F0EB7">
                        <w:rPr>
                          <w:rFonts w:ascii="Times New Roman" w:hAnsi="Times New Roman" w:cs="Times New Roman"/>
                          <w:sz w:val="24"/>
                          <w:szCs w:val="24"/>
                        </w:rPr>
                        <w:t>. Track segments 1 – 8 are marked, identified by changes in tornado behavior.</w:t>
                      </w:r>
                      <w:r>
                        <w:rPr>
                          <w:rFonts w:ascii="Times New Roman" w:hAnsi="Times New Roman" w:cs="Times New Roman"/>
                          <w:sz w:val="24"/>
                          <w:szCs w:val="24"/>
                        </w:rPr>
                        <w:t xml:space="preserve"> Red dots mark the locations for D6 and D7.</w:t>
                      </w:r>
                    </w:p>
                  </w:txbxContent>
                </v:textbox>
                <w10:wrap type="square" anchorx="margin" anchory="page"/>
              </v:shape>
            </w:pict>
          </mc:Fallback>
        </mc:AlternateContent>
      </w:r>
      <w:r w:rsidR="00BA548D">
        <w:rPr>
          <w:rFonts w:ascii="Times New Roman" w:hAnsi="Times New Roman" w:cs="Times New Roman"/>
          <w:sz w:val="24"/>
          <w:szCs w:val="24"/>
        </w:rPr>
        <w:t xml:space="preserve">A summary </w:t>
      </w:r>
      <w:r w:rsidR="00626F4C">
        <w:rPr>
          <w:rFonts w:ascii="Times New Roman" w:hAnsi="Times New Roman" w:cs="Times New Roman"/>
          <w:sz w:val="24"/>
          <w:szCs w:val="24"/>
        </w:rPr>
        <w:t>of</w:t>
      </w:r>
      <w:r w:rsidR="00BA548D">
        <w:rPr>
          <w:rFonts w:ascii="Times New Roman" w:hAnsi="Times New Roman" w:cs="Times New Roman"/>
          <w:sz w:val="24"/>
          <w:szCs w:val="24"/>
        </w:rPr>
        <w:t xml:space="preserve"> </w:t>
      </w:r>
      <w:r w:rsidR="00626F4C">
        <w:rPr>
          <w:rFonts w:ascii="Times New Roman" w:hAnsi="Times New Roman" w:cs="Times New Roman"/>
          <w:sz w:val="24"/>
          <w:szCs w:val="24"/>
        </w:rPr>
        <w:t xml:space="preserve">track </w:t>
      </w:r>
      <w:r w:rsidR="00BA548D">
        <w:rPr>
          <w:rFonts w:ascii="Times New Roman" w:hAnsi="Times New Roman" w:cs="Times New Roman"/>
          <w:sz w:val="24"/>
          <w:szCs w:val="24"/>
        </w:rPr>
        <w:t xml:space="preserve">segments </w:t>
      </w:r>
      <w:r w:rsidR="00626F4C">
        <w:rPr>
          <w:rFonts w:ascii="Times New Roman" w:hAnsi="Times New Roman" w:cs="Times New Roman"/>
          <w:sz w:val="24"/>
          <w:szCs w:val="24"/>
        </w:rPr>
        <w:t xml:space="preserve">at all scan elevations </w:t>
      </w:r>
      <w:r w:rsidR="00BA548D">
        <w:rPr>
          <w:rFonts w:ascii="Times New Roman" w:hAnsi="Times New Roman" w:cs="Times New Roman"/>
          <w:sz w:val="24"/>
          <w:szCs w:val="24"/>
        </w:rPr>
        <w:t xml:space="preserve">is presented in a timeline shown </w:t>
      </w:r>
      <w:r w:rsidR="00FB0AA6">
        <w:rPr>
          <w:rFonts w:ascii="Times New Roman" w:hAnsi="Times New Roman" w:cs="Times New Roman"/>
          <w:sz w:val="24"/>
          <w:szCs w:val="24"/>
        </w:rPr>
        <w:t>below</w:t>
      </w:r>
      <w:r w:rsidR="00BA548D">
        <w:rPr>
          <w:rFonts w:ascii="Times New Roman" w:hAnsi="Times New Roman" w:cs="Times New Roman"/>
          <w:sz w:val="24"/>
          <w:szCs w:val="24"/>
        </w:rPr>
        <w:t xml:space="preserve"> in Figure </w:t>
      </w:r>
      <w:r w:rsidR="008E1BB3">
        <w:rPr>
          <w:rFonts w:ascii="Times New Roman" w:hAnsi="Times New Roman" w:cs="Times New Roman"/>
          <w:sz w:val="24"/>
          <w:szCs w:val="24"/>
        </w:rPr>
        <w:t>3.</w:t>
      </w:r>
      <w:r w:rsidR="00401BBC">
        <w:rPr>
          <w:rFonts w:ascii="Times New Roman" w:hAnsi="Times New Roman" w:cs="Times New Roman"/>
          <w:sz w:val="24"/>
          <w:szCs w:val="24"/>
        </w:rPr>
        <w:t>9</w:t>
      </w:r>
      <w:r w:rsidR="00BA548D">
        <w:rPr>
          <w:rFonts w:ascii="Times New Roman" w:hAnsi="Times New Roman" w:cs="Times New Roman"/>
          <w:sz w:val="24"/>
          <w:szCs w:val="24"/>
        </w:rPr>
        <w:t>. During D6, there are three segments</w:t>
      </w:r>
      <w:r w:rsidR="00626F4C">
        <w:rPr>
          <w:rFonts w:ascii="Times New Roman" w:hAnsi="Times New Roman" w:cs="Times New Roman"/>
          <w:sz w:val="24"/>
          <w:szCs w:val="24"/>
        </w:rPr>
        <w:t xml:space="preserve"> at all elevations</w:t>
      </w:r>
      <w:r w:rsidR="00BA548D">
        <w:rPr>
          <w:rFonts w:ascii="Times New Roman" w:hAnsi="Times New Roman" w:cs="Times New Roman"/>
          <w:sz w:val="24"/>
          <w:szCs w:val="24"/>
        </w:rPr>
        <w:t xml:space="preserve">. </w:t>
      </w:r>
      <w:r w:rsidR="00F709FB">
        <w:rPr>
          <w:rFonts w:ascii="Times New Roman" w:hAnsi="Times New Roman" w:cs="Times New Roman"/>
          <w:sz w:val="24"/>
          <w:szCs w:val="24"/>
        </w:rPr>
        <w:t>For all scan elevations, t</w:t>
      </w:r>
      <w:r w:rsidR="00BA548D">
        <w:rPr>
          <w:rFonts w:ascii="Times New Roman" w:hAnsi="Times New Roman" w:cs="Times New Roman"/>
          <w:sz w:val="24"/>
          <w:szCs w:val="24"/>
        </w:rPr>
        <w:t xml:space="preserve">he first two </w:t>
      </w:r>
      <w:r w:rsidR="00F709FB">
        <w:rPr>
          <w:rFonts w:ascii="Times New Roman" w:hAnsi="Times New Roman" w:cs="Times New Roman"/>
          <w:sz w:val="24"/>
          <w:szCs w:val="24"/>
        </w:rPr>
        <w:t xml:space="preserve">segments </w:t>
      </w:r>
      <w:r w:rsidR="00BA548D">
        <w:rPr>
          <w:rFonts w:ascii="Times New Roman" w:hAnsi="Times New Roman" w:cs="Times New Roman"/>
          <w:sz w:val="24"/>
          <w:szCs w:val="24"/>
        </w:rPr>
        <w:t xml:space="preserve">represent the development and intensification phases of the tornado. The next segment contains the data between the D6 data gap and the end of the deployment. Once D7 begins, the vortex begins to shift track and </w:t>
      </w:r>
      <w:r w:rsidR="000F1CC6">
        <w:rPr>
          <w:rFonts w:ascii="Times New Roman" w:hAnsi="Times New Roman" w:cs="Times New Roman"/>
          <w:sz w:val="24"/>
          <w:szCs w:val="24"/>
        </w:rPr>
        <w:t xml:space="preserve">behavior diverges </w:t>
      </w:r>
      <w:r w:rsidR="00BA548D">
        <w:rPr>
          <w:rFonts w:ascii="Times New Roman" w:hAnsi="Times New Roman" w:cs="Times New Roman"/>
          <w:sz w:val="24"/>
          <w:szCs w:val="24"/>
        </w:rPr>
        <w:t>with height. The first segment in D7</w:t>
      </w:r>
      <w:r w:rsidR="00F66C1F">
        <w:rPr>
          <w:rFonts w:ascii="Times New Roman" w:hAnsi="Times New Roman" w:cs="Times New Roman"/>
          <w:sz w:val="24"/>
          <w:szCs w:val="24"/>
        </w:rPr>
        <w:t>, segment 4,</w:t>
      </w:r>
      <w:r w:rsidR="00BA548D">
        <w:rPr>
          <w:rFonts w:ascii="Times New Roman" w:hAnsi="Times New Roman" w:cs="Times New Roman"/>
          <w:sz w:val="24"/>
          <w:szCs w:val="24"/>
        </w:rPr>
        <w:t xml:space="preserve"> contains the first track loop and is broken down further to isolate the track loop which is highlighted in red on the timeline. After this, the track segments split into two groups </w:t>
      </w:r>
      <w:r w:rsidR="00964A09">
        <w:rPr>
          <w:rFonts w:ascii="Times New Roman" w:hAnsi="Times New Roman" w:cs="Times New Roman"/>
          <w:sz w:val="24"/>
          <w:szCs w:val="24"/>
        </w:rPr>
        <w:t xml:space="preserve">based on elevation with a transition </w:t>
      </w:r>
      <w:r w:rsidR="00626F4C">
        <w:rPr>
          <w:rFonts w:ascii="Times New Roman" w:hAnsi="Times New Roman" w:cs="Times New Roman"/>
          <w:sz w:val="24"/>
          <w:szCs w:val="24"/>
        </w:rPr>
        <w:t>height</w:t>
      </w:r>
      <w:r w:rsidR="00964A09">
        <w:rPr>
          <w:rFonts w:ascii="Times New Roman" w:hAnsi="Times New Roman" w:cs="Times New Roman"/>
          <w:sz w:val="24"/>
          <w:szCs w:val="24"/>
        </w:rPr>
        <w:t xml:space="preserve"> that is somewhat like a hybrid of the two archetypes. At lower elevations, segment 5 represents a time when the tornado was stationary. Segment 6 </w:t>
      </w:r>
      <w:r w:rsidR="00FB24B9">
        <w:rPr>
          <w:rFonts w:ascii="Times New Roman" w:hAnsi="Times New Roman" w:cs="Times New Roman"/>
          <w:sz w:val="24"/>
          <w:szCs w:val="24"/>
        </w:rPr>
        <w:t>is a</w:t>
      </w:r>
      <w:r w:rsidR="00964A09">
        <w:rPr>
          <w:rFonts w:ascii="Times New Roman" w:hAnsi="Times New Roman" w:cs="Times New Roman"/>
          <w:sz w:val="24"/>
          <w:szCs w:val="24"/>
        </w:rPr>
        <w:t xml:space="preserve"> retrograde phase while segments 7 and 8 represent </w:t>
      </w:r>
      <w:r>
        <w:rPr>
          <w:rFonts w:ascii="Times New Roman" w:hAnsi="Times New Roman" w:cs="Times New Roman"/>
          <w:sz w:val="24"/>
          <w:szCs w:val="24"/>
        </w:rPr>
        <w:t xml:space="preserve">the </w:t>
      </w:r>
      <w:r w:rsidR="00964A09">
        <w:rPr>
          <w:rFonts w:ascii="Times New Roman" w:hAnsi="Times New Roman" w:cs="Times New Roman"/>
          <w:sz w:val="24"/>
          <w:szCs w:val="24"/>
        </w:rPr>
        <w:t xml:space="preserve">northward turn </w:t>
      </w:r>
      <w:r>
        <w:rPr>
          <w:rFonts w:ascii="Times New Roman" w:hAnsi="Times New Roman" w:cs="Times New Roman"/>
          <w:sz w:val="24"/>
          <w:szCs w:val="24"/>
        </w:rPr>
        <w:t xml:space="preserve">and dissipation </w:t>
      </w:r>
      <w:r w:rsidR="00964A09">
        <w:rPr>
          <w:rFonts w:ascii="Times New Roman" w:hAnsi="Times New Roman" w:cs="Times New Roman"/>
          <w:sz w:val="24"/>
          <w:szCs w:val="24"/>
        </w:rPr>
        <w:t>of the tornado. At the transition scan elevation of 8°</w:t>
      </w:r>
      <w:r w:rsidR="00FB24B9">
        <w:rPr>
          <w:rFonts w:ascii="Times New Roman" w:hAnsi="Times New Roman" w:cs="Times New Roman"/>
          <w:sz w:val="24"/>
          <w:szCs w:val="24"/>
        </w:rPr>
        <w:t>,</w:t>
      </w:r>
      <w:r w:rsidR="00964A09">
        <w:rPr>
          <w:rFonts w:ascii="Times New Roman" w:hAnsi="Times New Roman" w:cs="Times New Roman"/>
          <w:sz w:val="24"/>
          <w:szCs w:val="24"/>
        </w:rPr>
        <w:t xml:space="preserve"> the vortex becomes quasi-stationary</w:t>
      </w:r>
      <w:r w:rsidR="00BA548D">
        <w:rPr>
          <w:rFonts w:ascii="Times New Roman" w:hAnsi="Times New Roman" w:cs="Times New Roman"/>
          <w:sz w:val="24"/>
          <w:szCs w:val="24"/>
        </w:rPr>
        <w:t xml:space="preserve"> </w:t>
      </w:r>
      <w:r w:rsidR="00964A09">
        <w:rPr>
          <w:rFonts w:ascii="Times New Roman" w:hAnsi="Times New Roman" w:cs="Times New Roman"/>
          <w:sz w:val="24"/>
          <w:szCs w:val="24"/>
        </w:rPr>
        <w:t xml:space="preserve">during segment 5 before retrograding. Then, a new distinct phase of eastward movement occurs during segment 7 and the tornado track begins to take on the shape of a secondary track loop. Segments 8 and 9 then contain </w:t>
      </w:r>
      <w:r w:rsidR="00964A09">
        <w:rPr>
          <w:rFonts w:ascii="Times New Roman" w:hAnsi="Times New Roman" w:cs="Times New Roman"/>
          <w:sz w:val="24"/>
          <w:szCs w:val="24"/>
        </w:rPr>
        <w:lastRenderedPageBreak/>
        <w:t xml:space="preserve">the tornado’s </w:t>
      </w:r>
      <w:r>
        <w:rPr>
          <w:rFonts w:ascii="Times New Roman" w:hAnsi="Times New Roman" w:cs="Times New Roman"/>
          <w:sz w:val="24"/>
          <w:szCs w:val="24"/>
        </w:rPr>
        <w:t>northward turn and dissipation</w:t>
      </w:r>
      <w:r w:rsidR="00964A09">
        <w:rPr>
          <w:rFonts w:ascii="Times New Roman" w:hAnsi="Times New Roman" w:cs="Times New Roman"/>
          <w:sz w:val="24"/>
          <w:szCs w:val="24"/>
        </w:rPr>
        <w:t xml:space="preserve">. In </w:t>
      </w:r>
      <w:r w:rsidRPr="00FB0AA6">
        <w:rPr>
          <w:rFonts w:ascii="Times New Roman" w:hAnsi="Times New Roman" w:cs="Times New Roman"/>
          <w:noProof/>
          <w:sz w:val="24"/>
          <w:szCs w:val="24"/>
        </w:rPr>
        <mc:AlternateContent>
          <mc:Choice Requires="wps">
            <w:drawing>
              <wp:anchor distT="45720" distB="45720" distL="114300" distR="114300" simplePos="0" relativeHeight="251739136" behindDoc="0" locked="0" layoutInCell="1" allowOverlap="1" wp14:anchorId="47540688" wp14:editId="12C6C747">
                <wp:simplePos x="0" y="0"/>
                <wp:positionH relativeFrom="margin">
                  <wp:align>left</wp:align>
                </wp:positionH>
                <wp:positionV relativeFrom="paragraph">
                  <wp:posOffset>2385060</wp:posOffset>
                </wp:positionV>
                <wp:extent cx="5463540" cy="958215"/>
                <wp:effectExtent l="0" t="0" r="3810" b="0"/>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958215"/>
                        </a:xfrm>
                        <a:prstGeom prst="rect">
                          <a:avLst/>
                        </a:prstGeom>
                        <a:solidFill>
                          <a:srgbClr val="FFFFFF"/>
                        </a:solidFill>
                        <a:ln w="9525">
                          <a:noFill/>
                          <a:miter lim="800000"/>
                          <a:headEnd/>
                          <a:tailEnd/>
                        </a:ln>
                      </wps:spPr>
                      <wps:txbx>
                        <w:txbxContent>
                          <w:p w14:paraId="27B80669" w14:textId="6A80AC65" w:rsidR="00FB0AA6" w:rsidRPr="00FD1E43" w:rsidRDefault="00FB0AA6" w:rsidP="00FD1E43">
                            <w:pPr>
                              <w:jc w:val="center"/>
                              <w:rPr>
                                <w:rFonts w:ascii="Times New Roman" w:hAnsi="Times New Roman" w:cs="Times New Roman"/>
                                <w:sz w:val="24"/>
                                <w:szCs w:val="24"/>
                              </w:rPr>
                            </w:pPr>
                            <w:r w:rsidRPr="00FD1E43">
                              <w:rPr>
                                <w:rFonts w:ascii="Times New Roman" w:hAnsi="Times New Roman" w:cs="Times New Roman"/>
                                <w:sz w:val="24"/>
                                <w:szCs w:val="24"/>
                              </w:rPr>
                              <w:t xml:space="preserve">Figure </w:t>
                            </w:r>
                            <w:r w:rsidR="008E1BB3">
                              <w:rPr>
                                <w:rFonts w:ascii="Times New Roman" w:hAnsi="Times New Roman" w:cs="Times New Roman"/>
                                <w:sz w:val="24"/>
                                <w:szCs w:val="24"/>
                              </w:rPr>
                              <w:t>3.</w:t>
                            </w:r>
                            <w:r w:rsidR="00AF4F2D">
                              <w:rPr>
                                <w:rFonts w:ascii="Times New Roman" w:hAnsi="Times New Roman" w:cs="Times New Roman"/>
                                <w:sz w:val="24"/>
                                <w:szCs w:val="24"/>
                              </w:rPr>
                              <w:t>9</w:t>
                            </w:r>
                            <w:r w:rsidRPr="00FD1E43">
                              <w:rPr>
                                <w:rFonts w:ascii="Times New Roman" w:hAnsi="Times New Roman" w:cs="Times New Roman"/>
                                <w:sz w:val="24"/>
                                <w:szCs w:val="24"/>
                              </w:rPr>
                              <w:t>: Timeline of track segments at all elevations. Different colors represent the various segments</w:t>
                            </w:r>
                            <w:r w:rsidR="00FD1E43" w:rsidRPr="00FD1E43">
                              <w:rPr>
                                <w:rFonts w:ascii="Times New Roman" w:hAnsi="Times New Roman" w:cs="Times New Roman"/>
                                <w:sz w:val="24"/>
                                <w:szCs w:val="24"/>
                              </w:rPr>
                              <w:t xml:space="preserve">, with </w:t>
                            </w:r>
                            <w:r w:rsidR="00FD1E43">
                              <w:rPr>
                                <w:rFonts w:ascii="Times New Roman" w:hAnsi="Times New Roman" w:cs="Times New Roman"/>
                                <w:sz w:val="24"/>
                                <w:szCs w:val="24"/>
                              </w:rPr>
                              <w:t>boxes</w:t>
                            </w:r>
                            <w:r w:rsidR="00FD1E43" w:rsidRPr="00FD1E43">
                              <w:rPr>
                                <w:rFonts w:ascii="Times New Roman" w:hAnsi="Times New Roman" w:cs="Times New Roman"/>
                                <w:sz w:val="24"/>
                                <w:szCs w:val="24"/>
                              </w:rPr>
                              <w:t xml:space="preserve"> of the same color representing segments with similar behavior. Segment 4 is also broken down into subsections to isolate the track loop, which is represented by the red boxes.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540688" id="_x0000_s1086" type="#_x0000_t202" style="position:absolute;left:0;text-align:left;margin-left:0;margin-top:187.8pt;width:430.2pt;height:75.45pt;z-index:2517391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jwKEQIAAP4DAAAOAAAAZHJzL2Uyb0RvYy54bWysU9tu2zAMfR+wfxD0vjhJky414hRdugwD&#10;ugvQ7QNkWY6FyaJGKbGzry8lu2m2vQ3TgyCK4iF5eLS+7VvDjgq9Blvw2WTKmbISKm33Bf/+bfdm&#10;xZkPwlbCgFUFPynPbzevX607l6s5NGAqhYxArM87V/AmBJdnmZeNaoWfgFOWnDVgKwKZuM8qFB2h&#10;tyabT6fXWQdYOQSpvKfb+8HJNwm/rpUMX+raq8BMwam2kHZMexn3bLMW+R6Fa7QcyxD/UEUrtKWk&#10;Z6h7EQQ7oP4LqtUSwUMdJhLaDOpaS5V6oG5m0z+6eWyEU6kXIse7M03+/8HKz8dH9xVZ6N9BTwNM&#10;TXj3APKHZxa2jbB7dYcIXaNERYlnkbKscz4fQyPVPvcRpOw+QUVDFocACaivsY2sUJ+M0GkApzPp&#10;qg9M0uVycX21XJBLku9muZrPlimFyJ+jHfrwQUHL4qHgSENN6OL44EOsRuTPT2IyD0ZXO21MMnBf&#10;bg2yoyAB7NIa0X97ZizrYvb5MiFbiPFJG60OJFCj24KvpnENkolsvLdVehKENsOZKjF2pCcyMnAT&#10;+rJnuir41SoGR7pKqE5EGMIgSPpAdGgAf3HWkRgL7n8eBCrOzEdLpN/MFpGhkIzF8u2cDLz0lJce&#10;YSVBFTxwNhy3ISk+8eHuaDg7nXh7qWSsmUSW6Bw/RFTxpZ1evXzbzRMAAAD//wMAUEsDBBQABgAI&#10;AAAAIQD6CF2X3gAAAAgBAAAPAAAAZHJzL2Rvd25yZXYueG1sTI8xT8MwFIR3JP6D9ZDYqEMhoUrz&#10;UlVULAxIFCQ6urETR9jPlu2m4d9jJjqe7nT3XbOZrWGTCnF0hHC/KIAp6pwcaUD4/Hi5WwGLSZAU&#10;xpFC+FERNu31VSNq6c70rqZ9GlguoVgLBJ2SrzmPnVZWxIXzirLXu2BFyjIMXAZxzuXW8GVRVNyK&#10;kfKCFl49a9V9708W4cvqUe7C26GXZtq99tvSz8Ej3t7M2zWwpOb0H4Y//IwObWY6uhPJyAxCPpIQ&#10;Hp7KCli2V1XxCOyIUC6rEnjb8MsD7S8AAAD//wMAUEsBAi0AFAAGAAgAAAAhALaDOJL+AAAA4QEA&#10;ABMAAAAAAAAAAAAAAAAAAAAAAFtDb250ZW50X1R5cGVzXS54bWxQSwECLQAUAAYACAAAACEAOP0h&#10;/9YAAACUAQAACwAAAAAAAAAAAAAAAAAvAQAAX3JlbHMvLnJlbHNQSwECLQAUAAYACAAAACEAfVo8&#10;ChECAAD+AwAADgAAAAAAAAAAAAAAAAAuAgAAZHJzL2Uyb0RvYy54bWxQSwECLQAUAAYACAAAACEA&#10;+ghdl94AAAAIAQAADwAAAAAAAAAAAAAAAABrBAAAZHJzL2Rvd25yZXYueG1sUEsFBgAAAAAEAAQA&#10;8wAAAHYFAAAAAA==&#10;" stroked="f">
                <v:textbox style="mso-fit-shape-to-text:t">
                  <w:txbxContent>
                    <w:p w14:paraId="27B80669" w14:textId="6A80AC65" w:rsidR="00FB0AA6" w:rsidRPr="00FD1E43" w:rsidRDefault="00FB0AA6" w:rsidP="00FD1E43">
                      <w:pPr>
                        <w:jc w:val="center"/>
                        <w:rPr>
                          <w:rFonts w:ascii="Times New Roman" w:hAnsi="Times New Roman" w:cs="Times New Roman"/>
                          <w:sz w:val="24"/>
                          <w:szCs w:val="24"/>
                        </w:rPr>
                      </w:pPr>
                      <w:r w:rsidRPr="00FD1E43">
                        <w:rPr>
                          <w:rFonts w:ascii="Times New Roman" w:hAnsi="Times New Roman" w:cs="Times New Roman"/>
                          <w:sz w:val="24"/>
                          <w:szCs w:val="24"/>
                        </w:rPr>
                        <w:t xml:space="preserve">Figure </w:t>
                      </w:r>
                      <w:r w:rsidR="008E1BB3">
                        <w:rPr>
                          <w:rFonts w:ascii="Times New Roman" w:hAnsi="Times New Roman" w:cs="Times New Roman"/>
                          <w:sz w:val="24"/>
                          <w:szCs w:val="24"/>
                        </w:rPr>
                        <w:t>3.</w:t>
                      </w:r>
                      <w:r w:rsidR="00AF4F2D">
                        <w:rPr>
                          <w:rFonts w:ascii="Times New Roman" w:hAnsi="Times New Roman" w:cs="Times New Roman"/>
                          <w:sz w:val="24"/>
                          <w:szCs w:val="24"/>
                        </w:rPr>
                        <w:t>9</w:t>
                      </w:r>
                      <w:r w:rsidRPr="00FD1E43">
                        <w:rPr>
                          <w:rFonts w:ascii="Times New Roman" w:hAnsi="Times New Roman" w:cs="Times New Roman"/>
                          <w:sz w:val="24"/>
                          <w:szCs w:val="24"/>
                        </w:rPr>
                        <w:t>: Timeline of track segments at all elevations. Different colors represent the various segments</w:t>
                      </w:r>
                      <w:r w:rsidR="00FD1E43" w:rsidRPr="00FD1E43">
                        <w:rPr>
                          <w:rFonts w:ascii="Times New Roman" w:hAnsi="Times New Roman" w:cs="Times New Roman"/>
                          <w:sz w:val="24"/>
                          <w:szCs w:val="24"/>
                        </w:rPr>
                        <w:t xml:space="preserve">, with </w:t>
                      </w:r>
                      <w:r w:rsidR="00FD1E43">
                        <w:rPr>
                          <w:rFonts w:ascii="Times New Roman" w:hAnsi="Times New Roman" w:cs="Times New Roman"/>
                          <w:sz w:val="24"/>
                          <w:szCs w:val="24"/>
                        </w:rPr>
                        <w:t>boxes</w:t>
                      </w:r>
                      <w:r w:rsidR="00FD1E43" w:rsidRPr="00FD1E43">
                        <w:rPr>
                          <w:rFonts w:ascii="Times New Roman" w:hAnsi="Times New Roman" w:cs="Times New Roman"/>
                          <w:sz w:val="24"/>
                          <w:szCs w:val="24"/>
                        </w:rPr>
                        <w:t xml:space="preserve"> of the same color representing segments with similar behavior. Segment 4 is also broken down into subsections to isolate the track loop, which is represented by the red boxes.</w:t>
                      </w:r>
                    </w:p>
                  </w:txbxContent>
                </v:textbox>
                <w10:wrap type="square" anchorx="margin"/>
              </v:shape>
            </w:pict>
          </mc:Fallback>
        </mc:AlternateContent>
      </w:r>
      <w:r>
        <w:rPr>
          <w:rFonts w:ascii="Times New Roman" w:hAnsi="Times New Roman" w:cs="Times New Roman"/>
          <w:noProof/>
          <w:sz w:val="24"/>
          <w:szCs w:val="24"/>
        </w:rPr>
        <w:drawing>
          <wp:anchor distT="0" distB="0" distL="114300" distR="114300" simplePos="0" relativeHeight="251737088" behindDoc="0" locked="0" layoutInCell="1" allowOverlap="1" wp14:anchorId="65380057" wp14:editId="628E93BE">
            <wp:simplePos x="0" y="0"/>
            <wp:positionH relativeFrom="margin">
              <wp:align>right</wp:align>
            </wp:positionH>
            <wp:positionV relativeFrom="margin">
              <wp:align>top</wp:align>
            </wp:positionV>
            <wp:extent cx="5452110" cy="2445385"/>
            <wp:effectExtent l="0" t="0" r="0" b="0"/>
            <wp:wrapTopAndBottom/>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52110" cy="2445385"/>
                    </a:xfrm>
                    <a:prstGeom prst="rect">
                      <a:avLst/>
                    </a:prstGeom>
                  </pic:spPr>
                </pic:pic>
              </a:graphicData>
            </a:graphic>
            <wp14:sizeRelH relativeFrom="margin">
              <wp14:pctWidth>0</wp14:pctWidth>
            </wp14:sizeRelH>
          </wp:anchor>
        </w:drawing>
      </w:r>
      <w:r w:rsidR="00964A09">
        <w:rPr>
          <w:rFonts w:ascii="Times New Roman" w:hAnsi="Times New Roman" w:cs="Times New Roman"/>
          <w:sz w:val="24"/>
          <w:szCs w:val="24"/>
        </w:rPr>
        <w:t>higher elevation scans, the stationary phase disappears and becomes absorbed into segment 4. Consequently, the tornado moves directly into the retrograde phase in segment 5. Segment 6 then contains easterly movement, which together with segment 5 make</w:t>
      </w:r>
      <w:r w:rsidR="00F709FB">
        <w:rPr>
          <w:rFonts w:ascii="Times New Roman" w:hAnsi="Times New Roman" w:cs="Times New Roman"/>
          <w:sz w:val="24"/>
          <w:szCs w:val="24"/>
        </w:rPr>
        <w:t>s</w:t>
      </w:r>
      <w:r w:rsidR="00964A09">
        <w:rPr>
          <w:rFonts w:ascii="Times New Roman" w:hAnsi="Times New Roman" w:cs="Times New Roman"/>
          <w:sz w:val="24"/>
          <w:szCs w:val="24"/>
        </w:rPr>
        <w:t xml:space="preserve"> up the second track loop present in upper elevation scans. Finally, segments 7 and 8 represent the tornado’s </w:t>
      </w:r>
      <w:r>
        <w:rPr>
          <w:rFonts w:ascii="Times New Roman" w:hAnsi="Times New Roman" w:cs="Times New Roman"/>
          <w:sz w:val="24"/>
          <w:szCs w:val="24"/>
        </w:rPr>
        <w:t>dissipation</w:t>
      </w:r>
      <w:r w:rsidR="00964A09">
        <w:rPr>
          <w:rFonts w:ascii="Times New Roman" w:hAnsi="Times New Roman" w:cs="Times New Roman"/>
          <w:sz w:val="24"/>
          <w:szCs w:val="24"/>
        </w:rPr>
        <w:t xml:space="preserve">. In general, the stationary phase of the tornado </w:t>
      </w:r>
      <w:r w:rsidR="00100391">
        <w:rPr>
          <w:rFonts w:ascii="Times New Roman" w:hAnsi="Times New Roman" w:cs="Times New Roman"/>
          <w:sz w:val="24"/>
          <w:szCs w:val="24"/>
        </w:rPr>
        <w:t xml:space="preserve">gradually </w:t>
      </w:r>
      <w:r w:rsidR="00851EA9">
        <w:rPr>
          <w:rFonts w:ascii="Times New Roman" w:hAnsi="Times New Roman" w:cs="Times New Roman"/>
          <w:sz w:val="24"/>
          <w:szCs w:val="24"/>
        </w:rPr>
        <w:t xml:space="preserve">vanishes with height while </w:t>
      </w:r>
      <w:r w:rsidR="00FB24B9">
        <w:rPr>
          <w:rFonts w:ascii="Times New Roman" w:hAnsi="Times New Roman" w:cs="Times New Roman"/>
          <w:sz w:val="24"/>
          <w:szCs w:val="24"/>
        </w:rPr>
        <w:t>th</w:t>
      </w:r>
      <w:r w:rsidR="00964A09">
        <w:rPr>
          <w:rFonts w:ascii="Times New Roman" w:hAnsi="Times New Roman" w:cs="Times New Roman"/>
          <w:sz w:val="24"/>
          <w:szCs w:val="24"/>
        </w:rPr>
        <w:t xml:space="preserve">e retrograde phase </w:t>
      </w:r>
      <w:r w:rsidR="00FB24B9">
        <w:rPr>
          <w:rFonts w:ascii="Times New Roman" w:hAnsi="Times New Roman" w:cs="Times New Roman"/>
          <w:sz w:val="24"/>
          <w:szCs w:val="24"/>
        </w:rPr>
        <w:t xml:space="preserve">takes on a </w:t>
      </w:r>
      <w:r w:rsidR="00964A09">
        <w:rPr>
          <w:rFonts w:ascii="Times New Roman" w:hAnsi="Times New Roman" w:cs="Times New Roman"/>
          <w:sz w:val="24"/>
          <w:szCs w:val="24"/>
        </w:rPr>
        <w:t>smaller west</w:t>
      </w:r>
      <w:r w:rsidR="00FB24B9">
        <w:rPr>
          <w:rFonts w:ascii="Times New Roman" w:hAnsi="Times New Roman" w:cs="Times New Roman"/>
          <w:sz w:val="24"/>
          <w:szCs w:val="24"/>
        </w:rPr>
        <w:t>ward</w:t>
      </w:r>
      <w:r w:rsidR="00964A09">
        <w:rPr>
          <w:rFonts w:ascii="Times New Roman" w:hAnsi="Times New Roman" w:cs="Times New Roman"/>
          <w:sz w:val="24"/>
          <w:szCs w:val="24"/>
        </w:rPr>
        <w:t xml:space="preserve"> component</w:t>
      </w:r>
      <w:r w:rsidR="00851EA9">
        <w:rPr>
          <w:rFonts w:ascii="Times New Roman" w:hAnsi="Times New Roman" w:cs="Times New Roman"/>
          <w:sz w:val="24"/>
          <w:szCs w:val="24"/>
        </w:rPr>
        <w:t xml:space="preserve"> at higher scan elevations.</w:t>
      </w:r>
    </w:p>
    <w:p w14:paraId="622F9FAA" w14:textId="580D2C7A" w:rsidR="00401BBC" w:rsidRDefault="00401BBC" w:rsidP="00AF4F2D">
      <w:pPr>
        <w:spacing w:after="0" w:line="480" w:lineRule="auto"/>
        <w:ind w:firstLine="720"/>
        <w:rPr>
          <w:rFonts w:ascii="Times New Roman" w:hAnsi="Times New Roman" w:cs="Times New Roman"/>
          <w:sz w:val="24"/>
          <w:szCs w:val="24"/>
        </w:rPr>
      </w:pPr>
    </w:p>
    <w:p w14:paraId="0C70177F" w14:textId="43420814" w:rsidR="00401BBC" w:rsidRDefault="00401BBC" w:rsidP="00AF4F2D">
      <w:pPr>
        <w:spacing w:after="0" w:line="480" w:lineRule="auto"/>
        <w:ind w:firstLine="720"/>
        <w:rPr>
          <w:rFonts w:ascii="Times New Roman" w:hAnsi="Times New Roman" w:cs="Times New Roman"/>
          <w:sz w:val="24"/>
          <w:szCs w:val="24"/>
        </w:rPr>
      </w:pPr>
    </w:p>
    <w:p w14:paraId="573CAFCC" w14:textId="4E30F85B" w:rsidR="00401BBC" w:rsidRDefault="00401BBC" w:rsidP="00AF4F2D">
      <w:pPr>
        <w:spacing w:after="0" w:line="480" w:lineRule="auto"/>
        <w:ind w:firstLine="720"/>
        <w:rPr>
          <w:rFonts w:ascii="Times New Roman" w:hAnsi="Times New Roman" w:cs="Times New Roman"/>
          <w:sz w:val="24"/>
          <w:szCs w:val="24"/>
        </w:rPr>
      </w:pPr>
    </w:p>
    <w:p w14:paraId="47B48D54" w14:textId="749EBA49" w:rsidR="00401BBC" w:rsidRDefault="00401BBC" w:rsidP="00AF4F2D">
      <w:pPr>
        <w:spacing w:after="0" w:line="480" w:lineRule="auto"/>
        <w:ind w:firstLine="720"/>
        <w:rPr>
          <w:rFonts w:ascii="Times New Roman" w:hAnsi="Times New Roman" w:cs="Times New Roman"/>
          <w:sz w:val="24"/>
          <w:szCs w:val="24"/>
        </w:rPr>
      </w:pPr>
    </w:p>
    <w:p w14:paraId="01E0D1D1" w14:textId="101981D4" w:rsidR="00AF4F2D" w:rsidRDefault="00AF4F2D" w:rsidP="008E1BB3">
      <w:pPr>
        <w:spacing w:after="0" w:line="480" w:lineRule="auto"/>
        <w:jc w:val="center"/>
        <w:rPr>
          <w:rFonts w:ascii="Times New Roman" w:hAnsi="Times New Roman" w:cs="Times New Roman"/>
          <w:b/>
          <w:bCs/>
          <w:sz w:val="28"/>
          <w:szCs w:val="28"/>
        </w:rPr>
      </w:pPr>
    </w:p>
    <w:p w14:paraId="3D96526B" w14:textId="5E09AFF2" w:rsidR="006A21C1" w:rsidRDefault="006A21C1" w:rsidP="008E1BB3">
      <w:pPr>
        <w:spacing w:after="0" w:line="480" w:lineRule="auto"/>
        <w:jc w:val="center"/>
        <w:rPr>
          <w:rFonts w:ascii="Times New Roman" w:hAnsi="Times New Roman" w:cs="Times New Roman"/>
          <w:b/>
          <w:bCs/>
          <w:sz w:val="28"/>
          <w:szCs w:val="28"/>
        </w:rPr>
      </w:pPr>
    </w:p>
    <w:p w14:paraId="34AFC44F" w14:textId="05E27BF6" w:rsidR="006A21C1" w:rsidRDefault="006A21C1" w:rsidP="008E1BB3">
      <w:pPr>
        <w:spacing w:after="0" w:line="480" w:lineRule="auto"/>
        <w:jc w:val="center"/>
        <w:rPr>
          <w:rFonts w:ascii="Times New Roman" w:hAnsi="Times New Roman" w:cs="Times New Roman"/>
          <w:b/>
          <w:bCs/>
          <w:sz w:val="28"/>
          <w:szCs w:val="28"/>
        </w:rPr>
      </w:pPr>
    </w:p>
    <w:p w14:paraId="5CBA4636" w14:textId="4C0F1CBE" w:rsidR="006A21C1" w:rsidRDefault="006A21C1" w:rsidP="008E1BB3">
      <w:pPr>
        <w:spacing w:after="0" w:line="480" w:lineRule="auto"/>
        <w:jc w:val="center"/>
        <w:rPr>
          <w:rFonts w:ascii="Times New Roman" w:hAnsi="Times New Roman" w:cs="Times New Roman"/>
          <w:b/>
          <w:bCs/>
          <w:sz w:val="28"/>
          <w:szCs w:val="28"/>
        </w:rPr>
      </w:pPr>
    </w:p>
    <w:p w14:paraId="6F79CD73" w14:textId="28DDF091" w:rsidR="008E1BB3" w:rsidRDefault="008E1BB3" w:rsidP="00062E79">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Chapter 4</w:t>
      </w:r>
    </w:p>
    <w:p w14:paraId="5C4C0921" w14:textId="64F67CBC" w:rsidR="00291309" w:rsidRDefault="008E1BB3" w:rsidP="00413FBE">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The Selden, Kansas Tornado During D6</w:t>
      </w:r>
      <w:r w:rsidR="00413FBE">
        <w:rPr>
          <w:rFonts w:ascii="Times New Roman" w:hAnsi="Times New Roman" w:cs="Times New Roman"/>
          <w:b/>
          <w:bCs/>
          <w:sz w:val="28"/>
          <w:szCs w:val="28"/>
        </w:rPr>
        <w:t xml:space="preserve"> – Before the Data Gap</w:t>
      </w:r>
    </w:p>
    <w:p w14:paraId="5F1C1F19" w14:textId="77777777" w:rsidR="00413FBE" w:rsidRDefault="00413FBE" w:rsidP="00413FBE">
      <w:pPr>
        <w:spacing w:after="0" w:line="480" w:lineRule="auto"/>
        <w:jc w:val="center"/>
        <w:rPr>
          <w:rFonts w:ascii="Times New Roman" w:hAnsi="Times New Roman" w:cs="Times New Roman"/>
          <w:b/>
          <w:bCs/>
          <w:sz w:val="28"/>
          <w:szCs w:val="28"/>
        </w:rPr>
      </w:pPr>
    </w:p>
    <w:p w14:paraId="1441E98D" w14:textId="78F53070" w:rsidR="008C0303" w:rsidRPr="00413FBE" w:rsidRDefault="008C0303" w:rsidP="00E85B57">
      <w:pPr>
        <w:spacing w:after="0" w:line="480" w:lineRule="auto"/>
        <w:jc w:val="both"/>
        <w:rPr>
          <w:rFonts w:ascii="Times New Roman" w:hAnsi="Times New Roman" w:cs="Times New Roman"/>
          <w:b/>
          <w:bCs/>
          <w:sz w:val="28"/>
          <w:szCs w:val="28"/>
        </w:rPr>
      </w:pPr>
      <w:r w:rsidRPr="00413FBE">
        <w:rPr>
          <w:rFonts w:ascii="Times New Roman" w:hAnsi="Times New Roman" w:cs="Times New Roman"/>
          <w:b/>
          <w:bCs/>
          <w:sz w:val="28"/>
          <w:szCs w:val="28"/>
        </w:rPr>
        <w:t xml:space="preserve">4.1: </w:t>
      </w:r>
      <w:r w:rsidR="00544608" w:rsidRPr="00413FBE">
        <w:rPr>
          <w:rFonts w:ascii="Times New Roman" w:hAnsi="Times New Roman" w:cs="Times New Roman"/>
          <w:b/>
          <w:bCs/>
          <w:sz w:val="28"/>
          <w:szCs w:val="28"/>
        </w:rPr>
        <w:t>Track Behavior</w:t>
      </w:r>
      <w:r w:rsidR="00851EA9" w:rsidRPr="00413FBE">
        <w:rPr>
          <w:rFonts w:ascii="Times New Roman" w:hAnsi="Times New Roman" w:cs="Times New Roman"/>
          <w:b/>
          <w:bCs/>
          <w:sz w:val="28"/>
          <w:szCs w:val="28"/>
        </w:rPr>
        <w:t xml:space="preserve"> </w:t>
      </w:r>
    </w:p>
    <w:p w14:paraId="0B86CCD0" w14:textId="4AE46CB0" w:rsidR="00032468" w:rsidRDefault="00291309" w:rsidP="00E85B57">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Before the D6 data gap from 23</w:t>
      </w:r>
      <w:r w:rsidR="00183C3D">
        <w:rPr>
          <w:rFonts w:ascii="Times New Roman" w:hAnsi="Times New Roman" w:cs="Times New Roman"/>
          <w:sz w:val="24"/>
          <w:szCs w:val="24"/>
        </w:rPr>
        <w:t>04</w:t>
      </w:r>
      <w:r>
        <w:rPr>
          <w:rFonts w:ascii="Times New Roman" w:hAnsi="Times New Roman" w:cs="Times New Roman"/>
          <w:sz w:val="24"/>
          <w:szCs w:val="24"/>
        </w:rPr>
        <w:t>:</w:t>
      </w:r>
      <w:r w:rsidR="00183C3D">
        <w:rPr>
          <w:rFonts w:ascii="Times New Roman" w:hAnsi="Times New Roman" w:cs="Times New Roman"/>
          <w:sz w:val="24"/>
          <w:szCs w:val="24"/>
        </w:rPr>
        <w:t>45</w:t>
      </w:r>
      <w:r>
        <w:rPr>
          <w:rFonts w:ascii="Times New Roman" w:hAnsi="Times New Roman" w:cs="Times New Roman"/>
          <w:sz w:val="24"/>
          <w:szCs w:val="24"/>
        </w:rPr>
        <w:t xml:space="preserve"> to 231</w:t>
      </w:r>
      <w:r w:rsidR="00183C3D">
        <w:rPr>
          <w:rFonts w:ascii="Times New Roman" w:hAnsi="Times New Roman" w:cs="Times New Roman"/>
          <w:sz w:val="24"/>
          <w:szCs w:val="24"/>
        </w:rPr>
        <w:t>3</w:t>
      </w:r>
      <w:r>
        <w:rPr>
          <w:rFonts w:ascii="Times New Roman" w:hAnsi="Times New Roman" w:cs="Times New Roman"/>
          <w:sz w:val="24"/>
          <w:szCs w:val="24"/>
        </w:rPr>
        <w:t>:</w:t>
      </w:r>
      <w:r w:rsidR="00183C3D">
        <w:rPr>
          <w:rFonts w:ascii="Times New Roman" w:hAnsi="Times New Roman" w:cs="Times New Roman"/>
          <w:sz w:val="24"/>
          <w:szCs w:val="24"/>
        </w:rPr>
        <w:t>41</w:t>
      </w:r>
      <w:r>
        <w:rPr>
          <w:rFonts w:ascii="Times New Roman" w:hAnsi="Times New Roman" w:cs="Times New Roman"/>
          <w:sz w:val="24"/>
          <w:szCs w:val="24"/>
        </w:rPr>
        <w:t xml:space="preserve"> UTC, the Selden tornado </w:t>
      </w:r>
      <w:r w:rsidR="00032468">
        <w:rPr>
          <w:rFonts w:ascii="Times New Roman" w:hAnsi="Times New Roman" w:cs="Times New Roman"/>
          <w:sz w:val="24"/>
          <w:szCs w:val="24"/>
        </w:rPr>
        <w:t xml:space="preserve">closely </w:t>
      </w:r>
      <w:r w:rsidR="008E6544">
        <w:rPr>
          <w:rFonts w:ascii="Times New Roman" w:hAnsi="Times New Roman" w:cs="Times New Roman"/>
          <w:sz w:val="24"/>
          <w:szCs w:val="24"/>
        </w:rPr>
        <w:t>matches</w:t>
      </w:r>
      <w:r w:rsidR="00032468">
        <w:rPr>
          <w:rFonts w:ascii="Times New Roman" w:hAnsi="Times New Roman" w:cs="Times New Roman"/>
          <w:sz w:val="24"/>
          <w:szCs w:val="24"/>
        </w:rPr>
        <w:t xml:space="preserve"> </w:t>
      </w:r>
      <w:r w:rsidR="007B0ECA">
        <w:rPr>
          <w:rFonts w:ascii="Times New Roman" w:hAnsi="Times New Roman" w:cs="Times New Roman"/>
          <w:sz w:val="24"/>
          <w:szCs w:val="24"/>
        </w:rPr>
        <w:t>the</w:t>
      </w:r>
      <w:r w:rsidR="00032468">
        <w:rPr>
          <w:rFonts w:ascii="Times New Roman" w:hAnsi="Times New Roman" w:cs="Times New Roman"/>
          <w:sz w:val="24"/>
          <w:szCs w:val="24"/>
        </w:rPr>
        <w:t xml:space="preserve"> motion of the</w:t>
      </w:r>
      <w:r w:rsidR="007B0ECA">
        <w:rPr>
          <w:rFonts w:ascii="Times New Roman" w:hAnsi="Times New Roman" w:cs="Times New Roman"/>
          <w:sz w:val="24"/>
          <w:szCs w:val="24"/>
        </w:rPr>
        <w:t xml:space="preserve"> parent supercell while intensifying.</w:t>
      </w:r>
      <w:r w:rsidR="004D0CD8">
        <w:rPr>
          <w:rFonts w:ascii="Times New Roman" w:hAnsi="Times New Roman" w:cs="Times New Roman"/>
          <w:sz w:val="24"/>
          <w:szCs w:val="24"/>
        </w:rPr>
        <w:t xml:space="preserve"> T</w:t>
      </w:r>
      <w:r w:rsidR="007B0ECA">
        <w:rPr>
          <w:rFonts w:ascii="Times New Roman" w:hAnsi="Times New Roman" w:cs="Times New Roman"/>
          <w:sz w:val="24"/>
          <w:szCs w:val="24"/>
        </w:rPr>
        <w:t xml:space="preserve">here are two track segments prior to the data gap at all elevations. </w:t>
      </w:r>
      <w:r w:rsidR="004D0CD8">
        <w:rPr>
          <w:rFonts w:ascii="Times New Roman" w:hAnsi="Times New Roman" w:cs="Times New Roman"/>
          <w:sz w:val="24"/>
          <w:szCs w:val="24"/>
        </w:rPr>
        <w:t>The segment 1 and 2 tracks from the 4° and 16° elevation are detailed in Figure 4.</w:t>
      </w:r>
      <w:r w:rsidR="00413FBE">
        <w:rPr>
          <w:rFonts w:ascii="Times New Roman" w:hAnsi="Times New Roman" w:cs="Times New Roman"/>
          <w:sz w:val="24"/>
          <w:szCs w:val="24"/>
        </w:rPr>
        <w:t>1</w:t>
      </w:r>
      <w:r w:rsidR="004D0CD8">
        <w:rPr>
          <w:rFonts w:ascii="Times New Roman" w:hAnsi="Times New Roman" w:cs="Times New Roman"/>
          <w:sz w:val="24"/>
          <w:szCs w:val="24"/>
        </w:rPr>
        <w:t xml:space="preserve"> below. </w:t>
      </w:r>
      <w:r w:rsidR="00032468">
        <w:rPr>
          <w:rFonts w:ascii="Times New Roman" w:hAnsi="Times New Roman" w:cs="Times New Roman"/>
          <w:sz w:val="24"/>
          <w:szCs w:val="24"/>
        </w:rPr>
        <w:t>The estimated track vectors used here and throughout this study are accurate to within ±1 m s</w:t>
      </w:r>
      <w:r w:rsidR="00032468">
        <w:rPr>
          <w:rFonts w:ascii="Times New Roman" w:hAnsi="Times New Roman" w:cs="Times New Roman"/>
          <w:sz w:val="24"/>
          <w:szCs w:val="24"/>
          <w:vertAlign w:val="superscript"/>
        </w:rPr>
        <w:t>-1</w:t>
      </w:r>
      <w:r w:rsidR="00032468">
        <w:rPr>
          <w:rFonts w:ascii="Times New Roman" w:hAnsi="Times New Roman" w:cs="Times New Roman"/>
          <w:sz w:val="24"/>
          <w:szCs w:val="24"/>
        </w:rPr>
        <w:t xml:space="preserve"> for speed and ±5° for heading given that center positions of the tornado could only be determined to within 0.5° azimuth and to one-half of a range gate (30 m). For especially short segments where not much distance is covered by the tornado, the error in estimates grows but is still within acceptable limits. </w:t>
      </w:r>
    </w:p>
    <w:p w14:paraId="3F33C821" w14:textId="5CC50DFF" w:rsidR="00944B10" w:rsidRDefault="007B0ECA" w:rsidP="008341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first </w:t>
      </w:r>
      <w:r w:rsidR="004D0CD8">
        <w:rPr>
          <w:rFonts w:ascii="Times New Roman" w:hAnsi="Times New Roman" w:cs="Times New Roman"/>
          <w:sz w:val="24"/>
          <w:szCs w:val="24"/>
        </w:rPr>
        <w:t xml:space="preserve">segment </w:t>
      </w:r>
      <w:r>
        <w:rPr>
          <w:rFonts w:ascii="Times New Roman" w:hAnsi="Times New Roman" w:cs="Times New Roman"/>
          <w:sz w:val="24"/>
          <w:szCs w:val="24"/>
        </w:rPr>
        <w:t xml:space="preserve">represents a time when the tornado was developing, lasting from the start of data collection at 2304 to approximately 2310 UTC. Motion during this time was markedly slow when compared to the motion of the parent storm, which was moving to the east northeast at in between 9.5 and 10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Pr>
          <w:rFonts w:ascii="Times New Roman" w:hAnsi="Times New Roman" w:cs="Times New Roman"/>
          <w:sz w:val="24"/>
          <w:szCs w:val="24"/>
        </w:rPr>
        <w:t xml:space="preserve">; the track vector at 4° elevation was </w:t>
      </w:r>
      <w:r w:rsidR="002A523C">
        <w:rPr>
          <w:rFonts w:ascii="Times New Roman" w:hAnsi="Times New Roman" w:cs="Times New Roman"/>
          <w:sz w:val="24"/>
          <w:szCs w:val="24"/>
        </w:rPr>
        <w:t>roughly</w:t>
      </w:r>
      <w:r>
        <w:rPr>
          <w:rFonts w:ascii="Times New Roman" w:hAnsi="Times New Roman" w:cs="Times New Roman"/>
          <w:sz w:val="24"/>
          <w:szCs w:val="24"/>
        </w:rPr>
        <w:t xml:space="preserve"> </w:t>
      </w:r>
      <w:r w:rsidR="002A523C">
        <w:rPr>
          <w:rFonts w:ascii="Times New Roman" w:hAnsi="Times New Roman" w:cs="Times New Roman"/>
          <w:sz w:val="24"/>
          <w:szCs w:val="24"/>
        </w:rPr>
        <w:t>7</w:t>
      </w:r>
      <w:r>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Pr>
          <w:rFonts w:ascii="Times New Roman" w:hAnsi="Times New Roman" w:cs="Times New Roman"/>
          <w:sz w:val="24"/>
          <w:szCs w:val="24"/>
        </w:rPr>
        <w:t xml:space="preserve"> from 24</w:t>
      </w:r>
      <w:r w:rsidR="002A523C">
        <w:rPr>
          <w:rFonts w:ascii="Times New Roman" w:hAnsi="Times New Roman" w:cs="Times New Roman"/>
          <w:sz w:val="24"/>
          <w:szCs w:val="24"/>
        </w:rPr>
        <w:t>0</w:t>
      </w:r>
      <w:r>
        <w:rPr>
          <w:rFonts w:ascii="Times New Roman" w:hAnsi="Times New Roman" w:cs="Times New Roman"/>
          <w:sz w:val="24"/>
          <w:szCs w:val="24"/>
        </w:rPr>
        <w:t xml:space="preserve">° (WSW). This is a trend that </w:t>
      </w:r>
      <w:r w:rsidR="005012C8">
        <w:rPr>
          <w:rFonts w:ascii="Times New Roman" w:hAnsi="Times New Roman" w:cs="Times New Roman"/>
          <w:sz w:val="24"/>
          <w:szCs w:val="24"/>
        </w:rPr>
        <w:t>becomes more pronounced</w:t>
      </w:r>
      <w:r>
        <w:rPr>
          <w:rFonts w:ascii="Times New Roman" w:hAnsi="Times New Roman" w:cs="Times New Roman"/>
          <w:sz w:val="24"/>
          <w:szCs w:val="24"/>
        </w:rPr>
        <w:t xml:space="preserve"> at higher elevations. At the 16° elevation, the motion of the vortex was only 4.5 m</w:t>
      </w:r>
      <w:r w:rsidR="009E3CB8">
        <w:rPr>
          <w:rFonts w:ascii="Times New Roman" w:hAnsi="Times New Roman" w:cs="Times New Roman"/>
          <w:sz w:val="24"/>
          <w:szCs w:val="24"/>
        </w:rPr>
        <w:t xml:space="preserve"> s</w:t>
      </w:r>
      <w:r w:rsidR="009E3CB8">
        <w:rPr>
          <w:rFonts w:ascii="Times New Roman" w:hAnsi="Times New Roman" w:cs="Times New Roman"/>
          <w:sz w:val="24"/>
          <w:szCs w:val="24"/>
          <w:vertAlign w:val="superscript"/>
        </w:rPr>
        <w:t>-1</w:t>
      </w:r>
      <w:r w:rsidR="005012C8">
        <w:rPr>
          <w:rFonts w:ascii="Times New Roman" w:hAnsi="Times New Roman" w:cs="Times New Roman"/>
          <w:sz w:val="24"/>
          <w:szCs w:val="24"/>
        </w:rPr>
        <w:t xml:space="preserve">. An additional key difference between the track at 4° and 16° is that the track </w:t>
      </w:r>
      <w:r w:rsidR="0083749F">
        <w:rPr>
          <w:rFonts w:ascii="Times New Roman" w:hAnsi="Times New Roman" w:cs="Times New Roman"/>
          <w:sz w:val="24"/>
          <w:szCs w:val="24"/>
        </w:rPr>
        <w:t xml:space="preserve">direction </w:t>
      </w:r>
      <w:r w:rsidR="005012C8">
        <w:rPr>
          <w:rFonts w:ascii="Times New Roman" w:hAnsi="Times New Roman" w:cs="Times New Roman"/>
          <w:sz w:val="24"/>
          <w:szCs w:val="24"/>
        </w:rPr>
        <w:t xml:space="preserve">at the 16° elevation was </w:t>
      </w:r>
      <w:r w:rsidR="0083749F">
        <w:rPr>
          <w:rFonts w:ascii="Times New Roman" w:hAnsi="Times New Roman" w:cs="Times New Roman"/>
          <w:sz w:val="24"/>
          <w:szCs w:val="24"/>
        </w:rPr>
        <w:t>from</w:t>
      </w:r>
      <w:r w:rsidR="005012C8">
        <w:rPr>
          <w:rFonts w:ascii="Times New Roman" w:hAnsi="Times New Roman" w:cs="Times New Roman"/>
          <w:sz w:val="24"/>
          <w:szCs w:val="24"/>
        </w:rPr>
        <w:t xml:space="preserve"> 260° as compared </w:t>
      </w:r>
      <w:r w:rsidR="00D80DE0">
        <w:rPr>
          <w:rFonts w:ascii="Times New Roman" w:hAnsi="Times New Roman" w:cs="Times New Roman"/>
          <w:sz w:val="24"/>
          <w:szCs w:val="24"/>
        </w:rPr>
        <w:t>to 240</w:t>
      </w:r>
      <w:r w:rsidR="005012C8">
        <w:rPr>
          <w:rFonts w:ascii="Times New Roman" w:hAnsi="Times New Roman" w:cs="Times New Roman"/>
          <w:sz w:val="24"/>
          <w:szCs w:val="24"/>
        </w:rPr>
        <w:t xml:space="preserve">° at the 4° elevation. </w:t>
      </w:r>
      <w:r w:rsidR="00B47153" w:rsidRPr="008341CE">
        <w:rPr>
          <w:rFonts w:ascii="Times New Roman" w:hAnsi="Times New Roman" w:cs="Times New Roman"/>
          <w:sz w:val="24"/>
          <w:szCs w:val="24"/>
        </w:rPr>
        <w:t xml:space="preserve">Widely disparate tracks at different </w:t>
      </w:r>
      <w:r w:rsidR="0002650D">
        <w:rPr>
          <w:rFonts w:ascii="Times New Roman" w:hAnsi="Times New Roman" w:cs="Times New Roman"/>
          <w:noProof/>
          <w:sz w:val="24"/>
          <w:szCs w:val="24"/>
        </w:rPr>
        <w:lastRenderedPageBreak/>
        <w:drawing>
          <wp:anchor distT="0" distB="0" distL="114300" distR="114300" simplePos="0" relativeHeight="251740160" behindDoc="0" locked="0" layoutInCell="1" allowOverlap="1" wp14:anchorId="456DCE8E" wp14:editId="6ED7ADCE">
            <wp:simplePos x="0" y="0"/>
            <wp:positionH relativeFrom="margin">
              <wp:align>left</wp:align>
            </wp:positionH>
            <wp:positionV relativeFrom="margin">
              <wp:align>top</wp:align>
            </wp:positionV>
            <wp:extent cx="5539740" cy="4229735"/>
            <wp:effectExtent l="0" t="0" r="3810" b="0"/>
            <wp:wrapTopAndBottom/>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rotWithShape="1">
                    <a:blip r:embed="rId53" cstate="print">
                      <a:extLst>
                        <a:ext uri="{28A0092B-C50C-407E-A947-70E740481C1C}">
                          <a14:useLocalDpi xmlns:a14="http://schemas.microsoft.com/office/drawing/2010/main" val="0"/>
                        </a:ext>
                      </a:extLst>
                    </a:blip>
                    <a:srcRect l="1167" r="2098"/>
                    <a:stretch/>
                  </pic:blipFill>
                  <pic:spPr bwMode="auto">
                    <a:xfrm>
                      <a:off x="0" y="0"/>
                      <a:ext cx="5539740" cy="4229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8F545C" w:rsidRPr="008341CE">
        <w:rPr>
          <w:rFonts w:ascii="Times New Roman" w:hAnsi="Times New Roman" w:cs="Times New Roman"/>
          <w:sz w:val="24"/>
          <w:szCs w:val="24"/>
        </w:rPr>
        <w:t>heights above the surface</w:t>
      </w:r>
      <w:r w:rsidR="00B47153" w:rsidRPr="008341CE">
        <w:rPr>
          <w:rFonts w:ascii="Times New Roman" w:hAnsi="Times New Roman" w:cs="Times New Roman"/>
          <w:sz w:val="24"/>
          <w:szCs w:val="24"/>
        </w:rPr>
        <w:t xml:space="preserve"> and motion that does not match the parent supercell are indicative </w:t>
      </w:r>
      <w:r w:rsidR="0002650D" w:rsidRPr="004D0CD8">
        <w:rPr>
          <w:rFonts w:ascii="Times New Roman" w:hAnsi="Times New Roman" w:cs="Times New Roman"/>
          <w:noProof/>
          <w:sz w:val="24"/>
          <w:szCs w:val="24"/>
        </w:rPr>
        <mc:AlternateContent>
          <mc:Choice Requires="wps">
            <w:drawing>
              <wp:anchor distT="45720" distB="45720" distL="114300" distR="114300" simplePos="0" relativeHeight="251742208" behindDoc="0" locked="0" layoutInCell="1" allowOverlap="1" wp14:anchorId="34682EAE" wp14:editId="6333AED2">
                <wp:simplePos x="0" y="0"/>
                <wp:positionH relativeFrom="margin">
                  <wp:posOffset>0</wp:posOffset>
                </wp:positionH>
                <wp:positionV relativeFrom="paragraph">
                  <wp:posOffset>4225290</wp:posOffset>
                </wp:positionV>
                <wp:extent cx="5471160" cy="768985"/>
                <wp:effectExtent l="0" t="0" r="0" b="0"/>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768985"/>
                        </a:xfrm>
                        <a:prstGeom prst="rect">
                          <a:avLst/>
                        </a:prstGeom>
                        <a:solidFill>
                          <a:srgbClr val="FFFFFF"/>
                        </a:solidFill>
                        <a:ln w="9525">
                          <a:noFill/>
                          <a:miter lim="800000"/>
                          <a:headEnd/>
                          <a:tailEnd/>
                        </a:ln>
                      </wps:spPr>
                      <wps:txbx>
                        <w:txbxContent>
                          <w:p w14:paraId="74145FF6" w14:textId="5AF7B6D6" w:rsidR="004D0CD8" w:rsidRPr="004D0CD8" w:rsidRDefault="004D0CD8" w:rsidP="004D0CD8">
                            <w:pPr>
                              <w:jc w:val="center"/>
                              <w:rPr>
                                <w:rFonts w:ascii="Times New Roman" w:hAnsi="Times New Roman" w:cs="Times New Roman"/>
                                <w:sz w:val="24"/>
                                <w:szCs w:val="24"/>
                              </w:rPr>
                            </w:pPr>
                            <w:r w:rsidRPr="004D0CD8">
                              <w:rPr>
                                <w:rFonts w:ascii="Times New Roman" w:hAnsi="Times New Roman" w:cs="Times New Roman"/>
                                <w:sz w:val="24"/>
                                <w:szCs w:val="24"/>
                              </w:rPr>
                              <w:t>Figure 4.</w:t>
                            </w:r>
                            <w:r w:rsidR="00413FBE">
                              <w:rPr>
                                <w:rFonts w:ascii="Times New Roman" w:hAnsi="Times New Roman" w:cs="Times New Roman"/>
                                <w:sz w:val="24"/>
                                <w:szCs w:val="24"/>
                              </w:rPr>
                              <w:t>1</w:t>
                            </w:r>
                            <w:r w:rsidRPr="004D0CD8">
                              <w:rPr>
                                <w:rFonts w:ascii="Times New Roman" w:hAnsi="Times New Roman" w:cs="Times New Roman"/>
                                <w:sz w:val="24"/>
                                <w:szCs w:val="24"/>
                              </w:rPr>
                              <w:t>: Track of the Selden tornado at the 4°</w:t>
                            </w:r>
                            <w:r w:rsidR="00990E78">
                              <w:rPr>
                                <w:rFonts w:ascii="Times New Roman" w:hAnsi="Times New Roman" w:cs="Times New Roman"/>
                                <w:sz w:val="24"/>
                                <w:szCs w:val="24"/>
                              </w:rPr>
                              <w:t>(top)</w:t>
                            </w:r>
                            <w:r w:rsidRPr="004D0CD8">
                              <w:rPr>
                                <w:rFonts w:ascii="Times New Roman" w:hAnsi="Times New Roman" w:cs="Times New Roman"/>
                                <w:sz w:val="24"/>
                                <w:szCs w:val="24"/>
                              </w:rPr>
                              <w:t xml:space="preserve"> and 16°</w:t>
                            </w:r>
                            <w:r w:rsidR="00990E78">
                              <w:rPr>
                                <w:rFonts w:ascii="Times New Roman" w:hAnsi="Times New Roman" w:cs="Times New Roman"/>
                                <w:sz w:val="24"/>
                                <w:szCs w:val="24"/>
                              </w:rPr>
                              <w:t xml:space="preserve"> (bottom)</w:t>
                            </w:r>
                            <w:r w:rsidRPr="004D0CD8">
                              <w:rPr>
                                <w:rFonts w:ascii="Times New Roman" w:hAnsi="Times New Roman" w:cs="Times New Roman"/>
                                <w:sz w:val="24"/>
                                <w:szCs w:val="24"/>
                              </w:rPr>
                              <w:t xml:space="preserve"> elevation scans. Zoomed insets of the tracks prior to the D6 data gap are provided on the right, along with descriptions of the segment motion vectors.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682EAE" id="_x0000_s1087" type="#_x0000_t202" style="position:absolute;left:0;text-align:left;margin-left:0;margin-top:332.7pt;width:430.8pt;height:60.55pt;z-index:251742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fuEgIAAP4DAAAOAAAAZHJzL2Uyb0RvYy54bWysU9uO2yAQfa/Uf0C8N47TJJtYIatttqkq&#10;bS/Sth+AMY5RMUOBxE6/fgfszabtW1Ue0AwzHGbOHDa3favJSTqvwDCaT6aUSCOgUubA6Pdv+zcr&#10;SnzgpuIajGT0LD293b5+telsIWfQgK6kIwhifNFZRpsQbJFlXjSy5X4CVhoM1uBaHtB1h6xyvEP0&#10;Vmez6XSZdeAq60BI7/H0fgjSbcKvaynCl7r2MhDNKNYW0u7SXsY92254cXDcNkqMZfB/qKLlyuCj&#10;F6h7Hjg5OvUXVKuEAw91mAhoM6hrJWTqAbvJp39089hwK1MvSI63F5r8/4MVn0+P9qsjoX8HPQ4w&#10;NeHtA4gfnhjYNdwc5J1z0DWSV/hwHinLOuuL8Wqk2hc+gpTdJ6hwyPwYIAH1tWsjK9gnQXQcwPlC&#10;uuwDEXi4mN/k+RJDAmM3y9V6tUhP8OL5tnU+fJDQkmgw6nCoCZ2fHnyI1fDiOSU+5kGraq+0To47&#10;lDvtyImjAPZpjei/pWlDOkbXi9kiIRuI95M2WhVQoFq1jK6mcQ2SiWy8N1VKCVzpwcZKtBnpiYwM&#10;3IS+7ImqGH27jpcjXSVUZyTMwSBI/EBoNOB+UdKhGBn1P4/cSUr0R4Okr/P5PKo3OfPFzQwddx0p&#10;ryPcCIRiNFAymLuQFJ/4sHc4nL1KvL1UMtaMIkt0jh8iqvjaT1kv33b7BAAA//8DAFBLAwQUAAYA&#10;CAAAACEAIRiK890AAAAIAQAADwAAAGRycy9kb3ducmV2LnhtbEyPMU/DMBSEdyT+g/UqsVGniJgo&#10;5KWqqFgYkChIMLqxE0e1nyPbTcO/x0wwnu50912zXZxlsw5x9ISwWRfANHVejTQgfLw/31bAYpKk&#10;pPWkEb51hG17fdXIWvkLven5kAaWSyjWEsGkNNWcx85oJ+PaT5qy1/vgZMoyDFwFecnlzvK7ohDc&#10;yZHygpGTfjK6Ox3ODuHTmVHtw+tXr+y8f+l35bSECfFmtewegSW9pL8w/OJndGgz09GfSUVmEfKR&#10;hCBEeQ8s25XYCGBHhIdKlMDbhv8/0P4AAAD//wMAUEsBAi0AFAAGAAgAAAAhALaDOJL+AAAA4QEA&#10;ABMAAAAAAAAAAAAAAAAAAAAAAFtDb250ZW50X1R5cGVzXS54bWxQSwECLQAUAAYACAAAACEAOP0h&#10;/9YAAACUAQAACwAAAAAAAAAAAAAAAAAvAQAAX3JlbHMvLnJlbHNQSwECLQAUAAYACAAAACEAD5J3&#10;7hICAAD+AwAADgAAAAAAAAAAAAAAAAAuAgAAZHJzL2Uyb0RvYy54bWxQSwECLQAUAAYACAAAACEA&#10;IRiK890AAAAIAQAADwAAAAAAAAAAAAAAAABsBAAAZHJzL2Rvd25yZXYueG1sUEsFBgAAAAAEAAQA&#10;8wAAAHYFAAAAAA==&#10;" stroked="f">
                <v:textbox style="mso-fit-shape-to-text:t">
                  <w:txbxContent>
                    <w:p w14:paraId="74145FF6" w14:textId="5AF7B6D6" w:rsidR="004D0CD8" w:rsidRPr="004D0CD8" w:rsidRDefault="004D0CD8" w:rsidP="004D0CD8">
                      <w:pPr>
                        <w:jc w:val="center"/>
                        <w:rPr>
                          <w:rFonts w:ascii="Times New Roman" w:hAnsi="Times New Roman" w:cs="Times New Roman"/>
                          <w:sz w:val="24"/>
                          <w:szCs w:val="24"/>
                        </w:rPr>
                      </w:pPr>
                      <w:r w:rsidRPr="004D0CD8">
                        <w:rPr>
                          <w:rFonts w:ascii="Times New Roman" w:hAnsi="Times New Roman" w:cs="Times New Roman"/>
                          <w:sz w:val="24"/>
                          <w:szCs w:val="24"/>
                        </w:rPr>
                        <w:t>Figure 4.</w:t>
                      </w:r>
                      <w:r w:rsidR="00413FBE">
                        <w:rPr>
                          <w:rFonts w:ascii="Times New Roman" w:hAnsi="Times New Roman" w:cs="Times New Roman"/>
                          <w:sz w:val="24"/>
                          <w:szCs w:val="24"/>
                        </w:rPr>
                        <w:t>1</w:t>
                      </w:r>
                      <w:r w:rsidRPr="004D0CD8">
                        <w:rPr>
                          <w:rFonts w:ascii="Times New Roman" w:hAnsi="Times New Roman" w:cs="Times New Roman"/>
                          <w:sz w:val="24"/>
                          <w:szCs w:val="24"/>
                        </w:rPr>
                        <w:t>: Track of the Selden tornado at the 4°</w:t>
                      </w:r>
                      <w:r w:rsidR="00990E78">
                        <w:rPr>
                          <w:rFonts w:ascii="Times New Roman" w:hAnsi="Times New Roman" w:cs="Times New Roman"/>
                          <w:sz w:val="24"/>
                          <w:szCs w:val="24"/>
                        </w:rPr>
                        <w:t>(top)</w:t>
                      </w:r>
                      <w:r w:rsidRPr="004D0CD8">
                        <w:rPr>
                          <w:rFonts w:ascii="Times New Roman" w:hAnsi="Times New Roman" w:cs="Times New Roman"/>
                          <w:sz w:val="24"/>
                          <w:szCs w:val="24"/>
                        </w:rPr>
                        <w:t xml:space="preserve"> and 16°</w:t>
                      </w:r>
                      <w:r w:rsidR="00990E78">
                        <w:rPr>
                          <w:rFonts w:ascii="Times New Roman" w:hAnsi="Times New Roman" w:cs="Times New Roman"/>
                          <w:sz w:val="24"/>
                          <w:szCs w:val="24"/>
                        </w:rPr>
                        <w:t xml:space="preserve"> (bottom)</w:t>
                      </w:r>
                      <w:r w:rsidRPr="004D0CD8">
                        <w:rPr>
                          <w:rFonts w:ascii="Times New Roman" w:hAnsi="Times New Roman" w:cs="Times New Roman"/>
                          <w:sz w:val="24"/>
                          <w:szCs w:val="24"/>
                        </w:rPr>
                        <w:t xml:space="preserve"> elevation scans. Zoomed insets of the tracks prior to the D6 data gap are provided on the right, along with descriptions of the segment motion vectors.</w:t>
                      </w:r>
                    </w:p>
                  </w:txbxContent>
                </v:textbox>
                <w10:wrap type="square" anchorx="margin"/>
              </v:shape>
            </w:pict>
          </mc:Fallback>
        </mc:AlternateContent>
      </w:r>
      <w:r w:rsidR="00B47153" w:rsidRPr="008341CE">
        <w:rPr>
          <w:rFonts w:ascii="Times New Roman" w:hAnsi="Times New Roman" w:cs="Times New Roman"/>
          <w:sz w:val="24"/>
          <w:szCs w:val="24"/>
        </w:rPr>
        <w:t>of a tornado that has yet to reach a stable</w:t>
      </w:r>
      <w:r w:rsidR="00D80DE0">
        <w:rPr>
          <w:rFonts w:ascii="Times New Roman" w:hAnsi="Times New Roman" w:cs="Times New Roman"/>
          <w:sz w:val="24"/>
          <w:szCs w:val="24"/>
        </w:rPr>
        <w:t xml:space="preserve"> mature</w:t>
      </w:r>
      <w:r w:rsidR="00B47153" w:rsidRPr="008341CE">
        <w:rPr>
          <w:rFonts w:ascii="Times New Roman" w:hAnsi="Times New Roman" w:cs="Times New Roman"/>
          <w:sz w:val="24"/>
          <w:szCs w:val="24"/>
        </w:rPr>
        <w:t xml:space="preserve"> position with regards to the supercell updraft and RFGF; the tornado fails to strengthen significantly as it continues to</w:t>
      </w:r>
      <w:r w:rsidR="008F545C" w:rsidRPr="008341CE">
        <w:rPr>
          <w:rFonts w:ascii="Times New Roman" w:hAnsi="Times New Roman" w:cs="Times New Roman"/>
          <w:sz w:val="24"/>
          <w:szCs w:val="24"/>
        </w:rPr>
        <w:t xml:space="preserve"> change position</w:t>
      </w:r>
      <w:r w:rsidR="00B47153" w:rsidRPr="008341CE">
        <w:rPr>
          <w:rFonts w:ascii="Times New Roman" w:hAnsi="Times New Roman" w:cs="Times New Roman"/>
          <w:sz w:val="24"/>
          <w:szCs w:val="24"/>
        </w:rPr>
        <w:t xml:space="preserve"> relative to the parent supercell (e.g., Dowell and Bluestein 2002).</w:t>
      </w:r>
      <w:r w:rsidR="00B47153">
        <w:rPr>
          <w:rFonts w:ascii="Times New Roman" w:hAnsi="Times New Roman" w:cs="Times New Roman"/>
          <w:sz w:val="24"/>
          <w:szCs w:val="24"/>
        </w:rPr>
        <w:t xml:space="preserve"> </w:t>
      </w:r>
    </w:p>
    <w:p w14:paraId="128EBC50" w14:textId="382A7E8B" w:rsidR="004B4987" w:rsidRDefault="005012C8"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nearly 20° </w:t>
      </w:r>
      <w:r w:rsidR="008341CE">
        <w:rPr>
          <w:rFonts w:ascii="Times New Roman" w:hAnsi="Times New Roman" w:cs="Times New Roman"/>
          <w:sz w:val="24"/>
          <w:szCs w:val="24"/>
        </w:rPr>
        <w:t>contrast in</w:t>
      </w:r>
      <w:r>
        <w:rPr>
          <w:rFonts w:ascii="Times New Roman" w:hAnsi="Times New Roman" w:cs="Times New Roman"/>
          <w:sz w:val="24"/>
          <w:szCs w:val="24"/>
        </w:rPr>
        <w:t xml:space="preserve"> track heading</w:t>
      </w:r>
      <w:r w:rsidR="004C27AF">
        <w:rPr>
          <w:rFonts w:ascii="Times New Roman" w:hAnsi="Times New Roman" w:cs="Times New Roman"/>
          <w:sz w:val="24"/>
          <w:szCs w:val="24"/>
        </w:rPr>
        <w:t xml:space="preserve"> </w:t>
      </w:r>
      <w:r w:rsidR="002C386F">
        <w:rPr>
          <w:rFonts w:ascii="Times New Roman" w:hAnsi="Times New Roman" w:cs="Times New Roman"/>
          <w:sz w:val="24"/>
          <w:szCs w:val="24"/>
        </w:rPr>
        <w:t xml:space="preserve">and notable </w:t>
      </w:r>
      <w:r w:rsidR="00032468">
        <w:rPr>
          <w:rFonts w:ascii="Times New Roman" w:hAnsi="Times New Roman" w:cs="Times New Roman"/>
          <w:sz w:val="24"/>
          <w:szCs w:val="24"/>
        </w:rPr>
        <w:t>3</w:t>
      </w:r>
      <w:r w:rsidR="002C386F">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2C386F">
        <w:rPr>
          <w:rFonts w:ascii="Times New Roman" w:hAnsi="Times New Roman" w:cs="Times New Roman"/>
          <w:sz w:val="24"/>
          <w:szCs w:val="24"/>
        </w:rPr>
        <w:t xml:space="preserve"> difference in speed </w:t>
      </w:r>
      <w:r w:rsidR="004C27AF">
        <w:rPr>
          <w:rFonts w:ascii="Times New Roman" w:hAnsi="Times New Roman" w:cs="Times New Roman"/>
          <w:sz w:val="24"/>
          <w:szCs w:val="24"/>
        </w:rPr>
        <w:t>during segment 1</w:t>
      </w:r>
      <w:r>
        <w:rPr>
          <w:rFonts w:ascii="Times New Roman" w:hAnsi="Times New Roman" w:cs="Times New Roman"/>
          <w:sz w:val="24"/>
          <w:szCs w:val="24"/>
        </w:rPr>
        <w:t xml:space="preserve"> </w:t>
      </w:r>
      <w:r w:rsidR="00BB1E03">
        <w:rPr>
          <w:rFonts w:ascii="Times New Roman" w:hAnsi="Times New Roman" w:cs="Times New Roman"/>
          <w:sz w:val="24"/>
          <w:szCs w:val="24"/>
        </w:rPr>
        <w:t xml:space="preserve">between the 4° and 16° elevations </w:t>
      </w:r>
      <w:r w:rsidR="008F545C">
        <w:rPr>
          <w:rFonts w:ascii="Times New Roman" w:hAnsi="Times New Roman" w:cs="Times New Roman"/>
          <w:sz w:val="24"/>
          <w:szCs w:val="24"/>
        </w:rPr>
        <w:t>reflect a tornado still in early stages of development.</w:t>
      </w:r>
      <w:r>
        <w:rPr>
          <w:rFonts w:ascii="Times New Roman" w:hAnsi="Times New Roman" w:cs="Times New Roman"/>
          <w:sz w:val="24"/>
          <w:szCs w:val="24"/>
        </w:rPr>
        <w:t xml:space="preserve"> At both the 4° and 16° elevations, the tornado track is unsteady. Instead of following a relatively straight line, the center of the tornado wobbles back and forth, giving the track a jagged appearance on a map. </w:t>
      </w:r>
      <w:r w:rsidR="004B4987">
        <w:rPr>
          <w:rFonts w:ascii="Times New Roman" w:hAnsi="Times New Roman" w:cs="Times New Roman"/>
          <w:sz w:val="24"/>
          <w:szCs w:val="24"/>
        </w:rPr>
        <w:t xml:space="preserve">Some of the aberrations in the track are </w:t>
      </w:r>
      <w:r w:rsidR="00E4049C">
        <w:rPr>
          <w:rFonts w:ascii="Times New Roman" w:hAnsi="Times New Roman" w:cs="Times New Roman"/>
          <w:noProof/>
          <w:sz w:val="24"/>
          <w:szCs w:val="24"/>
        </w:rPr>
        <w:lastRenderedPageBreak/>
        <w:drawing>
          <wp:anchor distT="0" distB="0" distL="114300" distR="114300" simplePos="0" relativeHeight="251745280" behindDoc="0" locked="0" layoutInCell="1" allowOverlap="1" wp14:anchorId="316D75CB" wp14:editId="6DF08E2C">
            <wp:simplePos x="0" y="0"/>
            <wp:positionH relativeFrom="margin">
              <wp:posOffset>0</wp:posOffset>
            </wp:positionH>
            <wp:positionV relativeFrom="margin">
              <wp:posOffset>0</wp:posOffset>
            </wp:positionV>
            <wp:extent cx="5486400" cy="782955"/>
            <wp:effectExtent l="0" t="0" r="0" b="0"/>
            <wp:wrapTopAndBottom/>
            <wp:docPr id="224" name="Picture 2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Chart&#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86400" cy="782955"/>
                    </a:xfrm>
                    <a:prstGeom prst="rect">
                      <a:avLst/>
                    </a:prstGeom>
                  </pic:spPr>
                </pic:pic>
              </a:graphicData>
            </a:graphic>
          </wp:anchor>
        </w:drawing>
      </w:r>
      <w:r w:rsidR="004B4987">
        <w:rPr>
          <w:rFonts w:ascii="Times New Roman" w:hAnsi="Times New Roman" w:cs="Times New Roman"/>
          <w:sz w:val="24"/>
          <w:szCs w:val="24"/>
        </w:rPr>
        <w:t xml:space="preserve">certainly a function of angular resolution since the center position of the vortex can only </w:t>
      </w:r>
      <w:r w:rsidR="00E4049C" w:rsidRPr="00990E78">
        <w:rPr>
          <w:rFonts w:ascii="Times New Roman" w:hAnsi="Times New Roman" w:cs="Times New Roman"/>
          <w:noProof/>
          <w:sz w:val="24"/>
          <w:szCs w:val="24"/>
        </w:rPr>
        <mc:AlternateContent>
          <mc:Choice Requires="wps">
            <w:drawing>
              <wp:anchor distT="45720" distB="45720" distL="114300" distR="114300" simplePos="0" relativeHeight="251744256" behindDoc="0" locked="0" layoutInCell="1" allowOverlap="1" wp14:anchorId="2F8447BF" wp14:editId="50C69936">
                <wp:simplePos x="0" y="0"/>
                <wp:positionH relativeFrom="margin">
                  <wp:posOffset>19050</wp:posOffset>
                </wp:positionH>
                <wp:positionV relativeFrom="paragraph">
                  <wp:posOffset>803910</wp:posOffset>
                </wp:positionV>
                <wp:extent cx="5459730" cy="768985"/>
                <wp:effectExtent l="0" t="0" r="7620" b="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730" cy="768985"/>
                        </a:xfrm>
                        <a:prstGeom prst="rect">
                          <a:avLst/>
                        </a:prstGeom>
                        <a:solidFill>
                          <a:srgbClr val="FFFFFF"/>
                        </a:solidFill>
                        <a:ln w="9525">
                          <a:noFill/>
                          <a:miter lim="800000"/>
                          <a:headEnd/>
                          <a:tailEnd/>
                        </a:ln>
                      </wps:spPr>
                      <wps:txbx>
                        <w:txbxContent>
                          <w:p w14:paraId="45629508" w14:textId="41A51043" w:rsidR="00990E78" w:rsidRPr="00990E78" w:rsidRDefault="00990E78" w:rsidP="00990E78">
                            <w:pPr>
                              <w:jc w:val="center"/>
                              <w:rPr>
                                <w:rFonts w:ascii="Times New Roman" w:hAnsi="Times New Roman" w:cs="Times New Roman"/>
                                <w:sz w:val="24"/>
                                <w:szCs w:val="24"/>
                              </w:rPr>
                            </w:pPr>
                            <w:r w:rsidRPr="00990E78">
                              <w:rPr>
                                <w:rFonts w:ascii="Times New Roman" w:hAnsi="Times New Roman" w:cs="Times New Roman"/>
                                <w:sz w:val="24"/>
                                <w:szCs w:val="24"/>
                              </w:rPr>
                              <w:t>Figure 4.</w:t>
                            </w:r>
                            <w:r w:rsidR="00413FBE">
                              <w:rPr>
                                <w:rFonts w:ascii="Times New Roman" w:hAnsi="Times New Roman" w:cs="Times New Roman"/>
                                <w:sz w:val="24"/>
                                <w:szCs w:val="24"/>
                              </w:rPr>
                              <w:t>2</w:t>
                            </w:r>
                            <w:r w:rsidRPr="00990E78">
                              <w:rPr>
                                <w:rFonts w:ascii="Times New Roman" w:hAnsi="Times New Roman" w:cs="Times New Roman"/>
                                <w:sz w:val="24"/>
                                <w:szCs w:val="24"/>
                              </w:rPr>
                              <w:t>: Schematic showing the track for segments 1 and 2 at every 4° in elevation. The increasing</w:t>
                            </w:r>
                            <w:r>
                              <w:rPr>
                                <w:rFonts w:ascii="Times New Roman" w:hAnsi="Times New Roman" w:cs="Times New Roman"/>
                                <w:sz w:val="24"/>
                                <w:szCs w:val="24"/>
                              </w:rPr>
                              <w:t>ly</w:t>
                            </w:r>
                            <w:r w:rsidRPr="00990E78">
                              <w:rPr>
                                <w:rFonts w:ascii="Times New Roman" w:hAnsi="Times New Roman" w:cs="Times New Roman"/>
                                <w:sz w:val="24"/>
                                <w:szCs w:val="24"/>
                              </w:rPr>
                              <w:t xml:space="preserve"> chaotic areas of track are circled in the 12° and 16° maps. Grids have 1 km spacing.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8447BF" id="_x0000_s1088" type="#_x0000_t202" style="position:absolute;left:0;text-align:left;margin-left:1.5pt;margin-top:63.3pt;width:429.9pt;height:60.55pt;z-index:251744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OBEQIAAP4DAAAOAAAAZHJzL2Uyb0RvYy54bWysU9uO2yAQfa/Uf0C8N07SeJNYIatttqkq&#10;bS/Sth+AMY5RMUOBxE6/fgfszabtW1UeEMMwZ2bOHDa3favJSTqvwDA6m0wpkUZApcyB0e/f9m9W&#10;lPjATcU1GMnoWXp6u339atPZQs6hAV1JRxDE+KKzjDYh2CLLvGhky/0ErDTorMG1PKDpDlnleIfo&#10;rc7m0+lN1oGrrAMhvcfb+8FJtwm/rqUIX+ray0A0o1hbSLtLexn3bLvhxcFx2ygxlsH/oYqWK4NJ&#10;L1D3PHBydOovqFYJBx7qMBHQZlDXSsjUA3Yzm/7RzWPDrUy9IDneXmjy/w9WfD492q+OhP4d9DjA&#10;1IS3DyB+eGJg13BzkHfOQddIXmHiWaQs66wvxtBItS98BCm7T1DhkPkxQALqa9dGVrBPgug4gPOF&#10;dNkHIvAyX+Tr5Vt0CfQtb1brVZ5S8OI52jofPkhoSTww6nCoCZ2fHnyI1fDi+UlM5kGraq+0ToY7&#10;lDvtyImjAPZpjei/PdOGdIyu83mekA3E+KSNVgUUqFYto6tpXINkIhvvTZWeBK70cMZKtBnpiYwM&#10;3IS+7ImqGF2k4EhXCdUZCXMwCBI/EB4acL8o6VCMjPqfR+4kJfqjQdLXswXGkpCMRb6co+GuPeW1&#10;hxuBUIwGSobjLiTFJz7sHQ5nrxJvL5WMNaPIEp3jh4gqvrbTq5dvu30CAAD//wMAUEsDBBQABgAI&#10;AAAAIQBANdOB3gAAAAkBAAAPAAAAZHJzL2Rvd25yZXYueG1sTI/BTsMwDIbvSLxDZCRuLKVAN3VN&#10;p4mJCwckBhIcsyZtqiVOlGRdeXvMiR3t3/r9fc1mdpZNOqbRo4D7RQFMY+fViIOAz4+XuxWwlCUq&#10;aT1qAT86waa9vmpkrfwZ3/W0zwOjEky1FGByDjXnqTPaybTwQSNlvY9OZhrjwFWUZyp3lpdFUXEn&#10;R6QPRgb9bHR33J+cgC9nRrWLb9+9stPutd8+hTkGIW5v5u0aWNZz/j+GP3xCh5aYDv6EKjEr4IFM&#10;Mq3LqgJG+aoqSeUgoHxcLoG3Db80aH8BAAD//wMAUEsBAi0AFAAGAAgAAAAhALaDOJL+AAAA4QEA&#10;ABMAAAAAAAAAAAAAAAAAAAAAAFtDb250ZW50X1R5cGVzXS54bWxQSwECLQAUAAYACAAAACEAOP0h&#10;/9YAAACUAQAACwAAAAAAAAAAAAAAAAAvAQAAX3JlbHMvLnJlbHNQSwECLQAUAAYACAAAACEAHG5D&#10;gRECAAD+AwAADgAAAAAAAAAAAAAAAAAuAgAAZHJzL2Uyb0RvYy54bWxQSwECLQAUAAYACAAAACEA&#10;QDXTgd4AAAAJAQAADwAAAAAAAAAAAAAAAABrBAAAZHJzL2Rvd25yZXYueG1sUEsFBgAAAAAEAAQA&#10;8wAAAHYFAAAAAA==&#10;" stroked="f">
                <v:textbox style="mso-fit-shape-to-text:t">
                  <w:txbxContent>
                    <w:p w14:paraId="45629508" w14:textId="41A51043" w:rsidR="00990E78" w:rsidRPr="00990E78" w:rsidRDefault="00990E78" w:rsidP="00990E78">
                      <w:pPr>
                        <w:jc w:val="center"/>
                        <w:rPr>
                          <w:rFonts w:ascii="Times New Roman" w:hAnsi="Times New Roman" w:cs="Times New Roman"/>
                          <w:sz w:val="24"/>
                          <w:szCs w:val="24"/>
                        </w:rPr>
                      </w:pPr>
                      <w:r w:rsidRPr="00990E78">
                        <w:rPr>
                          <w:rFonts w:ascii="Times New Roman" w:hAnsi="Times New Roman" w:cs="Times New Roman"/>
                          <w:sz w:val="24"/>
                          <w:szCs w:val="24"/>
                        </w:rPr>
                        <w:t>Figure 4.</w:t>
                      </w:r>
                      <w:r w:rsidR="00413FBE">
                        <w:rPr>
                          <w:rFonts w:ascii="Times New Roman" w:hAnsi="Times New Roman" w:cs="Times New Roman"/>
                          <w:sz w:val="24"/>
                          <w:szCs w:val="24"/>
                        </w:rPr>
                        <w:t>2</w:t>
                      </w:r>
                      <w:r w:rsidRPr="00990E78">
                        <w:rPr>
                          <w:rFonts w:ascii="Times New Roman" w:hAnsi="Times New Roman" w:cs="Times New Roman"/>
                          <w:sz w:val="24"/>
                          <w:szCs w:val="24"/>
                        </w:rPr>
                        <w:t>: Schematic showing the track for segments 1 and 2 at every 4° in elevation. The increasing</w:t>
                      </w:r>
                      <w:r>
                        <w:rPr>
                          <w:rFonts w:ascii="Times New Roman" w:hAnsi="Times New Roman" w:cs="Times New Roman"/>
                          <w:sz w:val="24"/>
                          <w:szCs w:val="24"/>
                        </w:rPr>
                        <w:t>ly</w:t>
                      </w:r>
                      <w:r w:rsidRPr="00990E78">
                        <w:rPr>
                          <w:rFonts w:ascii="Times New Roman" w:hAnsi="Times New Roman" w:cs="Times New Roman"/>
                          <w:sz w:val="24"/>
                          <w:szCs w:val="24"/>
                        </w:rPr>
                        <w:t xml:space="preserve"> chaotic areas of track are circled in the 12° and 16° maps. Grids have 1 km spacing.</w:t>
                      </w:r>
                    </w:p>
                  </w:txbxContent>
                </v:textbox>
                <w10:wrap type="square" anchorx="margin"/>
              </v:shape>
            </w:pict>
          </mc:Fallback>
        </mc:AlternateContent>
      </w:r>
      <w:r w:rsidR="004B4987">
        <w:rPr>
          <w:rFonts w:ascii="Times New Roman" w:hAnsi="Times New Roman" w:cs="Times New Roman"/>
          <w:sz w:val="24"/>
          <w:szCs w:val="24"/>
        </w:rPr>
        <w:t xml:space="preserve">be determined to within a half degree, but the numerous track deviations are far larger than can be expected from this alone. </w:t>
      </w:r>
      <w:r>
        <w:rPr>
          <w:rFonts w:ascii="Times New Roman" w:hAnsi="Times New Roman" w:cs="Times New Roman"/>
          <w:sz w:val="24"/>
          <w:szCs w:val="24"/>
        </w:rPr>
        <w:t xml:space="preserve">Furthermore, the distance travelled in every 20 second scan is variable, with the tornado sometimes barely moving at all. </w:t>
      </w:r>
      <w:r w:rsidR="002C386F">
        <w:rPr>
          <w:rFonts w:ascii="Times New Roman" w:hAnsi="Times New Roman" w:cs="Times New Roman"/>
          <w:sz w:val="24"/>
          <w:szCs w:val="24"/>
        </w:rPr>
        <w:t>T</w:t>
      </w:r>
      <w:r>
        <w:rPr>
          <w:rFonts w:ascii="Times New Roman" w:hAnsi="Times New Roman" w:cs="Times New Roman"/>
          <w:sz w:val="24"/>
          <w:szCs w:val="24"/>
        </w:rPr>
        <w:t>he unsteadiness of the track is a feature that becomes more apparent with height</w:t>
      </w:r>
      <w:r w:rsidR="002C386F">
        <w:rPr>
          <w:rFonts w:ascii="Times New Roman" w:hAnsi="Times New Roman" w:cs="Times New Roman"/>
          <w:sz w:val="24"/>
          <w:szCs w:val="24"/>
        </w:rPr>
        <w:t xml:space="preserve">, </w:t>
      </w:r>
      <w:r w:rsidR="008F545C">
        <w:rPr>
          <w:rFonts w:ascii="Times New Roman" w:hAnsi="Times New Roman" w:cs="Times New Roman"/>
          <w:sz w:val="24"/>
          <w:szCs w:val="24"/>
        </w:rPr>
        <w:t>evincing</w:t>
      </w:r>
      <w:r w:rsidR="002C386F">
        <w:rPr>
          <w:rFonts w:ascii="Times New Roman" w:hAnsi="Times New Roman" w:cs="Times New Roman"/>
          <w:sz w:val="24"/>
          <w:szCs w:val="24"/>
        </w:rPr>
        <w:t xml:space="preserve"> the greater deviations of the tornado track from the motion of the parent supercell in higher elevation scans</w:t>
      </w:r>
      <w:r>
        <w:rPr>
          <w:rFonts w:ascii="Times New Roman" w:hAnsi="Times New Roman" w:cs="Times New Roman"/>
          <w:sz w:val="24"/>
          <w:szCs w:val="24"/>
        </w:rPr>
        <w:t xml:space="preserve">. At the 16° elevation, the vortex was observed </w:t>
      </w:r>
      <w:r w:rsidR="00C62417">
        <w:rPr>
          <w:rFonts w:ascii="Times New Roman" w:hAnsi="Times New Roman" w:cs="Times New Roman"/>
          <w:sz w:val="24"/>
          <w:szCs w:val="24"/>
        </w:rPr>
        <w:t xml:space="preserve">to </w:t>
      </w:r>
      <w:r w:rsidR="008F545C">
        <w:rPr>
          <w:rFonts w:ascii="Times New Roman" w:hAnsi="Times New Roman" w:cs="Times New Roman"/>
          <w:sz w:val="24"/>
          <w:szCs w:val="24"/>
        </w:rPr>
        <w:t>move westwards</w:t>
      </w:r>
      <w:r w:rsidR="00C62417">
        <w:rPr>
          <w:rFonts w:ascii="Times New Roman" w:hAnsi="Times New Roman" w:cs="Times New Roman"/>
          <w:sz w:val="24"/>
          <w:szCs w:val="24"/>
        </w:rPr>
        <w:t xml:space="preserve"> twice, and there appeared to be no rhyme or reason to the pattern of vortex motion. Early in segment 1, the 16° track heads northeasterly before the vortex center meanders about</w:t>
      </w:r>
      <w:r w:rsidR="008F545C">
        <w:rPr>
          <w:rFonts w:ascii="Times New Roman" w:hAnsi="Times New Roman" w:cs="Times New Roman"/>
          <w:sz w:val="24"/>
          <w:szCs w:val="24"/>
        </w:rPr>
        <w:t>. Then the vortex center shifts</w:t>
      </w:r>
      <w:r w:rsidR="00C62417">
        <w:rPr>
          <w:rFonts w:ascii="Times New Roman" w:hAnsi="Times New Roman" w:cs="Times New Roman"/>
          <w:sz w:val="24"/>
          <w:szCs w:val="24"/>
        </w:rPr>
        <w:t xml:space="preserve"> to the southeast. After repositioning to the southeast, the vortex center once again meanders about, remaining nearly stationary and moving backwards slightly as segment 1 ends. </w:t>
      </w:r>
      <w:r w:rsidR="00283DE0">
        <w:rPr>
          <w:rFonts w:ascii="Times New Roman" w:hAnsi="Times New Roman" w:cs="Times New Roman"/>
          <w:sz w:val="24"/>
          <w:szCs w:val="24"/>
        </w:rPr>
        <w:t>Furthermore</w:t>
      </w:r>
      <w:r w:rsidR="00EC0DAE">
        <w:rPr>
          <w:rFonts w:ascii="Times New Roman" w:hAnsi="Times New Roman" w:cs="Times New Roman"/>
          <w:sz w:val="24"/>
          <w:szCs w:val="24"/>
        </w:rPr>
        <w:t xml:space="preserve">, the trend of increasing track unsteadiness with height is not linear. </w:t>
      </w:r>
      <w:r w:rsidR="00990E78">
        <w:rPr>
          <w:rFonts w:ascii="Times New Roman" w:hAnsi="Times New Roman" w:cs="Times New Roman"/>
          <w:sz w:val="24"/>
          <w:szCs w:val="24"/>
        </w:rPr>
        <w:t>Shown in Figure 4.</w:t>
      </w:r>
      <w:r w:rsidR="00413FBE">
        <w:rPr>
          <w:rFonts w:ascii="Times New Roman" w:hAnsi="Times New Roman" w:cs="Times New Roman"/>
          <w:sz w:val="24"/>
          <w:szCs w:val="24"/>
        </w:rPr>
        <w:t>2</w:t>
      </w:r>
      <w:r w:rsidR="00EC0DAE">
        <w:rPr>
          <w:rFonts w:ascii="Times New Roman" w:hAnsi="Times New Roman" w:cs="Times New Roman"/>
          <w:sz w:val="24"/>
          <w:szCs w:val="24"/>
        </w:rPr>
        <w:t xml:space="preserve">, the </w:t>
      </w:r>
      <w:r w:rsidR="00E111C6">
        <w:rPr>
          <w:rFonts w:ascii="Times New Roman" w:hAnsi="Times New Roman" w:cs="Times New Roman"/>
          <w:sz w:val="24"/>
          <w:szCs w:val="24"/>
        </w:rPr>
        <w:t xml:space="preserve">course of the tornado during </w:t>
      </w:r>
      <w:r w:rsidR="00EC0DAE">
        <w:rPr>
          <w:rFonts w:ascii="Times New Roman" w:hAnsi="Times New Roman" w:cs="Times New Roman"/>
          <w:sz w:val="24"/>
          <w:szCs w:val="24"/>
        </w:rPr>
        <w:t xml:space="preserve">segment 1 </w:t>
      </w:r>
      <w:r w:rsidR="008F545C">
        <w:rPr>
          <w:rFonts w:ascii="Times New Roman" w:hAnsi="Times New Roman" w:cs="Times New Roman"/>
          <w:sz w:val="24"/>
          <w:szCs w:val="24"/>
        </w:rPr>
        <w:t xml:space="preserve">gradually </w:t>
      </w:r>
      <w:r w:rsidR="008341CE">
        <w:rPr>
          <w:rFonts w:ascii="Times New Roman" w:hAnsi="Times New Roman" w:cs="Times New Roman"/>
          <w:sz w:val="24"/>
          <w:szCs w:val="24"/>
        </w:rPr>
        <w:t>becomes more</w:t>
      </w:r>
      <w:r w:rsidR="00EC0DAE">
        <w:rPr>
          <w:rFonts w:ascii="Times New Roman" w:hAnsi="Times New Roman" w:cs="Times New Roman"/>
          <w:sz w:val="24"/>
          <w:szCs w:val="24"/>
        </w:rPr>
        <w:t xml:space="preserve"> </w:t>
      </w:r>
      <w:r w:rsidR="00A331D8">
        <w:rPr>
          <w:rFonts w:ascii="Times New Roman" w:hAnsi="Times New Roman" w:cs="Times New Roman"/>
          <w:sz w:val="24"/>
          <w:szCs w:val="24"/>
        </w:rPr>
        <w:t>unsteady</w:t>
      </w:r>
      <w:r w:rsidR="00EC0DAE">
        <w:rPr>
          <w:rFonts w:ascii="Times New Roman" w:hAnsi="Times New Roman" w:cs="Times New Roman"/>
          <w:sz w:val="24"/>
          <w:szCs w:val="24"/>
        </w:rPr>
        <w:t xml:space="preserve"> with height </w:t>
      </w:r>
      <w:r w:rsidR="00E111C6">
        <w:rPr>
          <w:rFonts w:ascii="Times New Roman" w:hAnsi="Times New Roman" w:cs="Times New Roman"/>
          <w:sz w:val="24"/>
          <w:szCs w:val="24"/>
        </w:rPr>
        <w:t xml:space="preserve">from the 4° elevation to the </w:t>
      </w:r>
      <w:r w:rsidR="00EC0DAE">
        <w:rPr>
          <w:rFonts w:ascii="Times New Roman" w:hAnsi="Times New Roman" w:cs="Times New Roman"/>
          <w:sz w:val="24"/>
          <w:szCs w:val="24"/>
        </w:rPr>
        <w:t xml:space="preserve">12° </w:t>
      </w:r>
      <w:r w:rsidR="00E111C6">
        <w:rPr>
          <w:rFonts w:ascii="Times New Roman" w:hAnsi="Times New Roman" w:cs="Times New Roman"/>
          <w:sz w:val="24"/>
          <w:szCs w:val="24"/>
        </w:rPr>
        <w:t>elevation</w:t>
      </w:r>
      <w:r w:rsidR="00EC0DAE">
        <w:rPr>
          <w:rFonts w:ascii="Times New Roman" w:hAnsi="Times New Roman" w:cs="Times New Roman"/>
          <w:sz w:val="24"/>
          <w:szCs w:val="24"/>
        </w:rPr>
        <w:t xml:space="preserve">, at which point the track suddenly becomes much more </w:t>
      </w:r>
      <w:r w:rsidR="00F77E1D">
        <w:rPr>
          <w:rFonts w:ascii="Times New Roman" w:hAnsi="Times New Roman" w:cs="Times New Roman"/>
          <w:sz w:val="24"/>
          <w:szCs w:val="24"/>
        </w:rPr>
        <w:t xml:space="preserve">unsettled. </w:t>
      </w:r>
    </w:p>
    <w:p w14:paraId="3C8E58DE" w14:textId="2236371F" w:rsidR="004D7EA9" w:rsidRDefault="00A24E13"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tendency for </w:t>
      </w:r>
      <w:r w:rsidR="00C07FFA">
        <w:rPr>
          <w:rFonts w:ascii="Times New Roman" w:hAnsi="Times New Roman" w:cs="Times New Roman"/>
          <w:sz w:val="24"/>
          <w:szCs w:val="24"/>
        </w:rPr>
        <w:t>track deviations to grow more extreme with height testif</w:t>
      </w:r>
      <w:r w:rsidR="00183C3D">
        <w:rPr>
          <w:rFonts w:ascii="Times New Roman" w:hAnsi="Times New Roman" w:cs="Times New Roman"/>
          <w:sz w:val="24"/>
          <w:szCs w:val="24"/>
        </w:rPr>
        <w:t>ies</w:t>
      </w:r>
      <w:r w:rsidR="00C07FFA">
        <w:rPr>
          <w:rFonts w:ascii="Times New Roman" w:hAnsi="Times New Roman" w:cs="Times New Roman"/>
          <w:sz w:val="24"/>
          <w:szCs w:val="24"/>
        </w:rPr>
        <w:t xml:space="preserve"> to </w:t>
      </w:r>
      <w:r w:rsidR="00183C3D">
        <w:rPr>
          <w:rFonts w:ascii="Times New Roman" w:hAnsi="Times New Roman" w:cs="Times New Roman"/>
          <w:sz w:val="24"/>
          <w:szCs w:val="24"/>
        </w:rPr>
        <w:t>a</w:t>
      </w:r>
      <w:r w:rsidR="00C07FFA">
        <w:rPr>
          <w:rFonts w:ascii="Times New Roman" w:hAnsi="Times New Roman" w:cs="Times New Roman"/>
          <w:sz w:val="24"/>
          <w:szCs w:val="24"/>
        </w:rPr>
        <w:t xml:space="preserve"> </w:t>
      </w:r>
      <w:r w:rsidR="00183C3D">
        <w:rPr>
          <w:rFonts w:ascii="Times New Roman" w:hAnsi="Times New Roman" w:cs="Times New Roman"/>
          <w:sz w:val="24"/>
          <w:szCs w:val="24"/>
        </w:rPr>
        <w:t xml:space="preserve">non-descending </w:t>
      </w:r>
      <w:r w:rsidR="00C07FFA">
        <w:rPr>
          <w:rFonts w:ascii="Times New Roman" w:hAnsi="Times New Roman" w:cs="Times New Roman"/>
          <w:sz w:val="24"/>
          <w:szCs w:val="24"/>
        </w:rPr>
        <w:t>pattern of vertical development for the Selden tornado.</w:t>
      </w:r>
      <w:r>
        <w:rPr>
          <w:rFonts w:ascii="Times New Roman" w:hAnsi="Times New Roman" w:cs="Times New Roman"/>
          <w:sz w:val="24"/>
          <w:szCs w:val="24"/>
        </w:rPr>
        <w:t xml:space="preserve"> Moderate</w:t>
      </w:r>
      <w:r w:rsidR="00352B81">
        <w:rPr>
          <w:rFonts w:ascii="Times New Roman" w:hAnsi="Times New Roman" w:cs="Times New Roman"/>
          <w:sz w:val="24"/>
          <w:szCs w:val="24"/>
        </w:rPr>
        <w:t xml:space="preserve"> </w:t>
      </w:r>
      <w:r w:rsidR="00F77E1D">
        <w:rPr>
          <w:rFonts w:ascii="Times New Roman" w:hAnsi="Times New Roman" w:cs="Times New Roman"/>
          <w:sz w:val="24"/>
          <w:szCs w:val="24"/>
        </w:rPr>
        <w:t xml:space="preserve">unsteadiness </w:t>
      </w:r>
      <w:r w:rsidR="00352B81">
        <w:rPr>
          <w:rFonts w:ascii="Times New Roman" w:hAnsi="Times New Roman" w:cs="Times New Roman"/>
          <w:sz w:val="24"/>
          <w:szCs w:val="24"/>
        </w:rPr>
        <w:t>of the tornado track</w:t>
      </w:r>
      <w:r>
        <w:rPr>
          <w:rFonts w:ascii="Times New Roman" w:hAnsi="Times New Roman" w:cs="Times New Roman"/>
          <w:sz w:val="24"/>
          <w:szCs w:val="24"/>
        </w:rPr>
        <w:t>s</w:t>
      </w:r>
      <w:r w:rsidR="00352B81">
        <w:rPr>
          <w:rFonts w:ascii="Times New Roman" w:hAnsi="Times New Roman" w:cs="Times New Roman"/>
          <w:sz w:val="24"/>
          <w:szCs w:val="24"/>
        </w:rPr>
        <w:t xml:space="preserve"> </w:t>
      </w:r>
      <w:r w:rsidR="00F77E1D">
        <w:rPr>
          <w:rFonts w:ascii="Times New Roman" w:hAnsi="Times New Roman" w:cs="Times New Roman"/>
          <w:sz w:val="24"/>
          <w:szCs w:val="24"/>
        </w:rPr>
        <w:t>below the 12° level, which is roughly 1800 m Above Radar Level (ARL) during segment 1</w:t>
      </w:r>
      <w:r>
        <w:rPr>
          <w:rFonts w:ascii="Times New Roman" w:hAnsi="Times New Roman" w:cs="Times New Roman"/>
          <w:sz w:val="24"/>
          <w:szCs w:val="24"/>
        </w:rPr>
        <w:t xml:space="preserve">, overlain by tracks of a highly volatile nature </w:t>
      </w:r>
      <w:r w:rsidR="00352B81">
        <w:rPr>
          <w:rFonts w:ascii="Times New Roman" w:hAnsi="Times New Roman" w:cs="Times New Roman"/>
          <w:sz w:val="24"/>
          <w:szCs w:val="24"/>
        </w:rPr>
        <w:t xml:space="preserve">seem </w:t>
      </w:r>
      <w:r w:rsidR="00352B81">
        <w:rPr>
          <w:rFonts w:ascii="Times New Roman" w:hAnsi="Times New Roman" w:cs="Times New Roman"/>
          <w:sz w:val="24"/>
          <w:szCs w:val="24"/>
        </w:rPr>
        <w:lastRenderedPageBreak/>
        <w:t xml:space="preserve">to </w:t>
      </w:r>
      <w:r>
        <w:rPr>
          <w:rFonts w:ascii="Times New Roman" w:hAnsi="Times New Roman" w:cs="Times New Roman"/>
          <w:sz w:val="24"/>
          <w:szCs w:val="24"/>
        </w:rPr>
        <w:t>indicate</w:t>
      </w:r>
      <w:r w:rsidR="00352B81">
        <w:rPr>
          <w:rFonts w:ascii="Times New Roman" w:hAnsi="Times New Roman" w:cs="Times New Roman"/>
          <w:sz w:val="24"/>
          <w:szCs w:val="24"/>
        </w:rPr>
        <w:t xml:space="preserve"> that a coherent tornado circulation first appears </w:t>
      </w:r>
      <w:r w:rsidR="00B41B4D">
        <w:rPr>
          <w:rFonts w:ascii="Times New Roman" w:hAnsi="Times New Roman" w:cs="Times New Roman"/>
          <w:sz w:val="24"/>
          <w:szCs w:val="24"/>
        </w:rPr>
        <w:t>at low levels</w:t>
      </w:r>
      <w:r w:rsidR="00352B81">
        <w:rPr>
          <w:rFonts w:ascii="Times New Roman" w:hAnsi="Times New Roman" w:cs="Times New Roman"/>
          <w:sz w:val="24"/>
          <w:szCs w:val="24"/>
        </w:rPr>
        <w:t xml:space="preserve"> before developing </w:t>
      </w:r>
      <w:r w:rsidR="00B41B4D">
        <w:rPr>
          <w:rFonts w:ascii="Times New Roman" w:hAnsi="Times New Roman" w:cs="Times New Roman"/>
          <w:sz w:val="24"/>
          <w:szCs w:val="24"/>
        </w:rPr>
        <w:t>upward</w:t>
      </w:r>
      <w:r w:rsidR="00352B81">
        <w:rPr>
          <w:rFonts w:ascii="Times New Roman" w:hAnsi="Times New Roman" w:cs="Times New Roman"/>
          <w:sz w:val="24"/>
          <w:szCs w:val="24"/>
        </w:rPr>
        <w:t>.</w:t>
      </w:r>
      <w:r>
        <w:rPr>
          <w:rFonts w:ascii="Times New Roman" w:hAnsi="Times New Roman" w:cs="Times New Roman"/>
          <w:sz w:val="24"/>
          <w:szCs w:val="24"/>
        </w:rPr>
        <w:t xml:space="preserve"> Small</w:t>
      </w:r>
      <w:r w:rsidR="00F77E1D">
        <w:rPr>
          <w:rFonts w:ascii="Times New Roman" w:hAnsi="Times New Roman" w:cs="Times New Roman"/>
          <w:sz w:val="24"/>
          <w:szCs w:val="24"/>
        </w:rPr>
        <w:t xml:space="preserve"> difference</w:t>
      </w:r>
      <w:r>
        <w:rPr>
          <w:rFonts w:ascii="Times New Roman" w:hAnsi="Times New Roman" w:cs="Times New Roman"/>
          <w:sz w:val="24"/>
          <w:szCs w:val="24"/>
        </w:rPr>
        <w:t>s</w:t>
      </w:r>
      <w:r w:rsidR="00F77E1D">
        <w:rPr>
          <w:rFonts w:ascii="Times New Roman" w:hAnsi="Times New Roman" w:cs="Times New Roman"/>
          <w:sz w:val="24"/>
          <w:szCs w:val="24"/>
        </w:rPr>
        <w:t xml:space="preserve"> between the appearance of the tracks </w:t>
      </w:r>
      <w:r>
        <w:rPr>
          <w:rFonts w:ascii="Times New Roman" w:hAnsi="Times New Roman" w:cs="Times New Roman"/>
          <w:sz w:val="24"/>
          <w:szCs w:val="24"/>
        </w:rPr>
        <w:t xml:space="preserve">below 12° </w:t>
      </w:r>
      <w:r w:rsidR="00283DE0">
        <w:rPr>
          <w:rFonts w:ascii="Times New Roman" w:hAnsi="Times New Roman" w:cs="Times New Roman"/>
          <w:sz w:val="24"/>
          <w:szCs w:val="24"/>
        </w:rPr>
        <w:t>are</w:t>
      </w:r>
      <w:r w:rsidR="00F77E1D">
        <w:rPr>
          <w:rFonts w:ascii="Times New Roman" w:hAnsi="Times New Roman" w:cs="Times New Roman"/>
          <w:sz w:val="24"/>
          <w:szCs w:val="24"/>
        </w:rPr>
        <w:t xml:space="preserve"> minimal an</w:t>
      </w:r>
      <w:r w:rsidR="00B41B4D">
        <w:rPr>
          <w:rFonts w:ascii="Times New Roman" w:hAnsi="Times New Roman" w:cs="Times New Roman"/>
          <w:sz w:val="24"/>
          <w:szCs w:val="24"/>
        </w:rPr>
        <w:t>d indicate</w:t>
      </w:r>
      <w:r w:rsidR="00F77E1D">
        <w:rPr>
          <w:rFonts w:ascii="Times New Roman" w:hAnsi="Times New Roman" w:cs="Times New Roman"/>
          <w:sz w:val="24"/>
          <w:szCs w:val="24"/>
        </w:rPr>
        <w:t xml:space="preserve"> near simultaneous development with height</w:t>
      </w:r>
      <w:r>
        <w:rPr>
          <w:rFonts w:ascii="Times New Roman" w:hAnsi="Times New Roman" w:cs="Times New Roman"/>
          <w:sz w:val="24"/>
          <w:szCs w:val="24"/>
        </w:rPr>
        <w:t xml:space="preserve"> at low levels</w:t>
      </w:r>
      <w:r w:rsidR="00F77E1D">
        <w:rPr>
          <w:rFonts w:ascii="Times New Roman" w:hAnsi="Times New Roman" w:cs="Times New Roman"/>
          <w:sz w:val="24"/>
          <w:szCs w:val="24"/>
        </w:rPr>
        <w:t xml:space="preserve">. This is </w:t>
      </w:r>
      <w:r w:rsidR="004D7EA9">
        <w:rPr>
          <w:rFonts w:ascii="Times New Roman" w:hAnsi="Times New Roman" w:cs="Times New Roman"/>
          <w:sz w:val="24"/>
          <w:szCs w:val="24"/>
        </w:rPr>
        <w:t>like</w:t>
      </w:r>
      <w:r w:rsidR="00F77E1D">
        <w:rPr>
          <w:rFonts w:ascii="Times New Roman" w:hAnsi="Times New Roman" w:cs="Times New Roman"/>
          <w:sz w:val="24"/>
          <w:szCs w:val="24"/>
        </w:rPr>
        <w:t xml:space="preserve"> the findings of Houser </w:t>
      </w:r>
      <w:r w:rsidR="007F08F3">
        <w:rPr>
          <w:rFonts w:ascii="Times New Roman" w:hAnsi="Times New Roman" w:cs="Times New Roman"/>
          <w:sz w:val="24"/>
          <w:szCs w:val="24"/>
        </w:rPr>
        <w:t>et al.</w:t>
      </w:r>
      <w:r w:rsidR="00F77E1D">
        <w:rPr>
          <w:rFonts w:ascii="Times New Roman" w:hAnsi="Times New Roman" w:cs="Times New Roman"/>
          <w:sz w:val="24"/>
          <w:szCs w:val="24"/>
        </w:rPr>
        <w:t xml:space="preserve"> (2022), in which it was found that tornadoes developed in non-descending patterns</w:t>
      </w:r>
      <w:r w:rsidR="00A331D8">
        <w:rPr>
          <w:rFonts w:ascii="Times New Roman" w:hAnsi="Times New Roman" w:cs="Times New Roman"/>
          <w:sz w:val="24"/>
          <w:szCs w:val="24"/>
        </w:rPr>
        <w:t>, either nearly simultaneously or upward from 0 to approximately 1.5 to 2 km</w:t>
      </w:r>
      <w:r w:rsidR="00F77E1D">
        <w:rPr>
          <w:rFonts w:ascii="Times New Roman" w:hAnsi="Times New Roman" w:cs="Times New Roman"/>
          <w:sz w:val="24"/>
          <w:szCs w:val="24"/>
        </w:rPr>
        <w:t>.</w:t>
      </w:r>
      <w:r w:rsidR="009E6277">
        <w:rPr>
          <w:rFonts w:ascii="Times New Roman" w:hAnsi="Times New Roman" w:cs="Times New Roman"/>
          <w:sz w:val="24"/>
          <w:szCs w:val="24"/>
        </w:rPr>
        <w:t xml:space="preserve"> </w:t>
      </w:r>
      <w:r w:rsidR="00F77E1D">
        <w:rPr>
          <w:rFonts w:ascii="Times New Roman" w:hAnsi="Times New Roman" w:cs="Times New Roman"/>
          <w:sz w:val="24"/>
          <w:szCs w:val="24"/>
        </w:rPr>
        <w:t>The</w:t>
      </w:r>
      <w:r w:rsidR="009E6277">
        <w:rPr>
          <w:rFonts w:ascii="Times New Roman" w:hAnsi="Times New Roman" w:cs="Times New Roman"/>
          <w:sz w:val="24"/>
          <w:szCs w:val="24"/>
        </w:rPr>
        <w:t xml:space="preserve"> marked difference in the stab</w:t>
      </w:r>
      <w:r w:rsidR="00E111C6">
        <w:rPr>
          <w:rFonts w:ascii="Times New Roman" w:hAnsi="Times New Roman" w:cs="Times New Roman"/>
          <w:sz w:val="24"/>
          <w:szCs w:val="24"/>
        </w:rPr>
        <w:t>ility</w:t>
      </w:r>
      <w:r w:rsidR="009E6277">
        <w:rPr>
          <w:rFonts w:ascii="Times New Roman" w:hAnsi="Times New Roman" w:cs="Times New Roman"/>
          <w:sz w:val="24"/>
          <w:szCs w:val="24"/>
        </w:rPr>
        <w:t xml:space="preserve"> of the tracks between the 10° and 12° level, which are roughly 1800 m and 2100 m</w:t>
      </w:r>
      <w:r w:rsidR="00F77E1D">
        <w:rPr>
          <w:rFonts w:ascii="Times New Roman" w:hAnsi="Times New Roman" w:cs="Times New Roman"/>
          <w:sz w:val="24"/>
          <w:szCs w:val="24"/>
        </w:rPr>
        <w:t xml:space="preserve"> ARL</w:t>
      </w:r>
      <w:r w:rsidR="009E6277">
        <w:rPr>
          <w:rFonts w:ascii="Times New Roman" w:hAnsi="Times New Roman" w:cs="Times New Roman"/>
          <w:sz w:val="24"/>
          <w:szCs w:val="24"/>
        </w:rPr>
        <w:t xml:space="preserve"> respectively</w:t>
      </w:r>
      <w:r w:rsidR="00F77E1D">
        <w:rPr>
          <w:rFonts w:ascii="Times New Roman" w:hAnsi="Times New Roman" w:cs="Times New Roman"/>
          <w:sz w:val="24"/>
          <w:szCs w:val="24"/>
        </w:rPr>
        <w:t>, is also of note</w:t>
      </w:r>
      <w:r w:rsidR="009E6277">
        <w:rPr>
          <w:rFonts w:ascii="Times New Roman" w:hAnsi="Times New Roman" w:cs="Times New Roman"/>
          <w:sz w:val="24"/>
          <w:szCs w:val="24"/>
        </w:rPr>
        <w:t>. The presence of a dividing line near the 2 km level may reveal the top of the tornadic circulation, or at least, that the tornadic circulation does not attain significant depth until well into its lifecycle.</w:t>
      </w:r>
      <w:r w:rsidR="00F8226B">
        <w:rPr>
          <w:rFonts w:ascii="Times New Roman" w:hAnsi="Times New Roman" w:cs="Times New Roman"/>
          <w:sz w:val="24"/>
          <w:szCs w:val="24"/>
        </w:rPr>
        <w:t xml:space="preserve"> It is possible that the Selden tornado struggles to attain significant vertical depth above 2 km due low shear </w:t>
      </w:r>
      <w:r w:rsidR="00183C3D">
        <w:rPr>
          <w:rFonts w:ascii="Times New Roman" w:hAnsi="Times New Roman" w:cs="Times New Roman"/>
          <w:sz w:val="24"/>
          <w:szCs w:val="24"/>
        </w:rPr>
        <w:t xml:space="preserve">in the </w:t>
      </w:r>
      <w:r w:rsidR="00C07FFA">
        <w:rPr>
          <w:rFonts w:ascii="Times New Roman" w:hAnsi="Times New Roman" w:cs="Times New Roman"/>
          <w:sz w:val="24"/>
          <w:szCs w:val="24"/>
        </w:rPr>
        <w:t xml:space="preserve">synoptic </w:t>
      </w:r>
      <w:r w:rsidR="00F8226B">
        <w:rPr>
          <w:rFonts w:ascii="Times New Roman" w:hAnsi="Times New Roman" w:cs="Times New Roman"/>
          <w:sz w:val="24"/>
          <w:szCs w:val="24"/>
        </w:rPr>
        <w:t>environmen</w:t>
      </w:r>
      <w:r w:rsidR="00C07FFA">
        <w:rPr>
          <w:rFonts w:ascii="Times New Roman" w:hAnsi="Times New Roman" w:cs="Times New Roman"/>
          <w:sz w:val="24"/>
          <w:szCs w:val="24"/>
        </w:rPr>
        <w:t>t</w:t>
      </w:r>
      <w:r w:rsidR="00F8226B">
        <w:rPr>
          <w:rFonts w:ascii="Times New Roman" w:hAnsi="Times New Roman" w:cs="Times New Roman"/>
          <w:sz w:val="24"/>
          <w:szCs w:val="24"/>
        </w:rPr>
        <w:t xml:space="preserve"> (See Figure 3.1). Weaker shear results in a </w:t>
      </w:r>
      <w:r w:rsidR="00183C3D">
        <w:rPr>
          <w:rFonts w:ascii="Times New Roman" w:hAnsi="Times New Roman" w:cs="Times New Roman"/>
          <w:sz w:val="24"/>
          <w:szCs w:val="24"/>
        </w:rPr>
        <w:t>less intense</w:t>
      </w:r>
      <w:r w:rsidR="00F8226B">
        <w:rPr>
          <w:rFonts w:ascii="Times New Roman" w:hAnsi="Times New Roman" w:cs="Times New Roman"/>
          <w:sz w:val="24"/>
          <w:szCs w:val="24"/>
        </w:rPr>
        <w:t xml:space="preserve"> supercell mesocyclone, which</w:t>
      </w:r>
      <w:r w:rsidR="00C07FFA">
        <w:rPr>
          <w:rFonts w:ascii="Times New Roman" w:hAnsi="Times New Roman" w:cs="Times New Roman"/>
          <w:sz w:val="24"/>
          <w:szCs w:val="24"/>
        </w:rPr>
        <w:t xml:space="preserve"> results</w:t>
      </w:r>
      <w:r w:rsidR="00F8226B">
        <w:rPr>
          <w:rFonts w:ascii="Times New Roman" w:hAnsi="Times New Roman" w:cs="Times New Roman"/>
          <w:sz w:val="24"/>
          <w:szCs w:val="24"/>
        </w:rPr>
        <w:t xml:space="preserve"> in a weaker tornado and one that </w:t>
      </w:r>
      <w:r w:rsidR="00C07FFA">
        <w:rPr>
          <w:rFonts w:ascii="Times New Roman" w:hAnsi="Times New Roman" w:cs="Times New Roman"/>
          <w:sz w:val="24"/>
          <w:szCs w:val="24"/>
        </w:rPr>
        <w:t xml:space="preserve">may not </w:t>
      </w:r>
      <w:r w:rsidR="00F8226B">
        <w:rPr>
          <w:rFonts w:ascii="Times New Roman" w:hAnsi="Times New Roman" w:cs="Times New Roman"/>
          <w:sz w:val="24"/>
          <w:szCs w:val="24"/>
        </w:rPr>
        <w:t>become very deep.</w:t>
      </w:r>
    </w:p>
    <w:p w14:paraId="08B7CB0F" w14:textId="67845514" w:rsidR="00E7229B" w:rsidRDefault="003C4463"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If track steadiness is taken as a proxy for how well established the tornado is</w:t>
      </w:r>
      <w:r w:rsidR="00B41B4D">
        <w:rPr>
          <w:rFonts w:ascii="Times New Roman" w:hAnsi="Times New Roman" w:cs="Times New Roman"/>
          <w:sz w:val="24"/>
          <w:szCs w:val="24"/>
        </w:rPr>
        <w:t>, as is implied here</w:t>
      </w:r>
      <w:r>
        <w:rPr>
          <w:rFonts w:ascii="Times New Roman" w:hAnsi="Times New Roman" w:cs="Times New Roman"/>
          <w:sz w:val="24"/>
          <w:szCs w:val="24"/>
        </w:rPr>
        <w:t xml:space="preserve">, then the tendency for the track to become </w:t>
      </w:r>
      <w:r w:rsidR="00F77E1D">
        <w:rPr>
          <w:rFonts w:ascii="Times New Roman" w:hAnsi="Times New Roman" w:cs="Times New Roman"/>
          <w:sz w:val="24"/>
          <w:szCs w:val="24"/>
        </w:rPr>
        <w:t xml:space="preserve">slightly </w:t>
      </w:r>
      <w:r>
        <w:rPr>
          <w:rFonts w:ascii="Times New Roman" w:hAnsi="Times New Roman" w:cs="Times New Roman"/>
          <w:sz w:val="24"/>
          <w:szCs w:val="24"/>
        </w:rPr>
        <w:t>less stable with height</w:t>
      </w:r>
      <w:r w:rsidR="00F77E1D">
        <w:rPr>
          <w:rFonts w:ascii="Times New Roman" w:hAnsi="Times New Roman" w:cs="Times New Roman"/>
          <w:sz w:val="24"/>
          <w:szCs w:val="24"/>
        </w:rPr>
        <w:t xml:space="preserve"> and then </w:t>
      </w:r>
      <w:r w:rsidR="00A331D8">
        <w:rPr>
          <w:rFonts w:ascii="Times New Roman" w:hAnsi="Times New Roman" w:cs="Times New Roman"/>
          <w:sz w:val="24"/>
          <w:szCs w:val="24"/>
        </w:rPr>
        <w:t>chaotic above the 2 km level</w:t>
      </w:r>
      <w:r>
        <w:rPr>
          <w:rFonts w:ascii="Times New Roman" w:hAnsi="Times New Roman" w:cs="Times New Roman"/>
          <w:sz w:val="24"/>
          <w:szCs w:val="24"/>
        </w:rPr>
        <w:t xml:space="preserve"> would support the notion that the tornado develops first nearer to the ground </w:t>
      </w:r>
      <w:r w:rsidR="00A331D8">
        <w:rPr>
          <w:rFonts w:ascii="Times New Roman" w:hAnsi="Times New Roman" w:cs="Times New Roman"/>
          <w:sz w:val="24"/>
          <w:szCs w:val="24"/>
        </w:rPr>
        <w:t xml:space="preserve">or nearly simultaneously at low-levels </w:t>
      </w:r>
      <w:r>
        <w:rPr>
          <w:rFonts w:ascii="Times New Roman" w:hAnsi="Times New Roman" w:cs="Times New Roman"/>
          <w:sz w:val="24"/>
          <w:szCs w:val="24"/>
        </w:rPr>
        <w:t xml:space="preserve">(non-descending pattern) and may not be very deep as in Houser </w:t>
      </w:r>
      <w:r w:rsidR="007F08F3">
        <w:rPr>
          <w:rFonts w:ascii="Times New Roman" w:hAnsi="Times New Roman" w:cs="Times New Roman"/>
          <w:sz w:val="24"/>
          <w:szCs w:val="24"/>
        </w:rPr>
        <w:t>et al.</w:t>
      </w:r>
      <w:r>
        <w:rPr>
          <w:rFonts w:ascii="Times New Roman" w:hAnsi="Times New Roman" w:cs="Times New Roman"/>
          <w:sz w:val="24"/>
          <w:szCs w:val="24"/>
        </w:rPr>
        <w:t xml:space="preserve"> (2022). Further evidence from a plot of</w:t>
      </w:r>
      <w:r w:rsidR="00C84058">
        <w:rPr>
          <w:rFonts w:ascii="Times New Roman" w:hAnsi="Times New Roman" w:cs="Times New Roman"/>
          <w:sz w:val="24"/>
          <w:szCs w:val="24"/>
        </w:rPr>
        <w:t xml:space="preserve"> </w:t>
      </w:r>
      <w:proofErr w:type="spellStart"/>
      <w:r w:rsidR="00C84058">
        <w:rPr>
          <w:rFonts w:ascii="Times New Roman" w:hAnsi="Times New Roman" w:cs="Times New Roman"/>
          <w:sz w:val="24"/>
          <w:szCs w:val="24"/>
        </w:rPr>
        <w:t>ΔV</w:t>
      </w:r>
      <w:r w:rsidR="00C84058">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w:t>
      </w:r>
      <w:r w:rsidR="00273061">
        <w:rPr>
          <w:rFonts w:ascii="Times New Roman" w:hAnsi="Times New Roman" w:cs="Times New Roman"/>
          <w:sz w:val="24"/>
          <w:szCs w:val="24"/>
        </w:rPr>
        <w:t>in Figure 4.</w:t>
      </w:r>
      <w:r w:rsidR="00413FBE">
        <w:rPr>
          <w:rFonts w:ascii="Times New Roman" w:hAnsi="Times New Roman" w:cs="Times New Roman"/>
          <w:sz w:val="24"/>
          <w:szCs w:val="24"/>
        </w:rPr>
        <w:t>3</w:t>
      </w:r>
      <w:r>
        <w:rPr>
          <w:rFonts w:ascii="Times New Roman" w:hAnsi="Times New Roman" w:cs="Times New Roman"/>
          <w:sz w:val="24"/>
          <w:szCs w:val="24"/>
        </w:rPr>
        <w:t xml:space="preserve"> is supportive of th</w:t>
      </w:r>
      <w:r w:rsidR="009E6277">
        <w:rPr>
          <w:rFonts w:ascii="Times New Roman" w:hAnsi="Times New Roman" w:cs="Times New Roman"/>
          <w:sz w:val="24"/>
          <w:szCs w:val="24"/>
        </w:rPr>
        <w:t>e</w:t>
      </w:r>
      <w:r>
        <w:rPr>
          <w:rFonts w:ascii="Times New Roman" w:hAnsi="Times New Roman" w:cs="Times New Roman"/>
          <w:sz w:val="24"/>
          <w:szCs w:val="24"/>
        </w:rPr>
        <w:t xml:space="preserve"> idea</w:t>
      </w:r>
      <w:r w:rsidR="009E6277">
        <w:rPr>
          <w:rFonts w:ascii="Times New Roman" w:hAnsi="Times New Roman" w:cs="Times New Roman"/>
          <w:sz w:val="24"/>
          <w:szCs w:val="24"/>
        </w:rPr>
        <w:t xml:space="preserve"> that the vortex develops in a non-descending pattern</w:t>
      </w:r>
      <w:r w:rsidR="002C386F">
        <w:rPr>
          <w:rFonts w:ascii="Times New Roman" w:hAnsi="Times New Roman" w:cs="Times New Roman"/>
          <w:sz w:val="24"/>
          <w:szCs w:val="24"/>
        </w:rPr>
        <w:t xml:space="preserve"> as shear values increase nearly simultaneously across the depth of observations</w:t>
      </w:r>
      <w:r w:rsidR="00C84058">
        <w:rPr>
          <w:rFonts w:ascii="Times New Roman" w:hAnsi="Times New Roman" w:cs="Times New Roman"/>
          <w:sz w:val="24"/>
          <w:szCs w:val="24"/>
        </w:rPr>
        <w:t xml:space="preserve"> up to 2.5 km, above which velocities decrease</w:t>
      </w:r>
      <w:r w:rsidR="00546CA4">
        <w:rPr>
          <w:rFonts w:ascii="Times New Roman" w:hAnsi="Times New Roman" w:cs="Times New Roman"/>
          <w:sz w:val="24"/>
          <w:szCs w:val="24"/>
        </w:rPr>
        <w:t xml:space="preserve"> to under the commonly accepted tornadic threshold of 40 m s</w:t>
      </w:r>
      <w:r w:rsidR="00546CA4">
        <w:rPr>
          <w:rFonts w:ascii="Times New Roman" w:hAnsi="Times New Roman" w:cs="Times New Roman"/>
          <w:sz w:val="24"/>
          <w:szCs w:val="24"/>
          <w:vertAlign w:val="superscript"/>
        </w:rPr>
        <w:t>-1</w:t>
      </w:r>
      <w:r w:rsidR="00546CA4">
        <w:rPr>
          <w:rFonts w:ascii="Times New Roman" w:hAnsi="Times New Roman" w:cs="Times New Roman"/>
          <w:sz w:val="24"/>
          <w:szCs w:val="24"/>
        </w:rPr>
        <w:t xml:space="preserve"> of total shear across the vortex (Wurman and </w:t>
      </w:r>
      <w:proofErr w:type="spellStart"/>
      <w:r w:rsidR="00546CA4">
        <w:rPr>
          <w:rFonts w:ascii="Times New Roman" w:hAnsi="Times New Roman" w:cs="Times New Roman"/>
          <w:sz w:val="24"/>
          <w:szCs w:val="24"/>
        </w:rPr>
        <w:t>Kosiba</w:t>
      </w:r>
      <w:proofErr w:type="spellEnd"/>
      <w:r w:rsidR="00546CA4">
        <w:rPr>
          <w:rFonts w:ascii="Times New Roman" w:hAnsi="Times New Roman" w:cs="Times New Roman"/>
          <w:sz w:val="24"/>
          <w:szCs w:val="24"/>
        </w:rPr>
        <w:t xml:space="preserve"> 2013)</w:t>
      </w:r>
      <w:r w:rsidR="002C386F">
        <w:rPr>
          <w:rFonts w:ascii="Times New Roman" w:hAnsi="Times New Roman" w:cs="Times New Roman"/>
          <w:sz w:val="24"/>
          <w:szCs w:val="24"/>
        </w:rPr>
        <w:t>.</w:t>
      </w:r>
      <w:r>
        <w:rPr>
          <w:rFonts w:ascii="Times New Roman" w:hAnsi="Times New Roman" w:cs="Times New Roman"/>
          <w:sz w:val="24"/>
          <w:szCs w:val="24"/>
        </w:rPr>
        <w:t xml:space="preserve"> </w:t>
      </w:r>
      <w:r w:rsidR="00F8226B">
        <w:rPr>
          <w:rFonts w:ascii="Times New Roman" w:hAnsi="Times New Roman" w:cs="Times New Roman"/>
          <w:sz w:val="24"/>
          <w:szCs w:val="24"/>
        </w:rPr>
        <w:t xml:space="preserve">The way in which </w:t>
      </w:r>
      <w:proofErr w:type="spellStart"/>
      <w:r w:rsidR="00F8226B">
        <w:rPr>
          <w:rFonts w:ascii="Times New Roman" w:hAnsi="Times New Roman" w:cs="Times New Roman"/>
          <w:sz w:val="24"/>
          <w:szCs w:val="24"/>
        </w:rPr>
        <w:t>tornadogenesis</w:t>
      </w:r>
      <w:proofErr w:type="spellEnd"/>
      <w:r w:rsidR="00F8226B">
        <w:rPr>
          <w:rFonts w:ascii="Times New Roman" w:hAnsi="Times New Roman" w:cs="Times New Roman"/>
          <w:sz w:val="24"/>
          <w:szCs w:val="24"/>
        </w:rPr>
        <w:t xml:space="preserve"> proceeds, whether upwards, downwards, or simultaneously, has been</w:t>
      </w:r>
      <w:r w:rsidR="00822355">
        <w:rPr>
          <w:rFonts w:ascii="Times New Roman" w:hAnsi="Times New Roman" w:cs="Times New Roman"/>
          <w:sz w:val="24"/>
          <w:szCs w:val="24"/>
        </w:rPr>
        <w:t xml:space="preserve"> a</w:t>
      </w:r>
      <w:r w:rsidR="00F8226B">
        <w:rPr>
          <w:rFonts w:ascii="Times New Roman" w:hAnsi="Times New Roman" w:cs="Times New Roman"/>
          <w:sz w:val="24"/>
          <w:szCs w:val="24"/>
        </w:rPr>
        <w:t xml:space="preserve"> </w:t>
      </w:r>
      <w:r w:rsidR="00F8226B">
        <w:rPr>
          <w:rFonts w:ascii="Times New Roman" w:hAnsi="Times New Roman" w:cs="Times New Roman"/>
          <w:sz w:val="24"/>
          <w:szCs w:val="24"/>
        </w:rPr>
        <w:lastRenderedPageBreak/>
        <w:t xml:space="preserve">frequently asked question. In this case and in the Houser </w:t>
      </w:r>
      <w:r w:rsidR="007F08F3">
        <w:rPr>
          <w:rFonts w:ascii="Times New Roman" w:hAnsi="Times New Roman" w:cs="Times New Roman"/>
          <w:sz w:val="24"/>
          <w:szCs w:val="24"/>
        </w:rPr>
        <w:t>et al.</w:t>
      </w:r>
      <w:r w:rsidR="00F8226B">
        <w:rPr>
          <w:rFonts w:ascii="Times New Roman" w:hAnsi="Times New Roman" w:cs="Times New Roman"/>
          <w:sz w:val="24"/>
          <w:szCs w:val="24"/>
        </w:rPr>
        <w:t xml:space="preserve"> (2022) case, </w:t>
      </w:r>
      <w:r w:rsidR="00546CA4">
        <w:rPr>
          <w:rFonts w:ascii="Times New Roman" w:hAnsi="Times New Roman" w:cs="Times New Roman"/>
          <w:sz w:val="24"/>
          <w:szCs w:val="24"/>
        </w:rPr>
        <w:t xml:space="preserve">tornadoes were </w:t>
      </w:r>
      <w:r w:rsidR="00044A83" w:rsidRPr="008658A9">
        <w:rPr>
          <w:rFonts w:ascii="Times New Roman" w:hAnsi="Times New Roman" w:cs="Times New Roman"/>
          <w:noProof/>
          <w:sz w:val="24"/>
          <w:szCs w:val="24"/>
        </w:rPr>
        <mc:AlternateContent>
          <mc:Choice Requires="wps">
            <w:drawing>
              <wp:anchor distT="45720" distB="45720" distL="114300" distR="114300" simplePos="0" relativeHeight="252102656" behindDoc="0" locked="0" layoutInCell="1" allowOverlap="1" wp14:anchorId="57619517" wp14:editId="4F469FD0">
                <wp:simplePos x="0" y="0"/>
                <wp:positionH relativeFrom="margin">
                  <wp:posOffset>0</wp:posOffset>
                </wp:positionH>
                <wp:positionV relativeFrom="paragraph">
                  <wp:posOffset>2754630</wp:posOffset>
                </wp:positionV>
                <wp:extent cx="5486400" cy="1143000"/>
                <wp:effectExtent l="0" t="0" r="0" b="0"/>
                <wp:wrapSquare wrapText="bothSides"/>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43000"/>
                        </a:xfrm>
                        <a:prstGeom prst="rect">
                          <a:avLst/>
                        </a:prstGeom>
                        <a:solidFill>
                          <a:srgbClr val="FFFFFF"/>
                        </a:solidFill>
                        <a:ln w="9525">
                          <a:noFill/>
                          <a:miter lim="800000"/>
                          <a:headEnd/>
                          <a:tailEnd/>
                        </a:ln>
                      </wps:spPr>
                      <wps:txbx>
                        <w:txbxContent>
                          <w:p w14:paraId="3E016492" w14:textId="2CE88465" w:rsidR="00044A83" w:rsidRPr="00E06A53" w:rsidRDefault="00044A83" w:rsidP="00044A83">
                            <w:pPr>
                              <w:jc w:val="center"/>
                              <w:rPr>
                                <w:rFonts w:ascii="Times New Roman" w:hAnsi="Times New Roman" w:cs="Times New Roman"/>
                                <w:sz w:val="24"/>
                                <w:szCs w:val="24"/>
                              </w:rPr>
                            </w:pPr>
                            <w:r w:rsidRPr="00E06A53">
                              <w:rPr>
                                <w:rFonts w:ascii="Times New Roman" w:hAnsi="Times New Roman" w:cs="Times New Roman"/>
                                <w:sz w:val="24"/>
                                <w:szCs w:val="24"/>
                              </w:rPr>
                              <w:t>Figure 4.</w:t>
                            </w:r>
                            <w:r>
                              <w:rPr>
                                <w:rFonts w:ascii="Times New Roman" w:hAnsi="Times New Roman" w:cs="Times New Roman"/>
                                <w:sz w:val="24"/>
                                <w:szCs w:val="24"/>
                              </w:rPr>
                              <w:t>3</w:t>
                            </w:r>
                            <w:r w:rsidRPr="00E06A53">
                              <w:rPr>
                                <w:rFonts w:ascii="Times New Roman" w:hAnsi="Times New Roman" w:cs="Times New Roman"/>
                                <w:sz w:val="24"/>
                                <w:szCs w:val="24"/>
                              </w:rPr>
                              <w:t xml:space="preserve">: </w:t>
                            </w:r>
                            <w:r w:rsidRPr="00044A83">
                              <w:rPr>
                                <w:rFonts w:ascii="Times New Roman" w:hAnsi="Times New Roman" w:cs="Times New Roman"/>
                                <w:sz w:val="24"/>
                                <w:szCs w:val="24"/>
                              </w:rPr>
                              <w:t>Interpolated plot of ΔV</w:t>
                            </w:r>
                            <w:r>
                              <w:rPr>
                                <w:rFonts w:ascii="Times New Roman" w:hAnsi="Times New Roman" w:cs="Times New Roman"/>
                                <w:sz w:val="24"/>
                                <w:szCs w:val="24"/>
                                <w:vertAlign w:val="subscript"/>
                              </w:rPr>
                              <w:t>max</w:t>
                            </w:r>
                            <w:r w:rsidRPr="00044A83">
                              <w:rPr>
                                <w:rFonts w:ascii="Times New Roman" w:hAnsi="Times New Roman" w:cs="Times New Roman"/>
                                <w:sz w:val="24"/>
                                <w:szCs w:val="24"/>
                              </w:rPr>
                              <w:t xml:space="preserve"> for the Selden tornado, measured from the wind maxima on either side of the vortex. The red box denotes the portion of the graph corresponding to track segments 1 and 2 while the red arrows highlight the nearly simultaneous or slight upward trend in vortex development and intensification during segments 1 and 2.</w:t>
                            </w:r>
                          </w:p>
                          <w:p w14:paraId="567C00CA" w14:textId="77777777" w:rsidR="00044A83" w:rsidRDefault="00044A83" w:rsidP="00044A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19517" id="_x0000_s1089" type="#_x0000_t202" style="position:absolute;left:0;text-align:left;margin-left:0;margin-top:216.9pt;width:6in;height:90pt;z-index:252102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4SEQIAAP8DAAAOAAAAZHJzL2Uyb0RvYy54bWysU9uO0zAQfUfiHyy/0yQlXbpR3dXSpQhp&#10;uUgLH+A4TmPheIztNlm+nrGT7RZ4Q+TBmsmMz8ycOd7cjL0mJ+m8AsNoscgpkUZAo8yB0W9f96/W&#10;lPjATcM1GMnoo/T0ZvvyxWawlVxCB7qRjiCI8dVgGe1CsFWWedHJnvsFWGkw2ILreUDXHbLG8QHR&#10;e50t8/wqG8A11oGQ3uPfuylItwm/baUIn9vWy0A0o9hbSKdLZx3PbLvh1cFx2ykxt8H/oYueK4NF&#10;z1B3PHBydOovqF4JBx7asBDQZ9C2Ssg0A05T5H9M89BxK9MsSI63Z5r8/4MVn04P9osjYXwLIy4w&#10;DeHtPYjvnhjYddwc5K1zMHSSN1i4iJRlg/XVfDVS7SsfQerhIzS4ZH4MkIDG1vWRFZyTIDou4PFM&#10;uhwDEfhzVa6vyhxDAmNFUb7O0Yk1ePV03Tof3kvoSTQYdbjVBM9P9z5MqU8psZoHrZq90jo57lDv&#10;tCMnjgrYp29G/y1NGzIwer1arhKygXg/iaNXARWqVc/oGlubmuNVpOOdaVJK4EpPNjatzcxPpGQi&#10;J4z1SFTDaJnYi3zV0DwiYw4mReILQqMD95OSAdXIqP9x5E5Soj8YZP26KMso3+SUqzdLdNxlpL6M&#10;cCMQitFAyWTuQpJ85MPALW6nVYm3507mnlFlifn5RUQZX/op6/ndbn8BAAD//wMAUEsDBBQABgAI&#10;AAAAIQAoQRqZ3AAAAAgBAAAPAAAAZHJzL2Rvd25yZXYueG1sTI/BTsMwEETvSPyDtUhcEHVKQ1pC&#10;nAqQQFxb+gGbeJtExOsodpv071lOcNyZ0ey8Yju7Xp1pDJ1nA8tFAoq49rbjxsDh6/1+AypEZIu9&#10;ZzJwoQDb8vqqwNz6iXd03sdGSQmHHA20MQ651qFuyWFY+IFYvKMfHUY5x0bbEScpd71+SJJMO+xY&#10;PrQ40FtL9ff+5AwcP6e7x6ep+oiH9S7NXrFbV/5izO3N/PIMKtIc/8LwO1+mQymbKn9iG1RvQECi&#10;gXS1EgCxN1kqSmUgW4qiy0L/Byh/AAAA//8DAFBLAQItABQABgAIAAAAIQC2gziS/gAAAOEBAAAT&#10;AAAAAAAAAAAAAAAAAAAAAABbQ29udGVudF9UeXBlc10ueG1sUEsBAi0AFAAGAAgAAAAhADj9If/W&#10;AAAAlAEAAAsAAAAAAAAAAAAAAAAALwEAAF9yZWxzLy5yZWxzUEsBAi0AFAAGAAgAAAAhAMpM7hIR&#10;AgAA/wMAAA4AAAAAAAAAAAAAAAAALgIAAGRycy9lMm9Eb2MueG1sUEsBAi0AFAAGAAgAAAAhAChB&#10;GpncAAAACAEAAA8AAAAAAAAAAAAAAAAAawQAAGRycy9kb3ducmV2LnhtbFBLBQYAAAAABAAEAPMA&#10;AAB0BQAAAAA=&#10;" stroked="f">
                <v:textbox>
                  <w:txbxContent>
                    <w:p w14:paraId="3E016492" w14:textId="2CE88465" w:rsidR="00044A83" w:rsidRPr="00E06A53" w:rsidRDefault="00044A83" w:rsidP="00044A83">
                      <w:pPr>
                        <w:jc w:val="center"/>
                        <w:rPr>
                          <w:rFonts w:ascii="Times New Roman" w:hAnsi="Times New Roman" w:cs="Times New Roman"/>
                          <w:sz w:val="24"/>
                          <w:szCs w:val="24"/>
                        </w:rPr>
                      </w:pPr>
                      <w:r w:rsidRPr="00E06A53">
                        <w:rPr>
                          <w:rFonts w:ascii="Times New Roman" w:hAnsi="Times New Roman" w:cs="Times New Roman"/>
                          <w:sz w:val="24"/>
                          <w:szCs w:val="24"/>
                        </w:rPr>
                        <w:t>Figure 4.</w:t>
                      </w:r>
                      <w:r>
                        <w:rPr>
                          <w:rFonts w:ascii="Times New Roman" w:hAnsi="Times New Roman" w:cs="Times New Roman"/>
                          <w:sz w:val="24"/>
                          <w:szCs w:val="24"/>
                        </w:rPr>
                        <w:t>3</w:t>
                      </w:r>
                      <w:r w:rsidRPr="00E06A53">
                        <w:rPr>
                          <w:rFonts w:ascii="Times New Roman" w:hAnsi="Times New Roman" w:cs="Times New Roman"/>
                          <w:sz w:val="24"/>
                          <w:szCs w:val="24"/>
                        </w:rPr>
                        <w:t xml:space="preserve">: </w:t>
                      </w:r>
                      <w:r w:rsidRPr="00044A83">
                        <w:rPr>
                          <w:rFonts w:ascii="Times New Roman" w:hAnsi="Times New Roman" w:cs="Times New Roman"/>
                          <w:sz w:val="24"/>
                          <w:szCs w:val="24"/>
                        </w:rPr>
                        <w:t>Interpolated plot of ΔV</w:t>
                      </w:r>
                      <w:r>
                        <w:rPr>
                          <w:rFonts w:ascii="Times New Roman" w:hAnsi="Times New Roman" w:cs="Times New Roman"/>
                          <w:sz w:val="24"/>
                          <w:szCs w:val="24"/>
                          <w:vertAlign w:val="subscript"/>
                        </w:rPr>
                        <w:t>max</w:t>
                      </w:r>
                      <w:r w:rsidRPr="00044A83">
                        <w:rPr>
                          <w:rFonts w:ascii="Times New Roman" w:hAnsi="Times New Roman" w:cs="Times New Roman"/>
                          <w:sz w:val="24"/>
                          <w:szCs w:val="24"/>
                        </w:rPr>
                        <w:t xml:space="preserve"> for the Selden tornado, measured from the wind maxima on either side of the vortex. The red box denotes the portion of the graph corresponding to track segments 1 and 2 while the red arrows highlight the nearly simultaneous or slight upward trend in vortex development and intensification during segments 1 and 2.</w:t>
                      </w:r>
                    </w:p>
                    <w:p w14:paraId="567C00CA" w14:textId="77777777" w:rsidR="00044A83" w:rsidRDefault="00044A83" w:rsidP="00044A83"/>
                  </w:txbxContent>
                </v:textbox>
                <w10:wrap type="square" anchorx="margin"/>
              </v:shape>
            </w:pict>
          </mc:Fallback>
        </mc:AlternateContent>
      </w:r>
      <w:r w:rsidR="00546CA4">
        <w:rPr>
          <w:rFonts w:ascii="Times New Roman" w:hAnsi="Times New Roman" w:cs="Times New Roman"/>
          <w:sz w:val="24"/>
          <w:szCs w:val="24"/>
        </w:rPr>
        <w:t xml:space="preserve">found to build upwards or nearly simultaneously with height. While an in-depth analysis </w:t>
      </w:r>
      <w:r w:rsidR="00044A83">
        <w:rPr>
          <w:rFonts w:ascii="Times New Roman" w:hAnsi="Times New Roman" w:cs="Times New Roman"/>
          <w:noProof/>
          <w:sz w:val="24"/>
          <w:szCs w:val="24"/>
        </w:rPr>
        <w:drawing>
          <wp:anchor distT="0" distB="0" distL="114300" distR="114300" simplePos="0" relativeHeight="251748352" behindDoc="0" locked="0" layoutInCell="1" allowOverlap="1" wp14:anchorId="0AD164B6" wp14:editId="408B1ADB">
            <wp:simplePos x="0" y="0"/>
            <wp:positionH relativeFrom="margin">
              <wp:posOffset>57150</wp:posOffset>
            </wp:positionH>
            <wp:positionV relativeFrom="margin">
              <wp:posOffset>0</wp:posOffset>
            </wp:positionV>
            <wp:extent cx="5429885" cy="2860675"/>
            <wp:effectExtent l="0" t="0" r="0" b="0"/>
            <wp:wrapTopAndBottom/>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29885" cy="2860675"/>
                    </a:xfrm>
                    <a:prstGeom prst="rect">
                      <a:avLst/>
                    </a:prstGeom>
                  </pic:spPr>
                </pic:pic>
              </a:graphicData>
            </a:graphic>
            <wp14:sizeRelH relativeFrom="margin">
              <wp14:pctWidth>0</wp14:pctWidth>
            </wp14:sizeRelH>
          </wp:anchor>
        </w:drawing>
      </w:r>
      <w:r w:rsidR="00546CA4">
        <w:rPr>
          <w:rFonts w:ascii="Times New Roman" w:hAnsi="Times New Roman" w:cs="Times New Roman"/>
          <w:sz w:val="24"/>
          <w:szCs w:val="24"/>
        </w:rPr>
        <w:t xml:space="preserve">of the Selden tornado’s genesis is precluded by </w:t>
      </w:r>
      <w:r w:rsidR="00C07FFA">
        <w:rPr>
          <w:rFonts w:ascii="Times New Roman" w:hAnsi="Times New Roman" w:cs="Times New Roman"/>
          <w:sz w:val="24"/>
          <w:szCs w:val="24"/>
        </w:rPr>
        <w:t xml:space="preserve">a lack of </w:t>
      </w:r>
      <w:r w:rsidR="00546CA4">
        <w:rPr>
          <w:rFonts w:ascii="Times New Roman" w:hAnsi="Times New Roman" w:cs="Times New Roman"/>
          <w:sz w:val="24"/>
          <w:szCs w:val="24"/>
        </w:rPr>
        <w:t xml:space="preserve">data </w:t>
      </w:r>
      <w:r w:rsidR="00C07FFA">
        <w:rPr>
          <w:rFonts w:ascii="Times New Roman" w:hAnsi="Times New Roman" w:cs="Times New Roman"/>
          <w:sz w:val="24"/>
          <w:szCs w:val="24"/>
        </w:rPr>
        <w:t>during that time</w:t>
      </w:r>
      <w:r w:rsidR="00546CA4">
        <w:rPr>
          <w:rFonts w:ascii="Times New Roman" w:hAnsi="Times New Roman" w:cs="Times New Roman"/>
          <w:sz w:val="24"/>
          <w:szCs w:val="24"/>
        </w:rPr>
        <w:t xml:space="preserve">, perhaps the level of environmental shear in which the parent supercell is embedded plays a role in tornado development. </w:t>
      </w:r>
      <w:r w:rsidR="00F8226B">
        <w:rPr>
          <w:rFonts w:ascii="Times New Roman" w:hAnsi="Times New Roman" w:cs="Times New Roman"/>
          <w:sz w:val="24"/>
          <w:szCs w:val="24"/>
        </w:rPr>
        <w:t>Since the Selden supercell is in a low shear environment,</w:t>
      </w:r>
      <w:r w:rsidR="00546CA4">
        <w:rPr>
          <w:rFonts w:ascii="Times New Roman" w:hAnsi="Times New Roman" w:cs="Times New Roman"/>
          <w:sz w:val="24"/>
          <w:szCs w:val="24"/>
        </w:rPr>
        <w:t xml:space="preserve"> upward</w:t>
      </w:r>
      <w:r w:rsidR="00C07FFA">
        <w:rPr>
          <w:rFonts w:ascii="Times New Roman" w:hAnsi="Times New Roman" w:cs="Times New Roman"/>
          <w:sz w:val="24"/>
          <w:szCs w:val="24"/>
        </w:rPr>
        <w:t xml:space="preserve"> or near simultaneous vertical</w:t>
      </w:r>
      <w:r w:rsidR="00546CA4">
        <w:rPr>
          <w:rFonts w:ascii="Times New Roman" w:hAnsi="Times New Roman" w:cs="Times New Roman"/>
          <w:sz w:val="24"/>
          <w:szCs w:val="24"/>
        </w:rPr>
        <w:t xml:space="preserve"> development may be favored</w:t>
      </w:r>
      <w:r w:rsidR="00822355">
        <w:rPr>
          <w:rFonts w:ascii="Times New Roman" w:hAnsi="Times New Roman" w:cs="Times New Roman"/>
          <w:sz w:val="24"/>
          <w:szCs w:val="24"/>
        </w:rPr>
        <w:t xml:space="preserve"> b</w:t>
      </w:r>
      <w:r w:rsidR="00546CA4">
        <w:rPr>
          <w:rFonts w:ascii="Times New Roman" w:hAnsi="Times New Roman" w:cs="Times New Roman"/>
          <w:sz w:val="24"/>
          <w:szCs w:val="24"/>
        </w:rPr>
        <w:t>ecause the Selden supercell’s mid-level mesocyclone is relatively weak,</w:t>
      </w:r>
      <w:r w:rsidR="00822355">
        <w:rPr>
          <w:rFonts w:ascii="Times New Roman" w:hAnsi="Times New Roman" w:cs="Times New Roman"/>
          <w:sz w:val="24"/>
          <w:szCs w:val="24"/>
        </w:rPr>
        <w:t xml:space="preserve"> and</w:t>
      </w:r>
      <w:r w:rsidR="00546CA4">
        <w:rPr>
          <w:rFonts w:ascii="Times New Roman" w:hAnsi="Times New Roman" w:cs="Times New Roman"/>
          <w:sz w:val="24"/>
          <w:szCs w:val="24"/>
        </w:rPr>
        <w:t xml:space="preserve"> the tornado must rely to a greater degree on near-surface processes to drive intensification. Finally, the small</w:t>
      </w:r>
      <w:r w:rsidR="00273061">
        <w:rPr>
          <w:rFonts w:ascii="Times New Roman" w:hAnsi="Times New Roman" w:cs="Times New Roman"/>
          <w:sz w:val="24"/>
          <w:szCs w:val="24"/>
        </w:rPr>
        <w:t xml:space="preserve"> area of higher shear centered just under 2.5 km early in segment 1 is </w:t>
      </w:r>
      <w:r w:rsidR="004D7EA9">
        <w:rPr>
          <w:rFonts w:ascii="Times New Roman" w:hAnsi="Times New Roman" w:cs="Times New Roman"/>
          <w:sz w:val="24"/>
          <w:szCs w:val="24"/>
        </w:rPr>
        <w:t xml:space="preserve">likely </w:t>
      </w:r>
      <w:r w:rsidR="00273061">
        <w:rPr>
          <w:rFonts w:ascii="Times New Roman" w:hAnsi="Times New Roman" w:cs="Times New Roman"/>
          <w:sz w:val="24"/>
          <w:szCs w:val="24"/>
        </w:rPr>
        <w:t>a result of tracking velocity maxima associated with the supercell mesocyclone</w:t>
      </w:r>
      <w:r w:rsidR="00CB1015">
        <w:rPr>
          <w:rFonts w:ascii="Times New Roman" w:hAnsi="Times New Roman" w:cs="Times New Roman"/>
          <w:sz w:val="24"/>
          <w:szCs w:val="24"/>
        </w:rPr>
        <w:t xml:space="preserve"> at low levels</w:t>
      </w:r>
      <w:r w:rsidR="00273061">
        <w:rPr>
          <w:rFonts w:ascii="Times New Roman" w:hAnsi="Times New Roman" w:cs="Times New Roman"/>
          <w:sz w:val="24"/>
          <w:szCs w:val="24"/>
        </w:rPr>
        <w:t xml:space="preserve">, not </w:t>
      </w:r>
      <w:r w:rsidR="00CD4B0B">
        <w:rPr>
          <w:rFonts w:ascii="Times New Roman" w:hAnsi="Times New Roman" w:cs="Times New Roman"/>
          <w:sz w:val="24"/>
          <w:szCs w:val="24"/>
        </w:rPr>
        <w:t>the</w:t>
      </w:r>
      <w:r w:rsidR="00273061">
        <w:rPr>
          <w:rFonts w:ascii="Times New Roman" w:hAnsi="Times New Roman" w:cs="Times New Roman"/>
          <w:sz w:val="24"/>
          <w:szCs w:val="24"/>
        </w:rPr>
        <w:t xml:space="preserve"> tornadic circulation</w:t>
      </w:r>
      <w:r w:rsidR="00546CA4">
        <w:rPr>
          <w:rFonts w:ascii="Times New Roman" w:hAnsi="Times New Roman" w:cs="Times New Roman"/>
          <w:sz w:val="24"/>
          <w:szCs w:val="24"/>
        </w:rPr>
        <w:t xml:space="preserve">; it is not </w:t>
      </w:r>
      <w:r w:rsidR="00CB1015">
        <w:rPr>
          <w:rFonts w:ascii="Times New Roman" w:hAnsi="Times New Roman" w:cs="Times New Roman"/>
          <w:sz w:val="24"/>
          <w:szCs w:val="24"/>
        </w:rPr>
        <w:t xml:space="preserve">necessarily </w:t>
      </w:r>
      <w:r w:rsidR="00546CA4">
        <w:rPr>
          <w:rFonts w:ascii="Times New Roman" w:hAnsi="Times New Roman" w:cs="Times New Roman"/>
          <w:sz w:val="24"/>
          <w:szCs w:val="24"/>
        </w:rPr>
        <w:t xml:space="preserve">an indicator that the tornado developed first aloft.  </w:t>
      </w:r>
    </w:p>
    <w:p w14:paraId="0DF5BE11" w14:textId="652C5291" w:rsidR="00E7229B" w:rsidRDefault="00E7229B" w:rsidP="00E7229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During segment 2, which lasted from 2310 to 2313 UTC, the track of the tornado becomes typical of the parent supercell motion as the tornado reaches a stable position under the supercell updraft at the apex of the supercell RFGF and forward flank convergence zone. Particularly at low levels, the motion of the supercell and tornado are nearly identical; the 4° track vector is 9 m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 260° (W). The change in track vector between segments 1 and 2 at the 4° level is evidence for a transition of the tornado to a ‘mature’ position. During segment 1, the tornado is moving northwestwards with respect to the parent supercell. Then, in segment 2, the tornado turns right by almost 20° and its forward speed increases to over 9 m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such that the motion of the tornado is nearly identical to that of the parent supercell. In their study, </w:t>
      </w:r>
      <w:proofErr w:type="gramStart"/>
      <w:r>
        <w:rPr>
          <w:rFonts w:ascii="Times New Roman" w:hAnsi="Times New Roman" w:cs="Times New Roman"/>
          <w:sz w:val="24"/>
          <w:szCs w:val="24"/>
        </w:rPr>
        <w:t>Dowell</w:t>
      </w:r>
      <w:proofErr w:type="gramEnd"/>
      <w:r>
        <w:rPr>
          <w:rFonts w:ascii="Times New Roman" w:hAnsi="Times New Roman" w:cs="Times New Roman"/>
          <w:sz w:val="24"/>
          <w:szCs w:val="24"/>
        </w:rPr>
        <w:t xml:space="preserve"> and Bluestein (2002) noted that their tornado began its lifecycle by being advected north or northwestwards up the RFGF towards the supercell updraft and the forward flank convergence zone as the supercell RFD intensified and matured. Once the tornado reached the northern apex of the RFGF underneath the supercell updraft, it was said to be in a mature position and rapid intensification took place. The Selden case shows a similar progression, with the tornado moving northwestwards with respect to the parent supercell during segment 1. Then the tornado reached a ‘mature’ position by the start of segment 2, at which point the tornado became coupled to the northern apex of the RFGF and the f</w:t>
      </w:r>
      <w:r w:rsidR="00C07FFA">
        <w:rPr>
          <w:rFonts w:ascii="Times New Roman" w:hAnsi="Times New Roman" w:cs="Times New Roman"/>
          <w:sz w:val="24"/>
          <w:szCs w:val="24"/>
        </w:rPr>
        <w:t>or</w:t>
      </w:r>
      <w:r>
        <w:rPr>
          <w:rFonts w:ascii="Times New Roman" w:hAnsi="Times New Roman" w:cs="Times New Roman"/>
          <w:sz w:val="24"/>
          <w:szCs w:val="24"/>
        </w:rPr>
        <w:t>ward flank convergence zone</w:t>
      </w:r>
      <w:r w:rsidR="004C2571">
        <w:rPr>
          <w:rFonts w:ascii="Times New Roman" w:hAnsi="Times New Roman" w:cs="Times New Roman"/>
          <w:sz w:val="24"/>
          <w:szCs w:val="24"/>
        </w:rPr>
        <w:t>; the tornado began moving</w:t>
      </w:r>
      <w:r>
        <w:rPr>
          <w:rFonts w:ascii="Times New Roman" w:hAnsi="Times New Roman" w:cs="Times New Roman"/>
          <w:sz w:val="24"/>
          <w:szCs w:val="24"/>
        </w:rPr>
        <w:t xml:space="preserve"> along with the parent s</w:t>
      </w:r>
      <w:r w:rsidR="004C2571">
        <w:rPr>
          <w:rFonts w:ascii="Times New Roman" w:hAnsi="Times New Roman" w:cs="Times New Roman"/>
          <w:sz w:val="24"/>
          <w:szCs w:val="24"/>
        </w:rPr>
        <w:t>upercell</w:t>
      </w:r>
      <w:r>
        <w:rPr>
          <w:rFonts w:ascii="Times New Roman" w:hAnsi="Times New Roman" w:cs="Times New Roman"/>
          <w:sz w:val="24"/>
          <w:szCs w:val="24"/>
        </w:rPr>
        <w:t xml:space="preserve"> </w:t>
      </w:r>
      <w:r w:rsidR="004C2571">
        <w:rPr>
          <w:rFonts w:ascii="Times New Roman" w:hAnsi="Times New Roman" w:cs="Times New Roman"/>
          <w:sz w:val="24"/>
          <w:szCs w:val="24"/>
        </w:rPr>
        <w:t xml:space="preserve">and the pace of </w:t>
      </w:r>
      <w:r>
        <w:rPr>
          <w:rFonts w:ascii="Times New Roman" w:hAnsi="Times New Roman" w:cs="Times New Roman"/>
          <w:sz w:val="24"/>
          <w:szCs w:val="24"/>
        </w:rPr>
        <w:t>intensif</w:t>
      </w:r>
      <w:r w:rsidR="004C2571">
        <w:rPr>
          <w:rFonts w:ascii="Times New Roman" w:hAnsi="Times New Roman" w:cs="Times New Roman"/>
          <w:sz w:val="24"/>
          <w:szCs w:val="24"/>
        </w:rPr>
        <w:t>ication increased (See Figure 4.3)</w:t>
      </w:r>
      <w:r>
        <w:rPr>
          <w:rFonts w:ascii="Times New Roman" w:hAnsi="Times New Roman" w:cs="Times New Roman"/>
          <w:sz w:val="24"/>
          <w:szCs w:val="24"/>
        </w:rPr>
        <w:t>. The idea that the transition from segment 1 to segment 2 represents the evolution of the tornado from a precarious development stage to a more stable mature phase will be revisited in the following sections.</w:t>
      </w:r>
    </w:p>
    <w:p w14:paraId="70DEE104" w14:textId="22E64E20" w:rsidR="00320FB5" w:rsidRDefault="002C386F"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w:t>
      </w:r>
      <w:r w:rsidR="004C27AF">
        <w:rPr>
          <w:rFonts w:ascii="Times New Roman" w:hAnsi="Times New Roman" w:cs="Times New Roman"/>
          <w:sz w:val="24"/>
          <w:szCs w:val="24"/>
        </w:rPr>
        <w:t xml:space="preserve">he stark change in the 16° track from segment 1 to 2 </w:t>
      </w:r>
      <w:r w:rsidR="00E7229B">
        <w:rPr>
          <w:rFonts w:ascii="Times New Roman" w:hAnsi="Times New Roman" w:cs="Times New Roman"/>
          <w:sz w:val="24"/>
          <w:szCs w:val="24"/>
        </w:rPr>
        <w:t xml:space="preserve">also </w:t>
      </w:r>
      <w:r w:rsidR="004C27AF">
        <w:rPr>
          <w:rFonts w:ascii="Times New Roman" w:hAnsi="Times New Roman" w:cs="Times New Roman"/>
          <w:sz w:val="24"/>
          <w:szCs w:val="24"/>
        </w:rPr>
        <w:t>clearly shows that</w:t>
      </w:r>
      <w:r w:rsidR="00352B81">
        <w:rPr>
          <w:rFonts w:ascii="Times New Roman" w:hAnsi="Times New Roman" w:cs="Times New Roman"/>
          <w:sz w:val="24"/>
          <w:szCs w:val="24"/>
        </w:rPr>
        <w:t xml:space="preserve"> the behavior of the tornado changed significantly</w:t>
      </w:r>
      <w:r w:rsidR="00363F1C">
        <w:rPr>
          <w:rFonts w:ascii="Times New Roman" w:hAnsi="Times New Roman" w:cs="Times New Roman"/>
          <w:sz w:val="24"/>
          <w:szCs w:val="24"/>
        </w:rPr>
        <w:t>.</w:t>
      </w:r>
      <w:r w:rsidR="00A331D8">
        <w:rPr>
          <w:rFonts w:ascii="Times New Roman" w:hAnsi="Times New Roman" w:cs="Times New Roman"/>
          <w:sz w:val="24"/>
          <w:szCs w:val="24"/>
        </w:rPr>
        <w:t xml:space="preserve"> </w:t>
      </w:r>
      <w:r w:rsidR="004C27AF">
        <w:rPr>
          <w:rFonts w:ascii="Times New Roman" w:hAnsi="Times New Roman" w:cs="Times New Roman"/>
          <w:sz w:val="24"/>
          <w:szCs w:val="24"/>
        </w:rPr>
        <w:t>Suddenly, at the start of segment 2, the tornado begins to move to the east at a steady pace and the track becomes remarkably stable as the tornado traces out a nearly straight line.</w:t>
      </w:r>
      <w:r w:rsidR="00A331D8">
        <w:rPr>
          <w:rFonts w:ascii="Times New Roman" w:hAnsi="Times New Roman" w:cs="Times New Roman"/>
          <w:sz w:val="24"/>
          <w:szCs w:val="24"/>
        </w:rPr>
        <w:t xml:space="preserve"> </w:t>
      </w:r>
      <w:r w:rsidR="00352B81">
        <w:rPr>
          <w:rFonts w:ascii="Times New Roman" w:hAnsi="Times New Roman" w:cs="Times New Roman"/>
          <w:sz w:val="24"/>
          <w:szCs w:val="24"/>
        </w:rPr>
        <w:t xml:space="preserve">The steadiness of the segment 2 track </w:t>
      </w:r>
      <w:r w:rsidR="00A331D8">
        <w:rPr>
          <w:rFonts w:ascii="Times New Roman" w:hAnsi="Times New Roman" w:cs="Times New Roman"/>
          <w:sz w:val="24"/>
          <w:szCs w:val="24"/>
        </w:rPr>
        <w:t>and close</w:t>
      </w:r>
      <w:r w:rsidR="00E7229B">
        <w:rPr>
          <w:rFonts w:ascii="Times New Roman" w:hAnsi="Times New Roman" w:cs="Times New Roman"/>
          <w:sz w:val="24"/>
          <w:szCs w:val="24"/>
        </w:rPr>
        <w:t>r</w:t>
      </w:r>
      <w:r w:rsidR="00A331D8">
        <w:rPr>
          <w:rFonts w:ascii="Times New Roman" w:hAnsi="Times New Roman" w:cs="Times New Roman"/>
          <w:sz w:val="24"/>
          <w:szCs w:val="24"/>
        </w:rPr>
        <w:t xml:space="preserve"> match to storm motion are</w:t>
      </w:r>
      <w:r w:rsidR="00352B81">
        <w:rPr>
          <w:rFonts w:ascii="Times New Roman" w:hAnsi="Times New Roman" w:cs="Times New Roman"/>
          <w:sz w:val="24"/>
          <w:szCs w:val="24"/>
        </w:rPr>
        <w:t xml:space="preserve"> </w:t>
      </w:r>
      <w:r w:rsidR="00363F1C">
        <w:rPr>
          <w:rFonts w:ascii="Times New Roman" w:hAnsi="Times New Roman" w:cs="Times New Roman"/>
          <w:sz w:val="24"/>
          <w:szCs w:val="24"/>
        </w:rPr>
        <w:t>typical</w:t>
      </w:r>
      <w:r w:rsidR="00352B81">
        <w:rPr>
          <w:rFonts w:ascii="Times New Roman" w:hAnsi="Times New Roman" w:cs="Times New Roman"/>
          <w:sz w:val="24"/>
          <w:szCs w:val="24"/>
        </w:rPr>
        <w:t xml:space="preserve"> of a more established vortex </w:t>
      </w:r>
      <w:r w:rsidR="00A331D8">
        <w:rPr>
          <w:rFonts w:ascii="Times New Roman" w:hAnsi="Times New Roman" w:cs="Times New Roman"/>
          <w:sz w:val="24"/>
          <w:szCs w:val="24"/>
        </w:rPr>
        <w:t>that</w:t>
      </w:r>
      <w:r w:rsidR="00352B81">
        <w:rPr>
          <w:rFonts w:ascii="Times New Roman" w:hAnsi="Times New Roman" w:cs="Times New Roman"/>
          <w:sz w:val="24"/>
          <w:szCs w:val="24"/>
        </w:rPr>
        <w:t xml:space="preserve"> stands in juxtaposition to the chaotic track in segment 1</w:t>
      </w:r>
      <w:r w:rsidR="009E6277">
        <w:rPr>
          <w:rFonts w:ascii="Times New Roman" w:hAnsi="Times New Roman" w:cs="Times New Roman"/>
          <w:sz w:val="24"/>
          <w:szCs w:val="24"/>
        </w:rPr>
        <w:t>.</w:t>
      </w:r>
      <w:r w:rsidR="00A331D8">
        <w:rPr>
          <w:rFonts w:ascii="Times New Roman" w:hAnsi="Times New Roman" w:cs="Times New Roman"/>
          <w:sz w:val="24"/>
          <w:szCs w:val="24"/>
        </w:rPr>
        <w:t xml:space="preserve"> Yet, there is a</w:t>
      </w:r>
      <w:r w:rsidR="009E6277">
        <w:rPr>
          <w:rFonts w:ascii="Times New Roman" w:hAnsi="Times New Roman" w:cs="Times New Roman"/>
          <w:sz w:val="24"/>
          <w:szCs w:val="24"/>
        </w:rPr>
        <w:t xml:space="preserve"> significant difference in vortex forward speed </w:t>
      </w:r>
      <w:r w:rsidR="00D53C38">
        <w:rPr>
          <w:rFonts w:ascii="Times New Roman" w:hAnsi="Times New Roman" w:cs="Times New Roman"/>
          <w:sz w:val="24"/>
          <w:szCs w:val="24"/>
        </w:rPr>
        <w:t>during segment 2</w:t>
      </w:r>
      <w:r w:rsidR="00A331D8">
        <w:rPr>
          <w:rFonts w:ascii="Times New Roman" w:hAnsi="Times New Roman" w:cs="Times New Roman"/>
          <w:sz w:val="24"/>
          <w:szCs w:val="24"/>
        </w:rPr>
        <w:t xml:space="preserve">. However, this appears to simply be a </w:t>
      </w:r>
      <w:r w:rsidR="00D53C38">
        <w:rPr>
          <w:rFonts w:ascii="Times New Roman" w:hAnsi="Times New Roman" w:cs="Times New Roman"/>
          <w:sz w:val="24"/>
          <w:szCs w:val="24"/>
        </w:rPr>
        <w:t>result of the more chaotic and overall slower motion at 16° during segment 1. During segment 1, the vortex</w:t>
      </w:r>
      <w:r w:rsidR="00621A85">
        <w:rPr>
          <w:rFonts w:ascii="Times New Roman" w:hAnsi="Times New Roman" w:cs="Times New Roman"/>
          <w:sz w:val="24"/>
          <w:szCs w:val="24"/>
        </w:rPr>
        <w:t xml:space="preserve"> at 16°</w:t>
      </w:r>
      <w:r w:rsidR="00D53C38">
        <w:rPr>
          <w:rFonts w:ascii="Times New Roman" w:hAnsi="Times New Roman" w:cs="Times New Roman"/>
          <w:sz w:val="24"/>
          <w:szCs w:val="24"/>
        </w:rPr>
        <w:t xml:space="preserve"> fell behind its near ground position. Following this</w:t>
      </w:r>
      <w:r w:rsidR="00621A85">
        <w:rPr>
          <w:rFonts w:ascii="Times New Roman" w:hAnsi="Times New Roman" w:cs="Times New Roman"/>
          <w:sz w:val="24"/>
          <w:szCs w:val="24"/>
        </w:rPr>
        <w:t xml:space="preserve"> in segment 2</w:t>
      </w:r>
      <w:r w:rsidR="00D53C38">
        <w:rPr>
          <w:rFonts w:ascii="Times New Roman" w:hAnsi="Times New Roman" w:cs="Times New Roman"/>
          <w:sz w:val="24"/>
          <w:szCs w:val="24"/>
        </w:rPr>
        <w:t xml:space="preserve">, the vortex </w:t>
      </w:r>
      <w:r w:rsidR="00283DE0">
        <w:rPr>
          <w:rFonts w:ascii="Times New Roman" w:hAnsi="Times New Roman" w:cs="Times New Roman"/>
          <w:sz w:val="24"/>
          <w:szCs w:val="24"/>
        </w:rPr>
        <w:t xml:space="preserve">at 16° </w:t>
      </w:r>
      <w:r w:rsidR="00D53C38">
        <w:rPr>
          <w:rFonts w:ascii="Times New Roman" w:hAnsi="Times New Roman" w:cs="Times New Roman"/>
          <w:sz w:val="24"/>
          <w:szCs w:val="24"/>
        </w:rPr>
        <w:t xml:space="preserve">slowly caught up to </w:t>
      </w:r>
      <w:r w:rsidR="00283DE0">
        <w:rPr>
          <w:rFonts w:ascii="Times New Roman" w:hAnsi="Times New Roman" w:cs="Times New Roman"/>
          <w:sz w:val="24"/>
          <w:szCs w:val="24"/>
        </w:rPr>
        <w:t xml:space="preserve">its </w:t>
      </w:r>
      <w:r w:rsidR="00D53C38">
        <w:rPr>
          <w:rFonts w:ascii="Times New Roman" w:hAnsi="Times New Roman" w:cs="Times New Roman"/>
          <w:sz w:val="24"/>
          <w:szCs w:val="24"/>
        </w:rPr>
        <w:t>near ground position. A tilt analysis of the vortex from 4° to 16° is supportive of this finding. Throughout segments 1 and 2, the tilt off vertical decreased from over 40°</w:t>
      </w:r>
      <w:r w:rsidR="005D4C52">
        <w:rPr>
          <w:rFonts w:ascii="Times New Roman" w:hAnsi="Times New Roman" w:cs="Times New Roman"/>
          <w:sz w:val="24"/>
          <w:szCs w:val="24"/>
        </w:rPr>
        <w:t xml:space="preserve"> to 15°</w:t>
      </w:r>
      <w:r w:rsidR="005B79BA">
        <w:rPr>
          <w:rFonts w:ascii="Times New Roman" w:hAnsi="Times New Roman" w:cs="Times New Roman"/>
          <w:sz w:val="24"/>
          <w:szCs w:val="24"/>
        </w:rPr>
        <w:t>. Given variability of ±5° in tilt due to errors in determining the tornado center, the large decrease in tilt is significant</w:t>
      </w:r>
      <w:r w:rsidR="005D4C52">
        <w:rPr>
          <w:rFonts w:ascii="Times New Roman" w:hAnsi="Times New Roman" w:cs="Times New Roman"/>
          <w:sz w:val="24"/>
          <w:szCs w:val="24"/>
        </w:rPr>
        <w:t>. While this is indicative of a vortex that is becoming more vertically aligned</w:t>
      </w:r>
      <w:r w:rsidR="004C2571">
        <w:rPr>
          <w:rFonts w:ascii="Times New Roman" w:hAnsi="Times New Roman" w:cs="Times New Roman"/>
          <w:sz w:val="24"/>
          <w:szCs w:val="24"/>
        </w:rPr>
        <w:t xml:space="preserve"> and coherent</w:t>
      </w:r>
      <w:r w:rsidR="005D4C52">
        <w:rPr>
          <w:rFonts w:ascii="Times New Roman" w:hAnsi="Times New Roman" w:cs="Times New Roman"/>
          <w:sz w:val="24"/>
          <w:szCs w:val="24"/>
        </w:rPr>
        <w:t>, caution must be exercised Because the tornado is moving directly towards the radar during D6</w:t>
      </w:r>
      <w:r w:rsidR="00822355">
        <w:rPr>
          <w:rFonts w:ascii="Times New Roman" w:hAnsi="Times New Roman" w:cs="Times New Roman"/>
          <w:sz w:val="24"/>
          <w:szCs w:val="24"/>
        </w:rPr>
        <w:t>;</w:t>
      </w:r>
      <w:r w:rsidR="005D4C52">
        <w:rPr>
          <w:rFonts w:ascii="Times New Roman" w:hAnsi="Times New Roman" w:cs="Times New Roman"/>
          <w:sz w:val="24"/>
          <w:szCs w:val="24"/>
        </w:rPr>
        <w:t xml:space="preserve"> the decrease of tilt likely contains a component that is the result of decreasing sample depth</w:t>
      </w:r>
      <w:r w:rsidR="00363F1C">
        <w:rPr>
          <w:rFonts w:ascii="Times New Roman" w:hAnsi="Times New Roman" w:cs="Times New Roman"/>
          <w:sz w:val="24"/>
          <w:szCs w:val="24"/>
        </w:rPr>
        <w:t>, where the upper sample bound descends below a potential threshold height where the tornado bends and acquires significant tilt</w:t>
      </w:r>
      <w:r w:rsidR="005D4C52">
        <w:rPr>
          <w:rFonts w:ascii="Times New Roman" w:hAnsi="Times New Roman" w:cs="Times New Roman"/>
          <w:sz w:val="24"/>
          <w:szCs w:val="24"/>
        </w:rPr>
        <w:t xml:space="preserve">. </w:t>
      </w:r>
    </w:p>
    <w:p w14:paraId="24CCE59A" w14:textId="71325978" w:rsidR="00413FBE" w:rsidRDefault="00413FBE" w:rsidP="00E85B57">
      <w:pPr>
        <w:spacing w:after="0" w:line="480" w:lineRule="auto"/>
        <w:ind w:firstLine="720"/>
        <w:jc w:val="both"/>
        <w:rPr>
          <w:rFonts w:ascii="Times New Roman" w:hAnsi="Times New Roman" w:cs="Times New Roman"/>
          <w:b/>
          <w:bCs/>
          <w:sz w:val="24"/>
          <w:szCs w:val="24"/>
        </w:rPr>
      </w:pPr>
    </w:p>
    <w:p w14:paraId="44E33A38" w14:textId="5E7549AC" w:rsidR="00875F9E" w:rsidRPr="00413FBE" w:rsidRDefault="00875F9E" w:rsidP="00E85B57">
      <w:pPr>
        <w:spacing w:after="0" w:line="480" w:lineRule="auto"/>
        <w:jc w:val="both"/>
        <w:rPr>
          <w:rFonts w:ascii="Times New Roman" w:hAnsi="Times New Roman" w:cs="Times New Roman"/>
          <w:b/>
          <w:bCs/>
          <w:sz w:val="28"/>
          <w:szCs w:val="28"/>
        </w:rPr>
      </w:pPr>
      <w:r w:rsidRPr="00413FBE">
        <w:rPr>
          <w:rFonts w:ascii="Times New Roman" w:hAnsi="Times New Roman" w:cs="Times New Roman"/>
          <w:b/>
          <w:bCs/>
          <w:sz w:val="28"/>
          <w:szCs w:val="28"/>
        </w:rPr>
        <w:t xml:space="preserve">4.2: Evolution of the Near-Vortex Wind Field and RFD </w:t>
      </w:r>
      <w:r w:rsidR="005202BE">
        <w:rPr>
          <w:rFonts w:ascii="Times New Roman" w:hAnsi="Times New Roman" w:cs="Times New Roman"/>
          <w:b/>
          <w:bCs/>
          <w:sz w:val="28"/>
          <w:szCs w:val="28"/>
        </w:rPr>
        <w:t>on Radar</w:t>
      </w:r>
    </w:p>
    <w:p w14:paraId="4DC4D27B" w14:textId="54AAF68A" w:rsidR="00876438" w:rsidRDefault="00875F9E" w:rsidP="005E1AE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Shown in Figure 4.</w:t>
      </w:r>
      <w:r w:rsidR="00413FBE">
        <w:rPr>
          <w:rFonts w:ascii="Times New Roman" w:hAnsi="Times New Roman" w:cs="Times New Roman"/>
          <w:sz w:val="24"/>
          <w:szCs w:val="24"/>
        </w:rPr>
        <w:t>4</w:t>
      </w:r>
      <w:r>
        <w:rPr>
          <w:rFonts w:ascii="Times New Roman" w:hAnsi="Times New Roman" w:cs="Times New Roman"/>
          <w:sz w:val="24"/>
          <w:szCs w:val="24"/>
        </w:rPr>
        <w:t xml:space="preserve">, radar analysis during segment 1 reveals an interesting development sequence for the flow field near the tornado. At the start of the analysis, there is a zone of enhanced </w:t>
      </w:r>
      <w:r w:rsidR="005E1AEF">
        <w:rPr>
          <w:rFonts w:ascii="Times New Roman" w:hAnsi="Times New Roman" w:cs="Times New Roman"/>
          <w:sz w:val="24"/>
          <w:szCs w:val="24"/>
        </w:rPr>
        <w:t>convergence</w:t>
      </w:r>
      <w:r>
        <w:rPr>
          <w:rFonts w:ascii="Times New Roman" w:hAnsi="Times New Roman" w:cs="Times New Roman"/>
          <w:sz w:val="24"/>
          <w:szCs w:val="24"/>
        </w:rPr>
        <w:t xml:space="preserve"> running from southwest to northeast</w:t>
      </w:r>
      <w:r w:rsidR="00242F2A">
        <w:rPr>
          <w:rFonts w:ascii="Times New Roman" w:hAnsi="Times New Roman" w:cs="Times New Roman"/>
          <w:sz w:val="24"/>
          <w:szCs w:val="24"/>
        </w:rPr>
        <w:t xml:space="preserve"> to the west of the </w:t>
      </w:r>
      <w:r w:rsidR="00242F2A">
        <w:rPr>
          <w:rFonts w:ascii="Times New Roman" w:hAnsi="Times New Roman" w:cs="Times New Roman"/>
          <w:sz w:val="24"/>
          <w:szCs w:val="24"/>
        </w:rPr>
        <w:lastRenderedPageBreak/>
        <w:t>tornado</w:t>
      </w:r>
      <w:r>
        <w:rPr>
          <w:rFonts w:ascii="Times New Roman" w:hAnsi="Times New Roman" w:cs="Times New Roman"/>
          <w:sz w:val="24"/>
          <w:szCs w:val="24"/>
        </w:rPr>
        <w:t xml:space="preserve">, and a defined tight circulation has yet to develop </w:t>
      </w:r>
      <w:r w:rsidR="005E1AEF">
        <w:rPr>
          <w:rFonts w:ascii="Times New Roman" w:hAnsi="Times New Roman" w:cs="Times New Roman"/>
          <w:sz w:val="24"/>
          <w:szCs w:val="24"/>
        </w:rPr>
        <w:t xml:space="preserve">although </w:t>
      </w:r>
      <w:r w:rsidR="00AD3A28">
        <w:rPr>
          <w:rFonts w:ascii="Times New Roman" w:hAnsi="Times New Roman" w:cs="Times New Roman"/>
          <w:sz w:val="24"/>
          <w:szCs w:val="24"/>
        </w:rPr>
        <w:t xml:space="preserve">video taken of the Selden tornado confirms that a condensation funnel has already </w:t>
      </w:r>
      <w:r w:rsidR="004D7EA9">
        <w:rPr>
          <w:rFonts w:ascii="Times New Roman" w:hAnsi="Times New Roman" w:cs="Times New Roman"/>
          <w:sz w:val="24"/>
          <w:szCs w:val="24"/>
        </w:rPr>
        <w:t>formed</w:t>
      </w:r>
      <w:r>
        <w:rPr>
          <w:rFonts w:ascii="Times New Roman" w:hAnsi="Times New Roman" w:cs="Times New Roman"/>
          <w:sz w:val="24"/>
          <w:szCs w:val="24"/>
        </w:rPr>
        <w:t xml:space="preserve">. In the first </w:t>
      </w:r>
      <w:r w:rsidR="00310F43">
        <w:rPr>
          <w:rFonts w:ascii="Times New Roman" w:hAnsi="Times New Roman" w:cs="Times New Roman"/>
          <w:sz w:val="24"/>
          <w:szCs w:val="24"/>
        </w:rPr>
        <w:t>panel</w:t>
      </w:r>
      <w:r>
        <w:rPr>
          <w:rFonts w:ascii="Times New Roman" w:hAnsi="Times New Roman" w:cs="Times New Roman"/>
          <w:sz w:val="24"/>
          <w:szCs w:val="24"/>
        </w:rPr>
        <w:t xml:space="preserve">, the forward flank boundary has yet to </w:t>
      </w:r>
      <w:r w:rsidR="00F707A7">
        <w:rPr>
          <w:rFonts w:ascii="Times New Roman" w:hAnsi="Times New Roman" w:cs="Times New Roman"/>
          <w:sz w:val="24"/>
          <w:szCs w:val="24"/>
        </w:rPr>
        <w:t>wrap towards the low-level mesocyclone</w:t>
      </w:r>
      <w:r w:rsidR="00044A83">
        <w:rPr>
          <w:rFonts w:ascii="Times New Roman" w:hAnsi="Times New Roman" w:cs="Times New Roman"/>
          <w:sz w:val="24"/>
          <w:szCs w:val="24"/>
        </w:rPr>
        <w:t xml:space="preserve"> and</w:t>
      </w:r>
      <w:r>
        <w:rPr>
          <w:rFonts w:ascii="Times New Roman" w:hAnsi="Times New Roman" w:cs="Times New Roman"/>
          <w:sz w:val="24"/>
          <w:szCs w:val="24"/>
        </w:rPr>
        <w:t xml:space="preserve"> is marked along </w:t>
      </w:r>
      <w:r w:rsidR="00242F2A">
        <w:rPr>
          <w:rFonts w:ascii="Times New Roman" w:hAnsi="Times New Roman" w:cs="Times New Roman"/>
          <w:sz w:val="24"/>
          <w:szCs w:val="24"/>
        </w:rPr>
        <w:t>the</w:t>
      </w:r>
      <w:r>
        <w:rPr>
          <w:rFonts w:ascii="Times New Roman" w:hAnsi="Times New Roman" w:cs="Times New Roman"/>
          <w:sz w:val="24"/>
          <w:szCs w:val="24"/>
        </w:rPr>
        <w:t xml:space="preserve"> area of enhanced convergence behind the tornado location at the back of the receding velocities in </w:t>
      </w:r>
      <w:r w:rsidR="005E1AEF" w:rsidRPr="008658A9">
        <w:rPr>
          <w:rFonts w:ascii="Times New Roman" w:hAnsi="Times New Roman" w:cs="Times New Roman"/>
          <w:noProof/>
          <w:sz w:val="24"/>
          <w:szCs w:val="24"/>
        </w:rPr>
        <mc:AlternateContent>
          <mc:Choice Requires="wps">
            <w:drawing>
              <wp:anchor distT="45720" distB="45720" distL="114300" distR="114300" simplePos="0" relativeHeight="251987968" behindDoc="0" locked="0" layoutInCell="1" allowOverlap="1" wp14:anchorId="6159F581" wp14:editId="1E1333B7">
                <wp:simplePos x="0" y="0"/>
                <wp:positionH relativeFrom="margin">
                  <wp:posOffset>0</wp:posOffset>
                </wp:positionH>
                <wp:positionV relativeFrom="paragraph">
                  <wp:posOffset>3421380</wp:posOffset>
                </wp:positionV>
                <wp:extent cx="5486400" cy="1143000"/>
                <wp:effectExtent l="0" t="0" r="0" b="0"/>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43000"/>
                        </a:xfrm>
                        <a:prstGeom prst="rect">
                          <a:avLst/>
                        </a:prstGeom>
                        <a:solidFill>
                          <a:srgbClr val="FFFFFF"/>
                        </a:solidFill>
                        <a:ln w="9525">
                          <a:noFill/>
                          <a:miter lim="800000"/>
                          <a:headEnd/>
                          <a:tailEnd/>
                        </a:ln>
                      </wps:spPr>
                      <wps:txbx>
                        <w:txbxContent>
                          <w:p w14:paraId="28685455" w14:textId="30A4C7A7" w:rsidR="00413FBE" w:rsidRPr="00E06A53" w:rsidRDefault="00413FBE" w:rsidP="00413FBE">
                            <w:pPr>
                              <w:jc w:val="center"/>
                              <w:rPr>
                                <w:rFonts w:ascii="Times New Roman" w:hAnsi="Times New Roman" w:cs="Times New Roman"/>
                                <w:sz w:val="24"/>
                                <w:szCs w:val="24"/>
                              </w:rPr>
                            </w:pPr>
                            <w:r w:rsidRPr="00E06A53">
                              <w:rPr>
                                <w:rFonts w:ascii="Times New Roman" w:hAnsi="Times New Roman" w:cs="Times New Roman"/>
                                <w:sz w:val="24"/>
                                <w:szCs w:val="24"/>
                              </w:rPr>
                              <w:t>Figure 4.</w:t>
                            </w:r>
                            <w:r>
                              <w:rPr>
                                <w:rFonts w:ascii="Times New Roman" w:hAnsi="Times New Roman" w:cs="Times New Roman"/>
                                <w:sz w:val="24"/>
                                <w:szCs w:val="24"/>
                              </w:rPr>
                              <w:t>4</w:t>
                            </w:r>
                            <w:r w:rsidRPr="00E06A53">
                              <w:rPr>
                                <w:rFonts w:ascii="Times New Roman" w:hAnsi="Times New Roman" w:cs="Times New Roman"/>
                                <w:sz w:val="24"/>
                                <w:szCs w:val="24"/>
                              </w:rPr>
                              <w:t xml:space="preserve">: RaXPol imagery at the 4° elevation taken every </w:t>
                            </w:r>
                            <w:r>
                              <w:rPr>
                                <w:rFonts w:ascii="Times New Roman" w:hAnsi="Times New Roman" w:cs="Times New Roman"/>
                                <w:sz w:val="24"/>
                                <w:szCs w:val="24"/>
                              </w:rPr>
                              <w:t>2</w:t>
                            </w:r>
                            <w:r w:rsidRPr="00E06A53">
                              <w:rPr>
                                <w:rFonts w:ascii="Times New Roman" w:hAnsi="Times New Roman" w:cs="Times New Roman"/>
                                <w:sz w:val="24"/>
                                <w:szCs w:val="24"/>
                              </w:rPr>
                              <w:t xml:space="preserve"> scans (</w:t>
                            </w:r>
                            <w:r>
                              <w:rPr>
                                <w:rFonts w:ascii="Times New Roman" w:hAnsi="Times New Roman" w:cs="Times New Roman"/>
                                <w:sz w:val="24"/>
                                <w:szCs w:val="24"/>
                              </w:rPr>
                              <w:t>40</w:t>
                            </w:r>
                            <w:r w:rsidRPr="00E06A53">
                              <w:rPr>
                                <w:rFonts w:ascii="Times New Roman" w:hAnsi="Times New Roman" w:cs="Times New Roman"/>
                                <w:sz w:val="24"/>
                                <w:szCs w:val="24"/>
                              </w:rPr>
                              <w:t xml:space="preserve"> s) during segment </w:t>
                            </w:r>
                            <w:r>
                              <w:rPr>
                                <w:rFonts w:ascii="Times New Roman" w:hAnsi="Times New Roman" w:cs="Times New Roman"/>
                                <w:sz w:val="24"/>
                                <w:szCs w:val="24"/>
                              </w:rPr>
                              <w:t>1</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sidR="00D95066">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Black lines denote RFD surge fronts, which are also numbered. Black arrows also point to associated reflectivity appendages. Finally, red lines mark the approximate positions of the</w:t>
                            </w:r>
                            <w:r>
                              <w:rPr>
                                <w:rFonts w:ascii="Times New Roman" w:hAnsi="Times New Roman" w:cs="Times New Roman"/>
                                <w:sz w:val="24"/>
                                <w:szCs w:val="24"/>
                              </w:rPr>
                              <w:t xml:space="preserve"> forward flank boundary</w:t>
                            </w:r>
                            <w:r w:rsidRPr="00E06A53">
                              <w:rPr>
                                <w:rFonts w:ascii="Times New Roman" w:hAnsi="Times New Roman" w:cs="Times New Roman"/>
                                <w:sz w:val="24"/>
                                <w:szCs w:val="24"/>
                              </w:rPr>
                              <w:t xml:space="preserve"> and RFGF.</w:t>
                            </w:r>
                          </w:p>
                          <w:p w14:paraId="45780A29" w14:textId="77777777" w:rsidR="00413FBE" w:rsidRDefault="00413FBE" w:rsidP="00413F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9F581" id="_x0000_s1090" type="#_x0000_t202" style="position:absolute;left:0;text-align:left;margin-left:0;margin-top:269.4pt;width:6in;height:90pt;z-index:25198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izTEgIAAP8DAAAOAAAAZHJzL2Uyb0RvYy54bWysU9uO0zAQfUfiHyy/0yQlXbpR3dXSpQhp&#10;uUgLH+A4TmPheIztNlm+nrGT7RZ4Q+TBmsmMz8ycOd7cjL0mJ+m8AsNoscgpkUZAo8yB0W9f96/W&#10;lPjATcM1GMnoo/T0ZvvyxWawlVxCB7qRjiCI8dVgGe1CsFWWedHJnvsFWGkw2ILreUDXHbLG8QHR&#10;e50t8/wqG8A11oGQ3uPfuylItwm/baUIn9vWy0A0o9hbSKdLZx3PbLvh1cFx2ykxt8H/oYueK4NF&#10;z1B3PHBydOovqF4JBx7asBDQZ9C2Ssg0A05T5H9M89BxK9MsSI63Z5r8/4MVn04P9osjYXwLIy4w&#10;DeHtPYjvnhjYddwc5K1zMHSSN1i4iJRlg/XVfDVS7SsfQerhIzS4ZH4MkIDG1vWRFZyTIDou4PFM&#10;uhwDEfhzVa6vyhxDAmNFUb7O0Yk1ePV03Tof3kvoSTQYdbjVBM9P9z5MqU8psZoHrZq90jo57lDv&#10;tCMnjgrYp29G/y1NGzIwer1arhKygXg/iaNXARWqVc/oGlubmuNVpOOdaVJK4EpPNjatzcxPpGQi&#10;J4z1SFTDaLmMtSNfNTSPyJiDSZH4gtDowP2kZEA1Mup/HLmTlOgPBlm/Lsoyyjc55erNEh13Gakv&#10;I9wIhGI0UDKZu5AkH/kwcIvbaVXi7bmTuWdUWWJ+fhFRxpd+ynp+t9tfAAAA//8DAFBLAwQUAAYA&#10;CAAAACEAJtaN6dwAAAAIAQAADwAAAGRycy9kb3ducmV2LnhtbEyPQU+DQBCF7yb+h82YeDF2qbaA&#10;yNKoSY3X1v6AAaZAZGcJuy303zs96XHee3nzvnwz216dafSdYwPLRQSKuHJ1x42Bw/f2MQXlA3KN&#10;vWMycCEPm+L2JsesdhPv6LwPjZIS9hkaaEMYMq191ZJFv3ADsXhHN1oMco6NrkecpNz2+imKYm2x&#10;Y/nQ4kAfLVU/+5M1cPyaHtYvU/kZDsluFb9jl5TuYsz93fz2CirQHP7CcJ0v06GQTaU7ce1Vb0BA&#10;goH1cyoAYqfxSpTSQLIURRe5/g9Q/AIAAP//AwBQSwECLQAUAAYACAAAACEAtoM4kv4AAADhAQAA&#10;EwAAAAAAAAAAAAAAAAAAAAAAW0NvbnRlbnRfVHlwZXNdLnhtbFBLAQItABQABgAIAAAAIQA4/SH/&#10;1gAAAJQBAAALAAAAAAAAAAAAAAAAAC8BAABfcmVscy8ucmVsc1BLAQItABQABgAIAAAAIQD9kizT&#10;EgIAAP8DAAAOAAAAAAAAAAAAAAAAAC4CAABkcnMvZTJvRG9jLnhtbFBLAQItABQABgAIAAAAIQAm&#10;1o3p3AAAAAgBAAAPAAAAAAAAAAAAAAAAAGwEAABkcnMvZG93bnJldi54bWxQSwUGAAAAAAQABADz&#10;AAAAdQUAAAAA&#10;" stroked="f">
                <v:textbox>
                  <w:txbxContent>
                    <w:p w14:paraId="28685455" w14:textId="30A4C7A7" w:rsidR="00413FBE" w:rsidRPr="00E06A53" w:rsidRDefault="00413FBE" w:rsidP="00413FBE">
                      <w:pPr>
                        <w:jc w:val="center"/>
                        <w:rPr>
                          <w:rFonts w:ascii="Times New Roman" w:hAnsi="Times New Roman" w:cs="Times New Roman"/>
                          <w:sz w:val="24"/>
                          <w:szCs w:val="24"/>
                        </w:rPr>
                      </w:pPr>
                      <w:r w:rsidRPr="00E06A53">
                        <w:rPr>
                          <w:rFonts w:ascii="Times New Roman" w:hAnsi="Times New Roman" w:cs="Times New Roman"/>
                          <w:sz w:val="24"/>
                          <w:szCs w:val="24"/>
                        </w:rPr>
                        <w:t>Figure 4.</w:t>
                      </w:r>
                      <w:r>
                        <w:rPr>
                          <w:rFonts w:ascii="Times New Roman" w:hAnsi="Times New Roman" w:cs="Times New Roman"/>
                          <w:sz w:val="24"/>
                          <w:szCs w:val="24"/>
                        </w:rPr>
                        <w:t>4</w:t>
                      </w:r>
                      <w:r w:rsidRPr="00E06A53">
                        <w:rPr>
                          <w:rFonts w:ascii="Times New Roman" w:hAnsi="Times New Roman" w:cs="Times New Roman"/>
                          <w:sz w:val="24"/>
                          <w:szCs w:val="24"/>
                        </w:rPr>
                        <w:t xml:space="preserve">: RaXPol imagery at the 4° elevation taken every </w:t>
                      </w:r>
                      <w:r>
                        <w:rPr>
                          <w:rFonts w:ascii="Times New Roman" w:hAnsi="Times New Roman" w:cs="Times New Roman"/>
                          <w:sz w:val="24"/>
                          <w:szCs w:val="24"/>
                        </w:rPr>
                        <w:t>2</w:t>
                      </w:r>
                      <w:r w:rsidRPr="00E06A53">
                        <w:rPr>
                          <w:rFonts w:ascii="Times New Roman" w:hAnsi="Times New Roman" w:cs="Times New Roman"/>
                          <w:sz w:val="24"/>
                          <w:szCs w:val="24"/>
                        </w:rPr>
                        <w:t xml:space="preserve"> scans (</w:t>
                      </w:r>
                      <w:r>
                        <w:rPr>
                          <w:rFonts w:ascii="Times New Roman" w:hAnsi="Times New Roman" w:cs="Times New Roman"/>
                          <w:sz w:val="24"/>
                          <w:szCs w:val="24"/>
                        </w:rPr>
                        <w:t>40</w:t>
                      </w:r>
                      <w:r w:rsidRPr="00E06A53">
                        <w:rPr>
                          <w:rFonts w:ascii="Times New Roman" w:hAnsi="Times New Roman" w:cs="Times New Roman"/>
                          <w:sz w:val="24"/>
                          <w:szCs w:val="24"/>
                        </w:rPr>
                        <w:t xml:space="preserve"> s) during segment </w:t>
                      </w:r>
                      <w:r>
                        <w:rPr>
                          <w:rFonts w:ascii="Times New Roman" w:hAnsi="Times New Roman" w:cs="Times New Roman"/>
                          <w:sz w:val="24"/>
                          <w:szCs w:val="24"/>
                        </w:rPr>
                        <w:t>1</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sidR="00D95066">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Black lines denote RFD surge fronts, which are also numbered. Black arrows also point to associated reflectivity appendages. Finally, red lines mark the approximate positions of the</w:t>
                      </w:r>
                      <w:r>
                        <w:rPr>
                          <w:rFonts w:ascii="Times New Roman" w:hAnsi="Times New Roman" w:cs="Times New Roman"/>
                          <w:sz w:val="24"/>
                          <w:szCs w:val="24"/>
                        </w:rPr>
                        <w:t xml:space="preserve"> forward flank boundary</w:t>
                      </w:r>
                      <w:r w:rsidRPr="00E06A53">
                        <w:rPr>
                          <w:rFonts w:ascii="Times New Roman" w:hAnsi="Times New Roman" w:cs="Times New Roman"/>
                          <w:sz w:val="24"/>
                          <w:szCs w:val="24"/>
                        </w:rPr>
                        <w:t xml:space="preserve"> and RFGF.</w:t>
                      </w:r>
                    </w:p>
                    <w:p w14:paraId="45780A29" w14:textId="77777777" w:rsidR="00413FBE" w:rsidRDefault="00413FBE" w:rsidP="00413FBE"/>
                  </w:txbxContent>
                </v:textbox>
                <w10:wrap type="square" anchorx="margin"/>
              </v:shape>
            </w:pict>
          </mc:Fallback>
        </mc:AlternateContent>
      </w:r>
      <w:r>
        <w:rPr>
          <w:rFonts w:ascii="Times New Roman" w:hAnsi="Times New Roman" w:cs="Times New Roman"/>
          <w:sz w:val="24"/>
          <w:szCs w:val="24"/>
        </w:rPr>
        <w:t xml:space="preserve">the storm inflow. As time passes, the forward flank boundary eventually </w:t>
      </w:r>
      <w:r w:rsidR="005E1AEF">
        <w:rPr>
          <w:rFonts w:ascii="Times New Roman" w:hAnsi="Times New Roman" w:cs="Times New Roman"/>
          <w:noProof/>
          <w:sz w:val="24"/>
          <w:szCs w:val="24"/>
        </w:rPr>
        <w:drawing>
          <wp:anchor distT="0" distB="0" distL="114300" distR="114300" simplePos="0" relativeHeight="251878400" behindDoc="0" locked="0" layoutInCell="1" allowOverlap="1" wp14:anchorId="27068061" wp14:editId="71143A3E">
            <wp:simplePos x="0" y="0"/>
            <wp:positionH relativeFrom="margin">
              <wp:posOffset>0</wp:posOffset>
            </wp:positionH>
            <wp:positionV relativeFrom="margin">
              <wp:posOffset>0</wp:posOffset>
            </wp:positionV>
            <wp:extent cx="5486400" cy="3392170"/>
            <wp:effectExtent l="0" t="0" r="0" b="0"/>
            <wp:wrapTopAndBottom/>
            <wp:docPr id="248" name="Picture 24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Map&#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86400" cy="33921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becomes linked to the tornadic circulation as the supercell becomes wrapped due to the action of the intensifying low-level mesocyclone. As has been suggested by </w:t>
      </w:r>
      <w:proofErr w:type="spellStart"/>
      <w:r>
        <w:rPr>
          <w:rFonts w:ascii="Times New Roman" w:hAnsi="Times New Roman" w:cs="Times New Roman"/>
          <w:sz w:val="24"/>
          <w:szCs w:val="24"/>
        </w:rPr>
        <w:t>Orf</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(2017) and </w:t>
      </w:r>
      <w:proofErr w:type="spellStart"/>
      <w:r>
        <w:rPr>
          <w:rFonts w:ascii="Times New Roman" w:hAnsi="Times New Roman" w:cs="Times New Roman"/>
          <w:sz w:val="24"/>
          <w:szCs w:val="24"/>
        </w:rPr>
        <w:t>Scheuth</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(2021), the linking of the forward flank convergence band to the tornado will make it possible for vorticity generated baroclinically in the supercell FFD to be ingested by the tornado</w:t>
      </w:r>
      <w:r w:rsidR="001A2B3C">
        <w:rPr>
          <w:rFonts w:ascii="Times New Roman" w:hAnsi="Times New Roman" w:cs="Times New Roman"/>
          <w:sz w:val="24"/>
          <w:szCs w:val="24"/>
        </w:rPr>
        <w:t xml:space="preserve"> or low-level mesocyclone</w:t>
      </w:r>
      <w:r>
        <w:rPr>
          <w:rFonts w:ascii="Times New Roman" w:hAnsi="Times New Roman" w:cs="Times New Roman"/>
          <w:sz w:val="24"/>
          <w:szCs w:val="24"/>
        </w:rPr>
        <w:t xml:space="preserve">. While a detailed examination </w:t>
      </w:r>
      <w:r>
        <w:rPr>
          <w:rFonts w:ascii="Times New Roman" w:hAnsi="Times New Roman" w:cs="Times New Roman"/>
          <w:sz w:val="24"/>
          <w:szCs w:val="24"/>
        </w:rPr>
        <w:lastRenderedPageBreak/>
        <w:t>of the possible presence of SVC</w:t>
      </w:r>
      <w:r w:rsidR="00E7229B">
        <w:rPr>
          <w:rFonts w:ascii="Times New Roman" w:hAnsi="Times New Roman" w:cs="Times New Roman"/>
          <w:sz w:val="24"/>
          <w:szCs w:val="24"/>
        </w:rPr>
        <w:t>s</w:t>
      </w:r>
      <w:r>
        <w:rPr>
          <w:rFonts w:ascii="Times New Roman" w:hAnsi="Times New Roman" w:cs="Times New Roman"/>
          <w:sz w:val="24"/>
          <w:szCs w:val="24"/>
        </w:rPr>
        <w:t xml:space="preserve"> is presented in a later section, the tornado starts to strengthen once the forward flank boundary becomes established. A timeseries of </w:t>
      </w:r>
      <w:proofErr w:type="spellStart"/>
      <w:r w:rsidRPr="00386875">
        <w:rPr>
          <w:rFonts w:ascii="Times New Roman" w:hAnsi="Times New Roman" w:cs="Times New Roman"/>
          <w:sz w:val="24"/>
          <w:szCs w:val="24"/>
        </w:rPr>
        <w:t>ΔV</w:t>
      </w:r>
      <w:r w:rsidRPr="00386875">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s</w:t>
      </w:r>
      <w:r w:rsidRPr="00386875">
        <w:rPr>
          <w:rFonts w:ascii="Times New Roman" w:hAnsi="Times New Roman" w:cs="Times New Roman"/>
          <w:sz w:val="24"/>
          <w:szCs w:val="24"/>
        </w:rPr>
        <w:t>hown</w:t>
      </w:r>
      <w:r>
        <w:rPr>
          <w:rFonts w:ascii="Times New Roman" w:hAnsi="Times New Roman" w:cs="Times New Roman"/>
          <w:sz w:val="24"/>
          <w:szCs w:val="24"/>
        </w:rPr>
        <w:t xml:space="preserve"> in Figure 4.</w:t>
      </w:r>
      <w:r w:rsidR="00413FBE">
        <w:rPr>
          <w:rFonts w:ascii="Times New Roman" w:hAnsi="Times New Roman" w:cs="Times New Roman"/>
          <w:sz w:val="24"/>
          <w:szCs w:val="24"/>
        </w:rPr>
        <w:t>5</w:t>
      </w:r>
      <w:r>
        <w:rPr>
          <w:rFonts w:ascii="Times New Roman" w:hAnsi="Times New Roman" w:cs="Times New Roman"/>
          <w:sz w:val="24"/>
          <w:szCs w:val="24"/>
        </w:rPr>
        <w:t xml:space="preserve"> is supportive; the tornado’s rate of strengthening increases markedly </w:t>
      </w:r>
      <w:r w:rsidR="00F707A7" w:rsidRPr="00876438">
        <w:rPr>
          <w:rFonts w:ascii="Times New Roman" w:hAnsi="Times New Roman" w:cs="Times New Roman"/>
          <w:noProof/>
          <w:sz w:val="24"/>
          <w:szCs w:val="24"/>
        </w:rPr>
        <mc:AlternateContent>
          <mc:Choice Requires="wps">
            <w:drawing>
              <wp:anchor distT="45720" distB="45720" distL="114300" distR="114300" simplePos="0" relativeHeight="252076032" behindDoc="0" locked="0" layoutInCell="1" allowOverlap="1" wp14:anchorId="3602DFB6" wp14:editId="015977F1">
                <wp:simplePos x="0" y="0"/>
                <wp:positionH relativeFrom="margin">
                  <wp:align>right</wp:align>
                </wp:positionH>
                <wp:positionV relativeFrom="paragraph">
                  <wp:posOffset>2145030</wp:posOffset>
                </wp:positionV>
                <wp:extent cx="5474970" cy="891540"/>
                <wp:effectExtent l="0" t="0" r="0" b="3810"/>
                <wp:wrapSquare wrapText="bothSides"/>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891540"/>
                        </a:xfrm>
                        <a:prstGeom prst="rect">
                          <a:avLst/>
                        </a:prstGeom>
                        <a:solidFill>
                          <a:srgbClr val="FFFFFF"/>
                        </a:solidFill>
                        <a:ln w="9525">
                          <a:noFill/>
                          <a:miter lim="800000"/>
                          <a:headEnd/>
                          <a:tailEnd/>
                        </a:ln>
                      </wps:spPr>
                      <wps:txbx>
                        <w:txbxContent>
                          <w:p w14:paraId="7768E8F6" w14:textId="7152418C" w:rsidR="00876438" w:rsidRPr="00E06A53" w:rsidRDefault="00876438" w:rsidP="00876438">
                            <w:pPr>
                              <w:jc w:val="center"/>
                              <w:rPr>
                                <w:rFonts w:ascii="Times New Roman" w:hAnsi="Times New Roman" w:cs="Times New Roman"/>
                                <w:sz w:val="24"/>
                                <w:szCs w:val="24"/>
                              </w:rPr>
                            </w:pPr>
                            <w:r w:rsidRPr="00E06A53">
                              <w:rPr>
                                <w:rFonts w:ascii="Times New Roman" w:hAnsi="Times New Roman" w:cs="Times New Roman"/>
                                <w:sz w:val="24"/>
                                <w:szCs w:val="24"/>
                              </w:rPr>
                              <w:t>Figure 4.</w:t>
                            </w:r>
                            <w:r w:rsidR="00413FBE">
                              <w:rPr>
                                <w:rFonts w:ascii="Times New Roman" w:hAnsi="Times New Roman" w:cs="Times New Roman"/>
                                <w:sz w:val="24"/>
                                <w:szCs w:val="24"/>
                              </w:rPr>
                              <w:t>5</w:t>
                            </w:r>
                            <w:r w:rsidRPr="00E06A53">
                              <w:rPr>
                                <w:rFonts w:ascii="Times New Roman" w:hAnsi="Times New Roman" w:cs="Times New Roman"/>
                                <w:sz w:val="24"/>
                                <w:szCs w:val="24"/>
                              </w:rPr>
                              <w:t>: Timeseries at 4° of the ΔV</w:t>
                            </w:r>
                            <w:r w:rsidRPr="00E06A53">
                              <w:rPr>
                                <w:rFonts w:ascii="Times New Roman" w:hAnsi="Times New Roman" w:cs="Times New Roman"/>
                                <w:sz w:val="24"/>
                                <w:szCs w:val="24"/>
                                <w:vertAlign w:val="subscript"/>
                              </w:rPr>
                              <w:t>max</w:t>
                            </w:r>
                            <w:r w:rsidRPr="00E06A53">
                              <w:rPr>
                                <w:rFonts w:ascii="Times New Roman" w:hAnsi="Times New Roman" w:cs="Times New Roman"/>
                                <w:sz w:val="24"/>
                                <w:szCs w:val="24"/>
                              </w:rPr>
                              <w:t xml:space="preserve"> for the Selden tornado. The portion of the series corresponding to segments 1 and 2 is boxed and a zoomed inset of the boxed portion is provided to the right of the figure</w:t>
                            </w:r>
                            <w:r>
                              <w:rPr>
                                <w:rFonts w:ascii="Times New Roman" w:hAnsi="Times New Roman" w:cs="Times New Roman"/>
                                <w:sz w:val="24"/>
                                <w:szCs w:val="24"/>
                              </w:rPr>
                              <w:t xml:space="preserve"> with surge related bursts in </w:t>
                            </w:r>
                            <w:r w:rsidRPr="00E06A53">
                              <w:rPr>
                                <w:rFonts w:ascii="Times New Roman" w:hAnsi="Times New Roman" w:cs="Times New Roman"/>
                                <w:sz w:val="24"/>
                                <w:szCs w:val="24"/>
                              </w:rPr>
                              <w:t>ΔV</w:t>
                            </w:r>
                            <w:r w:rsidRPr="00E06A53">
                              <w:rPr>
                                <w:rFonts w:ascii="Times New Roman" w:hAnsi="Times New Roman" w:cs="Times New Roman"/>
                                <w:sz w:val="24"/>
                                <w:szCs w:val="24"/>
                                <w:vertAlign w:val="subscript"/>
                              </w:rPr>
                              <w:t>max</w:t>
                            </w:r>
                            <w:r>
                              <w:rPr>
                                <w:rFonts w:ascii="Times New Roman" w:hAnsi="Times New Roman" w:cs="Times New Roman"/>
                                <w:sz w:val="24"/>
                                <w:szCs w:val="24"/>
                              </w:rPr>
                              <w:t xml:space="preserve"> circled. </w:t>
                            </w:r>
                            <w:r w:rsidRPr="00E06A53">
                              <w:rPr>
                                <w:rFonts w:ascii="Times New Roman" w:hAnsi="Times New Roman" w:cs="Times New Roman"/>
                                <w:sz w:val="24"/>
                                <w:szCs w:val="24"/>
                              </w:rPr>
                              <w:t xml:space="preserve"> Gridlines in the inset are spaced 10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Pr="00E06A53">
                              <w:rPr>
                                <w:rFonts w:ascii="Times New Roman" w:hAnsi="Times New Roman" w:cs="Times New Roman"/>
                                <w:sz w:val="24"/>
                                <w:szCs w:val="24"/>
                              </w:rPr>
                              <w:t xml:space="preserve"> apart</w:t>
                            </w:r>
                            <w:r>
                              <w:rPr>
                                <w:rFonts w:ascii="Times New Roman" w:hAnsi="Times New Roman" w:cs="Times New Roman"/>
                                <w:sz w:val="24"/>
                                <w:szCs w:val="24"/>
                              </w:rPr>
                              <w:t>.</w:t>
                            </w:r>
                          </w:p>
                          <w:p w14:paraId="760D2C8B" w14:textId="76F67AFF" w:rsidR="00876438" w:rsidRDefault="008764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2DFB6" id="_x0000_s1091" type="#_x0000_t202" style="position:absolute;left:0;text-align:left;margin-left:379.9pt;margin-top:168.9pt;width:431.1pt;height:70.2pt;z-index:252076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BTEgIAAP4DAAAOAAAAZHJzL2Uyb0RvYy54bWysU9tu2zAMfR+wfxD0vjjJnKUx4hRdugwD&#10;ugvQ7QNkWY6FyaJGKbGzrx8lp2nQvQ3TgyCK5BF5eLS+HTrDjgq9Blvy2WTKmbISam33Jf/xfffm&#10;hjMfhK2FAatKflKe325ev1r3rlBzaMHUChmBWF/0ruRtCK7IMi9b1Qk/AacsORvATgQycZ/VKHpC&#10;70w2n07fZT1g7RCk8p5u70cn3yT8plEyfG0arwIzJafaQtox7VXcs81aFHsUrtXyXIb4hyo6oS09&#10;eoG6F0GwA+q/oDotETw0YSKhy6BptFSpB+pmNn3RzWMrnEq9EDneXWjy/w9Wfjk+um/IwvAeBhpg&#10;asK7B5A/PbOwbYXdqztE6Fslanp4FinLeueLc2qk2hc+glT9Z6hpyOIQIAENDXaRFeqTEToN4HQh&#10;XQ2BSbpc5Mt8tSSXJN/NarbI01QyUTxlO/Tho4KOxUPJkYaa0MXxwYdYjSieQuJjHoyud9qYZOC+&#10;2hpkR0EC2KWVGngRZizrS75azBcJ2ULMT9rodCCBGt1RcdO4RslENj7YOoUEoc14pkqMPdMTGRm5&#10;CUM1MF2XPH8bkyNdFdQnIgxhFCR9IDq0gL8560mMJfe/DgIVZ+aTJdJXs5xYYSEZ+WI5JwOvPdW1&#10;R1hJUCUPnI3HbUiKj3xYuKPhNDrx9lzJuWYSWaLz/CGiiq/tFPX8bTd/AAAA//8DAFBLAwQUAAYA&#10;CAAAACEA3SmXPd0AAAAIAQAADwAAAGRycy9kb3ducmV2LnhtbEyP0U6DQBBF3038h82Y+GLsIq2A&#10;yNCoicbX1n7AAlMgsrOE3Rb6945P+ji5k3vPKbaLHdSZJt87RnhYRaCIa9f03CIcvt7vM1A+GG7M&#10;4JgQLuRhW15fFSZv3Mw7Ou9Dq6SEfW4QuhDGXGtfd2SNX7mRWLKjm6wJck6tbiYzS7kddBxFibam&#10;Z1nozEhvHdXf+5NFOH7Od49Pc/URDuluk7yaPq3cBfH2Znl5BhVoCX/P8Isv6FAKU+VO3Hg1IIhI&#10;QFivUxGQOEviGFSFsEmzGHRZ6P8C5Q8AAAD//wMAUEsBAi0AFAAGAAgAAAAhALaDOJL+AAAA4QEA&#10;ABMAAAAAAAAAAAAAAAAAAAAAAFtDb250ZW50X1R5cGVzXS54bWxQSwECLQAUAAYACAAAACEAOP0h&#10;/9YAAACUAQAACwAAAAAAAAAAAAAAAAAvAQAAX3JlbHMvLnJlbHNQSwECLQAUAAYACAAAACEAnPSw&#10;UxICAAD+AwAADgAAAAAAAAAAAAAAAAAuAgAAZHJzL2Uyb0RvYy54bWxQSwECLQAUAAYACAAAACEA&#10;3SmXPd0AAAAIAQAADwAAAAAAAAAAAAAAAABsBAAAZHJzL2Rvd25yZXYueG1sUEsFBgAAAAAEAAQA&#10;8wAAAHYFAAAAAA==&#10;" stroked="f">
                <v:textbox>
                  <w:txbxContent>
                    <w:p w14:paraId="7768E8F6" w14:textId="7152418C" w:rsidR="00876438" w:rsidRPr="00E06A53" w:rsidRDefault="00876438" w:rsidP="00876438">
                      <w:pPr>
                        <w:jc w:val="center"/>
                        <w:rPr>
                          <w:rFonts w:ascii="Times New Roman" w:hAnsi="Times New Roman" w:cs="Times New Roman"/>
                          <w:sz w:val="24"/>
                          <w:szCs w:val="24"/>
                        </w:rPr>
                      </w:pPr>
                      <w:r w:rsidRPr="00E06A53">
                        <w:rPr>
                          <w:rFonts w:ascii="Times New Roman" w:hAnsi="Times New Roman" w:cs="Times New Roman"/>
                          <w:sz w:val="24"/>
                          <w:szCs w:val="24"/>
                        </w:rPr>
                        <w:t>Figure 4.</w:t>
                      </w:r>
                      <w:r w:rsidR="00413FBE">
                        <w:rPr>
                          <w:rFonts w:ascii="Times New Roman" w:hAnsi="Times New Roman" w:cs="Times New Roman"/>
                          <w:sz w:val="24"/>
                          <w:szCs w:val="24"/>
                        </w:rPr>
                        <w:t>5</w:t>
                      </w:r>
                      <w:r w:rsidRPr="00E06A53">
                        <w:rPr>
                          <w:rFonts w:ascii="Times New Roman" w:hAnsi="Times New Roman" w:cs="Times New Roman"/>
                          <w:sz w:val="24"/>
                          <w:szCs w:val="24"/>
                        </w:rPr>
                        <w:t>: Timeseries at 4° of the ΔV</w:t>
                      </w:r>
                      <w:r w:rsidRPr="00E06A53">
                        <w:rPr>
                          <w:rFonts w:ascii="Times New Roman" w:hAnsi="Times New Roman" w:cs="Times New Roman"/>
                          <w:sz w:val="24"/>
                          <w:szCs w:val="24"/>
                          <w:vertAlign w:val="subscript"/>
                        </w:rPr>
                        <w:t>max</w:t>
                      </w:r>
                      <w:r w:rsidRPr="00E06A53">
                        <w:rPr>
                          <w:rFonts w:ascii="Times New Roman" w:hAnsi="Times New Roman" w:cs="Times New Roman"/>
                          <w:sz w:val="24"/>
                          <w:szCs w:val="24"/>
                        </w:rPr>
                        <w:t xml:space="preserve"> for the Selden tornado. The portion of the series corresponding to segments 1 and 2 is boxed and a zoomed inset of the boxed portion is provided to the right of the figure</w:t>
                      </w:r>
                      <w:r>
                        <w:rPr>
                          <w:rFonts w:ascii="Times New Roman" w:hAnsi="Times New Roman" w:cs="Times New Roman"/>
                          <w:sz w:val="24"/>
                          <w:szCs w:val="24"/>
                        </w:rPr>
                        <w:t xml:space="preserve"> with surge related bursts in </w:t>
                      </w:r>
                      <w:r w:rsidRPr="00E06A53">
                        <w:rPr>
                          <w:rFonts w:ascii="Times New Roman" w:hAnsi="Times New Roman" w:cs="Times New Roman"/>
                          <w:sz w:val="24"/>
                          <w:szCs w:val="24"/>
                        </w:rPr>
                        <w:t>ΔV</w:t>
                      </w:r>
                      <w:r w:rsidRPr="00E06A53">
                        <w:rPr>
                          <w:rFonts w:ascii="Times New Roman" w:hAnsi="Times New Roman" w:cs="Times New Roman"/>
                          <w:sz w:val="24"/>
                          <w:szCs w:val="24"/>
                          <w:vertAlign w:val="subscript"/>
                        </w:rPr>
                        <w:t>max</w:t>
                      </w:r>
                      <w:r>
                        <w:rPr>
                          <w:rFonts w:ascii="Times New Roman" w:hAnsi="Times New Roman" w:cs="Times New Roman"/>
                          <w:sz w:val="24"/>
                          <w:szCs w:val="24"/>
                        </w:rPr>
                        <w:t xml:space="preserve"> circled. </w:t>
                      </w:r>
                      <w:r w:rsidRPr="00E06A53">
                        <w:rPr>
                          <w:rFonts w:ascii="Times New Roman" w:hAnsi="Times New Roman" w:cs="Times New Roman"/>
                          <w:sz w:val="24"/>
                          <w:szCs w:val="24"/>
                        </w:rPr>
                        <w:t xml:space="preserve"> Gridlines in the inset are spaced 10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Pr="00E06A53">
                        <w:rPr>
                          <w:rFonts w:ascii="Times New Roman" w:hAnsi="Times New Roman" w:cs="Times New Roman"/>
                          <w:sz w:val="24"/>
                          <w:szCs w:val="24"/>
                        </w:rPr>
                        <w:t xml:space="preserve"> apart</w:t>
                      </w:r>
                      <w:r>
                        <w:rPr>
                          <w:rFonts w:ascii="Times New Roman" w:hAnsi="Times New Roman" w:cs="Times New Roman"/>
                          <w:sz w:val="24"/>
                          <w:szCs w:val="24"/>
                        </w:rPr>
                        <w:t>.</w:t>
                      </w:r>
                    </w:p>
                    <w:p w14:paraId="760D2C8B" w14:textId="76F67AFF" w:rsidR="00876438" w:rsidRDefault="00876438"/>
                  </w:txbxContent>
                </v:textbox>
                <w10:wrap type="square" anchorx="margin"/>
              </v:shape>
            </w:pict>
          </mc:Fallback>
        </mc:AlternateContent>
      </w:r>
      <w:r w:rsidR="00F707A7">
        <w:rPr>
          <w:rFonts w:ascii="Times New Roman" w:hAnsi="Times New Roman" w:cs="Times New Roman"/>
          <w:noProof/>
          <w:sz w:val="24"/>
          <w:szCs w:val="24"/>
        </w:rPr>
        <mc:AlternateContent>
          <mc:Choice Requires="wpg">
            <w:drawing>
              <wp:anchor distT="0" distB="0" distL="114300" distR="114300" simplePos="0" relativeHeight="252075008" behindDoc="0" locked="0" layoutInCell="1" allowOverlap="1" wp14:anchorId="33BFCA52" wp14:editId="66B67954">
                <wp:simplePos x="0" y="0"/>
                <wp:positionH relativeFrom="margin">
                  <wp:align>left</wp:align>
                </wp:positionH>
                <wp:positionV relativeFrom="paragraph">
                  <wp:posOffset>0</wp:posOffset>
                </wp:positionV>
                <wp:extent cx="5440680" cy="2198370"/>
                <wp:effectExtent l="0" t="0" r="0" b="0"/>
                <wp:wrapTopAndBottom/>
                <wp:docPr id="394" name="Group 394"/>
                <wp:cNvGraphicFramePr/>
                <a:graphic xmlns:a="http://schemas.openxmlformats.org/drawingml/2006/main">
                  <a:graphicData uri="http://schemas.microsoft.com/office/word/2010/wordprocessingGroup">
                    <wpg:wgp>
                      <wpg:cNvGrpSpPr/>
                      <wpg:grpSpPr>
                        <a:xfrm>
                          <a:off x="0" y="0"/>
                          <a:ext cx="5440680" cy="2198370"/>
                          <a:chOff x="0" y="0"/>
                          <a:chExt cx="5440680" cy="2198370"/>
                        </a:xfrm>
                      </wpg:grpSpPr>
                      <pic:pic xmlns:pic="http://schemas.openxmlformats.org/drawingml/2006/picture">
                        <pic:nvPicPr>
                          <pic:cNvPr id="295" name="Picture 295"/>
                          <pic:cNvPicPr>
                            <a:picLocks noChangeAspect="1"/>
                          </pic:cNvPicPr>
                        </pic:nvPicPr>
                        <pic:blipFill rotWithShape="1">
                          <a:blip r:embed="rId57" cstate="print">
                            <a:extLst>
                              <a:ext uri="{28A0092B-C50C-407E-A947-70E740481C1C}">
                                <a14:useLocalDpi xmlns:a14="http://schemas.microsoft.com/office/drawing/2010/main" val="0"/>
                              </a:ext>
                            </a:extLst>
                          </a:blip>
                          <a:srcRect l="3125"/>
                          <a:stretch/>
                        </pic:blipFill>
                        <pic:spPr bwMode="auto">
                          <a:xfrm>
                            <a:off x="0" y="0"/>
                            <a:ext cx="5314950" cy="2198370"/>
                          </a:xfrm>
                          <a:prstGeom prst="rect">
                            <a:avLst/>
                          </a:prstGeom>
                          <a:ln>
                            <a:noFill/>
                          </a:ln>
                          <a:extLst>
                            <a:ext uri="{53640926-AAD7-44D8-BBD7-CCE9431645EC}">
                              <a14:shadowObscured xmlns:a14="http://schemas.microsoft.com/office/drawing/2010/main"/>
                            </a:ext>
                          </a:extLst>
                        </pic:spPr>
                      </pic:pic>
                      <wps:wsp>
                        <wps:cNvPr id="203" name="Straight Arrow Connector 203"/>
                        <wps:cNvCnPr/>
                        <wps:spPr>
                          <a:xfrm flipH="1" flipV="1">
                            <a:off x="1021080" y="1440180"/>
                            <a:ext cx="643890" cy="38481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3" name="Text Box 2"/>
                        <wps:cNvSpPr txBox="1">
                          <a:spLocks noChangeArrowheads="1"/>
                        </wps:cNvSpPr>
                        <wps:spPr bwMode="auto">
                          <a:xfrm>
                            <a:off x="1649730" y="1394460"/>
                            <a:ext cx="872490" cy="737235"/>
                          </a:xfrm>
                          <a:prstGeom prst="rect">
                            <a:avLst/>
                          </a:prstGeom>
                          <a:noFill/>
                          <a:ln w="9525">
                            <a:noFill/>
                            <a:miter lim="800000"/>
                            <a:headEnd/>
                            <a:tailEnd/>
                          </a:ln>
                        </wps:spPr>
                        <wps:txbx>
                          <w:txbxContent>
                            <w:p w14:paraId="11339D73" w14:textId="15C2F02D" w:rsidR="00AD3A28" w:rsidRPr="00AD3A28" w:rsidRDefault="00AD3A28">
                              <w:pPr>
                                <w:rPr>
                                  <w:sz w:val="16"/>
                                  <w:szCs w:val="16"/>
                                </w:rPr>
                              </w:pPr>
                              <w:r w:rsidRPr="00AD3A28">
                                <w:rPr>
                                  <w:sz w:val="16"/>
                                  <w:szCs w:val="16"/>
                                </w:rPr>
                                <w:t>Increases concurrent with forward flank linkage begin</w:t>
                              </w:r>
                            </w:p>
                          </w:txbxContent>
                        </wps:txbx>
                        <wps:bodyPr rot="0" vert="horz" wrap="square" lIns="91440" tIns="45720" rIns="91440" bIns="45720" anchor="t" anchorCtr="0">
                          <a:spAutoFit/>
                        </wps:bodyPr>
                      </wps:wsp>
                      <wps:wsp>
                        <wps:cNvPr id="385" name="Text Box 2"/>
                        <wps:cNvSpPr txBox="1">
                          <a:spLocks noChangeArrowheads="1"/>
                        </wps:cNvSpPr>
                        <wps:spPr bwMode="auto">
                          <a:xfrm>
                            <a:off x="4549140" y="1215390"/>
                            <a:ext cx="647700" cy="469900"/>
                          </a:xfrm>
                          <a:prstGeom prst="rect">
                            <a:avLst/>
                          </a:prstGeom>
                          <a:noFill/>
                          <a:ln w="9525">
                            <a:noFill/>
                            <a:miter lim="800000"/>
                            <a:headEnd/>
                            <a:tailEnd/>
                          </a:ln>
                        </wps:spPr>
                        <wps:txbx>
                          <w:txbxContent>
                            <w:p w14:paraId="60F1BE04" w14:textId="457AE559" w:rsidR="00AD3A28" w:rsidRPr="00AD3A28" w:rsidRDefault="00AD3A28" w:rsidP="00AD3A28">
                              <w:pPr>
                                <w:rPr>
                                  <w:sz w:val="16"/>
                                  <w:szCs w:val="16"/>
                                </w:rPr>
                              </w:pPr>
                              <w:r>
                                <w:rPr>
                                  <w:sz w:val="16"/>
                                  <w:szCs w:val="16"/>
                                </w:rPr>
                                <w:t>RFD Surges</w:t>
                              </w:r>
                            </w:p>
                          </w:txbxContent>
                        </wps:txbx>
                        <wps:bodyPr rot="0" vert="horz" wrap="square" lIns="91440" tIns="45720" rIns="91440" bIns="45720" anchor="t" anchorCtr="0">
                          <a:spAutoFit/>
                        </wps:bodyPr>
                      </wps:wsp>
                      <wps:wsp>
                        <wps:cNvPr id="386" name="Text Box 2"/>
                        <wps:cNvSpPr txBox="1">
                          <a:spLocks noChangeArrowheads="1"/>
                        </wps:cNvSpPr>
                        <wps:spPr bwMode="auto">
                          <a:xfrm>
                            <a:off x="4815840" y="895350"/>
                            <a:ext cx="624840" cy="603250"/>
                          </a:xfrm>
                          <a:prstGeom prst="rect">
                            <a:avLst/>
                          </a:prstGeom>
                          <a:noFill/>
                          <a:ln w="9525">
                            <a:noFill/>
                            <a:miter lim="800000"/>
                            <a:headEnd/>
                            <a:tailEnd/>
                          </a:ln>
                        </wps:spPr>
                        <wps:txbx>
                          <w:txbxContent>
                            <w:p w14:paraId="15EBDBFE" w14:textId="2CD1F491" w:rsidR="00AD3A28" w:rsidRPr="00AD3A28" w:rsidRDefault="00D540BF" w:rsidP="00AD3A28">
                              <w:pPr>
                                <w:rPr>
                                  <w:sz w:val="16"/>
                                  <w:szCs w:val="16"/>
                                </w:rPr>
                              </w:pPr>
                              <w:r>
                                <w:rPr>
                                  <w:sz w:val="16"/>
                                  <w:szCs w:val="16"/>
                                </w:rPr>
                                <w:t>Forward Flank Linkage</w:t>
                              </w:r>
                            </w:p>
                          </w:txbxContent>
                        </wps:txbx>
                        <wps:bodyPr rot="0" vert="horz" wrap="square" lIns="91440" tIns="45720" rIns="91440" bIns="45720" anchor="t" anchorCtr="0">
                          <a:spAutoFit/>
                        </wps:bodyPr>
                      </wps:wsp>
                    </wpg:wgp>
                  </a:graphicData>
                </a:graphic>
              </wp:anchor>
            </w:drawing>
          </mc:Choice>
          <mc:Fallback>
            <w:pict>
              <v:group w14:anchorId="33BFCA52" id="Group 394" o:spid="_x0000_s1092" style="position:absolute;left:0;text-align:left;margin-left:0;margin-top:0;width:428.4pt;height:173.1pt;z-index:252075008;mso-position-horizontal:left;mso-position-horizontal-relative:margin" coordsize="54406,2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4KgjegQAAGsPAAAOAAAAZHJzL2Uyb0RvYy54bWzkV21v2zYQ/j5g/4HQ&#10;98Z6sy0ZcYrMabIC3RY07faZpiiLqERqJB3b/fW7IyX5rUHafmgRLEBkUsc73j333JG6fL1tavLI&#10;tRFKzoPoIgwIl0wVQq7mwccPt6+ygBhLZUFrJfk82HETvL769ZfLTTvjsapUXXBNwIg0s007Dypr&#10;29loZFjFG2ouVMslCEulG2phqlejQtMNWG/qURyGk9FG6aLVinFj4O2NFwZXzn5Zcmb/KkvDLann&#10;Afhm3VO75xKfo6tLOltp2laCdW7Q7/CioULCpoOpG2opWWtxZqoRTCujSnvBVDNSZSkYdzFANFF4&#10;Es2dVuvWxbKabVbtABNAe4LTd5tlfz7e6fahvdeAxKZdARZuhrFsS93gL3hJtg6y3QAZ31rC4OU4&#10;TcNJBsgykMVRniXTDlRWAfJneqx684zmqN94dOROK9gM/jsMYHSGwfNcAS271jzojDRfZaOh+tO6&#10;fQXpaqkVS1ELu3PUg8SgU/LxXrB77ScA570mogAs8nFAJG2A8yDHbQm+ApRRCdd5LYpRvVPskyFS&#10;LSoqV/zatMBbqCZcPTpe7qZHWy5r0d6KuiZa2X+ErR4q2sKmkaMjCrtogfQnpPkCYJ6QN4qtGy6t&#10;rzDNawhcSVOJ1gREz3iz5BChfltEkHeobgv7tVpI68vJaPYeAsCSS6LYxUxnxmpuWdVH1Hvt4TDA&#10;P7Lc/KEKsETXVjnnv4p/SZTm43P+DSwCfLWxd1w1BAfgNrjmzNPHd8aiP/slyPZa4lMqxNRL8Y3D&#10;Hd3shpAVrBdoWqYHGGZnEH9TXbrMgWto9oBIYdIT6cFqKlaVJddaqw1ZKCkhGKVJDGvA105xIbtq&#10;NjPvsa8oUgIZfkdmuNHfPUe68o7COAqxkqGQI6jqCMZgk876Up+kSZZ3SCdZmkVO/jTQkHHn7eCm&#10;p+STsJMNbJyHkEzc1ahaFJgDN8HjgC9qTR4psMpufWmcrLJU1G9kQewOC8BqAcVUc1dEPq3QUXpI&#10;3Mjuao7ma/mel1C10M+8j+742e9HGYNq6Pd0q1GtBO8Gxc7rY0ePFbv1qMrd0fQtyoOG21lJOyg3&#10;QirtMTvefQ9T6dcDdw/ixuFSFTtHFicALv8oUscDqT8gv35TWxIfUBgPJGK38HpISXvSJLEEKk4L&#10;KDqfGYwHygZVfRRI/me7SjRJ82nS0T7J03RyQvtsGqc97afJNE5cQ3ua9s/1l6GzIO+Q8/kYeiRm&#10;9UDSCAvXolo08yAL8c+XIsYLDHdl2bH9oEW53A7R2+1y606iNO2B9dnGg8Kd5nBtg0Gl9OeAbOAK&#10;NA/Mv2uK52P9VgKsObYBuDO5STqexjDRh5LloYRKBqag7gLihwvr7lkYmWmvoanfCtdu97zr+Pjj&#10;aJdkw6H8k2mXjlOAt6NdHI0ToNhJt51OIe3uXpVO8txT4CXRztXJPtn/a9pN+iP8Z9Mui8ZZR7ss&#10;Hydw2B6zLk6dGG/zkzCJvfwlsW7yEpqd+7SBLzpogEefjIdz1xz338hX/wEAAP//AwBQSwMECgAA&#10;AAAAAAAhAEanyTneIAEA3iABABQAAABkcnMvbWVkaWEvaW1hZ2UxLnBuZ4lQTkcNChoKAAAADUlI&#10;RFIAAAUpAAACEggGAAAAIBVK8wAAAAFzUkdCAK7OHOkAAAAEZ0FNQQAAsY8L/GEFAAAACXBIWXMA&#10;ACHVAAAh1QEEnLSdAAD/pUlEQVR4XuydB5gURde2UaJkA0GCikTBQAZBVBAURFEUUQRRDCCKIsiH&#10;BBHBnBDlF0HEgBHBCK8JJAlI/MgZJEc/XkAQEIXz91PVtds72zM7O2G3Zue5r+vATk1Pz0xPd3X1&#10;3aeqcgkhhBBCCCGEEEIIIYRkI5SUhBBCCCGEEEIIIYSQbIWSkhBCCCGEEEIIIYQQkq1QUhJCCCGE&#10;EEIIIYQQQrIVSkpCCCGEEEIIIYQQQki2QklJCCGEEEIIIYQQQgjJVigpCSGEEEIIIYQQQggh2Qol&#10;JSGEEEIIIYQQQgghJFuhpCSEEEIIIYQQQgghhGQrlJSEEEIIIYQQQgghhJBshZKSEEIIIYQQQggh&#10;hBCSrVBSEkIIIYQQQgghhBBCshVKSkIIIYQQQgghhBBCSLZCSUkIIYQQQgghhBBCCMlWKCkJIYQQ&#10;QgghhBBCCCHZCiUlIYQQQgghhBBCCCEkW6GkJIQQQgghhBBCCCGEZCuUlIQQQgghhBBCCCGEkGyF&#10;kpIQQgghhBBCCCGEEJKtUFISQgghhBBCCCGEEEKyFUpKQgghhBBCCCGEEEJItkJJSQghhBBCCCGE&#10;EEIIyVYoKQkhhBBCCCGEEEIIIdkKJSUhhBBCCCGEEEIIISRboaQkhBBCCCGEEEIIIYRkK5SUhBBC&#10;CCGEEEJIgnDixAn566+/GAwGI0fEsWPH5NSpU6p+o6QkhBBCCCGEEEIShGuvvVZy584tuXLlYjAY&#10;jISP0qVLy8GDB1X9RklJCCGEZCH//vuvHDhwQI4cOeKWZB6sA1kU5o5jZsBr8FqsIxz8lo3m/WMJ&#10;3j/wMwT7bCj7559/3EfRgXXjrq95D7znf//7X99tivfEe3sDZXgt/j558qS7ZGwx6w/cDoQQQhIf&#10;v4t8BoPBSOT4v//7P12/qX8JIYQQEnfWrl0r119/vRQoUEBKlCghQ4YMUd0bMsuHH34oTZo0kT//&#10;/NMtCR+8HzIwXnvtNbckNDfddJN06dLFfaRlX9u2beXGG2+Uv//+2y3NmHXr1snkyZPdR7Hh66+/&#10;lm7duqWRjxs3bpSaNWvK6NGjUwTd77//LpdddpmMGTMmQymI1+zcuVPmzJkTVPCNHz9eqlWrprY/&#10;1tevXz8pW7asDBgwQG0fLw8++KBccsklKXHxxRdLixYt5NChQ+o3HDt2bMxE5Z49e9Rnw/qWL1+u&#10;tsP69espKgkhJIdhLur/53/+xy0hJPHBzd4//viD7ZYkg5KSEEIIyQaOHz8u5513npJl3377rRJa&#10;efLkkYceeijTjTEIxpIlS6qMzMwCifb222/L9OnT3ZLQ4PPhvYyQXLFihWpIjBw5Uj0OlwoVKsjA&#10;gQPdR9GDTEZIuNNOO02WLVvmlooSdPXr15fatWunfOaPPvpI8ubNK0uXLs1wW0MeXnjhhfLcc8/5&#10;Lgsxid+xWLFiatkNGzZIs2bNZP/+/Upcrl692l1S07JlSznzzDOVIH3//fdVQCRiPdiuL730Uswk&#10;5Q033KAENNa3a9cueeWVV2Tfvn1s7BNCSA6DkpLkRCgpkxNKSkIIISQbeOGFFyRfvnxK8hkgrn74&#10;4QcZOnSotG/fXkk1ZAXef//98tRTTynZ9Pnnn8tVV12lpNsDDzygxmsZNmyYElz4G92Me/fuLbVq&#10;1ZIrr7xS3nvvPbVuSDMIstdff10aNWqksvZ+/PFHlUnZqVMneeedd9T6J02aJNdcc416/T333KPW&#10;52XGjBly+umnyyeffKIev/nmm1K4cGHZvn27Eq/PPPOMkoKXX365vPzyy2oZCERkWj799NNqvcge&#10;xXc///zzlaBFtmO7du3k0ksvlQ4dOqhMx6NHj8ptt90mTz75pHp9x44dlSDFe/gBSTpu3Dglfbt3&#10;756mqzUyVIsXL64EHbj55pulfPnycvjwYfXYMGvWLLnuuutUhiO2AR7j++GzQqpiG3nB7wMRWL16&#10;dbV+SEp024ekxG+DbRC4/Vq1aiXlypVLl2GJ15UqVUptM/wOyPxs2LChWgf2C7MfPProo+pv87tB&#10;UGP7Yfviu+M3nzBhgvp9zjrrLCVEn332WSVL8d7YtmjsY/1XXHGF1K1bV2V+mkHKW7duLc8//7x6&#10;DvHzzz/z4oAQQiyHkpLkRCgpkxNKSkIIISSLgYS6+uqr5YILLvDt3r1gwQKVVfnrr7+q7EjIJggy&#10;ZOmhazhkHTLwILWQhTd8+PAUSYnnzjnnHCW28PcZZ5yhxOLevXuVTIT0+uWXX6Ry5cpKpkEGQhY+&#10;8cQTsmXLFrX+e++9Vz7++GM1aDVklheIuRo1aiihiL8h9SAeIQ+RBVioUCElzgYPHqzeG69HliC+&#10;A74vZCs+W5EiRaRp06Yq6xFdyCH6pkyZoj4fxB+2Eb4X1vfYY49J/vz5lTDzA8Kva9eu6v9FixZJ&#10;0aJF08hflCFzctSoUarrNp6HiMN7eEFX7DvuuENtr6pVqypxCpGLz4ou2fg9vHz55ZeqWzfkKGQg&#10;JCVAowoy2S+zFaIQkxtAeiKwTSCZIUyNpIQcLViwoLz66qvy1ltvqd9t3rx58tVXX6ntgGECNm3a&#10;pLbvf/7zH/VdICexfUym5syZM6VSpUoqsAz2KbwW2wXd4vE7P/744zJixAg5++yzpWfPnmpfQEYo&#10;JPj333+vRC4+r7f7PCGEEPugpCQ5EUrK5ISSkhBCCMliIMcglSAH/SQlGmMXXXSREkfIbEQmH+Qa&#10;xBdO2pCVWAbrwf/eTEp0MYawM+uB/GvTpo2SlBB+JgMSAg4ZlUZSIpsOktB0l/auPxCINIi2xYsX&#10;K/EFgYrlILeQgYi/EZCN+DyQd5CUyKQ06y1Tpoz0799fyU3IOQhTdP9u3ry5kmMQjlj2zjvvVN8Z&#10;AtSbHekF8vGzzz5LeV9kAN59993qb4D/kd2J74nMSIg4ZDia5w1Y/xdffKFEH7Y5ukpDNELWIrvV&#10;uzzGdoQkhLiEyPRKylBA+mFbQBR+9913KpMU0tFISnTJRiYs1ochAJAFiuX79Omjthu+A7qeY9th&#10;GyIDExIRnwHZt5Cb+H7YF7AtTXdvIymRUQkp3KBBg5Tu7/fdd58Sz3iM10K64rtiO2A/paQkhBC7&#10;MRf1lJQkJ0FJmZyY+oySkhBCCMlCIMsg+n777Te3RI8hiCxGNMogpSCOkG0I4QbRNHHiRHXSXrly&#10;pVoGmXyQTujCbSQlJmLp3LmzWh+WQcYk5BUmUYGkRFdggK7UXkkJ6TVt2jQlKRcuXKiWwcQ2GLcx&#10;EJThc9SrV0+JNdNtGoISotI0JiHJ0AXZSEpkBgIjKSHhIMYgAfF5kL2JSYDwPbEMRCUyK/Fe6J7u&#10;NwM6sjQh/ryCEJ8b2YEQu+azfPDBB+q7IXMRQhTrDwTvgc8MWYtMV2SJYpvi86Ebu7eRDJmJ9eF7&#10;ITMTf0MsIsMxFPisGMMyUPyZ7t7YRvjt8Xti7ExsE3x2ZIPi/TExEPYLPI8sSPzGt956q/rdIbTR&#10;HTwjSQlBjeECTJfzu+66S3Vxx2O8Ftm5AN3yKSkJIcR+zEU9JSXJSVBSJiemPqOkJIQQQrIQyEGI&#10;oYoVKyoBhuw2SCTM7ozGGLrl4jG6faP7L8B4guh6jOxCdKnGCRxZjN7u3si+hKBDdiHGZoRAmz9/&#10;vsqkRJYd5BoIzKTs27evbNu2TY2teMstt8gbb7yhJCoyGAPBa9CNGO8PuWjAZ8J74DUYSxKf9dNP&#10;P1UiEQIPWYIA3w+iDiLwf//3f9U6kHEJyQaxBsmKhukjjzyiBCHG1cS2gMALlIvISEQ5ZC+6RJuA&#10;tMP4lkbEYdsh8xGfGYI4EHwmbAe8Bl2dIVEhXbFNzz33XJVViC7UBjSc8J4IbH90yYbc9MuM9YL1&#10;YLugqzVkJAJ/4/fBb4hth98bvxvGkkR3eWxrvA8+I7YXtgXeD93zIXmRLYvsUXzuOnXqqNciUxTv&#10;hdciWxP7gBkDFdsMr8e+gt8ZohW/F35XvBYZu+azQtxSUhJCiN2Yi3pKSpKToKRMTkx9RkmZhOBg&#10;95uAABdY3otAPEaGBysHQgiJLRBTyGLD7NGQakYOGZCViMw2THpjgMBCBiPkJuQW6mh04UbGHGQg&#10;pBzGg8Q6Mds1JuIBWAey4qZOnaoeo3s3uvni9egOjqw8sGTJEpW9iNdDckJc+QHZic+BLsteMFN4&#10;lSpVlHREBiDApCwQfsgKNGDiIHwHvC+yPCFN0c0b2YuQb2iUQryZCX169OghjRs3VtmRBjReITix&#10;7ZBd6A1kCkLCYt0A2wUZpSjbvXu3KgsEghifHd8L27Bt27bqPDlo0CAl+9Bd3Q8IRGRnYvtnBMQg&#10;RKI38Dth9m18d2SS4nyLbEZsQ/wOGJfSe15Gd35MmmPkIeQpRCXWA+mI7bRjxw6ViYnvgwmQICfx&#10;3THJDtaPLFwjySGPsS3xW2Of++mnn9R6MRYoJgDCc4QQQuyFkpLkRCgpkxNKyiQGEwOge58XyEhc&#10;lOHCGeCiCVklyNrBhScrCEIIiS2QTxCFJuMPQKxBPCKrDZPfBNa9WNZ7kwnPYz1mOfwfuM7AZfC3&#10;eewtB5BffjexvPi9DuAxsvvMeIeGwGXxGJ8R/3sfGyEWuP7Ax8CUhQrv8qYsFPje+Axm3QB/ez9r&#10;IGZZ73sFw3yGwPBbB7YhPk/gevHYW4a/sSx+N/xt1oMI/D7432D2I1MWuAz+RhBCCLEbSkqSE6Gk&#10;TE4oKZMQXMRgZlXISGR0GJYvX66yLTBLKy6QcfHSunVrNYEC5CXGvIK0JIQQEl/QpRdZcR07dvSd&#10;IZoQQgghxEBJSXIilJTJCSVlEoJsC8wCihlJMd6XARMxQEKiSx4kJXYKXCSbyQjQhQzjfHlZs2aN&#10;GsyfwbA1MFmEXzmDYUME2z8xazZuECH8nmcwsiIwgRLrUIbNgbFW/coZDBsC103hDAMSCygpSU6E&#10;kjI5oaRMYubOnZtGUgKMR2UkJYQlxuXCWGIAg/ebyRsMmKwA414xGDYGxl7D5CF+zzEYNsSQIUPU&#10;fur3HIOR3TF79mw1NqbfcwxGdgfaqahDt27d6vs8g5HdgTGGcdMxK6CkJDkRSsrkhJIyiclIUmKS&#10;BW8m5bBhw1RWhZf/9//+n/sXIfYBwY4LbEJs5fXXX0+5EUSIbWzYsCFloiVCbAMXrejlw9nnia38&#10;5z//UcO3ZAWUlCQnQkmZnFBSJjFz5sxRs6V6gaTEDKWQlGj03XLLLaqrAsZEu+mmm9LNiEpJSWyG&#10;kpLYDiUlsRlKSmIzlJTEdigpCYkOSsrkhJIyiUFW5MCBA91HGsxeetttt8m+ffvU44MHDyo52aJF&#10;C5kwYYIq80JJSWyGkpLYDiUlsRlKSmIzlJTEdigpCYkOSsrkhJIyiTl58mS6hh0qAJR5K4Ljx48H&#10;vYimpCQ2Q0lJbIeSktgMJSWxGUpKYjuUlIREByVlcmLqs3vvvVc2b95MSUkyByUlsRlKSmI7lJTE&#10;Zigpic1QUhLboaQkJDooKZMTU58xk5JEBCUlsRlKSmI7lJTEZigpic1QUhLboaQkJDooKZMTSkoS&#10;FZSUxGYoKYntUFISm6GkJDZDSUlsh5KSkOhIVkm5bNkymTt3ru81AuYO+fXXX9XExsFYu3Ztum2G&#10;x/Pnz5f169e7JWlZvHixCi+YVHn//v1pAuIQ5fHi999/p6Qk0UFJSWwG46nOnDnTfUSIfXz55Zdq&#10;PyXERnbu3JllF9iEZBZccH399dfqIpYQG6GkJCQ6kk1SbtmyRa699lq57rrrpF27dlKrVi2ZNGlS&#10;yvd/8cUX5bLLLpMOHTpInTp1ZOzYsWqeEQP+xjI33HCDnDhxwi0VWbp0qVx00UXStm1bueaaa9RE&#10;yX/++ad6DnVU9erVpU2bNtK6dWu59NJLZfny5eo9R44cqT6DiXr16knp0qVl3Lhx6rWxBHKyb9++&#10;UqZMGUpKEh2UlMRmUFEfPnzYfUSIfRw8eDBN44IQm/j777/jereckGjABRTq0GS5eCWJByUlIdGR&#10;bJKyS5cuSiQiY/HIkSMyfPhwJReRUYm6pEKFCrJy5UrVNpswYYKUK1cuJaNyz549SvKVKFFCmjVr&#10;lqaXAQTkwIED5dChQ7Jr1y6pVq2aej2Wadq0qQwZMkStB8/37NlTbr75ZtUGRBnEKWLr1q3Sr18/&#10;ady4scrmjBW4IY5roY8++iilHjNBSUkigpKS2AwqPHOXiBAb+e9//0tJSawFDVQOR0BsBRetqEMp&#10;KYmtUFISEh3JJik/+OADmTdvnvtIZNGiRXLuueeqG3LYDuiubbYFsh0hJI0w7NOnj9xyyy0qk9Ir&#10;KbH8ggULlPQ0j1u1aiXDhg1T7bwRI0aodRtmzZolF154oRKWXlCX5cuXT3VFjwW4/vn000/lvPPO&#10;U98L1+wlS5ZUjykpSVRQUhKboaQktkNJSWyGkpLYDC60KCmJzVBSEhIdySYp8X291wW9e/dWmYto&#10;jxnQLoNYRHn//v1TunUjkxIZlu+++266TEqAbYg66YEHHpBLLrlEZVQCvKfZvlg3upsjm9L7enwm&#10;dD9/9NFH03QjjwS83w8//CAtWrSQAgUKqHrrzjvvVO8HKYvvQUlJooKSktgMJSWxHUpKYjOUlMRm&#10;KCmJ7VBSEhIdySYpDRB2b775plStWlVlQXq/P8Rdr169pFGjRtKxY8eUDElDKEn5yiuvqPEsMQbl&#10;7Nmz06wX60F3cYxJuW3bNrdUg2WR4WikYSTgegdZmu3bt5dixYql1FkY43LAgAFy7Ngxd8nU+oyS&#10;kkQEJSWxGUpKYjuUlMRmKCmJzeDiipKS2AwlJSHRkYySErLumWeeUfIOctCLdztg3MoqVaqosRy9&#10;1xJ+ktL7OvyNrt41atRIuU6GoLzrrrukdu3asn37dlXm5cEHH1RdyTN7zYL3Mr9h9+7dpXDhwil1&#10;VaFCheSOO+5Qs40H/r5mGUpKEhGUlMRmKCmJ7VBSEpuhpCQ2g4saSkpiM5SUhERHsklKfE90x774&#10;4otlzZo1aa4R5syZowSktwyzdGMyG29ZoKTEeJavvvpqmslklyxZIgULFpS9e/cq2YmsTEyu4yco&#10;AbIrP/nkE/dR+OD7vPXWW2rG7tNPP13VUaeddprceOONMnPmTDl+/Ljvb0tJSaKCkpLYDCUlsR1K&#10;SmIzlJTEZnBhQ0lJbIaSkpDoSDZJOXjwYDWbNzIoISkR69atU9thypQpqsu1mbgGk81gUh3IS+/2&#10;CZSUaMtBQmLdyNLEjN3ImoTgxBiW9957r9SpU0etz7znhg0b1HsCLI+szo0bN6rH4QAh+tVXX6nP&#10;9cYbb6TUTxhH87vvvks3KU8gZnlKShIRlJTEZigpie1QUhKboaQkNkNJSWyHkpKQ6Eg2SVm/fn2p&#10;UKGCyqQ00bBhQyX1sC2GDBmiJOY111yjnnvqqafSjT2JGcJvvfXWNBPcYEIadA2/8sorpUGDBkpa&#10;btmyRVasWCHlypWTihUrprwfuoFfddVVSk6CzZs3qzEsvWNGBgOfExIS75E/f35ZuHChmggH68dk&#10;P+GOaUlJSaKCkpLYDCUlsR1KSmIzlJTEZigpie1QUhISHckmKXfu3OkbJqsR1wxbt26V5cuXy44d&#10;O3y3C8aX3LdvX5rn8DeuiVeuXClr165V7TuUQTxiPd73wuPdu3envCdkJx5ndL2yatUqueKKKyRP&#10;njxp6iOsB13OM/MbmtdTUpKIoKQkNkNJSWyHkpLYDCUlsRlc8FBSEpuhpCQkOpJNUiYikKIQmcju&#10;NPUQxrvs0aOH6qoeyW9n1kNJSSKCkpLYDCUlsR1KSmIzlJTEZigpie1QUhISHZSU9oJZuXv27Cmt&#10;W7dWY1suXbpUSpUqJR07dpR58+al6W6eWSgpSVRQUhKboaQktkNJSWyGkpLYDCUlsR1KSkKig5LS&#10;LvA7YFIcOCDM2G3qnQkTJqjrGUy6E42cNJj1UlKSiKCkJDZDSUlsh5KS2AwlJbEZSkpiO5SUhEQH&#10;JaU9QD6OGjVKTaKTN2/elDoHE/v89NNP7lKxwaybkpJEBCUlsRlKSmI7lJTEZigpic1QUhLboaQk&#10;JDooKe3g+++/l1atWqkZu01dU6lSJXnllVdk79697lKxw7wHJSWJCEpKYjOUlMR2KCmJzVBSEpuh&#10;pCS2Q0lJSHRQUmYvhw4dkuuvv15NhGPqGIw7+cQTT8i2bdvi9ruY96KkJBFBSUlshpKS2A4lJbEZ&#10;SkpiM5SUxHYoKQmJjmSTlJs2ifTsGToefVRk5kycA90XxYGdO3fKsmXLVBuwWrVqqm5BF+8HH3xQ&#10;fv/9d/W7xBNKShIVlJTEZigpie1QUhKboaQkNkNJSWyHkpKQ6Eg2STlrlkiePCKnnRY63nkH17nu&#10;i2LI5s2bpX///nLeeeepWbv/+ecfNd5k+/btZerUqXLs2DF3yfhCSUmigpKS2AwlJbEdSkpiM5SU&#10;xGYoKYntZIek7N27t5rggsHICQEptmfPHt/ncmLMmPGPkpTOoRwyRo361/f1kQaul998802pWLGi&#10;s35dl+TLl0+WL18ux48fVzN6+70uXmE+AyUliQhKSmIzlJTEdigpic1QUhKboaQktpMdkvLhhx9W&#10;E1kwGDkhdu/eLWvWrPF9LifGDz/8V/LkOeUcy2mlZGAMG3ZI/u//0r9+377wQi+7Tw4ePKhE4JYt&#10;W+Tss8921p1LTjvtNDXu5Ntvv63KsVzg+8Q7KClJVFBSEpuhpCS2Q0lJbIaSktgMJSWxneyQlH36&#10;9FHtCgYjJwSy6iDJ/J7LiTFr1smwMinHjDnl+/r//d+T8v33J+WHH4LHjz9i2X9l+vTp0qRJE/nq&#10;q6/UebRDhw5SunRpGTFihJLD6GqPcr/3iXdQUpKooKQkNoNKjpKS2AwlJbEZSkpiM5SUxHY4JiUh&#10;0ZGsY1JCRIaKMWP8x6Rs316kSBE3ijlR3YlaTpzrljlRqtQxufvu++XMM8901pVLLrzwQnUuxWQ5&#10;a9euddeUvVBSkqigpCQ2Q0lJbIeSktgMJSWxGUpKYjuUlIREByWlfwSTlDff7C5T0omPndjmxB4n&#10;5juB53I7kQvdqfM6kUuKFCkid955pxpz0iYoKUlUUFISm6GkJLZDSUlshpKS2AwlJbEdSkpCooOS&#10;0j9CSkqIyClOOM87i+pwNl+u4060dkJJylxyzTXXyJw5c1Rbz7btS0lJooKSktgMJSWxHUpKYjOU&#10;lMRmKCmJ7VBSEhIdlJT+EVJSdnLihBPO43QxU6RAoT/lk0++UOdPW6GkJFFBSUlshpKS2A4lJbEZ&#10;SkpiM5SUxHYoKQmJjmSTlLNni5x5po7cqmt22ihcWD/3wQdBJGUbZ7m3nPBmUXrjvyIlLnDad8ed&#10;BxZDSUmigpKS2AwlJbEdSkpiM5SUxGYoKYntUFISEh3JJimPHhVZs0ZkxQqRypVxXKeNwYNFMLfN&#10;wYPuCwK4+SZnuRecCCYpD4iUKCNyzHkfm6GkJFFBSUlshpKS2A4lJbEZSkpiM5SUxHYoKQmJjmST&#10;lAZIyLJlcVyLVK2a2gX8/vtx7nMX8kF1967kxD4nnMdpwnldrkEiJUqIHDvmFFgMJWUSc/z4cVm/&#10;fr37SOSff/6RJUuWyLx585wdN3XPXblypfz2229pygyUlMRmKCmJ7VBSEpuhpCQ2Q0lJbIeSkpDo&#10;SFZJ+fvvImecgeNa5KmnREpitm7n7/r14WzchXxImd27ixNbnICYdMpzOU25XF84cSYlJbEUHOS4&#10;8Hjttdeke/fubqnIhx9+KPfcc4/06dNHhg4dqpabOnWqKhs4cKB07txZvc4LJSWxGUpKYjuUlMRm&#10;KCmJzVBSEtuhpCQkOpJVUr73Ho5pkdNOE5kxQ+T22/VjZFciyzLY5rjxRr1cLud1uSo4cb8TTzjR&#10;0C1znjvnHN2t3GYoKZMQZFB26tRJevfuLY8++qgqQwUAGYlsSlQC3bp1k507d0rt2rVlx44d6vmH&#10;H35YNm3apJY3vPXWW+5fhNgHJSWxHUpKYjOUlMRmKCmJ7VBSEhIdySopb7hBC0VMlOOc5uSTT/RE&#10;OqefLrJwYXBJOWWKyNixIu3a6ddDTD72mMiYd/SM4Ihx40JnY9oAJWUSgoMdAnLu3LnyyCOPqLJ9&#10;+/bJAw88oP4G/fr1k59++knq1KkjR44cUWUjR46U2ZhyygMyLMc6R0Ko2LJlixw8eJDByPLAxcv2&#10;7dt9n2MwbIjNmzer/dTvOQYjuwMXBrt27fJ9jsGwIdDGPHDggO9zDEY8AzfBMRyW37WPiZ49e8ri&#10;xYvdq6b4QklJciLJKCmd6kUuuEBLxmbNRE6cEOc8J1K8uC7r0weJOO7CQejYUS9bsKA450m3MIGg&#10;pExivJISFyFdu3ZVfwNIStz9q1u3bkoWxahRo2TWrFnqbwO6e6PSCBWEZBfMpCS2w0xKYjPMpCQ2&#10;gzYmMylJduK93vGLSZMmMZOSkChIRkm5apVIvnxaMvbsmSokzWzf1aqFHlPy+PHUZa+9Fm0594kE&#10;gpIyifFKSnQB79Kli/ob4M7fihUr5JJLLpH9+/erMoxTuXz5cvW3gWNSEpuhpCS2Q0lJbIaSktgM&#10;LlopKYnNsLs3IdGRjJLyyy/1WJSQjO++m9q1u2VLXYbsyK1bdZkfP/6ou4Vj2TffxDZ0n0ggKCmT&#10;GHTdfuihh9xHIoMGDXIOii9VOcakxPiUgwcPljFjxsj8+fPl2muvVd0bvFBSEpuhpCS2Q0lJbIaS&#10;ktgMJSWxHUpKQqIjGSUlZvOGYETMm+cWOjz7rC7Lm1ck2CgS2EwYgxKSE8shKzMRoaRMYrZt26ZO&#10;ngZkTL766qvOAfCseg6gYsBYlCgLnDQHUFISm6GkJLZDSUlshpKS2AwlJbEdSkpCoiMZJeV112kZ&#10;iVm4vZexU6dq8YjnRo1K7QbuBRPiNGqkl8FM4M4pMiGhpCRRQUlJbIaSktgOJSWxGUpKYjOUlMR2&#10;KCkJiQ4jKdFWxvB0aJPg2g4TpkFgIfA3yvAclknkdjVG2StTRkvGVq3SzsKNS1qIRzzXvr3/DN1H&#10;j4qUK6eXuf32xOzqDSgpSVRQUhKboaQktkNJSWyGkpLYDCUlsR1KSkKi49ChQzJ8+HC57rrrpFKl&#10;SlKuXDk555xzpHDhwpInTx7JnTu3+htleA7LNGvWTN5++20lLxONGTNSsyWHDUufLXnNNfq5UqX8&#10;syR//lmcbaKXGTNGd/9ORCgpSVRQUhKboaQktkNJSWyGkpLYDCUlsR1KSkIyDybvxX5cr149Oe20&#10;01L27cwGXlu7dm157LHHsuw4jJbXXksdT/K339JLxmee0QISMXu2W+ihXTv93BlniOzcSUlJkhRK&#10;SmIzlJTEdigpic1QUhKboaQktkNJSUh4oL2xfPlyueOOO1L2ZRNnnnmmVKtWTbp27SpvvvmmfPPN&#10;N+q4Qv2PbMmlS5fKd999JyNGjFCTAlevXl3OPvvsdIKzbdu2smTJEtUl3FZuvVVLxqJFRXbscAs9&#10;OF9TPY946620EtLZHCldxevUETlxwn0iATG/GSUliQhKSmIzlJTEdigpic1QUhKboaQktkNJSUjG&#10;bNmyRS644ALJmzdvyn6MuP/++2X+/Plq8l60R8LlxIkTcvDgQXXsQVp614ku4qVKlZJVlk57XauW&#10;lozly4scPuwWelizJrU79913p+0Ojq/kfD31HGb4TuTLC/N7UVKSiKCkJDZDSUlsh5KS2AwlJbEZ&#10;SkpiO5SUhAQHIrFnz55yxhlnpOy/F154obz++uuydetWtUwsZvfeuXOnchZVq1ZNeZ8CBQpIt27d&#10;rBq38tgxkbPP1pIx2KQ3aJJVrKiXufxytNPcJxzef1+XIyZOdAsTFPM7UVKSiKCkJDZDSUlsh5KS&#10;2AwlJbEZSkpiO5SUhKQHbYtp06ZJ+fLlU/bbihUrytixY90lUomFpPTy0UcfpZGVmHAHx+kxGMJs&#10;Zvr01ElzJk1K25XbS48eepnixcXZNqnLma7iBQqIbN+uyxIV8/tQUpKIoKQkNkNJSWyHkpLYDCUl&#10;sRlKSmI7lJSEpAXS8ZFHHknZX08//XS5++67g44TGWtJCdDuRjdwvLf5HPgMeK/sAl+vd28tGQsV&#10;EtmwIbiknDlTT66DZceP18shIbRsWV2GDMt//nEXTlDM70JJSSKCkpLYDCUlsR1KSmIzlJTEZigp&#10;ie1QUhKSltatW6fsq5dddpnMmjXLfcafeEhKw2+//aZmEDefp2nTptl2PkG37WrVtGSsXFnk6FH3&#10;CR/27BEpVkwve++9ulv4jBmpWZjDh+Ma2F04QTG/CSUliQhKSmIzlJTEdigpic1QUhKboaQktkNJ&#10;SYhmzZo1UqtWLbWPYtbtW2+9NazxIOMpKQHaOJ07d07JqkRXcMwAntXs2qW7aTsfQW6+ObRkhMB0&#10;PqZatnp1PZbl00/r7Erna8hvv7kLJjCmPqOkJBFBSUlshpKS2A4lJbEZSkpiM5SUxHYoKQkRmT17&#10;dsrM3fnz55cBAwa4z2RMvCWl4fnnn1eT6eAz4rNOmTLFfSZrWLQoddbuoUPdwiAgc7JNG71syZK6&#10;q/c11+jHRYqI7N3rLpjAmPqMkpJEBCUlsRlKSmI7lJTEZigpic1QUhLboaQkyc6qVaukePHiKfvn&#10;d999l6l2b1ZJSnwmTOZjPmeRIkVk6dKl7rPxZ9w4LRkRzibKkFdf1ZmT6OK9cqXIuefq1zZokPjj&#10;UQLzO1BSkoigpCQ2Q0lJbGD37t1Ss2ZNNQ7P9ddfrwIXEeYCO1RjbdiwYekucB5//HG54oor1Hpa&#10;tWolDzzwQMpJfM6cOXLHHXfIXXfdJb1791aSiZBIoaQkNkNJSWyHkpIkM5s2bZJy5cqp/bJYsWIy&#10;EzO+ZJKskpSGxYsXS8mSJdVnPvvss2XZsmXuM/Hlvvu0ZEQm5ObNbmEI1q/X3cMhKlu2FMmTR//9&#10;+ec4N7oLJTCmPqOkJBFBSUlshpKS2MCOHTvkuuuucx+lBQ24LVu2qIuYI0eOqDI0yNauXSsrV65U&#10;XWLmz5+vyg2dOnWSSZMmqb+x7KOPPqqEJF5fsWJFp+GyXo4dOyYtWrRQ701IpFBSEpuhpCS2Q0lJ&#10;khW0b88991y1T0JQfvvtt+4zmSOrJSVAV++zzjpLffZSpUqp8TTjCfIJzBiTV16pHwfj++9FmjQR&#10;adw4tXs4xqE0/zdsqGf3nj3bfUGCYuozSkoSEZSUxGYoKYkNQBQ2b95cyR4EZKLJcLz44ovlhhtu&#10;UOIRmZHYZ7/88ks1uHjXrl1VFxk/SYnuMgYMPN7QaZVs375dZVaOGTNG7r77bnVi58U7iQZKSmIz&#10;lJTEdigpSbJSpUqVlH3ym2++cUszT3ZISuDt+n3BBRe4peGBMSKXLw8dmJvnxAm9/KZNqTNz9+0b&#10;OhPyvff0chkFZGYiY7Y9JSWJCEpKYjOUlMQGICnRwLnnnnvUDILoig0RCerXr6+k5eHDh6VChQpy&#10;6NAhufLKK1NmPOzZs6fMmzdP/W0IlJT//POPNGjQQGVkomvK559/LlOnTlV3f7dt2+YuRUjmoaQk&#10;NkNJSWyHkpIkI7fccovaF/PkyZPS3o2U7JKU4Oeff5YzzjhDfRckG6C9HQ6ffaa7bWcUNWuKNGqE&#10;hIVUuQgfijJkVGLG70DClZQ//OC+IEEx9RklJYkISkpiM5SUxAZCdfdGl2xw9OhRqVq1quzfv18u&#10;vfRS1V0bvPbaa/Lbb7+pvw2BknLjxo3StGlTJSQrVaokJ9xbszfddJPMnTtX/U1IJFBSEpuhpCS2&#10;Q0lJkglcd7388ssp++LAgQOjrp+zU1LiPV988cWU7zN48GD1HTPi44/1+JDOSyIOSMytW90VeqCk&#10;JCQMKCmJzVBSEhuApLzmmmvUxbSJgwcPqsYP7swCiCB0jcH+evvtt6sxKZFh2a5du3SZlB07dpTP&#10;PvtMrWfPnj2quzgm2EE2Zvny5dVYlniuTJkyanxKQiKFkpLYDOpQ1HXZcfFKSDhQUpJkYsGCBZI7&#10;d261H5qb8NGSnZLScOutt6YcX8iuzAhKyugx25uSkkQEJSWxGUpKYgP79u2Tq6++WolKE+j2jf3z&#10;wQcfVA0vZE5CSEIIYWzJNm3aSMuWLdWkOCtWrHDXpBk6dKjqEo71QFBOnDhRySSsB4N7I4MS8vPr&#10;r78O644vIcGgpCQ2Q0lJbIeSkiQLmCjHTDZz4YUXqro5FtggKZFYUK1aNfXdMFY8EglCQUkZPaY+&#10;o6QkEUFJSWyGkpLYDho+wUQiGmaRgPWZLt+ERAMlJbEZSkpiO5SUJFnAjXazD2LSmVgRD0mJZvfI&#10;kSIDBoSOIUMwHJN+zaJFi1KyRIMN4WSgpIwesy9RUpKIoKQkNkNJSWwHF9jMdiS2QklJbIaSktgO&#10;JSVJBsaPH6/2vdNPP126devmlsaGeEhK5ADUrp0q9IJFyZJIJnBf5NC7d+8UUfnBBx+4pemhpIwe&#10;U59RUpKIoKQkNkNJSWyHkpLYDCUlsRlKSmI7lJQkp4MeQRgDHfveRRddFPOePPGSlPXrpwq9YFGq&#10;lMihQ+6LXBo1auQ8l0uKFi0qO3fudEvTQkkZPaY+o6QkEUFJSWyGkpLYDiUlsRlKSmIzlJTEdigp&#10;SU4HmZPY78444wxZtmyZWxo7bJOUq1evlkKFCjnP55JOnTq5pWmJp6T86iuRmjVDxyWXiMya5b4g&#10;QTH1GSUliQhKSmIzlJTEFjAxzrp162TXrl1pGloYfHvLli3uo1Qw2Q5eY8BM35ipGzN4G44ePaom&#10;yjkU0ILa6rRqtm3b5j4iJHIoKYnNUFIS26GkJDkZzHQd7/0uOyVliRIi27eL7N+fNvr1e9Z5Xn/v&#10;L7/80l1rKuPG+a8vMxFMUmKMzD17RPbuDR54/vhx9wUJitm+lJQkIigpic1QUhIbQNcXzMJ91VVX&#10;SdmyZeWrr75SjS2MZ3PJJZdInTp15LnnnlP7q7noPv/881PuSENMXnbZZdK4cWOpW7euHDhwQIkj&#10;zO6Nwbsx4+CGDRvUa19++WWpWbOmWue7777Li3cSFZSUxGZMfcl6jtgKJSXJqaDN2rBhQ7XPIbMQ&#10;3b7jQXZKynz5xGljp48qVf50ni/iRC7V5sZn9LJpk0jx4nodzqaRV14RefNNHSNGiDRrJlK6tMi5&#10;5/oHnjvvPJEgvcmTAlOfUVKSiKCkJDZDSUls4Ntvv5W+ffuqBhYEY6tWrZR4vPbaa52GzCZ1kQ15&#10;iRPx/PnzVaPvnHPOkRUrVqjXv/DCC/Lhhx+q/Xn27Nny0EMPyZQpU+TFF19U68Rzjz/+uNrXb7nl&#10;FtVQRMZmPqd1tR+3fAmJEEpKYjOUlMR2KClJTgU32rG/YSKZmTNnuqWxJzslZehY4UQ+J3Kl8yGf&#10;fqoFJ5a77z4kK+j3NIFmFTpBZRROsz9pMfUZJSWJCEpKYjOUlMQG/vnnHznu9ruYNWuWdOzYUf0N&#10;Vq1apSRkmzZt1DK///67bN68WapXry7Lly9Xy/To0UNmzJih/kb38KpVq6p1ouGGrjbXX3+9TJ48&#10;WT0PID6fffZZ6dChQ8wHMCfJBSUlsRlKSmI7lJQkp1KjRg21v6GnD4Yfihf2SsoTUqDAVc7/ueS8&#10;885L2Qbobo2xLLEMsiKdZr3z2dVTJBOY+oySkkQEJSWxGUpKYgtoXEFIQjDif8PUqVOld+/eqis4&#10;siwBBCRmSDSSEhmVmE3wiy++kM6dO0u5cuWUfIRAev3111VX8rfeekstC3799Vd57LHH5Oqrr45b&#10;9xuSHFBSEpuhpCS2Q0lJciKff/652tfy5MmjevjEE3slJbptL5S8efM6f+eSd955R617+PDU5wcN&#10;UkUkAkx9RklJIoKSktgMJSWxhR9++EEJSjOhDUQk/kZ3bDTAMDuiaegFSko0zJBdiS7eS5YskaZN&#10;myqhaSbMwf9NmjRRr9u9e7cqw76P5ebMmaMeExIJlJTEZigpie1QUpKcBqRRwYIF1b7WvHlztzR+&#10;xEtSXnZZqkyMNFq3FmcbtHP+ziX58+eXb77ZlZJFiTEp3WY8iQBTn1FSkoigpCQ2Q0lJbAAXKPXq&#10;1VNdvZEViUlucGFdymnJIOtx+/btcvHFF6tu2gCyEULTTJwzd+5ceemll9QM308++aSaSRB3sdu3&#10;b68k0qeffqq6dmOdFStWlJUrV6pu4yVKlJCNGzeqdRASCZSUxGYoKYntUFKSnAYyBs2+Nm3aNLc0&#10;fsRDUmJVq1eLLFwoMm+eSLlyWixiUpwFC9DuTp34JlTkz4+JceY5f+vtUbDgyynPnX66njCHRIbZ&#10;ppSUJCIoKYnNUFISG3j77bdVl+zWrVurePjhh1U5JCTGorzppptk4sSJKQ0wSMoHH3xQiUYAUYRx&#10;KbHcoEGDVFdvNNqef/559fp77rlHduzYoZbF4OVt27ZV8eOPP6oyQiKFkpLYDCUlsR1KSpKTQHvg&#10;wgsvVPvZbbfd5pbGl3hISi8YaalsWS0WMes23sZp+sg55+iy8OIeJ3D8lXfiiFuGiS/dNyGZxtRn&#10;lJREgQogsBLwKzNQUhKboaQktoP9M14Nr2DguEBDE4N8ewNlEKTxAhMDmfX7nVfwuQI/E8oCl8Nj&#10;ZJVCoAXbdn7rD4WRccHeF4/9IqdDSUlsBscoJSWxGUpKkpP47LPPUvYz9PLJCuItKTFK0plnaqnY&#10;qRPOK2ivZlZSrnFCj02ZK9dot4ySMhrMfkZJSdT4ZwMHDpR3331Xjh075pbqLKChQ4fK1q1b3ZJU&#10;KCmJzUAiUFISm8EFdlbLrl27dkndunVVVKpUSc4++2z1d+3ateXrr792l4o9mPTnu+++U3/37NlT&#10;jcfpBXIQn6datWrq81x66aXqjv3TTz+dso127typxtpEV/datWqp7u9+2w8TB2HZcHnxxRfV7Ixm&#10;O5x//vly8803y759+9TzyFbFZzOByYv69u2rnsvJUFISm6GkJLZDSUlyEtdee63ax8qUKZPGFcST&#10;eEtKjIpUqJCWikOGpEpKp2msysKLv52o7gSOwQZuGSVlNJj6jJIyycGYaLjomz9/vnz44YcybNgw&#10;deEHOYmxJ6ZPny7XX399ykQNBkpKYjOUlCQ7GDMGA2mLtEC0dsP5G2Xvv+8u5JIdkhINPbwnYuzY&#10;sdKwYUPVCMRjPAcphS7le/fuTflsEIg4T5gZyAEyI/E6zCC+Z8+eNN8Dcgtd0A8fPuyWiFoGGZBY&#10;V+XKldNJRJRjHM3JkyerdWHd6BJfvXp1NQYnPlvXrl1lwIAB6m98Pgza7j3GUY73xtic69atU48B&#10;3hefB8/5McRpmT766KMq0xPvC4GK7vX333+/+ix4HRrkCIzzedlll8n69evdV+dcKCmJzeD4pqQk&#10;NkNJSXIKGIKoQIECah8zN5yzgnhLSsxZmS+flooff6wlJZqKLVuKXHGFf9SsqZdPG1OcwDGYz4kN&#10;qoySMnJMfUZJmeR88skn8vrrr7uPRLp06aKEJCZzMDsHLuLMbLOGN998U12Ehgpc9OEij8HI6sCJ&#10;Dfux33MMRryiX79Tkiu3c0Lt5sR+Jw45McAJp2zIkFRBiDCze3vLsjIgKRs0aJDyGSAKkU2IsYaK&#10;FSsmixYtkqlTp6rZxpE9iDK8Bss+8sgjaoxMZDsiG7NXr15KbmICoBo1aqjlkZGIxiyWRzYi/m7X&#10;rp3kzZs3zfsiIBLPOeccdVFnyhCjR492GoQ1lTCDHMRM52vWrFENZpR5l0Xce++9kidPHrUszkGY&#10;WR3Zj7jzj8+FiYUCX4PzG7I7vecrzL6O7Eqsw5SZbE9MXmTKcnJARHu/P4NhU6D+yO46lJHcYerI&#10;YPHVV1/J4sWL3aum+GIu6ikpSazBvo62G/YvtOtQ52YVeK94SspPPhE57TQcPyKzZmlJCZBNGSyw&#10;XG6081MEpQmTTXmNEycpKaPA1GeUlEnOvHnz5IEHHlB/I9ukUaNG6n9crJosilGjRqnZab30799f&#10;Ro4cGTJwIYnsGwYjqwMXLxANfs8xGPGIgwf/K4/3Pia57nVOqP/ok6oK/D3AqTP7HZU//0xdHsIN&#10;+6l3HVkVEPjIhkc9b8rQvbl8+fKqK7P5bPXr15eff/5ZNRQwOzkyG5G91LFjR5VtiO7jmLH8zDPP&#10;lIULF6oLpNdee02tHzM/ots0/r7xxhtl3Lhx6n0g+pCJaN4XgUYoZCcu6rzlyKyE8ETmJGY9b9as&#10;mWosYx133323Wrd3eVwYIpNy6dKlKvsT4nP27Nnq86M7O7qJ4728y+NchsmKvOtChmiFChXUeszj&#10;8ePHqwb67t27U5bLyYH9Ab+v33MMhg2Begr1kd9zDEY8A+cLnFv8rn1MPPTQQ5SUJOFBW6B48eJq&#10;/8IN3azMXo+3pMQM3JCU6PK9bl2qpAzFr78Gk5RPO4HjEONTbqSkjAJTn1FSJjmoADD2JC7Shg8f&#10;Lh06dFBd8+rUqaMu4ABOtjgZe2F3b2IzuPPH7t4kq+n/uHMy/VyfUNPESpFBT51w/kolO7p7e3nv&#10;vfdUd2/T+EN35tKlS8uMGTPUY5Sjcfjtt9/Kyy+/rLo/QxQiYxIZ93g9wOvKli2rbmRNmjRJSpUq&#10;JXfddZd89NFH6juCW265RSZMmKD+RmamaXgYTHfv77//3i3RIBMSYhDPn3vuuWpIEoDXI9sf3a8D&#10;G6/4jLhBgdnOMYaS964/BGZgV22TSen9LZBViSxRSBCsH4F1QdgGvl9Ohd29ic3gOGR3b2Iz7O5N&#10;cgITJ05U+1bBggVVElNWgvYb2nvxquc7dsSxI1K+PNqV0UrK3U4UdgLH4mhKyigw9RklZZKDO4LI&#10;gAGQkg8//LC66KxXr56qjHDhhruBuBj0QklJbIaSkmQH/Z3rg1xv6xNqmpgtUrjYi9Kly91KdCEz&#10;0FZJaWZtRFc2ZNZfd9118tJLL6mLLYhBSEp03zbS0UhKSEG8Bhn0zz77rOrSjYlwkHESqaR85ZVX&#10;5Morr0yRhhhr0tC6dWs1ZnJg49VISnRVxzJeSYnxMNeuXes+0vhJSgxvgmXxuQCyRZFZie+eLFBS&#10;EpuhpCS2kx2SEucyXMsxGLEItN8w5A72LbSn/JaJZ+D9t2zZoq7n/J6PJv7887DTTv3X+W7itG3/&#10;VY/9lguM6dOPyOmn45jzi05O4Fi8WAYPPur7ekbGYeozSsokBxdhbdu2lQ8++EBatmwpv/zyi2r0&#10;4WIR43th5lN0r8MFixdKSmIzlJQkO+jfzzmZXujEQX1SVeHshk57xTnh9lcn3dNOO01Kliypug2v&#10;Xr1avS47yEhSoosPsiLRYACQfshqhIgMJikxuQ26eQN0Fy9cuLC62eWVlFWqVFHPecF5CF2zvZIS&#10;2wbvj/XiM7Zp0yZl/GR8BshIvzvsWD8kJUTwWWedpf4GEI0Qj/i8XiApMaamkZRYN7q5Y5ZwU/bx&#10;xx/LFVdcka1SOauhpCQ2g+OekpLYTHZISpy3cD5lMGIRCxYsSNm3MCa53zLxDLQ/0YZDW8Tv+Ujj&#10;r7+wbtwcP+l8N5HrrvtXjhzBe4R+H7xuy5ajqpu4X9x//39Stte4cbN918HIOMw2pKQkqksfxqbE&#10;pAfeBh8uEpFliR0mEEpKYjOUlCQ7QE8rNHiUqHzMiR5OVNNlPXvuk4kTJ6iJaV544QU13iEmo8E4&#10;j8hgnzNnjruWrAFdp5s0aZJS50PeYbIYnAsAsgYxpuTll1+u/keGBiafwczc6PqNLkAAr0OWIbp7&#10;Y7IdSELc8IIA7devn1pP+/bt1YQzoFWrVmosTEyWY8A5BmNPIiAS0S0by2BiN/P5kM3ftGlTldmJ&#10;jE5M3uYnKCBEL7nkEjVsCYYqwTiUeE98dgjUwNc899xzajxMvC/GusRymBQI41Aann766ZSxm5MF&#10;SkpiMziOKSmJzbC7N0l0Xn311ZR9a+vWrW5p1hHPMSmdpqyccYZunztNWue93CcyAB8Fy/rFzp3o&#10;8q23F8Y7J5FhtiElJYkISkpiM5SUJDtYs0Zk0iSRFi10w+el50QmO49RZoZCxL6JhhfGerzqqqtS&#10;BiRHBgS6tUCIQRQioy+eQEKZLEmARiC61qBrtQGfE2M4onGKz43lIR0hr0zX58DXQThiBm5MumLw&#10;Lg+piTvj3qxEsw6IQQT+9nbTNuAz4+YZsiSDNVqxDNZvXo9GDl7jd7MN4POY90X4bXe8NtjrcyqU&#10;lMRmcPxTUhKboaQkiU7jxo3VfoXJD7ODeErKZctE8ubVbfXBg7V8jAVIRMA2ww1yEhmmPqOkJBFB&#10;SUlshpKSZBdo6NSsqWcMDNWbG+MBmwttjOG4ZMkS1Z3GnJzRnRmZgOh2bQQfIVkFJSWxGUpKYjuU&#10;lCSRwRjgZr8KnDw3FuB+MDrUhIrDh+MnKX/6SVLGlhwzxi2MARj3HMM6YbutWrXKLSWZwex3lJQk&#10;Iigpic1QUpLsYs8ekYIFdePHuYYOCi6wA7MJkQGIcRcxSYw5SaNLOLo+jxo1Ks3yhMQTSkpiM5SU&#10;xHYoKUkig30J+xSGwwkcRzxaUG336ydSrVroqFHjX1m79g+8Qr8whnz2mU4mcL6ifPedWxgD0DsH&#10;47dj2913331uKckMpj6jpCQRQUlJbIaSkmQXmHcGjZ6LLoLocQt9CJSUXjBe44wZM6RPnz5qfMU8&#10;efKoMRExHiS6krz//vuyfft2XqCTuEFJSWyGkpLYDiUlSVTQNsXNcexT8Zg0ENX23XfrtnKoKFjw&#10;pKxeDVEV+3oeE92Y95k/3y2MATgnYRx3bDskHMR76KaciKnPKClJRFBSEpuhpCTZxahRutGT0Q3U&#10;UJIyEEyqg4nNXn75ZcmdO7c6eUNcfvbZZ2r8RkwSE+tGJEluKCmJzVBSEtuhpCSJCoYYKlGihNqn&#10;3n33Xbc0dqDa7tJFt5VDRTwlZc+e+j2QTblxo1sYIz799FNn3bmkSJEiqrs6yRymPqOkJBFBSUls&#10;hpKSZBfdu+uGj3N9EpLMSEoD7shibCDMYI0xb3777TcZPny4agghw9LMzE2yDnTvx8Tszk+RLtat&#10;cxdKQCgpic1QUhLboaQkicqCBQvU/pQvX764jIlug6R0mszqPUqWFNm3zy2MEZhIMn/+/M76c8kP&#10;P/zglpJwMfUZJSWJCEpKYjOUlCS7aNpUj0mZ0c3TSCSlAa9Dd2+IpJdeekkKFy6sTujIrrzoootU&#10;1/CpU6cm3YzU2QEyZ824RoFxzz34rdwFEwxKSmIzlJTEdigpSaJyxx13qP2pQYMGbklssUFSNmqk&#10;3+PSS8Vp67iFMaRZs2bO+nPJTTfd5JaQcDH1GSUliQhKSmIzlJQkO4CQqlBBpHx5tyAE0UjKQCAs&#10;MeEOGkUY5Nyc4J966ik5ePCgmjmcwik+hJKUaIRTUhISeygpie1QUpJEBGOim/2pR48ebmlsyW5J&#10;+c8/Iuefr9/jxhv141jz9NNPO+vX2xHDMpHwMduNkpJEBCUlsRlKSpId7Nwpkj+/yOWXuwUhiKWk&#10;9IIG5ttvv61mF0R3cMwKjpP9eeedJ8OGDVPSEhf2vLiPDZSUhGQ9lJTEdigpSSKydOnSlP3p66+/&#10;dktjS3ZLSqeZrHo84T1wyPz7r/tEDJkyZYqzfr0dZ82a5ZaScDDbjZKSRAQlJbEZSkqSHaA9h0bP&#10;vfe6BSGIl6QEuHBHV2+Mi/PBBx+oLuAYwxKT7mzcuFHGjh0rr7zyiuyL9UA8SQglJSFZDyUlsR1K&#10;SpKImElfELipHQ+yW1IuXCiSJ49+j/fei087DdegZju+8cYbbikJB7PdKClJRFBSEpuhpCRZDRpd&#10;jz2mGz2vvOIWhiCekjIQCKdff/1VXnjhBSUuGzdurBoAxYoVU+PlQFpi9nBe8GceSkpCsh5KSmI7&#10;lJQkEXnooYfUvnR5OF2CIgTVdufO6dtMgQFJuWpV7CXlF1+I5M6t225O01h9nnhw9dVXO98jl3Tq&#10;1MktIeFg6jNKShIRlJTEZmyTlPgsCxcuTInly5erytd7gYXPvHnzZjVD886dO30F1vr161PWsWjR&#10;ItmyZYscO3bMfTY4eB9k1kVyQbd7926ZNm2aTJ48WXUDobjwBxMg1q2rG1Zo9GREVkrKQDBD+J13&#10;3imlS5eWvHnzqsYA/m/durWsXLlSiczs+myJxttvU1ISktVQUhLboaQkicjFF1+s9qUBAwa4JbEH&#10;1faQISJ16ojUqydyzjnp208VK4o0aPCvrFv3R8zr+eef1+22fPlE1q51C+PAyy+/rLZllSpV3BIS&#10;DqY+o6QkEUFJSWzGNkk5c+ZMyZ8/vzRv3lxatmwpl156qZrg5LvvvlPP4wT87LPPymWXXSZPPvmk&#10;lCpVSr7//nv1nBe8Fsvg/2uuuUYth8lSMhqUGV02br75Zvk3EwOv4DONGDHCaTycI/fcc48888wz&#10;6nPj/SAwSFrQK8b5SeXMMyEg3cIQZKekBHhv7Dfz589Xv2/BggVVowD7KjIrkWGJvyEsSXC++ko3&#10;sgsV0g3rypX1HXr8/dBDlJSExANKSmI7lJQk0fjjjz8EQwNhX/rxxx/d0viAG/vIsTh6VOTWW3Wb&#10;yRs9e+K5f2XfvthKSqzq0Ue1pCxaFBNPuk/EARz/2JbYpkj4IOFh6jNKShIRlJTEZmyUlIULF075&#10;TJCFaABceOGF6sSFcowbiFmaAeTliy++qP72ct1116nxYgx4HWTSww8/7JbosmXLlsmqVavk+PHj&#10;alusWbNGatWqpRoghg0bNqhszAMHDrglaVmwYIGcccYZaRrZWB9k56uvvuqWiBrXEKLr999/T5Fu&#10;+/fvVxmeeA+8d2bkaKKydaseiLt+fbcgA7JbUgaya9cuGT9+vNp/WrRokdKwqly5ssrgxViWyMYl&#10;6UFju2pV3bBeuBBjOonkzSvOMYfj0V0owaCkJDZDSUlsh5KSJBrYZ03bD71qsgLnskKuuEK3n8qW&#10;FSlTRv99ySXitEH+Vdctsazn0ew2UrRkSRHXg8WFbdu2pSQATJgwwS0lGWHqM0pKEhGUlMRmbJeU&#10;BoxXgqy1OXPmyAMPPCBLlixRE52gYesn9iApP/nkE/eRBrPGQXDiJI5u4PXq1ZOrrrpKSckbb7xR&#10;VfJNmzaVIkWKSPfu3VVW5fXXXy8NGjRwGgZXyLnnnqukZiBo7Pbq1ct9lMqePXtSJlzBLNKXOC0J&#10;SC3MJj1kyBD1Odq3b6/KmjRpInXq1FHryenZl7Nni5x+uki3bm5BBtgmKb3gNx49erTaj7DPQU4j&#10;i7ZatWrqN8b+adPxld3s3SvO8S3OMaYbvEhsLl1aN4KrV0eXJZGGDVPD2bzWQ0lJbIaSktgOJSVJ&#10;NAYPHqz2I0yyaARRvEEzw2laqvZS7doizz6b2hV77tx/nc8RW0mJSysMt4n3O++8+N5IRjsZvdGw&#10;TXv06OGWkoww9RklJYkISkpiM4kiKe+44w7VvfvDDz9Usg/i8IknnlAZjMhqC8RPUiITs0yZMuo7&#10;d+nSRb7++mt1QkfUds74EJAQk1g3yjDmJZYzyzz11FNqpudAIKjwuQ1r165NGQsT2ZF4LWTnjh07&#10;1N84mUBk4e+2bduq7E78je7CGONm0qRJ7ppyJq+/rhs9I0e6BRlgs6QE+O1MQFpWqlQppeGAKFGi&#10;hBKWlJUiq1bpzMlGjXRWpVdSBkaBAvHtXhQrKCmJzaBeoqQkNkNJSRINtN2xH1WoUCHL6lY0IcuX&#10;1+2ja65Bl3N9wxePO3SIfSYlRjCqUUOvHzeNwxjWP2LwuZE4gm165ZVXuqUkI0x9RklJIoKSkthM&#10;okjKNm3ayHPPPaeyJ6tXry6HDx9WJzVMVIMsxED8JOW6deucE3x59Tp0sX733XfVGIMY/xLZk5js&#10;BpmPRlIiQ3Pq1KnSs2dP1VUcjRE/SYksTCNK8TqMmYkZ6iAvcdLFerZu3SrPP/+8kq34vJCRWBbf&#10;a+LEiSmvveuuu2To0KHqcU7E+YrSvr1u9EyZ4hZmgO2S0gt+Q3T1RvefN954Q8nv008/XTUikIm7&#10;d+9e1eUfEz9h2WTjhx/0b4/EY9ylDyUpzziDkpKQaEE9Q0lJbIaSkiQaSDTAftS/f3+3JP6gY1aJ&#10;Erp9dNttujs2hsrB45Il/5UtW2IrKdGpy0jR22/XbbZ4gms8bFPc6CfhYeozSkoSEZSUxGYSQVKe&#10;OHFCddOeMWOGmm0Z3aMNyE5Ed+1A/CQlulzjDh0yFjFeZLt27ZRcxDiCWEegpETDGe+L182dO1cG&#10;DRqkZqALBMc41ouuvl4wrkrNmjWVxED2Z58+fdQYmhBYJpMSkvKLL75Qy+PxbU7Lw+89cgq4E4tu&#10;I+iiEu5MgYkkKQPBbwopiQsi7HMQmI0bN5ZChQqpGcIhyrF/JwvonoQG77hxWlhTUhISX1AHUVIS&#10;m6GkJIkGJvTEfoTrkqzCudyRYsV0+wiTDaJKhyPF47x5T8rPPx+MaT1/5IieMAfrf/xxLUXjCa6z&#10;sE2L4UuSsDD1GSUliQhKSmIztklKnPAxeDIyzdB1YdOmTdKhQwdp1aqVeh4ZkOedd57qSg0xgKzD&#10;rl27que8XHvttTJq1Ci1DnTBxckPY0F+9tln6nUXXHCBc0L/Wa0P3bOLOmdiyCRIyho1aqjZnAcO&#10;HCj9+vVTy2AdFStWVN12A0E38rPOOkt1R8dymGAHnxsCEtmUOHlg4h90JYekwmQ6VapUUdv+lltu&#10;Ud8PvwHeG3cQMRFPTsXZLKrBg9m9w93tEllSBoLfGUMIYOydPHnySNWqVVVW8COPPKKydrGP5OTJ&#10;k3AY4/d3DkcFJSUh8YWSktgOJSVJJNCOwz6ESXOQ9JBVOJdFatJJtI8GDdJlS5fqthLKHn30hPN5&#10;YlfPYwzx3Ln1ut97T0vReIJtaWZMR1uYZIypzygpSURQUhKbsU1SQiaWKlVKiUgEMhAxFiRmwQa4&#10;0Prll19U5iO6fUNeQhIGcvvtt0u5cuXUOiAk0aUbEggCCOt4//33lRDEZDWYJAddtj///HOVDYlM&#10;N0ygs2XLFtUtG1mPLVu2VF3N/YQogGDEejDmJT4/uoYjI9JcHEJCYfbnunXrqm7AkJeQmciug6iE&#10;GIXIRGZnThFyfvz4o27wOJsz7AZPTpKUAN8Fvz0mf4KUx/9oZKBbeMmSJVWGJS7aIL9yErgrf+65&#10;+vd3Di0FJSUh8YWSktgOJSVJJH766Se1D+Fmc1aC3kdGGo4Zo8twT9u5ZFFlRYtizHtdHgu+/FJP&#10;col1z5oVf0kJcA2Fbfvtt9+6JSQUpj6jpCQRQUlJbMY2SYkLKdxNMxEsqwzZjRCDweQVXuddj98F&#10;GrIlIT/xHJY374Xut8huAxAQeB+Umc8WCrwO4w4Gdv0GeC+zrfFe+OwY6xJyFJ/Fpt8hXphJc4YN&#10;cwvCIKdJykCwX6DLf8eOHdW4labRgWxbXEiZfTnRWb5cJE8ekVKlRI4e1WW4WY7H2CcCg5KSkOjB&#10;eYuSktgMJSVJJJ5++mm1D6EnTFYyfXqqNPTOr/naa6ntpq+/dgtjgJk9HGJ0zx63MM4gcQTbFsNj&#10;kYwx9RklJYkISkpiM7ZJymQCF40YF9OMSZkMdOmiGzwLF7oFYZDTJaUXZFiOGzdOrr76ajWEQP36&#10;9dUQAcjsxZioixcvVkI7EYUDdnM0eDEAu/k54V7nzROZPVtPqlO4sB4KAJMqoczH9VsHJSWxGUpK&#10;YjuUlCSRwJj32IfQ6yorwVjeaEM5by3eUaFw6OTLp8vR2cvNt4iaTp30OtHbJauaOOjVhm2LXmck&#10;Y0x9RklJIoKSktgMJWX2gYtGZITmhCy5YCBjbvFi3YjC/5ddpjPkpk0TWbHCXSgDkklSGpA9CWG5&#10;fPly2blzp+TNm1c1RHLnzq2GQEBmb6KN2fP007rB+/77qZLSC6ohNIbz58+6u/axgJKS2AwlJbEd&#10;SkqSKKC9brok33rrrW5p1vDMM7oNhfD2MnEuI1TbGuXOR3Pqe/eJKMB8jpdfrtfpNDmz7IYxhs3C&#10;tkWbF20rEhpTn1FSkoigpCQ2Q0lJ4gm6+KKRExi4G1y9urtQBiSjpPQCYblixQp56623VGbls88+&#10;qyZ5wuySlzutyGeclismf7JdQiCD0ml3ypo1ECduoQc0gmvU0PvHkiVuYQJASUlshpKS2A4lJUkU&#10;cHMYvVywD2G8/Kzknnt0+wi9TTCet5dPPontJDdYf4UKen3NmmlpmRW8/vrratvihjwmIiWhMfUZ&#10;JSWJCEpKYjOUlCSeBJOUCAipcEh2SekFd/Ex7ikGFa9Zs6bky5fP2Za5pECBAtKiRQunofqJbNy4&#10;0UohgTv9GGc+WHWDj3zNNXrfmDzZLbSAjDYlJSWxGUpKYjuUlCRR2LVrlxQpUkTtQ2hvZSVt2uj2&#10;EYbCNON6g8GDRa69NnW8yooVRZDkaeKWW0Q6dtQZl+GC+UjNTOK33Ra7LuQZgbYtti0mkly/fr1b&#10;SoJh6jNKShIRlJTEZigpCUBX7HffFRk7Nm1gBkGMGRgplJTxZfPmzfLggw/KmWeeqe48o7GC7EpI&#10;s59//lkJTTMhVHaCnunOR5Rq1UJ3G3rgAZ1l+847bkEWgf2/Vq30UbOmbtyH2oSUlMRmKCmJ7VBS&#10;kkQBbS7cFMY+NGPGDLc0/qDnc/36uu3cqFHazMamTdO2rf0C2ZdesZkR8IPo+YLX9uwZfWZmuMxz&#10;LjiwbU9zGoJLly51S0kwTH1GSUkigpKS2AwlJQGDBqU2ZgLjySfdhSKAkjJrwAzhc+bMkfvuu0/e&#10;e+891dDDnehSpUpJq1atZMqUKdm6DX/9VXdFuv56//EoDThdQlJi/MqsBNcaZkD6wGjQgJKSJC6U&#10;lMR2KClJooChdfLkyaP2oazM9EP360qVdJvkppvSSkrTAyVUlCiROUmJiXlMZuarr7qFWQAksDlG&#10;586d65aSYJhtRUlJIoKSktgMJSUBGFoHjRG/iGbYHUrKrAfbatmyZdKpUycpW7ass61zqWzL33//&#10;XR555BF1QYhxlbJSWhgJjv9Dve3332tZeP/9bkEWMXNmaoM8MBo2pKQkiQslJbEdSkqSKKBthSw/&#10;7ENZed7H8IzIhkSbpHPntG2SeEjKH39MfW1W9mo/6nxIc4zi5joJjdlWlJQkIigpic1QUhIQSlKi&#10;Lb9zZ9rYsSO8gbSd9pzvOhGcOCf+4NgeO3as7N69W55++mmVXYkGTfHixaVv376C2cPRJTyeAgON&#10;6RYt9G/+00+hJeWqVbqL0Y03hs64jDWUlCSnQklJbIeSkiQKPzmNGOw/RYsWdUuyho0bRfLl022S&#10;xx6Lv6TE5DvmtWgfZSVon2Ibf/TRR24JCYapzygpSURQUhKboaQkIJSkRMOocOG0UagQur24Lw4B&#10;esNgwpSSJfW6ypTR4/whMJh3OFBSRg8ExaFDh+Tzzz+Xhg0bOr+Fbthg4p3SpUurmcPjtY3RMMZA&#10;7hiEfdeu0JLy8GGRIkVEGjempCQkFlBSEtuhpCSJwujRo9X+U7lyZbcka1i4MHWMyOeeS9s+ioek&#10;7N9fvw49W8Jp68eSGjVqOO+dS1588UW3hATD1GeUlCQiKCmJzVBSEhBKUvpFZhouaEzVqaNf9/PP&#10;bmEmoKSMLZghfPXq1fLKK69I48aN1YQ7r732msycOVNNuoOMS4y7FCup8ccfupsSZqQMNWmOoXRp&#10;kUsvxed0C7IASkqSU6GkJLZDSUkShYEDB6r954orrnBLsgb0fMa43miTYFJLb3UeD0l5++36dUhI&#10;wM3jrKRFixbOe+dSwxOR0Jj6jJKSyLFjx2TNmjWybdu2NBfN27dvVwPo4uIvEEpKYjOUlNnPpk2b&#10;1Dg3R44ccUv0RChotP8Bw+Ph+PHjamBpc8GJ3w9jDaLbrhEleG7Dhg2yatUq8c7sjHUtWbJErTsQ&#10;TI6DBkm4kRlJuXWrblwVLy5y4IBbmAkoKeMH9g/se9g3hg8fLgULFnR+31ySP39+GTFihPN7HVD7&#10;EkRcpKxerbNx27ULLfsMmAH8/PMh/9yCLICSkuRUKCmJ7VBSkkQBY31j/2mHBk0W8uWXqZP74W8v&#10;sZaUOFXAweJ1uGEczs3lWHLPPfc4751L2rZt65aQYJj6jJIyyUED7+GHH5bu3bvLlVdeKd9//70q&#10;w4n1xhtvVAfVQw89lE5UUlISm6GkzD5Qf4wZM0Zq1aolt912m5QrV05JoS1btkiZMmXk3nvvlerV&#10;q8vOnTvVsvit3nzzTVXfmAvOSZMmSYUKFaR169Zyww03qGVeffVVqVevnlrugQceUGXr1q2TYsWK&#10;yd133y01a9ZU4xB6mThR5M47dRYbZM3NN4t07Ki7dqOhEhiZkZQYhxCvibS9QUmZdeAGXJcuXaRI&#10;kSLy22+/KVGJBlDdunXlu+++U5Lc7Hvh8tln+vcfMkQ3fjPi8su10MZsllkFqsBFi3SXKghSfN5+&#10;/fRj7OehPjclJbEZHK+UlMRmKClJooC2NvYftM+zEmRPol2C+OUXt9ClWbPU54LFOeeELynRHjIz&#10;ieNaICt7tYDHHnvMee9czvdyvhgJianPKCmTHEw8gIs3gKwTCEtcsKF7HDKbICdRaUEweKGkJDZD&#10;SZl9QGzghseOHTvU74CbHJjNDjFhwgR1UYkxWZ555hn1NwRjy5Yt5ZZbblGP8Xp018Xvh8cff/yx&#10;yvbu3bu3qqNQftZZZ8nWrVvlhx9+kOnTp6v3ffbZZ2XkyJHqby/IFrvoIi2ITAInuuiioRIYmZGU&#10;ZmybSGcIpKTMerDNcU57/vnnpVSpUs7vl8v5zU9T8vxmp9U6ceLENJm/oXB2W/X7f/GFW5AB112n&#10;x17C+JVZDVxj2bL68waO+xQMSkpiMzg3UFISm6GkJInC1VdfrfafBx980C3JGpxmu2qXIHBD1QvG&#10;dy9V6pSULPmv8z/+Fjn33NTu4YgqVdAb1H1BBmzbJs61g36dczkRVg+YWNKvXz/nvXMpv0JCY+oz&#10;Ssok58SJE9KnTx81UyokwPjx42Xv3r1Su3btFMmDyQfmzJmj/jbgIm/evHkhAw1ITLvPYGR14OJ6&#10;3759vs8x4h/Y/hCLOMEgaxINdVMOEYQ7iQsWLFBlK1euVBncyJDEY3TdRv3zxBNPyB133KEmRcGN&#10;Ezy3ceNGGTp0qLrriwlTUIb3Qb2F8V4wPAXKvLF583E54wyRChVOyoEDWP6oVK58UjVUAgOSctky&#10;/V6h4siRY1Kr1inJk+eUrFp1zHeZjGLXrl1qe/g9x4h/YN/EvoV9CZPsmEYRsnqRoYsMS9QhOEdi&#10;Hzt8+JisWPGPs7/+4+wj/8iFF+p9ZuLEf5x9AMv4vw/i+PGj0rHjP2r56dP/9l0mnrFr1zEpVuyU&#10;ev/HHvvHd5nAwPGFIRT8nmMwbAjcZGcdysiOQJsEyRt+1z4mMCby4sWL3aum+GLOX5SUJBLq16+v&#10;9h9k+2UlPXqktr83bHALXZzml2zd+q+sWbNftm07Jdu3Yxg6LRjNa5zLhLBuugLcLzAziQ8fHv7r&#10;YsWQIUOc984ll2HWTRISU59RUiY52AE6d+6sLsiQ3fTyyy+ri2d0g0PjD4waNUpmzZql/jY899xz&#10;Mnv27KDx66+/qnX7ndwZjHgHsqEg2/2eY2RNoIs3xrl54YUXUspw4wPZlDfddJOa4MSUT548OUVS&#10;onF/5plnKuGIzEnM2mx+SwhN3DSpVKlSGiEJ8Ylu4airTJmJCROOq0bJtdf+69RpuqxWrZPqjioC&#10;GZZ4HuG8raxYkbF0XLr0qOo+ftZZp5x6zn+ZjALd3bGf+j3HyLrA+JUYJuDTTz+VVq1aKTmHHgVo&#10;ICFjt1evXkpabthwTHLnPiW5MH5SCScqO+HelS9T5qTzOv/1m4AcxLLvvJOxBI91bNp0TPLk0Z+1&#10;U6cTKcdBqDh48CDP4QxrA+1T3uhhZFfgxhXG3fa7/jGBNg4zKUkicPHFF6v9B9l+Wckdd+h2CcJn&#10;WHnVPsN1gDdj/r//FbnkEv0aSMelS90nMmDSJJ2FiWSE8ePDG6YnlsCvYBtXRVcuEhJTn1FSJjkf&#10;ffSRvP766+pvVAKQCsieuPTSS1UmJEDW5NKAWoDdvYnNsLt39oKuoldddZV88MEHKY0LDB9hJrfB&#10;LMwYX9Lw008/qe62WBbyEfWPmRzn8ccfV9mVCPyuWKZbt25KdmKd5mYK5OYlTsvFO34u3trcdX3t&#10;NbfQARPd4KMgMAGOGaNy/vzwuoCMGKGXd6pL9R6RwO7e9oF9Dr8JuumhS45pKOFCc/Tor52/T0iu&#10;Z5zf3jk15vrbCaf9lKuVSPnyGY+LhP0P+8zgwVnfOF6xQlIk5Y03hrePs7s3sRmcB9jdm9gMu3uT&#10;RAFjwGP/GYwGShbSooVulyBBwK+54ScpAcabx+sQaIeHw+jRemx6SMrZs93CLAS9dLCNy6PBSEJi&#10;6jNKyiRnhXP1gkxKzOSNCQVw8Y9KoWfPnio7ae3atXLdddelCEsDJSWxGUrK7AMZBhjfBt1Gpk6d&#10;qsaiRLdZDCmB7tvoojdo0CDpgX4eLj/++KPKpERDBJIRmZY///yzypxs3ry5yuqqU6eOyvhes2aN&#10;VKxYUc38/fbbb6s6Cxk1aJzjLrC3MQMH6HwUdfc0VK+rPn10Y+eFF9yCDGjTJvqGDiWl3aCbN86P&#10;yNxF5kyjy2+UXGed0ILSeT4l1oqUv1DkaAY+b8IEvc+0b5/13Ywwy7cZx6lJk/AGjKekJDZDSUls&#10;h5KSJApmjG70fMpK6tfX7ZK6ddHmcAs9BJOUmPwPwzjhtQULinNNIYJ8K2+8/DISItwXOJhx5CEq&#10;ncuHLAcTimIbn4PZfkhITH1GSUmURMCFPjKWICsBLlCeeuop1e0tMIsSUFISm6GkzD6QLXn//fdL&#10;x44dpUOHDiowLhOkD7o7QEaibsGYTgYIx+HDh6c0RCAykdWNyXRmwrA4YKIcTLLTrl07mTZtmiqD&#10;EIXwbNOmjZo4J1D6QcZg7MASJUJnum3cqBs8DRtmnGWGj4gZAjFjuF+jKlwoKROLOb9uk9OvPiW5&#10;nJ8MDaaUOCFS/rKMJeWvv2pRWLt21s8q+c03umGOBvqll0LAuk+EgJKS2AwlJbEdSkqSKBQpUkTt&#10;P8OGDXNL4g/aIWYSS0yS49cuCiYpP/tMvy6jQLduQ+fOugy9SgLmAs4SMAkotnGhQoXcEhIMU59R&#10;UhIFKoDASsCvzEBJSWyGkjL7MPVGYAQ+5yWzZd5yvzIDunWjK3ezZm5BECAwK1TQmW6rVrmFQcDg&#10;3piluWlTtyBCKCkTi983OY3bIk5jyalW0GBKCWd/KO/sOxlJyvXr9fhJEOZhTiAeM959V+/baKBf&#10;cEF4709JSWwG9T0lJbEZSkqSKOTOnVvtP+g5klVguKVy5XS7BPP1+CUIBJOUn3+uX5dRoFu44brr&#10;dBkyL51TR5aD3qnYxqfjjjEJianPKClJRFBSEpuhpCRg+nTdKOna1S0IAto/6C6CZe+/Xz8ORt++&#10;erloh+6hpEwsfv9dJA+yEXs6YUSl08jO1Sa8MSkPHdLjLuEmutvuyjIwk6WRlJCkBw+6T4SAkpLY&#10;DCUlsR1KSpIo5M+fX+0/IzDgehaBHkxFcOPXaZega3a8JSV6saDs3HNFPB25sozx48c7759L8iLL&#10;gYTE1GeUlCQiKCmJzVBSEtCrl26UjBzpFoRgzx490ze6hwfrxn3smEi1alr4/PabWxghlJSJxbZt&#10;IpUr667+lZo40cUJp9GLx40aZSwpAV5foIBeV1YydKg+DhB4/7173SdCQElJbIaSktgOJSVJFM48&#10;80y1/7z66qtuSfxZtEh3vUZ7Gt23/ZrDsZKUeDl6S6Hs+uv9hWi8+fDDD533zyVFixZ1S0gwTH1G&#10;SUkigpKS2AwlJcH4NhddpBslc+e6hRmAxgsaTStX6sdo2OCOK+QkAl12IXkqVtSPo3GMlJTJx5VX&#10;6qEC1q51C7KIxx/Xx4GJnTvdJ0JASUlshpKS2A4lJUkUypYtq/YfjO2eVXz/vR6nG23uqVN1ezuQ&#10;WEnKfftEMF8NynCIZEfTe9SoUc7751KTFJHQmPqMkpJEBCUlsRlKSoLMSAz9gjEpnTZOWLzzjm7E&#10;tG6tH6Mhg8l0kF2JMOPn5M+vM+jCkT3BoKRMPjp0yHim+Xhw7716vzXhnfEyGLZJStx0wED7fpEd&#10;WREke6GkJLZDSUkShcqVK6v958knn3RL4g/a22ijoz29bFl8JOWXX+rlMZu3mQ3844+zR1K+/vrr&#10;zvvnkgpI6SQhMfUZJSWJCEpKYjOUlATXBmiQQDKGcx0L4dikiX4NRFKrVjqzEg0olAUGMuJ27HBf&#10;HAGUlMlH7966a9Mvv7gFLuvWicyblz6QARyuYA9Fu3apFwPYd+fPd58IgW2SsmdPPZ5mYJx9tsjY&#10;se5CJGmgpCS2Q0lJEoWaNWtm+f7z9NO6PYSJbDDmtx/RSsru3UUwFxAm5jHjcqMtgTIMA5WVY1M+&#10;//zzzvvnkurVq7slJBimPqOkJBGRqJLyt99+YyRBzJkzR3755Rff5xiZj02bNrlHUOLw9de6QRJu&#10;mwuzdkPk4DXhBCVl9nD48GF5++235cEHH5SXXnpJdu/erRqwuClx4MCBsKTFkSNH0i27b98+eeaZ&#10;Z2To0KHq/6+dHejQoUNqGdQn7733nrz//vvq/x9++CGi3+6NN/S+46wizZ38m29Ov3+ZwF3/aIFw&#10;x4Q9552n1xkoSf2wTVLed1/6bWNi1Ch3IZI04LikpCQ2Q0lJEoVGjRqp/efRRx91S+KP6eFRrFjw&#10;tnS0kjJUQI5mZS7LoEGDnPfNJXXq1HFLSDBMfUZJSSIiUSWl2fEZDEb48cADD7hHUOLQv79uiEyY&#10;4BZkACWl/aCheu2116qxffbu3SuTJ0+WatWqKemIrjS//vprWNICr//uu+/SLLt69WqpVauWLFq0&#10;SBYuXKgu9ho0aCDHjh2TNWvWyLRp01Rcf/31atymSOQIBofHvjNkSFpJ2bZt+v3LBF4TLRgL86yz&#10;RJo21ev85hv3iRBQUhKbwfFHSUlshpKSJArNmzdX+0/Xrl3dkviCavuGG/T5Gz0iMGakH8EkJW7e&#10;4rXRBGYWP3zYXWEWgGMT2/iKK65wS0gwTH1GSUkigpKSwUieiLekRGMFPSCqX+pEcydq6seY+GbN&#10;GnehTAABdNVVunvHihVuYQZQUtoPxNkFF1wgP/74o9p2J06ckIkTJ8rvv/8ul19+ubRu3Vq2bt0q&#10;I0aMkA4dOkibNm3k22+/lX/++Ucefvhh6datm3Tu3FmaNGmiGuVrPTPYQFJe5ew05jfBuiFEl2Gw&#10;JBdkFN92220RyztkMGLfuf/+tOMoxltS4sY9xmo3ou/TT90nQkBJSWyGkpLYDiUlSRRuuukmtf+g&#10;fZQVoP0DV4fzd9myIgcPuk8EEExS7t4tTjvQP37+WaRly7RtBL/IaknZo0cP531zqXYlCY2pzygp&#10;SURQUjIYyRPxlpQ1ajjHJrK8NuqTUa4NTlzphPMAA15nlgMHdAMEY/ChMRMOlJSJAbIc0TXp6quv&#10;lgEDBjj7x3LVgEXXbwzxsH37dnnkkUeUZFy/fr20aNFCjh8/LuXLl1fyEs+/+eabSm56t3+gpATP&#10;PfecytbE+iHt0E0HXb8jZcECvY85H0lNBGOIt6SsVk1P/DR4sBb3b7/tPhECSkpiM5SUxHYoKUmi&#10;gBu42H9wozcrwIR3l12mz98VKwYfGzKYpMwIJISaMSiDRVZLStzgxjbu2LGjW0KCYeozSkoSETlB&#10;UmJMM5IzgWjgxDnR4T1W4i4pcUf1b30iSgmnTZKrTGSScuZM57XOSipXTpuxFoqMJCUm0/EGJOX2&#10;7e6LI4CSMvOgoQrhiP8xNuXnn38uhQoVko0bN8orr7wiM2bMUI3an376SW655RbVfbtx48bqNSVK&#10;lFAiEkBWfvXVV2kavn6Ssk+fPvLzzz+r5SBDy5Ytq+RdpKxfL5Inj0iVKpCAbqFDvCXlBRfoGwGY&#10;TRMN91dfdZ8IgW2SMnCGcm9QUiYfOCYpKYnNUFKSRMFM6pJV4yWi/VOpkj5/X3pp8HZ6pJISlyy2&#10;SUq0RbGNn3jiCbeEBMPUZ5SUJCIoKYnNUFJGj/dYibekvBhZUs7/6aKxyBdfiCxenBqLFols2+Y8&#10;GQJUT87Hll699Ng34QCBhNf4BbqjrFyZNlat0neDI4WSMvPs2rVLZURiPEqA7dewYUOZOnWqvPzy&#10;y2pMSmRItm/fXjZs2KAat82aNUuRlBhbEiCTEt3AQ0lKNI4qOa1oZF6CsWPHyltvvRXVb+Z8fJXd&#10;W7SozvY1xFNSImMTXb3r1tXjs6LhjozKjLBNUqIKguA12wU3Cszfr73mLkSSBkpKYjuUlCRR+OST&#10;T9T+U65cObckviBzEm+F8/cttySHpMRQRdjGuElOQmPqM0pKEhGUlMRmKCmjx3usxEtSouHxn/9M&#10;krPq75BcJ/SJKCWcNkmuKk44DwJj4EC8Ojh3362XmzLFLQgDNFYgcQIDkvSHH8KXneFCSZl5sL1e&#10;fPFFNZ4kunrff//9KmMSs3CPGzdOjauE7EqIyXfffVfNVInxJ48ePZpGUkJQ3nDDDbJu3Tr1GEBS&#10;QoBi7EoMHo/3GDZsmBrPEjz00EMqYzMaKXLkiMiZZ2rBtnmzW+jQu7fIxRen3cfPOEN3h/r+e3eh&#10;CEE1WLy4ONtBZxij4R6OvLdNUmLMKkheM9YUjkuMrQnpe/75Ih9+qAfTN/HBB1k7cyfJWigpie1k&#10;h6R87LHH1PmOwchMYKgc7D/58uVT532/ZWIZu3cflbPOOqXO5Q8/fMJ5T//l0GMGN4oz85mOH/9L&#10;unT5R607VBQpckr27fNfR6wDnz+/01jBNkYb1W8ZRmqY+oySkkQEJSWxGUrK6PEeK7GWlBA/iNde&#10;e819j+WS63+c9zzsxEn3/2fwGfzjqafcFbngriz8kwn0WIHkWbpUZOPG2AvGWEBJGTnIpJw+fbqs&#10;WLFC3WkHGIMSF4SY6Xvbtm2q0Y2ZubEstjPKsAzAY7wWctOA5zDpzubNm2XLli3pBB3u5kf7e+Gj&#10;YjIo7MMLF7qFLhhuAPIS+y2GHUBXqFg4wj17RAoUwOydIkuW6GxEjNeUaJIS4OerXVsPtYDjHN/h&#10;vPPS1w8mfv/dfSHJcVBSEtvJDkmJG3MHDhxgMDIV8+bNc9odp6t9CDdj/ZaJVRw8eMBpixySQoW0&#10;pHzmmaO+yyH279+vJixEXe/3vF8cPvxf6dz5b7XuUFGkyEnZscN/HbEOtCvNMTpp0iTfZRipYbYV&#10;JSWJCEpKYjOUlNHjPVZiKSkhhjp16iSjRo1Sd0mrVasihQtvlVwYD7KME42dKI33Dx6BkhKTNENc&#10;mDDL4W9MGkJJSWwA+6Hp2o3sXC/ImER5ly4itWrpLuHRTMxkgKSH9MT7QoTimLj9dtSR7gJBsFFS&#10;4uNgAiBko6J6z0hSerNVSc6CkpLYTnZISoyjjGOCwchMYHgcZFFiH1q6dKnvMrGMBQtOOe+nJeWE&#10;Caec9oj/ckhmMDeI/Z4PFp066XWHigIFTjnXI/6vj3Wgp445RufPn++7DCM1zLaipCQRQUlJbIaS&#10;Mnq8x0osJOXBgwfVgNGlS5dW68SkJjgZ/fXXEZUVhSyvJU57fski/T8OT2cx3wiUlOi1G2z8mapV&#10;3YUsg5IyOUFXa+yXY8e6BS5DhujyiRP1eEoQizNmRC/Yp0/X6+rcGdmgIgULirRpE3wMKIONkhJd&#10;vjG+JrrGOx9PQUmZnODcQUlJbIZjUpJEAT1NCjqNA+xD30c7xkwY4CYt2iUIDEMTrBqPdExKTLg5&#10;eTKOweCBz+CO5hN30PMH2/Y050JlJQa1JyEx9RklJYkISkpiM5SU0eM9VqKRlMicxAzJ+/btU4Ny&#10;n3322WrMv927d7tL+AMR6by1b1BSkkTFzLD90ktugcuVV+oGOxrXEJjYd/v2zVgmZsT48fr9evbU&#10;Y2IWLizSrFnGjXMbJaVThajB7q+7LvXzU1ImJ5SUxHYoKUmigGFxihYtqvYh9HKKN+PG6XYJbpqu&#10;WBF7SWkbn376qdq26FKPrt8kNKY+o6QkEUFJSWyGkjJ6vMdKpJISsy0XL15creO7775TY42EKz4o&#10;KUlOZNo0LSMhDU27G+NGQr6hKzayHTFeJcanrFAhNWMwUt54Qx8b/fqJHD0qcs45Io0aJaakRMY1&#10;xtREl3hz6FBSJieUlMR2KClJooCxvDG5IPYhjGsabzD5JdolZ5+tJ8QLRk6RlE8//bTatrmdhh2u&#10;g0hoTH1GSUkigpKS2AwlZfR4j5XMSEps+xkzZsjVV1+dMsbNtddeK4sWLXKXCI+RI/XsxjVrilxw&#10;AT6P7uqJx2+95S7kQkmZnGAbYjbuDh06yJdffpnSkH377bfljjvuUP9jTCM0dN9//32588471UUc&#10;Zg8EyO7t1auX3H777TJ79mz1egzUjnPDvffeK6tWrVJliNGjR6vlcO4zM35HAsRZ4LiQ332nxWW9&#10;enpyGFRd2NdR5pmAPCKeeEIfG6+/riXluefq48qdQygoNkpKkxU6aFCq4KWkTE5wTFJSEpuhpCSJ&#10;AtqiVZ3GMvahli1buqXxo2NHfS4vWzb0BIE5RVLeddddatueddZZbPeHganPKClJRFBSEpuhpIwe&#10;77ESrqRcv3693H///epuIV5Xu3Zt+fzzz1NmVY4UjKuHBk3v3m5BAKEkZZUq7kKWQUkZHRCFaExP&#10;mDBBzdTdtGlT2bVrl4wfP17JSMwIef311yt5CQF53XXXqcHLX3/9dbntttvU67t06SIfffSRGiMI&#10;Ih13uBs0aCBff/21GkOoRo0aqh7BY6wL3XRuuukm+eSTT9xPkXmcn11lTTpvl5LN2L+/3ldfeSVV&#10;XDpfQZU5Xy8qnMNRrefDD0WOHRM5/3yRypUTU1Ii+wLfZfRot8ChWzeRW2/VEwMVKqRnMr/5Zv14&#10;7153IZLjoKQktkNJSRIJI9Lq1q3rlsQHVNlINsC5HONLHz/uPuFDTpGU11xzjdq2N9xwg1tCQmHq&#10;M0pKEhGUlMRmKCmjx3ushJKUaDzgRLJnzx4ZOXKkYGBojDs5ZsyYmDUs1q8XyZdP5I473IIAMIMx&#10;si3LldOyEplqkDHIsrr6anchy6CkjA6I759++slp4B5X+9njjz8uixcvVqIR46AiWxLdlsaOHSvb&#10;t29XA8NjuSVLlkilSpVUxmS7du1k586dsmbNGlVfoEG8ZcsWJehQftFFF6nfCVmYOF+gSxQyL998&#10;8033U2QeeL/SpUXq1EkVha1b627MmzalZgh++aVuxPfpkyouMwted9NNej2TJumu45D25ctrYRkK&#10;2yQltsuNN+rv4jeuP7blpZfqMTdR9ceo6iGWgmOZkpLYDCUlSSTQfsc+dAEa03EE7RK0gXAub9Ik&#10;9A3TnCIpq1evrrbtK7gTTTLE1GeUlCQiKCmJzSSapIRwefHFF1UDE9mIBjRysZ/OmzfPLdEgo8vb&#10;vRWCsG/fvvLyyy8rkQIgGJ599llVDuECMGvfsGHDVLzxxhvyzTffqHI/vMdKMEkJQTR06FA1lg0y&#10;0SCHkJmGE0ssGxU4TyH77Kqr3IIA0OiBdIGsxEDcDRrox4hQd2mzE0rK2PHLL79I/fr11f4IMJM8&#10;MicrVKigpKMBDd6bb75ZHVfr1q1TjXFk/g4cOFBuvPFGJeYAxk+tUqWK9OzZU2VcYr9u1KiRXHnl&#10;lVKzZk3VTTxS0OXaCHX37aRiRS3UvfsqPjYyA7HPR9q73Pm60rixvhiYM0e/HzIXMA5URsMi2SYp&#10;sQ2wnfBdli51Cz3guzZvrp9HdUl3lbOhpCS2Q0lJEgncwMU+VBh3+uII2h7FiulzdatWySEpzdj8&#10;8+fPd0tIKEx9RklJIoKSkthMIklKZHw1bNhQjXk3efJk1UUaM+2NGzdObrnlFjX5TLNmzVLGzFu+&#10;fLlaHllieHzs2DElZCZNmqTuhGLmbIjKOnXqqCwydFWt6FzdoyvszJkzVVYYAu8DWRkM77ESKCmx&#10;ffHeGHcSz+fNm1fJHnNCiTWHDomULClSrZoWksHAxBrIonQ2m/VQUkYPth+GE2jTpo1s3LgxpSGL&#10;chxXEydOlHvuuUc1dCEub731VpUFieU2bNgg9erVUzcIALrhmJsBEHT4fVo5LWiMS9m7d28l9VH+&#10;3nvvqXNHpL8dRGGNGlq6O2+hsifRRblp07T7NvZ5jNdUtKieWMf9apkCXw1jsjqHqJpBE6LPOezl&#10;jDP0OkNhm6RE1YJrp/z5RXbvdgs9YPvglI7v6lRvEW0vkjjgGKakJDZDSUkSCbSF0JbHfrTb7yQb&#10;I3bs0G0enKvvuit0mz4nSEpcz2Gb5smTJ6W9SUJj6jNKShIRlJTEZiAQEkVS4nMi49F0W+3cubMa&#10;Iw/j7CEDEplckISQlocPH1aZYGiI9ujRQy0PSTlnzhz1nbE8MsKwztdee029FuVNmjRR6zMsXbpU&#10;TSwSCu+xYiQlTrBTpkxRWZPoLvvYY48pQYo7sPEErgTdtzEzMeRNMKZO1d29s2BywqihpIwO7PvI&#10;BG7evLlqBKIxizKMOfntt9+qZXAcQUyikQspD2mJ5bDdcdxgnCAIfbwOonPWrFnq+EGXcSwH8Y6L&#10;zE6dOsnPP/+s1oljp23bthH/ds5q1ezamL3b+Xjy0ku6sR443iqWQzdwPIeJdZyPmGnMRDkYKuH3&#10;3/U6GzbUE/Js2xZ6nbZJSow7iy7xELfIkPYDE2rhuz3yCCVlTgfHLCUlsRlKSpJolC9fXu1Hn332&#10;mVsSe3AuRzIB2jYPP+wWBiEnSEokimCblkSmBQkLU59RUpKIoKQkNgOBkEjdvQ3I5EIjATISQL6g&#10;eym6mkIQ4kSNkzaEpZGUhnfeeUeKFCmiTohekIlZpkyZlHVChlauXFkWLFigHgfDe6xAUmJcP8hO&#10;MynO4MGDlQTF54k3yD7DjMSQFLgLGwxnEzifTWT4cLfAYigpowP74xlnnKHGjbzkkktUoCsNunFj&#10;/B9kP2K/xwQ4uAmAY+PSSy+Viy++WIlNSEqIfHQTx0Q7d999tzrGBg0aJC1atFAzeV9xxRVK1GG9&#10;F154oRo6AV3I0b080kYzfvLbbtP76YwZqd2xXa+aBuzPkO44VUXydgcParGPrE1MIoNDFRP24P1w&#10;XyHUOm2TlOiuDrF73XXBu79je2IZdJHPgmqJZCM4/igpic1QUpJEo7HTIMF+hPZPvFi0SJ+n0Q5x&#10;mmYhyQmSEr3bsE3RRiXhYeozSkoSEZSUxGYSTVLiBIyu3pAjmJXYAAmI7Mjnn39eZS0a/CQlsr/W&#10;rl2rZjlGliPATMfIdDRjUgJ0X0UGGdYdCu+xcs4556hxavB3tWrV1HqN9MwKIBwwdo3z9jJzplvo&#10;Q79+eploZ0TOCigpowOyHfs7Zuw2YbIiMbTB3LlzlcjEY3RdwuQ4ZjmM+4ptj2MAx8PChQtV93CA&#10;cmQdYxIelJljDMcQ1mkm4IkUvBSHMvZTnEZLldIS0a93FYQ8ujjXqxfZuJRO217OPFMPUo+vh92t&#10;XTv93r/8kliSEtmk+NzIkgwmICFiMY4nJgdyf06SQ8ExSElJbIaSkiQaGB4H+1HRokVVGyAe4GYi&#10;ejzgfD56tFsYhESXlGhj4gY3tmlrdI0hYWHqM0pKEhGUlMRmEklS4uSLxiy6m27dutUtxbhq76d0&#10;o0Y2GManNHglJQSMd2zJ66+/XonOTz75RG677TY1qY6XESNGpMu29MN7rCDOO+88ee6555QMzWrQ&#10;PunaVTdq3n3XLfTBzGSMRpDtUFImL6+9pjMkO3XS40NecUXwweNx8x0iMxJfiHsTEKBOG1llI+M4&#10;uvtufYxA5Idq99smKd9+W39udOkOdthAXuK7oot7NlRTJAuhpCS2Q0lJEg1c22M/Ov3009UN2Xjw&#10;1Vf6XI7A36FIdEkJyWYmzUGPHhIepj6jpCQRQUlJbCaRJCWyvTBYNcaixD7ZvXt31TjAuHqY/Oan&#10;n36SWrVqqQav4cMPP1TL4cSNkzjGiHzLuXpHV9V27dqp1yPz0awTgfcBGHMvWOMD60M3WEwO4j1W&#10;kJ2Z3QM+v/qqbtQgW9KvvYIyTEiCZZYvdwsthpIyeYEgRCYBsiSxv/bvH1wYQmRi2WXLgi8TjM2b&#10;dWZh/fqpmZg9emhBOmpU6PXZJikff1x/bndo0KA0aaK3qyd5nORAKCmJ7VBSkkQDw0CZfSmjIaEi&#10;xQzLhJg71y0MQqJLSkzomC9fPrU9MeY5CQ+zD1JSkoigpCQ2k0iSElLQTJRjAt1M8R1wgkMW5ebN&#10;m9OcpJHNiC6tpgzf9bffflMNYnR5xTrRjTVwnWDLli2+Xb3RGMDEIlWqVEkZd9JE4Oze2cGkSbpR&#10;g6Fy/NoryJw6+2y9jLNprIeSMnlBgrQZkwnhHHbpwGgKgwdr6YZlMJZk3746IOpDTSBlWL9eZ2p6&#10;x3EcNEjLPkzYE6rdb5ukvPVWPdi+U5WFpHNnvRykLsm5UFIS26GkJIkGkhEKFiyo9iUkQ8SD55/X&#10;bRq0QzJKKEh0Sfn999+rbYnx0+PVfT4nYuozSkoSEZSUxGYSSVJmNzj5T5s2TZ0MMGYKjo1WrVql&#10;OVZskJSYCRliBzMjO+2WdCBrDBlnxYtrwWM7lJTJBxKYx43DkAtpJeXQoSJTpqSVhhhf0Uj3wMA+&#10;7jeGZSCrVumZvSH2zTHz5pv6OHniicSSlBiX07l2UrOUh+Lpp/U2wuSkPLxyLpSUxHYoKUkigjHr&#10;sS916dLFLYktZkxuDEWDdnsoEl1SPvroo2pbYvJTEj6mPqOkJBFBSUlshpIyY3Dyx8QjGLfytNNO&#10;k+HDh6ssS9z5A95jxQZJiUzJokVFqlbV4+sFMn++bvjUrh3ZJCNZDSVl8oGhYLGP+kXz5mml4b59&#10;0UtKHBOQoTjVmV3to4+0pLzvvtASzyZJiZEmMC5nsWJ6MqBQ4PshQ2PgQErKnAwlJbEdSkqSiAwZ&#10;MkTtSxdccEFc6lfnkkO1Y8qVy/h8nsiSEp+5UqVKalv26tXLLSXhYOozSkoSEZSUxGYoKUODLh24&#10;S4ouCDgWMHv3VwEjWHuPFRskJdoo5cvr8Ju51wzGHaw7uG1QUiYfZoZqv2jZMvaScvp0LeyQNWl2&#10;tcmTtaTELN+JIimRPYlu65gQ58gRtzAIyEjF97vqKv+Ma5IzoKQktkNJSRIRjINv9qc1a9a4pbED&#10;52a0Y6pXx3BXbmEQEllS/u40XMx2xESmJHzMdqOkTHIwgcann34qn3/+uYwfP17N+mvGq4O0GDNm&#10;jHOx5FwtBUBJSWyGktIfjGX5/PPPq5m6cQycffbZ6q4pZggPxHus2CApQd26Wtz4/bRm9l+Md5MI&#10;UFImH1ktKY24xzFh1j17ts6ubNo0tMSzSVJitn585gYNMs6SXrdOj0lZpkzGQpMkLpSUxHYoKUki&#10;smnTppT9aeTIkW5p7KhSRbdLrr5a95IIRSJLSrgVsx0x7wAJH7PdKCmTHJj+t52r+9GjR8sTTzwh&#10;t99+u8qygoR84YUXZMKECWo2YEzG4YWSkthMoknKRYtExo8X+eKLtPH55yJr17oLRQGOX3Ttnjt3&#10;rtr3ixQpIt26dZOtW7e6S6THe6zYIilbt9bj0vkJGnTvdD6qyhRLBCgpk4+slpS4vsDyb72Vum5M&#10;KJMnj0idOqGFn02S8t13dUZo166hsz/BwYN6+yCbcvt2t5DkOCgpie1QUpJEBGIQvauwP7Vv394t&#10;jQ24MWraNXffnfFNx0SWlHAM2IZnnXVWSvIXCQ9Tn1FSEgVm/m3atKmsW7dODh8+LDVq1FAVAxgw&#10;YICsXr1a/W2ApESlkWhhdnwEKhC/ZRiJHzixHTp0yPc5GwMX384u6Rv/7//5vyacgASDmETmZIkS&#10;JdSxPXDgQOfifbvv8t7wHiuQlH7LZHXce+8pJR+WLUv/3H33nVIZVMuXp3/Oxti/f7/aT/2eY+TM&#10;+PZbHFf+x3nLljheU5fdu/dUCEl5SnbvTrtuvxgyRL/fZ5+llm3dekoKFRKpXPmUHDuWdnlvHD9+&#10;XN3c8Hsuq6N/f/09UBd6t1GwqFdPL794sf/zjMQPnNtQh+J/v+cZjOyOyZMnU1KShOSZZ55R+xPG&#10;VIwluLmK9gfOz/36he7NARJZUsKjYBsiAYxkDlOfUVISBSbLePPNN1VFgK6fdevWTcmeRKblrFmz&#10;1N+Gfk7t8vrrr4cMpIzjTrdNYXZ8BMbk81uGkfiBig1Zgn7P2RYHD+6Xe+/929kn9Yk7MF555S+1&#10;jN9rgwWySCEkO3fuLPny5XPWk0vq168vy5Yt813eL7zHCtbjt0xWxsGD/5W+ff9S22Ts2CPqsXnu&#10;zz//K9dcc0IKFjwp69alfZ2tgSx27Kd+zzFyXhw48F/55JM/1f7rF82anUizT+/a9V8ZMOCg9O59&#10;SB5//KA0anRMLdew4XHp3/+g7NiRdv2Bcfjwfuna9bh6zWef/ZlSvnnzf6VYsZNy3nn/yt696V9n&#10;Yu/evbJz507f57IycGy3a6e/x+TJh3yX8caff+6XO+/U2+qLLw77LsPIGbF582YlKv2eYzDiGQcP&#10;HpTp06fLsGHDfK9/EF27dpXFixe7V03xxbTVKClJLEDbNE+ePGpSTfTCihXLl4vkz6/bPG+8kXHP&#10;iESVlBs3bpTTTz9dRTzG9czpmPqMkpKojImbb75ZyUmwZ8+edJLy119/VX8bMBMwGoehAt3GUcHY&#10;FGbHR6AB4bcMI/ED+x7GX/R7zsbo2vWks0/qE3dgjBhxMs2yBw78K//5jxuTnfgu9fGsWf/KunVr&#10;pXv37ior+v3335dLL71UPvroIzl27JjKOvGuK1R4j5X77rvPd5msjrfe0ttp0KC03+PkyX+lRo2T&#10;cvbZyFBM+xpbAw0vG+tIRvxi/vyTasIavxg6NP2x6TTRU2LRopOqm3b79ifV/h64bGBgmY4d9fEy&#10;ZUpq+dGj/0qJEpiA6pRzoZ32Nd5A7wrc7PB7LisD36Np05OSLx/G0PZfxhtYfvhw/b1HjPhX/vnH&#10;fzlGYge6z6EOxf9+zzMY8Q4Mh+F37WMCY/0zk5IkIqhXK1SooPapvn37uqXRg4nt0I7B+RnDWWXk&#10;HnGcJaKkfPbZZ9W2Qw823NAgmcPUZ5SURN0lufbaa9UFM8CJt2bNmkpWomJ4/PHHlfDwwjEpic1A&#10;xiXSmJTYFZ1d0jcwnpyXBQvc53A3sr4TrZwoo8sKFVrvREF19/Oqq65SDQ1si0jwHiu2jEn5zTf6&#10;ewbO4I3ZvkuVEilXLnEmy0A2RqS/DUlOsH+ff77/7PZ+XHedPl7mznULXLCe0qWxD7oFPtg0JuUl&#10;l+iJcML93lOn6jEse/fGRY5bSHIUaJuiDk20i1eSPHBMSpKooF5t3ry52qcuuOCCFD8QLePG6fGi&#10;cX7+5Re3MASJKCnxmZHohW132WWXqcckc5j6jJKSyHfffadObKYSwP/IvEIZMrEwcQ6yKrxQUhKb&#10;ycmSEpPs5MrnBCbh+McJ57DNdciJ25zINV91737yySdV5R7Nid17rNgiKefNw+cS58SfdsDtzZtF&#10;ZVpVqwa54hZaDiUlySxXXaUb90uWZJyBgOfr4yaGc7xgshwvNWqIlCwpsn+/W+CDTZISUrV69fCP&#10;bdxTLVBA5OabMx6YnyQmOLdRUhKboaQkicw777yj9qlChQqpoV9iAa5nICkRgTdP/UhESYleqJgs&#10;B9vutddec0tJZjD1GSUlUd28MX5kIOjijYGf/VKVKSmJzSSapAw9cY67kMuihU55eyecv9PELudi&#10;vtJuWbZsqfMoerzHii2S8vffRXLn1rP3ev3JnDn4vCItWiRO5hQlJcksL7ygJWWvXhmP5YTEh8qV&#10;9XGxfr1b6AJ5iWNozx63wAdbJCUyo4sUEbnyyvCF444dIkWLilx0UeLctCCZg5KS2A4lJUlkMPlo&#10;caehgP1q9OjRbml0PPWUbsOgy/eqVW5hCBJRUo4fP15ts6JOIwTDjpHMY+ozSkoSEZSUxGYSTVLi&#10;7uINN2hx4OyaKgoWFLn+ekwW4S7ksgjdvZ12KCrtNHFIpE5T548Y4T1WbJGUTptJzjxT34X13th9&#10;7z18XnE+Z8YZZrZASUkyy8KFOmO4QoWMhzVA5wczO/j27W6hC2Q+JF6o5AhbJCWu8XFBg3E7wz22&#10;cV8V3dlRnzrXNyQHQklJbIeSkiQ6d955p9qvMMt3LLp8P/SQbpOgHYMeUBmRaJISQ2xVrVpVbbPW&#10;rVu7pSSzmPqMkpJEBCUlsZlEk5Q4/yIuvFBfkGP2uzPOENm7N/2FucqkbKQr7TSxSqROPeePGOE9&#10;VmyRlHB6yI5yPpJ4J8zr31+XvfKKW5AAUFKSzIK6AEMdQDAGisdAIOcKFdL1SKCou+kmfRMk1EWC&#10;LZLy00915sUTT7gFYYDsSXRpR50Q2NWd5AwoKYntUFKSRGfChAkp+9b8+fPd0si59VZ9XoakDKcH&#10;eaJJypUrV6ZsL3SXJ5FhtiElJYkISkpiM4kmKQFGXMibV6RKFZ3p5Oyi8tVX7pMe1JiUpzvxgBNO&#10;/Z3rqBOTnSgtUqeOu1AM8B4rtkhK0KYNPpvIb7/px/B8d9yhyyZN0mWJACUliYSHH9bS7uuv09/A&#10;8GLGaT3rLHHqQrfQpVMn/ZxX9Adii6TE5Df4viNHugVhgO1ymxqjV+Szz9xCkqOgpCS2Q0lJEp19&#10;+/al7FtDhw51SyPn2mv1eRm9PEKNiW1INEkJN2K2165du9xSklnMNqSkJBFBSUlsJhEl5ahR+uQN&#10;4TZmjP77scfSi4i1a0WaNtUTX+QqInLpdfox4v773YVigPdYsUlSYjw+bBvTDR5jUDZqpLuAr16t&#10;yxIBSkoSCbhxgf3/vvv0vh+MFSt0VjYmnQnspdWtmz5eMAFPMGyQlKj7MFkQvu/337uFYfL881pu&#10;DhrkFpAcBSUlsR1KSpITuPvuu9W+VbNmTbckcurV0+dzTHJ5+LBbGIJEk5QNGjRQ2+o23CUlEWPq&#10;M0pKEhGUlMRmEk1S4vx711365I3MH3SDQDdNTHDhd26G20K3Tywfr+6M3mPFJkn5xhv6e0PkAnTt&#10;rFpVpFix8O7M2gIlJYmEDRt0xnXhwqHHW5w9W08yVbduepmJ61gcQ7/84l+/gEgkJd4HPcLw3oEx&#10;a5bIsWPugmGCcTUx/iY+68qVbmGYTJmiRWyHDsG/I0lcKCmJ7VBSkpzA6tWr5bTTTlP719SpU93S&#10;yEBbHefzK65If/PUj0SSlLOdho45DqdPn+6Wkkgw25GSkkQEJSWxmUSTlLi4h3SEmMTMtDgfV6yo&#10;J3/wm9EWGYMQEJj1NqMJNCLFe6zYJCnRpdv5SDJwoH4MkVGmjMgFFySWjKCkJJGAuuKSS/QxAPEX&#10;DEg61BE33pheUj73nH49sjKDHTORSEpkRpx7rs5gDAx0L89oHM1AcNMBdRzG1szsDQj0tEJ92qSJ&#10;vqlDchaUlMR2KClJTuCIc5FxrnNix/7VvHnzqOpctA/Q9sDYlIHtEj8SSVLefvvtahud4TQ8jFwj&#10;kWHqM0jxMWPGUFKSzEFJSWwm0STl8eO6+3blyqkX1JjtGxlTW7box17efluf6DG2XLzO3d5jxSZJ&#10;iTE5IV/uuUc/xozfmMW3YUP9OFGgpCSRMny4Pv6HDAl+/H/5pc4kxKEbuJuZ148eHVzgRSopcWMF&#10;6w6MSCQlxtUsUECkenVdR2YGXACVLau7lSHbmuQsKCmJ7VBSkpzCSy+9pPavIkWKOOf5MPppBwE9&#10;QNAeGDAgvJuHiSIpjx07JmeddZbaRoM4xkzUmPqMmZQkIigpic0kmqRcv14LyXbt3AIHCAhnN5XX&#10;XnMLPHTurAVEqEyqaPEeKzZJSmwrCA+MwQkgcSEy2rbVjxMFSkoSKZjwJn9+kZYt/TOtwYcf6gxG&#10;tJcDd7OxY3XdgnEbbZOU+D7OoaEC3cQxriYG29+3T+TgwczdlKlVS9/8QbY1yVlQUhLboaQkOYlS&#10;pUqpfawXBoaPgI0bdTsA7QEM15STJCXEJLYNRCWJHlOfUVKSiKCkJDaTaJLyhRf0ifupp9wCB3TX&#10;RBnGpQw8mV90Ufwvvr3Hik2SEuN1QkqiOzyypRYs0DLmoYfcBRIESkoSCdj/J0zQs2MiK2H8eJHv&#10;vtNhZrwHI0bo+uPNN9PXHxj3FsdM3772SUqMaYku3vhu6K6N10JUoss3Bt0PJmX9aN1ay1xkZNJl&#10;5SwoKYntUFKSnMR9992n9rHTTz9dzVy9datIjx46HnnEPx5+WOTrr/Xr587V53Kc03F9E07VnQiS&#10;EuehokWLqm3Tpk0bt5REg6nPKClJRFBSEptJJEkJ0da4sT5xe2ew3bNHX6TjpL53r1vogAkk0N0Z&#10;E+1l5oI9s3iPFZskJTKsnPaACmRWebPCEglKShIJn3+u93e/uOmm1Ia/GXcSQjKwfQ+hCUnZpYuu&#10;fwCWQbdoDGaP+Ouvv53j6y/1N8rDuUaIhaScN09nifuto3btzNV5uHGB12Gsf4uvcUgEUFIS26Gk&#10;JDmJhQsXpuxnH374obqhiOsTtCWCBc6/ffroSf5Gjkw9t2PYJvSOwLUNJtQLVo0ngqScNGmS8131&#10;xEKYPIdEj9nPKClJRFBSEptJJEmJCSHQ1RvZgZg0xwB/dfnl+oS+eLFb6DB0qC5Dj4t4nre9x4pN&#10;khINmvLltahdu1bk0Uf19nj/fXeBBIGSkkTCF1/o/d0vbr45tU54/HF9keCXsTBtmj5+sLyRlPgf&#10;3aMxsD2idOmTKvD3OeeIyprICEjKUqX8PxvquHAkJTKj8dn81hGupMTFD7JNO3bUr8PwGMg4xbbD&#10;9uBhl/hQUhLboaQkOY3WrVur/axq1aoydeqfKZmRoQK9PipUEEFPaDxGu+T883XZeeeJ/PJL4kpK&#10;TCp0ySWXON8rlzQ1Y1CRqDH1GSUliQhKSmIziSQply3TJ2504Q68eB48WD/36af6MbKaMEEMypBx&#10;FE+8x4pNkhLbqFEjvQ2mTxdp1kz//fPP7gIJAiUliYRwJWXXrlr2LV2qH3sxGRDI4DbSD5KyXDn/&#10;9SL8JvAKBL3DzbGJbtaQnvgfj1G/ITvcC8bbxRAX3kB2p/d9vRGupES9YLI4AgPDZxgxSxIXSkpi&#10;O5SUJKexYMGClH2tU6fhYUnKjOLHHxNXUn7wwQfOd9Db4+dEuwixGLNNKSlJRFBSEptJJEmJWXid&#10;3VH69XMLPOAOI57r3l0/RtYl7kYikxAZhfHEe6zYJCnRVsH2wHZ59119JxZ/r17tLpAgUFKSSAhX&#10;Ut5+u85e3LZNP/aCGyO4uKhaNXXm61hISrx3z556eZxeIRQxcQ8eY3zIQMGIbArve2QU4UrKGTOC&#10;dxlHdjolZeJDSUlsh5KS5DROnDghDRs2VPvaWWdVSXpJeemllzrfIZfUqlVLjh8/7paSaDH1GSUl&#10;iQhKSmIziSQp0aZ0dkclKwPZsEE/V7mylgkYxwWNgltucReII95jxSZJCYYN09sFXVqRLVawYPos&#10;LduhpCSREK6kbNVKTzbjd1xghnzUI5h8y9zsiIWkPHJE3zTAeLGbNunPgveHjMRx6h22Alxwgf97&#10;BQtKSmKgpCS2Q0lJciIbN2502haF1P522mnPp5xbI41ElZQjRoxwPn8uKVCgQJYd58mCqc8oKUlE&#10;UFISm0kUSQlH1aCBvqBetcot9IAx3jDTLbourliROh4lBqCON95jxTZJ6bT91XZo2VL/DwliMsIS&#10;BUpKEgkYWxH7vF94J8656iqRM88Up5GnH3vBDOGYlAty/9AhXRYLSTlunK6r7rwzrQhEcwHr6NAh&#10;7XEaSlJCsKLu8wbqSkpKAigpie1QUpKcihmbMleuYk784UT6c224kYiS8q+//nLaS+Wcz5/LaVNc&#10;rjJMSeww9RklJYkISkpiM4kiKTHBAybMwQU5unIHAod16636RP7eeyKVKum/AzOS4oH3WLFNUv7+&#10;u87MMt1FmzRxn0ggKClJJMyapeU8MiUhIrH/Q8g1by7yzDOpjX3M/o9MSWc3SwfqmuLFdTbl7t26&#10;LFpJiRsqZcvqZQOHZkJ9hdm98TkxwRUmx0EZJuUJfB8TuLZH/egNfJdwrlUoKXM+lJTEdigpSU5l&#10;1apVKftcrlxPO5H+XBtuJKKkHDZsmJgZvZf6DfxNosLsW5SUJCIoKYnNJIqkxMnZ2RXlssuCZwiZ&#10;Za69Vv+PC3t0q4w33mPFNkmJCTqKFUsVEZZ9vLCgpCTRcvRoqliEuPeCGxqQhiZT0gteZ2bhNvIR&#10;4g6Zjd4xpk4//VTK34HrD+Sbb3QW5ZVXph8vF5P4mPWEGxm9XyhCSUpkY1JSJj6UlMR2KClJTqZ7&#10;94fd/e50J+Y7kf58G04kmqRcsWKF077Ad84lHTt2dEtJLDH1GSUliQhKSmIziSIpTfdtjLEYCC6k&#10;X3hB5LHHdNagkQc1aogMGCBy4IC7YJzwHiu2SUq0V8yEOYiXX3afSCAoKUksQNdqHAPe7EXUHZCQ&#10;FSr439DAbmeykM0wEzimkFWJDEfMyJ0v378yf/5fUreuXu7FF0V27NCB7uIffKDrIcTAgXombyx3&#10;/fU6U9JLJJISY1pGCobGuOEGHVdfrdeHcTKRfYpreErKxIeSktgOJSXJyfzyyxbnuuQsd99r6sS/&#10;TuhhZjDBZ+HCac/pwSKRJCU+zw1OwwLfuXjx4rJu3Tr3GRJLTH1GSUkigpKS2IwNkvK330TGjtXd&#10;tL2BGakxAQ6yjXBBj4wfXNQju8l78YwhTsqUST2RewOz9kIUxBPvsWKbpASXXqq3BbK3ME5fokFJ&#10;SWLBhx/q4+D557V8BMg0xgVClSrpsxoNdero1y1Z4ha4oN5CnVS79t9OHfqXkp9YLjMBgekllKRE&#10;hjgkpzf69fPvph4Ju3bpruYY0/LgQbeQJDyUlMR2KClJTgbXLO+885+UfS9XrmFyzjmnZPlyEbi7&#10;d95Jf773ix9+SBxJOWbMGOcz6+/70UcfuaUk1phtTElJIoKSktiMDZLy4YdTT8KBgYtmjENpuiRi&#10;AguEt4sjJKUZ4y0wKCn1OJTYFtiG8+e7hQkEJSWJBbjBgSxrjFNphozYvFmPdYthJIJNKGWGj5gz&#10;xy1wmThRl997799y7Nhf8tNP+nFmIjOS8q233IXiBL5/5cr6vWyuJ+AyvvpK5Ouv08aXX+ou+XRx&#10;aaGkJLZDSUniDc5vU6dq0Rcq5s1LvYkZSzBhzJVXNnP3vxLy+ON/pSRb4AYoekOjt0ewwGR6GNIx&#10;USSlmSynVq1aTvsoyB1gEjWmPqOkJBFBSUlsxgZJ2aOHvjDOTFBShgbtFDRo0OBq1kxvC3SF/+IL&#10;XYYMskSBkpLEAmQKImuydOnU8SdxcQBx2bhx8LFucXGA42fKFLfA5ZVXdPnIkX/L8ePxl5RZ0ZRA&#10;9YX3Qha7rXTunH7bmIBsvvFGkTZtUgOPMZlQskJJSWyHkpLEGzgcTJCHngKhol274G2BaBk5cqOz&#10;752j9r9zz63otEMOq3LISmRbZhTeHmSB2CIpjzof9OKLL1bfkd2844+pzygpSURQUhKbiVZSYqZa&#10;57zoG+GKMErK2AOnh8k9zHYIjLVr3QUTAEpKEguOH9fdurH/o6s2mDZNZxgjWzLYLta9u37NpElu&#10;gQvKIf5nzvzbaZjHRlIaSegXI0a4C8URjHmF7fHQQ/ZmJHbp4r99ggUk9Pbt7ouTEEpKYjuUlCTe&#10;wOGEM/bjTTfFR1Ki+r3jDrzHi07offCll15yn40eWyTlO++8k/L9nnjiCbeUxAuzrSkpSURQUhKb&#10;iVZS9umjB3/2i+HD3YUygJIy9kC4mK6bgQEJsX69u2ACQElJYoURjmYCKWQW43i4++7gUq5/f/2a&#10;zz5zC1yaN9dDT2zaFDtJ+cwzegzMwECGYFaMJ4tJxjC8Br5bvLJJooWSMnNQUhLboaQk8Sa7JSUy&#10;IS+6CO9x3Il2TuSSfPnyyaTAu58RYoOknDZtmhQoUEB9t1atWrGbdxZg6jNKShIRlJTEZqKVlI88&#10;ok/sfuE3E7cfsZCU6MLptxwEBGbZjSfeY4WSMvZQUpJYMWuWzn5EF2605UeO1BNK4WZLsLY96jEc&#10;N5jMy4A6B7N+n302ssb/lr/+ikxSetdpA7g4Q7YpJiLL5lFAgkJJmTkoKYntUFKSeJPdknL3bt1e&#10;wHvccMM+KVtWj9lYxjnZ7sJYNFGS3ZJy7969cuGFF6rvdM4558i2bdvcZ0g8MfUZJSWJCEpKYjM2&#10;SMpQE+cEC6+kxDgtGB9u0KD08fTTqePPxQvvsUJJGXsoKUmsQF1RooTOTIRoHDJES8oXXgguKSES&#10;cdy8+mrqMpBeyKKEqDxyREvKX37RY175xSWXiDz5ZNq6acCA9DOGZzc4zK6+WtcRq1cH3ybZCSVl&#10;5qCkJLZDSUniTXZLStzExA1SvMcnn4isWLHS+TyFnce5pHbt2k474oi7ZGRkp6Q8fvy4NGumJwU6&#10;44wzZAFmKSRZgqnPKClJRFBSEpuJp6TEhfn116cNzKwb2P36tdf08rjo79QpNdBlHDPveiN/fh1e&#10;SZndeI8VSsrYQ0lJYknNmiLFimG/Sq2/3nknuJDDzNEQmRCaZpnp0/UFB7pFHz+uJSV2UYx76RcQ&#10;oongiPAZzTZ54w07PzMlZeagpCS2Q0lJ4k12S0pzXsV1jrkB+NZbbzllen9sg1neoiA7JWX79u1T&#10;vscLL7zAc00WYrY7JSWJCEpKYjPxlJTBYtMm98UOuLA3s+ciG9ILbizio/mFTc7Ke6xQUsYeSkoS&#10;Szp21MfBjBmpdQ9EZLB2NZbDMdOrV2q9gxsrEJePPSby999aUuYUJk7U3/fmm3XmaSzBRGtz54rM&#10;mZM2Zs8WWbQovHodGfqtW4uUK6d/gyuv1DfAICO99ZwJLJPdkvLzz0X69UsfffuKLFwYXxlMSUls&#10;h5KSxJvslJS4UYleF1h/vXr6sWHAgAFOud4n77nnHrc080BSQlRldT3/8MMPp3z+R3BBSLIUs+0p&#10;KUlEUFISm8lqSYkLRm8WJAQAys46K/4T3MQL77Fik6TEhTyyxvxi82Z3wQSAkpLEkjff1HUO6i4c&#10;I6iXZs4MLopw7YysSRzakHZYDn/jdZBPOU1Son4+4wyRCy7QN4piCYQcBCi2XWBUq5a5i0PMyI6L&#10;zj/+0I8nTxaZMEHHiy/q98F55dNPxfl99DLZxe23+39nxLhx4cnZSKGkJLaTHZISQgXHBSM5YuvW&#10;/zrni1Np6l6/aNXqbzl0aL/vOiKN//3fg2oST6y/Y8djaZ7bvXu33HnnnU6b5DTneS0q9+3bl2aZ&#10;cAKSasOGDbJ/f2w/e6jo0aOH+sz47G3btnWu4Xb6LseIX5j6jJKSRAQlJbGZaCUlsotwoZgvnz4B&#10;4388hgTA48DAheOvv2pJhrjmGl1ua9fCcPAeK7ZIypwETsSUlCRWLF2qs+4qVBBp0EDXScuXB69/&#10;kHWMISaQgQlJiV3xqqt0HbdmTc6TlABjdmK4jRiM558GZEuacbkCA8ODhJu5id/gvPNEypfX2ZmB&#10;QK6WLavXu2KFW5iNONegQc+JH38c33MfJSWxneyQlI8//ricOHGCkSSxd+8J1dXaW/f6xY03nnTO&#10;6f7riDS++OJESv3/9tv/pnv+6NGj0qJFC+f51H0TbYrA5UIFxoXEBDxoj/g9H8vA533qqadSPm/9&#10;+vXVdaTfsoz4hvkNKClJRFBSEpuJVlJiUpo9e/SkEM6uIq+/rh/j4hGP/QIi04Qpu/ji+GaTxBPv&#10;sUJJGXsoKUksOXZMdxWGeIToQj2EmTeDORyTWXjDDamSskYNPQEP6r+cKCkhZCFyIXRjSawkJbpv&#10;44ITr3Ha6b6gNyfWi/FGsxtKSkKCw+7eJByQNY/honBODhZ43jklpwPn/bFj9UR4556bWv+aerlz&#10;Z5FRo0S+/z721yIY1sO8H3oT+IE2xPXXX+8so/fPm266yfnMzocOk6wakxKf6fbbb0/5nFdccYUc&#10;9rtTSLIE8ztQUpKIoKQkNhOtpDR066ZP9hhbDKCroLPrhB3Vq1NSEn8oKUmsad9e1zsQcUWKaNkY&#10;jG3b9DJNm+ruyBBpuMgxgiwnSkqM+4jtM2JEbOvlWEnKzz7TGbAYUzTY55s3T/++7drFZyKEzEBJ&#10;SUhwKClJOED2lSoVOnDjccsW9wU+7NihJ85D3du1a2rG/W23hX/+ySz16+v3wM3R/fvdQh8gGTs4&#10;JzXT9btu3bqyPswB5LNCUm7atEkaN26sPhsCXbzRXZ1kH+a3oKQkin+c1i7CCyoHpN36QUlJbCZW&#10;khIT0yEzaetW/dgMEh1uUFKSYFBSkljzwgupdU+ZMiJHj7pP+ICxcosXF6lTR0tJZIoji69lS31R&#10;kxMlJbJJIAFvvTW2gi8WkhLXYGiS4DUYXzTYNdm+fSLnnKMvSPGbZSeUlIQEh5KShMNDDwWvR00U&#10;KqQzKv1AFThypD63YT0Y5gU3H/G6s88WOXjQXTCGwOHhJifeAyI0o/Mp/EL//v2lQIECzmtySZ48&#10;eWTmzJnpvEMg8ZSUWPfChQudc2kx9Zny5cunxnQN5j1I1mHqM0pKIkuWLJGbb75Z3T0wdzdQcdx/&#10;//2qfA6mqQyAkpLYTKwk5eWX64tB45J++EHkyy/TBi4ond3JNygpSTAoKUmsmTIl9WIHE7b4dQ8z&#10;7N2rJ2CpWFFLSjPZV/fuus7KiZISzRsM9I/vHYPTQwqxkJS4VsNYonjN4sXBBR9+m+uu08uhi192&#10;goxPSkpC/KGkJOHw8MPRSUqcO8w4+CVLaimJcfXxGMO+rF7tLhhDvvhCS1G8x/jx4V/nfPbZZ85r&#10;9L6a1zkZt0f3jxDEU1J26dJFiUnzed59912eTyzB/CaUlEnOQac2u/fee2Xbtm2yZs0aGThwoKoU&#10;MBPXFOeKZ+vWrdK6dWtVSXihpCQ2EytJWaWKHocyFGvXpp6sA4OSkgSDkpLEksGDRa68MvVip2hR&#10;keuv1zN9z53rLuQB3bNwQYOuZMePiwwdql/7yiv6+ZwoKTEU1oUX6u2zapVbGAPeektvO2StIDPV&#10;zHiKiXruuCM8SYnhr5Cpj9/kwIHQgu8//9FSFJn+2VmFTJyo97srrtDfF4HsykGDRJYto6QkyQ0l&#10;JQmHaCUlLnVMLy8kVuCm46RJ+hyB9b7/fuzPEz166PcrUCDzEnTatGlSrVo15/V6n73QOSmPGzfO&#10;fTYt8ZCUE50TV9WqVVPev1KlSvI9ulkQazC/DSVlAoODF1Pzf/311/LSSy+p+Pzzz2Xt2rVhpyvj&#10;wHzuuedk1qxZMn36dCV20PC79NJLnYay01J2wHoX49a+hzfeeEMNKhsqkI2Ji3Cbwuz4iG7duvku&#10;w0j8wLFx6NAh3+fCjcOHT8o555ySGjVOOSdI/2UQK1eeDNrAuOgi3OX0f53t4T1WkFXttwwj8ti/&#10;f7/aT/2eYzAyE6ifWrY8lVLvBMbXX6d/zcGDJ+Xcc0+pLlv4u1Ur/fpvv9XPY1ZNnMcDX5fIge30&#10;wAP6e44f779MqMDrmzc/5bSPJCUwOZq5STVx4kmn7XVSmjTR7/HTT6d81+MXu3efVGK5QYNT8vff&#10;/suYwPP47ZxrKzl61H+ZrApsk27dUve9jz4K/ztHE6g7WYcysjNMHRksIEMoKUlGRCspkSiBSfCw&#10;XL9++uYQumPjBiTKMGFcrHswN26s1433cD1SpoAf6N69e0pXawQm2Pnll1/UcWVA/R4LSYl1zpgx&#10;Q/UYNe9XuHBhufvuu+XIkSPuUsQWzG9ESZmA4GBFlgMyAZs0aaKmzIdgxAE4ePBgNQAsDry96M+V&#10;Ae+9956axeqTTz6RQYMGyYABA9R0//Xq1VPT8YPRo0crienlsccek169eoWMlStXqs9gU5gdH2G2&#10;ESPnBQY93rhxo+9z4caKFX9I3rynpH79E3LggP8y+/btlXnz/k9NOGEGuDaBjJjLL/9H9uzxf63t&#10;4T1WOnXq5LsMI/JYt26d2k/9nmMwMhMHD+6Va6457hyr+sIhMMaNO5DuNbt27ZXzzvtX8uc/JUuX&#10;/iGlS/+rlp079//U8zt27JAtW7ake10ix/79e2XMmIPOBeEp6dPnsHPx479csNi/f4+UK6e3k19g&#10;O2Kdzz57WInLe+456ruewMBrpk37P8md+5Tcdtsx9Tn9ljPx55/4vf9W32PGjD98l8mqwL7XpEnq&#10;vjdkyGF1XvRbNtaB4Yn27Nnj+xyDEc/AxfNXX30V8loIMxkHJnjEC9NWo6RMPKKVlOj9YJaDEzc+&#10;z4xLibGmIxGJwcD6MVkO1o2hR9DdPFLQg/P888931pV6vYEJdiD44TmQcBWppMSNBKwDyViFnA3o&#10;fY/y5curoe6InZjfiZIyAYE8hIyEBMQBGAjK0HgbiZF0M+Cjjz5SYhKgErjrrrucBuY+qV27troT&#10;CEaMGCG//fab+tuA7t64wxEqsD7bwltJQfL6LcNI/MD+h0xKv+fCjZkzdXbI7bf7P2/i5MlTqhuh&#10;X+CGoN9rEiG8xwq6e/stw4g8TBaQ33MMRmYjdCZl+uX//vuUVKt2Ssm03347lTJW4/79+nlkHiDD&#10;IPB1iR4bNpxSXdTatsV5wn+ZUIFZVv22MWLzZr3Mrl2n1EVl3bqnnAu49Ovwi2HDTqkL1Zde8n8+&#10;MN54Qy9/112RfY9YBsY1Ndvg8cf1OdFvuVgGLkBRh+J/v+cZjHgH9j3vNU9gTJo0iZmUJEOikZS4&#10;zqhXTy9zwQVpx1p+5pnU1//8s1sYA+DdzZAmo0dH35UcTmPChAly0UUXOetMve4oV66cSrrCMHS4&#10;qR8uvzsb6pVXXpGrrrrKOV+fl2adFZ2TFcbFNH6D2In5vSgpExBzgjRg3Cg8xriSy5cvVydO4F0m&#10;GBCdZmxGHLQYnxKSs1mzZkp04kKlQ4cOamxKLxyTktgMjoFox6TEydfZTaRXL7cgyfAeKxyTMvZw&#10;TEoSS1q10vWVX3zzjbuQB2Q/1K6tn8cg+Bi/Chc7plsY2gE5bUxKXKi9+KLOLClbVmT4cNyExfA1&#10;ekbUcAglKbdscRdyqFUr/JlV0VTD2KFYx3ffuYUZgAvWwoX1DKsBQ4ZnKXv36snlzDbo1Cm8MTij&#10;Be1bjklJbIZjUpJwiEZS4tLcdPUOrHtxvjPrff55fZ6JBQMH6vXmzy+ybVvs1osu4N84jRXMg5Hf&#10;Wbn3GgQBwdi0aVO57bbb5KGHHlLJWkOGDHG238Ny++23K29RuXLldK/DBD3XXnut0875Qr0HsR/z&#10;21FSJji//vqrtGzZUjXW0PUbdw5wIGam4fbCCy8oYdeuXTt1UgWQl3fccYcaMwLdyXFX0AslJbEB&#10;DNr/6KPpo3v3U84JPfI7ZTh8sB5nN1GTIiQj3mOFkjL2UFKSWJJZSYldr0UL/TzqUfx/332pFzk5&#10;UVLedVfa7eKNMWPchTIgXEl57726bPLkjDNNMCQWhgfBhR9mIM+IzZv1zbNzztHvgTHHcL565BG0&#10;57JGEhrMzOZlyuhJFJzmaMzHP/ODkpLYDiUlCQdciqIeDxW4sbZpk/sCD7ipZURkYOfJHTtSBWbb&#10;tum7ZaPq3LdPZPv20LFzZ+o5DJmbuAGHdV5yie4tFg8wXBcEJCbYOfvss51zTG7nPVOvSUIFlsVr&#10;8Nonn3xSzdNBEgvzW1JSJji9e/dWP+LHH3+sZCK6ardyrlbCnTgHQECisWe6xxrMJDp+F9KUlMQG&#10;0L3B+Sl9Y/nyyCUlLvLMRf8PP7iFSYb3WKGkjD2UlCSWQA6hvvKLL790F/KAU32HDvr5W2/V/7/2&#10;WurFSE6UlJ07p90u3nj3XXehDAhXUjpNMnXxeOONGUtD9GRD9zlkd4azyTH6DsSg32eoXz+6McIy&#10;C2aOxZAB7dtraYrJhJxdJ+5QUhLboaQk4fDVVyJ9+mCuBy0jUY9jXHvc9MHfGIalf38MxeK+wMPj&#10;j6fW/YG9AXAeMONSYvbvwM5lOC81a6azNEMFrrMOHdKvgbQ04hPth3hXv3AZmCB41apV8tZbbznb&#10;qY/TXrlVDUlXvHhxKVq0qNSsWVNNiAMfguHpkGRlhlMiiYmpzygpE5xHHnlEHYhIf8YJEQPMIq05&#10;M5IyEigpiQ1UqKBPln6xYkXkkhIXWVWq6AvBNWvcwiTDe6xQUsYeSkoSSzC3HbptT5iQNsaP15kQ&#10;fnTvrutKdEvG/5MmpV50JJukHDZMZNeutIGuzIEXYeFKSvyNC05c5GXUHXvaNC36bropPME4b15w&#10;SdmgQdZKyiee0DIW3egxmQIurrNit6GkJLZDSUnCAS4Nl+zoum2GzkDW/5136r8hK1HnBzYXcZ1S&#10;t65eBpnsRiR6efllXT/j/LJwYdrzGd738sv160NFnjyixh2uVEnLTlN+5pm6DJn88TrnwG/EYnZv&#10;kliY+oySMsH5/PPPVTdtTN2PGecw8c2oUaPcZ+MHJSWxgXhJSpzsS5YUKV48trPiJRLeY4WSMvZQ&#10;UpLsZtCg1K5i+B9ddw3JJimRyegNXJhddln6LMhVq/SMpngNxCYmCIWHQARmEF5xhV4OF4eheOcd&#10;vdxLL2XcNRzYIinxWU0WLkRr5coi+fLpbobxvqakpCS2Q0lJMsOKFbr+RH2Kmz7o3l20qH7s110b&#10;Q4OYrEZkVAaeqwCGBjHLYFgX7/kFyzdqpJ+LJqKd4TsUlJTJianPKCkTHBy4uNDF/xgQdvfu3Vly&#10;MFNSEhuIl6TEOC0QlOjmkKznRu+xQkkZeygpSXbz6qtpJaU3EzDZJKVfoOty4IUfsisxWQ2e95vI&#10;wAsuNLEcxjUOdR4xEyf88kt45xubJCUycXBhjQkU8N74DJj9Nd7nTbRzKSmJzVBSkszw0Uep52MM&#10;M4V63EhEXI/s2eMu6IIxKJEhiQh27sAk1mZYrCZN0t5Io6QktmLqM0rKBAQXD3379pV77rlHnn32&#10;WVm4cGHcu3cHQklJbCBekhLdLtBV7+qr3YIkxHusUFLGHkpKkt18+KG+wEF9iZmiDxxwn3CgpPSX&#10;lOhSjwvJcCaImTNHL3vDDaEv4pBxiWyXDRvcggywRVLifTAsCrp5Y1dBd3V8BkzmQElJkh1KSpIZ&#10;evTQ9SeGCMEQLajaMKEbynAeefPNtJmQJosdXcSRve4H6micf7Ac6mlvl3BKSmIrpj6jpExgMNHN&#10;tGnT5JlnnpFu3bqp6fi//vprNStWvC9+KSmJDcRr4hwMQI0ufxgXJlnxHiuUlLGHkpJkNxiD0khK&#10;CDnvhUZOlJSYHAczmHsD3ejw/f3CT1Ji1m5ssx9/zFjE4UITWYa44RVsXFBMZoAxQTG+V7hDi4Sa&#10;OAdjlGWVpERWDibLqV1b/40Zx3ExnVHmaCygpCS2Q0lJwgU3vMzwIDVrpo7ri0xI3AhCOSZWM+Mb&#10;47xUtaoux/OYdTsYZlxKXNMsW5ZaN1NSElsx9RklZYKDAxcHMbp6Q1p+9dVX0qNHDzl+/Li7RHyg&#10;pCQ2MHq0yAsvpI7bgsBdxWefPSnbtwdMZZcJ0HUC6+rb1y1IQrzHCiVl7KGkJNkF2vvY9byyC1kc&#10;uNAw1wI5UVL6sXJlqqgNjEBJie2DiXMwXrE36zQYeK2ZmODbb93CAObP178BLkwh+sIBk/q88kpq&#10;lC6tJ1d49lndZTCrqhV08UYGqJnBfMQIvS0xU228rykpKYntUFKScMHM3Tiv4FzRvn1a6ffkk6nn&#10;JMwEjipv48bU2b/79Qtd569enTou5fPPp57T8D8lJbERU59RUiY46OrdunVradWqVUrcf//9cT+g&#10;KSmJLaD7AiQlMlZwkseJe/Pmk/InUlQiBBdbzi6ixnxJVrzHCiVl7KGkJNkFxNa114o0bKjrOcRF&#10;F4lcc43OrgTJIimRWRKupIRohFBs2jT8izLTPRwTG/g1y3CjDe+PDM1IqgO8Br8l3gOT12TltRxm&#10;lMdnR1MK74tx1PAYs9LG+3NQUhLboaQk4YLzEDIdcd6BlPSed/CckYzt2unnXnstNTsSN7pCVYM4&#10;R1SrlnpOM1mXlJTEVkx9RkmZ4HTt2lV1+V6+fHlKrF271n02flBSElvARAa4cCxRQuSJJ/RJc8SI&#10;k84FduSS8pFH9Hq+/totSEK8xwolZeyhpCTZxd136/rNLzDTNEgWSYnZus89V6RUqdQwF4uNG6de&#10;LOL/Nm10ObIVw7lmQtYLJsWBuMP4yf37iwwcqDNfkMWKdXTrptf56aeRi72hQ/UF61NPRb6OSMDE&#10;QHhfzEoO1qzRNwsxlrPZbvGCkpLYDiUlCZfx43VdinPBZ5+5hS4QgLfdpp/D0CGLFolcfLF+jC7f&#10;4XSc7NBBL49rJaMIKCmJrZj6jJIywRnqtE7xI2b1AUxJSWwBM9LiIhCZQLNn65Nm9eonnQuYyCQl&#10;DqUWLfR6fv3VLUxCvMcKJWXsoaQk2cU99+j6zS8wUD9IFkmJ+h4XWCZw4YZhPrAtMNGO6YKNscEw&#10;8QCy9Q8e1GUZgezIwO1rAk2oo0f1jKsQe7hwxOaOpEqYMUNffCIzNivnUEQ3b3wXXGCDI0d0rwZ0&#10;XY/356CkJLZDSUnCBTd8zLkBN7C8DBggUr586vMYgxL1Pf7GWMZXXaVvDIXqPIbzjZGguHkGUEfX&#10;qqXLcA0FkYkEDQz9gsDfJoMzVOB6KV71PSVlcmLqM0rKBAdZkzWdFiHGoXz00UdVYMbveENJSWwB&#10;mTA4weJiDxd5GJ8rV65TMmeOc8UUAbgorVhRn3wxlkuy4j1WKCljDyUlyS4oKUOze7dI8eJ6e6Ar&#10;HTAzamO8sHCzBO+/P/32NYH1I2sT68T5C/ITF5xbt7ovzgSQnZjABhmh4YyVGQtwUYobg/guixfr&#10;MlxHQuTiItrI3XhBSUlsh5KShEunTqnnBow57MXcDAoVGObKr+7HjTd0F//ww1SxiUvfFSt0Bnye&#10;PLqsfn19kwlNUm907KiHEwkWEJToGcBMShJLTH1GSZng9OrVS0aPHi3Tp09PifmmVR1HKCmJLSxc&#10;qO8Q4uIRPPOMPukOHRqZAHKue9QJP39+kT173MIkxHusUFLGHkpKkl1QUmbMqFH6vHLLLfoCzHS3&#10;e/99d4EwCCUpgwV6BkQCxhMtVAjjMbsFcQYXxOh6iEwb78zlyMyBLIU4jSeUlMR2KClJOKAZaMaH&#10;xg0eyEIvZpiRUIF62C/DHxPyIHGjcOHUZZG5jwlG8b8pe+ghfZMpEHwW9CIIFajr41UNU1ImJ6Y+&#10;o6RMcHr37i3HzCi4WQglJbGF6dP1SbZXL/140yZ9wsZYK5E4IHS7w/pwYs+GQ8savMcKJWXsoaQk&#10;2QUlZcZg8gJISmSfYLIBM05l5crhjx+ZlZISXdTxeb/8MrLzXmbB7LLYJpUqpRWS6HaILt+BF9qx&#10;hpKS2A4lJQkHIxJR/2OIkMCsxGglpVdQBotHH42faIwGSsrkxNRnlJQJzi+//CIdOnSQyZMnyw8/&#10;/CDff/+9zJw50302flBSElv4/HN9kn3hBf0YYhHdtXFxiYH8MwvGg8H6Lr/cLUhSvMcKJWXsoaQk&#10;2QUnzskYVHl+2wfx9tv2SUqcByEpe/aMX9c7L+j+jve7/vq074fZZyEvt2+P70UvJSWxHUpKEg5L&#10;lqR2xUYGf2CzkJKSkjLZMPUZJWWCM3HiROnbt6888cQTKvD3K6+84j4bPygpiS289po+yX7wgX6M&#10;cxnaaSjr3j3zJ95vvtGvTXYv5z1WKCljDyUlyS4whiDqucDAgPqmuzAlpT4P+EW4kjLUxDnBIlJJ&#10;iTHGML7YhRfGP4sRTJ6sP6/T7EwzRifOuSjHZD7xvK6kpCS2Q0lJwgE3BjEuMepv3PwJrNIoKSkp&#10;kw1Tn1FSJiC4eJg1a5acCDGdFg7oFWi1xglKSmILmPnO+Tnl++/143379EDOOOljbKw33sD+KjJi&#10;hMhHH6W9oPIDF6BYXxa4fqvxHiuUlLGHkpLYDCWlPg/4RbiSEl2vBw5MG089pbtD+60XEamkxMyu&#10;mDwH61i/3i2MI2++qd8LF9jeamzoUF2Om4bxrN4oKYntUFKSjED1ZW5m4bywY4f7hAdKSkrKZMPU&#10;Z5SUCQjk5KuvviqPPPKIzJkzR/bs2aN+SMTu3bvVxDmY5XvIkCHuK2IPJSWxhbvu0ifZuXP1Y2QJ&#10;QVCiLDCqVcu4K1z//robGzKLkhnvsUJJGXsoKYnNUFKmP3+YCFdSBgPDkWDSAr+IZuKbtm315/vh&#10;B7cgjiBjEufJqVPdApexY/X5F2NkZnRDMBooKYntUFKSjMD1SJMmut4uX17fbAqEkpKSMtkw9Rkl&#10;ZQKzb98+eemll+Tyyy+Xiy66SEXjxo3lueeek+3bt8f1ApiSkthC8+b6JItxXQDahGZ8l8CoUSNj&#10;Sdm5s3796tVuQZLiPVYoKWMPJSWxGUrK9OcPE9FKym3btIz0i2jGk0RPAXw+ZDPG+5oOE+RAUprz&#10;rgE39yApW7akpCTJDSUlyQhMOoabVqi3GzRAEpL7hAdKSkrKZMPUZ5SUOQBcTGzdutVp+G6T48eP&#10;Z8nBTElJbKFqVX2SXbdOP45WUl5zjT6p797tFiQp3mOFkjL2UFISm0l2SXnffenPHybeesvOCzqM&#10;8INsTExeE43szAinmanGvsR5FsLVC3o0YGw1zPodYkSiqKGkJLZDSUky4o8/RM4+W59XHnrIf4iM&#10;hx8WufRSkcsu8w88V6eOfxYmJSVJREx9RklJIoKSktjA4cMiJUvqk+zOnbosGkmJ82D16iJnnaVP&#10;7smM91ihpIw9lJTEZpJdUv7+u8j8+SILFqQNTGywd6+dF3QYjxnjUlaoEN/Jc3ADr2BBffF74IBb&#10;6IJs0Pz5RYoVEzl0yC2MA5SUxHYoKUlGLFokkjevvj55913/8wrqWJxzgsWePfp/v+YkHE+hQqnX&#10;QMGiRw9KSmIPpj6jpCQRQUlJbABiEt0cICXNXcRoJCUyRCAoy5XLmhlSbcZ7rFBSxh5KSmIzyS4p&#10;ExGcv6pU0ee6Zcvcwjgwe7Y+xyKDJ/B8ivMwBCU+Qzx7I1BSEtuhpEwcUI2gOZZRxLq6QVY+hs3A&#10;jR2Mpx/r9R87picNHT48eAwbJjJjBiUlsQdTn1FSJiA4WH///XencRjH/jwZQElJbGDtWn0xVLq0&#10;vkADaBMGmzgHWZKhDpuNG/VdTchMs75kxXusUFLGHkpKYjOUlIkHruMwpjLOdZh9O15g7EucY/Fe&#10;geNO4jHOs/gMGza4hXGAkpLYDiVl4oCs+dtvF7nttuCBYTTwc8ayyrnpJl1X4homHqdbfFbUyRmF&#10;rU1RSsrkxNRnlJQJCC5sBw4c6FSat8mYMWNk8+bNWX6xS0lJbGDWLH2Cr1s3VT5u2YLxxE7JXXf9&#10;rcYVQ6ALHJbr1EmfkIMxbZperlmz0MslA95jhZIy9lBSEpuhpExM/vMfLRDvuENfoKKKadxYpHJl&#10;/zDDpGSGIUP0efKdd/wvbjGuM55HZlC8oKQktkNJmThMnKgzGlFvhYoff4ydpDRj+2K9DRvinOs+&#10;QVKgpExOTH1GSZnA7Nq1y2ksDpG6detKjx49ZMmSJXLkyJEsOZgpKYkNfPmlPsG3besWuJw6ddK5&#10;wE4dRfqll/Ry9erp2fSC8d57ejkMYJ3s50TvsUJJGXsoKYnNUFImHjhnOddzUqSISM2aeuIaVDFl&#10;yujzWmBAZiLbEWNHhhOmurr3Xv16jM/pd540z+OmX7ygpCS2Q0mZOHz1VfBhorzx88+xuzZAQgXG&#10;9sV677rL/4ZPskNJmZyY+oySMsHBgQsxuWzZMnVyatGihbyD29txhpKS2MDbb+sTfJ8+boEL5M+f&#10;nqnucMeyQQN9Ufb9926hDwMG6PVhnJZkx3usUFLGHkpKYjOUlIkHxha7/nqRAgX0GGfXXSfSsqX+&#10;G+c1vyhRQnc1zCjKl9cT84DmzfVkDJhczu/acfBgve4vvnAL4gAlJbEdSsrEITskJW7ymPd8/vnY&#10;rTcnQUmZnJj6jJIyB4CDd+vWrfLuu+/KLbfcIo8//rj7TPygpCQ28OKL+gQ/erRb4BIoKXF+Q5dw&#10;LIsLrquvTo2rrtJd3rAMxqTBMpMnuy9MYrzHCiVl7KGkJDZDSZl43H23Pn/FI5DxYyTlJZfo7ExM&#10;yuAHZqnFa954I37ZQZSUxHYoKe0Bwzc5l8kqe9EvxozJekk5fnzqer/5xi2MIbjGbdKkifTq1Ut+&#10;/PFH2bZtm/tM4kBJmZyY+oySMkHBAbt3716ZMmWKdO/eXZo3by5Dhw5V41NmxcFMSUlsoHdvfYJH&#10;w8GLn6Q8/3y9bGAgu9I5bFQj5oordEMFE/IkO95jhZIy9lBSEpuhpEw8unRJf36LVUBS7tolcuSI&#10;SKlSWlQePqx7KQQ2OdFbAa/p31+fV+MBJSWxHUpKe4DrwISY552nrwW8gTJklJu6LlTEUlI+95xe&#10;J65B4rGbTJ061Vl/ajse0b59ezWnxW+//aYm4D2BMUEshpIyOTH7KyVlAoKD9fnnn5cLLrhAOnXq&#10;JCtWrFAHclYexJSUxAY6dtQn+HXr3AKXSCQlJt7BrKQYzwsXYsmO91ihpIw9lJTEZigpE494Skqc&#10;J3Ehbyahy5dP/43u5WbSOgNmysUkFH6zf8cKSkpiO5SU9oAs8GLF0tZpkUQsJSXG0sc6S5ZEe9At&#10;jCFoX3rb8d44zamgc+fO7dTjTkVuMZSUyYnZTykpExBUPDNmzJAtW7Zk20UuJSWxgRtv1GNjOeew&#10;NEQiKZ1rcnVHFbPt8XyIbZN6rFBSxh5KSmIzlJSJRzwlZbC48ko9QY+XFStE8uTRs4rHK1GHkpLY&#10;DiWlPeAaoXjx9PVXZiOWkvKCC/Q6/erQWPHiiy8675HalvdGHqeS/uGHH9wl7YSSMjkx+yglZQ7i&#10;6NGjqvt3nz594n5AU1ISG8BF0Fln6S5nXjIrKTEmDcbXwroaNnRflOR4jxVKythDSUlshpIy8Qgl&#10;KdG1cPVqkTVrdGCiCGQ7+i2bmcCYzoEX2DifIkGnYsXg41ZGCyUlsR1KSnuwTVL+/rvutYV1YsLO&#10;UBnnXZyK/c4771TzTixevFj2Y8ayMDl06JCULFnSeZ/U9jyiuLMxJifA4PuUlMmJ2U8pKXMAuJhY&#10;tGiRtGzZUurXr69m+I43lJTEBjDGDCbCCexulllJ2aSJSNOmqV3arrlGT0KQzOdF77FCSRl7KCmJ&#10;zVBSJh733JP+/GYCE0N4z2cLF+pxJjETeEYB4ei3ToSfpMR1xRln6O6VZrKdWENJSWyHktIewpWU&#10;efNqeYgoXDhtedGiIlOmxOa6AOP2Itsc6/7009DrnDBhgrNcansc0bt3b6dOH6ME3uHDh0O2JR96&#10;6KF0r0cMGDBASUCboaRMTsw+SkmZ4Pz888/SrFkzufXWW2XOnDmyYcMGSsoQeCtoSsrEBzOMIlsj&#10;8DzrJynLltUNgnADAjSZz4veY4WSMvZQUhKboaRMPBYvFvnyS50l6Q2UYUgT7/kMvQ9QFk588UXw&#10;mW/9JCWyJzHOGp5fv94tjDGUlMR2KCntIVxJ2b69yPbtOpYv13IS5ZdfrstilRn+8ss6kx2ictEi&#10;tzAIkJDe9rg3ChYs6FwHlZGaNWu6S6dn3759vq/FuJT9MbuZxVBSJidmH6WkTEBwsE6bNk1uv/12&#10;lQKOLt5mhq5t27ZlWlLiQgSNPQQqQwNSyrejVvaBkpJkNwcO6EwNzDIa6Hr8JOWMGSI//pg23n1X&#10;N0D84uKLKSlNUFLGHkpKYjOUlMTgNDdTsn4Cw09SomdDrVr6+Tlz3MIYQ0lJbIeS0h7ClZTIRjdV&#10;CppnmJwT5Rj7HtIyVtWNWS8yzrdudQtD0KNHD2f51Da5N/Lnzy9f4E5SCK688kq1bOPGjdWcFlc5&#10;Fbd5fevWrWXHjh3uknZBSZmcmH2TkjIBwcH6448/yuDBg2XXrl1pLnQjkZRI+UYmZrt27WTo0KGq&#10;bPXq1dKhQwfp3LmzvPDCC06jM21/WkpKkt1s2qS7oeEOZ+D5K1BSBgMD/Acbl4uSMvVYoaSMPZSU&#10;xGYoKYlh+nR9MY3zbWBgmJRASQluu02fRydOdAtiDCUlsR1KSnuIRFKCpUt13YfnundP32srHI4c&#10;0eMBI1at0mMC162r14mMc2RSrlyJNmHwa46dO3dKoUKFnNektssRKPsU/cUzAF3Ga9SoIcc8qaD3&#10;33+/U4fnU+s588wznc/mfDjLoKRMTsz+TUmZwOAi4rfffpOXXnpJHcQgEknZtWtXlYmJgIzEehs2&#10;bCgbN25Uj++66650GZWUlCS7wYnd+RnlppsoKeOB91ihpIw9lJTEZigpiQHXtZgMBxk/3kDZ7t3+&#10;58l+/fS5dfhwtyDGUFIS26GktAdcIqPnlbOJQkbgWPS4AVO9un6ufHlMROM+kQmQTZ4/v+46bsJ7&#10;3WHKQo1NiXoOiUTedjkid+7cMnLkSHep4ED2eXtKAqxzxIgRKesqUKCALFmyxH3WDigpkxOzT1JS&#10;5gCOHDmiZOVnn30m06dPz5SkRJduLN+rVy+57777VAWF8Stq1aqVInlQic2dO1f9bXjyySflo48+&#10;ChkQpphZzKYwOz7i3nvv9V2GkQhxUD744C/nd8Sdz+Ppnj9w4IDqvhBYnjYOyrx5h4NKyurV/5WD&#10;B/1elxzhPVbudlpufsswIo8tzhU+9lO/5xiM7A5cGOzevdv3OQYjVPz550F5912cW085bcv05+dY&#10;xMGDB1Udiv/9nmcw4hkQPgsWLJBx48b5Xv8gMLkJZmPOCkxbjZLSH1zO3nWXloHOZlKThuFx586p&#10;gcejRqUVhfi7Tx/9GmSOIzki0JfhMe43B4vZs4OP6esN5xI+3bq9oIejt11uIq/zpUbhg0eIV1SW&#10;LVs2w67jWQklZXJi9kdKyhwE0rhx5+6RRx4J+4Deu3evjB49Wr125cqVqos3upDXq1cvJYsCz8+a&#10;NUv9bRg2bJjKrgwVWCcyMW0Ks+MjkEHqtwwjMeK55/51fkeRgQP/lRMn0j6HLCBkWXjL/GLJEuwT&#10;aRsKJqpXP5luvckU3mMFNzD8lmFEHrgZhP3U7zkGI7sD539cjPs9x2BkFAsW/COnny7SqVP683Ms&#10;Aj1/UIeaHkAMRlYHbjL6XfuYgMBkJqUd4JIYHQAhC5GY8Oqr6C2gx881gaxJv+7cy5bpMSmdzSt3&#10;3JF+eIt160Qwbw0CY/EGRuXKaa8tgkVGkhJccsklzrK5nOuT6komVnZWbn77Rx99VF33RMIvv/wi&#10;5cqVS1kXhpMLzLzMDigpkxOzH1JSJjm4SPaOUYGJeNDww0xhOAGDV53afFHA9GPs7k2yG4wP4/yM&#10;6s5nIOF298Y5+Kef0gcm1cHdz2TGe6ywu3fsYXdvYjPs7k2iwWlGqrHcbrjB/8I/WnDRyu7exGbY&#10;3dsecCqrVk1fM5QuLeK6j7Bp2VK/FjdeNm50C10wbqXJ0IwmwpGUyHqsWrVqmnrv6quvdl6vf//y&#10;5cur3pWRgqHezLowOS9kfHZCSZmcmH2QkjLJWb58uZocB3ejlzo1bbdu3VSl0KVLFzUDGCqHa665&#10;Rv3vhZKSZCdwO7feqk/skya5hR7ClZQkON5jhZIy9lBSEpuhpCTRADF59tkijRr5T6wTLZSUxHYo&#10;Ke0BiQd58uhrhp499TVEZnjvvdRxJN9/3y10gaREV3A8F02EIylxTt6EWUM9QCT26dPHWYfeB847&#10;7zz5/fff3WczB6RQ06ZNU9bVrFkz95nsgZIyOTH7HyVlkoMDf/z48dK3b1/p37+/bN68WZUji/Lp&#10;p5+WJ554QsnKwAqCkpJkJ7i516SJPrEHJPkqKCmjx3usUFLGHkpKYjOUlCRanGtllb10/LhbEEMo&#10;KYntUFLaAU5jdero64USJXQmZGarjQ0bRAoX1uu48ca0N16yUlKGwisq0S183rx57jOZA5mYjz/+&#10;uOTPn1+tq2jRompfzg4oKZMTsx9TUpKIoKQk2QlGKKhYUTcMtqedeF5BSRk93mOFkjL2UFISm6Gk&#10;JNFSo4ZIqVIiR4+6BTGEkpLYDiWlHSCL0mRBduuW+SxKw80363VgGIuVK91CB1skJfjwww+lUKFC&#10;zvr0/vDxxx+rnpKR8O2336ZZFx5nNZSUyYnZ5ygpSURQUpLsBEOulCmju5O5Q6emgZIyerzHCiVl&#10;7KGkJDZDSUkiAd28f/gBF7giVavqC3rnulm++UaHZwj0qKCkJLZDSWkHZmgoxPz5bmEELFggkj+/&#10;Xs+TT7qFDphYxxZJCfbs2SOVKlVy1plLTjvttKj2iR+cytzsWwUKFJAvv/zSfSZroKRMTsw+R0lJ&#10;IoKSkmQnzrWJnHOOSIUK+qIoEErK6PEeK5SUsYeSktgMJSWJBGRN4tzsnDbSBS7knevnmEBJSWwn&#10;OyRl7969Vd2dbHHs2N8yZYrI5MnY7qkxenSqWLzsMpGZM0/KiRP+6wgW//77t3zzzb/SuXOqjCxX&#10;Tmdldu0q0r59aqZmNDFu3D++7x9JrF69Wi6++GJnvXq/wDwTfsuFExCVxYoVU+tBF3BcO6Pu9Vs2&#10;1oGJfXfv3u37HCPnhtlvKSlJRFBSkuwEFzpFi+pGhx+UlNHjPVYoKWMPJSWxGTQUKSlJZoGkLFky&#10;9cLbG8iq3LvXXTBKKCmJ7WSHpOzRo4e6sE+22LHj/6R06ZOqjvGGmSwHAcHYvPnfTr3xh+86gsWh&#10;Q39Inz5/pawn0mjQ4B958sm/fWPAgL9lzpwDzvtl7rOFio0bN6qJb3Pnzu28fy4pU6aMzJw503fZ&#10;cKJFixZqPQjMAg4R6rdcLGPfvn2yfv16lU3p9zwjZ4bZz/C3qt/Uv4SECSUlyU527BApWFDk2mvd&#10;ggAoKaPHe6xQUsYeSkpiM5SUJBIoKQnRsLt31oEhoDD8k7e+8YvrrtMTb2aWp5/2X19m4n/+B3VV&#10;qIgPo0ePdt4/tT2/FINoRkinTp1S1lMHsxHFGXT3hqhiPZ9cmH2MkpJEBCUlyU6WLxfJmxcnTLcg&#10;AErK6PEeK5SUsYeSktgMJSWJBEpKQjSUlFkHJOVZZ6WvcwIj3pKybl2Rq69OH1ddJfLWW6i33BVm&#10;MaNGjXI+n95HSpUqJb/++qv7TObAzN8vvvhiyrpKly4tP/30k/ts7OGYlMmJ2b8oKUlEUFKS7GTG&#10;DJHTTxfp1cstCICSMnq8xwolZeyhpCQ2Q0lJIiGUpCxQQGTdOnEuOtOGUxVm+uKdkpLYDiVl1mGL&#10;pJw2TddnfoG6MTsZO3as5M2b1/mcuaRw4cIqw/L48ePus5kDM32ff/75al2IYcOGuc/EFkrK5MTs&#10;V5SUJCIoKUl2MmGCbhA8/7xbEAAlZfR4jxVKythDSUlshpKSRAIuxEuU0OfnwMDkErlzpw3cbGzS&#10;JPPigJKS2A4lZdZhi6TEDOC2c9FFFzmfVe8v7dq1c+rsyOzpsmXLpEiRIinreu2112JeH1NSJidm&#10;n6KkJBFBSUmyE8hJ5ydUM/f5QUkZPd5jhZIy9lBSEpuhpCSRgMScO+8Uad1a5IYbUqNhQ33O9osr&#10;r6SkJDkPSsqsg5IyfA4dOiTNmzd3Pq/eZ9q2bes+k3kwqc1ZzobHepCliTErYwklZXJi9k1KShIR&#10;lJQkO+nWTTcIkFHpByVl9HiPFUrK2ENJSWyGkpLEklmzdOYkztuBQUlJciKUlFkHJWXmwKzZ99xz&#10;j/OZ9X5zySWXqMzISNi1a5cSnWZdjRo1khUrVrjPRgclZXJi9iVKShIRlJQkO7nxRt0gwPgvflBS&#10;Ro/3WKGkjD2UlMRmKClJLME40pSUJJmgpMw64i0pBw/2X19gzJ/vviBBGD58uBQvXtz57Hr/mThx&#10;ovtM5hnsbKTTTjtNrefCCy+UrVu3us9EDiVlcmL2R0pKEhGUlCS7cM5ZUqeObhAEa/9RUkaP91ih&#10;pIw9lJTEZigpSSyhpCTJBiVl1nH4sEiRIunrlsBo0ULkxAn3RZlg0CD/9QXGvHnuCxKIqVOnOp9d&#10;7z+5nUr6iy++cJ/JHGjPQlSadRUqVEhWr17tPhsZlJTJidmHKClJRFBSkuwCYzyfd55uEGza5BYG&#10;QEkZPd5jhZIy9lBSEpuhpCSxJJSkbNwY9aE45+zUOHQI+6D7Yh8oKYntUFJmHagr3n5b5PzzdZ1S&#10;oIDI0KHIFEwbX36pEx0yy/79GH8xdKxbJ3LsmPuCBAOisoCz0bAPYTKcodh4ETJt2jQpU6ZMTPZJ&#10;SsrkxOw7lJQkIigpSXaBxkLevCJnnIFxVdzCACgpo8d7rFBSxh5KSmIzlJQklvz6q8g554iceWba&#10;gLjMl0+kWLG0UbiwyMcfQ0a6KwiAkpLYDiVl1vLHHyKlS2Nb6N5WbF5lDkyCU8fZcGZfuv3222XH&#10;jh3us5kDXb2rV6+esq6HHnpITkSQwkpJmZyY/YaSkkQEJSXJLrZs0Y2QkiV1toUflJTR4z1WKClj&#10;DyUlsRlKShJLcI2J6i4wbrlFn8/9Ytw4SkqSuFBSZh2oBsaOFTntNF13vPVW8LqDhMY7oU7t2rXl&#10;KLqvRQDaD5UqVUpZ18MPP6zaFZmBkjI5MfsMJSWJCEpKkl0sWaIbIRdfrC9y/KCkjB7vsUJJGXso&#10;KYnNUFKSrKBjR30+9wtKSpLIUFJmHZg454ILdL1RrpzuZcWqITIgJb2iskqVKrJ371732cyxZ88e&#10;ad26dcq6qlWrJpuCjdPlAyVlcmL2F0pKEhGUlCS7wNhWzs8n11zjFvhASRk93mOFkjL2UFISm6Gk&#10;JFkBJSXJqVBSZh2TJ4ucfrquN/r1C57AQMIDbdO3335bzjzzzJR9a+TIke6zmeell16SPHnyqPX0&#10;7t3bLc0YSsrkxOxzlJQkIigpSXbxzTe6IXL//W6BD5SU0eM9VigpYw8lJbEZSkqSFVBSkpwKJWXW&#10;gCqgQwddZ0BUordVNHTt2lXF4sWLZdeuXXLgwAH3meRj2bJlUqJEiZT9C7Ix0jr3gw8+kB49eriP&#10;woOSMjkx+xslJYkISkqSXWDcGefnk2efdQt8oKSMHu+xQkkZeygpic1QUpKsgJKS5FQoKbMGzO1S&#10;tKiuM266KfoZtnHuM2KuUKFCUrx4cbnhhhvUde+xRJ2+Owq2bNmitgG2R+7cuZWojBRIx8xASZmc&#10;mPqMkpJEBCUlyS5eflk3RjDzZzAoKaPHe6xQUsYeSkpiM5SUJCu47z49k7cJM/FF/vwin31GSUkS&#10;F0rK+IPDv1cvXWfkzi0ydWrwOiMz3HjjjSnbNDBq1aolbdu2dZdMDlauXKkm0THbAONM7t692302&#10;flBSJidmP6OkJBFBSUmyi759dZeOKVPcAh8oKaPHe6xQUsYeSkpiM5SUJCvALobelAcP6ujTR4vK&#10;Ll1Ejh93F/KBkpLYDiVlbEH9sGePJ3aL/P/27gTeqnn///iPH67hGn4Xt5+La55CKGTKFEkyhAYp&#10;on5cJKWIUNFAVyO3KBIZK6nwi6Q0l+knSYaUlGbd9M9Nyu3z3+/v2uu0Ou2Gvdc67W9nv56Px/fR&#10;2Wutvc/pnDV813t9h3lzzQ47TP9/swMPNPvuOwVb6TfE8MILLxT9TjOVK664Ir1lYdG9QPg7yLbr&#10;di4IKQtTuI8RUiInhJQoCalrkXXoEHTljpZ27cy6d1f4GNy87Lyz2dSp6TdlQEgZX/RYIaRMHiEl&#10;fEZIiXxI7Xb2pz+ZHXywZpmlJSW2X4SUyWrSxOzww82OOCJVDkmVA80O+Wvq/56eMGePPcz+mnqd&#10;40TUGznhhBOKfq/RolaWhax96qbseo3TsQ0QUham8FgjpEROCClREr78cv0MfcVLmTJmffqYnXSS&#10;2U47Bd2+9TpTWElIGV/0WCGkTB4hJXxGSIl8qVs3aE35zDPBg8lMCCnhO0LKZNWunb4f2DlVOqfK&#10;J6kyM1XeT5XKqZK+V0iqF/Ibb7xR9HuNlm3RgtB3qh9sC4SUhSk81ggpkRNCSpSEGTOCcWVSf56t&#10;Lp1TlZXiCCnjix4rhJTJI6SEzwgpkS9jxgS9JQ44IOgKngkhJXxHSJmsOnVS/8/dUmVIqqxNldSy&#10;ojI/VSqZ7ZB6oa7gSdDM3tF6cLQQVG4bhJSFKTzOCCmRE0JKlIRcQspu3dJvjiCkjC96rBBSJo+Q&#10;Ej4jpEQ+XXxx0JpyUxNhEFLCd4SUyaqjlpSVUuW3VEm93qh8kTpn7JxcSCkae1K/11133dWeeOIJ&#10;K1u2bNHvumLFirZs2bL0ligJhJSFKTzGCCmRE0JKlARCSn9EjxVCyuQRUsJnhJTIpzffDK7vVaqY&#10;rVmTXhhBSAnfEVImq06t1P/z4VRJVZtSp4aNyxKzHfZJNqRUCLnnnnvaa6+95l6vWrXKWrVqVfT7&#10;3nfffe2DDz5w65A8QsrCFB5fhJTICSElSgIhpT+ixwohZfIIKeEzQkrky9ixwcQ5ur6rPqDJMA49&#10;NCg1awahJSElfEdImSwXUt6RKpsKKRea7bBnsiGl6mgjRoxIv1ovOvt3mTJlbIzGqEDiCCkLU3hs&#10;EVIiJ4SUKAmbmzhnU4WQsmREjxVCyuQRUsJnhJTIl5EjN/2w8oILCCmxfSCkTJYbk/KoVPk5VVKv&#10;Nyq9zHZI3T8kGVJujoLK3Xbbzf3e99hjj4xhJuIhpCxM4fmMkBI5IaRESVDl4t57zSpU0N/K7Npr&#10;LVXpMjvllOB1pkJIWTKixwohZfIIKeEzQkrkCyElSgNCymS5kHKHVKmXKqtSJbWsqExOlf8KxrHd&#10;ViGlzj2ffvpp0e9+h9Q3v+OOO9JrkQRCysIUHlOElMgJIWVhmzrV7O23Ny4aR2r27PRGMWgcqt13&#10;N5s/P3jdv79ZvVTFpH79Dcv115u9806wTRQhZXzRY4WQMnmElPAZISXyhZASpQEhZbJqa+IcnQfU&#10;2+rsVHkgVR5PletS5b9SJX2O2FYhZWh+6kblsssuK/obVK1a1YVriI+QsjCFxxIhJXJCSFnYGjZc&#10;XyEoXp58Mr1RjlasMNt/f7ODDjJbuTK9MEuElPFFjxVCyuQRUsJnhJTIF0JKlAaElMlq08bs/PMj&#10;5bxIiSzPx4Tbv/zyi1188cVFf4dq1arZggUL0muRK0LKwhQeR4SUyAkhZWFr1Ci4YchUevVKb5Sj&#10;UaOCz6lcWReo9MIsEVLGFz1WCCmTR0gJnxFSIl8IKVEaEFImS9WlrSn5dMstt9hOO+1U9PeYPHly&#10;eg1yQUhZmMLjh5ASjm6WR48ebT///HN6idnEiRNtyJAhqQphqkZYDCFlYSupkFLXoaZNg8/p2jV4&#10;nQtCyviixwohZfIIKeEzQkrky3vvbTqkVEspQkpsDwgpC9PIkSNtxx13dH8PTazTX+NVISeElIUp&#10;PJ8RUsKZOnWqHXvssTZz5kx3MujXr5916NDBnn/+eatTp85GNyuElIWtpELKtWvNTj3VbOedzb76&#10;Kr0wB4SU8UWPFULK5BFSwmeElMgX7Xapqqh9911Q2rYN6ha33WY2d27w8JKQEr4jpCxc48aNs/32&#10;28/9TXZO3dC8+OKL6TXIBiFlYQrPZ4SUcDvB9ddfbxdeeKF9++23bmyNE0880RalRx9u0aKFffPN&#10;N+7r0JNPPuluYjZXdAOuE4tPJdzxVW699daM21C2XBo21O8yuHEoXnr2zPyerSm//LLOypRZZ0ce&#10;uc7Wrs28zdYUXdhWrFiRcR1l60r0WGnUqFHGbSi5l2XLlrn9NNM6CiXfZfXq1a4ukGkdhbIty/jx&#10;62ynncyOP14BZrBM9UudQ32sZ1IKo6xduzbjvU9Yhg4dSkgZoYdeS5YsKar7bAu//vqrrVy5sqis&#10;WrUqvWZj6jWoxg1J/WxqUfmXv/yl6G/TunVr9zNg6xFSFqbwmCGkhLVv396FkNWrV3ch5cKFC+3U&#10;U091Nyjy9NNPu6dCUU2bNrVmzZpttkyfPt1dkHwq4Y6vcuONN2bchrL58s9/Lrbrr1+V+h2uDyaj&#10;pXPnFRnft6WydOlimzx5me244zq79NJf3ffJtN3WFAXss2bNyriOsnUleqzUq1cv4zaU3IvOtdpP&#10;M62jUPJdNGPpDz/8kHEdhbIty9y5S+yAA3539YsJE34qWq5z6OLFudcTKJRci26eNRzW5u6Frrzy&#10;Svv000/Td00lK6yr+RpSvvvuu3b66afbf//3f9uhhx5q9evX36Clvo5j1dlzCaPUIGHKlCkZ39um&#10;TRsrX768nXTSSa5UrFjR7r777o3Cwu+++85q1Khh5cqVs6uvvjp1zpmbXhOP/o+nnXZa0d/nmGOO&#10;ccEptg4hZWEKjxdCygKmg15P+h599FF3gahatap76pcppBw/frz7OqSWlHrqtKmip4i0pNy+yr//&#10;venlxdd16bLOzj3XbMcd14eTe+1ldtFFZm++ueG22ZQ2bYIWmo8+mnn91hZd2GhJGa9EjxVaUiZf&#10;aElJ8bnQkpLiU9GII6ob9O8fvKYlJSXfRddv3etkugdSGTZsGC0pUyZNmmRHHHGEPfHEEzZmzBjX&#10;Df6aa65xoaXq6fodnnHGGfbWW2+532s2tL2G7lKPv0zvrVWrVupe5Vw3hNlzzz1nPXv2dDNvH3/8&#10;8e4hnGguBg139vDDD7sGOQ0bNkzdy1zkroFJ0L5w2223Ff2NypYtW/S9sXmElIUpPFYIKQuYDvrO&#10;nTu72cgU2J1yyinWuHFj94RJXyu4lJYtW9qMGTPc1yHGpCx9zj7b7NBDNy4HH2w2e3Z6o4hUvcMN&#10;bq+wcrfdzPbd11I3temVOUjVU1IVheBGRDN8x6EbF8akjCd6rDAmZfIYkxI+040jY1LCFx98ENQ3&#10;GjYMxq5W/ZUxKeEzxqQMPPjgg3bJJZekXwVmp24q1MJR95Zff/116j7jYHc/OmfOHFcvUqtKhZYv&#10;vfSSayQTXovUClGtU9X774033nDvr1Klil133XVuboXidSqFlAoIo+cJhV5HHnmktW3b1oVgvXr1&#10;cq0nw1BSoeVDDz3kAtQkKUgN/07qBj4q7o1OASCkLEzhcUJICUdPei677DLX5F26d+9uPXr0cBeH&#10;888/v6hVZYiQsvQ57DD9fjIXDWJfXOPGwbrnngsmu9HXcSa7mTcv+Ay1yFyyJL0wR4SU8UWPFULK&#10;5BFSwmeElPDJjz+a7b232RFHBBPrEFLCd4SUgUGDBrlJZHr37u2O2bCnna4vOn6fffZZ++Mf/2hn&#10;nnmmCx4VQB5wwAF2+eWXW926dd0M2QoNNQaowksFfGqZqa7jnTp1skMOOcSOOuooa9eundsmSiGl&#10;7vWKnyfUqlMhqUJPzccwYMAAGzFihGuUM3jw4I0+Jylffvml7bHHHkV/LwWl1AM3jZCyMIXHByEl&#10;HJ0kP/vss6IwUidoBZS6yOoEURwhZemTTUipIVUOOihY98UXam0bfD1wYHqDHIwZE3yGHrjGvR4R&#10;UsYXPVYIKZNHSAmfEVLCJ2rkdNJJwRAzH31ESAn/EVIG1AhGw4ZpvEeFleqp16RJk6JxH3XfefTR&#10;R7sxPnXv2adPHzcMma4/at04YcKE1P3GQe5rtcDcddddrX///u7417LatWu7MUB1zSp+PthUSKkx&#10;LBWEqrWkunprrMo6deq4Lt/6We66664Sq5/p/3344Ye7v9cOO+zggkpkRkhZmMLzGSElckJIWfpk&#10;E1JqLHAtT11nXWA5fHjwulGj9AY56No1+IwnnkgviIGQMr7osUJImTxCSviMkBK+adUqqCPcdx8h&#10;JfxHSLmewibNdzBx4kTX+lE99P7617+6ya/UmlHB4JtvvumOZw05phBRY0gqNNQERPvvv/8GIaX+&#10;FW2vcFGT4WQ6F2wqpNREPupirpBS31tdxsM6mbqfq7WmJn8tKdOmTXOtP8O/m35+bIyQsjCFxwUh&#10;JXJCSFn6ZBNS9u4dLG/aNHit9Xp94IFBV6xcXH550EoiickQCSnjix4rhJTJI6SEzwgp4RtlBn/4&#10;g9k55+jmlZASfiOkDHTp0sVNnhOlcR8VBKqFZTSkVJ2ob9++LkBU+NitWzc3LuWf//znDULK+fPn&#10;u8/JJaTU13feeacb4kzf+6yzzrIOHTpsUB874YQT3N+vJCmA0QQ+O6ZufPS30//5+++/T6+FEFIW&#10;pvB8RkiJnBBSlj7ZhJT165vttJPZxx8HrzVKwH77BduqK1a2Vq40K1PGUpUPs4UL0wtjIKSML3qs&#10;EFImj5ASPiOkhG90n1q2rNmf/2y2ahUhJfxGSBmoUaOGG18ySiGlxpR85ZVXXFCoVoXDhw93QeQx&#10;xxxjr7/+uusmrjqSxogsk7pB2FRIqe7em5rdu2bNmm5C2Og6jXmpcSHVZVzLO3bs6Gb8ViAmasmp&#10;ruBqUVnS9P97/PHHi/5+GptTrSwRIKQsTOHxQEiJnBBSlj4KKdWSMfWr2aBoWTSkXLUqmPX7T3/S&#10;LHnBMl0/br892L5z52BZaPx4s549Ny7ahcJWk+PGBe8tVy6YuTMuQsr4oscKIWXyCCnhM0JK+KhO&#10;naBOMm7cOlu+nJAS/iKkDHzxxRd20kknuXEfFSY2b97ctV4899xzbdGiRS6IqlSpkl1wwQVuRu/6&#10;9evbeeed58amVHdvbbvnnnva4sWL3eSuu+yyi/2ombRSdPw3bdrUBZtdu3bdaMKba665xgWgDRo0&#10;cEWtJzUepO7/wnsEBSEnn3yy3Xzzze7e9vTTT3djUiok3VbU2jT8G2oioGHDhqXXFDZCysIUHguE&#10;lMgJIWXpM2eO2Tvv6HdkqQt20KXqP//TbPBgDXyd3ihl4sTgJuHEE3Ujm16Y8vnnwfJUnWADd94Z&#10;fGamokly2rWzVMUheJ2qi6QqJevDz1wRUsYXPVYIKZNHSAmfEVLCR88+G9QzbrqJlpTwGyHlenNS&#10;NxgKEVWXbNSokT311FO2bNmy9Fqzr776yv3s6vKtMLJ169bWsGFD69y5s5topnv37q715PLly619&#10;+/Yb1O+1XJPPKOgrHiwOHTrUba+Zvx955BH3M2hS2Oh2OoeohaY+Q0Hlk08+mZf7B42Tqdal4d9S&#10;kweFk9kWKkLKwhQeA4SUyAkhZen03nv6HekGwOyll4KvL744aCkp+rd582C5wsTiUtdXO+aY9dvL&#10;XXcF22dTincvzxYhZXzRY4WQMnmElPAZISV8o3rFt98Gw8L84Q/rbPHiIKTU8rAAviCkRC7Kly9f&#10;9PesV6+eO8cVKkLKwhTu/4SUyAkhZenUrZt+R2ZPP22pGwCzvfcOWi1MnRqsT10v7IwzzHbe2WzG&#10;jGBZlFpC6gbihx/SC1IIKbdP0WOFkDJ5hJTwGSElfHPvvUEPDvXw+I//WGfHHrvWTjppXaoEPT64&#10;j4VPCCmRC3WBV/f38G+q7u+FipCyMIX7PiElckJIWTrdfHMQSoYT8am1ZOpXZY88ErzWPasGrT/6&#10;aAWBwbKoFi2C7aPjUhJSbp+ixwohZfIIKeEzQkr45vrrN64rhKVfP0JK+IWQErlauHChXXHFFUV/&#10;19NOO81N+FNoCCkLU7jfE1IiJ4SUpY+uARUrmu2yi9msWcEy/bvbbmZ//WsQUE6ZYrbDDma1awfr&#10;ixs5MrhhOPPM9eNYElJun6LHCiFl8ggp4TNCSvimXr2N6wphIaSEbwgpEZfG0tRs5vrb7rXXXi68&#10;LCSElIUpPJ8RUiInhJSlj84F++xjtvvuZuF41goaq1QJbgKee85MWZW+7t07WF+ccsH99jP7r/8K&#10;Pk8IKbdP0WOFkDJ5hJTwGSElfENIie0JISWSoMl/9t57b1pSomCE5zNCSuSEkLL0USvJ1K/FypXT&#10;DWqwTC0p1SpSyw87LAgf9fXVV5t16BCMUVlctWrBmJXhOJY33BC8R+NGaUKesOyxR7A8U9Hg+HEQ&#10;UsYXPVYIKZNHSAmfEVLCN4SU2J4QUiIpCxYsSH9VWAgpC1N4PiOkRE4IKUsfTZaT+rVYgwbpBSka&#10;m1JjVGp58VK+vNnatekN01591ezSS4P1yrU6dlz//o8+Sm+UpnUawzJTSV2TYiGkjC96rBBSJo+Q&#10;Ej4jpIRvCCmxPSGk3JDqO99//7299NJL9uyzz9r06dNT9xDrbyJWrFhh7777bupe5Gn3e9M1KPTr&#10;r7/a2LFj7amnnrIpU6a418UpyJo2bZqNGzduo7qV1n3xxRfuM8J1M2bMsFGjRtno0aOLypgxY1zd&#10;jFDMD4SUhSk8nxFSIieElKXPHXcElf0BA9ILUjYXUlaosHFIefDBmbdVmT07vdE2QEgZX/RYIaRM&#10;HiElfEZICd/UqrVxvSIsffsSUsIvhJQbUii5zz772PXXX5+637jDdt55Z3v55ZddAKXrTfXq1d0E&#10;MS1btrT999/funTp4tapntSsWTM75phj3Lr99tvPHn300Y2Cq59//tmOOuoou/HGG124FbVy5Uo7&#10;9thjrW7dukXrHnroITvhhBOsXLlyrpQtW9b9TB9++CGhmCcIKQtTeD4jpEROCClLn8qVzf7wB7Mf&#10;fkgvSCGkLFzRY4WQMnmElPAZISV88913wbA0KpMnr7OaNX9zdYtGjcwWLyakhF8IKddTi8lKlSq5&#10;iWBWrVrlri8DBgywU045xdXV1QLy8MMPT91//GBr1qxxrSUVOC5ZssSFVGXKlLGpU6e6dRqbUdvO&#10;mTMn/enB599666125JFH2g033LBBSKl1ut/Te6Ihpa5vy5cvd0UBZ82aNd17M7XSRH4QUham8HxG&#10;SImcEFKWPscdZ6mKwPpZuYWQsnBFjxVCyuQRUsJnhJTwmW5aR4xYbrvsss6OPVaBQ3oF4AlCyvVU&#10;11FX7vnz56eXmH388ccuVFQQ8csvv9jMmTPdca2ibtdq+ah1Q4YMcQGnAsrQmWee6bqNh1555RU7&#10;//zz7a677toopBw4cKCdffbZ1rRpU7vuuus2WCf6fgpM1ZpysZ52wBuElIUpPJ8RUiInhJSly6pV&#10;waQ4p5ySXpBGSFm4oscKIWXyCCnhM0JK+Ew3rStX/tNOPnmd7b57MNke97HwCSHlpimUPOuss1y3&#10;72ho+G3qQL755ptdt/BXNch9yoMPPmiNGjVyLSJD1apVc60y5ccff0ydB062efPm2b333rtBSKlQ&#10;NFzXqlWrjCGlWk4qENVYmPALIWVhCs9nhJTICSFl6TJtmtkOO5hde216QdrEiZsOKTVbNyFl6RU9&#10;Vggpk0dICZ8RUsJnYUj5yCPrXP2ibVvd0KZXAh4gpMxM40MqSKxYsaILGKPUhfv555+3hg0b2jnn&#10;nGOLFi2y5s2b22233bZBuHjZZZfZww8/7OpQVatWtb4alDblvvvuc2NShqGWxrns06eP+1php7p7&#10;Fw+81MIzbNEJv+hvrr8LIWVhCc9nhJTICSFl6dK1q343Zq1apRekLVhg1qXLxqVzZzP1tCiesRx0&#10;UPA5mcqsWemNtgFCyviixwohZfIIKeEzQkr4TDetOod+9tk623nnYKia5cvTKwEP5COkbNKkiZsl&#10;28eiOrm6dF9++eVWuXLl1D3BrA3WqehrtbJUkKnu111TNyedOnWyWrVquXEjtV4tH/X+xx57zF58&#10;8UU74IAD3EQ62vaCCy6wChUqWL9+/VwXcK3r2LFj6r6li3uPWlU+88wzRd9X5cILL3ST6ITfn+JP&#10;0XihmhE+/NtTCqOE5zNCSuSEkDI/lGloTOfVqzcuqXvKnOgzq1cPgsRBg9ILc3T77WZ1625catcO&#10;BrbfVggp44seK4SUySOkhM8IKeGzMKRcu3adG3pG9ZeRI9MrAQ/kI6TULNiamMbHolaRCgnVilJd&#10;eBU2arn+HTx4sD3wwAPumqNl6tp93nnnWevWrW3y5MmuO7aCKq1T67rjjjvO3nvvPTc7uD5P3bjV&#10;SlLLDznkEGvRooXrLl583cEHH+zGpgy/j1pu7r777m6iHr2m+FUUWKurfvj3ohRGCc9nhJTICSFl&#10;fnzwQdBa8a9/3bgoCMyFQs8DDwy6e2tcpzjUIn9zZVshpIwveqwQUiaPkBI+I6SEz8KQUv/26xeE&#10;lM2aBQ9dAR/Q3Xs9BYvXXHON6+L9/vvv29ixY12ZOHGirV692r766ivbc889XfCoY1oT2ey77742&#10;ffp0F1oceuih1qtXL1dnUovJ8uXLuzq+XivQDEvLli2LxqQsvk4hqAJLfa3vIePHj7c99tjDFqjb&#10;GLxDd+/CFJ7PCCmRE0LK/Bg+PKiMZyqVK6c3ytLCheYGnj/ggNIzQyYhZXzRY4WQMnmElPAZISV8&#10;Fg0plS/ss4/ZIYeYrViR3gDIM0LK9dQaTrNvq1SpUqWo1KhRw7WqVBj1wgsvuC7Z5557rl188cX2&#10;9ttvuzqSjvEPPvjATZajWb71PrV8zKRnz55uQh19XnGaGKdt27YbrJs0aZIb01It9uAf/a2YOKfw&#10;hOczQkrkhJAyP955R/+HzOWii9IbZWn6dHNjOqWu+6UGIWV80WOFkDJ5hJTwGSElfBaGlOruPX68&#10;2XHHBfWg7t3Nxo1TC6lg4r+1xSb3A7YVQsr11HpRx6vGGIwWdeGOhoYKJebOneuWF6dlCjszrQup&#10;1eWmAsdM69asWeN+DkIwPxFSFqbwfEZIiZwQUpYsVawVSA4btmFp0yaoiGcquYaU770XvH87mBRw&#10;qxFSxhc9Vggpk0dICZ8RUsJnYUi5YsU61xNEdZjiRcuXM5kO8oSQEoiHkLIwheczQkrkhJCyZOlh&#10;33//d1DR3tqSa0jZsWPwfo3rVFoQUsYXPVYIKZNHSAmfEVLCZ9GQcu+9N6wLhWXPPdX6Kv0GYBsj&#10;pATiIaQsTOH5jJASOSGkLFkKKTVGZOrH3OqSS0ip8/5llwXvV/eo0oKQMr7osUJImTxCSviMkBI+&#10;I6SE7wgpgXgIKQtTeD4jpEROCClL1pZCyp12CsaR3HHH4PV//mduIaVm9tZg8/qMWbPSC0sBQsr4&#10;oscKIWXyCCnhM0JK+IyQEr4jpATiIaQsTOH5jJASOSGkLFmbCykVUI4ZY/bNN2aPPBIsu/VWzZ6X&#10;fnMWZs4022EHs333NStNmR4hZXzRY4WQMnmElPAZISV8RkgJ3xFSAvEQUham8HxGSImcEFKWrM2F&#10;lGpBOXdusN3s2cHg8MceG7SKzFY4W7hm9i5N1wBCyviixwohZfIIKeEzQkr4LBpS7rXXhnWksPzx&#10;j4SUyB9CSiAeQsrCFJ7PCCmRE0LKkrW5iXMUUv7wQ7Dd6tVm5csHy4cPD5ZtSc+ewTiU1aubnXhi&#10;8N4jjjCrVs1s8OD0Rts5Qsr4oscKIWXyCCnhM0JK+CwMKVeuXGeVKplVqBCUo48O6jTqHXLOOaWr&#10;hwi2L4SUQDyElIUpPJ8RUiInhJQla9Uqs6pVg8r2brsFLR31OiyLFwfb6bytWbm1Xa1awbItadw4&#10;2D5T6dYtvdF2jpAyvuixQkiZPEJK+IyQEj4LQ8p//3udqweF5bPP1o/RndqF3TIgHwgpgXgIKQtT&#10;eD4jpEROCClLVuq8bHXr6uc1a9ly8xVttbosUyboHr5mTXphyrRpZn/5S7A8WtQ9XJ+bqXTvnn7z&#10;do6QMr7osUJImTxCSviMkBI+C0PK4jevqUX2pz8FPU40HA6QL4SUQDyElIUpPJ8RUiInhJQla8mS&#10;oKKtkHHZsvTCzahXL5gA58030wtSVDdSi4LUf3WrCyElQtFjhZAyeYSU8BkhJXy2qZBSp1QNZ6P6&#10;zHPPpRcCeUBICcRDSFmYwvMZIWWB04E/adIku/32261bt25Fwc7q1avtscces2bNmtnXX3+90QmC&#10;kLLk6Ff90ENBJbt58/TCLRgyJNi+XLmgi5MQUhJSxhE9Vggpk0dICZ8RUsJnmwopZfRosx13NGvQ&#10;IKhPAflASAnEQ0hZmMLzGSFlgfv+++/thhtusMWLF9vQoUOtU6dO7sZZAd7IkSNt9uzZVqVKFVtW&#10;rDkfIWXJ+fFHsz/8wWynncy+/DK9cAvU5fvww/X/M/vqq2BZODaTlm1tIaREKHqsEFImj5ASPiOk&#10;hM82F1KuXWu2//5mZcsGkwsC+UBICcRDSFmYwvMZIWWB003IggULbM2aNTZs2DDr3LmzLV++3MqV&#10;K+cqgNKhQwf7TIlXRJcuXVzAubmiz9bn+lTCHV9FwUumbbZlWbt2jc2Y8buNHWs2blxQ7r8/CAzP&#10;O89s3ry1Gd8XLfqMQYP+7Wa21Ps0lmW7dma33x50AdeyrS2dO2/5+20PRS2BFaxnWkfZuhI9Vho2&#10;bJhxG0ruRQ+GtJ9mWkeh5Lvo+v3zzz9nXEeh5LsoRF+yZIn7t/i6339fY6ef/rvtuqvZzJmlo05D&#10;8a+ojpnp3ics/fr1s08//TR911SywroaISVKE0LKwhSezwgp4Sh0POuss2z8+PEutDzttNNslaaY&#10;Tundu7eNU3oW0apVK7d8c0UXad3k+FTCHV/lpptuyrjNtiwrVy63mjVXp36e9UFhtPToEdwobq7o&#10;M6644reM799UOfDAf9urr/5mAweuL6+99ptNm7Yy4/fY3ooC9nnz5mVcR9m6Ej1WbrzxxozbUHIv&#10;Oj9qP820jkLJd1EApLpApnUUSr6LHqbPmTPH/Vt83YoVP1uzZkG96tFHVYfaeBsKJU5ZsWKFTZw4&#10;MeO9T1gaN25MSAnEQEhZmMLzGSElnLVr17pWPbVr13YtfCpUqGArV65063r16uUuxlF0906OJr1J&#10;/TgZS9++6Y224NprM79/U+WYY9al/uY66RcvpQPdveOLHit0904e3b3hM7p7w2eb6+4tw4cHw92c&#10;eOL6cbqBbYnu3kA8hJSFKTyfEVIWuI8++sieeOIJ97WCyuuuu85+/fVXO/vss91Tat1Ea8xKtfqJ&#10;IqRMTkmHlE8+aTZ37oZl4UJV8tNvLoUIKeOLHiuElMkjpITPCCnhsy2FlOoIdOCBZnvvbbZgQXoh&#10;sA0RUgLxEFIWpvB8RkhZ4NSl+6677rKuXbu6Gb4HDBjglk+YMMGaNGli7du3t5YtW7rxV6IIKZNT&#10;0iHlK6+kNyoghJTxRY8VQsrkEVLCZ4SU8NmWQkq57rqgNeX48aX7oSz8REgJxENIWZjC8xkhJRx1&#10;7S5+w6yWleG4lMURUiaHkDJ5hJTxRY8VQsrkEVLCZ4SU8NnWhJS9egV1oNatdbObXghsI4SUQDyE&#10;lIUpPJ8RUiInhJTJSSKkvOaazO9Xefnl9EYFhJAyvuixQkiZPEJK+IyQEj7bmpBS+dDOO5udcILZ&#10;r7+mFwLbCCElEA8hZWEKz2eElMgJIWVy2rQx++Mf9bOZHX20WcWKQTn9dLOhQ9MbbcELL5g1b75x&#10;adYsqKgXGkLK+KLHCiFl8ggp4TNCSvhsSyGlFq9YYXbAAUHdSvUgnW7DApQ0QkogHkLKwhSezwgp&#10;kRNCyuSk6tm2335mO+5oNmNGeiFiIaSML3qsEFImj5ASPiOkhM+2FFJqHEo99P3DH1LXsv3N/nKy&#10;2ZHHpsoRZrVrmxUbZh1IHCElEA8hZWEKz2eElMgJIWVy9KtM/ThWpQrjJiWFkDK+6LFCSJk8Qkr4&#10;jJASPttSSDlihNlOO6WuY01SZVmqrEyVL1KljNkFFxBSouQRUgLxEFIWpvB8RkiJnBBSJqdSpeBp&#10;/+efpxcgNkLK+KLHCiFl8ggp4TNCSvhsiyHlO2Y7nZe6jq0JbnCKymSzCy82W/ObtgJKDiElEA8h&#10;ZWEKz2eElMgJIWUyPvwwGNi9XDme7CeJkDK+6LFCSJk8Qkr4jJASPttiSPm/ZjvdGdzcFC8X1iSk&#10;RMkjpATiIaQsTOH5jJASOSGkjE9duy+/XD+TWc+e6YVIBCFlfNFjhZAyeYSU8BkhJXy2xZBSLSlr&#10;pq5jqVNsNKD8jxVmF1YlpETJy0dI2bx5c1u7di2FUirK6tWrbeHChbZmzZqM6ymls4TnM0JK5ISQ&#10;Mr6lS8323tvs4IPNVq5ML0QiCCnjix4rhJTJI6SEzwgp4bMthpQak3Kv1HVscKqEQeXyVKloduGF&#10;9FxByctHSEmhUCilpRBSIieElNmbMsXs+OPNTjghVaqbHVEn9fPsY7bnnmZ1Ul8zaU5yCCnjix4r&#10;hJTJI6SEzwgp4bOtCSk1lM6OKpemys2pcmSq7GhWuTIhJUretgwpa9Wqldrfd96g3kahUCjbazni&#10;iCOK7uMJKZEVQsrsjR6t758qHVMlfLL/Y6ocb3b2WQrWgu0QHyFlfNFjhZAyeYSU8BkhJXy2pZDy&#10;l1/Mvv02c5k3T+9PbwiUkG0ZUgJAaUVIiawQUmZv9KggkPyP1cEBV1RSy88+lZAySYSU8UWPFULK&#10;5BFSwmeElPDZlkJKIN8IKQEgPkJKZIWQMnujR6a+/13BwbZB+dHs7AvM/k1378QQUsYXPVYIKZNH&#10;SAmfEVLCZ4SU8B0hJQDER0iJrBBSZm/0+6nvf0aqrAkOuKIyxuzsioSUSSKkjC96rBBSJo+QEj4j&#10;pESuRo0a5cKZ8PymIHHIkCH28ccfu9eb8/vvv9vcuXO3GD5mCil//fVXe+yxx+yhhx5y5dlnn7Uf&#10;f/zRbTNjxgwbPHjwFj9XfvnlF2vXrp37vK2ln/u7777jnI4ihJQAEB8hJbJCSJm9ojEp+wUHnCvq&#10;+l2JMSmTRkgZX/RYIaRMHiElfEZIiVxNnDjRTj31VFu7dq17rbDvyCOPdEHhlsybN89uv/12F/pt&#10;jsLGFStWbBA66pp/4okn2meffWZffPGFPfHEE7b//vvb4sWLbf78+S4k3ZqQcvXq1fbmm2/amixm&#10;1/n+++/t9NNPL/o/A4SUABAfISWyQkiZvVEak1Ih5S6pUj5VzkuVMsGyM85gdu8kEVLGFz1WCCmT&#10;R0gJnxFSIlcKD/fee2/7VrPUpMycOdPq1KnjQr+PPvrIrrjiCqtevbpr6ajQ8KmnnrK77rrLLrnk&#10;EmvYsKEdc8wxNnToUNcysXbt2m77nj17uuCye/fu9tprr7lz5y233GLTp09330N0zS9fvnxRC0h9&#10;9r333muvvPKKTZ482bp162YrV660m266ya688kq74447XKtJBUnXXHONXXXVVa5uu3z5cqtZs6bb&#10;//V9H3zwQatXr561adPG/R8WLFjgXusz9P/6+eefrUuXLrbvvvva008/7VqC3nDDDVajRg1r3769&#10;O5aWLFlidevWdcvuuecewswCQEgJAPERUiIrhJTZU2am+spnn21cVJffigf82EqElPFFjxVCyuQR&#10;UsJnhJSI49FHH7XnnnvOBYUK5T744AMXXlaoUMGFlgr2LrvsMps1a5Y1bdrU6tev777Wuttuu81t&#10;q9aXU6ZMcV9Xq1bNvvnmG5s9e7ade+65LuDU+6ItLouHlPL+++9b69atXeh58803u7qrfjaFlQ88&#10;8IBrYamwc9iwYW6fVzfvhQsXupBVn6efq0ePHu77KHhUl3GFlmPHjnVB44033mjjx493geoZZ5zh&#10;lim8HDRokPs8hZ+vv/66vfTSS9a5c2f3syksVRCK0o2QEgDiI6REVggp4TNCyviixwohZfIIKeEz&#10;QkrEEYZ1ixYtssMOO8yd7z755BM766yzioJFtT5UgKdQ8plnnnHL1G1aLRzVCnO33XZz3cbVjfqo&#10;o45yoY9CzzfeeMN23HFHmzNnjntPKFNIOWDAABdKKqRUC0q1aCxbtqzrFt6rVy+37XvvvWdlypSx&#10;ihUr2ltvveW6h++zzz7u81RPDAPFPn36uNcKWBVUVqlSxQ466CAXwCpgPfPMM905XZ+tMFY/t1qF&#10;alu1rjz00EPthBNOcC1H1SJza7qeY/tFSAkA8RFSIiuElPAZIWV80WOFkDJ5hJTwGSEl4rr00kvd&#10;RDbNmzd3waRaG5588sluzEdp0aKFm2RHIaVaRopaSjZu3NiFenvttZdrWalgUUGgWj1qv1SrSo1b&#10;qTEno+fQ4iGlvo9CUbXGDENKtYDUZyoMbdSokWtBqc/W+VjBqFppjh49uiikbNCggfuZFCjq/6KW&#10;locccogNHz7c/Vz6vxUPKRV2avxNrVcry6lTp7qw6qeffnLfVz+7wlNCytKNkBIA4iOkRFYKPaRU&#10;RfSdd95x4ydpbCL9PlatWuUq4ho0Pvokf1P0GRqfqfi2qgjrZ7v11ltddyRVcMPK7Ndff+3GWLrv&#10;vvtcxRmZ6XdLSBlP9FghpEweISV8RkiJuAYOHOgCPU2GozqMiuouCiE1+7a6Qqv+Ew0p1UpRLRAV&#10;KmoMSHXRVjB4zjnnuBaOer+W69ypUDA6Y7iu+Ycffrh7jwLJqlWrWrNmzdz30OziWv7uu++6cSG7&#10;du1qF1xwgQsT1Q1b3bo13qW6oCusDENKdee++uqr7fHHH7fLL7/czRaubdSFvVOnTu4zFDguXbrU&#10;jjvuONciVONSanxLfQ91AVcL0pEjR7pxONXVW99fXdcJKUs3QkoAiI+QElkp9JBSAcMpp5ziZpDU&#10;E3892VdXID0532WXXdwTc1GXJ419FA6SHlbUVWnW8iOOOMJVbqPOP/98mzRpknv637dvXzcukwZq&#10;V4X57LPPdgPFqwKvQdiRGSFlfNFjhZAyeYSU8BkhJeLSQ1vVXaJhnM55qjd9+OGHRfUi1ZdUHwqp&#10;taFaTep9ejA7YcKEooe5Cgn1uVqn7cK6lmi5AlE9wFVR4BnSBDmqa+l92iZsPRn+bAomtUw/hz7n&#10;hx9+cD9r2JJyzJgx7jNE79HPpJ9N/4fwcxSihq0u9XOqlajG0wzp/6TvoXoiSj9CSgCIj5ASWSn0&#10;kFKV3AsvvLCo0qqKqCqnCip32GEHN6aSKtB60q8xiSpXruwqzCpqRXD00Ue7yu+uu+7qBm2Puvji&#10;i10lOfTqq69aq1at3DhMd955p6vgqjIcfm9sjJAyvuixQkiZPEJK+IyQEj5TEBgNGUuKWlJqIh0g&#10;W4SUABAfISWyUughpUJEdeXReEeVKlVyXZeWLVvmWg1osHdVavv37++etutGT92Z1AVIlepy5crZ&#10;l19+6bZVWKl/o4qHlOrufdFFF7muSBpEXjNV1q5d2x5++OH0FiiOkDK+6LFCSJk8Qkr4jJASPttW&#10;IaUeCkfrY8DWIqQEgPgIKZGVQg8pFUgqBFNXn88//9y1nNTnqUK7++67u8qzBolXC0gNzq7ZHp98&#10;8km3XGMliVpCqpWlPiuqeEipbka1atWyHj16uDGcROs1FhIyI6SML3qsEFImj5ASPiOkhM+2VUgJ&#10;5IqQEgDiI6REVgo9pHzxxRetY8eOLixUJVk3dBqXUiGlWlKq8qxB0tViUusVVipk1HKFlqKQUi0p&#10;tSxKIaXCC5U1a9a47kYjRoxwRYOx6/P0fatUqZJ+B4ojpIwveqwQUiaPkBI+I6SEj3TOVB1IJQwp&#10;oyWq+HL9G74/KtOy8H3FlwNbi5ASAOIjpERWCj2k1M2bZo7URDbqel22bFk327cGXd9vv/3cDNzN&#10;mzd3LSCbNGnixqa8//77XaVaY1HK6tWrXQvLu+66y70OaWZLTZ5z3nnnucl59H6FlbppVCtMzVB5&#10;ySWXuFkikRkhZXzRY4WQMnmElPAZISV8ozpWzZo1XR1q0aJF7hyqyWhUL1Ivk8mTJ6e3DGjywcce&#10;e6zoPKuZvfWgV8PzqP6lAFKzfuu9d999d9H+rs/WZ2pWb/VkAXJBSAkA8RFSIiuFHlKKgkNVQEaP&#10;Hr3BuJKa1GbGjBm2atUqGz9+vNtGgVk4K2V0W1WG1doyShPuaFk4bmWUZrjUZ6qLOQHHphFSxhc9&#10;Vggpk0dICZ8RUsInmm1bD20/++wzGzZsmB111FFuqBz1THn99dfdjOGazDCc0VvrzjnnHBdq6jyr&#10;9WeccYabxfuee+6x9u3bu5nB1XNF61Sn7dChg6ujaQzxgQMHunqWHhZHZx4HthYhJQDER0iJrBBS&#10;wmeElPFFjxVCyuQRUsJnhJTwicJHhYZq/aiJCffcc0+bPXu2e9CrYFGhpHqYKHiUW2+91bWYVCtJ&#10;nWc18eAjjzzi3q8HxpqMUA+SdR7Wv2ql2axZM/dZGmJH30ufpR4zK1ascJ8JZIOQEgDiI6REVggp&#10;4TNCyviixwohZfIIKeEzQkr4SkPpdOrUyZ1DFTpOnz7dTUKoCQw1meHIkSOtS5curnt3GFI+8MAD&#10;1r9/f7e9As9zzz3X9YYRtawsU6aMTZ061a1Xb5U//elPdthhh7mhezhPIxeElAAQHyElskJICZ8R&#10;UsYXPVYIKZNHSAmfEVLCNwoVVW9TcKgwMgwp1fpRrSHr1q1rTz/9tO2///7uXwWTFStWdF281b27&#10;d+/ebnu1utS432FIqfEp1XJSoaRaZqqL95w5c9zkhjfccIMLLfU+IBuElAAQHyElskJIuZ4qr5nC&#10;hkzLVJnORJ9RvBKcaRm2DiFlfNFjhZAyeYSU8BkhJXyiELJGjRrWtWtXFy4qpFSLyKZNm7prvepK&#10;d955pz3++OMukHzwwQddaKkWlppQR2NMajIcnXMnTJjgxqrUuN9PPfWUq5dp/O8///nPbkzws846&#10;y30/USCq91IXQ7YIKQEgPkJKZIWQMjBz5kw3DpJm79ZMkqLKrLoP6Qn+gAEDiiq3L7zwgp188snW&#10;q1cv9zqqXbt27gl+SO9p27atm5RHlfEWLVq4bksq1113nfXt2ze9JTIhpIwveqwQUiaPkBI+I6SE&#10;T9566y3bYYcdXOioSXOOPPJIN5mO6qLlypWzevXquS7cmlwwrHMNHz7cqlev7s6z2p81kc7tt9/u&#10;WkwquNS2J554otWvX9/VzV566SUXWCrorFChgmtFefbZZ7v3ElIiW4SUABAfIWUB08yFo0aNchfT&#10;aEs/PWUeN25cxtZ/hJTmwkPNJqmZIRVWqovQ/Pnz7dFHH7UePXq4Qd2vuuoq93scOnSoe3I/d+5c&#10;NxulAsvQyy+/7J7gq8Id+uijj1yXpUGDBrnK8VdffWWffPKJTZw40Q466CDX/QibRkgZX/RYIaRM&#10;HiElfEZICZ9o8prvvvvOdd1W+eabb2zp0qWuHqbXGk+y+Czc2n/18DcMGNV9W7ODz5s3r2iZPlfv&#10;1WeH52N95tdff+26gFOPQK4IKQEgPkLKAqUKmEIzte6777773AyIqry9+eabrvXe3//+d7deT5yj&#10;CCmD8ZEmTZqUfmVWpUoVFyZq5khVhhcvXmy1atWyGTNmWOPGjW3YsGFuOwWM6oYkqixrFkqVMKTU&#10;+9UiQKGmuhlF9evXz30W4cbmEVLGFz1WCCmTR0gJnxFSwmeqp4ZjUgI+IqQEgPgIKQvUp59+an36&#10;9HFfq7Kn7i0ai+ekk05yY/SIxvnRU+YoQsr11NJULSOvv/769BJzA7OfdtpprmjcJHXRVktI0UyU&#10;6oKkwdorV67sWmLqZ1FIqc+6++673e+7YcOGG4SU+rucccYZBBtbgZAyvuixQkiZPEJK+IyQEj4j&#10;pITvCCkBID5CygKlCl54o6wu32o9qe4xGo9HrQFFA4troPGoNm3a2ODBgzdbFHIqKPKpRIMXhYCZ&#10;tsmm6Hf0yCOP2JVXXul+b1qmVqfqdrR8+XJ78cWu6x9qAAAgwklEQVQX3cDrDRo0sJEjR7r1Ggvp&#10;iiuusOeff96NhaRxkNRtXK1YFf5q1km9T60pmzRpUvR7VBBap04d99nh96dkLgqG1fU+0zrK1pXo&#10;saL9N9M2lNyLhn7QfpppHYWS76IHbeoNkGkdheJD0TlU3bUzraNQSrKo7q9hAjLd+4RFs8urIQgA&#10;IHeElAVMQeV7773nBh5XsLNw4UI79dRTi1pRPP300xuNgdipUyc3Xs/miiqPai3oU4kGL2odlmmb&#10;bIoqIZpdUhUWvVZAedttt7kxJfVaXbzVMlK/L4WZWq8gsmXLlm58yZ49e7rXGpxd6xUUq+u9lmky&#10;Hv2MS5YscZ+lVq6vv/560fembLro9/zTTz9lXEfZuhI9Vm6++eaM21ByL3qoof000zoKJd9FD8PU&#10;Ui3TOgol30XnTs6hlHwWDc2U6d4nLKrfE1ICQDyElAVKAaWCL3VHDgcd11NCzXSoQcmldevWrkty&#10;FN29g/EkDzzwQNeKUt23VTT+pCbKueiii+zBBx90M3yrIqMWKZpYp2PHjq6lpFoARCno1HYh/V00&#10;9uSQIUPSS8xNwqPviS2ju3d80WOF7t7Jo7s3fEZ3b/hMdSS6e8NndPcGgPgIKQuULqAK1NRScuzY&#10;sTZlyhR346zu3OpyrIlg1KKveOBDSBkEYRonMlq0TJVmPWVVS1Ld6IWVaE20oy7gWlac1kUr2/pa&#10;20VnVtdnUiHfOoSU8UWPFULK5BFSwmeElPCZ6kKElPAZISUAxEdIWaCmTZtmr732mg0YMMAVzeqt&#10;YEw3KIMGDbK+ffvanDlz0luvR0gJnxFSxhc9Vggpk0dICZ8RUsJnhJTwHSElAMRHSImsEFLCZ4SU&#10;8UWPFULK5BFSwmeElPAZISV8R0gJAPERUiIrhJTwGSFlfNFjhZAyeYSU8BkhJXxGSAnfEVICQHyE&#10;lMgKISV8RkgZX/RYIaRMHiElfEZICZ8RUsJ3hJQAEB8hJbJCSAmfEVLGFz1WCCmTR0gJnxFSwmeE&#10;lPAdISUAxEdIiawQUsJnhJTxRY8VQsrkEVLCZ4SU8BkhJXxHSAkA8RFSIiuElPAZIWV80WOFkDJ5&#10;hJTwGSElfEZICd8RUgJAfISUyAohJXxGSBlf9FghpEweISV8RkgJnxFSwneElAAQHyElskJICZ8R&#10;UsYXPVYIKZNHSAmfEVLCZ4SU8B0hJQDER0iJrBBSwmeElPFFjxVCyuQRUsJnhJTwGSElfEdICQDx&#10;EVIiK6UhpDzwwAOtcuXKlFJazj///IzLKVtXoscKIWXyCCnhM0JK+IyQEr4jpASA+AgpkZXSEFJS&#10;KJStK4SUySOkhM8IKeEzQkr4jpASAOIjpERWCCkplMIphJTJI6SEzwgp4TNCSviOkBIA4iOkRFYI&#10;KSmUwimElMkjpITPCCnhM0JK+I6QEgDiI6REVrbXkBKFQeEPE+fAZ4SU8BkhJXxGSAnfEVICQHyE&#10;lMgKISV8RkgJ3xFSwmeElPAZISV8R0gJAPERUiIrhJTwGSElfEdICZ8RUsJnhJTwHSElAMRHSIms&#10;EFLCZ4SU8B0hJXxGSAmfEVLCd4SUABAfISWyQkgJnxFSwneElPAZISV8RkgJ3xFSAkB8hJTICiEl&#10;fEZICd8RUsJnhJTwGSElfEdICQDxEVIiK4SU8BkhJXxHSAmfEVLCZ4SU8B0hJQDER0iJrBBSwmeE&#10;lPAdISV8RkgJnxFSwneElAAQHyElskJICZ8RUsJ3hJTwGSElfEZICd8RUgJAfISUyAohJXxGSAnf&#10;EVLCZ4SU8BkhJXxHSAkA8RFSIiuElPAZISV8R0gJnxFSwmeElPAdISUAxEdIiawQUsJnhJTwHSEl&#10;fEZICZ8RUsJ3hJQAEB8hJbJCSAmfEVLCd4SU8BkhJXxGSAnfEVICQHyElMgKISV8RkgJ3xFSwmeE&#10;lPAZISV8R0gJAPERUiIrhJTwGSElfEdICZ8RUsJnhJTwHSElAMRHSImsEFLCZ4SU8B0hJXxGSAmf&#10;EVLCd4SUABAfISWyQkgJnxFSwneElPAZISV8RkgJ3xFSAkB8hJTICiElfEZICd8RUsJnhJTwGSEl&#10;fEdICQDxEVIiK4SU8BkhJXxHSAmfEVLCZ4SU8B0hJQDER0hZ4HQz8sILL6RfBRXAPn362EMPPWQ/&#10;/fTTRhVBQkr4jJASviOkhM8IKeEzQkr4jpASAOIjpCxg8+bNs7p161q9evXca904t2rVygYOHGgf&#10;f/yxXXrppbZ8+XK3LkRICZ8RUsJ3hJTwGSElfEZICd8RUgJAfISUBeypp56yYcOGWcOGDd3rFStW&#10;2IknnuhaUErbtm1t2rRp7usQISV8RkgJ3xFSwmeElPAZISV8R0gJAPERUha4RYsWFYWUCxYssNNO&#10;O81WrVrlXvfu3dvGjRvnvg61aNHC2rVrt9ny9ddfu6CTQtnWZcmSJfb9999nXEeh+FC+++47t59m&#10;Wkeh5LssXLjQ9bLItI5C8aHMmjXLli5dmnEdhVKSRb3LRowYkfHeJyzqnfbpp5+m75oAALkgpCxw&#10;0ZBy8eLFduqpp9ovv/ziXqul5YQJE9zXoSeffNK1sthc+f33311LIQplWxfte2oRnGkdheJDWbZs&#10;GedIirdl9erVtnLlyozrKJR8F507OYdS8lnC1uabKm+88QYhJQDEREhZ4KIhpVpQVqxY0bWi0IX4&#10;1ltvda1+oujuDZ9pv6W7N3xGd2/4jO7e8BndveE7unsDQHyElAVOrScVRoZ0cb3nnntcGKnwUjcs&#10;UYSU8BkhJXxHSAmfEVLCZ4SU8B0hJQDER0hZ4FTRW7NmTfpV8FrdZRVeqjtNcYSU8BkhJXxHSAmf&#10;EVLCZ4SU8B0hJQDER0iJrBBSwmeElPAdISV8RkgJnxFSwneElAAQHyElskJICZ8RUsJ3hJTwGSEl&#10;fEZICd8RUgJAfISUyAohJXxGSAnfEVLCZ4SU8BkhJXxHSAkA8RFSIiuElPAZISV8R0gJnxFSwmeE&#10;lPAdISUAxEdIiawQUsJnhJTwHSElfEZICZ8RUsJ3hJQAEB8hJbJCSAmfEVLCd4SU8BkhJXxGSAnf&#10;EVICQHyElMgKISV8RkgJ3xFSwmeElPAZISV8R0gJAPERUiIrhJTwGSElfEdICZ8RUsJnhJTwHSEl&#10;AMRHSImsEFLCZ4SU8B0hJXxGSAmfEVLCd4SUABAfISWyQkgJnxFSwneElPAZISV8RkgJ3xFSAkB8&#10;hJTICiElfEZICd8RUsJnhJTwGSElfEdICQDxEVIiK4SU8BkhJXxHSAmfEVLCZ4SU8B0hJQDER0iJ&#10;rBBSwmeElPAdISV8RkgJnxFSwneElAAQHyElskJICZ8RUsJ3hJTwGSElfEZICd8RUgJAfISUyAoh&#10;JXxGSAnfEVLCZ4SU8BkhJXxHSAkA8RFSIiuElPAZISV8R0gJnxFSwmeElPAdISUAxEdIiawQUsJn&#10;hJTwHSElfEZICZ8RUsJ3hJQAEB8hJbJCSAmfEVLCd4SU8BkhJXxGSAnfEVICQHyElMgKISV8RkgJ&#10;3xFSwmeElPAZISV8R0gJAPERUiIrhJTwGSElfEdICZ8RUsJnhJTwHSElAMRHSImsEFLCZ4SU8B0h&#10;JXxGSAmfEVLCd4SUABAfISWyQkgJnxFSwneElPAZISV8RkgJ3xFSAkB8hJTICiElfEZICd8RUsJn&#10;hJTwGSElfEdICQDxEVIiK4SU8BkhJXxHSAmfEVLCZ4SU8B0hJQDER0iJrBBSwmeElPAdISV8RkgJ&#10;nxFSwneElAAQHyElskJICZ8RUsJ3y5cvJ6SEtwgp4TOFkzqHElLCV4SUABAfISWyQkgJn+kGe9q0&#10;aelXgH8mTJjg9lPAR0uXLrWZM2emXwF+UTg5adIk+/3339NLAL8QUgJAfISUyAohJXymFkCvvfZa&#10;+hXgn65du9JSDd5SQDly5Mj0K8AvCim7d+9ua9euTS8B/EJICQDxEVIiK4SU8JnCnwEDBqRfAf7p&#10;1q0bISW8pZDy/fffT78C/KKQskePHoSU8BYhJQDER0iJrBBSwmeElPAdISV8RkgJnxFSwneElAAQ&#10;HyElskJICZ8RUsJ3hJTwGSElfEZICd8RUgJAfISU2Ihmnl2zZk361YYIKeEzQkr4jpASPiOkhM8I&#10;KeE7QkoAiI+QEhtYsGCBNW3a1P72t7/ZoEGDXGAZRUgJnxFSwneElPAZISV8RkgJ3xFSAkB8hJQo&#10;okrfJZdcYjNmzHBfV6tWzYWWUQopVUmkUHwsq1atsoEDB2ZcR6H4UDQzrULKTOsolHwXhZSjRo3K&#10;uI5CyXfRg3OFlOrtk2k9hZLv8vbbb9unn36avmsCAOSCkBJFfvrpJzv55JPt559/dq/V4ufDDz90&#10;X4fatGnjbrIpFB/L448/bnfccUfGdRSKD6VBgwZuP820jkLJd2nbtq01b9484zoKJd9FAeVNN93k&#10;6qeZ1lMo+S6qg06dOjV91wQAyAUhJYqo1eRpp53mWqNJ7969bdy4ce7r0C+//GLLly+nULwtCtkz&#10;LadQfCjsnxQKhZJ74RxK8b0wHAEAxENIiSJqSVm+fHlbsWKFe60n1sVbUgIAAAAAAABJI6REEY3x&#10;U7VqVTcm5W+//WbVq1e3+fPnp9cCAAAAAAAAJYOQEhv4/vvvrVmzZnb33Xdb//797ffff0+vAQAA&#10;AAAAAEoGISUy0gyKAAAAAAAAwLZASAkAAAAAAAAgrwgp4cyePdvGjBnjZk0MaZZvLZs3b156yYa0&#10;XLN/a8bvUPgedRsHkvKvf/3Lxo8fb9OmTSsagkD/fvbZZ/bRRx9tdibFb775Jv1VQK8nTJhgq1ev&#10;Ti8B4vvyyy/d+TC6X/3zn/+00aNH29KlS9NL1lNr9fA9/+///b/0UnMTl+k9ixcvTi8B4tOY01Om&#10;TLFPPvmk6Hy5bt26ovOhrt2ZTJo0yb766iu3bWju3LluH41e+4G4Zs2aVVQPDfc37WPa13788Uf3&#10;OpOVK1dusI/qPfqcH374YYP9FogjrId+8cUXRb3NovVQnWOL036rc+zXX3/t7ovC/VGvi9cXAADr&#10;EVIWOF0w33zzTbv11lvtH//4h1WrVs2+++47W7hwodWoUcOefPJJa9iwobswRyt72uamm26yrl27&#10;Wv369V2l8Ndff7W77rrLnnjiCbvxxhvtvffeS28N5E6TOGl/6tKli91zzz3Wu3dvty/q3/vuu8/a&#10;tWtnDzzwQHrr9XQjrm0aNGiQXmI2ZMgQt6936tTJvWdz4SawNXSzonOexvLt1q2bXXbZZbZkyRJ3&#10;03zVVVdZr1693P47c+bM9DuC8+4LL7zgxv7Ve+rWretutBVq3nzzzdazZ0+rVauWff755+l3ALnT&#10;zfMtt9xiHTt2tNatW9tDDz3klr3xxht22223WefOnd21O3qTrRvyG264wR599FG3bz/33HPuhlw3&#10;1rrma5+//fbb3X4LxDV06FC3P2m/0qSNCnQU8Og8qLqpzqETJ05Mb72hRx55xO3fOq8q9NG+3L17&#10;d3deVcAJxKXznM57uufRdfvZZ59150PdI91///328MMPuxI+RBfVL1UfaNy4sbVo0cJd67X+1Vdf&#10;tTvuuMP+/ve/u/Ox6rgAgA0RUhY4XUTvvPNO15JS/vd//9dNmKMZvgcPHuyWvf/++24bVQA//vhj&#10;d0FVZTJsofbaa6+5p9aqDOriLcuWLbO//e1v7msgDoU7qtSJWlhUrlzZVRiffvppFxCpKEjXv2qJ&#10;odYT2q9VMVRF8H/+53/ce7X/KgAKg0mtmz59uvsayFUY5ixfvty97tChg40dO9bdUH/44YdumQIe&#10;3cyIWrLpgU6jRo2KWq4rTJ88ebI988wz7oZcpk6d6sIkIC7tZ+ENsvbXSpUquQDoxRdfdOdDnRsV&#10;ROrhpAL2b7/91rXk1Q15eF698MILXQCk86p6Ueg9usEePnx4+rsAudE+qPPhnDlz3Gs9TBwwYIBr&#10;oTZs2DC3r6luqoeS2h91XlU9VMvVCljXddVJ9XrEiBFuvxQ99FFgGV7zgVyp9aQe6mj/0zlS51DV&#10;Q3XN1sMdLdd+qPOrzp9qba77oPLly9tPP/3krvnaP0UPzsNW6HoP9VAA2BghZYHTRVM3LvpXF1G1&#10;pNRNtGj5Sy+9ZNdcc01RV5rnn3/edUe86KKLbMGCBW473YzrqbUu1k899ZRbpkphtAUbkCvtd6oA&#10;ilrx6GY6fK2bZd2cKBgShUPq0qj1uslWZVE3P6IbbIWZofbt27tKJxCH9s8w6FFQWaFChaLhLnQj&#10;rZaUag0UdvlWC0qdW8P36Ebn6quvdu9t1aqVu8kWbc+DHiRB+5n2OdEDSPWS0PVetP+pJZBa+mif&#10;1LVeDyb1HtHDR7VIe+edd9x5VefQsGt43759Xcs3IK7wfKj9Uq3P9JBGr7VcD87VKl37rvZBtWLT&#10;fqsQSNd37aNqEazttT/269fPfaZeKwSipRri0r4U1jt1jW7evHlRy3OF6+qho94+2mbUqFHuPkpd&#10;usuWLevuhS6//HL3Pu3Puq6H3bx1zVdvNgDAhggp4Sh41MVSIaMuoqKLrVpOqgVQy5Yti25ydHFV&#10;qwq1uhCNWaUWF2rZpqBStK265wBJUYudOnXquKfSIT3R1rACai2Zadw/DUsQDSnDr0VdH19//fX0&#10;KyAenQ8VmL/99tvuhkZ0LtX5Ud0RdR4Nl4d0k62WaWo1pHX33nuvu8EJ1+nGB0iKHuAoMNdNdbgv&#10;quWPekJo31VroeL7qEJL9ZbQuVetfxT6hDfYaiHco0cP9zUQl1r8qrWkWpaH9VDVJTXenx6Eq4Vk&#10;GBQpzFSwrlZoenip7t4KI1UXVagZIqREkhQoqtt32AtCFi1a5AJI1S/1dXgO1TV85MiRbl9Wj6Bz&#10;zz3X3WspUA/3yQcffNC1FgYAbIiQEu6JtJ7sqWIXXlznz5/vAh5RC59LLrmk6KKqSqIu0mEXcYVH&#10;AwcOdBdv3YyLPjPsZgvEoX1SN8kaAzW8Oda+qC5f4Q2LxlQLW6BFRUNK0dfhexS8a6xVIC4F52pt&#10;phZoId2UhJPfaGgMtQQK9z1RwK4WlNH9Vl1y1XpddH7VTTgQl86hCiK1j2qfDK/zau0T7pPq+q39&#10;L1ynm+lwvYIitW4LW67r5lvbKRB65ZVX3PZAHKoz6vr88ssvp5cEEzTpPKh9TaHQlVdeWdR6TefX&#10;iy++2IXu6gGkbrWDBg1yRS3aRC1+tb9Gx1oFcqHzoM51enAYtiRXPVQNOcJzqMZHVygZnkN1jQ8f&#10;CKnuqpBS91Paz8PPaNKkySbHWgWAQkZIWeB086HwRxdXXSg1vo/GqtKT6/POO89dUNU6Uhfm8CKt&#10;1hRq7aP36CKs7uBqxaYbF1UiNQ6QBoSmGxiSoK6zVatWdV25tX+qNZAqfBoHUBVE3cgoANIMydqH&#10;w+EKRCFl8S7e6m6rEL527dpFXR6BXOlm4/zzz3ctybV/quhcqNYR9erVc+fLNm3auHOiblYUuGv/&#10;veKKK1y3xOh7FGbWrFnTvUdjpmpsNiAuBTwaQ01dtsP9TfutWq1pH9O+p/OhhsdQUaCp4VyOO+44&#10;dw794IMP3A229kvVB/QwUudbdRsPe1QAuVJLMwXojz32WFE9VPuf/r300kvdvqZhM5o2berqoQrU&#10;FWoqJFLRdnrQrs9RnfXaa691dVMNA6PzchgaAblSi3LVQ3Uu1P6mMaQVfqvBhu6X9ABH9VCdS1VX&#10;1XiqauV72mmnudaVeviouqj2UU3aqDBey9VCXfsyAGBDhJQFThU83TSr0qeWlApwvvzyS1cRVBik&#10;LopqJRleRHVDo5sbhZu6Cdd6XaDDJ4kaM0jL9DRb3ciAuNQFUftmWDSJjkIe3YT06dPHDVGgfVYU&#10;WkZnRNbNedh9VtQ6SJVDTU4SthQG4tB5TufP6DlUwbluYDQUgR7WqAu4zrWiWWx1PtX4vuF7VHST&#10;I+F5V4ESLYCQBAU+xfdRnQtV9Dq8jivMUcs1DVGgrxWaK+RRmB52Y9T1X/UA7dfTpk0jAEJsup7r&#10;AXh0/1QopHql9sWwTqmwUss0qaMC85CCcoVH4b6oOoOu8RrOhXookqAxUqPXa+2v2m/VMl31UIXo&#10;uv/RPqgAM7yP0nlV61Rv1f6r9QrSVQ/Vfh22FAYAbIiQEgAAAAAAAEBeEVICAAAAAAAAyCtCSgAA&#10;AAAAAAB5RUgJAAAAAAAAIK8IKQEAAAAAAADkFSElAABIjGY1Xbp06Ubln//8p5sRNTozb1I0W//a&#10;tWvd99H3D4WzqWp29SVLlmz0M2mG65C21Qytmsk1nFld79NswczACgBbplmsNWv177//nl5i7mst&#10;0zk6Fzr/zpkzxxYsWLDRuTicZXtL52h9f10Dwu307/fff++uD1G6Tul6Er2OiK4VJXHtAgBsjJAS&#10;AAAkRjdyd999tzVp0sSqVatmdevWtTvvvNMeeeQR+/jjj61///5bvKHMxttvv22DBw+2+fPnW4UK&#10;FdxNZkg/S/369e3rr7+222+/3f1MlSpVskaNGrmf6ZlnnnE3o+PHj7drr73WHnjgAXvooYfskksu&#10;sYkTJ7qb6wcffNA+/fTT9CcCADblzTfftBNOOMG+/fbbovP88OHD7ZhjjrFFixa519lQsNmyZUvr&#10;0aOHtW/f3jp06LBBANqmTRu3vnioGNL7b7nlFuvZs6c7vz/33HPu/e3atbMnnnjCXQcGDBjgfta+&#10;ffvaPffcY08//bRdddVV9uOPP7rP0DXl0ksvtTFjxrjXAICSRUgJAABKxN///vcNbuwUGuqGTzeU&#10;ugFU6xS1VFy4cKG7cfzyyy9d65bw5nblypVu2TfffFPUujFKrWAqVqxoP/30kwspdXMcbRmj71er&#10;Vq0NWvDUq1fP5s2bV/Q99L5jjz3WvvrqK/daPvroI2vQoIF736+//mrNmjXL+P0BAOvpgdENN9xg&#10;nTt3dud0nUOvu+46O/30011IqfPopEmTbNCgQTZ27Fi3zf/93/8VtVJUq8gffvjBfS36umPHjkUh&#10;pM7LYQt4PaC6/vrrrUWLFpsMKdUq8tVXX3Xrly1bZlWqVLHPP//cXQf0vf/1r3/ZTTfdZKtWrXIP&#10;svT9pXXr1vbOO++461GdOnXswgsvJKQEgG2EkBIAAJSIxx57zN5///30q6BFzeOPP+666Omm74IL&#10;LnA3tAoa77jjDnezeNJJJ7kWlwoRq1evbg0bNnStWtq2bbvRjahudtXyRTebWxtS6qY2GoTqRlfb&#10;6DNCWhct11xzjQtLAQCb9vrrr7tWiueff74LE9WisnHjxla1alUXUr700ksudNRDKoWCU6ZMcS0h&#10;33jjDfd+PRAaOXKk+1rCc7DoHK9wUdcPLdO2EyZMsObNm28ypAzfr6KhPP72t7/ZsGHDXAgZfq6u&#10;MQopw+30YEqhqsJMXTv02fpZCSkBYNsgpAQAACWieEg5YsQI69atm7vJvOiii1w3bN0U6ibz5Zdf&#10;djeD6nKnFpjdu3d3Xfy0XgFijRo1XHgZpW3effddt02uIeWLL75oDz/8cNHr4rT83nvvdT8fAGDT&#10;FFLqQZSG1pg8ebJ7rQc8GvpDLeY1LqRaTqqL9c0332xDhw51YwFre4WaOs///PPP6U9bb+bMme5h&#10;lVreK0RUi0q9T8NybC6kDI0aNcquvvpqF5QqEFWQGp7zNfyHQkrRz6BQVS09w+uGttNDNEJKANg2&#10;CCkBAECJ2FxIedlllxUFihprTDeyuhkcOHCgderUybWqVMCom1cV3by+9957bvuQxov88MMP3fsU&#10;Uh5//PGuS19IkzhsKaTUGGq64Y22pBR1/w67eOumW4EpAGDTFErqIZPO5//4xz/s/vvvd+d7hZQK&#10;CJ966im77777XLfwrl27upBS52Kd49X9u0+fPhudi8eNG+fO4+q6rW3nzp3rAku9Ry0rzz33XNei&#10;MjynR2mZAsfbbrvNTZam1wpPFUTqa4WbCksVfCpA1XbaPhp6ajtCSgDYdggpAQBAicg1pNT7NM7Y&#10;a6+95papKDQMxyILqdugbhy1Xp9Vvnx5mzVrVtF7NLakJk2I3vQWDynVQkeTOijkDN+nccnUXVEh&#10;p15rcga18AQAbJoCPp2/dd4MJyPT+VcTz6glpR4+qdu1zrGa1EznewWCep/CRp2boxRsVq5c2T75&#10;5BObPn26uw5EHzqpJaWuFfoeeq+6j0cDRo0/rInQNPmZ3q/WlxrruGbNmm7dkCFDXGiqB1Jqadmr&#10;Vy93LdK24fVJ/xd19/7ggw/cawBAySKkBAAAJUIzsUZbP2pMyi5duriQUhMYhDeB6m6tm0LdDCqY&#10;VGipMcvUJVyTHrzwwgt28cUXuwlyojSxgW6IdVOq9/br18/OO+881w1cAaZaVqoVjtaF1CJn9uzZ&#10;Rcv03ueff96NkamWP5rxVWGnbl61jYomTtDNLwBg0zTJmR4O6bypB1Rq/ahzrFpOaviNBQsWuBaU&#10;mmVbXbfVelLrFT4qTFSLxih9nh4Q6dyuojEtw67ZouuEwkN9hj5Prev1dUjhpL6XzvH6V8N26Pqj&#10;CXk0uY+W62GUvm///v2Lvo+21c8u+r9onEy14AQAlDxCSgAAUCJ006ib0pBaK+pmVK1eNEbYb7/9&#10;5pZPmzbNBZa6GZwzZ457n77WpAu6iVRIqc/Rsih93llnneVuMkWfq25/4U2tPid6wyrjx493LWmi&#10;n6WvNd6l3qP3asKE8H36THUH1yywAIBkqWWlJs956623NjpfZ0OBprpyF79OAAC2L4SUAABgu6UJ&#10;EIq3lkyKPvOVV15xLUC58QWA5GlcYU2kowdCAAAQUgIAgO2WWt6o23ecFjiboi6AvXv3LppABwAA&#10;AEDJIaQEAAAAAAAAkFeElAAAAAAAAADyipASAAAAAAAAQF4RUgIAAAAAAADIK0JKAAAAAAAAAHlF&#10;SAkAAAAAAAAgrwgpAQAAAAAAAOQVISUAAAAAAACAvCKkBAAAAAAAAJBXhJQAAAAAAAAA8oqQEgAA&#10;AAAAAEBeEVICAAAAAAAAyCtCSgAAAAAAAAB5RUgJAAAAAAAAIK8IKQEAAAAAAADkFSElAAAAAAAA&#10;gLwipAQAAAAAAACQV4SUAAAAAAAAAPKKkBIAAAAAAABAXhFSAgAAAAAAAMgrQkoAAAAAAAAAeUVI&#10;CQAAAAAAACCvCCkBAAAAAAAA5BUhJQAAAAAAAIC8IqQEAAAAAAAAkEdm/x+8tnTeS6MDEAAAAABJ&#10;RU5ErkJgglBLAwQUAAYACAAAACEAxgEfyN0AAAAFAQAADwAAAGRycy9kb3ducmV2LnhtbEyPQUvD&#10;QBCF74L/YRnBm92ktaHEbEop6qkItoJ4mybTJDQ7G7LbJP33jl708mB4w3vfy9aTbdVAvW8cG4hn&#10;ESjiwpUNVwY+Di8PK1A+IJfYOiYDV/Kwzm9vMkxLN/I7DftQKQlhn6KBOoQu1doXNVn0M9cRi3dy&#10;vcUgZ1/pssdRwm2r51GUaIsNS0ONHW1rKs77izXwOuK4WcTPw+582l6/Dsu3z11MxtzfTZsnUIGm&#10;8PcMP/iCDrkwHd2FS69aAzIk/Kp4q2UiM44GFo/JHHSe6f/0+T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tOCoI3oEAABrDwAADgAAAAAAAAAAAAAAAAA6AgAA&#10;ZHJzL2Uyb0RvYy54bWxQSwECLQAKAAAAAAAAACEARqfJOd4gAQDeIAEAFAAAAAAAAAAAAAAAAADg&#10;BgAAZHJzL21lZGlhL2ltYWdlMS5wbmdQSwECLQAUAAYACAAAACEAxgEfyN0AAAAFAQAADwAAAAAA&#10;AAAAAAAAAADwJwEAZHJzL2Rvd25yZXYueG1sUEsBAi0AFAAGAAgAAAAhAKomDr68AAAAIQEAABkA&#10;AAAAAAAAAAAAAAAA+igBAGRycy9fcmVscy9lMm9Eb2MueG1sLnJlbHNQSwUGAAAAAAYABgB8AQAA&#10;7SkBAAAA&#10;">
                <v:shape id="Picture 295" o:spid="_x0000_s1093" type="#_x0000_t75" style="position:absolute;width:53149;height:21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eSuwAAAANwAAAAPAAAAZHJzL2Rvd25yZXYueG1sRI/RisIw&#10;FETfF/yHcAXf1lTBZVuNIqLgq5oPuDbXptjclCbW+vdGWNjHYWbOMKvN4BrRUxdqzwpm0wwEcelN&#10;zZUCfTl8/4IIEdlg45kUvCjAZj36WmFh/JNP1J9jJRKEQ4EKbIxtIWUoLTkMU98SJ+/mO4cxya6S&#10;psNngrtGzrPsRzqsOS1YbGlnqbyfH06BfN0wu+S6v6LO853eW9SLQanJeNguQUQa4n/4r300Cub5&#10;Aj5n0hGQ6zcAAAD//wMAUEsBAi0AFAAGAAgAAAAhANvh9svuAAAAhQEAABMAAAAAAAAAAAAAAAAA&#10;AAAAAFtDb250ZW50X1R5cGVzXS54bWxQSwECLQAUAAYACAAAACEAWvQsW78AAAAVAQAACwAAAAAA&#10;AAAAAAAAAAAfAQAAX3JlbHMvLnJlbHNQSwECLQAUAAYACAAAACEAaj3krsAAAADcAAAADwAAAAAA&#10;AAAAAAAAAAAHAgAAZHJzL2Rvd25yZXYueG1sUEsFBgAAAAADAAMAtwAAAPQCAAAAAA==&#10;">
                  <v:imagedata r:id="rId58" o:title="" cropleft="2048f"/>
                </v:shape>
                <v:shape id="Straight Arrow Connector 203" o:spid="_x0000_s1094" type="#_x0000_t32" style="position:absolute;left:10210;top:14401;width:6439;height:38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D/4xQAAANwAAAAPAAAAZHJzL2Rvd25yZXYueG1sRI9Ba8JA&#10;FITvQv/D8grezMaopURXKUogtAcx7UFvj+wzCc2+DdlV47/vFgSPw8x8w6w2g2nFlXrXWFYwjWIQ&#10;xKXVDVcKfr6zyTsI55E1tpZJwZ0cbNYvoxWm2t74QNfCVyJA2KWooPa+S6V0ZU0GXWQ74uCdbW/Q&#10;B9lXUvd4C3DTyiSO36TBhsNCjR1tayp/i4tRsHN6kZ+KaZ59ZvOv+6ycJ/ujVWr8OnwsQXga/DP8&#10;aOdaQRLP4P9MOAJy/QcAAP//AwBQSwECLQAUAAYACAAAACEA2+H2y+4AAACFAQAAEwAAAAAAAAAA&#10;AAAAAAAAAAAAW0NvbnRlbnRfVHlwZXNdLnhtbFBLAQItABQABgAIAAAAIQBa9CxbvwAAABUBAAAL&#10;AAAAAAAAAAAAAAAAAB8BAABfcmVscy8ucmVsc1BLAQItABQABgAIAAAAIQB0rD/4xQAAANwAAAAP&#10;AAAAAAAAAAAAAAAAAAcCAABkcnMvZG93bnJldi54bWxQSwUGAAAAAAMAAwC3AAAA+QIAAAAA&#10;" strokecolor="black [3213]" strokeweight="1.5pt">
                  <v:stroke endarrow="block" joinstyle="miter"/>
                </v:shape>
                <v:shape id="_x0000_s1095" type="#_x0000_t202" style="position:absolute;left:16497;top:13944;width:8725;height:7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GSwgAAANwAAAAPAAAAZHJzL2Rvd25yZXYueG1sRI9Ba8JA&#10;FITvhf6H5Qne6sZIS0ldRaqCh16q6f2Rfc0Gs29D9mniv+8WBI/DzHzDLNejb9WV+tgENjCfZaCI&#10;q2Abrg2Up/3LO6goyBbbwGTgRhHWq+enJRY2DPxN16PUKkE4FmjAiXSF1rFy5DHOQkecvN/Qe5Qk&#10;+1rbHocE963Os+xNe2w4LTjs6NNRdT5evAERu5nfyp2Ph5/xazu4rHrF0pjpZNx8gBIa5RG+tw/W&#10;QJ4v4P9MOgJ69QcAAP//AwBQSwECLQAUAAYACAAAACEA2+H2y+4AAACFAQAAEwAAAAAAAAAAAAAA&#10;AAAAAAAAW0NvbnRlbnRfVHlwZXNdLnhtbFBLAQItABQABgAIAAAAIQBa9CxbvwAAABUBAAALAAAA&#10;AAAAAAAAAAAAAB8BAABfcmVscy8ucmVsc1BLAQItABQABgAIAAAAIQD+lhGSwgAAANwAAAAPAAAA&#10;AAAAAAAAAAAAAAcCAABkcnMvZG93bnJldi54bWxQSwUGAAAAAAMAAwC3AAAA9gIAAAAA&#10;" filled="f" stroked="f">
                  <v:textbox style="mso-fit-shape-to-text:t">
                    <w:txbxContent>
                      <w:p w14:paraId="11339D73" w14:textId="15C2F02D" w:rsidR="00AD3A28" w:rsidRPr="00AD3A28" w:rsidRDefault="00AD3A28">
                        <w:pPr>
                          <w:rPr>
                            <w:sz w:val="16"/>
                            <w:szCs w:val="16"/>
                          </w:rPr>
                        </w:pPr>
                        <w:r w:rsidRPr="00AD3A28">
                          <w:rPr>
                            <w:sz w:val="16"/>
                            <w:szCs w:val="16"/>
                          </w:rPr>
                          <w:t>Increases concurrent with forward flank linkage begin</w:t>
                        </w:r>
                      </w:p>
                    </w:txbxContent>
                  </v:textbox>
                </v:shape>
                <v:shape id="_x0000_s1096" type="#_x0000_t202" style="position:absolute;left:45491;top:12153;width:6477;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HzawwAAANwAAAAPAAAAZHJzL2Rvd25yZXYueG1sRI9Pa8JA&#10;FMTvBb/D8gq91Y2KRaKriH/AQy+16f2RfWZDs29D9mnit+8WBI/DzPyGWW0G36gbdbEObGAyzkAR&#10;l8HWXBkovo/vC1BRkC02gcnAnSJs1qOXFeY29PxFt7NUKkE45mjAibS51rF05DGOQ0ucvEvoPEqS&#10;XaVth32C+0ZPs+xDe6w5LThsaeeo/D1fvQERu53ci4OPp5/hc9+7rJxjYczb67BdghIa5Bl+tE/W&#10;wGwxh/8z6Qjo9R8AAAD//wMAUEsBAi0AFAAGAAgAAAAhANvh9svuAAAAhQEAABMAAAAAAAAAAAAA&#10;AAAAAAAAAFtDb250ZW50X1R5cGVzXS54bWxQSwECLQAUAAYACAAAACEAWvQsW78AAAAVAQAACwAA&#10;AAAAAAAAAAAAAAAfAQAAX3JlbHMvLnJlbHNQSwECLQAUAAYACAAAACEATrR82sMAAADcAAAADwAA&#10;AAAAAAAAAAAAAAAHAgAAZHJzL2Rvd25yZXYueG1sUEsFBgAAAAADAAMAtwAAAPcCAAAAAA==&#10;" filled="f" stroked="f">
                  <v:textbox style="mso-fit-shape-to-text:t">
                    <w:txbxContent>
                      <w:p w14:paraId="60F1BE04" w14:textId="457AE559" w:rsidR="00AD3A28" w:rsidRPr="00AD3A28" w:rsidRDefault="00AD3A28" w:rsidP="00AD3A28">
                        <w:pPr>
                          <w:rPr>
                            <w:sz w:val="16"/>
                            <w:szCs w:val="16"/>
                          </w:rPr>
                        </w:pPr>
                        <w:r>
                          <w:rPr>
                            <w:sz w:val="16"/>
                            <w:szCs w:val="16"/>
                          </w:rPr>
                          <w:t>RFD Surges</w:t>
                        </w:r>
                      </w:p>
                    </w:txbxContent>
                  </v:textbox>
                </v:shape>
                <v:shape id="_x0000_s1097" type="#_x0000_t202" style="position:absolute;left:48158;top:8953;width:6248;height:6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twgAAANwAAAAPAAAAZHJzL2Rvd25yZXYueG1sRI9Ba8JA&#10;FITvBf/D8gre6sZKRVJXEavgoRc13h/Z12xo9m3IPk38926h4HGYmW+Y5XrwjbpRF+vABqaTDBRx&#10;GWzNlYHivH9bgIqCbLEJTAbuFGG9Gr0sMbeh5yPdTlKpBOGYowEn0uZax9KRxzgJLXHyfkLnUZLs&#10;Km077BPcN/o9y+baY81pwWFLW0fl7+nqDYjYzfRe7Hw8XIbvr95l5QcWxoxfh80nKKFBnuH/9sEa&#10;mC3m8HcmHQG9egAAAP//AwBQSwECLQAUAAYACAAAACEA2+H2y+4AAACFAQAAEwAAAAAAAAAAAAAA&#10;AAAAAAAAW0NvbnRlbnRfVHlwZXNdLnhtbFBLAQItABQABgAIAAAAIQBa9CxbvwAAABUBAAALAAAA&#10;AAAAAAAAAAAAAB8BAABfcmVscy8ucmVsc1BLAQItABQABgAIAAAAIQC+ZuKtwgAAANwAAAAPAAAA&#10;AAAAAAAAAAAAAAcCAABkcnMvZG93bnJldi54bWxQSwUGAAAAAAMAAwC3AAAA9gIAAAAA&#10;" filled="f" stroked="f">
                  <v:textbox style="mso-fit-shape-to-text:t">
                    <w:txbxContent>
                      <w:p w14:paraId="15EBDBFE" w14:textId="2CD1F491" w:rsidR="00AD3A28" w:rsidRPr="00AD3A28" w:rsidRDefault="00D540BF" w:rsidP="00AD3A28">
                        <w:pPr>
                          <w:rPr>
                            <w:sz w:val="16"/>
                            <w:szCs w:val="16"/>
                          </w:rPr>
                        </w:pPr>
                        <w:r>
                          <w:rPr>
                            <w:sz w:val="16"/>
                            <w:szCs w:val="16"/>
                          </w:rPr>
                          <w:t>Forward Flank Linkage</w:t>
                        </w:r>
                      </w:p>
                    </w:txbxContent>
                  </v:textbox>
                </v:shape>
                <w10:wrap type="topAndBottom" anchorx="margin"/>
              </v:group>
            </w:pict>
          </mc:Fallback>
        </mc:AlternateContent>
      </w:r>
      <w:r>
        <w:rPr>
          <w:rFonts w:ascii="Times New Roman" w:hAnsi="Times New Roman" w:cs="Times New Roman"/>
          <w:sz w:val="24"/>
          <w:szCs w:val="24"/>
        </w:rPr>
        <w:t>at 2308 UTC shortly after the forward flank convergence zone becomes established at 2307 UTC.</w:t>
      </w:r>
      <w:r w:rsidR="004C2571">
        <w:rPr>
          <w:rFonts w:ascii="Times New Roman" w:hAnsi="Times New Roman" w:cs="Times New Roman"/>
          <w:sz w:val="24"/>
          <w:szCs w:val="24"/>
        </w:rPr>
        <w:t xml:space="preserve"> The timing of forward flank establishment near the tornado and strengthening in Figure 4.5 also </w:t>
      </w:r>
      <w:r w:rsidR="005E1AEF">
        <w:rPr>
          <w:rFonts w:ascii="Times New Roman" w:hAnsi="Times New Roman" w:cs="Times New Roman"/>
          <w:sz w:val="24"/>
          <w:szCs w:val="24"/>
        </w:rPr>
        <w:t>occur shortly before</w:t>
      </w:r>
      <w:r w:rsidR="004C2571">
        <w:rPr>
          <w:rFonts w:ascii="Times New Roman" w:hAnsi="Times New Roman" w:cs="Times New Roman"/>
          <w:sz w:val="24"/>
          <w:szCs w:val="24"/>
        </w:rPr>
        <w:t xml:space="preserve"> the rightward track shift between segments 1 and 2</w:t>
      </w:r>
      <w:r w:rsidR="00D828DB">
        <w:rPr>
          <w:rFonts w:ascii="Times New Roman" w:hAnsi="Times New Roman" w:cs="Times New Roman"/>
          <w:sz w:val="24"/>
          <w:szCs w:val="24"/>
        </w:rPr>
        <w:t xml:space="preserve"> </w:t>
      </w:r>
      <w:r w:rsidR="005E1AEF">
        <w:rPr>
          <w:rFonts w:ascii="Times New Roman" w:hAnsi="Times New Roman" w:cs="Times New Roman"/>
          <w:sz w:val="24"/>
          <w:szCs w:val="24"/>
        </w:rPr>
        <w:t xml:space="preserve">at </w:t>
      </w:r>
      <w:r w:rsidR="00D828DB">
        <w:rPr>
          <w:rFonts w:ascii="Times New Roman" w:hAnsi="Times New Roman" w:cs="Times New Roman"/>
          <w:sz w:val="24"/>
          <w:szCs w:val="24"/>
        </w:rPr>
        <w:t>2310 UTC, providing more evidence that the tornado was slowly migrating towards a stable mature position relative to the parent supercell during segment 1. As the tornado</w:t>
      </w:r>
      <w:r w:rsidR="005E1AEF">
        <w:rPr>
          <w:rFonts w:ascii="Times New Roman" w:hAnsi="Times New Roman" w:cs="Times New Roman"/>
          <w:sz w:val="24"/>
          <w:szCs w:val="24"/>
        </w:rPr>
        <w:t xml:space="preserve"> moved northwest relative to the parent storm and</w:t>
      </w:r>
      <w:r w:rsidR="00D828DB">
        <w:rPr>
          <w:rFonts w:ascii="Times New Roman" w:hAnsi="Times New Roman" w:cs="Times New Roman"/>
          <w:sz w:val="24"/>
          <w:szCs w:val="24"/>
        </w:rPr>
        <w:t xml:space="preserve"> near</w:t>
      </w:r>
      <w:r w:rsidR="005E1AEF">
        <w:rPr>
          <w:rFonts w:ascii="Times New Roman" w:hAnsi="Times New Roman" w:cs="Times New Roman"/>
          <w:sz w:val="24"/>
          <w:szCs w:val="24"/>
        </w:rPr>
        <w:t>ed</w:t>
      </w:r>
      <w:r w:rsidR="00D828DB">
        <w:rPr>
          <w:rFonts w:ascii="Times New Roman" w:hAnsi="Times New Roman" w:cs="Times New Roman"/>
          <w:sz w:val="24"/>
          <w:szCs w:val="24"/>
        </w:rPr>
        <w:t xml:space="preserve"> a mature position, it be</w:t>
      </w:r>
      <w:r w:rsidR="005E1AEF">
        <w:rPr>
          <w:rFonts w:ascii="Times New Roman" w:hAnsi="Times New Roman" w:cs="Times New Roman"/>
          <w:sz w:val="24"/>
          <w:szCs w:val="24"/>
        </w:rPr>
        <w:t>came</w:t>
      </w:r>
      <w:r w:rsidR="00D828DB">
        <w:rPr>
          <w:rFonts w:ascii="Times New Roman" w:hAnsi="Times New Roman" w:cs="Times New Roman"/>
          <w:sz w:val="24"/>
          <w:szCs w:val="24"/>
        </w:rPr>
        <w:t xml:space="preserve"> coupled to the forward flank convergence zone</w:t>
      </w:r>
      <w:r w:rsidR="005E1AEF">
        <w:rPr>
          <w:rFonts w:ascii="Times New Roman" w:hAnsi="Times New Roman" w:cs="Times New Roman"/>
          <w:sz w:val="24"/>
          <w:szCs w:val="24"/>
        </w:rPr>
        <w:t>; shortly thereafter, the tornado turned right as it reached its mature position at the northern end of the RFGF.</w:t>
      </w:r>
    </w:p>
    <w:p w14:paraId="715D6C44" w14:textId="7F5D55F3" w:rsidR="00875F9E" w:rsidRPr="00E71D8D" w:rsidRDefault="00875F9E"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Of key interest in Figure 4.</w:t>
      </w:r>
      <w:r w:rsidR="00413FBE">
        <w:rPr>
          <w:rFonts w:ascii="Times New Roman" w:hAnsi="Times New Roman" w:cs="Times New Roman"/>
          <w:sz w:val="24"/>
          <w:szCs w:val="24"/>
        </w:rPr>
        <w:t>4</w:t>
      </w:r>
      <w:r>
        <w:rPr>
          <w:rFonts w:ascii="Times New Roman" w:hAnsi="Times New Roman" w:cs="Times New Roman"/>
          <w:sz w:val="24"/>
          <w:szCs w:val="24"/>
        </w:rPr>
        <w:t xml:space="preserve"> is the rapid evolution of the supercell RFD. By the start of D6, the RFD has already been established and is linked to the tornadic circulation. As described by Dowell and Bluestein (2002), the enhanced convergence at the </w:t>
      </w:r>
      <w:r w:rsidR="00EA6BD9">
        <w:rPr>
          <w:rFonts w:ascii="Times New Roman" w:hAnsi="Times New Roman" w:cs="Times New Roman"/>
          <w:sz w:val="24"/>
          <w:szCs w:val="24"/>
        </w:rPr>
        <w:t>RFGF likely</w:t>
      </w:r>
      <w:r>
        <w:rPr>
          <w:rFonts w:ascii="Times New Roman" w:hAnsi="Times New Roman" w:cs="Times New Roman"/>
          <w:sz w:val="24"/>
          <w:szCs w:val="24"/>
        </w:rPr>
        <w:t xml:space="preserve"> </w:t>
      </w:r>
      <w:r w:rsidR="001C2EE5">
        <w:rPr>
          <w:rFonts w:ascii="Times New Roman" w:hAnsi="Times New Roman" w:cs="Times New Roman"/>
          <w:sz w:val="24"/>
          <w:szCs w:val="24"/>
        </w:rPr>
        <w:t xml:space="preserve">played a role in </w:t>
      </w:r>
      <w:proofErr w:type="spellStart"/>
      <w:r w:rsidR="001C2EE5">
        <w:rPr>
          <w:rFonts w:ascii="Times New Roman" w:hAnsi="Times New Roman" w:cs="Times New Roman"/>
          <w:sz w:val="24"/>
          <w:szCs w:val="24"/>
        </w:rPr>
        <w:t>tornadogenesis</w:t>
      </w:r>
      <w:proofErr w:type="spellEnd"/>
      <w:r w:rsidR="001C2EE5">
        <w:rPr>
          <w:rFonts w:ascii="Times New Roman" w:hAnsi="Times New Roman" w:cs="Times New Roman"/>
          <w:sz w:val="24"/>
          <w:szCs w:val="24"/>
        </w:rPr>
        <w:t xml:space="preserve"> and is causing the tornado to intensify </w:t>
      </w:r>
      <w:r>
        <w:rPr>
          <w:rFonts w:ascii="Times New Roman" w:hAnsi="Times New Roman" w:cs="Times New Roman"/>
          <w:sz w:val="24"/>
          <w:szCs w:val="24"/>
        </w:rPr>
        <w:t xml:space="preserve">along with the </w:t>
      </w:r>
      <w:r>
        <w:rPr>
          <w:rFonts w:ascii="Times New Roman" w:hAnsi="Times New Roman" w:cs="Times New Roman"/>
          <w:sz w:val="24"/>
          <w:szCs w:val="24"/>
        </w:rPr>
        <w:lastRenderedPageBreak/>
        <w:t xml:space="preserve">vorticity being baroclinically produced and tilted into arches at the RFGF like those found by </w:t>
      </w:r>
      <w:proofErr w:type="spellStart"/>
      <w:r>
        <w:rPr>
          <w:rFonts w:ascii="Times New Roman" w:hAnsi="Times New Roman" w:cs="Times New Roman"/>
          <w:sz w:val="24"/>
          <w:szCs w:val="24"/>
        </w:rPr>
        <w:t>Markowski</w:t>
      </w:r>
      <w:proofErr w:type="spellEnd"/>
      <w:r>
        <w:rPr>
          <w:rFonts w:ascii="Times New Roman" w:hAnsi="Times New Roman" w:cs="Times New Roman"/>
          <w:sz w:val="24"/>
          <w:szCs w:val="24"/>
        </w:rPr>
        <w:t xml:space="preserve"> and Richardson (2008). While the RFD has been established by the start of the analysis, it is relatively weak. Despite the weak RFD, however, surges are still apparent. There are at least 4 small surges throughout the analysis, </w:t>
      </w:r>
      <w:r w:rsidR="00E111C6">
        <w:rPr>
          <w:rFonts w:ascii="Times New Roman" w:hAnsi="Times New Roman" w:cs="Times New Roman"/>
          <w:sz w:val="24"/>
          <w:szCs w:val="24"/>
        </w:rPr>
        <w:t>three</w:t>
      </w:r>
      <w:r>
        <w:rPr>
          <w:rFonts w:ascii="Times New Roman" w:hAnsi="Times New Roman" w:cs="Times New Roman"/>
          <w:sz w:val="24"/>
          <w:szCs w:val="24"/>
        </w:rPr>
        <w:t xml:space="preserve"> of which move through the RFD towards the RFGF while being advected around the tornado circulation. As these surges pass near the tornado, it is likely that the enhanced convergence and vorticity at the northern </w:t>
      </w:r>
      <w:r w:rsidR="00D540BF">
        <w:rPr>
          <w:rFonts w:ascii="Times New Roman" w:hAnsi="Times New Roman" w:cs="Times New Roman"/>
          <w:sz w:val="24"/>
          <w:szCs w:val="24"/>
        </w:rPr>
        <w:t>apex</w:t>
      </w:r>
      <w:r>
        <w:rPr>
          <w:rFonts w:ascii="Times New Roman" w:hAnsi="Times New Roman" w:cs="Times New Roman"/>
          <w:sz w:val="24"/>
          <w:szCs w:val="24"/>
        </w:rPr>
        <w:t xml:space="preserve"> of the surges is causing the tornado to </w:t>
      </w:r>
      <w:r w:rsidR="001C2EE5">
        <w:rPr>
          <w:rFonts w:ascii="Times New Roman" w:hAnsi="Times New Roman" w:cs="Times New Roman"/>
          <w:sz w:val="24"/>
          <w:szCs w:val="24"/>
        </w:rPr>
        <w:t>intensify</w:t>
      </w:r>
      <w:r>
        <w:rPr>
          <w:rFonts w:ascii="Times New Roman" w:hAnsi="Times New Roman" w:cs="Times New Roman"/>
          <w:sz w:val="24"/>
          <w:szCs w:val="24"/>
        </w:rPr>
        <w:t xml:space="preserve"> slightly or experience a pulse in strength (Finley and Lee 2008</w:t>
      </w:r>
      <w:r w:rsidR="00034DF0">
        <w:rPr>
          <w:rFonts w:ascii="Times New Roman" w:hAnsi="Times New Roman" w:cs="Times New Roman"/>
          <w:sz w:val="24"/>
          <w:szCs w:val="24"/>
        </w:rPr>
        <w:t>;</w:t>
      </w:r>
      <w:r>
        <w:rPr>
          <w:rFonts w:ascii="Times New Roman" w:hAnsi="Times New Roman" w:cs="Times New Roman"/>
          <w:sz w:val="24"/>
          <w:szCs w:val="24"/>
        </w:rPr>
        <w:t xml:space="preserve"> Houser </w:t>
      </w:r>
      <w:r w:rsidR="007F08F3">
        <w:rPr>
          <w:rFonts w:ascii="Times New Roman" w:hAnsi="Times New Roman" w:cs="Times New Roman"/>
          <w:sz w:val="24"/>
          <w:szCs w:val="24"/>
        </w:rPr>
        <w:t>et al.</w:t>
      </w:r>
      <w:r>
        <w:rPr>
          <w:rFonts w:ascii="Times New Roman" w:hAnsi="Times New Roman" w:cs="Times New Roman"/>
          <w:sz w:val="24"/>
          <w:szCs w:val="24"/>
        </w:rPr>
        <w:t xml:space="preserve"> 2015</w:t>
      </w:r>
      <w:r w:rsidR="00034DF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D26981">
        <w:rPr>
          <w:rFonts w:ascii="Times New Roman" w:hAnsi="Times New Roman" w:cs="Times New Roman"/>
          <w:sz w:val="24"/>
          <w:szCs w:val="24"/>
        </w:rPr>
        <w:t>K</w:t>
      </w:r>
      <w:r>
        <w:rPr>
          <w:rFonts w:ascii="Times New Roman" w:hAnsi="Times New Roman" w:cs="Times New Roman"/>
          <w:sz w:val="24"/>
          <w:szCs w:val="24"/>
        </w:rPr>
        <w:t>osiba</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2013</w:t>
      </w:r>
      <w:r w:rsidR="00034DF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Markowski</w:t>
      </w:r>
      <w:proofErr w:type="spellEnd"/>
      <w:r>
        <w:rPr>
          <w:rFonts w:ascii="Times New Roman" w:hAnsi="Times New Roman" w:cs="Times New Roman"/>
          <w:sz w:val="24"/>
          <w:szCs w:val="24"/>
        </w:rPr>
        <w:t xml:space="preserve"> 2012). A timeseries of the shear across the vortex at the 4° </w:t>
      </w:r>
      <w:r w:rsidR="000201CC">
        <w:rPr>
          <w:rFonts w:ascii="Times New Roman" w:hAnsi="Times New Roman" w:cs="Times New Roman"/>
          <w:sz w:val="24"/>
          <w:szCs w:val="24"/>
        </w:rPr>
        <w:t xml:space="preserve">level </w:t>
      </w:r>
      <w:r>
        <w:rPr>
          <w:rFonts w:ascii="Times New Roman" w:hAnsi="Times New Roman" w:cs="Times New Roman"/>
          <w:sz w:val="24"/>
          <w:szCs w:val="24"/>
        </w:rPr>
        <w:t>shown in Figure 4.</w:t>
      </w:r>
      <w:r w:rsidR="00413FBE">
        <w:rPr>
          <w:rFonts w:ascii="Times New Roman" w:hAnsi="Times New Roman" w:cs="Times New Roman"/>
          <w:sz w:val="24"/>
          <w:szCs w:val="24"/>
        </w:rPr>
        <w:t>5</w:t>
      </w:r>
      <w:r>
        <w:rPr>
          <w:rFonts w:ascii="Times New Roman" w:hAnsi="Times New Roman" w:cs="Times New Roman"/>
          <w:sz w:val="24"/>
          <w:szCs w:val="24"/>
        </w:rPr>
        <w:t xml:space="preserve"> indicates that there were responses to the surges, with total shear undergoing pulsing behavior while the tornado generally strengthens. When surge 1 passed by the tornado, shear across the vortex increased by roughly 7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Pr>
          <w:rFonts w:ascii="Times New Roman" w:hAnsi="Times New Roman" w:cs="Times New Roman"/>
          <w:sz w:val="24"/>
          <w:szCs w:val="24"/>
        </w:rPr>
        <w:t xml:space="preserve">. However, since the tornado is also strengthening due to other processes such as the establishment of the </w:t>
      </w:r>
      <w:r w:rsidR="008A34FD">
        <w:rPr>
          <w:rFonts w:ascii="Times New Roman" w:hAnsi="Times New Roman" w:cs="Times New Roman"/>
          <w:sz w:val="24"/>
          <w:szCs w:val="24"/>
        </w:rPr>
        <w:t>forward flank boundary</w:t>
      </w:r>
      <w:r>
        <w:rPr>
          <w:rFonts w:ascii="Times New Roman" w:hAnsi="Times New Roman" w:cs="Times New Roman"/>
          <w:sz w:val="24"/>
          <w:szCs w:val="24"/>
        </w:rPr>
        <w:t xml:space="preserve">, it is unclear how much of the jump in shear is attributable to the surge. As surge 2 approaches and passes the tornado, shear jumps by 8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Pr>
          <w:rFonts w:ascii="Times New Roman" w:hAnsi="Times New Roman" w:cs="Times New Roman"/>
          <w:sz w:val="24"/>
          <w:szCs w:val="24"/>
        </w:rPr>
        <w:t xml:space="preserve"> in one scan. This is followed closely by surge 3, which causes a smaller shear response of roughly 4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Pr>
          <w:rFonts w:ascii="Times New Roman" w:hAnsi="Times New Roman" w:cs="Times New Roman"/>
          <w:sz w:val="24"/>
          <w:szCs w:val="24"/>
        </w:rPr>
        <w:t xml:space="preserve"> when it impacts the tornado.</w:t>
      </w:r>
      <w:r w:rsidR="00E71D8D">
        <w:rPr>
          <w:rFonts w:ascii="Times New Roman" w:hAnsi="Times New Roman" w:cs="Times New Roman"/>
          <w:sz w:val="24"/>
          <w:szCs w:val="24"/>
        </w:rPr>
        <w:t xml:space="preserve"> It should be noted, however, that most of these jumps represent relatively small changes in ΔV that are often transient, occurring in only one radar scan. Since the standard deviation of the </w:t>
      </w:r>
      <w:r w:rsidR="00D540BF">
        <w:rPr>
          <w:rFonts w:ascii="Times New Roman" w:hAnsi="Times New Roman" w:cs="Times New Roman"/>
          <w:sz w:val="24"/>
          <w:szCs w:val="24"/>
        </w:rPr>
        <w:t xml:space="preserve">velocity data is </w:t>
      </w:r>
      <w:r w:rsidR="00E71D8D">
        <w:rPr>
          <w:rFonts w:ascii="Times New Roman" w:hAnsi="Times New Roman" w:cs="Times New Roman"/>
          <w:sz w:val="24"/>
          <w:szCs w:val="24"/>
        </w:rPr>
        <w:t>generally near ±10 m s</w:t>
      </w:r>
      <w:r w:rsidR="00E71D8D">
        <w:rPr>
          <w:rFonts w:ascii="Times New Roman" w:hAnsi="Times New Roman" w:cs="Times New Roman"/>
          <w:sz w:val="24"/>
          <w:szCs w:val="24"/>
          <w:vertAlign w:val="superscript"/>
        </w:rPr>
        <w:t>-1</w:t>
      </w:r>
      <w:r w:rsidR="00E71D8D">
        <w:rPr>
          <w:rFonts w:ascii="Times New Roman" w:hAnsi="Times New Roman" w:cs="Times New Roman"/>
          <w:sz w:val="24"/>
          <w:szCs w:val="24"/>
        </w:rPr>
        <w:t xml:space="preserve"> around the </w:t>
      </w:r>
      <w:r w:rsidR="00D540BF">
        <w:rPr>
          <w:rFonts w:ascii="Times New Roman" w:hAnsi="Times New Roman" w:cs="Times New Roman"/>
          <w:sz w:val="24"/>
          <w:szCs w:val="24"/>
        </w:rPr>
        <w:t>Radius of Maximum Wind (RMW) where</w:t>
      </w:r>
      <w:r w:rsidR="00E71D8D">
        <w:rPr>
          <w:rFonts w:ascii="Times New Roman" w:hAnsi="Times New Roman" w:cs="Times New Roman"/>
          <w:sz w:val="24"/>
          <w:szCs w:val="24"/>
        </w:rPr>
        <w:t xml:space="preserve"> ΔV is obtained, caution should be taken when </w:t>
      </w:r>
      <w:r w:rsidR="00AE05AF">
        <w:rPr>
          <w:rFonts w:ascii="Times New Roman" w:hAnsi="Times New Roman" w:cs="Times New Roman"/>
          <w:sz w:val="24"/>
          <w:szCs w:val="24"/>
        </w:rPr>
        <w:t>investigating</w:t>
      </w:r>
      <w:r w:rsidR="00E71D8D">
        <w:rPr>
          <w:rFonts w:ascii="Times New Roman" w:hAnsi="Times New Roman" w:cs="Times New Roman"/>
          <w:sz w:val="24"/>
          <w:szCs w:val="24"/>
        </w:rPr>
        <w:t xml:space="preserve"> these changes in ΔV. More on the error of cross section estimations will be discussed in the following section.</w:t>
      </w:r>
    </w:p>
    <w:p w14:paraId="5656670D" w14:textId="0C07AA93" w:rsidR="00DE241A" w:rsidRDefault="00EA6BD9"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875F9E">
        <w:rPr>
          <w:rFonts w:ascii="Times New Roman" w:hAnsi="Times New Roman" w:cs="Times New Roman"/>
          <w:sz w:val="24"/>
          <w:szCs w:val="24"/>
        </w:rPr>
        <w:t xml:space="preserve">he </w:t>
      </w:r>
      <w:r w:rsidR="00ED5FEE">
        <w:rPr>
          <w:rFonts w:ascii="Times New Roman" w:hAnsi="Times New Roman" w:cs="Times New Roman"/>
          <w:sz w:val="24"/>
          <w:szCs w:val="24"/>
        </w:rPr>
        <w:t xml:space="preserve">RFD </w:t>
      </w:r>
      <w:r w:rsidR="00E4049C">
        <w:rPr>
          <w:rFonts w:ascii="Times New Roman" w:hAnsi="Times New Roman" w:cs="Times New Roman"/>
          <w:sz w:val="24"/>
          <w:szCs w:val="24"/>
        </w:rPr>
        <w:t>expands in coverage</w:t>
      </w:r>
      <w:r w:rsidR="00875F9E">
        <w:rPr>
          <w:rFonts w:ascii="Times New Roman" w:hAnsi="Times New Roman" w:cs="Times New Roman"/>
          <w:sz w:val="24"/>
          <w:szCs w:val="24"/>
        </w:rPr>
        <w:t xml:space="preserve"> and </w:t>
      </w:r>
      <w:r w:rsidR="00CB1015">
        <w:rPr>
          <w:rFonts w:ascii="Times New Roman" w:hAnsi="Times New Roman" w:cs="Times New Roman"/>
          <w:sz w:val="24"/>
          <w:szCs w:val="24"/>
        </w:rPr>
        <w:t>becomes more intense</w:t>
      </w:r>
      <w:r w:rsidR="00875F9E">
        <w:rPr>
          <w:rFonts w:ascii="Times New Roman" w:hAnsi="Times New Roman" w:cs="Times New Roman"/>
          <w:sz w:val="24"/>
          <w:szCs w:val="24"/>
        </w:rPr>
        <w:t xml:space="preserve"> by the </w:t>
      </w:r>
      <w:r w:rsidR="002724D6">
        <w:rPr>
          <w:rFonts w:ascii="Times New Roman" w:hAnsi="Times New Roman" w:cs="Times New Roman"/>
          <w:sz w:val="24"/>
          <w:szCs w:val="24"/>
        </w:rPr>
        <w:t>end of segment 1</w:t>
      </w:r>
      <w:r w:rsidR="00875F9E">
        <w:rPr>
          <w:rFonts w:ascii="Times New Roman" w:hAnsi="Times New Roman" w:cs="Times New Roman"/>
          <w:sz w:val="24"/>
          <w:szCs w:val="24"/>
        </w:rPr>
        <w:t>.</w:t>
      </w:r>
      <w:r w:rsidR="00ED5FEE">
        <w:rPr>
          <w:rFonts w:ascii="Times New Roman" w:hAnsi="Times New Roman" w:cs="Times New Roman"/>
          <w:sz w:val="24"/>
          <w:szCs w:val="24"/>
        </w:rPr>
        <w:t xml:space="preserve"> </w:t>
      </w:r>
      <w:r w:rsidR="00875F9E">
        <w:rPr>
          <w:rFonts w:ascii="Times New Roman" w:hAnsi="Times New Roman" w:cs="Times New Roman"/>
          <w:sz w:val="24"/>
          <w:szCs w:val="24"/>
        </w:rPr>
        <w:t xml:space="preserve">As documented by Dowell and Bluestein (2002), the stronger RFD enhances the vorticity </w:t>
      </w:r>
      <w:r w:rsidR="00875F9E">
        <w:rPr>
          <w:rFonts w:ascii="Times New Roman" w:hAnsi="Times New Roman" w:cs="Times New Roman"/>
          <w:sz w:val="24"/>
          <w:szCs w:val="24"/>
        </w:rPr>
        <w:lastRenderedPageBreak/>
        <w:t xml:space="preserve">and convergence near the tornado, causing the tornado to steadily </w:t>
      </w:r>
      <w:r w:rsidR="00A50553">
        <w:rPr>
          <w:rFonts w:ascii="Times New Roman" w:hAnsi="Times New Roman" w:cs="Times New Roman"/>
          <w:sz w:val="24"/>
          <w:szCs w:val="24"/>
        </w:rPr>
        <w:t>intensify</w:t>
      </w:r>
      <w:r w:rsidR="00875F9E">
        <w:rPr>
          <w:rFonts w:ascii="Times New Roman" w:hAnsi="Times New Roman" w:cs="Times New Roman"/>
          <w:sz w:val="24"/>
          <w:szCs w:val="24"/>
        </w:rPr>
        <w:t xml:space="preserve">. </w:t>
      </w:r>
      <w:r w:rsidR="00AB5BDF">
        <w:rPr>
          <w:rFonts w:ascii="Times New Roman" w:hAnsi="Times New Roman" w:cs="Times New Roman"/>
          <w:sz w:val="24"/>
          <w:szCs w:val="24"/>
        </w:rPr>
        <w:t xml:space="preserve">At the same time, the tornado has been migrating to a mature position within the supercell; during segment 1, the tornado has moved northwestward with respect to the parent supercell (See Figure 4.1). </w:t>
      </w:r>
      <w:r w:rsidR="00DE241A">
        <w:rPr>
          <w:rFonts w:ascii="Times New Roman" w:hAnsi="Times New Roman" w:cs="Times New Roman"/>
          <w:sz w:val="24"/>
          <w:szCs w:val="24"/>
        </w:rPr>
        <w:t xml:space="preserve">The </w:t>
      </w:r>
      <w:r w:rsidR="00F707A7">
        <w:rPr>
          <w:rFonts w:ascii="Times New Roman" w:hAnsi="Times New Roman" w:cs="Times New Roman"/>
          <w:sz w:val="24"/>
          <w:szCs w:val="24"/>
        </w:rPr>
        <w:t>movement</w:t>
      </w:r>
      <w:r w:rsidR="00DE241A">
        <w:rPr>
          <w:rFonts w:ascii="Times New Roman" w:hAnsi="Times New Roman" w:cs="Times New Roman"/>
          <w:sz w:val="24"/>
          <w:szCs w:val="24"/>
        </w:rPr>
        <w:t xml:space="preserve"> of the tornado towards its mature position underneath the supercell updraft is also visible in Figure 4.4 as the hook echo and vortex signature shift northwards with respect to the forward flank precipitation region with time. Since the primary supercell updraft is located above the inflow region south of the forward flank, the tornado is moving closer to the updraft base with time.</w:t>
      </w:r>
    </w:p>
    <w:p w14:paraId="726E91BF" w14:textId="2416E806" w:rsidR="000B0A06" w:rsidRDefault="00A50553"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strengthening of the RFD and the </w:t>
      </w:r>
      <w:r w:rsidR="00AB5BDF">
        <w:rPr>
          <w:rFonts w:ascii="Times New Roman" w:hAnsi="Times New Roman" w:cs="Times New Roman"/>
          <w:sz w:val="24"/>
          <w:szCs w:val="24"/>
        </w:rPr>
        <w:t>arrival of the tornado underneath the supercell updraft</w:t>
      </w:r>
      <w:r w:rsidR="00E45572">
        <w:rPr>
          <w:rFonts w:ascii="Times New Roman" w:hAnsi="Times New Roman" w:cs="Times New Roman"/>
          <w:sz w:val="24"/>
          <w:szCs w:val="24"/>
        </w:rPr>
        <w:t xml:space="preserve"> and position at</w:t>
      </w:r>
      <w:r w:rsidR="00AB5BDF">
        <w:rPr>
          <w:rFonts w:ascii="Times New Roman" w:hAnsi="Times New Roman" w:cs="Times New Roman"/>
          <w:sz w:val="24"/>
          <w:szCs w:val="24"/>
        </w:rPr>
        <w:t xml:space="preserve"> the RFGF and forward flank</w:t>
      </w:r>
      <w:r w:rsidR="00E45572">
        <w:rPr>
          <w:rFonts w:ascii="Times New Roman" w:hAnsi="Times New Roman" w:cs="Times New Roman"/>
          <w:sz w:val="24"/>
          <w:szCs w:val="24"/>
        </w:rPr>
        <w:t xml:space="preserve"> </w:t>
      </w:r>
      <w:r w:rsidR="00AB5BDF">
        <w:rPr>
          <w:rFonts w:ascii="Times New Roman" w:hAnsi="Times New Roman" w:cs="Times New Roman"/>
          <w:sz w:val="24"/>
          <w:szCs w:val="24"/>
        </w:rPr>
        <w:t>convergence zone</w:t>
      </w:r>
      <w:r w:rsidR="00552835">
        <w:rPr>
          <w:rFonts w:ascii="Times New Roman" w:hAnsi="Times New Roman" w:cs="Times New Roman"/>
          <w:sz w:val="24"/>
          <w:szCs w:val="24"/>
        </w:rPr>
        <w:t xml:space="preserve"> juncture</w:t>
      </w:r>
      <w:r w:rsidR="00AB5BDF">
        <w:rPr>
          <w:rFonts w:ascii="Times New Roman" w:hAnsi="Times New Roman" w:cs="Times New Roman"/>
          <w:sz w:val="24"/>
          <w:szCs w:val="24"/>
        </w:rPr>
        <w:t xml:space="preserve"> </w:t>
      </w:r>
      <w:r w:rsidR="00552835">
        <w:rPr>
          <w:rFonts w:ascii="Times New Roman" w:hAnsi="Times New Roman" w:cs="Times New Roman"/>
          <w:sz w:val="24"/>
          <w:szCs w:val="24"/>
        </w:rPr>
        <w:t>all</w:t>
      </w:r>
      <w:r>
        <w:rPr>
          <w:rFonts w:ascii="Times New Roman" w:hAnsi="Times New Roman" w:cs="Times New Roman"/>
          <w:sz w:val="24"/>
          <w:szCs w:val="24"/>
        </w:rPr>
        <w:t xml:space="preserve"> allow the tornado to intensify as is reflected in the </w:t>
      </w:r>
      <w:proofErr w:type="spellStart"/>
      <w:r>
        <w:rPr>
          <w:rFonts w:ascii="Times New Roman" w:hAnsi="Times New Roman" w:cs="Times New Roman"/>
          <w:sz w:val="24"/>
          <w:szCs w:val="24"/>
        </w:rPr>
        <w:t>ΔV</w:t>
      </w:r>
      <w:r>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timeseries in Figure 4.</w:t>
      </w:r>
      <w:r w:rsidR="00413FBE">
        <w:rPr>
          <w:rFonts w:ascii="Times New Roman" w:hAnsi="Times New Roman" w:cs="Times New Roman"/>
          <w:sz w:val="24"/>
          <w:szCs w:val="24"/>
        </w:rPr>
        <w:t>5</w:t>
      </w:r>
      <w:r>
        <w:rPr>
          <w:rFonts w:ascii="Times New Roman" w:hAnsi="Times New Roman" w:cs="Times New Roman"/>
          <w:sz w:val="24"/>
          <w:szCs w:val="24"/>
        </w:rPr>
        <w:t xml:space="preserve">. </w:t>
      </w:r>
      <w:r w:rsidR="00875F9E">
        <w:rPr>
          <w:rFonts w:ascii="Times New Roman" w:hAnsi="Times New Roman" w:cs="Times New Roman"/>
          <w:sz w:val="24"/>
          <w:szCs w:val="24"/>
        </w:rPr>
        <w:t>Continued strengthening of the tornado circulation will then in turn cause the RFGF</w:t>
      </w:r>
      <w:r w:rsidR="00D540BF">
        <w:rPr>
          <w:rFonts w:ascii="Times New Roman" w:hAnsi="Times New Roman" w:cs="Times New Roman"/>
          <w:sz w:val="24"/>
          <w:szCs w:val="24"/>
        </w:rPr>
        <w:t xml:space="preserve"> to</w:t>
      </w:r>
      <w:r w:rsidR="00875F9E">
        <w:rPr>
          <w:rFonts w:ascii="Times New Roman" w:hAnsi="Times New Roman" w:cs="Times New Roman"/>
          <w:sz w:val="24"/>
          <w:szCs w:val="24"/>
        </w:rPr>
        <w:t xml:space="preserve"> advance outwards, enhancing near surface convergence in the vicinity of the tornado, which causes the tornado to strengthen further.</w:t>
      </w:r>
      <w:r w:rsidR="00EA6BD9">
        <w:rPr>
          <w:rFonts w:ascii="Times New Roman" w:hAnsi="Times New Roman" w:cs="Times New Roman"/>
          <w:sz w:val="24"/>
          <w:szCs w:val="24"/>
        </w:rPr>
        <w:t xml:space="preserve"> If the RFGF resists significant displacement from RFD surges or the occlusion downdraft that will develop as the near-ground vorticity continues to </w:t>
      </w:r>
      <w:r w:rsidR="00044A83">
        <w:rPr>
          <w:rFonts w:ascii="Times New Roman" w:hAnsi="Times New Roman" w:cs="Times New Roman"/>
          <w:sz w:val="24"/>
          <w:szCs w:val="24"/>
        </w:rPr>
        <w:t>intensify,</w:t>
      </w:r>
      <w:r w:rsidR="00875F9E">
        <w:rPr>
          <w:rFonts w:ascii="Times New Roman" w:hAnsi="Times New Roman" w:cs="Times New Roman"/>
          <w:sz w:val="24"/>
          <w:szCs w:val="24"/>
        </w:rPr>
        <w:t xml:space="preserve"> then the tornado can remain in</w:t>
      </w:r>
      <w:r w:rsidR="00063D05">
        <w:rPr>
          <w:rFonts w:ascii="Times New Roman" w:hAnsi="Times New Roman" w:cs="Times New Roman"/>
          <w:sz w:val="24"/>
          <w:szCs w:val="24"/>
        </w:rPr>
        <w:t xml:space="preserve"> a</w:t>
      </w:r>
      <w:r w:rsidR="00875F9E">
        <w:rPr>
          <w:rFonts w:ascii="Times New Roman" w:hAnsi="Times New Roman" w:cs="Times New Roman"/>
          <w:sz w:val="24"/>
          <w:szCs w:val="24"/>
        </w:rPr>
        <w:t xml:space="preserve"> mature position. </w:t>
      </w:r>
      <w:r w:rsidR="00875F9E" w:rsidRPr="001C2EE5">
        <w:rPr>
          <w:rFonts w:ascii="Times New Roman" w:hAnsi="Times New Roman" w:cs="Times New Roman"/>
          <w:sz w:val="24"/>
          <w:szCs w:val="24"/>
        </w:rPr>
        <w:t xml:space="preserve">However, </w:t>
      </w:r>
      <w:r w:rsidR="00EA6BD9">
        <w:rPr>
          <w:rFonts w:ascii="Times New Roman" w:hAnsi="Times New Roman" w:cs="Times New Roman"/>
          <w:sz w:val="24"/>
          <w:szCs w:val="24"/>
        </w:rPr>
        <w:t>as soon as the tornado becomes decoupled from the RFGF</w:t>
      </w:r>
      <w:r w:rsidR="00875F9E" w:rsidRPr="001C2EE5">
        <w:rPr>
          <w:rFonts w:ascii="Times New Roman" w:hAnsi="Times New Roman" w:cs="Times New Roman"/>
          <w:sz w:val="24"/>
          <w:szCs w:val="24"/>
        </w:rPr>
        <w:t>,</w:t>
      </w:r>
      <w:r w:rsidR="00875F9E">
        <w:rPr>
          <w:rFonts w:ascii="Times New Roman" w:hAnsi="Times New Roman" w:cs="Times New Roman"/>
          <w:sz w:val="24"/>
          <w:szCs w:val="24"/>
        </w:rPr>
        <w:t xml:space="preserve"> the tornado begins to decay and </w:t>
      </w:r>
      <w:r w:rsidR="006537FC">
        <w:rPr>
          <w:rFonts w:ascii="Times New Roman" w:hAnsi="Times New Roman" w:cs="Times New Roman"/>
          <w:sz w:val="24"/>
          <w:szCs w:val="24"/>
        </w:rPr>
        <w:t>move</w:t>
      </w:r>
      <w:r w:rsidR="00875F9E">
        <w:rPr>
          <w:rFonts w:ascii="Times New Roman" w:hAnsi="Times New Roman" w:cs="Times New Roman"/>
          <w:sz w:val="24"/>
          <w:szCs w:val="24"/>
        </w:rPr>
        <w:t xml:space="preserve"> away from its favorable position in enhanced convergence under the parent updraft as was found in the case studied by Dowell and Bluestein (2002) or simulations of Marquis </w:t>
      </w:r>
      <w:r w:rsidR="007F08F3">
        <w:rPr>
          <w:rFonts w:ascii="Times New Roman" w:hAnsi="Times New Roman" w:cs="Times New Roman"/>
          <w:sz w:val="24"/>
          <w:szCs w:val="24"/>
        </w:rPr>
        <w:t>et al.</w:t>
      </w:r>
      <w:r w:rsidR="00875F9E">
        <w:rPr>
          <w:rFonts w:ascii="Times New Roman" w:hAnsi="Times New Roman" w:cs="Times New Roman"/>
          <w:sz w:val="24"/>
          <w:szCs w:val="24"/>
        </w:rPr>
        <w:t xml:space="preserve"> </w:t>
      </w:r>
      <w:r w:rsidR="00063D05">
        <w:rPr>
          <w:rFonts w:ascii="Times New Roman" w:hAnsi="Times New Roman" w:cs="Times New Roman"/>
          <w:sz w:val="24"/>
          <w:szCs w:val="24"/>
        </w:rPr>
        <w:t>(</w:t>
      </w:r>
      <w:r w:rsidR="00875F9E">
        <w:rPr>
          <w:rFonts w:ascii="Times New Roman" w:hAnsi="Times New Roman" w:cs="Times New Roman"/>
          <w:sz w:val="24"/>
          <w:szCs w:val="24"/>
        </w:rPr>
        <w:t>2012</w:t>
      </w:r>
      <w:r w:rsidR="00034DF0">
        <w:rPr>
          <w:rFonts w:ascii="Times New Roman" w:hAnsi="Times New Roman" w:cs="Times New Roman"/>
          <w:sz w:val="24"/>
          <w:szCs w:val="24"/>
        </w:rPr>
        <w:t>;</w:t>
      </w:r>
      <w:r w:rsidR="00875F9E">
        <w:rPr>
          <w:rFonts w:ascii="Times New Roman" w:hAnsi="Times New Roman" w:cs="Times New Roman"/>
          <w:sz w:val="24"/>
          <w:szCs w:val="24"/>
        </w:rPr>
        <w:t xml:space="preserve"> 2016</w:t>
      </w:r>
      <w:r w:rsidR="00063D05">
        <w:rPr>
          <w:rFonts w:ascii="Times New Roman" w:hAnsi="Times New Roman" w:cs="Times New Roman"/>
          <w:sz w:val="24"/>
          <w:szCs w:val="24"/>
        </w:rPr>
        <w:t>)</w:t>
      </w:r>
      <w:r w:rsidR="00875F9E">
        <w:rPr>
          <w:rFonts w:ascii="Times New Roman" w:hAnsi="Times New Roman" w:cs="Times New Roman"/>
          <w:sz w:val="24"/>
          <w:szCs w:val="24"/>
        </w:rPr>
        <w:t xml:space="preserve">. </w:t>
      </w:r>
      <w:r w:rsidR="00D329E2" w:rsidRPr="008341CE">
        <w:rPr>
          <w:rFonts w:ascii="Times New Roman" w:hAnsi="Times New Roman" w:cs="Times New Roman"/>
          <w:sz w:val="24"/>
          <w:szCs w:val="24"/>
        </w:rPr>
        <w:t xml:space="preserve">In other words, temporary positive feedback exists between the strength of the tornado and RFGF related convergence near the tornado. </w:t>
      </w:r>
      <w:r w:rsidR="00D329E2" w:rsidRPr="00AB5BDF">
        <w:rPr>
          <w:rFonts w:ascii="Times New Roman" w:hAnsi="Times New Roman" w:cs="Times New Roman"/>
          <w:sz w:val="24"/>
          <w:szCs w:val="24"/>
        </w:rPr>
        <w:t>However, this situation does not persist forever since continued</w:t>
      </w:r>
      <w:r w:rsidR="00EA6BD9" w:rsidRPr="00AB5BDF">
        <w:rPr>
          <w:rFonts w:ascii="Times New Roman" w:hAnsi="Times New Roman" w:cs="Times New Roman"/>
          <w:sz w:val="24"/>
          <w:szCs w:val="24"/>
        </w:rPr>
        <w:t xml:space="preserve"> intensification of the tornado will eventually result in the formation of the occlusion downdraft, the outflow of which will displace the RFGF and </w:t>
      </w:r>
      <w:r w:rsidR="00EA6BD9" w:rsidRPr="00AB5BDF">
        <w:rPr>
          <w:rFonts w:ascii="Times New Roman" w:hAnsi="Times New Roman" w:cs="Times New Roman"/>
          <w:sz w:val="24"/>
          <w:szCs w:val="24"/>
        </w:rPr>
        <w:lastRenderedPageBreak/>
        <w:t>decouple it from the tornado and low-level mesocyclone</w:t>
      </w:r>
      <w:r w:rsidR="00D329E2" w:rsidRPr="008341CE">
        <w:rPr>
          <w:rFonts w:ascii="Times New Roman" w:hAnsi="Times New Roman" w:cs="Times New Roman"/>
          <w:sz w:val="24"/>
          <w:szCs w:val="24"/>
        </w:rPr>
        <w:t>; the temporary positive feedback is best contextualized as an important step in the advancement of the tornado lifecycle.</w:t>
      </w:r>
    </w:p>
    <w:p w14:paraId="4153BC53" w14:textId="77181871" w:rsidR="00DC14E6" w:rsidRDefault="00DE241A"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track of the tornado can also be affected by the configuration of enhanced momentum created by RFD surges</w:t>
      </w:r>
      <w:r w:rsidR="00875F9E" w:rsidRPr="00DE241A">
        <w:rPr>
          <w:rFonts w:ascii="Times New Roman" w:hAnsi="Times New Roman" w:cs="Times New Roman"/>
          <w:sz w:val="24"/>
          <w:szCs w:val="24"/>
        </w:rPr>
        <w:t xml:space="preserve"> (</w:t>
      </w:r>
      <w:r w:rsidR="0083749F" w:rsidRPr="00DE241A">
        <w:rPr>
          <w:rFonts w:ascii="Times New Roman" w:hAnsi="Times New Roman" w:cs="Times New Roman"/>
          <w:sz w:val="24"/>
          <w:szCs w:val="24"/>
        </w:rPr>
        <w:t>e.g.,</w:t>
      </w:r>
      <w:r w:rsidR="00875F9E" w:rsidRPr="00DE241A">
        <w:rPr>
          <w:rFonts w:ascii="Times New Roman" w:hAnsi="Times New Roman" w:cs="Times New Roman"/>
          <w:sz w:val="24"/>
          <w:szCs w:val="24"/>
        </w:rPr>
        <w:t xml:space="preserve"> </w:t>
      </w:r>
      <w:proofErr w:type="spellStart"/>
      <w:r w:rsidR="00875F9E" w:rsidRPr="00DE241A">
        <w:rPr>
          <w:rFonts w:ascii="Times New Roman" w:hAnsi="Times New Roman" w:cs="Times New Roman"/>
          <w:sz w:val="24"/>
          <w:szCs w:val="24"/>
        </w:rPr>
        <w:t>Kurdzo</w:t>
      </w:r>
      <w:proofErr w:type="spellEnd"/>
      <w:r w:rsidR="00875F9E" w:rsidRPr="00DE241A">
        <w:rPr>
          <w:rFonts w:ascii="Times New Roman" w:hAnsi="Times New Roman" w:cs="Times New Roman"/>
          <w:sz w:val="24"/>
          <w:szCs w:val="24"/>
        </w:rPr>
        <w:t xml:space="preserve"> </w:t>
      </w:r>
      <w:r w:rsidR="007F08F3">
        <w:rPr>
          <w:rFonts w:ascii="Times New Roman" w:hAnsi="Times New Roman" w:cs="Times New Roman"/>
          <w:sz w:val="24"/>
          <w:szCs w:val="24"/>
        </w:rPr>
        <w:t>et al.</w:t>
      </w:r>
      <w:r w:rsidR="00875F9E" w:rsidRPr="00DE241A">
        <w:rPr>
          <w:rFonts w:ascii="Times New Roman" w:hAnsi="Times New Roman" w:cs="Times New Roman"/>
          <w:sz w:val="24"/>
          <w:szCs w:val="24"/>
        </w:rPr>
        <w:t xml:space="preserve"> 2015 and Lee and Finley 2022).</w:t>
      </w:r>
      <w:r w:rsidR="00875F9E">
        <w:rPr>
          <w:rFonts w:ascii="Times New Roman" w:hAnsi="Times New Roman" w:cs="Times New Roman"/>
          <w:sz w:val="24"/>
          <w:szCs w:val="24"/>
        </w:rPr>
        <w:t xml:space="preserve"> While the surges are not yet intense enough to directly affect the track of the Selden tornado, the higher momentum within the surges helps to advance the RFGF forward</w:t>
      </w:r>
      <w:r w:rsidR="00A50553">
        <w:rPr>
          <w:rFonts w:ascii="Times New Roman" w:hAnsi="Times New Roman" w:cs="Times New Roman"/>
          <w:sz w:val="24"/>
          <w:szCs w:val="24"/>
        </w:rPr>
        <w:t xml:space="preserve"> as they reach and merge with it</w:t>
      </w:r>
      <w:r w:rsidR="00875F9E">
        <w:rPr>
          <w:rFonts w:ascii="Times New Roman" w:hAnsi="Times New Roman" w:cs="Times New Roman"/>
          <w:sz w:val="24"/>
          <w:szCs w:val="24"/>
        </w:rPr>
        <w:t xml:space="preserve">. </w:t>
      </w:r>
      <w:r w:rsidR="00875F9E" w:rsidRPr="00DE241A">
        <w:rPr>
          <w:rFonts w:ascii="Times New Roman" w:hAnsi="Times New Roman" w:cs="Times New Roman"/>
          <w:sz w:val="24"/>
          <w:szCs w:val="24"/>
        </w:rPr>
        <w:t xml:space="preserve">Especially important is the action of the surges to </w:t>
      </w:r>
      <w:r>
        <w:rPr>
          <w:rFonts w:ascii="Times New Roman" w:hAnsi="Times New Roman" w:cs="Times New Roman"/>
          <w:sz w:val="24"/>
          <w:szCs w:val="24"/>
        </w:rPr>
        <w:t xml:space="preserve">potentially </w:t>
      </w:r>
      <w:r w:rsidR="006216F7">
        <w:rPr>
          <w:rFonts w:ascii="Times New Roman" w:hAnsi="Times New Roman" w:cs="Times New Roman"/>
          <w:sz w:val="24"/>
          <w:szCs w:val="24"/>
        </w:rPr>
        <w:t xml:space="preserve">displace the </w:t>
      </w:r>
      <w:r w:rsidR="00875F9E" w:rsidRPr="00DE241A">
        <w:rPr>
          <w:rFonts w:ascii="Times New Roman" w:hAnsi="Times New Roman" w:cs="Times New Roman"/>
          <w:sz w:val="24"/>
          <w:szCs w:val="24"/>
        </w:rPr>
        <w:t>RFGF</w:t>
      </w:r>
      <w:r w:rsidR="006216F7">
        <w:rPr>
          <w:rFonts w:ascii="Times New Roman" w:hAnsi="Times New Roman" w:cs="Times New Roman"/>
          <w:sz w:val="24"/>
          <w:szCs w:val="24"/>
        </w:rPr>
        <w:t xml:space="preserve"> from the low-level mesocyclone and tornado. </w:t>
      </w:r>
      <w:r w:rsidR="006216F7" w:rsidRPr="00DE241A">
        <w:rPr>
          <w:rFonts w:ascii="Times New Roman" w:hAnsi="Times New Roman" w:cs="Times New Roman"/>
          <w:sz w:val="24"/>
          <w:szCs w:val="24"/>
        </w:rPr>
        <w:t xml:space="preserve">Each successive surge is advected cyclonically by the tornado circulation to varying extents depending on surge trajectory where they can then merge with the RFGF near its northern end and </w:t>
      </w:r>
      <w:r w:rsidR="006216F7">
        <w:rPr>
          <w:rFonts w:ascii="Times New Roman" w:hAnsi="Times New Roman" w:cs="Times New Roman"/>
          <w:sz w:val="24"/>
          <w:szCs w:val="24"/>
        </w:rPr>
        <w:t xml:space="preserve">potentially </w:t>
      </w:r>
      <w:r w:rsidR="0094797D">
        <w:rPr>
          <w:rFonts w:ascii="Times New Roman" w:hAnsi="Times New Roman" w:cs="Times New Roman"/>
          <w:sz w:val="24"/>
          <w:szCs w:val="24"/>
        </w:rPr>
        <w:t>dislodge</w:t>
      </w:r>
      <w:r w:rsidR="006216F7">
        <w:rPr>
          <w:rFonts w:ascii="Times New Roman" w:hAnsi="Times New Roman" w:cs="Times New Roman"/>
          <w:sz w:val="24"/>
          <w:szCs w:val="24"/>
        </w:rPr>
        <w:t xml:space="preserve"> the RFGF and force it to </w:t>
      </w:r>
      <w:r w:rsidR="006537FC">
        <w:rPr>
          <w:rFonts w:ascii="Times New Roman" w:hAnsi="Times New Roman" w:cs="Times New Roman"/>
          <w:sz w:val="24"/>
          <w:szCs w:val="24"/>
        </w:rPr>
        <w:t>mov</w:t>
      </w:r>
      <w:r w:rsidR="006216F7">
        <w:rPr>
          <w:rFonts w:ascii="Times New Roman" w:hAnsi="Times New Roman" w:cs="Times New Roman"/>
          <w:sz w:val="24"/>
          <w:szCs w:val="24"/>
        </w:rPr>
        <w:t>e into the inflow channel</w:t>
      </w:r>
      <w:r w:rsidR="006216F7" w:rsidRPr="00DE241A">
        <w:rPr>
          <w:rFonts w:ascii="Times New Roman" w:hAnsi="Times New Roman" w:cs="Times New Roman"/>
          <w:sz w:val="24"/>
          <w:szCs w:val="24"/>
        </w:rPr>
        <w:t>.</w:t>
      </w:r>
      <w:r w:rsidR="005B340B" w:rsidRPr="00DE241A">
        <w:rPr>
          <w:rFonts w:ascii="Times New Roman" w:hAnsi="Times New Roman" w:cs="Times New Roman"/>
          <w:sz w:val="24"/>
          <w:szCs w:val="24"/>
        </w:rPr>
        <w:t xml:space="preserve"> </w:t>
      </w:r>
      <w:r w:rsidR="006216F7">
        <w:rPr>
          <w:rFonts w:ascii="Times New Roman" w:hAnsi="Times New Roman" w:cs="Times New Roman"/>
          <w:sz w:val="24"/>
          <w:szCs w:val="24"/>
        </w:rPr>
        <w:t>However, no such large displacements to the RFGF position occur during segment 1; the RFD surges are too weak and the pressure minimum at the center of the tornado too strong to allow for decoupling between the RFGF and tornado. Therefore, the RFGF continues outwards gradually with time as the low-level mesocyclone and tornado continue to intensify. However, continued intensification of the tornado will eventually result in the formation of the occlusion downdraft (</w:t>
      </w:r>
      <w:proofErr w:type="spellStart"/>
      <w:r w:rsidR="006216F7">
        <w:rPr>
          <w:rFonts w:ascii="Times New Roman" w:hAnsi="Times New Roman" w:cs="Times New Roman"/>
          <w:sz w:val="24"/>
          <w:szCs w:val="24"/>
        </w:rPr>
        <w:t>Adlerman</w:t>
      </w:r>
      <w:proofErr w:type="spellEnd"/>
      <w:r w:rsidR="006216F7">
        <w:rPr>
          <w:rFonts w:ascii="Times New Roman" w:hAnsi="Times New Roman" w:cs="Times New Roman"/>
          <w:sz w:val="24"/>
          <w:szCs w:val="24"/>
        </w:rPr>
        <w:t xml:space="preserve"> and </w:t>
      </w:r>
      <w:proofErr w:type="spellStart"/>
      <w:r w:rsidR="006216F7">
        <w:rPr>
          <w:rFonts w:ascii="Times New Roman" w:hAnsi="Times New Roman" w:cs="Times New Roman"/>
          <w:sz w:val="24"/>
          <w:szCs w:val="24"/>
        </w:rPr>
        <w:t>Droegemeier</w:t>
      </w:r>
      <w:proofErr w:type="spellEnd"/>
      <w:r w:rsidR="006216F7">
        <w:rPr>
          <w:rFonts w:ascii="Times New Roman" w:hAnsi="Times New Roman" w:cs="Times New Roman"/>
          <w:sz w:val="24"/>
          <w:szCs w:val="24"/>
        </w:rPr>
        <w:t xml:space="preserve"> 2005). Momentum within the RFD will surge in response to the occlusion downdraft’s outflow and the RFGF will likely become decoupled from the tornado since the environmental shear conditions are not high enough to generate a sufficiently strong supercell mesocyclone capable of achieving a steady, non-cycling structure (See Figure 3.1). </w:t>
      </w:r>
      <w:r w:rsidR="005B340B" w:rsidRPr="00DE241A">
        <w:rPr>
          <w:rFonts w:ascii="Times New Roman" w:hAnsi="Times New Roman" w:cs="Times New Roman"/>
          <w:sz w:val="24"/>
          <w:szCs w:val="24"/>
        </w:rPr>
        <w:t xml:space="preserve"> </w:t>
      </w:r>
    </w:p>
    <w:p w14:paraId="522C6E86" w14:textId="0D337BFF" w:rsidR="00C15325" w:rsidRDefault="00875F9E" w:rsidP="00E85B57">
      <w:pPr>
        <w:spacing w:after="0" w:line="48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A similar radar analysis produced during segment 2 is shown in Figure 4.</w:t>
      </w:r>
      <w:r w:rsidR="00413FBE">
        <w:rPr>
          <w:rFonts w:ascii="Times New Roman" w:hAnsi="Times New Roman" w:cs="Times New Roman"/>
          <w:noProof/>
          <w:sz w:val="24"/>
          <w:szCs w:val="24"/>
        </w:rPr>
        <w:t>6</w:t>
      </w:r>
      <w:r>
        <w:rPr>
          <w:rFonts w:ascii="Times New Roman" w:hAnsi="Times New Roman" w:cs="Times New Roman"/>
          <w:noProof/>
          <w:sz w:val="24"/>
          <w:szCs w:val="24"/>
        </w:rPr>
        <w:t>. During the analysis period, the RFGF co</w:t>
      </w:r>
      <w:r w:rsidR="00984F04">
        <w:rPr>
          <w:rFonts w:ascii="Times New Roman" w:hAnsi="Times New Roman" w:cs="Times New Roman"/>
          <w:noProof/>
          <w:sz w:val="24"/>
          <w:szCs w:val="24"/>
        </w:rPr>
        <w:t>n</w:t>
      </w:r>
      <w:r>
        <w:rPr>
          <w:rFonts w:ascii="Times New Roman" w:hAnsi="Times New Roman" w:cs="Times New Roman"/>
          <w:noProof/>
          <w:sz w:val="24"/>
          <w:szCs w:val="24"/>
        </w:rPr>
        <w:t xml:space="preserve">tinues to surge outward from the parent supercell and the </w:t>
      </w:r>
      <w:r w:rsidR="008C1F3E">
        <w:rPr>
          <w:rFonts w:ascii="Times New Roman" w:hAnsi="Times New Roman" w:cs="Times New Roman"/>
          <w:noProof/>
          <w:sz w:val="24"/>
          <w:szCs w:val="24"/>
        </w:rPr>
        <w:lastRenderedPageBreak/>
        <w:t>forward flank boundary</w:t>
      </w:r>
      <w:r>
        <w:rPr>
          <w:rFonts w:ascii="Times New Roman" w:hAnsi="Times New Roman" w:cs="Times New Roman"/>
          <w:noProof/>
          <w:sz w:val="24"/>
          <w:szCs w:val="24"/>
        </w:rPr>
        <w:t xml:space="preserve"> and RFGF become joined at an apex point just behind the tornado. This marks a maturation of the supercell, </w:t>
      </w:r>
      <w:r w:rsidR="00460C81">
        <w:rPr>
          <w:rFonts w:ascii="Times New Roman" w:hAnsi="Times New Roman" w:cs="Times New Roman"/>
          <w:noProof/>
          <w:sz w:val="24"/>
          <w:szCs w:val="24"/>
        </w:rPr>
        <w:t xml:space="preserve">and </w:t>
      </w:r>
      <w:r>
        <w:rPr>
          <w:rFonts w:ascii="Times New Roman" w:hAnsi="Times New Roman" w:cs="Times New Roman"/>
          <w:noProof/>
          <w:sz w:val="24"/>
          <w:szCs w:val="24"/>
        </w:rPr>
        <w:t>the tornado will thrive off of the greatly enhanced convergence at the apex as d</w:t>
      </w:r>
      <w:r w:rsidR="00E641D2">
        <w:rPr>
          <w:rFonts w:ascii="Times New Roman" w:hAnsi="Times New Roman" w:cs="Times New Roman"/>
          <w:noProof/>
          <w:sz w:val="24"/>
          <w:szCs w:val="24"/>
        </w:rPr>
        <w:t>iscussed</w:t>
      </w:r>
      <w:r>
        <w:rPr>
          <w:rFonts w:ascii="Times New Roman" w:hAnsi="Times New Roman" w:cs="Times New Roman"/>
          <w:noProof/>
          <w:sz w:val="24"/>
          <w:szCs w:val="24"/>
        </w:rPr>
        <w:t xml:space="preserve"> by Dowell and Bluestein (2002). During segment 2, additional discrete surges appear and eventually merge with the RFGF. The first surge passed well south of the tornado and does not appear to have impacted the </w:t>
      </w:r>
      <w:r w:rsidR="00F06063" w:rsidRPr="008658A9">
        <w:rPr>
          <w:rFonts w:ascii="Times New Roman" w:hAnsi="Times New Roman" w:cs="Times New Roman"/>
          <w:noProof/>
          <w:sz w:val="24"/>
          <w:szCs w:val="24"/>
        </w:rPr>
        <mc:AlternateContent>
          <mc:Choice Requires="wps">
            <w:drawing>
              <wp:anchor distT="45720" distB="45720" distL="114300" distR="114300" simplePos="0" relativeHeight="251986944" behindDoc="0" locked="0" layoutInCell="1" allowOverlap="1" wp14:anchorId="65FDD9BE" wp14:editId="17D9EAD9">
                <wp:simplePos x="0" y="0"/>
                <wp:positionH relativeFrom="margin">
                  <wp:posOffset>0</wp:posOffset>
                </wp:positionH>
                <wp:positionV relativeFrom="paragraph">
                  <wp:posOffset>3425190</wp:posOffset>
                </wp:positionV>
                <wp:extent cx="5486400" cy="1177290"/>
                <wp:effectExtent l="0" t="0" r="0" b="3810"/>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77290"/>
                        </a:xfrm>
                        <a:prstGeom prst="rect">
                          <a:avLst/>
                        </a:prstGeom>
                        <a:solidFill>
                          <a:srgbClr val="FFFFFF"/>
                        </a:solidFill>
                        <a:ln w="9525">
                          <a:noFill/>
                          <a:miter lim="800000"/>
                          <a:headEnd/>
                          <a:tailEnd/>
                        </a:ln>
                      </wps:spPr>
                      <wps:txbx>
                        <w:txbxContent>
                          <w:p w14:paraId="36BA2A74" w14:textId="64D33569" w:rsidR="00413FBE" w:rsidRPr="00E06A53" w:rsidRDefault="00413FBE" w:rsidP="00413FBE">
                            <w:pPr>
                              <w:jc w:val="center"/>
                              <w:rPr>
                                <w:rFonts w:ascii="Times New Roman" w:hAnsi="Times New Roman" w:cs="Times New Roman"/>
                                <w:sz w:val="24"/>
                                <w:szCs w:val="24"/>
                              </w:rPr>
                            </w:pPr>
                            <w:r w:rsidRPr="00E06A53">
                              <w:rPr>
                                <w:rFonts w:ascii="Times New Roman" w:hAnsi="Times New Roman" w:cs="Times New Roman"/>
                                <w:sz w:val="24"/>
                                <w:szCs w:val="24"/>
                              </w:rPr>
                              <w:t>Figure 4.</w:t>
                            </w:r>
                            <w:r>
                              <w:rPr>
                                <w:rFonts w:ascii="Times New Roman" w:hAnsi="Times New Roman" w:cs="Times New Roman"/>
                                <w:sz w:val="24"/>
                                <w:szCs w:val="24"/>
                              </w:rPr>
                              <w:t>6</w:t>
                            </w:r>
                            <w:r w:rsidRPr="00E06A53">
                              <w:rPr>
                                <w:rFonts w:ascii="Times New Roman" w:hAnsi="Times New Roman" w:cs="Times New Roman"/>
                                <w:sz w:val="24"/>
                                <w:szCs w:val="24"/>
                              </w:rPr>
                              <w:t xml:space="preserve">: RaXPol imagery at the 4° elevation taken every </w:t>
                            </w:r>
                            <w:r>
                              <w:rPr>
                                <w:rFonts w:ascii="Times New Roman" w:hAnsi="Times New Roman" w:cs="Times New Roman"/>
                                <w:sz w:val="24"/>
                                <w:szCs w:val="24"/>
                              </w:rPr>
                              <w:t>3</w:t>
                            </w:r>
                            <w:r w:rsidRPr="00E06A53">
                              <w:rPr>
                                <w:rFonts w:ascii="Times New Roman" w:hAnsi="Times New Roman" w:cs="Times New Roman"/>
                                <w:sz w:val="24"/>
                                <w:szCs w:val="24"/>
                              </w:rPr>
                              <w:t xml:space="preserve"> scans (</w:t>
                            </w:r>
                            <w:r>
                              <w:rPr>
                                <w:rFonts w:ascii="Times New Roman" w:hAnsi="Times New Roman" w:cs="Times New Roman"/>
                                <w:sz w:val="24"/>
                                <w:szCs w:val="24"/>
                              </w:rPr>
                              <w:t>60</w:t>
                            </w:r>
                            <w:r w:rsidRPr="00E06A53">
                              <w:rPr>
                                <w:rFonts w:ascii="Times New Roman" w:hAnsi="Times New Roman" w:cs="Times New Roman"/>
                                <w:sz w:val="24"/>
                                <w:szCs w:val="24"/>
                              </w:rPr>
                              <w:t xml:space="preserve"> s) during s</w:t>
                            </w:r>
                            <w:r>
                              <w:rPr>
                                <w:rFonts w:ascii="Times New Roman" w:hAnsi="Times New Roman" w:cs="Times New Roman"/>
                                <w:sz w:val="24"/>
                                <w:szCs w:val="24"/>
                              </w:rPr>
                              <w:t>eg</w:t>
                            </w:r>
                            <w:r w:rsidRPr="00E06A53">
                              <w:rPr>
                                <w:rFonts w:ascii="Times New Roman" w:hAnsi="Times New Roman" w:cs="Times New Roman"/>
                                <w:sz w:val="24"/>
                                <w:szCs w:val="24"/>
                              </w:rPr>
                              <w:t xml:space="preserve">ment </w:t>
                            </w:r>
                            <w:r>
                              <w:rPr>
                                <w:rFonts w:ascii="Times New Roman" w:hAnsi="Times New Roman" w:cs="Times New Roman"/>
                                <w:sz w:val="24"/>
                                <w:szCs w:val="24"/>
                              </w:rPr>
                              <w:t>2</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sidR="00D95066">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 xml:space="preserve">Black lines denote RFD surge fronts, which are also numbered. Black arrows also point to associated reflectivity appendages. Finally, red lines mark the approximate positions of the </w:t>
                            </w:r>
                            <w:r>
                              <w:rPr>
                                <w:rFonts w:ascii="Times New Roman" w:hAnsi="Times New Roman" w:cs="Times New Roman"/>
                                <w:sz w:val="24"/>
                                <w:szCs w:val="24"/>
                              </w:rPr>
                              <w:t>forward flank boundary</w:t>
                            </w:r>
                            <w:r w:rsidRPr="00E06A53">
                              <w:rPr>
                                <w:rFonts w:ascii="Times New Roman" w:hAnsi="Times New Roman" w:cs="Times New Roman"/>
                                <w:sz w:val="24"/>
                                <w:szCs w:val="24"/>
                              </w:rPr>
                              <w:t xml:space="preserve"> and RFGF.</w:t>
                            </w:r>
                          </w:p>
                          <w:p w14:paraId="1EFB7A03" w14:textId="77777777" w:rsidR="00413FBE" w:rsidRPr="00623609" w:rsidRDefault="00413FBE" w:rsidP="00413FBE">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FDD9BE" id="_x0000_s1098" type="#_x0000_t202" style="position:absolute;left:0;text-align:left;margin-left:0;margin-top:269.7pt;width:6in;height:92.7pt;z-index:251986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7qEwIAAP8DAAAOAAAAZHJzL2Uyb0RvYy54bWysU9uO2yAQfa/Uf0C8N7YjZ7OxQlbbbFNV&#10;2l6kbT8AYxyjYoYCiZ1+fQeczUbbt6o8IIaZOcycOazvxl6To3RegWG0mOWUSCOgUWbP6I/vu3e3&#10;lPjATcM1GMnoSXp6t3n7Zj3YSs6hA91IRxDE+GqwjHYh2CrLvOhkz/0MrDTobMH1PKDp9lnj+IDo&#10;vc7meX6TDeAa60BI7/H2YXLSTcJvWynC17b1MhDNKNYW0u7SXsc926x5tXfcdkqcy+D/UEXPlcFH&#10;L1APPHBycOovqF4JBx7aMBPQZ9C2SsjUA3ZT5K+6eeq4lakXJMfbC03+/8GKL8cn+82RML6HEQeY&#10;mvD2EcRPTwxsO2728t45GDrJG3y4iJRlg/XVOTVS7SsfQerhMzQ4ZH4IkIDG1vWRFeyTIDoO4HQh&#10;XY6BCLxclLc3ZY4ugb6iWC7nqzSWjFfP6db58FFCT+KBUYdTTfD8+OhDLIdXzyHxNQ9aNTuldTLc&#10;vt5qR44cFbBLK3XwKkwbMjC6WswXCdlAzE/i6FVAhWrVM3qbxzVpJtLxwTQpJHClpzNWos2Zn0jJ&#10;RE4Y65GohtFyGZMjXzU0J2TMwaRI/EF46MD9pmRANTLqfx24k5ToTwZZXxVlGeWbjHKxnKPhrj31&#10;tYcbgVCMBkqm4zYkyUc+DNzjdFqVeHup5FwzqizRef4RUcbXdop6+bebPwAAAP//AwBQSwMEFAAG&#10;AAgAAAAhAA1v2H7eAAAACAEAAA8AAABkcnMvZG93bnJldi54bWxMj8FOwzAQRO9I/IO1lbgg6lDS&#10;JA1xKkACcW3pBzjxNokar6PYbdK/ZznR4+ysZt4U29n24oKj7xwpeF5GIJBqZzpqFBx+Pp8yED5o&#10;Mrp3hAqu6GFb3t8VOjduoh1e9qERHEI+1wraEIZcSl+3aLVfugGJvaMbrQ4sx0aaUU8cbnu5iqJE&#10;Wt0RN7R6wI8W69P+bBUcv6fH9WaqvsIh3cXJu+7Syl2VeljMb68gAs7h/xn+8BkdSmaq3JmMF70C&#10;HhIUrF82MQi2syTmS6UgXcUZyLKQtwPKXwAAAP//AwBQSwECLQAUAAYACAAAACEAtoM4kv4AAADh&#10;AQAAEwAAAAAAAAAAAAAAAAAAAAAAW0NvbnRlbnRfVHlwZXNdLnhtbFBLAQItABQABgAIAAAAIQA4&#10;/SH/1gAAAJQBAAALAAAAAAAAAAAAAAAAAC8BAABfcmVscy8ucmVsc1BLAQItABQABgAIAAAAIQAD&#10;st7qEwIAAP8DAAAOAAAAAAAAAAAAAAAAAC4CAABkcnMvZTJvRG9jLnhtbFBLAQItABQABgAIAAAA&#10;IQANb9h+3gAAAAgBAAAPAAAAAAAAAAAAAAAAAG0EAABkcnMvZG93bnJldi54bWxQSwUGAAAAAAQA&#10;BADzAAAAeAUAAAAA&#10;" stroked="f">
                <v:textbox>
                  <w:txbxContent>
                    <w:p w14:paraId="36BA2A74" w14:textId="64D33569" w:rsidR="00413FBE" w:rsidRPr="00E06A53" w:rsidRDefault="00413FBE" w:rsidP="00413FBE">
                      <w:pPr>
                        <w:jc w:val="center"/>
                        <w:rPr>
                          <w:rFonts w:ascii="Times New Roman" w:hAnsi="Times New Roman" w:cs="Times New Roman"/>
                          <w:sz w:val="24"/>
                          <w:szCs w:val="24"/>
                        </w:rPr>
                      </w:pPr>
                      <w:r w:rsidRPr="00E06A53">
                        <w:rPr>
                          <w:rFonts w:ascii="Times New Roman" w:hAnsi="Times New Roman" w:cs="Times New Roman"/>
                          <w:sz w:val="24"/>
                          <w:szCs w:val="24"/>
                        </w:rPr>
                        <w:t>Figure 4.</w:t>
                      </w:r>
                      <w:r>
                        <w:rPr>
                          <w:rFonts w:ascii="Times New Roman" w:hAnsi="Times New Roman" w:cs="Times New Roman"/>
                          <w:sz w:val="24"/>
                          <w:szCs w:val="24"/>
                        </w:rPr>
                        <w:t>6</w:t>
                      </w:r>
                      <w:r w:rsidRPr="00E06A53">
                        <w:rPr>
                          <w:rFonts w:ascii="Times New Roman" w:hAnsi="Times New Roman" w:cs="Times New Roman"/>
                          <w:sz w:val="24"/>
                          <w:szCs w:val="24"/>
                        </w:rPr>
                        <w:t xml:space="preserve">: RaXPol imagery at the 4° elevation taken every </w:t>
                      </w:r>
                      <w:r>
                        <w:rPr>
                          <w:rFonts w:ascii="Times New Roman" w:hAnsi="Times New Roman" w:cs="Times New Roman"/>
                          <w:sz w:val="24"/>
                          <w:szCs w:val="24"/>
                        </w:rPr>
                        <w:t>3</w:t>
                      </w:r>
                      <w:r w:rsidRPr="00E06A53">
                        <w:rPr>
                          <w:rFonts w:ascii="Times New Roman" w:hAnsi="Times New Roman" w:cs="Times New Roman"/>
                          <w:sz w:val="24"/>
                          <w:szCs w:val="24"/>
                        </w:rPr>
                        <w:t xml:space="preserve"> scans (</w:t>
                      </w:r>
                      <w:r>
                        <w:rPr>
                          <w:rFonts w:ascii="Times New Roman" w:hAnsi="Times New Roman" w:cs="Times New Roman"/>
                          <w:sz w:val="24"/>
                          <w:szCs w:val="24"/>
                        </w:rPr>
                        <w:t>60</w:t>
                      </w:r>
                      <w:r w:rsidRPr="00E06A53">
                        <w:rPr>
                          <w:rFonts w:ascii="Times New Roman" w:hAnsi="Times New Roman" w:cs="Times New Roman"/>
                          <w:sz w:val="24"/>
                          <w:szCs w:val="24"/>
                        </w:rPr>
                        <w:t xml:space="preserve"> s) during s</w:t>
                      </w:r>
                      <w:r>
                        <w:rPr>
                          <w:rFonts w:ascii="Times New Roman" w:hAnsi="Times New Roman" w:cs="Times New Roman"/>
                          <w:sz w:val="24"/>
                          <w:szCs w:val="24"/>
                        </w:rPr>
                        <w:t>eg</w:t>
                      </w:r>
                      <w:r w:rsidRPr="00E06A53">
                        <w:rPr>
                          <w:rFonts w:ascii="Times New Roman" w:hAnsi="Times New Roman" w:cs="Times New Roman"/>
                          <w:sz w:val="24"/>
                          <w:szCs w:val="24"/>
                        </w:rPr>
                        <w:t xml:space="preserve">ment </w:t>
                      </w:r>
                      <w:r>
                        <w:rPr>
                          <w:rFonts w:ascii="Times New Roman" w:hAnsi="Times New Roman" w:cs="Times New Roman"/>
                          <w:sz w:val="24"/>
                          <w:szCs w:val="24"/>
                        </w:rPr>
                        <w:t>2</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sidR="00D95066">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 xml:space="preserve">Black lines denote RFD surge fronts, which are also numbered. Black arrows also point to associated reflectivity appendages. Finally, red lines mark the approximate positions of the </w:t>
                      </w:r>
                      <w:r>
                        <w:rPr>
                          <w:rFonts w:ascii="Times New Roman" w:hAnsi="Times New Roman" w:cs="Times New Roman"/>
                          <w:sz w:val="24"/>
                          <w:szCs w:val="24"/>
                        </w:rPr>
                        <w:t>forward flank boundary</w:t>
                      </w:r>
                      <w:r w:rsidRPr="00E06A53">
                        <w:rPr>
                          <w:rFonts w:ascii="Times New Roman" w:hAnsi="Times New Roman" w:cs="Times New Roman"/>
                          <w:sz w:val="24"/>
                          <w:szCs w:val="24"/>
                        </w:rPr>
                        <w:t xml:space="preserve"> and RFGF.</w:t>
                      </w:r>
                    </w:p>
                    <w:p w14:paraId="1EFB7A03" w14:textId="77777777" w:rsidR="00413FBE" w:rsidRPr="00623609" w:rsidRDefault="00413FBE" w:rsidP="00413FBE">
                      <w:pPr>
                        <w:rPr>
                          <w:sz w:val="24"/>
                          <w:szCs w:val="24"/>
                        </w:rPr>
                      </w:pPr>
                    </w:p>
                  </w:txbxContent>
                </v:textbox>
                <w10:wrap type="square" anchorx="margin"/>
              </v:shape>
            </w:pict>
          </mc:Fallback>
        </mc:AlternateContent>
      </w:r>
      <w:r>
        <w:rPr>
          <w:rFonts w:ascii="Times New Roman" w:hAnsi="Times New Roman" w:cs="Times New Roman"/>
          <w:noProof/>
          <w:sz w:val="24"/>
          <w:szCs w:val="24"/>
        </w:rPr>
        <w:t xml:space="preserve">tornado. The second surge, however, initially builds to the southwest of the tornado and </w:t>
      </w:r>
      <w:r w:rsidR="00F06063">
        <w:rPr>
          <w:rFonts w:ascii="Times New Roman" w:hAnsi="Times New Roman" w:cs="Times New Roman"/>
          <w:noProof/>
          <w:sz w:val="24"/>
          <w:szCs w:val="24"/>
        </w:rPr>
        <w:drawing>
          <wp:anchor distT="0" distB="0" distL="114300" distR="114300" simplePos="0" relativeHeight="251881472" behindDoc="0" locked="0" layoutInCell="1" allowOverlap="1" wp14:anchorId="78A969C3" wp14:editId="300B5157">
            <wp:simplePos x="0" y="0"/>
            <wp:positionH relativeFrom="margin">
              <wp:posOffset>0</wp:posOffset>
            </wp:positionH>
            <wp:positionV relativeFrom="margin">
              <wp:posOffset>0</wp:posOffset>
            </wp:positionV>
            <wp:extent cx="5486400" cy="3388995"/>
            <wp:effectExtent l="0" t="0" r="0" b="1905"/>
            <wp:wrapTopAndBottom/>
            <wp:docPr id="250" name="Picture 250"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Map&#10;&#10;Description automatically generated with medium confidenc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86400" cy="338899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t>then passes through the southern half of the vortex on a northeasterly trajectory</w:t>
      </w:r>
      <w:r w:rsidR="008A34FD">
        <w:rPr>
          <w:rFonts w:ascii="Times New Roman" w:hAnsi="Times New Roman" w:cs="Times New Roman"/>
          <w:noProof/>
          <w:sz w:val="24"/>
          <w:szCs w:val="24"/>
        </w:rPr>
        <w:t xml:space="preserve"> as velocities</w:t>
      </w:r>
      <w:r w:rsidR="00F707A7">
        <w:rPr>
          <w:rFonts w:ascii="Times New Roman" w:hAnsi="Times New Roman" w:cs="Times New Roman"/>
          <w:noProof/>
          <w:sz w:val="24"/>
          <w:szCs w:val="24"/>
        </w:rPr>
        <w:t xml:space="preserve"> on the southern branch of the tornado circulation</w:t>
      </w:r>
      <w:r w:rsidR="008A34FD">
        <w:rPr>
          <w:rFonts w:ascii="Times New Roman" w:hAnsi="Times New Roman" w:cs="Times New Roman"/>
          <w:noProof/>
          <w:sz w:val="24"/>
          <w:szCs w:val="24"/>
        </w:rPr>
        <w:t xml:space="preserve"> increase significantly. </w:t>
      </w:r>
      <w:r>
        <w:rPr>
          <w:rFonts w:ascii="Times New Roman" w:hAnsi="Times New Roman" w:cs="Times New Roman"/>
          <w:noProof/>
          <w:sz w:val="24"/>
          <w:szCs w:val="24"/>
        </w:rPr>
        <w:t xml:space="preserve">However, this higher area of velocities persist well after surge 2 passes; it is unclear what affect, if any, surge 2 had on the </w:t>
      </w:r>
      <w:r w:rsidR="00F707A7">
        <w:rPr>
          <w:rFonts w:ascii="Times New Roman" w:hAnsi="Times New Roman" w:cs="Times New Roman"/>
          <w:noProof/>
          <w:sz w:val="24"/>
          <w:szCs w:val="24"/>
        </w:rPr>
        <w:t>intensity of the vortex</w:t>
      </w:r>
      <w:r>
        <w:rPr>
          <w:rFonts w:ascii="Times New Roman" w:hAnsi="Times New Roman" w:cs="Times New Roman"/>
          <w:noProof/>
          <w:sz w:val="24"/>
          <w:szCs w:val="24"/>
        </w:rPr>
        <w:t xml:space="preserve">. </w:t>
      </w:r>
      <w:r w:rsidR="00552835">
        <w:rPr>
          <w:rFonts w:ascii="Times New Roman" w:hAnsi="Times New Roman" w:cs="Times New Roman"/>
          <w:noProof/>
          <w:sz w:val="24"/>
          <w:szCs w:val="24"/>
        </w:rPr>
        <w:t>Despite this</w:t>
      </w:r>
      <w:r>
        <w:rPr>
          <w:rFonts w:ascii="Times New Roman" w:hAnsi="Times New Roman" w:cs="Times New Roman"/>
          <w:noProof/>
          <w:sz w:val="24"/>
          <w:szCs w:val="24"/>
        </w:rPr>
        <w:t xml:space="preserve">, the greatly enhanced </w:t>
      </w:r>
      <w:r>
        <w:rPr>
          <w:rFonts w:ascii="Times New Roman" w:hAnsi="Times New Roman" w:cs="Times New Roman"/>
          <w:noProof/>
          <w:sz w:val="24"/>
          <w:szCs w:val="24"/>
        </w:rPr>
        <w:lastRenderedPageBreak/>
        <w:t xml:space="preserve">convergence </w:t>
      </w:r>
      <w:r w:rsidR="00E641D2">
        <w:rPr>
          <w:rFonts w:ascii="Times New Roman" w:hAnsi="Times New Roman" w:cs="Times New Roman"/>
          <w:noProof/>
          <w:sz w:val="24"/>
          <w:szCs w:val="24"/>
        </w:rPr>
        <w:t xml:space="preserve">at </w:t>
      </w:r>
      <w:r>
        <w:rPr>
          <w:rFonts w:ascii="Times New Roman" w:hAnsi="Times New Roman" w:cs="Times New Roman"/>
          <w:noProof/>
          <w:sz w:val="24"/>
          <w:szCs w:val="24"/>
        </w:rPr>
        <w:t xml:space="preserve">the norther apex of </w:t>
      </w:r>
      <w:r w:rsidR="00E641D2">
        <w:rPr>
          <w:rFonts w:ascii="Times New Roman" w:hAnsi="Times New Roman" w:cs="Times New Roman"/>
          <w:noProof/>
          <w:sz w:val="24"/>
          <w:szCs w:val="24"/>
        </w:rPr>
        <w:t xml:space="preserve">the </w:t>
      </w:r>
      <w:r>
        <w:rPr>
          <w:rFonts w:ascii="Times New Roman" w:hAnsi="Times New Roman" w:cs="Times New Roman"/>
          <w:noProof/>
          <w:sz w:val="24"/>
          <w:szCs w:val="24"/>
        </w:rPr>
        <w:t>surge can be expected to have at least contributed to the sudden uptick in vortex strength and ΔV</w:t>
      </w:r>
      <w:r>
        <w:rPr>
          <w:rFonts w:ascii="Times New Roman" w:hAnsi="Times New Roman" w:cs="Times New Roman"/>
          <w:noProof/>
          <w:sz w:val="24"/>
          <w:szCs w:val="24"/>
          <w:vertAlign w:val="subscript"/>
        </w:rPr>
        <w:t>max</w:t>
      </w:r>
      <w:r>
        <w:rPr>
          <w:rFonts w:ascii="Times New Roman" w:hAnsi="Times New Roman" w:cs="Times New Roman"/>
          <w:noProof/>
          <w:sz w:val="24"/>
          <w:szCs w:val="24"/>
        </w:rPr>
        <w:t xml:space="preserve"> shown in Figure 4.</w:t>
      </w:r>
      <w:r w:rsidR="00413FBE">
        <w:rPr>
          <w:rFonts w:ascii="Times New Roman" w:hAnsi="Times New Roman" w:cs="Times New Roman"/>
          <w:noProof/>
          <w:sz w:val="24"/>
          <w:szCs w:val="24"/>
        </w:rPr>
        <w:t>5</w:t>
      </w:r>
      <w:r>
        <w:rPr>
          <w:rFonts w:ascii="Times New Roman" w:hAnsi="Times New Roman" w:cs="Times New Roman"/>
          <w:noProof/>
          <w:sz w:val="24"/>
          <w:szCs w:val="24"/>
        </w:rPr>
        <w:t xml:space="preserve"> as the fourth noted shear increase</w:t>
      </w:r>
      <w:r w:rsidR="00E641D2">
        <w:rPr>
          <w:rFonts w:ascii="Times New Roman" w:hAnsi="Times New Roman" w:cs="Times New Roman"/>
          <w:noProof/>
          <w:sz w:val="24"/>
          <w:szCs w:val="24"/>
        </w:rPr>
        <w:t xml:space="preserve"> (Finley and Lee 2008)</w:t>
      </w:r>
      <w:r>
        <w:rPr>
          <w:rFonts w:ascii="Times New Roman" w:hAnsi="Times New Roman" w:cs="Times New Roman"/>
          <w:noProof/>
          <w:sz w:val="24"/>
          <w:szCs w:val="24"/>
        </w:rPr>
        <w:t xml:space="preserve">. After surge 2 moves through the tornadic circulation, it pivots around the vortex and starts to move northwesterly as it merges with the northern end of the RFGF. For the first time, an increase in </w:t>
      </w:r>
      <w:r w:rsidR="002A523C">
        <w:rPr>
          <w:rFonts w:ascii="Times New Roman" w:hAnsi="Times New Roman" w:cs="Times New Roman"/>
          <w:noProof/>
          <w:sz w:val="24"/>
          <w:szCs w:val="24"/>
        </w:rPr>
        <w:t>ea</w:t>
      </w:r>
      <w:r w:rsidR="001176B6">
        <w:rPr>
          <w:rFonts w:ascii="Times New Roman" w:hAnsi="Times New Roman" w:cs="Times New Roman"/>
          <w:noProof/>
          <w:sz w:val="24"/>
          <w:szCs w:val="24"/>
        </w:rPr>
        <w:t>s</w:t>
      </w:r>
      <w:r w:rsidR="002A523C">
        <w:rPr>
          <w:rFonts w:ascii="Times New Roman" w:hAnsi="Times New Roman" w:cs="Times New Roman"/>
          <w:noProof/>
          <w:sz w:val="24"/>
          <w:szCs w:val="24"/>
        </w:rPr>
        <w:t xml:space="preserve">terly </w:t>
      </w:r>
      <w:r>
        <w:rPr>
          <w:rFonts w:ascii="Times New Roman" w:hAnsi="Times New Roman" w:cs="Times New Roman"/>
          <w:noProof/>
          <w:sz w:val="24"/>
          <w:szCs w:val="24"/>
        </w:rPr>
        <w:t>momentum is detectable north of the vortex</w:t>
      </w:r>
      <w:r w:rsidR="0094797D">
        <w:rPr>
          <w:rFonts w:ascii="Times New Roman" w:hAnsi="Times New Roman" w:cs="Times New Roman"/>
          <w:noProof/>
          <w:sz w:val="24"/>
          <w:szCs w:val="24"/>
        </w:rPr>
        <w:t xml:space="preserve"> as surging momentum intrudes north of the tornado and attempts to displace the RFGF from the tornado</w:t>
      </w:r>
      <w:r>
        <w:rPr>
          <w:rFonts w:ascii="Times New Roman" w:hAnsi="Times New Roman" w:cs="Times New Roman"/>
          <w:noProof/>
          <w:sz w:val="24"/>
          <w:szCs w:val="24"/>
        </w:rPr>
        <w:t xml:space="preserve">. </w:t>
      </w:r>
      <w:r w:rsidR="0094797D">
        <w:rPr>
          <w:rFonts w:ascii="Times New Roman" w:hAnsi="Times New Roman" w:cs="Times New Roman"/>
          <w:noProof/>
          <w:sz w:val="24"/>
          <w:szCs w:val="24"/>
        </w:rPr>
        <w:t>However, the tornado and low-level mesocyclone are able to remain coupled to the RFGF during segment 2</w:t>
      </w:r>
      <w:r w:rsidR="00D34CD1">
        <w:rPr>
          <w:rFonts w:ascii="Times New Roman" w:hAnsi="Times New Roman" w:cs="Times New Roman"/>
          <w:noProof/>
          <w:sz w:val="24"/>
          <w:szCs w:val="24"/>
        </w:rPr>
        <w:t xml:space="preserve"> </w:t>
      </w:r>
      <w:r w:rsidR="0094797D">
        <w:rPr>
          <w:rFonts w:ascii="Times New Roman" w:hAnsi="Times New Roman" w:cs="Times New Roman"/>
          <w:noProof/>
          <w:sz w:val="24"/>
          <w:szCs w:val="24"/>
        </w:rPr>
        <w:t>and RFD surges fail to cause occlusion</w:t>
      </w:r>
      <w:r w:rsidR="00D34CD1">
        <w:rPr>
          <w:rFonts w:ascii="Times New Roman" w:hAnsi="Times New Roman" w:cs="Times New Roman"/>
          <w:noProof/>
          <w:sz w:val="24"/>
          <w:szCs w:val="24"/>
        </w:rPr>
        <w:t>; the tornado continues to reside in a mature position where it steadily strengthens</w:t>
      </w:r>
      <w:r w:rsidR="0094797D">
        <w:rPr>
          <w:rFonts w:ascii="Times New Roman" w:hAnsi="Times New Roman" w:cs="Times New Roman"/>
          <w:noProof/>
          <w:sz w:val="24"/>
          <w:szCs w:val="24"/>
        </w:rPr>
        <w:t>.</w:t>
      </w:r>
    </w:p>
    <w:p w14:paraId="0F080A39" w14:textId="2C23C08A" w:rsidR="004D7EA9" w:rsidRDefault="004D7EA9" w:rsidP="00E85B57">
      <w:pPr>
        <w:spacing w:after="0" w:line="480" w:lineRule="auto"/>
        <w:ind w:firstLine="720"/>
        <w:jc w:val="both"/>
        <w:rPr>
          <w:rFonts w:ascii="Times New Roman" w:hAnsi="Times New Roman" w:cs="Times New Roman"/>
          <w:b/>
          <w:bCs/>
          <w:sz w:val="24"/>
          <w:szCs w:val="24"/>
        </w:rPr>
      </w:pPr>
    </w:p>
    <w:p w14:paraId="67FED8E5" w14:textId="01A0A177" w:rsidR="008C0303" w:rsidRPr="00413FBE" w:rsidRDefault="008C0303" w:rsidP="00E85B57">
      <w:pPr>
        <w:spacing w:after="0" w:line="480" w:lineRule="auto"/>
        <w:jc w:val="both"/>
        <w:rPr>
          <w:rFonts w:ascii="Times New Roman" w:hAnsi="Times New Roman" w:cs="Times New Roman"/>
          <w:b/>
          <w:bCs/>
          <w:sz w:val="28"/>
          <w:szCs w:val="28"/>
        </w:rPr>
      </w:pPr>
      <w:r w:rsidRPr="00413FBE">
        <w:rPr>
          <w:rFonts w:ascii="Times New Roman" w:hAnsi="Times New Roman" w:cs="Times New Roman"/>
          <w:b/>
          <w:bCs/>
          <w:sz w:val="28"/>
          <w:szCs w:val="28"/>
        </w:rPr>
        <w:t>4.</w:t>
      </w:r>
      <w:r w:rsidR="00875F9E" w:rsidRPr="00413FBE">
        <w:rPr>
          <w:rFonts w:ascii="Times New Roman" w:hAnsi="Times New Roman" w:cs="Times New Roman"/>
          <w:b/>
          <w:bCs/>
          <w:sz w:val="28"/>
          <w:szCs w:val="28"/>
        </w:rPr>
        <w:t>3</w:t>
      </w:r>
      <w:r w:rsidRPr="00413FBE">
        <w:rPr>
          <w:rFonts w:ascii="Times New Roman" w:hAnsi="Times New Roman" w:cs="Times New Roman"/>
          <w:b/>
          <w:bCs/>
          <w:sz w:val="28"/>
          <w:szCs w:val="28"/>
        </w:rPr>
        <w:t xml:space="preserve">: </w:t>
      </w:r>
      <w:r w:rsidR="00544608" w:rsidRPr="00413FBE">
        <w:rPr>
          <w:rFonts w:ascii="Times New Roman" w:hAnsi="Times New Roman" w:cs="Times New Roman"/>
          <w:b/>
          <w:bCs/>
          <w:sz w:val="28"/>
          <w:szCs w:val="28"/>
        </w:rPr>
        <w:t>Cross Section Analysis</w:t>
      </w:r>
    </w:p>
    <w:p w14:paraId="3184EBC6" w14:textId="79E4A4E4" w:rsidR="00A74110" w:rsidRDefault="00B41B4D" w:rsidP="00A74110">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A74110">
        <w:rPr>
          <w:rFonts w:ascii="Times New Roman" w:hAnsi="Times New Roman" w:cs="Times New Roman"/>
          <w:sz w:val="24"/>
          <w:szCs w:val="24"/>
        </w:rPr>
        <w:t>The average cross sections presented here and in following chapters are an estimation of the average velocity profiles of the Selden tornado. The rapidly evolving nature of the tornado and scan-to-scan variability in radar measurements produce average cross sections with a substantial amount of variability. In Figure 4.7, an average cross section of the tornado from segment 2 with error bars representing one standard deviation is plotted to provide a visualization of the error within the cross sections. The error bars reveal that the standard deviation within the data can be large, with a magnitude of ±10 to ±15 m s</w:t>
      </w:r>
      <w:r w:rsidR="00A74110">
        <w:rPr>
          <w:rFonts w:ascii="Times New Roman" w:hAnsi="Times New Roman" w:cs="Times New Roman"/>
          <w:sz w:val="24"/>
          <w:szCs w:val="24"/>
          <w:vertAlign w:val="superscript"/>
        </w:rPr>
        <w:t>-1</w:t>
      </w:r>
      <w:r w:rsidR="00A74110">
        <w:rPr>
          <w:rFonts w:ascii="Times New Roman" w:hAnsi="Times New Roman" w:cs="Times New Roman"/>
          <w:sz w:val="24"/>
          <w:szCs w:val="24"/>
        </w:rPr>
        <w:t xml:space="preserve"> within the tornado core and near the RMW. In some instances, the standard deviation can approach almost ±20 m s</w:t>
      </w:r>
      <w:r w:rsidR="00A74110">
        <w:rPr>
          <w:rFonts w:ascii="Times New Roman" w:hAnsi="Times New Roman" w:cs="Times New Roman"/>
          <w:sz w:val="24"/>
          <w:szCs w:val="24"/>
          <w:vertAlign w:val="superscript"/>
        </w:rPr>
        <w:t>-1</w:t>
      </w:r>
      <w:r w:rsidR="00A74110">
        <w:rPr>
          <w:rFonts w:ascii="Times New Roman" w:hAnsi="Times New Roman" w:cs="Times New Roman"/>
          <w:sz w:val="24"/>
          <w:szCs w:val="24"/>
        </w:rPr>
        <w:t xml:space="preserve"> within the tornado core. Outside of the tornado, the standard deviation of the data is generally within ±5 m s</w:t>
      </w:r>
      <w:r w:rsidR="00A74110">
        <w:rPr>
          <w:rFonts w:ascii="Times New Roman" w:hAnsi="Times New Roman" w:cs="Times New Roman"/>
          <w:sz w:val="24"/>
          <w:szCs w:val="24"/>
          <w:vertAlign w:val="superscript"/>
        </w:rPr>
        <w:t>-1</w:t>
      </w:r>
      <w:r w:rsidR="00A74110">
        <w:rPr>
          <w:rFonts w:ascii="Times New Roman" w:hAnsi="Times New Roman" w:cs="Times New Roman"/>
          <w:sz w:val="24"/>
          <w:szCs w:val="24"/>
        </w:rPr>
        <w:t xml:space="preserve">. The highest variability occurs within zones where it would be expected, namely, within the core of the tornado and near its edges where the cross section is sensitive to changes in vortex size and intensity. Error </w:t>
      </w:r>
      <w:r w:rsidR="00DA2436">
        <w:rPr>
          <w:rFonts w:ascii="Times New Roman" w:hAnsi="Times New Roman" w:cs="Times New Roman"/>
          <w:noProof/>
          <w:sz w:val="24"/>
          <w:szCs w:val="24"/>
        </w:rPr>
        <w:lastRenderedPageBreak/>
        <w:drawing>
          <wp:anchor distT="0" distB="0" distL="114300" distR="114300" simplePos="0" relativeHeight="252112896" behindDoc="0" locked="0" layoutInCell="1" allowOverlap="1" wp14:anchorId="55E4EB6E" wp14:editId="10A1F768">
            <wp:simplePos x="0" y="0"/>
            <wp:positionH relativeFrom="margin">
              <wp:posOffset>68580</wp:posOffset>
            </wp:positionH>
            <wp:positionV relativeFrom="paragraph">
              <wp:posOffset>0</wp:posOffset>
            </wp:positionV>
            <wp:extent cx="5347970" cy="2697480"/>
            <wp:effectExtent l="0" t="0" r="5080" b="7620"/>
            <wp:wrapTopAndBottom/>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Picture 413"/>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347970" cy="2697480"/>
                    </a:xfrm>
                    <a:prstGeom prst="rect">
                      <a:avLst/>
                    </a:prstGeom>
                  </pic:spPr>
                </pic:pic>
              </a:graphicData>
            </a:graphic>
            <wp14:sizeRelH relativeFrom="margin">
              <wp14:pctWidth>0</wp14:pctWidth>
            </wp14:sizeRelH>
          </wp:anchor>
        </w:drawing>
      </w:r>
      <w:r w:rsidR="00A74110">
        <w:rPr>
          <w:rFonts w:ascii="Times New Roman" w:hAnsi="Times New Roman" w:cs="Times New Roman"/>
          <w:sz w:val="24"/>
          <w:szCs w:val="24"/>
        </w:rPr>
        <w:t xml:space="preserve">within the cross sections is therefore greatest during segments when the vortex is undergoing rapid changes, such as near the start of the tornado’s lifecycle when it is growing and intensifying quickly. Given these error estimates, caution must be taken when interpreting the average cross sections since individual values of velocity possess a large spread within the tornado core and near the RMW. Additionally, transient changes in </w:t>
      </w:r>
      <w:proofErr w:type="spellStart"/>
      <w:r w:rsidR="00A74110">
        <w:rPr>
          <w:rFonts w:ascii="Times New Roman" w:hAnsi="Times New Roman" w:cs="Times New Roman"/>
          <w:sz w:val="24"/>
          <w:szCs w:val="24"/>
        </w:rPr>
        <w:t>ΔV</w:t>
      </w:r>
      <w:r w:rsidR="00A74110">
        <w:rPr>
          <w:rFonts w:ascii="Times New Roman" w:hAnsi="Times New Roman" w:cs="Times New Roman"/>
          <w:sz w:val="24"/>
          <w:szCs w:val="24"/>
          <w:vertAlign w:val="subscript"/>
        </w:rPr>
        <w:t>max</w:t>
      </w:r>
      <w:proofErr w:type="spellEnd"/>
      <w:r w:rsidR="00A74110">
        <w:rPr>
          <w:rFonts w:ascii="Times New Roman" w:hAnsi="Times New Roman" w:cs="Times New Roman"/>
          <w:sz w:val="24"/>
          <w:szCs w:val="24"/>
        </w:rPr>
        <w:t xml:space="preserve"> </w:t>
      </w:r>
      <w:r w:rsidR="00A74110" w:rsidRPr="00FA1008">
        <w:rPr>
          <w:rFonts w:ascii="Times New Roman" w:hAnsi="Times New Roman" w:cs="Times New Roman"/>
          <w:noProof/>
          <w:sz w:val="24"/>
          <w:szCs w:val="24"/>
        </w:rPr>
        <mc:AlternateContent>
          <mc:Choice Requires="wps">
            <w:drawing>
              <wp:anchor distT="45720" distB="45720" distL="114300" distR="114300" simplePos="0" relativeHeight="252114944" behindDoc="0" locked="0" layoutInCell="1" allowOverlap="1" wp14:anchorId="473E1B21" wp14:editId="464435B3">
                <wp:simplePos x="0" y="0"/>
                <wp:positionH relativeFrom="margin">
                  <wp:align>right</wp:align>
                </wp:positionH>
                <wp:positionV relativeFrom="paragraph">
                  <wp:posOffset>2567940</wp:posOffset>
                </wp:positionV>
                <wp:extent cx="5471160" cy="580390"/>
                <wp:effectExtent l="0" t="0" r="0" b="0"/>
                <wp:wrapSquare wrapText="bothSides"/>
                <wp:docPr id="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580390"/>
                        </a:xfrm>
                        <a:prstGeom prst="rect">
                          <a:avLst/>
                        </a:prstGeom>
                        <a:solidFill>
                          <a:srgbClr val="FFFFFF"/>
                        </a:solidFill>
                        <a:ln w="9525">
                          <a:noFill/>
                          <a:miter lim="800000"/>
                          <a:headEnd/>
                          <a:tailEnd/>
                        </a:ln>
                      </wps:spPr>
                      <wps:txbx>
                        <w:txbxContent>
                          <w:p w14:paraId="335ADDE5" w14:textId="73B3B010" w:rsidR="00A74110" w:rsidRPr="008341CE" w:rsidRDefault="00A74110" w:rsidP="00A74110">
                            <w:pPr>
                              <w:jc w:val="center"/>
                              <w:rPr>
                                <w:rFonts w:ascii="Times New Roman" w:hAnsi="Times New Roman" w:cs="Times New Roman"/>
                                <w:sz w:val="24"/>
                                <w:szCs w:val="24"/>
                              </w:rPr>
                            </w:pPr>
                            <w:r w:rsidRPr="008341CE">
                              <w:rPr>
                                <w:rFonts w:ascii="Times New Roman" w:hAnsi="Times New Roman" w:cs="Times New Roman"/>
                                <w:sz w:val="24"/>
                                <w:szCs w:val="24"/>
                              </w:rPr>
                              <w:t>Figure 4.</w:t>
                            </w:r>
                            <w:r>
                              <w:rPr>
                                <w:rFonts w:ascii="Times New Roman" w:hAnsi="Times New Roman" w:cs="Times New Roman"/>
                                <w:sz w:val="24"/>
                                <w:szCs w:val="24"/>
                              </w:rPr>
                              <w:t>7</w:t>
                            </w:r>
                            <w:r w:rsidRPr="008341CE">
                              <w:rPr>
                                <w:rFonts w:ascii="Times New Roman" w:hAnsi="Times New Roman" w:cs="Times New Roman"/>
                                <w:sz w:val="24"/>
                                <w:szCs w:val="24"/>
                              </w:rPr>
                              <w:t>: Average cross section for the Selden tornado during segment 2 with error bars plotted. Error bars represent 1 standard deviation of the data.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3E1B21" id="_x0000_s1099" type="#_x0000_t202" style="position:absolute;left:0;text-align:left;margin-left:379.6pt;margin-top:202.2pt;width:430.8pt;height:45.7pt;z-index:2521149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J6FEgIAAP4DAAAOAAAAZHJzL2Uyb0RvYy54bWysU9tu2zAMfR+wfxD0vtjJkjYx4hRdugwD&#10;ugvQ7QNkWY6FyaJGKbG7ry8lp2nQvQ3TgyCK5BF5eLS+GTrDjgq9Blvy6STnTFkJtbb7kv/8sXu3&#10;5MwHYWthwKqSPyrPbzZv36x7V6gZtGBqhYxArC96V/I2BFdkmZet6oSfgFOWnA1gJwKZuM9qFD2h&#10;dyab5flV1gPWDkEq7+n2bnTyTcJvGiXDt6bxKjBTcqotpB3TXsU926xFsUfhWi1PZYh/qKIT2tKj&#10;Z6g7EQQ7oP4LqtMSwUMTJhK6DJpGS5V6oG6m+atuHlrhVOqFyPHuTJP/f7Dy6/HBfUcWhg8w0ABT&#10;E97dg/zlmYVtK+xe3SJC3ypR08PTSFnWO1+cUiPVvvARpOq/QE1DFocACWhosIusUJ+M0GkAj2fS&#10;1RCYpMvF/Ho6vSKXJN9imb9fpalkonjOdujDJwUdi4eSIw01oYvjvQ+xGlE8h8THPBhd77QxycB9&#10;tTXIjoIEsEsrNfAqzFjWl3y1mC0SsoWYn7TR6UACNbor+TKPa5RMZOOjrVNIENqMZ6rE2BM9kZGR&#10;mzBUA9N1yefLmBzpqqB+JMIQRkHSB6JDC/iHs57EWHL/+yBQcWY+WyJ9NZ3Po3qTMV9cz8jAS091&#10;6RFWElTJA2fjcRuS4hMf7paGs9OJt5dKTjWTyBKdpw8RVXxpp6iXb7t5AgAA//8DAFBLAwQUAAYA&#10;CAAAACEAkAudud0AAAAIAQAADwAAAGRycy9kb3ducmV2LnhtbEyPwU7DMBBE70j8g7VI3KhTlEYh&#10;xKkqKi4ckGiR4OjGmzjCXlu2m4a/x5zgODurmTftdrGGzRji5EjAelUAQ+qdmmgU8H58vquBxSRJ&#10;SeMIBXxjhG13fdXKRrkLveF8SCPLIRQbKUCn5BvOY6/RyrhyHil7gwtWpizDyFWQlxxuDb8viopb&#10;OVFu0NLjk8b+63C2Aj6sntQ+vH4Oysz7l2G38UvwQtzeLLtHYAmX9PcMv/gZHbrMdHJnUpEZAXlI&#10;ElAWZQks23W1roCd8uVhUwPvWv5/QPcDAAD//wMAUEsBAi0AFAAGAAgAAAAhALaDOJL+AAAA4QEA&#10;ABMAAAAAAAAAAAAAAAAAAAAAAFtDb250ZW50X1R5cGVzXS54bWxQSwECLQAUAAYACAAAACEAOP0h&#10;/9YAAACUAQAACwAAAAAAAAAAAAAAAAAvAQAAX3JlbHMvLnJlbHNQSwECLQAUAAYACAAAACEAhzye&#10;hRICAAD+AwAADgAAAAAAAAAAAAAAAAAuAgAAZHJzL2Uyb0RvYy54bWxQSwECLQAUAAYACAAAACEA&#10;kAudud0AAAAIAQAADwAAAAAAAAAAAAAAAABsBAAAZHJzL2Rvd25yZXYueG1sUEsFBgAAAAAEAAQA&#10;8wAAAHYFAAAAAA==&#10;" stroked="f">
                <v:textbox style="mso-fit-shape-to-text:t">
                  <w:txbxContent>
                    <w:p w14:paraId="335ADDE5" w14:textId="73B3B010" w:rsidR="00A74110" w:rsidRPr="008341CE" w:rsidRDefault="00A74110" w:rsidP="00A74110">
                      <w:pPr>
                        <w:jc w:val="center"/>
                        <w:rPr>
                          <w:rFonts w:ascii="Times New Roman" w:hAnsi="Times New Roman" w:cs="Times New Roman"/>
                          <w:sz w:val="24"/>
                          <w:szCs w:val="24"/>
                        </w:rPr>
                      </w:pPr>
                      <w:r w:rsidRPr="008341CE">
                        <w:rPr>
                          <w:rFonts w:ascii="Times New Roman" w:hAnsi="Times New Roman" w:cs="Times New Roman"/>
                          <w:sz w:val="24"/>
                          <w:szCs w:val="24"/>
                        </w:rPr>
                        <w:t>Figure 4.</w:t>
                      </w:r>
                      <w:r>
                        <w:rPr>
                          <w:rFonts w:ascii="Times New Roman" w:hAnsi="Times New Roman" w:cs="Times New Roman"/>
                          <w:sz w:val="24"/>
                          <w:szCs w:val="24"/>
                        </w:rPr>
                        <w:t>7</w:t>
                      </w:r>
                      <w:r w:rsidRPr="008341CE">
                        <w:rPr>
                          <w:rFonts w:ascii="Times New Roman" w:hAnsi="Times New Roman" w:cs="Times New Roman"/>
                          <w:sz w:val="24"/>
                          <w:szCs w:val="24"/>
                        </w:rPr>
                        <w:t>: Average cross section for the Selden tornado during segment 2 with error bars plotted. Error bars represent 1 standard deviation of the data.</w:t>
                      </w:r>
                    </w:p>
                  </w:txbxContent>
                </v:textbox>
                <w10:wrap type="square" anchorx="margin"/>
              </v:shape>
            </w:pict>
          </mc:Fallback>
        </mc:AlternateContent>
      </w:r>
      <w:r w:rsidR="00A74110">
        <w:rPr>
          <w:rFonts w:ascii="Times New Roman" w:hAnsi="Times New Roman" w:cs="Times New Roman"/>
          <w:sz w:val="24"/>
          <w:szCs w:val="24"/>
        </w:rPr>
        <w:t>of the tornado less than 10 m s</w:t>
      </w:r>
      <w:r w:rsidR="00A74110">
        <w:rPr>
          <w:rFonts w:ascii="Times New Roman" w:hAnsi="Times New Roman" w:cs="Times New Roman"/>
          <w:sz w:val="24"/>
          <w:szCs w:val="24"/>
          <w:vertAlign w:val="superscript"/>
        </w:rPr>
        <w:t>-1</w:t>
      </w:r>
      <w:r w:rsidR="00A74110">
        <w:rPr>
          <w:rFonts w:ascii="Times New Roman" w:hAnsi="Times New Roman" w:cs="Times New Roman"/>
          <w:sz w:val="24"/>
          <w:szCs w:val="24"/>
        </w:rPr>
        <w:t xml:space="preserve"> should be treated carefully since ΔV is readily impacted by changes in the values for maximum velocity at the RMW.</w:t>
      </w:r>
    </w:p>
    <w:p w14:paraId="4B3BD35B" w14:textId="4017E835" w:rsidR="009F7E4D" w:rsidRDefault="006F34DE" w:rsidP="00A7411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Presented in Figure 4.</w:t>
      </w:r>
      <w:r w:rsidR="00A74110">
        <w:rPr>
          <w:rFonts w:ascii="Times New Roman" w:hAnsi="Times New Roman" w:cs="Times New Roman"/>
          <w:sz w:val="24"/>
          <w:szCs w:val="24"/>
        </w:rPr>
        <w:t>8</w:t>
      </w:r>
      <w:r>
        <w:rPr>
          <w:rFonts w:ascii="Times New Roman" w:hAnsi="Times New Roman" w:cs="Times New Roman"/>
          <w:sz w:val="24"/>
          <w:szCs w:val="24"/>
        </w:rPr>
        <w:t xml:space="preserve"> are the averaged azimuthal cross sections for track segments 1 and 2 at</w:t>
      </w:r>
      <w:r w:rsidR="00033025">
        <w:rPr>
          <w:rFonts w:ascii="Times New Roman" w:hAnsi="Times New Roman" w:cs="Times New Roman"/>
          <w:sz w:val="24"/>
          <w:szCs w:val="24"/>
        </w:rPr>
        <w:t xml:space="preserve"> the</w:t>
      </w:r>
      <w:r>
        <w:rPr>
          <w:rFonts w:ascii="Times New Roman" w:hAnsi="Times New Roman" w:cs="Times New Roman"/>
          <w:sz w:val="24"/>
          <w:szCs w:val="24"/>
        </w:rPr>
        <w:t xml:space="preserve"> 4° elevation, which was chosen because</w:t>
      </w:r>
      <w:r w:rsidR="00033025">
        <w:rPr>
          <w:rFonts w:ascii="Times New Roman" w:hAnsi="Times New Roman" w:cs="Times New Roman"/>
          <w:sz w:val="24"/>
          <w:szCs w:val="24"/>
        </w:rPr>
        <w:t xml:space="preserve"> it</w:t>
      </w:r>
      <w:r>
        <w:rPr>
          <w:rFonts w:ascii="Times New Roman" w:hAnsi="Times New Roman" w:cs="Times New Roman"/>
          <w:sz w:val="24"/>
          <w:szCs w:val="24"/>
        </w:rPr>
        <w:t xml:space="preserve"> is the lowest elevation available which was not contaminated by significant ground clutter. During segments 1 and 2, the average height of the sampled cross sections was roughly 700 m and 570 m respectively, placing the cross sections well </w:t>
      </w:r>
      <w:r w:rsidR="000707B3">
        <w:rPr>
          <w:rFonts w:ascii="Times New Roman" w:hAnsi="Times New Roman" w:cs="Times New Roman"/>
          <w:sz w:val="24"/>
          <w:szCs w:val="24"/>
        </w:rPr>
        <w:t xml:space="preserve">above the frictional inflow layer noted in Bluestein </w:t>
      </w:r>
      <w:r w:rsidR="007F08F3">
        <w:rPr>
          <w:rFonts w:ascii="Times New Roman" w:hAnsi="Times New Roman" w:cs="Times New Roman"/>
          <w:sz w:val="24"/>
          <w:szCs w:val="24"/>
        </w:rPr>
        <w:t>et al.</w:t>
      </w:r>
      <w:r w:rsidR="000707B3">
        <w:rPr>
          <w:rFonts w:ascii="Times New Roman" w:hAnsi="Times New Roman" w:cs="Times New Roman"/>
          <w:sz w:val="24"/>
          <w:szCs w:val="24"/>
        </w:rPr>
        <w:t xml:space="preserve"> (2004) or </w:t>
      </w:r>
      <w:proofErr w:type="spellStart"/>
      <w:r w:rsidR="000707B3">
        <w:rPr>
          <w:rFonts w:ascii="Times New Roman" w:hAnsi="Times New Roman" w:cs="Times New Roman"/>
          <w:sz w:val="24"/>
          <w:szCs w:val="24"/>
        </w:rPr>
        <w:t>Wakimoto</w:t>
      </w:r>
      <w:proofErr w:type="spellEnd"/>
      <w:r w:rsidR="000707B3">
        <w:rPr>
          <w:rFonts w:ascii="Times New Roman" w:hAnsi="Times New Roman" w:cs="Times New Roman"/>
          <w:sz w:val="24"/>
          <w:szCs w:val="24"/>
        </w:rPr>
        <w:t xml:space="preserve"> </w:t>
      </w:r>
      <w:r w:rsidR="007F08F3">
        <w:rPr>
          <w:rFonts w:ascii="Times New Roman" w:hAnsi="Times New Roman" w:cs="Times New Roman"/>
          <w:sz w:val="24"/>
          <w:szCs w:val="24"/>
        </w:rPr>
        <w:t>et al.</w:t>
      </w:r>
      <w:r w:rsidR="000707B3">
        <w:rPr>
          <w:rFonts w:ascii="Times New Roman" w:hAnsi="Times New Roman" w:cs="Times New Roman"/>
          <w:sz w:val="24"/>
          <w:szCs w:val="24"/>
        </w:rPr>
        <w:t xml:space="preserve"> (2011). Consequently, it is not possible to see near-surface convergence within 20 to 30 m of the ground. </w:t>
      </w:r>
      <w:r w:rsidR="00F06063">
        <w:rPr>
          <w:rFonts w:ascii="Times New Roman" w:hAnsi="Times New Roman" w:cs="Times New Roman"/>
          <w:sz w:val="24"/>
          <w:szCs w:val="24"/>
        </w:rPr>
        <w:t xml:space="preserve">Because the cloud base near the tornado is </w:t>
      </w:r>
      <w:r w:rsidR="00F06063">
        <w:rPr>
          <w:rFonts w:ascii="Times New Roman" w:hAnsi="Times New Roman" w:cs="Times New Roman"/>
          <w:sz w:val="24"/>
          <w:szCs w:val="24"/>
        </w:rPr>
        <w:lastRenderedPageBreak/>
        <w:t>approximately 600 m,</w:t>
      </w:r>
      <w:r w:rsidR="000707B3">
        <w:rPr>
          <w:rFonts w:ascii="Times New Roman" w:hAnsi="Times New Roman" w:cs="Times New Roman"/>
          <w:sz w:val="24"/>
          <w:szCs w:val="24"/>
        </w:rPr>
        <w:t xml:space="preserve"> the cross sections represent</w:t>
      </w:r>
      <w:r w:rsidR="00F06063">
        <w:rPr>
          <w:rFonts w:ascii="Times New Roman" w:hAnsi="Times New Roman" w:cs="Times New Roman"/>
          <w:sz w:val="24"/>
          <w:szCs w:val="24"/>
        </w:rPr>
        <w:t xml:space="preserve"> </w:t>
      </w:r>
      <w:r w:rsidR="000707B3">
        <w:rPr>
          <w:rFonts w:ascii="Times New Roman" w:hAnsi="Times New Roman" w:cs="Times New Roman"/>
          <w:sz w:val="24"/>
          <w:szCs w:val="24"/>
        </w:rPr>
        <w:t>a point through the</w:t>
      </w:r>
      <w:r w:rsidR="00F06063">
        <w:rPr>
          <w:rFonts w:ascii="Times New Roman" w:hAnsi="Times New Roman" w:cs="Times New Roman"/>
          <w:sz w:val="24"/>
          <w:szCs w:val="24"/>
        </w:rPr>
        <w:t xml:space="preserve"> top</w:t>
      </w:r>
      <w:r w:rsidR="000707B3">
        <w:rPr>
          <w:rFonts w:ascii="Times New Roman" w:hAnsi="Times New Roman" w:cs="Times New Roman"/>
          <w:sz w:val="24"/>
          <w:szCs w:val="24"/>
        </w:rPr>
        <w:t xml:space="preserve"> of the visible condensation funnel. The azimuthal cross section for segment 1 contains a weakly tornadic vortex with </w:t>
      </w:r>
      <w:proofErr w:type="spellStart"/>
      <w:r w:rsidR="00E111C6">
        <w:rPr>
          <w:rFonts w:ascii="Times New Roman" w:hAnsi="Times New Roman" w:cs="Times New Roman"/>
          <w:sz w:val="24"/>
          <w:szCs w:val="24"/>
        </w:rPr>
        <w:t>ΔV</w:t>
      </w:r>
      <w:r w:rsidR="00E111C6">
        <w:rPr>
          <w:rFonts w:ascii="Times New Roman" w:hAnsi="Times New Roman" w:cs="Times New Roman"/>
          <w:sz w:val="24"/>
          <w:szCs w:val="24"/>
          <w:vertAlign w:val="subscript"/>
        </w:rPr>
        <w:t>max</w:t>
      </w:r>
      <w:proofErr w:type="spellEnd"/>
      <w:r w:rsidR="000707B3">
        <w:rPr>
          <w:rFonts w:ascii="Times New Roman" w:hAnsi="Times New Roman" w:cs="Times New Roman"/>
          <w:sz w:val="24"/>
          <w:szCs w:val="24"/>
        </w:rPr>
        <w:t xml:space="preserve"> of slightly less than 40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0707B3">
        <w:rPr>
          <w:rFonts w:ascii="Times New Roman" w:hAnsi="Times New Roman" w:cs="Times New Roman"/>
          <w:sz w:val="24"/>
          <w:szCs w:val="24"/>
        </w:rPr>
        <w:t>. The marginally tornadic shear is a clear indicator that the tornado is still developing, matching findings from the vortex track</w:t>
      </w:r>
      <w:r w:rsidR="00D34CD1">
        <w:rPr>
          <w:rFonts w:ascii="Times New Roman" w:hAnsi="Times New Roman" w:cs="Times New Roman"/>
          <w:sz w:val="24"/>
          <w:szCs w:val="24"/>
        </w:rPr>
        <w:t xml:space="preserve"> and radar analysis</w:t>
      </w:r>
      <w:r w:rsidR="000707B3">
        <w:rPr>
          <w:rFonts w:ascii="Times New Roman" w:hAnsi="Times New Roman" w:cs="Times New Roman"/>
          <w:sz w:val="24"/>
          <w:szCs w:val="24"/>
        </w:rPr>
        <w:t>. Like previous studies in which cross sections have been retrieved</w:t>
      </w:r>
      <w:r w:rsidR="00633E8B">
        <w:rPr>
          <w:rFonts w:ascii="Times New Roman" w:hAnsi="Times New Roman" w:cs="Times New Roman"/>
          <w:sz w:val="24"/>
          <w:szCs w:val="24"/>
        </w:rPr>
        <w:t xml:space="preserve">, such as in </w:t>
      </w:r>
      <w:proofErr w:type="spellStart"/>
      <w:r w:rsidR="00633E8B">
        <w:rPr>
          <w:rFonts w:ascii="Times New Roman" w:hAnsi="Times New Roman" w:cs="Times New Roman"/>
          <w:sz w:val="24"/>
          <w:szCs w:val="24"/>
        </w:rPr>
        <w:t>Kosiba</w:t>
      </w:r>
      <w:proofErr w:type="spellEnd"/>
      <w:r w:rsidR="00633E8B">
        <w:rPr>
          <w:rFonts w:ascii="Times New Roman" w:hAnsi="Times New Roman" w:cs="Times New Roman"/>
          <w:sz w:val="24"/>
          <w:szCs w:val="24"/>
        </w:rPr>
        <w:t xml:space="preserve"> </w:t>
      </w:r>
      <w:r w:rsidR="00D26981">
        <w:rPr>
          <w:rFonts w:ascii="Times New Roman" w:hAnsi="Times New Roman" w:cs="Times New Roman"/>
          <w:sz w:val="24"/>
          <w:szCs w:val="24"/>
        </w:rPr>
        <w:t xml:space="preserve">and </w:t>
      </w:r>
      <w:r w:rsidR="007D7623" w:rsidRPr="00C411BD">
        <w:rPr>
          <w:rFonts w:ascii="Times New Roman" w:hAnsi="Times New Roman" w:cs="Times New Roman"/>
          <w:noProof/>
          <w:sz w:val="24"/>
          <w:szCs w:val="24"/>
        </w:rPr>
        <mc:AlternateContent>
          <mc:Choice Requires="wps">
            <w:drawing>
              <wp:anchor distT="45720" distB="45720" distL="114300" distR="114300" simplePos="0" relativeHeight="251752448" behindDoc="0" locked="0" layoutInCell="1" allowOverlap="1" wp14:anchorId="36D78407" wp14:editId="071168A5">
                <wp:simplePos x="0" y="0"/>
                <wp:positionH relativeFrom="margin">
                  <wp:align>right</wp:align>
                </wp:positionH>
                <wp:positionV relativeFrom="paragraph">
                  <wp:posOffset>5201920</wp:posOffset>
                </wp:positionV>
                <wp:extent cx="5478780" cy="768985"/>
                <wp:effectExtent l="0" t="0" r="7620" b="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768985"/>
                        </a:xfrm>
                        <a:prstGeom prst="rect">
                          <a:avLst/>
                        </a:prstGeom>
                        <a:solidFill>
                          <a:srgbClr val="FFFFFF"/>
                        </a:solidFill>
                        <a:ln w="9525">
                          <a:noFill/>
                          <a:miter lim="800000"/>
                          <a:headEnd/>
                          <a:tailEnd/>
                        </a:ln>
                      </wps:spPr>
                      <wps:txbx>
                        <w:txbxContent>
                          <w:p w14:paraId="64681EA7" w14:textId="27061FFD" w:rsidR="00C411BD" w:rsidRPr="00C411BD" w:rsidRDefault="00C411BD" w:rsidP="00C411BD">
                            <w:pPr>
                              <w:jc w:val="center"/>
                              <w:rPr>
                                <w:rFonts w:ascii="Times New Roman" w:hAnsi="Times New Roman" w:cs="Times New Roman"/>
                                <w:sz w:val="24"/>
                                <w:szCs w:val="24"/>
                              </w:rPr>
                            </w:pPr>
                            <w:r w:rsidRPr="00C411BD">
                              <w:rPr>
                                <w:rFonts w:ascii="Times New Roman" w:hAnsi="Times New Roman" w:cs="Times New Roman"/>
                                <w:sz w:val="24"/>
                                <w:szCs w:val="24"/>
                              </w:rPr>
                              <w:t>Figure 4.</w:t>
                            </w:r>
                            <w:r w:rsidR="007D7623">
                              <w:rPr>
                                <w:rFonts w:ascii="Times New Roman" w:hAnsi="Times New Roman" w:cs="Times New Roman"/>
                                <w:sz w:val="24"/>
                                <w:szCs w:val="24"/>
                              </w:rPr>
                              <w:t>8</w:t>
                            </w:r>
                            <w:r w:rsidRPr="00C411BD">
                              <w:rPr>
                                <w:rFonts w:ascii="Times New Roman" w:hAnsi="Times New Roman" w:cs="Times New Roman"/>
                                <w:sz w:val="24"/>
                                <w:szCs w:val="24"/>
                              </w:rPr>
                              <w:t>: Azimuthal Cross Sections through the Selden Tornado at 4° elevation for track segments 1 (top) and 2 (bottom).</w:t>
                            </w:r>
                            <w:r w:rsidR="003F6F84">
                              <w:rPr>
                                <w:rFonts w:ascii="Times New Roman" w:hAnsi="Times New Roman" w:cs="Times New Roman"/>
                                <w:sz w:val="24"/>
                                <w:szCs w:val="24"/>
                              </w:rPr>
                              <w:t xml:space="preserve"> Pictures of the Selden tornado from each segment are also included.</w:t>
                            </w:r>
                            <w:r w:rsidR="00B276F4">
                              <w:rPr>
                                <w:rFonts w:ascii="Times New Roman" w:hAnsi="Times New Roman" w:cs="Times New Roman"/>
                                <w:sz w:val="24"/>
                                <w:szCs w:val="24"/>
                              </w:rPr>
                              <w:t xml:space="preserve"> Photos courtesy of Trey Greenwood.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D78407" id="_x0000_s1100" type="#_x0000_t202" style="position:absolute;left:0;text-align:left;margin-left:380.2pt;margin-top:409.6pt;width:431.4pt;height:60.55pt;z-index:2517524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aIEgIAAP4DAAAOAAAAZHJzL2Uyb0RvYy54bWysU9tu2zAMfR+wfxD0vjgJkiYx4hRdugwD&#10;ugvQ7QNkWY6FyaJGKbG7rx8lu2m2vQ3Tg0CK1BF5eLS97VvDzgq9Blvw2WTKmbISKm2PBf/29fBm&#10;zZkPwlbCgFUFf1Ke3+5ev9p2LldzaMBUChmBWJ93ruBNCC7PMi8b1Qo/AacsBWvAVgRy8ZhVKDpC&#10;b002n05vsg6wcghSeU+n90OQ7xJ+XSsZPte1V4GZglNtIe2Y9jLu2W4r8iMK12g5liH+oYpWaEuP&#10;XqDuRRDshPovqFZLBA91mEhoM6hrLVXqgbqZTf/o5rERTqVeiBzvLjT5/wcrP50f3RdkoX8LPQ0w&#10;NeHdA8jvnlnYN8Ie1R0idI0SFT08i5RlnfP5eDVS7XMfQcruI1Q0ZHEKkID6GtvICvXJCJ0G8HQh&#10;XfWBSTpcLlbr1ZpCkmKrm/VmvUxPiPz5tkMf3itoWTQKjjTUhC7ODz7EakT+nBIf82B0ddDGJAeP&#10;5d4gOwsSwCGtEf23NGNZV/DNcr5MyBbi/aSNVgcSqNFtwdfTuAbJRDbe2SqlBKHNYFMlxo70REYG&#10;bkJf9kxXBV9s4uVIVwnVExGGMAiSPhAZDeBPzjoSY8H9j5NAxZn5YIn0zWyxiOpNzmK5mpOD15Hy&#10;OiKsJKiCB84Gcx+S4hMf7o6Gc9CJt5dKxppJZInO8UNEFV/7Kevl2+5+AQAA//8DAFBLAwQUAAYA&#10;CAAAACEAjN8A/t4AAAAIAQAADwAAAGRycy9kb3ducmV2LnhtbEyPwU7DMBBE70j8g7VI3KjTAFWa&#10;xqkqKi4ckChI9OjGThxhry3bTcPfs5zguJrVzHvNdnaWTTqm0aOA5aIAprHzasRBwMf7810FLGWJ&#10;SlqPWsC3TrBtr68aWSt/wTc9HfLAqARTLQWYnEPNeeqMdjItfNBIWe+jk5nOOHAV5YXKneVlUay4&#10;kyPSgpFBPxndfR3OTsCnM6Pax9djr+y0f+l3j2GOQYjbm3m3AZb1nP+e4Ref0KElppM/o0rMCiCR&#10;LKBarktgFFerkkxOAtYPxT3wtuH/BdofAAAA//8DAFBLAQItABQABgAIAAAAIQC2gziS/gAAAOEB&#10;AAATAAAAAAAAAAAAAAAAAAAAAABbQ29udGVudF9UeXBlc10ueG1sUEsBAi0AFAAGAAgAAAAhADj9&#10;If/WAAAAlAEAAAsAAAAAAAAAAAAAAAAALwEAAF9yZWxzLy5yZWxzUEsBAi0AFAAGAAgAAAAhAFxD&#10;FogSAgAA/gMAAA4AAAAAAAAAAAAAAAAALgIAAGRycy9lMm9Eb2MueG1sUEsBAi0AFAAGAAgAAAAh&#10;AIzfAP7eAAAACAEAAA8AAAAAAAAAAAAAAAAAbAQAAGRycy9kb3ducmV2LnhtbFBLBQYAAAAABAAE&#10;APMAAAB3BQAAAAA=&#10;" stroked="f">
                <v:textbox style="mso-fit-shape-to-text:t">
                  <w:txbxContent>
                    <w:p w14:paraId="64681EA7" w14:textId="27061FFD" w:rsidR="00C411BD" w:rsidRPr="00C411BD" w:rsidRDefault="00C411BD" w:rsidP="00C411BD">
                      <w:pPr>
                        <w:jc w:val="center"/>
                        <w:rPr>
                          <w:rFonts w:ascii="Times New Roman" w:hAnsi="Times New Roman" w:cs="Times New Roman"/>
                          <w:sz w:val="24"/>
                          <w:szCs w:val="24"/>
                        </w:rPr>
                      </w:pPr>
                      <w:r w:rsidRPr="00C411BD">
                        <w:rPr>
                          <w:rFonts w:ascii="Times New Roman" w:hAnsi="Times New Roman" w:cs="Times New Roman"/>
                          <w:sz w:val="24"/>
                          <w:szCs w:val="24"/>
                        </w:rPr>
                        <w:t>Figure 4.</w:t>
                      </w:r>
                      <w:r w:rsidR="007D7623">
                        <w:rPr>
                          <w:rFonts w:ascii="Times New Roman" w:hAnsi="Times New Roman" w:cs="Times New Roman"/>
                          <w:sz w:val="24"/>
                          <w:szCs w:val="24"/>
                        </w:rPr>
                        <w:t>8</w:t>
                      </w:r>
                      <w:r w:rsidRPr="00C411BD">
                        <w:rPr>
                          <w:rFonts w:ascii="Times New Roman" w:hAnsi="Times New Roman" w:cs="Times New Roman"/>
                          <w:sz w:val="24"/>
                          <w:szCs w:val="24"/>
                        </w:rPr>
                        <w:t>: Azimuthal Cross Sections through the Selden Tornado at 4° elevation for track segments 1 (top) and 2 (bottom).</w:t>
                      </w:r>
                      <w:r w:rsidR="003F6F84">
                        <w:rPr>
                          <w:rFonts w:ascii="Times New Roman" w:hAnsi="Times New Roman" w:cs="Times New Roman"/>
                          <w:sz w:val="24"/>
                          <w:szCs w:val="24"/>
                        </w:rPr>
                        <w:t xml:space="preserve"> Pictures of the Selden tornado from each segment are also included.</w:t>
                      </w:r>
                      <w:r w:rsidR="00B276F4">
                        <w:rPr>
                          <w:rFonts w:ascii="Times New Roman" w:hAnsi="Times New Roman" w:cs="Times New Roman"/>
                          <w:sz w:val="24"/>
                          <w:szCs w:val="24"/>
                        </w:rPr>
                        <w:t xml:space="preserve"> Photos courtesy of Trey Greenwood.</w:t>
                      </w:r>
                    </w:p>
                  </w:txbxContent>
                </v:textbox>
                <w10:wrap type="square" anchorx="margin"/>
              </v:shape>
            </w:pict>
          </mc:Fallback>
        </mc:AlternateContent>
      </w:r>
      <w:r w:rsidR="007D7623">
        <w:rPr>
          <w:rFonts w:ascii="Times New Roman" w:hAnsi="Times New Roman" w:cs="Times New Roman"/>
          <w:noProof/>
          <w:sz w:val="24"/>
          <w:szCs w:val="24"/>
        </w:rPr>
        <w:drawing>
          <wp:anchor distT="0" distB="0" distL="114300" distR="114300" simplePos="0" relativeHeight="251749376" behindDoc="0" locked="0" layoutInCell="1" allowOverlap="1" wp14:anchorId="344F397B" wp14:editId="33921A8D">
            <wp:simplePos x="0" y="0"/>
            <wp:positionH relativeFrom="margin">
              <wp:align>right</wp:align>
            </wp:positionH>
            <wp:positionV relativeFrom="margin">
              <wp:align>top</wp:align>
            </wp:positionV>
            <wp:extent cx="5486400" cy="5309870"/>
            <wp:effectExtent l="0" t="0" r="0" b="5080"/>
            <wp:wrapTopAndBottom/>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486400" cy="5309870"/>
                    </a:xfrm>
                    <a:prstGeom prst="rect">
                      <a:avLst/>
                    </a:prstGeom>
                  </pic:spPr>
                </pic:pic>
              </a:graphicData>
            </a:graphic>
            <wp14:sizeRelH relativeFrom="margin">
              <wp14:pctWidth>0</wp14:pctWidth>
            </wp14:sizeRelH>
            <wp14:sizeRelV relativeFrom="margin">
              <wp14:pctHeight>0</wp14:pctHeight>
            </wp14:sizeRelV>
          </wp:anchor>
        </w:drawing>
      </w:r>
      <w:r w:rsidR="00D26981">
        <w:rPr>
          <w:rFonts w:ascii="Times New Roman" w:hAnsi="Times New Roman" w:cs="Times New Roman"/>
          <w:sz w:val="24"/>
          <w:szCs w:val="24"/>
        </w:rPr>
        <w:t>Wurman</w:t>
      </w:r>
      <w:r w:rsidR="00633E8B">
        <w:rPr>
          <w:rFonts w:ascii="Times New Roman" w:hAnsi="Times New Roman" w:cs="Times New Roman"/>
          <w:sz w:val="24"/>
          <w:szCs w:val="24"/>
        </w:rPr>
        <w:t xml:space="preserve"> (2010) and </w:t>
      </w:r>
      <w:proofErr w:type="spellStart"/>
      <w:r w:rsidR="00633E8B">
        <w:rPr>
          <w:rFonts w:ascii="Times New Roman" w:hAnsi="Times New Roman" w:cs="Times New Roman"/>
          <w:sz w:val="24"/>
          <w:szCs w:val="24"/>
        </w:rPr>
        <w:t>Tanamachi</w:t>
      </w:r>
      <w:proofErr w:type="spellEnd"/>
      <w:r w:rsidR="00633E8B">
        <w:rPr>
          <w:rFonts w:ascii="Times New Roman" w:hAnsi="Times New Roman" w:cs="Times New Roman"/>
          <w:sz w:val="24"/>
          <w:szCs w:val="24"/>
        </w:rPr>
        <w:t xml:space="preserve"> </w:t>
      </w:r>
      <w:r w:rsidR="007F08F3">
        <w:rPr>
          <w:rFonts w:ascii="Times New Roman" w:hAnsi="Times New Roman" w:cs="Times New Roman"/>
          <w:sz w:val="24"/>
          <w:szCs w:val="24"/>
        </w:rPr>
        <w:t>et al.</w:t>
      </w:r>
      <w:r w:rsidR="00633E8B">
        <w:rPr>
          <w:rFonts w:ascii="Times New Roman" w:hAnsi="Times New Roman" w:cs="Times New Roman"/>
          <w:sz w:val="24"/>
          <w:szCs w:val="24"/>
        </w:rPr>
        <w:t xml:space="preserve"> (2007)</w:t>
      </w:r>
      <w:r w:rsidR="000707B3">
        <w:rPr>
          <w:rFonts w:ascii="Times New Roman" w:hAnsi="Times New Roman" w:cs="Times New Roman"/>
          <w:sz w:val="24"/>
          <w:szCs w:val="24"/>
        </w:rPr>
        <w:t xml:space="preserve">, the core of the vortex </w:t>
      </w:r>
      <w:r w:rsidR="00552835">
        <w:rPr>
          <w:rFonts w:ascii="Times New Roman" w:hAnsi="Times New Roman" w:cs="Times New Roman"/>
          <w:sz w:val="24"/>
          <w:szCs w:val="24"/>
        </w:rPr>
        <w:t xml:space="preserve">largely </w:t>
      </w:r>
      <w:r w:rsidR="00552835">
        <w:rPr>
          <w:rFonts w:ascii="Times New Roman" w:hAnsi="Times New Roman" w:cs="Times New Roman"/>
          <w:sz w:val="24"/>
          <w:szCs w:val="24"/>
        </w:rPr>
        <w:lastRenderedPageBreak/>
        <w:t>obeys</w:t>
      </w:r>
      <w:r w:rsidR="00633E8B">
        <w:rPr>
          <w:rFonts w:ascii="Times New Roman" w:hAnsi="Times New Roman" w:cs="Times New Roman"/>
          <w:sz w:val="24"/>
          <w:szCs w:val="24"/>
        </w:rPr>
        <w:t xml:space="preserve"> solid body rotation</w:t>
      </w:r>
      <w:r w:rsidR="00AA26A9">
        <w:rPr>
          <w:rFonts w:ascii="Times New Roman" w:hAnsi="Times New Roman" w:cs="Times New Roman"/>
          <w:sz w:val="24"/>
          <w:szCs w:val="24"/>
        </w:rPr>
        <w:t xml:space="preserve"> and the </w:t>
      </w:r>
      <w:r w:rsidR="001176B6">
        <w:rPr>
          <w:rFonts w:ascii="Times New Roman" w:hAnsi="Times New Roman" w:cs="Times New Roman"/>
          <w:sz w:val="24"/>
          <w:szCs w:val="24"/>
        </w:rPr>
        <w:t xml:space="preserve">velocity </w:t>
      </w:r>
      <w:r w:rsidR="00AA26A9">
        <w:rPr>
          <w:rFonts w:ascii="Times New Roman" w:hAnsi="Times New Roman" w:cs="Times New Roman"/>
          <w:sz w:val="24"/>
          <w:szCs w:val="24"/>
        </w:rPr>
        <w:t xml:space="preserve">maxima on either side of the vortex have similar magnitudes. </w:t>
      </w:r>
    </w:p>
    <w:p w14:paraId="6D1E019C" w14:textId="28104D0A" w:rsidR="007D0043" w:rsidRDefault="009F7E4D" w:rsidP="009F7E4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007D0043">
        <w:rPr>
          <w:rFonts w:ascii="Times New Roman" w:hAnsi="Times New Roman" w:cs="Times New Roman"/>
          <w:sz w:val="24"/>
          <w:szCs w:val="24"/>
        </w:rPr>
        <w:t xml:space="preserve">n unanticipated finding </w:t>
      </w:r>
      <w:r w:rsidR="00D34CD1">
        <w:rPr>
          <w:rFonts w:ascii="Times New Roman" w:hAnsi="Times New Roman" w:cs="Times New Roman"/>
          <w:sz w:val="24"/>
          <w:szCs w:val="24"/>
        </w:rPr>
        <w:t xml:space="preserve">in the cross sections </w:t>
      </w:r>
      <w:r w:rsidR="007D0043">
        <w:rPr>
          <w:rFonts w:ascii="Times New Roman" w:hAnsi="Times New Roman" w:cs="Times New Roman"/>
          <w:sz w:val="24"/>
          <w:szCs w:val="24"/>
        </w:rPr>
        <w:t>is that the winds do not fall off exponentially outside of the RMW as would be expected in potential flow. Previous studies have consistently shown that azimuthal wind cross sections have potential flow outside the RMW (</w:t>
      </w:r>
      <w:r w:rsidR="00033025">
        <w:rPr>
          <w:rFonts w:ascii="Times New Roman" w:hAnsi="Times New Roman" w:cs="Times New Roman"/>
          <w:sz w:val="24"/>
          <w:szCs w:val="24"/>
        </w:rPr>
        <w:t>e.g.,</w:t>
      </w:r>
      <w:r w:rsidR="007D0043">
        <w:rPr>
          <w:rFonts w:ascii="Times New Roman" w:hAnsi="Times New Roman" w:cs="Times New Roman"/>
          <w:sz w:val="24"/>
          <w:szCs w:val="24"/>
        </w:rPr>
        <w:t xml:space="preserve"> </w:t>
      </w:r>
      <w:proofErr w:type="spellStart"/>
      <w:r w:rsidR="007D0043">
        <w:rPr>
          <w:rFonts w:ascii="Times New Roman" w:hAnsi="Times New Roman" w:cs="Times New Roman"/>
          <w:sz w:val="24"/>
          <w:szCs w:val="24"/>
        </w:rPr>
        <w:t>Tanamachi</w:t>
      </w:r>
      <w:proofErr w:type="spellEnd"/>
      <w:r w:rsidR="007D0043">
        <w:rPr>
          <w:rFonts w:ascii="Times New Roman" w:hAnsi="Times New Roman" w:cs="Times New Roman"/>
          <w:sz w:val="24"/>
          <w:szCs w:val="24"/>
        </w:rPr>
        <w:t xml:space="preserve"> </w:t>
      </w:r>
      <w:r w:rsidR="007F08F3">
        <w:rPr>
          <w:rFonts w:ascii="Times New Roman" w:hAnsi="Times New Roman" w:cs="Times New Roman"/>
          <w:sz w:val="24"/>
          <w:szCs w:val="24"/>
        </w:rPr>
        <w:t>et al.</w:t>
      </w:r>
      <w:r w:rsidR="007D0043">
        <w:rPr>
          <w:rFonts w:ascii="Times New Roman" w:hAnsi="Times New Roman" w:cs="Times New Roman"/>
          <w:sz w:val="24"/>
          <w:szCs w:val="24"/>
        </w:rPr>
        <w:t xml:space="preserve"> 2007), but many of these cross sections were produced using the GBVTD technique. It is important to realize that in the GBVTD technique, the tornado is isolated from other flows such as the storm scale mesocyclone. Since GBVTD is not done in this study, the primary reason for the higher winds outside of the RMW is likely the superposition of the tornadic </w:t>
      </w:r>
      <w:r w:rsidR="00552835">
        <w:rPr>
          <w:rFonts w:ascii="Times New Roman" w:hAnsi="Times New Roman" w:cs="Times New Roman"/>
          <w:sz w:val="24"/>
          <w:szCs w:val="24"/>
        </w:rPr>
        <w:t>circulation</w:t>
      </w:r>
      <w:r w:rsidR="007D0043">
        <w:rPr>
          <w:rFonts w:ascii="Times New Roman" w:hAnsi="Times New Roman" w:cs="Times New Roman"/>
          <w:sz w:val="24"/>
          <w:szCs w:val="24"/>
        </w:rPr>
        <w:t xml:space="preserve"> </w:t>
      </w:r>
      <w:r w:rsidR="00984F04">
        <w:rPr>
          <w:rFonts w:ascii="Times New Roman" w:hAnsi="Times New Roman" w:cs="Times New Roman"/>
          <w:sz w:val="24"/>
          <w:szCs w:val="24"/>
        </w:rPr>
        <w:t>on storm</w:t>
      </w:r>
      <w:r w:rsidR="007D0043">
        <w:rPr>
          <w:rFonts w:ascii="Times New Roman" w:hAnsi="Times New Roman" w:cs="Times New Roman"/>
          <w:sz w:val="24"/>
          <w:szCs w:val="24"/>
        </w:rPr>
        <w:t xml:space="preserve"> scale flow</w:t>
      </w:r>
      <w:r w:rsidR="00552835">
        <w:rPr>
          <w:rFonts w:ascii="Times New Roman" w:hAnsi="Times New Roman" w:cs="Times New Roman"/>
          <w:sz w:val="24"/>
          <w:szCs w:val="24"/>
        </w:rPr>
        <w:t>s such as the</w:t>
      </w:r>
      <w:r w:rsidR="00AF203F">
        <w:rPr>
          <w:rFonts w:ascii="Times New Roman" w:hAnsi="Times New Roman" w:cs="Times New Roman"/>
          <w:sz w:val="24"/>
          <w:szCs w:val="24"/>
        </w:rPr>
        <w:t xml:space="preserve"> mesocyclone</w:t>
      </w:r>
      <w:r w:rsidR="007D0043">
        <w:rPr>
          <w:rFonts w:ascii="Times New Roman" w:hAnsi="Times New Roman" w:cs="Times New Roman"/>
          <w:sz w:val="24"/>
          <w:szCs w:val="24"/>
        </w:rPr>
        <w:t xml:space="preserve">. </w:t>
      </w:r>
      <w:r w:rsidR="00ED0EC2">
        <w:rPr>
          <w:rFonts w:ascii="Times New Roman" w:hAnsi="Times New Roman" w:cs="Times New Roman"/>
          <w:sz w:val="24"/>
          <w:szCs w:val="24"/>
        </w:rPr>
        <w:t>Another feature of the segment 1 cross section related to the superposition of the tornado on larger scale flows is the large width of the vortex when gauged by the RMW. Even though the vortex is still developing, the width is roughly 340 m</w:t>
      </w:r>
      <w:r w:rsidR="00DA6A6B">
        <w:rPr>
          <w:rFonts w:ascii="Times New Roman" w:hAnsi="Times New Roman" w:cs="Times New Roman"/>
          <w:sz w:val="24"/>
          <w:szCs w:val="24"/>
        </w:rPr>
        <w:t xml:space="preserve"> and high winds cover a broad area. </w:t>
      </w:r>
      <w:r w:rsidR="00ED0EC2">
        <w:rPr>
          <w:rFonts w:ascii="Times New Roman" w:hAnsi="Times New Roman" w:cs="Times New Roman"/>
          <w:sz w:val="24"/>
          <w:szCs w:val="24"/>
        </w:rPr>
        <w:t xml:space="preserve">While the width </w:t>
      </w:r>
      <w:r w:rsidR="004A195B">
        <w:rPr>
          <w:rFonts w:ascii="Times New Roman" w:hAnsi="Times New Roman" w:cs="Times New Roman"/>
          <w:sz w:val="24"/>
          <w:szCs w:val="24"/>
        </w:rPr>
        <w:t xml:space="preserve">of the vortex </w:t>
      </w:r>
      <w:r w:rsidR="00DA6A6B">
        <w:rPr>
          <w:rFonts w:ascii="Times New Roman" w:hAnsi="Times New Roman" w:cs="Times New Roman"/>
          <w:sz w:val="24"/>
          <w:szCs w:val="24"/>
        </w:rPr>
        <w:t xml:space="preserve">is large </w:t>
      </w:r>
      <w:r w:rsidR="00ED0EC2">
        <w:rPr>
          <w:rFonts w:ascii="Times New Roman" w:hAnsi="Times New Roman" w:cs="Times New Roman"/>
          <w:sz w:val="24"/>
          <w:szCs w:val="24"/>
        </w:rPr>
        <w:t xml:space="preserve">and winds outside of the RMW </w:t>
      </w:r>
      <w:r w:rsidR="00DA6A6B">
        <w:rPr>
          <w:rFonts w:ascii="Times New Roman" w:hAnsi="Times New Roman" w:cs="Times New Roman"/>
          <w:sz w:val="24"/>
          <w:szCs w:val="24"/>
        </w:rPr>
        <w:t>only slowly decrease radially outwards</w:t>
      </w:r>
      <w:r w:rsidR="00ED0EC2">
        <w:rPr>
          <w:rFonts w:ascii="Times New Roman" w:hAnsi="Times New Roman" w:cs="Times New Roman"/>
          <w:sz w:val="24"/>
          <w:szCs w:val="24"/>
        </w:rPr>
        <w:t>, they</w:t>
      </w:r>
      <w:r w:rsidR="00723837">
        <w:rPr>
          <w:rFonts w:ascii="Times New Roman" w:hAnsi="Times New Roman" w:cs="Times New Roman"/>
          <w:sz w:val="24"/>
          <w:szCs w:val="24"/>
        </w:rPr>
        <w:t xml:space="preserve"> remain a true representation of the coverage of tornadic winds at the surface. Figure 4.9 provides a visual example, showing that the debris cloud is nearly 500 m in diameter, even during segment 1 while the tornado is still relatively weak. The 500 m diameter of the debris cloud is close to, but is slightly larger than, the tornado velocity signature on the radar and is nearly identical to the width of the damage swath estimated from the correlation coefficient (See Figure 3.6). Figure 4.9 clearly</w:t>
      </w:r>
      <w:r w:rsidR="00AA26A9">
        <w:rPr>
          <w:rFonts w:ascii="Times New Roman" w:hAnsi="Times New Roman" w:cs="Times New Roman"/>
          <w:sz w:val="24"/>
          <w:szCs w:val="24"/>
        </w:rPr>
        <w:t xml:space="preserve"> shows</w:t>
      </w:r>
      <w:r w:rsidR="007D0043">
        <w:rPr>
          <w:rFonts w:ascii="Times New Roman" w:hAnsi="Times New Roman" w:cs="Times New Roman"/>
          <w:sz w:val="24"/>
          <w:szCs w:val="24"/>
        </w:rPr>
        <w:t xml:space="preserve"> that dust and dirt is being scoured and lofted well outside the </w:t>
      </w:r>
      <w:r w:rsidR="00AA26A9">
        <w:rPr>
          <w:rFonts w:ascii="Times New Roman" w:hAnsi="Times New Roman" w:cs="Times New Roman"/>
          <w:sz w:val="24"/>
          <w:szCs w:val="24"/>
        </w:rPr>
        <w:t>visible</w:t>
      </w:r>
      <w:r w:rsidR="00723837">
        <w:rPr>
          <w:rFonts w:ascii="Times New Roman" w:hAnsi="Times New Roman" w:cs="Times New Roman"/>
          <w:sz w:val="24"/>
          <w:szCs w:val="24"/>
        </w:rPr>
        <w:t xml:space="preserve"> edge of the</w:t>
      </w:r>
      <w:r w:rsidR="00AA26A9">
        <w:rPr>
          <w:rFonts w:ascii="Times New Roman" w:hAnsi="Times New Roman" w:cs="Times New Roman"/>
          <w:sz w:val="24"/>
          <w:szCs w:val="24"/>
        </w:rPr>
        <w:t xml:space="preserve"> condensation funnel</w:t>
      </w:r>
      <w:r w:rsidR="004E1E1C">
        <w:rPr>
          <w:rFonts w:ascii="Times New Roman" w:hAnsi="Times New Roman" w:cs="Times New Roman"/>
          <w:sz w:val="24"/>
          <w:szCs w:val="24"/>
        </w:rPr>
        <w:t>; t</w:t>
      </w:r>
      <w:r w:rsidR="00723837">
        <w:rPr>
          <w:rFonts w:ascii="Times New Roman" w:hAnsi="Times New Roman" w:cs="Times New Roman"/>
          <w:sz w:val="24"/>
          <w:szCs w:val="24"/>
        </w:rPr>
        <w:t>he debris cloud, and thusly, the area of high winds near the surface</w:t>
      </w:r>
      <w:r w:rsidR="004E1E1C">
        <w:rPr>
          <w:rFonts w:ascii="Times New Roman" w:hAnsi="Times New Roman" w:cs="Times New Roman"/>
          <w:sz w:val="24"/>
          <w:szCs w:val="24"/>
        </w:rPr>
        <w:t>, cover</w:t>
      </w:r>
      <w:r w:rsidR="00723837">
        <w:rPr>
          <w:rFonts w:ascii="Times New Roman" w:hAnsi="Times New Roman" w:cs="Times New Roman"/>
          <w:sz w:val="24"/>
          <w:szCs w:val="24"/>
        </w:rPr>
        <w:t xml:space="preserve"> a diameter that is four to five times the width of the condensation funnel</w:t>
      </w:r>
      <w:r w:rsidR="007D0043">
        <w:rPr>
          <w:rFonts w:ascii="Times New Roman" w:hAnsi="Times New Roman" w:cs="Times New Roman"/>
          <w:sz w:val="24"/>
          <w:szCs w:val="24"/>
        </w:rPr>
        <w:t xml:space="preserve">. </w:t>
      </w:r>
      <w:r w:rsidR="00DC5734">
        <w:rPr>
          <w:rFonts w:ascii="Times New Roman" w:hAnsi="Times New Roman" w:cs="Times New Roman"/>
          <w:sz w:val="24"/>
          <w:szCs w:val="24"/>
        </w:rPr>
        <w:t xml:space="preserve">The findings </w:t>
      </w:r>
      <w:r w:rsidR="009926D7">
        <w:rPr>
          <w:rFonts w:ascii="Times New Roman" w:hAnsi="Times New Roman" w:cs="Times New Roman"/>
          <w:noProof/>
          <w:sz w:val="24"/>
          <w:szCs w:val="24"/>
        </w:rPr>
        <w:lastRenderedPageBreak/>
        <w:drawing>
          <wp:anchor distT="0" distB="0" distL="114300" distR="114300" simplePos="0" relativeHeight="251771904" behindDoc="0" locked="0" layoutInCell="1" allowOverlap="1" wp14:anchorId="296A48C4" wp14:editId="3A315538">
            <wp:simplePos x="0" y="0"/>
            <wp:positionH relativeFrom="margin">
              <wp:posOffset>95250</wp:posOffset>
            </wp:positionH>
            <wp:positionV relativeFrom="paragraph">
              <wp:posOffset>0</wp:posOffset>
            </wp:positionV>
            <wp:extent cx="5294630" cy="2840355"/>
            <wp:effectExtent l="0" t="0" r="1270" b="0"/>
            <wp:wrapTopAndBottom/>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294630" cy="2840355"/>
                    </a:xfrm>
                    <a:prstGeom prst="rect">
                      <a:avLst/>
                    </a:prstGeom>
                  </pic:spPr>
                </pic:pic>
              </a:graphicData>
            </a:graphic>
            <wp14:sizeRelH relativeFrom="margin">
              <wp14:pctWidth>0</wp14:pctWidth>
            </wp14:sizeRelH>
            <wp14:sizeRelV relativeFrom="margin">
              <wp14:pctHeight>0</wp14:pctHeight>
            </wp14:sizeRelV>
          </wp:anchor>
        </w:drawing>
      </w:r>
      <w:r w:rsidR="00DC5734">
        <w:rPr>
          <w:rFonts w:ascii="Times New Roman" w:hAnsi="Times New Roman" w:cs="Times New Roman"/>
          <w:sz w:val="24"/>
          <w:szCs w:val="24"/>
        </w:rPr>
        <w:t>that the tornado has a l</w:t>
      </w:r>
      <w:r w:rsidR="00FC6ED5">
        <w:rPr>
          <w:rFonts w:ascii="Times New Roman" w:hAnsi="Times New Roman" w:cs="Times New Roman"/>
          <w:sz w:val="24"/>
          <w:szCs w:val="24"/>
        </w:rPr>
        <w:t>arge</w:t>
      </w:r>
      <w:r w:rsidR="00DA6A6B">
        <w:rPr>
          <w:rFonts w:ascii="Times New Roman" w:hAnsi="Times New Roman" w:cs="Times New Roman"/>
          <w:sz w:val="24"/>
          <w:szCs w:val="24"/>
        </w:rPr>
        <w:t xml:space="preserve"> diameter</w:t>
      </w:r>
      <w:r w:rsidR="00FC6ED5">
        <w:rPr>
          <w:rFonts w:ascii="Times New Roman" w:hAnsi="Times New Roman" w:cs="Times New Roman"/>
          <w:sz w:val="24"/>
          <w:szCs w:val="24"/>
        </w:rPr>
        <w:t xml:space="preserve"> and </w:t>
      </w:r>
      <w:r w:rsidR="00DA6A6B">
        <w:rPr>
          <w:rFonts w:ascii="Times New Roman" w:hAnsi="Times New Roman" w:cs="Times New Roman"/>
          <w:sz w:val="24"/>
          <w:szCs w:val="24"/>
        </w:rPr>
        <w:t xml:space="preserve">persistently high </w:t>
      </w:r>
      <w:r w:rsidR="00FC6ED5">
        <w:rPr>
          <w:rFonts w:ascii="Times New Roman" w:hAnsi="Times New Roman" w:cs="Times New Roman"/>
          <w:sz w:val="24"/>
          <w:szCs w:val="24"/>
        </w:rPr>
        <w:t>velocit</w:t>
      </w:r>
      <w:r w:rsidR="00DA6A6B">
        <w:rPr>
          <w:rFonts w:ascii="Times New Roman" w:hAnsi="Times New Roman" w:cs="Times New Roman"/>
          <w:sz w:val="24"/>
          <w:szCs w:val="24"/>
        </w:rPr>
        <w:t>ies</w:t>
      </w:r>
      <w:r w:rsidR="00FC6ED5">
        <w:rPr>
          <w:rFonts w:ascii="Times New Roman" w:hAnsi="Times New Roman" w:cs="Times New Roman"/>
          <w:sz w:val="24"/>
          <w:szCs w:val="24"/>
        </w:rPr>
        <w:t xml:space="preserve"> outside the RMW</w:t>
      </w:r>
      <w:r w:rsidR="007D0043">
        <w:rPr>
          <w:rFonts w:ascii="Times New Roman" w:hAnsi="Times New Roman" w:cs="Times New Roman"/>
          <w:sz w:val="24"/>
          <w:szCs w:val="24"/>
        </w:rPr>
        <w:t xml:space="preserve"> </w:t>
      </w:r>
      <w:r w:rsidR="00FC6ED5">
        <w:rPr>
          <w:rFonts w:ascii="Times New Roman" w:hAnsi="Times New Roman" w:cs="Times New Roman"/>
          <w:sz w:val="24"/>
          <w:szCs w:val="24"/>
        </w:rPr>
        <w:t xml:space="preserve">are </w:t>
      </w:r>
      <w:r w:rsidR="00DC5734">
        <w:rPr>
          <w:rFonts w:ascii="Times New Roman" w:hAnsi="Times New Roman" w:cs="Times New Roman"/>
          <w:sz w:val="24"/>
          <w:szCs w:val="24"/>
        </w:rPr>
        <w:t>consistent through</w:t>
      </w:r>
      <w:r w:rsidR="00FC6ED5">
        <w:rPr>
          <w:rFonts w:ascii="Times New Roman" w:hAnsi="Times New Roman" w:cs="Times New Roman"/>
          <w:sz w:val="24"/>
          <w:szCs w:val="24"/>
        </w:rPr>
        <w:t xml:space="preserve"> this study, forcing consideration </w:t>
      </w:r>
      <w:r w:rsidR="00ED0EC2">
        <w:rPr>
          <w:rFonts w:ascii="Times New Roman" w:hAnsi="Times New Roman" w:cs="Times New Roman"/>
          <w:sz w:val="24"/>
          <w:szCs w:val="24"/>
        </w:rPr>
        <w:t>of</w:t>
      </w:r>
      <w:r w:rsidR="007D0043">
        <w:rPr>
          <w:rFonts w:ascii="Times New Roman" w:hAnsi="Times New Roman" w:cs="Times New Roman"/>
          <w:sz w:val="24"/>
          <w:szCs w:val="24"/>
        </w:rPr>
        <w:t xml:space="preserve"> important questions </w:t>
      </w:r>
      <w:r w:rsidR="00ED0EC2">
        <w:rPr>
          <w:rFonts w:ascii="Times New Roman" w:hAnsi="Times New Roman" w:cs="Times New Roman"/>
          <w:sz w:val="24"/>
          <w:szCs w:val="24"/>
        </w:rPr>
        <w:t>regarding</w:t>
      </w:r>
      <w:r w:rsidR="007D0043">
        <w:rPr>
          <w:rFonts w:ascii="Times New Roman" w:hAnsi="Times New Roman" w:cs="Times New Roman"/>
          <w:sz w:val="24"/>
          <w:szCs w:val="24"/>
        </w:rPr>
        <w:t xml:space="preserve"> how </w:t>
      </w:r>
      <w:r w:rsidR="00D34CD1" w:rsidRPr="00C411BD">
        <w:rPr>
          <w:rFonts w:ascii="Times New Roman" w:hAnsi="Times New Roman" w:cs="Times New Roman"/>
          <w:noProof/>
          <w:sz w:val="24"/>
          <w:szCs w:val="24"/>
        </w:rPr>
        <mc:AlternateContent>
          <mc:Choice Requires="wps">
            <w:drawing>
              <wp:anchor distT="45720" distB="45720" distL="114300" distR="114300" simplePos="0" relativeHeight="251755520" behindDoc="0" locked="0" layoutInCell="1" allowOverlap="1" wp14:anchorId="41936033" wp14:editId="41E8381D">
                <wp:simplePos x="0" y="0"/>
                <wp:positionH relativeFrom="margin">
                  <wp:align>right</wp:align>
                </wp:positionH>
                <wp:positionV relativeFrom="paragraph">
                  <wp:posOffset>2870835</wp:posOffset>
                </wp:positionV>
                <wp:extent cx="5486400" cy="1147445"/>
                <wp:effectExtent l="0" t="0" r="0" b="0"/>
                <wp:wrapTopAndBottom/>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47445"/>
                        </a:xfrm>
                        <a:prstGeom prst="rect">
                          <a:avLst/>
                        </a:prstGeom>
                        <a:solidFill>
                          <a:srgbClr val="FFFFFF"/>
                        </a:solidFill>
                        <a:ln w="9525">
                          <a:noFill/>
                          <a:miter lim="800000"/>
                          <a:headEnd/>
                          <a:tailEnd/>
                        </a:ln>
                      </wps:spPr>
                      <wps:txbx>
                        <w:txbxContent>
                          <w:p w14:paraId="147FE7E9" w14:textId="6F93D933" w:rsidR="00C411BD" w:rsidRPr="00C411BD" w:rsidRDefault="00C411BD" w:rsidP="00C411BD">
                            <w:pPr>
                              <w:jc w:val="center"/>
                              <w:rPr>
                                <w:rFonts w:ascii="Times New Roman" w:hAnsi="Times New Roman" w:cs="Times New Roman"/>
                                <w:sz w:val="24"/>
                                <w:szCs w:val="24"/>
                              </w:rPr>
                            </w:pPr>
                            <w:r w:rsidRPr="00C411BD">
                              <w:rPr>
                                <w:rFonts w:ascii="Times New Roman" w:hAnsi="Times New Roman" w:cs="Times New Roman"/>
                                <w:sz w:val="24"/>
                                <w:szCs w:val="24"/>
                              </w:rPr>
                              <w:t>Figure 4.</w:t>
                            </w:r>
                            <w:r w:rsidR="007D7623">
                              <w:rPr>
                                <w:rFonts w:ascii="Times New Roman" w:hAnsi="Times New Roman" w:cs="Times New Roman"/>
                                <w:sz w:val="24"/>
                                <w:szCs w:val="24"/>
                              </w:rPr>
                              <w:t>9</w:t>
                            </w:r>
                            <w:r w:rsidRPr="00C411BD">
                              <w:rPr>
                                <w:rFonts w:ascii="Times New Roman" w:hAnsi="Times New Roman" w:cs="Times New Roman"/>
                                <w:sz w:val="24"/>
                                <w:szCs w:val="24"/>
                              </w:rPr>
                              <w:t>: Picture of the Selden tornado at 2309</w:t>
                            </w:r>
                            <w:r>
                              <w:rPr>
                                <w:rFonts w:ascii="Times New Roman" w:hAnsi="Times New Roman" w:cs="Times New Roman"/>
                                <w:sz w:val="24"/>
                                <w:szCs w:val="24"/>
                              </w:rPr>
                              <w:t>:30</w:t>
                            </w:r>
                            <w:r w:rsidRPr="00C411BD">
                              <w:rPr>
                                <w:rFonts w:ascii="Times New Roman" w:hAnsi="Times New Roman" w:cs="Times New Roman"/>
                                <w:sz w:val="24"/>
                                <w:szCs w:val="24"/>
                              </w:rPr>
                              <w:t xml:space="preserve"> UTC, looking to the west southwest towards the town of Selden from the D6 RaXPol location. </w:t>
                            </w:r>
                            <w:r w:rsidR="00723837">
                              <w:rPr>
                                <w:rFonts w:ascii="Times New Roman" w:hAnsi="Times New Roman" w:cs="Times New Roman"/>
                                <w:sz w:val="24"/>
                                <w:szCs w:val="24"/>
                              </w:rPr>
                              <w:t xml:space="preserve">The condensation funnel and debris cloud diameters were estimated with the use of the tall grain silos near the middle of the image. </w:t>
                            </w:r>
                            <w:r w:rsidRPr="00C411BD">
                              <w:rPr>
                                <w:rFonts w:ascii="Times New Roman" w:hAnsi="Times New Roman" w:cs="Times New Roman"/>
                                <w:sz w:val="24"/>
                                <w:szCs w:val="24"/>
                              </w:rPr>
                              <w:t>The edges of</w:t>
                            </w:r>
                            <w:r w:rsidR="00723837">
                              <w:rPr>
                                <w:rFonts w:ascii="Times New Roman" w:hAnsi="Times New Roman" w:cs="Times New Roman"/>
                                <w:sz w:val="24"/>
                                <w:szCs w:val="24"/>
                              </w:rPr>
                              <w:t xml:space="preserve"> the debris cloud are marked</w:t>
                            </w:r>
                            <w:r w:rsidRPr="00C411BD">
                              <w:rPr>
                                <w:rFonts w:ascii="Times New Roman" w:hAnsi="Times New Roman" w:cs="Times New Roman"/>
                                <w:sz w:val="24"/>
                                <w:szCs w:val="24"/>
                              </w:rPr>
                              <w:t>.</w:t>
                            </w:r>
                            <w:r w:rsidR="00B276F4">
                              <w:rPr>
                                <w:rFonts w:ascii="Times New Roman" w:hAnsi="Times New Roman" w:cs="Times New Roman"/>
                                <w:sz w:val="24"/>
                                <w:szCs w:val="24"/>
                              </w:rPr>
                              <w:t xml:space="preserve"> Photo courtesy of Trey Greenwood.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936033" id="_x0000_s1101" type="#_x0000_t202" style="position:absolute;left:0;text-align:left;margin-left:380.8pt;margin-top:226.05pt;width:6in;height:90.35pt;z-index:2517555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C4EAIAAP8DAAAOAAAAZHJzL2Uyb0RvYy54bWysU9uO2yAQfa/Uf0C8N7YjZy9WnNU221SV&#10;thdp2w/AGMeowFAgsdOv74C92bR9q8oDmmGGw8yZw/pu1IochfMSTE2LRU6JMBxaafY1/fZ19+aG&#10;Eh+YaZkCI2p6Ep7ebV6/Wg+2EkvoQbXCEQQxvhpsTfsQbJVlnvdCM78AKwwGO3CaBXTdPmsdGxBd&#10;q2yZ51fZAK61DrjwHk8fpiDdJPyuEzx87jovAlE1xdpC2l3am7hnmzWr9o7ZXvK5DPYPVWgmDT56&#10;hnpggZGDk39BackdeOjCgoPOoOskF6kH7KbI/+jmqWdWpF6QHG/PNPn/B8s/HZ/sF0fC+BZGHGBq&#10;wttH4N89MbDtmdmLe+dg6AVr8eEiUpYN1lfz1Ui1r3wEaYaP0OKQ2SFAAho7pyMr2CdBdBzA6Uy6&#10;GAPheLgqb67KHEMcY0VRXpflKr3Bqufr1vnwXoAm0aipw6kmeHZ89CGWw6rnlPiaByXbnVQqOW7f&#10;bJUjR4YK2KU1o/+WpgwZanq7Wq4SsoF4P4lDy4AKVVLX9CaPa9JMpOOdaVNKYFJNNlaizMxPpGQi&#10;J4zNSGSLvabLka8G2hMy5mBSJP4gNHpwPykZUI019T8OzAlK1AeDrN8WZRnlm5xydb1Ex11GmssI&#10;MxyhahoomcxtSJJPfNh7nM5OJt5eKplrRpUlOucfEWV86aesl3+7+QUAAP//AwBQSwMEFAAGAAgA&#10;AAAhABG7xVzdAAAACAEAAA8AAABkcnMvZG93bnJldi54bWxMj81OwzAQhO9IvIO1SNyo09BGUcim&#10;qqi4cECiIMHRjTdxhP9ku2l4e8wJjrOzmvmm3S1Gs5lCnJxFWK8KYGR7Jyc7Iry/Pd3VwGISVgrt&#10;LCF8U4Rdd33Vika6i32l+ZhGlkNsbASCSsk3nMdekRFx5TzZ7A0uGJGyDCOXQVxyuNG8LIqKGzHZ&#10;3KCEp0dF/dfxbBA+jJrkIbx8DlLPh+dhv/VL8Ii3N8v+AViiJf09wy9+RocuM53c2crINEIekhA2&#10;23INLNt1tcmXE0J1X9bAu5b/H9D9AAAA//8DAFBLAQItABQABgAIAAAAIQC2gziS/gAAAOEBAAAT&#10;AAAAAAAAAAAAAAAAAAAAAABbQ29udGVudF9UeXBlc10ueG1sUEsBAi0AFAAGAAgAAAAhADj9If/W&#10;AAAAlAEAAAsAAAAAAAAAAAAAAAAALwEAAF9yZWxzLy5yZWxzUEsBAi0AFAAGAAgAAAAhAH7iALgQ&#10;AgAA/wMAAA4AAAAAAAAAAAAAAAAALgIAAGRycy9lMm9Eb2MueG1sUEsBAi0AFAAGAAgAAAAhABG7&#10;xVzdAAAACAEAAA8AAAAAAAAAAAAAAAAAagQAAGRycy9kb3ducmV2LnhtbFBLBQYAAAAABAAEAPMA&#10;AAB0BQAAAAA=&#10;" stroked="f">
                <v:textbox style="mso-fit-shape-to-text:t">
                  <w:txbxContent>
                    <w:p w14:paraId="147FE7E9" w14:textId="6F93D933" w:rsidR="00C411BD" w:rsidRPr="00C411BD" w:rsidRDefault="00C411BD" w:rsidP="00C411BD">
                      <w:pPr>
                        <w:jc w:val="center"/>
                        <w:rPr>
                          <w:rFonts w:ascii="Times New Roman" w:hAnsi="Times New Roman" w:cs="Times New Roman"/>
                          <w:sz w:val="24"/>
                          <w:szCs w:val="24"/>
                        </w:rPr>
                      </w:pPr>
                      <w:r w:rsidRPr="00C411BD">
                        <w:rPr>
                          <w:rFonts w:ascii="Times New Roman" w:hAnsi="Times New Roman" w:cs="Times New Roman"/>
                          <w:sz w:val="24"/>
                          <w:szCs w:val="24"/>
                        </w:rPr>
                        <w:t>Figure 4.</w:t>
                      </w:r>
                      <w:r w:rsidR="007D7623">
                        <w:rPr>
                          <w:rFonts w:ascii="Times New Roman" w:hAnsi="Times New Roman" w:cs="Times New Roman"/>
                          <w:sz w:val="24"/>
                          <w:szCs w:val="24"/>
                        </w:rPr>
                        <w:t>9</w:t>
                      </w:r>
                      <w:r w:rsidRPr="00C411BD">
                        <w:rPr>
                          <w:rFonts w:ascii="Times New Roman" w:hAnsi="Times New Roman" w:cs="Times New Roman"/>
                          <w:sz w:val="24"/>
                          <w:szCs w:val="24"/>
                        </w:rPr>
                        <w:t>: Picture of the Selden tornado at 2309</w:t>
                      </w:r>
                      <w:r>
                        <w:rPr>
                          <w:rFonts w:ascii="Times New Roman" w:hAnsi="Times New Roman" w:cs="Times New Roman"/>
                          <w:sz w:val="24"/>
                          <w:szCs w:val="24"/>
                        </w:rPr>
                        <w:t>:30</w:t>
                      </w:r>
                      <w:r w:rsidRPr="00C411BD">
                        <w:rPr>
                          <w:rFonts w:ascii="Times New Roman" w:hAnsi="Times New Roman" w:cs="Times New Roman"/>
                          <w:sz w:val="24"/>
                          <w:szCs w:val="24"/>
                        </w:rPr>
                        <w:t xml:space="preserve"> UTC, looking to the west southwest towards the town of Selden from the D6 RaXPol location. </w:t>
                      </w:r>
                      <w:r w:rsidR="00723837">
                        <w:rPr>
                          <w:rFonts w:ascii="Times New Roman" w:hAnsi="Times New Roman" w:cs="Times New Roman"/>
                          <w:sz w:val="24"/>
                          <w:szCs w:val="24"/>
                        </w:rPr>
                        <w:t xml:space="preserve">The condensation funnel and debris cloud diameters were estimated with the use of the tall grain silos near the middle of the image. </w:t>
                      </w:r>
                      <w:r w:rsidRPr="00C411BD">
                        <w:rPr>
                          <w:rFonts w:ascii="Times New Roman" w:hAnsi="Times New Roman" w:cs="Times New Roman"/>
                          <w:sz w:val="24"/>
                          <w:szCs w:val="24"/>
                        </w:rPr>
                        <w:t>The edges of</w:t>
                      </w:r>
                      <w:r w:rsidR="00723837">
                        <w:rPr>
                          <w:rFonts w:ascii="Times New Roman" w:hAnsi="Times New Roman" w:cs="Times New Roman"/>
                          <w:sz w:val="24"/>
                          <w:szCs w:val="24"/>
                        </w:rPr>
                        <w:t xml:space="preserve"> the debris cloud are marked</w:t>
                      </w:r>
                      <w:r w:rsidRPr="00C411BD">
                        <w:rPr>
                          <w:rFonts w:ascii="Times New Roman" w:hAnsi="Times New Roman" w:cs="Times New Roman"/>
                          <w:sz w:val="24"/>
                          <w:szCs w:val="24"/>
                        </w:rPr>
                        <w:t>.</w:t>
                      </w:r>
                      <w:r w:rsidR="00B276F4">
                        <w:rPr>
                          <w:rFonts w:ascii="Times New Roman" w:hAnsi="Times New Roman" w:cs="Times New Roman"/>
                          <w:sz w:val="24"/>
                          <w:szCs w:val="24"/>
                        </w:rPr>
                        <w:t xml:space="preserve"> Photo courtesy of Trey Greenwood.</w:t>
                      </w:r>
                    </w:p>
                  </w:txbxContent>
                </v:textbox>
                <w10:wrap type="topAndBottom" anchorx="margin"/>
              </v:shape>
            </w:pict>
          </mc:Fallback>
        </mc:AlternateContent>
      </w:r>
      <w:r w:rsidR="007D0043">
        <w:rPr>
          <w:rFonts w:ascii="Times New Roman" w:hAnsi="Times New Roman" w:cs="Times New Roman"/>
          <w:sz w:val="24"/>
          <w:szCs w:val="24"/>
        </w:rPr>
        <w:t>far out from the vortex center winds matter for the tornado</w:t>
      </w:r>
      <w:r w:rsidR="00033025">
        <w:rPr>
          <w:rFonts w:ascii="Times New Roman" w:hAnsi="Times New Roman" w:cs="Times New Roman"/>
          <w:sz w:val="24"/>
          <w:szCs w:val="24"/>
        </w:rPr>
        <w:t xml:space="preserve"> circulation</w:t>
      </w:r>
      <w:r w:rsidR="007D0043">
        <w:rPr>
          <w:rFonts w:ascii="Times New Roman" w:hAnsi="Times New Roman" w:cs="Times New Roman"/>
          <w:sz w:val="24"/>
          <w:szCs w:val="24"/>
        </w:rPr>
        <w:t xml:space="preserve"> and where the tornado truly </w:t>
      </w:r>
      <w:r w:rsidR="00ED0EC2">
        <w:rPr>
          <w:rFonts w:ascii="Times New Roman" w:hAnsi="Times New Roman" w:cs="Times New Roman"/>
          <w:sz w:val="24"/>
          <w:szCs w:val="24"/>
        </w:rPr>
        <w:t>ends</w:t>
      </w:r>
      <w:r w:rsidR="000201CC">
        <w:rPr>
          <w:rFonts w:ascii="Times New Roman" w:hAnsi="Times New Roman" w:cs="Times New Roman"/>
          <w:sz w:val="24"/>
          <w:szCs w:val="24"/>
        </w:rPr>
        <w:t>.</w:t>
      </w:r>
    </w:p>
    <w:p w14:paraId="5E599C72" w14:textId="6413C130" w:rsidR="00F06063" w:rsidRDefault="00AA26A9" w:rsidP="00E85B5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structure of the segment 2 cross section is significantly different from that in segment 1. The shear across the tornado is now nearly 60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Pr>
          <w:rFonts w:ascii="Times New Roman" w:hAnsi="Times New Roman" w:cs="Times New Roman"/>
          <w:sz w:val="24"/>
          <w:szCs w:val="24"/>
        </w:rPr>
        <w:t xml:space="preserve"> and the width has grown to approximately 450 m. </w:t>
      </w:r>
      <w:r w:rsidR="00E901B9" w:rsidRPr="008341CE">
        <w:rPr>
          <w:rFonts w:ascii="Times New Roman" w:hAnsi="Times New Roman" w:cs="Times New Roman"/>
          <w:sz w:val="24"/>
          <w:szCs w:val="24"/>
        </w:rPr>
        <w:t>In segment 1, the total circulation at the RMW was approximately 20000 m</w:t>
      </w:r>
      <w:r w:rsidR="00E901B9" w:rsidRPr="008341CE">
        <w:rPr>
          <w:rFonts w:ascii="Times New Roman" w:hAnsi="Times New Roman" w:cs="Times New Roman"/>
          <w:sz w:val="24"/>
          <w:szCs w:val="24"/>
          <w:vertAlign w:val="superscript"/>
        </w:rPr>
        <w:t>2</w:t>
      </w:r>
      <w:r w:rsidR="00317C5D" w:rsidRPr="008341CE">
        <w:rPr>
          <w:rFonts w:ascii="Times New Roman" w:hAnsi="Times New Roman" w:cs="Times New Roman"/>
          <w:sz w:val="24"/>
          <w:szCs w:val="24"/>
        </w:rPr>
        <w:t xml:space="preserve"> </w:t>
      </w:r>
      <w:r w:rsidR="00E901B9" w:rsidRPr="008341CE">
        <w:rPr>
          <w:rFonts w:ascii="Times New Roman" w:hAnsi="Times New Roman" w:cs="Times New Roman"/>
          <w:sz w:val="24"/>
          <w:szCs w:val="24"/>
        </w:rPr>
        <w:t>s</w:t>
      </w:r>
      <w:r w:rsidR="00317C5D" w:rsidRPr="008341CE">
        <w:rPr>
          <w:rFonts w:ascii="Times New Roman" w:hAnsi="Times New Roman" w:cs="Times New Roman"/>
          <w:sz w:val="24"/>
          <w:szCs w:val="24"/>
          <w:vertAlign w:val="superscript"/>
        </w:rPr>
        <w:t>-1</w:t>
      </w:r>
      <w:r w:rsidR="00E901B9" w:rsidRPr="008341CE">
        <w:rPr>
          <w:rFonts w:ascii="Times New Roman" w:hAnsi="Times New Roman" w:cs="Times New Roman"/>
          <w:sz w:val="24"/>
          <w:szCs w:val="24"/>
        </w:rPr>
        <w:t>, but by segment 2 the circulation has more than doubled to almost 45000 m</w:t>
      </w:r>
      <w:r w:rsidR="00E901B9" w:rsidRPr="008341CE">
        <w:rPr>
          <w:rFonts w:ascii="Times New Roman" w:hAnsi="Times New Roman" w:cs="Times New Roman"/>
          <w:sz w:val="24"/>
          <w:szCs w:val="24"/>
          <w:vertAlign w:val="superscript"/>
        </w:rPr>
        <w:t>2</w:t>
      </w:r>
      <w:r w:rsidR="00317C5D" w:rsidRPr="008341CE">
        <w:rPr>
          <w:rFonts w:ascii="Times New Roman" w:hAnsi="Times New Roman" w:cs="Times New Roman"/>
          <w:sz w:val="24"/>
          <w:szCs w:val="24"/>
        </w:rPr>
        <w:t xml:space="preserve"> </w:t>
      </w:r>
      <w:r w:rsidR="00E901B9" w:rsidRPr="008341CE">
        <w:rPr>
          <w:rFonts w:ascii="Times New Roman" w:hAnsi="Times New Roman" w:cs="Times New Roman"/>
          <w:sz w:val="24"/>
          <w:szCs w:val="24"/>
        </w:rPr>
        <w:t>s</w:t>
      </w:r>
      <w:r w:rsidR="00317C5D" w:rsidRPr="008341CE">
        <w:rPr>
          <w:rFonts w:ascii="Times New Roman" w:hAnsi="Times New Roman" w:cs="Times New Roman"/>
          <w:sz w:val="24"/>
          <w:szCs w:val="24"/>
          <w:vertAlign w:val="superscript"/>
        </w:rPr>
        <w:t>-1</w:t>
      </w:r>
      <w:r w:rsidR="00E901B9" w:rsidRPr="008341CE">
        <w:rPr>
          <w:rFonts w:ascii="Times New Roman" w:hAnsi="Times New Roman" w:cs="Times New Roman"/>
          <w:sz w:val="24"/>
          <w:szCs w:val="24"/>
        </w:rPr>
        <w:t xml:space="preserve">. In the intervening time from segment 1 to segment 2, circulation was not conserved as both the averaged azimuthal wind and RMW increased; angular momentum is being ingested by the tornado from </w:t>
      </w:r>
      <w:r w:rsidR="003E73E6" w:rsidRPr="008341CE">
        <w:rPr>
          <w:rFonts w:ascii="Times New Roman" w:hAnsi="Times New Roman" w:cs="Times New Roman"/>
          <w:sz w:val="24"/>
          <w:szCs w:val="24"/>
        </w:rPr>
        <w:t xml:space="preserve">external sources including </w:t>
      </w:r>
      <w:r w:rsidR="00E901B9" w:rsidRPr="008341CE">
        <w:rPr>
          <w:rFonts w:ascii="Times New Roman" w:hAnsi="Times New Roman" w:cs="Times New Roman"/>
          <w:sz w:val="24"/>
          <w:szCs w:val="24"/>
        </w:rPr>
        <w:t>the RFGF. This is a clear indicator that the tornado is growing more intense.</w:t>
      </w:r>
      <w:r w:rsidR="00E901B9">
        <w:rPr>
          <w:rFonts w:ascii="Times New Roman" w:hAnsi="Times New Roman" w:cs="Times New Roman"/>
          <w:sz w:val="24"/>
          <w:szCs w:val="24"/>
        </w:rPr>
        <w:t xml:space="preserve"> </w:t>
      </w:r>
    </w:p>
    <w:p w14:paraId="28A4722C" w14:textId="0EAD070E" w:rsidR="00AF203F" w:rsidRDefault="00F06063" w:rsidP="00D34CD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Also o</w:t>
      </w:r>
      <w:r w:rsidR="00AA26A9">
        <w:rPr>
          <w:rFonts w:ascii="Times New Roman" w:hAnsi="Times New Roman" w:cs="Times New Roman"/>
          <w:sz w:val="24"/>
          <w:szCs w:val="24"/>
        </w:rPr>
        <w:t xml:space="preserve">f </w:t>
      </w:r>
      <w:r w:rsidR="00C22D36">
        <w:rPr>
          <w:rFonts w:ascii="Times New Roman" w:hAnsi="Times New Roman" w:cs="Times New Roman"/>
          <w:sz w:val="24"/>
          <w:szCs w:val="24"/>
        </w:rPr>
        <w:t>note</w:t>
      </w:r>
      <w:r w:rsidR="00AA26A9">
        <w:rPr>
          <w:rFonts w:ascii="Times New Roman" w:hAnsi="Times New Roman" w:cs="Times New Roman"/>
          <w:sz w:val="24"/>
          <w:szCs w:val="24"/>
        </w:rPr>
        <w:t xml:space="preserve"> is that the </w:t>
      </w:r>
      <w:r>
        <w:rPr>
          <w:rFonts w:ascii="Times New Roman" w:hAnsi="Times New Roman" w:cs="Times New Roman"/>
          <w:sz w:val="24"/>
          <w:szCs w:val="24"/>
        </w:rPr>
        <w:t xml:space="preserve">segment 2 </w:t>
      </w:r>
      <w:r w:rsidR="00AA26A9">
        <w:rPr>
          <w:rFonts w:ascii="Times New Roman" w:hAnsi="Times New Roman" w:cs="Times New Roman"/>
          <w:sz w:val="24"/>
          <w:szCs w:val="24"/>
        </w:rPr>
        <w:t>cross section is now</w:t>
      </w:r>
      <w:r w:rsidR="003E73E6">
        <w:rPr>
          <w:rFonts w:ascii="Times New Roman" w:hAnsi="Times New Roman" w:cs="Times New Roman"/>
          <w:sz w:val="24"/>
          <w:szCs w:val="24"/>
        </w:rPr>
        <w:t xml:space="preserve"> </w:t>
      </w:r>
      <w:r w:rsidR="00AA26A9">
        <w:rPr>
          <w:rFonts w:ascii="Times New Roman" w:hAnsi="Times New Roman" w:cs="Times New Roman"/>
          <w:sz w:val="24"/>
          <w:szCs w:val="24"/>
        </w:rPr>
        <w:t xml:space="preserve">significantly off center, with the vortex being shifted nearly 50 m to the south. </w:t>
      </w:r>
      <w:r w:rsidR="00C22D36">
        <w:rPr>
          <w:rFonts w:ascii="Times New Roman" w:hAnsi="Times New Roman" w:cs="Times New Roman"/>
          <w:sz w:val="24"/>
          <w:szCs w:val="24"/>
        </w:rPr>
        <w:t xml:space="preserve">There are </w:t>
      </w:r>
      <w:r>
        <w:rPr>
          <w:rFonts w:ascii="Times New Roman" w:hAnsi="Times New Roman" w:cs="Times New Roman"/>
          <w:sz w:val="24"/>
          <w:szCs w:val="24"/>
        </w:rPr>
        <w:t>three</w:t>
      </w:r>
      <w:r w:rsidR="00C22D36">
        <w:rPr>
          <w:rFonts w:ascii="Times New Roman" w:hAnsi="Times New Roman" w:cs="Times New Roman"/>
          <w:sz w:val="24"/>
          <w:szCs w:val="24"/>
        </w:rPr>
        <w:t xml:space="preserve"> primary factors that can</w:t>
      </w:r>
      <w:r w:rsidR="00D34CD1">
        <w:rPr>
          <w:rFonts w:ascii="Times New Roman" w:hAnsi="Times New Roman" w:cs="Times New Roman"/>
          <w:sz w:val="24"/>
          <w:szCs w:val="24"/>
        </w:rPr>
        <w:t xml:space="preserve"> </w:t>
      </w:r>
      <w:r w:rsidR="00C22D36">
        <w:rPr>
          <w:rFonts w:ascii="Times New Roman" w:hAnsi="Times New Roman" w:cs="Times New Roman"/>
          <w:sz w:val="24"/>
          <w:szCs w:val="24"/>
        </w:rPr>
        <w:t>force the profile to not be centered. First is that the vortex is</w:t>
      </w:r>
      <w:r w:rsidR="00BB25EC">
        <w:rPr>
          <w:rFonts w:ascii="Times New Roman" w:hAnsi="Times New Roman" w:cs="Times New Roman"/>
          <w:sz w:val="24"/>
          <w:szCs w:val="24"/>
        </w:rPr>
        <w:t xml:space="preserve"> significantly</w:t>
      </w:r>
      <w:r w:rsidR="00C22D36">
        <w:rPr>
          <w:rFonts w:ascii="Times New Roman" w:hAnsi="Times New Roman" w:cs="Times New Roman"/>
          <w:sz w:val="24"/>
          <w:szCs w:val="24"/>
        </w:rPr>
        <w:t xml:space="preserve"> asymmetrical</w:t>
      </w:r>
      <w:r w:rsidR="00BB25EC">
        <w:rPr>
          <w:rFonts w:ascii="Times New Roman" w:hAnsi="Times New Roman" w:cs="Times New Roman"/>
          <w:sz w:val="24"/>
          <w:szCs w:val="24"/>
        </w:rPr>
        <w:t xml:space="preserve">, but this is unlikely given that tornadoes are nearly axisymmetric except when in a multiple vortex phase (e.g., </w:t>
      </w:r>
      <w:proofErr w:type="spellStart"/>
      <w:r w:rsidR="00BB25EC">
        <w:rPr>
          <w:rFonts w:ascii="Times New Roman" w:hAnsi="Times New Roman" w:cs="Times New Roman"/>
          <w:sz w:val="24"/>
          <w:szCs w:val="24"/>
        </w:rPr>
        <w:t>Tanamachi</w:t>
      </w:r>
      <w:proofErr w:type="spellEnd"/>
      <w:r w:rsidR="00BB25EC">
        <w:rPr>
          <w:rFonts w:ascii="Times New Roman" w:hAnsi="Times New Roman" w:cs="Times New Roman"/>
          <w:sz w:val="24"/>
          <w:szCs w:val="24"/>
        </w:rPr>
        <w:t xml:space="preserve"> et al 2012)</w:t>
      </w:r>
      <w:r w:rsidR="00C22D36">
        <w:rPr>
          <w:rFonts w:ascii="Times New Roman" w:hAnsi="Times New Roman" w:cs="Times New Roman"/>
          <w:sz w:val="24"/>
          <w:szCs w:val="24"/>
        </w:rPr>
        <w:t xml:space="preserve">. Second is that velocity </w:t>
      </w:r>
      <w:r w:rsidR="007A0248">
        <w:rPr>
          <w:rFonts w:ascii="Times New Roman" w:hAnsi="Times New Roman" w:cs="Times New Roman"/>
          <w:sz w:val="24"/>
          <w:szCs w:val="24"/>
        </w:rPr>
        <w:t>correction</w:t>
      </w:r>
      <w:r w:rsidR="00C22D36">
        <w:rPr>
          <w:rFonts w:ascii="Times New Roman" w:hAnsi="Times New Roman" w:cs="Times New Roman"/>
          <w:sz w:val="24"/>
          <w:szCs w:val="24"/>
        </w:rPr>
        <w:t xml:space="preserve"> was performed with an unrepresentative </w:t>
      </w:r>
      <w:r w:rsidR="007A0248">
        <w:rPr>
          <w:rFonts w:ascii="Times New Roman" w:hAnsi="Times New Roman" w:cs="Times New Roman"/>
          <w:sz w:val="24"/>
          <w:szCs w:val="24"/>
        </w:rPr>
        <w:t xml:space="preserve">vortex </w:t>
      </w:r>
      <w:r w:rsidR="00C22D36">
        <w:rPr>
          <w:rFonts w:ascii="Times New Roman" w:hAnsi="Times New Roman" w:cs="Times New Roman"/>
          <w:sz w:val="24"/>
          <w:szCs w:val="24"/>
        </w:rPr>
        <w:t>v</w:t>
      </w:r>
      <w:r w:rsidR="00033025">
        <w:rPr>
          <w:rFonts w:ascii="Times New Roman" w:hAnsi="Times New Roman" w:cs="Times New Roman"/>
          <w:sz w:val="24"/>
          <w:szCs w:val="24"/>
        </w:rPr>
        <w:t>elocity</w:t>
      </w:r>
      <w:r w:rsidR="00C22D36">
        <w:rPr>
          <w:rFonts w:ascii="Times New Roman" w:hAnsi="Times New Roman" w:cs="Times New Roman"/>
          <w:sz w:val="24"/>
          <w:szCs w:val="24"/>
        </w:rPr>
        <w:t xml:space="preserve">, which is possible since an average motion vector for the segment is used. </w:t>
      </w:r>
      <w:r w:rsidR="00BB25EC">
        <w:rPr>
          <w:rFonts w:ascii="Times New Roman" w:hAnsi="Times New Roman" w:cs="Times New Roman"/>
          <w:sz w:val="24"/>
          <w:szCs w:val="24"/>
        </w:rPr>
        <w:t>Third is superposition of larger scale flows on the vortex, such as the RFD, which can bias the cross section</w:t>
      </w:r>
      <w:r w:rsidR="009926D7">
        <w:rPr>
          <w:rFonts w:ascii="Times New Roman" w:hAnsi="Times New Roman" w:cs="Times New Roman"/>
          <w:sz w:val="24"/>
          <w:szCs w:val="24"/>
        </w:rPr>
        <w:t xml:space="preserve"> towards the north or south</w:t>
      </w:r>
      <w:r w:rsidR="00BB25EC">
        <w:rPr>
          <w:rFonts w:ascii="Times New Roman" w:hAnsi="Times New Roman" w:cs="Times New Roman"/>
          <w:sz w:val="24"/>
          <w:szCs w:val="24"/>
        </w:rPr>
        <w:t xml:space="preserve">. </w:t>
      </w:r>
      <w:r w:rsidR="00740A52">
        <w:rPr>
          <w:rFonts w:ascii="Times New Roman" w:hAnsi="Times New Roman" w:cs="Times New Roman"/>
          <w:sz w:val="24"/>
          <w:szCs w:val="24"/>
        </w:rPr>
        <w:t>If</w:t>
      </w:r>
      <w:r w:rsidR="00033025">
        <w:rPr>
          <w:rFonts w:ascii="Times New Roman" w:hAnsi="Times New Roman" w:cs="Times New Roman"/>
          <w:sz w:val="24"/>
          <w:szCs w:val="24"/>
        </w:rPr>
        <w:t xml:space="preserve"> the vortex motion is chosen</w:t>
      </w:r>
      <w:r w:rsidR="009926D7">
        <w:rPr>
          <w:rFonts w:ascii="Times New Roman" w:hAnsi="Times New Roman" w:cs="Times New Roman"/>
          <w:sz w:val="24"/>
          <w:szCs w:val="24"/>
        </w:rPr>
        <w:t xml:space="preserve"> differently, such that </w:t>
      </w:r>
      <w:r w:rsidR="00033025">
        <w:rPr>
          <w:rFonts w:ascii="Times New Roman" w:hAnsi="Times New Roman" w:cs="Times New Roman"/>
          <w:sz w:val="24"/>
          <w:szCs w:val="24"/>
        </w:rPr>
        <w:t xml:space="preserve">the </w:t>
      </w:r>
      <w:r w:rsidR="009926D7">
        <w:rPr>
          <w:rFonts w:ascii="Times New Roman" w:hAnsi="Times New Roman" w:cs="Times New Roman"/>
          <w:sz w:val="24"/>
          <w:szCs w:val="24"/>
        </w:rPr>
        <w:t xml:space="preserve">tornado’s </w:t>
      </w:r>
      <w:r w:rsidR="00E111C6">
        <w:rPr>
          <w:rFonts w:ascii="Times New Roman" w:hAnsi="Times New Roman" w:cs="Times New Roman"/>
          <w:sz w:val="24"/>
          <w:szCs w:val="24"/>
        </w:rPr>
        <w:t xml:space="preserve">zero azimuthal velocity point </w:t>
      </w:r>
      <w:r w:rsidR="009926D7">
        <w:rPr>
          <w:rFonts w:ascii="Times New Roman" w:hAnsi="Times New Roman" w:cs="Times New Roman"/>
          <w:sz w:val="24"/>
          <w:szCs w:val="24"/>
        </w:rPr>
        <w:t>occurs</w:t>
      </w:r>
      <w:r w:rsidR="00E111C6">
        <w:rPr>
          <w:rFonts w:ascii="Times New Roman" w:hAnsi="Times New Roman" w:cs="Times New Roman"/>
          <w:sz w:val="24"/>
          <w:szCs w:val="24"/>
        </w:rPr>
        <w:t xml:space="preserve"> at a radius of 0 m</w:t>
      </w:r>
      <w:r w:rsidR="00033025">
        <w:rPr>
          <w:rFonts w:ascii="Times New Roman" w:hAnsi="Times New Roman" w:cs="Times New Roman"/>
          <w:sz w:val="24"/>
          <w:szCs w:val="24"/>
        </w:rPr>
        <w:t xml:space="preserve">, </w:t>
      </w:r>
      <w:r w:rsidR="00740A52">
        <w:rPr>
          <w:rFonts w:ascii="Times New Roman" w:hAnsi="Times New Roman" w:cs="Times New Roman"/>
          <w:sz w:val="24"/>
          <w:szCs w:val="24"/>
        </w:rPr>
        <w:t xml:space="preserve">the new vortex velocity required would be only 0.5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033025">
        <w:rPr>
          <w:rFonts w:ascii="Times New Roman" w:hAnsi="Times New Roman" w:cs="Times New Roman"/>
          <w:sz w:val="24"/>
          <w:szCs w:val="24"/>
        </w:rPr>
        <w:t xml:space="preserve"> from the west southwest</w:t>
      </w:r>
      <w:r w:rsidR="009926D7">
        <w:rPr>
          <w:rFonts w:ascii="Times New Roman" w:hAnsi="Times New Roman" w:cs="Times New Roman"/>
          <w:sz w:val="24"/>
          <w:szCs w:val="24"/>
        </w:rPr>
        <w:t>. This velocity</w:t>
      </w:r>
      <w:r w:rsidR="00740A52">
        <w:rPr>
          <w:rFonts w:ascii="Times New Roman" w:hAnsi="Times New Roman" w:cs="Times New Roman"/>
          <w:sz w:val="24"/>
          <w:szCs w:val="24"/>
        </w:rPr>
        <w:t xml:space="preserve"> </w:t>
      </w:r>
      <w:r w:rsidR="00033025">
        <w:rPr>
          <w:rFonts w:ascii="Times New Roman" w:hAnsi="Times New Roman" w:cs="Times New Roman"/>
          <w:sz w:val="24"/>
          <w:szCs w:val="24"/>
        </w:rPr>
        <w:t xml:space="preserve">does not match any other </w:t>
      </w:r>
      <w:r w:rsidR="00740A52">
        <w:rPr>
          <w:rFonts w:ascii="Times New Roman" w:hAnsi="Times New Roman" w:cs="Times New Roman"/>
          <w:sz w:val="24"/>
          <w:szCs w:val="24"/>
        </w:rPr>
        <w:t xml:space="preserve">observations and is far too low. Regardless of how realistic the new vortex velocity is, it results in a severely unbalanced cross section where the winds on the RFD side of the tornado are several times those on the inflow side. </w:t>
      </w:r>
      <w:r w:rsidR="000201CC">
        <w:rPr>
          <w:rFonts w:ascii="Times New Roman" w:hAnsi="Times New Roman" w:cs="Times New Roman"/>
          <w:sz w:val="24"/>
          <w:szCs w:val="24"/>
        </w:rPr>
        <w:t xml:space="preserve">If </w:t>
      </w:r>
      <w:r w:rsidR="00BB25EC">
        <w:rPr>
          <w:rFonts w:ascii="Times New Roman" w:hAnsi="Times New Roman" w:cs="Times New Roman"/>
          <w:sz w:val="24"/>
          <w:szCs w:val="24"/>
        </w:rPr>
        <w:t xml:space="preserve">instead </w:t>
      </w:r>
      <w:r w:rsidR="000201CC">
        <w:rPr>
          <w:rFonts w:ascii="Times New Roman" w:hAnsi="Times New Roman" w:cs="Times New Roman"/>
          <w:sz w:val="24"/>
          <w:szCs w:val="24"/>
        </w:rPr>
        <w:t xml:space="preserve">the vortex velocity </w:t>
      </w:r>
      <w:r w:rsidR="00BB25EC">
        <w:rPr>
          <w:rFonts w:ascii="Times New Roman" w:hAnsi="Times New Roman" w:cs="Times New Roman"/>
          <w:sz w:val="24"/>
          <w:szCs w:val="24"/>
        </w:rPr>
        <w:t>i</w:t>
      </w:r>
      <w:r w:rsidR="000201CC">
        <w:rPr>
          <w:rFonts w:ascii="Times New Roman" w:hAnsi="Times New Roman" w:cs="Times New Roman"/>
          <w:sz w:val="24"/>
          <w:szCs w:val="24"/>
        </w:rPr>
        <w:t xml:space="preserve">s </w:t>
      </w:r>
      <w:r w:rsidR="00BB25EC">
        <w:rPr>
          <w:rFonts w:ascii="Times New Roman" w:hAnsi="Times New Roman" w:cs="Times New Roman"/>
          <w:sz w:val="24"/>
          <w:szCs w:val="24"/>
        </w:rPr>
        <w:t xml:space="preserve">chosen to balance the velocity maxima on either side of the tornado, the vortex becomes even more off center. Because of these factors, it is likely that the vortex velocity subtracted in the original cross section is close to the true value and that the vortex may be slightly asymmetrical. However, radar analysis indicated that the RFD became intense during segment 2, which is reflected </w:t>
      </w:r>
      <w:r w:rsidR="005C7419">
        <w:rPr>
          <w:rFonts w:ascii="Times New Roman" w:hAnsi="Times New Roman" w:cs="Times New Roman"/>
          <w:sz w:val="24"/>
          <w:szCs w:val="24"/>
        </w:rPr>
        <w:t xml:space="preserve">in the preference of the segment 2 cross section towards the RFD side of the tornado. </w:t>
      </w:r>
      <w:r w:rsidR="00033025">
        <w:rPr>
          <w:rFonts w:ascii="Times New Roman" w:hAnsi="Times New Roman" w:cs="Times New Roman"/>
          <w:sz w:val="24"/>
          <w:szCs w:val="24"/>
        </w:rPr>
        <w:t xml:space="preserve">The maximum on this side of the vortex is 33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033025">
        <w:rPr>
          <w:rFonts w:ascii="Times New Roman" w:hAnsi="Times New Roman" w:cs="Times New Roman"/>
          <w:sz w:val="24"/>
          <w:szCs w:val="24"/>
        </w:rPr>
        <w:t xml:space="preserve">, while it is only 27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033025">
        <w:rPr>
          <w:rFonts w:ascii="Times New Roman" w:hAnsi="Times New Roman" w:cs="Times New Roman"/>
          <w:sz w:val="24"/>
          <w:szCs w:val="24"/>
        </w:rPr>
        <w:t xml:space="preserve"> on the other side. </w:t>
      </w:r>
      <w:r w:rsidR="00922F88">
        <w:rPr>
          <w:rFonts w:ascii="Times New Roman" w:hAnsi="Times New Roman" w:cs="Times New Roman"/>
          <w:sz w:val="24"/>
          <w:szCs w:val="24"/>
        </w:rPr>
        <w:t>Because the RFD is intense, it is more likely that the third primary cause of profile asymmetry, flow superposition, is causing the segment 2 cross section to be off-center as a strong RFD biases the velocity values towards the south.</w:t>
      </w:r>
    </w:p>
    <w:p w14:paraId="02CB30F4" w14:textId="189A9EBD" w:rsidR="00D64DA3" w:rsidRDefault="00AF203F" w:rsidP="00E85B57">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710C00">
        <w:rPr>
          <w:rFonts w:ascii="Times New Roman" w:hAnsi="Times New Roman" w:cs="Times New Roman"/>
          <w:sz w:val="24"/>
          <w:szCs w:val="24"/>
        </w:rPr>
        <w:t>The segment 1 and 2 cross sections also change significantly with height. As with the track analysis, changes with height become most pronounced above the 2 km level. Figure 4.</w:t>
      </w:r>
      <w:r w:rsidR="007D7623">
        <w:rPr>
          <w:rFonts w:ascii="Times New Roman" w:hAnsi="Times New Roman" w:cs="Times New Roman"/>
          <w:sz w:val="24"/>
          <w:szCs w:val="24"/>
        </w:rPr>
        <w:t>10</w:t>
      </w:r>
      <w:r w:rsidR="009F7E4D">
        <w:rPr>
          <w:rFonts w:ascii="Times New Roman" w:hAnsi="Times New Roman" w:cs="Times New Roman"/>
          <w:sz w:val="24"/>
          <w:szCs w:val="24"/>
        </w:rPr>
        <w:t xml:space="preserve"> </w:t>
      </w:r>
      <w:r w:rsidR="00710C00">
        <w:rPr>
          <w:rFonts w:ascii="Times New Roman" w:hAnsi="Times New Roman" w:cs="Times New Roman"/>
          <w:sz w:val="24"/>
          <w:szCs w:val="24"/>
        </w:rPr>
        <w:t xml:space="preserve">shows the segment 2 cross section from the </w:t>
      </w:r>
      <w:r w:rsidR="00063D05">
        <w:rPr>
          <w:rFonts w:ascii="Times New Roman" w:hAnsi="Times New Roman" w:cs="Times New Roman"/>
          <w:sz w:val="24"/>
          <w:szCs w:val="24"/>
        </w:rPr>
        <w:t xml:space="preserve">4° and </w:t>
      </w:r>
      <w:r w:rsidR="00710C00">
        <w:rPr>
          <w:rFonts w:ascii="Times New Roman" w:hAnsi="Times New Roman" w:cs="Times New Roman"/>
          <w:sz w:val="24"/>
          <w:szCs w:val="24"/>
        </w:rPr>
        <w:t>16° elevation. At th</w:t>
      </w:r>
      <w:r w:rsidR="00063D05">
        <w:rPr>
          <w:rFonts w:ascii="Times New Roman" w:hAnsi="Times New Roman" w:cs="Times New Roman"/>
          <w:sz w:val="24"/>
          <w:szCs w:val="24"/>
        </w:rPr>
        <w:t>e 16°</w:t>
      </w:r>
      <w:r w:rsidR="00710C00">
        <w:rPr>
          <w:rFonts w:ascii="Times New Roman" w:hAnsi="Times New Roman" w:cs="Times New Roman"/>
          <w:sz w:val="24"/>
          <w:szCs w:val="24"/>
        </w:rPr>
        <w:t xml:space="preserve"> height, the vortex still contains a solid body rotation core, but no longer has defined </w:t>
      </w:r>
      <w:r w:rsidR="004E1E1C" w:rsidRPr="00C30AF7">
        <w:rPr>
          <w:rFonts w:ascii="Times New Roman" w:hAnsi="Times New Roman" w:cs="Times New Roman"/>
          <w:noProof/>
          <w:sz w:val="24"/>
          <w:szCs w:val="24"/>
        </w:rPr>
        <mc:AlternateContent>
          <mc:Choice Requires="wps">
            <w:drawing>
              <wp:anchor distT="45720" distB="45720" distL="114300" distR="114300" simplePos="0" relativeHeight="251825152" behindDoc="0" locked="0" layoutInCell="1" allowOverlap="1" wp14:anchorId="61E2ED90" wp14:editId="75F9B309">
                <wp:simplePos x="0" y="0"/>
                <wp:positionH relativeFrom="margin">
                  <wp:align>left</wp:align>
                </wp:positionH>
                <wp:positionV relativeFrom="paragraph">
                  <wp:posOffset>4968240</wp:posOffset>
                </wp:positionV>
                <wp:extent cx="5467350" cy="784860"/>
                <wp:effectExtent l="0" t="0" r="0" b="0"/>
                <wp:wrapSquare wrapText="bothSides"/>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784860"/>
                        </a:xfrm>
                        <a:prstGeom prst="rect">
                          <a:avLst/>
                        </a:prstGeom>
                        <a:solidFill>
                          <a:srgbClr val="FFFFFF"/>
                        </a:solidFill>
                        <a:ln w="9525">
                          <a:noFill/>
                          <a:miter lim="800000"/>
                          <a:headEnd/>
                          <a:tailEnd/>
                        </a:ln>
                      </wps:spPr>
                      <wps:txbx>
                        <w:txbxContent>
                          <w:p w14:paraId="6A22B577" w14:textId="3D07994A" w:rsidR="00C30AF7" w:rsidRPr="00A44BD6" w:rsidRDefault="00C30AF7" w:rsidP="00C30AF7">
                            <w:pPr>
                              <w:jc w:val="center"/>
                              <w:rPr>
                                <w:rFonts w:ascii="Times New Roman" w:hAnsi="Times New Roman" w:cs="Times New Roman"/>
                                <w:sz w:val="24"/>
                                <w:szCs w:val="24"/>
                              </w:rPr>
                            </w:pPr>
                            <w:r w:rsidRPr="00A44BD6">
                              <w:rPr>
                                <w:rFonts w:ascii="Times New Roman" w:hAnsi="Times New Roman" w:cs="Times New Roman"/>
                                <w:sz w:val="24"/>
                                <w:szCs w:val="24"/>
                              </w:rPr>
                              <w:t>Figure 4.</w:t>
                            </w:r>
                            <w:r w:rsidR="007D7623">
                              <w:rPr>
                                <w:rFonts w:ascii="Times New Roman" w:hAnsi="Times New Roman" w:cs="Times New Roman"/>
                                <w:sz w:val="24"/>
                                <w:szCs w:val="24"/>
                              </w:rPr>
                              <w:t>10</w:t>
                            </w:r>
                            <w:r w:rsidRPr="00A44BD6">
                              <w:rPr>
                                <w:rFonts w:ascii="Times New Roman" w:hAnsi="Times New Roman" w:cs="Times New Roman"/>
                                <w:sz w:val="24"/>
                                <w:szCs w:val="24"/>
                              </w:rPr>
                              <w:t>: Comparison of the segment 2 cross section at 4°</w:t>
                            </w:r>
                            <w:r>
                              <w:rPr>
                                <w:rFonts w:ascii="Times New Roman" w:hAnsi="Times New Roman" w:cs="Times New Roman"/>
                                <w:sz w:val="24"/>
                                <w:szCs w:val="24"/>
                              </w:rPr>
                              <w:t xml:space="preserve"> (top)</w:t>
                            </w:r>
                            <w:r w:rsidRPr="00A44BD6">
                              <w:rPr>
                                <w:rFonts w:ascii="Times New Roman" w:hAnsi="Times New Roman" w:cs="Times New Roman"/>
                                <w:sz w:val="24"/>
                                <w:szCs w:val="24"/>
                              </w:rPr>
                              <w:t xml:space="preserve"> and 16°</w:t>
                            </w:r>
                            <w:r>
                              <w:rPr>
                                <w:rFonts w:ascii="Times New Roman" w:hAnsi="Times New Roman" w:cs="Times New Roman"/>
                                <w:sz w:val="24"/>
                                <w:szCs w:val="24"/>
                              </w:rPr>
                              <w:t xml:space="preserve"> (bottom)</w:t>
                            </w:r>
                            <w:r w:rsidRPr="00A44BD6">
                              <w:rPr>
                                <w:rFonts w:ascii="Times New Roman" w:hAnsi="Times New Roman" w:cs="Times New Roman"/>
                                <w:sz w:val="24"/>
                                <w:szCs w:val="24"/>
                              </w:rPr>
                              <w:t>. Example PPI maps of radial velocity are provided from the volume starting at 2309:43 UTC to further show the typical changes in the tornadic vortex with height.</w:t>
                            </w:r>
                          </w:p>
                          <w:p w14:paraId="1169C17D" w14:textId="68D8F654" w:rsidR="00C30AF7" w:rsidRDefault="00C30A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2ED90" id="_x0000_s1102" type="#_x0000_t202" style="position:absolute;left:0;text-align:left;margin-left:0;margin-top:391.2pt;width:430.5pt;height:61.8pt;z-index:251825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VLyEQIAAP4DAAAOAAAAZHJzL2Uyb0RvYy54bWysU9tu2zAMfR+wfxD0vjjJcqsRp+jSZRjQ&#10;XYBuHyDLcixMFjVKiZ19fSk5TYPubZgeBFKkjsjDo/Vt3xp2VOg12IJPRmPOlJVQabsv+M8fu3cr&#10;znwQthIGrCr4SXl+u3n7Zt25XE2hAVMpZARifd65gjchuDzLvGxUK/wInLIUrAFbEcjFfVah6Ai9&#10;Ndl0PF5kHWDlEKTynk7vhyDfJPy6VjJ8q2uvAjMFp9pC2jHtZdyzzVrkexSu0fJchviHKlqhLT16&#10;gboXQbAD6r+gWi0RPNRhJKHNoK61VKkH6mYyftXNYyOcSr0QOd5daPL/D1Z+PT6678hC/wF6GmBq&#10;wrsHkL88s7BthN2rO0ToGiUqengSKcs65/Pz1Ui1z30EKbsvUNGQxSFAAuprbCMr1CcjdBrA6UK6&#10;6gOTdDifLZbv5xSSFFuuZqtFmkom8ufbDn34pKBl0Sg40lATujg++BCrEflzSnzMg9HVThuTHNyX&#10;W4PsKEgAu7RSA6/SjGVdwW/m03lCthDvJ220OpBAjW4LvhrHNUgmsvHRViklCG0Gmyox9kxPZGTg&#10;JvRlz3RFrSbyIl0lVCciDGEQJH0gMhrAP5x1JMaC+98HgYoz89kS6TeT2SyqNzmz+XJKDl5HyuuI&#10;sJKgCh44G8xtSIqPfFi4o+HUOvH2Usm5ZhJZovP8IaKKr/2U9fJtN08AAAD//wMAUEsDBBQABgAI&#10;AAAAIQBCUZkT3QAAAAgBAAAPAAAAZHJzL2Rvd25yZXYueG1sTI/BTsMwEETvSPyDtUhcELVblSQN&#10;2VSARMW1pR+wid0kIraj2G3Sv2d7guPsrGbeFNvZ9uJixtB5h7BcKBDG1V53rkE4fn8+ZyBCJKep&#10;984gXE2AbXl/V1Cu/eT25nKIjeAQF3JCaGMccilD3RpLYeEH49g7+dFSZDk2Uo80cbjt5UqpRFrq&#10;HDe0NJiP1tQ/h7NFOH1NTy+bqdrFY7pfJ+/UpZW/Ij4+zG+vIKKZ498z3PAZHUpmqvzZ6SB6BB4S&#10;EdJstQbBdpYs+VIhbFSiQJaF/D+g/AUAAP//AwBQSwECLQAUAAYACAAAACEAtoM4kv4AAADhAQAA&#10;EwAAAAAAAAAAAAAAAAAAAAAAW0NvbnRlbnRfVHlwZXNdLnhtbFBLAQItABQABgAIAAAAIQA4/SH/&#10;1gAAAJQBAAALAAAAAAAAAAAAAAAAAC8BAABfcmVscy8ucmVsc1BLAQItABQABgAIAAAAIQDHsVLy&#10;EQIAAP4DAAAOAAAAAAAAAAAAAAAAAC4CAABkcnMvZTJvRG9jLnhtbFBLAQItABQABgAIAAAAIQBC&#10;UZkT3QAAAAgBAAAPAAAAAAAAAAAAAAAAAGsEAABkcnMvZG93bnJldi54bWxQSwUGAAAAAAQABADz&#10;AAAAdQUAAAAA&#10;" stroked="f">
                <v:textbox>
                  <w:txbxContent>
                    <w:p w14:paraId="6A22B577" w14:textId="3D07994A" w:rsidR="00C30AF7" w:rsidRPr="00A44BD6" w:rsidRDefault="00C30AF7" w:rsidP="00C30AF7">
                      <w:pPr>
                        <w:jc w:val="center"/>
                        <w:rPr>
                          <w:rFonts w:ascii="Times New Roman" w:hAnsi="Times New Roman" w:cs="Times New Roman"/>
                          <w:sz w:val="24"/>
                          <w:szCs w:val="24"/>
                        </w:rPr>
                      </w:pPr>
                      <w:r w:rsidRPr="00A44BD6">
                        <w:rPr>
                          <w:rFonts w:ascii="Times New Roman" w:hAnsi="Times New Roman" w:cs="Times New Roman"/>
                          <w:sz w:val="24"/>
                          <w:szCs w:val="24"/>
                        </w:rPr>
                        <w:t>Figure 4.</w:t>
                      </w:r>
                      <w:r w:rsidR="007D7623">
                        <w:rPr>
                          <w:rFonts w:ascii="Times New Roman" w:hAnsi="Times New Roman" w:cs="Times New Roman"/>
                          <w:sz w:val="24"/>
                          <w:szCs w:val="24"/>
                        </w:rPr>
                        <w:t>10</w:t>
                      </w:r>
                      <w:r w:rsidRPr="00A44BD6">
                        <w:rPr>
                          <w:rFonts w:ascii="Times New Roman" w:hAnsi="Times New Roman" w:cs="Times New Roman"/>
                          <w:sz w:val="24"/>
                          <w:szCs w:val="24"/>
                        </w:rPr>
                        <w:t>: Comparison of the segment 2 cross section at 4°</w:t>
                      </w:r>
                      <w:r>
                        <w:rPr>
                          <w:rFonts w:ascii="Times New Roman" w:hAnsi="Times New Roman" w:cs="Times New Roman"/>
                          <w:sz w:val="24"/>
                          <w:szCs w:val="24"/>
                        </w:rPr>
                        <w:t xml:space="preserve"> (top)</w:t>
                      </w:r>
                      <w:r w:rsidRPr="00A44BD6">
                        <w:rPr>
                          <w:rFonts w:ascii="Times New Roman" w:hAnsi="Times New Roman" w:cs="Times New Roman"/>
                          <w:sz w:val="24"/>
                          <w:szCs w:val="24"/>
                        </w:rPr>
                        <w:t xml:space="preserve"> and 16°</w:t>
                      </w:r>
                      <w:r>
                        <w:rPr>
                          <w:rFonts w:ascii="Times New Roman" w:hAnsi="Times New Roman" w:cs="Times New Roman"/>
                          <w:sz w:val="24"/>
                          <w:szCs w:val="24"/>
                        </w:rPr>
                        <w:t xml:space="preserve"> (bottom)</w:t>
                      </w:r>
                      <w:r w:rsidRPr="00A44BD6">
                        <w:rPr>
                          <w:rFonts w:ascii="Times New Roman" w:hAnsi="Times New Roman" w:cs="Times New Roman"/>
                          <w:sz w:val="24"/>
                          <w:szCs w:val="24"/>
                        </w:rPr>
                        <w:t>. Example PPI maps of radial velocity are provided from the volume starting at 2309:43 UTC to further show the typical changes in the tornadic vortex with height.</w:t>
                      </w:r>
                    </w:p>
                    <w:p w14:paraId="1169C17D" w14:textId="68D8F654" w:rsidR="00C30AF7" w:rsidRDefault="00C30AF7"/>
                  </w:txbxContent>
                </v:textbox>
                <w10:wrap type="square" anchorx="margin"/>
              </v:shape>
            </w:pict>
          </mc:Fallback>
        </mc:AlternateContent>
      </w:r>
      <w:r w:rsidR="004E1E1C">
        <w:rPr>
          <w:rFonts w:ascii="Times New Roman" w:hAnsi="Times New Roman" w:cs="Times New Roman"/>
          <w:noProof/>
          <w:sz w:val="24"/>
          <w:szCs w:val="24"/>
        </w:rPr>
        <w:drawing>
          <wp:anchor distT="0" distB="0" distL="114300" distR="114300" simplePos="0" relativeHeight="251612159" behindDoc="0" locked="0" layoutInCell="1" allowOverlap="1" wp14:anchorId="3B384B14" wp14:editId="6640F917">
            <wp:simplePos x="0" y="0"/>
            <wp:positionH relativeFrom="margin">
              <wp:align>left</wp:align>
            </wp:positionH>
            <wp:positionV relativeFrom="margin">
              <wp:align>top</wp:align>
            </wp:positionV>
            <wp:extent cx="5318760" cy="5212080"/>
            <wp:effectExtent l="0" t="0" r="0" b="7620"/>
            <wp:wrapTopAndBottom/>
            <wp:docPr id="299" name="Picture 29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Chart, line chart&#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318760" cy="5212080"/>
                    </a:xfrm>
                    <a:prstGeom prst="rect">
                      <a:avLst/>
                    </a:prstGeom>
                  </pic:spPr>
                </pic:pic>
              </a:graphicData>
            </a:graphic>
          </wp:anchor>
        </w:drawing>
      </w:r>
      <w:r w:rsidR="00710C00">
        <w:rPr>
          <w:rFonts w:ascii="Times New Roman" w:hAnsi="Times New Roman" w:cs="Times New Roman"/>
          <w:sz w:val="24"/>
          <w:szCs w:val="24"/>
        </w:rPr>
        <w:t xml:space="preserve">velocity maxima. Instead, the velocity values plateau heading radially outwards from the vortex center. In general, the vortex becomes less defined with height, especially above the 2 km level because the mid-level supercell mesocyclone is overwhelming the velocity </w:t>
      </w:r>
      <w:r w:rsidR="00710C00">
        <w:rPr>
          <w:rFonts w:ascii="Times New Roman" w:hAnsi="Times New Roman" w:cs="Times New Roman"/>
          <w:sz w:val="24"/>
          <w:szCs w:val="24"/>
        </w:rPr>
        <w:lastRenderedPageBreak/>
        <w:t xml:space="preserve">signatures related to the tornado. Since the background circulation is much stronger as the </w:t>
      </w:r>
      <w:r w:rsidR="005C7419" w:rsidRPr="008920B1">
        <w:rPr>
          <w:rFonts w:ascii="Times New Roman" w:hAnsi="Times New Roman" w:cs="Times New Roman"/>
          <w:noProof/>
          <w:sz w:val="24"/>
          <w:szCs w:val="24"/>
        </w:rPr>
        <mc:AlternateContent>
          <mc:Choice Requires="wps">
            <w:drawing>
              <wp:anchor distT="45720" distB="45720" distL="114300" distR="114300" simplePos="0" relativeHeight="251763712" behindDoc="0" locked="0" layoutInCell="1" allowOverlap="1" wp14:anchorId="3C1E1085" wp14:editId="785260F2">
                <wp:simplePos x="0" y="0"/>
                <wp:positionH relativeFrom="margin">
                  <wp:align>right</wp:align>
                </wp:positionH>
                <wp:positionV relativeFrom="paragraph">
                  <wp:posOffset>2585720</wp:posOffset>
                </wp:positionV>
                <wp:extent cx="5482590" cy="958215"/>
                <wp:effectExtent l="0" t="0" r="3810" b="0"/>
                <wp:wrapSquare wrapText="bothSides"/>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2590" cy="958215"/>
                        </a:xfrm>
                        <a:prstGeom prst="rect">
                          <a:avLst/>
                        </a:prstGeom>
                        <a:solidFill>
                          <a:srgbClr val="FFFFFF"/>
                        </a:solidFill>
                        <a:ln w="9525">
                          <a:noFill/>
                          <a:miter lim="800000"/>
                          <a:headEnd/>
                          <a:tailEnd/>
                        </a:ln>
                      </wps:spPr>
                      <wps:txbx>
                        <w:txbxContent>
                          <w:p w14:paraId="74F258AA" w14:textId="0C582089" w:rsidR="008920B1" w:rsidRPr="008920B1" w:rsidRDefault="008920B1" w:rsidP="008920B1">
                            <w:pPr>
                              <w:jc w:val="center"/>
                              <w:rPr>
                                <w:rFonts w:ascii="Times New Roman" w:hAnsi="Times New Roman" w:cs="Times New Roman"/>
                                <w:sz w:val="24"/>
                                <w:szCs w:val="24"/>
                              </w:rPr>
                            </w:pPr>
                            <w:r w:rsidRPr="008920B1">
                              <w:rPr>
                                <w:rFonts w:ascii="Times New Roman" w:hAnsi="Times New Roman" w:cs="Times New Roman"/>
                                <w:sz w:val="24"/>
                                <w:szCs w:val="24"/>
                              </w:rPr>
                              <w:t>Figure 4.1</w:t>
                            </w:r>
                            <w:r w:rsidR="007D7623">
                              <w:rPr>
                                <w:rFonts w:ascii="Times New Roman" w:hAnsi="Times New Roman" w:cs="Times New Roman"/>
                                <w:sz w:val="24"/>
                                <w:szCs w:val="24"/>
                              </w:rPr>
                              <w:t>1</w:t>
                            </w:r>
                            <w:r w:rsidRPr="008920B1">
                              <w:rPr>
                                <w:rFonts w:ascii="Times New Roman" w:hAnsi="Times New Roman" w:cs="Times New Roman"/>
                                <w:sz w:val="24"/>
                                <w:szCs w:val="24"/>
                              </w:rPr>
                              <w:t xml:space="preserve">: Height comparison of all </w:t>
                            </w:r>
                            <w:r w:rsidR="00C13785">
                              <w:rPr>
                                <w:rFonts w:ascii="Times New Roman" w:hAnsi="Times New Roman" w:cs="Times New Roman"/>
                                <w:sz w:val="24"/>
                                <w:szCs w:val="24"/>
                              </w:rPr>
                              <w:t xml:space="preserve">nine </w:t>
                            </w:r>
                            <w:r w:rsidRPr="008920B1">
                              <w:rPr>
                                <w:rFonts w:ascii="Times New Roman" w:hAnsi="Times New Roman" w:cs="Times New Roman"/>
                                <w:sz w:val="24"/>
                                <w:szCs w:val="24"/>
                              </w:rPr>
                              <w:t>segment 1 cross sections. The 9 scan elevations are color coded in groups of three (lower group – blue, middle group – green, upper group – pink). Each group then has a solid profile, dashed profile, and dotted-dashed profile in increasing height.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1E1085" id="_x0000_s1103" type="#_x0000_t202" style="position:absolute;left:0;text-align:left;margin-left:380.5pt;margin-top:203.6pt;width:431.7pt;height:75.45pt;z-index:2517637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CoDwIAAP4DAAAOAAAAZHJzL2Uyb0RvYy54bWysU9uO0zAQfUfiHyy/07RRC2206WrpUoS0&#10;XKSFD3Acp7FwPGbsNilfz9jJdgu8IfxgeTyeMzNnjm9uh86wk0KvwZZ8MZtzpqyEWttDyb993b9a&#10;c+aDsLUwYFXJz8rz2+3LFze9K1QOLZhaISMQ64velbwNwRVZ5mWrOuFn4JQlZwPYiUAmHrIaRU/o&#10;ncny+fx11gPWDkEq7+n2fnTybcJvGiXD56bxKjBTcqotpB3TXsU9296I4oDCtVpOZYh/qKIT2lLS&#10;C9S9CIIdUf8F1WmJ4KEJMwldBk2jpUo9UDeL+R/dPLbCqdQLkePdhSb//2Dlp9Oj+4IsDG9hoAGm&#10;Jrx7APndMwu7VtiDukOEvlWipsSLSFnWO19MoZFqX/gIUvUfoaYhi2OABDQ02EVWqE9G6DSA84V0&#10;NQQm6XK1XOerDbkk+Tardb5YpRSieIp26MN7BR2Lh5IjDTWhi9ODD7EaUTw9ick8GF3vtTHJwEO1&#10;M8hOggSwT2tC/+2ZsayP2fNVQrYQ45M2Oh1IoEZ3JV/P4xolE9l4Z+v0JAhtxjNVYuxET2Rk5CYM&#10;1cB0Ta3mMTjSVUF9JsIQRkHSB6JDC/iTs57EWHL/4yhQcWY+WCJ9s1guo3qTsVy9ycnAa0917RFW&#10;ElTJA2fjcReS4hMf7o6Gs9eJt+dKpppJZInO6UNEFV/b6dXzt93+AgAA//8DAFBLAwQUAAYACAAA&#10;ACEAOM/izd4AAAAIAQAADwAAAGRycy9kb3ducmV2LnhtbEyPMU/DMBSEdyT+g/WQ2KjT0pQoxKkq&#10;KhYGJAoSjG78EkfYz5btpuHfYyY6nu50912zna1hE4Y4OhKwXBTAkDqnRhoEfLw/31XAYpKkpHGE&#10;An4wwra9vmpkrdyZ3nA6pIHlEoq1FKBT8jXnsdNoZVw4j5S93gUrU5Zh4CrIcy63hq+KYsOtHCkv&#10;aOnxSWP3fThZAZ9Wj2ofXr96Zab9S78r/Ry8ELc38+4RWMI5/YfhDz+jQ5uZju5EKjIjIB9JAtbF&#10;wwpYtqvN/RrYUUBZVkvgbcMvD7S/AAAA//8DAFBLAQItABQABgAIAAAAIQC2gziS/gAAAOEBAAAT&#10;AAAAAAAAAAAAAAAAAAAAAABbQ29udGVudF9UeXBlc10ueG1sUEsBAi0AFAAGAAgAAAAhADj9If/W&#10;AAAAlAEAAAsAAAAAAAAAAAAAAAAALwEAAF9yZWxzLy5yZWxzUEsBAi0AFAAGAAgAAAAhAEokAKgP&#10;AgAA/gMAAA4AAAAAAAAAAAAAAAAALgIAAGRycy9lMm9Eb2MueG1sUEsBAi0AFAAGAAgAAAAhADjP&#10;4s3eAAAACAEAAA8AAAAAAAAAAAAAAAAAaQQAAGRycy9kb3ducmV2LnhtbFBLBQYAAAAABAAEAPMA&#10;AAB0BQAAAAA=&#10;" stroked="f">
                <v:textbox style="mso-fit-shape-to-text:t">
                  <w:txbxContent>
                    <w:p w14:paraId="74F258AA" w14:textId="0C582089" w:rsidR="008920B1" w:rsidRPr="008920B1" w:rsidRDefault="008920B1" w:rsidP="008920B1">
                      <w:pPr>
                        <w:jc w:val="center"/>
                        <w:rPr>
                          <w:rFonts w:ascii="Times New Roman" w:hAnsi="Times New Roman" w:cs="Times New Roman"/>
                          <w:sz w:val="24"/>
                          <w:szCs w:val="24"/>
                        </w:rPr>
                      </w:pPr>
                      <w:r w:rsidRPr="008920B1">
                        <w:rPr>
                          <w:rFonts w:ascii="Times New Roman" w:hAnsi="Times New Roman" w:cs="Times New Roman"/>
                          <w:sz w:val="24"/>
                          <w:szCs w:val="24"/>
                        </w:rPr>
                        <w:t>Figure 4.1</w:t>
                      </w:r>
                      <w:r w:rsidR="007D7623">
                        <w:rPr>
                          <w:rFonts w:ascii="Times New Roman" w:hAnsi="Times New Roman" w:cs="Times New Roman"/>
                          <w:sz w:val="24"/>
                          <w:szCs w:val="24"/>
                        </w:rPr>
                        <w:t>1</w:t>
                      </w:r>
                      <w:r w:rsidRPr="008920B1">
                        <w:rPr>
                          <w:rFonts w:ascii="Times New Roman" w:hAnsi="Times New Roman" w:cs="Times New Roman"/>
                          <w:sz w:val="24"/>
                          <w:szCs w:val="24"/>
                        </w:rPr>
                        <w:t xml:space="preserve">: Height comparison of all </w:t>
                      </w:r>
                      <w:r w:rsidR="00C13785">
                        <w:rPr>
                          <w:rFonts w:ascii="Times New Roman" w:hAnsi="Times New Roman" w:cs="Times New Roman"/>
                          <w:sz w:val="24"/>
                          <w:szCs w:val="24"/>
                        </w:rPr>
                        <w:t xml:space="preserve">nine </w:t>
                      </w:r>
                      <w:r w:rsidRPr="008920B1">
                        <w:rPr>
                          <w:rFonts w:ascii="Times New Roman" w:hAnsi="Times New Roman" w:cs="Times New Roman"/>
                          <w:sz w:val="24"/>
                          <w:szCs w:val="24"/>
                        </w:rPr>
                        <w:t>segment 1 cross sections. The 9 scan elevations are color coded in groups of three (lower group – blue, middle group – green, upper group – pink). Each group then has a solid profile, dashed profile, and dotted-dashed profile in increasing height.</w:t>
                      </w:r>
                    </w:p>
                  </w:txbxContent>
                </v:textbox>
                <w10:wrap type="square" anchorx="margin"/>
              </v:shape>
            </w:pict>
          </mc:Fallback>
        </mc:AlternateContent>
      </w:r>
      <w:r w:rsidR="005C7419">
        <w:rPr>
          <w:rFonts w:ascii="Times New Roman" w:hAnsi="Times New Roman" w:cs="Times New Roman"/>
          <w:noProof/>
          <w:sz w:val="24"/>
          <w:szCs w:val="24"/>
        </w:rPr>
        <w:drawing>
          <wp:anchor distT="0" distB="0" distL="114300" distR="114300" simplePos="0" relativeHeight="251761664" behindDoc="0" locked="0" layoutInCell="1" allowOverlap="1" wp14:anchorId="1924D2F4" wp14:editId="04BD96E4">
            <wp:simplePos x="0" y="0"/>
            <wp:positionH relativeFrom="margin">
              <wp:align>right</wp:align>
            </wp:positionH>
            <wp:positionV relativeFrom="margin">
              <wp:align>top</wp:align>
            </wp:positionV>
            <wp:extent cx="5486400" cy="2697480"/>
            <wp:effectExtent l="0" t="0" r="0" b="7620"/>
            <wp:wrapTopAndBottom/>
            <wp:docPr id="258" name="Picture 25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Chart, histogram&#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486400" cy="2697480"/>
                    </a:xfrm>
                    <a:prstGeom prst="rect">
                      <a:avLst/>
                    </a:prstGeom>
                  </pic:spPr>
                </pic:pic>
              </a:graphicData>
            </a:graphic>
          </wp:anchor>
        </w:drawing>
      </w:r>
      <w:r w:rsidR="00710C00">
        <w:rPr>
          <w:rFonts w:ascii="Times New Roman" w:hAnsi="Times New Roman" w:cs="Times New Roman"/>
          <w:sz w:val="24"/>
          <w:szCs w:val="24"/>
        </w:rPr>
        <w:t>cross sections approach the mid-level mesocyclone, the vortex becomes much less defined, being marked only by a</w:t>
      </w:r>
      <w:r w:rsidR="001E4886">
        <w:rPr>
          <w:rFonts w:ascii="Times New Roman" w:hAnsi="Times New Roman" w:cs="Times New Roman"/>
          <w:sz w:val="24"/>
          <w:szCs w:val="24"/>
        </w:rPr>
        <w:t xml:space="preserve"> locally higher shear zone and sometimes a WEH. </w:t>
      </w:r>
    </w:p>
    <w:p w14:paraId="1C7456F0" w14:textId="0A8AC48C" w:rsidR="00D64DA3" w:rsidRDefault="000765B3"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 comparison of all nine segment 1 cross sections over height yields additional details a</w:t>
      </w:r>
      <w:r w:rsidR="001E4886">
        <w:rPr>
          <w:rFonts w:ascii="Times New Roman" w:hAnsi="Times New Roman" w:cs="Times New Roman"/>
          <w:sz w:val="24"/>
          <w:szCs w:val="24"/>
        </w:rPr>
        <w:t xml:space="preserve">side from </w:t>
      </w:r>
      <w:r>
        <w:rPr>
          <w:rFonts w:ascii="Times New Roman" w:hAnsi="Times New Roman" w:cs="Times New Roman"/>
          <w:sz w:val="24"/>
          <w:szCs w:val="24"/>
        </w:rPr>
        <w:t>a</w:t>
      </w:r>
      <w:r w:rsidR="001E4886">
        <w:rPr>
          <w:rFonts w:ascii="Times New Roman" w:hAnsi="Times New Roman" w:cs="Times New Roman"/>
          <w:sz w:val="24"/>
          <w:szCs w:val="24"/>
        </w:rPr>
        <w:t xml:space="preserve"> general decrease in definition</w:t>
      </w:r>
      <w:r>
        <w:rPr>
          <w:rFonts w:ascii="Times New Roman" w:hAnsi="Times New Roman" w:cs="Times New Roman"/>
          <w:sz w:val="24"/>
          <w:szCs w:val="24"/>
        </w:rPr>
        <w:t xml:space="preserve">. </w:t>
      </w:r>
      <w:r w:rsidR="001E4886">
        <w:rPr>
          <w:rFonts w:ascii="Times New Roman" w:hAnsi="Times New Roman" w:cs="Times New Roman"/>
          <w:sz w:val="24"/>
          <w:szCs w:val="24"/>
        </w:rPr>
        <w:t>Shown in Figure 4.1</w:t>
      </w:r>
      <w:r w:rsidR="007D7623">
        <w:rPr>
          <w:rFonts w:ascii="Times New Roman" w:hAnsi="Times New Roman" w:cs="Times New Roman"/>
          <w:sz w:val="24"/>
          <w:szCs w:val="24"/>
        </w:rPr>
        <w:t>1</w:t>
      </w:r>
      <w:r w:rsidR="001E4886">
        <w:rPr>
          <w:rFonts w:ascii="Times New Roman" w:hAnsi="Times New Roman" w:cs="Times New Roman"/>
          <w:sz w:val="24"/>
          <w:szCs w:val="24"/>
        </w:rPr>
        <w:t xml:space="preserve"> are overlays of all the segment 1 cross sections with height, color coded in batches of three with increasing height. Especially in segment 1, the vortex becomes much less defined with height, reflecting the finding that the vortex took longer to become established </w:t>
      </w:r>
      <w:r w:rsidR="005C7419">
        <w:rPr>
          <w:rFonts w:ascii="Times New Roman" w:hAnsi="Times New Roman" w:cs="Times New Roman"/>
          <w:sz w:val="24"/>
          <w:szCs w:val="24"/>
        </w:rPr>
        <w:t>aloft</w:t>
      </w:r>
      <w:r w:rsidR="001E4886">
        <w:rPr>
          <w:rFonts w:ascii="Times New Roman" w:hAnsi="Times New Roman" w:cs="Times New Roman"/>
          <w:sz w:val="24"/>
          <w:szCs w:val="24"/>
        </w:rPr>
        <w:t xml:space="preserve"> and was not coherent in the entire 3 km vertical column in segment 1. In the segment 1 height comparison, the middle elevation scans from 8° to 12° </w:t>
      </w:r>
      <w:r w:rsidR="008307CB">
        <w:rPr>
          <w:rFonts w:ascii="Times New Roman" w:hAnsi="Times New Roman" w:cs="Times New Roman"/>
          <w:sz w:val="24"/>
          <w:szCs w:val="24"/>
        </w:rPr>
        <w:t xml:space="preserve">(green profiles) </w:t>
      </w:r>
      <w:r w:rsidR="001E4886">
        <w:rPr>
          <w:rFonts w:ascii="Times New Roman" w:hAnsi="Times New Roman" w:cs="Times New Roman"/>
          <w:sz w:val="24"/>
          <w:szCs w:val="24"/>
        </w:rPr>
        <w:t>are biased to the RFD side of the tornado, while the top three elevation scans</w:t>
      </w:r>
      <w:r w:rsidR="008307CB">
        <w:rPr>
          <w:rFonts w:ascii="Times New Roman" w:hAnsi="Times New Roman" w:cs="Times New Roman"/>
          <w:sz w:val="24"/>
          <w:szCs w:val="24"/>
        </w:rPr>
        <w:t xml:space="preserve"> (magenta profiles)</w:t>
      </w:r>
      <w:r w:rsidR="001E4886">
        <w:rPr>
          <w:rFonts w:ascii="Times New Roman" w:hAnsi="Times New Roman" w:cs="Times New Roman"/>
          <w:sz w:val="24"/>
          <w:szCs w:val="24"/>
        </w:rPr>
        <w:t xml:space="preserve"> are biased towards the inflow. </w:t>
      </w:r>
      <w:r w:rsidR="008F3E7D">
        <w:rPr>
          <w:rFonts w:ascii="Times New Roman" w:hAnsi="Times New Roman" w:cs="Times New Roman"/>
          <w:sz w:val="24"/>
          <w:szCs w:val="24"/>
        </w:rPr>
        <w:t xml:space="preserve">This is a product of </w:t>
      </w:r>
      <w:r w:rsidR="005C7419">
        <w:rPr>
          <w:rFonts w:ascii="Times New Roman" w:hAnsi="Times New Roman" w:cs="Times New Roman"/>
          <w:sz w:val="24"/>
          <w:szCs w:val="24"/>
        </w:rPr>
        <w:t>tornado proximate</w:t>
      </w:r>
      <w:r w:rsidR="008F3E7D">
        <w:rPr>
          <w:rFonts w:ascii="Times New Roman" w:hAnsi="Times New Roman" w:cs="Times New Roman"/>
          <w:sz w:val="24"/>
          <w:szCs w:val="24"/>
        </w:rPr>
        <w:t xml:space="preserve"> supercell </w:t>
      </w:r>
      <w:r w:rsidR="005C7419">
        <w:rPr>
          <w:rFonts w:ascii="Times New Roman" w:hAnsi="Times New Roman" w:cs="Times New Roman"/>
          <w:sz w:val="24"/>
          <w:szCs w:val="24"/>
        </w:rPr>
        <w:t>structure; the RFD outflow is strongest near the surface (</w:t>
      </w:r>
      <w:proofErr w:type="spellStart"/>
      <w:r w:rsidR="005C7419">
        <w:rPr>
          <w:rFonts w:ascii="Times New Roman" w:hAnsi="Times New Roman" w:cs="Times New Roman"/>
          <w:sz w:val="24"/>
          <w:szCs w:val="24"/>
        </w:rPr>
        <w:t>Grzych</w:t>
      </w:r>
      <w:proofErr w:type="spellEnd"/>
      <w:r w:rsidR="005C7419">
        <w:rPr>
          <w:rFonts w:ascii="Times New Roman" w:hAnsi="Times New Roman" w:cs="Times New Roman"/>
          <w:sz w:val="24"/>
          <w:szCs w:val="24"/>
        </w:rPr>
        <w:t xml:space="preserve"> et al. 2007) and the inflow is</w:t>
      </w:r>
      <w:r w:rsidR="008F3E7D">
        <w:rPr>
          <w:rFonts w:ascii="Times New Roman" w:hAnsi="Times New Roman" w:cs="Times New Roman"/>
          <w:sz w:val="24"/>
          <w:szCs w:val="24"/>
        </w:rPr>
        <w:t xml:space="preserve"> moving up and </w:t>
      </w:r>
      <w:bookmarkStart w:id="12" w:name="_Hlk126653364"/>
      <w:r w:rsidR="009926D7" w:rsidRPr="008920B1">
        <w:rPr>
          <w:rFonts w:ascii="Times New Roman" w:hAnsi="Times New Roman" w:cs="Times New Roman"/>
          <w:noProof/>
          <w:sz w:val="24"/>
          <w:szCs w:val="24"/>
        </w:rPr>
        <w:lastRenderedPageBreak/>
        <mc:AlternateContent>
          <mc:Choice Requires="wps">
            <w:drawing>
              <wp:anchor distT="45720" distB="45720" distL="114300" distR="114300" simplePos="0" relativeHeight="252115968" behindDoc="0" locked="0" layoutInCell="1" allowOverlap="1" wp14:anchorId="296631DC" wp14:editId="08A2DC7F">
                <wp:simplePos x="0" y="0"/>
                <wp:positionH relativeFrom="margin">
                  <wp:align>left</wp:align>
                </wp:positionH>
                <wp:positionV relativeFrom="paragraph">
                  <wp:posOffset>5218430</wp:posOffset>
                </wp:positionV>
                <wp:extent cx="5459730" cy="580390"/>
                <wp:effectExtent l="0" t="0" r="7620" b="0"/>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730" cy="580390"/>
                        </a:xfrm>
                        <a:prstGeom prst="rect">
                          <a:avLst/>
                        </a:prstGeom>
                        <a:solidFill>
                          <a:srgbClr val="FFFFFF"/>
                        </a:solidFill>
                        <a:ln w="9525">
                          <a:noFill/>
                          <a:miter lim="800000"/>
                          <a:headEnd/>
                          <a:tailEnd/>
                        </a:ln>
                      </wps:spPr>
                      <wps:txbx>
                        <w:txbxContent>
                          <w:p w14:paraId="7D8EE940" w14:textId="31265CA1" w:rsidR="008920B1" w:rsidRPr="008920B1" w:rsidRDefault="008920B1" w:rsidP="008920B1">
                            <w:pPr>
                              <w:jc w:val="center"/>
                              <w:rPr>
                                <w:rFonts w:ascii="Times New Roman" w:hAnsi="Times New Roman" w:cs="Times New Roman"/>
                                <w:sz w:val="24"/>
                                <w:szCs w:val="24"/>
                              </w:rPr>
                            </w:pPr>
                            <w:r w:rsidRPr="008920B1">
                              <w:rPr>
                                <w:rFonts w:ascii="Times New Roman" w:hAnsi="Times New Roman" w:cs="Times New Roman"/>
                                <w:sz w:val="24"/>
                                <w:szCs w:val="24"/>
                              </w:rPr>
                              <w:t>Figure 4.1</w:t>
                            </w:r>
                            <w:r w:rsidR="00FA1008">
                              <w:rPr>
                                <w:rFonts w:ascii="Times New Roman" w:hAnsi="Times New Roman" w:cs="Times New Roman"/>
                                <w:sz w:val="24"/>
                                <w:szCs w:val="24"/>
                              </w:rPr>
                              <w:t>2</w:t>
                            </w:r>
                            <w:r w:rsidRPr="008920B1">
                              <w:rPr>
                                <w:rFonts w:ascii="Times New Roman" w:hAnsi="Times New Roman" w:cs="Times New Roman"/>
                                <w:sz w:val="24"/>
                                <w:szCs w:val="24"/>
                              </w:rPr>
                              <w:t>: Radial wind cross sections through the Selden tornado at the 4° elevation for segment 1 (top) and segment 2 (bottom).</w:t>
                            </w:r>
                            <w:r w:rsidR="00260F49">
                              <w:rPr>
                                <w:rFonts w:ascii="Times New Roman" w:hAnsi="Times New Roman" w:cs="Times New Roman"/>
                                <w:sz w:val="24"/>
                                <w:szCs w:val="24"/>
                              </w:rPr>
                              <w:t xml:space="preserve"> 1-D divergence is also included.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6631DC" id="_x0000_s1104" type="#_x0000_t202" style="position:absolute;left:0;text-align:left;margin-left:0;margin-top:410.9pt;width:429.9pt;height:45.7pt;z-index:25211596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92EQIAAP4DAAAOAAAAZHJzL2Uyb0RvYy54bWysU9uO2yAQfa/Uf0C8N3Yu7iZWnNU221SV&#10;thdp2w/AgGNUzFAgsdOv3wFns9H2rSoPiGFmDjNnDuvbodPkKJ1XYCo6neSUSMNBKLOv6M8fu3dL&#10;SnxgRjANRlb0JD293bx9s+5tKWfQghbSEQQxvuxtRdsQbJllnreyY34CVhp0NuA6FtB0+0w41iN6&#10;p7NZnr/PenDCOuDSe7y9H510k/CbRvLwrWm8DERXFGsLaXdpr+Oebdas3DtmW8XPZbB/qKJjyuCj&#10;F6h7Fhg5OPUXVKe4Aw9NmHDoMmgaxWXqAbuZ5q+6eWyZlakXJMfbC03+/8Hyr8dH+92RMHyAAQeY&#10;mvD2AfgvTwxsW2b28s456FvJBD48jZRlvfXlOTVS7UsfQer+CwgcMjsESEBD47rICvZJEB0HcLqQ&#10;LodAOF4Wi2J1M0cXR1+xzOerNJWMlc/Z1vnwSUJH4qGiDoea0NnxwYdYDSufQ+JjHrQSO6V1Mty+&#10;3mpHjgwFsEsrNfAqTBvSV3RVzIqEbCDmJ210KqBAteoquszjGiUT2fhoRAoJTOnxjJVoc6YnMjJy&#10;E4Z6IEpgd/OYHOmqQZyQMAejIPED4aEF94eSHsVYUf/7wJykRH82SPpqulhE9SZjUdzM0HDXnvra&#10;wwxHqIoGSsbjNiTFJz7sHQ5npxJvL5Wca0aRJTrPHyKq+NpOUS/fdvMEAAD//wMAUEsDBBQABgAI&#10;AAAAIQCBfdAm3QAAAAgBAAAPAAAAZHJzL2Rvd25yZXYueG1sTI9NS8NAEIbvgv9hGcGb3SRSSWMm&#10;pVi8eBBsBT1us5tscL/Y3abx3zue9DbDO7zzPO12sYbNKqbJO4RyVQBTrvdyciPC+/H5rgaWsnBS&#10;GO8UwrdKsO2ur1rRSH9xb2o+5JFRiUuNQNA5h4bz1GtlRVr5oBxlg49WZFrjyGUUFyq3hldF8cCt&#10;mBx90CKoJ636r8PZInxYPcl9fP0cpJn3L8NuHZYYEG9vlt0jsKyW/HcMv/iEDh0xnfzZycQMAolk&#10;hLoqSYDier2h4YSwKe8r4F3L/wt0PwAAAP//AwBQSwECLQAUAAYACAAAACEAtoM4kv4AAADhAQAA&#10;EwAAAAAAAAAAAAAAAAAAAAAAW0NvbnRlbnRfVHlwZXNdLnhtbFBLAQItABQABgAIAAAAIQA4/SH/&#10;1gAAAJQBAAALAAAAAAAAAAAAAAAAAC8BAABfcmVscy8ucmVsc1BLAQItABQABgAIAAAAIQCSYI92&#10;EQIAAP4DAAAOAAAAAAAAAAAAAAAAAC4CAABkcnMvZTJvRG9jLnhtbFBLAQItABQABgAIAAAAIQCB&#10;fdAm3QAAAAgBAAAPAAAAAAAAAAAAAAAAAGsEAABkcnMvZG93bnJldi54bWxQSwUGAAAAAAQABADz&#10;AAAAdQUAAAAA&#10;" stroked="f">
                <v:textbox style="mso-fit-shape-to-text:t">
                  <w:txbxContent>
                    <w:p w14:paraId="7D8EE940" w14:textId="31265CA1" w:rsidR="008920B1" w:rsidRPr="008920B1" w:rsidRDefault="008920B1" w:rsidP="008920B1">
                      <w:pPr>
                        <w:jc w:val="center"/>
                        <w:rPr>
                          <w:rFonts w:ascii="Times New Roman" w:hAnsi="Times New Roman" w:cs="Times New Roman"/>
                          <w:sz w:val="24"/>
                          <w:szCs w:val="24"/>
                        </w:rPr>
                      </w:pPr>
                      <w:r w:rsidRPr="008920B1">
                        <w:rPr>
                          <w:rFonts w:ascii="Times New Roman" w:hAnsi="Times New Roman" w:cs="Times New Roman"/>
                          <w:sz w:val="24"/>
                          <w:szCs w:val="24"/>
                        </w:rPr>
                        <w:t>Figure 4.1</w:t>
                      </w:r>
                      <w:r w:rsidR="00FA1008">
                        <w:rPr>
                          <w:rFonts w:ascii="Times New Roman" w:hAnsi="Times New Roman" w:cs="Times New Roman"/>
                          <w:sz w:val="24"/>
                          <w:szCs w:val="24"/>
                        </w:rPr>
                        <w:t>2</w:t>
                      </w:r>
                      <w:r w:rsidRPr="008920B1">
                        <w:rPr>
                          <w:rFonts w:ascii="Times New Roman" w:hAnsi="Times New Roman" w:cs="Times New Roman"/>
                          <w:sz w:val="24"/>
                          <w:szCs w:val="24"/>
                        </w:rPr>
                        <w:t>: Radial wind cross sections through the Selden tornado at the 4° elevation for segment 1 (top) and segment 2 (bottom).</w:t>
                      </w:r>
                      <w:r w:rsidR="00260F49">
                        <w:rPr>
                          <w:rFonts w:ascii="Times New Roman" w:hAnsi="Times New Roman" w:cs="Times New Roman"/>
                          <w:sz w:val="24"/>
                          <w:szCs w:val="24"/>
                        </w:rPr>
                        <w:t xml:space="preserve"> 1-D divergence is also included.</w:t>
                      </w:r>
                    </w:p>
                  </w:txbxContent>
                </v:textbox>
                <w10:wrap type="square" anchorx="margin"/>
              </v:shape>
            </w:pict>
          </mc:Fallback>
        </mc:AlternateContent>
      </w:r>
      <w:bookmarkEnd w:id="12"/>
      <w:r w:rsidR="008F3E7D">
        <w:rPr>
          <w:rFonts w:ascii="Times New Roman" w:hAnsi="Times New Roman" w:cs="Times New Roman"/>
          <w:sz w:val="24"/>
          <w:szCs w:val="24"/>
        </w:rPr>
        <w:t>into the supercell updraft</w:t>
      </w:r>
      <w:r w:rsidR="005C7419">
        <w:rPr>
          <w:rFonts w:ascii="Times New Roman" w:hAnsi="Times New Roman" w:cs="Times New Roman"/>
          <w:sz w:val="24"/>
          <w:szCs w:val="24"/>
        </w:rPr>
        <w:t>.</w:t>
      </w:r>
      <w:r w:rsidR="008F3E7D">
        <w:rPr>
          <w:rFonts w:ascii="Times New Roman" w:hAnsi="Times New Roman" w:cs="Times New Roman"/>
          <w:sz w:val="24"/>
          <w:szCs w:val="24"/>
        </w:rPr>
        <w:t xml:space="preserve"> </w:t>
      </w:r>
      <w:r w:rsidR="008341CE">
        <w:rPr>
          <w:rFonts w:ascii="Times New Roman" w:hAnsi="Times New Roman" w:cs="Times New Roman"/>
          <w:sz w:val="24"/>
          <w:szCs w:val="24"/>
        </w:rPr>
        <w:t>As cross</w:t>
      </w:r>
      <w:r w:rsidR="008F3E7D">
        <w:rPr>
          <w:rFonts w:ascii="Times New Roman" w:hAnsi="Times New Roman" w:cs="Times New Roman"/>
          <w:sz w:val="24"/>
          <w:szCs w:val="24"/>
        </w:rPr>
        <w:t xml:space="preserve"> section sample heights increase and then pas</w:t>
      </w:r>
      <w:r w:rsidR="007A0248">
        <w:rPr>
          <w:rFonts w:ascii="Times New Roman" w:hAnsi="Times New Roman" w:cs="Times New Roman"/>
          <w:sz w:val="24"/>
          <w:szCs w:val="24"/>
        </w:rPr>
        <w:t>s</w:t>
      </w:r>
      <w:r w:rsidR="008F3E7D">
        <w:rPr>
          <w:rFonts w:ascii="Times New Roman" w:hAnsi="Times New Roman" w:cs="Times New Roman"/>
          <w:sz w:val="24"/>
          <w:szCs w:val="24"/>
        </w:rPr>
        <w:t xml:space="preserve"> above 2 km, they are increasingly capturing weaker RFD outflow and stronger </w:t>
      </w:r>
      <w:r w:rsidR="005C7419">
        <w:rPr>
          <w:rFonts w:ascii="Times New Roman" w:hAnsi="Times New Roman" w:cs="Times New Roman"/>
          <w:noProof/>
          <w:sz w:val="24"/>
          <w:szCs w:val="24"/>
        </w:rPr>
        <mc:AlternateContent>
          <mc:Choice Requires="wpg">
            <w:drawing>
              <wp:anchor distT="0" distB="0" distL="114300" distR="114300" simplePos="0" relativeHeight="251829248" behindDoc="0" locked="0" layoutInCell="1" allowOverlap="1" wp14:anchorId="16E282B8" wp14:editId="075648F3">
                <wp:simplePos x="0" y="0"/>
                <wp:positionH relativeFrom="margin">
                  <wp:align>right</wp:align>
                </wp:positionH>
                <wp:positionV relativeFrom="margin">
                  <wp:align>top</wp:align>
                </wp:positionV>
                <wp:extent cx="5486400" cy="5284470"/>
                <wp:effectExtent l="0" t="0" r="0" b="0"/>
                <wp:wrapTopAndBottom/>
                <wp:docPr id="384" name="Group 384"/>
                <wp:cNvGraphicFramePr/>
                <a:graphic xmlns:a="http://schemas.openxmlformats.org/drawingml/2006/main">
                  <a:graphicData uri="http://schemas.microsoft.com/office/word/2010/wordprocessingGroup">
                    <wpg:wgp>
                      <wpg:cNvGrpSpPr/>
                      <wpg:grpSpPr>
                        <a:xfrm>
                          <a:off x="0" y="0"/>
                          <a:ext cx="5486400" cy="5284470"/>
                          <a:chOff x="0" y="0"/>
                          <a:chExt cx="5486400" cy="5284470"/>
                        </a:xfrm>
                      </wpg:grpSpPr>
                      <pic:pic xmlns:pic="http://schemas.openxmlformats.org/drawingml/2006/picture">
                        <pic:nvPicPr>
                          <pic:cNvPr id="301" name="Picture 301" descr="Chart&#10;&#10;Description automatically generated"/>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486400" cy="2697480"/>
                          </a:xfrm>
                          <a:prstGeom prst="rect">
                            <a:avLst/>
                          </a:prstGeom>
                        </pic:spPr>
                      </pic:pic>
                      <pic:pic xmlns:pic="http://schemas.openxmlformats.org/drawingml/2006/picture">
                        <pic:nvPicPr>
                          <pic:cNvPr id="302" name="Picture 302" descr="Chart&#10;&#10;Description automatically generated"/>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2586990"/>
                            <a:ext cx="5486400" cy="26974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2538B8" id="Group 384" o:spid="_x0000_s1026" style="position:absolute;margin-left:380.8pt;margin-top:0;width:6in;height:416.1pt;z-index:251829248;mso-position-horizontal:right;mso-position-horizontal-relative:margin;mso-position-vertical:top;mso-position-vertical-relative:margin;mso-width-relative:margin;mso-height-relative:margin" coordsize="54864,52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ih1fgIAANoHAAAOAAAAZHJzL2Uyb0RvYy54bWzkVdtqGzEQfS/0H4QK&#10;fYvXcR3H3sYOoW5CIbSmlw+QtbO7IqsLI/n29x1pN24SB1IMLZQ+rFYaSTNnzhxJF5db3bA1oFfW&#10;TPlpr88ZGGkLZaop//H9+mTMmQ/CFKKxBqZ8B55fzl6/uti4HAa2tk0ByMiJ8fnGTXkdgsuzzMsa&#10;tPA968DQZGlRi0BDrLICxYa86yYb9PujbGOxcGgleE/WeTvJZ8l/WYIMX8rSQ2DNlBO2kFpM7TK2&#10;2exC5BUKVyvZwRBHoNBCGQq6dzUXQbAVqgNXWkm03pahJ63ObFkqCSkHyua0/ySbG7Qrl3Kp8k3l&#10;9jQRtU94Otqt/Ly+QffNLZCY2LiKuEijmMu2RB3/hJJtE2W7PWWwDUyS8Ww4Hg37xKykubPBeDg8&#10;70iVNTF/sE/WH1/Ymd0Hzh7BcUrm9HUcUO+Ag5e1QrvCCoF3TvRv+dAC71buhMrlRFBL1aiwS9Kj&#10;wkRQZr1QcoHtgOhcIFPFlL/rn3JmhCbN03wMy5KpAC9Jfx9qgeHtm+3V+9TMo1W5QKeIiVWwpHYl&#10;RdPsWAUGUAQoolRjvBiiDSgiIbdW3nlmLDk0FVx5R5KngxhXZ4+Xp+EjtMtGuWvVNLHIsd/xQvCe&#10;yOsZalvpzq1caTChPYsIDeG2xtfKec4wB70E4gI/FUSGpHsgEB0OlQntwfMBIcg6xi8Jx1fCHnGL&#10;fD+RQP/CGTPyJNaj5DkYTc6H4yTPvciIQ/ThBqxmsUNYCQNVVuRifes7NPdLOkpbAAkZ4WmrQp1/&#10;SJqDQ2mS6T+VJmX+V6Q5OBuPJpPudnz2/vxTAk03KT0g6Wh1j118oR6Oqf/wSZ79BAAA//8DAFBL&#10;AwQKAAAAAAAAACEAxsVxqVEMAQBRDAEAFAAAAGRycy9tZWRpYS9pbWFnZTEucG5niVBORw0KGgoA&#10;AAANSUhEUgAABSgAAAKJCAIAAAA3FFAaAAAAAXNSR0IArs4c6QAAAARnQU1BAACxjwv8YQUAAAAJ&#10;cEhZcwAAIdUAACHVAQSctJ0AAP+lSURBVHhe7J0HeBRV24ZpFsTePnv7/UKA0HsvgiBgpQiCChZA&#10;UUQFFRSVbsUGgoIdEVGagHSlgwLSJVQxhESMlEBE0OD8z+57Mt+wG0LeYzY7Js997bXXe945Ozt7&#10;pp1758xuAYcQQgghhBBCCCERg+JNCCGEEEIIIYREEIo3IYQQQgghhBASQSjehBBCCCGEEEJIBKF4&#10;E0IIIYQQQgghEYTiTQghhBBCCCGERBCKNyGEEEIIIYQQEkEo3oQQQgghhBBCSASheBNCCCGEEEII&#10;IRGE4k0IIYQQQgghhEQQijchhBBCCCGEEBJBKN6EEEIIIYQQQkgEoXgTQgghhBBCCCERhOJNCCGE&#10;EEIIIYREEIo3IYQQQgghhBASQSjehBBCCCGEEEJIBKF4E0IIIYQQQgghEYTiTQghhBBCCCGERBCK&#10;NyGEEEIIIYQQEkEo3oQQQgghhBBCSASheBNCCCGEEEIIIRGE4k0IIYQQQgghhEQQijchhBBCCCGE&#10;EBJBKN6EEEIIIYQQQkgEoXgTQgghhBBCCCERhOJNCCGEEEIIIYREEIo3IYQQQgghhBASQSjehBBC&#10;CCGEEEJIBKF4E0IIIYQQQgghEYTiTQghhBBCCCGERBCKNyGEEEIIIYQQEkEo3oQQQgghhBBCSASh&#10;eBNCCCGEEEIIIRGE4k0IIYQQQgghhEQQijchhBBCCCGEEBJBKN6EEHJievXq1bBhw/79+x89etSk&#10;Isny5cu/+uorU9Awffr08Bci4zJlypT169ebCdlgz549eNWvv/6KD45gyZIlZkIYiYmJqPDHH3+Y&#10;suP8/PPPyGzdulWK8qFmzZolxZ07d6K4adOmH3/8EYEkswMqb9myxRSC4E2RdFmwYIGZkG0OHz7c&#10;oUOH1q1b7969G3OQj4n5IJYKkWD06NGDBw+WeP/+/U2bNp08ebIUw5k7dy4WJnc2Py1YsLVr15pC&#10;bjF16tTGjRuj0RCYVG6xfft2d8WFc//997/77rsSL1u2DDV37NghRQHN9fbbb5tCBqiDmikpKaac&#10;wd9//438qlWrTDlIenq6O9s///zz92P566+/pNoJ2bt37wsvvPDtt9+achDsj0gmJSWZchBseC+9&#10;9NL8+fNNOchPP/2EmthlTNnDiy+++OWXXyLAC81ieZA6Qvjuj6K8EYJw0tLSpBoOTV27dsU28MUX&#10;X0gGNGnSBEtlCoQQ4jMo3oQQkhVwoQLHAoE003KU7t27n3TSSRK3bNkSbySxirPOOiv8hcGlPobC&#10;hQsfOnTITM6ShQsXov4333yD3jyCRo0amQlhfPbZZ6jg7a9DrZG57rrrpIhYkOI999yDeNu2bU8+&#10;+aSbzA6o/PLLL5tCkF27dgXmeyy//PKLmZwNChYsiJcUKVLkyJEjCORjVqtWDbFUsGDNmjVnnnmm&#10;KYTxxx9/BJYyOH/ICQLIWLFixWDjUiEEqdygQQNT9hNYsAcffNAUIg/sFHuKNIhwyimneL/xiTRn&#10;n3023tQUjmXt2rWYBBmGMJ9++unBpQsQGxsrFbCoJlWgwJw5cyTZtGlTkypQoE+fPpIUIJZIvvPO&#10;O6YcpESJEkiKML/yyivB1/0PV/uz5vrrrzcvKFAA2z9kHkmZs9CmTRupuXr1apMqUOCyyy6TZKVK&#10;lUyqQIFbbrlFksLgwYPd5M8//yx1XE477TSpJjz11FNImkIQFCtUqCBBONu3b8ekm266yZSDnHrq&#10;qcGXOm+++SaKEhNCiN/g4YkQQrJCOnboSSPesGED4osuukgm5SyYc0TFGyaAGM8PPPAAil27dpWp&#10;WeOKN14Ikf7111/NhDDCxRsgI/KJbj1i4eDBg8hcccUViBHs378fcw7Uzh54VabiffXVVyOGxEJd&#10;UKxXr55MzQ6o/9///heB92P+Q/HO+uWulSGG2MTExCBYtGjRNddcE5x+DEOHDkXNIkWKQJBMyk9g&#10;2XJTvE8++WS847hx46Qo23P9+vWlGFG+++67YsWK4e2ASR0LVp+syo8//hh15Gq8bAk7duzo3Lmz&#10;BDieILjgggswVeKyZcvKyxEjENasWYMi8Ir3iBEjJCniDbNFIODQhC1EDlZZg30Qc6hSpQrixYsX&#10;I37iiSdkJ33xxReRhPoiDtYNrF/MFnvWs88+i3jJkiWi4k8//TSmlitXzq0JDh06hCIQ8f7jjz/M&#10;wn37bffu3ZHfuHGj1BSyEG8BhxRkZO8W3nvvPWRq1aol1/Zlfy9RooRMRZz7gyAIISQ7ZH7mIIQQ&#10;IqAbB9zRjJs3b5Zra1WrVkVn9JFHHpEKb7311u233y4x+txSOT4+3u2m33zzzaK+oEuXLpKEaX/9&#10;9dfIeK+DoSjijd62ZFypmD17duHChZHBW7udy+HDh0s1qOYJxRtgqVC84447EI8fP16mglKlSqFv&#10;jST632LFeK9XX30VQcgVb5hD0aJFA68pUADvKIM/MxXviy++GEkEcvV71apVeIa9IIPgP//5DwL3&#10;ire8xdtvv33JJZcgAN9//z3yWHL38hpWBJ6zEG8BRWiqBFgv0mgoYlb4CIgBlhxrU+q4eD+m15yh&#10;N+5HfuGFFyTp8ttvv8lVUID3SklJmThxohTBypUrTb0MOnXqhLx8TMlgaa+77joU4VqS8XLmmWdi&#10;0gcffIBndzi6tO2RI0ekiFiuRr777ruIQaFChTZt2oTM6NGjURw7diye5WujO++8M1glABYm8HrH&#10;ee655yTTpk0bCZDExnDVVVdJsV27dlITzVi3bl1JylYaLt7eK7Gvv/46MjAuxHhrqfD444+jmJyc&#10;nOlbIEaDS5tv27ZNkmDRokXIuMMohGnTph0+fBiB6GLDhg3x3K9fP2SGDh2KnQVF4K44xOeff77E&#10;8g2IxAhat2793//+FwHWyIYNGyTvgjym1qxZ031JCMgPGzYMAT7XlClTJPnaa68hLxubIIqLvQzx&#10;Tz/9hFg2dXFI2WBkU6xRowaeXfGWgRItWrTAM1RWkgJ2UiSzeSMJ5oOWxKEA8b59+/DCu+++WybJ&#10;gaJMmTJIIpDvBbAighMDHxDrWi4sY6dAZsWKFYhF18EFF1yAPRGZkMvg8nHCv++zEG+8BTLe7xdG&#10;jRrlDkE/55xzTj75ZIkJIcRXZH7mIIQQIkh3VkDvE/14yUO8kYGhrV69GoaDuFmzZtIHBahw4MAB&#10;BFDrDz/8UK50wR6Rlwt0N9xwA/z8vPPOQ4yOr8gn5gMbQR0R79KlS0PDSpYsiVi6lQjQAcU7Snf8&#10;0KFD0is97bTTkETXGTFATS+SRHcZvd57771XhumuW7dORjij97927VqxoB9//BH1pc89cODAefPm&#10;ibSEiDe6ttDLZcuWffLJJ0hiYZDMVLz79u2LJET0rrvuQiAzady4sfhD9+7dUSdEvMGnn34qloj2&#10;Qf6+++5DjDaEkMjVzkzF+9JLL8XyY5ll1eBVmIQAtGrVSjQAdVB86KGH3n///VNPPRUx2lC8CL15&#10;BN6P6RVvBGjkH374QZxZhNYFKwXrDiYzffp0TEXjoElFjNGwIdfzYenIw5r+7//+D4HJOs64ceP2&#10;7NljCh52796NarfffrsMgz/rrLMkj2VA8aOPPkL81VdfIcYctm/fjqBy5crYci688ELE8BMRbywV&#10;tr033ngjISEBRWwMqANXRwwPhPghwCIh6Y58xpzlU8Bs8UIEPXv2RFIUHYu0atUqGCziEPGWvaZE&#10;iRJYlaVKlUKMzQN5rD53WAeSAEGmbxGcWKBJkyZYmGB1w6BBg5B3B2mjbV1QFPG+/PLLO3TogKJ8&#10;0XPttddiMcqXL494xIgRyCM4nniDJ554YsKECQiw8UveRXYQ+dJBMl5kF0DzmnIQtK0cH9xvvuTL&#10;I6xHUceRI0eiKF8uyNCGzz//HPF1112HA05qaioyrnhfeeWVaC7sCEiGiDfaFp/UFDTIt1quuAIU&#10;wezZsxH/+uuviLHjuJOqV68uN+CglZBB2yLGTo0YTYdYljlEvOWogtYw5QwsxBtFYAphyLHRFAgh&#10;xE/w2EQIIScAgtq6detzzz1XOnziz2J3UkGuy8ld0zExMZJ/8cUXEbh3Gl900UUoypUuuRgLIFoo&#10;yoVfBJkONd+yZQtiuOuAAQMQQGlgYqKavXv3lndxu7OIgcQukpTeP8Dyy88yCfh069evF0P+8MMP&#10;kUFQrFgxmSqjOkPEW4DjyTVYGeSZqXiL+XTr1g3P8qmlGeWKmdwtHyLeMv4WIJY8nt0WS05ORvGE&#10;93hfcskl0iaI3XtKxfbda3ffffcdis8//zxiBDJCOFPxlqus/fr1Q8tjhSKuWLEi8iHAuMSpAIqZ&#10;DjWXLzvEIkLE+3hAYFBNNiRxVFfhsMHINhMbGyuzwoaKAMsJ5PbaefPmiXijnYMvMhw+fBiyXaVK&#10;FUzCkt9xxx0IpNFkKwWI8dywYUOZIWKsPkkCWQxsmYhDxFsqyAAKKZ5yyikIZHQGNhKxKfnWAEHW&#10;b+GlV69eyLvOKdUEFEW8ve8L3EujiOVaKILjiTe2HIlHjRqFolxID+F44i0jBUwhCF6ODPD++NzE&#10;iROx5yIpdze8/fbbiEW8JR4zZszMmTMl6RXvgQMHIv7tt9/CxVsy3qEBLpibcODAAZPygE0dL7z5&#10;5ptNObiJvvDCC/LlGppONni5OA8QV65cGcEZZ5yB2B2KUrZsWRm+LrcAIPCKt+x6DzzwgCl7yHHx&#10;lrbFq0yZEEJ8w3GPXIQQQqBhUEdvp1mGjiPwirebBPLrRAhatWrlJoHkxRvd2xEBiuIkCDIVb7mG&#10;iRfKRWP0hmGhwq233ioeIjWB9IZNIQNkgDgM3gLxunXrZJJ4FyRERs9+8sknSCIoU6aMVIC2oRgi&#10;3s888wxiCK14TsmSJZHMVLwBknJZFU6I4kMPPYQY4opnqRAi3q7byzcFCPAMDZAkQPGEQ81dkC9e&#10;vLjE8jXHTTfdJEWAYtu2bSXIQrynTJmCwNvyAHkXCCQqoG3j4uIQACQzFW8ZB45JNWrUkPsLZLxA&#10;FgRmdyx4uUy6//77UZTPJT+FJSJkFjEIREjEWywXyJVzcPnll8uw6sTERPm1KqkAgtNN4xcsWNDM&#10;K4gk0RrBigFQDBdvbwUZNyExgvLly0PeEKC1JZPpW0gQwtSpUzFJbpQAi4O4m4pskDIJIPYWvVvU&#10;8cTb/Upl6dKlKIZcVRaOJ97yFYkpZNgmWLZsmUl56Nmzp1SW0QryQ/0yPn/atGl4Llq0KLYN2UOv&#10;ueYa+fYKi42kXD3GfifD2oF89ydxCMgLIf8FAGRr8e4RLvJ7Fl27dpWB6GeffbbkEd9www0SY/O7&#10;/vrrN2/eLDVlCAkWDyDAPtuiRQupKVfF0SBS9CKj62VLEFDE0dUUMhNvOYiZQhAckbANSyyDZULG&#10;HRBCiB/I/DBNCCEEuBes3GtocuEawQnFW2QMyip59+5r77jTrVu3Iq5duzZiBK5pZCrecrVQOvEy&#10;yBwG9eWXXyLpfjWAGEjsIkl5R7l+DvCJ5ELuqFGjkJerVWPGjEHs1SS5HhUi3ghkADDmibhUqVKI&#10;jyfeEDDkQch1SPc+zBOKtxsAcWCVeMviAZk/kKaQy/Xu2OMsxFsuJz777LOI8Sl27twpoxtcMFV+&#10;tloaBCDOVLxHjhyJrUWQdkZgpmWGtOrFF19cPIPA3I9tzGuvvRbPcj1Tfj5Apu7fv/+XX35JT08X&#10;8casgq9w5JYEuZYrMRpQVrSMLpYrzwAxnmX7BDt27JB3kXUql8fnz5+POES8RY3kUrM0qXvJVG5l&#10;BxdeeKFkEIe/BZKZijcIvjownlmKv//+u7vFhoi33JggP+Ynl/HRkogRuCP25esPiRFgVhLLqGmJ&#10;QzieeMuXSrJ1YRUgBu6YFyAHB1k77uVxbEsIZORFs2bNEGPVyBYiIIOFvPHGG025WDHRbIiu/AS6&#10;vFfp0qURZx8Z4yBfPAkyDmXFihWIv/32W8T4RIgRyN4qGwbMFkv4xhtvyO9TfBK83wSZ8847zyxf&#10;cJmxkchXcgCtir1Y4hBkj3Z/aEB+gQJKL0UQLt5yK8SQIUOkOGPGDBQvv/xyKfbo0QNFd/MghBD/&#10;kPlJhRBCiCAXl7zISMsTijcQH6hZs6YE/fv3RxL9RcSgQYMGEkhliUUMMhVvxMEqgXHa8o5QFLiN&#10;JNGBdhVXXugiSfEBID891aJFC7modc455/zwww/BKgXg9qjQrl07xOeff379+vVlycPFGyxZskRu&#10;mRZlPZ54P/bYY8Hq/1sqKbrjTk8o3nIJCxrm/nydnXiDWrVqIYMPJYbmXpVFnIV4A1mYAQMGyA87&#10;ocUkLyAD0Eoy5BsgWadOHQTYHiAGUi2E7Aw1l1+5czUb3Hvvvci4F1GhWyi6IwLk6jd4//33ZZlh&#10;RCHiLSOWmzdvPmbMmEDV4F80uV8ZeEFluUMblii2Iz9+JncQAGx1EoSId2JiouTd28Xdy63uVz9S&#10;BJm+BYLjibeMwghB7iAIEW9xWtCkSRMJZKyHCDn2snLlynm/1glWCfwOv+wj7p9UhXA88cZKQV5+&#10;3uytt94KzMvDjz/+KAPIATY2PMs9JgCfFEW5/iwj7V1C7vEWQoaay6V1+QYtm8id216wPSAvsVyy&#10;BlJZ/tJMNlcgX7hILBv56aefLjVdkPQONUdRxvWE435D4cX9838QLt5Avi7xYiY4jgziMAVCCPET&#10;PDYRQkhWQEg+/PBD6duBV155RQw2O+KNHqr00cGCBQskCdA1l+Rll13m3oAqt3cCxMcT7yNHjsjv&#10;sUEd3bGU0O/AywoUmDJlSqYuJ1Nd8XYVa+fOnXKNC+4hV7xd1RFbvuiii+SafIh4rw3+WTGYMGGC&#10;OwTgeOItt1K7d24DsY758+dL8YTiDWSoKj61OIa1eOOzyzhecP3114tCABSzFm/UdL+CkUuCXtCS&#10;MmnIkCGyCjAfIB8B3mvqHUt2xBsVXD0TZOiv+8I1wX+c+iR4j4Cwd+9eqVC4cGG57hci3mgE0XVs&#10;SzLsXH7uG5qK/JVXXglXD7w+4y1E9YH7y9UAm4Qk5e1CxBtgi5Lr3ngO+dE4JN077YXwt0B8PPEG&#10;WFS5WwHgU2Crk807RLwBaspgcizG7t27JYmtSFbNE0884b0xG0H58uXlkim2WHfzCOF44g2QHzBg&#10;AAL3WzAX+WE22R1AkyZN3F0SbyS/fXDNNdeEvGl2xPv3339H0fur6SdEftPBi4g3tgcZmyPbhlTG&#10;cro/3JiSkiJJufcbVKpUyf0gLsiHiHfI33d7wTFQbBmg3UL+szBT8cY7ut/oXXvtte6iAqzuTP+T&#10;jxBCok7mZw7y72XmzJnojpQrV877px01PZgUIYQQkgG0HKop/yklImf3E9n/avCpId6mYEWjRo3k&#10;D9tItMBK9P4qByGE+AeKd14jJiZGLqB16dLl1VdfRbB169aGDRumZBCsRQghhPwP954FF+//S+UT&#10;8Kn/oXij0TCT33//3ZRJ7tK1a9eCYX8CRwghPoHinadISkqS/9UEy5Yta9myJYKpU6f269dPkoQQ&#10;Qsjx2LBhw+LFi1euXGnK+Yzk5OR//vX0qlWrvH/XR3KTJUuW8FsPQohvoXjnWZo0aTJ+/HgE9913&#10;X/369UuVKhUTE/P666/LVJd33333TkIIIYQQQkg+IPzPBUnuQPHOm9wTROKhQ4fKD9scPXq0ePHi&#10;+/fvl7zwxBNPmMhnuD+w5DdGjhxpIp/x448/hvzSsn9w//fFb7j/h+w33F/89hvVq1c3kc947bXX&#10;TOQzVq1aJb+q5Te++uor+Z8tv7Fr16558+aZgs/o2bOniXxGXFyciXyG/JWDD1m2bNm2bdtMwU+M&#10;HTvW/cVNX7F9+/alS5eags/o27eviXyG96c9/YOfu4t5Hop3HqRBgwY9evQwhWMpW7ZsyBA4ircW&#10;ircFFG8tFG8tFG8tFG8LKN5aKN5aKN4WULxVULyjCMU7r1GhQgXv/8qAmJgY9+9JSpYsGfK3LhRv&#10;LRRvCyjeWijeWijeWijeFlC8tVC8tVC8LaB4q6B4RxGKd57ijTfegGbfnoF0EUaPHl2uXLmVK1e2&#10;aNHixhtvlJouFG8tFG8LKN5aKN5aKN5aKN4WULy1ULy1ULwtoHiroHhHEYp3vuCvv/765ptv3Ove&#10;XijeWijeFlC8tVC8tVC8tVC8LaB4a6F4a6F4W0DxVkHxjiIU7/wOxVsLxdsCircWircWircWircF&#10;FG8tFG8tFG8LKN4qKN5RhOKd37EQ7/uDmEIGOCIjuX79elM+Eah84MABU8iME4r3Cefg8uuvv54V&#10;xJT/GeHivXPnzrvuuuuhhx4y5WP55ptvwl+C0+odd9xhCv8YzL9t27Y4W4cfSefPnz/jWBYvXiyT&#10;0tPTO3TogMX++++/JWNHdhqW4q2F4q2F4q2F4m0BxVsLxVsLxdsCircKincUoXjndyzEu0AQnLRM&#10;Ocj//d//IQmvM+XMgGredtttEqNySkqKxJlyQvE+4RxcChYs2LJly4ULF5ryPyPEoq+//nosyejR&#10;o5999lkEn376qZmQAd69ffv2phAExnvSSSedfvrpppwNMP///ve/pnAsRYoUQVtNmzYNQb169Uw2&#10;g2uuuQZL5UXECX1uxMOHDx80aBCCNWvWSH0L8HITHR+KtxaKtxaKtxaKtwUUby0Uby0Ubwso3ioo&#10;3lGE4p3fsRPvukFMOQiSIGvxhqO64n1CcnCoORbMRDlBiHhj5ocOHZIYHdlTTjlFYuHSSy+96KKL&#10;vOL93XffFS5c+Oyzz1aJ94gRIzIV70qVKt1www0So3+f9SfFkhctWlRi1HT/WK5z584XXHCBxFoG&#10;Dx4MezeF40Px1kLx1kLx1kLxtoDirYXirYXibQHFWwXFO4pQvPM7duK9YcMGr+PNmTOnbNmyyLji&#10;3apVq4IFCyKD3sAff/yBzLBhw04++WR4KUQURTz/9ttvCNLT02GPqAkaN24ceLHjzJ49+4wzzsBM&#10;kMR8Mh3F7c7h/fffh0+i5plnnjlp0iSZ6oJqmITnDh06vPjii4888shZZ52FjFwthxIXKlQIxRIl&#10;Sog/oyd6ySWXvPnmm5Lv1KnT5s2b5SVYTlTwivfRo0e9F9Ih1ahmCo7z1FNP1a9f/+abb/aK90kn&#10;nYTzfdu2bY8n3tOnT4cGYz6gRo0ayKxevRofDbouTecFyZ9//lnirI+kaGfMcNOmTVL0Di+/4447&#10;rrzySlPI4ITtIGCFyh/UwcARY+p55503f/58mepC8dZC8dZC8dZC8baA4q2F4q2F4m0BxVsFxTuK&#10;ULzzO3biDX+Dg7nOCW1DBnkRb4jZxRdfLB7bpUsX9yqr94o3Kov6QilbtGiB4MiRI//3f/93+eWX&#10;I546dSp8T3rS0E5U3r17N2IvMgeorzurxYsXI5apXtxknz59IP9ffvklxB7Fhg0bXnjhhdL1fPzx&#10;xzEJAYqo36BBA5jq1q1bEcM/kTxw4ADiL774IjExMTCvzLjiiitq1aolcVpaGur/9ddfIeItHE+8&#10;k5OT8SrRYzQgVPajjz5CfLwr3qiMtYAlR4B2zmLEOD5szZo1TSGD0aNHY9nw2qSkJJPK4ITtgDoi&#10;826QmpqKePLkyZL04l5d9xu+7UZs2LDBRD7Dty3m220M+4UcZPwGDqo4QJmCnzh8+LB8nedD4uPj&#10;TeQzFi1aZCKfgdOHiXzGvn37fv/9d1PwE+gGoGNjCn4CzYVGMwWf4dvNLKducsxZKN5RhOKd37EW&#10;70ceeQQuh+Lff/8tooVnEW8EXjtFce7cuQjCxVt0XTJAZO/PP/+EeHvziMMvZcsc/vjjDwTTp083&#10;2cxwZwXxPueccyQGyG/ZssUUgkW8ryzDkSNH3KQ783LlyvXo0WP//v1SDKF58+ZnnnmmxGiTwoUL&#10;y7fpKvHGuy9YsMAUHOfqq69+5plnEGQh3sWKFZPew5NPPlmoUCHJhyBfT4R/eXHfffc98MADmPTy&#10;yy+bVAYnbAcEe/fulaXCAqBC+IVuF9Q0kc9wxwv4jV9++cVEPsO3LebbbQzHKJikKfgJ7OP+7N//&#10;9ddf/jQi8Ouvv5rIZ/j2iycZmOZDDh065M8LywcOHPiHv3gaIdBc7o11fsO3m9lPP/1kIj9B8Y4i&#10;FO/8jrV4i8uhOHbsWBi15F3xDtTLAGY4YMAABOHi/d5770FQJSMgjyN7uHi/8847ppCBzAEBhBMx&#10;uOyyyyZPnixTvWCSBBDvq666SmLg5gWYMHxShDM94z/PEbvDRCtWrPj4449nKt7ly5f33iYN2W7T&#10;pg1mAm666aY77rjDnaGQxVDzadOm4Y3wvgCNc0Lxdq9yQ5JRXLdunRS9dO3a9dxzzzWFMNCVxAtD&#10;TqgnbAcEderUcb9m7tSpE+qAa6+9ds6cOZJ0oXhroXhroXhroXhbQPHWQvHWQvG2gOKtguIdRY4R&#10;D5IPsRZvBGeddda8efOuuOIKOeUj74q3e6UUFCpUaOjQoQjCxXv8+PEIJANE5tFPVYm3sGfPno4d&#10;OyK5a9cuk8rAnVW4eHs7xFjOgQMHinC6pz3EWYs3+ohoh7Jly5pyELwqHDMtyPHEW8bYf/3111JE&#10;255QvGVdABHvJUuWSNHL+eefP2rUKFMILvO3335rCkHwwpAhlCdsB0mGDFVF47dp0wb5kKvrFG8t&#10;FG8tFG8tFG8LKN5aKN5aKN4WULxVULyjCMU7v/NPxBtO2KhRI3d4M/Ii3ieffPLYsWMlCU1FXk5v&#10;EO+mTZtKHknRZgSuKi9duhRFnHKyL95Qd+/4aiQnTJhgChm4swoR72LFirm/yC23LsNdteJ9wQUX&#10;1K9f3xQyQzXU/KabbipevLgpBFtSFBfi7V1yl//7v/+79dZbJYbrup80BOSTk5NNIYj3c23evNn7&#10;kYUTtkNqaupJJ50kmaFDh3pHLqDyN998YwpBKN5aKN5aKN5aKN4WULy1ULy1ULwtoHiroHhHEYp3&#10;fuefiLdcoG7Xrp2bF/Hevn17wYIFa9So8eCDDyLZqVMnqfDiiy+iCBDjWcS7X79+iDt27AgtR7B8&#10;+XIkVVe84c9nnHHGSy+9FBsb66qgF3dWIeKdkJCA5axUqdIjjzyCOrfffjuSKvHG50WFEMy0DFTi&#10;vWzZMszh4Ycffv311xFUqFBBfq1NfjcOSDUvRYoUufbaa3v27Impcus1QHzfffdJDMJfKC3coUMH&#10;uUA9ZswYMyGDE7bDlClTunTpIhlwyimnnH/++VgLV155pftzei4Uby0Uby0Uby0Ubwso3loo3loo&#10;3hZQvFVQvKNIJv14kq+wEO9sMmvWrM8++8wUMkhKSlq/fr0pePj888+nTZtmCkF27txpomyQmJj4&#10;ySefZHp78wmZO3duuHZmQab3eOcgOON++umnaD1TzgC95OP9bu3333+Pj4/OPbr4JpUN8Eb44O7Y&#10;BC14RxNlsGnTJiQz/YMWircWircWircWircFFG8tFG8tFG8LKN4qKN5RhOKd34mceP9DVOKdm0Ra&#10;vK05cuSISrxzE4q3Foq3Foq3Foq3BRRvLRRvLRRvCyjeKijeUYTindeYOXNmxYoVy5Ur17VrV5Ny&#10;nDvvvLNs2bI1a9YM+W1tQPHWQvG2gOKtheKtheKtheJtAcVbC8VbC8XbAoq3Cop3FKF45zViYmLk&#10;XNKlS5dXX30VwahRox5++GEEW7ZsiYuLC1TyQPHWQvG2gOKtheKtheKtheJtAcVbC8VbC8XbAoq3&#10;Cop3FKF45ymSkpLc3/RetmxZy5YtEUDFJQNKlCgR0qGheGuheFtA8dZC8dZC8dZC8baA4q2F4q2F&#10;4m0BxVsFxTuKULzzLE2aNBk/fjwCr3iXLl065A+WId6rsgS9xqiwdetWE/kMGJGJfEZqauq+fftM&#10;wWckJSWZyGds3rzZRD4Dfmsin+HbFvPtNoa9cv/+/abgJ1JSUuC3puAnDh48uGfPHlPwGTt37jSR&#10;z4iPjzeRz9i1a5eJfMbevXuhuKbgJ3799Vf4rSn4CTQXGs0UfEZiYqKJfEYUd0zTic8M2AHFO1pQ&#10;vPMm9wSR+ITi/WOWHI4S27ZtM5HPQAOayGfgpIj+vSn4jOTkZBP5jC1btpjIZyQkJJjIZ/i2xXy7&#10;jWGvTE1NNQU/8dtvv6F/bwp+Ii0tDf17U/AZ6N+byGds2rTJRD4jKSnJRD5j3759Bw8eNAU/kZKS&#10;AmsyBT+B5kKjmYLP2LVrl4l8RhR3TNOJz4wpU6ZQvKMFxTsP0qBBA/f/nIFXvOPi4kIG5HCouRYO&#10;NbeAQ821cKi5Fg4118Kh5hZwqLkWDjXXwqHmFnCouQq4N8U7WlC88xoVKlQI+YPl+vXry1VuHMoh&#10;4SE9LYq3Foq3BRRvLRRvLRRvLRRvCyjeWijeWijeFlC8VVC8owjFO0/xxhtvQK1vz6Bnz55Ibt++&#10;vUSJEitWrICB9+3bV2q6ULy1ULwtoHhroXhroXhroXhbQPHWQvHWQvG2gOKtguIdRSje+QIcxL/9&#10;9tvwP/EGFG8tFG8LKN5aKN5aKN5aKN4WULy1ULy1ULwtoHiroHhHEYp3fofirYXibQHFWwvFWwvF&#10;WwvF2wKKtxaKtxaKtwUUbxUU7yhC8c7vULy1ULwtoHhroXhroXhroXhbQPHWQvHWQvG2gOKtguId&#10;RSje+R0L8T7ttNMWLVpkCkHGjBlz3nnnmUJmPPnkk6VKlTKFzChQoECI0Ip4f/nll5999plkVGCG&#10;IXz77bfIJyQkmHKBAjfccINUBt27dzfZIHhfMyEMlXhjVldddZUpBPn+++/lLbzUrVtXpo4bN+7c&#10;c8+VWAvF2wKKtxaKtxaKtxaKtwUUby0Uby0Ubwso3iQEind+J3fEGz28PXv2mEJmQD4zFe+rr756&#10;9OjRklGR7uGZZ575z3/+I3m80bp166TCSSedtGzZMslDj1955RWpD7Loj2ZfvKtVq/boo4/iHb2d&#10;SIh3wYIFTSEIOkyoM2/ePMQU71yG4q2F4q2F4q2F4m0BxVsLxVsLxdsCijcJgeKd34mEeI8dO7Z+&#10;/fotWrRwu8Jz58595513JEZXr1WrVo0bN966deuwYcPi4+ORFPGGIdeqVWvQoEHIQLw/+OCDs88+&#10;G5U//fTT4EsNMEwc/UMw08IQrcWZDDHeq0iRIpIH7dq1gxtLjDppaWkSZ8qAAQPw3K1btxo1akyb&#10;Ng3xe++9V7t2bVnaTClUqNC2bdtKlCjx1FNPmVRm4g1OOumkZ599FgHFO5eheGuheGuheGuheFtA&#10;8daCbgPFWwXF2wKKNwmB4p3fyXHxjouLO+ussyZPnvzaa6/BZpcvX46kO9QcHVAke/XqNWnSpHPO&#10;OefUU09FgDyS559/fu/evSHb8FJoOcQbkzDbe+65R0TXBUqP+iGYaWH85z//kb9VAyFfEHz11Vfu&#10;CxF07doVy4P6mQ5uR4ULL7xwcBDEzZs3R324N0weGVPJw+rVq2Xms2fPdt8FhIu3jH5funQpYop3&#10;LkPx1kLx1kLx1kLxtoDirYXirYXibQHFm4RA8c7v2Ik3RDEEEVr0lhCj2yQ133rrLdFIV7wvuuii&#10;m266KTgxACq74o06kty4cSOK/3CouSA3VJuC48CQ3THnYOHChTJ12bJlCF5//XUs/0cffYR41qxZ&#10;UscFSbm4vX//fsRXXnml5KHf5cqVk9hL0aJFBw4cKDHqT506VeJM7/Hu0aOHTKV45zIUby0Uby0U&#10;by0Ubwso3loo3loo3hZQvEkIFO/8Ts5e8R4+fDg08t4M2rdvjyLyrnijmJqaGnhNEHi4K944EEgS&#10;oJiFeO/atWtTGGbascTExHTu3NkUHOfFF1+88MILTcFxvv32W1m8EB5//PHwPDJyc7iIt4w8Bwji&#10;4uIkdsH5CXVg0dOCVKhQwf2JNbnijVmBV155BdW++eYbmQQo3rkMxVsLxVsLxVsLxdsCircWircW&#10;ircFFG8SAsU7v5Oz4t2nTx+Y5DvHgvzxxPviiy92xdv7o2UoZiHerVu3PjkMM+1Y3PkICxcuPPPM&#10;M03Bcd544w3vLd8uOILjhaaQATJyo7iI99ChQyWfqXj37NkTdl3VA16Cbi4mhQw1nzhxIiatXbtW&#10;ihTvXIbirYXirYXirYXibQHFWwvFWwvF2wKKNwmB4p3fyVnxTk5Ohka6nTn4pPyumCve8N4777wz&#10;ODEAKluIdzZZv3495mMKQdBn8mbKli3brVs3BI8++uhll10mSXD33XcXLVrUFDLAC7Mp3jhlosLs&#10;2bNNOQhm2KZNGwTh93iLlsuJluKdy1C8tVC8tVC8tVC8LaB4a6F4a6F4W0DxJiFQvPM7Of7jaief&#10;fHLp0qX37NkDCS9SpEiXLl2QdMUbHVBI5gsvvLB9+/azzz4bcdbiXaJEiSZNmnivWmefhx9++Kyz&#10;zjKFDPCmV1xxRWpq6pw5c/AuchUa5xLEgwcPxglPfgst3GCRzKZ4y4+lpaenm3KQN954A0kE4eIN&#10;kLn33nsRQLzRvKjsMnbsWKlzQijeFlC8tVC8tVC8tVC8LaB4a6F4a6F4W0DxJiFQvPM7FuJ9/vnn&#10;L1myxBSCfP7555dffrkpOE7Dhg1PCTJq1CjJPPPMM5UqVZIYVK1a9dJLL8WBEi4KAUYGtukVbxRF&#10;tpOSkk499dTY2FjJq6hfv773h9xcqlSpcvLJJxctWtTbU09LS4OlI3/GGWeY1LFgkVzxRjxixAjJ&#10;v/jii5UrV5ZYKFGihPs1hBe8Cg21YsWKYsWKmVQG7777rrTA+PHjEXipVauWqXQiKN4WULy1ULy1&#10;ULy1ULwtoHhroXhroXhbQPEmIVC88zsW4v1PgNyOGTPGFIKXkeWaczh2V7lzAe8XBL6C4m0BxVsL&#10;xVsLxVsLxdsCircWircWircFFG8SAsU7bzJnzpx9+/aZQvDvslxMKoNcFu9169ZBtjt16vTcc8+d&#10;fvrpFSpUMBPCoHhroXhbQPHWQvHWQvHWQvG2gOKtheKtheJtAcWbhEDxzoNs27YtJiZm165dUkRH&#10;oWLFiq9kIEmXXBZvAKPGYvTt23f16tUmlRkUby0Ubwso3loo3loo3loo3hZQvLVQvLVQvC2geJMQ&#10;KN55ja5du5YrV6569equeC9cuPCee+6ROJzcF+9sQvHWQvG2gOKtheKtheKtheJtAcVbC8VbC8Xb&#10;Aoo3CYHinddYsWIFnuvWreuK93PPPTdo0KDmzZvfcccd4b0ZiPeqLEGvMSps3brVRD4DRmQin5Ga&#10;mrpv3z5T8BlJSUkm8hmbN282kc+A35rIZ/i2xXy7jWGv3L9/vyn4iZSUFJwRTMFPHDx4cM+ePabg&#10;M3bu3GkinxEfH28in4GuiIl8xt69e6G4puAnfv31V/itKfgJNBcazRR8RmJiool8RhR3TNOJz4zx&#10;48dTvKMFxTtv4hXvSpUqvf766wgWLlwYExMT8hUvxPvHLDkcJbZt22Yin7F7924T+QycFNG/NwWf&#10;kZycbCKfsWXLFhP5jISEBBP5DN+2mG+3MeyVqamppuAnfvvtN/TvTcFPpKWloX9vCj4D/XsT+YxN&#10;mzaZyGckJSWZyGfs27fv4MGDpuAnUlJSYE2m4CfQXGg0U/AZ6PGayGdEccc0nfjMmDJlCsU7WlC8&#10;8yZe8fZSunTpkJGiHGquhUPNLeBQcy0caq6FQ821cKi5BRxqroVDzbVwqLkFHGquAu5N8Y4WFO+8&#10;iVe8X375ZQlAmTJlEhMTTSEIxVsLxdsCircWircWircWircFFG8tFG8tFG8LKN4qKN5RhOKdN/GK&#10;94033vj888/jOI49rXjx4pJ0oXhroXhbQPHWQvHWQvHWQvG2gOKtheKtheJtAcVbBcU7ilC88yZt&#10;2rTxdty7du1arVq1xo0bh3ezKN5aKN4WULy1ULy1ULy1ULwtoHhroXhroXhbQPFWQfGOIhTv/A7F&#10;WwvF2wKKtxaKtxaKtxaKtwUUby0Uby0Ubwso3ioo3lGE4p3f+feKN04AUek1UrwtoHhroXhroXhr&#10;oXhbQPHWQvHWQvG2gOKtguIdRSje+Z2oi/fVV1/9yCOPmELwyH7KKacUCHLGGWeYrAeckM477zyp&#10;IPTv399MyxUo3hZQvLVQvLVQvLVQvC2geGuheGuheFtA8VZB8Y4iFO/8TnTF+8orr4Q5e8W7UKFC&#10;o0aNQrBz585SpUrdeeedkndp3759wYIF3f7i2rVrMYfc7HNTvC2geGuheGuheGuheFtA8dZC8dZC&#10;8baA4q2C4h1FKN6+Jj4+/sknn+zWrduzzz6bmppqsjmKhXgPGDAAzx07dqxfv/7XX38tSS84NIeQ&#10;ab8TwvzQQw+VLVvWFW/IBsRbTjkQ7+Tk5PBjFl7VunVrUwhSt27dRYsWSYwTAxasVq1ar7zyimTA&#10;5s2bW7RoUbt27U6dOpnU8T/Fnj17br311nr16r311lsmdSwUbwso3loo3loo3loo3hZQvLVQvLVQ&#10;vC2geKugeEcRirdPgSLGxMSULl26e/fuQ4YMue2221AE/fr1MzVyCAvxhvqeeuqpr7322ksvvYRY&#10;LlB7Oe2005D30rx5czPNA84uePaK9xdffIE5w5PhvZUrV16yZInkvUyfPh0zvP/++3fv3m1SGaSk&#10;pGDSo48+OmPGjEsvvfS///0vkiNGjIDMf/TRR1999VX58uVPOeUUqYya4Z9i165diFEZ7/Kf//yn&#10;RIkSUtkLxdsCircWircWircWircFFG8tFG8tFG8LKN4qKN5RhOLtO6ZMmRIXF/ftt9+a8rEMHz4c&#10;+p2YmGjK/xg78cZOK3GnTp3q168vsR1e8R40aFDhwoXPOuusL7/88plnnsEbTZ06VSZ5GTNmjOv2&#10;aKtVq1ZJvmLFitWqVZMYlCpVCl3ee++9d9KkSZLBOQMvkRhB+KcYP378ueeeK0kQ/p0CoHhbQPHW&#10;QvHWQvHWQvG2gOKtheKtheJtAcVbBcU7ilC8fYerkVkQfrHXGjvxlovV4Pnnn4ffSuyyefPmTceS&#10;xTcFXvEeMGAAZp6eno54586dmHmRIkVkUqbMnDmzTp06eMn8+fNRRDBv3jyZ5GXXrl2fffYZ3uXy&#10;yy9HHUlm+ikg1ciD22677XjffVC8LaB4a6F4a6F4a6F4W0Dx1kLx1kLxtoDirYLiHUUo3r5GzgoQ&#10;0RkzZqxdu1aSOYudeLunq0zF++yzzz75WG655RYzLQyveI8bN841bYj3mjVr8F5SFNAh69mzJ55N&#10;OUjLli0rVqyIAJXdm71d2rdvj3k2btz49ddfD7nifbxPMWHChBo1ahQsWNC94dwLxdsCircWircW&#10;ircWircFFG8tFG8tFG8LKN4qKN5RhOLtXwYOHBgTE4OgePHi8EDEGzdulEk5SCTEW4VXvOUmbfeK&#10;99ChQ4sWLSqTXFBh+PDhphDk5ptvvv766xFA+L2/go6aW7ZswfP69eslk5iYiKLECMI/xdixY/v0&#10;6SNJgDrhmkHxtoDirYXirYXirYXibQHFWwvFWwvF2wKKtwqKdxShePsXsW5YqATQKglyFl+JNzgn&#10;yJ49e5YvX443Cv/V9CVLliBfoUKF+Pj4rVu31qxZE8V9+/ZhEjKIN23ahPPWjTfeeNpppyFZuHDh&#10;7t27p6WlJScnYyoIzibzT7F69WrkExISMIfPP//creyF4m0BxVsLxVsLxVsLxdsCircWircWircF&#10;FG8VFO8oQvH2L6LZc+fOlXHUroHnLBbiDaF1T1cDBw6sVKmSxHZUrVq1Z8+ephDk3nvvlQHqcG+T&#10;CuPiiy8+5ZRTUAfeblJB0PkuWrQo8tJoAJ3LYsWKIXPllVeiiIX/5ptvJMj0U0DsTz31VNS/4IIL&#10;oLKS9ELxtoDirYXirYXirYXibQHFWwvFWwvF2wKKtwqKdxShePsXaHZaWlqJEiW6deuGIgwZjiqT&#10;chAL8c4ddu7caSKfQfG2gOKtheKtheKtheJtAcVbC8VbC8XbAoq3Cop3FKF4+xcIHty7Xr16iNHZ&#10;jY2NzX4nac6cOTL6WsBx/Pnnn1+6dKkpe6B4a6F4W0Dx1kLx1kLx1kLxtoDirYXirYXibQHFWwXF&#10;O4pQvH3Hs88+G/7T3Cq2bdsGY9+1a5cU169fX7Fixa1bt3bp0qVDhw6SdKF4a6F4W0Dx1kLx1kLx&#10;1kLxtoDirYXirYXibQHFWwXFO4pQvH0Hzuvjxo0rWbJk6dKlH3nkERyCzYTs0bVr13LlylWvXt0V&#10;78qVK6empiLAobx48eLo00heoHhroXhbQPHWQvHWQvHWQvG2gOKtheKtheJtAcVbBcU7ilC8fc38&#10;+fN79OgRExPTpEmTN998MzvH4hUrVuC5bt26rnh7f5ItLi4uJSXFFIJQvLVQvC2geGuheGuheGuh&#10;eFtA8dZC8dZC8baA4q2C4h1FKN7/DnC8Gz58ePZ/XO144l26dOndu3ebQhCI9wNZAgGICjgomMhn&#10;bN682UQ+IyEhAVJkCj4jPj7eRD5j5cqVJvIZ69atM5HP8G2L+XYbw16JfdMU/MS2bduSkpJMwU8k&#10;Jiait2oKPmPDhg0m8hnLly83kc/YuHGjiXzGjh07du7caQp+YuvWrcnJyabgJ9BcaDRT8BkwSRP5&#10;jCjumKYTnxnt2rWjeEcLirevSUtLSzkWM+FEZHHFO+QLe17x1sIr3hbwircWnDVN5DN4xVsLr3hr&#10;4RVvC3jFWwuveGvhFW8LeMWbhEDx9i8tWrSAM5f2EPKf1VngFe8SJUq4B/HY2NgQN6N4a6F4W0Dx&#10;1kLx1kLx1kLxtoDirYXirYXibQHFWwXFO4pQvP2L90q1Fq94T5gwoWXLljiOL1q0qFKlSpJ0oXhr&#10;oXhbQPHWQvHWQvHWQvG2gOKtheKtheJtAcVbBcU7ilC8/cs/Ee82bdp4O+6vvfZa9erVb7jhhvCj&#10;OcVbC8XbAoq3Foq3Foq3Foq3BRRvLRRvLRRvCyjeKijeUYTi7V/Wr19ftmzZxMREHFBczLScg+Kt&#10;heJtAcVbC8VbC8VbC8XbAoq3lkj0W3IEircWircFFG8SAsXbv1SqVCnmWGJjY820nIPirYXibQHF&#10;WwvFWwvFWwvF2wKKtxaKtxaKtwUUbxUU7yhC8fYvMG0TRRKKtxaKtwUUby0Uby0Uby0Ubwso3loo&#10;3loo3hZQvFVQvKMIxdu/ULxN5DMo3hZQvLVQvLVQvLVQvC2geGuheGuheFtA8VZB8Y4iFG//8t13&#10;31WuXLlXr159M+jXr5+ZlnNQvLVQvC2geGuheGuheGuheFtA8dZC8dZC8baA4q2C4h1FKN7+pWEY&#10;jRo1MtNyDoq3Foq3BRRvLRRvLRRvLRRvCyjeWijeWijeFlC8VVC8owjFO79D8dZC8baA4q2F4q2F&#10;4q2F4m0BxVsLxVsLxdsCircKincUoXj7ju7du7/00kvH6w/hqNe2bdsVK1aY8j+G4q2F4m0BxVsL&#10;xVsLxVsLxdsCircWircWircFFG8VFO8oQvH2I7NmzSpRokTlypWnTJmycOHCZcuWLViw4NNPP42J&#10;ialatWpKSoqplxNQvLVQvC2geGuheGuheGuheFtA8dZC8dZC8baA4q2C4h1FKN7+JT4+vkWLFmXL&#10;lo2Li6tevXq7du3S09PNtJyD4q2F4m0BxVsLxVsLxVsLxdsCircWircWircFFG8VFO8oQvHO71C8&#10;tVC8LaB4a6F4a6F4a6F4W0Dx1kLx1kLxtoDirYLiHUUo3vkdircWircFFG8tFG8tFG8tFG8LKN5a&#10;KN5aKN4WULxVULyjCMU7v0Px1kLxtoDirYXirYXirYXibQHFWwvFWwvF2wKKtwqKdxSheOd3KN5a&#10;KN4WULy1ULy1ULy1ULwtoHhroXhroXhbQPFWQfGOIhRv/1KhQoXXX3/dFP4BOFDGeDDZDCjeWije&#10;FlC8tVC8tVC8tVC8LaB4a6F4a6F4W0DxVkHxjiIUb/+yZcuWe++9F6rctGnTf7KHrF279pZbbjGF&#10;MCjeWijeFlC8tVC8tVC8tVC8LaB4a6F4a6F4W0DxVkHxjiIU738BM2bMqFq1Kgy8R48eFke9kSNH&#10;fvzxx9OnT1++fLlJeaB4a6F4W0Dx1kLx1kLx1kLxtoDirYXirYXibQHFWwXFO4pQvP8FTJw4sXbt&#10;2hDvPn36lChRonnz5mZC9mjatGnlypXffvvtNm3a1KhRw2QzgHg/kCUQgKiAg4KJfMbmzZtN5DMS&#10;EhIgRabgM+Lj403kM1auXGkin7Fu3ToT+QzftphvtzHsldg3TcFPbNu2LSkpyRT8RGJiInqrpuAz&#10;NmzYYCKfsXz5chP5jI0bN5rIZ+zYsWPnzp2m4Ce2bt2anJxsCn4CzYVGMwWfAZM0kc+I4o5pOvGZ&#10;0a5dO4p3tKB4+5dVq1Zh34Bv161bd9q0aSbrOFWqVFm0aJEpZAPvV6clS5bEAd0UgvCKtxZe8baA&#10;V7y14KxpIp/BK95aeMVbC694W8Ar3lp4xVsLr3hbwCveJASKt3+BJPfp08cUPPTu3VvVxdy9e7eJ&#10;HKds2bIhp2eKtxaKtwUUby0Uby0Uby0Ubwso3loo3loo3hZQvFVQvKMIxdu/bNq0yURB0ENatWqV&#10;KWiAwCckJCDAHGJiYkKOmxRvLRRvCyjeWijeWijeWijeFlC8tVC8tVC8LaB4q6B4RxGKtx9BtwNA&#10;kiUQkpKSkDE1NCQnJ8fFxcXGxuLlS5YsMdkMKN5aKN4WULy1ULy1ULy1ULwtoHhroXhroXhbQPFW&#10;QfGOIhRvP1K2bFlIcjjvv/++qZFzULy1ULwtoHhroXhroXhroXhbQPHWQvHWQvG2gOKtguIdRSje&#10;/gWmbaJIQvHWQvG2gOKtheKtheKtheJtAcVbC8VbC8XbAoq3Cop3FKF453co3loo3hZQvLVQvLVQ&#10;vLVQvC2geGuheGuheFtA8VZB8Y4iFG/fgf1BrnUHR5cfQ2xsrNTJQSjeWijeFuSyFCUlmcfKleYx&#10;Y4YzbVrgMWaMM2qUeQwY4PTsuQ/PDz1kHi1aBB6NGzs1agQeFSv+7xEXZx7FizvXXputh/sSPCpU&#10;MPOROeMh79WmjXlrLAYeb78dWLBx45zRo/d++21gydetC3yQY/8EMJpQvLVQvLVQvC2geGuheGuh&#10;eFtA8SYhULz/HUTuYEfx1kLxtiBcinbvDijl3LnO2LHOm286ffo4nTs7t94akN7atZ2yZZ3YWOeK&#10;K5zzz3dOO80pUICPf/RAG8oD7YkHGhaP//u/QCNXqBB4oM3xQOPfcktgLWBdYI1gvYwc6UyY4CxY&#10;EFhZ8r+EFG8tFG8tFG8LKN5aKN5aKN4WULxJCBRv/7JkyZKYjNu8y5QpU7x4cXRHpJiDULy15E/x&#10;PnAAJzZn0yZsls6UKc7Eic777ztDhjhPP+106eK0a+fcdptz002BC7mVKgWuCV9yiXPGGaH65+fH&#10;ueeax3//G3iULu1UqxZ4NG36v8edd/7vcf/9Tvfux314a+LhzqFWLTNbeRc85E1DFubf9ShSJLCu&#10;L700sN7r1w9sBtgeevRwBg1yPvoosLVgm8GWE2kvpnhr8YN446gybVrgKx4cRlq0CBxAypRxrrnm&#10;74suOoqNSh44mOCBrQuT3A0MRx4cf7CBYeuSr4RyB4q3Foq3Foq3BRRvFRTvKELx9i+w7sTERFNw&#10;nOnTp1eoUMEUcg6KtxY/i7dXh84++5jHySf/b5IPH2edFehbly3r1K0b6FjfdZfTrZvz7LOBvvV7&#10;7wUkf8IE55tvHJwpfvzR2b49YHEHDpgP/k/4t9/jjXbAA10OtAkeaB88Fi4MtBUeaDQ8xo0LNKB8&#10;UYJHv36Bhu3ZM9DCeKCp77gj0OZoeTywCv7v/5wrrwyskZB1FKEHtswLLgi8KQ5vt9zi3H134JuL&#10;V15x3n3XmTTJ+fZbZ8MGZ98+83mzgOKtJffF+48/nK++cjp2dC66KHQzyMEHDnf//W9gW7rnHuf1&#10;1wPfEq5a5aSkmGX4h1C8tVC8tVC8LaB4q6B4RxGKt39xL3cL6CGFZHIEireWf4t458LjjDOciy8O&#10;3MxcvHjg7uV69ZwbbwxYXOfOTu/ezjPPBDTvww8D1zxnzEjdtAkdHbOo/oE/rqZFWgydHBn+8MUX&#10;AUN+4YXASseqxwaAzaBEicBQdmweIRtMDj7OPBNHSOe665xHHw3cFT9tmjNvXmpSkiyjv8jn4n3w&#10;YOA4UL586Br0PooWda65JnAMwfZz993O/fcffeKJP3EMcR9dux6zgZUtG/ie7p/chALzv/lm5/HH&#10;ndGjAze8xMc72RxPRvHWQvHWQvG2gOKtguIdRSje/qV48eK7du0yBcdZsGBBWXQ3chqKtxY/i/er&#10;r/4J3c368eab/3uMGeN89lngAW9B73PpUnMrb44P3fTt1UiKt5YcaTH3Dn8484svBsal33KLc/31&#10;Ts2ageveV17pXHjhP723/+yzA+OWn3oq8Lt669c7qanmrXOf/Cnea9c6LVuGrhR5xMY6rVoFBmIc&#10;D7t7vPftC2xUOJrhKAc/r1498NXMeeeFvvsJH9jwKlUKODm2nFWrzMxdKN5aKN5aKN4WULxVULyj&#10;CMXbvyxatEh+ybxq1aoIeI+3T+CPq1lA8dbCvxPLFPml+g8+CAxHr18/cNPvtdfqbpK/6CKnSZPA&#10;T/qtWRMYpZ8L5Cvx3rTJadYstM1POskpVy7wJUs2idyPq2H7mTrV6dUr8IMLWKSrrw4MnQhZ2uM9&#10;6tQJfIQlS/b48yhL8dZC8dZC8baA4k1CoHj7nYSEhGeeeSYlp25QC4PirYXibQHFWwvFW4u7jSUm&#10;BgbA3323c/nlASfPzq8bFCvm3Htv4Cb5X39F51Jmk2PkB/FOTXVeey20Vc85x3n5ZVNBRbR+1Ryn&#10;2enTA2Par7oqcKk86y3n2msDf/7nn+vfFG8tFG8tFG8LKN4kBIq3r0Eft0SJEjExMZUrV46QU1G8&#10;tVC8LaB4a6F4aznhNoad45NPAgPaixYN/BJ7iEeFP2680fn++8Cr0tPNHOzI2+K9aVNou8FXR4ww&#10;U+2IlngfD2zy3bqdYLPp3j2wqURRlyjeWijeWijeFlC8SQgUb/8ydOhQKPfEiROhoI8//jjiSBzy&#10;KN5aKN4WULy1ULy1aLcxKCd63WlpgV86KFcu1KNCHoULB7zr5pudxYvNy7NPXhXv2NjQVmrWDEch&#10;M/Wf4Dfx9vLLL7/iPDx7duAXBEM+vjwuvdT5+GNTOTeheGuheGuheFtA8SYhULz9C0zbe1M3DivF&#10;ixc3hZyD4q2F4m0BxVsLxVtLjmxj8EY0/Lx5Ttu2oUIV8jj11MBP+tet63z5pXnt8chj4v3dd6H3&#10;RZ9/fmB4fw7iZ/EO+XE1bDCbNgV+K87bIPIoVizwTUSuQfHWQvHWQvG2gOJNQqB4+xeIt4mCoIcU&#10;kskm6POVLl26bdu2ePm6detMNgOKtxaKtwUUby0Uby0R2sbQM8cnnjXLefDBULMKeRQqFFDxqlWd&#10;AQOcFSvMy0HeEG8c9q67LvQjf/ZZoH1ynH+ReHuBhE+fHvhl/pBWOuWUwI/2b9liqkUIircWircW&#10;ircFFG8SAsXbv5QoUWL58uWm4DiDBg2qXbu2KWi47777Zs6ciSA9PT1c3SneWijeFlC8tVC8teTa&#10;NoYuMRxn0iTnoYdO/F/lJ5/sXH753/XqHe3ePfD3ab4im+Lds6dz+unHfKhrrw1c5o0c/1Lx9rJx&#10;o9O//zGNJo8qVQL/UhYJKN5aKN5aKN4WULxJCBRv/7Jt2zZ4clxcXLVq1WKDwJzNNA1e2S5VqtS+&#10;fftMIQjFWwvF2wKKtxaKt5bobmPoXEHFe/d2KlcOda1MH1DZ4sWdm25ynn7a+frrwO9p5z5ZiDdO&#10;Ne+9F1hC7zKfeqrz+uumQkTJA+Ltgq2yX7/AaAhvS+JRvvyJb1JQQfHWQvHWQvG2gOJNQqB4+51v&#10;v/32gw8++CfnVK94ly5devfu3aYQBOL9YJagflRYtWqViXzG5s2bTeQzdu7cCSkyBZ+xadMmE/mM&#10;lStXmshnrF+/3kQ+w7ct5sNtbM6c3UOG/HrXXXsrV/79lFOOhqjX8R7nnx8Ymdy1659Dh6bNmLFv&#10;x45fzexymm3btiUnJ5tCkO+/39Oz55GQ69t4tGhx4IcfTJ1cYNeuXeitmoLP2LBhg4n0vPHGr9de&#10;eySkbS+80HnxxUPHrgcbli9fbiKfsXHjRhP5DHSrEhMTTcFPbN269ZdffjEFP4HmQqOZgs/w7WYW&#10;xR3TdOIzo3379hTvaEHxzvucULxN5DN4xVsLr3hbwCveWnjFW0vIPd6//eYsWuS8+qpzxx1OXFzg&#10;MnKIiWXxuOiiwC+r45g9erTzzTdOQoKZpx0HDx5MTT06fbrz5JPOWWeFvhce5ctHZ3h8XrrinSmf&#10;fx4Ycx7S2mef7XTp4qxaZepo4RVvLbzirYVXvC3gFW8SAsXbd2B/gCpnSmxsrKmkAS80UXCoeYg3&#10;Ury1ULwtoHhroXhr+beIdxasWOG8+WZArWvWdK64IpPxyVk/LrjAqVDBad3aeeSRwA3GI0Y4Eyb8&#10;74Fiv37O/fc7tWqFvtD7OOOMwG90x8ebRYoKeV68XZYtcxo0CF0FeJQqFVhfqreieGuheGuheFtA&#10;8SYhULzzPo899tjYsWMRoPPnlXCB4q2F4m0BxVsLxVtLHhDvLFi5MvBj6U2bOmXLBgT75JNDVe2f&#10;PC66yGnc2JkyxbxX1Mk/4u2SnBz4B7vzzgtdNXhccYUzbJizeXPgn+ezgOKtheKtheJtAcWbhEDx&#10;9jXbt2+vVq3arbfempSUlGA7rDA9Pb18+fJQ7uLFi4d3GijeWijeFlC8tVC8teRt8c6ClJTAv1j1&#10;6xcwt6uvdi67LGDmZ58d+P027+PMM51zzw384RnqtG/vvPEGDmU2/+OdC+RD8fayYIFz+eXOSSeF&#10;Grg8Spd23nnH2bXLOXjQ1Bco3loo3loo3hZQvEkIFG//8tprr5UoUWLQoEEQ7+TkZJiztXtnAcVb&#10;C8XbAoq3Foq3lnwr3tao/sc7N8nn4u1l1izntNOcIkVC9dv7KFzYqVPHGTAgJSUFMulgW/vrr8Dv&#10;0ucs2FLwwGzhqkeOBB54I7wdHlhXaWmBx4YN5vH11/97jBt3wFvEVCgSKuNVsrSYVSQW+IRQvLVQ&#10;vC2geJMQKN7+BaaNg+++ffsg3ijieBc+UPyfQ/HWQvG2gOKtheKtheKtheJtQS6Ltwu8FLL6/vuZ&#10;D0c/3qNgwYC043Hyyc4ppwR+yc99wOfx8GZQAY+TTgo85FVQeswBj5DZRu5RqFDgfbEYxYoFfumg&#10;Z8/A9f8IQfHWQvG2gOJNQqB4+xfRbFe80UOiePsBircFFG8tFG8tFG8tFG8LoiXeIcDD9+zBzhj4&#10;u/WbbgrV17z6gJOfcYZzySVOixbOJ5+YprCG4q2F4m0BxZuEQPH2L6VLl54zZ44r3m3atLnxxhtl&#10;Ug5C8dZC8baA4q2F4q2F4q2F4m2BT8Q7HPceb5wEUlKcbductWud5csD/133xReBX8vHo3fvwKNj&#10;x9CH5PGQaqg/c2bghXg5HpjP5s2BB3Z9HJawn+EcmP1TTdZGlJ4eGHOO2WLxZYHx7s8959xwg3PN&#10;NaHifbzHOec4MTGB3ziYNs3MNjtQvLVQvC2geJMQKN7+JSUlJSb4i2gAQYkSJSLRSaJ4a6F4W0Dx&#10;1kLx1kLx1kLxtsD/4u03csSI0tICXyXMn+8MH+5cf71TtGioe4c8Tjkl8GvwsPfBg52tW81MQshL&#10;4r17d+Av9z/6KPCf/Lfc4tSu7ZQo4Vx1lXP++YH7BUIaJzuP004LvBZtWK5cYG433uh07uz075/+&#10;2WeH160zb+orKN4qKN5RhOLtd5KSkr7++msciE05p6F4a6F4W0Dx1kLx1kLx1kLxtoDirSWiRpSS&#10;EhDO1193WrZ0zjor1B5DHmee6dSv73TqFLhVfv36f5l4JyYG/vDvxReddu2cSpUC4+1DPl0UHxdc&#10;4JQpE7jl4ZFHnKFDA3+ysGmTWexcg+KtguIdRSjevgP7Q0xMTN++fXOnr0bx1kLxtoDirYXirYXi&#10;rYXibQHFW0vuGxFa4uOPnXvvDYw/D1HETB+o1qqV079/4FWrVuFIYuaTy+zbFxhpP36806vX4Q4d&#10;/q5bN3DdPmRRT/g466zAX/3jtXfd5TzzjPPSS4E/n5swwfnmG2fxYgeqtX174IHP6H1IElO/+y7w&#10;Q/qo//77zpAhTvfugfnAqDHP//wn9L1Uj4svDlw8v+UWp0MH5/nnA3c0TJoUWCo0OMz0yBHTCNZQ&#10;vFVQvKMIxduPpKamPvzww9DvMmXKTJ8+3WQjA8VbC8XbAoq3Foq3Foq3Foq3BRRvLX4wInjd3LnO&#10;Cy84zZurrxVfeqlTvXrAP3v2DAx0Hz3amTw5YIyQ5Pj4wB+q43HgQCaP5OTAJNRBTUgvXoXXDh0a&#10;MHzMrWZNG5U94wwnNtYM/H7vvcDYe7xRrhFyjzdW7JIlzocfOg8/7Nx2m1OjhnP11YGfxw9Z5n/+&#10;OO+8wJcjWAv16wfeCK336KPOgAHHrI7Zs/fJ6vDbTegUbxICxdvXLF26tGnTpjDwhx56KEJnL4q3&#10;Foq3BRRvLRRvLRRvLRRvCyjeWnx7KRIO+f33fw4eHLBxSB0EO8T3ovIoWNA599yjxYv/DbtG7+yz&#10;zwIXhH2CxY+ryc3nb74ZGIV+/fVOtWqBi+do6nPPDf3gkX5ccEHg3Vu3dnr0CIzYnzDBmTEj8Gd1&#10;K1YEWhjn29RUs8w5i1a85S/xIw3FO4pQvP8dDBw4sFKlSrGxsaacc1C8tVC8LaB4a6F4a6F4a6F4&#10;W0Dx1uJn8c7iHu+kJGfq1MBl1bvucipUCPxW2TXXBOTtzDNDjS6bj0KFAleDMYfLLnNKlgxI4G23&#10;Beb/+eeB67Re8vOvmsM50fIrVwYaf9SoQPt06+Z07Rpoq+rVAyuiVCnn2msD6wL2LqvDYkC+/x/x&#10;8aZBIgTFO4pQvP0OOkZr1qyRnzdv06aNyeYcFG8tFG8LKN5aKN5aKN5aKN4WULy1/EvFO4rw78Qs&#10;CN/MsG5xsvryy8Bv7919d+B6+9VXG10/+2ynWDFfGzvFOw9D8fYpOOzu2bMnLi4Oyl2+fPnICRXF&#10;WwvF2wKKtxaKtxaKtxaKtwUUby0Uby0UbwtyfDPD/oTH/PmBxyefBB4DBvzv0bt34Ofx8ejc+Zg8&#10;Hm++aerjgdd+/nkSnmVu/tlHKd5RhOLtR2rVqgXfBh988EF6errJRgaKtxaKtwUUby0Uby0Uby0U&#10;bwso3loo3loo3hb4djPjj6uRECjevgP7Q+3atXfv3m3KEYbirYXibQHFWwvFWwvFWwvF2wKKtxaK&#10;txaKtwUUbxUU7yhC8c774EAp188Fk82A4q2F4m0BxVsLxVsLxVsLxdsCircWircWircFFG8VFO8o&#10;QvHO+6xdu/aWW24xhTAo3loo3hZQvLVQvLVQvLVQvC2geGuheGuheFtA8VZB8Y4iFO+8z8iRIz/+&#10;+OPp06cvX77cpDxQvLVQvC2geGuheGuheGuheFtA8dZC8dZC8baA4q2C4h1FKN55n6ZNm1auXPnt&#10;t99u06ZNjRo1TDYDiPeDWbI7SqxatcpEPmPz5s0m8hk7d+6EFJmCz9i0aZOJfMbKlStN5DPWr19v&#10;Ip/h2xbz7TaGvTIhIcEU/MS2bduSk5NNwU/s2rULvVVT8BkbNmwwkc9Yvny5iXzGxo0bTeQzduzY&#10;kZiYaAp+YuvWrb/88osp+Ak0FxrNFHyGbzezKO6YphOfGe3bt6d4RwuKt+/Yu3fv9ONjKp2Izz77&#10;bEwQxN6vTkuWLImelikE4RVvLbzibQGveGvhFW8tvOKthVe8LeAVby284q2FV7wt4BVvFbziHUUo&#10;3r4D+0OF41CpUiVT6UQ8lgHi3Z4fSC9btmzI6ZnirYXibQHFWwvFWwvFWwvF2wKKtxaKtxaKtwUU&#10;bxUU7yhC8c77lCxZMiEhAQH6WDExMSHHTYq3Foq3BRRvLRRvLRRvLRRvCyjeWijeWijeFlC8VVC8&#10;owjF27+kpqZWqVIlNkjx4sXhzAjMNA3JyclxcXF4LeawZMkSk82A4q2F4m0BxVsLxVsLxVsLxdsC&#10;ircWircWircFFG8VFO8oQvH2L/DkTp06ffjhhx9//PHkyZNRjMSxmOKtheJtAcVbC8VbC8VbC8Xb&#10;Aoq3Foq3Foq3BRRvFRTvKELx9i8wbTzv3r371ltvRZCWltagQYPglJyE4q2F4m0BxVsLxVsLxVsL&#10;xdsCircWircWircFFG8VFO8oQvH2LyLeOP7GxcVJIJmcheKtheJtAcVbC8VbC8VbC8XbAoq3Foq3&#10;Foq3BRRvFRTvKELx9i+1a9d+8sknEcC3U1NTFyxYQPH2AxRvCyjeWijeWijeWijeFlC8tVC8tVC8&#10;LaB4q6B4RxGKt39Bd+2mm25CsGrVKig32Ldvn0zKQSjeWijeFlC8tVC8tVC8tVC8LaB4a6F4a6F4&#10;W0DxVkHxjiIU7/wOxVsLxdsCircWircWircWircFFG8tFG8tFG8LKN4qKN5RhOLtO7A/VKlSBQGe&#10;Q6hWrZrUyUEo3loo3hZQvLVQvLVQvLVQvC2geGuheGuheFtA8VZB8Y4iFG/fkZSUNGrUKAR4DuG9&#10;996TOjkIxVsLxdsCircWircWircWircFFG8tFG8tFG8LKN4qKN5RhOKd36F4a6F4W0Dx1kLx1kLx&#10;1kLxtoDirYXirYXibQHFWwXFO4pQvH0H9oe441CmTBlTKeegeGuheFtA8dZC8dZC8dZC8baA4q2F&#10;4q2F4m0BxVsFxTuKULz9CLq2YNasWeXLl8fZFEK1fPnymOCfipkaOQfFWwvF2wKKtxaKtxaKtxaK&#10;twUUby0Uby0Ubwso3ioo3lGE4u1fYNomCgKtCsnkCBRvLRRvCyjeWijeWijeWijeFlC8tVC8tVC8&#10;LaB4q6B4RxGKt38J0Wwc8ijefoDibQHFWwvFWwvFWwvF2wKKtxaKtxaKtwUUbxUU7yhC8fYvTZo0&#10;adWqlcRwqtKlS8+ZM0eKOQjFWwvF2wKKtxaKtxaKtxaKtwUUby0Uby0Ubwso3ioo3lGE4u1runTp&#10;EpPB3LlzTTYbPPjgg0lJSabgOA8//HCVKlWaNm2anp5uUhlQvLVQvC2geGuheGuheGuheFtA8dZC&#10;8dZC8baA4q2C4h1FKN55kO7du0PUd+3aJcWPPvqoU6dOCFavXh3+u+gUby0Ubwso3loo3loo3loo&#10;3hZQvLVQvLVQvC2geKugeEcRird/Wbx4cenSpYsHkYvesbGxZtrxqV69+tChQ+vWreuKN14oAShR&#10;okTIcZPirYXibQHFWwvFWwvFWwvF2wKKtxaKtxaKtwUUbxUU7yhC8fYvEOYJEyZMnDjxhRdewE6C&#10;IrojZtqJOJ54w+RD+g0Q7wezZHeUWLVqlYl8xubNm03kM3bu3AkpMgWfsWnTJhP5jJUrV5rIZ6xf&#10;v95EPsO3LebbbQx7ZUJCgin4iW3btiUnJ5uCn8DJC71VU/AZGzZsMJHPWL58uYl8xsaNG03kM3bs&#10;2JGYmGgKfmLr1q2//PKLKfgJNBcazRR8hm83syjumKYTnxnt27eneEcLird/EWHet2/fTTfdhODI&#10;kSMVK1YMTjkxWYg39kZTCMIr3lp4xdsCXvHWwiveWnjFWwuveFvAK95aeMVbC694W8Ar3ip4xTuK&#10;ULz9iyvMJUuWxDMOxF6FdpkzZ06JINWqVTOp44t3XFxcyOGJ4q2F4m0BxVsLxVsLxVsLxdsCircW&#10;ircWircFFG8VFO8oQvH2L61atWrcuDECmPO8efPefPPNUqVKyaQT4hXv2rVrS5dU1D2kp0Xx1kLx&#10;toDirYXirYXirYXibQHFWwvFWwvF2wKKtwqKdxShePuanj174hkdysqVK1evXj38z8COh1e8t2zZ&#10;UqJECZyVGzZsKDP0QvHWQvG2gOKtheKtheKtheJtAcVbC8VbC8XbAoq3Cop3FKF4/5uwPuThID5z&#10;5sxMvZ3irYXibQHFWwvFWwvFWwvF2wKKtxaKtxaKtwUUbxUU7yhC8fYpNWvWrFq1qrdXVLZs2ez8&#10;nZgWircWircFFG8tFG8tFG8tFG8LKN5aKN5aKN4WULxVULyjCMXbj8TExFSuXLl27dryu2jbt29H&#10;ACKhfBRvLRRvCyjeWijeWijeWijeFlC8tVC8tVC8LaB4q6B4RxGKt+/YtWtXhQoVJB4wYMA999wD&#10;5f7iiy8kk+NQvLVQvC2geGuheGuheGuheFtA8dZC8dZC8baA4q2C4h1FKN6+A/vD8OHDJZ44cSKs&#10;OykpSYqRgOKtheJtAcVbC8VbC8VbC8XbAoq3Foq3Foq3BRRvFRTvKELx9h3YH959912JJ02adNdd&#10;d0kcISjeWijeFlC8tVC8tVC8tVC8LaB4a6F4a6F4W0DxVkHxjiIUb98RIt733HOPxBGC4q2F4m0B&#10;xVsLxVsLxVsLxdsCircWircWircFFG8VFO8oQvH2Hdgf2rZt+0qQzp07169fX2LBVMo5KN5aKN4W&#10;ULy1ULy1ULy1ULwtoHhroXhroXhbQPFWQfGOIhRv35GQkPDgcXjooYdMpZyD4q2F4m0BxVsLxVsL&#10;xVsLxdsCircWircWircFFG8VFO8oQvHO71C8tVC8LaB4a6F4a6F4a6F4W0Dx1kLx1kLxtoDirYLi&#10;HUUo3vkdircWircFFG8tFG8tFG8tFG8LKN5aKN5aKN4WULxVULyjCMU7v0Px1kLxtoDirYXirYXi&#10;rYXibQHFWwvFWwvF2wKKtwqKdxSheOd3KN5aKN4WULy1ULy1ULy1ULwtoHhroXhroXhbQPFWQfGO&#10;IhTv/A7FWwvF2wKKtxaKtxaKtxaKtwUUby0Uby0Ubwso3ioo3lGE4p03efDBB5OSkkzBcW7wYFIZ&#10;ULy1ULwtoHhroXhroXhroXhbQPHWQvHWQvG2gOKtguIdRSjeeZDu3bvHxMTs2rVLitu2bWvQoEFi&#10;BpJ0oXhroXhbQPHWQvHWQvHWQvG2gOKtheKtheJtAcVbBcU7ilC88xrVq1cfOnRo3bp1XfGeNm3a&#10;s88+K3E4FG8tFG8LKN5aKN5aKN5aKN4WULy1ULy1ULwtoHiroHhHEYp33sQr3p07d27SpEnJkiVj&#10;YmI++OADSbpAvLEHZgF0Lips27bNRD4DHS8T+Qx0o1NTU03BZ0AjTeQztmzZYiKfkZCQYCKf4dsW&#10;8+02hr0SPWlT8BN79uz5448/TMFPwLr37dtnCj4jMTHRRD5j8+bNJvIZSUlJJvIZ+/fvT0tLMwU/&#10;AYc8fPiwKfgJNBcazRR8hm83s02bNpko1zGd+MyYOnUqxTtaULzzJl7x7tu3r3xJf/To0eLFi6MX&#10;KHkB4o3dLwvQM4sKW7duNZHPQP/eRD4Daxa9VVPwGTgpmshnoLdqIp/x888/m8hn+LbFfLuNYa9E&#10;b9UU/ERKSgoU1xT8xMGDB+VLAR+yc+dOE/mM+Ph4E/kMdEVM5DP27t174MABU/AT6LAdOnTIFPwE&#10;mguNZgo+IzEx0UQ+I4o7punEZ8b48ePxbDSA5C4U7389c+bMKRGkWrVqJnWseHspW7ZsyIA0DjXX&#10;wqHmFnCouRYONdfCoeZaONTcAg4118Kh5lo41NwCDjVX8SOHmkcPinfexCveMTExbu+qZMmSIYcn&#10;ircWircFFG8tFG8tFG8tFG8LKN5aKN5aKN4WULxVULyjCMU7b+IV71GjRlWoUAHd5bZt29arV0+S&#10;LhRvLRRvCyjeWijeWijeWijeFlC8tVC8tVC8LaB4q6B4RxGKd74A/ZgZM2akp6ebsgeKtxaKtwUU&#10;by0Uby0Uby0Ubwso3loo3loo3hZQvFVQvKMIxTu/Q/HWQvG2gOKtheKtheKtheJtAcVbC8VbC8Xb&#10;Aoq3Cop3FKF453co3loo3hZQvLVQvLVQvLVQvC2geGuheGuheFtA8VZB8Y4iFO/8DsVbC8XbAoq3&#10;Foq3Foq3Foq3BRRvLRRvLRRvCyjeKijeUYTind+heGuheFtA8dZC8dZC8dZC8baA4q2F4q2F4m0B&#10;xVsFxTuKULzzOxRvLRRvCyjeWijeWijeWijeFlC8tVC8tVC8LaB4q6B4RxGKd36H4q2F4m0BxVsL&#10;xVsLxVsLxdsCircWircWircFFG8VFO8oQvHO71C8tVC8LaB4a6F4a6F4a6F4W0Dx1kLx1kLxtoDi&#10;rYLiHUUo3vkdircWircFFG8tFG8tFG8tFG8LKN5aKN5aKN4WULxVULyjCMU7v0Px1kLxtoDirYXi&#10;rYXirYXibQHFWwvFWwvF2wKKtwqKdxSheOd3KN5aKN4WULy1ULy1ULy1ULwtoHhroXhroXhbQPFW&#10;QfGOIhTv/A7FWwvF2wKKtxaKtxaKtxaKtwUUby0Uby0Ubwso3ioo3lGE4p3foXhroXhbQPHWQvHW&#10;QvHWQvG2gOKtheKtheJtAcVbBcU7ilC88zsUby0Ubwso3loo3loo3loo3hZQvLVQvLVQvC2I7maW&#10;xfGK4k1CoHjnQUaPHv3WW2+lpaWZsuMgHjJkyMqVK03Zg3/Eu0CBAs8++6wb9+/fX2IBmX79+plC&#10;VKF4W0Dx1kLx1kLx1kLxtoDirYXirYXibUFUNrOnnnoKXVOXSy65xO2DTZs2rVChQgi84o06M2fO&#10;TE9Pl/ohNG7c2NSLPBTvKELxzmuULFly0qRJy5Yti4uLW7FiBTLx8fEVKlTAPtaxY8eHHnpIqrn4&#10;VryBt4uDIsU7ayjeFlC8tVC8tVC8tVC8LaB4a6F4a6F4e3nhhRcKFiwIgzVlx2nYsGGRIkUkzkK8&#10;TSEIMlHZQSjeUYTinadYunRp+/btJV6wYEHbtm0RVKtWTbqkOJQXL148PT09ON3gW/EuX778BRdc&#10;IEVA8T4hFG8LKN5aKN5aKN5aKN4WULy1ULy1ULxdcOREp3T16tWmnEGxYsV69OiBgOJNjgfFO88y&#10;YMCAPn36IIiJiZEMiIuLS0lJMYUgEG/sgVkAncsdcAB6+umn3Xjbtm2FCxcePHiwm4GWSxxd0PEy&#10;kc9ANzo1NdUUfAY00kQ+Y8uWLSbyGQkJCSbyGb5tMd9uY9gr0ZM2BT+xZ8+eP/74wxT8BKx73759&#10;puAzEhMTTeQzNm/ebCKfkZSUZCKfsX///rS0NFPwEzCxw4cPm4KfQHOh0UzBZ+TyZrZo0SJ0Sk3B&#10;w4MPPnjaaachmDRpEsQbwaZNm4JTAuAlEHJTCIJM5JbcdOIzY+rUqRTvaEHxzptgjypZsqRc3PaK&#10;d+nSpXfv3m0KQSDeqJwF6JnlDjgA9e7d2423bt369ddfI0BHRzJ9+vSRqdEF/XsT+Qz079FbNQWf&#10;gVOLiXwGeqsm8hk///yziXyGb1vMt9sY9kr0Vk3BT6SkpEBxTcFPHDx4UL4U8CE7d+40kc+Ij483&#10;kc/YtWuXiXzG3r17Dxw4YAp+4tdffz106JAp+Ak0FxrNFHyGdBRzjc8//7xw4cKm4GHkyJHorCKY&#10;OHEixBuBd8fEJBivKQRBJnI7iOnEZ8b48ePxbDSA5C4U7389c+bMgVqDypUrS2bmzJkQbHeonle8&#10;4+LiQkbK+Xaoufyqef369S+++GLJcKh51hzhUHM9HGquhUPNtWCv5FBzFRxqbgGHmmvhUHMtHGru&#10;8tVXX8lI8hCGDx+OzioCDjUnx4Pindd48803a9So4T1qx8bGukXEIcdNn4s3KFy4MPLIULyzhuJt&#10;AcVbC8VbC8VbC8XbAoq3Foq3Foq3S0JCAjqlpuDh+uuvL1++PIKlS5dKhRDxXrhwoSkEQYbind+g&#10;eOcp0PWMiYlBz0CQnujnn3/etm1bHMfXrVtXpkwZqenif/GeM2cOioDinTUUbwso3loo3loo3loo&#10;3hZQvLVQvLVQvL2ceuqpIT3q1NRU9FQXLFiAOCUlBTGO/K5445gmGSkKyFC88xsU7zxFzZo1y3po&#10;2bKl5AcMGBAXF1elSpXwo7n/xRs0aNAAGYp31lC8LaB4a6F4a6F4a6F4W0Dx1kLx1kLx9pKWllaw&#10;YMGTTjoJvo2D/BtvvIFuart27cxkx7nwwguRGTlyJGqOHz8ecaVKlcy0DJCkeOc3KN75nX+FeMs/&#10;N1C8s4bibQHFWwvFWwvFWwvF2wKKtxaKtxaKdwg4fnbt2hW9U1C0aFFvrxVgJb700ksyFXz88cfh&#10;qxV5ind+g+Kd3/GPeIcQcgjzDxRvCyjeWijeWijeWijeFlC8tVC8tVC8LfDtZua9x9s/ULyjCMU7&#10;v0Px1kLxtoDirYXirYXirYXibQHFWwvFWwvF2wKKtwqKdxSheOd3KN5aKN4WULy1ULy1ULy1ULwt&#10;oHhroXhroXhbQPFWQfGOIhTv/A7FWwvF2wKKtxaKtxaKtxaKtwUUby0Uby0Ubwso3ioo3lGE4p3f&#10;oXhroXhbQPHWQvHWQvHWQvG2gOKtheKtheJtAcVbBcU7ilC88zu+Fe/ly5ebyGckJiaayGekpaWl&#10;pqaags/wbadw6dKlJvIZGzZsMJHP8G2L+XYbw14JxTUFPwGHhOKagp84fPjwnj17TMFnxMfHm8hn&#10;LFq0yEQ+Y+vWrSbyGfv27fPn9zvJycn+/EYMzYVGMwWf4dvNbOHChSbyExTvKELxzu/4VrwbNWpk&#10;Ip8xcuRIE/kMPx9JhwwZYiKfUa1aNRP5jAceeMBEPqN69eom8hmvvfaaiXzGqlWrsG+agp/46quv&#10;/PmNwK5du+bNm2cKPqNnz54m8hlxcXEm8hn9+/c3kc9YtmzZtm3bTMFPjB071p+X4rdv3+7bL177&#10;9u1rIp9RqlQpE/kJincUoXjndyjeWijeFlC8tVC8tVC8tVC8LaB4a6F4a6F4W0DxVkHxjiIU7/wO&#10;xVsLxdsCircWircWircWircFFG8tFG8tFG8LKN4qKN5RhOKd36F4a6F4W0Dx1kLx1kLx1kLxtoDi&#10;rYXirYXibQHFWwXFO4pQvPM7FG8tFG8LKN5aKN5aKN5aKN4WULy1ULy1ULwtoHiroHhHEYp3fofi&#10;rYXibQHFWwvFWwvFWwvF2wKKtxaKtxaKtwUUbxUU7yhC8c6DjB49+q233kpLSzNlx8EO5mJSGVC8&#10;tVC8LaB4a6F4a6F4a6F4W0Dx1kLx1kLxtoDirYLiHUUo3nmNkiVLTpo0CWcUnIZXrFiBTEpKSoUK&#10;FZ7PQKq5ULy1ULwtoHhroXhroXhroXhbQPHWQvHWQvG2gOKtguIdRSjeeQocE9u3by/xggUL2rZt&#10;i2Dx4sUdOnSQZDgUby0Ubwso3loo3loo3loo3hZQvLVQvLVQvC2geKugeEcRineeZcCAAX369EGA&#10;49Grr77aqlWrzp07//HHHzLVBeKNPdCH1KlTx0Q+A90IE/mMqVOnjh8/3hR8Rq9evUzkMypVqmQi&#10;n9GuXTsT+YzKlSubyGf4dhubMGEC9k1T8BPDhg1bsWKFKfgJWPdHH31kCj7j/vvvN5HPQP/eRD6j&#10;e/fuJvIZ8NtZs2aZgp9Ah23t2rWm4CfQXJ999pkp+Ixu3bqZyGeULFnSRH4CpySKd7SgeOdNsEdh&#10;b09PT0eMjnK/fv0QzJw5MyYm5q+//gpWMfz888+oTAghhBBCCMnzeH8HiuQmFO9/PXPmzIFOAwi2&#10;ZCDYpUuX/v3336XoBXmYtikQQgghhBBCCIk8FO+8xptvvlmjRo2///7blB3nnXfeMZHjlClTZufO&#10;naZACCGEEEIIISTyULzzFHv37o2Jifk1AxSRbNiw4YsvvggVT0xMxFSpSQghhBBCCCEkd6B45ylq&#10;1qxZ1kPLli0l3759+7i4uEqVKh09elQyhBBCCCGEEEJyB4o3IYQQQgghhBASQSjehBBCCCGEEEJI&#10;BKF4E0IIIYQQQgghEYTinS948MEHa9WqdeONN6ampkoGQfPmzevUqTNmzBjJpKen33777ajWq1cv&#10;yYCZM2fWq1evSZMmycnJJhUBGjRoYKLgYrRp0waLgWU2Kcfp0aMHMnfffbcpB39GDktVt27dGTNm&#10;mFQE6NSp02+//WYKjjNixAi0WNOmTQ8cOCCZ999/Hxk07L59+yTz559/tm7dGkvbp08fyUSCRo0a&#10;mcgD1pSJHKdv375YhlatWmF5JINlvummm7C07733nmQiwSuvvLJ161ZTcJzu3bvXrl27WbNmCQkJ&#10;ksl0i7rrrruwtI899pgpR4Aff/zx008/NQXHWbBgQf369a+//nr3R/7dLWr69OmSAViJWDDsF/KX&#10;+JFjw4YN1113Hd7966+/lkxaWtott9yC9TVs2DDJAMTI3Hzzze4WGGmOHj2K/Q6NcN9995mU49x7&#10;773IdOvWzZQdZ/369diLwebNm00qV1ixYoW7YJnuepMmTcL2hn129+7dJhVhDh06dNttt2ExsFW7&#10;mw12BGTuueceKYKUlBRsfli2efPmmVTukpSUhMMIFuC7774zqWjQs2dPHCJuuOEGd8uRBkQSBxPJ&#10;gPBNLnd49913X3vtNVNwnM6dO2MxvOem8CNtpFm6dClWHPa12bNnSybTc3f4Jhdpwg9iQM7d2BdM&#10;OdcPYt5TUjY7Obmzb4acku6//34s2K233ortXzLhp6TDhw+3bNkSu0b//v0lEwlw6kGXxhQyeOih&#10;hxYtWiRxpkdaVEAGXSZTjgA4WT///POm4DhoPTQO1tSuXbskc/DgwZBODs5fd9xxBxYMxxnJRAis&#10;FBM5zhdffIGNBwuGVWxSGZ2cRx991JQd56mnnkKmXbt2ppzTfPDBB1gMHCgmTJggmWx2csaOHYs6&#10;6LZ5e78kB6F4533uvPPOoUOHIsB5JSYmRvauuLg4HK1wVMKeGR8fj0y1atWWLVuGAF2cTz75BMEv&#10;v/xSqVIl1MfuFxsbi0wkQJ/Y+1vrWDBIEYLeQRC89NJLOEIhmDhxoiucWB64LpYfi+1KXc6CI7X8&#10;RLwUP/vsM5xsEKDdihcv/vfff2/fvr1mzZpYhp9++qlUqVJSrXLlyitXrsTUNm3aTJ48WZI5C47U&#10;4b9O3759ezeJfk+LFi0QYEnKli0ryTJlyuzYsQNL27Bhw7Vr10oyZ3n11VexDJs2bZIizsTSP8Dh&#10;Hi2GTkOmWxQEeMqUKQjQGXrhhRckmbOgx4AFGzVqlBTx7uXLl8dipKamYsEkGb5FYY3Ldz2LFy9G&#10;/WCtiPDHH39gMaTjXqFCBfmn/XLlyqG/iA0JZ0qsR2S2bNmCLgWWEIqC3STwysiDU/KcOXMQQD9k&#10;+7/llltwYkYwYMCAp59+GgG6O9j+//rrL3wEfBC345gLlChRAssjsbvrtW3bVnY97KpVqlTBisaG&#10;h5pSLdJgS8ORAQG6X1hfCNBKsiOMHj0aSokAKxHV0G4IsEfAgZHMTY4cOSK7JBoHW1q0OliwMjnI&#10;Y9dztxzsAhs3bsR6bN68uZySwje53AGbDVaT29fH0WDkyJEIsC88/PDDCDI90kYUrKnSpUtjxeGg&#10;gWWTg0b4udvd5CAnsslFmpCDGM41CMLP3e5BDEEuHMRCTknhDbV79245Je3Zs0dOSbmzb+Kcgndx&#10;T0k333yzSDiO7SVLlpRk+CkJy4NzN3YN+Pk333wj1XKWlJQULECNGjVMOcjcuXOxtHIiAOFHWuwO&#10;8v3Uu+++26FDh2CtHGbDhg1oEPfbeZzT0XdFsH//fiwbWglxeCcHH+Tbb79F0K1bN+9X2DkINh68&#10;L5ZBitu2bUP7YBkOHDjgJmG/IZ2cd955p2vXrghmzZpVtWrVQKUcBSsLXWsE2CWxQuUIn0UnZ8mS&#10;JdLJQb569eqos3PnTndTJDkLxTvvg86NiRwH/WPsgehP4EAgGexvOHriRO7dx+R4gRe618Pvueee&#10;VatWSZyD4I1mz57tHp4AYvTgEeBEiE4zApzOg1MCSE0cEeSYAr788ssnnnhC4hwEfYKXX34ZhydX&#10;vL0ddxxbcdaBMbrfaN54443obf/+++84BEsGeD9XToF54gwdMmccu5977jk36W0x9KpxAsCnEAcA&#10;OCG5rZeDoAOKk8pNN93k9nK83zFfd911aKvwLQrHd+9niUSLjR8/Ht0UdNndXs7AgQPffvttiR94&#10;4IHvv//eu0WhvmxR3mbEGQs9S1PIadDXcb+4QS95/vz52Pjdrs9PP/1Us2ZNBFiV7lf73mv1kSM1&#10;NRXiLTH2SvlGIHx9YZ26+yB6/BH6vikc9FZnzJgh4p3profu9bRp0yTTrl279evXSxw5sBjew5Es&#10;RniLYR9xryl9+OGH2CAlzjW+++6722+/XeK33npLvpnNfdBWR44ckRhrE3siutFy2AfYL8TNwhsw&#10;F8ARHoqLjqkr3uGLEX6kNYWI0apVK7SSxDgaoFed6bk791ss5CAm14rDz93o3OfaQSzklJTNTg7U&#10;N9L7Zvgp6fHHH5cAyIKFn5KwdVWoUEEy+CyRWK2wVkgjNjCveGNHwLaNY6mId6ZHWu/CRGLBoNmN&#10;GjX6+OOPXfH2rkqcItGR8HZy1q1bh9bD3hHpBUtLS0PfAAvgzhw9UjFqIMlMOzkhuwbs3RRyCBy4&#10;5DsmMGzYsEGDBp2wk4MuLjo52GsWL14smZYtW7rdOZKDULzzEThGYA/HUeCTTz7p16+fJBMTE9G3&#10;xj7p/dZNDg04/bhiOXLkSO8gn5zFe1TCWbBu3brjxo3DsX7Dhg3IeKdK/Oqrr8qVB4Djwg033CBx&#10;juMVb7y1GC+OszIqsmLFiuhtyFScD3Ckw8LAMCUDvEues3jnDCNCWyFwk96pcLZt27a5x1mAT4ST&#10;q8Q5jle8XdC3xiLh1OLdotDnwBYlkyQDvHHO8uKLL7q9nNatW//www8SY0tDpyfTLcq7MOiCu1tC&#10;JIB1DB48+J133sH6QkPBJx944AGZBBWRjg66GgcPHpTkfffd5ypl5Jg1a1bnzp1lhIW7l4Wvry5d&#10;urhjMhcsWIAumsQRBZv0kCFDNm7cKOKd6a6Hvho2fsmgMtayxLkDuomNGzdGEN5i/fv3x+FCMugj&#10;Yu1LnGv07t3b/X5k5cqV0DmJo4V0kbHlL1y48M4775TkoUOHcLBFEN6AuQAO6UuXLs1avL0ZOdKa&#10;QsTAKQm7GBQXby2jADI9d4cvai6AzRj9e/cghkz4YuT+Qcw9JWXaUJgackrKtX3Te0pySUhIkO8v&#10;wk9JOGe5o3vQvJFbrdBvr3ijP/bLL7+44p3pkTZ8RUeCCRMmuOKNd5k6dSqewYoVK5DBGcH9rl86&#10;OXv37nW/DAKoaaII4J05etRvv/02+ti33noripl2ckIykftaX7Qfy5DNTg4WHlIgmb59+7777rsS&#10;kxyE4p1fSE1NxT4mXzYPGzbspZdeknxycjIOsj/99FP16tUlA2RvvP7667ds2SKZDz/8UMYERgLv&#10;zt+yZcu77777m2++wcFdDhPeqRI/88wzo0ePlszWrVvd8ec5Toh4v/zyywjQb0CMw1n58uVxZJep&#10;0FosEs7TaDTJAO+S5yzeOdepU0fuX3WT3qk4jGIlfvTRR2g0yfz222+VKlWSOMcJF28c8XHyk8HS&#10;3i0Ki4QtKirijYWU73TAxIkTH3roIe8Whd6zbFHehcE5KXI3CcvlC5yqP/nkkxIlSmCTQw/DvZ31&#10;wIEDIt6YlJaWJkn4cC5cWJ4yZQoWTEapoT8tlyLD11f79u3d+4ThKq44RQ5sNnLxxxXvTHc9dBnl&#10;Kj148803I3QjQ6YsXrwYjiEjb8NbDN1Hd/XhIzRr1kziXKNr167uwNG1a9dKBzFaoJWwhc+fPx/x&#10;7NmzO3bsKHl0RqMl3pAcGYGZffGWI60pRAwcunH4khgHJZy+oUnh5+7wRY004QcxJMMXAztFLh/E&#10;3FNSpg3VuHHjkFNSru2b4eIttzbs2bMHcfgpCYdWua8B5Jp4f/DBB7KQrnivX78+/EjrXZjILViI&#10;eLvDBIoH71L5+OOPQzo5eM598UYfGxv5mDFjhgwZIifuKIo3uqkNGzaU23NO2MnB0qKTg06v+2MH&#10;AwcOjND4/HwOxTtvgjMfuizSawE4teDY5Fri3Llz3WMWOqb169dPSUnxypjsjehPL1++XDLY/XLk&#10;ehH6CrJg7iVH4O78+/fvx5JLDCTvPTRIjOMvTlqSQYfb/Rr4n/D555/LgnmHYYeItwQAMQ70mOre&#10;AAZNmjRp0s6dO93BTsD7EmvuuusuWTDvEdCdMxYbJ2NIEUASz96pAF0NnEehAe4VVBxVseQS/xMS&#10;EhJkwbBOTSpMvKUn4f62TfgW9ddff3mX1hv/E2TBvNuSt5fTpUsX+R0BgLN13759M92ivAsTFxfn&#10;jm7IEYYPHy4LiTYZPHgwtFDy33//Pd59xYoV0u8H2G1lRAOWATuIJCEnrjjlOLJg6LLAgtw+FnoP&#10;MiwtfH3BTLDxS2bmzJmPPPKIxDnL6tWrZcGwvVWpUuWVV17B1t6/f/+aNWt++umnme56aEl3eDms&#10;W/aOSCAL5m5v77//foUKFeSiHwhvMXSA3nrrLcmsXLnSHfWda6Ap3N8fWrJkSYRuy8wO0Ay0yZo1&#10;a6SI9dWyZUuJYWjSpOENGGnwLmgigMNmq1at5MJs+GJ4M3KkNYWIgUO3+wsdb7zxBg6hmZ67wxc1&#10;0oQfxBCEL0auHcRc3FNSNjs5OJjkzr4ZIt7oEUHY3J+/DT8l4TTqdk5Czps5i1e88S6yI8DTnnji&#10;CSxJYmJi+JHWuzCRW7AQ8ZYA1K1bNz4+3tvJQccDe8rBgwfD+5MRwp05Dl/uUG20W69evTLt5IRk&#10;Dh8+bAo5B2RebpmUYjY7ORB1+Y0SAGN3XZ3kIBTvvM/GjRu9Rx8Bh3gJJk6cKL8T4+6B6GGLSr32&#10;2mtDhgyRJA617gixHMd9axHvv//+W4qSr1ixovzojvdWGfeLTCzh66+/LnGO4xVvtJgsBsBioJVw&#10;znZ/57Ny5crynWV4M0YC911++uknLIOAJJ6RhIq4KwuLjeM+AncbmDdv3h133CFxjuMVbzQdFkku&#10;+gmZblGoI4qCmu5mmeN4ezkffvih+9V4/fr15c5Md4vCQsoWhbUvF2ewQWIhsfkFp+c8sEf0oSXG&#10;3ipXtCBykoFwyqiwZs2auRfqsVNE4lQdAjZ4t1nQSrIJ4Vm2KDzL+lq4cGGbNm0ClYIbgDt0M3LA&#10;FWWbRy/5uuuuk7te3Z3C3fWeffZZrGtJYqf4/fffJY4ogwYNqpVxY7xQrlw5OThgE5IvL9Cw6OUE&#10;JwYW8qOPPpI419i1a5crId26dZMf/sl9ZPRQyK3R7pb/888/y9jg8E0u0sjWBfr169epUyf0U5HE&#10;KpOjGRZD9oVMj7QRBTva1KlTJYaEjB8/HkH4lh++yUWakIOY3CYdfu5u3rx5Lh/EvKek8IYKPyWJ&#10;rkjmueeei9y+6T0l4YAW3lsIPyW5qxJ+LldTI4FXvM1usGjRrbfe+tZbb8kg5PBmLFu2LGIEOJW7&#10;+2+O4xVvNI47dAJHiZ3BHwsI7+RgUeXEjT3XXa2RwG2T2267zRXvMWPGyOh3TA3p5FSpUkXOR9K7&#10;cDu9OQWORZgtVpwpBwnfoqpXrx7SycHpwB3xgalup5fkIBTvvA92p44dO96bgXzf3KhRI5xUcELC&#10;VKn25JNP1q1bFyceHBfce9VwoF++fPmIESPcH7yJBO4yAJxO7rrrLhwLcBbEIiEzf/58HNyxYPXq&#10;1evbt69UQ69x2LBhP/zwQ0R7FV7xXrZsGQ7rv/32G46k7m+cYMnRVr169XLvgH3kkUeaNm2KRsak&#10;yA1O9raYi5vESQjNghZDnwNrXJLoCWHJsbSZvjanCOnleDc8+Ro1fItC/wMnTiwtOovuhegcx9vL&#10;AVgMnB0/+eQTuZgMwrco+cYKC9a4cWP3q/RIgK4e2mru3LnyGy14RrJVq1Z404SEBO/6QoyVi1Oj&#10;fF2dC6Cj37JlS9me5bIkWqly5cpoFrSY6wBotJkzZ86YMcNtvdwB68htikx3PSwPFht9a+/fvUQO&#10;GeJhtvggSE6fPh0dU7QYlsEdN4Re4AcffPDdd9/lcou5oH88btw49MyitQAAbXXnnXealrr3XlEy&#10;HP/vvvtu+Q8OqZbpJpc7eIeaY33BFbEYOF6591ej9ZC5+eabsfxSLdKgWbDZTJw40TWc8HN3pptc&#10;RJGD2Jw5c+QgJkf7TM/dmJqbBzHvKQkNJXaddScnd/ZN7ykJbeI9V0pSTkmrVq1yF6Nz5844GqMT&#10;gvryxUok8Iq3C5bKHZ4QfqT94osvypcvj4atWbNm5O4K9or3zz//jHdH92zgwIGuT4Z3crDzwh6x&#10;YNgOI/HzwC7uO6L1EONQhs6Mmwzv5KxcuRKLjUzDhg3dD5WDdOjQoVatWrI5AWzPSIZvUfHx8eGd&#10;HCw28v379/fezE9yEIp33gcS60W+WsMzDg1Tpkxxv6RHBkdSHNq8B/T09HT0p3EGyvEv5LxgqUwU&#10;XIwDBw5gMdwxVwCLhH4Gjg6mHKyGkyU6Ye54zkjw+++/ez/4kSNHvvrqK/kbBgGth2XYvHmzWw0B&#10;zotY/oh+l+9tMRdvEu+OFtu3b593wbCcWP6IXpY5dOiQfMEMAlubB1lTmW5RmBqy4eU4WHfea+9Y&#10;jNmzZ8O9ve0TvkVJM2KD9C5tJECjzZo1C+/uLiTeEZ3XyZMnexcbMeqgaxvp5fGCzg0awbt2ZH15&#10;LyBj+b/55ht8hNxcMID3db+Sx1uH73pYmzNmzEBXI3cWDG8X3Nj/h+SxkOFHsGXLlk2bNs27veUm&#10;WICFCxd+/fXX7g6b+5g2ykCaAgsGMZs0aZJ3y8fUkE0ud8AyyKU8AQsQshhyiNi7d2/ubGAArTRv&#10;3jxsPO6Kw1uHn7vDN7lIg+XBQdV7EAPh5+5cPoh5T0mZNhTaM+SUhCAX9k3vKUm2fxdJYjFCTknI&#10;JCcnoz2922SOg+YK39HQYt6+YviRFi/BgrkLHwmwAN53ROuhByt/uikZBCGdHGSw7YWs8Ujg/eCy&#10;hS9atMi7/aBCyGLIrhEy3ienCGxGHqTd0BorVqzwblFAjmDeTg5aD+eF9evXuxmSs1C8CSGEEEII&#10;IYSQCELxJoQQQgghhBBCIgjFmxBCCCGEEEIIiSAUb0IIIYQQQgghJIJQvAkhhBBCCCGEkAhC8SaE&#10;EEIIIYQQQiIIxZsQQgghhBBCCIkgFG9CCCH5hf3798ccy2233ZbNP+zdt29f8eLFEQwePLhjx46S&#10;DOexxx579NFHTSHIn3/+ad4sg6VLl5ppjoOiicLYvn37nj17TCFi/PHHH7JUGzduNKkcYt68eTJn&#10;ULVqVYs/rT106BBmYgoajh49GhsbawrH5++//0Y196+eCSGEkMhB8SaEEJJfEPE2hSA1a9Zs27at&#10;KWSJK947duzIwlGPJ96m4Dh4LYqTJk2S4rJlyyQIB2/366+/mkLEGDFiROvWrU0h53j77bfhtLB6&#10;Kfbv3x+fGqIrxWxSpUqVcePGmYKG9957b+zYsaaQJd9///3zzz9vCoQQQkjEoHgTQgjJL4SL9zff&#10;fONmYImvvfZajx49fv75Z1cR09PThw0bBo3cs2ePiPdPP/20du1amXrgwIF+/fo9++yze/fulcwJ&#10;xRvA4V0LXbhwoSQPHjzYp0+ft95668iRIyh+9913qDN16lQsM4ppaWmDBw/u3bt3SkpKsHrA/7Gc&#10;MHMsMOzRXWC8HZYWS+VK79GjR+H5Tz311G+//SYZF8wE+bvuuguLgTdavXr1+vXrsQwyddmyZZj5&#10;unXr3JmjGub27rvvvvzyywjQOAhguSEXjf/66y8svLsAQpkyZfBxJMZ7Yc5ffPGF+0LMGXPDkr/0&#10;0kt4OTL4aOXLlx8wYIB8zRH+KTZv3ow6H3zwwezZsyUjYGndBt+6dWtSUlJCQgLeDh8WGbwKMVaB&#10;VACoHLL8hBBCSI5D8SaEEJJfCBfvdu3a3XzzzQggmfDqFStWQD5jY2MHDRqEJHwM9SHeixcvxlQR&#10;b3eoec+ePcuVKwe1mzVrFqrNmDEDyeyIN0AmMTFRAjxj/qVKlYIZwiGROXz4sMxzzJgx8EzoaOnS&#10;pX/88cdFixYhKddyX3311Tp16rRo0WLmzJklS5bs1KkTkjBMVIDf/vDDDwi2b9+OJBb76aefxtth&#10;Jp07d0bGJT4+vlu3bm3atMFLoPoQ3bi4uCpVqmASgmbNmsHzGzZsiI8p9TFPzO3rr7/G+yJAcfr0&#10;6fXq1atZs6ZUEPBemOrqegjPP/88FnjXrl1oWMwB7YOkzHnatGmPPPIIYmQwE7zvM888g5WCYvin&#10;ePLJJ7GEDRo0wKKi6LJ8+XIss8R9+/atVatWly5d8AExW6zr3r17jx49Wt5CQDPiJaZACCGERAaK&#10;NyGEkPyCiHfZIGXKlEFco0YNEb/33nvvp59+kmrz5s0Tl4NC9+rVS5IbN26E+yFwxXvIkCHuhdMX&#10;Xnihffv2CLIp3pgVjB2BTIKL3n///cEpzsqVK+VaMerIUPOhQ4fu3r07ONH55JNPRIwh3rI8YNOm&#10;TRLDVL/88ktJfvHFFzBbeGz37t0lk56eHr4kw4cPf/zxxxHINXZJLlu2zFuzatWq8rUCknLBWa5p&#10;y23b3ivMwvr160uVKmUKxyIvNAXHgUI/99xzCJA8ePCgJN0K7lDzTD8FxDvkfYU+ffqgvsQQb7eV&#10;8F733XefxNWrV581a5bEgwYNuueeeyQmhBBCIgTFmxBCSH5BxDs1NRXBhx9+WLFixUOHDplpjgO3&#10;bNu2baNGjaBqJUuWROa6666bPn26TIU/i8J5f1xt9OjRrVu3rlu3LmZ7xx13IJP9K94y8lkmwWAR&#10;YP5NmzadP39+sMox93jDom+//fYGDRqgWuXKlZGBeN95550yVS50I5BnL/Xr14dk4kMJ4RW84l2r&#10;Vi1JdurUyRVdAI995plnELgvF9l2R2iHzBbLU6JECVM4lh9//BGVzdI0alSzZk1pVe8c3NgV70w/&#10;BcS7a9euwYrH0KJFi2HDhkkM8XalulevXkOGDJEYjemK99y5c4/3NQEhhBCSU1C8CSGE5BdChprD&#10;LcuWLStxs2bNoNk//PDDb7/9tmDBAhHvxo0bT548WSocPnw4RLwhwN26dVuzZk1aWtpLL72kFe/0&#10;4K+peyft3Lnzo48+QkYs1xXvOnXqwLFXr16N5f/0009d8b777rsDL8tSvBs2bPjZZ5/hQ7mYCRl4&#10;xbt27dqSxOd68MEHJQbwcHxABO78RbzdweQh73vo0CFkZCiBS9OmTV977bVNmzaVLl3aLEoGmOqd&#10;gxu74p3pp4B4P/zww8GKxwCpdm9Th3jLIHwA8cYCSOwV7xkzZpQpU0ZiQgghJEJQvAkhhOQXQsQb&#10;lCpV6umnn0bgzcPKxLHfeOMNuQMcLFq0KES8vS+pVq0aXoXghOJ99OjR8uXLuzYokzDDoUOHSubL&#10;L7+UC7CueHtfDjeWO64zFe/mzZvLyG0waNCgVq1aDRgw4IYbbpDM77//7p2VkKl4Jycno6br1Vie&#10;VatWIXBfnrV4g/r167vvC2TsOhZABoojkHzr1q2lubxzcOOqVavKDe2ZforjiTfs+q677pI4O+Ld&#10;o0ePJ554QmJCCCEkQlC8CSGE5BfCxRs+iQz89v777y9TpgxstlmzZlBrt1qdOnWaNGny4IMPQkpD&#10;xLtu3bqNGjV66aWXatasCd9u2rQpkscTby94rxBl3blzJ4LOnTt369YNgVzRrVWrVoUKFSD8kH/E&#10;L7/8Mmx24MCBcv95puKdlpaGoEOHDl26dEEgd03Xq1cPiwq7xvLDYIOv+B+ZijeAu5YtWxZSimZx&#10;R3TLu4ATivfRo0fxvsjfcsst1atXR+D+I/f06dNRRCu1atXK/csx7xzceMiQIYjlp9TCP8XxxHvz&#10;5s14R4mzI97VqlWLj4+XmBBCCIkQFG9CCCEkAPR7zZo1rky6QGvhcqZwLDt27Fi/fr0p/GMwqx9/&#10;/NEUgmD+ch91YmLiunXrJHlCNm3aFDIfmDw+mntLdjY5fPjw6tWr8WzKevCOeN/wvz1HI+PjHK9V&#10;vaSkpLh/S5b9T+HV+BOiqkwIIYTYQfEmhBBCSJ5i0aJFjz32mClkyYsvvjht2jRTIIQQQiIGxZsQ&#10;QggheY06deqY6PgcPXq0WrVqpkAIIYREEoo3IYQQQgghhBASQSjehBBCCCGEEEJIBKF4E0IIIYQQ&#10;QgghEYTiTQghhBBCCCGERBCKNyGEEEIIIYQQEkEo3oQQQgghhBBCSASheBNCCCGEEEIIIRGE4k0I&#10;IYQQQgghhEQQijchhBBCCCGEEBJBKN6EEEIIIYQQQkgEoXgTQgghhBBCCCERhOJNCCGEEEIIIYRE&#10;EIo3IYQQQgghhBASQSjehBBCCCGEEEJIBKF4E0IIIYQQQgghEYTiTQghhBBCCCGERBCKNyGEEEII&#10;IYQQEkEo3oQQQgghhBBCSASheBNCCCGEEEIIIRGE4k0IIYQQQgghhEQQijchhBBCCCGEEBJBKN6E&#10;EEIIIYQQQkgEoXgTQgghhBBCCCERhOJNCCGEEEIIIYREEIo3IYQQQgghhBASQSjehBBCCCGEEEJI&#10;BKF4E0IIIYQQQgghEYTiTQghhBBCCCGERBCKNyGEEEIIIYQQEkEo3oQQQgghhBBCSASheBNCCCGE&#10;EEIIIRGE4k0IIYQQQgghhEQQijchhBBCCCGEEBJBKN6EEEIIIYQQQkgEoXgTQgghhBBCCCERhOJN&#10;CCGEEEIIIYREEIo3IYQQQgghhBASQSjehJA8zvDhwwt4uPHGG82EnOarr76aOnWqxHijiy++WGIV&#10;eOGDDz5oCsdy7rnnYqopeEhLSwt8MA8lS5Y004IzPO2000whwkyZMgVv9+OPP5ryP6NJkyaYmylk&#10;IG/hUrBgwS5dusgkWdGHDh2SYh7gyJEj//d//2cKYVSoUAGf9+eff0a8adOmYHsUwEYiU0No0aIF&#10;pl5yySWm7CfOOussLJsp5Aoff/wxtpxggwX4z3/+88cff5hpkWfu3Ll406FDh5rysVxxxRVyBJg3&#10;b16RIkVkCePi4mTq77//fuaZZ0qyUaNGkvzrr7/cZLdu3SQpyMHh5JNPNuUMTj/9dOQR/Prrr8HX&#10;/Y9TTz1V6mQNluT888+Xl5xzzjmSPHjwYNGiRSXZtm1bSYKyZctK8qqrrpJMamrqGWecIck2bdpI&#10;0kU219WrVyOWOl6kjktIslevXiguWrQIh3qZ5OWiiy6Sajg+m1SBAhdccIEk9+7diyL2OykSQkjO&#10;kqunOkIIyWXQJUVHCn3BZcuW/fDDD5dffjmKkDczOeeQDu7EiROliDgHxfvo0aOxsbGYBEzKgyve&#10;48ePHzt2rPRxXWF77rnn+vfvL3Gkgf7h7dCVN+V/RhbiPXDgQHzYYcOGFStWDEW8KSZ9//33CP78&#10;80+pmQfAR4N6mcKxYGPGVCDifdttt6E1EBQuXDg9PT1Y5RikMsC2ZFK+IZfFG1sO3g4uOnnyZBwW&#10;br75ZhSxIZnJEebTTz8NrIbjiPfKlSsxCXs0YgSnnXbad999B5dG/NlnnyGJ/RrxwoULO3XqhGDC&#10;hAlIXnjhhYjnzJlTtWpVBJs3bw7MKwg8E5kQ8ZbXAsT79u27LoMGDRog2bNnT6mWNddccw0qT5s2&#10;DcuAACsRSfH/JUuWiPTOnz8fyalTpyLGPjtmzBgEffv2RVLMf/HixY0aNULgfmUJ4uPjkQEi3mbh&#10;giCJF0o1F6lsCh7xxsyxrmV1A4mxwKiDhkXm+eefxwbQsWNHxPKN1d9//409qFWrVsE5EUJIDpN7&#10;pzpCCMl9/vjjD3Sq6tWrJ8Xt27ejF4seKmJ0uKG4r7/+Opy2ZcuWEJJnn322ePHiHTp0kMpg//79&#10;zZs3j4mJgdgcPHjQZB1n1KhRlSpVKlOmzJAhQySDanijKlWqvPrqqygihnjPmDEDddCzdC+hrFu3&#10;rnbt2nFxcV4Z/uqrr1Ctfv36eDu8MES80RdEEpxyyil4NlkPrnibsuOULFkSRRFgfMzWrVsjeOWV&#10;VxCnpqbijSpUqABz27FjR/Xq1StXrrxt27bg6wKgKdAIbdu2FYNNSUnBq1D50UcfRTu0b9/eNTd8&#10;UsynRIkSd911l2SgvqickJAgxeHDh6NCuXLlXMdAV1iWAV1bNHu/fv0kD/r06VOqVCm8Nd7ir7/+&#10;QiYL8UavWopYGBTRV0Y8ffp0zPzw4cPt2rVDIBUA4ttvv13ixx9/HG+BHnxSUpJkMBXbAD411h2K&#10;sFa8Lz7UF198AT9x54PGvP7667HMDzzwANYIMrACTE1OTr7zzjsxzyeeeEJqAnzwsmXLli5d+qWX&#10;XjIpx5HvRLDZuN/OeMHC16xZEy18ww03oH2QQavioxUsWND7WQQsJPJYSFQQ8R40aBCKmEl4i4GP&#10;P/4YeWxyeG7cuLEkYUGYM7YBKWJtoigr95FHHsEnwna7Z88emdq1a1dMxUvwLlh+bM/YqFAH6xet&#10;J3WANAVW5WuvvYb67lcAbdq0QR4vcb8WwUbbsGFDbKhYoccTb0xCm+AdoVKSwTyhSRJj10axc+fO&#10;iLF91qhRAw3+wgsvyFSsX0yFVcJF3Y8s4L2A9wuIOnXq4C1kafEq7/aAdd27d28sJ5YEzRus7mCv&#10;RzWJDxw4gFg2J+wjiH/88Ue8FvXdHcHllltuwVtXrFgRz5mKNz5CoUKFEOzevbtFixZvvvkmYvn2&#10;EJslYij35MmTEWzcuBHJp59+2j0+IImPgKBHjx6Iwdtvvy2TvOK9detWZETITSoDOK177feEYEXc&#10;dNNNEmNWsg9+++23M2fORAD3RvLdd99F7B2qg2oS4xn7KQJsEoj/85//BKcHwIHu6quvRlLE2wVb&#10;EZLhYxOQBKbgEW9TDqswadIkFJ955hlTdhzs19jCJZavDGQfJ4SQnCX0sEsIIXkJ9J+kqwcgnKNH&#10;jzYTgr0x9HHRra9bty7iM888Ez4MAUYs6puYmBh4WYECkCUJfvnlF+ShRojRc5VrPpgDkjLAEh1c&#10;8XbEUCPUufXWWxEDJKXLi66t9O3k64DvvvsO8UknnQQtCdTLTLyhi/CE4/lJuHhDP1CUXi8CGWoO&#10;l0aMpYKFBmoHP768qfT1ARYDRVQoUqQIur/I7Ny5E5nzzz+/QYMG+KSI8YmQf/bZZxHfd999kA0E&#10;Z599NpJixTLUHDKD+NJLL73yyisRwH+Q/PLLLxHjXWAg8nHgcsjDWhE3bdq0WbNmCP773/8imR3x&#10;BjJ/BO5Qc4gTAnT9kdy2bRtiGX977bXXIobPiAmIFyGQbzTwLIYD4F1YPDQLYtT57bffEKBCq1at&#10;EMjFvTlz5iDGem/evLlccnz55ZeRl3aGQZUvXx6BdOihtYgh3vAxBB999BGSLitWrEASsiHzxzpC&#10;8oorrkAM8BZSzUUue8Lk8SziDSAS1apVg5hJ0QvWAmoiwLO7rgGKtWvXduPzzjsPgTgPlkRGAsvX&#10;N7Lqhd9//132KYiQzFm+yZKxu9dffz32I2lS+QJFdg1sVFjvYoCHDx9GRpJy7REg70U2Cagg5oZA&#10;RgjLrioV5NuEPXv2yAVSVJCNR+4lkX0NKxqNefnll8tLgKgpRMuUw8BUd3tAURYP4i2tAQlHsn37&#10;9oiD1c3g5C1btiCWwf94R/kaDrhfPQhYRxs2bJg2bRomZSreyN95552mkIFcJJ87d64pOw62cLSM&#10;7NcHDx7EVIkBYtnXUlJSEL/yyit49oo3XohmhDMjb1JBcLhARg5xKmTvwCHClINfA5166qnu+HNM&#10;lU0a4N3lffEsXwjKFwfu8mODRBH2jmeveMuXku+8844pe0AemEI2xBuHFxRllYWzb98+TN24caMp&#10;E0JIznHMYZcQQvIkosoucnkKgXs3o+TduEaNGghgyG5SVAHiBOtAIF1bAM1AEUmxX+9Qc+CN0b+U&#10;Dp8kxVcRoEuKQBRFupvhQ80Fr3ijQ/9nBuHi/d5776EIXUeMQDq1IoTr1q1DfHNweK2oaf369eW1&#10;n3/+OYI1a9YgFpn54osvRLzdOzMRAwTywd9+++3du3ejjkx1xVsWqWHDhpJ3fUnEG2+EGC9EDHVH&#10;jE/x9ddfB6oGr3dJ5WyKt3wtgsB7jzeCUqVKIYBCy1S5l/W6665DDBDL9ToErhXAWlGcMWOGFBED&#10;BDIYVZJYTsSYm4i3jJuVznqVKlXE69wZos3loiWS7t3XiIHELu4nko8j2wOC8KHms2bNQh7vKOvL&#10;Fe/jgQZBNbleCiNCLNckgVz2xJa5fPlyBFibCQkJCNyhtojl/lsRb9is5PHxly5dKgHyzz//vNiX&#10;ex0YMcCnmDx5MoJ58+YhuX37dsTvv/++jP51vyMIVD22QeQbEIi6FJ966ikUMav169cjePrpp5FE&#10;IFdZ5VuPYEXn7rvvlljEO3wAuXwR4+6/MFIUhVWrViGDwF192FlQdMdlXHLJJSgiyFq8xV3ltdhN&#10;grWOIWvxHjFihCkEkc3Ma87g8ssvR+bMM8+EXaempqKCd+sqXbo0AjTLFVdcIRn35fKVH7bSEPHG&#10;NlCoUKHLLrvMlD0cPXpUjjPApDzIlu+dFcD7YrvFAmAqipjqft0jY9ER4L0Q4IAgt3PLqpT1i2f5&#10;1F7xRttivXjHKbigJjCFbIi3fEOUnJxsymFg6siRI02BEEJyjmOOlYQQkidBtxLPsEG5wFuuXDkU&#10;EaBrGJweiKXnJ7E4GwL3OgwQQxbvguNJUvrxEIlw8ZZrdEA69+4lay9I4tl9a4BidsRbDEoIF2+Z&#10;mukVb7mACd1160tfHIGMg/XSuXNnEe/7779fKksewY4dO+SypyDjjV3xhrEjkKvZAJKGInxPxHvD&#10;hg2SR3zPPfcgOHjwoNzq6YJkNsVb7ttH4BVvmBVi0WBZ3XhTxF7ErxBce+21CMDgwYNRdH+eTbwU&#10;gQzd97Jp0yZxA7llFCCGeIsFhYxtBoHXHItskwLinj17Sl5+T+t44i1fAMXFxS1ZskSGjk+YMAHu&#10;ZyZnhgzQveGGG7BdiZfK8ASANYXijBkzatWqhQCZxYsXI/AirSTiHXxRAKxQ+VpKdornnnsOawQB&#10;1F0qyLc5+BQdOnRA4AVyLmokNQG2T28RyFbn3iAAUJT9AnsTdoSkpCRknn32WWTkiroX7FYi3vfe&#10;e2/w1ceAvHsNvHbt2tWrV5dfCnDF290e5Nsxd3uQowdWvVe89+zZg9gr3pIHiN2DgJfjibccDWQk&#10;uYDjCTL4yCFXzgVMwhFMrnifnnHnM+LKlSsPHDgQwfz582XIN7YiBL/88gviV199FbGscfnqDcBC&#10;Ufzpp5+k6EWG5AgmlYFcVAcyyCUE5GU0EALZioB7xRuULl0asXwrh20AHx/VrrrqKizVG2+8geRH&#10;H30keixfxKB55YUhYBIwhYyxElmIt3wB6l3mxMREEwXB1Oeff94UCCEk5wg9jBJCSF5COnDe8bco&#10;SicVgVe83ctriF3xdvuLAEX0gOXWygceeECSYpgwn3Dxdn9czRVv7yV017uQAVI8cOAA4uyIN5y2&#10;QQbh4i2iKDelI8imeEty165diN3FEwVyfzkcMZD4zz//xFTYiHxAZFzxXr16NQLxIvDOO++giPoi&#10;3m6XF7GINwJoPJoIsXgUguyIt6i12KlXvEWAH3roIbfy5s2bEYdcTgRIyuoGMnrZ1Q/EAAGMWgLg&#10;toyIt3uhHjGqyYAIGaUMxo4du379eplapkwZSYbTrl07VJBryDLU9njiLZoXgrsMmSJ1sCULUnQ/&#10;BeYvHiIjtOXSN9pBprp4xVuu8cbExMhMEPfv31/2C1mbQN4In+Lxxx9HIJfK3TeVgfeHDx+WImIg&#10;sSDXUd3dc+3atSjKr8fJfcvugBHgdTn3LUS8UU2KXmRIhVyMFeSma1e83e0B4oei+3MAooj4UF7x&#10;llEqXvGWzVj2SrlpIoSsr3iPGjVKYmgzimeccYYUhbfeesu9qR5TCxUqhI+MACAju8Njjz0m37aE&#10;IGMlQpBZyS02suQhYM2aA02DBiYVREZSYEVDv03KcV577TX3NgpMla3X+8WKfFuHAFuR3Oshy4yj&#10;pdh1CPIVpxxPjvfL81LTFDIOaLI2hZAK8uWp/DqAIJurKQTruz/eQQghOcj/DjSEEJL3gOwF+lwF&#10;CqBHiN6bXB11b8POWrzlTuk6deokJyfLT4VPmjQJeek7/vDDD3LBEKDve+TIEQTPPPOMOAbicPGW&#10;HxN+9913oYWuLcjVv0ceeWT37t3y9zzZEW8vrngPHjy4R48eUg0uIVMRZ1O8AYLy5ctj8eRCJXrq&#10;xxNvGSkKS4dqyn3sSLrijVhaCW2+Zs0aBNIFz0K80Uroyrv31SOZhXhjefBh3aup4jBe8QbSDuhS&#10;SxGgCFGBu8oi3X333ZJ0RUt0HcCBixcvLjHy8rvNWNQDBw6cd955iKENmYo3AvngK1asENWXMcBy&#10;4/T27dtlbLb3Rmsgd4P/9ttv7sBdV7xBptchQXaGmi9btgx1YGKmnKHWtWrVkqKMogfur6whhppi&#10;SaAuiOUeda94QzIRY7/AziW/ACffsOBDIR49ejQaCgFwPwVaGG0rtjxx4kRsNgiwSWCbly9HQHDe&#10;/0P2GjQytkCJ3V8oDFYv4I6LlrsJxo4du3//fmzqssazEG8ZfwGee+65BQsWyG8EALnJAoG7PcjF&#10;ZIBVIIItdzKjPRHDkN3vQbziXaNGDXwuuaTs1T+XrMUbBwQEOFwgBtdn8NRTTyEvx43169fDwBHI&#10;JiffVSGJt0YQHx8fmFcGyKABTSGDkKHmiL3F7CA7yH//+19ZPLmXAUdRJDdt2tS7d28E8vNpsqHi&#10;cCr/oya/aiZjzrFy5ScnVq5cGZhpBiFDzeXrG4nD6d69O6Zio8U6evHFFxGHVA7PyB37jRo1WrRo&#10;kYw8dy+nyxcZOLxLkRBCchDdcZYQQv51oNMsLiTIwGOAOGvxBuhQBl4TxP0VXIiumADw9mjlsklc&#10;8B93EYSLN2JX51DZvWwrV4SADB62Fm8BH7ZZs2ZmWnBJsi/e8pNpQvv27ZHJ4oq32whg4MCByHjF&#10;G44qvXDgXgE+nnhDQoIVA2tBfq8L3d8sxNsF9WFcMilEvN98800UvT82js8ucgjcC4mI3dUNIACy&#10;tbRu3frUU09FIHn54S5BLggfT7zT09PdlsHiuZfp3CSEM+R22W3btsnGg8UbE/zLJRmtILoLpFoI&#10;2RFv+f0/7zVJEJzl/y5vIvZ+EYCFcVsJm5wkQ4aay9hsgL0Jz2XLlkUStomPhiJUFnsWAhFv+X0v&#10;wf0dbLnoDSCN8ltxkndBM8qlaYA14v32oUHwX6+8H8r9ITos+YoVK5DJQrzBjh073I0T4I3cy9oo&#10;ereHxMRE9+jhbjOHDx+WJNaa3JbsFW/3oOH+xkEIWYj3eeedJ+8uQ2m8wBKRR7NIIwPsKcEXBSzd&#10;/TjuruqCpPcwJfxD8XYvs7ugQZDHGnebKyYmRioD+Z4OuIcCrFDZ5oF7J4tLiHh7h5xkivxuooAF&#10;8P6hGpC8KWTgLhIoWbKkyTrOBx98gIw7HIMQQnIQxXGW+JwXXnihX79+OB2achjZ/HNOQvIk6BHC&#10;dlzZyD7Yp/DC8D0LMwSmEOR4NUNA1zm8GmZlsWyRQD5FNhcGi531Rw420jGtdDykWUwhYsinO94i&#10;7d27d9SoUQcOHJCi+KfEAG2S9Yf1kukHzzQpyIKZggck0TKmkFtk3UoCpoYsmAw4l9j7ZROQGYZs&#10;VChm/RYAFbLZ5pnuVlkjM8/Oph7eGvKJQt5OxBtBeONkk2eeeca7yR0PvHX4/DNNRoVMlwRtkmkb&#10;Zqf9swPmg7nhLbK/DchLQhagWLFiBT3DZAghJAeheOcRYmNjN2/evH379piYmExPYw0bNpQLcYQQ&#10;QjJF/vUdXHXVVTLsf9CgQWYaORFyAfOyyy6TsbvZ/0foPIMr3v8EzMH9w3CSy6QHbzh3b7sghJCc&#10;heKdF1i1atUNN9wg8YMPPjh79myJhT179kC53333XYo3IYRkzW+//fbwww/XqFGjUaNG8+fPN1mS&#10;DQ4dOjRo0KDatWvXrVv3s88+M9n8xEcffST/5f5PGD16tPxVPsl9Pv3003r16pkCIYTkNBTvvMBz&#10;zz03btw4iRcsWNCxY0eJBXSGAHqTFG9CCCGEEEIIyX0o3nmBe++91/23pJUrV3r/+9TleOL9xIn4&#10;NUps2LDBRD5DfpfYh+zatSsxMdEUfMa2bdtM5DPWr19vIp+xadMmE/mMdevWmchn+HYbw16JfdMU&#10;/MSOHTt2795tCn4iOTl5586dpuAztmzZYiKfsXbtWhP5jK1bt5rIZ2Abw5ZmCn7ip59+8ueOmZSU&#10;5Ns+hm83M3/umDgluX8SQXIZinde4Kmnnpo2bZrEixcvlv/ICSEL8TaRz8BJ0UQ+Y//+/SbyGTiM&#10;Hu9vTqPO3r17TeQzsv5F6Cjyyy+/mMhn+LbFfLuNYa/05y8kHzx4MKd+1ypn+euvv37//XdT8Bno&#10;s5rIZ/j2tmT0PUzkMw4dOvRn5H/N0YIDBw6ofiMw10BzodFMwWf4djPz/h2Df/BzdzHPQ/HOC8yb&#10;N+++++6TuHfv3p9//rnEXijeOQXF2wKKtxaKtxaKtxaKtwUUby0Uby0Ubwso3ioo3lGE4p0XwC5U&#10;vHjx3bt379mzJzY2Ni0tDck5c+a4fzALKN45BcXbAoq3Foq3Foq3Foq3BRRvLRRvLRRvCyjeKije&#10;UYTinUfAkbpp06ZNmjRJSUmRzMiRI9944w2JAXTxjjvuMAUPFG8tuSze6enpp556qilkCcXbAoq3&#10;Foq3Foq3Foq3BRRvLRRvLRRvCyjeJASKd36H4q0lN8U7LS3ttNNOo3hHDoq3Foq3Foq3Foq3BRRv&#10;LRRvLRRvCyjeJASKd36H4q0lN8W7SJEiKSkpFO/IQfHWQvHWQvHWQvG2gOKtheKtheJtAcWbhEDx&#10;zu9QvLXkpnjL2ZfiHTko3loo3loo3loo3hZQvLVQvLVQvC2geJMQKN75HYq3lly+xxtQvCMHxVsL&#10;xVsLxVsLxdsCircWircWircFFG8SAsU7v2Mt3k8++WSBAgXeffddU85pcl+8b7vtNnwiUKhQodTU&#10;VJP1sHz5cqkAunTpYrKOU6tWLUkWLVoUhzOTdZyzzz5b8oULF16wYIHJZkmRIkXkJaYchOIdOSje&#10;WijeWijeWijeFlC8tVC8tVC8LaB4kxAo3vkda/E+7bTT+vbte/rpp5tyTpPL4j1nzpyTTz5ZznZT&#10;p04NUV8ByVWrVu3fvx8HLMSiRq+99toZZ5whLxw8ePAFF1wQrOsg2aFDB4knT56c6QyzCcU7clC8&#10;tVC8tVC8tVC8LaB4a6F4a6F4W0DxJiFQvPM7duKdkpIiJolntyO+bt264cOHSwz27ds3dOhQiTdu&#10;3AgLBdu3b5cMegnjxo2bOHHiHXfckZycjMyMGTM6dux42223jRo1CkURb/QLsYQtW7ZctmzZpEmT&#10;lixZEnhxkP79+994440vvfSSKR8LjikhmAnHoVKlSvfcc4/EOOcVLFhQlspl9uzZIsAy1LxcuXLN&#10;mzdHcNlll73//vuBGsEXSrMgQAVvFw159CZNIYMFCxbg4999990rV640qcygeEcOircWircW7JUU&#10;bxUUbwso3loo3loo3hZQvEkIFO/8jp14V69e/dZbb0Vwww03XHfddZKEkUIv09PTpYgKN998M4KB&#10;AwcWKVLk9ddff/PNN1Hhk08+QXL69OlXXnnlGWecUatWLXRlGjVqdP7553/00UdvvfVWoUKFatas&#10;KeKNFzZr1uzjjz++6qqrzjvvvKeeeiowa8c5+eST8dZjx45t2LDhmWeeKUkveKMQsj5hoMLUqVNN&#10;ITj/OXPmmEKQfv36lS5dGoGIN2QbL0GA5zVr1gRqBEExvAMEr5bKXvBhTzrppA8++GDo0KH4yP98&#10;0D7F2wKKtxaKtxaKtxaKtwUUby0Uby0Ubwso3iQEind+x068oZFbt25FsG7dOq9SIp41a5bEBQsW&#10;3Lhxo1wEdo+J6OqhiCTEWwLJ16lTRwKAV2ESxLtjx44lS5Y02eDMRbxvvPHGiy++WJLg6quvfu65&#10;50zBFsx8+fLlphC8yOy9eg86d+5crVo1BCLe06ZNw0sQ4Nl7YEVx9uzZphAkLS2tSJEi8HZTzuC0&#10;005zkxMnThw3bpzE1lC8LaB4a6F4a6F4a6F4W0Dx1kLx1kLxtoDiTUKgeOd3LMR70qRJ0MslGSB2&#10;BXLu3Lmio/Hx8RKsWrUKwWMeUNyzZ4+Id/BFhs2bN0+ePLl79+6FCxfGJIj3lVde6bXf0qVLi3if&#10;fPLJDRs2NLN77LGKFStWrlxZ6rhAD0IIOZN9//33YzJA7xPv+N1335lpjnPKKaeEXIJ+4IEHqlat&#10;ikDEWxoBAZ7d8fMARTSCKQT1qVChQnfffbcpe5g1axYqY2rfvn1zpM9E8bYAG4aJfAbFWwvFWwvF&#10;2wKKtxaKtxaKtwUUbxUU7yhC8c7vWIj3ueeee8UVV8RkcMkll5x22mkySQwW/bm4uLhXX30VmW+/&#10;/RaZl48lLS0tRLwvuOCCYsWK1apVC7qLsw4mQbwvv/zyESNGmBrB27BFvE866aSuXbuaeQV57733&#10;pI5LkTBCThjPPvvstRmgnwcB/vDDD8204Mvj4+NNIciwYcNQE4GI99NPP124cGEEBQsWXOK58xxL&#10;jrlJLMMBpB2OR+/evdGYqNa0aVOTsoXibQHFWwvFWwvFWwvF2wKKtxaKtxaKtwUUbxICxTu/oxVv&#10;nA9gifv27TPlYLdSPFmKF1988dtvv42M9JxkquuiCJ588kkcvr3ivXr1ajcGI0eOlBnecsst3iHo&#10;SIp4w/xr164tSfDCCy9MmTLFFGy588473ZvV09PT8V4i2C4yAB6B5IsWLTpw4EAEFSpUgMMHagTP&#10;l+4HwfIjXrZsmRTDeeutt9w+3Nq1a90XWkPxtoDirYXirYXirYXibQHFWwvFWwvF2wKKNwnhn/b1&#10;yb8drXjfeuutBQsWNIUMYMKxsbGmEDRk7w9xFy9eHBXQ9QTFihUrUqQIkl7x3r17N+KEhAT0t/bs&#10;2YP5oygmj6Bz585paWmYP2L3x9UQT5o0CacBGesOK5a8NXhfzAcCjHledNFFp5xyiuQrV64sI8zB&#10;SSedVL9+/ZSUlHnz5qEyjlxIYrER49iKIj6mVJYr/1jyDz243z4IMHbUwbEPL7z55psvvfRSM8EW&#10;ircFFG8tFG8tFG8tFG8LKN5aKN5aKN4WULxJCBTv/I5WvGHFM2fONIUMvvnmGzikKQRvkPbeL41T&#10;SPfu3VEBNG/eXM4oIUPN5YZncN1114m1rl+/Hnkc6OG6RYsWlXvFX3nlFamPoz+SwVccc4v1PwEd&#10;F5lhxYoV3dOeV7zT09OvvfZaVEAjePuFK1askBe2bt1aMjiiScZL+GHuvvvuk0n16tX75z1gircF&#10;FG8tFG8tFG8tFG8LKN5aKN5aKN4WULxJCBTv/I7FPd65w86dO7t06eKO4gYQ1JD/1o4KIUPQ/QPF&#10;2wKKtxaKtxaKtxaKtwUUby0Uby0Ubwso3iQEind+x8/iLZeg77nnnuHDh1977bVnn322mRZVKN4W&#10;ULy1ULy1ULy1ULwtoHhroXhroXhbQPFWQfGOIhTv/I6fxRvPSUlJgwcP7t69+7Rp0yQfdSjeFlC8&#10;tVC8tVC8tVC8LaB4a6F4a6F4W0DxVkHxjiIU7/yOz8Xbh1C8LaB4a6F4a6F4a6F4W0Dx1kLx1kLx&#10;toDirYLiHUUo3vkdircWircFFG8tFG8tFG8tFG8LKN5aKN5aKN4WULxVULyjCMXb78THx8fExNSu&#10;XbtmzZrhnSRoc7ly5UqUKPHuu++iOGXKFFR2KVOmDJI4VppykODr/gfFWwvF2wKKtxaKtxaKtxaK&#10;twUUby0Uby0Ubwso3ioo3lGE4u13XFV+6623+vXrJ7GwZs2aJk2aSBxu1NWqVYO0I/jxxx+bNWsm&#10;yXAo3loo3hZQvLVQvLVQvLVQvC2geGuheGuheFtA8VZB8Y4iFG9fs2vXrtq1a0uM/STErnv06DFu&#10;3DiJ+/fv//nnn0sM+gSReOzYscOGDYPHpqSkSMYLxVsLxdsCircWircWircWircFFG8tFG8tFG8L&#10;KN4qKN5RhOLta5YtW3bbbbdJnJ6eHiLeN99885o1ayQeP358t27dJMYh21uzVatWJUuWbNq0acWK&#10;Fd0r5C4Q75FZAs+MChs2bDCRz4B4mMhnoEcIWzMFn4Fzj4l8xrp160zkMzZv3mwin+HbFvPtNoa9&#10;cvfu3abgJxITE/fu3WsKfgJ96KSkJFPwGVu3bjWRz0BnwEQ+Y/v27SbyGcnJySkpKabgJ3bu3Llv&#10;3z5T8BNoLjSaKfiMbdu2mchn+HPHRHeR4h0tKN6+5oTijU6wxBMmTHjooYck7tWr18CBAyUG3q9O&#10;S5QoEfKFPa94a8Exy0Q+g1e8LeAVby284q2FV7y18Iq3BbzirYVXvLXwircFvOJNQqB4+5qEhIR6&#10;9epJjL5IiHh379598uTJEo8cOXLYsGESly1bNtNR5QCTQk7PFG8tFG8LKN5aKN5aKN5aKN4WULy1&#10;ULy1ULwtoHiroHhHEYq333Fle/Xq1e7Vb2HWrFkdO3aUuGTJkm4XKsTPUXS7fcWLF8cxXWKB4q2F&#10;4m0BxVsLxVsLxVsLxdsCircWircWircFFG8VFO8oQvH2OxMnTixfvvztt98Of05PT5ekq9b16tVr&#10;3rx5w4YN27RpIxl0pGJjYyUW1qxZU6JEiTvuuKNixYqjRo0y2Qwo3loo3hZQvLVQvLVQvLVQvC2g&#10;eGuheGuheFtA8VZB8Y4iFO9/ATjYJScnm0IYKSkpJ+xxoneFOWR6KKd4a6F4W0Dx1kLx1kLx1kLx&#10;toDirYXirYXibQHFWwXFO4pQvPM7FG8tFG8LKN5aKN5aKN5aKN4WULy1ULy1ULwtoHiroHhHEYp3&#10;fofirYXibQHFWwvFWwvFWwvF2wKKtxaKtxaKtwUUbxUU7yhC8c7vULy1ULwtoHhroXhroXhroXhb&#10;QPHWQvHWQvG2gOKtguIdRSje+R2KtxaKtwUUby0Uby0Uby0Ubwso3loo3loo3hZQvFVQvKMIxTu/&#10;Q/HWQvG2gOKtheKtheKtheJtAcVbC8VbC8XbAoq3Cop3FKF453co3loo3hZQvLVQvLVQvLVQvC2g&#10;eGuheGuheFtA8VZB8Y4iFO/8DsVbC8XbAoq3Foq3Foq3Foq3BRRvLRRvLRRvCyjeKijeUYTind+h&#10;eGuheFtA8dZC8dZC8dZC8baA4q2F4q2F4m0BxVsFxTuKULzzOxRvLRRvCyjeWijeWijeWijeFlC8&#10;tVC8tVC8LaB4q6B4RxGKd36H4q2F4m0BxVsLxVsLxVsLxdsCircWircWircFFG8VFO8oQvHO71C8&#10;tVC8LaB4a6F4a6F4a6F4W0Dx1kLx1kLxtoDirYLiHUUo3vkdircWircFFG8tFG8tFG8tFG8LKN5a&#10;KN5aKN4WULxVULyjCMU7v0Px1kLxtoDirYXirYXirYXibQHFWwvFWwvF2wKKtwqKdxSheOd3KN5a&#10;KN4WULy1ULy1ULy1ULwtoHhroXhroXhbQPFWQfGOIhTv/A7FWwvF2wKKtxaKtxaKtxaKtwUUby0U&#10;by0Ubwso3ioo3lGE4p3foXhroXhbQPHWQvHWQvHWQvG2gOKtheKtheJtAcVbBcU7ilC88zsUby0U&#10;bwso3loo3loo3loo3hZQvLVQvLVQvC2geKugeEcRind+h+KtheJtAcVbC8VbC8VbC8XbAoq3Foq3&#10;Foq3BRRvFRTvKELxzu9QvLVQvC2geGuheGuheGuheFtA8dZC8dZC8baA4q2C4h1FKN7/SqpWrdq0&#10;adOSJUs+99xzJpUBjj7Fixe/++67Y2NjpYuAHkyMB6nmQvHWQvG2gOKtheKtheKtheJtAcVbC8Vb&#10;C8XbAoq3Cop3FKF4//sYMWJE//79JQ4X6fLly8sBKCEhoUGDBgjWrl176623BidmAsVbC8XbAoq3&#10;Foq3Foq3Foq3BRRvLRRvLRRvCyjeKijeUYTi/e/j+uuvX79+vcSPPvropEmTJBa8Ki4xRP3TTz/9&#10;8ssvFy5cKHkvFG8tFG8LKN5aKN5aKN5aKN4WULy1ULy1ULwtoHiroHhHEYr3v49q1aolJydL3L9/&#10;/7fffltiIVy8mzRpgpeMHTu2Y8eOVapUkUkuEO+7sgTvFRVWrlxpIp8RHx9vIp8BI8Ih3hR8xsaN&#10;G03kM1asWGEin7F27VoT+QzftphvtzHslZAiU/ATW7Zs2bVrlyn4iZ07d27bts0UfMa6detM5DO+&#10;//57E/mMDRs2mMhnbN++PSEhwRT8xObNm5OSkkzBT6C50Gim4DN8u5n5c8dEd5HiHS0o3v8+YNE4&#10;KEvcr1+/ESNGSCyEi7f3q9OSJUu6rxV4xVsLr3hbwCveWnjFWwuveGvhFW8LeMVbC694a+EVbwt4&#10;xVsFr3hHEYr3v49mzZqtWbNG4gceeODbb7+VWAgXb6/Bli1bNuT0TPHWQvG2gOKtheKtheKtheJt&#10;AcVbC8VbC8XbAoq3Cop3FKF4//uYOnVqly5dEKSnp7uanZKSgh0JQZUqVbZt24Zg2bJlt9xyC4K4&#10;uLhNmzYhQB8L9UN2Noq3Foq3BRRvLRRvLRRvLRRvCyjeWijeWijeFlC8VVC8owjF+19Jy5YtodBg&#10;7NixkkG8YMECBNidypQpU7x48YoVK0pvDx2FcuXKxcbGIrlixYpg9f9B8dZC8baA4q2F4q2F4q2F&#10;4m0BxVsLxVsLxdsCircKincUoXjndyjeWijeFlC8tVC8tVC8tVC8LaB4a6F4a6F4W0DxVkHxjiIU&#10;7/wOxVsLxdsCircWircWircWircFFG8tFG8tFG8LKN4qKN5RhOKd36F4a6F4W0Dx1kLx1kLx1kLx&#10;toDirYXirYXibQHFWwXFO4pQvPM7FG8tFG8LKN5aKN5aKN5aKN4WULy1ULy1ULwtoHiroHhHEYp3&#10;fofirYXibQHFWwvFWwvFWwvF2wKKtxaKtxaKtwUUbxUU7yhC8c7vULy1ULwtoHhroXhroXhroXhb&#10;QPHWQvHWQvG2gOKtguIdRSjeuUR6enq3bt3kP8BcWrduvWvXLlMjSlC8tVC8LaB4a6F4a6F4a6F4&#10;W0Dx1kLx1kLxtoDirYLiHUUo3rlBjx49KlSo8MEHH3h7OTiwTpo06brrrmvcuLFJRQOKtxaKtwUU&#10;by0Uby0Uby0Ubwso3loo3loo3hZQvFVQvKMIxTvixMfHZ73joffTs2dPU8h1KN5aKN4WULy1ULy1&#10;ULy1ULwtoHhroXhroXhbQPFWQfGOIhTv/A7FWwvF2wKKtxaKtxaKtxaKtwUUby0Uby0Ubwso3ioo&#10;3lGE4p3foXhroXhbQPHWQvHWQvHWQvG2gOKtheKtheJtAcVbBcU7ilC8I0JqauquzDCT/QTFWwvF&#10;2wKKtxaKtxaKtxaKtwUUby0Uby0Ubwso3ioo3lGE4h0R0JspXrx4kyZNmnlo3ry5mewnKN5aKN4W&#10;ULy1ULy1ULy1ULwtoHhroXhroXhbQPFWQfGOIhTvSIGuQ82aNU3Bx1C8tVC8LaB4a6F4a6F4a6F4&#10;W0Dx1kLx1kLxtoDirYLiHUUo3hHEn2PLQ6B4a6F4W0Dx1kLx1kLx1kLxtoDirYXirYXibQHFWwXF&#10;O4pQvPM7FG8tFG8LKN5aKN5aKN5aKN4WULy1ULy1ULwtoHiroHhHEYp3xFm3bt0dd9xhCv6D4q2F&#10;4m0BxVsLxVsLxVsLxdsCircWircWircFFG8VFO8oQvGOOBRvOyjeWijeFlC8tVC8tVC8tVC8LaB4&#10;a6F4a6F4W0DxJiFQvCNOcnLy2LFjTcF/ULy1ULwtoHhroXhroXhroXhbQPHWQvHWQvG2gOKtguId&#10;RSjeuYrbyxk3btzXX38tcdbgSPf000/feuutU6dONSkPmzdvbtu2bceOHd1O5/bt2zt06NCiRYuv&#10;vvpKMqCvB5PKgOKtheJtAcVbC8VbC8VbC8XbAoq3Foq3Foq3BRRvFRTvKELxzj3Wr18fExOTnp5+&#10;//33V6xYsU6dOg899JCZdnxq1649bdo0HIUR/PjjjyYbJC0tLS4uDodC9NFjY2MlibdITU1F0Lhx&#10;4zFjxiCAweK1izMI1vofFG8tFG8LKN5aKN5aKN5aKN4WULy1ULy1ULwtoHiroHhHEYp37gFJFmeD&#10;G8s/jSEITjku6K6VKVPGjUPqv/LKK6+++qrEHTp0gJYvXbrUvaa9YsWK2267DcGsWbMeffRRSYZD&#10;8dZC8baA4q2F4q2F4q2F4m0BxVsLxVsLxdsCircKincUoXjnHrGxsejlANefTyjeq1evvuWWWyRO&#10;T08Pqd+2bduVK1dKPHbs2J49e0os3HPPPcOGDUPw2GOPQcuLFy+Ol2/atEmmukC807JEljn3Qf/e&#10;RD4D/XsT+QwcRtFbNQWfgZOiiXwGToom8hlJSUkm8hm+bTHfbmPYK9FbNQU/kZqaCsU1BT+BTqF8&#10;KeBDfvnlFxP5jO3bt5vIZ/z6668m8hno3hw+fNgU/MT+/fvR3zMFP4HmimKfMGt8u5lt27bNRH4C&#10;3UWKd7SgeOce5cuX/+6772699dZ69eqhOGXKlLJly8qk47F06dKWLVtKHC7eN91004YNGySeOHGi&#10;d+D6K6+8UrlyZYkRYM9HIHMIuZIA8Z6cJegARYX4+HgT+YzExEQT+Yw9e/akpKSYgs9ISEgwkc/4&#10;8ccfTeQzsM+ayGf4tsV8u41hr/ztt99MwU8kJyfDvU3BT+zbt2/37t2m4DN++uknE/mM9evXm8hn&#10;/PzzzybyGVC1vXv3moKfSEpKOnDggCn4CTQXGs0UfMaOHTtM5DP8uWOiu0jxjhYU71yldOnSUF8I&#10;8N9//43ghMOcNm3adOONN0r8119/hYj3/fffv2zZMok//fTT3r17S9y+ffvatWtnOlSpTJkyIQPS&#10;ONRcC4eaW8Ch5lo41FwLh5prQffrqHKo+WxndjGn2EnOSYWdwkWcIqc4p5R0Su52dpvJOQSHmlvA&#10;oeZaONRcC4eaW8Ch5iQEirevQa+oZMmSEmMnKV68uMTCiBEjBg0aJHGzZs127w70fpo0adKzZ0/v&#10;UbtGjRomCt5nHtKhp3hroXhbQPHWQvHWQvHWohLvOCeugFPgeI9CTqHbnMBPiuQIFG8LKN5aKN5a&#10;KN4WULxJCBTviLNp06aaNWuiJ2HKx4IOWfPmzYcMGWLKYbRs2bJXr17YQ0qXLu32xW+44QY8Y55Q&#10;8fj4+NmzZ8Ookfn6669jYmJezOD9999Hsk+fPk2bNsVxfMCAAaVKlQq83gPFWwvF2wKKtxaKtxaK&#10;t5Zsindrp7XXsWOd2BHOiEXOogXOgqedp092TnYnFXYKP+Sc+K86TgjF2wKKtxaKtxaKtwUUbxIC&#10;xTs3QK+rWrVqsbGx991339NPP/3SSy89//zznTp1KlmyZMWKFbM+X+L4O2XKlMGDB2/evNmkHGfm&#10;zJkSQAJff/314cOHp6enozh37lxMcnH/PAwB5oBM+NGc4q2F4m0BxVsLxVsLxVtLdsT7VOdU16u/&#10;cL4w2WM55Bwa5Axyq53nnLfX+UfrguJtAcVbC8VbC8XbAoo3CYHinXvgmPXJJ5/cfPPNlStXbty4&#10;8XvvvYd+j5kWPSjeWijeFlC8tVC8tVC8tWQt3uucdQWdguLSvZxeJpslDzsPu/r9kvOSyeqheFtA&#10;8dZC8dZC8baA4k1CoHjndyjeWijeFlC8tVC8tVC8tWQh3pOcSa5CxzvxJpsNtjhbTnNOkxc2dBqa&#10;rBKKtwUUby0Uby0Ubwso3iQEind+h+KtheJtAcVbC8VbC8Vby/HE+0PnQzHn053TjzhHTFZDLaeW&#10;zOEc55x0J3AblAqKtwUUby0Uby0Ubwso3iQEind+h+KtheJtAcVbC8VbC8VbS6biPcGZIM58hnOG&#10;SVnxqvOqzOdc59zfHZ1FU7wtoHhroXhroXhbQPEmIVC88zsUby0Ubwso3loo3loo3lrCxXu5s1xs&#10;+TznPJP6B7gOj4fKvSneFlC8tVC8tVC8LaB4kxAo3rlNcnKy7Ic+2egp3loo3hZQvLVQvLX8f3vn&#10;AV5Flff/FXVlV3f3Xeu6vqv733WTkEBoEoIYCJ1AgEUUBAUBK1UsrIIoIKJ0EBELYGEtFCkqVcSg&#10;IB0BwdAjNQhIk1CEwPl/zTnMO84Nkd/hzr0D+X6eefL8zpm5M+fOnPa5M7mX4i3FI97b1XYtyX9U&#10;fzRZ54yzTyxH1NlO2SneFlC8pVC8pVC8LaB4Ew8U74gSExMTFxeHv5ju4O+yZcvMiuhB8ZZC8baA&#10;4i2F4i2F4i3FLd4n1Amtx0VUEZ0TLtzujaOY3AKheFtA8ZZC8ZZC8baA4k08ULwjR5kyZZYuXYoA&#10;yo2/e/fu1UF0oXhLoXhbQPGWQvGWQvGW4hbvi9XFIjcW8Z36Tu/8LK2e4m0BxVsKxVsKxdsCijfx&#10;QPGOHLGxsXqW4/g2xbsAKN5SKN4WULylULylBF+8/6H+ocV4n/LrHGapLH2IS9WlJuvMULwtoHhL&#10;oXhLoXhbQPEmHijekSMxMXHnzp0ItG+jC6N4FwDFWwrF2wKKtxSKt5SAi3dD1VAr8QfqA7PCHzao&#10;DfpAv1W/NVlngOJtAcVbCsVbCsXbAoo38UDxjhyYF8K0H3zwQfxt3749/k6cONGsix4UbykUbwso&#10;3lIo3lIo3lIg3gNPmh/96qK6mFw/WaFWnI17U7wtoHhLoXhLoXhbQPEmHijeEQWTiWHDhlWqVKlb&#10;t26ZmZkmN6pQvKVQvC2geEuheEuheEvZdnib1uAyqozJ8p/lavmvujfF2wKKtxSKtxSKtwUUb+KB&#10;4h1RBg4cuGnTJgSDBg3q2LGjzowuFG8pFG8LKN5SKN5SKN4iclXuReoi7cAmK1I4972LqCLHVT7m&#10;Q/G2gOItheItheJtAcWbeKB4R44WLVo0atQoJycHMSr9ww8/3LhxY70qilC8pVC8LaB4S6F4S6F4&#10;nz2wbq2+WA6qgyY3gqxSq5wCHFZex6Z4W0DxlkLxlkLxtoDiTTxQvCNHXFxcbm6uSeTBL1crAIq3&#10;FIq3BRRvKRRvKQEU73+pf2np3XFqh8mKOGvVWse9s1W2yc2D4m0BxVtKwMU7R+VsVpszVeZStVQv&#10;69S63Sqa1Y/ibQHFm3igeEeOhISEQ4cOmUQeFO8CoHhLoXhbQPGWQvGWEjTxflw9rnW3z6E+zu94&#10;R4UtaovzuPtGtdHkUrytoHhLCY54n1AnUP9HqVEJKkE3h7NZrlZXP6Ie+VJ9uU1FaLJE8baA4k08&#10;ULwjx6xZs2DaK1eu3LFjx4YNG+Lj47t3727WRQ+KtxSKtwUUbykUbykU77NhopqoZ+0pKsX5He/o&#10;UkQV0UWaqWbqHIq3BRRvKdEVb8j2ZrW5tqqtK/+5L5ery7ur7nvUHnMAH6B4W0DxJh4o3hEFk+nE&#10;xMS4uLgSJUqMHTvW5EYVircUircFFG8pFG8pFO9fZb6ar+foN6obkQyIeAPHvfWvmlG8LaB4S4mK&#10;eP+kfvpEfaJru2e5VF36Z/Xn59Xzaw+vLfh/vE+qk++p99JVelFV9GJ1sWc/WG5SN32sPobbmxeE&#10;CYq3BRRv4oHiXdiheEuheFtA8ZZC8ZZC8S6YzWqznpT/Qf1B5wRHvCESv1O/08Wrq+pSvC2geEuJ&#10;sHg/qh6FWutK7l7aq/aH1WE0AbOd/MvVINjb1LYkleTZM5bL1GXvqnfNducMxdsCijfxQPGOKI89&#10;9lj1X2JW+EyLFi1Klix52223eb7dDVC8pRRC8cagvlAtHKlGvqRe+o/6TzPVrJFqVFlV/qf6J5ab&#10;1E3O8lf112vVtX9Wf8bkHjPpS9QlnnmAaME0BfvBDnEUHPEN9cYatcaUKUxQvKVQvKUEQbyzVJZu&#10;U0VVUZMVJPEGkIfiqrgu5FW5V1G8pfgq3sfVcYwCzhL6RfQFUMjFu4fqgVFMV2xnuV5djyaZq7zz&#10;Mc25fKv5UXV0upruORyWq9XVr6pXzUa2ULwtoHgTDxTvyFG1atWYmJgZM2Z8dprZs2ebdX4ycuTI&#10;Dh06INiwYUPx4sV1pgPFW8oFJt7ZKvsd9U571T5JJcWpOJjzOdpyxJbL1GVw8pvVzWVUGWj5s+rZ&#10;D9WHy9QyzzckFww0Ets7C16u94Bln4qmyFG8pVC8z8QmtclpNTnq59+z1ARKvDX9VD9dzovURWNV&#10;IP4by8OFKt7b1fbeqvct6pYb1Y1/VH90KsxZLkVV0b+pv6ErfkY9s0AtMDvNo3CK9/vq/X+of3jO&#10;EsbZbWfxRWjh+jmxb9W3VVQVTxn+rv4+Wo02WwiheFugxduZY3gWvU3koXhHEYp35IiNjY1KRXd/&#10;d3qxYsU8dxIo3lLOL/HOVJnQ0V6qVzPVrJaqlagSb1A3eEZi6XKNugZLgkrAgnEdS2PVWC8tVcue&#10;quer6tUJasJ0Nf0L9cUStWS1Wr3w4MLNavNutds97w/lmDqGDTAaodiL1KKpaupwNRyTFRwiOB8H&#10;XKouvVpdjUlVkkpqqBq2VW1fVi9/o74J7z/UUbylULzzZala6lTdH9WPJjePAIo3QFNyChyv4t2P&#10;4AaBC0a8s1RWO9XO+WE5P5Y4FddJdfpi3xfmkAHDD/F+R70Tq2I95wEj43q13mxxFoT9d7y/Vl/X&#10;VXU9pSqtSmOMNlucHRRvN7vUrjFqzNPqacysiqli16prPWf4XJa1aq05jD9QvKMIxTtyJCYmRmVq&#10;6BbvEiVK7Nq1yyTyePTRR1MKJC1KVKlSxUQBo0aNGiYKGLVq1fpN+m/sliJ1i/wp7U//m/a/MWkx&#10;JdNKVkirUCmtktlvOKhevbqJwkG1tGq3pd1WJq3MzWk3X592/R/T/vi7Or/zvKOoLxenX1w0vej/&#10;pP/P1elX35B+w03pN92cfnNiemLJ9JLJ6ckV0yum1k2tXueMp6Vq1aomkoPd5ruY1edGamqqiQJG&#10;eOtYGEHDBCYRWRLrJjoVskaat+OqWbNm7dq1TSJI1KpdC43aKXnx9OJmRQCoVq2aiQLGWTbMuPS4&#10;36f/3jm3nuWKtCswChRPK56UlpSSllIr7VfqLTZITUtNTksukVbixrQb3VfNs1ySfgk6wMp1K5tX&#10;BgDU/3A1zEp1Kl2Xfp3nLf9P2v+USytntpCAOYZPDbN8WnmUylPOq9KvqlC3gtmiQHC6cNJMImD4&#10;3f+n1E2JSY+5Nv3aS9Mv9ZxAP5bwTsBCwaWkeEcLinfk2Lt3b1xc3Ouvv/5fF2adn/yqeFcuENNM&#10;Iw7FWwp6Uk/f7V5+m/7bK9Ov/N/0/8XgUSq9VIX0CqETcf8IrBSdvUbWqFOjUt1KcGacvdj02BvT&#10;b8RM64r0KyDYnlN93i2X1L0EE+5r0669Ke2muLS4MmllKqedseFTvKWgYQKTiCDXpRkTwEwx38Ye&#10;WPFGqVC2W9JvcaroxXUvRrU0q6PK+SjetdNqx6bFXlLnEud86uWi9Iv+kv6X0umlzXbho2ZaTfST&#10;GG7ytRT4eWJaotk0epy7eFdMq+i0MmfBOFs+vbzZwgr/xFuD+lAmvcwf072fklyZdmXBnxTgdBUS&#10;8a6WVq1UWqkb0268rM5lnrPkWS5JvwRX/Ib0G+LS4/Sn6pXrVsZswewoqCMmLiXFO1pQvCNH1apV&#10;b/0lFStWNOv8xC3exYsX9zyQw0fNpQT5UfMJP02Yr+avU+tMVmAI7GPAYX9w+gf1wzK17G31dm/V&#10;+z51XxPVJFWlllFl/qr+avGfkwFZrlPXVVQV71X3DlfDh+wZMkvNWqKWfKe+26F2eJ5eDgUbYMGW&#10;WNaqtXrBy51lhVqBnPVq/dnsrQD4qLnDLrXLuXalVWmTG0IwHzUHzrean1QnG6qGznv5vfp9X9VX&#10;bxMtzq9HzdGmKqlKzgnUSw1V4xP1idnCfzDlQBtvrBr/Rf3FU5J/qX9F8T/57R41P6VOLVVLG6lG&#10;nveCd/eietFsdG6E/VHzAnhDvRGjYjzvBaPVe+q90O9+8+9R841q4zQ17Xn1POpJaHnOtFylrqqg&#10;KrRQLbqr7q/9+Nrn6vMslXVEiUuIKdMUNQVHL6fKeQ7hXoqqomVV2U6qk6j58MvViAeKdxSIWJeq&#10;qVKlir7LjeNCwj0zLYq3FP6cmAWFR7zDAvxz1a5V0KcCFrOpLTgE5iiz1eyhauh/1H9qqppQ6xvV&#10;jZeryz2zjeguCSqhvWr/kfoIk929aq8pfX5QvMEJdaKNauOcPcwRzYr8CL54a/aoPSVVSedNYfmn&#10;+udn6jOzOrKcL+K9QC24Ql3hPmnVVfXvVBQcwPNZ/wg1wnM1scD0ZqqZZotIIRJvtKzJanLov8Tf&#10;oG54Qb1gNgoTkRRvh5FqZL7/8J+u0jNUhrbZsIg3zmSmyhynxt2p7nR+wN/X5Up15TXqmpvVzRhN&#10;EHjaxZkWlC1OxTVUDd9V7x5T9h04xZt4oHhHlBYtWkB9gXbgnJyCvmgqXGRlZRUrVmzZsmUw8J49&#10;e5rc01C8pVC8LaB4SwnCl6tBzuequb1Ur7qqbilVCraDWctlpy7zTFAiv5RQJQapQZi9uedDhVy8&#10;D6gDz6vnnVNUVBX9Sf1k1p2B80W8NXvV3tqqtvMGnaWWqvWV+mqD2iD6jStrgi/ey9Vy9/m5XF0e&#10;xl9ytuBM33q1UC2MV/HuomK5Tl33hfriV6tuWDgb8d6j9vRRfTyFxHK9ur6f6mc2CjdREW8HnP/Q&#10;T0b08v9O/r9njz/7tfp6tzrbVoATuEatmaqmtlatPXvzLJeoS/6i/oIqkapSH1GPvKneDP2NEgxJ&#10;yEF7n6gmdlfdYcWlVWkY9bXq2qKninp2KFouVZfimpZRZZ5Tz21W5/QDAR4o3sQDxTtyPPTQQykp&#10;KQig3Pg7YMCA5OTkvDW+g048IyMj9Ee8AcVbCsXbAoq3lEL+rebb1Lbxavz96n44NubiBd+Hj1Wx&#10;09S0Dfs3mBcHDF/FO0flLFaLPefnLB95Pb/E2wFi8Ff1V/f7zXe5Qd1QXpVvpBph6ag69lV9R6qR&#10;EIBNatMWtWWX2oVJvMUvEQRZvL9X3/9W/dY5A2g40B6zOnr86tdNr1QrQ39r40p1Jcz8uPLr575A&#10;AeKN/qeaquYpEpa/qb8tUovMRr4RXfF20011O8sv6/6T+pPoB1O06KaolAyVYQ52bniqGa7gXDV3&#10;nBrXWXVuqppiwbH0ghiZw9Vw9Jxmaz+heBMPFO/IERsbq2c5WrzdQRSheEuheFtA8ZbCnxPLl5Pq&#10;5H/VfzEpL+Dn5e5Sdx1Wh8P7627nwrmIN94vllyVCwP5Sf10VB3FW1uhVvxH/cfzrrEUUUXw3s0r&#10;z4LzVLwdcE7uV/f/Tv3u3B9YTVbJk9Sks3mgNJjijdp+6alLnbcDpTErAsCvirfDJrXpD+oPzrvQ&#10;yxXqCgiSH83ZI964+hPVRM/RsVysLk5SSWajiBAc8Xbzsfo48VQiqtlF6iLPKfrVBd11UVW0lqqF&#10;M2x2F27OvppFGIo38UDxjhwJCQm6olO8zwaKtxSKtwUUbynBOWMw0iPqyPvq/ZvVzZ55nl4w2/ub&#10;+ttH6iPzgiiRr3hvVpv7qD4NVIPL1eW/V7/HrPRSdSkKjFk+5rXSqe2f1Z+3KXGHeb6Lt5tclXtU&#10;HT2kDn2lvuqv+t+t7k5RKTeqGz0n6lcXOPxf1F8K+NXlAIr3E+oJ91v4QQXLQKRGhHa9QW24Sl3l&#10;flNYLlOXtVVtzUbhQIs3fBJtMN8P8rqoLqhUZusIEkzxBvp/vE+pU8fVcfS936pvR6gR3VV33dz0&#10;ghjnbZqahsZ4WB3+Sf2E7c3r/YTiLYLiHUUo3pFj5syZiYmJ6FLh25iHlStXrmPHjmZd9KB4S6F4&#10;W0DxlkLxlvL9vu8zVea/1b89s2e9QGWvU9fVVDUj8KSomxVqRYcTHf5+6u9wY/djwOe+lFPl3lJv&#10;ncvX7F1I4i0FdpejcnaqnRkqo4/qA6nznF5UmH+of5itXQRKvDeqje5KtVwtNyuChLUR5arclWrl&#10;39XfnTeol4vVxder699Qb5jt5AxTw7DbfGX7RnUjtD/0C70jScDF2yQCBsVbBMU7ilC8I0pGRgas&#10;W/Pcc8+Z3KhC8ZZC8baA4i2F4i3FXceOqWOb1Ka+qu/V6mrPxNpZrlBXFFPFGqlGI9XILepc31S2&#10;ysZ+WqqWpVXpa9Q1nmOdablSXYntW6lWvVVvvHyemqd/Yu0b9c06tW69Wv+d+g5l+159/4P64ZA6&#10;ZA4WJgqzeOfLXrV3qprq+dWroqroa+o1s0WQxNv9zWQPqAe+2xzE+T04dyOCBi9Xy5upZs77dS9/&#10;UH+IUTGpKvV59Twu3zK1bKvaivb4rfo2Q2WgWbVWrcuqsn9Tf/O80Fl+r37/rnrX8z1eUYTibQHF&#10;WwTFO4pQvAs7FG8pFG8LKN5SKN5SCqhjsNZZahb81jPhznfBLBy6fqO6sYwqU0FVSFEptVQtvSBG&#10;ZpyKu0ndVIDShy6Vcyv3VD2nq+mZKtPiZ2Z9guJ9Jo6r41PUFPcVhH7rX40KgniPVWOdgl2lrtI/&#10;s5fv73gHgfAaUY7KGaVGFfx7y2ezoDm/dfStTcc3mf0GCYq3BRRvERTvKELxjhwlS5Y0N7tdlCpV&#10;atKkSWaLaEDxlkLxtoDiLYXiLeXs69iP6sc5ak5f1be5av4n9SfPjPxclmvVtekq/RX1yiQ1yflN&#10;GrTKCPycmAUU71/lB/UDDM25vtDvATkDzLpocEAd+If6h1Me91dVFRLxdnNUHV2sFqO5oSHn+xvU&#10;erlMXZaiUp5QT7yr3l2j1pgXC3/HO5JQvC2geIugeEcRinfkWLduXdmyZXfs2IF4//79tWrV+uqr&#10;r5YuXQr9zveHviIDxVsKxdsCircUireUc69j69X6WWrWm+rN7qp7R9WxhWpRX9WvoWpUVpX1UlVV&#10;RQ7yn1HPDFADxqlxn6vPd6qd5vVngOItJTjirdmv9t+p7nSL3GQ12ayLIF1VV6cMod+zXQjF+xyh&#10;eEuheFtA8SYeKN6Rw/lWc4fExET8nTdv3gMPPKBzIg/FWwrF2wKKtxSKt5TA1jGKt5SgibfmgDpQ&#10;U9V01PdmdXOmyjTrfGaVWnWxulgft6gqOk/NMytcULylULylULwtoHgTDxTvyFGsWDH3ZAJTsfj4&#10;eASLFi1q1aqVzow8FG8pFG8LKN5SKN5SKN5SKN4WbNq9qYQq4ej3v9S/Disfi3pMHaur6jqHa6Ka&#10;mBUhULylULylULwtoHgTDxTvyPHGG2/ExMQsX7583bp1K1euRDx06FB0FggwzzAbRRyKtxSKtwUU&#10;bykUbykUbykUbwv0l6stUAvcPzTdQrU4ocI/iA9Xw51D/FX99aA6aFbkB8VbCsVbCsXbAoo38UDx&#10;jigZGRlJSUnFihUrV67cjBkzkDNx4sQPPvhAr40KFG8pFG8LKN5SKN5SKN5SKN4WuL/VfJ6a5zwB&#10;jqW36h2u33+eq+Y6uy2iigxTw8yKM0PxlkLxlkLxtoDiTTxQvCNH8+bNo3hn+0xQvKVQvC2geEuh&#10;eEuheEuheFsQ+nNiz6pnHUnG8oB6wFq/T6qTb6u33Xurrqqbdb8GxVsKxVsKxdsCijfxQPGOHLGx&#10;sdu3bzeJwEDxlkLxtoDiLYXiLYXiLYXibUG+v+MNYW6oGrqF+Z/qn2bdWZOkki5SFzl7KKVKHVcC&#10;LaR4S6F4S6F4W0DxJh4o3pFj+fLlycnJUfzlsHyheEuheFtA8ZZC8ZZC8ZZC8bYgX/HWnFAnOqvO&#10;jjlj+a36bWVVeZFaZLYIYaPaeLu6/Qp1hftVeMkhdchscdZQvKVQvKVQvC2geBMPFO/IUbJkyZhf&#10;Ehsba9ZFD4q3FIq3BRRvKRRvKRRvKRRvCwoQb81xdTxDZbhF2lkuU5f9Uf0Ry+Xqcs8qvbyuXrf+&#10;jnSKtxSKtxSKtwUUb+KB4l3YoXhLoXhbQPGWQvGWQvGWQvG24FfF22Gf2jdQDfyX+pfHrj1LEVWk&#10;l+q1Wq02L7OF4i2F4i2F4m0BxZt4oHhHlHHjxiUlJcXExCB+6KGHdGZ0oXhLoXhbQPGWQvGWQvGW&#10;QvG24OzF282P6sc5as4kNel19for6pXRavSX6ssfVDhVgeItheItheJtAcWbeKB4R44ZM2ZAuT/+&#10;+GMt3g0bNmzWrJleFUUo3lIo3hZQvKVQvKVQvKVQvC2wE+8IQPGWQvGWQvG2gOJNPFC8I0dCQoKe&#10;TGjxdgdRhOItheJtAcVbCsVbCsVbCsXbAoq3FIq3FIq3BRRvERTvKELxjhzFihXDfAKBSLyzsrKw&#10;WXJycuXKlUP74h49eiQmJsbFxY0ZM0bnvPjii/Hx8eXKlatZs6b+BnUcFHtw0Js5ULylULwtoHhL&#10;oXhLoXhLoXhbQPGWQvGWQvG2gOItguIdRSjekaNVq1aNGzfWGozpztNPP127dm2z7sw4qtynT59+&#10;/frpWPPtt99Wq1ZNx3ozNKQSJUronBdeeKFr164IMjMz69SpozNDoXhLoXhbQPGWQvGWQvGWQvG2&#10;gOItheItheJtAcVbBMU7ilC8I0p6evrPN53zKFeunMk9M9nZ2bfddpuO0U7wKh1rOnfuPHbsWB33&#10;6NFjwoQJubm5q1ebL0edM2dO06ZNEYwfP37o0KGYlWKapVe5oXhLoXhbQPGWQvGWQvGWQvG2gOIt&#10;heItheJtAcVbBMU7ilC8IwdqubQzXbhw4e23365jSLVHvBs0aLBy5Uodw7o7duyoY4ADlSpVav78&#10;+YibNGkSGxtbvnz5+Ph4mL/ewAHinVAg6DWiAgpvooCBc26igLFu3bq1a9eaRMBYsWKFiQLGV199&#10;ZaKAsWTJEhMFjMCescDWMbRKtE2TCBKrV6/etGmTSQSJDRs2ZGZmmkTAWLp0qYkCxty5c00UML7+&#10;+msTBYw1a9asX7/eJILEqlWrsrKyTCJI4HThpJlEwAhsNQtmw8SQRPGOFhTvyFGyZEkIcJcuXUz6&#10;LFiwYEGjRo10HCre9evXd+5vT5o0qX379joGFSpUGDJkiI5zcnL0bQ3YeFxc3J49e3S+hne8pfCO&#10;twW84y2Fd7yl8I63FN7xtoB3vKXwjrcU3vG2gHe8RfCOdxSheEcUSO8999wDf05OTl66dKnJDQGK&#10;DkqXLo05bpUqVXSm/udwHWseeeSRTz75RMcjR458+eWXdVy8ePHJkyfr2AN26xmeKd5SKN4WULyl&#10;ULylULylULwtoHhLoXhLoXhbQPEWQfGOIhTv6LBmzZrq1avHxsaa9JlxZHv16tX16tXTsWb69On3&#10;33+/jkuUKIHJCoL4+PhvvvlGZ2qwB7QxHcfFxR08eFDHGoq3FIq3BRRvKRRvKRRvKRRvCyjeUije&#10;UijeFlC8RVC8owjFO9JgdnjvvfdChmvUqLF8+XKTe2bef//9cuXKtWnTBi/Rag0cG09JSbn77rsb&#10;NGign0jv1KkTVt16mubNmyNz0aJFsPEOHTokJycPHjw473X/B8VbCsXbAoq3FIq3FIq3FIq3BRRv&#10;KRRvKRRvCyjeIijeUYTiHTmeeeYZWHFsbOx7770nmu6ghRQwpmZnZ//qVACHwx7yPSjFWwrF2wKK&#10;txSKtxSKtxSKtwUUbykUbykUbwso3iIo3lGE4h05+vbti/7UJAIDxVsKxdsCircUircUircUircF&#10;FG8pFG8pFG8LKN4iKN5RhOJd2KF4S6F4W0DxlkLxlkLxlkLxtoDiLYXiLYXibQHFWwTFO4pQvH0H&#10;kxv9L9klS5ZE4OZsvlzNbyjeUijeFlC8pVC8pVC8pVC8LaB4S6F4S6F4W0DxFkHxjiIU78IOxVsK&#10;xdsCircUircUircUircFFG8pFG8pFG8LKN4iKN5RhOIdIdCNrl+/vm7duqmpqaNGjdqzZ49ZEW0o&#10;3lIo3hZQvKVQvKVQvKVQvC2geEuheEuheFtA8RZB8Y4iFO9IgG40JiYmLi7ulltuqVixYmJiIpJV&#10;qlQxq6MKxVsKxdsCircUircUircUircFFG8pFG8pFG8LKN4iKN5RhOIdCaDZ/fr1c/ekmO7Exsb2&#10;7t3bpKMHxVsKxdsCircUircUircUircFFG8pFG8pFG8LKN4iKN5RhOLtO6jcEG+TcLFs2bIyZcqY&#10;RPSgeEuheFtA8ZZC8ZZC8ZZC8baA4i2F4i2F4m0BxVsExTuKULx9B5Ob+Ph4k3CBSs9vNS8AircU&#10;ircFFG8pFG8pFG8pFG8LKN5SKN5SKN4WULyJB4q372Byk5CQYBIuMBWjeBcAxVsKxdsCircUircU&#10;ircUircFFG8pFG8pFG8LKN7EA8Xbd7R47woB81eKdwFQvKVQvC2geEuheEuheEuheFtA8ZZC8ZZC&#10;8baA4k08ULx9B5ObmDNA8S4AircUircFFG8pFG8pFG8pFG8LKN5SKN5SKN4WULyJB4p3YYfiLYXi&#10;bQHFWwrFWwrFWwrF2wKKtxSKtxSKtwUUbxEU7yhC8S7sULylULwtoHhLoXhLoXhLoXhbQPGWQvGW&#10;QvG2gOItguIdRSjehR2KtxSKtwUUbykUbykUbykUbwso3lIo3lIo3hZQvEVQvKMIxbuwQ/GWQvG2&#10;gOItheItheItheJtAcVbCsVbCsXbAoq3CIp3FKF4F3Yo3lIo3hZQvKVQvKVQvKVQvC2geEuheEuh&#10;eFtA8RZB8Y4iFO/CDsVbCsXbAoq3FIq3FIq3FIq3BRRvKRRvKRRvCyjeIijeUYTifb7St2/fsWPH&#10;msQvWbt2bc+ePbOzs01aqYUuTNZpKN5SKN4WULylULylULylULwtoHhLoXhLoXhbQPEWQfGOIhTv&#10;85LY2NhVq1aNGDGicuXKJus0/fv3v+OOOzZu3Fi1atWJEyciBxOFsmXLDjiN3syB4i2F4m0BxVsK&#10;xVsKxVsKxdsCircUircUircFFG8RFO8oQvE+/2jTps3kyZN1nJKS4vHAuLg4zFoQ4G9CQgKCuXPn&#10;tm7dOm9lPlC8pVC8LaB4S6F4S6F4S6F4W0DxlkLxlkLxtoDiLYLiHUUo3ucfqampWVlZOu7Wrdtb&#10;b72lY01MTIyJTsfdu3d/4YUX6tWrd/fdd4fOZijeUijeFlC8pVC8pVC8pVC8LaB4S6F4S6F4W0Dx&#10;FkHxjiIU7/OP5ORkZ1L+/PPPDx8+XMeaUPG+5ZZbhgwZgmDu3LnI8Yw0EO82BYJjRYWvv/7aRAFj&#10;/fr1JgoYW7duhRSZRMBYu3atiQLGsmXLTBQwVq1aZaKAEdgzFtg6hlaJtmkSQWLTpk3Z2dkmESS2&#10;b9+O2apJBIxvv/3WRAFjyZIlJgoYa9asMVHA2Lx587Zt20wiSGzcuHHnzp0mESRwunDSTCJgZGZm&#10;mihgBLNhYkiieEcLivf5QUJCApwZYA6XkpLi3A3u3r37qFGjdKzBNib6ZawpUaKE54YV73hL4R1v&#10;C3jHWwqGRhMFjMCeMd7xlsI73hbwjrcU3vGWwjveFvCOtwje8Y4iFO/zj8aNG8+fP1/H9erV27Bh&#10;g441kG2ny9bi3b9/f50EiYmJ27dvN4k8KN5SKN4WULylULylULylULwtoHhLoXhLoXhbQPEWQfGO&#10;IhTv8w8M/CVLlsRMDu1Zf30aGDVqlDbVhg0bjh49Gr12ly5devbsiZz09PQePXogZ82aNbGxsXmb&#10;/x8UbykUbwso3lIo3lIo3lIo3hZQvKVQvKVQvC2geIugeEcRivd5SUZGxq233lq5cmU0Hp1TtWrV&#10;xYsX67hVq1bJycluo27Xrh1yatWqFTrNonhLoXhbQPGWQvGWQvGWQvG2gOItheItheJtAcVbBMU7&#10;ilC8CzsUbykUbwso3lIo3lIo3lIo3hZQvKVQvKVQvC2geIugeEcRindhh+ItheJtAcVbCsVbCsVb&#10;CsXbAoq3FIq3FIq3BRRvERTvKELxLuxQvKVQvC2geEuheEuheEuheFtA8ZZC8ZZC8baA4i2C4h1F&#10;KN6FHYq3FIq3BRRvKRRvKRRvKRRvCyjeUijeUijeFlC8RVC8owjFu7BD8ZZC8baA4i2F4i2F4i2F&#10;4m0BxVsKxVsKxdsCircIincUoXgXdijeUijeFlC8pVC8pVC8pVC8LaB4S6F4S6F4W0DxFkHxjiIU&#10;78IOxVsKxdsCircUircUircUircFFG8pFG8pFG8LKN4iKN5RhOJd2KF4S6F4W0DxlkLxlkLxlkLx&#10;toDiLYXiLYXibQHFWwTFO4pQvAs7FG8pFG8LKN5SKN5SKN5SKN4WULylULylULwtoHiLoHhHEYp3&#10;YYfiLYXibQHFWwrFWwrFWwrF2wKKtxSKtxSKtwUUbxEU7yhC8S7sULylULwtoHhLoXhLoXhLoXhb&#10;QPGWQvGWQvG2gOItguIdRSjehR2KtxSKtwUUbykUbykUbykUbwso3lIo3lIo3hZQvEVQvKMIxbuw&#10;Q/GWQvG2gOItheItheItheJtAcVbCsVbCsXbAoq3CIp3FKF4F3Yo3lIo3hZQvKVQvKVQvKVQvC2g&#10;eEuheEuheFtA8RZB8Y4iFO/CDsVbCsXbAoq3FIq3FIq3FIq3BRRvKRRvKRRvCyjeIijeUYTiXdih&#10;eEuheFtA8ZZC8ZZC8ZZC8baA4i2F4i2F4m0BxVsExTuKULwLOxRvKRRvCyjeUijeUijeUijeFlC8&#10;pVC8pVC8LaB4i6B4RxGKd2GH4i2F4m0BxVsKxVsKxVsKxdsCircUircUircFFG8RFO8oQvEu7ARH&#10;vGfPnp2VleXEnvm9e210oXhbQPGWQvGWQvGWQvG2gOItheItheJtQbSq2fbt219//fUhQ4bMmDHD&#10;fdX27Nnz+eefI3CLN+axe/fuxWYIQlm+fLnZzn8o3lGE4h10MAXp06dPkyZN5s2bZ7JcbN26tWXL&#10;lu3atUNPjWRmZmZ/F4MHD9abIXDQOQ7BEe/f/OY3zz77rBM3bNhQxxrkPPfccyYRVSjeFlC8pVC8&#10;pVC8pVC8LaB4S6F4S6F4WxD5aoZrlJycjKlpuXLlatas+ec//xnxN998o9dOnTq1SJEiCNzijQ1m&#10;zpyZm5t73WmQc8011+j4rrvuMtv5D8U7ilC8g05qaur48ePRwpOSkjy3fNFs4uPj0X527NgRFxeH&#10;nJ07d5qPzmbPvuOOO3r27InM7du3V6xY0eTOnp330v8jsOINVq1apZMASYp3wVC8LaB4S6F4S6F4&#10;S6F4W0DxlkLxlkLxdlO/fv2iRYuaRB6YcmOmmpOTg7gA8TaJPJATlQZC8Y4iFO9Ag26uePHiOsbU&#10;LSYmRseawYMH9+vXT8f33HPP+vXrdQzWrVtXtmxZHX/22WcdOnTQcSiBFe877rgDf515IWKKd8FQ&#10;vC2geEuheEuheEuheFtA8ZZC8ZZC8XZAl45JKSZdJn2a66+/vmnTpggo3uRMULwDzcqVK//973/r&#10;ODc31yPezZo1W7ZsmY7HjBnjVmjoujNxf+KJJx566CG8FoTO5vEqvLYAMAZEBnRATz75pBOvWbPm&#10;d7/7XePGjZ2crl276ji6bNu2zUQBA903JoUmETBgayYKGN9++62JAsbGjRtNFDACe8YCW8fQKvfs&#10;2WMSQSI7O/vAgQMmEST27duHocokAkZWVpaJAsaqVatMFDA2b95sooCxa9euvXv3mkSQ2LFjx8GD&#10;B00iSOB04aSZRMCA35ooIsyYMQOTUpNwgRm1zh8/fjzEG4G7YWLV5MmTTSIP5ESlgWC6SPGOFhTv&#10;QLNgwYI77rhDx6HiXb9+fUyCdTxp0qT27dvr+Msvv6xRo4aOQYkSJVavXo3gyJEj2IPnA0t0E8cL&#10;5FSkQAf0zDPPOPHWrVv379+PYOXKlTqnZ8+eem10QalMFDCOHTuGi2sSAUN/oUgAwZhnooCxc+dO&#10;EwWMwJ6xwNYxtEpMcUwiSGD6hWHFJIIExp2cnByTCBgQDxMFDIiHiQLGnj17TBQwDh8+/NNPP5lE&#10;kIB1nzx50iSCBE4XTppJBIwIV7Nx48ZdcsklJuFi9OjRmKwimDJlCsQbQVZWVt6an8Eq/R1sDsiJ&#10;SgPBdJHiHS0o3kEk7+Z0TFxc3Jo1a+rVq6czT5w4gUwda+67775Fixbp+L333uvSpYuOq1Sp4v7v&#10;aDeJiYmeB9IC+6i5/jmxtm3bXnrppTqHj5oXTJCfHeKj5lL4qLkUPmouhY+aW8BHzaXwUXMpP/JR&#10;czkRrmbTpk3DpNQkXAwaNEjn81FzciYo3oEmNzc3ISFBx2gksbGxOtYMHz68b9++Oq5fv/6OHTt0&#10;7PHz2rVrm+iXj6BrAi7e4PLLL2/YsCFyKN4FQ/G2gOItheItheItheJtAcVbCsVbCsXbAfNATEpN&#10;wkXZsmX1A6eLFy/WG3jE2/n/UA1yKN6FDYp30IFRv/jii5i3lSpVynHRJk2a4C9aTlxc3KZNm+bO&#10;nev4OfCId+fOnRs1aoR+/KWXXoqPjze5pwm+eG/duhVJQPEuGIq3BRRvKRRvKRRvKRRvCyjeUije&#10;UijebjCdvuaaa0wij5kzZzpzV3T7iLOyshzxXrp0KXJyc3N1UoMcindhg+IddND/vvPOO127dl2x&#10;YoXJynuwXAdosT179oSZY6aicxCMHTtWxw7Tpk3r0qULXhXamwdfvEHnzp2RQ/EuGIq3BRRvKRRv&#10;KRRvKRRvCyjeUijeUijebnA2rrzyyiJFinTo0GHYsGGVKlXCNBXTdbNaqdatWyOnWrVqHTt2rFOn&#10;DuKnn37arDsNMinehQ2Kd2EnOOIN63Z+ZhyxW7wBcubMmWMSUYXibQHFWwrFWwrFWwrF2wKKtxSK&#10;txSKtwXRqmbTp09v0qRJvXr1nnnmmdBea8GCBQ0aNMDali1b6i859oCZbVT6Oop3FKF4F3aCI94e&#10;POIdHCjeFlC8pVC8pVC8pVC8LaB4S6F4S6F4WxDYaub+H+/gQPGOIhTvwg7FWwrF2wKKtxSKtxSK&#10;txSKtwUUbykUbykUbwso3iIo3lGE4l3YoXhLoXhbQPGWQvGWQvGWQvG2gOItheItheJtAcVbBMU7&#10;ilC8CzsUbykUbwso3lIo3lIo3lIo3hZQvKVQvKVQvC2geIugeEcRindhh+ItheJtAcVbCsVbCsVb&#10;CsXbAoq3FIq3FIq3BRRvERTvKELxLuxQvKVQvC2geEuheEuheEuheFtA8ZZC8ZZC8baA4i2C4h1F&#10;KN6FHYq3FIq3BRRvKRRvKRRvKRRvCyjeUijeUijeFlC8RVC8owjFu7BD8ZZC8baA4i2F4i2F4i2F&#10;4m0BxVsKxVsKxdsCircIincUoXgXdijeUijeFlC8pVC8pVC8pVC8LaB4S6F4S6F4W0DxFkHxjiIU&#10;78IOxVsKxdsCircUircUircUircFFG8pFG8pFG8LKN4iKN5RhOJd2KF4S6F4W0DxlkLxlkLxlkLx&#10;toDiLYXiLYXibQHFWwTFO4pQvAs7gRXvGjVqmChgjBgxwkQBIzMz8+uvvzaJgDFo0CATBYzk5GQT&#10;BYw2bdqYKGBUqFDBRAFj8ODBJgoYy5cvR9s0iSDx8ccfw71NIkjs2LFjzpw5JhEwOnfubKKAUbx4&#10;cRMFjF69epkoYCxcuHDTpk0mESTGjBkTzE8EsrKyFixYYBIBo2fPniYKGAkJCSYKEkGeLl7wULwL&#10;OxRvKRRvCyjeUijeUijeUijeFlC8pVC8pVC8LaB4i6B4RxGKd2GH4i2F4m0BxVsKxVsKxVsKxdsC&#10;ircUircUircFFG8RFO8oQvEu7FC8pVC8LaB4S6F4S6F4S6F4W0DxlkLxlkLxtoDiLYLiHUUo3oUd&#10;ircUircFFG8pFG8pFG8pFG8LKN5SKN5SKN4WULxFULyjCMW7sEPxlkLxtoDiLYXiLYXiLYXibQHF&#10;WwrFWwrF2wKKtwiKdxSheBd2KN5SKN4WULylULylULylULwtoHhLoXhLoXhbQPEWQfGOIhTvC4Sm&#10;TZsmJiaWKlWqXr16JuuXoLvMd2CmeEuheFtA8ZZC8ZZC8ZZC8baA4i2F4i2F4m0BxVsExTuKULwv&#10;BLZu3ZqUlKTjlJSUDRs26NjhqaeeiouLo3iHBYq3BRRvKRRvKRRvKRRvCyjeUijeUijeFlC8RVC8&#10;owjF+0Lg1Vdf7du3r44nTJgAzdaxJjs7++233/7hhx/OJN6YFwaQlJQUEwWM7t27myhgTJw48YMP&#10;PjCJgIHZqokCRtmyZU0UMJo2bWqigHHLLbeYKGAEto5hGo22aRJBYsiQIV999ZVJBIlPP/105MiR&#10;JhEwWrdubaKAER8fb6KA0b59exMFjNGjR3/yyScmEST69OmzZMkSkwgSU6ZMwUkziYDRrl07EwWM&#10;YsWKmShIYEiieEcLiveFwAMPPJCRkaFj9Nd33XWXjt2cSbyh5ZmEEEIIIYSQQsCRI0eMBpDIQvE+&#10;X1m6dOn7ecybN+/BBx/8/PPPdf7ixYubNm2qYzdnEm9CCCGEEEIIIb5C8T5fmThx4mN5vJNH7969&#10;df64ceOee+45HbuheBNCCCGEEEJIVKB4XwhkZ2eXLVtWxxUqVMjKykJw5MiRw4cP60xA8SaEEEII&#10;IYSQqEDxvkBo3759TB4tWrTQOd27d3/sscd0DCjehBBCCCGEEBIVKN6EEEIIIYQQQoiPULwJIYQQ&#10;QgghhBAfoXgTQgghhBBCCCE+QvEuFOzdu3fQoEHTp0836TymTJkybNiwkydPmrRSK1aswGaeH/d7&#10;7bXXxo0bZxL+MHLkSBPl8fXXX6MYKLNJ5/2DOnIyMzNNOo/x48cPHz781KlTJu0Dn332WU5Ojkko&#10;9dNPP7388ssTJ0406TxwDj0ndsmSJSjtiRMnTNoH3n33XRO5ePXVV02k1LFjx1CGRYsWmXQeM2bM&#10;QPndVzzsrFq1avfu3Sah1NGjRwcPHvzRRx+ZdB6hNWrt2rWeK+4HixcvNlEeb7zxxnvvvWcSeYTW&#10;KFx9FGzZsmUm7Rs46Jtvvomju6/O7Nmzhw4d6rleyEG1NImIsGnTpoEDB27ZssWkldq4cSNOy/ff&#10;f2/SeYwaNQoN2df2GEpubu7YsWNN4nTTO378uEnngXbhabN+M3fuXBRj8+bNJq0UzhVyNmzYYNJ5&#10;fPDBByhbhM+Ym9GjR6MxRrEAAJ3qkCFDPBfoyy+/RKa75udb5SLAvn37vvjiC5NQCtcUxdi+fbtJ&#10;n6Gn9Rv0/55BM3TszrfK+Uq+nVi+Y3ckOzHPkHSWk5zItE33kIRKhYLNmTPHpPMIHZLmz5/vaRp+&#10;4J5LaNAk9bf2akJ7Wl3+7777zqT9YerUqSbK6/wx+3r//fdNOo/QSQ4qAAp28OBBk/YHXBQT5TUE&#10;nEDP7CJ0knPgwAHkfPPNNyYdbnB+UAxPR3GWk5xXXnnl448/NgkSbijeFz6YXVWqVAk2i06qTJky&#10;OrN27droKTBBjImJQftETteuXe+9915slpiYuH79er1ZsWLFMjIyMKVOTk7WOWHnrbfeQhlMQqmW&#10;LVs2b94coyOOqIUWPX7FihVRsDvvvNP5pTSsffvtt1G22NhYXf6wg2EGBXPGbJyT4sWLY7xBt56U&#10;lKQzcXQMhC+88ELdunV1zqOPPvrwww+jF4uLi9u5c6fODC+ff/65+4xp3Kdx27ZtKCrO2EMPPfTA&#10;Aw/ozH//+999+vT56quvnCsedjDVwwlZt26dTmJqhbqEU4GylSxZUmeG1qj+/fvfcccdKG2FChXc&#10;c9zwUrp0afcIhGJAazFmI1/nhNYojJRYi4K1atWqffv2ejM/wCwBFwVTCt0ejx49isy77rqrR48e&#10;CxYsQI7zIQ7ihQsXPvvssw0bNtQ5foNuoWnTpsuXLy9fvvyHH36IHAzbDRo0wGmpXLnylClT9Gbx&#10;8fEzZ87EW0C193u26iY1NRUVW8f5Nj3EqFQoM0qrc/wGB+rVqxfOWI0aNXR/hX4M5cQZQ1ExxdGb&#10;lSpVauzYsWjL/vVgBYMu4qOPPpo1axYK4Pc8/kygMqPmLF26FIMU+gqdieb21FNPQWWdmp9vlYsA&#10;ODrKgGaok++8806dOnVQjOrVq48ZMwY5+fa0fpOQkIAahbaGU6dzQsfufKucr3g6MW22+Y7duhPr&#10;3r17BDoxz5BUwCTnzTffdIakyLRN95DUt2/f+vXro9NA14ELpzP1kAQVd4rRpk2bTp06YRKCc3jo&#10;0CG9Wdhp0qTJrbfeahJ54GriiM5nJaE9LYYGdHc4sWggI0aM0JuFnSpVqjhfGIyJGY6OXgJdhzO7&#10;QI3yTHJQ6zCSomBly5b1uGUYadu2LY6o4+PHjyNGzUcVcvq00EkOCoNpJHLuvvvuzp07683CCK4L&#10;zs+8efN0D68zQ2sUmoYzyWnXrp3eDGvxQvQb6Oh0DgkvFO8LH6dHABiq9+3bhzESg7fOmTRpUseO&#10;HTFXdjbDvF/7ORpev379dCYGA7xQx2EkPT29WbNm7hIi1pOtH3/8UUvRLbfcghgBegp0JQhQ/hIl&#10;SiAAQ4YMGTx4sI7DyCOPPILeHOfBEe9KlSrt2rVLxzAfFOaee+6BvOkcaAkGQpxGp4/DWOX8xlsY&#10;wemqVq2a+4wBnJ+qVas6mbfddtuePXt0jCuOkQBnzJmlYZLRvHlzHYeRAQMGYA6KYjizHHchUX8w&#10;0XHXKAyiqFH6jOkr/tNPPzkjaBjBbAYluf/++51ZDsaeLl266BhDyw8//JBvjcIopeu8LqQeqPwA&#10;FwunTseNGjXChA/lwXRQ56D89erVQ1C3bl0MkDoTjcL9Y4E+gTfudBSoY71790aAgukbHfirTxpm&#10;Epir/bxR3tRn5cqVOvYbXCZM37V4u5seejDd9NBOnVlgSkrKgQMHdOwfBw8edCoS0E0A/ZieJaMK&#10;6cuak5PjbAavQ4XUccTYvn17uXLldIypvOeZlIiB8+Pce8SUfcWKFaj5upMH3333HboyBKFVLjJA&#10;FwcOHOiIN9qC/lAMxdANNrSn1bF/PPnkk9r5wWuvvZadnY2a7/S0ztgdWuX8JrQTQxA6dkeyE8O1&#10;cw9J+Z4o9CGeIQlF8rttop57hiSnYEDHoUOSu2ns378fZ0/HYQRvHzWnW7duHvGGLjZu3FiLd749&#10;LQxTX0oM5c5MI4xkZWVht5iVOeJds2ZN58GTXr16oRvB+XEODbfEJEdfceQj59ixY6VKldJrwwgm&#10;LehIUU+cKwjfRo+qY52pz5hnkgPr1uMRiucUMoz85z//+e9//6vjPn366EfnPDUKAa6sZ5IDHdCf&#10;sANUA91+SXiheBci0PDQtNABTZs27dFHH9WZW7Zs0UrptkTdX2Ay7TxB98orr7z44os6DiP6U2en&#10;zwJpaWlvvfUWgtatW+OgCNxrdfzuu+9qBwCrV6/WWhJe9LwB6uWINw6N0Q5jUv/+/XUOZHvHjh06&#10;Rm81YcIEnEzM73UOcJc8XOhPbT171trvZLrXomPF/BVv56GHHtI5O3fuxPY6DiPz58/H3/r16zvi&#10;7QYTIAwz7ho1fPhw1ChMVd2l9eOMrVmzBjW/b9++ziznvvvuy8jI0DEGp6effjrfGuUuDMrvzLDD&#10;jj4JmEbgImIGgyq3YMGCe+65R6/FuKhnDJj3owbqzFatWs2cOVPH/oGLhWaIc4XpzuTJk3Vm6PXq&#10;0qWLM1R/+umnbdu21bGv/PDDD7Vq1cLF1eKdb9PDdXQe5MPkY9iwYTqODOhU0d8iCD1jI0aM0PMe&#10;gBZ9xx136Dhi4Oivv/66jlHZ7r77bh1HEdT8vXv3Ll++/Pbbb9c5OTk5WhpDT2AEmDVrFiavH3zw&#10;gSPeocVw5+ie1iR8o3Llyt9///2AAQMwEuneIN+xO7SofqM7sW3btjmdGDJDi4GONGKdmGdIyvdE&#10;3XXXXZ4hKQJtM3RIcoCY6YK99957niFp7dq16PF0jn4WQ8dhBJcGl2/z5s1u8UZNw4wRg6YW73x7&#10;Wndh/CgYDoozM3HiREe8cRRMZZ999tkXXnhBOy0mOQ8++KBeqyc5kEb3p05+FAyl0vXZ2TnGa9R/&#10;zHZwGvXR853keHL0J3o+cdttt2VmZobWKATuYkDLMcmpWrXqxo0bdQ4ufeQ/FC4MULwLC6dOnapW&#10;rVqvXr0QQ2jR6et89FDoZDFjwLxB5wDdGmvWrOn8hxiaX9euXXUcdtyNf86cOXFxcTA0R2s9PRT+&#10;ojtw/skZfUSNGjV0HHY84o0uCUPmoEGD0J/ifJYuXVp/WAgwRUORVq1ahZOmc4C75OHFvWccGraD&#10;wMl0r0Wfi4v4zjvv4KTpHBiLHx+Wa/IV7zvvvPPxxx9H4K5RKBJqlDPP0Ph3xtyzHBTy22+/1fGk&#10;SZPat2/vrlGbNm3SNcpdGIxJzvMOYQd1qXv37qmpqZhXtWnTJjc3FzOMjh076rWYPWAgR4Ba59wg&#10;euihhyJwl/KTTz5JSkrCzAbDNq7d888/j8zQ63XPPfcsXLhQ58Di/HieIhS0PkxWHPHOt+nBUrZu&#10;3apzhg4dCvfWcQTQd370v3mHnjFMH53Lh7fg/KNKxGjXrp3z4Og333wTsf9cOBMtW7bUn9dAd+Fj&#10;OhPXV9/iCz2BfgP90E8EnL14657WJHwDXTdGRrjilClTcHT0FahjoWN3aFH9JrQTQ2ZoMdAoItyJ&#10;OUNSvicKpfUMSRFrm6HiDRuvVKkS/B9x6JCErrVRo0Y6B6fXv8vqFm/MD9PT0xE44g1nC+1pQy+0&#10;H3jEG2MTLtCIESMQ49SNHj3aM8nBX+eJLeBfwYCzczSE+++/Py0tDR0Chk7k5DvJ8eT4J96Yuutq&#10;/6uTHEwzMMnBpNf5Kg2Iur77RcILxfvCJDY2Fi3KaVTHjx/HNAKGppNofj179tTx9u3b0UFs27bN&#10;fRdUv9DtJ+jdnP/ROhfQD+qCOc+bAX04gN4HMfpQxM7HhM5aoGP37Rr0vHXq1NHxuTB27FjsHNSu&#10;XdtkhYi3DgBiFLVs2bLOXVCMB9gDBvhq1arpHOB+iTWwmp+LFRPjvl/n7Dk7Oxt2ge4SIBN/3WsB&#10;RlB0shixnP8jwjtynjI9F6A0PxcrJsY9tnnEG4NQSkrKww8/rJOhNcon8c4rV4y+36hxz3KaNGni&#10;VD9cNZwZd41au3atrlHuwhQvXtypCWEBsytdyGbNmk2dOrVBgwY6H+V8+umnZ86c6Zy0/fv364fT&#10;MGeFD+hMDO3Tpk3TcdjRBYPno2DOVDUnJ+dMFoR5tvMEwZw5c3z6Z1f9fCZAfcMsEG8ftX3evHmY&#10;GaMZ5tv0MLdwPrwfOHCgcyMr7OiCOfUNVQVJdE06iVgHQMeY0DhfvQPv1Z8dRBJMwpxHGJYuXer8&#10;p0BUgPy0bt1ax7igzrMeMDR9yyj0BPoNei10m6hg6BYwbnpuagEdu3N0T2sSvoGuGwKmY3QUKB5G&#10;8NCxO7SofhPaiSEILUbEOjEHZ0jK90ShzJ4hKWJt0yPemFGUKVPGeZ4udEhavny5c4YjJt7obHfs&#10;2IGGgFY5YcIENMn169eH9rShF9oPPOKtA4BBCv38pEmTPJOcffv2OQ+fA/8KBpydt23b1rlwTZs2&#10;RTcbRfFGZcb8UMe/OskpUaIEzhu6PucZ/h49eqBR6JiEEYr3hc+xY8fQuj744AOTPv2Upo7nzp2L&#10;3gHbQC10DtCt8cknn4SW6JzmzZu7VTm8OI0/308oMd2Hv7lzdu7c6QyHY8aM8eOrKTQe8XYXAx1l&#10;9erVnbl1WloaZl3IdP8fkfO+wo6z5zfffBOXUoNM/EWmviGvN4CzHTx4cO/evVWrVtU5EJiwfFSR&#10;L27x1pMD9+cFoTXqZN4/OHmurx+4Zzl9+vR54403dIzJ38KFC901Sqs4AnfFQ+z8M2rY6dChA6at&#10;OobfYsZw4MAB53E+1KuKFSsiwLQsOztbZ+JqOvdy/QMzMKcYqNuOeHuu1/jx451bDU888YRjdP6B&#10;i6XrfGpqKjouTArzbXoPPvjgjBkzdA7cctWqVTr2FVwvGDh6VJPO+xjUc8aysrKcR1hRLfWjBJFk&#10;2bJlLVq00DEmZC+//LKOIwxOC2bGAwYMMOm85zucSf+ePXv0PyWGVjm/0bULYE5ftmxZ/ZUQocUI&#10;7Wl17B8YaJyvwu7Xrx/6MUzrQ8fu0CrnN55OTD9UFTp242RGuBNzhqR8T9RTTz3lGZIi1jbdQxLO&#10;GMrjfvA+dEjSQ4PO0ZM6HYcdt3ibZlCrFqr3bbfdhr493542MvXNI97OEfXHZNBszyTnxIkTEWsI&#10;zs5r164NrdUxZtd33nlnvpMcT9PQT8uHF9Rn50NM8KuTHPRmmOSgwM5He9jeeS8kjFC8L3wwBL71&#10;1lsQSI2+n4w2hvEPrb18+fL6H63RmWJiikZ411136V9ogAZj3oPhCtqG/uvnffmDu0NEvH37dhRj&#10;zpw5pfO+XA3TC/QRyJk+fbrTsaI8KBXKBhtxPp8LO27x7t+/PyQNZ2/Lli36bOC4ODrO4Y4dO5wP&#10;VjE+ZWZmorTo9/37Al73GXNwMj/99FMcHWXYsGGDnrkClHDbtm0oLaaSzmf8Ycct3jjQwIEDda0D&#10;x48fz7dGYbPPPvsMpX388ccxF9GZYcc9y4HWYgaGuQsCpxihNQqDE9oCCoZ2oR/29onvv/8e7RET&#10;GlwdTHEmTJiAzISEBEyAcnNzMavQX1eGSSqmrcjBdXR/PuUrOFFr1qzBSejVq1fLli2Rg6k/JkDI&#10;ee655/R9LX1nEmM2AlRCvJG8l0YClM2ZTDhNr27durrpodYhE9cUCqc/NfAb/ZyOrvAaZELbcPZQ&#10;sHHjxunS6qkYqh8qIUroPNoXMXQ5Ybn6I1fUfLMismB+D7ExZ2r3blwpZKI8mEbjFKWmpi5ZsgQ5&#10;oVUuYrgfNW/WrBlGUhRj8ODB8Ezk5NvT+gpqOEZqXDXd1nRm6NjtVLnx48c7DcRX8u3EnLF7xowZ&#10;euyOfCfmHpJCTxRqvmdIiljbdA9JmOp89NFHphmcnnKEDkkYhvBeUEKczC+//FJvFnbc4u3gPGoO&#10;Qnvatm3bvvTSS8gZNWqU84le2HGLNxomugWciv379zsNwZnkoPx6koMTu3jxYhTswQcfDP2NtDDi&#10;lAHXFC0OHSzaAq6grj8oj57kPPHEE3qS88Ybb6BIyJk/f74f//r3yiuv1KtXz9Sn3bv1d6QVMMlZ&#10;vXq1nuTAz9FMUP5du3ahRf+8LxJuKN4XPugl3eino9Fhoe1hiuPcEULbq1ixInKcp9AB5j3IQYPE&#10;IGSyfAClMlFewdAN4aDufztEb4UcDOcmnbcZegdk6pmZT2Dmhz7LJPJuDeGI7l5y8uTJyNH9lM7B&#10;aUQni0znu1L9wH3GHNyZ+gtdMergROkc58ROmjRJ5/jBnXfeqT/HAT/XNhfo2ZGZb43CCIpM5wv/&#10;/GDQoEHurwlBYXBETLkcS8y3RvXu3Rs5SUlJuKwmyx82btyIAwHnW8pwxHLlyiHH/XOgmG0gB+XE&#10;3MJk+Y++q/zII4+YdN5XlyPHeRgeYLRGDsCE1WRFhLVr15DYx6MAAAw1SURBVDqPSefb9DA9RY7f&#10;PZjDypUrTXU/jc5v164diuE8KQpQ31AqZOp2EXlwQlD/UQD3z/NGGHOOTqO/KQDXsXz58iiYoyUg&#10;tMpFhnHjxqETMIk890Yx9CdQmtCe1m9wlnBEXDs0Op2DMxY6dodWOb8J7cRA6Ngd4U7MPSTle6JC&#10;hySnbfr6jIx7SDIN4DQ6M3RIQvmTk5ORM3ToUJ3jB1u2bHHucDi0adNGf+MsyLenbd26NXJ8/aeV&#10;jz766KmnnjKJvB/KxRFxpfQHdgBnTE9yoOg6B0XV45f7hX7gXDUwfvx4HBEt1P0b3XqS43zhOejW&#10;rRtyKlWqZNJhBTVH1yWN/vQwtEYBPcnBZAPnSud8+umnyHGfWBJeKN6EEEIIIYQQQoiPULwJIYQQ&#10;QgghhBAfoXgTQgghhBBCCCE+QvEmhBBCCCGEEEJ8hOJNCCGEEEIIIYT4CMWbEEIIIYQQQgjxEYo3&#10;IYQQQgghhBDiIxRvQgghhYUjR470cNGnT5+lS5eadb/G4cOH9S8Az5gxY/To0TozlA8//HD8+PEm&#10;kUdubq45Xo8e2MPYsWOdX/4HyDRRfkTmx1Q7duyYmJgY9h8VP3bsWP/+/cuWLVujRo2PP/7Y5ArZ&#10;u3eviYTceeedJjozJ06cqFKlikkQQgghfkLxJoQQUlg4cOBATEzMF6eBeMfFxQ0YMMCsLpD9+/fH&#10;xsYieP3117t06aIzQ3nsscceffRRk8gDmo2DDssDx0pPT0dy165dem3t2rV1EAoOt3v3bpPwjf/+&#10;97+lS5eG4Z88edJkhYOdO3fibXbu3PngwYOrVq0qX758/fr1zbqzJikpady4cSYhAUe8++67TaJA&#10;OnTosHz5cpMghBBCfIPiTQghpLCgxdsk8pg6darWaXDq1ClssHfv3tzcXJ2jgToCR7xPnDjh3IjG&#10;S5C/b98+x1rPJN4mkUfv3r2dnGPHjukAu8J+cCCdRD622bZtm96zPhDK5hwIxQBIItNzY1yXFi8x&#10;6bzb9e7XOmAPL7/8cqdOnXA4rMV+UFp3GfAq9/15Xdoff/wRJ0rnIEBSxw44NAq/ePFik84DOc7z&#10;BdgAe87JydFJoPeMQzt7xlUoV67ce++95xTA8y6Qj20OHTp05MgRnePgnF68QWwD8ELEOsdzKrCx&#10;+1wRQgghfkDxJoQQUlgIFe8RI0aUKVMGAZQPq0rkgeDrr79GJnwsKSkpISEBmZUrV9bi/eKLL7Zq&#10;1QpBZmYmtkxMTCxevDiCo0ePIvNsxBsgB/qnA/yFgrp3BS3E4RDg0EuWLNmyZQtip2zaMwcOHDhg&#10;wIC4uDj9Ev30OwwTMXL0llrI69WrV6xYMewcOVlZWchxGDZsGFbpnSxatKhBgwbYBmBVu3bt8H7x&#10;Kvzt27ev3h6r6tSpg43xkpSUlPLlyyPGBl27dtUbaHbv3o0tz2SzmzdvxlrsGe+uQoUKejPk4C1j&#10;byhP2bJlkTNt2jRkItmpUyckQ9/Fk08+CS3H0ZGDpMN3332Hgum4Z8+er776Kl6IPWOzxYsXI8Zx&#10;3S/Bxhs2bDAJQgghxB8o3oQQQgoLWrw75AGxLF26NJJaum699da3335bb/b+++9jFYKhQ4fC93Tm&#10;hx9+6BFvSODKlSvzVqonnnhCZ569eG/cuFEH+As/dB5fj4+PX7ZsGQIcTj9qXqZMmdmzZ+etVHBg&#10;GC8CiDdeq601IyMDMomgRYsWrVu3/nk7pR544IG2bduOGDGiYsWKerM9e/aElgRe+vjjjyOAeGMt&#10;1B0b6w8C9KtOnjyJ2CntpEmTEOg3tXXrVsTQe8QIHNatW4d3YRIhYGN9fxugbFOmTNGZ+g45Durs&#10;zXnUPN93AfFGgEz37Wvw0ksvNW3aVMc4sXobxPfcc0+lSpV0flxc3BdffKFjvP1u3brpmBBCCPEJ&#10;ijchhJDCghbviRMnjh8/HjYLE9OPHzvA0GbMmJGamqq9MS0tbfLkyXrVoUOHPOKtOXLkyLvvvnvL&#10;Lbc0a9YMybMUb+xq06ZNCPSqhQsXIqhZs+aSJUvy1v+MI94ayOqECROSk5PLlSuHJMS7cePGepW+&#10;JY4Afz0WirfQvXv3WacJLYlbvLFznYm30LJlSx2D++67b9CgQQicl2s9hqXrpGe3WVlZxYoVM4lf&#10;glV4X6Y0s2bhZOonDtx7cGJHvPN9FxDve++9N2/DX9CkSRO4t44h3s4/e3fp0qV///46xqn79NNP&#10;dTx16lR9j50QQgjxD4o3IYSQwoLnUfOKFSs6t0Yhz1iF5DvvvAPZ1uJdtWpVeLjeAELrEe8OHTrg&#10;JRDUTz75BFooEm/k6P9wdlbBsfv164ckWLVqFXIc8e7VqxcyW7RoMX78+Ndee80Rb0c7t27dig0Q&#10;6L9uKleu3K1bt7ddmBWncYu3vpcOHnjgAbwRHYNOnTrhDSJw9q/FW99JBp7j7tu3DzmejwCef/75&#10;jIyM1atXlyhRwhTlNFjr3oMTO+Kd77uAeOMS5G34C26//fbhw4frGOL94IMP6hjiPXjwYB1Dzh3x&#10;nj17tn5egBBCCPEPijchhJDCgke8Dx06hORnn32GGIHzHV1wWn3D9pFHHnEeQt62bZtHvPESSHXe&#10;SgX91g5/NuINFXSexNarhg0btmDBAp3z5ptv6kxHvJF0ns1GkfTt2XzFOy4uztnP/Pnzq1ev3rp1&#10;66efflrngPbt25voNPmKNwzZfcsa+RMnTkTgvJGCxRsgR+uxRv/zeWZmpn6I3eTmfd6B947AnenE&#10;jnjn+y7OJN5PPfWUcwnORrz79evXokULHRNCCCE+QfEmhBBSWAj9cjVYH2QVQUJCgv5y7/Hjx5cq&#10;VUpvpi3x/fffX758ecmSJT3ijRe+9tpr2AY6V6JEiYYNGyLzTOINbwQdO3asWLEikocPH9Zr9YE+&#10;+eQTHHTJkiWrVq3CgfS/PSN49tlnN2/eDEvv06fPkSNHRowYgUwcC2vzFe/Vq1dDmOfNm7d06VK8&#10;Ckn9FmDX69ata968+a233qpf4pCveJ88eRLv7plnnlm/fv0TTzyhjwj0UcCvivfevXuRCWH+6KOP&#10;hg8fjtP78MMP61Ww3EqVKq1Zs2b69OnYRn9TmnsPTgw9TktLwx7yfRdnEu8FCxZUr15dx2cj3qmp&#10;qXPmzNExIYQQ4hMUb0IIIYWFo0ePOv/964CcWbNmQbl79OjRrl27MWPG6Ey9Fq4OYYNO79+/f+jQ&#10;ocj58ssv9ReMwS3hfnDpjIyM3bt3QwuRCZkEP7/yNLm5udibBp4Px3N8FSBTB9gtdvXII4989dVX&#10;OgeSif1/8803P/74I6Qdkjl16lToty4GNtN3oQEK6ewHEg7zx36cb+o+dOjQc889h7c2atQoneNm&#10;8eLF+nH6bdu2eTbAPtu2bQttdgrsHAU5iEPzPeC1OG6nTp2cHxLTwKXxdnBWs7OzdY57D+4Y5qxt&#10;OfRdwJxxQnTs5mTet8HpGJcGx9IxrvL8+fN1PG7cOP11cSAuLs55oIAQQgjxCYo3IYQQQi4ooOjQ&#10;bJMokLVr1zq3xAkhhBD/oHgTQggh5IIiNze3ePHiJnFmTp06FR8f7/yjPiGEEOIfFG9CCCGEEEII&#10;IcRHKN6EEEIIIYQQQoiPULwJIYQQQgghhBAfoXgTQgghhBBCCCE+QvEmhBBCCCGEEEJ8hOJNCCGE&#10;EEIIIYT4CMWbEEIIIYQQQgjxEYo3IYQQQgghhBDiIxRvQgghhBBCCCHERyjehBBCCCGEEEKIj1C8&#10;CSGEEEIIIYQQH6F4E0IIIYQQQgghPkLxJoQQQgghhBBCfITiTQghhBBCCCGE+AjFmxBCCCGEEEII&#10;8RGKNyGEEEIIIYQQ4iMUb0IIIYQQQgghxEco3oQQQgghhBBCiI9QvAkhhBBCCCGEEB+heBNCCCGE&#10;EEIIIT5C8SaEEEIIIYQQQnyE4k0IIYQQQgghhPgIxZsQQgghhBBCCPERijchhBBCCCGEEOIjFG9C&#10;CCGEEEIIIcRHKN6EEEIIIYQQQoiPULwJIYQQQgghhBAfoXgTQgghhBBCCCE+QvEmhBBCCCGEEEJ8&#10;hOJNCCGEEEIIIYT4CMWbEEIIIYQQQgjxEYo3IYQQQgghhBDiIxRvQgghhBBCCCHERyjehBBCCCGE&#10;EEKIj1C8CSGEEEIIIYQQH6F4E0IIIYQQQgghvqHU/weUmMKGE3G8kgAAAABJRU5ErkJgglBLAwQK&#10;AAAAAAAAACEA9SkXtOcRAQDnEQEAFAAAAGRycy9tZWRpYS9pbWFnZTIucG5niVBORw0KGgoAAAAN&#10;SUhEUgAABSgAAAKJCAIAAAA3FFAaAAAAAXNSR0IArs4c6QAAAARnQU1BAACxjwv8YQUAAAAJcEhZ&#10;cwAAIdUAACHVAQSctJ0AAP+lSURBVHhe7J0HeBRV24ZFihR7+ezl+9XQQu+9CIKIlSIIFiyAgsin&#10;oKIi0uyKBUQBOyCiNAEpoiIgoID0ThBDSMDQAhFBovM/2fcwDrMh5D1ks2Py3Ndee73nnbOzZ89O&#10;OfdO2ZMcQgghhBBCCCGERAyKNyGEEEIIIYQQEkEo3oQQQgghhBBCSASheBNCCCGEEEIIIRGE4k0I&#10;IYQQQgghhEQQijchhBBCCCGEEBJBKN6EEEIIIYQQQkgEoXgTQgghhBBCCCERhOJNCCGEEEIIIYRE&#10;EIo3IYQQQgghhBASQSjehBBCCCGEEEJIBKF4E0IIIYQQQgghEYTiTQghhBBCCCGERBCKNyGEEEII&#10;IYQQEkEo3oQQQgghhBBCSASheBNCCCGEEEIIIRGE4k0IIYQQQgghhEQQijchhBBCCCGEEBJBKN6E&#10;EEIIIYQQQkgEoXgTQgghhBBCCCERhOJNCCGEEEIIIYREEIo3IYQQQgghhBASQSjehBBCCCGEEEJI&#10;BKF4E0IIIYQQQgghEYTiTQghhBBCCCGERBCKNyGEEEIIIYQQEkEo3oQQQgghhBBCSASheBNCCCGE&#10;EEIIIRGE4k0IIYQQQgghhEQQijchhBBCCCGEEBJBKN6EEEIIIYQQQkgEoXgTQgghhBBCCCERhOJN&#10;CCGEEEIIIYREEIo3IYQQQgghhBASQSjehBBCCCGEEEJIBKF4E0LI8enVq1ejRo369+//119/mVQk&#10;WbRo0ZdffmkKGqZNmxb+QmRcJk+evGrVKjMhC+zatQuv+u233/DBEcyfP99MCCMhIQEV/vjjD1N2&#10;nF9//RWZTZs2SVE+1MyZM6W4detWFNevX79mzRoEkswKqLxx40ZTCIE3RdJlzpw5ZkKWOXjw4N13&#10;3926desdO3ZgDvIxMR/EUiESjBw58vnnn5d47969zZo1mzRpkhTD+eabb9CYnFn8tKBhK1asMIWc&#10;YsqUKU2aNEGnITCpHAHL+QsvvJDJinD//fcPGzZM4oULF+Ir3rJlixQFdNfbb79tCkdAHdRMTk42&#10;5RBYnV9//XVT8JCWlubO9s8///z9aA4fPizVjsvu3bvxWb777jtTDoH1EcnExERT9oA3xUtMIdQV&#10;yGAVNuUQa9euRdJdHrDEmmZ5kElC+OqP4vfffy9BOKmpqVINm6YuXbpgGfj8888lA5o2bfrLL7+Y&#10;AiGEBAyKNyGEZAZc6KSjgUCaadlK9+7dCxYsKHHLli3xRhKrOOOMM8JfGGr1UeTPn//AgQNmcqbM&#10;nTsX9b/99luM5hE0btzYTAjj008/RQXveB1qjcw111wjRcSCFO+55x7EcXFxjz/+uJvMCqj88ssv&#10;m0KIbdu2pc/3aLZv324mZ4F8+fLhJQUKFDh06BAC+ZjVq1dHLBUsWL58+emnn24KYfzxxx/prQzN&#10;H3KCADJWrFgx2LhU8CGVGzZsaMpBAg178MEHTSHywE6xpkiHCKeccor3F5/IUaVKFfOWJ51UtGhR&#10;k/UA4cQkyPDff/996qmnSk1QokQJqYCmmtRJJ82aNUuSzZo1M6mTTurduzcymIO35uLFi6WmULJk&#10;SSRFmF955RWp4+Jqf+Zce+215gUnnYTlHzKPpMxZaNOmjdQUrrzySiTd37y8L69UqZIkL774YpM6&#10;6aTzzz8fmV9//dWUj+DrtyeeeAJJUwiBYsWKFSUIZ/PmzZh04403mnKIwoULh17qvPnmmyhKTAgh&#10;QYObJ0IIyQwZ2GEcjHj16tWIL7jgApmUvWDOERVvmABiPD/wwAModunSRaZmjiveeCFE+rfffjMT&#10;wggXb4CMyCeG9YiF/fv3I3PZZZchRrB3717MOb121sCrMhTv//73v4ghsVAXFOvXry9TswLqX331&#10;1Qi8H/MExTvzl7tWhnjZsmUxMTEI5s2b93//93+h6UcxePBg1CxQoAAEyaSCBNqWk+JdqFAhvOPY&#10;sWOlKMtzgwYNpBg5du/ejTdq1aoV4tGjRyN+7bXXZJILvj75Kj/++GNUkKPxsiRs2bKlU6dOEmB7&#10;guC8887DVInLlSsnL0eMoHPnzgiwYB88eBCBJIV33nlHMiLeMFsEAjZNWEJkY5U5WAcxh6pVqyL+&#10;4YcfED/22GOykr744otIQn0Rh+o6WKn/85//oAhEvOWnottvvx3xDTfcgBjB9u3bEfTr1w+x/Jo2&#10;adKkP/74wzTuu++6d++O5Nq1a1HBJRPxFvDuyMjaLbz33nvI1K5dW47ty/pesmRJmYo4h0+CIISQ&#10;LHLUxo4QQogPDOOAezbjhg0b5NhatWrVMMZ9+OGHpcJbb7112223SYwxt1Ret25dsWLFJHnTTTeJ&#10;+gIZVQOY9ldffYWM9+gWiiLe7777rmRcqfj666/z58+PDN7aHVwOHTpUqkE1jyveAK1CUQbN48aN&#10;k6mgdOnSciYzxt9ixXivV199FYHviDfMoUiRIumvOekkvKOc/JmheF944YVIIpCj30uXLsXzjz/+&#10;iAwCOSbmHvGWt3j77bcvuugiBOCnn35CHi2vXLmyZPBF4DkT8RZQhKZKgO9FOg1FzAofATFAy/Ft&#10;Sh0X78f0mjP0xv3IL7zwgiRddu7ceeaZZ8pUvFdycvKECROkCJYsWWLqHaFjx47Iy8eUDFp7zTXX&#10;oLh8+XLJeDn99NMx6YMPPsCzezq69O2hQ4ekiPiSSy5BMGzYMMTg5JNPltOAR44cieKYMWPwLD8b&#10;3XHHHaEq6aAx6a93nD59+kimTZs2EiCJheGKK66QYrt27aQmurFevXqSlKU0XLy9R2LlfGkYF2K8&#10;tVR49NFHUUxKSsrwLRCjw6XP4+LiJAnmzZuHjHsahTB16lQIKgLRxUaNGuFZDHDw4MFYWVAE7heH&#10;+Nxzz5VYfgGRGEHr1q2vvvpqBPhGVq9eLXkByznsMT4+HjGWHNSBNMokFySHDBmCAJ9r8uTJkhw0&#10;aBDysrAJorhYyxD/8ssviGVRF4fEAiNHnkN1HXytiHft2oVYTpRo0aIFntEYqSBgJUUyixeSYD7o&#10;SWwKEO/ZswcvvOuuu2SSbCjKli2LpGQQFCpUSLZa3qs8ZHPRpEkTqbl3797p06enpKQgnjFjBpKf&#10;fPJJer0QsmaF/95nId7nnXceMt7fF0aMGOGegn7WWWehtRITQkigOGpjRwghxIcMZwVoAMbxkod4&#10;IwNDW7ZsGQwH8fXXX7948eJQxfRN6759+xBArT/88EM50gV7RF4O0F133XXw83POOQcxBr4in5gP&#10;bAR1RLzLlCkDDStVqhRiGVYiwAAU71izZk3EBw4ckFFp0aJFkcTQGTFATS+ShBph1HvvvffKabor&#10;V66Uw1YY/a9YsUIsaM2aNagvY+6BAwfOnj1bpMUn3hjaQi8XLlyIgTWSaAySGYp33759kYSI3nnn&#10;nQhkJhipiz90794ddXziDUaNGiWWiP5B/r777kOMPoSQyNHODMX74osvRvvRZvlq8CpMQgBatWp1&#10;8803oyinwnbt2vX9998vXLgwYvSheBFG8wiOJd4I0Mk///yzOLPvulZ8KfjuYDLTpk3DVHQOulTE&#10;GB3rO54PS0ce1iTn7pqs44wdO1bkyseOHTtQ7bbbbpPT4M844wzJow0ofvTRR4i//PJLxJjD5s2b&#10;EVSpUgVLjhylhJ+IeKNVWPbeeOMNqCOKWBhQR6QOHgjxQ4AmIeme+Yw5y6eA2eKFCHr27ImkKDqa&#10;tHTpUhgsYp94y1oDe8RXWbp0acRYPJDH1+ee1oEkQJDhW4QmntS0aVM0JlTd8NxzzyHvnqSNvnVB&#10;UcT70ksvvfvuu1GUH3quuuoqNKNChQqI33nnHeQRHEu8wWOPPTZ+/HgEWPglH46IsZini6wCYuYu&#10;6FvZPri/fMmPR/geRR2HDx+Oovy4IKc2fPbZZ/jgCELVzXUQ8gEvv/xydBdWBGR84o2+xSc1BQ3y&#10;q5YrrgBF8PXXX0tRgkceeQRJ3+0VpCY2caZ8hAsuuAB5b//IVgW9YcpHsBBvFIEphCHbRlMghJAg&#10;wW0TIYQcBwwfW7duffbZZ8uAT/xZ7E4qyHE5uWo6JiZG8i+++CIC90pjGYnKkS45GAsgWijKgV8E&#10;GZ5qjpEuYrjrgAEDEEBpYGKimk8++aS8izucRQwkdpGkjP4B2i+3ZRLw6VatWiWGLANoBMWKFZOp&#10;clanT7wFOJ4cg5WTPDMUbzGfbt264Vk+tXSjXIopV8v7xFvOvwWIJY9nt8eSkpJQPO413hdddJH0&#10;CWL3mlKxfXxZUvzxxx9RfPbZZxEjkDOEMxRvOcrar18/9LycT+te1OoFxiVOBVDM8FRz+bFDLMIn&#10;3sfi5ptvRjVZkMRRXYXDAiPLTIkSJWRWWFARoJ1ALq+dPXu2iDf6OfQiw8GDByHbVatWxSS0/Pbb&#10;b0cgnSZLKUCM50aNGskMEePrkySQZmDJROwTb6ngehfiU045BYGcnYGFRGxKfjVAkPlbeOnVqxfy&#10;rnNKNQFFEW/v+wL30ChiORaK4FjijSVH4hEjRqAoB9J9yJXeXbt2NeUjyJkCphDCPVHce/O5CRMm&#10;YM1FUq5uePvttxGLeEs8evRorKEIsNjDpRGAX375ZeDAgQh27twZLt6S8Z4a4IK5Cfv27TMpD1jU&#10;8cKbbrrJlEOL6AsvvCA/rnmPKoeLN76d559/Xn7M8naU/Jojv3EIsuo98MADpuwh28Vb+havMmVC&#10;CAkMx9xyEUIIgYZBHb2DZjl1HIFXvN0kcM8RbdWqlZsEkhdvFFMVUBQnQZCheMsxTLxQDhpjNIzh&#10;uHDLLbeIh0hNcNppp3mLAjJAHAZvgXjlypUySbwLElKrVi0EcmoogrJly0oFaBuKPvF++umnEUNo&#10;xXNKlSqFZIbiDZCUgTicEEXoCmKIK56lgk+8XbeXXwoQ4BkaIEmA4nFPNXdBvnjx4hLLzxw33nij&#10;FAGKbdu2lSAT8Z48eTICb88D5F0gkKiAvo2NjUUAkMxQvOU8cEyqWbOmXF8g5wtkQvrsjgYvl0n3&#10;338/ivK55FZYcvTSNDHE2LFjRbzFcoEcOQeXXnqpnFadkJAgd6uSCiA03XR+vnz5zLxCSBK9EaqY&#10;Dorh4u2tIMdsJUZQoUIFcVf0tmQyfAsJfEyZMgWT5EIJ8EMId1GRBVImAcTeoneJOpZ4uz+pLFiw&#10;AEXfUWUgv6xl6JDyE4kpeO6ft3DhQpPy0LNnT6ksZyuI0Mr5+VOnTkWckpJSr149fMVyjrf8KoFm&#10;Y4GRo8dY7+S0diC//UnsA3nBd7AayNLiXSNc5H4W3jPDMzziDeSXF3ynUsSqiuKbb74pRWHUqFFI&#10;okNM2YOcXS9LgoAitq6mkJF4y0bMFEJgi4RlWGI5WcZ33gEhhASBjDfThBBCgHvAyj2GJgeuERxX&#10;vEXGoKySd6++9p53umnTJsR16tRBjMA1jQzFW44WyiBeTjKHQX3xxRdIuj8NIAYSu0hS3lGOnwN8&#10;IjmQO2LECOTlZkujR49G7NUkOR7lE28EcgIw5om4dOnSiI8l3hAw5IHvOKR7HeZxxdsNgDiwSryl&#10;eUDmD6Qr5HC9e+5xJuIthxOfeeYZxPgUW7du9d0THlPlttXSIQBxhuI9fPhwLC2C9DMCMy0jpFcv&#10;vPDC4kdIn/vRnSkHReV4pkiaTN27d+/27dvT0tJEvDGr0CscuSRBDlFKjA6UL1pOKhbHA4jxLMsn&#10;2LJli7yLfKdyePz7779H7BNvUSM5XipdKtczA7mUHfznP/+RDOLwt0AyQ/EGoVefJNcSg99//91d&#10;Yn3iLRcmyM385DA+ehIxAveMffn5Q2IEmJXEjz32mJt3kSvbn3rqKVM+GvlRSZYufAWIgXvOC5CN&#10;g3w77uFxLEsI5MyL66+/HjG+mlWrVkEm019z5PPiVbLYANHswoULyy3Q5b3KlCkj9bOInOMgPzwJ&#10;ch6K3EH9u+++Q+w9qu8V76lTpyLGcoVYrlyQHyzk6mtslNJf4AG9irXYFI5G1mj3RgNyB4r7779f&#10;iiBcvOVSCPfOdtOnT0fx0ksvlWKPHj1QdBcPQggJDv6dCiGEEC9ycMlLlSpVkD+ueAPxgVq1aknQ&#10;v39/JDFeRAwaNmwogVSWWMQgQ/FGHKqSfjRJ3hGKAreRJAbQruLKC10kKT4A5NZTLVq0kINaZ511&#10;1s8//xyqchLcHhXatWuH+Nxzz23QoIG0PFy8wfz58+UsU1HWY4m3jNeBKR95uXvM8LjiLYewoGHu&#10;7evsxBvUrl0bGXwoMTT3qCziTMQbSGMGDBggaoEek7yADEAvySnfAMm6desiwPIAMZBqPrJyqrnc&#10;5U5UTbj33nuRcQ+iQrdQdM8IkKPf4P3335c2w+J84i1nLDdv3nx06NbcAMuY+5OBF1SWK7RhiWI7&#10;cvMzuYIAYKmTwCfeCQkJkncvF3ePlLo//UgRZPgWCI4l3nIWhg+5gsAn3uK0QC6ZBnKuhwg51rLy&#10;5ct7f9YJVUm/D7+sI+6fVAlbQzcI9NK5c2czLQS+FCTl9mZvvfWW1HFZs2aN3HIMyGFzucYE4JOi&#10;KMef5Uz7RYsWIUY75eIC76ngwHequRxal1/Qsshvv/2Gl3jB8oC8xHKZNJDKgu+It2wZZB0ByIgz&#10;e5HtCUAs5/WE4/5C4cX9838QLt5Afi7xYiY4jpzEYQqEEBIkuG0ihJDMgJB8+OGHMrYDr7zyihhs&#10;VsQ7LS3NvfnznDlzJAkwNJfkJZdc4l5FKZd3AsTHEu9Dhw7J/dgw6nXPpYR+p7/spJMmT56cocvJ&#10;VFe8XcWCSMgxLriHHPF2VUcG2RdccIEck/eJ94rQnxWD8ePHu6cAHEu85VJq98ptINbx/fffS/G4&#10;4g3kVFV8anEMa/HGZ5eDdeDaa6+VY7YAxczFGzXdn2B8f6oMXCV77bXX5CvAfIB8BDkwGE5WxBsV&#10;XD0T5B7U7guXL1+OWK4REORfr0D+/PnluJ9PvNEJoutYluS0c7ndNzQV+csvv9w90UPqi+oD+aMp&#10;AYuEJOXtfOINsETJcW88+24ah6R7pb0Q/haIjyXeAE2VqxUAPgWWOlm8feINUFNOJkczduzYIUks&#10;RfLVPPbYY94LsxFUqFBBDpliiXUXD0EuHvHiE2+A5IABAxC4v4K5yJ0LZXUATZs2dVdJvJHc++D/&#10;/u//3Dd17xeAhcqtKfjE+/fff0fRe9f04yL3dPAi4o3lQc7NkWVDKgs+8cbiLZeQFC5cWM4hl5PM&#10;vXjF2/f33V6wDRRbBug3338WZije6BD3F72rrrrK21R83Rn+Jx8hhESd4+zyyb+OGTNmYDhSvnx5&#10;76VZtTyYFCGEEHIEaDlUU/5TSkTO7hbZ/2rwqd1rle1o3LjxBZH5n3+SRfAleu/KQQghwYHinduI&#10;iYmRA2idO3d+9dVXEWzatKlRo0bJRwjVIoQQQv7BvWbBxfv/UnkEfOoTFG90Gmby+++/mzLJWbp0&#10;6ZLv2H8CRwgh0YXinatITEwcP368xAsXLmzZsiWCKVOm9OvXT5KEEELIsVi9evUPP/ywZMkSU85j&#10;JCUlnfjP00uXLvX+XR/JSebPn89fPQghgYXinWtp2rTpuHHjENx3330NGjQoXbp0TEzM66+/LlNd&#10;hg0bdgchhBBCCCEkD+DerIHkMBTv3Mk9ISQePHiw3Njmr7/+Kl68+N69eyUvPPbYYyYKGO4NloLG&#10;8OHDTRQw1qxZ47vTcnBw//claFQ/8n/IQSPDfwkOAjVq1DBRwBg0aJCJAsbSpUvlrlpB48svv5T/&#10;2Qoa27Ztmz17tikEjJ49e5ooYMTGxpooYMhfOQSQhQsXxsXFmUKQGDNmjHvHzUCxefPmBQsWmELA&#10;6Nu3r4kChvfWnsEhyMPFXA/FOxfSsGHDHj16mMLRlCtXzncKHMVbC8XbAoq3Foq3Foq3Foq3BRRv&#10;LRRvLRRvCyjeKijeUYTinduoWLGi939lQExMjPv3JKVKlfL9rQvFWwvF2wKKtxaKtxaKtxaKtwUU&#10;by0Uby0Ubwso3ioo3lGE4p2reOONN6DZtx1BhggjR44sX778kiVLWrRoccMNN0hNF4q3Foq3BRRv&#10;LRRvLRRvLRRvCyjeWijeWijeFlC8VVC8owjFO09w+PDhb7/91j3u7YXirYXibQHFWwvFWwvFWwvF&#10;2wKKtxaKtxaKtwUUbxUU7yhC8c7rULy1ULwtoHhroXhroXhroXhbQPHWQvHWQvG2gOKtguIdRSje&#10;eR0L8b4/hCkcAVtkJFetWmXKxwOV9+3bZwoZcVzxPu4cXH777bczQpjyiREu3lu3br3zzju7du1q&#10;ykeY7mH58uUm6zjPPvts+/btDx06ZMonTJcuXTp37rx69erMt6StW7c20dGEf5sqstKxFG8tFG8t&#10;FG8tFG8LKN5aKN5aKN4WULxVULyjCMU7r2Mh3ieFwE7LlENceeWVSMIwTTkjbr/99ltvvVViVE5O&#10;TpY4Q44r3sedg0u+fPlatmw5d+5cUz4xfOJ97bXXoiUjR4585plnEIwaNUryI0aMQNGlbdu2SO7c&#10;uRNxhQoVMORFq1q0aCGVjwvmf/XVV5uCB2w6MUOY8/vvv4/g1VdfNRPCuOqqqwoVKmQKHs455xy8&#10;0BSsyMrLKd5aKN5aKN5aKN4WULy1ULy1ULwtoHiroHhHEYp3XsdOvOuFMOUQSILMxRuO6or3ccnG&#10;U83RMBNlBz7xxswPHDggMQayp5xyisTnn3/+s88+K7FLiRIlKlasaAqh1+7YscMUMuWdd97JULzx&#10;djB8iefPn5/hJ8VbnHHGGUWKFAkX70ceeaRBgwYn0j/PP//80KFDTeHYULy1ULy1ULy1ULwtoHhr&#10;oXhroXhbQPFWQfGOIhTvvI6deK9evdpra7NmzSpXrhwyrni3atUqX758yGA08McffyAzZMgQiB9E&#10;8YILLkARzzt37kSQlpZWuXJl1ARNmjRJf7HjfP3116eddhpmgiTmE34WN3Dn8P7778MqUfP000+f&#10;OHGiTHVBNUzC89133/3iiy8+/PDDsFBk5Gh5+/btTz75ZBRLliwp/oyR6EUXXfTmm29KvmPHjhs2&#10;bJCXoJ2o4BXvv/76y3sg/ccff0Q1iQsUKOD7y3SAqd9++60pOM655547duxYUzjCtGnTzjvvPNQE&#10;NWvWRGbZsmX4aPnz55eu84I67mF/bElRTEpKkqIL5vbZZ599+OGHPvHG50V9eTYpD8ftBwFfqPxB&#10;HQwcMaaec84533//vUx1oXhroXhroXhroXhbQPHWQvHWQvG2gOKtguIdRSjeeR078V6/fj0czHXO&#10;yy+/HBnkRbwhZhdeeKF4bOfOnWHFoVpHHfFGZTFGKKWccX3o0KErr7zy0ksvRTxlyhT4noykoZ2o&#10;HH5kWOYA9XVn9cMPPyCWqV7cZO/evSGfX3zxBcQexUaNGv3nP/+Roeejjz4qXooi6jds2DAtLW3T&#10;pk2I4Z9I7tu3D/Hnn3+ekJCQPq+MuOyyy2rXro1AWnX22WfjGZx//vkHDx5EHrFXD9AzTz31lCmE&#10;gDajDjoTMToQKvvRRx8hPtYRb1R2hw6pqakoesXei0+8pYXbt29HtyMwWQ/H7QfUwSR5rQQpKSmI&#10;J02aJEkv4b9BBITADiNWr15tooAR2B4L7DKG9UI2MkEDG9XDhw+bQpDA1lJ+zgsg69atM1HAmDdv&#10;nokCBnYfJgoYe/bs+f33300hSGAYgB20KQQJdBc6zRQCRmAXs+y6yDF7oXhHkQwG3CRPYS3eDz/8&#10;MMQVxb///ltEC88i3gi8doriN998gyBcvEXXJQNE9v7880+ItzePOPxQtszhjz/+QDBt2jSTzQh3&#10;VhDvs846S2KA/MaNG00hVMT7ShvcO595Z16+fPkePXrs3btXij6aN29++umnS4yXx8TEuAefS5cu&#10;jSKCwYMH58+fH06FTuvbt2++fPmeeOIJqSPg3efMmWMKjvPf//736aefRnAs8a5QocJpp52GfSFm&#10;2LhxY7RWflMIxyfeN91003333Ycgc/HOpB8Q7N69W1qF/TEqhB/odkFNEwWMX3/91UQBY/v27SYK&#10;GIHtscAuY9hGye9uQQPreDDH94cPHw6mEYHffvvNRAEjsD88yYlpAeTAgQPBPLC8b98+7NBNIUig&#10;u+SASgAJ7GL2yy+/mChIULyjSAYDbpKnsBZvOWSK4pgxY2DUknfFO73eEYoVKzZgwAAE4eL93nvv&#10;QUQlIyCPLXu4eL/77rumcASZA4LHH38cMbjkkksmTZokU71gkgQQ7yuuuEJi4OaFU089FT4pwpl2&#10;5D/PEbuniVaqVOnRRx/NULwhwOedd54phLFhwwb3vbp164YYdOnSBV79/PPPS95l6tSpeCOpg87J&#10;XLxBkyZNULNAgQJyfzXfTe9cvOL9008/4UvBZwTobbwKgW9Pf9x+QFC3bl33Z+aOHTuiDrjqqqtm&#10;zZolSReKtxaKtxaKtxaKtwUUby0Uby0Ubwso3ioo3lHkKPEgeRBr8UZwxhlnzJ49+7LLLpNdPvKu&#10;eLtHSsHJJ588ePBgBOHiPW7cOASSASLzGKeqxFvYtWtXhw4dkNy2bZtJHcGdVbh4ewfEaOfAgQNF&#10;ON3dHuLMxRtjRPRDuXLlTDnEnj17vGfkop1uG7ycdtppixcvNoUQco79V199JUX07XHF2+VYx64F&#10;r3j36tULNX1s3rxZpgrH7QdJ+k5VRee3adMGed+lARRvLRRvLRRvLRRvCyjeWijeWijeFlC8VVC8&#10;o8gxh+kkj3Ai4g0nbNy4MUTRzYt4Q/DGjBkjSWgq8rJ7g3g3a9ZM8kiKNiNwVRmyiiJ2OVkXb6i7&#10;2wCA5Pjx403hCO6sfOJdrFgx947ccuky3FUr3uedd16DBg1M4QhyubU72r7jjjuuvPJKBDfffHP9&#10;+vUlCU9AHfeQsnDjjTcWL17cFEI9KYoL8fa23OXMM8+cOnWqxMOHD3fPdQ8n/OZqQuanmmfSDykp&#10;KQULFpSMnEIvMUBl36XmFG8tFG8tFG8tFG8LKN5aKN5aKN4WULxVULyjCMU7r3Mi4i0HqNu1a+fm&#10;Rbw3b96cL1++mjVrPvjgg0h27NhRKrz44osoAsR4FvHu168f4g4dOkDLESxatAhJ1RFv+PNpp532&#10;0ksvlShRwlVBL+6sfOIdHx+PdlauXPnhhx9Gndtuuw1JlXjj86KCD5l0+eWXI3722WcRFChQQMaR&#10;u3btQrJp06adO3dGMHPmTKnssnDhQuQfeuih119/HUHFihXlbm1y3zgg1VyWL1+O5AMPPNCoUSN8&#10;FvdGa0jKJdwu2S7ekydPxqeQDDjllFPOPfdcfAv4vO7t9Fwo3loo3loo3loo3hZQvLVQvLVQvC2g&#10;eKugeEeRDAbcJE9hId5ZBFb56aefmsIREhMTV61aZQoePvvsM/fIrbB161YTZYGEhIRPPvlk5cqV&#10;pqzhm2++GT16tClkgQyv8c4QDGo//vjjn376yZSPMGHChLFjxx5rz4r8qFGjwp0co+Rj3bcW7f/6&#10;66+h0Bjim1TkQYeb6Ajr169HMsM/aKF4a6F4a6F4a6F4W0Dx1kLx1kLxtoDirYLiHUUo3nmdyIn3&#10;CaIS75wk6+Kdw+SweKugeGuheGuheGuheFtA8dZC8dZC8baA4q2C4h1FKN65jRkzZlSqVKl8+fJd&#10;unQxqdA1xuXKlatVq5bvimJA8dZC8baA4q2F4q2F4q2F4m0BxVsLxVsLxdsCircKincUoXjnNmJi&#10;YmRf0rlz51dffRXBiBEjHnroIQQbN26MjY1Nr+SB4q2F4m0BxVsLxVsLxVsLxdsCircWircWircF&#10;FG8VFO8oQvHOVSQmJrr39F64cGHLli0RQMUlA0qWLOkb0FC8tVC8LaB4a6F4a6F4a6F4W0Dx1kLx&#10;1kLxtoDirYLiHUUo3rmWpk2bjhs3DoFXvMuUKeP7g2WI99JMwagxKmzatMlEAQNGZKKAkZKSsmfP&#10;HlMIGImJiSYKGBs2bDBRwIDfmihgBLbHAruMYa3cu3evKQSJ5ORk+K0pBIn9+/fv2rXLFALG1q1b&#10;TRQw1q1bZ6KAsW3bNhMFjN27d0NxTSFI/Pbbb/BbUwgS6C50mikEjISEBBMFjCiumGYQnxGwA4p3&#10;tKB4507uCSHxccV7TaYcjBJxcXEmChjoQBMFDOwUMb43hYCRlJRkooCxceNGEwWM+Ph4EwWMwPZY&#10;YJcxrJUpKSmmECR27tyJ8b0pBInU1FSM700hYGB8b6KAsX79ehMFjMTERBMFjD179uzfv98UgkRy&#10;cjKsyRSCBLoLnWYKAWPbtm0mChhRXDHNID4jJk+eTPGOFhTvXEjDhg179OhhCkeLd2xsrO+EHJ5q&#10;roWnmlvAU8218FRzLTzVXAtPNbeAp5pr4anmWniquQU81VwF3JviHS0o3rmNihUr+v5guUGDBnKU&#10;G5tySLhvpEXx1kLxtoDirYXirYXirYXibQHFWwvFWwvF2wKKtwqKdxSheOcq3njjDaj1bUfo2bMn&#10;kps3by5ZsuTixYth4H379pWaLhRvLRRvCyjeWijeWijeWijeFlC8tVC8tVC8LaB4q6B4RxGKd54A&#10;G/Hvvvsu/E+8AcVbC8XbAoq3Foq3Foq3Foq3BRRvLRRvLRRvCyjeKijeUYTindeheGuheFtA8dZC&#10;8dZC8dZC8baA4q2F4q2F4m0BxVsFxTuKULzzOhRvLRRvCyjeWijeWijeWijeFlC8tVC8tVC8LaB4&#10;q6B4RxGKd17HQryLFi06b948UwgxevToc845xxQy4vHHHy9durQpZMRJJ53kE1oR7y+++OLTTz+V&#10;jBbM04sksUsrVKiQZM444wxJgrfffluSoFatWiabESrxxtyuuOIKUwjx008/ybt4qVevnkwdO3bs&#10;2WefLbEWircFFG8tFG8tFG8tFG8LKN5aKN5aKN4WULyJD4p3XidnxBsjvF27dplCRkA+MxTv//73&#10;vyNHjpSMFswzzYMkTz755DFjxkh8+eWXd+nSRWJUlnfErgUx9nySDyfr4l29evX//e9/mJt3EAnx&#10;zpcvnymEwIAJdWbPno2Y4p3DULy1ULy1ULy1ULwtoHhroXhroXhbQPEmPijeeZ1IiDfMtkGDBi1a&#10;tHCHwt988827774rMYZ6rVq1atKkyaZNm4YMGbJu3TokYZ4Q2qeffrp27drPPfccMtDgDz744Mwz&#10;z0TlUaNGhV5qgGFi6+/DTDvCjBkz8ufPbwpH2LBhwymnnGIKjpOQkCCDlaSkJDRAkgDxF198YQpH&#10;GDBgAJ67detWs2bNqVOnIn7vvffq1Kkjrc0QSH5cXFzJkiWfeOIJk8pIvEHBggWfeeYZBBTvHIbi&#10;rYXirYXirYXibQHFWwuGDRRvFRRvCyjexAfFO6+T7eIdGxt7xhlnTJo0adCgQTDYRYsWIemeao4B&#10;KJK9evWaOHHiWWedVbhwYQTII3nuuec++eSTkG14KbQc4o1JmO0999wjousCpUd9H2baEerWrdus&#10;WbOyZctCvxs2bCj713feeefiiy9etWoVhBkVvNud008//b777kMA9cXcwvfHSP7nP/95PgTi5s2b&#10;d+nSBe5doEABZEwlD8uWLZNWff31197mhYt3fHw8KixYsAAxxTuHoXhroXhroXhroXhbQPHWQvHW&#10;QvG2gOJNfFC88zp24g1R9CHijdESYgybpOZbb70lGumK9wUXXHDjjTeGJqaDyq54o44k165di+IJ&#10;nmoOjcd7wX43b95ctWpVtBnJJ554okiRIpg0fvx48efvv/9e6n/11VcoCoMGDZKkF+Tl4PbevXsR&#10;X3755ZKHfpcvX15iL3ijgQMHSoz6U6ZMkTjDa7x79OghUyneOQzFWwvFWwvFWwvF2wKKtxaKtxaK&#10;twUUb+KD4p3Xyd4j3kOHDoVG3nuE9u3bo4i8K94opqSkpL8mBNzYFW9sCCQJUMxEvLdt27Y+DDPt&#10;GGCGs2fPxof1Hm1++OGHCxYsiOCHH35ABbl4Oy0trUCBAn369AlV+QdUWLlyJQIRbznzHCCIjY2V&#10;2AX7J9SBRU8NUbFiRfcWa3LEG7MCr7zyCqp9++23MglQvHMYircWircWircWircFFG8tFG8tFG8L&#10;KN7EB8U7r5O94t27d2+Y5LtHg/yxxPvCCy90xdt70zIUMxHv1q1bFwrDTDsGmOEbb7wxdOjQ0047&#10;zaQcZ9GiRcgjuO2225o0aSJJMGfOHMl7QQa7QwQi3oMHD5Z8huLds2dP2HU1D3gJhrmY5DvVfMKE&#10;CZi0YsUKKVK8cxiKtxaKtxaKtxaKtwUUby0Uby0Ubwso3sQHxTuvk73iLXcpcwdz8Em5r5gr3qef&#10;fvodd9wRmpgOKluId1bAHJYvXy4x2oMi2rZ582YEkgTPPfdcsWLFEDz00ENlypSRJICie6sJyGRR&#10;vLHLRIWvv/7alEMUKVKkTZs2CMKv8RYtlx0txTuHoXhroXhroXhroXhbQPHWQvHWQvG2gOJNfFC8&#10;8zrZK96gUKFCkNhdu3ZBdAsUKNC5c2ckXfHGABSS+cILL8CBzzzzTMSZi3fJkiWbNm0qsYpGjRph&#10;JmgDNsdXXnllTEyM5M8444wLL7wQY3TMExXmz5+PJEbGiF9++WXs8FavXo1Y7rXuBcksirfcLM39&#10;AzPBlflw8QbI3HvvvQgg3uheVHZx//zsuFC8LaB4a6F4a6F4a6F4W0Dx1kLx1kLxtoDiTXxQvPM6&#10;FuJ97rnniq+6fPbZZ5deeqkphKT3lBAjRoyQzNNPP125cmWJQbVq1S6++GJsKOGis2bNQga26RVv&#10;FEW2ExMTCxcuXKJECcmreOWVV6QZ4rQu7dq1K1SoEPJwbJMKWesFF1yAfJEiRTJ0HjTJFW/E77zz&#10;juRffPHFKlWqSCyULFnS/RnCC16Fjlq8eLEcZvcybNgw6YFx48Yh8FK7dm1T6XhQvC2geGuheGuh&#10;eGuheFtA8dZC8dZC8baA4k18ULzzOhbifSKcccYZo0ePNoXQYWS58jkci6PcOYP3B4JAQfG2gOKt&#10;heKtheKtheJtAcVbC8VbC8XbAoo38UHxzp3MmjVrz549puA4Cz2Y1BFyWLxXrlwJ2e7YsWOfPn1O&#10;PfXUihUrmglhULy1ULwtoHhroXhroXhroXhbQPHWQvHWQvG2gOJNfFC8cyFxcXExMTHbtm2TIgYK&#10;lSpVeuUIknTJYfEGMGo0o2/fvsuWLTOpjKB4a6F4W0Dx1kLx1kLx1kLxtoDirYXirYXibQHFm/ig&#10;eOc2unTpUr58+Ro1arjiPXfu3HvuuUficHJevLMIxVsLxdsCircWircWircWircFFG8tFG8tFG8L&#10;KN7EB8U7t7F48WI816tXzxXvPn36PPfcc82bN7/99tvDRzMQ76WZglFjVNi0aZOJAgaMyEQBIyUl&#10;Zc+ePaYQMBITE00UMDZs2GCigAG/NVHACGyPBXYZw1q5d+9eUwgSycnJ2COYQpDYv3//rl27TCFg&#10;bN261UQBY926dSYKGBiKmChg7N69G4prCkHit99+g9+aQpBAd6HTTCFgJCQkmChgRHHFNIP4jBg3&#10;bhzFO1pQvHMnXvGuXLny66+/jmDu3LkxMTG+n3gh3msy5WCUiIuLM1HA2LFjh4kCBnaKGN+bQsBI&#10;SkoyUcDYuHGjiQJGfHy8iQJGYHsssMsY1sqUlBRTCBI7d+7E+N4UgkRqairG96YQMDC+N1HAWL9+&#10;vYkCRmJiookCxp49e/bv328KQSI5ORnWZApBAt2FTjOFgIERr4kCRhRXTDOIz4jJkydTvKMFxTt3&#10;4hVvL2XKlPGdKcpTzbXwVHMLeKq5Fp5qroWnmmvhqeYW8FRzLTzVXAtPNbeAp5qrgHtTvKMFxTt3&#10;4hXvl19+WQJQtmzZhIQEUwhB8dZC8baA4q2F4q2F4q2F4m0BxVsLxVsLxdsCircKincUoXjnTrzi&#10;fcMNNzz77LPYjmNNK168uCRdKN5aKN4WULy1ULy1ULy1ULwtoHhroXhroXhbQPFWQfGOIhTv3Emb&#10;Nm28A/cuXbpUr169SZMm4cMsircWircFFG8tFG8tFG8tFG8LKN5aKN5aKN4WULxVULyjCMU7r0Px&#10;1kLxtoDirYXirYXirYXibQHFWwvFWwvF2wKKtwqKdxSheOd1/r3ijR1AVEaNFG8LKN5aKN5aKN5a&#10;KN4WULy1ULy1ULwtoHiroHhHEYp3Xifq4v3f//734YcfNgXHeffdd086wplnnmmyHrBDOuecc0yN&#10;EP379zfTcgSKtwUUby0Uby0Uby0Ubwso3loo3loo3hZQvFVQvKMIxTuvE13xvvzyy2HOrnhjf4Pi&#10;jh07EG/durVcuXJNmzaVSS7t27fPly+fO15csWIFXpKTY26KtwUUby0Uby0Uby0Ubwso3loo3loo&#10;3hZQvFVQvKMIxTvQrFu37vHHH+/WrdszzzyTkpJistmKhXgPGDAAzx06dGjQoMFXX30lSS/YNPvI&#10;cNwJYe7atSvs2hVvjOnLli0rMcR76NChqCNFF2Rat25tCiHq1as3b948ibFjQMNq1679yiuvSAZs&#10;2LChRYsWderU6dixo0kd+1Ps2rXrlltuqV+//ltvvWVSR0PxtoDirYXirYXirYXibQHFWwvFWwvF&#10;2wKKtwqKdxSheAcUKGJMTEyZMmW6d+/+2muv3XrrrSiCfv36mRrZhIV4Q30LFy48aNCgl156CfGI&#10;ESPMhCMULVoUeS/Nmzc30zxg74Jnr3h7gXhXrlz5mmuuMeUjTJs2DTO8//775cC4l+TkZEz63//+&#10;N3369Isvvvjqq69G8p133jn55JM/+uijL7/8skKFCqeccopURs3wT7Ft2zbEqIx3Of/880uWLCmV&#10;vVC8LaB4a6F4a6F4a6F4W0Dx1kLx1kLxtoDirYLiHUUo3oFj8uTJsbGx3333nSkfzdChQ6HfCQkJ&#10;pnzC2Ik3VlqJO3bs2KBBA4ntOJZ4DxgwAG+UoeWOHj3adXv01dKlSyVfqVKl6tWrSwxKly6NIe+9&#10;9947ceJEyWCfgZdIjCD8U4wbN+7ss8+WJAj/TQFQvC2geGuheGuheGuheFtA8dZC8dZC8baA4q2C&#10;4h1FKN6Bw9XITAg/2GuNnXjLwWrw7LPPwm8ldtmwYcP6o8nkl4IMxRuzxbts3rzZlI/BjBkz6tat&#10;i5rff/89ighmz54tk7xs27bt008/xbtceumlqCPJDD8FpBp5cOuttx7rtw+KtwUUby0Uby0Uby0U&#10;bwso3loo3loo3hZQvFVQvKMIxTvQyF4hLS1t+vTpK1askGT2Yife7u4qQ/E+88wzCx3NzTffbKaF&#10;4RNv7G9q1qxZsGBB93C0FwzIevbsiWdTDtGyZctKlSohQMPci71d2rdvX6BAgSZNmrz++uu+I97H&#10;+hTjx49HG/Lly3fyySeH7/8o3hZQvLVQvLVQvLVQvC2geGuheGuheFtA8VZB8Y4iFO/gMnDgwJiY&#10;GATFixeHByJeu3atTMpGIiHeKnziXaJEidNPPz0tLe1Y/+ONdx86dKgphLjpppuuvfZaBBD+O+64&#10;Q5IANTdu3IjnVatWSSYhIQFFiTP8FGPGjOndu7ckAeqEawbF2wKKtxaKtxaKtxaKtwUUby0Uby0U&#10;bwso3ioo3lGE4h1cxLqhoBJAqyTIXgIl3qtXr8bMBw0a9MYbb/Tt2xfPQCa5zJ8/H3UqVqy4bt26&#10;TZs21apVC8U9e/ZgEjKI169fj/3WDTfcULRoUSTz58/fvXv31NTUpKQkTAWh2WT8KZYtW4Z8fHw8&#10;5vDZZ5+5lb1QvC2geGuheGuheGuheFtA8dZC8dZC8baA4q2C4h1FKN7BRTT7m2++kfOoXQPPXizE&#10;G0Lr7q4GDhxYuXJlie2oVq1az549Jb7uuuswc6FIkSISyCQfF1544SmnnFKoUCF4u0mFwOAbL0Re&#10;Og1gcFmsWDFkLr/8chQxw2+//VaCDD8FxL5w4cKof95550FlJemF4m0BxVsLxVsLxVsLxdsCircW&#10;ircWircFFG8VFO8oQvEOLtDs1NTUkiVLduvWDUUYMhxVJmUjFuKdMxzrVPOoQ/G2gOKtheKtheKt&#10;heJtAcVbC8VbC8XbAoq3Cop3FKF4BxcIHty7fv36iDHYLVGiRNYHSbNmzZKzrwVsx5999tkFCxaY&#10;sgeKtxaKtwUUby0Uby0Uby0Ubwso3loo3loo3hZQvFVQvKMIxTtwPPPMM+G35lYRFxcHY9+2bZsU&#10;V61aValSpU2bNnXu3Pnuu++WpAvFWwvF2wKKtxaKtxaKtxaKtwUUby0Uby0Ubwso3ioo3lGE4h04&#10;sF8fO3ZsqVKlypQp8/DDD2MTbCZkjS5dupQvX75GjRqueFepUiUlJQUBNuXFixfHmEbyAsVbC8Xb&#10;Aoq3Foq3Foq3Foq3BRRvLRRvLRRvCyjeKijeUYTiHWi+//77Hj16xMTENG3a9M0338zKtnjx4sV4&#10;rlevnive3luyxcbGJicnm0IIircWircFFG8tFG8tFG8tFG8LKN5aKN5aKN4WULxVULyjCMX73wG2&#10;d0OHDs36zdWOJd5lypTZsWOHKYSAeD+QKRCAqICNgokCxoYNG0wUMOLj4yFFphAw1q1bZ6KAsWTJ&#10;EhMFjJUrV5ooYAS2xwK7jGGtxLppCkEiLi4uMTHRFIJEQkICRqumEDBWr15tooCxaNEiEwWMtWvX&#10;mihgbNmyZevWraYQJDZt2pSUlGQKQQLdhU4zhYABkzRRwIjiimkG8RnRrl07ine0oHgHmtTU1OSj&#10;MROORyZHvH0/2POItxYe8baAR7y1YK9pooDBI95aeMRbC494W8Aj3lp4xFsLj3hbwCPexAfFO7i0&#10;aNECzlzGg+8/qzPBK94lS5Z0N+IlSpTwuRnFWwvF2wKKtxaKtxaKtxaKtwUUby0Uby0Ubwso3ioo&#10;3lGE4h1cvEeqtXjFe/z48S1btsR2fN68eZUrV5akC8VbC8XbAoq3Foq3Foq3Foq3BRRvLRRvLRRv&#10;CyjeKijeUYTiHVxORLzbtGnjHbgPGjSoRo0a1113XfjWnOKtheJtAcVbC8VbC8VbC8XbAoq3Foq3&#10;Foq3BRRvFRTvKELxDi6rVq0qV65cQkICNiguZlr2QfHWQvG2gOKtheKtheKtheJtAcVbSyTGLdkC&#10;xVsLxdsCijfxQfEOLpUrV445mhIlSphp2QfFWwvF2wKKtxaKtxaKtxaKtwUUby0Uby0Ubwso3ioo&#10;3lGE4h1cYNomiiTBF+9773Wuu86ZMkVK0YfibQHFWwvFWwvFWwvF2wKKtxaKtxaKtwUUbxUU7yhC&#10;8Q4uFG8Jzj/fOemkfx6nnOKULu307o1Ro0zPaSjeFlC8tVC8tVC8tVC8LaB4a6F4a6F4W0DxVkHx&#10;jiIU7+Dy448/VqlSpVevXn2P0K9fPzMt+wi+eHft6lx44VHu7X2ceabToIHzySdSNyegeFtA8dZC&#10;8dZC8dZC8baA4q2F4q2F4m0BxVsFxTuKULyDS6MwGjdubKZlH/+ia7wPH3ZWrnSGDHFq1PDrtzxO&#10;PtmJjXWeftqJ6GCS4m0BxVsLxVsLxVsLxdsCircWircWircFFG8VFO8oQvHO6/yrb662bp3Tr59T&#10;rpzfwOVRvbozapSTkmIqZxcUbwso3loo3loo3loo3hZQvLVQvLVQvC2geKugeEcRinfg6N69+0sv&#10;vXSs8RC2em3btl28eLEpnzD/avH2gpHt8OFO7dp+/cajcGHn9tud+fNNzROE4m0BxVsLxVsLxVsL&#10;xdsCircWircWircFFG8VFO8oQvEOIjNnzixZsmSVKlUmT548d+7chQsXzpkzZ9SoUTExMdWqVUtO&#10;Tjb1soNcI94+hg51qlb1GzgeF1/sDBjg7NhhqllA8baA4q2F4q2F4q2F4m0BxVsLxVsLxdsCircK&#10;incUoXgHl3Xr1rVo0aJcuXKxsbE1atRo165dWlqamZZ95FbxdoEmP/64c9llfgPHo25dbH3SD5Wr&#10;oHhbQPHWQvHWQvHWQvG2gOKtheKtheJtAcVbBcU7ilC88zq5Xry9QLMvvTT9zHOfgZ92Wvo923bt&#10;MtUyh+JtAcVbC8VbC8VbC8XbAoq3Foq3Foq3BRRvFRTvKELxzuvkKfH28vrr6X8J7jNwPGJiHAz5&#10;Mjm3gOJtAcVbC8VbC8VbC8XbAoq3Foq3Foq3BRRvFRTvKELxzuvkWfEWMOyMj3fKlPHrNx7Q8rZt&#10;McwyNV0o3hZQvLVQvLVQvLVQvC2geGuheGuheFtA8VZB8Y4iFO+8Th4Xby8Yt3/xhV+/5XHWWU6z&#10;Zs769enVKN4WULy1ULy1ULy1ULwtoHhroXhroXhbQPFWQfGOIhTv4FKxYsXXX3/dFE4AbChjPJjs&#10;ESje4WCXt2GD06WLX7/lccopf111lfPgg86PP5r6AYHibQHFWwvFWwvFWwvF2wKKtxaKtxaKtwUU&#10;b+KD4h1cNm7ceO+990KVmzVrdiJryIoVK26++WZTCIPinTkwWQh2375+/fY+LrrIadDA6dXLmTfP&#10;vCoqULwtoHhroXhroXhroXhbQPHWQvHWQvG2gOJNfFC8/wVMnz69WrVqMPAePXpYbPWGDx/+8ccf&#10;T5s2bdGiRSblgeKtIjnZ+fDD1PbtnXz5/Prte5x2mlO8uHP99U6PHs477zjz52NgZGYSISjeFlC8&#10;tVC8tVC8tVC8LaB4a6F4a6F4W0DxJj4o3v8CJkyYUKdOHYh37969S5Ys2bx5czMhazRr1qxKlSpv&#10;v/12mzZtatasabJHgHg/kCkQgKiAjYKJAsaGDRtMtH17XNxvn3+e0r37n/XqOUWK+N37uI9TT027&#10;4II/S5U6WL36gWuvTW3Zct899+zt3n33M8/sfOWV3959d/uwYds/+2z7jBnb58zZ/uOP29ev3755&#10;s3nrcOLj4yFFphAw1q1bZ6KAsWTJEhMFjJUrV5ooYAS2xwK7jGGtxLppCkEiLi4uMTHRFIJEQkIC&#10;RqumEDBWr15tooCxaNEiEwWMtWvXmihgbNmyZevWraYQJDZt2pSUlGQKQQLdhU4zhYABkzRRwIji&#10;imkG8RnRrl07ine0oHgHl6VLl2LdgG/Xq1dv6tSpJus4VatWnac5p9n702mpUqWwQTeFEDzireW4&#10;N1fbscOZNMl56inn9tvxZTmXXeb37Rx4nHNO+v+iVavm1KiRftT9zjud//3PefJJ55VXnOHDnZEj&#10;01v47bfpj0WLnHXr0h/btqUfz9+3z8nKL9qohgdeggdei5nMmeN89ZUzdqwzdKgzYIDTp0/6m+Kt&#10;0QC05Oyz//a1UPU488z0mTRu7DzwgPPqq85nn6W/Hd76xOERby084q2FR7y18Ii3BTzirYVHvLXw&#10;iLcFPOJNfFC8gwskuXfv3qbg4cknn1QNMXdABI9Qrlw53+6Z4q3lxO9qDmP85hvnzTfT7bRjR+e6&#10;65z69dMluWzZdEu/+GJoqs3x8zz+gJlD9V97Lb1vV61ydu0yvZ05FG8tFG8tFG8tFG8LKN5aKN5a&#10;KN4WULyJD4p3cFkv/151BIyQli5dagoaIPDx8fEIMIeYmBjfdpPirSVofyeWmOisXu0sWeJMnPjn&#10;0KF/Dhjg9O6dfkv2W29NP9pcsaITG+uULu1cdZVzySXOeec5p5/unHqqU6iQX1yz5XHKKenzP//8&#10;9PfCO+J90YYbb4QSH0TDRoxwpkxJbyoanJxs2p8hWEjxuVAT9fHCbt2cevXSPwvmiY9QuLD/fY/7&#10;KFMm/WL7Tz5xFi9Ov2X9jh3pR+wBxVsLxVsLxVsLxdsCircWircWircFFG/ig+IdRDDsAJBkCYTE&#10;xERkTA0NSUlJsbGxJUqUwMvnz59vskegeGvh/3hbEDkpgjh88YXzxBPp5wtcdFG69hco4LfurD8u&#10;vthp0sS5+27nxRfTT0kYNcr5/nsnLi79Ad+Uh5xgf6wHlN77wCgdHx0PeD5UAoOWLI70KN5aKN5a&#10;KN4WULy1ULy1ULwtoHiroHhHEYp3EClXrhwkOZz333/f1Mg+KN5aKN4WREuKMBb96KP0k/kh5IUL&#10;pzv5ySf7ZTvqj/z5nbp1nSFDnGXL0s380KH0f5KneGuheGuheFtA8dZC8dZC8baA4q2C4h1FKN7B&#10;BaZtokhC8dZC8bYgUFKEIc3hww5UCEOINWviV6xI/7+3Xr2ca65xSpTwW3G0HgUK/F20aPr1AlbX&#10;l0QQircWircWircFFG8tFG8tFG8LKN7EB8U7r0Px1kLxtiCwUhRRjcSgTh4Yq+CRkpJ+y7ft29PP&#10;SMe+GEY9cqTTt2/6NfA+687wcd55TuvWx7k2PgegeGuheGuheFtA8dZC8dZC8baA4k18ULwDB9YH&#10;OdYdOrv8KEqUKCF1shGKtxaKtwV5U7ztgJyvXu288cbeevX87u0+zjgj/ez0lSvNS3ISircWircW&#10;ircFFG8tFG8tFG8LKN7EB8X730HkNnYUby0Ubwso3lq813inpDjffZd+a/cM70V/wQVO166mZg5A&#10;8dZC8dZC8baA4q2F4q2F4m0BxZv4oHgHl/nz58ccucy7bNmyxYsXx3BEitkIxVsLxdsCireWTG6u&#10;tmJF+l3czz7bb+B4NG2a/jfmEYXirYXirYXibQHFWwvFWwvF2wKKN/FB8Q4usO6EhARTcJxp06ZV&#10;rFjRFLIPircWircFFG8tWbyr+bx5zr33+vUbj//7P2foUIxFTLVshOKtheKtheJtAcVbC8VbC8Xb&#10;Aoo38UHxDi7u4W4BIyRfJlugeGuheFtA8dai/TsxCNRrrzmlSvkNvGBBp2NHJxv3sBRvLRRvLRRv&#10;CyjeWijeWijeFlC8iQ+Kd3ApXrz4tm3bTMFx5syZU65cOVPIPijeWijeFlC8tZzI/3gvWuTUrOk3&#10;cDzOPdeZOBFzNtXsoHhroXhroXhbQPHWQvHWQvG2gOJNfFC8g8u8efPkTubVqlVDwGu8AwLF2wKK&#10;t5YTEW+X1FTngQecCy/0GzgeVao4ixdj6GlqZh2KtxaKtxaKtwUUby0Uby0Ubwso3sQHxTvoxMfH&#10;P/3008kR+/deircWircFFG8t2SLeXubNc664wsmXz2/geBQv7sTFYbRnamYOxVsLxVsLxdsCircW&#10;ircWircFFG/ig+IdaDDGLVmyZExMTJUqVSLkVBRvLRRvCyjeWrJdvL307++cckrGEn7hhc6YMXBF&#10;51gDP4q3Foq3Foq3BRRvLRRvLRRvCyjexAfFO7gMHjwYyj1hwgQo6KOPPoo4Eps8ircWircFFG8t&#10;ERVvAUM7bFEGDPC7t/soXNhp1cpUdqF4a6F4a6F4W0Dx1kLx1kLxtoDiTXxQvIMLTNt7UTc2K8WL&#10;FzeF7IPirYXibQHFW0sOiLcXDPMwbvnuO6dYMb9+y6NoUadePeezzyjeaijeWijeFlC8tVC8tVC8&#10;LaB4Ex8U7+AC8TZRCIyQfJksgjFfmTJl2rZti5evXLnSZI9A8dZC8baA4q0lh8Xbx759zk8/OR06&#10;+PVbHgULOiVLOh9+aCoHBIq3Foq3BRRvLRRvLRRvCyjeKijeUYTiHVxKliy5aNEiU3Cc5557rk6d&#10;Oqag4b777psxYwaCtLS0cHWneGuheFtA8dYSXfH2cviws3Gj88Yb6bLtM3A8ChRwmjVz5swxlaMI&#10;xVsLxdsCircWircWircFFG8VFO8oQvEOLnFxcfDk2NjY6tWrlwgBczbTNHhlu3Tp0nv27DGFEBRv&#10;LRRvCyjeWoIj3j4WLUp49VWnQgW/geNx8cXOE09gOTQ1cxiKtxaKtwUUby0Uby0Ubwso3ioo3lGE&#10;4h10vvvuuw8++OBE9qle8S5TpsyOHTtMIQTE+8FMQf2osHTpUhMFjA0bNpgoYGzduhUaaQoBY/36&#10;9SYKGEuWLDFRwFi1apWJAoa3xxYu3NGr165LLvnTZ+CnnooNy8G1a5NNvRwhsMsY1sr4+HhTCBJx&#10;cXFJSUmmECS2bduG0aopBIzVq1ebKGAsWrTIRAFj7dq1JgoYGFYlJCSYQpDYtGnT9u3bTSFIoLvQ&#10;aaYQMAK7mEVxxTSD+Ixo3749xTtaULxzP8cVbxMFDB7x1sIj3hbwiLeWY/XY7NlOmzYZ/EXZPfc4&#10;a9eaOhGFR7y18Ii3BTzirYVHvLXwiLcFPOKtgke8owjFO3BgfYAqZ0iJEiVMJQ14oYlCp5r7vJHi&#10;rYXibQHFW8u/TrxdkpOd225zihQ5Sr8LFMCmBq81dSIBxVsLxdsCircWircWircFFG8VFO8oQvHO&#10;/TzyyCNjxoxBgMGfV8IFircWircFFG8t/17xdsGK0q5d+mnnXgPH44UX0uU826F4a6F4W0Dx1kLx&#10;1kLxtoDirYLiHUUo3oFm8+bN1atXv+WWWxITE+Pj401WSVpaWoUKFaDcxYsXDx80ULy1ULwtoHhr&#10;yQXi7QKHuvvuDP4h/P33MfY1dU4circWircFFG8tFG8tFG8LKN4qKN5RhOIdXAYNGlSyZMnnnnsO&#10;4p2UlARztnbvTKB4a6F4W0Dx1pKbxNsFlte8uZM//1H6feqpztSpcC1TxxqKtxaKtwUUby0Uby0U&#10;bwso3ioo3lGE4h1cYNrY+O7ZswfijSK2d+Enip84FG8tFG8LKN5acqV4u2DwVqvWUfqNx2mnOXPn&#10;mgoWULy1ULwtoHhroXhroXhbQPFWQfGOIhTv4CKa7Yo3RkgU7yBA8baA4q0ld4u3kJbmrFrllC/v&#10;N/DzznM++MDUyToUby0Ubwso3loo3loo3hZQvFVQvKMIxTu4lClTZtasWa54t2nT5oYbbpBJ2QjF&#10;WwvF2wKKt5a8IN4uMPAff3RKlfIb+LnnOl26mDrHheKtheJtAcVbC8VbC8XbAoq3Cop3FKF4B5fk&#10;5OSY0B3RAIKSJUtGYpBE8dZC8baA4q0lT4m3C0abc+c6117rN/D8+dOTP/xgqmUIxVuLiPeCBel/&#10;wF6ihL/P8ShSxLnsMueOO5wJE8xLcgaKtwUUby0Uby0Ubwso3sQHxTvoJCYmfvXVV9gQm3J2Q/HW&#10;QvG2gOKtJW+Kt5effnI6dPCrIB5XX+306OGkpJhqLhRvFXDpypX/8vVt5o/TTku/O/22bWYOkYPi&#10;bQHFWwvFWwvF2wKKN/FB8Q4cWB9iYmL69u2bM2M1ircWircFFG8tFG8XvOFrrzkXXOD3QDwqVky/&#10;GlxGXBTvrADRuP9+fzcWLerccovz9tvp5xRs3oyeTH9esiS9b2HaV17pr58/v9Oxo5lhJKB4W0Dx&#10;1kLx1kLxtoDiTXxQvINISkrKQw89BP0uW7bstGnTTDYyULy1ULwtoHhroXhnyLx5zo03+v+QTB61&#10;a//56aemWqAIiHhv2+ZUrnxUj5Ute/izz7I6vl+92nnwQeeMM46aw1lnOe+9ZypkIxRvCyjeWije&#10;WijeFlC8iQ+Kd6BZsGBBs2bNYOBdu3aN0GaF4q2F4m0BxVsLxfu4fPCBU7PmUR7oPjp2xMbTVIs6&#10;URdvvHnDhv90zsknO926peftbq6GuT388D9zk0eDBs7KlabCiUPxtoDirYXirYXibQHFm/igeP87&#10;GDhwYOXKlUuUKGHK2QfFWwvF2wKKtxaKd9ZJTXVeecW57LI0nw3icdpp6X6elGRqRoUoijfe9tFH&#10;/+mNYsWcyZPNJHCCdzXHFrpKlX9mLo9nn3WSk00FayjeFlC8tVC8tVC8LaB4Ex8U76CDgdHy5cvl&#10;9uZt2rQx2eyD4q2F4m0BxVsLxVuLLGMQyccfd84+2y+EeFxzjRMfL3VzlKiIN8btY8b889kLFHA+&#10;/9xMcsmuvxP75BPnzDP/eS88ChVyBg/GN2IqaKF4W0Dx1kLx1kLxtoDiTXxQvAMKNru7du2KjY2F&#10;cleoUCFyQkXx1kLxtoDirYXirSV8GduxwylXLt05vU6IxyWXpB8Dz7GRbc6L98KF/3zYfPmcp54y&#10;eR/Z/j/erVunn8fuvrU8WrRwEhPh0qZOVtCKNz4E5o8+Tk1NvxZ97FinVy+nTp30/0LzNUYeyF97&#10;bfrB+a++Sn8JXph1/6J4a6F4a6F4W0DxVkHxjiIU7yBSu3Zt+Db44IMP0tLSTDYyULy1ULwtoHhr&#10;oXhryWQZg1kNGOC3LxhpkSLOzJmmTuTISfFOTk4/2ux+xsqV06X0WGS7eAP4AgbA0Fq3De4jf/70&#10;W9P36WNqZkIm4r1nj/PZZ+l/LV6sWPrN2AsWzPhOexYPLA/ouosvdjp1cjZsMG8XDsVbC8VbC8Xb&#10;Aoq3Cop3FKF4Bw6sD3Xq1NmxY4cpRxiKtxaKtwUUby0Uby1ZWcYOHXK++SYDVTv//PTDpBEiZ8Q7&#10;JeWof1y77DJsqcykYxEJ8XYRA3/55X+aFP4oUCD9t4+zznL+8x/noov+eVx44d/nnvs38pgafsJC&#10;Fh+waHRCtWrOrbc6nTs7Dz2U/kDcqJFTurS/8rEeaFiDBs78+eZDAYq3Foq3Foq3BRRvFRTvKELx&#10;zv1gQynHzwWTPQLFWwvF2wKKtxaKtxbVMgYR/uqrdN/2idYVV6TfjC17ibR443P/3//98xGKFk3/&#10;57CsEFHx9rF5szNiRPrp3247T/ABqb7vvvQryRctwtA2XfKtTw7DVnPHDmfVKmfYMKdWLf8buY+C&#10;BZ2SJZ1Onf7IYvfmMBRvLRRvLRRvCyjexAfFO/ezYsWKm2++2RTCoHhroXhbQPHWQvHWYreMwYgn&#10;TXJiYvyWddVVzrvvmjonSOTEe+LE9GPCbpsLF9b9iVpOireP1FQnLs75/ntn3Dhn6FCnb1+na9f0&#10;R+vW6c8PPpjWu/efyGPqtGnO4sXplVNSzGtzBixN33zj3H//P93re5x5ZvoZ9e+8Y+pHHYq3Foq3&#10;Foq3BRRv4oPinfsZPnz4xx9/PG3atEWLFpmUB4q3Foq3BRRvLRRvLSe4jGEEDo8tX97vV5dc4rz6&#10;qqljR7aLd0KC07btUY087zxn7lwzNetEUbwzJ4B3NU9MTD9i36jRUd3ufVxwgXP99c7zzzvLlpmX&#10;RAj4BQbMkyen/zD0wgvpZ9F37Oi0a+fcfPN+PMsDyaeect5+2/niC2f9evPCaEHx1kLxtoDirYLi&#10;HUUo3rmfZs2aValS5e23327Tpk3NmjVN9ggQ7wczZUeUWLp0qYkCxoYNG0wUMLZu3QopMoWAsX79&#10;ehMFjCVLlpgoYKxatcpEASOwPZZdy9j27TuGDdtRp84Bn1kVLOi0aPH3p5/uM/WyDNbK+Ph4UzgB&#10;vvwy5c47D/taVabMQeslJS4uLikpyRSCxLZt2zBaNYWAsXr1ajx//vmOu+9OiYk55Ps6vA8sMFde&#10;6dxyy99du/75wgsHPv54P77B777bs2TJro0bk93H+vXJyCCPqSNH7n/77dQnnzyIl1x3nYPd9SWX&#10;+Gd7Io8zz3Ruvz3tjTd+X7Bgl3ycHGDt2rUmChhbtmxJSEgwhSCxadOm7dgMBQ90FzrNFAJGYBez&#10;RYsWmSjHMYP4jGjfvj3FO1pQvAPH7t27px0bU+l4fPrpp6NDIPb+dFqqVCmMtEwhBI94a+ERbwt4&#10;xFsLj3hricQytnx5+mFMn73Io21bZ+RIJyun91of8d63L/1E6zvu8L81Hqef7jzxhKlmDY94WxB+&#10;czV04fz5TocOTmys/a3g7B6nnZZ+L7rixZ1KldJ/gsEzHqVLp2eQ91UOf5xyitO9uzNvnvkgEYJH&#10;vLXwiLcFPOKtgke8owjFO3Bgfah4DCpXrmwqHY9HjoB4h+cG6eXKlfNdCUbx1kLxtoDirYXirSWi&#10;yxhGm716pR/A9KmL+7jssvSLkz/4IP2U7zVroGf//I9X5uK9a1f6n1fB8KdMcd54I/0i57PP9s/c&#10;fcCmevQwLzxxKN4WZPGu5j/9lH5H9xtvdCpWTF82ihb1f5XHeqDmhRc6JUo4Vas6112Xfhr5kCHO&#10;mDHOypVmzsci82u8k5LSL1nH0oVBhPcP59zH+eenL4GR8FCKtxaKtwUUbxUU7yhC8c79lCpVKj4+&#10;HgHGWDExMb7tJsVbC8XbAoq3Foq3lhxbxhISnG7d0u/Hll3/IJ3545JL0v8EKxJ30qZ4W5Br/k5s&#10;yRKnZcuj/oLOfbz1lpON3U/x1kLxtoDirYLiHUUo3sElJSWlatWqJUIUL14czozATNOQlJQUGxuL&#10;12IO871/SBqC4q2F4m0BxVsLxVtLtJYxvO3rrzsNG6YfMyxWzO8wWX8ULJh+Ce7FF6f/cTRmePiw&#10;mX/koHhbkCv/x3vjRufSS/0L5GmnpR8kP3TI1LGG4q2F4m0BxVsFxTuKULyDCzy5Y8eOH3744ccf&#10;fzxp0iQUI7EtpnhroXhbQPHWQvHWEthlDGvl+vUHoUXyCA4UbwtypXi7JCSknxifL99RBh4be0IH&#10;wCneWijeFlC8VVC8owjFO7jAtPG8Y8eOW265BUFqamrDhg1DU7ITircWircFFG8tFG8tQRbvCP2P&#10;9wlC8bYgd4u3gIUiPj7dwL36DRu/915TQQXFWwvF2wKKtwqKdxSheAcXEW9sf2NjYyWQTPZC8dZC&#10;8baA4q2F4q2F4q2F4m1BXhBvFywd48cfpd94nHOOM26cqZAVKN5aKN4WULxVULyjCMU7uNSpU+fx&#10;xx9HAN9OSUmZM2cOxTsIULwtoHhroXhroXhroXhbkKfE2yU1FUOFo/S7QAGnVi1sDUyFTKB4a6F4&#10;W0DxVkHxjiIU7+CC4dqNN96IYOnSpVBusGfPHpmUjVC8tVC8LaB4a6F4a6F4a6F4W5A3xdtl2TKn&#10;Ro2jDPzMM9P/DDwTKN5aKN4WULxVULyjCMU7r0Px1kLxtoDirYXirYXirYXibUEeF28BX87w4f4/&#10;nD/9dOeJJ7AbMnVcKN5aKN4WULxVULyjCMU7cGB9qFq1KgI8+6hevbrUyUYo3loo3hZQvLVQvLVQ&#10;vLVQvC2geHvBxuC++47SbzxOPdV59lknOdnUoXhroXhbQPFWQfGOIhTvwJGYmDhixAgEePbx3nvv&#10;SZ1shOKtheJtAcVbC8VbC8VbC8XbAop3hiQkOG3a+P+HDI8mTZz3398bzD6jeGuheFtA8SY+KN55&#10;HYq3Foq3BRRvLRRvLRRvLRRvCyjemZOc7Nx6q1OkiN/A8WjY0Jk61YmLMzWjDsVbC8XbAoo38UHx&#10;DhxYH2KPQdmyZU2l7IPirYXibQHFWwvFWwvFWwvF2wKKd9YZMcIpWdKv3+6jShXn888x4IFnmvo5&#10;DMVbC8XbAoo38UHxDiIY2oKZM2dWqFABe1MI1aJFi2JCfypmamQfFG8tFG8LKN5aKN5aKN5aKN4W&#10;ULy1wIiw+H/4oXPppU7hwn799j4uvthp0cL56CNsZPAqiLGZQ4SgeGuheFtA8SY+KN7BBaZtohDQ&#10;Kl8mW6B4a6F4W0Dx1kLx1kLx1kLxtoDirSXciJKSnF690k9HL1jQ796ZPC67zGnXznn7befLL9O1&#10;/MSheGuheFtA8SY+KN7BxafZ2ORRvIMAxdsCircWircWircWircFFG8tmRsRFsBDh9KvDH/zTadW&#10;Lb9sZ/I4cSjeWijeFlC8iQ+Kd3Bp2rRpq1atJIZTlSlTZtasWVLMRijeWijeFlC8tVC8tVC8tVC8&#10;LaB4a7EzIhgxVuiEBGfp0vT/DO/UyalY8R/rPvdcU+1EoHhroXhbQPEmPijegaZz584xR/jmm29M&#10;Ngs8+OCDiYmJpuA4Dz30UNWqVZs1a5aWlmZSR6B4a6F4W0Dx1kLx1kLx1kLxtoDirSWwRkTx1kLx&#10;toDiTXxQvHMh3bt3h6hv27ZNih999FHHjh0RLFu2LPy+6BRvLRRvCyjeWijeWijeWijeFlC8tVC8&#10;tVC8LaB4q6B4RxGKd3D54YcfypQpUzyEHPQuUaKEmXZsatSoMXjw4Hr16rnijRdKAEqWLOnbblK8&#10;tVC8LaB4a6F4a6F4a6F4W0Dx1kLx1kLxtoDirYLiHUUo3sEFwjx+/PgJEya88MILWElQxHDETDse&#10;xxJvmLxv3ADxfjBTdkSJpUuXmihgbNiwwUQBY+vWrZAiUwgY69evN1HAWLJkiYkCxqpVq0wUMALb&#10;Y4FdxrBWxsfHm0KQiIuLS0pKMoUggZ0XRqumEDBWr15tooCxaNEiEwWMtWvXmihgbNmyJSEhwRSC&#10;xKZNm7Zv324KQQLdhU4zhYAR2MUsiiumGcRnRPv27Sne0YLiHVxEmPfs2XPjjTciOHToUKVKlUJT&#10;jk8m4o210RRC8Ii3Fh7xtoBHvLXwiLcWHvHWwiPeFvCItxYe8dbCI94W8Ii3Ch7xjiIU7+DiCnOp&#10;UqXwjA2xV6FdZs2aVTJE9erVTerY4h0bG+vbPFG8tVC8LaB4a6F4a6F4a6F4W0Dx1kLx1kLxtoDi&#10;rYLiHUUo3sGlVatWTZo0QQBznj179ptvvlm6dGmZdFy84l2nTh0Zkoq6+0ZaFG8tFG8LKN5aKN5a&#10;KN5aKN4WULy1ULy1ULwtoHiroHhHEYp3oOnZsyeeMaCsUqVKjRo1wv8M7Fh4xXvjxo0lS5bEXrlR&#10;o0YyQy8Uby0Ubwso3loo3loo3loo3hZQvLVQvLVQvC2geKugeEcRive/CetNHjbiM2bMyNDbKd5a&#10;KN4WULy1ULy1ULy1ULwtoHhroXhroXhbQPFWQfGOIhTvgFKrVq1q1ap5R0XlypXLyt+JaaF4a6F4&#10;W0Dx1kLx1kLx1kLxtoDirYXirYXibQHFWwXFO4pQvINITExMlSpV6tSpI/dF27x5MwIQCeWjeGuh&#10;eFtA8dZC8dZC8dZC8baA4q2F4q2F4m0BxVsFxTuKULwDx7Zt2ypWrCjxgAED7rnnHij3559/Lpls&#10;h+KtheJtAcVbC8VbC8VbC8XbAoq3Foq3Foq3BRRvFRTvKELxDhxYH4YOHSrxhAkTYN2JiYlSjAQU&#10;by0Ubwso3loo3loo3loo3hZQvLVQvLVQvC2geKugeEcRinfgwPowbNgwiSdOnHjnnXdKHCEo3loo&#10;3hZQvLVQvLVQvLVQvC2geGuheGuheFtA8VZB8Y4iFO/A4RPve+65R+IIQfHWQvG2gOKtheKtheKt&#10;heJtAcVbC8VbC8XbAoq3Cop3FKF4Bw6sD23btn0lRKdOnRo0aCCxYCplHxRvLRRvCyjeWijeWije&#10;WijeFlC8tVC8tVC8LaB4q6B4RxGKd+CIj49/8Bh07drVVMo+KN5aKN4WULy1ULy1ULy1ULwtoHhr&#10;oXhroXhbQPFWQfGOIhTvvA7FWwvF2wKKtxaKtxaKtxaKtwUUby0Uby0Ubwso3ioo3lGE4p3XoXhr&#10;oXhbQPHWQvHWQvHWQvG2gOKtheKtheJtAcVbBcU7ilC88zoUby0Ubwso3loo3loo3loo3hZQvLVQ&#10;vLVQvC2geKugeEcRindeh+KtheJtAcVbC8VbC8VbC8XbAoq3Foq3Foq3BRRvFRTvKELxzutQvLVQ&#10;vC2geGuheGuheGuheFtA8dZC8dZC8baA4q2C4h1FKN65kwcffDAxMdEUHOc6DyZ1BIq3Foq3BRRv&#10;LRRvLRRvLRRvCyjeWijeWijeFlC8VVC8owjFOxfSvXv3mJiYbdu2STEuLq5hw4YJR5CkC8VbC8Xb&#10;Aoq3Foq3Foq3Foq3BRRvLRRvLRRvCyjeKijeUYTinduoUaPG4MGD69Wr54r31KlTn3nmGYnDoXhr&#10;oXhbQPHWQvHWQvHWQvG2gOKtheKtheJtAcVbBcU7ilC8cyde8e7UqVPTpk1LlSoVExPzwQcfSNIF&#10;4o01MBOgc1EhLi7ORAEDAy8TBQwMo1NSUkwhYEAjTRQwNm7caKKAER8fb6KAEdgeC+wyhrUSI2lT&#10;CBK7du36448/TCFIwLr37NljCgEjISHBRAFjw4YNJgoYiYmJJgoYe/fuTU1NNYUgAYc8ePCgKQQJ&#10;dBc6zRQCRmAXs/Xr15soxzGD+IyYMmUKxTtaULxzJ17x7tu3r/xI/9dffxUvXhyjQMkLEG+sfpmA&#10;kVlU2LRpk4kCBsb3JgoY+GYxWjWFgIGdookCBkarJgoYv/76q4kCRmB7LLDLGNZKjFZNIUgkJydD&#10;cU0hSOzfv19+FAggW7duNVHAWLdunYkCBoYiJgoYu3fv3rdvnykECQzYDhw4YApBAt2FTjOFgJGQ&#10;kGCigBHFFdMM4jNi3LhxeDYaQHIWive/nlmzZpUMUb16dZM6Wry9lCtXzndCGk8118JTzS3gqeZa&#10;eKq5Fp5qroWnmlvAU8218FRzLTzV3AKeaq5iDU81jx4U79yJV7xjYmLc0VWpUqV8myeKtxaKtwUU&#10;by0Uby0Uby0Ubwso3loo3loo3hZQvFVQvKMIxTt34hXvESNGVKxYEcPltm3b1q9fX5IuFG8tFG8L&#10;KN5aKN5aKN5aKN4WULy1ULy1ULwtoHiroHhHEYp3ngDjmOnTp6elpZmyB4q3Foq3BRRvLRRvLRRv&#10;LRRvCyjeWijeWijeFlC8VVC8owjFO69D8dZC8baA4q2F4q2F4q2F4m0BxVsLxVsLxdsCircKincU&#10;oXjndSjeWijeFlC8tVC8tVC8tVC8LaB4a6F4a6F4W0DxVkHxjiIU77wOxVsLxdsCircWircWircW&#10;ircFFG8tFG8tFG8LKN4qKN5RhOKd16F4a6F4W0Dx1kLx1kLx1kLxtoDirYXirYXibQHFWwXFO4pQ&#10;vPM6FG8tFG8LKN5aKN5aKN5aKN4WULy1ULy1ULwtoHiroHhHEYp3XofirYXibQHFWwvFWwvFWwvF&#10;2wKKtxaKtxaKtwUUbxUU7yhC8c7rULy1ULwtoHhroXhroXhroXhbQPHWQvHWQvG2gOKtguIdRSje&#10;eR2KtxaKtwUUby0Uby0Uby0Ubwso3loo3loo3hZQvFVQvKMIxTuvQ/HWQvG2gOKtheKtheKtheJt&#10;AcVbC8VbC8XbAoq3Cop3FKF453Uo3loo3hZQvLVQvLVQvLVQvC2geGuheGuheFtA8VZB8Y4iFO+8&#10;DsVbC8XbAoq3Foq3Foq3Foq3BRRvLRRvLRRvCyjeKijeUYTindeheGuheFtA8dZC8dZC8dZC8baA&#10;4q2F4q2F4m0BxVsFxTuKULzzOhRvLRRvCyjeWijeWijeWijeFlC8tVC8tVC8LYjuYpbJ9oriTXxQ&#10;vHMhI0eOfOutt1JTU03ZcRC/9tprS5YsMWUPwRHvk0466ZlnnnHj/v37Sywg069fP1OIKhRvCyje&#10;WijeWijeWijeFlC8tVC8tVC8LYjKYvbEE09gaOpy0UUXuWOwqVOnnnzyyQi84o06M2bMSEtLk/o+&#10;mjRpYupFHop3FKF45zZKlSo1ceLEhQsXxsbGLl68GJl169ZVrFgR61iHDh26du0q1VwCK97AO8RB&#10;keKdORRvCyjeWijeWijeWijeFlC8tVC8tVC8vbzwwgv58uWDwZqy4zRq1KhAgQISZyLephACmais&#10;IBTvKELxzlUsWLCgffv2Es+ZM6dt27YIqlevLkNSbMqLFy+elpYWmm4IrHhXqFDhvPPOkyKgeB8X&#10;ircFFG8tFG8tFG8tFG8LKN5aKN5aKN4u2HJiULps2TJTPkKxYsV69OiBgOJNjgXFO9cyYMCA3r17&#10;I4iJiZEMiI2NTU5ONoUQEG+sgZkAncsZsAF66qmn3DguLi5//vzPP/+8m4GWSxxdMPAyUcDAMDol&#10;JcUUAgY00kQBY+PGjSYKGPHx8SYKGIHtscAuY1grMZI2hSCxa9euP/74wxSCBKx7z549phAwEhIS&#10;TBQwNmzYYKKAkZiYaKKAsXfv3tTUVFMIEjCxgwcPmkKQQHeh00whYOTwYjZv3jwMSk3Bw4MPPli0&#10;aFEEEydOhHgjWL9+fWhKOngJhNwUQiATuZabQXxGTJkyheIdLSjeuROsUaVKlZKD217xLlOmzI4d&#10;O0whBMQblTMBI7OcARugJ5980o03bdr01VdfIcBARzK9e/eWqdEF43sTBQyM7zFaNYWAgV2LiQIG&#10;RqsmChi//vqriQJGYHsssMsY1kqMVk0hSCQnJ0NxTSFI7N+/X34UCCBbt241UcBYt26diQLGtm3b&#10;TBQwdu/evW/fPlMIEr/99tuBAwdMIUigu9BpphAwZKCYY3z22Wf58+c3BQ/Dhw/HYBXBhAkTIN4I&#10;vCsmJsF4TSEEMpFbQcwgPiPGjRuHZ6MBJGeheP/rmTVrFtQaVKlSRTIzZsyAYLun6nnFOzY21nem&#10;XGBPNZe7mjdo0ODCCy+UDE81z5xDPNVcD08118JTzbVgreSp5ip4qrkFPNVcC08118JTzV2+/PJL&#10;OZPcx9ChQzFYRcBTzcmxoHjnNt58882aNWt6t9olSpRwi4h9282AizfInz8/8shQvDOH4m0BxVsL&#10;xVsLxVsLxdsCircWircWirdLfHw8BqWm4OHaa6+tUKECggULFkgFn3jPnTvXFEIgQ/HOa1C8cxUY&#10;esbExGBkIMhI9LPPPmvbti224ytXrixbtqzUdAm+eM+aNQtFQPHOHIq3BRRvLRRvLRRvLRRvCyje&#10;WijeWijeXgoXLuwbUaekpGCkOmfOHMTJycmIseV3xRvbNMlIUUCG4p3XoHjnKmrVqlXOQ8uWLSU/&#10;YMCA2NjYqlWrhm/Ngy/eoGHDhshQvDOH4m0BxVsLxVsLxVsLxdsCircWircWireX1NTUfPnyFSxY&#10;EL6Njfwbb7yBYWq7du3MZMf5z3/+g8zw4cNRc9y4cYgrV65sph0BSYp3XoPindf5V4i3/HMDxTtz&#10;KN4WULy1ULy1ULy1ULwtoHhroXhroXj7wPazS5cuGJ2CIkWKeEetAF/iSy+9JFPBxx9/HP61Ik/x&#10;zmtQvPM6wRFvH75NWHCgeFtA8dZC8dZC8dZC8baA4q2F4q2F4m1BYBcz7zXewYHiHUUo3nkdircW&#10;ircFFG8tFG8tFG8tFG8LKN5aKN5aKN4WULxVULyjCMU7r0Px1kLxtoDirYXirYXirYXibQHFWwvF&#10;WwvF2wKKtwqKdxSheOd1KN5aKN4WULy1ULy1ULy1ULwtoHhroXhroXhbQPFWQfGOIhTvvA7FWwvF&#10;2wKKtxaKtxaKtxaKtwUUby0Uby0Ubwso3ioo3lGE4p3XCax4L1q0yEQBIyEhwUQBIzU1NSUlxRQC&#10;RmAHhQsWLDBRwFi9erWJAkZgeyywyxjWSiiuKQQJOCQU1xSCxMGDB3ft2mUKAWPdunUmChjz5s0z&#10;UcDYtGmTiQLGnj17gvn7TlJSUjB/EUN3odNMIWAEdjGbO3euiYIExTuKULzzOoEV78aNG5soYAwf&#10;PtxEASPIW9LXXnvNRAGjevXqJgoYDzzwgIkCRo0aNUwUMAYNGmSigLF06VKsm6YQJL788stg/iKw&#10;bdu22bNnm0LA6Nmzp4kCRmxsrIkCRv/+/U0UMBYuXBgXF2cKQWLMmDHBPBS/efPmwP7w2rdvXxMF&#10;jNKlS5soSFC8owjFO69D8dZC8baA4q2F4q2F4q2F4m0BxVsLxVsLxdsCircKincUoXjndSjeWije&#10;FlC8tVC8tVC8tVC8LaB4a6F4a6F4W0DxVkHxjiIU77wOxVsLxdsCircWircWircWircFFG8tFG8t&#10;FG8LKN4qKN5RhOKd16F4a6F4W0Dx1kLx1kLx1kLxtoDirYXirYXibQHFWwXFO4pQvPM6FG8tFG8L&#10;KN5aKN5aKN5aKN4WULy1ULy1ULwtoHiroHhHEYp3LmTkyJFvvfVWamqqKTsOVjAXkzoCxVsLxdsC&#10;ircWircWircWircFFG8tFG8tFG8LKN4qKN5RhOKd2yhVqtTEiROxR8FuePHixcgkJydXrFjx2SNI&#10;NReKtxaKtwUUby0Uby0Uby0Ubwso3loo3loo3hZQvFVQvKMIxTtXgW1i+/btJZ4zZ07btm0R/PDD&#10;D3fffbckw6F4a6F4W0Dx1kLx1kLx1kLxtoDirYXirYXibQHFWwXFO4pQvHMtAwYM6N27NwJsj159&#10;9dVWrVp16tTpjz/+kKkuEG+sgQGkbt26JgoYGEaYKGBMmTJl3LhxphAwevXqZaKAUblyZRMFjHbt&#10;2pkoYFSpUsVEASOwy9j48eOxbppCkBgyZMjixYtNIUjAuj/66CNTCBj333+/iQIGxvcmChjdu3c3&#10;UcCA386cOdMUggQGbCtWrDCFIIHu+vTTT00hYHTr1s1EAaNUqVImChLYJVG8owXFO3eCNQpre1pa&#10;GmIMlPv164dgxowZMTExhw8fDlUx/Prrr6hMCCGEEEIIyfV47wNFchKK97+eWbNmQacBBFsyEOwy&#10;Zcr8/vvvUvSCPEzbFAghhBBCCCGERB6Kd27jzTffrFmz5t9//23KjvPuu++ayHHKli27detWUyCE&#10;EEIIIYQQEnko3rmK3bt3x8TE/HYEFJFs1KjRiy++CBVPSEjAVKlJCCGEEEIIISRnoHjnKmrVqlXO&#10;Q8uWLSXfvn372NjYypUr//XXX5IhhBBCCCGEEJIzULwJIYQQQgghhJAIQvEmhBBCCCGEEEIiCMWb&#10;EEIIIYQQQgiJIBTvPMGDDz5Yu3btG264ISUlRTIImjdvXrdu3dGjR0smLS3ttttuQ7VevXpJBsyY&#10;MaN+/fpNmzZNSkoyqQjQsGFDE4Wa0aZNGzQDbTYpx+nRowcyd911lymHbiOHVtWrV2/69OkmFQE6&#10;duy4c+dOU3Ccd955Bz3WrFmzffv2Seb9999HBh27Z88eyfz555+tW7dGa3v37i2ZSNC4cWMTecA3&#10;ZSLH6du3L9rQqlUrtEcyaPONN96I1r733nuSiQSvvPLKpk2bTMFxunfvXqdOneuvvz4+Pl4yGS5R&#10;d955J1r7yCOPmHIEWLNmzahRo0zBcebMmdOgQYNrr73Wvcm/u0RNmzZNMgBfIhqG9UL+Ej9yrF69&#10;+pprrsG7f/XVV5JJTU29+eab8X0NGTJEMgAxMjfddJO7BEaav/76C+sdOuG+++4zKce59957kenW&#10;rZspO86qVauwFoMNGzaYVI6wePFit2EZrnoTJ07E8oZ1dseOHSYVYQ4cOHDrrbeiGViq3cUGKwIy&#10;99xzjxRBcnIyFj+0bfbs2SaVsyQmJmIzggb8+OOPJhUNevbsiU3Edddd5y450oFIYmMiGRC+yOUM&#10;w4YNGzRokCk4TqdOndAM774pfEsbaRYsWIAvDuva119/LZkM993hi1ykCd+IAdl3Y10w5RzfiHl3&#10;SVkc5OTMuunbJd1///1o2C233ILlXzLhu6SDBw+2bNkSq0b//v0lEwmw68GQxhSO0LVr13nz5kmc&#10;4ZYWFZDBkMmUIwB21s8++6wpOA56D52Db2rbtm2S2b9/v2+Qg/3X7bffjoZhOyOZCIEvxUSO8/nn&#10;n2PhQcPwFZvUkUHO//73P1N2nCeeeAKZdu3amXJ288EHH6AZ2FCMHz9eMlkc5IwZMwZ1MGzzjn5J&#10;NkLxzv3ccccdgwcPRoD9SkxMjKxdsbGx2Fphq4Q1c926dchUr1594cKFCDDE+eSTTxBs3769cuXK&#10;qI/Vr0SJEshEAoyJvfdaR8MgRQieDIHgpZdewhYKwYQJE1zhRHvgumg/mu1KXfaCLbXcIl6Kn376&#10;KXY2CNBvxYsX//vvvzdv3lyrVi204ZdffildurRUq1KlypIlSzC1TZs2kyZNkmT2gi11+N3p27dv&#10;7yYx7mnRogUCtKRcuXKSLFu27JYtW9DaRo0arVixQpLZy6uvvoo2rF+/XorYE8v4AJt79BgGDRku&#10;URDgyZMnI8Bg6IUXXpBk9oIRAxo2YsQIKeLdK1SogGakpKSgYZIMX6LwjctvPT/88APqh2pFhD/+&#10;+APNkIF7xYoV5Z/2y5cvj/EiFiTsKfE9IrNx40YMKdBCKApWk/RXRh7skmfNmoUA+iHL/80334wd&#10;M4IBAwY89dRTCDDcwfJ/+PBhfAR8EHfgmAOULFkS7ZHYXfXatm0rqx5W1apVq+KLxoKHmlIt0mBJ&#10;w5YBAYZf+L4QoJdkRRg5ciSUEgG+RFRDvyHAGgEHRjInOXTokKyS6BwsadEaYMHKZCOPVc9dcrAK&#10;rF27Ft9j8+bNZZcUvsjlDFhs8DW5Y31sDYYPH44A68JDDz2EIMMtbUTBN1WmTBl8cdhooG2y0Qjf&#10;d7uLHOREFrlI49uIYV+DIHzf7W7EEOTARsy3SwrvqB07dsguadeuXbJLypl1E/sUvIu7S7rppptE&#10;wrFtL1WqlCTDd0loD/bdWDXg599++61Uy16Sk5PRgJo1a5pyiG+++QatlR0BCN/SYnWQ36eGDRt2&#10;9913h2plM6tXr0aHuL/OY5+OsSuCvXv3om3oJcThgxx8kO+++w5Bt27dvD9hZyNYePC+aIMU4+Li&#10;0D9ow759+9wk7Nc3yHn33Xe7dOmCYObMmdWqVUuvlK3gy8LQGgFWSXyhsoXPZJAzf/58GeQgX6NG&#10;DdTZunWruyiS7IXinfvB4MZEjoPxMdZAjCewIZAM1jdsPbEj965jsr3AC93j4ffcc8/SpUslzkbw&#10;Rl9//bW7eQKIMYJHgB0hBs0IsDsPTUlHamKLINsU8MUXXzz22GMSZyMYE7z88svYPLni7R24Y9uK&#10;vQ6M0f1F84YbbsBo+/fff8cmWDLA+7myC8wTe2jfnLHt7tOnj5v09hhG1dgB4FOIAwDskNzey0Yw&#10;AMVO5cYbb3RHOd7fmK+55hr0VfgShe2797NEosfGjRuHYQqG7O4oZ+DAgW+//bbEDzzwwE8//eRd&#10;olBflihvN2KPhZGlKWQ3GOu4P9xglPz9999j4XeHPr/88kutWrUQ4Kt0f9r3HquPHCkpKRBvibFW&#10;yi8C4d8XvlN3HcSIP0K/N4WD0er06dNFvDNc9TC8njp1qmTatWu3atUqiSMHmuHdHEkzwnsM64h7&#10;TOnDDz/EAilxjvHjjz/edtttEr/11lvyy2zOg746dOiQxPg2sSZiGC2bfYD1QtwsvANzAGzhobgY&#10;mLriHd6M8C2tKUSMVq1aoZckxtYAo+oM990532O+jZgcKw7fd2Nwn2MbMd8uKYuDHKhvpNfN8F3S&#10;o48+KgGQhoXvkrB0VaxYUTL4LJH4WmGtkEYsYF7xxoqAZRvbUhHvDLe03sZEomHQ7MaNG3/88ceu&#10;eHu/SuwiMZDwDnJWrlyJ3sPaEemGpaamYmyABrgzx4hUjBpIMsNBjm/VgL2bQjaBDZf8xgSGDBny&#10;3HPPHXeQgyEuBjlYa3744QfJtGzZ0h3OkWyE4p2HwDYCazi2Ap988km/fv0kmZCQgLE11knvr26y&#10;acDuxxXL4cOHe0/yyV68WyXsBevVqzd27Fhs61evXo2Md6rEr776qhx5ANguXHfddRJnO17xxluL&#10;8WI7K2dFVqpUCaMNmYr9AbZ0aAwMUzLA2/LsxTtnGBH6CoGb9E6Fs8XFxbnbWYBPhJ2rxNmOV7xd&#10;MLZGk7Br8S5RGHNgiZJJkgHeOHt58cUX3VFO69atf/75Z4mxpGHQk+ES5W0MhuDukhAJYB3PP//8&#10;u+++i+8LHQWffOCBB2QSVEQGOhhq7N+/X5L33Xefq5SRY+bMmZ06dZIzLNy1LPz76ty5s3tO5pw5&#10;czBEkziiYJF+7bXX1q5dK+Kd4aqHsRoWfsmgMr5liXMGDBObNGmCILzH+vfvj82FZDBGxLcvcY7x&#10;5JNPur+PLFmyBDoncbSQITKW/Llz595xxx2SPHDgADa2CMI7MAfAJn3BggWZi7c3I1taU4gY2CVh&#10;FYPi4q3lLIAM993hTc0BsBhjfO9uxJAJb0bOb8TcXVKGHYWpvl1Sjq2b3l2SS3x8vPx+Eb5Lwj7L&#10;PbsH3Ru5rxX67RVvjMe2b9/uineGW9rwLzoSjB8/3hVvvMuUKVPwDBYvXowM9gjub/0yyNm9e7f7&#10;YxBATRNFAO/MMaJ+++23Mca+5ZZbUMxwkOPLRO5nfdF+tCGLgxw0HlIgmb59+w4bNkxiko1QvPMK&#10;KSkpWMfkx+YhQ4a89NJLkk9KSsJG9pdffqlRo4ZkgKyN11577caNGyXz4YcfyjmBkcC78rds2fKu&#10;u+769ttvsXGXzYR3qsRPP/30yJEjJbNp0yb3/PNsxyfeL7/8MgKMGxBjc1ahQgVs2WUqtBZNwn4a&#10;nSYZ4G159uKdc926deX6VTfpnYrNKL7Ejz76CJ0mmZ07d1auXFnibCdcvLHFx85PTpb2LlFoEpao&#10;qIg3Gim/6YAJEyZ07drVu0Rh9CxLlLcx2CdF7iJhOXyBXfUnn3xSsmRJLHIYYbiXs+7bt0/EG5NS&#10;U1MlCR/OgQPLkydPRsPkLDWMp+VQZPj31b59e/c6YbiKK06RA4uNHPxxxTvDVQ9DRjlKD958880I&#10;XciQIT/88AMcQ868De8xDB/drw8f4frrr5c4x+jSpYt74uiKFStkgBgt0EtYwr///nvEX3/9dYcO&#10;HSSPwWi0xBuSI2dgZl28ZUtrChEDm25sviTGRgm7b2hS+L47vKmRJnwjhmR4M7BS5PBGzN0lZdhR&#10;TZo08e2ScmzdDBdvubRh165diMN3Sdi0ynUNIMfE+4MPPpBGuuK9atWq8C2ttzGRa5hPvN3TBIqH&#10;rlL5+OOPfYMcPOe8eGOMjYV89OjRr732muy4oyjeGKY2atRILs857iAHrcUgB4Ne92YHAwcOjND5&#10;+XkcinfuBHs+DFlk1AKwa8G2ybXEb775xt1mYWDaoEGD5ORkr4zJ2ojx9KJFiySD1S9bjhdhrCAN&#10;cw85Anfl37t3L1ouMZC8d9MgMba/2GlJBgNu92fgE+Gzzz6ThnlPw/aJtwQAMTb0mOpeAAZNmjhx&#10;4tatW92TnYD3Jdbceeed0jDvFtCdM5qNnTGkCCCJZ+9UgKEG9qPQAPcIKraqaLnEJ0J8fLw0DN+p&#10;SYWJt4wk3HvbhC9Rhw8f9rbWG58I0jDvsuQd5XTu3FnuIwCwt+7bt2+GS5S3MbGxse7ZDdnC0KFD&#10;pZHok+effx5aKPmffvoJ77548WIZ9wOstnJGA9qAFUSSkBNXnLIdaRiGLLAgd4yF0YOclhb+fcFM&#10;sPBLZsaMGQ8//LDE2cuyZcukYVjeqlat+sorr2Bp79+/f61atUaNGpXhqoeedE8vh3XL2hEJpGHu&#10;8vb+++9XrFhRDvqB8B7DAOitt96SzJIlS9yzvnMMdIV7/6H58+dH6LLMrADNQJ8sX75civi+WrZs&#10;KTEMTbo0vAMjDd4FXQSw2WzVqpUcmA1vhjcjW1pTiBjYdLt36HjjjTewCc1w3x3e1EgTvhFDEN6M&#10;HNuIubi7pCwOcrAxyZl10yfeGBFB2Nzb34bvkrAbdQcnvv1m9uIVb7yLrAjwtMceewwtSUhICN/S&#10;ehsTuYb5xFsCUK9evXXr1nkHORh4YE3Zv39/+HgyQrgzx+bLPVUb/darV68MBzm+zMGDB00h+4DM&#10;yyWTUsziIAeiLvcoATB219VJNkLxzv2sXbvWu/URsImXYMKECXKfGHcNxAhbVGrQoEGvvfaaJLGp&#10;dc8Qy3bctxbx/vvvv6Uo+UqVKslNd7yXyrg/ZKKFr7/+usTZjle80WPSDIBmoJewz3bv81mlShX5&#10;zTK8GyOB+y6//PIL2iAgiWckoSLul4VmY7uPwF0GZs+effvtt0uc7XjFG12HJslBPyHDJQp1RFFQ&#10;010ssx3vKOfDDz90fxpv0KCBXJnpLlFopCxR+Pbl4AwWSDQSi19oevYDe8QYWmKsrXJECyInGQin&#10;nBV2/fXXuwfqsVJEYlftAwu82y3oJVmE8CxLFJ7l+5o7d26bNm3SK4UWAPfUzcgBV5RlHqPka665&#10;Rq56dVcKd9V75pln8F1LEivF77//LnFEee6552ofuTBeKF++vGwcsAjJjxfoWIxyQhPTG/nRRx9J&#10;nGNs27bNlZBu3brJjX9yHjl7yHdptLvk//rrr3JucPgiF2lk6QL9+vXr2LEjxqlI4iuTrRmaIetC&#10;hlvaiIIVbcqUKRJDQsaNG4cgfMkPX+QijW8jJpdJh++7mzdvnsMbMe8uKbyjwndJoiuS6dOnT+TW&#10;Te8uCRu08NFC+C7J/Srh53I0NRJ4xdusBvPm3XLLLW+99ZachBzejeXKlUOMALtyd/3Ndrzijc5x&#10;T53AVmJr6GYB4YMcNFV23Fhz3a81Erh9cuutt7riPXr0aDn7HVN9g5yqVavK/khGF+6gN7vAtgiz&#10;xRdnyiHCl6gaNWr4BjnYHbhnfGCqO+gl2QjFO/eD1alDhw73HkF+b27cuDF2KtghYapUe/zxx+vV&#10;q4cdD7YL7rVq2NAvWrTonXfecW94EwncNgDsTu68805sC7AXRJOQ+f7777FxR8Pq16/ft29fqYZR&#10;45AhQ37++eeIjiq84r1w4UJs1nfu3IktqXuPE7QcfdWrVy/3CtiHH364WbNm6GRMitzJyd4ec3GT&#10;2AmhW9BjGHPgG5ckRkJoOVqb4WuzC98ox7vgyc+o4UsUxh/YcaK1GCy6B6KzHe8oB6AZ2Dt+8skn&#10;cjAZhC9R8osVGtakSRP3p/RIgKEe+uqbb76Re7TgGclWrVrhTePj473fF2J8udg1ys/VOQAG+i1b&#10;tpTlWQ5LopeqVKmCbkGPuQ6ATpsxY8b06dPd3ssZ8B25XZHhqof2oNkYW3v/7iVyyCkeZokPgeS0&#10;adMwMEWPoQ3ueUMYBX7wwQc//vhjDveYC8bHY8eOxcgsWg0A6Ks77rjD9NS994qSYft/1113yX9w&#10;SLUMF7mcwXuqOb4vuCKage2Ve301eg+Zm266Ce2XapEG3YLFZsKECa7hhO+7M1zkIopsxGbNmiUb&#10;MdnaZ7jvxtSc3Ih5d0noKLHrzAc5ObNuendJ6BPvvlKSsktaunSp24xOnTpha4xBCOrLDyuRwCve&#10;LmiVe3pC+Jb2888/r1ChAjq2Vq1akbsq2Cvev/76K94dw7OBAwe6Phk+yMHKC3tEw7AcRuL2wC7u&#10;O6L3EGNThsGMmwwf5CxZsgTNRqZRo0buh8pG7r777tq1a8viBLA8Ixm+RK1bty58kINmI9+/f3/v&#10;xfwkG6F4534gsV7kpzU8Y9MwefJk90d6ZLAlxabNu0FPS0vDeBp7oGz/Qc4LWmWiUDP27duHZrjn&#10;XAE0CeMMbB1MOVQNO0sMwtzzOSPB77//7v3ghw4d+vLLL+VvGAT0HtqwYcMGtxoC7BfR/oj+lu/t&#10;MRdvEu+OHtuzZ4+3YWgn2h/RwzIHDhyQH5hB+tLmQb6pDJcoTPUteNkOvjvvsXc04+uvv4Z7e/sn&#10;fImSbsQC6W1tJECnzZw5E+/uNhLviMHrpEmTvM1GjDoY2ka6PV4wuEEneL8d+b68B5DR/m+//RYf&#10;IScbBvC+7k/yeOvwVQ/f5vTp0zHUyJmG4e1CC/s/SB6NDN+CLVy4cOrUqd7lLSdBA+bOnfvVV1+5&#10;K2zOY/roCNIVaBjEbOLEid4lH1N9i1zOgDbIoTwBDfA1QzYRu3fvzpkFDKCXZs+ejYXH/eLw1uH7&#10;7vBFLtKgPdioejdiIHzfncMbMe8uKcOOQn/6dkkIcmDd9O6SZPl3kSSa4dslIZOUlIT+9C6T2Q66&#10;K3xFQ495x4rhW1q8BA1zGx8J0ADvO6L3MIKVP92UDALfIAcZLHu+bzwSeD+4LOHz5s3zLj+o4GuG&#10;rBq+832yi/TFyIP0G3pj8eLF3iUKyBbMO8hB72G/sGrVKjdDsheKNyGEEEIIIYQQEkEo3oQQQggh&#10;hBBCSASheBNCCCGEEEIIIRGE4k0IIYQQQgghhEQQijchhBBCCCGEEBJBKN6EEEIIIYQQQkgEoXgT&#10;QgghhBBCCCERhOJNCCEkr7B3796Yo7n11luz+Ie9e/bsKV68OILnn3++Q4cOkgznkUce+d///mcK&#10;If7880/zZkdYsGCBmeY4KJoojM2bN+/atcsUIsYff/whrVq7dq1JZROzZ8+WOYNq1apZ/GntgQMH&#10;MBNT0PDXX3+VKFHCFI7N33//jWruXz0TQgghkYPiTQghJK8g4m0KIWrVqtW2bVtTyBRXvLds2ZKJ&#10;ox5LvE3BcfBaFCdOnCjFhQsXShAO3u63334zhYjxzjvvtG7d2hSyj7fffhtOC6uXYv/+/fGpIbpS&#10;zCJVq1YdO3asKWh47733xowZYwqZ8tNPPz377LOmQAghhEQMijchhJC8Qrh4f/vtt24Gljho0KAe&#10;PXr8+uuvriKmpaUNGTIEGrlr1y4R719++WXFihUydd++ff369XvmmWd2794tmeOKN4DDuxY6d+5c&#10;Se7fv793795vvfXWoUOHUPzxxx9RZ8qUKWgziqmpqc8///yTTz6ZnJwcqp7u/2gnzBwNhj26Dcbb&#10;obVolSu9f/31Fzz/iSee2Llzp2RcMBPk77zzTjQDb7Rs2bJVq1ahDTJ14cKFmPnKlSvdmaMa5jZs&#10;2LCXX34ZAToHASzXd9D48OHDaLzbAKFs2bL4OBLjvTDnzz//3H0h5oy5oeUvvfQSXo4MPlqFChUG&#10;DBggP3OEf4oNGzagzgcffPD1119LRkBr3Q7ftGlTYmJifHw83g4fFhm8CjG+AqkAUNnXfkIIISTb&#10;oXgTQgjJK4SLd7t27W666SYEkEx49eLFiyGfJUqUeO6555CEj6E+xPuHH37AVBFv91Tznj17li9f&#10;Hmo3c+ZMVJs+fTqSWRFvgExCQoIEeMb8S5cuDTOEQyJz8OBBmefo0aPhmdDRMmXKrFmzZt68eUjK&#10;sdxXX321bt26LVq0mDFjRqlSpTp27IgkDBMV4Lc///wzgs2bNyOJZj/11FN4O8ykU6dOyLisW7eu&#10;W7dubdq0wUug+hDd2NjYqlWrYhKC66+/Hp7fqFEjfEypj3libl999RXeFwGK06ZNq1+/fq1ataSC&#10;gPfCVFfXfTz77LNo8LZt29CxmAP6B0mZ89SpUx9++GHEyGAmeN+nn34aXwqK4Z/i8ccfRwsbNmyI&#10;pqLosmjRIrRZ4r59+9auXbtz5874gJgtvusnn3xy5MiR8hYCuhEvMQVCCCEkMlC8CSGE5BVEvMuF&#10;KFu2LOKaNWuK+L333nu//PKLVJs9e7a4HBS6V69ekly7di3cD4Er3q+99pp74PSFF15o3749giyK&#10;N2YFY0cgk+Ci999/f2iKs2TJEjlWjDpyqvngwYN37NgRmuh88sknIsYQb2kPWL9+vcQw1S+++EKS&#10;n3/+OcwWHtu9e3fJpKWlhbdk6NChjz76KAI5xi7JhQsXemtWq1ZNflZAUg44yzFtuWzbe4RZWLVq&#10;VenSpU3haOSFpuA4UOg+ffogQHL//v2SdCu4p5pn+Ckg3r73FXr37o36EkO83V7Ce913330S16hR&#10;Y+bMmRI/99xz99xzj8SEEEJIhKB4E0IIySuIeKekpCD48MMPK1WqdODAATPNceCWbdu2bdy4MVSt&#10;VKlSyFxzzTXTpk2TqfBnUTjvzdVGjhzZunXrevXqYba33347Mlk/4i1nPsskGCwCzL9Zs2bff/99&#10;qMpR13jDom+77baGDRuiWpUqVZCBeN9xxx0yVQ50I5BnLw0aNIBk4kMJ4RW84l27dm1JduzY0RVd&#10;AI99+umnEbgvF9l2z9D2zRbtKVmypCkczZo1a1DZtKZx41q1akmveufgxq54Z/gpIN5dunQJVTyK&#10;Fi1aDBkyRGKItyvVvXr1eu211yRGZ7ri/c033xzrZwJCCCEku6B4E0IIySv4TjWHW5YrV07i66+/&#10;Hpr9888/79y5c86cOSLeTZo0mTRpklQ4ePCgT7whwN26dVu+fHlqaupLL72kFe+00N3UvZO2bt36&#10;0UcfISOW64p33bp14djLli1D+0eNGuWK91133ZX+skzFu1GjRp9++ik+lIuZcASveNepU0eS+FwP&#10;PvigxAAejg+IwJ2/iLd7MrnvfQ8cOICMnErg0qxZs0GDBq1fv75MmTKmKUfAVO8c3NgV7ww/BcT7&#10;oYceClU8Cki1e5k6xFtOwgcQbzRAYq94T58+vWzZshITQgghEYLiTQghJK/gE29QunTpp556CoE3&#10;DysTx37jjTfkCnAwb948n3h7X1K9enW8CsFxxfuvv/6qUKGCa4MyCTMcPHiwZL744gs5AOuKt/fl&#10;cGO54jpD8W7evLmcuQ2ee+65Vq1aDRgw4LrrrpPM77//7p2VkKF4JyUloabr1WjP0qVLEbgvz1y8&#10;QYMGDdz3BXLuOhogJ4ojkHzr1q2lu7xzcONq1arJBe0ZfopjiTfs+s4775Q4K+Ldo0ePxx57TGJC&#10;CCEkQlC8CSGE5BXCxRs+iQz89v777y9btixs9vrrr4dau9Xq1q3btGnTBx98EFLqE+969eo1btz4&#10;pZdeqlWrFny7WbNmSB5LvL3gvXzKunXrVgSdOnXq1q0bAjmiW7t27YoVK0L4If+IX375ZdjswIED&#10;5frzDMU7NTUVwd133925c2cEctV0/fr10VTYNdoPgw294h8yFG8Ady1XrhykFN3intEt7wKOK95/&#10;/fUX3hf5m2++uUaNGgjcf+SeNm0aiuilVq1auX855p2DG7/22muI5VZq4Z/iWOK9YcMGvKPEWRHv&#10;6tWrr1u3TmJCCCEkQlC8CSGEkHSg38uXL3dl0gVaC5czhaPZsmXLqlWrTOGEwazWrFljCiEwf7mO&#10;OiEhYeXKlZI8LuvXr/fNByaPj+Zekp1FDh48uGzZMjybsh68I943/G/P0cn4OMfqVS/Jycnu35Jl&#10;/VN4Nf64qCoTQgghdlC8CSGEEJKrmDdv3iOPPGIKmfLiiy9OnTrVFAghhJCIQfEmhBBCSG6jbt26&#10;Jjo2f/31V/Xq1U2BEEIIiSQUb0IIIYQQQgghJIJQvAkhhBBCCCGEkAhC8SaEEEIIIYQQQiIIxZsQ&#10;QgghhBBCCIkgFG9CCCGEEEIIISSCULwJIYQQQgghhJAIQvEmhBBCCCGEEEIiCMWbEEIIIYQQQgiJ&#10;IBRvQgghhBBCCCEkglC8CSGEEEIIIYSQCELxJoQQQgghhBBCIgjFmxBCCCGEEEIIiSAUb0IIIYQQ&#10;QgghJIJQvAkhhBBCCCGEkAhC8SaEEEIIIYQQQiIIxZsQQgghhBBCCIkgFG9CCCGEEEIIISSCULwJ&#10;IYQQQgghhJAIQvEmhBBCCCGEEEIiCMWbEEIIIYQQQgiJIBRvQgghhBBCCCEkglC8CSGEEEIIIYSQ&#10;CELxJoQQQgghhBBCIgjFmxBCCCGEEEIIiSAUb0IIIYQQQgghJIJQvAkhhBBCCCGEkAhC8SaEEEII&#10;IYQQQiIIxZsQQgghhBBCCIkgFG9CCCGEEEIIISSCULwJIYQQQgghhJAIQvEmhBBCCCGEEEIiCMWb&#10;EEIIIYQQQgiJIBRvQgghhBBCCCEkglC8CSGEEEIIIYSQCELxJoQQQgghhBBCIgjFmxBCCCGEEEII&#10;iSAUb0IIIYQQQgghJIJQvAkhuZyhQ4ee5OGGG24wE7KbL7/8csqUKRLjjS688EKJVeCFDz74oCkc&#10;zdlnn42ppuAhNTU1/YN5KFWqlJkWmmHRokVNIcJMnjwZb7dmzRpTPjGaNm2KuZnCEeQtXPLly9e5&#10;c2eZJF/0gQMHpJgLOHTo0JVXXmkKYVSsWBGf99dff0W8fv36UH+chIVEpvpo0aIFpl500UWmHCTO&#10;OOMMtM0UcoSPP/4YS06ow9I5//zz//jjDzMtkuzbt08+rLypyR7NZZddJluA2bNnFyhQQCrHxsbK&#10;1N9///3000+XZOPGjSV5+PBhN9mtWzdJfv7555I5+eST58+fL0mXU089FZMQ/Pbbb1LNpXDhwlIn&#10;c9CSc889V15y1llnSXL//v1FihSRZNu2bSUpHDx4EMlWrVpJER1+5plnSs3atWtLEsTExEjylFNO&#10;WbVqFTJS9CI1XXzJXr16oThv3jxs6mWSlwsuuECqYftsUieddN5550ly9+7dKGK9kyIhhGQvObqr&#10;I4SQHAZDUgykMBZcuHDhzz//fOmll6IIeTOTsw+x3wkTJkgRcTaK919//VWiRAlMAiblwRXvcePG&#10;jRkzply5cohdYevTp0///v0ljjTQP7wdhvKmfGJkIt4DBw7Ehx0yZEixYsVQxJti0k8//YTgzz//&#10;lJq5AHw0qJcpHA0WZkwFIt633noregNB/vz509LSQlWOQioDLEsmFRhyWLyx5ODtChUqNGnSJGwW&#10;brrpJhSxIJnJkQSCh/eaOXPmhx9+iKB8+fJmwhGWLFmCPNZoxAiKFi36448/wqURf/rpp0hivUY8&#10;d+7cjh07Ihg/fjyS//nPfxDPmjWrWrVqCDZs2CDbhKuvvnrBggUIgFcm5bUA8Z49e645QsOGDZHs&#10;2bOnVMuc//u//0PlqVOnog0I8CUiKf4Pzxfp/f7776Xy2rVrUQSueJcpUwbFOXPm9OjRA8GoUaOQ&#10;lFe9/vrryCPAwoykaVwIJE899dTQDP4BSWAKHvH+4Ycf8F3L1w0kRoNRBx2LzLPPPosFoEOHDojl&#10;F6u///4bb+o2khBCspec29URQkjO88cff2BQVb9+fSlu3rwZo1iMUBFjwA3FxSAPTtuyZUsIyTPP&#10;PFO8ePG7775bKoO9e/c2b948JiYGYrN//36TdZwRI0ZUrly5bNmyr732mmRQDW9UtWrVV199FUXE&#10;EO/p06ejTuPGjd1R78qVK+vUqRMbG+uV4S+//BLVGjRogLfDC33ijbEgkuCUU07Bs8l6cMXblB2n&#10;VKlSKIoA42O2bt0awSuvvII4JSUFb1SxYkWY25YtW2rUqFGlSpW4uLjQ69JBV6AT2rZtKwabnJyM&#10;V6Hy//73P/RD+/btXXPDJ8V8SpYseeedd0oG6ovK8fHxUhw6dCgqwC4GDx4sGQyFpQ0Y2qLb+/Xr&#10;J3nQu3fv0qVL463xFocPH0YmE/HGqFqKaAyKMkCfNm0aZn7w4MF27dohkAoA8W233Sbxo48+irfA&#10;CD4xMVEymIplAJ8a3x2KsFa8Lz7U559/Dj9x54POvPbaa9HmBx54AN8IMsuWLcPUpKSkO+64A/N8&#10;7LHHpCbABy9XrhzU4qWXXjIpx5HfRLDYuL/OeEHja9WqhR6+7rrr0D/IoFfx0fLly+f9LAIaiTwa&#10;iQoi3s899xyKmEl4j4GPP/4YeSxyeG7SpIkkR48ejTljGZAivk0U5ct9+OGH8Ymw3O7atUumdunS&#10;BVPxErwL2o/lGQsV6uD7Re9JHSBdga9y0KBBqO/+BNCmTRvk8RL3ZxEstI0aNcKCii/0WOKNSegT&#10;vCNUSjKYJzRJYqzaKHbq1Akxls+aNWuiw1944QWZiu8XU2GVcFH3Iwt4L+D9AaJu3bp4C2ktXuVd&#10;HvBdP/nkk2gnWoLuDVV3sNajmsT79u1DLIsT1hHEa9aswWtR310RXO66667bb79dYrQh/PQEfIST&#10;Tz4ZwY4dO1q0aPHmm28ill8PsVgihnJPmjQJgajsU0895W4fkMRHQACVhaUjQLcgiQUVsbvUbdq0&#10;CcULLrhAXuIFTuse+z0u+CJuvPFGiTErWQe/++67GTNmIIB7Izls2DDE0G/E2MTh2XVabArkVwMs&#10;gch37doVMTZ9+L5C09N9G3mJBSxFyISfm4Ckt6Yr3qYcVmHixIkoPv3006bsOFivsYRLLPIv6zgh&#10;hGQv/s0uIYTkJjB+wogwNO46CcI5cuRIMyE0GsMYF8P6evXqIT799NPhwzI6FPVNSEhIf9lJJ0GW&#10;JNi+fTvyUCPEGLnKMR/MAUk5wbJQoULi7YihRqhzyy23IAZIypAXQ1sZ28nPAT/++CPiggULQkvS&#10;62Uk3tBFeMKx/CRcvKEfKMqoF4Gcag6XRoxWwULTa4c+vrypjPUBmoEiKhQoUACej8zWrVuROffc&#10;cxs2bIhPihifCPlnnnkG8X333QfZQHDmmWciKVYsp5pDZhBffPHFl19+OQIZT3/xxReI8S4333yz&#10;fBy4HPKwVsTNmjW7/vrrEVx99dVIZkW8gcwfgXuqOcQJgZxeGxcXh1jOv73qqqsQw2fkpH3xIgTy&#10;iwaexXAAvAvNQ7cgRp2dO3ciQAVoAwI5uDdr1izE+N6bN28uhxxffvll5KWfYVAVKlRAIAN6aC1i&#10;iDd8DMFHH32EpMvixYuR/O9//yvzx3eE5GWXXYYY4C2kmosc9oTJ41nEG0AkqlevDjGTohd8C6iJ&#10;AM/udw1QrFOnjhufc845CNAMxGjJaaedhkB+vpGvXvj9999lnYIIyZzllyw5d/faa6/FeiRdKj+g&#10;yKqBhQrfO1YQZOSsY0nKsUeAvBdZJKCCmBsCOUNYVlWpIL8m7Nq1a926dVJBFh6sXJgq6xq+aHTm&#10;pZdeKi8BoqYQLVMOA1Pd5QFFaR7EW3oDEo5k+/btEYeqm5OTN27ciFhO/sc7ys9wwP3pwYcsljVr&#10;1jTlIyB5xx13mMIRRo0ahfw333xjyo6DJRw9I+v1/v37MVVigBjr2tixYxEsWLAAGXkvrFxSAS9E&#10;N8KZkZSMgM0FMrKJUyFrBzYRphz6Gahw4cLu+ecw/2nTpvlONReGDBmCDa90tQ9sgrDAmELoN1C8&#10;/N133zVlD8gDU8iCeGPzgqJ8ZeHs2bMHU9euXWvKhBCSfRy12SWEkFyJqLKLHJ5C4F7NKHk3lgGx&#10;nBcqSRk1QpxgHQjcwzLQDBSRFPv1nmoOvDH8WQZ8khRfRYBhOgJRlBkzZiD2ibeLV7wxoP/zCOHi&#10;/d5776EIXUeMwCveK1euRHxT6PRaUdMGDRrIaz/77DMEy5cvRywy8/nnn4t4X3HFFUgCxACBfPC3&#10;3357x44dqCNTXfGWJjVq1Ejyri+JeOONEOOFiKHuiPEpvvrqq/SqjiPagyCL4i0/iyDwXuONoHTp&#10;0gig0DJVrmW95pprEAPEcrwOgYgugLWiOH36dCkiBgjkZFRJop2IMTcR7759+yIpg/WqVauK17kz&#10;RJ/LQUsk3cObiIHELu4nko8jywOC8FPNZ86ciTzeUb4vV7yPBToE1eR4KYwIsRyTBHLYE0vmokWL&#10;EODbjI+PR+DaEWLYNQIRb9is5PHxReqkV5999lmxL/c4MGKATzFp0iQEs2fPRnLz5s2I33//fTn7&#10;1/2NIL3q0R0iv4C43vXEE0+giFmtWrUKwVNPPYUkAjnKKr96hCqmH1KWWMQ7/ARysVB3/S1UqBCK&#10;wtKlS5FB4H59WFlQdM/LuOiii1BEkLl4i7vKa7GahGodxbZt2zDJ+wuIC/LvvPOOKYSQxUx+sHC5&#10;9NJLkYGyJicnp6SkoIJ36SpTpoycCYItGIwXWznE8suF/OSHpdQn3lgG0J5LLrnElD1gVrKdASbl&#10;QZZ876zAZZddhuUW3wummlTYNd4C3hHrOzZQ2BqYVAj5Qefrr7825VDf4nvxnqfgEnr/fxpwXPGW&#10;X4iSkpJMOQxMHT58uCkQQkj2cdS2khBCciUYVuIZNigHeOXSSgQYGoamp8cyiJdYnA2BexwJiCGL&#10;d8HxJCnjeIhEuHjLSBfI4N49ZO1FxsfuWwMUsyLeYlBCuHjL1AyPeMsBTOiuW1/G4ghuvvlmBF46&#10;deok4n3//fdLZckj2LJli3sqAZDzjV3xlhs7ydFsIBeawvdEvFevXi15xPfccw+C/fv3N27cGEUX&#10;JLMo3nLdPgKveMOsEIsGy9eNN0XsRfwKwVVXXYUAPP/88yi6t2cTL0Ugp+57Wb9+vRiRXDIKEEO8&#10;xYJ85zaD9NccjSyTAuKePXtKHsaC52OJt9hLbGzs/Pnz5dTx8ePHw/3M5IyQE3Svu+46LFfipXJ6&#10;AsA3heL06dNr166NAJkffvgBgRfpJRHv0IvSwRcqP0vJStGnTx98Iwig7lJBfs3Bp7j77rsReIGc&#10;ixpJTYDl01sEstS5FwgAFGW9wNqEFSExMRGZZ555Bhk5ou4Fq5WI97333ht69VEg7x4Dr1OnTo0a&#10;NeROAa54u8uD/DrmLg+y9cBX7xXvXbt2IfaKt+QBYncj4CI/baDfNm/ebFJHkK2BnEkuYHuCDD5y&#10;hkfOMQlbMDni7V75jLhKlSoIsMCfe+65WEm7d++OJEx7+/btCF599VUsPPKNy09vABaK4i+//CJF&#10;L3JKjmBSR4D2S15OcvGBvJwNJGQo3gLyp512mik4jtx0zV2WgPwQg+415aPBJGAKR86VyES85QdQ&#10;b5sTEhJMFAJTn332WVMghJDsw78ZJYSQ3MQbb7yBUZT3/FsUZZCKwCve7uE1xK54i3UIKGIELJdW&#10;PvDAA5IUw4T5hIu3e3M1V7y9h9Bd70IGSHHfvn2IsyLecNqGRwgXbxFFuSgdQRbFW5Lbtm1D7DZP&#10;FMi9czhiIPGff/6JqbAR+YDIuOItl5WKF4F3330XRdQX8XaHvIhFvBHAENBFiMWjEGRFvEWtxU69&#10;4i0C3LVrV7fyhg0bEPsOJwIk5esGcvayqx+IAQIYtQTA7RkRb/dAPWJUkxMi3FNnx4wZ496ZuWzZ&#10;spIMp127dqggx5ChgoiPJd6ieT7cNmSI1MGSLEjR/RSYv3iInKEth77RDzLVxSvecow3JiZGZoK4&#10;f//+sl7ItwnkjfApHn30UQRyqNx9UznxHiYmRcRAYkGOo7qr54oVK1CUu8fBxxC7J4wArM5u7L6F&#10;iDeqSdGLnFLhPRhbqVIlZFzxdpeHjz76CEX3dgBy4gY+lFe85SwVr3jLYixrpVw04SIr+Mknn7x3&#10;716TOhpMHTFihMRyabTXSMFbb73lXlQvs8JHRgCQkdXhkUceQRJWLL/IoG1IYiGRcyV8hObkyCU2&#10;0nIf+GbNhqZhQ5MKIWdS4IvGG5mU4wwaNMi9jAJTvUuvT7zxPboX5CMPJJZT+r/88kspCrI9Odad&#10;50OvNi8HskGTb1PwVZAfT+XuAIIsrqYQqu/evIMQQrKRfzY0hBCS+4DspY+5TjoJI0KM3uToqHsZ&#10;dubiLVdK161bNykpSW4VPnHiROTlSO/PP/8sBwwBhrmHDh1C8PTTT4tjIA4Xb7mZ8LBhw6CFri3I&#10;0b+HH354x44d8vc8WRFvL654P//88z169JBqcAmZijiL4g0QVKhQAc2TA5UYqR9LvC+55BIEsHSo&#10;plzHjqQr3oill9Dny5cvRyBD8EzEG72Eobx7XT2SmYg32oMP6x5NlZu3ecUbSD9gSC1FgCJEBe4q&#10;Tbrrrrsk6YqW6DqAAxcvXlxi5OW+zWgqxOmcc85BDKXJULwRyAdfvHixqL6cAywXTm/evFnOzfad&#10;ZixXg+/cudM9cdcVb5DhcUiQlVPNFy5ciDowMVM+otbuHzjJWfTAvcsaYqgpWgJ1QSzXqHvFW0QO&#10;6wVWLrkDnPzCgg+FeOTIkegoBMD9FOhh9K3Y8oQJE+RcaywSWOblxxEQmvc/yFqDTsYSKLF7h8JQ&#10;9ZPc86LlaoIxY8bAZrGoyzeeiXjL+RegT58+c+bMkXsEALnIAoG7PMjBZICvQARbrmRGfyKGIbu/&#10;g3jFu2bNmvhcckjZq39ATnIuU6bMtSFatGhhJhwBU7FBQIDNBWIgNcETTzyBvGw3Vq1aBQNHIIuc&#10;/FaFJN4awbp162RWV1xxhZwaAOS7cPGdai51TCFryApy9dVXS/PkWgZsRZFcv379k08+iaBdu3ZS&#10;GfjEW1ZPbB/kBu/yC4WcU3DWWWfJPIFUlp9vJA5HDuljocV39OKLLyL2VQ7PiN43btx43rx58qW4&#10;h9Plhwy5Lx0hhGQvuu0sIYT868CgWVxIcP/CB3Hm4g0w8kt/TQj3LrgQXTEBgECSQA6bxIb+cRdB&#10;uHgjdnUOld3DtnKqLZCTh63FW8CHvf766820UEuyLt5yyzShffv2yGRyxNvtBDBw4EBkvOINR5VR&#10;OHCPAB9LvGHOoYrp34Jc3onhbybi7YL6MC6Z5BPvN998E0Xvzcbx2UUOgXsgEbH7dYMlS5bI0gIH&#10;kItjJS837hLkgPCxxDstLc3tGTTPPUznJiGcvstl4+LiZOFB80aPHo1AzlYQ3QVSzUdWxFvu/+c9&#10;JglCs/zn8CZi7w8BaIzbS1jkJOk71VzOzQZYm/Bcrlw5JGGb+GgoQmWxZiEQ2XvllVfSq4aQ6+qB&#10;HPQGkEa5V5zkXdCNcmga4Bvx/vrQMPSvV94P5d6IDi1fvHgxMpmIN9iyZYu7cAK8kXtYG0Xv8pCQ&#10;kOBuPdxlBg4pSXxrctm5V7zdjYZ7jwPBPTTt4l6Y7XLOOefIu7v/wu0i/9qNbpFOBlhTQi9Kt3T3&#10;47irar9+/SSDRspa7+UExTv8s6BDkMc37nZXTEyMVBZ84u39IOeFbqWOecpa4EUqe085yRC5b6KA&#10;BmzYsMFMCCF5UziC/HQolCpVymQd54MPPkDGPR2DEEKyEcV2lgScF154ATta7LpMOYws/jknIbkS&#10;jAhhO65sZB2sU3hh+JqFGQJTCHGsmj4w4gyvhllZtC0SyKfIYmPQ7Mw/cqiTjuqlYyHdYgoRQz7d&#10;sZq0e/fuESNG7Nu3T4rinxID9EnmH9ZLhh88w6QgDTMFD0iiZ0whp8i8lwRM9TVMTjiX2PtjE5AZ&#10;+hYqFDN/C4AKWezzDFerzJGZZ2VRD+8N+US+txPxRhDeOVnk6aef9i5yxwJvHT7/8KQssaaQg2TY&#10;vAxBzeMuA1lEPizmlvVlQF7iWwCKFSsG/zcFQgjJVijeuYQSJUps2LBh8+bNMTExGQ4jGjVqJAfi&#10;CCGEZIj86zu44oor5LT/5557zkwjx0MOV15yySVy7q4cxsxTuOJ9ImAO7h+GkxwmLXSRvHvZBSGE&#10;ZC8U79zA0qVLr7vuOokffPBB7z9wgF27dkG5hw0bRvEmhJDM2blz50MPPVSzZs3GjRt///33Jkuy&#10;wIEDB5577rk6derUq1fv008/Ndm8xEcffST/5X4ijBw5Uv4qn+Q8o0aNql+/vikQQkh2Q/HODfTp&#10;02fs2LESz5kzp0OHDhILGAwBjCYp3oQQQgghhBCS81C8cwP33nuv+29JS5Ys8f73qcuxxPux4/Fb&#10;lFi9erWJAobclziAbNu2LSEhwRQCRlxcnIkCxqpVq0wUMNavX2+igLFy5UoTBYzALmNYK7FumkKQ&#10;2LJly44dO0whSCQlJW3dutUUAsbGjRtNFDBWrFhhooCxadMmEwUMLGNY0kwhSPzyyy/BXDETExMD&#10;O8YI7GIWzBUTuyT3TyJIDkPxzg088cQTU6dOlfiHH36Q/8jxkYl4myhgYKdoooBxrP9fjTrYjB7r&#10;b06jjvydbADJ/I7QUWT79u0mChiB7bHALmNYK4N5h+T9+/dneEOQqHP48OHff//dFAIGxqwmChiB&#10;vSwZYw8TBYwDBw5E5c5zx2Xfvn2qewTmGOgudJopBIzALmbH+jPI6BLk4WKuh+KdG5g9e/Z9990n&#10;8ZNPPvnZZ59J7IXinV1QvC2geGuheGuheGuheFtA8dZC8dZC8baA4q2C4h1FKN65AaxCxYsX37Fj&#10;x65du0qUKJGamorkrFmz3D+YBRTv7ILibQHFWwvFWwvFWwvF2wKKtxaKtxaKtwUUbxUU7yhC8c4l&#10;YEvdrFmzpk2bJicnS2b48OFvvPGGxAC6ePvtt5uCB4q3lhwW77S0tMKFC5tCplC8LaB4a6F4a6F4&#10;a6F4W0Dx1kLx1kLxtoDiTXxQvPM6FG8tOSneqampRYsWpXhHDoq3Foq3Foq3Foq3BRRvLRRvLRRv&#10;CyjexAfFO69D8daSk+JdoECB5ORkinfkoHhroXhroXhroXhbQPHWQvHWQvG2gOJNfFC88zoUby05&#10;Kd6y96V4Rw6KtxaKtxaKtxaKtwUUby0Uby0Ubwso3sQHxTuvQ/HWksPXeAOKd+SgeGuheGuheGuh&#10;eFtA8dZC8dZC8baA4k18ULzzOtbi/fjjj5900knDhg0z5ewm58X71ltvxScCJ598ckpKisl6WLRo&#10;kVQAnTt3NlnHqV27tiSLFCmCzZnJOk7dunUlny9fvm+//dZkM6VAgQLyElMOQfGOHBRvLRRvLRRv&#10;LRRvCyjeWijeWijeFlC8iQ+Kd17HWryLFi3at2/fU0891ZSzmxwW71mzZhUqVEj2dlOmTPGpr4Dk&#10;0qVL9+7diw0WYlGjQYMGnXbaafLC559//rzzzgvVdV566SUIPEaQiMeOHZvhDLMIxTtyULy1ULy1&#10;ULy1ULwtoHhroXhroXhbQPEmPijeeR078U5OThaTxLM7EF+5cuXQoUMlBnv27Bk8eLDEa9euvTvE&#10;5s2bJYNRAnR0woQJt99+e1JSEjLTp0/v0KHDrbfeOmLECBRFvDEuRAtbtmy5cOHCiRMnzp8/P/3F&#10;Ifr373/DDTfAb035aLBN8WEmHIPKlSvfc889EmOfly9fPmmVy9dffy0CLKealy9fvnnz5gguueSS&#10;999/P71G6IWuYBcoUGDTpk0SA7TfRB7mzJmDj3/XXXctWbLEpDKC4h05KN5aKN5asFZSvFVQvC2g&#10;eGuheGuheFtA8SY+KN55HTvxrlGjxi233ILguuuuu+aaayQJI4V2pqWlSREVbrrpJgQDBw6Ehb7+&#10;+utvvvkmKnzyySdITps27fLLLz/ttNNq166NoUzjxo3PPffcjz766K233jr55JNr1aol4o0XXn/9&#10;9R9//PEVV1xxzjnnPPHEE+mzdpxChQrhrceMGdOoUaPTTz9dkl7wRj4y32GgwpQpU0whNP9Zs2aZ&#10;Qoh+/fqVKVMGgYg3ZBsvQYDn5cuXp9cIgSIGQOgEBNiuPfroo1D6F154wUz2gA9bsGDBDz74YPDg&#10;wfjIJ37SPsXbAoq3Foq3Foq3Foq3BRRvLRRvLRRvCyjexAfFO69jJ96wSjmcu3LlSvFPAfHMmTMl&#10;zpcv39q1a+UgsLtNxFAPRSQh3hJIvm7duhIAvAqTIN4dOnQoVaqUyYZmLuJ9ww03XHjhhZIE//3v&#10;f/v06WMKtmDmixYtMoXQQWbv0XvQqVOn6tWrIxDxnjp1Kl6CAM/eDSuKX3/9NfZPCIoVK/bUU0+9&#10;9957Z599NvTb1DhC0aJFIfMST5gwYezYsRJbQ/G2gOKtheKtheKtheJtAcVbC8VbC8XbAoo38UHx&#10;zutYiPfEiRNhlfOPgNgVyG+++QZFBOvWrZNg6dKlCB7xgOKuXbtEvEMvMmzYsGHSpEndu3fPnz8/&#10;JkG8L7/8cq/9lilTRsS7UKFCjRo1MrN75JFKlSpVqVJF6rhAD3z49mQ//fTT6CNg9Il3/PHHH800&#10;xznllFN8h6AfeOCBatWqIRDxlk5AgGf3/HmAIjpBxPvLL7+UpMwfw1wpCjNnzkTy5JNP7tu3b7aM&#10;mSjeFmDBMFHAoHhroXhroXhbQPHWQvHWQvG2gOKtguIdRSjeeR0L8T777LMvu+yymCNcdNFFRYsW&#10;lUmuYcbGxr766qvIfPfdd8i8fDSpqak+8T7vvPOKFStWu3Zt6C72OpgE8b700kvfeecdUyN0GbaI&#10;d8GCBbt06WLmFeK9996TOi4FwvDtMJ555pmrjoBxHgT4ww8/NNNCL1+3bp0phBgyZAhqIhDxfuqp&#10;p/Lnz48gX7588z1XnqPlmBtAsGPHDpMN5aH6puDhySefRGdiarNmzUzKFoq3BRRvLRRvLRRvLdh+&#10;Ury1ULy1ULy1ULwtoHgTHxTvvI5WvLE/gCXu2bPHlEPDSmTkkmxw4YUXvv3228jIyEmmYiAlUxE8&#10;/vjj2Hx7xXvZsmVuDIYPHy4zvPnmm72noCMp4g3zr1OnjiTBCy+8MHnyZFOw5Y477nAvVpcrtEWw&#10;XeQEeASSL1KkyMCBAxFUrFgRDp9eI7S/dD8I1H3evHkSS6f59vFvvfWWO4ZbsWKF+0JrKN4WULy1&#10;ULy1ULy1ULwtoHhroXhroXhbQPEmPk50rE/+7WjF+5ZbbsmXL58pHAEmXKJECVMIGbL3RtzFixdH&#10;BQw9QbFixWCkSHrFe8eOHYjj4+Mx3tq1axfmj6KYPIJOnTqlpqZi/ojdm6shnjhxInYDcq47rFjy&#10;1uB9MR8IMOZ5wQUXnHLKKZKvUqWKnGEOChYs2KBBg+Tk5NmzZ6MytlxIotmIsW1FER/TrSx1kpKS&#10;kC9Tpszll18ueRcYOypg24cKN91008UXX2wm2BLkLSnFWwvFWwvFWwvF2wKKtxaKtxaKtwUUbxVB&#10;Hi7meijeeR2teMOKZ8yYYQpH+Pbbb+GQphC6QNp7vTR2Id27d0cF0Lx5c9mj+E41lwuewTXXXCPn&#10;q69atQp5bOjhukWKFJFrxV955RWpj60/kqFXHHWJ9YmAgYvMsFKlSu5uzyveaWlpV111FSqgE7zj&#10;wsWLF8sLW7dubVIh5Eg+aNq0aYYD3Pvuu08q1K9f/8RHwBRvCyjeWijeWijeWijeFlC8tVC8tVC8&#10;LaB4Ex8U77yOxTXeOcPWrVs7d+7snsUNIKi+/9aOCr5T0IMDxdsCircWircWircWircFFG8tFG8t&#10;FG8LKN7EB8U7rxNk8ZZD0Pfcc8/QoUOvuuqqM88800yLKhRvCyjeWijeWijeWijeFlC8tVC8tVC8&#10;LaB4q6B4RxGKd14nyOKN58TExOeff7579+5Tp06VfNSheFtA8dZC8dZC8dZC8baA4q2F4q2F4m0B&#10;xVsFxTuKULzzOgEX7wBC8baA4q2F4q2F4q2F4m0BxVsLxVsLxdsCircKincUoXjndSjeWijeFlC8&#10;tVC8tVC8tVC8LaB4a6F4a6F4W0DxVkHxjiIU76Czbt26mJiYOnXq1KpVK3yQBG0uX758yZIlhw0b&#10;huLkyZNR2aVs2bJIYltpyiFCr/sHircWircFFG8tFG8tFG8tFG8LKN5aKN5aKN4WULxVULyjCMU7&#10;6Liq/NZbb/Xr109iYfny5U2bNpU43KirV68OaUewZs2a66+/XpLhULy1ULwtoHhroXhroXhroXhb&#10;QPHWQvHWQvG2gOKtguIdRSjegWbbtm116tSRGOuJz6579OgxduxYifv37//ZZ59JDHqHkHjMmDFD&#10;hgyBxyYnJ0vGC8VbC8XbAoq3Foq3Foq3Foq3BRRvLRRvLRRvCyjeKijeUYTiHWgWLlx46623SpyW&#10;luYT75tuumn58uUSjxs3rlu3bhJjk+2t2apVq1KlSjVr1qxSpUruEXIXiPfwTIFnRoXVq1ebKGBA&#10;PEwUMDAihK2ZQsDAvsdEAWPlypUmChgbNmwwUcAIbI8FdhnDWrljxw5TCBIJCQm7d+82hSCBMXRi&#10;YqIpBIxNmzaZKGBgMGCigLF582YTBYykpKTk5GRTCBJbt27ds2ePKQQJdBc6zRQCRlxcnIkCRjBX&#10;TAwXKd7RguIdaI4r3hgESzx+/PiuXbtK3KtXr4EDB0oMvD+dlixZ0veDPY94a8E2y0QBg0e8LeAR&#10;by084q2FR7y18Ii3BTzirYVHvLXwiLcFPOJNfFC8A018fHz9+vUlxljEJ97du3efNGmSxMOHDx8y&#10;ZIjE5cqVy/CscoBJvt0zxVsLxdsCircWircWircWircFFG8tFG8tFG8LKN4qKN5RhOIddFzZXrZs&#10;mXv0W5g5c2aHDh0kLlWqlDuE8vk5iu6wr3jx4timSyxQvLVQvC2geGuheGuheGuheFtA8dZC8dZC&#10;8baA4q2C4h1FKN5BZ8KECRUqVLjtttvgz2lpaZJ01bp+/frNmzdv1KhRmzZtJIOBVIkSJSQWli9f&#10;XrJkydtvv71SpUojRoww2SNQvLVQvC2geGuheGuheGuheFtA8dZC8dZC8baA4q2C4h1FKN7/ArCx&#10;S0pKMoUwkpOTjzvixOgKc8hwU07x1kLxtoDirYXirYXirYXibQHFWwvFWwvF2wKKtwqKdxSheOd1&#10;KN5aKN4WULy1ULy1ULy1ULwtoHhroXhroXhbQPFWQfGOIhTvvA7FWwvF2wKKtxaKtxaKtxaKtwUU&#10;by0Uby0Ubwso3ioo3lGE4p3XoXhroXhbQPHWQvHWQvHWQvG2gOKtheKtheJtAcVbBcU7ilC88zoU&#10;by0Ubwso3loo3loo3loo3hZQvLVQvLVQvC2geKugeEcRindeh+KtheJtAcVbC8VbC8VbC8XbAoq3&#10;Foq3Foq3BRRvFRTvKELxzutQvLVQvC2geGuheGuheGuheFtA8dZC8dZC8baA4q2C4h1FKN55HYq3&#10;Foq3BRRvLRRvLRRvLRRvCyjeWijeWijeFlC8VVC8owjFO69D8dZC8baA4q2F4q2F4q2F4m0BxVsL&#10;xVsLxdsCircKincUoXjndSjeWijeFlC8tVC8tVC8tVC8LaB4a6F4a6F4W0DxVkHxjiIU77wOxVsL&#10;xdsCircWircWircWircFFG8tFG8tFG8LKN4qKN5RhOKd16F4a6F4W0Dx1kLx1kLx1kLxtoDirYXi&#10;rYXibQHFWwXFO4pQvPM6FG8tFG8LKN5aKN5aKN5aKN4WULy1ULy1ULwtoHiroHhHEYp3XofirYXi&#10;bQHFWwvFWwvFWwvF2wKKtxaKtxaKtwUUbxUU7yhC8c7rULy1ULwtoHhroXhroXhroXhbQPHWQvHW&#10;QvG2gOKtguIdRSjeeR2KtxaKtwUUby0Uby0Uby0Ubwso3loo3loo3hZQvFVQvKMIxTuvQ/HWQvG2&#10;gOKtheKtheKtheJtAcVbC8VbC8XbAoq3Cop3FKF453Uo3loo3hZQvLVQvLVQvLVQvC2geGuheGuh&#10;eFtA8VZB8Y4iFO+8DsVbC8XbAoq3Foq3Foq3Foq3BRRvLRRvLRRvCyjeKijeUYTindeheGuheFtA&#10;8dZC8dZC8dZC8baA4q2F4q2F4m0BxVsFxTuKULz/lVSrVq1Zs2alSpXq06ePSR0BW5/ixYvfdddd&#10;JUqUkCECRjAxHqSaC8VbC8XbAoq3Foq3Foq3Foq3BRRvLRRvLRRvCyjeKijeUYTi/e/jnXfe6d+/&#10;v8ThIl2hQgXZAMXHxzds2BDBihUrbrnlltDEDKB4a6F4W0Dx1kLx1kLx1kLxtoDirYXirYXibQHF&#10;WwXFO4pQvP99XHvttatWrZL4f//738SJEyUWvCouMUR91KhRX3zxxdy5cyXvheKtheJtAcVbC8Vb&#10;C8VbC8XbAoq3Foq3Foq3BRRvFRTvKELx/vdRvXr1pKQkifv37//2229LLISLd9OmTfGSMWPGdOjQ&#10;oWrVqjLJBeJ9Z6bgvaLCkiVLTBQw1q1bZ6KAASPCJt4UAsbatWtNFDAWL15sooCxYsUKEwWMwPZY&#10;YJcxrJWQIlMIEhs3bty2bZspBImtW7fGxcWZQsBYuXKliQLGTz/9ZKKAsXr1ahMFjM2bN8fHx5tC&#10;kNiwYUNiYqIpBAl0FzrNFAJGYBezYK6YGC5SvKMFxfvfBywaG2WJ+/Xr984770gshIu396fTUqVK&#10;ua8VeMRbC494W8Aj3lp4xFsLj3hr4RFvC3jEWwuPeGvhEW8LeMRbBY94RxGK97+P66+/fvny5RI/&#10;8MAD3333ncRCuHh7DbZcuXK+3TPFWwvF2wKKtxaKtxaKtxaKtwUUby0Uby0Ubwso3ioo3lGE4v3v&#10;Y8qUKZ07d0aQlpbmanZycjJWJARVq1aNi4tDsHDhwptvvhlBbGzs+vXrEWCMhfq+lY3irYXibQHF&#10;WwvFWwvFWwvF2wKKtxaKtxaKtwUUbxUU7yhC8f5X0rJlSyg0GDNmjGQQz5kzBwFWp7JlyxYvXrxS&#10;pUoy2sNAoXz58iVKlEBy8eLFoer/QPHWQvG2gOKtheKtheKtheJtAcVbC8VbC8XbAoq3Cop3FKF4&#10;53Uo3loo3hZQvLVQvLVQvLVQvC2geGuheGuheFtA8VZB8Y4iFO+8DsVbC8XbAoq3Foq3Foq3Foq3&#10;BRRvLRRvLRRvCyjeKijeUYTindeheGuheFtA8dZC8dZC8dZC8baA4q2F4q2F4m0BxVsFxTuKULzz&#10;OhRvLRRvCyjeWijeWijeWijeFlC8tVC8tVC8LaB4q6B4RxGKd16H4q2F4m0BxVsLxVsLxVsLxdsC&#10;ircWircWircFFG8VFO8oQvHO61C8tVC8LaB4a6F4a6F4a6F4W0Dx1kLx1kLxtoDirYLiHUUo3jlE&#10;Wlpat27d5D/AXFq3br1t2zZTI0pQvLVQvC2geGuheGuheGuheFtA8dZC8dZC8baA4q2C4h1FKN45&#10;QY8ePSpWrPjBBx94RznYsE6cOPGaa65p0qSJSUUDircWircFFG8tFG8tFG8tFG8LKN5aKN5aKN4W&#10;ULxVULyjCMU74qxbty7zFQ+jn549e5pCjkPx1kLxtoDirYXirYXirYXibQHFWwvFWwvF2wKKtwqK&#10;dxSheOd1KN5aKN4WULy1ULy1ULy1ULwtoHhroXhroXhbQPFWQfGOIhTvvA7FWwvF2wKKtxaKtxaK&#10;txaKtwUUby0Uby0Ubwso3ioo3lGE4h0RUlJStmWEmRwkKN5aKN4WULy1ULy1ULy1ULwtoHhroXhr&#10;oXhbQPFWQfGOIhTviIDRTPHixZs2bXq9h+bNm5vJQYLirYXibQHFWwvFWwvFWwvF2wKKtxaKtxaK&#10;twUUbxUU7yhC8Y4UGDrUqlXLFAIMxVsLxdsCircWircWircWircFFG8tFG8tFG8LKN4qKN5RhOId&#10;QYJ5brkPircWircFFG8tFG8tFG+XP5w/rnSuPNs5+zznvOpO9d+djCWW4m0BxVsLxVsLxdsCircK&#10;incUoXjndSjeWijeFlC8tVC8tVC8gSj3Sc5Jvkdtp7ap4YHibQHFWwvFWwvF2wKKtwqKdxSheEec&#10;lStX3n777aYQPCjeWijeFlC8tVC8tVC8NzobXdPO5+Tr4/QZ4Awo4BSQTBmnjKl3BIq3BRRvLRRv&#10;LRRvCyjeKijeUYTiHXEo3nZQvLVQvC2geGuheGvJGfFe4CxwrXumM9NkQzzqPCr5yk5lkwpB8baA&#10;4q2F4q2F4m0BxVsFxTuKULwjTlJS0pgxY0wheFC8tVC8LaB4a6F4a8nL4h3vxItaF3GKmNTRvO68&#10;LhWedp42KYq3FRRvLRRvLRRvCyjeKijeUYTinaO4o5yxY8d+9dVXEmcOtnRPPfXULbfcMmXKFJPy&#10;sGHDhrZt23bo0MEddG7evPnuu+9u0aLFl19+KRnQ14NJHYHirYXibQHFWwvFW0teFm+R6qJOUVPO&#10;iLucu6Tab45RR4q3BRRvLRRvLRRvCyjeKijeUYTinXOsWrUqJiYmLS3t/vvvr1SpUt26dbt27Wqm&#10;HZs6depMnToVW2EEa9asMdkQqampsbGx2BRijF6iRAlJ4i1SUlIQNGnSZPTo0QhgsHjtD0cI1foH&#10;ircWircFFG8tFG8teVa8L3YuFqPe5hznfzROdU5FtfOc86RI8baA4q2F4q2F4m0BxVsFxTuKULxz&#10;DkiyOBvcWP5pDEFoyjHBcK1s2bJu7Kv/yiuvvPrqqxLffffd0PIFCxa4x7QXL1586623Ipg5c+b/&#10;/vc/SYZD8dZC8baA4q2F4q0lb4r37c7tYt2LncUmdWxWOiul8nhnPIoUbwso3loo3loo3hZQvFVQ&#10;vKMIxTvnKFGiBEY5wPXn44r3smXLbr75ZonT0tJ89du2bbtkyRKJx4wZ07NnT4mFe+65Z8iQIQge&#10;eeQRaHnx4sXx8vXr18tUF4h3aqZIm3MejO9NFDAwvjdRwMBmFKNVUwgY2CmaKGBgp2iigJGYmGii&#10;gBHYHgvsMoa1EqNVU8hWlv29TES611+9TOp4VP2rKuoXcgohTklJgeJKPlBgUCg/CgSQ7du3myhg&#10;bN682UQB47fffjNRwMDw5uDBg6YQJPbu3YvxnikECXRXFMeEmRPYxSwuLs5EQQLDRYp3tKB45xwV&#10;KlT48ccfb7nllvr166M4efLkcuXKyaRjsWDBgpYtW0ocLt433njj6tWrJZ4wYYL3xPVXXnmlSpUq&#10;EiPAmo9A5uA7kgDxnpQpGABFhXXr1pkoYCQkJJgoYOzatSs5OdkUAkZ8fLyJAsaaNWtMFDCwzpoo&#10;YAS2xwK7jGGt3LlzpylkK2LdBZ2CppwFfkv9TV41fv/4pKQkuLeZECT27NmzY8cOUwgYv/zyi4kC&#10;xqpVq0wUMH799VcTBQyo2u7du00hSCQmJu7bt88UggS6C51mCgFjy5YtJgoYwVwxMVykeEcLineO&#10;UqZMGagvBPjvv/9GcNzTnNavX3/DDTdIfPjwYZ9433///QsXLpR41KhRTz75pMTt27evU6dOhqcq&#10;lf3/9s4DzIoi3ftX1rRudFe/b++9u+5+e+/ODAMMSYKSM0MyoQgqKipKFF1dBQNgJCiwyCqKoGIE&#10;VlARBRVhTSBBJEhmRKKAJEFEGKjv77xFbdNnGOYtTp/TMP/f0888b73dp7tOd3V1/ab7nJOTE3og&#10;jY+aa+Gj5h7wUXMtfNRcS0l71PyX5pei0Pkm36aKR47JwatKmVIYfh3go+ZK+Ki5Fj5qroWPmnvA&#10;R81V8FHzNELxjjUYFWVnZ0uMkyQzM1NiYfjw4Q899JDEzZs337RpE4KmTZvefvvtwV77/PPPt1HB&#10;58xDA3qKtxaKtwcUby0Uby0lSrynmWli3R+YD2yq2HxrvpXXTtw1keKtheKtheKtheLtAcVbBcU7&#10;jVC8I2fZsmU1atTASMKWDwcDshYtWgwaNMiWE2jdunXPnj1xhpQrV86NxXNzc/EX64SKL1269N13&#10;34VRI/PWW29lZGT0P8SoUaOQvOeee5o1a4Z+/IEHHihTpsyPrw9A8dZC8faA4q2F4q2l5Ij3XrNX&#10;zDnb2H/LasEL8fJTDp5C8dZC8dZC8dZC8faA4q2C4p1GKN6pAKOu6tWrZ2VlXX/99XfdddeAAQP6&#10;9OnTsWPH7OzsypUrF329RP87ceLEhx9+ePny5TZlzJQpUySABA4ZMuSJJ57Iz//xacOpU6dilsP9&#10;eBgCrAGZxN6c4q2F4u0BxVsLxVtLyRHvM82ZIt77jKc2rDarZQ2bDv74nFTcoHh7QPHWQvHWQvH2&#10;gOJNQlC8Uwf6rOeff/6CCy6oUqVKkyZNRo4cuWvXLjsvfVC8tVC8PaB4a6F4aykh4j3ejBdnXm7+&#10;/a9YD2QlFU1FW44TFG8PKN5aKN5aKN4eULxJCIp3SYfirYXi7QHFWwvFW0tJEO8dZocIc6Y57Ps+&#10;PHjLvCWr+t7ErtOgeHtA8dZC8dZC8faA4k1CULxLOhRvLRRvDyjeWijeWkqCeP+X+S+o8snmZFs+&#10;Bg6YAyeZk7C2sWasTcUGircHFG8tFG8tFG8PKN4kBMW7pEPx1kLx9oDirYXireWEF+8hZojco15q&#10;ltrUsZFlsmSFthwbKN4eULy1ULy1ULw9oHiTEBTvkg7FWwvF2wOKtxaKt5YTW7w3mU0iyQ1MA5s6&#10;Znbt2iXrXG3i5WwUbw8o3loo3loo3h5QvEkIineq2bhxo5yHMWn0FG8tFG8PKN5aKN5aTmzxFkM+&#10;zZxmy8kA4v3TAz/Faq8z19lUPKB4e0Dx1kLx1kLx9oDiTUJQvFNKRkZGVlYW/h44cAB/586da2ek&#10;D4q3Foq3BxRvLRRvLSeweFc0FUW8bTlJQLzvOHBHFGs+RijeHlC8tVC8tVC8PaB4kxAU79RRqVKl&#10;OXPmIIBy4+/WrVslSC8Uby0Ubw8o3loo3lpOVPG+39wvbtzP9LOpJAHxPnDggKz8ffO+zcYAircH&#10;FG8tFG8tFG8PKN4kBMU7dWRmZmKUg8D5NsW7CCjeWijeHlC8tVC8tRyLeC8yi0SMLzQX2lTyEPH+&#10;k/kT1l/elLfZGEDx9oDirYXirYXi7QHFm4SgeKeOnJycjRs3IhDfRhdG8S4CircWircHFG8tFG8t&#10;xyLePzE/gRX/wvzClpOKiLf7QW+bjQEUbw8o3loo3loo3h5QvEkIinfqwLgQpt2xY0f87dq1K/6O&#10;Hz/ezksfFG8tFG8PKN5aKN5aTjzxPsWcIkq8x0Qy2BXxRiBbecW8Ivm0Q/H2gOKtheKtheLtAcWb&#10;hKB4pxQMJoYNG1a7du2777578eLFNptWKN5aKN4eULy1ULy1nEjifcAckHvdmNab9TabbJx4n2vO&#10;xYb+bP4s+bRD8faA4q2F4q2F4u0BxZuEoHinlEcffXTVqlUIBg0a1L17d0mmF4q3Foq3BxRvLRRv&#10;LSeMeO8z+0S5MX1kPrLZCHDiPdPMlM1JPu1QvD2geGuheGuheHtA8SYhKN6po3379pdccsnu3bsR&#10;o9HfdNNNl112mcxKIxRvLRRvDyjeWijeWk4M8d5hdjjr/th8bLPR4MQbyBaHmCFSTC8Ubw8o3loo&#10;3loo3h5QvEkIinfqyMrKys/Pt4UC+OVqRUDx1kLx9oDirYXiraX44v25+dxZ92wz22YjIyjeuSYX&#10;Gz3HnCPF9ELx9oDirYXirYXi7QHFm4SgeKeOMmXKYKBjCwVQvIuA4q2F4u0BxVsLxVtLMcW7l+kl&#10;yl3KlLKpiAmK92fmM9m6FNPLkcR7l9k118y9xdxS2pSW2mKqYCrcZe5aYBbsM6mQKIq3Foq3Foq3&#10;BxRvFRTvNELxTh3vvvsuTHv+/Pnr169fsWJFdnZ279697bz0QfHWQvH2gOKtheKt5fgV721mm9PI&#10;X5tf22z0BMUbSAXuNHfacvoIiTd8u6/p63ZREdOvzK/eNG/mm8OeLEsuqRRvvPGvzddf4ZwzX603&#10;63eanQfMv49XCIq3Foq3Foq3BxRvEoLinVIwmM7JycnKyipXrtyYMWNsNq1QvLVQvD2geGuheGs5&#10;HsUbHtXNdHPeeLm53M5ICSHxvsZcgzr81vzWltOHE+/vzffuN9XcdKo5tbQp3dF0xHS9uf5n5men&#10;mdNCy7Q0LSPS76jFe5/ZN9QMDb2d0HSJuQR7xr7gEBRvLRRvLRRvDyjeJATFu6RD8dZC8S4OGBeu&#10;Nqs/MB9gwlCS4q2F4q3luBPvCWbCSeYkZ1MR/Vh3EYTEe6VZKTWx5fQh4v2/5n/dzsF0hbki0TYd&#10;B8yBL82XfzF/Cb7kH+YfdnbyiE680R5ONacG61/09BPzk3FmnH0xxVsPxVsLxdsDijcJQfFOKbfe&#10;emvDw7EzIqZ9+/bly5evWbNm6NvdAMVbC8U7xHAzvLwp/1vzW/fLw0VMp5vTzzHnPGQesi9ONxRv&#10;LRRvLYniDUU8w5zhTopeppedkVpC4g2kPj1MD1tOE28ffNvtHEzzzDw7oxjsNXsfNg+71/7K/AoZ&#10;Oy8ZRCHeA81AV2GZGpgGK83K7Wa7XaKAb823683668x1wSVPM6c9Y57BXIq3Foq3Foq3BxRvEoLi&#10;nTrq16+fkZExefLk9w4xdepUOy9Knn766W7duiFYsWJF2bJlJemgeGuheD9tnq5oKv7c/Dw4/vOb&#10;yplyKfj25iKgeGuheGsJivc2s+0/zX+69t/MNPvOpO3ruxPF+3pzPWr1M/MzW04HLUwLt39eNa/a&#10;rBLIdnPT3K1ngBlgZxwzyRXvWWZW8C432sNys9zOK5KvzdeQc/fCn5qfLl9drBemHoq3Foq3BxRv&#10;FRTvNELxTh2ZmZlpaejB704vXbp06NtiKd5aSqB4zzAzrjZXZ5ksN84LTRkm46/mr2+btxebxYXe&#10;X4IU7Ta7F5lFo83ohqZh6OWY2pl2O0wadmxSNPKAObDJbNpv9ttyMqB4a4m/eJ9vzncN/ixz1lqT&#10;5i4uUbzXm/VSPVtOOdgtUoFyppxNHQNLzBJZG6b/Z/6fzR4byRLvPWbPueZcV72LzcU/mB/svGKz&#10;xWypb+q7lbQ37e2MOEHx1kLx9oDirYLinUYo3qkjJycnLUPDoHiXK1du06ZNtlDALbfcUqtIctNE&#10;vXr1bBQzGjVqZKOY0aQAWzgGmuQ2qdSi0jktzvlVi1/9R4v/KHQ6rdlp2bnZ5+WeZ19zNBo2bGij&#10;QzTMbVgmt8zpzU4PrvaMFmdg03aJlFC3bl0bFYOqLar+vsXvz2xx5k9a/CRY7UKnU1ucelaLs8q0&#10;KGNfrKR+/fo2ihmqPZZKEttYTMBZmZGb4RpGqealzs89385LK40bN27atKktHEIq+bvmv7PlVFE/&#10;t/5JLU6SrWc0zUDd7Ixj5qzcs2S1pVqUqtvsWFtvgwYNbHQMlG9WXqqECX1po9xjuqbUy63n1nZK&#10;i1PQgdsZ8SC2JybaWFKumEkHY4zEEzMOYHcl8cRMLrFtZvG8YuJQUrzTBcU7dWzdujUrK+vJJ598&#10;PoCdFyVHFe86RWJP05RD8cZorGZuzcq5lcvllvtL7l/+N/d//5j7R5kQY8rKzcKEuZVyK8GBazap&#10;WbdJ3ca5R78uNs1tCu+tkVsDLyydWxorPDP3zJ80K0omMWb9XYvfVWxR0a5CSdEXxT+3+LMbc2M6&#10;qflJeF92XsQUfVGsnVv7f3L/ByNjVzfv6de5v66QW8GutxhQvLXEc+CF8zHYfso3L29nxIBCxfsv&#10;zf+CepZqXsqWUwKs2+2i85qdh1old3xfsXlFt/5zc8+1WS+OXbx/0+w3/65M82OqTJA/NPmDW23x&#10;/yWaAijeWijeHlC8VVC80wjFO3VgJH3+4dSoUcPOi5KgeJctWzb0QA4fNdcSxaPmX5gvXjAvXGuu&#10;DX7+M73TH8wfWplWo8wojwcgEynOsx7zzfyapmawDq1N6/VmvZ0dDYkPTn9uPr/R3Pgz87NgTdx0&#10;tjm7vqnfy/SaaCbmmTz7msNZbVZjbgfTobqpHno5pvPMeTPMDLvokeGj5lpi+Kj5E+YJd9wvNBfa&#10;bGxIfNQcbDKbpMK2HD2rzCq3l7aYLciEfsc7KewwO35tfi1b6W1626yeY3nUfLFZ7H4drawJf9/K&#10;MbJ69eqpZmopU0rWP8QMsTPSDR8118JHzT3go+Yq+Kh5GqF4p4EUd6n16tWTu9zYLiQ8NNKieGtJ&#10;inhjBPakebKiqSiDpKKnM8wZZ5mzzjHnBCeIMZJH8sPiT1j5X8xfYLwdTceXzcsRiW7xpWi32Q1l&#10;DdYQb/M9856dnWygkQfNQRyOW82tJ5uTg9uV6RfmFxeZi140L9oX6Nlv9mMQXNqUDq4Wu/1p87Rd&#10;ojAo3lriJt7uE92nHDzls32f2WycKFS8gVS7sqlsy1EC05bNnWpO/cbYoXMU4i38j/kf2Vw9U8+m&#10;lHiL9yAzSDaNaYQZYbPJQ77VfKvZ6r728hZzi8xKLxRvLRRvDyjeKijeaYTinVLat28P9QXiwLt3&#10;77YzoiQvL6906dJz586Fgfft29dmD0Hx1uIt3tvN9pFmpBt7habTzGl/Nn+ua+piTLbQLLSv0RDn&#10;ntRDivqZfqEvTm9mmi0zy+zsYwN6P8/MCxm+m840Z9Y39VealXbp5PFP88/fm98Ht/WoedTOOxyK&#10;t5b4iDdal7vxWMPUwFlZ6O94p50jifdoM1oqf9BEO/rHjpINnWJO2Wb+ffiiE2/QxrSRjZ5tzrYp&#10;DR7ifcAc+KP5o2z0l+aXm00yvxfdEfw5sQyTIZtrapraVPpIlhGtNqvHmrHyo5W/M7+z2WOA4q2F&#10;4u0BxZuEoHinjhtvvLFWrVoIoNz4+8gjj1SvXr1gTuSgE582bVrij3gDircWrXjvMDseMA/IMCg4&#10;YQDxJ/On/qa/Xe6YOcHEW8gzedhLoV1XyVRCfpfZZRcqBlgYL4HM/x/zf0Jrk+lX5ldVTVV3zy1S&#10;4BjwseDWZ5gZIcmheGuJiXivNCvdYX3ZvIzMcSfee81eqf8Gs8GmImC/2e921E6z02YLiFS8wX3m&#10;PtkuOuGg8BcHrXhj/e5tVjAVbDYCQr/jfaG5UDbqfW8/WRyLEe02u58xz7gdGJzsEscAxVsLxdsD&#10;ijcJQfFOHZmZmTLKEfEOBmmE4q2lmOL9g/nhQfNgaKxQypQ605z5qfnULpRUTkjxdjxpnnQfjwxN&#10;55hzrjBXDDfD3zJvfWG+wF/EPU3PKqZKaMnQdKo5tfGexnYD6eBKc2WwPkEHoHhriYN4TzQT5VCe&#10;ZE5yMnnciTeQ+4qYbDnZHDQHZf2YQtYNohZv8KH50FVA5d4q8X7DvOG2Ms6Ms9loCIk3uMhcJJuu&#10;ZCrZVDrwMKJ9Zl/w+xHchEtApsmcYqbY5Y4NircWircHFG8SguKdOsqUKSMNneJdHI5f8cYw7gxz&#10;RmjE0Nw032OivWKd2OItYED2knkptG9V05nmzMfN4+5YpF0j95v9wZ/zdb82TPHWknbxfsg8JAcR&#10;1n3A/Ftoj0fxXmPWyHuJqNeqaqrK+gt9xiQF4g12mB1SB0x3mDts9mgUX7yD5/VuE/nHyhLFG9xo&#10;bpQKJOV30f1QGdFX5qvTzeluv8n0W/PbFWZFUr7mMwjFWwvF2wOKNwlB8U4dU6ZMycnJQZcK38Y4&#10;rEqVKt27d7fz0gfFW0sR4v0387eQcrcz7b42KTKokiDeDojNdrN9mpkG2wl9atpN/23++1Jz6Yvm&#10;xS/Nl1vNVvvKw4mJRm42m909xlKm1FgzluKtJb3i3d60l8P3G/MbmzrE8Sje7o70PeYem0oej5pH&#10;ZeUvmZds6nBSI97AfcgcUzHVtDjivdPsdBeClBlvoeINhplhUpPUfFteIsU0or6mr9TTTc1Ms0g/&#10;7EDx1kLx9oDiTUJQvFPKtGnTYN3CfffdZ7NpheKtpVDxDj0zDOWL6HnyIihR4p0sYqWRwQdTMw9k&#10;2mzMoHgnUsvUkqNWxVSxqQDHo3iD68318qZsOUlMM9NktY3NET/lkTLxBgfNwVamlVTpZHPyYrPY&#10;zjgCRxVv9y8YTC+YF2w2eo4k3sC5d1o+731UI2pn2rk9huksc9Zys9zOixKKtxaKtwcUbxKC4l3S&#10;ib94Y/yHgdECs0CKaSck3s1Ms+CgAbVdZ9bZeamF4u1B3DRyj9lTzVSTtgQNiM+P8Too3iHcz4a1&#10;MW1s6nCOU/HeZ/bJ+0pi3+t+JPz35vc2VRipFG8h+A1eRf8KVxHivc1s+4X5hazkdHP6GrPGzkgJ&#10;RYg3cM+c55pcm0oVRRhRN9NNaiUTDDzfFPIVsBFB8dZC8faA4k1CULxTR/ny5e3N7gAVKlSYMGGC&#10;XSIdxF+83ddQlzKlMGhIzf/Ci0DE+xvzTU1T040YMPU0PWWBdEHx9iCeGjnZTHbt6s/mzzYbDyje&#10;Qf5g/iCH6SZzk00lcJyKN/ip+Sne2lnmLFs+ZsRLTzGn2PIRSL14g81m8+/M7+RoooY4B+2MwzmS&#10;eJ9nzpPXYrrd3G6zKaRo8Qbuu9ZamVY2lRIKNaLQg+WPmEfsjBRC8dZC8faA4k1CULxTx7JlyypX&#10;rrx+/XrE27dvb9Kkyccffzxnzhzod6E/9JUa4i/e95p7Ez/E28l0Uv2aVBJZ+e3KkHI/bZ6289IK&#10;xduD2Grk6q9XNzFNpIGVMqUeM4/ZGemG4u1w/xM80o+xC8eveK82q+UNIrCpY8D9hN5Rv/YiLeIt&#10;dDQdpZKY/q/5v8PNcDvjECHxXmqWBi8HZ5uz0/XE01HFG7jfGGtn2tlU9ISMaKaZ+UvzS7fHbjW3&#10;2hkph+KtheLtAcWbhKB4pw73reaOnJwc/P3oo49uuOEGyaSe4+Uz3nvN3iFmSOhHmH9ufj7IDMIs&#10;u1DEvG/edze4MJ1hznjRvGjnxQCKtwex1Uj5crXgjx6dac7cbI7+xU5RQ/EWTjOnyXEZZUbZ1BE4&#10;fsUb/Mz8DO+xqWlqy77cbe6W3fWsedamjkwaxRt8Z76rYCpIbWWqaqqONCPR/682qxd8s2C2mf2S&#10;eamOqRNcJu2Xg+KIN3Du3cv0sqmIcUaUb/JbmpZuj11prpR8uqB4a6F4e0DxJiEo3qmjdOnSwcEE&#10;hmLZ2dkIPv3002uvvVaSqee4+3K1A+ZAJ9PpZHOyu35jyjSZGBXZJSLgbfN2cHMYjKbyW3OKCcXb&#10;g5iLN/jB/BAc4qPx7zf7ZVYSwWn1hfliuBle0VR023LTf5n/6mq6TjaTN5lNFO8NZoPbM8Xpdo5r&#10;8UaTkHd6LL8r9rn5XFbSxDSxqSJJr3gLm81m9515RU9/NH+Mw+WgmOIN3JfJpebjUWJE48w4t8fO&#10;MeegJ5G5aYTirYXi7QHFm4SgeKeOp556KiMjY968ecuWLZs/fz7ioUOHorNAgHGGXSjlHHfi7dhi&#10;tjQwDUqZUu5yjunP5s9zzdyDJjkXLThPL9MruP4/mT8t35HmD5kfCYq3B/EXbyH087bPmefsjGNj&#10;mVl2ibnErbaYU21T+6hf/px6UtPGPjYfu/2w0qy02SI5rsUbyA/dtTftbVnJXrNXdtevza9t6mjE&#10;Qbwdb5g3KpqKvzK/knch02nmNFwL+pl+dqEYUHzxBu6WfvF/wNybL7d++RvzG7fr4vOFkRRvLRRv&#10;DyjeJATFO6VMmzatatWqpUuXrlKlyuTJP353y/jx419++WWZmxaOX/F2zDAz3JfiuEk+nrfdbLcL&#10;aYC3w3OCn0PD9BfzF5lbxO94pxeKtwfHi3gLXU3XYJt81bxqZ2jYb/bPMXNCn9qQCWoEnehuuo82&#10;o3FafWG+wN+nzFMtTIvEUwxTQ9PwSD+QHinfm+83mA3jzXhUtZqp9t/mvzFV/6H6LeaWl83Lm8ym&#10;H8wPdtGk0tl0ljcOF0UdbPZoHO/i7Z4S9/tQj3sm35aLQazEO0Rxfsc7LajEG+SYHDkukT7y3d/0&#10;l61gitv3RFK8tVC8PaB4kxAU79Rx1VVXpfHO9pE4AcTbMdvMlq/hTZxyTe50M/078x3GjvvMvnyT&#10;LxMG6BhArzPr5EFKFEM/cILpanO1rF+geHtA8dZSqHgLoQ+gVjKV0LDtvCNw0BxE277H3BN8oUyn&#10;mlMvNZfa5YrB8C3DnUrJhJPuI/ORnR0ZOFtnmpnB7R51wp5ZbpbjhXYVx4D7bS1MZ5gzbLZ4HO/i&#10;DU4yJ+GN1zQ1bbl4oNW5xzSWmCU2Wwwo3h5oxRtcYC6Qo1PVVLWp5IEOR1aOqZQpla7vnCsCircW&#10;ircHFG8SguKdOjIzM9eti92150QSb0E+rfpz83N31S/mdIo5JZTBYDHxqXWKtwcUby1FiDeAB4a+&#10;Wh9qBMlpaBqOMCM+MB+sNqvx90Hz4B/NH0OeLNOZ5sxJZpLHx8Vlj+GFo8yo4ApRgfKmvCyTXO40&#10;dxb6FmQ6x5yTbbLh2KF8cDrbnH0sD+f/zfzNrUr1TwrhBBDv583z8vZVv+bYyDSSV31oPrSp4kHx&#10;9sBDvHF1u9hcLMeotClts8mgp+kpq8XUYHcDm40ZFG8tFG8PKN4kBMU7dcybN6969epp/OWwQjnx&#10;xDvIbrP7M/NZ4k3soqcepsc35oidOMXbA4q3lqLFW9hj9rxoXgy13qKna821eSbvgCmWbhVKaI9t&#10;NBurmWrBTcBy55l5dvYxMNaMxaqCa8b0e/P7Z82zW8wWu1AA18b2mX2bzKZhZljotZh+Y36j+kIp&#10;1CHo/H537U4A8Qby2QTsQFs+Gr1Nb9lpt5nbbKrYULw98BBvobVpLUfq5+bnOHds9hgIPnf2tfk6&#10;tkZE8dZC8faA4k1CULxTR/ny5TMOJzMz085LHye2eCcCV8FQ4Cvog/kKzrDDWIuGn/cyvT43n0ux&#10;CCjeHlC8tRRHvB3fme/QdNGATzWnuiGvTH8yf+pqus41c11TP0YK3WO7ze7nzHPB7Z5sTq5v6q83&#10;6+0SxeOAOSB36YOrwlTH1DnquVloG4NIfGA+KGPKhFYInc41uZPMJLvc4aA3ONecG1y+g+lg5+k5&#10;McT7S/Ol7IrrzfU2dWTcfz1yzI8/mamF4u2Bt3iDkWakHC90INrHE0K4rzu9xlwjGYq3Foq3BxRv&#10;FRTvNELxLumUNPE+dijeHlC8tajEO5UUvcdg+OeYc2TkLRMMvLwp38P0WGqW2oUOZ5PZ9JR5qq6p&#10;G3yVTDVMjU/MJ3a5o3HUNjbfzHc/Ylz8CXXw+45Gx4kh3sA9cj/WjLWpwrjF3CKL/d783qaUULw9&#10;OBbxBgvMAjlqmDx+tn2/2e8+WYAp+GwIxVsLxdsDircKincaoXinlLFjx1atWjUjIwPxjTfeKMn0&#10;QvHWQvH2gOKt5TgVb2G32T3EDAn9AlPxJ4zgp5vpdl3FpvhtbKlZ2s/0K21Kh7YbnFD5p8xT9gXH&#10;xgkj3sA9OzDejLepw3FfPeB+BsIDircHxyje4FvzrXvY5DRzWjF/92u5WR76f1boN7op3loo3h5Q&#10;vFVQvNMIxTt1TJ48Gcr9xhtviHhfdNFF7dq1k1lphOKtheLtAcVby3Et3o49Zs8r5pWGpmFwXF7o&#10;VMfUGWqGHsu9Zb829p35brFZDI0cZUbhr4fwH5UTSbz3mr3ug/cNTIPglwU8ZZ5yR9PjlmkQircH&#10;xy7eAnzbHUdMbU3bBWaBnRcAyTvNncElMQ0wA+zsABRvLRRvDyjeKijeaYTinTrKlCkjgwkR72CQ&#10;RijeWijeHlC8tZwY4h0CnrbMLJtkJk00EzEV5ysVik9s29iJJN7gB/NDpskMGVdwesI8YRf1heLt&#10;QbLEW3Dfdl6c6Wxz9gPmAfvKBCjeWijeHlC8VVC80wjFO3WULl0a4wkEKvHOy8vDYtWrV69Tp05i&#10;X9ynT5+cnJysrKxXXnlFMg8//HB2dnaVKlUaN24s36COjWINDlnMQfHWQvH2gOKt5YQU70iheGvx&#10;E28heH/bTY1NYzv72KB4e5Bc8RZ6m95nmbNCR9lNvzS/vMRcctSnVCjeWijeHlC8VVC80wjFO3Vc&#10;e+21l112mWgwhjt33XVX06ZHfx7PqXK/fv0GDDjsOa4vvviiQQP7C5myGE6kcuXKSeahhx7q1asX&#10;gsWLFzdr1kySiVC8tVC8PaB4a6F4a6F4azkW8RY2mA33m/s7m87vmfdsKhlQvD2IQrwda8yaN8wb&#10;ONaYRpgR24ziXKN4a6F4e0DxVkHxTiMU75TSokWLH286F1ClShWbPTIbNmyoWbOmxDhP8CqJhdtv&#10;v33MmDES9+nT59VXX83Pz1+0aJFkpk+f3rZtWwTjxo0bOnQoRqUYZsmsIBRvLRRvDyjeWijeWije&#10;Wo5dvCOC4u1BpOJ9LFC8tVC8PaB4q6B4pxGKd+pAK9d2pjNnzrz44oslhlSHxPuCCy6YP3++xLDu&#10;7t27SwywoQoVKnzyyY+/xNOmTZvMzMxq1aplZ2fD/GUBB8S7TJGg10gLqLyNYgb2uY1ixrJly5Yu&#10;XWoLMePzzz+3Ucz4+OOPbRQzZs+ebaOYEds9Fts2hrMS56YtxIlFixatWrXKFuLEihUrFi9ebAsx&#10;Y86cOTaKGR9++KGNYsZnn31mo5ixZMmS5cuX20KcWLhwYV5eni3ECewu7DRbiBmxbWbxPDFxSaJ4&#10;pwuKd+ooX748BLhnz562XAxmzJhxySWXSJwo3q1atXL3tydMmNC1a1eJwXnnnTdkiP0tkN27d8tt&#10;Ddh4VlbWli1bJC/wjrcW3vH2gHe8tfCOtxbe8dbCO94e8I63Ft7x1sI73h7wjrcK3vFOIxTvlALp&#10;vfLKK+HP1atXnzNnjs0mAEUHFStWxBi3Xr16kpQPh0ss3HzzzRMnTpT46aeffuyxxyQuW7bsa6+9&#10;JnEIrDZ0eaZ4a6F4e0Dx1kLx1kLx1kLx9oDirYXirYXi7QHFWwXFO41QvNPDkiVLGjZsmJmZactH&#10;xsn2okWLWrZsKbHw9ttvX3/99RKXK1cOgxUE2dnZCxYc9qubWAPOMYmzsrJ27twpsUDx1kLx9oDi&#10;rYXirYXirYXi7QHFWwvFWwvF2wOKtwqKdxqheKcajA6vvvpqyHCjRo3mzZtns0fmpZdeqlKlSqdO&#10;nfASUWvgbLxWrVpXXHHFBRdcIE+k9+jRA7POP8RVV12F5Keffgob79atW/Xq1QcPHlzwun9D8dZC&#10;8faA4q2F4q2F4q2F4u0BxVsLxVsLxdsDircKincaoXinjnvuuQdWnJmZ+eKLL6qGOzhDirimbtiw&#10;4ahDAWwOayh0oxRvLRRvDyjeWijeWijeWijeHlC8tVC8tVC8PaB4q6B4pxGKd+ro378/+lNbiA0U&#10;by0Ubw8o3loo3loo3loo3h5QvLVQvLVQvD2geKugeKcRindJh+KtheLtAcVbC8VbC8VbC8XbA4q3&#10;Foq3Foq3BxRvFRTvNELxjhwMbuQj2eXLl0cQpDhfrhY1FG8tFG8PKN5aKN5aKN5aKN4eULy1ULy1&#10;ULw9oHiroHinEYp3SYfirYXi7QHFWwvFWwvFWwvF2wOKtxaKtxaKtwcUbxUU7zRC8U4R6EaXL1/e&#10;vHnzunXrjhw5csuWLXZGuqF4a6F4e0Dx1kLx1kLx1kLx9oDirYXirYXi7QHFWwXFO41QvFMButGM&#10;jIysrKxzzz23Ro0aOTk5KNarV8/OTisUby0Ubw8o3loo3loo3loo3h5QvLVQvLVQvD2geKugeKcR&#10;incqgGYPGDAg2JNiuJOZmfnggw/acvqgeGuheHtA8dZC8dZC8dZC8faA4q2F4q2F4u0BxVsFxTuN&#10;ULwjB40b4m0LAebOnVupUiVbSB8Uby0Ubw8o3loo3loo3loo3h5QvLVQvLVQvD2geKugeKcRinfk&#10;YHCTnZ1tCwHQ6Pmt5kVA8dZC8faA4q2F4q2F4q2F4u0BxVsLxVsLxdsDijcJQfGOHAxuypQpYwsB&#10;MBSjeBcBxVsLxdsDircWircWircWircHFG8tFG8tFG8PKN4kBMU7ckS8NyWA8SvFuwgo3loo3h5Q&#10;vLVQvLVQvLVQvD2geGuheGuheHtA8SYhKN6Rg8FNxhGgeBcBxVsLxdsDircWircWircWircHFG8t&#10;FG8tFG8PKN4kBMW7pEPx1kLx9oDirYXirYXirYXi7QHFWwvFWwvF2wOKtwqKdxqheJd0KN5aKN4e&#10;ULy1ULy1ULy1ULw9oHhroXhroXh7QPFWQfFOIxTvkg7FWwvF2wOKtxaKtxaKtxaKtwcUby0Uby0U&#10;bw8o3ioo3mmE4l3SoXhroXh7QPHWQvHWQvHWQvH2gOKtheKtheLtAcVbBcU7jVC8SzoUby0Ubw8o&#10;3loo3loo3loo3h5QvLVQvLVQvD2geKugeKcRindJh+KtheLtAcVbC8VbC8VbC8XbA4q3Foq3Foq3&#10;BxRvFRTvNELxPl7p37//mDFjbOFwli5d2rdv3w0bNtiyMTMD2NQhKN5aKN4eULy1ULy1ULy1ULw9&#10;oHhroXhroXh7QPFWQfFOIxTv45LMzMyFCxeOGDGiTp06NnWIgQMHtm7deuXKlfXr1x8/fjwyGChU&#10;rlz5kUPIYg6KtxaKtwcUby0Uby0Uby0Ubw8o3loo3loo3h5QvFVQvNMIxfv4o1OnTq+99prEtWrV&#10;CnlgVlYWRi0I8LdMmTIIPvzwww4dOhTMLASKtxaKtwcUby0Uby0Uby0Ubw8o3loo3loo3h5QvFVQ&#10;vNMIxfv4o27dunl5eRLffffdzzzzjMRCRkaGjQ7FvXv3fuihh1q2bHnFFVckjmYo3loo3h5QvLVQ&#10;vLVQvLVQvD2geGuheGuheHtA8VZB8U4jFO/jj+rVq7tB+QMPPPD4449LLCSK97nnnjtkyBAEH374&#10;ITKhKw3Eu1ORYFtp4bPPPrNRzFi+fLmNYsaaNWsgRbYQM5YuXWqjmDF37lwbxYyFCxfaKGbEdo/F&#10;to3hrMS5aQtxYtWqVRs2bLCFOLFu3TqMVm0hZnzxxRc2ihmzZ8+2UcxYsmSJjWLG6tWr165dawtx&#10;YuXKlRs3brSFOIHdhZ1mCzFj8eLFNooZ8TwxcUmieKcLivfxQZkyZeDMAGO4WrVqubvBvXv3Hjly&#10;pMQClrHR4bFQrly50A0r3vHWwjveHvCOtxZcGm0UM2K7x3jHWwvveHvAO95aeMdbC+94e8A73ip4&#10;xzuNULyPPy677LJPPvlE4pYtW65YsUJiAbLtumwR74EDB0oR5OTkrFu3zhYKoHhroXh7QPHWQvHW&#10;QvHWQvH2gOKtheKtheLtAcVbBcU7jVC8jz9w4S9fvjxGcjif5evTwMiRI8VUL7rootGjR6PX7tmz&#10;Z9++fZFp0aJFnz59kFmyZElmZmbB4v+G4q2F4u0BxVsLxVsLxVsLxdsDircWircWircHFG8VFO80&#10;QvE+Lpk2bdr5559fp04dnDySqV+//qxZsyS+9tprq1evHjTqLl26INOkSZPEYRbFWwvF2wOKtxaK&#10;txaKtxaKtwcUby0Uby0Ubw8o3ioo3mmE4l3SoXhroXh7QPHWQvHWQvHWQvH2gOKtheKtheLtAcVb&#10;BcU7jVC8SzoUby0Ubw8o3loo3loo3loo3h5QvLVQvLVQvD2geKugeKcRindJh+KtheLtAcVbC8Vb&#10;C8VbC8XbA4q3Foq3Foq3BxRvFRTvNELxLulQvLVQvD2geGuheGuheGuheHtA8dZC8dZC8faA4q2C&#10;4p1GKN4lHYq3Foq3BxRvLRRvLRRvLRRvDyjeWijeWijeHlC8VVC80wjFu6RD8dZC8faA4q2F4q2F&#10;4q2F4u0BxVsLxVsLxdsDircKincaoXiXdCjeWijeHlC8tVC8tVC8tVC8PaB4a6F4a6F4e0DxVkHx&#10;TiMU75IOxVsLxdsDircWircWircWircHFG8tFG8tFG8PKN4qKN5phOJd0qF4a6F4e0Dx1kLx1kLx&#10;1kLx9oDirYXirYXi7QHFWwXFO41QvEs6FG8tFG8PKN5aKN5aKN5aKN4eULy1ULy1ULw9oHiroHin&#10;EYp3SYfirYXi7QHFWwvFWwvFWwvF2wOKtxaKtxaKtwcUbxUU7zRC8S7pULy1ULw9oHhroXhroXhr&#10;oXh7QPHWQvHWQvH2gOKtguKdRijeJR2KtxaKtwcUby0Uby0Uby0Ubw8o3loo3loo3h5QvFVQvNMI&#10;xbukQ/HWQvH2gOKtheKtheKtheLtAcVbC8VbC8XbA4q3Cop3GqF4l3Qo3loo3h5QvLVQvLVQvLVQ&#10;vD2geGuheGuheHtA8VZB8U4jFO+SDsVbC8XbA4q3Foq3Foq3Foq3BxRvLRRvLRRvDyjeKijeaYTi&#10;XdKheGuheHtA8dZC8dZC8dZC8faA4q2F4q2F4u0BxVsFxTuNULxLOhRvLRRvDyjeWijeWijeWije&#10;HlC8tVC8tVC8PaB4q6B4pxGKd0knPuI9derUvLw8F4fG98G56YXi7QHFWwvFWwvFWwvF2wOKtxaK&#10;txaKtwfpambr1q178sknhwwZMnny5OBR27Jly/vvv48gKN4Yx27duhWLIUhk3rx5drnooXinEYp3&#10;3MEQpF+/fm3atPnoo49sKsCaNWuuueaaLl26oKdGcfHixQMDDB48WBZD4JCMIz7i/R//8R/33nuv&#10;iy+66CKJBWTuu+8+W0grFG8PKN5aKN5aKN5aKN4eULy1ULy1ULw9SH0zwzGqXr06hqZVqlRp3Ljx&#10;mWeeiXjBggUyd9KkSaVKlUIQFG8sMGXKlPz8/P97CGTOPvtsiS+//HK7XPRQvNMIxTvu1K1bd9y4&#10;cTjDq1atGrrli9MmOzsb58/69euzsrKQ2bhxo/3X2dSprVu37tu3L5Lr1q2rUaOGzU6dWvDSfxNb&#10;8QYLFy6UIkCR4l00FG8PKN5aKN5aKN5aKN4eULy1ULy1ULyDtGrV6vTTT7eFAjDkxkh19+7diIsQ&#10;b1soAJm0nCAU7zRC8Y416ObKli0rMYZuGRkZEguDBw8eMGCAxFdeeeXy5cslBsuWLatcubLE7733&#10;Xrdu3SROJLbi3bp1a/x140LEFO+ioXh7QPHWQvHWQvHWQvH2gOKtheKtheLtQJeOQSkGXbZ8iP/8&#10;z/9s27YtAoo3ORIU71gzf/78Cy+8UOL8/PyQeLdr127u3LkSv/LKK0GFhq67gfttt91244034rUg&#10;cTSPV+G1RYBrQGpAB3THHXe4eMmSJT/96U8vu+wyl+nVq5fE6WXt2rU2ihnovjEotIWYAVuzUcz4&#10;4osvbBQzVq5caaOYEds9Fts2hrNyy5YtthAnNmzYsGPHDluIE9u2bcOlyhZiRl5eno1ixsKFC20U&#10;M1avXm2jmLFp06atW7faQpxYv379zp07bSFOYHdhp9lCzIDf2iglTJ48GYNSWwiAEbXkx40bB/FG&#10;EDwxMeu1116zhQKQScsJguEixTtdULxjzYwZM1q3bi1xoni3atUKg2CJJ0yY0LVrV4k/+OCDRo0a&#10;SQzKlSu3aNEiBHv27MEaQv+wRDexr0gOpgp0QPfcc4+L16xZs337dgTz58+XTN++fWVuekGtbBQz&#10;9u7di4NrCzFDvlAkhuCaZ6OYsXHjRhvFjNjusdi2MZyVGOLYQpzA8AuXFVuIE7ju7N692xZiBsTD&#10;RjED4mGjmLFlyxYbxYzvvvvuhx9+sIU4Aes+cOCALcQJ7C7sNFuIGSluZmPHjj355JNtIcDo0aMx&#10;WEXw5ptvQrwR5OXlFcz5EcyS72BzIJOWEwTDRYp3uqB4x5GCm9MZWVlZS5YsadmypST379+PpMTC&#10;dddd9+mnn0r84osv9uzZU+J69eoFPx0dJCcnJ/RAWmwfNZefE+vcufMpp5wiGT5qXjRxfnaIj5pr&#10;4aPmWviouRY+au4BHzXXwkfNtXzLR831pLiZvfXWWxiU2kKAQYMGSZ6PmpMjQfGONfn5+WXKlJEY&#10;J0lmZqbEwuOPP96/f3+JW7VqtX79eolDft60aVMbHf4IuhBz8QY/+9nPLrroImQo3kVD8faA4q2F&#10;4q2F4q2F4u0BxVsLxVsLxduBcSAGpbYQoHLlyvLA6axZs2SBkHi7z4cKyFC8SxoU77gDo3744Ycx&#10;bqtQoYJz0TZt2uAvzpysrKxVq1Z9+OGHzs9BSLxvv/32Sy65BP343//+9+zsbJs9RPzFe82aNSgC&#10;infRULw9oHhroXhroXhroXh7QPHWQvHWQvEOguH02WefbQsFTJkyxY1d0e0jzsvLc+I9Z84cZPLz&#10;86UoIEPxLmlQvOMO+t/nnnuuV69en3/+uU0VPFguAc7Yvn37wswxUpEMgjFjxkjseOutt3r27IlX&#10;Jfbm8RdvcPvttyND8S4aircHFG8tFG8tFG8tFG8PKN5aKN5aKN5BsDd+85vflCpVqlu3bsOGDatd&#10;uzaGqRiu29nGdOjQAZkGDRp07969WbNmiO+66y477xBIUrxLGhTvkk58xBvW7X5mHHFQvAEy06dP&#10;t4W0QvH2gOKtheKtheKtheLtAcVbC8VbC8Xbg3Q1s7fffrtNmzYtW7a85557EnutGTNmXHDBBZh7&#10;zTXXyJcch8DINi19HcU7jVC8SzrxEe8QIfGODxRvDyjeWijeWijeWijeHlC8tVC8tVC8PYhtMwt+&#10;xjs+ULzTCMW7pEPx1kLx9oDirYXirYXirYXi7QHFWwvFWwvF2wOKtwqKdxqheJd0KN5aKN4eULy1&#10;ULy1ULy1ULw9oHhroXhroXh7QPFWQfFOIxTvkg7FWwvF2wOKtxaKtxaKtxaKtwcUby0Uby0Ubw8o&#10;3ioo3mmE4l3SoXhroXh7QPHWQvHWQvHWQvH2gOKtheKtheLtAcVbBcU7jVC8SzoUby0Ubw8o3loo&#10;3loo3loo3h5QvLVQvLVQvD2geKugeKcRindJh+KtheLtAcVbC8VbC8VbC8XbA4q3Foq3Foq3BxRv&#10;FRTvNELxLulQvLVQvD2geGuheGuheGuheHtA8dZC8dZC8faA4q2C4p1GKN4lHYq3Foq3BxRvLRRv&#10;LRRvLRRvDyjeWijeWijeHlC8VVC80wjFu6RD8dZC8faA4q2F4q2F4q2F4u0BxVsLxVsLxdsDircK&#10;incaoXiXdCjeWijeHlC8tVC8tVC8tVC8PaB4a6F4a6F4e0DxVkHxTiMU75JObMW7UaNGNooZI0aM&#10;sFHMWLx48WeffWYLMWPQoEE2ihnVq1e3Uczo1KmTjWLGeeedZ6OYMXjwYBvFjHnz5uHctIU48cYb&#10;b8C9bSFOrF+/fvr06bYQM26//XYbxYyyZcvaKGbcf//9NooZM2fOXLVqlS3EiVdeeSWe/xHIy8ub&#10;MWOGLcSMvn372ihmlClTxkZxIs7DxRMeindJh+KtheLtAcVbC8VbC8VbC8XbA4q3Foq3Foq3BxRv&#10;FRTvNELxLulQvLVQvD2geGuheGuheGuheHtA8dZC8dZC8faA4q2C4p1GKN4lHYq3Foq3BxRvLRRv&#10;LRRvLRRvDyjeWijeWijeHlC8VVC80wjFu6RD8dZC8faA4q2F4q2F4q2F4u0BxVsLxVsLxdsDircK&#10;incaoXiXdCjeWijeHlC8tVC8tVC8tVC8PaB4a6F4a6F4e0DxVkHxTiMU75IOxVsLxdsDircWircW&#10;ircWircHFG8tFG8tFG8PKN4qKN5phOJ9gtC2bducnJwKFSq0bNnSpg4H3WWhF2aKtxaKtwcUby0U&#10;by0Uby0Ubw8o3loo3loo3h5QvFVQvNMIxftEYM2aNVWrVpW4Vq1aK1askNhx5513ZmVlUbyTAsXb&#10;A4q3Foq3Foq3Foq3BxRvLRRvLRRvDyjeKijeaYTifSLwxBNP9O/fX+JXX30Vmi2xsGHDhmefffab&#10;b745knhjXBhDatWqZaOY0bt3bxvFjPHjx7/88su2EDMwWrVRzKhcubKNYkbbtm1tFDPOPfdcG8WM&#10;2LYxDKNxbtpCnBgyZMjHH39sC3HinXfeefrpp20hZnTo0MFGMSM7O9tGMaNr1642ihmjR4+eOHGi&#10;LcSJfv36zZ492xbixJtvvomdZgsxo0uXLjaKGaVLl7ZRnMAlieKdLijeJwI33HDDtGnTJEZ/ffnl&#10;l0sc5EjiDS1fTAghhBBCCCkB7Nmzx2oASS0U7+OVOXPmvFTARx991LFjx/fff1/ys2bNatu2rcRB&#10;jiTehBBCCCGEEEIiheJ9vDJ+/PhbC3iugAcffFDyY8eOve+++yQOQvEmhBBCCCGEkLRA8T4R2LBh&#10;Q+XKlSU+77zz8vLyEOzZs+e7776TJKB4E0IIIYQQQkhaoHifIHTt2jWjgPbt20umd+/et956q8SA&#10;4k0IIYQQQgghaYHiTQghhBBCCCGERAjFmxBCCCGEEEIIiRCKNyGEEEIIIYQQEiEU7xLB1q1bBw0a&#10;9Pbbb9tyAW+++eawYcMOHDhgy8Z8/vnnWCz0437Dhw8fO3asLUTD008/baMCPvvsM1QDdbblgg+o&#10;I7N48WJbLmDcuHGPP/74wYMHbTkC3nvvvd27d9uCMT/88MNjjz02fvx4Wy4A+zC0Y2fPno3a7t+/&#10;35Yj4IUXXrBRgCeeeMJGxuzduxd1+PTTT225gMmTJ6P+wSOedBYuXLh582ZbMOb7778fPHjw66+/&#10;bssFJLaopUuXho54FMyaNctGBTz11FMvvviiLRSQ2KJw9FGxuXPn2nJkYKOjRo3C1oNHZ+rUqUOH&#10;Dg0dL2TQLG0hJaxaterRRx/96quvbNmYlStXYrd8/fXXtlzAyJEjcSJHej4mkp+fP2bMGFs4dOrt&#10;27fPlgvAeRE6Z6Pmww8/RDVWr15ty8ZgXyGzYsUKWy7g5ZdfRt1SvMeCjB49GidjGisA0KkOGTIk&#10;dIA++OADJIMtv9AmlwK2bdv2r3/9yxaMwTFFNdatW2fLR+hpowb9f+iimXjtLrTJRUqhnVih1+5U&#10;dmKhS1IxBzmpOTeDlyQ0KlRs+vTptlxA4iXpk08+CZ0aURAcSwg4JeVbe4XEnlbq/+WXX9pyNEya&#10;NMlGBZ0/Rl8vvfSSLReQOMhBA0DFdu7cacvRgINio4ITATswNLpIHOTs2LEDmQULFthyssH+QTVC&#10;HUUxBzn/+Mc/3njjDVsgyYbifeKD0VXt2rVhs+ikKlWqJMmmTZuip8AAMSMjA+cnMr169br66qux&#10;WE5OzvLly2Wx0qVLT5s2DUPq6tWrSybpPPPMM6iDLRhzzTXXXHXVVbg6YositOjxa9SogYpdeuml&#10;7pfSMPfZZ59F3TIzM6X+SQeXGVTMXbOxT8qWLYvrDbr1qlWrShJbx4XwoYceat68uWRuueWWm266&#10;Cb1YVlbWxo0bJZlc3n///eAeE4K7ce3atagq9tiNN954ww03SPLCCy/s16/fxx9/7I540sFQDztk&#10;2bJlUsTQCm0JuwJ1K1++vCQTW9TAgQNbt26N2p533nnBMW5yqVixYvAKhGpAa3HNRl4yiS0KV0rM&#10;RcWuvfbarl27ymJRgFECDgqGFHI+fv/990hefvnlffr0mTFjBjLunziIZ86cee+991500UWSiRp0&#10;C23btp03b161atX++c9/IoPL9gUXXIDdUqdOnTfffFMWy87OnjJlCt4Cmn3Uo9UgdevWRcOWuNBT&#10;DzEaFeqM2komarCh+++/H3usUaNG0l+hH0M9scdQVQxxZLEKFSqMGTMG53J0PVjRoIt4/fXX3333&#10;XVQg6nH8kUBjRsuZM2cOLlLoKySJ0+3OO++EyrqWX2iTSwHYOuqA01CKzz33XLNmzVCNhg0bvvLK&#10;K8gU2tNGTZkyZdCicK5h10km8dpdaJOLlFAnJmZb6LVbOrHevXunoBMLXZKKGOSMGjXKXZJSc24G&#10;L0n9+/dv1aoVOg10HThwkpRLElTcVaNTp049evTAIAT7cNeuXbJY0mnTps35559vCwXgaGKL7n8l&#10;iT0tLg3o7rBjcYKMGDFCFks69erVc18YjIEZto5eAl2HG12gRYUGOWh1uJKiYpUrVw65ZRLp3Lkz&#10;tijxvn37EKPlowm5Pi1xkIPKYBiJzBVXXHH77bfLYkkExwX756OPPpIeXpKJLQqnhhvkdOnSRRbD&#10;XLwQ/QY6OsmQ5ELxPvFxPQLApXrbtm24RuLiLZkJEyZ0794dY2W3GMb94uc48QYMGCBJXAzwQomT&#10;SIsWLdq1axesIWIZbH377bciReeeey5iBOgp0JUgQP3LlSuHAAwZMmTw4MESJ5Gbb74ZvTn2gxPv&#10;2rVrb9q0SWKYDypz5ZVXQt4kAy3BhRC70fVxuFa533hLIthdDRo0CO4xgP1Tv359l6xZs+aWLVsk&#10;xhHHlQB7zI3SMMi46qqrJE4ijzzyCMagqIYb5QQrifaDgU6wReEiihYle0yO+A8//OCuoEkEoxnU&#10;5Prrr3ejHFx7evbsKTEuLd98802hLQpXKWnzUkm5UEUBDhZ2ncSXXHIJBnyoD4aDkkH9W7ZsiaB5&#10;8+a4QEoSJ0XwxwIjAm/cdRRoYw8++CACVExudOCv7DSMJDBW+3GhgqHP/PnzJY4aHCYM30W8g6ce&#10;ejA59XCeulFgrVq1duzYIXF07Ny50zUkIKcA+jEZJaMJyWHdvXu3WwxehwYpccpYt25dlSpVJMZQ&#10;PvRMSsrA/nH3HjFk//zzz9HypZMHX375JboyBIlNLjVAFx999FEn3jgX5J9iqIacsIk9rcTRcccd&#10;d4jzg+HDh2/YsAEt3/W07tqd2OSiJrETQ5B47U5lJ4ZjF7wkFbqj0IeELkmoUtTnJtp56JLkKgYk&#10;TrwkBU+N7du3Y+9JnETw9tFy7r777pB4Qxcvu+wyEe9Ce1oYphxKXMrdSCOJ5OXlYbUYlTnxbty4&#10;sXvw5P7770c3gv3jNg23xCBHjjjyyOzdu7dChQoyN4lg0IKOFO3EHUH4NnpUiSUpeyw0yIF1y/UI&#10;1XOVTCJ/+9vfnn/+eYn79esnj86FWhQCHNnQIAc6IP9hB2gGcv6S5ELxLkHgxMOphQ7orbfeuuWW&#10;WyT51VdfiVIGLVH6Cwym3RN0//jHPx5++GGJk4j819n1WSA3N/eZZ55B0KFDB2wUQXCuxC+88II4&#10;AFi0aJFoSXKRcQPUy4k3No2rHa5JAwcOlAxke/369RKjt3r11VexMzG+lwwI1jxZyH9tQ2sW7XfJ&#10;4Fx0rBi/4u3ceOONktm4cSOWlziJfPLJJ/jbqlUrJ95BMADCZSbYoh5//HG0KAxVg7WNYo8tWbIE&#10;Lb9///5ulHPddddNmzZNYlyc7rrrrkJbVLAyqL8bYScd2QkYRuAgYgSDJjdjxowrr7xS5uK6KCMG&#10;jPvRAiV57bXXTpkyReLowMHCaYh9heHOa6+9JsnE49WzZ093qX7nnXc6d+4scaR88803TZo0wcEV&#10;8S701MNxdA/yYfAxbNgwiVMDOlX0twgS99iIESNk3ANwRrdu3VrilIGtP/nkkxKjsV1xxRUSpxG0&#10;/K1bt86bN+/iiy+WzO7du0UaE3dgCnj33XcxeH355ZedeCdWI5iRntYWIqNOnTpff/31I488giuR&#10;9AaFXrsTqxo10omtXbvWdWJIJlYDHWnKOrHQJanQHXX55ZeHLkkpODcTL0kOiJlU7MUXXwxdkpYu&#10;XYoeTzLyLIbESQSHBodv9erVQfFGS8OIERdNEe9Ce9pgZaKoGDaKPTN+/Hgn3tgKhrL33nvvQw89&#10;JE6LQU7Hjh1lrgxyII3B/zpFUTHUStqzWzmu12j/GO1gN8rWCx3khDLyH72IqFmz5uLFixNbFIJg&#10;NaDlGOTUr19/5cqVksGhT/0/hUsCFO+SwsGDBxs0aHD//fcjhtCi05c8eih0shgxYNwgGSBnY+PG&#10;jd0nxHD69erVS+KkEzz5p0+fnpWVBUNzWhvqofAX3YH7kDP6iEaNGkmcdELijS4Jl8xBgwahP8X+&#10;rFixovyzEGCIhiotXLgQO00yIFjz5BJcMzYN20HgksG56HNxEJ977jnsNMnAWKL4Z7lQqHhfeuml&#10;f/3rXxEEWxSqhBblxhlCdHssOMpBJb/44guJJ0yY0LVr12CLWrVqlbSoYGVwTXLPOyQdtKXevXvX&#10;rVsX46pOnTrl5+djhNG9e3eZi9EDLuQI0OrcDaIbb7wxBXcpJ06cWLVqVYxscNnGsXvggQeQTDxe&#10;V1555cyZMyUDi4vieYpEcPZhsOLEu9BTD5ayZs0ayQwdOhTuLXEKkDs/8jHvxD2G4aM7fHgL7oMq&#10;KaNLly7uwdEFCxak7JMLR+Kaa66R/9dAd+FjksTxlVt8iTswaqAf8kRA8cVbelpbiAx03bgywhXf&#10;fPNNbB19BdpY4rU7sapRk9iJIZlYDZwUKe7E3CWp0B2F2oYuSSk7NxPFGzZeu3Zt+D/ixEsSutZL&#10;LrlEMti90R3WoHhjfNiiRQsETrzhbIk9beKBjoKQeOPahAM0YsQIxNh1o0ePDg1y8Nc9sQWiqxhw&#10;K8eJcP311+fm5qJDwKUTmUIHOaFMdOKNobs0+6MOcjDMwCAHg173VRoQdbn7RZILxfvEJDMzE2eU&#10;O6n27duHYQQMTYo4/fr27SvxunXr0EGsXbs2eBdUXhj0E/Ru7jNaxwL6QamYe94MyOYAeh/E6EMR&#10;u38TurlA4uDtGvS8zZo1k/hYGDNmDFYOmjZtalMJ4i0BQIyqVq5c2d0FxfUAa8AFvkGDBpIBwZd4&#10;A6v5sVoZGcH7dW7NGzZsgF2guwRI4m9wLsAVFJ0srljuc0R4R+4p02MBSvNjtTIygte2kHjjIlSr&#10;Vq2bbrpJioktKiLxLqhXhtxvFIKjnDZt2rjmh6OGPRNsUUuXLpUWFaxM2bJlXUtIChhdSSXbtWs3&#10;adKkCy64QPKo51133TVlyhS307Zv3y4Pp2HMCh+QJC7tb731lsRJRyoGz0fF3FB19+7dR7IgjLPd&#10;EwTTp0+P6MOu8nwmQHvDKBBvH639o48+wsgYp2Ghpx7GFu6f948++qi7kZV0pGKuvaGpoIiuSYqI&#10;JQASY0DjvnoH3iv/O0glGIS5RxjmzJnjPimQFiA/HTp0kBgH1D3rAUOTW0aJOzBq0Guh20QDQ7eA&#10;62bophaQOJiRntYWIgNdNwRMYnQUqB6u4InX7sSqRk1iJ4YgsRop68Qc7pJU6I5CnUOXpJSdmyHx&#10;xoiiUqVK7nm6xEvSvHnz3B5OmXijs12/fj1OBJyVr776Kk7J5cuXJ/a0iQc6CkLiLQHARQr9/IQJ&#10;E0KDnG3btrmHz0F0FQNu5Z07d3YHrm3btuhm0yjeaG2aGI4AABHLSURBVMwYH0p81EFOuXLlsN/Q&#10;9bln+Pv06YOTQmKSRCjeJz579+7F2fXyyy/b8qGnNCX+8MMP0TtgGaiFZICcjXfccQe0RDJXXXVV&#10;UJWTizv5C/0PJYb78LdgZuPGje5y+Morr0Tx1RRCSLyD1UBH2bBhQze2zs3NxagLyeDniNz7Sjpu&#10;zaNGjcKhFJDEXyTlhrwsAGfbuXPn1q1b69evLxkITFL+VVEoQfGWwUHw/wWJLepAwQecQsc3CoKj&#10;nH79+j311FMSY/A3c+bMYIsSFUcQbHiI3YdRk063bt0wbJUYfosRw44dO9zjfGhXNWrUQIBh2YYN&#10;GySJo+nu5UYHRmCuGmjbTrxDx2vcuHHuVsNtt93mjC46cLCkzdetWxcdFwaFhZ56HTt2nDx5smTg&#10;lgsXLpQ4UnC8YODoUW254N+goT2Wl5fnHmFFs5RHCVLJ3Llz27dvLzEGZI899pjEKQa7BSPjRx55&#10;xJYLnu9wg/4tW7bIhxITm1zUSOsCGNNXrlxZvhIisRqJPa3E0YELjfsq7AEDBqAfw7A+8dqd2OSi&#10;JtSJyUNViddu7MwUd2LuklTojrrzzjtDl6SUnZvBSxL2GOoTfPA+8ZIklwbJyKBO4qQTFG97GjRp&#10;guZds2ZN9O2F9rSpaW8h8XZblH+TQbNDg5z9+/en7ERwK2/atCm0VmKMri+99NJCBzmhU0Oelk8u&#10;aM/un5jgqIMc9GYY5KDC7l97WN69F5JEKN4nPrgEPvPMMxBIQe4n4xzD9Q9ne7Vq1eSD1uhMMTDF&#10;SXj55ZfLLzRAgzHuweUK2ob+68d1RUOwQ0S8bt06VGP69OkVC75cDcML9BHIvP32265jRX1QK9QN&#10;NuL+P5d0guI9cOBASBr23ldffSV7A9vF1rEP169f7/6xiuvT4sWLUVv0+9F9AW9wjzlc8p133sHW&#10;UYcVK1bIyBWghmvXrkVtMZR0/+NPOkHxxoYeffRRaXVg3759hbYoLPbee++htn/9618xFpFk0gmO&#10;cqC1GIFh7ILAVSOxReHihHMBFcN5IQ97R8TXX3+N8xEDGhwdDHFeffVVJMuUKYMBUH5+PkYV8nVl&#10;GKRi2IoMjmPw/1ORgh21ZMkS7IT777//mmuuQQZDfwyAkLnvvvvkvpbcmcQ1GwEaId5IwUtTAerm&#10;BhPu1GvevLmcemh1SOKYQuHkvwZRI8/pSIMXkIS2Ye+hYmPHjpXaylAMzQ+NEDV0j/alDKknLFf+&#10;5YqWb2ekFozvITZ2T23ejCOFJOqDYTR2Ud26dWfPno1MYpNLGcFHzdu1a4crKaoxePBgeCYyhfa0&#10;kYIWjis1jpqca5JMvHa7Jjdu3Dh3gkRKoZ2Yu3ZPnjxZrt2p78SCl6TEHYWWH7okpezcDF6SMNR5&#10;/fXX7WlwaMiReEnCZQjvBTXEzvzggw9ksaQTFG+He9QcJPa0nTt3/vvf/47MyJEj3X/0kk5QvHFi&#10;olvArti+fbs7EdwgB/WXQQ527KxZs1Cxjh07Jv5GWhJxdcAxxRmHDhbnAo6gtB/URwY5t912mwxy&#10;nnrqKVQJmU8++SSKj/794x//aNmypW1PmzfLd6QVMchZtGiRDHLg5zhNUP9NmzbhjP5xXSTZULxP&#10;fNBLBpGno9Fh4dzDEMfdEcK5V6NGDWTcU+gA4x5kcELiImRTEYBa2aigYuiGsNHgxw7RWyGDy7kt&#10;FyyG3gFJGZlFBEZ+6LNsoeDWELYY7CVfe+01ZKSfkgx2IzpZJN13pUZBcI85gkn5QldcdbCjJON2&#10;7IQJEyQTBZdeeqn8Hwf82NoCoGdHstAWhSsoku4L/6Jg0KBBwa8JQWWwRQy5nCUW2qIefPBBZKpW&#10;rYrDalPRsHLlSmwIuG8pwxarVKmCTPDnQDHaQAb1xNjCpqJH7irffPPNtlzw1eXIuIfhAa7WyAAM&#10;WG0qJSxdutQ9Jl3oqYfhKTJR92CO+fPn2+Z+CMl36dIF1XBPigK0N9QKSTkvUg92CNo/KhD8ed4U&#10;Y/fRIeSbAnAcq1Wrhoo5LQGJTS41jB07Fp2ALRS4N6oh/4ESEnvaqMFewhZx7HDSSQZ7LPHandjk&#10;oiaxEwOJ1+4Ud2LBS1KhOyrxkuTOzUifkQlekuwJcAhJJl6SUP/q1asjM3ToUMlEwVdffeXucDg6&#10;deok3zgLCu1pO3TogEykH1p5/fXX77zzTlso+KFcbBFHSv5hB7DHZJADRZcMqirXr+ALo8AdNTBu&#10;3DhsEWdo8De6ZZDjvvAc3H333cjUrl3blpMKWo60JUH+e5jYooAMcjDYwL6SzDvvvINMcMeS5ELx&#10;JoQQQgghhBBCIoTiTQghhBBCCCGERAjFmxBCCCGEEEIIiRCKNyGEEEIIIYQQEiEUb0IIIYQQQggh&#10;JEIo3oQQQgghhBBCSIRQvAkhhBBCCCGEkAiheBNCCCkp7Nmzp0+Afv36zZkzx847Gt999538AvDk&#10;yZNHjx4tyUT++c9/jhs3zhYKyM/Pt9vr0wdrGDNmjPvlf4CkjQojNT+m2r1795ycnKT/qPjevXsH&#10;DhxYuXLlRo0avfHGGzarZOvWrTZScumll9royOzfv79evXq2QAghhEQJxZsQQkhJYceOHRkZGf86&#10;BMQ7KyvrkUcesbOLZPv27ZmZmQiefPLJnj17SjKRW2+99ZZbbrGFAqDZ2OiwArCtFi1aoLhp0yaZ&#10;27RpUwkSweY2b95sC5Hx/PPPV6xYEYZ/4MABm0oGGzduxNu8/fbbd+7cuXDhwmrVqrVq1crOKzZV&#10;q1YdO3asLWjAFq+44gpbKJJu3brNmzfPFgghhJDIoHgTQggpKYh420IBkyZNEp0GBw8exAJbt27N&#10;z8+XjAB1BE689+/f725E4yXIb9u2zVnrkcTbFgp48MEHXWbv3r0SYFVYDzYkReSxzNq1a2XNsiHU&#10;zW0I1QAoIhm6MS61xUtsueB2ffC1Dqzhscce69GjBzaHuVgPahusA14VvD8vtf3222+xoySDAEWJ&#10;Hdg0Kj9r1ixbLgAZ93wBFsCad+/eLUUga8am3ZpxFKpUqfLiiy+6CoTeBfJYZteuXXv27JGMw+1e&#10;vEEsA/BCxJIJ7QosHNxXhBBCSBRQvAkhhJQUEsV7xIgRlSpVQgDlw6xyBSD47LPPkISPVa1atUyZ&#10;MkjWqVNHxPvhhx++9tprESxevBhL5uTklC1bFsH333+PZHHEGyAD/ZMAf6GgwVVBC7E5BNj07Nmz&#10;v/rqK8SubuKZjz766COPPJKVlSUvkaffYZiIkZElRchbtmxZunRprByZvLw8ZBzDhg3DLFnJp59+&#10;esEFF2AZgFldunTB+8Wr8Ld///6yPGY1a9YMC+MltWrVqlatGmIs0KtXL1lA2Lx5M5Y8ks2uXr0a&#10;c7FmvLvzzjtPFkMGbxlrQ30qV66MzFtvvYUkij169EAx8V3ccccd0HJsHRkUHV9++SUqJnHfvn2f&#10;eOIJvBBrxmKzZs1CjO0GX4KFV6xYYQuEEEJINFC8CSGElBREvLsVALGsWLEiiiJd559//rPPPiuL&#10;vfTSS5iFYOjQofA9Sf7zn/8MiTckcP78+QUzzW233SbJ4ov3ypUrJcBf+KF7fD07O3vu3LkIsDl5&#10;1LxSpUpTp04tmGngwDBeBBBvvFasddq0aZBJBO3bt+/QocOPyxlzww03dO7cecSIETVq1JDFtmzZ&#10;klgTeOlf//pXBBBvzIW6Y2H5R4C86sCBA4hdbSdMmIBA3tSaNWsQQ+8RI3AsW7YM78IWEsDCcn8b&#10;oG5vvvmmJOUOOTbq1uYeNS/0XUC8ESAZvH0N/v73v7dt21Zi7FhZBvGVV15Zu3ZtyWdlZf3rX/+S&#10;GG//7rvvlpgQQgiJCIo3IYSQkoKI9/jx48eNGwebhYnJ48cOGNrkyZPr1q0r3pibm/vaa6/JrF27&#10;doXEW9izZ88LL7xw7rnntmvXDsViijdWtWrVKgQya+bMmQgaN248e/bsgvk/4sRbgKy++uqr1atX&#10;r1KlCooQ78suu0xmyS1xBPgbslC8hd69e797iMSaBMUbK5ck3sI111wjMbjuuusGDRqEwL1c9BiW&#10;LsXQavPy8kqXLm0Lh4NZeF+2Nu++i50pTxwE1+BiJ96FvguI99VXX12w4GG0adMG7i0xxNt92Ltn&#10;z54DBw6UGLvunXfekXjSpElyj50QQgiJDoo3IYSQkkLoUfMaNWq4W6OQZ8xC8bnnnoNsi3jXr18f&#10;Hi4LQGhD4t2tWze8BII6ceJEaKFKvJGRTzi7WXDsAQMGoAgWLlyIjBPv+++/H8n27duPGzdu+PDh&#10;Tryddq5ZswYLIJC/QerUqXP33Xc/G8DOOERQvOVeOrjhhhvwRiQGPXr0wBtE4NYv4i13kkFou9u2&#10;bUMm9C+ABx54YNq0aYsWLSpXrpytyiEwN7gGFzvxLvRdQLxxCAoWPIyLL7748ccflxji3bFjR4kh&#10;3oMHD5YYcu7Ee+rUqfK8ACGEEBIdFG9CCCElhZB479q1C8X33nsPMQL3HV1wWrlhe/PNN7uHkNeu&#10;XRsSb7wEUl0w00C/xeGLI95QQfcktswaNmzYjBkzJDNq1ChJOvFG0T2bjSrJ7dlCxTsrK8ut55NP&#10;PmnYsGGHDh3uuusuyYCuXbva6BCFijcMOXjLGvnx48cjcG+kaPEGyIgeC/Lh88WLF8tD7DZb8P8O&#10;vHcEwaSLnXgX+i6OJN533nmnOwTFEe8BAwa0b99eYkIIISQiKN6EEEJKColfrgbrg6wiKFOmjHy5&#10;97hx4ypUqCCLiSW+9NJL8+bNK1++fEi88cLhw4djGehcuXLlLrroIiSPJN7wRtC9e/caNWqg+N13&#10;38lc2dDEiROx0dmzZy9cuBAbko89I7j33ntXr14NS+/Xr9+ePXtGjBiBJLaFuYWK96JFiyDMH330&#10;0Zw5c/AqFOUtwK6XLVt21VVXnX/++fISR6HifeDAAby7e+65Z/ny5bfddptsEchWwFHFe+vWrUhC&#10;mF9//fXHH38cu/emm26SWbDc2rVrL1my5O2338Yy8k1pwTW4GHqcm5uLNRT6Lo4k3jNmzGjYsKHE&#10;xRHvunXrTp8+XWJCCCEkIijehBBCSgrff/+9+/SvA5l3330Xyt2nT58uXbq88sorkpS5cHUIG3R6&#10;+/btQ4cOReaDDz6QLxiDW8L94NLTpk3bvHkztBBJyCT48ZWHyM/Px9oEeD4cz/kqQFICrBaruvnm&#10;mz/++GPJQDKx/gULFnz77beQdkjmpEmToN9SDSwmd6EBKunWAwmH+WM97pu6d+3add999+GtjRw5&#10;UjJBZs2aJY/Tr127NrQA1tm5c2dos6uw2woyiBPzIfBabLdHjx7uh8QEuDTeDvbqhg0bJBNcQzCG&#10;OYstJ74LmDN2iMRBDhR8G5zEODTYlsQ4yp988onEY8eOla+LA1lZWe6BAkIIISQiKN6EEEIIOaGA&#10;okOzbaFIli5d6m6JE0IIIdFB8SaEEELICUV+fn7ZsmVt4cgcPHgwOzvbfVCfEEIIiQ6KNyGEEEII&#10;IYQQEiEUb0IIIYQQQgghJEIo3oQQQgghhBBCSIRQvAkhhBBCCCGEkAiheBNCCCGEEEIIIRFC8SaE&#10;EEIIIYQQQiKE4k0IIYQQQgghhEQIxZsQQgghhBBCCIkQijchhBBCCCGEEBIhFG9CCCGEEEIIISRC&#10;KN6EEEIIIYQQQkiEULwJIYQQQgghhJAIoXgTQgghhBBCCCERQvEmhBBCCCGEEEIihOJNCCGEEEII&#10;IYRECMWbEEIIIYQQQgiJEIo3IYQQQgghhBASIRRvQgghhBBCCCEkQijehBBCCCGEEEJIhFC8CSGE&#10;EEIIIYSQCKF4E0IIIYQQQgghEULxJoQQQgghhBBCIoTiTQghhBBCCCGERAjFmxBCCCGEEEIIiRCK&#10;NyGEEEIIIYQQEiEUb0IIIYQQQgghJEIo3oQQQgghhBBCSIRQvAkhhBBCCCGEkAiheBNCCCGEEEII&#10;IRFC8SaEEEIIIYQQQiKE4k0IIYQQQgghhEQIxZsQQgghhBBCCIkQijchhBBCCCGEEBIhFG9CCCGE&#10;EEIIISRCKN6EEEIIIYQQQkiEULwJIYQQQgghhJDIMOb/Axo9LafjAgkuAAAAAElFTkSuQmCCUEsD&#10;BBQABgAIAAAAIQA/mC/g3AAAAAUBAAAPAAAAZHJzL2Rvd25yZXYueG1sTI9BS8NAEIXvgv9hGcGb&#10;3STVUmI2pRT1VARbQbxNk2kSmp0N2W2S/ntHL/UyzOMNb76XrSbbqoF63zg2EM8iUMSFKxuuDHzu&#10;Xx+WoHxALrF1TAYu5GGV395kmJZu5A8adqFSEsI+RQN1CF2qtS9qsuhnriMW7+h6i0FkX+myx1HC&#10;bauTKFpoiw3Lhxo72tRUnHZna+BtxHE9j1+G7em4uXzvn96/tjEZc383rZ9BBZrC9Rh+8QUdcmE6&#10;uDOXXrUGpEj4m+ItF48iD7LMkwR0nun/9PkP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LNqKHV+AgAA2gcAAA4AAAAAAAAAAAAAAAAAOgIAAGRy&#10;cy9lMm9Eb2MueG1sUEsBAi0ACgAAAAAAAAAhAMbFcalRDAEAUQwBABQAAAAAAAAAAAAAAAAA5AQA&#10;AGRycy9tZWRpYS9pbWFnZTEucG5nUEsBAi0ACgAAAAAAAAAhAPUpF7TnEQEA5xEBABQAAAAAAAAA&#10;AAAAAAAAZxEBAGRycy9tZWRpYS9pbWFnZTIucG5nUEsBAi0AFAAGAAgAAAAhAD+YL+DcAAAABQEA&#10;AA8AAAAAAAAAAAAAAAAAgCMCAGRycy9kb3ducmV2LnhtbFBLAQItABQABgAIAAAAIQAubPAAxQAA&#10;AKUBAAAZAAAAAAAAAAAAAAAAAIkkAgBkcnMvX3JlbHMvZTJvRG9jLnhtbC5yZWxzUEsFBgAAAAAH&#10;AAcAvgEAAIUlAgAAAA==&#10;">
                <v:shape id="Picture 301" o:spid="_x0000_s1027" type="#_x0000_t75" alt="Chart&#10;&#10;Description automatically generated" style="position:absolute;width:54864;height:26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TRHxAAAANwAAAAPAAAAZHJzL2Rvd25yZXYueG1sRI/disIw&#10;FITvF3yHcARvFk3rQpFqFPEHxJtdax/g0BzbYnNSmmjr25uFhb0cZuYbZrUZTCOe1LnasoJ4FoEg&#10;LqyuuVSQX4/TBQjnkTU2lknBixxs1qOPFaba9nyhZ+ZLESDsUlRQed+mUrqiIoNuZlvi4N1sZ9AH&#10;2ZVSd9gHuGnkPIoSabDmsFBhS7uKinv2MAoOP591ku/1Pd677zzpz7F386NSk/GwXYLwNPj/8F/7&#10;pBV8RTH8nglHQK7fAAAA//8DAFBLAQItABQABgAIAAAAIQDb4fbL7gAAAIUBAAATAAAAAAAAAAAA&#10;AAAAAAAAAABbQ29udGVudF9UeXBlc10ueG1sUEsBAi0AFAAGAAgAAAAhAFr0LFu/AAAAFQEAAAsA&#10;AAAAAAAAAAAAAAAAHwEAAF9yZWxzLy5yZWxzUEsBAi0AFAAGAAgAAAAhAJvZNEfEAAAA3AAAAA8A&#10;AAAAAAAAAAAAAAAABwIAAGRycy9kb3ducmV2LnhtbFBLBQYAAAAAAwADALcAAAD4AgAAAAA=&#10;">
                  <v:imagedata r:id="rId67" o:title="Chart&#10;&#10;Description automatically generated"/>
                </v:shape>
                <v:shape id="Picture 302" o:spid="_x0000_s1028" type="#_x0000_t75" alt="Chart&#10;&#10;Description automatically generated" style="position:absolute;top:25869;width:54864;height:26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tU9xgAAANwAAAAPAAAAZHJzL2Rvd25yZXYueG1sRI9Pa8JA&#10;FMTvBb/D8gq9NZumWNLUVUQpCp78A/X4mn1N0mTfxuzWxG/fFQSPw8z8hpnMBtOIM3WusqzgJYpB&#10;EOdWV1woOOw/n1MQziNrbCyTggs5mE1HDxPMtO15S+edL0SAsMtQQel9m0np8pIMusi2xMH7sZ1B&#10;H2RXSN1hH+CmkUkcv0mDFYeFEltalJTXuz+joDb7Tbr9qlb98Z1+v8f6uDwtrVJPj8P8A4Snwd/D&#10;t/ZaK3iNE7ieCUdATv8BAAD//wMAUEsBAi0AFAAGAAgAAAAhANvh9svuAAAAhQEAABMAAAAAAAAA&#10;AAAAAAAAAAAAAFtDb250ZW50X1R5cGVzXS54bWxQSwECLQAUAAYACAAAACEAWvQsW78AAAAVAQAA&#10;CwAAAAAAAAAAAAAAAAAfAQAAX3JlbHMvLnJlbHNQSwECLQAUAAYACAAAACEAe1bVPcYAAADcAAAA&#10;DwAAAAAAAAAAAAAAAAAHAgAAZHJzL2Rvd25yZXYueG1sUEsFBgAAAAADAAMAtwAAAPoCAAAAAA==&#10;">
                  <v:imagedata r:id="rId68" o:title="Chart&#10;&#10;Description automatically generated"/>
                </v:shape>
                <w10:wrap type="topAndBottom" anchorx="margin" anchory="margin"/>
              </v:group>
            </w:pict>
          </mc:Fallback>
        </mc:AlternateContent>
      </w:r>
      <w:r w:rsidR="008F3E7D">
        <w:rPr>
          <w:rFonts w:ascii="Times New Roman" w:hAnsi="Times New Roman" w:cs="Times New Roman"/>
          <w:sz w:val="24"/>
          <w:szCs w:val="24"/>
        </w:rPr>
        <w:t>supercell inflow. While the RFD dominates within the lower 2 km of the observation column, inflow winds are stronger above this as the supercell inflow ‘jet’ becomes increasingly sampled. Many of the trends seen in the segment 1 height comparison vanish in the segment 2 comparison</w:t>
      </w:r>
      <w:r w:rsidR="008920B1">
        <w:rPr>
          <w:rFonts w:ascii="Times New Roman" w:hAnsi="Times New Roman" w:cs="Times New Roman"/>
          <w:sz w:val="24"/>
          <w:szCs w:val="24"/>
        </w:rPr>
        <w:t xml:space="preserve"> (not shown)</w:t>
      </w:r>
      <w:r w:rsidR="008F3E7D">
        <w:rPr>
          <w:rFonts w:ascii="Times New Roman" w:hAnsi="Times New Roman" w:cs="Times New Roman"/>
          <w:sz w:val="24"/>
          <w:szCs w:val="24"/>
        </w:rPr>
        <w:t xml:space="preserve">. The profiles during segment 2 are remarkedly similar, which is likely a </w:t>
      </w:r>
      <w:r w:rsidR="008F3E7D">
        <w:rPr>
          <w:rFonts w:ascii="Times New Roman" w:hAnsi="Times New Roman" w:cs="Times New Roman"/>
          <w:sz w:val="24"/>
          <w:szCs w:val="24"/>
        </w:rPr>
        <w:lastRenderedPageBreak/>
        <w:t xml:space="preserve">function of </w:t>
      </w:r>
      <w:r w:rsidR="007A0248">
        <w:rPr>
          <w:rFonts w:ascii="Times New Roman" w:hAnsi="Times New Roman" w:cs="Times New Roman"/>
          <w:sz w:val="24"/>
          <w:szCs w:val="24"/>
        </w:rPr>
        <w:t xml:space="preserve">the vortex becoming more coherent as it matures and because of </w:t>
      </w:r>
      <w:r w:rsidR="008F3E7D">
        <w:rPr>
          <w:rFonts w:ascii="Times New Roman" w:hAnsi="Times New Roman" w:cs="Times New Roman"/>
          <w:sz w:val="24"/>
          <w:szCs w:val="24"/>
        </w:rPr>
        <w:t>decreasing sample heights, such that the upper bound of observation is still within the RFD outflow</w:t>
      </w:r>
      <w:r w:rsidR="007A0248">
        <w:rPr>
          <w:rFonts w:ascii="Times New Roman" w:hAnsi="Times New Roman" w:cs="Times New Roman"/>
          <w:sz w:val="24"/>
          <w:szCs w:val="24"/>
        </w:rPr>
        <w:t>.</w:t>
      </w:r>
    </w:p>
    <w:p w14:paraId="06E15467" w14:textId="7A4E9E5D" w:rsidR="00B877DF" w:rsidRDefault="00FA1008" w:rsidP="007D762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D64DA3">
        <w:rPr>
          <w:rFonts w:ascii="Times New Roman" w:hAnsi="Times New Roman" w:cs="Times New Roman"/>
          <w:sz w:val="24"/>
          <w:szCs w:val="24"/>
        </w:rPr>
        <w:t>S</w:t>
      </w:r>
      <w:r w:rsidR="008F3E7D">
        <w:rPr>
          <w:rFonts w:ascii="Times New Roman" w:hAnsi="Times New Roman" w:cs="Times New Roman"/>
          <w:sz w:val="24"/>
          <w:szCs w:val="24"/>
        </w:rPr>
        <w:t>hown in Figure 4.1</w:t>
      </w:r>
      <w:r>
        <w:rPr>
          <w:rFonts w:ascii="Times New Roman" w:hAnsi="Times New Roman" w:cs="Times New Roman"/>
          <w:sz w:val="24"/>
          <w:szCs w:val="24"/>
        </w:rPr>
        <w:t>2</w:t>
      </w:r>
      <w:r w:rsidR="008F3E7D">
        <w:rPr>
          <w:rFonts w:ascii="Times New Roman" w:hAnsi="Times New Roman" w:cs="Times New Roman"/>
          <w:sz w:val="24"/>
          <w:szCs w:val="24"/>
        </w:rPr>
        <w:t xml:space="preserve"> are the radial wind cross sections for segments 1 and 2, produced to capture the tornado radial winds by passing through the zero Doppler velocity point within the tornado. </w:t>
      </w:r>
      <w:r w:rsidR="00317AE4">
        <w:rPr>
          <w:rFonts w:ascii="Times New Roman" w:hAnsi="Times New Roman" w:cs="Times New Roman"/>
          <w:sz w:val="24"/>
          <w:szCs w:val="24"/>
        </w:rPr>
        <w:t xml:space="preserve">While the sample heights are far too great to capture radial inflow, the cross sections </w:t>
      </w:r>
      <w:r w:rsidR="007A0248">
        <w:rPr>
          <w:rFonts w:ascii="Times New Roman" w:hAnsi="Times New Roman" w:cs="Times New Roman"/>
          <w:sz w:val="24"/>
          <w:szCs w:val="24"/>
        </w:rPr>
        <w:t>d</w:t>
      </w:r>
      <w:r w:rsidR="00317AE4">
        <w:rPr>
          <w:rFonts w:ascii="Times New Roman" w:hAnsi="Times New Roman" w:cs="Times New Roman"/>
          <w:sz w:val="24"/>
          <w:szCs w:val="24"/>
        </w:rPr>
        <w:t xml:space="preserve">o contain well defined </w:t>
      </w:r>
      <w:r w:rsidR="005C7419">
        <w:rPr>
          <w:rFonts w:ascii="Times New Roman" w:hAnsi="Times New Roman" w:cs="Times New Roman"/>
          <w:sz w:val="24"/>
          <w:szCs w:val="24"/>
        </w:rPr>
        <w:t>peaks</w:t>
      </w:r>
      <w:r w:rsidR="00317AE4">
        <w:rPr>
          <w:rFonts w:ascii="Times New Roman" w:hAnsi="Times New Roman" w:cs="Times New Roman"/>
          <w:sz w:val="24"/>
          <w:szCs w:val="24"/>
        </w:rPr>
        <w:t xml:space="preserve"> of 1-dimensional divergence roughly centered on the tornado as would be expected due to centrifuging above the inflow layer. The same processes lead to the formation of the WEH (</w:t>
      </w:r>
      <w:r w:rsidR="0083749F">
        <w:rPr>
          <w:rFonts w:ascii="Times New Roman" w:hAnsi="Times New Roman" w:cs="Times New Roman"/>
          <w:sz w:val="24"/>
          <w:szCs w:val="24"/>
        </w:rPr>
        <w:t>e.g.,</w:t>
      </w:r>
      <w:r w:rsidR="00317AE4">
        <w:rPr>
          <w:rFonts w:ascii="Times New Roman" w:hAnsi="Times New Roman" w:cs="Times New Roman"/>
          <w:sz w:val="24"/>
          <w:szCs w:val="24"/>
        </w:rPr>
        <w:t xml:space="preserve"> Bluestein </w:t>
      </w:r>
      <w:r w:rsidR="007F08F3">
        <w:rPr>
          <w:rFonts w:ascii="Times New Roman" w:hAnsi="Times New Roman" w:cs="Times New Roman"/>
          <w:sz w:val="24"/>
          <w:szCs w:val="24"/>
        </w:rPr>
        <w:t>et al.</w:t>
      </w:r>
      <w:r w:rsidR="00317AE4">
        <w:rPr>
          <w:rFonts w:ascii="Times New Roman" w:hAnsi="Times New Roman" w:cs="Times New Roman"/>
          <w:sz w:val="24"/>
          <w:szCs w:val="24"/>
        </w:rPr>
        <w:t xml:space="preserve"> 200</w:t>
      </w:r>
      <w:r w:rsidR="003E0179">
        <w:rPr>
          <w:rFonts w:ascii="Times New Roman" w:hAnsi="Times New Roman" w:cs="Times New Roman"/>
          <w:sz w:val="24"/>
          <w:szCs w:val="24"/>
        </w:rPr>
        <w:t>4</w:t>
      </w:r>
      <w:r w:rsidR="00317AE4">
        <w:rPr>
          <w:rFonts w:ascii="Times New Roman" w:hAnsi="Times New Roman" w:cs="Times New Roman"/>
          <w:sz w:val="24"/>
          <w:szCs w:val="24"/>
        </w:rPr>
        <w:t xml:space="preserve"> or Bluestein </w:t>
      </w:r>
      <w:r w:rsidR="007F08F3">
        <w:rPr>
          <w:rFonts w:ascii="Times New Roman" w:hAnsi="Times New Roman" w:cs="Times New Roman"/>
          <w:sz w:val="24"/>
          <w:szCs w:val="24"/>
        </w:rPr>
        <w:t>et al.</w:t>
      </w:r>
      <w:r w:rsidR="00317AE4">
        <w:rPr>
          <w:rFonts w:ascii="Times New Roman" w:hAnsi="Times New Roman" w:cs="Times New Roman"/>
          <w:sz w:val="24"/>
          <w:szCs w:val="24"/>
        </w:rPr>
        <w:t xml:space="preserve"> 2007</w:t>
      </w:r>
      <w:r w:rsidR="00D26981">
        <w:rPr>
          <w:rFonts w:ascii="Times New Roman" w:hAnsi="Times New Roman" w:cs="Times New Roman"/>
          <w:sz w:val="24"/>
          <w:szCs w:val="24"/>
        </w:rPr>
        <w:t>b</w:t>
      </w:r>
      <w:r w:rsidR="00317AE4">
        <w:rPr>
          <w:rFonts w:ascii="Times New Roman" w:hAnsi="Times New Roman" w:cs="Times New Roman"/>
          <w:sz w:val="24"/>
          <w:szCs w:val="24"/>
        </w:rPr>
        <w:t>), and the cross sections corroborate the existence of persistent divergence. The magnitude of the divergence is also high, with both cross sections having divergence on the order of 0.025 s</w:t>
      </w:r>
      <w:r w:rsidR="00317AE4">
        <w:rPr>
          <w:rFonts w:ascii="Times New Roman" w:hAnsi="Times New Roman" w:cs="Times New Roman"/>
          <w:sz w:val="24"/>
          <w:szCs w:val="24"/>
          <w:vertAlign w:val="superscript"/>
        </w:rPr>
        <w:t>-1</w:t>
      </w:r>
      <w:r w:rsidR="00317AE4">
        <w:rPr>
          <w:rFonts w:ascii="Times New Roman" w:hAnsi="Times New Roman" w:cs="Times New Roman"/>
          <w:sz w:val="24"/>
          <w:szCs w:val="24"/>
        </w:rPr>
        <w:t xml:space="preserve">. </w:t>
      </w:r>
      <w:r w:rsidR="005F4A83">
        <w:rPr>
          <w:rFonts w:ascii="Times New Roman" w:hAnsi="Times New Roman" w:cs="Times New Roman"/>
          <w:sz w:val="24"/>
          <w:szCs w:val="24"/>
        </w:rPr>
        <w:t>A sign change in the radial velocity, going from negative to positive outwards from the radar, is also c</w:t>
      </w:r>
      <w:r w:rsidR="00317AE4">
        <w:rPr>
          <w:rFonts w:ascii="Times New Roman" w:hAnsi="Times New Roman" w:cs="Times New Roman"/>
          <w:sz w:val="24"/>
          <w:szCs w:val="24"/>
        </w:rPr>
        <w:t>ommonly associated with the increase of radial velocity heading outwards from the radar</w:t>
      </w:r>
      <w:r w:rsidR="009E6C56">
        <w:rPr>
          <w:rFonts w:ascii="Times New Roman" w:hAnsi="Times New Roman" w:cs="Times New Roman"/>
          <w:sz w:val="24"/>
          <w:szCs w:val="24"/>
        </w:rPr>
        <w:t xml:space="preserve"> in and near the tornado</w:t>
      </w:r>
      <w:r w:rsidR="00317AE4">
        <w:rPr>
          <w:rFonts w:ascii="Times New Roman" w:hAnsi="Times New Roman" w:cs="Times New Roman"/>
          <w:sz w:val="24"/>
          <w:szCs w:val="24"/>
        </w:rPr>
        <w:t>. This sign change does not always occur, as it is very sensitive to the vortex motion that was subtracted from the cross section. Overall, the profiles are slightly convergent over the domain sampled, indicating that the supercell mesocyclone and associated circulation</w:t>
      </w:r>
      <w:r w:rsidR="000D7945">
        <w:rPr>
          <w:rFonts w:ascii="Times New Roman" w:hAnsi="Times New Roman" w:cs="Times New Roman"/>
          <w:sz w:val="24"/>
          <w:szCs w:val="24"/>
        </w:rPr>
        <w:t xml:space="preserve"> are</w:t>
      </w:r>
      <w:r w:rsidR="00317AE4">
        <w:rPr>
          <w:rFonts w:ascii="Times New Roman" w:hAnsi="Times New Roman" w:cs="Times New Roman"/>
          <w:sz w:val="24"/>
          <w:szCs w:val="24"/>
        </w:rPr>
        <w:t xml:space="preserve"> slowly strengthening</w:t>
      </w:r>
      <w:r w:rsidR="00C741E6">
        <w:rPr>
          <w:rFonts w:ascii="Times New Roman" w:hAnsi="Times New Roman" w:cs="Times New Roman"/>
          <w:sz w:val="24"/>
          <w:szCs w:val="24"/>
        </w:rPr>
        <w:t xml:space="preserve"> which is supported by radar observations and expected since the tornado</w:t>
      </w:r>
      <w:r w:rsidR="00D82681">
        <w:rPr>
          <w:rFonts w:ascii="Times New Roman" w:hAnsi="Times New Roman" w:cs="Times New Roman"/>
          <w:sz w:val="24"/>
          <w:szCs w:val="24"/>
        </w:rPr>
        <w:t xml:space="preserve"> </w:t>
      </w:r>
      <w:r w:rsidR="000D7945">
        <w:rPr>
          <w:rFonts w:ascii="Times New Roman" w:hAnsi="Times New Roman" w:cs="Times New Roman"/>
          <w:sz w:val="24"/>
          <w:szCs w:val="24"/>
        </w:rPr>
        <w:t xml:space="preserve">is also </w:t>
      </w:r>
      <w:r w:rsidR="00C741E6">
        <w:rPr>
          <w:rFonts w:ascii="Times New Roman" w:hAnsi="Times New Roman" w:cs="Times New Roman"/>
          <w:sz w:val="24"/>
          <w:szCs w:val="24"/>
        </w:rPr>
        <w:t>intensifying.</w:t>
      </w:r>
    </w:p>
    <w:p w14:paraId="7B192A0C" w14:textId="77777777" w:rsidR="00FC4DBC" w:rsidRDefault="00FC4DBC" w:rsidP="007D7623">
      <w:pPr>
        <w:spacing w:after="0" w:line="480" w:lineRule="auto"/>
        <w:jc w:val="both"/>
        <w:rPr>
          <w:rFonts w:ascii="Times New Roman" w:hAnsi="Times New Roman" w:cs="Times New Roman"/>
          <w:sz w:val="24"/>
          <w:szCs w:val="24"/>
        </w:rPr>
      </w:pPr>
    </w:p>
    <w:p w14:paraId="34F1E4AF" w14:textId="0F6F1289" w:rsidR="00012D5C" w:rsidRDefault="00E74D19" w:rsidP="00E74D19">
      <w:pPr>
        <w:spacing w:after="0" w:line="480" w:lineRule="auto"/>
        <w:jc w:val="both"/>
        <w:rPr>
          <w:rFonts w:ascii="Times New Roman" w:hAnsi="Times New Roman" w:cs="Times New Roman"/>
          <w:b/>
          <w:bCs/>
          <w:sz w:val="28"/>
          <w:szCs w:val="28"/>
        </w:rPr>
      </w:pPr>
      <w:r w:rsidRPr="00FC4DBC">
        <w:rPr>
          <w:rFonts w:ascii="Times New Roman" w:hAnsi="Times New Roman" w:cs="Times New Roman"/>
          <w:b/>
          <w:bCs/>
          <w:sz w:val="28"/>
          <w:szCs w:val="28"/>
        </w:rPr>
        <w:t>4.4: Photogrammetric Analyses</w:t>
      </w:r>
    </w:p>
    <w:p w14:paraId="22EF1C36" w14:textId="447576AA" w:rsidR="00614A6C" w:rsidRDefault="00FC4DBC" w:rsidP="00E74D1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B53D71">
        <w:rPr>
          <w:rFonts w:ascii="Times New Roman" w:hAnsi="Times New Roman" w:cs="Times New Roman"/>
          <w:sz w:val="24"/>
          <w:szCs w:val="24"/>
        </w:rPr>
        <w:t xml:space="preserve">Utilizing the video of the Selden tornado taken from the D6 deployment location, an analysis of the width of the condensation funnel and track of the tornado were completed. Figure 4.13 presents results of the condensation funnel analysis, showing a </w:t>
      </w:r>
      <w:r w:rsidR="00BB10D2">
        <w:rPr>
          <w:rFonts w:ascii="Times New Roman" w:hAnsi="Times New Roman" w:cs="Times New Roman"/>
          <w:noProof/>
          <w:sz w:val="24"/>
          <w:szCs w:val="24"/>
        </w:rPr>
        <w:lastRenderedPageBreak/>
        <mc:AlternateContent>
          <mc:Choice Requires="wpg">
            <w:drawing>
              <wp:anchor distT="0" distB="0" distL="114300" distR="114300" simplePos="0" relativeHeight="252128256" behindDoc="0" locked="0" layoutInCell="1" allowOverlap="1" wp14:anchorId="3C978997" wp14:editId="41934E99">
                <wp:simplePos x="0" y="0"/>
                <wp:positionH relativeFrom="column">
                  <wp:posOffset>0</wp:posOffset>
                </wp:positionH>
                <wp:positionV relativeFrom="paragraph">
                  <wp:posOffset>0</wp:posOffset>
                </wp:positionV>
                <wp:extent cx="5484495" cy="5249545"/>
                <wp:effectExtent l="0" t="0" r="1905" b="8255"/>
                <wp:wrapTopAndBottom/>
                <wp:docPr id="380" name="Group 380"/>
                <wp:cNvGraphicFramePr/>
                <a:graphic xmlns:a="http://schemas.openxmlformats.org/drawingml/2006/main">
                  <a:graphicData uri="http://schemas.microsoft.com/office/word/2010/wordprocessingGroup">
                    <wpg:wgp>
                      <wpg:cNvGrpSpPr/>
                      <wpg:grpSpPr>
                        <a:xfrm>
                          <a:off x="0" y="0"/>
                          <a:ext cx="5484495" cy="5249545"/>
                          <a:chOff x="0" y="7394"/>
                          <a:chExt cx="5484495" cy="5249772"/>
                        </a:xfrm>
                      </wpg:grpSpPr>
                      <pic:pic xmlns:pic="http://schemas.openxmlformats.org/drawingml/2006/picture">
                        <pic:nvPicPr>
                          <pic:cNvPr id="285" name="Picture 285"/>
                          <pic:cNvPicPr>
                            <a:picLocks noChangeAspect="1"/>
                          </pic:cNvPicPr>
                        </pic:nvPicPr>
                        <pic:blipFill>
                          <a:blip r:embed="rId69" cstate="print">
                            <a:extLst>
                              <a:ext uri="{28A0092B-C50C-407E-A947-70E740481C1C}">
                                <a14:useLocalDpi xmlns:a14="http://schemas.microsoft.com/office/drawing/2010/main" val="0"/>
                              </a:ext>
                            </a:extLst>
                          </a:blip>
                          <a:srcRect/>
                          <a:stretch/>
                        </pic:blipFill>
                        <pic:spPr>
                          <a:xfrm>
                            <a:off x="3810" y="2531679"/>
                            <a:ext cx="5450974" cy="2725487"/>
                          </a:xfrm>
                          <a:prstGeom prst="rect">
                            <a:avLst/>
                          </a:prstGeom>
                        </pic:spPr>
                      </pic:pic>
                      <pic:pic xmlns:pic="http://schemas.openxmlformats.org/drawingml/2006/picture">
                        <pic:nvPicPr>
                          <pic:cNvPr id="266" name="Picture 266"/>
                          <pic:cNvPicPr>
                            <a:picLocks noChangeAspect="1"/>
                          </pic:cNvPicPr>
                        </pic:nvPicPr>
                        <pic:blipFill>
                          <a:blip r:embed="rId70" cstate="print">
                            <a:extLst>
                              <a:ext uri="{28A0092B-C50C-407E-A947-70E740481C1C}">
                                <a14:useLocalDpi xmlns:a14="http://schemas.microsoft.com/office/drawing/2010/main" val="0"/>
                              </a:ext>
                            </a:extLst>
                          </a:blip>
                          <a:srcRect/>
                          <a:stretch/>
                        </pic:blipFill>
                        <pic:spPr>
                          <a:xfrm>
                            <a:off x="0" y="7394"/>
                            <a:ext cx="5484495" cy="2682057"/>
                          </a:xfrm>
                          <a:prstGeom prst="rect">
                            <a:avLst/>
                          </a:prstGeom>
                        </pic:spPr>
                      </pic:pic>
                    </wpg:wgp>
                  </a:graphicData>
                </a:graphic>
                <wp14:sizeRelV relativeFrom="margin">
                  <wp14:pctHeight>0</wp14:pctHeight>
                </wp14:sizeRelV>
              </wp:anchor>
            </w:drawing>
          </mc:Choice>
          <mc:Fallback>
            <w:pict>
              <v:group w14:anchorId="1127B947" id="Group 380" o:spid="_x0000_s1026" style="position:absolute;margin-left:0;margin-top:0;width:431.85pt;height:413.35pt;z-index:252128256;mso-height-relative:margin" coordorigin=",73" coordsize="54844,524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zaheQIAAFUHAAAOAAAAZHJzL2Uyb0RvYy54bWzUVclu2zAQvRfoPxC8&#10;x7Jly7IF20FRN0GBoDW6fABNURIRccGQXvL3HVJ2HMcpWgTtIQdRM1yGb948krPrvWrJVoCTRs/p&#10;oNenRGhuSqnrOf354+ZqQonzTJesNVrM6YNw9Hrx/t1sZwuRmsa0pQCCQbQrdnZOG+9tkSSON0Ix&#10;1zNWaBysDCjm0YU6KYHtMLpqk7TfHyc7A6UFw4Vz2LvsBukixq8qwf3XqnLCk3ZOEZuPLcR2Hdpk&#10;MWNFDcw2kh9gsFegUExq3PQx1JJ5RjYgL0IpycE4U/keNyoxVSW5iDlgNoP+s2xuwWxszKUudrV9&#10;pAmpfcbTq8PyL9tbsN/tCpCJna2Ri+iFXPYVqPBHlGQfKXt4pEzsPeHYmY0mo9E0o4TjWJaiOco6&#10;UnmDzJ/W5cPp6Djw6XeL8zwNc5Lj3skZIit5gd+BBrQuaPizXHCV34CghyDqr2IoBvcbe4UVs8zL&#10;tWylf4jqw9oEUHq7knwFnYOMroDIck7TCfKimULZ43jYloQuTDAsCvO6VSxkdWf4vSPafGyYrsUH&#10;Z1G6eKAiHefTk+Cebblupb2RbRuKFexDcijzZzJ5gZ9OgkvDN0po350pEC3mabRrpHWUQCHUWmBC&#10;8LkcYKXxPHvMyYLUviupA/4N8cbD5DwIz5tQxgD0hC14DoX2grSGkwEeTlRQmg0H43zaRT1pLOtP&#10;81GnsTRPUXN55OUoEyQQnL8VRpFgIFAEg7VhBdveuQALFXWccsDVIYkQEVhXEjTejrjG4wtxYdeb&#10;Flf6X8TVKet0/5xk9eTqSseTtJ/9e1nFGwzv7ijBwzsTHoenPtpPX8PFLwAAAP//AwBQSwMECgAA&#10;AAAAAAAhAA41FsB6JAEAeiQBABQAAABkcnMvbWVkaWEvaW1hZ2UxLnBuZ4lQTkcNChoKAAAADUlI&#10;RFIAAAUfAAACjwgGAAAA5AC9EQAAAAFzUkdCAK7OHOkAAAAEZ0FNQQAAsY8L/GEFAAAACXBIWXMA&#10;ACHVAAAh1QEEnLSdAAD/pUlEQVR4XuzdB3gU1dfHcRCpKor9b8PeULD37mvvFXtXRFRUqlIEBARB&#10;rICIBRUREBUQ6b33XkMPLZVAOtkk550z9w67SWZTt8w9+X2e5z5k7042m012M/tlShUCAAAAAAAA&#10;AAAACAPERwAAAAAAAAAAAAgLxEcAAAAAAAAAAAAIC8RHAAAAAAAAAAAACAvERwAAAAAAAAAAAAgL&#10;xEcAAAAAAAAAAAAIC8RHAAAAAAAAAAAACAvERwAAAAAAAAAAAAgLxEcAAAAAAAAAAAAIC8RHAAAA&#10;AAAAAAAACAvERwAAAAAAAAAAAAgLxEcAAAAAAAAAAAAIC8RHAAAAAAAAAAAACAvERwAAAAAAAAAA&#10;AAgLxEcAAAAAAAAAAAAIC8RHAAAAAAAAAAAACAvERwAAAAAAAAAAAAgLxEcAAAAAAAAAAAAIC8RH&#10;AAAAAAAAAAAACAvERwAAAAAAAAAAAAgLxEcAAAAAAAAAAAAIC8RHAAAAAAAAAAAACAvERwAAAAAA&#10;AAAAAAgLxEcAAAAAAAAAAAAIC8RHAAAAAAAAAAAACAvERwAAAAAAAAAAAAgLxEcAAAAAAAAAAAAI&#10;C8RHAAAAAAAAAAAACAvERwAAAAAAAAAAAAgLxEcAAAAAAAAAAAAIC8RHAAAAAAAAAAAACAvERwAA&#10;AAAAAAAAAAgLxEcAAAAAAAAAAAAIC8RHAAAAAAAAAAAACAvERwAAAAAAAAAAAAgLxEcAAAAAAAAA&#10;AAAIC8RHAAAAAAAAAAAACAvERwAAAAAAAAAAAAgLxEcAAACAEmzZsoXWrVtXZKxdu5YSEhL0UtGR&#10;l5dHmzdvtu+Lz+fTs+WTn59PO3fupJycHD3jt3XrVlqzZg3t379fzygHDhyw5zdu3Gh/frhs2LCB&#10;tm3bpi8p/L07P4fCXzslJcW+X7t379YzZcO3l5ubqy+pr8/fY+CcG37s+P4kJibqGXU/Q/3YFL5/&#10;wfDXnj59Om3atMm+zJ+3evVq+vHHH+2fXajvFwAAAEBhiI8AAAAAJbj66qupatWqruPjjz/WS0UH&#10;x6XzzjvPvi+Bwas8OO5Vq1aNXnnlFT3j17t3b/trtGjRQs8oAwYMsOd79uwZ1pB13HHH0e23364v&#10;Kfz1mjZtan/9f/75R88qTzzxhD3/119/6ZmyGT9+PJ188sn6EtGpp55qX87KytIz7vgxrFGjBnXs&#10;2NG+zCHyggsuoPT0dPtyqPz0009033336UvBdejQgapUqUJt2rSxL//+++902GGH2Y9PzZo1KTU1&#10;1Z4HAAAACBfERwAAAIAS8NaAvHXhnDlz6JBDDrFjEl/msXfvXr1UdDjxkQNTRePjhx9+SFdddZUd&#10;pwqHxOTkZKpTpw6dc845B7eM5C0tzz77bPsx2bdvnz0XLhwfb7vtNn3Jb/ny5fb33rBhwwJbAp50&#10;0kl0wgknlCv68RaBHOaOPvpoPUO0YMECWrhwof14Fyc7O5tmzZpFsbGx9uUnn3ySDj300JDGR/4+&#10;69atS3feeaeeccePTa1atQrEx8cee4x++eUX+zY4ku7YscOeBwAAAAgXxEcAAACAUuJQw1sGXnLJ&#10;JXrGj7cAvPDCC+3oxdePHTvWnufI8+ijj9Jll11Gr776qr313N9//00PPPAAvfzyy/aWaaeffjqd&#10;ddZZ1LdvX/tzOOo1adKEzjjjDPv2zj//fBo2bJh9HZs7d679tfi2+Lb5+sD4OHToULrooovsz734&#10;4ovtyyXh3apvuOEGe/dcvq0333yzSIC844477OumTZtmX+at/PgyB0m3XYA5fl1xxRX2/TzttNPs&#10;WObcJn+tN954w96Ssn79+nbE/Pnnn+3reJmvvvrK/v75ui+++IKOOeYY1/iYkZFhR1HeyjEtLc2e&#10;460W+XKzZs3sy/x4du7c2f4a/Jhcfvnl9u7aDr5f/Hjz1oD8s7j11lvt74ujKj/O/DV4jgfHRfbD&#10;Dz/Y0Zdvr1GjRnZwZLt27bJDKP8sv//+ezriiCPs2+Jg3b9/f/vfHj162Muyt99+257jXaEL498T&#10;vo6/Bj8W/P1wGH388cft748j8d13362XLorvR4MGDezI6MRH3mKSt+J87bXX7ChaeDd6AAAAgFBD&#10;fAQAAAAopWDxkbck43kObby7LYfE2rVr06RJk+wox+GRAxSHtHvvvdeOdhyVOAo98sgj9M0339hb&#10;sh111FH2lnW8CzEvz2GKj8134okn0uGHH27HNd4Kk5fj5Tlwvf7663Yk4+U5PvJuxny7HM34vnB8&#10;rF69epHdkgtr1aoVjR492v76HEX5+ym8izHHQf46HOrYwIED7cv8/RfGt8P34X//+5+93Lvvvmsv&#10;26VLF/t63iqRty58+umn7dDI38+xxx5rx7UZM2bYy/LjyLd96aWX2pfd4iOHynbt2tnXDx8+3J7j&#10;rfv48syZM+3Lzq7HHE/5Y46VHO74sWT8dfgx4ijJn/vpp5/ajyk/jrwLOgdHDnY8+DHhr8OPz3XX&#10;XUfffvutHVf59jhy8haPfFscO//77z/7Z86h8Pnnn6dly5bZn8cx0Ymw/PhwxCz8WHMM5jjI8fC3&#10;336jm266yf4e5s2bZ/9c+Tq+HScqFvbOO+/YvzNTpkwpEB95q9WRI0fSJ598Yh/LtHBgBgAAAAg1&#10;xEcAAACAUgoWHzkCcazas2ePfXnlypX2cnfdddfB+MjX88lPOPbw4PjIu8QmJSXZn8MRkaMVRyge&#10;q1atsq/jrQx5CzYOTxykeCtG/tg5piDHJP48nuP4yEGMw5RzghH+HI5fvHVkMNu3b7ePp+jsUswB&#10;jW/vgw8+KLCbMe9aXa9ePXsrPP66/H1xdHPb6pG/R348YmJi7PH111/bt8lbF/J1HB85ivHu3Kxx&#10;48b2/ebAyo8FP37O4xkfH2+HSrf4yPh75NvmLRA5APLPg4MiP458n4888kg699xz7esYbznKjwnv&#10;Zs54Wf5Z8M+Hv1+OjfyYBu52HRgf+ViLfL0TLzkqctDj65z42KlTJ/s6/n75++Ldrvn75nDLl/lY&#10;iytWrLC/T46vhfFjypGavwbfPm/1yN/jn3/+aV/HYTHYbteLFi2yHy+OlnxoAH6c27Ztq68FAAAA&#10;iCzERwAAAIBSChYfeas93q3Y2SWXIxdHOd7q0ImPHICc+MU4PnLM4i392HvvvWdHq8zMTDuCcVji&#10;2+Ddp3nrOA5PHNl4927+2NmVmmPZKaecYs9xfORdi/myc1/49jms8TETg+HIyLv4Ovg2n3rqKfs2&#10;nTjo4C34ONzxFol8Pe8+HQwHRw6VvEXj9ddfby/Puww78dGJeeyll16yoxzvBvzwww/bW44G4ugZ&#10;LD7y98i7ZfPtjxo1yg69vGUfW79+vX1/A0Md/0z4a/FWqHxfOD7y7tbOz6Kk+MiBlx9P5zEOVDg+&#10;8vfrxEfGwZHvJ98//p75YycUB+Jdvd966y37PvDXvfLKK+1lOT5y+C0uPp555pn2z5y3ZuXd5/nx&#10;4JMm/frrr3oJAAAAgMhBfAQAAAAopWDxkUMaB564uDj7Mh+/r/CWj7wlGn/s4PjIwdItPvLxIDk0&#10;LV261A6BHMn4Mm8Jx/GJP/7oo4/szyu85SNHJo5dHCoZb9VY3JaPvHUhHzcwcAtHlpCQYH8PvHUg&#10;BzrHmDFj7K/F8Y1vly+74WMq8v3g74W/J94Cjz+Pt3B04mNgsA2Mj3wG68AtSTnGcrwNFh8Zbz3I&#10;t89bPfK/vPUpS0lJsUMd79rsfI+8ZWDhLR958GPJSoqP/PPgx4Z3W2a8mzj//PixLik+8ufz7R5/&#10;/PH2/eJ4GxilHbwlJX8fvAs43y8+5idf5t3qnfjIu5G74e+VH18eHH7583hX8+eee04vAQAAABA5&#10;iI8AAAAApRQsPnL44ljGW8T16dPHDn285dnkyZPLFR+d2MgnNfn999/tLSv5Mm8hx4GTt/LjE5l8&#10;+eWX9MILL9hbCfL1HB95i0SOXbwLMt8XPo4h3y5vEeimefPm1L17d1q8eHGBwYGO7zffLsc/B98/&#10;Z0vM4ram5ADLX5cfq+nTpx88DuNDDz1UbHzk3aT5uIa8LB8vkU/awo8VP77FxUcnGPLn8ffuhET2&#10;/vvv2/P3338/9e7d296ilIfzfRWOj/wz4ev5Z8aPDX/PgfFxyJAh9v3hY1HyyXD4mJwc9zgiFo6P&#10;zzzzjP21eStEJ4g6u6Dz4MjohiMjX89ny+a4yVsz8mX+2hxR+biffH/4Zxz4e8X4/juDt/zk+9Oy&#10;ZcsiywEAAABEAuIjRF1ewNYUAAAAXsaxikPYgw8+qGf8OEA6Zz/mk4Q4WwRy8OHleS5wC7d77rmH&#10;brzxxoPxsWvXrvYJWjh0cWDkgMmRj09iw9fxMQsnTpxoL8thkL8Wn+iEd1HmgMjXO7tIDxo06ODJ&#10;Xvh2OGC64WB31VVX2Z9b3OAAGOjjjz+25/nYjMXhk65wIOPI2Lp1a3s3dA6a/Dhce+219vfvxEc+&#10;IQo/tnwsRI6T3333nf15PDjwcXjkXb6D4c/h+Mv3q/AJcDgq8laOztnDOYgGnu2ab5tHYLD87LPP&#10;7GX56/PWmHzCF95K0bm/fKIZ5/b4Z+uc3IaP0ciPPd9nNm7cODui8q7wzkl/OLBySOSQ7RzzszDe&#10;7Zp/b/j2OTzyFq/8+DnH+uRYzdcVDq2F8dayfH/4+wEAADCW9Xc+cE8MR35envu8vXzBvTogehAf&#10;Iaq2782kD8ds1JcAAAAA5OItFjkqLly40I6Pzsl3AAAAoHipC8ZTypRh+pKKi+mr59L2jx6i2C5P&#10;UU587MG/qdk7Y2hHt+cotsOjlLFyNi9tz0P0ID5CVPBrQmxKFtVrM40aD1qlZwEAAADk4t3iOTry&#10;4N22A3dnBwAAgKLsyLh8Bq1/9ERKHtVPzxJlbVlNG58/j/JzDtCBPdtp3f31KDcjjfJzfdb8+ZS1&#10;bS35UhJp4ysNKWv7ev1ZEC2IjxAVS3ak0tFtp1GPKVup8S+IjwAAACAf74I/cOBA6tevH+3duxdb&#10;PQIAAJQg4Y/PaGuL22h3n6aUPLKvniWK/6UzJQ7tZX/Mu15v//gJSl8xk/ZN+5N29n7j4N/Y5NHf&#10;0Z7+Le2PIXoQHyEqsn15lJWTS8OXx2HLRwAAAAAAAAAoIjcj1d6aMe77DwvEx9jOT1H60mn6ElHC&#10;kJ6U9EcvivuhHSX/499CknfX5l2zIboQHyGqiouP6Qdyqe3ojbQ+PqPksWc/bd68GcODg892+t9/&#10;/7leh2HO4DP2btiwwfU6DHNGr169XOcxzBl8kpQff/zR9ToMc8aaNWto7dq1rtdhmDP69u3rOo9h&#10;zoiJiaFu3bq5Xodh1pg2bZrrPEb0R+L2TXRg58bix44Y2jdlqC4B7orEx3YPUsaaefoSUdLwPpQ4&#10;5FPa8+17tPe/n/QsUdriSbT9w/v1JYgWxEeIqpLiY8+p2/QlMFV6ejotXbpUXwJT8Rtl54y8YK7C&#10;ZywG82RlZdHIkSP1JTBVWlqafVZzMNuQIUP0R2AqPlP8N998oy+ByTgkg8Hy82nftOH6grvC8XFn&#10;z1codcE4fYkoYXB3Svrra/vfxOF99Kz1N3f+WIr9+HF9CaIF8RGiCvFRPsRHGRAfZUB8NB/iowyI&#10;jzIgPpoP8VEOxEfDlSM+cmiM+7G9/TEf83HLezdT1qbllLZ4MsV+8rR9myxxSA+K/+UT+2OIHsRH&#10;iKphy/bQkz+t1JcKQnyUAfFRBsRHGRAfzYf4KAPiowyIj+ZDfJQD8dFwpYmP37WmpL+/1pes52/8&#10;Dtr02iW0b8oflPTPt7T5zSsp70AW5efl0tb3brF3w06Z8AttaXYN5STt1p8F0YL4CFEVk5BO/61N&#10;1JcKQnyUAfFRBsRHGRAfzYf4KAPiowyIj+ZDfJQD8dFwpYiPGatmU9bmFfqScmD3For/9RNKHPoZ&#10;5WWm61mi3P1JlDT8C0oY3I0O7NqkZyGaEB/BsxAfZUB8lAHxUQbER/MhPsqA+CgD4qP5EB/lQHw0&#10;XCniI5gN8RE8C/FRBsRHGRAfZUB8NB/iowyIjzIgPpoP8VEOxEfDIT6Kh/gInoX4KAPiowyIjzIg&#10;PpoP8VEGxEcZEB/Nh/goB+Kj4RAfxUN8BM9CfJQB8VEGxEcZEB/Nh/goA+KjDIiP5kN8lAPx0XCI&#10;j+IhPoJnIT7KwPFxyZIl+hKYavXq1YiPAgwYMEB/BKbi+PjPP//oS2AqxEcZfv/9d/0RmIrj49df&#10;+8+eC+basGGD/giMhPgoHuIjeFZ542N2djb17NnT/l9MjLKPzz77jKZNm6YfzYrz+Xz2mywwG0fk&#10;vLw8fQlMtWfPHv0RmCo3N5eSkpL0JTAV/23knyWYLT4+Xn8EpuJ1m127dulLYLKMjAz9ERgJ8VE8&#10;xEfwrPLGR/7DExsbqy9BWe3fv58mTJigL1Ucr9TxljpgNo76+dZKAZht3759+iMwFb+mpqam6ktg&#10;Kv454j90zMfrTGA2XrfZu3evvgQmwx46hkN8FA/xETwL8TE6EB/BDeKjDIiP5kN8lAHxUQbER/Mh&#10;PsqB+Gg4xEfxEB/BsxAfowPxEdwgPsqA+Gg+xEcZEB9lQHw0H+KjHIiPhkN8FA/xETwrmvGRD1F4&#10;+OFEdesWHHXqEC1YwG8a9IICIT6CG8RHGRAfzYf4KAPiowyIj+ZDfJQD8dFwiI/iIT6CZ0UrPnIn&#10;a9LEenJYzw63wQHy3Xf1wuXAB5j/4IMPipwBetmyZdS2bVt9qWTjx4+3z9A3d+5c6tKli54t6p13&#10;3qGYmBjatGkTrVy5Us8Gh/gIbhAfZUB8NB/iowyIjzIgPpoP8VEOxEfDIT6KV0X/C+A5oYqPfDJJ&#10;n6/0IyWlaHAsPDhOlvV2A09q+c8//9Cdd95Z4I3HSy+9RAMHDtSXVKQMvJ5XjnjwPI9zzjnHDkJ8&#10;9tpFixbppdQbGj6LphOKZsyYYQeH5s2b0w8//HDwdgLx5zhziI/gBvFRBsRH8/FrKuKj+fjnyAPM&#10;hvhoPl63QXyUAfHRcNZzEfFRtir6XwDPCVV8fPBBotq1Sz9q1SoaGwuPatXcP7e48dBD+g5ZeGW1&#10;evXqdtBhHAvPPvtsio+Pt/9wfvbZZ9SoUSO6+eabac6cOfYyX375JfXp04fq169PzZo1s+5nLXrx&#10;xRdp5syZ9OGHH9rLrFu3jm655RZq0KABffrpp/aWkS+//DJNmzaNTj/9dGrYsCHNmjWLbr/99oMh&#10;adeuXdSyZcuDb4IQH8EN4qMMiI/mQ3yUAfFRBsRH8yE+yoH4aDjER/Gq6H8BPCdU8fGBB4rGw2gM&#10;jqAOXtF59tlnaezYsfblESNGUNOmTe2Pv/vuO3r00Uftj+Pi4qhevXp2nGzdujXdddddlJmZaYeg&#10;c8891/4jO3r0aHriiSfsN6N169al5ORk+3M5XK5YsYJuuOEGWrp0Kb333nv0008/2dc988wzNHny&#10;ZPt+PPfcc/bHDsRHcIP4KAPio/kQH2VAfJQB8dF8iI9yID4aDvFRvCr6XwDPCVV87N+fqHnz0o9m&#10;zYqGw8Lj4ouJ3nvP/fODDb4fgXgrR94SkXehvuaaa2j+/Pn2/GOPPUbjxo2zP2aPP/64vfUjb504&#10;ePBge44/p3B83Lx5M/3vf/+zrw90/fXXH4yPP/74oz23fPly+2vy7Rx++OEF3sgiPoIbxEcZEB/N&#10;h/goA+KjDIiP5kN8lAPx0XCIj+JV0f8CeE60TjjD7+ncgmPg0BspVghvzVi7dm07Ql5wwQX2LtLs&#10;ySeftIMi4xWi+++/3z45DcfHIUOG2POliY9btmyx36C6xUd+jI444gh7N23e4jIwKiE+ghvERxkQ&#10;H82H+CgD4qMMiI/mQ3yUA/HRcIiP4lXR/wJ4TrTiI3cyjosXXlg0OvLgk82EYh2FV3b4OI7XXntt&#10;gRPNDB06lG666Sb7TcnatWvt3a7548D4yJ97/vnn2/HQiY+8O/aJJ55I69evt5fhoMln0HZ2u27f&#10;vj116tTpYETq2rWrHSv5mI+BEB/BDeKjDIiP5uPXVMRH8/HPkQeYDfHRfIiPciA+Gs56LiI+ylZF&#10;/wvgOdGKj45ffiF69dWiY+hQvUAI8NaOr732GiUmJuoZtVUjB8gHHniAXnjhBXsLRjZ8+PCDu2az&#10;X6w7yMeN5MDYX+/TzSGRP+fee++1oyTfFkfGbdu2UUxMjL1VJZ/9mu3evZvq1KlzcItLB+IjuEF8&#10;lAHx0XyIjzIgPsqA+Gg+xEc5EB8Nh/goHuIjeFa042O08cpQeWIPf05xb2j4+oSEBOrWrRv169ev&#10;yNdAfAQ3iI8yID6aD/FRBsRHGRAfzcfrNoiPMiA+Gs56LiI+yob4CJ5V2eNjuPBKVufOne0tJN1i&#10;EuIjuEF8lAHx0XyIjzIgPsqA+Gg+xEc5EB8Nh/goHuIjeBbiY3QgPoIbxEcZEB/Nh/goA+KjDIiP&#10;5kN8lAPx0XCIj+IhPoJnIT5GB+IjuEF8lAHx0XyIjzIgPsqA+Gg+xEc5EB8Nh/goHuIjeFZU42Nu&#10;LtGcOURz5xYcs2eT9a5PLyQT4iO4QXyUAfHRfIiPMiA+yoD4aD7ERzkQHw2H+Cge4iN4VtTiIweW&#10;lBTr2WE9PdzG778T7dypFw6NlStXFgg7KdbXnzp1qr7kt3TpUutLh/ZrF4b4CG4QH2VAfDQf4qMM&#10;iI8yID6aD/FRDsRHwyE+ildF/wvgOVGLj/ymrnr1otExcDRtqheuOA6KNWvWpD179ugZtTJ73HHH&#10;FVmpPemkk2jDhg36UnggPoIbxEcZEB/Nh/goA+KjDIiP5kN8lAPx0XCIj+JV0f8CeE7I4qN12Q6K&#10;pR27dhWNjYXHq6+6f25xg++HCz7z9CuvvEJdunTRM0rbtm2pa9eu+hJRfHw8NWzYkHJ5l/AwQnwE&#10;N4iPMiA+mg/xUQbERxkQH82H+CgH4qPhEB/Fq6L/BfCckMXHBx4gqlq1bMMtOBYebp9X3HjwQX2H&#10;/FatWkW7d++m9PR0qlevHiUkJOhr1HXnnHOO/TGvGD377LP077//2pfDCfER3CA+yoD4aD7ERxkQ&#10;H2VAfDQf4qMciI+GQ3wUr4r+F8BzQhof3eJhpEeh+MhvOt5///2DWzK+8cYb1KlTJ/tjlpOTQ1df&#10;fbUdJ30+H9WuXTsiK7mIj+AG8VEGxEfzIT7KgPgoA+Kj+RAf5UB8NBzio3hV9L8AnhOy+Lh1K29G&#10;WPoxf37RcFh4NG7s/rnFDb4fAdauXUtxcXH6Etkfn3zyyZSYmKhniEaMGEFvv/02zZ49m5o0aRKR&#10;+IP4CG4QH2VAfDQf4qMMiI8yID6aD/FRDsRHwyE+ildF/wvgOVE94YxbcAwcFTzhDG/V2Lp16yJv&#10;PJo1a0bt27fXl4iSkpLomGOOoVtvvTXsZ7l2ID6CG8RHGRAfzYf4KAPiowyIj+ZDfJQD8dFwiI/i&#10;VdH/AnhO1OKjz0c0ejTR3XcXjY483nmHS4xeuHxWrlxJ9evXpyuuuKLAOPvss+n444+n5ORkezl+&#10;Y/Lqq6/aW0TyrteRgPgIbhAfZUB8NB/iowyIjzIgPpoP8VEOxEfDIT6KV0X/C+A5UYuPjnnziH77&#10;rehYtEgvUH4ccniFNdgIDI38h5S/p0iFH/76iI9QGOKjDIiP5kN8lAHxUQZeZwKzIT7KgfhoOMRH&#10;8RAfwbOiHh8rKcRHcIP4KAPio/kQH2VAfJQB8dF8iI9yID4aDvFRPMRH8CzEx+hAfAQ3iI8yID6a&#10;D/FRBsRHGRAfzYf4KAfio+EQH8VDfATPKm98zMzMpDlz5tCmTZswyjGWLVuG+AhFID7KgPhoPsRH&#10;GRAfZUB8NB/ioxyIj4ZDfBQP8RE8q7zxkaWlpdlvzjDKN3Jzc/UjWXGIjzIgPsqA+Gg+xEcZEB9l&#10;QHw0H+KjHIiPhkN8FA/xETyrIvERvAPxUQbERxkQH82H+CgD4qMMiI/mQ3yUA/HRcIiP4iE+gmch&#10;PsqA+CgD4qMMiI/mQ3yUAfFRBsRH8yE+yoH4aDjER/EQH8GzEB9lQHyUAfFRBsRH8yE+yoD4KAPi&#10;o/kQH+VAfDQc4qN4iI/gWYiPMiA+yoD4KAPio/kQH2VAfJQB8dF8iI9yID4aDvFRPMRH8CzERxkQ&#10;H2VAfJQB8dF8iI8yID7KgPhoPsRHORAfDYf4KB7iI3gW4qMMiI8yID7KgPhoPsRHGRAfZUB8NB/i&#10;oxyIj4ZDfBQP8RE8C/FRBsRHGRAfZUB8NB/iowyIjzIgPpoP8VEOxEfDIT6Kh/gIYcF/yEsTKopb&#10;BPFRBsRHGRAfZUB8NB/iowyIjzIgPpoP8VEOxEfDWc/FEuNjsPci9jzep3gd4iOE3ODFe+imbxfT&#10;bX2X0OQNyXq2oL0ZOfTy76vpuq8XUZPh6yghregfC8RHGRAfZUB8lAHx0XyIjzIgPsqA+Gg+xEc5&#10;EB8NV0x8zI5dTzu6Pkfb2z1EicM+p7ysDHs+3/o7um/6CNr+0QO0vf0jlLF+Id6veBjiI4TU1qRM&#10;OrXTLDsmro1Lp/qdZ9POlILhyWe9SFzYfS51HLeZfLl59OOCnXTPd8soN6/gCwXiowyIjzIgPsqA&#10;+Gg+xEcZEB9lQHw0H+KjHIiPIcbv3z78kKh9+4Ljo4/IWhHRC4VQkPiYn59HG54+g/bP/deOjXHf&#10;f0Txgzrb12WsX0SbXr/MjpEH9myj9Q8fR7npWNf1KsRHCKlXh62lb2bE6ktEL/+xhr6Z6b/MUrN8&#10;VLXZRErLztUzROd1m0vr49P1JQXxUQbERxkQH2VAfDQf4qMMiI8yID6aD/FRDsTHEPL5iJYvJ6pS&#10;xX1wlJw+XS8cIkHiY/aOGNry9nWUn6N+vr7kPbT57esp90AWxf3YgZJGfGXP83N5R7fnKG3xJPsy&#10;eI/1mwMQOpd/voCmbfTvav3JxK3UdMQ6fUnh6Fi12QTal5ljX/bl5dNpHWYW2UU740Au3TdwOX01&#10;M7bEMXD+TkrJ8NFeDM+NpLQDtGdvuut1GOaMuJQMSk7Pcb0Ow5yxbU+y6zyGOYNfU3ck7HO9DsOc&#10;wa+n/LN0uw7DnLE9bq/rPIY5g5+LW3cnuV6HYdbgdVW3eYyyj5TY2KLBsdDIbNfB9XOLjlzau2YR&#10;7f1vYLEj+d/vKGX8IF0C/HLittHmNy63YyPL3rmRNjxzJvn2JVFspycpY8VMe54lDu1FiUM+1ZfA&#10;a6zfHIDQubDnPJq1JUVfIuo2aat9TMdA/D/99/+wnK78fCFNjkmie75fRrU+mEzj1iXpJRTe8rHH&#10;lK32/2JgmDtyc3MpMzPT9ToMc0Z2dpb93HW7DsOckZKS4jqPYc7g19TU1P2u12GYM/jnyMPtOgxz&#10;Bm9N7jaPYc7gdZu9e5Ndr8Mwazh76WCEYJQiPua37+D+ueUd1nNx39RhugQUtOmVhrTnm/coffl0&#10;2tbmXlr/5Knk25dIse0epIw18/RSREnD+1Di4G76EniN9ZsDEDp3freURq9K0JeIOo7bQi1GxehL&#10;fry145Cle+j9fzbQxsR0uqrXAlqys+CuK9jtWgZeqcNu1+bDbtcyYLdr8/FrKna7Nh//HHmA2bDb&#10;tfl43Qa7XcuA3a5DqBTxkTp00AuHiPVcDHbCmbwDWZQ85ntK/OMzykncSZubXUe5GWm0q/cblDpv&#10;jF6KKOG3rpT09zf6EniN9VsDEDq9pm6jlv9s0JeI7vtuKQ1fHq8vKXySmbsHLKW0bJ99OTH9AJ3W&#10;ZTZl5viPAckQH2VAfJQB8VEGxEfzIT7KgPgoA+Kj+RAf5UB8DCGPxcddvV+zAyRLXzqFYjs+aj93&#10;k0f1p7jvWtnzfGKaLW9dTdnb1tqXwXus3xqA0MnKyaWTP55J7cZuoibD19J1Xy605tTKdYeRMdRr&#10;stqNmrd4vKPvEuo3Zwc16DaHBi/abS8TCPFRBsRHGRAfZUB8NB/iowyIjzIgPpoP8VEOxMcQ8lh8&#10;3NrqTtrT9wM7Nm56/VL7LNfMtzeeNr3aiBKH96a479vSlndvorycbPs68B7rtwYgtHbvz6Yf5++k&#10;wYt3094MdVIZtnxXKq2NU2e05oYxZk0i9Z29gxbF7qc8l6iB+CgD4qMMiI8yID6aD/FRBsRHGRAf&#10;zYf4KAfiYwiVFB8vvZTozz/1wiFSTHzMy86g/bNHUcrE3+nAni16VslJ3kMpkwbTvul/Wstl6lnw&#10;Ius3B8CbEB9lQHyUAfFRBsRH8yE+yoD4KAPio/kQH+VAfAwh/vuUlERUvbqKjVWr+gdf7t1bLxhC&#10;xcRHkAHxETwL8VEGxEcZEB9lQHw0H+KjDIiPMiA+mg/xUQ7ExxCbOVOFRh4bN5K18qEGv+5Z7wtC&#10;DvFRPMRH8CzERxkQH2VAfJQB8dF8iI8yID7KgPhoPsRHORAfQygzk+jII1V4fOwxPRlmiI/iIT6C&#10;ZyE+yoD4KAPiowyIj+ZDfJQB8VEGxEfzIT7KgfgYQlOm+Ld63Bah9+OIj+IhPoJnIT7KgPgoA+Kj&#10;DIiP5kN8lAHxUQbER/MhPsqB+BgivEv10Uer8HjOOUQ5/hPIhhXio3iIj+BZiI8yID7KgPgoA+Kj&#10;+RAfZUB8lAHx0XyIj3IgPobI2LEqPPLJZSL5Gof4KB7iI3gW4qMMiI8yID7KgPhoPsRHGRAfZUB8&#10;NB/ioxyIjyHA6/rHHqvi44UXqsuRgvgoHuIjeBbiowyIjzIgPsqA+Gg+xEcZEB9lQHw0H+KjHIiP&#10;IfDXXyo88ti5U09GCOKjeIiP4FmIjzIgPsqA+CgD4qP5EB9lQHyUAfHRfIiPciA+hgAf45HD41VX&#10;6YkIQnwUD/ERPAvxUQbERxkQH2VAfDQf4qMMiI8yID6aD/FRDsTHCvr9d/9Wj8uW6ckIQnwUD/ER&#10;PAvxUQbERxkQH2VAfDQf4qMMiI8yID6aD/FRDsTHCmrUSIXHm2/WExGG+Cge4iN4FuKjDIiPMiA+&#10;yoD4aD7ERxkQH2VAfDQf4qMciI8VsGIFUY0aKj7OmKEnIwzxUTzER/AsxEcZEB9lQHyUAfHRfIiP&#10;MiA+yoD4aD7ERzkQHyvggQdUeLz0Uj0RBYiP4iE+gmchPsqA+CgD4qMMiI/mQ3yUAfFRBsRH8yE+&#10;yoH4WE6rVxPVqqXiY//+ejIKEB/FQ3wEz0J8lAHxUQbERxkQH82H+CgD4qMMiI/mQ3yUA/GxnO64&#10;Q4XH+vWJMjL0ZBQgPoqH+AiehfgoA+KjDIiPMiA+mg/xUQbERxkQH82H+CgH4mM5rF/v3+pxwAA9&#10;GSWIj+IhPoJnIT7KgPgoA+KjDIiP5kN8lAHxUQbER/MhPsqB+FgO11/vja0eGeKjeIiP4FmIjzIg&#10;PsqA+CgD4qP5EB9lQHyUAfHRfIiPciA+ltGWLUQ1a6r4+OOPejKKEB/FQ3wEz0J8lAHxUQbERxkQ&#10;H82H+CgD4qMMiI/mQ3yUA/GxjK68UoXH004ja8VCT0YR4qN4iI/gWYiPMiA+yoD4KAPio/kQH2VA&#10;fJQB8dF8iI9yID6WQeBWj4MG6ckoQ3wUD/ERPAvxUQbERxkQH2VAfDQf4qMMiI8yID6aD/FRDsTH&#10;Mrj2WhUeTzmFX8j0ZJQhPoqH+AiehfgoA+KjDIiPMiA+mg/xUQbERxkQH82H+CgH4mMZHHaYio+/&#10;/KInPADxUTzER/AsxEcZEB9lQHyUAfHRfIiPMiA+yoD4aD7ERzkQH0uB1+XbtlXhkUdior7CAxAf&#10;xUN8BM9CfJQB8VEGxEcZEB/Nh/goA+KjDIiP5kN8lAPxsRTS0oiqVVPhsWVLPekRiI/iIT6CZyE+&#10;yoD4KAPiowyIj+ZDfJQB8VEGxEfzIT7KgfhYAl6P79jRv9Xjrl36Co9AfBQP8RE8C/FRBsRHGRAf&#10;ZUB8NB/iowyIjzIgPpoP8VEOxMcS8O/5oYeq8Pjuu3rSQxAfxUN8BM9CfJQB8VEGxEcZEB/Nh/go&#10;A+KjDIiP5kN8lAPxsQRdu/q3ekxJ0ZMegvgoHuIjeBbiowyIjzIgPsqA+Gg+xEcZEB9lQHw0H+Kj&#10;HIiPxYiPJ6pRQ4XHV17Rkx6D+Cge4iN4FuKjDIiPMiA+yoD4aD7ERxkQH2VAfDQf4qMciI/F6NFD&#10;hceaNfkPkJ70GMRH8RAfwbMQH2VAfJQB8VEGxEfzIT7KgPgoA+Kj+RAf5UB8DGLPHqLatVV8fOop&#10;PelBiI/iIT6CZyE+yoD4KAPiowyIj+ZDfJQB8VEGxEfzIT7KgfgYhLPV4+GHE2Vk6EkPQnwUD/ER&#10;PAvxUQbERxkQH2VAfDQf4qMMiI8yID6aD/FRDsRH7YcfiAYM8I8zz1Tx8ckn9QIehfgoHuIjeBbi&#10;owyIjzIgPsqA+Gg+xEcZEB9lQHw0H+KjHIiP2lFHqdhYeHz5JdHMmXohD0J8FM/6LQTwJsRHGRAf&#10;ZUB8lAHx0XyIjzIgPsqA+Gg+xEc5EB8txx1XNDoGjhde0At6EOKjeNZvIIA3IT7KgPgoA+KjDIiP&#10;5kN8lAHxUQbER/MhPsqB+Gjh4zq6RUdnID5CFFm/gQDehPgoA+KjDIiPMiA+mg/xUQbERxkQH82H&#10;+GiAr74iatas6BgyRC+gID5aEB/Bw6zfQABvQnyUAfFRBsRHGRAfzYf4KAPiowyIj+ZDfPS41auJ&#10;rriiaETjccklRG3aEOXm2osiPloQH8HDrN9AAG9CfJQB8VEGxEcZEB/Nh/goA+KjDIiP5kN89LhL&#10;Ly0a0AJHrVpEPp+9KOKjBfERPMz6DQTwJsRHGRAfZUB8lAHx0XyIjzIgPsqA+Gg+xEePQ3wsm+Li&#10;Y+3aRG+/rRf0IMRH8azfQgBvQnyUAfFRBsRHGRAfzYf4KAPiowyIj+ZDfPS4kuLjoYfyE5EoJ4cO&#10;WOuqHLCC4us4UPJyhYfeddto/P1deKH/salateB48029oEdZ9x/xUTbrtxLAmxAfZUB8lAHxUQbE&#10;R/MhPsqA+CgD4qP5EB89rqT4yOOQQ4hq1KB83uqvRw+iv/7Sn1wIr8cefzxRtWpFR8+eeiGDjRjh&#10;f0z4ZDy8ruAMfq3y+vsxxEfxrN9MAG9CfJQB8VEGxEcZEB/Nh/goA+KjDIiP5kN89LjSxMfCg2Nk&#10;zZpEp56qTlbTr5/auvGCC9R1bp/DAfKyy/QXNdCmTWoXdP5e7rzT3hLUOIiP4lm/nQDehPgoA+Kj&#10;DIiPMiA+mg/xUQbERxkQH82H+OhxxcVHPoZhs2ZEy5YRLVlCvqZNiU45JfiybvOBo2FD/UUNw++z&#10;zjjD/31s366vMAzio3jWbyeANyE+yoD4KAPiowyIj+ZDfJQB8VEGxEfzIT56XGamioKBkdAZJ5yg&#10;F1LsE87w8unpRNOnq12pX3zR3iXb9fMLD1PjY6dO/u9h4kQ74hkJ8VE86zcUILQ+nbyVrvh8AV3R&#10;ez4NWbJHzxa0P8tH9/VfStd8uZBu+3oxrY1L09f4IT7KgPgoA+KjDIiP5kN8lAHxUQbER/MhPnrc&#10;7NlE1aursPb33wWPY5hW8P1j0LNdc4xcs0btiu1EOrdhYnzkrT55l3G+/3xCGX3mbyMVEx+ztq6h&#10;bW3vo22t76adPV8h375Eez7f+jua/NfXtPWD22nLe7dS6vyx5sbXSsD6LQUInZW70ujCT+dSYtoB&#10;2pyUSed2nUObEjP0tUqe9YJw7/fLqNvErXTAl0e/LNxN1325sEjYQHyUAfFRBsRHGRAfzYf4KAPi&#10;owyIj+ZDfPS4Bg1UWGvUqMQTpgSNj4xfbw87zB8a3YZp8ZHX6erWVff9xBNVZDWZ9VwMFh83vnIx&#10;pS6aRHm+HIr/sT3t+a6VPZ+xcjZteecGys1MowPxO2j9Y/+j3FQ8n73K+k0FCJ0Xh6ym/rN36EtE&#10;rw1fS59PL3jcidy8fLqgx1yaujHZvrwxIYPqd55l/U1AfJQI8VEGxEcZEB/Nh/goA+KjDIiP5kN8&#10;9LBFi4gOPVTFtfHj9WRwlSo+8jo5H++S7zc/RmPH6isMVkx83ND4NDoQp7rAvqlDKbbrM/bHcQM/&#10;pOSR/eyP+bm8s8fLtH/uGPsyeI/12woQOpd+voCm6ajIukzcSm+NWKcv+a3ek0YntJ9BLUfF0Nmf&#10;zKGhS4vunp1xIJce+3kl/bxwd4lj6NI4e1fufRieG3szDlD8vnTX6zDMGQn7MyglM8f1OgxzRmxc&#10;sus8hjmDX1N3Je5zvQ7DnMGvp/yzdLsOw5yxI36v6zyGOYOfi9v3JLlehxG9keLLp/xjj7PjWs7N&#10;N1NKaobrcoGD11Xd5u1h/ZxTevamjCca+2Nj4XHccbRvw0b3z/fYSOXYqO939ocfuS7jqbFhBe2b&#10;OqzYkTL5D0qZ8KsuAQWlTB5CW969ieJ/6kibmlxBmZuW2/OxHz9OGStm2B+zxKG9KHHIp/oSeI31&#10;GwsQOg16zqNZm/3/e8i7VjcZXjA+5ubl0fODV9MjPy2n6Zv20mvD1tL9A5dRTm7BLQCw5aMM2PJR&#10;Bmz5KAO2fDQftnyUAVs+yoAtH82HLR89iNc3+/TxR8HVq/UVxSt2y0fHypVEH39M1LlzwXHSSepr&#10;1atHtHOnXtijNm8mqlNH3V/eLV2KYFs+WvNb37+V4gd1ovRVsyi2c2OK/62rPR/b7kHKWD1XL0iU&#10;OPxzShzcTV8Cr0F8hJC67/tl9PfKeH2JqN3YzdR6dIy+pKRm+ahqs4mUnp2rZ4gu+XQuzdpS8A8/&#10;4qMMiI8yID7KgPhoPsRHGRAfZUB8NB/iowdxRHROMvPSS3qyZKWKj8Fs3eo/Kzbvnu3VE7fwuvjt&#10;t6v7ybtbJyXpKwSwvje3+Ji9I4a2vH095eeon29uRipteuVi8qWl0K4vmtL+WSPtef58DpTJo/qr&#10;y+A5iI8QUt/MiqW3R6yz/5DzuKvvEhq5OsG+jo/1yMd15KhY9a0JtDcjx57nE9Bc0G02Ldpe8E0x&#10;4qMMiI8yID7KgPhoPsRHGRAfZUB8NB/io8fwuub336u4xoO38iulCsVHNnw4UdWq6utecok3A+QX&#10;X/gfG76/klg/e7f46EvYSRtfvohys9VJbHNS4mnz65fZEXLvfz/S7m/etefz8nJp02uNKGfXJvsy&#10;eI/1WwsQOhwS/9dhpr0r9X3fL6ebv15sz7E3f19NbUbF2H/ke07eRse3m049rH8b9ZxHLwxeVSRs&#10;ID7KgPgoA+KjDIiP5kN8lAHxUQbER/MhPnoM/3075BAV1554QsXIUqpwfOSv9fff/rh3+eXeCpBb&#10;tvhPmvPII2V6bIxgfT/BTjizo9OTtLXF/1HSX1/TxpcaHNy60ZeaYl+OG9CWdnZ7nra2vIPyvLrV&#10;KiA+QuilZefSnM0ptCh2P2Xl+FesE9MPHNzakazXyp37smni+iT7bNeFj/fIEB9lQHyUAfFRBsRH&#10;8yE+yoD4KAPio/kQHz1m0CB//Nu9W0+WToXjI+PX5cAAeeONvBKsr4yyq65S9+l//yOK9x/mTIxi&#10;4mN+bi5l79xI6ctnUE7iLsoP+PuZl5VOGWvnU+bG5ZTv060BPMn67QXwJsRHGRAfZUB8lAHx0XyI&#10;jzIgPsqA+Gg+xEcPSU4mql1bBba77lIhsAxCEh8Zf90RI/wB8o47oh8g+aQ4zv0ZPFhPClNMfAQZ&#10;rN9eAG9CfJQB8VEGxEcZEB/Nh/goA+KjDIiP5kN89JBfflFxrVo1opQUPVl6IYuPLDdXBVAn+PGx&#10;FqNlm/V+2Dm79euv60mBEB/FQ3wEz0J8lAHxUQbERxkQH82H+CgD4qMMiI/mQ3z0iMREoiOOUIGt&#10;VSs7RJVVSOMj49foe+9V94lPRDNggL4iwng3a74PJ51UrihrDMRH8RAfwbMQH2VAfJQB8VEGxEfz&#10;IT7KgPgoA+Kj+RAfPeLFF1VgO+ootdVhOYQ8PjJe933wQX+A/O47fUUE8Nd++GH1tXlMn66vEArx&#10;UTzER/AsxEcZEB9lQHyUAfHRfIiPMiA+yoD4aD7ERw/YsIGoenUV2Hr21JNlF5b46HjggcgHyIUL&#10;/Wf+/uorPSkY4qN4iI/gWYiPMiA+yoD4KAPio/kQH2VAfJQB8dF8iI8e4Gz1ePzxRDnlP1txWOPj&#10;xo1EJ57oD5ArVugrQmTRIqK5c/1jxgyimjXV17v4YqLMTL2gYIiP4iE+gmchPsqA+CgD4qMMiI/m&#10;Q3yUAfFRBsRH8yE+RllMjD+yde2qJ8snrPGR8RaaHEj5vp5wAtGOHfqKCuLgetxx6nbdxpIlekHh&#10;EB/Fs36bAbwJ8VEGxEcZEB9lQHw0H+KjDIiPMiA+mg/xMcqefVYFNj6pirWuWRFhj49s0yaievXU&#10;feZ/e/Qg+uQT/+jcWQXVsiguPPJ44gm9oHCIj+JZv80A3oT4KAPiowyIjzIgPpoP8VEGxEcZEB/N&#10;h/gYRRzynK0eOdpVUETiI9tmvT899NCCgTBwvPIK0dCheuFi8N8AHsce6347zkB8BCGs32YAb0J8&#10;lAHxUQbERxkQH82H+CgD4qMMiI/mQ3yMosaNVVw76aSQHNMwYvGRlRQM775bLxhg5Uqizz9Xo08f&#10;onPPJapd2/3zAwfiIwhh/TYDeBPiowyIjzIgPsqA+Gg+xEcZEB9lQHw0H+JjlGzeTFSnjoprIdjq&#10;kXkqPvIWnXxcSD6Ld40aalSr5r5sSQPxEYSwfpsBvAnxUQbERxkQH2VAfDQf4qMMiI8yID6aLyrx&#10;8a23iBo2LDj4jMYhinBGuPRSFdauuabCx3p0eCo+ljTefJOoaVOiZs2IatVyX8YZiI8ghPXbDOBN&#10;iI8yID7KgPgoA+Kj+RAfZUB8lAHx0XwRj4+jR6vQ6BaZ+KQrN93EFU0vLNTUqf6tAMeO1ZMV56n4&#10;eNVVRDNmEE2frgavf6Wnq5GWZoe2g3DCGQXxUTzrtxnAmxAfZUB8lAHxUQbER/MhPsqA+CgD4qP5&#10;Ih4fr722aFwKHFWrhmxLQM86/3z1vV55ZUhDq+eP+RgMB9j77nO/nUcfJeuNlF5QOMRH8azfaABv&#10;QnyUAfFRBsRHGRAfzYf4KAPiowyIj+ZDfIywOXP8Wz1OnqwnQyOi8ZGP53jIIUV/fjxOPJHok0/0&#10;gqW0YAHR4MEFx2+/Ec2cqReoBBAfxbOeHQDehPgoA+KjDIiPMiA+mg/xUQbERxkQH80XzviYm5tr&#10;B7Fx48bZz/d2HTvSJo5WbsEqcHTrpraG4/Xnkl4ncnLU1oOFh/W1PemUU9T3eMklIY+sEY2P/LPp&#10;3VudUKbwePhhvRCUCeKjeNYzH8CbEB9lQHyUAfFRBsRH8yE+yoD4KAPio/lCGR9zcnJow4YNNGvW&#10;LGrTpg3deuutVLNmTTrkkEPs9agBP/5IMwuHxuIGnyGZd7vt0UNtMZiRUTQq1q+vzqzMJy1xBgcw&#10;DpgcJr1k8WL/Vo/8/YRYROMj48c3M7PokLzlajghPopnPfMBvAnxUQbERxkQH2VAfDQf4qMMiI8y&#10;ID6arzzxkT+HQ5fP57Mv9+vXj9q1a0eHH364HRqrVKlSYFSvXp0SEhJoxKhRFFOaLR/5hDQcEHkX&#10;7MB5Dnc33kjUpQvRqlVEHTsSHXZYwWUCl73wQvv+eQJH07p11X1r0CAsxzGMeHyE0EJ8FM969gN4&#10;E+KjDIiPMiA+yoD4aD7ERxkQH2VAfDRfaeIjP1d5uR07dtB///1HnTt3toPixRdfbG/tePvtt5MT&#10;Gg899FCqVasWnXrqqfbWj506dbI/9+A61IMPEh1zTMFQ6AzegrFdOyKOmrz8gAFEL76odlV2i5El&#10;jWjGx507iWJj/YOP7+jcrxUr9EKhhfhoOOt3HvFRNuvZD+BNiI8yID7KgPgoA+Kj+RAfZUB8lAHx&#10;0XyF4yNf5udmRkYGLVu2jD799FNq0aKFfR3vRh24RWPVqlUpLS2Nhg8fbofItm3bUnp6ur1ssf75&#10;R22xWHicfLJeIAg+DuTttxPVqVO6EBmt+MivbUcf7X6fzj6bnzh6wdBCfDQc4qN41isAgDchPsqA&#10;+CgD4qMMiI/mQ3yUAfFRBsRH8/G6Df9t5NjYvXt3evrpp6lGjRr27tMcFzkynnPOOfYWjl26dLEv&#10;85aNrVu3puTkZPt57ATLUuP1KV7ebZSEP5d3YebjP/KWkoFhr/CIVnw86ST3++OMp57SC4YW4qPh&#10;+LmI+Cia9ewH8CbERxl4ZQzx0XyIjzIgPpqPX1MRH83HP8cyxQrwJMRHc02YMIF+//13+4zUJ598&#10;sr0bdeBWjYGjadOm9haN/PPmdVpPRC5+/eCTy1j3L+iIVnw89lj3++OMxo31gqGF+Gg4xEfxrGc/&#10;gDchPsqA+CgD4qMMiI/mQ3yUAfFRBsRHs1x11VV0xhln2FsuVqtWja6//np73eatt94iJzS+8sor&#10;1KRJE1q8eDElJSXZW0R6cv0H8bEIxEfDIT6KZz37AbwJ8VEGxEcZEB9lQHw0H+KjDIiPMiA+es/u&#10;3bvpu+++o+bNm9O1115rh8Y33njDvu7yyy+nwC0a/+///s8OVitWrKDZs2d7NzS64dePN98kuvnm&#10;onGPx/nnEy1cqBeOMMRHKA/ER/GsZz+ANyE+yoD4KAPiowyIj+ZDfJQB8VEGxMfo4XUS5znUs2dP&#10;uu+++6hu3bp2bAwMjM7gsNiuXTv6/vvvafTo0ZSSkmLHKr6dks527WkzZxI9+yzRc88R3XKLP/C1&#10;basXiALERygPxEfxrGc/gDchPsqA+CgD4qMMiI/mQ3yUAfFRBsTHyPH5fPTPP//Yx2ls3Lixvcv0&#10;a6+9Zl93+umnkxMZ+UQxhx56KD344IPUqlUrGjx4sB0Xg63DGB8fA+3Yoc6EzYFveBQjTnHxkc/S&#10;/fTTesHQQnw0HOKjeNYrAIA3IT7KgPgoA+KjDIiP5kN8lAHxUQbEx/DgiLRjxw7677//7JO98Mlh&#10;EhISipwUhneb5hPGtG3blu666y766quvaMmSJWXafVpUfGTO1o9vv60nomDQIKLbby8YHZ3x5JP8&#10;A9YLhhbio+EQH8WzXgEAvAnxUQbERxkQH2VAfDQf4qMMiI8yID5WHD8POBZOnz6dWrZsSR988AHV&#10;rl27QGh86aWX7OUaNGhAp5xyir3VI+9qPWrUKH0r5ScuPrZooSLfBRfw5qJ6Mgr+/Zfo0EPVfXnm&#10;GaI+fdT47z+9QOghPhoO8VE8xEfwLMRHGXhlEfHRfIiPMiA+mo9fUxEfzcc/Rx5gNsTHssnJybED&#10;0apVq+ytGSdOnEjr168/GBkDB+86Xa9ePWrYsKG9ZSPjXa95hJK4+MjHgDzkEBX9rMc2akaPVveh&#10;Zk2itDQ9GV6Ij4ZDfBQP8RE8C/FRBsRHGRAfZUB8NB/iowyIjzIgPgbH6wwcG7dv324Hww0bNtjH&#10;ZuRjMjqBkaMiX3fYYYfZsZG3arz11lupQ4cOtGnTpog8R8TFR+Ycc7FVKz0RBXyGcb4PjRrpifBD&#10;fDQc4qN4iI/gWYiPMiA+yoD4KAPio/kQH2VAfJQB8dGPf58zMzPtvzO9evWyA6ITGX/77Td7mSOP&#10;PNK+zAGSz0p900032cdsHD9+vH19NIiMj++8o8If73odDby+ePTR6j589JGeDD/ER8MhPoqH+Aie&#10;hfgoA+KjDIiPMiA+mg/xUQbERxkQH4lWr15NPXr0oLp169pRsWrVqgejozP4mI3s22+/pYEDB9qR&#10;iKOjF54DIuPj5Mkq/PHu19H4uz9hgvr6PJKS9GT4IT4aDvFRPMRH8CzERxkQH2VAfJQB8dF8iI8y&#10;ID7KUNni4+LFi6lPnz727tEnnngiLV++3N7akcNj4eB46aWX0nvvvUe7du2ilJQUfQveIzI+xsT4&#10;T/YydqyejKC33lJfu2FDfrHTk+GH+Gg4xEfxEB/BsxAfZUB8lAHxUQbER/MhPsqA+CiD9Pg4YMAA&#10;euKJJ+zvc+3atVStWrUCgZHjIrv44ovp7bffpiFDhlBMTIy93sfHezSByPjIbrpJBcC77tITEXTG&#10;Geprf/CBnogMxEfDIT6Kh/gInoX4KAPiowyIjzIgPpoP8VEGxEcZpMRH/vv+ww8/UKtWrei6666j&#10;4447jurUqXMwMvJu1Tt37rQ/5hPDNGnSxJ7jk8gwXkcwldj42K6dCoCnnqonIoTPtu1sdblypZ6M&#10;DMRHwyE+iof4CJ6F+CgD4qMMiI8yID6aD/FRBsRHGUyLj87v3dy5c+mXX36xt04cOXKkfbZpJzQG&#10;Dj5+Y+PGjWnUqFH2561atYrS0tJErQ+IjY/Wz9j6IRJVq0bWD01PRsDnn6uve/zxRBkZejIyEB8N&#10;h/goHuIjeBbiowy8sor4aD7ERxkQH83Hr6mIj+ZzIhCYzcvxkf9mc1zkrRP535kzZ9pnl+azTPPW&#10;ixwXFyxYQLGxsfbHvEv1mWeeSY8//rh9dupp06ZRRkaG+L/9YuMj7/Zer54KgXwMxki54Qb1NRs3&#10;1hORg/hoOMRH8RAfwbMQH2VAfJQB8VEGxEfzIT7KgPgog5fio8/no6SkJPr333/pyy+/pNdee83e&#10;opG3Xty6dSv9/vvvdmTkwfGxXr169Ouvv9pbMvbv399eVzN59+nyEhsfWZcuKgTyiV8isQ63Zw9Z&#10;v3Tqa/7xh56MHMRHwyE+iof4CJ6F+CgD4qMMiI8yID6aD/FRBsRHGaIVH3Nzcw/+XZ44cSK9++67&#10;9tmlq1evfjAwBoZGXoaXffHFF+0wyfe7MoZGN6Lj47//qhBYo4baEjLchg5VX69qVaLERD0ZOYiP&#10;hkN8FA/xETwL8VEGxEcZEB9lQHw0H+KjDIiPMkQyPsbHx9OiRYvsk8Lcd999dlhMSUkpsEUjb+VY&#10;o0YNuuiii+iyyy6j7t27U3JyMtbDiiE6Plq/M/YxHzkI6pMDhdUtt6ivdeedeiKyEB8Nh/goHuIj&#10;eBbiowyIjzIgPsqA+Gg+xEcZEB9lCEd85OMz8u06u0p/9dVX9u9K7969D0ZGZ/BxHNesWWMfq/Gj&#10;jz6yd5/G3+qyER0fc3OJTjtNBcGHH7bjTtjwbR91lPpaP/ygJyML8dFw1u8Q4qNsiI/gWYiPMiA+&#10;yoD4KAPio/kQH2VAfJShovGR/67ysRp5C8Y5c+bQp59+am+5GBgYeWtGfu3mGFmzZk2qW7cuNW/e&#10;3N4CEutXFSc6PrJ+/VQQ5JGZqSfDYMgQ/9dJSNCTkYX4aDjER/EQH8GzEB9lQHyUAfFRBsRH8yE+&#10;yoD4KEN54+OOHTuoX79+9t/Vu+++246MwQafoXr8+PH2snysR/4Xf49Dhx9L0fFxm/Veyvo9sseu&#10;XXoyDJo3V1/jvvvsiBQNiI+Gs35vEB9lQ3yEsJi6cS8t2JaiLxWUZ72wbE7KpC3J/sGXMw/k6iUU&#10;xEcZEB9lQHyUAfHRfIiPMiA+ylCW+NitWzc6/vjj7ZPC8ElgeAvHzMxM+vrrrw+GxgsvvJDef/99&#10;eyvIuLg4+28vB0cIH/HxkYNcrVoqDL75pp4MA2f37jZt9ETkIT4aLkh8zLdeA3PitlFO/PaD44A1&#10;eF5d76P05TMpc8NivFfxOMRHCLkLP5lD7/2znhr/soru6bdEz/pl5eTSDV8volv7LrHHzd8upmrv&#10;TaZFsQVX4BAfZUB8lAHxUQbER/MhPsqA+ChD4fjIP9O+ffvS559/Tueffz7VqVPH3lWan7MtWrQ4&#10;GBl5VKtWjTIyMuxjPPJxG9PT0xFPokB8fOR1t08+UWGwbl3rDVa6viKEYmKIqldXX2PePD0ZeXj+&#10;GC5IfMxNS6HtHR+j2I8ft8fWFv9HG58/l3IzUsmXupc2vXk1xf/ShXb3eZO2f3g/5fsicGZ3KBfE&#10;Rwip7+bsoFeGrLFWvvIp1xq3fbOYxq5N1Ncq/Eeer3fGk4NWUvdJW6lw1kB8lAHxUQbERxkQH82H&#10;+CiDEfHR5yM6+mii2rULDt6Kavp0vVDllpaWRhMmTKAbb7yRGjVqZD00tQoERmfw8Rr5TNWdOnWy&#10;t2rkyxwe8Xc1+sTHR8bPV+v30B7h2PX6nXfUbZ9+Olm/2Hoy8hAfDRckPlpXUL7199IZHB9T54+1&#10;r9k7fhDt/qKp/TFvCbnptUZ0YNcm+zJ4D+IjhNRdA5bSiBVx+hJR2zGbqPW/MfpSUdM2JtPFPebZ&#10;obEwxEcZEB9lQHyUAfHRfIiPMng+PvLubA8+SHTIIf5oETg4QD7zjF64cuB1mR9++IEeeOABuuee&#10;e+jWW2+1t1Z8+umnrYfEHxoPqVqVGlx4Ib34wgs0cuRIWrJkCXad9rBKER95a0fnuTt4sJ4MoVNO&#10;Ubf9+ON6IjoQHw0XND76Jf3Zh3b1aWJHSLar9xu0b+Zf9sf8+fE/dqDkUf3VZfAc61UCIHQa9JxH&#10;szb7/4B3nbiVmgxfpy8V1ejTefTfmoJbRjoyDuTS44NW0qCFu0scQ5fF0f5MH+3D8NzYm36A4lPS&#10;Xa/DMGck7MuglIwc1+swzBmxccmu8xjmDH5N3ZW4z/U6DHMGv57yz9LtOk+MtGzKP+wwf7BwGQce&#10;fZxScnLdP9/QkenLo5T0bEpOy6Lfh/5Jrdu0pfc/aGGtk+bQUUcdZX3bBbdo3LhtF/0+bDg9/vjj&#10;9HHnLjT8n1HW38t02puaaa/Hun0NDG8Nfi5u35Pkep2YkZV78Pl84PEnKCU7dL+bKbn5lF+zpn3b&#10;aWMnuC4TqcHrqm7zGNEe1u9bzAraN3VY8WPyH5Qy/hddAorKO5BNG19uQNmx6/UMUWy7hyhjjX9X&#10;/8Thn1Pi4G76EniNtfYAEDqX9VlAUzcm60tEn0zcSm+NcI+PO1Ky6ISOMykt26dnCsKWjzJgy0cZ&#10;sOWjDNjy0Xz8mpqGLR+N5/ktH3mX6xLiIz3xhF7YXPx3jY+5yGeTHjNmDDVp8gadcfrpVKd2betb&#10;VIGxYcOG9rK9e/e2j9N43333UdOmTWngwIGUnOxf5wUz8e9AivQtH9kPP/ifu6H8fn/91X+7SUl6&#10;Mjqw5aPhStjyMWXKENrZ9bmDWz2y2I+fpPQVM/QlosShvShxSA99CbzGepUACJ1X/lhLA+bu0JeI&#10;mgxfS72nuQfE1qNj6KMxG/WlohAfZUB8lAHxUQbER/Pxayp2uzYf4mMF9bDeXL79dsHRrBnRqFF6&#10;AXccGtevX0+TJ0+m0aNH27tD80lhArdm5FG1alX7jNTnnnsuPfTQQ/bPymc9Jrw+E/i3sCxnuwZv&#10;4p+n+N2uHTVqqOfuzJl6ooL4Neyoo9RtRnmXa4b4aLgS4uO21vdQ6sIJ+pIS90M7Sh49wP6Yn8s7&#10;e71KqXNG25fBe6xXCoDQWb4rlRr2nEeJ6QdoR0o2ndd1Dq2LU2dVW7k7jdbH+8+wdl73uTQzYBft&#10;whAfZUB8lAHxUQbER/MhPsqA+FgBq1cTXXCB+3269lqijh3tv1ccIuLi4uyTu7AOHTpY39JhdMgh&#10;h1iLVqGzzjrLjo+nnXYaVa9enY4//ni65JJLqGvXrjRs2DA7NpZ0rEbER/NVqvh44onqedK9u56o&#10;IF6/r1ZN3Wb/6B9nD/HRcCXEx5jnzqHsPer13JG+YiZtaX4T5abvo5yEHbT+sZPsM2CDN1mvFACh&#10;1Wn8Fjqp/Uw6pf0MGrxoj54lajNiPXUdt1lfIrq00yzampypLxWF+CgD4qMMiI8yID6aD/FRBuPj&#10;I5+IpnFjvXCEnXGG+33SI612bWr3ySdU2/qXt2B8/vnn7U+77LLLrKur2Fs08nW33HKLPT9v3rxS&#10;hUY3iI/mq1Tx8cUX1fPkvPNUOKyoRYv8z73t2/Vk9CA+Gq6E+Ljp9UspN63oemzi0M9o4wvn08YX&#10;L6C0Beos2OBN1isFgDchPsqA+CgD4qMMiI/mQ3yUwfPxke/bxx8THXqoPy4EDj4OYrTe6JcQH+Ot&#10;Ebj7NG/pyK997du3p44dO1JmZvD/+C4rxEfzVar4uHKlf0vFuDg9WU68TshbP/NtnXsuryjqK6IH&#10;8dFwJcRHMJ/1agHgTYiPMiA+yoD4KAPio/kQH2XwfHxk8+YdDHrUsiVR69ZEbdv6g+Tff+sFI6wU&#10;8ZGjY5s2bezdp/lx5r9f4fgbhvhovkoVH9nhh6vnyj//6Ily4tcvZ+toD+xyzRAfDYf4KJ71agHg&#10;TYiPMiA+yoD4KAPio/kQH2UwIj7edZcKC3ycuMDX/wYN1HyjRmr37EgrIT7mH3usfWKZSPzNQnw0&#10;X6WLjxdeqJ4rDz+sJ8ppxw7/8y42Vk9GF+Kj4RAfxbNeLQC8CfFRBsRHGRAfZUB8NB/iowyej4+/&#10;/kpUtaoKC3/+qSe1pCSiOnXUdR066MkIKiE+0nHH6QXDD/HRfJUuPv7yi3qe8PM7MVFPlkO/fv7n&#10;XEaGnowuxEfDIT6KZ71aAHgT4qMMiI8yID7KgPhoPsRHGTwdH/l+OYHvttvU5cJef11df9RRREuX&#10;6skIKS4+1q1L1KqVXjD8EB/NV+niIwdH5z8PyrvrNZ+c6eij1W089ZSejD7ER8MhPopnvWIAeBPi&#10;owyIjzIgPsqA+Gg+xEcZPB0fv/lGRQU+o/WqVXqykF27iM48MzrxoWlT9XV58NZbgePss/VCkYH4&#10;aL5KFx/ZJZeo589LL+mJMlq3zv8crMjWkyGG+Gg4xEfxrFcMAG9CfJQB8VEGxEcZEB/Nh/gog2fj&#10;4/btRKefrqLCo4/qySB691bLcaQcHqE3jOPH+8/W++GHRHzm6vR0/4jw7p+Ij+arlPHx1VfVc6i8&#10;Z60fPFh9fq1aRDk5ejL6EB8Nh/gonvWqAeBNiI8yID7KgPgoA+Kj+RAfZfBsfHzvPRUV+LiJHPOK&#10;w7te3nKLWv6888IfIfj2nd1Fr7+e/zDpK6IH8dF8lTI+zp7tP2v9smV6spR4XfCmm9Tn3nCDuuwR&#10;iI+GQ3wUz3rVAPAmxEcZEB9lQHyUAfHRfIiPMngyPvKu1IcdpqLC++/ryRLMnOmPGLw7dLjwY8XH&#10;n+Svw8MjZ9dFfDRfpYyPzDl2ap8+eqKUtm4lql5dfe5//+lJb0B8NBzio3jWqwaANyE+yoD4KAPi&#10;owyIj+ZDfJTBk/HxiitUUKhXj6xfMj1ZCrz7M3/esceWbxfO0hg3Tn0NHrzLp0cgPpqv0sbHhx9W&#10;zyfeirEsJk5Un1ejhjrsgYcgPhoO8VE865UDwJsQH2VAfJQB8VEGxEfzIT7K4Ln4uGiRfwvGP//U&#10;k6W0ebMKlvy5t9+uJ0MoLk7dNg8OpB46xhzio/kqbXwcOdL/vEpK0pOl0Ly5+pxzztET3oH4aDjE&#10;R/GsVw4Ab0J8lAHxUQbERxkQH82H+CiDp+Ijv7ZfeKEKCvxved7ADxqkPp9PPsOvM6H6e8GP0d13&#10;q9vmE81E+IQyJUF8NF+ljY/smGPUc4tP5FQaHP6d/2ho0UJPegfio+EQH8WzXjkAvAnxUQbERxkQ&#10;H2VAfDQf4qMMnoqPffuqmMDjn3/0ZBn5fES1a6vb4DPg8uWK4r85f/zhv29//62v8A7ER/NV6vh4&#10;9dXqufXss3qiBNOmqeWd/2TwGMRHwyE+ime9egB4E+KjDIiPMiA+yoD4aD7ERxk8FR+drZ8aN1Zn&#10;sC6vJUvU7fAYM0ZPVgCf2MLZFZzPbu3Bv0GIj+ar1PGxRw/1/Dr11NIdzqBVK7U8n93egxAfDYf4&#10;KJ716gHgTYiPMiA+yoD4KAPio/kQH2XwTHz87TcVE3isWqUny4nD5c03q9uqWpUoOVlfUU533KFu&#10;i3fz9GhUQHw0X6WOj2PH+p+vpXkMTj9dLf/mm3rCWxAfDYf4KJ716gHgTYiPMiA+yoD4KAPio/kQ&#10;H2XwRHzk4yfyGWs5JjzwQMW2enRwcOTb4/HYY+Xf/frbb/23M9y7b0YRH81XqeMjP+ePPlo9z9q1&#10;05NBzJ2rjrvKy65erSe9BfHRcIiP4lmvHgDehPgoA+KjDIiPMiA+mg/xUYaox0f+2s8/7w98e/bo&#10;KyqI/04EhsN16/QVZbBli//4kQ8/rCe9CfHRfJU6PrJmzdRzrUEDPRHEhx+q5c49NzTHdA0DxEfD&#10;IT6KZ72CAHgT4qMMiI8yID7KgPhoPsRHGaIeHxctUiGBxxdf6MkQ4WPHOfHwtttKdyy5QDfcoD73&#10;xBOtlcF0PelNiI/mq/TxcfBg9XyrW5coM1NPurjzTrUcbyXtUYiPhkN8FM96BQHwJsRHGRAfZUB8&#10;lAHx0XyIjzJENT7yVktXXaVCQv36ZP1C6StCiI8f6ZwsZtAgPVkKTZuqz+Hx55960rsQH81X6ePj&#10;7t3qDPX8nPvxRz1ZCG8ZfdhhaplfftGT3oP4aDjER/GsVxAAb0J8lAHxUQbERxkQH82H+ChDVOPj&#10;tGn+wDdlip4MAz5DNX+Nc85RgaMkc+b4j0H54ot60tsQH81X6eMju/hi9bx7/HE9UUi/fur6I48M&#10;z39WhAjio+EQH8WzXkUAvAnxUQbERxkQH2VAfDQf4qMMUYuPaWn+3ZpPPTU0J5kJZsUK/9ZSJZ3M&#10;gh+LU05RyzZsSNaKg77C2xAfzYf4aOndWz33jj9ePRcLe/BBdf0tt+gJb0J8NBzio3jWqwiANyE+&#10;yoD4KAPiowyIj+ZDfJQhavFx4EAVEXiX6PHj9WQYvfmm+no8Zs/Wky6eeUYtU7Uq0dKletL7EB/N&#10;h/hoWb5cPfd4pKToSY3X/erVU8/PL7/Uk96E+Gg4xEfxrFcRAG9CfJQB8VEGxEcZEB+9Ye5coo8/&#10;JurcueDgLlQSxEcZohIfMzL8J4K58049GQHnnae+5h13uG9puWQJ0SGHqGU++0xPmgHx0XyIjxZ+&#10;LXIC48svq+DoGDpUzfNITNST3oT4aDjER/GsVxEAb0J8lAHxUQbERxkQH6OP3+P16uV/Lxc4TjtN&#10;XVfcnrCIjzJEPD7y6/e336pfNN7q0XpNj5hff/X/khfecopjgXOcxwYN1GWDID6aD/FR+/RT9Tw8&#10;4gj1h8px881q/q679IR3IT4aDvFRPOuVBMCbEB9lQHyUAfFRBsTH6OO4yHu2OS2m8KheHfGxMoh4&#10;fNywwX/26Qce0JMRwt/n/ferr80nn3F+wflvypNP+n/5161T8wZBfDQf4qO2bJl6HtasWfCP0Pnn&#10;q/n+/fWEdyE+Gg7xUTzrlQTAmxAfZUB8lAHxUQbEx+jjvUqd1uI2EB8rh4jHxyZN1C/YSScR5eTo&#10;yQjisOHET97SkQMHD+cX//PPVaQ0DOKj+RAfNT4jvXP4g5Ej1Rz/p4WzZTKfJd/jEB8Nh/gonvVK&#10;AuBNiI8yID7KgPgoA+Jj9CE+AisSH/k4a5dfXnR8841eoAI4IDihr00bPRlhvOtmtWpFf+Gd8dZb&#10;ekGzID6aD/FR43U8Pi4rPx8vuUT9IWrZUl2uX18dM9bjEB8Nh/gonvVqAuBNiI8yID7KgPgoA+Jj&#10;9CE+AisQH//8k+iss9x/IfhNP++yHBgqi8PL1a1LVKeOfzhbLl12GVl/kPWCEcb3qfD3Fjhef10v&#10;aBbER/MhPgbg/+xwnpP8WsGvP/xxixZ6AW9DfDQc4qN41qsJgDchPsqA+CgD4qMMiI/Rh/gIrEB8&#10;vOAC918GZ3C4c5YtDv/iPPpo8IOK8i6VN9ygF44wxEfwKMTHALGx/ufkrl1Ehx+uPnZ2w/Y4xEfD&#10;IT6KZ72aAHgT4qMMiI8yID7KgPgYfb17+w99V3hwM3rkEcTHyqBM8bF2baJ//il5jBhR/NmMeFxz&#10;jfqakYb4CB6F+Kjx6xE/D53DIwQek3XmTL2QtyE+Gg7xUTzr1QTAmxAfZUB8lAHxUQbEx+jz+dT5&#10;Pg47zP++jgc3I54r6b1TpYyP/KBZr0FFhsFvNMsUH0M5EB9DCvHRfIiPFl6/mzJFHabB7fl5991E&#10;X32lF/YuxEfDIT6KZ72aAHgT4qMMiI8yID7KgPjoHU88UfC9HR/nv7gtHh2VMj7ym17eXJT3SQ8c&#10;N92kSq6Br01ljo983MbSDLfPDRxejI+8O/ibb+oFzYL4aD7ERwu/Fh11lPvz0xl33aUX9i7ER8Mh&#10;PopnvZIAeBPiowyIjzIgPsqA+OgdJ5yg3s/xOUD4X25ppXmprHTxkXf3u/12/xvgwoOjJG8FaZiD&#10;8TExkej4492/N2c4x3zkOl3c4BDLIc/tNpwRrfjIxxtwftkLDw6P/P0ZCPHRfIiPFn7+IT5CtCE+&#10;ime9kgB4E+KjDIiPMiA+yoD46A0ZGf7DaXXvrv5FfAyCo1XgG+DCw9T46PNRXnG7OTqDw2PXrqXb&#10;upN3Ty8pPl53nV44CviYlB07FhwdOhD9+69ewDyIj+ZDfLQgPoIXID6KZ72SALjj9Vz+gxw4Ignx&#10;UQbERxkQH2VAfPSGXr3Uezk+zmN6ur8/zZ6tFygG4mOhwfHRpL8x/DrKWynee6//e+BfhPvuU99L&#10;4XHGGfoTS4EDQrt2ah/+wMfIGf/3f3pBCBXER/Pxug3iI+IjeID1XER8lM16JQEoKtuXR72nbadG&#10;vebTka2m0ZGtp9H1Xy+iAfN2ki8vMgEC8VEGxEcZEB9lQHz0hhNPVO/lXn1Vvedz4uMXX+gFioH4&#10;6DLq11dFtzRmzSLq0aPoGDlSLxBmu3cTHXGE/743bEi0fbv6ReAtF91GWXHFbtWKqHXrgqN/f70A&#10;hArio/kQHy2Ij+AFiI/iWa8kAH4ZB3Lpxd/X0JEtp9ALg1dR5/FbaFHsfnt0nbiF7h+4jOq2nEpN&#10;hq+1/k6FN0QgPsqA+CgD4qMMiI/ewLtY83s5PpwhP60eeEBdRnx0UZr46Aw+4Uq9emprwU8/Jdq6&#10;Vd9IgC5d3D+Xj0fIP4Bwvnn94w91/5yv+c47RJmZ+kowEeKj+RAfLSXFx7POIhowQC/sXYiPhkN8&#10;FM96NQFQOPZd1ms+DVm8h/Zluf9Pe571opCYfoB+XrCLbvhqkZ4ND8RHGRAfZUB8lAHxMfp+/dX/&#10;fi4hQc01bqwu33ijulwcxMdCg3dZbtrU/TqOkbVqETVqRNSsGdE996hdmd2W5cG3Fa7H9rHH/Mdj&#10;rFuX8hYvtn+WYDbER/MhPmq8rv7550VfF3k8+KBeyNsQHw2H+Cie9WoCoOTm5VNKZo6+VLLULB+/&#10;RoQN4qMMiI8yID7KgPgYXdyazjlHvZd76CF16D/Wtq2au/56dbk4lS4+jh9P9MYb7idS4blx49QD&#10;y2fx2bSJaOpUoiZNiI49tujyJY1wxMeYGKJTT/V/DT5ztzXHP0fER/MhPpoP8TEAnzGfX0sLD0PW&#10;4xEfDYf4KJ61FgTgjrdyzPKpd0ZLd+ynXxftob0ZpY+TFYX4KAPiowyIjzIgPkaX9TQ62NC++UZP&#10;WoZb69o8x2fALum9U6WLjw5nd2Xepfr554mefZbohRfUg+qGd2fmGPnXX0QvvUR0/vkqLjoRMNhY&#10;ubL0x1nkesxv1gsPnufXy27d1JaXfLv8g+ddwfXfQ8RHGRAfzYf4KAfio+EQH8Wz1oYAikrN9tFV&#10;vRbQ17NiKSUjh+q0nELXfraALug+J2IBEvFRBsRHGRAfZUB8jK5ly/yNK/BwhH/+qeb4WJCIj0E4&#10;8fG77/REGXFQbNHC/wMINviHcNJJRC++qKrw8uXqh+L2+sdbWHJcLDx4s1Y+OYNzm6ecQrR6dYHb&#10;QHyUAfHRfIiPciA+Gg7xUTxrjQigqGkb99I1Xy2y15Nbj46h/+u3xN4t+9EfVtDIlfF6qfBCfJQB&#10;8VEGxEcZEB+jq3Nn1aJOO61gZOSN92rXVhvmjRmjJ4OolPFx2jT/JqMbN+rJcnD2by9uFN46slo1&#10;dZxI3vWbt6KcMEFtvcgnX+CtKQOXLTz4tjhiupxUBvFRBsRH8yE+yoH4aDjER/GsNSOAojr8t4n6&#10;TN9u/0H+X4cZ9NP8XfZ8O2v+jyV77I/DDfFRBsRHGRAfZUB8jB5+T+T0s5Yt9aTGe+oedpi6rnt3&#10;PRlEpYuP/Lpz553qwbn6avVglddHH6mT0DhxsPDg2+fAyMvxx1yJ3ZbnGFmaXbgHDdJfuCjERxkQ&#10;H82H+CgH4qPhEB/Fs9aMAIpatjOVLu81n9bGpVH1dyZRbEqWPc7rPJsmb0jWS4UX4qMMiI8yID7K&#10;gPgYPVu2+JvUHpf/w3v1VXVd69Z6IohKFx850B1+eOkenJLwbfGWkxwPOSoWHoVDEi/PWy1+8glR&#10;w4Zqd2zeLdv5QZY00tL0DRWF+CgD4qP5EB/lQHw0HOKjeNaaEUBRObl59MDA5XRcy6nU9r+N9h/m&#10;q7rPodeGrtVLBMdnwf5zeTz9tyaRMnP0qTxdJKQfoN8W76bpm5LpgK/oCjjiowyIjzIgPsqA+Bg9&#10;H3/sb1Ju749ee01dx42rOJUuPqak+DcZXbpUT0YZb57aoIH/BxpsID6Kh/hoPsRHORAfDVdMfOTn&#10;6YHdW63r/6SszSspn0/spuWm7aP9c0ZR2qKJlHcgyEnowBOsNSMAJetALvWeuo3Ss3328R3LExr4&#10;DNnHt5lGHcdvplf+WEtX9JpvzwXi212zJ51qfDCZvp+7g27tu4Qe+3FFka+H+CgD4qMMiI8yID5G&#10;B68j33ab6lFXXKEuF9a7t7r+4ov1RBCVKj7ya06PHuqB4QCZnq6v8IDGjdX9Km4gPoqH+Gg+XrdB&#10;fJQB8dFw1nMxWHxMHj2ANr1xOe2bOpQ2v3UNJQ7/3J737UukmGfOosQRX9Luvh/QpiaXU54vMifH&#10;hbKz1owAFF4J7jd7B132+QKq895kuvO7pfYWjIXjYXF6Td1GH/y9wf5DzuM+6zb+WlHwBDW+vHw6&#10;8sNptCkpw76c48ujV/5YY59VOxDiowyIjzIgPsqA+Bgdu3b5e1SwE8qMHauu571/3eKko1LFRz5D&#10;tXNsxTff1JMegfgIFsRH8yE+yoH4aDjruRgsPm54/GTy7U2wPz6wZyvF/9SB/5BS8ujvKK5fC3ue&#10;/6ZubnolZW/fYF8G77HWjAAK4q0e92f5aN2eNGoxcoMdCk9tP5NajIqhNXHBV6TZ7f2X0MhV/tjY&#10;fuxmet/6vEBp2blU9e2JtC05k979ewP1mrqdslx2z0Z8lAHxUQbERxkQH6Nj+XLVonjjvWDnS3Hi&#10;Ix9SEPFRS7DeaDghzyu7XDt++YXoiSf896/wWLfOfmMUDOKjDIiP5kN8lAPx0XBB4iPHxm2t76LM&#10;dQtpz4DWtH/W35Sv/37u+uxV2j9ntP0xf378L50pacRX6jJ4jrV2BBAc/0HO9uXR5qRM+yzXj/28&#10;osiWjIEu7DmPZm32/wHvOnErNRlurYAH2JfloyrNJ9MNXy+iUasT6KXBq+m2bxYX2cIy40Au3f/D&#10;cvpm1o4Sx4/zd9lbTu7F8NxISsumPXvTXK/DMGfEpWRQcvoB1+swzBnb9iS5zmOEb+zPzqEPWuXa&#10;Perww/Mpzee+XPy+HHurR97Qb9xU92V48GvqjoQU1+tEDWtdIeO7AQdj3t6U/e7LRWtk5lDqitVE&#10;zd4ieuedgqNZM9qbluX+eXrw6yn/LN2uwzBnbI9Ldp3HMGfwc3Hr7kTX6zDMGnEp6a7zGNEePtq7&#10;ZhHtHftT8WPMQEoZP0iXAL/MDUto40sNaPc3ze3jOsa2e4jiBrazr+OPM9bMsz9mvDt24uBu+hJ4&#10;DeIjlAnHSN4yMpgrv1hIU2L8Z8PuMmErNfvLJT42m0i796sDwvJu2Od+MoeW7ij4v8fY8lEGbPko&#10;A7Z8lAFbPkYeb4hRu7ZqaK1a6UkXvFzNmmq5jh31pItKs+Uj73J91lnqAXnkkWK3IjQRtnyUAVs+&#10;mg9bPsqBLR8NZz0X3bZ8zIxZSjGNT6fcdPV6m5O4kza/cTnlZqRRbOenKG3ZdHueJf7xmT3AmxAf&#10;oQAOgSWN4o4ByVs59psVqy8RvfzHGvp6pv8y4y0aqzadUOAYj5f1nEfztxd8U4z4KAPiowyIjzIg&#10;PkbeihWqnx16qAqMwXCHeughtWz79nrSRaWJj8nJ6sHg8dNPelIOxEcZEB/Nh/goB+Kj4YLER1/q&#10;Xtr47DmUl6XOF5Gbma7iY/o+iv+5EyWN7GvP83M5tuuzlLZwgn0ZvAfxEQ7K9uVSo8/mU70Pp9Mx&#10;7WbQ0S7jiDbTaNIG/5aNhcUkpNN5n8ym2L2ZtGp3Gp3bdQ5tTc60r5sck0xzt6ZYK9v59MTPK6nl&#10;qA2Unp1LI1fGU4Me8+woGQjxUQbERxkQH2VAfIy8zz9X/ey44/REMZo3V8uedpqecFFp4uOkSerB&#10;4P3Qizlxi6kQH2VAfDQf4qMciI+GCxIf2eY3r6J9U4ZQXnYmJQ77nHb2eMmez1g7nzY3vZp8e+Mp&#10;a/s6Wv/4SeRLS7GvA+9BfIQCdqRk0dnd5tgniom1Pi48tu3NokyXk8ME6jdnB13VZyFd/8VCGrMm&#10;Uc9ab8AmbqEBs3boS0SvDFljn1n7//otcT2RDeKjDIiPMiA+yoD4GFl84phGjVRDe/JJPcm2biUa&#10;N45o/PgC49OH59rLnnqqXs5FpYiPHOWef149cGecUfwZeAyF+CgD4qP5EB/lQHw0XDHxMSclnnZ+&#10;+gJta3kn7fr8DfKlqDNf28/fcT/T1pZ30LZWd1P6yln2PHgT4iMUsTEhg+q1nGIfTD2aEB9lQHyU&#10;AfFRBsTHyIqPV7tbc0P7/ns9yccy7NlTTRYay6o0pKurzLM+J/hzrVLER/6bwaf95seldWs9KQvi&#10;owyIj+ZDfJQD8dFwxcRHkMFaqwMoavTqBFoUG903qYiPMiA+yoD4KAPiY2T98YfqZ4cdFrDx3mef&#10;HYyNbuNAlep06KHBt/SrFPFx4UL1eFSrxt+wnpQF8VEGxEfzIT7KgfhoOMRH8aw1OwCF//gWdzKZ&#10;wsIdIhAfZUB8lAHxUQbEx8h6+WXV0Bo21BOsFPHxkCq5NHGiXr6QShEfW7ZUj8fxx+sJeRAfZUB8&#10;NB/ioxyIj4aznouIj7JZa3YAyr4sH70+bC0d8OUVGxn4uvRsH70/MkbPhAfiowyIjzIgPsqA+Bg5&#10;/B6oVi3V0Lp315OslPGxbVu9fCHi42NOjv+BC/YgCID4KAPio/kQH+VAfDQc4qN41podgMJ/fGdt&#10;TqEjWk2lxwetpIXbi75JnbAhif6v/xI6rs00a9nw/qFGfJQB8VEGxEcZEB8jZ8QI1c/4mI/p6XqS&#10;IT4Wb9Mm/+MxdqyelAfxUQbER/MhPsqB+Gg4xEfxrDU7AD9uCxz9fl2wm+p3mU01mk+mOu9NptrW&#10;4I8b9JhHI5bH28uEG+KjDIiPMiA+yoD4GDlduqh+dtVV6m/rQaWMj3Xr8uun/pwA4uNj//7qsTjm&#10;mEIPnCyIjzIgPpoP8VEOxEfDWc9FxEfZrLU7AHcHcvMoOSOH1sal24M/zrHmIgXxUQbERxkQH2VA&#10;fIycK65QDe2ll/SEo5Tx8YgjKml8vPVW9Vjce6+ekAnxUQbER/MhPsqB+Gg4xEfxrLU7AG9CfJQB&#10;8VEGxEcZEB8jw+cjqlNHNbQiJ46JjSWaMYOoRo2DwTFw5FmjV5UP7N213d5HiY6PfLxH54H7+GM9&#10;KRPiowyIj+ZDfJQD8dFwiI/iWWt3AN6E+CgD4qMMiI8yID5Gxq+/qn7GfTHoy99XXxEdcoha8M8/&#10;if79l6h5c/tybpVD6PlDfrSed3rZAKLjIz8G/HhUr26tBAQeKFMexEcZEB/Nh/goB+Kj4RAfxUN8&#10;BM9CfJQB8VEGxEcZEB8j4667VEO7+2494eaLL9RC9ev7N3GMjye68EJ7PrtqdfItWKTmA4iOjy+8&#10;oB6Tyy/XE3IhPsqA+Gg+xEc5EB8Nh/goHuIjuNqf5aNd+1w2uYggxEcZEB9lQHyUAfExMg47TDW0&#10;AQP0hBsdGen55/WEkhuXQGurnKeu4zF/vr5GERsfOcTxgS75e+7eXU/KhfgoA+Kj+RAf5UB8NBzi&#10;o3jWGh5AUev2pFOdFlPo+V9W0ZSNyZSW7ePXg4hCfJQB8VEGxEcZEB/Db/ZsomrViKpWJVq6VE+6&#10;OeMMFdo+/1xPKLm5RI/ck0I5VawbcQJkUpK+VnB8XLTI/8DNnasn5UJ8lAHx0XyIj3IgPhoO8VE8&#10;xEcIKtuXS90nb6UGnWfT4W2mUatRMbQuLj1iZ7xGfJQB8VEGxEcZEB/D7/XXVS9s1EideMYVF8aa&#10;NdWCU6fqSb9OnYiuqzLLHyAvuYR/ePZ1YuPjhx+q7/Wcc9TjIxziowyIj+ZDfJQD8dFwiI/iIT5C&#10;qezNPECvD1tLhzSfTGd2nUPDl8dRti+8K82IjzIgPsqA+CgD4mP48eEKuaHx4QuD4q0deSEeaWl6&#10;0s8578qVVeZT7qHV1QUOkNYbK7Hx8Z571Pf55pt6QjbERxkQH82H+CgH4qPhEB/Fs9byAIriP8S5&#10;efmUnu2jDuM2U83mk6nWB1Oow9jNtGxnKl35+Xy6//tleunwQHyUAfFRBsRHGRAfwysnh6h2bdXQ&#10;hhe3/vzII2qhSy913Txy+3Z1NY/dnb72X+jenfJyc+XFR34MnANl9uunJ2VDfJQB8dF8iI9yID4a&#10;DvFRPGstD6Co2L1ZVOuDyXRIswnUeNBK2pGSZcdIJz5sSsigo1tPsz8OF8RHGRAfZUB8lAHxMby+&#10;+srfCV02aPQ74QS1EO+j7aJAfNxlPe+eeebgRF7HjpQq7TX155/V93fIISU8cHIgPsqA+Gg+xEc5&#10;EB8Nh/gonrWmB1DUzpQs+mtlvH3Wa7fgcMCXR3Gp4X2BR3yUAfFRBsRHGRAfw8vZ5fq55/REMDVq&#10;qAVnztQTBfH7J90aadQoa4Ij1Usv2RP5VatS3q+/qgWluP129c3ed5+ekA/xUQbER/MhPsqB+Gg4&#10;xEfxrDU9gKJW7UqlrhM360t+d32zmMasTtCXwgvxUQbERxkQH2VAfAyvI45QDW3IED3hhk+BzWd0&#10;5gXXr9eTBfHu23w1j/fe05PJyURnn60m69YlWrhQXyHAsceq7+vHH/WEfIiPMiA+mg/xUQ7ER8Mh&#10;PopnrekB+I1bm0RXdp9DF34ym/7XbgZd2WNegVHz/Uk0Z0uKXjq8EB9lQHyUAfFRBsTH8Bk61N8U&#10;d+3Sk24++0wtxCM9XU8WxE+1N95QizRvrifZ7t1E552nrjjySBkBcuRItbs1f09bt+pJ+RAfZUB8&#10;NB/ioxyIj4ZDfBTPWtMD8MvKyaUxaxKp3+wd9Ozg1TR2bVKBsSh2v/2mKBIQH2VAfJQB8VEGxMfw&#10;ef551c/OPVftNu0qN5fowgvVgk2a6El33burxbjLZWbqSRYbS/k1a6orTz2VX2T1FYZ66CH1vdx0&#10;k3p8KgnERxkQH82H+CgH4qPhEB/Fs9b2APxycvPsE8v4rH/5eI98ufDIs66PBMRHGRAfZUB8lAHx&#10;MXx4Q0RuaJ9+qifc8Guhs5Ufn52mGCNGqMV4BMZHfk1NHTyY6NBD1ZXXXGN2tHN2Je/TR09UDoiP&#10;MiA+mg/xUQ7ER8MhPopnre0B+D3w/VIaMGcnrdyVRvXaTqdj280oMI5qM40mbUjSS4cX4qMMiI8y&#10;ID7KgPgYHvzUcFrg3Ll60g2HCmff7DVr9KS7wEW3BfwptONjairRP/8QVaumFrj0UqJXXik4BgzQ&#10;n+Fh/I1Vr66+hxkz9GTlgPgoA+Kj+RAf5UB8NBzio3jW2h6A35SYZIpJSKe9GTk0dFkc/bk83h7D&#10;rTHMGjy3e3+2Xjq8EB9lQHyUAfFRBsTH8OCtHbmf8UaNaWl60s3YsWpBHhkZetJdYHxctUpPWg7G&#10;R9amjf/2Cg/e/5vPVuPlN2OtW6v7evzxhfYtlw/xUQbER/MhPsqB+Gg4j8VHfm3Iz7He/9jjAN4H&#10;hYC1xgdQVJ715Bq6NI6u+XKhvRs27259+iez7ONBRgriowyIjzIgPsqA+Bh6vMezsyf1u+/qSTf8&#10;/Hn7bbXgddcR+Xz6Cnd8u85GgdOn60lLgfj40UdqgWCDN8csIXJGVf366n4ePKV35YH4KAPio/kQ&#10;H+VAfDSc9VyMfnzMJ9/+ZNo3dRjt7P4CxTxzBm1oXJ82PHc27fn2PUpfNYfysivXf5aGkrXGB1DU&#10;+vh0OuL9yTRhfdLB4DB+XTLVazuN1uwpbrOO0EF8lAHxUQbERxkQH0OPT1jttL61a/Wkm5wc/4It&#10;WujJ4Dg+1qihFm/WTE9axMRHDm/ONzhlip6sPBAfZUB8NB/ioxyIj4aLcnzMy8mmlHE/04anz6TY&#10;jx+n5JH9KGPTcspJSaDUBWMpaXgf2tzkStr8+mWUsWoO5edVnpPkhYq1xgdQVKdxm6j3tO36kl+b&#10;MRvtLSIjAfFRBsRHGRAfZUB8DD3uZk7r27VLT7pJSvIvuGePngyOn2533qkWf/11dZmJiY+ff+6/&#10;n8Xuqy4T4qMMiI/mQ3yUA/HRcFGOj7u+eIuS/vxCXwouNzOddnR9jvZNGapnoLSsNT6AosatTaS7&#10;BizVl/zu/G4ZjVwZry+FF+KjDIiPMiA+yoD4GFrcjv7v/1Q/u+KKEvak3rrVH9tSUvRk8Xr18n8K&#10;b2HJRMRHfuCOOkrdx9de85fVSgTxUQbER/MhPsqB+Gi4KMfHfOtvcmnf6/ByvDyUjbXWB1BUSmYO&#10;1Wk5he4esIy+nLmdvpy+nW7ru5jO6jyLMg5EZhNjxEcZEB9lQHyUAfExtAL3pH7/fT0ZTKdO/oVL&#10;+QZp9mz/SWfKFR95tG2rlvUSrrS1aqn7V8nOcu1AfJQB8dF8iI9yID4aLsrxMVBu+j5K/neA/XHG&#10;qtm04ZmzKbbzU5SXheM9VoS11gfgLi41m1r+s55u+XYx3d1/CbX/bxMlpkXuRR3xUQbERxkQH2VA&#10;fAytLVv8ja/YXa75AI533aUWfPFFewW7tJyTzixapC6XOT5yvWzUyH8DXrBwob+q8oNYCSE+yoD4&#10;aD7ERzkQHw3nofi4rfU9tLP3G/Yu1usfO4lSJg6mnb1epfifOugloDystT6A4vHZrvns15GG+CgD&#10;4qMMiI8yID6GVuDGjNZTJDi+0jkl9l9/6cnSceLjrFnqcoH4yJtebtqkFuDbDxy8y/XLL/vv4GGH&#10;eeOs0hzcHnlE3acGDUq9Fag0iI8yID6aD/FRDsRHw3kkPh7Ys402N72K8nN9lL11Da277yjK9+XY&#10;ITK20xN4P1QB1pofgF+7MRvp39UJtCUxkx74YQU99FPB8cDA5bQ4NjIrWoiPMiA+yoD4KAPiY+hw&#10;9zvnHNXQuKUV25FWrFALchTkTyyDE05Qn/rTT+pygfjI+AvzcR3dBl83fjzRhReqG+FxwQUqhkbr&#10;+Ry4r/oAtUtTZYT4KAPio/kQH+VAfDScV+Jjwg7a8tY19seJwz+n7R89aN21PMreEUOxHyM+VoS1&#10;5gfg99mUbTR5QzLt2JtFrw9bR68PLzjesOZW74nMWSkRH2VAfJQB8VEGxMfQcTY45L2Hly3Tk8GM&#10;Hq0Wrl1b7YJdBieeqD6Vz8vCisTH0khMVFs9OtGPt4ocOLDMITQk+Ezfzv2opLtcM8RHGRAfzYf4&#10;KAfio+E8Eh9ZbJen7K0cNzx+MmWsmUNZ29fSplcuppTxg/QSUB7Wmh9AUTtTsmjcOuvNSiFfTttG&#10;K3aW8U1POSE+yoD4KAPiowyIj6EzZozqZ3Xq8OucngymZUu18EUXlWLhgvgQkfypvAc1K1d8ZPz8&#10;nTnTvx83j0cftf7g71TXRUrXrv6vn1l5D9yO+CgD4qP5EB/lQHw0nIfiY25GKqVM/JVSF4y1L2du&#10;WEz7Jv1Oebk++zKUj7XmB+C3NTmTJm1Ion5zdtBTv66iyTHJ/rEhmc7uNNPeLTsSEB9lQHyUAfFR&#10;BsTH0OBm9Mwzqp/xHs3FPjX4zVCNGmrhDz/Uk6XXp4/6VN7CMi2tAvGR8R3lXa5vu03tAu7c8K+/&#10;qvsZbrylpRM/vXD8yShCfJQB8dF8iI9yID4aLsrxMWXib7Rv8hB79+o8H36XwsFa+wPwWxeXTo0+&#10;mU3ndppFx380nRp1m1tg8DEfUzIis5sW4qMMiI8yID7KgPhYfgsWqF72wQfqX6fd3XJLCfFxwwa1&#10;IA/e8rCMfvvNf2LoCsfHQP37Ex15pP++3X8/0ezZ/m8ycLz/fmji5O7d6mvxN1TJow3iowyIj+ZD&#10;fJQD8dFwUY6PWdvWUcIvXWhzs+toU5MrrI87U+aGJZSblkL5eWU7ZA64s9YAAYpal5hF3y6P05ei&#10;A/FRBsRHGRAfZUB8LB9ufb16+Ttd4OCNGj/6SC3javp0tWDNmnqi7GrVUjfB560JWXx03HCDv6QW&#10;N3jX8c2b9SeV059/qtuqVk2dEKcSQ3yUAfHRfIiPciA+Gi7K8TEQx8bUuf/Szh6v0Mbnz6Xtbe+j&#10;vWMGUk7SbrwfqgBrDRCgqB6Tt9IJHcq+hUYoIT7KgPgoA+KjDIiP5cMbCRZucYVHXLD/r3v3XbVA&#10;/fp6ouyc+MjHmQx5fGS82zUfvDLwG3Ib06bpTygHDm28mSjfzjXXqMuVGOKjDIiP5kN8lAPx0XAe&#10;io9F5OdR8t/f0M5eb1gf4m93eVlrgABF7diXRbVbTKGEtOi9iCM+yoD4KAPiowyIj+VT7vjIz5nr&#10;r1cL3Huvniw7Pq4k30TPnmGKj2y4tcIf+A25jYrER35T6Bz7ctw4PVl5IT7KgPhoPsRHORAfDeeh&#10;+OhL3k1xP3WgPf1aFhh7xw1S63ZQLtYaIEBRq3alUe3mk6naO5OopvVvzff0eHsijV9T9CzY4YD4&#10;KAPiowyIjzIgPpZPueMjvxHi3a15gY8/1pNl16CBuonnngtjfPzrr4LfkNuoSHzkg2bybfAu14D4&#10;KATio/kQH+VAfDScR+Jjfq6PNr18Ee3q9RolDf+iwNg/e5ReCsrDWgsEKCrbl0ebkzKLjE2JGZRx&#10;IDIHXEV8lAHxUQbERxkQH8un3PGRYx1feeih/CTSk2XXubO6majHx9NOI2rWjGj1av1JZdC6tbqN&#10;44/XE5Ub4qMMiI/mQ3yUA/HRcB6Jj3y2681NrsBJZsLAWgsEcLc/y0dP/rqSrvh0Ll3ZYx69NGQt&#10;xadG7kUd8VEGxEcZEB9lQHwsn3LHx6+/VldycKvA8+ebb9TNcMNMS4tifHRG9epEV19N9NVXRDk5&#10;+gaKwcscdpj63A8/1JOVG+KjDIiP5kN8lAPx0XAeiY8cHbe1e4iytq/VMxAq1logQFF7M3Lo5HYz&#10;6LlfV9Ho1Qn2ePyH5XRe97mUmuXTS4UX4qMMiI8yID7KgPhYPgMGqL2FCzc4Z7zyCj+2euFAr76q&#10;FmjYUE+Uz9Sp6utXrRrG+Pj33+oLFP7mnPHoo0Svv050+ukF5/lsOPffT/TDDyoyOq8T48cT3XEH&#10;0Z13qn+dM2o//LC6vpJDfJQB8dF8iI9yID4aziPxkaUunkQbnqxP29vcQ9vb3ntwxP/SWS8B5WGt&#10;BQIUNXp1It353VJ9ye/ufkvtEBkJiI8yID7KgPgoA+Jj+fh81t+kdKK6df3NjWMgnz+FNwLMddsz&#10;hyfPPVct/MknerL8nJNRT50apvjI95dv94gj1DcWODgcLl+uluPdx0eMIHrmGf9puJ3By3Kk5LNn&#10;N2lS8Dpn8DEwn3ySKCND3V4lhfgoA+Kj+RAf5UB8NJxH4mNuZhptfKkBxf/8MaXOHlVgZK6dr5eC&#10;8rDWAgGK+mTCFuo6cYu+5Ndi1EYaunSPvhReiI8yID7KgPgoA+JjxWzerGIjt7jFi1WH4+H61Ni+&#10;3b/w0qL/mVdWzl7Lv/8epvjI+BtxvqnCo3Ao42UzM4n69iW66y61T3jh0Bhs8BaWlTzaID7KgPho&#10;PsRHORAfDWc9F70QHw/s3kyb37xKX4JQstYAAYpaH59Oh7WaStuSM+mAL88eGxIyqH6HmTRvW/Fv&#10;XrdYn9Nr6nb6dmZssceIHLYsjv5YqsaIFfGUV+jdG+KjDIiPMiA+yoD4WDFDh6p2xhvvlfgeZ9iw&#10;MixcsuuuUzf3xRd5lJ4epvhYXvzawN/jt98SXXBBySES8RHxUQjER/MhPsqB+Gi4YuJjTtJuSp09&#10;8uBIXzlLX2P93OO2UdI/39LeMT+QLz0067k7uj5DacumU17OgYLDV4rjXENQ1hogQFG5efnU9M91&#10;VP2DyXRMu+lU76PpVNv6uMPYTXoJd3wm7P+1n0FfzNhObcZspMs+m0+ZOUX3R1sbl071O8+mV4au&#10;pVet8daIdfbXDIT4KAPiowyIjzIgPlZMu3aqnd10k54oTvv2auEbbtATFXP99ermHnkkz3qD5bH4&#10;GIiDWr9+6s4GG4iPiI9CID6aD/FRDsRHwxUTHxOH96HtHz5Ae/p+YI+kf/ra8zmJO+1dpPeO/5kS&#10;BnenTa9dSnkHKva+Mz83l3Z9+Tatf/AYinn6TIp54fyDY1efpnopKA9rDRDAz1coAGYdyKUBc3fS&#10;gHm7KP1AySea6TJ+C334b4y+RPTwD8vpD5fdtLtN2kJ9pm23g2OwoIH4KAPiowyIjzIgPlbMY4+p&#10;dnb33XoiGH6u8ElYeGE+9mEINGumbu6hh/Ks56OH4yMr6fTgiI+Ij0IgPpoP8VEOxEfDFRMft7W5&#10;hzI3rbDPRB34fiTpr68pbuBH9sc8v+XdGylr80r7cnlxfNw/exTtmz6iyEhfNVsvBeVhrQEC+N3/&#10;/VLqM20bpWb7iuwGXRo3911MY1Yn6ktEH4/fQu/8vV5fUjg43vTNYmozJoYu/Xw+PfrzStq5r2ic&#10;4vjYZeIW+76UNNKyc+37m2fdNoa3hs+XSxmZma7XYZgzMrOyKDeX3yy7X49hxtibkuI6j1Hy8Pny&#10;qXadfLudffWV+zIHh7Ximq/PEJP35Vfuy5RxDBigvvYhh+TRnrj9rst4ZpSw5WN+1aqUt2+f++dW&#10;kuGzfkf476PbdRjmjJRK/nssYfC6TVJysut1GGaNrKxs13mMKA9+j867LGemFT8yUill6lBdAgqK&#10;ef48ivuxA21pfgvF/fCRtXy6Pb+zx0uUOu8/+2PGWz8mDu2tL5VN1pZV9v20/wO5GBw5c9NTKXtX&#10;8XuEQlHWWiCA34yNe+mSXvOo6lsT6KLP5tGi2LL9j+6FPefRrM3+/z3sOnErNRm+Tl9Scqw/8oc0&#10;n0RfzYy1P+47K5aO+2i6HRADcXz8dPJWawWdV9JLHvxCgOG9kWu9wcrMzHS9DsOcwVuv8lY6btdh&#10;mDNSUlJc5zFKHrnW3xknPs6a5b7MwbF0KeXziWYOPZTyMzLclynjCIyPCQn7XZfxzCgpPn70EeVb&#10;rymun1tJBv9t5OF2HYY5g7cmd5vHMGfwuk1ycrLrdRhmDWcvHQwPDt5iMddX/PDlUMrUYboEFLTu&#10;oWMpfcVMe7ndfVvQ9vYP2fOx7R6ijDXz7I9Z4vDPKXFwN32pbFIXjqOYp06nlEm/65mi8rLS7d2+&#10;Nz5/LmXv2apnobSstUCAgnjLxKT0A/T1zFiq3XIKHfXBZPpgZAztyyz5AKtXf7mQJsck60tEXSZs&#10;pWZ/FYyP/ALE0ZH/dS5f8elcGrvOv8Ukw27XMmC3axmw27UM2O26/AYNUu2MT2Bd4kuas/C555b4&#10;P+ilxXvoqo0p8+nnnz2+uy7f2RxrncE5RXfgqFZNL1S5YbdrGbDbtfl43Qa7XcuA3a4NZz0Xg+12&#10;zWHSeR+Sl51JMc+dS7698RT7yTOUvny6Pc8Sh35GiX98pi+VXV5mKsUN/JDWP3wcxTx9Om1+4wra&#10;8vYNtOnVRrThyVMopnF92jd1GOXlZOvPgLKw1gIB3PET3DnLdYt/NlDdttPokp7zKMa6HEyzv9bT&#10;1zNi9SWi535bRd/N2akvKVk5ufTa0LWUecC/peNln86laRsL/uFHfJQB8VEGxEcZEB/Lr1Ur1c5u&#10;uaUUPfGee9TC/G8IOS1vwAA94XXW60aRgb8HNsRHGRAfzYf4KAfio+Gs56JbfOTImPB7dztAstzM&#10;NNr40kXk259MCb9+Qkl/fmHP83M5tuPjBWJkefDt5Kbto+ztayjp72/toLlvxgjK3rnRPpkN3g+V&#10;H+IjlMr0jXvpoZ+WU7V3JtLE9Ul6tqhd+7Po5A4zaHNSBs3bto9O7zyb9qRabzYsQ5fF0X9rEsmX&#10;m0fndJlFncZttreA5GNMXtF7PmX7Cq6EIz7KgPgoA+KjDIiP5XfXXSr83XefnijOxRerhXv00BOh&#10;ceON6mZbttQTYCzERxkQH82H+CgH4qPhrOeiW3zkXa03PHkq7Z890o5/u795j3Z/2cx+7mZtXE4b&#10;X76IcpJ3UWbMUlr/6P8oNwOvy16F+Aiu+Mm8Zk8avffPBjq70yw6s8ts+mzyVtqYmGGtLBcfIEat&#10;SqQHflhOj/20guZuTdGzRD/P3UnDl6gzXydn5NDbI9bRHd8tpWbWv7uCnHAG8dF8iI8yID7KgPhY&#10;fo0aqfD3/fd6IhgOSvpkMzR1qp4MDQ6ffLMcQsFsiI8yID6aD/FRDsRHwwWJjyx7Rwzt+vIt2tG5&#10;MSUO+5xyM1LteX7+pi4YRzs+eYZ29HiRsrausW8HvAnxEQqI3ZtFvaZuo2t6zaearabSs7+stLdW&#10;5N2vIw3xUQbERxkQH2VAfCw/pyf+9JOeCGbgQLXgoYcSZQQ/TEl5dO2qbvqOO/QEGAvxUQbER/Mh&#10;PsqB+Gi4YuIjyID4CAXc2X8JXfnZfPpqRiztz/Lp2ehAfJQB8VEGxEcZEB/LZ8oUPsu0OldKqvrP&#10;9uCee04VwquvJsr1H9s4FH79Vd10jRpEmZl6EoyE+CgD4qP5EB/lQHw0XJTjY761zsZn5YbwQXyE&#10;g/KsJzxv+egViI8yID7KgPgoA+Jj+Xz7rYp+J57IzwU9GQxHR164WTM9EToTJqgIymfcRnw0G+Kj&#10;DIiP5kN8lAPx0XBRjo/7Z/xF29s9RKnzxlBuRpqehVBCfATPQnyUAfFRBsRHGRAfy8fpiU8+qSeK&#10;4+yfPXSonggdblXOGa8nTdKTYCTERxkQH82H+CgH4qPhohwfc9NSKPGPnrTp9cso5tmzKeGXTvax&#10;JvmENxAaiI/gWYiPMiA+yoD4KAPiY/lccokKfp0764lg5sxR+2bzwsuX68nQ4VZ1+OHq5vv00ZNg&#10;JMRHGRAfzYf4KAfio+GiHB8DZe2Isc+oHdO4Pm1553pKXTCWctP3471QBSE+gmchPsqA+CgD4qMM&#10;iI/lU7u2Cn7DS1on/uILtWDNmtYfsXQ9GVpPP62+xKef6gkwEuKjDIiP5kN8lAPx0XAeio8Ofn1I&#10;WzSJNr99A6175HhK/vtbfQ2UB+IjFPDb4t3UbfLWoKPzxC20KTG0Z+8MBvFRBsRHGRAfZUB8LLv5&#10;8/0bM6aVdAig889XCz7/vJ4IPSc+XnedngAjIT7KgPhoPsRHORAfDefB+MjystIpYVAnWv/wcbSj&#10;x0t6FsoD8REK6DNtG70xbC01sUb9zrOodqup9N4/G6jlyBg6tt0MurDbXIpJCM/WHIUhPsqA+CgD&#10;4qMMiI9l9+WXKvZVrVqKjRn5jDS8cM+eeiL0eNdvxEfzIT7KgPhoPsRHORAfDeeh+JibkUqJf3xG&#10;GxrXp/UPHUfxgzqTLyXePiM2lB/iI7haF5dOl/aaTwd8eQeDQ1ZOLt341SKatikyf6ARH2VAfJQB&#10;8VEGxMeyu/JKFfuee05PFKdWLbXw2LF6IvT+/FN9CT72I95nmQvxUQbER/MhPsqB+Gi4KMdHPrHM&#10;3rE/0ZZm19L6R06k2I6PUcaa+ZSXnYn3QCGC+AiuuozfTD0mFw1/LUbF0NClcfpSeCE+yoD4KAPi&#10;owyIj2V37rkq9nXvrieCGTxYbR7JC6em6snQGzFCfYnq1fl5qSfBOIiPMiA+mg/xUQ7ER8NFOT7u&#10;mzmCNr58ESX/O4By4rdTPv5GhxziI7havSeNjm0zlWISMyg3L98ec7em0PHtptOSHZFZ0UJ8lAHx&#10;UQbERxkQH8vO2Zhx3Dg9Ecyzz6oF772XKIy75fDLqXOffvtNT4JxEB9lQHw0H+KjHIiPhotyfOSz&#10;WecdKP49a34edruuCMRHcMWxsdP4zVSz1VQ65sNpdHTbaVTXGgPn7dRLhB/iowyIjzIgPsqA+Fg2&#10;a9f6TzazraQ/R8cfrxZ88009ER45OUSHHZZvf6muXfUkGAfxUQbER/MhPsqB+Gi4KMfH4uTuT6a4&#10;QZ1oV5+39AyUB+IjBMWdIT3bR6NXJ9CYNYn2x5GE+CgD4qMMiI8yID6WTa9eqicecoj1N6mkk80c&#10;dphaePZsPREuedS4cZr9pd54Q0+BcRAfZUB8NB/ioxyIj4bzYHzMSd5D8b90pvVPnEKbm1xBO7q/&#10;oK+B8kB8hKAyc3LtLR1f/301xadmU9/ZO2j3/sgdYArxUQbERxkQH2VAfCyb229XPfG11/REMLxZ&#10;ZKk3kayoPHr66VT7S110kZ4C4yA+yoD4aD7ERzkQHw3nkfjIrwk5CTvtM1yvf/wk2tbqLkpbOpVS&#10;54+lHd1Kc/ZBCAbxEVxlHMilC7rOoSs+m09nWv/GJGTQEwOX0zldZ9P+rMhsAYn4KAPiowyIjzIg&#10;PpbNMceontiunZ4IpmdPtWCpNpGsmPz8POvLqfh44YV6EoyD+CgD4qP5EB/lQHw0XLTjI0fHxJ0U&#10;93NHWv/Y/2hbyzsofcVMfSUhPoYA4iO4mrl5L1371UL7D/ITg1bRhnj1Zuruvkto1KoE++NwQ3yU&#10;AfFRBsRHGRAfy+bQQ1VTnDdPT7jhgHTzzWrBd97Rk+HDr6mjR6v4yGe8DuO5bSCMEB9lQHw0H+Kj&#10;HIiPhotyfExfMYPWP3QMbX3vVspYu0DP+iE+VhziI7jq8N8m6j1tmz8+Jqj42GHcZvp9yR7743BD&#10;fJQB8VEGxEcZEB9LLzPTvyf1li160g2fAaZqVbXg77/ryfDh19SxYxEfTYf4KAPio/kQH+VAfDRc&#10;lOMjS503huIGtKWc5DjKL/Q3GvGx4hAfwdW6uHSq22qKvWL85KCV9paPeXn5dFq76TQlJjJ/oBEf&#10;ZUB8lAHxUQbEx9Lr0UP1RB4ZGXrSDb9pdRbk02OHGb+mpqSkUq1a6ktOmqSvAKMgPsqA+Gg+xEc5&#10;EB8N54H46EhbMpl2dn+ecjNSD77/QXysOGu1FaAon7VC/PqwtVSn+WSq0WIK1ftoBtV6dxK9PWI9&#10;5UUoQCA+yoD4KAPiowyIj6XnxEc+o3Sxv/rOKbF5pKXpyfApHB87dNBXgFEQH2VAfDQf4qMciI+G&#10;s56LXomPLN+XQ+mr5tDOrs9RbtpexMcQQHyEoDgybkrMoO/n7qQBc3fYH+fmRS4+ID7KgPgoA+Kj&#10;DIiPpePzqXPHcNx79109GUzXrmrByy9Xu2CHGb+m7t+fSi+/jPhoMsRHGRAfzYf4KAfio+E8Fh8d&#10;eTnZlLFyDm1rcw/t+ORpPQvlgfgIrlbtSqWuE4oe5OqubxfTmNWJ+lJ4IT7KgPgoA+KjDIiPpcO7&#10;WXPY4zHTf6LDojg2OgeGfP99PRle/JqamppK772nvuypp+orwCiIjzIgPpoP8VEOxEfDeTQ+OvJy&#10;DtCB3cUdBBxKgvgIBUxYl0TX9ZhHDbvNoZM7zKTres0/OK79bD7Ven8yzdkSmTeviI8yID7KgPgo&#10;A+Jj6SQn++Pj+vV60s2uXf4FFxQ9M2I4OPHx22/Vlz35ZH0FGAXxUQbER/MhPsqB+Gg4j8dHqDhr&#10;tRXALzMnl0auSqCvZ8TSM7+tolGrEwqMBdsi98YV8VEGxEcZEB9lQHwsnSFD/E2Rz3od1ObN/gUj&#10;9ObViY+zZ6sve+ih+gowCuKjDIiP5kN8lAPx0XCIj+JZq60ARfly8yj9gI+ycvIODg6Te/ZnU0Ja&#10;ZF7YER9lQHyUAfFRBsTH0unYUYW9s84q4TCOH3/sj48RetPjxMc1axAfTYb4KAPio/kQH+VAfDQc&#10;4qN4iI/gKi3bR/d/t4xqtZ5K1VtOodqtp9GhH0ymGtaYuiFZLxVeiI8yID7KgPgoA+Jjyfi9S9Wq&#10;Kux98IGedMNnpeGTzPCCt9/OL3b6ivBy4iPfzxo11H396y99JRgD8VEGxEfzIT7KgfhoOMRH8RAf&#10;wdXszSl0aocZ9paO9dpMo5gEddbrO/otoQO+yKwsIz7KgPgoA+KjDIiPJUtLUz2Rx7hxetIN74/t&#10;VMqvv9aT4RcYH2vXVl++TRt9JRgD8VEGxEfzIT7KgfhoOMRH8RAfwdVHYzZSr6nb7T/IT/+2ihbH&#10;qpWrl/9YQ2PW4GzXUHqIjzIgPsqA+FiywMM4JiToSTdLl6qFDjmEKDdXT4afEx/ZRx+pu/D66/Y6&#10;OxgE8VEGxEfzIT7KgfhoOMRH8RAfwdWk9UnUZPg6+81MmzEb6ZPx1rsxS2fr3yFL4uyPww3xUQbE&#10;RxkQH2VAfCwZ78LsxMdij/f4669qoSOPjGj5c4uPhx3G8/YUGALxUQbER/MhPsqB+Gg4xEfxEB/B&#10;FZ9UpmrT8dR0xHpKtD6u9t4k6jJxCx3behqNW5eklwovxEcZEB9lQHyUAfGxZO3bq6DHe1QXGx9b&#10;tVILHnVU1OLj0KHqLtSpE9GNLyEEEB9lQHw0H+KjHIiPhkN8FA/xEVzxH+Kk9AM0bl2i/fFvi3fT&#10;qZ1n28d9zIvQmyzERxkQH2VAfJQB8bF41q/5weMotmypJ93wgocfrhZs21ZPRkZgfFy5Ut0F3vMb&#10;L7NmQXyUAfHRfIiPciA+Gs56LiI+yob4CKXmy82LaHxAfJQB8VEGxEcZKl18nDaN6NBDiapXLzoy&#10;MvRCftwUOeRx0Cv2ZDPOgSGrVSNKTtaTkYH4KAPiowyIj+ZDfJQD8dFwiI/iIT6CKw5/936/jM7v&#10;PIvO6zzbPzrMpBkxkfkDjfgoA+KjDIiPMlSq+Mjh8ZxzVJ1zGxwgJ03SCyvOOWS4KRb5dR81iuiS&#10;S4guvZTo3HP9t3PjjS4Lh09gfOSXVueE21Om2FNgCMRHGRAfzYf4KAfio+EQH8WzVlcBihqxIp7q&#10;d5pFMzen0Owt+w6OWdblvRnFHQQrdBAfZUB8lAHxUYZKFR85FjqBMNiYMEEvrAwbpqaPOKJQT1y1&#10;iui554p+Pg8ulbfeGrEtIAPjI7/PcrbU/OADewoMgfgoA+Kj+RAf5UB8NBzio3jW6ipAUQPn7aB2&#10;YzfpS9GB+CgD4qMMiI8yID4WGtddR/TAA0T330/UoT39cc/P9GKVn+nNOj9T/k8/EnHk432xv/3W&#10;/fMDR1yc/sLhFRgfuV0984z68s2b21NgCMRHGRAfzYf4KAfio+EQH8WzVlcBiuKzXZ/ddQ4t3ZlK&#10;qVk+StODP/blRiZAID7KgPgoA+KjDIiPZRy8a3aNGmrrRrfrA0cU4iPr3Nl/F/C+yxyIjzIgPpoP&#10;8VEOxEfDIT6KZ62qAhS1P8tHN365iGq0mEK120w7OKpbl8evT9JLhRfiowyIjzIgPsqA+FhoXHEF&#10;0Z132sN3+500scodlFGlNlGtWv7BJ6xx+9zCI0rx8aef/HeBN9IEMyA+yoD4aD7ERzkQHw2H+Cie&#10;taoKUNSQJXvovO5z7eM7ZhzIpYwc/8jNw5aPUHqIjzIgPsqA+BgwOCoGnHBm2gw1Xf3QXKLcgLFs&#10;GdGTTxb9/MIjSvExNtZ/F3bu1JPgeYiPMiA+mg/xUQ7ER8MhPopnraoCFPXzgt3U9t+N+lJ0ID7K&#10;gPgoA+KjDCbER5+PaM0aorVri44ytZrNm4muuspf5gqP+fP1ggqfLZqnjz1WTwTq37/o5xceUYqP&#10;u3b57wLiozkQH2VAfDQf4qMciI+GQ3wUz1pVBSgqOSOH6n04jdbFp9vHf3RGvDUO+CKzsoz4KAPi&#10;owyIjzJ4PT7yr9ju3f6YFjj4sItbthBlZOiFS7Jihf+T77qLqHt3/+jSRVW7AG+/rRY94ww9EWjQ&#10;IKITTvDfXuCoWlXdXlqaXji8CsfHnBz/XfnjDz0Jnof4KAPio/kQH+VAfDQc4qN41qoqQFHLdqRS&#10;1bcnUtVmE9R4W483x9HY1Yl6qfBCfJQB8VEGxEcZvB4f16/3h7Rgo29fvXBx+Hf1+efVJ5xyip4M&#10;jhd/6y21+IMP6snCOBQdcYTaXTtw8AlpePfsCCkuPuKM1+YIV3zkm+zYkah9+4Ljww+J5s3TC0HI&#10;ID6aD/FRDsRHwyE+imetqgIUxcd1TM32UVqhwXM+HPMRygDxUQbERxkqTXwcbq288haJ/Aldu+rJ&#10;4Pj9Cp9bhhfns0e74t//wGNBOoP3E4/gc6NwfOQv/fHH6r4jPpojnPGRT9LuPF8Cx/33E333nV4Q&#10;QgLx0XyIj3IgPhrOei4iPspmrYoA+P2zKp5W7kqlhPQD1HfODuo/d2eB8a01t31vpl46vBAfZUB8&#10;lAHx0SP4uVSzpqoLgYO3wJs1Sy8UXKWIj1xf+MCNvPA116g4WIJ161Sr5IcyKUlPelTh+Mg+/VR9&#10;u/w9lHq3dIiqcMRH/lXnl4fA50vhwU8JCB3ER/MhPsqB+Gg4xEfxrNUQAL9HflxOP87bRat3p9GJ&#10;HWbRyZ1mFxgntJ9JUzdG5g804qMMiI8yID56gPUzoMsvL1oTnMHl7JVX9MLuwhkf3TYK5FEcbi8x&#10;MUQ9ehBddhnR//7n/q0FjhLjY+vWakEOsnwq6FIYPVp9SoT3oC4Xt/g4caL/8UF8NEO44uMhh/h/&#10;F9wG4mNoIT6aD/FRDsRHwyE+imethgD45eTmUa61Mrw3I4eW70qlA9blwPHf2kTahi0foQwQH2VA&#10;fPQAfh5xYHQrCs548UW9sLtwxse6ddVWV4GDD5GYaf3JCNz4kOMenxjlsceILrpINUK3byXYKDY+&#10;rlzpf4zKsA9yq1bqUxo10hMe5hYf+Vw3zl7mHHPB+xAfZUB8NB/ioxyIj4ZDfBTPWg0B8OPjOian&#10;H6BpMXvpvb832B8Hjku7z6VRKxP00u6W7UylpiPW0Xv/bKCtySWHyjb/bqTd+7P1JT/ERxkQH2VA&#10;fPQAD8fHhx4KHj14a8JHH1UbJD7wgIqSTijjwR/z8RZfekkdjy7wcwsPXrZ/f/1F3dxyi1rwrLPU&#10;lqKl5Jybhu+n15UUH7m/gvchPsqA+Gg+xEc5EB8NV4r4mJu2jxJ+70F5B/zreFlbVtGefq0o/sf2&#10;5EuJzIlxoXys1RAAv6kxyVSz1TSq3WYa1Wg1hQ5vOz1gTKOzusymjQnB9+lKycihkzrOpCFLdtPX&#10;s2Lp4h7zaH9mwCYvhXSftJWqNJ9Ea+PS9Ywf4qMMiI8yID56gIfjIwdGt7sTbPC3ceutRH36WH93&#10;pqozNjN+H//rr+6fw+Onn4rZLfrLL/3lZcgQPVky/tqHHaY+rWdPPelhhePj6tVEQ4f6tyDt3Zto&#10;2DCiuXP1AuBJiI8yID6aD/FRDsRHw5UiPu7s9SptfPFCystMsy8f2L2FNr3aiFLn/Ud7xw+ijS81&#10;oLzsyOylCWVnrYYA+HFb4F2v1+5Jo/6zd9gfBw4+C3Zx2v23kTqO3aQvET3x0wr6ddFufamgDQnp&#10;dFvfxXRyxxmIj4IhPsqA+OgBBsfHatWIzjuP6K67iL7/Xn0rwboLzw8cSPTDD/5x3HHqdt55Ry9U&#10;GBfJevXUQo0bF9zPuwR8WEh+WDnaLF2qJz0sMD7yt9m+fcHH2hkcd8eP9/4xLCurcMXHOnWCv0wc&#10;cwzR++/rhSEkEB/Nh/goB+Kj4UqIj/um/Um7vniLNje9mvIyVTtIHPY5xf/8sf1xfn4ebW15B2Wu&#10;X2RfBu+xVkUA3Pny8inbp1aMtyRl0uwtKZSaVfwbuhu+WWwfF9LRafwWeufv9fqSH0fMMzrPpp0p&#10;WXRW51lB4+M7f2+gJTtSSxwrd6fZ9zUrB8NrIyPbR/vSMlyvwzBn7E/PpEzrOel2HUaEhvU8yi/u&#10;AInWdbmvvEJZvnz3z7dGfNJe1/mKDH7trV493/UuOaNd+zzr98f980szWrfNs2/nzDOJUjMKXW/9&#10;Pcm/7Tb1hapVo+wNGwteX8L4/Q9127w7eJHb9uDg19Skvfvsx711G3Xfgw2Ovnv3u98ORnRH5gGf&#10;/bN0u64iIyM7j3r28v9eBIbIO+/Kt4/f7fZ5GOUbCckprvMY5gxet4lLSHK9DsOssT89y3UeI8qD&#10;36Mn7aGszSuLH5tWUMqk33UJKMi3L5G2NL+ZDsRvLxAfd3Z/nlIXjLc/ZgmDP6XEob30JfAaa1UE&#10;oKjMnFy66euF9OXMWMqw/igf3mIK1W83gxr1nGdfF8yF1vWzNvv/97DbpK305vB1+pKSl59Pbwxb&#10;S0MW77EvFxcf+fPtF6wSBr8J442yMLw3cvmNTlaW63UY5gze8jGPI4/LdRgRGj7rtffSS/0lofBo&#10;1Ijy9+1z/1w9UlKKv768o6QtHz/+2P3zSjt46z1n1+ju3QtdP3Ei5TtfaNCggteVYnz4ofrUm292&#10;v95rg19TectH/ti578EGt+p0689r4dvAiP7grR75Z+l2XUUGP1ec/6PgXaxHjvQfD3T7dvfPwSj/&#10;2Ldvv+s8hjmD122Sk/e6Xodh1sjOPuA6j+GB4fNRfk528eNAFu2bNkyXgADWDWx57xbK3rqWcvcn&#10;FYiPse0eoow1/uPMJP3ZhxIHd9OXwGusVRGAohZt308X9JhnPdfz7RPCXPvFIvuP8z39l9KoVcFP&#10;OHPdV4to4vokfYmo04SiWz6u2J1Kx7WfQfO3pdACa5zcYSYNWx5H+wttVYndrmXAbtcyVMrdrnn3&#10;HbcRLQsW+KsSnxnl00/9gzfb4/mOHdVaXhDR2O2ad2fu3FkvWAFPP61u74wzVGCx8WuL84VuuKFM&#10;u1s7+KHkT+ddwk0QuNv1Rx/5v323wREqI/hhmiGKwrHbNYuL8//8nZMP8e7WfJmPBwqhhd2uzYfd&#10;ruXAbteGs56LRXa75ufnmB9oV6/XKHPDEkpbMoU2vXoJZayZR3m5PtrR9Tl7zpEwpAclDsUfO6+y&#10;VkUAivrw34305Yzt9h/k4zrMoK9mbrfnO0/YQkOWqi0W3XwwcgP1nrKNnLe+TwxaST/O32V/zLfF&#10;Y9qmZHrq11X05C8r7XFY62l014BlFFPoRDaIjzIgPspQKeMjn4LZeRfvDK5sHAwi/VhwQXIK3ymn&#10;6MkAfKpo5z4uXKgniwpXfOStEU880X8XAgdfFworVvi34OrRw5rgn0GHDv4vFBOjFiwD/lHyMfL4&#10;07/+Wk96HOKjDOGIj3xzd9yhfvYc/Z2fPZ9lnuduv11dhtBBfDQf4qMciI+Gs56LbvExeVR/2vX5&#10;G/bY2eMlinnmTNr91duUl51Bib/3oMQ/PlOLWn8Et7e93w6T4E3WqghAUUti99PVXy6y/yBXf3ci&#10;bUlSa7AXd5tN/60NvuVjaraPjmg9lWIS02napr10YocZB7do/G7uDhqyZI99m4GDd7teE5dufxwI&#10;8VEGxEcZKl185P2E+YB5gSXHGYcfTtQtwrt0PPus+tpc32bO1JMBuDrwARF5mYsvVmHORbjiI3P6&#10;J9/Fdu2IOnVSG2K63d3y4G/J2frR7q/x8f4a+e67Qb/n4vDD5sTH2bP1pMchPsoQjvjIJ09yfvaB&#10;J3x3ziDP/3+Rpk4QCiGC+Gg+XrdBfJQB8dFw1nPR9YQz1rzTDXz71G7XuRnqj1l27Dra8PSZdCBp&#10;F2WsW0DrHz6OcrOKHs4NvMFaFQEoKjsn1z4TdfX3JlGzv9bbJ4i5svtce0tFPut1cZbs2E/P/Laa&#10;Xv1jDW3S0ZL9uSyOxq7xn4zG8dnkrRSfmq0v+SE+yoD4KEOli48lHcSQy1qkDB2qNmPir1vcZoRz&#10;5viXa9FCTxYUzvjoHI6SA2G48NaP/DWqVs2luUfqk8zwKGcA+Pln9el8Ug5TXqYQH2UIR3zkrXed&#10;n33gz52P++kcM7VvXz0JIYH4aD7ERzkQHw1nPReLO9s1y83MoOSRfSkvR7UDfv5mbVqutoz8pjn5&#10;9iVUrvcrhrFWQwDccXDkLRn5BDFsR0oW+XL5fx3si8XiJ31Fn/iIjzIgPsqA+FhoRCo+8jEMjztO&#10;fc3SHNOweXO17BFHEC1apCf9whkfjzxSfem//9YTYcC/gk89RfR0lcH+n8W//+pry65lS3UTfLKZ&#10;EHegsAmMj7t3E02Y4H8oAgdvFJqcrB4z8J5Qx0c+1qNzopm33tKTAZxdr++8U09ASCA+mo/XbRAf&#10;ZUB8NJz1XCwpPgaFlR0jWKshAH7vDFtLU2OsdysWX26eHf+yAs5ufesXCwucUCacEB9lQHyUAfGx&#10;0IhUfHTOhsKb5m3darfHb75RWzgFji+/JNq501p+zx6i885Tn8Onui0kXPHxjz/8e0Db9yOM1k/a&#10;RpuqnKy+2K036dnycY6Pd//9esIAgfGRWU9Nmj5d7d7Owzn3EB8X8+CJecBzQh0fv/pK/dz5pSIz&#10;U08GGDhQXV/ghE1QYYiP5kN8lAPx0XAViY9gBGs1BMDv9r6L6e+V6piOWTl5VOWNcbQ3I8e+zK79&#10;bD6NXVd01+lwQHyUAfFRBsTHQiMS8ZHPYu0cd7JPH/s/dfl9rrNndeHRti3RtGnW5/3zjyqBPLp2&#10;VbelhSs+3nSTug98xuiwhg2ONc8/b3+xvVWOpCcv36CvKJ+TdcP84Qc9YYDC8bGwBg3U9/TMM3oC&#10;PCmU8ZHfbzu7VT/2mPsGIIsXq5cTflmYh2Pxhwzio/kQH+VAfDQc4qN41moKgF+B+OjLoypNJ9De&#10;TMRHKD/ERxkQHwuN9u31gmGydq1/P+bbbiPKybGPSeicHCXYePFF63M5aLz8sprg21i9Wt2mJVzx&#10;sW5d9eX4GIphxdWkalXKq1KVWlbpaYdYPg5keTmP56RJesIAJcVHZws4Dk04uYh3hTI+Drfeqzk/&#10;c94S1g1/qYsuUsvZrxMQEoiP5kN8lAPx0XCIj+JZqyAAfoiPEGqIjzJUuvj44IP++Oc2OE6uWqUX&#10;DgM+viN/ndNOs3e3Zvw04l0qC9+VwHEwKmzfTlS/vpq87jo9GZ74OHasf5drfVfDI8f6W3TBBfYX&#10;yql/Fp19vvqaHFTKs7XllCkq1ph2UpaS4iN3a+fYf6E60ziEXqjiIx+KwTnZ05VX6skgOndWy/FL&#10;Qwi+NFgQH82H+CgH4qPhEB/Fs1ZBAPwQHyHUEB9lqHTxkfE7eX6nfvzxKgZef70KeU7Z4bF8uV44&#10;RPgx/v57f83jTZq0MsVHNmKEmuTb6tdPrdSFOD5ywHB2ub79pkzypWWqA84FjlDp00d9IX78Fy2i&#10;MWP833d8vF6mDJwzA59wQvCtxbyopPjIztdh9osv9AR4Tqji4/jx6mfNWwHPmqUng5g8WS2LrWJD&#10;B/HRfIiPciA+Gg7xUTxrFQTAj+Njj8lbacbmvTR9016q0mwCTd6QZF+eszWFGnSZjfgIZYL4KEOl&#10;i4+J1uucs+v1X3/pSY03JzvxRHUdj1AGyB07VBng23344QJnty5zfOTNAfkAcHwF36Z126GOj7wx&#10;ovMwZVapVfDO8OA7nJ5e8lm6S5KQ4D+Tyvvv21P8tZ0TgfP3XdaOc9VV6nMbN9YThihNfHTObHz7&#10;7WV/XCAyQhEf+SWZz/7OP+uADZyD4qehc4iEFi30JFQI4qP5EB/lQHw0HOKjeNbqB4Dfkz8tp/99&#10;NMM/2gd8zKPtNJqyAWe7htJDfJSh0sVHJ9odcYSqfoXxFn316qlleCxbpq+oAN78jgsC397hh6sz&#10;Vwcoc3xkfBv8PfCVV11FKSGOj0nWnwPe4qpblbaUU0VHU7fx8cf6M0qBN8n64AOi1q3V+PBDtfs5&#10;3w6Xk4DNFHv39n+J3bv1ZCk5u6p26aInDFGa+Pjjj+p74+ZcwqIQJaGIj3y8U+cEVPxcKA1+SvHy&#10;fLIlqDjER/MhPsqB+Gg4xEfxrNUPAG9CfJQB8VGGShUfefMgp/Lx2TuKc/TRajkegwerTZHKgz+v&#10;VSv/bY0era/w46dRcefB4dD02mt64UD//XdwoazfftOTFcd3mZsi33R2lRJO0FPa+MgxJjbW/TZ4&#10;8NagAafq5U7pXPX222V7+GvXVp8XsGe7EUoTH5lz9uP+/fUEeEoo4qOz1SMfw7G0v/tz56rP4deL&#10;sJ6ZvpJAfDQf4qMciI+Gs56LiI+yWasfAN6E+CgD4qMMlSo+du+u3p3zsRJLOjAar+jyMSF5eR7l&#10;3Yxu5Ur/bfDWjy5VgB9+3oO5eXP/ooHjjTdUuyuCY+rNN6uF+HiJvGt3CPBuz87XLjE+8tfnM4Tz&#10;AeqKs369/3iXwUbfvnph9Zh06uS/qrQnvOF+6WwxFqYTgIdNaePjPfeo74+jLHhPKOKjs1Ezv2SV&#10;1jZrtcp5vvz7r56EckN8NB/ioxyIj4ZDfBTPWvUA8CbERxkQH2WoVPHReUfftKmeKAHXK2e3YC5a&#10;HTvqK0qJdyM+6ij1+bw5Hle9ILhJ3nijWrRWLRUSnPPfjBunF3LD+0c7W3P+3/9V/BiMFt7NmW+O&#10;R4nx0Rn8+PAdDhx8v3gfUB6Bx9IMNgLiI+PHxNmKsWVLPVkCPhELL8+dk4OuSUobH53da889N0iU&#10;hqiqaHxs1079fPkpVZb+xS/jt92mPvfaa9VlKD/ER/MhPsqB+Gg4xEfxrFUPAG9CfJQB8VGGShMf&#10;eR9VflfOY+NGPVkKfEKUs87y1wDeyq+0nIrA+0Hu2qUn3fGWfbwoR7OxY9Ucn62Z54ptpfyzGzbM&#10;v1XhoEH6ivJzdrm+ssp88lXRmxEWN/hxcYbb9aUdheIjf2scHfkqvunSnMX3mmvU8s8/rycMUtr4&#10;yHvY8/fIbTcjQ0+CZ1Q0PjrP+zff1BNlwC8F/Ll8GIdi/q8DSgHx0XyIj3IgPhoO8VE8a9UDwJsQ&#10;H2VAfJShUsRHLjQcAPld+TPP8C+vvqKUdu70n2aYKxhHxZLMmuX/mqXYP9Y5kQifd8XRo4ea45vZ&#10;sEFPBpF9001qYd7CsCxxtZBM6yl9fbVZNKvKdeQr7kQzzuDHgl8HePCWnosXE82eXXDwcS5feMH9&#10;8wNHofjI+EflHH7z22/1ZDHOPlst++mnesIgpY2PHJWc4z5+/rmeBM+oSHz8+Wf1c+WXmU2b9GQZ&#10;8EsVf76JW/56DeKj+RAf5UB8NBzio3jWqgeANyE+yoD4KEOliI8zZ6p35DzKe1xE3p2ZN0F0ykBx&#10;W0By/Dv1VLXsmWeWePYHvvr229Xi/K+D5487Ts2XdH6clFWriI45Ri3MZ/Qu4WsWwb8Du3dTxqvN&#10;6EBgdLzsMqJjj/VfDhx8Cu6YGH0DJeBjPrrdRuBwiY/M6b6nnKJORl6cmjXVshMm6AmDlDY+ssaN&#10;1ffJu9eCt1QkPl5wgfq5PvignigjDtPOoQqaNdOTUC6Ij+ZDfJQD8dFwiI/iWasdAN6E+CgD4qMM&#10;4uMjvxt33tHzvxU5JmLhANmhQ9F9G/mxfPJJtQzvF7t6tb4iuEWL1OK8hePatXpSe+ghdR03zOJ2&#10;o9zH0Yo3DeT7xZ/w66/6mlLgLRZ5/+aAU24vPqQh5f32u4qYbdqo0+8GDq5f//yjb6AUeNNN5yCW&#10;boP3lw5SDLlvOneNj+kYzLp1/o1N+ZiZpilLfOQYzd8nnxMpBIf5hBAqb3zkczY5v79TpujJcuCt&#10;fvk2eOBPdPkhPpoP8VEOxEfDIT6KZ61yAHgT4qMMiI8yiI+P06b534lPn64nK4BLD59+2rnNSy5R&#10;uxQ7gw82yAGQ93v88kv9ScXjE2nzTfG5bQpbs8YfJHgDzmD2Oad25pPO8MJnnKGiYnF4M8IBA9Sy&#10;1ufkWyO5Sj3qVqUN3XsfBxS9XCjwjfH94bPp8KZZgYPLIh/IsBgPP6y+LY6wwV52PvtMLcOPl4m7&#10;nJYlPm7erL5P/lXj3xHwjvLGx/PPV7+/vDVrcf/RUBLeuJtvh4eJEd4rEB/Nh/goB+Kj4RAfxbNW&#10;OQC8CfFRBsRHGUTHRw6FHAf5XTjvBh2qTcR4a8BXXvG/w3cbXIV69tSfEByvTzdooD7l5Zf1ZCHO&#10;hpuPPKInXByMj7z7tXP2a946kYvljBlqcHzl+85jwQL/ruE8atSgmEffsz7MtbspXx0WztcvPEqI&#10;NYHfFkdGN86Zfps00ROGKUt85F/l+vXV94vda72lPPGRz0flbN3LT9WK4N8NZwPo8py0BhTER/Mh&#10;PsqB+Gg4xEfxrFUOAG9CfJQB8VEG0fGRNw/jd+A85szRk0QffED07rsFx/vv6ytLi1eEndsONm68&#10;US8c3B9/qEV5K7aFC/VkIbxxIi/D8S3YFn0H4yP/LD/8sOD9CBzz5qn75Vzm4nHPPXbdc04IHnjS&#10;Gy954gl1/265xb1VOiem+egjPWGYssRHxmGJv1+O0+Ad5YmP99+vfpb16lV8q13+0o8+qm6P/2MD&#10;79nLB/HRfIiPciA+Gg7xUTxrlQPAmxAfZUB8lEFsfOTv6dVX1TtwPjUwb11niY31n5QkcPCWQnzY&#10;w4kT7cVKFqL46AS1G27QEy74rtepo5YLduKZg/GRF3bOOFHc4M0bTzhBHSjRwsHiyivVVXyCFy9y&#10;Qi0Ptz3onUNKzp+vJwxT1vjIh8jk75ejtP71Bg8oa3xMS/Nv1duvn56sIH4OOM+V7dv1JJQJ4qP5&#10;EB/lQHw0HOKjeNbqBoA3IT7KgPgog9j4GHh25e7d9aR/18Zgo1MnvWBJQhAf+ZCLTgj9+ms9GYRz&#10;xuc77lBdtbAyxUeudP/9p5bX+EQ3fBU3yeKOLRltzl70/NAGPg58jDzn2Jhbt+pJw5Q1PvKvIB9C&#10;k79nE8/uLVVZ4iP/DvfurX6G/Ptbhh9/sfjwqk6M/+47PQllgvhoPsRHOUqKj/xampGhthznf53B&#10;lytyDF0IEesHhPgom7W6AeBNiI8yID7KIDY+8oHw+J33MccUqFReio8//aQW4/vEK8nFcZblMXu2&#10;ngxQpvjI+50X4mxFx/fFy/gk3s63Ebj1Y48e/vmSHkuvKmt85F9rZw/6u+7SkxB1ZYmP/B8QTjR/&#10;7TU9GQL85Z3/2OANwKHsEB/Nh/goR2ni47HHqv9ALTx4/QCizPoBIT7KZq1uAHgT4qMMiI8yiIyP&#10;vNnPkUeqd97t2ulJxUvx8d571WKlCUfcFBs2VMu7xYQyxccWLdSyAfgkLXzVeefpCY/ib++yy9R9&#10;dXZV59By++1qjh8bU3+dyxof2Y8/qu/75JP1BERdWeKjc5xVHnxIiFDik+3z7fKb71BtUVmZID6a&#10;D/FRjuLiI7/cnn22eq1zXk8DBx9Wh/eagChCfBTPeqoBeBPiowyIjzKIjI98OmRe4+TSmJCgJ5WI&#10;xcczz1RlIYjFi/1bPA0cqCdL0LGjWp67Kke4QBWJj9xqnU/p2lVPethvv6n7ym8oZs1SZ/d1vrXm&#10;zfVCBipPfOTzKPH3zbvYlrJ3QZiVNj7yroCBJ6YP9c+Pb895vXM7RioUD/HRfIiPcpQUH/nQ3s56&#10;gNvg/7yFKEJ8FM96mgF4E+KjDIiPMoiLj1zS/vc/tbbJ7+gLCVl85MeMf/87d1blhytC4ODNGovx&#10;9tvq651/fumPR7Rnj/pS/L/7gwbpSa3U8ZGLXatWalntr7/UVbybJj98Xsex0dn68ckniVJS/N8e&#10;H7vSVOWJj/wr6AQsPsk5RF9p4+OkSf7f28REPRlivEUs3/5LL+kJKDXER/MhPsqB+Gg4xEfxrKcZ&#10;gDchPsqA+CiDuPj4++9qTZOLzObNetKPzxodbNecq68mGj1aL1haXML4ecDVLnAUs6LMzj1Xfc3W&#10;rfVEKfAK9n33qc+78EI9qR2Mj/yz5FN233JLwW/OGXxKb77PAZ56Sl3F378pPv9c3efDD1cbtzrf&#10;3po16iEwUXniI/9OPPOM+t75d6rwFrEQeaWJj/wfDhdcoH5u/G+4TojAJ7Lir8H/H8PHl4TSQ3w0&#10;H+KjHG7xkV9mk5PVISaCrdc5A/ExyhAfxbOeZgDehPgoA+KjDKLiI6+JXnONWtPk+OaC44yzCA9u&#10;lM7uz7feqhcKMw6czopyWc8sPW6c+jy+zytX6knLwfjomDuX6M8/i47AT7JwkHA2lPzqKz1pgKlT&#10;1X3m4Wz55zwu/GbExAhXnvjIxo5V3ztv1VtC84YIKE18HDNG/cz4dWDRIj0ZBvz/L87zw+1EVRAc&#10;4qP5EB/lcOIj/98pHx+Xg+Mdd5QcHZ2B+BhliI/iWU8zAG9CfJQB8dFDZsxQRStwjBpFFBOjFwhO&#10;VHzkLf54TZQHPwZB8MPi7L7MZ3n++We1csqXuc+F20MPqa93001lj2S8/n3WWerzA3elLBIfS8k5&#10;ezSHK1OezkuWEN15p7rfwQb/KpimvPFxyxb/9710qZ6EqCkpPvJVTz+tfl68BXMxi4bE6aerr9Wm&#10;jZ6AUkF8NB/io/d9+inR888XHT/9pBewcHDcsOEA9eunTi4XGBz5Y94DorhD6vDRZi6/XN8YRAfi&#10;o3jWUw3AmxAfZUB89Ajexfe664qubfF47TV1poFi4qKo+Hjller7LmEt84sv1GK1aqmHjwMgn3Ga&#10;5/i4QeGMAbwSfdxx6muVd0tDPikMf/6xx+oJS3njI5+ghW/roov0hAG4q/N9Lm5wVDZNeeMjB2nn&#10;jdc77+hJiJqS4uP69f43z998oyfDiH8n+GvxObD49Q5KB/HRfIiP3sYn3nOO31x48OEo3nhD/Qcp&#10;B8fA6zgm8vrPww+rI+3wy+0PPxC9+mrB5Zxx7bXFrgZDJCA+imc91QC8CfFRBsRHj+B9SdzWtpzB&#10;+9wVs3mdmPjIZ2NxCszIkXrSHR/bkBfjrY8cfKxA5yEr4dMrxAmHvHtwKTZMdbXNevl07ut//6m5&#10;8sRH/rE7x5784AM9aQDEx6K6dfN/7whM0VU4Pm7YQLRsmX/wVj38czrmGL1AmPEJpfjNOn/N7dv1&#10;JJQI8dF8iI/eduml/r9bJQ0nON5/v3pNc8P/scO7Y/N/7PLxbo84Qn0u/z88RBnio3jWUw3AmxAf&#10;ZUB89AjER+W559T3e9RRJR747tRT1aIcbBz8EP3f//kftnD9ap94orr9t97SE+XA95WPT8m3wxu9&#10;cucoT3zkw0I6W2CF87hzoYb4WNSOHf7vPSlJT0JUBMZHPpFM4DFmA0fTpuo/EiLx8nv00epr8m6L&#10;UDqIj+ZDfPS20sTHunXVutk//5T9rFzO4S1468piVoMhEhAfxbOeagDehPgoA+KjB/Da1MUXF1xT&#10;KzwqQ3zk2Fizpvp+u3fXk+4CF121Sk9qgVsUBvuf9YrgHsHHmuTbnzVLT5bTsGHqdjgepqWVLz42&#10;aaJug3+FTPoVQHwsit9fO9/7kCF6EqIiMD46Z7QONviNtV40rG67TX29e+4x67keTYiP5kN89LaS&#10;4iMfGocPVcPcznZdEucEfTx27tSTEB2Ij+JZTzMAb0J8lAHxsYK4HrVrV3SU5kwZvAwvy2tmgUfe&#10;dhuVIT5+9pn6XrnsZWToSXe9evkX5TM9B+KH6eab1fW8W/Tu3fqKEOEu6vxY0tP1ZDnxU8+5rQ4d&#10;yhcf+Rhw/Pnt2+sJQyA+FsW/u3fqk/C8+66ehKjwYnwMPKkWmlrpID6aD/HR28IdH3nVlnfV5tvi&#10;40NCFCE+imc9zQC8CfFRBsTHCnrxxYJrWc7gUyB36aL212P87yefqE1X+EwlXMVKCo6BozLExxNO&#10;UN9rnz56IrhLLlGLvvyyniiEo6Dz8IYyyvGPgFek+XZDEYf4R/bee+r2+P6mpJQtPs6f7/8++aDv&#10;Jlm3jujDD4M/DcaMMfO4hxWJj6xHD/X98+NSQoOHMPJifOT/aOGTafHXHDhQT0KxEB/Nh/jobeGO&#10;j4yP/8i3xf/hnJKiJyHyEB/Fs55mAN6E+CgD4mMFNG7sPwOA2+DAyAfzO/lkFQ8LX8914YYbiDp2&#10;JDrrrKLXBw7p8bF/f//3unatngzOOebin3/qiUL4oXDODss/oq1b9RUVxLtGO7FsxQo9WUGxsf5v&#10;fdiwQptxluCll9Tn8S7XkYgfocZvSDhAtmlTcLRqZe5JNSoaH/lTQ/07BmXnxfjInGPaYgug0kF8&#10;NB/io7ddfnnR10Rn8H+W8F4dzupreeMj/4fykUeq2+T/14coQXwUz3qKAXgT4qMMiI8V8PjjBdey&#10;ShocI++4Q22KN2+e2qzL+e9gPn0qn6rY7fN4cI2YNk0t68L4+OiczpCDbgnv4hcs8MeZwsd7DMQ3&#10;c/jhajnuuxXFK898rDXnR1J4d+/y4tt1TmbBu4s7vxKl4ZyniM+8C95Q0fjIP3/nhO+dOulJiDiv&#10;xsdvvlFfs1690L0GSYb4aD7ER2/jHXsuuki9LvFqLv9fuTN4h5ZA5Y2P7JVX1NfgQ81AlCA+imc9&#10;xQC8CfFRBsTHCihNfHz1VaKuXYkmTVLvFIvZetHe1IuPrM0HunPG+PHqFH98W1zcghxL0uj4yPsL&#10;OzUxJkZPBte5s1qUV2xLevPNZ6LlZXmFeONGPVlOvKsP3xaPX3/VkyHy77/+2y7t/eTY4ewCzsdP&#10;BG+oaHzkp/Ebb6ifKx+9wTlyA0RWWeIjb5GjFw07Poatc5hgPuwCFA/x0XyIj942dapax+LXwrFj&#10;1f+rB45AFYmPs2err8GvfbxqDFGA+Cie9RQD8CbERxkQHyugpPjI+/uG4rFNTvbHOf6XQ2YhxsZH&#10;3szLeWf/4IPFx1mND5nJi3NYLAk/JKeeqpa/9dZS3XxQkyer2+GRlKQnQ4QDk7O1G59MpzSc8/Nw&#10;hK3oiW8gdCoaHxn/H4TzlOezt0PkBcbH778PfoQNfn3hxSL58nvhheprl+Y1sLJDfDQf4qO3nXee&#10;ej264gqOi3oyiIrER36dvf569bX48BMQBYiP4llPLwBvQnyUAfGxAh55RK0FBRuhio9s0SJVmfh2&#10;OdbFxekrFGPj48KF/sfrv//0ZPHq1FGLDxmiJ0rw11/+cDBrlp4sI26kzm5FZ59dtl2jS4N/dM88&#10;o26foxMfW7IkTlTlreTAO0IRH5kTo3mrEog8Jz7yG97TTlM/Cz58L59xmrd8dsbwKLwP4+Oi8v3h&#10;N/0V+Q+VygDx0XyIj97F61R8Ehh+PeL/oC1JReIj+/FH9bV46+8K3hSUB+KjeNbTC8CbEB9lQHws&#10;B17jGTDAv2lSsHHLLaFdO+Ldk51TnTZoQBQfr68wJD7y/ePT9zqDC5tz2mp+d1+Kx4pPHOOExB07&#10;9GQpOP8zf/vt6n/Py4q3PuPP5zF3rp4Mg9IGJ46fTouePl1PgieEKj7Wr69+vnycK4g8Jz46h+Ll&#10;152fftJXRhnvfsj3h/8EleL8XJUa4qP5EB+966ST1Osjn3Sm8C7WbioaHxMT/avB336rJyFyEB/F&#10;s55aAN6E+CgD4mMZ8f6xgbtb89G0a9ZU/w1beJRmTayseEtB5ywqvO8dr4lZjIiP/Hg4da3w4AP4&#10;lOLgdnyuHl6cd70uy8P7xx/+Vjxzpp4sA27N/Ln8ow7nMfgaNvTZX+fRR4uPpM5xL/k4S9xxwTtC&#10;FR+//FL9jHlDZ2zhEXn8c9y5M+/gscxat9ZXeAC/Nhx1lLpfH32kJ8EV4qP5EB+9iVdHnddH/g+R&#10;0qhofGRffaW+Jm9xibcvEYb4KJ711ALwJsRHGRAfy4AP9MdbM/JaD5csPohgNPDpnjlu8v04/3yi&#10;ffu8Hx95U70WLfybLbqNli31wu44+jmf3qqVniyDK69Un3vOOWXbbZrjnhMu77tPbcAZLr17p9hf&#10;h79esONKcnhw/uf/nXf0JHhGqOLj0qX+N3b8MURWVlae9TzMsx9/PqGM146r+vbb6neD/wRAcIiP&#10;5kN89B4+3MMRR6jXoIYNS/+fwaGIj7wHjLNOtm6dnoTIQHwUz3paAXgT4qMMiI+lwLWJT6tct65a&#10;2+G1nm++0VdGyXvv+de+zj6bsq37F5b4yMWPN/kpPHhfxFKcmfogXuHkzQb5/gYbJcRHfu/hLFqe&#10;FU4OOE687NNHT5YC79bMn8O7OYdbauq+g8e07NZNTxbCD6WzAelvv+lJ8IxQxUd2yinq5/znn3oC&#10;IoJfSj/5RD32PLy4azOfd4zvG7+mlXTW/8oM8dF8iI/ew/8H7rw+luU/x0IRH/k/YJ0TD/IxuENw&#10;k1BaiI/iWU8rAG9CfJQB8bEUJk70H2CPB5/6NByhryz46/Pmf/o+Zb/wgr2CHnL8rtb5vguP559X&#10;+zOXRgji49ix/kX37NGTZcAPz2OPqc8/4ww9WQrOFkYcgsKN46P1o7S/XqNG7ieTmDLF/ziU5biX&#10;EBmhjI+8RQn/nPlkRBA5vGWN8xxr0iT6L/du+CXV+Y8KPgENuEN8NB/io7dw/HO2euTDgpTlEDih&#10;iI9s3jz/a3R51gehnKznIuKjbNZTCsCbEB9lQHwswd9/+7cw5LFqlVrz8gK+H3zAL+t+5fN9fOkl&#10;fUWIcHgMjK5ugwMk27SJqF07oo8/Jrr7bqLjj1eDN9HjfUed/UeLGyXExw4d/IuWZWU3EP8PvXMb&#10;ffvqyWLwU8PZyjASx1bbt2+ffUIbZwvNESP0FRr/yG+6SV139dU4060XhTI+8gbW/LPm34fSnAEd&#10;Km7XLv8bax5ePaYqB1HnP0b4RFrgDvHRfIiP3jJjhv/1kVeJyyJU8ZH/xDr3ASdliyDER/GspxRA&#10;aM3dmkJ39F9KD/6wnNbHBz+I0QcjN9D1Xy+mjuM2U7avaGxBfJQB8TEIXkHiGBYYHjdu1Fd6CNcn&#10;p8rxfX35ZX1FCHB8dCpYsMHX/3975wEmR3Gu3R8HsK99HcD2tY0jOWOyySaZZIINBpHBmGByzsnG&#10;iCCyQGQQOYggooTICCEhMgiEMkhCWVqlXYUN9c/b3bXTOzu72pVmRl3fnPM837Pb1T2xp6qrTleQ&#10;oNTM38X2+0h/j21FO/JRp8O/FY36XlzUYNdiLnqejvRkfO65+FgJyEqIPslH4eenPOywaLOZmpo4&#10;XfHoo0kiZIpSyke1t/30rk89lSSWiI8+iocWa3h/Oq6+OjmgCpHc9+XDcsvFC85kGa2+rfeqGUGg&#10;OMjH8EE+ZgfVg1ZaKS53Vl+98wvwlUo+qi7XrVv8PrQGI9m8QrQjHxtq57gJN5zgvrpgbzfzlUeS&#10;1Ji6oYPd2Iv3ceMuO8QtnDElSYUskstSAKVj6pwF7hcX9Xdvjprheg+Z4lb57wA3vbbllaOhscnt&#10;dusH7pxnh7vPJs11Rz78mTv1yWHJ3jzIRxsgH4ug2tSee8a1GoUWmdF3pNpOFtHqKRddFL9XST7d&#10;BlYreknQZ5VAWZR89CEBqfjxj2OJeOqp8fB0TQyk8TEaF7MEw67Hjs0ftqRDbCRd/Mfaf/8ksQiq&#10;ZG+xRXzcOuskiWXGy0dJIL2uvrJ0z6s+ffLfwxTqb5mklPJRbLRRfL610nup0G/7zjvzv6V0qCF3&#10;zTWL37s4ZB7Ltan8fZJbbmmMzmWWGT06X5ZpOgZoDfIxfJCP2aFv3/y1QnWpzlIq+SgmTMiXfzfd&#10;lCRCeWlHPo48akNX88rDbv5XQ91X5+/lal5+MEqfP/YLN/Kff3DzRn3s5nzwmhvW5feuoS5jK7hB&#10;M7nsBFA6znh6mLusX662mtDl3k/dXQPHJ1sx9Q2N7qK+o1zdgng52PfHzXZ/6DaolXdBPtoA+ViA&#10;FlFJi8eddlpykVcBFkyZ4pr+8If8+5b46yySmDJdPXrE4/gWJQsVO+4Yt3r1G5KtaMtY6LlPOile&#10;arrY8xxwgHPDWt/k8Dz7bP7QUgyDVO8uPZdWjW7r9GpRG1VsJSM032Ql8PJR9XM/n9s550RJkTDa&#10;ddc4Tae6Myt2Q+UotXz85z9Lf85vu639+wr6zVebs/kyV5357W/jz7/llvF5zLp81NvbfPP4PR9/&#10;fJIILUA+hg/yMRuoDuKrmWutFW93llLKR7VLfXW9MytuwxLQlnxsanTTel3nGhfGJ2HGC3e7CdfH&#10;F6UpD17upjzQNfq/KXfcV+ft6WqHDIi2IXvkshNA6dj8hndd36HTki3nLuk72p3wxBfJVmue/WyK&#10;27r7e+62Aa1XNahd0OAOvP9T1+ujyYuMZ4dMcXPm17vZ84isxczaBW7KzLlF91mMWfMb3PxB7zh3&#10;772to2fP5uVlm771LTf7xptzj1nY6jmyGNNm17pZk2e4+WuvG9fEZA/22qtl5Gppdf36udkNjfHj&#10;cg3XWbXzc9/H4HhCQ61wsqjh0wWx8ICD3KyFyfMtKnLf/ezrurvZfz+gddz/UPHH5EJlxwknN0Yv&#10;udqajbnfbPHjOhMjv6pvns5yv/2a3JwFLfdr+7+Xxa/5fz/v4OcrQYybPD36q8/8j6MaotfXaZmb&#10;ez/TZtVH24qzzsm9J8rUTIbK1AnTaoruW5y47a74d6BpU7+eUvyYzsb1N8XP2VYss0yTmzC1+GMt&#10;hvLXYYc1RZ/9hz9qdO99nDuPdQujc1ns+KyEyokLLo7P5Xe+myvHKBNaxfgpM4qmE+HErFxeHDtp&#10;atF9RGVCZcsTT8VljaqXr7xZ/LhFxbRZtUXTFzf0Pr7xzbjsfmNAro5Z5BiiA6H6+ejP3ey3n203&#10;Zg142tW8eF9iAlrTUDfbzXqrtxt96nZu7if9o7Rx/z3IzXnvpeh/MeXBK9zUR65KtiBr5LISQOlY&#10;68qBrv/o/N3Dy14a4459bGiy1RJ1dDzjmeFuqxvedRc+P9I1FnR9VM/HS18aHf1dVNTlorGxichg&#10;1Nc3uNq6eUX3mYwFC1zjySe3bm2nQz3+br45+s0XfY4MRt28+a6hodE1alWKYp8picbN/ugazzrb&#10;NT71lGvscoBrXHc91+jHGfpQd8C9944nFFP3u7aE5O9+5xqvu75z35OOzZUfraKd56itbYpkiF7y&#10;P/8pfszixHXXxR/j299ucvPmtd6/1Vbxa3bp0hT1vCjcX46YMaOm+f9XXtHnjiv6zz7X5IYMid+P&#10;tufMaf1YIhuhMnXmrNlF9y1ONDQ0NS+ActNNxY/pbPToEf+W2gr9xmbNKv5Yi/HoY03NPUG7do3z&#10;u0aB6FwWOz4roWlyPvrIlwtNburUJjd3bhwL64s/ptqipmZm0XQinFDdZtr0GUX3EZWJ+lx5stlm&#10;cVmj3o+LWyeal6urFktf3ND7+OUv47L75JOLH0N0MOpz7aP5de3HvLlu5qst53NMs2DCaDf5rgvd&#10;l2fslDsunph87Pl7utrP3o7+F9N6XeumPnBZsgVZI5eVAErHNt3fc32GTk22XDS8+pSnWg51zJXj&#10;UYVWf8WC+kb3q4vedB+Oazl0RVKRYdfhU3XDrk88Md/CLhZqgX7+eXJwOMyfPz+qhEXzVRb7XO2F&#10;5OIqqzh33HGxcEzPIK5xfWefHUvIwqjQOL/33ovfpnp+lXKo8aRJea964IEthxBpNUcJGP0cPv44&#10;SawAfti10OnUhO56f3vsEb9H/a8emyUcuQQlptTDroXOv869ZoEoBbfcEj9fWxHLx+Rg44wf79x3&#10;vxt/7ni4dZwewrBrlYcqitPnTaH/NTcbwxAZdm0B1W0Ydr10eeKJfBnz8stJ4mJQymHXnnPPzZeB&#10;SzonOCyCXF5sa87HpsZ8JXr+2GFu5JHruYa6OW785Ye52YNfTPY4N+WBy9y0XtcnW5A1ctkIoHRc&#10;+MIod0mfUcmWc3vf+ZG7/90J0f9q6CrqFja4Ta5+J+piLyQiV7v0LffOl/lGsUA+2gD5WBBaWrYT&#10;y/dpwn/JscJQg7aSdFo+qrW94Ybx4jRaECbDaH46vWU1shdnjqH20FyO/iv58MMkMYe8qtLWXTdJ&#10;qBBp+ag2c1vTbvbvHy/CA9mjHPLRryelOQlLkQe6d2/9m0pHtchHfZdbbRV/5h/+0Ll330125Mi6&#10;fNR7P+WU+KZM4fnz8fe/JwdXMcjH8EE+Ln18ObnxxknCYlIO+Sh+9KP4/d1wQ5IA5aEN+Vg/c4ob&#10;d+mBrnFBfMdrwdSv3Ygj13cNc2dFPR0n9/x3lN6Uu6Z+efpOrm5YrqEEmSSXjQBKh4Y///jc190r&#10;w6a7h96f6Fa5bICbm0jG61//yt0z6OtINv75lvfdEQ9/5oZNnuuOf3yo26H7e64pGoidB/loA+Rj&#10;QXRCPuqwgw8u/jTqRDhqlL7f5OAy0yn5uNJKyaOyjz7SEUfEb/s3v4m3S4nqwb7SqlWF9fWpN5E6&#10;gipNnT4riZePEgu+N1Zbcfrp0aGQMcohH4cMiXvhSjQtac+OMWOc+8Uviv+mfKiIKPFHyCRa1Vuf&#10;V9/tAw8kiQlZl48qpzRDRuG5SwfyEfloAeTj0kWDgTTiQjellnTxvXLJR619qDJvm21Kf5MaUrQh&#10;H8XIf27gpj9zq5s/fqQb9+/93cQ7z4/S508Y5UYcsrqr/WKwmz3gGTf8oJVd4/wSrBwJZSGXjQBK&#10;y9gZde6oR4e6k5/6wk2bm78IPPfZVPfq8OnJlnM39x/n/n7vp+7mt8ZFcx8Vgny0AfKxIDohH/fd&#10;t/hT+FCDtlJfbafk42abJY/KPlrZ2g8jvOKKJLHEvPZa/qvRysIa2uq377orOahCIB/DpxzyUQ5M&#10;PfN03rvGi0Z2GhUPWpje5yf1qtW0AxKaPpSucquuLnmQYVQ2+yHL+++fJKZAPtoA+Rg+yMely6GH&#10;xuXJppsmCUtAueTj8OH5kSL9+iWJUHrakY9a8Xrqw93c11cf42a/mx9mLRZMHucmdD/FTbzjvNxh&#10;cacnyCa5LARQenQhj0TFImjvOOSjDZCPBYF8zBSvvhq/ZUmSDhRZi4Ua8W2tqfOXv2iRj+TACoB8&#10;DJ9yyEfh5/z84x+ThE7y+ut58aj44ov4t+9Dot+vAL/JJrHwtMwaa+S/i5qaJDEF8tEGyMfwUd0G&#10;+bh0GDrUuWWXjcuTJe31KMolH8V668Xvc4cdkgQoPbm82KZ8FLn9sTdoXWFvzylAdshlIYBsgny0&#10;QVXJR7XW1KpOt84Kw7p81HjKO+9MHpV9/Nx0GnJdDlQPbm/ONMXWWycHVwDkY/iUSz4++GB83vW7&#10;yGX3DqPfkqYP8OJRc3ZpSohiPP54fIyOtexsVAT670OfuRjIRxsgH8NnacjHLl2c+8lPWsdppyUH&#10;VAkHHRSXJbpnXYrisJzy8aGH4veqm2hT82urQinJ5cV25SMETy4LAWQT5KMNqkY+fvaZcz/+cb5V&#10;Vix0e3fOnOji2hEyKR8VqtxdfHHcutabSEeplsutAJImqvDqu9x77ySxxOirKjxvhYF8hM5QLvmo&#10;trfujejca6qAjqDf0V//mv/N6N5Le0OqJTX/9Kf42OWX75zkDAUtCOZ78uyzTyzxioF8tAHyMXwq&#10;LR979nRutdWK5ylNf7HqqjbLxkLUO95fcy65JElcQsopH1V999X8yy9PEqG0IB/Nk8s+ANkE+WiD&#10;qpCPn3wS37JWjUTd3O6/37nBg1uHljrtRGMzk/LRo5apaseFUcaKX6nRMFA/HPrKK5PEEhOqfNRv&#10;68wzo0MhY5RLPqpoUq9Fnf9icxQWok7Q++2X/81I5Hck+2txG/+YXr2SxEDRMMFu3VrGr38dfzat&#10;ZN+ez8i6fFQZcd55zm2+ef58pWPXXZ0bMSI5uIpBPoZPpeVjW3nKh+7rqjplHV1n9Hk18mTu3CRx&#10;CSmnfBTqsar3/NvfVq7+XVUgH82Tyz4A2QT5aAPz8vHjj537v/+LayMyWffdl+xYchYlH7WYwdKQ&#10;j/qz++7Obb99y9huO+eeey46JAiefjr+HtVLSQ3tcpBV+ahzqN5tOmfF3pPEY7m+E1gyyiUfxb/+&#10;FZ9/zVfYHpJOajDqWInq669vu4dfIfpd+cb3iiuG24CTN/Qr5RcLLS7V3gwbWZePHpXp+l34UFmv&#10;zydBog7/1Q7yMXxUt1nUeWzIFVx1dXVRfVahxyj8to/6pCC844473M0339wqevTo7n7/+wmtyot0&#10;LC35qOLo9ttd7n22DE1P09ZUGouLriH+BuhllyWJJaDc8vHTT/M92196KUmE0pHLU8hH2+SyDkA2&#10;QT7awLR8TItHLYN3zz3JjtIwaJBzF14YP32xePHFWCJVAi8fJQ7uvjs/VKYwNtggnOG6mqdO73mV&#10;VZKEMpBV+ehRh9zevVvGU0/FvdMgm5RTPqoxpd+k7qO0VWyr0aheHzpO4vG665IdnUCLDOixeg51&#10;FA8R9YDx8zq2FRqm1xahyMdi+Muehtx3cApjsyAfK4fkX21tbSSYVB/R/+lQPUWMHz/e3XXXXa5n&#10;z55F4+5cJUbHvvXWW26fffZxe+65p9t1112j/5UnX8oVhEpLx1ZbbeW++c1vum9/+9tR3HTTTZFo&#10;9NuKb+UKzn/J0OdYfvnlc3nk/7URA3LRurzwsbTko3of/u//Fn9PWkuxb9/kwBKgKSn0vLoBVcrL&#10;Wbnlo/AjBFh4pgwgH82TyzoA2QT5aAOz8lF25qc/jWsgaomPHJnsKC2aP0wvocqo5sTRhNdrrRWn&#10;rblmLLcqgZePi1pvRhHCYtdq8/tef3vtlSSWAZ0fidq2VrtWI/6CC5KDK0ChfITwKKd8VIPX31jQ&#10;jY9CXnklLx5/9jPnbrwx2dFJdNNEPQN9Pvjqq2RHQPghg+2FVfmo3lB+IS3dBFsaaG5RyZLCqNQ1&#10;0VNN8lFix4u/ubkvOx2+nicJqO3evXu7J554olX06tUreo5333032r7zzjtzeWl/d8ABB0Tpr776&#10;quvSpUu0nQ6lfSdXOEkAnnTSSdHr6X8JPx97JRfzFVZYIffbLCb98jF9+nR39NFHt0hbJlfR0vNK&#10;TqbTi4Uko+SjXlfb3/3ud93//M//uL2TCaR/+ctfRtvp0PvfZZc/u+WXH5p7TOvywsfSkI8qinJf&#10;W9H342PnnZODl5CxY/PXGU1VUUoqIR/vvTd+7zpPEycmiVAakI/myWUdgGyCfLSBSfl4003O/eAH&#10;ce1DYw/LJB6FVk3Vy/zoR0lCjg8+yPcaKnXFrS2sycdc28h9+9tx5bHc886pUt+1azzEKNf+aBHl&#10;FJ/FQD6GTznlo3o2q4GpfLzVVnHvR+WV2tp4kQQvnCTNNfxsSfG9bEq12EAlqWb5KNZbL/6Mf/zj&#10;0hk6v9FGcfldGJoyQr/XSlFp+dgR8ae/w4cPd/369WsRL774Yu4avtB98sknLdKOOuqoKP311193&#10;RxxxRNE48sgj3YYbbuhOOeWU3O96Tq4O8o3c971Mc/ztb3+L3sOPcpUVbRfKunRofsV//OMfLdL0&#10;fPockpHp9GJxwgknRMdKPvq05ZZbzu2ruWpy/OIXv4hkX7H49a9/7XbcccfovF177bXR/zvssIPb&#10;dttto/8lr/r06ROlXXnllVEPysLQkGr1mlT+1f+33XZbVEdK52n/f2Ho/GVxzsfcW4vqmcXej49S&#10;yUe/SJnu35c6+1RCPoqf/zz+DB2ZHxk6AfLRPLlsA5BNkI82UGXLjHxU7SxXyWyuif3yl86NGZPs&#10;LD16ub/8JX4prRCb5oAD8m9DMrLcWJOPDzwQv1cJwWqa2xD5GD4qU8slH9WLrTA/F4bW1irVsPyj&#10;jso/77hxSWIgVLt81FyQuoGjz1lpeXzRRfmBB8VC+8qFerv5Yb6KadOmRenpNIUk4KBBg9zgwYOj&#10;eOedd6LHjhgxojnNh34Hb775ZtSbrq049thjo56CNTU1uc/YUsb9PVl2XOKvcF9hSPwdeuihLdK8&#10;+Lv99ttbpBeLk08+uVk+ptO9fPz5z38e9QJsK9T7T+/hP//5j9t4442bY9NNN43qGeox6dMkE3v0&#10;6OHScyZ27949+q70Xep/nzZW3ekWE9VtKnltPOKIeLqX3NfWZqhel3tbFUNFUSXko7KLLzc0V3Cp&#10;qZR81CKF+gxqBlRTHbLsIB/Nk8s2ANkE+WgDM/JRNTPfDVGh8SlLUNntCGq4+p5GxYY3+lVV1QMl&#10;Vw8vK9bk41lnxe+1UOpaB/kYPuWSj5rC1vdIaSs0VUGpFx748Y/j5z7llLiYDYVql4/ikEPiz6kB&#10;AJXsqfX737f+rtPxk580uQUL5rmpU6dGPQCHDRsWLRgyYcKEaDsdOgeSYRrKq159xUL7nnnmmUgo&#10;brPNNrnXyEs3DRkWP/zhD1ukFwuJwwMPPLBFmnrvqY506623tkgvFqeffnq78vFnP/tZ1AOwrVh2&#10;2WWjzyqZueqqq7pVVlklCv2va/wjjzzSnObjiiuuiHoIKq655hr32muvRYKnW7duzemKpzRZcKCo&#10;bqPvpZL06RMLyMLwPeoUlRSQKooWJR9V53zySecmT168uV71GnvuGT/X97+v+kiyo4RUSj6mRyBp&#10;VACUCOSjeXJZBiCbIB9tYEI+qsZ01135Gtj3vhfXvspMundeMbQgja/8nH9+klgmLMlHVeY1X6be&#10;qyZRryaQj+FTLvn4xBOt83JhaIX0UqMFrPzz9++fJAaAFpxJfzeFIalqXT5q4SDfi+nii5PECrAo&#10;+fj//t/kXLQUdCr79ttvvxZpXvyp91w6vVicffbZUS/HwvS0fFRvwPQchOnQa0kcHnzwwdH2j3M/&#10;EC1K8tOf/jR6D/fcc0+0XRia7/Cqq66KJKDmQ9Sxl112WZTm40kZIVhsloZ8bIva2paLvqieV4me&#10;dXqN3E+4+XUXFZts4tzXX8cSsqOCVL0eNaRcj7/lliSxxFRKPgpN76nPoikgoEQgH82TyzIA2QT5&#10;aAMT8vGOO/I1Li1vV6ExFpq+SC+55ZZJQgGq8B1zTP6tvfNOsqMMdFQ+6s69JuPOMvoMyy0Xv98e&#10;PZLEKgH5GD7W5KPKsTXWiJ9/jz2SxAB4LNc+Kvx+0iGJ0F6j3IJ8FJp3WJ9XvfT1mStBpeXjxRdf&#10;HIk/Dae+9NJL3eWXX94cD2kVuBzqCThw4MDoOlnqgPKi7zgr8lGoWFDPwNxPLwpNM1Bu7rsvnX86&#10;Fyef7FxNTfJEKTQdw9ln52O33fKPKVdVpJLyUZ199VkkVNu70QSdIJcXkY+2yWUZgGyCfLRBMPLx&#10;iiucW3754uFv1e6yS8XEo74ydbDUy153XZJYBK34ufrq8XEafl0uvHx8+un4tdqKnXZKHpBhvEte&#10;dtmls1DC0gT5GD7W5KNQLxg9v4raN99MEjPMhx/GPdL1nrXginr0pGPq1PbFo7AiH9PXqkotoLUo&#10;+bjCCo258zA1F9Oaw+cbv60h1Jo3UNc17dP/bUV7ArCaVru2Stbko1DdLj0E+5xzkh1lQFLQj6Jp&#10;K3RjSNVfXXqefz6/WrUPPV49J884I38Toq3Vs9dZx7lHHomPKTWVlI+6ke2Hqmv+YigBubyIfLRN&#10;LrsAZBPkow1Uqc+8fHz11Xgys8IaUjo0vqKCDcWHH45fVj30pk9PEtvg5Zfzb1NzGZYDyccJE5qa&#10;K6haCTfXdstV9OIK2Omnx+kSoVnHz2u3446LFgTWQD6Gj5copWZpykc1atddN36N9dev2D2exUZT&#10;S+i9rrzyosvnttB5VFhAcxLr+9AQbC1aVG4WJR/LueBMIcjH8MmifBTqTeh/67oxo5XcS8kXX8R1&#10;OZ9vdH99xIjioSHWaVT3U7qmW/AjSXyoHPDTMbQV5VolupLyUfVH9U/Q59H58fN26rpQrmuleZCP&#10;5sllF4Bsgny0QRDy8bzzWtaKCkM1qwq3hv1q1qoYLgq1X48/Pj5eQ3UGD052lJDRoxe6n/+8KXoN&#10;CcjRo5MdCQMHxpUvxYMPJokZxQ/xbK9HqVWQj+FjUT6K997LL7Cltb2yioYSqpzT+1RP8MXFknyU&#10;f9t88/g7WWutJLGMtLfS9a9+FfdMrRTIx/DJqnwU6kXt6ywqd3SjtxR8/nnLfHThhbFQ7CwScHqc&#10;Fiw791zn/ud/8s/ZXliQj7rp4nvAF4Yk5AknJAdCx0E+mieXPQCyCfLRBibko8aXVJD6eq1aGb+0&#10;RoN3hIkT84uobLxxklgiVJfTqtB6blUsR45MdqRQG1o9CXWM7vpmlfnzY5esSvyAAUliFYF8DJ9y&#10;yUcJG80h6wVgYdx2m8s10JODy4SfE0y9fbLo5T79ND/M7h//WLJ7Upbko9BQTH0vKlvLJaklOg49&#10;NP+bPPpo5447rmVIolQS5GP4ZFk+ikmT4qHKPn+ddlqyYzG58sp8z0SV9/fck+woARoJ88Ybzv3g&#10;B/l8WiwsyMef/KT4Z/OhnqTQSZCP5sllDYBsgny0AfKx82gSa1Uwv/Wt1j0M2+PZZ+O3q8eWaj4d&#10;1eMOPDB+XlVSb7gh2VGEt9/OH6dGeha5/vr4PeputURktYF8DJ9yyUehGx///Kdzhx/eMg47zLkv&#10;K3A5Vu9HP7VDz55JYkaQ+PJDFFdaybmxY5Mdi4k1+ajfjua/9N9PqR2AviqJRT2/Qr2K9JpLG+Rj&#10;+GRdPgrdYPZTUygWtwekRtWobqnn0E0eDZ1W2VZqFiXmkI9QFOSjeXJZAyCbIB9tgHzsPF26xC+r&#10;hm5nKoXqhaPKjh6rBQBKMVLcz+X4zW82uauvThLbQHe81etRx++8c5KYMTbdNH5/+o6rEeRj+JRT&#10;Pi5tVN6pN5vyqHoYZuXSoff1r3/F70tyVCtdLynW5KP46qv4O1LcdFOSWCLUU90/t3ro6nqTBZCP&#10;4ROCfBQTJuR7QCq0gnRHGTIkP1et4qCDylu+Ih+Rj4sF8tE8uawBkE2QjzZAPnYOtUV/+cv4Za+6&#10;KknsBOqN4+9qb7LJkglIzd2oXpR6rr32UjfBRZtQv5K03sOoUUlihvjFL+L3tyiRahXkY/hYlo9C&#10;ZZhfwEAN5CwwfHh+OLoWWCgFFuWjPo7Omb4nxeIuxlPIO+/kn1O9tbQQR1ZAPoZPKPJRaAi2n2JH&#10;ccEF7dfztE9z0/oe5arTadh1uUd+aO5VXxctDK3ifdllyYElBvkYOMhH8+SyBkA2QT7aIAj52KNH&#10;3CXOm7Z0aGKcW25JDiw/48bFL6m30q9fkthJHn88//b1/+Kgnj3+69h++3i1a1XQF4UqtKpY6nFa&#10;BCdLqNeAn+fopZeSxCoD+Rg+1uWjUONY+VRzzFawLVmUurr4vSh080LbpcCifBSTJ+fL2T33XPIe&#10;+HJCyy4bP5+uLVmrTiAfwyck+Si0CM1GG+XLJS2CNWhQy9AigJoqQwvr+eNUfi3JIlmdRatza4qb&#10;wtBUHuUC+Rg4yEfz5LIGQDZBPtogCPno0TKdq63WMjTJTgXRaoGqtKhSs7jDytTY22mnfAVIjcHO&#10;MGWKc7/5TfxYrYao99FR+Sh8R9JSDf0uFZdfHr8v9aoK5SdZapCP4VMN8nH8+HyvGTVUO1j0lBy5&#10;wTPOiN+Heg4VW2xrcbEqH4Xm69R3ptCccovLnDn5VbQlNF9+OdmRIZCP4ROafBQqE/1UEB0JiUej&#10;xU0LKikfNYy9rZX3NTz+ySeTA6HjIB/Nk8seANkE+WiDoORjBlhjjbjiokrlkiDH5HsuqoLU0Yn5&#10;a2vzPRc12twvHNMZ+ai77f61ded7aYmDQuSS9Z6OOipJqEKQj+FTDfJRPPNMnF8VX3+dJFaYXr3y&#10;7+Gss5LEEmFZPqr9r+uHvjfd01ucIZ76avz8nxryntXe6sjH8AlRPgrlEZ/P2ou99koeUAVUUj6K&#10;225zboUV4lCnAd/rW70ejRbv5QX5aJ5c9gDIJshHGyAfO44kna+4vPBCkrgEvPZavvJ5zz1JYjvo&#10;9XfbLf+YoUOTHTk6Ix+FX6hGEjIrCwP4ITKLO5zdAsjH8KkW+ahyw89Ttv76lS9H0oun6AZOqRuS&#10;luWj+OST/DyZne2xqEvNFVfkv/+99052ZBDkY/hYlo+S/9VEpeVjIY88kv/u+/dPEqHj5PIi8tE2&#10;uawBkE2QjzZAPnacSy+NKywabliKr0wV0x12iJ9TQ43bGzKoxt6uu+YrTTfcEKd5OisfJS79c5VC&#10;pJYCP2/YsGFJQhWCfAyfapGPQr3dfDlSyQWsVNTtuGP8upp3Uj3CS411+Si06IS+w7XXjntDdpTe&#10;vfO957t0ia9lWQX5GD7IRzssbfmoa8fKK8ffvea8hU6S+wKRj7bJZQ2AbIJ8tAHyseOsuGJcYSnl&#10;Qi2qT//wh/HzqjHd1hyM3brFxyi6d299XGflo4Z5b7FF/Hw/+lHnGp7lQCsr6r2oJ1WpFowIEeRj&#10;+FSTfNRwXV8uaU2wSvV+TM9ZqJ4s5aAa5OO77+bn7tQiQh3h44+d+8EP4sf87nfZ6TnfFsjH8EE+&#10;2mFpy0dx5535718jkKATIB/Nk8sWANkE+WgD5GPHkNfzjbS33koSS8TDD+eHL2p+mkKefz7fy0TC&#10;cO7cZEeKzspHofkifQWskr2WiuEnBT/uuCShSkE+hk81yUcxdmy+/LrrriSxjAwf7tzPfha/nm7Y&#10;lItqkI/iwAPj71I3oTri6fycw+o9NGFCkphhkI/hg3y0Qxbko6rK6u2t75/ej50E+WieXLYAyCbI&#10;RxsgHzvGBRfEFRXN+ViOnnm77x4/v1Y8vP565268MQ4N9fbiUauKtjW8cHHko3pPbrxx/NxafXtp&#10;rnytYed6H1rEoppBPoZPtclHNbD9EGiJqW23dW6bbeI46aTkoBKhMkrPq9eSgCznTZNqkY8SiBq6&#10;ru/0nHOSxDbYeuv4OF2TXn89Scw4yMfwsSoflY8kwaqJLMhH8dFH+XqnekJCB0E+mieXJQCyCfLR&#10;BsjHRaMGr69AlnpFVc/nn+cn/y8W6lnU3rxmiyMfhebu8q/xxRdJYoX54IO8YFWvpmoG+Rg+1SYf&#10;tXCJ5v3z5Ug6ll8+XoykVO1Nv8iJysOnnkoSy0S1yEfxr3/F36vK4ffeSxIL8IJZxzwWUNsT+Rg+&#10;ocpHVck0cuXUU/NlYjo22SQ+pprIinwUO+8cnwf14tYUItABkI/myWUJgGyCfLQB8nHRSPp5Oaah&#10;yuVgvfXyFdJioR6X7fVMXFz5qLb1//5v/BonnJAkVpjzzotff/XVsz9/WLlBPoZPtcnHq69uWVYV&#10;hqarKEXDTgty+ZtABx+cJJaRapKPunSsskr83Uokp9E+nWM/tF6jAEIC+Rg+ocpHz5gx8fQ6mp82&#10;HX37JgdUEVmSj++/n1/okN6PHQT5aJ5cdgDIJshHGyAfF82jj8aVE8WUKUliiVla8lE88EAsVxUT&#10;JyaJFUIL33ixu6ghf9UA8jF8kI8toxTyUeWEegnp+TS0uxKLUlWTfBR+UTOVx+pV2qdPHJr+w5/L&#10;gw4qXS/WSoF8DJ/Q5SPkyZJ8FHvsEZdtISyelQmQj+bJZQeAbIJ8tAHysX3U6F1//bhysuuu5ZsX&#10;cWnKR/G978Wvo2GNlUSOxn/GpTXsO0sgH8MH+dgyJLOOOsq5AQOcGzEiV3eYG/emawstYDNwYMv4&#10;29/i59LUFE8+mRxYZqpNPqqHv+8FXyy0KFglpG+pQT6GD/LRDlmTj+kV/+n92AGQj+bJZQWAbIJ8&#10;tAHysX2mTs03vso5RGZpy0f1aNHrqBKmz1wpJCP8ZyxXr9KQQD6GD/Jx0aE5Bt94IxaNuvz4oks3&#10;ey68sPhjFJoaolw3gAqpNvn4gx8U/859SCCHCPIxfJCPdsiafBSal1hl3IorVu76EizIR/PksgJA&#10;NkE+2gD52D6ap8c3vmpqksQysLTlo/Arnmouokqgt+snYtdrL+nQTAsgH8MH+dg61GtONzZ8D5PC&#10;OO64eGGGE08svt+HelFW6qtFPrYM5CMsLZCPdsiifFTvRz/9zz33JIlQHOSjeXLZACCbIB9tgHxs&#10;G/XC2XjjuEKyww76rpIdZWBR8nG55covHzfcMH4tvZdKtLn1s/OfT4vOAPLRAtUmH6+5Jr8YSWEo&#10;/bLL4rJUqFy56qpYRvrGXmcC+Vg+kI+QVZCPdsiifBR//Wtczi2/fHxjHNoA+WieXDYAyCbIRxsg&#10;H9tGQwJ9w0tDBMuJ2kdqlPvXS8f//V8sHturEJVCPr79dl4IaJGdcjNqVP4zjhuXJFY5yMfwqTb5&#10;KD+n8smvGpoO9XQsNk+gjtdlR73JVe75Gx+LCuRj+UA+QlZBPtohq/LxvffyZd399yeJ0Brko3ly&#10;WQAgmyAfbYB8bJuePeOKiIY8V6K+pDbS6NGt48sOZLNSyEex+ebxZ9Zd4HLzWK7+4it7VeRq2gX5&#10;GD7VJh89Wim0WHSkWFLPSC1Ec+yx+TKhWCAfywfyEbIK8tEOWZWPKur93I8qCzP6Npc+yEfz5LIA&#10;QDZBPtoA+VgcNYa32CKuiGy3XVwxyTKlko89esSfWavK6k5wKdF3euWVzl1+ebyq9jbbxK+lQD7G&#10;IB/Dp1rlYyk455x8mVAskI/loz35qO9dYjhEkI/hg3y0Q1blo/joo3yZR+/HNkA+mif38wfIJshH&#10;GyAfi6Meh77R9dJLSWKGKZV8VE+lVVeNP/t++yWJJUJerdjQTEXXruUf2h4CyMfwQT4uPouSj9/5&#10;DvKxXLz1lnO77FL8ez/66Py8naGBfAwf5KMdsiwfVdzvvntc5q2wgnO1tckOyIN8NE/u5w+QTZCP&#10;NkA+Fue11+IKiGRZCJRKPopu3eLProZ+7mlLguqb3/te/LxtxRlnJAdXMcjH8EE+Lj6ff+7cnXcW&#10;Lx8U06dHbZ+KUG3yUXz4YbzqeDqee865Tz9NDggQ5GP4IB/tkGX5KHQN8tebBx5IEiEP8tE8uZ8+&#10;QDZBPtoA+VicI4+MKx+/+U2SkHFKKR+1QMR3vxt//lNPTRKXENU3tWK3r9QVC+Qj8tECyMclQ1/d&#10;Qw/Fc8IWhnpmV4pqlI8WQT6GD/LRDlmXjyryt902rpP+8pfOzZmT7IAY5KN5cj99gGyCfLQB8rE1&#10;avx+4xtx5ePaa5PEjFNK+ShOOy3+/FppuxQNfuRjx0A+hg/y0QbIRxsgH8MH+WiHrMtHMWpUvg3A&#10;3I8FIB/Nk/vZA2QT5KMNkI+teeqpuNKh3n+hUGr5OGxYvMq3vgfNx7ikaO6ctuZ79IF8RD5aAPlo&#10;A+SjDZCP4YN8tEMI8lFVaY36Ub30t791btKkZAcgH6uA3M8eIJsgH22AfGzNgQfGlY71108SAqDU&#10;8lEcc0z8Pfzud0nCYqBFCiQyd9opfq72AvmIfLQA8tEGyEcbIB/DB/lohxDko+eHP4zrpmeemSQA&#10;8rEKyP3kAUpLQ2PuIl670M2sq3eN7ciKugUNbtrchW7O/PqiUgP5aAPkY0vmznXum9+MKxw33pgk&#10;BkA55KNfdEcrfvftmyR2kIYG5yZOdG6bbeLnUGgYix/KUhhajObf/04eXMUgH8MH+WgD5KMNkI/h&#10;g3y0Q0jy0U8/pBg3LkmsdtqTj7l9jXVzXcPsGa5xfl207WlqbHANc2pcw9xZJW+rQGnJ/dwBSocy&#10;/O53fOR+ct7r7nunv+LOfnZEq0JA259MnOOWO6mfW+myt9yyJ/Zz97zzdavjkI82QD62RKvbqaIR&#10;0pBrUQ75qHb3VlvF38cKKySJi0BvQXXLzTbLV9oUGnL97LPOHXZYLDML47zzkieocpCP4YN8tAHy&#10;0QbIx/BR3Qb5aIOQ5KPwvR9POilJqHZyebEt+Tij771u6N4/daOO3dR9se8vXO3Qd6J0XUfHXXaI&#10;G3bQqu6Lv/3cTX30GtfEtTWz5H7uAKWjz9Bpbvub33MLGxrdglz84cqBbtCXLRu7C+ob3bInvOhG&#10;T6uLekbW1C1wPz3/DTdh5vzkiBjkow2Qjy3Zf/+4orHllklCIJRDPor+/ePv41vfShLaQQvTnHBC&#10;64VleveOhaTenuZ+VFuwMPgJxiAfwwf5aAPkow2Qj+GDfLRDaPJRQ65Vj9WIqMmTk8Rqph35+MXe&#10;P3P1MybnDml0cz8d4EaftE0kGWcNeNaNveCvUe9H9Ygctu+K0XGQTXI/d4DSsc89H7ueg79Otpw7&#10;tfcwd3HfUclWTEOuoBj45UxXn1S6NUx7xUv6uxFTaqNtD/LRBsjHPPPnO/eDH8QVjauvThIDoVzy&#10;UbLQS8Q//Um/l3hItcK/nOqSxx2Xv0Ps46GHYqlYhrdlFuRj+CAfbYB8tAHyMXyQj3YITT6qDvyj&#10;H8V1Ws2DXvW0IR8lFueN/Li5R+P8ccPcqH9t5hoXzHcTup/sZrx4X5SuvDzx5lNdTT+WEc8quZ86&#10;QOlY96pB7o1R+Qv4f/uNccf2GppsFeeMZ4a7Pe74qNX8kLULGtwut3/orn7tq0VGj7fGuZq6hW56&#10;LZG1mDond2GYMafovmqL+x9uiCoYyy7b5EaOL35MVmPSzFo3be6CovuWJJRv00JRK2Ar1BPyuRfr&#10;Xc97G93KK+f3f/ObTe7E0xe6keOKPx/RfoyZOK1oOhFOqEwdO6Wm6D4inFB5qnNZbB8RTnw5aXrR&#10;dCKcUF4cPWFq0X1EWDGxZm7R9KzGjFwd+OQz6qP6reYmHxVY26DDUVfvpn8yyE1/+pb2o/fNrqZv&#10;z8QEtM24Sw9wUx+6PPpfvR7nfvpW9L/QsOupD3RNtiBr5H7qAKVjnasGujc7IR/PemaE2/y6d9zU&#10;3IW/EPV8vLTf6EhCdiQkL4nsRX1D7vzUzSu6r9ri9NObogrGaqvFPX6LHZPVqJs3P+q1XGzf4sa8&#10;eU1uiy3j76RYSDQus0y8X0OtL7zQua++iu9sFns+YtExo6amaDoRTqhMnTlrdtF9RDhR39AYncti&#10;+4hwombmzKLpRDihus206dOL7iPCinnz5xdNz3JMm9bU3PvxiCOKH2Mi6hdGw6LbjXlz3cxXH0lM&#10;QGuaGurduK6HugnXHe8aF8Sj6sZesLer/XRA9L+Y+tjVbuqDyMeskvuZA5SOfe/52D34/sRkS8Ou&#10;h7tLCoZde/a/5xO3xx0fupq6+iSlJQy7tgHDrmM0UmDddePKRYgTS5dj2HVdXdurU/vQYjE77+zc&#10;6NHJg2CJYNh1+DDs2gYMu7YBw67Dh2HXdght2LXnkkviOq+mF9LcjxqO7aOqLhO5vNjWnI8NtbPd&#10;mDN2clN6XtIsHsXEm051NS8/HG/kHj/hltMZdp1hcj9zgNLx9JCpbvfbPogWnKlb2OA27PaO6z+q&#10;Jto3efYCN23uwujuxyEPDHFd7v3EzZ5f7+bXN0ah9DTIRxsgH2OGDIknlJZMe+21JDEglpZ8PPDA&#10;5GAoCcjH8EE+2gD5aAPkY/ggH+0QqnycNMm5738/rveqraCphxSqI48YUUWLJubyYlvyccwpf3LT&#10;nrwpEo9N9QtysTA6flb/3m7sJftFx6h35fCDVnYLp46PtiF75H7iAKVlr9s/dDvd8oHb7LrB7pQn&#10;hyWpzh3zyGfu3OdGupl1C913T33ZrXzZgOZYKRdDJs5JjoxBPtoA+RhzxhlxpeK3v3Wuvnhn30yz&#10;tOTjIYckB0NJQD6GD/LRBshHGyAfwwf5aIdQ5aMWVdT0QsXqweq08Pe/Jwdapw35WDfsPffFfr9x&#10;o4/bvDm+PHOXaJh247xaN+6/B7qx/znAfXn2rm7SnedHC9RANsn9pAFKz9cz5xWdx1HIX3TEYSAf&#10;bYB8jH/vfsj1iScmiYGBfLQB8jF8kI82QD7aAPkYPshHO4QqH3/60+J1YB/VLh87wsJpX7v6WdOS&#10;LcgquZ8zQDZBPtoA+RgPp9AKzqpA9O2bJAbG0pCPGnpyxBHJwVASkI/hg3y0AfLRBsjH8EE+2gH5&#10;GDhLIB8hDHI/Z4Bsgny0AfIxXqVZlQetZhdovags8nHhQuduuMG57bZrWcnyccwxyYFQMpCP4YN8&#10;tAHy0QbIx/BBPtrBqnz8y19y7eK5um4kD6gQqvbnqv9R26UwStwkiEE+mif3cwbIJshHGyAfnVtz&#10;zbjyELJMK4d89GgBnm7dWkefPskBUDKQj+GDfLQB8tEGyMfwQT7awap89LHnns5Nm+ZcQ0OZ5F8B&#10;qjIWex+Kr78uw3tAPpon99MByCbIRxtUo3x89lnnzj47H35o8dVXJwcESDnlI1QO5GP4IB9tgHy0&#10;AfIxfJCPdrAuHxVagOZ//se5k05ybk7LtVpLSk2NcyefXPw9KPQe/vOf5OBSgXw0T+6nA5BNkI82&#10;qDb5KD932mmtL9KKDTaIL9S6YxkayEcbIB/DB/loA+SjDZCP4YN8tEOo8lGdEzbdtHjbQUOux451&#10;7vbbY+GX3qe50Vdd1blLL43bH76avsIKzn3rW61j8mRde+JjFoVeM/1axULTSpWU3AdAPtom97MB&#10;yCbIRxtUm3zUXcL2FlH5znfiuQ5DA/loA+Rj+CAfbYB8tAHyMXyQj3YIVT6Kp5927rzzWsa55zr3&#10;0EPJATnUfvj887gjww9/2LJ9Ibm4zjrOrbtu2+0QHdPeQo719fEcjwrkI5SD3M8GIJsgH21QbfLx&#10;xBNbX5zTgXyEpQnyMXyQjzZAPtoA+Rg+yEc7hCwfO4s+6ksvOXf00XEPyGJtjmKx8cbOXXNNHLvs&#10;4twWW+RjxRWd+/a345CoLPb4dCAfobPkfjYA2QT5aAPkY8tAPsLSBPkYPshHGyAfbYB8DB/kox2q&#10;ST56VDVXT8UXXnDuuOM6Jg07Eh0RmshH6Cy5nw1ANkE+2gD52DKQj7A0QT6GD/LRBshHGyAfwwf5&#10;aIdqlI+FfP/7xdsfPiQVNXfk3ns7d8ABcXTpEveEfPzxOHr1cu7554s/Ph3IR+gsuZ8NQDZBPtoA&#10;+dgykI+wNEE+hg/y0QbIRxsgH8MH+WgH5OOi5eMhh+j6E/eYbI8pU5zbffe2e0BKWn70UXJwqUA+&#10;mif30wHIJshHG1SbfNRK19/7XuuLtGKZZZzbfnvkIyw9kI/hg3y0AfLRBsjH8EE+2gH52L581JDs&#10;o45KDuwAukT9+c/Obb11y9hqK+cefjg5qJQgH82T+xkCZBPkow2qTT6Knj3zF/rvfjcfWpku1HoR&#10;8tEGyMfwQT7aAPloA+Rj+CAf7YB8dO6WW5xbeeV8OyQdxx6bHJRVkI/myf0MAbIJ8tEG1SYf1Q7x&#10;F/nddovvGloA+WgD5GP4IB9tgHy0AfIxfJCPdkA+xjz6qHPXXdcyNKfjyy8nB2QV5KN5kI+QWZCP&#10;Nqg2+XjbbbF4/MY3XO5zJ4kGQD7aAPkYPshHGyAfbYB8DB/kox2Qj4GDfDQP8hEyC/LRBtUkH2tr&#10;4/lUJB81SbOldiXy0QbIx/BBPtoA+WgD5GP4IB/tgHwMHOSjeZCPkFmQjzaoJvl4442xePz2t52z&#10;5gaQjzZAPoYP8tEGyEcbIB/DB/loB+Rj4CAfzYN8hMyCfLRBtchH9XpcfvlYPu69d5JoCOSjDZCP&#10;4YN8tAHy0QbIx/BBPtoB+Rg4yEfzIB8hsyAfbVAt8rFbt1g8Lrusc19/nSQaAvloA+Rj+CAfbYB8&#10;tAHyMXyQj3ZAPgYO8tE8yEfILMhHG1SDfKyrc27FFWP5uN9+SaIxkI82QD6GD/LRBshHGyAfwwf5&#10;aAfkY+AgH82DfITMgny0QTXIx65dY/G43HLOjRyZJBoD+WgD5GP4IB9tgHy0AfIxfJCPdkA+Bg7y&#10;0TzIR8gsyEcbWJePDQ3ObbFFLB8PPDBJNAjy0QbIx/BBPtoA+WgD5GP4IB/tgHwMHOSjeZCPkFmQ&#10;jzawLh/79YvFo+Z6/OyzJNEgyEcbIB/DB/loA+SjDZCP4YN8tAPyMXCQj+ZBPkJmQT7awLJ8lIvb&#10;fPNYPh5ySJJoFOSjDZCP4YN8tAHy0QbIx/BBPtoB+Rg4yEfzIB8hsyAfbWBZPvpej8ss49yQIUmi&#10;UZCPNkA+hg/y0QbIRxsgH8MH+WgH5GPgIB/Ng3yEzIJ8tIFV+SgPt8kmsXzcdNMk0TDIRxsgH8MH&#10;+WgD5KMNkI/hg3y0A/IxcJCP5kE+QmZBPtrAqnx86aVYPCoefTRJNAzy0QbIx/BBPtoA+WgD5GP4&#10;IB/tgHwMHOSjeZCPkFmQjzawKh832CAWj5ttps+YJBoG+WgD5GP4IB9tgHy0AfIxfJCPdkA+Bg7y&#10;0TzIR8gsyEcbWJSPr7/u3De+EcvHxx9PEo2DfLQB8jF8kI82QD7aAPkYPshHOyAfAwf5aB7kI2QW&#10;5KMNLMrHddeNxePGGztXX58kGgf5aAPkY/ggH22AfLQB8jF8kI92QD4GDvLRPMhHyCzIRxtYk4+D&#10;BuV7PfbunSRWAchHGyAfwwf5aAPkow2Qj+GDfLQD8jFwkI/mQT5CZkE+2sCSfGxocG7NNWPxqN6P&#10;CxcmO6oA5KMNkI/hg3y0AfLRBsjH8EE+2gH5GDjIR/MgHyGzIB9tYEk+Dh4ci0dF375JYpWAfLQB&#10;8jF8kI82QD7aAPkYPshHOyAfAwf5aB7kI2QW5KMNrMhH9XJce+1YPP7ud9XV61EgH22AfAwf5KMN&#10;kI82QD6GD/LRDsjHwEE+mgf5CJkF+WgDK/Ix3evxtdeSxCoC+WgD5GP4IB9tgHy0AfIxfJCPdkA+&#10;Bg7y0TzIR8gsyEcbWJCPqsust14sHn/0o+rr9SiQjzZAPoYP8tEGyEcbIB/DB/loB+Rj4CAfzYN8&#10;hMyCfLSBBfmoFa4lHpdZJv6/GkE+2gD5GD7IRxsgH22AfAwf5KMdkI+Bg3w0D/IRMgvy0Qahy8f6&#10;euc22CCWj9//frzidTWCfLQB8jF8kI82QD7aAPkYPshHOyAfAwf5aB7kI2QW5KMNQpePb74Zi8dv&#10;fMO5gQOTxCoE+WgD5GP4IB9tgHy0AfIxfJCPdkA+Bg7y0TzIR8gsyEcbhCwf1etx441j+bjiikli&#10;lYJ8tAHyMXyQjzZAPtoA+Rg+yEc7IB8DB/loHuQjZBbkow1Clo+vvJLv9ViNK1ynQT7aAPkYPshH&#10;GyAfbYB8DB/kox2Qj4GDfDQP8hEyC/LRBqHKR/V63GyzWD6utlqSWMUgH22AfAwf5KMNkI82QD6G&#10;D/LRDsjHwEE+mgf5CJkF+WiDUOTj/Pku16B3bs6cOPr0yfd67Ns3OaiKQT7aAPkYPshHGyAfbYB8&#10;DB/kox2Qj4GDfDQP8hEyC/LRBqHIx0sucW6ZZfIh8ahYe23namuTg6oY5KMNkI/hg3y0AfLRBsjH&#10;8EE+2gH5GDjIR/MgH6HkLGxodJ9MmOOGTp7r6hdRsW5sbHJjptclWy1BPtogBPnYq5dz66+fF46F&#10;8Z3vJAdWMchHGyAfwwf5aAPkow2Qj+GDfLQD8jFwOiAfG2rnuPqaKclWTOPCBW7emM/c/HHDaatk&#10;nFyzGqB0KMPv2ON9t/l1g926XQe4f/Ua6hrbKASU3vWl0W6/uz9OUlqCfLRBCPLxvPNaC8d0IB+R&#10;j1ZAPoYP8tEGyEcbIB/DB/loB+Rj4OTyYnvysXHhfDf+8sPdtCe7Jym5tPl1buwlf3dfnrWrG3X8&#10;5m7yHee5Jq6tmSXXrAYoHU98PMn95Y4PmiXFJlcPcm+OrIn+TzO/vtEdcN+n7mfnv+72v/fTJLUl&#10;yEcbIB9tgHy0AfIxfJCPNkA+2gD5GD7IRzsgHwOnHflYXzPVjTlzZzfsgJXc9N43J6m5eu0bvdy4&#10;S7tE/zc11LvhXX7vFk4ZH21D9sg1qwFKxx53fuQefH9isuXcmc+McOc9PyLZyjP4q5nurkHjXa+P&#10;Jrn9eyIfLYN8tAHy0QbIx/BBPtoA+WgD5GP4IB/tgHwMnHbk44zet7jaoYPdpNvPbSEfJ1x/nKt5&#10;5aFky7lJt53jpj9/V7IFWSPXrAYoHWtfNdC9OSp/Af9vvzHu2F5Dk608utArHmtHPtYuaHCb3/Ce&#10;O6338EXGxX1GuWlzF7gpc4isxaRZ89y4abOL7stKnHJmfVHp6GO57zS5abXFH1stMX76XDd59vyi&#10;+4hwYuTXU4umE+GEytQxk2YU3UeEEypPdS6L7SPCiVETphVNJ8IJ5cUR46cU3UeEFeOnzymaTizl&#10;mLvQTXnnJTel5yXtxuS7L3Q1L9ydmICWeHdQKB/Hnr+Xm/vpgGTLuamPXuOmPtg12YKskWtWA5SO&#10;da4a6N4olI+PtZaPnvbko3o+dn15TLSATUfCF0pEtqKhocHV1dUV3ZeVOPfcpqLS0Yd6PhZ7XDXF&#10;/Hnzol46xfYR4URNTU3RdCKcUJk6e9asovuIcELnUVFsHxFOqDd5sXQinFDdZsb06UX3EWGFH6VD&#10;ZDAac9e7+oXtx8IFbuarjyYmoDit5ePervbTt5It56Y+djXyMcPkmtUApaPLfZ+4e9+dkGw5d9KT&#10;w9x/+41OtlqzKPnIsOvwUaUu68OuX37ZuYsvdu4b32gtHpdbzrnhw5MDqxiGXduAYdfhozKVYdfh&#10;o/OogLBh2HX4qG7DsGsbMOw6cHJ5cVGrXRfKx0k9znAz+t0fb+QeP6H7yW7mK4/E25A5kI9QUl4b&#10;McNtecNgt6C+0dUtbHBrdX3bvTc2rpiNnzkvGtqQBvlonxDko+fcc507++yWcf75yc4qB/loA+Rj&#10;+CAfbYB8tAHyMXyQj3ZAPgbOYsjH2e/0cV+ds3v0f2P9Ajfs779yC6fn15+AbIF8hJJz9COfuw2u&#10;HuTWuPxtd8XL+V6Pxzz6uTvv+ZHJVswTH092B92PfLRMSPIR2gb5aAPkY/ggH22AfLQB8jF8kI92&#10;QD4GTgfk4+S7LnTTn7k12cpdSxfMdxNvPtWNOX0HN/qELd30p29xTVxbMwvyEcrCpNnz3fTahclW&#10;TENjUxRpGnOFTGGaB/loA+SjDZCPNkA+hg/y0QbIRxsgH8MH+WgH5GPgdEA+Siw2NbW8dioP19dM&#10;dg2zc/mYtkqmQT5CZkE+2gD5aAPkow2Qj+GDfLQB8tEGyMfwQT7aAfkYOB2QjxA2yEfILMhHGyAf&#10;bYB8tAHyMXyQjzZAPtoA+Rg+yEc7IB8DB/loHuQjZBbkow2QjzZAPtoA+Rg+yEcbIB9tgHwMH+Sj&#10;HZCPgYN8NA/yETIL8tEGyEcbIB9tgHwMH+SjDZCPNkA+hg/y0Q7Ix8BBPpoH+QiZBfloA+SjDZCP&#10;NkA+hg/y0QbIRxsgH8MH+WgH5GPgIB/Ng3yEzIJ8tAHy0QbIRxsgH8MH+WgD5KMNkI/hg3y0A/Ix&#10;cJCP5kE+QmZBPtoA+WgD5KMNkI/hg3y0AfLRBsjH8EE+2gH5GDjIR/MgHyGzIB9tgHy0AfLRBsjH&#10;8EE+2gD5aAPkY/ggH+2AfAwc5KN5kI+QWZCPNkA+2gD5aAPkY/ggH22AfLQB8jF8kI92QD4GDvLR&#10;PMhHyCzIRxsgH22AfLQB8jF8kI82QD7aAPkYPshHOyAfAwf5aB7kI2QW5KMNkI82QD7aAPkYPshH&#10;GyAfbYB8DB/kox2Qj4GDfDQP8hEyC/LRBshHGyAfbYB8DB/kow2QjzZAPoYP8tEOyMfAQT6aB/kI&#10;mQX5aAPkow2QjzZAPoYP8tEGyEcbIB/DB/loB+Rj4CAfzYN8hMyCfLQB8tEGyEcbIB/DB/loA+Sj&#10;DZCP4YN8tAPyMXCQj+ZBPkJmQT7aAPloA+SjDZCP4YN8tAHy0QbIx/BBPtoB+Rg4yEfzIB8hsyAf&#10;bYB8tAHy0QbIx/BBPtoA+WgD5GP4IB/tgHwMHOSjeZCPkFmQjzZAPtoA+WgD5GP4IB9tgHy0AfIx&#10;fJCPdkA+Bg7y0TzIR8gsyEcbIB9tgHy0AfIxfJCPNkA+2gD5GD7IRzsgHwMH+Wge5CNkFuSjDZCP&#10;NkA+2gD5GD7IRxsgH22AfAwf5KMdkI+Bg3w0D/IRMgvy0QbIRxsgH22AfAwf5KMNkI82QD6GD/LR&#10;DsjHwEE+mgf5CJkF+WgD5KMNkI82QD6GD/LRBshHGyAfwwf5aAfkY+AgH82DfITMgny0AfLRBshH&#10;GyAfwwf5aAPkow2Qj+GDfLQD8jFwkI/mQT5CZkFD7JUOAAAkXklEQVQ+2gD5aAPkow2Qj+GDfLQB&#10;8tEGyMfwQT7aAfkYOMhH8yAfIbMgH22AfLQB8tEGyMfwQT7aAPloA+Rj+CAf7YB8DBzko3mQj5BZ&#10;kI82QD7aAPloA+Rj+CAfbYB8tAHyMXyQj3ZAPgYO8tE8yEfILMhHGyAfbYB8tAHyMXyQjzZAPtoA&#10;+Rg+yEc7IB8DB/loHuQjZBbkow2QjzZAPtoA+Rg+yEcbIB9tgHwMH+SjHZCPgYN8NA/yETIL8tEG&#10;yEcbIB9tgHwMH+SjDZCPNkA+hg/y0Q7Ix8BBPpoH+QiZBfloA+SjDZCPNkA+hg/y0QbIRxsgH8MH&#10;+WgH5GPgIB/Ng3yEzIJ8tAHy0QbIRxsgH8MH+WgD5KMNkI/hg3y0A/IxcJCP5kE+QmZBPtoA+WgD&#10;5KMNkI/hg3y0AfLRBsjH8EE+2gH5GDjIR/MgHyGzIB9tgHy0AfLRBsjH8EE+2gD5aAPkY/ggH+2A&#10;fAwc5KN5kI+QWZCPNkA+2gD5aAPkY/ggH22AfLQB8jF8kI92QD4GDvLRPMhHyCzIRxsgH22AfLQB&#10;8jF8kI82QD7aAPkYPshHOyAfAwf5aB7kI2QW5KMNkI82QD7aAPkYPshHGyAfbYB8DB/kox2Qj4GD&#10;fDQP8hEyC/LRBshHGyAfbYB8DB/kow2QjzZAPoYP8tEOyMfAQT6aB/kImQX5aIOGhgZXV1eXbEGo&#10;SCDTUA6f6dOnJ/9BqKhMRT6Gj86jAsKmpqYm+Q9CRXUbro020I1yCBjko3mQj5BZkI82mDt3rnv/&#10;/feTLQiVIUOGcEfZALfddlvyH4SKbgQ89dRTyRaEypw5c7gxZ4AHH3ww+Q9CZeHChe6GG25ItiBk&#10;hg0blvwHQYJ8NA/yETIL8tEGko8ffPBBsgWh8tlnnyEfDXD77bcn/0GoSD727t072YJQQT7a4KGH&#10;Hkr+g1CRfOzevXuyBSEzfPjw5D8IEuSjeZCPkFmQjzZAPtoA+WgD5GP4IB9tgHy0AfIxfJCPdkA+&#10;Bg7y0TzIR8gsyEcbIB9tgHy0AfIxfJCPNkA+2gD5GD7IRzsgHwMH+Wge5CNkFuSjDZCPNkA+2gD5&#10;GD7IRxsgH22AfAwf5KMdkI+Bg3w0D/IRMgvy0QbIRxsgH22AfAwf5KMNkI82QD6GD/LRDsjHwEE+&#10;mgf5CEuNibPmu2eGTHFjphevfCMfbYB8tAHy0QbIx/BBPtoA+WgD5GP4IB/tgHwMnEXIx/njR7g5&#10;7/ZzDbOmJykQGshHWCp8OmGO+80l/d1JT3zhVvnvAPfkx5OTPXmQjzZAPtoA+WgD5GP4IB9tgHy0&#10;AfIxfJCPdkA+Bk478rHmpQfcmNN2cJNuO9uNOu6Pbt6oT5M9EBLIR6g49Y2NbqVL+rt3x86KtodP&#10;mevW6Pq2W1DfGG17kI82QD7aAPloA+Rj+CAfbYB8tAHyMXyQj3ZAPgZOO/Jx2H6/cgunTYj+n/XG&#10;E25810Oj/yEskI9QcWoXNLhljn/RzZ5Xn6Q4t9p/B7ghE+YkWzGSj5f0GeVq6hYuOmoXuFmzZhEZ&#10;jAkTJri33nqr6D4inBg8eLCbOnVq0X1EGDF79mx3ww03RH+L7SfCiMmTJ7uHH3646D4inJg4caKb&#10;NGlS0X1EGKGy9M4776RMDTymTZvmunXrVnQfEU4oH6qzQ7F9xNKPutkzXcPcRcScGlfzysOJCchT&#10;P2OyG3nUhq5xwbxoWxJSvR8b5nEDLzSQj1BxZs2rd8uc+JKrW9iQpDi3/uUD3aAvZyZbMfUNTe6m&#10;/uPczW8tOnq8PtI98MD9uXiAIAiCaCMefPDBoulEWMF5JIhsBHnRRnAeCaJ8cX8u3nniXlfT5552&#10;Y8bzd7l5Y1oPp5436hP31Zk7u6aG2B1IUo46ekPXUBuPooRwQD5CxVGPx2VO6Bf1gPSse/lA985X&#10;LeUjAAAAAAAAAFQn88Z85sacvqNrql8YbdfPnuFGHb0R8jFAkI9QceYtbHTLHPdiNFxaNDY2ud/+&#10;p3+bq14DAAAAAAAAQHXRtGCeG37Ymq5hXm20PX/CaDfmpK2bZSSEA/IRKk5jY6Pbscf77t7B8aSx&#10;z3021W193buuqakp2gYAAAAAAAAAGH7wqm7el0Oi/6c8fIWbeMtZ0f8QFshHWCpoMZl1rhzofnXh&#10;m261rgPcyKnxnQwAAAAAAAAAADH/65HRojMjD1/Ljb1k32iBGggP5CMsNRoam9z02oVuYUNjkgIA&#10;AAAAAAAAkKdp4YJosZmmxvy6ERAWyEcAAAAAAAAAAAAoC8hHAAAAAAAAAAAAKAvIR6gYI0aMcJdf&#10;frm7+OKLXb9+/aKFZ4T+PvHEE+7CCy909913n5s3b16UXsjnn3/uLrvsMnfllVe6sWPHJqnOzZ07&#10;1911113R42+//XZXV8eq2eVk0KBB7j//+Y/773//6z788MMkNT4Pd9xxR3Qeevfu3Xx+CxkwYIC7&#10;6KKL3I033hg9ppAJEya4Hj16sABRGampqYnyis7Vvffe6xYuzK8WN3jwYPfvf//bXXPNNW78+PFJ&#10;akt03q6//vro8W+//XaLczVkyJDot6G8OnLkyCQVysHEiRNdt27dovPw9NNPN59H5b2+fftG6bfe&#10;emvRfCa+/PLLqDzVuRo6dGiSGj/+scceix6vsrWtx0Np+PTTT13Xrl2jcrV///5JqnMNDQ3u/vvv&#10;j87Dww8/7ObPn5/saY2OVb5NH6P/lb/1+GeffTZJhXKgeof/rnX9SueZzz77LMpjV1xxhRs+fHiS&#10;Wpx33nnHvfXWW8lWnBfffPPN6JqpclX1IK6N5WP69Onupptuis7jI4880lwf1XeuvKn0a6+91s2Y&#10;MSNKb4sXXnghqssU48477+TaWGZGjx7trrrqqqi90adPnyQ15qmnnorO4z333OPmzJmTpBbn5ptv&#10;jn4THuVHtV/0eNVha2uZr75c+HqIby9MmTIl2ZOvuxS2Q4oxbNgw9+STTyZbMSpHfTvmiy++SFKh&#10;HMyePbu5ja4856+NKlM/+OADd8kll0R5Nd2uTzN58uSozNXj5QrS7RW1R1XvUXsknU8h2yAfoSKM&#10;GzfObbbZZtEFQBXprbbayr300kvRvquvvtodccQRkcQ4++yz3amnnhqlp1Hh9cc//tE988wzkaD8&#10;85//HFUa6uvr3dFHH+0uuOAC9+6770YXqUMOOSRKh9KjRpTO3Ysvvuief/55t+WWW7qPP/44avie&#10;cMIJ7rzzzovk1T777OMeeuih5FF5dKHYbrvt3Ouvvx5dTPbYY48WDSlVNg4//HC344470sAqE/qO&#10;Dz744KjSpfNx5plnun/+85/RPjWIlE9ffvnlSHr4fJZGF/7dd989qpTrPOo38N5770X7JFG22Wab&#10;6Pfx6KOPurXWWit6PSg9Oi/rr7++e+CBB6Ky869//WtUwROqsO+5556R6Ff5qn2FqAK40047RflU&#10;5fLWW28dSWnlO1UQ//73v0ci5PTTT3dnnHEG57FMqJGs7143bJTvdthhhyhf6ftWpfy4446Lrm3H&#10;HHNMVEEvhgSJ8vOvfvWrFtLr/PPPj86fZNZ+++0XCUwoPTpXp512WvRd61ypUbz33nu7BQsWRDdw&#10;dH5Vd0nns2J89NFHbqONNnJ33313kuIi4aXHvPHGG9E1d+21147qU1AelP9uuOEGN3DgQHfUUUdF&#10;8kqojNW1TudDdVBd54rd6NZvQeJxlVVWiQRHIc8995z7/e9/H9WDoTxMmjTJbbvttlF5p+9Z9RUv&#10;n3Qz7qCDDorOp8rHk046KUovROfxlltucb/73e9aSBE9p/K2fh+6maDnVv0XSovqISpH//GPf0T1&#10;VNU3d9lll6jeM3Xq1KgdoZsDqmtusskmUVox1OnlT3/6U9Q28cyaNcutscYaUZmsUNuSMrV8HHbY&#10;YVE5qvN47rnnRu19oe9cbQS5ANVZVaYWCkS1/ZWuOqker3qMfgtCbU+1FV955ZVITqvOS7sxDJCP&#10;UBHUqPKVOKHGkASILvDq8TFmzJgoXQ0xVfCEGlQSWSpMrrvuuig8qjDoDsi0adPc3/72tyQ1RheV&#10;ti5EsPjoPKjxqwaQR+dOckN3f9MXd/Wi+stf/hJVynT3399ZPP7445srgWqYbbrppi0ay+o5Kfm8&#10;2267cREpE7qLeOihh0Z5T+husvKMUMNId/U9qli///770XlUXlSe1PnU8V7wS5r4Gwb6q/Orc6fH&#10;SIypogelR5VqiXp/HlUR22uvvaLvXfnIC2H10PHnV6gCJ4EsOXzKKackqS4qX3X3WI+XdFYPVqH8&#10;KSHSVo90WDKUR2677bZky0Xn5V//+ld0jiR9fT5TTw+dF5WbqqDrfAs1xpRPdeNODWVfnqrX4+ab&#10;b+5mzoxXg5QIUYMcSo/KOMl6nxfF6quvHkkQ3QB48MEHk1QX3ehRg1llpOS+7zmlxpduBuy///7N&#10;NxGEejbreI/qPmp0Q+lRXjnwwAObew+PGjUqkpHKg+ot52+Y6zyrTPU9G/21UaiOpJuvqsOke5ML&#10;1Vf1O1F+TfdwhtLy6quvRr2kPLohoLJT5003abxo8pJS507lpo4TOq5Lly5RXtMNPn+8fgeSHXqc&#10;8q9+J7pm0tmh9Og6pzZEuie/8qJu0OhaphsEHnU+8WWsekEqn4nXXnvNbb/99u7YY49t0T5RflW7&#10;UXUdoTJXI0Wg9Kh+ora+78Sg9obafTq/8gCq73h23XXX6Joo1O7QYzRSQPLSo3qQfgfKsyeffHLz&#10;DVXlR8lHldmQfZCPUHF0YT/rrLOii7ZHBcdXX30V9Vw855xzojRd8HXHQ8er8FKFwqM7H+oVkkbP&#10;IXn5hz/8gaHXFUCN43333Te6c+hRJUwXC6U//vjjUZoa1+oRovOono5eROp8qWeB7loJ3V1WpV1D&#10;JHQR0n4oP7qDr96OaSQoJRHVSFJeUgVQlfSvv/46qtCpMuDPj/Kc7kjr3Ov8qkKhXkASzYsaYgil&#10;Q+WpZJVH50e9rlRWHnDAAUmqi+7yq+eVylpJSo8q3ypnRa9evaLGl3o6qxGnyj2UHzWGJIQ1bDeN&#10;bs4pP/kGl66F6r0jlDdVIdff3/zmN83yUQ009dBRuSt0Q27DDTeM/ofyIjkhOZW+saabALoJqx47&#10;alSpvFSPRj/8VjcTdE1VfkvLxzT6fais9uIZyosvBz0qUzXVhW58S2Z54ahz6nvH6Xqo41QHKpzK&#10;QpJD8kTPiXysDPreJYTVrkjXKXW+NFzTXzNV75RYFDpO+VF/1avOy0df11EdR3VXXRf9zR0oLxKK&#10;G2ywQZT/PCpHdTNVZaI/D2pDqJwVOm/Koz179ox63HkkvnRDVb1iFRKUqttC+VGPY1330khIamoE&#10;3Xzz01no5o3qn4XoXGq0o/KmZKO/YSB07dTUJ5B9kI9QUVQRUO+qddddt7niJlTpPvHEE6OLv3rg&#10;pCsJQnfAdLfKo/nq0g1iHa8CTENdNIcElBc1nNSTVT3o0ugcqDeW7myph2T6POoxOr++kq59GlKo&#10;i44aVarAq5GtO1fIx8ogOai8WDg8TD1a1YtOQ1407CGNpKTyqj8/quDpTqTysG4WaIivKumSlCuv&#10;vHKUDuVFFTr10EjPMab8pp6oaiyp4l2Yn9J3jYVuAqhxrONUoVOvOR2jc6peWeTH8qIyUHPB6XwV&#10;oiHXmu5CFW8vEwsplI/qQaDz6VGlHvlYftRIVq9HCYo0OncaMiYp1d7cVG3JR+Vn9cRSz0nfYwfK&#10;xyeffBLll/S1UXlP05ToJpvyZFs3uVVWFspH5W1/8wD5WBl0vtRrWNKqEF0bVR9Vz+L28lNaPkqG&#10;rLnmmlE+1A0GzQ0qiaW8CeVDvcMlCNM9yIVG6WiaLd0I0A3ztiiUj8q3utGqXs7qiSyRzAid8qN2&#10;gfKTRgOk0XzI6omqG6ptXRtVpmo0jvKfF9A6736EjtDNBLkByD7IR6gYKjzUC0cX63QDSum+Yas7&#10;UpJQhQJRF4l0ZU09Q3zPRz1Wdyl//etf0yOgAujcHXnkkZFk9JW29DkU+l9DANPD3/U4SWTf00Pb&#10;uoMlSaVzqflzNGegKov6DRQOWYLSofMjwaRGshpZPq3wPGpOJC0SlUaSSg1gn4cljH3PR4kqzVfn&#10;US8uLYQC5UHnSjJY8+ZI/HvS51F5VD1Y0+dFSHKoUu5RvlNFXvJqxRVXbNGwlogkP5YP5SXdzNHd&#10;ft+Q9efQn0ex8cYbF+0NIArloyrlEiA+n9LzsbzoPGn0hubzSzeuCs+h5nNU+dkWxeSjzq3Opa67&#10;iMfyonOlOonK1PRCFOnzqL8qKzUvcjG0Py0fJf7VO0v1WuVLyUuNCGlr7k9YcnQOJHwlO9Su8KTP&#10;o1DdRee7LdLyUeczPQWJnnfVVVdtdYMWSoPOk65n66yzToupJgrPoebDVZuhrbIxLR/1OEmq9DRe&#10;utkuAQblQd+52uaarzh9U67wPKodqEWACtExqp+qTZmWkypH04sNaTQPPR/DAPkIFUGFh4Y96M5/&#10;4V1C9X7zPXZ0nHprpIdYC4mp9BBB3bX0c0Wo2/1qq60WdZtPF2RQHnbeeedISKUv9Dp/mqfMo/Og&#10;XqjpnlhCstGvPKgecZIaqlxIJmvOMv1GNLxQFTxVCKA86BzoO06vZq1zpuFJ6kXn0Z19nZc0usO8&#10;3nrrNZ9/9XBVHtbjdefSz0+mbfUQSM8hCaVD368m2dZweD+fjkfzG6WnN9D50RDCNGr8pnsDdO/e&#10;PZrgXQ3i3/72ty0abBreUtiTC0qHZJR6E6evjSoXddMtXc6qgZUeZpSmUD5qW+Wrbyjr96BtKA8a&#10;Tqt6iG6uKc95JKj8FCRCi5FITLVFoXxU3lYeV173IhnKhySH8klh3UVlox99o/OrhnJ66qA02p+W&#10;j7pBp7qNQmWupr7QzVv9ZqA8SDBpCG7hyAuVtemhuxq9o/k82yItHyUZJZH9PK0qYzW6o/D6C6VB&#10;N8x0TVMv/nSZqjples5HXdvUu7Wj8lELnvj5W4VukKfbL1Ba1GFB7Y3CaZg013X6POi6pymbCtEN&#10;O5XJuiGe/h3onGnOeY9GXWn6BMg+yEeoCBIUmotRDWAN4VPoAqKCRI0uDe9To0krWmk+CDXCdOHR&#10;XIE6Rhd9DStUZU49ILUojbrJq7eP7qaoEuifV5VHXzmA0qHzoAq37hSnv2tVoFXB010onQdJCzWg&#10;VPHTedSFxy+ooP/VgNa51ZBPnev0xUQw7Lq8qFEleajGrD+Pypf6viWY1DCSyNcdRVUYNPGzzqnm&#10;RtJ50/+qkKtBrbuQyouaN1IoT6uhLKmp51LPyrYqhLBkaDigelkpD/rzKLEhQaG7+rqJo3JTaRqq&#10;4mWieqOqsaQyUhU69dJSbxxNlaDzqfOlm0Tq9SpxpefXOfVSC0qLeueoHPTnUTfVdI3TeZDM13nQ&#10;uVN+VdmrBq/KXN2QS1MoH4Vu5Kgnga6V6qmVXtgGSoeEvXqVSlD5vKjzqXOhHh8qL5VfJSY1fF7l&#10;pM6vGlqFc40VykdNL6MRAypv/e+DBlZ50JB59WTT0D1/HjWntc6VGrkqB3WudU1U2eullOYwL+x5&#10;npaPhTDsurxo/mLJKNUxfZ7x0wBp2LyGzOsa+NBDD0X5UflUdZbCG60iLR+FboqrB7Kun34FZuo4&#10;pUfXM9VJVB76vKgyVTe/NXxX5a06nmj4u+YK1LnW+b300ktbjZwrHHat66fak3oendstttiiVYcX&#10;KA2ai1N5UQuT+vOo0TpqG+raqLqproEqK3WczqnQeddc1hrpoTLZ52WFymS1OdXu0Ermyruah1dt&#10;S27QhQHyESqCekNJTKlR7EMXfhUUauCqd4AEpI6R4BAaqqJtX5jogqE7x+pa7Ve00vyB1157bYvn&#10;1jZ3IkuPLuzqoVj4XfvhnKqUa596u+lOlR+2qZ46utgInUtd5NXoUuO52LAjCZD77rsvej0oPWoE&#10;F+aZ9F1kTcAt6a9Gr59PRRd6HePPl/6qEi6RpSEvPo/qr2SWGmMS1elKO5QWVbzS51ChSrYaQpJV&#10;aiyrTNV5SguOa665pjlv6k60ylNVzP3we6EyWTeCdH51fHvzKcGSoYZxYZnqe+LoPEgYqkxV2evz&#10;n85besi8UB7VufKSWahRfeutt0bnUfKKRnJ5UP7Sd58+j2ps+XnEJKt8zze/mqfOhY7z9R2PbtDp&#10;eKFjbrnllla/D78fSouud/qu09+3RKTOg0LnRnlJDWPVQX0dRTcG/EIJQukSJWkhmUZ5Xg1rKA9a&#10;cKQwz0joq36iclJtD10blWd9L0hd49T7vxCVn+lFZSTFdLNWo6903unoUB507SosU7Xt65Tq7ag6&#10;quqqaXGom3np6RKEbqSne9gpf6oXs+qpKpNVl/J1WCgtErw6d+nzqBFVyoc6D7oe6hyqDioZ6ctU&#10;XffUUULnLv1YhepEvp6jmzjqGKHReNRTwwH5CAAAAAAAAAAAAGUB+QgAAAAAAAAAAABlAfkIAAAA&#10;AAAAAAAAZQH5CAAAAAAAAAAAAGUB+QgAAAAAAAAAAABlAfkIAAAAAAAAAAAAZQH5CAAAAADNNDU1&#10;ucbGxjbD7y83eo2Ghobm//W6afz76Mj7TaPnXLBggauvr2+xT9v+9QAAABYXXXsKrzFC28XSFxf/&#10;fHq9Ymh/R69r/rmKHa80ReH7XtTrF3sMVC/IRwAAAABo5oEHHnBdunQpGjfffLN74okn3I033pgc&#10;XR7UWLniiivcBx98EG3rtadPnx797xkzZoz7xz/+4RYuXOgOOOCA5veY/n/fffd1b775ZnS8GkcD&#10;Bw50u+++u/v1r3/ttthiC/fYY481N7R69erlrrvuuuh/AACAxeW+++5z22yzjXv//feTlJjRo0dH&#10;6V999VWSsvjMmTPHnXbaaW6rrbZy+++/v6upqWkl+vr06ePOO++8ZKttdH28/fbb3Z/+9Ce32267&#10;ubfffjvZ49zHH3/sdt55Z7fTTju5d999t/k1Zs2a5U499dTo9Q866KDo/aRff/bs2e6EE05oU0xC&#10;9YF8BAAAAIBmRo0aFQk7xaGHHuqOOuoo179//2h72LBh7tVXX3WPPvpocnR50HtQQ8ez0koruUmT&#10;JiVbMZ999pn7wx/+EMlD//4GDBjg1ltvPXf//fdH26+//rqbPHlydHzXrl3duuuuGwnI2tpaN2TI&#10;ELfhhhu6Cy+8MNqvBtI+++wTSU0AAIDFpXv37tH15vzzz09SYk4//XS38soru5EjRyYpi8+BBx7o&#10;7rnnHjd//nz36aefujXWWCMSgJ4JEya4tdde2x177LFJStvo/R5zzDFu3rx50eN0HZ0yZUp0c0/P&#10;O3HiRDdt2jS32WabNb933eCTZNXrS7Lqc+nxYsaMGW7bbbd1u+66K/IRmkE+AgAAAEAr1IPhjDPO&#10;cBdffHGSEqNGhRd66tkgKVhXV+eeeeaZqNEi1Eh5/vnn3dSpU6Ntj9J1nHp/FPbQ8Kihcthhh7lB&#10;gwYlKS5q1PjX9Hz++edugw02aNWwkVBUT4002l5zzTVbPce4ceOidL0f8dRTT7njjjsu+h8AAGBx&#10;0OiAk08+Oeox6HvX66aXZOCmm24a3WAT6q14ySWXRNc8iUr18Nd186qrror2e7p16xY93iPJd9ll&#10;l0VTiAhdT9dZZ53ma7A4+OCDo+f55z//maS0zd133+0++eSTZMtF136NBtBICL0/f73Wa/bo0SO6&#10;5mt0gsSj0PvQdVqfR9JSvSEfeught8ceeyAfoRnkIwAAAAC0oi35eP3110eNKvHkk082D8c688wz&#10;3eqrr+4uvfTSaLizJJ4aWu+88050rIY0b7LJJu6aa66JGiRqbPmGS5qxY8dGPRrTcnJJ5eMNN9zg&#10;/va3vyVbLZk7d27za6l3x0YbbVT0fQEAAHQEycfLL7/cHXnkke69996L0j766KPomvrHP/6xWT6q&#10;d6Cuo+pNeO2117r99tsvuibp2umvQ7oRJ4HYnsSTOFx//fWbBaWu05KEL7zwQofkYxrJQ/V8nDlz&#10;ZjRsWjcSPRKKGupdiD6j5Kfes+aA1Pv44osvkI/QAuQjAAAAALSiPfl4yimnRP/37t07aiT5oVaa&#10;W2q77baLGk/ixBNPjGTjiBEjooaJn7dRPUHU6HrllVei7TSvvfZaNO9UmiWVj+eee64766yzkq22&#10;0XPtsMMO0TBuAACAxcHLx6effjq6MafrqW7a6TqmocuSj7re6DomYacegw8++GB0XRQSkbppJjS8&#10;+q233or+L4Yfcj106NBoW1OSHH744dF1ubPyUb0uNS+yekLqPesmYfo6rXmS/c1Hj+Zm1hBzP4LA&#10;g3yEQpCPAAAAANCKjshHDVPW5PQeTVivOa08GqKl4WI6Tj0p1BhTmkK9JS+66KLkyDw9e/aMGltp&#10;llQ+6jMcf/zxyVb7HHLIIe6uu+5KtgAAADqH5KPmGdYwaN2QUy9C9XjUdTU97Prf//6323PPPaP5&#10;Fi+44ILmG29ff/11dMNOcy7qeD2+GOqVqBEFEo56brHLLru4k046KRpyrefdfvvtox6Li0Lycscd&#10;d4yGWgs9n+ZElnD03HvvvdHNPI9uQGrxNl2P/et7kI9QCPIRAAAAAFrRUfm49957R/8Lycezzz47&#10;2crLRy1Qs/XWW0fDyzSPlEKNlg8//DA5Mo8m0JcATLPKKqtEw7HTaNVNycfCBk8x+agVutUALIZ6&#10;cahnpkc9Pe64445kCwAAoHN4+Si0aJuuKbrZpuuVl48SdhKDmjtZqHejVsIWGrq85ZZbRgu6aCqT&#10;Yjz33HORLBw/fnySEvPss8+6hx9+OArNI6mejMVGGaTRYnLq9a+RB2m0aJsWrPECUdfLRx55JPpf&#10;13OJzsLX9yAfoRDkIwAAAAC0olTy8corr4zmulLPR01S71GPjzfeeCPZytOnT58WK12LjTfeOGrw&#10;+EaM/qpXhxo2hRSTj5rLUfNhSXim0XNquJjvVanPrDksX3755WgbAACgs2iOYy8N+/btG91A03VG&#10;1xhdozTHoxZr23zzzaPh1hJ5+++/f7RQi7+hpiHTq666qvvyyy+j7TSal3GttdZyRx99dCQ1FZr2&#10;RMO300hQHnHEEdH/um4edNBBLW62efTaWpla13s9l3o8Dhw4MNqnG4e6tit0jBad03vXYm3qWZl+&#10;fT/lilBPSla7hjTIRwAAAABohRpAp556atQISaO5qDSXo1CPwrQAvPXWWyNh6VHjS0OtNXRMjST1&#10;wFAjS+JRQlFSsBD1CJEoTKN5s9TQUg8MScdDDz00WpTGL2aTRpJTsrMQCUWJRjWWunfvHk2kr2Ft&#10;L730UnJEvBq3GoazZs1KUgAAADqHejX61aPVs1ESUOi6KqnoezvquJtuuinqpag07VOvR6FtDdUu&#10;tgCaBODjjz8e3QD0oetxWv6JcePGubfffjv6X6992223Ra9ZiN5f+rn8Ijhizpw5Uc9NyUe9rtDc&#10;kHq99GO0nX6vGir+6quvIh+hGeQjAAAAALRCDRXJPb9Sp0eT2/seEWPGjHH9+vWL/hfq6ZAWgpKA&#10;vheiGlTqASIZqQZQYSPJo8VoNAfWkCFDkpQYDbvW46644opoMnw1foqhRpNf2KYQNZw0rFvvQQ2p&#10;wuPU8FPPEAAAgKWBroG6lmr+ZAnGUiEJWHgzEaCSIB8BAAAAIFMMGjTIdenSJdmqDJKtmu+xWG9K&#10;AACASqBrkRZd0ygC3wsSwALIRwAAAADIFOqhcfjhhzcP8aoE/fv3bzFkHAAAAABKA/IRAAAAADKH&#10;BGQl54rSUDcFAAAAAJQW5CMAAAAAAAAAAACUBeQjAAAAAAAAAAAAlAXkIwAAAAAAAAAAAJQF5CMA&#10;AAAAAAAAAACUBeQjAAAAAAAAAAAAlAXkIwAAAAAAAAAAAJQF5CMAAAAAAAAAAACUBeQjAAAAAAAA&#10;AAAAlAXkIwAAAAAAAAAAAJQF5CMAAAAAAAAAAACUBeQjAAAAAAAAAAAAlAXkIwAAAAAAAAAAAJQF&#10;5CMAAAAAAAAAAACUBeQjAAAAAAAAAAAAlAXkIwAAAAAAAAAAAJQF5CMAAAAAAAAAAACUBeQjAAAA&#10;AAAAAAAAlAXkIwAAAAAAAAAAAJQF5CMAAAAAAAAAAACUBeQjAAAAAAAAAAAAlAXkIwAAAAAAAAAA&#10;AJQF5CMAAAAAAAAAAACUBeQjAAAAAAAAAAAAlAXkIwAAAAAAAAAAAJQF5CMAAAAAAAAAAACUBeQj&#10;AAAAAAAAAAAAlAXkIwAAAAAAAAAAAJQF5CMAAAAAAAAAAACUBeQjAAAAAAAAAAAAlAXkIwAAAAAA&#10;AAAAAJQF5CMAAAAAAAAAAACUBeQjAAAAAAAAAAAAlAXkIwAAAAAAAAAAAJQF5CMAAAAAAAAAAACU&#10;BeQjAAAAAAAAAAAAlAXkIwAAAAAAAAAAAJQF5CMAAAAAAAAAAACUBeQjAAAAAAAAAAAAlAHn/j+5&#10;zI6ZoeyPpwAAAABJRU5ErkJgglBLAwQKAAAAAAAAACEAbj+yGuSsAQDkrAEAFAAAAGRycy9tZWRp&#10;YS9pbWFnZTIucG5niVBORw0KGgoAAAANSUhEUgAABScAAAKFCAYAAAA+v1y7AAAAAXNSR0IArs4c&#10;6QAAAARnQU1BAACxjwv8YQUAAAAJcEhZcwAAIdUAACHVAQSctJ0AAP+lSURBVHhe7J0HeFTF14dD&#10;b6KCWEFAbIgNRbE3FBS7YEFFEQXEyl+xYcOGYlcUK4oNKyJFelWqNAE/eu8dpEhL4HznN7mzuQkb&#10;SELKztzfe555kp1b9tbN3jdnZpKEEEIIIYQQQgghhBBCCgDKSUIIIYQQQgghhBBCSIFAOUkIIYQQ&#10;QgghhBBCCCkQKCcJIYQQQgghhBBCCCEFAuUkIYQQQgghhBBCCCGkQKCcJIQQQgghhBBCCCGEFAiU&#10;k4QQQgghhBBCCCGEkAKBcpIQQgghhBBCCCGEEFIgUE4SQgghhBBCCCGEEEIKBMpJQgghhBBCCCGE&#10;EEJIgUA5SQghhBBCCCGEEEIIKRAoJwkhhBBCCCGEEEIIIQUC5SQhhBBCCCGEEEIIIaRAoJwkhBBC&#10;CCGEEEIIIYQUCJSThBBCCCGEEEIIIYSQAoFykhBCCCGEEEIIIYQQUiBQThJCCCGEEEIIIYQQQgoE&#10;yklCCCGEEEIIIYQQQkiBQDlJCCGEEEIIIYQQQggpECgnCSGEEEIIIYQQQgghBQLlJCGEEEIIIYQQ&#10;QgghpECgnCSEEEIIIYQQQgghhBQIlJOEEEIIIYQQQgghhJACgXKSEEIIIYQQQgghhBBSIFBOEkII&#10;IYQQQgghhBBCCgTKSUIIIYQQQgghhBBCSIFAOUkIIYQQQgghhBBCCCkQKCcJIYQQQgghhBBCCCEF&#10;AuUkIYQQQgghhBBCCCGkQKCcJIQQQgghhBBCCCGEFAiUk4QQQgghhBBCCCGEkAKBcpIQQgghhBBC&#10;CCGEEFIgUE4SQgghhBBCCCGEEEIKBMpJQgghhOQ527dvlwkTJsjvv/8ugwYNkqVLl8quXbuCqTlj&#10;69at8vfff+fKurZs2SKTJk2SFStWBDV7Z+fOnTJt2jSzDfFKdtaVV8yYMcPsV3JyclCTNTZs2BB3&#10;nyZOnGjOZUGAc7x69WqzDdi+MLZ+5cqV5jXmXbhwodnm+fPnx+owHdchzs2iRYvM9P/++89MD4N5&#10;p0+fbs6vJSUlRXbs2GGmYXm837///htMLViwTfZ+wH7jtWVv1+nUqVPNz8WLFwdLpLJt2zYZP368&#10;mY51oMydO1cGDBggvXr1krFjx5r7JiM4njg2M2fONNuBsnHjRvMe//zzj5kHdfaemz17tmzevNlM&#10;t+cvI9g2TLfvh+WxfQDbhesc+xjeb0IIIYS4A+UkIYQQQvKUVatWydlnny1JSUlSpEgR87NYsWLS&#10;o0ePfZIJkBFFixaVJ554wgiKfQGSBNvWrl27oGbvQI5UrlzZ7E+8kp115RU1atSQEiVKyNq1a4Oa&#10;rNG7d28pXLhw3P3KKLHyC1wrH3/8sdmuPn36BLWp/Prrr2bb7rvvPjMfZOw555xj6i666CJTh4Lp&#10;WB7z33vvveacjx49OlhLGpCQJ554opxwwglmOUgxLNu3b1/zGucW6/ntt9+CJQoWbBPEH/anSZMm&#10;5rUF23700UenO4fhcsstt0jJkiXlyiuvDJZIBccF0+vWrWvurx9//NGsHwX3HabhGK9bty5YIhUI&#10;TMxz8MEHG2EKqdupUycz//777y/Lly832zd48GBTd+edd8qff/4phQoVktdffz1YS3pwrvCZgX3E&#10;tmB9bdu2NdNwrmrXri3HH398uv0mhBBCiDtQThJCCCEkz4A4uOyyy4yE+N///meyrb755hspVaqU&#10;7LfffjJnzpxgzuyDzDYIi6eeemqf5STk3ddffy3/93//F9TsHUiXESNGyMCBA+XLL780wgYSqH//&#10;/ia7bN68ecGcBcepp55qxFNGgbQ3+vXrZ+Tb1VdfbfYH+4iC/YJwKgggnj799FOzXZCEYZA5ByF2&#10;zDHHGGkMgWoFWpkyZWTNmjVGWEKSlytXzmRajho1Sr766ivze0Zw3Z500klGTuLaeuedd8z6IW2x&#10;Ha+++qp5DcGeCGCbkOGIfc4oJ+11inP33XffmWMC8Tps2DBTt2DBArOvhxxyiMlwBNjn5557zswL&#10;AYssU9yvkPHDhw+XKVOmyK233mqmv/zyy2YZCzJra9asae5NZE+GRTHOHbYB2/f8888bIfntt9+a&#10;TNTOnTvHMiszcv/995v14f5csmSJ+f3RRx8103CuzjrrLKlevXq6/SaEEEKIO1BOEkIIISTPGDJk&#10;iBEQkBPhJplvv/22PPnkk6b5Z4MGDYxQsdIL8uHGG280WXKYF2LkgQcekHPPPVfq1KkjH330kREg&#10;GeUkJAXk1RVXXGHe76677pJZs2aZdeC98R7Itvr888/l4osvlnr16kn37t3NshA0N998cywTDvM/&#10;++yzJuvuggsukGeeeUbWr19vpsUDcgzbAikTFqX4vUuXLkbyQaA0atTI7DO2CRKtRYsWZt0vvvii&#10;2WZkq0HEoA5ZZBdeeKHJaIMYtPsBMYbtx/pwnCCeMA1AOF1zzTVy3nnnybvvvmsklJWTmAcZg9de&#10;e62RdI0bN5a//vortmwYKyexLeH9sUBINWzY0Ig9LA/Jdf311xtphXPz0EMPycMPP2yONc4Zys8/&#10;/2yWhbC64YYbpGvXriYbEfuB7Dk0RwZY/umnn5bzzz/fiG1cB6jD+2QmJ3HtIEsUcg7XC4Qqrjsc&#10;C/z8/vvvzTyQa9h37BPWddNNN8WuEWTv4djgfXHsjzvuOCMnkaGL4wi5huOKrglee+01sx2YD9cv&#10;6iHbbPN5XJu4/vBeuH5wrcfLXsV2dOjQwWQnIvsP22v3DdcHjgumv/DCC+b6wHtB8ANIx/fee89c&#10;o5dffrm5L4oXL76bnAyDfbX7YcG8uL9wnHBMAJpZH3vsseafCBC9kIKYDgGIfcN2owk2jgPu8TDY&#10;LohNzI/zgPOB7F0c1wMOOMBsH5bHuUUmJa4hrB/XMu5HbA8+A5o3b272uVmzZubexP01ZswYue66&#10;68w+4B8BuE9wnHAN4TVEJ+4NfAb07Nkz0+NACCGEkMSCcpIQQggheQYEGURCx44d44oC1EEQYR5I&#10;NgARg9cQFZs2bTJCpGzZsiZTCwIH0gNZVmE5CSGC94IwOuWUU+Sqq64ymV5HHnmkkV5Yz2GHHWay&#10;6E4//XTTTBTiBU1PIY0g1bCuN954w0hOCBCILqwHYhFZcnvK0IwnJ7FvP/30k6lHk1Oss3z58nLQ&#10;QQcZGYO++SBUIG4qVqxolkX/e5Bi2DYIpDvuuMPIRWS1oX/DDz/80EzDuiA2cVwwPwQN+lbE/hx4&#10;4IFm/7CfOFZWTkKS4jWyC7H8oYceao6R7RswjJWT2AYIMFsgcTEvjgn2C+IKr9HMFutGU11IQMg8&#10;7NcZZ5xhJBO2AcceTX4hRHE8kcEI6QSxhmUffPBBc+ybNm1qjj2uCxx/bAekE94nMzmJY966dWuz&#10;HmT24RoqXbq0+R3HCBIU2ZM4dngfzN+yZUuzHZB96LfUnhts75lnnmnWBTmJvg5t831cizinEMR4&#10;jfOC9Z188slmfmQF41qEMDz88MPlpZdeMnIN5wTdD4TB/kCI4thAYEIQYr5KlSoZGQsRbc8R5OXt&#10;t99u5CPOCbYf2brYBmQ9QgZjW7AN2ZWTYOTIkea44nzhvYcOHWrmq1+/vlkX6nDOUYfzjn8UQEwi&#10;WxP7GwbzQ6ZjfW+++aa5JrBdyJiErEU2L5bBtY/7GfP/8ccfZh7Mj2sZ82FfIWNxHeBawvsi2xXC&#10;EtuB+xn3gJWTeL9atWqZOhzHI444wtz3hBBCCEl8KCcJIYQQkmfYpqE//PBDpsLEij1kQUHYQeoc&#10;ddRR5neII0gHiBAIGYgISEhkH4blJPqxw++2aSreC/0SYllsg5WTmMdm+0G8YNvQtDwsJ/EaMgR9&#10;8UGiQLa99dZbJkPMiseMxJOTGLQFMgxyyb4nRBfmg0CychLbYAUh5BxkY5UqVcx01CHLEBlntq8+&#10;yFa8B+QVstEgYZDpBhFmJRCmo69PvDfkF7I+IZ4gu+zxQZYl5kc2Z8b9snIS2xYuts/FrMhJCEbI&#10;MBxDCD+IQMglKych47AsMvAgKpE1iKbweB8rxXDeIJogq/A6MzmJaciUw7LItERWLI4LhC7OCZZH&#10;E2xsIyQt9jcsJ1GHZbEfWBeOPYQx5CS232ZKolk3lrVyEs298Rr7hNdWsEIYQnTiusG5x3WL9YbB&#10;axScTxwzFGQT4nxBNFs5CRGI+ZCVCWmKjEa8B0SpvbawDegTEtuQEzkJ+YjrAyIXWYtoMo1jgwFx&#10;ANaH7UOGL65FrAMFxwSyNiM4j9gPyEVkl+J31EEc4rhAFGM9eI11h+XksmXLjFhGZi+mYd8gb3G9&#10;odk3rjnMi23EdBwLyEnc35gX5wsyGscmu32tEkIIIaRgoJwkhBBCSJ6BTD9IDEiNsDCBZIAQhHCB&#10;uIGQgxyx/eZhfitcICLQLDcjYTkJWQlRApGH5QAkHCTHbbfdFpOTkH6QPgDNkLFtyFa0chJyxA4s&#10;gqbFdl17I56chIzBetA0G8LEAjlz6aWXGqEIOQkZa0d9xvHAsUATZQgjgO23chJyCftYrVo1k82H&#10;ZrGQcJBpkDU4dhiN2h5rrAtiCAIQsg3SzK4XzW0xP+pwDsJYOYnMTWQ7QpZhf+yxy4qcxDZDkOJ4&#10;WNmF7FgrJ9u3b2/WBVGFY4IsSchbnBNIMgjqqlWrmnkrVKhgjk1mchLg2CDbDlmGOC5oJoz3RuYi&#10;lsdxxHRkraI+LCch0LD92G+AYwQxafucxAA4mBfCG/sLOYntQDcAeI3rD9uNZvB4jQxK7BPq8J44&#10;DzhGGcE1CgkH4YiMSYjYjHIS1ynANQSpiMxXHGNcy3YQGBQcO+xDTuQk5odIxTRkJVsJasH9g/sE&#10;wh3bjPv0gw8+MBIfYjAjmB/bjm3EdFyjWBbiHMcR/zDATyuDw3IS68Z6MY8F2bS43nDuIHMxLzJl&#10;gZWT4WMBSQw5iWuLEEIIIYkP5SQhhBBC8gyIMsgZNK+GqAIQYTYTyvaliCavkDL33HOPESSQPcA2&#10;CYXIwnyQRshigyQKy0k0N4Zog0yCqAN4b0x/7LHHYnISwssKNkg+vFdYTiJzElmM+B0yC0II7wl5&#10;habFECHxiCcnkdEGyQIpCDEDIATRvBlN1G3mJI4NhA+wcjIsEa2cxKAh6BMRzY8HDRpklkHfejZz&#10;0jaH/+WXX8yxQlNuZCTiuCJzEsIQ74V5AY4PBBsyFvG+YaychMCz+xMGchLH22Zxon9OnKewnIRo&#10;s1l9EEmQUWE5iWMNIJAgDyEncU6xD8icnDx5ssnc69atm8m4xHr2JCdxjLG/WB7bYvsPtVmR2F4I&#10;LFx/WFdYTkLIYR4MkANwjUD+ZpST8QbEweuMchLXEPpHRNcE6G8S5wznNQyuLfRLifsD749jhXOB&#10;84XjauUksg/t/FZOYh+wL1iv7U8U24JtyImcBFYMQyhiG5DtarFZmch2tdcKzhu6EcD2ZATz2AFz&#10;cC6wDziOENy4T7DPOB+477CtYTkJMYt/Ktx9991mXZiOjFIsF5aTmQ2Ig0I5SQghhLgF5SQhhBBC&#10;8hQMjAJJgX75IBYh1PAazVUhsgCEA4QE6iEQrUCDsIGgQXNtiCOIHogJyLCwnIQMwQAtWB5iAkIK&#10;MhIiEPIpO3IS8yJrDBIMUhIZYpAp6PsunAEZJrM+J9G8FNuL/gIhDW0mI+RaduUksh8x2AekH2Qd&#10;ZBTqkXmJbYZsxDGEDIUUQ9YjBBDeDwILxwn7C2mEgXHQdx/2C/0yYlvD7E1OWomMgY0gASEXsZ/7&#10;KidxTCCZIHWRLYuCfYDEwzbuSU7i3NjBUrA+K4Qhu7CfqIc8BNimsJyENLP9d/bq1Ss2DduCeSHN&#10;sDxGnId0xHWcmZyEOMR1BmmHc4JpuJ7QB2gYSDU0P8f+IaMQ5wGyEfuOrgX2JCfxnsguxrFAhigG&#10;JMK24nVO5SSuN1y/mI5rGdtjQYYsjimmIYsRTeexDrzGNZ4RvL8VmtgmK4rxHvjHBOpxTHC+MW9Y&#10;TuJahnjFtfzZZ5+Z7Epkwlo5if5BcewxyBKa8uN6o5wkhBBC3IZykhBCCCF5CoQEpAPkD6QEJAQy&#10;79C3nJUo+ImsQExHFllY8EHwIJsL01AgxiBuwnIS80PwQZxAXOA9IDQh8bAOCA+InrCcjNesGzIS&#10;QOZBeNj3hIhBX3yZYeUkBvuw2w4gqpDhBTmGbcIxwGjPmAdiBs2z0Zw3LCchbSD3MspJNOtGpil+&#10;h9BCVh9Gc4Z8REYm9hN9e2Ia3gvTMNI3ZBf2B+tDU1nIIuwTRBhGzI4nXCH/MF9mchIjWGN5vA+2&#10;F02C8XtmcjJes257rMNyEvuAfgIxsAneHwUS1V4re5KTeB9kt2LfIL4tkIDomxP1yMIEmNcKSGwP&#10;XkOmQWZj/chgxDJWeEFe2v1F9qDtgzKzzEmIPVyzWD/OB6TnpEmTzHtbMB+azEMuYz7Ic3QlgPVC&#10;ylo5CYkOMspJXFsQkXhfLI97DNd8TuUkjgH6j8R0NOvGawvWh2xQnFdMR8F24n6zXRKEwfy45iAI&#10;w6IY+4CR3rE8hDPAvGE5iffFduLewHzIYIUUtnIyLFFxLHBvU04SQgghbkM5SfYJdKZvm95Z8GCC&#10;DInnn38+1oQP4CESD5D44m2b8QA8xOC/4o888oj5Dzm+bBNCCPEPyArIGGQ+hcUHfoeog1BCP32Y&#10;LyPIpIQgwrJWpuEnpIfNvgT424Lmz8iWwzL2bw1+QmKg2Dq8J5bH+9t1hf8G4XdkdKJk1pzbguUh&#10;GMPvGQZ/D7H9mCfeNoWPR8bthKTCcnYeyDscR9RD1GC77THBMngvu83Yx/Cy+AlhiOXjSSULJKk9&#10;tvH2B2C92CfsM94L68Nydr/s++I11mOnZzzWmAevbbYs5s/s2Nv9zex82O3GfluwPhwr1GO6rcM2&#10;oS587HBsIHpRh3VgPyyYZvuCxPaFtwPzY/8wzYLlMb9dJjOwHI4j3gvbh9dYP7YHxzC8LzhGqLPg&#10;/ZHViKxaHEdMw3th2XjY7bTHOiP23ITf04J14vjj+CCz075nZtjtDx9DgG3Ge4TvW3vesH4LlrPH&#10;LuN1jmm4htFdAd4H+4M6u99YBvPvafsIIYQQkjhQTpIcgS+H6O8KWRvIALHgiyL6icKIphCOyDzA&#10;F0ZkmyALAs3M0KztkksuiX25RtMg/Jcf/Uoh4wD9OhFCCIkO6CsR2XfIhMLgIFZAEEIIIYQQQvyH&#10;cpLkCPS/hX6S0JzHykn8t7pFixaxfoXwn3F0YD5y5EjTzAxNcixoDoX+rvAfbchM/HcbINsFI5ja&#10;/3wTQgjxH/SXh39SffLJJxSThBBCCCGERAzKSZIj0O8VmvygKbaVk2ieg07O0TcYgHhEnz8Qky+9&#10;9JLpx8gCgYll0YcU+h2zMhLNmNDnVLwmfYQQQgghhBBCCCHELygnyT4RlpOQlWi6jc7KAYQjOsDH&#10;CJQYXTXceT2WweiO6GMJctKCbEs0BY/XgTk6h0cH83/++SeLowXXApr1x5vG4k5p3769Gbwg3jQW&#10;NwruQ/zDKN40FncKukFB38/xprG4Uzp27MjvN44XDO6EwariTWNxp7z77ru8Fx0v6Frsm2++iTuN&#10;xY2C8SumTp0aGAASJSgnyT4RlpPIerzwwgt3y5zE6JevvPKK/Pzzz6YeIHMS4hIZmJCRtsNyZF9m&#10;ljmJ0TSJ22DwJIz2SdwGX/o4yIDbYCRcjLZM3ObLL79kM3jHwfnr169f8Iq4CP4Zj3++2i6KiJvg&#10;XrSj+RN3wbPk2LFjg1fERZDwZJOdSLSgnCT7RFhO2j4ne/XqZV4jC7JOnToyYsQIIygfe+wxUw+Q&#10;7YE+J7EMZKQdNRKyEsvYZt5hKCfdh3LSDygn3Ydy0g8oJ92HctJ9KCf9gHLSDygn3YdyMrpQTpJ9&#10;olWrVjEZCTBa9+WXX26EJB6a0GR706ZNZrTumjVrSp8+faRHjx5y8cUXx0br/uijj+SOO+4wD8p7&#10;Gq2bctJ9KCf9gHLSfSgn/YBy0n0oJ92HctIPKCf9gHLSfSgnowvlJNknevfuLTNmzAhepTJ06FDT&#10;x+TLL78sq1evDmpFpk+fLs8++6w899xz5gPHZkdu2bJFvv76a2ndurV50ELz8HhQTroP5aQfUE66&#10;D+WkH1BOug/lpPtQTvoB5aQfUE66D+VkdKGcJM5AOek+lJN+QDnpPpSTfkA56T6Uk+5DOekHlJN+&#10;QDnpPpST0YVykjgD5aT7UE76AeWk+1BO+gHlpPtQTroP5aQfUE76AeWk+1BORhfKSeIMlJPuQznp&#10;B5ST7kM56QeUk+5DOek+lJN+QDnpB5ST7kM5GV0oJ4kzUE66D+WkH1BOug/lpB9QTroP5aT7UE76&#10;AeWkH1BOug/lZHShnCTOQDnpPpSTfoABrCgn3QZycurUqcEr4ipffPEF5aTjUE66D+WkH+B7za+/&#10;/hq8Iq5COek+lJPRhXKSOAPlpPusXbtW/v333+AVcZU5c+ZQTjoOHqLXr18fvCKuMnv2bN6LjoPz&#10;t2TJkuAVcRHIyblz58r27duDGuIiuBcXLlwYvCKukpycLKtXrw5eERehnIwulJPEGSgn3Qf/zeSX&#10;d/ehYHYf3Ie8F90H9yLECHGbzZs3B78RF8E9iH/48B8F7rNx48bgN+IquB+3bNkSvCK5yU6NLUGk&#10;aOQVlJPRhXKSOAPlpPtQTvoB5aT7UE76AeWkH1BOug3lpD9QTroP5WTuskvj3yBmaZTVKK3RW2N9&#10;EJCWuQnlZHShnCTOQDnpPpSTfkA56T6Uk35AOekHlJNuQznpD5ST7kM5mbtAPDbQKKxRVaOYBn4/&#10;TgM/z9XYoZGbUE5GF8pJ4gyUk+5DOekHlJPuQznpB5STfkA56TaUk/5AOek+lJO5B7ImF2qM06ij&#10;kZQhKmmM1qCcJLkF5SRxBspJ96Gc9APKSfehnPQDykk/oJx0G8pJf6CcdB/KydwD/Uo21ggLyYyB&#10;Jt4rNXITysnoQjlJnIFy0n0oJ/2ActJ9KCf9gHLSDygn3YZy0h8oJ92HcjL3gJxsolFUo4hGWEoi&#10;Cmnsr0E5SXILykniDJST7kM56QeUk+5DOekHlJN+QDnpNpST/kA56T6Uk7kHmnVjwJslGtdphMUk&#10;4kiNeRq5PXI35WR0oZwkzkA56T6Uk35AOek+lJN+QDnpB5STbkM56Q+Uk+5DOZm7JGs01whLSWRM&#10;1tY4WONOjW0auQnlZHShnCTOQDnpPpSTfoCHMOI2lJN+QDnpB5STbkM56Q+Uk+5DOZl7YKTu7hr7&#10;aUBInqiB5t0YsbuPhp0HkZtQTkYXykniDLktJ/FgPmbMGBk7dixLPpURI0bIyJEj405jcacMHTo0&#10;bj3LvhV8xv3zzz/5IpsoJ/2ActIPKCfdhnLSHygn3YdyMndAk+4FGmU0kC15ocYajQs0ztcYpZFX&#10;UE5GF8pJ4gy5LSdXr14tffr0kTVr9KOWhYWFJQFK27ZtKSdJlqGc9APKSbehnPQHykn3oZzMHdCX&#10;ZBUNiMkDNWZr5BeUk9GFcpI4Q17ISWTxEUJIovDyyy9TTpIsQznpB5STbkM56Q+Uk+5DObnv6DdE&#10;uUYDYrK0xh8a+QnlZHShnCTOQDlJCPEdykmSHSgn/YBy0m0oJ/2BctJ9KCf3DQyAc78GxCT6lnxe&#10;I7+hnIwulJPEGRJZTqJfjtUayzXWauA1IYRkF8pJkh0oJ/2ActJtKCf9gXLSfSgncw6eX8doFNeA&#10;nGylURDPtJST0YVykjhDIsrJhRrjNSZpnKyBkcwu0ZiogfqlGrnFnDlzTAEpKSny7bffSocOHXb7&#10;A7x48WL55ptv5Ouvvzbl+++/l2nTpmX5ARbC4tdffzV/GLIDRuK274uf2D787Nq1q/Tq1Us2bdoU&#10;zJkKHqqHDBlifl+2bJm8/vrr8uSTT8rvv/9u6sLgC/9vv/2WbpuwjbNnp/V/Mnr0aPOHDO+Z8b2w&#10;T+hfFNgRw5OTk+W7777bbd544BjimGMd3bt3N6VHjx5mQCUc1xUrVshHH30kPXv2NPNZ5s6dKx98&#10;8IEZCCg3H1pWrVpljlNBPwjhOOB47gtYPnzM9gbO85tvvmnu3fA13bdvX/nkk09k+fLlsfq1a9fK&#10;hx9+aI4VzndugO398ccf012L+P2HH36I3XO49vF5hf3CtdalS5fdHnhwDrGejFBOkuxAOekHlJNu&#10;g3uQctIPKCfdB/cj5WTOGKlhxSSeZ5FwUxBQTkYXykniDIkoJ6dpWClpP8xLauD1uRqQl7kBhMvx&#10;xx8vnTp1Mq8hu9q1ayfdunUz4iwMhNHhhx8uL774oimPP/64VK1aNcv7ii9mhx56qCxdmj2xioer&#10;p59+Wtq0aSPnnHOOnHXWWeb3t956S+655x4jiSz44vDss8/Ku+++a4TriSeeKC+99JKZ58orr5QH&#10;HnggnUyC5DnppJNk1KjUkeHWr19v9umhhx4yr0HdunXlzz//lOuvv97IwjCY/9RTTzUy5rLLLpNZ&#10;s2aZ7S1cuLDMnz8/mCs+/fv3N++DbcDPu+++W5o2bSqHHXaYPPLII2b5Y489Vt544w2544475N57&#10;7zX7N3XqVLnggguMQL744ouNCM0tiYDzX6NGDdmxY0dQUzA0b97cPJDtCzfffHOWBed7771nzjMk&#10;5KWXXmquH1wnLVu2lDvvvNOcA5yLRYsWmWsAxx/zNGrUyFyLuXH8Iclxf7399tuxB9ElS5ZI2bJl&#10;5YknnjD3HK5tXK/vvPOOufaKFi1qRHUYXE8PPvigWTa8XZSTJDtQTvoB5aTb4B6knPQDykn3wf1I&#10;OZl95micqYFn2UM0cusZNidQTkYXykniDHktJ0dpfJiDeFYDH+QZo51GeL6sxtcaYfBlt1WrVnLt&#10;tdfKF198YerGjh1rRMinn35qZEkYyMkzzjgjXTbal19+aQQOwBevfv36mWUh+6wEnD59unz11Vcy&#10;adIkI96QzQj59ffffxspivVaEYX3/+eff0yWYjyxBEmJLEjL0KFD5aijjorNC2FTokQJI2wg7SAk&#10;7QM2pOjZZ5+dTnphGkQYshABMtOef/55I58AthMyFFmQAwYMMH/UsP9TpkyRzz//3OzDaaedZoTV&#10;wQcfHMuuLFSokBF9nTt3zjS78brrrpOFC9P/gYbcPPLII032G44/hBmWxbZXr17dvDdkmZXJkEAX&#10;XXRRunOC+YcPH26yP3Fekd0KUYXfx40bt9u2YB9xvSIzD1mbp5xyiqnDupFNiPfCObHnE1/MIFZx&#10;ThcsWGCOIe6hyZMnm0w+nAtIPBxL7IP9Qo7lcQ1gOyC/rfzAucJ7Y16cG9Rh+/H+M2bMMNcPtgvZ&#10;gOvWrTPrwj7YbcbyOMbhYzBz5kwjE5GRinkh4SHbkRWLddhrwoJjiusS9Xi/Cy+80JxH1ON+BhDb&#10;yGDt2LGjtGjRIrYOCPOMX1aRuQu5jO3DMcR1iQzIQYMGpZPjYSA6P/vsMznggAPM/ADnDa8x2rYF&#10;9wi2D/tRrFgxmTdvXjAljT/++MPc1+H3opwk2YFy0g8oJ90G9yDlpB9QTroP7kfKyeyxVeNSDTy/&#10;IskGTbsLEsrJ6EI5SZwhr+VkG400tVhwUVUjDOTdU089JR9//HFMTuILMEQYsg7DsgdAItaqVcsI&#10;D8grNPPGawgpcPnll5sMNIgRCJuff/7ZyDZkFkJmITOwTJkyRgJBeCHrDxIKgrRevXrmvSETa9eu&#10;La+88op5OM5IRjkJgVStWjUjyQBkJd4b2wc5t//++5usw4EDB5o6lIwP3Gi2CwmF98d743q44YYb&#10;jCCcOHGi3HrrreaPWZEiRYxwwnFARiaE2NVXX21k3sqVK42cxLHAw2BSUpJZB+QY9t9mZlogM+vX&#10;r5/uGGO7rrjiCjMvfodQQxYjZBi2D9mV2MYzzzwz3fWF97cyC+D8HHTQQWYZnIMqVaqY7YQ4RpZs&#10;xusdQgzZgjhG5513nhHQOE6PPvqoyT7Efp577rlGtEE64fgigw9N6itXrmyu9zp16hhhhuw+HHds&#10;E2QjMhGRUQphCTmH33GOkHWL9WBZrBvv/f777xuhhn3EOYWQQ9Yr5DPE4mOPPSYNGjQw05E12rBh&#10;QyOMsc04xthmC65fyFxcd3gggKiE3EQGLTJjw7IPhK8LZETimsH7oGB5XK+Qxjgn9913nxHTdn5c&#10;9xCk4esK74d9xTHA77hPcN1ccsklZl/C8wJcMziv+NIL2Y3jAaycxPWCbcT1fsstt5gs2j3JSRzX&#10;Aw880FyXFspJkh0oJ/2ActJtcA9STvoB5aT74H6knMw6KRpNNAproOVfW42CHjuBcjK6UE4SZ8hr&#10;OfmqxuEaR2QzsExYLtoIz5PVwLpqa1iwjRBW6DsPfRoiw29vIHsNogRyBBIPYgrZcRAREGLIEIP0&#10;QQZd48aNjUSE3IIgA5AphxxyiJGTyIiDeIFYgRyFwIF8gZyDxMqMjHISYHk0uwWQNtgOC9YP6QWR&#10;BTEHKRaWWABf/CHXICPR7BzH5LXXXjNiDU12Ie/wx8w21ca60MwbQEpBjEG+QQJiv/AwiMxJiFmA&#10;Y2u3z4LlIQ/DD/8QtWiyu23bNvMa2ZmQWugHEdmpkLt4QDn99NPTXbN4jWNpwbnAttisOYhHrAvv&#10;deONN8pPP/1k6gHkKM6lzSaFzKtZs6ZZ1so99H+JZSDhkJFYsmTJ2AMvMiGxLLI3IR3xHvfff7/8&#10;73//M+cBy2I92F8cD2wnjiGOKWQufj/55JPNa8huiE2s4+ijjzbnAbIT6wN2WyFN9ttvP3OsAbI6&#10;M8pJgCxZnBecc1zjWC/2C+camZsZwXRkVkKWYrss+B1dCGB92A9k2iJrFPMDXA/jx4+PvQbYfhwb&#10;gGOBewfTsR5cv+F58TuuD2Rm4v7BtuE8YVvxjwLsK0Q3ziN+h7jHfBDSmclJXCfYBmSBWignSXag&#10;nPQDykm3wT1IOekHlJPug/uRcjJr7NToqVFUA2LyUY1EgHIyulBOEmfIazmZE/TxXp7TCEtJGx00&#10;8N+onII/rrfffruRTRAi559/fiyLcU+Em3VDnCC7rHXr1uZ3yAhktkGg3HbbbUZ8onk4pNGwYcPM&#10;8sj6qlixopGTkDXInEOmHLYhLCeRDZcZ8eQkssOQyYgm0tg+C84BmhdbMB19+oXFkwUyCE12IV4B&#10;sj9tFiFka1hOQm7ZAYTw4Id5MspJzGuzOZEpB9kZBseyWbNm6R7+cSwhIm0dXqOZuH2N94WwQ5Nz&#10;O+APQJYits+C83HcccfFHmZwTCFRwU033ZROTuKY49jbDE40+8Y5wzrQBB+SGQXnGqIQwq1ChQpm&#10;OsB+43fISUzDtiILFsfOLgcJi2k4r7jOrrnmGpN9CDmJL+uoh8SGPMa1ADlr5eQLL7xgBLEFTexx&#10;f0H+QmYCnFdI3HhyEl8icY3heFvQJBtdD4TBPkBgImvRnjccE7yHPf74nEBTfGSUohsAW49sSFzT&#10;YY455piYnMZ9gPOF+dGfZEY5iXsH1y/Wg2OD90DWI7482cxJHAucT0hM9H2K47YnOQlwf1lBCign&#10;SXagnPQDykm3wT1IOekHlJPug/uRcjJrDNWAlMRzK8ZKWKORCFBORhfKSeIMiSgnf9E4RwP9dFTR&#10;wIf7SRoXa5ytMUgjp+CPKzLU0GQZfSZClqCfxYxNXTMSlpMA4gTNppEdh3UhAw7rxnRkMELKtG3b&#10;NjbAB+YvX768ETnIzrN9//Xu3dvIHAiNnMhJvB+EHQbHQRNxC2QMZBz+EEFcoWkssj2t1Arz6quv&#10;GllrpR/O4RFHHGEyGfFFJCwnIdbQDB7bjn3HfkOoQU7iD15W5CQkIJqL2wcOrAuSONwHJZpOY6Rx&#10;7B+ODTL68JCCTEBsL5bF/BBa4QeX7MhJAJEMkYb5MQ2CDuvAT/RXiXpkJ0JOYp+wb2jejO3CdYNr&#10;3cpJYIUipuO4QwbiejvhhBOMLMa+4jhDTqL/RAg3vB/mx3UA2bYnOQkhinVBemP9GDHb9pMZBnIS&#10;QhwiEtcN3gPnEpmcYbkL0NwbMg/nGevH+cQ1ADGIc45jAKHepEkTcz4hELG9EDh4n4zvnR05ifXj&#10;fgivA1my6HLBykl7b2IeiNj27dub+wcD4iCbFduMgusE68a+4vrFcbdQTpLsQDnpB5STboN7kHLS&#10;Dygn3Qf3I+Xk3oGIPE0Dz67HaCSKmASUk9GFcpI4QyLKSdsnB9Lia2rgAx6i0tbnZp8dEDN2gJU9&#10;gf7zwnISoL9GSDkIP2T2IWsO2ZOQN8iGwx8BZIRB/KCUK1fONFVF81ZkykGMIVsR2XuQKxBp6Bsx&#10;MyCqIOcygj76SpcunU7G4As9svcgJCGk0I8h+ioMb78FmZIQp3ggB3gQQFNaZC8CKychziDoIJOw&#10;n9hf/I75If4g1SBfrcgE6IcSMjEM5A2Oi5U4kGhYj23SDbAeyDjMh2zG5557znwxwjbivVGPY4/r&#10;NywRIKbQT6N9mIF0RaYn5kGfjRmbzSMzFOtBn5HIeLSiDNIPkhN9J2J9aLaNdeJaQaYfzif2H+cN&#10;y0J0AxwrZCviWoHcRbNm7Cf6zsQ5v+qqq0ymKq4F7CP6GcW6IN2QlYjtxzmDkMM+Q+5Z0IQd5w/Z&#10;sthWrB+SN16zbtTbrFYIXPTpCOGK6yd8nAHeD+cfxwEFxwnvgyb52FdkfOI9IIOxLDKPsc/Yn3h9&#10;SGIdkIYA19DgwYPNPJDNyDAOzw+pDoEafvicMGGCuWZxX+G6Dv/jAOeyUqVKZp7ixYubbGS8H/YB&#10;9xzWg2sP8tdez4BykmQHykk/oJx0G9yDlJN+QDnpPrgfKSf3zA6NOhp4bt1P42+NRIJyMrpQThJn&#10;SEQ5aYGE7KGBkbYHaORFR8L4oM7KH1tIHkiS8AMrvjAjiw4yAutB9hzkIwSOnRf1yLxDphf6dYT0&#10;gYCCvEHBsjhmmBfzZBRHYfDlLt4XPKwT6874BR7vA6EEAYftzAzMh8zK8L7hfbDtAPVYHvMBTMO+&#10;4qHBiiMcH8hLbIvNLAQ4tpCPGUE/kjZLFNttj0EYrBPHDrIpPA0PnOhHMt4yeI1jYcExtduNpsBY&#10;Z0aQpYj3wX6FzzHWg/0MyzFMQwbk1KlTY+cKy4flIN4D/R0ie9C+N44HXttzDsGIOhwfrCs8L/YL&#10;xwTHLXy+sR2YBwMv4ZjgnKE7Aohke7wtOEY4H9hebCe2Bxmk8R7ysB6cM1vC+4t9xbG21wLA9uPL&#10;jc0EzQi2P3yt2OOEbcLr8DKYN6PMwzba44OfGbcZy2B7Mm43zgPWDWFqs2stlJMkO1BO+gHlpNvg&#10;HqSc9IPwdxniJrgfKSczByNz/0+jiAb6mkSfk4kGvjtTTkYTykniDIksJ4m/QMahT0YKgOyDEbWR&#10;EYpm/BgkB1mbPI6pQAw2bdp0N8lPOUmyA+WkH1BOug3uQcpJP6CcdB/cj5ST8cFYCO9rIGMSo3O3&#10;0khEKCejC+UkcQbKSVJQ4MGRAiD74JghqxAZjvjJY5gGpCQyTjMeE8pJkh0oJ/2ActJtcA9STvoB&#10;5aT74H6knExjlUZ9jRs1XtCwA+Ccp5EXLf1yA8rJ6EI5SZyBcpIQ4juUkyQ7UE76AeWk21BO+gPl&#10;pPtQTqZmSL6q0UTjYQ3IyHAU15iskahQTkYXykniDIne5+TOXTtjhRBCcgLlJMkOlJN+QDnpNpST&#10;/kA56T6Uk6kDtS7TqKURlpKIAzT6aiRq1iSgnIwulJPEGRJZTuIL6SVvXSKHtT5Mbvrkplx7WMR6&#10;MDgKBksJl7z8Aoz3xANvVt8D88fbX4gPDNSCL+x2On7awVNQ7JcH1ON3zJ+bwgTvHV4f3gf7Fj6W&#10;2B67rxgsBn8QCSkoKCdJdqCc9APKSbfBPUg56QeUk+5jnymiCsTktxqHapTTCItJRDENTPs/jUSF&#10;cjK6UE4SZ0h0OVmzbU1JapYkl759aa49LEIeVK9eXcqVKyfly5c35aCDDko3SnFuA1l3/PHHm9G8&#10;9wb2++2335bZs2cHNalgNOLzzz9fTjvtNKlUqZJ8/fXXph5f3o877rjYvrRo0cLUL1myRI488kg5&#10;8cQTpW7duqZuX8F+1KhRQx5//PGgJnV0amzToYceKhUrVpTDDjvMHM/PP//cTP/zzz/lf//7n/md&#10;kIKAcpJkB8pJP6CcdBvKSX+gnHQfysmd0kkjLCQzBpp1T9JIVCgnowvlJHGGvJaT6/9bLwvXLpRF&#10;6xZluyxet1hqPFdDkponybmvnyuL1safb28F77/03zQpCHkAiQb5h4cXWzC4SPiLMAbXwLx4jQ90&#10;vIZcRCYgwPx2AI4VK1aYOgv+gEMO2nkxD6RdPDmJaYsXL449SGHZKlWqyNixY9N9KW/Xrp20bt3a&#10;rHPevHlGCAKM1nzzzTfLsmXLzHtCYoLbb79dBg4caOZ/4YUX5PXXXzf1FvtFA/u2fPly817YH/ye&#10;nJwczJWe3r17y7nnnmvkI+YDkJOVK1eW4cOHm99RsO0nn3yyWfewYcPk3nvvNfMSUhBQTpLsQDnp&#10;B5STbkM56Q+Uk+5DOblTxmo8rXG+RlhKIg7WwMA4SzUSFcrJ6EI5SZwhr+Vkm65tJOke/dhulsPS&#10;XEuL4Ge86Vkp+v5Vn6wabFGanJw7d25MpkHG4YH02GOPNc2SQYcOHeSnn34y9cg8vOWWW+TCCy+U&#10;Bg0amIceCEIIwIYNG8rZZ58td911l5F7yBTEfFdeeaUpkKCZyckff/xRLrnkErn88sulVq1a5tih&#10;lClTxqwXX8wteD+7bRCQp5xyivn93XffNfLvo48+kp9//tn88cF8yKa0D2fYJmSLhqUjjgP25aab&#10;bpIzzzxTnn32WbnnnnuMfEQd9iUjTZo0kV69epnlvv/+e1Nn5aS9lvAFZtq0aXLSSSeZ/aacJAUN&#10;5STJDpSTfkA56TaUk/5AOek+UZeTAP1J/qlxmIY+XcaijEYRjTc0tmkkKpST0YVykjhDnsvJX9tI&#10;oXsKSaFmOSthORlvepaKvv9RTx4VbFGqQDjiiCOMoESGIppId+rUyfRDiabeVgAi0xBNp1GPeSDh&#10;AJpWDxgwwEjHatWqmXosU6RIESMQIfcwDRmLv/zyixF5mcnJBx980DQnRxYmJGPz5s2NFMR6p0yZ&#10;EsyVHgjG2267TR555BHzZQEisU6dOtK/f38jUe+//37zPmjSbbf5n3/+Mc2uw18s7HHAl0ZkbpYs&#10;WVJmzZplHgYqVKhgMjHDQIhCYuJBAduG98LveI+jjjrKiF0I01NPPdVkVn788cdmOcpJUtBQTpLs&#10;QDnpB5STbkM56Q+Uk+5DOZmaPTlRo5+GFZP6lCnvaozTQGblJo1EhXIyulBOEmfIazm5YM0CGTl3&#10;pIyeOzrb5a/5f8mxTx9rxGStdrXizpOVMmruKJmwYEKwRakCAWJy3LhxRsotWrTIfHHak5w855xz&#10;TB2oX7++yR6EgIR4BFhnqVKlzIf+AQccYCQdmjUjW7F27dqZykk0ycY6atasafqGbNas2R7lJNaD&#10;LMsnnnjCSEF8WcCDtM1yRB2WnT59uslmtF8ksK/Y53A2JLb50ksvNb+vXLlSSpcubUQp3gPLZpST&#10;6Afz8MMPNxmd2GbMj3ON98T83bt3lzlz5hhp2qhRo1iWJuUkKWgoJ0l2oJz0A8pJt6Gc9AfKSfeh&#10;nEzjA42wnPxEwwUoJ6ML5SRxhryWk/sCvpDWfKGmkZOXvpO7A+JA1KF/xjCQkAceeGBsYBz072jl&#10;JLIhLZCTv//+u5GTEHXAysmZM2caMQmxh1Gy8RoZjfHkJP7IQ0r269fP1L/55pvStGlTIxCRiZhR&#10;TmJ9aCb+3nvvxSQjsjNffPFFsy329THHHGPmPeOMM2L70qNHDyM1w1/ysc12oJy9yUlkdqLZ+Vdf&#10;fWX6k0R5+OGHzfZaOWmvJbzHBRdcEOvjknKSFDSUkyQ7UE76AeWk21BO+gPlpPtQTqaSrHG1BsTk&#10;mRorNbZouADlZHShnCTOkPByMo9G60ZzZmRNhoFkgyz84osv5NdffzV9Nn755ZfZypxEHaQdRsyG&#10;wEMGIbIcrZwMC1H8kUAT6CFDhsioUaPkrLPOkjvvvNNkHKIPSwyAg3ksWA+26Z133pG33nrL9ImJ&#10;Y9KmTRvTzBvnEk26n3nmGTP/J598InfffbeMGTPGiMnRo0ebegu2+bLLLjO/WzmJ84dtRZPwsJzE&#10;7xiAJyxekCV59NFHm+MDOYn3sUyePNkIVvTrif3D/qDZOrb7jTfeMMsSkl9QTpLsQDnpB5STboN7&#10;kHLSDygn3Qf3I+WkPrtpHK1RWOMdDZegnIwulJPEGRJdTl72zmVS6YlK0uizRrn2sIgsQGQ+hsWf&#10;BQ8zyPj77rvvjEBDH5KQDRBsFoxKDVmHL1tW+GGdv/32mxF7+B3ZkE899ZQMHjzYbDcyGiE0M74n&#10;1t+2bVvp3LmzGfEbWYaYH03NO3bsmO4L3dChQ00flhj0BqVbt26mHvNj+zCgDd7PfpHHdgwaNEie&#10;e+45mTRpkqkLg+l//PGH+R1iFutDRia2FaNyh7+EzJgxY7c/aHhfbBNG7cb8dpRwgGk4NhCWyOIM&#10;bzcGAcrYvJ2QvIRykmQHykk/oJx0G9yDlJN+QDnpPrgfoy4nMSDOrxrImqygod/4giluQDkZXSgn&#10;iTMkspzEHwH8MbSFEEJyAuUkyQ6Uk35AOek2uAcpJ/2ActJ9cD9GXU6iSfflGpCTF2i4BuVkdKGc&#10;JM6QyHKSEEJyA8pJkh0oJ/2ActJtKCf9gXLSfSgnRdZoHKKBJt0va7gG5WR0oZwkuQq+mHXt2tUM&#10;PoL+BMN9AeIh6qWXXjLT0BTZjpCMD6CPPvpImjRpYvomzNic2JLQmZP6h3D7zu2yLWWb+cmHRUJI&#10;TqCcJNmBctIPKCfdBvcg5aQfUE66D+7HKMtJtOYbrVFMo4zGPxquQTkZXSgnSa7SqVMnufnmm02f&#10;hBjBGYOzYAAT9A14ww03mMFbMMryfffdZ/r2A+3bt5enn35a1q1bJ6+++qo8+uijpj4jiSwnU3al&#10;yCXDL5FD+h4i14+9ng+LhJAcQTlJsgPlpB9QTroN5aQ/UE66T9TlJJp036aBJt31NFyEcjK6UE6S&#10;XAMDlFx44YVmNGeAQUwworMdLbpGjRrmQQpMnTrVzIsPnyuvvNKMogwgNevWrRvLqgyTyHJy8KrB&#10;UqJXCUnqlSRlfi8jf//7dzCFEEKyDuUkyQ6Uk35AOek2lJP+QDnpPlGXk4s1SmsU0vhIw0UoJ6ML&#10;5STJNSAnL7roIhkxYoR5DcHYuHFj+fTTT41YrFevXuxheMmSJXLcccfJ9OnT5eqrr449XGE6XodH&#10;U7agKThGVMbIypkViNG///7b/FHaW0GT89yQk2u3r5Wyv5eVpJ5JRk7i51EDj5L/kuM3T88OOIbt&#10;2rWTNm3apCt5+SCD84gMViuS9wTOG8Tznr7Moak+smcB5sdI4a1bt5YvvvjCjLwN8PPzzz839T16&#10;9DB1+wqO3TvvvBMb5Rsgg/ftt982mbq2vPXWW2YkcjB37lyzfYQUFJCT8T6vcrvg/sbDdLxpLO4U&#10;/EMPX+LjTWNxp6BFSbx6FncKvufgu1m8aSzulFWrVpnvpPGmsbhR8DcRrfHiTfO9bN2yVbrv6G6y&#10;JovvKi6jtoyKO19BFdxbePaP9wwfLng+nzx5cvDNmEQJykmSq0Ag1q9fXyZOnGgyJk8//XT58MMP&#10;5c8//5RrrrnGyCGwdOlSOfbYY2XSpElGRlowHa/xRT0jiZo5+dLMl9LEpC09kqTTgk7BHDkHsvaI&#10;I46Qfv36yYQJE2IFxwmiz0pd+3u44D/4+Jlxesb/7Gecd9OmTXLYYYeZc5SRjPNCZB599NHmD4it&#10;s+D1Tz/9JEWKFJFp06aZOojHq666ShYuXCgNGjSQL7/80tS/++67cv/998uCBQvkkksu2e28YF22&#10;2PcP/x4PdCtw+OGHGwmOP4gAfxQrV65stgv/kUN56qmn5OyzzzbrGTp0qNx7771mXkIKAmZOkuzA&#10;zEk/YOak2+AeZOakHzBz0n1wP9rv/VEjRaOVBuTk8RrbNFyEmZPRhXKS5Cr4YgaR9sQTT5g+JZHl&#10;9+233xqhVqdOHSOzADInTzjhBJOxBmlpv9BhOuRkvKy9vJaTE/+dKF0Wd5Hvl3yf5fLBvA+k5O8l&#10;04vJoBzQ5wDptLBT3OUyK3j/7su7B1uUKhAqVapkjlcYfGhD5tkHmt69e5t9Qf37778vb7zxhlxw&#10;wQVGFgP8R//nn382mYnIYB08eLCph4jEOTr//PNNhiOa4mcmJ/Ea7wmRh35BcY6QqVqmTBlp1KiR&#10;+WIeZs6cOWYbTjnlFCMnkcl47rnnysCBA810vA/6JMUXiJo1a8aa9mNfkIEb/pIPGfvVV1+ZQZZw&#10;HUGGfvDBB0Zk4jqL93D+wgsvmAGYIE/tebZyMnwt4RiedNJJRogPGzaMcpIUKJSTJDtQTvoB5aTb&#10;UE76A+Wk+0RZTmKU7koakJOuNukGlJPRhXKS5CoQRTZLDn8YLr74Yhk7dqzJlIOMtBmRqENfkxBW&#10;GCjHijA0q4U8i/ewlddyss3UNpLUXT/Oe2SzxBGTsRJv/j0Vff+qA6oGW5QqECpWrCht27Y1zZHR&#10;BHn8+PFG5JUrVy7W/P3111838g71FSpUML9DHCJrECIPTa+RRditWzfTbLlkyZKmOWCzZs2MwMMf&#10;gHvuuceIkczk5G233WaaYmNe/I5tgvREZifOu82KBfhyh/OK8w4BiWsCYvDII4+M/bHBuUf27Pz5&#10;840wtF8kILKxz5jfguNwyCGHyPfff2+yHvE7Rnjv06ePlC9f3pzLMJgfwhX72KVLFzMAE8A6q1Sp&#10;YsTl119/beTtXXfdJTfeeKOZTjlJChrKSZIdKCf9gHLSbSgn/YFy0n2iLCfHaOjTpBTXmKvhKpST&#10;0YVykuQqyJq85ZZbTH8Rb775phE9eADGF7bHHntMnn32WRk+fLhcd911Zh4ASYQRviEfIciQ+ReP&#10;vJaTL814Scr1Lifl+5TPUjEZkxmbc2csOh0D5MRbPm7pXV5OHXJqsEVpcvKhhx4y/SOiCTK22cpJ&#10;9KkCICdxHFF/xhlnmDqAJvZ2QCI0pwZYZ6lSpWTGjBlGXiKj8scffzT9MyKzMZ6cxB96rBvN8HGO&#10;ISdxrpDpWq1aNdOEOgz6ycQ24ctB7dq1TT+gVk5iMCRg5eTMmTNNvZWRkKl4//AXC2wzZCOAEC1d&#10;urQ5f9hWiE30HxoG2ZnI8MT7omD9mAfvUbVqVXONQsyi/pFHHoll9FJOkoKGcpJkB8pJP6CcdBvK&#10;SX+gnHSfqMrJXRotNfTpU6pqbNZwFcrJ6EI5SXIV/EGAXHrvvfdkwIABppmwBb9DbEE+ojNc+yUO&#10;y6CPSmQGQlhm9qCV13Jy566dkrIrJUtlS8oWOXnoyVmSk3VG1pHtO7fHXU9mxWLl5OLFi81xsSWj&#10;nGzfvn1MTkIwWiAnf//9dyMnGzZsaOqsnMSHPsRi//79jcBEc+px48ZlmjmJdUFw/vDDD0Y8Nm3a&#10;NK6cxEMWlkdGI7YRfU4i0xFZs2g+bc8jMi2rV69uHq7xE3+IAAawOf744428tGCbMYo7sHIS64sn&#10;J3F80FUAysMPPyytWrUyI8XjGEFOYn4MrIT58J6HHnpoTJRTTpKChnKSZAfKST+gnHQb3IOUk35A&#10;Oek+uB+jKCf1W53U1NCnT2mqAVnpKpST0YVykjhDXsvJ7LAleYvpbzKukAyVEr+XkG8WfyNbU9Ka&#10;KGcHKycz9jmJL08HHnigaTaNL8TIErTNurMqJ9En5KWXXip9+/Y1f8g7d+5sZF48OYkH4GOOOSYm&#10;DDGYjc2chEhEE3L7gIwv5xjYButHM/3TTjtNBg0aZOT0888/b/qNBN98843puxIgixFNzsHjjz9u&#10;BsgJP3BnR05iG9HPJOazQJRjcCYrJ+21hPdA83AcPywHOYmsUBxvHFvsh5WmhOQHlJMkO1BO+gHl&#10;pNvgHqSc9APKSffB/RhFOblMo4RGUY1JGi5DORldKCeJMySSnAQrt62UC4ZfsMdSd2RdSd6VlgGY&#10;XZBdiL4bw6LNApmIPj3RXyKayyP7EV+qwpl/GABnxIgRJvMSA98ArPOyyy4zdWjyjGxIrAPvg74h&#10;8QcBze5XrVpl5regn0YMVnTnnXeafiqffPJJ80Ucg+9ceOGFcbcRYHsw8BHAlwWISLwX+hxFn5AA&#10;MhDrvv7668384axJgG2GOAXIFoVUhYjFtkKU4lxa0G0AtjUMlr/99ttN/5aQtLZpOcB7QbR27drV&#10;9OeJwXhwXFHOO+88I14JyS8oJ0l2oJz0A8pJt6Gc9AfKSfeJopzcqfG4RpLGyRquQzkZXSgniTMk&#10;mpwkhJDchnKSZAfKST+gnHQbykl/oJx0nyjKyfUaZTUgJx/VcB3KyehCOUmcgXKSEOI7lJMkO1BO&#10;+gHlpNtQTvoD5aT7RFFOTtAoooFRukdquA7lZHShnCTOQDlJCPEdykmSHSgn/YBy0m0oJ/2BctJ9&#10;oiYnUzTe1EDW5DEaLo/SbaGcjC6Uk8QZcltOrl271oxwjZGa0a8gS94XyGCUeNNY3CnoxzRePcu+&#10;l1deeYVykmQZykk/oJx0G8pJf6CcdJ+oycn/NKppQE620fABysnoQjlJnCG35STJfzC6N4WI+0St&#10;uYyPUE76AeWkH1BOug3lpD9QTrpP1OTkAA2ISYzSPUbDBygnowvlJHEGykn32bp1K4WIB0CIELeh&#10;nPQDykk/oJx0G8pJf6CcdJ+oyckPNSAnS2nM0/ABysnoQjlJnIFy0n0oJ/2ActJ9KCf9gHLSDygn&#10;3YZy0h8oJ90nSnJyh8ZVGpCTV2rs0vABysnoQjlJnIFy0n0oJ/2ActJ9KCf9gHLSDygn3YZy0h8o&#10;J90nKnISInKZxkEaGKm7u4YvUE5GF8pJ4gyUk+5DOekHlJPuQznpB5STfkA56TaUk/5AOek+UZKT&#10;32kgaxKCcoOGL1BORhfKSeIMlJPuQznpB5ST7kM56QeUk35AOek2lJP+QDnpPlGRk8ka52hATtbV&#10;SNHwBcrJ6EI5SZyBctJ9KCf9gHLSfSgn/YBy0g8oJ92GctIfKCfdJypycpWGbdL9jYZPUE5GF8pJ&#10;4gyUk+5DOekHlJPuQznpB5STfkA56TaUk/5AOek+UZCTOzV6aSBrsoLGVg2foJyMLpSTxBkoJ92H&#10;ctIPKCfdh3LSDygn/YBy0m0oJ/2BctJ9oiAn0aT7LA3Iyes1fINyMrpQThJnoJx0H8pJP6CcdB/K&#10;ST+gnPQDykm3oZz0B8pJ94mCnJylATFZSOMrDd+gnIwulJPEGSgn3Ydy0g8oJ92HctIPKCf9wEc5&#10;2bt3bzn44IMlKUkfoVlYIl7OOeccWbRoUXB3kLzEdzmJUbo7a+iVJeU0Vmr4BuVkdKGcJM5AOek+&#10;lJN+QDnpPpSTfkA56Qc+ysny5cvHlTQsLFEtTzzxRHB3kLzEdzmp397kBg29quQqDR+hnIwulJPE&#10;GSgn3Ydy0g8oJ92HctIPKCf9wEc5GU/OsLBEudx3333B3UHyEt/lJDIl99fQq0q+1vARysnoQjlJ&#10;nIFy0n0oJ/2ActJ9KCf9gHLSD3yXkzVr1pR27dqxsESuhO8Dysn8wXc52VUDYrKExlQNH6GcjC6U&#10;k8QZKCfdh3LSDygn3Ydy0g8oJ/3Adzl5xx13BLWERIvwfUA5mT/4LCd3ajTVgJw8WmOLho9QTkYX&#10;ykniDJST7kM56QeUk+5DOekHlJN+QDlJiJ+E7wPKyfzBZzm5WaOSBkbp7qThK5ST0YVykjgD5aT7&#10;UE76AeWk+1BO+gHlpB9QThLiJ+H7gHIyf/BVTmKU7l4aRTQO0lin4SuUk9GFcpI4A+Wk+1BO+gHl&#10;pPtQTvoB5aQfUE4S4ifh+4ByMn/wVU6maNykoVeTnKXhM5ST0YVykjgD5aT7UE76AeWk+1BO+gHl&#10;pB9QThLiJ+H7gHIyf/BVTiJT8lANNOl+TsNnKCejC+UkcQbKSfehnPQDykn3oZz0A8pJP6CcJMRP&#10;wvcB5WT+4KOcRJPuIRpo0l1WY46Gz1BORhfKSeIMlJPuQznpB5ST7kM56QeUk35AOUmIn4TvA8rJ&#10;/MFHOZmscYeGXklSV8N3KCejC+UkcQbKSfehnPQDykn3oZz0A8pJP6CcJMRPwvcB5WT+4KOcXKFx&#10;gAbk5NMavkM5GV0oJ4kzUE66D+WkH1BOug/lpB9QTvoB5SRxjQceeMCc23POOUd27twZ1JKMhO8D&#10;ysn8wUc5OUYDYhLNuvto+A7lZHShnCTOQDnpPpSTfkA56T6Uk35AOekHlJNp3HLLLVKrVi25++67&#10;gxq3wb5kVvr16xfM5R7XXHNN7PwuX748qI3PqlWrYvs8cuTIoDYahO8Dysn8wUc5+baGXkVSRgMD&#10;4/gO5WR0oZwkzkA56T6Uk35AOek+lJN+QDnpB5STadhlzj333KDGXcaOHZvuOGQsTz75ZDCne2RH&#10;To4fPz427xNPPBHU5j7z5s2TNm3amLJ+/fqgtmCx+41COZk/+CYnt2rU0tCrSFppRAHKyehCOUmc&#10;gXLSfSgn/YBy0n0oJ/2ActIPKCfTsMv4JicrV64sF110UboyePDgYE73SEQ5+fPPP8fep0uXLkFt&#10;wWK3B4VyMn/wTU7aJt3FNeZqRAHKyehCOUmcgXLSfSgn/YBy0n0oJ/2ActIPKCfTsMv4JieRzecT&#10;lJNZw24PCuVk/uCbnHxYQ68gqaSxQSMKUE5GF8pJ4gyUk+5DOekHlJPuQznpB5STfkA5mYZdJjM5&#10;uWzZMjn11FOlYsWKUrZs2dj8VapUkVatWqW7Hw488EAz7e2335abb745Nu/ff/8tGzdulCuvvNJk&#10;NNr6cClXrlxMcPz2229SvXp1KVasmJlWoUIFOe6442TixIlmemZkVU7abTv88MNl06ZNQa3IiBEj&#10;pEiRImbalClTTF3fvn1j806YMEHOPPNM87pQoUJmuzp06GDms5QpU8asY+nSpdKgQYPYMcOxady4&#10;cTBXGitXrpSLL77YrMuu95hjjpE33ngjmCOV3JCTl112mak79thjJTk5OagV6dOnjxQuXNhMmz59&#10;elArcuutt6Y7X0ceeaS89957Zlrt2rVj9eGCY1uQhLeFcjJ/8ElO6jc1qa2hV5DcpLFTIwpQTkYX&#10;ykniDJST7kM56QeUk+5DOekHlJN+QDmZhl0mMzk5efLkdOvOWCAELbbusMMOSzfPmDFj5MMPPzS/&#10;H3LIIdKkSRNp3rx5TD6iQN5BFH733XexuowF6507N/NmllmVk1dccYWZ59BDDzXS1NKrV6/Y8lZO&#10;/vLLL7G6zMqMGTPMvCDe9HAJb9ecOXPkqKOOijsfSlh85oacPOOMM0wd3jMsJ5H1aOeHnMRo4A8+&#10;+GCsLlwgiQGaycebDgFakIS3hXIyf/BJTi7RKKFRVGOyRlSgnIwulJPEGSgn3Ydy0g8oJ92HctIP&#10;KCf9gHIyDbtMZnJy0aJF0qxZMxkwYEBQI/Lrr7/GlqtXr15Qm34b6tata+qmTp1qftr6Dz74wLwG&#10;TZs2NXUNGzYMatIEGjIQkUEJ2rVrF8to3FNmXlhOxiv4TgRyKidLly4t77zzjqlHFqStf/zxx00d&#10;sHUo9evXN3VDhw6VokWLmrrTTjvNyD+A/bLzPvDAA6YOo2sjQxF1yE61EjE/5SSmnXDCCeY1smbt&#10;9r788svm2FnYrJsAH+TkLo3NGvdp6NUjp2lECcrJ6EI5SZyBctJ9KCf9gHLSfSgn/YBy0g8oJ9Ow&#10;y2S3z8lKlSqZ5eLJyeOPP343WXHyySebaf369QtqRO68805TV6dOHfP6n3/+ia0DotACOQaRiPrT&#10;Tz89qN2dvclJKxxzKie//vprUwfwWbDffvuZ+njH4KyzzpKUlBRTh89+NNVG/dFHHx2rP+mkk0wd&#10;mkjbOvDZZ5+ZejTxtn838lNO4jOuVq1a5jWyWxs1aiTz588P5k6DcpIAH+QkxGQVjVIaevWYfiej&#10;BOVkdKGcJM5AOek+lJN+QDnpPpSTfkA56QeUk2nYZTKTk9u2bTNNsiHX0C9k+H1Q4ok5SLeM2CzB&#10;gw46SG666Sa57bbbYs26X3vtNTMP+pS068is1KxZ08wbj7CcRP+WnTp1SlcsOZWT3bp1M3Vgw4YN&#10;sv/++5t69BlpsfOi2bNlx44dpjk06qtVqxYTkehX086fWSkIOQlmzZq12/adc8456SQl5SQBrspJ&#10;9Cf5m8bZGvU00JxbrxwTh2tcqbFeIwpQTkYXykniDJST7kM56QeUk+5DOekHlJN+QDmZhl0mMzn5&#10;7LPPxuY5//zzTbNqFDRxRl1W5eRbb71lpkGM2UFi0HTYNmcGYTl5ySWXxN4rXF555ZVg7t3J6z4n&#10;80pOHnzwwXH3Fc3eC6JZdxhkcaJpd4kSJcx09BmKfQeUkwS4Kic3avyjcYOGXjHpoqxGLw395hbM&#10;7TeUk9GFcpI4A+Wk+1BO+gHlpPtQTvoB5aQfUE6mYZfJTE7a6TfeeKORarj+MXCN7RcxK3Jy3rx5&#10;sWkYHGdP2FGjISeRtQnwnpBpkGK238h4ZFdOosycOdPU4eEc8tXW54ecvO6662LzL1iwIFaPfcU1&#10;ivewnzd7k5OYD6IVTeDRb6Wd96mnngrmSJOTKGvWrDF12O+zzz47Vm+bdeOzLnysraSGlF6xYoWp&#10;C8vJr776ytSFpWdBYLcHhXIyf8D14qKc7K6hV0qmgUFxZmtEAcrJ6EI5SZyBctJ9KCf9gHLSfSgn&#10;/YBy0g8oJ9Owy2AAGvQzGC6QcaeccoqZXqpUKTnxxBPNgC4YWdsulxU5Cclop1WtWjW2/hYtWsjb&#10;b7+drqlwWMLZefGe6McSYqx9+/bBnLuTVTn50UcfxeZDv5F4D2QE2jqU/JCT6MPSzo+RyHF8sS01&#10;atSQChUqmCbsdjCavcnJJUuWmGb3WCa8L59//nkwh8gbb7wRq8e2472QtWnrUCAn8d2xcuXKUrFi&#10;RTNPeD68x7p168z6Bg0aFFsO24v50I9oQWK3B4VyMn+gnHQfysnoQjlJnIFy0n0oJ/2ActJ9KCf9&#10;gHLSDygn0wgvl7G0bt3ajDRtR8oOF4hD/Mxqs26Mcm2nZywQo99//72Z7++//zZSLN58KF988YWZ&#10;Lx5ZlZOrVq1Kly2IAknZvHlz0ycmXueHnESmI/rftMtkLBhUx37e7E1OIpsx43nCOUKWqwXzQF6G&#10;5znggAOMJLaD+1g5aQc8yliQiWmzI1evXm32Jzz9sssuM9MKivC2UE7mD67KyaUaP2k01NArJl0c&#10;qPGVxiaNKEA5GV0oJ4kzUE66D+WkH1BOug/lpB9QTvoB5WQa6NcQIi1eQR+QYOrUqdKsWTNT9/jj&#10;j8uwYcNM9iFeP/bYY2YegP4jUffCCy8ENalMmDAhtm0Yrdqu/9hjj5XixYubemTmhYGsvPbaa2Pz&#10;tmrVSv74449ganwgHe3848aNC2rjg3kx0A/mveuuu0xTaEi3xo0bmzoLmqTbdWIZC7JB0dQd9R9/&#10;/HFQK+bYoy6csQggPlGP42izIS3Tpk0zgtC+D6QaZG6YDh06xKZnBoQqmopjnl9//TXu3xyITWSr&#10;Yh5sC/qnxHfF66+/Pt26Mao6zrV9TwxahOzMjOA9IFgxz9VXX23kckFirzMUysn8wVU5iQFx/tQ4&#10;UsOO0o2opHGwxnkalJPEdygniTNQTroP5aQfUE66D+WkH1BO+gHlZP4CyWW3bc6cOUGtmAxCNNlG&#10;fUY5SUhOsNcZCuVk/uCqnNylkaKh386khYZeNSbe00gOAvNEAcrJ6EI5SXKdN998Uxo2bGj+czlq&#10;1KigNvW/wk2aNDHTnnvuuVgzkrVr18qDDz5oRgLEf7ltp9gZoZx0H8pJP6CcdB/KST+gnPQDysn8&#10;5d13341tGzInr7rqKjMozTnnnBOrR4YiIfuKvZ5QKCfzB1flpGWLxrEaetVIdY1uGlGDcjK6UE6S&#10;XGXw4MFy2223ybJly0zTDPwHGs0u8EcCX/5+++03WblypTzxxBPy5ZdfmmXatm1rmmegQ2t8YYSo&#10;jAflpPtQTvoB5aT7UE76AeWkH1BO5j8YjAUjgpcsWTK2nehb8sorr5SBAwcGcxGyb4TvA8rJ/MFl&#10;OYnMSPQ9WV6jhMZfGlGEcjK6UE6SXAX95bz++uvmDwO+bJ988smmz5kZM2aY0f7Q2TaYPXu21K5d&#10;23z4XH755bE/IsiarFu3biyrMgzlpPtQTvoB5aT7UE76AeWkH1BOEuIn4fuAcjJ/cF1O9tHQK0YO&#10;0NigEUUoJ6ML5STJVSCfGjRoIP/73/9ME+527doZ0ThixAipX79+7GEY2ZQYKRAfPOiw2j5cYToy&#10;LNHUOyMvvfSS6YB7T+X999+Xb775xmRhsiReQcfnyJyNN43FnbJw4cK49SzuFIySynvR/bJgwQLz&#10;9zLeNBZ3Cr4Txat3uYSlDOUkiSrh+wCDPcW7V1hyt+BvIlrwxZvmQnl0+6NGTp6y4xTZuHZj3Hlc&#10;LevXr5devXrFfYYPF7SkLOjBrEjBQDlJcpUBAwbI7bffbkbl+/TTT03/kkuXLpWhQ4fKNddcY0Ye&#10;BPijgVERJ02aZOSkZceOHWa+eP1OYuRCm+2ztwLZyZJ4Bf/JxIiS8aaxuFPw5SJePYs7Bfch70X3&#10;C+5FjLQbbxqLO2XTpk1x610uYSlDOUmiSvg+aNmyZdx7hSV3C/4mIvMu3rRELym7UuTiXRcbOXnn&#10;rjtl5y7//r7jWT/es3u4bNiwgZmTEYVykuQaeNC98MILY4Pg4I8DBrj56quvzH8/LrroIpNZCRYt&#10;WiQnnniiycCCnLTNuG3flLb5dxg263YfNuv2Azbrdh/7BZC4DZt1+wGbdRPiJ+H7gM268wf8TXS1&#10;WfdmjUoahTXaaUQVNuuOLpSTJNeAnLzkkkvkjz/+MK8hJx9++GEz8A2aLCFTEiN2A4hG25z7hhtu&#10;MNPx+5w5c+Syyy4z82SEctJ9KCf9gHLSfSgn/YBy0g8oJwnxk/B9QDmZP7gqJ3dprNEop1FKY7lG&#10;VKGcjC6UkyRXGTdunMmeRN+PGIW7Tp06pm8ziMq3335bGjVqZAbNwTwYJAd0795dzj//fPniiy9M&#10;v5Tfffedqc8I5aT7UE76AeWk+1BO+gHlpB9QThLiJ+H7gHIyf3BZTo7R0KtFymggizKqUE5GF8pJ&#10;kutMnTpVvv32W+natavp/NYCQTlw4EAzYA1G8LYPVGjSPWbMGOncubPpVxLzxYNy0n0oJ/2ActJ9&#10;KCf9gHLSDygnCfGT8H1AOZk/uConkzXu14CcrK8RZSgnowvlJHEGykn3oZz0A8pJ96Gc9APKST+g&#10;nCTET8L3AeVk/uCqnPxPo4YG5OTzGlGGcjK6UE4SZ6CcdB/KST+gnHQfykk/oJz0A8rJ/AGfeR07&#10;dpRixYrJYYcdJm+88UYwJbpMnjxZihcvbo7J3Llzg9q8p169euY9MYK1z4TvA8rJ/MFVOblIA2Ky&#10;kMZHGlGGcjK6UE4SZ6CcdB/KST+gnHQfykk/oJz0A8rJNNq3by9XXXXVbgWDK+4rZ5xxRrrtQkkk&#10;Hn/88dj+PvTQQ0FtfEaNGiXXX399bP7p06cHU7LHkCFDYsfio4+yJkRat25t5ofUXLZsWVCbPex7&#10;HnPMMUGNn9j9RKGczB9clZPDNPRKkRIaMzSiDOVkdKGcJM5AOek+lJN+QDnpPpSTfkA56QeUk2mE&#10;l8tYypcvb2RaTsCDrl3PySefbOTfueeeG0wteMaOHZtuX1Fq164d93MaA01mnPfGG28MpmaPzOTk&#10;xIkTzeCWH3/88W7bABlqlxk+fHhQmz3s8pSTJLdxVU521dArRQ7TwKjdUYZyMrpQThJnoJx0H8pJ&#10;P6CcdB/KST+gnPQDysk07DKlSpWS448/3pSDDz44Vn/CCSdkOnDinhg0aFBsHe+8805QmzjEk5Ml&#10;S5aURYsWBXOkgUEnM86b23KyadOmpq5o0aIyc+bMoDaVWbNmmfNy2mmnydq1a4Pa7GHfk3KS5DYu&#10;yskdGrdo6JUiV2hEHcrJ6EI5SZyBctJ9KCf9gHLSfSgn/YBy0g8oJ9Owy4SzGjds2CBVq1Y19egr&#10;ctOmTcGUrBOWkz///HNQmziE5WQ4M/Hrr78O5kjj1FNPNdPOOussOeSQQ8zv+SkncwP7npSTJLdx&#10;UU7+q1FVQ68UeU0j6lBORhfKSeIMlJPuQznpB5ST7kM56QeUk35AOZmGXSZjk+szzzzT1FeuXDmd&#10;eMCxa9SokVSsWDG27CmnnCJvvfVWMIeYddlp4dKnTx8zffz48XL77bebddtpRx55pFx++eW7DRJz&#10;wAEHGGE3evRoM6gL5t1vv/1kzZrUZpgDBgww21qiRAkzDdt1+umn7/VBOywn27RpE9vfGjVqBHOk&#10;Mm7cOFOP/h4hFo844gjzOiwnK1SoYOoeeeSRoCaVZs2amfqyZcvGBG9GOYn9wD7aunBBf6Dgueee&#10;M6+R2bl8+XJT16NHD1OHLNcRI0bIxRdfHFsOArVz585mPoudllFOojn5ZZddFjufeA80bx84cGAw&#10;h1vY/UShnMwfXJSTyzT0KjGD4QzRiDqUk9GFcpI4A+Wk+1BO+gHlpPtQTvoB5aQfUE6mYZc57rjj&#10;5KeffjLlxRdfNHWlS5eWzz77LJgzte9FyDu7TMaC/hLBOeecE3f6559/LlOmTJHDDz887nSUmjVr&#10;yvr16816gK0Pv2+ZMmXMtlhBF69Adi5dujRYy+5klJNvvvlm7PWMGWmDY9x///2x9UHAxJOTdjlk&#10;P4a58sorTf2e5CT2tVy5crG6cMGAPcDKSRTb7PzHH3+M1dlsznCBrA3LBlsflpP//PNPbH/ilT/+&#10;+COY0x3C2085mT+4KCe/0dCrREprYNTuqEM5GV0oJ4kzUE66D+WkH1BOug/lpB9QTvoB5WQa4eUy&#10;FqwHx8pe81988UVsmpVzGMXaysZDDz1UNm7caOoza9Z96aWXmrpChQrJSy+9ZOpWrVqVadNqW4dy&#10;5513mjqIRWAzNJFZ+f3335s6iEasG/W33HKLqYtHRjk5bdq02GtkPFqOPfZYU9eyZUvzOrflpGVP&#10;zbr3JieR1fnLL7+YemRv2noUi30dlpP169c3dTheL7zwgqlDxiW2AfU4V65h9xMFXRL4eK8nGq7J&#10;yV0a72joVSLlNdZqRB3KyehCOUmcgXLSfSgn/YBy0n0oJ/2ActIPKCfTCC8Xr1SqVCmWyWibPmP0&#10;7fDnGYQW6gsXLmwyGkFmctJm+WGAl5SUlKA2tZ/Lgw46yExDs2J7n9l1oKk2HqAtyG6006yYBFgn&#10;JCnqzzjjjKB2dzLKyR07dsRe77///maeb775JibqIFBBIsrJTz75xNQBSKILLrggNm316tWm3r4O&#10;y0krlbEv4UGPWrdubeqRfekadj9twT7ac0fyBtfkZIrGNRp6hUhtDUI5GWUoJ4kzUE66D+WkH1BO&#10;ug/lpB9QTvoB5WQadpmMfU6iSayd1rhxY1MHKWnrMiu2T8TM5CRGBUfdvffeG9Skgs9HiDNMq1Wr&#10;1m5yEn0qhkFfiXZaZgVNxDMjo5wEn376aawOfS7a7cF+WxJRToblLLj22mtj0+z5sK/DcjI8Kntm&#10;xTXi7QPOGTJjSd7gmpz8TwOD4RTW+FCDUE5GGcpJ4gyUk+5DOekHlJPuQznpB5STfkA5mYZdJqOc&#10;BOF1AisnkVl44YUX7lYwoA0yIEFmctJmImJQnTA4JzaTL17m5J7kJEbTjrc9jz76aDD37sSTk2iS&#10;brM3IbRs8/CnnnrKTAcuyEkMcGOn2YGD7Ot4chLNn+Mdv1tvvTWY0x3sfmYsyACeP39+MBfJTVyS&#10;k2jSvUqjjEZJjX80COVklKGcJM5AOek+lJN+QDnpPpSTfkA56QeUk2nYZTLKSTyohtcJbrrpJvM7&#10;pN3ixYtNXWZkJidtNmK1atXSfSauXLkyNr8dCAbYuoxyEs2Q7TT0nZhd4slJ3NvItrT1tsyePdtM&#10;B3uSk2jWHgZCDPV5LSdbtGhh6sDUqVNjUhXFYl+H5WT16tVNHUZNx/dFH7D7Ga+gSwGS+7gmJztq&#10;6BUhFTVIKpST0YVykjgD5aT7UE76AeWk+1BO+gHlpB9QTqZhl8GI0VdffbUpEJUYEdtO++qrr8y8&#10;YSFWpUoVueiii8z8+Fm1alU5+uijY59zmcnJSy65JFYPUVa3bl0jHm3GIsqSJUuCudO2L6OcBFdc&#10;cUVsOqQitgWiEtt/wAEHyGuvvRbMuTvx5CQYNmxYrB6lQYMGwZRU4slJZIza+ZFdWq9evVi/lyhZ&#10;kZNt27aN1Z9yyilmX9577z0zbW9yEuW0004zy4RH/n7jjTfMvMDWheVkuOk+mtLjXGAdGG0dWazh&#10;gYFcwe4PCjI/sT/hOmSJLliwIJib5AYuycmdGq019GqQCzRIKpST0YVykjgD5aT7UE76AeWk+1BO&#10;+gHlpB9QTqYRXi5jgVR74IEHJDk52cyLZs/hUbUzFgxyY+fNTE4uXbo0074rIY46deoUzJmKnRZP&#10;TmKkcDvATryCPiQzIzM5CSpWrBibNnjw4KA2lXhysn///umyFVEwH/rqxO9ZkZPIeAwLWhSbQbo3&#10;OYnMR/u7LZC1duR0YOvDcnLZsmWmSXx4uXDByN+uEd5+yFfc65DF4XpktLIPytzDJTm5Q6Oahl4J&#10;coMGSYVyMrpQThJnoJx0H8pJP6CcdB/KST+gnPQDysk0rrnmGiMVM5Y333wz06bbEGkQb3ZeZBc+&#10;++yzwdRUIA7t9EmTJgW1aQwfPtyMwI3p559/vhkgx44sHQbZkZjn3XffDWp2B0LzrLPOir0f9h/C&#10;cE9gVHE7P7YlzGOPPRabZkcqtzRv3tzUP/zww0FNKuPHj49t64MPPmiusXnz5pnX6EPTMn36dNOc&#10;GvU4RmHmzJlj6lGQjWmbd8+aNcvUITty7dq1pi5jn5NDhw6VGjVqmPlsxmWYJk2amGn33HNPUJPG&#10;iBEjzEjs9r0xz56OdyITvg8gJy0ZBSUEtB1ZnuwbLsnJNRqHaBTR+EGDpEI5GV0oJ4kzUE66D+Wk&#10;H1BOug/lpB9QTvoB5SRxnYxykqQSvg/CchLyJWPWL5qu+9LXZkHikpycr1FaY3+NeRokFcrJ6EI5&#10;SZyBctJ9KCf9gHLSfSgn/YBy0g8oJ4nrUE7GJ3wfhOUkWLdunemTNDwP+gbNOAARyR6uyEn0N/mN&#10;hp55OUyDpEE5GV0oJ4kzUE66D+WkH1BOug/lpB9QTvoB5SRxne7du8fON34nqYTvg4xyEuzYsSNu&#10;H5Txuh4gWcMVOZmscZ+GnnVprEHSoJyMLpSTxBkoJ92HctIPKCfdh3LSDygn/YBykhA/Cd8H8eSk&#10;JaOgRMHgR/x8zz6uyMltGlU09GxLKw2SBuVkdKGcJM5AOek+lJN+QDnpPpSTfkA56QeUk4T4Sfg+&#10;2JOc3LBhg1x99dXp5i9WrJj06dMnmINkFVfk5DSNYhqFNLprkDQoJ6ML5SRxBspJ96Gc9APKSfeh&#10;nPQDykk/oJwkxE/C98Ge5CTA53m8DMqffvopmINkBVfkZC8NPcNSUmOuBkmDcjK6UE4SZ6CcdB/K&#10;ST+gnHQfykk/oJz0A8pJQvwkfB/sTU5aLr/88nTLoXTr1i2YSvaGK3LyDQ09u3KQxiYNkgblZHSh&#10;nCTOQDnpPpSTfkA56T6Uk35AOekHlJOE+En4PsiqnExJSdlNUBYqVEiGDx8ezEH2hAtyUr+BST0N&#10;PbvSUmOXBkmDcjK6UE4SZ6CcdB/KST+gnHQfykk/oJz0A8pJQvwkfB9kVU6C9evX79YHZeHChZlB&#10;mQVckJMYDOdMDT2z8pYGSQ/lZHShnCTOQDnpPpSTfkA56T6Uk35AOekHlJOE+En4PsiOnAT4XIjX&#10;B+WPP/4YzEHi4YKcnK6hZ1OKaszRIOmhnIwulJPEGSgn3Ydy0g8oJ92HctIPKCf9gHKSZIeNGzfK&#10;jBkzTElOTg5qSSISvg+yKyct8QTl77//zs/+THBBTn6uoWdSKmls0CDpoZyMLpSTxBkoJ92HctIP&#10;KCfdh3LSDygn/YBykmSHDh06xI7tkCFDglqSiITvg5zKSYiaq666Kt26ihUrxnOfCS7IyVYaeial&#10;igYHw9kdysnoQjlJnIFy0n0oJ/2ActJ9KCf9gHLSDygnUznggAPM/KeeempQszsXXnihmadcuXJB&#10;jR88+uij6Y4ZCgZBqVmzprRq1UoWL14czCny7rvvxubp379/UEsSkfD5zKmcBOvWrZP69eunWx/K&#10;L7/8EsxBLIkuJ3donKtRSKOxBtkdysnoQjlJnIFy0n0oJ/2ActJ9KCf9gHLSDygnU7nooovM/KVK&#10;lZIlS5YEtWnMmjUrts577rknqM0dZs6cKUWKFDHrHjx4cFCbf2Qc/CRjOf7442Xnzp1mXspJdwif&#10;w32RkwBN+DOO4o3y888/B3MQkOhycotGdY3CGh9qkN2hnIwulJPEGSgn3Ydy0g8oJ92HctIPKCf9&#10;gHIylTfffDO2zNixY4PaNNq3bx+b3qVLl6A2d5gyZUps3Xif/CYsJ1esWGHqIEltNinKwIEDTT3l&#10;pDvY84Syr3LSEk9Q4pq18jrqJLKc3KWxRANispjGPA2yO5ST0YVykjgD5aT7UE76AeWk+1BO+gHl&#10;pB9QTqaCpqt2mbp16wa1aVx//fWx6eHMyp49e8pDDz0kZ555pikvv/zybpmXkJ2Ydvfdd5vXd955&#10;p3n93Xffyf/+9z856aSTYuuuVKmSmfb222+beS2QgzfeeKOZ1rJlS3nnnXeCKak8++yzZhrKhg1p&#10;g1zY+ttvvz2o2Z14chKEheyrr75q6jLKya5du8be9+uvvzbzhBk9erSpR7+FmOfss882xyv8PhbM&#10;e8kll5j5rrjiikxHhoZItu+Jdf3xxx/BFBLGnieU3JKTuLYyZtoi67cgpHoikshycqfGCxp61uR4&#10;Df0mFkwhYSgnowvlJHEGykn3oZz0A8pJ96Gc9APKST+gnEyjTp06seXC/SwCW4/m32DTpk3SqFEj&#10;KV68eGyaLcg4fPzxx2OjWX/77bexaddee23sdzQPzzjYiC3nnHOOWRaiAzIz3jxYlwUS0tZ/+GFq&#10;c81FixaZZuqow/TMyExOvvLKK7H6eHKyWrVqsd9tufLKK2NZdNOnT99tui3ot3Py5MlmPhDeflvQ&#10;72V4ngULFkjFihV3m69MmTLy/fffB3MRS/gY5ZacBPjsb968ebr1o1BQJracTNFooqFnS67UIPGh&#10;nIwulJPEGSgn3Ydy0g8oJ92HctIPKCf9gHIyDWTq2eUgFC1jxowxdRileOXKlaauXbt2sXkPP/xw&#10;ueCCC8xgOiVLljR1kILz5qU2mwzLSZTq1aub+SH/kAF5+umnx6ZVrVrVTEN2JAgLwsqVK5tpRx99&#10;dKyudevWZj5w2GGHxeqXLVsmN910k/n9yCOPDOaITzw5CRGI7URd0aJFZcKECaY+LCdRsL3nn39+&#10;TIKirFmzxswLsYhjdvLJJ5uMSWw7frf9a2I5fIZABNhlTzjhBDNfrVq1jOQdN26cWRfWaZcrUaKE&#10;nHbaaWa+/fbbz9RBEs+fP9/MS1KxxxQlN+Wk5a677kr3HihRF5SJLCc3aJTV0DMlj2mQ+FBORhfK&#10;SeIMlJPuQznpB5ST7kM56QeUk35AOZnGP//8E1sOws6CJsaoQ6bgtm3bTB2y+lB31llnyY4dO0wd&#10;MgbRVNuu47nnnjP1YTlZr149SUlJMfX2/tlTn5NWyEHG2fdBRiaanqMeAg9ZnADNx+16wlmNX3zx&#10;hZmeGWE5CfGHAiFp6/De8QbEsdmh2I9OnTrF6ocOHWrmRT2+e2F/7b7iejviiCPSrTcsJ9FMHKAe&#10;fyfs+w4bNiw2T4cOHWL14WU///xzU0dSsccFJS/kJM7Bgw8+mO59cF9EWVDiOk9UOblCo4xGUY2+&#10;GiQ+lJPRhXKSOAPlpPtQTvoB5aT7UE76AeWkH1BOpsf2/4imwhZk86HumWeeMa+HDBkSW/97771n&#10;6sLYaRdffLF5HZaT8UY3zkxOIvPS1teoUUOuueaaWEHflKjHdtpsRzxUI+PQLoNy4oknmu8/eyJj&#10;H4LhgqzOqVOnBnNmPiDOxIkTY/W2CTiAzO3Ro4fJssN2472wzZgvLD3Rf6Rd/qijjjJN2cNASNrp&#10;l156abpjYeshykga9rig5IWcBBBxjz76aLr3gqB8/fXXgzmiRSLLyXEaRTSKa/ylQeJDORldKCeJ&#10;M1BOug/lpB9QTroP5aQfUE76AeVken766afYsui7cenSpbHX6MMR9OrVK1bXuXNnUxfmuOOOM9Ny&#10;U05mVtCs2TajBuGBe1CQqbk3wnISg/ZA8nXs2NHsZ0ayIyfnzJljBrix9RlLWE4uXLhQmjVrlq4P&#10;T2Rwjh8/3kwPy8nMStu2bc28JJXwsckrOQnw9xz9p4bfDyWKGZSJKifR3+SLGnpmzGA4GLmbxIdy&#10;MrpQThJnoJx0H8pJP6CcdB/KST+gnPQDysn0YNTusmXLmmUhFx977DHzOySbZcaMGbH1Z8zwW7Vq&#10;VWxa/fr1TV1O5SQG5bH1zz//fFCbOeFm6QcffHDs9+7duwdzxCcsJ+ONoh0mO3IS/WbaOhwDgKbp&#10;Vt6G5WSYp556yohJzIO+KsEnn3wSWxeOF9k79nih5KWctGQmKKP0dyJR5WSyxoMaelakmQbJHMrJ&#10;6EI5SZyBctJ9KCf9gHLSfSgn/YBy0g8oJ9MDWYYm1Fg23O9iq1atgjlSBZutR4E4s1SpUiVWP2vW&#10;LFOXHTmJZsoAohFgABnUI6Pw7bffNnUA/Usiw/H+++8PasSMJG7XM3PmzNjvaDK9J/JKToabXE+b&#10;Ns1keGIf7HG1chLb2qBBA/nhhx/McnPnzpVTTjnFzGPlZHj9aHpvBSWyS/v162f62ESmJknDHi+U&#10;/JCTuC8yNvFGn6lRyqBMVDn5n8Z+GnpW5F0NkjmUk9GFcpI4A+Wk+1BO+gHlpPtQTvoB5aQfUE7u&#10;DmRKeB0oGHk6zDfffLPbPOGCQXTsADZ7k5NoOl66dOl0y59zzjlmWu/evdPVZyw333yzmQ/Ny21d&#10;z549TR0yEG3dxx9/bOrikVdyEs3ibV28YuXkL7/8Enc6ihVb+JthhWW8AuGJjFaSRvj45IecBBBz&#10;Dz/8cLr3RomKoExUOTlJAwPhoM/J4RokcygnowvlJHEGykn3oZz0A8pJ96Gc9APKST+gnIxPWBZC&#10;isWjS5cuUrNmzXTzHn/88emyGUFYvsXrxxFA+h144IFmHgwoEm4u/sorr5gMQvQvadez//77yxln&#10;nCF9+vQx89gBZQ499NDY6N0rV66MjdpdvXp1UxcPCE7MU6FCBVm/fn1QG59PP/00tg1//PFHUJu+&#10;f0ybSYpMyWuvvVYOP/xwU4+m2hhgB31L4rWVk6NGjZKjjz5aDjrooNg6MLAPzl1G0YM+MTGvnQ+l&#10;cuXKcvnll5sm+SSN8DHKLzkJMDo7BkAKvz9KFARlosrJnhp6FsxgOFM1SOZQTkYXykniDJST7kM5&#10;6QeUk+5DOekHlJN+QDlJiJ+E74P8lJOWFi1apNsGFAjKeP2M+kIiykkMfvOAhp4BOVwD/U+SzKGc&#10;jC6Uk8QZKCfdh3LSDygn3Ydy0g8oJ/2AcpIQPwnfBwUhJ7dt2yatW7dOtx2+90GZiHJyh0ZdDT0D&#10;8pwGR+reM5ST0YVykuQa+C8c+pqZNGlSrKB/oOXLl8em4zX6x0HfPuEHqvnz55tmMbNnzw5qdody&#10;0n0oJ/2ActJ9KCf9gHLSDygnCfGT8H1QEHIS4Lv3a6+9tlufqr4KykSUk1s0KmsU0vhSg+wZysno&#10;QjlJcg10Oo5RC6+66iozOiA6965atap89dVX5g/FTz/9JFdeeaUZRe7iiy82ghIMHz7cdDr+zDPP&#10;yCWXXCJ9+/Y19RmhnHQfykk/oJx0H8pJP6Cc9APKSUL8JHwfFJSctHTq1ElKlSqVbpt8FJSJJieR&#10;JTlOAwPhlNXYoEH2DOVkdKGcJLkG/hggO9IWSMcGDRqYJgUYefC4446TZcuWmfmGDh0qt99+u1kO&#10;nYBPnTrV1E+ZMsV0qB0Pykn3oZz0A8pJ96Gc9APKST+gnCTET8L3QUHLSdC1a9d024SBn5BV6ROJ&#10;KCf7a+gRl0M0NmqQPUM5GV0oJ0meAAl51llnyYIFC8zriRMnyrnnnhv7Y7Fw4UI56aSTZPHixSab&#10;Mjk5tWNgfEHH640bd//gppx0H8pJP6CcdB/KST+gnPQDyklC/CR8HySCnAS//fabFCtWLLZdEJQ+&#10;ZVAmopy8SUOPttTS4GA4e4dyMrpQTpI8oUOHDtKqVStJSUkxr4cNG2aaeVsJCXl57LHHmj4o0QTc&#10;gqbheL1mzZqgJo3PPvtM+vXrZ5p9Z1bQb+Wff/5pvuizJF5Zu3atrF+/Pu40FncK7t949SzulHXr&#10;1pkSbxqLOwX34qZNm+JOY3GnrFq1Km69yyUsZSgnSVQJ3wfNmzePe68URPnkk09264PypZdeijuv&#10;awV/E/EcGW9aQRRsz0k7TzL9TT697WnZvCn+fFEp48ePj/sMHy69e/c2joBED8pJkutAMKJpNrIi&#10;LRCGyIjENID+JiEn//nnHyMjbeYHMnkyk5PMnHQfZk76ATMn3YeZk37AzEk/wAObb4SlB+UkiSrh&#10;+yBRMictX375pRQvXjzdNiKDEl1zuUyiZU6iGXdFjcIaHTTI3mHmZHShnCS5DiTi9ddfn+6Badq0&#10;aVKzZs3YF/C5c+dKrVq1ZMOGDVK/fv3YQzKy6urVqxeTmGEoJ92HctIPKCfdh3LSDygn/YBykhA/&#10;Cd8HiSYnAZp4h7exSJEizjfxTiQ5iSbdkzQgJktqcDCcrEE5GV0oJ0mu895778mzzz4bvEoFKe3n&#10;n3++yaBE0+7XX3/dFIDRu7/44gvzn7rvvvtO7rzzTlOfEcpJ96Gc9APKSfehnPQDykk/oJwkxE/C&#10;90Eiyknw66+/SsmSJdNtq8uCEn8Tt27ZGrwqWHZqdNPQoyqnaOzQIHuHcjK6UE6SXOfVV1+VH374&#10;IXiVBrInb7zxRmnUqJG0bNnSiCqwaNEiue2228zo3fgCi6zKeFBOug/lpB9QTroP5aQfUE76ge9y&#10;koWFJXHlJOjUqdNufVC6KCg37Ngg785+V16b9ppM2TAlqC04MPjNRRp6ROUqDZI1KCejC+UkcQbK&#10;SfehnPQDykn3oZz0A8pJP/BRTmIE4LDoYGGJeklkOQm6dOkihQsXTrfNLvVBuXPXTvlx8Y+S1FO3&#10;vVeSXDXmqgL/+7hEQ7fGxAcaJGtQTkYXykniDJST7kM56QeUk+5DOekHlJN+4KOcvPbaa9NJDhaW&#10;qJevv/46uDsSl+7du6cTlOiDMrPuthKNGRtnyH7d94vJyRI9S8iAlQOCqQXDAg3dGimq0V+DZA3K&#10;yehCOUmcgXLSfSgn/YBy0n0oJ/2ActIPfJSTGPCwQ4cO8tJLL3lfXnzxRXnmmWfMz3jTWdwpOI/x&#10;6ve1dO3aNbgzEp/vv/9eKlSokE6sojuuRCZ5Z7K0nNwyJiZN0d8rDawk67avC+bKf3po6JZIKQ2I&#10;SpI1KCejC+UkcQbKSfehnPQDykn3oZz0A8pJP/BRTkYJ3IOQsa40fyWZs3HjxuC3aDNo0CApV65c&#10;OkF59913B1MTj8GrBkvSb4GUDJeeSfLm7DeDufIXjNTdUUO3QmppoP9JkjUoJ6ML5SRxBspJ96Gc&#10;9APKSfehnPQDykk/oJx0G8pJf6CcTGP06NHp5CTK1VdfHUxNHFJ2pcj5w89PnzUZkpOl+5SWhVsW&#10;BnPnH5CRt2joVkhdDZJ1KCejC+UkcQbKSfehnPQDykn3oZz0A8pJP6CcdBvKSX+gnEwPBGWZMmXS&#10;CcpEyqDEIDifL/xcivUstruYtKVnkjSd2DRYIv9YqVFCQ7dAftIgWYdyMrpQThJnoJx0H8pJP6Cc&#10;dB/KST+gnPQDykm3oZz0B8rJ3Rk6dKgcfPDB6QRlovRBuWLbCtm/9/7xsyZDpdTvpWTc+nHBUvnD&#10;BA19dymuMVmDZB3KyehCOUmcgXLSfSgn/YBy0n0oJ/2ActIPKCfdhnLSHygn4wNBud9++6UTlI0b&#10;Ny7Qax59OvZe0VvK9Sm3dznZu5TcP+V+k2mZX3ygoe8uZTQWa5CsQzkZXSgniTNQTroP5aQfUE66&#10;D+WkH1BO+gHlpNtQTvoD5WTmZOyDslChQtKwYcNgav4DOYlRup/850lJ+lW3CQPiZJSU3bVo/WV/&#10;XmbEZH79vdyp0URD311O1kjRIFmHcjK6UE4SZ6CcdB/KST+gnHQfykk/oJz0A8pJt6Gc9AfKyT0D&#10;QZlxFO8WLVoEU/Mf3HvLty6XyRsmy9///i3HDD4mnaC8csyVMmXDFJn739xgifwBMvJqDcjJ6zVI&#10;9qCcjC6Uk8QZKCfdh3LSDygn3Ydy0g8oJ/2ActJtKCf9gXJy7wwePFgqVKiQMILSMmvzrNRMyZ5J&#10;qU29eyRJtcHVZNvObcEc+ccmjUM0imgM0SDZg3IyulBOEmegnHQfykk/oJx0H8pJP6Cc9APKSbeh&#10;nPQHysms8eeff0qxYsXSCUo08S7Ie+CfDf9IUrckKdKziNwx4Q4jKkv1LCVzNs8J5sgf0Nwcg+EU&#10;1Thcg2QfysnoQjlJnIFy0n0oJ/2ActJ9KCf9gHLSDygn3YZy0h8oJ7POqFGjpGjRojE5iT4oa9as&#10;KStXrgzmyF++XPilyZYs1auUTF0zVQr1LGSyKH9b9lswR/4AOfmxhh4VqaxBsg/lZHShnCTOQDnp&#10;PpSTfkA56T6Uk35AOekHlJNuQznpD5ST2WP48OG7NfGuXbu2rFixIpgjlREjRkhKSt4OCvPB/A9S&#10;m3T3LidLNyyVuiPrmte3j789mCN/SNa4VANyEv1OkuxDORldKCeJM1BOug/lpB9QTroP5aQfUE76&#10;AeWk21BO+gPlZPYZNGjQboPknHTSSbHvil9//bXsv//+efo5tyNlhzT8q6GRkY0nNJZd23fFMinR&#10;/+TSLUuDOfOebRpHaUBOttQg2YdyMrpQThJnoJx0H8pJP6CcdB/KST+gnPQDykm3oZz0B8rJnIEm&#10;3mE5iVK2bFl5//33pXDhwuZ1nz59grlzn+0p2+Xi4RenyslxjbVCZNjqYabfyeI9i8vItSODOfOe&#10;RRplNTAYzvcaJPtQTkYXykniDJST7kM56QeUk+5DOekHlJN+QDnpNpST/kA5mXMgKPfbb7/dJKUt&#10;559/fjBn7rN4y2I5sPeBUrhXYRm9drRs27pN1m1fJxX6VjDZk49NfSyYM2/ZqdFHA2KygsYWDZJ9&#10;KCejC+UkcQbKSfehnPQDykn3oZz0A8pJP6CcdBvKSX+gnNw3hgwZIoccckhcOYkyY8aMYM7cZfbm&#10;2UZCFu1VVP5vw/8ZOZm8K1kajk1t6o2syvwAcrKThu6t1NQgOYNyMrpQThJnoJx0H8pJP6CcdB/K&#10;ST+gnPQDykm3oZz0B8rJfefFF1+MKyZRvvvuu2Cu3OWLhV+YJtwV+1aUf3f8K1u2pGYsTv03ddTu&#10;Yr2KybIty0xdXqLfrORoDd1beUCD5AzKyehCOUmcgXLSfSgn/YBy0n0oJ/2ActIPKCfdhnLSHygn&#10;940vv/xSihcvHldMopx55pnBnLnLk1OfjCsnN+zYIJX6VDKC8pUZr5i6vAJZk3M0jtTQvZXOGiRn&#10;UE5GF8pJ4gyUk+5DOekHlJPuQznpB5STfkA56TaUk/5AOZlz/vzzTylRokRcKRkuy5cvD5bIHVJ2&#10;pch1Y64zzbovH3O5pOxMiclJjOJ93p/nmWnX/nWtmZZXYJTuszV0L6Woxh8aJGdQTkYXykniDJST&#10;7kM56QeUk+5DOekHlJN+QDnpNpST/kA5uW/07t1bmjdvLkcffXRcMYnStm3bYO7cAX1L1h5S2/Qt&#10;eeO4G839aOUkfm83q53JqqwyoIpsScndAWp2afTXQFPuMzSqauheSiEN1J2psUKDZA/KyehCOUmc&#10;gXLSfSgn/YBy0n0oJ/2ActIPKCfdhnLSHygnc48dO3bIq6++KqVLl5ZixYrF5GT9+vWDOXIHCMeq&#10;/auawXDG/zt+Nzk5fPVwKfRbISn9e2lZu32tqc8tkjU2aHyqASkZjhIawzVSNEj2oJyMLpSTxBko&#10;J92HctIPKCfdh3LSDygn/YBy0m0oJ/2BcjL3wb0xZ84cadmypVStWtWIytxk/Y71UrxXcSnas6hM&#10;+XdKOjkJtiRvkeMGHmf6nXx55stBbe7QVwMSsrRGWEwikD1ZVmOoBskelJPRhXKSOAPlpPtQTvoB&#10;5aT7UE76AeWkH1BOug3lpD9QTuY9w4YNk8WLFwev9o2du3bKoNWDpHDPwlJ5QGWTRZlRTqLp9YOT&#10;H5SkXklSrm852ZayLZiy7/TWCAvJjFFEY7AGyR6Uk9GFcpI4A+Wk+1BO+gHlpPtQTvoB5aQfUE66&#10;DeWkP1BOugXkZJtpbcyANzUG1zB1GeUk+GnpT5LULUmK9ywu/7ch96TXGo0hGi9rhKUkAtmUX2us&#10;1yDZg3IyulBOEmegnHQfykk/oJx0H8pJP6Cc9APKSbehnPQHykm3wEjdjcY3MnKyyd9NTF08Oblu&#10;+zop26esma/D3A5B7b6DrMwBGhidOywmK2oU0zhcY7MGyR6Uk9GFcpI4A+Wk+1BO+gHlpPtQTvoB&#10;5aQfUE66DeWkP1BOusXm5M2yX6/9TJPtByY/YOriycntO7fLecPPMyN6N/u7WVC770BObtRYrFFF&#10;w8rJFhqrNZZrbNMg2YNyMrpQThJnoJx0H8pJP6CcdB/KST+gnPQDykm3oZz0B8pJt1i+dbmU6lnK&#10;9DnZeVFnUxdPTqL5d6f5nUzm5GH9DpM129cEU/YdCMr5GuhfEhmU7TUwSjfJOZST0YVykjgD5aT7&#10;UE76AeWk+1BO+gHlpB9QTroN5aQ/UE66xYR/J0iR7kWkWM9iMmT1EFMXT06CiesnmnkxqvegVYOC&#10;2n0nRaOlBjImT9Mg+w7lZHShnCTOQDnpPpSTfkA56T6Uk35AOekHlJNuQznpD5STbjFq7Sgp3L2w&#10;yYZcu22tqctMTq7fsV7K9ChjmoA/9s9jQe2+s0mjggbk5AMaZN+hnIwulJPEGSgn3Ydy0g8oJ92H&#10;ctIPKCf9gHLSbSgn/YFy0h3QVPvVGa+afiSPHnR0UJu5nEzZmWL6m0TT7jOHnRnU7juzNUpooEl3&#10;fw2y71BORhfKSeIMlJPuQznpB5ST7kM56QeUk35AOek2lJP+QDnpDpCND0952MjJBuMaBLWZy0nI&#10;zG7Lu0mhHoVMpuWGHRuCKTkH/U3+pFFIo7zGIg2y71BORhfKSeIMlJPuQznpB5ST7kM56QeUk35A&#10;Oek2lJP+QDnpDtt2bpOD+x5s5ORrM18LajOXk+C/lP+kYr+KZgCdT+d/GtTmHP0mJVdooEl3Iw2S&#10;O1BORhfKSeIMlJPuQznpB5ST7kM56QeUk35AOek2lJP+QDnpDpuTN0u5fuVMM+1uy7oFtXuWk8m7&#10;kuWsYWcZoXnDuBuC2pyzQaOMBuTk+xokd6CcjC6Uk8QZKCfdh3LSDygn3Ydy0g8oJ/2ActJtKCf9&#10;gXLSHQauGihJ3ZKkSI8iMmbdmKB2z3ISvDzzZUnqniSH9j1U1m5PHUQnp3TVgJgspjFZg+QOlJPR&#10;hXKSOAPlpPtQTvoB5aT7UE76AeWkH1BOug3lpD9QTrpDz+U9jZws3qu4TN80Pajdu5ycuWmmkZNF&#10;ehaRqRunBrXZB/1N3qcBOXmMRrIGyR0oJ6ML5SRxBspJ96Gc9APKSfehnPQDykk/oJx0G8pJf6Cc&#10;dAOIwVaTW5nm2Qf0OcD0P2nZm5zckrJFTht6miT1SpJH/u+RoDb7bNE4UQNy8m0NkntQTkYXykni&#10;DJST7kM56QeUk+5DOekHlJN+QDnpNpST/kA56QaQkw9MecDIyfOGnycpu1KCKXuXkxi1++lpT5tl&#10;jxpwlGzckf1zjvcfr1FCo6TGdA2Se1BORhfKSeIMlJPuQznpB5ST7kM56QeUk35AOek2lJP+QDnp&#10;BltTtsoJg06QQj0LSbuZ7YLaVPYmJ8H3i783TbtL9ippmnlnF8jJjzWQNXm0xlYNkntQTkYXykni&#10;DJST7kM56QeUk+5DOekHlJN+QDnpNpST/kA56QYYqbvawGpSuGdh+WTBJ0FtKlmRkxCSxXoUM9mT&#10;3y36LqjNOikal2pATl6owf4mcxfKyehCOUmcgXLSfSgn/YBy0n0oJ/2ActIPKCfdhnLSHygnEx/c&#10;b2PWjpHC3QtL6d6lZUPyhmBKKlmRk9t3bpfqg6obOXnv3/cGtVnnX41DNQprfKhBchfKyehCOUmc&#10;gXLSfSgn/YBy0n0oJ/2ActIPKCfdhnLSHygnEx/cbyPWjjDNsg/qc5DJogyTFTmJfic7zuto5GSV&#10;gVXM66yCJt0TNZA1if4mISpJ7kI5GV0oJ4kzUE66D+WkH1BOug/lpB9QTvoB5aTbUE76A+Vk4oP7&#10;rcnEJpLUI8mMup28M32T6qzISbDgvwVSpmcZKdKziHRd2jWo3Ttown2DBuQkmnaT3IdyMrpQTpJc&#10;Z9u2bTJy5EgZMmSIkVEWfGmbNm2a9O3bV9auXRt7oMLPZcuWSa9evWThwoWx+oxQTroP5aQfUE66&#10;D+WkH1BO+gHlpNvgHqSc9APKycQHWY43jL3ByMkzhp6RYzm5bsc6ObTfoSZ7ss30NkHt3lmqATGJ&#10;YJPuvIFyMrpQTpJcBfLpyiuvlA4dOsgHH3wgderUkVWrVplp77zzjrRs2VK+++47qVevnsycmTo6&#10;GqTkFVdcIb/++qs0bNhQvv32W1OfEcpJ96Gc9APKSfehnPQDykk/oJx0G8pJf6CcTHy2JG+R4wYc&#10;J4V6FJLHpz0e1KaRVTmZsjNF7p18r5Gcpw49NajdO39pQEyW0JisQXIfysnoQjlJcpXXX39dPvww&#10;9b9IycnJ8tJLL8n06dNl6dKlUr16dVm5cqWZ9scff8gtt9wiKSkpcuONN8qsWbNM/dSpU42ojAfl&#10;pPtQTvoB5aT7UE76AeWkH1BOug3lpD9QTiY+/yX/J1X6VjEjdb8++/WgNo2syknMh+bckJMV+lYw&#10;g+TsDYzS/YYG5ORRGus0SO5DORldKCdJroHm3BdffLEMGzZMunbtKp07dzbNtcH48ePlggsuiDXz&#10;XrRokZxwwgkyf/58k2kJkQnwxwSv48mP0aNHG5mJefdUMA/+4LAkXsH5xXUSbxqLO2X9+vVx61nc&#10;KbgPeS+6X3AvQojEm8biTtm0aVPcehY3Cu5BfG/l90/3CyRzvHqWxClzN8+V4r2KS/Hfi8uKrSt2&#10;m477EXIrY328gsF0Dut7mBGdXRZ32W16xvLfrv/kPA3IyZa7Wsadh2XPJSvP8vibSDkZTSgnSa6B&#10;//zXqlVLLrroIvn+++/lo48+kpNOOkmWLFkiQ4cOlWuuuUZ27Nhh5kUm5bHHHiuTJk2Sq6++2tQB&#10;TMd8a9asCWrSeOaZZ6R9+/Z7LK+99pp89tlnZnmWxCs478uXL487jcWdgn8qxKtncafgH0e8F90v&#10;8+bNk9WrV8edxuJOwT9s49WzuFPwdxHdGMWbxuJOQd/38epZEqf8teQv008kBOWs5bN2m46/iXj2&#10;zFgfr/y79l+p/0d9s76TB50s69asizufLXPWzjFiMmlXknTZ0EXWr1kfdz6W+AVjTiCBKd4zfLi0&#10;a9dO/v7778AAkChBOUlyDcjJM844w/QdCfCfj7vvvlt++OEHk/WI5tphOXn88cebAXIgIy1oZghZ&#10;iQ+vjLBZt/uwWbcfsFm3+7BZtx+wWbcfsFm32+AeZLNuP2Cz7sQmeVeyPPp/jxqZeOHwC4Pa9OB+&#10;zEqzboB5X5z5oiT9liTle5c3mZh74jMNyMlSGvM1SN7AZt3RhXKS5BoQjxCLAwYMMK/xgf/444+b&#10;5t0Y/OaUU04xadoAfUyeffbZ5vVVV11lPoQA/quCwXLiPTRTTroP5aQfUE66D+WkH1BO+gHlpNtQ&#10;TvoD5WRiAzl53djrjJy8YlT8MQqyIyfB+PXjJal7khTpWURGrh0Z1O4O+pu8TgNy8hSNnRokb6Cc&#10;jC6UkyRXwcjbTZo0MZmPaBpx+umny5QpU8wfiUsvvVSGDBli+sh64YUXYgPntGnTRt5//33zxa5T&#10;p07SvHlzU58Rykn3oZz0A8pJ96Gc9APKST+gnHQbykl/oJxMbNbvWC/l+5Y3cvK9ee8FtenJrpxc&#10;u32tlOtbzqzz8wWfB7W785/GMRqFNTAoDsk7KCejC+UkyVXwxeyrr74yTbiRETl8+PDYlzWM1H3H&#10;HXdI3bp1pW3btrEH43Xr1kmrVq3ksssuk4ceesi8jgflpPtQTvoB5aT7UE76AeWkH1BOug3lpD9Q&#10;TiY2y7cul6RuSalycm7uyMnkncly/+T7zTrP+OOMoDY9uzT6aBTSKK8BUUnyDsrJ6EI5SfIEjAJr&#10;+5cMgxG64v3BwBc6fBBhemZQTroP5aQfUE66D+WkH1BO+gHlpNtQTvoD5WRiM3rdaNM/ZPGexWXi&#10;+olBbXqyKydBrxW9JKlHkpTqVUrmbJ4T1KaBJtzPaaBJ99kaJG+hnIwulJPEGSgn3Ydy0g8oJ92H&#10;ctIPKCf9gHLSbSgn/YFyMrH5fcXvpn/IEj1LyKxNs4La9ORETi7YvMBkZBbqWUg+WfBJUJsGMiWr&#10;akBO3qVB8hbKyehCOUmcgXLSfSgn/YBy0n0oJ/2ActIPKCfdhnLSHygnE5eUnSnyxuw3TPPrc0ac&#10;E9TuTk7kJAbaqTeqnln35aMuD2pTQZNujMy9n0YRjR81SN5CORldKCeJM1BOug/lpB9QTroP5aQf&#10;UE76AeWk21BO+gPlZOKCviHvnnC3EYjn/nluULs7OZGTO3ftlA7zOph1HzPoGNmWsi2Ykionf9BA&#10;1mQFDYzaTfIWysnoQjlJnIFy0n0oJ/2ActJ9KCf9gHLSDygn3YZy0h8oJxOX/5L/k7P/PFuSemU+&#10;GA7IiZwEi7YskrK9y0rRnkVl4KqBQa1+X9KoqwE5eaMGyXsoJ6ML5SRxBspJ96Gc9APKSfehnPQD&#10;ykk/oJx0G8pJf6CcTFzWbV8nRXsVNXKy69KuQe3u5FROQn5W61fNZE+2nto69rd1pgbEJEbqRgYl&#10;yXsoJ6ML5SRxBspJ96Gc9APKSfehnPQDykk/oJx0G8pJf6CcTFymbJhixGHJXiVl5qaZQe3u5FRO&#10;4v69eszVZtTuM4aeYZqRg0EakJOlNJZpkLyHcjK6UE4SZ6CcdB/KST+gnHQfykk/oJz0A8pJt6Gc&#10;9Acf5CSaIW/R2KbhE50WdJKk35KkVM9SMv+/+UHt7uRUTmK53it6m/fY//f9ZWPyRtO/5AMakJMn&#10;a/h2TBMVysnoQjlJnIFy0n0oJ/2ActJ9KCf9gHLSDygn3YZy0h9cl5OQaf/TQJZfbQ1fwKA0L858&#10;UZK6J8nhAw434jAzciwnNdDvZPk+5aVIryLy+/LfZZ3GMRqQk69rkPyBcjK6UE4SZ6CcdB/KST+g&#10;nHQfykk/oJz0A8pJt6Gc9AdX5ST6RWygcZsGfkKmHaeBrL+GGn01XAajad8w+gbTrLv60Op7/LuX&#10;UzkJ0JS74V8NzfucN/w8mbJrijmWRTVmaJD8gXIyulBOEmegnHQfykk/oJx0H8pJP6Cc9APKSbeh&#10;nPQHV+Vkssa3Ghi0BTLNRmGNJzSQUekyO3btkEtHXCqFehaS12a/lmdyEtmTbaa3MXLygL4HSOsd&#10;rc1xPEJjvQbJHygnowvlJHEGykn3oZz0A8pJ96Gc9APKST+gnHQbykl/cFFOLtSoooFMySIaaWoy&#10;NY7SeFnDZTYnb5aD+hwkRXoWkd+W/hbUxmdf5CQYs3aMaT6OgXFKryptjuG1Gjs1SP5AORldKCeJ&#10;M1BOug/lpB9QTroP5aQfUE76AeWk21BO+oOLchLNja2IjBfIpnxQA1mBLoL7a/GWxbLf7/tJ6d6l&#10;ZebmzEfqBvsqJ7embJUK/SqY7MmkyUlSeF1h+STlk2AqyQ8oJ6ML5SRxBspJ96Gc9APKSfehnPQD&#10;ykk/oJx0G8pJf3BFTkI0YuTogRrIjExTkZkHBsrBKN6uSUrcX10WdTHZjIf2OzSozZx9lZMpu1Lk&#10;hWkvpMrJHklSuHth6TivI//W5iOUk9GFcpI4A+Wk+1BO+gHlpPtQTvoB5aQfUE66DeWkPyS6nIRY&#10;XKbxmMbhGvGacZfWwE8M4lJMI21Kkhyk0UJjlYYr4P76eP7HRk6ePuz0oDZz9lVOYvkhq4cYKZnU&#10;S49azyQ5pO8hsnzr8mAOktdQTkYXykniDJST7kM56QeUk+5DOekHlJN+QDnpNpST/lBQcnKFxv9p&#10;TNWIN3jNJo3vNBpplNIIy8bLNXpqDNcYqYERujHtFI2/Nf7QeErjUA27XDmNmzQGaCQ6yGQ8cdiJ&#10;RhJeOfrKoDZz9lVO4v3aTm+bmjkJORkIyoenPBzMQfIaysnoQjlJnIFy0n0oJ/2ActJ9KCf9gHLS&#10;Dygn3YZy0h/yU05igBWISMTTGpCGZTT+1bD1izUgJWtoYDoCfUgeqXGbBgbDCYN1fqmBaU9qhFmu&#10;gabdWBajeGNdyLy8RGOMBpqJZ8RuY0EOBpO8K1lqDNX975EkzSY1C2ozZ1/lZP+V/SXpNz06VkwG&#10;pUiPItJrRa9gLpKXUE5GF8pJ4gyUk+5DOekHlJPuQznpB5STfkA56TaUk/6Qn3LyH439NSALz9aA&#10;LEQz7FoalTVQH86SRNTW+Fpjq0ZO+o7EMli2v8ZhGna9kJRnamCbLDs0MEp1RY37NQqKZVuXSbnf&#10;yxk52Glhp6A2c/ZFTibvTJaGYxqmz5q0ReuuHn11MCfJSygnowvlJHEGykn3oZz0A8pJ96Gc9APK&#10;ST+gnHQbykl/yC85CUm4WWOYBgRl0h4CgrKlBpptx8tuzCnI0PxR4wQN+14lNepofKDRWeNcDdQ3&#10;1MBr1M/WyE8wUvf+vfaX4r2Ky59r/gxqMyenchLLfbXoKynRs8TuYjIoxXsWN/1fkryFcjK6UE4S&#10;Z6CcdB/KST+gnHQfykk/oJz0A8pJt6GcdAOcp7Vr18ry5ctlxYoVpiQnJ8umTZtidXPnzjU/t23b&#10;Zv5GTp06VX744Qf5+eef45YxY8aYee3rLl26yK233iqtW7eWHTt2mJ+33XbbbqXRnY2k7KayRjyi&#10;mXZSnDhE432NORp5iX4bkM81Ttewzb0R2C77Gj8RyKRcr5Ff4JwNXzNcivYsKgf2PVB27NwRTMkc&#10;LJMTObkleYucMOiE+FmToYJ5XBvx3DUoJ6ML5SRxBspJ96Gc9APKSfehnPQDykk/iKKctJljEB0b&#10;Nfb1YR8ZZVgXIr/7x6Oc3J2UlBRZv17Pxh4K5sH3Qvt6ypQpMm7cOCMQIQzxvR+vMytz5swxn4EN&#10;GjSQ66+/3pTrrrtOmjdvbsRgq1atzOvwtAoVKkhSUpIpJUqUkJkzZ8oLL7wQq0MpUqSI9OrVS/74&#10;44909fFKkyZNZPXq1VKuXLl09ccff7z5G1u9evV09bFSQss6LXuIyzTyE9w3X2iEBWU4imtgQB5k&#10;e+YX+FzotqybEYZVB1Y1g9XsjZzIyZ27dsrAFQOlaI+ie5WTyJ7ssrBLsCTJCygnowvlZMTBfwe7&#10;desm9957r9x9993mP3wjRoww/wVMNCgn3Ydy0g8oJ92HctIPKCf9IKpysrFGeY3zNNC/3b7QSQPr&#10;wojEGEQkP3FNTkLc4Xv+kiVLZOTIkTJ69GhTRo0aJStXrjRiAL/bepS33npL6tSpI/Xq1ZO6devK&#10;Sy+9ZJpAX3755abO1t9yyy1m/S1atJDy5cvLQQcdFLccdthhMmvWLHnnnXdi8xUrVkwKFy5sMhXx&#10;nR8Sr1ChQpmWxo0by5o1a3YTg1WrVjV/32rWrJmuPmPJLTkJsXruuefKWWedZUrt2rXlpptuMttw&#10;4403mtfhaZ999pkMGDRA+u3oJwg9IjEBiNC9k9YaEzTym8kaRTXC25MxTtTorTFfI69BH5ANxjYw&#10;wrDphKZB7Z7JiZw09/CODXLF6CskqbvuJQSlLZCSodf1RtWTf3fwe3BeQjkZXSgnI8rkyZOladOm&#10;5kvFXXfdJW+++aZ88cUX8swzz5jmCBdddJH5Y40vKYkC5aT7UE76AeWk+1BO+gHlpB9ESU6ivzoM&#10;+HGUhh2Qo6zGMRro+260RlbZoHGdBtZl+81D1tfJGtU0PtHIjyzKPclJ1Pfu3Vv69u0bK8gKnDdv&#10;3m71CxYsMA/lDzzwgJFemZX333/fzIfEAnyHv/jii+Woo46S008/3XzPatSokXldrZoehTjl6KOP&#10;NlKuffv26UQbxCCeBfCMEK6PV/AekHIQi+H6ww8/3PxtOfvss9PVZyzFixeXGTNmSLt27dLVZ5ST&#10;4YJtr1+/fkyIvvbaa+b4XnvttabO1t9xxx1GkN53333SsWNH6dy5827lyy+/NAWfoX///bfZb7zu&#10;3r27OTe4JyG4kJ25p7Ivz0lLNTAQDmTkwRq6l+b63U8DTbohAPObuRp1NTCCN7ZnT3GABu7bezUg&#10;WddrZMYWDYw4jnv1GY2sgmbcpw491YzU/eTU9KOPZ0ZO5CTAcj+v+llKLCwhhRcVljaL2shR/Y8y&#10;QvKsP8+Szov0uln0pQxYOSBYguQVlJPRhXIyguC/gTfffLMMHDgw7oc3PpzRRAF/0DHf4sX5+x/o&#10;zKCcdB/KST+gnHQfykk/oJz0g6jISWRLTtX4VCMsOWw8qzFeA6MJo8n3ngKSc4QGRh0upxFeD+Ia&#10;jZEpI2XkKC0j0wq+9y5btkyGDx8uffr0Mf+Uf/bZZ+XPP/80ss2+jlcw7Z577jFysUqVKib7D+XQ&#10;Qw814gz1kHZ4baeFmxGjFC1aVKZPny5vv/12unpIuQ8++MBkE4br45WGDRsaKZdRDCL7EPsHWRmu&#10;R5Zh6dKlY2X//fc3chLbULJkyXTTvv76a9O8+thjj5Vzzjkn04LjgcxJZEvi9RVXXCGvvPKKyYRE&#10;c+1OnTrJiy++aDIs4xVMw7MG1rF06VJzTlDwO/YBf5/C9Sj5MVhNfg2IAyDsICiXazyhoWdLymgs&#10;1NA9lhUaBQG26w4NSFPbxBujeeOnXiVmkJwqGhhZHHU2kLkM2apnWP7UWKIxRONpDdRhsB3MV09D&#10;7ygjKRdo7ImV21bKQX0OkkI9Csmvy34NavdMjuWkBiQrthGCeOPOjXLmkDONnGw0oVEwF8kPKCej&#10;C+VkBFm1alWWH2bwn0d8eUgEKCfdh3LSDygn3Ydy0g8oJ/0gKnISWYw3aFiZkeexQUs5LYGks2Kw&#10;Q4cO6eQdxODrr78uCxcuTFcfr6DfQgisjE2J99tvPyMnr7zyStMsOLOCpsTYBkg8W4dly5YtK598&#10;8onMnj1bypQpY17HK5j2/PPPm2bZyHxE9iDKq6++Ku+9954Z4OXbb781r+00ZAUiqxOfFVkpwP6M&#10;GvkpJ8P8odFOo71Gbo7InV30CjDZyy9rdNS4UEOvcLlJA6+xjdM07HyQjsigRH+U8fqqxCjfFTTC&#10;dQiITwzCs7fM5qkbp0pSN52/ZyHpvrx7ULtncO3mRE5iWzDgD7YP2d3JGq2ntjbNvG8Zf0tk74mC&#10;gHIyulBORhx8uUGzCjRpsGXixIkyf37e9yOSXSgn3Ydy0g8oJ92HctIPKCf9gHIyjyKDnIQEhPxD&#10;811kN1auXNmUSpUqyccff2z6YDzyyCNNHX4iGxLZhZB+tvTo0cN8d0bronA95kM9+m2fNm2aEZCZ&#10;FcyHQV8wEjTmhUhBHcQi7md8V8LreAXTkJlI8oaCkpOJCPqBRQZyRY0HNOIBSalXpul/EtmS92sc&#10;rmHuvz1EEY3jNZD5vCd6Lu8pSb8lSalepUwWZVbIqZz8TwPN1LF9j2hg36ycPGbAMbJpx6ZgTpLX&#10;UE5GF8rJiIN+bdCJ81VXXSVXX321Kfj9jTfeCOZIHCgn3Ydy0g8oJ92HctIPKCf9IGrNuj/QSNMU&#10;afG4xshsxu8aB2qE14OorzEqeVSsWTekIZpM5wW4ByG1OFq3+1BO7jvIOERWZVuN8D2ZMZA9+avG&#10;nug4v6NpVn1w34Nl/Y7M+7QMk1M5iWboyALFgEA9NYCVk5X6VjID5pD8gXIyulBORhh0vH3JJZeY&#10;ZiguQDnpPpSTfkA56T6Uk35AOekHUZGTYIYGBsUISwr074aMpWM1hmpklX81MHAH1necBtYF4XGS&#10;RjWNtzUgRPMa3IMujdZNModyMvdAX5oYkf9ijbS7PS0wCNBYjcxI2ZUij0993AyGc+uEW4PavZMT&#10;OYms7i81sF2VNZBFCV6Y/gLlZAFAORldKCcjDJqFYMAbV5qHUE66D+WkH1BOug/lpB9QTvpBlORk&#10;igb6rktTFElyogZkAJqRYnpWgXjUTzKzXAcNrAuDdMzTQB2CcpJkB8rJ3GWlRiWNtLs9LfCPhOs1&#10;MmP7zu1SZ0Qdkzl56/i8lZPI9rxcA9vVRMMydcNUyskCgHIyulBORhyM3H3DDTeYUfU6d+4cK8OG&#10;DQvmSBwoJ92HctIPKCfdh3LSDygn/SBKcnKVBjKmIAHQ9PohDQy+kR0pGQ8MKHKfBvrGW6uRn1BO&#10;+gPlZO6BfwxgVP1BGoM1MBI57vvbNO7USFWUqSPrx2P99vVy9MCjpXCvwjJ2XeYZlhnJiZxEk267&#10;PfjniWX6xulGTqLPy7mb5wa1JK+hnIwulJMRBhmTd955p9SvX1/uueeeWLn77rvl008/DeZKHCgn&#10;3Ydy0g8oJ92HctIPKCf9IEoD4jTTgABAv27of9IHKCf9gXIyb8CgOWjijVG/P9XYrNFcA1064PPg&#10;Ao2JGmEgAyEGi/YqaiRhVsH9uHXL1uBV1uiqge0orYHMa4uVk0V6FZHpm7K+DWTfoJyMLpSTEWbu&#10;3LlSr149Zx5sKCfdh3LSDygn3Ydy0g8oJ/0gCnISWVRLNfDwX1jjYw1foJz0B8rJ/AWisrgGxCAG&#10;o5mggX9igNFrRxsxWLFvRfl3R9a+d67etFqu7XCtXPHuFTJw6sCgNnOQsf28BkYkxzagD9swMzfO&#10;lCLdi1BO5jOUk9GFcjLCJCcny0033cQBcUi+QTnpB5ST7kM56QeUk34QBTkJCWD7dKuqgT7efIFy&#10;0h8oJ/MXiMifNcpq4LMBmZSvauCfGW2mt8m2nFy8brHs33x/KXJPEek8onNQuzsLNf7UGKNxpQbe&#10;G4GuIUZqzNEAW1K2yJl/nEk5mc9QTkYXysmI0759e7nsssvkmWeekRdeeMGUtm3byi+//BLMkThQ&#10;TroP5aQfUE66D+WkH1BO5hzIMTwAY8AGyDKM+DxeA3U2cye/8F1O4piO0CipgUEwXtTwCcpJf6Cc&#10;zH/w+QAZWEUDghCfE+9o3DPpHiMnrxhzhezclbV7a/H6xbJ/i/2lSLMi0nlk5nJysQayJPF+JTSs&#10;nETU01ihATAoz7nDzzWD8jz6z6OmjuQ9lJPRhXIy4jzyyCPStGlTueuuu2KlSZMm8vHHidfchnLS&#10;fSgn/YBy0n0oJ/2AcjJnIIvvOY1DNM7RQDNjPJTiYbWCRmYDNOQVvsvJjRpHa+AYX6Shnz7BFD+g&#10;nPQHysmCAYJyhsaZGkYR7kqSokOKGil407ibgrl2B/dc/3/6y1O/PCVP//q0PPrjo1K8eXEp1KyQ&#10;XPfhdabu2V+fldUbVwdLpA7K9ZRGKw30fWveL4giGi01BmqAsJyELCX5A+VkdKGcjCD4IM/qwwzm&#10;S5QHH8pJ96Gc9APKSfehnPQDysmcgazJdRrXaoQfTBEna2zQyE+B5rOchHToroFjCwncQ8M3KCf9&#10;gXKyYMFnM0bzTtqpnxhDUgeiGb8hNaM9Hrjn2vzaRpKa6vzNQ6VF8LNZkpRsVlJmrZhl5sd6pmno&#10;lEwD2d3ohxJATl404iJJ6kE5mZ9QTkYXyskI8sUXX8jEiRP3+iVq27Zt8t1338n48eODmoKFctJ9&#10;KCf9gHLSfSgn/YByMmf8pYEMmYxZMwgINAzQ8I1GfuGznFyugWbzOLYYkXeHhm9QTvoD5WTBg5G8&#10;305+24jJpF5Jcvy/x8v/acQD99wbfd+QSo9XkqpPVZUjnzhSCjUvZORkqftLmbpqT1aT+avny2qN&#10;hzRO0Uj7xN89jtRAs3IAmfnWnLcoJ/MZysnoQjkZQRYtWiT33Xefac4N+Th16lSZN2+eLFiwQObM&#10;mWMk4FtvvSUNGzaU119/3UjKRIBy0n0oJ/2ActJ9KCf9gHIyZ2AQhPDDaMZA5sxXGvmFr3ISD/Zo&#10;Po9jWkZjrIaPUE76A+VkwYP7ac7mOVK0Z1FJGqCfHjuTTHcb/TUyy6C0zFk1R8q0KGOyJmu9WEuW&#10;aXyhcYtGJQ37GZ9Z4J9Tj2qEeXfuu6ZZ95H9j5TNyX53wZEoUE5GF8rJCDNmzBjTx+Rpp50mJ5xw&#10;gtSoUUNOOukkqV27tjz77LOydOnSYM7EgHLSfSgn/YBy0n0oJ/2AcjJ7oK9J9CUW69csTlTXQGYl&#10;mn3nF77KSWRAVdPAcb1dI78HGsovKCf9gXKy4MHgN89Pf95kKx446EA5QQOfIRCHr2lAUKK/SHxW&#10;o2sOO/I/7sOuf3U1TbmROVnkgSJywMYDzLII/NPpII0bNdpr3KFxjwb6Hcb0YzXQ32RjjWEaFisn&#10;y/xeRtbvWB/UkryEcjK6UE5GHHyRwgPqunXrZM2aNbJp0yZJTk5OyIcdykn3oZz0A8pJ96Gc9APK&#10;yayD0Vfra9jBb2wco4GH1nDdGRr5iY9yEsIAEgDH80ANNKn0FcpJf6CcLHiMnJyZKifRlBqf3cic&#10;xGcJPr+f0MCgZXiNPoJ/1EB2ZP9d/aXFuBYxOWl+TsJcSVJbA111oD/hcPYl/mF1nQbmOUnDEp6H&#10;cjL/oZyMLpSTxBkoJ92HctIPKCfdh3LSDygn985/Gs9qlNVIfUxNkvM1Bmj8qzFPw9bbgMTMT3yU&#10;kxh5t4QGxK/tv81XKCf9gXKy4EHT6XK9yxkheN/k+4woxOe0/WcHAn0G42f4n01FdxWVpHH6m5WT&#10;zZOk8kuVZd7OebJNIzM2aSBTfqNGPCasnyBJv1JO5ieUk9GFcpI4A+Wk+1BO+gHlpPtQTvoB5WTm&#10;QEp20zhCAw+ukGRHaaA5X7jJ9noN9EeGwGAJmBcD4vyukV/4JidjI+5qHK2xVsNnKCf9gXKy4Pl3&#10;x79S+vfSUqRHEflmcerAZFs10NwanymZRdGdRaX48OKpI3TfV9LIyZLNS5p+KPeFyf9ONnISfWCO&#10;XDsyqCV5CeVkdKGcJM5AOek+lJN+QDnpPpSTfkA5uTvIspmsgSZ69qEVg7HcrLE30MTvag0sg2aE&#10;yKzMD3ySkzj+6NfTHvtPNXyHctIfKCcLnon/TpQi3YtIsR7FZNDqQaYO/deiv0j7uRIvbk6+WWo9&#10;V8vIyRs73igHPaTzN0+SLqO7mHXkFCsnC/csLN2Xdw9qSV5CORldKCeJM1BOug/lpB9QTroP5aQf&#10;UE6mB83y0CQbMtI+sEJS/q2R1cFYemvYZV/XyA98kpP6yRIbcOhUDbz2HcpJf6CcLHisnDys32Gy&#10;YccGU7dF4woNdMlhP5/DcZbGOynvyCltTzFyssXXLeTuz+82crLum3XNOnIK5WT+QzkZXSgnI84v&#10;v/wiF154oZx77rly3nnnmYLf27ZtG8yRfX7//Xf58ccfTfnuu+9k1apVpj4lJcXUvfnmmzJixIjY&#10;AxUG4Onfv7+8/vrr0rt370y/3FFOug/lpB9QTroP5aQfRE1OorkwJCP6D4MAq6zxrQYGOXhFw44M&#10;jcDIq7009tTXWDyw/qc1sI5yGhM18hpf5CSyJr/TQBN69Dc5TiMKUE76A+VkwYLBcN6b857pb/Ko&#10;gUcFtamgaff9GvYzPhx1NZamLJWT2p4kSfckyXO/PSe/TvhVkpomyRGPHiErN64M1pJ9/kv+T6oM&#10;rCKFe1BO5heUk9GFcjLCbNmyRS655BIjEJcuXSrLli0zBb9j9O6cANEI2fnUU0/J008/LY8//rgs&#10;XLjQiMkXX3xRHnzwQfn++++lfv36MmHCBLMMhOU111wj3bp1k1tuuUU+/vhjU58Rykn3oZz0A8pJ&#10;96Gc9IMoyUlIw44aEIbIyDtAAw+lF2qU17APqRCWz2tkNrhBVpitcbAG1tdII6/xRU6i6SVGz8Vx&#10;q6MRhaxJQDnpD5STBUvKrhR5afpLRk7ePC59VxxTNV7QeE0DMhKfM9U13tLAP6cGJQ+SGs/VkEL3&#10;FJJuE7vJxIUTJemOJCnarKj0mtQrWEv22b5zuxw35DizTQ9NeSioJXkJ5WR0oZyMMLNnz5Ybbrgh&#10;Vx9slixZIk2aNDFf0FDsuiEoq1WrJmvXpnaKPmnSJLn88suNtLzqqqti2ZWLFi2SSy+9NO42UU66&#10;D+WkH1BOug/lpB9ETU5i8JrnNFI15O6BJn8YCGdfQQbgTxpYJ7IAO2mgLq/wQU6iv06IAxwzNKvf&#10;FznsGpST/kA5WbBs27lNDu13qBGB7Wa0C2rTg89iDI6Dz5mzNZBRD/5v6f9J0u36mR3Iyf+2/SfV&#10;nq5mMinv+foeM09OMHJycKqcvG/SfUEtyUsoJ6ML5WSEwZeo5s2by+TJk4Oafee3336T2267Te66&#10;6y5p1KiRjByZOqoZxCKyNLdtS21etXjxYjnhhBNk7ty5Rk7aL3SQV3gdT350795dZs2aJTNnzsy0&#10;zJgxQ+bNmxd78GZJrIIvfZs2bYo7jcWdgn8mxKtncafgPuS96H7BvYi/q/Gm+VaWbV9mRtEupmFl&#10;ZMZontI87rI5KVu3b5WLUi4y6z1l1ymybXveHWe0VolX71JZvGOxlNTA8Xoo+SFJ2Z4Sdz5fy5o1&#10;a2L/gGVxtyCJYseOHXGnseR9gVA0crJHkvy66FfZsT3+udiyfUus2Lopi6ZIUuM0OYnP7I6DOho5&#10;WeWJKrJh84Z068hq2bJti9QaUsvIyRYTW0hKcrQ+23K7IJEp3jN8uEydOlWmTJkSGAASJSgnI8jY&#10;sWOlYcOGcvPNN0udOnXkxBNPlAYNGpjXKDfddJO89957wdzZ4+2335YnnnjCNNnu27evnHbaaTJx&#10;4kQZOnSoabqNZt8AzcePPfZYk0F59dVXmzqALwSYD1/yMvLzzz/L33//vdcybdo087DGkngFmQUQ&#10;lPGmsbhTrBBhcbfgPuS96H7BvQghEm+ab2XJtiVSaFchI78yi2bJzeIum9PyR8ofRogm7UqSx7c9&#10;Ltu3bY87374WCJF49a6Urdu2yq07bjXnoKzG1B1T487na8E9iHsR3SXFm87iTsHzR7x6lvwpI5aP&#10;kKTuSVKkRxEZvWq0+WyJN1+8MnnBZCMnizQrIv0m9zN1C1YtkP3v31+K3VtM/ln4z27LZKls3Sbf&#10;zP8mTU5uT4k/H0uWChKT4j2/hwuSmignownlZARBc+533nnHCEiU999/P/Y7yrvvvit9+vQJ5s45&#10;aOby5JNPmvWPGTPGNOPGf0wA/mty/PHHy/Tp042ctM3S8KGF1/H6vGSzbvdhs24/YLNu97H/wSZu&#10;E6Vm3Wi6938aLTXSdGRqoM/JIRrLNHITNCV/SgPvUVhjqEZe4Hqz7r807Ln4RiNqsFm3P7BZd8Ey&#10;aNUgSeqWJMV7FZdZm2YFtVnjnyX/GDlZqkUpWbpmqan7b/t/ckzrY0z2ZKvvW+Xo7yWW+X7x90ZO&#10;VhtYLagleQmbdUcXysmI067d7v15oJn3888/H7zKOsh67NChg2lWDfBh3qZNG+nYsaNpjl29evXY&#10;H32kbJ999tlGRmJwHEgrgP88s89Jf6Gc9APKSfehnPSDKMlJ9DPWTsNKMBuna6BfSIzOjdFcc5st&#10;Godr4L1u0sgLXJaTELg3a+D4IGtylUbUwD1IOekHlJMFyxNTnzBNusv2KStbU7L3ef7pH5+a0bkh&#10;J5esWWLqcE9e9+F1knS3/q147nRJTkltwZcdwnLy4H4HB7UkL6GcjC6UkxEEX6A++OADMyp23bp1&#10;zc9wQT+UDzzwQDB31sGH91tvvSVNmzY1I36PGDFCatWqZcQkHoJvvPFG+fLLL2X58uVy7733yk8/&#10;/WSWe+2118yo3uvXr5cXXnjB/B4Pykn3oZz0A8pJ96Gc9IOoycnlGkdqWDEJKYkRvDdoYLAcDMqS&#10;2+B9f9VA5iTe8wON3MZVOYlj01WjhIYdOCiKUE76A+VkwdLqn1ZGAl484mIzcnd2+GDwByZDMiwn&#10;cW8Onj7YSMv97ttP/t2S/e+vWMfPS36mnMxHKCejC+VkBMED6YsvvmgE5FlnnSUPPfSQPPjgg7Hy&#10;yCOPGKGYE/DFDNmTGLG7ZcuWpr9JC/pxad26tdx5552mqTdG6gZ4uHrppZfMMpCTmYkPykn3oZz0&#10;A8pJ96Gc9IOoycluGhCEEIXXa9yi0V8jr9mmcY4G3ru6xhqN3MRVOYmR0atp4LhcrBFVKCf9gXKy&#10;4MCo2BcOv1AK9SwkL8x4IajNOlZOHvDAAbJsbVoXHxg058RnTpRCzQrJ631fD2qzx6Iti6Rsr7JS&#10;vm95+S/5v6CW5BWUk9GFcjLiYHAcV6CcdB/KST+gnHQfykk/iJKchCC8SAMiDKJwh0Z+ATE6W6Oc&#10;Bt7/Hg00Z84tXJST2P/fNZAxiRHU+2lEFcpJf6CcLDjQjPv4QcdL4V6F5fMFnwe1WcfKycadGqOT&#10;4hj4/H7o+4ckqVmS1HypZo6adls5iYF6vlv8XVBL8grKyehCORlBMNgMRB/EZLyCaRg0J9GgnHQf&#10;ykk/oJx0H8pJP4iSnMRAKxCDEGEjNfIbPOC21sA2lNT4RyO3cFFOztXYXwPH4wYNHJ+oQjnpD5ST&#10;BQPuoSn/TpFiPYtJqd6lZFPypmBK1tiRskMadmyYqZz84a8fJOnOJCneorj839LsS6+YnOxJOZkf&#10;UE5GF8rJCDJhwgS5+eab5dZbbzWD0VStWtW8vuuuu+SKK66QKlWqmD4pEw3KSfdxTU6217hV41mN&#10;KD94ZYRy0n0oJ/0gKnISWXr4LIYIO0kDWZQFwQqNUzWwHZdq5NZ2JLqcRF+eyFTFiOkva1TUsIME&#10;FdWYpBFlKCf9gXKyYMA9NGrtKEnqniQH9z04202ntydvl4tfu1iSmu8uJ8HCNQul9L2lpdA9heTr&#10;kV8HtVln5baVclCfgygn8wnKyehCORlh8CXq/vvvl/79+8e+UGHE7fbt20vnzp3N60SCctJ9XJCT&#10;MzQe13hCo5YGHr6O03gsiBEaUYdy0n0oJ/0gCnIS/xhaqLGfBpoQv6ZRkPykgb8LiNwaHCeR5SSO&#10;/zKN0zQO1sBPu/8IZLJ20YgylJP+QDlZMOAeaj+7vZGTNYfUlOSd2Wt6beRk+1Q5efcXd8uu5PR/&#10;F5FZeV2H60zT7gYdGwS1WQfbc/yQ402z7s6LEu8Z2TcoJ6ML5WSEmTNnjjRs2DB4lcamTZvMaNqJ&#10;BuWk+7ggJ5EZggfO8MOXjYc0tmtEPYuSctJ9KCf9IApyEp/JV2ngMxiDrxQ0yCKso4HtKaWxVmNf&#10;SXQ5idHQJ2vYEcvDgdHS/9WIMpST/kA5WTDgHrpp3E1GTtYaWivHcrJIiyIyZckU2bY1fVY7Psd6&#10;TOohhe4uJEe1OUpSdmZvJHArJzFi99Vjrg5qSV5BORldKCcjDB5ML7/8ciP97MNNcnKyvPLKK/L0&#10;00+b14kE5aT7uCAnm2jY0UczRmWN+hq5ORCCi1BOug/lpB9EQU4imx3ZefgMfkujoMFD7hINOzjO&#10;bRr7SqLLyZs10Hzb/i0MB87NoRpRhnLSHygnC4ZtO7dJzaE1pVCPQvLY1MeC2qyz4t8VcvD/Ds5U&#10;ToJ/Fv8jRZvqJ1mzotJnSp+gNmukk5N/UU7mNZST0YVyMuL06NFDateuLdddd53pd7Ju3bqmH8oV&#10;K1YEcyQOlJPu44KcrKsRfvDKGCdrUE5STroO5aQf+C4nkaWIfxjhs/cojdzIUswN8DfgRQ1kEiJ7&#10;8v809oVEl5MNNNL+Cu4eB2lEGcpJf6CcLBjQx2TVvlWlUM9C8tac7P8TavaK2ZLUNGmPcvK/bf9J&#10;lceqmKbdd355Z1CbNSAnLxxxoST1oJzMDygnowvlZMTBF6q1a9fKDz/8YPqaHDFiRMI+sFJOuo8L&#10;cvJNjUYa4QcvG9dpYHAcyknKSdehnPQD3+UkBqCpoIHP3/c1EgkMEGP7XzxGY71GTkl0OblU43eN&#10;Ihr276GN5zTmaEQZykl/oJzMf5ZsWSIVB1SUor2KSvHfi8uyrcuCKVln9srZknR3qpxEhmQ8OYn7&#10;89XfXzXzHfvUsaYfyqyCe/yzhZ+ZZudXjbkqqCV5BeVkdKGcjCBLly6Vvn37mg/pAQMGSM+ePdMV&#10;ZFOOGzcumDtxoJx0HxfkJB44z9UIP3zZwGAAizWiDuWk+1BO+oHvcrKdBj570XR4jUYiAWk3VMP+&#10;ffheI6ckupxEM/ZDNDAgkd3f8hoQx6j7UCPKUE76A+Vk/oLPlw/mfmAyEtFkGnJy+dblwdSsY+Rk&#10;0yQ57OHDZO3mtbJly5ZgShq4T1dtXCVFmxeVYs2LybSl04IpewfLfr7wcyMnK/evHNSSvIJyMrpQ&#10;TkYQZEfedNNNZmTuxo0bS7169dIVNO1+9dVXg7kTB8pJ93FBTq7UGKLxh4Yd9ABRXKOfxgKNqEM5&#10;6T6Uk37gq5zEAytk5JEa+Py9RQNNvBMNDNZzqwa2EaIO/WPmhESXk/inHbJYw/0x19DYpoHBcv7T&#10;iDKUk/5AOZm/jF03Vkr0LCFJvfRTBaVnkjSa0EhSdmXv877rhK5GTlZsVVH+3fJvXDkJdiTvkNOf&#10;Od007X7sp6z3bRmWk4f3OzyoJXkF5WR0oZyMILjhV65caT5o8UUqs5JoUE66jwtyMkxjjUoadoTS&#10;CRqEctIHKCf9wGc52VYDn7sHaiRKX5PxmKeBf15hW5trIMsQ/8TaqpFVEllOApyPrzSwj8iUvFaj&#10;tQZJhXLSHygn8w/049jwr4apWZNWTmop36e8TFifve/bT/7ypCTdtXc5iXv1zi/uNCKzxrM1TD+U&#10;WQHLdVnUhXIyn6CcjC6UkxFk0KBBctxxx8kdd9wh/fr1M8288SGe6A84lJPu45qc3KmBzJiKGngo&#10;e10DdVGHctJ9KCf9wFc5uUWjsgY+d2/XSOTPXfyN+J8GthUBeYe+GQdqIPsTYnVv25/ochJZq3do&#10;YP9O0UAmJUmDctIfKCfzh527dsrvK37fTUya0jNJThh6gmxNyfo/eJ78NWtyEgydMdTIyZItS8qC&#10;1VlvDbUxeaMc0PsAObTvoUaskryDcjK6UE5GEDyQTps2Tb766iu59dZb5YQTTpCzzz5bHnzwQRk5&#10;cmTCfrminHQf1+Sk5TEN/bpkmhj+qxF1KCfdh3LSD3yUk8jSG60ByVdWA5mJiQzk5EMa+BsRDmTd&#10;l9NooYF59kSiN+ueqFFUo4RG1Ae/iQflpD9QTuYPW5K3SI0hNeLLSS0YtXvY6mHB3HvHysm679SV&#10;lJSUPcrJTds2ycnPnCxJzZPk6d+eDmr3zqbkTUZOYuCeoauGBrUkL6CcjC6UkxEGX6bwAb5q1SoZ&#10;M2aMfPPNN9K0aVO56KKL5J133gnmShwoJ93HVTk5SUO/Lpn4VSPqUE66D+WkH/goJzdrHKuBz9t7&#10;NBId9MXYReN4Dft3wsYJGvibsbdm6YkuJ23WZBWNqPcvGQ/KSX+gnMx70J/k27PfNhmS8cSkLVUH&#10;VpVV21YFS2UOsjDv/DK1qfYNH99g7sc9ycmUnSny6E+PStI9SVLnrTqSnJK1LEgrJ4v0KiIDVg0I&#10;akleQDkZXSgnIwy+RK1du9aMzP3ee++ZwXEuu+wyufnmm6V79+7BXIkD5aT7uCon0cTQNu3GwzIe&#10;1qIM5aT7UE76gW9yEp+tPTTwWYvMya4aic4gDWxvZoH9GKuxJxJZTmLAm8M1sB/va5DdoZz0B8rJ&#10;vGfJf0ukfK/ye5WThXsUljdmvREslTmQi7WfrW0GuWnwcYO9yknw1civUpt2Ny8p81ZnLTt/c/Jm&#10;M1I35WTeQzkZXSgnI8i2bdtk4MCB0qxZM6lcubKcdNJJ8uSTT8ro0aPNF6tEfdChnHQfV+UkeFpD&#10;vy7JARrLNaIsKCkn3Ydy0g98k5N6VcpZGvisranhAoM10Mck5B22OxyoQ3NoV+Uk+sp8XgP7UkaD&#10;3ZrEh3LSHygn856pG6dKy8ktU5t0Q1CGJaV9reWgfgfJz8t+DpbKHPT/WLttqpy84aO9Z06CqUun&#10;SqEm+pl9T5L8Mu6XoHbPIOPz2tHXSuGehaXvyr5BLckLKCejC+VkBMGAOCeeeKK8//77MmfOHPMB&#10;kMhS0kI56T4uy8ltGuhDTL8yyRsalJPEZSgn/cA3OYkm0BB6hTWGa7gAmqH/n4Ztih6OGhqzNJB9&#10;vycSVU6u10C/mdgXDPpD4kM56Q+Uk3kPmmEPXDlQqg+ubvqdrDywckxQHjPoGDlhyAmmXDb6six9&#10;17ZysnCzwvLVqK+yJCd3JO+Q89ufb4TmbZ/eFtTuGSsnsa2XjbwsqCV5AeVkdKGcjCDz58+X559/&#10;Xq655hq56qqr5MUXX5T+/fvLkiVLgjkSE8pJ93FZTiKD5CoNPKSdrxHl0UopJ92HctIPfJKT+Iy9&#10;VgOfseirEdLPBZDt2UrjTI06Gth+GxhA5hENzLMnElFOQgp008B+IDN0vAaJD+WkP1BO5g+4ZyAp&#10;UXqt6CVJ3ZNk/977y4L/FsTqUbLC9uTtcmKbE6Vo86IyZfGULMlJzNN7cm8p1KyQlG9VPkv3blhO&#10;1vzDjcx+V6GcjC6UkxEmOTlZ5s6dK2+88YYRleecc440atRIunTpIosWLQrmShwoJ93HZTkJPtPA&#10;g9pBGms0ogrlpPtQTvqBL3ISImyRxoEaEGHDNFwCYhWBbE8rJhFo0j1UY2/ZP4koJ/EPuOs1sB91&#10;NUjmUE76A+Vk/tNreaqcPPvPs4Oa7LH+v/VSvEXxbMlJsGjtIinboqwUaV5Euo7fe//GkJON/mpk&#10;mqNTTuYtlJPRhXIy4uADHAWjduMh56OPPpKqVavKfffdF8yROFBOuo/rchJN3A7RwMPagxpZaW7i&#10;I5ST7kM56Qc+yckrNPDZWk3DVeZq3KeBbEkMIoP9OUJjncaeSEQ5OUYDTewRIzRI5lBO+gPlZP6C&#10;kbPvn3S/EX5nD98HOXlv9uUkMi6PbXOsadp9fcfrg9o988G8DyTpN8rJvIZyMrpQTkYQfGhv2rRJ&#10;Jk+eLB9//LE0adJELr30UlOeeeYZ6d27t2n6nWhQTrqP63ISPK6BB05Iyo0aUYRy0n0oJ/3AFzk5&#10;WwMDruCz9TkNV4FktYFBcOxAOR9o7IlEk5PIAm2mgfNRXmOtBskcykl/oJzMXyAnm03Uz5qe+y4n&#10;K7SqIOs3r8+ynMT9+mKPFyXpriQ55qljgto903F+R5PlWaZnGVm0JfFaGfoC5WR0oZyMIOPGjZOa&#10;NWuaZtx33XWXdOzY0dTt2LEjoR9yKCfdxwc5OUgDD2wIZJZEEcpJ96Gc9AMf5CSaDzfRwGdqZY1N&#10;Gj6QotFcA/uF7MkVGpmRSHISYhWtBI7SwMBEH2mQPUM56Q+Uk/lLWE6e9edZQW3Wwb23YM0CKdqi&#10;qNR4pkasLityEvPNXjlbSrYsacrkRZODKZnTcV4gJ3uVkYVbFga1JLehnIwulJMRZPny5TJp0iTz&#10;YOrSQw3lpPv4ICcx6ioeoPHA+YQGMkyiBuWk+1BO+oEPcnKKRuq/e5Kkg4ZPTNRA9iT2rYVGZiSS&#10;nMTftJc1sM1omk72Du5Bykk/oJzMX2JysleSvD3n7aA26+Cea/NLG0m6OynbchLsSNkhF796sRRu&#10;Xlg+GLznDHfwy5JfKCfzAcrJ6EI5GUHwoe3iwwzlpPv4ICfBaxp4cDtYI4qjdlNOug/lpB+4LieR&#10;pfeWBj5Py2ks1/CJZI0PNbB/+2mg+Xo8EklO/qeBrElsc2MNsncoJ/2BcjJ/2b5zu1wx6gojJ39a&#10;8lNQm3WMnOyWczmJ5e/64i5JuidJjmpzlGzZvuflVmxbYbI8KSfzFsrJ6EI5SZyBctJ9fJGTGPSg&#10;hAYe3n7TiBqUk+5DOekHrstJNB+2mei+ZU1a0F/joRrYxzs14pEochKy+A8NjDKOPkDnaJC9Qznp&#10;D5ST+cv6HeuleK/iqXJy6b7JyQvbX2jqsiMnQa9JvUy/k8WbF5fJi/fctHvltpVGTqL0Xdk3qCW5&#10;DeVkdKGcJM5AOek+vsjJ7RpHa+Bh8wYNPNBFCcpJ96Gc9AOX5SQ+NzH4DT5HfRZhNju0mEYpjb80&#10;MpIochItAU7SwDm5TINkDcpJf6CczF+MnPx93+Tkoz8/auTkA98/YOqyKycxoM4hjxwiSc2TpOPg&#10;jkFtfGJyUre35/KeQS3JbSgnowvlJHEGykn38UVOgs818ACHjBg80EVJUFJOug/lpB+4KifxeblN&#10;o4oGPkcv1/D5MxTNuy/WwL5W0sA/uMIkipz8WwPbiIFwemqQrEE56Q+Uk/lLWE52W9YtqM06m7dt&#10;lv3u3c+IxZzKyeSdydKsczNJapYkF7W/aI9/U1dvWy0lepWgnMxjKCejC+UkcQbKSffxSU5u0DhE&#10;Aw9yX2tQThKXoJz0A1flJAZdeV+jkAb6mlyl4TP4+9BFA38vsM/9NcIkgpyEQLWjph+k8a8GyRqU&#10;k/5AOZm/WDlZqlcpmbt5blCbdYycbLlvchL0+LuHJDVNkgPuO0AWrVkU1O7Ojp07pNHYRkZOfrnw&#10;y6CW5DaUk9GFcpI4A+Wk+/gkJ8FNGniQq6GRMRPGZygn3Ydy0g9clZObNCAl8fnZVCMKbNW4SgP7&#10;fIpGWMgmgpxcrYGsTmzfJxok61BO+gPlZP7SdWlXM/o15OS8/+YFtVknJiebJcnz3Z83dTmRk7NX&#10;zpakxklSqFkh6Tyyc1C7O8iyvG3cbaZp96UjLw1qSW5DORldKCeJM1BOuo9vcvJLDTzIYXCcmRpR&#10;gXLSfSgn/cBFOYkswj81imgU1xinERUmaeBvBuI1DUtBy0mck6c1sF3ImlyjQbIO5aQ/UE7mL8g+&#10;3Bc5uWnrJinTsowUa1ZMhswYYupyIieTU5LlotcvMqN2X9vh2qB2d9LJyVGUk3kF5WR0oZwkzkA5&#10;6T6+yUn0mXaCBh7oXtCIStNuykn3oZz0AxflZIpGTQ18bl6gEaUuMdB0+joN7Hs1DZtxX9ByEufk&#10;bA1s19UaUTonuQHlpD9QTuYvMTnZs5TM25x9Ofn34r+l6F1F91lO4t4dNWeUkZNlHiwj//4X/3su&#10;5WT+QDkZXSgniTNQTrqPb3IStNXAA11FjfUaUYBy0n0oJ/3AJTmJgcMaadTSwGcm+l6M2qArkH4r&#10;NJCdiGPQQgNisCDlJLapjwYyWSto+N7/Z15AOekPlJP5i5GTvyVJ5YGV5b/k/4LarDNhwQQpcleR&#10;fZaTYPWm1XLIQ4dI4WaF5ZOhmXdt8euyX41QPX/E+UENyW0oJ6ML5SRxBspJ9/FRTg7TwEMmYpRG&#10;FKCcdB/KST9wQU7+poHRuG/QOFTDfl5CTjbQmK8RJSADX9bAMThAY7FGQcpJ9IV5oga25yINkn0o&#10;J/2BcjL/wGdh2xltjeg7buhxOfpbNmFhqpws3qK4jJ472tTlVE5u27FNTn32VJM92aRzE9m5K/79&#10;3HNFT0nqkfOm6GTvUE5GF8pJ4gyUk+7jo5xE31xlNfBgd5sGRqH1HcpJ96Gc9INEl5N4+MRn5MMa&#10;qUoyLSAne2ls1IgamzWO1sBxaKyxcXPBHAOcn6ka6De5qEYPDZJ9KCf9gXIy/4D8u2HMDaaJ9L7K&#10;yaOfPjqoybmcxHIPdHnAjNpdvU11Iyvj0XM55WReQzkZXSgniTNQTrqPj3ISdNXAQyZGn/1Xw3co&#10;J92HctIPEl1Ook/FkzXsP3AyxoEazTWiBqRgew17HLpv7R5MyV/QpLylBrahqgb6xCTZh3LSHygn&#10;8499lZNY/sPBH5qRunNLTk5eNFmKtSgmxVsWlxnLZgRT0jNszbB9GsSH7B3KyehCOUmcgXLSfXyV&#10;k0s09tfAA96PGr5DOek+lJN+4IKcrKJhJVy8uFUjivyncb4GjsGFGgUBmpQjaxLb8KEGyRmUk/5A&#10;OZl/hOVkw3ENcyQnX+31qiQ1zx05CZAteW67c43wvOere+Ju05KtSySpW5KU7FVSZm+eHdSS3IRy&#10;MrpQThJnoJx0H1/lJEbtRnYQHvAaaiArxmcoJ92HctIPEl1OIjOvk8adGqkqMi0Ka7yg0VcjiuDv&#10;RH8NHAfEtxr5Cd7/bQ2cCwhKiEoXwPeIxo0bS/HixSUpSbeehSXipUaNGjJz5szgDnGHlF0pcvXo&#10;q6VIzyLyy9Jfgtqsk05OtskdOYll//f9/4ycLP9wedmyfff1LN261MhJSNWP538c1JLchHIyulBO&#10;EmegnHQfX+UkQNaJflWRMhoYldZnQUk56T6Uk36Q6HISYNAw9C+Jz0cbto/DmhqbNKIKBqM5QgPH&#10;BM2q87PPYvxT7RgNvPcdGq6AB9ZChfR6iiNpWFiiWs4666zgDnGHzcmbpUKfCkZOdl3aNajNOjE5&#10;iSzHzvcEtfsmJ0HfyX0l6Y4kKXJ3ERk7b2xQm8bSLUsl6Vc97j2T5MP5zDjPCygnowvlJHEGykn3&#10;8VlO2odMPIQjA4ZykiQylJN+4IKcfFxDH+PSBWTYLI2ZGlGWk/g7sUwDfW/iuDytkR/gfZGxWkQD&#10;XZIs0nCFyZMnx5UzLCxRLtWqVQvuEHfYVzm5PXm7XPj6hUZOvtb7taB23+Xk2k1rpXTL0ma9Hw3+&#10;KKhNY+XWlVK4R2HKyTyEcjK6UE4SZ6CcdB+f5SS4WUO/Jko1DZ8HFqCcdB/KST9IZDkJATZf4zAN&#10;fC6iy4trNc7ReOX/2TsP+CbK/4+nGygbAUVAUUAQFQU3iiCIMtTf3z1A2VOWAqIMwYE4cIN7MxQQ&#10;6GKVvffeUEqhUFYX3QO+/+fz5C5N27QkadLmuXzf39fzavO9y+VyubvcvfMMEYwZ1JZ8OetluY1q&#10;irggwt2guT0+B7xmKxGo7a8KBeXkuHHjuHDxyuLv728IOekb6utUs270D1lzaE2Xy8mc3Bx64+83&#10;ZHPx5u81pw1RG/I17865nEPtNraTI3a/f/h9Lcu4EpaT3gvLSUYZWE6qj9HlpD5qN2KHCKPCclJ9&#10;WE4aA0+Wkxjw5X4ROB+iyXK6CIg4hJFrljvD7tTdVFEEttXzIiAP3QW2/UUR1USgaf0cESpRUE4y&#10;jLdSoUIFQ8jJ6ouqaxnHyMzJpJrDNTkZ7jo5CTZGbSTfHr5SUAb0CKBDcXkjd+dcyaH2G9vLmpMd&#10;N3TUsowrYTnpvfC3OqMMLCfVx+hyEk27q4vADea3Iox6A85yUn1YThoDT5WTEJCficC5EF1dhIhg&#10;iiY1NZWmicD2ChCxRYS7wGeDWqx4LYwSrtr3FMtJhjGjspzE99ae5D0UGBZINRfX1LKOYZGTvUw0&#10;e+tsLesaORl1IYqCegWRqa84J/cNoENni5CTG1lOugOWk94Lf6szysByUn2MLifBWBG46btZhEpN&#10;5RyB5aT6sJw0Bp4qJzeIqCIC58LeIozczYUrgJw8JwLNurHN+olwF7Ei8BqIiSJUg+Ukw5hRXU7+&#10;E/sPmRaYnJaTR84eocB+gXLgmk3HN2lZ5+Uknncx9SLFJsTSiYsn6M4Jd0rx6d/Xn9YeXUtnEs9Q&#10;XFIc5V7OpUlHJrGcdCMsJ70X/lZnlIHlpPp4g5zcJsJ822dSrrmcvbCcVB+Wk8bAE+XkeRH3isA5&#10;sLaIoyKY4oGcRI3GH0SgpqmviFkiXA1e42cR+GzQF+hZEarBcpJhzHi7nIzcF2keVbuX6+Tk0989&#10;LYWkT19xHu7rK2tOovj0EWdmUWoNryXn3Z60XfY52WZdG/mYcS0sJ70X/lZn3MLly5dp/vz5+U4s&#10;+KL4448/aMyYMbRmzRo5D8jOzqaFCxfS22+/LZ9T1A0zy0n18QY5iX7VMGo3bv56ijBi026Wk+rD&#10;ctIYeJqcxPnubRE4/wWKCBXBXB3ISYCuQe4Sge13jwj0DYkBclxV8zRZRC0RWP7LIlSE5STDmDGK&#10;nLw58mYt6xiRByLJ9JrJXHMyyjVy8qnvnrLIScjIouTkjqQdsuZkufBylJTN18SuhuWk98Lf6oxb&#10;2LhxIzVo0ICWLl0qH0NE9uvXj7755hs6dOgQvfDCC7Ry5Uo57YcffqCePXvS8ePHadiwYfTRRx/J&#10;fEFYTqqPN8hJoPcddoMIyEqjwXJSfVhOGgNPkpMQkydEBIvA+a+bCNTUY66OLiexDVeJ8BOBGpQY&#10;tOYaEYdFuIJ5IvDZYPl7RagIy0mGMWMUOels02hdTgb2DaSDcQe1bMnkJJqKb4neIguW79dXnC1F&#10;+W/Hf7Q1eivtOLlDnqctcjKC5aQ7YDnpvfC3OuNyEhMTqVevXtSnTx+LnIR4bNKkCcXHx8vHO3fu&#10;pA4dOlBmZiY9+eSTdO7cOZmPiYmReb1WpTUsJ9XHW+Sk9cA4GMHbaLUnWU6qD8tJY+BJcjJBxPUi&#10;cN5rLsKdI04bDV1OZopAjXs068Z2REBSNhGBZtjfiHBU+OL7BwPsvCCigQgss6kIVfsBZTnJMGZU&#10;lpO5V3Lp/jX3y6bRnTZ10rKO8cf6P8jU3URVhlShjOwMLeu8nCzI+ZTzFNAvgPz6+NHsbVYD7og4&#10;nnqcyoeVZznpJlhOei/8rc64nJEjR9K8efNkM21dTm7atInatWsnZSSIjY2VsvLIkSPUuXNni4yE&#10;vMLjhIQE+dgaLPPgwYN04MCBYsuxY8csN95cPKskJydTSkqKzWlGKtjP788VF10i7r1yL2VkmqWs&#10;Ucr58+dt5rmoU3AcesOxaPSCYxHnG1vTSrNkZGXQ+Mvj5Tkv+EowRWRF2JyPi+2Cax78PZt9liJF&#10;NBaBbWkd94nAtOjsaDqTdYbis+LpctZlS8nNyqXsrGxLSc9Mp5GXR9IAESNFWC+r3ZV29Ef2H3K+&#10;guvi6WXbtm0sJxlGYC0n0VrN1vHiqQXnp9tW3iZrHz6x4QnKycqxOV9xZdBfg8jUx0SVh1SmlLS8&#10;6xl8J+J+w3peZ8rp+NNyMBxTbxO9OO3FfNOS0pOo7sK6FBgeSHsT9+abxqX4cvLkSZv379Zl165d&#10;tGfPHm1PZ7wJ/lZnXAZ+qVq9ejW9++678rG1nEQTbtSQzMkx/1J/5swZatSokTz5IK+D/ifx+OLF&#10;i1omDwhOSEx7CuOZeEvNSRAuAjVeKolAv2FGwtP6uWMcB8eh/mMRoy6eciz+JsKsvUw0SgRjP/j8&#10;8EMBauMsFKFvx+IC3y2opfqiVaBm5AIRp0TEaIGa+/4irJ+LuE0E+p9UsVY/15wszG233Sa3BbpJ&#10;YrwH1WtO3r7qdiknO21wvOYkzpuDZw2WchI1JzOz865ncB/oipqT6dnpdPPIm+VrvPTzS1rWTEpO&#10;CtVbVI98Q31pwqEJWpaxh4L37LYKvhO55qR3wt/qjMuIi4uj22+/nf78808KCwujV199VfYfGR0d&#10;LZtkP/bYYxYxZV1zEjJSv7nCzXKXLl1k0/CCcLNu9fEmOZkm4iYRuBH8ToSRmnZzs271wXHoLcei&#10;kfEEOXlGhD4IWGsRqSIYx0CzbnxHRIjAdnQ2IC3RJFyPIBHlRFjPg8Ao6qideVyEapRETj700ENF&#10;lvDwcG0u9dC3xf33369lbIP+4G299+HDh9O6deu0uRhVMIKc9AnxoS+jvtSy9oPz5ZBZQ6Q4bDym&#10;MWXnZmtTzOLSFXLy8pXL1PWnrmTqUYScXKjJycMsJ10NN+v2XlhOMi4DzcsmTpxIEyZMkOXxxx+X&#10;A91AKqLPyaZNm1qkI6pqt23bVspIyEm9L8rTp09T+/btKTe3cF9VLCfVx5vkJOguAjeC6H8N/VAa&#10;BZaT6sNy0hiUtZxEv5KotYfzXA0Rrhq4xdvQ+5xEbcYNIjCYGrapdbQUgZqQk0R8rAX+f0TEQ1Zx&#10;hwjr5xUVASKOiFANZ+UkbnStn1ewYNBGVdHfw9XkZI8ePfK954IFlQqcAa2d3n//ffrwww/pwoUL&#10;WrbsQGUJrM+nn35q837CKKgsJxOzE6nukrrkG+JLP534ScvaT+7lXOr6c1fy6e1DH4R/oGXNuEpO&#10;grdmvyX7tbz/w/spMyevdmZmbibds+oeuf4sJ10Py0nvheUk4zZGjRpFS5Yskf+jOffrr79O06ZN&#10;k31J4P+IiAg5DSN4Dxw4kA4fPiybgo8fP17mC8JyUn28TU7+K0JcNspYIcIosJxUH5aTxqCs5SRG&#10;f4bkQo29L0UYqYZ4aaLLyXQRnUTcIgJ9TOK7A9v2ARHIvSWi4Da+LAI5PfBD2EkR/4h4QwRG+9a/&#10;h/SA0Bwm4rwI1XCFnKxVqxbdd5/YwlYlNDRUm1M99PfliJxs3ry5fN933XUXValSxZJ/4YUXtLnt&#10;Z+HChZbn//ST46LJ1fz111+W9Vm2bJmWNR4qy8nYjFiqEl5F1jx0Rk6in+NGoxpJOflR+Eda1oxL&#10;5eS/b8mak3WH1qXk9GQta36NLpu7kM8CH3prvzgvl+H3sBFhOem9sJxk3AbEJJpt60BMffvttzRo&#10;0CA5DX1KAIjLOXPm0IABA2jmzJmy30lbsJxUH2+Tk6hVdLMIcelo86ZSVVhOqg/LSWNQlnISte7Q&#10;bBjnt6dE8OjczqPLSYhGcWTKWCIC2xbyd5+IbBHI2/s9gmWhH0oso2AEilgjQsXvJFfISVxvGgn9&#10;fdkrJ/39/S3X57gWx/6nLwNdLjkKy8mywavlZHYGNRpdCnISNSchJ4fZlpOmBSZqubIl5Vw2j6nA&#10;uAaWk94Ly0nGbeDEXfCmSc/Zm7eG5aT6eJucBB+IEJeOsn+vHBFGgOWk+rCcNAZlJSfRp+6jInBu&#10;qyZivwjGeXQ5ac0xEeNEvCfCmRqOkMVoIr5OxJ8i8FlVFbFXBHIQniribjn5wAMPyHluvfVWLWNm&#10;2LBhMn/DDTdoGaJVq1bJXMWKFWnLli3UunVry2vUrl2bpkyZos1pBjUUfXx85HtAC6Jq1arJeatW&#10;rUrdunXT5spj69atdPfdd1skFGp8Nm7c2NIqSUd/TWfkpE5gYKCchvenD5aG88v//vc/uv766+W0&#10;gIAA+b769+8vp4O6detaXt+6YL0hPrGueIzn/ffff3TttdfKxxgUU+fNN9+UeX0d6tSpQw8//LAc&#10;xV4H3UPde++9dMstt1heo3z58lSvXj3LQJxAn1awvPLKK3L60aNHZT+b1rVFsdwTJ07I6SphBDkZ&#10;FB5EmxI2aVn7scjJPj70VeRXWtYMvhNdJSf3nNojm3UXKSdDTNRyFctJV8Ny0nthOckoA8tJ9fFG&#10;OYmbdtQuwoipuJlHM7srCtZWsYblpPqwnDQGZSUnPxSB5saIH0Sglh7jPLbkJL4n9CgJeH6kCNTi&#10;v1OE6jVc3S0nW7RoIeepWbOmljHzxBNPyLy1nMQgOvoyiyoHDx7U5i5anOllyJAh2pxEK1assDkP&#10;SvXq1W0u1xk5if4Z0aWSvoznn39e5tFHPAao1PMFCwbRAffcc4/N6XfeeaeUk3PnzpWPIR7xuvp0&#10;CFkwePBgS65g6dChg5wHYLBNW/PoZenSpXI+iE1b05955hk5AjA+V1vTZ8yYIZ+vEirLyeNpx6li&#10;WEWqsrCK7L/RUSAK64+oTxUGVqBLGZe0rBlXysmDZw7KmpPlB5Sn6AvRWtb8GqP2jzLXnGQ56XJY&#10;TnovLCcZZWA5qT7eJicx8ipuBtGETlw+ykANSvQfdpeIZSJUhOWk+rCcNAZlISdRi0/vx7CtCKPU&#10;CC9LbMlJVwJBCYFsBInsCjlpq+i1BZ2Vk0FBQZYafKgVqef79u0rc0DPoaD2HkCNS13a3XjjjZb1&#10;wGCRyGG56K8d/PDDD/Ix8mh+rR/7+jJLOiDO7bffrs1JsrslPQ9JiQErY2NjLbUoUfR1La5Zty4n&#10;9fL777/L/Pbt26Us1POoWRkdHU1nz56VtTVRwxT52bNny/n3798va5die+ndQk2dOtXyfPRzr1NU&#10;s+5Tp05RuXLlZB6D9wAs9+WXX6YFCxbIxyqhqpzE+Wj+6flkCjU5JSex3687vI5Mr5vcLicPnDkg&#10;a0769fWjg3F5PwjgNSLPR0o5eefKO/ONFs6UHJaT3gvLSUYZWE6qjzf2OfmXCNQuEpeP+WK6iJLW&#10;iCkrWE6qD8tJY1DachJ9Ht4jAuewuiJSRah6HvMk3C0njYS75CRkGXBWTn7xxRda1gxqBiLfsmVL&#10;LZMnEVGr0Lp/dTSBRh5Nmy9duiSbMOvzFmwajtqE1vMCfd6SyMkRI0bI2pI6uhwNDg7O17wa0kd/&#10;DiQgsFdOYgBMa/CayFeuXDnfdQVG/EYO04obQTwmJsaybHvkJJarN+euUaMG/frrr1KQqorScvJM&#10;CeXk0XVSGrpbTsYmxlKVQVWKlZNonp6cndfkmyk5LCe9F5aTjDKwnFQfb5OT7UXUFCEuHQsFah49&#10;JkLFG3uWk+rDctIYlLacnCoCP7b4ivhXBOMaWE7ajyvkJGotYoBG66LjrJyE6LIG8gv5Zs2aaZk8&#10;iYh+La3BqNnIo/YghOPhw4ct8xZV9HmBnrNXTvr6+tL48ePl+65fv77l+WFhYdqcRJ06dbLkiyo/&#10;//yznNdeOYn/rSmuSbde9GbmALUdIXttzWePnAQTJ060iGO9vPXWW9pUtTCCnKy2qBpl5Tp2LWIt&#10;J4MHBrtVTmbmZNKDHz4o5eSe2D1aNr+crBhRkZJzWE66EpaT3gvLSUYZWE6qj7fJybtFiMvGIuM+&#10;ESwnmbKA5aQxcLecRDNgDJ6yXMR3IiAlce7qL4JH53YdLCftx1P7nHSXnEQty6eeeqpQ6d27t6X2&#10;pT6vM31O4rX0JtTWI3XrchLz4n9b64DBZUBJ5SQG2kHTcVuv8e+//8pm3C+99JJl3gcffFBO02uR&#10;otgrJwGaqGMfsB5cB03GS/OHHldgBDnZbXvhgaCuhhSD+yNls+7m45oXalLtSjmZlZMl5aSpt4n6&#10;/pXXRQNeY2viVgoKCWI56QZYTnovLCcZZWA5qT7eJifRp+SPIvxEiMvHfIEaSEtFqAjLSfVhOWkM&#10;3CUn40QcF3FCRG0R1ueuG0U4M3o0UzQsJ+2ntOQkxA8kFsTY+fPnLc8tDTkJdGGIkaStm4Dn5ubK&#10;vh6tz9/6cp2RkwCiT1/Gjz/+KHM9e/aUj/38/Gjv3r2Wfh7x+jk5OfJ6TsdaTur9Y+rzFycnrSUi&#10;loFlA5zT8BoQTFgOXksfFRy1XjEdefRRqT+/KDm5aNEimcP8eB62nf462K4QspjvjjvusORVQVU5&#10;mX05m17Z9oqUk913dNey9oPP8Zmpz5Cpp4nuGn8X5eTm7/cY011Zc/KBDx+QcrLXH720rJm0nDS6&#10;cemNVCG8AsVnxWtZxhWwnPReWE4yysByUn28TU7uEFFHhLh0pAoi8FcPjJx6WISKsJxUH5aTxsBd&#10;cvKsiBYi/EUU/HHlCREJIhjXwXLSftwtJ5999lnLfI0aNZL9QUIa6rnSkpMDBw60zI+BciDlUCDR&#10;MFp3nz595HxAn89ZOYnziN4XI2oTYn/csGGDZbmVKlWSo3Lrr9+wYUPZHFzH+jPBvJjvhRdekEKw&#10;ODmJ/h6vu+46y3QsG89FzUjINozwjVHJIRHxWWAeDAjUqlUrKZGxHfTnWsvJdevWWfJowo1lvvnm&#10;m7KmJx5DSCKH5eA1MB+2nTvOpe5EZTnZYlWLksnJ70tHTuZezqWhs4aSqVfRctIn1Ie+ivpKyzKu&#10;gOWk98JyklEGlpPq421yErWLDog4IgKj2opLSEvMF3FOhIqwnFQflpPGwB1yEs21PxXxvAjrcxYC&#10;snKgiD9EGGHkZ0+B5aT9uFtOrl27Vjbptn6NatWqyVGm8X9pycmoqCj5WvpzCpb33ntPzgf0nLNy&#10;EuC5mIZm02fOnJE5fcAaW+W2226T8+i0bt0633Q0R7+anAS//PJLvucVLKi1WtR8GDSnXr168n9r&#10;OQkw8rj1vM8880yRfXni80XNTdVQWk6u1uTkds+Wk+DLyC+lnGzxfgvKyM6rMSzl5BKWk+6A5aT3&#10;wnKSUQaWk+rjbXLSmtdFNBGh16AcJULF/iYBy0n1YTlpDNwhJ3NENBWB81RR8YwI7nPSdbCctB9n&#10;5WR8fLxsIo1iqx9CazBaNgQm5h02bJilb8XHHnuM+vbN63cOo0Xryzx06JCWNfPcc8/J/KRJk7QM&#10;0SuvvCJzBUfgHjp0qMw//fTThc7LEKD/+9//LK/z2muvUUREhDbVjL7czz//3JwoghkzZsj52rRp&#10;I2/+rVm+fLnlNfC/Dq7bRo8ebZmGglG3Y2NjtTnMYERv1PbU51myZInMQ7Lqubi4OJkrCGpQ/v33&#10;35b5IDqHDBlSSKDu3LmTunfvLudBH5G4L/j666/lY+tBjQAEqz4vyqZNm+R7mTVrluzfEjlIYr0Z&#10;uoooLydDTPT+4fe1rP3octKnuw8Nnz1cy+bhcjm57EvZrDt4QDAlpuWNaI+BfNqua8ty0g2wnPRe&#10;WE4yysByUn28WU5ma/GRCNzcB4lQtWkky0n1YTlpDNwlJ/FDSqAInKsKBs5dLCddC8tJ+3FWTjKM&#10;0VBZTt656k7yCfGh/878p2XtB4PU3PXBXeTTw4dGzxutZfNwuZxcYltOooLBgN0DpJycEpX/Bwem&#10;ZLCc9F74W51RBpaT6uPNclIHTb2vEYGb/GkiVITlpPqwnDQG7pCTuOHKFNFdBM5T1oHRuseLyBDB&#10;uA6Wk/bDcpJhzKgqJw9dOkSm/0xS6jkjJ9My0+iGYTeQT+/SkZNrjqwhUzfbcnLg7oGyefp1S6+T&#10;0pVxDSwnvRf+VmeUgeWk+rCcNF/MPCcCN/qNRajYbxvLSfVhOWkM3CEnwXIRd4nAeUqP+0T0FvGa&#10;iH0iGNfBctJ+WE4yjBlV5eTBlINkmldCOTncLCff/u9tLZuHq+Xk7lPinNPVRP69/WnVoVVaVpOT&#10;uwaSKcxEtZbUYjnpQlhOei/8rc4oA8tJ9WE5aWaXCL3J5L8icIGjEiwn1YflpDFwl5xEk+2HReAc&#10;5aPFiyJUO1epAstJ+2E5yTBmlJeTIT4UciZEy9qPLicD+gfQvtjCAstdctK3ly8t2LVAy5rl5PhD&#10;42XfmSwnXQvLSe+Fv9UZZWA5qT4sJ/PQa0/eIgJ9vKkEy0n1YTlpDNwlJ8NEYGRuPxGRInaIOC6C&#10;5aR7YDlpPywnGcaM6nKyfFh5Op1+WsvaT2JqItUYVIMCBwTSuUvntGwerpaTu07tItOrheUkCD8b&#10;Tqb5JqoYUZHOZRReF8Y5WE56L/ytzigDy0n1YTmZx48iICcRq0SoBMtJ9WE5aQzcISdRa/IhETg3&#10;oSm32FO0KYy7YDlpPywnGcaMqnJy7um5ZFpgogphFeh81nktaz8HTh+QA9QE9i8dOZmRnUENRjcg&#10;n54+NG/HPC1rJuJchJST/qH+tDVxq5ZlSgrLSe+Fv9UZZWA5qT4sJ/PAyN1NRUAA/J8IlfqeZDmp&#10;PiwnjYE75OQ2Eag1icFv5ong2pLuh+Wk/bCcZBgzqsrJ7098LweRcVpOnjlApj4mCuwXSOeS3S8n&#10;MTp44zGNpRAd+PdALWtGrznJctK1sJz0XvhbnVEGlpPqw3IyP6EiICchAo6IUAWWk+rDctIYuFpO&#10;pou4UQTOS6g9qVqXE6rCctJ+WE4yjBlDyMlMJ+VkbxM1n9Bcy+THHXKy0ZhG8jUH/DVAy5qJSY8h&#10;/3BxFR/CctKVsJz0XvhbnVEGlpPqw3IyPydFQAIg3hShSg0llpPqw3LSGLhaTqJ/Sf2ctEAEUzqw&#10;nLQflpMMY0ZpORliolZrWlHWZceuQ/B9t3jvYikK233aTsvmx9VyMvdyLr07710y9SosJ9Ny06jy&#10;osrkG+JLay+u1bJMSWE56b3wtzqjDCwn1YflZH4gI98RARHQUARqLakAy0n1YTlpDFwpJ9G1xCMi&#10;cD5qJUKV85ERYDlpPywnGcaMinLy8pXLNOHQBCknX9j2gpa1n5zLOfT0t09LUdjus9KRk1jezE0z&#10;5Ws+O/VZLWsmPTddyknUBJ1ydIqWZUoKy0nvhb/VGWVgOak+LCcLkymilggIgd9FqFB7kuWk+rCc&#10;NAaulJP/iPARgXPRQhHc12TpwXLSflhOMowZFeUkako+tu4xKfOclpNTNTlZSjUnLXKyt4lqDq2p&#10;Zc1ATlZaWMksJ4+xnHQVLCe9F/5WZ5SB5aT6sJwsDGordRQBIXCTCBVqK7GcVB+Wk8bAlXKytQic&#10;h64RkSGCKT1YTtoPy0nn+fbbb6ly5cp0/fXXU0pKipb1fHJycuiee+6R6z5mzBgtyygrJ9e7Rk4O&#10;nJF/cBodt8jJjZqcfDO/nMzKzaInNjzBctLFsJz0XvhbnVEGlpPqw3LSNutEYFAcPxH7RXg6LCfV&#10;h+WkMXCVnNwuIkhEgIiNIrjWZOnCctJ+nJWTOFaee+45WX766Sctm58vv/xSTn///fe1jLHo1KmT&#10;3GaVKlVSSk5iXSEmse5vvfWWlmVUl5O9d/XWsvaTk5tD7aa0k3Lyq2Vfadn8uENOYhCe8n3KF5KT&#10;uVdyafzB8fL9TDg4QcsyJYXlpPfCcpJRBpaT6sNysmj0Wkvo8y1LhCfDclJ9WE4aA1fIyVwRL4rA&#10;+ecBEXjMlC4sJ+3HWTmJG139OQMG5B/UQufaa6+V06+77jotYyxYThoLleWkb5gv7UzeqWXtJy4p&#10;jkxdxXvuXXpyEpyMP0mV+lYi/37+tHTfUi2bX042XdFUyzIlheWk98JyklEGlpPqw3KyaH4RIS63&#10;ZKwQ4ck1l1hOqg/LSWPgCjl5WkQVETj3zBLBlD4sJ+2H5aTzsJw0FirKydj0WCoXXk7Kyd3Ju7Ws&#10;/cQlW8nJyNKXk369/Gj6pulaVpOTBzQ5uZLlpKtgOem9sJxklIHlpPqwnCwaDIxTV4S45KKRIlhO&#10;Mu6E5aQxcIWcfFUEzjv1RaSKYEoflpP2w3LSeVhOGgsV5WR0arQcqbukctK3ty/N2TpHy+anNOUk&#10;Rh//6cRPLCddDMtJ74XlJKMMLCfVh+Vk8XwvApKgsojjIjwVlpPqw3LSGJRUTu4Qgb5ucd75WAT3&#10;NVk2sJy0n9KWkx999JHM1atXj0JDQ+nBBx+0LKdhw4a0dGleE88GDRpY5tXJzMykO++8U+YLCqQ/&#10;//zTsqyoqCj5Wg888IB8vp7HOj377LMUGxurPYvol19+kdPq1KlD8+fPpxo1asjHEyaY+7zDjf3g&#10;wYOpUaNGMl++fHnq27cvPfzww/KxtZw8deqUXH7VqlXlNH9/f7r33ntp//6i+78+c+YMPf7443KQ&#10;Gj8/cf4Qz4Mow/ufNGmSNpeZ5s2by+mzZ8+m0aNHU61ateRjvMdXX32VEhIStDnN4PN96qmnKDAw&#10;UM6H56MvUJaThVFSTqZZyckkx+VkbGKslJNBfYLoUNwhLZsfd8jJzJxMavhuQyknf1//u5Y1szVx&#10;K/kt8KPrllxH5zPPa1mmJLCc9F5YTjLKwHJSfVhOFg+aVwaLEJeaNEyEp4oClpPqw3LSGJRUTg4S&#10;gfNNVRFxIpiygeWk/ZS2nBw5cqTleZB6+v96qVatGsXHx8t5n376aUseshGcP38+3/P0POjQoYPM&#10;6TJTn8dWue+++yzHOmSdnq9evbrlfwhJMGLECEvOVtHlJASAvg4Fy6+//iqXZYu5c+fafI5eQkJC&#10;tDmJmjRpYnMevQwfPlybk+jSpUtyJHFb8+mF5WQeKsvJahHV6GzGWS1rP+F7wsnUwywnD589rGXz&#10;4w45iYF4bhl3C5n6mOjJb5/UsmZ0ORkYGkgb4jdoWaYksJz0XlhOMsrAclJ9WE5eHUhJcakpm3h7&#10;6sAULCfVh+WkMSiJnDwhQq81+ZMIrjVZdrCctJ+ylJOoVbhy5Ur5eb3wwguW/DXXXCPnhdDTc1u2&#10;bJG5guv7zDPPyPzly5ctuc8//1zmunTpImtPnj1rlja4QUftSMwDCZmba74msJaTvr6+FB4eTtnZ&#10;2VI4Wi8XtRpXrFghl1O3bl1LXpeT0dHRltwnn3wil33x4kVZk/KPP/6Qj22BWpVt27aldevWyZqh&#10;4Mcff7Qsq0+fPjIHrOVkUFAQxcXF0Zo1ayw51D7V+ffffy35du3aWeYNCAiw5FlO5qGinNyZtJNM&#10;C0xUZ1EdSsxO1LL2Y5GTvUu35iTkZOOxjaWc7PJtFy1rJp+cTGA56QpYTnovLCcZZWA5qT4sJ6/O&#10;JRGoPekr4h8RnigMWE6qD8tJY1ASOamP0F1NxHkRTNnBctJ+ylJORkZGalmi5ORkS7NpNInGzTTE&#10;pT7vqFGj5Hxjx46Vj/Um32iCDTZs2GCZd+HChTJni65du8p5ipKTBSXijBkzipzWunVrmdflJK7J&#10;9HmxfpMnT9bmdJzTp09blmVLTmKb6k3JQYsWLWS+XLlyWiZv/apUqWKpjQrQpF0XcSwn81BRTo49&#10;KI4HF8jJKm9UoVPxp7RsftwlJx/9/FEy9SosJ0+nn6byoeVZTroQlpPeC8tJRhlYTqoPy0n7eFqE&#10;uNykBiIgKz0NlpPqw3LSGDgrJ9GFBKQkzjMTRFwWwZQdLCftpyzl5NatW7WsGV2wQabp4g3PRQ41&#10;HoHeR+V7770n/6L2YExMDPXv318+RtH7kzx48CD973//k7UJ9Wl6KUpOLlmyROZ0rGtvFrxutjUg&#10;jnW/lyiopYi+Ia1Foi1++uknatOmjaxNav18FFtysn79+vIaUOfRRx+1zK+jbys0c7eeF+vCfU4W&#10;xmvlZHcTPTD5AS1TGHfISSzzpzU/STHa+pPWWtZMcnYyVQqrRP6h/rQgboGWZUoCy0nvheUkowws&#10;J9WH5aR9RIpAc8sgEftEeFrtSZaT6sNy0hg4IyfRXcQrIsQtLd0kQuwJ2hSmrGA5aT/OyslDhw5Z&#10;noNBZwqCmpDoPxLTrQe0KU5O3nbbbTKv15wEb7/9tmV+1IjU/0dTbQxMg/8XL15Mzz33nPwfza2B&#10;9fphPTDYDIo+gIwzchLNrq0pbrTu559/3vJaKP369dOmFGbIkCFyHjQpR+1RrOddd91leW5J5ST6&#10;ndS3J2A5aRuV5eRNS26SUs8Rci7nUL8/+smm1Q9OflDLFsZdcvLntT9LOXnd8LwfL8Cl7EtSTmLE&#10;7uF78/pQZZyH5aT3wnKSUQaWk+rDctI+ICM7ixCXnNRRBMtJxtWwnDQGzsjJYyICReD88pEI7muy&#10;7GE5aT/OyknrvhhRCo5GPX36dMu0F198Ucvml5OQgjoQlT4+PjKv9zkJtm3bZplfl4EoeH0IQPz/&#10;0EMPWUa5XrZsmXyetXDU+6sEAwcOlDl75eTy5cst0/S+LHX0UcBtyUkAoYOBdzBPs2bNtGxhdOHY&#10;uHFj2dclwMA/+us6Kyf17QXpdu7cOS1L8j3q87KczENlOfnU5qcc/u6CnOz5S8+yk5Mrf5a1Nq97&#10;sxg5uZ/lpCtgOem9sJxklIHlpPqwnLSf30WIS04ZK0R4Eiwn1YflpDFwRk72FIHzSm0R50QwZQ/L&#10;SftxVk4C9MGoPy84OFg2S0YNRmtRhgLBp2MtJ1HQL+L//d//UWBgoCWHptE6+Cx1aakXfeTriIiI&#10;fPnatWtbhONff/1lyaMWItYLglBvNm2vnMTr69NQOnbsSE899ZSluTmKLichQbEdbr/9dvl6nTt3&#10;ln1iYh6M4l0ULVu2lPNgG6AZ+hNPPGERnyjOyslffvnFkoPwxTrptSn1wnIyD9XkZO6VXHps3WNy&#10;tO6ntzytZe1HyslfzXKy41cdtWxh3CUnT1w8QRX6VygkJzNzM+mRtY9I6cpy0jWwnPReWE4yysBy&#10;Un1YTtpPggjIA3HZSe+J8KTaTSwn1YflpDFwVE7uFFFOBM4rX4rgviY9A5aT9lMSOZmTkyObK1s/&#10;37pA4GFAGWus5aT1iNd6ad++vTZnHj179sw3DwaLAceOHcuXv//++y3Hb0KC+M6vLb7zraajQFDi&#10;r71yEixYsMAyXS/oT/Oll16S/+tyctWqVYXm0wtqkhbF77//Xmh+NFnXRxZ3Vk4CyE49r5dWrVpZ&#10;5CfLyTxUk5M5V3LovlX3yRqGJZWTc7bO0bKFcYecBCmZKXIgHpTTSeZjGly+cpmG7B0i5eTzW5/X&#10;skxJYDnpvbCcZJSB5aT6sJx0jAEixGUnVRVxQYSnwHJSfVhOGgNH5eRAETinoD/bOBGMZ8By0n5K&#10;Iid1MCDNxx9/LIUZCmrn9e3b1+bnULDPybCwMMvzCo6GbU3z5s3lPBBrmZmZWpakINSfjwFwrMEN&#10;OWoPYhpqJ0LyYZ3w+I477rDIyUWLFhW5DB3Uimzbtq2cB+8NMjIqKko+Rk1JHYzQ3a1bN8vyIB6t&#10;17co8Dk888wz8jkQtEuXLqUvvvhCPka/mzqQjchhXazR50VN1IJMmTJF9mWJ6bNmzZK58ePHy8fz&#10;58+Xjxnvk5PJ6clUY2gNKSfnbpurZQvjbjnp18ePlh5YqmWt5GSIie5YeYeWZUoCy0nvheUkowws&#10;J9WH5aRjoMmlPqLuUBGeAstJ9WE5aQwckZPpIm4UgfMJ15r0LFhO2o8r5KQjFDcgDsOUJarKSb9Q&#10;P1p0dpGWtZ+EtATy7+fvmXJyD8tJV8Jy0nthOckoA8tJ9WE56RiQB4NEQCbcIsJTZALLSfVhOWkM&#10;HJGTn4jAueRaEckiGM+B5aT9sJxkGDOqycn03HRqtLQR+Yf507akbVrWfqSc7G+Wk/N3FF2D1l1y&#10;Mic3hzp+3pF8+/hSyK4QLWt+vdUXV5NvqC/LSRfBctJ7YTnJKAPLSfVhOek420SgCaafiAgRntD3&#10;pLvlZJqIZSKWiEDfm4zrYTlpDOyVk5ki9FqT/xORI4LxHFhO2k9py8kJEyZYXmvXrl1almHKHtXk&#10;ZHJOMpULK1cyOdnPn8r3KU/HLxzXsoVxl5zMvZxLT335lJSjLT5soWXNnM08K9/XTZE3UVpumpZl&#10;nIXlpPfCcpJRBpaT6sNy0jmeFAGpgL4ns0WUNe6SkwdF7BeBQTsCReA9h4g4IGK3iCwR9gKJizgt&#10;ooOIJ0Sgtpie93ZYThoDe+Qk9nc048bxhB85jorgY8CzYDlpP6UtJxnGU1FSToaXI/9Qf9qW6Lic&#10;DN0VSqYeJiknoy9Ga9nCuFVOfmGWk3d+cKeWNaPLyYCwADqaelTLMs7CctJ74W91RhlYTqoPy0nn&#10;WCQCYgGxXURZ4y45CRGJkYQriNDfb7AIfxH/iHCkWXs/Ef8nYpIIHxFYxjgRyL0rwtv722M5aQzs&#10;kZNnRVQRgeOpuwjua9LzYDlpPywnGcaMqnKyQkQFikqN0rL288uaX8j0etnJycuXL9OrP71Kpl4s&#10;J90Ny0nvhb/VGWVgOak+LCedA00wm4qAXHhJRFnLBXfISTTffktEMxF4n9ZRWwQGBPpDBJp6FwwM&#10;9IFtZB2bRKBvPevlIBqLOCLC22uOsZw0BvbIyZ9FYN9HbWRP+HGDKQzLSfthOckwZlSTk0nZSRQU&#10;FkS3LLtFyzjGL2ut5OSF0peTYOqKqWTqbqKb372ZMrIztCxRSk4K1VtSj+Wki2A56b3wtzqjDCwn&#10;1YflpPP8JgKCAYF+KMsSd8jJGBGo4ai/R0cCI5pXtxGohWk9H6KSCNTG3CDCm2E5aQyuJicviYDc&#10;x77fVUSuCMbzYDlpPywnGcaMSnISI1pPPjpZjmhdIjn5mokajW1EOZeL7jfZrXJypVlOBvcJppiL&#10;MVqWKPtyNrVc0VLWntwQ793Xl66A5aT3wt/qjDKwnFQflpPOEy9Cl3djRZQl7pCTJ0VAMuL9lUas&#10;FeHNsJw0BleTk+jWAPu7r4g9IrivSc+E5aT9sJxkGDOqycmJhyc6LSfx3TV01lDZ52ST8U2K/d4r&#10;FTnZN5hi4gvLSZ9QH3p1+6talnEWlpPeC3+rMy7n999/p549e9Kbb75JZ86c0bJEKSkp9M4778hp&#10;P/74o+y7A+Ci/JNPPqFevXrRxx9/LE9ItmA5qT4sJ50HNZ76ioBoQM2/e0R8LqIsZIM75GSUiDtE&#10;4P0VDPQXiSbdm+2IjSI+FfGZiEYirJejR28RGCjHm2E5aQxsyckkESNEjBZxvQjs88+LQHcHjGfC&#10;ctJ+WE4yjBnl5OQRTU5GOi4n8fz/+/L/5GA0ZSkn1xxaQ6aeRcjJ5WY5+cqOV7Qs4ywsJ70X/lZn&#10;XMrs2bOpW7dudODAAZo7dy516NBBSkncBHft2lVKSUyDiFywYIF8zhdffEFDhw6lY8eOSXn57rvv&#10;ynxBWE6qD8tJ51kq4l4REA16tBHRWgRGoj4norRwpZyEXJ0tQh+wA4PhYOCaABF4jH4oB4iAaMkU&#10;YQ9Y5iciUNNU73cS/6OpN/6vKwLN5L0ZlpPGQJeTiAUivhHxgwiMyo19HYH/x4hAE2/GM2E5aT8s&#10;JxnGjKpy8sVtL2pZ+5Fy8muznLxl3C1lJifPJZ+T6xDYJ5B2xOzQskQ5V3Ko88bO5BPCctIVsJz0&#10;XvhbnXEZ+DIICQmhQ4cOycfJycnUvHlzKR2PHj1KjRs3ljlw8OBBeuihhygzM5OeeOIJKTDBuXPn&#10;qF27dpZaldawnFQflpPOAfFwQQQEg1k35AWkG6REogjMVxq4Sk5iIJuJIvT3gr7x/hKBWpTlRaAp&#10;6goRznBQxGERO0VgG6H2JfrqrCECr4XHc0R468jFLCeNgbWcTBVxswj9eNID+zqOK+5v0nNhOWk/&#10;LCcZxoxKcjL3ci69su0VKSf77e6nZe1Hl5O+fXzppzU/aVnblIacRAndFaplzQzfN5xMC0zUfkP7&#10;YvvEZK4Oy0nvhb/VGZcib5JE2bZtm2zWPXbsWMrJyaH169fT448/brkZjo2NlbISkrJLly7yOQCy&#10;Eo/j4+PlY2u+/PJLmjlzZrFlxowZFB4eLiUoF88r58+fp4sXL9qcxqXocjH5ItW5UkcO5gLZYB0Q&#10;b8g/mv2ozee6o+D4tZW3t1xKvkRpSWnU6nIry/u4O+1u2pu0V06/kHyBNiVvoo3JG+lM8plCz7e3&#10;4HV2pOyQy/e74kcnkk/QwaSDVDOnpsyhdub0rOmUnpRe6LlGLxcuXOBj0QDl1KlTUlBGX4qmZlea&#10;UU0R+jGlBwaGwmj/P6f/TCnJKTaXw6VsS1xcnM08l8IF15MsJxkmv5y88cYbbR4vnlLOJ56nCuFi&#10;fcNM1GNrD0pNTrU5X5HlUjLdN/E+KSdnbphJKZeK/i7DdyIqu9iaVtISdTrKIif/2fiPrFyDPK43&#10;39jxhpSv1y+8nhKSEgo9l4vYTpcu0erVq23ew1uXv//+m3bt2qXt6Yw3wd/qjFuYM2eOFJNoyg0h&#10;tXLlSnryySelqAToi7JRo0byxAMZqZOdnS3nw01zQZYvXy6l5dVKYmIi5ebmcvHAgl/C8GumrWlc&#10;ii7puek2xaR1tLrSinJyc2w+39UlISHBZt6egnXckLuBaufWJtMVc5PTV0TgV2Zb85e0ZOdmy1ql&#10;CLz25dzLdOHKBfo/Edhuvpd96ZXcVygjN8Pm841acBzysah+wXcevleP5h6lwCuB2tnAdnx7+Vub&#10;y+BStgWfH27abE3jUrjs2LHDKTmJ607r5xUsqHnGtckZlShYc9LW8eIpJSUrhYIjgqWc7LurL13J&#10;vWJzvqJKakYq1XijBvn18aP/tv9ncx694JwKaWhrWklLVnYWPTf1OTL1NdGCnQtkSz992rA9w2TN&#10;yesXXU/JWXxOL6pAUBa8dy9YTp8+TXv37tX2dMabYDnJuAzUfsSFnd4kG18OL730kqzNiJqUjz76&#10;qKwZCVDbo2nTpnT8+HEpI/XnoNkvZKWtZqPcrFt9uFm3c4ivc9kE+U0R4jLUZqDGFJpAl0Yz5ZI0&#10;68ZANWiujXXG6Nzo+7EsmlYni0Cfnfr2e05ElghvAcchH4vqozfrxgBP6Hv2JhH6Pq1HRRGPiwgR&#10;UVpdPzCOwc267cfZZt1oImj9vIIFP5jjB3JvJDQ0VG6Da665Rv7Az6iBSs2603LTpJzEgDHjDo7T&#10;svaTmpVKNYbUIN/evjRvxzwtaxt8J7qrWTd+5H7lx1dkzcn+f/XXsmZC4kLINN9EdRfVpeQcczdm&#10;jHNws27vheUk4zJwo/vaa69ZJCJ+Henduzf9+eefdOLECWrYsKHloge/hkBWYh5rGQlp2bZtW/l/&#10;QVhOqg/LSedZIwK1DDFgDJppistROcALmiajaTceI/qJSBDhTpyRk+gPr4sIfV0riyjrEbMhIzuK&#10;0GVpExHo79IbBA7LSWOgy0m9z0kM9qSfCxD68fajCG/tX1UFWE7ajyvk5IABA7QsAz777DPLtkFl&#10;AkYNVJKTqTmpsll3QEgALT2/VMvaj5STg2tQ1cFV5f/F4XY5+YNZTrab0k7Lmtl/ab+Uk9cuupbi&#10;swp3T8bYD8tJ74XlJONSIiIi5AA3ixYtom+//ZZatWolm9JAQo4cOVL2Q4lpHTt2pE2bNsnnQF6i&#10;9iT6oHj11Vfpq6++kvmCsJxUH5aTzhMvIkbEWRF3iRCXozRUxCkR4SJuF4EcAjUSvxaRJsIdOCon&#10;N4poIUJfvxdFnBBR1hLQrHSu0FQR+rrVEbFXhNFhOWkMrOXkKhH9Rej7MuI9Ef+JmCsC8pLxTFhO&#10;2o875eS8efOodevWshQEr6tPO3z4sMyhb7QRI0ZY8q+88gotW7ZMTtPBNXD79u3p9ddfl4+3bNki&#10;r5Mx/8svv2xzAEiAa2Lr5U6cOLHQvAcOHJDThw8fLlsr4Roaj6dNmyano0Ykrqn15WAdcG1uDfIQ&#10;W/q2adGihczhet4aCEx9OXjPtiQmWkeNHz/eMh/6jUOXBYx7UElO7kneQ/4L/J2Sk/h+O5VwiioO&#10;qEi1h9XWskXjbjk5dOZQMvUqWk76hfnRkZQjWpZxBpaT3gvLScal4AsB/UtOnjxZXhydPXtWm2K+&#10;aPnrr7/kNPQfqV9k4QYZF1CTJk2SF4ZFNathOak+LCddwwARHURME2HWEuJCTMSXIq4XIS5VZaAm&#10;4B8iMN2VOCInIU712lyoxfWBCKyrpwFBqdegxIjH+0S4ert5EiwnjYEuJ3U6icA+jFrW2J9x/DOe&#10;D8tJ+3GnnJw7d65lHlyPWoNm38hXrlxZPn7ggQcs8xYsvXr1kvMAtBTS86NHj843HwpaFaF/NR38&#10;r79WwXLzzTfTnj17tDnF99bUqZY8Wh3p87Vp04ZmzZpleVywNG/eXPbJB2xNR8G6gkOHDsnm3gWn&#10;V6lSRQ5AqQPpWnAeFFRMYNyDSnJyR9IO5+Wk+I6bsWEGmbqbylxOgpBdIXJd7nz/TsrIztCy4hxz&#10;SZxjWE66BJaT3gvLSUYZWE6qD8tJ16ALSVvyLEUE+k8sL0Jcssp4WMRREei70hXYkpOo2TlGi50i&#10;0KfjFyJ04VdbhCf3eYf1OilCF6lBIv4V4apt5mmwnDQG1nISgz5VEeEvYpEIPM4UwXg+LCftx119&#10;TurowqdGjRqy1Q+Ijo4mHx8fmX/88cdlDgKxdu3adPvtt9M999wjS6VKlSzL02tXWstJlPr168t5&#10;r7/+ektu8ODBcl4MFFG9enWZCwgIkH2zY94mTZpY5r3lllvkvECXkyhYP0hKzI8ullBBAFJRXwbK&#10;tddea5kfNTMB5q1Xr54l36xZMznvd999J0Wpng8KCqLbbrtNTitXrpzMVa1aVQ5eAe644w6ZCw4O&#10;lvOgBiaW2717dzmdcT2qysll5/PXLr4aUk5umkGmHiaqNbSWli0ad8vJ0F2hcl3K9ylPx88f17JE&#10;ZzPPUu3FtVlOugCWk94Ly0lGGVhOqg/LydIhRwSaf7cVIS5bLbKtuwhXNO3U5SReZ7QI1OScKEIX&#10;kSNFNBehv/YtIiBKPFVMWoOm87VEYL3xfn4VYURYThoDXU4i8KME9tt6IsSnq83BqADLSftxt5zs&#10;0KGDfAzJprf+2blzp2U+CEGAzwwCRBeYAF0X6fNt3bpV5qzl5COPPGIZGBI1EvU8Cti/f7/l8XPP&#10;PSebagP8hUTUp61atUrmreVktWrVLOd0rBOegxt8fRlAH/gG5ZdfftGyRfc5+e+//1ryv/32m+W9&#10;4npcz8+fP1/mdDl5//33y8c4L+GaD+vAuAcV5WS9yHqUczlvn7QHazl598S7tWzRlKqcvJAnJzMv&#10;Z9L9a+4nnzAfmhZt7lqBcQ6Wk94Ly0lGGVhOqg/LydIFIhKjfKOZsrh8lXGdiCki0LQataoeEoH+&#10;IOeJsBfrmpPoO/JOEdaD8uj/owYXRhhXra+7HSIgVPEeIHXfEmG0wURYThoDXU4eF6EPlIUfClT4&#10;IYDJg+Wk/bhCTj722GNSvOklLCxMm4vo+++/t8ynN+1Gf496zrq7ou3bt9OHH35Izz//vCx33323&#10;ZT5bcvLjjz+WOZ0+ffpYpkVFRcmuj/TH+vN10E+7Pg3rCKzl5MaNG2XOmpMnT9Kvv/5qWT/0danP&#10;b4+cfO+99yz5zp07W5aDouffeecdOe+UKVMsOdQoheTFe2fchypyEt9R/8b+Sz4hPnTDshu0rP3g&#10;+d8s+0Y2pe70VSctWzTulpPbTmwj02tFy0lTqIn67eqnZRlnYDnpvbCcZJSB5aT6sJwsG86IGCEC&#10;g72Iy1gZ6I/yKRG60HhcxL0iMKJ2UTIR+V0iNl/aTHtEYJCNe0TcIEJfrnUEikCfkyqC99pZhP5e&#10;nhYxQwTebzsR2SKAqhKI5aQx0OXkEBHYT/HjA2pNM2rBctJ+3NnnJIiLi5O1EDFfu3bmAS9uuEF8&#10;x4nHkJoAfaNDWKLfRX2ZBYszchID2+iPUbPSGshHfZo9chKDT0IS6tMLFkflZFHl888/l/OiSfqn&#10;n35aqL9MSEvGPagiJy9fuUyfHRH7WKjJKTmZezmXbht/G5l6e4acPJ14mkyvmiigTwCtOLhCy5rl&#10;5H2r7zPLyd0sJ0sCy0nvheUkowwsJ9WH5WTZglqO6H9SXMoWGZNEzNLiHRE3iWioBfpj1GtFWteU&#10;LC5+F6EykLX6e0V/fvrfjiJuFIEm7CoKSpaTxgByMvlKsuWHBxy/Rqvl6w2wnLQfd8tJYF1T8uef&#10;f7b8v2TJEjkdIhF9QiKHpto6EH76vLbkJGSfDppbo79KfRqwHsQGg/NYY90kGwNPgqLkJPqB9PX1&#10;lXn0V4ltBtAPpj6/PXLygw8+sOSPHj2qZa8Oapzqghfl2LFj2hTGlSglJ49qcjLSOTnZ7L1mUmu5&#10;9FUAAKzISURBVE52/LKjli2a0pKTWJ/vVnynZc0/Vr936D0yhbCcLCksJ70XlpOMMrCcVB+Wk2UL&#10;LpyOibBXLNobtpaHAXAGi1gnQmXSRKDfSev3pgf68MR0FWE5aQwgJ7+58o1ln8RgVIx6sJy0n9KQ&#10;k2iurc9rXTvyyBHzIBfWwnHs2LEyByF3tWbdkEl///23zA8ZMsSSv/XWW2Xu+PHjFumJgWz0eSEm&#10;rddDP3cXJSdjYmIsclKv/Ynt9uSTT1rmL0pOjhgxQuYuXLhAkZGRljxGJ9cH+cF2WLhwId11112W&#10;AXEwQjmakOv78htvvGF5LstJ96CinHx8o3lAKUewyMleJnpjxhtatmjcLicTTpPpZbHdISdX5slJ&#10;MOXYFCkn26xvQzlXHOtbk8mD5aT3wnKSUQaWk+rDcrLsiRZxNTkZIAKDa/TToq+IaSIWaDErdZZs&#10;3p0kIkJENRF+IvTnozk3+mr8SITe/FlVPhBRUYT+3qwjWER1EedEqAbLSWNwIeECNbrSSO6P6IaA&#10;R+dWE5aT9uMKOWmr1K1bV94QA/wtON16lOzz58/nG5nbVrElJ4sqet+WECqQgLbm0Yu1VCxKTmLQ&#10;HQhP6+cVLNbLsR6VWy+jR4+W26FgM23rgkGDsC2ArekoGJWccQ+qyMncK7k08dBEKScnHp6oZe0n&#10;OyebmoxrQn69/OiXtXn7bVG4W06mZqZS03FNydSzCDkp3mdwWDAlZef1z844BstJ74XlJKMMLCfV&#10;h+Vk2YO+FGeKeF6EuKTNFzVFoJYgal+haShqWlqHjj4gTq6I/0T8KwID7+ijdX8iAs3C/xKRLEJl&#10;xojI20K2o5mIriLQvyZqpmK7eDosJ43B59mfyx8bIMq5r0l1YTlpP87KSdT2s35ewVK/fv18QgN9&#10;KerTUJtx9uzZ2hQz6F+xefPmcrqPjw/VrFmT3n77bctzbMnJV155RcrHoKAg+RivOW7cODmfNRiZ&#10;u0GDBpbnQQKiCXjBdZg+fbplnoMHD2pZMxj5u2XLlvK5mF69enXq2rUrPfjgg/KxtZwE/fr1o4oV&#10;K1qW980338g8JMELL7wg11WfhlKvXj3q0qWLReii1miNGjUs0+vUqSMH0SnYdybjOlSRk+iL8bol&#10;10lp9/7h97Ws/ZxKPEWV+1b2GDmZk5tD7b9oL2ty9vith5Y18/kxcd6AnAxnOVkSWE56LywnGWVg&#10;Oak+LCc9A4zMjdqNVUXoQvEaEaj92EjE1UbX1uWkNZByeD4CUtIoRIlYJgI1JLGdCoatWqj3iUB/&#10;nftF5IiwFrx6YHTlVlocEWE9rTRgOak+2LfuFoF9DoNbcV+T6sJy0n6clZNlhbWcLDggDsOUBK+U&#10;k2s8Q062m9JOysmOX+TvA3PVxVVkmsdysqSwnPReWE4yysByUn1YTnoGqGF1Ugu9yfJ3IvA4RgSk&#10;R3HYkpN4Dp6LuJrcVIkMEU+IgITEgEDYVhC7uqx8RcQ/ItqIwGPrgPitLwLNbaeK2CxilAgMstNf&#10;BJaJeQaJ6CTiNRFX2/auguWk+qCGM7pPwL6Gvl1LS2wzroflpP2wnGQYMyrKSTTvdhRdTvr39aeI&#10;PRFatmhKQ072/6u/TTm5K2kXmf4zUbmwchSdFq1lGUdhOem9sJxklIHlpPqwnPQs0D/d/0Rg5OmF&#10;IuyVG7bkpFHJEoHakxjp/BsREIq1RMSJQP+dp0Vgu0EqQu6i1uhoEbeL8BcBcaRHeRGorWqd0wMS&#10;c7uI0moSznJSbXDsthCBfQe1b1Xv29XbYTlpPywnGcaManLSZ4EPrb24Vsvaz6mEU1SpbyWqOrQq&#10;ZeVe/brF3XIS13zbY7ZLOfn4lPwD/Ohy0jfEl0LjQrUs4ygsJ70XlpOMMrCcVB+Wk54HLrL0sBdv&#10;kpPWoIbkrSIggyAtiwLbEjUuMVAOBgV6RAT68ywnAjLJVqAGHPoNRBPy0miey3JSbZaK0PedGSIY&#10;tWE5aT+qyUkMNoN+HtEn4+rVq7Usw5QcVeTk0dSjFBQaRH4hfrQxIW/gJnuAaFywY4EcGRtyMjv3&#10;6j/ElYac3BGzQ65T8BvBlJye17f6zsSdZJprIt9QXwo9y3LSWVhOei8sJxllYDmpPiwnjYG3yklI&#10;Q9RQQ9grczEfakOmiJgvwqyTig7UruwmIkzERRH2iEqIUsyLsLdZOMtJtRkhAvtLo8uNZC1KRm1Y&#10;TtqPanKSYdyFKnJy5YWVsh9GZ+XkvB3zPFZOlhtQjpLS866Jz2eep8qLKptrTrKcdBqWk94Lf6sz&#10;ysByUn1YThoDb5WTJQWD4EwRcZsIiKXiAn1Roln4HSKeEzFRxEERqJEJIEh3idgrwnqk9EgRGIgH&#10;04prIs5yUl0OiEAtW3zenyd9Tpev8EA4qsNy0n5YTjKMGWXk5EXXyMl6I+tRbu7Vu74pDTkZmxBL&#10;VQZUoXIDy1FSRt41cdblLLp5+c1kCjHRJ0c/0bKMo7Cc9F74W51RBpaT6sNy0hiwnHQOXNDOFIEm&#10;3NZ9T+qD6zwtYoiIR0XcJEKfrgf6u0Sz8udFfCHiARHIVROhz1NFRAURn4pgOWlM+orAZ4396GjS&#10;UexYjOKwnLQflpMMY0Y1OYmm3Wji7QjWcrLnrz21bPG4W06ClIwUqje0HgX0C6CVB1dqWSs5GWqi&#10;QbsGaVnGUVhOei/8rc4oA8tJ9WE5aQxYTjoHmmgfEYEalBtFoLYjYq0I5DDwDuaBxMSI50dF9BJx&#10;j4hrRASIgIyEmCouHhYxXUSCiKJgOakmySKwL+BzniQiMSlR3ogxasNy0n5YTjKMGVXk5OLzi6Wc&#10;rBRRidJzHZOGaMbd+tPWZjn5m+fJSd/evjQhdIKWNcvJhpENzXJyN8tJZ2E56b3wtzqjDCwn1Yfl&#10;pDFgOVly9omAaISc3CnCFpCUCDTlhpQ6JuJfET1EQE5dLTCAD55vC5aTaoIas9hv6olIF4FjkeWk&#10;+rCctB+WkwxjRhU5OWLfCCnrnJWTzSc090w5OaSwnMy9nEtfR33NcrKEsJz0XvhbnVEGlpPqw3LS&#10;GLCcLDlocg3hiCiu+XVBIBtRuzJCBEYAR9Nes4osHIEi0GT8WRHfiYAETRQBipKTJ0Rg3m9FpIlg&#10;PIdLIvTm/gNFYF9gOWkMWE7aD8tJhjGjipwctm9YyeTkRE1O/uI5chLr1WpyK/LtmV9Oog/o6aem&#10;y/f7+IbHtSzjKCwnvRf+VmeUgeWk+rCcNAYsJ8seiCmIRF1WFQz0O1lJhHUOUVsEBtiZmz2XtmZv&#10;pXMiMML3UhELRXwvQp93kQhIUDRBL6oGJlN6oL9SfC4Q0ltEAJaTxoDlpP0UlJNhYWFcuHhlCQoK&#10;UkpO1l5cmzJyzYP62YtFTvYy0bSV07Rs8ZSGnMRrdPm2C5l6mqjTl51kjUlgLSfxfhnnYDnpvbCc&#10;ZJSB5aT6sJw0Biwnyx7UuLxbRDMRqBmp90X5jIjbRXQRES0iXARG/Ias1Ef0to6KIh4S0VaEdV4P&#10;CE4sh+Vk2XJRRGUR+ExeFKHXtmU5aQxYTtpPQTnJhQsXz5WTuHYYunco+YT60JiDY7Ss/Ry/cFzW&#10;mvTp5UP/7fhPyxZPqcrJXiZqOaEl5eTmyHw+ObmE5aSzsJz0XlhOMsrAclJ9WE4aA5aTZQ8u+PVA&#10;7UZxeyIDNeqsp+lxVgT6uZwnoqMIDK6jP6e4uFkERg/HYD1M2bFAhP6ZbBahw3LSGLCctB/csPr4&#10;+NgUNFy4eGtp0aKFdoR4Flm5WfTwuoelnBx3cJyWtZ/9p/eT6VXPlJOdv+5cSE4ivyt5F5ULLcdy&#10;sgSwnPReWE4yysByUn1YThoDlpOeBWo2fiUCg6WgmfbVQK276KxoCs0KpY9FoPaluL0pNooatIdx&#10;P+hj9AkR+BxQaxLN8HVYThoDlpP2c+nSJWrXrh35+/vblDRcuHhbqVevHq1atUo7QjwLNONuuryp&#10;83LyzH4yddXk5HbPkpPzdswjU3cTtXivhWx+rnMy/SRVCqtEFcIr0LbEbVqWcQSWk94Ly0lGGVhO&#10;qg/LSWPAclJ9cBzqxyJG9UZT8PIixK1OvkBz8UYiDopgyoZlItAkH7FKBGrC6rCcNAYsJ9UGx2By&#10;cjJdvnxZyxiHhIQE+t///ldIiAUHB9Pbb79NmZmZ2pzGAPKbcR3WcnLsgbFa1n50ORnYJ5C2x2zX&#10;ssVTWnIy8kCklJOVBlWi5IxkbUqenPQL9aNZsbO0LOMILCe9F5aTjDKwnFQflpPGgOWk+ljLSdTM&#10;+0+Evwizkswfz4vIEMGUDe1F4HNoICJVhDUsJ40By0m1Maqc/Omnn6SELCgmb731Vtq505i16VlO&#10;uhZdTvqH+tP6+PVa1n7m75xPptdNVKF/BTqfcl7LFk9py8mKgyoWkpMVQyuynCwBLCe9F5aTjDKw&#10;nFQflpPGgOWk+ljLyWwRGKV7iogJIiDCEH1F6P83FHFABFO6oA9RjM6NzwA1XK1rTQKWk8aA5aTa&#10;GE1OHj58mDp37lxISlaoUIHGjh1raIHHctK1pOSk0I2RN1L58PLyf0eZumKqHBEbcvJCygUtWzyl&#10;JSejL0ZT1UFVC8nJ9Jx0uiHyBvILYTnpLCwnvReWk4wysJxUH5aTxoDlpPpYy0l90ByE9eA6GEQH&#10;/VjqNSrRvHurCH2kaMa9oEZrHxHY9i1FQCIXhOWkMWA5qTZGkZPYD6dPn07lypUrJCYx4Mq6deu0&#10;OY0Ly0nXgeNiU/wmMs03OS8nV2pysm8FunDJc+QkSMtKoxtH3kjlB5SnExdPaFminMs51HBFQ/IJ&#10;8aHxh8drWcYRWE56LywnGWVgOak+LCeNActJ9bGWk9akicAAOwhISAjLb0TUFAFJ5icCI35DnDHu&#10;5ZiIciKw3d8UYQuWk8aA5aTaGEFOxsfHU+vWrQtJSYjKESNGaHMZH5aTrkPKyYRNZFpQcjl507s3&#10;UWqmfefJ0paTPr196KslX2nZPDlpCjXRU5uf0rKMI7Cc9F5YTjLKwHJSfVhOGgOWk+pTlJy0BQTl&#10;XhFVRUCUBYoYKwJ5xn1ASGJ7VxBR1CjsLCeNActJtVFdTk6dOpWqVhXn9wJismHDhhQTE0O5ud5T&#10;W57lpOsoqZzMvZxLb8x6Q8rJl356SctenVKVk2/dSD59fOirZfnl5M3LbmY5WQJYTnovLCcZZWA5&#10;qT4sJ40By0n1cURO6mDE7idFQJghXhCRI0I1IFY7iRgowlObqMeIqCwC2/kTEUWJYJaTxoDlpNqo&#10;KicPHTpE7dq1KyQlUSZNmkQXL17U5vQeWE66Dms5efvy2yn7cuGuSYojKyeLHp38KJn6mOjln1/W&#10;slentORkTm4OPTv12UJy8vKVyzRi/wj5vllOOgfLSe+F5SSjDCwn1YflpDFgOak+zshJIJ5FT4hA&#10;7UmIswdE7Bfh6WwW8bSIp0Q0FYF1ryfiWRHIrRbhSfwgAuuIZt3HRRQFy0ljwHJSbVSTk6gJOW3a&#10;NKpZs2YhKYm+JTdu3KjN6X2wnHQdOC7eOfAOmUJMdOeKO52Tk59ocvInz5OTeJ2Bfw+U69fq41ZS&#10;Sur576O/l3Ky9brWMsc4BstJ74XlJKMMLCfVh+WkMWA5qT7OykmAWnxTRfiIgECrJiJKhCc380YN&#10;yb9F6OtsHdNE6P1regJYjztEYN26iSiuf0+Wk8bAk+Qk9qeM3Ax6dP2jdO+ae2l9wnptClMU2Gaq&#10;yMnTp0/TAw88UEhK+vn50XfffafN5b2wnHQdOC5e2PZCyeVkXxO9+a/tfpdtgdctbTlZ661alJ1r&#10;fn/I63Ly+iXXyxzjGCwnvReWk4wysJxUH5aTxoDlpPqURE4CyLy/RFQUAYkGQYmBczxVUD4n4joR&#10;WNeCca0I1Ab1lEF+vhQBiYq+JjEoTnHblOWkMfA0OTn5yGQpFFCarmhK6bnuv9FXGWwzFeTkt99+&#10;S9dcc00hMXnHHXfIviUZlpOuBMdFSeRkSmYK3TbuNvLt60t7Tu3RslcHr1tqcvLPIuTkcZaTJYHl&#10;pPfCcpJRBpaT6sNy0hiwnFSfkspJAGmGfijri4DkQ1PvX0R4Uj+UWJd9Im4XgXUsKu4VUdZyMl3E&#10;JRE3i8A6tRNxtW3JctIYeIqcxDF9JPUIVQyvSKYwsReihJroq6i8/tSYwuAY9GQ5eeDAAXryyScL&#10;SckqVarQN998o0xz9NKA5aTrwHEh5eQCEz239TlLs2d7iToXRaYeJikn98bu1bJXB69bGnISzNs+&#10;j0yvmeiaN6+hzJxMmcPrb0vcRoFhgSwnnYTlpPfCcpJRBpaT6sNy0hiwnFQfV8hJHci/RiLE7a4M&#10;DJQDyXZRBEb5PiSitGtUxotAP5KtRfiJ0NetqKgl4h8RmSJKk1QR2FYQkzeKKC8C6xMgYquIqw3Y&#10;w3LSGKSlpmn/lS3pOen02rbXpJC0lpN1l9Slk+kntbmYgniqnMQN/uTJkwtJSR8fH3rxxRfpzJkz&#10;2pyMDstJ14HRtrts7kI+C3zorf1vaVn7iboQJUfqlnLylGfKyYg9EVJO+vfyp+0ntmtZkiOTV46o&#10;TMERwXQyjc+djsJy0nthOckoA8tJ9WE5aQxYTqqPK+UkyBCBEbDFra+MLiI+FQExeJOIJBFxIs6J&#10;cCcJIt4QgSbcviL09bEOXVYWnI6m1HeL2CaitJguAk3ibxERLMJ6XVCDEvKyOFhOqg2aOQ7YM4C6&#10;bu1Kv8X8pmXLjtAzoWSaL/ZAXUxaCcrXd7yuzcUUxFPl5A033FBITKJZd0REBNeWLAKWk64jNSeV&#10;GixuQD6hJZOTfn39aP8Z+wfeKys5ufXEVi2bJyf9Qv1o+fnlWpaxF5aT3gvLSUYZWE6qD8tJY8By&#10;Un1cLSdBmojPRWCEaXEbLAUb/qK5d2UR+LtBhDO1KH8TMVjEJBEFm19D4H0ioqOI6iLwmgjUQrxL&#10;xH8idonYqcWjIjC9mQg8Rg1L1PbUn4f1HCAiRoQ7yRaxXUQvEfpr61FFBNb7hIjithfLydIH2/tI&#10;yhHambSTotOitaxz7EneQwEhAea+HZc1LdOuBbIuZ1GbtW0Ki0mtVFlYhY6nFT1yvDfjSXLy7Nmz&#10;NHTo0EJSEqVbt2508iTX4ioOlpOuo6Ryckv0Ftmsu87QOpSYlqhlr05pyslVh1aRqbttOVkpohL5&#10;hfnR8gssJx2F5aT3wnKSUQaWk+rDctIYsJxUH3fISbBYxJ0ixK1woXhZxGciNolAU3BINz1scUoE&#10;5v9CRFsRWAZqGH4nArUy/xAxRARqZuqvgdqQt4noJwLNoiF7Ci6/vwhISwySozebRrPqP0Wg70l9&#10;WZVE4PXRRNwdoCYpRKitEcQRyL8uojhhxXKy9EnMTqT6i+uTT4gP3bPqHsq57Fwfq0nZSXTLslvy&#10;mlCLv89vfd7p5ZUEHCPjD4yXfcMVlJKWItbvrpV3UWZu6XZ9oAKeICfx2itWrKCGDRsWkpI33ngj&#10;zZgxQ5uTKQ6Wk67DWk5+cuQTLWs/78x9R4q/64deT0np9l93lqacTMtKo0qDK5FvT19afXi1ljXX&#10;im+zpg3LSSdhOem9sJxklIHlpPqwnDQGLCfVx11yEgJS3A4XG5Bu6FPxehF1RUBm/i4Cg+n8KAKD&#10;7JzXYoQI6+faCiwPtSTbiAgXgUFkihKeALJPD1uMFIGai/ry0UR8rgixxbQ5nAPrhGXgff0sQh9I&#10;yFbgPfmL6C6iqPUELCdLFwzo8MHhD/IJxfGHxmtT7Qef2V8n/yrUhLpSWCU6nHJYm6v0wGjcDZc2&#10;zLcutkpgaCBtSdiiPYvRKWs5CaHWr1+/QlIyICCAOnbsqM3F2APLSdeB2oM3LrqRAsMDKTYjVsva&#10;zzvzrORkmmfKyfSsdKo8uDKZeptoyqIpWpYo90ouddnQRYrZyUcna1nGXlhOei8sJxllYDmpPiwn&#10;jQHLSfVxl5zsJgLi0VZtQH2wl6sF5quohbUktBWY5xsRaIIN8VeclLQXyEAIRLwX/XVQI/MeEWiG&#10;bQ2aZuN18bcosE7oC3OMiIYisM62to914H2vF3FGRHHvieVk6XIm4wxVCK+QT9hdu+habar9nM08&#10;S7UW1cq3HFlCTdRyVUvKyM3Q5nQ/aM6NGpsW4VpMuWbhNfTlsS/ljTeTR1nKycjISKpdu3YhMYmC&#10;mpR8zeUYLCddR1RaFAWEBkg5eTrjtJa1H11Oolm3J8vJSoMqmeXkksJyEufVFqtbaFnGXlhOei8s&#10;JxllYDmpPiwnjQHLSfVxl5zEwDgzROj9TlpHOxFo9o3ajYjZItCPJGKQCNSkRC1FhD0jbDcQgf4m&#10;XSEkbYEm32tEPC9Cf03UZkSTcTQ5h3BsLwIyFc2vz4pAHusEYYn+LCeI6CCiggh9GYg6IvCeUdMU&#10;77e5CEhLTGspAtMfFMED4rgG3Ch+efRL6ri+I/Xa0UuOIusoWMbTG58uLPHE48c2PCZvviEvV11c&#10;RV9HfU1fHzeXKcemyJvUThs6WUqrNa1kP5P5lqMVNBdfeHah9qruZdG5RdR8ZXPzexLrU2NhDbpu&#10;idgjrQrkgpwuyp0r75TNFZn8lIWchETr2rUrVaggzi0FpGT37t25b0knYTnpOg6nHpY1B0skJ183&#10;0ZNTn9Qy9lGacjI7N5u6/dzNtpxcr8nJNSwnHYXlpPfCcpJRBpaT6sNy0hiwnFQfd8nJFBGQeU+L&#10;gLATt8p0rQj084gBa/4SYd1MGWIRgRxkoB6QgpCAj4nAMgpGKxE9RGBed5MpAv1bYgAd65G+IRMx&#10;0jYeo3k6hCwkJN7/QyKsRwPH/+gbE9MWiEAfl3jf+vvF+8d2wrxfikBNTOSvJl5ZTtrHwUsHqXxY&#10;eSn/fEN8ad6ZedqUq4PPANJxU8ImCgoLKiQTZRE3oL6h4lMWBXJRiseCRRN8Np9foNwcebOsXekO&#10;8H4uZF6gt/a9Zd4mYp0wcMOo/aMoPite3lTrBf1fRpyNoHJh5eR8r+18TeaZ/JS2nMRo240aNSok&#10;JevVq0czZ87U5mKcgeWk69DlZEBYAJ1Od0xO4gekxz4X3/+9TPS/af/TsvZRmnIS6zl+/ngpJ4fO&#10;GqplzYw7OE523cFy0nFYTnovLCcZZWA5qT4sJ40By0n1cZectAbNrcUtM90gAv1AOgqEHQQkllEw&#10;bhbhroFqigJSZ7QINFu3XpfiAqOUPywCg/NANhYH5C0G5EHN06tJSR2Wk1cHN4+dN3TOJ/+aLWuW&#10;b7vhfxQp5K7kUFRqFG1M2Ehv7H1DNskLCgkqfrAYFAjK+b7kN9/PUmourEn3rb1PlnvX3ksPr32Y&#10;7l1zr12SEv1P/nDiB9kfpKs+YywHI4SXCzXLRpQbltwgR+Euap9DP5uvbXtNvv+g0CDZVNNV62MU&#10;sD1KQ07m5uZSz549C0lJlC5durBYcwG8DV2HlJMhPtRydUstYz/4YeTeCeJc2VsROdnHRE3HNtWy&#10;Zr49/q08b1aMqEhxGXFalrEHlpPeC8tJRhlYTqoPy0ljwHJSfUpDTp4QsVDEShH2yjZr0O8jnr9U&#10;RCcR4hacbhexWkSEiKMiShu8D9SSxLoUFRjlu5eItSLwHvAce96/Pp898+qwnCwebJvpp6bLgVys&#10;xR9q84zYN4Ki06JpXtw8+uTYJ9RuQzu6KfImum7xdRQcHmyRd5Zaj1bPt1nEPJ8e/VQ2X9RLQnaC&#10;XAe9QHq2WdfG9vMLFvG6uLFH35QvbH2BDqUc0t6Vc0Ay9t/d39xnJt6PuGmecGgCxWcXL/mxP6bn&#10;pMuRyfG8WotryZqXTB74bN0tJxcuXEgNGjQoJCVRW3L27NnaXExJYTnpGnC+WRC3QJ7HHln3iJa1&#10;H2s5+fR3T2tZ+8DxWKpy8j9NTo63LSeDQ4PpZDp3s+AILCe9F5aTjMtJTU2lXbt20YEDB+SvvDr4&#10;sjh16hTt3Lmz0Jd/QkICbd++nc6fP69lCsNyUn1YThoDlpPqUxpy0pW8IgJ9O94nwrpZeFmgD2pj&#10;shFo1n2/CGdqijoDy8niSc5OpgZLGtiUi/6h/lQlooq5RqQuIPFXlAoRFajaomqyj8n/bf4fVV9U&#10;3eYyCpZ71twjB5gpCnxW0anRUhDiNYoqeL1eO3vJvtr0daoUXon67exHO5N22uz38VLOJbpl2S10&#10;7eJracDuAVIOAPyNOBdBTZc3lVIW7+PBNQ/S2otrpQCwl43xG2XNSTx/8J7BWpYB7pSTZ86coWHD&#10;hhWSkv7+/jR06FD5uozrYDnpGlAL/cUtL8pzV0nkpF8fP1pzZI2WtY/SlJNgw7EN5NvDl24Ze4uW&#10;MTMtehrLSSdhOem9sJxkXMrFixepc+fO9OKLL8q/w4cPl18Q+KJYu3YttWnTRk574oknKDExUT5n&#10;z5491KpVK3rttdeobdu2tHXrVpkvCMtJ9WE5aQxYTqqPanJSrK0cbAf9P5Y16C9ymgjrPiX1QH+S&#10;pbmOLCeLBlJuZuzM4qWimAbp12xlMznYy2fHPpOD2KTkpMgRs1FrEM280RQ6YH7ewDC2it8CPykO&#10;r9YnI9YLy7YuFy9dLJTD55qVm0UfHP6A6iyqk/c6oX5056o7aX38ekrLTZPLhKwcf3C8eR7xvmot&#10;rEUxaTGUlJ1Eow+Mlv2eSekaVoGG7B0in+MoWG+M1A3B6RfiR2Fnw7QpjDvkZHZ2tvwxv0aNGoXE&#10;JGpL7t27V5uTcSUsJ12DlJPbXpTnJGfkZFpWGl0//Hry7+NPO0/u1LL2Udpycmv0VvLr4UeBfQJp&#10;U9QmLUsUmxEr3z/LScdhOem9sJxkXAa+DLp160bTp0+XNSbxxdChQwdasmSJlJbNmjWj48ePy4u3&#10;efPm0aBBg+TzXn/9dVq/fr18Dv4++aTtUdlYTqoPy0ljwHJSfVSTk54ERhmvKQJNzBuLMIlAv5Lo&#10;BxNNvveJcKRpdklgOVk0R1OOkv88f4uws1nENIyMDQGJgm1pa3smZiXSHzF/0J+n/iyyYHpCVoL2&#10;DMdAixNbYD/C+kCWTjs+ja5ZfI25pqdYbwzsg5qSy84vow3xG8wCUn+v4m+LVS3oxiU3mnOi1FhU&#10;g7YnbrfUqHQG1M6sHmGuRYp+Oxkz+IxcLSfvvfdeWTuyoJgcN26cvJZi3APLSddgLScf2/CYlrWf&#10;5PRkCuobpJac7B0oa1HqxGXGyfePH5TQhzFjPywnvReWk4zLwJcBmnLr4gK/+j711FOyn5zdu3fL&#10;Cy2cbEB0dDTdcccdFBcXJ2tR6jfJuCjo2LGjZT5rWE6qD8tJY8ByUn1YTjoPBrZBQBxBSppEvCgC&#10;Tbn1aaUFy0nbQMC9ue9Ns5grKCQLFPQBeTWkJLQjnKUoOWkNPmc0dUSNxTbr21gkJWoyVltYrfB7&#10;xWNRAsMCafLRyZSSnVKidQRYhyMpR6hieEW57Ne3v14i2WkUsF1cJSe/+OILuvbaawtJyUceeYSW&#10;LVumzcW4C5aTrsEiJ0NMNOXYFC1rP8kZyRTUzywnd8Ts0LL2geOxNOXknlN7yL+nv6w5uSGqsJzE&#10;+Tj8bLiWZeyB5aT3wnKScQv4YoiMjJTNtNGP5KpVq+RIgjk55v6NTp8+TY0aNZLSEnkdCE08Rk3L&#10;gvz++++0cuVKWrFiRZFl+fLltGnTJnlS4+J5BX2Lojm/rWlc1Cn4UcFWnos6BVKLj8WSlcy0TPok&#10;7RMamDaQfkr7idLT0m3O586C/uhs5b29JKUmUZvVdgw8I24cX9jwAh2JP2JzOaVVLly4YDNvq2A/&#10;S05NpjnH59BLG1+iqgur2n5vogSEBVDYiTDKTM+0uSxnCl5/7N6xUjpg+ctPL6eMtAyb83pTOXv2&#10;LKWkpNicZk/Bj/toSVRQSlavXp1Gjx5t8zlcXF/OnTsnxZataVzsL2eTz1L5sPLyHDv50GSHzxHn&#10;Es9JOXnjyBspM8Ox8xd+7ImPj7c5zR0lPimeKvarKEVqyI4QS/5E4gmLnJwbM9el52GVC+79bd3D&#10;Wxf8EIP5GO+D5STjcvDLcXh4ON11111SQgJdTkI+Ams5ad2MGzV58NiWnIR0xLLtKYxnwjUnjQHX&#10;1lIfHIeZmWXffyNTMvhYLAxqB664sELWGMSNYbmwclRzYU2qGWGjhNek9RfXa88sG/D52VNzsiDy&#10;eTmp1GpNq0JSUi8Y7fv7E99rz3AdGPSn1WrxumL7VoqoROczix7M0BvAZ4Gak9aDQNoLrovwY35B&#10;Kenr60v169eX0pMpHfA5cs1J13Au85ylq4kvor7QsvaB+zgMguPbx5eajsk/ArY94PmlWXMStTwr&#10;9askR+wePmu4ljWfJ5/a/JQ8F4ecCdGyjPX9elEFP/RwzUnvhOUk43KmTJkim3Pj10f9pgkdd999&#10;993yFxOAviebN28uJWSnTp0swkpv1m2rPx1u1q0+LCeNATfrVh8ch3wsqg/LyfxATKJvLwgz1Owr&#10;F15OPk7NTZX9Ntoq6GuyrHFWTr617y35PgtKSetSe2FtSsw2D0DoKrCdNyRsINNc8RqhJnpyk+2+&#10;wr0FXU7iptoRTp48STfccIMUkQXl5Lfffmu5ZmZKD5aTriGfnDzquJwcv2A8mXqanJKTOB5LU05e&#10;yriUJyf/zZOT6IZDjlgutsFzW57Tsow94NzHctI7YTnJuJTZs2fTM888I+UjbppQUDsHzQdbtGhh&#10;OdH8+uuvNGrUKPkF0q9fPwoLC5P/o3/K556zfQJnOak+LCeNActJ9WE5aQxYTuZn6fmlVD68vBR2&#10;96++n85mnlVi+zgjJ1FbEbU/bQnJfEVsi4G7Brq8b0gs78+Tf1JAaAD5h/nTd8e/06Z4H9jHHJWT&#10;EyZMoGuuuaaQlGzTpg3t2OFYH3uM62A56Rp0OYnzw6qLq7SsfeDcMj7ELCebvNNEy9oPjsfSlJMZ&#10;WRl07/v3kqmXiYbPti0nH9vo+KBA3gzLSe+F5STjMnBxjT4mUR5//HFZ2rdvL5t4gzVr1sim3b16&#10;9aJnn31WXsiB/fv3y0FxBg4cKGtcFnVRxnJSfVhOGgOWk+rDctIYsJw0g5vADw5/YBGTd6++m+Iy&#10;4rSpno+jchI1F89mnKW3D7xtGRinqHL9kutlM/esXNcf7+k56fTohkflNq+3pB5dzCrcJY834Iic&#10;REui1q1bF5KSVatWpUmTJlm6P2LKBpaTruFQyiEpJ4NCg2j/pf1a1j6s5eTzPzyvZe2ntOUkjvsh&#10;s4aQqYeJuv7cVcuav5e6b+suz48dNnbQsow9sJz0XlhOMi4DXwY4QRcs+o0T/qI/Hnxh6DkdzIcT&#10;UXH99bCcVB+Wk8aA5aT6sJw0BiwnzdcPA3cPtEi66xZdRxeyLmhT1cDZZt2R5yPpnjX3UKt1rWyW&#10;B9c9SM9tdW9zwvNZ56nO4jpy2+P1MnO9ry9bfBZXk5OY9uWXXxaSkih33nknHT16VJuTKUtYTroG&#10;jE6Nc7IzchL3gj3/6Cnl5IAZA7Ss/eB4LCs5ecf4O7SsmQVxC+R2eGwD15x0BJaT3gvLSUYZWE6q&#10;D8tJY8ByUn1YThoDb5eTqJnSf3d/8g/1l3Ls9hW3KycmgTNyEqAGJT7/qxV3guX/HvO7vAH3CfWh&#10;76NdPwCPp4NtUJycLKq2ZHBwsOynHTfijGfActI1lEROpmalUvCAYNmHoypycvCMwbbl5FmznKy9&#10;uLZs6s7YB8tJ74XlJKMMLCfVh+WkMWA5qT4sJ42BN8vJ7MvZ9Pb+vGbNrda2UqoptzXOyklPIT03&#10;nZ7Z8oy5Gfni6x2WEapTlJxEDgPbBAYGFhKTDz/8MG3btk2bk/EUWE66Bl1O1lhUg2LTY7WsfUg5&#10;OVCTk397vpzE60Wdj5Kji9uUkyEmKh9Wnk6kn9CyzNVgOem9sJxklIHlpPqwnDQGLCfVh+WkMfBW&#10;OYkak3KkatTWC/GhUftHyVqEqqK6nAQHLh2gCmEV5I34y9tedvkAPJ6MLTkZHR1N9913XyEpWbly&#10;ZXr//fe1uRhPg+Wkawg5EyLPz/euuVfL2I8uJ317+9Iva3/RsvZT2nISnE0+S/59/emaYddQcrp5&#10;TAUQGhcqtwPLScdgOem9sJxklIHlpPqwnDQGLCfVh+WkMTC6nEzKSaKY9BhZdNmFgV367u4rpSRq&#10;6o08MJJyrxTdX7UKGEFO4vOZcWqGbNrtG+ZLv8b8qk0xPgXl5OTJk23WlkTTbsgvb/xBQRVYTpac&#10;3Mu5NGjXIPlDhTNyMik9iSr0r0ABvQNo2cFlWtZ+ylJOBvQNoKNn8/qPjU6LJtM8lpOOwnLSe2E5&#10;ySgDy0n1YTlpDFhOqg/LSWPgiXISNei2Jm6Vf0tSmxHC8bktz5FPmI/sU3LfpX0UkxZDt624Td70&#10;oqBZtxEwgpwEqNH6f5v/T342tRfVdrg5p6rocnLnzp10zz33FJKSKDNmzNDmZjwZlpMlB3Ky385+&#10;8scjZ+TkjpM7yK+7n1JyMj4lnioOrGiWk+fy5OSp9FNSTuI7DE3dGftgOem9sJxklIHlpPqwnDQG&#10;LCfVh+WkMfA0OQk51TSyqazV2DiyMaXmOjnQi3hP/8T+Q4FhgWQKM8mb3M6bOtODax+U/6MYRUwC&#10;o8hJfG5HUo5QvSX15GfUMLIhrb64mhova0zNljej9fHrtTmNRWZmJo0ZM6aQkKxQoQI999xzLLwU&#10;gj+rkuMyOdkrgJYdUENOZudmU4txLWTtyVWHV2nZPDmJH2ymRk/VsszVYDnpvbCcZJSB5aT6sJw0&#10;Biwn1YflpDHwJDmJG9Ihe4eY5aEmFD8/+rnDtScxf3pOOjVa1si8HOsilolmw+hj0kgYRU7qLDq7&#10;iHzn+8rPKygsyPLZPbz2YcrIzdDmMgYYibuglESpWrUqrVy5UpuLUQWWkyXHIifFce9M9w66nAx+&#10;I5gOnz2sZe2nrORky3Etyae3D73y4ytaVpOT/4lzAstJh2A56b2wnGSUgeWk+rCcNAYsJ9WH5aQx&#10;8CQ5eTz1OAWFBOWTkxXDKtLJtJPaHPaBvgvH7B9j7lNSl5JaqbiwIk2LniZraBoJo8nJrMtZNHzv&#10;8Lx9QS/iBv2LY19oc6lP7969bfYt2b9/f0pISNDmYlSC5WTJybycSfevuV8e87NiZ2lZ+9kRY5aT&#10;DUY30DKOUeZy8pc8OYkfY+5Zcw/LSQdhOem9sJxklIHlpPqwnDQGLCfVh+WkMfAUOYlBah5b/1hh&#10;GSUev7b9NTlPYlaiZXAb63I45TB9cvQTmhI1RZaPj3xceDlWy5t8dLJcnpEwmpwER1OPUlCoVmvS&#10;qjSIbEAHUw5qc6kJ+o9s0KBBISnZqFEjWrJkicf8YMA4DsvJkpOcnUzlwsvJ4/2f0/9oWfvAj1Of&#10;LvyUTH3EueIddeQkaos+9dVT5NMzv5zMuZJDbTe0lXKy+/buWpa5GiwnvReWk4wysJxUH5aTxoDl&#10;pPqwnDQGniIn0YzXND9PQFkXDGjTdn1buiHyBlkb0jfUN19BM23cuOUrNpajl2sWXWO4gVaMJich&#10;GCCcbUpm8fm+uu1VbU61iI2Npddee62QlPT19aUePXpQXFycNiejKiwnS46UkxFmOelozUmcOyYv&#10;nGyWkwrVnATD/x1Opu4memzKY5STa67db5GT4lzYeWNnmWOuDstJ74XlJKMMLCfVh+WkMWA5qT4s&#10;J42BJ8hJ3HzdtfKuwhKqYIGoKlD8FvjlK7aachcq4nmvbn/VULXTjCYn4zLizLUm8Tnb+AyrR1Sn&#10;7CvZ2tyeD/a1yMhIqlatWiExee2119L69evlaN2XL1/WnsGoCsvJkqPLSfzwtOj8Ii1rHxY52dtE&#10;D056UMs6RpnKyR4mqjusLiVnJMscuiBpu47lpKOwnPReWE4yysByUn1YThoDlpPqw3LSGHiCnJx4&#10;eOJVazvixmzQ3kG0/MJyWnZhmaWczjhNcZlxsuD/R9Y9Yvv51kUsKzAkkHYm7dTWQH2MJCdzr+TK&#10;mpFFiUlZxLSmy5tSWm6a9izPBbUlX31VvJ8CUhJl4MCBdO7cOXkMspw0BiwnS44uJyuEVaCotCgt&#10;ax+y1vXCT6Sc/DDsQy3rGGUmJ2cVlpN4PysurJDfkSwn7YflpPfCcpJRBpaT6sNy0hiwnFQflpPG&#10;oKzlJAY+abqiqW0BZV1CTdRgWQN501oUGKUbzbUrh1fOa95tqyww0fwz8w016rNR5CT2xR2JOyg4&#10;NNj2fmBVfEN8KfJcpPZMzyM3N5fmz59P9evXLyQlmzRpQiEhIdqc5vfNctIYsJwsOWjKjW4+nJGT&#10;mTmZdMPbN0g5+VH4R1rWMcpKTs7bNk8267aWk/he25a4TX4H3rzsZvmdyVwdlpPeC8tJRhlYTqoP&#10;y0ljwHJSfVhOGoOylpN47Q8Of2CuJVdMqRhRUdYgQSkO1Lr7JeYXOappcYX7nPRMsD8sPbeU2qxv&#10;U3g/0MUk/g8xUZ0ldSgsLkx7pmeB2pBdu3YtJCXLly9PL730kjZXHnjfLCeNAcvJkvPnyT/lj0jO&#10;ysnab9U2y8kwteTk/tP7Zc3JSoMqUWyC+TvKWk6WX1ieUnJSZJ4pHpaT3gvLSUYZWE6qD8tJY8By&#10;Un1YThqDspaTkw5PIr9QPymd6iyuQ//F/kf/xP5TqMw5PUd7xtXB+7GnGAkjNeuGgB5/aDzduOxG&#10;S6mztI5FUNZeUpvqR9anxzc9Lm/cPY3w8HCqUKFCITGJsmPHDlmjsiDYH1lOGgOWkyXHIidDK1BU&#10;qvNycsrSKVrWMXA8lqWc9OvrR0fOHpE5nOO2JmxlOekgLCe9F5aTjDKwnFQflpPGgOWk+rCcNAZl&#10;JSeTspNo4qGJ5pG2xU3oK9tfoSMpR+SNWFHBFI3RBsTBPqnXlEU5n3meqi+sLmtMoqatnvckEhMT&#10;qUuXLhQUFFRISk6ZMoXOnj2rzVkYlpPGgeVkyZFycr5J/gjhaPcbUk6+WZv8evrRxqiNWtYxykpO&#10;Rp2PoqB+QWY5ec4sJ0FCdgLVXlib5aQDsJz0XlhOMsrAclJ9WE4aA5aT6sNy0hiUhZyEmGy/vr2l&#10;/8feO3sbqv/HssBocrIgGLH2kbWPyNpDz295Xst6DjNmzKAbb7yxkJRs1aoVbdq0SZuraFhOGgeW&#10;kyUDP0SNOTBGfjc0WtHI4R8hNhzbIPtthJzcdPzqx54tykpOQqze98F9Uk4eijukZYlSclOo3qJ6&#10;5BvqS98d/07LMsXBctJ7YTnJKAPLSfVhOWkMWE6qD8tJY1DachID2rRY3UJKJp8QH3p287Pcwb8L&#10;MLqcxD76z6l/5H5zzaJrPKbW5Pnz52UfkgWlJGpP9urVS5vr6rCcNA4sJ0vGZRHPbH5GHuvOyMnl&#10;B5eT6TVNTkapJyfv/+B+MvUx0dB/hmpZTU4uNMvJ94+8r2WZ4mA56b2wnGSUgeWk+rCcNAYsJ9WH&#10;5aQxKE05mZiVSC1WmcUkSo8dPWSNOKbkGF5OijiedpyCw4LJP8SfQuNCtSllx2+//Wazb8kGDRrQ&#10;iRMntLnsg+WkcWA5WTJcJid7+dHm487d95W5nOxton5/9dOy4vyem2qpOcly0j5YTnovLCcZZWA5&#10;qT4sJ40By0n1YTlpDEpLTq6NX0vtNrSTTbl9Q3zlIDcYWZtxDUaXkwDdAVy3+DopLd49+K6WLX1i&#10;YmLo0UcfLSQlK1asSH/++adTnwXLSePAcrJk6HIS/RG/vuN1h7+fdDlZcXBFSstK07KOUVZyMjs3&#10;m7r+3JVMvUzU7+88OYn1eWLTE/K7k+WkfbCc9F5YTjLKwHJSfVhOGgOWk+rDctIYlIac3J28W3bm&#10;D6kUFB5E88/M97jBTFTHG+Qkatneu/peuR+1Wd9Gy5YekIf//vsvlStXrpCY7NixIx0+fFib03FY&#10;ThoHlpMlI+dKDnXe0FnWEpx5eqaWtZ+Pwj8iU08TVRpciTKynevLuKzkJMAI45CTj3/1uJSVAOvT&#10;aXMn+eNe05VN5QBhTPGwnPReWE4yysByUn1YThoDlpPqw3LSGLhKTkI2oiYkij6yNv4euHSAgkKC&#10;pFDyC/WjxecWu12GeiPeICex3/wY/aMcKOPaRddqWddy9OhRGjduXKF9dO/evdSkSZNCUtLHx4d+&#10;+eUXbS7nweuxnDQGLCdLRmpOKtVaWEvKyVmnZ2lZ+0FfjeizUWk52dtEwQODKSndfK2MH2ZarW0l&#10;v0dRRu4bWegcxeSH5aT3wnKSUQaWk+rDctIYsJxUH5aTxsAVcjIrN4seWfeIvKF8YNUDlubaay6u&#10;oZoRNeXNVMPIhrTgzAK+oXIT3iIno9OiqUJYBQoMD6RdSbu0Ka5j9OjRUjpCRgIIinfeeYeCg4ML&#10;icknnniCoqKi5HwlBe+N5aQxYDlZMqScXFRyOYlm3UrKycX55SR++Ps95nfZpNsUJs49oviF+NGq&#10;C6u0ZzC2YDnpvbCcZJSB5aT6sJw0Biwn1YflpDFwhZz87/R/VC6snLxp8g/zp6nRU2nswbFUPry8&#10;FJNNlzWlqLQoS41KxvV4g5wEGbkZUnSjP7ovo77Usq4BolEXj82bN6fw8HC699578wlJlGuvvZa+&#10;+OIL7VmugeWkcWA5WTKs5SS+WxwFctKntw+9/d/bWsZxylJOLty7kEyv58nJqNQoqrnQ/COfLifx&#10;f7t17SghK0F7FlMQlpPeC8tJRhlYTqoPy0ljwHJSfVhOGoOSysmLmRctg5RYbpxCzDdPuphMzk7W&#10;5mbchbfISdTKfXbTs3LfunXFrS7tu7R///6FRKR18ff3l9LywoUL2jNcB8tJ48BysmTocrLmoppa&#10;xn6yc7Kp/WftpZycEDpByzpOWcrJXad2kamriQL7BNKW6C301t638n+/agU1Kb+O+lp7FlMQlpPe&#10;C8tJRhlYTqoPy0ljwHJSfVhOGoOSyslhe4fZvHFCuXXZrbJmR0mWz9iHt8hJ1L79Nupb2e8k+jKN&#10;SYvRppSMX3/9VcpHW1JSLxiJOzvbPECFq2E5aRxYTjoPjoO18Wtlzeiaix2Xk2jGfcvoWwwhJ317&#10;+dIv238h/1BxXrLx/Ypy+4rbtWcxBWE56b2wnGSUgeWk+rCcNAYsJ9WH5aQxKImcPJZ6jKosrGLz&#10;psk030QhcSHanIy78RY5CTYlbJK1c9HsEyKjpOC6on79+jaFJErnzp3p0KFD2tzugeWkcWA56Tw4&#10;DuacniN/fHBaTr5jlpPvLXhPyzpOWcrJnTE7yfSKOPf0NlHlGZWL/PEPBRK3x44eLq1BbhRYTnov&#10;LCcZZWA5qT4sJ40By0n1YTlpDEoiJ1/f/rq5CbeNmybcUHXZ1EX2Eci4H2+Sk6iNW31hdbmffR/9&#10;vZZ1nsjISJtSUi8TJ07U5nQfLCeNA8tJ55Fy8owmJ51o1q3LyaD+QRSbEKtlHacs5WRqZipdP/J6&#10;Mo0S559ixKQsYnrViKp0Ku2U9mxGh+Wk98JyklEGlpPqw3LSGLCcVB+Wk8bAWTm5J2kPBYUF2b5h&#10;0kuIif4++bfT8pOxH2+Sk7mXc81iXNyYP7ruUS3rHLGxsTaFZMESHR2tPcM9sJw0DiwnncdaTt62&#10;4jYtax947unE01R9cHWqMLACpWSmaFMcB8sqKzmZlZNFN79zM5k+Eueef0WBoLQu+vcr/hffsU1W&#10;NKGws2HasxkdlpPeC8tJRhlYTqoPy0ljwHJSfVhOGgNn5GT25Ww5GEm+GyVbRUxvurgp154sBbxJ&#10;TqLfyfC4cLl/VQqvRKfTT2tTHKdPnz42ZWTB8tBDD2nPcA8sJ40Dy0nnwXEw/dR0KSc7buyoZe0D&#10;z91wbIMc6doQcrKXiQJ+DaDKCytbSvmI8pbv1+CIYFn67Oojz4lMflhOei8sJxllYDmpPiwnjQHL&#10;SfVhOWkMHJWTEJMfHvmQ/EL9LAKyyCJuMP84+Qdl5mZqz2bchTfJSXA45TCZ5pnkfrj0/FIt6xi7&#10;du2S4tHX15caNmxIjz/+OA0aNIi++OIL+vvvv2nOnDm0detWOnXqlNu3L8tJ48By0nkwGn/L1S3l&#10;90enjZ20rH1IORm1gUzdTVR+QHlKyVBTTubk5lC3X7pJOdn/7/5ym2RezpRlR9IOec5DX5ML4hbI&#10;HL6TmcKwnPReWE4yysByUn1YThoDlpPqw3LSGNgrJzFPVGoUPbHxCSkd0Zzs+sXX0/PbnqcXt79o&#10;szy37TmKzYjlWh2lgLfJyfiseKq2sJrcDycdmaRlHSMmJkYWT4DlpHFgOek8EHF3rr6zxHKy8ejG&#10;lJnj/I9iZSknMbjN9I3TpZzs/mt3LWsmLSeNrlt8ndw+7x96X8sytmA56b2wnGSUgeWk+rCcNAYs&#10;J9WH5aQxsEdOYvrOpJ1UPrS8pVbk/Wvup/OZ57U5mLLG2+QkJMYjax+RcvLx9Y9rWXVhOWkcWE46&#10;j0VOiuO643rHm3XP3DJTysk7x98payA6i0fIyd4mqj28tpY1g+3z7v535fZptryZlmVswXLSe2E5&#10;ySgDy0n1YTlpDFhOqg/LSWNwNTmJ/vx67exFQeFBUkpWiahCEWcjKDs3m2tEehDeJiexz667sE7u&#10;k7WX1Kb03LIRCa6C5aRxYDnpPLqc9Anxoa+Pf61l7QPH0PM/PE+mngaQkxs0OflmfjkJ1sevJ98F&#10;vvK7+GDKQS3LFITlpPfCcpJRBpaT6sNy0hiwnCx9ErMTaWbsTJoRO4Ni02O1rPOwnFSftNw0Onnx&#10;JCVlJxUSjbhJnHt6LjVd3lTW0kB5eO3DFJ0WzVLSA/E2OQkuZF6gahHVKCA8gLYnbteyasJy0jiw&#10;nHQedNeAZsu+Ib70/Ynvtax9SDn5o1lONh/bXFk5idfeGr2VAnsH2pSTJ9NOylYM6HvyvzP/aVmm&#10;ICwnvReWk4wysJxUH5aTxoDlZOnzT+w/ZJpvkoNIjD0wtsSCieWk2qB2RtftXck3zJcaRzam1NxU&#10;yz5xIesCDdwz0CwlQ01UKaISjdw/knKuOH+zx7gXb5STWblZct/FPjrmwBh5U68qLCeNA8tJ5zmd&#10;cZqqhFUh39ASyMkeJnr555fld5yzlKWcBCfjT1KlvpWo+rDqlJiWqGXNpGSnUL0l9eT389A9Q7Us&#10;UxCWk94Ly0lGGVhOqg/LSWPAcrJ0wS/tqGEkR1cWJTAskDYnbC6RoGQ5qTYY9RM3gHKfEDc57xx4&#10;R96QzTk9x3zjo+UfXvMw7b+0X2nx4w14o5zEPvnkxielnLxrxV1Kj1qL98Jy0hiwnHSefHIy2nE5&#10;2fnbzuTTw4dGzh2pZZ0Dy/IEOenXy49mbZ6lZc2gVcOAnQPk9/PdK+/WskxBWE56LywnGWVgOak+&#10;LCeNAcvJ0mXEvhHmWnCanMTN/BMbnpAXuc7CclJtWq9rnbc/iFIpvBL12dWHKkdUlvtKcEQwfXHs&#10;C0rK4mNVBbxVTs6OnS1rhF+7+Fq6lKOuFGI5aRxYTjqPLifLhZejXcm7tKx9pGWm0Y3DbySf3j40&#10;au4oLescniAnK/apSH69/WjWlvxyEuu2J3kP+YT6UI3FNehi1kVtCmMNy0nvheUkowwsJ9WH5aQx&#10;YDlpH2i+8/6h92nioYnyYtQZdibupPJh5fOJKBTUTJh3Zp680HUGlpPqMvX4VPIJ88m/T4RqJcRE&#10;zVY0o40JG53eN5jSx1vl5OFLh6VILxdWjg6nHNamqAfeC8tJY8By0nmOpByh4NBgqrSoksODXFnL&#10;yZGz1a45mZGdQTe8fYOUkzM2z9CyeaCfaPTN6RfmR6svrtayjDUsJ70XlpOMMrCcVB+Wk8aA5aR9&#10;oM8lvcbjY+sfo8zcTG3K1cm6nEWpOanUem1rs3SyFlGajKq9sDYl5yRrz3AMlpNqgqavN0XeVHh/&#10;0PaJl7e/LPufZNTCG+UkQL+TDSMbyn33q6NfaVn1YDlpHFhOOge6mQk9EyqP5ZLISb++fjR722wt&#10;6xxlLScxmE/DMeK81sdE/zft/7RsHri+u3flvfL68NVtr8r1ZfLDctJ7YTnJKAPLSfVhOWkMWE5e&#10;nfScdLp20bUWceSzwIemHZ+mTS0MxCVG5P72+Lc0+uBoum35bXTj0htl0598Asq6iJuACYcmONVx&#10;PMtJ9cANDD5vfO5F7Q8PrXuIMnIztGcwquCtchLnrkG7Bsl9t/HyxsoO2sRy0jiwnHQOKSfjnJeT&#10;KZkpVH9YfQrsH0hnks5oWefwJDn51LdPadn8vLH7DTItMFGjpY0oNZt/UCwIy0nvheUkowwsJ9WH&#10;5aQxYDlZPLmXc6nXrl6FJNIty2+h85nnZYlKjaIfTvxAHx35iNqta0e3rrhVNvGRMhK1LYsSUAVK&#10;9YjqdCLthPbK9sNysmxAv3pHU4/SsdRjdktlSOtVF1fRc5ufo4DQAJv7gaWIm533D78vbxQZdfBW&#10;OQn+PvW37HcSzbtj02O1rFqwnDQOLCedw1pOog9Z1A50hENxh6TMg5yMS4rTss7hCXKy5YctydTL&#10;RE99Z1tOLjm3RJ73qi2sRnEZJXu/RoTlpPfCcpJRBpaT6sNy0hiwnCweiMcKYRUKi6MQk6wNWWdJ&#10;HfJd4GuWkHoRF/ToR/LmpTdTixUtqNWaVlRlYZWrS0rx3GF7hmmvbD8sJ8uGcQfGkW+ILwWFBBXb&#10;xx6E5ObEzTT+4Hi6OfJmWfNW7gt2SGvsQ5CgLCjVwZvl5NbErfKYQFG1/zWWk8aB5aRzWMvJbtu7&#10;aVn7scjJfurLSbz+tJXTyNTDRB2+7KBl84MflTGAHa77wuPCtSyjw3LSe2E5ybgFnJhjYmIoNzdv&#10;NFnkEhIS6MiRI/KmGI/1fGZmJh08eJBSUlIs+YKwnFQflpPGgOVk0eD8dfeau+2Sir7zfGWn6O03&#10;tJeD2xxLOyZrXeo16kbuGylrwuWTmLaKeK171twj+6gs6vxZEJaT9rP43GK6IfIGunbJtVI8O8uG&#10;+A3yRkTfBzpu6ig/b4DPDQW1TWbFzqIaC2uYP3tdSIr/MSK3rDmp52yV+SbZNYCzfZF6GjgWsI1Q&#10;7N23VcSb5SSaf1YIryD3308Pf6pl1QL7JstJY8By0jnQH3KHjR3kcey0nOxtoprDa9KljJJ9Bjge&#10;y1pOfr/qeyknrx9+vZbNT+blTLp7pflaceDugYb+fnMGlpPeC8tJxi2EhobSPfeIm2WrC+4ZM2bQ&#10;iy++SB9//DF16NCBzpwx9ymyZs0aatu2LX311VfUuXNnWrhwocwXhOWk+rCcNAYsJ4vmn9h/rtpP&#10;ZJVFVWh9/Ho6n3WekrPFDe2VyzYvTI+nHqc1F9fQ2otriyxdNnWxCMyaETVpxYUV2rOLh+Wk/UAe&#10;S/EnypgDY5yukfjkpifNy9H2BYhGfL5nM8/Kptj3rL5HNvGS+w/mE59pw2UNafLRybQjaQedyzhH&#10;A3YOoO47ulvKK5teoe7b8x533dqVNiVs0l5RfT5Z+AnVGFSDrhtyHV1KN6408GY5mXsll0bsGSH3&#10;+btW3aVl1YLlpHFgOekckJP4DsNx7IycPBh3UMrJtp+01TLO4xFycvn3ZOpuouvfsi0nMc8Hhz+Q&#10;26v6wuqUkpOiTWEAy0nvheUk41Jwsv3kk0+oY8eO+eTkuXPn6LbbbqNTp07Ji7fw8HDq3bu3/L9r&#10;1660detW+f+WLVvoySeflM8pCMtJ9WE5aQxYTtrmUvYlarKiSX4ZaassMFHE2QjtWSUDNwRfR31N&#10;5ULLyYvcgLAAGrpnKMVnxWtz2IblpH1AGvqE5MlmZ5ue/hD9g+xTNN9+IAr62asYUdFSAxb7BmrT&#10;QjguP79c3rDoNWkhRfG/dUlOMstt62Kk5tzvhb0nb1iD+gZRcroxaoPawpvlJK4b0RwUUr5qRFWK&#10;To3WpqgD3gPLSWPActI5pJxcY5aTXbd11bL2kXM5h179+VXZR2PbT40hJ3ef2k2BfQOLlJMA14Gm&#10;eSYKDA2kzQl8j2sNy0nvheUk41LQPPvPP/+kQ4cOUcuWLS0X3Dt37qQHHnjA8mWBJt/NmjWjkydP&#10;SpGZnZ0t85i/U6dONi8OWE6qD8tJY8ByMj+4EIUM7LOzj1kwFRBQ+YqY7hfuR8P2DpMiyVXgwrZx&#10;ZGNzs+EFJmq0vBEdunRIm1oYlpNXJyk7iRosbVDo82u/vn2+zw41v/D5W5cDlw7QtsRttD1xO+1I&#10;3CH7jcy3HKvl+Yf5U53FdejxTY/TP6f/kTd59gpGHIvY/4wC3ndaVhrFp4rtKMrb/70t5SRu8mIu&#10;xshcQmqCS48dT8Cb5SQ4eOkgBYYEkl+on8t+uClNWE4aB5aTzmGRkyEm+irqKy1rH5CTz3z/jGHk&#10;JMDo45UHVaZaQ2vJ/22B817AggD5w8yM2BlalgEsJ70XlpOMS8EXAsrRo0fzycmVK1dSly5dLBLy&#10;9OnT1KhRI9q1a1e+mpK4WcZ8Fy9e1DJ5jB07VtbKvFr5+eefKT5e3Nhw8biCpvxnz561OY2LOuXE&#10;iRM2895YUhJSaPHxxVQrvJZZTKIG3Lxiyn8mqh5Wnc5fPG9zeSUpCfEJ1HtLb9nvINalfFh5Grdn&#10;HKUmpOabLzE+kVIvpFLahTT5v/U0R8vF+IuUmZRJ2cnZlByfLB/bms/eguWglHS9Slrw+l02dDF/&#10;pgWEok+YD3Xa3Im6bO4iC/rZqhpWlSqHV7YU1ITADYdebC1HFpEvt7AcbY/dLj8/W+tSXImOjpbf&#10;l7amqViSE5NpxN8jqHJ/sR1FQY1JDJJg6muy5Oq/UZ/izsXZfL6qBa1KbOW9pZy5eIaqhlaVx8Og&#10;bYNszuPpBd+LFy5csDmNizoFlSZs5bkUX+IuxFGjpY1kS4MZR2fYnKeocvLMSao8tLKUk63eb0WZ&#10;KZk257O34DsR95m2ppVWOXPuDFUaVIn8+vhRyJYQSkpIKjTPhYsXqO7iuvK8N3DrQEpLTCs0j9EK&#10;xp7477//bN6/W5dJkybRjh07NAPAeBMsJxm3UFBOol9J1Ii0lpONGzemvXv3FpKTeIwTWEE2bdok&#10;f5W2pzCeCdecNAZGq63lLKiZ2HljZ3NtRXFxiT4E0cQaozAfSjlUZDmaetRt2y8jN4Pmn5lPNy+7&#10;WYpSrNsLW1+Qg+XobIzfSLcsvYVuWnITrbqwSss6R1puGrVc0VKOEP3pkU9L9L72J++nWyJvoYZL&#10;G9LCcwvLdB87mnJUCkabQhEFshEFMvpqxdbzrYtYzoBdA5yqDWi0YxHf36NmjZIy0mYRN6/V+1Wn&#10;C5cuaM9QH3x+GAzQm8GAR123d5XHyz2r7tGy6oDPEDUnrQeBZNQDnyPXnHQOXA/hx1f8GDfnzBwt&#10;ax9nk86Sqas4v/c20QdhH2hZ58H3SJnXnMxIoUoDzXJy+cHlWjY/aHXxxbEv5DVAw8iGWtb44Diz&#10;vme3VeAPuOakd8JyknELBeXkgQMHqEWLFrKaNoiKipLTExMT5SA4aA4O8Pjxxx+3PLaGm3WrD8tJ&#10;Y+DtzbozczNp2vFpVGtRLXkzjaaID6x+QDbf9YT+/rAOidmJst9CrBvWseaimhR+NpwuZl2kB1c/&#10;aJFraKKM5ljOgNEmB+0eZF5WmIlqLKpBJ9NPOrUN0Kzr6U1Pm2WeWB6aU5/LPKdNdRw0yV4Tv0YO&#10;OGMtZosDggSjcWNQo6bLm1rel80ipgWGB9LLW1+m9w6/ZykfHf2IotKi5MjrJ9JO0OvbX7f9/AKl&#10;fER52nfJ8Qtxw8nJK5dp1uZZUkIWEpPixvWJr5+QN6+pmfZ9pqrg7c26sQ/Pjp0txUbtxbUpJVst&#10;WavLSdxUM2rDctI58MMrWofgGJ57Zq6WtY9zyefI1M18jv8y8kst6zw4HstaTmbnZlO7T9oVKyex&#10;nujD2j/UX/Y9vf/Sfm0Kw826vReWk4xbgJyEjNQvuPFlf/fdd9OePXukoPrhhx9owoQJctobb7xB&#10;s2fPltJqwYIFckRvW7CcVB+Wk8bAyHIScuTb49/Sh4c/pA0XN+QTP5i2NWEr3bX6LrO4EqVSRCUK&#10;PRPqsX3gfXP8G9m8W0o/Ue5cdaf5f12Mif9nnZrl1PrvTNpJfgusBnkR26Pvzr5S8jkKRh7HBbr1&#10;siYfmez0dv3h+A/kM99H3izNOz0v3+doDcQsRGbk+UjquLGjrP2ab/sUVcT6QSieSD+hLakwkLQX&#10;si7IPiX1/cVmEa/33fHvKD3H8ZspI8lJfNY7YnZQxUEVZVNuv95+VK5/OUuzbvxt9VErSs8u25tO&#10;d+DtchKczzwvhT9qe+9LVuumFMcgy0ljwHLSOazl5IIzC7SsbXC8HDpziD4K/4gmRUyisfPHkqmH&#10;+Rzf6ZtOMvdh+IcUmxCrPcMxsPyylpO4DuryRRfy6eNDY+aP0bKFOZV+iiqFVZI/JP916i8ty7Cc&#10;9F5YTjJu4fjx49S2bVvLBTe+KI4cOSIHv2nTpg316dPH8sWBvpaee+45evTRR+mFF16Q/b3YguWk&#10;+rCcNAZGlpNo5hwQYhZUNyy5QTaTBtlXsumNPW9QpfBKZqG0wESvbX9N1o7zZDmEdTuWeowaL29s&#10;lm5Y9wKSrXpEdYpJi9GeYR/J2cl024rb8i9P/A/BiBqajoDXlrVQC6xbcFiwUyNjQwjWWVLHsk7V&#10;F1WXTe2tycrNkp3RP7T2Ifn+pRjF64ttVC6snFkoWq1LoSLmRZP+TQmbtCXaBq/z2bHP6NOjnxZZ&#10;Jh+dTLuTdmvPcAyjyEmIyfELxlPlAZVl7RnTayaat30ejf5vtPlxX5OsgYKb17vfv5suZRhLILCc&#10;NP9Q0HJ5S3lsddveTcuqAY5BlpPGgOWkc+hyEj+Gnsk4o2Vtg+Nl/o755hryOL9r53j9Ryg89uvh&#10;R5uiiv9+LQos31PkJN5Piw9aaNnC4BqhQWQDed7735b/aVmG5aT3wnKScQv4YsjJycl304T/IafQ&#10;YTj65bGehnnPnTtXrLhiOak+LCeNgZHlZL7mvOLv+4fepyXnl5hHoUQ+xES3Lb+N/j39r+xvURXQ&#10;zLvlGnHjX1Cyae/zhS0v0KSjk+wuPXb2yNtOBcpdK++y+ZyiyqvbXrW9LJF7bvNzso9ONPu2B0iu&#10;fjv75V+e+MxG7xtN6bnptPLiShq4e6AUq75h5r5CMb3qwqr05OYn6beY32TT7me2PCP7gGq0rJHN&#10;0lBM+zn6Z7tqdqIGpT3hDEaQk2eTz1KnLzuRfx9/ebPa5N0mtDFqoxQ9S/cvpdFzRtM7/71Df274&#10;k4L7B8ubPYzoiucZBZaT5mtEeV4RxyMG1rC3OwZPAOvOctIYsJx0DnSHgmO3QlgFOptZ/LkZx8vS&#10;fUup4WjxHftOI6oyuIpFTNYcVpMajRbfsaMa0s6YndozHAPL9wQ5+ey3z8rvtBYfFi0ncQ3x9v63&#10;5Q/etyy7RcsyLCe9F5aTjDKwnFQflpPGwIhyEh2T/xD9Q2FJJi62Mfok8hXDK9Lg3YPpQuYFp2VS&#10;WQHBhxqC+d6bddEknd2l4HayLo4uC8XWclDEsvxD/Om+1ffRg2sfpPvX3E8Ddg+g6aem018n/6Lw&#10;uHD53lDQ1+P2xO0UFBZUaDnlw8tTk2VNzJ8lXk8sNyAsQIrmN/e9STHpMXRZhA72h6sVe8Sku1Fd&#10;Tq45skbenMqaM+ImrsdvPSguOU6bmh+8zx9WimMUzf/EvOPnj1f6vVvDctLMtOhp8ia9SkQVisuw&#10;vR94ItgPWU4aA5aTzvHjiR/ld6s9chLg+xMCLy0rjdp/3t4sJ8X3wBeRX8g8irPndzyvrOUk+Gb5&#10;N2R63UTN3mtGObm2f2DFteTx1OMUFB4kW3nEZxUeENYbYTnpvbCcZJSB5aT6sJw0BkaUk1EpUfn7&#10;T7QuoSaqvai27GNRNSkJ0DQdI2AXKxS14jvf96rFnuWgoM9HW8+3LraeZ7PoEhOvrRct77PARxZ8&#10;fhDIRa4f8mL++kvq09sH36bTGac9QjCWBFXlJCTOe2HvmWtL9jGRXy8/Gjpr6FXfC25Yu/3czdwc&#10;UJSJ4ROVfP8FYTlpBn1NmuabBxk7cOmAlvV8sA+ynDQGLCedw1E5qXPwzEFzU24UcU43yoA44NsV&#10;35Kpu4mCewfTyXjbXZYBtMK5YekNsr9ddC3EsJz0ZlhOMsrAclJ9WE4aAyPKyeF7hxcptQLCA+jQ&#10;pUPKSpDl55ebawzaeG/WxS/Ej0LiQuTAFOi30VZB5+1VwqvYfH6+Im5SRu0bVeyyiqrlWKiIzwXN&#10;69/a+xb12tlLlharW5BPmI9smo0O+FHbyuZzrYtYzvhD4+lS9iVDCC2gopy8kHKB3pj5Bvn0Ep+b&#10;uCFt8HYDitgTYbfYycjOoJ6/9SRTTxMF9Qui8aHq16BkOWkmMzeT7lphHnBs2J5hWtbzwf7HctIY&#10;sJx0DiknxffwI+sekf3H2gN+HOz1ay9LzXl8HxhSTvYtXk7mXMmhzhs6y/Nem3VttKx3w3LSe2E5&#10;ySgDy0n1YTlpDIwmJxefXZx/pOiCRVwwNlvWTEotFVkbv5YaLGtQuOZhgdJ2XVs5anZxogfNj57d&#10;+uxVl4XaieiXs7i+IjcnbKb2G9vbfL51uXbJtbTw3EJ5I6MX9B+JfjQx0jYGu/n5xM9ULryc7c9P&#10;L2JZdRbVMVSzKZXkJNZzw7ENsr9IiEXcjHb6qhMdPXdUm8N+0ESuw+cd5E2tb09fmrdtnjZFTVhO&#10;mkF3CUP3DpXH6q0rbpWyUgVYThoHlpOOg+/kMQfGSDn57JZntezVwQ9Nt757qzyPj547mpLSkygz&#10;u+THvKfISTnojx1yEkw5NkXWGkcrHW7azXLSm2E5ySgDy0n1YTlpDIwmJx9f/7htmWVVUDtv8bnF&#10;yoiggnTb2Y3uWnOXHBQHBTUPUfTHKB8e/tCuZus/x/xMzVc3z/fcguWFrS/IG5argZGsW6zJvx7W&#10;BdMgQyEtigP9hQaFXqUWZqiJAkIDaP6Z+Uo2z7eFKnIyKyeLVh9eTVUHVJVSsvyA8tTjjx5F9sNl&#10;D8cvHKf6I+vLG9tKgyrR1uit2hT1YDmZx68nf5U/fgSGBcqa2irActI4sJx0HNSU7LC+g/yOtVdO&#10;4vpg+YHl5NfHj6q+UZXOJrlugDNPkZPoPxnfT+X6lKPDZw9rWdtsStgkz3vlQsW8KcXP6w2wnPRe&#10;WE4yysByUn1YThoDI8lJXBDWj6wvL6ptCi2tQE522NhB1thTEb3GoV4yMjNkKZi3B1z4F3yerWIP&#10;tp5nq1xNJuJz6ba1m/lzLKqIC/+OGzvKUYBZTroHrMvwf4dTh6860PDZw+Xj1MxUGjVnlKXZXo0h&#10;NWjx3pKLfjw/+kI0le9XXt4AVh9cnfae2atNVQuWk3nsTNxJpv9M5BviSwviFmhZzwb7IstJY8By&#10;0nGckZPoP/ieiffI74UOn3TQsq4Bx6MnyUl874XvDteytkEXOMERwfJ6Ey1FvB2Wk94Ly0lGGVhO&#10;qg/LSWNgJDkJSfVrzK9kmmeWV0WVSiGV6GLWRe1Z6oPj0GjH4pqLa+i3k7/R7yd/t1lQIyvyXGSJ&#10;pZgn4WlyEiK57aS28obzwY8fpF0nd9EDHz5gFpM9xU3o5x0o5mKMy9YZy8Hybh59s7wJrDO8Dl3K&#10;UE8usJzMIy0nTXblANHx5t43taxng/2Q5aQxYDnpONZy0t5jNupcFFUcUFH2PTxl6RQt6xpwPHqE&#10;nEyKM3dhAjm5p3g5iW343Obn5DZ8ccuLWtZ7YTnpvbCcZJSB5aT6sJw0BkaSkyAlJ4WOpx2n6LTo&#10;IgumQ7wYBSPKSW/EI+Xk5LbyZuy6EddR8IBgKQ2DBgTRgL8HuKQ/sYLg/c/cPJMq9a8kX/exKY9R&#10;fKpafXaxnMwD+9DU41Plj0Kt17bWsp4Ny0njwHLScbIuZ1H7de3lAHXbk7Zr2aJBrclvIr+R3w03&#10;jrqREtMStSmuwVPkZHJGMt067la75CR+KJ9+aro8792y7BbZwsObYTnpvbCcZJSB5aT6sJw0BkaT&#10;k94Iy0lj4Co5iZvDc5fOSannzPKmrpxKE0Mn0gdhH8ibTVNfU14RN6Bdf+2qzek+Zm6aSQE9AuSN&#10;4ONfPE7pWep0wcByMg/cpG9O3Ez+Yf50zeJrKCM3Q5viubCcNA4sJx0nJj1G1viDnNyRtEPLFs2F&#10;Sxeo+hvV5XdDn9/7aFnX4SlyEn0qv/j9i/I7aez8sVq2aDbFb5KD4qDfyaOpjg8UZyRYTnovLCcZ&#10;ZWA5qT4sJ40By0n1YTlpDFwlJzt80YGC+gbRIx89YvfyLqRcoBMXT9CouaOo5tCa8kZTFnEjlk9O&#10;isetP3J/DTiIoQU7FpBfbz+5Ho999pg2xfNhOZmfs5lnqUpYFdnv5JzTc7Ss58Jy0jiwnHScE+kn&#10;ZI0/e+VkxJ4IMr1mooDeAbT9xNVrWjqKJ8pJ1Oi/GrHpsVJOQvSi9rg3w3LSe2E5ySgDy0n1YTlp&#10;DFhOqg/LSftB06wDcQdo/5n9lJnj+mbJJcFVcrLtFHNT7FYftMq3PPx/5NwR2hO7hz5e+DFNDJ9I&#10;bSa3oYc+eogCBwSSb19fc3+SkJL420P7Xyyr3MBy1PjdxnTLu7fQS9Ne0pboXnAz+Pqvr8t+vnx6&#10;+9CYBWNkE0JPh+VkftD/WuNljeVN+us7XteyngvLSePActJxrOXk9sTiZWN2Tja9ONUs7G4fezul&#10;ZaVpU1yHJ8nJXr/1Mg/68+XVB/3JuZxDrda2ktvyqU1PaVnvhOWk98JyklEGlpPqw3LSGLCcVB+W&#10;k/Yzd9tc8n3Nl0wvm+hw3GEt6xmURE6eTDgpxSPKfR/fJ28WW05oSSsOrZB9OHb8qiPd++G9FNgn&#10;kHx6+pjlo140AVlrSC1qOLIhtf6kNXX7rRutPLRSLgPTHpj8gBSDeiktZG2VH8TNr1jPgD4B9P3K&#10;7+VNH7aTXjwNlpP5wWc0/uB4Mi0w0b1r7tWyngvWl+WkMWA56Ti6nKyxsIYcdbo4TiedpuBBweTT&#10;14cW7nXPqNQ4Hj1BToIFOxfIH+0e++LqNSfR3+7s07Pltrx26bWyL09vheWk98JyklEGlpPqw3LS&#10;GLCcVB+Wk/Yzd/tcs5B7zUSHzxpHTj760aPk091HFikbtf4h5XvVmmPLx6iFKOaBoEU/YU9+96Tc&#10;JtEXo+XI2Lih0geLkgPifNxWPg9ysqxEIGRkt5+6Wdb/h1U/0ISwCVRvVD1qN6WdNpfn4Ao5mZub&#10;KwddgExHTVeVwX4TfjZc1py8btF1ZbYf2QvWj+WkMWA56TirLqySPyTgWE3MLnpwGxwnHy/6WMq6&#10;2oNru23gMryOx8jJXQvkd1D5geXpVMIpLVs0R1KPUFB4EAWGBdKeJLXP4yWB5aT3wnKSUQaWk+rD&#10;ctIYsJxUH5aTxQPJkJ2bLQtkjy4nD8UdsuSdESaQm9+v+p5+XvuzXEZJKYmclKNqW/cNqcvJ7uZS&#10;fWB1+nzx57T2yFraf3o/XUy5SEnpSVJAFvWaUk5+0pZ8+/nSw58+7PS6uQKsa/MJzeV7Kte/HF37&#10;5rXy/2bvNdPm8BxcISezcrLopuE3kU8PHxoxe4SWVZe03DSqFFGJfEN9aWP8Ri3rmWA/ZzlpDFhO&#10;Os74Q+ZazleTk/jR6IGJD8jzMH4kQi13d4Dj0ePkZN/yso/mq5GSk0LXL7penvc+OvKRlvU+WE56&#10;LywnGWVgOak+LCeNActJ9XGlnBzwxwB6aepLFLk/skxllCtBzcCKgytSpcGVZI0HvSZh8BvB5tyA&#10;8vT5ks9p7dG1dP7SeTqXfM5Se7A4ZmyYIW9UKvSrQKlZJRdSjsrJk/En6ae1P1GrSa3M/UWidmQP&#10;E/n385fvsdHoRjR903Savnk6he0Oc6o5dmpmKiWnJ8u/GHm5rMBrR52PolveucX8PrXPsNkEA8vJ&#10;t26SfW2OmKO+nMy9kkudNnSStSd77eqlZT0TlpPGgeWk41jk5MKi5SSOka3RWymwbyAF9A2grce3&#10;alNcjyfJyTWH15DpdfvlJNb9sY2PyfPePavvoZwr7hG4ng7LSe+F5SSjDCwn1YflpDFgOak2GdkZ&#10;tO7wOnnRnJZZ8s7o6wyvI4Ub+vZzRJQVBHLvYupFWUMPNSzKkn+2/mOWWQULahZaN3fu6UO+vX2l&#10;4Pvfd/+jrr90pc3HN9PGqI10/MJx+V7Ss/NukmZsmiGXU2FQ6clJ1E45GHeQPln0CVV7o5pcV6x/&#10;UJ8guvuDu6WIfeiTh+T7KjggjspArL634D165NNHzJ8XPj/xHqsMrkIv/vgiPf/98/TSDy9RRlaG&#10;9oyyw1k5iWMGN/ybjm+ibSe2UZ2h4lgU77Xbr91kTu6H549rc6vHuIPjpPRovLyxR/e/hmOG5aQx&#10;YDnpOLqcvGnpTZScnaxl84Pv9P5/9Zffmy0nttSy7gHHo6fISTTlNr1q/r7deXKnli0arPvXUV/L&#10;UbvrLKlDqTklv05QEZaT3gvLSUYZWE6qD8tJY8ByUm2OnT9Ggb0DZdPdPadK3qeRRU6uKpmcTExN&#10;pBoDa1ClfpVof+z+Mq11tz1mu1k6akJL/n3dRO+Fvke3vXcb3TbhNtnM29RNFPHepfxCEfP69PGR&#10;tddQU6Jyv8rUbFwz6vBVBymMJi+aLJeFkawhjnCzsi1mG2VmOzcKeNqltGK3+Z7Te2RH/KitokvV&#10;wB6B8j1sjtosRx/H89t+1lY2XX/w/QdL9Bl6EpCTUkzqfWjqBdtBKxjs59ylc9ozyg5n5ST2m5qD&#10;a1r2Ofm+8B7F56zn+v7VV5tbPaafmi6lR2BIIMWkxWhZzwPHDMtJY8By0nF0Odl5U+civ7cxmFxA&#10;rwB5jnp77tta1j3gePQ0OYlz8tQVU7Vs0WDd11xcIwfFqRBegc5llP33U1nActJ7YTnJKAPLSfVh&#10;OWkMWE6qDeSkfx9/WYPOXjm5/th6Wrp/qSwYYfP1316Xsq3nHz1lE2dceGPEZ+Re/eVV2el95IFI&#10;h2pAJqQmUEB/880LBvQoKzn54+ofqdbQWmbJI7ZRl2+6mMWj1uckaqth8JFj547JZsNzts2hvzf+&#10;Ta/+9Cq1/6w93fvBvWZhqRfIMTxfL5okgziSQqmbif7a+JeUlY7wQegHdOOIG6nj5x3z9d11Nvks&#10;zdg8g1q+35L8+4rPGa8v1qPxO41p6KyhtP/MfinurCXk4v2L6Y8Nf8im3EaSk8NmDqN2n7Wj9lPa&#10;U/2R9fPkJD4X/BWlzpt1qPM3nWVTdvRTWRY4KydPJ56migMrWvapfAX7mth/e//ZW5tbPeIy4qT0&#10;QBPHxecWa1nPg+WkcWA56RjofuGRNY9ImdZlcxctmx98Z07fOJ18evnQNUOvobikOG2Ke/A4Ofmy&#10;+Xw8deXV5SRAf7t1F9eV/U7+GP2jlvUuWE56LywnGWVgOak+LCeNActJ9YB0WX14tSwzt8wkvz5+&#10;UtBASL0f8j6N+W8MjZ03lsbNG0d9/uhDdUfWlSMbo9R/u76sYYYmzHrRxY4sugyxzvUyyYE5LMsZ&#10;WY8G/j1QvgbKpPBJtOrwKvM6HVlNKRkpFJcYZ5GTaKqanpUui7s6zbcGNzNpWWmyma+sZShuJCAo&#10;/9rwF83dOtc8SMyrZjlZFLgBQ0Gz+Zj4GFnQL2XbKW0pqH8QlRtQzvz+9G2lS0s8Fp8FtnH9UfXp&#10;lrG30Jh5Y+iDkA/kNjpw5oBcZsHalcP+GSaf33x8c8rKzqJNUZtocsRkqjWsllm+iWno2+vBDx6U&#10;sjgxPVGunzehfybYh4bPHC63e5NxTei7ld9Ru0/bUfCgYHnDjG2F/RrbDpL57w1/y/45bckm5H5Y&#10;8QONmTuG/tn0j5YtGY7ISbyXdUfX0Yh/RlDNYTXN+5Ao1QZXkwP/6PsXfiQ4FX9KdpWgKvhxo9PG&#10;TmQKM9E7B97Rsp4Hy0njwHLSMSAn7191v/wBoSg5if5wn/rmKXmeevb7Z7Ws+/AkOZmUlkTXvnWt&#10;/L63V05im76+/XW5TZusaCIfexssJ70XlpOMMrCcVB+Wk8aA5aQ64CIdUmvpvqXk87qPrEklC+QY&#10;JAb+x19dmBUs4mYisFdgvlJjcA0pRVBqD69tGVil0qBKUu5U6l8p3/yFlokCoaKviyhBA4MocKCY&#10;V1uXgAEBsukzav79vv53+T7cBeQVahPi9bBuvj196Z7375E1EAHkIJpzQxiiD0lHwY0Z+p3Mys2S&#10;7wXvz7+/v1zm3R/eLSVoxf4V5baSTcmxbay2EURy4IBAumH0DTR2/lhZsxNNkfv93U/Og1GoccMn&#10;tyWeI0qFPhXotvG3yX4I3bntVAHSSMpJsW300bqxXTBi+k9rfpJ9b1boWyGvaXRP8RmJfe/pqU/T&#10;4n2LKTEt0SLJIczu/1jcjItlvfzDyzJXUuyRk2iCH5ccR+2/bG/+rLGviv2lYr+K9Prvr5sHxBlx&#10;U94x1CegWJmuAjg2PzzyobxJb7O+jcfepGNfYjlpDFhOOoa1nHxq81NaNj8rDq6QLQ/w3brh2AYt&#10;6z5wPHqKnMT3RtvP28rvFLRcsJfPoz6X/U4GRwRTbEaslvUeWE56LywnGWVgOak+LCeNAcvJ0ic2&#10;MZYGzBhA/ab3o92ndmvZosEI0gt2LqDef/Wmm0beRMEDgs3SRS+awJA1Al8XRdw4VBxUkYbOHEpf&#10;RX5lKT+t/omOnDsim4KjHD13VNZyhPBEyc7JpuuGXScvvL9d9q2s4YcmW5gP80OOfB35tVwWpj/w&#10;8QNU+63astQYVsP82rbWS3/cw0S/rfvNbYIN8mPK0ilU4w2xLhB73Uz03YrvKDUj1fKa+GspJWxq&#10;bhkQZ2AFSslMkdsP0ulM4hnZTDx0ZyhNXT6V7px4J9V6sxb5dPcxbyOtJiQKhFRQvyDy6+eXf9uh&#10;9DLRkJlDZK1NyCp3bTfVgDR6d967cpu2/rS1ljWDbQRJiW2GmrKYXr5fecs2hxyu/kZ1av95e/pn&#10;yz90KfOS3I9LS05ChqLbgFtG3yI/d/k5i3XDDwOzNs+iM0lnZBN2KSffuMm8v2jysuNXHZUXZpHn&#10;I2WT0cDQQDqVfkrLehbYh1hOGgOWk46hy0m/UD+bXS/g2Hjr37fkd1OF/hXkDz3uBq/pcXJSvP/O&#10;X3TWslfnwKUDslm3f4g/bUncomW9B5aT3gvLSUYZWE6qD8tJY8BysvTZfXI3+XbzJVNXE83bPk/L&#10;moFgQ+2+6Zum08g5I+mBDx6goAF5EkM2H+5horpv1aXWk1vTGzPfIJ++5lqUkDHrjq2TTasvXLog&#10;L+oLlqtxtQFxrJeFm3e9pGamUtieMHr3v3fp3fnv0puz3yTfftogNFhnrH9vEzWf0Jy+jPySEtIS&#10;tCW6BjR57fxVZzlwCF6v1pBatPTAUrk93cX0DdPldi/Xr5x8/wWx3k4QTltObJH9fX6z/Bsp1yq/&#10;Udm8bSAqsX10kYvHoqD2KprCM4XB56rve0Whb3vI9amrptITXz4hm0tb5LDY1hCclQZXkv/f/t7t&#10;9GHEh/RB+Af089qftaXYD6Top0s+pfHzxsv+Pq2BsIaYv/v9uy2fL/adW8feSt+v/l7+SID11cF6&#10;Y4RuHM/TVkwjv95+ssn6J4s/0eZQk9j0WDL9ZyKfEB/6++TfWtazwOfActIYsJx0jIzcDGqwpAH5&#10;h/nT5sTC92mXMi5Rg1EN5Ply1OxR+c5Z7gKv4Ulyss0nbcxy8kv75WRaThpdv+R6WSP1m6hvtKz3&#10;wHLSe2E5ySgDy0n1YTlpDFhOlj6oLenbw1fWipq7fS4dPnuY5myfQ++FvEfNJzYn315iGqSVLiN7&#10;m+iGt26ghz56iPr+3Vf24RifGi+FlzMD4hTHAxMeoEZvNqIZG2eU6MbDekAc9NV4z8R7yLeP9r5E&#10;qTuirmyCez7lvPYM54CkWnNkDVV7o5pZ7IllP/3N07IGmrtvnNAsfEv0FtoevV1+Fo7y2eLP6LXf&#10;XqPuv3enW8ffKj9nyDMMUIQcmnpDeDGuAfsKBjRAU3p937TU7kWBMNT2T/QpOnjmYCkUlxxYIo9R&#10;DJiEfaoo4Y3m/lUHVpXP7/l7TznviYsnaPyC8VRtkNg/9WX3L0ePfvqo7GsyOSNZe3bRoDbuY58/&#10;JtevztA6UhCoStblLLp91e1yYJzRB0ZrWc8CnxvLSWPActIxknOSqXx4eZtyEsfFb2t/ky00Kg+s&#10;LFsklAZ4XU+Rkzj3z9sxT57HO33ZScteHdRIfXv/21JOtl3fVst6DywnvReWk4wysJxUH5aTxsDo&#10;clLWsBIFF7gozqI/39nlQCj8s/Uf+nfrv/T1sq/N4rGPiaoOqWruPxJiBLIEpYdJ5m4fdzsNmjFI&#10;9pcIQWHrddF82L+Hv6yFuedkyeWkZXuVsMkz5KR/P7Fe4n1BmmKZyw4ukyMty+bneL+ioH9GyDj0&#10;u+jodsX8EJ+yubRYlk9XH/p13a+W/gRVwnpAHBXXXyXQhUHVAeK4e83HfOzpxx32SRyX2rFpKeJG&#10;FPuYf09/un7U9VRnZB3Z3+isLbMoJiHGcn5BLdcqg6vI57z808vyxwb/XuZjQO6f4rVQc/JA3AGH&#10;jy90sVB7aG257A5fdJBdCKgIttWQvUPkTXrLVS2dOpe6G6wTy0n7wfbSi6fBctIxLHIy1J82JWzS&#10;smZkrcHP2sjzIwaGc+YHOWfAfuUpchLrsi16mzyfVxlSxWaLiaLYmLCRfBf4Ut2ldSklJ0XLegcs&#10;J70XlpOMMrCcVB+Wk8bA6HKy+bjmsjYTmkaW5OYJsu3hjx+mVh+1opUHV2rZ4sGgKaj5htpX74e+&#10;nzdACopeWwvyQ/u/wegGNGTGEDmqM2QdRpy+2jpDiKw8sJKW71/u0IWyu8G6DJo+iAb8NYBiE2Kl&#10;jMF7wQ3O3ti91OO3HuaaZD1EEdsDNR9f+vElOUhIQfB8NIVGuZByQeaS05Op1aRWcqATLAcjaKI5&#10;fGndMLkalpOlB/bD+LR4WfsY+xMGMsK2Rz+UaHa/ZN8SGvD3AHpu2nPy+MSAThitXvb/iGMXxyz+&#10;ilJxQEW57zZ+tzE9MOkBc9+h4liW+6U2L7plwMj5qEUpf2RwUEwCrPM3kd9IsY9R22dumqlNUQu8&#10;953JO6WcLBdRji5le548wrZmOWkfkM0/r/qZHpz0ID397dNa1nNgOekYUk6GlaeqC6vSmfQzWtbM&#10;iQsnZBcmuI75a/1fWtb94Hj0RDlZfmB52R2HvRxJOUJBIUGyv92C4tfosJz0XlhOMsrAclJ9WE4a&#10;A6PLyQZvN5AXkujnEBeWzoJBafz6+sllzdk2R8vmAdGBGo4zNs+gSRGT6KXvX6L6I+tThTcqyL7i&#10;dAlnqZmliUnUtKo1vBZdM+QaCtkZIm/2HAXHoScei3gveq2yguDGf8fJHfRh2IdUf0R9s6gU2yeg&#10;XwA9N/U5Ct0dKgcFAasOrSLf13zJr5ufrIU5d9tcqvNWHbM46htAr/30mpS0Jfl8y5o/1/9Jz3/7&#10;PL39z9uUm6umYFURDFBTcEAc7EfYbyGJUeMZoj18TzjN3DyT+v/Vn1794VVq92k7qj60uhzRXo5w&#10;r/3AYKvgXOAKMOiSbN4t9nsMjFUag1G4g8zLmXT9ouvJJ9SHPj76sZb1HPD5s5y0Dxwn4+ePl/sk&#10;ahV7GiwnHeNc5jkKCguiRssaaRkzOBY+DP1QnidvHXOrrH1eWuB49CQ5idYqGAyo/CDH5GRydjJV&#10;Ca8if5h55+A7WtY7YDnpvbCcZJSB5aT6sJw0BkaTk7hZQm0oFPQJWH9UfXlBjYEu9HxRJSm96G1h&#10;LSdRExKPN0ZtpIlhE+nZqc/KEYAtEtKqWWhAnwCqMbCGrFl11wd30bRV02Szbp+e5ppY6HMStf1Q&#10;nJVrnion7UHeeGSl09gFY+VI4bJfSmw7sR3v/fBe2nBsA4XuCpXby7enL/X9q6952/U1UeW+leUI&#10;x0aRCMlJyU7vA4xzQE52+LQD1RhQg3r91EvLFo2sASwC5xkcs9h3W4xuQTUG1aDqA8U5AAMyiX0T&#10;I3Ejh2O/36/9tGeXnI1HN8rm6DgPYdRcFcG2e3Ddg/ImvcOGDh5X2xnHIMtJ+2A5aRzwWU46PEmO&#10;pt94WWMta+Zi6kW6Ztg18ryDwe5KE3mN4CFyEuBHorpD68qak7gOtBf0O9lnVx+5fdtvaK9lvQOW&#10;k94Ly0lGGVhOqg/LSWNgNDkZnxJP1fpXoyr9q1CVAVXMskDcOAX1DZKPZb6IUnd4XWr3ZTubpfVn&#10;rc01ocSyKvSrIOeXo2RDpIkLdlkgJl810U1v30QPTn6QVhxYQZuPb5Y1nDBYBi7+caFtPSAOOlcv&#10;KSrLSR1sF9RS2xK1hZqMaWLelmLbQggH9ws2b2etJhr+rzqoKp2IPyEv+I0CjkWWk6ULtjduNvHD&#10;hDPdIkBgYVAbPP9s0lnzCOxi/+z6a1eZk8vNcl13C6jN+WnEp7Kmcbm+5WjhnoXaFLXotauXvEkP&#10;jgimh9c/TIdSDmlTyh7sEywniwYy+f3w96nNF23o0S8eld2RYJ8PHBhIbb9oaylJaWV/bcFy0n5w&#10;ffLRkY9sysnFexfL65WAngG05tAaLVs64Hj0NDlZb2g92bz9k4hPtOzVwfZdE79Gbt8my5poWe+A&#10;5aT3wnKSUQaWk+rDctIYGE5OpsbLGnaW5tO61II81HNFFQgxDNaiFzzWxSOKLsesJFnTsU3p+WnP&#10;098b/6ZF+xbR0XNHpWTTRSSiILtO7iLTa+L5XU303/b/tKzzGEFOWoOL/0kLJ5mbehfc5noR2/5g&#10;3EHtGcaA5aTayNG6B1eV+2bPP3tqWdeTkJZAN4y6QZ6T0LxcRRadWyRH7EbtSdysv3vgXW1K2cNy&#10;snhyLufQKz++Yv7OxPei/h2LgscQ573KyZYLZQ3LSfuxlpONIvOadWPwLVzj4LO9/b3bS71PZE+U&#10;k3WH1JVyEpLeES5mXqTKEZUpICyAYtJjtKzxYTnpvbCcZJSB5aT6sJw0BkaTk2hm+VHER7IZNwQX&#10;RsPGRXWnbzrRh+Efyry95Z1579DDHz1Mj0x6hFp92MoixdDnEnKtP2pN/239z+FmiehL8WT8SYqJ&#10;j5HrW1KMJifBgp0LZG3X8gPKU2D/QPMNsChB/UVuYHkqN6AcHYrznNpWroDlpNpATtYeVlvum/3+&#10;dl1T7oJgH8F5J6B3gKwZ/sPqH6RYUInfTv5mlpNh5oLRgSPPR2pTyxaWk8WD77uJ8yfKwbukjBws&#10;yihRRogiztE1h9ek9h+194g+UVlO2o+1nHxt52talijqfJTsnsantw/N2Vq4v21342lyEoOatZjY&#10;Qv4I7qiczLqcRXetuEv2tztwz0Ata3xYTnovLCcZZWA5qT4sJ42B0eRkQWSTM3ED5cyAOHrfcnje&#10;ueRzlj4nZ2+bLfN6KWuMKCdxA4xO91GWH1wubwT8evjRjpgdlrwnbHtXwnJSbXC+wI3rxcSLsnaZ&#10;O8G+/8p3r8jzUUD3ADp89rA2xbPBNsrKzaI7VtxhrjWpyUmUxzc87hHdNLCcLB58hmiy3XxCc3Pt&#10;9l9FiRAlRJTBJqo5rCbFJcd5xLmM5aT9ZF/OpnYb2snjss/uPjKHz3D0nNGylmxwn2CKvhAt86UJ&#10;1sGT5CTWBz92Y5u8+OOLDp8n3tjzhjxW6i2uRyk59g+oozIsJ70XlpOMMrCcVB+Wk8bA8HISo3WL&#10;GyhXjtaN0aI9CSPKSWtWHV5lkZPor9OosJw0BqmprutjsjhOJZyi4EHm/lh7/9lby3o2kKrjDo4z&#10;iywrMYniG+pL045P0+YsO3AMspwsGgwed9eEu8y1JicV+Bx/FKWHiaoNrEZ7Tu3RnlF2sJy0n/Tc&#10;dNkHLD5HXU7iR0DUkEWtyaGzhpbJD4IeKyfFdWW9t+pRWmaaNsU+ZsTOkLXGK4dXptj0WC1rbFhO&#10;ei8sJxllYDmpPiwnjYHR5eTnSz6nMfPH0Pqj60skfjDQzu1jb6dmY5rR4n2LtaxnYHg5eXAVmbqZ&#10;yK+rH+0+yXKS8WxKS05CFExbMU3W4PHt5UuztszSpngup9JPUfnQ8oVqTcoicg2WNKCk7LL9TmI5&#10;WTQXLl2gtp+2NdeYRFcb/1h9fiiQziNF6W2iOm/WoQ3HNmjPLBtYTtqPlJMLNTm5q488DiCYy/cr&#10;TxX6VyizblSwHh4nJ78yy8lKAytRcnqyNsU+Dl06JLuxwI8xmxI2aVljw3LSe2E5ySgDy0n1YTlp&#10;DIwuJ10FmrKhqTGKpwkko8tJDDC0NXorbYveRumZnnOT4mpYThqD0pKTAKOBow9cyCD8cIJm5Z4K&#10;+lt7Zdsr+WVWwRJqouH7hpdplw04BllOFgb7WqtJraSUqTCwAl3z9zU2P8Pyc8vTTSNukvvk9W9e&#10;T7tjd5fZeY3lpP3octInxIcmHZkkr3We+PIJ+Xm3ntxam6v0wb7jaXISAyBi0ERn5GTG5QxqubKl&#10;PNcN3jNYyxoblpPeC8tJRhlYTqoPy0ljwHJSfYwuJ70FlpPGoDTlJED/fqjZhJps/af391iptjVh&#10;K5nmF5ZZBUtAaAAdTTmqPav0YTmZH2yPnSd3ysHJIBwD+wbSv3v+pUqhlWx+fhjsI+RMCN003Cwo&#10;qwyoQqeTTpfJuY3lpP2k5aRRhYgK5B/iT4vPL6YzSWeoav+qclTqryK/0uYqfbDflLWcxLkAfV/P&#10;2DKDZm6ZKQdLRI11DNA3ffN0mrF5BoXvCdfmLh780D3h8AQpJ2ssquEV/U6ynPReWE4yysByUn1Y&#10;ThoDlpPqw3LSGLCcNAalLSdRw2nUv6PkzXLFARVpY9RGbYrngBvyWadmUcPIhjaFVr4ibtpH7xut&#10;PbP0YTmZH0iZ6gOrS/kd0DeAZm+fTZ03dZafU1GfX+1FtWl1zGq6bcxtUlDWHlJb1n4vbVhO2s/u&#10;pN3kt8DPIidDd4TKz67SG5UoJj5Gm6v08QQ5iXNsl8+7yO1hKX1FQdcG+L+Xie4cd6c299X5J/Yf&#10;2e9kUFgQHbx0UMsaF5aT3gvLSUYZWE6qD27APKmpBeMc58+fZyGiODgOcfHHqM25c+f4WFQcfH6J&#10;iYnao9IBr3nu0jm687075c3yve/fSxnZGdpUzwEjmPfa0YtqL6ldZKm1uJaUW75hvvTqtlfLpP9J&#10;bM8LFy5QTo57R1z3dLAdVh5aSdcOu9YsJvsE0Lwd82jxucVXrwErPkMMfHTwzEFqMrqJFDh136pL&#10;m6JKr489rH98fLz2iLkaO5N2WuTkvFPzqMHoBvJz6/5rd22OsgE/EqSklG3tQsjJl6e9TLWHi/PU&#10;m7Wp2uBqZjEJQalJymZjm1Faln3XYbuSdpFpnjjPhfjSgjMLtKxxYTnpvbCcZJSB5aT67Nixgw4d&#10;KpsOshnX8eeff3INEcU5cuQI7d+/X3vEqMovv/xCubm52iNGRfD5LVq0SHtUuszZMkf2g4ZaPFOX&#10;T9WynkXulVzKuZJTZLmUfYlarW0lm3ZDcFVZWIX2Ju8t1T4oIbX+/vtvWXvSW8E22H1qN1XpX0WK&#10;l+CBwbRk/xLamriVbl56s20hWaD4h/nT9FPT6UT8CbrxzRul6Lpu2HW05cQWysl1v/jFsTh37lzt&#10;EXM1dDkZGBpI3+38jkxdTbJJ95J9S7Q5yga00vKEe0YISvzAgn134d6F5nOtODYwMr2sPSnKLe/e&#10;QvtO76OsnOJbsmRezqS6S+vKc9yw3cO0rHFhOem9sJxklIHlpPpATh4+fFh7xKjKX3/9xXJScSAn&#10;Dxw4oD1iVOW3335jOak4+PwWLy6b0fwzszOpz2995A1zpQGVaG/sXm2KOkCK4cb9y6gvyfSfuOEX&#10;N+/BocH0S8wv2hzuB+swffp0r5aTG49tpKBeQXJfQh+Ti/cupqe3Pi3FFT4Tewsk832r76PoxGhq&#10;MqqJXJ5vH1/6fMnn2iu5DxyL8+bN0x4xV0OXk/WX1aeXf3xZyrYaQ2tQQmqCNkfZADm5ZcsW7VHZ&#10;g/MDhC3kJLrRiE2IpTaftSHT62KfF/t3QO8AGvT3IDmQX1FAdI47ME4eI3eutL85uKqwnPReWE4y&#10;ysByUn1YThoDlpPqw3LSGLCcVJ+ylJMg+kI0BfcLljfJr//6upZVD9RQWntxLZUPL0+mEBOVCy9H&#10;z255VopLd+PtcjLyQCTVGlxL7kNB/YJo6LKh1HRFU9lHHsp9a+6TfebNjJ1ZZJkVO4varG9jbv4d&#10;au6DcviW4dT43cZyuX59/OjD8A+1V3QPLCftBzWTZ5yaIUfqDl4QTNe9eR359PGhvzb8pc1Rdnii&#10;nISsN3UzUXD/YDlad2ZOJoXuCqUmY5rImusQu43HNKY/Nvxhs4sNLGNLwhYKCg2iqouq0tmMs9oU&#10;Y8Jy0nthOckoA8tJ9WE5aQxYTqoPy0ljwHJSfcpaTkIyfLbwM9kc07+PPy3aWzZNzF0BbuAPpRyi&#10;duvbSUGJpsJPb35aNvN2J1JO/uV9chLve93RdVRrSC1zM9UhJvL71U+KYQjGoPAgGrl/pN39gGL0&#10;599jfqc6i+vIzw/iq2lYUzK9aZY3EJQfL/zYbU32pZz8j+WkPeAz+Pzo5+Yar/+aP5/KAyuX6UA4&#10;Oh4nJ0VAOJ5KOEVnEs9Yrp9x/KRkpNDI2SPNx1Avsc/39KFXf3zVZl+rcRlxVC28GvmF+NG/sf9q&#10;WWPCctJ7YTnJKAPLSfVhOWkMWE6qD8tJY8ByUn3KWk4C9In2yAePSMFQa2AtuphyUZuiJtmXs+nN&#10;fW/KJqeQJzUX16T5Z+ZrU82yYE/yHnpz75s0ct9ISshyvhkqJM26i+uo45yONG7vuBKJM8iKuMw4&#10;emvfWzRq/yi6lFOykaNR02ronqH0zoF3KDXH+RHhsb2WnV9Gw/cOpxH7RlBydrJcV/QxWb5XebOY&#10;HC8K+o4U2xvy5KbIm8zziXCUlJwUWdvSP9TfLL/CRflClL4m8untQ18t+0o2c0X5NeZXemvvW/R9&#10;9Pfas50DNW8nHp5ITy14imadmaVlnSMrN4smHJog98HZp2fLbeUsqPn73sH35D6BmsElAe/xhxM/&#10;yGX9cuKXEq1X1uUsemrTU3lyspeJ7n7/bo8YWMvT5OTVwDGC2pQPfPSA+VgSJbBPIE1aOImS0vPE&#10;Ps5rjZc1ltu80fJG9Pb+tykh2/lzFz7/peeWyv3h3QPvUkau858djsXZsbPlsYguNkqybwGWk94L&#10;y0lGGVhOqg/LSWPAclJ9WE4aA5aT6uMJchLsOrlLNsuEAPog/AM6nXRa1oJKz07X5nCO7JxsOnHx&#10;BMUkxMj/S0Jadpp5WWK9srKLH0ACIib0bChVjKgob+bLhZWj/rv7S0mHG+lnNj9jrp23wId+iv5J&#10;e5bjpOem082RN8vXCAwJpPC4cG2K40Bsdt/RXTaFRq1ByC1ngfB4fMPj8j1CFqLZtLNg4KH269rL&#10;94j1gqhcfXg1VepbiUzDTWT6UxRIKlEqhleU/X1CMDorKLDuEDGhcaF049IbzcuG+PxHFPF6Pj18&#10;6JNFn9Cp9FNUPqS8nF4logpFp0ZrS3CcQ5cOkf8CswxtsLSBlnWOoylH5f6GZd2x7A75XpwB2y/0&#10;TCj5LvCVy2qyrAll5jrfTUFUahSVDzN3e1A1vCqdSjulTXGcNRfWWNbLNFvsY738ZNNlT0A1OQmw&#10;z+NcO33DdKrzVh1zLcrePlTvrXo0Z/sceT7D+eH9w++bu0sQ2x3HIo4RZ4H4brmypVwWRlyHqHSW&#10;c5nnqHJEZbmsimEVaXfSbm2Kc7Cc9F5YTjJlDr589+zZQzNnzqSdO3dq2cKwnFQflpPGgOWk+rCc&#10;NAYsJ9XHU+QkhN3If0eSqae48e0jbnz7+pBfbz9auG+hNodzHDxzUA4EEdA3gA7EleycE7Engkyv&#10;iRvpnv60NXqrli0aXF/uS95HT2x8wnxDH2KiJzc/SaMPjDY/1kaJrr24tmwy6SiQBZOPTJbL1ZeF&#10;GoPOyCjIifXx682jjmvLguDalbRLm8N+sF7zTs+TUlIuK9REFcIr0P7k/doc9oNlvXfovXzvsdai&#10;WlT7ndpkmiwea31EYns+s+UZOpZ6TL4XV4DlXMy6KGuRlgsxyz65Hj+byG+wH9082yyF9ff42PrH&#10;tGc6BoT1g2sezLcs7CcQQo5yPvO87C/TelnD9w13aptgn6yxsIZlWT6hPvRj9I/aVMfAe3lk7SP5&#10;1qvbtm7aVMfA9rpr5V3m5Wil7p91PaLWJFBRTurgnBWfGk+DZw6maoPMo3qjy42nv32aDscdpvEH&#10;x+edu8RneM3Ca6R0dhTsj/jxw/q4vnX5rfJHBUfBvtV7R++8ZYn1enjtw9pU52A56b2wnGTKHFyU&#10;t23blr766it64oknaM6cOdqU/LCcVB+Wk8aA5aT6sJw0Biwn1cdT5CTAKLI3DL/B3LSwr/mm2FVy&#10;0q+vn8vkpF9PP7vkpA5qNw7YPYD8Qs3NvK1vyPWb6R7bezgsoyAF6iyqk29ZEEifHvnU4WWhaXnb&#10;tW3N62e1Xv/b9D+HhYEUZAutBJlWBu4e6JA4hShB7cTrFl6XbzmyQEqiubV4jUaRjei3k+JcdMU9&#10;5yIsd2PCRmq9rrX5PaHg9Qt8joFhgbTiwgq53vaCeaefnG5entWy/r+984CSolj7t5cb9LsG1HM+&#10;z/XzHvUgoqKAgooiZkwoioo5YwazXq8JRVAEQQQFxKyIIEiGJS0LS1JhJRmQDCIs7BJFJIj+6z/P&#10;u1NDb9Ozu8DMjqu/Z0+dnanurunpdyr96q0qPECZFr8zIOR2XdS1mPBNYBMTlhHYGZg2bUJU0Iax&#10;14eMOsQt27wsflbZ4L6yC7OLCd8EnhcekDsDgxhdFnXZ4XkdNOogE6Z/D1RkcdLD73LmDzNd/Tb1&#10;3Z537WmelAc+eqDbc2DsdeC585tgqYWdgbQpu/494t/F0qo0uJJ7ce6L8bPKBmnlrc0zb8lgWizJ&#10;0G95P/vt7QoSJ/+8SJwUGYVCrXHjxm7JkiX2HuHqvPPOs/gwEicrPhIn/xhInKz4SJz8YyBxsuLz&#10;exEnaXcRpiyaYhvj+PX9RnwzInFsV8KcFXNMnKx0VyU3O3925DllDcO/Hm7iZKWmldzUxVMjz0kW&#10;6CQPLxzuKg2pVKwT7cOeQ/d0c3+aG3ltstBkSpPi4lE84LE4e8POfdcoUctCLH3Es6hrkoXWc1sn&#10;va8RBWW3J0LU9XnXR6ZlIRZ/3bTrTEgrDxB82dmb6ayR9xMLBw470K3esjry+0QFhOsqo6rsmFbs&#10;u1XLrmbr8EVdFxUW/7zYNgHaIa1YYBmBqGuShS/WfOH2GLBjOoS7Z94deU2ysGrLKvt9R6XFtN6o&#10;a5IFhPL/zfrfHdOKPa+64+vaepuZ5o8gTnpiT929O+ldV/n+ym6PzqFnHg+IzDPWzYi0V1TARvUn&#10;1t9xkCYW8NQlP0ddFxXoC9QcV3OHdPg98Dvht7crSJz88yJxUmSUVatWuYYNGyY6V5s2bbL3UTse&#10;Zmdnu7Vr1ypU4JCbm+umTZsWeUyh4oSuXbu6NWvWRB5TqBghLy/PGu9RxxQqTujcubPVo1HHFCpG&#10;WL9+vevbt6/bsGFD5PHyCtMXTHf73ruvq3xf5cTak4S9m+3t9r9/f4uv+kRV27ShtFDz2Zpuv+b7&#10;2XX7Nt/XpomT1j7N9kmkVeu5WpHXhkONFjXsfK7jXiytWNineVFahDrP14m8NhyOefaYaAEw3pne&#10;q99ers7YWFoTYueXEg4bcljRmntRacXC3p/u7U7OPTny2nA4btRx7m/9/xaZDuEf/f/hamXHnlfE&#10;teFQbUQ1V2lg8vvaq/9eJiJFXRsOR2QFpk1HhP377O8KCwvdmrXl1x4oXFXo/u+14t6qxULsfg/s&#10;f2Dk9wmHUyac4g7od0B0OoRYWgcPPtidNvG0yOvDYb8B+0WnEwsIqocOOdTVm1gv8tpgqDa8mtvr&#10;070i0yGw0dOJ406MvDYcjh9zvPtnn38mtSOevtVHVrdp7VHXB0PN7Jpu7z6xPJgkLTyTp6yc4tav&#10;XR9pu/IKK1ascGPGjIk8VhHD6tWrXa22tdweWdHPnVB5SGV36sRouwUDeb9y38qRwqSFmG0PGnxQ&#10;mX4P/Ab36b1P8sGC2Ge0mNXCbfxxY+T3KikUFBS4WbN2b91KUTGROCkyyqJFi9wll1wSf+fcL7/8&#10;4ho1amQFcZiJEye6cePGKVTgkJOTYyHqmELFCTT6ouIVKk5QXvxjBAbtouIVKlb4PZSpPYf0NK/E&#10;PW6Lh7igaGtQ+rhdCVxPOqS3u2ndHgtx0XSn0+La92MhqhMdDgiYJYVkHftwQMSJuj4ckog9xUJZ&#10;0krlfZUhLTYTajWwlcsdlxv5m0pH6Dmyp6v0aXLxNRHK8h3L8twJqUyL5xp1fTBU4LQq967sBowa&#10;EGm78gx/pPbNmLFjXJW+Ed69USHKbsFQzmXE3wf+3XUe2jnye5UUxo4da04Q4s+HxEmRUZYuXWri&#10;JK7hsHXrVhMnVSAJIYQQQpQPG7dsdINmDHJDZw11A2cMdHs339s8KFsObemGfTXM4ncldM/tbuIg&#10;G+x0G9ct8pyyhlZDWxVNEb+9kusytkvkOcnCC5+/UCZx5aCRB7l++f3c0ILYdRGBHcBbzGlRprSO&#10;zjnajSwY6YaujE6LeKYp/3PoPyOvD4b9hu/nBq4YGJ0OIZZW+wXty3RfrKfYJ79P8vuKhfBmGZEh&#10;9lnVxhRNfS4PWHvyhTlls2ODzxu44QXDI78bYdCKQe6kCSeVKa3GUxtHpuHDgPwB7rDRh5WaFl6K&#10;d8680w1bGctPEekQ+H0dOvrQyOuDodLQSq7d/HaRafhAWmd/dnbk9cVC7L6v/vJql1WQFZkOYfDK&#10;wa52bu3o64Mh9pt5e8nbcYuJVDBy5cgd1vjcIcRsuE9WLF8vj+XrCPtZiOX3Zl81KxIWo9LwIZbW&#10;UTlH2U7gkenEAr+tm6ffXHr+iR1vOq1p/JsIUToSJ0VGwVPyoosuMlESECVZc1JraAkhhBBClB9+&#10;HbFNWzfZdOlKd1ZyWV9nJeJ3JcxePjuxIc63+d9GnlPWMGzWsGIb4kSdExW2/b9tJrb9fWjxDUGi&#10;wmHZh7m+y/vaWm9RfwhxTfKaFG2uE3F9IsQ65UfmHOkmrp4YuLr4H+tgPj/nebdv1r7RaQTCASMO&#10;cJ0WdgpcXfyP73jPrHtMxIy6PhFi93Xw6INd1sqYXZP8kVbTmU3dP4b9IzqNQKiWU81NWL1zm6rs&#10;Kvmb813diXXLJIgwZZvdroPfK/g3d8NcVyO3RulpxULDzxsGrtzxb86GOe7YsceWmhZrA16Zd6Xb&#10;+OvGwNXb//g9TFozyR2afWipaf3PsP9x10671m35bUsghe1/v8X+lm9e7upMqFNqWoimZ0w+o8Tn&#10;lbcuz1UbW61MaV2Rd0XaNkf6s8FzvHvW3bbbftTzToSYXapkV3GjC0cHrFb8j7Uk+c2UZkOOHzP2&#10;GPstBq8P/q3Zusad+Vlg9/dkIXa89vjabt7GefFvJETJSJwUGeepp55yHTp0cNu2bXPdunVzd955&#10;Z/yIEEIIIYQoTzb/stntf+/+7i+3/sUN/yoFu3XfsIf7621/NaFyd8iameX2uG4PV+mmSi5vUdl3&#10;6wY65ohy5g1Ih5r/eCP5XZ+Ji4VXFrxine+SYGftA4YckLjGPJF8Wj4ulma3xd1KTQtByrzbSrqv&#10;2P/L8y4vdSM6vmODiQ2230PwvgJpPfTNQ6XeFxvFHD768BLTQogalD+o1LRSCRsN/XVAfNf18H3F&#10;49h1eMKaCSXeF8eWbVpWtIO1T8unQ5rxOATtlZtXxq+KBgE8pzBn+z3wfHxaPi4W/j363/a5pd1X&#10;m3ltil2XSMfbMBaqj6leph3hEcf36L/9ukRagfT3HLynm79xfqn3haBtm/SE0wrc115D9jKRU6QO&#10;8mLtcbW3P/fg78vnxcF/cd2XdI9fkZx1W9e5vw3923abJSkjvMhZEvN/mu/26Be/JpxWPI68OLJw&#10;ZKlpCeGROCkyDgsX33vvve66665zzZo1c8uXL48fEUIIIYQQ5cm2X7e5jtkdXdsRbd3CwoXx2F1j&#10;9U+r3YtZL7qXR77sVm3YtZ1bPQsKFrjWw1q7NsPbuPz1+fHYskHnuGBLgXmT5W/Jd3n5ea7t2Lau&#10;3dh2btGGReaVRzy7EZcGgqI/f8WWFS53ca6l9frk113B1gKLJ2zctjF+Rcmwu7S/Zs66OZZW+9z2&#10;bsnGJYl4BFFEsJLgO67auipxzeRlk92LOS+6DuM7FH3v+D3/uG3HTSfD4HnH8/JpZS/Mdi/lvGT3&#10;tnTj0kRaCCflCYKctyHPvtfMXnZPPab1cIVbCy1++ZblZdpBnN3I/fdYvmm5e23Sa5ZWn6/7FNkx&#10;fqw0URjwYEzc1+YVrvOkzpbWoNmDLI7A8ywL/AaD37HTxE6W1vgl4+29T6u03wPwHJZtXpZIq8f0&#10;HpbWxzM/LmbfsgidW37d/h2Dz2vEvBHFfvdleV6i7Fi+3rI9X49bMs7ydbtx7dz3P32f+J3+vO3n&#10;+BXJSZRdscDvYdSCUVYGdhzf0cR6fwxblwa/meBva+DsgfZ7eGfqO4m8SChLWkJ4JE6K3wVUZISy&#10;VLRCCCGEEEIIIYQQ4o+BxEkhhBBCCCGEEEIIIURGkDgphBBCCCGEEEIIIYTICBInRbnD9O28vDz3&#10;+OOPu0cffdQNHjw4sTv3hg0b3Ntvv+0eeugh2xxn3bp1Fh+E6ydNmuT+85//uGeffdYtWrQoMR2c&#10;9Svbtm3rHnzwQff666+7tWvXWrxIPZs2bXL9+vVzjzzyiHvmmWfc9OnT40ecW7x4sWvVqpXZcfjw&#10;4bYrexg2QProo4/MVq+99pr76acd13nKzc11Xbp0ib8T6WDGjBmWFx9++GGzp7fVxo0b3QcffGA2&#10;xD6rV6+2+CDkxalTp7r//ve/7umnn3Zz5sxJ5EV+Hx9//LGl2759e1dYWKhlG9LEli1brBwlLz75&#10;5JNuypQpiWe9dOlS16ZNG7MD53BuGMrfXr16ma07duzofvzxx8T18+bNs/xN2iNGjJAN0wh5jLyG&#10;HV5++WVbf9k/b2z62GOPuSeeeMLK2pLskJ2d7UaPHp04B/tOmDDBrm/ZsmWxOlOkFspP6jzyG7ai&#10;reLBnpSF2Ldv375WRiaDtky7du3i75zZ67vvvrNylrR79uzptm4tfU09sWvQ9uzevbvZ6qWXXnLf&#10;f/+92YAwbdo0q/OoN7/44ov4FTvCuePHj3e9e/eOx2yHY5988okbNGhQPEakGp7x/Pnz3XPPPWd2&#10;fO+999zPPxetyUfe4dk/8MAD1megnkwGbVXaQrRhPOTzrKws68M8//zzVqaK9LB+/Xr37rvvmg1f&#10;eOEFsylg36+++sraPNRtkydPtrgoiP/888/d+++/nziH9iv5l2tJg36pSA88c/qFrVu3NjvSz6ed&#10;CeSlYcOGWV8Q+0blJWxFu4f6D3tRf/q+Cm1a3pMu7deovoqoWEicFOXOzJkz3QknnGANdSqdK6+8&#10;0kQMCi8ERxp9NBxoMFDYhFm2bJmrXbu2NSaojI466ii3Zs0at3nzZnfRRRdZg4PCqlOnTq5Ro0aJ&#10;AkykFhoLV1xxhQnKCFwnnXSS2YDnff7551sHGTtgA0SvINiaRsL9999vjUVsxaZIvtEAXHvqqadq&#10;9/Y0Qmf3xBNPdD/88IOJw2xK1bVrV2sIIEjRWMAOCP1sVkV8EPJi9erV3YIFC9yXX35pr1etWmV2&#10;fPXVV93dd99tIiedPPKmOtPpAaHi4osvtvIUm55yyikJOzRs2NBESZ795ZdfbgMCwXwG/fv3d3fc&#10;cYfZ6s0333TXX3+9dchIo1atWtYZp4y94IILrAEfvl7sPjzT22+/3fIaohV2Oueccyz/zZo1y512&#10;2mkmWJHn6tevb//DkMa4ceNc1apV3YcffpiwE9eTN7l+zJgxdj1ltUgtPO+BAwea3agXFy5caM+a&#10;8pF6kfoSu2DTm2++2b3xxhvxK7dDGuRD8vNll10Wjy0aZKDd9O2331pZ3bx5cxNdvI1F6qDsYzAG&#10;IZ+8SPmIHan/lixZYq/5X1BQ4M444wz3zTffxK8sApsQqBOPOeaYYiIzkA7ldLVq1awzLdID9Ve9&#10;evVsAJV2Jn2L++67z54/YiP5kXyJyEg7NZyXvB1pnx555JGJMpfrhw4davkcEZvBCOrJqAF2sXuQ&#10;F2mLIgJTZ/GsqQuxC/nv9NNPd7NnzzZHlDPPPDNysAB7kUdr1qzpWrRokbAzwubRRx9tfVGO81uh&#10;7BWpByGS/MJgDXak7rrtttts4BRhkfqOepFBVPoK4byIYElf/+uvv7a26FVXXZXQDejzcw357623&#10;3rJ2rvr9FRuJk6LcwRuODrAvfD799FN34403WiFFIUOFAzTsGzdubK8pjCjAqGQ6dOiQ6Hjx/pZb&#10;brE0uY7Ghy+UaDwef/zx1mEXqQcb0ijADgRGoOn40imjMe/tS8OO0S4YNWqUNR5oANSoUcMa6EAj&#10;kkY8Ihlgw1tvvdVGyKjARHpA3Mcz1duKBjeVPg3CIUOGJOyxcuVKd8kll1gepbOGlx02QnRETCEf&#10;kgZi5siRI62heO6559q5xGNv8ijpitTDQEFQNMSjhwEBGoHkRewDNNw4xnmIWHh10SCkUe472JS1&#10;NNgZ5UbUQrz2DfZXXnnFPL/854jUQeeZBrvPI3R6zzrrLGvUYxvKVv/cqS/xYiU/ImJS1wFi1z33&#10;3GMDCXS+/fl4sZNn+R0QEKIZJJQdUwvPkw4TtgKe9YsvvmhlJHalrUO5yXnkT+zEa8T/nJwcuyY/&#10;P99deOGFNjiLYOKhI40HNDYHym5+HxKZUw9lInbzXnZeLKZspJNMOwawL/mNvIVdGCTCq4v4AQMG&#10;mADNADt2C0J6tG0ZkKU8Felh7ty55tWIPQCxmAFv7Dp27Fir34D32BePK/In/QuEDgb0mjZtauUy&#10;QqYXJ/l9NGnSxPIqcB6iiwZfUw/2II94bzie/dVXX22ezIiKCMtAOYpHOW0c7N2nTx+bycNrHCUY&#10;eMf5BW92X+8hdCJkUTbzOXfddZe1o0TqoY1CPvIgMpIX6SNMnDjR6kDAvtR7tD/JTzix0J8gr+I4&#10;AdiUtit9RM6hPcQAINBuatCggbwnKzgSJ0W5Q8HiGwtUCngAIHJQYRAonGj8UfBQ0QAiyVNPPWUN&#10;QMTIYAWC+OWvJ11f8SBm0shXgyE9BJ81jTRGxXyFQDyVBF4kl156qTUKgU4adqFRUaVKlYQQTeMQ&#10;z0s8MIGGPZ0zxGqJk+kjmBexGd4iXnwikHfoaNNo8yIkYj+iMfkUz1caFv53wLQpBg8QPs477zx7&#10;jzcYjUYaG/48kVqCeZE8hYcjjUFvRwQu8hKNPkQNYFoNwhbCM151vqOFXfFMIM+SL+lAY9MePXpY&#10;h8xPbxSpx+dFoEPlPSe9HRE+qBNvuOEGE0qoPxkQoNzkOHkMsYqpUUFxkjLUDyQBnlxBz0qROoJ5&#10;ERvh/ejrNeIZvCMv0inGxsTh2cxgH9BZ4zqmIDIg5OE8//vgP4IX5XDwNyNSR/C5fvbZZ+Yh6eOw&#10;BZ6sdJwZzMMjmbxI/YndOE4bB1sygyAoTiKCMFjA4B91rcTJ9OHzjP9PG4b2CP0I4vhPfcjgOY4N&#10;QHmLdyVtWY7jJEGZeu2115pNgbry7LPPtnxM24hBBl8Gi9QTzIu0LRmUwTbg8xptGWbh0e7hGNO0&#10;8cLjOG0i8iL9xKA4iR0Rnd955x37bSBgqr+YHnjm3o78p77jeVNu+mP06ykb6S/wHpuRt7Bv8Hry&#10;I560pEE/k34+5SpgPzQCP/AgKiYSJ0XGoFBCgKKj5SsLYJSE0U5Gx1ifIlgJ8ZrKJDiNhtEUKpYg&#10;3qvAr00i0gdiFQ03vKqCMJJFRcOINJ0vwIYEBA7ESS9mUtnUrVvXRs/wpvTT4mjAS5xMP+Qr1rpD&#10;fAo2zhC1yIPYl6k1vgHg8ysDCNjMv6eByPpcdNCYskbeJD8jqOBJKS+f9EKeuemmm8zrx9sEaLBj&#10;R/Ii3ls+HxLwBmG6jB8owP5MlWIqHHmbqfmI0ExxpOylTA2mLVILz5YykM5vUPgHOsN4viJs4RUE&#10;3o5BwuIk+deL1cBUUvJk+DqRGniuCPssScKgahBELdbKZqAAwR84P2wLZhgExUkPHTSEZTpkKk/T&#10;CzZB8GeZGrysPMQzEwABBPEZwcTHB+3I66A4yXsG+/D0oS5lXVmJk+mH586ANwOmiBke6jqeP4Il&#10;HrDkWQjaELBVUJyk/crsAjzxaMMy44SlpjRLK31gE54/03dpw3iIp6xkujaOELQ9fXzYjohZQXGS&#10;vE1dShmN2EXbSVPz0wv1F7Or6A8El6ahD8IsLvIh+ZG8FGVD8iL9Cspk2rusA0taHo7j7ew9MUXF&#10;ROKkyAg0qmm4M+roGwQeXyDRcKABHyxkKNi4jo6zB89JvIA8dOCYphj0FBHpgYoB13ymlSI2B/F2&#10;ZESZRmEQvLWOOOKIhCDCCNnJJ59sjXxGvRA1Ebpo/FEJ0fjzo2YiteApwJR8GmZU9kG8DbEt09CY&#10;ChyEBp0fnQY8JRE+yJ+se+gHFkiXPIlHkEgPiMB4PNJwS5YXEbSY8hI8zpIKxx133A6ek5S7TFGl&#10;ocj5XM/UU67nHJEe2PimTp065q3l85XH25Hp29Sd4eOesDjJuQzo+feIIkxBTXa92D0QQBCXET6S&#10;5UU6ZnSq/JIJYaLESdJi4JYOtcrS9MNUepYGYgpwOK94O1JGMsAeBceD4iRlNAOv3mudtg6BPC/S&#10;gx94ZTaBr+OCYCMEDbwlvfdymLA4yQADM328kEVfhYFd1oMV6YEBO/IiwlayvEjfD+/JZATFSfoT&#10;DLji2MJ7ficM2NHnEOmBZ067hLVBoza98XZgRgCzdcJwPcdYE90PzCFiUk+SR4H/lKlMGxcVF4mT&#10;otyhMY43Dh5WwVEqCiZEkmADglHp8AgIHTM/3ZvCikaBb9zR4eIaTSFNP+zii3cqjQUvQgGdYBoA&#10;HhoVwZEtQIxkLTsEZECkxHsL0ZK1uGi8E3DvRwxh3bzgZ4jUQAXPmlh48oSFSaaLMqXJQ6MvLE7i&#10;+UMjwuc1hCzWXvIL0XsvTOyLZ6w8C9IDDT0v4gfFEOLxtPPCPh4f5MXgOTTmyGN0xAHbMXDAUhoM&#10;OlAm++sRnemUkX9F6mH9LEQtOrnB+ot85us8wC7ktWR1XFicJI9yjX9P4x6hOtn1Ytch3zCoyvIl&#10;vvzjOVMG+ulqgMfVzoiTpEU5TbmMyCXSB/ZCkKR9470iPQggiF0e2itMT4yCdILiJHUsU8F9+wZR&#10;kxDc0V2kDuo5BmLwpKJe89CWRJiirQLkSfJm1AZVEBYnqf/YaM57fuFggUcf/Q6RevxMONofvs7i&#10;P8t/BT2P6YswuyMZQXGS3wCvqSeBODwyqVdF6uF54xl5zTXX2DIYHvIe5aNfxxc74JFOvg1CHmOQ&#10;lXzrd/kG6kXW0PYDAwzasQSH6siKjcRJUe7QScJTh4aAn5LtN22g4MGtG28sOlhM6SWeRgHHKOAo&#10;2Bh5YT1D1gphJBrRA6GLHfWY0ki6BNYYUUc69VCBMKWXTli3bt3sWVPxsAA1z5t1mIij8UfjG+9W&#10;wB5MrwEa+YxwIXix3g/TTrE1afvAOXj0ifSA9wbrDQbzIp1q8hmDBzTUyIuIG0xFQ8ykYcAaTXjP&#10;ISYjQtJBY6ohedE3CuiUkZe9fWn8h72IRGpgXUg8Q3xexI6suYMdEaKwBXYkv9HoI2/RKP/kk0/s&#10;NWvfcR5TDpkehb2wFUsz0NDr3bu3ddY5h9dcI1IL4hUekzx7bEggX1KeIpBg32HDhtlGOHSEKVux&#10;L+eHBRTqSryYvZ0ol/FMR7wmXTpw8n5NPdgDzw7aJ9iOOpGAFyz5iTqTdg15kTyLnbARdsVeQbgG&#10;m3sQrhk0QBjDhqRL+e09RkTqoD3Jjtyshx7MiwymM2BH/qMdM3r0aBOQyZPYl+mhwVk92Jblbmjb&#10;eIjzgU459SyvReqhjCTPdO7cOZFnqPfIM3i84oHMOfRJmBLMTCDKRWaEBD2TOR8nCC9G0k7F/jhC&#10;UHdiY9q8WmYh9ZDnGHilLerzIu0cBnfoFyISsyEVszqwB21RymHKVr++tofr8Iz0+Y1BAcpqylaW&#10;kKI/I4+79MBgW9WqVS2v+LzIQA15i748z56+Ag5GlKkMpJOf6DdgZ+zDUlHMzPL1qt94lTzIb4T2&#10;KwN4eEGrr1GxkTgpyh0KIIQMCiYCjXLW86HCJ9BQpwKh8eArewQPhCovXlFw0chH9PLnsBaaT9MH&#10;Gu9qMKQe7ECDgIaef9bY0XvaIWAhkNBxDk5PxPZ+cxziaFDQoGfEkgZFGNKjAyDSA53kcF70U+ix&#10;D6OZ2BA7++UX+E+jwHeKGSygk4WAGVyiAXsyko19gztGi9TDzpThvOiXtcAzC48BPCixt7cDDXM8&#10;zjmHwPqGiM5+51kPU1TxTkC01PTD9IHHnbefD3hMehGROo8pvQQ/JQpbMpjAsSAIJOFlTfz1lMvB&#10;fCpSB/mGjla4TPV1HkIz78mL1Gs+7yEukzeDMIPEr9UMpBFO1+/+LVILwgfP1z9rAs/ee7kiUlHn&#10;0RH2a7+SFxFGwtMVp0+fXkywDIJNtTZa+iBfBW1IoK4kz2Av7IL3HEKHH1RF1GAALjiry7dlgrNL&#10;yLds4EG9yG8lqv0qdh/vbRwM5EUvHtP+ZIM31kT3M7GwLeUws7uCMDuEdo+vF/mPtyv1IvlZexSk&#10;D0TfcJnK4Dh5ETtQTuIxyUC693LmGO1R2qAIzeH6z68DjL1pm/r2q6j4SJwU5Q4FUVTwRMVBaecE&#10;48JBpJ6o50zwlBTniTonSEnHxO4TfP7B4ImKg6j34Tjw8VHHROoIPudg8JQU5wmeU5Z4kVrCzzkY&#10;oo6H44KUFBeOF6kl+JyDwVNSXJBk54SDSD1Rz9mHqOOe8HuIivOUdEzsPv75RoWo457ga0+yuPC1&#10;IvUEn3P4eZcWH6SkuKhjInWEn3MwRB2PiosKnqg4UXGROCmEEEIIIYQQQgghhMgIEieFEEIIIYQQ&#10;QgghhBAZQeKkEEIIIYQQQgghhBAiI0icFEIIIYQQQgghhBBCZASJk0IIIYQQQgghhBBCiIwgcVII&#10;IYQQQuzAb7/95jZv3hwZtmzZYrtj+v/phPR//PFH+79161a3bdu2+JEigvEEf3/Bew3es4dz161b&#10;Z+GXX36Jx26PT/f3EkII8ceFOoR6Z8OGDe7XX3+NxxbBe+KpZ1MBdRj1JHVhGO7D141lwd/bpk2b&#10;itWDvP7pp58sPoz//GBd6uE7bty4UXWqKBWJk0IIIYQQYgd++OEHV79+fXfGGWe4M88805177rn2&#10;mnDBBRdYp+uyyy5zy5cvj1+ReujMzJkzx7Vs2dI6OA8//LAbMGBA/GgRdKQeffRR16dPH9e7d293&#10;6qmn2j2eddZZ7pxzzrHXp59+urv22msTHcTZs2e7iy++2FWrVs0deeSR9j2WLFlix9auXetOO+00&#10;V1hYaO+FEEKInYU664033nAnnXSS++yzz+KxRYwaNcqdeOKJVs/uLtRdDRo0sHquYcOGbv78+fEj&#10;RVCPtm/f3rVt2zYekxzq9dtvv93qQOrOkSNHWjzf5d1333X16tWzunX48OEWD1999ZW1D2gnNGrU&#10;yM2bNy9+pAiOX3XVVSaQClESEieFEEIIIcQO4B1Bh+rzzz93n3zyiTviiCNcdna2vZ86daoJfYiB&#10;eFikC9KmI4RAyeddd9117oMPPogfLYL4G2+80b399tsuPz8/cc/PPfeca9y4sZsyZYq9nzFjhnXS&#10;xowZ4+rUqeP69evnFi5c6BYsWOC6du1qHUU6VXTC6Hi1adMm/glCCCHEzkFd8sorr5ho+MILL8Rj&#10;i7zzH3vsMVejRg33/fffx2N3DTwZESTHjRtnA2tDhw61QUVfL1PnzZw50+q8559/3uKSwX09+OCD&#10;rmPHjm716tUmKp5wwgnuu+++cxMnTjQBctmyZRbPZ3rvyksvvdTl5ubajINPP/3UXXnllZYe33/w&#10;4MEmzl5yySUSJ0WpSJwUQgghhBAl8vXXX7uqVatah8WDKEiH5OeffzZvC4RLvED69u3revXqZZ6H&#10;eFXyGq9GOi5AhwVRkPiPPvrIzZ071+LC0KnKyclxN9xwg3Vq+Lzrr7/effjhh/EziiD+pptuMnHS&#10;w7Xvvfeeu+WWW+IxRXCfdKRef/11O8dD/B133GH3Dkx/w+uS+xRCCCF2Fi9OMlAW9NxfsWKF1VkX&#10;XXSReT16AfGJJ55wzZs3d88884xbtGiR1aF4Xvq6CjGwe/fu9trDVGoG1/x0bgboateu7QoKCuw9&#10;/88//3wTR0m3JJiS/eabb9r9AfUi9zh+/HjzuuRegO+B0Nm/f3/7/OCAIZ/P53HOt99+6+68806r&#10;s4mTOClKQ+KkEEIIIYQokShxko4LXhVLly61DhBTpPFyfPLJJ12TJk1s6vfll19uHTM8Lpo2bWqd&#10;LJ/Ws88+a96J1atXd9OnT4+nuh06MgiGTH+D3RUniVu8eLGrVatWouMWhI6k7wTy/6677nJvvfWW&#10;vRdCCCF2BuqUDh06mODXrFkzl5eXZ/E9e/Z0L7/8stWLiJNr1qwxb0cESQTCTp06mfchg2TnnXee&#10;TdMmLWYwsMRJMqi3Pv74YxMUqZ9Ji/p37NixNiX76aefjp9ZOqT1zTffWP3MoOO9995r3pPAvbzz&#10;zjuWdhCu6dKli7v11lsT7wmTJ0+WOCnKhMRJIYQQQghRIsnESaZreXHyqKOOciNGjLDOCB6TrOVI&#10;Z4b3K1eutDWs8J5EuMTjgg4OAa8MOlPhxfqZosb6katWrbL3qRAnmY52yimnRG4aEIRz8a6kQyaE&#10;EELsLEFxkiVQHnnkEauvGHSbNWuWeecjTiIi4nFInccUarwSvfchg3ivvvpqwotx0qRJ8dR3hM9A&#10;zPT1NOsz85nUZzsrTk6bNs3qXwYOuT88IL/44gs7xvcivRYtWth7II46l7Wcw4N/EidFWZE4KYQQ&#10;QgghSqSs4iTnAZ4gvPfrabFTJ4vl4xlSs2ZNE/0eeughC3goVqlSxTpnQei0MT2NaeOQCnGSKeSk&#10;yVS0kuBc1spizUohhBBiZ/HiJFOx8dpHjKTuQehjgMyLk+vXr3f33XefzS5AmGzVqpWJjNRtrJV8&#10;xRVXWP144YUXJurDINTFbHjD1HE+BxjsQxAkTTaMoy7DU/P999+3+0oGdR/rViIyIoTynvtgyjl1&#10;InA9g3edO3e296w7+dJLL7lrrrnG1qQMI3FSlBWJk0IIIYQQokTKKk6yxhR4cdLvROrFSdZwZCo4&#10;O4DiVekDnaCw5yTCJkIi1wIdIoTM8EY1eHWwOL9fLxKixElg8wA8OOksBSFtptkxnQ64ftCgQTYt&#10;XQghhNhZvDjJWo3UU0zt5j1Tr3nvxUmWLkF4pN4h4AHJ7tuIeYiY1GOIj9RpYRAOSf/qq6+2epfP&#10;JHAtm8MxpZvw1FNPudtuu82mavMZ1IVhsZB4No/js/1a0D706NHDPfDAA/Z5iJGkhZcnxxAmb775&#10;ZqvD/fmk5ZE4KcqKxEkhhBBCCFEiqRInmbbWqFEj65x5mD6GlwidpSB4mNSrV8+uATo77ARKXNDz&#10;kc889thjE58FnBslThKPVwodQTqHHqaOH3300S4rK8vecx5CJZsTCCGEEDsLIl27du1sHUbqlOHD&#10;h7t//etfbt68eSY6MlCGpyNrSrK2I9O/OZ/dvc8+++zE8iNsKMcyKSyPEobp4QcffLB5OhIYqGNQ&#10;LVhX89msn/z444/be9LFizI8SEddSz3P57O7NukxlRzBkjqSHb9bt25tnp9XXXWVpctSKYcffnji&#10;8wnMcAjWrwxAUv9LnBSlIXFSCCGEEEKUCB2gQw45JLH+IyBOMkUbD0c6TYcddlhiWjcdI977ad0I&#10;j3Xr1rU1J0nr+OOPt6ndjz32mHV46LSFwUODqW4DBw6MxxSlQ8fn5JNPdjfeeKNtGkBafhdRD51C&#10;OmNMcwvDPeDBgrCK9wfp4M3Jrqp8J+B6jjEFTgghhNhZEO9Yf9nvfs2UbHblRrijjmFgDW9DzvMe&#10;lFOnTjWRkLqUOhAmTJhgg3pBwc/DlPAvv/zS1ob0gangXtgE0mcA0dfHfDbrWIbFSeq/cFoMHlJn&#10;kgb1ek5Ojs10YOdw4jjGOcFrECz5DA/nzp49284XoiQkTgohhBBCiBLBU5FOiRfvgI4Tm9nQ4aKD&#10;xXHv0UjHiPd+fSw8JujQ0Lmig0KHrV+/fjZ9jQ5asCPj4Tw6Zay35TtlxHEPubm55n3J7qVMUwtf&#10;z3l0xOgoRcH94Q3Sq1cvSyPcmeK+8VzxnTkhhBCiPKGOxZuf3a+Zmp0qSJeBN79kihC/FyROCiGE&#10;EEKI3yV+Orj3yCwPECnx1mSNLyGEECITICKyQc5HH30Uj0kd8mIUv0ckTgohhBBCiN8ldKAWLFjg&#10;WrZsGY9JP0xdY6OC4JpdQgghRHlDHSghUfxZkDgphBBCCCF+t9AxY82q8gJvFdbxUodQCCGEEKJ8&#10;kDgphBBCCCGEEEIIIYTICBInhRBCCCGEEEIIIYQQGUHipBBCCCGEEEIIIYQQIiNInBRCCCGEEEII&#10;IYQQQmQEiZNCCCGEEEIIIYQQQoiMIHFSCCGEEEIIIYQQQgiRESROCiGEEEIIIYQQQgghMoLESSGE&#10;EEIIIYQQQgghREaQOCmEEEIIIYQQQgghhMgIEieFEEIIIYQQQgghhBAZQeKkEEIIIYQQQgghhBAi&#10;I0icFEIIIYQQQgghhBBCZASJk0IIIYQQQgghhBBCiIwgcVIIIYQQQgghhBBCCJERJE4KIYQQQggh&#10;hBBCCCEygsRJIYQQQgghhBBCCCFERpA4KYQQQgghhBBCCCGEyAgSJ4UQQgghhBBCCCGEEBlB4qQQ&#10;QgghhBBCCCGEECIjSJwUQgghhBBCCCGEEEJkBImTQgghhBBCCCGEEEKIjCBxUgghhBBCCCGEEEII&#10;kREkTgohhBBCCCGEEEIIITKCxEkhhBBCCCGEEEIIIURGkDgphBBCCCGEEEIIIYTICBInhRBCCCGE&#10;EEIIIYQQGUHipBBCCCGEEEIIIYQQIiNInBRCCCGEEEIIIYQQQmQEiZNCCCGEEEIIIYQQQoiMIHFS&#10;CCGEEEIIIYQQQgiRESROCiGEEEIIIYQQQgghMoLESSGEEEIIIYQQQgghREaQOCmEEEIIIYQQQggh&#10;hMgAzv1/IJwAeRSNooAAAAAASUVORK5CYIJQSwMEFAAGAAgAAAAhAKyH/fncAAAABQEAAA8AAABk&#10;cnMvZG93bnJldi54bWxMj0FLw0AQhe+C/2EZwZvdpMW0xGxKKeqpCLaCeJsm0yQ0Oxuy2yT9945e&#10;9DK84Q3vfZOtJ9uqgXrfODYQzyJQxIUrG64MfBxeHlagfEAusXVMBq7kYZ3f3mSYlm7kdxr2oVIS&#10;wj5FA3UIXaq1L2qy6GeuIxbv5HqLQda+0mWPo4TbVs+jKNEWG5aGGjva1lSc9xdr4HXEcbOIn4fd&#10;+bS9fh0e3z53MRlzfzdtnkAFmsLfMfzgCzrkwnR0Fy69ag3II+F3irdKFktQRxHzZAk6z/R/+vw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fgM2&#10;oXkCAABVBwAADgAAAAAAAAAAAAAAAAA6AgAAZHJzL2Uyb0RvYy54bWxQSwECLQAKAAAAAAAAACEA&#10;DjUWwHokAQB6JAEAFAAAAAAAAAAAAAAAAADfBAAAZHJzL21lZGlhL2ltYWdlMS5wbmdQSwECLQAK&#10;AAAAAAAAACEAbj+yGuSsAQDkrAEAFAAAAAAAAAAAAAAAAACLKQEAZHJzL21lZGlhL2ltYWdlMi5w&#10;bmdQSwECLQAUAAYACAAAACEArIf9+dwAAAAFAQAADwAAAAAAAAAAAAAAAACh1gIAZHJzL2Rvd25y&#10;ZXYueG1sUEsBAi0AFAAGAAgAAAAhAC5s8ADFAAAApQEAABkAAAAAAAAAAAAAAAAAqtcCAGRycy9f&#10;cmVscy9lMm9Eb2MueG1sLnJlbHNQSwUGAAAAAAcABwC+AQAAptgCAAAA&#10;">
                <v:shape id="Picture 285" o:spid="_x0000_s1027" type="#_x0000_t75" style="position:absolute;left:38;top:25316;width:54509;height:27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kSOxAAAANwAAAAPAAAAZHJzL2Rvd25yZXYueG1sRI9fa8JA&#10;EMTfhX6HYwu+SL0oKCH1lFIV7KN/QHzb5rZJMLcXcmuM374nFPo4zMxvmMWqd7XqqA2VZwOTcQKK&#10;OPe24sLA6bh9S0EFQbZYeyYDDwqwWr4MFphZf+c9dQcpVIRwyNBAKdJkWoe8JIdh7Bvi6P341qFE&#10;2RbatniPcFfraZLMtcOK40KJDX2WlF8PN2egSb+TbbfB+fF8Lb4ea5mNJL8YM3ztP95BCfXyH/5r&#10;76yBaTqD55l4BPTyFwAA//8DAFBLAQItABQABgAIAAAAIQDb4fbL7gAAAIUBAAATAAAAAAAAAAAA&#10;AAAAAAAAAABbQ29udGVudF9UeXBlc10ueG1sUEsBAi0AFAAGAAgAAAAhAFr0LFu/AAAAFQEAAAsA&#10;AAAAAAAAAAAAAAAAHwEAAF9yZWxzLy5yZWxzUEsBAi0AFAAGAAgAAAAhAJTGRI7EAAAA3AAAAA8A&#10;AAAAAAAAAAAAAAAABwIAAGRycy9kb3ducmV2LnhtbFBLBQYAAAAAAwADALcAAAD4AgAAAAA=&#10;">
                  <v:imagedata r:id="rId71" o:title=""/>
                </v:shape>
                <v:shape id="Picture 266" o:spid="_x0000_s1028" type="#_x0000_t75" style="position:absolute;top:73;width:54844;height:26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PlxQAAANwAAAAPAAAAZHJzL2Rvd25yZXYueG1sRI/dasJA&#10;FITvC77DcoTe1Y0/LBJdRfyBou1F1Qc4ZI9JMHs2ZNck7dO7hUIvh5n5hlmue1uJlhpfOtYwHiUg&#10;iDNnSs41XC+HtzkIH5ANVo5Jwzd5WK8GL0tMjev4i9pzyEWEsE9RQxFCnUrps4Is+pGriaN3c43F&#10;EGWTS9NgF+G2kpMkUdJiyXGhwJq2BWX388NqSK77mdpdfj5adR/j5vZ5nJ46pfXrsN8sQATqw3/4&#10;r/1uNEyUgt8z8QjI1RMAAP//AwBQSwECLQAUAAYACAAAACEA2+H2y+4AAACFAQAAEwAAAAAAAAAA&#10;AAAAAAAAAAAAW0NvbnRlbnRfVHlwZXNdLnhtbFBLAQItABQABgAIAAAAIQBa9CxbvwAAABUBAAAL&#10;AAAAAAAAAAAAAAAAAB8BAABfcmVscy8ucmVsc1BLAQItABQABgAIAAAAIQBy9jPlxQAAANwAAAAP&#10;AAAAAAAAAAAAAAAAAAcCAABkcnMvZG93bnJldi54bWxQSwUGAAAAAAMAAwC3AAAA+QIAAAAA&#10;">
                  <v:imagedata r:id="rId72" o:title=""/>
                </v:shape>
                <w10:wrap type="topAndBottom"/>
              </v:group>
            </w:pict>
          </mc:Fallback>
        </mc:AlternateContent>
      </w:r>
      <w:r w:rsidR="00B53D71">
        <w:rPr>
          <w:rFonts w:ascii="Times New Roman" w:hAnsi="Times New Roman" w:cs="Times New Roman"/>
          <w:sz w:val="24"/>
          <w:szCs w:val="24"/>
        </w:rPr>
        <w:t>timeseries of the funnel width</w:t>
      </w:r>
      <w:r w:rsidR="005C306E">
        <w:rPr>
          <w:rFonts w:ascii="Times New Roman" w:hAnsi="Times New Roman" w:cs="Times New Roman"/>
          <w:sz w:val="24"/>
          <w:szCs w:val="24"/>
        </w:rPr>
        <w:t xml:space="preserve"> and </w:t>
      </w:r>
      <w:r w:rsidR="0084162B">
        <w:rPr>
          <w:rFonts w:ascii="Times New Roman" w:hAnsi="Times New Roman" w:cs="Times New Roman"/>
          <w:sz w:val="24"/>
          <w:szCs w:val="24"/>
        </w:rPr>
        <w:t>T</w:t>
      </w:r>
      <w:r w:rsidR="005C306E">
        <w:rPr>
          <w:rFonts w:ascii="Times New Roman" w:hAnsi="Times New Roman" w:cs="Times New Roman"/>
          <w:sz w:val="24"/>
          <w:szCs w:val="24"/>
        </w:rPr>
        <w:t xml:space="preserve">ornado </w:t>
      </w:r>
      <w:r w:rsidR="0084162B">
        <w:rPr>
          <w:rFonts w:ascii="Times New Roman" w:hAnsi="Times New Roman" w:cs="Times New Roman"/>
          <w:sz w:val="24"/>
          <w:szCs w:val="24"/>
        </w:rPr>
        <w:t>V</w:t>
      </w:r>
      <w:r w:rsidR="005C306E">
        <w:rPr>
          <w:rFonts w:ascii="Times New Roman" w:hAnsi="Times New Roman" w:cs="Times New Roman"/>
          <w:sz w:val="24"/>
          <w:szCs w:val="24"/>
        </w:rPr>
        <w:t xml:space="preserve">elocity </w:t>
      </w:r>
      <w:r w:rsidR="0084162B">
        <w:rPr>
          <w:rFonts w:ascii="Times New Roman" w:hAnsi="Times New Roman" w:cs="Times New Roman"/>
          <w:sz w:val="24"/>
          <w:szCs w:val="24"/>
        </w:rPr>
        <w:t>S</w:t>
      </w:r>
      <w:r w:rsidR="005C306E">
        <w:rPr>
          <w:rFonts w:ascii="Times New Roman" w:hAnsi="Times New Roman" w:cs="Times New Roman"/>
          <w:sz w:val="24"/>
          <w:szCs w:val="24"/>
        </w:rPr>
        <w:t>ignature</w:t>
      </w:r>
      <w:r w:rsidR="0084162B">
        <w:rPr>
          <w:rFonts w:ascii="Times New Roman" w:hAnsi="Times New Roman" w:cs="Times New Roman"/>
          <w:sz w:val="24"/>
          <w:szCs w:val="24"/>
        </w:rPr>
        <w:t xml:space="preserve"> (TVS)</w:t>
      </w:r>
      <w:r w:rsidR="005C306E">
        <w:rPr>
          <w:rFonts w:ascii="Times New Roman" w:hAnsi="Times New Roman" w:cs="Times New Roman"/>
          <w:sz w:val="24"/>
          <w:szCs w:val="24"/>
        </w:rPr>
        <w:t xml:space="preserve"> width</w:t>
      </w:r>
      <w:r w:rsidR="00B53D71">
        <w:rPr>
          <w:rFonts w:ascii="Times New Roman" w:hAnsi="Times New Roman" w:cs="Times New Roman"/>
          <w:sz w:val="24"/>
          <w:szCs w:val="24"/>
        </w:rPr>
        <w:t xml:space="preserve"> along with timeseries of the ΔV </w:t>
      </w:r>
      <w:r w:rsidR="005C306E">
        <w:rPr>
          <w:rFonts w:ascii="Times New Roman" w:hAnsi="Times New Roman" w:cs="Times New Roman"/>
          <w:sz w:val="24"/>
          <w:szCs w:val="24"/>
        </w:rPr>
        <w:t xml:space="preserve">and vorticity </w:t>
      </w:r>
      <w:r w:rsidR="00B53D71">
        <w:rPr>
          <w:rFonts w:ascii="Times New Roman" w:hAnsi="Times New Roman" w:cs="Times New Roman"/>
          <w:sz w:val="24"/>
          <w:szCs w:val="24"/>
        </w:rPr>
        <w:t xml:space="preserve">of the tornado. </w:t>
      </w:r>
      <w:r w:rsidR="005C306E">
        <w:rPr>
          <w:rFonts w:ascii="Times New Roman" w:hAnsi="Times New Roman" w:cs="Times New Roman"/>
          <w:sz w:val="24"/>
          <w:szCs w:val="24"/>
        </w:rPr>
        <w:t>In the top panel of Figure 4.13</w:t>
      </w:r>
      <w:r w:rsidR="006373BD">
        <w:rPr>
          <w:rFonts w:ascii="Times New Roman" w:hAnsi="Times New Roman" w:cs="Times New Roman"/>
          <w:sz w:val="24"/>
          <w:szCs w:val="24"/>
        </w:rPr>
        <w:t>, the</w:t>
      </w:r>
      <w:r w:rsidR="00B53D71">
        <w:rPr>
          <w:rFonts w:ascii="Times New Roman" w:hAnsi="Times New Roman" w:cs="Times New Roman"/>
          <w:sz w:val="24"/>
          <w:szCs w:val="24"/>
        </w:rPr>
        <w:t xml:space="preserve"> width of the condensation funnel is much smaller than that of the</w:t>
      </w:r>
      <w:r w:rsidR="0084162B">
        <w:rPr>
          <w:rFonts w:ascii="Times New Roman" w:hAnsi="Times New Roman" w:cs="Times New Roman"/>
          <w:sz w:val="24"/>
          <w:szCs w:val="24"/>
        </w:rPr>
        <w:t xml:space="preserve"> TVS</w:t>
      </w:r>
      <w:r w:rsidR="00B53D71">
        <w:rPr>
          <w:rFonts w:ascii="Times New Roman" w:hAnsi="Times New Roman" w:cs="Times New Roman"/>
          <w:sz w:val="24"/>
          <w:szCs w:val="24"/>
        </w:rPr>
        <w:t xml:space="preserve">, reflecting the prior finding that the visible condensation funnel is much smaller than the debris cloud (See Figure 4.9). </w:t>
      </w:r>
      <w:r w:rsidR="005D45A2" w:rsidRPr="005D45A2">
        <w:rPr>
          <w:rFonts w:ascii="Times New Roman" w:hAnsi="Times New Roman" w:cs="Times New Roman"/>
          <w:noProof/>
          <w:sz w:val="24"/>
          <w:szCs w:val="24"/>
        </w:rPr>
        <mc:AlternateContent>
          <mc:Choice Requires="wps">
            <w:drawing>
              <wp:anchor distT="45720" distB="45720" distL="114300" distR="114300" simplePos="0" relativeHeight="252130304" behindDoc="0" locked="0" layoutInCell="1" allowOverlap="1" wp14:anchorId="1AE7CCEF" wp14:editId="2D0720BD">
                <wp:simplePos x="0" y="0"/>
                <wp:positionH relativeFrom="margin">
                  <wp:align>right</wp:align>
                </wp:positionH>
                <wp:positionV relativeFrom="paragraph">
                  <wp:posOffset>5181600</wp:posOffset>
                </wp:positionV>
                <wp:extent cx="5463540" cy="1404620"/>
                <wp:effectExtent l="0" t="0" r="3810" b="0"/>
                <wp:wrapSquare wrapText="bothSides"/>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1404620"/>
                        </a:xfrm>
                        <a:prstGeom prst="rect">
                          <a:avLst/>
                        </a:prstGeom>
                        <a:solidFill>
                          <a:srgbClr val="FFFFFF"/>
                        </a:solidFill>
                        <a:ln w="9525">
                          <a:noFill/>
                          <a:miter lim="800000"/>
                          <a:headEnd/>
                          <a:tailEnd/>
                        </a:ln>
                      </wps:spPr>
                      <wps:txbx>
                        <w:txbxContent>
                          <w:p w14:paraId="32768C63" w14:textId="631DCC19" w:rsidR="005D45A2" w:rsidRPr="005D45A2" w:rsidRDefault="005D45A2" w:rsidP="005D45A2">
                            <w:pPr>
                              <w:jc w:val="center"/>
                              <w:rPr>
                                <w:rFonts w:ascii="Times New Roman" w:hAnsi="Times New Roman" w:cs="Times New Roman"/>
                                <w:sz w:val="24"/>
                                <w:szCs w:val="24"/>
                              </w:rPr>
                            </w:pPr>
                            <w:r w:rsidRPr="005D45A2">
                              <w:rPr>
                                <w:rFonts w:ascii="Times New Roman" w:hAnsi="Times New Roman" w:cs="Times New Roman"/>
                                <w:sz w:val="24"/>
                                <w:szCs w:val="24"/>
                              </w:rPr>
                              <w:t xml:space="preserve">Figure 4.13: </w:t>
                            </w:r>
                            <w:r w:rsidR="00EC548B">
                              <w:rPr>
                                <w:rFonts w:ascii="Times New Roman" w:hAnsi="Times New Roman" w:cs="Times New Roman"/>
                                <w:sz w:val="24"/>
                                <w:szCs w:val="24"/>
                              </w:rPr>
                              <w:t>Top panel contains a t</w:t>
                            </w:r>
                            <w:r w:rsidRPr="005D45A2">
                              <w:rPr>
                                <w:rFonts w:ascii="Times New Roman" w:hAnsi="Times New Roman" w:cs="Times New Roman"/>
                                <w:sz w:val="24"/>
                                <w:szCs w:val="24"/>
                              </w:rPr>
                              <w:t>imeseries of the tornado condensation funnel width</w:t>
                            </w:r>
                            <w:r w:rsidR="007F3B63">
                              <w:rPr>
                                <w:rFonts w:ascii="Times New Roman" w:hAnsi="Times New Roman" w:cs="Times New Roman"/>
                                <w:sz w:val="24"/>
                                <w:szCs w:val="24"/>
                              </w:rPr>
                              <w:t xml:space="preserve"> at 250 m ARL (dark green) and 500 m ARL (green)</w:t>
                            </w:r>
                            <w:r w:rsidRPr="005D45A2">
                              <w:rPr>
                                <w:rFonts w:ascii="Times New Roman" w:hAnsi="Times New Roman" w:cs="Times New Roman"/>
                                <w:sz w:val="24"/>
                                <w:szCs w:val="24"/>
                              </w:rPr>
                              <w:t xml:space="preserve"> and TVS width at the 4° scan elevation</w:t>
                            </w:r>
                            <w:r w:rsidR="007F3B63">
                              <w:rPr>
                                <w:rFonts w:ascii="Times New Roman" w:hAnsi="Times New Roman" w:cs="Times New Roman"/>
                                <w:sz w:val="24"/>
                                <w:szCs w:val="24"/>
                              </w:rPr>
                              <w:t xml:space="preserve"> (bright green)</w:t>
                            </w:r>
                            <w:r w:rsidR="00EC548B">
                              <w:rPr>
                                <w:rFonts w:ascii="Times New Roman" w:hAnsi="Times New Roman" w:cs="Times New Roman"/>
                                <w:sz w:val="24"/>
                                <w:szCs w:val="24"/>
                              </w:rPr>
                              <w:t>. Bottom panel contains a timeseries of tornado ΔV (red) and vorticity (blue).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E7CCEF" id="_x0000_s1105" type="#_x0000_t202" style="position:absolute;left:0;text-align:left;margin-left:379pt;margin-top:408pt;width:430.2pt;height:110.6pt;z-index:2521303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WNEgIAAP8DAAAOAAAAZHJzL2Uyb0RvYy54bWysk92O2yAQhe8r9R0Q942d1El3rTirbbap&#10;Km1/pG0fAGMco2KGDiT29uk74Gw22t5V9QUCDxxmvjmsb8besKNCr8FWfD7LOVNWQqPtvuI/vu/e&#10;XHHmg7CNMGBVxR+V5zeb16/WgyvVAjowjUJGItaXg6t4F4Irs8zLTvXCz8ApS8EWsBeBlrjPGhQD&#10;qfcmW+T5KhsAG4cglff0924K8k3Sb1slw9e29SowU3HKLaQR01jHMdusRblH4TotT2mIf8iiF9rS&#10;pWepOxEEO6D+S6rXEsFDG2YS+gzaVkuVaqBq5vmLah464VSqheB4d8bk/5+s/HJ8cN+QhfE9jNTA&#10;VIR39yB/emZh2wm7V7eIMHRKNHTxPCLLBufL09GI2pc+itTDZ2ioyeIQIAmNLfaRCtXJSJ0a8HiG&#10;rsbAJP1cFqu3y4JCkmLzIi9Wi9SWTJRPxx368FFBz+Kk4khdTfLieO9DTEeUT1vibR6MbnbamLTA&#10;fb01yI6CHLBLX6rgxTZj2VDx6+VimZQtxPPJHL0O5FCj+4pf5fGbPBNxfLBN2hKENtOcMjH2xCci&#10;meCEsR6ZbmKt8XDkVUPzSMQQJkfSC6JJB/ibs4HcWHH/6yBQcWY+WaJ+PS8iopAWxfIdIWJ4Gakv&#10;I8JKkqp44GyabkOyfOLhbqk7O524PWdyyplclnCeXkS08eU67Xp+t5s/AAAA//8DAFBLAwQUAAYA&#10;CAAAACEASH32i94AAAAJAQAADwAAAGRycy9kb3ducmV2LnhtbEyPzU7DMBCE70i8g7VI3KjdAiFK&#10;41QVFRcOSBQkenTjTRwR/8h20/D2LCd629GMZr+pN7Md2YQxDd5JWC4EMHSt14PrJXx+vNyVwFJW&#10;TqvRO5Twgwk2zfVVrSrtz+4dp33uGZW4VCkJJudQcZ5ag1alhQ/oyOt8tCqTjD3XUZ2p3I58JUTB&#10;rRocfTAq4LPB9nt/shK+rBn0Lr4dOj1Ou9du+xjmGKS8vZm3a2AZ5/wfhj98QoeGmI7+5HRiowQa&#10;kiWUy4IOsstCPAA7Uk7cP62ANzW/XND8AgAA//8DAFBLAQItABQABgAIAAAAIQC2gziS/gAAAOEB&#10;AAATAAAAAAAAAAAAAAAAAAAAAABbQ29udGVudF9UeXBlc10ueG1sUEsBAi0AFAAGAAgAAAAhADj9&#10;If/WAAAAlAEAAAsAAAAAAAAAAAAAAAAALwEAAF9yZWxzLy5yZWxzUEsBAi0AFAAGAAgAAAAhAAwJ&#10;dY0SAgAA/wMAAA4AAAAAAAAAAAAAAAAALgIAAGRycy9lMm9Eb2MueG1sUEsBAi0AFAAGAAgAAAAh&#10;AEh99oveAAAACQEAAA8AAAAAAAAAAAAAAAAAbAQAAGRycy9kb3ducmV2LnhtbFBLBQYAAAAABAAE&#10;APMAAAB3BQAAAAA=&#10;" stroked="f">
                <v:textbox style="mso-fit-shape-to-text:t">
                  <w:txbxContent>
                    <w:p w14:paraId="32768C63" w14:textId="631DCC19" w:rsidR="005D45A2" w:rsidRPr="005D45A2" w:rsidRDefault="005D45A2" w:rsidP="005D45A2">
                      <w:pPr>
                        <w:jc w:val="center"/>
                        <w:rPr>
                          <w:rFonts w:ascii="Times New Roman" w:hAnsi="Times New Roman" w:cs="Times New Roman"/>
                          <w:sz w:val="24"/>
                          <w:szCs w:val="24"/>
                        </w:rPr>
                      </w:pPr>
                      <w:r w:rsidRPr="005D45A2">
                        <w:rPr>
                          <w:rFonts w:ascii="Times New Roman" w:hAnsi="Times New Roman" w:cs="Times New Roman"/>
                          <w:sz w:val="24"/>
                          <w:szCs w:val="24"/>
                        </w:rPr>
                        <w:t xml:space="preserve">Figure 4.13: </w:t>
                      </w:r>
                      <w:r w:rsidR="00EC548B">
                        <w:rPr>
                          <w:rFonts w:ascii="Times New Roman" w:hAnsi="Times New Roman" w:cs="Times New Roman"/>
                          <w:sz w:val="24"/>
                          <w:szCs w:val="24"/>
                        </w:rPr>
                        <w:t>Top panel contains a t</w:t>
                      </w:r>
                      <w:r w:rsidRPr="005D45A2">
                        <w:rPr>
                          <w:rFonts w:ascii="Times New Roman" w:hAnsi="Times New Roman" w:cs="Times New Roman"/>
                          <w:sz w:val="24"/>
                          <w:szCs w:val="24"/>
                        </w:rPr>
                        <w:t>imeseries of the tornado condensation funnel width</w:t>
                      </w:r>
                      <w:r w:rsidR="007F3B63">
                        <w:rPr>
                          <w:rFonts w:ascii="Times New Roman" w:hAnsi="Times New Roman" w:cs="Times New Roman"/>
                          <w:sz w:val="24"/>
                          <w:szCs w:val="24"/>
                        </w:rPr>
                        <w:t xml:space="preserve"> at 250 m ARL (dark green) and 500 m ARL (green)</w:t>
                      </w:r>
                      <w:r w:rsidRPr="005D45A2">
                        <w:rPr>
                          <w:rFonts w:ascii="Times New Roman" w:hAnsi="Times New Roman" w:cs="Times New Roman"/>
                          <w:sz w:val="24"/>
                          <w:szCs w:val="24"/>
                        </w:rPr>
                        <w:t xml:space="preserve"> and TVS width at the 4° scan elevation</w:t>
                      </w:r>
                      <w:r w:rsidR="007F3B63">
                        <w:rPr>
                          <w:rFonts w:ascii="Times New Roman" w:hAnsi="Times New Roman" w:cs="Times New Roman"/>
                          <w:sz w:val="24"/>
                          <w:szCs w:val="24"/>
                        </w:rPr>
                        <w:t xml:space="preserve"> (bright green)</w:t>
                      </w:r>
                      <w:r w:rsidR="00EC548B">
                        <w:rPr>
                          <w:rFonts w:ascii="Times New Roman" w:hAnsi="Times New Roman" w:cs="Times New Roman"/>
                          <w:sz w:val="24"/>
                          <w:szCs w:val="24"/>
                        </w:rPr>
                        <w:t>. Bottom panel contains a timeseries of tornado ΔV (red) and vorticity (blue).</w:t>
                      </w:r>
                    </w:p>
                  </w:txbxContent>
                </v:textbox>
                <w10:wrap type="square" anchorx="margin"/>
              </v:shape>
            </w:pict>
          </mc:Fallback>
        </mc:AlternateContent>
      </w:r>
      <w:r w:rsidR="00B53D71">
        <w:rPr>
          <w:rFonts w:ascii="Times New Roman" w:hAnsi="Times New Roman" w:cs="Times New Roman"/>
          <w:sz w:val="24"/>
          <w:szCs w:val="24"/>
        </w:rPr>
        <w:t xml:space="preserve">The width of the condensation funnel also increases with height, being smallest close to the ground. </w:t>
      </w:r>
    </w:p>
    <w:p w14:paraId="2AEF5C40" w14:textId="770E4A1B" w:rsidR="00614A6C" w:rsidRDefault="00B53D71" w:rsidP="00614A6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7F1029">
        <w:rPr>
          <w:rFonts w:ascii="Times New Roman" w:hAnsi="Times New Roman" w:cs="Times New Roman"/>
          <w:sz w:val="24"/>
          <w:szCs w:val="24"/>
        </w:rPr>
        <w:t>changes to</w:t>
      </w:r>
      <w:r>
        <w:rPr>
          <w:rFonts w:ascii="Times New Roman" w:hAnsi="Times New Roman" w:cs="Times New Roman"/>
          <w:sz w:val="24"/>
          <w:szCs w:val="24"/>
        </w:rPr>
        <w:t xml:space="preserve"> condensation funnel width </w:t>
      </w:r>
      <w:r w:rsidR="007F1029">
        <w:rPr>
          <w:rFonts w:ascii="Times New Roman" w:hAnsi="Times New Roman" w:cs="Times New Roman"/>
          <w:sz w:val="24"/>
          <w:szCs w:val="24"/>
        </w:rPr>
        <w:t>with</w:t>
      </w:r>
      <w:r>
        <w:rPr>
          <w:rFonts w:ascii="Times New Roman" w:hAnsi="Times New Roman" w:cs="Times New Roman"/>
          <w:sz w:val="24"/>
          <w:szCs w:val="24"/>
        </w:rPr>
        <w:t xml:space="preserve"> time also reveal an important aspect of the Selden tornado. While the tornado </w:t>
      </w:r>
      <w:r w:rsidR="0084162B">
        <w:rPr>
          <w:rFonts w:ascii="Times New Roman" w:hAnsi="Times New Roman" w:cs="Times New Roman"/>
          <w:sz w:val="24"/>
          <w:szCs w:val="24"/>
        </w:rPr>
        <w:t xml:space="preserve">ΔV </w:t>
      </w:r>
      <w:r>
        <w:rPr>
          <w:rFonts w:ascii="Times New Roman" w:hAnsi="Times New Roman" w:cs="Times New Roman"/>
          <w:sz w:val="24"/>
          <w:szCs w:val="24"/>
        </w:rPr>
        <w:t xml:space="preserve">is consistently growing more intense on radar, the condensation funnel of the tornado does not always appear. </w:t>
      </w:r>
      <w:r w:rsidR="00B54996">
        <w:rPr>
          <w:rFonts w:ascii="Times New Roman" w:hAnsi="Times New Roman" w:cs="Times New Roman"/>
          <w:sz w:val="24"/>
          <w:szCs w:val="24"/>
        </w:rPr>
        <w:t xml:space="preserve">These times are annotated on Figure 4.13, with the first occurring from approximately 2313 to 2317 UTC and second from roughly 2319 UTC through the end of the analysis at 2320 UTC. </w:t>
      </w:r>
      <w:r w:rsidR="005F4A83">
        <w:rPr>
          <w:rFonts w:ascii="Times New Roman" w:hAnsi="Times New Roman" w:cs="Times New Roman"/>
          <w:sz w:val="24"/>
          <w:szCs w:val="24"/>
        </w:rPr>
        <w:t xml:space="preserve">Despite continued intensification, </w:t>
      </w:r>
      <w:r w:rsidR="00B54996">
        <w:rPr>
          <w:rFonts w:ascii="Times New Roman" w:hAnsi="Times New Roman" w:cs="Times New Roman"/>
          <w:sz w:val="24"/>
          <w:szCs w:val="24"/>
        </w:rPr>
        <w:t>the tornado condensation funnel</w:t>
      </w:r>
      <w:r w:rsidR="005F4A83">
        <w:rPr>
          <w:rFonts w:ascii="Times New Roman" w:hAnsi="Times New Roman" w:cs="Times New Roman"/>
          <w:sz w:val="24"/>
          <w:szCs w:val="24"/>
        </w:rPr>
        <w:t xml:space="preserve"> first</w:t>
      </w:r>
      <w:r w:rsidR="00B54996">
        <w:rPr>
          <w:rFonts w:ascii="Times New Roman" w:hAnsi="Times New Roman" w:cs="Times New Roman"/>
          <w:sz w:val="24"/>
          <w:szCs w:val="24"/>
        </w:rPr>
        <w:t xml:space="preserve"> disappears</w:t>
      </w:r>
      <w:r w:rsidR="005F4A83">
        <w:rPr>
          <w:rFonts w:ascii="Times New Roman" w:hAnsi="Times New Roman" w:cs="Times New Roman"/>
          <w:sz w:val="24"/>
          <w:szCs w:val="24"/>
        </w:rPr>
        <w:t xml:space="preserve"> around 2313 UTC</w:t>
      </w:r>
      <w:r w:rsidR="00B54996">
        <w:rPr>
          <w:rFonts w:ascii="Times New Roman" w:hAnsi="Times New Roman" w:cs="Times New Roman"/>
          <w:sz w:val="24"/>
          <w:szCs w:val="24"/>
        </w:rPr>
        <w:t xml:space="preserve">. The formation of the condensation funnel is dependent on both the environmental relative humidity and the strength of the dynamically driven low pressure minima at the center of the tornado. While no tornado proximate environmental data </w:t>
      </w:r>
      <w:r w:rsidR="009E5C72">
        <w:rPr>
          <w:rFonts w:ascii="Times New Roman" w:hAnsi="Times New Roman" w:cs="Times New Roman"/>
          <w:sz w:val="24"/>
          <w:szCs w:val="24"/>
        </w:rPr>
        <w:t>are</w:t>
      </w:r>
      <w:r w:rsidR="00B54996">
        <w:rPr>
          <w:rFonts w:ascii="Times New Roman" w:hAnsi="Times New Roman" w:cs="Times New Roman"/>
          <w:sz w:val="24"/>
          <w:szCs w:val="24"/>
        </w:rPr>
        <w:t xml:space="preserve"> available, the estimated vorticity timeseries in the bottom panel of Figure 4.1</w:t>
      </w:r>
      <w:r w:rsidR="00CE30BE">
        <w:rPr>
          <w:rFonts w:ascii="Times New Roman" w:hAnsi="Times New Roman" w:cs="Times New Roman"/>
          <w:sz w:val="24"/>
          <w:szCs w:val="24"/>
        </w:rPr>
        <w:t xml:space="preserve">3 </w:t>
      </w:r>
      <w:r w:rsidR="00B54996">
        <w:rPr>
          <w:rFonts w:ascii="Times New Roman" w:hAnsi="Times New Roman" w:cs="Times New Roman"/>
          <w:sz w:val="24"/>
          <w:szCs w:val="24"/>
        </w:rPr>
        <w:t>provide</w:t>
      </w:r>
      <w:r w:rsidR="00CE30BE">
        <w:rPr>
          <w:rFonts w:ascii="Times New Roman" w:hAnsi="Times New Roman" w:cs="Times New Roman"/>
          <w:sz w:val="24"/>
          <w:szCs w:val="24"/>
        </w:rPr>
        <w:t>s</w:t>
      </w:r>
      <w:r w:rsidR="00B54996">
        <w:rPr>
          <w:rFonts w:ascii="Times New Roman" w:hAnsi="Times New Roman" w:cs="Times New Roman"/>
          <w:sz w:val="24"/>
          <w:szCs w:val="24"/>
        </w:rPr>
        <w:t xml:space="preserve"> a</w:t>
      </w:r>
      <w:r w:rsidR="00CE30BE">
        <w:rPr>
          <w:rFonts w:ascii="Times New Roman" w:hAnsi="Times New Roman" w:cs="Times New Roman"/>
          <w:sz w:val="24"/>
          <w:szCs w:val="24"/>
        </w:rPr>
        <w:t xml:space="preserve"> likely</w:t>
      </w:r>
      <w:r w:rsidR="00B54996">
        <w:rPr>
          <w:rFonts w:ascii="Times New Roman" w:hAnsi="Times New Roman" w:cs="Times New Roman"/>
          <w:sz w:val="24"/>
          <w:szCs w:val="24"/>
        </w:rPr>
        <w:t xml:space="preserve"> explanation for the disappearance of the condensation funnel since the dynamic pressure minimum at the tornado center is directly proportional to the square of vorticity</w:t>
      </w:r>
      <w:r w:rsidR="007F1029">
        <w:rPr>
          <w:rFonts w:ascii="Times New Roman" w:hAnsi="Times New Roman" w:cs="Times New Roman"/>
          <w:sz w:val="24"/>
          <w:szCs w:val="24"/>
        </w:rPr>
        <w:t xml:space="preserve"> (</w:t>
      </w:r>
      <w:proofErr w:type="spellStart"/>
      <w:r w:rsidR="007F1029">
        <w:rPr>
          <w:rFonts w:ascii="Times New Roman" w:hAnsi="Times New Roman" w:cs="Times New Roman"/>
          <w:sz w:val="24"/>
          <w:szCs w:val="24"/>
        </w:rPr>
        <w:t>Klemp</w:t>
      </w:r>
      <w:proofErr w:type="spellEnd"/>
      <w:r w:rsidR="007F1029">
        <w:rPr>
          <w:rFonts w:ascii="Times New Roman" w:hAnsi="Times New Roman" w:cs="Times New Roman"/>
          <w:sz w:val="24"/>
          <w:szCs w:val="24"/>
        </w:rPr>
        <w:t xml:space="preserve"> and </w:t>
      </w:r>
      <w:proofErr w:type="spellStart"/>
      <w:r w:rsidR="007F1029">
        <w:rPr>
          <w:rFonts w:ascii="Times New Roman" w:hAnsi="Times New Roman" w:cs="Times New Roman"/>
          <w:sz w:val="24"/>
          <w:szCs w:val="24"/>
        </w:rPr>
        <w:t>Rotunno</w:t>
      </w:r>
      <w:proofErr w:type="spellEnd"/>
      <w:r w:rsidR="007F1029">
        <w:rPr>
          <w:rFonts w:ascii="Times New Roman" w:hAnsi="Times New Roman" w:cs="Times New Roman"/>
          <w:sz w:val="24"/>
          <w:szCs w:val="24"/>
        </w:rPr>
        <w:t xml:space="preserve"> 1983)</w:t>
      </w:r>
      <w:r w:rsidR="00B54996">
        <w:rPr>
          <w:rFonts w:ascii="Times New Roman" w:hAnsi="Times New Roman" w:cs="Times New Roman"/>
          <w:sz w:val="24"/>
          <w:szCs w:val="24"/>
        </w:rPr>
        <w:t xml:space="preserve">. Leading up to when the funnel disappeared, the vorticity of the tornado increases steadily. Then, </w:t>
      </w:r>
      <w:r w:rsidR="00951FEA">
        <w:rPr>
          <w:rFonts w:ascii="Times New Roman" w:hAnsi="Times New Roman" w:cs="Times New Roman"/>
          <w:sz w:val="24"/>
          <w:szCs w:val="24"/>
        </w:rPr>
        <w:t>shortly before</w:t>
      </w:r>
      <w:r w:rsidR="00B54996">
        <w:rPr>
          <w:rFonts w:ascii="Times New Roman" w:hAnsi="Times New Roman" w:cs="Times New Roman"/>
          <w:sz w:val="24"/>
          <w:szCs w:val="24"/>
        </w:rPr>
        <w:t xml:space="preserve"> the condensation funnel begins retreating upwards in the video and disappears, the vorticity peaks and then decreases before becoming steady. As a result, the magnitude of the tornado’s central pressure </w:t>
      </w:r>
      <w:r w:rsidR="00951FEA">
        <w:rPr>
          <w:rFonts w:ascii="Times New Roman" w:hAnsi="Times New Roman" w:cs="Times New Roman"/>
          <w:sz w:val="24"/>
          <w:szCs w:val="24"/>
        </w:rPr>
        <w:t xml:space="preserve">minimum decreases from 2310 to 2312 UTC before stabilizing. Because of the higher central pressure, the tornado is unable to force the condensation of water from the air it is ingesting, and the funnel disappears. </w:t>
      </w:r>
      <w:r w:rsidR="00125F04">
        <w:rPr>
          <w:rFonts w:ascii="Times New Roman" w:hAnsi="Times New Roman" w:cs="Times New Roman"/>
          <w:sz w:val="24"/>
          <w:szCs w:val="24"/>
        </w:rPr>
        <w:t>However, there are no direct pressure or moisture measurements to confirm this hypothesis.</w:t>
      </w:r>
    </w:p>
    <w:p w14:paraId="0F0FB47E" w14:textId="05529918" w:rsidR="00B53D71" w:rsidRDefault="00951FEA" w:rsidP="004A2C9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reappearance of the tornado condensation funnel and then subsequent disappearance</w:t>
      </w:r>
      <w:r w:rsidR="00614A6C">
        <w:rPr>
          <w:rFonts w:ascii="Times New Roman" w:hAnsi="Times New Roman" w:cs="Times New Roman"/>
          <w:sz w:val="24"/>
          <w:szCs w:val="24"/>
        </w:rPr>
        <w:t xml:space="preserve"> at the end of the analysis in Figure 4.13</w:t>
      </w:r>
      <w:r>
        <w:rPr>
          <w:rFonts w:ascii="Times New Roman" w:hAnsi="Times New Roman" w:cs="Times New Roman"/>
          <w:sz w:val="24"/>
          <w:szCs w:val="24"/>
        </w:rPr>
        <w:t xml:space="preserve"> </w:t>
      </w:r>
      <w:r w:rsidR="000D7945">
        <w:rPr>
          <w:rFonts w:ascii="Times New Roman" w:hAnsi="Times New Roman" w:cs="Times New Roman"/>
          <w:sz w:val="24"/>
          <w:szCs w:val="24"/>
        </w:rPr>
        <w:t>are</w:t>
      </w:r>
      <w:r>
        <w:rPr>
          <w:rFonts w:ascii="Times New Roman" w:hAnsi="Times New Roman" w:cs="Times New Roman"/>
          <w:sz w:val="24"/>
          <w:szCs w:val="24"/>
        </w:rPr>
        <w:t xml:space="preserve"> related to the transition of the Selden tornado to a multiple vortex structure</w:t>
      </w:r>
      <w:r w:rsidR="00614A6C">
        <w:rPr>
          <w:rFonts w:ascii="Times New Roman" w:hAnsi="Times New Roman" w:cs="Times New Roman"/>
          <w:sz w:val="24"/>
          <w:szCs w:val="24"/>
        </w:rPr>
        <w:t>, which is discussed in greater detail in Chapter 5. However, Figure 4.13 still provides a likely explanation. According to Figure 4.13,</w:t>
      </w:r>
      <w:r>
        <w:rPr>
          <w:rFonts w:ascii="Times New Roman" w:hAnsi="Times New Roman" w:cs="Times New Roman"/>
          <w:sz w:val="24"/>
          <w:szCs w:val="24"/>
        </w:rPr>
        <w:t xml:space="preserve"> </w:t>
      </w:r>
      <w:r w:rsidR="000B0A06">
        <w:rPr>
          <w:rFonts w:ascii="Times New Roman" w:hAnsi="Times New Roman" w:cs="Times New Roman"/>
          <w:sz w:val="24"/>
          <w:szCs w:val="24"/>
        </w:rPr>
        <w:t xml:space="preserve">both </w:t>
      </w:r>
      <w:r>
        <w:rPr>
          <w:rFonts w:ascii="Times New Roman" w:hAnsi="Times New Roman" w:cs="Times New Roman"/>
          <w:sz w:val="24"/>
          <w:szCs w:val="24"/>
        </w:rPr>
        <w:lastRenderedPageBreak/>
        <w:t xml:space="preserve">tornado </w:t>
      </w:r>
      <w:r w:rsidR="000B0A06">
        <w:rPr>
          <w:rFonts w:ascii="Times New Roman" w:hAnsi="Times New Roman" w:cs="Times New Roman"/>
          <w:sz w:val="24"/>
          <w:szCs w:val="24"/>
        </w:rPr>
        <w:t xml:space="preserve">ΔV and </w:t>
      </w:r>
      <w:r w:rsidR="005F4A83">
        <w:rPr>
          <w:rFonts w:ascii="Times New Roman" w:hAnsi="Times New Roman" w:cs="Times New Roman"/>
          <w:sz w:val="24"/>
          <w:szCs w:val="24"/>
        </w:rPr>
        <w:t xml:space="preserve">vorticity </w:t>
      </w:r>
      <w:r w:rsidR="000B0A06">
        <w:rPr>
          <w:rFonts w:ascii="Times New Roman" w:hAnsi="Times New Roman" w:cs="Times New Roman"/>
          <w:sz w:val="24"/>
          <w:szCs w:val="24"/>
        </w:rPr>
        <w:t xml:space="preserve">are </w:t>
      </w:r>
      <w:r w:rsidR="005F4A83">
        <w:rPr>
          <w:rFonts w:ascii="Times New Roman" w:hAnsi="Times New Roman" w:cs="Times New Roman"/>
          <w:sz w:val="24"/>
          <w:szCs w:val="24"/>
        </w:rPr>
        <w:t>slightly increas</w:t>
      </w:r>
      <w:r w:rsidR="000B0A06">
        <w:rPr>
          <w:rFonts w:ascii="Times New Roman" w:hAnsi="Times New Roman" w:cs="Times New Roman"/>
          <w:sz w:val="24"/>
          <w:szCs w:val="24"/>
        </w:rPr>
        <w:t>ing</w:t>
      </w:r>
      <w:r>
        <w:rPr>
          <w:rFonts w:ascii="Times New Roman" w:hAnsi="Times New Roman" w:cs="Times New Roman"/>
          <w:sz w:val="24"/>
          <w:szCs w:val="24"/>
        </w:rPr>
        <w:t xml:space="preserve"> as segment 3 begins, causing a large condensation funnel to form. However, once the tornado undergoes transition to multiple vortex structure</w:t>
      </w:r>
      <w:r w:rsidR="00614A6C">
        <w:rPr>
          <w:rFonts w:ascii="Times New Roman" w:hAnsi="Times New Roman" w:cs="Times New Roman"/>
          <w:sz w:val="24"/>
          <w:szCs w:val="24"/>
        </w:rPr>
        <w:t xml:space="preserve">, the magnitude of vorticity once again decreases </w:t>
      </w:r>
      <w:r>
        <w:rPr>
          <w:rFonts w:ascii="Times New Roman" w:hAnsi="Times New Roman" w:cs="Times New Roman"/>
          <w:sz w:val="24"/>
          <w:szCs w:val="24"/>
        </w:rPr>
        <w:t xml:space="preserve">as the vortex broadens significantly without attendant increases in azimuthal flow speed. </w:t>
      </w:r>
      <w:r w:rsidR="00614A6C">
        <w:rPr>
          <w:rFonts w:ascii="Times New Roman" w:hAnsi="Times New Roman" w:cs="Times New Roman"/>
          <w:sz w:val="24"/>
          <w:szCs w:val="24"/>
        </w:rPr>
        <w:t>As a result, the central pressure within the tornado decreases and the condensation funnel disappears.</w:t>
      </w:r>
    </w:p>
    <w:p w14:paraId="0E1EA3B1" w14:textId="1BD95466" w:rsidR="00A5703E" w:rsidRDefault="00A5703E" w:rsidP="00614A6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Because the presence of the condensation funnel is tied intimately to the magnitude of vortex vorticity, the size of the condensation funnel should also be directly related to the magnitude of vorticity</w:t>
      </w:r>
      <w:r w:rsidR="001329D0">
        <w:rPr>
          <w:rFonts w:ascii="Times New Roman" w:hAnsi="Times New Roman" w:cs="Times New Roman"/>
          <w:sz w:val="24"/>
          <w:szCs w:val="24"/>
        </w:rPr>
        <w:t>; the size of the funnel depends not just on the bulk shear across the vortex but also on how tight the gradient in velocities is within the vortex</w:t>
      </w:r>
      <w:r>
        <w:rPr>
          <w:rFonts w:ascii="Times New Roman" w:hAnsi="Times New Roman" w:cs="Times New Roman"/>
          <w:sz w:val="24"/>
          <w:szCs w:val="24"/>
        </w:rPr>
        <w:t>. Figure 4.13 shows that f</w:t>
      </w:r>
      <w:r w:rsidR="00614A6C">
        <w:rPr>
          <w:rFonts w:ascii="Times New Roman" w:hAnsi="Times New Roman" w:cs="Times New Roman"/>
          <w:sz w:val="24"/>
          <w:szCs w:val="24"/>
        </w:rPr>
        <w:t xml:space="preserve">or the periods in which the condensation funnel is present during segments 1 and 2, the width of the </w:t>
      </w:r>
      <w:r w:rsidR="00CE30BE">
        <w:rPr>
          <w:rFonts w:ascii="Times New Roman" w:hAnsi="Times New Roman" w:cs="Times New Roman"/>
          <w:sz w:val="24"/>
          <w:szCs w:val="24"/>
        </w:rPr>
        <w:t xml:space="preserve">funnel appears directly proportional to the </w:t>
      </w:r>
      <w:r>
        <w:rPr>
          <w:rFonts w:ascii="Times New Roman" w:hAnsi="Times New Roman" w:cs="Times New Roman"/>
          <w:sz w:val="24"/>
          <w:szCs w:val="24"/>
        </w:rPr>
        <w:t>magnitude of vorticity</w:t>
      </w:r>
      <w:r w:rsidR="00CE30BE">
        <w:rPr>
          <w:rFonts w:ascii="Times New Roman" w:hAnsi="Times New Roman" w:cs="Times New Roman"/>
          <w:sz w:val="24"/>
          <w:szCs w:val="24"/>
        </w:rPr>
        <w:t>. As the Selden tornado gradually strengthens</w:t>
      </w:r>
      <w:r>
        <w:rPr>
          <w:rFonts w:ascii="Times New Roman" w:hAnsi="Times New Roman" w:cs="Times New Roman"/>
          <w:sz w:val="24"/>
          <w:szCs w:val="24"/>
        </w:rPr>
        <w:t xml:space="preserve"> and vorticity increases</w:t>
      </w:r>
      <w:r w:rsidR="00CE30BE">
        <w:rPr>
          <w:rFonts w:ascii="Times New Roman" w:hAnsi="Times New Roman" w:cs="Times New Roman"/>
          <w:sz w:val="24"/>
          <w:szCs w:val="24"/>
        </w:rPr>
        <w:t xml:space="preserve">, so too does the width of the condensation funnel. </w:t>
      </w:r>
      <w:r>
        <w:rPr>
          <w:rFonts w:ascii="Times New Roman" w:hAnsi="Times New Roman" w:cs="Times New Roman"/>
          <w:sz w:val="24"/>
          <w:szCs w:val="24"/>
        </w:rPr>
        <w:t>However, b</w:t>
      </w:r>
      <w:r w:rsidR="00CE30BE">
        <w:rPr>
          <w:rFonts w:ascii="Times New Roman" w:hAnsi="Times New Roman" w:cs="Times New Roman"/>
          <w:sz w:val="24"/>
          <w:szCs w:val="24"/>
        </w:rPr>
        <w:t>y 2313 UTC, the funnel disappears as the Selden tornado’s central pressure increases due to decreases in vorticity;</w:t>
      </w:r>
      <w:r>
        <w:rPr>
          <w:rFonts w:ascii="Times New Roman" w:hAnsi="Times New Roman" w:cs="Times New Roman"/>
          <w:sz w:val="24"/>
          <w:szCs w:val="24"/>
        </w:rPr>
        <w:t xml:space="preserve"> t</w:t>
      </w:r>
      <w:r w:rsidR="00CE30BE">
        <w:rPr>
          <w:rFonts w:ascii="Times New Roman" w:hAnsi="Times New Roman" w:cs="Times New Roman"/>
          <w:sz w:val="24"/>
          <w:szCs w:val="24"/>
        </w:rPr>
        <w:t>he relationship between vorticity and condensation funnel width is</w:t>
      </w:r>
      <w:r>
        <w:rPr>
          <w:rFonts w:ascii="Times New Roman" w:hAnsi="Times New Roman" w:cs="Times New Roman"/>
          <w:sz w:val="24"/>
          <w:szCs w:val="24"/>
        </w:rPr>
        <w:t xml:space="preserve"> </w:t>
      </w:r>
      <w:r w:rsidR="00CE30BE">
        <w:rPr>
          <w:rFonts w:ascii="Times New Roman" w:hAnsi="Times New Roman" w:cs="Times New Roman"/>
          <w:sz w:val="24"/>
          <w:szCs w:val="24"/>
        </w:rPr>
        <w:t>not linear since the vorticity can sometimes decrease below a minimum threshold required to form a condensation funnel</w:t>
      </w:r>
      <w:r w:rsidR="001329D0">
        <w:rPr>
          <w:rFonts w:ascii="Times New Roman" w:hAnsi="Times New Roman" w:cs="Times New Roman"/>
          <w:sz w:val="24"/>
          <w:szCs w:val="24"/>
        </w:rPr>
        <w:t>. If the vorticity decreases beyond this threshold, t</w:t>
      </w:r>
      <w:r w:rsidR="00CE30BE">
        <w:rPr>
          <w:rFonts w:ascii="Times New Roman" w:hAnsi="Times New Roman" w:cs="Times New Roman"/>
          <w:sz w:val="24"/>
          <w:szCs w:val="24"/>
        </w:rPr>
        <w:t xml:space="preserve">hen the funnel will entirely disappear. </w:t>
      </w:r>
      <w:r w:rsidR="006511F3">
        <w:rPr>
          <w:rFonts w:ascii="Times New Roman" w:hAnsi="Times New Roman" w:cs="Times New Roman"/>
          <w:sz w:val="24"/>
          <w:szCs w:val="24"/>
        </w:rPr>
        <w:t>The proportional relationship between condensation funnel width and vorticity does not hold during segment 3, likely as a result of changing tornado structure during its multiple vortex transition. While condensation funnel width and vorticity appear to be directly proportional to each other, there exists no simple relationship between condensation funnel width and ΔV. S</w:t>
      </w:r>
      <w:r w:rsidR="00AD5A77">
        <w:rPr>
          <w:rFonts w:ascii="Times New Roman" w:hAnsi="Times New Roman" w:cs="Times New Roman"/>
          <w:sz w:val="24"/>
          <w:szCs w:val="24"/>
        </w:rPr>
        <w:t xml:space="preserve">ince vorticity is a combined parameter that contains both the </w:t>
      </w:r>
      <w:r w:rsidR="006511F3">
        <w:rPr>
          <w:rFonts w:ascii="Times New Roman" w:hAnsi="Times New Roman" w:cs="Times New Roman"/>
          <w:sz w:val="24"/>
          <w:szCs w:val="24"/>
        </w:rPr>
        <w:t>TVS</w:t>
      </w:r>
      <w:r w:rsidR="00AD5A77">
        <w:rPr>
          <w:rFonts w:ascii="Times New Roman" w:hAnsi="Times New Roman" w:cs="Times New Roman"/>
          <w:sz w:val="24"/>
          <w:szCs w:val="24"/>
        </w:rPr>
        <w:t xml:space="preserve"> width and ΔV</w:t>
      </w:r>
      <w:r w:rsidR="006511F3">
        <w:rPr>
          <w:rFonts w:ascii="Times New Roman" w:hAnsi="Times New Roman" w:cs="Times New Roman"/>
          <w:sz w:val="24"/>
          <w:szCs w:val="24"/>
        </w:rPr>
        <w:t>, v</w:t>
      </w:r>
      <w:r w:rsidR="00AD5A77">
        <w:rPr>
          <w:rFonts w:ascii="Times New Roman" w:hAnsi="Times New Roman" w:cs="Times New Roman"/>
          <w:sz w:val="24"/>
          <w:szCs w:val="24"/>
        </w:rPr>
        <w:t xml:space="preserve">ortex vorticity and ΔV do not necessarily directly relate to each other; one can decrease </w:t>
      </w:r>
      <w:r w:rsidR="00AD5A77">
        <w:rPr>
          <w:rFonts w:ascii="Times New Roman" w:hAnsi="Times New Roman" w:cs="Times New Roman"/>
          <w:sz w:val="24"/>
          <w:szCs w:val="24"/>
        </w:rPr>
        <w:lastRenderedPageBreak/>
        <w:t>while the other increases (</w:t>
      </w:r>
      <w:r w:rsidR="00CE3E60">
        <w:rPr>
          <w:rFonts w:ascii="Times New Roman" w:hAnsi="Times New Roman" w:cs="Times New Roman"/>
          <w:sz w:val="24"/>
          <w:szCs w:val="24"/>
        </w:rPr>
        <w:t>e.g.,</w:t>
      </w:r>
      <w:r w:rsidR="00AD5A77">
        <w:rPr>
          <w:rFonts w:ascii="Times New Roman" w:hAnsi="Times New Roman" w:cs="Times New Roman"/>
          <w:sz w:val="24"/>
          <w:szCs w:val="24"/>
        </w:rPr>
        <w:t xml:space="preserve"> </w:t>
      </w:r>
      <w:proofErr w:type="spellStart"/>
      <w:r w:rsidR="00AD5A77">
        <w:rPr>
          <w:rFonts w:ascii="Times New Roman" w:hAnsi="Times New Roman" w:cs="Times New Roman"/>
          <w:sz w:val="24"/>
          <w:szCs w:val="24"/>
        </w:rPr>
        <w:t>Kosiba</w:t>
      </w:r>
      <w:proofErr w:type="spellEnd"/>
      <w:r w:rsidR="00AD5A77">
        <w:rPr>
          <w:rFonts w:ascii="Times New Roman" w:hAnsi="Times New Roman" w:cs="Times New Roman"/>
          <w:sz w:val="24"/>
          <w:szCs w:val="24"/>
        </w:rPr>
        <w:t xml:space="preserve"> et al. 2013). The bottom panel of Figure 4.13 reflects this, showing that vorticity and ΔV both increase at first. However, by 2310 UTC, vorticity begins decreasing and then remains constant while shear continues to increase. </w:t>
      </w:r>
    </w:p>
    <w:p w14:paraId="28A9BBF5" w14:textId="4E5FD564" w:rsidR="005C306E" w:rsidRDefault="00CE30BE" w:rsidP="005C306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relationship between the width of the </w:t>
      </w:r>
      <w:r w:rsidR="0084162B">
        <w:rPr>
          <w:rFonts w:ascii="Times New Roman" w:hAnsi="Times New Roman" w:cs="Times New Roman"/>
          <w:sz w:val="24"/>
          <w:szCs w:val="24"/>
        </w:rPr>
        <w:t xml:space="preserve">TVS </w:t>
      </w:r>
      <w:r>
        <w:rPr>
          <w:rFonts w:ascii="Times New Roman" w:hAnsi="Times New Roman" w:cs="Times New Roman"/>
          <w:sz w:val="24"/>
          <w:szCs w:val="24"/>
        </w:rPr>
        <w:t>and</w:t>
      </w:r>
      <w:r w:rsidR="001329D0">
        <w:rPr>
          <w:rFonts w:ascii="Times New Roman" w:hAnsi="Times New Roman" w:cs="Times New Roman"/>
          <w:sz w:val="24"/>
          <w:szCs w:val="24"/>
        </w:rPr>
        <w:t xml:space="preserve"> tornado intensity, whether it is measured by shear across the vortex or by vorticity, is more complicated</w:t>
      </w:r>
      <w:r>
        <w:rPr>
          <w:rFonts w:ascii="Times New Roman" w:hAnsi="Times New Roman" w:cs="Times New Roman"/>
          <w:sz w:val="24"/>
          <w:szCs w:val="24"/>
        </w:rPr>
        <w:t xml:space="preserve">. Early in the analysis, the </w:t>
      </w:r>
      <w:r w:rsidR="0084162B">
        <w:rPr>
          <w:rFonts w:ascii="Times New Roman" w:hAnsi="Times New Roman" w:cs="Times New Roman"/>
          <w:sz w:val="24"/>
          <w:szCs w:val="24"/>
        </w:rPr>
        <w:t xml:space="preserve">TVS </w:t>
      </w:r>
      <w:r>
        <w:rPr>
          <w:rFonts w:ascii="Times New Roman" w:hAnsi="Times New Roman" w:cs="Times New Roman"/>
          <w:sz w:val="24"/>
          <w:szCs w:val="24"/>
        </w:rPr>
        <w:t>width decreases rapidly before stabilizing around 2306 UTC</w:t>
      </w:r>
      <w:r w:rsidR="001329D0">
        <w:rPr>
          <w:rFonts w:ascii="Times New Roman" w:hAnsi="Times New Roman" w:cs="Times New Roman"/>
          <w:sz w:val="24"/>
          <w:szCs w:val="24"/>
        </w:rPr>
        <w:t xml:space="preserve"> while both vortex shear and vorticity increase</w:t>
      </w:r>
      <w:r>
        <w:rPr>
          <w:rFonts w:ascii="Times New Roman" w:hAnsi="Times New Roman" w:cs="Times New Roman"/>
          <w:sz w:val="24"/>
          <w:szCs w:val="24"/>
        </w:rPr>
        <w:t xml:space="preserve">. This likely reflects the early development of the Selden tornado as the pre-tornadic circulation finishes contracting and intensifies into a nascent tornado. Then, from 2306 </w:t>
      </w:r>
      <w:r w:rsidR="00A5703E">
        <w:rPr>
          <w:rFonts w:ascii="Times New Roman" w:hAnsi="Times New Roman" w:cs="Times New Roman"/>
          <w:sz w:val="24"/>
          <w:szCs w:val="24"/>
        </w:rPr>
        <w:t xml:space="preserve">to 2310 UTC, the </w:t>
      </w:r>
      <w:r w:rsidR="0084162B">
        <w:rPr>
          <w:rFonts w:ascii="Times New Roman" w:hAnsi="Times New Roman" w:cs="Times New Roman"/>
          <w:sz w:val="24"/>
          <w:szCs w:val="24"/>
        </w:rPr>
        <w:t xml:space="preserve">TVS </w:t>
      </w:r>
      <w:r w:rsidR="00A5703E">
        <w:rPr>
          <w:rFonts w:ascii="Times New Roman" w:hAnsi="Times New Roman" w:cs="Times New Roman"/>
          <w:sz w:val="24"/>
          <w:szCs w:val="24"/>
        </w:rPr>
        <w:t xml:space="preserve">continues to slowly contract </w:t>
      </w:r>
      <w:r w:rsidR="001329D0">
        <w:rPr>
          <w:rFonts w:ascii="Times New Roman" w:hAnsi="Times New Roman" w:cs="Times New Roman"/>
          <w:sz w:val="24"/>
          <w:szCs w:val="24"/>
        </w:rPr>
        <w:t xml:space="preserve">while both vorticity and shear across the vortex increase. At 2310 UTC, </w:t>
      </w:r>
      <w:r w:rsidR="0084162B">
        <w:rPr>
          <w:rFonts w:ascii="Times New Roman" w:hAnsi="Times New Roman" w:cs="Times New Roman"/>
          <w:sz w:val="24"/>
          <w:szCs w:val="24"/>
        </w:rPr>
        <w:t xml:space="preserve">the TVS </w:t>
      </w:r>
      <w:r w:rsidR="001329D0">
        <w:rPr>
          <w:rFonts w:ascii="Times New Roman" w:hAnsi="Times New Roman" w:cs="Times New Roman"/>
          <w:sz w:val="24"/>
          <w:szCs w:val="24"/>
        </w:rPr>
        <w:t>diameter begins to expand rapidly</w:t>
      </w:r>
      <w:r w:rsidR="00A5703E">
        <w:rPr>
          <w:rFonts w:ascii="Times New Roman" w:hAnsi="Times New Roman" w:cs="Times New Roman"/>
          <w:sz w:val="24"/>
          <w:szCs w:val="24"/>
        </w:rPr>
        <w:t xml:space="preserve">. When the </w:t>
      </w:r>
      <w:r w:rsidR="0084162B">
        <w:rPr>
          <w:rFonts w:ascii="Times New Roman" w:hAnsi="Times New Roman" w:cs="Times New Roman"/>
          <w:sz w:val="24"/>
          <w:szCs w:val="24"/>
        </w:rPr>
        <w:t>TVS</w:t>
      </w:r>
      <w:r w:rsidR="00A5703E">
        <w:rPr>
          <w:rFonts w:ascii="Times New Roman" w:hAnsi="Times New Roman" w:cs="Times New Roman"/>
          <w:sz w:val="24"/>
          <w:szCs w:val="24"/>
        </w:rPr>
        <w:t xml:space="preserve"> diameter rapidly expands, the azimuthal flow speed of the tornado only gradually continues to </w:t>
      </w:r>
      <w:r w:rsidR="001329D0">
        <w:rPr>
          <w:rFonts w:ascii="Times New Roman" w:hAnsi="Times New Roman" w:cs="Times New Roman"/>
          <w:sz w:val="24"/>
          <w:szCs w:val="24"/>
        </w:rPr>
        <w:t>increase</w:t>
      </w:r>
      <w:r w:rsidR="00A5703E">
        <w:rPr>
          <w:rFonts w:ascii="Times New Roman" w:hAnsi="Times New Roman" w:cs="Times New Roman"/>
          <w:sz w:val="24"/>
          <w:szCs w:val="24"/>
        </w:rPr>
        <w:t xml:space="preserve">. As a result, the magnitude of vorticity </w:t>
      </w:r>
      <w:r w:rsidR="001329D0">
        <w:rPr>
          <w:rFonts w:ascii="Times New Roman" w:hAnsi="Times New Roman" w:cs="Times New Roman"/>
          <w:sz w:val="24"/>
          <w:szCs w:val="24"/>
        </w:rPr>
        <w:t>decreases,</w:t>
      </w:r>
      <w:r w:rsidR="00A5703E">
        <w:rPr>
          <w:rFonts w:ascii="Times New Roman" w:hAnsi="Times New Roman" w:cs="Times New Roman"/>
          <w:sz w:val="24"/>
          <w:szCs w:val="24"/>
        </w:rPr>
        <w:t xml:space="preserve"> and the condensation funnel evaporates. After 2313 UTC, the width of the </w:t>
      </w:r>
      <w:r w:rsidR="006511F3">
        <w:rPr>
          <w:rFonts w:ascii="Times New Roman" w:hAnsi="Times New Roman" w:cs="Times New Roman"/>
          <w:sz w:val="24"/>
          <w:szCs w:val="24"/>
        </w:rPr>
        <w:t>TVS stabilizes</w:t>
      </w:r>
      <w:r w:rsidR="00A5703E">
        <w:rPr>
          <w:rFonts w:ascii="Times New Roman" w:hAnsi="Times New Roman" w:cs="Times New Roman"/>
          <w:sz w:val="24"/>
          <w:szCs w:val="24"/>
        </w:rPr>
        <w:t xml:space="preserve"> before its diameter rapidly </w:t>
      </w:r>
      <w:r w:rsidR="001329D0">
        <w:rPr>
          <w:rFonts w:ascii="Times New Roman" w:hAnsi="Times New Roman" w:cs="Times New Roman"/>
          <w:sz w:val="24"/>
          <w:szCs w:val="24"/>
        </w:rPr>
        <w:t>expands</w:t>
      </w:r>
      <w:r w:rsidR="00A5703E">
        <w:rPr>
          <w:rFonts w:ascii="Times New Roman" w:hAnsi="Times New Roman" w:cs="Times New Roman"/>
          <w:sz w:val="24"/>
          <w:szCs w:val="24"/>
        </w:rPr>
        <w:t xml:space="preserve"> </w:t>
      </w:r>
      <w:r w:rsidR="006511F3">
        <w:rPr>
          <w:rFonts w:ascii="Times New Roman" w:hAnsi="Times New Roman" w:cs="Times New Roman"/>
          <w:sz w:val="24"/>
          <w:szCs w:val="24"/>
        </w:rPr>
        <w:t xml:space="preserve">again </w:t>
      </w:r>
      <w:r w:rsidR="00A5703E">
        <w:rPr>
          <w:rFonts w:ascii="Times New Roman" w:hAnsi="Times New Roman" w:cs="Times New Roman"/>
          <w:sz w:val="24"/>
          <w:szCs w:val="24"/>
        </w:rPr>
        <w:t>during multiple vortex transition</w:t>
      </w:r>
      <w:r w:rsidR="001329D0">
        <w:rPr>
          <w:rFonts w:ascii="Times New Roman" w:hAnsi="Times New Roman" w:cs="Times New Roman"/>
          <w:sz w:val="24"/>
          <w:szCs w:val="24"/>
        </w:rPr>
        <w:t xml:space="preserve"> as vorticity decreases and shear across the vortex continues to slowly increase.</w:t>
      </w:r>
      <w:r w:rsidR="006373BD">
        <w:rPr>
          <w:rFonts w:ascii="Times New Roman" w:hAnsi="Times New Roman" w:cs="Times New Roman"/>
          <w:sz w:val="24"/>
          <w:szCs w:val="24"/>
        </w:rPr>
        <w:t xml:space="preserve"> </w:t>
      </w:r>
      <w:r w:rsidR="0084162B">
        <w:rPr>
          <w:rFonts w:ascii="Times New Roman" w:hAnsi="Times New Roman" w:cs="Times New Roman"/>
          <w:sz w:val="24"/>
          <w:szCs w:val="24"/>
        </w:rPr>
        <w:t>The complex relationship displayed between the TVS, vorticity, and ΔV displayed in this case has also been documented in prior cases, such as Greenwood (2021). In their Putnam, OK case, plots of ΔV, TVS width, and vorticity revealed a complex relationship and showed that the TVS width was not directly proportional to either the vortex ΔV or vorticity.</w:t>
      </w:r>
    </w:p>
    <w:p w14:paraId="3828CA8B" w14:textId="000C37C3" w:rsidR="003B3694" w:rsidRDefault="006511F3" w:rsidP="00614A6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track of the Selden tornado was also estimated using video analysis. The </w:t>
      </w:r>
      <w:r w:rsidR="003B3694">
        <w:rPr>
          <w:rFonts w:ascii="Times New Roman" w:hAnsi="Times New Roman" w:cs="Times New Roman"/>
          <w:sz w:val="24"/>
          <w:szCs w:val="24"/>
        </w:rPr>
        <w:t xml:space="preserve">top panel of </w:t>
      </w:r>
      <w:r w:rsidR="00CD2229">
        <w:rPr>
          <w:rFonts w:ascii="Times New Roman" w:hAnsi="Times New Roman" w:cs="Times New Roman"/>
          <w:sz w:val="24"/>
          <w:szCs w:val="24"/>
        </w:rPr>
        <w:t xml:space="preserve">Figure 4.14 shows a comparison between the radar indicated track of the tornado at the 4° elevation and the video derived track of the tornado. The gray line shows the line of sight from the D6 deployment location to the railroad grain silos, which are marked by </w:t>
      </w:r>
      <w:r w:rsidR="00CD2229">
        <w:rPr>
          <w:rFonts w:ascii="Times New Roman" w:hAnsi="Times New Roman" w:cs="Times New Roman"/>
          <w:sz w:val="24"/>
          <w:szCs w:val="24"/>
        </w:rPr>
        <w:lastRenderedPageBreak/>
        <w:t xml:space="preserve">a star. Using the line of sight, the track of the tornado was estimated from the distances of </w:t>
      </w:r>
      <w:r w:rsidR="0011698A">
        <w:rPr>
          <w:rFonts w:ascii="Times New Roman" w:hAnsi="Times New Roman" w:cs="Times New Roman"/>
          <w:noProof/>
          <w:sz w:val="24"/>
          <w:szCs w:val="24"/>
        </w:rPr>
        <mc:AlternateContent>
          <mc:Choice Requires="wpg">
            <w:drawing>
              <wp:anchor distT="0" distB="0" distL="114300" distR="114300" simplePos="0" relativeHeight="252136448" behindDoc="0" locked="0" layoutInCell="1" allowOverlap="1" wp14:anchorId="207550BE" wp14:editId="174AC920">
                <wp:simplePos x="0" y="0"/>
                <wp:positionH relativeFrom="column">
                  <wp:posOffset>97095</wp:posOffset>
                </wp:positionH>
                <wp:positionV relativeFrom="paragraph">
                  <wp:posOffset>19050</wp:posOffset>
                </wp:positionV>
                <wp:extent cx="5413268" cy="5464979"/>
                <wp:effectExtent l="0" t="0" r="0" b="2540"/>
                <wp:wrapTopAndBottom/>
                <wp:docPr id="246" name="Group 246"/>
                <wp:cNvGraphicFramePr/>
                <a:graphic xmlns:a="http://schemas.openxmlformats.org/drawingml/2006/main">
                  <a:graphicData uri="http://schemas.microsoft.com/office/word/2010/wordprocessingGroup">
                    <wpg:wgp>
                      <wpg:cNvGrpSpPr/>
                      <wpg:grpSpPr>
                        <a:xfrm>
                          <a:off x="0" y="0"/>
                          <a:ext cx="5413268" cy="5464979"/>
                          <a:chOff x="97095" y="0"/>
                          <a:chExt cx="5413268" cy="5464979"/>
                        </a:xfrm>
                      </wpg:grpSpPr>
                      <pic:pic xmlns:pic="http://schemas.openxmlformats.org/drawingml/2006/picture">
                        <pic:nvPicPr>
                          <pic:cNvPr id="381" name="Picture 381"/>
                          <pic:cNvPicPr>
                            <a:picLocks noChangeAspect="1"/>
                          </pic:cNvPicPr>
                        </pic:nvPicPr>
                        <pic:blipFill>
                          <a:blip r:embed="rId73" cstate="print">
                            <a:extLst>
                              <a:ext uri="{28A0092B-C50C-407E-A947-70E740481C1C}">
                                <a14:useLocalDpi xmlns:a14="http://schemas.microsoft.com/office/drawing/2010/main" val="0"/>
                              </a:ext>
                            </a:extLst>
                          </a:blip>
                          <a:srcRect/>
                          <a:stretch/>
                        </pic:blipFill>
                        <pic:spPr>
                          <a:xfrm>
                            <a:off x="97095" y="0"/>
                            <a:ext cx="5413268" cy="2697480"/>
                          </a:xfrm>
                          <a:prstGeom prst="rect">
                            <a:avLst/>
                          </a:prstGeom>
                        </pic:spPr>
                      </pic:pic>
                      <pic:pic xmlns:pic="http://schemas.openxmlformats.org/drawingml/2006/picture">
                        <pic:nvPicPr>
                          <pic:cNvPr id="399" name="Picture 399"/>
                          <pic:cNvPicPr>
                            <a:picLocks noChangeAspect="1"/>
                          </pic:cNvPicPr>
                        </pic:nvPicPr>
                        <pic:blipFill>
                          <a:blip r:embed="rId74" cstate="print">
                            <a:extLst>
                              <a:ext uri="{28A0092B-C50C-407E-A947-70E740481C1C}">
                                <a14:useLocalDpi xmlns:a14="http://schemas.microsoft.com/office/drawing/2010/main" val="0"/>
                              </a:ext>
                            </a:extLst>
                          </a:blip>
                          <a:srcRect/>
                          <a:stretch/>
                        </pic:blipFill>
                        <pic:spPr>
                          <a:xfrm>
                            <a:off x="99060" y="2580471"/>
                            <a:ext cx="5284470" cy="288450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357CDE" id="Group 246" o:spid="_x0000_s1026" style="position:absolute;margin-left:7.65pt;margin-top:1.5pt;width:426.25pt;height:430.3pt;z-index:252136448;mso-width-relative:margin;mso-height-relative:margin" coordorigin="970" coordsize="54132,54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UPd3gAIAAFgHAAAOAAAAZHJzL2Uyb0RvYy54bWzUVclu2zAQvRfoPxC8&#10;J5IV2ZaE2EHRNEGBoDG6fABNURIRccGQXvL3HVK2E8cBUgToIQfLXIfvvXlDXl5tVU/WApw0ekZH&#10;5yklQnNTS93O6J/fN2cFJc4zXbPeaDGjj8LRq/nnT5cbW4nMdKavBRAMol21sTPaeW+rJHG8E4q5&#10;c2OFxsnGgGIeu9AmNbANRld9kqXpJNkYqC0YLpzD0ethks5j/KYR3N83jROe9DOK2Hz8QvwuwzeZ&#10;X7KqBWY7yXcw2DtQKCY1HnoIdc08IyuQJ6GU5GCcafw5NyoxTSO5iByQzSh9weYWzMpGLm21ae1B&#10;JpT2hU7vDst/rG/B/rILQCU2tkUtYi9w2Tagwj+iJNso2eNBMrH1hOPgOB9dZBNMMse5cT7Jy2k5&#10;iMo7VD7sK6dpOabkaS/vvr2xO9kfnhxBspJX+NvpgK0THd72C+7yKxB0F0T9UwzF4GFlzzBllnm5&#10;lL30j9F+mJwASq8Xki9g6KCkCyCyntGLYkSJZgp9j/PhWBKGUOmwKawbdrHA6s7wB0e0+dox3Yov&#10;zqJ3saLC6uR4eeweHbnspb2RfR+yFdo7cujzFz55RZ/Bg9eGr5TQfigqED3yNNp10jpKoBJqKZAQ&#10;fK+REceC9sjJgtR+SLYD/hPxxmpyHoTn3R73E7bAwqHTXvHWiUde9Vc2Kad5EYv24BDUDpy/FUaR&#10;0ECMiAPTwiq2vnMBES7dL9lJOYCIMiKmIRvY+Di+KssTX+EQcj02ykfyVfZ/fFWmE7z28e7JxkWa&#10;T2M5sergrqzI8ykuCLdXVhT5OC1iwe3vnyfrvN9d8Q7D6zs6cffUhPfheR/bzx/E+V8AAAD//wMA&#10;UEsDBAoAAAAAAAAAIQDjKw3xtYMIALWDCAAUAAAAZHJzL21lZGlhL2ltYWdlMS5wbmeJUE5HDQoa&#10;CgAAAA1JSERSAAAFFQAAAogIBgAAAO4nHWAAAAABc1JHQgCuzhzpAAAABGdBTUEAALGPC/xhBQAA&#10;AAlwSFlzAAAh1QAAIdUBBJy0nQAA/6VJREFUeF7snQegJUlV/sWcA4rkjJEgYCKoBEVRDCjBjIqY&#10;EIwIkkRF+ZNBcs5hd8k5LGl3NufdyXnm5Ztzfm/qf37n9Lm37n33vjAzOwxDfW/O3O7q6spV3efr&#10;U1XfEBISEhISEhISEhISEhISEhISEhIStoFEKiYkJCQkJCQkJCQkJCQkJCQkJCRsC4lUTEhISEhI&#10;SEhISEhISEhISEhISNgWEqmYkJCQkJCQkJCQkJCQkJCQkJCQsC0kUjEhISEhISEhISEhISEhISEh&#10;ISFhW0ikYkJCQkJCQkJCQkJCQkJCQkJCQsK2kEjFhISEhISEhISEhISEhISEhISEhG0hkYoJCQkJ&#10;CQkJCQkJCQkJCQkJCQkJ20IiFRMSEhISEhISEhISEhISEhISEhK2hUQqJiQkJCQkJCQkJCQkJCQk&#10;JCQkJGwLiVRMSEhISEhISEhISEhISEhISEhI2BYSqZiQkJCQkJCQkJCQkJCQkJCQkJCwLSRSMSEh&#10;ISEhISEhISEhISEhISEhIWFbSKRiQkJCQkJCQkJCQkJCQkJCQkJCwraQSMWEhISEhISEhISEhISE&#10;hISEhISEbSGRigkJCQkJCQkJCQkJCQkJCQkJCQnbQiIVExISEhISEhISEhISEhISEhISEraFRCom&#10;JCQkJCQkJCQkJCQkJCQkJCQkbAuJVExISEhISEhISEhISEhISEhISEjYFhKpmJCQkJCQkJCQkJCQ&#10;kJCQkJCQkLAtJFIxISEhISEhISEhISEhISEhISEhYVtIpGJCQkJCQkJCQkJCQkJCQkJCQkLCtpBI&#10;xYSEhISEhISEhISEhISEhISEhIRtIZGKCQkJCQkJCQkJCQkJCQkJCQkJCdtCIhUTEhISEhISEhIS&#10;EhISEhISEhIStoVEKiYkJCQkJCQkJCQkJCQkJCQkJCRsC4lUTEhISEhISEhISEhISEhISEhISNgW&#10;EqmYkJCQkJCQkJCQkJCQkJCQkJCQsC0kUjEhISEhISEhISEhISEhISEhISFhW0ikYkJCQkJCQkJC&#10;QkJCQkJCQkJCQsK2kEjFhISEhISEhISEhISEhISEhISEhG0hkYoJCQkJCQkJZwxra2thdXV1qgwG&#10;g8zX6YGHeeLEiczl5EG6V1ZWQqVSyVzWo1gshuXl5dDpdDKXzbFZvrmGn9MJD3OanI6yOhV4+ziZ&#10;dEzmazthnMw9pwONRmOsvZAH2tmsdGxWd5Qffs5UPojH05SQkJCQkJDw9YdEKiYkJCQkJCScEUBA&#10;PP/5zw/f8A3fMFUe9rCHZT5PHcT1mMc8Jnzbt31bOHLkSOZ6coBI/KZv+iZN47d8y7eMkUDE8+lP&#10;f1rd47z8yq/8Suj3+5mv6eDeP/3TPw3f/u3fHsrlcuY6AkTNbW5zm3C/+91PyaLTgWazGW51q1uN&#10;pTWW3bt3Zz6/OnjGM55xUumA2KKuJ/Nzj3vcI/R6vczXbFBf3/iN36iE3qmCuqTtbVb/1113nabx&#10;CU94gp7v3btX0/Ct3/qt4e53v/vU+3/5l395XR5d6vV6eNKTnjQ8vrlAurxNdrvd8F3f9V1aztRB&#10;QkJCQkJCwtcXEqmYkJCQkJCQcEYAiXbjjTeGd7zjHeGtb31ruP3tb68Eyjvf+U51++xnP6t+XCAt&#10;+HVwPunmmPTP7+Me97jwHd/xHeHo0aNDN5dZmAyf4507dypR8/SnP33dvbVaLfzQD/2QEnWQi9de&#10;e214wAMeoP7f/OY3Z74Mnn4HYf35n/95+M7v/M4xC0jc8QepeLvb3S78zM/8zLr7pqXTz/36NEAI&#10;nXfeeVre//Ef/6HpfMQjHqHnyLR0xJiMZ1LAZNocuE+7xrm7P/OZzwy3uMUtlGCLMeteh5OKkLvk&#10;4+1vf7sSX+TvV3/1V/Vex7Sw3va2t4XnPve5ajmIu8tGcfr12A+/d7vb3cJd7nIXJTNn3Uvdfs/3&#10;fI+m7y/+4i/U7fd///fDa17zGj2GVLzqqqv0OAbkJ/e88pWvHNaZC3X7d3/3d3o9JhU9nXFaOJ5M&#10;m7u5O7/T8k+f+t7v/V7NA+X+P//zP+GlL33pmLXirHs5d7dp1xMSEhISEhK+tpBIxYSEhISEhIQz&#10;DgiQe93rXmrlFANiDiuvL33pS0oKPfvZz1Zy5nnPe1645z3vGX7yJ38y/OM//uPQWhBS4vjx4+G3&#10;fuu3wo/8yI8oSQcxhntMKhYKBSVt/uiP/miqVSDk4F/91V+pxRVhHTp0SN3n5uaG1mH3uc99lPSK&#10;gRUkRNYv/uIvqhUgRMn8/Hz4+7//+/Dxj39c/ZCWz3/+8+Hnfu7nNIw3velNQ0IlJhU5h0yD5Lv/&#10;/e+vJCvEq5OKXL/00kvDL/3SL2nZvexlLxtah0GKPf7xj1dLu0c96lF6HbKWe2bhyiuv1Hz90z/9&#10;U+Zi4J7PfOYz4SEPeUj40R/9Uc2zl/cVV1wRfu/3fk8JL8jTpzzlKVr+j33sY/UeLFF/7Md+LPz1&#10;X/+1EnQAa7Z//dd/DT/+4z+udfisZz1raIXHtac97Wkaz7/927+Ff//3fx8jFfH3hje8Ifz0T/+0&#10;lgNktN8bw0lF6ttBmX7zN39zuNOd7qTXkRe+8IXhp37qp8JP/MRPhH/4h38YpvG///u/wx/8wR+E&#10;arWq5f67v/u7SoDTBv/mb/5Gyz8GYZNH0o0fSD7Cf/WrX61tmnQQXkzSxoAcxA95dVKR+qTezj//&#10;/PDd3/3d2vYm4aTi0tJS5jKOSVKRvkPeKHvIVQhy6ve//uu/tD+USiX1R/6e+tSnalrIx8UXX6zt&#10;HnIzvg8iGmtKyvUP//APQ7vd1jZMe+c+cPjwYe1n9Ef80Ee4l3r7y7/8S23/7373uzWv9DX65kbt&#10;NCEhISEhIeHsRSIVExISEhISEs44ZpGKr3rVq5QUYUowU385/5M/+RMlX37nd35nSKpAbAHIFc5/&#10;8Ad/UEk1vw+yyklFCCrignS6/PLL9b4YkIyQOFz/hV/4hfADP/ADGuaOHTvCwYMHlWjknHD/+I//&#10;OLvLABkTT0mF+MLajPUVnSi54IIL9Bpp+O3f/m09/tu//Vu9HpOKkC+QNZxDSGGl6GESD8Qk5QBZ&#10;Q/4hdyDzuAbRil/upbywJMPvtPw6ppGKpAmLPdxve9vbKnFIPOQdguojH/nIMB7cIJMgnJgeTvk9&#10;9KEP1fTiBwKJtEGCEgb18+AHP1ivQR5yDaKVdEJgci/XOKfOuA7pxDmkGGQlx5BhTmA5OCd+6h+i&#10;kDqFHCQ8iEys6CA2SccjH/lIJcq4BunFNYhc7s3n8+F1r3udXiNPlMFznvOcMdKLuCATiY/2cN/7&#10;3lf9U+8QldyH3PnOd546nZoyJB979uxRS10nFckvZB/LAND2psHbP/UNOevywQ9+UO+PSUXOH/jA&#10;B2qeH/3oR2sZkq7rr78+fOADH1B/kKDkDZIYf+R1165d2g7JI1OzqWv8Uq7efkk//QK3W97yltom&#10;KZdrrrlG46A/Udf84pep3rQf2gzhQexCfnMNt9jKMSEhISEhIeFrB4lUTEhISEhISDjj2IxUhHRy&#10;YEX4la98RS0BId58DTfIEMgoSAxIJM4hkrCmyuVySipC/EBgQF584hOfyEIcB8QJcUKyAQgOziEq&#10;Aev7cf6KV7xCzyeBFR9kEgQUacEvcskllyixA2kCeQTRg2UX5Bl5IL1OKpJ+LNW4DxISkFfSDUlH&#10;miD4sIrEEpJwIMTwT/xOKmJJCL7whS/o+eQU7BjTSEWIH9LGlG4n7l7+8perP6zLnFSE2HOizUlF&#10;SF/yS91CakIYkm6s4bCwJP/Hjh3TsqAMyANE1r3vfW8Ni3ux+CTPkIpOdEGwcg0QB/FjRRjDSUWu&#10;xUJcWL0C4qdOIMIoW+oX0m0WqYjlnucxBm60L8qPtgnZSzohWLkGwcb052kWlfj//u//fiX/8BuT&#10;iluBk4oQedSRCxajlFFMKtKmKEuIWcoaAp74sMLEIpMwaFOkE2tM/EJ0cn711VerBSHlgeUwYbp1&#10;JEQ99Ut8kPdOKnLfr//6r2tbIBxw0003ab385m/+pqaBvsC93AfueMc7ati0u4SEhISEhISvPSRS&#10;MSEhISEhIeGMAwJiI1LRiTWA5dTDH/5wJTMg7iBwnFSEvIG0mATXIBUJC7KEX1+vLgb+IO0IM56q&#10;yj0eLgQW90P6TQKihGmqPo0WsglCFGIFSy/IEkgk7if9EIhcQ4g7JhX/+Z//WS3EyC+A7IL4clIR&#10;4iYOxzeHgWyFVCQPEEHANwFhquksTCMVIdsIF8LS0Wq11B+bgHz0ox/VY+rJ4aQixCp5AhBdP/uz&#10;P6vphuj8+Z//eSXt7nCHO+j9kMEQVpQzhJaDMsBt37594X3ve58eM+XZwfRl7ofcjOGkIukgPCxB&#10;X/CCF4xNEz5w4IBaKVJ2t771rdXvRqQi05A9PzFw++IXv6jtl7qAKMP/k5/8ZL22EanopCB5+/CH&#10;P6xpwDIREnhaXJPYzvRnJ8OpT/JMWilPptaTZzbFIf4bbrhBrWKxuKUcIan/8z//U9ve933f9ykJ&#10;GMdJONNIRdphvJ6kg7K+613vqtcpK8hmJ4lxJ+xEKiYkJCQkJHxtIpGKCQkJCQkJCWccm5GKThrh&#10;D5ICMoKpyJAeEBoQdpAwWLlBjECEcA6RwiYdi4uLSipCorzoRS9SIoNpzU66Objn137t1zROX8MO&#10;woNzpm6CjUhFt9yDUHOQlh/+4R/W+yHkIF0gFll7ECtDSDjyQtwxqcjUV8K68MILNRxITgghJxUp&#10;L/IO4UY45HX//v2aXicVmXYNTpZUxJIOco24nOTCyhB/L37xi4f5ff3rX6/XgJOKhOP3OKkI6cox&#10;pBP5J62Qf5DEELHUD9aJ3IdgRYcblooQbRwzvdfDdYvMyy67TM8dTipCeE0DdcLaiqxRSblBYtGm&#10;mKI7i1Qkrx5vDNoQ+cXKj+nNWOVR9lg2go1IRaZKEw9CWomHsLCmnRbXJLZDKrKWKMeQnbQXyh/L&#10;Qdo5cUFeY7kIqUn6ncj36e+QuRCBT3ziE/Xcp3LPIhU5pp/R7mnPACtVNqR50IMeNLRUhGBOpGJC&#10;QkJCQsK5gUQqJiQkJCQkJJxxbJVUdFIKSyoIEa5DgLCBBMTEhz70IfUP2fKpT31KN3KBsIF08TUV&#10;mXL75S9/WQkqpolOAhIPYgeCkinSrAVImGwSAzYiFSFNIKpIExZyTDdmXUb8cw5549OrX/va1+oa&#10;hxyTfq7Fayoy5ZQ0QjAxjZv1EgkXUpG8kh7uhXzE+g+ikl2nKcvTRSoSD8QQ7my6gmUiBBJpZMrs&#10;dklFCDhIJtbzg3xj0xDuZ51FyDwsFyG22L2YzWYgUZ1UJD6IQOImPsg+jrFShayNsRmpSPlCKjPd&#10;ljUFCYvyghjcLqm4sLCgaaSeSacTeT6lmbUfsfB7z3veM2b9CiDmILxdsExlKjnxbgVOKmKJ+S//&#10;8i9DoexpizGpSJlgbUgfYwr4G9/4Rs0zpKHni3rAP9aElDeg3eJGnbCbOQQ556QXUMaUFSSkk+aQ&#10;isRHHPilPOlLTthjmelEbiIVExISEhISzh0kUjEhISEhISHhjAMiDCsxNrOIASkBwfHJT35SzyE/&#10;sJCDHIHcglSB/IPIg8SAnGADDq5DXkEavetd79L7sLDiHAstiCPW5iNsrPti4BfSirQQBoQYJJ0D&#10;iy6IFUjBaYDAg0CDSOJ+0sLutz4lGgsu1pTz6xBsEHHEC8kJcQb5RF5Yv5D48ctae1iRkWeuQbz8&#10;6Z/+qZI4hAMx6RZ7TLmGsPHdfJnSSl7ZAXoW2FSDfDl56iDdbKIBaUk8ELUQkIB64R4IQAeWf0xL&#10;Z5doJ6sg1kg35c7uzhB61B8bzEBAUdZcw5qOnZiJhw1VIDLjOoKIxMrNp+Fi1Uh9ToKwqGvSMQvU&#10;MWVLOJBdv/EbvzHcbAQCGuIacg8LPfJIXj0/MWh3f/Znf6ZpIl8Qw1gmsnYh6WBNT65RfliVbgTa&#10;MWsxbhUQzZTPpEAuUy70BdIOqQhoZ5Qr1oKkh/KHqHdAynM/bcCJPq8T7qFtQmLjhx2hvc1yjTix&#10;bKUdQkRTLgj+yRd1SplCxhM2/YC0sEmOx0W/IZxEKiYkJCQkJHxtIpGKCQkJCQkJCWc9sIjyKZXT&#10;AEm5VWuvjUAY06atbgUQLKypOOt+iJ7J6dfTwFRdJ4WmgSmppNOJmZsLkG1bSe9WQH4on2kkHfkg&#10;nmnXHFjRIRv52QogtmhHpxoOID+z6om0TlpTfrVAXrFgJb3bAXUCSToNhEc7nAXvjyfblxISEhIS&#10;EhK+NpBIxYSEhISEhISEhISEhISEhISEhIRtIZGKCQkJCQkJCQkJCQkJCQkJCQkJCdtCIhUTzjow&#10;ZYg1td7ylrckSZIkSZIkSZIkuRmFNSSnuSdJcroltbWvP0l1nuQNb3iDLuuScO4ikYoJZx2OHDkS&#10;zj///HDgwIGwd8/OsH//Pj0+ddk/xW1j2bt3Z9i3b+/Ua7OExeX3aLo3i2+/5G/XFPfNZc+e3eGG&#10;G64TuX7q9VmyZ+9N8ku6tl8WXy3R8qQe9u4OB/avv/72t789fPjDHx76jWX37p3ivk9+yff6e09J&#10;JHxk7949Wo+0VY4tbtJi6Zl679eIaF4ov/3Xhl17rgrX3XhJ2LVPjvddrbJ7/zVhd3Y8dNt3Tdi1&#10;l2O5xnX1g1wbrrvhcq2T3btPrt2PhHTtD7t23biujPfuu0niJB3XDuMmzaRzz/7r9Hf3vuvCdTdd&#10;Em7adaWkNfOz5+pw7fU7wq7dV4Wdu68I1994qV67fudl4UZx27d/b3jJS14cPn/h56xcIonjJ227&#10;dpKu0bixZy/xkoZMpDw1LZo+zjnGzwYi90wVylbSfvU1l4Vrr7la49+7b0+4cdcV4UZJ+06pN5Mr&#10;wzU3XBxu2n2lnl9zw0XhJnHDz9XXfUXqZoccXx5uuOkyyfsl4cYbrpTwrghXXL5Dxptd4aqrLpMy&#10;knKSsrjmuouljCS86y8OX7z8wnDRVV8KN8l9O2kDWvfjYvVv1667/hJJt5xHcr3cyzX1J+ek9cad&#10;V4z7kzK49gZpf3uvysITkfq54cYdmhbydK2kZ+ce7hvV/869EpaUBb/U+fXi/8adl0rdS73KL9f2&#10;aL0Q5rXhhqwMdu+9Xs6vDldcuSNcf/01w7r0Ot63X9qxp2MsnfxKH5H8XH3tl7TfuJvJNVIGlN8V&#10;EsYukd1jslPv+3L45Kc+HF74kufrvVqOe6XN7LtR8mtl5bJTyuNaqT9+d+6WNr6XtrdHx6bd0j8Y&#10;M3fvvjF71lhb3aPjIc9Ve1bt2nOd1Z20oyuv+kK44forwnXXXiLplHClPEkTZbNr1/Xa3nfdJGVD&#10;HjX/8qv5lXxJu8EvcsNOKeubLtXrV1/7FW1r2hYkH+Tpiqsu1n7C83Xnrhsk3PXP+f1yba+kfX0f&#10;Q6zvUWbk1+6X/OzbJfFepO2Z8rmJfiB1TVpp+zdJuZMmaytXalq87kjfTmnju+W+q6g7LXfaI+4y&#10;BkjYbLpiZWxp4pe49+zbqW2WtkwY10pfo73RRilX+taevbuG9yE33iTp2UX7oG1fLHmR8qAdyBh2&#10;w41S7hIn5Xa9tFPa0jXXXaThWZ4l79LP98ozfc++G6w+JN37DuwMr37Vq8PHPvYR9bNX0rV7v8Th&#10;7TMW8i5j0/U3XBae8g9PlnBo8z7mkJadmvcrJW7KzeIdrwPa2c6dNwzdKAvaG2nz9raZWBmSn30y&#10;7lwnv7uzd5xrrQ2I7JLnhoVtz/I9Egfh7xV/+8W/tQcZ//ffpPV25TUXyn2jNn96ZX+4UcaEuC5P&#10;l3hZ7N1jzxD6x403Xq/9l+fQTsYyqQv9lbZD3vfuoazHw7G2YWW2R8ay62+Q55nU904ZG2+U++kX&#10;O6Ut7ZF4dssYwD3jbYM2YMe7kH3Xanvw8Hn+6rOUsVbanrtvJgcPHgxPfepTdfOgaddvvFHasrwf&#10;7JV3qWnXzz6RdqvvfePj135py/rOGrmdrHibcJm8Rn+L3WaK9I+bpHxvuummdeFMCu1OnyNTrs2S&#10;nTddJ/1XxvurpH3d6GPkfnmmXBle+7rX6iZnl116mbpvFv/JCGW+m2eUjj3m9qIXvSh87nOfG/MX&#10;i6fFxNzYGIw63b1LxpptpPO6667V9us6o+oA9JM9rndNvy8W+jx62ukoH8aAremiUTmQXsk37dnd&#10;pvnfVOQ+4o7z/dznPne4iVzCuYlEKiacdWDXwUsuuUQXFmcXwVabhd1Px2L0W1uUnXhdVlcl/lYt&#10;rK2tyrldY0F5fmdhMOiqzIrPwl4L/V479Hr21cbji49jNxC7sfB5tVoJlYotNj9T1jKR426nKfd1&#10;NP2eB5ftIr5vq+HE/jbzP/Qj6Ww2q1JOVp7kZTLtn/nMZ8JVV101zFcszYa1nVazrn5PFR5uHL+m&#10;i+OorNeidDrcf+w2C7HfSTkVbCWsST+ra4PQ6RZCuTYXGp2V0OoVRQqh3bffSWl288Nj/IyEMJZD&#10;u90KnY5tXhDHs1WYf6kH+dWxYbU3vF+uSDyV0JL0DuPP0jsuJXEvhGLlmOap0clpuquNpVBpWD7z&#10;5WOhKX4anXwoV49Jn+6E97733UqsMCYMBv2wNliVerbdh73O2dSA8aLdaoVetynl19FwNB1diXes&#10;TE5dPE+F4nLIF1Ykvn7o9VuhUp8P1eZ8lr+VUG8uaX5rrWWVQuWIXF8SmZM8L0jeF0JB8lkU91zl&#10;cKiUjoaCSLNRDUUJtybjTamUCyt5C6NQPirlcjzMFQ6GI6X5UCoekPFoLtQbi5JfaQNSno1eLrQ6&#10;RSlbS2ND2gDpqNaPix9xz8qk3l6RdCxYOZEv+SX9je6yXCeP5lZtLmpePM+W/3woUldST1UJpyTt&#10;1OqcOi5pvRYlnVrHcl3jl7hqLTluL4t/SUs3J2GZ/3zpkLT3vKSlrHGs5OdCuVycaKO0v/4wDUPR&#10;e/hFKtLWK6FWy4feQNo87VLKg3zki4dDt7/+uUb7pf7q9UK4aee14e3vfGsYrLZl3JaxW9qftqtO&#10;NdQkDw0pU8qN9lmpz0n9SbuV/PT7DRnvqvrs7Pek/clvp92QttgJAx3/VyWsrj4PGF9X5bzRlPKS&#10;9NWkfFutkrgPQrdXDY3WUlgpHJA6lbpoS/nWlyQ9fSmfeqjLNfJMnbW0HqR+JT3l6lyoSRtoS73Q&#10;pmp1qTNJK+XaaEt7wL/U6fKK1Fm9runhOcuY0JZ02rPWymEgfbvblX4kz0rr9yZcG5WduWnfk3QT&#10;fr21IPEdluO8todGeyFUavNa97Qr/BQr0ra1LVnd4TYcu+Q3VzwobdfSa+NDTuuRft+olyw+KQst&#10;Z3ke93ot7U+0KcqhIOETP/dSR/X2Umi2ynKPP0N4nqxKv8qH7qAp4bRlzJDnlFwfZO8d1ar0i6qk&#10;uSz3NktSJw0tkx5lIv5rjWXtW4ytCGntrzXC+99/frj6ap6Jfa3rdj+vefR8xkJbrUh9Pfc/nhk6&#10;g9LQvdGR8hDhtyxlR1sm77QZTbyVvNZDT9rSmqSZ/HTkeLCaPa/Fm9ZNNl5zl/2Pu42bA7mH8utK&#10;+6Tdt5o1Ca8dGrWy5LOtZdyRsljtS5uUNkJ5a/tsS/uVcNl0h77BMTJY7Uj6S9L2jkvfy2l6LUZD&#10;3I4mEV8b98Mv4dM27blerRSkrgZ2+TSB8uB5Qp55V2vIewvviHVpb9R5RZ6fTWlP9HXqhnrpDZrS&#10;v5skXkIY5UlKXcfuwaCn4dbqRWmXMp5K2VC/JRnr29J2eqtNeV70pG3OfjbRjq2NFUNf/PNMs/HM&#10;3dnIaX15zgLkAhsYrS9nZiqVdSyIN/fhvYr8ab/hb3iflZn6GbpRhqN68na3EUb3zvY5zY+d8y5v&#10;40IM2kpH3k/kYOyerSKOz9rFSIbhye+q1G9PxvkYfl8MdZNyqctznI2lpvmJwXjGs4OylLvNMYPf&#10;a+88HA9CtZwLC8cPhKWFozJOtWU8WNVNnC666CIZj94v7027hlZqPDu7fWmb0lfjdMTHYLPzMYg7&#10;4yftvSW/q9l7IRaSkITmxe6PZbJsyW+jjl7F+M67b0N/zb8GMxNs/sVGWDpGafvTZOl5s1HRsDcK&#10;gzi6HYtvhE0iHYL00RekTUjeW/Is7fe74mabbHl+JzFZBqtSny0Z66m/NX1W2fN41v2zgN+O5IVn&#10;EFng/P/+7/8SqXiOI5GKCWcdYlKRv468TDE4fjVAGnhItTs8hO0By8A7c3AVZ5S1NXkpxN80cC8v&#10;jrwIrmYvIprXLEw/jt1A7MYLV60GqSgKYOQ+KfKf/hIfL5i8jHv6x/xtE/E9Ww0n9reZf0+jvRRD&#10;0o4/GGPZiFRsK5kovyhr4vdUMRl3jNhtmp/J840Q3z8pp4rNwoqv2wujKL5NUZQzMscUb1c2xhXU&#10;SYkVExQPlKLTQSqqgsfYIP2yL4qn34/bJKk4mSaEPEB8NVrLSrTpuQh5hGyDQEDRVvJG/NeaC/Ki&#10;lQ/vee+79Msr5AwKAy+fvMD6uDApkCH1RlHJC0vLqNxG5XJq4nlyUrEv41W3V1NCEIJDSQ5RRCFV&#10;UEIhonBbKR4KtRYkKsTPgiicS1ImorS2FkNdwqtDIkm9l+pzMs4shkJhIeTzEpYoCrn8cQ2vIor7&#10;culI2LO8P1RaC6EsYRXLR8TfgZAvHpB7DoVS5bCSVZB+RkAVVCmuSRq8LZH+opLWGekk0uhI3VQh&#10;/Ly9OakIATjKP2FCZNWlLiEpyVNZiaNROXMfxHBLiRJR0AeiMK31VDEmH6Yco3SvaPoh/loZqZjL&#10;Sz7Lky/CUr/yPHBFOxbugTBEMaD/1CFHlAxqD9MDwYZiPgnaMe2m32+Ha66+IrzrXe9Wt4G83PML&#10;Yd3tVTS/Wp60WW27OSnn41qvxEO71Da42pWwJJ8tU1TaPHNUQVpTohHyAoW9nX0460p/0r6pcTY1&#10;rRCxC0t7pGxy0l8W5FzKpluUujmq5UxatPwh1KSflKU/5aXeK1KflGu9SZtsS7uqhBVxh7CDXF1e&#10;OR5aTZQOU4Q0nzLW058g8NudipKX+qxUosqelRCK1A1kCvc51k5IPqXd027qLerxqLaVQvmYEolG&#10;xixoe6ceypJ+SJa43qytWfvLSf/gHi1jyfuIVDQFcVXSzbuBEWJGLFbqkDbeJrJxRqQu90NkMxZA&#10;KpJXl4G82zS1HFb1IwSKmBKV8m4A0QapasRqJ/Skbrrit9mU/tEiP9JXpd96HpD+iWY47zwjFSEG&#10;CHcWqehu00hF8ou0uhUp+44SqUaqjY/VnNLG2m1pO5L+rsRpeeMiz3LKpq3vRV3xsypjJ/AxEgKV&#10;vPGMrlVL2i4JS8tYyoH2ynsASi7EGuQlRCHPEdovflri35V4+mVnUJV8yXhRz0l49u7miMt+GuLr&#10;sZ+RG+N6K9QreVW6TyesTIxUpG3V61Upu25oNMrynOvKOLwibVzqq35cxqiSEeRdKzMl3iIo4SNl&#10;1lAyg/fRvvRNxjqeRVa/pcpc6K1afSmpqAT1qC25eFuJ2018THha2VvExqSi9HsZp2JS0ckrSOY1&#10;KRdg9e2EopVbq1WVNiTPAJF6WdIn4yCkWxz+NExLxyRm+YGogwj3tDhIb1PqTUn4bZSNI47P+4rL&#10;KA2iC0DgSd7jOPy+GOomad0qqciY4+81k7B7SQcfqDohn1sMR4/s149E+hGg0w2XXnqpPL/epe/m&#10;1HWcdu7j+Uv4MSbTtNl5DMJizLC20Jfnhz3ztk0qSvrb8rzkGs9bJehUf4jLfTogFSsVGbfkvhiU&#10;O2NXV8Y5aw/TQfiQipNtaavg/n5PnoNK5jmxuXGaue55t/xKWmV8s7GW+73OTLYKC0+ej2o4Y/cm&#10;UvHcRyIVE846xKSivUyIMqSk3skNtKcCHn6kga/9zXZVB8mNBlfclbzTl+/p6bV8oeDx8Fj/FSg+&#10;dzcQuzmpWBZlN3afFLvPHmg9eSnlJXOWv1PBtDCRGJtdd/g1VaB5OGqarSzje11mkYp6P1/w5YFm&#10;Lwmn3n7ieDfCVv3NQnz/pJwqNgsrvu79rw6p2DYFGaJgUrGYJqZsxFIQ5VUUmtNkqSj/y4uvKKrS&#10;tv1+3LZCKiKal04+FMpHglnlkL+lkC8flnMj3tSaCf+igGEN9vZ3vTns2nejKMI9eSkeyC8vYJ1Q&#10;lz7P2ODtDiFNdt5T5bZSWwj11mJGqkwrn5MTzw+kYqG4ogp8TeLDWgxSxUjEFSUZIdewMizV5kOu&#10;ZKRivnRMydVavxQO5g+Haqcablw6EK5fRvaHm5b2hYqUDX4q1cVQyC+JUlILyytHlXQti4Kbz+8P&#10;+/MHwtzywXC0dFhJlEpnIRRblNsxtWZcyO2Xl2pJL+UsbUHJXEmXpZ985EO5dlzJQa0fRMrKCELL&#10;I+mlbuL8NyXdWJRhrdiA8BJ/ap0mbkOSpFuUNldVSzEIizUZE0G7U1PiyMMvSX2rlR1hZ6TktkhF&#10;8Y/F4+oJnhNBfhmLBqFWxmJKlJVuNTQkLfniIXW3djtq+9a2kYFOuX7nO96u56tyru7SnlqdktTF&#10;SihVJY8QVlkdV6WcqFuIOZRZiKk1UfiwoEHxpM3y3OhI/6Nd4o8Xfu3f9eXQGzRCt19Xcgd0+021&#10;QKQOqvVFLRssACF6IakaSjrRlqWc5Je2gGgZyDnXqMP+oKkfd4gHkrBYPC73lMLKitRlAzJzNC7T&#10;r1EOWzJed7o1VTzJN8+AdlPG8LAqdVrL6gvrUX+eBYmnJWVDelekzS1I+RxRf9SvkcQjoW5pazXp&#10;j1538XXSjiWXlrHcb2PDiFTsyfsIfR/iR58z8mxtNLH0XJawzVp1SFTL/QgWsWoBomPqSFHjuN/r&#10;y7OOehloOBBhECg8t51ggyjhuCf1AmmKFSkWkIRLv7D2VwyDE61wwQUXhGuuuUrGJeIbb6fDMsjO&#10;EScV4+v0Ga1faW+09Uq5IPUgY9zYc5Q8yBgneSC9PhZTH9JYtX1BFLYkT1jNIrVqQcZMLBAZG41Q&#10;xNKrWsrL8xpysSbvNkWJS8ZXaQuEN+j3pHwIv6EkLGMq9WAWSZI/3DOyiTT1V9uhI215TdpPrVKU&#10;dj8+I8RlGqZek3PaIBbApA3SnnRgBXc6QVugvpxUxGoPUpE+2Wm1pM5l/JJ6gVSkjfFMUktVuR73&#10;IwDJCGFLOKSbvsLHpmLtqNW71DEkO22bflUbI8QnROJS0XP8mL+R/5MnFSdRr1X1fS0mFY0Ms3ZE&#10;P1hdlbLP2gbCx/lmDXKVcuBDiTyDxY02icVrv4fF1uZ1Pus6mO3H3/nH3TknvUY8zw53FuL4rF2M&#10;xOPi10hz/I2ILL8vhrppOW6NVKT8/GNT7I176O/0wXIlH3IrC0pc4x+CnyUM+KjxpS99SQk20uvv&#10;RKO0x2Lw9MRp2uzcgRvjQRedKjsn3bwfvulNb9wGqcg7pYwlOjNq5J8xinfWzXQI9gOAWCQtMey5&#10;hs7X1N9ZYIwxUnF9HjcHZdALTX3Wxm2E49npjstgWE/inzHDnlXj5bV1SJzinzbk9yZS8dxHIhUT&#10;zjooqbhjRzYQYTpuirt+5ZFzc994cAfbGwCnQ4bULBx5kMoLGi+xNhWLB/j4w90HZpsaxfXp8fOy&#10;x9dT/7o+OWhPiiN2wzKAF06m5fkDZJpY2GvyEsGUttn+tovJeybDc9noGjIN/hDsywuBTrdSv1a2&#10;k/cjn/3sZ2eQiih/kFd8/cOqwV66/L6TQRzvLMR+NvI3DZP3TpNJTHObha2ENX5d2pC0daYFK/mC&#10;khkpHkMFdIq4H1c6dDpkXRRtCANRECfjM0gdU896xEuo/Nq7icL96ovuKi/zFXkBHFkq0t57/YYp&#10;w1k6lNzIxBV8m9Ynv+2cTpMkb0YkLg3JNkhFCEemfdebi6Famw/vfPebdF0rFDGmt/ZXO0YuotTI&#10;y5yTDOPtUF7UJL0oQu2uKEVSllgMNjsQEJRLXE4by7SytTwWQr6wFIrFnL6UNltYGkI2YalIfMdD&#10;oXQkYHEJ+bScPxhKopjmiodDpbMUGu1SKEgYK9UjRqy1FpWsKFWPh0pjOdTaK+HGxUOi1GJtuhCW&#10;F4+pYpIvLirxRByVxrySeYeW94XLjt4Yrp7bHXYv7gsrhaNhrngk5CW83YWDoSZlX5M01yF/RKmF&#10;NKR9aJ1JGnQqNpaNojzjzjl1RT6pI6we4/yrpZ5cx1JPyWEJQ+sSwiib6gdBwngAkdFTaz1T2rGA&#10;8/LH30r+gNZJU++zNrSSmxuSit7OdDySfmH3RvUh9+G2eqKvL+b4wW+71dR41ZquX5V6OqbX5SKh&#10;aZjA2zfCmmNvfcvr9Xkxak/yDMrIHiX5IIy7EP6SzuJBeUYaKYii2RXFxqy8nViEQHSrREggmw7d&#10;lvSUa0wFlnKSdl1vFjVOrNOc2KW9Lxf3hWYfyz+mFVs7RNr9staVEpCIlJtO9SU8cYfMVGs8nfqL&#10;1QfTs0tm9VpHcWFcH+Wfc6wtSJuWN9ckPSiMq2vd0OmVtYyJu79G3+f+gVop0g5o90xdbrRpJ1KP&#10;pE3KqdZiKQD6nLhJOpWErS9ovRGWjxFDkTa0LO2BMG28wOKypZY5nWZNfrHAM6sQLMo6UvZYjTU7&#10;Ep60wWLtWChUzVoYC9hKZV7zjyUp5I6SH5pfqW9pl3xkxDKx1xdlXtpKrSL9RATljo+qEJqaH0m/&#10;LslQn9N8kC6sQpU4pZ2f6Oia1Fdfc3WoYk23JmUu93kbHdVb1mZFYlJx5IdfpmaPlhBZzawQR6B+&#10;Rs9la+/mjtVls0adYyXnBBDTlVuaJwgILcNuN5RLMp5K+JAzamUrfdXfXShjykqtWsW9L2XEkij6&#10;cUDGViMW5bpa6/Fc4Pnhfc/CqEJSZn3I34Os3cV5Mdg9k+4nQk3et/Qjp+dF08dvkPiNxDrBO0bW&#10;56eFvRHwT5psnLK+W5H6UytOyWun3ZU81qTtlK2+pa55Nml9SRmYBdQoTk8Dv5CykCI8g/jwUJV2&#10;T1vlI4AtY1AKlaqFZX1r1DaG4m5R24n9xXFvhjFLRf0D9s5MXzJS0aa0M+Y1GkUlnjmnPBpSn/Wq&#10;uElb6vdb2mZwtzInz+Rfj7ReGlXeyaVNaXnYe2AMKycTx6zz2E0TLuFZu/DytuuM771+W8t+7J4t&#10;wMNx8bbr4uFRHmZFhz/q3+D3xdBwpH2yjMlWSEXaN8sOMfbosknaJ+lf/VAt58OhQ3v0g4G+o4vf&#10;XC6nHzM++tGPh5WVlWE6Nd4o3aN4XQzj1wyzzkduHEu4Ej/jMP3Gxg25osWxFt70pjfoGp3qpveO&#10;p4N0af/NPnLwUcf6kvvnvZJxq619yD9keX5izCIVLf/okDK2yzuHj0ExOIcE5zkd1+VGsLxYWLS3&#10;dsssuonLrlse42M/B35u6RvVEUR4sw4hPCKCXbYK9S+/zcyKl/NEKp77SKRiwlkHSMWLL754NMDp&#10;75oqgEzts4fG5oPbdgbArUBfImXARkHiwYN5vSkGPGQYfHkw8XXPvhQhMXSQRcQdxQql1h9Qs8Qx&#10;6c7D3knFjfyRBOLBUmXyWizbwaz7Yvf4+jR3ZBb8AdRpu8I5eujF97uwCLOTirE7Lwq0GY5RoG19&#10;Ebt2c8HDP9l4Ju+flGmY5T4NWwlr0g/KGcoDpE0nUyBimaakThVRhmvy8o/CgEIB4nj4tXrmFwsW&#10;Uz5ZT2ttdTSFQv2tIqJ0lQsTL4BS76JE+xp+iJMEKOKxGHEASXJUjo1sRMFiaqqRirYGYbl2zKbr&#10;NhbCO971Jt3QgnuHeRYlD6KA6Zms4amWNDIWMGXVCUb7JV+Wx16vHsrVBQ0bqy8Pa1Y5el5cJq+R&#10;nlx+MRSL4tZuhnpDFMeWTd/OF48Yoch6kUoo7guF+mHxeygUmvOh1CqFaxd367RvW3MrImSlTFBA&#10;qXsIyVxrPsxX5kXJK4SVxaNKNCxjqdD2NErZQkjWRUGljCV9TNczsgkisRJuzB0KvQ7rZkn4/YJO&#10;mdZplnId5RZCEZLD8mfWiZBnnONvaEmYidWtTW1lOqino1g7LmEtm7WiKNC0KWkeogCy7ARWA3Wt&#10;K8goV45zhf3yC2FcDt2+KLaDdigUIITKwzZmv/ZMUqtYTbfdr8ciFlc8Zq2FSgmCB/dBqNfET9Ze&#10;adfTsGvX7vDmN75eygoyEr8oJwPLr4ha2EIqimAtCuFLO4PEg2yH/FJrxEyxtWdAkP5kCiUfWnqa&#10;d6kDuR8yDPKwJPVLegdrHS03L+MVKZtqGwtA1grM2qLUj+WffOPPpqjTd5SQlnYA8c5zjme3WVGQ&#10;/3JYXDg6JBWBlZOI9BHSOyQVs2s2tbam5eukIgQt4xN5hhCFNMSieim3JzTll3qljLAMhYgplLBC&#10;zmm70z4NuZLVG+L92o4ZGyDizeKXa7SVak0UaUkbiiMKdUOtlNuSJgg/aeMdllBg3VEpA4mTXz7G&#10;sCYhFj3lKms7LkpYTNVjPJCxQcYK8lCtFrVeqKt+R55ZrBcoSiZ1ae3L8kT+jWy3fqFT+CUO1mZE&#10;uYRUvPzyK5VcRtnmHtI2bKPyG8skqTgUua+/ZmP1qrSltozHkmg9nwbitjz11CIRBVfPM+H9qFrJ&#10;yfOYKd1dFT7CYp3GWN+sjxRQ2gzTYOmv5APyhLJRUlrGWUhLzhnveMfpSZ2o0s97mt7vbUf6qYRN&#10;nNSZXbM4psHvja8TZkOUbPJUl/qHTKGPQW7WqvLskDw4Icpai7RxCSC7e2sgPn9WkE6IHKzyIMt0&#10;XemOlL+8E9HOlRSUX53+LONbEyJE8iShWGAToI3xbKL8O72m9WHG0hb9xZahqEi7tH410Qa2ILSp&#10;WXHHkFKVdPbCs579dOkbjNUlbbO42/0xqWjv+va+bVPvNQzJp79ra/3L+wF+pPT0egwff9tSPmaU&#10;QPynl1T09jdqt3ZdjiR+ec5IXrYLwiDts8RBObhlW5yuyXMH4wwznLZEKup12iMW7vTVlrxv5cOh&#10;/Tt13UTaJWnBGvHTn/50eO9736u6m7/zxPC4ZsUXX4/9zDp3N361TCROpqBzPLpm9f/Wt74l3HDj&#10;NXJs72DxvQjptTSzDnZdxzn8jYH7JCwMSmhzHo+H5aAsIBUJL4b7pTx1HfAsHWP3y7FNOcbien1b&#10;noZRm6NdsEzI+rYA3M3rJn4X9WtjIu5NGct4j530E2OWO3B3/fgjYYBEKp77SKRiwlkHHkxfuPDz&#10;OrD54MqYpS9GMuhjecEgOgvTBjhwxzve8bTKHe5wB/lFYvfJ8+li906/tlW5wx1uH25/+9tPvRbL&#10;6YjrqyFbTfetbnWrcOtb33rqtTiMr9VyOBvkDneUtnaH2+nvycsdtA5cpsXjwnXa9h1cpK1P8zMr&#10;nKnxSxhDGZ5Lnjxf2bnmc4bc8pa3DLe57W3Gw1XxdGyet5HgNwt7XXjbl9vfXtKuZTUKl7zgPn5+&#10;W/vFTe679e3k3P1E4Y2J+5cyUv/ya/HhJnXlZZqJhz1NbpPdr+0BNy337DrhTt6bxTt2Hl9XN5Ox&#10;e/08u3c0NtvvHYb1RDpMzP/thn4QK9Pp4+wwDxMy1a/Gl8kW2shtbnMbbW9238jd8zPMmwjHcZo1&#10;T9l9s37Vj4SjQljZMXVq18Vv5Ic4vHwgCzu9UmBTHshDpglDQLNmpU7z7eUDBDHWoqwHh9KPEuOW&#10;LyhAS4sLStS4AubPbX6V/NDlQUaKT7Ntm+5AYMSCxXB3UNdrkGx8MFjK7Q1qoShuWFayXqhO0W4s&#10;hULlcIDkrjawVJxXUtGJkViUaIFQr7Lmqln9tjqV7B2E5Q+ydbI6TQkXYtesbtmsRT9ctNkgiOnT&#10;K5JGpnJDrLbkmHQsiizIeVM/gqC4Uw5q8dyAqDLSio1xdEMNTSNkIGkz8laJdNZ6lbRCMlH+TPml&#10;rM4//wIlFSGwqxXx37Lp0fh1IiiW2aQiU/mxNOT9q68WYl5P08A1JeCkztk8Aq/UO3mjTm3NO6Y/&#10;M+W5G+psHsJ6gRBnkm+ra0QU5HZTypf14tjIpatkOCQ5bcfaR12JBN4TsfJkqi/3EKmmI3tHdIUb&#10;6yq1tBR/JwJTa6e/Q9q9Jg7CUCsoqSfSdkLKBPIBchl3jUv8Ew8kfr1W0fPtgPjIv7UDNqVpKtGK&#10;hVRdFHyI9nrdPp6wFAVLktCO+FjTaOQtDbBcUyAlqmlT4kXCx0LfrNix/KZvlKRuKmGwJv1TPzTQ&#10;fyfawgZCm5xVnjF0E7FBzUjFKtaSxdAZsCnGyLKrBsHcakgbMUteSFxbF9HyF9cPfyPSY3387o96&#10;auo0zPEyGoYTiWPWeewmJxGZ5WLXza+1Taz8toI4DsKcJh4+0OntfCzKzh0exiS2ZamYXScPTEUv&#10;l0q6YRskKeG0O51w8cU7dN3E66+/Xj8QMAMFcn+SuB2FNR5f7D55DUy6TztnfGCc8GU93I8LpOKe&#10;Pbu0TcXl59dtbJJyXO0M65IwY7hfrc8OFpFmfYrEgFCcRiqO4pX2QjuUczB2vxyaxSttZTzcWbA0&#10;ED6z+VrSzmVck6BJZwzLkwl+WG5DLbqzdE0K/prZjDvyEl9zxG6xuwM3PiQNJF0eRiIVz30kUjHh&#10;rINaKu64SF5gfdHd0cDHgIv5OJu3MPDOGsym4Ru+4RuSJEmSJEmSJKcgkIqs6ccUX3aG7/TYTfa4&#10;WuDppii9vEg5sIM0VmtGIFXV4qrVLKuyUSrl1aoLJccf2f6cHyrj8rznnDUqIb7MytAsAkeEhlmq&#10;InUsFVsrYaWwT6/VW/OhUDmU+ZN7JK3sygwZV5G01xtmqTgKa5xUJD9Fud/CXglY6OpUQN5LRLpM&#10;axelvtNnSjb3GenJdGkEC9B2LxeYtq2b1aj1JOkoSrhHgq39CoGDe0mtAlHIVUkcNHWdUEhIm45f&#10;kt+ikkg+3bwgZa7nkj7Kn7AHa81wgZKKl2s5ElapdCyw4zjWaRanEUGe7+mkIpagEDGSHgmHTd4a&#10;an0olcU/3KiziXqDAGJqKuswQiKxNidkZ7tdC+XiipJlCCRitZrXtqHLWDBNVOJguhwWQ2p9RhwS&#10;LvFz3m64JQ7tw6b5Qwhg/cPvaHoy99mvtysl1Rp1yUNZ6r0o6bawY1jYIxnB3fBj4pAStvIRR7Uo&#10;lvjr5bz+OsbDmg69X+4Z9AfaJ9pSPkpaS/uqViHWumbdDsks9cwSGljhantt+ZI700HskML0KTbK&#10;UUvSxpL2l2pzXq1mIXpZg45yZO1XbQMT7WSaEH9v1eplM9AmeoNyeNaz/01JeA+ftVy1PuSPjVqM&#10;VMRSEVK8oAXubUEzo+cuVnaxOPxc26S0sWEY0bVJmbzmiN28XUFyMwsGN8rfdRXAD8cYQWDlh4Pf&#10;Pwt+fVIIF2KGXwfuuqxF3yzQOXd3lxicrw0GgWn8m5GKOKt/aTP5lcWQW1qWvgWhL/lbOxF23rQr&#10;vO1tbw2XXX5pVk+Wb7VwYx1JqbcYHpfFN4qTfsO4yBIyds0Q+5/m7sfEC8HJOMD4oedZWtyPb9Si&#10;7VqfKVzP7pf4OV+VOtJ0ix/C8+eOw/zbPXxQGq0dOy4QiqWyzRiIMfQjbWQ0XX0UviPeYEXuMscN&#10;MB5uZgGpTSROO+VkU9dJuy2D0NfnMVa2HGu/kHHd7qdMMsvmqE27eJgW7nh5x9DrEu7ow0siFb8e&#10;kEjFrxN85CMfCXe5y13C/e53v/D7v//7mWvQh8sv//Ivh3vd617hx3/8x8OVV16p7jfddFP467/+&#10;6/CXf/mX4brrrlM31q67613vGu5///uHRz7ykeoGeKgQ9p3vfGeVO93pTrqmxpOf/OTw2te+Vgay&#10;QXjoQx8aXvKSl2R3GP7+7/8+fPKTn8zORjBScYd+vcaygS/dPoDxi+hUaLnm51vBNOUoSZIkSZIk&#10;SbJ1MSs+ptzaTtxKbPSw/rMp97hVm3OiQBwPtXJRN10xBcQUJpSNYrFgCm41JyrQSFl28HxnbUUI&#10;Raajs2Ynm7AoyRERHcRNetSasIs1YS6w8zi7VDPtud23qfWI+2eJgyJToVvZuqZZWH4dUaJSrudL&#10;+9XqkHVFW83iUAFG1BKDtSclbvwbqehS1DJih12U2Va7rNaR+aLtSs2GRLWmrSc6ipvwmbLelfuw&#10;5IJQlPyRRrkGeUiaENZk5Ze1NbHEpNwLpWOh3SmF88//YLjiisv13UktRPvtUK0t6JqhLIdg1mkZ&#10;wSnxziIVu6u20Rn1Q71VyyuqdKKzqiLq5ZARHiihLSwPlRAk3qbWDbtn5wtzSvoxDZXfarWg6yNC&#10;uhihJWWklkKmAOtGSKL08q6HtR5u3Me0WAlaCTBfQwyrVr3ewjqSdJllzBCaXktrt8UGOLYsypif&#10;0wCNW8qhXimMESWbxeXXyXu/Nwir/YGup0m+KS8sH1krmDUUEYhhptZr/Um7wMqQ8t8IhK/WnJml&#10;VFPaMu22Uj0W2K3eytfKe8D6v/QxFVsndrxtjIQ0sFbjZiD71Gl/tR6e/eynK6mofTkLQ9dHlT9I&#10;RZ3+3LMdq5uVfBbC5ojLONYXII10UyipH+Du02TyusPPKSfqWQ6ydjeKZ9y/3QOxzscUHOLr0xCH&#10;MymTpCJQogySSpOzPm8xON+IVNTrOl7QjwehUsqFw4f26pRn4sF9fn4+vP/954VPfeqTMrbbOqUx&#10;CAPrWi2fCHE8cmb/Sx9liRHGByy4J9PiEiN245f4qQ8+SrB5DOeT9zipSJp0nOmxSRTWzlKeIuQV&#10;qzzWVLTwRvU5DaQbi2j3Ewttt5SVVwziJp3cN3ktBsYytjkZ5Tc9/klo3JJmlgGYvIdr5EfrT/Kq&#10;S2vo+Jm5D/pyHx94ajr2ct0++NgMAm9znr+NZBJaluLOWEv8+Emk4rmPRCp+HQBSj6lMjn/9138N&#10;b3vb27STQ+y94hWvUPdGoxEe9KAH6bpcEIDHjx+Xl5pueP3rX69h3P3ud1c/4FnPepYShqBWq4X7&#10;3ve+ehzjGc94RnjLW96i9/7Kr/xKuNvd7qaLzzue8pSn6Fock4BU3LHjYn0BYKqRKSI2aPkAxkur&#10;Tala/xCZBVeIfviHfzhzSUhISEhISNgMMakIwWeERkmJLshEfiEIUBKxriuWD4kCZ2QHJAHTXtWa&#10;RBWstVDM55QsKReX5Bk+TWE2JajTq2pcrCHIWo0a7wSp4aSi7kjdLoRC6aASipBtWAy6PxfcV3Js&#10;wjI+zdOvKxGGZWJ7JeQKeyVeOSfsZkHTyisH+eh0jeipNOZ0OmlRjiF7CAtrQshALAwhCiFGlfhs&#10;5tXiDPKP9VyJz+NX8rCDpZalRdNE3qRssVqsQ9h2xb0HuYhVqMRdZd3XOZ16DkHaH9TC+ed9UC0V&#10;XZlkF+VmF2tKya+kATJzOS/5yghgSMXnPHc9qdjLSEXWraR+IAx1QxLJO+9dhF+vSXiVFanflVDF&#10;ElGUW8qmP+hK+ZkVqZKr5TlV6vvdnrxHVqUtiAI9MEIAhdY2wFvT90WsebBY1PTL+x+krE45l3PW&#10;5aQOWHeSe7nHyR23XDTlevReSFrt47S8U2JtKWHif6vvjtPAvbEQH79YsrbrZo076WeWkBYEyzOm&#10;/eomN03bfATLolqNNV5roVJjp2+sC7HaZVo9G6wsSJ6lTjbJD4QvUpf8Y5HE2pasLcoU6GJpLitf&#10;m6JPebJOMKSf9Ym4XYxLd9Xqe4Ooh/nUMgpr4TnPeXbQTdu0TbJua0F3defqcPdnaSfUc0vSu11M&#10;lqutwZlZGGdu7mczccTntCPdVCPSQfzX4f6tfTalvY/0mBh+71Zk8n7OqTcsOyGi3c0lBufTSEX3&#10;R5ugP7Ih0sLcERmfl4cfC3K5fPjwhz8czjvvvLC4uCjtsqttk2sxLK+is0kfHAt7LC77VZKtW7ON&#10;oMJ42Yz73/h8SCpGBFgMJxUB17D+hfjkWdTtdKRvQSj2RcbLeTIcB+66br5Ogc4cMzB1vzyFVKQc&#10;adNsxEUZzYJaQWYbEklM5rgBNJ2Ma5JmxsgYXPP86HgnaVBSU/LtZTUSxgYsPW1TLdzcD79eHuP3&#10;mPi1SeC2KvlgHCdMzhOpeO4jkYpfB6Djxxsj/Nd//ZcShRCGD3nIQ/Trk+NJT3pS+MIXvqAd/7d+&#10;67eUDMTqkPt8tzYA6eiWhwcPHgx//ud/HhYWFpSIZBAC7ASG5SMviY94xCPCa17zGo2PeMFGpOKF&#10;n/+svNyYaT9rdBBmLDzQGIBJz1YlkYoJCQkJCQnbR0wqMr2YzWKwtsvlD4Rak01QDuoU3LZujJPX&#10;XdUbvRWd0qsWMKK4NSqFUCuvhFolH1aWsGTM6cfBac9rt75QSywlNvJK2LFuoZ2L9I3EhLgyUlGO&#10;WyuhXJG0VCQt3eKQtHCSDtFj8aubtGRu7o4YScn052XLa9t2K7e160zZYv2wZstISb+v1csN08dU&#10;5Tpx4J5Nc4ac6Ysyapu7iAIvCniL3aI1fUYqEqdaIkIeStisoadTXUkTfvpMgy5YXgmb+PHbKehU&#10;9NW1upKKV155mSiookSuQXxg7Sn1In4b/Eq5sLYkJC1xYEm447ILh+Xg0lsdTfODkEEhb6uSaAol&#10;m5TwfqeKrdYZyqOUz4mBrT8p4VImlTrrbh5TonG1P9rQinbRqBUkDAiKVXk3bEkebJd0FGuNV9vO&#10;6rDMsGDFgk+nQ+tUQt5vbQdo3GyHVu4dKbzDY0lzsyZ1KH6NZDzdwi6xzdAX5X074VOWlCNr10HY&#10;QMATToep9e1G6LZb0lZKStSzQQs7f0Mgs9u9kopKko6U/2lillyruiM3JDH30SbpX1i91msroTeA&#10;2KWMsejqSB9hkx/rJ5NtA+kO7KPBdsuSjfXIK+XFhlC91br0C6s3NhLBQpVNikhnrZwbu3erQrrs&#10;d1XXFXXjBG+7sV+XWe7I+DWmm7K0wzjhMrqOjM7RVTotKVva8pifUXo2k/iecWE86ofWcGmA2fmI&#10;ScXYD8e0u2JBxtgSSzwYWVqvN8NFX/5yeM973h327t2r/Q93M/YYfVwYC0farS1pMTsdJpIvlWnX&#10;ti7UgZGERgxOXodQZFry0I00SVuAFLaNUeQ+LUP70LBxmk2wzIXEG457mdSq1VBhSQ/GxMidqcm2&#10;PuzG4TNuYim8lTS4aJhSL93OOFE8vCaiH2ekbCzPRgZTblafow8sfo+2U73P1nf1a17/7l/H5uyc&#10;a9OED0aEwXEiFc99JFLx6wiHDx8Oj3rUo8LDH/7wYYf/vd/7PSURAR0f8u/973+/nk/DsWPHwqMf&#10;/WidAs1AAl73utfp9OnHPe5xGvZv/uZvalgODxfykenUL3/5y3VA2ohUhMx83OMeGx772Mfq7+Mf&#10;//hxkbge85jfC5dfdnlYXFwIS0tLm0oiFRMSEhISEraPmFTcd/D6sGvv5WHn7svCgcM3hsPHd4Uj&#10;x3eHvfuvCTv3XB4OHrkh3LT7cnHbGY4c2xsWFo9lz+HFsLAwpx8g2d16397dYWlxcfiMxgrGf3mu&#10;HzlyUMM9fHzPMI6DR28Ku/deHQ4duUndDsj5waM7VY4c3xv2H7gm3HDjRXJtt/qfJUfn9onskWML&#10;FyG8Q8d2qhw8InL4Bskj+dkZjsr1fftukLTPh8OHDoS5uSOarjhMZM+Ba+X+m+R4Vzh8zMLTY7l2&#10;/PhBzdvc8ePhqOSNsA4d3Cv+dmpY6l/ydUjiPST+9x28zsr3GGHLtaO7tIz3iHBtr8S1Z9/V4nat&#10;pPVGuX5TmFs4EN74xjeHT37qU1ma9kg+yZuUnQjhHpKwdu+9QsIlnXIuZXftDZdm/k3I7+LivNbD&#10;4hIidSL1dmDPjWFhfi4c2L8nHD96aFh3Vm/2LjYn9X3o6B4Nl/zv2X9V2CvpPDZ3VMrteDh0YJ+G&#10;tUS4Gsei1vWxY0fHwkNoK5TTkcOHwjGJb17iPnJ4v6VL7rPrEubhA2H++LyU6yF515VjuWdB/PDR&#10;3NoTYS3Ke+heift45jZqe9sVvz8OY3FRymXvTi0f4or9bCSkcW5uTtrHnKZ9/75d4fix4yKHw4F9&#10;u8O8lBv1d+DI9Vqf+6T+j0odHjh0vda7l0Wcvknxcjgm79cL88ek7vdY25H+QvvZd/BaOZZ+JW3o&#10;6NwBaeP7tWyPSB+hzcRtAzl2XOpA2sS0uDaTXbt2adjTru3fv1frem7e6ujwwX1aDhxzz2b55LoL&#10;/g9LfR89bP1u8vqkePjTZBi3yNEjh6WuLE2xTKYljo/2PTd3TI7HrxPuVmSjOJDjx49aOc2P/MfX&#10;OV+QNkD5Hjx4YBge9113zZXhmisvU/0ON3TFT3/6M+HVr351+OQnP6E6mY4BhCH96pj0McbyOHwT&#10;3Oa0D7qbx4NMc4vdp12fdh77I6+MKYePHNDjJSnfRel77mffPmk/Mt5O3jNLJuOYFLtOucn4L3XK&#10;eKTjnrjzPEOOST0ckTZ3WMTrnXIj/GlhuhAOzwU2MZt2fVJIi4qEe1TyP+2652t+QcZlSccRqRvG&#10;AsTzO0v83snz2I1x64CM5094whPW6+kij33cY4bHP/dzP6cEb8K5i0Qqfh0BS0MGmr/5m78JT3/6&#10;09Xt6quvDve5z330nLUWIR2xMJwFwsBy8alPfaoShIAHDm4AspBw3vve9+o5iEnFarWqU6V5qdiI&#10;VLzsssuGX0eQSfCVSxdM1y8mmeMmSKRiQkJCQkLC9hGTiliWNTrRGof9zFqvb9OQS5XDOjUXN3aB&#10;7g3idbZ4YJ8IhXw+lEt5HubmLIif9Vidscg704YtHOKxX6ynmP7pVoG2niHWfnKdX0mDW1OtFzYg&#10;qYTVEwPb7VbSF193K0Wm7jLlmjUL8aNrEDItWd6BsNLBsiq+D2Gqs073bSza+pLsCF2dC5XafGDa&#10;MlO5WWMN6xCm7BEOUwAbzUUpO7NAZE1I1jzkuIC1JVaM7M4r5yMrTVvnTn+zuNl1mnjb/bK8w30o&#10;XHHFlXJd/Ki1ZlE3k+ngV+5nCjTrSjKl29JdCAvLB4ZhIV0pI6sze8fydzE2vcDSlKnf4mKVFQG3&#10;7oC1FG2dSZ1eWzmi1pZdqU/WycT6DmsYwuYdjmm/WBjq3doGLNxxK5h+YCdg88sOrFjQkC5Lm00V&#10;boa1wQmdGt3vUU/4samEGq76awfWbySd/mF8q/AyiI8Rew89EdpN2/wgvuYyCXf3/PGezHpntnkR&#10;M3GkjbSqUs513ehG61LqqSPthL7FVHZ2/e4P6oQmYU3Py2Qa8McajNRLS4Rd3DsSdr21FPLlw2p9&#10;TP3T1tSKS8pwso8gnb70afk7GbDE0qyyr1bLOlV0ZMG8JmWSl7SMrFdnIc4rFmmddlt3mHeLQq+n&#10;kxVAmyJ9nMfhbQi5zH22SYfl2+8jjI3E/bnE8HN+8avpyqznJqF+pE1hqYg1KNaT5XIhHD+yP7RZ&#10;b1LSR5s7cOBAeM973hMuvPBCnRrc69dkDCnLeGe7OptVHBvPrK8/4lBrYAlPLQI5n5GWWCYx6T7L&#10;76h8sBxvSfppM1bXDnRO1v13xGEhk2W9GUb30m/Z+KShYzkWefncsk4xpoxpx/ziZmvCjiwCZ4Hr&#10;vpTDVuFp6bRZU3EcXCMsxhd+6QdYd9vYafmI4W6x2H3rxa6v6hily1NM7IjNL+XDuO3ur3rVq5Kl&#10;4jmORCp+HYBpBrlcLjsLYXl5WTdsATxEGHQvvfTSUKlUdHOWHTt26LUYhJEXJcAHDM5vd7vb6Tkv&#10;CJw7WGvx+c9/fnY2TiqCj370o7o5DHHNIhUvueQSCZuBydx8UBpCjnu6oLQNZFtBIhUTEhISEhK2&#10;j5hURKlAyWQ6rpFcrIkG0QUBxjRd21zEryE9dngV5QcijfXayqVcKBZsZ9cR7DmPPxaQR2lp9ypB&#10;iTUJAzJDw+NX3JpsVMJ6glkc+GvKNWSSBBkJxEw5iJolf6t67GEjPp2aKcHl2nFdD9DIuXyo1pYl&#10;TSiHA3GrSDyj+zxsfo0AIo0SnoTN2ozlbHdmyBiUX6arQXC1e9VQYidoz4MIU7c5LjKdXN1Lupbe&#10;tDUlXcy9EAYnGuH88z4QLr/iSjmHjLS0Q1RCkLKJTVF+mZJM/fm9k6RiP9vRl7qQf0PYVNdMqVRi&#10;cATzf0LzBOkLcVVrLYbF3J5QbSxJfluhWWenZ1tbTEkK8d9ibUSmUw7rH2KAtmIKMe+XkEz1KqRi&#10;L+ji/4N+NnXSmhB+cYdYWZV3zo78spbeaA1IJ5ZWQ6mY06mXuNHmVMazMhWev0kBvOc2KhKuhG/p&#10;ysoo8hPD3T2P3A/5ADmBIs5H81p9ZYww1zqWtlCVNsn0fdrmiEiZvvtznAYVqbN+r6bhsnEQu0nb&#10;Wp15nVqNUP+15oIekxaIzLhtICdHKuLfdAbyPQ26+7PUm2/2g2jds/mNpIV6G4MnQX6VUFOxqfqN&#10;SlHv8U08Yhkrk0w0mCnusX/dMVfL3NqSu08idiPJpAHiu6uEOnmQ+yStk+kayfg0Uo8nClWEdFna&#10;uKfVZK2/UVqBTTE2N/oFO4nncsthZWVZy5r7CB/rsw996EO6diJWdax1qB9YpB+zhAEfJ2zdvVXJ&#10;g2+INJ5v3OQ/8cM6j5D66/0AT5/LJCbdZ/mN3S3/bNxkJJZjFqloZTwuW4GH7eGMwluVZ5qM2cW8&#10;PNd4tpk06lV145nhfmeB8uOZwIeXqKI3BN4genX3Z8qfdpXda+kib+zEb4Qw44ulhboxfw5P36SM&#10;lZO0L2+PkJMteU7jziYzfPCxNNh4rMtS6Ec0CydNfz73kUjFrwPwsLjnPe+pLy107Isvvjj8xm/8&#10;hl573vOeFz7zmc/oMcTjL/zCL0w1TyaMe9/73qHZZOHuoBuuYHHIwIFZ8zve8Q51Z71Epj/HxOQk&#10;qQie+MQn6m7THncMSEXuJ60x7HwkfEFt8YCeGBhnIZGKCQkJCQkJ28cYqSiKA0oU6/uNCA9bM1DX&#10;aYNc02MjwPR6t6JEhPkphHxhKZRE2bLnuUHJEVFAdFdKnu1BFFgsZbJwpgkEHKTdRn7GpaBWeBCK&#10;vDtAjkK66TVJ28hSUZTCyhFdo1EJTDadyQhFSDMjTifyOCMNuLORC5aEbA7TEOn0aqFStXUgIYnY&#10;jEXJUvHLpiyEj3UflouQpJBAWD2SlmlxuCipeD7rWV8l+WC9RDbiOChhHpbj5alpxG2SVIT45Z1r&#10;8j1sY5iy6aRiVeLTnbbLh0KzLfUviq9u5CDvjRY2CjFkmpMUWTACruOP90dIRdYCQ0EfWirqOoyu&#10;9IrI/Si7bHTAWpwcq/WixOeWkR5nu1EPPRRe2nEWD9c2g90/KSjsaxJmRTd+GOVtXCaBG34R0ko+&#10;m7qBDevZSZ4HzVAoHVEimXYZ1xUb87BeaEV+R/U0m1SM80c5tdT6d7QeKBu/lBu2wZALfaBUO6Z9&#10;trvaGLvGPR21Pp5dZlafnnf3xy87v29sqdjM6tlBGIPVfqiUc4H1Hj1sJ28Jk/U8ITzWBmuh322F&#10;SiWn44it+ybXsrJ28XBjmeYWC4QVbW/atUlMcwNKxGDRijXmwDbNsDXvSKMdsz4g1oAQQPijDbMZ&#10;C+n2+PBLeY7OpQ0qYTSq62E5af7ZqKMhZVhSA5F+tnEMxiSf//znddmrI0eO6PqCvUFT63hSaJOU&#10;dattxLfHMw1YAzsxPA24b3R/jK35PSFxtvTDhZWNYTNLRSQuV5ftgnvK5aISiK5rU/75POuVQt7O&#10;3vXZoffwfJE2pm00G7Nmwa8RT6tdVdLYLETVWa8TTizsmE+bY73SaUH7PdPuVfeB9SXCYH1b1mmU&#10;Q42XNPAxhPRQD7Y+5MhCM5GK5z4Sqfh1ADozOzGz8co//dM/KXHIwwOw3sSDH/zg8LSnPU2tBz/1&#10;qU+p+zT8z//8j5KR+P3Zn/3ZYRhYPj7wgQ8M//iP/xh+53d+Jzzzmc9UdwcD7K/92q+NkYoM9Kyv&#10;MItU/NznPqMm+htJtVbW7ftr1enXEV5QXBKpmJCQkJCQsH2MkYqqpIqC3asMFU4sCplOzGYPZiGX&#10;kW1dyEbxo5uVjIiJXH4xFPMsmzLSbHhXQSHBUgOFlGv9VcKbTaSxqUmN6cNZfJsJaYAQETUnC98U&#10;aLtWGJGKnXwolA9nm42woUVZ8tbRKacQdKXKMbXiGYU7O34jXPOhWGWX6BWLo5MLpepRJRsb7UUl&#10;iMyvWSqqH/FbkfggFdU9s3Ychbs+TicVL7/iCklzIeRLRyPCUvxEU6ZdCGeSVGTao5ESWjVbAn6p&#10;w06/oWRmtTUflnSXaZsCyDRBSCEII1M010JXFE8UaYvLIuPXFVclFQdYPtWVjGGKMKShtkH1xy6y&#10;TVHE6+JXwl6l/TDtlV1dTaFlUx02fzEF15TieoU8tiRuFHlT3j3+afDrsQDCgwisVUoaruVrvd9p&#10;4v6NWFqVNJflHKJJlH+mxbeYOn5sRHpndaVtRUnFeSkP30xnOkkXxweIz9sN01p1kx85Zqq/W0Va&#10;PCUltWmHk9Of8dPNpl3PAiRnr98MvV5Dyt4IQk/HZqSiWmtOkIrkj/qjjJhmroSclD3ZMsFyih19&#10;m1IXRiiaG23N6jwWT0sso7imC20XsmTSPcYsd4dek/gtrQ1t05MCiejksrdZxsNmqxJ8Grj8N4wH&#10;IU9tLBUn8ra2Kv2x1QgrS/OhUsyFSqmg+lej0VDjjfe9733h+uuvV+IN/7RDX1bB2wLjLxtHseSD&#10;RCx+saYzMns2TtiGLhuQ3RvfP8JW/WofkvKjvBwxqUgYs+p+UrYL7mGTm2Ix3qjlJEhFuYdNcyCV&#10;rU/PTounFX+D1dE94jS87u3dxT+4bFYvk/fFovfL2KpTtTNymXgpd8balozFTEdn/FW/cg9+Eql4&#10;7iORil9H4IsUhN0k+AqMe/w1ZxZqtZqSiQwQMRg0WOSXOKbBB5UY09wAafnChZ+XhysvkePCWh0I&#10;OwHW5eWiLi+pHPMF28X9mD/75d5EKiYkJCQkJGwfManILIGmPH+r1VwolI7p1Ml+f2TBMxi0dZ02&#10;CLhKtqYgREitaZZ3KKr5/ELIrSxLyKN3AHbV7Ek4KMH2fhDCgJ2LMzJjmkC4QLyhAI+U4A1E0tXL&#10;pvaiBOmuyNm9iJOKKNH50gFJL2EWdDroSmF/qNXn1QqP6cSF4kElBQl3o7gh83S3bPHLdG2fXs3a&#10;eOUm1ovLSuDYVGdIIykn8e9ToXU6txyrpaL8jtI4LlxzUvGSSy8NRQjF9kpoSPw+HX16+taTipCo&#10;WOEZ1r+nTYOXaV+UyXa3GYpldn0+HnqDVuj3sL5qmMLcbes0UhRtCCQj9UYKtIWTWcNgpdjrhHIl&#10;r1NaO52OtA8jT7T+lEyEgGGtt6aKElrsfD0wAqbWkLJhvc9OUdewJFwjAgvyzljScP19dDsCuI81&#10;Jp3AnOZvmlj6xwXiCIs00sM6mtQppDntO64rLBV1HURpg53hrq9mJToLfk0tFVlnU9q0Wg1n63XS&#10;piG9nfjXNgvxLXFNWsdCOmEhuVG7YKos4SLdvq/7aP43JBUrkIrU6Yj0gACRkpX7KV+pW2k/jVop&#10;NKqSLqxfRSDjGlUpkxpTniEyKGOpEyyrsGCMytnKa72Aae6I1k9mmRW7T2Kja4A8KNki7dXSQppI&#10;YyZyTPpjMoZjOZAy6SuRo+vi0bYljw7tVxPrefa63ZBbng/zxw6JHmR9hinPN954o1omMmut3bb8&#10;DOOS+Nn1Pa5vbSvdslyDQCIptjYfv7Mg2ZL23JZ00U7ODMgDHxjsg5QBUrHbxXrOysTzuZlsF9wD&#10;qcg6ldSXhZORiqKXUq+bgXtIH21XieVsmv0seBzWhpiaz1qz9sHGr1t4I9mKpeK0+xDcscrW9tuX&#10;cVj6qVlGejr8PvsYZO2YcwszkYrnPhKpmHDWAVLxK1/5ig5K66WvYi+aPSUReeHkfDP5apOKvcFa&#10;+NglS+FvXnpdeOS/XRoe/7wrw8vOPxhWyp3MR0JCQkJCwtmHmFTEkrBWYv24gZKFrO3G1DhRKdQv&#10;CkZ/0A6tVll+sR7riHLRCd1eQ6fONZoltVRkbS9TSFyR6YcmU6jkXs4BlltOtsXiyi4kYbF6zNwh&#10;PNQiUtz57eR14wnSV60vhlojJ/GX5R3C1qFD+WFjEyNKxsk6znP5gxIeG68shEL5iLiPpihzD2Hn&#10;Swc1rpECbqLpicKEoLFNbI4rgVNvQcgeCdWGHDeXzCosu4e0Nts2ZZoNWDSfEiabZ9RaS6EOqYkl&#10;oFzTqaviThqxnBysNcN5531ArZDqTaZwH5I8MD0ckpJ0ZeXm0oO8KoaFZclrFg/ubOChpIGSCKYw&#10;Aq+r+BgxpdOUVXtH64RKZVnqMiPslOSxX/xjccg6YBBosWKKUtxpt/S6hcNmCM3AphE6tblpU2M9&#10;3rYo32qxpuFildiS+5thwP0ixKnlVF+Q+qcNLEo4kDKSTokL6zMI8npFyrSSC41aQckpyEkjCj1/&#10;cqyKuCjJck6cKMwtSZdOr85Is1hMwfa8jbtPu86xhinlgqWsthmp51JlNDWZ9uckuloWSnuWW0XW&#10;xxPX0ShOiPT6sK5pD01pG7RRtYrUNlhUIppftWCEOBd3k3zordakDAhPhAYyBZQVxHRH4mE6bZym&#10;mFSUEpB66IkfiP5BqFZKSipCknn5xGJEhbQzEavjjq6vzsY8tBWmgKIruL9pMhmWu8Xn69wkTCzB&#10;uli9ZvefjMThu0y/htuojcSyKvoMBBKbczAdG4HkG16Xdot13ML8UV1igvDQgdgF+fzzzw+f+9zn&#10;QqFQyPzH7cWEusXqvJ/JYE3GbxmHR20Mi7TRdGzHKBxrj/RlSF+OY8T+ZmHW9dh9WjjkPd4Qp1KR&#10;vt3Myzhk6R31ZysrD2PS7WRQYB1Fnf7M+EQ4a2Fp+Xio1ozImww3Pp+8ZusfVsMJ+Z3RxcYhftYk&#10;Xj4ycG+cH/JM/Pp8bUFwevqyezNwj8vo3okyol1KGTPVng8z8bWhn6jd2rn9JlLx3EciFRPOOkAq&#10;slHL5rDpCLxYbAVfTVJxpdQJf/WS68Kv/Msl6+QR/3pJ+PQVWGycu+Br6Cte8Yrw5je/OXNJOFl8&#10;4AMf0LL0HdfPRnziE5/QNLIp09cCrrvuOk3vRz7ykczl1PCa17xGw2ON2QTDtddeq+Pvd33Xd2Uu&#10;CV9L8OcngjUQ67+hKDDtOV/ar0RNxikqIGxs10tTrsSrCuA8l1sJeZ3+7MqMEUK9vq9LR2DcBOnQ&#10;CezYzFpwEBVKVvREqRF3yB7W7+p0KjrdEgsqiKxaY0UJz2YLJc93AhZlfTBQayOIi263LmGNpvrF&#10;JCAESqF0OOQLB5VsgUzhOhvSuF/86LqLTJEeEnKjsBAPT6c9Y/lVOa7HtfZyyGHp2FoRpVPSCWGp&#10;95Qk7UUlWSBLsZjEHQKJzVry5SM6LVvTVjwUCuys3DgeKg2zCB2s1sP5539Q3qEuDpXqUsgVDoW5&#10;hb3yezSUquxGvRTKlWVJx1IoleW4uhyKpcVw8PDuUCwvmptcL0Oy6dIytVCvi9Tqcs6vnbO8DAo7&#10;lkD4wwKqUimNpCzll19Wkqhcqeh63LYGngiKvTQWm0JpUwWp69UeG3IUtT7L5ZWApRNkCLv4omB3&#10;xT/KrLUnU3Cx6PH2M2pHTSWaVuV+SDTKHyJOhXUtpU0QHha3SuCIH/wpcYilj4hbvvWwruy2tN0w&#10;lXRtlV3JLR2F/JKmFxIUayg+dDPmq3SwauspAY97/IEbwW3QH4iwCQ2/rB3ZVUurSpX6lrYj7UqJ&#10;0OaitDVpWyoFIxUlT0ijWcjybkTCVoRp/JB9HQmL8AiHtsmmLTqlX9shcZUkDbYhjMevmxwpwWRh&#10;zYaUla432VOCMY4/JhXNbU3rIIg/dszFipX2RNubJfW6tEd+pR0ituNudaowg8qFNePj40mJ/SLc&#10;X6tYG2cjDtbN83CJ34+3JBIOfaYi7WokUp+ItCM2UWH6t/Wh0dJN5p75LxVDWcpP01LKh5JueCV1&#10;V5R+ViLN5bC8LP28VNI2C3k+Pz8fPv7xj+smLPPzc5LuquSjpARYScIgT1jYFSWsQhFiTMYpfkus&#10;x7qifjxd3KfTfMUvdWTuJrrsVDYWVMtWL8XCio4Zcb2pcM544ucqzECzGWaNBudcl37IjLNmQ93s&#10;uK7nWF9ybO4j/4Xiip5j9bu8JGUheWtKf2XzLzaQoX1x3JZ+i24yKUzhpf9uV/hIRpkSPs8y1lhd&#10;WDiq5cKGJu42eZ9aX09Ku6NtuiP3YXHKWLKhSDg9ua8ubcT8E/YoLPJkH2fKMj4xroofxqVIGIv8&#10;2MNQ4TyTvsTFs5/nJ9bnw/sZx6S9IRxr22NsVTLTxmZIRfp+wrmLRComnHXYDqnIlxK+Tm4FrhCd&#10;aVIRC8VZhGIsBxca2R1nDqyrEiuLLve///3Df/7nf2a+Th2XXXbZMOybC3v37h3LgwtriD772c/W&#10;vJ5u/P3f/73G8bjHPS5zuXnBw9nz9Za3vCVzHYF1S/36RsJD/+bE93//92s8j3rUozKXry6uueaa&#10;8D3f8z3D/DPGOCAA3R1hA6pZYMf62G8sX/jCFzJfo7GGl+izCRdeeGH43u/93nDrW9/6jH8x/omf&#10;+Aktk/e+9716jqLj5TRNWLfXcemll+p6vd/xHd+h1+54xzuGP//zP1/Xjmn/D3vYw4ZhsLnYu971&#10;ruzqmcc97nGPYVr4GDAJFBi/Hgtt8D/+4z8yX4arrrpqeH1paSlzPXOI01ctL6vSgKLQX+2FdlcU&#10;ympeyaIh5BCFCKtA8ajEgQsXC4V8ZKm4povTs8YdVg56u/rLiEUIioCl2Ei4pveuyu+q/LLGoyhz&#10;KDs2DczX0Mv8STAqQ67SLOoq9SUl62ICEDGrRzlus1FLSacvdwbFoVWi+4dU1N1zJwjFOCzEp0wz&#10;hVktEFsQeAuh02uFShVLMFFGpRyx5qQsWEtSLTDZbAWLNQlDd4BuLan1WKUxr8eNNuETn003b7UL&#10;Nv15x8WiOLcCa9A16hVVBHVJmKHSjgLObyXU6qVwfO6IHJtSr4o811TJFxGlWI9rdqySuaP4qnAs&#10;4qSikR0ruoYbxyizWPRBJEoFZnWSCZYtq4NQLdGusFBkEwB2ii5JH0ep7Wp61WpRp8Zb26NuqXPA&#10;Ri62+UVXWwukn1pJiR+IWq8HradeUdLPph9GjunajJlo25BfI6BZ9842fqlWJA/SxmsZoV6rSphS&#10;dl4GXi5OrFi52C/EKtN6lSBSAqaoG2YgXDMSFmKnNCJ2KD8tQ0hfyAqTggibHPFbLud1XXHIMMgM&#10;7jfih7BMRkQQ14wkK0v8RhiNwi4Ul3RJgkJxMRTLEn5pQa5BPC+GXOG4HLOW6KKEtWJ5yfJEfp1w&#10;Ghdpj3Idsoi2RFnQfjg+fkz6jNynyxU16bMZQSR1DFmmv1MIPpchCSh5MnLNhDzOEg9vkujbEjHI&#10;fZIX4jAibXTN0xOnb2OhzIh3JBami7tBJMblSRxW7t7ehu1M+lY+vxRyKzI2SJ1rect1rBE/97nP&#10;hwsuuCDs379/SJhBChKm9VnaZVZfhOdpkuu423VLm6eFdmXtzo6HYdG+NT1S15IPSyNT0r3uLWw9&#10;l2PS2czGGRfGb+pfxxfc5FjHrexXr2d+rP1k5yKsp8i6k1jjQSgyHiwvS3su5DROjyM+9nFunUgf&#10;35bIPaQXQpH86zkkqpQhZKLnx/M0FDm3vjEuVjfZeXTvTKHeKH9tI9YmvG14nej4I0J9+bG1oXFR&#10;P1Kv1scnhfuL4k/urdBO8SvuiFznPhvLRLRPet8shBe+8IVflXeXhDOHRComnHVwUtFf7HhxtKkW&#10;0UuoCEqFmfxvvlYFcIXoTJOKn7h0eSqJOCl/8F9XyQuxfb09U+AlJ1YWJ4XNd04HzgSpGCvds+Tq&#10;q6/OfJ8e3PWudx2GfSawGal4ww03DK9vJHytvTlxc5KKhEnYP/VTP5W5bI6f//mfH8s/5eQgrXe/&#10;+921bP/qr/4q3OIWt8iurMdjH/vYsXBi+eIXv5j5+uqTinwUIH421YrBRl2etnjjrDMBj9fBOO9u&#10;08RJRZ4F064jd7rTnbTewCyCDnnJS16ifs4kdu7cuS4dfMWPMeujjsvf/d3fZT5D+OxnPzt0903S&#10;ziTidGHpB3nDGnlqjXjCpkNBGMEJ2nRWpj+tylhTzwg+SCAIG7uGlSIKH4QSlmDs3GlEooNnfCzT&#10;Ye8CBns3sHeF0T2T90fHcsgC90r2sXZcRgjGm8qYmxFRuhZd9os7ZF+hfEgtD3Uq6gSZCJGIOySi&#10;+q0c1bgqLSMyUbh7PSk7NjBZhVBlWprtDsv6kkyDLlWPqaWaTnvOhOm8uot0G2s14pX4NJ24FcIF&#10;F3wgXLpjh9wvin9tJRTL8yFfOBLK9WWVasNlRX8hVo/O7ZHjnJ632kw/zSxQMjGLOqzssEqB+DNr&#10;FP81S7/RFE420lBCQQRijhklrEmHEs+aiNY+4BetPbBGnk3bMzc22qiUcmrpRnwozv4RuS9tTq0d&#10;JQAlFeU9kThIA0o9bVJ3AxahLbAup1q5sq6i1B27GlOeQclpR9ZOsh8QNa1RuDiK5HPLoVQsSLog&#10;BzJLKUgEOTeLLBH5NRKFcyzrRgTSGHmDiHJeLkj5izJeKq+EQnFB+sdRiWcuLC8dDViTlsoQiosh&#10;lzfCDyJweWVO123DOgvJF7AsyylxCCmkBFDJCD5T+o1QUuJB4hySEJou/Bf03kqFTRAJg3sLeq+S&#10;HZAJ4pfjhhMeHGfkhpMhTrYYSW1hez6PHDmkxIORJnYP7hqHhAFxxFhp/Xm9qE4wFKtnb3+bSXz/&#10;tPDcbcyddrm6FiCRadtT/UzcOymz/LmbW3SNi+Urvkab51en34swduaWj4e5Ywe0LCHg2d35kkt2&#10;6McFZmHwbOQerGkhuCCzdF08zUsc32aSpWeNTToY173fe/rsQ41aq+kv/bZs44WPHzKWxFZwei5p&#10;5nhk5ZtZ2I1JW+I0UtSsDVtKHHKMQE43IBalvZXLOf2lTy7Mzynhrv2QvintsCR9hPaItaORlM3s&#10;GEtGwsTKkY8J2xOmPyM81wkLNywUSStu1uezsWFCSKtaX2ZiZGc9YI3KsZHu5M9kOLZEYdAPme6u&#10;4eEnc69p36yr9WkNshc37ofAniE+lplf+qmFD0HIr/Z7kXg80z7sIuM5lrWUcwWRMeXFL/5/urFr&#10;wrmLRComnHVA2dxxyUU6janDi2C3ErpMdRqIItNnbSZevHkYsubE+vU6ZsEVou2QitPIv7NdvnJD&#10;IUv95ohJxfPOO0/deJiyE7i78xX2VHGmSUWmWgK+UL/73e8eWjghvKCcLrBu1atf/Wr9CnwmwIub&#10;52MaqTgJSBf8/tEf/VHmcmZwJkhF4tgKPvShD6l/typFYlLxB3/wB9WNssX67Ru/8RuzK+vhpOJD&#10;H/rQzGU6PJ6vNqn4Z3/2Z5mLASsI2is7Pp5J8HGC9GxE2ILFxcVh2Tkh+gd/8Ad6foc73GFYnv/z&#10;P/8z9OdTzH/u535Oz3/oh34o7NmzR90f/ehHq9utbnUr9XMm8aQnPUnjftGLXjRMK+NRjJhUfM97&#10;3qNuKIC/9mu/tu6es4lUZD2tZtNIHqZU6U6sED/VvK7rRF9yhZnnNWvEqeUXFoX6vD4xJBVtDSzW&#10;U9vac/x0g3ghSH2aJ9NClTjsYZG4XoxktKnQEHm5/IGgU1E5HyMURbkUUetC1sWrzalAMNbaS7qB&#10;SaW6KAp3W9oB6+KNyAbKtKs7KHP/otzHhidHQjETLBWrjaVQqS3qsaapn9e1FbHKM0vFS0JnwJTx&#10;UqiKe1X8kV63qIyF+9moBfIUa0ymq54ypDqVXM4IB88b+cR6kqVrcLc20gvthk2nd2FqcwuytdeS&#10;+rE15CCeISx0swxIRfEHqcju0baLtLU5Nqxg7bthmUpy2JW8O5Aweg21Fu30q1vOJ2EAzweAPEDB&#10;9nOgcU3IpLvld0QScYxFJBso6PvtWk/fe5sda2tMgabuqEM2Z8GNXaGZFk07rdSPyzsyZWfvxCOS&#10;xwkjOYY8Iu3RNXe3+H0adl/bImtX+pqOddqxtN9C+ahuGtPqmPWok8vIaHqkWZVOCmRWLEtLi0oO&#10;+T02NRNpKSmCFZqTitMQl2Us7r6RxPfHx7EbGHenLE+IvsF6dOPjVOxvFmI/k/7cbaP0j+ePe4L2&#10;iXq1rJuwQBRj6Ut58jGL2QBY90MkxeG6NS8kkfeN7YI7uNf64kYzXkg3uzGPb97paTmZuA32/EBI&#10;R3yseZU4e13WVGW9vzXRcZjuy/qcpKev6/W22+yw3Qh90QVsvUE+PNgu4aRrZC2/vTRijce4QJ+K&#10;Eed5q+J50fVaozp0mYS6iz/Ticf9Wl/PSHHpVz7+rPc3rR/hZvfzoYf2w7mT0iP/fq+L3T+qnxPh&#10;Va9Kayqe60ikYsJZB0jFL33lM/rCxK6SrPuiuyG2+arfkUHWvlDxUONFc6twhSiRiiNMIxXB9ddf&#10;P3S/4oorMldbF+2lL32pki8Iiz5PWt8AiEmuY2nD1ItZpCJWSFhPeXjTpgji/spXvlJfDDj+h3/4&#10;h+zKOKaRig4nlhB2vItBuJ4n0hvnF6DMcw33Xbt26fEb3/hGvUaZcf6///u/es79nLOeXowvf/nL&#10;6v6sZz0rcwlK1r7zne9U92c+85lj02djMD0XP1hb8dD2fJwKqchGSITJLoAHDhzQY9Y7ARAdcR0/&#10;97nPnbl+45ve9Cb181//9V9KWDmmkYpeVrSZWdi9e/dY3G9/+9uVZHEw/RhyibC/9Vu/Vf3867/+&#10;a3Z1Om5zm9uo/3i6bUwqMiXD3ZHnPe952ZX1OFVS8WMf+5i2FdL9ute9LnM1eJ4vv/zyzMXg/iHH&#10;AYQS7cv9v/zlL1d3QB3gdstb3lLjxwKTc2+vuVxueB/1HOPzn/98+Mu//Eu9Rh1MAuKca+SBeGgv&#10;s/xOAqKP9DzykY/MXKYjrgtP32//9m/r+ROe8AQ9B6x96f7ov7yw+jmEoyMex2ZZZno+IDR59kA+&#10;c866oIAXZ8YP3OiLWwVTtIkXgtP7IeNYjGmkImCccXdfCuRsIhXrtbKSAJQ7SkpPnsOs3cUurOyo&#10;CxE0UoTMQoYNW4ApGkFJxaWlBSWTXJn76oB0yv8nRGHqlHXji36/qesyTpdmaPUqavEG8bKS26+k&#10;opKJch6Tim7BWK4vhEK2lqKSik2mmB7WqdW1xlKotlaUTHJlDCK2VGFTlkUNmzB0bUW1kDRiCQtF&#10;iElbixFyCWvGxdAdVOWZ+8GwY8cl4l5SAop1ITVdvFPJvRuTihVRAS0ds7C1ujJFMhagm5yIQlqX&#10;dgIRgnunVZUyl/YhXtwvij1EYatekneMnhKJKNj0RyMSCW9EKqrynd1HOfJuaBvyeF7MnbZWr7ND&#10;cE/j2wo8TS6gIO0Xazs/B5P+YnGF3YV8mFIOqdcPTFFXC7BePbM6xRJW2ksHK1c2BDoibkZe61qe&#10;5aPmr1vSTX46Wo/Ub0nXPTRinHN5b+7LWJqVg/wbYixtul7kiaA7C2PZKWHotHERJabVWnZR0ldT&#10;/zE8nFgcHE6KbxISw+5bHVpEUjaTYQF383KMxa9tVeLwYjcw7g4pixXseiOG2N8sxH5if3486T4J&#10;zxu/lAvWdWqRVoV07+o7+KFDB3XNRJ4TXr4erocNCci9RipuHOcsDMcoiHzpe3KSXRkH/ujnfICK&#10;4fGeTNyAu9iFevVEz35FIASxRmbDnwHkalfGjTZrpvZCsSR9pFOTcbEpfUHaNJbKlQUdx5utkowx&#10;dV1qgn7EhwY2qCHMaeW3GTYiFbcP4l+VMqbvrr8/TpsLHwnYuGrSnU1/+vrhwna+t3Fnff9x0bDG&#10;zmn/Nh7zLCc8kxGp6L8uNg7H6eRd61WJVDzHkUjFhLMOKHZfvOhTw5eilrx4s7g2x6yrxGPFHlhm&#10;sbhVuEKUSMURZpGKsXUNBCF4ylOeMnSLBSug2Ppv2jTkH/3RHx0eO2JrnFh+5md+RokCB27f9E3f&#10;pPFw/N3f/d3ZlXFsRCqCu93tbnrt937v9zKXoKSahxtLTFxC2uD2iEc8Ymjx6FNvf/EXf1HPWbcR&#10;PPjBD9bzb/7mb9Zzx6//+q+rO3kDTEm57W1vq26xTFqW/diP/djYddbC8+NTIRXZMAf3xz/+8cPw&#10;WHNw1jp33/7t364vqw6OcZv051MbJknFt73tbUM/EKnTAHnmfmKBIGM6D4gtTl02skKDMMIPpC3w&#10;e2JSEUCYQX5PEs6TOFlSkZeqX/qlXxq6u5A3yhzc7na3U7fJurr97W+v7i9+8YvDBz/4wbH7XSBY&#10;Dx06pOU/7bqnlyna7uYLZkNQxdP4XbAqjEkwygb3n/zJnxwSuy6QlxuBzVnwt9FGOJQV6z3iDwtD&#10;B+3c43nVq16lJB1p4PwZz3iG+uGF1v3ESxyQN3dnx8tpYK1GrkNYf9u3fdvQP0K5eR93od9uBtbw&#10;dP+Q4vG0+VjhmEUqertFfPw9m0jFPpYfolTwHGZDFqbCmQJi017borjGlmcQjyg7ZinSkjJo60Yt&#10;S4vHzWINjSPCSBFZr0ydblg8rhBh6QEZBcGXeZgA/ph2CEnak7zUm8uhWD6kpJ8Tik4qIkx3xkKR&#10;jTc4rzbmQ6HKDtA5JfnYdKNYOyYKbUnKAZJN2rOUaVuUX9ZNxHqyVDkq7z9GNLEhDESjr81IGIRV&#10;ljC5Pliry7P8Ap3+2OmUQr7I5husGekk08akIscbkbxWTlupm5EVkSnI5l/PpJx7rDNWK2temeYc&#10;K6eIKq29XqjKtQFlLcoslov0HyxfTWmFVGxpGEouZvVIJPjTzYTWsmm0khyIEMhGNmlQt6Fo0iy1&#10;3K4OmaPA/cXHTH9mGrGnW0lO9cMvbpIPlPHM/6SM8inplP7C9HCIKzYYKlaO6yZDhfIxaQPUs1kK&#10;Knkt9U/7Kkn9U19srGIWquN16vWKsMM5aXHCVf6z36xe4jwwjZxyq9aXNQ4+7PtmLlhFdgcjYs3z&#10;Mnk8Cb/mwvN8GOeYrAVda1LKlXJx92lhePn58eT1k5VpcYlL0E10Og3dQIl+b3110p9h0j2WGJPn&#10;MeJ7bIkAaSf1ajh+5KASir6zeS6XD5/+1KfDR+XZOjc3pwRjfO8wDPGLRSxTVrHem+YnllmgjsSH&#10;/jJN2MZKXMaBW6crY71+LLGrHrZL7LYh9LK1OchE27HfxzF+bVxsapu33czL9Tn9eLOSP6pLOpg+&#10;aYQ8Vr46dur4vKgbcWGN25UxmLEakh5L8cm0As2/yvo0b2apuB3oPfK8hMiTk8x1A4gf27jUPqQ4&#10;CIe67/WwDGaJiFG/2YowZpAfSEnqm/VsOd8oHI930o33t0QqnttIpGLCWQcjFT8tDwkeDkz1sOlD&#10;PBAwXT9ZuEJ0ptdU/L8PHppK/k2TVme91d/NiZhUhCjDkgiCzN2e85znZD6NiGJa5Vvf+tbw6U9/&#10;WqdRuhLu5AMPG7eSgljCH5ZkHh7iQIn/rd/6LZ2qgT+IH/cTWxXF9yInSyqyaYNfd/g5071Jw7//&#10;+78P3dxizEnFWGaRirRd9+OAcHU3yokyd3LQ440JNawIwf/7f/9v6MZ1/Pk5cjpIxVggFSGaqGPq&#10;jPiwKrzLXe6i1x/+8Idnd49IQ67hD6s7ziF84uuQili1cYxgeTgLEGbE/drXvlbDfP3rX691zX2+&#10;aRDEEGvt4QZRhb8vfelLem0S5OU7v/M7lQRyK0pPxySpuFXMWlPxD//wDzMfBnd3UtHb1bd8y7do&#10;mrF8+5Ef+RF1e8ADHqB+2JiDc9LsQEnwsA4fPqzn97rXvbRtEM4nP/nJ4XWm/6JQ4A7Jh5u3L8/v&#10;NFIx7u8erk+fjqcrO6mI0McZB+L+8o53vCPzuR7kGz8bvVDGbZK+HOMFL3jB8JoLFqW81AJ+3T0G&#10;1sDuTnqnwUlFhM1k2LHcSVCE6fCMAV4/COW0Ef72b/9W/UHaAyyV/V4nCUFMKt7nPvfR8TcmMZ00&#10;BWcTqYh1B1Y7PI9RYNiVF4XbiACeA/3QqsfWMKJginJUbxR17cJqfUlJmcX5o8M6BNOUlBiT56cL&#10;cXwoZsisuEZ+IcfYqKYTcoUDoS7vKUoUdkfEIpZlSv6Iu1uZVUWhRYllbUSIGjZ+aYqCCynYW7W2&#10;AYHAbtcoy0xvRvFFKbadoCnDebVyVOs0CQNFmHUg26IU99fY/fkDSirW6yuh16/pfZOEUyyk6/ST&#10;irPBvcTBmpy6e7K0jcm6p2wh2ZrSjjpYE/XYdbQs/phOjzWdTb3UqbjMYGlJGJEyTxg+Pd/CXFOi&#10;DOspOVU3+V+F8mZtTQgjLJ7s2mxw3dZUzOsxYZMfyUFYlXMX+ZddH4Xn5y6kv9trhrakE2vLNtOe&#10;u6Op87nyAT3OVzJLRWkTnLMpD+/H/GLROK1ehyL1unqCj/DETyppu5JmEU+TAtKReiAvWE12y0pe&#10;6yZCPQiX46HTq4i39R/zPT9bgZOK06AbgpSxJB2vSxfumzZObCaOaddcHOvdTuh41+pWs35d0r4a&#10;+3O/k24u24XfR14H3U6Ynz+i46WS6OLGuwWzW1jKhCnPTH2eBQ/HSUWei5z7NU+fH/v5LPh1/Vik&#10;BD99arxOsBp0qzlHfN3dJ91cYtgp6T0RugN59kxr4xPCOMa4uJQ7FKpN24gLwcKc/sD6tuqPsZF+&#10;JOMsH3gYnxlveU51ekYsZgnYFLNIxWmYls8YWp5KKm5x/XMJC9LQPqKM+pbHgwUyltt8rJnWf2a5&#10;6bgmY2JTrRzNgjOWyXuQWUik4rmPRComnHWYJBV16rM+yAsyyFdllJz9wrsRXCE606RivtoNj5hC&#10;IE7Kxy4587tixaTipFx55ZWZr3FA8Dj5iIUUfpn+CuLNEiA8HOzA6u4xFhYWlDAjLASLRPzEaxT6&#10;fUy1ZY2YWQ/szUjF+93vfsPrACtFjrG4i/Gbv/mb6s5UUBCTihdddJG+vDkxMEkqAkgI3J74xCfq&#10;OXnx+1kQOt54IrbwZAdp3J785CfruZN5EJje3nkg+72ni1RkiiiIp+pS1k960pM0Xx4GVpiAl1i/&#10;NybnIII9P04q0k6+7/u+T4+3ugsv7QGih7id3ImnOG91TUU2XcFfPBWdc+RMk4p+DjnmYNo5bhBu&#10;YN++fUN/PvX2qU996tAtXmYAq2IsHykjL19ISsesNRWnkYp+ftNNN+k5oI+5u2/WFJOKbl0J3OKW&#10;afKzADmJn43gFsP3vOc9M5cRmHbsxKQL1pKsGwV4uXX3GDGpyEeQaYhJRW+/8dqOTMkHcZnE1s7T&#10;4H0mXkrBdx+PrT9jUnFSJsffs4lUVEVDyoOF842AEoVVlBlfG5G10bBejBUNlB3WR252V1SpY8OJ&#10;pcU5CdnGtjG/kTgmz08nPGzaEeQSitxW4tJ7JL/tdjkUykfGSEXeV1BaK7UFJQzLteP6gRQFFkKw&#10;oesqHtXrTFGuiyLLhikhmFKIpYxu5tJaUkJH79PNWXJKKqr1mNyHcky8pkxHpOKOi0K5tCJ56qu7&#10;K9sunj6E9M5vQirG5xxvpXymgvvUYo7ylniy9rM+PrOGgZyoVVZk/OurYouFFjMZ2ClcwxB/TOlk&#10;Gmi8GzzXsCiFgDyhyvBAym1xGJfFZ5u4tHusPQnpwO7QJbm28cdd7nVSkTzoOnXVkm5Kww7RzXpZ&#10;LTGNoJuWN4sf4f5W2xV2I5OpDyMVl8JK6YBaVRUqh7I0ikAq8l4sx9oWsNSS47h+Y+Ea0z+H8WYW&#10;ip6qUVrMXX4yt9XQlXdurL4ol1L9uMRdlHJlnOS6ET1xGFvBRqSi7nJcLq4jiF24z9O5FZnEND8u&#10;jvVuJ0KtIfUqeTeCvqTkKuUT+91ItguWBmCNSyw3SwXp39LGeAbRxrHG52M8v7yLEv5mZaLlJm3M&#10;NjJZb6kIJs83gvshPTruQ/JLeciBppsd7I3AUm+KOHy/f9ItFgeH2m/lb9pYNk0Yy+g/8yv7dWOr&#10;Yd8RoX9hqKIWvlKfOl53bRxE6E88p5otCUvyNg7SZpmK0whOL6lIplnWYWuWivi3JSBsPHXgTt2z&#10;1qJZGU7vP9o+Ynf9wEB76+q6mCw9htWiW4hvVWIkUvHcRyIVE846OKloDwbWjjlmL9AirImha+Gc&#10;BFwhOtOkIvjitbmpRKLL373sesnX5g+O042YVMT6Bquve9zjHno+SdowbZVpve4/FiyigJOKWDDG&#10;mLam4qQFYyzxRhKcb7R5hmMzUtGnbD7kIQ/Rc6aTuv9p4uu/OakYkzaOaaQi5ApuEGKAdRQ5d+vG&#10;mJSbJg960IPUn0979bX0AA9993e6SEXCdPDAj620YiEsEE9lngUnFWNxcmYWsBCbJI5cnNAEWyEV&#10;IXJpg0wpjr/ge3inSipud/qzn8+SY8eOqb+HPexhes7mJMDJQbeMwxJ0Vh+kfTu2SipCJPp5vCYm&#10;cHcnx51UxMo2hi8r8G//9m+Zy3p4WLMAWe9+mIYeA2tpv4YSRVl530AgAuN+wXqEjuPHjw/dWQty&#10;GpxUZIfwGH5fDHf71V/91cxlPbDGdX9M077vfe+rEtebIyYVWQsSK2VfKgKyOMZZNf2539JpWTYN&#10;1aYKo8y0WlgxiULZroufkbUfv5A/WH7Yun5F3cGWDRscI0WENRjboYvFIFP8RBF2RWlSSTkdGMVr&#10;sjro6vp9WwX3MAUwVzwcfHMLVVKH7yyj6aMQh8XK0VDP1l7E6ox16rAGY0OOUvmolJOtEQpJW6uL&#10;Ytu1zTIqteNq3ai7VMs5SjO7GHNd1wrrowznlVTU6c87LlKiC8VwvcKdpS07Jy1njlSUf5lFHNaI&#10;rsj6r4M6t3W7+qFWQVHvh56Uc7vBFDzaGlObuW5kNmQjU6Q9DH5XiWONqdG2URBWWri7HxTkdr86&#10;LAebSgmp2Je0qZep4HbWBIX8Yn1GXWtP6svaqKWp3ayGRq2o5T85vR+M0kk6IFBJ15paS9qU9hUl&#10;RZYKe5QAyZcPaRr52M41LKuoKyyruK7Xojodl3zoSj55FupuyxVJt0iv3ZIEjNJisHRArDqxUG+a&#10;1WS5YRax/dUGvtSfBsD/EsZ4OLOxGanIuoqUicPD5p5Y3H0jmcQ0Py6O9W5rocau6NpvpJzVug1y&#10;1frqVmQjTF6H/MmvLIXcyqK0LQg7a1d79+7V5wvv6bxbbKc81E9GKvLeP+YuAmL/s+DXYr/0TSwW&#10;G42KPhOwQMadYK0e19+DTHOLZQTOZUySemAsnd7Gx4U1Emn3R+d3Sx8ZkYqMdf4RBuJQx2Np20yZ&#10;dj9cV2vUQW2MVKQOsM7XdUUzy98Ym5GK2r97XanTlj7byJNjPL9+vn1SUYndrLwB7tSvrUc7sjTE&#10;PRZ1VytuO9elIiTv1CXuXpcmFsa0cCYlRiIVz33MfstPSPgqYYxU5GVaXpp40eNBzoCv0w4yv9uB&#10;K0RfDVIRHF9phj9+/lXrCMWPX7Ykg/3J5OjUEZOKvqZiPIU3nubnGw9gSQTBgKVVPI0XOKk4ucvr&#10;JKkYWwJB3mGVQ3huzXNzkIpuLeWkw2akok+53S6pCDwMLCr8+A1veINe24xU9I0mnDhxK1DAQ9z9&#10;3RykImQJbhCL5Js68bU0p5GKs14QnFT8jd/4DZ3ey/EkGTUJnw4Mqf2Zz3xG42Y6Km7bJRXdCnUj&#10;cXJ5O7g5SEV2n3ZAIOMGuRr3Q8oCxGsfYqmAu5fvqZKKbOLi4GXQ3U8HqeiE2ixQFx7f5DQuvzfe&#10;yAgi0ZdeuPDCC8f6RbxmJ+OAu/vU/EmcblIxnr48SxzT1lSMp7wz5dpxNpGKTCtF0eADH6TigIXu&#10;27ZZCFZf1dqS+Bm39uOYKau6+dqgGFZyC2F5eX6omPCLNW672VBSj6laOhU526CDnVex6MKS8HSC&#10;uGNhAzjWS2RYdLdZ4BLXWTcsVziiSqoTirGCGwvXIREhGVXBFSmUISSxQDwWuj2fMsiUy4aUVylU&#10;W0uh0cbKkU0z5D1IN2wphFL9mPyalQ1hYw1Zri7pRi2QirbhxSA0lXA0P3q/S+TG9Ge3Apo1vdV/&#10;vc78/OaAxwPB0mJH4mzn545uaMIOr6zNibKLpZ+tg8nGEdyn97Jpg7ihuENSQxZj0cjL49CP3Msa&#10;lxB2ZcqSupOy7A0gLvFIQjLhh3uUcMNScSUUCzkZryCgITzGgR82WWDHVQg6JcclPo87JhQcFv5A&#10;rTDb3VpotqshV5R0tSvaRrQOpa7YCbrFlGd5J4ZgtHdkq8tYqFf7lTZXWdBy1DLL+i7TySEOJFpi&#10;VyENDk8rZES5uhDqbSNnILE3s+bcCDx7qNtpYBMRdtWOLRUdnp5Zshmm3eMSg3Nre9R10PEA8tZ3&#10;5FbLYQh8Gfcmw3HZKrwv8Us5l4q5cPTQvlAprqiVGATV4uKSLpnyoQ99QMour3UYx+PHHtYs0enP&#10;tap+QOTc8+gS+90u4vDicCZls+suMdRN/tq9mpT/+nY+TagnPvIcmxsnFbX+In+Mv2xChDWuj91q&#10;jSrxYDWsY0dmyKIbGGVjL2OEpEzdHbPXVLR+35bxiXFLLQB7jEdmWWgWgOP9gVO17m/Zbs6bAT82&#10;O2BEKmq5iah1N+SghOeWipPCmOqEYafbDA0+EIp/zj2ck5EYiVQ895FIxYSzDsPpzzJw81Xevyrp&#10;w4AHSq8aRP3IfG8drhB9tUhFsCoPj3pLXhxqPXkR7Iduf/2L05nENFIR+MYiTG92+EYSKLcOCBHc&#10;nFSMSbSnPe1p6gZiRRvEFkSxZZETf6ebVIw3RXGiZ8eOHXru009n4VRIRTZ38WOfmuXrqzHVO55G&#10;Ogm3WILg86mvnmbk5iAVfTORBz7wgZlLCH/yJ3+ibk4qxsSU70wLWH/RyS8nFSEAUSDc/0bEkxNm&#10;kJYOXxtwGqk4a21NEJPWs4Q1PbeLUyUVn/SkJ+n5LECoud94cyOvI58S//znP1/PgS9BMI1UpKxi&#10;bDT9GUtRBy/F7s4HAXAqpCLrROJncmd1wBIIHtcf//EfZ64j+DU+AsTwTXsgFXl5dX8//uM/nvkI&#10;upMzbhsR2qebVPTlDyjPpaWlMfFyYEwBszZq8R2v4/H3bCIVmQpVriyGfOWQ7kqbLx0OpcpxnZrL&#10;BiOl6qHQamPxNSJRAOdMnez062ElvxiWlxeUdDGiwzasYA08PeceJXBMOULxol2a1dm4srIRPP5Y&#10;YsTuKFXNpu2QaZZj6/3HsHtQylZ1RgW79A7fVSLFdVJY0qXetrWisUJkejRlV2suyPvBioRrzwp2&#10;2uz16qGG32Y2DToLAys21lvk2N6VjuumLr1BNZv+fEmoVYtqWQN5iB8ExVmF4yyduI+TitMJH+Bl&#10;Mq1c4muz/GwV3GsKLYp1Vafv9Xr90KqyiYdZ0di4eCLoGotYS+lmQNyzGqqlxdCsSf7a+FsNjXo1&#10;U9BNScYfSnilKmXYXZGyXwq54t6wnN8TcqVDoV7NhWp5ReLEKs/asYG1y9phaXFep6VaPglzvMxo&#10;v9peRZlnR3R2u66Vc5KOslx1q8b1bZHwUfyxZKL+y5Wckku6aQpWchCEut5bUa1bi9J2nAzxtuF1&#10;6sf1xryEA4FPvBqRWr9RBrQRszYmH8SOWJ6sLK3vUYZGXks7kl82W5pM/1axMalYM1JR4puEpXG2&#10;bIZp97g4xt2tbzdb5WwNVEh9KQMl98dJxcl7twr3j/VaYWU+5HOLSv5RP+1WO3zoQx8J73nv++Q5&#10;KX273wxdZmutzSYzNxLCrVUrSipS/la/tLW+Suz3ZKBx6Nhp7eZUZBysXdsysk+tiUftfFJ8nDPJ&#10;h7mFvdJfRuPkpH93ZyxlmrRZmtsauOykT374GEE56dqnWR/s9m36e4yNSEUIRfrxMI/Sp3RJhzYE&#10;rz1vYnjd6GZT8rsp5HZ2vbY+Pip/wmE5Ej4Eet1sJHzM4+Md7R69A7dhmrcompzo2JFIxXMfiVRM&#10;OOugpOJXPq0vSqUqX+IZxBn8S/ZQkWO2/d8uXCH6apKKZxtmkYoxQccXUsAUPs6xEMKiMJ6q6qQi&#10;DxF3gyDE3+QuwYAHlZ+jaOPPlXHkVElFiDjC5DcOd3Laq7tjDYV/BLKCe1jjDpwMqYiVo4eNxEQH&#10;D/Yfy3Z1hlj0eCkH4vW11N74xjcO7/cy8nPk5iAVIYJxIx2eJvfnpCL+fSo5/iD3nOCZtlELiNfU&#10;jEnkGG6tBpFC3E6WITGpiPWsu+MPi86twu871enPcb25sMGJw+NxUjHeUMXbJkIeJwlKzt0v4par&#10;wC03Pf64fmJS8QlPeIK6eR+E3AbTSMWf/umfHrp5unxt0x/4gR9QP+BUSEXf1fmlL31p5jJCvKv8&#10;NGvCaemLpxK7ZeOHP/zhoRtl7Jv8IBttrHI6ScW4X00qFiDeaR7MIhVZ59TdfSyMSUXy5mWBsEbW&#10;zQ2PG+n32/IctnXoIBGxPtQpufJbKB6V5/ZhcbNNNQwoGPZ8oFwGMoYUCithZQUrfSymqkou9iRc&#10;dpM2CwlkVZVJpqFhoYiFB5t2qAa1RbhyE0uM2J3NMpi2zRgXk4rIJMzdFD/8sws005FHCu24Ajsk&#10;80QgYCEFIRVrIrniId2JFIuaRntRysGUWCxMKGtI2ArWjZmlIlNR2TRD45GwO/Kbz+/XNRv7UlaQ&#10;ijukvxYLtgYe1jgoyijM7HJarc1JPR0O7DDsaXVS0Xah3liJnV0e6+VkQZlSBpCFTHWGVOx2RQmv&#10;lqRMemq96uUPccjai51uQ8k8LASxMKL91KqF0O+JUi3jBKQixArNB6W+WcMqkbbMe6W9X2KN1u1n&#10;U0tXsZKshka26ZC6SXz1ciEU8ktqqTic2jxRZDa9W9Iv4nmBPGg2q5pOK5v15UOayfOgx9qenVCt&#10;5tXi0ogRSaPUYYU1DiWtkNM6/X0G0eJ1my8e1OnPpMUIDEhSSxPLGOj0bTleZS28Ri0069IOMqtP&#10;Szu/A4mTPm9rzlFGUsNZqreHWaQi8UDM6JqKU66fLAh3u6J1zXjTlfLp1LS8TRfxtsJSA+MbOsX3&#10;bw1sYNXSqfTkG2KPeNvdji4JwlTnXbt2ShrqEmc5ixtCi/Y5nt7N4uS6jbWsqVhSYrHRqMtvWfQA&#10;yU/TCfntpH8cfn8czjRxTLvmEmOw2pF806ant3MXb+/UjY51IksrB0OulG3KQvlN3qPTpO0aG7sw&#10;LmP9SzvvDMyiU8fgNnWApSRhWBtgJ+oYs0hF+g5jku3Abu3a8rkmY30nI/HGDWW4Rveif9L/N4X4&#10;JZ2Qgl6GxIUwdrKpDu3ZxNxj0XvkWkPGJ7NmHN3v4cVhThOub4REKp77SKRiwlkHSMUvfeVT+sLL&#10;w8G+DDGIj351QIdYZHwejmNjJ+vgClEiFUeYRSrycHB3rBZBvJGEi0+XdVIRxNZWLuxO58eOWAF3&#10;ufOd76y/p0oqTgo7BmO9NolpaXXxB+TJkIqxxSZy3XXXZVcMWC3FlmixxDtfM/U0vgZJ52s23hyk&#10;YrzRjovXsZOKgDS65aoLpAwb0YBJUjFuT5BQ04D1lftx8bhjUjEOC4Go2Sr8ntO9UQvy8Y9/PPM1&#10;isdJRdLMbsWxf5fHPOYx6scRr8mHFAqF7IqF49N+XTzcmFSMrUMRJy6nkYqE6f0uFghLrjlOhVR0&#10;i+bJfhyTaljJTgNpuM1tbjP0F0v8goo/X780lnj5gGk4naSiW/qyQ/c0sKN8HO4sUpG8uPuv/Mqv&#10;qFtMKk7KysqK+rk5EceHwsOus7mCKGz5fSFfOBAKxUN6jrWdEg/sErtm1i88m03xMMWWTUgKRdYM&#10;wyoP4girDa4P5LnOFC0sGkURG9T1mY+wSRtTQ7tsvIECkyk9hI/MUmr8+qSYAtZXkqnfawd2x2T8&#10;Ixzit/SuV5b8/tE1s+Zg44ZC6aCRPPJ+YkpwprhK+k3RZYOWFZ3KiqVio10OHVHma/WSnGMtMxca&#10;qjiblScbxpA+po1X64sWTievpCLhedkQJ2szUhfV6kK4QC0VL5Z6OajTZBsdCbs6F/JynZ2qbQ3H&#10;lVBrSB1KvbE+3/zKyFJRFdoNEJcH8DKZJicL7rUyHujGJ9RPp9tSSz/WTuzL8fC6KM0Qh+2uKMRr&#10;Pd0xeqRcS1utLmmbGUido1TzmogCXa3klYy0d0orS34hdfFk9XsiaxtGYtblntVBRwlFLOqGeZzM&#10;qsYtooeji1gMtXVKtBF7MawviEh99/oi3XaolAtKKmBRCeFLXdP3WtIOsEz192KfAj8U8iK/+K01&#10;5qUvsQ6cvyOP6gerz0p5RdPUqJUlfR3JX1+nSnck35CmRpxKH13tSFw2lZ6poZa7zeFxuWxEKhaL&#10;BSNrqafTBK/H2cL1keCffscagYwRTH/2qfGUt5LP3ZUxUjEObxri61bPvbCyPBeOH96vlnDWllf1&#10;XfHtb39b+PJXviJ13JSylrbfH1mi0u9t6u36ct0IXKcdYTEH8cU6pBxDakLSj8Y8+91O2A6732Ty&#10;/ljANHd7Pqzp1GCmCdPeutIXvdytrTNGORE4WtbBxcbD0Qec5cKRsCJjHmS8f5QZ92/36LkcFyq2&#10;Tq3dXwwDXV+VKcE163ekg/ilDbDJU4xZpCLPFyzxCUdymrl6GZDfjuY3Bu7APiy5JbHJNODOB7lO&#10;k+ekjV08V/vyTPMdwyefa7FwP89E4rI2MBr/Ypm8Lxaub4REKp77SKRiwlkHSMULv/gJeRGavk6M&#10;CS9/ZRk8BzJEY7ItikqvLg9/zL8Z0Bnc/NfgClEiFRMSEhLOHLC+ZeydXGs14WsH/vxEWN+u2Srp&#10;hg291XroiOKLgmdKG6QaUwNZ4B5Fw5QNNs3A2hDlDIW8UFoOuZXlSFHp63N8VfzwHGctQVf4VOmT&#10;406/JopwTa7bmmJ230CVUH6nKTW4xe4cszNpVxQ9yAIsQZS4Y8q1hOeK12wFDPdJIX8d24jFN5bL&#10;3lVcyfVpddXmghE9WMS0IPuW9d2FzQJ0B2lVlEtSFlJWWItBroriz/RowmKqNAQHYbO5AGEStpKU&#10;UkZM2TsPUvGSS5VIZP09LCIhE1GsdQdb8YeQxkr9eKhJutmoRclQidsV2o3g5TpLTgcob+pFScVm&#10;Q9pOWwlEfd+TNkg8TCkcSD0yRdXbSaUCWW2KPX66WJsx9VnqStMmghVivW55xRJ01M4K2v48D/xS&#10;HI1qKdSkrljjE4KyWMiHatk+zGwPa6FawSqNNjtezuN9pS957ynhBOlgm/YYUYKFIpbBkML0EfpF&#10;J2tvLpoX8ZsrHJY8MZVz/bIBnFoZs3M2BJm5aZ7l/dlIxtHUaLmifgerRvhwfjKYRSqCspQp5Mys&#10;6ycDS//6djlyp1+P+4GkZkMq2t9A+qCWq/QPJ5v4jUmlUVjTy8SvMa7Qbo4e3Ke7hfNxBCsyPqq+&#10;+93vCZ/57KdDTcrdiDMjwWxchdQs6Fhr0+c3jmeaUJcsG4B1In1IP+JIeuy6tL1V+sXot9+zadjI&#10;RpiMZ5bEfqnfSYHgp31htd4ftKQf23qnxdpRtQKvNs0ylzKh/Id9dqLtx7JSOKIfXAqMmzq2TveH&#10;EBZjKbtCe/hGZkp9yHG1MSdj6YK2A3TQgYz5MWaRijxjrAwpg7jeKAc5l/JgfKIMJsuLcYrNXSbd&#10;J6HX5H6WgIAIp/5ou6xFbM8oK2N/ruHf3TxclhbhHh+HponfMyl+fSMkUvHcRyIVE846QCp+9vMf&#10;WTfgx+JrBPGixLomfM2zB0ApmzrEQJ0FmMEVokQqJiQkJJxZ+JRlX1s04WsL/vxE2OCBjSeGyoQo&#10;ucwcgJxB6WWqpe4eCxujVooh9AaiLIoyjrUe5Fa+mAuFPOQPigpTPruh0ea6kZIogrX20ui5j8In&#10;grLJdK4+61vJL8QbBI2te7VeqdH0Re6kmWnOuKFgmWUYvz49jI+URjCuFycR+3JPNk2b+weEIQpc&#10;txxyhUNK+Nj6X/aeYkSEWSqWRLnFMhCiT3ceZR2v1kooV0WR7SypP95nUPDYbIS8YTHWEcWWayi2&#10;hOlihCLTmrFoY/p4M5x/wQfDxRdfEppMky4f0Y0IsNapS/n7fZQnpGSeTWLay2EuIhXNom1jeLlS&#10;LpNlfLpg9dNXUrHbaku76uhUZNvRGdL6hBLKECS1xrLmD8K6WpV2pcq6pRPLnUplWcozsw4Ud5T1&#10;Rh0FV1rvWkfybe+P1NmanHu+gNS8nEu9q0IubqsnQilf0F2KtwuCJO5qOS9125bYLQ4uYK3E+pFq&#10;hckUaImPvOnU715V6h5rVScVzVIRa17JofSvhqR/4h1Z2ltR6p+8TScVpQ8ogUCa5DcjOHSKtLgP&#10;uu3QkrJ3koGS4Nf6td1/MtiIVGQjEmTW9dMH8kEeIFrYbErqXHdel3GLP4nfpobXtYxMx6D/SF+W&#10;srd+MiKPrFxMzGH0gxv5abVaSkazGY2Pn7lcXpcYuuCCC8Lcwpy08VboDJxMtDGEscRIxaKkxa2/&#10;pyNOh4u3ZaxksVBkF3TGO/oW1xjHuKYfdWScbrcg4ev6MQNLRq/vWZiMzyW+5uDY4vTx1H+lrWOV&#10;12sPl8JgXGM9WT7A+BqyjJ/Fko2baj2aldEsgVSsiF8+uvAxJ+4jk2JjdD4UWB9Y+o6toen1YIQy&#10;GzrVZLzGrTtgZs4ob7NIRV2qQfKJ37gsh2Uhfa/TGScV/bot+WEW9PG1dRBntS6UemUqO+RxW/qu&#10;WuNrGRuhuBGpCAFJG/D+Pk38nknx6xshkYrnPhKpmHDWwTdqmTbob0V0WsaUh6ArRIlUTEhISDiz&#10;8I14mL6f8LUHf34ibdZdUksXFAq38BPFQpSaWAFBzI8oRr2GKmqQYJBYheJKKOVFAUOhHQyUPGt2&#10;SkqOlStHddOMQunIUGnk1wg3NokYV44Q28V2XJmbBvNbFwW2owqbT6P28GaJKuFrKN790F8T5XeN&#10;KW2kPSMnJR+QqoXSYSUJGxmBZ4pqZk0Iycd6is3FUFXLRKZBUyaQP75+dF6nUrc7VdESbVMQdgPm&#10;GlY6tpaivOv0pKw6y6HZFv+dpk4PLxGGlB8ExcU7dijxxJT05dxuVchJg282AenUlHooShlD9s4v&#10;H8zeoYxEUi11Cry8JyXGLPftgHu9npvNsq5r1+tDBEr6pN7YzZQ0Uj6QEfUmpEtO8lQIrQYWiBY3&#10;vyjbKPYdrIGyd0PqE1LRCbQOhKKWKzNgIFs2TjtTn4uF7S874Ar72kDyVSsEXUNU0tAmj1hTSj/C&#10;gq2dEfdYbzVqpdAbtEKRdTWlPUEqso5mqXpEreVIf3eVNkJfEdG2Im1P2hZ+IKOwKJYayVKxEaze&#10;IGIpG0hFs2rbGnGwFWxMKuaUmJl1/VRB8i0fZqHXX+1af6BfMM5oWTWlPxt5x0ZHDelj9BHtH5Rx&#10;l81SICCzQCeg4au1n7RfqZuetL1jRw9Ivla0PVO2rGnIJmPvfve7dWmhVWkPSmprG7RxQOOS9sgG&#10;LRCANr6NIrV8jCSuo0l3BOIQkhBSkTHZdvxl7G0pgai7zbdb6i53yr30M6ZI2wYgHn6Mybhcpl1z&#10;N0+PE5sI/Zj+Wa1I+XeZ/t/TZSEYn3KFfSFfOmgWhFhsyzhWKB2VcTb7CKNlZh8EXOgLyHLhsIx9&#10;tnSELvsg907zRzg+7RlicWhxLjLmV65DTnKdtPQGTW1DfJgoleQ+rWOI6RHcUtHKL27XWZ1Jn+eZ&#10;5OXrZeXQcYtrY6Guh9+L3+2I38MHDftwMkrHpMT3TYr7mYVEKp77SKRiwlmHUyUV7Qvi+t2hXSFK&#10;pGJCQkLCmce9733v8IAHPCA7S/haQkwqYjm32u+oJZUTPyidKFOTigbXIOIanbKSYGpVh9JWzIXl&#10;hWOisDYkrFVRJHuh12qGcnlelTYsS1AcTcEeKX78dntMSxwpMijpWyUVUeS4hyllWGZ0e1ilxfkY&#10;Tz+i6zwqodgTGYR2s6kWc6xD1xWFv4+l05rksbUccsX9kmYU1BGhqBuyyDXdYViUXEhFLG9yxcN6&#10;HWVWSUUlhMgfm5KwnqIo/INuaECYiTtloaRit6jWUpCRbPrBYv+lyoK4rSip9oEPfCDs2HGJTiFX&#10;S8g2hKIRulaWUqbyngQ5xaYtDUmrkoqqnE8nFV1ZdMVxUmLMct8M8X2kgemXTJnHMpZp7+z+DKkI&#10;mcuUZvGl7UctF5nS3mfmSksJOY+bX6vHQSgXsWA0S2nOCdf8sWGCkXJYhJqV7cZph1QsFfPZ2dbh&#10;pKJawrH5gyjykIk2TVGuSdGj2NerkpZ2Q/sO1rhsUIRlIkRGlU1bpG2xRBBtl6QqMdkzyyreg7We&#10;xQ+btLD+29ZJRSsz+7X13tjcw6w8rW5OFZtZKt6cpCKwPEibkHpWC0Tpd9onvG9QhpB5AyyEK2rp&#10;y7IFrG3Y6bNmnbWPybKI3Uh/r9sNSwtHw8Kxw1k7XVVrxWuuuSa85z3vDVdffa20aSNsGXtIy1Ak&#10;XqaZU69WbyPxeLhvmvj1SdH1PKUtGanofiVN0rcg6sfuzz4QyX+Str5av02bsh9D/U/8zhKLizGX&#10;vivjabMiY5mUNx8Pum39cEW7Z8dl3f0eS0UZr+yjDR9TVkKxxJRoIwyHbX5CIBXLuhZiQT/q+Nq0&#10;sTiRqKQiv52C9i2eQe4nDl+fQyKQ/FhGK5Ev13MFSV9+Rfss9eSg3GyJDetDDjuW8hX/9vyysplE&#10;V/q+9fPp1xUWlI4f/qFsK2JhYinJDtF8aIvdx2XyXpfYz0ZIpOK5j0QqJpx1OFVSkZeC1RPr13tJ&#10;pGJCQkJCQsL2EZOKTItkgxEUwsFgVZQmW/8NpRUFyaxPIBlNWe72e6q01VqQhblQ7ywrqVhm19Pi&#10;spInkEXFwpJazGAdpNPdanNKdMXKHNLpYq2GMmNpQ5mB/CANmyk3dt0UdVOoTVm2Kc92rylLnLvY&#10;eo9KKIoCXJE0M0UVa7l6NReqpZzkYy7kC4c03aqgqpKaV0Kx2mTq3qJOq8uXjoZqazGUqsdCJVOI&#10;650Vm9Iqx5CKg1XbUISpl8RfbWRrfHVLaq1DHJRjqwvR1pH0d+R+Ubw7udBbrYXzL/iQbqzEdGzc&#10;quLfy07jYCpfr6TrLVLG7A7N9GfWbusMbKbHZBn6uZXfSKZhs+uzEN9HmTfbJSnvYqhKGaP0dnvS&#10;juolLROsf8SjtB2mvVNWTDGUNse6cY2qXvMwVfGVP6Ybt+sVdR9NfzYCiDwzlRirI0vDxuQJhGKp&#10;ONpEa6vw/KnIH9NR2RnWy5xf0kMfKheYsm3WivUGm/nQJ9h4RdoNZHSLKdSkFyYhKOFl9Sv9pWvr&#10;72HhhUXXdkhFEKeT6ddYUnkaTxUbkYpY8yGzrp8OkAXy0WfjGSmnIZGIDqHH9BPvK9ZfWNOP/jNQ&#10;C8VR2cRwN8aJWrUUVpYXQ1uXZVhT8nDXrl1qmXjhhZ8LdcjxLCzyam1wFK6OUcM2YRLH4ffMkvg+&#10;FzY4grxyUtHcWKeUNLo/3GXMk3bn8bvVKuQy7XIWRmHMFk+ff8RhXG21q2qJXJf2DPFXri6ELju5&#10;iz9IXdaqxbpd14SV8TRfPCJudl6UcZTx0Me3SVnKH1JSkTGuKOMvH1km/fCxxQUikX5WqrJ+ok1z&#10;9rbBL/7dDSF+JRZl7Mzl50MhtyRpro71NZ5V1n/GP3pJcUgeWRO4rXXjZTQJxjivr5mQa3yE4vm7&#10;Jr9e1h6mn08TxheIZaxldQp1RGBudi/C9a0gkYrnPhKpmHDW4dQtFYvy4G9nA91osEukYkJCQkJC&#10;wvYxRiqK4lIvi4ItyhC7RULw1Cp5UaRFKawWQ0MESysjFyEV26FUORpWVvaGXG5/yOcP6jQx1hfD&#10;Ig8yERn0WEsOq8BVJdmwDmqivGWKnCuBWBCZomvPeFN6BqJ8sculWdzE4Hqs+Pi53bcaGg1bYwwl&#10;GpiyBJmI0ivhikLIFNRKaSWUS8tBpyT3IFOZ/iy/g66ksaIWLuy0bOlEScVCcUmtacq1OVE6D+g0&#10;ZKbhobRizchu0PnSESX3yvU5JY3YwZi0QFyiUEJQKukoYbe7Rbn3qCjhrB/dk3R0Q1Otehqh2a+G&#10;7qASzr/ggnDJJTtEAa9J+CVJw4pO4ay3cnYvUyv7JVXglwv7dbOWw8dvlDQelzAh56aXlyM+nsTk&#10;Nb83lmnwa66oYqFoSv5CKBbnlPxA8W7VMktFphSuYu3H+phraunnZQZJNwkLf02JEe6FYMTa1K/p&#10;b/ZnmJ1HYNOfc9nZ9qHpyX415uiX/NNvIKvZaRqyvlor6nT2gtRfvSntSvpGjw1adGpkZml7oi91&#10;W5G6lT6j1ncQkWyKdNj6DDFunK2poNzq1ZL2dy+rU8FGpGI+L/1B11qV6yRXhTitbExi95OBESGs&#10;v67WuVN0CBMnk2ypgXoDC0obF+IPEBBjWM7SFisyLrKsQ73OGpZcG4hOczx89KMfC5/61CfC0hK7&#10;eNeUzLTNrCwPs/OC+8iP9w+E80m3WOLr/NKHWHuWtGF5Sl/pSbqlw5s/6VdYDWIVTB9iTKGvDBiT&#10;pa/pRi9YNQ6txO0+h8c3KfilfVq65JmgH2n6+uzAyrrRkGcG6+m2bXkISETIxJqUd6W+EGp1GT+r&#10;4s7HFOkDbFqVLx+VX9bnZQ3EY3Zd7o8JQojExdyhbLw9ruQiH1mcSNQxWsLgvkpzWcI5ouEyVjM2&#10;+vMmJhHHhGsyxhc1LUvybFuQtruom2BJzrNSsecJYzRtx60ItVwQKVvWBqZ8YmjZ2YHW2fA8gpWt&#10;lTGbVUEMKkkrYwIf2GLrYvM7pX3Ir1lJ+/qa+M2ubXAvMu4nS5SA82lIpOK5j0QqJpx1SKRiQkJC&#10;QkLC2YOYVEQx6vVaoVYthFqJXXBZ1w/LElO4T5zo63Q2yDeUJaypikU2KMHKrqA7QFdKxVAq5I0Y&#10;wzpR/KLcQPawRlylOi9hYFWSrQ+XKXiq5HUrNi0we8a7EqNrC4qw6YtZhcRKz3pFx92xcmSqnb8v&#10;4Ea6UabJZ7W8HLqikHe7HUlvS9LfUjK0KvlvNFmb0KYjI6asGqmIsuqk4krhoOQfxXYu5Eu2mQub&#10;0azk94dqbV7JQqYkd3umzLvixtTYLlaFtQW10lFSsXJU0lDRciVd5UpRj1EoWQ+O6c+X7Ngh9cO0&#10;4arEVZF7c6EoSjNTB5l+jXUW6cTih6nXh4/cJAr8XKhWlqV+pWy1JAyT5RcfT2Lymt8byyTia55v&#10;rGdYY7NQPCoKeVHqQcpeyrxZq2g+sWjFMgcLRtocZSYBqPWhTuOL4vFjD5vdl1m7Daue7cLTyWYb&#10;THU83fAyoP01JS+QPoP+ILQkf/UmpPBxaXPUIVOgsTZd1v6ka5pKNiFjIcGUWOwZKVauHhN/S9qv&#10;xip2G1iD5GU9S8I4RWxsqZhXUpG0WllLWQy6MkZAcLHsAla8LG80vS1tDRa2kooTusM00TGnl5My&#10;xIJS+oYSL4xr7Dpe0bGvUa+FA3tuDPncorRPxsE1JVA+9alPhQ996IPhyNGDasFGeGYFKe10rZul&#10;Z2vwtoFY2Zi426TEfhD6kFoqStuFqGJscwKJfDHW0LfkRPMolRAGPaY+074gxJjSbWuYOpkVI44r&#10;Ftoy96rlutQdhJcSil1rU1gq1lqU74KSioxzZT6iSLkb6VvSYz56QDzSrnUdWvHL+rXUT5VxrHpU&#10;iUGsSvUjjfSVo3M7w3KOsZfpzNmavuLfpSZujNFYP5brGXGpa+JGz5uYSBwTnkXyK34KMoYuLR0P&#10;Bal/Pi6Rb4fVxWpGDmZ1k5Ufz0jGcNxicA3SkQ9zlJOX5SS0f4gfJXsDz0TWi2U6tcRFeUfEorcL&#10;F9x4bjCukj73N0um3Y9YXxyl39zWI5GK5z4SqZhw1uHmIBU5TqRiQkJCQkLC9hGTilhA6I7JWJ2o&#10;JRVKYjbtWRRqdpvsibJSr5XFjSlZg1AtsltnTZRErMQ6SipCynR7EAZNJXnU2i6zOGMdwULxUKg3&#10;FtQyxck6/+2togiZosOvCfFCEBoxB7k5ujZSdPzclCOmjfXUgi1+X0AZU5E8VssrgV2Ge5LHeqso&#10;CuqCre3VNsIQRRhiDneUXbdSdFKRqc75IhsGLNguzCjGnbySi81MSYZkUKJhtWsWQWptQhrY/Vje&#10;a7qQQ3N6H+FU6zn1U6/JtRZlys6tWJt0wgUXfCDsuPhiJTfIF1Mxa3VRgLGiFIE8ZLqeK80o0fNL&#10;B1RBrtWZgo71nxaFYrL8HO4eX5v0F/vZirjCShuCYC7mF7S9qJVVo6L1akRbJ7M4ZJ23zIJK6p/y&#10;gBSdBQsfqykjh04WjVrlpNZU3AzDMpC6ZwdwLMZYcxRLOKxYmUrPdGYIE9ZVhNCg7XV7NkWS9f58&#10;GjSi78S9otRrLnR03batkYKT9QLpgBWyWltF7ieDjUnFnFkqynX6JaQT7ReLXeqbDw8Qx0Yiby0v&#10;62FjxlZJRSvHipRxUz8m0BZ1vT/9uNANxcJymJvbL22voJZnWALuuOSS8N73vTfcdNNNoSP3sRQB&#10;RL6tmcpHEZtevB3E5T5NrG2PZPIapCLpXllekHHF1nKUULUf6LIT0pfiezxO8kvZs0sx97Auo7cD&#10;R3yfC34Zw9QKTupS13TE6rtRNjKxUdWw27Ttum9+wk747HDPR5qcHvMhhnGPdgx5R7tn3IIo1I2v&#10;WqxRuyhjLpaKNu4yzZk1bBdXDoRSbV4JRbU+VGKRKc4mjN85GYchFHXd20w2IhXjdsGYaf5yYSU3&#10;r6QyBCn5d2g5yzl55QOaTk+WcqE8IGyVQJeyjaHlJ0FwD+N6HJ5D/Ug4TF9nPDM3c6d/MJ2ZYxfS&#10;EQvtzz7OjG/ENEsm73fh2dPWj4qWB/xOQyIVz30kUjHhrMMsUtEH9FkDvQsPnr6uSWSDpg+IiVRM&#10;SEhISEjYPmJSsdcVhUU0HhTLvigukFeDfj+w8YRO88KqRZ69jUbFFFJRvpke3RN/TKNs1qqhXMqH&#10;lRVRwOqVUJVrWCpCJKhyi0VNr6oKX7F0OOQLB0V5PBJqjQVVFFEcmeaJsurPdwBBCFCSTYG2DQgI&#10;Fz9qXSN/qgyhIK+yeUFP/NWVNHTrEVOWIPRQitdU+WVqdn/Q1HcPs4o5JmlncxRf60vcKsdCXtJb&#10;acwrwchvTs5Xiofknnmbpoe1TaYgMw1Z31t4p0Ehbi1Jum1DBxQ91lTEYk83uhFF1ZTsY3I/6ylW&#10;VEGHJGBaMOWGJUy3W1VS8eIdl4Rev633Yn2k62ZhKSXxMd3ZpvdZmITHRi2QHkw91PUJs3KNxTHr&#10;WnzsMLdVVZwpS5TggZQ1JJmSg5I2LXepC/xa2WOpyOY9LZ1mz1qKTPOtq3VhNr1Pfsm7trP6ipah&#10;bvSgxNk44eHw9LmcLLi3VmMN0JOf/jwLhK35l37VlfYL4Q4pz+ZEhfKRwDR2XRqAtteGYGcK/ZJa&#10;bWHR2enV1M3fkXl37vTpK1Ju0jebLVtvUrM/g9PS8pE6IR368UDq7QRkWbUgbuNExckgJhWVUJFf&#10;DUv+FXI5KdcVXbMVS2gIZfx6XPwyvpAXNq/R2+S/racFf/hnvT4nXykrlgSIdA7pC+ZWkHGL8c6I&#10;Fx3rBmY1W69IGyix3qekUdor1qRXX3NNeO973xMuvfTSUK/btNVuv27xdEsaJx8KNN2als3h+duO&#10;eJnF52aRLe0ovxzaUnZ9+h7lL/2TdiHeMv/j95Je1tVUS3Q5Z6xkvMGfg/A9Tn5XJUw+KHVbMmbK&#10;c4APTISBVR6Wt5QjGzGRpnqjGErStiECWRbCPhyZVS7jVaMj7jJ2QuDphxrWFBV3pjLzLGCcxQob&#10;UhILRwjKUm0ulOpz4ej8rrBU2C9j72Hxc1T8HJWwRKpyLMJ4rOO1jL2QiW7N6HrmNF3T24itxVkc&#10;+l/JLYRCYVEtWhl3KR8vF6qa51CfacpNPno1VWjLupSH9LcY+gwQt2Y2jX4acDfL/J67qPDHMxfS&#10;0upyVC+x4E7dWJ8er/Nxf+vd3F0SrmkYDNgEiI2lBiRM0hGHp4lLpOLXARKpmHDWYTNSEZk20Lsk&#10;UjEhISEhIeH0YYxUFCWCZyuKBBaKbEKAtUKzXhVFph0aTVGe+zW1rquUFkRECYTwEuUbMgAiqVwp&#10;qXKLcu5KNsoNFmgon0wN1DB6rFWY0ym7EHasSwjJ2BKlk51+9cYpIH0QT1jqofSYZY29DxAPVjmQ&#10;cjrlT44hBdwSZySiUMuvkilyXcmB4Xp1kItLqshC0KHcsj4XCqoqrBCMoiizPhdrQxrBeEQVUH1P&#10;yd5rsLaBJKo1jYgsV+elfNpKsimxmFmXQTB2+w1VriGWWKdSLV9EkWNtQC1XphUOmuG88z8QLrnk&#10;Ejke7ZLdk2N/P4KAw3qH3Uttp+2VsLB8SNJjO0JDyI4UwlnlO7rufibdRgKhyJTQfmgwZb5aDB3d&#10;9bgix1K3VXmfa5YlL23daAXLHLXiUX+10JVzrDXNSqwj6WsqqUGdQk5CNDelTrTsVJFGSdYk3Wyo&#10;avu9eaY/I7TFRq0ofY0lBPqh02tklq1SdxXW18xp26I9Oanh00dt44rsfVjaWG9V2hB/tCNp8xAJ&#10;bGojsVmkE9D4oz5gFq/Ul03fHNXryRWyk4qkif85lv8kvFUt09zyghL51mezmzJ4vFh70SY0nG2l&#10;BX/4X9P+rP1QyaFRn0SUUBQ33XRD25PdA1lUyC2HuaMHpX6MIGTsO3jwYDj//PPDF7/4xVCpsNmR&#10;5YvfVR3LMmIyC2s7sLjHZZb7RqIfa9rNUK2ySYz0Kch5LBalrbGLvJFLFq6DY+qhJXVPXm0tW2tH&#10;Vj+WT8Qsq5nezDje1nbGM0Gn2PYgnVrybKjoGrZsFlOXcateYwr/ooyh89J/WRfRNj1hQyrGVOql&#10;JfWBxaJaGUI2QqBDpmdtX60QRSAbIRUZk404PBaOze/UflOXMZilH5guHd9HX0HMcnFEKGq8kcRt&#10;Ixa/zj35gjyjCsv6XMRymnLwsuQ3Fi8zP5+E1cUJfX5R3tPAdeuT4/dzrktEyDhpH8osHo8zjlfH&#10;Ar3ubXw8fbHf2H3ktqZtQz/cSX6xmocs1bFa2pu3EZBIxXMfiVRMOOvgpGI8oE+TaQO8ff1fTyqC&#10;RCpuHa9+9au1rB796EdnLucW3vve94b/+I//yM6+dsGX8He9612aF+S6667Lroxj7969Y/54AZ6G&#10;w4cPD/3gP5c7/ZYYWwVxe1qQaXjrW9865gch3QcOHMh8jPDSl75Ur8/NzWUuCQkJW4U/PxEsFZ2Y&#10;63chFkVpbmdrAWJF1BalEMKjnRfFlXXhsD40SymUTZTrSkWUyQprtJliQnhqydKDCIOAYto0VnYd&#10;tfBRwq4+N5wS3ZHnPZtPyN1ZCseh4fIOQDolDJRmLIlYF5GpfFhU9vtGTBE3irVN1TOlSRVkcUdB&#10;bNRs0xnWH8QCplw7Jgrokiq7KJNY16DQogSbtQuKKooy06MXdPqeEYqmJENWqNUhZKL4593FrV4g&#10;M5ot8dOpSnqLonCzm2hZiTQIs4ZcgzyDHIBMZEoqxJoq8qsdyWs9nH/+B8KOHZfIuU1nZDdtwu4M&#10;mGI9UsY5xjoIyx6d/izpKIlCTp6tXkymYda1+D4XtVKEnJL01CpsPmIbNaiVDulWC6q61L/Uc40N&#10;f6QcxR/TnUlLt99RS1cIbKYD0yaUVKStsaal5A2yoVxZ0Do3KxlLz80F1qu8OUlFyOBKeTmssayA&#10;tFHqsFo/rsQhFor8OiE8IkHyOjXUSJfY8s6JAwlf6oG1CSFz5GQszlggE60f9HUjCd2tGFKJPpX5&#10;OVnElooal4QLucG05pXleS3XVdKrXOM4oTJKnxFhtnO2uW8HEoqS8BBYtvSAl5ULpGJVy16tNger&#10;SoLNHT+su3Lv3HlTeOc736HvKR//+MfDxz72kTA/P6/9MC4jF/mPf181kAZfU5H1QF03Yvd7XXKB&#10;fibjiKY1GlM5Jz+MPbYbveWPMZqpvDZ2Z+Ol5p0d8unLVR1n6btdibcqY6huvFKTMbGONR8En4xJ&#10;Mo7hxhhkYxLTmm3qso6vnaJaJA6nRtfndRx20px2buOZEYtqyTgkCZfD/PI+teJ1wlA//oz5Nxn1&#10;odkE4izR+/qFkMtDKmKlaEsy2FqU42Sdl2fcRqZD2r1ccmvGaRhIv2FNRsOonxAm7Zb6sjgsLo83&#10;jnsWqThLJu/nwxZktV8jLCOWsUblmQ8panlMpOK5j0QqJpx1gFT8wlc+NXxg+EA/TaYN8EYq+pQJ&#10;G/yAK0SJVNwcT3va07SsfvmXfzlzObdwi1vcQvMH0XQmwIvnv/zLvyipdbrw4he/eNimY3nsYx+b&#10;+TD8wz/8Q/jO7/zOdf5+93d/N/Nh4IE/6ec7vuM7whe+8IXMx5nFX/zFX4ylZWVlvQIXX5+UV77y&#10;lZkvg7ujACQkJGwPcd9iN2RXaFAsURywPmNaHMpEu1dTKxFIQNam6jDNtd9TPyjykIrlsiiZqtyK&#10;coIChMWgKCcoIrV6KdQqohxWFsUfVieHRak8KMrncbWyg2TUaYn99VYaDp79aGUavgrKEBuvdHTX&#10;U4gMs+Kz664sxQqTup8wiyiE+CHhsHphul2ueECU43lNS0V+saZkajPKLFOei+UjgZ2dKQum8xmB&#10;kddp3Lr7czsXOv1y6A2aAQvD3lpL3l26gSmsxapZnKnFDkpvK69l2B20VCmv1JimXNV1HlVxhSzq&#10;N+T+uq2puOMiLUvSD4mp70xde0fCihLSl6l/pI30LiwfUCUe5X1V3p/iMpiGjdzXiZaxqL3yHxar&#10;OkU5SzN1woY4TMWkTelxn3oy6yY2YsEytl4piB+mUzJVnV3HO0E3z+nXQrNXljKZC61WWcMUdZuU&#10;aHpuDpAnNrsoFG5OUrEfKuUVaadm/UW5tDtSPyVpS9LGdJqn1CGEyNi7sBzTJiGth279kpQ9U10p&#10;b9r0qlqAdlpNekjmPtHu5VyXLYC0djIpe59GTgVj058lf5DjTIWnj+ZWlkOZ6/RXJYfXx2VpCGrJ&#10;25KxQip9wzR5ml1GbmtqgKAbqAwtO+VXyozjwZr1g067Ewr5nK77euzY4XD5FVeE43Pz4Ytf/nJ4&#10;9atfE+bnj4VGg01O+ECxfgyJ4eeja5YO+13v/3SBcBn7WtL3IEc9jWxqVaoekXGkKdewyhxPA8ea&#10;J2mPjPOUuY6lIrpshPRDXaKBdROljWD5yC7EvQ7W69KP+eDUrYVc4ZhO36efqlV2ttGQTROm30tf&#10;HtSUMGR9Q6Y6M152B43QGVTlGSBtXa5h/W3LRdjasvQDPvToOrMN24yFtg8RiejuzxDxEIlyDUJR&#10;l30Q4UMEOqYRlFbnoz4zOlaynuMJ4lnH0+i+fH5B3vUXJf8VHc8o27pa3FpZe9twmSzrceAH61KW&#10;sLC+O+mfj3lsYgSsDcldw/BXpT6Zsj6KLxYLi6UjjFTEfxxHLBvdT5tYw9pVx3i/ProXS0vOQSIV&#10;z30kUjHhrIOTik0ZqJ1UjAfySYmv23EhrA4XQR4NwK4QJVJxc5zrpOK3fuu3av5uuOGGzOXmxb59&#10;+4bt73SBsO53v/uF17/+9UqOevjItddem/kK4fa3v70Kfp7znOeEb//2bx/6q9XYnCDIy2Zv6Pb4&#10;xz9ew7zTne6k5xCLXw3c4Q530Pg9vS972cuyKyN4mkkraUbIq7vv378/8znym0jFhITtw/sPAqmI&#10;hUO9Udadn219M1sLkeN605Q3duHE8s02FGFNLZsyB5EAqQgxg+KBYtTttMV9oKQJpBmKY/ycHxN5&#10;zvOsV1IxesZPgys3LtOVIwsj9uduCg5RoJSUiz52Qu5UM+sxOcfaRnetlrxDMjKVWMmdARaNOVGk&#10;F9VqkR1MyQMKabdXC0wLhOBhOiLlwKYbWOqgSNew2hGFudlaESWxogQkirNa27StDJgqLqUoaauo&#10;Ym6Wihdp/thohg1abEfgkpYr6RpXmgsZqVjQ8scq0hXDk8HUMsygiqgosrQJ3cDhhBMxEGd9XYeT&#10;3XQ7Ug5YuEJcYMHGel19aR+sk2mbFzA1vGnTuiUPELiufJ8JQIgXb4aNWgB5gMQpFZfD2sCsBSGO&#10;sbhV68TWktR9PuSLB7UtUoe4U68QJ5Arum7nsH7ZvJA2QlOW/+WfTa8uSbiUP/1iRCoAppk3pX/H&#10;llanCzGpyDTnvi6noCkLK7lF3axlK/FhhdyoF8WvhLUV/1Pywbm1PaYo14Z9XK1hpf0tLx3TjViK&#10;RdwG4W1ve6u+i+zbt0fes64Pb37zW0Kp5GvoWfjT4nFYfCNSRlwyt83vPVWYtaGMH3XbDIt0kM9C&#10;+VDoSL7rWpbj8XOshLK0QSzRGeMd7ITP+KRkW6+cEWls1LUaOlKvjCOs/UobtSn5EN02fkIKdrE0&#10;l3RwDxZ5WNYR5mCtpR+eGLu0brDQbpTU6r1QPqxjKtOhdSdoxmLIQXHjg49u7CKilo/SF5ZyrHFL&#10;3NIPVCCNRbSes/4hxxCLuukWH1tk7GZ5CCMr6UusYUsezaKVY6zHNTzGccLr56XdLuhGLXwsYrzF&#10;urjXZZft2JLPytbL2c8nYdcgzpkJwP3r+yHlotPXtR2N2hZlxpjhVoJaf+o+LjoWyzOZsO18lKZY&#10;1t+Xuct9EMhqdR6NH4QrP/rLVHc2T2Ns/r//e2UiFc9xJFIx4axDbKloA/Zo8B8+BGa4IzwwBvJA&#10;MowGYFeIEqm4Oc51UvFM4+YgFT/wgQ9kR4Z//ud/HsbxrGc9K3MNumB4DF6I3V+5XFa3P/mTP9Hz&#10;7//+79dzwBRi9/eWt7wlcz0zgBQl3rve9a7hmc985jAdugh0BHf/6Z/+6cxFlJKVlaH7//7v/2au&#10;iVRMSDgVeP9BUFggdphKx3qFkD8oMI1aWY9rDaxNsKJaFqVixayiurauYa/L7sZdnfrMFFI21dAp&#10;0aIctTtlVXDNamg2qajP/15F0xE/46dhpOhkilCkGMXXNwKXEQis0YdOrGyaamFTraDcMlXPFFum&#10;nzINVXeDbtmOo1ge2vRn7s+rFafttGzTvVXJF8HasyXlAHGI1SBr50EuNuVelOpGwzYrsHDsHUmV&#10;XNaflLLprcakInkb6NpxKNh2X8HSN1GekIocQ4oyPXYr5TILfu+0+8U16NS8TkPqX8pR2hDtQuuF&#10;td3a7dDUHa2rSlxDPuoUuz4b1timOr6eIlZXOrVd0l0qz4ubKbZnAkYqFrKz0wstOykPpnwPelgB&#10;UT4QX2zeU1bCmvp3chpiBVKx3YXMnlMrWicbvX51t3T+VOG3usEKyjYzwm3UJwCkIkSOEY7j104V&#10;TipSXxCX8YZLudxSyOeXtxjfidDS+1etg24Cj8MxGQdpwtqXjwVLi4fC0cN7dVw7dOhgeM973h2u&#10;uuqqcP3114fPfvazSi5CKrN+Iu3Spv6OynYybMfoOssVdLUOmCYMYcdmV/QBydZpB3Fq/5G+Q9u1&#10;8pf+1qvLOHNUxmcsx5fFpxGdDu6jfBlrSSd90bF6ojP8QKHjdY9xqBL6q0x7rti4BZE4GLVD/dgk&#10;4w8bT2FZzMcCxoBVeSYMy0x+OLS4++oHS1aeNXxsYVykz/uHEV/WAfF4GHNZkuL4/J6wUjys4y/W&#10;jOpHSVDxJ3lmTGRDF/3Yo+NzNqZmQj9iPdxy/ZiIWXbT/8waWPxrfCZYKuYLkJne9yR/8luuzEuW&#10;xj94cOwyDfRHQL+nzqaSiiwj0e/oc8Ov+VjB5k4jUtE/3IwLcWjZ64eF8bbrAqa5I3JFxl9pF1I3&#10;WEVCDOtUaI9P+gRuOqOh11LdI5GK5zYSqZhw1mEWqRgP8v7Li7eKrmNkx7xgMW1BoQMfQ1/aqGUW&#10;IGF+5md+RssGCz6mz/7xH/+xnk+SipBLWIJ9y7d8i17/sR/7sXDFFVdkVw28eD3oQQ/S69/8zd8c&#10;7nKXu4T3v//9eo0XMtwf9ahHhec///lqBfc93/M9oVCwl/OLLroo3Oc+9wnf9E3fpP6oq+c973l6&#10;DfAC9+u//uvqznXk+77v+8Lv//7vZz4MxIMV37d927cNw2GdSIdbv7GYPahWq3pOWr/85S+He9zj&#10;HnqOvz/6oz9SP46FhYXw8z//80Nrx1ge97jHZb5GiMm+WC677DK9ztRoyivO0wMe8IDw+c9/Xq9v&#10;FZSx3x/ndRKk0f21Wi118/NHPvKReu5w93/8x3/MXNaD65CRLFB+73vfW89/6Id+KPz2b/+2vlg8&#10;+MEPVjfq9P73v384duxYduds/NVf/ZXeg9Wk1w1C/cdw95hUjP3/3//9X+Y68ptIxYSE7cP7D6Kb&#10;s3RY166tCg8Wh5BAKJ70eTaVsB05j4VGsygKhW3o4haOWADVq7VQ4aOGPKMhMCDnmu1CKIiC2+qh&#10;jI2e/SPBvawEyeqJgT7XN8N0ZWi74D5RkuQPgq47YK01U4JZK5DNNFjPj3cSptShcLIjL+fsYIoi&#10;qiSQKKEotkyjbrQXJR+ZhdZqpBRKGZZri6KwMk16SacoY6VYlrJsdqRMRAiTsJqqyJf1fcjfkXqr&#10;vqbixVIXtsECBF6lamSTrrenljSj9yt+ffoz4UP2uVJ7c2CYV9pKux6qlZwqn+wYy/RllGU2OkBZ&#10;VQVZlFOmqhu52FbrGqxadb0xVWAHOk335kxzDNJeq1VvlunPgPDZIKiDZao8oyFh6VuQQlg9seam&#10;Tdl0gpt1NueUjIcsoX7H+01e2sVosxYrf4lH4mBaOWU5WXYQA/Uauz2b/61hmr/1bkNSEeKjDnEp&#10;cUi94zWfX9mQVLS0u6yFZo37T45UHIE8mkVopbYcFpYOhFz+qJQ1VmZdXWt637794R3veIf87g2f&#10;/OQnw549e5RIUcs8bZ9xusbjGT+GKFqVftYcLguB1S2/1C1tGvJO83SaQPyUsVsqsp4t4eOm69/K&#10;eAKRWqnMaZuQO+xGAX4sf/2MhG5mV1jTry3lxVqIkGi0RxtLOG7IL1OVzTrR2iHXsQaE8BvIGK5T&#10;3CUd1iZNtC0Mj0kj5FhF427U5fmBrtc0q0dfAkA3w+IDTsfiYhxrZr9LhSOBdWtJV41xVMZm7oF8&#10;1yUrWkuqMyrJqGn3PiP5yY4hSpmq3e1LvWBZLeOUfQTDutI2u+HjDSQzVrZq8dor6bOAPlqoHgzd&#10;nk0zjst2I6hf8Up92G7860lFrkG0uruXF+s59gcsHcEax1am08VIPyx+PYxYNgNe8MeHB9oI07EZ&#10;myEWLR0Sx8DGdPLzohe/MJTLiVQ8l5FIxYSzDrZRy6eGgzsDPeJkIg8OpnfwEqXTjiAT5SGj0z9E&#10;eGnmOi9KDJpMhWaQd4UokYojMO0VUi5WGGOJSUXWA5zmB2k0GuqnI4rmtOsQhcBJRcjE+Dqk4le+&#10;8hUlIWN3F7fKo21Mu478zd/8jfoBt7rVrdZdf+ADH5hdnU0qOpk5Kf/+7/+u/sCP/uiPTvWDTCPf&#10;XvOa10z1u2vXLiV04+nIk7IdYpH8+X2Li4uZqwGimLq8173uNfQTr5Xobi94wQsyF8Pd7353dX/i&#10;E5+YuayH3zut7G55y1uuc4Mw3Qw+9fqaa67Rcw9ncgq0h+mkItO5yau78+LvcLdEKiYkbB/efxCd&#10;otttqbLDFGibnoUimCmvq2yuIcrFAMuFlvhlMXemrIqi02S6VE+tZdiFVO5Qpbopym27lwv54iH5&#10;zQdVClHyRNlDqWMTEo/DFJ7NlZ6bA3H8nl+m+zFFt9lkAwDeT+Z1iirED8QfiqUSjExP7ZiCixtT&#10;mTUXWVYIFsscpo1jQcNHUt5zdK1GjivHpDwKohTb7r+6fl42pdqscPKhv4al4gXh4osv1jJrtqpS&#10;/h1JX17KnHUYsQ6qq4UL0/n8HUstFaWsOWca5OqA8rZ0jQ5OP6wMbY2/ZrQZCG5Mp2RDnS67Qsv7&#10;HJbqXVGCmfZMW8DKRtMmCnezWtKwzhRYQw8C7OYA+RisroVGlTbCzuRGXFEu1GW/15A6o978HZn1&#10;PrGcMgsp2sEkKa+ErZZPVEZyDlHLNGjblZj+tar9tV4rhr78Eif3mUCKjJOPI3Dd49Cgs9/19/C+&#10;B9mBZR47gDMGeLpy+WUVDyeGp2FIsEjaGrSZjBTZGvBn/dbDI++s/baSOx7yZQh/DBOa4corLw/X&#10;XnNd+NhHPxpuuOH68J73vEferZYsLvkH+WfpIRyTaYivkVZ27GUMHPOvfmj3RuLhh93yPZ2nCsJQ&#10;sl76DBbiGo+kBStnxg7GJ0g21lMlLQ7uI82QRIzfNl3W0tobtAMbUtWa2XIOSiyarsbmSVgKQvZB&#10;zpk1IXHNh04XUnPjdU81Xtr8YDXUWE9VCdGG1JO1a8hAwrex1PVCm7rMuY5tEt9y4YjEKeOe9wX1&#10;n/Ud9Wfh2XlV0slu8zX9ONNdbcqv9L+oXceAFLUyZVkPNlYqKqnIRlQWn6WND0MdCf/ECZ9Btz1o&#10;+FIW1tZGfYljlsxwUtDbjo6nTCWXscLHDRfOXXhu0//pR1yzeh2JxTE63hDiBX+M02Z9blOiCZcl&#10;Orr9anjxS14QiqWbx7o74exAIhUTzjpsRCrycCjKSzYPEHfnYcB6RnwZa+ix3cMUHtZ7YEHzkgzq&#10;rhAlUnGEmKRzAuvKK68cusWkolsnnn/++XrebDaH5I/vEu3r4P3gD/6gXgdY5DmR5KQigl++/BIe&#10;Viw/8RM/oe5M3eVBBNzKD6tAgFIBUZTP21pG3PeUpzxF/fzCL/yCuh05cmQYh+9yzEtsvOvvLFIR&#10;wfqSL+mE/dCHPlTdHv7wh6s/dvdzf06kMsWW80lryRizpj9jBYnbne98Z60LANHolpK3ve1t1W0z&#10;xOX6p3/6p5nrCH7NhXC/9KUvZVdH11/3utdlLgasPXHHsnQW/N573vOeOrWBcnELUYS8U5++7uMP&#10;/MAPZHdOB9O1/d5u1xahjolcbxvA3aZJnD/g7olUTEjYPuK+VS3mQqWwEtr1ihKCrtSj7KMsoqTo&#10;uf+J8oNSCBFjFgyDEako17i/XF0Sha6oVietjq0Bx3pfEJRYgajWcpaBPDIeoUh15H2DqcnsVoqS&#10;rut9Dd9RCro+F9Y1iFnAiKK8apbiDlfKsPzR9xwJg4+m+dJR/UWJ9nXDUFIhkuqstSjHECFY7jTa&#10;xeH0Zwgo3RhHlFzIOpQ9JYpEUW816qEjih5pIX02/dkU8UGvHdpNW3eNNN3cZU8Uau3S66jFIWsu&#10;npByIF7dvbsj6Wk3JR+isDbY1EPyIG2NKaPcC9mB+82dzhisS1cs3pyk4mqo5JekD9C3RqQGJAbW&#10;p42mW4fZOzBtw96LIUeMwPF3aMTWXRsvH4KkjrEyrlel7bJGakXClXPrp9Q/5AlCT7a0zYKFR52N&#10;CIppMFIRIpk1+rBYszHCrq2oTLsXN0vTqN/Z7rWz45qE+9VxSuLEOnDu6IGwNH9Ap9a2u5WwtDgX&#10;zjvv/PDxj30qLC4uqDVfu4OF9YhkpTC2SioCuy55lrZsY+boPcYRh4OQtoaua8l7UBbvKYC205B+&#10;36jZBh421shYznglv4y9bHwUx8OxkVDSHmQM0Y05svEeC1r0sqqUm49zSigqqchuz/M6JuHuuhwf&#10;QLo9G1s2AukjHsqqXi1Jn29JeUt70enpZq09SZzzIYqPMWWssSU/uK1kloojf9yTifQRNrbC4nK4&#10;4z1/Wf71XEVP1wFnLUdJI9Z5paKM2yIQ5hCTXia2zum8pv1kwGwALEUtxhG0/UqbZPzT+sjqibxA&#10;knNsm5GNZEQqYgFaH7ZFZJTf9WWwFeCPOnNLcsb0Pmveajnkw0tf9oKQLzDFPuFcRSIVE846bEQq&#10;FnhYZA+t4bXsl4cYL1I+gOlCvzKw8fWWB40rRIlUHOEZz3iGlglTmmNMrqnIlGAvvx/5kR9RAgm5&#10;3e1uN3QHfszU5mmIya94Ew3glm5Yx3n4CG5YMDqYms302kkLP+5z3OY2t1E3rDCZ7ru0tJRdMWxE&#10;KjJ92/H0pz9d3e52t7vp+aFDh4b+PvKRj6ibE28PechD9HwaZpGKTqROWgjG1o1OrM0CYXt+aNtY&#10;n05i586dKh/60IfCd33Xdw3DxjoU+PmpkIqxVSDToXGDiHZw3f1uBKY84ycmaXfs2DG8N86fu03K&#10;z/7sz2Y+RvBriVRMSNg+4v7FdFrbmMXWEnPFw9ZQkmtIqxF6am3DemHy223KM5ldPrmnP04qirTa&#10;hVBRizxRCsuLWZgjRceU6o0V0TMNzTOKmihSrBmFxRc7X2O9w4dMpiijuGKxyLpdvJdAnPKOglK7&#10;nlQ05Y7p3yzpohtviHLMzAsUYyUAmOpXnw+dXkmP1bqQ6eJqdShhqqXi+Tr9mbESJU83gpF6wDKM&#10;ukDZY9peCxIxe3/S6c8allkRNZn6OmCtO0nXhDJ7WkH4lKPWNbKqVq3VquSlx0YERiyw4D/tplkv&#10;qTuWMEbqBGlbLd0V+kzi5iYV+9JPaoWc1pWTOF5OSLMJgW0f19UqrLkk7QOLsXJGaDiJYjKbVMzI&#10;CNasFDEy0YiHbrcRWo2SToeH7IXAg1iaCsKS+yBXWP+O3YSZggn5OwklFcUvm6ywlh6koqetWMzJ&#10;9ekbtQzLQMtkLbSbkJJMm5e8TfE/DXb/qlrqlsr5cPzoXrO2xrp60JF3pA+HV77y/8K+vfvCy172&#10;8rD/4G7VIbpds0Zz8oXkKqmdnbtMg19jOirE5OiezEMG94doPMQHkSd91pdbOBn4fVhH1musfUte&#10;ZMySfsNHjlyJacoQdTKu9BmTR/FwrMSUCksOsAYfVpYUgeSpVwnFGktWZHpYpp+Vm+xwz5IN1kYZ&#10;m/gdEZdZBDNgdQxpzCZgTV2vF0tmdutmndqGjLE+dmkbJ36m/8sxFt5YhZOOlcLRUFVLStvkqr/a&#10;kTGyrWK7e1MXJg5LG/+N6mMacKftIhixFPJL0nZF95S+A1HJeE/6+EhWrBySsmIN800yPgU8V2nn&#10;UhOZi8HqBstAytMIQ8bFVrsa+l1bn9PcrN26KNko/ppqAYmb9QnPq4vH4cdbAeM30+zZgIlwecbp&#10;JmEiL3vZC8NKfiHzmXAuIpGKCWcdIBXjNRVHwg53rH9RCU390jT+0uSCX355eWc3RJ2C1B1t3pBI&#10;xRGcVIS8izFJKmLF6OU3S3jw+PEb3vAGvW8SMamI1V8Md58mEI7ArQKnCdZ+DqbBxlN9kd/5nd/J&#10;rm5MKt50003qBiZJRQB56H5jgXCchVmkolskvupVr8pcDO973/uG/jciFbEK9LUdIVrJx2YgPA8b&#10;AX7Mhi0x3H0r059jkvhUSMVZU9BdsHh0uJtPf2a6tLvRtmO4eyIVExK2D+8/SLm8olZNTJNlzTFX&#10;OlBWdDoVCo4oL1iboRijvLEBAooF099K5blQqZZ0vOJeU3R6ongdFT+iiLEZRWVFFOCcrlcogUjo&#10;xCGyTr8ZkSUj5QdFCHfIBlcazd3Iye0pSrNAGGYJYkQYxIuuhScKIO8cTNHTxf2xUtR17gqhIe8j&#10;KFktNl0RJbnXaYVBtxPWIFdUuRNFTI51p9PS0cyCaCGaDn1cfheknExBV4sbedfpyDkWR53Varjg&#10;ggvk2XaxWrQxjVl35242ZezvhEazpApvrWHrT/s7k5OKbIAAEaTrZbKJh5blqZfVTEjQXh/8mQOk&#10;wpqSWaQfMrTOTsWDrhJRTNtb7Y/aGpt14HY6MUzTjLw3m3Vd++90YxivtCkInEq5oGSUtg29ZiQB&#10;RCoWUPpuLHWGBStkNmuOQhjoOnDi7hITd0NQ1BKuxWlxQ443pR0z/bnba6h1m5MRlDGbx/CBQHq7&#10;uulGQNKGq9VcaNQkra2a7uYMydJuVtR/pZyTumQWQ0XaZDUcP35ILSLNytD6o6etVMoFNsAxtxEs&#10;jZSLCWvbEd9gIGkbhmH+7Nf6Jf3T47B8rMr7YSksLh/SWUydrow10s5YN5F3FN4hzjvvvPCxj30k&#10;fOLjnwhHjhzQHYktrz5WEc5AlxFwd5dpwJ2xUUlISFbxNs1v7DYMT/4RBx9yWE/U/CDj8WLFO+jZ&#10;jtVrMpZyTxyO+lntS/+pSf4h6KWP9yr64SNXOKLjk67fKu2HsnVwH2GpSB6wdLZ+J2HKH9bObIIC&#10;gcf4xG++eCRUm/N6zvjFzshNdp6XsZ0PIXxYktsJXeOI4fGRVuLTafiMh+wAr2tYdkOlfkynbbuu&#10;52MYltbdQVOeN7Y+JWsxlkr0n2gaP3FEwv+4j34N0eGG0DAzKRZyIZ9bljbJtOOepMnWBu5IuqrN&#10;BR2fB2teh5aeGJPnDtqv9RWpl8gL/skXH40gnwfS73XHbf0AI9eGpKLNDtBy1bKlz0o5ZVaKvuYh&#10;4W0km8H84Jc0scRGV+q6q88qSN+XveKFYTmXSMVzGYlUTDjrMEYqdke7erHLHwsjs47HRqRiLL1B&#10;XcJgIfP8UCFKpOIIrBFDmTCNOcZjHvMYdXdSEcLIy49dgZl+HItvoOF+nvCEJ+j5JDYiFZkWizvT&#10;ryfDR8Av/dIvqZ+//uu/lhcFUyJ8rceYVHRALv7TP/3TME7feexkSUWmVmM1CQnr6w0+7GEPW7eG&#10;4SRmkYqUL26TazEy3dr9z3qYs8nKd3/3d6sfppv7pitbQWytCPz4jne8o54Dpou7+0ZEnPs5HaTi&#10;G9/4xqGfjcTh5/FGLW7pGFu3AvebSMWEhO3D+w/CBgsoJWYx5konFmVMj2PNrUwJFSWoJ4pwrWkb&#10;lECu6aL5omhWa5VQU1IRZQSxtZcaLTZxMGspLKcgjGJFaj1GSg+kh1q2ZNMqmS4HodYU5VKVbSVk&#10;8Mtto/smwbcZjLblUWR+Z4B7Pe9qVVMra9wotS1R2HnvcIXKrVZQwiFDsKxblfQORAnsd5t6Xq+S&#10;dwuL9ShLZchErG7m1DqH+9nIpp5Z6ejUQnad7pVEeWeNMaZdF8IFF2QbtYhC2ZHnAtOeWZeLKZzN&#10;9pKGpWuddTJLGknb/BipKIonUyXrbrW0YQWcdli5nlCCqt1k92csrIraHiAXaX8oxLQ/2k1DrkFA&#10;bFRX24W3Dcv/ehipePotFYdxer+SfDHlVKed4py1N92wpZ3Vn9QZpCKbA2Gt1RlAZpgVqovlY31e&#10;PD4lAhrSPrBGzAgI/Ps1JcOCxQ1p0agUpdxLut5dV9qwbWCBPxH/y+618PpKCkMK5VYWpf6k7iSs&#10;SWD9ibWXpXeEYTq1/0pfz0gjjkmr+x/6k/Sq5aX0AfUj6ahL/zx8aE+oVJd1rBkMWuHSSy8JF37+&#10;wvDCF75QZ3K0221592Hdv4aWsRLYkv44HsJiOj55iAnNWeC67fK++W7100DwkENY7EEuEp4L/YQP&#10;O/RxiCzKlzTrBk1tdg2O/WL5V5fxjSnVa0o887ECUpA16XW5BWk3sQW13UcdWj3y8SQmFbEArEu7&#10;KzK2Sxj58uFQbi3puDUkFWV8wbij3lyWcbhGqFma1te/x0d+yRNrqpI/xnHIurW1royBhyVe0w21&#10;fcu41V8jr7Q96lt+sz6Syy9JnKf3g8MslIoyPudzMm6yRqkT+1gUW1/kg1qjRdumLK0vWzmMZBrw&#10;P5DnKDvgx37smOceu8KzM3dTn3UsE2X1FROK7ob09TlJGcdxbyZbhfpnnGB6tZKKNga9/BUvCssr&#10;43pfwrmFRComnHWw6c+fHj4s9EVcHv4oBPZiJQ+biRemacKLFrsrdliDo5tIxWmIp/M++clPVjfW&#10;5HM3JxV5ELkb6yO6RRxfdSEgfT1GCDb3x3qJkHp/+7d/O7SE3IhUZFo17hBRTv6xszSbcxAHcFKR&#10;acOA627Z5qQi7ee+972vTvcF8Rp9p0oq+rRkwvewtoKYVOTl9cYbb1SCEgtA3G5xi1uE17/+9eqX&#10;F1vOcf+Xf/kXdZsGygk/kLGs/zgNfH2HXMPC09N717vedZiW5zznOer23//930O3t73tbaFer2s9&#10;c37rW99a638W/L7TQSqyLibXp61Pefnll6+7389jUjGeqk9eHO6WSMWEhO3D+w/CeMCUPJQWFB6m&#10;9EGyoMRiVaJKkwgWVih2LNKuz2Ql1kTB7IiCyfTR/LIoyba+F0MMSmYbRQQFSO7HooKN12LLmWlA&#10;iUFB0rWcuFeUd7doUqsmCRxyk4+SKF1s9IFlj1xEJxvDxz4WZMwkvyYy1Es+sosTIF5LO8ohv6u6&#10;Gy3Wh0xX5KOo5ZtfIxd78i7DOmns+Cw3ZGVF+tdCjfW4IF4kD5B6NVFOUcohYtmETt9t5F0G4ggC&#10;kHX0sIhEYcfiiE1bejr9+QPybLtIlXIlRdQiZVWtFJlWzZqMKOZsJuP14msqDklFKUMjmLanUJ4q&#10;VCHVcs2s5nS6s+3uDJnIlHvqlKm1WGZRfs0apNl6guJU4OmYlXfaO1N1TzdGcY7ix9q3qrs023Rw&#10;JXcGbMIDcR2Tima5aHU6/uHdw5yEOkNMSBtpNkoSlxPv6wXYdElr6yc0LUaMyI+GbmLt2n7Fz/Ae&#10;8+sbtXiYMQqbkYrqvqbruWIJ5eGqHyU9e6FRLYRKSfpJsyrtJqdt6NCBPSG3Mi/jTT1cffXV4dOf&#10;/mx4yUteImNXV5ef4T3x2muv1fJFbJkGW0JpnHxh1+OejAnjVoobgevoLpTFZn6nweNA9+n12vqx&#10;5MQJxjjbJIQPPJ6W0S/T11sZCeluRiqy+7ORijIetFmq4VhgR3o+gLA2PdOTHR4mwpjQlzCNVOQa&#10;YVR1/GC9e8afSmNO2iJTkIs6djE2dQb10Oky7to0XcJ0mQRuWv4DNs+paDlDmvHh4AT1sdaRsfD4&#10;/2fvTeAty666/n8AQRQQMIrihKBMImAUw0dEJEgwYNAoIIgCYlAmmcTIjBoyp5MIiYwhZOi5k3TS&#10;Y3W600NVz3N3dc316s3v3Xme73v7v75rnXXPvufd+4bqqu6yctarVfecffbZZ09n771+Z+21ZAw0&#10;ZRHt5wO0K8mj912OLf2NjVVJo5ukfnEJRy1oK1JO3ieclfm7yFyAFidbwvsD2/5N/rxuvd1mkV6T&#10;stHWlM2J+JbOWOfdPhqL0idSUJFfNI35TcMMoDWzA5bG3nwQIj5twTwLEIwDHEDgd6CpmIOKlzXl&#10;oGJOlxxNQEUZiDFGPhzblgEWVqhUM76lxl+TxboP3MIM3DrRSJipoY90Ie4CUQ4qTtM3fdM3TerG&#10;2R2wOKgIuaONWXz77bdrHMAtB8Ri/uZv/ma9vhuoCAg461741a9+tcahb8y6DjuoCFg36zrldDpf&#10;UDEGYbMM4Dlv8gWky5bNvS+TdhzuHHurzhJg7ax7YobI77w6/bRP+zRdfEAsNjifFe/48eMaZx55&#10;vOcLKlJ3fv3qq69OQqfJvYa/5S1v0XOPH4OKkNvi/JIv+ZIkJI2b5dizd0455TSb4neGdxUhBqG+&#10;10FAMQ0KY4QjBB/svlVt3kZrr48WnMzX8tvsFBRwrFZtS+tAjhECXSDU7VwIiCJc1qtr+juPGHIB&#10;HQF55o2/WeIZ6qFTngPwhuDFvTwf07xSxClmepuVtJfXSc8l3y2Ayy425brqVKAqgmSpfDJUy4sK&#10;cNh9yT38yQmCdKtWkl8DADmn/lpSV80ewiiOW9YD3qRtvWNrHrYT+nG1sajrpWuuw6biYU0XTTfV&#10;9BFBt9kshSZAJNqPtSUFF0kXbSXTVDQQFPACIBKHKbZt9sICdvPI6sUEbco/lH6BNhzrilbTBGGt&#10;MWkn+p5pykq91c3xh2Y1IhOiUxDjQhFpdaTfXAhNRc9bzMkVZc7pl7xn6s016RtsCUeT1Na/1dBg&#10;e3xnQ7VWsbc5GAHkmzbXYEQfT4C3SfpG2n8lqA8QknyctDjT8WKSXCVHdjwz/vzbFVSkDLMilcvY&#10;VHUQVGLI7xRLXfDuqlavhtHu0l8k79gBZZu1bp2V8qKhVimuh831FdUUBFA5ffqkfgxnh8vi4mK4&#10;9dZbk7gpQMlz/Jh82hZqzw/b0hva3xy48msxpfENsEWbk7FhRtR9kd9HevR53mnaaxqoTBMnzMCm&#10;rn7YkRJovbXqVQW/KBPjMtqJhdKZUJMxyneGYZMzTcPfR9MOBsDUukzCAc74oIFzKdVM7JbkmfTT&#10;vm6fH0rfA8jtD0xrcjdKn4U5CRl/VEsZz+9jdSREHth9hjd8lfF03CtqHpIUJnl2YhdVHc/wWvc+&#10;Nz0/yj7DCQePhcJ6aMg4OxpKP1Ftdd5Pk0dhbEzWGqsyTre1XGjy6Uck4TTdnXnUDynSjmjfWpw0&#10;D/xaf6VPOjuQyDbyQcCbvALJtJ/aN5Zn6z1x307rL+Z5NIkjaSmoqdq4BsLzLH7R3Nd5X8oOqFgo&#10;7r6rK6f/t2m2dJdTTi8iARzdc+8dqoKPbRifBBxUhMbbA10w8fWjOzIwMcsMYqYuv6UgpAtEOai4&#10;k2644YbweZ/3ebqll0XWxsaGnn/3d393EiOld77znXoN/o7v+I4JwBPTm970pkmcWFsMz8aEfe3X&#10;fm0SspP+4A/+QB2t+P3veMc7kitGLEj92mtf+1rdGs0xeXH6qZ/6KfXiTDhg36FDh5IrRng/5poT&#10;W6k5j7f/Qu973/s03PP73HPPaR8CgCMc9i3I8G5acCxu0NrkHtcKdcKGYpzf2FP1LPL8zuNs/b7/&#10;/e9XDUWuveY1r5mrZYkWpafxIz/yI0no7uTpApw6oe1KGE5ynCgTYdmt9k4s8P3ZtPEs4l6uf+EX&#10;fqGev+pVr9LzK6+8Us+dAGw9LQevv/Irv3ISFvONN96o13PKKaf55GMcbEIfDhm6IjSgJWNCDBo8&#10;2H1yYQMhA5ts2JFCmwQHI5ulk2GzcFbncj7mcG+n1VCQyAWcrgg+OFpj7m+3ENB2Op9ykugyv/dV&#10;cObevcjz5gxQg8MCjguF7fC5nzsNKMI/8zP2nCxl0zI24Q7AB7uQ1dqajNdm505BkOReyO9xQbpV&#10;w8i/2bkCsEBQazTNQQvCaLlqDhVcQEVYxQuqOyjA3iIAkoOKpAPxq04ZpC4r1XMi1K4omMiHW9v2&#10;uBlWNk9LGhlQka3Gkg9ZfGk6F5PielBQSBi7e9ihQ1NRQdqBaRwRF8ci2H1EAAdURJiV4Cny+t2L&#10;D0rc83xBxWweYnbiWPvCSNa+nar2VQUgAHgA0Vpoa7mJIOzVLanTlt6gLmvkkYQBOpZ1/evpxulD&#10;9FXC0PbkGMrGudBkjlpm96my2lTcBVQUxslKHwUDQD1Jpy99pN0o6BgiEaS+hqFUwGkGdlnr4dzC&#10;2bC6uhLW19fULAA7NPiIzUdu1i18XKXfZZ+jdZ8w5xDjnGkK2jvqcWeRpSHjW/ThYl7cg9Je6diz&#10;yKN5+SUfvFfNejXgJEtBRWzOy7jCuGH2bFNQ0fOa1oHdDyg12f4sPMIcVb+ooCLcGySa55I+3O/K&#10;HCH3OPgJz6P4ebSHavxJW9PGmLOgPAB1jFn0a/+YMtDt2pauP8OZOaZJeaVPcD9hz4ey6ceMLVC2&#10;W/MxiXe0nWgn2lidsOSX+kZz04C9kQFyfQedLa2YONe+JvXQlb5O/WTjeL2l7KAigOVY5uDEZIJu&#10;ex5q/RLuae3G88iu2bN66p1f5gzp68z5Ci5KOOYrYlAx9/58eVMOKuZ0yRGgIhO/D2iTiVsGPwcV&#10;0UxQQFHZJhbneAAfjQ1UZNBzgSgHFXM6X0J7kD70y7/8y9qvoHa7PbEHyTbjnHLKKafLjXz+hJlP&#10;2Ypldp6GCvr5Nrx2C2P6gwSYEqFStRBFcBEBpl4rSBh2ykTQ7LdECNsUgddsuAFOstVNARMRSnCO&#10;AGiAhktP0t6NEJYQzHYTgLLk6wuETd8+KKG63VmKOMUPPkh8u8/J78+yp8Ox/KdlUFaBVtYiwrPu&#10;R8jrNPkQaltcEQKpCxxboOWJNhCOFJo9HL6kaxwFFWUNxDoIj9P9BFTEUYtpkJrmCoIkjilwoNAS&#10;QRdhF0Zbkd/ldbOpSJq0Hfe160Urj+TvYlJaB7ZWo/+0pS5w8DGU9qGPoZVoWqVJnWkfBKyQdWEL&#10;wG3nFkdPdz98ECI+wvPz2f6cfX7MEPWeMhq7RXVOg602QLBRosnVG+Lp2da96i1cjgfjpuo6Dcby&#10;ng3NGco8Im3wmE4TO3svjEbqbqBiVcrJda+HbL3IkfZr7D8ytjRqm6alLP2C/NdqpXD29PFQLm7q&#10;x9cPfOiDkl45vOtd79JzPorzEfe++0zGIB/cFz9nFjvRPx1UjMOzZPehASnjl/RNnpNN64UgPmQw&#10;ftq4Ogr1ek21fnnX1Mu8g15oQMs5fWl3UNG2P3t50GIGSPQ+2MeOYLcdmtKfGLu2t/wjifFelD5z&#10;rM9RJysaLu0kY0FnWArVGg6qUlAR8Iqe4ffHeQdUJD+M8UHHNY32vMjTzxIfGYpFmeOknpjj+BgE&#10;a/06S37ZAt3tAeJjZ3Sg7YFsO28O876GyQxsTNIHs/HiOjaOQEVpd/uoJO0u9cqYquYHfCzdg+eR&#10;XePDXFfXADyX+Ys+zztK2dCwzkHFTx3KQcWcLjkyUNG27sTMdgOdpDhmspaJD1sybRmkfYHMBNOW&#10;MLyNMXibpiP3j1UYgnNQMafzJTTvYuE6ywCMOeWUU06XG8XjHEIDWwsR1EYirKomiszPtgV1S7UW&#10;ABkRZtUuH2DRtgjj3VboiVBkQF5HAQC8xLI9DWGk05H5uwPIKGnIvfwioJkjjiHyi6Y/TYAJkp7k&#10;SS4mYbtTvK4AkMROGc/qdLbDX/pLBiRiV/HTPs2OX/7yEPA9dvTo9L2z2NNPfwmXPNuhMT/RPc5s&#10;90UIo75GCINSn7rdcNCS9U0p1JqJo5sE/IPROGz3cYZgmopsN7z22uvC4SP36n0qWMrzEfJwElBv&#10;uUBu6yYDFQsTRy1cA1TkHuod7S8XPkV0lV/L/4Uk0ta2lrzyPLa22rbngfUzYQRu7GECNlh90V5o&#10;xSA0yz2qVWnXPE1P149344MQ8VvSj/Ese76Ufb6zXyPfWidD6mSgWpuq/SPvDm2JPUndHjruKKAM&#10;11trugUVcAhPsNi7w664pKzpziJ7poH/vJPE5bkXk9BEnPcMQMVKZaemohNHnKttwQFbmi2/AM4b&#10;68uhWFxTJyy0DXa9r7nm2vDe9/6xmnHBCSC7NHBQCNjkaXtd+/ksdkK5AdMNBvTYPVkiBDCPcQnN&#10;MklhKv0XkngeGr4K8sj7gXMsgEXqTTUVZRxAjjKbryhppNufIe63+rGPEwBhjO8d4R7baKU/ki52&#10;87CVW64t6bhj96Y8i7w+4jpJnwcP5Z03O4xU6mDY0nyWqos6fhmoiDmJne+9M+08GODIJPnYJeW+&#10;WFQqFcJmYV375nAoddSTcXlKs9wYUBFv22oeQz/C2YcCNe8VjWEpJeWRvNtHO5dr7R3iOK2zpK0o&#10;K+OFMLZpe1KPOn5E8Z4vqKiNIqze6SVt4vKr2uUyZrHtH/uNPq/koOLlTzmomNMlR3NBRRkE2wmo&#10;yGA62pJFlU4sqeFymK/wLLBYbLEw9vtdIMpBxZzOl9jC+y3f8i0TzUQYT8psN65Wq0msnHLKKafL&#10;i3y8gwHixiIQIcirkC0Cm0yyiM4yT/ucjSBoQoefI8Rg0wvwgi15bEvjGs4VqtVCaDTXQhN7WSJc&#10;4ckShyfch5CigrwmOQ1GaLqSBnngdz/k+WF9QBkQNjn/D/+BdUIIn/mZaCduh5/4CTuP+cgRL898&#10;dtrtGpQ9Jz+1yrrULY4iTIg3bZ2mCKi10OisidCO7bN0Sx0ajHjWVtCxsSyCfl0dtRw+cp+sh9AQ&#10;MW02tsRio7reWpF4bB+sSDpVBaIa7XV11JKCilanbD3EY66DdSa8U//7q+f9EOm6kGvb5eqhVi2q&#10;Yx0FjqT82KhsoPkk/cJBAe5DSO62aT/A1456IgZgVO3MJF3L9052io8PQoCKgGMxzXvGLJoVz8+9&#10;PpRHeBU3rTzAGwMg0AICZK2r11sDFROQGBubABkD8zzbHdqaeR7ZNUwEoTGFt2977sWkeaAieQFU&#10;BPSal2fC9Zow/RLQvVIuhnKxqEAGWs71elltOF977bVqY/uWW25R7Uc0Xnmup5HlOH0/30ESzrZc&#10;0+a1tGaRgvItGZMkjy82AchTL9RXo1GXOgaAl3F1aJqJPpYARtNn+uMUVITiOrHy8it9ccu8/eM0&#10;iLTxRo/NXPrnfmg6zfRc+z0s7zUfpdSkhvRRvJozRtHPcQxDv++P5LpcI09xGs4KKvaxKThIxg/A&#10;r7QPXEgCVITb0j/4ONaWsVmBWq9fYfLf6KyHahOHNlL3HWwBS/4lLwZ8plqXs4iPb2z/t3HY3iHK&#10;MakzYcZDxgmdP9jyLOOEndt1L3uWY5oXPk12jV0HPkfQ9qZ1aeMU2pG0E/0sBxUvf5IlUk45XVq0&#10;F6ioA5kOwmgrtnSw4ku7MwtpAEeEnfh+F4hyUDGnnHLKKaec9k8xqIjmS0uEBZuXcVzQTOSLVMjR&#10;a2PTNESjiG3OHREQ6/WCAkCAefW6gRgKAomAivOQcv2sCCNtNe7fUFt5Zv8JBwzM6TtJniXhBwcV&#10;E+Py3a7e/8lPbk+8Pr/nPcQJ4TWvScFE56/6Ksqcrit2YxfisoLcPFKQky2tCL8KKm6plhoOW3qD&#10;tm6lw/aZ78pwIbXSsC3MLRx1dMoGKh4+ItcNNNAPrwowmWCLUMs9pIeWUrW5GpZWj6vwx3UFTKSM&#10;tG2X7WsiJBugSN5pg/3V834orifaulreUEC51+8osFhvYBMQG24IxdQfdZn0MzlHa0oBt9EoDPvd&#10;UKtKeSW/COeettNe9X8QQlDP2v719M/nOdl7ddsiGr7USZUtlWxltDqCARcAJGJQkW3yON1RYDHp&#10;HwBFgD/zyPLJM2V93ahKugY+XEzaDVREe5kPtJavneT1g03XwsZqWDl3WvsA6WEf8YEHHghXXXVt&#10;ePDBByStSnjkkUcU4DCgxfowHB/DWZoVpiTBvJ8AJrvdOxyaJ3zaUAKSKy8O8V6QX+oIkA0tTt4l&#10;tsZP+knSV2aBitNEWaw8FIt+ytje7/ZUkxCTU/PqZDfOxiGvjD9o4/LRB83bru5AY0wrhpJ+XCmF&#10;wZbvDtr5TMg1FXkE/QAZUj8i0S5SBxeS2P4MqEi+m62qOU7qGaCWjtc2HjP+VpsrYTCSvst4JhlE&#10;69O1YOeTaSsyXzql9ZUyGom9iSMyxg6bT+DpOrbzmPy683ziWqKpmKTFNmvmdzQv6f8dWSeY0k8O&#10;Kn4qkCyRcsrp0qIYVIwHPQZFvgDZQCdhyQJztNWXRacsQBMeqh1FuTZOB0U4BxVzyimnnHLK6eAU&#10;g4qdDvbX2Epl2ggTm4TMyzpXYwuwoaAg2k+9Hgb3ETTMWy+AAPcYqGiaI9yPwKiadNheHIsQKQKJ&#10;bgeW+RwQ0zQKswKQbe0FiMpem0WACadOnQq3335buPnmj4WHHjoT/uAPRhOvz1/7tdjLs3T+yT9J&#10;wUTnv/gXASSm1xbO0+sVO47Z40HxMeT3IFi26jidcBBpJGWvhD5AbrcUKjWctfDxFEENIRXnCgUV&#10;sgGXGq2NZPvzYTlPQAO4b8ABIGJLjlWwrZ/T7dQ4azhz9mn5xYyM2SgDaKWtsF3IduSObkuPgRjN&#10;teb9oJSmkZQ5edag25ayF3UL9EDKj608B0PSe8iDaX/RL8ZyPJC+1NW4UmdSX/Qb1Xbsu+03jT5J&#10;50KQgYrF5Gy6TM77pVn3GtBOnsdqW9JBMbXDJu8GGpzYbeuPW+qchXa1vmDboNE+dSBjlDiymE6f&#10;51LvtkUSMLHVqmq6aHleTNoNVETL0Lc/K0/yTQQ0tUahIm27eO602t2UGpI898Nzzx3Trc733HOv&#10;pFEJ3V4l1HHekvQfq7vpd9F/4f0ScbELixZt9l49FiZdBcPoqwBXUZz9kKcbp31QUhkpSQMnIIy9&#10;1EGtVpX6LWq4AXQG+Ng4IfUmv/H25yxZumna5NC2vKYfdbge0yTuLpyNR7+HmSfwdK0g+tCURshr&#10;s7uufXy0bXYIs890MlCROLxLllc0TennpniSPvf5EqAifZd6xiZws7OuY3b8EQhudlGAkbmR8H5V&#10;3k+2kA/kPtPyo//MJckmIB7aihxbXaX92z5EJGNi17S4Ccv2/5jjsntdzLsek8c1UNHS5wMPdjCH&#10;Mn5jBxeTFTmo+KlDskTKKadLi7Kgog9cJjjIQDpZZOyfoRxUzCmnnHLKKaeD0xSoqJpRCKAiMPQA&#10;mwwAc1ARgUa9swL4iDDo4BcfALkOgNEfACraNkemaO5HyO0JDwYNtZHHFk/XiET7YdBHi2NawOG8&#10;wxYyEWqy17K0sbERXv3qV0+Vxfg1wkXhEB57LF03vO99ZluRcOeXvGQ73H13GidmyuBrFj+OeTp+&#10;KpRBegxIJkJvo7Ip8V1INPuT3XY7NHvlUKmeVSE11XoxIKBUPSfHaCsWwvXXXR+OHL5f7hVBXOrT&#10;tsFafBVwEW5pw3451OrL6k313OJRtdmIthvC7XR+t7RN2V487GPHjrq2PJ8PpelSTzil2VKArFJa&#10;DyO119lXgbTVpH8YuIC2Vb/b1vpwjUXd1jlEGMcxAtv8cB5kwDXeoZuSX/oGQEJcnudP2/KsRiiX&#10;LyKoqHVM/YzUvqT3BeUtNK4a+jEdO5m0GYI74DDtCjiMAx/stvHuueMNADjVQJW6o5/11ARBRVnB&#10;/y7gwJAVtmXsItHuoCI2//iQkLQX+aU9ZczodNqhtLkZGvWqtikyAR8IPvKRj4Sbbro5FApF3eba&#10;blVCp0UcKYvev/M9PF+yNkE7e9ZYZGMg2lqMcRZm7XkQ8nsOel9M9BvyAyvAqeDqKNSq5VAFVJR6&#10;GQwb0TiSgF7yi8bhhaS4PLPYKQ7TOWUsY4O8z9jLZXu+a1LrOCZ9vdlel3ehz51T6cTkmopORCMu&#10;sqRth7b3bM7tByLTVMT2qeR71AvVBmYpUnv/8RgMq1f/5BrvMB8Den3mzSTBWaT5R4Oznhx7/7Zx&#10;cmssc8hwKPOFzMuMe9L+2f6fZSt/+tBZ12eT3acfFXWMBQTGNmtX2itxDtMuJ8BqKVzxzjeFQg4q&#10;XtaUg4o5XXKU3f7sg5p6MJOJ2sJ9ItibnVyAyEHFnHLKKaeccto/xSBcLIi2OiUV+hCkEKgRdLCj&#10;hCMJ5t/+sCPxADcAwkzbLQUVU3tvCL/jbdvySRiaQC3saSXzPwACQIEK7lMEwCPpSLq7EVsjv/RL&#10;v3SqHNP8VcK1HYDhu9+9Hb7u67Z12/Nf+AtmY/EzPmM7HDo0HS8riM1ij2vCoGTKiq7k1yi/gYp+&#10;nznqwLZhVwTOSn1B7Si6kMrOjP6wGWr1VRVMaY/rrr0+HDlyRNPrDpoKFGCHEUEcVpuMAL0JGNUQ&#10;YfbMwtPqQABBHVABbbVJnqK8dJp1A3wlT1tR/g9CpJmWT9pW+graeGZDES2wgXAvsK2VuJQfZ0AA&#10;I/0OW/+oJ+kPAGsSD4ct2NMDcLOtsONJntGiMVuLtq33PLOcod1BxYPSrHut328piIvmpWkcJaCi&#10;MGXv9hoKCOP1GYc7NTk2xz20NU551mzbex9nFpaeOhCRdmw25b3tAWDgAEmu6fMsLxeb9gIVazX/&#10;2CD9RN4HvOOuLC+oCQQ0FeH19fVw2623ho997GNhaWlJ25s+0GqWRVbA/ir3W5ppXzN+vmXkfswU&#10;ZNOxZ7EdGG/1O9t0v+T3PZ97vZzkh23yBjptyXtWUVBR36Et6Uf+0YGPE/ILCG1A3YUjz9MsdsqG&#10;K6hIewESt02bDzuw06DihpbB6trSyVIWVITsGWZHVD9I8V6c72AWUbz9GXCb/BlwaJrlWVBxAigK&#10;19trodZakrGX/JCX2fmxuhknH1y8jVNNROzx9vstHUsBZXfTUIzZ6sTrfue1WeTx2SVgDr3Yct3U&#10;MXwCKrbQjC+EVrcQ3vK214dCaT25O6fLkXJQMadLjqZAxWRQsy1ANT6hSDhhZi8nZh/8nLPkwkMO&#10;KuaUU0455ZTT/ikG4Dp924IGONUfNHRrrnqARstJpl4EGt8Oh6aib6sDXAQAGw2HEqejTgNsvmZq&#10;R6uxrXaS0awajbsKTiIgEUcFKbxAy288uzPvu9A8SxDztcCv/MqvTJVhNr8z/MmfTK8jnBE6C4Xt&#10;8EVfZMDip396UEcu3/md2+GNb9yWsqSCna1ZUqGMvMFq908EWbSczHYiYBjCmFxPBFs+mAIqEtfu&#10;BWjFIUJNgTY0ETHyr/bERga6sSZSr6ASF4CX7c9HjtynaeGkpTsohmptUQS606FYPhNKlTOh0V41&#10;jUUR1NmGt7x2ItQaS6FcOyv1L/UZl5/8qSaK1IOcsxWxKW2Bhgrk8WbRJI3kuh/HddOosVW5LXVj&#10;XlBhtF0AE4lroPVQ6whBFccQ1BvbmzU9SYO8ABCocKvCNn3R6pSwhmpnTfed8yWeCagYe3/2cp0P&#10;zbpXNeykzk1jF8CUPkQbpMC7aixKGzZ7IrRjU3xgjnuwTdqV/lGR9gS44P2zOjEgj62T5gCDMHu+&#10;tgWajMQhKxeiouZQFlT0svPbarWkXk0zE3unaysLYXXpjLYv1yuVarjrrrvC1VdfHY4ePar1Qp7Z&#10;ctmWPqlgt75PxtzjcgSs58nzDkp+H79soY3TsXQZj/o6Fj4fsrSm85k9n0Vc93L6+OM7vOwaW+kr&#10;6tgGjTbCejJ+60cG6S/6oUH7Cs5CLhzNyruHzeMYVGw0zPO5OR9KQcW2jIVG1o9nUQwqetqQ1xNb&#10;o7v68cI/SqVxDkruqIU+yYezZgtQcTMBFg2wdRARtrIUZSxe0zFdtURl/rP31PJAVjQ7+uthNqap&#10;VrEcwzzTxgjs4JpNWesHFublnceezrzwWeTXVCO+w/xvNoGpUwUVex2pA9rKyvi2t78hBxUvc8pB&#10;xZwuOZqAismgxhdIFpW2WEwHPj/Ohs0jFxxyUDGnnHLKKaec9k8x+IYGVLWxGCq1xdBoFhUoQ3gF&#10;3BuJMINAAxiCpoRM5GE4bIuwhMZcNbQRpkSQHfTZ2oztLpm/5f/xttyvIJdvcavI3D8ILbSTAJfk&#10;D01FNFZiYs434/v2oTFLhLGd9vM///OnyjCLX/KSrw7HjqXrjFlcKm2Hv/t3qY9p/tZvxTkDQnwq&#10;zJEnNOkAoJpSDkDRXluEXF3PdOW3rWEGqtkaB/AQzTTSSBntE4zuN6ROsX1XDL2BbfnWdc+W1AGe&#10;ZqWuOcfrLY5acFhnAngxFMpnrW7lvNXdDOXagnqL1uv9YljdOC3XTOjFgUMqZFOHyUFC1APgYqMW&#10;2b7LRpoQ4dN1GDMejZtSfhOS0zIPR2x77Oq96gVc4pEnrtk2XbONNpWW1D11oU+Vc01L2qHfFeFW&#10;8kp7jJPrz4dIG+3IGFS8kGR5H6mDHCtrWi+wx8GcwPQ7Y0BFvbWqQny7t6GewXsSbgCisNyLtif1&#10;DRjzYtAsUFFZ2hgtv6rUa61aDYXNtaSNt6S+O+Hhhx/Wvv3YY4/puZUJpy1dBbl55zwtr6tJ2hk+&#10;KGXv6+hHkzR9CACbLbUA4Beass/Pkl/3chuYhLYYXtQNnMc5SU3eAzRsPT4av4ORjMcyPsPzHK1c&#10;SPJn78ZWDtPORdOY95itwb2R9fP2oCh9wLyvE98pPobmgYpOtKHVEf3Jn39+74X1WxsTx6OtUG9u&#10;qOOkpgKLqVbi5H3lV8ZePgJ4uJoqAN7Xvpv8MmYJx3nflrnRnbUQ7u0OmNnRrfnWNz08y9lrs+IS&#10;Bu9G9pxxaMv7QD3iGIY+RT5GUu8tBRULod5ZD29/xxvDRmE1uTOny5FyUDGnS46mbCrKgMXghLAi&#10;w9eOwW4WO2XDXXDIQcWccsopp5xy2j/F4Fu9uaJG6PuDmm45bHdqctzRLV9m147tmRhsTwER5uDR&#10;uB/ayRZdBdRazOvM7NsiTLVFqHLtDYCuQhiO8aDaDe1kq1enWZb1wPTWPElWNSXR4uMZMfncz3bK&#10;z/qsz5oqwyx+6UtfOrX1MmYvB3zq1JbEnwYV0Vw8d84EeQAbQNVGtRBadTT6TNAyQZ91jQjLEs/Y&#10;7IbhGbvdrEq9oXGYPssYLUe2duKdF2P+aDhSXtO44bfXwY4b4KuBimx/ZnssdYpWIkCTCrWqkVRR&#10;7aRq45xumyV8dfNUUvcIv2yrNi1Ao+mt5VYn2GpjO3sKcs2m6XDLr9UppFvm2L4sbWhbVr2upU9I&#10;m6pGYgQqkh79yrcAW1qAD1J28oIArgmTJwO3WT/icGZ+Hg9G5O9igYpeN/T7prT3RGMrYmhLygY4&#10;7wDF5L3pVaXt2qHRWpfrZluR7c+speUu+d2W90jSlb7C+YtB80BF3uFmoxYKm+tSv13p87wbI9VI&#10;vOqqq8Ldd98dGg20sAxc5r2gb5oHcNfa3cnxM+Kwg1D2PgMVpU9KPmDy2u12dCw6j+T3pHl59nzB&#10;cR+BAdEBaSdg6wxQUVLYwRZ+4Sh9lhHH5M/Ds5zGSUBFtHXlF8Cz00u2QGO6oZOaz4CyaUCM53xU&#10;mkVxfN5nbU8Fyc6v/OVSIVSreNa2+u8PmtJPZKzFxmlNxtqGaRBP3ldhADfMF5jWuNs/tb7dlT7N&#10;GK72O3X8i+pnB6hodYrHfHNMY3E9L1nOXpt17jyP/Jrnl/cX7WprqwhUlLmGjxtXvPONYWNjRe/J&#10;6fKkHFTM6ZIjBxXV9osMViwIXQsBnjXowVA2LGYXHHJQMaeccsopp5z2TzH4BrCHgAcoxlwMMGYa&#10;OnI+ZnuvOdTADqDZQQbsYc4WQWtYC63OpoKK2Dn0+bmrTgNMk0PtTYmwNRyb041usxqw/wYYQrox&#10;cS95MK+ZqeAVc7fbDZ/zOZ8zVYZZ/OVf/uWh18MZ3G60HZ57zrZAZ/nYMbPr1lDPw4B82L8zAMTA&#10;B+prqNqG1ItpdCA4E4dfAxrjNY4dG2jGllXzrNk3u3FynfzwQ/qN1qa0Sztce+014ciRw7q1kTrF&#10;1l67s66CK6BiS4FDgMVCqFQX1C7fysbpiWCrLNe3sLenNC1Yer3ijAfNzHlEe4+ln9BXvDzOToBd&#10;6lRF+spEy1PKqw4HpD562AfLgIoAkFoHImxTd2jHtBs4GwGsSrSyJF28HlcrG1p/s559vsQzASEA&#10;aC40kT/qoNMoKdhsYIHl36/D40QLddJewpwPRjjSkX6ogGxL3jE0+AxkAETkF61ZTBVcCqAi+aF8&#10;rVY7FAsboV6rSL2y/XkYFheXwkc/+tFwyy23qJMl70P+TjkDuKOp6OdW1p1E+Lxre1F8Lz897Mih&#10;jSVjYa/b0S20w2Fit5Px7gUgzxPsZXfWOpL3ByctZrpA8iVMnwUMj8sjKcmxfTiYDn8+lKaRTdPP&#10;Z7ETx7z/aCvjoMfHSJwTofE+HLWkbPbRKntvTA4qzruuwTyL7bpD95Kulw5MlXIh1JK6tXYw24d8&#10;IKg314SXAh6rJ++rMFrj6qk9CQNU5F4AOvqUfjxItF+9rFAWVLQPMsyDtvVZwyb52MnZax4fPgjF&#10;8T0t2moaVCyEUm0xvPOdbwobmzmoeDmTLINyyunSogmoyAAliypTp2ZRNT3wzePsAAlDLjjkoGJO&#10;OeWUU0457Z9i8M3m1ES4YY6VXwAQs3E3SjQrtkVIG6idM5u7EbS3RRhsh3YHwKQXmmggSjDbnKeM&#10;8PfNM+ZwC4DPQIRmsxIa5XURVmYZ3cfO30jSxZ4TANY06MD1//gf/+NUGWbxL/zCL2j8vajXw2lL&#10;CibCf/tvY0tyO+CpGc1Kz4PVlRHHrlGC4NftNSXPFd3KrHYCR30pszBgqmrNuOCHd2PbscF6iLq2&#10;7c6UnWeQtgjQjRW5txWuu/aGcOTwEd3GTH3Wmiuh5cIsW5wBb5PjdrcYStWz4fTZJ0O7tylx0GS0&#10;a9yPxiIapmy1dR4oUNhVjdNet67nA7RKIwbc6g2b8nx5huShN6wn4VJOiU/bKmv6kp6Et6WN8XSM&#10;rcCRtDmCNLY5DVQ0wJatzISjmYY38AmgJP0CIK1RL9l1eRZbJEuVcwGnQPRSa4tprcuDEmnQdmxp&#10;r9WqSeiFI29ztQ8o5dCtj2kXSsi0fnln1AHSgHdH6ljqmffD+gN9UfoXToy03HYfx9UKtuieXz3s&#10;RekzjTh3LhbNQy7gMdubF8+dCpXiZuipSYS2Xr/ttltV4xZ5IAaup9O1Y94BtNbQCDbcmfDp5x+E&#10;4rxm2a4bgKKaif0YMNfLQuf/7CxNP3c6LzY2pGzAW3rsJiniOLGm4jTNz3P2uU7xMQ51AC/x2s4Y&#10;xTioWtcRwLUbeRxn6x/ybjerMq7axxdLg+s2l/BhxhwzedhOmuWoZSZJ0rojTp7B2H0+xPZn2Ouf&#10;PLVkTFM7m/22jMNLajKELc86xso7y8czTBUwJmMTlbGRrd4dnDNJv6fMaKYT5nVjbQlobBqYFk5Y&#10;AiLLdY+bxjfWehX24zTc24n09p4DZ5E/i/eVjz70g6bMby2ZY8rVxfDOd70lbBRyUPFyphxUzOmS&#10;o3j7M18A7etfvMDmOB1g92InFxxyUDGnnHLKKaec9k8x+BYTUyyzLAAIoA5zrmoqqobidmjV8TRq&#10;8zUxt4MIgiKIs0XaHLWIECLCI9vZsqAiABb3yLSvAqt5lJ4WeHyeh9UOnQizrTYafYkTlOTa6urq&#10;rtqKX/zFXxyWl5eTVHcn0jt3bjt83/dthy/4AgMV/8bfAFQ0wQ5NMDSYiOfEoZZ1PAh9tDJ7lVAo&#10;n0m2IC/plnIvO8zWVtsyLeUGMFNQEe2cpoK3CI+kZ2wCNtowo3EjXHvt9WpTcQpU7KSgov46wKjP&#10;LIRzy0dDqboQipWzmp9Wd0OuAz7KdY+fMPeobcYOnocTe2CAWwCSzkmc9DnJfZm0ND+DigKQ4yEg&#10;UzXgoAdHE+rtWYRx+lPY2lbwsNkoST8jDHDVNJna0t7YqKQeAKtrtTUR1HF8wFb7dRFoz0hf2ksD&#10;dW8ifa1raZMXAlRUbUJ7bTIEqGiaitSr1q+8P4Mh71MK4gDYAe5w7MRxrYrX6vMDDvZL2WdOWM4L&#10;xaKC/6sri2Ft+ayBJpS53dZt+zhhefLJJ1XDjPC9iHcAAApNXuLHz96LPF8xTfI6g+PrcqQcX7uQ&#10;5OnGbDKQM6AQWojO09cAsnQMjMLng4q7kz1/LOn1dGxFe049kPOho8sW3ab2teFgIGM1bQCoidMa&#10;ey/3ep7HcaY8bDFvo1QySjQtM2lwznjIswAWneJ09gIV4zT1I1cyph6c5FkTLVura0A73kFsAgO0&#10;4Zm91d5QD/uMfbyzOHAp1xd1DLZxv6Ia52yb1o8KkhcHFfUplEt+ad/hAM1Kji3PxM/amXWO82Rs&#10;DrH4aMFHKtrTPkhY/FkUpzeLCOcZpAugjSkD5jFs+jK3KKiYaype1pSDijldcgSoeN/h+3TQa7cx&#10;zI66e13V3lk42ARiE8w8zhJhLjzkoGJOOeWUU0457Z9iAC4mhBm06tA0Y8svcy02nQB32NraQYtM&#10;BCAjhDWzncZ1bCoSn3jYVDSQJGERuNgKbEJeLNDMBhUhF65cwMK+Y3rfdnj88ccVPIzLAv/Vv/pX&#10;w9Gjz+p9+6E4zYWFbbWnSLW8593kA1C1FYZSF9PE1r22CPqAQCUVtPAMip0tHN+0OuZUA5uT7R7O&#10;VAqh2wNcG6oGY3+AB+hG6EidIUizpc7zQP12unWJUw29QTlcd911OzQV25L+BMSLQD3VJOyVw8rG&#10;KY0LOIjmTKV+LhTKp82TsOTVwD9jQEbzAF4OxdIpCUPbEg/fEy7KbwAA//RJREFUKXs7+jPsuX49&#10;TUuvaRxzEDMedVWTTreIC08c1EgZ0frRftNgOzzbTwfy21VNRrTUXGMJW2Y4oimUzoRS6bSUfzkM&#10;xgZgU1/Pl2xtWg9srbyQ5O0J48BHvfBal9pBvBt46WYrqIK/0h5oL/oHdymp1pmCCVECXMPO5MUG&#10;FZ00L+RBGKJNz52VdiluJJpspoX77DPPKJgIqEi9Ej/WpJpHVl+UEGdFbHVlDNp/O9v903E9bBbL&#10;1ckx2bIwfsnj/p65H/JnxOx1kTL1k7LXF1q+aFDiDd2upfc+H1CRugXkN605Ck+ZrdwulzlzXTXu&#10;ZKxim/gsivPgZYS5HzC00TQbsu7tfAdJGEAmWsoOKsbpwPsBFWHItB4NWDso6bMAFavpNnwDFetS&#10;BgPHm+2N0FAnZ8sKJvLO+ge0SmNdx1rGXeyg4tyl05NxDlCu4+YK7Dn2uyXzp9n/9foeDPCYbx/e&#10;CJ/FxKU9qF8+xjCn9Cm3hPX7ZlIDnkVxOrOIcEsfUHEYGnXTwkcbE1DxinfmoOLlTjmomNMlR4CK&#10;d91zmwoVqIqz6GTByeDL12ydrHTxmA5sswa7OAx2ASIHFXPKKaeccspp/xSDcJDPtaMtHEZURVja&#10;CO3uZuiPWgF7iQ4qqtddwMGJMI7w0w/DUVeEIoQYS4utkGyFdVaAZHJPyhJbn5sluwawKMfCZuMs&#10;FRD9FzuOn/jEJ8Jv/uZvhl/6pV8Kd911V2g1G2YTUvI5HotglAhl84hrzqxFvu/7DFT8ki/BaQze&#10;iRumVUlc8qNxxwq8+VrGQEUTKIvlBQnHmP1yqLfXNayJ5or8oq0I6AIQiwYfmkHtpoGNli7rITQ0&#10;W6E7rIa6tMN1112fgIoSX9ZPZRFU1aaiAnrT2oIO/q0qqJiAfVyTX/KJ91I0KhuJo5fWUATh5B64&#10;VDkrwm9hKs0JJ2s3ONVi5Fp6HoOKbFfWLdMt08akjIB3lBlNTIA2NFbreMuW+gBIpNy2ddq1jESQ&#10;13KTNrYjAURL0i8dVAQE2Zuo25jos3gZb1P/IozTFo3EqQ/Ec8+XrB2jPiXcqmObbSTHGkH+Wdns&#10;N4knnZ22H6LRyjuWhMsNO94dJ44bdbQg918Xe1H8nOyzYBwPAbBgb66wsRqWlxYVeODamTNnwjXX&#10;XKN2E9n2DDBiGsxer2l6s8iuC8s/6gBP6ow984j4cZrZc8jDZrE+SDlL88LPj2Y929p7mhU8VI0+&#10;6fO8K8I4fRr0MCmQ2nSFAcPPB1QkLsA9Hzeyfcbz5mSHhEn/UjBT3sc2NgElH5ln+r0pJ6Co9A2c&#10;QKEVaaCo5X/qOcKM07q9n2vCGp5J8yCgIiAowLSPrbNot3BAxUolBRW17D00sO0DSa9fV1MTzJOl&#10;6jn9kISGIvNnf9QJjQ72FTdlzJXxv7ep4z9jaKO9ovd6/WgehHEKxDzpwDH9gDb3OM6eP9jz1u/K&#10;vSPAWBm3uCb3M5aquYXMB4f4Xt7lwRAzBTW5P9XG58fj0H5okHfbMj4PWlKOUijWzoQr3vGWUCiu&#10;afycLk/KQcWcLjkCVLzznlt0QVsFVEwWnDBfsjEe7oPcbuRxnHNQMaeccsopp5wOTjGo6HMqhEF2&#10;vFuqF2ERkBS46iGYGSjYrG+KYCQC4lbqnVVBxSHbVtuaBmFZQQg+H+I2BMzsts95ZEKWCGVSDraA&#10;GWjDlf0///hx8/4sVRO+5Eu2w0/8l46CTmwH17QlTZ5jmoPpR1IYABG7f4Q1RMgsirCJoNkUwZPr&#10;AKPDITaqzL4YGnq2PThdByFsKvg2rIgA6qDi/SLQ1fV51eaSeutGC5LnTAF/yfoKUHFWuMUvqeZf&#10;qbIgbbseuqptKdf7JdWuwdlA9t7zY3kWu1LQopEyUmcI+YAkgInYXKRt0bRTj9nthsbbljWhAmW0&#10;XQBUrFlanq7kdbztwMLB+xVgTBdNSAX1cBQDwNsI5SKgL0L8+fdXKG3HNA28hmMzkvIYaDDS7eDq&#10;6EfY+qnFP8iziVutFpL7LzaoCI9VY2lp4VQoFdbCSN79zc3NsL6+Hm6++eZw4403qtkBAyLw7tuY&#10;aDAflCgPduboH3HZpvOUzeP0eUx+bbc4F4uyz43PU5b3Q7V42R6MDcK0r9i4Zn0k/R2fF6hIephe&#10;4P6D3Gd53NaPIPZ8y4uTXzdOxmG5DnipW9kTDUV9frelmq0GeElYGKpN1k4Hh1IGUDvFx/u2qSik&#10;W4HlHUPDE/MGOIRCC9LB/N2IZwIqVqv0PSsT5WFLMWOF2omVMYuPNPXWsgKLldqyjKvnVJMaMw1o&#10;iDOPlmUOqKJdrvOpjGM9abPqomq6x2UDqAVIxOMzDq1wHuV16HmIKc2XzNsDtkpPe0x3W8i7gYoj&#10;aRM0Vt0EBW3DNY+nceRdxgwJc3BP4rV6pVCqnw1XvOPNoVha17g5XZ6Ug4o5XXJkmoo362Ib2z5T&#10;HgmFsSXjg5yTn88Lg3NQMaeccsopp5wOTjGoiJahCx4AHNXG6gRk6qFxJ+dojzEdN2qroZUIR+Mt&#10;27LroCKaipDP0ReCSGY8EsFGBDin3dL2Z8NoBWKPESHyINjTushJn/VZBio6/5t/PQjddlWE+E0R&#10;wgwkwVEJOzCoCwcVm7LOwcGKAoyci9AJsMjWaLbIoaWIoIsAV2+U5VwE6RZb6hB2DRgibQRu0u0N&#10;q+Haa68LR47cH7r9mgp0DRFY0TbsSnquZchaKv6dBSr6Nf0F6OysiVB4OmwUT4TN8klJ86QKwDge&#10;IP/Zew/OPKuuAGK9sqFlQ0imXQAT1c6gCrVt1WQCYNWt0RLfPBqL8D8DVARYHW1bfzxIw1KvEA45&#10;yIODh9hybLeaapuw38NLq20bvJAEQARQXK9J+1Wl3epSlmZVftliKXXdQUMrfW/2+3zi4czGNLsu&#10;bJ6nSPKGfb1KuRjW15a139KW7XYrXH/99eEDH/hAOH78uAI+ABG6VbSLp9/m+YOKWiYcbtTCoJ/K&#10;CXFae53H5NfmXb/QFD8v5uw1J94PwG5AbwXskrEAjcA4vjP1DKjo3p/3S8O+eVvn/v1S+tyg22td&#10;M5U00mt27mF+zPtN+9GHOB/LXMK7biYPANTHoT9EA84+ZrFFWG6fSQcCFT1PWp9oreMQij7ZkDnP&#10;+tN8AlRkvK9O0tG0pM+bHcq2vtOYf8DbPmN+p4824qZui663V3VrNJ6g2zIHYAqjLPKvjmGYmpC4&#10;1fqKpBdrBzJnWfrMtxzD/uwsebiOYzKO8q6heWjh5qjGjqe1rtP7ZF6VMlAvvrUeEyMOYk/ioGna&#10;wQRIX9pJ5nmZgyrNhfD2d7w5FIo5qHg5Uw4q5nTJkWoq3m2gIgNrrKkI90doK9oA5uSDnofF5845&#10;qJhTTjnllFNOB6cYVETIMlALoWYYmhiWZ37uI+QtqZbdcGxaENWqAWaAPGz/ZUsnWneDYUe3Isdz&#10;dJZdUNkv+X0Y9h8NAD4tbDfye2CELRP+9hIgp+nqq6cBRfjP/tkQVlcNFGvWsRUoQqqUHa1NN8qP&#10;V0y2ubE9mS26DVnzqJZiZyOUaguhXFkMzVpJNa8Q4qgzPGrjAZl8krYBbwhyQzXwP9pqKGhz/5H7&#10;Q6cnAmwLDcVNdQRTKrP1bkNBNtZVDjCSl3maivobnWsYv3IPrNuptX2n7z0f1nz1y1KWfqiU1qRc&#10;QwXORMoXkR07g3h2xl5XX0FEBYEbeElGi7Gq5wjEbAOf0lSU48E47WtOe7WxgzNpXXMOyDFUULHZ&#10;NGc5vAuAm5Cm6ZyQ3bf7s7JEsUnbtKTsfv1ToMW2aQ4TsHo6fX639Pns6hnxAWByzfLSwTu55Nni&#10;Pn/yZ9sPoOtAt4GWSrJe7xuY2Ov1wqOPPRauvOqq8MlPflL6c0f7LQwQwi+gIhpi7USD6mBE3VBf&#10;fFSQfjHZDk86nr9sXaVhs2hW/ItF8bOyHF+PiXPe+55qqCXgHIARnMSPme29NXlvqlW0encv0+Q+&#10;SVPHRIA27jlAVfgzACUBmrD1OEk34Um+9djO2YaLeQMJ0ucBrtNHGo2q5GesnuXdtEK5thh68o4z&#10;tpJGlg4OKvJr4KmnR/9lOy+Ob6avGft72qhXQz0xiRAzGpdd6e9sVWZMZsxs9TbUtiL5b3awrSvH&#10;9UU9r6K5KHMoWucc60cbKS+2dztd2o56tHx6/VF3/h55fcY0lR/iSHuoExn5tTJt67u3rZqHSRpJ&#10;X7It1eYw1UwZjEyrUfLRl3ZSjc7kmTY+j0KrJfWuoGJHtz9Xmovh7e94UyjkmoqXNeWgYk6XHBmo&#10;eKuqgyOc2GKTRSyLWTPy7dtQYMiPZ5172CUBKq6/N4THXhbCA38thBOvDWGAF77Lj9je8uf+3J8L&#10;L3/5y5OQy5vwVEh5Ye9vOb0whHBCvf8N3K9eokSf8P5BXzkofeVXfqWOXU899VQSktOFoueee07r&#10;9tM//dNlUW3bcXPaST5/wggjCO70a9Va6NZUC67WWlGvwYBNCHrYgWLblgJPiRCIIXyEvMGgI0Ji&#10;M0k9JdJEQEFDj3fbNZn2S4y+tl0vAnn2SURlm5ralppxH2Gzwm++OQUTnT/7s9FgtPjYiSM/3Kp5&#10;65tHTGWpK+rNnLRwngCLsvYBRBwNsWFlNhVJB+0v1dpRhxTpGgegrd7cDO1OMVx33Q3q/bnZXlOt&#10;GAz/s00ZTcO1wslQLJ/RNkIz0oHClY3T8jsN8r3gLM+nTvrDdmjrFmfTxgzJeq/LlkgpJ0KuaWuK&#10;0CqCPoJsp4kzP4AItpkDKk6njVOErckW6P2RbVsXwRnv0xEBigN0MF5Y/VscgGM6IGHaERPS8wtM&#10;lBm7i+Y0gzzYc/Q3AWfQ2OxJ2463U61dIpDXYZ/t3M8/X/ZMe+7WeFs1E8+ceja0WmzLNXDi5MmT&#10;4Y//+I/VlinayYCNDoCk90v7KqjI1tPz01SEPM1mHdt2w6SMllb8LKfsudOsuBeL4mfN4jhOluh7&#10;eF6mH2TrcwdLXwb4qlRsi+5u5PeQLpq6cdh+yePzbtLeAFLZPHLuYfyOR1YetO8M1DKNXa7V1cQB&#10;WooN6dvMKdiQXQud3qakP1sz/SCg4jwiOQcWddyVMVxCJFyYP4mAMxm2PzfkefHzJ2UcYWu3qVqH&#10;6ZhkH2dUO7FXUCARUyKN1roCjNiqbXdtx55/AKpIOJqZDsBO0k+Yc2enOMzj6bzNFm8dY20MYQeB&#10;mljw+BIP27ZoY2NzmHocSftwP/OZpUV7yTg4SRcNTwOAhzJO9wcylst8htblFe98UyiWNpJc5XQ5&#10;Ug4q5nTJkW5/vvdWVQ9HWzEegM2rIF+lUlAxy9CsMBeIXhRQsf1sCPd8hrC8clk+9TNJpBeWWBB7&#10;nfyjf/SPktBpeuUrX6nX/+W//Jd6/k//6T/V80/7tE/T83l07bXXary/9tf+WhLywhLP9bL96I/+&#10;aBJ68egP/uAPJs/z/nYh6M/+2T+raf6v//W/kpCDEYt4z1fML3nJSxREQXvgQtNnizTNM974xjcm&#10;IReXsMfk5ZpF99577+T6bsyC6GIRaftzHnvssSR0f/ThD394cm/ctz7rsz5L29Gv8U7+9E//dHLV&#10;6Hu/93sn17NcLpeTWEbf//3fvyO9hx9+OLn6whLea+O8Avxl6Uu+5Eum4sDkn3w/8cQTSSwjv/7f&#10;//t/T0Km6WUve5le/5M/+ZMkJKcseR3COAFwbRi0FNga1xvUbLsWwo8IQoXyKTlfFmEILUaZwyNQ&#10;UTUVBx3d5hiTz9cmlDRUk9EElf05weBeE4hE6DkAMOHP1ftFYMQZh4JZGYrjOUNrayF85mcamBjz&#10;P/gHaLkRbxSaOBkRAcyFQbar9fpVEbjQFNxMbClGoKIIyji9oW5b3WpodsqmLSMCnDkTYA1EntjG&#10;Zpo9g5EI42M0FW8Ih+44pNvp2F6HoIrdRgBeBNV6YzlsbJ4UgXxF2wRe3Tg9WWu9WEw/0S3fo46C&#10;Cq3GtNZPXwRZPIwDdHC902SrodTpmH7YCd2uCbodqdfpdCmjHA+qch3wwYVvbb65RF9CC5E+HhPC&#10;N9vkJ6CiPFPBF/qNtLGGJXGz5GXJ0qywWeTx+MVRTbNZUmabfaMhfadVkfcTzbVh6I3qoUV9bqXz&#10;PDljGyZ2Kmf18YOSAitJH1w4/XQoF9elLiRM+jkfl3HCcsMNN0yALNoHhyxoM3FMmDPgFYBi57w0&#10;FY08rVajIuUEMJmuM2eneecxX0ya9bwsx/GyZGBXO4zGpqk3iyH9lfoG7Nk/qBjCiA8abEWehO1+&#10;H0Qc2taZ91iPk/tj9jh+zrjWURBRyiN9SD0ay1hJnF6f7brSrweAimhJV1SLDy1szGI5xelfCFAx&#10;zZ85GcPcAe96t91QMwzqVEbGHzVVUGdMsvfK86CAr7wTODfp9Gy89XHJ5kVhNYth45+Gybhdw0s0&#10;Tlu6aDWuSDgajubkpT90z95pPcfsz57kIQmnfu14pPkfSnnsHSbOMHR7Uvfb9sFQ/lPgkevUexMN&#10;Z7mfNDAxgLYj1xgjzfu+XeO8pZ67RzIndXU+qzSWwhVoKubbny9rmi2F5ZTTi0juqIUFMItsX/Tq&#10;wMuvDLrq8SoZLH1A1EEwoew55ALRCw4qtkUgngUmxnzqv+oA/kITwBJ1Mgv8Y+LxOvv4xz+uYV/7&#10;tV+r55/xGZ+h5/PoxQQV8ebJs2OApFarJVcvDl0sUNHTfP3rX5+EHIxiUPEzReoFiOLXw+BDhw4l&#10;sS8MebpvfvObk5CLS3uBivfdd5+W29nj0vfjcPr7xaL4XTooqPhd3/Vdel8MGP75P//nFTzLlgmO&#10;NSEdVOR9jcsKx/RVX/VVGs/TjPvIiwEsfsd3fMfk+fCv/uqvJldSikFFLxP59zAWt04eNg9URPD1&#10;OBfy/b2cyOtH60gBRdtya85NtlUYaXbXVVgyD5drMl9XQnsoc3YE7CCcoIXIljq8vMZEOrwr/T7e&#10;JQ0goh332ybEI18AbKPh/rY/Q3Yfz7b7ERrR5PBwiLzslhZ2FV/5yhD+3J8L4dWvDtIXqbMQ/sJf&#10;sG3QlXJJBDi8gKaCHwArdUS9bZbPSj0hbBpTV/1+S4Gicu1sKNXPhUazoAKsAld+f6du6yEJw9sz&#10;oCKaioc+cYekUxGhrqXgJEKptoGEkTbCeEWEUzRiWGetrJ9WYTYG414MJo+Aimi81KtFqfhU+w+v&#10;4jiMABRTYKzp2oxBgYd2G7uK0n+kvDvTRlgHiChL+mwJJs2k8XYhAEWEZCfNhwjiasOyE2mLSt8Z&#10;9tGs7cradPZcQrx5/WhW2F4kqalnWQR9SUD7BcAAIFOjvhlK5TOh2VkJoy3Lp2RR64c+3qzLOnpo&#10;9tn282yPZ+kk74ow5S2XAKqrqqnJ+8p7zZrxgx/8oK7n/R2m7FChgIObne81mop8SOj1pkHc/VJc&#10;t50WmlKJ/Tlhfj0PHsfDnOeFXUya97xsuHOWdLxDW1cBntn3wPoxQ96pZqMm7QNQZOHzyK4HBRR5&#10;Fz1sP+Rpw4BXvYxDkPRaCnJpmPRfPhoYiCjvOBrJurVb+pXEYSs//Q1NPQUV8UTfM5u0AMhO8TMM&#10;VKQfSLi8LwrE6ftp16XXTDi9T04jSsP9HicSNQZ8rdfK0rfX9eMP7UJcyka9bws3GpJfkV8Z43RM&#10;0nHYzmMzX5NrA9NSbPXxAG0a56rR2N8U+XhB5kjAeTS3B1qPtJMDjV6vxuQjYY1ncQFv1ZnYNh9p&#10;ZC6RvJRqfNzig5aBlnzEov5SoJA5jA9vNR0/hhI+Yszp8TGgoeMx5eQacyha5x0pBx8cdftzDipe&#10;1jRbCssppxeRbPvzLbLgXZoeZKNBtzOQwY0vWZMxPR7o7Twb5gLRCwoqMnk98ndmA4lZbh9Pbnrh&#10;KNaCymr3ODCIoH5QejFBxZ//+Z/XZ7///e+fgKbY8LmYdLFAxedLMah45syZJNTocz/3cyfX/l+m&#10;vUDFLP0FkfKJm9Xqu5jEws7zeFBQEQCR+x555JEkJIS//bf/tizubKEP/cZv/MYk/W/+5m9OQlNQ&#10;8b3vfW8SspNIx++97bbbNIw+7GF/62/9LQ17ocjzw7jzute9bpIP6jCmGFR0qlark7D/+l//axK6&#10;N6joW6Bh0shpJ3n9wJBuQ+thF82EF7xPsu2006+ZRlw/3WVgAlJNtRbYZYDmCN4h6/XpujYBaCzh&#10;NeWDjqXERwDtdHEAc/Bx2O4375Zsge6KoMSvbsWTa877oT/6oxD+1J8yYDHmH/9x+rg9h76OIXuE&#10;ObyApuud5FfqDW0VvC63e+tSx25PS/Ih96MtY4KkCdzl2nJodsuqqXjHHYdEYK2JoNfULWiVmrSJ&#10;pl0OLUkXG13dUUWEvbOqsYimooKN3mYvEgNwonU0HgMIFFQYhygzgrtpMVF/aGhJn/NteGgC4YBE&#10;BObheDAzbdjqoKoAA4L/XpQFFSFAb7QUAcFiIk/kjzaZ1U0O2oeeD1E2AGb6RL26YcAGz07AFLaL&#10;Yo+SuttPnjwOQCL1D+CzurwYCpurtv1R2ov3mp0BbHV+5plnNH6cvjPbnwnPEiAtgBf1ez5E2k69&#10;FoDJTlDRGcqGZfmFoHnPi8N3Y4kp/VDeAen3s647a5vJ+4Mm3UFAReqQLbEHIU8bHmOioGcOumLW&#10;d3aK5b2VuGwR1r6LJrJqHjs4NgqNZjVsSb9T24QyZvZGvM9FHdsIm0UOKkKAX8xDbJ/294H6c/a8&#10;2fnBiDyiZVurlqUMmGaw9D3vbJlGixj7gj4Om6IMQGNRP/rU2Mot12BVqJEyqvMW9dxfDE055kNQ&#10;q7Ohu/gaMm4Xy6flHV8Ind6GzFcybzYkbalDtpHb87GFyBxhzNjEu4vzG7TnsUOL2Qh/LpqQFZlz&#10;LI+YlJD5qVuTeaig5jh0buy3Q7W+KfnA0YyZ8egNsfmLR2h5tvQzczAG92V+WVbbkKqpmG9/vqzJ&#10;Voc55XQJkYKKn7xJBsfVyUAXLwhh1KntS4osWGSytIkgpXRyMOLYBaIDgYqzwL9LnYvXJpnfm9Dg&#10;83r51m/91iTUyLc+/6t/9a+SkBB+7dd+TcP+4T/8h0mI0Uc+8hENRzvwox/9qHr24zwLKrKY+aEf&#10;+iG1f8f1H/7hH54pxN90003h277t2zQOjKYSW2b2Q771+c477wyveMUr9PgHf/AHk6spkdc/JVIf&#10;gsHP/dzPaTyAtjvuuCOJYbS6uhr+/b//95N04d///d+fWvhmQcXf+q3f0uNsXztx4oSG/6W/9Jf0&#10;nAXPD/zAD4Qv/uIv1vDXvva1YR2Vl4T+yl/5Kxp+66236jlpX3XVVVr/hP+Tf/JPwv/9v/9Xr82i&#10;3UBFNNpcmxPtTie+Yr7vfe8Lf/fv/t3JM9D2iwnAxu/7vd/7PT3+z//5P+s1B+0AckmLY/iBBx7Q&#10;605uJ9DBHxZhaIzxPML/zt/5O+H+++/XdzymxcVFvQ5gzLb8GBDaD80DFV07j+f91E/9lB7TzvTZ&#10;P/qjP5po88G0WXb7MATA+apXvUrj0Ea0N21Gmn6vg4r0K8pI2NGjRzUsSwhZfh92qeYRaXk83hun&#10;/YCKf/iHfzi5l+c5/c//+T81jD44j7jOu8w2+re//e16TpmOHDmiZb799tvD533e52k4gN5+ttv7&#10;WPIVX/EVYWlpSY/hbB3NAhXjcT4ezzxsHqgIff7nf77GOXbsWBKSU0xeh7D1aewWYnvQBKouwIIa&#10;yx/rdky0FOSKnusWVRVuTIBE4CA+XkgREp0BbwAbq9WK/J6PtlKyXU4EpfMhf1c931tSHvKtnixV&#10;q2tacN+LDh+mXxmYGPNv/zbbas2gPUJef9ASoVDWN4nWCgb6sbOF0MbW5VYHbcVzIsxhF9AEcDRB&#10;DNTdVqGw3lzTddFwq2nbnw/drnawyDf2BFVIlbSxeVlvLIVafVGE9GW1r8i9K3O8P7/Q3JLyjsdo&#10;Km2LEF4OowQYgtHGikFF2gOP0AriSRh29Oh3gIruXCbLCPJodEoKcv/5gYqMY9gGjEFFy+OWgigA&#10;MfNov33nQhD5oY4ADrRuABaS8CDhvL/2DhNv9zxp/ct8PhoMdIvzuTMnVGuWcQAw8dlnn9V13z33&#10;3KPziMfnffIyOzN32ns2TQC1zLeMD+dDpO3E1njyqmHRsz1OfD6PneLjC02zngfF4fCseoTp+2xR&#10;zV7nPA7Td0bioqnIutOvzSO/DxuuaLEdhOx5yVgv74+NnWne4uvOWo4OtnpNEw5A0eaNpN/Je9Vq&#10;VaUM3L8VRls9GdfsI0StuaTXZ5GBirbuACBLNcGrqkU3HKWcju97jwtZsvGqqXYVhzjUGth8p++A&#10;jEmM1z0pE6DiZCzSfJD/1dDsrOv4rCZDpEyAhoB1bIOu47BU4mEDF18DpfKC2txlrERzUb1HSxpq&#10;zgKnXK11OV/XecXmGNdONNYdBlLXeJAfDJqSBh+ZiqE3wt5jSUFFtOfRMLS8ACBi81HmJpmTADUx&#10;p4ENSLZmo9lIXppdAxeHQ3nOEGdp0pbyW8ZZW29DbSrmoOLlTelqPKecLhECVLzjro/LQGmDLJwu&#10;CO3cGJsp01uUID/PsgtEOag4TV/4hV+o9YKQ7sRi2esLkNDpX//rf61hMaj4L/7Fv5jEzXIMKp49&#10;e3ZmHBigyGmWrTSYLZwrKytJrNl09913a1wAIuhtb3vb5H4WFzEBqMVbpGMGTHKadR0GZGKChrKg&#10;IgCan8eCx4c+9CENo4yEx0Cl81vf+tYkdggvfelLNcxBRcChbHzabx7tBipCn/M5n6PXsJUJUZ6/&#10;9/f+3uSemGMbiQ4qfvmXf/nk+jd+4zfqNZyRcA6oyKLKrxPXie1PHg5gB83rR4BbToDNs+I474f2&#10;AhUdsIUBF//Lf/kvk/Msnzp1Krk7hJ/92Z+dGQfwOa4HQEXC/Jx+NI9i24JsC5tHDorDcf+ZZVPx&#10;He94h9a/08/8zM9MrsXC3Fve8hYNow/OI7/vL//lvzw5dnZQOuZ//I//cXLnfPrn//yfa1zvbz4e&#10;/OZv/qaeO2VBRd47gHIPwwOuk4ftBip6erldxdnkdQgD4CD4GSBhAiv20FSrZLylQi7gHsKZaZo4&#10;y7mCHGMF6vAQW6tWVBBj61hNGO1F86p7HoK83GPaLWi3Hfx+nulMXg1sMUb7A6Hcwi3ObuTXv/7r&#10;qbtp/vZvF2EdoUsEPvKqjinQohHhToU1EdrYnoyWSqm2KALbhgqTzXZBQUXqDxtealRf8sPWc8BH&#10;jP4DKl533fXhjkOHtJ2odzfyD1C5WTyrAiy2FlWQFaGU+2Z5f045XYeZdg3nFr4z7vPgJG1serFN&#10;fNAXgbdhjg9g2w5J+3Jugj92wcx5Ag5IWnKMfbn5morweKsv8dM2mkdcV5B6ClTETmY3YA+UPu95&#10;g2kbgAm0Q+el7XEvNlm/tefwS73g3MaeT6D8k76jWxoHmBNK40MeT/6XX+tzgH6Fwoa8p7QRXtxH&#10;Mgee1nUNWu4OJvo7wj1+HtMsUJF43M88x/xozzf26/tjIofEiY2BzfF1f24c5jyLdrt2ISh+fvyc&#10;bLjXaZYBzBgLstc53xEm7dFo1PRDvl+bR34PwCxbZPdL+pzk2bQ/cwRjnD/Pr/l1mDljMOwr0MU2&#10;ZzRfedcVCJXxazQeSt+rhbFqjCfPEEbzHVMHfJDpSx3YRbvu5JqKhGFWwW0X2tglY2YytsGYitAk&#10;ovv3IuLCXtZGvaLb0fnwoGWT/POho9VEe7Grz/YxlHG90lgM9TYaihbWkLEf5zMG5mGuoRhqjSXV&#10;Vmz1C6Eh+Ve7iuWzuu270VlTYK8p9xnAZ5qDDUmzVDkbyvUFTa/aEK6tqqZjVZ7JmM9HLNJqsqVa&#10;7gHcBLxUG4j1c3oftn0BOJsdSVOeVe+shkLltDoXawA0yrVac0XKIPNTZ1PnokGvL2MNpiraOlYA&#10;Yrb7lVxT8VOAbDWeU06XEAEq3nrbh3VwZAHoA358bFwMg/FOL40+yGfZBaIcVJymGLhwTSXsqHGe&#10;tb02C1QE7CPsR37kR/T8d3/3dyfpxaDil33Zl2mYg09ra2sT4IF0oRtvvHFy73ve8x4VurDL49pO&#10;u2lNQYAGxPsP/+E/6PnCwsIkvay2nQOKaLyxDRyQj75BWAz0ANLEgBrnniaaaVAWVGTB5OexkxUH&#10;4QDlXCMrrqOPfexjquXllAUVPU3fzs02oln25pz2AhVdO8tBWAAVzv/0n/7T4fTp0xr23/7bf5uk&#10;4dqZDirC5PHv//2/r44+oBhUhLy+eJbT4cOHNQxNUQjNSM55rms0xvXsIJiDoF/wBV+g59SVh8H7&#10;ob1ARfiv//W/rn0cQPPxxx8Pv/7rv67jEoQmG+8F8d75zndqWLzt9t/9u3+nYWhQAvhmQUW2MTvY&#10;99Vf/dUadx7R7/y+eYSWiMfJAoBo2Pq1LHt5YhA1JoREwv7Mn/kzSchO8vtoN7RM+Tjgjnpg3kPK&#10;/5M/+ZOTsN2I8cfjuafrf/Nv/s0kjPHAad7HBxhgMiYP3w1UdK3Rn/iJn0hCcorJ6xAGvEFYQgMF&#10;T8T0bxVu+2ZQH2G+IcKEaQ1iDysRrlRrYkuEu0FoNhoKJppwaQIm7RvP2QelrRE2udzJw8Hvj4l8&#10;OTADt0Uo3JZ8IiAfJG/f+Z3U3TS/8Y1sVzaQlW1+bCcbDLsilAHwOfglax4RNNFWrNQXTaBsrid1&#10;yRbttt7LcadTUY0W1kXDrVay/fkOzSfgb4v1ktxfKJ2SONG29IS5b3dQEWYNRp7sl4+6rMFmxz1P&#10;lvL2R7btnXKNpHw43PA24Jwt3zHRHmzjQ3BFq7SFncUtQMXUy2rMeCUHrICy7ejPsXa3tgasYFtm&#10;SgDobQWCTTvX7zEGrUSDFPtwlwpRSsrTqrvzEu/bUkbphy1AQslvXA7qH7AH7cZWqx6KhXXVcgNg&#10;5V3d2NjQdRNOWNhdoWXX50R1MYeyoKLH54MCjkQcBIrT4FjzJOzXZjJAlPT5brOsoKkESfnT6/7c&#10;+B4/fzEozkech2z4bOYDDlqHjAnT17yeYkJjrt2ScTdxJpK9niWAOz5cMI7vh6afjzb2YKJFOZsB&#10;3EYKWraljxHGnNKT+YX8AcYZSzpynWPNt9470nbWdOS3J/WA6QMDkdO+ZaCifRSg76tzFx3DGPcS&#10;mVI1HmUMGQOKE3Ma8J5HlJN3wX55T6xuKQMAI9uA7X1hjJJxScYRGzdLCsThnd9kWcsPjPZftbao&#10;GojIwFwDMORDE/cA/BlwWFAwslRbCMXKGTWRwTFaho3uuoJ9gIMKUko8QMlGAj7ycYkwtltzDFjI&#10;fWiwV2pLoS15UFuV8qyy5IUw7DnywWuzdFrClwLakzXhUhmQclnzRrx6Yy10pR4AhhkHx0Mpv348&#10;G8h6+e0SP/2gndPlR7uv8HPK6UUghN1bbrthMtDGg64fGxfVNgZfhmOKJ7aYXSA6EKj4fKl9Yjbw&#10;N4tPvXA23mJiged18+53v1vD3vCGN+i5g31OWVAxBtOY3J2yNhVZgHo8tAfZmgy7NhQMAThyDKgT&#10;E/YRCQe8mEd8GfRtxGy7dHKw4DWveU0SYuSgIoCWExqKhAE8OQFo/Z//83/CP/gH/0CvxYz2JTTL&#10;pqJvB3UwDZCOcwfwnn766ck9P/7jP642iHzx45QFFV2rFK/QaGXGW6Vn0V6gooO1vh3bQV7AT28j&#10;2NPAXhLkoCKAHtuVYsqCirGXcQd2HShyDUnAJ85p//i5rgHnW1I9HbZaOV0om4oOKmb7HkAHAPD3&#10;fM/3TJ7j7GBzDP7N2hbNu+HXf/mXf1l/4z42jwBq/b5ZRF/7+q//er2ODcJYcxIC7AS8h/DEyRZ1&#10;Tw9TBtCFABX5AOD03d/93TPTmxWWJR832BrvFHvvjr1AzwMVf/EXfzGJkZJf2w1U9LEntkmZU0pe&#10;hzBb2tAqQSjE4QrCA+9Jp42WkQgSKiwOQ71a0nMEKwzwN6rF0G3gIKIXmiLsNWrpNrxZfFACBOn1&#10;XEtsf4LhLOJ+FVaTvFE2B08Brg6SN6wdfPqnU3/Gf/PLtkKlkqaN0I19KwAq29Jnnot1jdMDLOuE&#10;VrukXkC7XbyMGpCIJo/btOz0KhMBNQUVD6n2WW9QF0FyPRREGGTLXApapsx9e2sqTq+/VKuwPxu4&#10;O2+OQEWEdTST2LYrLaL/VANI6mlCEgY+iLCuQrsI8TggQSMLe2BxuqwX0czBbA7pz2tDA1vo1y1l&#10;nPZQ3ymhqWheivn1tCZpyv2XGqgoGdN+wnunNuuSrd/+23NtTy+DkL7bUtdrS2fC6vKCXO9qPZSK&#10;FQWs+YiESY6psicUH8+iGFSM76/VKqpJx3ZbD3OK4+3K0iEAnnlfOff3bDd+MWlePuLw+YymKR55&#10;U01AZz+PCYAQjbn9gIqajvwx3ox32c4P+TNhnuuM+QXmgTiMfjVheU+xt9gFGOV9Hw/kvUo1Gx1U&#10;xLOwOz8hDnMJbQygyjzE+6bgP9rxCbjq5JqKkIwqAXutaCT2BjLO6jgm45mMidgDTu/b39xBHkkf&#10;00ysrzDXsrBwVs9Xlhclnzg4kTLo/IGHfjQli8n2Yj4CVSYOWhin+ODBONtobAS2SQMKGghaUU1C&#10;fgHzKlW01/EKXQxsSSYeGof8oq2IdjsOVxRIBERMgMVqc0mdqBXKZxSILFYWQrF8VoHDZmdN0irq&#10;DkGcwNTbq/oMwthajW1fBzVxulIonw4lYTQWfSs2nub7MpcNBmjSj3TrM+0FqEpdIUfheTyny5d2&#10;X+HnlNOLQICKtx/6qG7ZYaCdLGKj48k5i+6Mgd54gnOGXCB6QUFF6Jnvmg0iZrlvwv+LQS6gO1jo&#10;23LjLYTQbqCi1zOUBRUBOzzePMZGkXuXzgIDvh17N1ARjcY4vVnMM5wcVHzwwQeTkJ2gIgsGBypn&#10;MUAgNKseYnuV2BlyYPSbvumb9DqENh6gjcejHWKHOVlQke2p8ZZj+Jd+6Zf02izaC1R0jTtsW0Ie&#10;dx7TrpCDirRXlrKgIoRjEcK+7uu+bkobjXqDst5+s+zex/08pgsNKmaB9B/7sR+bpJ9l6gHaS6OQ&#10;BZVfd41dgOEsIJulvUBF6pNrAIq//du/nYTuTq6dyjZ3aN72Z7epmNV+jMnvQ2PF6fmAigC6Hm8W&#10;x1q/MagIYWvUzx0wdfLwHFQ8f/I6hEcAFAosuofIlghOfQUTOUboAxRCY6Ne3QyNymaoVQsBj8wI&#10;gbWSCDk1EVZq0wIG70k8jxyY5F71jqxpnH863B9r/qgnajwsS5nc7tZ+6brrmGuovxB+9z04okhs&#10;QSdpDLoIxQZcYetPwS9d42CfyoBb1bxi+zX2HRWENGATgAhArSfCJpoqgGYOKmJTcbTdN/tX5VNy&#10;DS3ISuhJHAXaIuZ5O0HFOJ4cD2qStgjuUg/mXTldh83i3a7N5QyoCAimHqCBNyQMoAgQe0JU4Vji&#10;bqP9KmVtVkOjui73DbTu4nQdGB1vJ3b2ZhDhABddaQ/6rpzwTzmlVFMxCyrqVekfCipmPna/qER/&#10;oz9LX6rLu9iXfkPfsW2zaBADxuIEyPolQEi1Ugory9KnMHEg97da7XD//Q/oOMsahQ+gxPW+7OXP&#10;0qzwGFSM769WAVQAFZmHZqe3k5J4SRqUAWAZIEPPtdx+bSe/2DQrL3HY7myairRr9lo8xkAc7wtU&#10;JChKQ7UGt9IdArOIuM7cQ/t127xD5gk9vgZgaEDjSN/vdstAUTTde8lWaeKyDdpBRf1QwDgo7QjQ&#10;721LmP7KOQ6b8ISfLXcKKpIHLZpwko+tgbHmJ63D/XY9ADLW1XzsRBbw34cefiQsnD0Tjtx3WPOq&#10;oJo8g/wBzAEAMi5l7b6q5reMs8TrDVqqkejj7GTnnrBqKTbxBr1sW6XRSgTU65p2IukDPpaqC7pV&#10;Ge1CQMSybn0G0GSrtMzLMjcoICj3qFYk26YlDDCRbdmq+Vg/K79nQ7F6JmzIPLJROqWOYfhQ5elw&#10;L/cwL5gmvZXZtTghfn/7t3NQ8XKn3Vf4OeX0IhCg4p1336QD6XyWwVVV1ou61cUng93YBaIXHFQE&#10;LDz8BbOBROfVVNPnxaCrr756Uj+AQfwCemQpCyoCOvp91LGTb4F2UNGda8CADmwRjdmBsZe97GUa&#10;J2t7ja/ihM/Kk5M7+NiNY2ch+wEVAfM4RyMPj4YQX+c9vd1ARYjtrYShTfY3/+bf1ONYqwviqyYA&#10;jmvlAZY4ZUFFJ0AcnJRwDc46QXHaDVRk67Bfc+Ld4BzgMttGsDvLOSio6LYu2bbM9l+OY4DY+xXO&#10;OWY9l23ekLdZTPEW9/3QQUBFQGhPmy28rhnqIOksUHGW7UMWun6dtnKPzmjR7ka7gZUO+lEnrmG8&#10;H/qar/kavc8dmbhTJdjNH0Ded3HEMo/8vgsBKrLd2ePsxg58ZkFFyLVJ4632kMfbDVRkCz9xclBx&#10;NnkdwiaAARqyHbUtwgPb3LAZhYBmtqUAgGgrtI76g64JVlvyLohARxy8ZG6sLycAGU/gv3TsPB8i&#10;HYzPA4Kcb1rxmsHPO5QxKRsC6UHoVa+i7kL4lm8BAGgmQGyaBjYmTdgWQZx1jXJJgUJsC0I8syvv&#10;5gS41a11AxXK2c5GfLanYSdxME5tKva22qFcPitrpc0dAuyE5Tloz+CohXSG446sqfqhNxThVs5V&#10;qO1XwnjbNIWkcjWOgZ/TaVn8JP9q9H9nuIfNYzdpA4CLLbV62bbW0hyAr4Ac05S0Eyx5Q6uU+sTe&#10;mued55Lfvgjs3q6zSJ8r7dDrpuPgLMLmJ7YdHVhzJhcI1Fwz8DkBVCQ/0/HsWX78QpLW67CvwD/v&#10;bKteVC/QAKSAiYBO1XIptGXuUw3dfk/XOazB+Dgaf5g9X3JQkfKbVrOBD2V5Ll7fyYfVnXNad7CT&#10;ncfab1sKmHYxVZCp81l8KdCsPPFrY8LuZaAtdXux1pHVYZZjol4BxA1UTJ9lx/ZLPfKhYtCX90fi&#10;Aq5Tx/PI79d7JZ5qEAobUJem6eUxsMnAQuYJ8mTvUuoh2uJaPH5x/IXpibbE45qTxyfv9FP1Zp68&#10;d07x9ucLTdh4ByRDQ5E1LsoT7JJiTXr8+LFw000fn5SD+aPdNkdZs8Y92EDFqs5hALJq91DHrpQt&#10;nv0i/8JoDjY7q5NrsAN9ajNRNQnN/qFvq4aRoVtoREp8va6gJBqHdp37TMORrc5rCiSSHlu09f4o&#10;P3o8kLoeNXUHIfYr6Uc6v9EmYZxrKn4K0PwVfk45vUgEqPjJe26ZDFSzWQayfYCKEL9MRC4QveCg&#10;ItRfDeEJEVazYOKRl4aw8YEk0otHseMM18zLamxBWVCRtvL73L4cIJ2HOagYgzM4vnDghQkf8Am7&#10;dRBblD0enn8hgBwPI2+zCNDJ49xyyy1JaEoOAn37t397EnIwUBH2xfTrXve6SdheoCKLcA+HYyCN&#10;hQcaeJ5u7IXXKQsq4mnZnxnXC3aNZtEsUJG6wnai28KM7VS6rb8v+qIvmthUREuUbd4YY3c6KKgY&#10;t797/gYEdvqFX/gFDeO58dZmvvwC5jqQ5MAf27QhwGrX/IP3Q+cLKjqoTL/0MAcV43YGUCe/5B1N&#10;w6xNRRy1sH3Mz2OnQFmif3i8GKz8jd/4jUk4z5tFtJvbu4K4/13vetfkPndIEmt6YvaAvPI+ehjb&#10;+OeRx7kQoKI7VYq3PjvFW6DxqA3NAhXZguRhPh5BHrYbqOhjBO93TjvJ6xBWcKfHNmcREhFUO+2A&#10;FiL2ukxg7Et/E+EIrcWBbQEDyAA8cKGwWi6GUnE91KobMmamAvHzIW5vt0RgFmEWQfN8yPMRM3lm&#10;K6hpKu4/XUzBynAodYb2PlvCeiJY4jF3p2CM4wsEShPWimE4RiOPeFxHm8wcumg9Sn2yzRvNkErd&#10;jO67of7+uCnv/YcVVOyOG6FY3NurM0IloKJ6QGVLrPBWkGcMm5IfBMdqIqyTm5FqVALY6da8GenB&#10;rNN2O5/HKahIPxqrww1spUEI2jtBxZS8Lq0+x8kz3fZjCtLOJxzo4PgChxDz2xknLW3dMjztUIRb&#10;ADRw4MJ2YvUcLXkG/OUdAGCg7T3+i0KaSfu1/EpdSb7qtWo4t3BSNYj5OACgCFiC6Q/WVKwbLG7a&#10;d8+XHFRMme3m7bC5thwaNemPjarUHeMFGl7UGaAEvZJ2tbrzegTIokDEQQuabfCztgPP4kuBZuUL&#10;9rqZdc2Z90O350sd7BtUlHE7BhUhi2tbi3F0pc6OJK4CswkwOI/8OTAAsTlSsrwYmDgM/UEzdHo1&#10;NcUwlDFLQUt5xxTY7gJA0l7pM6zsKajImI7tT/IVU5wv6qJRL0oYdZEECl1sUJG+zFqP9TVrV9Yn&#10;vDdHjx6V9+ZmfZcoB+NWu4PcahqHs5ixnzkAL9HY2NWt2cm4aXKvMOMxH4KU7T7CFVhUzUE0DVPt&#10;QWW5x5n7uAZYWJa5g1/AQ0vTwEi/139jUBL2/FIW4vi5a1WqA5wkv5SnL+0OY1OxUjUFgZwuT9qf&#10;FJZTTi8gKah4762TQWk2M6DtDSrCPjm7QPSigIpO9ftDWHpDCGd/WSTgD8osP9+j6wtNrsHk7Ftd&#10;Y8qCipBvWY7ZASsHFSEH7Gbx61//+iRWuj0zy4A+TNazyDUZ4VkUO4pwbaz9gIqrq6uT+2bxXqBi&#10;DErB7qQGckctWf6BH/iBJMZOUDEbFwaoxGblLIpBxVlM+7AYc4q3bGc5tjV4UFARck0w57h/YfvP&#10;7TvOYm+zH/3RH91xzfsavB86CKgIzfJi7OygIjQv3ixQEfqhH/ohPUcLlvLPouPHj0/ui+1nxlvm&#10;s4yjFCi+N8v0Q2xdOs3T8t1Lk9LjXQhQ0T9m8K7OIrcn6mPFLFAR8nRijV+Pl2W8ezsBaBMGQJzT&#10;TorrDaFdt92yzVOEQWzZGbBohvkBFXHG0u21Q7NZC82WCBVyjP0vBYhkjGR75frasghQMgfqkMl/&#10;kTR4HsTYa5qKzz+tmBBU2y1s8dlaYr+EdQeproA/qmJB7h1jg8sEX6d0vtgOQxE+AQoH466cGaCg&#10;V+QXZzYKCuh2R8lPGwASDcVlXRMhgKJRMthqmk3F2w+FzrAWSkU0EF3om8UmSK6snw4Am/H8ZR5+&#10;8aZs2welBKE3akTrMBN4nWP7YICceCetSv78l616uwnVcAoqDmRtJ89rmXMQwmy75O4mI5zG21JX&#10;qqlIukWpV/MoHpdvFgFcAHLsRoCKszQVU82sRCNL2ot3g/cCzS91XiC/zLl+zwtN9twEIJb/APNW&#10;l8+GzfVlBXoAgvg4c9NNN+lHLdbjnl/KdSHyHGsq8svY0G5Wpa9u6vZnNEW73YZuZ8cJD78t6Qc4&#10;iKIPADQp0K729diKXguNprSzjCVaNtJO2mI3vhRoVr6oE+dZ15350AAwtxeo6L+8R2gHqjmHKG2I&#10;NmbsVjAxGee4xu9u5GnA9B/aB+c+mCTgo4SDVa79xjZdzFa1WhVtY7w+84j4ORzTD+0DlZl84P0Z&#10;j3vywCRSQp5/8sycZHlJ03ohNBWRIVhv8fETgBHzAKxZAeMdHAVUbLawkTg9Zk5Yxmi1odiv6lZu&#10;tnlTXz6e+i/mLBqtVbV9aKCj3W/2FNFK3NCxl+3RjLnmZGVZ4+MRuopdRLkf4JGPLdxTbS4n5zam&#10;89wYVGx1uXdV0rSxHLuK+puM6+7cxcxMwMnHJuR08i3M/W97+2+FzcKLZ+Yrp4tP+5PCcsrpBSQW&#10;MXfde9tkgTqbk2uyqB7JwiKe2GK2yQkbH72JQPSigoqXMMVaeZ/7uZ+bhE4TnlG5/trXvjYJMYrB&#10;nu/8zu9UrSiOY1ARYpv1t33bt03iApq9/OUv1696ToAn3/Vd3xW+9Eu/dBIPz9LuaXkW/af/9J80&#10;njv+yFLsKAagEHJQMU7XvU87qAjdfPPNk7yQXzwBu/MXtkJDrlEGkEG/i8kBODjepvrQQw9NAW08&#10;A5tx8RZUHKhwzevnFa94xUTTD8/Jr3rVq9Thyzx69NFHJ+k7o5kIiAQQ6hqAMeEUBWDTt2PD2O7D&#10;/qMT+ST8+77v+5KQlBz8cU1HJ7b9enpsr84S7z3eiuPnUic///M/n8Qw+s3f/M3JVvJXvvKV6oiE&#10;MnG+H3K7ff/7f//vJMQIDTnC0ZiLib4TA2VsO/8f/+N/6DF9wQlt35/7uZ/Td4drPIc69jGIMDyN&#10;u+MUFrvevrtp0DmwjGdwp9jjdZZdGxbQEM3Tb/iGb5hcw9nQm970JgW7swTI6gAt9c47tRd5W9OX&#10;ndwZTNZTu+dhFlEnfj271d/pn/2zfzaVhgOh2Xc+NsngXsMdSM5y7OnZw3yLf07TFNebegVVITTd&#10;Zsgci4DPNjbssPk2VMAVhDyAAjTNzObSMJQrxbC2umjjpQ6Z/Gfztp7Jb3Ys3YtUy2woAuSFBhWF&#10;+yIwA36YAL933qT4gW9vUl3h+7+f+kK43FJNMARNLSv51LRsjDCyvOv/yXMUUATIlfs67arWbatT&#10;VUHQBETTHqk2FsNg3AjXXXddOHT7IdU8rFTPylrKnL/MYwT99Q3aIgIQJsVL8kM+tvGqnGqhwHE6&#10;rMtavQ2129Vo42wgAhAlLtvmEEBbnXW9Fw3J6W3Ztv3aAAXsnW2FPtvqdQvmtrRBQwTZ1TDCLqL8&#10;pXVmRBw0FNHyxPGCac5YumwL9/qcR1xzB0RRBewgtuiiqRg7FPF04+OUrA5hAHm0ywAadnvGhSTP&#10;E9U15lfambzXK+VQKZflvZX6lb7Iuo1tnHykPXH8uH4Qi8sV/84if85elN3+3G7WZNzoyNi7KXVr&#10;/dvSMcZmIGAXYwjbs1tN6WcN6bfNqow1tkWXeuUe1WQEUIQ53oUvBcrmiXqJOXsd+4aqAShtOOh1&#10;tR0t3s64MXEO6Aeo2GR7+CQ+z6FucUTFB5/pPO1FcVy0c/kYwMcTnKGo845Ea24CVEkYTqWKlbMy&#10;DrBdmXyQDu8y6QAq8tFqKOlgoxezD2h48/7uBPs9j8mPnnta0MUEFVljsasDQJHtzsePPReee+6o&#10;HJ8Izx19Jpw6eVzr3IDRWqjUV3QssnEJsC0d+zhXAI+6YmzvUmcFiyfXqT+0CvHWzBiLx+Z6cz30&#10;ZEzsDCsylpZDb5SOo/qLnCwyMnXOeMz2ZWzr+vMmcvSgqLYe/VkWJvcBOMpYXqmdk3tx5CJtKWnp&#10;tmzSkTg4lyFvlRoa89jttfsd8OS41ZW8tlfDFe94UygUd3cumdP/25SDijldcqSg4j23Tg1uO1mu&#10;yWA5GPkC0CcTn2DSiY4Jt91JNbByUDGnF5LYNku/cw2ynHI6CDmYhg3FnC4OXXHFFVrHu9mP/FQn&#10;nz/hQb+nwq1qX/Uwrg9QOA59gEMF37rCgEOJ4Cpx0TIC8EGQLFXOhc3CaijM0LCO5+6DkoJ+Cbhw&#10;PvfPJUmK5CgTwGgswM8ilID/8A9NQ1GqK9x5J+uQkQrQgCFoDJEowAeCMxpHJghPE+kD3iJgs42c&#10;+mYrIOf9YVuENYROs6mFIFmpL4ThloGKdxy6Q9LuhaoIhC1ZL5mwuZNZT7FFrVTa5In24BlEXnDS&#10;ovFnpAOjJYP2imojZp7pazfyiQCrtiATAXsST66z88QA2MQ+J16d0UCSP7R4EHDVg3OkyZnStoIZ&#10;JtDG+QRU3FtTkTZg6yFA+W51oaBix0DFgxLP4B2hLeMtnxebHHhCa7KwIe9eYT1gp5M+2Ov19AMk&#10;H33RugJcJP7k/d2lzmLaT1yuZzUV1ZtvtxkKxQ3VVHTNyJg87Zhpo1nhe/GlQtl8Zes8Zo/v1xlD&#10;cHIShznPIsIdVKSO/R4dt9nufB59GYqfC3jGRyVARcAnBxNjNs23TXn/V+U9rch7aSYXLDHTmOwP&#10;Wjq+ofGO5iOaleYUaecYuRcdFFSkHPsl4vLuAC5iZxVN28Lmpp6XSwWpW9NSZDxrNqoy9xVCW8Yi&#10;HwthtM39GCARpyl8OGEspb5s7DTgDi1Di1vWcY60aU/mJGwYYstQ05D61WfJcVdBPrvfPuLwTLYx&#10;p5qJPAvNRn9eU9pINcujMM23mpLAa7aPq8akgadpxn68Vnu6MPdXGjY/XfHON4ViafauqpwuD8pB&#10;xZwuOXJQMR6YYvZBjIUwnrt8EvCJLT5m0cbAXq6mdsNyUDGnF5JcGw0tsZxyOijFDnXQHMnpwhOO&#10;lKjfWSYfcjLyPgi3mgb0qEA66Itg05yAYzgjwR4e2yrNDp957UU4ZGtvqXgydPobYbOwHIqJJqmT&#10;z9vOs8I8fBapN1vdvrd7vAMT6UlZ0aoC/MDelW83zBKK73/rbxmYCH/6p4fw+OMmvEsqUle1MJJ8&#10;ci9rk0ZdBK+WbfOUB2m4XTOAASF7IAJ/X57ZEsEUrT3C0c7q9Wpap/W2eeKsNRZ1my/authUBGCt&#10;sjUtIwTGjI0tdnsA9OxWZ1wabQ0na7Cd6ZRDpX5uAii6MJpej9duJdOw7K5LWJweazq0FBNhXOqn&#10;XS9qOai73qAWiuUzoTeqy5mBItNkoCLPmM7n/kDF8QjNKLbj7x7PNBXr5zUea7tK2RQAPyCo6Pnf&#10;qxxZ0vhSr9VqISycOhbqVbwjm81KtKzcCQvmT7zfwefzrN3I00pBxQTYkneJ/l/YXJc8VDRfMWmc&#10;KF/Et7FlZz6dneaFv9iUzRfs5YvDsnHH0md4P8zMhDuPsns9ziwiHDAbjURARa97PhCZk5Qk4gHJ&#10;n6kseWu36po/BxXRVuQ3Zn8veUdxCCUl0vuR53jHDXhkHCGfppnpgOJB83kQUDEuy35I88y8J4x2&#10;bVPqFduktAVObsyOMHYh+Vgh41JPypyUmzJWGss6DhrIZ0AfgB7jKB9dvK46fbTSzV6i2lSUMExS&#10;8JGKebff5SOetG2/K2XthG6/GdodPETL+1Rnq/K61DOAILZ31xT8Ywtzvbmmz6jIOduqGSeZSzRP&#10;yfjJ3GFgIvmQ/KCNKPnscV1YNRP7FW0vgEgHFduUVX4BFCkbx+9455tzUPEypxxUzOmSIwcVGewY&#10;iCasg6kNZEw2w3FXBlUm0+nJIJ6Y9VcmqnIt9T6cg4o5vVDEVkrvd1mvzznltF/yLe9ZD945XRhy&#10;e5ruZTynneTjGIwXYozimzMF2/aGsAoghAbWoNcOaDACZCAMsqV0NO6plkSxeFLm70rYLK6GzY1p&#10;+0rxPA7PCvPwWYTwCcDpAuhBaVbak+dK2rbeGIvw1k401dDYlDKKMG3P3A6/9EspoOj8gz+IwCxr&#10;Efnjnn7PNMEajZJqHHFvs1ZSsIlncc2EVWwaDk0rSUEE02g0ZxVovPW13tnqWxXBsN5aCf1RPfH+&#10;fLumVaqclfquToTZWKBX4XTLQEoDFefXmySl6Q2GIrRqGtwfb6UryTprQZ6FkOlgXsr+PPLBFj+O&#10;8ViNJk2XtZ3cpx5DFewy7R7K3ZJ6sTYQwVwE1WL5VOgPHVS0bcpcI440RMD76MSm14Tnb3+2+/RW&#10;EcgBWNoz48XkoOJ+wApPS1neFfoPzikAHPTBB6CptIRnE9foI1YnHGPvlK3FaKOi/UV7Yw8OW7iY&#10;bsHkjG855hqsKSXPmP+sadornuVnWlMR1vdK2nxtbTkBFQGRpymOr++b1OXk/iTPfh6Th2XDX0yK&#10;8zSPZ8WjjADt2PMEIHQbnn4tGzcmwujffOzBJqjH66gNWgP19kPZeJ4OzDMBFdF6dADRbd/H8pyO&#10;A/pbknfZtY6xwViXeAaw6dZfuUfty/JyJnHi58F70fMBFeNzD4spvsb7g73XWq0q/dc8rKPZTl+2&#10;dsIRV03nQGRY7BxSJwCFgHqUt903m4glkVebndTDMoAe9hDxHN1hzJX504B1SVe1PCVvnj0OJdz6&#10;AzzWD1CdTlVBxGZrU8dbnldiW3NPxoUqH4NM65280C4KJioIua42FwEH661VtYuLpnmtsWzjdl/q&#10;V7UkmxIGQOryekWBTO51zfEr3vlm3aGQ0+VLOaiY0yVHgIp3zvT+zAArk8yQLc+pNkKWfXKFOMbj&#10;X6W6pMIQnIOKOb1QhH1EFu6xPbyccjoo4VWQftRo7M9JQU77J+qUus06FsppmmJQEWEFJxT1WkmB&#10;LTTJEKhwSoGAis04tU0nwhVb4dAgHIy6Oo8XS6dEyCiGgoKK01oL2bk8G7YXATao191hLwk5GGWf&#10;ET/br9mxgRg4GVAtzUQoh7/pm6YBRfhlL2Nbn11H4KzXRHBulkXoRGCWNYuk18EhiQjjei5pj2WN&#10;4xowaEcOR4kDhARs4xfqdVqqFYTWi2576xbD9dd/ONx+6FZNq97YUCP51L2DbL6m6gLOIZzK8wB6&#10;diPS8l/y1h+21JsrwiNpIqRWRfC0tFMQcTdGaMbGYld+2dpsZU5Y6hTvyWq3U+oHBzXN5oY6HBhK&#10;X/K8TBPajM0dz+fYNBW5J4makKahIJWBfWiPErYz7ZQADgAVaZu9yNPy5wz70mcwBXAAIMdpKq0Z&#10;5NccxEA7qlzYCLVqRYEF+kxBzrFbe8MNN4SzZ88qaL1bmgehvdLw5ziomKVypSB5lbbqtyVyEpiQ&#10;37sbz6Ldrr1YFOd5Fnsc/4V1TJD3wvodwHA65nDNj7NhMfX7aCrKeNE2Z0h8ABrJuDIr7n7In+X3&#10;8oumunqnH7on+1SGs3fR5DiAf7Sqed/s3i39WMC1NnEUnJJ47EiTcpvt3p19Zi+6UKDiXsRYjd3H&#10;qrxrHDN2wdbPSWNLxqaGla3HWLmsH1ioI8xXmO1J01ZkKzEfXLT+qDNhxklA1vYAUNG0rvdLRLVy&#10;IA+jcW8aoeW6OWgpVs9JexT1o5S1jbUTcwpAYlvicK7tqNupSypT9/pmqsA+lGASIgaPZV4QrjdX&#10;FFSkvd/xrreEjRxUvKwpBxVzuuRoHqjIVxwGLCZBBsh0Ipwe9G3wtHPiACqilp2DijnllFNOOeV0&#10;cMqCish3CKWNWkEEC4Au7HXZNmg83OLBUo3tyxwMIIRgiDfQcnVRBK/lUCquhY31nZ4gff6exXsR&#10;Uchbq1WXs/0LoLOeEYfF1/j1tQfgjWqk9NFu06vhrW/dljqaBhVf9zq7x+9TbcV+4uXYhc2Oay1a&#10;XAMQAQ62QrNlNvywK0bdonGEM5yBpIOGFwb8i9Uzuk5qdovhuutuCHfccUjvVSCpdFaN7vtayrQM&#10;zSkKeeZ5e4GKEHmz36QeJP3+qK1pxaDiTk3B+YzThkZ7Re2okVcHFcnToNcKfWG2aHbbVQUxARlG&#10;ku8xGpaytsNDtRHlGKm2kwESBmJMWO4T0d+iRmT1bRq26vAjaaNZRDhcqZSlPQxU9LDdmDRhQGNA&#10;l9hT734pTmvefXpNeCj1tbayGFYWz6qdU8Kw83bXXXeFD37wg/qRCqDF+tfB8rEf8jSz6XrYPFAR&#10;bcpGtaiegSW2BZ4nxXmAXwya9/w4fDf2tuZDDQ5LbGsx74Z9CIg5ey+cJfo42nNoKhoQZIC9xT84&#10;YJd9HmlgHxMtSsYW5DV46j0UxkQB23elhElKkLwfW/J+9Nlqa9ttiWtjlh33JHw4lnFC4uE0ajzD&#10;cUuWLrSjFso5i6hPtj8D4NMevQ7bn/FYTRmtbtSpCuXpsTV5NbS0bJiCwJGJbUW2bdD2sUVBRGFA&#10;ReZNPr4QfyB1Kylquk5xvrJ5BEikfnXckT/yR97QlG/1SqoZSbqYymDsxOELoCdgoj4fgDBpu7bk&#10;j7yQ566Mx8NRX9saDUgDQm2rs3r9lrYEVNRzmRPefkXuqOVypxxUzOmSo3mgIgtXDNGyiLQJjMEz&#10;GSgzA6qfc31LJiBc+eegYk455ZRTTjkdnGJQUWZdFUwQmDrNigJdaJkZeMiW3YEIl4BBtnUNsHGI&#10;k5PxQLXMRsN2KGyuhfWN5WiuTn9dUIbj+XwvIhZxxyOeb3YL90P+DGcPm50HftMw7PAh7JvtL6mP&#10;zlZ4xStSYPFf/sttEeLTtKA4TUlBNTkQMtkW7eEIqZM4kzXPWOsPG2gAkHgUBRiqNddDs43zk3UR&#10;zJvhhhs+Eg4d+sTkPrarl8tyvb0uAipCqqypRHikzTw/+wEVs0Ta2GM0kFIEXxFOdftzAgLsxbqu&#10;k3yUqniCLekWeQNNTHuu3RABXfKOt9qB9Bm1Dcl2ae6bcEXrBGZ7oWnFwJlnyX1b2zttIPoasss2&#10;UDmGvJ2yZG2wrdpIaIzFWn57MWmahuJOj9H7oTid9L40DX4AOev1Slg6d1oBDhwk4Uji8cefCFde&#10;eWU4fPiwnntaWb5QNC9ND5sHKpYKgIql0G7alveY/N5s+DyK4+/3ngtN854fh8/nsY5j2OYDiB4l&#10;Wm9ofutv0g/82M7jOiUNzu2XuNjxZOzgfepi51bet/R5s/v8PErvs7Lxi01dPnLQz9Gsdu22ybsu&#10;v6NRBIjpvc78L2lsyxwh+cK+qt9jjOabjy32jqPpuBddSFAxLm+W+JhWq5bleVWN05E5D6/VtIuW&#10;TOoXDUPGXrY442TL66XZNUDOtn0bkIg3ZcIZz7BvWKouKhgJwAj4apTWH3UPYMxHBH75oDfJL/80&#10;29JfJB/6gU/aCCcvrW5JPwbh9LTVqoqMLeNsr6hh1LE6d9Et7ACKRd0qzVZs1aqUe1syfjckX82+&#10;lEHuUQdctJsCkRW132jAZNm2Pxd3fkjM6fKhHFTM6ZKjuaCiDFLumGV6wZ0O9NkwBnRU0Jmcc1Ax&#10;p5xyyimnnA5OMagI+fyKkIoDEQQVtukCdjE/9+UY0AvtMYBGhJiWCLM4bNkWwbhULIa1tSW18YXA&#10;5YLxLOZZ+yWNK/9wZGDrgOTCPih+jt2b8qwwWMsqZRgPTbuOsJe9zEDFn/1ZbG0Rz8JhSwdB04TN&#10;0birwFqzvaGC3NYWYGi2zFbXAHhtEeTYKow3aHXcwjb0xrpqIpZr5yROM1x//Q3h0KHbJ/nZkqTY&#10;ol6rizDbRpMEm9RW73pd4mFPNM7jfon21fWZCLv15rIIviZAzgL2ZjECJ84B6tjy0i3QaGGNAlvZ&#10;2SbeblZDuwOggPYS68DZ6ezOCMbYIcuCC9Y22nc7TQuZUQce5rxfTUUnDlWLUt4Ba/vzozhdO/Z3&#10;BGC7GYqFTTVDwPvGtYWFBdVMPHTokHp05h7iX2yK8xmTh2dBRQ8vlYqhUSuHRrWw436Pkw2fRXHc&#10;/cS/WDQrD3EYbO2XtiNblFvtumomAhCpCQm5Nit+nI69y9N1iia1scVv1Ms63lYqBbULS5zzJX9u&#10;fMwz6HuYvgAYBHgycAkZTp49BHDbvf95WlYe5Dypk2FTNZBhtUtImvILALkXZUFFrzf/hfz3oJTm&#10;1dKrVyupo5ZOS+RONJ/T8lAO6oLtzWgj2phmNmZdy28CKtYXFGRk/OJjinrVV9CRjyP+MYj6SUBC&#10;eZ6eJ20AsEgetJw6zqX5RGOavkC94NgFrXls2Zo5ji394MSYHMvf2EpsoFHZkrmmV5U40g6SFx/7&#10;8VrNRy1sLVImwE/KisalbvmWsHe+8y1hY2NF857T5Uk5qJjTJUfzQEWMeMswOhkcswxlwxhk67JI&#10;YUGdg4o55ZRTTjnldHCaByqiKVcXIRU7X3C3I/O0CFJsgcMenmmeAYgZWMRWYYSdcrEUSsUNFW7M&#10;RhhppQKzs8/l+yGPq15ILyCo6BSHTVjyaNu+rZxoJb70paaleOWVO+/RdDwt+WULGQIXXjPL9dMi&#10;8C/r9miLZfFYx1DPALY9EQDbnVroD9qh1aypVmirIwKdCIENEfh6/Uq44fobwq233KJtgIC5pQ5C&#10;pA3kfrxNI0imjjzsGqCi1/dBKAYV8SCKIX9ds4nAmYJ685m4CNO63U+EZhPCLR+9bkP6SycMxlJm&#10;EbQdnJiVzu6ceJlN0k2J40Qo77YsJKmTOF4cBgMqoom0H5uKEEkBjtgznh+oZ/kiDcmL/HWkjhbP&#10;nQ61SjFg05Q2XFtdCx/5yEfUVuzGxob2HW9bu//i0rzneHgMKnoYTL1iU7H+KQQqwtY2Mo70Wok2&#10;q4HqVJE6pdF3YidnKb6mmoJdNBKbCiQCUqK9ir1Kd9TibXAQip8Bx2HazwAVZezNgop8DOiPMEsx&#10;vz2m0nWml0fhxgam7YdmaSqmadhHAZ7h5M/YD3lcmLqs1yrSfw1UVDvC/Wmbig4qYkPRx0g0AdH2&#10;q2Y0FXF6hTajxpMxjLEV0I5z3/7s45nuFJCxXfMxyY/NtzYPWjzywkco5mBMhKBpXa1vqp+CZguP&#10;8CNpt5ZqSaqGojDjp43RJQU2sbtYba6ovUW149vb1DJpHMk/nqvj+5iXmurl3zQV8+3PlzfloGJO&#10;lxzNAxX5Sp9+9dnJUDaMwRbbESz8c1Axp5xyyimnnA5O80HFLRFYm6HTrOoWrC5OACRMBeEEzEL7&#10;DOAGD8gIPWg0AiqWS4XQ74jQJ0KOCjwJ+OHs8/hBiPuajaY8r5/cT16Ti3tQ/Kzss/08ywBLlB8B&#10;jmefPLkdPvMzDVR85JEZ9wYRLsc1EbKqoTfiF20VESR7JoQNR63QblRDfwKKmoBI/WHzDw1FPGtX&#10;q5uhx/pGhMRWp6jbp9l+PBjW1QnHzTfdHLBHqFvSJY+6bVKES7bfogFIOrGweSFARbQU0bgx4A8w&#10;IQvu7WTuRYguVc6FdhcALG13FfqlH422hmqPjK2A/qyDcn+Ubi1Pyc6pQ0CA9LnT8bLhaNThgZf7&#10;9kN2H1usDTB6vkR6AM+LS6fD+tJZdf5CPeF0Cq1EtBNxwkLfpE29XZ0vNs17jofPAxXRXq6Wi6Hf&#10;3emIIo63F8Vx9xP/YtGsPMRhMbMt3bW8Z7XZLM6ShssfICIaj5yTjvVvPMXb1lhz1EL8iwMq8jFp&#10;tqZijdh6zyyKy2zAuQFyMXHJn7sfyoKKdj9mKmTO6tbl12zbOqXP35s8Lkze2fqMaQRtP5FX8czP&#10;scU1UJE6mQIV+wbYzQIViavjI3Hlmn+w6Q7TuQEGUKRd4zAFF2Ws4UMGfUrDJC/MI81GReNjq7Za&#10;M+cs9QZemtlyXpT5ZFpLkfFT89nFO3V8rRCqzaXQ6GzodRyFoS1fTRyDkRZa+OXqgpS1FK54x5tD&#10;sTTtnC2ny4tyUDGnS46mQEUddEXwGNi2kXjQnMcycso/ORaBhi0q/jUqBxVzyimnnHLK6eA0D1Tc&#10;Gm2FoQg1eIJWLRURYpqtDbmedYqRCmrYoyuXynrPsIfBeEybmC1GQBeEJARhFYz407l9b4GPS2x7&#10;RnCaH+vg5M+lvH7s59g7U0AxCbvmmq3wkpeE8Of/fAgV/E3o/XbfWOokNXrv4Jitc1jvsM1NbUaL&#10;cN5Cg1M/pAIK4AhnqJov1FWrXVUNPsLRLhkM2qHR3NR0+mOzqXjzLR9X4AmAxgDfvoGLkhcVLCWs&#10;VloPtbKw/J47fSK0m3VtQyuf5X0vsvz1Ja9dBRLQeDnIFmXKjTBdLNt2P3MqkCHqbmsocblnN1DR&#10;hF0FauVcmXWkhOPYxdohbU9YzhR8dbAvDZ9PxWJB2qCm9b8fsjSD1D/aiubUx9ieg9BPWoOhaTbN&#10;XOuyppU/2rBaKYdiYU2BTeIDSN1zzz3h/e9/f3jiiSdUA8nTfjHI85wlD5+3/bkqLwzlYhyI7/fr&#10;zrvRQeJeaMo+c1Y+4rDJuCDjHdtX43jQdNxpnkWkh3kJB5ic/BhHTzh5arWwRTg/nXnkz47Z+qsd&#10;G6iIbd1mGOr7alt8eTd5B7GJP4/iNC8k7QQVGa96OpbyLPKPIyw+2PDog+TB4xpvSf8tqaMWzvVj&#10;i8xFbF/3OMxxnU4t9PpSP8O2fkDqSZ1g0gJ7hIx/DiwqqCjHPrZRlxW2QDO+jao6FgC68lxs0DKn&#10;yiN0HKFMfJxBqQZNZvOqT/v0VSZW0Ff6QaNR1A9BOIBhazNpN+WX7djpmDqfdXyVPKLByD3kXcdz&#10;8o8NyAQUxeFMpXYuvO3tb5CxMwcVL2fKQcWcLjlyUNG/2PCFOZ649mIW9/BAhBv78mdf/XJQMaec&#10;csopp5wOTrNARRVoRggsbAFuqFYEwAi29Xp9hJzZwhnACtscMWyv94qQ06huhLYIOc1aQW2qsaW6&#10;066GRl0ErUZZhUBJUJ85j9S24YCt1DOAqX2QryGy5OHxOsTDEdy6nbYK0wh3v/VbrDVCeNnLEPA0&#10;mpLGHbVNKIwFs+Qcm3/DcSro9qU+AWhVywgNxb7UWb0oAjJeikUolnK6AOl5wkQMW9kAFW+66WPJ&#10;+sdAWjRyWiI8uwMbXReN5X5hwIBSmbTZUo1Q7NsC9yLiUNfWLnzMBbQYDFsTMGEvtnWegYoczwIV&#10;LSuS9kiE5F0AS+73Yxd22VatHkhFmEfIB3QxzZ203tSeYtKv9lNuBxWHw4OAisJS55PtrVLHtAuO&#10;OGDaCnC23UbLNtUssnsBCUahWi6EzdVF3dLIteFgqJ6c/+RP/iQcOXJE0rH+4/e/WGR53vl8D5+n&#10;qVivVkO5tJHUT3p/HCcOn0cHiXuhaNYz9wpzVsdL8o7HFF/fD1ncsfTzpvSz6XfI06GfXWhQ0Zn2&#10;dFARjcgsqAjgfymAigBx1JE7g+Jx/GJWAm1OA+rOLw/MZw0cJMn91AdjNh9wOKZPO6hrz03rDSdU&#10;1bq81zJmAcw1uwXb/izHk/FM5olqBlRM05GxQPqPakLL88ZyjImMnoznPN8+PvUVTGw1qzoGNhtV&#10;6Q8yZsqzqvVVdbDCc9AYz85R81jtJsqYW62zDToBECf32jZv0m3rx55ieOtb3xA2NnObipcz5aBi&#10;TpccGah4sywQ+cJR1UUmA68vAqF0MJ3NOlCzJSn6SpSDijnllFNOOeV0cIpBRZ9jXVgCGMTMSKNW&#10;CoNRLzTaIki0TbjKEkEIPhvrInCooxGAMRF8RNAZieDDsW6T1jRtOyAaWT3dDiz365a42QQgZmsF&#10;Iu589jzyNYLzQYj4CG4Amt1eLbziFdhvDuGHf9iuWSQ7dptaAGMTTgQ0NFYMmDPhvCdlNgP61IFp&#10;/1BHpnFCvGlgjGMDqCrhhhs+HG666eMKVJEW28qJQ30Oom1yaldxy0AogLImnrx7pjEFZ2lnmBYs&#10;ObY1moIKAKJ4YpayKmeAQBc+YYBA7HKloKIDdUm6+gjyI3WiHqBFeNU04vSmGZtfdTyU8ozkeVKr&#10;kgbagD0R7tkKna4NARXJ+36pUNg0DSCpt93I03eWwqmGEP0FYN23RyoYo+8SbTFSRx3WttYf0CA9&#10;e+q5UC6uS3sZ4La0tKTbnD/2sY/ptme7P+4P3i4vPM17vofPAxWbUo5yaVOu0TZ6eeo6vBdZnOm4&#10;+7nv+ZLnL/vcOIzf6TayNqZPxKBiej29dzeyOJI2/UrGoWxf9nQ6HQMVAa73m3ZMfo/3NWcPo+9i&#10;mgFwbrg10PfZ31NApfMGFZOgmdf2oB2goqSBdrkBr/5MOZL8d3uYNJjWkj0IoUHcSLw/G5tNQ+qG&#10;dokBRYhfrvHMdruq9YXHZ7xDl2tnZfyi/mycrLVW1cELxwYq0sb+HJh0+mrX0Z01ke4w+SiF07S2&#10;jO8DyYfZ1uyEWn09sWWLtqKNk6phmIyrezFt25ax27dua940nHHXxn79sIOdRbmu3p8Luffny5ly&#10;UDGnS44AFe+659bQH6WLW2enbPgsZvBkwPb4OaiYU0455ZRTTgenGFRkXjUhEjAEYXYctgFDGjgB&#10;QYNuoFoRDrrE87KaJpFpuVwSAapRVQ1EA08MXFRBW/7YstUfdUJ/0AyNWkGFJEtjWmCOqdks69Zh&#10;m/f3LxjG+YPPl4bD7fAFX0BdhfDe98b5tHTHImj3HGRTFgFQzhHO2ApHPKvXodQfAmBHtdkA/rZG&#10;o9DvtkKv01QQTJ2tSFzPMwKl21HDpuJNN92U1KkBF4Sr3cAElIJ1K7QI1wDASwun5Fn7sxEIcX+W&#10;9DkJCDxUrUITLPcGFQumIdMH/BtQDSQmebdnKPAp/YGt4225n23ipNkS4Zt725En1WoT4du0blIu&#10;haF61abcW6GT2cWCMwuvo/0QoCLA335BxZgAzABeaGMraEoAnbSJeW5tqBOjwuZqWF1dkvxaW2L7&#10;8pZbbgnXX399WF5e3neeLwXy+pgFKkKAHaXStJMWvx6HzSOLY7yf+Bebsnnn195HC/Nj3ksAfye/&#10;Du9GU3HkhzSGA9NW1YCICANURFvOQMX993fInwWT75g9TAFxGdPH40EYqE1FQDHTHuYXTer9PtLz&#10;pj/Cdr53nWRpx/ZnGUtwAMWvJhwR77N+DNvjvZ5HlUpJ2etE62UMoGga/HGd6zXqTMZj5ko+yqEp&#10;3uyhkbgU6q1VqT80FWXM625KGF6Vbcwcq/fnnfUwSVPyz3iBGYTRQMbNVkM/uKE52W7VhNkCXZNx&#10;z9LzcZJtytg/tI9B8fi5k23sNtMV2FE0r/+l0Givh0p9MTTQDtf2N1uMaFkCKuY2FS9vykHFnC45&#10;AlQ8fPiwDI7pJOYDMRSHeXg2DHbj7349BxVzyimnnHLK6eAUg4oGJjoPFFQcD0ehVikosIXmDYLL&#10;TlARIXSkwFOpuKkgQrNRjq7DYxU+AYoa3TURWlZDqXo69AbmSVqizCW1byiCrc/7B6E4D+dLp05t&#10;h8/4DAMVH3zANI/SNPkVwX+rH3rDpjCafCZso8Fo1xEKzSkLW75HqtkyVgFY05FYCuJKHJzdYF/P&#10;06e+0baBAJxw1MKWZ2wpujCr3kgl7VjoZes5jPMRtwvpeeEwOZ2EJScWHhHXrD9gN6yhGodoX2Ln&#10;cbZAagKngoIiPKvGjJwPFHjw50t/EQF6MGI7NfeaEKyaPHUcBOBZ1I7R5MHmGIAicWJtG877I9OS&#10;snRtm6j34Y7UpdWRRtmTdPuzCOf7BRVhJ3sOmni01fQDqX/sbqLphcZRqSTCeAUAjvx2wic+8Qm1&#10;m/jcc88l7+DB+/mLSV4X80BFtLwcVPQwP/bz+WSgPfbXRyMAHNrG79nr3otHcf5nMfWAOYPzARWd&#10;LG7Q99vGjJ19izhoMmOu4aCgoufFmTzH7GFoWwKIA5S1e+b0g3ePd7A3ZNcZWoBJovsgfx5l0ePz&#10;6O4zQcWeOzqZTpCw8cjmr/Ohioyh2FWMxwV7jr3v1JETxWLe5CMcHzXw3D4YjPUjGsAeW6Ft7Kzq&#10;9mJ3UgXvBirybBhA0bdE817R7rRNoybjYbMWhuP2ZAxGO1KPhQvl05NxczfmPr+/LGM3GotohzMO&#10;k1c8VTOmKzA6Ksu19fCWt70hBxUvc8pBxZwuOTJQ8T4diCEGyphskDaOyc/92jxQMeecc84555xz&#10;Pj+2Lc/YUsReU18EopFqz9Wqm6qRgW1FzgFJnJiD1bZft66A2PqaCBwYyMdzrc7Z49Dt11QYKZZP&#10;iWB1LtRqi6FSEQGri+ZZKfSwr7yLZMn2YDR1YuHtQhL5nEciw4U/+iMDFF/60u2wuWnrDyubr1di&#10;Nq01tnyrcJvEIYx6bTbM8Y0ChYCKSVqkSRy2r43UBpjcKmEtQMWkbtBUvOWmmzWdFgJksu2OX+wK&#10;sg3PtBhHoSP3kVapyPPs2da+KQMC23qMZwNkWjyLyzUrD8/XLday9iIE0zUAi1mBFGHU2UFFFZy5&#10;PkBrsylCb0eOayK0WnzdRilCNg4F2FKnQrbE13DpG7ZtcFOFXOf0mYCKALdG5JO8Y99QudfyJtkX&#10;lcs4NEAjaz6oSJ3EHBOnFhb3U/NCXS1thjOnjkm+TBO11WqHJ598Mlx55ZXh/vvvD/3kfbF+cHH6&#10;+cUir4vdNBULm+t6zcP8up/vRqNtaVPAemn7gQL1pMOVve+92BSXI2UrJ06XDqIlDHkaXlf8Aubb&#10;hwbqdrrMxHGbihcaVIRV41naD9MVgLt8FErfRXlPZWxXJ1T7bAp7lr2no2FHxteujYUHbMqDgIpW&#10;Fj6K1JOQg1G5VAiVcnHmuJDWn9W7An+SL+bAAeVLNAtbLRvj0PxDw6/eWtHxDsCPsYz6NBMROyvC&#10;0zUtRcbhbmjUZRzstLTd0c7u8zvuybhcN63C2lJoyi+ahGhD4r2/t4vnfh9XbfwuqMdn8ssWZ2zX&#10;+ocfrvMesp0aMxTc89a3vT4UiutJbnO6HCkHFXO65AhQ8b777ksnKxkk+fVB2cM5hjw8Zfuy35OJ&#10;Ib5vlnCUc84555xzzjnvn7HzNxqhDTFS7Ye6CC6VoghC7YaE9UKrWZdfAz9sjkZgG+s2L5+TAWbQ&#10;rnNQiq3PgIeF0lm1v6TbhCeCDL8AQzURpeYDKaSNrTu8UfNMn/vPlyxf6RqCtYivR2IeDLbCD/4g&#10;awwDFT/7s0M4dMg9+e6eh/i6H/MMhEFdy1AOSQctIIztjwD6RPBVz85S934PwqkLyYCKN990U3jq&#10;qSfC4489HO44dGtoNOrhmaefDI8+8qD+AjAunD0d7j9yT7jrzkNhdWU5tNvt8NGP3KDXHrz//vD7&#10;v/d/w2OPPhTqtbLGJT/33PNJBSqvv+6acNddd0j6j+hzKavkNPT7OB0ZKfhL3odbPW07b0trz2lN&#10;RcDAenNVzlPBGXCxLsIqDgxqjSUVsButdY3XkziqATOoSlt3pT6kXuQ51AsgLeAjAm36zFIYjNle&#10;npLVm+XZeP+k9if3ABV3I28zmHoCyOCdWVw4rtq+vBPU4eLiYrjqqqvCrbfeGqpVs9VmO3ioW2GJ&#10;B+jCu2b9g36frpfPl+bd63l23ouy8fx8HqhYr9dCoYDn+DTMj/18L1Ib7Nv0v9nAS0xx2vtN/3xo&#10;1jPisK5ux53uS/H1mKk32to+3OAcq6nba9XchAKKPMN5mtj+nGoq7q+88bNhnu+s4yF9VcYkbMoO&#10;+nysIM5I3s8I2E9ME9A3s/nyfEyeIeliooEPRGhak1/1fD/oy3lTjv0jlORB23h3mueoxcbWbF7s&#10;nTKtb7vu7JS9x4lwtL0BzXh35xF3U0d8fMHGodo9BACUPGLPttGQsUW3EC+p5l+ra+BcPJZNyp3J&#10;Cnng2QO0HqWP4BFadwxImM9b5uyqGhrt1VBji/KkjRIAOAIvdd51Rzty3upsqHmJutyLHVza2MFD&#10;81Sd5lOBZO7BEUzDgMUr3vHm3FHLZU45qJjTJUfp9ud08oJ9cJ/HHsd+t3Thy+LMw2cJRznnnHPO&#10;Oeec8/55iJaaCEPddk3BRIRbtC4QjND8MqE1EtrkB6EGAdgAEdPq0O3KMj8TAUG0UDqtwKIJNCbc&#10;pEIK3kMBFTOSVESky5zfFiHdbFjZ2uB8yO/jlzzCLpjxq2nr2mIr3HSTeXyO+Wu+JohAnAIn80jT&#10;yTyLNOsNQEXT1Gk2N3RbWqmyEHoiECKIIpT2ROjW++VPt/OKcA8pqHjzx8ODDxyRe80o/733fDI8&#10;9ujD4dFHHgrPPPOUtFUvfOTDN+g9AALLSwvhiccfCffcfVc4c/qkPvsjH75er+PV9MTx51TQvunj&#10;N6pGGeDjHYduC089+bjG1TqSX/qClcnama16BgpPt2XMAItou8TXEXhbnXV1VoDgWqkvK8ho95RV&#10;E202qLCl2+en7TjuBBWfD2FTsaGAwN6gxizyNkczFI3EYnFDtzuP5P0BAFhbXws33nijbmPf3MQb&#10;crIGVsBG+sTWMPSwjyZ1rR7P6Q/CZovR7DWS/m7kecjSXuFZ3o2ycfx8HqhYq1XDxsbazHvisP/X&#10;KC5Dlm1cpG9afcRkcXivGHcAmmV8BbzDNioAnVyTg2Qc2rt+ABXRVmSskBv3dY/nM8veJ53xKsyv&#10;O5EyUDF5/yagoo31WSI9wpkD0EgEDOv3epNyufkHrtPvqQOAuf3QDk1Fxiipb7fRGxPpE8aHkckY&#10;nzAUH2eJ8Gq1IuN2WUHCeUQ86sk80XekTdH4Hssz+6FWXxNONBNlnJuMX5mxjP6geYnS9HQNVJS5&#10;WNLGJisfHFTjfIuwlm6p1rG0LePtVLpzWOLoGN3ZmGhMYnKi0sDjs43NM+8TtrG6JHENIH3HO3NQ&#10;8XKnHFTM6ZIjQMUf//Efl8FwqF9pGXDjAd4nsfg4ZR9YzS4GizbOiQt5Gs5sz/J7WYjBfBlribCE&#10;50UWb0w0XLdJX9KRe5j0mJibzXRLDQaQ+dIapw/JkS7qmWj3S34/xnT9OLV3ZNc939QTxoGbzfrk&#10;+X4N9vudIcJbDWxU9cNg1BZBBe2OnggANqnavVbnOuEN2qGWLOiZRJhM6s01EXLOSlhF7peJqroy&#10;meQgfx7p6GJB2qNUWg1nz5wOS4sLuvhFqDx79rS0+VldVFP/K8uLeh3bT2ury7KgEKFGrrEgYsJG&#10;GCJPleqa3Hc6LC6dkom4FNY3FlVDYX19OTTbaDHIpCYTsE1saEU421e1To+tGtLeMvm2pExoPrR7&#10;pbC0dFYFBuwWoR2AZ0Wex9YjwjY38U5odcQE7vVsW8WGajx9ZWVV+kNP8l0LJ06ckP7SDqurq3J8&#10;XNqrF5qtZnj44Yd1sVMomA0hT8fSsj7falVlISB9WRYJrUZFDUiPZVG0IPWxVC6FxqAfNmRxsiFt&#10;v1avhtMi4NMPeoNWaFL+fsWEr6jvebsgdLN9bhsvq7LgqMuipiztYZ4wKZe1m78XnGN7CiFINSN0&#10;MST9S/K7UCuHQod+UFFhsN9HsEwWydIpsBFFeXhHaPNez7R4CGOhTDgL68Ggm7y3kraEU/6C9O2a&#10;PJNzFnvcl6W0/qi3NM+w5RWhy8shiy55H+0LLltrJF0pF7bH4ntHwnztZfGnC3Gpx0JlUW3DrOt2&#10;j0XdQsJWTuJKFjQfxKfstFOtWtQ247zTSL0CMj5Rl2xXQkBA84ByUzc8mzGIrSuV4rr06ZbUjdSP&#10;vC/knTGB7VIG2lj9OzijeaCdJN3xVk8E9U210UPZYdIcsAVK7mebKE4f8NibtifeAiUvct4UIYG8&#10;kh/sXGEriPTtObLw7ll7WdojtY1Hu6mNvCROSxa1GCrXRfqWbfMknDITRr+gbnke5aH98BDJwhkh&#10;BK0j0qdP4imVuu00WSjTruMwkH7UrFd08YxWgzmwMDBJ75M82rtkwr89X4QKSYe8yonGhTmvSzpW&#10;N2iBUe+8D42wubGqQBnpWNrdZLHNViW0CpZ1+1CzvSpjx7q+B10ZU3gXMLrOdYQswgCGsJkEVzBw&#10;LmGWzpq2lRNjA2NPlnj+XKJ95N01xxPz4/k1fndNLyGPZ+8Y7+2W1g19R702a9+h3yK0AvZYO09I&#10;Dm3bGe+5XS+XRRhRAMTmVfpeoXx2IuiY98hYQJG2GeHZdPdy2di8rW1PfnaLvxd5X19bW5c5aVH6&#10;Rk8BN8Ab5qiN9TUt08/9XGkHqPhn/sy2zAM2Vu2VZ7/ux/TRhrxHY6lbbCs2sRMo81OxeCa0uzg8&#10;QDMNA/xseZbySnz6JPME54CKH//4x8MD9x9Rb7pnTp/QfAMqYqMP76D08fvuuztUyoXw1JOPybx8&#10;Mlz5oQ+E2269OVxz9ZXaHh++4TodmzrtVnjk4QflvqYCiczHJ08ck7l6ScFK8mv9IgGOpf59vWRb&#10;oPF6vVPYdOZ95x0xrRibr6utyNB/Jr6ODTJnJdUWkQXIqkjSMZuVximo6HX8fAhNxYaMj+cDKsrT&#10;qRUdX9aWF9S2qDnY2QqlciUcOnRHuO7666R+T+o415PxnzWDOiCS8UfBZLmXOc3ex2QemLQBc8T0&#10;nD+LZtWDh+0WnuXdKBvHz+duf5a1y/r66o57/l8nymBtZeNJyqytzUlLtpx2fUvXaYxlzG+pgyFb&#10;m6e/mfE2Q37t+YCK8bGz9TeZX+W306pJ/2SutT7JOzp5/+aAinFapMPcwdrH48XXU5a5R8Z15vn9&#10;AIuzNBVZ+1CPpBeT1qekyTqD/Ox8tvEsIrzV4oNaXX93i0d7s66wdanZP2zL+rko8pR9OLH5zseu&#10;dByzcwMV7f2BSNPbwtZGMkbIuME4wK4CnJ5aG+AEZlm3LKsDGNYkU2mnbKYlki3OiX1EHXsVLC4q&#10;UGjairNBReLyy3UYZy5XvONNYTPf/nxZUw4q5nTJEVs+fvqnfzo89dRT4Q1veIMCMyxC+Fpeq1aE&#10;q/pFk9+qhFXkWqUsg6VeJ8wMXANSsYBWlmuEWxzSqJinLrlP760QJtfkHjQoqlUZBGWxXS5vGlc4&#10;h+15heKqbtNgcVkToZb7uY/77TnGmk9h7GyQvobtwlyvSH49X0UZgBHm0zD5lWONL+naMygveS3K&#10;ZNaQX+rC0iG/KctEMClHMWyIoGzhpF9SQBKmvuG6/la0Hsn7xuaiCMRroVQFTFyTOlkNm5vnwkZh&#10;Ue4TgaewFpoiBAO0tpp4G6vrIpFtV2qQX/JbKKxoOEINcZpyDXATppzEYyLkOgKnM+cI9R1JWxdG&#10;ElZrsmWqGFY2z0i650QoWQ+1xoaEEb4Zaq0NiSNhzY1QlWvKDeIkYQ2ZWCWdpiwCCKs01yRsI9x3&#10;+HBYOHs23Hrb7eG5Y0d1S0O32w2/8zu/E06dOhXuvffesLCwoNq0lPXhhx6W4yNh5dxiePDBB8Jd&#10;d90Z3ve+92m9PvTQA7pdjPb48EduCE8++ZSCiICVb3/727WvP/roo1I20+5pS3rUCUIcv9UKBuGp&#10;j2aoVwu6IKxJ/S0V1mURYvVQl74KA+agudBpt0OjxRdTvixuSvkkTOKSBkx6zQZcVQPOrWZLwqSd&#10;ZPFV1LYuaTjPN0cKwvLMuvTzcknqV37pE8SnjzQl7plNnCnQr1ZDsbQk/UnaIOlPde2n1vd5Z1gc&#10;01+tr9n7wbMakh/uK0rZSsUN7ZOct3j/5ZksXIvyXq8ur4iwbuwLP9pnWQTclZVlBXWpS8ChZqMS&#10;zp46EU6dPhVOi2BdlrQBadmus7a2osL24uKC3LcoCzFZaI6Hmp9iUd49yWNhY00Xr2wnKdXWwjOn&#10;ngqLqyfDmZVTYVMWSWztaEldV6telpqcYzvIgKyV5XMKDOl7UStLmCy4k8UnfQfGAD8LRABDrVup&#10;T5jtj7XyhggdXQ0HiKafUJ8uRCDUUva61C/XRqQvz22LwNtomQHtQumcCKHNwJZQ8gTY3ZOFe08E&#10;2cGor4BqlfaSugK8ZAHOwhRQw8CKkbYJfcBBC56vtpnkvVQAdNDX/LIob0g6urgVYalZIwwAuxfQ&#10;wHEwXgUQ+bVzwOauvdciPLW7LFxlLOsWpTxdzTOLb7xKapr1sp6TBqAKwCSgJO1NHPIM825Qr5bf&#10;WCgA5E5sy8n7BAjLdZ4zxmNlE++IaADxIUiEeolTKAAqsq1T6pBtuh1551rL8i4KN7DvJovonoyh&#10;zRU1WK7nLLZlYd3srusvQsJm8XRodtYSm0UW5iAJC/3ewMBAGM0FBKI031Z38XnMSvJDfaKJ0ZF8&#10;A/QZuGOUjR+fz+P4mZNjeQaaKUOpc9v+hgYN/X9Z2rGkHysAaVPhkHzJ/XJOe+HVmH7Me0r/gcgr&#10;QpUJJNKfVZiibowRigyYTso6g7y9EQxpTwS8Cfg+/7aZ5OWFT58+HT7+sY+GEzIfAM4tnjsXlhbP&#10;hRuuvz7c88k7wwfe/1x4yUvS7c/w13yNbQ9XLRvtf+TBOCbNb5I5PyaOfviQsXcwbGv569LXKrUz&#10;2r/4AIgdS92mJ3G1z+vHEgPU3ftzReaPxx99MJxj67KUg3n/8ccf0S3Rben/fMg5evSpsL62HJaW&#10;zoXVlSUdP86dPSP9vxtOnTymbc0zTp08rpqPrDGYh0iLun366Sf12eQBIBLNOcAFK5PUofwBAOJw&#10;QAXkSZ83dqHUNRHxeloTwRdtmNjZiveFttpVrEgd8LGjpOOV2xlcW1tTZkzsD2XtIO8Z93Avzl68&#10;PdfX1zU+zHjIL+9aRdZxHDNmM+5xTFqMZ8RT0EHKWZQ5nHmRPubk6Tn5uT8T4pcxpFRak/o+LWNQ&#10;TduF5z3wwAPhQ1d+KDz19FP6bCPut3blQwHjeE/qlzxY+nGf4f2yOjfg0eYVwhkXnOL4em1GmIc7&#10;7XZtN8re48esO71O4uusAeiLDu7E12b9+vHzJU8ry/uhWfGz93ofgLkWn7Me8nBnO+fjoIFn1o4p&#10;c50+Gd/nx9m0YnZQkbVC9to8yl6P7+FZfDTkfVfnTNJunjfePQcT9R0c8JFS3qmoM2q6wnzcZb7m&#10;fi4TI42VxEt+6Rc+x1FH88jzuFNT0Z7HvJ7VdCY91j6xmY5Z7BSf2/FY5sCyrB83tQ4II530up3T&#10;prrelHzwrg9Zd6DooGOhj43pOKnjn5zDjGOS0iQ9T5t0SWswsA/pmMNA2xMnYAYEyhzSlvG1vaHt&#10;opqkkq6lb+sRY55jihe15qqCiYzJtoax8RegsVxbDC0UMZLx2/M5yW/CXG9KWiVZL7/9ijfIejR3&#10;1HI5Uw4q5nTJEUDL6173unDPPfeEX/3VX9VJAWG9UU8ZgUQ5OTcAxEAQABEAKgNGDBBxJgwGFJkA&#10;Jsp2r4ElFkfji+DE9iGYBU9D4sCcI/hbuhaWPg9gbSdjl6hRl/Qpi+Tdn5Nl0rBjETQl/Vlsz0l+&#10;hSdhwkwogDhp/lKmDGj7KVgo1xEQ/JofUxYHNqgP52q1pBqBtZpMTsKcUyYHpzRtzklj0l6WjtYZ&#10;wBHlb8CWV9jipflXAIb2qMtvvSlseYLZ0l7nV+LUCJN719fXwvomoAhxvKxW59w76RtybmBnM7Tp&#10;M7Srh8uzqoRJHZw+fSrcevMt4eizz4ZDhw7JYkmEu3Y7vOtd71Lvi0tLS+G6665TcPCRRx4Jjz36&#10;aPid//vucM3V14SWCCCf/OQnRdB6Vq4XNS7996GHHgof/OAHw5NPPqECDcLL3XffHW655Zbw0IMP&#10;SB7Io+XH22HSpnK/trvUI9etjMSlvFbvGldZwuW3oX3SrnFs6VOvDb3f6px3QK5HdVSjrbzN9Hl2&#10;r+WFMHtvAJm9XzToG8IKdMt1+gcLK9IAaKtrPpJ8Jb+wXSe+9UUDhroKpPIMS5t3Ru5vVsIGz5Z2&#10;OH38WDgrQu/Zs2d1AcjijfY5c+a0htN+fBBgYdjtt8PZhTNh4cxZvV4obyoYhabauXMLmsYZuQft&#10;CAWMRCheW1uV8IVwBjDy7ImwXKmGhdqm9LGF8NATh8PRY4+FQ08cCeXKudAQAb9SWVOQeUGec/rU&#10;Ka1HtBRZvB879ow+Ay4VzAA9+UUbm3sI39hgexsg5FDyeFK3Jh577mg4efxZaXsRnqVeFs+dUUAb&#10;BuDArhB1BfiK9uxzR59RO2lokbLApP6ffuaR8MTTD4XHHn8grK4syqJdxiAZU5548tHw2GMP60eb&#10;1dU1SWusAMWzzzwdDt97j1x7XLVru5166PUb4dljj4dHHz0s/bIu4cd04Uo5NqTO7v7knepU6647&#10;PxE2Nw3kPXfuVLjj0KFw800fDZ+443apH7SnETpa8r48Gh6Wd+H+w/eEFXk2AhLpPf300+qM4Mkn&#10;nggnpNztTjXgxZP6eOqpJxW4eFryDcCKM5Blea8ARx597KHw+BOPax3RN2uVYnhW3lvueeKJR6Wf&#10;oaU5kD5YkXJJfUj6PKdQRDtY2kgE9CeffEzfyycef0LbkPiU7+izRxV8efjBhyRPz0gfa6pWyalT&#10;x8L9998ZHnz47vDok/eHRgfnEOWwtHoyPPjI3eHhxw7rtZXVYwqSlepL4bEnj0j4PeHIA7eHjeIZ&#10;XeTjkOT+hz4hce8MDz/6yfDc8ccVNKMOaWfyCtBAPyGMPDGeUD6YNvJwtKcJO3r0qPSfZ0SwQJt7&#10;pPPgk08+ruFcZywiPgAJ/cbvcW1p2uLkyZPWp4Tpp8SHycexY8c0/ORJ+mBP6rwcCpur0qceDI89&#10;9WB44pmHQr25Lv2pHzZlXKbOn376KWXX3uAZjz7yQHjk4YcUmOJdrdVsPChsLsn5urxbG6FS5XdN&#10;+o/8Vvlli6jNOQa+786MK3zM0/GMcUbCqnIv85Z95NibfX5bOHsqHD/2XLjzE4fCU9KveGf5MMQH&#10;pltv/ri89yfCF//lQQIobocv+zLKKOOXjLN86LS1io2DMO0AAyY5Z8NsjGTtQ743pc/ygWA5lKR+&#10;yBtja0XGMx3PNV0+yohAJ3PQDTdcH26++WbVUixsrMh7Ieshfa6N6zp/yzjLh0A+8PAMdguQ3sb6&#10;io5h+vFJ8kC/Z06Cs8dZRruZOtOPgC00ojrK5Kkp465+9GtsSlswX0vbNOU9aEsdtwBN+UC7LiyC&#10;r34cJK798nGw3loPDRGI292yzqf0x2uuuUb7I+8F/eo973lPOH78eLj99ts1/08/84SCcSfOHJW+&#10;+5wK3PT3X/zFX9S5g7mYuZw8Ul/0fXYUkD7jI2l++MMf1veEj4gAdYw1aBf6hwcDBhJN8AEmAPjI&#10;wVxi7yZh5JX3lffnkYcfDk88+rCMKcxjC/qeUw7siNPu3Ofs717Ks8JsTpm6Z4z2OlptMp5IGUyD&#10;zJmPJzHPuyZpRexx4rC9WO+R5+t9mi8LA5RF03YSJ7lO31xdOSf34FE+LVv2lzagjqlzTfcCsT9D&#10;meOITQOP8IjlnDEt5sn9GUaGYT5ifKa/McbTv+gT9C/6sa9niM/HFspJW5AufdOvM/4wNgCqcz9j&#10;K+8AcUiTfsQ6gTiMU9QT6fB83kWuE48w//U2n89x/DSctQPpszanr3MdxsmSbo9Fm61blLUEc4/l&#10;H7Z6lbQkLooEgGxTdT6nr1Pv3AMoSP14fEuXNpyOT733exIvCoNZP7Gm4ePNWPoSH7p8RwTpU+dO&#10;2bb1c+cklhyPdYy1sdB3j+xMh3yj0U290aZ4vEf7LwX2phmgzhknKzGRHs+h/KRF3QNaNmXNjEZn&#10;DPZVExuKBgSmaXLsO7UALvmgW64upUBnEs/uxU4iChpLoUnbJqCiA4j6rOTcw1jvAGi+DVAx11S8&#10;rCkHFXO65AhB5kMf+pB+fX7ssccmA2a8yNBzOc6yXpMJgi/AOydJmxT9mAHdWML4uqPaK3UViBj0&#10;Ecxs8WLsE7MzC24DIqbTnpUvmDSYPFmIEtcmzZ2s9nEkLttdfYLWPE7K4c+z4zSOqb0jWCAkWP6s&#10;fJM0hNk6hVDAuS1+Le9pXEtHryX3wIAkLKpZNDMhYlCcbTmqAZXcW6sVpR5lMdRngW0LP5jjfn8g&#10;97VkkVOQOuiqYIuGEl8oWUwSNiCMLXQ904bgayRxNG7y/LUKXh7rYbFwTibJzXBq5Xh49NyzYWFj&#10;UQWWVruabC1F0EFzzzkNU429dls1A1dFqCpWimGttBgKtTUtw133fjJsljbC/Q8c1nwAWiFA0icB&#10;EgGD2A6NMH/4vsPhmhuuDYvnFiT+kfDU04+HpeVzIhQXw8nTxyTs/lCRNJ977pnwiAgTLLxYcCD8&#10;nDlzJjz91JOSHzSuqKeBLkpoHxaV1A3b0/itST4rcl9J2haBAaEG8I2vz1ZHEp9tslJHbKeizsgv&#10;dU9ftl/T6oBrIlzrdlGJO5L+r2FN6gZgWvKSxOM++gQaKF15Ln0BgUCZfqHvh7wbctyWfFJfaV8a&#10;SBhfiknD+pktjFMmDtfRZFRhHu1M+q7kFfCP9wFvfE2po6osxscSTvuygLM0/X0gTxintroj3Y6U&#10;Y436kvAFeS9YAOv7rAtKth7boh1tEM8L+aNP8+W9LXVzsljUbZcARwvrJ8KpzbPhmY1T8n6uhuaw&#10;KPniyyuLR7aE+lZe2+o5YqEsi00WugOpP/LKWJBdaNq7T95kDJL2pP55/3vSZ3X7s6RFPJ4B8El/&#10;Ji5CI8fcy0KWOiF9yoVWy1hBKhtr/Nm0a1fqUbeY4+AAwXOLcWAgAj3gksQT7srC0s0H4MGvWFoJ&#10;DekfvnClvjo6jli900aModjZM20018CQepF+Rvq+AO6pVgPjouUJtrGMcwyl2/ZkG4us3/KOUK6+&#10;lEu39UgeGB8A0unfjHk2Hg+lLjDtwL1SnxJnRJ1pHgwQ5Zr2GTnW90z6k41z3i+tvjQdCa/K+EAb&#10;4JyB52KXSLcGCbMtlUU33OpuhGZ7Q8GRTpcPLJuqycjX/Sqa0PVliS/9URbrjaYs2GUcGwzY2laX&#10;9E0DifxZ2boylpvWp7cdv9o/9R1K+z+/zlwjrqWFhhWgDn3K7vE28PjUbRzOuT/D7yGcYx076FvJ&#10;dk3aHZC3XFlUrYZ6GyES75fWRxiPmI/om5yTDqzaysUNHdcAtdCqR/hlrDOt/7JcL4SCjK89qYfC&#10;5oacFyXupt4HqKPHu7HEKRaSuHJPUcZzZTmOgcN5rDsLJO/0mw9/+Hr9WHHkyOHwgIznCPUPPvig&#10;akU//NCD4ZqrHwuf9mmmqfi+Py4ocMWuAJ2Lk7TonwoQ6rEBi/w6O5jo7JrczOOM83xIsw9AIrQq&#10;I7jaB0XeDYRI1T6U9rbtzzfJuW11RHhuyTWOSc+BQT+mfVZWlnQsYdyjXXS7ZcIeN2ZAyjhc02zy&#10;gatmoKTMVQB7KUtcmVt4h/zjV3ovTBhzH/daGsrE0WOeZQyQwnwM+MeHP+qLvnnFFVeEq6++WsHC&#10;q666WvpBSQEbdgi8/e1XKEjPnP0jP/IjWje8Y3feeac8s6Wg3x133KFth7Yj6TNP88szAB3JC20I&#10;cAoYATirH72EFbjWa4DJALzsKqkooE5+HAjimLKsr9MPa+qEhX5CPevHPtpcP/pJHdDewgYce9+w&#10;sMm1JK7da/Wmu17Y0UKetP9ZvmaxfuBOeEd4nPYF5HMLZzVPHKuGPx8khZmXGGv1+cTVPFm+/N66&#10;xLNxwt6tuC4OytTXREFB64hjq3d/nj5TrxtbXaZ15u0PM3Y5E1fzr/fw8Xtd5RlAbPoY5m/od3/8&#10;x38cHn/8cQWv6S+A1wCM2NJkrAF4BnD+9V//dW1/1nVoIdNf+YBNn2XspI/S13kOMtQf/uEf6nvC&#10;GpM+4+MP8+lkjOMDTRLufXg39nIyHjlrmIxHk3dhcs0UKXDixboCZQb94CPpeF70mLwkbTn1rKQd&#10;stxAAYD6Te6N20jbhnaatEstLC/Jul7q0ttE+1pyL/2oXGRnzLrKM6yJ2RHGx67JLjfeY8JkLCnL&#10;nFQupdcIYydTUeYm401pt3X9LZfZmSNzmHA8zts8V5I8relzNA8i05QqK8KrKZflPOEyH9YS5uMY&#10;45KPB/GuF5v/2Y3S0XEUoBatRLRETUvR7Nb2RmiNA/qZJjfhNdUQXwrNzmrAsYqDjaZZbmnAAMUN&#10;4mPuRY4dbLT4iWZiV8ova51GR9ZBskZq9crC6+Etb3u9zsE5Xb6Ug4o5XXLEhMgkakK0CTpQfA4j&#10;1KRsQrpusRIhCC2bsQhB8RaKmCF+NS0R+N3GhdnpSEEGOyaOgSrpc+1rkxlM9vTs2jziEnnjCxmD&#10;Pl/pACP0QgJKsIUIe2ks8l0In8eaZiaM/JEvE9LYJuhCtAmNpjHEV8E0bS2flmv2uTMCPeXla+Nw&#10;0JYJviTpD0RgF8FT6ynZdiN1LwWRYlE2MkkRDVjBbl29VtSyO9gBsMV9gK1nT5+RSVQmvn41rKwu&#10;hG6vIpOQaZGhDYKm1LEzx+V6Mxw/cTScOvlsOHvuWCjXNsPRcyfCemklHD/+rAh7bGel/cc62bcT&#10;LRm+5iI0dwDfRKgoywLtlEzsI6mfjkx82DzDLmO5XQ5nSos6+Q7G0sZaH1YvyvQZABGp36akd06E&#10;2O5AhLNhTSdg3bqgwENZ2lMEicaaTKpoXzUU4PDtmKRlX0YHNKaG2RYV27pE/aCtRv0A9tU7vdDV&#10;PEj/AwyU+6hbJ++DpGPn+iNEH/MwaxsEN55LHY1JbzgOtR7bULEJaNv2/Ksv4A79hnyMRxamLGkt&#10;yoKwL/UHMNVu2pdU3hueQ/4AiPWZCUvC+lwWPQjIlN/SQoMKTTQThgCmFDwbAI525L1phadXl8KG&#10;3Mc7ZNvs0v5NveJFETtqPcnvsqRxYkMWSJLvvjwDoa0p9XpSFjWVtqQncdoiJJI+75r2ZQmzPi35&#10;a9fDpvSbBnUyrGpbbpTPheXKcihWV0J7YFs/sFto/WMsZeG9lXFDyklf70oaPgb1u4Bs1uZaD0lb&#10;KLgl+Wc7H+V1YLJW3tR7qCfALq06aRfbZmTtQ/8YyZgFuMb7CaBPXgDLEHoVqNJ4PGeo8TSO1PVA&#10;3uEOtlFlMYlH1Yb84ihDbRoOpG2waSZlpowsINWsgCzqWUjzXNIDVATQU8BfgbmhvN9SLyL4M06w&#10;vQjAzMZJ6xPkT7cXcSz58DrxPsB9AAyAnYxTtAeAu4KKUi+qISfPsHobyXE56U9my5Kxmm3R5BHw&#10;mV+rZ4BF2kAW3VKHjDfUj9Y9ZUjqVVnCyA91TZkQTgDm1COv5Lc/bge80ZbLp0OltiiLfT4iyCK6&#10;vilpsrhPNGgknXp9Q94BEVZ0wc6iHqGsKG0k+ZoM/9SL9ROYexmnqG/vJ4TN+s1yep1zm1uwe0j/&#10;sPomLKX0HufptOB0/pAw0gice/+VMb2xGsrVs2onstXakLLQ1n4vfQA7e9RplLa0E9vtFRyXOFCn&#10;DTAMYGlpMxbqOCH9KSV7d/Yins8HE+t302XeD3n+j584Lr+2zc7rI2by+RM/YVuev/IrmSetHnm2&#10;gunSN6k/7682xqQgsAmCs8Os/xu4y8cAPrqxxb9RLUrddVVw1o9xCcDFuoJ7Pvaxj4Ubhe3Dkqw3&#10;JC5aymiRU+fML/Rn3lv6OPWMOQjCVVCXeLQZpjS4ZuCiHyes1zDbYcCj/sr4RZ54r9QOrL5jfByz&#10;D3j6MU/akvUNH8ZIQzUa9dw++hk4SRxhOdbfSXx7DuALTkyY2ykrml/U0Xvf+1653lagkI9+AL/M&#10;+YAwv/M7/0e1tzBX8gu/8At6D6AiO2IQyLkHkAagGGAHjWbiOLj4W7/1WwrOuLYn7CCJgVFVqd/0&#10;t1IthdXV5XD33XfpOdrYfJAkPUAkACC0IZ955mldr8GmcWogCXPgBNiQNomBIAfhnPVaElfP9Rhw&#10;3jSBbYeM5zsFh4ztecbzwmXtobwzXK8lZbYPg8aTc8mHnzuYhB1tyqth0T0AenWpt3IJsz/k087V&#10;DFBSfoAY8qHAE9eFVWOXcnn9JXWoHIclrHlL6gs2EEquRTxdHvJqz5toBsuxAf9WJljrR5+RgJIa&#10;lz5jgBIAMmAg9k6RcwCFfv/3f1/7xq233qaahoCAaNyePHlCgUdsbNIvf/d3f1fjA0q5Njm7ungH&#10;2EFz11136YdqNG3p56SJBixxMcWzGwOCMR5gngaAex6bZrl9LDG2/sWHIUyE2HWLpx9V/HjCdh/1&#10;ST1RX4Rb/XvdzWY1xyRt4ZrfxLe+bf2KdvI28f7Bu7K0tKjAn4FwNd1Vo3EkDQB4i5+whLGzBrM5&#10;Dppan6dvSbh+DCE8yS/hnOscRVvb/eTHNEKt/Zm/GnKd3VQ8x3bzpLu9VHtew5L3G5bx2p5pfcnz&#10;6H1L60DS02PyKs9g1xbrSD6SPvvs0zKmHQqHPvHxcO/hQ7JmXdCPoOdWjof7H/qk8kOP3hOKfBCU&#10;tR8fPR9/8kh48OF7wqOP3Rc2S+dkHSjlaxfCk08/FB5/6kHhB8LC0vHQ7si6sFsOx08+HZ54+v7w&#10;uPCJ00/pWhFg8ZnnHgqPPXmfPOMuuf6AmrTBvMtvvfF/hpMyn+Z0+VIOKuZ0yRGT7ZEjR3SxzuLc&#10;GWHCjk3wm76eChqcY/eKRSrHvvB3dpoIBmMM94tQ3hcB04VKYYRZBGdb4LOYr4jAgNaL2dYhDkI1&#10;YIKlC+8uvHgeAA3Q2kMjAIFW7baJYMA5W+wsD9P53i9zH4twJiMWICbQGLN9ECHkfNJGqGEyYVvi&#10;cNiWxcGGCKsmAKXpsYUFIR+h2s7NvpywlGkodQwYSftQtzAgZF/q4N577lQPk888+6TURzN84IPv&#10;C5uFlXD77TdJnlty/se6DdTsMpbDrbfcEs4tnAq333KTbvF65MEjut3u9KmTEn5G7V8BOt1+2y3h&#10;/iP3qRD73vf+YfjkXXeG8vpmwKbk0xtryPOad/MYKcLUSCZMmUyfWT8d6r2C5MXsv3k/4xhAkTIN&#10;RuPw+MpCqOtXvFJo69c/YwUW9QteMWx0ZOHV2AybInB3BnXpQy7gA0Rh28XqGAIARXgaS50A9LHt&#10;WfsGiz5ZLPTGgBYALQmouEefy5K107YKbAi8I22LrbAkC5NWDyAHLUcDX9DSQih1LTHKTrm1bROA&#10;oJe0Pw5hKvWl0JMy84VUr0met7dsO6mWTxjtJhZr5F9t1nWwjVdV0EGqRNrWNFtYMAEsAfZTT4Cq&#10;gL/HVpbCqiygFAiSenFhHdCoLWlxfE6EjDVZpJFnzrmfcgKAUbenRUgpi/A5kLwDHgK2aV0Amko/&#10;UWBSBONGR+JLWXBERFsWi4BHixK+KXW1Gar1VQVstE/I/eoAJOknPepM0qXMXO9TDjnWekjawerT&#10;tMWwfwNggMaNavSWVqXdJUzeYwMtzfmEtrnea+Wij/POAXAD0HMN1ndLn2/P6kpduUdcbBU225vq&#10;GAP7ZQCK9caKLGSXQ0/6LrZysBdofVkEgdqS9G8W8djuBIQw5wHkjbHMNAfNgDzlsXeFDyRtea/Y&#10;rkOe6O9bci5tKuWgTDFZmQwA061UgCja9xoiSMhiVfoSwAFgILYaeQ5jT0+ukwf66TZjiow9xAHQ&#10;o/9Z+a3+aP+WjDc8gxdfNSylPzA2kAbjr+Xf+jfl6XStvORjY31JwqWvASBjQ7C+Iv0KTU/7AMVz&#10;vCzO2Bds1dFMZOtmMQzlfUADlV7A9XlEn0AQuhBEn0Rj0+Yq8iicHHsYeaH+Y4rLMY/suvRDmZcB&#10;BPvdus6V9D9Pk3qnrrPAKb9tdUbGfCx13ZR2pR9pHNNoBFRkPjsokbY5wMCu5P4pzR/j0Vgdi9Gn&#10;5lG5jFMWAxXf+EbuTy7I7zB5l31M8DLP4r2Ie+ljurWNOVTq1953a0vGSU8HrTq0Ff2c/ykPTl+8&#10;fzPWmUkNNMQaKngTzjMA5WGewd3kPybywniFFhDvHe8OQAH3onXEOZr7XEcoZzxHuMcJG2Ma7Qng&#10;iPCNLUfGFR/PsLfnICtgBeEAiaRpdWAMYEocgD8PQ5CnDPwyT6HFQzigIPE8DODR7/H7CfNw3jve&#10;P7/OfYBCvtaJied5PevHJCkDecW5E9qhTz31hNRBXW0As64F4ARUBPzBnjJaa6QfpwP5+XmzztGA&#10;2zJ/MfdIW5J3f9dfCOZ5zvE5GqRxmSfxNUzm5Jr0Jckv4zQfcviIbfePQ0nmdoApzuU/7dtdNMhl&#10;jNkvxc/cjeP8w7PizGLiUj6/j2P6DiA3/QmNWfoo1+6/HzulrfDEE0/qO/jow49InzDzFoCKxEXD&#10;EYDQ+yTatmi+AkCirUv/AmQkPu8O2nFoLNK/2FWzF+mHBhlrGW8hKcIUzSqjcVI+YXYoMF74h6N5&#10;xDXu4Zf4rO1pxN3ucdJnar+2fqIKCboesrrW6wnr+C3hAJGqxCHXCbNxJm2XlH0dCbt8Ysf2IWia&#10;ucbHsCmWNrbrIwVqGRN5tofzwYexgY8v5uiOD8EoOVQCW47R8nfmvNOzj2yepn5cknuYT3U3iIyl&#10;uqNI+hLjMesQBRUlfeqFD379IY4by6HaPKdrWN1doZx+MNbzPnkoyLoWb/xFdULI2oYP7MhnPJOx&#10;Xh0L8dFd3jk+QrHjwm01kn6rtyFyAE7r0MoEwEU7Fvm2Hd761jcr8JnT5Us5qPgpQgygfO1CxZ7F&#10;UUxs9UAln4WOD+zEZxJjGzKDmRNfWYkLWDWL+PLKl2GIyY4vZ6SFjRsmwZi4zkIrSw4qMtPI1CAL&#10;NQQWWAbUYVuE45qwqWL3BrVk8BPBPshiWf63ic404Hxih3yy8WPCnRm02aYJiOFOFnTS0IFZFq6J&#10;0IwxcQZOtPO4D9AlFuT3ovi5JrQy0ciiXAQFE7oSoIDrSZrnw6TBwouvrUxilIFBHQGa+vF6sbj7&#10;exaTYKO9bpNevxTKlWUVmphgSN8mceqyJxP5pk54gEAsFHWhLZMRGkZqS0Tuoc5NK6kSmjKRbWws&#10;yyLowfDxmz4iE1cjvO99fxSWl8+FG2+8QZ/9gQ/8sQgp52ThtSb3lMPtt94cHnzgnnD48D1hvbAa&#10;jjxwXzj86APqkRIwAaPyfHn92I0fCX/0h78vC6ZmuOrKD6qny/sfekD6PaCJtDP9TMsI4NEOraFM&#10;tpKfaq8cyh3zdD0Yoq2Y1sVI2mko5VpuNkJZhGjb/mhbARxUdIP0rUFBymPbCE5XlsLxAh5OZQGm&#10;4PhYymYLZmf6Gl/em2wTB1RqyQKk2wgbrVqoiXDQHmDDjW2Yncm9ByUWfgaoyOJDyrI92gpPlPC6&#10;SF+QPAHmtHEYI8IVwJ2+B9Zn9Jf3URd3ISyUS6E37ug2UIApbOjwXpIWoBP3WB/juQaA0V8m9SnX&#10;8GzcrEv9IRyIIKHaisIAhWyp0wWZ1EtX+hZOU56UfgCwiwZcVwRBBRhFeGehVZS2R7uFPEtG7bny&#10;n5ZZfll4AfahxdhRWzu8wy3NKxp0prnTlH4rz5b+XZfxpsU2YOHl4lLYrCyohl8NTT5Z9Nn7hGF8&#10;eT7jh/QnNKVhA2wkA8JtgFOpe29n6sQWm2gvD6ReKtJPZNEm72mltCHlSbQApY1tTJB8yjM4Hkr8&#10;mvQP/XAi7UHaCiqiGUn68pzUzAKLd+5NAAihVovtNguhjTME6ZuTfiu/LDQpa7km5dR+C6go74os&#10;OkkDzY5yEZAv1aoEBDRNNOtbLHzJt+XXxxmAez5MGEg8qRshrw/6FmkyppIGToBwnILGF4tY7OvV&#10;qxva7n1ZjLMFvy31xthMn91KNLtUuJEykwdL3/sgz6DvcZ70DbkXTSoFLTiWOmXxb0AQ5WEreEu3&#10;0hZlnFHAUtMZ6nimgrCmZWWw59m5M32jIe1FPyEuW+G9L8yjCwkq8hzGEhUKJP+8KzD9Hs1KA2wN&#10;rD44UWarW33PhJnP2gDd0mcZ+3WcIX0pO+T1QhvwUYn2YO7FCY/3CxgwifGP34MS9x8UVPTnOqvJ&#10;lURbex5dfbUBip/zOQYwOun92ndsficN64PTz9gPWVrcz3gh9VSzLebMpYTx7jFHepo7QEUNt10M&#10;fJyhvlvNio7t5LHTqcm6bSHJH89hDmjJGLNhfTZJx4nza6+5Kpw+dTw8e/RpaaNmuOnmG7UfMd+y&#10;Przmqg+pUxtAxicef1j4kXD02Sdl/sWm6yMidG+E227DjuEJOX84bGza/HP9ddhJfFbf09/7vfeE&#10;Z54xm6oGWlrfIJ+MFfGcFLPV1U6edW+W42vE92PGag+LydPkl3EIx37Li2dUCx5tPNbA1Ae2EwES&#10;+WXNDVDELxqLPIP747T9OBs+izxONp6dS96Tud7qz65dKIqfnWXqxesm5rmgosbdUu0t+qStFczZ&#10;lFzWOADNMPEI1PlGxlO0+rPpOcXHToTxvHkUp7Nf3u0+7z+w9ykYTV5bC6f1xHupc1AShzB+4/tm&#10;MfGIk41H+G5k2svskPH5Un8m5Pmaxf6MIRrTsk6W2Bq+G9m9NtfrBxs9370tnNJ4PJvxlY/ypknu&#10;eYJ1HpJ+v7mxJvMoO4ZsHRXHyXK2zuTf1HU710dNjucxcw8a3QaAWxh9dTxmXpNxW/qD7t4SZr3c&#10;Hdq6a8Ky7lL5VvLN+gHtQ+OWjPUyn0gbk6jl2/KuAKiEs/5lLKKuTMaU9UdrwwDGocjN8qtbolur&#10;aq7FlCBcdpHnyu94i7WxpR3XAQAyu5VYK9PPBiPbYt0ZYn+xHJodWbvKmgK74raepX+zVu+Ht73t&#10;LQqc53T5Ug4qfgoQA8H3fu/3hl/5lV9R+x3f+I3fOAH4+HL28pe/XLeN/OzP/mz4tV/7NY2PXRq2&#10;lQBEss0E+rEf+zE1cA3Q+PVf//Wqdh8T51/xFV8RPvrRj+r5T/7kT6oaP5PpK17xivBv/+2/1UHI&#10;6ad+6qfUUUWWHFRULSX1GMh2UhFok4FPhV48V8kABlCjgI4KxNUwHCPwGVgzRmsCoUJTTQdFJz+H&#10;ERKxo8aC274G+sRsAqgClDI41+qrqqE02kZYYeJhUcAWOlt4R8nvIH+2xaMe7H59vg7eelmPfVFg&#10;cQ/OCkDIQoEvj/61rN8HKGGS4Xo6ccbH85jrLACa7XX9mtXsb4ZGc0XBGTw7MpmhyaNabsNGaMnE&#10;0miwNUHi1TZlkbghXAw9EQ7NHh9f89kq3QzYQAR4O3bs6fDww/eHu++5QxYnIqR8/KOSVi08/NAR&#10;XTRedfWHwrGjz4SFs8cVYEBI6fVr4eaP3xjW15fDk489FB5+4uFw//33hfsP3xuwyfXYow+HteUl&#10;WdgfC6dOPhc+/tEbdJK+4brrwkbRnFRI5qWM1Dxl3QoDNImYdKWfbbbWw5nqkizy2K4p9UR7UV/S&#10;frRRWeoXr6dt6Yct6Yd88bOJ2fqleV1D81HOOZbw0+WVsFLHY6z1KQA1q2dtfV1woMGBhkFXFtZ8&#10;JaSeCtVCOLpxJmxKGxiIWVXwixu5X0uQ/FIW44j01MKtTQH4qtInRpL3QVhTADBZjMrCx/s/v2br&#10;jjD6ioWPpC5GEm9B+le3V1M7LIDOaCoCsKINx3tj+aN/maAag/Caj+Q6fQjhG3BNPUCL4MB7hZYk&#10;i262Kw/QUJT+Q53URZCtsqBUUE4W4XIvmocLm2vy7kv7SH4p7tRzkr4PIEmdtuW9WAa8lLQZbxgz&#10;TFtRyihlQwuz0iqGkiy8NtuFcOfRR8PZtRPaluXaOSljR/oT2wsBNA1sAsTAUzdtG5dTQcXoXPMh&#10;6TPeqOaOpDGQZ7dbMtYJKxCoi24ALhaKAAgmfGCniDxjf5Jt8NgZZKE5ZCySNEl/oICD9G0pM33J&#10;FplyLHXX0C25sghMvljTT7EHyHvb6qwHbOEAKtKPGe9q8q4z1mJbUjWPmk0Rnjf04wAayKbhR3ml&#10;XuX9Yrs65zxfe52Ek3c+3OiYqnVAGAtj+Ze0C/UOuEt7DqQ8DWmbgbRTtSjjjvQLNVEh5eXjUk/a&#10;G6c7eNUGrNRnihChALTE4TmMWfas6fFN+7iy9GOpZ+pa61/akHwrqCnjJffpolrisuWJ983q3MCY&#10;gdQ7AA/aXm25BrjCFk/agILxrEn59X2yZ1I+fROT67PoQoOKPJs+wDzHcVon9u7RblyP870vsoLo&#10;gY6LUi/UZ7MqY4C0B8e0E+3m7WzP5dg//vnHBs+bpCfM/IXGPX3/oEQaCDK2ndrLY/mcR56vWTyL&#10;ZCgKX/3VBir+q3/F3J1cEKKsIxG+mOcA/Kztp/vhfom43Es9MU7VK5s2f0qfZfyWkVnqV/q6xKH/&#10;33RTFlRM2xoTFWiuASrSVpqujJeryzhzSoEZNL8AeemvjJ0x0Z/Pnj0V7rn7E+HIA/dK+7TClVe9&#10;P5w8cSxcddUH9WPmtddcKedH5Tk2Vz/6yEPhmquv1O2Oj8lcXZLx49ChW6R9ZY6TvONACvuXOMN5&#10;z7t/W8oxCjd+7HpZD3wi3HPvXRNQ0eoh/fW6icM9LL62F3u5s8fOcdpSA1YRQhpXwinz0sLJUJO2&#10;4T2irdh6ylqaLaysadlWDWPeB+bDOutmT38WeV7mkV+fF0/DpS8qgJO8XxeD/NlxXry+stdmeX92&#10;po3RsDLHHcwVxCEdi4tWq4GKpCnxGb9knEHLfxZ5ujF5WDY8pjhOHNd/d6P4Hq+DuM/yq8eMf6yh&#10;dUy2cImsaxnWyfF9WeYalA2LORt3Hs0CFbNp7cbkcVvWS3xo9LFmN9L7pLyqPc/8qs+b3y/9OclZ&#10;cs4hH46Ys6k/DZiwas3L+g5Av5fswDHTMbbmUOYnSdefsR92io+NpuOxFRwlHtasnNMW1BVrWj5a&#10;+9jaH6EswLpZ1jjICvILONcW2Uj7gbYh9UN7sh63XSiY2PFnkS4miIYybuqcKnEk2K7L/fQzi2vt&#10;g5IO6zo+kLMGVPuJCZg5lLU791rfYYxN+5jv5lNQEblAriEDsjaEW+2KAqZDeXd7st5H8YG5ijXo&#10;m9/8hhxUvMwpBxU/BQjh5Du/8zuTsxDe/e53h7e+9a06CH3P93yPGvqFWMR913d9l3ol+8AHPqA2&#10;OrABw6KILXmvfvWr9Rd63/vepyClE4MmaX3f931fuPHGGzXsTW96kwKSpPvKV75SwUzSdfrpn/5p&#10;tTGSJbWpePheGVixY2aDnH9Fic89LMsAkABbAIxoeMmwKGyLz72IOICEqnGkkzxhLNQxTo/mTTnU&#10;GqsSnmo/cJ0B1gbsvZ+RJb/vQrBPWjoByC9GrzFCnNqDTOP58SR+FJZlrgFGoJnVFkbFvdFal7pi&#10;ckQot+3maE7UW2vSBmjZMZmgsm9q+/zifVFBIZlkOmy3lXqjXjflnnq3GFaqawrS9aTtAar6XRGA&#10;+vXQHNXCUhGV+qra8sDmG44QUNmvyD3V+nrAGcJqfUPCq/rFlMkOjS40Ctmm3ZH8bwBsyvMByeiX&#10;XrapstJfZCIF0CT9aq8QFqsrMvGzvQAQQiZvERY5bvR6oUY/FOYLIODorD6pC4We9FmZtBtSf8cK&#10;eIAth/6WgWwIILYoCipI16qARiPdNskEDoiK5lqxsRCWmoXQkmehLQq4YmAuWkAASNaWXpaYWFSx&#10;aGQR5uAyHu8QHtsyRgwpk9yidZD0h5j5wmpaWQi2IsTK8WC0Hc5V8ea5Err9gpQPJxTFUG+uKVis&#10;CzghssIzTbPLFlgxO3FMX8JDHNtHaCPTBravopRPgSLJA/1ouVKQOpB+JfkZSh5L0qfod5ZukqhQ&#10;/CxYy8M7LYvpcrMZarLgKXOfPMu0a73cUkejVlhrFcKJjcVwbu1M2KyeUxCObSNbspgyDRCpc4mr&#10;Y4bkv91E44p2kPITnoA2khMJS+uY8uk2RBGsaUPKyIITEEYBO1kYsj2U/uFaqSNpM9V0k2PAAcYe&#10;faf4ledgP5JraG+qtqaQxpd86FjVxEZnTxaCPakzWXjzFbuJI5KK1F01NHkX27LYTD7eACoCMiqo&#10;OAZ4Gqlgh5DPcw3oMGCU7dWU0xai03VuWlH2zjlxrHWdvI9oFuDpm/cXgQA7cIzHgCi65UeuU140&#10;D2DVpAVMlnygFQmQqwteqU/yxTZj2hDhTb0hyrtFG1nboFHa1D7Js8gzoCKCDu8/9c0XdwejKSOg&#10;R1kE2r6Mc1wnjPeJBTv5Yvzr9xoJGGPPof0VJJV3jDD6N/Xm9TKPLiSouBuRBW0H6Y+MJW4Pcbe8&#10;Qdn8axrSljqfSL3UZVxg67e+w9KXJ+8JfSN5t8y0AR/tzMZl9pFo1mOv6nxARRPAZF7iGSJAeX7j&#10;PDvF12Zdn0eLiyG85CUGKh4+nKZDmWhrLTt9U/qZlf1g6TtxL/Vq7wh1i5M0SZf1jTyHPs+2NMmB&#10;9LVWuPWWW9UDtD/Ln8spafBBhXaW6BpO2sWivOsNs5NMGKCjARvJOBbRlswV9937yfDYow+GBx84&#10;LO3TVjCQuLfedrMK8h/64AfCU08+oV7in3j8UQWC1tdWdQcBACPj++233RoefuiBgBd5PnB9+Ibr&#10;wurKiporWV5aCB+78XoVRt/znt9WG2M+rryYZPUB82rzcUrmECkbJhr8vUYj8SMf+Yh+YGc9G7d9&#10;lp8v7Tct/XCQAAsx7efe/ZKnFXNMHhaDijFl42eJe8oy5zP3eFrcYqY4bAeWh8fHfu40Lzymva7P&#10;o/geT2M3xk6q2RxO+ojcpx9j5D31OBeTSB+NOtv+bGsHmsafneXsOBZfQ0NuP+8o11lLMoc+HyId&#10;xit2UPjawhlAiz4PqIfcSr4AGllf21rIOKb4/izNC59HxGVcBCBm3c05cx4fq1FesXHb6goQXZUO&#10;cOImskSzu5GsL+0jsqRmiUbEnIZploH0feLAjOOUmTUM6z/Ls81FaDuSjoXJMwEmRX5T2SSRUVR2&#10;7rPLKC0rv55++gz72K9gZ1KX9GGvc01f4rFuZ80GCDoajBRUZPdYTpcv5aDipwD5oABhhwbgkG3M&#10;DLTf8i3fMrUF+bWvfa1qD7LwZJvzlVdeqcKNp+GDhafhhKcxDAljANtBRbZ9YPuDtL79279d43/d&#10;132dLMRlJS60G6j4oSvfH54++vA0P/fIjrBiZUltOcSMAFxrGVcrK1rOnjC/lGUvZjsCwqzZkPD7&#10;zLYLkxfegVHpju9hi5YO8P3ptPbD/owLyWgmMsGzMGcxjzH0WfFg9xK8F+OZD++MCNDtLlt71lVQ&#10;73YBqzDwXtJFQql8LmyWTsr1tYDxeOpSvTrKog8tJIwNY8QZIaIti5jjm4vh2OrJUKivheXKYtho&#10;r4eHF58J9y8/Fx4Qvn/x2bDZWAvFJmDHZqgq6LEWmu1C6IgAX5bFfEGe1ZBrzxROhvXaamh2JF99&#10;yZfku9fth7VGLTy3uR7KDWw5YdPN+gJlp836co5Nkrj98HDa6JTVQcVCeSk8vXZC0q3JvbJIkLgY&#10;v6+0WmGlvBLq9LUWQOvmVF+cYrlWk7xjW21NFgwl+a01cfRRlv6DzULrC2gp4hmONiwXMZ7fVi2p&#10;eqcaNjeOa78+VTwrZVmTdi1LO7N1GMPjRa1jL1O2LzZFYHQABCPW9PO+tJt6KJQ06lKebnJPtu0J&#10;o8zUKfVCWK83CE+tLkrdr4Zq3d5DbKlslk5LnQE4s1hO02A7Ndua0B6O87Xzeb2wvrEa1kUYpV/1&#10;pX+pB2ypB7YSNhrkned35Z1rh9Nry+GZlcWwKOV/ZumM3G/v5nS/Zhux59uOATIwbk0f6XS6YaFQ&#10;CI+unJNFvsSRNPpSPuI1etIHpM6PSt86tfBMKJYXQ1XKVyhJXEnXbJKxjZT0eRekLkXon5Rd0qP9&#10;dOtpkh/PnzNCEgtB4nJOPbEFnvIztuA4gS26pFkpbmhf7ckxoFdxY1nfo6rWkbWnlbMrzzXNa91a&#10;rc/thVqZrdVoLnPel/hyTeJq/uW8JX28qn1V+rL06XJtKVQay9K+mwpccB9aOQCLLBDx6k4YoB4G&#10;x+m33q5q70fSRbOR930SnrDlE41qc/qghstlvOB9IM+ME2gyVUvSn7Qu6EOy+GYMaje13Om9Mi5L&#10;+UiPLZc8lzR4DvXQqEtakoeapEl5eVfw+Ei6aFFbHUncFjbgrA516y3vZlJGPDuSP7ZU0SfRQAP4&#10;sjywqKYO5bmSRzz0UqfWR0RQkDEQ+0KAodl6mMXY2WKb4KxrF4vRsgTEpayzrsdMHI/HL2XVcVHq&#10;tlyW+bcm47PUCfMDdWTvPvfQ13AIZfYSeWcq0r62VWr6GdhkwuGFam5H4fvhSb+UvlKTuZu+7+/k&#10;rPjnwz/6o4Pw//1/g/ClX8r7bHWQsr1TzJv0ISv7+T2bdKhLhFTGrFJhVdPHkD/9nLGR+Z5+yrhx&#10;2y23h2uvNRts89jrh2PSZ/cK+fQxmvkEIJhr2XxzzrzD+0o76hwl+eI+nAwwLtN2mLBA05QPjoxN&#10;fBByG4u8M9yDzTPs51p5AAB6kg/GZu61c8J53xn/z7cOLyTTh1nLLJ07HQoyFlAexk5s2d12223h&#10;qquu0m3NaCFSrouVZ9J1nnXd2d4rnORNjz37vX+/vFd6fg17f/SrWdfisPia/66vryTzTvos5t9q&#10;ReanKMzjx+fzwi4Ee3px2n48i/0++oetD9J7sPHO++LnHvdiMOmb0xHmJ8tHPA7becrzxgN+WVfa&#10;+mv3PBOf9QwO2WZdPwiTFmOROjUR2YL5iw9JzN3kg3eQuZR4jCU2Hvn5/uv2IHGdGZtxTsOHFe7X&#10;upN5gg8QVk/2DnDc7dYSGWE1bJbPyjqMD6q7zVmEi6zKx1WpS8LoSzYXiJwqYzOAtZeT9UeajrW5&#10;jsctc8ZSbxVCS/KAjGDrHWOXIyb5l1/6Jm3N2kbTlvH5+HPPhBMnjqt2NvZAkf8xdXHs2FH1Qv7c&#10;c8fD6173i+rVPKfLl3JQ8VOIsOXyHd/xHQok8qUQgPDnf/7nw+tf/3q9ztfVr/mar9EF0TxioQSg&#10;+A3f8A2yaLTtBoCSr3rVqybpOajo5KAiHsnYZv2a17xGw3YDFd9+xVvCx2+5YQZfn7AdL64cC6Xa&#10;coaX9LdYXQrrGydESGyFpizG3UD3Xkw8PHExwbLoZcFIWKW0KecIxwijgDnpPcQrFtZCuzmd1n6Y&#10;tC8UN5v8kp96KIqgVi6VJV8F1bDxcpwPaz4lTQTpVkOe06iH5aWToVzBwUPi+UwE5nJpQwW4zcqK&#10;1KEsUkSoqOIBriR5KGxKXjb0GOG6WW+EpxdOhaMrJ8KatFW1shwK0na022Z1JZSlDctVac8qnkXt&#10;uCDXSjBAR43FfEMW9QXdylyoLoZ1ufbY4tFQrK9KnmpyvRnWpb0eXzgbGghjInCVKlIGyqX135Fy&#10;NXSCpGzkrSztjGCm7d1ohHJ9Q+5ZCgvFxfDIuWe1TNoPZCKty71n0F6rr0ldLMpzs30xYslbQa7D&#10;lPXZtRNhuXhOyrWqmnm0G/lCg2N1ZVGe0QgbqwtWtw2pW4mzuH5CQZ5NqfdiXZ4n6SJMUk68wiHQ&#10;0Q8BVdrSF+J+VilvaPqEA5ywMKcvF0WYrEl5NqWdABcRXp25z383KpVwXBZHDy6eDo+dOxOWZLFW&#10;lvdkdf241M+ilHElrG4cl/Isapm878CUpbC+pPmE642i9JOCthFpWxycC8ENte+FAX/znNfUslPf&#10;9G/tZ1JHOLRpyXmNeqLOVvFQjDAq6detTzpzL1pf6TPYvkv7ynV9dkvubYbjK9I2cl6XRZnmSfJa&#10;qxelT9JeJ8OZhWfDuTXGHDwlL0p94wkQj8jWp7QsUqbS5qocU3apewnnWV5Oym/XEpZw8ogQXylK&#10;nUjeG5IfQEIAROKUCvQPSV+E/s2NFT1uUA4p1+rSWX0HARo4RzOZxToAUUn6MHkgLXeAg1Mj9a6q&#10;ecOZkwHTOnbJcxHoK1K+Eu9beSmsyBhalj5b5n0jXlKOFamrTelrFblf86bhaX+Dea8Ye/QDgjw/&#10;7pPcQzvQxoy1COfUI55dAZLWNxYVtOB+bEyyUCYeYwwMuKhgoeS3JOe0A/aL8Aipbcy7K32a51Qk&#10;DfVqS73yEWLtnLwnyxqP6zB9jHTpJ0X5rTFGUYdSry2pG+JQV2dPH9d3p7C5HoqbazIeSLuRJ2kr&#10;ABJtT6nXjbUl/aU+AWD9OTwzrgM/zjLzK8L3rGsXlr0/Sr6l7DZX2Pms+F6OmLW+aUvp+2xjXl85&#10;J+2DkGoeO+mTOh5L/TNmN+WZ2k/1Psa5xf+fvfcAtC2p6rwHFFRQcMwi6hjGMSs6JtRxmBlz1lHn&#10;UxxRB50RA2PCUQFp6G5AobsRkNzkKElSI6G7oTOdw+vw0n03nnPuyTnc++pbv7X2OrvOvvvce254&#10;r+97nHXfemfv2rUr7apVVf9atUrct/ZPLEoWElMIeWnZntNypt7wPQlz0s/emIlrtdoOn/3Z7fBv&#10;/k07POMZhDuZdvvOgKlSDtIO8sKZlamTyBqY7WOlwpK2m3WVD7QLeaaLd5TrSnjfv7xfxnFvGr/v&#10;+da08avtWFi+saeVU4+RVcXVRQnbTh1d02uTux6Wh+Pf3K9Jo8o6+Va8G/uJ/boc5tr9+LXVAfJb&#10;C1XpU3UxUv1MvhOn5ayzpPHEUZk0H7lT80pZIrM+fMWHZXz7GjUpxHdaWbGFMfJiMj8nrAyn5bBz&#10;HnfjF2b8humGCbcojFnD2Q97PNhd53tm3aelYewudWNh4YT09Yx7Ev+UrXBhTeR5I65LkxyHlXXb&#10;L8dhzsrp+zY+GD8TN9oPciOO40wy9ZhxJ/3nZNq25s3bYd4zxve6EKfyZTKOmPFLX8OYJ+/5duxx&#10;pdcmM/QauSF5YH7mfuhDaZ9j/1K2jBH8PQ/3TDEy4MSJYxo3sq9Rp5xsISLuo5AjNRnnr60fl3GX&#10;jP9l7JCXPs+XXcOM82z8w7fx8S4mhGzMZ++UK1bH7F0ZkyC75L4p34vFPcbBpId+pVRc0j6X71mT&#10;MRj+UrbwcGe8VJFwmVd95KMfVTMPnJ/w4Q9/WH7/Nbz3ve8MV3zoQ7rQwkLX7//+k6WezUHF85nm&#10;oOKnEaFpCJj3UWn8vh0aIffEJz4xfMu3fIvaTAQUxMj3NPIwONQFu4pcY5MRYBHBjR1FQElWlJ1i&#10;UBEtx1/6pV8Kb3jDG8If/dEfTQUVr7r6I7q904+oh7fb9hw/0+eqys1W5VO2fW0X22ZMK5Mtlw3d&#10;5qN2IyTfapdsaCrlHB5AmKYBigYn9uLYDje7Ufg8Iuz9MtuRUbnXFSddvbJBOWl1nvCfuc+yE+Gq&#10;HQ/5xR7IavH+0OkVAofmsA0Iv6yA2RZDtvOyTdjKiK0c2C5jexC8KeW0XF8P95VP6aEonEjGyckc&#10;iNHCYPGoIt9VJvUj7L5hX65vxouTb23fHdsfBnjpoSJSX9iGfP/6iXCyvhyq7UpYLIu/QU81rPie&#10;2N4hLWgYwdihYmsi3822CaT5Jv1sW2P7dbcv8Uo6j5ROhHKrJG412wq9OVTtxSOVU+P0ZetmypZu&#10;9SNpbUr+VpqnQq1T1K0Oww07Ba/FYGu9EHqSJ7TG2GKrWxraGG0GyFyRdK2Fk9WlcP3yfeHO0kJY&#10;kcFAX/LFtmy2AQ86HUkXtgjNhpLaB+xK/smfsGRQ/mGgnwMxpK7IIKMp3+3Owkq4ZmUxXLe6FG5e&#10;k3gGw7DAoKLfC+sy8CgzQZJyVLuDtBEpG04M5rRgDo8p147Ld1zXLcMSg7Y9/DUlDLZMaLlKOaut&#10;VPlWZjfJ6mDMDPrKMnmmzuh2Vrb5Sf58qwU27QDEzG5MWn95dzjqallh75MTTBlosrWSb0xYlCWr&#10;5Gir2Te39yVw3fp8a0FkBu1erklrX8ofeXK0uhjuW3ogLJePhHa3KH7RtrIDRdhqovVLtw5iaH5d&#10;t5Vr2iTNPSlfJ09rzPrhKS9JC1oXyBnaGdrRaosvSedQbdRIusW3lq2UaaPGKexmr5L33NaOBKzg&#10;hxrMll+zT7UZ2jJw5ZpqQDvmcBtNh+6yIeSg34wTA2tSP93OzmCEiQd9rP5ZoUaDrFRY1jo0UZYS&#10;ODYm463QmuiIcMM/TLr9exIWoCjbZrQMJL1qO2iDsO270Kdgo9LkMfZe0bAze62aF8IWf+SbqHUb&#10;joRrfYHFqd+X+JHjGu5I6oq0TdqJxNVqSdmLDGBrNdvMCYftPoBmLDxUpb9jmxptjHeRt/r9NW+c&#10;2s77lDNb3Gzru+d7FkJ20z+feYrSI2ljey1ap2xlIv1enk5+7+zf0FhkopRDs86Jj0OVt3ryrDwT&#10;3+Kf2PgP27HJqfrCHNDEllyMwMfhcdgFADiaGLslTx91kbLEhInGHmV3GsX5y5IkK/zYj6UnPj/y&#10;kYyjUv+ap+hd6hnafNrOkme7IfwTxkDKkq1uHGjVF/lOG6CvFQ/y3NoN8oB+7cMyxou3P28l3NNn&#10;pFkXmuWaNtiSOo78Qj6ozVL5psRj+WIrtOfP7rmmLejBTJIWCVHYyN6Z5Jgm3exX3cZxqMuW9840&#10;eR3EdAJp4RswYV9dORUw0WB9yUa48847dTx77bXX6qTe08kCBJN7ZMMsadc8R5yl7HPnmLgnzX6t&#10;jL1NqRvah0peYhr7ET6bNG37805EOhkbMNdI027umke2lYps0fyMn5+Z/MVh74clJO2z6ZfcjbKx&#10;rcHca3RnjIjPtj6b9h5xW7rSPLrbVrY2gkjYGDIeTA9DmUY8s3fot+N8Jx62oTRe98zv9i+ywIz8&#10;T8ls5HN6dBrOmSOAWhQWdD4k8sK2HbPd3cvP8k6ZUHft8K3JdjqNLPnSwiVMDnHRcR1jDsx+SP9K&#10;f6M+5Fe3P2ucUv70F8h0rV9pGSDv1RyTvmfpU41IxlGSTtLq78CWn63laM+sXjN3o3+ib3r+8y/W&#10;Bds5nb80BxU/DYjV/le96lXJXdBtLo973OP0mmdoInln8gu/8As6SMoS/tAyxA/EhOExj3mMCKqe&#10;aj8CUsKE+4M/+INqT8YpBhUh14gEXNwTqJjcb3FP2ABF3mU7qhl09slRHuEes3Z40ksCIgJGuH01&#10;JlsM2BGqXZkAW+dJCPiXwSe2PRjk4yMJazcUp2E/TMcCyKZ2LJLOhsmpdlqat8hvjlvMTlwzOHZQ&#10;sT9ohULp/lBtLCpwy5be0UYv9Ebd0OishXqjoGWBej3laLb+6FSlQx3KAKZfDjXh4+UTodRc1e3F&#10;y2xxbhtg18eem3xHvv9wg4GK5CPz3RXs6FflG6NRVArtLpqkyxLeYihLmipq108mpC1svQGcxHm1&#10;XwVrkus4v0biJh1jR8qv1S6EFoewSJpXWgWtm9iPGwzaoTuqhBuXj4T6SOpez+rf1rROcmtYVFCt&#10;3CmGB8onFVTkZDbSxYoj2m4AYgYKMkgAIDGD1IBmbMmuNI6HSu2EDLLR3FzTLR2rMhks1pphUcKo&#10;d7qhK/kfyWCbg0m6MjAAqPG8av4lbCaCnBoMAAAQ129XwqBTleuaxt9ryYRYQa7kVF2+hZQJ35sT&#10;gTnco9nFjmYlcHhJf4gdOgdpAePZtgxAkZS5pAX7k1XJc7NtB47o4ETYnm+GahlboIXE3WyyUZ98&#10;Uq4gEOFIuGarzdo3v2xHVgBNQSirt+SbsgCsYtBGPjws2npPBlgKwMk7BRmEnqhXFZwFhB3I+0dq&#10;i+HmU0fC0YU7Q1XqGLZvzN4NA3LqeFsBLrYxYUMNML1aWZXyMyCBgZrJCatjxGnlSbq9XKy8SKul&#10;EVCbLY12ciz+AL1s0u5tUgaPmCCQsmErCkAN6aC8ec72GLXVKN/RQVSAUAXYNEwDztOySAeTDAYr&#10;tVPyrWiLdgK6k6fVtBxNO4p0OegrQWi4HJrl+YvJ4krzzPelzvP96FsAkqgnBgyi1VAJjeq62lbE&#10;XiX1kkGx2uGTONGsUjmjcSX1KHmXqDlhmDwzWDY/xGtgtbVvq+uA5Wj0Dgd2qIzWPUmH2cy1w1d4&#10;Dz+AoJVE4x83th1ZuDYxYIKrdUvSyDan3dLZAxVT8u9CutkqRtr1O2i5TX6zPKY+Aio2anwjuZa6&#10;OMJemJQPbVWBV7lWI/0KNsr3ljbH90fjsyvfgfrMIgQH4KhWbpOT1NO6NytJUiV86gETrNTWF7wT&#10;ub88v//f/2dgYswXXJD6z3uXuLE5hQ1h7H7uhgiHsqQ+2NZ6TCuwLc4WDiUmrafcU4eHIouyoGJe&#10;mmLi2wH0QNRhQHzA8w52cUUOsJ2fb8TrcRjEjX/tJ1TmUMbTwaLt0nDYiHRavZYxgMg4NLnqtZrK&#10;duot41nARMwF0U7dv+cP2QgISfvZibxcYs5Snh84JuS4fJLkGbZuMe3BSbD0+2k7dpoWzpmm3YKK&#10;lkb7zYKK6XOzba4LlUk+Y94Pxe9nw3XOxsl9zLjlv+9AUvS++HNwyd3OJKHtRh1nHjhOw0yc5o/2&#10;jxyI8zqN9F3GTvJOmsfk4TaUxjt7eWwBFeVdZCVj2oky30WYsxBhS2RSX0uqKU8/hBuLLzomljEb&#10;/VK3nwKrpIl+dzsZGlOadhnHyfjDDkYzxQ3agqVB/EkZs+hsfje130AmxPmHqAPItuRWSb+TpNUO&#10;MNyarjQN6UtcIzfpt3y8DV/ygn8I7J6Z0/lLc1Dx04AQMI997GOlMTMw3Ah/8zd/o1uPIQ5TufDC&#10;C/UaDUa2NuMnSwCD3/AN36CAH8Q7nChtwiPtWJ761KfqqdGxgMmCihAA5dd93depWnSWdgIVY3DG&#10;3WJ2g7Otrhn8tzQiKLd2GrhlWQUtkxEZPLLa48bnmRgxyZe3xE0G7yLALcSkU5T3YvAEnoXcb5ad&#10;8p5txzEAw7dH1R2V9qy/+Ltlnzk7cY19ENPqYyLYCe1eMTTba6HZWQmNzlJYrxwPnX5Bvot8B/lu&#10;GEVmwDAaYauP7RzYQeR5JTnpTAbd8g05YKUk7oXWWlhsLIej6wuhLN/+xpX7VGOxLYPEkXRI2e9O&#10;OArMYcevdFw1+DiZuseBKBL/YJAAE55PKRevB543e8a95hIXLhLC3d7tdCQd3XJoSZ7XJJ03Lt4X&#10;ar1y6Ek6AbnvK52QcqD+pWnclgFMJe0tCeOuwjFJ+6KEZaefsqUTMAgtPQU6pGPWQ24ABdEekfSo&#10;RpfU7e6oHlqjWuieFv8ycALIafdaYSD5XJKBzIK0ecA0tGSowwAhrDz6l9WykDLiWacLSCP1lzwz&#10;8JA4GGT46XM6MJBw0eYjXdi163FgjpR1tXFK02OHsyQn3yqItqH2BQFmpJi1rAF32h1AHEA8bIU1&#10;tS0Rvn8vJmSc3k26uOc7kDcGTfpNmLwSg/xyqJKBaIBIXQXQ7PRqtNkAJNCeAciQbyv/5HXxa9+W&#10;iRftQwfDcs1ArCllsFyTgaBcX3/8nlBuFnWrc6W1FE4t3iN17ah8PwOMSPNI6qeeGi9tAyCLgSIA&#10;F8+w1Ud5cOgK9j9dVpAmADHK10BDW2HmHcoCgE3BUCkrAF8rAw7uWdd0+7fTsGUQiv1S2iX2+lSr&#10;V97huU72VRZsyK8MOiUduDUBJ8m//Okp0fKuhil//K/X8n6tUZA6LTJY8ksanPybkFbsK7L9hlNe&#10;DchF28kWZcwfZe01zsjdYPygjYtsJW0MXDeGgJ2AiVWJg3AchLUDQAC1hzIBMtDQygE/aptIgVgZ&#10;mEsaWJ0narTgTFORU7QBEtnCmoD0Ur8ZYKsNpv4wtBoiO7AvKu2B59RdnpvWo5UPA2wAL8wH0J66&#10;8m2tDkm9k4lBWycRkmZpQ6olGpXdrPRggIoQWbQy3dAy8TY4ndO6CwOmsuhGeehCiJQVk1Y0Gvgu&#10;pvWJFq20ffkWKlM2pd5rO8YOlgGZuFfZxrZnUJG0WT1yDWLitW+YT/485iw96lFbQcXv+R7ahD1P&#10;38XB37fypHwMfJ6ehixRxiwM0NbQVKzXRC4i/0XmmWas1X/6B+TjcNgOV8hY7p0Tpz/n58WJOBxU&#10;JK34Vdkiba+BvVFsxErbyguH+Gmj9DEp4Wf3df4wkdQenXyfOvlAKKwsapvnm2I3kZO1YRbbKTtk&#10;L79ePjAaStuBirFf5+1oFv+MUWlz7WZD6xnykPg9bf570DQtPdNoL6Ci/wLuYhrC4iQ/aflqf8ni&#10;lMqsNL8x74by3vN7ws5y1t39wk6xG8zYBOAl9gPRj2k4GfeDoDh++U8X8WxsSB2fTJ+zvxfna5xP&#10;KWt2A+xKxko/72Mfc0s8HDBlQUWLy8bCyFTV7tPx4WzagbOSxbOp9ZUxvYOKKqt1HM+c0sYsKChw&#10;zRhXgbsZm4aXJeEyXmTcp4t5Og5Nx2y0B4BMTxPKHroILPcQv0MpI/PDN+S9NBGM55AntKk88nQ4&#10;ca15lXh9sRi+7LJLtDzmdP7SHFT8NCAaOIejYAfx277t28IFF1wwFjYI26c85SmqOfibv/mbMvg3&#10;Tbs8YoszWoj4/au/+qsJIeJE2H6atBMDLrZYOyAJ8e6TnvSkcOWVVyYuKeHvSgUV0ZAxEHEMGGbA&#10;GXXvryu4oRNStorKBIWJECszunVFkkl8eel195jHkygR7kyAENYIRNVE1AkBQhfAAg0fD9d+EaJs&#10;dUT2ehnPQnH8Fl5K2WfbMXGiceWrtaw8MgH3bTlZv87ZZ86Q+lGAldUqO8mLckbbTLf0Jqd0t/uF&#10;UCw/IAO+46HVXQv9gYFG3R7gXyU0ByU91axSMw27enM5NNurcn0yVJP7dgK22Ulo5dAbdcJ9lUI4&#10;WkazT753v6hbpWPwDluFa0WAnqSOyHtsoQYIYAumajk1SjLQljQ0yjpJ6jMh25gcQKn22+lJLRK+&#10;NR0p4AWdf3/QlPBLodouhU+uHAntjpSBpGm5firUAMGjurkt96VMJJ1rEs7J9UXJ+5Lmz0BFjPoD&#10;ABkYxdZWOny2vZEn6udI0uSDZq2f1Em+kwyWmNx1mcSLvxPVSqh22SKOAWvTLmRbIyu18oK+Y3m3&#10;8Pi2OjCRb6flwYBP/ACMqNFnmbBQFgAEClaOZDLJtbYTTueVya+Ebe2CspNBRXVdJ56ER/1RzTi5&#10;lv+UOZmbrdnaxnTgNVJQEZsvXjdJG+lAe2yoGnPW5rz+kj4mwACgABoG+JEuybO0WwZRgHMADKSB&#10;ARV5ccBBnyv4ZoNLgBBW3hnstzvrehBNuyf1u3IyNOSbdSQdgIhsGaLMdGAqcoe0MihEe48yxo8C&#10;TJIeDpyxyY4M/lqmOUX52IqyyRgdEErc2BIjL2h6OUBogI1MpigT/rRcAK5GoVxakV+AMQlL4uB7&#10;6MKIPDfQ1LbpUn7ILp5bmVN/AByTxRfqhPxCPKP+tdpl+ZVvumFxZhnTCgA/bIOmvamcFFmBzIDw&#10;45R91+IXJm0t0xbETR6OnwOkM/gfyTWnx3e7dclnVcqTgzBMHltbMBCMX76tnkZIXZP3xpqKfHed&#10;yJBPk8/41zIXOUH47Ya0Y7Q2ABWl/LW9SRljGxHwk3cBYfGvNiyLnK7vkwS2l0s7BoiX9CvIwwSC&#10;/Ghss9ODASrG3wamHKg7LmvyGVCQhaahbpPVk4klz7Q/ZIVq8UoYHr6CsNRDgMS+1C+22ko5a/8t&#10;9Y3wPH6tW1Lu9GO7JQvDJo8enrgmnE/uL+Ysff/3bwUVf/3XeTfxkJC9a45WfhZep42sIp+0f3xM&#10;Tw9EGQ9FLlAfAGwxvUJYKt+kjiqALmVGnUfTZSRt4mNXXR3e+U4DFXk/Lx8x4SfVVPS8cxPfWxj+&#10;a4Q77ZIFlawG5vZxHhayvCFTbcFHy1bKu7i2GBYX7OAv3DGz8r73vU+1EzmEwMvVmfuYxhpK8p1j&#10;it/J8jTK8+vs9QoZyQ4VW3i0vBhPhnEmaLdh7wdUxP4044M0Tn9GPWbhjXEU/X8qo9yv+d8dZd/j&#10;2sOFiSuOI3Z3N61f2t/Yr38z+lsOf6Tf5z4m1eqWNpV1PwhK02UMqEgfzgJb9hnslHX3fGv/LJw+&#10;y/+2+gy4nveEbTF49nqwF9q6/TlJh34jdkagOWgHhzFO0D4+8bMf8nIARMOmNPKROiFPxmHrOFnH&#10;iyxo2gFplNDWuHnPysnCha0uxff0dYwD+Y4s0OlCiMSBPGD8b+ECALtmbBKuuOtYKQkPP8ZGuNFn&#10;m1xJHLchTw9ylMXmkc7LR+FFL7p0Diqe5zQHFed06MhBxWlAYpZVK21k25IhE2imMWTXKWcp+xz2&#10;QQEMcAIwSeeuk2UFHmxQYJ2+afiMSd63bZQ2oJiVsmnIc5uFNc0JOMI1nZRu7wMAzfiLOX6WZQVK&#10;ezKB75IvwFUGHuI2bMj3MeDXvxO/ze6yAoQttiS3q6FSXQyl8jEZPLF9GBASwNA0UFUTNblvtlaE&#10;lyfCMwBoM1RHvXDj4pHQHlTErzxPvj1cLJ+U8E/IOxY/wCQAHYPLPiBw0hFafiyvQwYRjYr4KUln&#10;alpn9lyLfkyaf3mHyTEgD/kHmCOuRnc9XL92T2gOqmG5vhIGPUkbIGuUtmnM+2ynXmothnJ7Tbc/&#10;Y8MO7U6M7pt9TgY8BjTpyeMDmVhKPexL/AouAsBQL5mgil8DthJAXJ4DrvUkzcWGDC7kGzJ4AnRi&#10;yyeAmb4//vbkn3flWtxYSUUDTidYEi75p3B4xuSVE3OJ24AWe9cHiN22b9uxutWps1XJJq4KoIlf&#10;Jy1fcbdVeQPmaGsY245BxZSl3ikgbINfnqsmmeSNAZWaKlAAiAEy4CaApdRbzavkj+83wKwBW7rR&#10;RsPIOwAHQAZhN5UZ4Bm4Ie+ctnLt95thTbXTsPFpA0TAIib8tDHKFUB4NJA6K+UPSEZ82P5rt2y7&#10;tG8vQa7ooEvCQMMIDUu+N+FSvjY4TEEZ8mnbfXnfKilumn/il7gU+JW4kT/UH2u3aBbbdhr7lrat&#10;l7SwgsypxIMhAGhb4zTQ0/waS/lL3q39s43V4oyJ+0pF2oMMnE3zkvioK5nGJDT5LS18ypZvSv5M&#10;vpAGr8u2km+ACYPlgbYFJs8GEAOOE7JtwWRCbWEDpta0nOVG2jg27aQsZHLB94nTou8pqIjtuEGo&#10;rq+EPnUD4FfKy9Jo5Ux90bKUdJJmPd22wQEk1tdA7aZtFaWe49fqn9nz2w2dDVDR0wx5ecDkl7Qz&#10;0eSbeBnkMaYVzL4oB3MVFFg0gNC0VemH8RcTz6grGr7UTwButLr4xtbuLF1mdN5ODd8tEYa20+Fs&#10;W8/j/DtnCbdKJYSHPSwFFD//80MoFhMPUygbpi7KIHvUZu5k2cSEf54jY6i7bAmPJ+8Q7QBZTD2j&#10;/o+k7V999Sf1oBb/RjsRflJNxd2QpEHSweQVQPNcJC9LFk2oe3UZFxSL2C2WsQMLHlJXb7zxxnD5&#10;5ZerLXHk9Pgd4WkE8IVNRcLMoziM7cKZRrzDd6OOs61e+7tE5sRh+rXfO01z3yvtJpy9gIoEzy/b&#10;J9ECzYsPuaxtJBnbwPbu3vKafdfZw455+jOTnwbu0N/Ygid9BGY3kHn+zWLiW5oSA990d+meRp7G&#10;LCOH4WzddnbKe0berA+1Pk7zKu5Zcjd+dScDi67CZ5ryQMWU0nxAtHXGTOyeyfsmuyEP10FFn5PF&#10;pOHLP+Qn4ytxGL+XJXezd4xjN+qXjhGTBR6+B30C+SBelAnEp47hXDPW88gYix0u0wg/tmV8tnEM&#10;/q3Ob8j4qKKL07SDyy67VA+5m9P5S3NQcU6HjnT78yc+kgvG5DEADUCPyDFh64AZeDMRNcGZ8nbk&#10;fhCGsE18pKPVAYB0CCKo0dxgoou/3rAemu0i3WgSAuJWOkwRngArCO9ZyeOelVVgZ675ZYWKya4N&#10;YFCzZ5sqJ4zZtuxp7GFlmWcKRMgE2yaXMtFHA0mekU+Axd6wIt/AtjX3R03V9gNPUBAjCRsQrNks&#10;yUB7JVTrS6HdLybfLgUj0XoEXOt0ATroDGUiJZ2eauWNNsPJ2mqos7UZ0DH6/mx9LldPjsPqA3a2&#10;q1u+f5zP8Sq2fGO0jDhYA21AvmBMmn/JM52wa98o0DFqhzYgIuBgvxrKCo6WQxPQM0rbNEYbU4FJ&#10;qT8cVFNr2PZnJgZMpFm9ti1vaK1VpD7JpKHXCi2Z0bYlLYClrDYyMWfSjlYuoIluvWViKYM83hlJ&#10;Po+VsUtpK/ekn60W7tcnIUwI0eCsyWCdQ3TII4ckMPllgEVdkmJLyo5tFmi/AXjKYKhnA19rG+bf&#10;tUApv3YttTtH3SRsJ/eD5p+VrYGKTBo4fY42qN+J76DX4l/8ASqJkwI3xGWablZH8Uf717bL5ELC&#10;Y3COPybgDLwYxBGP1mcJyAdenh5+DUCTwZnUCwZ8DKrqdQBZND+T7a7UDQXDHORkyzIgSSsB6Sxc&#10;7vWgHW2baM6ZHIEBAxnUARwwaOOUXKtrHAxgNhrJZ6tpW5slqeN0wvgDlEXmYAsQoJDvxoCyL2lm&#10;QJf6t8GhgpbiXq0thUr1RGh3SuKXk/2k7nXrWhe7fQN6tSwkfgBOypL7mABW2zIBx8QC2jnkyeLb&#10;Km8trJQt/TIpbrHdG1AQ7TXT7qOsWOWmPNQuoYKLrVBdX5Xy4tR2DJEPtcmifallOxG+TdxIH88U&#10;7JLvTt1wIn7aGOED/vJbLi2HgXzbTqMqHrys7VvRTuxgGwPRaWsNmbQUCsv6jSQ4SVs7tPTUY9PY&#10;ow6ZFsDW8tiOzjSo6OXkZPlMZSS2nWjn1C9rK1bfsoxcoa21ZPJAn2DtWJi2KfUQwJxv4HE4m1as&#10;TeJMoxiboOQ3TQMHAQEq0q/tlnifNkod4Xo78vhiziPcpTjCl3yJAYpPfnKQepA83IbiMPVXmLJj&#10;oYLyjZ/HhBvPtS+QusQimC2SWRlBbvJBwWvqp7SRa6+9Lrzh9a/XOGYh/O0HVFSQXeTYuUaUIOXI&#10;OKAufc7iwnEFVygP+rf7738gvF7K8SMf+Yi2RdyzHH83rp05eX4325/3Qib7rd9NZbWF5XUk5pi2&#10;e3amabegohPp3A5UxA1NcfoHz1eWd6K8d7KcrQNwvh/GSH0FD+mv6Hf5Xizs2XZSa/seb0x8P8Bi&#10;ZGRmWLpnitMXcwoqmqzMstO0Z7p4K3I8LouYYv/0F/THuggdzZ3OFG0PKlranLjWfh4zHSJHpQdJ&#10;nuyNKAtANAUV5TvGcTlZnFvLbJIou6Q+yfjF+rXJusOcD8UH+mJ2kjH2tB1EyAW5TjQVyR/jKJMP&#10;xgYy5sspiP5bF6nlm9HH70TkB9lEXCqfdEwwDJdeeqnaoZ7T+UtzUHFOh44AFT/xyStDd8CJsoAw&#10;bJ91QCYBlQCQBlU93GIwMk0eFawuNBF+CLLEDXby+9gNcjfCcgaoYGuWTazQvLAtRvgjbaXaQhht&#10;AqoQlgh5ukl5T7djymDCo8jG5eRxTuM4X34/zQ1G6NPpIMSZCLI9is6bbWR2kq5NELVsEPoKeuBm&#10;HU82XH7Z2qSaT0kcdF5phyT+Tg8D22Ct0zQ3KQa9ZuIIm4PlF62ncgVNxjUFZtnOjLYidttaHRkQ&#10;DmxQr4Ak+ZBfwLFqr2FgHJqK+E8AOrY+V+qLiZYg240GMrBEQyDuJDVy/dE7ueYPB9KJphZ1RtOc&#10;5FPToN8d0IOJrW09xh2gk+3dpKfn2onUUcCYJF3bMhqbo2pYri6GWregB95go5K6xZYpbLX1Ol0d&#10;jFD2AE46MO20w9FSMdyyfDL0BmjhbIS2PGt32NYsAwpx68nAlVN39RTu0WY4UlnT9xn00V4Agput&#10;sgw+bCAB+APIOOgb4MchCwwAGKBQnxRI0m9OnYDlmwC6KHAug4ZEW1G37kr7oO5h70vfEfd6xQ9L&#10;Mo06K1v7Bnot4TsACPjJBLos77DCyzV1k9V9wGz8jIYd1fDBzIHeS7yAsWqHUCaCAIftlrQDGUjy&#10;PUcbfSlDtiKjDWhaPg54yWXClj9jvjlanRz+YQCt1m2pg0wsqb+nJZ1M5tGEo9xIA2WADUDKj8kD&#10;9Yl0GdDCidCc0oxdNAPNTHtypP5IH5NYyhvtXgXDJDxAHbbk9GVwyME9uGmZKWAGW9tVkE3iHUgY&#10;aEhSZ3mPtAMijsta3lewVMq1KfnrSJ2r1E+E1eI9oSNtbzjqhEZ7TQ/cKZaPSX1Dy5R2jdYsabSt&#10;wyl5uJtqs1cNvqPhI+VOnE5+nZaxvaftSZjt4Kp9K3lRDS6Z4JjmlZRVnxOEq6FaXg3FtSV5Boje&#10;kfRb2gChFLijzm1Ql618ySfpEKcwlG/Fc+qTnsqdpIUyH0j4aCky0OYX8JZy0xOjpT3qJFDKFNmP&#10;FqxuMZf4qBvIRuz+cbqjaozp95FBN3VKvkGjWtI08h2RtRSDy5i4TJzi64MGFQnbOb6Pr+1bMnlo&#10;63f0eyaNecTrtCUtu/q6tDWRSfpdkd3yUMNP41XWMPkuxEfdwt0W8JBR7k/+U03QenKS9G6JMFQ2&#10;qKau5TOPPD7nPIqf9/unw2d8RggPeUgIN96YeIgoDid+z90guw/JAoz1U+7H64aVvfdBTNplIq4a&#10;3ZStLV7YM4B4276H7O1Lvb3uuuvDay9/zTisnQh/O4GKnj4Pz6+9T8A8ymElkpymnzJJy5i2eeLE&#10;fbrdWWWq9DOrq6vh7e94R3jHO94WJk8azuY9lYWxG7+Up9pSy3wD95eyPZd/YzfKM3XPYe1bWYwz&#10;maPh6v8p5b03zR0+m7QXTUX7ZTup9E9l5OrWdBMmfSyLVA665PmbRrH/7Ht+Txwxx/7MDT8me9gy&#10;D9iu7m4+hGvtU3kX8Nq239rYxNMsYckztZOq7pPxzEKxX383y07ssDBN8RRUzOYN8vs8N+QQi906&#10;PkxkmpOGJWXCIhz9pPXb+eEcNO0EKuYR6WCxWOd6W1rW7EQ4LI4jB8izjzuh7fLrz/w5Zdpm4Vj6&#10;AKsvPR2HME6kXClfypwdSW5GhkMGGbPpWEjCof+gTlL/2Bpt4fONTWnC48oj9Svh6TdmHCTjH21f&#10;4mbhmB/3a+kxBQEzfwLI6aDiuvqb0/lJc1BxToeOABWvueaTIohk0j4BIgIolc1+okz6vfM2Tjt4&#10;Jo7jCZ4KvJSh7L2Tu3lYMMLbhDGAnAhKEY4Ic4QxoBCgUqO5Kvc+SLD3FWzRCYMNDqeRxzmNNazo&#10;Or4fs7olGjfSOSDI6YRgVkNhWzGX+x72FauSh4r8MoGWa2HSSgeKH5/0GaOBZlpZdFoef5p2i9u/&#10;g7rl5Mtp7CbhcJItv8PNfhiqpqlMlBKtCzpEypQBPuBZvdvTAzS0LgDIRQDdaumoniQMqAhgRofX&#10;ljxJbBbpDkR60FLyrY6WT2M6cE6QxkYcdSAugw3Su9HVOKmXpK03qkykbRqbpqLUHXmv1ism9iVX&#10;bBAgg2K2TTHQQ1MHDUAGex1xO1pekzI7LW1hFI7WS2FVypADVpqthgyC+uFYoRCqHRnI1k3rCjt0&#10;95ULMjhFE64VKvWFwAFItcayAlk6KJFiQsOFST3bre+88/Zwy803hiNH7hY+Eu6+++5wzz3wneGu&#10;u+7S+7vvvjPcesun5PeOcMcdt4W77rwj3C1+1O2uu8PNN98Q7lF/d4WbbrhGf+85co+8f0e47dab&#10;JawjwvdYWOJ2s8R35123S1h3hdslvGuuuTpce80n5N7Cv1PCv/WWm8NNN14Xbv7UDXpPWvjFz+13&#10;8Oz6cJdc33LzTRr3kbvvkfRLeLffqn4sXssTcfOb5bskX5qWO24PRxK/zvdIeDfccF247tqrJQ03&#10;yj3lIem67Rb5vVveuU3cr5VyIG23S5ncFm6XsD5103XhxuuvCddfR37EXd4hfJhyJF2kkVP3b7nl&#10;JnG/Q8K2NN5zz13hU5+6Ltxy0/XJ/T1SDjdpWdx8s5S1lNddd92p4d6o4Ut5SHiEcZvEzXchbN67&#10;TdL5KfkuvHuHuN18y/Xh5lslL7fdINefDJ+45gPhuhv+Vdw+qXzLHdeEW269XsKk/G4Ot95+gzz/&#10;qFzfJOWRlo2n6/bbbw/XX3+9fLtP6Pfm28bPY7Y65d//Lsk330bKk3upU3xj0n4HYUq+brj2E+EW&#10;Sfsdt1naP/Up0nWbvGPh3Hvv3dpukH1oHSPTfPHHzBewrb0l9Rxj5KZaRlumXdE2OPyCX2xTsojU&#10;lIkImqU6GJb2BlDG4gyalH6oDAAOvwBfgP/E35VJpIO4xGfb3EWOyTO23ZtMZXBuciSWp1lyUHHa&#10;890S4TjH9/E1TJ7R8jYZ6O7b9WHJZH4gcqvKAVn2LnIqJsJAY7NVr9jERPtM7+Nscg0oaX4tXraV&#10;10UGkp7dEu9TH0yTenoZelx5nEe33WZaip/1WUxYE8eI4nfjsNwNsvugE0VdXBA57JMwnnndgL2u&#10;6GSROi7l1KwBtkp/I5ND+n09oEL6efEY+lJvb5VEvubyV+t7sxD+ZtFU9LTRV+sYIxnf4A7AJT7M&#10;4yEjK/vkm8gfW/YxDYOJjVJxRcEOFjeqlaoeHvi2t70tHDt2TPt88jtLOdo3TVkPakkWNy1+I66t&#10;DP06lQf0x+wsoc7ySx/N87QdwuKPMY6UN211GqX+U57mDh8k7RTeXkBFgiTvpfXpoKLeS3k3Gr7g&#10;tDN5ONPYye/t2+X745fv3WYhioVSGdcyf2CBUncq6A4UxniAa2bH2QEX2r7uKtKFA29XaCumW+g9&#10;nt1QnMYsOyFnqassJPszz2dM/izr7kR+VIZJGcSEfxZX6UNRvnAimEnOD3c/tBdQEaLsbUfMbPUo&#10;j8gPoGKepiLX2+XXn8PIJz3MRdJk7YbvYzt2TOkF2WHPGN8w9mfMomMVKXOtS1LuOi/WcYvZGdZw&#10;5HupHfRt0gJ5WpjTcp4ASgX0RTZOSOsKv9wzDyONzEltHDWag4qfBjQHFed06MhAxWvkyjoiNQAv&#10;TAcNO1BnjKBOJyewaupwjbZEMhiD0necUyHKtYfh13ovgz0mjvbMhCeDZ8CuDtt+h+VQri5IfDaB&#10;NX8ShrBvHWUAniX3Oyt73rLps7BsMMpEml+fnCDEY1CRFSO2maK5oSvy44mtlJ8wnREaVqxsqbaZ&#10;TBIBUPnFLzwZLyzlI50GnRSgFL9MDuPJhvt3crdWK7E9Rvxyz8BZDxhJwLue8N2FpXBvcVnBMbbH&#10;dYel0OGQEyl3BZrld7XwQKg2lhVUxLYm+W416bhmG7QSt2qHke+kPGxwb8ar2QaIppyDip5+f5cy&#10;GG52AofRxMDhdszp5NQdTpJeqi3qgTX11qIMNs0eGZpC2O7ju+kWwJqkQ77FEgNOSUe7VZbvIgNU&#10;GTxwIijpZQLSkcn6PTLoHmEfStLVkm93orAq37yvWpTV2inbbt2UMmUSL6xtRPLMRPVXf/W/y4T5&#10;38x5zucc/+///b8VtEITkS38bZ1Yboa+yCfs+tCu2QLtA2jaM6AigFVLTQzYwTy8Y7LeAIUBoM3Q&#10;bP2ZxqG9A8DD4L1Rx3ZaxeQWiyAiZwkfzT0G1hsangGQtDfT5HPZmy8jISZCTIjynu2FPJ5seLE7&#10;jyytbKUXuYJmg/Sj4pj4niTzb/2TdNdaNti8ZAKE+5jkkv4HO5f0h/QzlLmbByDubFnwP+YG0FTk&#10;FPXdEsHwLZtoLYkszFKa5505pgsuMFDxS7+UQ+gSx4jid+Iw3A3ya/ph6hJ9L8ykj/6asvD+Rvsc&#10;udft5VIXW411eSZ9kpSx24+jXvM+/vqtarj7niPh8tccrKYipG1A+kVLZ0vHN/Q7EslYS+kwkpUB&#10;ZWELhZxWD6DY6xrQ32i0ZMx5bXjzm9+sCzPIBW+j2W8H5ZUpbvj3d5g8AyYgS/x5cqHfCWZ8yUKF&#10;LkBImWLGRLWJNCwDxF2LHb9qTkDSTDuysdO0drm1zjnFz/Ke75dmCXfvoKKBNPmgIvc2PvOx8Czk&#10;4eRxlnbyY24A1iLrpG105LtqOkQOyYPke5sJDrfjHIdFXaE9M6Y2DbNNHbuxK2KvFIfvPEnSVyWa&#10;imndm17vY/fsc9o/u7tIe0yMMdUUi+TFiXc1v5syDhXGbJKFnXg4INoPqIhMjdO8WyI/1NWK1tfJ&#10;ucNOpOVDXdKdYnnb+ZE1puHvcof+hDrGOIV6xFgDueyyTA9xkW/jc1rCUFNA4s79NIrj9XviVlM6&#10;gIs634ufkR6bh9rOmTmo+OlCc1BxToeOHFQ0oemdG9cIK2PudWCmz5yxIYFRfBFg+AdUTJ6JqJPO&#10;GW0tGXyP2qphNt6WG9lwSuNLGKHdQc3cJpkKLokQZiLA6ccAW63OqgwefIsMORCyYA3M0ZUif2A0&#10;EUfEJownB7OT7nRM/szCweZfhwmrdtpsBzVGoDM5hBkwsDUT4U4H4IZzCc8mLlbWuLHNTycLum3D&#10;tR7teZwmmFVH/OLHvwkapkzu7fAIJjsyOJJ4KBN/j2+INqFvUSVs0kE+BjJhkkDCbYVlnZCPxD8r&#10;891+zUC5fkW1FR1UXAFUbNoBL4MNtt1ifw6bO5ODVpKbMmk34poJGho0pIOBFSt82LPRAzTQZkJD&#10;RMspHRiMyyOZrBjYmaZrO1ZQUfwdLy+EInYVu+uhXDuh25IBcnUFUsFftiFziEQjlItLUj49HZyt&#10;1xc0Pq0P2h6E5RtgV+9EFa1eGZhKGTakPXRkUNIWv432stxLXe2VQm9ggwpWG/3bsg03D6yZ85zP&#10;Bf7cz/3cUC0XtE3QTtUG5bAX2iL32K6OW1/kkmlZGWijGsDJan+jVlHZxYSP7aS+gg+g1RbZoFoY&#10;0iZthR4tAdMyW19fUW1FlQ9M+uUd2pYe/CJhGThE3zHQbd5oruAP0wRs6U/luf06oUm1V1DRwjOO&#10;KS+srF8rP0uvAl0iF5g8xJqFk8S95EXSj4a5bj+smxZ6Gh/lwQFH0jclcdE/9NR0QuKPf8kzfUPC&#10;a9Qbak6gUdv9iZEapISBVhBAr7mleXW55xw/y3JMX/M1Bir+5E8mDhmK34nDcDenrW6kyRbzACX4&#10;BvYdAKulvkn5tdS+JGMcWwQEuEZTEeAcO2BMKDGVcM+Re8NrXmOaivB2RBrwA9AzmSZ+0/RpGiRs&#10;+mJ3x68BX6ZBSV/1YJPnIcsA5JXKWjh+7F6tn5R1r9dTTe83vekt4eqrr5L+1RYEaMteJ/w3L+yY&#10;uHe/8BhUlLC451synmBMxERcQUS51wk94yMpU3s3DY/6C6gBqABj2kGBfoknThdk/rdylnZ6nkez&#10;+oNmCXdvoKKwvINNxW1BRfGDjKV9mNvsaZ9G4/i3xDlJ9jy5EUr98q2MTV4amX9zs+fqqteYlOjK&#10;N8fcCppqs1Be+twt5pi49wPHqKPcZ+uWU/b9rB+dd0ld9gUG989cjHmIjleTd+hPBjIfw2yQmbkq&#10;62KU24Dmj3/7pb2DipSDAf5xQjz9uGk6Sab+TibW3airLGDsFlS0HRYiL2T8zrs2703jt99UPvg8&#10;Tcc5ck+d8UMMkTlmF5GdGWjIMv63Oqd2ppFB26TL0+2cujFW8N0AVmdgSwf9l5mO4pf0ASpia3ZO&#10;5y/NQcU5HTpKNRUnhRmCik7JOjwXYOLGNlSZ7PVlsN1qFOS6KZ2V8LAhzK/dG5hjoA9bQDnm3iiN&#10;I8vEhQBGKCKsdcVYhGObwwMGgIqcYsx20hUb7Mk7MSHIdTCog+18oZ2NL2abDEtHIJM6Xc2Wzlpt&#10;jSnIxaS3rwNUW802INFBRR00dzmp1zR1AEd99cg6INjKM5/9ubO5x+mFyFu725DOz0Cw+DmDZdLI&#10;tsC4nAkHTZUNBRXTsLlvdm3l7b7CivwCRibfYQKUS4G7saaiDEwAiwHZOhI24cbk5UN4pMGJa1b0&#10;mtWCdLo2mSbvlDEr3nTE2I0kDZ5+75BTNhubav8zSuc0Vr+DSriteCw0eoXQ6paE12Ty65qk/p2s&#10;XAA/6tV18dMNCxx20zgV2HKdHaiMZHLX6TclnG44sbYc6tKh12rLaievUlvQcmt3zWYc3wMwxbZr&#10;Es9wAqT56Z/+6TnP+dBzCio+MjQaDFitPQBadQD2RP4gR9D+6A8ARWwhQ+W5MBqKPEd7rlmXdily&#10;kgkdIKNqh6lME3lVryg4ZYf2ABaK3JO+oVIpycTFNJIUOADckTbbk2eNSkHkSjE02V4NMIcfkZNM&#10;epErgJKm2ejtWJux0l5BRZcHzvslNUsxksmN2lxFTkzKVSfisjKgrNBCTyeVXKssTdKji4OS51pl&#10;TZ+5bM1SrVYLaGzXpQw9rDx/08j827dXGZfcezguXz3+PM4S256luoVXvSpxmEI7hZNHnhbMcQBG&#10;WV9kZliaUlbYwmKiSN1l8Q+t0NGQxaSkb5fJIf39/fcfVVARfzsRacMfNlG9LzN3wI40/Wr/UQHF&#10;lHDnmwO0mw3ZwwMqqkawlqeMgzrtsLy0EEosVMo4jf70vvvuC//8z/8crrjiilAqccBUWg/i65g8&#10;7O3cnbG1Wq/xHWVMIeXCgoKOJaJ2Ae+G4vey72/3LKbtns1C+3nXabegIqTplncq60U9WTs/H+bG&#10;uAYZm+9n9+ThHFR4s5AuykjbsgX52eLca/oAwFE6YAEd2mseLX5rcwOZpxCKukkemLe47BXXMNxk&#10;59HW8XIHW/kjkSUjA8rkbQ17r7QfUJH0mh1926kAIytxJw8mI9N8x2T5lLKtVLR807zPRsTDnA/5&#10;Ou0tmhD9Jwf/EDZtivfUhrouANncjWtTtJG5JPPITrIlWt5BHu4EKk4ne8d3eBCGp8NYZC9jJh07&#10;OKhY0XfmdH7SHFSc06GjGFRUwa2reCIclUVQKSMsB6p12BvWFCTs9EuhWjsR2snKF27ODiY6t/W0&#10;XgSxCXoXhJMC0RhNFgS3gTwGgGHLSDXmNK51tfOINmC2Y8EvgwMmNXKnbh5fHpt/+ZWOQQeiMljH&#10;FguTXAZK5BmbLAhx1Mp1S524M/lwJp0OOvI+K4SVsQaPd4wOWll+NN4kfnMzf1uZZzapGadXf6Uj&#10;k3S02lXtRAZDM3JMOsyeWdrpeHzNhgzkRwyw07BgtYcm4fVkgIMxf54BAE8OPOw7cr1aTGwqyrcA&#10;VJTKEdpsrZP08q4z39HsUrHSn3ag8ki3C2OLyuyBWccM0/lamU5u62KQ5NvWPP15oKKnM2bc28P1&#10;UG+XwrHaotTbQmj1SsIFKTdb4fXvQrj8QvVGLZRlgHKivCzvLkv5pPUXcr8MKFQLS8Ko1pdDpX48&#10;1FsrCnwDsKNJZWGTx4EC5B5ODCrOaU7nAsWgIkAi9RgGYGnUTEOgz+E+XTuhHTbZZ/IG+ajyXdoN&#10;IB8yy7aBSRvRvsfaFc+rlYKGC8DCQJy2Wq2sq6aHyTdkvWl4EwYgC5oC2AAGlGQrL22bNseBQ8g6&#10;DnxiUUiimaCDABX3SxaO9QnkyyZXWydPsMoUKY8NKe+WlDuabf6cA8PQviNF5hdO+oxmotVoT/Ud&#10;J8BayoxFMe9DZiVPF/0u8fBtx+lMnuXxdsS5OYhGDmpZXEwcp9As4cWEX/oc0ge47QuKBEFfA1BL&#10;fWOiiO1bNE4UVESDMAG/2V3ANvOjR4+FV7/6VRretHS4O30wfWKpyBgh7Y9jP2oCRMYdfh+T7xzR&#10;7ytpg7J+zhZ5+ihDxoh6KNx6MdQqjDUY82yE1bVC+MAHPhDe9a53heXlZfM7pU447fYZXKmYrVXa&#10;PzsIJAFJuuy5v+sUvxu7Q9lnzjFNc8/STs93olnj2Y72AyqiqeigYvzdEl/KyOZO12Rn+uzcIt+B&#10;khGJB04Si5YndRWZvZ/ysvKmPY1CT+q8lz+yCRls9/iT/mSslJGOl40ZI7PbhnlVRfpOeW8fhbBX&#10;UBHSbyAyTTUGpY+G2U1l2vvW/3se4Zj8fq+gIgct2q6p/HZCWC57SY9tMTZZhpzjYD9dgJI0otjC&#10;N9DdFvLb6siccmjAogKNMieQEC3ghDxP26fZngN+et/s73hadOwg81e0GS+77LI5qHie03zmOKdD&#10;R/H2Z7RKhqO2dC416YAMLDTwBrYtpHBbOp+W/Ko2Vh+7e4A0nB5dCu0+vwYkjoEdnVwyEDetkkkh&#10;GDGrQCKcmSzRgRhL5yDCHkHd7UvH2Ddbfkw66XRSEuGqkycZlItAtQnC5EDI4jAQj4mtbn2SCYTa&#10;J5RJlNqR1MmpcAQaskXAQUQHEP2eaxjbjxhzZ9LMabi2xdkmKhYGv8lA19Ok10l6pOwtXebfOS2H&#10;pNwk3A1s+Ek+6cwIV/Mx6CXbdfo6QfJ4YOJt1EtaZhqGDkRk8ifhdtkWLe6lFqedScct4WG/Mjv4&#10;0O8ov6vFB5LTn8thsNGmV5NJuwEHcTn3Oh15BlBoW8ts0CZ5ID18Iylz2/Lt+WIbgRnV9g7T6LSC&#10;ibpNUtgAgVFSt9K0xUzdU+Zente666HQ4rAUDvtBS1GeCQPGxmULOzXatVCVwUlFJpAAyxwU48/H&#10;v0md07YjdWG9ciKUKgvy7qqUZV3KQAZ6Ej7fSA3BUy8BWcmv8BxUnNO5Rimo+LmqWSiVWd1pQ7Ql&#10;2kO7I7JCF5fskCTqP8+luaiGFYAVtspo17RpDOpjiqA3sC1byAvAm06LQ63QgLeDMZgocCCDTXIl&#10;PonbNLObKgPROtaJATJS0gKYiDzkUBMWi4iPsLMnZvM7K6jI82l8EGTliMzmNFMDbZ3SuPCT9C2b&#10;MmlRUNHkivwn34WFOdOGcNZw5b1mDaBWygi/fJCIqtVKqNXZli7yqlHVyQvvxL40jlyy8HjOZJkT&#10;/m0SZv4tDUz00nJPyd7VK3nmz9/9bgMVpapJeOp0YGRlTBkyIaxJnbF+1tIpZaX9t03QddFI+ldA&#10;Rfzrdl7xT/mwyHj0gWNjTUXezebP8mSmPhgfUKeXl0+pdldX+0DXxBGWaxYn+dW+JQAWJ2UjzNew&#10;8NI4svGdSfK4U2bbYCesSX5WhPu9ni5OMpn9yEc+Gt7x9rfrAVGUoZO/O40mw5/MZy5LOQEkcMiQ&#10;7XQZWFlF9Q12mng38wza6Tk0zd1pu2ezksexU1w70b5AxVJBZe7WtPBL2bKlE1CRk/Pj5+ceTebv&#10;zBBh+1Z95MV+4kvrti16eFg+L+F7QNhQtHG8jeFzmbmePO+PbKuuv7tb2o+mojVabtRJyfKIFrnk&#10;QfLI+N/LLSa/3w2oOI5TfhmTaF8nsiSP8Et/QDtizMIhnCbvbQcGfYjN72z3BKZc+l22Um+GRkvm&#10;xP2y+DNglHkAce6WSAOsOy8kHHfzX2fSCLB4ySUv0PKY0/lL85njnA4dOajYH7UnTtN1gCZ7H3Ot&#10;tRza3TUF+gAVHczhmb9n7xp3+2bTyRmh7ANxGM011PbpENE+QXAaD0RIc8IW4Bygkw24AQMTmSq/&#10;6eCRsNrtxDaVhAVQhd0R0yRsqAYdjEYi2mrYYsR+I2Aig1/jgcRF52yac0wIdBKnk4wIcJRf0k1a&#10;ABaZ/LbUdlUKEJodDfMLOKrAGsCgTFyYcHtYxMNkGDc6HiaVpN/LCdtOBiqm5TZ+ppOgfGYFjQlQ&#10;QybjlIW5U04chiATUMk/9hQ7TDbleUNXLtPvF3Nh/ZgelsP3NO09tI8wVJyCijDfkTh0IgUgoOn1&#10;b82ErKF59I6aZwOZnDBJ8zDkq8rvhm4380ECK5dsW1YAO0kj9W0MJI5Z6qT89sRPoVMM5a7VS55R&#10;V/XZiJP+rIwsfKtDECBgDa2o9bWJ4ZU/hyydUr7y/dCmaneqUhda+ssWBOqTlrGE5SubMc1BxTmd&#10;axSDisgTk8W0G2s7yK9WW9oZCxPS9trS1nyhQAfscWOKiHbS7ze1fSMH0Q5jGxHa2LQvZAgE8OU2&#10;vqzdmhxD1rNIwOTAtBrssA3AH5PhLAYZaIRf16SD+HVQMY94Pgvvl+KwkIetpsmnSXeTleQZcHAk&#10;eWrVSpI3l78bavuPPsHfiQkAAPuThJEltL3qCpjJu8KY8ACwzaYhL9yY+NbYyPW+Bq/4t3RbHzAZ&#10;Vv4k9r//dwMVv/ZrqR+J4wFRmh7f/rw1T+6HuoJ2IdvqKRsmlaSZusb1yZML4ZWvfKXUq7ROxYQb&#10;36cn9Zv3iFNtKkp7AIDF0D/h4M7W6+zBC4eNSCfMuGa9tBYWTtwvZWhjO+wm3nTjjeH1r399+NSn&#10;PiV1aLaTxCmj3bCT3svYx0DFdSnj7ePLhuMc0zT33RBlsV86iHRA+wEVyzmgYvqcRaQg4zYOvbEF&#10;fn8+p3yi/QPUNjipXGTJfsj6XhljYxtR+gJzExmv/VuyeC1ytT+S+Qlj5WS8PI193oaJKwlpT99y&#10;P5qKO5IkB1mM3EX2UKc1j8kvtBtQUd9TGcy8LJ53bCV/ZmYeki3O2n+YUoLZZTeFE74r8xvmrPKS&#10;9IUsmIpsGkpfKv212UTcfdlCvIf9RgUWkzwyh4rD4xqg+e///nlSFjsfCDanc5fmM8c5HToCVPzE&#10;J6+SDsUAxSwg6Ix7lgFo6s1lPeE2BnR4NvmubV02UNEG8mNWoIztx30F+gDY7JkDikyeejLYRqXc&#10;BkYqQKVzZtLj985+vykTSUArBuyooau2GZNLFfzEMdRrOmPVTJRJrGok6DUdg/kF5NIJm6bFQMKY&#10;CbeJ6rukWw2Cy+TXTuiy5+SH8MhDQwa9HELQaVWkY+iYZo28T+dDR9lurOvEpVFdU4P53XZN7rHj&#10;ZBNiyoVVsbhstHw0LgMmU/e0nEcAkTo5MqP+AJW4EyZgI5MYttHdUVwOg42eaqHG3y9mNPGK68eT&#10;e+x2oWFoYcTfwQxFM6Q5HTix1TRBkm8ueeDbuB9PM26Ut3zB5FvySwceT2w5YdTqXVwPJ+ofWlJd&#10;Vgdr4Z7y8dDET+LPwW/VrO0z2KYsLD5nCI3ZlapMsnVrdzpogdJrJlEAyQZgN+s1+WZmtBwgkbRy&#10;KqF/lyzNQcU5nWsUg4rYLUM20R5YmQcY6Q9gkWeDurbDWmNV2jXaialWch7pNkVphw1pQ8iyQX8g&#10;chBtYmS/Gc/nXUBF11T0sPSXf8LIetoaYTTFH/IJ+YtsRybil0Uqtlg54QYYMk1TEbed+CAoDg/Z&#10;zGKN59PZ5CWLSPQpCaioIKLIF0kGsh37ufE7MQEUdNpsb26p/5g4+b7OAWPEIc/w226Wkm9s6bD4&#10;p39HyOJlkbCnfTQTLrbrWt/ORFj68SQsDzMvuEc/2kDFv/iLxOEAyeK1BTlARQW8M+R+bEFwKPWx&#10;oOVsZWGgImXDtt5XveqVWofIS0zki3CYSPLNPL8KKibXjC3oQ2g39Bt5fcWDSaTTmfTSf7eazVAp&#10;FcKpUydDo8H37Yfbb789vOlNbwpXX311aLVmt7EXhz8r+3tSeFp+nPhaE9ngbXwWnkaz+NmJsvVg&#10;L3QQ6YAOWlPRn1MP+EWj3O17+vM55RPlo6Bioqm4H3KZjCzn18veDp5KZA1yaiBzINVS3LoDKY/V&#10;Vrq8Z7S773mmQUVTQsA8CHM6W4iJ875bTUWyqWOTpC5Pe8ef5YOK2IJEi9J3PrFbrqP9HW1ID9ca&#10;ylhp05RcGM9Mi2cW4tuwYKfbsKVfik08QFxTLpde+kKpa6XEdU7nI81njnM6dASoeNXVHwlub8OB&#10;mmxH4+5ZrjUWQ1tt1G2nqWhaK72MpqJuMRrZ9hk9ll/BPBvoG4hmbMCbqb1zArIKUBHcQ5l42nZY&#10;hGoq+F2owrwzEWcSJqwTM4nHgES0CU0jkQEyoJLZUWRSVFNbXGhJbmzaahSMUAdUckBvGqioRt4r&#10;a2HQtfxrftGWbGBbha0Q6zqxwZ/n1Wz19dWtKZNrJo64oz2pk3fJN3GxMk8Hg5tN2gzAsg4vzrP8&#10;SrmwqtxJNGDoHDc3yKukSzqq9U47rLUqge3t8feLeb26GNaKx8ffmFVN0giwGFNXviednw5qWFXT&#10;78m3ETf5Jqw0NhKNGUsfE32zmyhfMvmOlvZhz4AL7zyx7ckp4OXaqVBrrWg6vO4pS9oAuh+oLIaF&#10;+kro9LCraH4m66lMQk67hk/KENuz719bCWUp90F3chDg/tjqxcRZBxUykGKLJd+ROqMDCvFjk8TJ&#10;AQv54noOKs7pXKMUVHxkaDYAs5BzrMxj99A0uLWdS53ndGfaNHUd+aQHXAB+5UxU8ENbZ4DPQSXI&#10;4+q6HciltlblffygTQf45W3IiXvaIgsTXGMXkG3PyDlL1zC0WGDSLUlm/9aJcACEOKgkDtMJt+34&#10;oCgOEw02wFjSH7ubPDdQ0fqsQWjXZBIl34B8qxkPkcfxOzGprJV+t40tXelPYtKyrWOmxOUVZTdU&#10;cJZFM4vbOC9sJ9w9ncoSHrsBmFzZIl9D6wv3hI/fPMKWIqLx/vsThwMkS6ODijUpmORBROpH6quC&#10;t8IsBupOA827gYr0vRy68spXvkLK3scicb20Mu8kB6JB/DqoqHFQntoHWj/NxPUwkaeTPAOGFKRf&#10;pA32ur3wzne+M1z+2svDrbfeGj74wQ9qWZAHzVPy3k7kZRC/sx07mX/GU+1QXl8LdWm/7pb3Xpan&#10;0Sx+diLSsV86iHRA+wUV+dbxt/HnBvCIXE1s1zrtN73nM1E22B3Ffq3NZ/ZOtsBhO7YgrnFDvoKW&#10;2TcS2TOQManuPpoNVOwMigqAmVDc3bc8k6Ci5EbzJP/0ly3I9OdeNyFARQ5tmhVUZPcXoGxav/km&#10;W9+zZxGoKP2Y9W/IbMY6mFixBSH8sEhl/h1EFL/yTVRBRPpSnu2FPB28zrdG9qEVael2sn7tRS+6&#10;LBSLhcRtTucjzWeOczp05KDiTqrx07jaXA7NbmEM2KgGmAKOgDaAN64Zhm0tADmfbAAWiiDWbcjW&#10;MUyygX74BbSyQz14LxXGDHoAr0zLZXLQ5MKXsBzgczaNQwMTmTAwGWXiyuRCT26WMNlCx0RCJ8mq&#10;OdPW5w4aATqSLgfxCJf3dBssoKK8x3PeqdWKus3aOqA4jzY5dFBykg281HekzJgAtuql0BTGPiLa&#10;KN0O6anofV3iIJ56jWdmJ5Et1mggZu0BNmoFNRjPVkXiYBCywaRd0nTT6oJO6lHVV+Aws21ivbYY&#10;StWFUMduoLhrpylpw1B0TNg68282Uo1Mm+Dz/SzezVBPToDWNEo6yKOv4sXfT7VqtJO29PdHpA2g&#10;kG33a6FcP6laUdRDr4MlSd9dpRPiBzA7BcEdVGx15b5X1fRZPGmcULdTDWUA4uq6lBc2ymzyS13j&#10;l8mlARhyL4MFrcdqYL+v2w+ZSBMm9YFv6GHDjYZ9vzmoOKdzjVJQ8XOl/tNWaZ/SDqSOx0Q9R8Zq&#10;e+aPdiJtggUG2g1yFzeI9kQ4/DI4b0lbQmO52zU5y3ssWiCn0EiqVqv6bsq8z6mMaAdbe67XZCIt&#10;cpWFIvqXpshJTqlnSzTPSYf3GdzvZvtzHtmz5FcG9fsl5JKfMums8kcZ2W1A6VD6JewfIoNwty3f&#10;0+NPw8I2IP2E9DNaftjBE1nH+/Js7Fd+Ac5a1ZKES/9l789KHp+/49+ZONilgGxncY40x2DQ5Zcb&#10;oPjQh4bQnOxacikbT5ayz7j2+mbAd+qHtHHqOKAhdY5+zOwvS1mj1cgETvzj3hc/NekfABXb7fxt&#10;bcRDOP6Me4Cew0peDmOm3UobX1k8EQorC+GB+4+EN7zhjeHOO+8KS0tL4corrwwf/ehHta2RN8/n&#10;LBTHk72fzuaPPrmnC5HtUOVU+DGomPfOJJ8pOog44jD2GxY0C6hIHPiJFxSQJ6VSUYEanjn7d2bh&#10;eyjynXaiaUze2296d0MeVxp/wpnx3GEhyqdYWJW6amW6FxrnUZjdRzZmDjoWt90/qfwf6anPphTi&#10;Y/id2PyuJ4eL7K78zqimYoa0Lsp4G7MS5Jm6i2mUKgs2+v0pX+qjVg3hZN4pczPkBuaq+EWOxORl&#10;6+T32mfR98r7ALlcG+OOLVyARmsbTiyuEoel5bSMZ/CTjn32Q54u2iP9FWOwNK1oKl4aSsW1xPec&#10;zkeazxzndOhov6AiAE21yWnAqaYYnRKHvfQHdVX77g+bCqoZMINQ7+qECePOAE7mZsI45RRww87W&#10;eBtyMmmE+DVNwUkh7UI1Dos4LDxj7VhkMtOUCRkTVyYMQ5lYDgfyjO1yumXOQUVJt6RDt0Qr2Odb&#10;jS0/HmarxenRbAtaC41KQbULzUYY7+JvWh6nsXVYdJbc2+ExMlGXjtQPkhliC1LcdIsf7gB8Uq6A&#10;i0yYiIfyiMuHvGIri/AB95jg00kOJZ71tkzAe2w1JFyZNA1rGVDxVKg0luSbL8p3LutJ0aSNEzHl&#10;pSQGVtGYFFsnS5m51pDGp+VmB7ygbWOgohmbBqAcp5dfeSddSQRg7mndYtVVgWtsJ/bWQql6MgEU&#10;C1r/TpaPhXpH6icDpAyoqNzFPbXVaNGl5bQh9eCqhSOhK2msNySejk0mSQenXKIpyrfBP26q1SoT&#10;L62vOuCwgR3fyLZu2negrLBpxqBnDirO6VyjGFSkLtMmGJwH+Y3J2gVmDrBxlrYrkwFs92zrYDtu&#10;Q/6OyhNpT4BOLPJwbTK5J5PctWT7s70DyZX0NQ3pT2o6iOcZpiZaNWm7VUxKrGsbRBY16wbAWX9k&#10;QCj+ZwUVpxHPCDfO636IckAL3crY8mpMn2CMrFGNTJH7yBcFwERW7pROZ07obaiWkU2qABU5/RkZ&#10;bX7oG+h/61qGGm8ix2alrF+PW1lkIHnCdAZbpP1wmZ/6KQMU4Yc8JIT3vjd5eRuKw82j+Bm/xEs+&#10;1aawlrG7W33GrAl9D2AnNpKR45QF/SoANn43pO/qtWvynfrhVa98pWrpeRwxUW5j4EXvDy+oSBqV&#10;sTEp6aTdsa14bXUpHLnnjnDjDTeGkydO6smiL33pS8OpU6fCv/zLv4QHHnhA8wXnlcE0GseXvBPf&#10;57EEL9+LtoH8SMZ+4kga7VR4+7bZ97J8pugg4ojD2G9Y0CygImXq38/Lj7JFJvC+jUEn/eiYTcZj&#10;yGcd3ySyb7/p3Q15fMpyr4u+wqotlvweJiJNa6vLImcZT06mjWd55Plz8nv6Xu0n5TvwmAVsvpmU&#10;QuJP+sVha2K+NgurqSrdLr0eRqdNJmfTMI3ONqhIHtGCR2sRzfcS2/Wlzvq4AjZ/gHtdPcCExaBp&#10;c6MsxWFY/Zd+V/oB3XUhcVhfzG8+qIj7eAwk18xl7LvvXJazEulzLUnPE2k1UHGuqXg+03zmOKdD&#10;R/sFFeFy/ZQCNQCK3APeGHDkgJitDg36aANWQ0sG4mjD6VZeYQ4mQVAbWGfsgB6dhRqsH/vJCG25&#10;b6u2onekaSfgbFp7xoBWTCSaDZkMyMTWwMPUliIdop4kqu6WBn+Xa2PbaoybaT0aV8oF6dgbOjHT&#10;PEnasoOx+NrKJ33fOoWYE78y+dH8b0raZCKTAp8OJqL1SfpT7UaAQ9NasQmTk5SMTubsFNAkDgmf&#10;1U54NBiFmsRBJ4xvXf3U7RP2rQEV0U6tt1f0mw85OEfS2NTJVhoR19rZy0AHTQKAy3H+T5Nf24Kn&#10;h9ho/s1gPd841obhtGQDGpk020EO6+WF0OnJoIc6C2go6UNLsVQ9IXUQW4mVsFo7KdeV0NJTy61O&#10;wqqlSF2V9wdDs3sYp9tpJGm469QxHag0emuSd74p2irYdzPg09NJntBUtPKXby5lR7nyjPANXOU7&#10;8M1HodGwyef5DCr+8i//subriiuuSFzmdD6Q11dARUBBNLzR0I3J6r3VfcBD2j331v5d9olclvZk&#10;hxghh/wdY+SYD9Jpc2hi074q1ZLwusZNG9P4woYuHGC/kTgJDxmutowkfOQL/QOgFZMwTFho+x9Y&#10;uolvFlBxO8IMRHcgMmBD0nUAEwYrIw73MJDQy4w+wPoGkdmSv65O6FkA6pkWpvYv0+OP86H5lkkW&#10;YCRkoKIBCDxjFwA2eLH56/HvVA5Zwv80tv7NrvnefNN3vKMn9SsFFWFsK0o3sCN5uHnkz2ImP/Qp&#10;lB/39PfsMqB/t36B8qaPpR9raD1i8WxsP1jSj/1j7By/5tWvCQsLC0lsk2SaJCnYS7yHGVQESKW/&#10;BnAur8uYrm1t7UMfviK89GX/FBZOLYS3vuWt4SUveUkoFmmX1rd7mXo+ZyEtx4Tj+2nEN0FmpKAA&#10;9XJDAUUYt92m4SBpp/TPQh7GQYQFzaapiJ26drj66ivD2tpquOuuu8JNN90Qms164MAdzENcf/0N&#10;4f7779XyLoif22+7JWAyAvtyLJTqwrSOjSYXmM4kUT7IK07aZYcOiywwdZd7xpOHiUjvWmI+IP4m&#10;233v2D32h/zRBexEVqnGt7hxbX43Qi8au++Ge3rQWiUMRtNNaeTR2QIVPT3e1skzXK6sh/XSqvYn&#10;JJdnaNozBke+u7ww9nfz8+XPYPza3M12PtgutXielg8qIketv8CNHRd2eIt/o71SNt3p3C8ZJ0ha&#10;FVQszTUVz2c6/2aOczrnCVDxSkDFnI5lNl4PjfZKqLdWgh7IoitcbENxwW2gIgATJ3m68DNwzsC0&#10;FKzDXuAojKRTYmWfbXBohDGAZHBgfji9UiZPgQ7ChDOTESaRyFh1UxAOQC8JXyaTtn25roLfjvwn&#10;LgS+gYkGIgJ+Jtt5O2jztcJABisqrHXiu6ETC9W8UyZsyZ/kiW1RxbVF1bhAY1G3+Coj6K0D28rW&#10;SW1lyiz2R6cm8cqEEs0+tbdIeiVeP1lawSzSKe9r5ycMaGongcpENCkr1+RRe5DdZLuQxIWbgrNS&#10;vnVWn6UjJA0DwpUJK4ea8L3Z/gyoiB3Nens5dEe2rYtDZUbJZEsi0V/iY4DBtjDPC2kzEGGkGjDD&#10;Iad6272tulreId4HHMWN9Ou2Ykl/r18NhfIDoYE9RbQQJW3NfkHvq41TCjSelHSuVU6EUu1EWKoc&#10;D8dKD4RifVEmJKZNq1v22ZIvebO0apRjGklaG81muGZF3iufNDuTMkCzbQbkDyDBJsNs9UariDqr&#10;ADD5kbTznHLGcDZaQVr+p0ehXimJn92Bir/zO78z4T/LTPAOE/3Mz/yMpgstlr3SiRMnwuMf//jw&#10;iEc8QsN65CMfGX7+538+eRrCH/7hH4af+ImfmAoG7Ybe9a53aVhve9vbEpc55ZHXN0BFazcJK5Bm&#10;jcjklbRhcUceuvukf1xNrqmmC/6FVBS4HdMAAP/0SURBVB5JO6Fd6en8usAj/QELCiJjOailIu2H&#10;hSb8yBv61xPZxKn0fU7zlz5kkMhzlYXa7iQukYMAjb1RXdp+WcJOQUWzqZhnqzFKc+RuhJv5H4xa&#10;44WL/gYgnblvfWdn4h2X+br9W8rE+gXkykD7FPLGwV6+WNNqmDYnC0azkKeNfg0tROQSW8dqNWx9&#10;oYHUEZku8kzcyedeyPJB2tOycE582P/yQzni7y/+YiD1axJU/KzPCiJH1euuKRuvsz6T+AYydkBu&#10;o/WGrKZOkRZ9Lv6Q54w72FnBjgDAQexpWTibqrlIn3T55ZfrQSX6TpJnZxbvbItiWscPA6joZaFp&#10;liLRtMq3r8nE/NSJ+7WdUafow48cORJuuOEGPZTmta99rfbpjUa6pTsOa1aK38lyTPE9ZajjBPl1&#10;v5pm5ILUX8YK2ffPJnmaDhPNAiryXHfadFrhxhuuD+95z7vCB97/L2r/7wMf+IDWAWTDlVd+TGXq&#10;FVd8MLzvX94TlpZOaZkjmxiPYtOVxeKOjPWxXSulMS6TbLkQp7on1zpmkraki/YSli2Ii5uGIZ40&#10;jLQ+8Kvj+npZ+gcZR6q8R06SHhlHimxku6kfCHgYiDQDKqJtH6dJyyFhp9gtz51x/1DG6lyzO4n8&#10;xn43pPy3ztd2wYmiyej07KcVn01NxTxaXy+FaqkoMppDTAbJ+BtgdPdyAf9aL8dMnUL5AZvpNtdy&#10;pt9grGP3af8BoMkcjWv6WN0xodeT4wN+4vtZSP2K4EarnP5L58k6/yDdgIqXhOJ8+/N5TTvPHOc0&#10;p7NM+wUVmUQBLFZqp+Sa+1IYbFgn5GwCGRBJJl7SwTNIN0GcsgF6IpBlgMKBF0wobcuzCWxn3NhW&#10;XCuvil8DEgkfDTYT6ABqNji2cJmQMrBgUjCQyZ9NyBxIHAAqMnFFI60uHdI6Jy+XQr9TkwmHvNeq&#10;qFYfJ5GiFYINqyETLskHW+zq5bVQrxZlAob9LwZTHAYAiGYDm5Tjzsk564c0A6pN+reOAncDN7UM&#10;ZOBGnL0eW66xrWgArPrRd2SwLb9Myjl92cocN/smaNORbgUU3U3e7bK6Kx1eQwYGTWEFTcUvGjh8&#10;aw5HqTZXdNtxrbEkE3SZWMgfZY1WC5038RAelObB8mS/5MU6fLRtzMaibcFmooc/iI5X7V3hJtcd&#10;3TYs76MV1K+FYvn+0O6taloACLuAha1VTVd9WAjVzmo4unYiHFs5Gk6UjoU7l+4Kq9WTUleKMklE&#10;s3Y99CQcJu8epxNl0GeFU777au2E1m0OhSHdVq83tA5gpJwTvRlIA+JqPZQ8qh/5Y3KuW9IlH8RB&#10;njjZe1O+hwM08E50//33h0984hPK3/Ed36Hv/Nqv/drYDY2Bw0QHASp+0Rd9kYbxtKc9TfP4N3/z&#10;N+FbvuVbkqchfN3XfZ0+n6YhtBv6X//rf2lYF198ceIypzyijGADFRPHhKxd2IA2bSMAbKlH3J1o&#10;DyoLpC2YXTvrK5ARyCvkAYNwFqJoZ/QJbG2qVqStS7imhSJhyB8LCywqNFprIuc5vIrDrJDDNjEl&#10;bEwwMMHQUzDFv4OKxMnWqPhAAifLRzq5iJ9BHraaiUj6xN4IW62pHdvdksUnLDLRTT9Y35b0hVKu&#10;LIwh/4kf+WIHY1laZ41WJzcSNuVMWXHKqx4gIPGolruUL+Hvh9I0pZxPEo88u/WWRviMz2DBJQUV&#10;H/tYvlHibQfKhp+N21mf0U8pW/n6t3TimrI3TRcOZaHcu6EjdRG/PFN7i/ItWIy45ppr1I334j6c&#10;a98CB+F2WDQVvTwYM1GnTp54IBRWF3Ui3JaJOdubr7nmk6pxXiqVwrXXXqt2FD2f+yGPO4+dsvfI&#10;C7SPJcXq7mXcbNRVLrjsmZWy4WfJn+/kz2lWf2eTZgEVqaPNZitcd90nVQ6eOH4sXH3VxxWU4zRv&#10;NLk/KfUATV7CuuqqK8P1110jsodxpX0LY6v3yFkOIOQAvmllkr4n40upbw2Jt9WwcTZjdsb52J/G&#10;biD+yIGHw7vYFLfxloTDXxSPX1MfUELA9uNhINI0q6Zi7Obu8X2vy2nC1HeR4SzMRf4glBBsK/N+&#10;2JREJOaJsKfRgw8qlkNl3eoMCzku10n/bon88o1SlrotdU01YGW+o/fOcq9ao9I/+3eAmeOYH+kH&#10;pD+lL4mfp+TXu0unLnpJ23Hb7Wm/sxEuu+ySUCzMtz+fzzQHFed06GgvoKJrZMDYrFN7it1CYlvR&#10;JiUxpULUBuGs+rugjQWs3ifCV7e6ykSJbV0G+tikCmO0lfVVCacSSusnJF4GTCbUdZt0IlgdiBsM&#10;u6Epwl5X9VR7hQFMAijKQKnfwch3MdSrJblndcu0IhWcOy1hEZ66sfUVbceqxFORwRWTXJlo9KWj&#10;YDuyhNuSQbieAN0xw/Mm3Gdn6xBg8ho/Iz/G2KGkbJh067Y+8gmAyDO1BcVqFeXh27YNWG3Wyjqw&#10;srJmUIbmH2CjdHISh0+S+skkqT8ahZsKi6HBwIVvI885vKUEqNhY0VXMemtRJvNFeY+OlMNN6joY&#10;ZJAYf1fY069pk3hIG1o4bK2zMp7UWOIduZEJRFt/GVJy0IIDdmjr9Ab1sF4+Kb9SL/vV0O1V1d5i&#10;tX4q9OQakLE9KITmsBQaw0KotZfCiZV7Q7MvA6WePGNbs1z35R3SFBMH2TChr3frYbF0vwKXlTqa&#10;UKaFxJbMVjOpe8Js/9bTWJmAqnZRkk75DtQbs3li9R1NV07gdoAG3g39yI/8iL7zZ3/2Z4mLEXX6&#10;937v98J3fud3hic84QnhvvvuS54YsSX5t37rt2RQuxZ++qd/Ojzvec/TSSP+mThgF+vHf/zH9R4Q&#10;LyaA+D/4gz/QZz/0Qz8UPvShDyVPjO65557wcz/3c/r8wx/+8FRQ8Y1vfKP6gZ/ylKckrlvp3nvv&#10;1fe/7Mu+LHGZJPL38Ic/XP188zd/s4aHthl08803j8vhT//0T9XN6eUvf7m6Ly4uanp/9md/Nvz9&#10;3/99+MIv/EIN68u//Mv1Odu/oLvvvnuc7+3S++lClBG8BVSUGwa3yD4G8x1pO6zcx9s+s4TMsWcY&#10;MLdDScZyIpEHyAnCazU4gXjDgC+ZkKm2ksgA2iKyCc3D9epJkUlLMqEVOSgyDC0Wth4RPnGRlm6/&#10;IX1UWfogJh424aVdcoqka4/E6fXnMU8+t3vdLjbuI5kwzr4FkPdjtnhMy2Egcsbuk/5PZKuDiman&#10;j0lOTdpnPwnNwpuFTGsdQGGoEyU0FRsNtodLXyYTcdwpX/Gp/vdKeenxvKYk8cj9m9/UkvqVgopS&#10;zUReJV52IA9za9j55N9Oild+7f1Jd/ve1GUWhXTcIP1lu2EHBQFK33H7rWF5eTG89W1vDe9///sV&#10;eEObD/nl79NnseAkIWv4uB0mTUXyxdZ3NP2oV41GPbz9bW9TzcTXvOZV4d3vfrfKf9JN2/Sy4Xc/&#10;5PHncfa5k47NpK6Lq7p7muq1qh7WIo6Jz9koGz7kbs76DXfIb/ad2O3Bplk1FW+66aZw443Xqw3R&#10;T910Q1hdWVKbbPSVLNwBmhcKbHcfhaWlxXDfvffoOMjC9jwb4zYayNhbF5rTcnRyN+QZdmCxr602&#10;VcWP2fO054yp7FDCdPzEO5hFUhBH3EzzKy3nNGyJU5j60hF5JjeJjweTTofV1WWVs8gZpzjN8X2a&#10;50l3uCkym/yNZI7DeJVyI3ynAwMVZXwch7sdPfigosix9Yr2bVo3hJ3i8p6FKGMPw5h5FbsC7IDH&#10;7DPqKPMveU1J3ZLxD35QRsEOr5ekf0eeqVZv0u/E5H6mMeMk5snI53RuZXOSyy5j+/McVDyfaQ4q&#10;zunQUQoqsiKVdCTSEaXAYdzBTAKKsLsB4KzXjyvQwyRvkhCALiBF6MnkiJUVtkSbe+JLn6v35JoV&#10;T5mgopWiwCJCHUFdD4X1B8LRo7eE1cL94fZbr9E4+2iEyURLV5HEH4AOk086Od0yLIIXm4Rs6QFM&#10;RMuwKQMWtjtj35HwXTArkImbcgpqKktYyhIPEy9lcWdL0BhUJK0aTpaJwwfotsqE1k1XBnIdGWi0&#10;ZUDfkQm2bbP1MMg3K2FNGcSxHVvuZWDlzxTEk2uAU7aMd+q10JQwexIOHSD5G8hgvCOTZgVOJSwG&#10;bQPpjPpSloRj30XCk7BssIa20EY4KoPCW1dloi7pxP5lubIYKrrtuBya3dVQby5KeAzyLS1oK25k&#10;VuOcSbcz5Uja9GRoKWsmCwosaFrs2/NNbOsCbhtqz8oB0DjMRqOs8Sr4KWWK1iCAX7NTDI3mSqhU&#10;sPkpE+buWji2diQUaguhtH4yrNROhXJrMZSrJ6SM5JtJxz6Uctkc2RYr7DlWO2Wp16dCp1dMDqdh&#10;QNELTVaaKUdyLvHyzVktHkn8gBdsBbcBLeBGVwcXuj2F8DXv5TFAA++G8kDFJz/5yRPhwQ996EPD&#10;c5/73MSHAUKf+ZmfGR71qEfpNYDaBz/4Qb0GVMO/vwtzyi7EpPNzPudzJp7Bv/mbv6nPASAf9rCH&#10;TTz7jM/4DP2NQUUAwtgP/GgMpuUQwKf7+eM//uPENaVv+IZvmAgH7na74Zu+6Zu2uJM2p9/4jd9Q&#10;N9eChH/1V391fO184403hre//e3hIQ95yIT7JZdckoT06UleDoCKMovRtgjxazaF5F7bprRRlU08&#10;t7Yak7dxc5fJ48AXc0w+8qvmGCQ8TFEg10vFUijKJLfVFFkpz5C7hKELHoOmtHe0lpEDGxIk8tLe&#10;d5mBjGDRARMdzXZR26/JUNOiZ2u1xqcajjL4T56Zn5SzeWFxZ2yTGDMJfQMVM96mkpVFyh4PQBRl&#10;Yvekg76G7c8cWGUHVZyWexaMSGsSWsKzkMkuygZtnvJ6wTQVpVxYIBoNTPaeCfK8Oul3lDx+8Rdv&#10;Sv0K4Xu+JwSULJJ1gh0pLr9s2NOIOOP8+TuWFvpnW5Rj8s4YwhbyDOTA72233a4ypyn1kQUNxheM&#10;AVqtlmqOAy7iT8csMt6RGw2fsB8sUNHqdFJGkrfC2lJYWDgmdY1dDhthZXU1HD9+PLz//e8LL33p&#10;SzQPmNZwUFHzk/zCKfk1dUrqPn88j71E5O9P46wfJ8YyOh4TN0sH32mk9bayXpzwux3FYcfvZN1j&#10;3o7cD2mCY7cHm2YBFQFDAM51LOn1X+o7diopWytr8kO+PG9W/pZHy6c+Iy4APPnH2JZFVRv3kIa4&#10;vSHjsJlOezIb3hqu+pFwk3vqE1rqjXpRxu8tHbPbziRP09a8mTvvkg4Z08rYEo1uiwMfFt/uCP8e&#10;F+HatYai10m6LYLkejJtPANUrFTSb+JpzeM0jxHTfjdk/C7fS8ee7WThjn/8JmWHGY7sPI3+ESUQ&#10;n8/tzOuhP5rcbbAdPVigouXbQEU0lh2UNtZHQlvzoM/11+4hrjdwJ4yJcGgX1CXG8jb/crmIO4uA&#10;9NkeJv0Z81cLg4VLt9ebxAt4Lr/MVdj1xvM4PktLer+VmadgQopxk7VZTwt9FzYV2Q4+p/OX5qDi&#10;nA4dASpe/cmPK1hinQ0dUNL5CNthGNa56Gm72Q4JALKPfw7BwIi5bWObRjziOQKXk7hYcfSOM6ZU&#10;cAIc9WWwbtvAELqjjZ7acbzxxivCzbdeFa775IekI+spKIYmJFoXaG8ADHGi86DHhMDsbDHAqVYL&#10;ujVjNGRLKpp9NnlIhTLM/e7YQMW6DHiYlMZhpWyAWnIvHUFXOgWdKEonpXY6xI3OgjQBvLaabKsm&#10;L5yALRPdJJ1x+cAMLrADyIC7LwPEEzL57kre7yosh3tXFyUs6eyl3Jrlkm45tjRshHqlqICohiFl&#10;i7tqY0jcujVaOr7RCPBzFO5fXQqF6lKo1JdkYm6DlGo9ARUlzYTB9nC2ZGfJwrf8WxmYZimrrFb+&#10;qaYiz/HPJI5JBIMkJmasNuMek04u5F22R/rWAgW1ZSBJfKyydnqFsF5bkDpaDPXaUjgl17cv3xOW&#10;i4vh+uN3hKXGYmi0Tkq+lkOzVZDyk85fyvm2xaNhvbUs5VhUALXRWdUt0+XKKYlrcos/364m9YpB&#10;gw4uOgz0yAvbvM2oM98QmyzqX/zEYNVuKA9U5B5QkDpI+Nj3wg1wz8nj+sqv/MqA8XW0Cx1UhHkH&#10;euITn6j3aC1CV155Zbjgggs0bOi6667T5wB4kAN1f/Inf6L3t9122zhMBxX/03/6T3qPHUTSF7s9&#10;6UlP0vss4dfDQSuReDgYwClv+zMAYqVS0Wvi8ffdVqKnFX7nO9+p2hlQ3vZn32bu4QMWeBl8upKX&#10;HaCiaxdCtF/fwuxuTu6WdY8JWZRu9bX2z5ZksxOEtiImJ9rh6NGjCvZef/214iedlLE4QR+EbUMF&#10;GVWDZshD9Ue4mHtgmzJyq9VJTjNWeYOsBQhigckOj2ERgHdJi6XJOC8fnICfLr5J/zkAVJye15ji&#10;8Pza42KhAs18cyOtIidZ7NJnDQUWmSwzufQwdkMeH0y/hYH7hkwK6QuR4QoG7D7YPRHR/MEfpBqK&#10;pV0qncV5gfdDvE8ZUw7UDR1HiHxHxlMugLn0R6cWj0u5NXQB5CMf+Yjyxz/+cX0Xe7AAjem3lIl5&#10;ki7uzxaomC0Xz1elXAwnj94nfVZJ79ne+pa3vCW86lWv0rQ9//nPVzmP5iULLPbedO3bJGvyu6En&#10;sbPouHmavjv/nThN2fs8NycFFaUN4EaarI8FVKxIuicPi5tGcbhZ/9ln2efTyP2SJthp1vfPJM0C&#10;KqKdisYtckbHW3xvQEWRiWiH76YsYuL71GvY9bYdMeJiD4TY1YL8YpFEwb8cklg1DOoVC/yYabDF&#10;WcZ4O6eH9/mfvLBwYnWHV819N+RlELMkRNgWl+0Pf2k/gZeYcNsNqDjJ9l3YmYQGvmnFbYZWOzve&#10;lvjlrzcykxwGLNI3YRdc2ub4fhY+90BFZBvzxJ2IdyhPylC1ahtlrato6TM+1++oz9NvQL+OvU9b&#10;8LRxin4TudYxiHwLBeYlfB236E4JiwvQEDe5NJbPz/wH81XEg3LE+BAwPCTvTWPiVDMw2k/FabF+&#10;C5uKZSmPOZ2/NAcV53ToCFARmzlMjEYbXV0J1AMpkg5FWSZrehKYPBttykRvE+0yY07SBOSDVQOx&#10;ibbZ9gId4Sf/q1C0A1ywDQgIg2A0Ie7+jFmRaUi4NglEaPYGrbCwcEe47vqPhNtuvi4UVhZUIKtA&#10;lQEEgxhWcNRo/wDhLh2BpK1WKYgbmokyWZU822RtcuKY5VRYT2f8dDodnZwBKqZp9w5g0j8rS6SJ&#10;7b2mOWCTDdj8kyZjOggGQ/7MOSbuNySv2H1qsa1bygCtCrQAF6STXJHJQ7+B1qZ0nmyFZnAu76BB&#10;wYRdOyVJh6VNJhmSB77NQNMgHal8G0DLQnXNwLdhSUFnQMXRyOxFWbplgt6qkiBLWET23CYn5IlD&#10;E+iEbaKMMfuepg8/hKdbnGUQKW+JW6KpmAlXw5TweB+gGO0oNAPRGGW7NxpHnGDHybCtblE1Frnm&#10;hOiGDq4KodYshHuXj4RC81SodJbCvaWj4Zqlu0KtU5J6VtYt/uX6grSFUqg0FkKttSjtw+yZjdMg&#10;aQYEaDdlQCJlz0TUtF8NsPayoX5wzSDCARp4N5QFFV/0ohfpvYOAEHF42BjZh/weYMbJQcVv//Zv&#10;T1xCeOUrX6lu/+W//JfEBY2hXvjFX/zF8Hmf93l6YArPv/Ebv1GfuYbjVVddpfdQdvvzYx/7WL0v&#10;RDZe0PLB7Yu/+IsTl0miTNmSjR9nwEUGjtA0m4oveMELNH7S6hqTb3rTm/SZg4qXXXaZ3jvlgYpo&#10;6OBGGEyy5zQJKna6SV0WNk3DvsoU7mNyP1n3LKmM1z7A2hNtnkUnFjho0+973/t0az3b8bBbC8jj&#10;pJNO6Yt4hxE9stW2B9P2RG5KeMilTpc2vx7a8svEwWUR4a2vF8aTBbOLm2hCalpS2Rzngys0uFls&#10;8P5ysAEgafnejjws9xffEy9yxE5TpTzop1LGDMdI5LbaPpR7D2M3FL+DLC4VV2RSZSZEKBu05/cS&#10;7m4JXP/JTw7Stg1Q/KunpX3drITfg0or4dj3tgPm0NwfSZ1AjqNVtTGiD62GhVPHQrW6rgsdl132&#10;Iqk77fDWt75V30VuoeFt+TCNLO8vcDubmopeNnC31xUZvCKTzdXwqZuuDasrK1KXOuEVr3iVyrg/&#10;//M/V2DA2gVtyvtrJs2TZm0mKW0bjKtYTJNSlPv87+h+d0t26moeqFjVk6qz5PFsxzHlue1EcVjZ&#10;9+PrB4tmARV57gyRbup/U8aMDiruFEYuSfYJp1Yr6PjSywcgkfEcslbdEu9bKPHv8Xt9gmch98t7&#10;g6HZF9e5BnOUPXyaODz6OxQYOOiqKePrVk1YfgGmkBkOEMXE/crKkpraIAx3m5WtDDAXgpwGVGLn&#10;UdoPGpmf/rCq8zb6JEDEoczvbAHMTHX0Rva7PZ8boKITC8rrpbSuTSMvT8YNHALH7ibdlabjdex7&#10;puZRnLhmLkR529kANt6wdoOMpK9INWhRLgCA9HdZrPRDMb0eY9KJ3UxUBZQjOPjLnlu8fp3PpsHr&#10;cho3S0sKKmK+YE7nL81BxTkdOgJU/OQnr7EuIxJWJvScXXByra9NEG4m0IJufWUCOI3wF5PFR7i2&#10;BS1XkGvY0oG2m3LtAnQzLJ46Hm658ZPh7jtuDWurS6FZwS4igCFClQmBMYOJZrOmKuZsS+WZdQLm&#10;zwbN6aAqZkufcd5zZ54DkrTaGI9ONXZidr/ERbwAX7pKy/sJSwatQ+Q+ec/8c23v5ZH7ux17LZJn&#10;/A2YFAlvDjfCnSU07nqh2ZbJqHwjm4wCupp9P8qDODV9woCRbey+aPoIWyaukoZjxeVwrHBCT1Bu&#10;y0Cl3lyW8uW7SP6SNDZqRd0eLqkaD0U8L5YHyhu7lj3tRLVjlvB1m5hOvhJgQX5VK4Tncm2nlKYD&#10;2zRMK9uWTLT5xj0Z0GFjhg6bwwzYkkx8zU5JNSxbw4JcL0ncC6FcPxXKlQdCrbsaeo1iWCkdC2uN&#10;VRn0LYRS/Zhp4Eo+y+K33S+GUvm4DNQIB9CQleIk/iSORrWgAAvgKHmxtPMt2R7KvU2I+HOABt4N&#10;ZUFFtjlwj53EmDxs7ALG97R5JwcVH/e4xyUuW0FFNBX93ZgdVPT7ONxpoGKsacikG7dpoKIT5YXm&#10;j8fz5je/Wd3zQEW3s5jlLKiYPS07D1SEHFh0Rnvn05m8HAxUTA8Hoc4zKKdeZ8nlHv6mkjxTW6QJ&#10;CKjySMO2a9vuPAqNRjO89KUvDZ+4+kqpP8nkRYK1SYQGo+8RH9qGgGWEQf9C2ytXFnRSNRq19bnJ&#10;IjN0vra2pBMF3NC6tIPALH7i9jxYPtK8bEjYg1FT5ALbq1PzH9vmV8jT6f48bHMn/zLxTrRBfaJg&#10;E4ihyu+u9DWALJa/7ePKozg+ZDGgYquJjLKywnagFGzi++CJeH/lV6hTk8zka8f6kiHPx0ERYVEO&#10;9I8cDKKmQaT8AQfRxgcQuf9+Aw6xS4tcQPMZeUraGQOgwaj5kEm+2haVawi3Mw0qxmXBNeOi1eUl&#10;Pc3X6/KLLnuRtKNPhn/8xxfrohGLU+l2vrSu+zW/08narRFx824aRpby3HYi3mF7odVP2gHh25gI&#10;G3UHASruhbYLM75+sGi3oCJp5hd5o9vK9wMqCvEe9uR6HZNl8p+Cbiwia5iJWy7hzOPkz9M3a7nG&#10;fu3adsioOQINUZ8kvJX0SfS+5Eb7iHqtHPRwFB3P+XzJ4rL5EgvINR2TarvQIOw5oCIaoHG4szB5&#10;h1lswp67xkGfSRlOkHw7aSPdCFTkl35KQpC+qq0gIxqL9Fnad6kWY0UX3M5lUBGzE+ultWQ8MD3N&#10;PKLcdAdE076Rf0PmO8j6ttT9OAyeq9yRsb7OVeQbuKIL/TLzAf8evKcKEvKt7F3mhzJekne59rgM&#10;VGTOa2Gz4wr55vGa3ykscs92d7gsJO1c21jhUj2oZX768/lMu5s5zmlOZ4FMU/Ga5G6SXHjF137v&#10;FLubxh0TwK3bX2ch3qWzV1t1STRp2ByOwUQvHfTCx+6/O9xy03WhsLYiAnxDOrWSaottcHgKmnvy&#10;25IBp27zEeGNsLVBqXMaVpbjvOVx1p9tf26olkzsD47DZeDOKiaDA38e5zUmd4s5j3AutpqhUG+o&#10;VoVp71l81uFthrqkC8PaTJTYSs1qHOViNiAn47D37FRWDTyharMR7ly+XwccbbhXkEmgqe9LSahX&#10;tsDbyaQSzjg8qxdqIzFJG/kHgFRNRXXb0I7YtXPoaJlEUC8Y07DKzPePifjcr92n6WdgwUoyh8+Q&#10;v36/KWXTDxzqgoal5oHt/DKQYjt9ixOhu6aBqXkbcPjQQmj1qjKI5MRrqUc1tBQZgJVlsNXSOK2c&#10;N3QgB6CJxhW2OzmQyNPGICX93pb3GKzaDWVBRd+OjL1EJ7T5smH7/W5BRX/PiZOouXdQ8Vu/9Vv1&#10;/mMf+5jeUx7f9V3fpW5ZUPHYsWN6D/3rv/6run31V3914pKSgT2TW+d+4Ad+QP1nQcU4P9zHW745&#10;VAa3vYKKTl7GaGl+OhNlAAMqssKv9Vn+mNj79mUnb4sxb0emfYG/yTAIm/Zy771Hwo033KjANH6Q&#10;JQBQwxEmFFJZCmv7F7nBQL+lA32b+NXqy7o4oCfIAxbJe2g8YhevsLYs/gwcoZ+w7b8SzobLQ5Or&#10;bGnincn8EK8BobOSp9XJ71OmPwRM7elkRBeX6LMkDYCKLenrbHu0xp6Esjci3+VyUfoDmUjpxIfd&#10;AXIdfc+DoDh/rHUgsqQ6TfDSstQrLc/95Wk/RNz2zbHNycKUAbp8905DJttS9znMiQm01bU0X9yz&#10;wAjYyDfDjT7NNZd4DtDD9UHSOH5nqfNoWhZXl8LiqWOhLJNt4maL9l/8xV+oVs+rX/1q1TBn+zPP&#10;nA+KPE1ZynOfxa/JCNLIOAB3+opRqDeq0uchF9Sbkr83jQ+C8sKFDxPNAipm06zjGanzaCqyrZyy&#10;3guNy0TaTkPH4Owg6umukr2GuR/StEhZsGCOfGcBiD5nGolv9YM8ZOyJTLRt1NNNAUCebxar3Kak&#10;u68sL8p40kDF3TLxtju10Ou3tG/QsfGWcjwt49yeAoTsyFFwUK7RVLR0S1jBF+3kXQ8/DENvZHYY&#10;Y1BxuMlOJEv7TvRgb38mfnYc7Agqyp+WpWooZjU9eRpCs8I26vQ7axkljB/mLfQDpsRC/yB9g/QV&#10;/EoL0oUc+mqJSd6x7f5xmrgcdDlkhS3S1k90ZA43kvKL45rGag6AOizxkxfY0sF4CU3FF04s4s/p&#10;/KN0VjanOR0S2iuoGN+n7vartqC2PNuZGPiwNZlJG+/4ANdYBshoGYqwdMABwPD2Wz8VlhaOhXvv&#10;uUO1EtG+Y0W0UloVAV0J1fKy2spQQFEGoqpxkMOezjy3WRgyUJFOdTqoaNcm/Nli58+3o1n93Lq2&#10;KB0Mnd1k2jVumdycrJZDXzostX2mbkxQbVKExqROoKN3bEKFgfm0Y200m+HmU0dk4IENTlY6S6HV&#10;pnylI5X3lOSXQSPh40J4TN6Hw45po2rHZ5Nk7CRywA7XlAvggRkM500HFW3lDtsjHLITk03kJ0EI&#10;yMua7QcMAhlkYG+TPFG/BoOm2l/TFds+YCLaiysKLnIqdEvy1Rs2Qq25LIOGbugDdkv6Ws2S2owa&#10;brSlzGzwZGUFgCFhS3rRvuxxOisrmZIG0ud11+5lElQtKjjjvBvKs6no23w/8IEP6EDie77ne/T+&#10;8Y9/fOKDCfveQEXf7szp0Zxq+t3f/d1676Di05/+dL3/qq/6qom4YQcV/9//+39jNzQL2crq97fc&#10;cov6iQkbiDz7x3/8Rw3Tt3iTTz/V2tPx4he/WP0wmPUwuf/Lv/zL8f1OoKKHD0DKuxxSw6nS2O/j&#10;sIJnPvOZ+pwDbT6dycsTULHboV1JO5N2yiTfNHOtLVo9n+SdiAF5FlS0toVt1b5qzTDJLZXWRNab&#10;3DLGPm9bF0tiGWa8GfqAndI+0XZutKSNd1bVHdmABiS/gGlqk83TL7+qXSbvoCVugCKTSjRsOvLL&#10;BGHrRH3WvObRRLolfn6ROTZR6YtsJC0JiIjcU2DF3tsvUY4YuOcUXQlYw2dxLi+P+yPSavyxj50O&#10;D31oCiY633CD5V19H0De9kpevzg0Da0qrQNS5o3qitYN5A32Yxk/3XrrrfrLoVXYIOSwE/xbfTRm&#10;pwW/uLsJh4MirTNJWXm6G41qWDj+gPAxaTu1cNNNN4am9N/Pec5zFFD00/95z9+Bs2V+Jr6Bp9fD&#10;zt5Dfh+ni0VCuzfwH+8s0pJXDiXg3t/biadRnl/nLO303Cnrbzu/B017ARW5Z5zWiDQV90b+/QxY&#10;b1Swa42NxSyQczaIcpe0aLvkgD9swLOAvUPZSPrZ6syYljEsZQFoP42sXvo3Zixs5Q+uyDM0FfcK&#10;KlJu7BCwBeq0XUxSDCoyRjeQkPuBjGk5kNDe4V2Y8iB87AP3dcE8BRUl7add227nvuBcARUhFiVZ&#10;GKWPpcycrFwlrAhUtPKJWNyYM+kOCp2TMvdkYbUpdYr8owSDVrWUrZZzkGe2NdrIwkHb1DR4xY88&#10;GkpfQ7r8u1rbyWfmFGoOQvulFFRkjoRyxvOe/1xp+2ZffE7nJ+1u5jinOZ0FmgYqTgjQDOc9NzJB&#10;yPZaVkoQfFv9TCf8q3YcdvTEfyxAGYirRp0CUghQc+Mk0E9d/4lw1+03iYC1rTGAO6NRV/0PZTJA&#10;WhC2bhA6DtfZ05j3DPbnWY4JUBGtGFb9Yz9bw5BrSYtqZeaGnZRv0vHErL1ZDvGs0uzqdme0KrQz&#10;i95Tm1DS2fRkctoZ26dkkILWnDzblEk66Ur824SIgSBgWDpIaLfa4e7iQqg2CzJgQcsPoNJOpZYX&#10;NH281+lwsnNcDtbh6uELUj8MVNzQCb8eVqMd4oYMenoKtkKUk2lRSlolDN5XwJlnwuQRbUDVOJLO&#10;WTt2ecfL1PLHtumSdrzkBQCBE9lsELApk6z1UK2yciwDvYb8tpZDhW3RlQUFEXTQwS9blyXsQY/T&#10;vZkckgbikHCHdhAQjD9A7J7EwWqyehR/DDyIW9MlgzoG1g7QwLuhH/uxH9N3AOqcOHjly7/8y8fh&#10;PeIRj1DNvpj8hOalpaXEJdUW/L7v+77EJYTXve516vZTP/VTek++/ORmTkP+mq/5Gr12UBH64R/+&#10;YXVDW/Ixj3nMGIR7//vfn/gI4alPfaqmC3f4C77gC3IBRYiJECCl+/dwY7uNAJyAWzz/7M/+bNUO&#10;+t3f/d3xSdW8+wu/8At67aAih8JwnwUVIde4ZAs1B7gA3nr8hPnpDihClAX8uZ/7yFCrShuR+k+7&#10;0G3DSXuH0nYP0x4TN/1TH9o2Yn9je6Pq39xoo0yg2GZ6//33hZe9/GXhve99t7YfJoVm+5D+YCSy&#10;gEG7LUA4Q2gP63awQT002tLOm0vyTOSNyD1kAYsO2MqrVszOlb3LFlazN4vWMbaL8IOWjZo6kDTp&#10;yY7juJgspHnPo2nuuZRMipRFdtlpp8gsn+QQXzJBIdhdBO3k4VPGyGUABE57ZRGJeNiaxbP9k+eF&#10;bylyUcoSu8O//usbUpcmAcXP+izsYqWZ4b0Hi7xs+N4KPms9Ox0a1VWpF/G3N37ta1+rh11ZHaIf&#10;snK0e9uCPJCxAX3feml7oCYON+Zp5M/p51gIrJSKUl/r4epPXCWT7Ep4+ctfKd+3JrL9tbotmwNZ&#10;sCtL/6h5FB6HEV3HfJCUF75z9rmnh4UFFp3tPq2XjO8cVITid+HtKOsnfi+Pp1H8POvPn2XZKb4+&#10;E7QTqJhND8Q9YyTq0H4OapGQkndNWtl3SxepzyZ5O4RtHiB9hsh+O+hKniFESaj+cIdf2ga2JSsy&#10;fvY27/mYRppTu5RfFpl1QVm+AX3lKtufq3vXVORb8jnJA270FZMk4/aNri36D/3wzbKBhf11Ga9X&#10;dbxvaSQz8o98Slgb8tvlMDNASGEOe5HZg4Yqnux3GzoQUFHzxQ+/ki6RUTp/G3M6tyHx+if++GXx&#10;ZLvtz/4erPZxmYtImRLO+DllLL9oKjJucP9ZuajjHnkfxQcHFdHEpS+lDqi9/CitmNEYh+H9u/hj&#10;x5jWDXHDPJfNecyffeuUbd5kZaI7MGQc4nMnjV/KB+1L+qtLLrlE2/6czl/a3cxxTnM6C+SgIgIs&#10;JhV4Uzj73IlrBCMTNmxsZZ/F93nE8xhUhE2QWkdKmEzuUiG7ERYk/WtrK+EEK/JH75MOzbTRVAtP&#10;hKzx5MA5fX+Spz2b7MTy8w4BKtKpZkHFSb/JvYTLicx0LhaPdCgyyW31WWHsh7J0SPBQng0lfg5J&#10;2RA/dPp5RCe43mqFwSaDCbOP0tcTikm7jTu60tkv1suhVluVe1utjPMZp9XSZR0VnaaSuDdbben0&#10;2qHQkYl4sgo63Gzrd0npdOD0Yybgeqdpxkh8W96vBj3UR7+PbRHotmpyb+XM6t5I6468I2kGKNYD&#10;TyRuQDnfVi3/woa8S/rY4gjYCGhIvGq7UOsA6T8tnaxpF5GfXrdunfZpbHjWFNSkcIhvdNoOtoHp&#10;lM0I8lAHAzDgQhMNTAnHys62JzrQSJ7QaESbCa0pc0vKX/yazVArdwAJB2jgOc3pXKAJULGxLHUZ&#10;0wXIMtvaA0N+bWyyRScE2nYSmZM8N/C+pe2Y9uqyiF/aD4AiMhUtMOQr9jU5bIj2xnY02hz+kCUG&#10;3KcyknDaIqs6A2n3Mklqd4uhXEOLzCYndphXX0GuasUPDrC0cY3c6PcaakdPtxpHaVNNRgb4idt2&#10;xPOd/OQRryDDBwORuyLX5M4eyGQkzudeSL9BwnfccYdqLaNlhzabllsTuZxvw3c3RPhoWl57bSv8&#10;v78ahMsv3wiPf3x60vOXfVkIn/d5ITzmMSGwxrCXctorbfddcLfyMY0UfqmfLBahYZKlN77xjeGj&#10;H/2ohZl8GuoL38zjYQsc9bm8Pn37cxqv1X/rQ7am093Uv/gBBEczsSjjIRaCmNy/+93v1gUUDpDB&#10;bAVbn1l8QZOS8YrHEYcdhxvzQVFe2NPYy4GFUrY+x888LEDFutpUtAl07Mf9TSPCjv1k3415Fsr6&#10;jd+POabs/UHTdqBiXpr8nrbfajX2CSoeXiI/tGlsxwJYq+ynPiR1ArnLYlmtxqFert23e2I3Dv2N&#10;zUU2dfvzbkHF3RGgYseAxJgH6UnQA0xqJH2Jx0H++eYDkW+dblXkBPIfu5c2f5olFQcBKpJdvgHa&#10;4dhIb3G4jsyVYLT2AXjr4taVe5RMfHxBn81uBgcV88jLkjFHu2mLiHHL8HLAncN3AA7T8rFrJ+75&#10;rg4COqP8wK+aSUkUCcS3njCNBqGHp2FKqbYaaO6y80JkmYw31MRDMq6YZPk++iv+ej2du6iSDXlQ&#10;dwMVOZCOudcll7wwYBJiTucvzWeOczp0FIOKJvyMpt3ncUwIYQQcK/IxZf3G936NIGfwaCdBu5t3&#10;dhKuDH7Z/mZC3zoRBs8MjlE5R8ByLL9t6U2BROc0vEn3PGag7df+npPfx24Q6Wg0GjoBjsPKvosb&#10;4TNRofNje11HJrcl6YzKMojrSF42BhthsVYJtywvhJPy2x1I55Fsf8sjwl1uVkJvQPzYBLTBAxp8&#10;virGSc7HK6uh0VqTsiN/STlGefR7m9zjB1Ax/R5ohrbkvtSsh5aEzynh/RGdfZVUJGlB1T8BFeXa&#10;J78+SLNwbbKExo+etCb54r4vnSUgpqcNEI6JvcSudQtQTyf38gf4yODA02aDCwuT7Yl0sEzgsB/J&#10;til5qCdC25YHcSOspL5aGkm/hUO51WVQQXgMXth6rdumu2aImbAAPFVzaYQmC5qZbNPsShptuz2G&#10;um3Q4+mTAWwyOeV+DirO6VyjGFQ0W0AGFpqZAm//9uvELe0Q+4cMuPHv7Q6QkQOrHPRHDvA+sgDZ&#10;zntMUuC1tVUFFtEGU9nBQoQM2tEEMTuxpoVsbdjSgBxrtJZEvrIAArhYDmul+3XBxQBFkxGtVksH&#10;4EwuTbOd8Pk1rW+VERIWIsLlBW182Gcb2tY8HyQRF5Ms+osNKZODIi1/zeeGbt/90Ic+pBrPhYL0&#10;D+LWERnvC0N7J/qRQXjJS1hEMRDRGdOnz3gG6aB+WBlaOZ65sozJ45v27XCnjPj+uqtA6qZ9e5t0&#10;ZomTyTGXQP1B65Z+g/KzQ4JM5tP/0VbY/jwtXohnfBftv+SbAwwB9sbkbYh6XFhZUjMwaF2xUwMA&#10;kbQAvr/mNa8JHBzDVmf/5h5+fO/p8es8noW28+vPrBy3hp1103YmbbApdZEyzBJ+FFTUbbq21c/f&#10;3Y7S8Cf9Zt2y99vRbvzGtFv/u6XdgopOjGfOZ1AR0nzJeJIDMgY9NM6Q+QbOANo0qiwip+13L9SW&#10;sBnHGuizEZaXTk2AipBf5/HuaQqoKGwmixi3+yKgyTP6PRbDW+yykXwjRzjkrClpH9slF3870X5A&#10;Rc8v/Xq3U5P0MJejv7N02kKf3sk185KmfJ9ysuBnMhlNxfL6moazlSx8+nHkuZqBSuJ0snviknEJ&#10;29a1fMyPyyz3xz3j+057ElREQzGtQ6mCDPGrwgNp1bSY/B3IfBcFBvwAKnKQEOcDxGHCsbzusLsr&#10;6Y9Sdxuv6I6uUSe88JLnh0JxWdM7p/OT5jPHOR06OlhQ0d3Q8DC7iP486zfvGcLWDOhPgooq5AG5&#10;NtgCy+TTgBo6n4FM6thOcPyBI+Hk8ft1q6sas594fyu7oM7em3C2wXyr42rt4k/iV7/jPAozyYyo&#10;LZ0LA39ARVaUxvYbE7+wXdshA6NkK09vOApHS0XpxDuhLZ0dk0cmJEy0mSC0ZdLQlTCXpIM/1ZLB&#10;j6TP0pBELMR1RybVS+21ZPBQCb1RWSbPZvuLeDtSVicqTMApQ/IeA3IpWxmQdvIu30M7QstLUybf&#10;bZmgVHtoVMrABUPQMlCpN5YkrWZgGFJQcbwqZ+XsYXgn6NctVorROtSyNtuHNhmTd8WPGqSWX+4Z&#10;9OiqnlwDFrpmkpZt4odf3kczUPMueVEAkXh5LszzrgJ8cfooV1gGBJJvtv8BVgBcMMiiTtCZi1cp&#10;cLOZoh25vMcAjK1ZpK1RlzKWvMPUVwvT4jFNS0mThDEHFed0rlEKKn6u1GHajcgHBVysDTnHRH1H&#10;tilYN8J/Swe+aG2heaCAoLRNZK0diLGpQAqawUx2eJfT+9/xjreFG2+8IayururExdsj5ga4tkOo&#10;kBs2gfZ01Oqn9ECmVrcYWr310OyuyER5RTXx6GvYQl0Vubh06rhqL7AogOy1tk1fEucNuSWD+m5D&#10;0iXyJcr3mSAJWeIXuYVdRym/lsgsiYx/O5L5me7RZTBpB3xCi+3aa68NpeJaIs/YilUXn3vPG2HX&#10;au3wpV+6KfUmBRThZ18gz1X+xuXHbz4AcraJNFkZ2QIg9dPTmaY3pSNHjujBJ9RFHctIne6z80Dq&#10;OXWJdwgDzfmS9Pd5Ybibf5tPfvKToVAoqDkGxmm4Qfhz0AcwvK3aMhtheXUlfOBDH1INxcXFRYlv&#10;Q0El0sQ7vI9bzB6Xx83vrJxHOz3z+DzOfLZnlJcffsB9lui/yVutjk3USU3FaeTP4zw7+bPYPXuf&#10;R/F7O/l1mtXfbimblt2Cin6fBRXPR/K8Ms5FQ6wl8r/VsMMe6dfcpp4qS8xYBh6mcwsbklKW1nds&#10;Sv+1rGYmeHZmSNrEaDqo6NuakbOkiVOMW7pbKLLTOG6bdhAS2oHZ3Uh5tF9Qkbi77ZqCb6RB662k&#10;CTbg0MfSsDwX+cVCPeN70ocJk/J6Qd7LWYDgjzhkbNGR72xbmwk6zYuHS1mgYep9P+nQctHn6T1j&#10;GlOCsHuYHXVqpom5EwCjxmPvMS9myzT+pIVpneKe3U5yGUYyD1KNbBlX2Bxsa5zIQkBXld3IcAUg&#10;keUJqCjlMdzsKai4VkhNHc3p/KP5zHFOh472YlMx5pgQxjhhVwKBN81v1h02gYlwtEnqpLsL2NPa&#10;cWAPxEEvtgxXyqVw8tg94a47bgqjQapZkkdxnFn2ATZg4L3LC+GB0nJYlwlmTSaeqJgDHmGzUCea&#10;CHNY3EZ0bvIOWpRMfoc97CYNFRDkOatZypvDMNzoh6FMWO3ULtPGuadUCE3JV7dXC/2RTLaHjdAf&#10;2n1Xt+tiSxDAiknuMJxqNGRizCQ9zSPpH0hY168ckbCqOnAwmypoEgLYbYaCDBBLNbb4Ad5ZeXre&#10;7T5l0q12CqXTtK1fSR5bTenEO6HR74fbV5dCuSWDlUE5VOsLkmaMqNt3J70jXQkkdZbObDwOurK1&#10;pKkDL3lX7hk46ESMeylbJu/Yg+T9DbY4S5nwLs/U1piGm9YvDV/KyrYRWIfebVatM2cgJX6ZqPhW&#10;BPIJSAB42W5XpZypV2g9dUK7YYM/+SfhYrjc76mL8k1U81LyIoNGPUhGfgdD7LSxpQGbRLaFUOMR&#10;v8RJUkn7HFSc07lGMaho7cAm/VxnydsJ7QOTFrQNrt3N2AbDLBAADqj9Qn5lYM47aJ5zQj0y6Lbb&#10;bhH52lLgq1gsKCi5vr6sshQZgv0va+/IG4sbancraiu12QNUlAmj/Pb7NdVYZpECbtQrejgP7zBR&#10;wN4SExWV3+N80EewVZrFCpNzZ4oIO2aVMdJfoP1sk6vJ5zB5louM+2Q6ud76DTZVAxR7pWgqou0B&#10;UHta5Z1pc++HSuud8KhHbwUVn/50Te5ZpbRctkacdeday0fqlGmJ5gNbEO6AfxxyxfbiMYl3WxhD&#10;G6UdsAHMicx2qMhkXD7+AARCs5BrQEW0Dq+//noFFhkv0J/UquthdXVRQR/u0XzEPi7bnO+55x59&#10;lzC3S+92z2OK/Wp5JBy/G/vZjv1dz2ueH6uz+DPwHrmBu1PslzbJc05/BvzaieJ3nQ+CzkSYe6Vs&#10;GrYDFfPI36dc0SKvJgBYHOacphPFZONgKXO50YNpNm0bLN8Bc01o1sbl6eV7EGUsoaimmto8T8BE&#10;Y3YvJdufN9Ggs8W+DiDWFBmPu6ULLcCS2vCz8Xa+1uLeQUXiQJmjlyzcc6/FNxORJsbr5UoxlAur&#10;qlzCGJ7Btpcr426VKdK3D9Tu4SR52fPD4j/KDeN3M7LKZBhzF0xymax2RrbZlmgZ2zCWwba65M/q&#10;hJlp4d4Jmd6TPJOHoYRlijMWztY4GS/5QksyX5Vf2irMHIOF0YHM+f7hBReFQmk1iWVO5yPNZ45z&#10;OnSUByrGgizL2ecxmRsD6BQUjNkp6x4LYwAv327r7rgZyGVabQaKiSBlMiqCtFhYDssLx0KpYLaE&#10;YN5zIiynON4sx+m4cXUhjDrd0Bl2Q1EmViuVlbAkg4Mi22ykE27IYJ6JRqUpk9N2KxTq5XBqdUUm&#10;YfVwYvVUKFdPhaNrD4RibS0Uy2vqr9qQiaukv91th94G2oeDUJZB20J5OTSay1HnLxPaAYeglBRc&#10;pCNiotsftGWyIZ3PcCPcVFqS8ojyJX9oCq51iuF4dSEKSzqYYSeg7diX50ykdSsGAKVOwNO8eydl&#10;11LmpylLSWesqdhEk1I62w22WGyG2wonQ1MGKfXGQmh2ViUNaF+y+iZxNZOB05QBC6kmTCbJaAbZ&#10;yY7WkZqmjAF2pMG2KtCxy+CmVoz8oc2ZTjo8Lzw3bUnTGqUjN5tMMhgSP60moJ9NEgEJKF+AV06V&#10;ZeJOGTFgsC3QXkeY1EtnLu7cj2TwBFBpcUpHn4C/hFEpr0r6B5ovty9KHnQ7uuQBLcY5qDinc41i&#10;UBECeHJ5nyVrM8YAhCp3tG26jEHeGKgIK6jIKj9gfqui9pRowz1kl7ijEQBwWCrKpKxWCNXKmsaN&#10;LVXaFjLDZARpcWYiweSpGerNlVATbvUKIluljWu/IukQRrsc0xWeXg74ajcnbSrpYF5khcvNM0Ee&#10;V5a9zNDwRON68tlIJ1QsuMEq99CC1/JN34WRYV5GLu8pd/Lf6/VCrYZ5EeKRPkrKrMlEUu73QwCx&#10;P/uzQ6k3KaDIqc85a5lnlOIyg53y3P2avNskLjVbMY0oQw5A4SCUMYl306Jnwkx/ZqBguTyp/UU8&#10;MAAQdi2pizfffLNuSwfwxbQK3wft2lMnjoZ1HesMFAAGeHz729+mJ1G76RVPO5xHnr/t8uMU+/Uw&#10;PQ6n2M92HL/vYWz1Y/7YcsnE3v1RmFv9snUeULGyLaiYfc/5TNPZiiembJz7ARUBrWvRScVz2p4o&#10;I6+/Os5j7K0gGfXdZC47qzg0KS5PL9+DKWObC9DHjQ9pEVYTIMIoLTCXQmuuxRZjuU66yi1EcixN&#10;9NPswlnXRRbykkf7AhWDzB2lf6PvsrJIHs1AlsbTujC4XsacktRd5lotbENymKPt/uIQE67p17Pk&#10;Zc8vSg6268G+SVZWcQ+oiEzPAxXVxrSUK/faZ+t7EobIf7QYSauT+m+w1fp0shWaOdRW+ehuzHvt&#10;0JfMfI15kvf9Mne7+LkXhNJ61BfN6byj+cxxToeOYlARweW/eeyU5wZpZ3p6oJMaKPYX+826u2BE&#10;SALKMKn0jtnYt8VxspXZVGTlj0EPnedw0AotGfgg5BHQPlnyuNJwjPPcnP3ZzYsLoTtqhrZMQKuV&#10;hbBePxVOlY6HY8WT4WhpNRQkHcXyanhg9URoSMd1cn0lnCqc0hXzlcqpUGkuhkJjMVRagJEnw/3F&#10;U/refeWVsFJdl+eNcKJalvAbodUuBrYrt+n40S7ss0WhGjr9YrDDVrysJI0MVCSOO0rSWUQdozzW&#10;SWS1XQlHqwuqqeiDid6oFRYlrl5POp2RbSe0ybit1nme47KzCTf2LW0rsru3mrb92SbjG2FF0lJu&#10;FUNb0lyXPA9Gtt2ayWuzWtD0+ha3LHmeNO3y69qDxKOgpHSwNglGs9A6afyiEbghz/GnQJ+Uv29h&#10;8LxoHqRuqIYJnS/hyzcDKJSHkg/AQstnV76BpUPe3Titq5SjAYOufqhXbJuaP2fLuoGT+LVtz2ii&#10;UDdtIt4OA5mk1yoFyQvbpuU+ARV1i7eCivs7/XlOc3qwKAYVrV1g0zYF46axahvrZCSVtSZTYIAW&#10;AxXR5sIwO9uSVb6PMBzfVg3wu+66Q7UUr732Gp3o2uFMgJBsMcXm2kg1wUf0DWqI3uwPahpEPhBe&#10;t12Vd1fl2rZJe/rYpsqECKK9oqnn4CFMOrEJ6XnA7UyQxzeN6VuRO35P+bCYgVaGaXkLS1rJD9oS&#10;yHmVSwmz1Q0ZZN8glZWcCM/2Z7ThTEsOLeuy9KsiJ+X5fggZu77eCI9+tAGKX/u1Ibz61SqGzxrF&#10;ZQg7Zd2zrOUj5U05Uge2I/xjvxAgMCZxTsKz70aYAD1cO9nz0woQvuUtbwl33323LuC9973v1W+M&#10;9iM2A0uFJZ3IdjrdcPPNt4Q3v/kt+g42QSH/ns5xHFA2zlnI0wbH4cbvZ91j9mcx5/lL2Q45QGaY&#10;f+IhnLTewx7OXkFFp/j6oCkb14NB+wEVsWU5BxVnIy8j6q/WW2nvgHC0X1tYMFCRg1rOJKhIGMTd&#10;GzYVRJwEFWWexIGE0r44IMQ1+6fFizPP5X/9BSBjfJwHykH71VRk/I9ZIisLi38W8vSXyyXpa1bl&#10;njzJGGPEuELGCTJuJ2zTNjc5EpPFZ258J5QJsAXs7lmZZXLJNAT1lGe9N+Yb09fyDL+AmfaePJdx&#10;Tgwqeng6VxI3tEb1fIBMfLCHrfMO6Y8sj+5uCjZ8H1WQELfnPf85oVSeg4rnM81njnM6dASoyKA0&#10;K8BidtrZPegKDcJt0j3fP4IvZiZsAEsIRQexmNwg3HkGIPSiy14Ynve854bnPvfi8Fz5fd7zLg4X&#10;PueCcPFFF4rb8+T+eeH5z3/+mLnfLfPe05/1d+GCC58enn3x08MFz/mbcOHFzwwXXfx34Tm4Pfvv&#10;JK7nSpzPkbiFL3xOeO7FF4VnXSB+L7hA3nvm2P+FF/H7TPF/oaVJw0/juljcn0O4+E1Y30v4uc+7&#10;SDqHOD/Cz70o/Nkz/yY8d8L9eZqmCyVNz3j232r8F170LI3/ry8gHOKbLA9Lt5Sb8HOe/SzlC599&#10;gYRzkfDF4WLJ03Oe82zxSznbO89+9rPlvQvH9xdLmBfK+8T1rAv+n7yDf8vjs5/1DLl+ruQ5TSNp&#10;SK8nvxXxUbb6TOLnu3rcF0m+cON9/F104QVals+TeC66yOOM8qd1QcpDwrC6ImmVOnKhvEd+L9Kw&#10;KTPJp3wDe8/ev+jCZ0scfN8Lw7Ol7HDTuIQvlPIgTP2GxC1+NY0S31vf+hZdlWZQVZPOnMmOgre6&#10;4okNxo4MLqVuM9isFMcAzRxUnNO5QpOgIoPaDZkEAEIhr1OZHoNvgFxqpkCfTfYJ5mbgIjKfQTVy&#10;3k1MsDW5LgNuNPCOHLk3fPCDH1Lw69ixY2HIAJ0FEtrcqBW6g6pu7WJhpjeoSD+SahAwoeipzUW2&#10;CNmgm/gZ2/OLhletJoN/SUezaSYQ7JlpErCYAJiDo6f9oMnD3Y4BFW1SJOmXtAIcmi2sbHqSxPMb&#10;MSY5WJRBK9v7WCa9HDIC+PDAAw+obUDCUxBHePeUpFfmnaQTbbMHHuiGz/xMAxVvuCHxdkjIyzZm&#10;rzcwmrBM1iiP7Yj33vWud4X3vOc9ej2NCJOyjgn/fA/c77zzzlAsFsPq2lq49dbb9DTTUrEgdR3z&#10;GQPVSGSbM+0AoNHSbJP8ON7t0jArEYaXg8WTspPf5/nJY38n9s81i8mUMxPyscblhLww/07+Pu2S&#10;Ngv4NY3SMIw/nWi3oCJEGTGOjzUV5zSdqJvaj0k5aR8n/ReL3bYw7vXO2tHq6soZtqko6VFZ3w89&#10;lBOkL+zKL/1jv0/7qqtZHwBF7Rb0v+3S4s/Il/TJ2COUPjSP9goqWlmYDKTPV1NFUl7SA6k7fZ60&#10;eLxOIUsjZiCwqSgvJ2WuzmPy+2zZm19zky8Y6hIGygi2UJc+g/yeb8kC3dhUU6TUouaTem2NUBek&#10;ZKwCAf75tmonrhn3oKxgIHQ6PonZ4sOd8VRtLBs9TsYsQ3kXm4qk+4X/8PxQlno2p/OX5jPHOR06&#10;2glUjGnaM79HqLWYsKjg29m/C0lntE508J4ISXNncmrbcH/6p39qPKmd85wPI7/3Pe/SlUZARTSe&#10;FGSXSQ912UFF6n6jXJh4b05zOhfI6+t4+7PUZeq3atAxCE/kust4+adyHWDGJlVpf+Ds8h9Nc13V&#10;T8Jh0Ix2L4PkVr0amrVy+OQnrg4f/ehHVYuLgTzbmfp9mSSh6d0vKaDY7K6FVmc19Pqc3GntzbWL&#10;xyxx6Em8MunjGXYb14urqiWBFoDnzZn8KdB4BimObxqrLV5JO0yfSLnKmxbADEQY2IukbB34hUul&#10;km63BdAC0NkXSXI2NkjvRuhK+bI1+z3vMZuKD384E8/E3yGhbBnDXi7Y6rTTPVOQfBrx7Oqrr1ZN&#10;Q/y6W5Z4lgcqepxsn0abBXMuSyePqq1m6iu2Ff/5n/9ZbSfyvTxsfvPiOQiK0+XxZOPz+zw/WY4p&#10;vldzJ2gSaZ3Mf9c5Ju7pZxuNqtSrauK6lbYL43ynvYCKUmIK1mJTUevfp2G57YYom3H9F1mBLe1u&#10;x3axePtxPhugopGkSYF44+Ggoxr4yOOdFkjyyOsAO8M4SCWP9gMqennQr3EwDDaTN0fSf0uZzVpW&#10;1PXyenEMKs5KcfzI+qZqKnrZbQ2Le54rkDdk0QmTUP6NrX9mcYR5rI0dWPiz91CcmSh/wpf36Gtc&#10;S9Hitjg9fo+TNGEaAhMt7jdmxkt890tf+A+6HXxO5y/NZ45zOnQ0DVTMo2l+/B7bfXQICLbY3dnJ&#10;77PCULeLYntrDCjCZoNoOOqFRz7ykeNJ7ZznfBj5n176EtWGqq5zQq2tVhqgIpN4aRu6tV+uW9X5&#10;9uc5nXvk9TXVVESW28DZJisOvpjsBhyxraPu5u9MMu7I/b5uz7V3GXibVt6Gai7WqpXwvve9L7zz&#10;ne8MCwsLqm2HDddKfTG0+5iQKIVy/VSot5fFbSG0Ois6mCc8tXE0Tq/0Nb1OaDFx6WGDqBfarWZY&#10;L5iNxjzwUE+gl/fOJGXLJI85TdLywVY0A7vs2WxpoywAUWNNRX45oOWOO+5Q0Gp5eTnxvTciPQBD&#10;vQGmH8w+1p/+qWkp/uf/DOCYeDwk5GXrTJn4NQArYJdNbCnj/LERRDkCynICNBNrDytLuOWBijBa&#10;o2iHLS8cl8nxmoQ5CEtLi3qaM1uhT544Mf5mHj6/Z4o8Do8nZie/z/OTx1nCDdMCNhmXuJJ6mX3P&#10;2cnvkTGYnZlFU/HTkXYLKlo5GahIXWwkoOKctpLXK3hD2i427dC04yAQZKzW54jxt7qyHBqZg1oO&#10;mlxWSauUa0z5tENb+jvXgmMMulvSfkeCRWuf/jSP9qepmJYnsoBtxZhCwc4gQO0sdBCgImXEwY42&#10;/kjlUEzc+/fEj247lvYyEtnl/Sq2EWlDuLM4qmEI2yErk5qeHpZ+m4Q9TosjZgufOHVsFMXJLzs3&#10;SPulL3xBqMxBxfOa5jPHOR06mhVUzD6P/fh9H5txMiGL/UzjWHg6A8bQ+SGkXUgiHEdD6ax77QlQ&#10;8Z/+6Z/mPOdDwT/3cz83rpcvfvFlutrYrFXVmDIDFLY26FYOqc9tGaRT/7vt1vgd+LDTC1/4wvCH&#10;f/iHyd2DR0972tPUxMAsxOEGlO2jHvWoxGXv9JSnPCX8n//zf5K7M0fYtPv93/99tXE3jZ70pCdp&#10;vthqebbJ6yugooMAtg0H+Y1mbjt0ZDKg2xgTwC4FvpD7KZsbg2cfnKP1OFD7cbwLY1sRwAHbuWz1&#10;vO6668MVH/5wOH78mISxETr9Wmh2V0OjtRLqwo3OmtmRGpRDpbGgp2ASLgCcx0Mf1cTgvLzvxESI&#10;Q7YkFfoH4dd/OZESO1XudqaI8Cc56R/R/JMyIx1sy8L+pC9WyFsJbyUPxwkAhgkvWqH67eQZfS1j&#10;ALbtUv8AbPdKhElaiAeQmUmPzLXD936vgYp/8iekyfweBvLymc7JwXNS5u7m72UJMLpUXNM+gW14&#10;eX5wo4yY/GqYtAXxRl1kK3u5XAy1elXbQaVSDh/96MfC29/+Dt2Wzjd38rSkcfDrTL02d8p/J8pL&#10;JxTH4XUlZie7n2zHsNbbiN0PeR37FXc0dHoydvQ6OflOGp6zk95LdRv0egp8cWhN1o/TNPd8kjJL&#10;wp58j1+r33qnedArlQ2YNeFXenp9flhot6CikY3nsanYUlBxt++f3zSuyzpPGamGe6POqe2M+Qba&#10;rq3uWB32uswvB7W4pmJatw6O4ngJHrve7WYlmZslnvZEEp6kv9Nid4D1Pdn0K6jYTxdUaOu620D6&#10;X8YEmDGh37Jyk/flHW8vHpYHyQ8yFa3IZj3RXJTweJCVa54WAxULGkg2bduRvw+TzgELdnxficfd&#10;Y+Le8mfljMIA4xXKx9zpV0WuMe6QNJNv78PVXjyHxei7k3Fnw81jeUOZw+/oZ92/z5l10XC0ES69&#10;5B9CpTp9oWVO5z7NQcU5HTrKgop5FAu0PD/uziAkHnw7x36cXRDGjLDNgor6K8wWjBhUnNOcDgs9&#10;5znPGdfLF//jpVqP2VrZqJWk7qIVhbainUKN5onZdNsYvzNrfX79618/9v8f/sN/0Ilrlp7whCeM&#10;/fzIj/xI4ro/og16mGyRPBPEpNnjcP6CL/iC8PM///O61Q9i26s/Y/C4E7FFFr/bgYqU4W/8xm+E&#10;Sy+9NHHJJ8J5yEMektztjhhoe7rztqP4s/j6T1HtmkK/+qu/qn7e+MY3Ji5njzx9Bira1mInl+0c&#10;8ET9V5b6rgenJDwcAR5gDsD6iZTSfsHDsedob2G3CICyL5Oxajh+4kRoycC5PzA7ipzmDKhYqZ/S&#10;7c8YpefgqPXaSbUnRZytNnbBLM5hj5OSAfctZkhBxYZpX6Rx2zUTG7YyaZrV9ewR8Vv/yLYzDrKx&#10;rWvtNiDpzuCF54UwIBY1mNzQpuNnnCwMkI2WovvdLRGW/K/lpROb5BvXaiF8/udTd4LUWfN7WMjL&#10;IMspySRTytx2YKRllvWn95s2Ab788svV7qHX5Zi4xx25oza7ZKzDZHRp8XgoFU27nUNXfBs1h77E&#10;JzrPQpqWxOtO75jffD/+LI9jMjdvt9LHSXtFI9+4K/3hSPtByUTybuJP6gnyQU2EJDtcYva4Ynby&#10;e/GmfauBin4gwvZ53pF4X1jl2KakfxMZJv22HtyAxtRkOjZPD0NPT9qtqLzZPL1P8wEHTHsDFTnN&#10;XORmsz5eCN13uZ4n5GWhCwJSrmo7UbXxd966DxfWVkK1YosO8EETYWr7EeaAEgA5P5BlP0RSCQdN&#10;TO9Ls+k3UNHHumwDrwZMmjCvY4FxMGhLe6etFhWII03baU3yROWBhMXuglq1qGFk4/W0sPBYLHCI&#10;5e7KljisT+RwHQ5pkzG6yrT8MvP4YE2f9smmIUi5m/kPtBINCOVUa9NcpX8ciowvh8GQMcUk0BuH&#10;m713NyfebWmcJi+dsZnc6VTDC1/43FBCa3NO5y3NkZA5HTrK01SMKXbPPvdrd88DFePneRwLQz0S&#10;v2cnacWgIpNKJilzUHFOh5FiUPHlL3upalepAWcZjLO6qqu7Mtlk0skgBXfc/J1Z67ODSV//9V+v&#10;v1mNPTRZcP/mb/5m/QV4PAiinfr2uzNF9957r6b5S77kSzSu1772teErv/Ir1e0nfuIn1A+ahzz7&#10;2Mc+pvc70Syg4ic+8YlxmW1HxIsm117pa7/2azWeLCjr+X7EIx6h96SHuBicT6PDASo+MvRGtTAY&#10;tcc8HHX0tzesh+5gXQG+LLd7pdDpV0N/2FT/TDykeglN7ysYiNMXVCqlcPXVV4Urr7oyLC2dDPVa&#10;IbT75dDqFkK9uRxqjSXTUhQGVKy1luR3TdOyXluQOOsB4/V6uvsQ+6YapVIMKjp5/By+RDptkpH2&#10;f2eDLP/WD2J3DsDGJmdmyH4n8jw4o0njk2HYw6etAHjDbMHdCyHbmJQh/5g4WZwh3HJLCA99qLEM&#10;N84oxXndiWch/FH2aBFiXw7bWZw2roBuJgzkO1ve3v72t4cPfOADufF4eICKaOitrS6GUyePqjYk&#10;4CVg5Jve9JZw/fXX6zdR//J9BqNu6I9aYbjR3ZnFLwwQthOQkJfG/RDxcRq8b/kzLaWm1DvAKezM&#10;iWxI2O4lTyNbZPA66fUyyzGl7gYqqkZdC6D9YPJC/90dYKs1lV0sVgB+Suzj+LmmrncHMpEfYNO1&#10;IvfnNqjo+XJQkQUd3HYTxvlK/t2tPFjw6iuoOFl/Uz9Z5jnazA4qngmyuGw+1ag5QGZu+yNsHLdF&#10;xiGX0jYaE+MWXQQRd+Zy/S6AtM0Jybv9mgys15CBzBkny9UZmnDjPWmXLTQlRVaSHif3r6BicRUH&#10;vXf3nci+G4ApICjjdxJl/Vk2jHF6ErZ3kzMBkkU/QMWhlH+3K3KhB1fkucjkjYEuQCBPao1lHZPE&#10;4cfXkMeRR8TTU21FW3Ry7kp869Wj4QWXPDcU1+enP5/PNEdC5nToaKeDWrIcU/YZwhhQEcEW+836&#10;izkWhkyYmDjptXQ6Jpw5pAVQsToHFed0KCkGFV/1ylfoSiF1FiPT1TJ23YYyeOqFjaFN8hqcpigD&#10;GH9n1vrsYNJFF100fi+2X+PPr7vuOv3NgooveclLwn/9r/9VOdbMe/Ob36xu2e20P/ZjP6bu0J//&#10;+Z+PryGAL78HCOMajT9OLY3p/e9/vz6LmbCy5ODa13zN1yQuthXY8+n0a7/2axpGTKQ7G8czn/nM&#10;CVCRCSeng/Ps5S9/ub535ZVXhu/+7u9WP8gWnnHCdx4BbP7oj/5ocsc2zj/R8oZe8YpX6LvbbY/+&#10;v//3/2o8/+2//bfExehbvuVb1J1vAAGYEhZamU7Hjx8Pv/3bv63uPJ8GKpJn/MC333574prSa17z&#10;mvHziy++OHHdHREvDKjok22bcPNb1om3Tq77dgpzJzk8BeYgFT9MpdNni3JJAUg0GKU30PC9X4jJ&#10;+xNA5Suu+JDUvfeE9VJRJsuLodlZC43Oaqg1l0KzvSphWvzEw7boZncldCRtqsUobgAFADgjGYyP&#10;dzJK2HrYg2s6Sb/j6QAUQUPSAUX44MgSYEGm4TKRAZztA7rKNfnXPlDkCvLDtGLQUtw5LZ5mGKBE&#10;tyRreVp+vK/FniKacf/yL/+iY4LdkoUn/TiTpl5LsiZp45/E8bKXmZbiV34l4G3ywhmiOL878axk&#10;/smfjUeoK2jXqZZJUlfUn9xjQ5KyfN3rXqeLPPquFoSFsyEMaHviBJqJhdBpmYkMTjZ/wxveqKdw&#10;15J6SP1g+x1gIqe3dobUX2ljs7CC6xV5t6lAo27js1RK2KQlrQOe/oMgwrQFNOpVOrazesYYbzTB&#10;diifj/dSv56uaemLnwHkspMF7V1/d390Ogw3eyqnWsIm08pSlgAkLjQsr/bLdx2F3qAVRgA4kgYn&#10;T6NfYwPW2v3+KQ57O9oLqAijvYxNRbS0uZ8WxqzpONfJ82ls7QftuR4Hsoib1b2tdTdm6nmxsGpj&#10;QLk/OCKstJ4hi1p1gCyRQfInqdJneyVPP/b6VPFD2qy7xaSgom7JNVCRbb7ux8on7beQpbqbBzkq&#10;fnjunA3Xy1v9SdzNBqcky7gBf8i2xD+LYg4q4pYNJ0sanvrb1APM2MZO36rvalp2MZ8Vf2gk6thf&#10;rgciD9rdQqg22EFRDE3AZxY1k0Plqo2F0OUwudOTZi2c4rCd4nvSrMoLkmYOrVMZKmXT7pRCrXU8&#10;vOCFgIpSFnM6b2mOhMzp0NFuQMU88mcIUbM9ZNexf/eTx/h1/wy2zfi8Dd7pbJwbzfU5qDinQ0kx&#10;qPjKV71CJu4tGWx2dXBRq6ypJoaebDlkixcrmH09vc3fmbU+O5j0ohe9aKytuLKykjw1wOezPuuz&#10;wuLiol47qMhA77GPfay6xfxlX/ZlOuEATOAeLUEnDmxwf7RPv3bC7h/3gID+DI7DAGSMnzkD5GUp&#10;D1QEQIvdANc8DCcAMneLGXcHFT/jMz5D0xU/55tdddVVE27wb/3WbyUhT9JDH/pQZSf8cv/v/t2/&#10;m3j/Z37mZxIfk0Q5u58a+0ET+szP/Ex1c/qhH/ohvX/Tm96k92gufc7nfM74XfjhD3+4/jqoePTo&#10;0S1+YAcWAZ69vsT86Ec/elvbjXnk7wIqMtnOYwcRd+LxOzJh7w2bOri2fiGJLCHqHwNm0ko5njq1&#10;IL+lsF4+FerNpVDvrIVy7WRo94oysa+Eav2UXrc6BdVeRNuI357ExTWTEQ5p0UkKf/KLjahaDTDH&#10;BuuaDokXzQzi5h7y34Mgy6vll7xz0Fl/0JCJRjUpI8oGbVAmadhlQlORbWAt3pb3dgYKCN81ZwYs&#10;bEi/6vmL+15A949//OPh2muv3bIwMAt5mDbhnDRCL2JA6kwIP/uzTCQTxzNEpGFWjmmaex4Z6GsH&#10;ENkWPn8X+2EdNdfAYS20cyasXv6UC6earq0uhxMnTmi9Wl1d1UWR9773X/RaJ4ZSlpun5TuP2qE/&#10;ZFtt1FZ2zUlbG9TDcAMNy1jTzr7ZQZGXAyAUWpiukeT1bFb2cJy3I/IA8M/2ZwCwnfzPQgTBQmBH&#10;2h4azyaf6gocbkdx2p3cDSKtXfmeLufOFu1NUzEEbNvSh7pW2LQ0434283MmyPOwU15SP3xXdp2g&#10;9Y623eR7qb+UIb7D2trKgR/U4m2ZIFVLUMag2PJWhwMgwkYucYCJ2kne2NpeIQcVxavJuyZ1L+0/&#10;Y8KtUS3KcwPh8sLLI56hLd7VRTbxFwGVyFwDFc3fduTxwN2W9LnNuqR5q7xyP07xe+5u1+yqQ1vR&#10;xgz9IaBiKVRqC6HTEzncwWRLuouDQ+VY+Bls0L62UjYOKL7XX4nT+iEONDVgsSXjoUr9ZHihairO&#10;QcXzmWabOc5pTmeRYlAxJhdeWfcsxf4QbgwkfRDtFPvJciy4Eeicspm3coVtjjmoOKfDSBOg4itf&#10;oTYUWb1WULFa0K1gDKx0xV/r80gnQP7OrPU5BhVdG/FZz3pW8tQAnx//8R/fAir+8R//sd7/yq/8&#10;im5NQYMG8Au3pz/96erGNVwoFPSdJz/5yXr/13/919r+/LmTg4rf8A3foFv5mIB81Vd9lbpxQi/E&#10;NYfYMNBhBRkbiWzzjQ8ccHJQ8WEPe5hq7wGCAZDidsMNN6ifPFCR6//5P/+nppHJE0AfYBnkoCL8&#10;93//9+qGhiX3bEeGZt3+nAcqwt/1Xd+lGh3Hjh0bu007PdcByCNHjug9oB/3cbhZUBHtR+6f+MQn&#10;6v2NN96o97CDio973OP0nrxAfA/sP7oNyBe84AX6/Ju+6Zs0rXwPDt3BjTqxG/K4dwMq5j2bdEN7&#10;sRS6/ZpuT5YeQ+PyPkIH6FJHP/jBDyoAzknFbDOqlJcULERLsVw9oeEyoF4r3q8gIzYXW62SAom4&#10;AzQST3+jGTh8QE+aPi2Dcak73W5HJiQVbadMDvglGQrkbQDEzD4pn5XI5WbgkIpG6PSxx2ZanCmI&#10;lJShPGPSyGRu2O9IWSBHKJtZQUXvX4eh22sod7p11ezq9TiVEq2KgWrLoqm7trb7LVP+rboycZKL&#10;xDXIRIp6T71BTk48OlTk6Ye3Iy9L6mRHyk8PZRi/a8Av8g1QEZmAO+MhxkaLJ4+GwuqiLjAho1k0&#10;wU7u/fffL+XvBx/Id97oKghobUXaxb5AReOOX0sbQ/MRDVjiOyiyfNpYTW1QJqCi5Sll95PHWb/w&#10;zmTaxICKbE+f7Z0dSIKQ2HWr4oCyEpkkKU8e5tO0dGev2ZIO6KORnCXaLajoZKBiQ8tXSyTKS0zZ&#10;PJ+L5HmI8xJfQ/FzmAWFdoOtzzZfgZ1if7E7WrmFtdUzsv3Z48KOYqNhfdlBVTMNW+pQu7au/UgM&#10;KsZtF1ARTW59R9wb9Yru0vHnMXHfbiTbszPhZP1C3t/pc8lbqyb1WuSY/Kfu0OygYhKPvIuN5Xaj&#10;JN9zU9o82n6TwGI2PX4fu6f3aGqbuZThqBc6vbJqKjL+6HSr0qaSsc6grLsnkO0sWORRNg4ovtdr&#10;SR87/GzBcaj9EotRbIF+4SXPC6X59ufzmuZIyJwOHTmoaDQphFMBNik4Y1I3+evLZFXV0Tds4Bj7&#10;8/fyOBbc/LKtiO1m8XM64p5MAOeg4pwOI8WgIlthuzK56XfNuH+9WpA6jD02m6SoiQAZeLBNyt+Z&#10;tT7HoCIESMc9gAtbfLlmUJcFFV2z7Z577tF7yA89+c7v/E69/97v/V69x5Yh9Pmf//l6D9hAG+Qa&#10;dnJQ8RnPeEbiYluEcQO4g77oi75I4wZkI27AM57TrrPkoGKW2bLtlAcqcmAI4CP28DjUgGdoJkIO&#10;KuLHyeMBAIX2CyoCcDm527Tto0996lP1OYfpQC972cv0/iMf+YjeQ1lQ0b/dv/7rv+o9lN3+7PWA&#10;PAFcOnjpoOJnf/Zn6z122pz4HrjhdzfEO/CsoGKeW+qe/A5ksD12r+ggG4Am7gMAQwEUyfPtt98W&#10;KjIpq1VWQqO5Eiq1U7bFSN6t1hdCo7UYiqUTYWMo73XZOirh9kuhXGULNGmRQf+IE6CLoV4ryoSi&#10;EiqltbC4cFwmQaXQR+Ne2qhp3W/o6dOnz4B2EYBmbwR4BNgJJ2WAhiJplnJhmzhMOpg0sLjGFmYA&#10;m1mATivDZGIk5RgDPYSJjEIm1etV1dxl6y7tbLdE0RBmu12xm4Q4SPphDzNQ8YMfTBwPKXm5bEdW&#10;blaeCiy2UiCLiS6AL+7veMc/KwgOwFguF6RuHVPt9a7I0xtvvCm8/GUv18UStT+m3yUJc1O+h37/&#10;hOPrfTD1nm13VsdKag+VNnZQFJeb2eCTPEVlNStD8fV25OWGJh31l4W6gyDSLv9J2KTDgYzEfQrF&#10;eYjTPnGtzB+0c9vNIw9NbasOejpWpg1zn6YvjRPai6Yi/gEVW1K/01Pm8ymb53ORPA957MR1bAYD&#10;m6DDQUfa7MbY3cn9xG4Q5aqmO4Szz3ZP8fvIo5H0VS21o6hjTr75fqNIiLQSXqNSkHjyNQthQD1k&#10;mvoX3pA5oQKvMofDLSbexd5qt2cmr+DtifdTP03Jp2uJej5rNbY/r5DgLfHFJE/1+WlJV1P6/OFQ&#10;2hB9vKQB+Z3N1yyEP11Akm/ArjvmrQCLaCx2uw0ZS4v8T3YhINeb3bVQby+H/sbscitOj14D7sqc&#10;m23pgL0skLrW7Asv+Yc5qHie0xwJmdOhIybA11xzjVwhiNJBJgMUG6QgwKYLVYQvxnPVdsYUQRy7&#10;ZTkW3hqWdIxdjt+P3BGUDJ7moOKcDiNlQUVWKgHj1Ih3UwYRGKQfb+vHNlpTf/2dWetzFlQENOQe&#10;wAkAia20UBZU9Dg4YdmJ00VxQysQAqzhHgAK8ne8Xfq9k4OKF154YeKyFVSMT6J2nga4Zbc/s+2X&#10;e4C8U6dOqVseqOhlEHMH9Sih2Kai00GDioAwTu42LY8AY+4HEBSNSq5jyoKK7h+tJ6csqOh+suyg&#10;ot8Dujrdd9996sZhOLshDysLKjogFvO0Z/F7uSx+ejLoRkPIBviAXyPVJCyvr4fVtRVpV41QXV8K&#10;zV4xFMtHQ0MG52xvLpaPyWC9EGrVFe0z6E/qjULAnmKjvRYqDbYiEXYyIZc40OxgcsPJ0tiiatbR&#10;IvG+kInBUM0VbNcX0k5mI/o0CVXCx04e+d2uXMwO5bpuvSQOFiaQHdsBHLshwux2MfbeUw1F5AK2&#10;K/dClBkT7ZiuvDJIPQzSd9MeE8fzgFwucoiP21VkIg/AxTVy5c1vfktoynPkEfUYucAhLh/+8BW6&#10;/Zn3neQVqWkbCqjn1YMzwf1hQ+rhUCL3cd7+iHzDQ+n7AKoJ090Oijw82MeIaNJxUAv1+EyRxZXG&#10;n0fbPcujWf3G/gCvWs2a5JmFBUCQYUBjjt0Q2DLFniULKbRF5CZjcgcVPX0x55G7038CKo7UFvTs&#10;+TqXKC6LndjMEjBHoY73pA/iVGUZ00lZu5+YprmVABX1VN79lWkcb6/X0FOLATkPqm+IiTioQ40K&#10;pzYbqOhxx+SgopOmrd0QubhVi1gX7aQvq9VKuWFtR3gFqNT0DAAx1VXjL5bYbSPfSuQp3yuPdH4r&#10;edAt2qotCQi7FUyM0xTfZ59B7kYfQJskLIBFtXvIQiVjfw5uoa+X8Q2HzLE1uturJCHkU15ckLvD&#10;LKioBqmnX/L+wkuePwcVz3OaIyFzOnSUgopGLrxUOOmKB47qtIXwS6fKQCZ7Kp6HA2Xd4vuYTSDK&#10;xIQt0Ah9dxdG6J/PoCLaXOTLgYA5nTu0RVNR6q+DIQz+R5zG2W+HZrUsbcray34OanFQ0Q8yAezi&#10;97nPfa66TwMVP/ShD+k9dPnll6vbL/3SL+k9bc/9/fIv/7L+/u3f/u2WZ047gYrY+eOaskHjAaZM&#10;plEWVIR+8Rd/Ud3Y3gxlQcW77rpLr8lLXhyHDVSE3LYlftx/TFlQ8du+7dv0PtZm/OEf/mF1c1Dx&#10;3/7bf6v32HLLI57BroUKeb6///u/P3GZjTwsBxUZIPvhKw5WxG557P7y2PyUxqdEc+otgCIaXwBf&#10;AAds7cKgeq2yqoBbsfSAxSdcXD8aWr2CtLtG4JR1ALhWuyLPiuq3Lc/Wyydk4l1VG6fUFzRNelJ3&#10;mJAw2eBQMAPu6H+sT+p0TZuAe9qD9VVTOsYdCXCwK/mcBFzzy8MOncEenvWvxLufuFPS/Ek+6LuX&#10;l5b04CJOLaYd7YUMVJzcyvWXf0mdCeHbv53T6RPH84CsbjCZZ9uZbWk9LXUJ0xc1kfPHjx8Lr3nN&#10;q+U5WxGbajfxrW99q9rApT5joiD+hlxjU1M1U3doIwfKA7SC93badx5ZuTCZHsg4Du2ZdNdJnN+9&#10;UhyWhcfW8tYZAxUtnqTNof0l3ziNe5KmuU+j3folDe1mTWSPmWyQkbECJy4PbFEfDSlA3aaOQwAd&#10;19dLKudmJU8X/We71RRZmn7D84k8T7thk/3DUNdTlakP0/sDfycm7jmgie3P+yULn/Ekh4/ZASOm&#10;wX7wRFzksVkpSJ5NCzKbN8i2P6encZm2r5SX2k6c9K/lJmFVyoUkL7tL+wagpNR3NBbrdcDOrsRT&#10;DuuAihpe4jGHiIs2gUkRDmjxb+j5itkpvs6S++V97D2y0EH43POrQKO0yxYA60Da1EYlHDt5dzhy&#10;381hrch4cTKumDxsfx7fe3oJn37c70ene+EFL5xvfz7fabaZ45zmdBYpBhVNULHVjG0P1lH1u00V&#10;vC7EnPxeBWiiWagD64idsvdQ7M+f8YsGBxO42I3BEquDuwEVY9tj0/gwkYOK+0kXZfU7v/M7E3mE&#10;OYkSAozi/tnPfrbe74c4NIGwAJI+3WnSpuIrVeuJwY5PRhQUlzqMJkGzLpMCGUhxYpu/A89CWVAR&#10;cm23OIwsqIidNO4f85jHqP0uzB34OzHQyFZod4eZVEC0bXdz2glUJFx/x5nTpLGt6G07pjxQEcDO&#10;3+WdLKjIJN3vnYnDJ1CzgIoLCwvjd9HUAqjMo4MCFd2+pXN8yjOUBRVpq9wDRpKvWPvTQcX/+B//&#10;o97/wA/8gGqZ4Y9v7m3T7UiyDRxtRTRWPYwXv/jF6mdW8vcAFav1xVBvLitXG0uh3l6dAMngGFzM&#10;BTUixi/c6gl31+W3qKwHmMgg/Z3vfHd497veEy6++KKwurQsA+mW+GOCdjy02U4k8debi6ElYYxG&#10;vVCXyQrawmgjVmonJQ0V9cep0xhMpw2qkXNpj3pQS90WszjBEbt3PkDXxYGhb9GyxQJje75b0j6O&#10;rc2ZMsorE3u+rlplcVx2vT+NFMIwbY1RWF1Z0e26nP6MRu1eKAYVpZmHL/gCAxRhmlvjYHanHgKy&#10;MQty3U67ljYn5djvtsPJB46E9eKK5LUWXv3q12iZ0v+ieZ3Wp80MqEj/MJR6SZ3AhmJlSz04E2xt&#10;oRx6A+q99FdJWoz3Rlqn/Ffy2e20k+2Q3lZiTikti+1Jw438Ei6gYrslbVnKf8ZghDwN+S94HPzy&#10;vRgTd3tNlUPYRnYTPe6HcPh1twMjC1rCtVO1HdRM3RM/IgusjM0NP8godkisrC6qjEs87kieD7Tp&#10;2VVx5jQV0zCz4du985khz+euGE32RiWMki3hsPyXhLgz4b9UdE3FWSktB71K4qUukBbM7VgykvSc&#10;AbKwpR200ZKVvEvdyqMtoKImZzO06uWAyZGYABlZKERTcPdpN/9WHpgDGKjJoUq5GEqFRQ1TbTkm&#10;Mpe0q6KKvZy4Sfyq3VvXNu7yOY+z5G6xHw+DtPiBo74AQB9rCgb98Fd/9bTxAX3O3/Ed36H9bjaq&#10;OHw4dmOcB5M3bacRqMgBbxzUMgcVz29KZ2RzmtMhoRRURFAhFP2wFBewaBj0VEjqBCRxdwHalok7&#10;nUPqPxV+UJ4bFLv7M7tmIMTgcFKAEv5eNRU//OEP7+m9s0kHASr6llZO9YU4dIODGDDAD/3BH/yB&#10;Pj8IUNG15P79v//3icunL02Ciq+QwUFHBhEYT+6YBkWHNgIwPgz1SjFsjmSC0N09qPg//sf/UL8x&#10;EMRBKbj51mfIQUXf2gwBNrt9PrRhufYDVZze8Y536HPY7RJCpN3dnfwAkYsvvjhxCeEnf/In1e09&#10;73mPDnZ+5Ed+RIE4QD2YeHmO1k6W8kBFyNNMGbNlkGsH94iD/JNWj4PnMFpXeaCib/v96q/+6sQl&#10;hN/8zd8cp41yyqMsqEic+I9BSJ7jBlC5HcVyLHtoDWWGO/YDnb7ne75H3Ugj73I4D/cOPEIAyPFA&#10;lWvXQoXQOvWDbwiHA3Euu+yy5Ons5OHnbX/mNEMHBh0wizn2H7M/93fRUgRM5BqtQ0DGvvRBlUo5&#10;vOvd79LJbq1qpzij2dXmZMVhJRTLx1UTsd0vqGZfp1mTfsu0FSsNQMVyqDZPSTpPhkp1STUUbOtz&#10;W7gTGrU6HY5ubeM9ZiBo/tAvYhNJt7olnO3zZqUNCas3akzke1rZxM97emrs7NpGsxDpN7m0oRNB&#10;fs0W1O7jsXJItz//6Z+mgKLzr/86cerjc5Z8LKIs31JlukyY0bZBQwbQqdNp65jjVa96lZqmQPMz&#10;rie8y5ZUrWBCbGPsS53ojc4OmLiV18Ng1GQEKGkkRZMfaTf1O0u8q2DYJsAU4Xq7MbbrvYdPeIQP&#10;qIjNsp3C4rn5iXmS3A/swFx6kI75ZxGi17dt7dT7+J2DJQsTLSdAk7z07kQFzEVI+YwPzBDZ5eXv&#10;6c2mm3vsVLbb8p7aa7TvdnBEGlI5o+lK0uALNvxanTl48vimcdaP3TPmGIWmat15HyDPN6wcee5+&#10;pxHPOfl5ZlBxHKa3HWR1N9Rr0jfWOVwkBbfPJFn+Tmuf2+ug3ZwfZxZUhPDbknGwK6dAfF+2BnOC&#10;80i3bKflDOn9KOUAHrkNLu7vYyKFg1oYf7caldAU2cw1gKb70bqlskfKUvv+RClGePw8ut+OJsJ0&#10;lnypYoFcq71N3KSus238F37hF3T8lMeMU30hPyaPI74m7f0BB7JU1W5js1kdg4pocGJC5gVzUPG8&#10;p3RGNqc5HRLKgoowKzcuvJyZbGC3gcEN23xUe3DkWzlFyKmg88410zlk3KDYfZIBNc3Qd/bZQYOK&#10;aE1xOq2DAUy8K5XUvoVr9qH987M/+7Phy7/8y9Wd7Zi404H6yapsU1xdTY/vp2N95jOfqc+YxKM1&#10;RHxOPHdtL05vfe9736vXsBOAA4c5OFgCuICmGWWRR095ylPU39Oe9rTEJaU/+7M/G4fvzBZIiHT9&#10;1E/91LgcOHzDBwauHcbWSU7Q5drzHLOfIlssFscnC5PeO++8U93PZ4pBRSaSaGaYTRUDJAAuWsmJ&#10;cI3qetgYohnVGb8Dn28EcEi+/uEf/iFxCVo2uB2UdquHh8aiE/HhBgA7p4MnyhbOO6il0VlVe4Yx&#10;GJbl7DucSos7JzQ7qJgCimvKzW4xVOvFcNFFF0m9em/44Ac/oPYPGVhz+AThYPC8Ugc4BJQsh6H0&#10;U7S3enVVfjdCs1NQw+hoLNohKBJvvxwGo4YMyjtq4L5WQ2OCiYH4b3LgiE3kkLcc1gKwAIik2gf0&#10;g5k+aifCT5+40BBL8j2tXPy5lwnvsBWc9BwU0V/Tx7RarfC2t71NtYv53YumopaBlBv23iRY6Ssn&#10;AUX4e79X5oUHt9N2X7Sb7xaT5VO+u0wc0VZaWToZTp18QLV3GA98/KMfD69+5at0IQ8tRXZMZOOi&#10;3A1UJDz5BgDgSZ148Hg9DDYMtIqLZLflk0dMdk3zd4MAtfx0oi1lKANH4z3HI20TTUUZh9Kn7kzE&#10;49/CeZL8WynoIN94ElBM/TOpByixcW/63kGSyxjKD43BvVC5JGMOkYG9rtQzGYewY2JzEzCK8YkB&#10;olnCDW1bdiwx9j8zeYvKNLlmLgFwxbZ5yhX3M0Ee9zSO/ThxBRjFicUwu7jQPkPLOOt3GuEHUHH3&#10;259pLwO148jCzWnp24iO8LSczjBZPHyboead9ORRFlTUMpF/gHrxvJKwtH+uFDVMa0Np+Z++TV56&#10;mATA2rYzm0tSc40T5O9Vq2WZg6xp+LQdDnJpNtZDs1ZKwEur7z5f5YATFv+5zmP8bkcaVva9DKio&#10;pgqkrb3rXf88Xryexr/2a7+2JU7us0y43X5dxgYsopbCeuVE6Oq4p6uLVMh001RM56RzOv/o/Js5&#10;zumcpxhUhBnwdUTQIhBdgJmwxI6GdAwdtob1dYDTabfkVzpUEaIuUP0dJ7/Pc4v9p/e2nYUBXfwM&#10;PkhQkc7PNXfQtuPAAq7R4MG2FuSafTFDP/qjPzq+Z1si20r9ngEYRFq/8Au/UDWpCJ9nbFV1+tZv&#10;/VZ144Tcr/u6rxu/Dzu5hhJgJuG4JhJbbPPI7eTBTBDJoxOgop/o6+ni5Fo/PMLdvBy4h9xuXcyX&#10;Xnqpbh/lmvLiPbZ1AqbhxmEf5PlLv/RLtRM93ykGFV/96ldrXY3rtg5EdXDeC71OVU8BBXT0d+Dz&#10;jVyT8Zu+6ZtUO5AtuH5K8cc//vHE1/7INSO/67u+S+MAXHRgPD6UZE4HR5QtnAcqVptLCiqy/djB&#10;MAPEJoHFmN2PA4npdTHU2yuhXF8I69UTwsdDq1OTvoEtToUwkMmCDZ6xl1gKpcpRGWQnYQqz5Xm0&#10;cTr0sWHUa4Rev6knRFeqC/pOC1CRNEi628K19loorC/KYH0gveCmGr23RYF0m5FqBnQaas9RT61M&#10;NOqddyL6tt4w3fYcc7Ys4S1+BlVN20ERMop8sRWXxSMAMF0QEbfdkpWTbfGCnvnMSUARlu5U/Onj&#10;B512892c8Amj+VIrF8PJ4/eFZrOmi45XX32V2tNFe/jIkSMK1mIihMXC7LiIewcVN6SOsVUNzZK8&#10;OnD22LZda/3fRZnkkefV2bX2FUCViT2aQYDPrUZdrk2rn2d7I07hbSijObgTASpsbEod38TmmfCU&#10;/JIetCvt5Pd4nJq2Db5jR+QB7SUniAMii3cg5caCxl4ion1bGu1d8gPw02rXRKbZd4nLwPMKqMhB&#10;QymoeHCyh9iIknCZQzDmh9Eaxx4d9QLzFCzenAnyPE5jp+y1aiUCiMn8Z9BvS71u6sFe7EaJ68Y0&#10;os4AfM0KKkqMGi/bZ+mTBmyRlTAIR7XtMuk9aJrMP7JvQ/PrfaOz01ZQMWk7kt66vpe2JeRAp8Xi&#10;oOQvclcGVGTzDUNjZzaxTKkO/l5FypXTn1XjXsIcSXoJm3qEVmRb6rSmPYmzUSvJt0xP4J/gkaQp&#10;0ZIca0ymWR3HueW9CFRUDcVkLvuEJ9gulO2YOVr2oDSPJ2b62nispOOjLouwpdAfSblKf8JBLcU5&#10;qHheE81iTnM6VOSgIoIKIYg6PZMlrrOCDOKXTsMORZjsWJyd8p7tzDJR7NmR/O7mdJCgIltDuQcg&#10;c/r1X/91dfMtmA4qEi9bi/0gBAcV2Tbp9CVf8iXq5qe08q4DjEwweAZDnGbLtZ+0C11wwQUTfnwr&#10;qoN70D333DNe6YrLxQmNE7Z1ejgw4fppbHnbn9l2eskllyR3Rvghz5CDimz3xE6ba3LmbX9m2ytu&#10;HPSxl4npuUpZTcW0LidtSsqiK5Me7DANZTBaLa/oQMPfgc9HAhT/vM/7vHEe2ZY/bXvxXokDVuI4&#10;APj/8A//MHk6p4MmL+fc7c/VBf11cNDZQbEsZ/2pLUUZJGMnsd5cCuuV46HWWRHGXqP81tYC5gSK&#10;BbQPhzJgB5CphlpLnrcWJUziKqkbbc4XwsrlJe3X1iuLpqmogGJF0+Dpxx5kYf1EGGyYljyTndGA&#10;yUYajrFte6Nt92VSRB/ok6LpJP7lb+O09JtRmW3HcTnF7sONTjSRnG2Sb363Emmmj2ISc91114Wr&#10;rrpK7a2abaf8d6YR/llsxCj/SCZfj388dcUYSwrcJ4eyHyiRTLokzJjOEj7pzHKWbCKcjn9sC5tt&#10;Dce0BducOYyFLbA333yzyvzXv+ENupCBHx87Ua7YPTWbgmlcPNcTeWWsw2nPZkdx8vufbUZrl7rW&#10;A7gepzUtI+OtC71OWXd/xi9ABKALByBlD/2gLLBXyGI1Go3+zJ9vR+4PmcAuGtcojMn94MzvYNST&#10;/Fqb8rY1SoBFY9oUvxvy3cw+7TQi7cgh3a2j7x08abql7mE/FvlD2nZLfvrzVhIZ1u/agToSNvm3&#10;vJtftpL6DouDJmJiUQgNzL58f4vbyL8Dv3rYVrKt80yV8UEQZdhuSNtRWTE9neQJ2aGHiUwhy7uF&#10;ocDhxiC0GpzsvDdbtwdFtm0+qHYfGoD2nSbrYxZUTMnsJwIUU9foW9nCDdiHvXzKzL6xhXn6Vgk3&#10;Cyp+ifD9wjnF6+kol0sKKnqfbOMA5BbhWx+FdmS7WQ6NmvxSv5Nv5qzp6UtavlDCRA/E+XOEdSpF&#10;GidlYfy+yruutakN6Q8dVGSB3cdP0xjFEcxWOU3GISxjHuJQ0y8iv3zsxCnSra4tzLpcm9tUPP+J&#10;ZjGnOR0qSjUV6TRYwcSYbI46ujA0ITxz/Lg/KO/ZzmwDNQM2U8ENHSSoiPYf9/F2ZyYBuPk2Zwfh&#10;/u7v/k7vnRxUxKi9k2sjOqiItoJra8UMMYHj+ts5EjOhrE1F32Idbx+FHECh7KfRG2SC8/Vf//Xj&#10;8LDjAeWBitANN9wgk77Hj7W84Cyo+N3f/d167zTNpqKnD9AWm31Zm3HnI8Wg4stf/k/jdsEv+deB&#10;jAzQB/LLwKqmoOLuT3+e05webPL6GoOKOrjtFWVgm9pUjJnneRz7AVAkDLYoK8BXfiA02ityvRZq&#10;LfltLYW1wjHTDJOJprYvQMU+thSPhY68q+HqoSYcnMFEgW3KQ5HxqzoJ4tRF0gio6NumnYmnUD4p&#10;77JFa1Mn8YNuR/tED4ffyT4PQI6DXiSuZBKYT+KXSZUCGmmcO7GXU+wGCCUp0vhzZ1c5ZH63Eu6k&#10;He50OrooxWKh53E3RJndc3cz/PZvnw6YK0WkSXcSXvEKNKUSTwdMkszwghdYPMT3xV/MIhlpSTzk&#10;kH0342kU+4FVK0S+c0UmaNVyWepfS/J6V3jzm96kuwPQ8HQgNq4fAIxsgwbUcTcIP7gBZtm2563f&#10;+Wwz6dA0SLvY2OzJxFgm/tJmBoO2/k7W+zQvUNbd2Z4JA0ZIHaMtxc9i8jGfHYCS1utp/p14BqC4&#10;E6hIW0FDkQUHzTPtX/NsGppoNovv8fuAQ2gbZcOLSctE/JFu7KXxPrTNK3si6p9pws3W3rM0DVS0&#10;vFFP0cgE7EFj1N0NVGyoOQMDFbcri90TYL20K/luXrecuHamXHtuDikp38NIpA8tSztJOC2vOF8Q&#10;92x/LhW3A3vS/NPHccgJdZvFpIMiDz/L25LkUZpyGPY78k2sbWTfmQ4qColfNP0bjXVh7EHSr0qf&#10;CksdUOY73yPh/qCEy7A4j/+r8JXCS8InjE+fEP/yW142TUVPm4GKVnfQXGSrOrJm0B9IPgYKAI7j&#10;dh5IetY2bPt1HC/3IiYsz5Zvj2f87huEL5Hxw993w+lLJb4XSB5vkrBefDp836O/bzx+msbMu+Id&#10;Zh6+xcGvzYl7MpZBXtvYScZedTugjl0aLtPnoOL5T1TLOc3pUFFWU5GVGxfysUCDIX5dUI8FdvQ8&#10;Jnf3Z/F9luPnhNljawH2ShiMJs/PFVCR7dO+Vfn7v//7x6fiwpCDipz06nSQoKITGohxmHmgotty&#10;ZGvqj//4j4+3lO4VVOSQCuwrsvWZ52zz5huezxSDii9+8WU6aGGgzkAQxlg0NtvUiL+0L9s+kh5+&#10;As9pTucCeX11UHE8sO0aqBhvY4azYAn3/k6WG60VDaO4fly3Ujc6a2G9fDysFo6ElcI9oVg6phOy&#10;bttsII1kgtDqFOSdE3qSLeECuqWaBwYGckIm29QYkDNx7nHys4I5KRuoeEJBB/zQftvy3qZqnqXs&#10;fZETW/XUBljGPSbt1+RvMGpJXLODR9myM7eK5tvSMRvIkE2zE+6UE/0eGoqYJUDb3DXrdkP1el/6&#10;POpHyo97HIBI4uEM0A03pICi8zd+IzsDEg9TKJs37mM3v8QN+b22uhiWFk6Ef/3wh9TEAqZFMHNB&#10;eQHEWl3L54985CO6tdzDg3AH6BkMbWLonP3WZ5u1HfYKMuFfDdjdGw3ZCm/2EJuNmo7HSHtcXn6d&#10;5ZTSCbe782v3sZv5sUNdDJSJ35sMc5LM9t80UNHeZ4G6xzbzcX4pb8o90W7uV8NoA+0r869gVi89&#10;MDCPeKQT/Q0z2ePvbvPKronwkDFoq1EWe6HtQEVYy/n0UIFFs7NoGXBQEeDH/R4UERYLNwDvOj6M&#10;wva4YNKm26DRVkyAnMNIml75Qxt3KN9r7CYcE/e0pe0OauEVf5fDxgjPAKWDyb+HncfbEc/5HqQH&#10;cz5572wHKvqWY17hLZ8/joG9ivCfST3FYpLIcmXOxovZ3adw621NGT+s6Pbp0y8TfrnE93Jppy/b&#10;DIMrOjJOqOhYAa3PjdJG2LhP4r5K4n2J8P8Rv4CZny9hYcMxG/5D5dk/SdqX5ZeFsgTM3Dwh78JV&#10;STt6Itn3Ev67f/N30kelY/48RpuRNuHkZezsijYsptJnILNZhGVnRyvTjwAqliu7OWV8TucaUbXm&#10;NKdDRTGoSMfN4Ggs7GdgF3aQ/zr5s/h5HjtNuqM94Vti7PlBgopux/Duu+9OXEL4oz/6I3Vj2ya0&#10;V1Dx5S9/uV6z9RiiPLmHoQceeECvv+IrvkLvIQzkx37++q//Wq+f8IQn6D0EAOqnzsbl5nTttdcm&#10;V0YOXjpAmAcqfud3fqe6raysJC4iqKJ3dgIV/aTpPHIbjkxaz2eKQcWXvORFYTDqh16/FwYyaGaL&#10;B6vxnNjXbldDpbyqIAQDdX8HntOczgXy+hqDijq47RXDOpqKPQa66TaceJDr9+o/ARJjLldP6mEv&#10;tgW6qMDi+vr9GjYnQlcbBZm0cKKzgQccsMKW65a8g11E3dLcqYduW/qwkW07wmYa9hcBCFVjSsb9&#10;gBacpowdOU9frYV2JKAimiZm4w3toGZtXcGFfqcRms2S9kvSU2n89Jc2udoJOcN/UG0oL4u9Mull&#10;C7TkQsPcD5EH+nD6J/qWj33sY9ofcp/Xv2TJNM8snOc8G9u81I+U6d66Nr8+I/RPMsHLxgnImGB4&#10;uyLftqj5oUyk/jD5X1k+FW69+VNh8dQpBQfZ6nzFFVeonbp4/OOsYSXXPMducbxoK0/1t1QuSh18&#10;cE579jqPVou2R7luSZulvWFKoDso6Vb9cZ5gNP02ANoA3qx+TONJcrf8Z8YWBc+JQ21qSx1Esygu&#10;Y/OXDWN7UNGIA5LaktcdtplLWXAKN2FwUjJbND1900jTJnIFwFVPV94B/KEK8Jx8KZiimlqUJ3XD&#10;iNc1XAUp7bCYDZEd24W7HU0DFWPiOQAyNiJdnlWrFSlX28Z5EETyLR4ZH3VbqpUKWLZdEZNnqxOS&#10;LuwZ7rEM8sjKeLJuxfe7oTEYPeQwlZrKDz4pbgYIyg3fXMqyXqva4Tk8473oj3/iWd/F/ij2e/VG&#10;af959/zF7UqZNMofJhk8L1nS5+KPdLEtfeL9hLfVVBTSsAnnJyX87xAHQDj/fZSwyHD49NeKn3eJ&#10;3yXxLaxaicvC7xL+QeGHm78s9/9XL9T/qRrCk7Y+2/ihfhj8X2mnPzIIm4+RfH62hJvxMxMDOEZp&#10;dT79P+Q7fUV+mJtfsRkGTxqEr/5ys0Wfxyii0Ac75ZUvbXMkdYhxio+j2MnRaK/JPbI9lXEGKprJ&#10;rjmdn0T1mtOcDhU5qKgruV22utiK6Kzswg7yX6dUEKbP8ziPLHzbdqQdstBBgopu/w/GwDqaB1wj&#10;2E+cQKd+76Aitqm4hpmEsP3Y7yG2mGErkXvsDz4zOSU69rO2tjYG5Z785Cdr+jz/F154ofrJEs+w&#10;7QhoiH/Xxvy93/s9ff66171O7zmMhefk0+1IctgKbm5rcidQkROjcYc5DZptXpQpWpkvfvGLNU8P&#10;f/jD9fl2g4zzgSa3P79UJwFsnQJQZJCOQe9GfV0NbQMoDgE8ZKDs78BzmtO5QF5ft2x/lsEtoGKs&#10;qaiAhXDszznrh8NW6jI45rTndt+eNztroVh6QA9Y4ZTDSm1NtcDdRmx/UA/rHLxCWBJGrblqbWs4&#10;1EkroCKLUkyWm9Wi9TXJhAltv+GmTDI27DRm23INqMgE3Ay3AzQBLAByACq2GuvyrgNunDprE/Bp&#10;k7CU6Ofo02RyPLTtl55vL5tZmbSijSnTVw1zP0QeHVCkT+HEdjTXkdfb58cIP+QdTapLL0GeUT9S&#10;Zr3pTNhRdPrgB0PgHLBsvP/9v88er+fTNUA4NKQrYw5snjUb9bBw4mR4/etfr30nuwluu+02tXfs&#10;C6955WTlYry4uKjjBA078c9vobSS+33PFtNe6s1laVtL41/arj5Hk2eTAzzs+8bEgStu487zk+W9&#10;kr2/qeUfb0vcKVxARU6AxrxInr9ZbFd2+rRLaY9oAm+YqQTMAMnXSkLZntimqtt0Jb3TiLSRHwCn&#10;bq8pMooDn4xZQGcRw06Tpv1ZfYRZgFQt0R3lTD7NAipaXJhrMRMtXHOgyMGCimbDUQ+/SdpbzNNI&#10;ZczADnCZxf+slA0re79b8nc5rMpOwWdxCg13W3zC5mKjXgm16npYXVvWRWfGg+TP4uR9rq1s2EpN&#10;Wzso8vTBW9puAobHB7+QFtLkxD2gIkDnQA9eit5PuL5cD4NTkmYAQOeMToH4VNAwC7wpf648f6ak&#10;o7ND279X+D8I54WxCz79mRL+F0g8kp7T/0ni/V2J9x+kzV090mcTfv+NPP+ijQm3WXjjH/uh0SqG&#10;Vqcc7r77DpkrpqapnD/ncz5HlVFiissVpuwpk5G0HRZAfPzEjg4WY3U8IdxJdkPMQcXzn6hic5rT&#10;oSIDFT8hg4muTp7izh4BthO7X8h/nfxZ/DzLTnluhN+VyaEPavYKKl5//fX6Dictx/S3f/u34Yd/&#10;+IfHYXLNgSxOT3/609X9H//xHxMXo1/8xV9U9/gUWz/NmUNYoL/6q78an5D8gz/4g2PwzomTIb/x&#10;G79R3VB5xzYTp9gCJDrdcccdqqno4BzhZbdDxwQ4/DM/8zPq18MF3IvpiU98oj774i/+YrUF5W6u&#10;AYltRX4dVORUXe5/4Ad+QO9johN81KMepc+f+tSnanoBJz293/u93xtuueWWxPf5S5Og4ssCxvwb&#10;9ZJOBLCn2KiuyUCMwyMAEzdk0kLbOf8PapnT+UdeX7OgIqy2D9urqq3obu4n9hfz5PNSqDQWFGD0&#10;Z2gplmsnhY+Fan1NNRUdVGzJQL1a54CW9dBEw7HNKacYMR+Gdrsm7cy0gGh3jUrB+hYmbfIuE/Th&#10;RlcPZjFQcSWscVDLqC3Pkz5Q5lTKct3vMqllOyT3xM5BDh06KX2+HaUAAeBGYtNtj2zlVlatx/2S&#10;A2Nst2KhC7uKdgCbpXcnwgd5QhN7ff20HsiCKHPmTCYJ/ozRM54xGV/MH/hA4mkb8jzyizxmsnxq&#10;4WiorBfl2/bCnXfeKX38ldo3AyQCKNK/exn5+CdLFp49Q3OHXQhepjYx3AhrpSX5npP1/6yw1J+G&#10;tFFAREB7AHnlyA91rDd0wNzy46wLzxlQ8SDItLms3Ppd6zc3Erc88vTA9XpVF5/NHuPWd2grtJk4&#10;j1s4eq7yQGQZ2prb20o1Ij4FW2T8zIFQ2fidJGVhOJJxto5p0z36+NaylnEueWDrOdrRlIGC3Und&#10;pGz2QrODisLij28MuMmhFwcJKlJGvZ7ZrJ1WRlvJ0oUcx3RMXO9mDyOfPAwPJ3u/G5oIQ9JHXcDs&#10;RrvFKefY07bTuwEZARZLxZUwlP6k2ZS6K34ob+t3JH9aPpuh1eS77aQFPzvF+cuylytbm1XjVtt+&#10;WmfUj9bRzdBurBvgngkDrv9uPQweMrAtzM5/K/xG4WcJ/4rw44Sz9gqFT/+ohLFg4cz0nX9MOBPG&#10;5tdKf/9lUl8fsfXZ6UdLX/efB2H4W93Q+/tm6HyoFtp3rYf2usi7UTOMdDGR8cIo9PqN0LlZxjTX&#10;r8ivyIWba6EnXF07FXqvrYXNr9kKLp5+hKT3YZLWjHvvE/VQa9phc3ogVr8WXve61+ic8Od//ufD&#10;s/7uGWMTGTF53sf5lx++yYZwdyhpZzE1GSvVmqdCS+Q5tqVNlq2HF7zweaE84ynjczo3iSo2pzkd&#10;KgJUvPrqj8uEgg7bBjaxMHfhvoUBRhQcMb/6rgu/hDwMd4/v89jC8PAsbAZZ2PaB9goqzmlOZ5Ji&#10;UBGtV1bUW62qTIpk4CUDSWwoths1HUyyYs2kiW1P/s68Ps/pXCGvr1u2P8P9goIVaBq6+3jSHvmN&#10;eeK5DIRbvYJqHwIwMmDWA1y6xVAs3x+q9WXVHmMLJn1Dha3P3YKGU60tyUSnq0AEE3vscCmoKP7Y&#10;Al0vF6VvS/uawQgNRdJQCj2Jt9FaDaXyqk2cEj82wbP7dpP+0SdS9GUy0e+0xwN93KdR+hwNyZ4M&#10;+msab8xu303LYhsAxPwXQ3/UYrptEeyRSJP33w0pV+wDcuCIu+1EaLWMRj0FP/r9FFT8tm8zwC8y&#10;DXVG6Jd/2eLLY9bS8rIgOdZ0O4gFo1m0vLQQVpZPBjRcG42GHl7Gyc4AiceOHQ9vf/vbVaMzLhuu&#10;88if8wtQ+6Y3vSkCaqV+yjhntbQg3/PsgIrezvhtcop6c1mBRLY96xZoniXP1a/UP35NYy4tJ8tP&#10;U9rX5Bhxv+TheJiM94Z96uH08P0dyLc/54GKchf6w5ZM5MlbfvkYWxv0+/UahzZJXuVvJyLdfF/A&#10;GOpSNt1+jb+uHv4CII0f6g9s/vFmLHVEwtMdD72OyJmO/pqfNNxZKQ9U9LBiVhJvjMM5fGZ9fVXL&#10;FZAFGvvZI/E+wKArLsxCtFdYGq1qeAL2W7ntnTy/MWfdd0sT70ryyCNjvP+fvf8A0OQo7v9hBJig&#10;P2CSSYYfJhgMBgwmG5NzMslEgw02GDBBYIMTNia8BIFAAgwYkMkiGIQxAgkhQEJCoIASyrp8t/nJ&#10;Oe1uv/Wpmnqmn9l5dp/dW+Hj/NRe3TPT02l6OlR/u7qatuL55X/GIOrr0tK8+ZfvQn2vNyqho5rv&#10;Sf8kciNg5FbyMo7iPOZxu1lR8LoleWm1zJamPNC6ulIXrq6EzmI9tBeqYVCVbziIwjeFL10N1SdW&#10;Q+86PemEJcFN8ur3SCueU27Qx7xI+A6j3Dq5EeaKB0Qol/tM/IOXt0NzIPKEtPWmjKMGyiU7K9TE&#10;SkkPU+v2GtI/ikxR3RfqrVmTZ7pmc7Yl8kmpvjf0/qy1Jv7OO6Xs3lkOvde2Qu9vjPt/LXLGVfQp&#10;yEjezyJzlOU7S92QP/qMvHfMvjvXtE0dd6VvbnerljdkB8kbC6vs6qiIDNbqLYQPHXu0yEjpmQFT&#10;OvyIqjelKR1SBKh4+uk/VEHXO7Ese0cfd/YAil2ZgLDlxMFA6fYs0oQ8vJPfj+NsGsTJqinxQ1NQ&#10;cUqHImVBReqsajEhMlCXpR5bHQckb4VqaUkm4tgg2xqo+NWvflVtbsJ+2nhM2GXh2Tvf+U6dHOcR&#10;E2b8sG09prm5uWHcMbsG7jhiIo5GD345IIh4soSNT48PEwHjiC2D+Pn85z+fuKT0/ve/X58xWce0&#10;gMeXx8TjxLZZtuXj/vGPf1wnWlPaPHl9zQMVAfjQHFSgQjidsKc8zh0exiUCcqm2X1f26xKn2nur&#10;7Q2LS7tDDZuK3Wbo9ZuhWN4lgnVFBf9aY17GMDP6r1v4pP3paY8yTmHDq1k1W4k+rmA7DdtxpAvI&#10;Mj9/TVhYOKDPaKsxcd/i0BZAFiaM8hg31eyX+M2/TRw3IusH+qG/LH1Ev5GyHuIC2Ej5rF9GBkBK&#10;fiSegyHLizGgItpeNp6vLYN8ogyqIgushqOO4uCpEH7zN4PEkTwWOvPMEP7hH+wU6HI5ccwQdhcT&#10;5VOliZIWevObqY/5HG0iGCHd3ie/vB8adxxGwVZnwLLFxQXpo87WLeBsd8b2sZeF82aJ0/9PPPHE&#10;UK/XzUGioJ7OLuySb5j/ja8NtnaF3cR9cm/1y+pSjn/NF6CiASLxu2PbDrABoCEj7m2Z4vJVQKvD&#10;acr5WodOcRg0FRVU1G27o/4lRnmXivQTZoMs931zmP6H79OfYPspdYSyoi0AEI1rP8uD5SGAALg0&#10;CeE3roNboUlAxZi4R75fmN+rCw1874yXLRJgqZmmyKY5CRFG+9xkoWerRNiYnfLctpuI20HFmPg+&#10;7UYlDKQOUzWoy61mRQL8qjQVB6FeW1KQk/uutMEq9oTlW6Fdu3pb8XcD43BDiewGEt975f71wn8s&#10;btLvg3BUr5sDKnLAyi2FHyZhXi7+3yN8KwkT+xFe/Y7V9bi+w5OQ+2PL/vzCTAjfF7dXS/jXSJyv&#10;HoT+K9uh87mayhbjWE23dDh0bkFki316cFxL7uN+g+tWfyl0X9UIK7dYVl7m9+bLoflB6Yd680FB&#10;yyEbaBn3Lc5og2u51/nOk72nkwK90lfqKdAqD6TMwmxF+q8PfPC9U1DxMCeazpSmdEgRoOKZIvnH&#10;wmOW445eOzPxyyocA47agunYCYg8j8nDx9fZAWOEVVCF2ZKF0Wg7MdfzNgUVp3Qo0iio+Bld7bUD&#10;hqxeqxaDTsRYZWR7RVdPhPYwk9ZnbIPe6EY3GgkHY/cSIp073vGOa56zzd+J7XhuKxT+UwyQReR2&#10;N7OcBxI6YWvsLne5y5owbMd34kTw7PMXvvCFydNR+t73vqfPH/SgByUuKXG4Ec8waYBpgDi+LLvN&#10;07e//e1rnnGKOuU5pc2Rl1+upqII5SVARRGiccsK0e4/zx1mEu/xAWoUq9hSNKG8Wt8X5hd36YSM&#10;7YFsda41D4R2t6iAIycrU//hbhfbwGyfBFCk3Q1CT8YpxisbfwYSv50ES9yF0p5Qb8xLHd8ncTcV&#10;eIqJNowWCXa9eGRsWlsSoV6Li3meiDLjHhxkzFvt6gm1rc46ZdQthc7AygkNzIOhOP0YVHS3SYiJ&#10;L36lW5J6EcJb3pI8EAJIjG0ePuQhHDaWPBQCfHzpS0O48Y1DwDLJa18bwlOeYqdGv+1t9GeJxxyS&#10;Yg/3uU8ad8xoKfI8j3gtgI1ycTEsyOSTd0Y7s1qtaX/AohCHkJ100kl68Bnvlso+/q0nJ+ojtob3&#10;7t07DDuQ9Gfmd+pkMO8bbysDEPY4EKagQBntydtZrn94BFQcfV9sKgJ46EJZ4nawRBpp+WJHWybb&#10;Um7unkf+DN5uUBF/lYaVFYDKRkS+6WfqtaLKxXn1hPvBYDn00WQk35sAFZ23SlsBFeXzhsISmop2&#10;GnfGy5aIOJDl2e6LHLQVwt5m3sLPZih+7ziePLftJuLOBRXFnTELu4s6PkkbUAB6wsWqSSh+vyyT&#10;NqC4ly2pIq+yCI5m/erNpUykb92Iq9fLARU/KZx87mGaPxf+UYYL1gd4+3GehNxfqVQwUFHIw7Ot&#10;uTUQ+QSQT8b7XG4Li/xSbRwweQAzLm0DGeN+g2u0A9XEi4SpNxdEdpgL9daCgZJ5cQvH/YuxxIn9&#10;VjWHkCw4bYL03eQjsUDlsoznsylx08d/+MMfCEuLC0mIKR2ORPOa0pQOKQJUPOuss6STWl9TMXuP&#10;oMGWabPHVFPtEX8Oxf6dfcDIsg1kMoCJUIi9GbZIdNWIMUb2LV/4m4KKUzoUKQsqAkDQLqjXbCMy&#10;e2xsY6JOc5BEN5REYPcwk9bnF7zgBTrpRXuAicJNbnITDfsAZuFCHLCAnZYrrrhC03+LzPB5DtDo&#10;5LY9H/WoR+nvOFDxm9/8ZuKyMb3iFa/QMP/0T/+k9x/4wAf0/ha3uIXen3LKKXp/97vfXfPICbNH&#10;HHGEuuXRpKBiTG6/NHuI0Wc/+1l1P/LII8Ppp5+ubvR52EvlYKIpbY4oSzh/+/NSKHICdCJI+7NU&#10;kF4fzPBnukVIwgOCNLoI60uhUnNQke3PjVCtEb+wCPK1+pwK1zaeLIcmtrdkAm/3pr24LGNLhcNa&#10;xG2w2pP8kV5JBPulsFTYIZOCgmqtNWTC22OLXQKZyNCjTJut10uqlcc9cbP1V+3Lqbaieh9LjGHp&#10;r4+J6jQk7hkH7ZRo8iblkgBAVjYyOfHy65l5BY1rGN/aOGNyP070Tzb+rsq7GzCzOVCRrXv18B+f&#10;XJU6EcINboBGsD3hoJRb3pL6Msqf+IQ9h17zmrXPY37jGxOPOQTgeI97rA1zwxuG8Id/uBo+KXnS&#10;Labi11+Fd63JpH3P7qtDUfpfgKCdO3aEC37xC+1PrrjiqvCZz3xGNapZqMHusZfFZOWxlgiH5jh9&#10;MulDDirqxDKp+9cms3WPX7bGeV1K69Ra/3maipCWg7xDq1FVDT4Fx8ZwSvoFIjZyP2kYqYvyUVkQ&#10;wP6cawDjnkdpOAMVWxmbivJPfwGvWtJW1JbZuPfNsrx/rTUT6u15+VbjT/zxtPiuenIy/Y58W3fP&#10;ElrTvc6onDyO3E+Wt0Kb2v6sxDsBKkrfWzdtqrV+Nk8E53uiBWeLrupKauqu1+qHBzE7rer8YFx+&#10;3C12j922wttNvGe9Xg0LC6OLtNaWpG3VK6Fek7Ypbcy0BhMPW6DsO8TvBXvfD2OyB+3/1ZfK/XMk&#10;zHPF/3Pl+k/k+q0S+PrC0r/GvHqkPH+s8BuF/0f4qsSm4g17ps2YaDSGE4STbMTp5zF5ivMFT0Lu&#10;r1Qqhvl5jopO01JQESAwkUuGLHIFOyEqzdlQqu4NRWFARTQVeWZbolmESftLC4utZ07Mh9EMhBeV&#10;iW9NOsK5/Yz0sZ1ORfqMzS0O2ntJGakSDsAiB8AlcSYyA7sfPvKRj4RCYWpT8XAmmuKUpnRIUQoq&#10;pp34esxEgp6MiVpHV5Rt4tZ0m4wjfo383geMLPf7CGRMaDoqnMXxOOFvCipO6VCk7Pbnbte2DLEC&#10;qQa4h/W/r5o9vU43lIvzwzBbrc93vvOd1w1//vnn6zMO5XFCK5lTvx1s2yyoyDY+Ti7/TfY5CrHt&#10;2fPQbKbH/AEo4rZDJu0c2MN1rLkIYIjbcccdl7iktF2gIgcq4AazFXxKB09enuM0FYvYOUSQToTx&#10;VICenN2+GyAIE3tARd/+DIBQLs0Z+DCoq1ZfHxBCNegBErENVdXxiTbHr40zy6FRK+ppzt3lTmj0&#10;lxRoYFJQLO6QdEqhVpXxbDBQf4CU3m71j3hlwkf4oTuTQLQ7JH6dE4+hdKxblsl0NxrjzJ24soQ5&#10;EgVEV3p6QjWn1xrQWJZ7mZSv9nUiil0mDpxZ1q3Q+XE5eb6d0vRXQnFxQYEZQMVJ6Qc/WJZ2tzK0&#10;pfj85xOnPVtcNJAR95jf8Y7Uz93vvvZ5zNe97vp2Ge9///xwzl/5isscy/KdmqFYWAhXXXGpgiUY&#10;xj/vvPPD97//fT2Ijf6QumLbPUe1qEbLzL/9aFmOI/zQD2OGwv3/qkFFuCPshxrlPR/hIagIQJbK&#10;YlqW8svYhm1gftP2ldZlb3vUK5cXY8afk8etdVFkScbMPPkvS2k4AxX1oJZEUzHNx4q2YwUVO5sB&#10;FUsB+7AcaEP7Gkee1kDel5ObOciJvI8j/DqouB7xPOaDpTxQcT3yNDmoBRDeTijenrxI7PJd7PRr&#10;2gHgdIvTr+W7wwY2Wp0hPfLtfWW/10uUF9L6Eecrew/Fblvh7Sbeh7q6uDiqqejp8TxtP1tP38PH&#10;ccRuMGn5NeYG2jLGhFuIf+k7J+GVCyU8CzdRnNVCNfTKvRAa4sd5jJWOONx6PCnht1wuh7kRUFGS&#10;l/FRZZToADm40V4MpcqeUG3MiIxhYGCsbejXcZiY3d8knNfPIH/U6wXJ4+RtE8orGz1l3Fn77RUF&#10;FbEDPKXDl2iKU5rSIUWbBRVtQEe4XAkdEaQYAI0BUczeiQ9WEL8mGKxlC9cPTez0DLB3ZYJg7CdO&#10;ewoqTulQpBhUxM4fWrYtqdOx5oTUZK3rjXopDEQ4LhU2r6mYpdve9rYa9g1veEPikhJgn4OOr3zl&#10;KxPXlDYCFTmJ/GlPe5ry5Zdfnjy1CQrPYQjQML53uu9976tugH+cCM51HA9ajbg997nPTVxS2i5Q&#10;kVVa3OApbQ95eW4IKgrjnhWkJ2HXVMQuEMbH0RooVfeEYmlfqFaLoVpblDbF2GBjjmquiFyu45KM&#10;GRiaN5tDNsYAVuhYIxPWWnlJJhmcBku+i6EhXCrtDPW2xFuVSZW0U7ZJd2SCO2y7CVDA1saG2maU&#10;MVBdzPYUh5uJt7GEfw6XQVO512sH7K026smJn9EEOSbcid+f2fvC5m5+AKg6+i6dHkbm0aoiPn28&#10;hrLp2DjO+w3C0sJsoqk4qjWRpj8aKfYRZTiWupCydEdDEHBmxrY1x8/hk06y59BjH7v2ecw3valp&#10;JOYRJl6vf/38cM5PfxrfshPKpaWwVJzXcmeb87ve9e5wwpe/rHZiv/vd74af/OQnYX5+XuuL15lx&#10;FJdHtkzG0VVXXaU2ZN3/oQ4qoolD3tCAMUDH3tXKh2tOiW1JeZr9QMqL52jHw3Yvfjj0oF8Vrg15&#10;IHXU44P8WuuihKPdWRqpnzxKw6Fli4ZxOt72JF91cUPjl7xsWlNRuNkt6UJ5Xh48Xd6dnQeAbmg4&#10;p1qKiccM8Y5xv+Lk93m8EU3iZ6ugIltJAWy1j5swP+tRGgd1RvruTi00RE6i/6GeASh2e01dqGm3&#10;q0OwkTKLQVurhyl7vDHH6a3nthFvNxEndXVpaTFxMcpL13+3QnFc2J9eXGTMHE0jZqm8qiG5elO5&#10;lr4z5tVbi1veac1XrI2HMTQ7hoyjbNhxPCnhF1Bxfn50+3MXu4OM90kfACOfNDpzKmOwnTnWMoyB&#10;xe3gcf0O7vU6B/Zs3Db9XbI8JK4TdvePfvSj2oandPgSTXFKUzqkaByomKX0mQmMgIrtBts9bJCH&#10;EAiwgRgP9PHg75zGxaSsJcJgS4QM4nT/xBkLDya0TkHFKR2KlAUVOQ2VFfi0nqPNgK0ohGOZuHe6&#10;oVZJAa+t1Gc0/DxsrCH4b//2byPx3ulOd0qejNJGoGKW2S4MMUljguxah2zr4zmgXkwPfvCD1R3w&#10;7653vateY1fM6ZhjjlG3axNUxNYjbje72c0SlykdLFGe8LUNKhJXpb5ftYWIa6m0KxRL+0OVbbot&#10;7E7JxBTQArtTjEcKKto4EYOKyjK2DBRYHIR6ZVF+AeIkj8KqqVjaGWotJtCcvgkIiL8lHdu8/eIO&#10;Nariztik95LGsh08wHVM7p+wTIhVi4pMAhTKL0AkACN2GU07ZzQ8E2/vP5xGr3ku78TWLt3yJGUt&#10;k6blZWwQZ+MyyovPyy0GFd1flmOS7kPqwShjPxHFiFotSL9jbmgxxhqLv/d7UoYUl9DZZ9vBLv4s&#10;y9hXzCQ7pNlZmefKRDcvnPOTn1wP8zN7QqOOOZV2+J//OSl88ctfDN888ZsSfjb88Ic/1PrBYSr8&#10;8o5eZ/IoWx7wJMTCy8knnzyM99dCU1H4qquvDDt37pA2V9FTsAEnfnnRhSIz7lJN2quvvlrrC+/1&#10;y1/+MszNzQ7LD81ZwDytl0l8XAN+076kNJXTsqSdYqcb0G1t3XcSV/vTZ8ZuU3HQNzBjWcbfanEu&#10;1KStMl7paetdsyuZ+75ZlrxySjtauwD/WfK8ETffstEsa/te7q+/TZhyQVMROTcmD+OMv3FxxBSH&#10;WY/GgYpx+DgOv1ZNRWk7aKVqUW8DeVpeT+hLsTVJf00iWg9U9jdFBQepfQ7gZeO/WXaa1H0j3m4i&#10;TmwqFgprQcX1fjdDhIGx5Xr/+99fd5Uwd7rd7W6nJnFYDBiJV/rj1X+WMLeWOiL9ZpZXFuSblIWL&#10;UuZF8eecnP4c06EAKvrWcgu/HDrdisgQqS1ZlVeQUTCrIjJGvDUaQDEGFd1/HrufjfzBuf2M9EeY&#10;deEAp/UoLgtnr/8pcW/txJ6thI9+9LiwtDS1qXg4E010SlM6pGgjUDHrDtsAbxohDPx0YhC/aGCw&#10;jdn8WceHUGCCARM7+/U40N5wYHI0DfykbtAUVJzSoUgxqPifxx+f1Fers1xr/R/0ZZJTVNCdiVNX&#10;2MNstj4zSf0NmVETLguuMVlmux1t+j73uY/6od3QzmMaBypC5BdiKyAgKf5ujNpRDv06gIrXZR/l&#10;lLaFKE94HKhYSmwqjhekR9nDj/qXexH0q80Z4QMSH1uh98tkYU+oVkoyEZgPbLvqsoWubyCYDBUy&#10;WbeJZ7NRlvt0LLHnNuYwZrFdOtVaKAZOkW402epXs5eUpgtIwOmXo9rGHBTACa9tSd88IsgDGsoF&#10;DkqeHr/Yfxz08+2smduKTHpauh2Qa7wY6LIRWVj5P/QHrdDxMuzJmJyzZTMvfcoMwh0AIdZUdP95&#10;4SCaX3wIizOWFtBY5BrQj7OQ0Gr84Q9TzcJnPCME1ig4X4oD2t/+9jA86CVmTLJ6HrOE1YSs/yx/&#10;/nO7Q6lY0INXOAmePpHFGPoh+km+0aS0UXmsR2hEcqK0pWcLTL9Sm4ratuygFm9r5jbef7NdVuDj&#10;zJ+cHi679JLwkzN+HK65+srw3e98Oxw4sC8ckHf63kn/o6DPLy+5JJx6yvfCqd8/eSjfdQZViSd7&#10;OAr1k7ZpoGK2THF3rbhxtLzak3gwA1DVQ40wDQBIA3CMJrLGJeljk44FhB72jDGToGmPn/wr6Knf&#10;oyD+m5IOgL3kRxcMUrJ8mmyKJifajCym+3tnyd+F/gLwoNOlnauLuh8M6bsm7BRfOzmomPWXZSe7&#10;l3CFpVCvoQXKIs6on82Sh3f2MnTOPo85prznzk6TPlsvXYBf+ZfxM3l/MY6Ig4OIsqDidpHn9V3v&#10;epfKPT5ex/yI+z4itF7RCuEvJcCzhJOTm8fxSjP/G+XRZkDFmOJ44zqxWcoe1MLigC66adtO+rah&#10;fMKBTDPSL6YyC1ukHShcT47xeLJ+neP7vPDK8qxSPyB9x5j94RF52cTXfg/FbsYr4dgPf0ja/lRT&#10;8XAmmuiUpnRI0XqgYtYNtg7fAMFmvTQUpvT5MoMwW70aoc/WmGQrM1tE6iKYcHrmyooZtsfgPUAL&#10;oCJCIJqKo2mMMu5TUHFKhyKNair+57AeQ9RdgHfdwiMTHCZhXA/6rWGYzdTna665JtzwhjfUMEcf&#10;fbTGP45YtfX4P/jBDyauRuuBilnC3/VBBHKIU6E9jZgc/AMAvd/97qfX8fbnZzzjGeq2VZuKxBtT&#10;HqiIgIsbfIlMfKd08OTlmQUV0U7Uw1UAFTcSpiP28KOMkF7QwxIAFRvtpVAT4X9ubmeoySS3Vl9S&#10;UBGt31Udi5JxIwEV203TVHR3fZaMI/1uO7SaNhbpQS+9UihVd8v4lIKK4l3DAFI06mU9iRPAgzEP&#10;jbdu10BE7hnvWCiIJwaeJm6mSZnmIyYf13gHtorWdZGO8XTU3zhK411RIMS1wroD3mM0jvz0kwvx&#10;q1tI6zYhzPrL3kOEffjDqQ/j+YtfJGwSQCgLBIL13/Oe+bYX4Uc+cjQ8BJj5sIelYf70T1fDxz62&#10;HF73OjssBr7TnRrhtB8Uwze/8Y2wZ/cePXxlaWkpfOUrX1FbsaeddpqW/aTkZRfzZojFDbSGLE1b&#10;WJ1d2JPbHq4N9jZVlgkstsO8neX5hXnW7dXCRRddKG3uQPjpWWeGyy/7Zdi9a4dq2f/g1O9L2X4t&#10;fPb4T2l9Oeecn4W9e3aFwuKCynIAMu1+WeLJxE3d7FelBFzWS2U+mPZGWxqluMyxj0j+3EaZvAcL&#10;DhUOFOHQwFTLVk+zFZmzUauESpmTXKVPScLkscbJe/elrSf500WIJiYRUjJ32r20uV436KFQ0jd4&#10;W86S54f+isWMeJHiYGkYdxRXXryYAaHOxf6zHJO7lYqAitJXyjfJ87cZ8vDOXoZebln32G0ce7zx&#10;LxT7id2h7LM8Nk1S+ZX+mwUjDqLUcWbyLmMs6bzpWgYVsZl9vetdT/pCG6vz+O+u83dh9TryntJf&#10;Kh8RQucNMj87sR9WvyXl4PwNKYd++j02os2Cih5vzHEdmJTcr4OKHhf2FOM+yPu+lJdExphVu4rc&#10;00dl/cThs/HEgGLsHnM2rDPPiuU9I7LDOPL3mZRZuPrgMR+Q8pjaVDyciaY7pSkdUjSpTUXv6Ics&#10;g2NLhDYAQ3djwFTj2CLA6DbPblNXntk+gZCHUIXtGTVUL344tAJNE4Q3ByfX418nUPHCCy9UACSr&#10;UXUo0aMf/ejhauakB1kgoPJer+HozmuZsAVIWusNjC48/W9SHqjo5HUXO4uAibrNX4SIRq00DDNp&#10;/gHSbiCzafxzwjLxrkf49/izB69MCip+8pOfVH+0PadnPvOZ4YlPfGJyxymsZjPxy1/+st6jCeTp&#10;0q6POuoovX7Sk56kzyHXtGQrTpZiW4ixhuUXv/jFoTvgbEx5oCLfwTUm48NqIEDG2O+UJiMv/zxQ&#10;EeGaLZaxkL0Re/iYVVDvoKk4G2otgJBCqMv1zOyOUKti60zGEMB5tWcYjU8bairK2CQTnmp1Xurl&#10;ILT0NOVSKNf3hlp9MQUVFciwSQ3+0E7ERqqGl/tmrRhWOQVawQdxkzGQrcxOnibah3lgo5PfG0s8&#10;K3ZoAWPrpOTxLaMx2asZcDMw25AxjaZlTPfh17qFtF4NHJrGfR65X6d+fzmcemon/Nu/pYBezOed&#10;l3hMCK1FgMQ8v3n8ghcE6U/NDuMZZ3AwzNotz29960ro9RvhHe9kASF1v+tdi+HEE78j/dd/6ESX&#10;E505uAmtxU7HdlJMSv7emwkT08LCwoimIvLOwtKB3PZwbTBtCuAMQLHSsHR1O3AW9EsY4G5+fr+M&#10;Gd8IO3deE84/9+fhPOHZmf3htB98P1TKhVCrVMK+Pbu0H77yysvDvn27w4w8t3YIqFjRtmVpp3Gj&#10;WSglKWVpbScuW0BF2tFoOftzqW+D1jC+9Ff6nMqCtHlpa9IO8attf2UQ6tJXMP4gZ6Jx2FezB+Qp&#10;n8kzmpCeH96FBYWY3B3udNuhKzIt1x4mj/SZfHNk4njx/GDJ49koPgD19UDFLLkb/QGgIn0e/ezB&#10;UDZNL8O47GL32C2Ps3E6xW7rPfN7p/iZMUoTFdV0RW6r0+cfZBlAGq+MJ6XSUuKy/fSSl7xE+kAb&#10;p8fxLa5zi7B4nUU91Xn1k/K+tVVpL1JPItBbedj+Jnv37d7+PCm533JZ+q4YVJQ+w/se+oxhf0Tf&#10;p23e3G0Bc3bodxL2+EbizbjH/tdyIRTKeySfG+9M8PeJeb22gox03HHHSj0rJzFM6XAkEXWmNKVD&#10;i7YOKmIEva1CIPdMnmwbs7AKi6bBwVZoVpD1Oc/EDwBLswGgiKFv3LGbYr9+TRiu7URoWwneLKjI&#10;licHzfgFiMkSp/V6nABU20XYLyHOGEjZbkJ7jDTQxNgsoTXm7422GTbyzj33XLW/8u///u+Jr7V0&#10;wgknaBgOAdkKYRCf8JRPlgB6PE+QX2NIfxwdaqDiJz/5cV3ZN60JawcKtEvdV2PuOvFZ0a2VHmbS&#10;/GMfx/3znWLGLhgg2Y1udKOhm5fN7/7u7yYxhPCP//iP+oztzDwD3OP+ta99rT7/vd/7PW1nHoen&#10;9+Mf/1ifZw9qgZgwc099JIwDhmgEQQiZN73pTdWN5ze5yU30OgYms0Q+8cM7EJYwRxxxhLpxYmuW&#10;8kBFKNZWBJAlfeKjP6DtT2lz5GWZt/2Zk5or9ZnAQQ8bC9RrhXJl7Bth16i7EAqVnaHRmVeAsd7a&#10;H2b2XalbHdH2sbFFJi86NiXjk7QrxoxWk8Nb8ierAA/VEtunVyQPBqywBalSm5G4k4MZEtYf/sRv&#10;q1kLHWHabrm0KPHI5MsnXNK22QapYXTiSdpmS5FfyPMRk9/7M/xy6AMHGED+DuPInvlz3rGvGmaD&#10;QV3v03jzOQZey2U/7ELGXXVL4o/wTb2PiHsm3MST3QrN/TXXJB4TAiCM/Th/+9u03/xnG/Hd794J&#10;+/buCne4Q2/Ns29/u6W2/jDjENeHScn9x7wVAlT81re+NcwDv4ViIXTlO1k7yD8ddLuZ9lWVuo5G&#10;Me0sH1QE1C+KfHCJ5DMZu0Rms0XfaOFX7tEI1oNKVD6zZ15Og+WepJH2A/5LHbdi5L+0PK1cJE5d&#10;eJO2ldRN/Ogz+euo9mMUn+Sf33IFjToWq32BW/wD/tfL8tvTU9v1UKSovo9lTw+W/HTaeaCiyanU&#10;fU4k9vfOJ5B7+V/yphpvpJHwwVIcVxyflTH5tLJ2UDH+PsYGNGYJoJg6e8opp4TTTz9dwfi8stsM&#10;ZcPadzLOc9/ILctO457lucWUfc63r9XQiJd0GVNEdusmdSEv/KTEt7m2QEXyxXf+nd/5Hen/bJxe&#10;jy+/zuUh/CJ993q1EJaH/f8oT0r/m6AiDKi4uDg7vMdEgfVD1ud5/2F9SNovsahQrmFqZV7d3c96&#10;TNiY89xj/1luthdCo0mfuPF7+vvA3h6y7aLTqQfMj6EJSxuenv58+JOIOVOa0qFFDipCcceVx3En&#10;xi8CJZqIAxVYDFRU4YWtzSpoYmi5p+wCn26PwY90eqtobSUCGs9ZqXb/TMjYeobghqYj21A2CyoC&#10;lOEXoGRcuFve8pbDZ9sJKlIOdOyU1bVFnu//+I//SFwmp//6r//SsA9nD1tCxx57rLqhiTaO7Lub&#10;8eytEIeKeL6z9Pd///fq/rKXvUzvSWejMjzUQEUAXrOd1BBuSl23NmMHRfSkPicnKYqbh5k0/499&#10;7GNHwsSMIMc3QePU3QDtvvSlL42U3xvf+MaRcM4PeMAD9PkvfvGL8KxnPWvozrvF39q/381vfvPE&#10;xQhA+u53v7s+e/rTn65b/mIijjjeH/3oR8mTfCLPxOHbpOG/+Zu/GVvvXvrSl6ofDl/IEuXvwCdM&#10;uQBMXptt83AlL8MsqAiz0o82FHbTsgJ0HsdhYd9KVK3PhEJ1b6i3OaRlUUHFcm13mNl/ZWg0ONiE&#10;bcVsOU5X+LVNCTOOcPiXTgaT78svdUBZntcqTBYHoTdoSLpFTa9Y2RcqlfxVfYsLYLESWi1Mewj3&#10;bFuzPJVfA0PwJzd6r/5bTEInq2NEZe+wLG0MMDLVLJqE0rxIXhMk0MOvx06YSmjIONvrt2RyUlMw&#10;BWAm9rOG5BHjMxd0H1Ithnyf+9B/mzcn6VrWaCqyNtXphPCIR4y6T8q/e/eVcMopv5BxoLPm2fvf&#10;Tx0Z3QWxGRpXVpslAJpvfOMbw/T5ZXFGNVMBtnULbn4b2W6mntOmsu4cjqS/gI3dqtrYBFiJy86A&#10;Q+Q7wHmR0WTyylinzxIgy8tphYNaMqAiW5+10owh6i6yIIcXqXacxmfxEj/2QuM8G3PAkrC0Xdq2&#10;55X2gxkeDlFq1bApOLks5nH0up3Q749ux9a8JDIrMuk4e6kpkRfsKbJTZ61W/lbJ08xL18vMuVCw&#10;b2nuPHe258glPenP6MMos668N9q8HMRz4oknhlNPPXVYD+J4N0NxuEnYiev0m+b7hSelcX5H4yKt&#10;lVCvA/hYufG9axVps1LvvW/eCvEe9LPXxqm8nv973/ve0v/ZOD2Or3ud64ZrrnNNCBek4RRUlPc7&#10;lEBFeDOEDcGlpblhWHYvdPrJQS3rLHbyDNkFjcW85+M4Lz7cxqUTc6V2QOYFHAS18TvG5eHtIW6T&#10;anJs0LH7xM1Of56CiocziZgzpSkdWrQZUNHZOzJ+VbBUYdOAJgQxAEEXvNaAijpA0yESPgEThfGD&#10;cXxWnM22U1fc5LkCWITtbxlUvNe97hUe+MAH6jXbn5wAQnB797vfrb8xqMj77dy5U8EWnqFZ953v&#10;fEfzDvlqIJp3Tm9605vUDW0+T/t973ufPnP7dmhHEe8f/uEf6j1CmxNp/uAHPwh3vOMd9VnM9TqT&#10;t1HyZ3mgInGdc845qqWGHzQmMRgPPe95zxuGdeZ51o2tr1lyTcM//uM/1vtdu3bp/X/+53+Giy++&#10;eJgeW2HJQx6x7Ro/r3/96xMXyy9usB/o8exnP1vvr7zySr2HAO1cyw5h1zVRnYgHmzJevve9731H&#10;bPlBHC7i3xXtP7YC+3fdCo1ufz5e42JlH1DR6r7U4UR7oqPaS9aOPAw8pSn9OpDX1yyoyDUHQTDJ&#10;t62E+YJ0zB7Ww7tGQaG8SycBbHs2G3BFcdsR5meukUmLaSRhn5SxxMn6GgMV0W6PiWe0SR13ZBxp&#10;N+uh363bda+sW6uXSrtDuVIQvxpCwzlJSAU1cMcGcFsmm5XSgtzaOAgzXqn2ogT1vGD+gzFsEvJ4&#10;nOODWzZHlnY2vnGsIeQHTUW0QJts85aJGCAEmg9XXtkJC/Kqud2jhHNQEe0wNBH/6I9C+PjHx/gX&#10;+tKX7FAWhtpb39oOaoEKMsfmYBa6QhhFdiu69H127lwN17/+6Fbrxz/x7DAzu0fG977cx89WZaxP&#10;QSZnf+dfJQEqpjYVDVjQwzPk+7Z7pq34qwIWAdBzzROodo60RWmDA+xeSx5HAcW0/FgUBlCjrZkc&#10;N1quXK6sDiRO316IJmZBQdRxRHhnjHPrAX4iH1obwD2EXsY+mnEhVGvyXlJ/TeYU/55XuW/WJA+q&#10;sQj4lyS2AREWm+Cah0wg8uKyLbttNgLezT/9Bnb5JusLsmTvn5RN5t7dskS50Q8C0B7Yv1fyWtPF&#10;ik67FbALC8DJogduaHGmoKOVd6VSUVmU3QbUVV9IXi/N9cjDxWEniWdcuDx3p7znWbf1OAR5T/lm&#10;7KjynVi4I8c1qtJutS5tnPc8opzRJAO03y4iL+SROYebotmI7367u4fW37dCmE3LJg9U3CxtFVQk&#10;/1neTB7cL+Uaayry11tuGqgYyRvO1j/R77GouRgqDZFhJtRUHMfZuLPP1V37LbZpy3tKfVuP/F3y&#10;ygimXdrZBMk7J/zRj041FQ93ElFnSlM6tAhQkcEo7ow2Yjoyv26JUOJ2Fc1ezHKol2UyKMIcW7kY&#10;iPt9BJIYWPQO0gDDIaAowh8aKGzB6vVwN8DR/R0MqPixj31Mr//iL/4ieYrdJTuVFsCO3xhUZJUH&#10;N7aT3upWtxoCWQBdkGuNAUg5OdCILbsXvehFeu2g4uLiot7DpIOGpGvZoUUF+Um7bM9EE8y3e+KX&#10;LVxZ8vjyQEXX+qPMbiGzNd8qzZbwl7/85cPtqLjzfmwb9fJlmyhun/vc55LYUmIbLH4cVGR7DPcw&#10;70M4B/rGHY5BneM59hKdfOvzox71qMQFg/t3UjcHFV3LzvPMtbPTpz71Kb3ne1FuboPwsssu0+cf&#10;lxkv9/6O/l0BnamTW6EYVARctbYBgGGnoRuoaG0A4d7q/vIwDLwRUUexNTjl7eUpbY68vjqoGDMA&#10;YLG6T34XQ1s1nhJOnmcF7DUCtwjzuJnh9AOqoUhcuk2J7dDF/YGDWtAOYuFKxG3LVELa7qRtsWrP&#10;tbv5r7W7fujLeAPYgFunXwv19mxYKuwOpbJN9Hxi7WHSsDa+ARaWy4t67XnQ7aAKhNCH4G9F86la&#10;k0lcuLn/cYQ/CNMiywNs/+ntJsnTS98hzX/qHhOaXmpTUSaEPJuZWR2e4gw/4fFoQ0j4aOLCe7bb&#10;6dbizZAWU4aI4/zzAQ+Jb5CmpSBWXfK0O5x33lJ4xCOWZezuhte85gL5bkvha1/7mowfe8Ktb21b&#10;oG90o9VwwglpnjSO6PpXTZgXiRck+QWoofwAtjnFmJOJtf5re8m0iw143MQ1jwENS9JGWz3T3MHN&#10;QUbaGQeVeHnlsX5rGbsMVEw0ZfQ7pR9UvAkv61Z8Dj9hAt0dVDacPDsRn7VxqVsAOJqG1F8ZR9Eu&#10;bko+G1JO5Jn8Yg8UG48pqAgAxPdn/C0pEDRg+zMZG0OaN95RwnO4kvUhxJF4SMjKYDkMhO0Ap7Rd&#10;5RHOxMkpymsi2wR5+cfXo26WV936LeXQIG+UnTgqgC15cH/k3wBC74/SeP2XHQnYA//qV7+qcjSg&#10;or+n82ZoO8J52Dw3p3HPsu7rMe1SLnT+wk4sJ571sRHPAZVShu5/ve+fJcodIJdtuttJblLG2ecW&#10;49hNJtFOzVyAzduQVQ8VUBHebB7KpUJYjDQVYT2lXfq6ccAiTB/YaM2r7OFa21tlj3Otu/XxyETl&#10;+r7Q7rCwtHE5+3vE5WLzCfl2AzSqW6rM4/78m063Px/+tPHMcUpT+hVTDCp6J+6/kzCTJgBBBU7o&#10;5IT1hM16WQ3aMwHr99o6OJv9JQSdZMAQBjhkRRWhq9c3W3QMSggxMagIHwyoCLmdQ+ImDYA7v+fX&#10;QUU64vgeAoBwW3FoGv7rv/6rXrPV0+lmN7uZujGwjgMVAdycsPGI25/8yZ/oPdsyuSc/0HOf+1y9&#10;v/TSS/U+SzyDs6AiIBzusd3Dz3/+8+r2lre8Re+3uv15PVDRT+R1e3juJ0sciOBhEF6ht7/97Xr/&#10;T//0T3oPZUFF3od7TkCG2Krr8UCsrnON3Twn7DHi9pznPGf4neFY+/HWt761urmG5GYpCypC3j7Q&#10;COh1TfMDRgBgGyWaCx4G3oje+ta3qt3AKW8vT2lz5PU1D1Q0LoRKYyaUqnuHXKzuF2F9bqyw7ezP&#10;ARILpT06CUi1qgqhUJyTcaIcBr2+bmvMEoK0NDkF7hGs43HK259ukZSxqlEpAr3plky2PBVKu0Oh&#10;jNY5/hn/fNJNOLuO4zN/6WSA5y1J1681vKSHLUYPS/qTEmmaFuD4MGleUnI3Z9LES9YdjgktRbNX&#10;aaAiazt0SzHLHMXK0MtDxmQz5zD5e+VRNl8GUtn3RDbgcJ79+/eExYW58JlPfzqcdtop4fvf/46e&#10;Eo+m/0knnRTm51fCTW9q+Tz99DSuQ4FmZ2fDf//3f2vZQfwaqGj5W17pJIDi+AnperwZ/5yqTls0&#10;DeA4LfntlWSSa1t0R75HliX/Maho/v3X/PBq1BO2QS8LTwooQoRnizWyIO2HsZK2gOYs2nWDAeYN&#10;AD+kroa+ai/r9meVE+N2amYJ2o3SENwfRzzhOeO1AYq+/Xo0DPekAWipZcA7JmWQRwQnHwoqHgTF&#10;efHrUTdzp8xb8s7YtPRnMag4CeEXWYmFbA5Ss3h559E+dTO01XDjKC++2G2SZ+NYfOsv85ZeLwYV&#10;pWzkP3abtOqA2Hz7tEwmIcoVUPFgtz8jN7NQgcxO2sxtmFuw9fnss8/WXUquOBAzfl7xilcMv6W/&#10;A3JpQ8ZWM9czWh7wpPS/panolAUVLS62QMs3S/q7POagubr0i7XW/FhQ0f3mPYt5rD/Mwghj05aF&#10;Hetreb/1+o/88lHwl2/n/VDyPS2M/i/j9XHS9qcL54czibgzpSkdWjQOVHT2Ti3LTqjLI4TpalcS&#10;hg6NU8To7BRMlOdsseBgFraM2HYLAw2ZlLDSjPF9tpBx4AQDLxwDitsBKr74xS/W++9+97vhgx/8&#10;oF5/6EMf0mdcO4joW3p///d/X++dAKZw5xTaAwcO6DXMluAvfOELev24xz1O/Y4DFdGOdGKigZuD&#10;ipyozD1ahmjWuTZevMU6Jp7BWVDxzDPPHD7L8vOf/3z1s92g4n0wopWQH+YyDlSEnvCEJ6ifN7zh&#10;DXr/1Kc+Ve/RpHTKgopcw2wld/IVWQiNEPeT5Uc84hEqbHGNjc2Y0I7EnXxvhcaBisgLdupjQwf9&#10;YXuinYgw4GHgKU3p14G8vmZBRReihwK1al8lLO6Vxmyotw3IiMNlWcOL0F0T/wZ8cDKrhUGTULXp&#10;uj1drMqSjj3yD8ARreAYWLSxCQ2dno41rWqJqaNMNgxUXCruDovFA+oGQAIIATjJ+MTkUk+W1cmW&#10;jW8Wr6ULca9bkIZghKQtadoWaNMYgiclByJsPM2nvDjdzZnw2G2yPIyO5zHVa5z0ilY1QMyKbj+m&#10;W4r5JS9hMtOTsjFbdbqgKGW53qRoEorz5LwsckC1Ugq1akX67bNkLD8rvOtd71btebTaGQN4Nxao&#10;+L3oohWZMFs+r7568nLOo2xeDpbGg4pGfJfeoD3UHNwsb9SmYtb2JVyqzehWPz3AQNtcUbV2HRyE&#10;suXgZeEnGfv7QPaM+kUbExlO6sWg35N2g8ap+NOgk5VlNk1ne4Z2bFMX6nDBvSJ1ARmSxQLyZECJ&#10;5W3Q64R2oyhtmUOY0vxmibbNtn9Ojnd/nmZMnhfipwzitj3evx3SdjAUx5+XFvcADZgvQBM79jMJ&#10;qOj+LR6zB47MSt3FvuKI/JLEuxmK4782KI4/Zqf1nkGj7vbL3GVZbd4Z4WaaZWizNkK9UtB6bmEm&#10;I+Y3B6OpSL+HuaYb3vCG0tfZWMxBOsjh2MD0d4BRhPjLv/zLcLe73U13BT3kIQ/R7eyxH74p40Ot&#10;sqjtlbZDe439wJPSdoGKm0nTiRB5oCK/fe1fre/LYw6aw8ZhY4yMkvWffT4JuyxTqOxVjWvP43rj&#10;p78D7G0wvqevVXNjcu3xwSzIHHPMB6UOXHunjE/pf59E3JnSlA4tcpuKazutxEi3DKBqDy6zeuWE&#10;gNkQQYwwKpjxix/5BSS0CV6ixShuTEIazapum8JgMSehoemIhgTbpBl0+yLQ2JZp6zQBLlH3PlhQ&#10;0QEwVvPQUuLaNeW43gyoCD3ykY/Uew7DcGDKt/xuBVT8xCc+ofe+lYHVR2wTjiP8wFlQEftNuKOJ&#10;iSARM9t/of9tUBG7hvhB+xCbU1z/EQa5IhoHKrZaLb2HYlARTUOu2bKefW80IH+VoKISzUTaAnUY&#10;OzpoQVj7oY1MQcUp/fqR19c8TcXxwnZJNQ7RYFxPIOcZ/mC0BlS7UScCJRHCa6FSKSrwxXiBmYxc&#10;jELal9pz63AyK1uCkjFNAQez8YudsQ6giPxhxL3Rmg3zizvCQnG/ThoBEE2ziTHNBfeGjFktvcZd&#10;x7loMkC7tsNjXENImLjkHm0pnYzK+DgpodEPqGj9hfcZafjU3dzie2PLo76vlGerVw79JG9ZhtD0&#10;AkRVEEjcnvAEvvUoP/CBg7C02LKylHIgbtLRd90Cefr6fRLZgfSr8p337LpKNRTrtXo4//zzdRxk&#10;Qnz00UeHiy66aBjWwzMkk0fOj0qG9A2JsE5xfB4nHPvZKgHM5NlUjEmmgaHblzrG9jjaSDIBXa+9&#10;OE/iZ4TRihTmtHbMFfDLycqDlXR8corLJC0L6norqe+A7ZTTssl2HKon7ctM3/TUH5Ne/FpbtLId&#10;jW8t8Swtf8+T3dOOOUnZ22KlUtI6k4KKcDLJlt9mrRBqFbZ2jteWJB7y3OOdBun7Z8nzBdNHqH9J&#10;w4FMy29K3JJfgHh+NU8ZP5NQHM6vufVfygItTuRk7t0fBLhE3sZRGl/KHJLGwjZ19+STT5ayWZt3&#10;LvVeyo7yU/BY3Uf9Qe6W92w7KBv/JOzEtX87Y/mW8qvb26UOpyTP5G9ZgzJO9KR/knYjc5dJyUBF&#10;xrL8Q8HyiLyhWIAMe+SRR0o/Z2Mw86EnP/nJKg+neV+ffR5n9XVZ816rs6PM63Ha75m/9HoS2gqo&#10;6Glm09482enPC4uzEo/n3eIbyHja7tUSeULGQ/nVXRD8duDFUK7u19+8/tRlk0n75DxWMy6SdknS&#10;IW+e53GULRubD3sfxzN2CjSScTgtM8Zm7LlPbSoe/iQiz5SmdGhRDCrGzISM7VzD1SvpnHFfS6uq&#10;fej2W5xt0BoETnA2lfqEuZbOkUHMthcAKKKlyK+BigzWnK7JqnGlvBiqJXhBBtF0QJ2EsqAidNvb&#10;3nYYR7z9kXsHFTnQhPvb3OY2eg8xUPr221/+8pfq5lugH//4xw+3PrsW3VZAxTvc4Q56SAtbTiYh&#10;wsJZUJFJGO73vOc9E5e1tB6omAX3YtouUBHhAz+wpxtvfYayoOJv/dZv6b1rbhKH252ElpaW9Jrt&#10;zHmEkMxzOLZRSTnhBpi8FRoLKiZkbWJZJ1u0AWsfU1BxSr9+5PV1/PbnUXYhHK3Dcv1Arp+YXXhn&#10;63OhskuEfDs4QsEDmTAwiWNsYMFqPWKC6yY3CMukmzGKsUW1MgYtnYADprDdem7hyrBYMk3FroKH&#10;KQDh4xnCe7PFViPMU6RCPMQ1WkvYbhshcScP2FfNHz/zibzVZOy0vsM5eSjE/XBMzWGfTHV7nHBt&#10;EykM1ntcHoeyXLOF1DUVceNMr7vf3U5rZliki4Kxs0h3nERxUEQ6llcpOybbjWrYs/vqUFycCa1m&#10;I5x/3nnSn35W5ZMzzjhDzYX4LgbCxfTGN1r+HvMYAJbEcQMiXScth4RHy/HgX3QSUBFSYG65JRNd&#10;awd57WO7WetGuzis1xu980g5SUEDtlO/2aasID6yYvKekMYldRFZD38mS1r4rZCHBQBk4kx+a7Wq&#10;yF0FlS39ecoroVUvhU6zogDnesQBTnwDwo0jnpEmzCIhfQz2FU3eXVt2drui/YItclj4PLL85qft&#10;z/y5X5Mu4C0L9atsM4/8OK0HKrr/mPGLfPSVr3xF6y1tD7csKEt9oQwAjdHERFEAOT4vrWwa203j&#10;4o3TzLIT1+R5+CxImcpvk7nLmHKTUPJM/Mn7orE6KTFGACoiu05C7NxhLuFyLsxc46//+q9VS9tp&#10;mPeER97H3aQtwOwUY15WqRRCrVrUeklbJozzMExyPSkdLKjoblsjDhgqyVwrBRWH8cr9QMZ/dk4w&#10;FmIGwn6FOwUFFGuJiZaRvjFiBxXj/nMzzLZqdmv0emh5b/yO2bKh/cX3LGrYLqjkHZNy88We6enP&#10;hz9NZ45TOuQoD1Sk89KtVzIAdjrt4cozAlqWcGN7c7xaYmwdIIays3H7xIDDWFQzUZh7BjdWXhjM&#10;a9WydJptyYPEQ2cqAszBaipCL3jBC4ZxnHLKKYmrTZYdVGRQ9ENcWAlEsAIg4/5hD3uY+oGy222x&#10;iei0FVDRtSedOfjlbW9724jwEJP7e+1rX6t5hLEzhX+2O/DshS98obpzgAngJyf6QXmgIuAdbhyE&#10;Qhj3G9N2gYoQZYs/ZyZfMWVBRfLPPd+T/LmNSxiKvxunWeOHbenPeMYzhidZsw2a5wCnPPdt13e5&#10;y10mBnOztDGoaAM+W2UA06nTCDkeBp7SlH4dyOvrJKBiLIyjEaX2ilSYX18w53mjsyQT5UWZqMpk&#10;mT+RlyvlkownFWlDbClef9uZj0NtTG/IuGKAiYw70gZLS3NqP6pWS/Io+ZtduDwsFPZJGBHW26kd&#10;RMjHLnMzQ/umJTWavmkkrVWTU/CBdi9xTEr4rTeqoY/Gl46tElaS8/eCPV/O8TMHR3p9mXiohkRB&#10;QcWYYv8AM4y5lBP3kAzL4ZxzQvj5z+00ZropWLrdcNpphFdvuURY5jP8jiPeibGdQ2mKhSX5vgWR&#10;JZph584d4Utf+mL43Ge/GM477/zh9st4G2b2fbE6Qt7e+tb18xWTv6eTx5Ut04OlyUFF/T/0l0UO&#10;6lWTdnLtgIudAZqQRUkLDUI0amXCLW0lrvfjyJ/r99PJuwH2BqxJGSbvCeEX3+JLbWZ3ey3xk9ax&#10;rZF9m6b0DfxyiNl4UNE0zjrityl9B/d5hDvAKCdPr0f4I014MOhIexfZWGVdq5dr4ycP4i7PkaO5&#10;pg5n/XHvnKXsM7/mZGK+GW2GMiUtz1scJgsqxs+y7M+RyZFZWcClfAkf55tfZHW+KWkbiyyPokB0&#10;aMT/Fnn64zimNe7yO5DvxOJTnn8jcZd6qGaepJ+elNT0RotTt9faBHZiLnThhRfqd/vhD3843I2D&#10;wgE20WPzP07xO8B59YAxgTrO3I5DwLTdKigt75HrP+VJaTOgIhSnEae/FSIcJjMKhflhXNly6Ml7&#10;0+8ZqMjvksolpco+1VKkb1SZYAxn+9HNMDsumo2C5INyH/+Onldnfwdnm0P3tF9Du3TAHDl5Rwjz&#10;EFNQ8f8GTWeOUzrkCFARG3zZTouTmAfyy2CjGhrSgaEdglAExR0eq7Cjp0/BDFYDPQV6JG4dxOwk&#10;aAUSE0ARALFaXlRtBSZhaGr4yhrhAGE2CyoyMOOX7a9OnGjnYFS8Wsg9YJoTzx7zmMfoCcI8u/3t&#10;bx+e97znJU9T8lOgYYwjO2ErEDc/ZQ0Bgfvf/d3f1XuIbSW4AXRCfmIz26xf8pKXDDXoAMoopyzd&#10;73730+cxc6oxhM1HQD031szvPe5xj6GWpYOKL33pS/XeCTAOd1ZGv/71ryeuKf3sZz/T5w6gnnfe&#10;eXofazdisxK3Zz3rWYlLPnGwC/7ghz70oYlrSuSXZ7t3705c0vJGixTAlNO8uXdCAI6/G1uhKT+2&#10;zkFoM2JXku/Jc07GfvSjH60T1q3SRqAigpu2CfnFIDaTAIQ7DwNPaUq/DuT1dSNQ0YVwhHa2V6Kl&#10;iEbAOFDR/KMJwJYkTkkE4FpWo/hMxGg/lZJtfzZQ0RaxxpGDanC9KmOQjEWMZdwvA+rLb7tTCsXK&#10;HkmrFOaWrgqLhb3q3gXITMJaXHZtYxj3K3oYggNww+dyT7uWyxEiHLYZbfxM/a9Hlpb0F72WAhdo&#10;A+kYyzsokAMQlE4msvGhbYMbk/12H+PwAEijmloejpBoKiqoKGNxNi6IYeNmNzPgzvmYY/K1Ai+4&#10;IMg4Z37ufe8QLr7Y3IfpKWOXrBlmZ/eFpcV5nQjt37svfOMb3wif+/zx4alPu0L67X64//1Xw/HH&#10;Uxb2voS1srH3HgwwSI9sYOlxmIw4J2msfY/YLfvcw3j88Dhyv2OJibXIH+FHPwoLp58evp3YVCQM&#10;7wGoGIfPxiVSVegt2+ECAIt5bSZlntOG7Bo3D5dej7qhocupqJIjSY13Xtbv0V/2Okou0neMf9O8&#10;8vHtPnaPf2F/b755u4OWzmSgood3v+m9xcdiNnIki6hoMduOmDSMMwsJ7UZZT4EejsXCMZFHt7uY&#10;99zdvF7AgIodeZ8+gOqYtkh86i7P6ccwoTBMw/8S/9mwTu4eM+aCOj07JMnT9Xxl/W4FVGS3DvLs&#10;97///fA///M/Kn963JD2zfIucZr6K0xb9nc0G4Rp3L8q8jTzOEvZZ+Qd7VMDFdN3HiVxE/cO86Ju&#10;W7/jJMQYwKKUm12KiUXtb33rW6q4wBj71pe9LKycfXZ4ydOeFv7jk58cu+gd59+/R8peL+2QwKbO&#10;x8RtWfzrOGLzvexYkuVJabOaimk+jTeTVtYv92gqFosLSXxJnRR352WRC7p9KX8ZDwEW0RxkwbPF&#10;tmeRO5BXvK+EXTvRmWcbMv1w0hfboS8F6W9LMp9m9530MeRNvsc4ivPrzHv4N0LuaLGwKWO1zY/d&#10;BIWVh+70k75muv358CcReaY0pUOLsqCid2C6pTkB9qwzQ+hsicAQT6bsF7sjPbQKkzgsHgBEiUc6&#10;+djdBjk7hMWBRd0SUC3IoNdVP54HSyPlzYKKv07kmowPetCDEhcjf9+DAb2mdO3SRqBilqRma533&#10;MFOe8q8bb0ZTsdq0Q1pcYM9j9ZsI9ZzUuLLCwpMtTGH/kP6/WsV2Wlk1fnwM2ojw0+FAkZ6MTzIm&#10;yUgyHE96/Zoe0EK6c0s7wvzSLvPfMlBxHPGMcQwtIQM3bbyDm82KeEg8JmTpmUZ/R8bQGPCchMwv&#10;W02ZSEh6TAiTPHg868VF2tiZ5DdLGlZ+ORAFLQ8fd/MIxf4b3cjAO+dXvGIUWKzXTZMx9nP723My&#10;f5JPiR+tzfnZ/WHf7msk3VJYWlpUDXv6zpNPPin81V+VJRya3Bb+iCNWw2c/G8LZZ6+Gn/1sNVxw&#10;QcpveUvqDwZcvOIKL7P0Pfw+dovJn6VyyvhygMbGhZu8S/it30ozJdz8nd8JK6edpvFSrwF6PI5x&#10;6cgoIX67odMrKwiY12bU/qJel+TXQEMmzD4BbnbNHTCfezQgBysdXbSN0+UaN7XLN5TvRvMXl4u7&#10;ZSl+5tewh2PLHuC7+xlHcdh8ZvtxS9pDV8Hw8rDuZtOFWdyWMgOYR07VZ+bPSduugorWprKUxpfW&#10;DxbT1bQBoKLKtRvXmX6/raASdlsBdUlX4078ZMnTjeMlHWw0xm6xvyxnD2rJ8wM74RfQi4M/OATk&#10;F7/4hdZZfz+Y6x52Z8V/HAfufJd2C22p0bbE76+K4jzF93m01q/kV/LKQSx5faaSeAXUada9bPPj&#10;zhLAIGWbBRUBxv/gD/5Auop0jH2wcFc43PjGIfzDP6CClvhOKc477OWdlrnUZ+6lzdVqBZ1v2XML&#10;G/v3MDFvljYDKualvRly/2l+zb5qCipm38fcmJeiDd5sL4UiGorJ4SzeZ/p17LYp1r6Ya+mL9ZcF&#10;HFO6oX+1efP4tjCa5/gbWRtkNwQLjKn7aNnRh+Hnox89bgoqHuYkvcOUpnRoUQwqxp0YEzmAD5vY&#10;+UoWmoUctMIJzqnWBcKVblWOhAgDDjGSbavDo+x+knsZ8JrVogpauHu8WT6cQcXLL798+G7/9m//&#10;pqdSP/CBD9T7l7/85YmvKR2KNCmo6PXYtposi6x4o2G4KU/514lvc5tbrxG+Y3YBm2s0FTn9Oe/Z&#10;CHcLaicNLRHVVNexATDNNIiqMkY06jXbpgg0P8EcRNubTPrtJGVpf/yJG+MMJzBy4mO1MROWyrvD&#10;zNw1+ty2P4+LPHVnjENj0Q6hsMmabyGNydu9CvviFy0jH+c2Ig+Lf8AeP3XX3fz5+sRz55Q8LFyX&#10;ctXDLjbI16c/PWpjEf7DPzQwkWDf//7oM+ezzrKFlHqlHIpL86o9WpeJ9FlnnhU++9nPquY8sgha&#10;F7e5zShQuFl+xzssL/F7xO+avY+Z93fmfhy5/zV08smgoPkZk4Jb/fa3tf93TcX10nK3wXJPT2gt&#10;VebCFVddNOTLr7pQ6uzOxKwABwyg5VtUjWA/HKkzYJIr7arHVnomogbUZ/PveeEZWjCqfUW+RKaL&#10;n5uffFDc3dw9vvd3bLUa0qZH5byY3A329GK/QxY3takoZVMqLkWg4mh80uTFbVlBRUAgN8fj8Thx&#10;jSZX1qyC+4vZ88TEni3AlOl6IIGThbX+qCeT/najqgseWs6ZNPLY4rD3MQB0vL+YsqDiRuTyPnYV&#10;2flBnP7OngbPs6Di0I/0i2hkoiTAu+HXn/2qyPMEO8XXMWX9ypvInEb6qmpB8p8fhhcHUAa88XKZ&#10;hABpOViFX3bNIDuy44YyOupNbwrXk37iqcJnCK94v+Es/mQASWIazbezl7PniXrJL/nkUEz34+6x&#10;/zRMypulSUBFjzsv3a3QMD7puwAV2f4c2xkcPkeeUJnC2m6rVQ6tTjk0dYdEKpvEMonLKpvhODza&#10;42YTWt5NuNuzrcnkbRyN5jktI29HyADLieYwrHFHxLdFRvrIR6ag4uFO0itMaUqHFjmomO3I+myF&#10;kclPfCIYnZpxXyZTgI4IYKZWz5Zl96eCq0wO4JaCiky42H5mvyaEkZbEmXT0DRnAfesVacT5cT6c&#10;QUUI+38PeMADhu/Itt3Xv/71Uy3FQ5y2AirShr70hc+FG9/4xsOwU57yrwOjpfjdU74lAnOyXXnI&#10;CNHxtd1z6ApbjHwr0Rrhmy3Rwv0B2+lsjGF7FmMFQJRpKvopr6apaGNI0rDWIdobk41Gw8CEoZtc&#10;Y2+w2Z4PS6Udkr+9Yf/s1ZqOgor4zY0fIT6dEBAXExROmyav2Dlj0h+Tt3sABT+YzN02IvenLHni&#10;1FsbQ+0dJomDF8FbNl+Qx832Z9NUzNnPnCFAO6kGI8yZZli7yMPTbnCD1XDhhUWZRM8rKIy2zhVX&#10;XB5OOOFLCZ+g2lC812mnrUifuBZUBMjk0JiYx2F3730v75VkdgwNyzTiVH4xxm0ceZgRkjDysvmZ&#10;Snj1zncOA5l4T6KpKKnoMwXD5fdnP/u5tIFq2L//QCgUS+HAgRkpt3NCpTYTynUOGpgPHESg2907&#10;pVCqFEKhtBjqjYqktziUq7DJtn//Pn1HNz9jk3BkLw7pYEtnVwEzFnoJwzcDYIL9mvCaS3lOHMgp&#10;XGfZyxOwQbfMSnv08iUMQATXgC0AWdlw7jdm3Jg4A1AqqFh2sFCzNCRuaa/Nmm3tr1alHKSeEUdM&#10;Gq+4a5xJG4jTi9nzhC3QFISM4osv47CES8AOMwOEVp/Z5KNPsD6Nd0jf194pjUPD9Dn0BjBzbbnk&#10;0WZBReJBcw6b2pjo+c53vjOsO8496k1izgEifpi6cfEll4TLLvtluPjiC8IVl18eLpF7duJsJg+b&#10;pThvMceUvXfK+kejnQMw+r2mPFSnXOIgSbbW21bWdTxGRBvg8JW//du/HZomwtTQAXErveIV4edy&#10;vwZMjBkt6ITifDv7d4DtHnds25el3rCo4H7ShQUPF9/DW6HNgIqwp7sZklASRjgpc4+LBRFkBMaZ&#10;LKjo5cAiJQowpvVvc9JmYr/WZJNEJhneZ0BDNzOh25vX8jAOkWe6g4pqhZOurm7Iz/KKHUqqbgnR&#10;B3vf6qwykH6nlN1NT74f2MIknCXGeUzEfOS4Y0OpNPkp41P69SPpEaY0pUOLABXPOOPHQ6GBTopf&#10;ViFNowLhx4RAZ+vAMexdV+GGVdPlvvtBQEVQFeFHJol24p+5sarMtmps26jxfOIWoRVBDlsfno4P&#10;BFk+3EHFKf160mZARRN2sEcEaG+ntFHv0QxB4xdZg62a2Lfy9oBGBtsmmIy1m1UR5tuhxiq6eCa8&#10;TjAkXuKHsFlKfMhc7jaOmMjVahWZeDAxK26KS6X0ekkmrdi1KiduxDeMs1QIZZnYYDutJJPccknc&#10;4eKi3PMrz8VPsTAvAuGcrjRzv3/fnrC4MDdMYw2TlnBB4iW+ighQRYnTvwX2RT0PRUm3RD7kGo2s&#10;pcVZmYwuhCr3MsnWrbUiEKttOQ6tqJndoy996UsKeHzta1/Tg5/QLKG8TjrpJJ0sYaMVjQNOXGdV&#10;GI1jrpk4YGT9Rz/6kU6cceeUdq4Jgy1SJm2VSiVceumlOonj4Kazzz5bD84i7YrkqVRe0C2iDclP&#10;XfJXk8mxnYLMab3c10QIrem34B3UrYw775HP9XpVmfLgnjLhHjCB32qVQ0zwY3GjUebpNBqc9FkL&#10;1Zp8/8psKFRmQqG8PxRKwuUDykVxq9YLoVJfEj/ybaqzYWFxTyiL/3JVvqcy17PiZyHUm8XQaIlg&#10;36KeY3NUJs3y25VJO+8LUMcYQj4BENhCuVG9jok2ZHa+0tNRcdMxrFvSU6ZLlT0JqGgCuW4z1onI&#10;ZOloO5V2iCYUk5WYLE1p95Iemo1qA0nuN/EKQ/J+YTPvP468LGBAGdqcj78b0f3ut3a+63zHO47e&#10;P/e5FWmjs5L3dti7d2/45je/qdqJPz79dG1zlUpZ2td3w7OfXQrXve5aQPE3fmMQTjzxmvCzn+0Q&#10;vkbayNXhzDOvlHZyRXjlK/eLnzTMkUd2pW1epYd7sX3zmmuumZix8btr166wc+dO/XXGpi/5hrE1&#10;5+xuyFAcaFGRPsIzsnzEEeHi+943fYmIz5Pxgj7A4+DAt4WFBQUaYwaIwR0mfvoJ2gh2kdkufu65&#10;5yk4u2//bvEv/ab2uQVt1wBJaH9+5CMfVXvC2HbGjX6Fw+Owk0cfRR9Ef8P7n3/+L/R7fPCDH9R+&#10;6pxzfq55YJJ71VVXqd9TTz1Vy4cwAEheZhxGw8F35JV3AhwkLtwBGcg7fR1pFgpL+oy2Tpxf/OIX&#10;tQ/lEDgOlKOvIfx6jCZcvc6Jw/TH1CGLzxk//PKctq99nvRdNZEz2+2O5InDk5jgy1gpzDXMe8Nm&#10;lie1+R0zbrBq40nYNX5EFo6v/fkIUJCAHjDuBnQ0tW8DYHT/HtbTZPyxgxjWyuTOng7X/FK2xBH7&#10;X48JD/ONqXfYyM7mn7zE6fCcX+oG3/aCCy7QOs6YSb1jHPT88AtnKX4+CXk8MXv+Yjen+Nop9ufP&#10;+UFpAs3exGkN4ReZLF4g2ojpk175yleGm9zkJtINmIzCnOaNb3xjqM/MhHDzm+f2FyOMLXMpd6e8&#10;dEYYEFHGnWrFDjLKlg0cl1mW3C37zMNmiW8fg4rjwmU5prxnds0v80oOfKpInTM5wMZSq7f0MQ6i&#10;x/UVZtGPb2agXhq/bYcWeWNQTcDBfA3Flrh3+M0BH83N/HX7IqPrAVijwK3xsp607/fkC9v/jCHx&#10;uEN/m9dml5Eh9KT+1G00fksDeelDHzpGx/UpHb4kPcKUpnRoEZ3ZD3/4A50QeadER+Wgoq2oru3c&#10;WHah82JQ1RWfgQkiKYDYFyGO1TFWcxGMRAiTDp0DYPoyuaizlU0GunplSYES2xKTCil5PAUVp3Qo&#10;0mZAReo4dtjYYmbG3REQ0QTpBGwRARyaFoJpLdAeVJCQNgLQAWBYq5Sk/bDybwsBxMf2Fq4hQBjV&#10;oGB1dANi4sWEa2ugIiCdTWL1ulQMxQKg4aKCPza5XQqFpXm5xx2wsSj3c+pH48FPYUEBPvMnE+Pk&#10;HlBxYX49UJGwxGugJAd5EM6/xa1udUv1B9i3JO4Ajpwy6+/Kqjbh0NAyUBFgTtyrEpcIp/AVV1yh&#10;k/KLL75YT3AFWCMcbkyUEKI5vIiJMIAgE6l///d/V+0rwAg0PZiUU85M7BEcmTwDCmAEn+/L5A0/&#10;Z5xxhgqYaIYw+TcQsKwAItcNJsbC2BCDzb2meeDX3MWtKpNyBQDXsoOHfh2DjM72XNITpg+vNyu6&#10;dQphGKbutmSCzgmWLeGmTOCbcs81E2PlNieT2gSYE5vRlGDxqTFk3CReuW5KerCmhV95xn2j3tD3&#10;oby1Hsm35nvTDmgzXt83Ip2IsIilbcLGKNWslzFrsNwN1cZcWCjsDLOze8Qvp2/2dZI/YfRKtoWR&#10;tip5ywS0dg/oaAfM2Ni5icgjYuFBtWNo+4nbVsnzwC91nbbn4+9G9P/+39r5Loz24L/8y+pQYe8D&#10;R9ek7ncUbDr55FPC8cdjN/FkvSctyuKEE1bD7W+/Mozj/vfvhaOP3h2e/exqeNWriuELX7hwCNCf&#10;fvrpyrQVfn/0ozPCu961Pzz0od3w/Oc3Ja5fyrP0uft1djfiow3z69cxuxttFCbPrrXFggLMNQsB&#10;gKTf/p//CVc9//nhZw97WPjyi1+sJkze/5a3jBZOwpf+5V+Gr3zlK8PwJ554oh5QAwj41a9+VeOL&#10;mX4HfyxWUGb8Un4AfBdddFH48pdPkPi+KmG/poersQBy7rnnhM9//vMS7zcVqCO/AInsSvnJT36i&#10;fRSgK2UC2MHve9/7Xq0Hn/jEJ7QfY1wjPsodcOhjH/tYOPbYY3XS+7nPfU7DAQoec8wxChaS/3/9&#10;13/VfPE+vAv93MzMjL4H5cgiDYdRsKhC3BwoRz4BNXkn+kj6U95hHBPv6PXXh+/tv34du1PmlBFM&#10;mDgc8djzNO6YcR/H9PUeFuZbfOUrXwtfSdKK/cbxEcbD6fcT/pqE82fEC1OW1AFnys+ZesF39ToZ&#10;M+7UsS9/+ct6zbfIstfrmP0Z35k2wOKZj1kexgFmZ74tv+RXxyJh/DB+MuaRB+qRM22QeuhM/Yvv&#10;namv1L1J2MdfmENmYL9295ipg7SlLON+3nnnCJ+b+9x41I+FyWf6Eg5AvO51ryvN32QTDhB80Yte&#10;pO+nCyCYoMoao83h3h3vGHaKf8rUFzXW5T0shOxVWWrmwIy2xZhpfwD/vrABAyRnGXcWGLILH1mm&#10;zuAXbej1mH7GtfLWY69L8XW1JvJvvaRyBHJSzB531h1m8Qr5hmsWHfj1RQhjcUfBpV0JrbbIORnm&#10;tHmeNVsJc50wi4XYS+Z0exYsfLEiyyxctEW+5xpgnjxQrsh9XuepT8ibvsDhCwswcSNX9eOFi4SZ&#10;f8dMv4y8PaXDl6RXmNKUDi0CVDxLBjS2cqi9mwQUZEsGv5yWhRvCrDOTDp94MLkxd5s4aRhhNBT9&#10;dD4mgYAcaBPxqzbllukIcTdNLbMzNxp/lqeg4pQORdosqAgDmrg9Hq3zwmy5gQ14MNLny2aYHbAQ&#10;kJ+w1dKsxOdtJUi4dPUTYIN42G7B/XrUbJrmHRoQnpdJ2YWXoZvkkzy2mpUwSLSccdctXq2agiGs&#10;sLKIgA1VPV1eQdR6QMNLFyi0X8B/NRSWFuRZR+MdpjHC2MiqSBgWMSzcv7ztn4bf4i9l8o4/8ogA&#10;an1bsuih7gMpy6qmz3Y/XfzQeNjGakIggB2aigCTTJB4hqCH5g2CKRNghHeEQUBEJlJMnNHUYJLF&#10;rwuFTAi5RoAlLvpeJkMIwQibAAQ8Z0LJr+eh1+0pgAjwzFZbwEVAL65jbRv84Nbr2BabydiEW9Pc&#10;aWs9sF8TaBUcFPZ7xgnXlmG8gPU0S4BBBHKuAR2FKXNAXkDBFKw0JhyaPsQHIJlqQaKJJL+qmWl2&#10;/giP9iRp2hZdNADWbvsZR1oP5ZsDWKq2oOSNdzC7ZFKPxK2wtD/MzuwR32gu2Mmmm9FU9LZn9XI0&#10;jNc1tJCI/2CIuNi6RR9xcDGlfQO/rqk46fve5z5r5rtrdv5e//ohXHxJXSf7gFCAZ3tkkkudo03O&#10;za2Epz99dbiNmS3OH/0oW8StfbNoqd9Hy3Q8W10w//nP7dvEPNJvJexu8TOu+Xa0kXFhWBQAGANI&#10;zPLZD3vYaKEID77whbC4tKRhfTIYTw7dLWbc6HPoh9Aco68ALAGQYMJt4foyqbV2TT/77W//j4KL&#10;ADqExQ/vwbegLwIIxB3gAyDxIx/5iMYFsAfIB/jFBJdwgBhsv+Zd0bDEVAu/AF5oPhIX+fnnf/5n&#10;7TPf9ra3hbe//e0KMBAH5UOa5557rmqpkg/6E8BN+jvCoOlI3gAnRif7xrE9OgcFCKeLQ1J/HSRw&#10;8AF/LHzQH7GIZH1TI5QrSxIecMHiIK5xIIbFbwtMMOWfvXcgI+Wyas+jmV9h0UriyMYDExZm4q/M&#10;opsvvEkZoGEIAzrAXOPONSBQDPjEABDMcwAjGM1Wvk8WUBrHhOGXsYm6w7cjvqw/4nS/1AXqCGAh&#10;5QmIfNlllylYgjYr4CZ1CiDbNYj9OmbGRbT6J2HqLoAn7wcIw/U4Jh+MxRsxYz119Oc/Pyece865&#10;eu3sQGXMvrMgy5TdO97xDi07AEyfu9zmNrfRdoGcQFj8qf+TTw7LG5hOgOt3u9sQwJ2U8/zH4HEM&#10;FsfAch5QTd8Dx24A1s4A4vTzfk+b998YDN8MA5zD9DXOtuDCYsw39T5ePPDf7PXXvz763BcDHLx3&#10;/sY3/kve4Zv6HqST/toiD7/EETMLKoSDv/nNNJ+kQ5k4s5CBX5hwpE/7RY6jPnANgA8QjR/Cp+87&#10;nt0PefVy+5u/+Rut+1M6fEl6hSlN6dAiJrZ6UAuCq0zqTUPENAx1Ep5MxJnYo43I1kzuRS4X9i3T&#10;gI4wk+eexoNGIuCGbsWUe0CFRrlgccmkbaAC+aoCCwOZ1PXFPWsHI8tTUHFKhyJlQUXqah7h7vWb&#10;334XkKYe9DRKBTDkmUyOu4N66PRroTOo6FYPJpWYEkBb0SezejDSMC62VHBau6VBG+x1mTCxFaUd&#10;VqUNirOmIwkluTFiEsaWX4Qawm6VIfu1d0NbbXjirrjTP6i2JYCecKk4o+9sgCGTde9LPC62bc0q&#10;8ORpZJn37I5oWHd1y7N/CyYuHhcGsplsx+GtLJdlcmvbyylncRa2vFjY9Neu+U37KX6h+Nf9+jUU&#10;++W6J/1rP1lgcTfzb3mKw8MApuRzRfKGtpodpGBxG7Edy4zqk3/uD4Y8XTiP7Nnou2aZVXu+Edfm&#10;19njtbjNv71zHB/vB6DRljZCPWCyDqjoWoGTkqVv2sCAmTZ+YeKjrd+B52hbcgqxpK7P0BbW8UvL&#10;cmMiTPwbE3lV8wbyDZ3wl+d3IyKMtiUpE9+eZ/FsLS6IskfjGFDRy2oc8Yz3ee5z125TPuqoanji&#10;E+vD+xvecBA+9u9fC1/84hcULABEcvr851fDrW6Vhn3MY0LYsSPNk1N879eWh7VM+7W6xL39Dt9H&#10;/pm7Me7ZuNxvlulrO23rP2Ji8QDgIA9MhD/zileEudveNn1J+Mgjw8p+tgAbgDsuTSeu8cO7AZyc&#10;dtoPwo9kwom2FxNPADutz/Juy8J9aW/0u0ThCwb07da3Wdy4A6Z53L5wAPs9zxgbdLGhQzu2hQcH&#10;hAGOeP7JT35SJ8u4kw4AG23MTUiQN/IAeAawxiSaRRjSgXEHJMMP6RKvP0vZvq3mX+7p/9Bm5hkL&#10;IGgXVWQM4x4/DiQSZiAyK36qZQNxGY/0EEL9lmk5Z0nTStiJa8Y173u4p02zgBfntyfvwU4cyq1W&#10;mtPDbuL44Dwa5yfrHj/LUp5f6pqXX+zHy8vZCXf8MzcAvOObadmJe0xdkTEYzz0umDEXAJI0XSuN&#10;esKiW5xGTNn0oTy3cTSJ3/X84E7dA+h1f22pU6rZvk44eRCaMs9hm6sTZQBofq973Uua+3XC7/7u&#10;72q/98xnPlNBIhbPvB2NEGX74AeP9hV5fMwxmq6T5y9m/9YwfTvmPFQWi76ff6/1mHgmYVvQMKY9&#10;871jN2faeB5TFiw6smiY95wdc8gALdUINC3CdgftQczWLOp9U9o05awLASIjqAkVFkHXYe/zJuNk&#10;cUN+m/KLKQX6UGcz3RKz+ac/yzImajApw04M+kQWCwDvAZrp1+nTWTTiGX40XJ2FdwvLdT1x98UK&#10;fv3a+eij368LDFM6fEl6hClN6dAiBxV1gBjIYALLdQoUGqgI4If9Q2wiopHCIJEOXOaPCSRaiQhT&#10;TOBsIMG9L51cQSZxMmjgTwQRhL1FAEzp/LHHiD/ywGDm8cJOXE9BxSkdirQZUNGf2bUZxXcQC2bS&#10;0+6JII5B6G5RD5NAMATgsC3QqV04jwPGBpADIQPaWNIe0RLs6oTYBWRNfkgIRAgja4TcgyTyTH5p&#10;+7wTkw/udWt2v2ugYvQeOuGPJv0wYCfazfaOXm5J/xCknNCElvjFQcNjwPp617uefgfARSeCEg7/&#10;CrJG5e1MPhFcuSau9SgbNuZJCH/0l2yDQVsVA+oh0J/Co30gZPcAyTa5ZwsvACNlCpnfFfmWdniC&#10;hZssL+PI0/c8ZCl+vpYtv2iqr+TaFTJ2Is/OuMfXMG0A0LdQXND6IJGOhN+IPB5jj9dOOWURjfGt&#10;2+kqEKLPJAxlOzRDcNBlaaAibfNgifxZ+Sxr/YmB8q0ScW0OVFzN3f5805suh7//+354+MPbQ7fb&#10;3KYZLrmkGU4/fTXs2LEik5zV8LjHpWGOPDKEr34VY/VJAuuQpx2zU1pfmESjLc2Wepl4Sp/TalV0&#10;a5p+yygMFMcVs9dB2OrBIJz907OkzA1wgz7+8Y+vARI/+S//Enbe5S6hc8Mbpi8Z8xveoPIV2mie&#10;1kbk+aC+Atyh2ctE2wE+5Czzw6IvcpeB19n4/drd4Thuv4aduEYzttO1MvD242E8DyNxSnsChDV/&#10;o/ECEuA/m956bO9n4CALZV35lm5uR8tD+j0WHNw/ms64pUCGtO0KW/vJp+R/pS+T85LmL4/idxn1&#10;w2ID72ULDRafjXO881AOFtmXnQO4VYpz4lH8j43TKH42Ccfk91k/zoAW/o3W8+fENeUIQITWFBqH&#10;XrYxUQdZOHL/lDfpABqjtWi8QzUV+U7Z8E7Z9KE8t3G0kV9/Ps4P7shBAKDqT75hReoL4yz31HE0&#10;97A1isYc7+nhWjIfYs7j7/aEJzxBmrnJgvBjH/tYBbCcqJv02ZTHGjr3XFPv9r4iy7e+dZCPqV41&#10;nwmTdnwfu1Efa1VOPvfFPSuD2K/zepTnP2ancbJkXhhn6kylUtT2nfULLa/0Qkfk4UZ7NtQas6FS&#10;2x9K1b2hXN8b6q1ZPQCu3SvJvJLFA8x4MI55n5j2V3G8Hvd6NOJfZA7a+2Ag305kL8YEdjsgY08S&#10;F+RxkTd2lJAn3h0NWdcqdi1gQEVrT2k/CLPLAnfmz4SN38vJrz/60Y9o25/S4UvSK0xpSocW6fbn&#10;s84cdnAKHkYCEswES1ecGQylI2W1GOEON+8k3R+dbL3G9kc6PgMLO9IR1spsfe6pZuKqhENDpymD&#10;T0Mmc/vrMhD1RShJBNY8wn0KKk7pUKRJQUUnf84vADsCijQgvVcwps8JniJkDdDCQ5gwYR0wTrdl&#10;qj/zyy8gGO0XjYl6Dbt6bAUzG4wmDKGdYRoWWbzMVztzhdxNkudL+xLSBMSTCaD1AzKxQ3uj2wxN&#10;ae+dpmsF8H4GmLLVVbczy6SYOKoVtF1EWJTJC36dLJxpsJkWiBSfxHPuOT8dfoeb3exmiW/8mx/C&#10;6Sm9ywCsXt6Wh55q/3W0vLgX3xY4h9Jw+bwe+XNL3/pa0mWySj1AaOzJRI3v7fE54IpWJ3Zp0VZE&#10;wB2tC2jimeYd19tBG8UTpz3K9m56qIh823w/adx865h55r9+zfuaHU0RkhP3OI71yEGAUf8Wr45p&#10;ks9ul63uAPzES31a1rI24HaydMYRZUH9Nw2yNO+j+ZmM0rBWJmbHiX5iMo3KLHlcJWyjFgHw18+T&#10;P3/0o9FUrAmfJfy95Jq5L+6jWow+T2Z7841ulLo/9akhoEiRTTJ9R2OnrHveM+o/B1ux2KDyiZQR&#10;5cRE3hcN8igbl9fFX/zCtu5ibxDQEM0t98t2TdzYwoscpeAB6OhLX5q+ZMSDV/91WBWZh3gdVJyE&#10;8B9PIJvSR/K9PZ/6TK4BE1lAMk3e/DLy3+x11s2Ja51MSx9M30T/SZswd0vbwzrLf9KPo1VvZiY8&#10;3zDXAH2MN/5Ok7CZZcBciIehv+vplj+24aId5PGhpRODiiqTDkFF8rGsICN1I488r/AoWR8LWMgj&#10;jU/SM6023pX0hZd7CkohSzfrMn6pxhvh80E1yMsGjtMfx055z5ydqGvEm6WsPyd3R7uQsGyHpSyz&#10;cXCvh0bowVN27/mnrHBHZuE+dV9Lnl5MeW55tFE4v8+6x4Q7cpCDil15JxYfyTNmAW5961tL802B&#10;Qu7RUsYv5j2OOuqN4SEPeYiCaW9+85vVz9Oe9jTVLKZOxmSaimZ2JJe+850QbnKTtf0HGs/S30ii&#10;mi7s5T2O8YNtfLQp/X49Xo8m9b9VUBHzBfECmbOEDP1BM9SaB0K1cSC0Oouh3V1SkBEwsdm1xfdm&#10;t6AnLmNv0UBF6wvWxrcxjYShjxBGO5qFqj79t7R/4meB1/ulSSiN1/oz2hTvDqBNOwPEh7n2/lHP&#10;K9BxjIVPNOaRDa3fheNvHRP3H/3ocRLXFFQ8nEl6hilN6dAihOGfnPGjsCwdnXd4dJh0ZEOwUIQD&#10;BMm+dHSABAh0PEd7hDCc9GzAYz80mqimN1SY6EuHSGdcLs5L54idH/yIUCmdYac/CLtlIjMYrIZ9&#10;tUq4ZmlR/Eo8TJ7Jg+ZjdFDYKqiITY/73e9+yhgazxKDP88e8IAHhNe//vWJ61p6znOeo/6wz5Il&#10;7JY84hGP0Ocf/vCHVZidhLDV4nnLxosq/KMe9Sh99v73v98mLWPoz//8z9Wfb/l0YosU7u9+97v1&#10;3tMax5SzE1ub3J2tG1PKpxhU/MxnPjWsrxsRPgAvWPlEi8nDqcmBlZ62u7Q9WpsEoDdtRGlLCtg4&#10;sG9t0gQQaUdS/wDoCIuWIlpN2p5kYqPboElf4nZQcayQOwFZvi2fpEEbR2BCCEOjTieR8ouWM4BZ&#10;uTCvEy/auJpKqBZEiDIgjclrvcIhDmgLlEOjirBpExNPizS0fxGmEDV9ef8XvuD5w+/wtn9+m5YF&#10;8VjehKX/YYsN98ae74Fq42gamo7zKJn/jXkjyvUnt+ZufSlaVpSZgiLL8s5SpvbegNCmLQOAgF++&#10;PeF5D7ak4e9XQeRXy1V49H3sPTChgaasv2+WnTyOmP25/uq7rRioWEk1vOI41qc8f5J3/fbLOo61&#10;pH3QDogSm4q0Ecq2K/WC8vV85Ua1AWlYqYu6IBflPZv/Sd4nDscP/YdqhA4XEHg+2ff3uPDPoUoc&#10;hBPH75T68+uBjHVPkXZ2I+EjkjZ3Q+HHhBvdqCu/a+fEMd/0pozJHIiTJBBRmlbKee5ZMnebrKH5&#10;6xMu98815gHQcAvME/mUyTNni2dF7VABGtCvx1qI8Kc//WktZ/wRJm9Mps12zj0nrL75zWHluc8N&#10;bfmtXnC+LvQQhrz49udJyPNnTN9qclj2Gf0C8lbsBjuNc4f8PvvM7lN3JtJspxQXvY/LGPYwqomT&#10;jGnuh1/YJ9N+n8c63nEt9ZsxQ7cYi5un434AELHjB/DLWMYzxjrbTYPNbha3O6Fes/LWsMK0xXYb&#10;cFbSkL5VnPSZ5995lHivtsqyFo/kQfLR08UzDoIy4I0+pVI2m8ek3UFrEf/ybBxpfBrWyipLnh9n&#10;p6x7zE7jQMVxRFj8U7cBztF2ysuX5le+scoWORrpuLtco34zecj6h52y9+Mo6ycO59cx5xHu7Bjh&#10;sDaua+V5bcMf+ODR0l+ZPJFlDl158pOfJH3ZTYdu2LFjyytlln1XJwMVAaLWWcSV7xW+8IUQXvjC&#10;EP7qr4JEzJYSfRS/i5dpljErhQzIuNCo27en/sVh83g9mtRfVpaMw8HkhSjkJ+lHbZytlMvSVtLF&#10;Cn49PABiub4/tDlhmZOWu0vKgIqcuqyAIr/tQqjVOGwPcJg4+AZpPM4bEemzeIDsasxCb1vzC3k8&#10;PtaqCSORx2n3G8VvYdllUBu+p+U1jdvkDZEXpJ4oaCn9Ov2fAYoOJsLMAewXOUWBf+JL4sFGbqk0&#10;PajlcCYRp6Y0pUOLABV/+INTtRODrFPzAYoOC0FJOi9dlTHNI3PHZlbbtiDKoAAzOeN0UAYV01Tk&#10;xOeqMOAGfsSNeAEdpGO8orCgHTWCWUWEsvNn9oaFBp1jNAjScWvnvXlQkVPNbnKTmwzDOD/96U9P&#10;fIRw73vfe81zViJjwlhunDaGlWN65StfOXKyG8zpbhsBNayMxjbgODnR6Y1vfONwK2ccJ6taeeR+&#10;MP4bE4Z7cce2C+T+xrENqF1NK/vsLne5i8YxpVGKQUW2xFHvJyFvawjeGI5nwgKQhAChW85EKPft&#10;DiZMSBvqd8WtKkJVSYUqtkp3B82wvGrgkrYZYVZPFUzsVEK7Ww79AVslG7rqi19L30BF7NAcPKgY&#10;9xsG5qE1CfBHeVQxfyD9BdfYm2JiZhokMtmTvkEFQJGGmDhykAvaH7SPpsShGoRJGp4OoKJufY4I&#10;7UT/DoXFfaFWWRDhzYAi4je7dmk/R4K4A2TSr3n848if5/G2EnFKH0v5UA/QplM30pFvTHmwqk+9&#10;UeAxeSYlo3Vm2/OzDg3TzqRJuaIpS5mP8+OEe1p3UgE7JuJTULE8ORizEVk8yaSmksadMsCtbbHn&#10;nrypxL5J0rjkewJ0eNzu7hS7T0qaewmjYLnUE8mgOmpbmpBI0srWTmrPy4e5AZBIPyWTtvve977D&#10;dpbl29/+jjJ+9uU6hFveMgUSY37ZyyyrWfK0Y3Ya5+5k7mYiQAGtTF3ycM1GWeSNdAEnfRZUI8s1&#10;EvP4uOOOC+eff658SzKfnw8Id/ptyYFelyqlUCwVtC/knnxtBlSMyd6L791IXIyISyediZY3987+&#10;PMsx5bnlEUCaLcDkt1MIdz1dXeqlx+vs32U9Rh5kYcoWgWQspCxZIBqMakUiC3EiNYvCgDksXhEe&#10;0zsAC2zPpb9HQ7jBdmd5JsGG4Ru1go4jfi9PhvlP3UZJt5f3k/44qQMq+5LHZJxmHCY9+j8m/Yx3&#10;gKN58TmtlyYUP4/9jHOPaSugIkAiC+XIumiD8l7Z+C1NvpWZNjFA28Z+gH2zh5x+syy5e97zPLc8&#10;GufHw2c5j3Bv1DmcB+3aVfleiyo7ZeXvcXyDG/yG2lYFUNuIOACIBdSJdobk5Df7PnG7cWa+VJO6&#10;bd9kLdjrnI1vO2gjUJFkANoxacJOHORRa6+24GLtJ+1bqD/N9mKoNWdDu1/QHTwAiHnc7BR1Z0tN&#10;ZEZLy/rpzRJhAX+px97PSUnLb+JByPOHI4ssjI1e18eR5cnyZTbQ/dtY20yfS/+JnM+uFOk/iNfm&#10;3FY2KRuQ2W3LHIH2xsIL4TU2tj9/VDUfp3T4kohTU5rSoUVuU5HDWSA6tLTTohMzcJAJrArkMiCY&#10;BhDP0UaqSGcmA7J05KzEI9ix5dm1FCulRfXvYQATGbiXJZ0dhcXQRVgRd7Sz2P7c766E3cVCWGqw&#10;zU86SPHrhq43CypyshpAnWsTACZ6eLc18eQnP3k4oCF8+XM/NQv7MNzf5z73Cfe4xz30OgsqOqDo&#10;Bsd/53d+R++ZoKxH2GjB3xve8Ab9jUFFjxOj18RJ+twzuckjnsEbgYoxeZjswONA5wte8AIRDG0b&#10;CMDT6173usTHlGKKQUU0WQB6pCXZw3XIBQgVXKSM2eIwtKsn7YV72iBGqE37xsB9TkrG5mKzv6SC&#10;VqvHfUnaXEsnL71+LZSrB0KnVw3l2oHQFr+6yotA1i2Iu00KId/2czCgopP1HeQZYSc9mIW2z+q8&#10;agpJe2fiqydA61Znq1/SzC28tHXARwBBtsRgkB+j206WhtuoG1V1uv71r6/f4IgjjpB4SEfKKhH0&#10;eV/TFLO+BCIe7tH+M+2b9cm+VT5vL1mcWi7y/dNyNKEVdwRIJq1MZrWeaD5EWE0OMPhVUPz+cOpm&#10;+aZOxwCE+8mSPxvnx9wNVCyVt3c7D3FTXtSxhYUZKeMU+IF5BzsMSNrkmPxtRJ5/AAm2T9l9Glf2&#10;flJKw6zahELqiAEnk8Vj4a0dlMqLqq2YxpmQXGLzmBPiF+ZnwjHraO+k/BbhtadBO3NAfjaLnu6a&#10;9CckwlDn6CfR7tBvp3Gldc/8DBTc7XbqYc+u3XqC60C+CZrdbKPNAomM0Wx5BgTQeiLjIbKQFswY&#10;wh9jNvY6+S6FAn1ZUduw5WGroKK/j7UruUjc7f3jQ0P8fddjD5fnPo54zjZybd85fj0OQBm347ZZ&#10;RhakrbCFGtmTtGDv/5y5Z+GY3R6f+tSndCwjPGmj5W6gYk++WTN0ZQxVoFLicaLf5AAX6oTGt8Kh&#10;grxbDDSOErsHbCHH25l9D7TyaX86vkkeaOetpmm+dXUxnq3b+f2yp5WX3nbQOFAxTjdOn99du3ap&#10;XMzJysPvIu8WU/o9rAxoF5R1Q+YEeqiYhMnGDcVuMceU55ZH4/x4eM/DesTzltQd2g7XaCp+6Utf&#10;lr4qr28bZbY7lwtzks5o2YyjFFQcv+soj/x9suzfJi5rbNfTxyH/8I1iP7G/mLeLNgIVB9LGTNuw&#10;EJo9NA2LCuARLs6jExqw1fqs+m+p/xRERJ51VlBRNRVLugXa2ycMxXnYiPDCVmM7Id52sJCl0bDE&#10;JY7MZaWfsTFn/ToQ5wnZdaDaj+Kmz9L8EY8p6yBLu/+131FlQvGrCxry3HYO8szyaaBiQa+ndHiS&#10;iFNTmtKhRQoqnnWWTKw55Q97MTZQYevNBDkGJrY4pAdBIIQhoFkHKJ2bDF5o+6jh5i42bAAiu7pa&#10;22Hyq8KcMSAh4CH93lKjHmak40ZdX7c9E5c8U6FMfncVF0NZBl/CkJeDtan4zne+cxgeADBLDIb+&#10;HOO5EHly7UDXaoxBRQcGX/7ylycuQScqHg/0vve9T6/vec976j0EWAlw+KIXvSi85S1MwlJQERtN&#10;3L/kJS/Re4gTweI4s+TPDhZUZHs4bkdiQX9KE1EMKh5//PEyuCMgIWCYQLAeeRuKycP4MyZGBtib&#10;1h/av43WYmj2kwNdABg786FU2a0gYqU5I26lUG/PJttGSkPBS1d75d63K3FSJgLdZoXcPCI++ot2&#10;txK6/Wbod9umZaL9RV+ER7a4YJOmH1rVxVCRCZ2t7tI3+MSRvqMX6lUDFQEiDZiSsrRU1L+ddJyW&#10;GwKUfwM0DACA6KuqFd/SaVp8pGH35mZ9Es+aOjFkokkaMeEXUr/DsKO8nWRx2rtxrWVK3qNJHG6q&#10;xdpHu9W1LNlWY3bH5IbQCV87ZGmOxu/5szwE/XZxuW2FCEd8CMjlignJRLXV+LJEPIBGABF6qnI/&#10;1QwlCd5Bxz3ukzCbIS8PFgrs+1jby2OnPLcs8czLlq2XaCdbvZkslx43cRRLi6FQSDUVJWaNC+23&#10;pcUFLRvqn59quj7fRti0FeH47IGnPCX/UJZhukmetkLDMlaANW6rViZcM+5+8YtfDO9617uGoCHy&#10;CxP9osgbuGFq5Oqrr9JdF7EdRn6RbQwgsraYR7hTpt7vYa8STVgPo+XNFsdNEmF5F37Znkfc5sbc&#10;lj4BUNEWbuI2N47TOPOf5RHP7KAJqWv6l1ASRsOLvKay4oSgouZX82wHzQAm0qf5duIR+THJH8yY&#10;NTs7I9+IrcwGJHt8yHKUjwOUtbItbpOG5FLDU2aqKZ+UY28gY0BnUcYu2xaN2xqij/WxR/Mh6cn7&#10;mva45Jk6SB4GK5ImO3G4N/BS40yiiUnzkrzbesTzjfzkkYOK2bAeX8wQflnMPuWUU8J3v/vdcMYZ&#10;Z6gbHFMchh+9lne0ek56/pv6g/w+y055buNonB/cPc8bxcNzTvXGLifXNZFN/vZv/076q7y+bZQx&#10;dUR9UFumfF15X/nPIs4hADTaTlZTkXSdY4rd8zh+R+dmvajzOTOZYmON+8vzvx3kcXG4HqC+lYGx&#10;P6NetKVtNbuLIosuhRaAoMiiAxlbY9DMwhn1RI6sNufEX6KhGIGLQ1AxedZQULGsMgL1DnDN4kvz&#10;F/M44pHXX1tA8X42rssSN/eSBmU9Caho72XpEgfKONo/yLV/E/I8GLADkHRd3rPn7sf90Z/R36AV&#10;3mdLfU/GBJmDy2Mltj+zoDWlw5fy0YApTel/kQAV0eijo6KTAwxkAsXAV2+UjeslEfJEkEZI65ug&#10;58xgYEKcnbKn203oZNtoL4owMyLce4dshG3FVpvJGoLZqMCCoIYwefHiTCi32jLwHPxBLc9+9rNz&#10;w3u+Hve4x+mz29/+9smTUcoDFV/2spep219h+yQiT4d4sWfINRqMTvjHDcqCin/zN3+j9y/F4HtE&#10;uMG+hTMmf3awoOJTZNaHW3YL+JTGUwwq/ufxx8sEw0+Fs7qfpXFu7h7/WjvD7iI2VdjCbFuN6s3F&#10;0EwEq4ZMhMrVfSJYlUO7Wwod+W10FkJR3UzoGgpgwmyb7vax89TXlVgEQT95byvkeed9W11OdF8M&#10;DUmj12MrN2BoR9hAMK45mbqysE/7Gt6NPLD1iF+dCApj4L5QmBehDmASY/AiYGlalOmKCl1yN0z/&#10;//2//zf8Bu985zvUDYChIpNJruU/nVzC+kzL1fKd9mNoF8kEQcoaoBF3nmv4JB0Ll3L8LObtJKKj&#10;nHRFepgn8oxmSF1XqF0AZdLLpDzNy2i/up2U956eruZTypeFKoRf95sXZiMiDN+H7blFDmpJaCtx&#10;jSMDFW1LEoB1Ws68y0AnDVb3NpsmhubpD6TeBRbrzL6paRSm5bX5eNeGNVB8/UltHvGulC3jAHHp&#10;xEbG+T27rwn79lyhbRcNm+985zvh5je/+bCdjWfsjLWEQ3jAA9BoCmFmJkj5JgnmUPZdNktxeAAm&#10;gEKu/Tt+9atfHdFAdAZcxI9OwKWeol3Y4vRg6bc4UZ96R3gnjd9BpYhud7vbDd+fxcLf//3fDwsL&#10;2IZFK3FR3r0QXvCC54cb3vCGKl+wSBjH64Rbnjvkz/yd6g0Wr5DHYDvsShdteJ/ETx7HNM59HJlf&#10;6ecT8F01eDWt0fxxWB99kuclj4lH25vEhUY6dmTpn33xhLIf9Z/m1dg0QpE3ARiRi2K/fk3/0xI5&#10;Vg+5UjefrEt4wE8Ot5K/nrRTQAuADt5L3kh+7b2dCIcZoPj7a3qSV8Y6ZFYFFuWebYn9voGdANF+&#10;4nSWNXxyvR5N4iePABW9Hm/EEL/4pz9gQZ38Uba4xRSHicndY45pnHtMGz2H1vPjzzaKA8IP/Ruy&#10;BlSrLIaPfvRjw/a8Hn/jG9+Q8NT3gpQPfQ7xaTS5VKtV1VYeChieP5QQYnNDmGxCA5Iy5/lnPvOZ&#10;cJvb3Cb81m/9ljJ9Dfbfx31TgHL6AxtjUner+2vb0naSLVCPauOT3vKKzAl7jREwUK9FNnW74J4X&#10;71PgetP8uf3EmO2gFtz5FXlY5M5avaLjuKfrcW6VWNzA7AI0mkfyF0SWDdK2zazOZtPShROpM95P&#10;sgCCnddieb+Wl/VnaTlm2csIxlwQigLWxxEfNhWPC0siQ0/p8KUpqDilQ45SUBHhCJCByb0I1CI4&#10;MxHSVSRx98m+M8KgXWP7CyCxr9qNhGmJgKiAogq7aztDp44IwEVs4UgHHTkrEa6NgLa8Gi5YPBB2&#10;lxYPClS89NJLh2F/9rOfJa5G7g7/xm/8hq7M5tF6oOIxxxyTuBh5fPH7OrGdimdMaKBxoKIfruLk&#10;cVLeWfJnBwuIVuQnAAD/9ElEQVQq+rZrtj5PaTIaBRX/M9F8QUDNF2qy7cAp6+4CA5MiJrK6jUsE&#10;NkwONFu20gtoqFucZTJUb8/J9Z5Qqe42DUUX3BJbNMoyYVI3+QXswEA5WxvRPtkKeZ4trzJ565ZN&#10;wBNhr9EpSry2rQghuiVpDSQdnbAsHBAhiO2KXU2bvsQ071jUoPyaYX52r4GKOllzwZMyZVJbI/Vh&#10;2r/5m785/AbmLv5EuDJtSOtfAA40DZ14m1ak9WMx2xZK284maUoYwDF/z404S3lumyXPP7bBzKYt&#10;95YeK+lMcilH87uswIhPnH9V5Plx8nsFcpMJlLtvlgjD+6CpWIpAxe0kQEUmRJQ1WkdogEo1oibp&#10;pMHB6K3Qyir1zbUd0LByG0x2v9V4R8LLP/oIayejgNc48nSpTwV2BZRLGr5YWAh7d18hE5Vm6HX6&#10;OulFAxvbam7aY32+hTBa/3bWwHbS8H3HEM8wZzCQb7i4sJALJMLYQHvPe96jB5BZ32XACb+UgS14&#10;mHwzmt6qgvjWJlN37LkC3tBfAcR8+ctfVnCAsbVSLoZXv/pV4e/+7u80DAeL/N7v/Z7WuSzx3Jhv&#10;6Jx+J2/XMP0kpjE4ZAiZzeqVAVr4TePamGPKc4vJ80G/Tl9jW5QtPS8/XwDBn/2OMn5ZFNFTmpet&#10;rOmLeW/KPM9/Nk+Y7UC+QfOUA+myfvVeZUi0eeS76EnM8m2lP2Khiv6dsRpzIhIg9JfbCip2B6Df&#10;xJHXjlgoMY13J01PxohWsyxpkabVG+LWU6c1P6YpX68YYOl59Hz69XqU52eScJj68Xqc5TwiP5gM&#10;Yos+ZYy9yrXtIJ8miT/veewWu69H6/ndTFz4wbwP78x1o7oUevu74YjhIVT5TJv3hRi2ewPqa7+Q&#10;xJtHpINWdAwqMh/BvBHlTB74Xk984hPD8573PC133HGD+R7YtP3v//7vkXoTM6c9M17JzVjZ5dqh&#10;1YBGu27dXRE5DmBspRO6vXpodlzLcDyo6KRlKPeYwWl2TF6FkSnx3+lVpK22pN9A2aSpC+l6WIuk&#10;AahIGU/apjaiGFSELD7re9nK3UcBR0/EX9u+NiLek8V00+iWPkrmzpXqvCoF6EGNEmf2PeL4eQbT&#10;56jSj1xjcqwDsCh927HHfmgKKh7mNAUVp3TIEaCig2QAeayWmCDok26uXdg2QNG2RpttGbPh09dB&#10;jMGyXJJOEYEtETQ1XCREQX7dFj9lGTARgtFUxK+vrtGhwn3xw8ovdo+2Cioi5N/2trfVcKiEjyO2&#10;Mnj8f/mXf5m4prQeqMiWKScAVo/H3zkmVhlvdatbJXfjQUUmP05xnFsBFZnEZMnDxKCir5jG+ZvS&#10;+pQFFZnIjNpdGiWv//KfcTKB0balmsIiZKnggluyHTgB/tha0miIoI+Q1kfQKoRieY8KXdXaTOgN&#10;ZJKZCGvtPgLZovxGoKKGWQqF0px8dzRoSiLYbF5T0d6B9mrCzUDyyVaVZgcwcTHUVVsRDWdsKRro&#10;ZWBXX9s4GiL0LYB3tHP6FDS48Me2N04OnpvZLWFloofmGGWSlKekqGCa909Mzr38Yd1Ogl+JtyaT&#10;OvofneyJcMhEFkEO4ND7M2fr86TM9Z2knF3gEzfSVTMNxJP0VdpfaTkkZZHkD/e0jIwPhmwSKr+S&#10;L7bPuhYs/TV9M1rhNqFJ8iHvwWTd83Nt09h3FCcF2DGrIXlxt80ScfNtTJtu86BiXv7czTnVVGT7&#10;kbTDnoxL+szKEqBg69ufJVSSDqzautLO1d2fb5I8LmcyxiSM9mNuBkbpsyjXdj8anrJFm25+flYm&#10;rgtSlxqSv0G44oorwuc+/7nwuc99LvziF7+QuPvhz/7sz0baWh4fccTjwnWvuxpYx5LhfVvJ85wl&#10;2hw29RibeW720VbU9IgDiZg/4d7HyPT9aScOZMm9moChL7A+IU4PP66p5uFhToFF2yl2+4u/+Itw&#10;1FFHhYWFOdUw0gUSYYADbNbhB4rD0LatfqDhSx+Vgtmez9S/haW+0hemfZPJazzz3zyOnznFz7PP&#10;nHCzdCw/gGWYuqCscOtJHaQuWp68XFPW8U3KDxDUbC96WsSNH5P98BvnA44JEzY///nPtZ6edtpp&#10;WmdH05J4krhob4CKpI3NuZ6MH10FkVak3S/JN5f0VgehO5CxYdm+I3FIjiwxIZLHnXwzRvkjzZuU&#10;PXbJVZaVegO4S34qxRntj6lX/NbKaJFJuRAmh8fROD8bhYNiUHESwh/ADAfgcKr2CSeckJRnOq7l&#10;kedlkuexv3HuUHydpazfmPzZRuH5hqt9eV+RTRRUlOvOf0n7vs5q+LvrrL8FmkV/j5+xuSkymu5y&#10;oG/w+DPEGMM8ie35/pw6DFAYy/UscKEVftVVV6k/Z2TNF77whfotYveYUexA65d+LKut6Hyw5FF4&#10;fCZDdcJSYSZUm/ORvAl4mGoZxu7IrqYVvBZUpE+jn+30KxrONBKLob8i/UyyWE91FK92vQrA11bt&#10;7fo2goos4tLWyZOklKTFGN7S/DclT9U6tpjtHWLeiMwf/afMo6UPpS/UvmGkLx99D37d3fpbmyNz&#10;QrU/Y0GUMeTY444Ji1NQ8bCmKag4pUOOHFT0jivtsBDQ1jJCL5qLCGk1AMRGJVSLi6FRLYpQzzYL&#10;BGHxIwNFHwFYhKt4tQzy6650hjU6bQS/JE1dvZbJPBpGnBiLxiPbRjgFdiugIoOzb016whOekLiO&#10;p8c85jHq9253u1viklIeqOg2COOtyjzH7cY3vnHikhIAJ8/G8VOf+tTwH//xH3r9/Oc/Pwllggdu&#10;eXFCrqmFwfKYmEB5vFnCHY5BRbdNh5bFlCajEVDxP/9T6jGHO9RF+DCBYCzxSJ5T71nN5URnBQN7&#10;ZRWQaBMqYKwAyGEA27bvcrIf/kzQAlTcq0Bep8sKZ18EtlHhLcvVxryCM7UG20nnQo2V7f5kJ1Y7&#10;aRvWiRIClp0yTX6G3FkK9daSAl4GFpqtLBW4k/bPCYB2IrT1KwBmvQ4r0H151gmzB3aFdgIqxtsZ&#10;VXASwZktc6T90Y99ZFj+T3rSE7XctNzltyX9hgGDTPYoT+IwLRvMOmDeAa3Hvk7ibXXY2MoeTSBA&#10;V96BeMinTeKF5VcFO/Fv9mQR5ka18py3i0gLI+wmUFrc2i9L3mNi4mKgyPalvVVii7Z+ty2Whb2j&#10;AV/XFqhohzuggeaaiQaScKhQp8tEMZ00HAxZ/HybtQtDmyHPS8pUd2xAmb0/SAEybwsJefvRMFp/&#10;lnXBYnFhJiwuLmj9npnZr9v66MvQ2ncwjHBo+HEQkre3LHPI16mn7gpXX50kuM3k7wuRHybpnFLr&#10;wCGMm/YZ0iYARD/wgQ/oOBhP2iGPK8tWRi7zjJYf/ZdphMbg3qpqLWVBRezRsQ36yiuvCHe/+911&#10;ARJwEdMiPMOPxYl/63fon3ULbtJX07/TtuN4nT2s5TflrL9J2Gmce0y4x+lBaGpx2JH3mWy/jP3E&#10;jB/KFu1KBfPEzdPKxu35cHbiGmCGMp+fn1dAme9LGabhSQdZVfpHad9NkSXVTqOkjyYlGj1mRxH5&#10;sijtgfQkXDRGZYl40QYyzf40zzBjNGOEjR3Ckn6lOKvpmZ9BaMuYpf1yEsZ5Ixrnb5LwaByS70mJ&#10;+JCbARQBvwEYvVz9+VbI8+rslHWPn61H6/mdOK7LhG8k/m8g/mCmFgmv3GolvPl1b9LdS3EfhwkD&#10;AMVsmepiHtqwycJOHimo2ANMXx9UhP7oj/4ofP3rXx++B9+BvgO7sO6Wx/T/DewKUp+lDub52S4i&#10;LvpZwEH6q4XC7jWgovdjWVARkLC3zOL7KOBNG2ShAjkQEz8u5+J3PTKt46r0CexisbwdLJE3xkSp&#10;DQlLOowB3RTsRP5G29rL1nlSisNYv5Vy/Mz92jPGC/q7bmg0C8J2EJj4ELaDDI89dgoqHu40BRWn&#10;dMjRVkBFBk2APu34+3S6ywoQcrIzHXsfbaS+xDGAZcIddY6QX1farbC3UpJ4EcCEJSxAImCDjIZD&#10;f86bBRURNO9whzuo/yc96UmJ6yjt2LFD04cY8D1+7CtmKQ9U9NOh4X379qnbs571LL3/5Cc/qfe4&#10;c89WKyZnf/AHfzDCTDR4jjYlJyxzCqXHyfeBONCF++OOO07vs0TcPMeQvhuBP3DgQLjzne+s7hz+&#10;kiVPIwYVIXd/5jOfKZMzUzXhlMVnPOMZej2lUcqCitRV3YIgAz/X6xF+OKXZtoaIsCXMLwJLV+0x&#10;SZtKQEUANCZurZYINF3xg9YhdmQas6Hampf20xH/qyKwVUaEtxEW4a/R4eAADr1YCKXygghhAJZb&#10;ABWFyV+rU1FQMwYV1a5iS+KulkTAkUkYK7vyDhbGVtM7XTOMjvDLIgWgnG/hBFScO7Bb7lu6kouQ&#10;RDvFv03oAfIQqMq6td/L/8c//qGCNp4OcdVKS9JPAQbaCnA68QQc7CmgCGgIuGhgBGCc+VPBjT5M&#10;JgFoVaKNwgnLaAaqbctaWdzQUGja95F38v4E0vcT3i6irAAM7XTNUWAjJu5tcj9qB+t/gxwMV0A5&#10;cdsM8S68B6Biubz50wzHlU/Mpqko7UDqHXWBcqYeUR+ZLEqIYbiDJUDW7ERqsxTnPWbKGi1e6iOA&#10;vdrWEnen2G+3I+9cXArzM3tDqbioGk1ofLHVGfuJgDXU5csuu0zH0e9973sa7pWvfGW44x1/e9jm&#10;nAHWCH9tEm0SkITtrjGQGDP2CrUPkTKgnMdRXBbet/h1KvOYuxPXbmDf/cOxpqKHAZAFVKT8OJme&#10;XQO4n3feeeFOd7qTAjceJ/mk38keQsD18oppK8Z5hD2s5Tfl2M/Bch75M08LkqvQlbpHX0j9pvyz&#10;+UrZJuq6ZU/6Vuuj0jRjv+7mHBPl94UvfEHr6kUXXaR1w9nC09/Tx8u99Pu05Y4wNn2bqp1fC5X6&#10;jB7OUq3PSb/O9mULm5ee5VHilXej/5Ubc038qualjHVpHpZ1+zNAo/jQMa/ZLooftPQtTH46a2mc&#10;v0nCbxVUpJ6effbZegK0v5M/3yx5PmN2Wu/ZerSe39WL5Nk7hd8lz7EyBH9L2LEh8Duwp7OFrysc&#10;gYnw8iPlm/WsHiAfc6DTq1/9at3pxBbkLElKWsbIMRxQqXVaszaaP+YYHOjDIpbnfRyoiIJDDCq+&#10;/e1vD695zWs0HXfLY57Xy4uaBx1zc/wcPHk8Mub0RSaVfgreHKhI35aaBXHiWrWfRS5rJjtr4MHK&#10;+rtpWOxVULG2naAi/QaLiuk4Qp51u7XkH/m7WPnVgYqjzwdSRk3pw/aHWnNGt4WTX74JeQZUnG5/&#10;PrxpMiRkSv8nKe44fpUEaHXmmWcOO7DRTsvZBF4X0phc2+EJg3BABskLFmfC2bO7wlKjFhZFWJsX&#10;LrTbYVdZBg+ZjKsAJczqrCQyfFcOarm8sCBCGs+CxCmTIZnIkaaVBf64lo5SeLOgIloV8aQn5o99&#10;7GPqJ0/rAqPITky0ss+dEQYgtkpnnwHuuZCQd1BLTNntz9BrX/vakfjge9zjHmGcRhlgJdqV2TDw&#10;k5/85MTXKPnzLKgYnzQdM+80pbWUBRWh4eEiWtdtoIe87ts1W8WaJpyodqEwwKL8mvFp7B4CFBqo&#10;6KfMdTtscS7ZKq6Cd/OhIde6ZU7aDpqOpq3oHAtyFj+Tm0arKAJyKWA8HDDFyfPo+cwjntFOu/2G&#10;Cnz1oR1Ftj0vhnJzNhRKe6Q9t+Ud0MRsqj1FwgC8tRUUS/qWvvUrJpCXzU3uZ/ajqSgTMJnE0ecA&#10;2nm6sAOEt7gFNtys/AFS9BRH+htlKWMR4ktFKaOalKvaGzItvj4LJCKIqskH+RbE1wFI0pP30DiB&#10;DVxQcFGvEy1FZZs4e3ngn4mllVtaduuV42aJuFTjRcoFoNTLI5sG78+J/eTxf5vIH0AM5az5V9fR&#10;MlqPCMN3PlhQMS6j2A0GVCzJeMWWK+of2/YBPfTQBQ/HIDVZlscSaTFhMlAxcdwCZfNvdQDmmZSz&#10;lDXaln2pzziSlLJcoyVTKhW1POlPGDtYKEPLnQNNrrnmGvXH+PXpT39atQ9pW2jo+OEjAPCfOf5T&#10;4cUvflF4znOerfYJbbyL82XpbRcx9tHX5gGJMOZLWFxjIYzyNWA1mbxrXiw/MfMuximYZPfWJ6m7&#10;+k3fxRc+AJ6pl7gDKrotL4+H8ZytildeeWX4rd+6tZazx89YzbZdi9e+He5m8xa5Sfpqmbj2Vmyi&#10;aCBUGrey5AU38uDpjjwncvWT3m+WY8p77gxQQ3loHuTeyhO253H+cKfv1S3T0udyb2WQ9Tf6LnBM&#10;vDft9qSTTtKyzZYD39AYEJNyMhuHtGnaRqO9GEq1vfIr4xZbGdvl0OCUbrXxOJqupc2v5cm0r9Px&#10;nfRUg1HeiTHFx4ye9Hu2a0H6mIGMlZJmo8LhYRImidfiHk/uZyN/42groCL+WZyuVlMtxTgfm8lL&#10;NpzzRs82ovX8rh4v7hFIqHxf4T8VfpAwG36yzyOutZiXWB2eJE/iI2mPdvoy5p80nLqmxKF4mHah&#10;3nqcMajoabEVm8PnsGfrbsjfmKHw+yxD/FJ327Wiavpl/TgfPFk8yE2dfl1lWNhARTut2WVZ78sU&#10;iEvARGTRwarLc/beTlyrnehBS2RcW2Rh50t/hX6d54lHIfw6O6hIP+zPsuR+J6eV0BDZM11EMlCx&#10;JbKuvpPIu5XqgS2DirF/67NGOX4+6gcZmR0q3VBvLoRafVZkbJGdVa7AFEMtHHfch6aaioc50V1N&#10;6f8AoZmGXTy2u7CK6oRQzMrqi1/8YhU4AawgQB38v+pVr1I7MRCaYW984xvVhhEG0p3oUBD8ieOt&#10;b32rahNACNTf+ta3dGB6wxveoCv5MfE8e0AJpKDiWYCK63VuDK4uoA1CvSoDgghP+L1k6UDoSZrL&#10;KrTJRIZJt/jBrdbthJ0i0OwV4cSAw9EOkonvbhHiqh0R4kS4rFcXdSC3bVmSrsTHKi9bJ5n8bBZU&#10;pAwA1PL4Bz/4gfrh+/zzP/+zurFFGG2CmNA+yIZ1dlARQovD3b/0pS8lrkYXXnihurPamUec7sbz&#10;rJbHKaecMoyTrSiTEEKIh6HusII/jjAEjT8EnCxRjwDIeP7c5z43vPe9702eTClLeaAimhgAP9gR&#10;BKRCg0iBBBdORFhh64Kv2MbAn7p1OdV5QQQyA++JC82pfp9tY+XQwTi1Cm0lmRjtlziWQhfNNIm7&#10;05U0xR3u9MuhtywC2rKETdgMXCMESVtWIcy2ETvFbXQc8Yw+o9NHyxIAFKGRXxGyGjOhWN0b2t26&#10;CIYY7GbyxwEGdqgIwB9lQb/C6qr3KwPuZQLGQQs8W1qcUw0q63+wZSbxEVa3MMPLIdYUhokHTS00&#10;RnjOhAhhk/fjhFCAhka1EKoyuQSoRKNUmXTlm9GHdVt2+ivCP9uZATtxd6DR/NnEMS4nNFHs3ZjA&#10;pZO4uBzXK9NJiSjIj27JpmxwkG8Zk32frkzct3YAz0aU9x64jXOnvBRY1HL0MWW8FllMFj4BFWW8&#10;2Cx5vrJ5i93pAxfmZ6TuoS3Ldn1bvMmGOVjiPWjH1I+DiTrOex5RB6mLCsRLW/F2UFycDXt2XaWT&#10;L94ZLSQOFeGwC8YK2gjfByDiOc95zrBd/fZv/3a45JJLJC4OO6ppG/CUyYO2JbRLJD3sTzpoam1h&#10;azQzM6MLngBGTmhPxUAi5kcYsxmnY/Jy4R1VIw65IikvOJVtjK18qJv2DDuwX/jC58Pf//1bw4cl&#10;DZPLbJJHHdbTj3v0CwbsZ0FFto2y2HHuueeGhYV51fTkgDb8zs3N6Q4CtpvLbRKv1Qfs+rE4xIQa&#10;LRTaiOfZWRdAtL+knNO25Gm7PygONwmvR5P4z/MDx3njl/JWYE6f27vH/twvHMfrxDVxUDcAYGiv&#10;Hm8chzF+VxRgZ1GJutBf7oRyba+MmwCLB3SBrsN42a3q2IBmNZroNZF1kUPTfNovi9/IpbZ4ZeXP&#10;PQtYPp7pmCZjh4JM4g97x4zt1cqC1p3sO40j9zeJ3zzaCqgo/2l/i3xA2DgPzpNQXjjYaZz7JDQu&#10;jLjmg4qT8vWCfKPZ5BtuPm+tekW/u5dbTGiAmtmX1FxJFlTk2cc//vFwv/vdT69xo8/AjBOajp6f&#10;mJ38vi0yInboYz8xbwcRDfaq00Vs3/7soCLmfAwUxLQPbUxlXWH6zXEkpabgPJrEumtHZcsFPRgl&#10;boNQ/E56AJPIbuttf3a/m6Fmy8pcQuu9tn+RW3XXT3s+NJpL8q3X9tOTEP68nlhfNTnT11lf1JDx&#10;ChA57VNQQOCglimoeHgT3dWUDnOisWM/BwEd0BCg6ic/+Yk+Y6AADGQF8Ec/+lF4+tOfrgIRW1rR&#10;DmDAQVuAOP7wD/9QT2XGLY6DU78Ag1DBB4RCRZ7O5U1vepPa4mNgwnYg4REmnF7/+teHk08+OblL&#10;aaipiLZ+0iGt18ExOWSL8qoItACFbUmv2uaAho5uE8RmjQp2wgjfbIneXZABQfpYAwujNIQbIvQv&#10;NQAf+qHVKKu7eJR4ujpRYQKmA7TEtdWDWqY0pWuT8kBF2orVc66ZcMjkolUdCpsAPraSm88mSLEa&#10;Wgr9FdoW9qM4vVLaiQg57U4xNPEncQDiqWZjg203aNBI21NwXyadus8HASfDmjfs9HBa3vaCioCc&#10;jRaCltnV8rhM8AJI8v5kELoSHnfAMfoN+peOTOjpG8gX27RZUDBbiBzGYHa4mCQSJwckedmj8YuQ&#10;pXG0a2ZzUcrbNBLZKoJmqLCUIYAL293YqsRWuJbEWy0vqjuHzqghbiln4sD2F+6aT4kbQEXLWdLy&#10;94OYiCrYIm6Qv7ezu20XaV2QiTnpSVZGiGQoa07c3m6K3ycm3CiPPKLvp2za0qfrYT2SYYklebo+&#10;Wbx2UEtZ6sO1QYBPHFICMMa4Ne4dt0JxPG7rUlzNQWgraXmYceEoL0+Luo8dzj07rwylInYTu2H3&#10;7j26OEl/xfiP5iKna/PuP/3pWeG2t73NsF09+9nPtsmsfEM7kC01RQB5Pqx9YBu1Hjo9NHbxo14m&#10;Jkx/kB/MdThw+JWvfCV5aif+skCKHIRstB55vphg0YZ5b3eDkZ/YZWD9jjHt+qdnnRXueMc76ru7&#10;zAGoOj+/MIyXcmUCq/VZrn/zN2+mNtAe+chHqkYRux04FMbrLTYq73rXu+rC4kMf+tDwrne9a1iG&#10;wz/Pm5QzzQgeuiVs6S9rv8tEHnuLpGEASBLfiN/R8BuxU57bJBSHi5m8ZfPHYo5cyXV+fwmvRyyo&#10;o5mK3AuwTPwGDPv44mygItr+aCCbXNrTbYuAHKX6gdBoL2h56rjblHFMxgXaD9re2qdH+bF+3xZ1&#10;6Hit/Fe0bWRBRdpDvYryAKCiyMkynnf79YAZDeqQxavRXmu0WVARIl8F6Q/rtXxQcRLKhnHO0jj3&#10;9Wjd+Ph7n7jHQCF8e+FnC79R+Gjh7wqjW3A94SMivn6Qb4bpB4knevdJidOXdct7TjgDFdsKFjqh&#10;7EE/Q9/xiEc8QvsezCawCAERB0oQ9BsOPMYck7u1myIrjgEVt4+kXa1iw9vsKcLp9mcDD9lRw0I2&#10;tvbVzE+vLG3PzNOMI2uz2GYlXuIphc6gKFKjyI/yXN+Dv+idYEBFTOU0EpnH3bOU57YepaCikcQq&#10;36EtfQWHtMzJHNV23Xh6zpMQ/ux9t8465spYpPdJ2vRJx3zogzL2mJLSlA5PmiIh/weIFdNYqwzh&#10;GEGSQQS7fmyFcUKTjJVsGCETZtUKv2g0IuRCxPe2t71NO4sf//jHugoOsTr/wAc+UG0HAkaimceg&#10;Qzp//dd/rfb5PI71QMUf/uBkHQQh7xBj9s6L614HTY6qderScQEaoj1VFfdysyn3+JUwhNVBWYRH&#10;8dNF2EvchunILxqKZValZNLOyjWuCOkMDqrtQLpJ2psFFSm3KW8vO7g9pZTyQEXI20zahgYqgAz6&#10;LZ1YxCBilnXLh4J0rPSKICYT4nqVA1UGoSXtr83pz7oaLIJNc1bBPCZKau9L0hsl7o09PzaR46AD&#10;tj9j52d7QEWzCSb3LdtKages+CquTZQ9POnbM/oBJmaufSITOXkXNH9YdGkomGoApR+YooGE3M4p&#10;zGKN54uJI8IWE0nYNKmM7dTRngj3tv1ZWfwzIayWF6R8a3Jt7kz8ENCwT2iAsE0W/WCWuIx4bhqp&#10;9q6UN2BtbD/p4IkCtLj4hqzoo5W5Nn76TZlcSL63m6yM07rtvBGZhimnVTdta7HWjQnCiR8HZ64t&#10;UJH6wNY00pkkT1shyow2wbhp39DS2aj8NpsfvFM/25IWNkKLxYK8G31ILywuLoWTv3dqOP4/jw+n&#10;nHqKthnyBajIKcXve9971P4f7YnDuj70oQ9JHbLvpeYXpD4piEIi2od43tJf2jRtjANu4noyjhxI&#10;xCRJrIXoTP96MKTgpuSZQ2zQxPT8+AFuLPB+7rOf036FQ2uY1B955JHhl5dcrO3r6U97qvp7V3La&#10;q7/L8CAued8rLr9cZTv46quvVpmMZ/RnaHxR/mheckAL254pd7QN2RJLH8qEuzuQvmm5Lr9o8NE2&#10;yHtcbpY23O6XtZ/lF5u77p7lvHaa5TyaxM84yoaFyYez+7GTcnlOHtNwk5D749sB1Jx++ula1nCc&#10;lseJdn6ptCc0OxyCZmB7pca4uWTaRu0FHcPYnolG1UDKlHHExhvKV1OV3+SbC7EAYRqwroEMWDQK&#10;KiLLVkrzlge5J+62fGe1S16VsVLGclv8SwbGa4G2CiqWpL+tSb2lHLwc/d0noTjMZsJtROvGy2t+&#10;URigMAYU4VcKZ7yv9mSM3tEP1V9WwvLOQQgytRrs6kk/VzVb8MkC02aIHSPscsgLpzYVE1CR53wX&#10;zDXQJ3j/wU637PeiP6Gf9HeO2Sl2q9eWhluwrw0iWtrCYKVjcmgit8Y2FXvSl5lNX2/f0ialX5Mr&#10;+05jiC28BGh3arpbh/g7g4q02772l/SPpBu/L8TcmwXoVnOycWdSikFFfux9pK+R9txqsjhAW0/T&#10;G5du9rkzYTfLlgeuTa6gL40PmGJ8Pu4jx4Wlpamm4uFMkyEhUzosiMGDLUWsPqG6Tof3lKc8Rbcb&#10;Ob3gBS/QFVaIVVe2PMfEpJpTCx/0oAepLSMnOo2zzjorHHXUUbp1F2LQYaACVHziE5+og9TjH/94&#10;3UILrQcqvvY1rw5Hv/894dgPH6taAGwpOvbYDyfX8iv3TC6uuuqKsH/fHumoCrplm4lIkd9iSX93&#10;HJgNZ199RVhckslfuRzKifuC+P/l7p3iXgwFmeBoOHlWFmFnQX6v3L8nLCzK+8/sDWXxPz9/QIVu&#10;jUPY0iqpoO8AwiTElvIpby9/9rOfTUp3Sk4xqMjp2V5vU5a6LPUX+4XF4nzYe+DysH/uyjC7uHMN&#10;zyykfGB+h/A1wleFuYX90vZ2haXFJekn9oaZ2R3qZ3ZxR9i195Iwt7hb2mEhzEhbKkk6cfq0JdoP&#10;4MKitLP5uQPKbPfcu2enCLHS/hbmh/69vcFxPNnnGt/SbJhf2Cvp75L87Bq+R7G0qOnOz8lzSatQ&#10;WFLNh/m5/WFu1tJfWpzVciEuJj7ER5ilpUXpM/eFfXv3ar+4JHmb2SdxFoqSnuRfwuOXvHA4hJc9&#10;k/Y4f9bPLEm4gqTNQRTwXFiQtGcOSBlKWc3J7+zMfnn/WcnDQigsLoQDe3dKv3i1lPdu9VeQ/ot8&#10;zUj/RB81N2vvsCRhlqQ807QKYVbi5pd+bn5hRsp4LsxJfwawgL+4HLeDiXNeviP5T9/b6hq/CwsH&#10;pF5Q//BrNjTz4tkMx+k45/nLY/dbkDFiYX42zM3sk2+yIG7EY/W0JHnNhsH/rl07wu7dO0aebRcz&#10;vrKVPu/ZwbK+s7wTdXAxqvPx8/h+GEZ+GSfn52akPVA/0zpEGaXXEp7xtGhtnba0T9r1ZZdeFHbt&#10;vErfjUO7Tj31VF3kZMGSrcwF8VtK0rtaxu2rr74yPOxhDwvXve511X4vi5TIMf5taD/6jTaoQ5of&#10;Ycb0OWkP1t9QR2ds/JfwvBd+MBuSByTCRx99tB5UsHv37tx0tsKUxZy0F8qIk+K974C/fMJnw7ln&#10;/0iv//gRf6T9wJy09x3XXK2yByCkvxtMfPzqN5L+wPoA2pj1BTzn2dVXXyV1a9cwDGnv3LlT5KL9&#10;SZ/vfXkyBki/v7C0T218ehj7BhYnv7PS33u4hcJe9ZfH5AfOe+Zs8Y/yRs8nZcJ7HkbzUdZ+1Pok&#10;3EfzmBdXzMSl9XzfPjX7c/lllyduMs5Qx7x9kKbw/OK+cPWO88KBuatlrNqj/uYX9uk9Zb53/2Xq&#10;zjXj7kJhv6YzO7tP2u2CxOV9Z5q3JRkrqNOarnznmQPSlxXmtV3Z+5KXpbBX+izygCw8yzdf2inx&#10;SR7FjVPXGVMs/rXvuR3MYYTkJ+/ZOKbsdkt/u2/vHgm7tTqw0fckT7Gf+D77TLku7jUpx6qw/HKP&#10;e/ndEt+jhB8t/Ajh6wkfIXwv4Vcn/NfCnxHO5IHw7Cij76c+4bZfZA3mONQj76ey4dZjxqrZA/KN&#10;NexoudOXUWcwfWB1JGV/z9g/HLv7dcxZ96LU7f1S5+y7bS7vk7OltSTyn/db8FU7Lg57RL5dWBI5&#10;SNu0tRvL26R1UPIs7Zcy2X9gV9in8YksSPtM+knkTZMxeXeTHWmPjDOMdV4W+fFvjg/MiEydxOes&#10;30zqC203/nbO2Tiyz50trPVbvIPGm8RHfTS35P1E9kXunJk5oAtwzNM/LHP2D334Q+GDH3i/zN99&#10;7m78p3/6pxrvlA5fmoKK/4cIYQdbeX/yJ3+iQg8EyMhWZoR1hPuHPOQhugVpHNE5AuJwCu8JJ5yQ&#10;uNqqKHGh2fj85z8/NJvpUfsOKiJIXHzxxQpIMmiuByp++8T/UuEGAXpJJnqLOjFeGnZ8Zem0C9g3&#10;E4GJ0/NIH5CUtGLuDZZDu9sPFy/sD91ECwh/bG3m+WK9Fq4uLoqb+IfFDQ1GToFGM6hW5rAJ7Mdh&#10;38y2UcOmDdmbbn+e0iFJMahIm/d6O8r90OnVQ7NTUq3CpfLuUG8vhEbHDjfh2ngxuV8Mtda8Miu/&#10;5fqBUG8shW53oCcON1viJwlXqu4LaixbbRZiKD5tOzD3rODWG2X55ZRiaY+0y15XhDAmT8WAbSoP&#10;x++kbFvJzGYhWiB6UIu8U6dn20iJDzuIaApau+4FTCRwYny9ge0hi4c+QfsFvecwqKoKRBy6Qtsv&#10;FxcCW9c0nQbbkTvav3m53+EOt1fblWxZMw1Df3c7UMXvzS3Jl/ZRXY0TG2r1upRPW9KTuLFFSHqc&#10;9Fwuzkl6aASa1iFlpydCy29d7SdZ/0aclHOjWQmNWkW1XNCA5J2b2m/ae8d5OVj28iJ+3sPu7bvA&#10;mI/gnehv3S0vns2wp5Gmle9vI+YAH/3Wkne2n9v3yI+PBTNAX7bz5D0/WKb+I/znPTtY9nLqSttU&#10;7d3ILXsds4bpcvCQ2Srkl9POOejIFhBNmxatXp5Tfmgs7N9zjTJad81WS3dCfO5zn1Nbv7QZtnpr&#10;PZZ2Sxps92Vr7t69u3UXBCeMsqCZzc/mmPcxTV81iSK8uLAQfnjaD8JPfnKGfXvxRzoxkMiuDrYK&#10;Y8MwP97J+R//8R/DP/zDP4y40f54d8Af7zuQK67Z80vtc3fsvEzdfu+e95TylH5A/FNGgK24s8gR&#10;yz4WJ6cJU3/TfsCf833QAGXi68/wB6jgdnOtr1+IeD7U5Zc+lPCed2M0qpuBQ0as/6e/LQxlrM3y&#10;aNwpT+JnEiY87+scx2u2OVP5MC/8OPY4MBHE9njsjqN53huOI0mcwpjAqLeLYam0K5SrnJS6qAeH&#10;Mf5hn5jD0JZKMh635rTcfQyj7jYaJdVAtO8wmke2W2InmHZNnapVxS9jh+bBxsQeaZeXQk/tPkp7&#10;lnGEb6YHl0nemjKW+5bsOO7tZNoS+cl7No7JG2CqaThvrR54uPXCxn6cva7Qx8V1ZvlpEuZxEuax&#10;ci2/y48Ubgv/mfB1Mnx/4ZLwSsRj0mc3BPMc+kXuKyUpL+qlfN9UJpn8/RnzKyX55iJDZNsvgBEa&#10;5Mhp/p7O49Jx93Gc9ceY0cDuvT6bPN+bY09LxiSVYU2OZaHDbHxjeiYdzz1va+NZy+7X/GPipSxy&#10;VlFPanfZGLm33UXrOI2/LfNIP6glDZ+fxma4pjtlRt8D7kv9rNfsWZY9bN4z5/jbU9etvmP7u6my&#10;KCfpI+vzi7kE3o26ip12FscdlAT8XlxIFyt1zi6yDItyLERO6fClKRLyf4DQIqQzcUJIxxYGhJoy&#10;21/+6Z/+SVfo3/zmN685UMUJv05s78CwN0T8MbHNGc0DJzorBxUhDthAw4yt0ONAxR//8Ac6GUFl&#10;Xw9SkE6NTqxeK4qgVFBmks8g6+rXznF+9DTWFence/0wWy5KZld0QsuEkYEWAW9XpRjK0jFqOan6&#10;9ko4IJMftk9jx4bt0IAPHi+/nBrbkQFjCipO6VCkcdufY8Kekm5pHm5tXgzF6j699u3Ozr6VxLc/&#10;c5pyvTMv/veo0IGZAGwqslVLtz6LoNWTiZFtgVjVba8xAZwBJtrWTtocWyRouxyGMitCWEUEmdHt&#10;JN62sxy3+5S5Xwm95VbyDpJ/DmDhFFrJioWL/XOPzRwmLBxKYIcxMbljKxjxM+EDREJAxq0HwFeX&#10;iR6TxeTgpqOOeuOw3N/3vvdaHFI+DrBJyppWTKSroKE8p69UO7DSrw3k/fvS7zWbBhLaqaT05bZl&#10;FeP9pOtCOrGST90WKuUrJSBpWbkYmII/3Gw7rW3pti2N201WppxSWNF07V6YMhcGGHW37aBh/FuI&#10;Lw6XxmPjBraQGGOy8XLP2AEwU5GJu7gM3fHKXTbMZgmBnsnItUbkVd7RTn7OK4PR/HNP/eKwI2tv&#10;VrfYGkbdZWIKaM2hMsrNeigtzYeF+f16uAQgB3aav/LVr6nZCsyqsM1OItA2xBZ/wIx3vvOd4XrX&#10;u562occ85tHaJrJ5gTyPec+yFPtlcoPJDPLgwCEyCWC3bQMP4fjjjw/f/va3h0DipITNMSZV48h3&#10;NmA78V/+5V/Uzbe3c9r9zp1Xhz/+4z9WPz8//3TtTzkc5ba3va26nXTSf4tf6QfEPzYVcUMWI4/Z&#10;PnBZ+hTKzvs5nsMd6b/QDkcbhWdSOuqOhne23x9htuL2lnRrtOfZmIMRzJ6ih8fmGAcm8BxK/W7M&#10;ebTR882Qx5MtL/lP+vaWLt74uLQZIg7KG1CRg/CQbWkHmMrodOhrbdsl6XIoS72zFKqNmVCp75fx&#10;khOgu9oembTzXXq9ujyfl7KkPIuhO7A+s9vh4DDp3zV/o+Ux/MYq41Z0jNW6oWMHzBjQ10Mz+l3M&#10;HlAOfD+2rpekrrVDQ9LP2uDdbqKNkJ/NEPlg+zOnyF5b+fLy4zvSTwCuoCDBrivc/URvtKU70r7C&#10;/yeBEP1j5kTnvK3O/yQ8AfFe9P2koe1X7rGtzLjP9/N330wZ0EcPZA7EAT3ZMLwn2583mkvFFKcf&#10;c5bcHXmkKeOkyx/XDnlaraG8Sl80t7RLZNI5ve5IHe/2WJzyLdCT1yF/F5g2o/IBC+jY6+YAQ+3/&#10;aKPEa3EDuNEHNOs2f4S3g3z7c5aRtdRkV8bdKeseP4Pib282w1loBTRkjGHx3Q4EZLxWlmstC2kT&#10;XXlXZAk9eLBB2zFb7V4W+PvIRz4c5hcOJKlN6XAkuropHeaEGj0HqTixzQUD3hCnLLpNRQayRz/6&#10;0WonI0vEgeoygyzEgHeXu9xFO4vXvva1qnng9Fd/9Ve6RdqJgTEGFVl9e9zjHqcr7eNAxZ+edWao&#10;Vwo6GCoooX2f/NJJDTsqOr/RDtIZsnDS0SZC88pgNezgkIV6VTq9RRGqTEDoSUf5y8U5vUZTYWWw&#10;EsrtVpjD7pnwinSmaK5YB4lNMtMYIh9TUHFKhyJtBCoOVjDq7JNA7GCZEKaAICuuInwNJ5MRD0HF&#10;zqKCkIXyHvGPNkRLJqtmk7FQ2qM2DTEYjSDhoCLN0tonkx7sQiWTzsRN27e0dzSUa1VsKqY2fkzI&#10;MTsx2Tbvz2M36xtEwMK+ouRb37NblLbekvykfklTLnSSx6SqWJYJ3vD95F07CKIidGM3p9eUyfic&#10;TiwA45YBfQD2RLjyPuGe97znsNx3Sn9naZCETEhE2CIOrh1cQ1BDmxMBDCATm2+UDZqUaJ0AZKJp&#10;osIbf5p3hD+ZeOjqf0F5WSeZ9k6c4K12tJJ7KzuEYEuXCNSflA9gp4OMlk/7PRgiDk93QLm2mAT6&#10;t7bnAJqcDq35Wc+Y0YTkaWoaCWXvJyL86z+Pb1m18QDM9HRUqc/6/eQZ4xpbgLB76GnxnVjVZ8Gr&#10;1eSwIYBx8z+Oxj3bDlDR85UldUueAVBT37wNeXsa+kvI6i0LbKOTeg/Dc34pg1pZ+oGFWQUAONAM&#10;MwAcZAJYB6AGEOZxWDvoS51ohkc+ygA1+N73vle4+OKLhv42S3EYNCWwkchipwOJWd69e2foyoSs&#10;L23Hv5m8mV5LbMPyGZcVgCTyjSZiHmFmhtOX/f1gQFV/P9IBLLrm6iv02Z/8yTMlTUCE5fCd73xH&#10;3W5605uENx111LCf+cynPh2qqnVWl/ZsbQwmv2Yo38BGnfhJXCxCIMuwBbYk4ew727stLM2O9PVr&#10;WO372TX2Fj3PveSAANxtHJHnMrke2ndMyPPmnOdmbG3MyfJvbM8JxxP+Gw9QEEc6VqRlg3t6nTJE&#10;P4m2IuUV52ESIg7yyDdlYX7/vv0iw9oiFH1gTWRPBddlnFBNRRlbipX9oVzbp+OMHiImbcXSZ7EH&#10;AJi+pKhAiNl1s4OVqCf+HjHJm6gb7VRPiE6+P23MyjABFVsVHWesTFdCd9AMzb6Mee0lSU/GBCkH&#10;+mUvG1IZXgsfLG0VVGSHErsYtjMvMREf+QJ0v+zSS8LPf3Z2OPecn4ef/OT0gDmW//qvr8ncpxyu&#10;uuqqcMbZZ4SV/0/eIQYO1+MJQEX/HmgNMseye0DFpH5QL7Vubu79va6gYYZcYW4W3kBFO/2Z9Jyp&#10;M8r6N0oeNst5hDv5blRL2v+M8+cUP18v3rVkfnt9Wyx3BlSsNAAV3b427pIXkYElQBJ2ffI82K9d&#10;U0adHuCy1Elpw60ucjMHe9o31O/YNlCRswY29y7r0Yp8x2j8HLL0xSormty8EecR7l7njFd0zq9K&#10;OCLnqiIOsmSGvc7gxzSjbW4Ne1lgd/LDx74vLCyOmlSb0uFFdHVTOsyJzuGxj31seM973qMn03E6&#10;M0IqBKj35Cc/WbdDv/KVr1zXAPmznvWs8K//+q/q91GPepRuCYLOOeec8OAHP1i3exAeAJEVGicm&#10;X6SPloLTpZdeqjaS0I7MkoKKZ/5UBHyZyCP4aKeUduqTMZ3+IPRFAMMwtcQQlsWxjIF3mbxjqJqt&#10;AHSErKjvq5TCQqMsfg0EacrAu49TWBu2qoXWBc/oNBHKXaNhCipO6VCkPFCRduGEAX6fBPqvAW9L&#10;IiAd0GtANRfMnLOgIqdVNlrzodUpinDVCO1uNdQaMjmV56XKPknTFiG8TdovE6+aCaxDt6R9S7sC&#10;VASoyYKKNtEzv+szfgH6ZKI0BEzJPyAhwCKaWZxAjb+BCtSNtkz4WrOhIu/Ouw1BRbgDi1t7PhyY&#10;3WFahwhYMrFjojgEFWXyyEESXu71DCBEvtBG4oAVJrn0a5SDTfwk3+JH3zN5h+HkmnsmhVFZwepX&#10;+la0pivlJXEjTuv3yKOXV1p+aT9q1yLooZkTTVD9+XaRvrMCzpQ5fabFj1YYq976fvIdDpY873H+&#10;t+N9CK8TcZnQISjrKcKqlcu235pMjhdl8scEuafgHGODTvgpexkv0Nwj/Hr5GPfs2gQVY2JcA9Bj&#10;O73XOfLMd/HwMHWGsTx70I61YysnTh6e2bdLtz4BwmJHDhARMPGkk05ScJE44njh0077gdbFr5zw&#10;ZW07rxJZBNunAAiSgiW0SSJeiEXMLIDozGnImHHBxrRNqjnQxYA3ZA9dKOlgwoHvaJOnJNo1BFBK&#10;3pFrnNDG9JOi3/SmNw37hoc//OFaDlkCDEI7Fj/IFtBFFwGsBrUh7eF///fvrWVFGfP9kFPQiLP2&#10;BHHKOmC39TPkHSCLk+MBm9iCRt318kcLan5pJh0HMv2+sz9He66/3Ja+VCbw3bJwugjF805f+rjM&#10;d/O0/LtAWTfKl0lp3GZwc079p2HHkT9XbSG0t0WOs3jScO4nvbcFL4AXd5uUPB7qO/X8+98/VQ/X&#10;YCuyTcbZJs43qOmBKJXa/rBUvEbGT6l7fQeAOVylI30jWj7EZ/fWR1v81E8WlOxb5+fR/cblZteW&#10;j3a7moKKkg5lg7Zpp1vROqL9gDyjXnhY678t7oOlLYOK0h8ALHK9HfnIEnmifCjvX15yUdhxzVXh&#10;zJ+cHk4//Ueh2WxIW7xQn+/cc03Y/bpdYfV6kocYOITfKfzEjBucv9YwQv5eyBL1SCOzXqW8bMcE&#10;393d4UkIf8gV9BfxohDMgkseqGhpsfgo/pJ4tkrkmbSb0kdtFBlpOnkeJyPzmwUV5wsOKiZuXZNt&#10;AbkmjzulNAzyHDKvxNcWOUDac0f6PpMtzR+7V1hsbjS2EVSUsgT45/vERNyq7EKfn3y79XgjSv3K&#10;aCLtgcVV6j4c15G1jB/bGcM9cXDIFLuFPnDMu8NiYS5JYUqHI9HVTen/ACFYsc0ZG0assjnR6Flh&#10;xx4i4CArC+OIQQcQkm1Dl112WeJqnQ+nC6IFAEgY21OESANNxqz7+eefr7YVswSoeNZPfyp953Ko&#10;lzkMRjomiUNSijq6teykHZkwK2Md6XzrVVb5lmVwFIFBBPmZirgnEwjr9FZCXYSpC2auDu0BWxsR&#10;slbCbhG6TYuoIxOMpnSsgAfYskkFzimoOKVDkdYFFaUpdfplmfwlk8TopDwmi4CBBsClgplzDCrC&#10;pep+s/vUnBWW9tKtipC1pHai+F1mNVjIBGF+TRuELRIgYNn2S5tn+3OljPZjFlQ0Ji6AQWe0ZrLM&#10;VmcXHnkvBJo4/6xUA6yiyajvKe9SKO3WZ9jG8Xe0X2xaCbfnwt4Dl4Vqg21ifdUoadSLMgHFHk03&#10;/Pe3ThyW+WMf+xh9l5R4R+tv6D/UnIJcsz1Y30sEMLYE02c1KpJPfjHzUCuo7R5Otwc8tPeXuKTs&#10;uKavAjTQSccyE0/r/2xruZ20qPEn7OXs15Ql4BhCoN3b8+0iTVfSUE0/6VtJD2LrDHXA0jv4ND3v&#10;cf6z91shwqfaTjFjB68jk+MlBWhaMj7Ydh8Dco2DghPUDblLYlxL+M2jXxWoaH7YNt9WoKEjkwcm&#10;J3wjqWjWToVx0wW15Bs68QzgoyjlMHdgn/ojrrN/drbaTcRGM7sU0HhI612aL2wrcxDL17/2VS1T&#10;NAoB3MyI/uZBRcIjo3j8pImReAcS6RuRdzADA+AY54cg/DIx8m9JeBYOmtJOFGzB0xjCPjXtn8Vb&#10;bEJ6f/CkJz1Jn5PerW99a3VjS2WWKFvSfvGLX6R+bnnLW+rvzOyMpgtXyvQPBeknpA9WTWkD5xXs&#10;lu9n/uR7yndkO63abhM/gLa+HZY6u1RY0HfDP7LRZkBFu+caMDF1s761oGYnsqXk+Yedsvf0i5iC&#10;MMDLFqQ8j/xCvJvawdX6NF5ehXgOYE6ZAgoRx3qgIs9Z8FCt5MRtUsI/4dkyjxzMjqCBtOGqfCfc&#10;KWN2wqjGqL5jJdRk7GyL7Gn29aTOSf2iz0DbmeT1O3bRIk77FZ7rYgV7cMbk0f3a+6blNwQVO2ZP&#10;GDcWQRSkkLR5hk02FtJp96TFwhfjC/2CyeEHTwcHKgKej3637SIrq5Xw05+eGc466ydh/7694eyf&#10;nhUuuvAC1Ta79PJLw8zPZkLp3pKH60jaMWjo3JW8Xil5+5Hwj43Dj8R9l/AGZO9k35y+3zS9VmUe&#10;g6ZYR/tanm/l/cW3vJ/MqeT7pnGgxV0cAyqKvCL1wU5EX7+dbURqVkreBZlmozYbv9Pm3tH8TgIq&#10;6m+Hctj8e8X5QW5CW7Hbr4R6wxbXKVspXf1NQUXvlyf/XuOIeG1RYTTvxA3wh7vVY0tvHE9K+KXv&#10;YuzQ8UP6kNF6kuUUVCQsdtt90el9R79TbQdP6fAlusApTemQIgUVz/qpdmTV8oJ0TN5BWqel1zK4&#10;8ly1evjF/oNcD5IOFW6WsHfWlQG5opMewgEWdvuDcOHCAfFjnSuDXGdQDYvN+bAkA8NAJud96Rhb&#10;4o9wPTpSEWIHImgywNoE3PIag4pTnvKhyDGoSLXFHqBNDmWSyIQwAdxg3LHzVG/Nm4aeTBLz2AA3&#10;BxUXQrU+E5rteQnLJKlgthnlV1eDPW25GLa3jN0X3PilbRUSUNEn/Kmwgl9pv4PGML/Go3mz+0X9&#10;9XfSd1SQ0d/TwnlYVpnRsMTOlb/fEFRsy28H2zl79YTsSnVR81+W/oXtPLotRAT+Fzz/T4dl/sEP&#10;fkAmbTaZtffil77LyoBJg0/YeHeERLak8f4I38M+T96bsABWAIvYklVbWPSFsE4sV1Qjmy23lBNE&#10;uhwoQ1jc/FfjTNjvSdPzwf32kX87+25qG7ePMGzfm21B/OLvYMjfx9kpe79VsjhgypYys3JT4KsI&#10;8Duq+WFs/hg3sIvp3wVyP07xdUzXFqjobu4+fCoXOpbKN9F8S/psw8PYPPaDqa/2/hKWP/nlgKBq&#10;pRLYBk59oy1cceUVqp0HsIeWHQua+LW6kIQXZkHxPve5z7DNPOAB95d3ps1TX/uqAVqppPYq1yPs&#10;2NHPOXAIA+44cbI0B8xxWJ3nx8nzo25SV92N9uXf8bvfPUkBT9qYuaX+YmLRlXe58Y1vrHYQyZOD&#10;iN///vfVzyte8Qq9B3SKyfNA+VfK5fCnf/q88MhHPjJ8+tOfTtKk/MyfHfTA5G1Zt9SisYxMxAIE&#10;QBZFZuAcfYBtLcculk74JCxgOCd3Ih95fAty32axKRoPrD+VX72m3yyL/FQPmJFgQQczGcPFKe1n&#10;zVwEtmuz5O8HO8VucLMhE32tJ9gGAwS1rejaJ/LOaNRJv0F/yQQawH4cER9tlO3sFAh1C1M23s/B&#10;VieRGVM3AD0zW5B+45iz5O7ExVbSE088UTUVT/vhafp9GrWSxse4O1BtM/Er8irfpdu3g7PMXh7j&#10;CNfYKLY+HlDYtjoagEA6LIyzjRUQkG8ujrze0A8U58nbnF0TP4dZ1ENbd+HY2MN45mMViz11aXsc&#10;rEHd0rFKyoQFei2nJI2DoRhUJM1JCH+6/flaBhXpw/iOaArqYkKDBTFrN/1Piex/M0kzARBXXy55&#10;+LGU7+nidoa4AR4mbXQrecQveQAAd1BR8wTwi5axfsO0rm42buoUtphZgGS+JA4KKmKWJQUVkzmU&#10;pI0N+1ZT+oRWWWIQdwmvL7hJUllF6mpb+s9laQtKZD2T/ex7xdfQ2uf6v7YFbQ/i4KCi911ZUFFl&#10;QGF2n9AeN0uetpZRkhf75bshC+AeRA6uhnqjqH1wq2kLqM4HQyvMRWUstm+RxCU/9Jst7Tfs+8Xp&#10;Ze/hSUnDE0bqBYsZyOVe1qPMNzZZ03hZ5uMit4qMbYoLhfDeo98ZFqeg4mFNU1BxSoccASqe+ZMz&#10;QrNalk4ysR3BwBENpgCKMB0pq78D6cU7dGoIa/KcAYxtzjW2MNfZ1oxQQOco4XrL4fwDu9WPssQ9&#10;YPtavxpKzUKYVWFrJcxUqzIAIUxVtROHWe2nw3S64x3vOJwUTXnKhyKjnQxZO5LJ5kozGeRTdoGL&#10;gwHQ1FOQUISyceyAG1qNAJDlGsbmF0KtOaurtgBwaLCgDUia3m4hBA/bghMJZbRl+WWCUyouBk54&#10;NIDBnjszWSXekfwoEGjCorIKjuJHfkfeLeH4vWH8lap7FRStR/HyjnUFSvfrKZ0Aj7OL16jdxXJx&#10;VvLK1mEmgqY5cve7331Y5rrNkwnwcNskQm/6ntwzOe7KxFk1RAAYdfvieGHPwsn7y4TSQNm0/FSr&#10;W/o68uT9JJpmBioAQDAhHwUWY2KCywSe59cWkd+uTPAV7GQ7TGJP7mDI3yXvna5tonwr5eLQPmCW&#10;NE/yvZoR2Atl8zou39sBKmbJ087mwSl2j/1l3VYGy6G4NB/27bkqNOqcoD5QEI/dEABpP/7xj4c2&#10;wbzOxYS/m970psP28pa3vEXaEACmaXQYqAhgm9qrzNLPfvaz8KlPfSq84x3vGAETnTm1OY88vrw4&#10;84gDVcjjhz/0IZkcSr8lbckJoPIRj3iEvstLXvIS+dbN4TthQxLil3u3Y81pzdzf6U530vuvf/3r&#10;+ut5QiYBOELb0/O4Xl45uINt5/ghHIc6GHhkgBEnbqMt4xqNMAdewNaPiF95trgwHzgUpj9oSJ8q&#10;/WKiqa6nD7eXQn+Z/sGAJ/lP42HbP9ugY8ZNPFjmNiDiit+tWUOTiXvixtwMfWtdt+SiTcf78I72&#10;rpwsnoCOEiaOx0jeVeper4tGqJSr1KlltL2SNK1u0jfTL1qcMAsspOtxZjlL7k587PrBJvlZZ50l&#10;+bZDtNiuXK8vyphb0XGp26dPNnDT2PJBnacd0UeygG3xMlYaUODp8E5otasJCQmjgI28H36dhn4j&#10;tnRswg+o2ElAxXqtGrCpCgjteRlg0xc7q/KccqB+xbZGD5Y2Cyr6O7DYyEKO3283kScWO3bv2R3C&#10;28ThdsK3T/i2wtcVZtZ8C8nT9yUPAyvXLHn+tpJHwtDvx3b4dHzXds29fYOYJyH3h5YsC5TUI3EM&#10;JV3AbYgsQzsgPuqaaUu2xB/1q9koynPatjzPed+NSPMpfyy+sjAjLvYgQxu9U/zc/VBf2/2ati/6&#10;KLbxuwxH/7VGU1HlR2REKc/EPM92ESevG7gv/UivFCr1OeljWfD1XRn2DgdDXV2slm+kd0ldkHmv&#10;mUnwQ6ZGy4k66tdboTgeXVxr13RubrtP1qbl3FtuyLeRMsdERm8pHP3Bd081FQ9zmoKKUzrkCFDx&#10;tFNPUe0bBre4Q4QhG1iXQ0cm4x0RxJoyAdtfr4aZakUPWVlo1cNyFyDRhDUV2iTMQLglAtsv57Ht&#10;lHR+w85wWQYlmcxI+J4IXr1+X1gGYBGo6EhdIwnhywkB8la3utVwIjHlKR9KzIQ33WYn9VyEELRy&#10;88A1GFCRZ7YF2oWwlGPAjV/81RJQsSVCGkIUgBEgnWkqpqDikOSaAxGy7Zr2DKhQrQDUlEWozQcV&#10;mex6PpQlL2gTNnTyy1ZlJnAGLsb59uvsOzeS92h1FkZARcDVxeLOUG0cCLXmnN7PLuwIMzNXSX9g&#10;WoDGtjXST6yFARvJL8AofYe9qwlkLEyowCXXTA7V5qv0PWi08DuOfJJLWIBFNI+sH7TJEHmpV0ta&#10;hsTDhFCBS9W0xji/uEtaeZMC4jWtoLUaRttFaT5NQxPty4MhrxPO20EcWgbAhY1gGJMeeUR6jAfV&#10;SimsdxopB5JRH668MjU5kvWbFw4CVAQ4e85znqN5ecELXqBbdiEAM+Ll1GLobne7m96vR55uNj2/&#10;j587x+RjLhOnPTsvV1ARcBEw0DUFsauMfULACsJbvR+N5zWveY1udya/17/+9TWs+bNDMkiHukw/&#10;AKiYR2yrzgMS4U984hPhwIED2n/k0bj3c3r7298envCEJ6i9ReiMM84ID3jAA8Ill1ws7Qe7kVU9&#10;PToGRW92s5vpQgL0lKc8Rd3Y9u3k2orux09zPuKII/TXywnWayk/NPGgcfl04rlqw+lhO2iaNfQE&#10;X8A31dQTGYm2Rj8lvjV+7ClSd9XGmvQX8PzcjGnVtLCtV9cTRjnFE8ChKW70IaoZl0xnLV9pWfp9&#10;+iyl2I9zTO5moCJlkU5MDfQDEB1dFOFEYzT6DOxIJ9IpybXcd2QCTLnQ9ylQNowXHgUVkffMdMTo&#10;xDxON0uxvwsuuEDth/77v/+79h26oCPlVi7bCbGuGY8tNs2TMmMIJ6iLvCljA3Xe2w/lgJaaA8zu&#10;hlYji0iArXool9zLE32eJQ9n72tjFjYVe8jIko5uNRc3M21g/hS41XeWPptxJRmbNA2tAwdHDip6&#10;3jYi91cTuaBYwH6w3WfDxu55z9cj/Hqe0B5dfaOEpUvN8pOFC6NpZSnPbTO0BlSUb54FFe172vVm&#10;iPDYgnYtZbQysXnMeMY9dYL6VK0uaj0gDUB2s+so91t4NXsH8mwHtqgcIvGIa+JjMrI40noDs1DQ&#10;7FrbUg3ESIZD3otBxaHcpxrWRZFVt1feMVMLVo5odVdqc7rwsRGo6O8yCbkJEvet5SEfxU5o5nvZ&#10;QoXHGfPWKQ1LPFYnWJxo62IPOxbiT+npo9Wucne3rN9DQcXiFFQ8nIkuckpTOqTItj//xDQOkw4s&#10;OxHGfWe5EHaUi2FftRLmMH7dBfijU5UOVPzPiiC8q8gWaBl8B6uhLx3xnAjSLbSLlsWPzN9Jg87Q&#10;O1w66/lGPSzJ4LAPAUaFdTvZFaFcgQ/dBuL5Idxox83BL0yc2e6nwKeEVY0hGcTZrmMCbH6nL//0&#10;l+h1a6UM8JqKPkh+hRg4bBuQARYxmR8RjGQywfYxtml6OLUhx4DbXgil6r7QaBuogpYWh27UFaCZ&#10;l45/VygUd+hADUCDjTwfpA14kknLirwPGlbNik5AOgoCazJDIl0EEk4xROOAlTTyhjv5xj27usbK&#10;KFvQ2x2JkzKU74lftk4aIDMKvKAdEh8MNJY0TcreBl1Y09Tf5F6YLX+ARGwJse/VU0ELAYQJDEAQ&#10;AzhgDXnHD5O2jkyuCVcVgY3TbQEFdNuMCmnyjZL3k1zoL4c/YKsTd/LvGhhOWhbyrtRp1VqSeBFY&#10;KHcFp9Bo0PJ0su8+jjQ+DPiLQJUHrsF8W7erGINyMVMPHFQsVPakoKJMmsrVWclfP1TqMxpPvP05&#10;zttAytGE2CRfWvZMduoJqIhNxRxQUfwMbeJ4fqS+lqTukgfAzKLkCfuIvEO5vl/tVulkDqGTMJl3&#10;pv5T99G0bBAf7YF3lDZSKO8Ntca8pCH+OkthriBxFyTOmoSVb4cWCvXi61//moID8J/92UvkDckv&#10;/wMOJKCT9B8NCYfmtG6TkW/LdyQ89U6BNtqQFdEaGpaBloNtIVdQksl28ow+CtADDUgrLybe9dCu&#10;yyRSBEDVBKOso0QsXoAcs3OY0ricbI2s3SXvoHmwdLeSjoVNeTsIu3cO8sQMIJQl0mR7MJqKbFXL&#10;z4sdkEYc2Bx2yvobDZMSJ8j+xm/8xkheXvjCF+ozAAvuP/nJT+r9bW5zG70fR55mNm3I7/nlu6Tf&#10;ZtQ/49jSEgfTlKWeMpYNwpVXXama0Gx15vA13DwM8UAeH4sbHGLi73K/+91PJ7SS8jANA8RlfJYx&#10;2rRAy+HCCy8IH/nIRzR+JzQhYyAREGd2dnYskBiT58/TdGJrdHaB0LdQ4/fVr/5raasrKgsceeSR&#10;4bd/+7fFPaiNavw6wPvtb39b75/+9KfrPcR3w+3UU0/Ve4BXAOfXve51am9yJE/8k3YCuEWbyeYz&#10;SzxnHKBv8b4Eu6w9HVuxA81iKJpxNtnlexSW5hRUtL7A3AB6SJxrgCTXUsMt1Qokj+SJcJ432Nux&#10;s/yvfsdzTNwr2KVavTwnfmPuU3Z3CbMsv3LPQTqMJxpvEh+k/uR5U+QT+jbAPdPkJk7ezRmZ0d6X&#10;Q7Twm6aVlEdync035O7uF81l6jp1UeUGea9CYbdqvQMssgjW7ZkMqeN5kjcm6HaQDul7mrwDhwe1&#10;R8dDnhO3yB6c/F2rLiYajePzZ3EaqNhqSRsGPJU4AKOX+2jGmjarfncPI+m3GuIX4FLvNUKL+CDI&#10;QUV7x8niwx99Qrk0/vTn2D3v+UaEf/KEMsLqURI2BhPhfxQejKaTR5tN18njpI91UFHLSL5bvYyN&#10;aqsTXneHsqXU/PWS9Pzor/xjCzIHOxGetEwOT+qduLHlGW1WIjUwf1XNQKmG43oJjSF9DwlGPCx6&#10;9JO+hDoVdRkbkobRMkjLv99vibyGHWyR3VhwFjkN+RRG3nNQ0cw0wICPHNjHieqbf5fxxLvRhqyd&#10;AlxWRB7GjTkKbuorJ01/l0moJ7Kdgofi3cIhu8kcS+YcHo/3zVneOsVymtVB4tP6InVT+yed/42O&#10;+T2R/1XOlvkiGqLvP/pd0+3PhzmNl0KnNKX/JQJU/OlPz5I+zDqovA5xQQbc2RrbrqTzVEknnxqd&#10;brhg6UC4RITovgyWRYBHEUYlwsSHxe/EoNfvLYcdhcVw3t5dukLLwGuTcQZw6dQBEqQT93x5BzvK&#10;dqosK/wAB97ZTkIeH1ob5MfcRt+Re4SKVgLU2b139DK4SScPQFCrlfU0XTQfGBM6/XpAq4stqwA/&#10;gCdqR04BlN2hhraWCL+LxR2hWN4pz2Vg7pdUEC6U9kh5zqvNJE6SdGGc8lHgS/JBfkaJ8mQbjYF5&#10;CC+2mmYCJSCK26nkFHKfzF34y7MlH3MiWC0kkyt7Z7bN4jcujYlBRSHiWMN8VylzFbZZ+ZeyU0Ff&#10;7lmxVk0PEbZZkavKxA3NgB4TlH5X3g1NVoCwggppvAtgH9+ccAqoSp5r1VJyGidp8p04DY+JAt8O&#10;A/6AivFkgkmWlKvUMwBLtEd4d/wzEQH4JI+A1fG7UCfWI05hw7h+DKrFjBA2BJEB4BKOnyvgJvUC&#10;4W2xvEOFt1Jtv32v5ryaEqDut/u8L989W+5MzPnmtCfPt5S/vD/vU6tVFVSk/GIiHFuF1+RHAfID&#10;li8mbUNQEIB8IdREoCyW9ylAyD02H70M8NeS91AQVQXTBHhMWLdvdACQEUD78v0BuuUb8G1UMMfe&#10;UH0IGsA//OFpmld/b+oL34q2wgSNZwDxdhhB8v7CxNce1hECJy+eQ+ZH6pDUgyqTDdpjEo62BgBt&#10;wp+VrdUptjTR/gzMdeLaGABUJjJJnvB/qJHlay2vR5P4fd7znqff7oEPfKACXe5vYWEhPPGJHOU5&#10;SjynfjLJZfLnbt52LTy/BuryTdxPzOvRfe97X82T2+IDqCgU+K5rKQ9UjNOI03S3LOHudSWtM+Im&#10;7XJ2/96wKGMo/Q7uaNJwmjPbjwH46INpz3EaMQO08BzglnyiDciYkSXqJhp6l1x8sWpjxlubv/Wt&#10;byW+8LesQCPfZxIgcRJybU80J9mar+1c3hXyk5f5JW2ub3e72+k12q3ck0eI/HCP5rKTA40PfehD&#10;c8sHhgwssHJngcUmh/ZtxpGGlzBNxiafrMu4wTZoHYOk7vm38e/KoTp+ii6kbsVRsMafQVaP6a9S&#10;0Dj2E/uFsn6yHBP39F30YWi9+vvncR5p3qTfYqx1P2mYRMtK+lXGFgNXKWOTXZwxd0M7Zaz19NfL&#10;Rx7jn3KmbXjdoY6zWLiwuFPHJl2ME+72rT1gP1G1SKWN1dEulW9l8WXSRtZL3tHHDCeukUexf0i4&#10;mHhGPlI2ULFZB3SWMVjkZxb3TObBVmNZ/REP34S2j51O6td20mY1FSHyVFgSWSPZ/mxuo9/b39Pv&#10;/flmyONZfZ2EjQFF+FhhoXHxj3OflCwstjmL2t/7+6wga0gdps6YWyp701fx/X13xEbp+3PVaK4U&#10;5VtgBqEp8mhXvrPIKDLvaDWqeExCGAEsI8seLKnmq6SrOye0f+N7JQ8nIH83Lxt2jag8msh9owyo&#10;uDNUGrOJvCjv2hM5HVBf0t4Mebl5+lDsBtO32OF7IoPJ3GWxsFvaV1cXHvP8Z3kSYs5Bf2FhqA9p&#10;35CND75WSaO39tZsyRynY/2HmSdDg95stHNQCzL3Bz/03jC/cECDTunwpFEpdEpTOgQoBRXHd45X&#10;l2Qy0Ud7TAaWzLOY6OBWBwAWdPjGqvkWzdjjNBRckjAAjwzSqPwz6HVFoLbJuPiTgdy1ED3cWsKd&#10;Qc86/Xw/eSThGNiTQcIpG557G1RtOxqCKYInwp+tagN8AmLUwtzsPtX8IIpOrxbq7cVQa86ERmtO&#10;Bt1F1c5Cy6tc2xdqHErRtm2fpcou3faptukAWTpLCtCwHdw0UmwV3gQcNBJFWG2jeZIS+bTtOQzg&#10;JvzaFgFbZVVBRct2MAIqXnDxmQpgAgz1IztIPukkLqeDBRW9XiDk6Kq95IV0KH/qAPmrlBYVPGTV&#10;kbKljNFqqJQRyGQSoYauO0MmHO+Htki1MBtqMsFDmwBBxsEfQF8AQh2EEQp1a1ZSLhIeJj3ARNVS&#10;FD8I/QB1HbVHJxMh8iMCp9UFG9zXo25fBMaMPUVnBej4zsJZTcU1/hJQcam8Q68VVGzNihsn4HEa&#10;LqvEdroeWUrLm3ya4EpdNYHS2gdCLQA527/yQEW+OS03m5eWCI+AhmxP9hXqlEWw1O3S1N9FtRWp&#10;gCn5Q+MRd8l/sbxH4jJAMY2/pCYTyKMe2CTfp1avKWggWdf8GIC3EO5973sN6+6+fXs1DGTfhQOf&#10;7HtVpR6pICjfmAULtrY5iIc/jONrnaCsojqeR1p+1F2pF8RlGpHUJbQeqavppMTLn3pG3SXvTv6M&#10;sHoiqPdzwocibSVf6Tvmh/XtuOvZMESjDD9HHXWUAkb3vve9w7nn/FwP6/Lw/LJVGSIt79N27dyh&#10;bje5yU3C4x//+JGts2ytzaNnPvOZ+jzeRuv0jW98Q59xijHkoKK/I5rNN7/5zXV7Me7ki7z4c9L0&#10;PN/whjdUYAz30boyCAvzB8LuHVcp2O0T2vPOO09tCX7ta19TjTsFTuSZP/fwzmzfJi8AovTTaPbh&#10;niXc2XI8zkYi7nnfJy+ucfSGN7wh3OhGNwoPechDEpeUvDxMY2+UeEeeaRnL31ve8nd6zfekLvzB&#10;H/yBvj9Eft7//vfrc76TU6mUHj41nq1NK4ik23YpT/qS8aCOlru0eQCqWsW3hi7LmDOvGnz0B9Kh&#10;WH8hz4gTUBFAnHtI3dYBFUmf+qBjt/Qh/iz7C3GdVw+cs4QbMheyAOVMWOeNwkKj5ZUCBR6GflXH&#10;chmXidMORYlZ0qTPFFmJ8BZmfP6dR+Mwpg5jBuDd7353OO6447TMGNNKpQPDMYkxx0/CJwygHn03&#10;YwRal86Y2tG8JXHTdzc4bEfiJP3kLTUevi2H3OAvprX5ZKEUudYOGSMu8ojGO3Egu5i2sPiVsJQZ&#10;8UpESYzbQ5sFFc2f2QIFBPMw8W8eb5YklIX9tIQ9QhyyoOIxwkJ5acRu2WebId6THUbYHvZ4uk12&#10;GiDT08fCJncjIzJmIyPq2J2U6Uak8SbxFBfnQkfksXJhQfsPP+E3JqLEZA119GCJtHkH5GrmV6qw&#10;If2VJrIBeXmk18hmHMySBRNTnltCU3FW/FRCT9odOzssjq1/I6e1+bF5EO2XeU+9yUIPNixtsWcj&#10;noSYQwACW19lmvO2iGF9RV68zttOEqXFzdyyEiq1Ge2nbE5lttORt12u/vCx7w8Li7NJ4CkdjjQF&#10;Fad0yJFtfz5LhZxxHaKCWDLAYgOR63Fk/kRA4pRUPcRFfhlMk+eQx82AjcbYQDpn3DhkgU6Ra93m&#10;2kcjQvxKnGiOORiSydoI2XPrYCelJga0V2TyQVpjyOM1FoFahAKEjn4XNXiEQgNc6/VqWFyckYHH&#10;NOJQR2egBVSst2flWgTd7oJu/2ygaZYAM7XGTFgq7gyF0i4dENgySri+CMCskjXZHiGDpgq0EjHb&#10;khGM4/f0/DG4uj8AE/wB2ml5SxkbqLg8Aipectk5AcPLAGD9Zdsyrd9Svg1h5GNaIkLbASoy6XBN&#10;AbYl8479LsJ3QQVu1fxEq1LKl61/bfGLIObgH5qbxKHai6qhaHUINw76actkQA8MSuoMRHwKKknZ&#10;UAbNhsQpAoJupRbBjq1/1cK8ApLEyWmE2I/B0DWaGaZdybcHVPZVSo06l3iGhoSDcSl4ZoybAony&#10;nWNQMdefgooF1VSkzlSkvtQaMnFq26nR1CW2mvQHgACpoEv9oC3xjrQj3h1hiOeAikykxoGK6pe6&#10;ns1TtxgarflQYAszIKHmL0/AFH/yrC55B0Cnflfq+8NC4SoR/ub0fQgbM3WPMqYv4huVSktaF8RB&#10;GdDx8st+Oay3MO9g3wJGcF9NNECkT9FV7L4ENYAPLUPdxid+KZuutA0Fl6W4eN9xlMZPWGENWw8t&#10;FkGIW+pvvbKgcbpfrqnf1DGJwSISsm+Q5EHapZ1wa/63Sp7mrwNdfvnl+t0cDBxHDio63+te9wpn&#10;//RMDXfFFVdoH3TnO99Zn7F1mTLGNh/311xj258BobhH+xENR48rj9jS689vcIMbhIsvvjh5Yod7&#10;4I5tQSgLKjqY+KpXvUoPHgBE5P4v/uIvVMOQ6z//8z+XutwNb33rWzW/HhamT11cmNNFE52sSB1Z&#10;XFxSEPMzn/mM2o6jXVidSgFFr0fw3r17dYswacEPf/jDx9Ypyi8PSIQ/8IEP6DbkcWFJaxL6+c9/&#10;rvngwBRA1yw9+9nP1ueAhJQ3TPpoz0Gc6MxzkhvI+Mr1i1/0Iv3uvP8xxxwz/B7nnnuuPscmZkxe&#10;NuPYy0/bYTKeWj8wvi1a2QPMLUubxw4aY+tKGPSa8v2wnSbjdV361NKC9A2ASAbOAFyQFkQ6DiqO&#10;I/xQFzh5uNcbPeAgDhe/R5bzyPOuNsEiUHEykniR5yRuNB1twcTI0/T4YMblQXSvTB8tZcKiUawp&#10;6b/jeCSOiM8880yta3wXwEMOC+yoTTEbO9XOcBIHRF3kMCfVaOZdEka+wkwGcVp6knfJYz9+R/5W&#10;B1o9OKkXPzGtzactmFbLMjZIvdAFLMknuyxs3ODU7bp8D/kOEjear2jpe163i7YCKuK/VCpI2PGa&#10;ijFvis4SPlLiuYmEPVLCOoj4+8IMl1R3OBE789KJ3WLeLPHt2WFEv+Jx1PXE5mTxRheiHVQ0swR8&#10;Q9v5YosW65E/59fKtChpSb2SuAxwp/6Ntj/8IsOuqCx+cERcKbMwXg/lksi4kvf1KA7nxDXmiWhX&#10;Lvs5I/OxsL1Umguciuz1TUIpx/FMQpaWtSMn3EbZ54SWFgsdPZkztBNzNLDH4febJglTTRaf+d4o&#10;vBAfsl027ixvN1mc9s7LKx01g2W72DAxhkJGTRVW7FsUwoeOff/0oJbDnKag4pQOOTJNxTOloxrt&#10;HCH9Fd4rkx22M6M1uJ6m4iREcDpkVLVZvQVIwtZdpy2Cnk7A8WPAHQKsTsIHgIy28m1C/9bJ3o/B&#10;wDS4HJCalLx80OjDvgh5gvht1muhsDQvggcrWwBmHQMNm2hrzYdGC83ERRl4d4diZZ+CK6q9JQNA&#10;pbYvLMxfGZawrSiDQkPcscmIkNlqsS2cyRQafdgTNNuAcba5Jg8KzGq52YCKxh/gGINPFQPKLVOZ&#10;f/CDH6QTMfiSy85NAKwlSROhVqQ5RVqYGNiWIadxoGK2DL2csqyTmgFagLZtQYFFeS+2m7CKqoCy&#10;ponQhdaDCXSAgmqvTvwpIIZAlgh+xOvENW4xWdoAVdjalDKUiQXgK2B1vYHNvYpMKtiS0lE/AM0q&#10;7Ek8aFQo6KllkMQj35et5XG6MVl6QW0cZk9+dlZBLBHGimUAuqzmnjHupnWxoCcjVxuz8u7NUKru&#10;V7CaMGgE8ps9/Rm2upiWh7szocHWDmAqE160JvyZ+2tL/aN+ZvOk9bUOqLmg973lmvQP8s2kvlN/&#10;GslppjB55x0ARs3Old9nGa0SaY98c+r5ci8sLM6oAE59hfmu73//+4b19mUve+lQY8byLv2D1C/V&#10;GiQONEFU25S6Im1WhE0AYvGpwI1up5c65+88KVlaQeKyfos+sdUuhlJ5j+QFzUPrp8gDk4+xRBw6&#10;uV1/sQYal0cvG+dDnRxUZGuqk39PGDAJclCRw494d2wqcrIuYD99AuDAm970JvXjJ647qHjVlZfp&#10;vYOKTn6yMKfGZon4APviA4Ce//zna9oxqMh9DCqyHY7rO9zhDsNvwAEvuN3//vdXoIvru971rmHn&#10;zp2Sd0Bu88f4Y2BiUfs63OhbTz755PDpT386nHjiiQqGxkSazn7PCcexPUgAN9yJD9uFaDoC2HkY&#10;2lEMJNKm9uzZGZaW5qQ9NHXxhT7X2MAQa1tWrz19jy+PHFREA5R85PnlRGbPc8yATccee6xeA3Ji&#10;eD/rx/kZz3jGmrz4vbOnP86dgzlijWE4j/yZAQEyJknfwXg7kLa7ImPaQMYUQC3GW7a7Ym6ENMZp&#10;Kjp5vP48S2gV2kmn+WUfu2WfZckWXqzuUQ+8DLZC9F0uo8VxbJQHJxYBTQZbu5Uwptid/DqjxYuW&#10;6v/vPe/RQ4sweaILSrzjqtTdVfmmySKbs8VnLP/LL2Mj8Uk9YHyQ8TL2z2I39qVjN+LEDh75HpLG&#10;ac/TPJpsUyrOa50wWaengC4BkHfxo8El3LKkw+IpeRmmJWW7GUrDpWVIXXM5Kct5hDv554AhAHGn&#10;bNiYY4rvh36uET4+4bfIcwcSne8pvHbtQWkYR168CXtdBjCnTNXvaLZyiTANkfEAjCDC1asL+t3s&#10;G1q8Grd8P4Ab18I1DbbNzR/K5ZLKLD7vcI6Jb94E2Ezkmu0ioiI++nNkXw6gAzS1NLJ5GC1fc9P/&#10;RTbr6uKyyrAqt8lcpYfm7kD6OUzWONg6GofHsxHhrzdoJPIwi83SJuUP8N2UH8S9J+1P2pK2jyTu&#10;tshjZss6lRk3m/YaIpykoTvAVCvQ23bKcRrx/SS0Gb9ZsvrIAVB9LRsWxpCli9V9Ou+YgoqHP6XS&#10;7ZSmdIiQb3/OE1j9tyudV9870U0KOVAcL6xbS0T4NuGJQ1BqoVHFVhkDLUIepwhig4ZJDQOrDCZq&#10;GHs7Blnr+BHSfWuRxTlZvO7fOHUjzka9GpYW52RgM2ERLbxmpxjqrRkDfjpLyg6kVJuzodLgJF8G&#10;aNMAWyrtlGvxh6ZXe0G3mtphLQA6pVCpz8s3kHzzF+WF/AN8OUiijKDM6rfkx0DF2VCrsy24Hx70&#10;4AcOJ2bX7L5UB2oVEiR/nJaIwESZs82DibDTeqBimpf0fu2gC6DVV01FLSMVdqlbaK6KICFCtdrO&#10;U7BFvr9Otj088Vo586vb8YVj8nRi0nor8dv2IrZK2JZq3TotZYOGAGAT8aq9I5ksUG5MrvW0Nbkn&#10;LGVs8bEl3+zl5ZG/p53GNgrIOWtZwwgBgIpJ+cfP1Y8853ATwDjqTqU2q+9Tby7pqiR+fMtDHqjI&#10;9/N8Q5Y3KzfanWpoVitSd1y4dJKwPQ4aWgsqav5UA/GApss2f9VK1jRN+KZsOl22f1tdxwyAvks7&#10;rf96L++F9iVMeroaLGVblf4BgUhBDukHqCf8xhq2p5/+Y/2GbH8BHPbJKUKzaRCv6FZ6e19xl3yx&#10;5chAEibF1jZG33t9sndMWOpBvWbaZbT1Ummvvrf3pfQvgOTrEf6bAJ0SZj3K5tHz4N8Szvo5VMm/&#10;Xza/uGVBxTe/+c3qr9fthquvMnt6Wc6CildecamG2SyoiC1CwqH95OAiW5UnARUBDbnnOwDy4cZB&#10;KWeffbbaAHVtRnj37h3hwL5dYWb/bu2HqNvYW7vmmmv0NFu2dAJMEh88juiHTzjhBE2TdyNfHLCC&#10;1iLxxMAhHMdFOA5boZ3//9l7EzjLkqrOn0YZEFBEZID5u4PiBgKKHxyFwREERUCdcVwRBIFRXHDX&#10;cfQDyA7d0N3Ivo4ggqJsLTs0NIhAN73TS3Xtuefb93yZVff/+55zz7vxbt6X+WppqCrzZJ1698aN&#10;G/uNOPGLEyf45phYo2lP32bf4IiDkZx7ckejFnArwAlop7QBZkZ+4QsuuCB/Uk2Ar3e5y13ML/Yc&#10;CZtrwFK+r3f8w9vs/ju/8zvtGdubuWdrNfdpmmZxfCPpPWHTx4dsUeaUwo0y8rELDWW+f7nRP6l/&#10;4RXsW21uanzBjpniwJ4idtu4hvgNTcUyV5FpBioubK8V/cvO5V+mCJ+4CcNsrFn+T77fsDFa+VYK&#10;Fcb2cXg3wg8AxU4LdBDPgiPN9s2IOcyo09Y41dZY2a1bP+y7CsYGTIw3NX5sYdvbOfJLmTIOoN3I&#10;IqaHi3kbNDh9HPG43byF704gj0qH/gCXGKfkaH7tL67FHp63kWYDjVY/EbwAFSVXS8ZwedfzSHqw&#10;F81YTB5gwj0RStMQhCkEyirKrspPmfBn25/XV8mycfoesmV6P4smfl4vPymIWGZM6ZaGwDT84KDU&#10;zb8/6qmVtesrpimMlnAsrs8ifxebtcg/BbiLLUOX4YsygylDvpsoC0Bh/x5nx1EmbAj7dvsCVCwT&#10;7ax7q4CKJJxfv6ZPdw3t6TgiXeQ5roO4JH0bm5ofIAtKvgPAGm96W6afI0yULtgBFnlIw9iNCAfw&#10;EEAR+ZLFbfWAKmtslLtMDJDJ7+YxdrJ4+NTNLFDxpMnyW5RHmeNZ+jzu56Gy33neww/9F4t8rnHO&#10;bi2XebEh2+gctt/zL3jBHqh4jhNd5x7t0RlFtv1Zk6hyZ+i/Yv2ipbhvbTnbzAWdlOwdfv0W78Z+&#10;7eH54JwPLhrA6ATRUDQ32wKgAZY/hCgT7gEQRjaRdDc/wt8FsIjp5AigEi25CDeI/M9DkSd/t3if&#10;ezRpVlcWc4GEfElIHfnBK4CKnADNIAmQ4sBMzba+YosO48cG0GzmwI0G6ob8D3U92WrAgNE+mg3N&#10;8HHUl8fNITqcFge4Q7LsmdKAhieDzRggd7Ck+I6YBuQP/tCDbFIG37T/GhugAS0JnwmR1QN5UN2n&#10;NC+omFL6DAEGYQ+BPAQyXkn9GCtuhAQMogN+2bYTueFO+dKGABXxa3FYPF6PRThFuN4GsXvJCi3b&#10;qZmI1BV2fwI21mur2eLCEfHRbG1lwcqONAJsebskQMI8pomQ2/2sIo9vXlBx1bRWU1DR6jrnAN5M&#10;w2+wIgF4ydowkyGAOvxMg4p53vNftIAp70iXpc1+3XZpU99hq9myicw06d1N0j8NKvZzQW8oNm3F&#10;/LCWjVyoJHyEb1sF1ze8CcCn9gq4Tl4necmvOc2aE6OxH9rtKWzVNTYLAcjrdbRX2SpEfl1r9e53&#10;v/uk3R46dFDxRZ27gOXfNcCzayj2lD/qKdoFWox9O0FYfhQPkzzC4FlKUVbh7n4Kd/++Pbyh2inh&#10;0VZV2ObOPfHa9rk8jCoiHNqf20/CXxEnVMQ/HUaajrg+W+ge97iH1d8XvvCF3MUJt1mgIhqrf/DM&#10;3ze3F73oReb2R3/ktvbKoOL1111t5XIioOLCwsIEVITRgMMvYNdOoCLtk2vyFJP3q6++2twAFdlq&#10;jNYe6cGGIe6//VtPNzCcsZB+iYkm9gA5iOWyyy4zgDPSwXtQ3Mc1AGRs/77ooov0LRwyzcYykBj8&#10;nOc8Jztw4IC9nxJhYYYEUJFDm4jPoyQuZ4+XRStsnRZpc3cnrrHBGAe5sJ2ZtMFsxUbOCOK1qTA8&#10;+OzVr361+X/BCzjZ+bjZhuQee2dfut7NHgD4AuQCPHL/h3/4hx5GTmm4wZ6naQ53Ftv4/hhXyu/B&#10;KYVbjCW836qpP1ad+zdPXrz/YRcDJ/4yRjHRRhuc9yDeOxFQMdoJ4bpmtmvMpP7L4cSz9J53rM9C&#10;i1J59vvpcE6ExuOBaf0rRwpjd/kpTUvBLBizgMj7pMOZZ1D8BqXv8s7aqsaPusYRTFvofguzO5IN&#10;kHF8FwhjVoy5cMPMkgzHgBbcr2nsXZObxnO9v8kWV42LXo8R11bW1bhEPXvakCM3NMZh/kJ1r3u5&#10;TqXPy9a17ltNP9yLiT8LXwCXkG+ldXDJ7XRqnBv1zD/bq0OLndAh/MU1FHG5+/R9uEGYZPA2WtR3&#10;+rxMPMMfYPja2kqWvVGO9xF/Z8HH/7w6rpTS58dfIz8piFjmUwAV7fvYRCN4SXWBxvDQxmI7oZfK&#10;wX/yDnd+rbLQcwcVQxaFt7LW+orqhB0TRblRhtRdgJV8Q4zxHuZ8VAYVqwj3fltjCfOiEwh7V1JQ&#10;Vh7Kt4HWypPvGCt2IkV8O8fLM5WH+qENybgszCIj057X1V64Rq5iwcwPOcy/G3t3J8KH5jIK1+Vm&#10;yZ72zarvPM5uoYHkRsnEtgMG+RlA05UTrMxyTUU/TMfrDfdTKUPv17ysyhxhz3Kfh8p+y+9VhYOb&#10;jTdqh8i59CksaNGPssuNXW/MOS942YuzlbU9m4rnMtF17tEenVHkmoqfzu/KpA6VTk+d10Krma1q&#10;Mk6nmZJ1ivzadd6hMsjrHQ5Y4dALtHmwP4QK+aYGbLbyOrC3vcMM4hlgmIeZTUCCbZLHHGRpynmo&#10;SeBxBDkLhv9mp6GKIpwy4dZuNSTkrpgwiHDL4OgnpTn4g6YgwBDXMB2/gYpyA2BJARwEYcAiO7Rl&#10;zMpc3bZLDzda+apgDF76lUBq256TvJBEnttWBbTtjg0UB6rxh0wj8gEP/AGblME37b8qF7DRqDii&#10;96aBxJROBlRMyQdeP83XtRFdQGPLUkppeDD+bfKna9vSK6EFmzTch3+bFEiYsC3O9jwEC48TAZAB&#10;GMEDgQfgqqXJXq2mOlHbRlMHDZiGJnwry0fUbtGY9O2Ang7SD2g2tm1REXeZwu9os2tCUdRpytEG&#10;0NBju0Lcp8/gABURpuw0cIxS56B1b1w3PwEqjo8pTfzlybIJpAl1LnR5vRbfDyBBvb6Sg4rb9x4p&#10;pzYxm0q7pUvlIkEPQJFDYwyQJv5N32ptK+C2rU1x6x5gmjIbauLWGwCyO4gOKMrJ6Gzj5ttoNpey&#10;tvqFkcqb9GDPiVMZuWay9773vnfSZjl8AxuLKTlQ7Rol0V+QFtdgzL8Xpaervoz0cEq4u1Nn5fYn&#10;d/ox2hh5QIgzf16/3o7FCodTHRFs2611PXR3/Nj2FAm69pKFSRh55eQUbvRLYfPT4/I4yv6Ddnt+&#10;JtMll1wyOajjGc94hgFvaM5xPxtU7Ge//oQnmNuzn/1s26rMlmPuy6DiddddZ/V7IqAi7k972tNs&#10;ezbgIfccqgLNAhUpfyajd73rXe2eg0ne8573ZPe9733t/q//+ll28Mvzn/+87IrLL8/+7M/+1Nyf&#10;/OQn53kaGoiIZiJxoDkYfVaZ8A8zGQV8jO3OHITyyle+0rY8l4FEDrBAQ5AxfqcwC1CxmT+ZTSMm&#10;6nrH+213o/xJC0yZUQYcLPPHf/zH5sZp30EeJ7/kE02zNU1E17Mbb7gxu+Md72j+6YP5Di5Xmb3+&#10;9a+zSTgHMkUc8Nd93dcZSBt5KMKuZvKfMsS3TT/h31tRPul7KZXDoq7ajXXvH+TVFlx5Rzdb+pbt&#10;xF/FAThD2UZ4vHsioOKECFr9Gwuu7rfwn4YR6au+3jLNaNqR23Q7+T6EsFxGK9rCThTpCyZu+kjG&#10;WMA1z4+7p/5mEeW9KnmrofF7OMCcir9nWlSAEewAsXFT4wxjqMYdQER/tpa1Oos2pvY2kL3qKhMf&#10;201jV78eN+0CQJ2FzGkbijahp8+m8vO6iDR7WbtdSew723etMJFhkIvxj11Jxqb45qeYfOi5a8KS&#10;L8IuAEYo4prFQXxjpCPCLj8vE8/wh03F9dqqn8KcAoDi409TGE1xVzwSS961pHEo+w+Kfyjh7xaX&#10;3t/GJVAx0phySuVnxzbZNUA5qw7VLreOo4Hc9MVNlTttNYA0f0e/ipDfbrtjC0qFvLglmbmbbajf&#10;iW/EWH45MNDCEnNoCWET3rzE9mfqn/qYRaRpaPHPljFPCylo05xFVlL+zOkE4sMr/n3nj75hpZv8&#10;MZ4EUU5o+s5XTjzXmLrFYTDInciafLPY9VR56xu0RQCzx40SBH7YieJlyanPBtpzkrfaQ9T16SDC&#10;mbSDnHHbyX0eKvstv1cVlrspHsVlBxBqvkPfhBkn5PBm55DNFwEV905/PreJrnOP9uiMItNUvOyT&#10;6qQAHlJ2YYpOnsk7g+vV65r05J1mEJ2oaTBoUNmUEM1A3O82TBMRNxc46XjZeriuDlDC9oYGDQ00&#10;5c4yJZ4BTPA+ZKCZ0uDpOjHyTtjjYnJaHGZiTnNThBNhpUR4tv0Zu1QIHhJQhhtdCa2+zRNABvAQ&#10;8CQFi2r1gwYuch/+4ClQUUIwmmldlasLsMRnPyKVrQZs13QqKNLJoI6NQMBIE677S7Zt9ju+49sm&#10;E7RDizeYRqQBVI2jlfkLOlVQ0dNE2bu2Im2BssuzNaEIx/2zNRoQEFBxyybATEZiAA9/THAQ2Ex7&#10;TG0PrTe3keT+aIMAiTDaIwjNTGhWVxc1ODdNIIlwALG4Rli2XzFEGJyIzW+4lcn9zwcqclIetgap&#10;+3BLOdqJbxtm9ZpTKX0ChTYG7QNgGr9oBSrmSRpIBLbo4DQPkN2rXNeUd7ZAp6Bi+KOsAQ+LdK9n&#10;ozHCowS8TZ+4AYimabftZ0obddCsLUs4Z0uzJmTHfPsXQHtvmAOL/RXTduQ06PXaYX03vtLMN8oi&#10;xJFDN2drK0eyVn3ZNIJ+6+lPnbTZ3/7t37Z4Il+eHw4W8j4HTQ/cMLbv28zydqc/O1m6pW9NQli8&#10;Sz+XkrmJ3c5WJ+uioZC3o2DCYyJi7U2MgEeZxnPdqC0BtE6/V6Zwt9V+5T8No8o/tNvzM52wG/ht&#10;3/ZtBg5FnX7TN32T2VCEqkDFo0eKw0h47/73v79dA2rhJ0DFW27ZZ+V+IqAi2o/f+I3faM8Bxuy0&#10;6c99zp7tpKkIc7BJaF/CgIx/8X/+jwn7/3rJ+7K73e1uU+EyySd/HMRCmGg2Ak6m4EKZiIf3nvKU&#10;p9jBM4CG3//93z/JCzblAkjkJNybbrrJwtyNaNO0OQ6pcLt9O7cpFsz0lr2HNzQFydt3f/d3Z09/&#10;+tMnZcD2Z0BSrsn/hCx88riZ7bvpSxP/MCd7f/CDHzRvAH02dqF9bxPSY7aV/Hd+53fMT6QzTWvq&#10;VuYo17iHrMw3faGKuIJSPymFe4RFHjCvEOMS5UI/QlrNxEcL+4obBiq2mg0LA+LdkwIVRYBYscgV&#10;VA4DTvMbv0w8+6o/trenYAnPToYoM7RjqB/P+85UnbYcmDQ3Pcddbj6+7pw2nq+uLme1tVXry+0A&#10;mPHA5KbV2i3Zyvo+/e7T2LJPYz0H4e0z8zIsqi6v3px1NPbWGgeypdUbJR+hte4LQdQn/b6n1/vi&#10;KlCRsYa0y4P5gfydIo+UDQez8G3TFgjb3lF5IW9Yf2/fQ4nzcHrIJbQv++Z2rvMyB5VBRbjsp0z4&#10;WV9fyWoLa1n2Z3JIAcCUWQO6h/g7xICJ/1lc5a+Cjz9U8WP+Fj4kTpKT5qMqneXnyNsNyRv8YtsZ&#10;zVM0epEvW5IlfHFxZM+9rel75T2uN5EvfQu8hUW703XLDl8r6hIGQIORAQFxQmaclwDdQlNxFilH&#10;2ZbkMQP7lJZbjSg7/XVbNeuvIh/z5Kfsl28BmRmbiuwwC+L7MaDP5nK75UWpoT/ItYhTuRMbqWiV&#10;Izu6BjKKFuzs8t0FUICKbNvnu+Obmycv8xDhpO0Axm0n93kp9Vt+L8Iq+7G+UW1zoHK1/jwHFZlL&#10;tnuL6s/a2csuPD9bWdnTVDyXia50j/bojCJAxY998gPqpAEPGjnXzR5Nlp80xcC6KYFrfwOjud5p&#10;QgyM3W5dnVlDg3LXBCRORfYBine944uOllVaTvcNbau0o6wihC/Xssrk320sIrTPop069HAnTUyM&#10;UKX3icD8VIRRHT7bL2sSxOzkYQRulSPaXBOAaLBi24sDQGQAQABu95YMOMJPDKQpqIiARLoBkxB2&#10;FJtx5AdbQeXT3Kzs9ZyBlYHHNctW7TTeeudo9m3f7lvn4P2Hr1bcHmcc5DKLTgeoaBMH/Ilt6wQA&#10;s9JZRaTFbKVIYDHNL9UdIBHq/r51yNNKeA5CM7DT9nw1GRuTDLqEA5gIIAmYyG+jXjMw0d7LQUJs&#10;mwEKu7BIWOTJkmphxKor7rPI8qjHu4GKtAEH5RxUjnaSsrcVtCx0P6qbKQJArPHGOA/fQcWewtzA&#10;oDUR52mgmVBGZgfI2os9MvI0HrftKpxux0njqbux/uywmUm6aYtu/09ftfqIgW1fdrugnt7BKDQD&#10;JOSovRqoJ8Geb4N2iPA5GDSydnslqzcWsmZ7WRPdsKXYty3pbGWjLzEBXJM76pGy53CPaLOxpTRN&#10;L31KaPtxurecLC3Y2+LG/nK/lAv9CcAPAituKXHr4fjCBvnBbiNu/lzhWN8Gj+3UcMwPIFAX6XL7&#10;dG7GoYg7pdSdfJpNIGtj/j2U/UPh/z8KkVfaAd8sE4fd805f7Bol85YTk8p0+3MVxbP0OXUNc2gE&#10;WrVsMa7XatmXvnRdtrhwMFtZOGJ9s/nT2AkACaCKzcOPf/zjdhAL4UU4wUFcA84BpKVaiDDvB6Gd&#10;+YEPfEDltMPBQCWKvPCtUbbdrm9DTfNXJuyNxfcPha3IINLJPYfUEE6c8sx2ZYi+3xYO1MbZGvq+&#10;977HtrW/9rWvtueQlYe+HSbf2ObydJKu6e89OKjq2SyGqA+0mbwvn53noHhvEo7KAKDITns2cy7q&#10;R3jOn8LcUF9HH8jWZya6k3hVBoCK0CSsnHcj5KsYm4LKYdDuGSt9u604B7KYdNoCj2Q59+P96jzx&#10;VhHvkRbGcHK9GxXp8zbu8TOe9U0es7FB7YIdDICDu32/lLFtf25yQIvG8pZknC42rDkAL8bTWtaT&#10;7INWP7+d/kq23jxoC7w2Xul5s3PYtBYn5aI8uZ1N0utp4MCtrRJIz1gzUlrTNPo7aR7HuZkN5VXX&#10;3CNvyJP+SbYZ+gIpeQny7yt/ru+S7yXC9ed+Xeag9BrCLMOOoOJnxZ9J+NNqozdL3vxz9aF3VjtL&#10;gMAJn5dz1bMy30v8B+LHi39W6Xu84n6c+G+m01zFs2ibX5Uf4zzyq22RHWFupWbyC7t1aPfMU1j4&#10;Y8GRX2RJV6BwOTktF7ZTNxtLup4uM5Nr1DYAhw2oLAH8uxGnP+8GKlrtK0xkIdrGrUPE4TLGUHIL&#10;2oWRj/nyw/shC8HMq7q5pmKyQK3cUHYAjrvP+TxNgwAVmZOY/AyoiEypb2fUyL9r5krr2ZZp7xI/&#10;25/Z1TJS3TbM7Azxni4i/GgHwbiV3cMNPhlK3y+HGeT3cmeMGbEQjSkLNEJb6teWs6HmCYzpL3/5&#10;hdl6bSV/a4/ORaJ73aM9OqMIUPGjl14igYuBeFW/Pih3dW/GdjfVuakDw/j4QAPvGLVyOjUm2Z26&#10;Om8fVKtAlnCJTpGOkC3CowGDWI8n7qGC5F0Dr5/6zA3XdpJqxSsRPoIBB2+EvaB4Bk13+A4OYRfP&#10;t8kiePs2lPADFf6L+winTJRRR5OL9fVVCbYNEyA5wRm7H4BBrnG4lq03DtoJ0KapNeQ3t6kXQm4O&#10;4OCXraUMrJvHfMBH6HYbO064kWbSj0YY9wY6kj6uxaQXob83UJ0OiJOt1mtToOJN+67IB2q2j/jJ&#10;yB4Eg9p0XmeBipDFz4s7UOrHf9gixAEzEvAUl7HFC6PF4Kcyk0+zGSLGrhfCQ9gjCkYLg1/aqr/P&#10;75Zp4jUa65rcSajUJL6pSQgAAhMiBBHAJQeOXLDE3Q7yURu3FCpMwkK4R5hUys29iiItkBuz9olL&#10;Acwh7DqobO2hecjKfhao6EwbyrUELV9sGeuaoIXQxZZ2/KUHtQRxjR0gW6FXuVLe4Q751jy1sRxU&#10;hNI8ENfQtjvn6Rg2FIdPghDIhxtNtVPFj0au/NC2hptNA30RdkKTBSHat365/R1s7aAdCVhM/aOZ&#10;WFs9lDXWF0yYRtN5aVH3tSXbVoy9pGiv8JHDRwwUIJ3kDeHetJmZBKqMYvszz/toithEvMgXPzwn&#10;nn7Xt1um5OEeVziaWOXv8G3YRMTy7m3Mw3SNRE4mZ7sVfYGTRWLtklV2/PGOPbH3PFwo7mEWZQBh&#10;+W5pm7S99HnKtwbdWuGeCKVp4BpQkYl+CirulE5OtaSv8PIO/85VRJ+CTcAq8m/OmTiLeL1/gdF6&#10;azSaNh7S39Rr69Ym/D0mPP3s8i98IXvjG96QvfOd78ywgZimv5wXNP0ADctAYjA2Ev/lX/4l931y&#10;FHmhPwdQBFg0LZ08LaQZjUoAyyAAEcrWy0JCrb7FBz7wgfnTTGF0ze0ud7mL3WM3k/tf/MVfkn9A&#10;FBZ5XDuLeAiHvoETngFt0FQx4EXfDP1t0fa9HiPNkcagKvfULXUPwo20FMBltb+UUn+FXzSaXaah&#10;7wktMwMc1bdiYmMWqAil4YWfWeQnVU9rR3GtIC1c+hnsLsKUNRr7aFbRp9CX01YdQPGxbrf4diJ/&#10;l76Pfnf3cPDjaS2+I5iFPFvcUZooS+oa7XpfwEPzHTdCiH7ViXDW15cNtJ2Af/nJtOl4a2Pw1L0z&#10;i6gxFq+tH7S2jx070mG7ARL5graJ/BULoqQROcm2fVpqPP/hf/KewmJ8Zayi/K1t6xvysD3f9Gto&#10;uvs3QRjyq7Fn1O+pv9vZTNA8tFafraloYd9ZnspAYMq33e52/H/q3U+K3673XyG3vxE/XfythZ8J&#10;XyiuoDQNKafpq6LUbzDvbI439V0dzTqDpayD7C1ZhAPlWJDlEDh2+3j94n/Tdh8M9d36idF5fPpn&#10;1+JWbVVuRVoiXS435rKGns9LvGsmXUxrchqgTkmxmV9fgJW8obbgaTgxJYjdycNl7Iv5gzJu7vNR&#10;4Y9yQDZm3GOBzsIyoj/0cmNRmTKsJsu1aZlOf69uZ56dLqqBYqFe9bu5pXGEPyubAlREvvS4/PsN&#10;Cn8nQ7xH2oMjLK69P512P1lKw52ErXp35ZrkGe5yw1arK99gkknzm96SyocTxlvZhS+/KKs3inFm&#10;j849onvdoz06owhQ8e/e/0/Z1SsHskZ/OdtfO5QttxeyRm9ZHboEJjo0CSQDDdiLjXwbhwQ9Brth&#10;j4m7d3TwLEr90Om3Ggo713iYRRae4kbLygd2bLVp0qfBvkz49Q7YD+Jg5Zttr9bpKr3yYH7CnzMr&#10;+Wzb9u2RpMuFWBe+wn/KEVdcp4Sw2UFTUZMHbH+w7cJWTHNAKITXevuwbfu0w1kAFeXW6CyYtiLA&#10;0ETgDVBxXJ+AigCfDmo54WZpFceWayurvIziOeANpwbHybuAnOn25wMHr89647XJ5Iq69XJwQT2l&#10;0wsqcu11O0KDAuDHhLu8jpQGhGrcyUOnhaYFpzYDfDLZ8PThn/pDu4GguSf9gFrY50IbETCbg1g4&#10;kCUEbN6hPNlWz0nAABYGMmqApk2EXSUYYZRnFsEMCr8wtBuoCMBrp4KrfUyDiNOMX9/mgSDhAkyv&#10;D3jFqm5d7cdtKrJtRDU+iT8IMB5tKU9bPgXK/bANvNXiYJRixTc47tGExSC2t+OaJm6Azip7pYO+&#10;oNtbMduIpMG2aov5Bqgfn0BRnypDladpzqj8YetLFAbhmOaS6oJ3rE0r3jj4gecf/ciHJ+31hx/8&#10;QxYW79o2PrHHQ3sgzW6KgBvuAS0NZFTYKVEmrcZqtmkg+nSZQbRFwEqfjHvZGbCvSXCUkbVT0quw&#10;u+1101hE8zHI/aj/HPq27jAtEXkMPyl7eOSNdsiWnqIdyre9c2uSx/OVpTQNXDNRCFAxaMd06tGG&#10;2hMLR9Gm0jIv006goo95DhzG79KShPeBG6E/fOhQtv+WW7JDhw4YyLG8dMTCIj78or2IbcW3vOUt&#10;2RVXXGFxkY5yWvAfhF3CMpD4rGc9y7Y2X3rppbY4cqpE/MTJ4QH9Llv4i+8Au5fpoUjf8i3fYn2p&#10;tcmR23SljENTMfIDcx+gIsT1N3zDNzigmO8QiLjjHfpa2jraPz5JooyK76yKUyq7p/epe0p8h3Bs&#10;zZvtr3AjzWkfFXQcbWX1o94H5XHKD1pqAIpoxYd/3i1rKnq4s9unkR6hgcN4aDf8P3kfdvtl9Df+&#10;zMOMcOM65R3j24UIn3S4xtfu4RRpnS7r9BoyGSAH4agbX5DBT+4hJ+LH5p/bq/QwN2ysmh5vd2KT&#10;hzRu1QAVlS7aN+VIP8+4aWWYh027NLMo+ViAlpDZN/bE5GnyvAQbqNgqQEXb3jmRM6OtsEhIGRbl&#10;wliIRh1pOiliqPt98VOybP1X17OtJyuuJ6rsjygdXcWzT/F8TGn+W/m5nbgEBB6/jfx+s8bVZ/Sy&#10;7N/k9p6Cj79b717j6YSn6AniUljZBeIZxPtpe0h5FlX5JQx4NGpla+u3SAbBpExNv5K1kLXzRXVO&#10;FWZRhHeYS7A13e0BKhz98Wsyib7jJof/lPogqw/98m7U17yEX0BFTDrsCCrmcRE3cospSZxAPCdC&#10;kX5sd5p8xP1JxEW5IJsz/0lBRS8jsb4SgL5w307Kr/42tgb6LqdBRQ4HRJbmOd9iMO/YmwoTZlGM&#10;BRTGZZcHiy3QKZ8M8V60sTSscCu7nwyl7xfhqr9Q+2SRDfNAtoXf3OVnS21VYwH9EnMlDkRsdxet&#10;/+v1awYq1upreeh7dC4S3ese7dEZRYCKl3zgnRp8OQQEIUsdugbjQ63F7Isrh7NDnaYd0tLRhAOB&#10;tadrtveyrQetuehAd+pIU2EJBsxBeJvnHYQ7Bga5SMAEWJneDoAfOln8MKgZuKaO2AaXviYxaPuo&#10;ww1/4RfmxGT8RufNRAYNNbQXwy/vpeks3wfhFwEYoYGwOpxka6Cig0IGDkm4aXYWbTWJaweW/LCK&#10;Zr4tGn8MplWgotmMU36CzM0uJENuou1RTI6CuCY9xOvbQli5rWd3vaufrAmv1xU3h8Fs+OmflBea&#10;DhZ+Eha0E6g4D5XDjDImTp+ceLlP0qE69y1bm1an5BGAEVAqwqJNIKghhEH8YmwdDQYmHM0GJwGG&#10;Hc9iQmhx0r7G2OLziTIgBEBAbHu18HEH3LGJ7nR5BBVpKZ7PAhWjjls91Umf05OLNrKd1/Rdql6U&#10;R584AsZNg4rtPgbn2T6vScjx7Wmk/n2ySd79WfihjAJUTPMQz+1a72xsquxHbCEjTbVsw7bke3gI&#10;5ZzeHGkmL4NRbgJA35NpyaisvTwLIQ9yATEmwRE318eytupwpDrn+vd+7/cm7fV5f/Ns+879O1Zd&#10;iv0EZt5lIUKTPbVRv6ctKf/qszgVkrAnxDOlK9pDSvau8ubAHtvKSSdtcqSwEZqL9IZ/8mnaSvIX&#10;bnC0ZzQcAFai70vfTdnT4+mmvll15t79T6fz1iCP58wiBxTRVEbDfR6iHDXWqMxp+4w5Xq754xLt&#10;BCryHiAeGntMWLhHi88XJzigp57tv/mGrNWsWd3iF6BueXk5e//7329bnT/ykY+YhnRRv17XAI4c&#10;OsPhM5/4xCfyGDOzHxhg4vOf//zsfe973wSIguL9lHciQNAqim3fHBQUfSBbtPnOHvzgB9sp07/5&#10;m79p98997nPtuS06GdCd2QnXPPuLv/gL5X3LDn3jnsNqgjjV+dJLP5GDlkXe03QTLuzXfHf0E+5W&#10;9r8bQ7PcU4q0oDXtYP8sf5FGt+2JXGELYFN+XYOp3WbxIuQN3MYGKtbWNbmbhDMNKnJPfiOvM0nP&#10;iNc1Pcv5ow2rDqe0Owsm7Crm2ckS5UcfeqKg4m5+C3+k0RembJeK8pUSfpg0A3ZHXk4EVEzHKw6o&#10;Q65g8ZBvGFAPLXvr8/NxDnkBN+QB4mJccFDR0xpUpN/LnX7By9v7C18oKkBz5E7aVeQBPx3s3Gms&#10;OWkwiSH1G8WaddZuq/hvo/Tp+vj3KryvdveZfFsV9cccsF2vr8rBKc1XylOEGdp3lPgmcQXF+5Hv&#10;WVymqudxzWJmb7CcrdX2SSY5KjlEMovqF7nXd+ms2pZo+/YlLlLWXX2zyO7IlywiUu7slrAFxFLa&#10;vB6RN1hQQg5wmXMe4v0CVJyex0yRfb/EywLWUGlz5Q3a4Okkwoxfk49ypQL9Z+5l4lnKKXEPyI5p&#10;obKmItd8xxuDYpfBdlKY+gNU5JucfKf6lgEVR5ucmM435uH5dZCnB/kgQEVfSA8ZcJpPhnhvt3aa&#10;8olS+f1oZ9b/5YtsjCUoP9Af2rxYfQi/dk2/dUxjueZ5lFm7u5xddOGF2dr63vbnc5norvdoj84o&#10;su3PH39/tr52i9lGW12/2YxbY8C601nN6hJuluoajJvrkxVWBEnv3D2M6AhnE8+K50XnmTtUkA+q&#10;rilkNiO4Vwc7kkDvAIs/p9N1cIHJN1um3GBwdMi8TydcaBwVACOAhL/rHO4MTLb6Y3G4u6ep6PTL&#10;xPtsWUTzi/da7eXMD2DJgTwJNqyaopEIAMOWDAQcwMXhqKOJKeASwBKrqRpIEXTtVN+1bBPVf8Vp&#10;AIfy59urSA9p49fTBuBo9ncUf0qUJYMMBspJE6fuToGKjUOKWwP4pgSpscpQkyzX3oi8Fvk9naBi&#10;XMPUhQnxqjOvO98WR54B+BB40AIhXbgZmGTv4tdBUIQu3mNybHas6jVvO3Kj7bjNvVzQsPi9zhA+&#10;XKAcqs1rgqIwEVCQOs2v3g3NWn9zmvATaeY6qAwqTiYxOdu2ZRN4neO5sdqNX+f1r/A8DsqH1Usm&#10;JgB9NTtBGuPM+Pe2sr3+C00IfxbpbDYCVPRJchXbiuixDQufLf380q431FaszKmjni9IhFYuCxNj&#10;TfCoG9oldcuWbSa9ZmrAADi099SeJCj5gTrEl6dRyQPk2TD7PMeyH/iB4rTyq754RdbWZIcw+O4Q&#10;thCseI+6NO3TvC3AWwoXIRM7i9TthBSHHlnZ2ip9iUgPHmgj0Q9YGzJNM1/oiDKCaZNs28OOYrwP&#10;B7kfFi44fEJh5O2lij1sfydARXebrttbgzz++Wk63aefrAwAFdUP0P/MojQN0YYg+17UJzA+WLnr&#10;GSBiSgGu+fsejrUd6nQ8ztiuPAZE5E/u8mCmNhaOHsyOHjlg7SLqE/Dwk5/8pJ3qzAEqR44csXci&#10;fQCJH/7wh+1QlVQTEcbfS17yEjsdmwNZ7nWve00OL0kpwkp5FsWBNWX/lAunK//4j/+4ndD86U9/&#10;ytxIN/6xWwo4Gidzw14mvlMh2mQ8C+bQloWFOHXSx3A0TfHv8Va1e9yceV4FjJW5OpyCPRznqmcW&#10;n34diJsG+lMKd7REGCcoI+yiuSxRxGHtjK133SbZtncYq9oai1aWjuja+xj8ToOKLr/gtyr+IA8P&#10;rTZfOHUbgJEfl39ia7rnL/Lpv+XruD9ZivdjN8luhN+UU0rdUj/Gise1V6ftRlMGNY0DyFzhd2PL&#10;T4h1bSfnGEeNNS7F/XC8ZiZDbJweYvNXdarypS2Y+ZoutsU1do0lcxz3usFuruebrei+aO3y2Pb8&#10;4x+/TU5w1hi1qToizYxPZhoBGVr1x/eEzGJh6J3N8cC0uhTw9HiVUOR3JqWg4lcVoOIU30F8X4VR&#10;3t58O0XdP5atra0YB0WcZY5nJ0rp+0HhBkcbTSl9Dgf5vbKtukMbsT9csTnM2vq+DDtz3ah/MbKY&#10;2eLj2+U91Ql9FOMLu1pg7KHS7qKNR1q8z+A770rGZ3HVtVmhSGuarpRwR5MPGRZQeRYRHu0E/6QL&#10;bUqLN4/ndJGXmafVdmzRp+f9SUrhbycm78h4DfV1yNy4+bsuz9PeUXyYTQpHfxtbXfs+A1T0a0BF&#10;9an6XuhXjbnOycsmQEV9O5InMRERGvVFWjytJ0Px7nycxunXwU7b6zH1k7KVq8oOGZdrZ40VGouQ&#10;pwcAisqrjx1jAxWHKi92v1140cvU/pfzGPboXCS66z3aozOKABU/+cmPadLVyrq9pgSeQTbeEvOr&#10;Ac0BgA0NvgjEdIYn1ymfDEXHitBqq8ia4JEeAB4EMwYOhD+3ydfNsGkYWpAI39EJAz4gMKJd6Qd3&#10;+BYi2LfATmtOWpzYsuHP8l1Q+CmTgYqKAxt1+LEDbAYAhcV2VxjtNLQSXbMM8MVt9zARAdCLQZRf&#10;VNl7Eo7iIAnSYrZcTODQYDVVFwxAaPYx4SgP3sezoeKpNw/lQOfaFKi4ZidQ+6lq7c6KgSaUW1Ve&#10;TxVUnEUIcA4qhvDmdQ8jgIUtO4Q9a5e50EWbpOzRZuQ9Jn1ohrTaDQMSPDzCUZjyBzhBXXukCo8V&#10;zU3X0sH2HuAU9gARgraDirxULRCk6Q5im7BNbEqgYhzgQ1sItzIbsKxfTnhONfnIK3khD5QXdUYc&#10;9dyuIluVeZ4S90yCLS/5s0inaXPuAiryjq2Yj9RmAQ4jnWrbNonVd0j9xKEu/rymtDswrdgsDPoQ&#10;6nIsoRMhlmvaqoPF2PP0uoJ4L7Y/A+ikoEWz0RAve7+kuuG7i+/X24Ffe50w+VZ7UT3HidAnSpQ5&#10;BvU5WMK3mlDPlqvch6cX8Al7enAV4Yd2TjiuaVlsgbJnM9LG5JV8kB9iPdMo0j4r/adOPmGwLdA7&#10;aCqiPRgHn6TkaaMd0E4Jo2s2Cb08nWhnAGjhl2dHjx7NlpZWVGcehgHo+mWxgza4vrLkgHNeN/SL&#10;V155pZ3qzHZnNBujrwRo5CCV5z3veduAxODzzz/fgM1o5xx2gqagp2k7E2eVe5k5Kfu//bf/Zv5h&#10;7CT+1V/9Vfb+979v6ru65z3vaf5f+9rX2v0P//AP2+/3fM/32CncN9xwQx4mbViT8F7LJm7799+S&#10;/cVf/Hn2pCc9MfvMZz5tzyf+9I3amKS2HqAaFGkrc6Rx3ryljCzzxCc+MbvPfe5j5bxbWO5O386W&#10;+uk+MyX5Nv/2HWpsgDAVAhhZhOMANGNMV/2MaZkpSOwFdtQfLC0ctD40/AMqejpIH7LKfKAi77Jo&#10;0cv7D9Ow1LuMdWwTnpXXlPHjccYYenIU7w4kE/ANzENpOlKqcgvC1WQk5Tkl8sDCIUBNvIvsaota&#10;HDyIbTFboA1mMS8W8GrZaIPxiW9XfbfKsoPtQdUhdUdb7fQkKw3wy3jWsAU7l79Iq4+JI8YDytxS&#10;uZ14xmFAJrfki2Ck2w6Siu9EZUcb5Fth8c7tjvYpFIUwo0wqyivcjBf17E5y1KwzBRWP/6Ha55ua&#10;We+zzay/qrwov9nPyP0R8hv8SKV7SBtdsxOgg6bCF6dUvp9F8S7lUkXxPOWUdnKPX+YunOaNDNXt&#10;L9qp370N38nh8hgHTtIvF2Gl301c81u+Dvmr8OeyGHWKW6RhFjmoiAmenUDFeN9NC7gigcd5Oonw&#10;Ikz6574dRCe3UpsLfymX3W2RWO2WMXQaVPR08w2EWxVZOPorg4ohT25ItpQv9zyDHFREUxFQkcXs&#10;WKje+b15KMKZl72tqF1Y/jUOWPtI+8ii/Ve9H0wfzZyEOU+0QW930SaRa2K+u+Gg4mbNTCJx+vPa&#10;evUOhT06N2gPVNyjM44QxNmylHZkkF1zIIMBWtEB8rxaGDjdFOmAmIjbwQUYKVfnzICMgAlI2O04&#10;AxYyqWdFx8EKn+jBm+GuSSUCB1oWvDthTY5SgZW4bYC1QWy+wZx4mKwCaCGkmvZhb0ECbIAszoB6&#10;6/WDEnDdzgvb89DGGvVdywDjw9jGQwA2u4s9BOYYRDToahJnW4I1cDOQpIQ/U/vXAJQS7yIoN1oL&#10;ilMTYcWdTiY5LASbeZ3eotLjdrXIT7yb0ukCFQk3ZfICYJOulKbPmZhinwij8AZITSaolDXbo31C&#10;hmFihAu2oZlNNbUZtMd81ZnBfWz1H/5pJ/in7IgDjTnKz0DFfOBH6PctXqRpe/v3cLyO4KBqUFHp&#10;UxuoNRwEDE4FqLgfjn0io1AtvIiDX5hJZLNz1OKoNw/aO6Mx7Xg6jaSZE9c9bdP1ipBroKJp3xXl&#10;HezkwvQUoCh2bUUODpBAKUGO/Fraya+YvEbbdZoOmzzYd6ny5hsO4dwFpC0DPBEQ3/3ud0/a6mN+&#10;5jFWN4CK+OFdJtQeD+GNlBcJtfrjOTaJsMvJKZpMACuqb1ciHE5+pm0AQlv/kk9Gg8gPZcR2ezRn&#10;yGsVTfKvfNJfcL0bmTaMTUZJ/O7+v9w0ydMceZnXX0p473TaVl47gYqA0IW2YUERJ+2DMiSc29/+&#10;9tnRo0dyH4WmIs/DHiKTo2JioG9gcytr1DXRXlu29NCnuKbRMdM+fMc73mFafmxdZnLFqauRFoDx&#10;MogIo5XItmfee8YznmHxcpDL0572NLW16oln5KdM2Fr8zd/8TdsOWuTZ+VOf+pRtw+b7+vd//3f7&#10;lv7Lf/kv2ZOe9OvKdzN7xCMeYW6ve93rJs+/8Ru/MfvSl740CeOqq66yfPo9ed+yb41+kz7VtZB9&#10;IRJ7pSx6OBDnbTfCKTMU1/gLLuLamSHkGGw3AoCyXRyOcGa9wySPxaR0ElxF8Q6aPExW4x7teF8I&#10;8T4CN+KjDNpt6l7uet5ptwycYUtlpAlQ0a9jUuhMGLOIR5M4JMsARNkhHyb7uIY6zyJ9/o77DzeP&#10;k/6Vvvb0gIocYpKecL8ThZ/wl96HW0rhTl87GLAFsvBD+qO/tfYoNzTQhpsaxzfrxizgGbCYj1kA&#10;jSzexu4PoqRMqMfm2oJN/mmvLCxi+zp2AMAcSkYaLC7r/9k6q7gp3xn9MosQaGhx4JiPbb6wZiCw&#10;ab163YxGkmc5rG+8pl9f3PT0VQ9YUS6VfJP4PkoPM05AxfMKUHH4JfpQ+jk/QMbtGE/HQRi4cejg&#10;+roDtmUOf2W33Sj8VsU5D8X7O/m3utG8BZkXeZadQTXJR1GP3g4aNhcIzV7/jovvpMw8gzkIaDTW&#10;94acsSV5gIVUtS8OswPUyVOQ/26neUBFyON1+cW+1zwdp5Mib3ZNW275eMVfSuEv5dQdYo7loOK0&#10;pqK+APs+OBCncKsihaU/NINtUSCXh53dBNRORNhhU9HkQbVvVwQo0rxz/DtT+m45TDhtO4rc5qrM&#10;Sc28kvrq/qhl/RL9rpO3/zSMWUzfzvjKNxvtsGCfD9NfHdsaZi21dcoMUPH8C16Sra7tgYrnMu2B&#10;int0xhHC+GWXXabOiw6u6OT8pliVm7h/2cg7TaLcgiVwI2ghRCNMs0UXcAlwjcmMbXvURIZBhU7c&#10;hXVnBnsX2l2oo2Pnns7Y3di+2VZ+FS3ZVqS+soZfF7x3yzvhkjYEXBMc6eCxk2i2Ex0kMoFG1wBB&#10;7d5yNtroSqhRPnlXAyLp94FCed2U4LLF4SF+OA5CNWngmjST3/LKvT3PBVbPjJOnHw2HngmsaCUG&#10;SANzeIyt5CutAERR51W0M6jIQMl78ZtyQZ4eTxNljNCB9oXb9IpnOevZZj5BRUMIo+doCAAqup+t&#10;3J6it5e6Jv022dIg7GCjykptxN93gADg1TTO8nzGScSAVZQ92/zRJDCBSM8J121Mcj9dNp6GQqgo&#10;SMKAbZ1CiK3ltgh9azAaqJ2BH2wyEXITIcru9Q5Cq0KexGHxkG+Li4nlOFuv+xbqdu9o1un7yW/l&#10;8iZtgNxW1noP8rQez9ZWl2dqKhZE2WpSx7YixTVJt6437ETqLbNp6FukXUNgsIEtyNi2k4aX5yP/&#10;PmnzbDfil7oy4YjJl+qhUVdb7XWzJzzh1yZt9ZWvvDjDgDrgMkCoa7Bib9PBDLaA8C2FNklL7cHi&#10;tjIrtAnmIU83ZedgIuWOgEc/5EIeoH6EB6AZJ41TB9UUdYDQ209OMp5FPKc9ErfHNX/6v1zk5ZTW&#10;8Wya119K+Od0YiZj/KbCtbcvJoXqG9qAW27zsEwRL+/edNNN1pZ+//d/397FP6Di4uKiaQaurKzo&#10;O9vU5LFnE0hACGyYri4vZkePHrD+x+LXu9jI+sAHLrFtxB/+8IeyK6643OwnvvSlL81e+MIXGlDZ&#10;FvMLgAiQiPsHP/CB7JZb9mWtZjN78pOfbNudSRNaju12yyZIgH0pEw5g5jaWf/jxj39c/o28UuE2&#10;nPN340AVzB0AFHAN20nV9XWzech9aDSGliK2TD/0oQ9lv/zLv5zd4Q53MA3Pch1aGaq80FbhGzTt&#10;b5UR36Ue2rdo5SUu6sHvyxTPYsv105/+9Mk7wYxBHHqDHUdOyIY4wAb/b3rTm7bFFQzxP+ll/ETL&#10;Msbcsr+U5Gp/ZvrAtAFJo9qkaVfTH3ua9bLuHXxuNdd17TIH9dZoqE/XeM3YTBsEcPZ2XAUq5u06&#10;/wvimac17rmmP/HvoSoPxTvuzrWBFOpfibvwy2/xnhP32+toGymMsFc8CW4GRTpm8XZymQdw1naP&#10;JH4oL9ov4BeTeMxo2CnxjP8502cEdyXj8V1xoB4HtvEc+7uM/wAhrdqyjalRJ0PJSY3mEZPZbFyW&#10;jNTprloboD+mLLEvbm19W9k5mYwhf321FcYql998Ic22UgNmyd+mxs5me8W0+9ECtoPFLK/V4aZl&#10;lnJ2pR7eXcxs847i52fZ2svXsq3XqAxfvZW1j6zbN0raGcM2hr513d4V8csz2u2qZIPQAk3bUFDc&#10;l91nkrzIJ6079+9s/+fvkxZ3PzUiOJjyB4BvNhetHjE7hOzSNdvia+rbMUWy/fsJxt2/d9WbeATo&#10;pfcIo4M97PzaTiPe9K3QvDeLKE/sfe8EKvK6x62+Q/2If1enXiZlijz6zbGsK9maPluu7pZT+Es5&#10;dYdM07FHP1e3+UHhR+Wn8kVm0p25VZGXc75YgpxJmebyMAvlvlsr91xBxEe5OgDnpkhY7ErTeLoo&#10;wkw5bT8A9T6XkYynbzy0ZlkwGG/pe7Ny8H41DaOKaXv0F5St99teTgU7qMj3Ohp1zV7/UGXW7B7N&#10;zr/gxXuaiuc47YGKe3TGUWgqnslE5+rCmJ+8yWQAEJBtRZ123QxhA4yg7cRAgsA40sQm7XhdgOba&#10;O2rco9PmF1CFLSq6ye8HGhDYZs0kYudBPdIHmBXbn+F2d0WCzGoOFLH65gPlcFyXcIqmgocb7xOf&#10;287A3Scc3GM/L4BSZ9Lu2pvTRH4cHEuJ8BnEbHAy7YoNm4AF15oHDCAajjhpzrd0zaIdQUWlyX70&#10;G2FE/sr3Xi/kRYOi6pS6AzQsnikMWOXCSb7UA6t+2KfiOg4WMSBQ+fFwjxng5OADAkWUr4R2Dbxs&#10;GfNJA9pK2N7MtRV0D+jIhM9sGylNTAxj4gBvyC9AJelVLibhpnmaJkDFodU5ApJvuXJN1Wbr6JTQ&#10;VMUbm5H+PLT8IsqWNAHiNdrY3aybMetG65DeRcN2eiKIf/IX27nDjfpaWT5qE2BAOdxSDvI4NYlT&#10;3ocbmhhLyANoYbvzMWwTiQDz+S43JFhvbLHVq2OgKu+mFGGTfuqb9tbUhDu+b4QjtD+6rZVs8cjB&#10;rLayaNsyo61+4mMftnZvq7+qzy2VMfehocj3z4o5NmeIp43WYJ4Gz8d0enYiAwv0/Y020BopAEnC&#10;IP44xZG84Ma1HQykNjqL/Num3QJ4766tQJmM1MaJOeI/W4n0n0weKF++ab5PtjtSxkwgnAHWAO2a&#10;BirSpvA/i4gfYI+2hO0/+kQ0ArvdroGJXAMM8e0yCW13FrPFpZvEBxRHTe4sRnEqbc/GTTQMAbLe&#10;+ta3Zi960YumtBDhyy//gtqk+iOl8UvXX5cdOHCLpZf7/bfcnD3wgQ+ctO3v/d7vza6/7toJSFgw&#10;ectBwgrmVPy2+BMf/5iFc+9731v3jYL1/h3veEd7xvZstoiHZuI73vEP9hxwJtJBObBF+m53u9vE&#10;Db744ov1jU/bC025TFV+ypzSn/3Zn2U/+ZM/aXXAM+K83e1uN+WfbdtpmmBA2uuvv35yjwbm933f&#10;9xkQypZ4KOJC4wdwkH6HbysNO+WUwo12BRDD+ACI2h+4drU/L/plGK1oQERfCGvY4g3jDdpAjEXr&#10;a+sWBuMJYcBMvlkoHag/s7FPyTANpcl4M38Zl5/FPWkj3/Eb7vp/4g/yS/6br790G1++KFhFkY55&#10;OIjrKE8WX4ddDgfM75V2ZDbarYGGgIT2i/znMqCzA4l8b/GM64LDfztbXDiU1wVh+yJVo3W40JzS&#10;OMs1h7a5bKD+eTxUGBpz1a+XydOfl7X6DeySe/qpc8wCACoWY7ID3chfW/rmC23jMoW78Uf1/H5y&#10;DL6zmJnmXcWXifUYAJs89Ycqo25dY1q0VddO8zFJfvFu7l6+tfVV47jndyrunOcmebWw9K2Qz75k&#10;PtPCz8dEZ9rbCYS5C0W4fO/9fkN9C7spmrYLiLoEFOQQujRv6Xswz0xOVR1ubLBgLRmufTRrdI5m&#10;dbUPFo055HLLtlTvTCgd0N/uDCoSL1eYUghQ8QTkljzdQel9XKfPg0xTUfkMmuWvTPihjJC9mP+U&#10;5wcs3JDfnYLyMnbGLiYai8iXtrAu2UuxuMecIm0pU64+T6Bvd1vsoVke75xOIjzSG/EH2XZ1i1fj&#10;xUh90GjF+g6bA264mR/qlDxFGMERVrDNVZUX5PfoS+D4HvlljEEbmkUJ5hds78e00gUve8meTcVz&#10;nPZAxT064+hsARW9g807VHWuaDQxwUOwRGPJV2uY4OcCm2mWhdBchMGqMkKhsamnIyS0zY4NBzn4&#10;AO5xEd4IIaQEJpUJNzTnABURci0uDQYWrq1S1bONrba4I0aIYlVpIAFlWphh0Ohp8GC1LiYpMFst&#10;+oOWAaXuLiZ8CaUFuV+ekS/uU/J40LRiRb83NSmrt3xrCCutFqbCmUU7gYqEb4foZKqD46oLMb9b&#10;BsgUExjPqw+IgEjUia/shZsz5YTQOdDEEIG7JaEHgMeBXoSs6dVI4if9rAb7lqhcWJVXfqlPJoUR&#10;fmGfkokmdv6UN5WdgVRjn+RZuams/X0O2fAtFpZXS8MsUr1JyHRAMdfsEzckjKLFtxuoCHi3dVxt&#10;mvQpn4re48zLFc2G4UbHt/WgSaEw2/0FhUv7K6eLrWNoJBQTH/JD+QEqNps15akAFctkZWDPCMn/&#10;uAq2Z/LjmhgB6sRz/Z+HyS/PYAMUVcaUe6fNASoeDvfN2qIZQa/VVrKrr75y0k7vcY97mIBq9ciE&#10;nbas7wWByuvD65jvjlVbwutrIuoajIRPGiwpu1L4B/zzSU9Rpv6M+Nz2JmVnGrDKD4Ktb38uyP1H&#10;GWwpbf1JG6qi8A/TTscA3Yn72Uonm37eARhAswgtPms36vNh6/91DwegGPFUxYcfbAzSntDe40CR&#10;/fv3W7+G3cNon2jCHjlyXfal6z6T7T9wVdZoLuubw3brhgFYaBRecMEFprlXBhKD2YJ78803qb/0&#10;LbauEeX9/t///dtsu2607T//8z/XM18sKbOZ7+B6o7iO+4kf5Qv+pm/6Jgtv4ejCxA1+z3veY+4P&#10;etCD7P5zn/uc3d///vdz0EX8v//3083txS9+sZUbZfL5z3/ebCmG9slOnFLVc3gnuvvd727xx/bt&#10;8847z+7j3VtuucXuv//7v9/qjANsuAcwpU7I46/8yq+YtmWU7T/8wz9Y2BE33x/9uy0Y5OGmXKb0&#10;Ge2C/od+jjBiHIo2F9fG6ofajTXzE4BWU/3C6uoh9XFd/WImhXHIAUXkB97paIzr99n+6hNigIWI&#10;v4pmuVdRpNHHVk9nEOViJh00dqc2fOcnFupY/CzsxKYUeTgRjrQypgC2og0f6absAHnQjEKjDo32&#10;vtprv8eCc0/ljXyHrWS2IbodVZ6jmciCIlriAM74BWSv1Vbl5nZbCRd5clPfV6vt5mJsUdAWCBvy&#10;xzZGlRHFoz4cW72h/RdpjzwHEED5thsrCtfrnPADVIz3WBgrg4oeyTRFHMb/rOfMLFO+h/hqcU5r&#10;a2uWvlZjddJmI2zM/BzLF+CgCBc/AESAinEf75V5Xpq8o3AAywBkOZAGbU/TkMvDOoEgdyWPU+lW&#10;PbDLxb45le9o3M+Go1bGYXMOeEWZOEVaI9/xnXK6NNvimx3ARMmZ+mXheLyJBtp0GFVkNqwlI+y8&#10;oJh/mwqqxyEtSvMsWaGKIu3p9az7lHwrv3/70Cx/ZcIP5Yr8vL62sm1+YFuArYxnhxXlDLu/lLdT&#10;pC1llw0AFX2sAshnwYF6476K0vdn+ZlF+I/0pu/aXEZjrGkPar7S6XMiM6Aicjogvu8Gg+LdWbwT&#10;qOiMLNTP2h12wGFuS3GI90DF/xi0ByqehYTAgTbC+973Plu9X14+tz7SMxVUjE41rqMzdabDRjAr&#10;JlV0sEyWeM72ESbu/j7+fVDGzTQYAT6C5T800gJgsuvkl/cYCJSSPEwnruOetCCUopVgbhLM7ZS3&#10;LbbqIrQhJMi/wjT7LYq73/dJrJOHBcAGAIR7xM87DByAjQwyJgDpd9iftgOJMMoYDDBWFkJ4HmFe&#10;/gWfUMIPeOD9s5YEI1bT2HJabLupplmgopXvpoR1QNSx83CzYb9sG/ItDD6YRjpsq1g+YAIOhLs/&#10;8wGz222aoD2WwELaqD8Eh5hsAJJ6mXgdAzahFYLw5m55eVEl+g8QmQkK71i4Ku8oG8K3Qz3k1u3W&#10;bPJYfp8ySm04ziaA5pEBfgz0NimRQMEKN9sTuGZLdBWgGMwK+GDclMDqdlnGY02K2EYRrHK1bc+D&#10;lVxj0VdEva0WRDpZqafcLCO5G99GgIo887xO54n7SZtTeVJOfk374jeeqc40OQFAob1WkYdF/fq3&#10;CkCDNgnahhG3fRv6vjc3htni0YPZ31580aStcggDYApb7dD66Xews6l6sDQpbWoPpIP3TTgmPKUJ&#10;La8If14yv2K+6Xi3zIASBiyqzbG9h0ksEwY4yG0v0s8oTfqjzdKu7F7vz6Y8DpUVJ97jM+I9W+lE&#10;0h9+g4utjCyYOKVhcR39hrfR6fflQ3/HssXFBWtLz3qWtykOR+Ed+jQOX6G8AYVvvuHK7PprP2Na&#10;ip3haobtrGuvvcbsHSIPYKOwCkjkRGeera7qHbXvlEgHbthLjO3InMx8mZkfiXSS0mneicp+HvOY&#10;x1i4f/Inf5K7FIR7aP6RZ+7Z0sw3C6j4kY982OwoonkZaYEibbtxUNUzOCUAwIc+9KHZfe97X9Pw&#10;hLAJydb08E86SGNsgQ4tRWxWQrhR3rgB4MZ7MFu2cX/FK14x8esXxyTTqZ/Px/oypxRu0Z7sV30h&#10;fTHjvfdlzvEcNpMm+r7R/AGERDN1eWkxq62vZbXactZYX5AcuWh9AWExlmCXsNNY05iEZgs2cg/k&#10;/T9t0sOvolnuVRRpjG+EcQKtmk6HRU/Gbh+v2X4Y/dO8weMXOYn8VKXJw5qfGR9cttvQuNzOhgYO&#10;RLph37US25/Td8NPxMt1PAu34PCLbW2AxtHI69ZAxbHqsIOWImY/NN6OOYW2a+ZYkDt8rGHcG+Zy&#10;X1U80TYkD7Zqkj3czIfLPeyECbnHQUUW1RjL/MTfIqyUwt34fXpeBhV/Ck/inOiLOKgQLUV2alCO&#10;vMtvp7mm36LOIlzShH3wKNsop3ie8rw0eUd57bfXlF/q0xfZOGSRaxLO3+mjPI1KO3XMOM2p6d6W&#10;HJjhN/IWFGmNfNs3mpddu7NsGmGAinXJXchkrgjAO/7uLGJsoT8grNnkcVIMAK60F6Ukf7Y7RdrT&#10;6you08mCil4++h4lYwLwbwMVB76bSIHlLtspytnjJK/hl9/iWw6KtIUbv4xhLNhhAsW0AcV8yxxS&#10;SBkGzQondZ+H8F+kuXgX2dTt/6tMNgcum6v/CNmdHUZpnnZi+gXfWu4yY5ST85bNFTHDgTktDlLs&#10;ak5BHHug4n8M2gMVzzL67Gc/a4a/H/3oR2e/8zu/Y8AiJwtivPxcobNJU9E72S3rtNFc4xfQAAHQ&#10;t5HglwEOgXBkwosLdQwuesdWgbcPHDEw6G1jrhkkGfjRUnQNQXevItwRcJn0sh0NXwAODKYAVHpz&#10;8n7KaDg5AMi9BBtLuwZBxZmSHtuATZ4IlzQy2KBNE2GRByfSgl/AFk8bbvYEf+JrrrnaJlzwgx70&#10;QE1gjmSd7rKt4CLo+qBeUMRBUNg0M1BHgjTbWze2BtnITmxjQlIAYgUwVmjpwRxCQ315+SJIq4xN&#10;yJoeMJlUEEe327JyssN4+m6Q3hlNpaHYwWMYgIoBmDrw1WAH/uAg2o8BRTZpkqCZGy3HD2lAe8DT&#10;hlbSwIBhb0PRJgCDXUgpynw7xTuDUUMCxZqBi6xStntLWXewPCmb9PdEOMoTsLLTX84P//FwmPik&#10;+fa0j62tKdETN9K4urKwI6gIhXvVs5QIj1VpB/em/XNtdat0UOf+vbTU7nwyUS5L2ikTtZ/56Z+a&#10;tFW0w/jO0RRxjVPVgeLkQJ5ecz1r1lf1jecAfk7E25ewTP6Z7MvFH4gifZHWaaYdKp1qAzsR6cY/&#10;31unVbetqvQDFoYEx+Fmy+tso+5au2rXTORJR5rOaeIZ/YFPNMPwOXw204nkIfwGu3YR2xRng4qz&#10;2CYW6ovRRn/Vq1+R3f72t1E7vU32rd96m+xHfuRHrE0xEVpaXMhWlhezpYXD+i4WzZbmem01++jH&#10;PmxaiYCGyABxAMsXv/hFc3vWs55lsgI2GZeXlzLsLM6iSy65ZNKeH/awh00tUqZpPlm6/PLLJ+HH&#10;1t+gsJOIVh8E4Mb9P/7jO63N2nYxvtHSt0h6op3vxkE7PUMrM9JImtAcDUIL8eu//uutf4Dw87Vf&#10;+7X2/jOf+Uy7T+06xqEyv/7rv273P/ZjP5b97M/+7ERTEUAljZu+xkB9Jp15GMFlKj8PjjKazRon&#10;NHHEZh5lSp9QX9dEr1Wzie/KyoHs4IEb1Cex42JD8kUnq9WPZt0+40Q9a3fZWskikffnhKeUW9xl&#10;qnKbReW0Iyd0G2uaeN6S9Vn8Iz6ATP2y/ZCgdwrfH+XP8Wv9ZSzmThNuc7HqBWCNOqKftMVU9ZmU&#10;VZp2GPd2u26aeFVh7Ravh4N2/EBjzXqG3Uu+GQc0XRMSLUTGma1jkjWPAxy5bICJDfpvwoGQm4rF&#10;3O1xEw+yBO85sIe5HbY7+4EsvIOsiMxBukyTz971cFKahNuXO1uet4GK9lLuD1BxxbUUFXaUoz9D&#10;e8+3Pwfh7uWyNQEV/d454j4Z4jV/nzoeZAPJfR6fZNlRN+vp3uOYLsPTQYQDwN/rUJ8OgpHHcr7K&#10;HM9NfhBjFqOBfUbkL32b7Dzpb6iMcu3e3Wg+UDHKiUVNTCio3fGn+3ko3t2NU2Jhtq+yoUz01N1K&#10;/irf072XEZqK/Wx9bXUbqFjsGpudfi9jl8PRzvb+zsOfReX0MIahJciOgHhGWwKMM1M5ucyOu/96&#10;uplnIEfGM9LJT4RRRfGszJCVBWOMwmQrNwd2cgimKREYqMgONfcb70XcZcYfWp6hHT397JjGjr7Z&#10;e+4OVrKuAd2KYxObikvZy17+4mx1D1Q8p2kPVDyLiA/2p3/6p7MvfOELBrz97u/+rrm9613vyp70&#10;pCflvs5+OjtARTT1hjY4cYptGIK3rbHqbBlEvFP2TprBw23IRQeszleDTZUKvr8HayCQkD2QcNPt&#10;tTQJZbsxh1AgLMRg4+GXCbcJqJhrKipYMcbcAdGmgQ7iDHZNKA8fUA+wdANtL91HXPyQDibG4Vcj&#10;lgFtBj4gCJjfPBwJLAMGcssb7h4OxNW1115rEy74QQ/6QbMXSPhMcIZDBt9CyIQIw3mc1VsrmvCg&#10;zs8AyaQn/2UyAnhSYhO+zJ9fs5qGJgZ2bTgEAVAPQCuE3WAE+gAVARABmFwoBmxk629PgihbxV04&#10;o1yGfd9mgWYDghvvef6nybcjUrcAhxzuE+Xt26c9DT7ZcKHfyxH/1AHlO6mHmeTlbpPLjZby6/nH&#10;aDNbljuDJbtPuVx2O3FsyUKQ6PaXs3qTbTj58w22E2+fKADKhmDiedzKVlewqYitoQK4Cg4q388i&#10;ysTKU99lWj78Eh91PNaEDT9sBcRWYLTd1G9cs53lP/2n/zRpq2x/9LaBNqlrXZIfbEICVgIUc+oq&#10;2iCQhaU/tn6hhcq7ETZUxIm7yku3vhDhz2xxQm1wJ0rDYNIIiBDajSph1UfD69ZARZW98svEksh4&#10;p4oIETawi2/e6sr9puk/24i0z5v+1C+/mECgbFNNxZTC/zR7W2FCwXu33LLfttDf+94++37JS1xT&#10;j/q65eYbsuuvuTJbXV4yYJAx8cILLzTAMNVE/Lu/+7tJO4JvuOH6bHll0a7pszC9EKBdEM/e+MY3&#10;2nZdAAu0CdGwC+AsJfwGRRwnQvgPO4308ylhNxL3+90PJCKzbcZXXXVl1tT3H1ugZ8VXdt8tbfG8&#10;7G9pacnS8O3f/u3qSwvAPvxhD5Hn2MeEAgjlGTtFuMYWZvgH2MUNLWbuf/zHf9xsSv7ar/2agb8Q&#10;7kHU3RgbqUkdps+D0mdVTDhpO0jdYAMgJE8A2jBOr7MFdWuUra0vmIxw441XZfXGQrZWO5itrN9s&#10;k04ARTQF19b3+TiZjxks3vnY7mlLiXjnpTSN9MXNOicSD838CfbhivEDm767g4p0UoAsjOP432KB&#10;MZddZhHPZrFrF7HDw7VyHPwp0htpD+ZbYkfC2tpKZXi7xWdhKJ7BwDXY2Erd7bBg6mMUfS99DnWJ&#10;X39PvxojYjE40gIYivkcW7iTe5C/k1n6kS/ZzlqAir6V3gEGpUVjGuMwYER3AKi4vc4Vmof5EfFd&#10;9DAFE3M+/sgi3wRw5PABfdsNk40ivRBpxfanj3/mZO/wnPQ6qLgdsD1ZSsMgjqFkLVugVf5ZYB4o&#10;jRzAeApRzCSLU20rDvqLMghK05ayt0M3IWFy9bBlB7T4mL5uB+61+vqOTgBUpJ8lrN1I0ZuGKXOC&#10;SM+8lOZhFqeE7GSainyD0cZK/srXcLQnq0+1Jca/odp1SsypaE96yx0SKocT97A/t59KSv1BASqO&#10;ElAz/FCPzOv4TeNip8tgpPneSN+u5PQNTvZGEUTyoL+XB1SiCLeKbV6Rg4rU81DtpCb53Ozr07ce&#10;875jOhwWx9V3JuYuYNJp2pcmu08nxgBH5afVXlZ/wbzKd0OxW4wDFF/84hdkq3sHtZzTRJe/R2cJ&#10;oXXwoz/6o/ZhHz582EBFiO1LCKy4nwt0NoCKaIwgvDoAwWAQ7IIoIBMrOdERq6vWwNaVO+CPd9wI&#10;VA52TNebv6MBUQOfDzjEgQDrHTqDYbwTA1GZcCuDiqzakw7e6fWaukToKMIxVtgMFrYKLsHFDsJQ&#10;ugHZiD/iQohlgAJUcyFQ6TNhG2PxvgpIeD7x4D3sBWIbcfuIyLN3veufbCIGP+EJT7B3eQ/7Mkxm&#10;2I4yTZ4WjFSvNw5rEoLtPgYvDA+j4cDkJ5+QlNj9FdwNIEzcG65knc6a8q0ytq0webmI0Q7Frh52&#10;xvjmsLuHVir1A1hIeVMmnl/yRXm6RpKDik295/aDLAfmj/pwkAnNgihzVvriOe68Q52Y1qalhzpj&#10;UtC3ugm/+jeTeB6/pBOj08MNtjKj4dm1bTPlsqkqvyrGb4CKMNsrUlDR6mXEiqhP2iffir4BNPxs&#10;5VvtgHpu1FfVZiWEVICK8IkQ/o+pHmnvEae5WRn6t4SmHtsP0S7kPtp5xOWCkr8bdt/gBz/4wXKL&#10;ML2tcO02N13jwZ6rntqtVYWd1LvC7LTUztR+UtIje4dyoFxMO8Y0LR2M3k1TET9BXHNoCPbTOLGR&#10;rfXU+1DflNcLQK/6APkz4Fq/6fsp4aqnSgt9mLe3oFnvnA1E2ndKfzxPOdwDVAQYK1P4pT296lWv&#10;Ms22gu9sv3e6052MaUvPeY7Pvq+7ztvW13zN1+jZHXO+U3b729/ewGwYAO4v//IvJ6Dia17zmknb&#10;g5eWFrJ6wyfedoKs+n8moEFobaA5x+nOhHfNNddYOvG/G0UcJ0L4J43kiy3Qv/VbvzWxVcgztCOx&#10;Rxjk7Z/FG8rWNeSr4oy0VD1LaTc/YReRcg6Nz5Q5dIXnL3jBC8w/chj3T33qU63P/4Ef+AG7f8AD&#10;HmCnd6PVyH3sHknDCpq+ZuEI7ejt/oLCvczps+jTZrL1deOsXjtq/V1tjS2SY41769nS8pHs8JGD&#10;2fLKoWxl9ZDuD5qWIhom2MZdr92S9Yf042j/F6fKugbPNEW65qFyulv1JUsT48VqbV/W6vm4Dpg5&#10;D6iIHybJvM+2O8Y3+r+d3uFZFVu/r7TQ/7KY52MDYwZgjmsHpmnnHdzQskcTbxaV4ykzfTSLqWjy&#10;NRuST3oApNgpG9hBgMgejJeF7OnfLn1zbF2O7/n41vGMQwM39W7avmD8jLdGNg5R5mi2b4wYj13e&#10;IGxJGNn48RtZ9jV65w4qQ/1mX6NMvE58f+Xl++UO30fut5Ub3djtxJ8QHyn4+FqR73ZzTd/71QYy&#10;0C8RF8T4w2m/yD8+Fpnz5D3S6zYVsf2JjD1fn7UT+fvFuIzcB5DItmQrWwP9lrLRWN/ncbaInlp8&#10;ZSIfjOeAZwCMKUXe+HX2dhaL2JQd84lWa0Uyl+Q1yV1+CJ/aTXdB6Z0PVOSkffpaZPd5iIVXdn9E&#10;+ualIh/zcb/b0jjg4J+38+JZUPma8vEy8m+TORigaVlTkUV7ylFvuUNCaTwRvsvczG3YjbI7+BpU&#10;DSrm7U3foylNKI+0Qf8+9StGxkJeZhfReuOAftmlECYgpstiHqbvHzG/IHyFAfjMfKfVdfubHHSI&#10;P0tX/g420ulH41kw36drWfpcNiXyQL/U6rId3wFFkzU3aF9b2UtfgqbiHqh4LtMeqHgWEZ0kJyQy&#10;sU1BRTQOnvKUp9j1uUABKqYdWTBlENfzkPm1js6FJAZjJtd09HTeCC9le2+zqIiXFWAEVRdqCDul&#10;SCMDG+ACHbreNADFtcy4x59v7WWFOCWi4BkahUFEgbtFn5Cnp6BII8yhMdjk4RRO9+fMNQOCgzYM&#10;Ms64I6iRN+z4MegCiiFUo1UF8BDvWBz86T3AQsqQcuYZIJevmluK+M9+XcPJB8VpOm7G65mI+WTt&#10;N63sLA/YAJSQ1OlJKk2IZwhNACO15qGs0V70wWuKq0GxAMwmQFicuof9j+Gyae2ZvUVWSJU/JmLU&#10;W6/TlADo4CH2ScwOluqOugJIAvihPdE+LH2UhxjwgbJDwAlhzJ9H2fuKs582PbRBm+1WxEtZueYA&#10;QDDaZiqXvJz1n60Yu6Dh5Ry/85BCMf+ERfitDvYP5wcSg6fKEpYgUmscUjnuL/wRbu7Pt0JHmikH&#10;CTwDlRH2hdRG0PRgIgQA6+kruExVbinxnLyFtmf493J34XNrvJlvKSsmiQbqcTKlypx2S/1Sf695&#10;zasm7fSP//gP5Bewz4K0sLlka3MAb95HZD55b7LtkTR4/EzM3fh9ni7+qW69j/LFBmdOeMWgP4sM&#10;2PQsBMDdiBOI0VZEqKatkB8OWcJeWdhVJSzfylK9cg/hSpoN1NY7ZxMV5ThfmUHpO2WO52b3r8Np&#10;rdXAV7Ql3DlYBNuBtJunPe022YUXTvPGhoOKx45tf/bXf432ore5xz/+8WbH77WvfW22uHjUTp62&#10;cUzxOB0zG1JMpKgn3Nk+iZYd6QDowkZhtGG06DgM5tYg4gsGCIk4g9lyzLOU3L+Dig7YTpvdCErD&#10;LocxD5XfechDHmJpwq4kgO9d73pX0yAFME7Tzntxj0Yp95xMHc9hwMVGo5GHPJ3WKsKd8QSt+1n+&#10;wr3qeeoeba6KrX9TP9RYXbR+B4CGMR7bWt3+evalG662vgItcTuleOB9O316XRNbrqM/39yK7Xzb&#10;QcUqivRVUaSbXw6DGfSxF+inGq/VD2adLsDimp26Sh9VDibeD0DR0+hpJc0tyQahBVom3MrsZQWj&#10;Hci4JHnItMKiLF02Sf3zC1HGLZXtiYCK4Ra/LpP6mFVvLFlbQs5gUXOy9Vpjfnz3CsXlFMWNvMlO&#10;CsaQGM9YuGo1AQ5zrcD8PZM75K/3r/Vs6yOb2eaHJRN+QPG8X+XcUh4BOrJxtvWYTZ8ppvw/xQEi&#10;pvz/ieviCkIeGg6VJ8lXhxZulIzl9alM65/qTzIWp3VXlkmePwCw9bVl07alDcO2I8D8ncy4ZG/6&#10;pcjnBJKBBy2TYQEZbeu/0syODpNzC++nTJ5u1/4fYHbFygK3Il1ckzebxwAoqh6RJzghut1dN7ME&#10;LIybjU0AdV1zaAv1Ow/R/8dp3PMQwDXfqJf3fIXhediFaZNKAwu4bhMU25qAzv5NpH6DUrdgb9vO&#10;yDuYEIjtx/EOAH15cTQowkmfET8yGYedmCkohe1+dm5z7E4yUFHjWUHT6Sc8vgPSm8aNwgB1yWne&#10;rc6CydS9gWT0USPbNNMH+jaTvFJWpCfuI0xjlSv9CX7QhKR/pW9stI7qGi1X3zUTpBSov1X86ndd&#10;Zu/Zrhb8sGsttJdJZ5Cn2+NtYeNTaY/xgu+IeeTLXnbBnk3Fc5wYBvboLCLsJH3Hd3yHnSaIpgyG&#10;xdlac+jQodzH2U+ppmLRySIwYWOpaYKEa/h4J5h2bGWK9xlgAekQyuj02AY04DRDdZIM1vNQmhYE&#10;TQs3dwuKa/vVP4RRjNYiqDgAx9YKnzwQN8ARBv9NaMjDckbF3E/lTJ/tRmkYgF/Eh5Zc+X3KgAHP&#10;QQ8HQFn1RM0erQnf6svW0IEJniaU6x0/TdEBIYIz0EyDoocT6WQw377ySV4sLPMznZd3vOMdk0nZ&#10;U578G14v8mOn4m3VJCQdVVqw+xZhspLGScY1U+O37c/5ALYbx0Qpfqd4uGr2HPuDdZs42SAsAQ4A&#10;oa8J5njDjbU3G2sOJKpMEPQAfKIsfcWRAd1t3mCXqFFfsUmyGz33/JNHZ7QeCHdkwKG7KUy1T/wB&#10;KlKmvE+4lvu8rF2DogDFcTtRivR0eyqPQSEIVDFlFlx2m5RhJagIuyADA9oeN3tQeVnk+aHs2PrY&#10;bE2Diiml91XPU+IZ5cvBJZRruLm7lz9tH81Q2jx1hlYjgBvvGYBr7HXyUz/16Ek7fd973mVAXZl6&#10;BlCmYCN8LBupbvkuivgxfu9b6Lmnv+CXRQ+ze4qbve/++TbpAyOMeQg7nhws5BqyfOe0VSbJ3lYj&#10;HAfFd15coawQTMnL2USRz8hrep+6Q1XPUg7iegIqVmgqQrQrON49dHB/ds973tPazlOfWp6NV/Ml&#10;l9wm+6qvgr/K7PatrCxZ/2NtVu2J7fhp2qib4qT56F+OGaiJH7QSo/0+97nPtXBOJ0Vaqvj7vu/7&#10;TFORg7W4T2nabw4qKn+3BqhYfodrtM9/6Id+aFI2wQCHbIn+hm/4BrunLCHkLu7f8pa32D3lSDsg&#10;nDJFfGmcKZFfQCBAlVn+0jDKz8Mt6noWk0a+8XYNUKZmtuno88x+4Wg1O7R4Y9bua5xi25rGQTu8&#10;S+xj4sGiLxdjQoNkzNsXVKU7KJ5ZHrY4nKyVNZoLNqFmoW91fb9NptlyXRUOYyLbnX1MKsYl19qq&#10;ZZ0e2o/b+2kojTtlQDsmwSwkbqrPNGAjKcuqdyDKmEO42P48i6reK18TB3VTW1swkHes9kEbYUGJ&#10;8Z540Doy22tKq8spyGtu15m0d1THttCpcQYApVlbcb/IG4oD2WprpOdfrz6g1PUcf6bS811iNBTP&#10;U7pKzysZkHHGEGJ5E9PuOt0VAxVta6XcjOXHDgCxMbgo33gXBkylX+OAIV9wVX6V1163vk0OPxXy&#10;ftO33hqYK1lltb4/a3cX1Rbc9vDpIsubtalN5Z9Fe5cFqLPpePzQPuYSrfZ6tl4/mq3Ubsnq7cNZ&#10;d1jYrqO9d/XNtCQPp+ZmdiJAxVoN24Xzfcu0NT+0h3o6se9/N94EuFf4neZ6Xsceh3P1O2WObxRG&#10;Pl5f99OfeRZpQc7jGynXZRpOSsSPvW1+ARfRPIx2uhMZqIgSSyL3T72ja8xleVjTZUkbGG10re+z&#10;g1XQLOxgnuKWbL1xiyk/dHrL+p5RAOG7Yc7hclqkzeci+lXf4MoiDgyifej945rtKAJk9D4y0kZd&#10;6Nsys1Duzw/o2lB6fced7eZK8uPxIvOMJ6Ci9ckb9KEbBtJfdOGFe6DiOU4MBXt0FhEfMMLru9/9&#10;btNO/MhHPmId5rlE2zUVfSswGjYaga3jQuOLjorOLzq1KqJTBUD0gyzoBGHvwJlI27beHd6vIsIY&#10;ACrmHXfK0Zm7P3djEmiae9bpsh3Wr80fzzXhx2C/py0NDw0lJipun3FeijSgUQEIiLaixZWQhW0n&#10;kLGi7YMQQivad2yDMbaBg0GoKDMmJW6fzeNAy4tV1qgHc9PAhbDLimZKCAlMxHm3TCmo+GRAxTx8&#10;BCMmN+3uQjbQALehwVA5tGfYG2FgXG8emQtU9MFxF1YcTKo4Ebk3APzqZBubPf2y1bGhNjM04Zb6&#10;RGCxtqi25SvY1D8rcl0DGWHqjvKpaQLXyk9/jvrhd5pZTXT7SbRb4qOsYiuOx+egqpe/g9KshLqb&#10;l/+JEuEYoDlcNFuIVWWXcpRV+X4nUNH9SDDZwEYX93LfYMU1gEXyzy9CLqBifVv7CUrzGHkOt/Q+&#10;OOrEv//yM8oQAB/blw7C036L9BTh8n60UXg0wFZhcdo5hO+NfkvfT6yCM9HzhQEmzGz9slXePK/E&#10;2TFj5MRJPBJaVZ/FKnrxrdhEUuzfI892J0CnDu0WgFZxEglhmParvmXCsXjVfmMb/SxigcSBj/n7&#10;oq8Ueb62807PqngnQnsUoL/fo/9zSt/hmm/5xhtvtIkbkxHsd/7xH/+RtR+0D7fPzAv+lV/xdgbY&#10;RTtjsWdEn63vAlAY0K3VclAxiLbBxBuNnugnScOjHvUoOzCE+89//vN2eEr63ukgwqviMpXdwh/f&#10;ol/vDipWUWwlZ9wr04EDB7Lzzjsvu9vd7pZdd911U2mI+FMmLXGwysLCwuTwlTjRGe1Etjlj37oc&#10;Rpl2euYkd2QK0wLe7i99P32WuhVjSDVH38GiXqu2ZAuzAF/0O2ghYrj/8NJNBlDQh7PlOfp1JrMB&#10;KnI/3HRA4XRS5AMAD1MgHNDQ7S4ZqMmY1FAaQ7sdLt7xCbKNO0ySS6Ai402je0jyo/fT8W5QhBfM&#10;9+OHtY2y/iAm4d5nTmS2HQh/mO7A7t8sKseZckrUW6u+nPXVx9iitJ7jhkyI7IrcxmJZP9fWQ86k&#10;f2HcZOEa2Q2bbZQnaQdEIbzBsUaW3UHxneec3QZWhCfCd6hw+2rxjGbh7dAX0egHl9eWrV+CPO+Z&#10;g6BJGae/MGWL1hlguLkzhirMTnt9Uj6nSh6GlzMAn/W5kv34Ljh4DjMx8uSeTxN5nlU+yl+vLZlP&#10;9Rp5DpIXq3PGX+Ry7CiyqyaAG/tm7fusG6gIcDuzMkrE2IQtW9IxDyHDAg779zDvO56fnZh5mIHf&#10;DU7h9kXQyZzI4pr2vxOTF+/zNvyAsxKoSNmwQBtuQfF+Sty7dqb3z7RjZHp+d6MAFYmfNHldJ+lU&#10;Gn0XTTovSOpdfR4ag8xJAP9YIKE/9rpfyZqdI2qXB/RsWWmUDHvMF8MtLLUj+nvs9ZJ2M2tlsi1a&#10;kJysT3/pW6wBoYfjaVmCRQfaE/7YZUQbQ072U+8dVEzzwzXhI9+21f4sfDFajiie8M5FF16cra7P&#10;XnDZo7OfGAr26AwnPljvIHfmc4UKUJHBlA5wYJwSHRgTLVuh0cAWHduE9RxZHUEKLg9+7o/Vp/wk&#10;s/w9wp1JeX+LIJ4CgyHsMhAO1XGzuu2DTgwiGA8H4FN6bVXJ7S3apF71tjkGhGMLJqAVh27QWfvg&#10;ZfnfGNnhIRGf/o+k7EhMrpiYASpCvBsU6XVtOw0Qip/BbTBEM1H3loY8vkk+YuAYa2BhK6b8qAwt&#10;Lzb4H8vGlLfyQNwMMCnhHyATKtfHX//1X9ukDX7FKy62soHwxwpZo81qWk0DHwCbxzXc4MCJtWy9&#10;ycmU84OK6fUs5gQ9JjN+iIuDZZ3+quJZ0ACLVtswF1RiMuhC84iBW2UZZU29MsiyDbXKXleZKTNs&#10;UlL+ALsGOCtM2phKUG2Za8ou6tI12xCAo72cKLGVwrUI17J2X/lT+YSQOi+nZTfQu/XG/qzePlTp&#10;FzZ/Nunjm/C+K8oAUJGJGcJzSmk5Be3kVlz7BCFOX6eMcI82DTOBRFtxp370qquKE8qxbUs/gK3C&#10;aKvUD3Ftqd763Vzolh+2NvIdMmGmH2iuLxkwpMfmH22LTpMJFX1Z/l0a+F7k4WSJdsdp1mWgxfow&#10;fYv8RnmEtu0sop9k9fpU0vPlINKXcpnKz3fiWcQzFgCoVw5c4T76zGhXnY5rHdOOTYNIdcr3jR3E&#10;pz/96QZy3e52nAY8PTsfDG6T3ec+3s7+7E//xDS3mMRxsj6gogGLanNoLQWoGEx8bHVmyyTX7GAI&#10;G38wZibwd6ZQmvZgudri04mCiuzgwBZlgBW0+cc+9rGmpUne2drML9u/KZvdiFO48Q+oSLoIGy6n&#10;t8xBs9yDwi1+fRGpOoyUwi2YvJSZtpi2R2QM+hm2wbJIRdup17FNt2Vb4FgEOnTkek1YmTwmfbn6&#10;6t7GarZa56AWAIyGJpuzF7HTdJ0IRT58Ox/AInbmSIvG+LEm1I3DNkFGzmAirjc0bo2VPg4cm07v&#10;NK9na42Deqb+2HY5kC6v+3JaIw2UCTs0hgNkIy+/st9ZRJmjHT7rtPU0nAirfB9EvzyU3Ee9eV3K&#10;j40Z9NUsPrLAOfb67DT0zfhCJ+McC0TIIaQd+Q/tL97DDcCxEhRM+PidVVo/Os4236ox8+HK/1cr&#10;7uCvUjn9rRLyVaV35J4XrZGiNiLeqFvAYg6z4wR03CxDqhPGnWj/KU3u9UubaEiGSk0L4N4DVEWG&#10;iAhPExEmMjnjO8BIo7WkMqbcNU7n9WHN6RQp8sjYb4c82nbYot1BXoZoQ6PVpnH42DDrDtFKXDbA&#10;c9LeWawdS1btoYXsWqq8OynHCqI8d9NU9Pg9PbS7vuoqwt6NIv7d2PKH6RjNjyL/QVX+d2MPYytb&#10;XnZQ0erLGqg/d1Bx5zYT4Ywlw/Ed4t9kPOZA+t48vNmEKYLQVIw8kSZ+7VR5hclpydzTllwbWX1e&#10;n/Llm/X4UGygbtGWbTSOZC3mJ0PmJthGFA/WbBG/2TqUdXvLkj2W5Uf5Vh+G4ge7ziJerzfNWxQe&#10;/SL9ZhNNSPXvaKAzp4syGql/pV0xNzDb8wP1yb268o9mtI8zRVl7uZBX0hPb8TFLwRwWhYyLLgJU&#10;3NNUPJeJ4WCPznDiNEHs+3zzN3+z8bd+67dOruOewy3OFUo1FengANToCFPiGR0bmiL8ch/udq0B&#10;hIEfkM9BqO2DH2503ExevMP1Tnc34j1bAUa4sM7U42SQQeOHcBCADWzTcx8YlF49Y+XKNZX89GBW&#10;kU1gVAdNegf9nm0LiU7bw9/SO9iBZGuEh1XmKgpQke3PUPgr3gtgVkLKmLShHRYCE+z5K/wHA9ai&#10;Au/AoWtCehn3NQm0FWT54T4le26HuPigldIUqHjxRYo3X8XWoI1GG8aKh5s+SPnWKyYVAxsQ1+fc&#10;/pxOOmISUsVMntp9DcqdBbsObvcXbbuJXXfXTHCPMvR6QWguaw75dkTqITSKcUsJ/8U7aCKjIeFl&#10;D9CDYOAAW2gvpv7lKn+s/pu2aynsncjCybb8wJZNX5GstdxwM9dp2ZW56rmVHxNSlc96fX/GoTdl&#10;P8GsgPqvhI6xH0gU+aoCFeNZcFCVGxT3/sy1cO2AE/oFlVH6Xny/CIj2M4P+z//5P5M2+md/9qdW&#10;RwDxvmjh7T+4jf1ExUO+/IR0TZqUJ7ajkZZ2A3tBqmPFR/y+rdntPno/wORF7SsRgk+UeIeytENo&#10;toGKTDA1Ie23DewknaaBnH93ZSJ66iNOJT+TKeqgKp3ps5SDqp5VMfXkgKKDitGm6MvR+rjyyiv1&#10;Hft2WA4h4cAEJr/N+qqd3kx/d5/73Ce7852TWXnCv/qrt8m+6Zv+v+zokQOmVYY2DqAiW9f5ZTxg&#10;ghngYTDxY0MR9ze84Q2T9gqgdvHFF0/Sf6ZQpCfS5L/zg4rlvKytrWXvfe977ZpyiPxzgAp+WQzg&#10;/p3vfKf5SQn/gB3wz/3cz5k/7CtG+oKhsttuXEXh7uOh4jeN9MJ/XMd9UOoOp/Wfshvld00YDv3A&#10;DAJ9ICfR03ZqNbfx2mwvZN3+UrZv/9V2Yqf3y/kYoP7ZgDn1591BbntL/VZVOso8i6qec+/pph+l&#10;P9rImkozixhmj3dQ09hH/5iHr35xOO5pLC40YtLxpeB1P4BM49Lm8diaPl2+QZNyUxrG6udih0j4&#10;S/3OIuQhDnNDW7iKTiQsQCa03Pn2j5s84GAq8hVjBzIo9cf4w84d6pZr+nHAReQSzHhgSsNteXv/&#10;xOnSu4GKx75EP+KmNpBbx8eH2fBYT2mSvLzZyLrrGss+Ms42P6R0fVjjyHvr2ehfy2Czt2uPdywZ&#10;g37psNraanZ06YCNg5YfKw8APEw2bG8X8cvibb22bmPahJT/vsY3NBblKXc8PaRUWdimNaegke1N&#10;y7e2nHUaHFYk+Tf/dk+Fot2RR+optsOW257VteoVu5M8Q9HCbOOpbUd7D1t5ow0029mNUMyNZhHj&#10;1e6gYp4W+aE/MZMt5r57mRfp35ltPtehDTD3cLegst952MtwK1teOmp9e7k8za6+4tyJIpzhAIUL&#10;DjVE5nf3ebQVmXvxLaaait7HKQ36LQ48UdkrXEsT80qli2ccHohsduy4vp9x2w6fQiN7MOaQFQ5D&#10;PKT69vkJQB6mKpC7eyO1UV33Ry0x6R7Yd0y5RvzDcUN9q7cXZHa0IDe2YidZXkYBKmJ31wDMFfU7&#10;mAUgH1HGBSMjModsd5byflnzpGMuM1JeF1140d7253OcGEL26Awn+7glCMJvfvObs9/4jd8wrSfo&#10;6NGj2U//9E/b9pxzhQJUBFBkFYcJFGUwRbqnE3O19EKNnV9nOmi0AQthIw2Da95HyMKIrxnhVeed&#10;eJlJHr5rOQagCW9IoHMbNj54sf2EiRErezEo84yVHIAGhHM6WldLd4DOVnPRSLFTzwAWHeiE8eua&#10;hX4f8cJVBJAA4FeemHk64ABl0YjjNGNAjy3TqBn2JagqPgQIAzdsQCqAE64NTFMYDJo2MOqPlXDb&#10;bmNpmk6XvWOg4vZnKah48UUX2qDqcekdDXyo+TNwcs0Ai8CqVNihH2sSVE/EpuIsZhD0OFj5W8ka&#10;LY8zGM07TtXr6BnbwbxeJXiq/dFWyd9YZebpdqb+ABXZssN9Wm9VhHOAN4SHUILmgdWB4mA7jr87&#10;/T7P/HCcnYWcMnEgz3CcCxbiVm8xa2uCacCiBNSqcoLDf9m9l7tjAxPAsPw8GGHDnhuvq90XtsgK&#10;ULEQ+Ga19yq3lPxZvoKqdq0bCyueBRVhVIcDPfrRj5q00Q9+4BLre6gXwHg/adHjYtLn9qxcWPTt&#10;63wbSgOCvuqV/sa+t7zPwQ1/I7aJsKqsegQ8InzVksV/MtRqo6nYMEFvmkirT4Lpo9C8HrO1amO2&#10;FhJlyMmgO5XRV5qiHr0uC0rdTxcDzJh5CfWVtCkmDnzvAFs333yznRYcJzQfPbw/23/jNfrdZ1to&#10;n/OcZ1s7evSjfRa/uXmb7JWvvI3akt9jS5HnH/7Qv5qm4trqUra+tpTV1tX31FbsIAjqbWVl1ba4&#10;B6OZyna2hz/84ZO2eq973Su74oorTGaI7+hMobQ84572NQ+oWH4XAgQkz7hRF1xzcnYQB9zh9t//&#10;+3/PXQr6+Mc/PikzTsX+mZ/5GcVPn1rEk8ZVdqdsy/0UPIvimfvzyXr6TlzHfVDqDke85fhtq3NT&#10;/bGF61pruKM14qAiJ4QfM7tcmPs4cOhaB+Csb877d5t0Mv4eNbtew02FlcSRxle+r6LUb+qHa08/&#10;Mg+yBlrgq9ZnYksRkJG8ePhoYaovsrR5WqvGGJjnjNmMZxxOlcZbvvb4ARVZCEJuCzlmZ4pwYNpc&#10;W/06morhVvYTbilVuZtWvf5IB2MF2srIBRoc5NdNliB7UR4GIqovQpY0YMLGFewCIgO7WY8o262W&#10;xgJOaM4BRGeFeV+V7fcqxu9S+e7zxTDkgzAJEgtdtu1a40Wzvmbp6rRU/v22mfaYzgN1RXI1lm20&#10;so5kqPX6zZKfsN95Q9Yf+mm2yqnlB1CR8k8pwuOXU6rZGttoFCfB2HfTAWQElNlerqdKLOKgoWby&#10;ssJnJ0qPehhS1g7qnipFuyMOFo0BDn1eUXxLLq97G6U9DFlEVvzdLqfztuxb8PbOb90022gf1Bfv&#10;TNfLNM0HKup9/UO27yK3qE6VnLnKPPKwG9tiqslKPudJqcp/mcvk7sc0Xq7p2yHctBzQfAVw324D&#10;NyX809673dWs019U/5fvShLTj45VVzsR8jt+pkFF6lHylORbt0efp0m/+KWMKVy+DRRQ8MN3zcF+&#10;w3FXaRDrd7TR1LxkJatpntLsLkpe9/lLsGkW5odQos0IKMnCivUBlLXJ57mMrz6UAy/xQ91SPqSr&#10;0FRcN5CSeRGgYuSDcIp8uZyNW6Pl8yT63+GW55F+6eILL9rTVDzHieFkj84SQsDl9OfyBJGV9V/7&#10;tV8rOqeznAxUvOzTElywQQWYMmvA8EGDVTME54EYGzOAMgi+YceQwTANg2vvAPMtQmKM8PpAPrsM&#10;PT5+AdcYoCTQGKDp7yH4stKoG7+3X0DEftbPAR9/T+6Kn3exx8fABqDAAII7acOGJCvRLmCTTtw3&#10;zd1WIOWGP09TtTAQoGJsfw6KAcCBDOLQ4IhWo9JAetyosMLWoEGaARfRwgR4ID3EuaVnpAMwFADQ&#10;AS0GGd9m5e/mg3ieRoRUVsw8zdPl/Kd/+qeTCd3rX/86mxD5+1sGbmFDhO3H/VFD5UoaHGjher2R&#10;2FTUQOkTohy0wm1O5j0GYH7R2ODUtckArQGVVcF2z41i1xoHVSYOkLKybPWk66HZ2vT8kX4mb+Q7&#10;JseR93L+g3BmUGcLhAnyCPZoGlCmCi+2xsinvyCKuAzw0e88hH+CwAh5mn9+OU3Q8j0s3ONZep+6&#10;hbudQqiy9/vi2XbO6yevL4RgfTGWF05/5qCWVFOxaOvTZVfllpI/412+Q9ov303ZL/fh5r/lMNMT&#10;Xn2LpR9oZDYRDUBkMcHj4ndg9eeT0pYmXZ4G7Keybd7TwTZWJhH0P1YdqveOJtIIlviNySDbgcrp&#10;mYfwz1bYjtpgecyI9HiYYt1vDBFoy+BjQfYtqk8y/2cgRX6KfG1324mjX0zdZhHP+KYBvtBUxGbf&#10;pZdemr361a+eAIkpf+ayj2T7vnSVJhk1q/d9+26ytnT11bfJ1texm+ht6653vU127bW30STvNtlt&#10;b3ub7Jm//7vWf3MaOprtHQ7e6bSs3/ZDtVwzyQAF9RVXXXnlpJ2yvfqRj3yk2qqb1+DAkcjnmULl&#10;cvZrfT+agNB3zgIVl5aWssc85jGTvLK4Ct3//ve3e7aeQwC43MfBb1BsB686VAXZAwA20lVmqMod&#10;rmo/cEpVz3jHFpIkJ8R3CZX9BaXucMSbxg9tMO401M+qfVi4+uM5fQFly8nhtoVYfTBg4qGj12ts&#10;0yS1flDjrI+D9NWmCaXrtdrN2WAESFXEE3JIypGuKopnqR9+i/dpqyywjk1rif6Svon0c9Depiby&#10;JpNsSK5RuoxL41BwD9ZYzSKZ21psaWwtyidNB0yf7AdFuAY6aQm/VVR+H+Y746CWWn1nUydBs9yN&#10;zC0ulW6lp9Oq2+I17pQ9Gooj1TPPIgzSEDt43ISKH/DFGLW1rv79TgqQmR/2FO+gsG+v9+6s/Lc3&#10;TfNuJBmNnSi2iL3R169rbRLWYMCYx8EvmwpvlG0pbE7qJV7qKw5vCOISbUnqCVBiZf0m1cm6HQoE&#10;QMHBJy4nqz+1g1HyhcTcLcLit1lblmwwrQVKGfCeWpBHdhqJOLGbbFp5anOeHty9PbZZ+NwFlNqN&#10;HGBSuMjianPIPsV35G012OUL/ebMc+LHzp0dVDTydo9chXYYskl6MOAsYhHX7avOHhc8DMqara+S&#10;RyhxK4vdyzzi342Rg7APSlmkaanyW+ag1C3KkEW2pmmW+tzF/fOreYvGmXSRpEy8T5vkEEMUG2jH&#10;bD3HnbZnoKDejzZcJkwhhKaiy54eF78Avra7LX+X8qVs3fxRzClx93yg7GGLHapzS5fSv6FvdWOr&#10;I5n9UNbqHnVNRZuzMJehb/T+mz7S5ja6xnwTcr89E7PgAmNbETvyHp/HO5RfVzBAS3HVTp4mfczL&#10;y9qK3COrkk92l2GyKpQTeE5/cuGFL9/TVDzHaQ9UPIuICSKnPi8vT3+Ul1122bkHKmoS0O00c5fd&#10;iQ7QBwpARoQoty9TVSbeWQeoKEFKg40LkdODWZm881SHKUGOyaQdFsP2lG6chJZrrSlcgKUYRHiH&#10;AQShYWL7Tv5hBjq2MwAW+anLvrJIutgGjTuaRrEVx8Iy7UwHKT3P1fXu259ZUS0OEoAIh3ds0Bh0&#10;Fd7AVjWxH4Omkj8rwo1rhG3yTZpJB8Af6eIZIJiHC1jibsX7IfywqhfC2XSa/8f/+B+TCeLlX/i8&#10;pcvLlO3PdRsQMVSM0BQgCyQRWu6LU5qKPsmYPdmYxfh39oGY+HyAdlBxvemnUGJ3CkP2rfaqtx/l&#10;zbdCAyr6pAuiPBYXj2ry5hOMeSiERSaYlBltaGjtxuvFvgk9Twn/xEVbmTcexWTtzwQKEywKxo5k&#10;zTRWvPyiXOJ5UU7T5cu9CS4l993Yw6pnY00+SH8VqIh7Vd5muVcRk2k/vTwAa/8OqijCjeef+tSn&#10;Ju2TLZRMfDkBkdVmQMU4rTkE1H4P7UC0/qgztqy7O7/0H24CAcC+bcCivyeWG9+hTWToQ+ibLM2u&#10;0XEiRHzY3GPcoB2dKhEeGinl9ncmkJftdJ1BZfcqrvK3G+Gn03FNxde8phpIhP/mb/4me9WrXpVd&#10;d82VtmDD5O1jH/tY9tCHPiz76q++TXblld6mAKovvvhC2/LM/cUX3yZ7xCNuk33v936vffNsBaXs&#10;GadY/Gm3NElXu2rU9N2on6c90b7Z1sv7aNq98pWvzFPrfRGgIr/wmUiki7aq0rXJHsBIgIqxjRz6&#10;6Ec/anlEAxMQkZOxuSf/HMLC9f/+3//b/KKBwz0mYoJe9rKXmdvb3va23GU77dQeys/KvBNV+eM6&#10;xvP0WVzHfVDqXn6WEo8Axmg3gNAActhyBWjADAtgAvauvN9ezW7ef5Wu1X9rrENL3/vl4Fpm5j/q&#10;ixqP2vkYrLa0VUwq4d3TtD3dXBdhOKgIow0GuCUP1j8iz3Fv45Ymu5GuqjEFtkMIuos2ZpsGvcb0&#10;sWkrFu0/0kLcJg+q/2ULMTIk/XOazjLFuynTBk1Tse5beWdx0Cz3Mvlz/TI+2NgYdufyMUJyGWkO&#10;QIbxaDLGjJDxRln3UDM7fgcFolnfsf8kyenDAB0bppmJvygDrkN+pu1Q9vwy1hEHGkf483ri3U2k&#10;UAfgcjnIKeSgTbN/DeCxWrvRFisPG6iI/KRxTn/IPWY/Uu2zWJSdLqd2HVCxnrUTm4rkdwIq6v/T&#10;QREv7YQTqWNsD4q0UQ7WPk8hXpsHqHxYLGLnj9epM3Gk9ylTD8iIphRgdaB2O+54u9c3AaiIH1+c&#10;3zl9yAhra0sW7iziGXEFCHYyFOWWvl92A7SMOVBQ6iflKqp6DqiIli/tNdzdz5bP1xSX39ujElEH&#10;myrThh3Ug71wruOAQfoKmw/Z+9sD4OR2ayfqc4t4YOqRXSLF4kUw3y0yort7fcvZnqFwgJJKzAd4&#10;hj+0uWvNA3mf6P2i9Y32Oy3Hx32Z8Y99XcIl35TPBFTM3+OAl818Hmhzn3yByVhjgfWh+mXxCaUM&#10;BxUpe05pb2YXXPCSbHV9yQtnj85J2gMVzzK64IILzID4a1/72uytb31r9vKXv9wmHp/73OdyH2c/&#10;haYik6b5SB2gaTkhBEYn59c8K1PRGSNE+pY+21asTtI71GriGXbrXHuS99H+6OZbel0AJVwTxCaD&#10;QREXfgDhsGO2RRjm7oxw5xpMAHYeNux2MHLQ0wQ+had0OujmcaZpTu+ZiO0EKvILeIH9IOJlkCDd&#10;EQZxpWTlZav4PqAQv209lz8muZ5u3HybEeRhMaF1YT7cy5SCildccblNpD1/rHr59tx6yw2uc7BI&#10;EQ42odamQEVshWAn0FblkkFzN46Bk/eIp946NAUqNrtH5XZEkxR3Y6sAwLKXg9tVY9KGoEn6ELh9&#10;m9n0VqidycuLcuxLiOOXLTfYw+L9aFspWbkq7hMFFZkYmlYhwkeUg657YrZB28pkUi7byilxC/eT&#10;ARVh3hmxtSTz02tbtwKoiD/abV/l5Ccyb/9+gsI9nqX2FP/qr/6vfQds10KgxxaaaxnpPRMEEQwx&#10;IUBdIXhO24ykvvjW0fzgmm1MXq+kh20xrv3IRJA2RTva0MRQoVta5iXiYsKAUH26QEW0Pcvt7ytN&#10;RbkWHFTlPq9bFbFbAHCLvhVgBlDx3e/+lykg8TnPeU72ute9Lrvu2qttQkHf0O10s09eeqm5//3f&#10;v93aEYe08Pvd333f7MYbrjXwme19v/i/fsHc73Y3f3799ddkjfqqwvJDWkLDlT6SbV1sa/6v//W/&#10;Zm9/+9stjc985jMzDmhJiTbEKdTkjTZ1JtG+ffuyX/3VX7W8wve+970dVNQ4s3//LbaV/Id/+Ift&#10;Ge35YQ97WPbzP//zk7p6wAMeYM/iJGYAVe4h8h3hhvYiWqUAkoCLVRThUk5xnVK4zeKdqMofE0Um&#10;7AAk6bMqv9As9zLxFD8AF3ZqZ7+peDRxrC+qLNpZo1m3cdK0WjQOHFm60bY4o6WIdl+LLXV5P2+n&#10;MI9WzP4tJhqYpNs4hzyicgreLV3xPPXDdbxPvxqgIhN2A23wb7KHH2JAXzrPWAOQ2ORgNfzp3vxu&#10;sMBTmNWIuH0yDKDY1zft24e5T9NZpshHyrQ311QsQMUqv0Gz3LdT4Yey6XTYgpjLg8aAh4BcgBGk&#10;+5jqsWNgB7/Hb1T/f0eFr8/i+H+S/0+73Mu4Y/bWNC5GObh9b5VxD7l4ZLImYxKLIjzD1htpAEAN&#10;e7xKmbWLKlCR+7HqrjeoZctrrqkIqNgbril9qgt5J27GQ1+Ay/PKg5xow53GivrHetbLv2PIQEUW&#10;9fPF6tNBET95MTvIlGf+DIq00R4pPznkT06cHIzatIPaHBzM60C/xMPvdmahwEFkvhcD9lUvbO+n&#10;3SO7AiraQUN6vlu50Keury9b2LNobACm5AhrW7njCVKUa5qeaTcH1FCuoMyDUj+F32qq8oP8wzb9&#10;jaRthh8vS5fPiH87yZ/Swg4pl/19gcJtD/rOExZpThxUdEbG5XviILfCHe1eB+FYmObbo55tfBCT&#10;VuQO90t70K+4N6zbluOh0kcfzkJRCgh62yiuq5hty14WfJPMvRpyx7/60FFd9R9gqvJkJpqKdml9&#10;juoOjfJ682jW7i4U8SkcbPeef8EL9rY/n+O0ByqehfSv//qv2VOf+tTsUY96VPYHf/AHmnRcnz85&#10;N8hBxctM6KED876e/7Z32kbxCNa4GJ3zLJp0hOqoh6OedeoICC6MzX5PDzXR8QGvANz815Kp/3gG&#10;AOjheTqIK/xA3JsquwYGtA7pxD3NhSARQm5se0Zrw0AHhQ+AwWAT+Ugn+R6Os4OKaED69udwj/cI&#10;H6EdYNGEE8LCn/klzDzBOfn7TFA4bRhQxkHVALQQRG0gUnzpajNuCLtpeLinNAUqXn65/CtNNtDm&#10;A5smPdg06WiyM96atmNihtHbi/KjgdEAMrcLAkhVNXBuY72DIOaTFAZPBmVOgAZU9O0EAGzYJ+GX&#10;Fbhufy3bOo7AzfZktpn7NggYYYCyDFARkMzraTrPRnIKZ34nZaZyNsGRela50p4oe4T58paWaDf+&#10;vSCkV8RTQQgICAthjwc2IQCjzMOV3L6WCwUIUlN+cg63cJ8bVMz9MNmzX+6VDtIECBugYpHHNL9F&#10;20rddyP/vp0NWEQbkPf1LA0jDTf4W77lWybt89/+7dMSApkAMRFgssXky4F0wo6JAraX7DvbHOVt&#10;2cOyfiGftFmaxEymbHHC0qgJi/xz+qktPKgPQKMR9zyFOe9M+HdQ0bWIT5UIzwHzUw/rdBFpquJZ&#10;z4K4Tr/J1E+4BfV6PQMSX/GKV0yAww996EOqs7Yt2jD+AiT+7d++QuPWpVavgMsAYxy6dOWVX8ze&#10;8pa3GJh4zTXX2EQj2tLPPv5x8tfKVlcWMrbTMXYAGr78ZS817UX8vPQlL3JQUW0gQEWAaPqZT3z8&#10;Y9ld7nIX88d25zT9aZ1zffXVV1fm7ytJz3ve8yztaBuyC+Nnf/ZnjdHGuGXfzfbsO7/zO+33J3/y&#10;Jw1AZeszebjqqquyH/uxH7Nn8OMf/3gL88EPfrDdv+9977P72AJ94YUX2n1KaVlE2US7iN/UDxRu&#10;s3gnCj9p2IAX9EW4hXvqN3iW22zSc/mhPyomvW5TEUB8aXlBE0BNPDX2YYR/YXmfbYGDmUg22kc1&#10;3i6rT6dfZ1xYs90ThEOfhFkHTDV4utN0kQeLWrFNLjxFEz8F834AKcghLNoyyUYT3LXEWABjp0Mn&#10;a6tPBATrb/i4PDWmlNhARSa2GrN9nGGMYfui5wEi3SzW2uRe3/Kor/FcfbCDZUVdlClNfzDEmM9i&#10;eL3B7pXi3Sq/Zbdwr6KpMtU1YNYEiCYPeoDMgPkd2z1yueS0l+v3b9Vnv1xleCe9yGzvDkrjDW4O&#10;ASAReQIZDvvgpnGlsjDZTWw7cSTbACoek/9+n4P82J0y1HVT70m2tD7JtzAPJBsb+GFpLfLk7cPl&#10;xkbjkMlQhxbcpiJ+9Z/71WVPspylQcmNNgvzfbA1ttVsZZ02JjiceB9tQsBJC+skKOKA03vG9KHk&#10;OmsH0YBzMj+AO9RB/t7JkNWbwjc7jcpjfAezmLio514XsyiATcgXLndvbHat3U9ARdpBPrfYiQDd&#10;1mvL8jddfpZH42Mq+4bJMaT3ZKkIrwij7GYLLOzUGOeyWQXvRFX+HFTEvJTvEkv9kDc0cpGzq9sP&#10;9UPZ9myBgv7QZVWfYyDv2RbqJL4g3BjrmSMEqBjuwX5PGF2lT2mweo5vZsvGBtKNiQPmGAPxyA7q&#10;CQDav2OuAU1b7QU7ybnexCTUYcnwR9WfsziU95U219kun4cbecQcFmXBtxwKHT4vAvDPv01TdPFt&#10;2p5Wb5uk79im5myjpi0aMGZYHAoDJY0LXvbCve3P5zjtgYpnGS0uLpqx8TJjV/FcId/+/CkTHgHe&#10;vPMNPjUirOgEEZgACRGsJqBa3tEHFR2/axAxAKlLNbdZZDZ5DATIHSqI00Bd45ADUdzGmsflv5FG&#10;S5N14K6FBnMiGIMN5RFuZcINUJHyw+4WlIbJgMXgZQd/KO4QZhwUydNQMcgy2PCugWnKp2t4jlWW&#10;bNV1zaqos5QByEjvLErtYzH5ZdLChJy4GKAAFQejmm1J5mS7NKy2hEo0FWPwG224oMfAmw6cMzkH&#10;FXmfiUpP8QCsMcByCrTZl2JiZeHXbEsAQLRKwoQAhOseGptWNm5DEyEXIR0wuFH3Q5XK5GmkrBmY&#10;XSiO8vI6YlsMNmy8PpxZDfSy5L4gn5za9hTqUXW7I/FYYWFnKhUyvAy9PBACCrftgsipsNn/URzY&#10;VUIjhoMCTDNSZdsAVGxKMNb3OZ1HpyifqmfzkkrP2q4LmtuFPS9/jwPNpmibADisEpvGcbdhgpxN&#10;fiUQxgTB39/Kuq3VPBwXGlPCD/UK6E8/4PWqusgXLeRgoBF9DjRSe0vbBznYjfDHwR2NxpqHecoE&#10;qDi9ffArTVEeRbkUtNuzqKu4T/0BJN5yyy3ZRz7ykSktxOCLLrrItL2ov7XV5ezIoYM2cWEroWsf&#10;dLObbrrBtAc5hfkzn/m09QNoj/zV//0La0tveMNrJyDh2uqiAcuAheF2xRX/nv2Xe90re9hDH6p3&#10;VybuMJP6889/SXbb297WwuKAkn/8x3+0tFcR+WJyleb5K02AsaT9m7/5m01bsSDf/kw/95CHPMT8&#10;ACjak7yOyCvuv/3bv20HDdz97ne3e7Z4o9nI9R3uwBG3XpfYuyxThJVylE9wmdJnp8rWN2isHag+&#10;Y5IY4Ny8cZ0MoWGGlqu1R7U3tjpj7+7I0s3WzzMpbQ+WbCxEO4f+mb6ZSSLb7IjX0qp+q9vioI66&#10;+lHMdaC9xuEH6lMlE3j6YPUXeVrTtAd7voOxE6ZJvPrlVnNF4QDw+Sm3ZpajcVhpZKLr41LV2JJy&#10;Z7BszHWMYxxMhl1AJvEAZ4zRtDW0jnw3iKeFtAWV05xySg4qNrNma3qXTdU7VW7zko0X+cKCy66U&#10;I3IcC9Bye86mz+4SBljsX4dJgYZYk36NKey8YQFrsjCq/KtRWv4Bd9nqPs7lPGQ85D7iYZcDoBa/&#10;JnMoPZ0m48z2vBEWY91IMtKgxy6SruYxByz8MuHHtS1VB/Y+YXFoD/LAUG2Cg6jS05+Pqw3WLC28&#10;Iwd3n5PSdJaZtoG9bJOnSuHynPjYrsv1yZLlUWWGJiB1EnJ4FadpY85i9uMlc7Obid9hvjjMt8E3&#10;gzZZ9Cs7pRHbqmvrLNRMj+v+DqAbu52qZM4To0j7TmEg93P6cWoy5lSJcQ8lBbYal2VKrikfW+Cl&#10;7VcQfrA92+2vTOwqskvJATZ2nVTvwuIe+Yv5EHOx8nPI3SgTzVXsW1R9qQxwT+ve6zE4vneXIb3N&#10;SO7QN8AcaaB+Mu0f6f+wb9i1fhC3srxfcKt31ABU8kZfDxjosjp5xhxZMT+lfYX8DEPMe9E4Zot4&#10;19KRx6XfRufoHqj4H4D2QMWzjFiNf9CDHjTh+973vtm3f/u3Z7//+7+f+zj7KWwq0rGZJp2EVDre&#10;00FpZ42QxGDpQln1Sif+nb0TdQBgl4GRDledLZPLWWSv5+GihcaAh6BQXgm0eOQn0sk9ExFsgcR9&#10;VVpwM1DRVrgc5It8w5Qth62YPTcNSqx4Y8sEsAxwg8kvK/ZlIm4HQ32rtoGKDHK6tpVM8p7YVAwm&#10;/Qhns4gtbUwE4ZtuuskELdPkVJmw5YpBiW1MnLoMyKgc+ouiriaNXSYFm0OzERUnCVO2MXjuzD6g&#10;OqAo3nCtxHZvQQN9U+EqHVsaQLewJ6K8Za5lRr14eSIIeLvg3gQ9lQf1b5qKFaAigC0aI2gJMKns&#10;SKBEe25SxwrHBHEDvnyVkzrTfzaQB9iUljH5tZVNvcM1bjOJZiXePD5U3kvlwb2Y7QuURwgcU35O&#10;kQFoW70l0/pksogAgmYkIGO9vmpaW7MEQC8Lz/PJkmlj6PWhyp42FuFF+MHUATbwom1iTxGbh2xP&#10;pk2zyNBqrMtf3i8Qrr6b0DjzMN3mXUoRH++hYYowyffR7zesbR2XYGnbYjRZxx+awJM4ct6N8MME&#10;rN5wcPPU6SsPKqb5L3NKs55VuZfvL7/88uxZz3pWJZj47Gc/O/v7v//77ItfvELtVH2F6rmhSZlN&#10;tPVNAoYdPnwoe9/73p+98Q1vzD7y4Q/b6ZOMY2gXcdjK933f92TXXnOl9b3BnO7MRKqliTnb6llM&#10;AEi85povasx/XHbLvi/l7rXsumu/mC0tHsmuvurK7Ou//i7Z93//92dHjhyxtM8i8gaYRDuIfH6l&#10;6Y53vKN9U4C3KVF+r371q/QddLK/+7v/Z36wGQ1FPSH74M4YB33d132d3V955ZV2/1u/9VsGCM+i&#10;CGcWp1T1/JTZJoSu7UG7of2U62bbOzmfLMW72FqmD2vWfeLe7dWzVmcxO5qDimglmjb+0A8lY8Gn&#10;hoaZJtUb444vplla+EWO0oRdbRfbdjA2gDkReFPjVPhR7BZ35CH615Tpa8dbw2w82sja6lOZoG7J&#10;fTBWn0i6OEQmtxtWNaaU2cettayWHLhmzI4DfXP0ZZvjnsZu5BbkmtgZEvkruJzWcOM3zZfZVFRZ&#10;YPtvJwr/8X4VzXouV3MnzYz1nIoNIMohM5TXWHLF6NmSmUug4rFfJX++I4exhPGVcanXxS4r8huL&#10;IYVcQ/vk4DnkwDC3479epwAhJrNsAjSMNQ4CTPk2Uk9fWmablk7aCmXM6fXUdzl/vG82EpEz8/z7&#10;Nm0OqFC7sMOqCk1FiGdoaO4kX84iwg8u31M+pMU1J7eHLV+Wp/T9EyXCpT6QGVpNxmkvkx1ZfQd1&#10;3O0hq9LGAdwLEGkCKko2sTmFyoX3ZhE7Q6pARX9v00wdIN8H7RTWLErTP5t47mml3EMW3vmd3Ynd&#10;GozLBrhrTEFWTwlZnD7YDtkUpXHySznwXY1GHVuAYfs+9r/jOTI8Mn9VOgEVXVOx+jmEO/mmvRlo&#10;b/2QjwcFU4/OlIu76Rumv+RgJeZImhdZG7A2QVvgmm3fzKMGZvt/qDygceh9Y/hL285a1uquqEyw&#10;06j5IBqKNj/ID1PMy4NfvsewSQnzXftCfc/aIyY1Itxu3xd3Lnj5Hqh4rtMeqHiWEZ1NyhzaAqD4&#10;gQ98IPdx9hOg4mWc1qg+OCboaMEh7JjbjM55HopO0QxyqwPk5DoDhQxUJNxgJ9zoxAHn/KQvFzBi&#10;AK5Kir8D8JbbfjE/FR5z8vSwvQTbGjH4hH86bMJDAAywjnbAKWGAFmXBzK9xQ+WedJttlXwgiAHA&#10;hDb9MtEFdERYZFutAxeaII+H5haDfBDvmEacnlEuDCIGJuo9Bxh9OwGCzyQueyc/WVZBTafXqQwq&#10;slrHCrqBp8cY3NbNVkire8RW41Qi+Ztooij9EhqKvNv/its1FdPBs5pjgNUAvNXVQL1hDNjnA3gq&#10;6Clk5c22vch9U9+gl2s817O8Xvg+Oam1OK2QhOEH0DlskkTYDMqeX8rXy13lrTBo/wg+JrATl9yo&#10;Vw/L8wx5OgCpPP7QGqgib796X38j5blcJrbSqUkcwN/EHlXJz0mxAZbYujpsdhuJBxuOFh+T2eah&#10;bG2VraANE/TK+Uv5lEj5p0wpLxeMijqmzXr/6ltLfv3Xf33SNl/4/OdJCF+29s8Kdbu5ZqdxUpYe&#10;Lm0DQTI0CzM7aMnLu6BIvsXH1rKevn3qXXHTb4z6GGBXe+BdS48vEHiY8+Udf41GPas31uZ+Z2c6&#10;c0HFMuFmfU/pedynbmjJoY0abmg2lMFEbBd/8Ytf9AnKYJCtrSxkRw7uVzttauz9oJkkWVg4ml12&#10;2acMdHz/+9+fXXrpJ7N9N9+sduIHTuy7+cbsoOLhHbTHO236XsxvdFXP6n+HQ2v3bcWPn9r6arZw&#10;9Ij1mwcO7Mt6nXb29297a3bXu97VNPhoL+98xz8YSDQPsaMBTaqd+oUvJ93+9re3byqIbcrpdua3&#10;v/1t2YH9++yaE5uhqDs0F3H/X//rf9lhLY9+9KPNHMy1115r/najCCflWVTldzeO95xwoy3C6lfU&#10;rzGWs2iWmkUo/Dul7imfLMW7tBcAbMYl0oQs1GqtZIvLB6yP7gFSDFayZvuQbR3mgA3ARU4YBZQb&#10;b2ncyvuhAH5oU/ShzvRXm1m7o4moZII03XHt77h8YKz+lrbJxLpV15jTabobuzRsjFjPas2DWYet&#10;2blG1ny8nq3pPQBS223AYmF/SZNcFoJIZ76FVHGl6U/TOYvDX5ovyrbdqc8NKu5Es/zIVeVOOnkO&#10;iKh+I9fs3yT9/6ry/DbJRwmgCB9/AuXsmtTGtshAe/RFYpP51E+NTQ5k66Xue76Y5bKgg4rkWze6&#10;7mdshwfUaLeXlO8FyWgOBnl7KOp3YziwNoetOJ4DKvr4nsvR9h/5Op4NJFvZtno9Y3xu1jV+KQ0G&#10;2LbUNu0wp4IAvFjk84XW3cs1pZ3qwRb5bCz3RVpzk1f/jqkFPzivkFOC5yeT05Q3ygtNT8o90jSL&#10;8c9BcP3BWtYZreibTDTCxHwvmAiibwFY3C1dHGa1IpmLtpAScW2pDfSUxyL/5P3Ex/80/bOJ555/&#10;7Hcyf7F3rJ3P8341MWaP8oV50/A0OaoIy78jlBh8cdfTUaSZ96gXDrrqsCtF7R3tUJ8LqowUpmub&#10;b08b/QAy006aiuFOPACbvhXb3eH4hqZ5005wDvNM1D99ZFdsbcF+sftezBGpX+YGG/aeL7BggxEN&#10;Qm83ekd9JJrpgI9bei92cdGPbh73scr6DPWZZsLH5FTvM62MNJ8eDFqmlOEn7nubbLTQMF/Lzt/T&#10;VDznqZDo9uisJbZEn2unP1/2qU+rUys60FgRlaRh+eRUzTDIvsdnNt/znvfMPv/5zzkgkddfmbZp&#10;KuZ+zN6JBII+W6A1OHECJacvp8T2tqEm5NvpuA2IAYqhxs82Kud88B03M2zRHDtegIcxcLt2mA+Y&#10;MWhyshmDPhNC2iXvuDBWTDBsG5GumSRhqyhOf0YY4x0mlJzYGv7jF8JPaCy6YI4AyXbuQthE8DZN&#10;ScVJHl3Q49eFfoR8fzYfAdBujFsTAcDKSuzamirv3P3UGWHHT+RsJ1vSUj9M+hYW9mUtCWNMkr4c&#10;BJhLXUfZ2q/V+ZZta0/b8r9/9rOakHJ68yhrNSS0GSBZlLVtI9NEpDAhoDqxw008XCh+gzw+/En4&#10;VNtgktRuatJ7bEPxq30qPiZYfAcucBJ2/vIORLgItbS/UyVP/7EJYP2VIi+raO+zC6HqebjBaMcB&#10;/D33uc810PDFL36xTVqDcOcgjy9+8cqsUdekSnEyQQOIqa9r0oa2V6djh5+cf/752b//+79nn1Xb&#10;eO9735u9+tWvNgDyk5/8ZPZv//Zv1j+9/vWvzy6++OKMw0T+4R/+Ift//+//2WSHcYzDWwD8ABTr&#10;tWU7rAUGXD+w/yb71hcXDmZPfeqTs/PydninO90xu/rqL2bra25fENqe38izTwQ5WfnLCSpGWQeX&#10;qQwq/tEf/VH2Uz/1U9kznvEMc/+RH3mIAa6/8RtPsvv3vOc9k7CYCD/ucY+zQ13+8A//0MCcE6Gd&#10;0hWU+jkRDuKatoo2GNos9M18P4yDjCXFO0VcKRXPp/lEqfyuHYjRbVsfixvtgbZ9+NA+TVTRdvF+&#10;Ga1xtBS5do0oDkTj3rebQrQr/92eNgN72B5q3+u0v/QbRiagPOjvm/VlfS8sIvvhBGZqRPG2u0tZ&#10;vXFQ4weT1e3jRhUz3qN16faBD2e9wapkh7VsvbFf/eqq9aXezztH+ifpSjho1rO4NuAL238tdlMU&#10;lPpPuUzz+CkTYwda8b2b1E89VuV8nhwTMDH42K+4NhZb1bFRiM1A2/ZtO0ywF45m6JbGLzTwexlb&#10;e2m7BoKrfajW9D6Lt5mNRZhqGGI+RWW8su5arjCgc6Q9yhZNVsIiLsJbOHowwyakgRwALgrT24ne&#10;Y9xtcxCVa277gWUq2000bJu2UJsS4WN+hG3Q3tfNX3Y7kckCyF+AoWqbACkukxXtxQ6y6bOA6O7K&#10;hb88N0Vaj5m5FF/UL9KfcsTr9dc1oL+QY/N2b9+uymzLt6Wa7JHHMYtYeFxeOSr/pXFd79iJ3irb&#10;k6VyHsrpqHrGL/1BaKz6nKGo1/AT12UqPzNQUfVk5WeAbKFdF36N5dd2iZTdxdQL4DFt0kF47Bq7&#10;zEjauHZAsiA9MjMILAaX7aDPJD2nznxnS/j33zTNzFew61jUv/fRnRxgpI8GMMRUFm023re5C6Bf&#10;rtmKBiFbuh1Y1HvWjtazFvdDzE7l8yX9btkcycOhPJib8P2yKE65ovxhi2UDfaN5OqwfVlrofwE6&#10;z3/Zi/ZAxXOcGG726CwiX80dTzF2m375l38574DOfgJU/OSnLrXOi4GdwQ4B0wcDX0naAxTPLv6F&#10;X/gFqz8GbKjcVr/ne75n4heQPJ4zYGPziAFrNNYAPWpkblOxoNmgooTfraEmJm2zB+KDLYPdmtwk&#10;5AImsuKouIjOfxEg2MK8YUIvbc/bnx+WwsSQ1TkTjnVfDPT+PhM2hGC71rfK5G19fdXu8QcYZTZY&#10;chAyuCAJcgj8tk3I4zVNxVzgC/++3ScEUA8rbB5JHLb7EyEDL/OT3mIVEz5doCKCBb9sc+YAABd+&#10;KyaGcl9ZPSRBkBXhLw+oSFlhz4aJcoDeXq9b2ZEjhyft8tu+7dskJErQGvpBAq2GJqYS/tKiZkLE&#10;RChAYcKyyZru7bnuy3UT8Xlds83LNYFNK0Ru7dayvc+3w5ZA3NRMdiXCPe2goto+efxKUJSTf2/b&#10;yzGlqucctgIwxeEgZU1EGA3FIAA4iDKnHa6vLmRHDt9iWq1MvPm2ARUBtz7zmc9kb3zjG7MPfvCD&#10;BhYCRqLZCKjIMw4U+fjHP27PP/GJT2S/93u/Z9uosQX45Cc/Obvuuuuyf/mXf8k6moCggTIacfhB&#10;yw6lWFw4nH3pS9dlD3jAD0za4YN+6AHZdV/6bNbS87XVI9ZuqsoCJ+oMsxDjMUAWEyPArFu//qL8&#10;Uy7TAx/4QMsPdhGD8Ee54s5BNYCKn/rUp+z+CU94wsywTpTmCSf8pH7ndXMCCHEN47TN0qbifspd&#10;nFLqXvV8Hqp6nzGIMbWl9lakY6z2vV9pxRyH981MWJssAKGtbn31um0lpo9mQkvbCkrDD6LP8kPL&#10;cPdn4S/l+J6YqNfri9nWeEv9TC9rd9BK9DF7dV3fHlqTGpPKY4aP6wVPnk3GmHUzrdHuYh9SE2hd&#10;s5UawJEDWdK0zErjLHc4iGuAB05/breLvqTsP3gW7eqPYfEd4rc5H3+b6u9PNLG/i+ojQMQfVdt7&#10;+ig79tuq32foXnz8LQqLf4Sbj00G3qgtUP60C5OxVW/s/NgYcCDg2IAJtLRsQRRQUWFw4nIAWL3R&#10;SlZvHVB7qZlmFPVJ2yDskJ3a7TWNlRv2PQBsHDl8wMpqNOa0bbSdkMMclOOXPgpzPD6OehvFP+2W&#10;Q4aCooyQhTBP1NfzQqabXcbzkIehfBiYWXfgZJInXxQgvSwAHc/TeeLk6eQb6bRWDJiKtJeZ8GFk&#10;PNvOOuDgwKTNW304m0kipR3NU0/X7LLApuLKCpqK5fRLdumQ75OXw6rysRuFH0BtytzeU9rS99Nr&#10;KO6rGFCRRSd2PwGO08dFWdI2zQY6srT+kN+tv0beyt83f3pOGzVt27H3VSwe0055joxA+6PMgjxu&#10;xvQcONf9bhTxscBsWsMAyMwFFDftLr5bizfTd2qmoWI7M3W/Yow5i9FGx75jN0cVYw6LBpRH17Zx&#10;s0iDPN7CfrxkfbTSrU9VP4tt3c6Avt/blGmoKw2EE981ZWkHEVI+anN+8KnPIaJd2jyii8zvoOLe&#10;6c/nNu2BimcR0ZlwoAXbfYLvd7/72emITGDOFQJU/NClH8o7QXWg1okByGB82LV+YoK1x2cHo1Vi&#10;B7hMBsXpATYFFTndMwhvDNiDfAsKQgbARko7gYoM8j6gbmUbGhRHmz1jE7qsXfkgzmBLmrhHYATU&#10;G5nw4StyCLcASEySAJRsEJWbC5meF95HQPewWBUcmwBcq60pD6QbsGB6O1iZcAfcYis8gzbCBKun&#10;JlDoGfFBJnCbIM49YbEdKQUaZ8dRRRZvvs08BAIOqcG482nRVEQwGdVNa6QtgQdj+bi7MDQ9EVxd&#10;OyxB3bdzfTmIYgIgRkMmZELKg3bxT//0T5N2+dM/9ehsdWVRdQNAo/5IfRFCJnUdxHtoImFTLOqM&#10;9oPGYTqBTSnciI86dRACg/sqI30zrAa7tipCsAPb5TCqCD+nC1SEmPBY/6t0fqUoymo3Sv3RP7zg&#10;BS+oBBJhDl1Bs5BDPlLifewhHth/Q9aqr5rQDNjY7/ayG264wdoGmoq8/6pXvcpsMX7pS1/KXvrS&#10;l9rp0IzJaC8CVgIyoqmIRiNakZxETJ/1O7/zO6Y1SVho4cRBLUxasLX4ute+enK6M/xHf/J72Xrz&#10;oAn8aE2ury2qL/AJUJm8DDC10DKBvt2pZUePHjW3W5ui/FMuE6ZbyBOHzbD9HMIf9fCN3/iN9owT&#10;teVqtkzf/OY3zwzrRGmecMJP6rd8D6XXKeHOJItvtuo9H3+mJ8sp4RbPT5YiDDjumWAbaJeCihpX&#10;1tdWrd9Ci22oNuPaietmRwx7xgBI2MVi+zDu2NELIoxyOpnAmwZ4PuanlN4DQo03t7J2Y8U0iqwv&#10;Vt/XbC4oHk1KB9hS3K/0bB8v4j7l9FmMZUySmTjDvYFr4feGHLrm/XeansjLvBzEtY35khEAE8IN&#10;jjoov1NFu/oBr/wacQCICR+/u959q+LbkPxxzO3qeVgeXlyTZx+fsMsY9vc2TeuOw8eQyl4zWgAA&#10;//RJREFUcTZHLJAit/g2feQw15Q/nnV6KkMb0zlsbSlrtNEi5RRmwCwP37ZIKnw07rEXiLYfi7XE&#10;x2LJYKTxU/WCdqzbK/fxMtjLrLj3dsvBg7lZIVHhT6zrocrex0fFHYP5SdIkHYSrdmwnQZu2onM8&#10;Rz4z0z/c5+/OT4Th4dnBbqUySDniRfbjNGAOtSuDig4sooEsuVRhsY2Vd4lnFgWo6P4K4p7vEIDt&#10;ZCjSXebdKPxwmrgt2tIGkvIuM1TlHpxqKgJKU35RloTPQTSm8JD7t9PN84V87vHH2I88atvdx2gG&#10;961N+Gn4HlZZLuOaxQWA7p1sKhZE/OSTd6m/TftmsJ+JdirakMiC3Fu65J82t6nva7SpOMbMbZSX&#10;QV154jtVuhQG37RrE3peMC0w1rjUG7IwwAEqnGq9JJnisPeP9JnWnjA5gUkM70dR6Ah78ZQNcxEU&#10;JAgr+gfsKSLfR7/rvzX1D4esbZ5/wd7253OdGIr26CwhOhJsBrGFKpiJDJ3muUSAih/71Ieyw411&#10;dZKb2VKXQ0yYcPv2O1Y7Y5IF79GZSbTVqKPHPe6xBsIgVLrQmXvKaTao6APtSIMVWwIQMgHPGNj8&#10;GUAe9u1OfItGvB/swgNair4S6dujAA5ZXWdwl7CBppLyAOCHf3vXwmL7FqB3CPEAVVsGKi4vL9qK&#10;YfjfiUyokOAKWBUCLG0e7TDs9CGQmzaB7jE67WnHnx9qxPXJEmFx0uOACeXIt421Omh1IFCwKs4q&#10;qIRYCRwx4XSBtri2exNs45lP8ILZsoMtRd4pPwteXT9kW3JSUHG3cjtVopwNSDYbYNE2jmWPeMQj&#10;Ju3yHe94h4F0TaUNjS8ENrTJAuiF7D2FRV10mtgUY/uYa4jZtj5N0sweWSLk8w7xe/tQffOdbCJM&#10;b2X9joRFCYVswfIVdd9qY/awJCR6OqvLBncmt4DaZT8eV7xPm+G5X5f9hh/aNnnm3TOZFhYWsne/&#10;+915utFw2cxe8pKXTAGJL3rRiwzgW1/3+ovyD6Y/wYA95YewzDfHgUv79t2cvetd/2wnOn/sYx+1&#10;9sCCB8Al7+E3bCZyej1lZt9sF6Cwr8ngMKvXVi08M7av+gXE4ReD+Eyk/ITnbvYXf/4n2Xnnedvj&#10;dONLLnmPaQ400LbqHM3qGh9ra0smyBf1FnVKm1K+5A5wMhijebCa3XzzPrm7tv+tQRF3yjvR//2/&#10;/9fyB7D4gz/4g9kjH/nI7G53u5u53efe99Zkl7Fg93B2o/T9edNW5W8nt/Ta+gAbs3zSmfoPmvjN&#10;OaVZ7vNS+n4w7RzQ63Of+5xpzqIhG0A6bRetW2+/K9Y2exj01zjQ6S9n9ZbbU2SCiG1DjPCj/R95&#10;s0lwvrgWxDjNQjDjvVLkjiXiXfqUjQ1s5y1bv+a24HpZo6lxQmMImpJ2aFppnGB8IU3BVeNNcNmv&#10;+c+3Do43NZ4q/STT80KePF+US/ymTH58URGAgkk2/eKW8oFZBLbo+pbYlE8bIe7fUZyAifDm70hu&#10;WXQNUotT4wPjD30JY4ZpHwIeItcwfim91vepf2RXBuAu4xPXyD8BnNjpzqpb5B8AGcLudlV2kgto&#10;DwDNzdZhAw+DrJwCfFB8rcay6nWk930r9cIiILHXGRpTbqtXac7fh6LcgkejDVu0Rd6bRcSHdl3s&#10;FoGh+N2J8EO6q/zizpZsA6SmnrMIrPFBcWIaJ96fJ74gi1ftr6P+mTF/AsInYZgfyjQvVxYFxqo3&#10;7IvTjl0G83Y+HDtQPpS8EAtOO6WHnTTIqGU/hNHp1qwvOxlK07xbGqpoQ/3H2Bb2PS0RxjwMxbWD&#10;ir6wg0yJDXm3/67vV4GjKEA7R872Le4ax9XWUQKAee7MeI48p34UMBKgT+/Q5gibk9IjbohrFm4A&#10;MtFUPDUiXMqTPoYtzG2lGTmRfKlsKGNrN37AH/MTksJ9yLUxZ6HfGugbYgs97YXFolrzsPrEVdNM&#10;b7WPyK2e9dSmUCxotlncYT6Aprj3mbbYY2PDStZoHbVrW6gZrGZ1wjI/zvS/zday5NrV7PwL0FQs&#10;5nd7dO7RHiJzFhGd1FOf+lR1CtPbl9gexDaqc4UAFS/95IezsTpQVtvqEm6uXV3KllgxVac4arcm&#10;E314j85MmgYVH2eDmtshQUDIPeU0C1SE8M9pZH0Nor4NAFuFEQ7bS3fSVJxNvJtyCEAMugBAxMO1&#10;AYoSUk1LUQN6gBC8E2TPWRGUO+ThsUWyma2uLuveJyK7k0kCEnyaeTyAImyHdSGfcGx1UJM1s/9i&#10;ZYBAIWGiJNScCMV7/BIWkyXsJbElAntWvop51LaOseqIkWg0P83mSi48IFiwpRyNR7acI6xUTezY&#10;ipa6l3l1/XDGqcVMbL8cZHkWI7BxeA7tjHJvNduTNgk3Gg3T+sMW2UiTR9oioGLUeVCEZZM1TTZ6&#10;LU045BdhtD/It7KXqinS4NcOLNoWd7UBVs27nZppeziox/ZApdE0QWbXN89mgYoRH2BAcV1wSqSH&#10;tuyr+e7/TKOVlRU7ICXVSAQkibRyEjDPPv/5zxuQmBL1x0QVW65ra2vZFVdcYf64vvnmm9WPXWca&#10;fh/60AeyN77xDdkll7xf8S2b1iKaCPQPxEM4gCiAhmg0tFua4En4N9tj+qUeaTvYSuQedq3EdlZb&#10;X9Y7DbteWjxsE//XvOaV1u4e/vCHZ/tvuVHtoSOhndMZj9hBR43WqmkqYoPJ2pQalfcHXofWBsWA&#10;P0zce8NGtqxyKoM/p5Mi7pR3o+c85zlT3xlaiu9977sNQGD7s+fr9KT5RNJW5Wc3N/vVP7Z6GhiT&#10;g23ld6B4LzholvuJUDkMmPEE0OvTn/50dtlll9lvv+828mi79r3od6Qxusf4o0k3wCjgUUP9PxNM&#10;68OHK5p8YluRQ1tyrbC83aWENhXjlGK352Uq0rVpfX0TbWClESCERZVmyyez7QHjz8Ft40SMJxOQ&#10;UPdlP8Flv+Hf2QHS8SYgDN9y9IksMrKtDw0719ChTNAM2jw2sPHRw4Vr2XCzqTpv27ePTHKr0QxQ&#10;8fgyB4cUmvOu4eXsgILY5Bnfks9iCAv11D0LHgaYIXPILyAEWraUh/cjLJgo72o/tG9MelBebHce&#10;jurqB5fNn8WrssO/g4pqQ9h7NNANEHacbUiOWVo6ZIuVlF+3v2r9Jq2n3NqjjcBoe3EoX7r9uUzk&#10;HUDRyiFPD8T7KcV9Gn7KVWR2G9vTOxNIMP4DmNJN/mB+4n2Vlh02Qx0pBSXg0snKVGyaxCysc63v&#10;ZLjBib60cbV1ledos2H1PQigNk/jLApQsUzUZ6dz8oe8Wb7yNHs6di7fMm0CiEvmAKzd6Z1ZYcd9&#10;bH+OZ1aGGl9tG7RkNPoeXwDRN0F8qgMOPDKQXYySAW3KWP59kdj7d+YzlBNhDzVeleNn94EtICYL&#10;5KdChBmgM98qAP1QYyTpYpwhLeSBNmp+rPxZKGi7DGr9q5tQG7J4mW+dRvu8IZkCkBqZv9Wjf+dU&#10;8TXJGpL7O94Xp/0m19jdtROx8z6V7dMAlB39onyAP+YIKFxgS/2CPZuK5zztITJnAQGYPOlJT8p+&#10;6Zd+KXvAAx6Q/eIv/qJdB3PIBcbNzxUCVPzUpy5VB8igScd+3H5vkdDb1eCAAJJOQvbozKQyqMgg&#10;Z6trWxrgcz9BaOKEX2xqpcTAqOHUBFIGcQZ6BF4GKtxPJ6jIoGvaRRsSuDV5cEFYgzLaYmgj2eDt&#10;gtKE9K5vUY5VYQ8boaXVrkloc8EM990Jfwj5HRdg8tVv7PS55qRP4CgHVlF9AiQ3ubNCyfsnQ6Qv&#10;yNOqPCpstDI5sRFtJwQEVsEHEmJZKWXSMNKkggkVEzMEW4w5kwTKjdO6pyd27g9Q0YSN5FnKazW2&#10;dkqgkSBEGUSabk3yPHtZO0DcscMzok3e5z73sbTUG7WspvpESEULBO0yyp5JQIA1ERYFQVsdjbr5&#10;hJn6dBuZKRX+ufb6JR2cWGhbauj/1Oc1awvZAA1WPcOQfmiNzCKe7QQq+sQjtlcDcnWUL9/eFkwe&#10;aGNso3LtjzMHVAT0w4bhC1/4wiktxGCeRVqjHVURfq6++moDWAiTX+qXyQhgI+PRa1/72uwd73hn&#10;dsst+1RerhnYbmP3sKl3VuwbZ3K2tracraCZLD/LS0eztdVltZcVY6573U62Lj8N1Umj7gwIWdf7&#10;9DsXnP+S7Gu/9muzP/mTP1J4y9lb3vwmhdW3d9iKjd/19YWsVl8y0K1eW7fTvdliTXqob9IUaWMi&#10;PtrU97rRNDCEiejpBhWjrZT5RIg2zfdGmfMuGuGnG1QkDO8/50tj1fPye3Efbn6dqS5ZfPKJbPo8&#10;pd3cI60nQxFGvM9vTCjZ6s9CNJq620FFxSs/rSaaZfRrGovUx6OlzmSR/h8NM7RTQluF8YHwCSMl&#10;5DTTsrc0VOeTdxgrOk31/ZoMMymmD8Kt3eEwr1bWH6jPbeyfGiPSiW3wTmNK2e+Uf016TdMrwMFx&#10;M9vY6tnYhskO8mjjWx6nh5enwcY+3vPrdndV37j6jfZsbbpTpipQ8TyV5xI28BoGGFC2Ub7pb1xb&#10;OWv8shNv1S6Qtf3awQkAROxYu/94z3dw+AmvGpvl10Fz6o/FtWKstvgUB4uTLK74eIVdu41soO96&#10;eWUhY/s5J8S2e5wErbh410IoKNIM05fR93ZyLdAqcr+Z4qhrzHSZsMpvhDmLy2Tuyg+nbJPWCckr&#10;zwy4aaG1LrlIMlBVGLPIwSDMpgzUdlRWG9j080WiIK8zZ7TebSu50kO87C7BHra1xzEAeUttQPJJ&#10;Lh/vRsgHS0sLupr2yxiHRiryzcmQl4vL1FZ+J8DQlvoPFjii/c2i8ntlclCxmB/YTqkMwJTdQGqj&#10;bGcescuoa+XW6XIYiysvhMzGN0Xfya+VrcKzU53FDiqqnzQwbzoNtv1Z7nxPp4tcRszlMF0DcjJe&#10;+snRI31rhYklZ4DoUTY0sz3Kr+bSm/olTSx4YraAPo0dRM2Oa4RzQFdH967NXZf7ovrgQ4qHU/S9&#10;L7R+dCjZBVBRv6bJKDb7jAN2NdE3Sq7ZZOHpuMaPQ3vbn/8D0B4ic5YQdpdYWf6Jn/gJs9XEdTDG&#10;4HfaEnC2EZO4yz592aRT1Jgi5nj7blaXgLl1bDiZ7MN7dGZSFai4KUHHBr3cT9AsUDHagK5MQGEQ&#10;99VzNPN8+1W3d+LbnyPclE1o02CLEHCMCfhxViRdiOhISGWV3rcNuXAXZAKFhEmEL8IJNyYXrFQC&#10;NsxLkRaEHIw0I7AgCLASbppryBH6D0GHVXvS4e+wPZpyOzkBsCAv62kifOWZCYR+I37iY6XcJ1bY&#10;RooVUueBJmQ2aUsYYYQJaqNzRN8zAou7TZ6L19aPmKYiwA7bfEyDIinvW5MsbypzNDWe/exnTdrk&#10;ox/9KBPYFhf9lF7aQru5oolw3TQMuu313Jg7W7QAdSTco00ggZ9FESYBjcaiTUwQSE2DxyYT5Xx5&#10;/cc17QAAnXYAqIdw6EK22j9tzsra021vTN7169nbn9VeJIhivzPaEL9oyDHpC40d3NiOiGYKfsrh&#10;fKXoFa94RSWQCKP5hrYhmqWTNJNsMfmhDdsv9aLvmW/0c//+b+pDBtn1119v4ytai5deeqnePWYA&#10;DO7YWgIkYRshYXbaaCF21VbZJr1uAGGzISG7vmqT33oNMHHVmK3TjboEbX2zaCrW1hxoDF5ZWsoe&#10;/7jHZ+edd561t3vd617ZLftuyg4dvEV9noOKDkKu65p3ltVPtnS9pP7FuVZb1u9itqG+ENuftXV9&#10;UwPMMZBX9SNiDqvh/nRRlG8VnwzFuymoWBXeiYQf71dxFVU9T91mufu9f0uAC7uVc/peSuFe9Wxe&#10;KofBL+MIk2K0FLH5eeWVV1r7gPgeQrOXfmnAeJNrbG8xtqhvZ1Jo4NpYfV5f7S8mjrpHOz2ND/ID&#10;LghzGmQJf4QNY96hpXZtW5+VxoHGTfpJFsms3RJOa03jhSbAZjbDx5XJxDbnGEOquOwXnow7+eQ3&#10;2J/n/m2Myp+VwjO2SbfubQysa2K+lHE6cU/yeJLl00uI+o8W31+M+AvA+N/EtSwbj1xLD/nFx2oH&#10;PGx7N1bY8rK3dqo6p88zsxa69kOFJPtoDAtAJcALWKFnnZ7GPOW110cbLsBLBza6zTUq18y3oEVP&#10;32oaSuoTXUuKgxwkq2lsXV1THwmYobJr95blt1jMqiLckfHoVwuzL9v9el5dPuE0aNqP+5v2G+/P&#10;4jLJVWGxnRxTFhi1xJ/HV7znmuqAqNgiJO/uZ3t4ZYowKKcNybi9jtqZ5NsYp3hm5nD0fTBeWf3k&#10;dYQZFGygAtAiU43t5GfkwUJe3InYfbGwcNjiSol7QOpjWye+YyTy4+mHXY4FXO606llf34gf/pP6&#10;Q96I9uYnMTtAlpbxdF5S9/KzIAcVyYM/xxthomnoCxieRjSrkbEBDzFd4oclsqguVr3gbvMBfSdd&#10;NLmpK8kELiupH9O3k6aBa8yjMIbRt50+Ig7nyDdMWyCf5K383OY1GlPNzmne7+IO0DjeHFhfN1T/&#10;hUZid7SkPm7dgEXrz/TMGA31zlHbJeH9pPeRLDahseh+1m1nEyYrwgwSO5rYaQZg+dILnrcHKp7j&#10;tIfInGWUnlB5rhKgImCpd4o+0Jmx52E9O1Dbr85qb/vz2UBToOJjHVRkssBEPOo1aHdQkWsXdPoM&#10;3qyOM2HRfUdC5mkDFcUIjqxaArj4CuXY4mRlE2AHP/ifkC5929H0QD6w7Y7VoM4swhvMRAotNVtZ&#10;tDJrmxAURHiRDr/OD9EoleutRcRJekhngIobm2z5Ij0u1GCrqpiEuYCBEMJ9i+1z2GrMn0/8idfW&#10;Jbiw/Vllj5DJVnTPp0V90kQYQel1Sl6WDuDd9a53nbTJN73pjXbKI+DOoNc3IZHDOwDmENho1wB+&#10;jdqyga3UDfXR7zLB8wNamDgxUeYwHduqngt2s9Pi6QHMpP0hNNIePI35xMkmHq5dUg6H+1mgYgCe&#10;IcRPyMJ2YH0sgd6ulcfjEgq/UgQ4yOnIqVmEd77zndvARECSdHws5zm+F0BeM6egulhdkQCsSc61&#10;11yl+76Bka95zWusP3nTm95k76DRZSDHoG11EeHQRtGmxY0JRr/fFDcMTARYQLt4gFtPk+c+QEPD&#10;AOnVlaN2H8yCxH3v+12TtvbDD/4hAwc77fXs6JGDFgdhxnbp0TDdSi3hPQ8DHgyaapN9a6thkxUi&#10;vVyjDVgul5MlwtmJT4biXdoc+WZRoSq8Ewk/3q/iMlU9L7uFO1R2o++DB6on3ZnbLCqHldJOz+ah&#10;eD/C4Jf6p/+gncNs34/2wa+DimozBl6grcgp9mjrH1ffzmmzbHtmG5ybvFhrcDiH9+uYu6A/StNs&#10;oJX6LbZS038QB0wcDoa4LbqW2Z4deH8vdzskYZNJv9c9bqaBtzXUGOEgno0VijfGFH7LY0mZU/8x&#10;DqXuwVVu4b7bO01NqNGkcxknL4hbiy4Rnye+qzgXmSgvdjQ0NDaxqMmWXdM0kzvDctoerGz1jAUj&#10;HwdUP5uuwYjsgRkQQEa2fvNsvNnzQ3uoc/VrtjPDwvLxnoVP22aqMAFgaDvN5orC69l4yfhnWmCq&#10;TzTCffs4dpbXfJEtT1sV8QwA1EHF6oWGoHAfqh359tTtfuP93TjIFqJ0T1tkdwK/7qfoX43ZWaJv&#10;jIXQLkA4433+Nw9FmAbsK+0cChdh2/fDIhhyqIFcDtSyRbk7WM26tEOVJxqmpI82qERP3p9FDioe&#10;2eaHdGyyqKk8nAhFfHB88w7cbUke8T7FwGaVI4sXyPK2A8j6HfoH2uKmyfcubxNWEe6JUmx/TsnT&#10;xWJ9W8+87W2J7QT0ATb8Jfur3ZJ3ZDjSyuIh42qzWbPFXt43UHIMqIh2urfLIK45TA0QnPC+nBTp&#10;4NdY5eqayF4fwTbP0be5sdk3u+mA0rGTCK3D9SYAovo4ZHzTxvat0jX1A7ijnYimYsfAx1U9X82w&#10;fwuw2OcgGFsEYvGgaX3ui17y3L3Tn89x2kNkzgLCnhMnSkKcIPk3f/M32xh7UucKTUBF6xB9Ajfa&#10;kkAzXM9W1VlxcmxMwOA9OjMpBRUf+9jHmrBpdTns2yplShjqD78MdimVB0gEKQQmJtgIcN3TCCqy&#10;PZDwEcgdxHHtCa7R4mKy6wK4vxNhIVD7fYSnQVxCLSDCiYOKLrwyuTLhXGnqdbD5VGznCSbNxMWK&#10;rm/LmS+eUybFzWRhA8022z6BPUUHFSWy2S/b4opJ2PREDMP/CMC+tayYsG0HFZmgjEz7at4yLFNa&#10;XlX3KeFGmaNdFu3xa7/2znZyLivXAFzDIYLulrU9/LtGiJi2Y4K+Tzjww5aYdn1N10yqJVRroo7Q&#10;bPYxTYCenSee+XP9AkSq7QWohaANU0ZszaceymFxXwUqch1bDb39JM/055p8viWIiT2TOZ58OQnA&#10;4x//8R+z5z//+dmznvUsAw3RIAyijkIjMRYhyEc5n3Ef14CDAMFHDt5s2nxoITOxuOFL11uY2FKM&#10;Qyw+8Qk0FY9ny8tLqnefDHk4Xt9dxQt4SBhMiploD4YN00hkkcFBRQA/8dBBP+pjdWVB9a9ve9zL&#10;Xv/6VyuvNdNI/Orb3S678OUXWL8GcNjpMNk7YH1LvbZs7gYe5qAiWhBoKhZgIyYRsO01yNg6nYLW&#10;sPVvarP8ng6KMNM4Uj4ZindvbVCxTOHu39bsPMEpld35RYNouOELQOnzWXw6aVb4/Eb9Hzp0yEB6&#10;TiqPtsAvoGKRd+93Afwwc0H/wra3WssnmWgL2kFemkBanz5ysCjigzxO7+vaCgcNLw5r2xh07R7N&#10;W8Ar+jAm/Xx/vkuAxTyNe5v5ZJ+xkPH42Ibi0jixUWgqphxjyCye5b98X/abupefF26AlSoPTbjR&#10;UkQj+Vanz4pvK/4qcR0HMCSvO9ogwA3lBjhjh5dsuPmUANmCHWjGRi9jl/dtoeGIDUmzPWdtWn1b&#10;W/XPicODaVDR2pb8sKi2tdm3vqheU9+k79i26ortmxYT3+oqOxvUj1GfY8bU6u88CPcCVNxJU7Fw&#10;I01t9ZEGWJbGr3h/Nw6Ka37t5OWS5j6/VgYT0MY1bJHbYltsyjMp/OiSMJqNmrV/N1sh3gQIc9CL&#10;74XThzvdZdMcBlQE9PGDBTnVWPJYUtezyEDFxSO6mvbDO6aB2lbjUtw7UcRRZtIc19Q7IDNykske&#10;am98//QxLDxwjYY3AB7Mwif+/P0ijhOlKlDRw/J0AFzaOG7gIuZvhrbbxOqQ5yp/+ijYwHH1TZQ9&#10;YdjhRXofos2X00f9sQU6BRUjH8Gnk8phxj3fH3ICdWDtSWXPN80YSx2zK8v6i1HNDmsBLKR/w47u&#10;euNghh1d+n+AQdNG7K8Y+IgmN1qJtl2adzQO2MFaCiNspnp/ySLOevaCFz1nD1Q8x2kPkTkLiK1X&#10;v/ALv2CdA7YVH/WoR23jv/zLv8x9n/1UgIr6p0FxpM5vRZOw/av7XcVfA2dM+OE9OjMpBRV/5mce&#10;o/arQVxtmEEN4VAO+aC3NUd9MlC6YMM7DIQ2ICqseUHFGGCDXbgOIdoFINiECAkYaE8QvgM4PFO6&#10;ez3b6sWBHv6eH9ISq5TOLqywMog2EaAO7+9G8b4LkKw0+4DvcUsIy9O5jeXXJgXyw/2tTREvZcRW&#10;kP6oaULDxjgmBuQ1r+d8wgVY2BuzElrLugMJHX0/2ZP7dGLGZBVAJEBFL2M059DsU/5yITko0lKm&#10;cC9z+VmZaJ/U5803XT9pj9/7vd9jQin1EFtpbCu47hFA+wC++VZ1C9faS36tSQaTi65tA2RC4icP&#10;Ati5YOp1WkX2vj23OwuT7wbhz9qD4uc5gi+TsrClU7zr229qtVXzF+68RzrsGvf8HaeIk2fkhbY3&#10;O41O/k5cBxdpn4+wjcri2HOf+9wJkJgybrFdEyqnKfIW7lwjRPt3zuEZm9ny0uHs8MF99m2TPurg&#10;8ssvt4NBYqKQ/kJtTarQaIxwfcJ93DSS2IrGd8CEKDQFfWtyHNTiYB+/AIHtdiPjcBUmfmypp339&#10;+I8/3Lc2awLCNx8AYadTy44eOWBbsQAqIyw4+hY0ZwNU5DnxD3oDiyPSmTLA0ek6RILwKOMo8zKf&#10;DMW7BkCoX781QMUqimc75QcuU/kZ35Np4qAhljybxSmV71Oa9U6ZUn+pX67JF+Mk2/n5PXLkSLa4&#10;6Ac08Iy2AU3e13dDPujfWFBBo8wOaNHE0heJHGQ0MxZDAEn1kfre0jDs26M/zMdUABkO6thicURu&#10;jBF8Z/T1THRtu7v8d/Vd0X4Z872/7KmfQyueMWM7qFiMIbg7p2NL+DObkIBiyTvVYczWgAz/k2f6&#10;XavtM83NxZUblYeevkX/xqIcbhW6VgygiMh0Iw7E523XwUXFyz/u1SYBo5oscNn4wXO9YN1/tI2B&#10;vjk/oK74DnB3oJcyNVCRhUAWRSZblvM4NQ6xlRKQiH7RwESrW7Zl9tWfaUzXPcAboOLQQEUOFmmp&#10;zJDlpoGXlLgnfbQPzCJ42nYuVx7THjuduo235mZ/6Tcev87mp3RvZOUF8xzTO34gD9dR1oTpoI2P&#10;zRaHmIWlvhi/yHYWLkEbJ3GIIl77U5ydBjZLARU9XLaUA3hR9lwjh7Y7S95WrW3W5N81AWElYhJm&#10;UJF3d8M8z+LSEbkXB9tAtrgoP5gZstO5+Y6TcFKK8FKelAHXsPLRanFQmI+vzjyn3MbqHzgIhUXT&#10;XC6izC0MxrHpNMfvPFQFKkLlNCBbhYxJnJg5Yas25hn4foq+ijbsYyuyXdhrdHMRnk6IXxYRGae/&#10;XKBiShE+aTK5U22F3VeufY5WuCtnuCzpmqIsDIw22lm9ddC2M2NjFvMEaCjXABcBFa1/Xbet0Cws&#10;oZ3IFujByM3m8NtsHDZNR+8jiz70BS96dra2d/rzOU17iMxZQGkH9MEPfnDSoQWzpemf//mfc99n&#10;P5lNxcsuI+PZeEuD2mCcfWFpnzow78zonGLCD+/RmUllm4pQtNliFdIH9BOtT97xwZDtsfPaVCSu&#10;QuCDFVKeBk+XCwUaXCU8+NaZwi8GtBF8EDwYlD0NHBSD0BH2hRAS9Cv/pk3EwR5zaipG/AiQli8J&#10;ra454OE6e/oiTbjZ1rGRb8Hg/takSAf5BshCQGG1vL+xKmHLQa1IA+kLLUYmgqxqsk2u218xYSQE&#10;jWAEYg6VsBOWW5yqG2XK1quh7n0rV4QPpfGlFO5lLj8LinuERkDDZzzjtybt8bd/+7f0jHhdcwBt&#10;GrQAEMh866veUR24rT0Py8DuDkKWBGTVZbuxYhOFsfy5hmcA1t4GZ1GE50yZ5gBirulo34A9A3hl&#10;pXx6bACoqgYVc7DGXE+N0vgifH79mbfXuJ9F+/bt2wYipozdYLQXd6IiDSrzax6THb9UM+5Lb6Pf&#10;r876Nz0v3yqsb9qA3k3TRnzLW96SveENb8g++tGPZl/4wheyz33uc7aId+ONN2bXXHNNdsUVX8wW&#10;jh6S/+lJAXlk4szCxlATRtcQ1O/AtQqxr9lEU5HtyHJH85DJJRoYN994XXaHO9xh0r7++3//cQMH&#10;u5r84ge/rqlYy44e3W+TV9dUlLsBiB4W2pNoPbr2ItqQTF41CdLkG1CxxeEXZlOR9uj9HsBRvZ6r&#10;NZ0iRTlEfad8shTv7wYqngjF+zuFU/W8yi2l9Hn4YSLOdjq2kFaVS5lTKt+nNOudKqryx72DEpvW&#10;rv/2b//WFm5Dloy2kZL1K5pkAhKZ6YaRayc2266dOFSf3RusZHVsLQ5dQ8rDm5XvIlxvN0zOXePK&#10;zX0wnujb1feJGQFfRGOyj4a2ylN9G9voQgbkN3gyhmjSC5iIxk0ZVEQrHiBrNO7tGEbhf2dQcXKv&#10;cNfqt5j/Wv2oySOAWGneT5Uqw1gQ306MyPR5HJyq4vV7lbnKm63kpn2m+wAVw4/vxvDTZNFSZHyJ&#10;LdCAyPX2IRvHN8acfBsmPPxdG4v0DsCCaXWhTcchGAO22juwEszBVlYPkg2oE0Ab+9YtvOn0xzWn&#10;VQP8zA8q+nvIKF31pSzsAWyFu7OPiydCes3eA2ijP7dytbx7XxiMuz9jMVr9eatu7dzc8vj5raJ4&#10;1tbYvQngYwz4xjgvuUN9DAAlGqN1AJ1ok2rzflo5p/vSdxbfYlCEE9/+6uqKgYr4LYh3eO6H7oW9&#10;6KjvKop44KIM8nsxY26ruWJ1UH6e8iz34IhrXpoFKgalYSMfsFBeyFGUFeAbIDIL3YC53obsXdW7&#10;7TrRrWuvetqDkGNZ2OWdoIgr9XdrUMRhsrrSD2Br/a2+Zdrrlr5RNJlNIULtK2Rrno31ba43/IR2&#10;P4RlzRQBABZjUQltxgZbpXXf6iwZwO3h08fUzWQGCge0yQC9X/ii5+yBiuc47SEyZwHR+TM5ADj5&#10;+Z//eQktftpt8Jvf/GY7BfpcoQAV6eAQMm9eX87aQwQ4CYybEmw1eMaEDJ6HCAvD+/HOT/7kT2av&#10;f/3r86dexvDpIAZFwuL3PzJVHdQC8YsGxFgDvQ/C82gqbqcIb+7Tn5mUSGAGCGDLIu9HGJDfuxAI&#10;8MBqNINkTH7YvsWvTXxyAYxftgfFgBxCBRNLhA1AKECyeSjSE22R+GKLbTwn3Qj9CD+2ooq/ntsc&#10;DGHs1iLCLpgVeAexECKYXGFzKY2fSzu90wReTtVkMgBY25pMyCYTMxOIGxKgx5rcAipiNyjaB2XN&#10;irnnOYnC4kvjDCrSuTMHUXYw5YvdnLQ9XnHF56w+aQ8AdGilYQco6tpW09VeABaZlDFTQ6A3o/Ty&#10;i0ZBu7FsfrFRZCvfEtywk8hvkowpwplDEjY2NUnd7NiWypEmcxyIg11ZyoMywj6gpV/tkm3N9q4C&#10;xY225+3PIwl3JnqWdnM9NbJwjAFUhla/bNmlXVJu1oZVb0SGPwRstl6+/OUvz0NQO9H4loKIaCWy&#10;DXkeG8JF/P49ZFf/lIGJZT6++Oo87uvtZGhOdCYO+o6of3gqPMoKLSmVc1C4c1AKfQmgCxMObCZ2&#10;u/WsJqGZ7VR+MAvAo9wlZFMmL3rh86fa1sUXv9zKa2VpUc8BHQlLY5yY99kWjTvbnNnG6M88Lmw7&#10;rS4fNXcmt60GB8Ism6mAxYWD2crygibvAELFJI7t+9gzO1WKMgjm/nRQlPuXE1Sc9bx8PQ87KONp&#10;plzmofT9lNL7WX6qqMof94wpAIeA829/+9sNSMctntFW4l3Y7JspD9jOHarvG2rSyORwvbE/62tC&#10;GRro7e5C1sTG1jC3e6g2b313HjdEeEFcebuZBhX5lgx8UD+GjTj6Ot4zbUl9I1xvHfct0AHsBcc4&#10;UmsdzJZXb866/WUDWtLxhYmxnThsmvX+HvkJ8DANJ56lbumz1L1W36/0skhWtwPdsFcJEGd5TfJ9&#10;skQYwRP6uBh7iohLwQ8Tb87wr1I3Nxs/JZ+oTulr0jaKO/eUf191AThl47WNUxrj2f7cOWynf482&#10;0YxHG85NrvAubcjq0uoUYBGtrqH6J2xRs30UzUXC9La2sYnpFOSClupd7UxjJWF42yj6lbj2cp0f&#10;VAyycXqLb3Nsee5wwBpjMAtFjEsnSKHBR/wcPAhAawtZuVuwp5v8cK9yVd45PZpxkbIN4KpM8a59&#10;Bxpb+J1ol6k+GA/4JtAqY4GWraepVhjfCPHZoq/yWI4jypOyZnzFfMjqKvJJ7iGniUyra+rabVvL&#10;zVy2k/nN0x6cuo1HQ5X/qvUrqZ9ZHO+WOeKal3YCFcthUifI87QP6svls6gPDuFDLvVDqewdPWcR&#10;j1u2+kd/GkT5IsuaXCLyOKbzcmtRxEFbtcP3rP0wt3B5wPqCPF++UE4+SL+3EWt/vKc25AAhfSdA&#10;YoDY7DpasVOhO11spwJ0exy08TDVMwRYzPvKl7x076CWc50YivboDCc6hic84QnZd3zHd2T3uc99&#10;sm//9m+3a5jr7/qu7zINxnOFCk1FwL7j2RWLN1oHZh3ZSMKertOJ2Tz0NV/zNeb3Tne6U/Z1X/d1&#10;2e1vf/vs3ve+d/5UH0IeFhozp0rPfOYzLaw///M/z13+Y9I0qPhYH+BMiEMAHfsKnwadG24otpo+&#10;4AEP8Jd3oRiQ+Z0XVEQQM22yDAEV7UaAFR9EIcJCaDJBUO0OIReQBIHABW2053yVjzyYgKX38Ucg&#10;Ljx63uLkSgMVT0BT0d93UNFOup6An8QVRtUltEuYHSnPZmSZba8ICfLHIH5rUaTP4pEQjWYJ8SJk&#10;M6Ha2PKta/aXlyOTOLQb1tFmQZtLZY4QtrHZsgmFazGiXcIpcQpPf3WVGdtEXXgrhDRAvSjjoDRN&#10;KaXuO3H4RUBHAGfSwqEY0R7vec97WpmHIMmW19HIhSXyaOCx3jGQGmGKCQ/1r4lYt1f3/Mo/Exmb&#10;jCCYtvxUSg5zoF3lydhGODNJN3s0+SQ2bNMwgRhvjcw2adhHjLbIxMMmPSorAMVGowC1yQNpj+3P&#10;9jcj/nnJwlHe0M7hhGTu8yf65jTpUpm1263sxhtvmAIOsYmYEgekfPjDHzZNOg/TeTey/Obt//i4&#10;UQkowsNPfVv21re+LXvd619rgAqT1IiD9yOMbrebfeADH8hBFxYIAB1Vvoor9e9b/NBU9cmy2w5D&#10;o1btw0Dmob1rQOtgkN3//vebtKs73+mO2cLRIyaI8/0CBAIK27W5UW6AiWh2FGH5Ygz2sjSh32Ci&#10;7tdW9vZt0WfwbTIx4jTLgYH0MdkJnkWpn504yistt9NBET6gIhOa3UDFeJZySrs9h6qep9dQ+jzl&#10;yDvt3/oPJt62vVLv8i/3V0XxLOWUUrdZfspU5S/uaQNseQZIB1jEfijjZjwD6PH61PfExN/GIRZa&#10;aIt110AZrdnpn63OggNy6ofQAFyvH9AEEyCvpf6SAxZY7IgE2D/rjwjbFlwM8NhQH+agottX61kf&#10;yfbNtiar2NxT4qxf5TR92r2NNbm2YoCLZksun7SurN+kNK1my2s3G9iZ9pdwT5NiZwcTg+N5CliG&#10;e0yIvf8twnJZdC1bWbnJ4merIHIFmordHkCCLz6SbyuAk6SoP3hCnxCXQcWHixNQcZqsBoxVs/Z8&#10;pG+M8cr8404bzgEfFkPQTrWxLJdlABYanaPKJ9pzPjbznQI60N6jL0D+AajwPnFgAA1yCnUf450t&#10;dsgfMgDgsY+NeRvIwzFZQp7j3g8YSrc/k1fL3I7kYaiNZQHsMG73NC4uZ8NYALCw5pOdzPSJlaGH&#10;3e80FB47D4o+lvLyb4exQHknf7jLjwG6jbWsJTljwG6UiYwHk1e9q/SO2PZP2al8x2LKlf4eDXQD&#10;enTNiexoC/M9cgq7g4q+4IkfwCLCS6lII/JkL7vqqquzN73pDZLD8z30QXn+KGLKjwPNzI6m3Koo&#10;DXeayTcHr6Dpp/rN29hOHGFVccQ1L82rqejX/h9te0syX09jsPVVShP1y3gPuOp+vJ4Zf3mPsd8W&#10;U/JncKNRV7lhb3Z6/A2+NSnioPyRB5BR4/su0lC04wG7b0x+BAhXesVmZ1Hy7/FN2pNkUfVz9AEd&#10;9fXRV6LNOBy1VF7IYZv2XXM4Hf753gd6Foe/vPT85+9pKp7jxFC0R2cRxYEt5zKloCJaPs2RBsvE&#10;Dg6nD8bkDJ6HZvmlg11YWJg8J17ugxC6OXUUtxC6g5j8hl+eYZ8ILZDf/M3ftLCe8Yxn2POwA8aq&#10;1fLyf5xVmhRUfMxjHmMT3HQwwwYYoBSaQ+FvXlAxpXlBReyOMbhDpIFtqExsYlANjkGXLTysCvvk&#10;SsKDAXkOpPk7/PoKe0poHuHOwMyBHwgWhDcPRfww8ZNGT5fiUniF7UbXuowtr18u8rg9fgT8ED6Y&#10;GHBQi6efLelsq+hlnd5K1mers75hEygldOgF+8X/eEvCzlZPgghtw8u13ljPQcXY/uxlZxqZ+UQj&#10;KJ6nblDqPouDELoc5GbC0soOHz44aY8PetCD5NfbAwLS2tqygXSUO5qaCJG+FdpPAaYtbAyxl+hG&#10;yNGwwXg99sY8Xk2KNWHbGLEVxbf80Z6qSRO/TU2kNHn1BRVOXXUglr4QUNHSJWEOA/iUO+3Zt+N4&#10;Htn+DKdE22LLrB4zlbTfUyHisbznbTOIfu+mm24y8DAFE1MG5DgVIj6+T/IEOLHRO1wJKMLHP3Fe&#10;dskll6g8OJG7EK75zui33/GOd0wWn2AHHQEP0SxhYsjEwMuL9wBKARaXl46YJiEaigDS2G3strt2&#10;ynOzsSo/NVvIinB/7Mf+q+qoo8nhmmnF8ru8xHZl107kHXhtdSE7eOAmhdXRcw/LTp/UL3Ybm/Wa&#10;/CxO/KMxSViAkfhHK4ft0aQxzChQRukp2mXCz24cZZfyqVA5bH6Z3KC5FqBiFaXvBZdpt+dQ2U/K&#10;uz2HOTwBrXv649Q9fbeKUr9V/lK38rNZFO+k/rmmXBnDYNo6sgtmc2gP8dy0x0Z9tcGlrFWjTa2o&#10;DdE+V838BH32YKOTdYfLZkMLQJH+iG1wAE3rzYNZvSX3vvxvRH8uVr/EIhT9HFpvACX0gSOVF/HD&#10;WxpbN8yEB99j3yatG5uMbZ4PANuO2jYTfV9oQTNrzYG9HOxDawZwky21budrf7Jdz/vMMpgYwGHB&#10;08DhLECR9+iTiaPVWZSba+KjXWtatt2mvltOfXdAzoDFkyTKIHhCH9a1urUqUHE3moSnPqFv25J9&#10;USbs9jHOuZ1YjSk2LrKtkXaicV71jz1F2gLvwBwUZmOP9cP8ht021e0YzXXGJvcfeXBZml0Og7xf&#10;9TRRboRj7RIwKo8DRgOYE6nRELcyzd/Zjcr+4p4tn72W8g9YXZIr5iYLZyvrqK9lHI6wozwAZADj&#10;WBRCJghQhzHrOOWl8Rq5hr57y0AYnjkg2G6uWNoYn9D6HOnagLkN1Ynqpz9YN60x0xbjlF4DFbGp&#10;iCxMXlzGBeD3e6e0TNHYRyHlwIEDVuaziDwBLo/VP8yiIu8edtxTPphrQaPT2sZmEX8V806ZJmFV&#10;PNuNdgMVZ5HHR1scWRv2b4OFZxaOvf1RzyFvOZAei6qe1ob6WQcVi7aR8q1NEY9r0Lu86v1ydRrI&#10;V1ftMQ6foT5iodPMT6iN2YnP7aN5P+igIvI/QDjtFsbEgi24KrzhqJOtNw5Yn3n+y16QrUhm2aNz&#10;lxiK9ugsIrResIWDRkcwE6V0K9nZTpPtz7puadJ9tHE060lQRIhlQo2x7ZigwfNQ+E0BQwitlDSs&#10;YAg7XmX3+93vfuo0ffC9xz3uYW5ve9vb7PfOd75z9shHPnLKP/y+973P/Mc9drv+I1B5+zM2NwZD&#10;gCgGNbZnOBDy5QAVGTyxK1IMprj5VpLCzQdYfkPAYWLLQOxCovxrwOXa/eX5qAAV/X22m63ZlrMI&#10;u4rKzyJuJmFsqWCVm3h8y3O+imhu8Ts77NNNaRltsGqLHTkErmNo7yEwjg2Y84mFBDAmeGMmbpp0&#10;bQDmjPVdU35RBxbcFO0IKuZCeVA8Dz9BqfssDqKcbXuz8kLZxqIA/KpXvQofJmwxQUBLAHAcf6QD&#10;YR9gELt3CJcIzkzIWBVGmLQDB5iw5JMWJsVtTY5Nc0HvI3ihgVZFpHDzGFvEGpOJsWksiplQbx5z&#10;QZlwsQPEijoTFdosEyY0I1JQMfLMbwEq2n+nRNY2NQFFqEzLlZObq4BEDmJ517veNdcCSxpeFfF8&#10;axOheSNrrFybNQ59qBJQhI997vuszGH6DLTSf+3Xfm1S12WmDq0uN7HB1vLt+6YF4nXJYSwAeNib&#10;4kRmbB3yW6uxlRntzDXl8+1qN43sX//1vQZYXnThyzXRWM39uh1EgAc0En3LeEN1I3cxNhUXFvbL&#10;vZNxkupIfmGz3ah3ALfX1gp3C1PP2B4dp0L7SdTeH5Fmxq5Z2vg8j/Kp4sh3lfupUIQbYfOLxvBO&#10;oGL6TnAV7fQsKA1jHp4i3TPRdm0VnhV+0nfCLaXdns+i3fyWn3PvgI/XF20fTUV+o7z5BehB09iA&#10;HSb+esfe26L/Iwz1d+qPmEh2+6tZq7tgWoJsVe6IARbt1FCeo6kHCKXJJvZ07XRo9Ve2+KK6NY0f&#10;9Y0AJjbxZIFRvyS9N6xnneFCtrnFYSeeF9w5DKvXrZtJCCa3BiraIotY6ag3D9rhASkASBrN5qPS&#10;Fm47cRk8tLBLbpNninu1dpM/H9UytvNSdsgDowHtYctOuQZQO5H6LRPvBtvQeYl+76BfdWsnCypG&#10;vbMIZfbyNJ45aAL4h/tmNqAdKO0ckBLadACPnG6N1qjVF341zvuYSPvy7c8wfQ3+fIfBdlDRFzrs&#10;NifCZ7t1vliph5FW7ukTAEY4yM0XNIvwdqOyPws7D9e2gSu95PuEiVckjqBVaDYb8zR5ul2zDbmF&#10;3QwhS1LGVj4qv035Ic8Aii2NC27jDlDazWXwfVCOjG+u6Ye8oO9IfX2zc0Tf4ZIdouFzI9qpg9uK&#10;3dJCXJSnJTInL09fZCB8AMWLLrrITJLMIvKD/AzAlH+S26jIt5cB+bd+Q3lm0QvZx9pWHn8VRxhl&#10;CveqZ7vRyYCKaXwh4yOneX3OAhWpq+2gIouFVaDil5OIj2+QRW7qEPlQjiRzivgEqCPaoX8TANwO&#10;fDNfwvwY/T+ahywu+SnRa7YjCVuNJjNJJjbNdmvrDioa+C2/57/8RdnyytE8tj06F4mhaI/OEqJj&#10;eNrTnpY95CEPMfDqJ37iJ0wDjC3Rb3rTm3JfZz9NbX+WcNvDBg4rIhowEebYZplO/uahu93tbhP/&#10;D33oQ7Nbbrklf+IUz9IJ133ve9/sd3/3d21VH/rP//k/m5+bb77Z7gNUhNmCHoDYrO3PbLnG/Ytf&#10;/GLucm5TlU1FBuY+K30a1JhIMNhyyFD443TzdKSbZ/CdG1SUsIaAANhCHAj9IVBHPPzCJuBocGV7&#10;KbbxfIIFsKdJkdzcL0KQg326IERzxwYbgBhhABawBXWnfEScQSFgMSCbpiSCi4R2yot4EBAtH6Rx&#10;h3BvTYo0Uy4AL9QpW34B50JY51CWyQQsF3jtQBe0EidbkQhnWtOppvJqqV6iDCOPpvWRC3NBkY7U&#10;DUrdZ3EQ8SM02WRIdR5t8bzzzsvj9+2k5Cnd/kzbBShHy4A2wFbntiYWHFzTatU0kWip7TCZaGbd&#10;7pqea1LUiS30LpASLvHOIktbv5HVW4ckmB104Qx7YaM1s53kfsgPkwe+J4AwTlFE+2KrAlT0vI+Y&#10;xOtWd/x3SoQh8quvuTJ74QtfaIs0QdgsDCDxec97XvYv//LP2f79N9N6cx870/Z64to5nrGtrgGI&#10;928/UgkkFnxednztn+wd6g4bxF/91V89qesqfspTnpL9xpN+Pfvsv38yu+XQddlq/ZAmbHkfovpD&#10;g3ECKqo8Ydooh6osLSxmP/IjD7Fw/vGdb7d6RqMRrRU0GdGKDf9sNUTjkGc2AdUzGA3HxcUDiiMO&#10;asGdeNrWppqNddOOxC19xuSTQ2m4R3MS7Skmj+Q7uExRnqmfMlf54f50kofnoGK6/blMkZbgWbTb&#10;cygNJ+V4luZ9O2lM02SZfprJJuMb7cN5e3gp7fa8ik7EbxD+o76wn/be977XmJPWY7LNMwd6xgaG&#10;M/bEO7gBpnv/qP5ek0e2IHPiMaAipyk7qJiDfHLrdN3EA9+Lb0H2AyQAmdA4RAsLkGKoSSh9Ou2Z&#10;uEhrs8PWuqVsvIlWVJFXxhWASPpcNCd9XFmzbdertVvUN/ohIriHFiXXbNeu5ZoyZc3E9L4KPMQt&#10;3E0rhzB4Jrd2bylbb+4396FpVbIIGWYHHFwY0Sby3QaWB+MTrz/jFb33WDmoO4OP30n1+p9VZveQ&#10;O/x4uW16DNupcJuEx7X6Mbbs039QD9SZjU2SuyeapBrnfJtwfPd6R88cnPCwGP/xi0Y+7YSx20BF&#10;lQMHi3g7KoBCTDIQ13S6FLeecUptXzKdafepffJNAWwyzhBPV/0l/YNrXeUvnyBNykAMYIdJErcH&#10;V7jDue+cqwh/lInyan2Wb43FnfwB3rDoyJhv5hHy/p5dHL4Q62CrnQqtuAEn6Ufou+3AFcpfbN+l&#10;0higYs+0FA9mre5RAxZ7aClam1VbHZEXB40I221iurxFNuI7oz6Yi3ziE58wrWXcZxH+aSeAn5Ni&#10;KVFabrDlXzLzUO8hH1G2LAh4G4u2lN4X7QNOaZb7PHRqmorkg8W4DfWdaN+5/cFj1tYpL30nqkt+&#10;qV80Aj2N/i67GWi3qRZrMFTldmuQfdO0bTHyIXIGMsF0OuzC/GDbfKC2bIC32h4nqKMByxy8t8Gi&#10;z4r1fR3JohzehV1U/PkiEcoaKAUUmoq9wWLWUn95wctfmK2s7oGK5zIxPO3RWUJsn/3RH/1R+8Uu&#10;zh//8R+bOweOcIrluUITUFEdc0OTsdW2BNbxqq0MI9xhzyWd/M1LgInpez/3cz+XP6kGFSG0aT77&#10;2c9mn/zkJ7Pv/u7vNj9XXXWVPQtQ8alPfardB+3ZVHSqPqjlmK1osWUG8A0hqQpUjEGWgTuuZ9FO&#10;oGK8C9tWUwsbdw+XyUwIxlVsK70IRJsu+LDaCkDAswjfNcOKdLqbT5LWVpdNYy3870bxvgtZPqFz&#10;jZ3praVnEkV6J5MG1THAYXlSZlqLEngRQPA1i/yglgAVvdwJ1yY+dp17FFl8OQelbqk7VOmutkDb&#10;8O3k7UlbZCGC+My2kSY6EJNyQEXaBfkF8OEd2gTg0kATKLP/pUlQt7Vm7giaCJVjCZ+AeYrQ2osB&#10;ihJWZxOTNz9xnMNafMKgsukcyVptbO3FlmryQh1osqG2ijartVkJ9A4q+qKI+6X8tmzCaG65+4kS&#10;mk6ckvySl7xkSguRE5WDOBiLsYn+nDhoy3zzEZ+np1QXOW1/xjVtgXwi0KM52smOHLolG3z+YSUA&#10;Mfg88Vdlxz/7TZqQvz0Ppwgbjf873vGOk/qehzm1+YlPfIKdGP2Rj3w4+9L119o2ZQf2nD/wgfdl&#10;3/AN32D+b3vb22ZP/PUnqH9Sf6cJMe3aQUUHAIMBFQEDOUU6wkGQX1w4lICKxTsI7Wgqsg2a+3iH&#10;a0wucJp0uNFW03yjOU3bTSme0d5ncfiLe65PN3mYBag4HOy+3e5MoEgL45kdpABYlpfZLPpypp24&#10;ot72799v9hQ/9KEPbQMV+e2q/7Ktmbl/vje+XSbWMBNHNKMbzaM2uQxgrujnNfHsMf5tqd/qGwA5&#10;FG8dy4G2ETZA2YrHSfsbNhkHbIkybLaP5GNEoXZnrcLy4FozaAA26ovZyvrNWa1+iy20dAPwKzHp&#10;afcWsrX1fZoEL8lPYaO2DDKWGT+pP7QxDTiV28raDZosr2YbaIblaW+3O7YbY6Q+W7eWXhYH0HAK&#10;mSO2+85LJp+8W/7vpBt1a9lts2zzRzV5X1J/v6UJu5Wtg0gevocdck0Q/Wekwe/9l1O72eLuoGLU&#10;OXZ3+9aO8efjCfU/8kNaFG+7s5rn67iNgSwuTmwpWt2ObacFi7IxXvJLOuiDiKNMhAXjl7BZpHTN&#10;/6FpJ7rNyraeEcfOC8nzUJSBg92aW+gX+38TWcaYdBbluBP11S8DpPKeStreJb+cDIzdXIBC2nan&#10;u+zb5gdub8/KPJcxXebxMc5/Sc+mtXuzpa0xtNNbMjCdk5+L9koblcyhtumH5inVagMbg8LWnxqH&#10;uXldeHyYA1lZkTxRUR8TUj4AQ63+lLMqKsqrYNLup8dPL2oFB2hl9Z37geL3dNCpg4ouh7dN+44F&#10;EN/G7XULqMgYxbyGNo8mp78HcfozMth0eyraUpXbrU3ERZ7op9D85drTUDwjvcO+xjG1G+tz1T8D&#10;ZNN3ThaS+n7yf7O1YPnme6UO6QOY/wCao427oe+fg4Swq37By164d1DLOU4MUXt0lhC2cB7+8Ifb&#10;h4/2HNqKdADwE5/4RHM/F6gAFbOsocnF0Y5r5sTK88mCihAC8SMe8YjJu5/61KfMPe5TUPFP//RP&#10;J+4pl0HFSGvQHqjoVAYVNWT5Aw3AdpqgJl+jXmcbqOgDnPwcZ9uHBA3bJjO7bc+jqQhxOMVE4CZ8&#10;fTdMzj2+amaQDFDRhTA3Ts77Hg62ZgCHipVhc5MAyDWgYqvZML/zUMQb37WvLiJkufuZSpFu6tZO&#10;J863p8WkDECxABWbiNv+YgWloKKXhQQyCZ9sISricYr7WW6pO1Tpngva8Nvf/veTtvhDP/SDphmB&#10;Lc2o7wAVSRMTnV7Htz2jdYYmAdtGEL67Sv+YLWEWF/VHe9Y1f3n8tCsmHLMIAR7gMeqerdCjDbdd&#10;CTDvAmFMUGG2Y2/YpMO0OvWMVfIAFSFv90lZmltSFjsQQOI111yTnX/++VNAYsqY4kjJ4sjZtgkp&#10;TZ7W6Wcppe7pMytDfYMATgBn9XrNJgvHL9UsuwJUPP5pB4XL4ZTvH/awh03q/GQZAPqXful/Za98&#10;5Suyb/3WbzE37Ci+7a1vNmAPsBCzCGgXLi0etDYSzHZlNAvtlGhNWPAHYx/x6JEDcmtm6+uagCbv&#10;2EnQuK8t2X28w/XKyoLcF9V20CxhMllMaCiPQ4cO2TiYlkP6vIpTf2W300kepoOKaFi6Hd7qCSZ+&#10;b400nApF+bDlkO93J/pypj3SxS9jJeA/Oy7s+8mfFaBiYR+OewM2mPArP6YFbYDO2NonWnop+MY1&#10;/TtAEnZjySL1V7RBvmMHl8YstKgPpV8gzEgnYAtg5BQlReXhaCw+PlY87azPqc4AijkHyMI1aQo3&#10;tBpXazdn9cZ+kydTv7M4zZcDimtm73F1fV/W7i3aWOfmSTyBE1AxyTtAHGVlckReB+F/G+GcMubH&#10;flKMmAt/vfg1mcYkNJ390IsNtTVsA7I93L6VJPz0F+DPFjtzgCPcqVfMdgAKeH07A7ShfW9pVhsA&#10;KB4MVZ5m31xlN1zJ2p0lhXHM2gt9jx/OwGmxYoA6jY8AWtQ3B0jZFmDV9W6gIhzbZAkPebEAFX2h&#10;xMx95Pk4WSrio01uZEPrWymLofJc1Ou8xDsdFhUTEFmuFj62ENvd9azZXcw6aks9Kz9MZaDV9f+z&#10;dx4Atl1V3ZeuFFEgCIiIFBWDIkX0kyZiKFJEEaTakKYICCqigKG3FEIvSSCQQKgJIRBKeiEhnfTk&#10;5fXpM/fO7W3K/tZvrbPu2efMuXfuzLzAy/Ou99bcc/bZva7932vvbTsLLO8dTPRfA96QMShj3Qkh&#10;+V5vTYVFLmjRujmn55lWa3v0Nmh2c6msK/8B7XVBPWmDFoYBR1dccUU444wzwne/+13ps+zs90KS&#10;tLClVfNkRFCRMAiTc4AtHWnd6jPjuZQpWq8sIsX5Bu8L2gqo6PGkv2vI+NrtUofRPMyCivySR5SR&#10;xx0mbNVUTNqcs1OR2U+LiDP1irE2znPSS3xpz4C+tL2l5WYoV+ySJmR4zlFkyzOXK2KHfgJAne3V&#10;tQYXFzXFXNo97qVdcbb6Yn0iuahlDCoeyMQwNaZbCdHgn/vc5+rEjUPk/+AP/kAPumdgePGLX6zf&#10;DwQCVDz3nHO0c2uIcHbDwm7txHQlWn65hS6e0G2G3O0Xv/jFzLuDitdff72+3+9+9wsXXXSRmpHf&#10;mI1BxdGoWFMxGkgRmmTw+uY3T+rbM1DRBrxGy4QMhA5+B9GooGJb/OmHLf4jtJmg5GZrGWECYdxW&#10;kZlY2ZZVzhtxOwjleoaS+yP11gT+5TA7MyUTio1d1KJ+JsIM7O/7LyXpVl7SS1kUQIwmZf3JmUxC&#10;OSNQbCZu11JWUxE/2f5tea55ImXnlIab+hebjWIOuRnay14Xv/jFL4hZVsBNQUWZdLEFj20kHQ6j&#10;t3PuapWygtc1mZj7pARgHDPAJRXktO5J/Ra35Ncgwh2TGwMml4mkpt0nsUysanX88DRhBSGXrWOw&#10;bRnLayrSltD+cHej0pe//OVCIJEzEo8//njtM/P+eRiEq7cmCjHBgNJvxW687vv3trSxqcndypQB&#10;wNhN224Kq2cZiLiWb6d+uEDvFPvpxKVa8SUts7PT4YTjvxD+9+3/G573vL8Kv/2w3wq/fI9f6n8f&#10;lf/sKU8Jr33tv4Rjjzlaxolzwi4Z2ziXs1pZ7DP9Q63CNkm72dPNOTph755dUlZdtRO70cP/pc+r&#10;SH1DE9rM+AWU5IzPmkzmFqQuWF0lvf7LVre4v/S8cDsxx+7ydtxsX5L5mYCKMsn0s9ryYfHuvD+R&#10;x0m1mVloGkI/zbh7vGDGZbY/f/WrX+1PtsljBxUbNem7pM3Q71hZ28SSPgUABOYmf7T2O71mtn/v&#10;llSLEXeAPgYSeNjmlwKKPTQelyX8noLqNnbSNzVDtbFXNd0z1PdDOHi9DNKXynjTkzglAGERUKhx&#10;82eZEAO6LJS2K6jjR+oMYk+Xgqfid7U5EWYWbtJtf52eTMYlEsSb+ECMD1xY1e1KHgS0ujTqmu7+&#10;NmN1U1D2c8J/FzGbNvyGZ36fIjxl/gHUoVkHKGA303KWMZfDcNmOxUtsajiEx2SfRSjGKjTpkX30&#10;m8SdIz+6quVsoGfKaCthBjAg49hyJ5QW9+rZaK4RWqrskbABEpfDsvTHABGMiWjmcSsyGpvcXMzY&#10;jWY5ACtjj9e1PBEnZ70lWJh2RPpSUJE85Hw4Fs62LhdZeJpbQWq9pNO0YdnKvFH/8QO5j0UfXTQk&#10;nzHTus+YLX151c75rLfmQk3yEqC22ShpX2cgjoOJ/ssWaLsQTkFFkTvQVORMRW5+phzQGK42p6Su&#10;zodqfTo0W2gKez6yOFnVvKeuom1n5buqgCIAL8dBobQyiEhHA1mZui7/iiguOw1XwgCMVk1Fae8W&#10;Zp5FBpd6S37pTcNaB9Otwlsh94OdffTHo5C7cfZ4cpyBLpRof4XmYQoqGmBrbdqVCdw9slcRqAgX&#10;hffToDQ8npclz1kAy5WPxJe2TF+uYHunIn3gjLZ32j5z8WarJGXHGdAck4Amu7Vt11SmHdE3dUTW&#10;4JJB+uYPfOjdYXZufPvzgUwMV2O6FREA4uMf/3i9cITLWR760IeGBz/4wSogHigEqPi9076rEykm&#10;WRPzk3rgfEnYbsdcyEzc1iMuSmGr+E9+8hN9Z/uPu2WCBfl2NfIRkIqtcbw/8pGP1BW8G264ITzw&#10;gQ9Us/VAxXe84x1qznZriNUq6MlPfnI46KCDhg7eBxIN1lTM0vve976+vTe+8Y0igInQIwMSYCJu&#10;GAA5U4eB3QdsyH9HBRX1fC6EPHHnAh5n3tm7DaY8x+9MgNjOhlBg76axaNu13D6ACZeQ4LeZ2YU0&#10;y2Fm2m51HZU8fOdbAyGKW9nK02qnPxGD44mZaRqzKJAewF9E8/MyeeP8Gl0NtnxHWCNv81SUV0Vm&#10;UJFZnrwect5ennDLpJGJuNUPDqRObmNkpVYmO0wa65X09lPs2ZlGprFiEyGbKNQBq5P6GJPHE00P&#10;WxHn+9p44z9+61bLRJvXgACbDHKWEUBTfKYi+enaJ4OIcxEvu+yycNRRR4VLLrkkMQ1h7969fSDx&#10;Xe96VzjxxC+HK668VNrDoDMhiQsTUsCDpk6aLA5pGmPS+Gu+kpa0PQJMoHm3Z9c2yW87VoDtWief&#10;fHL41hf/ayCouPqj+xeG4RwT72zX5rItyp82Sz7ZNwBktvK0wuWXXxJOOumk8Pa3vz088YlPCL/1&#10;W7/ZrzMb4ac99anhta/95/DRjxwVzjj9++G6a6+RtFV0GzRbl+GpyT3h5m3XyQS9If3I3r45zM3S&#10;2OcXbUUz5wbqSb3x2TQ557VfjNPs6fa8jc2g2Cw2d3J33h8W2dkKebhoI9WFaQNimgnH7cS8PxDx&#10;sLYtbVfqum85LIpj3iy2l+eNUpG72D/kDzQVkYtcY5WyVKBHyrW6OKtnoRkQkrC08V7XLlhZlWed&#10;QAp3ezLZ7lW0b0dD0YELC58jR2rqhu7Lw8c/3UIt/Wa37ZcASP+42tYz4tA8lBy0iA+gjF+Sz2jN&#10;MGl1bUI9g1v8icefPktcAWVmF7bpURJs60P7pqkaeDwnnACO+IP9+cUdeo5kozVll45pHLJtoFpd&#10;1H4jD2JoXEXeaFT9DGc1Vfd92iV8W2HpvjL8i8JfEk5I0y7pZpHGNNKTtoxMI5N5tJ255MlubW2E&#10;alnyQMYaBzZYrKqJ2ZKCWJQv7jq6IOZAlDOAILfBsoDW6JRDtTmtl994vvJbrUzZWIVGk4RP2jsi&#10;r7EYQjkzjjMeofnIMzdIT0zvVOUA1aYrIMLu172EWy0ZYxVUtO3mtLH0+BD8sbyM4w9vllica9Yk&#10;fxlb1f/RSMOVfOQ8TS5v8XP2iAq/5FOzvSh1ai60OpVQl3pHHeO85Gp9UjURrX8V5ixTFrOlX6Et&#10;2Q3RaDzKPKi2S9sK5QDQSx1tcGb1ktQ/kUNUo1jPPy2JvdmwKP5TbylL2i1lwZjO0U7MiYZp8yE3&#10;AxJrfuaywtJm5eXPxgZYs5hPXmo50q9EZUoaAV+tr+Sm4ZbKCrE/HsaoFLuFR9FUzLtxtjhK3ksc&#10;WSgg3wDSVC5L3Jl8BxBqWoueFr6xMMgxJcwj4nTHYcQ8KC6DaCN2iwj71APkVa1vURypg8ionEXv&#10;53Wy5b5MHy19Adq19D/IwMhlpsFuCwDqpzBHK7CbB7f4ccSRHwjT03uS0Md0IBJD1phuZUSDd+Jc&#10;KwaEjXYm+zMZqHiaTOwWTdNmYSYslGTCVJbf8rSCi/EEbT1i0OTShdgN/NrXvjaxEcIHPvCBzDcI&#10;wDY2AxDkdz1Qke1lsbvx7c8OKhZTDCoCZDAgA/YxwZFhrz9Y6tl2InS4RiDE78iaiq26CAVM9pgQ&#10;cU4I22gS7beI8dOfuZwFTUWEgngijRaGbS2UdwTI5Owy1SiTOCuoKM9Tk3vDYnnjmorOty4SobDH&#10;2X/J5KzPNpFDuGW7mGrnDUlaFlSUctCV9rVnSubzKs9Og8yLyOvhL/0S+8yMYrd5UJEJMavXnP1k&#10;29uWAmfj2cSRW6VZ6TUwnAkU9Q1BDKBM65DWmeJ0sdUw/V5kBz/ZelLTiRYTO62P8o1wEPTKJc4e&#10;s9vHYeKH4Jv3DyCRseRjH/tYRgvxgx/8YGLDjo74+te/roAEftGO2tImec5TGp7kg6SdrXNulufY&#10;vrcxZRFQa7WK1IdpmayXwnJvWdJS1vOEjz322HD6198aVs4asPU5upjFycNwdsqbP/WpT1XAjvrn&#10;5N/kKfk1jdrXvObV/Tpzr3vdM7ziFS8PT3jC48KDH/ygvvmo/Du/87DwF3/xrHD4YR8M3zr56+HC&#10;C88NExM7Arc/L+iZipydaIwWQa1K+c5I+duN0Ha2YjNMT+1VUNHzkfjGv0z6qcex+aiEXeoY21bR&#10;rKRt7ksy/9eCivG3PG+V9q1/+GGTSx9bBvnrZv59EG+EBrnjnbjAgIfcvs4FDQ40ublpWc1pm43d&#10;ADbxTS+bkv6L8RlwgskomnlowrFIZ+lP00V/Y+cBm3+EBxuoyPmTnDVn7jpL3BK6SzXdh2lw44+z&#10;x49x3UFAB7tca7EPJiasZnAHoGVPmC9tF94R5ss7QrmyK3CLNBe78M4FMPBCeWeoNSdlMg1oKX1D&#10;0i97umCIM9QcVHQzyOIqk/Rkm7G7UTuI8/BO4SJQ8d+EI+q7lbwl/ygTG28wg8lf8rYcmnUuBmP8&#10;iUANiTN9N7s0GjLO0sY4MsM18zROSThsQ69zdprkC4ACoO1CeZfmoXOtPSdtdTG0KEupD8hWXSnf&#10;bg+N1J6EQRkDWojc1OFsttmwZ+pGBXLZIllEhN2PbxInFvf9WATebSy1RWFnd5s32wzhtlkvKTi7&#10;EW88XANrlwK3S2eBMtJji3sAiKrFBbAo9ZUtptYGbNu4tjstO9v+bKBiR7URK/XdUiYzVqfFLRq4&#10;yFi0HfKMI04oZwAgzLklWoHHJlpmEieR1c499xydH7HLAEWVQUQ/z23gEnsSmJgapenKsoNUlBMa&#10;9LwjT2fGeL5LOk2+413qtPQXfpbnMMqHN4gdVOR5EOXdOFucDRRHqaEr8dLzAlX2Nzv0hWjlaXrp&#10;I0mLpItv8zIOI4NRD+I0u1s4T/G3UewU+bkeO/GMjEkd9/KK/aM8aNMcSdHSxZYF1dKu1GfVnO/0&#10;//XGvMjsM2KGdroB1tRfZN1utxYq1d1a/w474r1hdrz9+YAmhqwx3crp0ksvDZ/85CeTt1s/6fbn&#10;c8+VTo2OrRempLOaZ5uADL4MngAU8WRsVOJwfbYko2XCCl2e/PunP/3pxCQ1+8pXvqLboHmemjL1&#10;bW5PHLTFGeCRb2wNdM3Eww47TM1cc/FAp82CikxUfDWaOmBkzyaw281/aip2RgUVcY+wwnYFJkEd&#10;HQBNU4MVNgZSfv2diQEDLau+9myDLcRWHxOEAE1YjXWtMxuM2+I3A26lvCDlDchk5pD/FhHfnG8t&#10;ZGVkce4ti5CcTDZsAse5K5yvIvkrwq7lD27MbRHFoKLmv5S3T1hjIjzP1yJ2GmTu5ObvfOc7+/WQ&#10;YyacYrcxqOjAHWdF+dlglhceJ4A4tDWSLZxaP0SIU0FMJkhSr7YGKjoTHpMU6qlNXghPtY6k7pUW&#10;uH3c3LDC7qAi7Qbt7U984hOqXR2Dic7kSREx2aH9GPCbjRvkcXNBu9Wy9mzllUyAC9i3XNari2F2&#10;SiZBVQP3mjJ5vOzyy7Q/pt+98cKPhNWzb68A4sr2t4fOnmPDyo8PVjBx6ce/Hyo7vqRxxE+nOByn&#10;2CxmNLNc46DIHgt53Pbv9eUP/uDR4aabrhbhvBHK5enAVr+Fhcnw/e9/O3zqUx8NL33pC8Mf//Ef&#10;hQc8wM5b3Aj//iMeIfXxOVIW/xtO+dY3w5VXXNoHFbndWW8Z5+xPFlwkr6enJkKpxBZHS6fWhYSZ&#10;0AEgM4HUdGp5ZNMWU5E5fpA+gAt+9yV5WINAxXx83TxvthHaF+6deKavsnaY1vMi8m/D7GyUBvkZ&#10;1wGOeGEBAXDeJ9uYAyrqAkAtmQQn5ql/9mzjHH4n5lLPaCu2DdDjgF1hcY92mQEkVv8YWwkXDS7O&#10;r6N/wA2g4sLiztBboq9gcW44WVxIk/xKWG22YqOVlYw/prWYBRXTsYnbcnk3zUY0xarNGdXC41IX&#10;AEQF0UTuROY0LcgFvaSE/tvzIs+M9QoW5UAMWwg1ML5eRdMpAk1fLnwf4YOEYzDR+Y3CEeGvaUnK&#10;r+Rdg62j0vbNLMkP+l2JJ+MHQI5riJlbeVZ7aJC3VdaycSwLhHJMR6u3qLe76uVgjUnNJ87xqyXb&#10;bmHdCtlBY7+lWlxsD2WxjYse8Jd+Ao014sLlLpTD3qkb1S/OZCsijaeWbZrPOmYmoKJ9QzZAs81B&#10;2tRtzJslzSPivGjbXTdGhG3xVz8qc1pGXg+0fOQXMLZan9K6qjeoC9cbXMCyUzVnrd1YWTqoaGcq&#10;Tkj9nFQg0crBQMVuz4Fhk2VbzaZqRFKX0WrkYhfsEQ5aixde+CMpn144/fTT9SitQYTcoKAi7VvS&#10;ENOgfLa0WjmiLavnsmrdtHxxd6QPWZp88jxj4cJkn2L/3WwU3jSoqHE1UFHBeWkrBiraAgp2IDT2&#10;fEGXuLO4jBu+LyxInq8DKjpLLAaYZyn+NsjPQWHk2dxK3dIF8RRUzNvjLO8Kdxv0pH/rylxHZHkW&#10;FTk7uCPvC1zYIvWqXNkdmq0F3dXBkUXkRUXqN0Ak59i+/wPvGm9/PsCJIWtMt3L61re+ldyae2CQ&#10;X9QifZkOjIsyuC7KgIgQWBeBhHNw4knXmPZPikHFZz7zz5OV5pQBAgHr/AxK+LAPfShURehmgoJw&#10;bnY4MNzs8svqNGADE1oOg+f2Oi6RQHCAsZf+InSiVcOZNPKuLP4l/gP+Yvezn/2sAkb+fuKJJ+rE&#10;i/NLEboWF0Voll/ijT0GXoCOr33ta+JPSwWNE044QcNkG+X3vn+afj/99B+G66+/ToSMZc0Pji8A&#10;kGBiT91GcLJVvZ4K34BQmNs3JmCm2TGIiQd+IBj4JMIFg7XswkZqZkKD/UIuRJiAY+9OeTtF72hn&#10;tpfYDsfkYT5wa/Egu/G7E3FhdZdtZGynUMFOBDSEToRq3QIv6XZ3pMHJzdy/+DdNaxxWah9+yEMe&#10;0q+H3Pju5nFeUfaUMQChgs0SL1at7bwjBEviZnmsz9z2CIgn72IgbOHy4P4Xc1B31APe1WFCebuJ&#10;qTyjhWZbwjBnkommN0Kta/4guCOwY5dLV4qARJitxXyPKR8uk5u8RkHeDoIql93wa2aeN/7dnvll&#10;8osQOrl3h26RIS2cCUi7OfOkd4bp0x4Uls+6XVi+6LcC5yWqRuLuw9Q9bRNNm4XSnE7sORMxD0x4&#10;ODFjlrYjF6ppR2zfMQ1Td+ttjiMy7n73u2s9ucMd7hD+49/fGBYXpkK3VZH6UJP8npbJNBf3cPt3&#10;VSZUMzIhW5C0VRUIvOzSi8IPfvDdcOj/vi289KUvDo973B/3692ofNBB9wp//Mf/T8HGj3zkiPC9&#10;731HBHkD4aemJrQNxZMEmDR4HvhiCuzpi9+deI/dQ9RJ+jz6LM43S/MNjVQ0nlIz99O/uxnh4w/v&#10;9OnYxy3mmHEOFuUIAM53zGh39n1tHD0Mf3Zzp6LvTkVmkJsP+g7l7dBfpRq8qZ1BFLvdLMVuY/9i&#10;Ju0weU4fxrEv09PTmu/+XUFFaZuAB/RlDlxl/bFfCckYc8xo5430DLrUjQFp1BPKjrPA+W21bEJK&#10;GRMfxtVOr64TU7ZvxmXFM2XvdYo0eP3xOsOY3WyZdujScjvU6vMy+V2UySxg4rxq2KgmY7Kt2TXn&#10;zcyYLdS29dnNeLZ3BRR7DTsPN0mX92MeV365PMpAxVRrPM+Ma1zqhfYawNLq8yQfYxAxx6tvFHdx&#10;/8+/yD9tO1JmplGXxkW5/2x21X3iLsNuX9jN5EnyiLPU5nR7LYCv5ke7FNimzsUggFVofQIQor0J&#10;eALIp9ufASm136fPoMxrkt/l0FyaD3snbxJ/uXRx8PgRxwdKQUVfcDagsttukCmSVnPv7mK3Tu7O&#10;yd/z5pCYaN0mTXrMidRBlaEkjwlP7QxzH70jw9TQ1pNfiE985wiBUnWPArd6AY7kI0A2oOGi5HEb&#10;rVjJQ+TApowvnDnaWxIZtMUZilIGVW5/Zgv0vJrVGrPib1yOjGtclDEdFmu7tazmFnZpGIA83eWq&#10;nqkIexqcYwLcpH2T7qJ6XURuzq/uzlDNNmpV1j7faS8GoLKYL3MDKWfOqQ4qT2HfwknTNTr7mYo8&#10;F1HevrPGpStyZ0fqraRd+x2pxwDBxNXskdfIgnauogL4K1zqYnYYh2Hc0k6d03fGQPvFDDf0YR3J&#10;D9WOVPkyC8bC7j7vL9/8mW/+Hptn0yh+6VxJ+k6J/yCi1OhfWOAXl2qGe2RyNF+pTwDWldreMF/a&#10;GcrVCWkzXEQ0rdqxtpCzEA7/8AfC9MxahZ4xHTjEsDWmWzkdqKAiAhGdbUcEkYn6ZLh6bod0YtKB&#10;ySAaT7DGtH9SDCr++Z8/QycPTDhhnp1f8pKX9O1973vfFbNKn+v11F6WWQWHa2F2hoF7fo3f+t63&#10;x2p88ly3yT08OTmpIN+PfvQjBRHRKsUt55XSrjhbDnCFX7atX3755Qo44gbg6c1vfrNOmABvOGOO&#10;yRF+fu5zn9Ntokx6TjvtNDUHsDz11FMVWESTqFLl7CMAUYmLxItfZTFDcAb84UwTQFZuUazJxIFf&#10;dVcXM3nnmUtN3C2TNJuQ419Vf/19cXFBeD6UhRdlUqPPZVZS5/TcF7ZzsrJqq6v8zupNbc5oEM7N&#10;zag9zuljAsUzv6Qf4BUuL4r78mRYKE1q3GoSD+Lq8eE9U07CDS0ryq8WZmam1D/ypCFmbPECtIUp&#10;M7TvAGw5w1APb+c3Ylbn2zLBhJmEOFNOMG7TZ3uHb3e722kd5BdtCMxw59+ZLM7NGeDZlHItl0Qw&#10;lzLiAhG2+DFRXOT8KnGD1hjxRBOHeABkM/EdxnYxC+Ay3JW8YBJh72hDmtCZAM6AzRGbufyKXcB2&#10;JkKYUU6ATDfeeEM47rjjVCsR4A4/ETDREnYgkbMCqaPUF4TNPMeEQMl5TYC8KmMipCb2FGSQdwgh&#10;2W7PTgVZ/+bPCNVMQKlzkxN7NC+J+65duxW0/84J/xlWzrpNf2tzn6/8EwtXmHGCdj05vVfqWAoq&#10;ehgxE0fOyJ2dnVUtf7Z+UTcxpw9Ae+PMM89QP+kDNE3ijjbMBRd+oct973OfcPoPfyD1krN/Z2Ri&#10;YRqDaCrSz7CNlPd2S+qsfFeAUerIzPSexNyY7cwL0r6uvury8P3vfyccftgHFGx87GPtYrCN8K/+&#10;6q+GRz3qUeEVr3iFlPXHVQOF8lFwPikf8rZfxpEWU559EmJ1K528UMfYMufncZFn3vfSv5GnaPVT&#10;pzkKBLfkNRr+mAFoUc+Y6O3YsSN86lOf0n6A8zsvuOACdYN7xg/aKCAuFwlcfPHFGgbggranhHkv&#10;YjuDLW2/3uat3afmwzjuP/DPn7Vv6dvzfsT9rkn+cju39EXqxuy2mxKvhHFHH2OcxksZf/BP/eJX&#10;wvDnxJx+MmX6U/or9wO/s+x9LRqqlBljEpc0EEfrew1oZKt9aU4mgjLmmN+pf81GU74baByHX6vi&#10;t9R7GTeo994PExe+k8bt22/W+sLFeAAYZ599rrbTz33uWC3Xr371axJ/8U/sEkevJ4RVKpVUO5k4&#10;0AZZvKP+oFnFmGxt9kKVGRl/qG+vfvVrpA60dXfIYmXauDYlk91J/V2UyS6aN/7cZ/3Or9itTBrL&#10;c70+r+nRPNZy8LLPMv0O6WX84p2yT+tk9CzmaBk3pe0v/9XyGiAx5uU30OakDUac9v20TUCIpvYt&#10;9FneTp2L2rYBwXQMxto3Yu7PCXNhDkeWdIXrdRnv2lw60Q69JRnjeuSFjHENzkm2S8iy7vHa+h07&#10;GoQz/sS/JZHnp24Sf9dqpGbdpwyRb17H3RxABI1X7eMSe05uxzk2i5/9HYrNYgbYqSVAsLz2iW8x&#10;5d2lvKIgEQAo704ASPWWyBT1vYHbyQFfbNu+yFfVnfJtThcCyUPArOWV5Oielshb1T2By1nQrGVr&#10;Kju5OGuRRQ0HkTUs+U++16T8cMPZjYTRWaqE6264Ws+Pp+0A+GcocavuJf0A154W9zvDUZiwulVv&#10;WERCRkrriNbBxJ7VUxYcWIzqaTtBa9a2Ecd+ml/2O4xjuzGoaN/zhB2PD7+Wd4x/bOEXua46LeMM&#10;iyF2bAOyLNudzX+RMcQ+O5+QYywMFpaWpG03pO+aD/PSzllAYScJ/SrHKSHb8UueIOe3OLcQWUDq&#10;F9upqWdoRAMII88Z8GjyDHGM27cz5j5Wux2X8/y7/1rc8Yujm9YuDufJFifspm4F1YWwT/zoM1Vb&#10;ts32famT9QnpE9Ci3RMqMm/3xRsFFY98f5id50r7MR2oxLA1pls5HdCgonSAKzIgIsxMi7B36fQN&#10;oSqDZzyRGtP+SXlNRZ+c5DkGFU/77qk6EUnZwKd4cgMDEnJhT1PM52YBwGwS54wbgAJuVWWig8DN&#10;xL1UmhVh3s45MdCyrufIYZetlQhW+I8Z3zgPk0kyE5zvfe97Wi+/8IUv6CSGbWRvectbxB5gWVlB&#10;GfwBVPzIRz6ibnhmAoe/TISYWLPFm1vhUjAOYNAu1IDdrCwTU4AWBBPYwTwHD93c7asb8deBRDQ4&#10;+XUwj2/2vSy8KBMtfg2wBPwzc0BO3Jl/DlYyWUu/W/ge35hxU1ms6EUXTKztRlpn/KIsDBjk18Fd&#10;YweS0Trllkrs5b7zW2OLldlVFjMFi5PnvnmObfJt7O/xd6+Dd7nLXaQO2CQ9z9PTk5rnCvJquBY2&#10;gCeCIu8AiWg28GuMHYDRlHnvp0fZ4q9+aLxg8kh+hauSp3XsJPbieGt+SvmQp1pGkvfzc7Phqquu&#10;1En7e97znowW4rXXXq1tB3vnnH22TOp/LPVy0vxJmHNAsWO/xhXqQMIKHosZecGZjYsw9vvP5sbr&#10;J3VD6wTm+k59szZQKs9rvsJoudBGTj31O9Iej9U21zr3wWsBxYSriwDX1PUFLTMAcfKPX62L8s3Y&#10;8gYzvrP1k4WCH/7whwpkAVzQ3r/0pRN04eCFL3yRTkRe97rXaR/AQsDjHvc4tQ/AcfDBB4djpb/g&#10;MgLOL5ydnVKQoCztdW52QiZErTA3Ny3xkjYq/c387KSYT4eG9EtcxoK9lGfDgpQXkwf8MJ4NMzOT&#10;4brrrgkXXXRhOProz4S3ve1/wjOe8XStn15XR+Vfu//9w2Me85jw6le+Mhz/xS+Ea6+hDni5ePu0&#10;NulMefVZvnk9BETiPD7PP/pC8o7+hhvC6R/RgiNfGQOuu+46zb8jjzxSjzW56aab1H1V/MHd+9//&#10;fgWRABjxD+CWPpiyoEzxH3PcUn4sqGTbkrUJa4diFrVdypp3b+s8x22niL195dtZoRltmzgk7Is+&#10;tmDkbVtY3Vq7N7a4FvnnrOXBb9/9ME7dZfygj5Hv9C+MBYDpgHuAtoBuBihauLt37VB71u/Sf5k7&#10;D6Pvr9QNftOwLR2xPfv1fszGHgBu6swFF/xI6sA2Deezn/2Mtq9vf/sUnfCecPyJ2v727jXAkLOu&#10;qQ8c70OdYFyn7rAIiH3qBaAiwDNHOdx00w06qX7/+z8QfnTB+eHd736vgjEaN+lbtUyErZ8lvjyv&#10;ZU2n2rc0aBrVjXwnbRF73fJnFkj82esh9U7rIeaep41SaNxcCUu/s7QGSFy5v8i9j1gOK7+3HDrv&#10;ZVuxufMy8fBIC+fNWp/NpSmUnZWf99XernnWvlr7YOvDtS+nHxBzZf1m/Tbs2zeRPdC4mpujn5M+&#10;XexVJI+wS7jWv1LOjAspIwPwTRcyiYvEfbEyH26++Xrxl8VM7Fm46gdxUr+sz8Z/i9OixMG0QImP&#10;plH8Kkn8zC71G/vEyRgzZB9n3s1e+j1vhzpp4aZ+mTkyzbz084w3Fsc0bpafxMPbq3NqV/ySeM9N&#10;T6z5XirPhumZnWFuYY/wbvud361mU1M7dYygHGYYN8rkmZRHaSpMzWwPC+W9YWZuRyjJOLhQmhC7&#10;MyrnWlsVOUnizYKBydKkZ1byf0bCnQ3V2rz0z9forgR210xMTFp9pf8UBkDSHT3CyDe2iGraor5o&#10;i0ZqnvWylQ7nrdqiD2Zo+iEfMF7qhSdos/KNhSE1Q3PZwgG8RG7ipmtbTGX3Dhp8BpgBcA5m7Noz&#10;oCCMjAG47zt5Yka7P/Pe99+eW5oPdhkeDNDJIiLfDJyzXzT2cAfw5nzdddfq2H3VVT/RtkVeEAf6&#10;3avF7IorLtML2i699BIF/1gk+drXvqF9GjIQ2orkD9qs9H24wx7tgIUXwqVesUiEWxZnaE988zEZ&#10;+yz0sRjDfGUNqChpNtAyNYPz5N8Be21Hjttlp0E1lKt79AZyNGGrjSnVmuV2/WZv3m6KT46eUFBx&#10;vP35gCaGsDHt58TkhpV6hO4iPvroow/Q7c8s+3C2iwhWSyLMtWel85oJF8zcmJkwjWn/pBhUfM5z&#10;ni0m6WCVrnaG8Hd/93d9e2effWby3ez6b55wryufMkijPcGgaf6l7uD+dgoRRhnoUeQXRyrE2EHD&#10;KzrJYrAFBIQw43ZZftGAZIV8584dOqgDEjKAW5u8SdJ4pa5UdmWwndg7of4waUbo7olAxITaV4AR&#10;ABBG0HJEkCJ+bA2zVUw0HRBe7PBjTQf/k3RA/uvk3ywvIy0EMfPnQUw813JO4JK4+jcXslKOBbmY&#10;xQ3fRZhxQQw2wRGBJBEqVZiMhEvJW/KZ59lZhF4DiVTTQ8qW8m1LPiLULopgHWuHpFpEaCal7Joy&#10;TO5UWBX/bJKIZiQTPJssMjl7x6H/26+Dr33tv4S52SmJA0J/OjGoiGC4c/tNYWZqj8bPLhCxCSgT&#10;O0Ckqk5CAGptQslEhFs6GxJPhDybtBunE/MIHJFfwvJtvAbixJMe4zRuxjapLKkgy1b+PJAY82Ui&#10;xDKRM3+YzJkfCKSAazpRkmeflKYs9hLGPRMs7OvkEK3XhJk0KsszkyFAN9Vo5RlmkiR5NzmxK0zu&#10;3ZVof8oEsVQO5597ejj9K/8Wrj/lSaF61m+G1XPuXAgmOi9MXyOTrSkpi5kwj2atlAGTrz17dirQ&#10;x7vzbMI8cyQBYAYABqA/gjoTTCZYgFdoOlGXuajm0EMPDXe84x31sq9//ud/Dt/97nfDtTIZOOP0&#10;06W+NvUG5tnpPWF+Ribcki5uYXbAkLAWFmbkVyZ88jsjk8rpaZkIShypY3NS19FumhW39i48I+/y&#10;Ozm5R8b3mzVdaA1rviV88/Ybw+ln/EDK+lPhP9/87+GZz3xm4WVkw/jOd75zeNjDHhae8YxnSLpe&#10;E9CunpxE05PJttUpfn3CTJ3wuovcwTnD9GUsalJ/F2TSDFhFP0oeMrEhf1lM4RgJzhdmAgSwRT8P&#10;iEzfQJ0kTMAhxv0bb7xRx44f//gi9RcAif748MMP13hou6D9aNul3dCWjb19+4JUyjXN50azqv0w&#10;k7RiNk0owDblvLk8e19TzPbd+yYFfaSvMHO0dcQOTH+W9GtZTv1SbUh+ZezyCXifpb8sYsaomLFr&#10;fWxH/UcTn3JxTVDvl3E7rZqkHDHS1Lpq41LWb33OhW9hJfGXtJFeBSWiNDWl3/7KV74qY+1EOO64&#10;L2o86I8/9alPatsDQMafL3/5RC13tKdYzHvTm96k7RRtVsv7ltYR6gRyInWLdFCvcIM2Pe32Qx/6&#10;kH7/d3FvGqXkJe5TpnysTG08UO6X8xAWeSNvZnWsKumSybT4x7gQ17+4ruqCJ2DmO2UyfxeRR6Qr&#10;U75Nyu1PsMVV3MDsVgD8ok1q+0vGAdqptE2AOx1XFGC09krfw82z/bELe9Kv90GwMotBAIeYLSSg&#10;n/1aX5Ptb7Tfljqhfbm8068x/tHvat8q/RU30Of72emZ3fLN7ABIGk9LH8CukBkbOxQoM2aBifDR&#10;7lKW8FgINtAziaO4AaDil8UXW3idk7EyXcyC0zTbYqyBnOSHgbAxWx5Z3sRgvo/v3IyNPf3O2Cnv&#10;at4Hd40VcE7cuFsb4w3cswVHG+vdnu08sfpiuzhcNsFPFrvEngLaYoYsoXWOusqCCbKDuNP+jjqG&#10;nyxoSHxZ2ORd/fG4Jaz2pB8Ut2gs08as38SPJCz/TZ6JCwtKZo5d2PpWSxv2sJ+Ya133em/hmd/i&#10;F0x91filYVp8jX3BVp81/biTb/pr/mraEv/cDnJ0U/oufsmfiYndWqcsj4lfGpaVteUT+Ux8qAsK&#10;hgtzFiTfjUXukb6K+oQd0qNuJT9ZSLUFVAPR8ddu2b9W+73zzjtX44scxHcUEFg0+cEPfqB9MeMf&#10;u0no51ggoc0whp555lnSJhcVMGScZUGFvo4+DzfMRdiBQn+AXAIYCShJ2PSf9K3s9mAXAAzASrtz&#10;ZlcQzNhI38l3+ghd7JX00O68XWhbErN5savtS/MJLkmfMBmmZnbK70RYKE9IO5ZfMZsvsx16rz6X&#10;SlPhAx98r/QJY1DxQCaGsjHt58T2S4T/3/u93yvkRzziEeFf/uVfEtu3fnJQ0QmQZGm5q2cpokZd&#10;ro23P98aKAsqZi9qsTNCDBR79nOe3bfHwDcSiTu2JHT1vCZbxTPjFFAD5ALYYfUS8yytikBVCZz5&#10;k6fYDwA1zkiJV/PcDqAm59exTaHOFqAe2zea4nNP47YmyIjYNqFnxskETUFBwluWOPc4e4hJj20F&#10;ScHXIZ4dYIQwA2hH+cVkZbFi5ZbkSZwvsZmtFrNybKvVvCtQutzRM/64GVNvxxQhnUO473a3u/Xr&#10;4NVXXaHCbG+JMpIJpIQH2Is/CJQIl2i/ILTaaviS1AE795Hys3pCfIJOaPsg8Zo4xmVrzLMD3mZW&#10;TO4uZvInDyA6f/zjH9dxhAkJecF2m0HbgwdxTPjBdh4HtAcx7YZzkZZ3HxHChb+mQODqhQ8IjRvf&#10;pwJrt7UYlieODe1L/zzUzrhfWD7TzkrMcvENz/Bqz7bxEhb5xTP5AFhliwhp3sYMsATgD1gFMOZl&#10;wYIAwj7aA4Ah973vffv1gjrymc98RrXuALcuueTHod2RyVN1PtTY/txc1DMVOQsKZmszv9wMz/mK&#10;9QqaHtwOK/VG6oRdXJTUVYn/Mr9JWlyjgXCK4m9AP3UvLUP8uf76a3U79ze/+c3wohe9cFO3UP/i&#10;L/5ieOhDHxqe9rSnKdB4/PHHa7zYNcAiDtv4AGmYpANKMaGhL+SsOMyJE5NKtCTY9swvkxwmPExc&#10;yXMmxUxkSCffMFftjI6dnYemI6AJWhHuJ+HoooU8e3nBoxJ5CahIfGJyf4p4K4R7bSf0CzJOjBrn&#10;rYZbRITtTD4yZpKXvPt3JqBKEj5neaGhJF/k1eI9jCxd5j8LZHqenpp5m+zJRJTto60wK+VPvaHf&#10;BNQiHtQXxkOAPuoMZUx9oI5RN7we4Rdxz9cv6gjx97qhN1nLr/s1LP4ez7yd2DzD/MuYJQ6EmGgj&#10;cxTVsT5dJ/xoYenClH9B/DhRvt8k9m6y31AVHkAerj4jR4ncQBphLo1oyNjVSMArK7u0DGHqJPK0&#10;yhfa51g/GdvlPWYLL31Gw0u34yb+IPcsyRiZdSP9f8vG6tgctvJJ+zsPk1/MPT3O/WMalOVdxmZ+&#10;21Jf0IzTreA94WRLuC1sSjq7PanLgN92uR/lotps/AqzrZn6Z++Jlhu/bk+/Y2asW1ZFZqD+skDa&#10;E//xM8uc/Zpw1xlZryNtQOREgH6YRVTlZuA4GltU9YVWA/rpJ6lPBtzXQ0XGGi54A/hnfKrKO9v4&#10;50u79EZotqOzSwIZ0tzEzOK6/drihMhC0m5OPfXbukCEhhthGeCeLm7AAO5oQaZHMfjCrR+HANAJ&#10;2J4y7dYZeW5hfkaeAcdNQ5T+2IFb2BeM3NzezS7AVaoVCrjri6B2BI8uWorcaGCYsZ9nyNEL01OT&#10;Ev6cgeJ9nlMwsCL+wIvSFy1IvSwBHIo5QPSCAmgGsAGsK6g2N6NmBrTJN7Ffmhf7C7MKZBuzwHud&#10;amczpyHuxqSvooAf2qEAhCzykB7mSwCJMH0fbtmpgYYhMglHR7ATAHkFWc77zmOPPVYX+TBnwQ53&#10;KD/gH3bwn50ZtmPKzrG1fCQ+ls6sWaKpLOnNs6Zb2cvCwEXKizqp2umSPgXrJU32K98BaKvl8MEP&#10;fkDH9jEduMSQNqb9nFwYWI8PFFoLKppAtLzUCvXugvB8ZhI0pv2ThoOKaAsi1NTDIYf8Wd/elVde&#10;kdgYTtQHJqQAO6wYosHg5vbNDgZHQHWzPAEIoiloAm1K5t4mSDDCJRMsE4DNH9wAHHKeT6tTDZX6&#10;nqA3k/c4X4ibWGsqPsfk8cALhFwmWF63LUxjwB7OxQH8svNxSEMa9oFAnuYiyoOKbhdmEsO2nNjM&#10;iWcrMyYrgA8GKtokZUnPqmGlnzI3O57nvfDzP//zWv/Q9gLQ5TsTNL15Oil/BGJWdw3wZTJlWpg+&#10;WdFby5vZiRxxUABPwnGyeHLZgE0gsCO1Ucz1q9ZbnfDJe5zOmBHMAHze+9736rvXTYRHBxI5P5Hz&#10;AXfs2I7HGfeE3ZI6GNe/jTD5iZaeLwwUkpijabay+/2FgGD40X0LzVev+JOwOvHpsFr/iYKGq7ve&#10;VWgvXP5HOim2OGlwmg8wGlEI3G6eZ88v/9WJa+KWdzQZKAM0AKkXhxxyiIJf/p26qQACmkRMCBsy&#10;ia/MygSWMxJrfUAx/i3P7xXBmxuNTUMaVo02mTgSFn5aPAB7ALQ7EoahC8Q5ZtySRuqd+WVpMffk&#10;x0rQ27mX2TpVDzfedKNqO3zjG98If/u3fxvud7/79fvcUfnXf/3XwyN+7/fCU/70yXpUBBMYzzfq&#10;Pu2A93x+8gyjZWWaZF2Jk4GK1EPSjcbDzIxdHIIbJqlMSBQwSNzr5F/Y00w48KjExAfNFdzH5P7A&#10;HueN+l1E7p/duG5nqbnfTkVhYFZkvhXCP/KQyT5n/TI284sZRLwcVJRH4eVQr5YyY9Qw8jhrPZQy&#10;AnzxRQv8ZqGERRzODaM9VCslewfkpYzJJ7Hj5Ywb57j8+Y2/+ffYXv7ZeRB53PPk5nkeRtonyPhU&#10;VMdCRx5Y+7+jsHRfyn8rfc3kQrCbbwf779/ynKZzWdpgUybvIn+0mtoe6UfivOy7Ebv0N4xrrXpF&#10;xzO2cdp3D885Gx7ly2UUuGdsRCNMF+tkrLRtkbFbQEUWr9yf9Nv8PAAw8UrNLVyrL7CFk8Y7ZoQr&#10;fkk79Yl6xGVpvi2X8dq30tL27LIgtqgauJ/Pk76/GomIneQb9pHHGrWyvBbHK+aYWDQirWgRUs8V&#10;DCYOnpfSVwOqW36QLhsDYPosykeBXEmTlTfAKeBjPXR6lVBa3BO4fIgbnRsNzj4cHj8n5GbAL7R8&#10;kSnibzFZfzCvQO4gv6D8N5h09qgrkg6Ne2KWZ+zGlPfHOSbei/yJ7QLiAQJD+W8ZN0mZWP7yu6Tg&#10;PHKeXZiYXhjIs4/TylKOeoMy+YN/wiyeoYXI7ge0QfGXfoE2aVqziwqu+2IZ75QBfTRgIMAiWv8A&#10;wZQR/TV9NOMuQK23bb5hjqY/6cRvng2g7irAyHiKGf0ToLK1WdjljpTNLP0G+44jnlmI70i9wW/k&#10;V8ypR6qxWZ7TvofFVdqJykbyrCC58JFHHKFpHtOBSwxrYxrTfkXx9mcbHBnIbCBt92TwlYEznuyM&#10;af+kDKj4bLY/p0R5MkBTpmjEuL2NgIowt+mxgohGmJup3+26Tqh5N/v60yfeEdS4wTe14+5TQcUE&#10;2yVdWWZV2YU11SwS82azFJodmSC1p8NifdLODunMijC9kJFJIfdbB2gZjM0vCSfxs4gBpADD1F4i&#10;cMKxf7c28ngPivsgUJG6gsDMJL3ID7Nj/YQKSCJ088vkwiZ6THryQvGKnsXl9Y9LWqzspWxlQoKg&#10;qGcLoXEofpUXOM+J7WYlnchwxoxqMXRFwJMJC1to8LMr/RSH19c7i4HbGtFGiMNFE4gJO5McvumF&#10;LxKOHlCuWq5rJ8GAWhx1AZAYayEitLq/CKakB8ESP9hazEo0WnGkKcgvbG0EwNTychTyMGDKRm8v&#10;TepkTGpH8pBfAK3Vc+9WDAoKc5tz6bw/DatzJ4WV5s0y4coCxuaXxHfb67JuL/+jsCKTKW+nsX3e&#10;EcQRdGOz+BcBn8kG2ycR4jF3IR2tTkBmBGbsHHH4EX0tQmPzB5DKQcWutNN6ZS6U5idlYj8jE7A5&#10;5bb0D23VHkGbcVr6PG6RtImt1k2ZEPvt5miYqPYsE30R3NGWRevB0+Dx9zymrFNQ0TidjJomkZtx&#10;kLy7gyG0VSYm9qrmJRdOcblLrLE7CtNe0Ob8nd95mPbjbN/y855gj7PFt6SaI6Qb0BbNBduGBtDf&#10;0W1Y1s+t6KSJ/AWMoqycLT3ZNjwq2RY7m2C6u9gfOI43nLezMfK0m/YeaTH/s/7maXNhDSf8I2yf&#10;ZLL9ju1y5CXEtxhUxD6gE/1ctu/io1rLUPpdWDygr0VzRXxTM+okoBMardTrrrTP/mRcJp2MgUvS&#10;H9IfxfnvbPmW1n2vC/7d64dzkR+DaND32O0gO3kyUNHOYItp9fvi9gHyIF2X8q+I2fmSrmXpIxOw&#10;Jh7fRwkLIp207+WltrQvtDZZhJS8VLklzQvPD7fPTc268Cp9BLfcc0SHj42Q/7pbZ/NTwuPSFRb5&#10;pb+iP2NxFRnJ465hSZkqqCjufDxwZizzuMWk7qKw+MUsT7Ff5KFpKHY1H2zcF6Y/j9JPfaP+2aKO&#10;jClipvVT+8vUv2ISe/yTNCFP2E4U4pZNV0yxucmLAE9VGfvTBQYDVikvNLJtIUt3vigAL2OhPDdk&#10;DKnUJkOnJ7JHfU77fAUUqWe468yHco1boBf0wpZGM7nJOVefYo7jxzhCn4C//i1P5A/tVOWgXJqd&#10;80TeaPlJGmtSx7V9Uw5i18skrqPr+Zcn7MR+5OuLlw/pA9By+3FYg98lzRrvkrwjT5pMyY4VxhBd&#10;7KcNkUbcSh1qN7jsLY07QJ4dL1Duxy0OL353MzeH3B91K3WP+QfxkC/6DXOzz++KyjuD/HNmW3ZH&#10;5JrYLG8vfvd8jeMPqGj5wTvfkJ16unV8sSTyitgB2Hf7Nocy/7gAEy3SMR24xPA2pjHtV5QFFSOW&#10;DptOrCmTyXhiM6b9k2JQ8dmAipGcQHky0QLYi0FFAJGNEhowCpzo4GqAB6voPA8jhGjAHHlI3tO6&#10;5gOiM2bYtZVa3mWgFEG21pjRg4g5oHixujc0eiWpn3MyoZ9VP2Myd5LupoGpoxHnNbJdJQtKwXHc&#10;bk3k8R9Ew0BFBYGTNOf9MTsIObbiqtoJ9UUF/RBsEfyYtDqoC5jDZAHNLa9/hx76v0meGhMmwiOT&#10;NQCgufkZnSzbzcds+2F7B1vNOJ/ItrYSj85yXW9Y5Ma7drcaujKRcCEQbjftJkWrswjtIphJvACX&#10;sOeEUMqW2zyQGDNn1bm/kD8Tf0AczhPq9tBeSbZddQA5GwoWsI0scbYhYuKTtrHIA02LpEvMybfO&#10;Nf8UVmMwMOLVs35Oz+HyOgzzXET6vTMTVhs3hNX2hJRlqtnj7PbwA0YDgN+8UIzWwK/92q+FO9zh&#10;DuG2t72t/v72b/+2bil68pOf3D+bEDuAvF4P4vKDTEO6Ib8ymWOyyAJAQyaDdXmvzYdmbU6BxEpp&#10;SrUY21J/yHMTyO34g1/6pbv3696Ybx18+9vfPnz0ox/VOjAqMdawFdTHKDNL61JMg8y3QtR7/KQ/&#10;OeKII/RMQrbJe1/DdwcVnaQlyfdeMrEGJJM4SVsQj8xCRB7nlIP2mSzmADq5Of0tbZeFGtPMWun3&#10;I7Q18mcUwj5u4+eY0/DWp0F23XzQ9yJiYt2UfoAbepVqwk8Tvp2wdHvKhwonF+3ib136D/oY6TQx&#10;sQ8jEmMh6WV8YcEtnw/OcTpMC0nGNBkDVaaR73rbbFJO6m9kP+8XZUR/qFutGV8B8xhv0cBL3FPO&#10;KxwDI/4Cpq8moAIMoa3k/WlMReHl7ThhvtY+YKmz9fmpPWPTmrVzjNES13FQgnB769HqSi9UK0n8&#10;tcyGk/lr8eP2Zz++JY43+QcAi8wCCKOLjPJeZ1Gqu6CXX8yXt+vtzqoJJnHWozZEtqg1pvUWaG7Z&#10;bbQ4O3DWwiMM6XdscT2bF04AX/QFbLllAW0QWXylD9PFrpKCyBr3yK/YXyWJA2ZokDJGkkZ34+mO&#10;eY37EcjiVewPv7CDim7mdvw5fo/NdBEkkdsYs00G6EnZsBMB88SN+mtlxnscDucDo0nIIqf5s7bO&#10;j0IKXMpcyTTA07hChK1zGYmThxuT26X8ABVZLHWzQezuPC9ibkkcdIcB6VczAE5bKGThEHe222et&#10;W0DF/DgzpgOLGOLGNKb9igaBirpCRue03M0I+WPaP2kYqAgBbrDix5mgbm/Xrl3J19HJDko3jRfd&#10;HiuCG4AUdWYQ2UCMwNOSOrUWoIAZBON3QB8TnKUOIqSJ8LdYmdoAqIifCCV1ecsO/ANJkoA7AFgF&#10;gBQck/ho3Kw9wLcm8vwcRINARQS7Xq9p6U/MYn94RnAy4dW256o2XSKkI5ABpqHFwCQZAA8B/+53&#10;T4Edtoa4v5S/be+gLiEULYvQxPk6s1K+bFlh6ybh2EU0bJHxOtNZroZKYyKUF3eHcmVPaMnkyzUB&#10;YDTS7BkhM02jawEkKdLzcYqARNjOSOTcM3Pv5H4RZ7R4bWU4+c4P4UlavA3Ebkcl8oLzBM2tuVe/&#10;tGxkknT188LqOXcqBBOd0WD0/Oq7HxAX/zaInfwdf7ncDKEeQZ7LmBhXTjjhBNWu8/KOOTanv2Ll&#10;nzpH32KT1DS/YBYz2FK3Z+8O6Ue4GZyLVW5SgHmxPB9uvOGacNON14WZ6b1SP1ph187tevYR9QTt&#10;BSZzcfhjvvXwve9976TGjUbUFxYzAPd5djN/jmmQ+VYI/6w/6+qkjq15AIy0DYhva0BFjYLEW+pu&#10;s7+lEsZNcbydPDydhLc5wxFANRlnxdwACpkgE6dktwDn/LFotx6pHzkmrJjdfFTK23X3MceUf1eS&#10;IX/5YdJP/I6MAwfLmPwwMbuLsHR3yr8vvE04ckp+1ivz+it/MLEPI5Ll5YpqN7OoMSgfnClvQEDV&#10;dgMIqJU1zzE3wMLd8ct45uwgXfqOthwgkz6LX4ynGif5t7Qi3zoGRgN2ABwj+xAH/I9BRVjdJc9x&#10;/C0ua/OkyJ6xgT8WJ+LpeeD+i5nEFbnPjlbgaALkBAO4i8LKE3aQxwBURwcVLa1oOAJKmVmaBlto&#10;Ig/ZWovmF+cwdlWmrLenVBux0ZoJteaM/M6HWp2LABuh2Z1TO9ysi6ZiozUdaiJ7mt/sFODSk4VQ&#10;E7mF8vJwnagHXOyB1jLj3SAyuYS4Sl0RfwDCuZzOyzTvL8Qr5bAwPyVpAni2MdTAXS+vlPPu16M4&#10;3NgP94cmxcI/5yMCKubtDGLSCLhLe7C2kY0v5YRWKWkjT3Ajf7QOUW5mtqJH0dDPAtaiGe5h85un&#10;OPw8x9/tGKa03cAaL+qO1GM3iym1u6JnPcYybhE7xWaedph5EIC812mYPEEe6oOKqq2d7qLwtjgG&#10;FQ98Yqgb05j2K2Lyd/rZZ4e6DARtBiI6LTo26cTKMvBdundXRsAflZjEASDAL37xixPTlNiSgTnf&#10;/+qv/koP083TiSeeGO5///urHTSE6CwhVqLc7zw/4QlPUDuDiEP1H/CAB6jdt73tbSr4xwRwwA2d&#10;fH/4wx+uZ2MMok9/+tNqj1tL83TQQQfpNzp9focxh/46AfAefPDBav7KV75SV/5GoSyo+KzE1Ig4&#10;INwyEG4VVGS1lcOkGdg4j87OerMBbxDZgGjCXDcajBn4/DnvHs0rW42UARL3Yre8OBEaIvBlQUVA&#10;p2JQkXOPWOUdde5gAgrC2aoIOQzUTQUtul2206FthsYHag+DPBwxoJ8iFeVtTIM1Fe38JMuTtWXk&#10;dnxSwXaRJWlLuOHX7KbuzJ+VcKc73alf//hOm2bbebOFliOafc3QlrzHDYeM09apC00pB7a8ABYg&#10;NGudU1BtNdREuAdUZDsSIHNe+GbbGb9WT02r7pOf/GR417veFU455RSNh5S69kkxkMhtur6VZz3C&#10;X7QUAQ88XCd/zpuPSsQbTU1zn5QH5x9e/sSwenZ62crKlU8Pixc+JwMmOq/e+BrNa4+DcxHl7eTZ&#10;yd9diOXXmby8y13u0i/rQcxZlfhxs/SBnKEJEH3pJT/WfIz7B878Y4GAWy4tP9D8YWJhk6cuYHOH&#10;SattdwZ8hpeTSRWTjaLwx7z/873uda9+PRiVqCOttvRfSZ88yP1G/R2F8I86B3OuJWOmtz0I87Wg&#10;ooGAOvbUTRN7vbj5N7fnfSzjLG2FPHBNJfxk0q6govxbYcuq2FuP4vA9HE+bs5tvhtxtzHkqNJ8Q&#10;lq5tDd9B+MvCA/DSBpqKjAPEO6kbEkLyO5yIA+XYkzEq1lT0+Dm7OXZZKOvKmIWmNTKElsmybVln&#10;ayeL9oxvyFN59rHV3k3T0ca+pQRokLokf7pL9cAZ02ZP+kaRe7iNmDGdePj256I4xox5nobZzb+n&#10;9pd1pwGgnR87AqO1yPhuoGdxeHmS5iD2pD5LfgNIrkf4SRvAf8B5Fjqd4jizNRhZRc8X1fyU8aVd&#10;DvPlnaHWnhKZYkZkiqkwPb9N5IpS6CyJjNKZtUXLrsidIoPWROYAdFQZVfKaozk4+gQ5plZhEUHC&#10;itII6MV8A5B3PVDRFzw9P5ck7+qLEo9k2zvk391ObXFe66Zue6buSJlT1zzNMbsfRoPLoSgs5z7J&#10;I9qxLBrPTE9ovS6yH7PFg2MaOnZ0CHV1ifZFfbcxne/el1F/+rKPhKcyoWqjW383K7IDl6t87GMf&#10;08tWsEed53ue4njk2SxI2PKsu2wkv+WDGasdZA2OjshqGju5PzCaiu2onONvsFPePGbir+mXOuUu&#10;aOf0J4CW2EGTkXB4Js2e7jGoeOATQ96YxrRfEaDiN35wSpiozYebSntDtVkK07XZMFudDZWuCAUi&#10;xMQC/ih05zvfOeMG5pZLp/e85z1rvsOnnnpqYiNktuk6s1UOYkKZ/+b8yEc+Uu0U0fOe97w19vHT&#10;gUUARd+OFzNAZBG95jWv0e8vfelLE5OU7njHO+o3OvfYryLmFlToN3/zNwu/AxiuRzGo+KxnPVNM&#10;soMWWn9sedq6pqLf/pwOfOuR2tNfJjfsUSoitdH3D0ENjQA7X80EjYXF3aHRWQjN9qwIdFPJuTYz&#10;IsCyWqzO+kRYpJmV3s0QYTJYOyDqaQU8QwBFsGAlkwEfANK2+DAZtLP/3L7zZmir7kchtOu4DRFw&#10;xonwSD+aFXEcPB723YQ5Z1ZLWTm2W4qL48v5eV73YLZt2EUpJkR6GMSFPAVUdFCPrdRsf+aQdcBe&#10;4geouLLaCaXqHtUiaPTQIBDBeim7fR0Nj3azqZepHHrooRng8Mgjj0xiZxTfTrwRoo7ojYXlUmKy&#10;74h06qq51MXl1mRYufh3s9ucr31hmJwwzcDPfObTYfrsp2cBxRterpPomOL88bT6c5x+/x2V3I/j&#10;jjsuU9aD2Ps2C5e2xu3u3GAIqJjGDc1o2tqwlX/i7WzvqTlAsof5e7/3e+rngUKk8UAkL6/1QMW1&#10;3+zdgR//nrVjNMh8EGE3rmOx+/wvtICmtWrfDgcVibMx7tEobChIsCp9Y9+7yN/1SLXDVFPcwtUz&#10;5KTPZHsk7wBr9L2+MDMKYc/THufBZknjEXGe3Jxwwt+Jwf8Tfpzx6qPEvnRvGf4NYe5aGhIlPUO1&#10;lWgJij3xvTDsQURcGK8461dBmygv6G90Ur/iFy4YwFQtz4UltPjF3Cf8MDc4IzOgdQh4gezAGZhc&#10;FqJn8C7jDxr63dCRMa/RpD4DFNqWR85aBPzoLDVELpoNvZXknDcASQlfxz2x57dyx9qLsJmlIATk&#10;eRHnvbOb5RkyEEz8krjqGdt9LbI4b7NuRiFsYh8wtV5Lzi9cxw8F+Zalzov8wtZ4tx+nBbnSQFpL&#10;exsAsidtriXznvpEmJndFmbmbg6LtQnVXAS0rTWnkq3PInd2ZYziXO92WdyThz3xgy3NluaqtN2V&#10;Zdu2TBiYoTjBObgoXMTy1jDydGr8xR+AUraDU4c5Z3N11c4erJXnFXSN0+iMW+e8GSAlZxWjqWl9&#10;AWFpkBmK/SgirYdSZ8ulOT2GAc1DZBY/0kTdah/oYUtaJP9bIufp7eLSNzkbOG7cbkub0H48v0qA&#10;TGS3oDMnwB5HPDCX8zIlHH6dPP5FHOcJpO/CnNmqO5bUDt+l3qBVifyZ2M2Tm7MQOgqomKfYDu2K&#10;9o987WkhX9i1UakAKlo8aecKRks+GY9Bxf8LxLA3pjHtVwSoeMZZp4Z2zw4ebi4xYHLr86wMXAA2&#10;033hHh6F4tuHWZ1zt6wkQRxUz1Y5p4c85CH6/U1vepO+MyjwDsDHKj/kN2iisZgnOl/ARL7HWoMA&#10;EqiFQ7GfTDAhB/HQWIR4hi+55BJ99y1znAFWRKOCijF5GGhhxvT0pz9dzR/2MPbxpPT1r39dbyJb&#10;j2JQ8ZnPfIakNyu0mObCkk6o3d7WQMWNkU/wm6ywy7sPmk7+7kIFEx47Y4XzhHoiwM3r6nFdhDsE&#10;vZb8shW6XNktdgzkjEknDSqUWP3ZDHmcPJ7xuwnoCBYIOwgdLqzJAN/hYhBWlE2YdPcbpTi8QTSK&#10;nWEUg4qxXwgmaBqkQmCWSauBgaaNgZBrec138ztP1G2ve7Q5F37wD/JnfpmM2e3PLWnDpuWAcNnu&#10;lVVTVc9P7C3KBACtAhH0E0CRvgt/8Ye2f+yxx2ZAxDy/853vDHv27NHwt0Lk0z4DFcmP8hlZYPCC&#10;+4Rwocya/f3s24XVm14bSuXF8K1vnaJa09w2TN/meciv522e/Ftsp8gMyr+vR9j9r//6r35ZD2PK&#10;J/afsmNrJhMkhHmfkNVqdqbiqKCi1S1j6mlFBHwP80ADFQ9U8vICVCyifPmnJHVB6g2a5ZR9sR2j&#10;IrP1yP2y+tXTccb7ev/uv+XFheSokHQSSv0cNtnDFlbRJqwvzslvMuHPjXEx4bczYy1hAE4xlhJP&#10;O3fLFn8UABI3aOGPCiqav3H7Mh7F7SDy+Do75c2Jb6DJIn4OY9aTh2I14l8ATKopYOsg26jk8VFA&#10;SvLWJvrIKzaO8culLOQ5oBqXhJhGIXmVlov7RZ0ALGNsY/cH45wf+6Jn/NXKoZLUH/o+5CAABht3&#10;l0Ktaot+pKPJYmvXbs9lAY44YA9QZ9fOm1UjzIC/JE8pP7aaEndhMVRzj5unx/tf/5anvhtJG2O1&#10;XXyGG8LST1smjY/415D0kr40PmsD0G/0+ZI/Dc5ilGd1T3pzjGad5am8S5zZYtxqL4Y6i9ZsfxY2&#10;mYILApE1d9k7cyXhxcoeKW8bjxT4lTpBnCjnZr0seW4gn+fhZZddFr7yla+ovOHzkmGkaUkYUtBI&#10;nmnPaGC2pH4AJrbrtOO0HjrH7p2z38gDW/AApEL7z+2tR27P7Vp5L4WZ6SkFKgG6tA4uteUdkLEi&#10;9ZjL0UwL2wBdW0w2cN7ajbUd+0WrtVqZCd1eonUtdp0Il8uBONpmobIzXHLpj8LnP3+cykB++7Pn&#10;+zCK0+F2419ARWsfaqLxpN17Xsfu8qSgosgrkNsbZr+IzL6BhgD2hEn+0Cewy4h8wY4tXJFvEi8t&#10;i9Vw1FFHhYXxRS0HNDHsjWlM+xUBKp72/W+GhgyS9aV5214qXKnuCVWZrNdbs33hHt4ocZ6Vu/3S&#10;l76UmGbpiU98on7/j//4D31/xzveoe+Adk4XXXRR3588OaDGOV1OP/7xjzP2ARt5fvnLX67vEOCh&#10;26ET5pcte06xdkvRyuK+AhVZwXTzom3go1AeVOTCDIjxiyFMVzFFILvPfe7Ttzfq1uqYNgMq6sDI&#10;r+QFF6eokJ0MfDGbICDCRE+EU7bRIhSrgLGkAl2jNacr8mgssnKM8LdYnVD/ROTSsJxUWBEBwM4u&#10;Gn0QjykfP2P8tYE8z8Tdv3EQOIKmvScebpBivwfRRu3k7Q0CFclzPdQ/mXTm2fLXBCu0N5kEaV0X&#10;76081sYHcMDrHivK+OOU+mlCOELowvyMCru2VYytTHXVEDAhf0Hqwoz0U8kZR9JnlRZ3hfnSTp1I&#10;IbTXpP0WAYnve9/7wllnnZWEvG+INO8bUFHypHldBlCMefWcnw/LN79d6lcrnHfeBXpD9de//rWw&#10;a9fOfh56GTlny8Le19ohDWvNoPz7KIQGqJf1MOaMqThMeHGxEsoiMPfrnvxyhhDACH1P3n7MXodo&#10;+860S2439jDHoOKtg7y8+qBiphqvLXsn2iJsoGL2KIStEpN6/KF/YUKuAJCMrTopl3oHxeGUZNLv&#10;oKJ/53e4BomEIXWesNBw43Zy/GTMHESePrWXgEVM3NG2pz9tS18OIKMggi6Gid8yzva6MmbJ8yDK&#10;+NtvWynH340ThyNQ7C6m2BzWdI8CKnKO4joKYMQZUQGQDW0yZBJJRfJ1OGlcxD75CeBRrwPi2Zjf&#10;7lVVNml1F/WWYDRFkT2QXwBZutJ3dWWM7Mm71SHyz8ZZ5ATsUacYF9Ea49fMDHRkgbwrZaWXNqh9&#10;NPfKqslKnDpizrmKbMdFU5/vKk/JN7aGorULYJnJ1yWAd3ZbVBWg6ZuLu3jbLGZF5PaRHQBadItm&#10;Yubft0ruHz6h1YZWHvlmfqf+x2Fqvkqcaouz/TQUMeeXckM0z7oNWsqSMxHrbQMUWcDOgIrVXX1A&#10;UUFFkT28f+GXs5w1rlK25Cl1BL/NbFU1RgEU2Q1BeQ4i7PovnMbZ5C3ag26tpo9IvuXPIoTdfczZ&#10;bxZP/GV7PZqFmI1CsZ/6jr/yPDszqXMN/IntxOH6L/WTZ4t7NF6TTqnXHHljwCxnk2IvBQm9vGhn&#10;rU5F2kYr7N69Nzk2JQ3D7Q8itzPIHkCe9pFJnVMNYW3z2TQVkW5/3gKoqHY1XOnW6EekrRIez4w3&#10;aISSN9gjnsjMnqeYjW9/PvCJYW9MY9qvCFDxB2ecEhbrpuZfl0G0zgHETVbp7OwQF+7hjRJbe3EX&#10;A34QWnLwW97yFv1+17veVQdd6C//8i/V7HWve52+Ow2Kg2/pff7zn5+YpEAdt0dCL3vZy/T9Va96&#10;lb47uZ90wvzGoCLk32+44YbEJKV9BSqefPLJauZx3Qxltz8/S4QFGXBc8JDvtnLe/JmAik7ksQoc&#10;IjgsJYNhysTVVtbrVW45NCGbARwuV+zMPFaHGyL01aVuorHYFkFanKsfMfHOJAphVwJMTH+KJGEy&#10;yCNs5aK2hjwPNkPudpj72E7e3sLCfKhyw2AOVKT+qKCYCCjuLrbjZqNQ/siCfLuAMPPJMBMxBMR6&#10;vSb1raETKNUQSUBFbmkslXfrNvj5hV3hmGM/o7dJAxp2ZHKj28bkF01EzD70oQ+FH/zgB0lI+56o&#10;v1sFFS1PJV+uelYhoAgvTX9dz3r87Gc/Gz7/+c/rDe6xsB2XTcrZtia2JK/J79hOlmMa9g0qMqf/&#10;LTpKIma+s+iEWy37hJloM+Hr+yvxrFWqqjWARo+bF3HsT8wH8vbnA5W8vO51r3vq5NEWxpjES58k&#10;dUIeMmUfE3UeUJH+ZJCdQTTM3pKEa/2T1U8nHV9lAhxPpqH5hVkFFX3yB1MfHVSM7Q6iamlO+j7O&#10;3hucDjd31hvjpd/UM+0kD5Z7XQUW6YeXlk2LHvmAW20V8Ez8jP3IU75NwdizW31lvFB5Y3j+xZQP&#10;x98L+XfFnnSBMTdeJ7LIV1th+ZtLIkSJ2RnCGxjq0ZjyCzVGIawZ6ME28npo1BbkWeqj1Il2r9IH&#10;mziWBe0qAAj6MfLJPVgW+UbBaAXHLA8V/JMy4FdlHuqS1HV2dbADoCV5y7nDevYwYIJwtSKyOWcC&#10;qnwEkIDbZuCCkbnSTaFW5xxFKx+9qEXi2RC/rD1YmA3OKZb+lHjxDECu8iL+qZ/EO5uhXubIBl2p&#10;S2jD2pb6DWT8BsnLB5lAQSapu2KqZjFpvBJelnysDAMVJb74o8cCiF3iL8aSxw3JO5Ev0VZMdsM0&#10;kzJlV0y/jIXrzTlp99IuJS7kb61mIDXRpd3ZArrllZWxXRoWX9rk5PEmbv6c5zj+vLu72Ny/jcYr&#10;Ur9sN4r80X5NtRUL8jZPsT+Q9W8rYXZmQuru2uN/ijgfb2f7thp6AMNSL/W8bnl2rVOVA3tlLaNO&#10;j+OUOOqiLvV8NszMTKtd9yufzzHFcYGLCY1vWzDCr2YbJQXaRras1pKdqdgZsAi6Hrk9TQf2hTlr&#10;nP6HfM77QX22M9+5EMna7nj784FPDIVjGtN+RYCK5513Zlisziio2JDBsyGddbm6Vzpu21Lowj28&#10;EUJAcnds740p9hN+4xvfKAOInbfnoCJnoMXkdmOamJhQM0BLbiAdRA4qHnbYYYmJkftJJ83vL/3S&#10;LyVfjPz7LQkqcs4KZg960IMSk41TDCqy/RwwzUEhWxlnO2s9/Mqv/Erf3k8bVISYHKoglgyMMSMg&#10;MzlD2EdoZzstgi6DaKWagIp6fl5Jhb2F8k4RMNKVwJgUnJL0siVgBBlpnxP5btuj0snkIFrv+zBy&#10;t4Pcx9+L7ACEOagYE5qBWk7JxKTI7SjkbhFwvN792Z/9WfI1S+QZNwgqgCh1AYGo2bSbH9nSpROn&#10;lYYCzLsnrgtfPP7zetlKrIUI29ZzEcgk7txEjDuEwzW0IvW4vSuEprRt6eu2QtTRrYCKnk/aX5xz&#10;x0JAEb70m8/TLcMXXnih5I1pQjjH/mRZ8nWlK0J6K/SWARnaynHdHMSjUJFdBNuiM2xj/qd/+ie1&#10;G4cHM/FamGdy0JU0ckj5UihJ3tKe4jOK8pT3xxniGA0Pdwwq3jrIywtNRW62RdMe7WmAZep7UTk7&#10;Md7pGJgbZ4po2Lc8MQlne75rkDjhHvCQcGP/SiXpX6vFoKK/u90i4ltX0qFaTwNARTeLmTAAqhr1&#10;mvapjIdoq9EuAaqID892Bh6XWQzPT8j7mZhNg6apfbQCKmKvyG0R5cPx9zX8fbHDeqt0gTFXj1sM&#10;Dckb0rEZsu2vo5+5bECCgYptCbch46ZP8ttLKaiI3AzI6FtjYSX5sXojshggYcsubrFy4Axn6aN7&#10;XMgCSNvQyzmQfwCoOsLdnr2b9qkvuAJGSllI3eB5obQn1JoTIhttD+0uCzbLYX5uXsuJcRHtSUBA&#10;FjzZAUC9EGFM/i+HpshLlCOX+ix1Uw1fJ38nzqo9KXEM4k79uAXJ49BVUFHy1GqZmsXk8dM4ytyj&#10;VuXStrV1VlnTQZ2XdNfR1Ey1zxoNbna2uY+ylCk7uEqLEago5o32guRTR0FF/KlXbTuq+iP1ys7e&#10;Q8vOQC7OjOdiuPe+9726yBVTP94apygdxDUxi5/3CUvc7Axs85P6Z4slWVmiiPp+JN/Nj2W9qAWw&#10;Of4+Cnu6zK/4G5eyNUUOoJ2jaSt9zjJauSIP9GZFnrEzYq+77rpwzDHHaP6ipBEvkq/1cy3H4Wdp&#10;RfOE7eZVFhESEB+Oy2ItJRe1FBzXMojy9ry8nTuaB9RTCVfqmLuBvD5zJqvHzUDFrcm1Y9q/iaFw&#10;TGParwhQ8dxzz9OOulqbUU0gBWzYbtqZ1TPMXLiHN0KPecxj1E3+nMCYOC/Qt0U+8IEPVDMHFWMA&#10;MJ4UxsTEFLPf+Z3fSUyKyUFFQAin2E86Z37jC2UYmPx70fmD+wpUBCRw82HbIoZRHlRkosBkPB6g&#10;OPvO7cCboa2CigjhxM3j5PGDdTAUARkBm+3brJq2mnau4mKVQ7E5RHuvCXkIdc0Z/SZO1X1MCL0q&#10;NOfy/6dFDPJsY0Jo80H+liDPuyLyb8PsAIRx1k0eVER4AdBh9XqzFIftZ57CnHmTJ+yQRzr5BUSU&#10;8AGX0FTk3BwXWi+++McqlOeBROePfvSjqiUXh+2codb2EC56SBa023ukRGRz5UT8tgQqwhJHtiQu&#10;XSh9WRyviK865zBdDPA0kWfUL3/PM/VwSdqcXnBEm0H7gsUj4a4e9F7sznkQ5b/n7fJerzfC/e//&#10;pEyfA6Oh+NznPjfTj7h/MGdzbdt2k04kdu7YLoLyok5WmAj7dqKN0hhUvPWRl5dtf6YuS/8g/wBV&#10;0KwCKPE6kyfGDj+SIa5beYq/FX2Pic9sY3UgKLbPI5NePTIi8qucbH/GjZsRp2GairEZdjuAXzKW&#10;mRbUYPvafyozltKX2s2hXRlvuQWd7Y0s9KJRSRszDSo0XJqhl2hexvmVp9T/lFmsUE0igK5kIr9Z&#10;8nAzfLz4x/180v2F+wl/XJi1ZvmtXskZbXY222aI+uEa0esRdizNBipyYUZLL06hXFdymooszs+J&#10;LL2gwGJMkiK1L7mpQIVdyILcsyx9lF0Ah8ZhvbGgi2uAya6hlcbBysh/7dnAzVp9QWX3Um2XavQv&#10;rbRNU5EwxP6SjKuAcwaiRW1jWfKA/+IHYOHqioFsfHOycAxQBPgkDeae9Kyfh5sljwPtXjVi+2Fm&#10;ycwtX6iTrQaXqGTrq7OCu/pMu6iL3/HW8OVQWpTxRspQLwPUMl0IpZymYqM5J/nIArmEKfnbEjkF&#10;MJbFsOrinIJh/fDEDvIMoBc7sjCLKQ3b0sqvu3X3RXach9kdxAY0m6Yq+UE64ryI5Yo8ubl/s7CX&#10;wtzs5IZBRSj7nNYnzDRNUh+pcwqiS/m0uzVtc3YuKv1YL5x00jclb2fCt751ct+/1M/0PeZ8vuXJ&#10;7El9knap2uJiz9uS+1FMa0HF9cjtOXu8CI8+gDNaSefSki0Kuz3I+iUHFQ3E/vCHjxyDigc4MSyO&#10;aUz7FQEqnn/++dIJ9XT1tddt6NkstSYgDiszKbAGj0oOKP7qr/5qYjKYuMDF/WfABUzk+SUveUli&#10;I+jWRczucY97JCYAIgt9d2eeeWZiWkwf+9jH1N4LXvCCxCQouIHZL//yL+s7z7/wC7+gzxDbFDC7&#10;wx3ukJhkicsm+P6UpzwlMUmJrcx8807fCTM4BhWvvfbavrlfErNRyoOKbBOz1T0GGAYo2C6rceZg&#10;5Y3SVkFF8qMOSKSDclYAsu/6Y2Zih0kawmS1JoJ6a04Eu72htcS2/EUxJx5Fg7Vts2ag9cH/Z0GE&#10;i7AJOIdmQjyxLKJB3zQvEh6VRnUTayq63dStCDLSH+iElkmq5OWolPphfO9737tf75jQxuR2yB/C&#10;aOs2rZ5uZ5mcnBDhDA0AsSPledxxn18DJH784x8L3/72t8P09HTi4zq0LIJ0HlB0nj8lsbQxoi6P&#10;AirGeaJpJl/ll/ND0Wqau+bw4ngJr1z2x5kysDwrakM8U16Wp0yI+loXEbNghIBu9TLrb0zx+6Dn&#10;mHq9EI4+ejU88Yks1NDnnRye9rTnh8c+9rHhb/7mb8Lpp5+e2FyH+v5zpiKTeDtTcTM0BhVvfeTl&#10;BahodTph6rywbhFtVBQEYbKV2kEbz7U6InfCRbTe95iYdIvFjBtj2iHf7QxfmHpbKrNogwZj2r5o&#10;s8O2pcX+Ev9FvazF+saY7TsAJ9pqBnQ66yRT0g+TRzYWLilwZWZ23qL1q2yD5AbidLHPzl20PsSp&#10;/y1hwgFAsbHNNBZdg2Zf0OpnxC8HFA8Wzqy32qSdfiG/IDYqsRWZM/VI1yDim7OOT5J3AHP1ypzK&#10;H5pHgBwRqKi7ffy342cc2iKplqPmqzH1CSCRbwCI7fZiKC3uCfUWC/wl8a+it/Ma+Ii2rvtD+bg8&#10;kdYVftl6bec7sj27GxYSUNHspGHD5l58kOoprtUPAwwTc/mu7qQ+oOnOWdG+KNx3mzz7+y1FaNbV&#10;9YIdST/hJXF0InzSBFDeqku/ILKjyxR51rgmfvBuWoV8s7bDgnC1vlsXrxVE7CyEUhVQMR0/a41p&#10;KQfzC6Yt1CoLUi9LuoDvYXneI6t85zvfUVklLwMVkfsL+3tM8XfYw8ubFzHEGZuAipqXiZn4Ku1Y&#10;xlk0suW79TveF6wN04lnANa5OS5qGQwq5uM3Crk1ygYZAFA/LX/7SH4D2jJ/mpycHDkfPM/cfhEV&#10;2V3PPt/ZSTJq3+RhxOzh2PmR0sfofK4r/Q9H+1geWzzSONkuH8psORz14SPD/BhUPKCJoXFMY9qv&#10;yLY/n6cdE1tB6LTZ3tPuNkKjyZaWVLiHR6E//MM/VLvc2FxEp512Wh8AYHAFlMM+5/1BHGbs4XGo&#10;MeSXuXC7lxMXLsTuYmKAwdy3Xfs2adhvnj7kkEP0/YQTTtB3/+4Xyhx//PH6Pmi75tTUVN8NeYgW&#10;wO7du/v+Ft0a7fZjUBF63OMep+bkmW/jxv//+Z//Ub/XozyoSHlybg/n0EA+ULkdmPeN0r4AFZnk&#10;yKincfR45eOiZiLg+kH4bAFqtasisM2oYI2A2WmlGls55yIUIfhmwZKfBRE3tiYhoDUk3cS7iNJ0&#10;FOTDgG/DaFQ3MajohBsXVgCeOXcIb8xs9Dg40Sbiepcnj6dOliQMtNLOPutMPQcRQfzcc89Wewi3&#10;l1x8kZq9//3vDyed/I0wMcnNzRbXkal8ZiFop3z54xJLGyPCHxVU9HxkAodwzLlUrPCXd5yscVg5&#10;+3Zh21mvDaXv3y8snXWnsHr+vUK49gVhdcm0oNyfIvZvNjligtnWCZBOjJLJkHN7aWugYhHx+T3v&#10;oZ/L8pVXJhaE8GM9f/IEMGPg/K1bU/FKyQi2Zw0DlcZk5OW1BlSMWdoSgA39PQANC2m6tVNkGeu/&#10;svaLaL3vMTHZVlAzcmNsfVCrCYDnbVz6hNLGQUXvHxS0k3GjUplNJormb8xqR9JP/+1sIGOyPVYm&#10;+nZ8BFo2AFdcqmUgbEPiSj6pv+KmXq/ouYsAR/pNQbMkUkKe1mz4LF4aIANQiT9bJsJ8v3ACKK7+&#10;nhisETkMVCRvSTPx2ighR3C5BiDfIPI0e7rJRyb0aKKRduKBxrde5pH0q9rXtmdDqbwrzM/fGKrV&#10;ydCRvqtZXQh1bjBekXKRPAcsoEy4uVUXf8W/Wm1Ot3ZyFJFvowbY8Tpu56aJDCZ1ne3bvOvt4Fr/&#10;PK6AnNXQ6rA9u6t1jbjH6XDm3cm/d8RvN3f7nDWol/0kmmGY5cnd35LUlDSbdmk2fA/b09VYnJf6&#10;S52n3aTpdY7jyTuXIdnN3bQh26XRaM0GwGHKtNqcDrXWdL+MAX3rTT/CIMp7/Ne2am0TgNN+zQz5&#10;ma3PvK9HfT+Fiyj+7umCY/NBbO7tiAjS7GaQpYEzWQG5JR9kHmgL+NkwM24kD+hbkIEGgYpF8dsQ&#10;ifVmoy59lmltx4RfX//613V+yPzNw4vDKmKPk9stoiK7o9j351HI3cSchmWa51xURL2xb7Ed+06e&#10;cCM8/RL9ylFHHSn9z1jOOJBJhscxjWn/IkDF08/4vg4sMIIK21gQtFghpeNy4R4ehWL7Mf/Wb/2W&#10;fkczMP/tbne7m94E6vSv//qva+w8+clPTr5mtyZzGUOe8rc/Q//+7//eN3MGrPQBnksP8t/RjORc&#10;tkH03//932vcwAcffLAOrnny73lQEa3IBz/4wRk/YMJ3YHUYrQUVGXQAhNIzU6DYbzfbCG0VVJTh&#10;M3S7DRVaDAxKB9GY1EwnOyKIidC9IoKebnUS4UbPsZEBlEkMA6i5TxwmpKv/MrAW+f3TJsK3gd9u&#10;qysis5MVVDzuMY9Ko7oZBip6fJjA4M16fg0i1+iF3/CGNySmKeEvW3pZZT78iCP6GojOxx57TBKf&#10;pbAwPxu2bdumk22/bdL8GDwxXEMzx68FE53PvWtiaWNE+KOAihBxhjkbrrQwGxbLC2GpcrWGv3rW&#10;z4WLv/GC8IUvfCFcfPHF0lZsy01cHrEfMcfEhIE61+nKZNYnusmEyPmWABVRwHjAA+hnsixdb5+K&#10;4rse/bRBRc73ZVGpiLdCf/EXf6FxiBfHxlRMXl5DQUVh2oVOjLUeG8ftJeYiWu97THaZgfkfuyNM&#10;+SPjI1tivS9f0Yta0KaL2xff1tNUxI8gY1+1PKMabDZ+2KJLygYcOpjIoiaXGwCmoDVl31JQ0WW8&#10;msTHtr/2Qp1bgfWbgR9sGzUwUWSHlm1xdfK0evj4pQAMmuWSvrbEcyNnFBYSwb1JWPoM5cdJuM2i&#10;cjFQ0XZjbO5MP7Z899opgFZEnmaYLYho/rUb0heJ7EEceOfSCNsq64DTdJid3xaq9UkFBls9gEvz&#10;izAb1ZLWIS0PyUe2p7MlmTqCViNahvhTqU2IH9MKoljZp3EhbOo7+Y+WKWdLonmKH2aHOmpgo4OK&#10;nh4vv9QvI32XMACa3Jxf6kerw7Z/3Bqo4aRuhN2/W5qQARoVdlBly9zjAVPvVaNxydqgx29QujHj&#10;EgwrDy686Ur/vxC6ku9om9rWZ87ylvJNjhFZrHHzs8sf4icFLKRgcdKWDNA0QNG5UqmorB+HP4jy&#10;8cyTf4eL0jeM1b38A6B1zVMn8gx/yEfzc0nqmF3GU+QPRH1jwQX5p9OJt5KnXBS/jRC2iQNtPr94&#10;gV/Ij8hM7GrzcPLh5dnj5PaKKLabfy4it+M8CuXdwIRh9UZ+pV9XLU159m95BlRkUUs1mhVU/PAY&#10;VDzAiSFyTGPar8jOVDxbOywGQM7hQ0jRc1MUVFzpC/fwKPTqV786vPKVr1zDhx56qH6fmZmRDu+o&#10;vjkTNTQL83T22Wf37XDIcUwAdpgDPhYR/vEdQCOmc889t+8n55vkiQtZ/PunP/3pxHQ4oVH41re+&#10;dai/Th/4wAfUDpqTRXTRRRf1/SGP5ubmki/DqUhTESGJlUZ5ERurqqHpdh7+8IN1ENoojQoqMvAV&#10;Eebc4McNh8TJB9C19jETcU0GUW7Roz7qar0If0zsmPQgkJuWRFbQhZg0MRmzWcpPn+I0EVd7R/CS&#10;8iggvqtgEKXDzEwwdYGOfBlE2Im/x34Novn5uVCRSY5re6TsE2fL4zT8jdOjH/3ofr3LA/QcsH3k&#10;kUeuARKdP/ShD+oZOXaAuF02YBqsnOPVFR+Iq/k1MtUuywKJMV+bHo8wlBrXhjB7omTgt6Qz2qv5&#10;MwhU5JvlpTxL3KnLUxO7wtTNZ4XOxAlhdebLEvZtNfyd331cOOuss3TyEZeH+bP2eTATpm2FYxIE&#10;qGgTXA44t8lvqyeTW6mbXs5OuJe/Ys7iDYf713Riib3sxDYlXumq3vxmAxHzHHfDRe7XIwUVJR4x&#10;qLgRfzYKKn7ve9/r288zQO9maQwqjk6e34NBRa+3/pxOttbaNS4i/+ZuhxGAGxpjjK0epvWVNgZx&#10;/mu/jcjvwqZBRYtLHY046ZuZTDJRdHOYOAAkcv4wC22tejU0amXVvuMSEc78a9RL0mfa4puCJksr&#10;odNsaHsmTpjpYp37Ld/1SAaJO7scACOdLK1p3BiPDdRCexNzzhqUsUKezT5pHp6fGULxD3FO+gvl&#10;ZwuLmECYa0jMKoukbWOgovrFf4kj4B63Ynt88+TpdbY0d0K1PCvjT0/6ThnPl6qhRV+KZuHSQqg1&#10;p8L8ws2h0Z4xEIp+t0tZW/3AD8qHHRhaHpJntqPEzl7r9prqplTbHWrtKb1sBbAWUEc1tCTMtN7F&#10;cVtWbULKi/eY5ubS7c95duLRzfQcZXknrrxT3+3sOr572PJdnlUmE5mmLfEnfHezPmHH6obEXv0l&#10;DdquJE/wwsNz0jDF/66EQ123LfqpudlflbbQCs0a4L74mcTX2o74L0wbZr7jICw7SdBu1rO8hevy&#10;TJp70maayS3D1cakjZndkr1LOVtZJOlI4qth9tmBxdQMIJwFVJ7N7VrCPOZBlLfnYcRmbq/QPCkD&#10;5DvrD7CXypv0AZYuO1OwK/U09SP1D/vMMzhDcnGxLL+DQcW82UbI0mfa23rUQuSeb8xlUdZACSOW&#10;U2L2dqB+yXOfE/uaYOWU3G0cf3/el+R+u/8w7YE6yTmVdqSTmecZe/xy/rSBwcvji1r+DxDD5JjG&#10;tF+Rbn8+9zztsOisVXiVDgpBhw4KAdOFe3hM+ycVgYoIfNz0Jy9qJwYV0aRk8Nko7QtQUVflRUj1&#10;90F2Ib7pSrkI1QyUrOpzW58LNayy2spcdvLCu25V6wt+P0tCSBCBRsoDwauIPB/iuNo7v6RtEGPf&#10;Gbv6MzINAhXJP35b7Vpg67nFYXMUayYDKsYLCADyeSCRM1VPOvmbeikLdQ2BSbfWSflzWDVx1cOq&#10;ObxvM9SdDeGcO2TBROXbhLD9P0NYOFXmgMXlJBkhnebbsu7Ou1tYnfnKQFDRVpuFpfwr5YWwc8eN&#10;oX7De8Pq2bfL+NM7+5elPOb7ZQAPotiO28uaWfktc1OiTIbmJdw3/FszPOrRvfA6+d25ZyG0e4Ad&#10;CKO4zZavu+fMJfK63WRbpC08UTdmZlbDjh12fqJ0CeEjHwnh3vc2ADHPd7tbdvvzZqgGYNJgayvn&#10;/trNo3bOmGlTSFSH0lZAxX1JY1BxdPL8t4tahlO27g/mIvJv1CN4GGGP87sAHrjwBLDC/KURSVsA&#10;VEz8451by337s/vN7zBQEbK4LIdamW221ub8155lfBd5jYk+oA4ahzwju8H0mcQTAJw2YltBMV8O&#10;TUBObceWH3xnIVknpvKdxUbiz63RmPMccxoHC8e2fJuZba22MRfWTMiRmeeINcZXCNPc4BeIvU4a&#10;Zp4wA1Rk6zDhFvpZQGpNyoL+o8nZzpKPFsXiMGImHMAqzjbrLEn/w3mHXMiCFngHAHEuzJZutvMQ&#10;dRHHGc20FMzgVmfbpkgZyFgm8gtaoXxDc5zLEsvV3Qoo2nZjwpexT+Qm3d7frEq5mmZjHD/KsV4D&#10;EMzW4ZmZ6dDoA0dWTkV5pv5InUBukhf7LvZt7AXsU2O1gz8s2pL/nDGJXWQFi1M2/CIiZG8ny2gE&#10;VhaUmyKL1BcXtI/X+BBgRPoqdZczEwGzNS1imKaJLaDcyozckNZDy2faKtpckh6OeJK6ivwIUMxZ&#10;owD0tJdyeSb0Ot2wJHmvoKJudZY8VFBxQQFFLjyzVKRk4aT5G7N/A1QsJ5qKsJO/70su8jdP5Afp&#10;57gD5gv5eMPYAcBl2z3yK/XM5Ab6GJRPkBHtuCEAU/IwH24Rb5zIQ2kzUq6uTRvzSSedpFqg/GIv&#10;W/7ZNPENLeM+Sz+APcIwXkvuV8z7mmK/La7k87LJPJ2WxtvjH6fH0+sXV2E2BhUPfNq30umYxrQP&#10;CFDx/PPOl4GdQVYESOmMdBBBiEgEIRfu4fUIQOAd73jHmPcxr0dFoKKrw/vgF4OKv/u7D1ewYKO0&#10;L0BFhBjTIhyNVBCUummHE5MuqZdqzuC7ogKhSrwRMagycaAe/yzI088v2gjEmaMFrF2tFUqKzFhl&#10;N6HCylLTLpPXgSztVXySX3M/Cs3NzYRqcvtzHAcmnJ2ubYWTmJjlTRBHGnidu+td76qg4eGHH65h&#10;QAjymFHHOWuOS4v4Rrhz89NS1+zML4RZu2GU20sNYAZg3BRd9RwF8VYvfphd2HLOnTLgnvJFDwqh&#10;tSNxEFHlR2vtCq+e94uhcf3bQ/PGd4aw57AMr+7+UFja8X75fmho3fiOsLzjPYWg5uo5tw8r9WtV&#10;OBxEcRl5HkJ5c/9GnWm0FsLDf5fjIgzkgx/+8CWZPNVDrcaWTbZik8doJtJ2Uv9MoDUQn3bb69XD&#10;S1+6Em5/+xBuc5sQHvnIEB4kWeX+AiCilShFHJ74xBC4F+v88zUqGYrjOApxqyECs17MIPWAdsFi&#10;ApNC12IdRrcEqMg3NOU59/YBD3iAvr/4xS9OvhqhKX/Pe95Tvz3/+XZZDc8xqAjojvutaEAeiEQ+&#10;waOAiuvRsPpm9TydoA2rl+6PXlzRa5nGk25dlfon5twK3Nd6kf8cb+CaivgN8TsKqEg/UBH3ayeQ&#10;xkweAVAY4+kLaQs9PRoEDThAEeFkwc0ZYKUlbYk2Q9u29HCZGMAR2owWlprLM+Ouu3XyPCBNAAx6&#10;EQyL0bgTBvjX9BeQu80Qysd/KUxTE179R7HTNnsedt4N72zj5uiIYf1lTHgBE+fFRW7gTcbWnN9O&#10;mMdMuS4uzoSm9KemhTgX2ksJcNhdCPPl7aHa2GvfAKAAG/XXQEXxUcOj3CplCb9frmh6cSEd9UjG&#10;xKWW9FdsWZbOOAm7Hx+NM5fi2NmX2MHcyo3t62u3oE9NTSjgZ8BiW+2Z/Wy6zX9bjJUHexcGjCR+&#10;1AfkGAAOgEZAOQBFq+9S7snOJngUIu2qvFBhUVNkO62PVqcAXTVtiV0n4mO/Ep7IfV5vPR/JF9oE&#10;z2bmTL4tydghceeIJ33nJuuW1l/VxJP+l7GlVJpSQB07zUQzEVBRy1LeK42J0GizeLg2/7Jhpnlo&#10;35Z1HCuV/CzG1H1sbyucp0Hf/dl+HVg0gD6Ou9shv4k//Ql9Qqtd1/oHmGggluU3oOKwi1q2RtYn&#10;0m4owzh/eWZ3B+fPl8uLCnRavciWifdvpv1nu5+IP+nX9ramxq2lzaRnI/bdrsXX+ijkXt/+TBo8&#10;Hc7YQx4yUNG+jUHFA58GS6djGtPPiFRT8bzzdWVPtzlIZ2vChnVqdG4u3MPr0Uc/+lHd4jvmfcvr&#10;UR5U9G0frC4yeMpLuOCCC/p2Djnkz0QgSC9+GJX2BahowhUTrdHCtpVou50ct7hz5l1vsFOBICXM&#10;2ZKBoEpd/mmTx6+3LBPPTjl0e1UpC5mgrYqgIxOM5X4atGj0WdNJuQURCsSO3rYobhFkuakX5vwm&#10;JilFbJoNMjFxkDFhT7+HA/s7WgxMegH3/JvGRfoAgDzbIuT28Wu0CQP1hG28z3rWs/p17k//9E/7&#10;2ogIPhbOSrjmmmv0Nw3H4sDWwVqyjYlFD4RZ+aACI+Xq2ouYWdzM/VCaZaux9GMX3Dusdmc1nLDt&#10;9WsAPuWLfkOSm52ghSsPKba7j3jlhpdbnArI8yXmQeawf7vu+prkPyBNlu94x1UFAQ86KIRf/dXV&#10;8MAHhsCxt494BLf3r4bHP341PPnJq+Gph/TCc/9iNTzveSE8/Rm9Qr8AGf/pn5jAarBCxXGC9Wv0&#10;PAoN3v4sk2A0KOjLEmADztMtBSrCv/ALvxDe/e53h1//9V/X9ze9iUPhggKHvAMa0oc/QjLW3cSg&#10;opsRxzGl5PkCqGjj2eb78kF1zeuh9jHJZMzNoHxdcnO3o/WvzZiIFk9bF8v67qUPXSzPy2S3rPbc&#10;HD8BFdVOxq+UsUPfVisZqCi2xDz1A8Z/PSuRCTFxl4kl/TXHhXA2Iu4tPdbX0nerW5mg6gVOMp76&#10;Qh1jKICM5oGHIW6RHQAqcW5jaRpf/Gcyq1tHk8kvWmxoLzF24K8BTpYefuM8VqI5/7kwzQx+i/jf&#10;S8JP3PlYwaQZEMjS5aBiSb+PSrjljEnXvvcwiiiOA3Z7y53QaM+F+YVtdpGKgkwyHncWwmJtIpQr&#10;OxVobOp47FqKDipav0T+aBwqtiUZM0+jaYVanvoZi7Y12/PD4tSPTwIEed6TJw4+2CIkblbC7OyM&#10;jMfY47I4+e2DcO5vxGLO7hbXWhMjYba/ctN6VcvaF3jjssQv01T0urYOiRVu367q+Yhdebc0GYt8&#10;yNZ0Me/XxRybucULPxoiJyBT1qStkQdx3lo9FTPJL9LA0Sl6oy71SOyRf6SX80ipFxXxT+uYxANQ&#10;sSllzvmWnK+ILMYW9+7S2gVNjVc/TMuXTJzFT8Ywtgj7d6e83a2w0yBzyN/jX4BVPa+QuEXx4xfO&#10;ponn+N2YXSj7ElTMurd8pWwV2KaeJ36iMHHGGWfo8VY/+MEPoz7I6gFunHlHi7udLMY0+RW7toAC&#10;kK9eFlI2PimvR8Ps5s3cnuW3xFnqjdd10oV5yqRH8kPaEhdB0qasP1gag4r/B2iwdDqmMf2MyEDF&#10;87STRiDWc3S0400n/S7cw2PaP6n4ohZhKT80UBGeTv32qX07L3nJi6KV5eLBrohGBRUHEcEwULJ9&#10;IcjvqIRmiIJIiQDtRD1lkpCPP+bcjKgBbnIiujVaFSG1K0KpCLwyAYEXq5M6AeGw71Z3MSytNMPy&#10;qm2/WFrphM6SCDZi3hZuymSl0U40IhKth1G4rROacjKxKellHKbZx5YUE048rxAAOX+mWuXMvCwo&#10;a3VChOCWHQBvE5D1gbtmsxk++clP9sHDe9/73v069/rXv17NOB/Vzwx04aio/gF2MmHosZ1G7CAA&#10;Uq5Wn9HWMO1FcTxS3EJ3JoTzftEAvNmvJIZCF/76GnCvzx1xE9OF9y+2J7x06ZNC84a3hdVd7w3d&#10;m94eFi5/Y2he99awsus9YWn7u8Ke8/8lXPyN54Xy9wf7ES5/YhLQWrIyKW6rg8zJk+3bs1qK+5rv&#10;elfOxkyCSyiOa543Q2h4FIGKWn+k7Jlc31KgYsx+Mz/E++1ud7vkLYTTTz9dzf7gD/5A37kEjPdj&#10;jz1W37n1k7Axi0HFz3zmM+HjH/+4jrtjSol8ghVU1HLN9lEboUH1zuuk1xuvOzYZHQ0gwQ6TPdW2&#10;krrYL0fpM9GkU+1aGQvwm+/8cuyEL/zBuLFf3HP7LJPdeqiVZ6Xv21jbIe6qgSXuGS9TZ/hhcVD/&#10;JB6q6cWYKmEyKVWQUfLZ7RCXdKthtl2RDuINGGmT3VRmZIGaNDhwdemll4ZXvepV4Q//8A+1fbz2&#10;ta8NN155YwiHiEfShyi/W1iyzsIyf/Afxu+WbvHuaJyZOLOVlC3Q/fwegcgbzqlU0GTIeOFx8Hgs&#10;6TESBhYulHeGmmquMT6XQr05FeZK2+U5vawlHZO5wRlQ2fyxX4lDAirG4VBmXORmoGJ6fl0RYb6k&#10;eQOYkGonmT8cDeJbUJe1rqHFqmDgEhfrcA4li4jY9/qehgN4zPZ+/NN3+Yb/duyIneMZh+ekO50k&#10;vJFInHE+NpqKfeDQjMXfXqgtLig4SBj5cJwwwpz8RAMRxQjsetxSJp+IM3nlZ86lZcE76ep0RQaT&#10;OVCjascVwAoqduZEdtubXNpCec+IbLdWBjb/0nA1TREjg7NbxRYZ1qaniPJ+DOKY1vteRGaPHUEc&#10;L4K8lXXHc5y2PHs4wzQVN0N5P+Iw6zWOmrCwv/vd74arrrpKL/Gz8kdObGhdjt36L+1AQcSkv8WM&#10;9sc8WEK1wAvI/crzejTMbmwW28szabK2nizgqBnx51Zx+m7m7tRz4w9/+MgxqHiAE8PmmMa0XxGg&#10;4rnnnqcdFZpddKw6aZeBnQ6WzsmFe3hM+yfFoCLaYXZgNwJaUCGBle9TT/12385LXvISE2KFxZZ5&#10;MgJtHVS0gVDrlkzC3AweTHy3W6B19ToZUPULgp8MqHn3JlTY2UC4/+kToGI7mWTYBGO+vCM5wB1g&#10;UcyVAR2NfULS1Is0bIKSTk7W57573CpwKZMgZTQqFkKnx/lHTQUxmb0BAAKScFvel7/8Zc1XJy8n&#10;hDLODrOtMWsnDAiQrA478f6+972vDyoCunidu/zyyzNhQIPKHjNAGG5IpnzZZsX2MLRmbOIlgqD0&#10;WXZg94gTmaueacDd1X+VGCR03t3WgnvOpfRG+jB1tG2LLrInXN/zFZnAzcqkoRQW5qZUAGS74fT0&#10;TPjWt74Vjj766PDDH/4g1G/+SKF75anPJoGtJc+rQfmVN+edSf2b34y2OSBNyr/5m71w3nnNcOaZ&#10;q+G000LgbqmvfS2EY44J4ZOf5BiLIOUXwn/9Vwivf/1q+Lu/64QXvWglHHLIWr8e9rAkwIg8Pvk4&#10;bZaKQcVUsGaCQH9i4a0Ncyug4nHHHddnboV24htaik4/+clP1MxBRXfPZMdpfKbi6OT5d6973VMm&#10;gSxsjD5O5WlYPfR6qv1d8swCRqU8J2br9y3mlslrOsFWc2l75dK8AjoACeXFBZl0l9Rs+83b+s8A&#10;j2gvAf6U5Rmu1yvSf9RCbXE+9KTOW7zU23XJ4pNMnKXfRoMMsCA++8z8s62tCj6KfWRAACfc0Oeb&#10;PTQxmwo6Av5kycJhd4tplLvGnDHnIAM4Apjf4Q536Jen891uf7dw/M8dH1Z/TvxlM4ZktcfL4sN2&#10;S0AfiZfEEZnGzO1sYvJto6Ai9Yhts64BmCcP3+MA87y0zFhu5yeyHXa+tD00emyNnZHnm0NTzHTs&#10;RYMxMy6noGLfT8lXQEVAJjcnr0kX412rmV64AsfkZpYP5DdAg4GEHlfMTVPV4s85veQRfqOhxTO3&#10;RXMBjPehMfFO/rLVlU/mJ9pQjMHGvOfd2RnWo7dRxm7coDWIX/jGL8oNgG+E4WnIh2XkeSf5IZ9V&#10;+zBykzJm5BVb9a2epvZSULEr6SIvO5JPmreSFkDEBhez1CdFLkPGEm6zXTt7nrPGIRdu3ox8ox5T&#10;b/27k6ejiN190bdReT1ye1qfNO8NdHayb2laBsVnX4GKRe7jsCk/QEWth/J+/vnnh29/+9t6uedl&#10;l10mdSEB5iU9eTK/0Bo1DWtvR66AMagO5+MTc0zDvjnF5rG9vH3/5kz7taMrLP/pzwDmq9XZsCS/&#10;1Eur21zUcuTIF32O6dZJIn6PaUz7F9mZioCK0qnqIA3YgGBpWxwQKGNBcEz7J8Wg4rOf/SwDYvRw&#10;dgYfm3R/+9RT+nYAFSnrdodyHv0sr30BKhKflaUE9OubFQ++EPEkHQCRCKIMmLz7N4RQf3fSNMvk&#10;yASEwX7fktRd4ubdOdUeZMKBdgOHfqeAoYGAHPoNAwQ6GOhaEQYSjgYumj0HEsXMOf6uvKDbsq+/&#10;/vrw1a9+NVx73bUKlsRlQH5a3TEBDDCXySnPCMdsNUEj8T3veY+ChzHYwg18mL3xjW/s17enPOUp&#10;ydfRqVYVAb/NNpWqaqgAInJRDxMuJscUK9qrdmh4gSAodSPsfHsIF/5a0EtYAO3Ov2cIMsnL0BVP&#10;yAJ7eb700YkfBd8SXrniKWFhfibMzAAm2hYiDg3nTMljjjlW8vlrYXp6yvpZ6jtbq/P+EMYQGtZO&#10;ir7x/qY3pSDg7z6iFx796F74h39sh4mphdBdTrcPDSeABbZsoa2yEh71KPMPvstdggjxEnZi85ai&#10;IlCReFm6ZULL1s0EVCxq87fU9udRQMUd3GiT0BhUHJ08/9BUtAWlZCK/ico2Sj23ukNdXg0t6Vda&#10;tQUZo2ybY5F7zLL9pP06AVyVSnZ5EwsN8wuzYX5uRs+xBVScn+N9NpQW5gOXPKlmtnBF7Fcr3EAr&#10;k0fp85oyeW7T9xK3gnjkickxeYRds8+vyQEsIipAp6AJ5ly0Yjcoa1rEjAm53rJP/ylE368LzbmM&#10;xz8WLez2XMrHtmGzXU/9X2ayf064zW1u0y/LPN/55+4crnzXlf11TfPTWDXjxB/VrmPhUMIy+dQ0&#10;88olA2l5HpWYgLebtrOhKCc9z/KMpqLuANDxeCGUytvDYm23boWutaZC3cFE+daOxtwsqJjUFcmf&#10;PKhI32plxK+kR54ptzzF9rlsBNAVmQiwwesfoJkCwfoOqGjnTlImKA5Y/or81TUNU9zExCtgM0fn&#10;mF0DcXo901IkLNeEjInjaSwNRTmbJWwQTy424qbyelXkE4D05KKWdHu11csiPz0sWDXWsCd1jnri&#10;8TbGD2SEnoTH5ZM9rVdmBqhkt5iTZsD8nsi36kb81ItaOrOh1pjqy2GdLu1l7c6ObJjGXuYweUd/&#10;AhBu3yxNnoZBnPpV/F1Z20bKo1Bs158JB6DKFEvSduXf1+NbHlT0eozyi/VbMN+Rt9h9Y/alXai2&#10;b1YudH8w1zNBk4UK6gHfmPfG6Y7J/C3mmNb7DsVmsR19ttbBm7J/175W0qVyuNRz4tnuVnVBo9Gc&#10;CovVackLT89KOOqoo3ShakwHLg2WTsc0pp8RASqeecbpujrHyjKdF+rUOqjq4LycEQLHtH/SmjMV&#10;ZeAFSPSJAcL0xz7+kb6dt771rWrOgIwGA0KVD2zDaKugIiS1Sge9dqti7+uEa0IAgn3XDtkWIRAz&#10;G3BZlafeml0nBma2A/ik8KdNxJdzd1qcsSSTDLY/o+FQqu5OJibJJEQ4/36Lsk54JLxOKbRF6Nqz&#10;Z3f4/ve/H77yla9qnIuIfoA8P+2074SPf/xjfSAxZrQdnagjTAj/8R//sV/fNgOiAFQioHJ2FHWU&#10;Mu/IhJLfrpa5TGb1IiLqeEHct/3bWuAOcHH+m4kFK6fV5o1iXnAb9I2vCuGcO641j3j14oeH9k3v&#10;DhO7t4XZqQkFCJrNVrjoootUsw2A9aabbpKJmE3CrN4KcVbj9v+2i2J+LLz9v8xsE6RpKOC3vS0F&#10;FJ/+dJnItqUetudEEJ3TrfUAy6OQeKXnFjKxJv71+mr48Y9Xwimn9ML2mykXJmfWz3jY+4Jif9Iz&#10;FYv7HrboAzZTDYrC/1mAis985jP1Hc1daHp6Otz97ndXs7g9/P3f/70C8GPKEvkEAyrS/9jFFFLP&#10;kgn0RmhU+9iD0dTqNBel3qWXKuT9iM3z3yAmrmglMdml3cDYY8xFgyTrni3L3NacbiN24hnwpSX1&#10;P3azGcId7ZWjTywc4gWwyFlzdo4f5kzIkRksLM7Za4YliV+ezD+AiHYWnBQ/eD744IP75TiIX/ay&#10;l6ldjxugAf2lAVjdUNPz9QAqzG/fmYD254JMmnE7KgFWMYbgfhRye+QBdbCzVJfxEw3F6bBY2aXn&#10;6zV0Ec/PPU7PP4YZb7s9iy/xxx+2l9tZgp5XVi8Gkbm1fPZfzd+VngK41BmOLUq/Lyt4aODasp7f&#10;yTcI7a0egKPITeSpAS9pffJnlR+lPHFnoBvlIeNwsyHje1Xy0L454Ua1vCQ892sYxeGRD0tS1j0Z&#10;65ekvBWQ1jSunzdFhH3n2B/yApmYMxUBY72uIScCNqL5psetsIApdgEVOTOz0ZkN5dpe1VTkXdtC&#10;oqm4NoyYrXw9LshEAPp2G3waR+fYbdH3PKs9+kKZr9lWcfJeo7WG3E1MsV/xN571yAOpX3nKu8mz&#10;g4pFdjdCeXeeL9oGpW5znioLzTbuAzK2w+zsrI6xHOfDbfd6tqiUYUz4537pGbLJxUUWFru6pA4m&#10;c6E4fChvNuhdyyX6Bm+Ellel31uqSv8h8k6vGroip5k/Em/xCrCf3Wc6Jsq8wucWOs9oAqpa+Jyp&#10;WFrnQrAx3bppsHQ6pjH9jMjPVKQTYoVKz5mQTpGtm2h/0OHGAuCY9k8qOlORLUwInBArXB/84Pv7&#10;drg4gLEOewhX9RqHia8/CO6TMxVtn5OekVQUVD4e/LK1hXhyIDeDKcKg2bGzVdyuk39jxR6BK//9&#10;liQLy7Y/O5jXaCcaDtXd+v5TAxFznAKY5bBnz45w+eVXhL1792q5Dsqjj32sGEh0RtuxaJtFPKGM&#10;tbVGJQcV0ZypN+yw+7ZqxMhESvom8hhNW/oonjO03CwEAZUvPjix5PVE3HYmQ7j+ZSGce5cQrnxK&#10;CJXz5KMIpMsSztm3XeuH8Oo5dwmzM1M6uUUYrVUr4Rpph1/84hfD5z73Od3urfGX+Ho4g/I4/j7I&#10;3iA7ReaHHpoCik97Grdps6pdUwFU60CntCFQkTbHolM8UTKwGa0mKZNES9Apft4suR/81qpcEjAc&#10;VHTtliLaCqj4x3/8xxl24tswUBHgkPc73elO6u4Xf/EX+37GoKKbEccxpeT5AqhI2wfYANSgXW6k&#10;fmF3VPtuF4Aa7SnAPLT7TBOICWrWnyK//R37aNIx0U7NbNIZX9QCYZa2q+xEmEu9MGvUpA9PFn5X&#10;l7NhjkrqVuKl7Vkn3faOFhd+q8Ybi8rSjtC4BnCxOHGmIdroaTqcLe7LUn+rugBki9KMvW2t+16O&#10;g/jhMk6geUTbhQETdTuqxAUQxkBE6+MJz95XQrWyqNvHCRvzUWhZ0tORdAAYFaVlPcIOedXtiRwk&#10;E36dyPfH1GLWy9m0bC1f0DAEvPK+1L4NDzuOo7vBvYOKeg5e9F3PypTwCNNBRfmkv41qWeW9bo9z&#10;L03e5xtuNSxh/Ka/tWNq7FZktsUCNgG6MP5SR5xwa0BUcf+bpziusJa9podnT5+xx2sYuX/DGC1c&#10;PTu0jgxpC2GEq4vPAEzyDZCVX/0meae7PqQMFyomt/EOgA6w6OHGcTX2MZJ8NDsQ+Uae0k7ieOU5&#10;71+RHZhv8qBAMZcu1iRdjINiqOFhx3+LOPY7Jt4VeM1po/ozv4PixVnZLAS4PeeYBpkPI8LjRm76&#10;4qrI+6QT5lgn5gRTU5N6zMjnPnds+OY3TxL7S1KWtr0/JsLELzgGFTU9Cs52tc6ncUwcCqVmG+dh&#10;lLcDqGi7ltCMntOFCY4ssnizMNKSuLPo0w71tiktAC7y3O5a/uMfmoq0/TEduCTi/ZjGtH+Rbn8+&#10;/3zprKyzZZKOejWDq3Ze0jEXCYJj3n/ZQEWbODRVgDEB4LDDP9i3YzdKU+YiXMl3DrlGmM8PcHna&#10;N6CiCfRsa82H5eHH8aBeInCyzQdNRduyYBMJviEAAR7GZFoBgCkIgGu3+NxS5PFWoVTy1lYS04Hf&#10;QEXb2vyzZIQWNClKJW6G5AD3dDvPxMSEgmFOn/rUp9YAiSeccEK47rrr+gJkEcV1krq1UXJQkbys&#10;1Rc0jq4l0Eq0VbghmzpMfVLqzYRw7UtDuOCgQiDQOL1cw8trKA0CFc++kwq5TFB27dqlwiznJp5z&#10;zjkqXPskWQXWJJyisOJveXYq+pZnD+cTn0gBxT/5E9oA31bDkgimWg8dVFwZFVQ0bRI7Ny0GFRFy&#10;eZd6LnUIO3E84K2Qu+e3Wh2uqUgc9GD2AeFuFFTkPM+4/sbsdZ7nO9/5zvoMoZGKGbecO5188slq&#10;dv/73z8cf/zxfaCRm9Gd8AOzrfSrByKRJzCgIkS52pY3H6fUeF0aVCcGEVYBRxqVkpR1IzSqCxsC&#10;FZ2wb+clpqAiRDvJT/asLRW3GzOz761WWfoWtKk2V1fcf/oDJs9cqIK/tmi3rMAQMp8uGEh/iwYj&#10;5n7eGH0dFMfXnukjejrBZzs0wCRn9hadpZjnX/u1X9PjDXCvfXyiodiU8BrNioJXZL0fc2EXsyWg&#10;YsH5dMOIBcgllQfSsvQ8WdcPtZOWEXITACMgE2cVc/HaWk4BCs8zwJoadSryC16PYrsw+SLe6dia&#10;kXHkt8OxNslCT6ypqGUM+KsaWaapx/mKfbAaP4SlOHWLMDfkkmdwV4/KMW11nvHLCXeMhWiI9eMx&#10;hDwsZwOyYfIpO2aOQrFfg9jqKMfuNCT+jNtJvZX8szqfaC7qIrS0CWE7hmY+1FrTocIWaJHl0FZ1&#10;bVkv05hb7Ybkpx3Z4mFD+A2QzxEH2PNvMeepyE7MaJTSJ1qe0X6rkhYb14vCcOLZwfv8NwjgW88k&#10;TMzdznocg4qDKO9mFLK8ZQ4g8w809Xp2NALHLrQbi2F2ZloXt7l4kH5HgXbpI62dG3l4Xk5Fmor0&#10;+xz/VRSvvHvY3/3bIB5ERfaWVzq6o4TdJPzWW/OSVr9AVcZAmZ/TftsdFok5OknmGNiV51a7rG2Z&#10;ujy+/fnAJxHxxzSm/YscVMx3bnSUCHkMwHe9610LhcEx75/80pe+VIVCBha2MNllFqvhyCOO6Nt5&#10;//sNVGTQZQW3JwLETw1UTMIwTcW0zhWx1UNJhwisdZlMILCkgpAP6mx/yG5zjt2bkJAKF7cUeZge&#10;Lr9cjsL2GQdzABXbS4A6CA3zugrJlhr7jdm2VPWZrVTC+GNmZk+FXv2F53TLtZ3l6GZunzAsHDcv&#10;lef0ZtrDDz9MtepijcRrrrkmSZVdvoLZ5z//+XDttdeG6uLaCZG920SNdy4m8br2N3/zN+bRBglg&#10;xzT9ejYZZBVZ6rNubUm2Q+t5X5Tv9jeHcMG9C8G/NXzRg9V/j3sRYdxPG9qLBf6s/ujX9BD8k08+&#10;SW/wPeWUU3T7jZf9IP8xy9sZxE55c9znGaHz6KNXwm1uY6AiCnMAiqk7EaQ5g4ftzyKIxhNe5yLC&#10;nLMU0RJjwkVYaj8pa7GhoH+j6Rognjb7dT/8eRSK7fMLqMiEjG1+xWRnrmIHzUkuFrKJorX7jYKK&#10;Y/rZk5dXDCqaTGIaUV5HvJ7kKf4+yE4RmX3OQOO2WOk7Jbw2NxkvS31O6nyeY/J3FrZKC3b5ivWN&#10;9o06WaRBUuSXkZgn4eJWNZ5kLKxVpQ1LX8hE09vcKOR2+eUMOT1jTgEmzkxFm4oLpgxIRMtfQQux&#10;r4AMfa2Y49b9cb/gdpP+mRt9LZ53uctd+uU4iJ/wxMdLHnNJYNtYZBG2POv5f0vRhD8Jh/KgnymV&#10;ZDxVTcXBY7v3QcSfy3caDdseSJ6Rr2bH0gDnKWOuv6mdAutrKPabMMm7Lov2EYjnvB7l7Ttrnkh/&#10;19PFVjej3EwTNQYV5VXKpRuqNfK3oeCYbVvuSZ4nNyMn+UN5M77iL270m7Q7/AJsR3MsPstPQS3K&#10;RuQxNyO8IuKb/2p4fVAxYQnD/RiF3O4wxk+YuoMGso1l8o14S/5ZGkmzpQVQkQv0dBFWxsyFxd2q&#10;ldpeQntZxiK2kSf5Ye7Q7q1I+Xa0nGk3dgSR5WVX2ip5rtuf5TvhUd+RX/ED8l+nbBrIk7TfI+4+&#10;5qZmUja9prUdefb6r9+SX7bfs3iATM146cceuD21u8I5qtndK/4tfs7zeqBikRt4PSIt5LXFWep6&#10;j/5K5gTSP5crE2H37h3hxz++OPzoggvDlVdeKf0it/Gv1bSE1S+pY9R7FgQoG8srLPlRL2lbcuq7&#10;1fKK5Zwsuzm/ANc8Jz4kvynF7tzespRxq1uRujcdau25UGvNaHy8j2ahhaNoOp1aqLeQ5eZ0+3NN&#10;ZLpybY/WKdoqF7Ugn47pwCUR88f0f4HoHHyQ8Y7Cyb/R4cRER5zX5rFOaa3dInOe/b0o3CIzyEBF&#10;tj/znQ4Qfy3urIQyKJ5yyskjCYdj/tnzwx/+cCkzW2E0gSfRNlhdCv/8z//ct3faaaepHWeEDOqP&#10;vw+ifaOpSNzYxmQXZsTxyLPV9a6EC6CIoMAEyIQ/cyvCgQhQDKIxmXsTAFQ46reVwWnbKq2N+6oO&#10;/raVgcGfs3nsTMX+xSy6bcp+Y461Cu1ylYgTc90a4dusupzRZMIlQrq15bXMLcq4a4v7H57+w3D4&#10;4YeHd73rXRktRPgd73hHlMfWZ+mz5CNaoWhBmNCFOXmL/5ZuiBvIva5xZuNmCFCRurY8/eWweu6d&#10;w+rZtwmr59wprP7kqaFVnwurE58IqxfcR8yzmoSrO94e9DIWsReb93nv4ep/HN88kVeeptDYtsYP&#10;4nL+GSeGY445Jnzta18ToXa3alb6+WmD/IU83FF4kH3v72P+whdSQPEBD2DyuNbdEqvgInxSx3rL&#10;o4GKkNZlAIZ29gyulNB86IqQX9Hz2kwDgEUK6mQ6EVqP3F5sl+f1QEW1T31MmPhil0ku5Viv1/r1&#10;cQwq3jrIy8tBRYh2aWNVDFysrVfxt6Lvw6jvTtqUnucnfV21OqcAW+wnXETp9+XkTMV5ec7Kapvd&#10;ltb3mzouk8x6bV7quW9jNl6PvL/ALv24aW3JhDWSF1T+Uzvkt2koYp+8t0mrtOnEj5iXe2yb9e2d&#10;K+HjHzuqX46D+CtfOVGBSNeIIwzViFMQKw2DdsyRLt4HlUqStwvc0J3mbZ6wB5hCGtnya3YtbuZn&#10;mqdFNOzbKOTuYR0vJY9ri5wDma1Lo1Levr/jH2AV6TPwCNDEjqvIgop8Q763hdoUpDHAUPNXytv6&#10;e+xx1EzMNk+g3gBGSYLUTyOLh22pNnvrkcdf4x2xm49Kbn89Vr+FGRfYqm/hWb1nu79p3JvZknyz&#10;BVjGy7mwWJ8ItfZMaIjstLRMvtUUOEQjjjbIYhZjpF0WY36ysNVqY26AObvAKrUFBQM1DuLWzwn3&#10;OgnnKY4/DOGGMOP8Ml4O3aWWhtHrcZM1ZQsIRpyY0zV0bIy1k2lv/fC1nnJ2oSkj5DlP8bdbClTE&#10;DnElXmzDR9ZotsuhWp8KC+WdIgPPhanp3WF2jstK2NJu26Njvz0szUMpI/o1ykX9jexZXUjz1anv&#10;VvNyMKiorHUozXM3L6L8N9ovWpi0Rc7BBjC086wl7dJW0QjGT+KOYoICiq1Z3f48V9oh30lXVzUV&#10;x6DigU0i6o/pQCc6h09/+tPhoQ99aPiTP/mT8PSnP106ABsEaOCPfexj9Xylhz3sYXpuE3ThhRfq&#10;xRn/8z//Ey644AI1++IXv6h+sJXq//2//9fvdFDt5symxz/+8Qog+QHvAEZoGrGaQbgAAzHx/dRT&#10;T03eUjJQ8VydCLKKxi2LnJ2DVpiqhyNcStiehryg0BdQZBBjAPUOEm7KYErHyrN11Is6oGvHvCwd&#10;pwgybJdhVRw/UOd2+4Rjav2EZ1te9Ju8Idyb4ItdixOMXTpTttLAmhYZMNFUwy5pecYznt4XZl/9&#10;6lfr4GOgW7qVYxgRnv7KwMuZPwgGbDcoL5b1JkcVKtxSQpIaCZstPTIwRJ/y9gaR5J4MmmiqobGW&#10;gkoASYBTpcVJ8SuNv+WfMWlG+GOAjUHF7373uxl7CJL8rkdbBRUpQMJBaEVT0esVv3F8nDFn5Zu6&#10;iDCBZgUgo9dDvjdaFc2jPGGn1a7bNg4Nh/SNlueboaK487vMZTJLUg+7pVCuTokgNB06vUpodRb1&#10;DJS2POtvzJj1uSruE+5ZXSY9S8tSFl222bBinh4cPiyNfD/3vHMUNMwDic7c6swZneZXljCiLveY&#10;fIhwShujrdF3cEafpFbtPfKRj+zXNbakbIYUVJw6ZQ2g56Be/L509QvDiuSnSHNpvMmTnxySsRd2&#10;HmqJEMJeURoh2jf9Tl3q6OTEzlApSRu77m813OlznhOOPfqT2kdzjp4KsdLv6sUBMsm1/miAv0mY&#10;G2XqknP+HT7uuBXJawMU739/FqmK/WEVvKmHz3NOz2ggCaRjgNQ7Jl203TzhVP1XYRcNjJa0u6ZO&#10;TBCOARdHoaK48Ly+pmLq1vLI+gb6Y8Y2+g2vj2NQ8dZBXl5ZUNG27VK3vO57uQ/jjRD21W+RUQin&#10;3aiInCByBTf25sIbRPZ9OVSlT9hnoGISpi0aybO0QybHtSpAHFpFFu4wUvdJvsGMpbRRlY+k7dK3&#10;A3L4d+LNBL5Hfotb+joW8Zqcwavf07xQlvjo9uREjqP9Pfaxf9Avyzz/wz/8g/adyHScC4hM6IuG&#10;Fr77LfKgyIcdmTArOCdm5VJJ+1vPjyJSLbjVXqg6kGem/bx0GuTewh6ep8PI3TuTTuISa9puhdwP&#10;0kldVc030ix51xF5E9BwLaiYuKH+JHmJjAzAhYwN8KX+iBsrCwMUU9kcTuRz8lTf1XshxgADFoeN&#10;g07uH2HFvJ67InK/hrHWFeYe3Z7UJ9PmMyYOnNVcF5ke0FrSLuYOKvoW6FpzOtFWZG6DbG3bhMk7&#10;zuPLp4FfwNlurxUWpdyRR7kN3uq3Mc9on5lca/HMUz/+id8A66qxJvXJw0rZ+hjatJ5LKvM5tFB1&#10;PqTaeQYOW/gAWACN0rZEhtM+RRg3BjTG/hrHlP92S21/xp6lXeIq/TH53WovhkptbyhX9mj5TE7u&#10;0jOuSRtlAXjKs5OHp/5IP0UaWTDCThwPngHvrDwSQ6E0DuuAikne12VuyzwasNq1d4vI3Tl5uyRe&#10;aCi22pRzR/wqS51N+mraJCAjoKPMAdFSXKxNyPxir5jNhO5Scwwq/h8gEffHdKATAtIDUBNJ6NBD&#10;Dw2f+MQntNN4+ctfrmduQXS8j3vc48LMzEw47LDD9CIDBjMm9KwaPvjBD1YAEXr/+98fPvjBD6of&#10;//qv/6pbFiHeDznkkPDjH/9YAUkuByB8zB70oAeFSy65RO1Br33taxVIypNe1HLuWTrQxMSginYb&#10;k2rAQIA3BIwiQdIGpaoMrrbyhxnq8zpI4Y90kJi5ppl1mnTstqrtZ78wiCEYuTDCza6uHaBnmKjf&#10;MgDL4IgZnCc3t85/Lf/Gb/xGX6BFqwi7tgUgPV+syN/hhIC7oAIuhyUzGHG4em+5ETo9E1x0K96q&#10;DLYb9htaDW3xB+GGVdJY0GEFtdZkJUuEQMpB0sJB3B0pD0AAHWDll/x79ate1U+7aiqKcG15zerf&#10;2vMNi2ijoKKXRd5v3vVwdlbItY6kQrZzXG6pH1zMYtt01J7UM86DJB0xUVfIc+rcLU1xnJ0HEd9U&#10;CJX6JjYT01uOCI8yO/PMM/vv5fLiGiCR/uWKK65QO5siSQplyYTyJ1de0q9n8MBUkk/OEXkeVjmX&#10;8OLHZkHBiFcv/39hlQtWxC5nACEYU0/y/g0iD0fZ+yT8kroEKLZzx41hz86btE/l27Zt23QLONqJ&#10;3O7swijMd9WcKc3qe5764UScN3eKzQYxfShbm884Y1XilJ6heNBB9LN5u9Z2YLZ20T9xJhaTwqb0&#10;7fTTNjksnui6e37rFRaB2oFDxNvdsmo+uht3l3evAr70P5zRhh86sYvcDOI+SVrryZmKmzkflcnF&#10;YmW+Xx/HoOKtg7y88qAiYwXjlU2K07GhiDdD7tb85pIgQICejKnN0NJFLQk3XrzIkZsDHHGRiIOK&#10;bo6/GwEVB4UD8Q2uy5iPfBbnRZ4wszSRbzYxBVBkjPTLMdSvOqCSacNgzgVPldq0AqsAJEzI7bIA&#10;kW1EtjD/0rJod6qh0ZpWjeie3mLaDG/57/8Mt7/97cNtbnMbZc5a/PSnPyH26Y9sEp7Gm1/8S/ou&#10;8bsFgCJhOmEPLdD5uRm1M4joz7stke9YWMzJCLc0WX47kzdLUpe4DTrVEN8quT+uXcclIPy6Of3l&#10;5OQezV/i4eZxfYR47LJQ2GkouEydX1m2m3DNb3dj7rScpfzT26MTj4R4RpZnfInDKCJzW8yboSJ/&#10;YOLrsrDVX7uYyNMDu3vmPAYMsasj3TmioGJrSneLsEDMHMf8tXMYY9C1iJjXIfP67c8ZkvwlPrYA&#10;TvlZXuO//1KufKfvI3+9zXmYw8KOv+fdOAFS1ZvlUJX4aR9X4Pd6PAqouBnCb+JDPht43pC4coGO&#10;AYqL1b1hemZXmJs1+Ys8yx97ZPlFOzBmTkTZUb9xE5Ntn87Oia3+WL7ohUKeP5l2ZfFUhRz6Y/GW&#10;eTTKLfkwYoq/4V7D0PDkWdzbPJl4W720NHR1oQVNRZRL5hd361bpemtWFQ0+/OGP6Jx0TAcuicg/&#10;pv8r5J3Lm9/8ZgUBORvsiU98ogzwMglO6BWveEX4wQ9+oODhc5/73PC0pz1ND/V28k6KST/AJMQt&#10;qw428u1lL3uZajxynheggIOKxx13nGpFut1hoOIZp/9AB7x1WQRNux06O5lGCDHQMR2I2M4Sr8Zi&#10;TkcI6IXA6J0zgqreVKcdPpMFvwwAsNJBRgMV1b501H7T6CC2sNbyF77whf5EBQHX7eoAJJ123p+N&#10;MLc8zs/PitDA9hzOTSnJQLdHhOvZ0GEABBQtcDc6i0DSWxRhBi1FAxQRdBhMOkuVwFku5J0OOJIe&#10;hD24PwiK+TOf+ef99Nv2Z0s7YEzR1q4iBqDy7dVbZcBJ3eIkz3GditnKJ2u2HNULBn8Gb0tLZEfM&#10;XEM1Nt8fmHaAdt+gNG+VKXPOkKPPcNCQhYnYzpFHHhmOOOIIXc288cYbw80335z5vilGuJLy4iwX&#10;r2cvetGL5Fu+DOX9mudnQcIbXxVWubG5fGYI1/xl9tsAXi2dkfHXzsjZfHkjwCGsL5bnw96dNwcu&#10;EqL+cXHNl7/85fDZz36231/n6yXvpXIpLJRmMua3BNM3vuY1AIlZvt/9WIgpdgMTR/LHVr2lr6Dd&#10;0M9K20fr1LW6bdvyWrdwrSITqk45NESQZbKFJm0MRhayhGFajoCCth2LOhrbyednhqWdAM4wdrRa&#10;WW34UZh2NjM7qfURHoOKtw7y8gJUzJfnqKDiVtj9pl9RuUXqMNqKpsVV7CZm6jjbc/3cPzfnGQ2S&#10;fRlvNHdcdir67mxpIt98Yo3cY248PvwiOwByYKfdRaO+pIvLps1m9qwMbKKb+r0SekvNUKlN2mRX&#10;t+bN6NbRpZVq6K6IH6uVBAjYIzIefemgOC8r0EXe03/Ek3fCoU9A5vLwB3GT8/OShcei77c0e/zY&#10;LQL4a/LOvo2L5iF537Xt7GZmYUzs3a0AoIFgNj4W11+AwqaUfVvBZpVRpK/O28NfwEfk2sF5CgBG&#10;/fnZ5HnMxCFlqfsyBtKmrR3nxyH6FtK9JPOaTh9QRM6uNKjTM/qOOVuLsc94lgcVixiwjTCLbn/W&#10;fBK/yHe23nK7tl4AJMyYzLEAtNVOy5QHdIEuke3zfg1jzwd/LvqW/x6brceAisx1i75tlYkDea0L&#10;IWw3b8/3y2S+vDtMTe9UJR2Lq52xTD6l7tN+j3qtGtmUcwIqxkxboa+LzdK5lOS/+jW4r0XOQcOb&#10;tk5cmDcT9yK7efb8TtnqRTqfsxvyYTRgSb9ugW5KPizuDguSF5y3+JGjABU3d8zGmG4dJDOhMf1f&#10;IW5GZZvyM57xDBkYTPDiwgLAPzoOBpgnPelJ4Utf+lLiYi2hGcPW5z/8wz/UziQm/EBbhm/xypCD&#10;irh9wxveoIACdoeBik996lPDS17ykiH84vDCF74wXHjhj8KePbvCnr07w+TkhEy2JxUkZdK9c8c2&#10;PVdsampKLyu4+ebrwvTUpD5z3T/2Jif3Sng3h917doqbPYnZZNi1a3vYtXOHCD975Ve+79qhbvBr&#10;x/abwpS42717u36fmNith/J6ODG7fx5WyhNq9pCHPKQ/UTnjjDPUD9IwNSm/4rfHv8jv4TwZtt10&#10;Y7j66qvEv73iXvJkcnfYsfsa5YnJXX1/+VbsxxBO8mJqaiLs2rNN/Lxe+LqwHf/3XB927rpBBlTs&#10;uD1Jv8Rj+803anwmJX3k4VOfekg//d/5znfE70nN6717LX6FYecY8Ik6U/RtEHva42d47949Ev52&#10;ec6ax1zs10TYTr2QX+rD3t3EP81X7OzccZOWaZEf+5o9rjEX2VOWb1Y/pSwl7YV2NsG0QW6f/ehH&#10;P9oHEvPMluZ8HNmaTF+B+7yfG+PU33jr8+eOPUbTG9ttXPrcQpAwZrYZr5xz57B6zh0Lv8NT208P&#10;eyes7C1s60umJC5xeIPY40v8pqQ8bt52Q7j6qiulz7lZzW66aVs4/otfUE1yFmnIX8z3aj9E3Uvz&#10;DH+uv/466fevyoQRf3fOf5ucnBZ30+Iv9orrE214z56pcPPNUzJmTIXb3nY63P72Kd/hDtPSf611&#10;Z24tf/il/90ubZj+l3Zv/aOlifZEm9wj/WscP3cLb992Y9i+85pw866rw7Zd14Vt0gft3CNtTfo7&#10;7Ln9rHvcmh97ZYK7bdtN0j7JY/rlNH55d+Z2SvqIm8P110mYkv833SR9Xb+807gVuXMmnGuvvapf&#10;J8eg4q2DvLzucY97ZMqV8kzrj9VLzOPy3wqn9cb8po3cfL2M49JmJuT5xhuulee9Ynd4mMTvhuuv&#10;lbp3tbynccRPLrzK24c97DyvZ3d6eiJsu/HasFfks8kBbtL0kG/W3neI3Ja2J2PcY2/7zdvUvz0q&#10;Q0yonLRzB/LCbsmHCemPdqu8pt/crbjbvWunyCTbws07rxW+WvuKa2+4OJFXrgk3br8y3LDtMuk3&#10;5Lt8273XZABPE/4hl2y/WfoVGd/xc0r6SMzj9Fx37TXh2mvobweXA2PBTpGD9u5GZhls75ZgSwv5&#10;Ys+7JE27dtkY4nle5G4jjB/G1o+b3EeZmjl2rrnmapXbGRt3bN8mZWiydBy+xQn/pNxFtqJ+Mybg&#10;LrZDGezcuV1leNxj5t9hM0PO3y7jSDomDGL3w8L3tGS5yJ1zkf2Y3W+YNDFmax5tv16epT0n4zjf&#10;VR7dI/VO2sReqXfbd98ocva1Yfsu4d1Xh+ukDlN/YeryLvmOH3vEnc1n0nZQFFfmF9SBbTKGxnHk&#10;Wzzu01eo3J5hxuZU7ojjDef9Mz9TM2e3X+TO3gnb5nT+PbbvHLuLmQVq0ulx2Cq7v2nYe6T+ylxT&#10;ZAL6F8rlxpuvDNukT7n8igv1OBqzTzlLecrcwP1SM5V3jLfffIO0A8rO0pMJV8LZI31GbE74lIH/&#10;7pB+hfKkjWfcips90j70G2Wn8ZY2oX2tpSe2mzdL0xqzhCdtl3rGHIxjI1784hfr/PxFL35heNGL&#10;/kb4+cIv0OcXvvD54Y/+6I9CuWzn1o/pwCSZCY3p/woB7qGJxbbkV77ylWp2/fXX6zmIaBcCNr7g&#10;BS/QQ/4HEX6w6sNFCs95znMSUwMUubGZyREdTkwxqIjbRz/60eHSSy8dCiqec85Z8jRYNdtJgtWV&#10;HTTx7JDflNHw6bTqbFzRlRQ7U8VWXpx4RnPMtGGWVaPOV0ybrVrgcFr9rmf6sAqEKnhP/GYrDmcu&#10;mpYKK3nmd+ovjBtfycGf/qqUvHOJgk9SYDQ+84QmjURK/doIsRLFlgZUzQlf44LKe3Jb76jnNQ6m&#10;bHzEd8n/pmoudoSX5Fkibh/7tKpn4ywvoxVkefMXf/GcfvrZMk88betTR8ttFNrymYoR6co4W2Sk&#10;/vA8ClE01EHdnpO4Y1WQZyee0boiSV43bknyMGBvD4PDxB5pQDsWLS9fJU0+b5KKQESY4xe4jCXe&#10;/uy/CBzclIeGc74f2Qr9yq/8Sr+e3SB9nt0uSJtIyuLsQUDhbUK4/PFhdepzYWWJM4gWQ2vqtDXn&#10;J8LLVz5d+rqu9HHtUJf+gHZOPaIuDMtMy+uUccdxAbtEQESriH6D1V22Ob/+9W8I73vfexVMjN0U&#10;EeWIRtKC8EaoUgmB3Z2SVcr/8i9mJrJluPjiEI4/PoR//McQ7ne/EO4o2eb28nwbyaLdu7Nx0/jS&#10;nwnTX+tqt2qsJP1sp6RnctrZiu7GztSyemnpUk0m/BE3aDRywVCLoxeSmzGNy2F5NfUnS6mh559q&#10;CsgYQZy0z/R+V9jy2bUSGgENn2qVIzjqobJoFxJpG1OfsmRus0zfV5Uy9jo5BhVvHeTlFW9/hij7&#10;Tod6geaVVhlM9dtmyetK/Ox9ue7EaMg4m/RjjFlosQwi94d2ll7UEtfH4bc/D+I8xeb8ot2ktzMX&#10;2IXcfp+lzTFOdtocx9FO0idtUY9F4buNo5nzwOTXtrVaftNX0L7o210mVPlOvtt5YKbVXK7sNu1m&#10;6TPQLuLSMu03uiU9TkGion6yw0W1enTrocRBQ1lLxIcjZ9BU7MetgPiEbMrxC8PsOWm6R7BXRO7W&#10;3ef9IZ+adW4Cl28keJOUDyNmbRtSD5A//T09UxE7VrZoLnoZZknsSHmjzU75mbaW9bX8ZVs82nPY&#10;i8nC4rxN03RUzVIxG5WwG7NT3jz+Bg0yh+JvxlY/GU/sTHZkY8ZCzjtnW3FFtz53u/Iu8odufZYx&#10;knqKNli1OZWOd/Ktm5xvjZai11c4G6ZGRYn+yjUVh1HsnviOwrGbPOf9dI7dDfIrNldOzsLX8/MT&#10;M60Zif19sf15UNj0QxwhRdic6c0lJvQjbEtHk3Ri4uZ0+7P8o/+lT3TK+0ffZmeGMme0NEAWvvRj&#10;2s/ZfA6ifnt9MW1Wjv1inpG2I3fLDjy0Yc2N+cFdBcxn6SvjPBvG4mPybPKb7y7J09KqyFLL5dBd&#10;EV5a1CMoPvKRj8jYU0psjOlAJBH9x3SgE0Derl27kjcmh9Ph93//9/UZMIato3zn+R9ltugXs8SE&#10;H6z2WKdiZ3Hcj1mlEJ3fCSecoJe9FHUYMagInXXWWWqX8xwHg4oADms7qiJSUJFtMdLJecdHnOg4&#10;m3URvKUzpdNloPX4O6l9savq6zK40uG6ew7z9wkm59/0UKHXDtU6bjpVDjnGPtsAcOvUjwODTsI2&#10;UPhgsRL++q//uj9JedOb3pS4zBL+imX1D47JzfBvLXH+m13S4AMIrrm4oiWdO9/3JVnciAd5APO8&#10;Nr4mANpBxMQbINvz4JJLLlU7CEN6vl9SnuvRvgQVJUAV7ihjS8P6RBypW5yrqAO0lLE9p/GnDbAF&#10;iJkK9fSWJsJ1Jh5xXPLkdtjqYmBoUl/Wz3ol+gK2eHBJSCy8ve9978uAiUcddVT44Q9/mHzNkseV&#10;LdLf+MY3FDQ7/fTT1WyrhD9ex9BYxE8VppIwaf95gDDl26gf2COPABXZatzee2JY/dF95Pvtwup5&#10;dw/LVz1Pt0q7Pdo7AiBb5ay+D06Hu+GXOjKxd6fwLp080TezCHS7292unwb4l3/5l8NVV12lbgYR&#10;7adctnNVRyW8e+hDs+AgLMGvMXO+7W1DuMtdVvU3Nr/b3UKo1bLxI75peqX/pBySvsBARc6G4ibw&#10;dAsk7ZCtbf1tjlJcXkc5dkLzqcNiiW0LSydZC+KP3bQ8LJ+svBI78p/xhLGAvpe+oM2FYVKWvLfZ&#10;6ixli93+RS0yRvjW16JwMMsz/R+LPl6eY1Dx1kFeXimoaOUpf7TtxhfDUe82S+6H+ZO+W121rW5c&#10;VNKWOok5Zz0j5wwi94d+qTQ/OxKoGH/Pc/w9ptiMxVnGcVuoytpzKnJP+1OWuAIsckGB3YjKN/FT&#10;5DA9j1Dezb2N2d7+mJRzERJADc9MtjnvjDangAsykEz+q9ycWzdQptqaVmDR+g4WB01WZLu1ntEn&#10;+ePxszDXEub0t/NzdtzEIOITfUi9Cpg3vI54eMP8G0Z593l/SFd1kbpA3m29vsbPcb+qoKKkmTHX&#10;65p9wz7xMJk6lT1SPyAD2doqT3M0kY8NhKhnbS5z3EwubfLebDYUwHVZMm9nI+Tui7joe57y351J&#10;I3WM7bPUV6+31UopLHV5BiTk5l0u1nNQsRTKtb06VlJn1VzGOxbjkUWROWxcFf+WJQ+4sE5l2iz5&#10;9mcu7hhGxHGjXJRWZ6eib+txHIYvLrCtXbf3Sn5Zv5CGf0uAigbk0UfRFwMKd2UOUpWyWQzceKxl&#10;05sPk1M7wuyMg4rW/3alT3GK0wIzjzU5x+eJ2bpFPTFQ3b7rtnNpG4DC1Bvc2fwln8cOKtLGLCzM&#10;GbPMHe/Z9u9hDmPa3rK2L8sbft0tiitd+lo9qoL7DZrhw0ceLm1/fFHLgUwi+o/pQCcm/L/5m7+p&#10;E1QaPmfXcV4i9N///d/h61//unYCgIacscgNp3nCD26HZlKNXW6HZpszz5zpxZZoNO8ABfgFaHDK&#10;g4oQl7sQJ+KSp42CiqatYhqJxEc7tKSDo8NtSnxsJTvt8JzcLgInE0TvmM1czERo5wwMhHgDDhlI&#10;VvSWMzrhRpPzJm2QQeMGr91P7fBlcEegYrWelSxd1VlmRaqpwIBPUsj7IjJQMRtniPeY19KKaiTE&#10;oKJ6pLR54XEQDY5HSuQJg++b3vTG8MhH/r4CPPe85z37efC85z0v/MM//L2CUeTVev457WtQ0c76&#10;QVgZnE/Z9Fp5I7wycGLOJC+2w3dWIX0ilLq9ZcjDgLUuCheFmdpjAteStHu+Y2Z2ioj2zXYLzvWL&#10;gUMWLJxOOumk8PGPf7x/o/ww8nhQV9kSzdZetuNZXLZG9HFex9DQxs+OtPX43Jpwzp1yYGLC599b&#10;/cAOeYiAqgsxUr6Wp8LSN9D/eLvCHKJPMCHOBMBBhHv6nZIIW7PSz1IO5O+uXbtVG9zjXsRs7RlE&#10;xA3wwAGEUYho3v72WXDQ+Q53CNJnhcCdX9Ldq7biMcesSnkBXq6Ed797Jdz1rgYuSrMOZ52V5K2Q&#10;57Ozag1J32hgHPXTwHgEUJ0odbmwyiZBns8ABVzoYu/Wp6GJ7kCBTaxskmXM+3xYkomVWB1I+bil&#10;bPVDCkj+exzNDE5vf6a8ENjtPK9hFPvNOOvlOAYVbx3k5RWDirq7YVnKVPouAzySerMFSutJ2n6o&#10;e/SPtBN2UCwB2NVMDqnXuMRi+G3m5oedqTgvHIeB3/saVOQX+Yez19yaf3c7ecLU+oZW6PToO63N&#10;sRNkJTkfm7GZfgM5yigLKuI1wAogVf9yAvnmoCJ9iJ4p3Zzp39LKBS6lKiANfYbk5aotbOqkuS8/&#10;DSfsKKi4jqaikvRf9Qqg4mB7lpbh+bUerecec27qVnlLc39zFIfhzzFrPkqZ+EIe53d6vvKr2ubS&#10;l1JOVsZZbut4bUAvgJst6uPeLjArAhVVHosUBbZK+AETH38uYv/ulP+eZ+QQLq9h/kAaYeSBBudu&#10;9hKtQxnDAKwAqlrdstTZUphf3NUf66i3aMahYet1XPOtV7UxUS8osnMt4zgBtjF+ocnr3/LkdmEv&#10;j9hsEI9CRe5GZYuLgYrezmMZ22kroOLa8Iyps72ltuapnpEo71yYxQVSlEOJs+ulrCYmt4e52WQB&#10;R/wbFVTEf949HWk8ZB4hdkgnACrton9uPXNT4pErS3fnoKK3O2eTwaT95Nq/f/d4FDHtizPk/T1O&#10;izHpsLix+HrUh48Yg4oHOMlUYUwHOtHYP/CBD4Q//dM/1W3OAHw++UdDkXMU/+7v/k6/n3vuuWpe&#10;RAAE2Pn7v//78PjHP16369JBAS5yAQvAop+3CKDgBKj4rGc9S89dcELbBwDz+9//fmKSEqDiWWed&#10;rp3SeqSdmQyiOigmHVnfnE5OeFk6U91GLBQfBg3Zs3WadIBso2b1hnQx2NNp03krsKjCDIIPnT8C&#10;gHTSHTS70IRE0KVzlwGGeIj7XrcXaiJQM/HETwQhPfBYno855uj+BOW+972vxqWImtrhW9wsnmn6&#10;iIe+y/9seixNgIpzczMWp8RMbNizPhnh1L+bHc8PC2t0cl/d5yxZOCuBc5N+/ud/vp/+PL/jHe+Q&#10;gcoA8FFoX4GKlgd2wHyXFc/kHdbvUgZ6S61ONjiwGkE2zSutA42ylr2C2En83Q8GewWVNY+N3O99&#10;SR6eM3GzupKkI/4mcUaobHfQuAIUB8hxe1m7tGPOteF4BC5ZicFE509/+tPqdiMUhwFxQ/xXvvKV&#10;5OKerefPE57whH7dOuecc9RP2qK1C8kX+oTd7ysGFSc/pQAfE24mQvRN11xzTbjmqivCFVdcHi66&#10;6EI9R5aydQEXsvTwYPkuvVBiZt+tTTN57oXS/HSYnpTJrWpV9PQsm1NPPTW85z3v0VtJ47aR5/w2&#10;zJjwn0WFctlulB+FpIjD3e+eBRPhN7xhNVx/PSvl7g/pol6RDluxJ7zFxdVw+WUA8zaBtzwhj82u&#10;50EvmQAg6LoflINOGJk0dQAispNB+mS0luhzsUc7Y9EFvxWgbKOpGGsrMgFbUHAi9iefFx4ne07K&#10;K+G43/X4e//I9mfGFfoe7Km2ifQLntZBZH5zPEV6/MVGQMU9e/Zo24DR6M0TuwX4xth6+eWXJ6Zr&#10;ibaAvaJFRBYMcM93FgMt3esTcoXHLe8vxxmwAMk34k19GUTslsAefXtMnnYH0z2sIs7LFrjxb6Rv&#10;M1TU7vp1A3lB+pUYfB6FrD543Urrh/uRvpt2jAKK0m+gqcixLHyrVgEU2EkxmPCHesplIsgFqd/W&#10;F8WgYvwNdorf89/XvktLAVSs0pbTb7GdPKm8JvlHuwUM4WIK4ka76sgYBTClW5ij/lv+JPKYv9P3&#10;YZzmofUxnof0TRJGuxRKlV2hoWGV9OKWRntGARrs6aVYYleBMDxchwiHvF0YAVSkjnDrMn7nyfMn&#10;z+sTcTR7o7rlCzJAtTynco0kVPthzccCvwZR/C2268+AZNpna3ks90FFL9s2W9aXTIYi77NlhWxt&#10;xw9ZOS6HWr2kWugsGKHNatpb2fgBvlDOpCX/LU8eT6f8O+RmXqfybHFO61zsZhBjVy/YkHg2GwYO&#10;Gcucpr4geUYe0J9w63M6pqHRv7BI3bXxzkFFLjCy3VGWf4yl1G2++zgYc6fTVbCHcYz3mPJ2N8Kj&#10;UpHbmJ3y5mleUye4NISytnlgnP/QLQEqMg9sSFgoDzCnazXqOldsd+2yFsqG7eh7924Ps7ntz7rN&#10;v98fWfy1zkv88UO1TNVsbb1Vf8ScdkG5AegBqGsdkW+YI1fF7tSNtAEDFZGXLD3+DbcsyjDfjYlv&#10;nl7zw9jNyG/my2iRW1u2OFu79XYsz1J3aZ/MhY866sgxqHiAk0wXxvR/hZgcF21PpiPAnN/1yCfY&#10;dC63FCmoeOZoWx+to7OVTgQXE4bcPO04YZ8Ukk4Ga37d3Il3neyqACSTXPFTwSDtNGUQ7jZlQiyd&#10;vgi3tqWGFRg6cRF+xA2rPmz3YXUe7QE0v8gzOlfiBqAIH3zw7/QnKOedd14S+lqySbPF2SfZdN6k&#10;lbODXJhyhvwZUHF2dlrjmNpB9JS4rkr6xD+xreZ5KjLbF+TxeNMb/62f/jwvzM+JsPPT11QkPPIZ&#10;IddAQ5m8ST4DMCKgNus1qQtMbKgbNngzIHua2OJab8gESuoKZS+Gic9GVpdMCxJyd/C+pNhfmDR5&#10;XffvZmY3lho46nVBrfQp9ufEE08sBBJhwEQm8dT1jZL7DxGviy++WDWhubiI960QdSOuW+WyCe7c&#10;TM4ZT3HerF7yiBRMvOjBIUwdHT74wQ9m3Bcx2o9MyGiTgyhJXj+tTFariwth5/YbQmmeCb5M9svl&#10;8MMfnh4+85nPhJNPPjn87d/+bWF4eeZoiiKiv9EzFUcU4iRK4QUvyIKJ8KMexTEZaRlB+O15pwKk&#10;vtsECK09XU0XwZv63hSBG60fhFoWaHS7MNs1VXjOCqziswihCMlrz8gyu2gItNRfzl3Tukv/uCqT&#10;ruSsKWcmYaZ5xNmKqRZXnI5hFMfLOaZabVHqEdpQ1gdbn2AaVFjN288TWv1ehqOAith/xCMe0Xfj&#10;zHEBTpx1nP/uuxKcAPTii4vywON//dd/ZdzD73znO5Ovg4mdEByJ4m5YhHQ6/vjjw53vfOeMn7/7&#10;u787MI/czre//e3ExIjbzjHnHGjI7RXxHVCtFWJsYFdE/ju3wG+U3G0WVEzrhmur2wRrePk7Wd2h&#10;zqSyi/wVTt/Nv6R9AaxJP9tpNfX4AG3n5b2h2V5/8QB//IZiwsC+h78vQEX88TbNtkA9UxEZJrLr&#10;XESYA4629GzVirRtkZ04M03GYgNdLA9U40byQSyIG3YBNBSYKSIPz+OmQKHkQ7fXCOXKLr2llH6i&#10;1pwKldpEaPfQLGJBuaZ+IvsNim9M2Jmfm113+zNEWQIqFtnDLM+jUGxtVLdiQ92xWNqoSv+paSaf&#10;LL/Uzoh+DSPKjH7f/FkJc3OppiLvtbr00REQYWVFWVu9N81EiwOAeq1uWumdHovu7AjwBdGUkL1N&#10;tlk/3u63U/4dcrOYB5nDw745G4hOnZQ0qizGUSk2X0BJAXnK7dq4VlJtxabU2YXF3fLsY52Bimjc&#10;0n6QWQEiDZxnXJwPnSXJQ+1X0nh1ARVlPjIIVBxE7n6YnVEp9ivPTnnzflumjmr7px7YMVZqFtG+&#10;3P6sYUv70L5I6iEALmAc9ZQ+qrskc4cet2VL/V5pBy4rYgGH9mTuRUagrkocebeytjquoCKLI1Jn&#10;B/U5/Tho2iVs3Cm7fwaw5t3SxlCMUfkkiUvyRZ91d5aEHxPmg9jDB8R1rVhrq0m8tN+EpV8RWa/G&#10;MWQi0314rKl4wJNMGcY0pv2LABXPPPOH0jllhYQisk7OOjImeAgRMa3tDE2jBMY+E2DMY0K44Tw0&#10;E65WdJXUQEY6btOWIUwGfQAkvSRGhRdbVdXVxaVkkOnaJJsOlu8MGpdfdmlmcsPW8kHE9fwqUEm8&#10;VQNG/AfA0IPDJc2EDciZTydcWSytARWZqHSWZaIvwkerJ0J7onUDYa8nAyKCDXF1831N5CM3mcV5&#10;4Pzud79bwk3yth/n4bRvNRUZHO1MJuoIq3C2HcHLP81ftnapZpK4sTooExEGdCkX3fKVm1SSp7ot&#10;C2AyUyb7luI4wsTL4+7fbdLQFaGS+Ga/IRygnQSwxUVOmMFcrpQHEjkjcRCoNSq5/05oMe/YsUO1&#10;GbZKnNnqdesxj3mMpo1tVml7tvzROJxzBwMURfiOiW35cR3NM3FFgPdJUzGRRsIh/KaeazY/N61g&#10;W7VWCxf9+GLd8n3il7+soA/xXG/rszOakkVEukYFFaWrygCKL3+5XcgSKZz3ycuLOCpLndatOK2G&#10;CpB+GZML0tT1rrQhhF3SS7uxvtKEUPcPjv3395g8D/t2tB5L/RZzNFeymoopuMiEaqMUx8M5phhU&#10;dAJQAvApsp+njYKKHCPALoDLLrtM33/913+9797BfEA9P6f4c5/7XP+737jIMRu8c3HRXe96V32O&#10;QUXGXswOOuggdcPuAsA5zNC4GEYO+HFeMr8xqHiXu9xFzdBApL142By9UkR8g9cDFWNyN/EEkjHY&#10;AcVHPepR2lbId+JGPDdKHkYeVHSifupWXRkD1iv/PmFN3NkY4+OCfYJ4R26hTamGopQ12yIbUv+Q&#10;BeRrqFZnQqM1p8/DCH/oE/Y1qOisbTFp0/QLtcqCAq2q7ZfjQWSTbPKCX/OTvkK3gyJbST7kQUUW&#10;au2yjrXk4XncVDNM8plxfVHyDTAWMAZgpswW6PacftexWvo0nulf1iPCAFScE5lrWPr4pIvCDZNx&#10;8uTxdV6PsGPxRVPV7G/EPdQfmxrSfyuARx/r3zbmVxHhvy2oWt/tu5x4pkxME5W8NkDNy4pngHMD&#10;ycxeu83WeLb1ziagogE1jDMxkcdoMUroZjCE8unz90Fm8bcic3jYt5gtnSYbsjPJwBgbV3VrqqSL&#10;+qfjmYxlDT0eROpqZU9GU7HemRWeCfVmSfzhLHkZk3slsQsXg4pcYKOLfLdiUJFypz+AfmqgouQv&#10;4cZ1tSd9E4x5S+Yk2OWGZAMVXc5By5G5JfbSsld/xIzdQtRbaydr+5x+HNSdh29xwJx6MwhUZF7C&#10;cV7EP/1ufqlclsgQTh5Wni1sNB87KktbPjA+mTnxoQ6zPZwLC7UdKlDaCx/+8FhT8UCnMag4pv2O&#10;mNicd+7ZOkCsR9rJaWdHZ8YWAhMy8h2h2wUosnPj6MgRRjjEOGj3wm8AAP/0SURBVB1wsEPHyMoN&#10;gzwdpgqAIrR4Z8ylAbhFAFCwT/xCYNKt0yoccduccLepna6BDRI/8YttHi95yYv7kxPOextGhIfw&#10;C0jFpJ2VZC4LIHzrwE2gcnA05kUFFac0DW62tNJWAcPOLSvLkMI3G7wYBFoiqDU7bDtau51kXxB+&#10;Em/S9JSn/Gk/H2DOV2TAsdv6GBjXF+ShrYCKni/+TNysLpEvaqzk9mLWgVPKGKDW6hNChQyeDKYy&#10;4ZOKaY4T0vQk7lrJwO+8ryj209nqidXdPivgw6QJYZLv1JfFcOqp3w5HHHFEHzjkxmF3gybSpz71&#10;Kd0+GE9Ah5G7HUZuxxnNXS5zAoBYz21MsR9Ob37zm/v1613veqe2RweCPV88b8LZtzWOCHMmQA99&#10;6EMzddWZOvvtb58iZW3a0vk4pO9MfJvi17TkHZq4HeXrbrghHHf8F8JxX/i8graYER+EQ27HLwoz&#10;z9R/ghNn+uuEP6OAinlA8dWvTj4UkKcHARLNQ/ITrU8WS3oiuOsEKOmbsJf2U2k9jJ/T/Ek5Dkee&#10;kmczy7vxd/zs9Bo6ucoCium7jhOJ34PI/Y2fY05pVbfzNOpZUJE86UoZrrW/ljYKKubpDW94Q989&#10;dSBPgIL+nXNKIbYg+5jz4Ac/WL/FoOJb3vIWNXv961+fmITwmte8Rs38MjHaP+8f/vCH9R1ip8N9&#10;7nMfBeC57I3vDio6EPjMZz5T3yGON8AMLiL/tlVQ0S9pQktyX5CHMejYAfpVxnvAPurkKEQ9UblE&#10;+mLGvvzRGzD9wZKMG8gkgNa0tWoFbS8Z9+Vfo14KzdaCPBWPmfgB0R7pE/b19ueUpT1KuokjoDvn&#10;h6kmVqFd45h4J9/8G/FFfmHMBPDCXxaEFFRUuSbpU+S7Tqbln/sjf/rP2DONIum38E/GavKynoAD&#10;XCRAX2EaYHs0DOLBZDsFw8jbtXF2wpy+fWZ6cqAdIykvJtsiOxTVEYtvyusRVtgm3u6iqWrln/fD&#10;Oaai7/RfAMHsYqHM8vY2S7i1LarIqSHMz8egotRvGYSQRShnB0n0GBmRAy2fKGdb7MeNLraL/Nrt&#10;oaHIziPTjo8J+4DNfPe4D0oD5vE3fx9klvIg8+HlkGFJP+mjbnJGqi94Li8BxHJECP2BPPc172VM&#10;E67UJ0OtZdv1Yb11uDMdSpU90o9w3m/Vxj7d/mxanYQXU6sFSDsCqJikU9tB0hbifN0s4X4YO+XN&#10;qTtWJ5hLsLhvbQk5BLPY7b7a/uxMOOQtgDV1jLjAKaiIXG2KJxOTu7Wux3nF3MfK1PLTGHfUV+n/&#10;hS0NaV/ubtM4WHuwPtDaEax9mR5jlM877NiiAQovuLdv3qehxWjzVPdrEOOW9NIv9nqWfksDcbLF&#10;L5j7BpjHMTfFHgtCaCruC2WBMe2/NAYVx7TfEaAiZzvScY9K3kkuSQeHwGkdoHeYzgzS1tnLq5oh&#10;uADKQW6PTtIEVwMPWdnmYgY0bPiGoII7m0DKMwKYvKu2ToMtf7XAWUetejk0q6VEsLGwZmYmwt3v&#10;fvf+5OS6667TsIdRHC8V0BN2cwYLBDYmJsTXzUvleQlvSs3UH+HuksStMy8CKNtN0DDD1PIO1X2E&#10;D84YWlpJD3Xe14S/CJHfOvkb/XyAP/GJT4Quk6qeDG4K1I0W/r4AFT2s+HkYIViwNYuyhXCj5SKD&#10;OquNteoihvqtiNAQZFKj9XYfZrPHfzRekfoxGb71rZPDkUcemdFCdGY75VbIwxpGfI/rNOAaYMCV&#10;V165rtuYPKzYDdpJXr8u/NH52mY9HA9T31u7TUvxgnsmLlP/+E6fFF8qlOeDDz44fO1rX1Egp++n&#10;uPX+YnZ6T9i76yZd9KDc0dZCS+vYY48NZ555pp4/52HxizYjWqDrnan4cz935wBW88IXhvArvxLC&#10;H/1RCH6UHH4BIMD4WUTSDNWteKX87nfjLvmYI/zwOCK8c9kNCxHpGU4W95jcfhG7f24v5pSwByev&#10;Qnm7zp2len+C5UBin1Vb0UAH7A4i9ytPRebc3tyoVaW9p32PTQzoE4aHA20VVHzBC17Qd4/AHhP1&#10;7iMf+Yh+GwSAjQoqssiAmQNz//mf/6nvf0RlS4i+AjM0G/Og4j//8z/rO+Ckk2tMwkXk37YKKj75&#10;yU8eaH8z5GEMBBWlzFXTnUm61PHRaEXae0V+k7bFljKAhaTOmZ82KQOwbIvf3NibXgoTdIvxskxW&#10;B5HXRWQBLhMZFVTMU2zuzylLu5bJKcBfpcIZfX4sQNrWB7H3CVm2STMT1E7XLpNQUBUAicVjqeOp&#10;HyKjJcfB6Nis+ZKNpwKK4icazZx9Rl4w+ecCGMqM7dYq/7TmDGyU/CZ8/GxKf6daoepvcbkShoKK&#10;InN52E7ZuCyHKsCdxCVvb7NEH0xfTF2CLJy1HFPenL/kb1PPelybf/6+GcIt57/ZAjsXtWQ1FVWL&#10;CvBWzOI6wOKsAh4i4yFTLyV1iqhYORtTTnoUgLhxAvyijbhMrGbJ7yjkfjv5e8zEEdlbF/a1fhjA&#10;hHme8m5jcr8Adux4HYAbq386n6Gu6vmIAIry2wFg5EIQtu9LnW3Py+9MqDQm9MIhvR26kr0duivj&#10;o4RMaP0wWSimTPTio4I4OfHY4rgFkW1RnjCgfev1F/cx582cYjPPX/tlm7hpd9Jf2vwu63ZfgYr+&#10;Tjj0QRauyz70z11b+KEvSRaYU1AxjQ92DfykzFPZifRoPaZPSursMHZ3PDuZ38x/o3YQ2SdcP3bG&#10;yb9bXfNyJT4WJ//etydxI352HIU9w5YX1Fl2rcg8k4WTnt1e3usxp14Khx9+mO6eG9OBS2NQcUz7&#10;HTGBP//8c0WwGx1UdKLTY5DULTd0uJE5K0A6+CQdsf7qqpOt7LiZd5S69YDOUhigCA0U7fQT4Qf7&#10;pvlkZ7ewStXtCXcBm0y7EBCDDtrCWgmf+tTH+xOT3/7t305iV0wep7VxM//UT/8u/xBGOFwcIRiz&#10;PKgIrawST7tYwAj3NsBw7lhvpSUs7nVgUeN9RsTJfzl3jEGJLankBaCMCi0q3BA3S9co9LMAFSE0&#10;Yx0whq1MqDeLJjxH+Z4nBl+rd6nAuy/I41LEeUJ7KQ8iOgPwst0S7cWt0KCwY+K712XAtBtuuEFB&#10;NgD39dzG5GG5Gy518LYG00Ypk7j9OK9u+zcDFXe8Td3GfrkdAI7YvyLmnDgAGQAj2irA0+4d20J1&#10;USbx4gdbSL/3ve+Ho48+WvOXd2/THt75558ffuu3fiu8973vVe2uonBSPknYAEFnsB/u78BPAAQY&#10;f/PEbpcYUHzPe3CTfIzI4+WMv7bi7ZP+NE+dYrtFHPsXc/xNfFG2/jPblvJumAw32qaRUQQq6uRK&#10;uKcLKYMpDXsYSZjSbus1tDRrgS1kTrRnm1AUZGSOtgIqcmSGL0599atfTUyN0rrxc+GOd7yjgvNF&#10;VAQqAnC7W85WfOtb3xpue9vb6ruDitzKzhmLfqs7l73x/RWveIW+50HFv/zLv9R3+pSYMIOLyL9t&#10;FVR0s1e96lWJydbI/RsEKlJP4TaXLkl/4zSsXlFX2MGg9Urc0kdRrxhf3B1trCf1bHF+StpeWWUZ&#10;DSupZx3VaBoNVPTtz+43TBvaOqho/nAcS63KZSepvJLv40izM+aebzHb2WIyUZd0qdZjl6NI0Hrh&#10;RulF7U/xC3I/ABt9K2walsdN5LilRqi3p0O9NScynGk3umbxMpr7vbLEH1CXrX2UgY3P+G+7UGzh&#10;toiwh1Y4k2aeY+LdmXphYJmlfV+RBxmHVcRFdpx0S6PIrcsiF0sGq1mRvY0T7jkXU+Q7SXO8/VkZ&#10;MIRzMSVvrSylziDPSl+qF7EIt3TMAWy3OKmv8qsLudIemi0uc4nyU76xJZ6LvQjfjNI0eNiDKP/d&#10;371OaLvt1LV+Is8hC9KOiUtRubp755g8zcwnqB/kjbYZYeYR7JLiZmEb2xjnbPGMLc/zle1hsbZH&#10;z1icX9yp4CLjXVU1Gaf74x/nqBuleaFbyQEVpb9xsyIizbptl3LRuElb0XlQ8Tmmo1JRfgwz83wC&#10;oCLPWWwwWdu+EUe377TV7c/5uAAqEhZzvJ72B8TJQMV6c17iJHMw6VOgyak9Wtdj9zwDfpo7q+8e&#10;Bm1j0G67PJv7tA+EiMdAUJE6JO3J58Z5wg4LJxzvZeMLc+W18VAlGupD0y9PsrLAPnlAGdBW9ZiO&#10;Jc7/B1SUfly+HXbYB0R2GYOKBzIVS3RjGtPPkAAVuf2Zzm9UorNzooOjU9PVVnnXjlA7QVvJdGFW&#10;3QijVeAdNGyDZroSxXYZzvNB+NSt0Loimgg/4p4Vynp1UTptVqpEIJDOFeHAVs0tHI2D+Btf0IIm&#10;0iCyOJtbj5d14FkB3e3KH/lvdtgiwqDP5CGjqZgMNO5OnpJfI97EF/urfqqxUNbeZimOr4GKlXDa&#10;aXbmHZqpxI9y0+8Jj0L7GlR0GhY+36gjfqGMM3mtNxXqt7VbEmNCCFVtjn2Uv8OIm2ZPOeUUvbnZ&#10;ifhy07YDiWxnpDxmZiclXrblRmyZ5QyNHl/Pl2HkduCrrrpKtz5/85vf1K2aW6F4i+VTn3qICp8m&#10;/Fh7isNdveAgAxVFAM+YJ+z2ySP38+1vf7tuCQVgcLOYAVfK80xel0KlWgtnnHF6OPbYY8I3vvE1&#10;1VSkHbvfMGX0xje+sX+GHefOcaYlGml5jcU73elO4eijPyt+AXSs5Sc9KYRPfWo5XHxxScECVsUh&#10;jsU78cQQjjkmhL/5m9T++95Hv6lW1lCcDx7fVkP6O/llNZs679+cYrtF7N+Ni7+7PyvJ1j4Wd5xi&#10;96RNtcP0XLS1oKJPwOwQexZcBtXr1F+nOBwnxhXiU60urAEV8de0OAZkZkRbARUf9rCHqbsXvvCF&#10;OsGKCc1C2LX0qCvcJp6nIlARep9Uhrvd7W76DTvPetaz9JkzPosIwA77jNvQ/ggqPvWpT01Mtkbu&#10;3zBQERmDCaeNDdk6FNcjJ8zQnKPuaP2Xd/rfnkz4+ab1W8zRMKmWZ4KdT2VtRFqguEKGAXQbfFyM&#10;h0v8YlDRiXBjUHEQ4SZ2lyW+LenYjrxkIISBIyazxOwTURYl/FB/m5Tyi5xlW4+rCqoAFDLhJV8A&#10;+9D0937CmTCQ1RRgykzMsUe/Ypez1FuzehEMk2A9sgZQUZqr2AxLYmYXGhi4E/tPeLR34ldE2EED&#10;lCMueM6Tm7FYrlptUq6+gLpV8jQap3Eelc0P6bsAAxgnMZf0unlsb9Mk/gF4kH+zs3Pab2l9h8VM&#10;L4nRumFlBeDLojxyuFQqcZtoWSXxIK0dqQ/UkV7PdgzFZHFe0jJGjncz/U2eN5Imt+95jC/NpoPb&#10;ZkY4yHScLWyhpOTu84SZ54NefCH1DjBG80L80wW8LnW71b+MxX7n9JKhRmsmVOvTod4sK1iuZnzH&#10;vDFp5y6yM2nV6i1xtV+2Cxsox63DHr98HM1MxnzJR1/oIK60D9fI2ywNDi8192fPI9PwY7txRwEw&#10;wDKxoGbUmdgttC/OVIwpjY8tYph2rYGKHB21WN2r9RQ7Biomfa1HSX59p5IrFcTMLfccb6FusJ77&#10;bpy285iIRxGoqPkm8WRhSkHvyJ374fbo/7DHufJ2VFg2DuKT1nMDRtM2bP28tWPVUpS2iVyGGfbh&#10;oz58VCgtrL0sdkwHDhVLdGMa08+QmJyccfoPtAPbDOGOlU290Uo6PTpuBvlY6Oh3kNIZsq0i0zGK&#10;Gzp9bi1loKATrlVL4qcIpHoGT6J96H6IvyrESufpKu1sxYk7duiKyy/rT0pgF+I9Hvya8O1x4de1&#10;gUz49k58GLFyCqC5WFoIU1MTYn/tpH8wYQe7qeDkv2t5YxSHTxp00iF5+U//9E/yTU1FqGIlmzyw&#10;PBmFNgsqep7E8doIUQ8MqE7zV8uNLUSSDrRGnfJh8IqAZkLQaOl08rDcz/g5JvKFG5mZ3MdaiAhZ&#10;TgBvnJF244036jvekAbd8iXxR0A2rVypD2oDO6NPhPJxzRPmhAfzzEUK3DKN9pWfA7dZol55W+Ns&#10;SDRhuTk4Dq8ft3PupKBibAZjz4QltlI1VUMM0OT+979/uOKKKxQAvfqqq8Oxxxyjl1/E7dsZwAjw&#10;8Utf+pJqX/qZaTHx/td//dd9N2juXnLJJfqNyRe3YXMTNf5wruXExIS6AU8S6wP5NrcJ4Vd/dSU8&#10;7WncDBzCAx+41s5730td1qDWkOdBnGf86nEQiVlRXcBe3i1MPhZ/c/DB+je+Oy2tyMSxtxDaHDSv&#10;/ZKz2xF/pV8cBCYaoGhgIzdjYr8ozkXkcfWw+CV+3Ci9WJmRNobgne17rE1ngb4i2iyo+Cd/8ifq&#10;5oFSmGj0DiLqjQOHj3vc4xLTlAaBinkCNMTev//7vycmKdHH8I2jAWhvsF+MwkUo1NXXve51+h5v&#10;f6adYwYXkX8bBCoCtOfJ3cQTSLQnMXvQgx6UmGyNPIxBoCL1ijoCAK6abjqGW/3O12snzHwiyLPW&#10;MXnuoFUi8oe5l3YhbQNNfjtv2P2RsFZ7Bh40kSeK67Xbp42xRTe+qCU1Xx9UXI90kizNSwFQ1Vak&#10;PRs4wrY42M6G9MkmjDYZY3hDF2zR4kPOYmzFDNCDcQhmTGKreLb9W/pg5AZ+0ZIBhDINJglf2iP5&#10;qIsPejGL3TaMbEd94Zv7wxEsqs2T5A9p4t1utAdYKW7b2J2dnSnUVDTCR2kzNQBNCU9eiu0Np9iN&#10;xW9z3HdP/ZLImAaoaZiqufaT2TDyNMg8T26P/KbMY1CRuscWdB1TdAywesHuIM6nBlQkLl3ak8gl&#10;POMXMgr+WfjFcaCe4CfyuAE9uJX0UkmJU1Luo5Cnwf3AvWvvWRzcDmAnlzfK3EO9Hxw/J88HFBxo&#10;G9TfZfGLOtqTtoHsoscwdasKGvqW54b8qmZie0HdwN2lpoxPMgbKmMe5i4x77Z7MW5L5T5oOzvaU&#10;did1GiUINyumFZ1PIdvG7okXxx1IMxMansZBFPu3HpNPxlJPdG6Wjr3kFbfNu12nzYKKeX+c3Jz5&#10;H/mGVjP9PPWLBYtSdafILMwRg8y/Jvu3wRNvzShh5BDmqLH/PGtbkHkB9UrzOunPYtbv0hbsoqrE&#10;MSTf6KeWenYkU0xev7SOMWdRINbCdFobDgvdXPBmdvrm+g3NYuq+tWFnbxu0bbQdFVyUOJn5ajjq&#10;qKMC5y+P6cClYoluTGP6GZKCimd8XzuhzZB3iJ12S4SJqq5moX4dk9tR0FDPkbBOl84QMwRbE2Rb&#10;obIog7LYYWUGcJFnVg9NE1E6anHLig5bLbxTNWEjK3y+7KUv6U9K/ud//kfjEDOCFAOGdtTy7OcH&#10;qQAO6/d1AEIxxi0r4ZVyeROgInmjf23gW64JiyCtq5xISM6j+pVNoxP5jfYBoKINRnwXwVHy1C6i&#10;Sd2uR1vRVNwsEWfYbvrMCmtsHUILkfM0B8Uft9StvGCxHnkYzm7mxBk5gIR5IDHmYed4ur+kiXpI&#10;HFmxtPOC0jBHpfXc+HdnziREO48t0FNTU4mtzdF973vffnsDlEPDh1Vgq29e5yRu3WnTUjznTn0z&#10;Z+zSJ0xPT+uN2Nu3bw9nn322CkeAfnv37pUJ+rwIs+0wtXdXOOkbXw1/9VfP7YcbM0Ah2qLuN0R5&#10;ofHIWXRsheZGX96p06MQ3rzhDQYOOt/73iE8+9kh3P3uWfMifsxjBgOKkOeBs7/rKrXkodvJk6cx&#10;dpth/WZM+HYTInUOtnCcHFTkZmcmTA4cpHak75a6yuRpEKjoTJ82Cigeh58nTZf4Ua/J2CITXvqe&#10;2L4ds5FqGgwiNFO9bowKKj7pSU9S+7/xG7+RWRwoIiZSrkWLuzyNCiq65qwTbRQNSbY9x5fBFDHg&#10;nwOI97jHPfr9tF9C9G//9m/6nqdDDz1Uvz+bihzRE57wBDXnaIA8YQ7HE0huUndzbleP6fDDD0+e&#10;Rif3azComNYd5Af6d+QKrTNJvfbv/gzbdtisOeO9TlrFvbs1za1y3670TqHVXZTJ7FRYKO/S9uPf&#10;Yurbl+95UBHGf/qxIrcbIXWPnxIOshLtEjCEPpT00C7YzcF4AmDIpBPNfkBV3YqsY6LY6dm2uW7P&#10;zlM0uaARqlUWdQ3YyJOnxb/RDhVYlHftc4iLuO0uSRiAmzIetEU+BIhxN9K1aP72pJ/h/EXGCbY8&#10;I0taOaT+5wlz8nXQ9mdKS/1PQEXMBvkVk9uL2ano23ocE++cQ0451XXhPB7nza6/m1mWBpnnCTuk&#10;WctX6vDsXF5TEUDNQEUDKpBhDTSkflAOuFsVmVh3IEmQCsRL3RpGHj9kYuoPcjl1AtawBkTd3RUz&#10;4QuLY1NcSMsStjShISl1b9m+iY/m8QDyfKCeeZ/hZixQcaSOAlfiL5qKgIoGLs7IO5q3tqvK0iT9&#10;RrckfQKailM67jEecvQRUYnjipxBH0PeuFkRkV7AM91qnNjT+CmQJ+PfkHaxHrl/GX/7ac9+S9lA&#10;RTTq3B71qecgM5zQRkHFbDiD8sO+UV423lsb4uKgcnVSnq1PmZ6eDNMyB6NMqRPkE1WBfii7OBSH&#10;y1zUt5dbG0m/MQbIvFTcWruI678d8VU0BvDueUq/uyR9a+xnnt1NtcpYkw3f/WGOwxzY7Tv17Yk7&#10;4sL8ute1/FBNxTGoeEBTKimOaUz7CQEqnnnG1jQVdZATNgHFOsGY8JpBmMFat1TIdwMURUhn5U4E&#10;nLYMBByojeDbTraq4kY7TPFXt0LT8SPoSOfJNh06YARPAEYONXZCC4AzqXxSAshBmPilA5L4y2p9&#10;vbGol3zUuQRAJqxsayIuxmgz2CAyMG/EmAtEGPwr5ZIOargZPS+xJ3khgn+b1c5kMo5Qwmpnuyf5&#10;0mfJlwLmTCKbvFs8nfvUE6F69+Fh6eoXhZU9h4eVbjpwEXarwWBqg9cotBVQ0eJG/sS8fl55fJmY&#10;IDA4YQbgoP4WDO5OhKNajmo3MVyH1M8cx0TdLQIRndkCyQUJ1LdBlPWfNCLgsKWCi4AQIMzOqOR+&#10;DaM0PGPOcQRwIT2bJc5987Z273vfW/11Qc62Dnp9E9r5TtNSvOlf+m3SydrmcvjJT34STjrpJAVI&#10;0BLkIhluakZYrSyWw4JMJtnWhhC4Z8+EgrqPf8Lj+3GIma2rJ5xwgmpi+q3SgD5Mbjez5Ztmwjbo&#10;l70shA99iBt+zbxaXQ4/vqgcjjqqHp7//BB+/udTMNH5wQ8eHVTk2d/RCKD/ExuZ/HKK7eaZ/Gx2&#10;pV9LuNOta39DH8o37MR+9kFF+qFkCzPhplQMKjo7oAgbmEC9WhtnJ4/7MKL+0D/nQUV+6BPof4cR&#10;9jcKKtKG3f4Tn/hEBdycqZfQQQcd1Dd79KMf3bdPnYVoW/7dxyP3y+085CEPCX/+53+uZq59G4N4&#10;RRe1xJTf/gx5PecMXfz17fyD8hkZgO/w7//+76sbAHfe0RIu0tB0+/EEkrr0H//xH2p++9vfXtsZ&#10;fqG5iHblRsnDGAwqpu0E+QNtQzSWDDy38YD6Rx8EuV2dIEZtydwn4L20DZU7kvZTry70/epK2+F2&#10;V84LnVvYrnXP/YjJzWhjnLF6S4OKoDVsDWzrrazSx0i42valndYk/oA7TIx12yppIW2SJ6ST/KFv&#10;YcEOmQqNmLpMbmlrRRPmLKX5TzwYY9GMtPwn32n/pglHvpK/5KUT50pXahPSV6DZDLgIEIU8Yv6S&#10;BriI+E6++iU4Mdm7+CF/NwIqup08OxV9G8Z5Ih7IL/VF6Rvlt29X8svt982S95gGmecJOxqWlCtH&#10;A3DOHOXs+QkDEjIGmsxujMxLPUEry8BEC4/2g0w8DFREtpK/yXMSVw2LOtbTegWImicPYxDjJ34T&#10;Z99pkrVj+apnzkmdMz/1ZyDhDjcAZchaPLuZstRRPVZHlQ7YCi11t1MTroTuckve03GTfOJsUOpx&#10;oz2r454uyC2ngKBzQ2RtBxXdfRFhTJrtZuFs38XlMsPA9vXI/XHupzmJD7zWHgsVKagIcfQBN4Wr&#10;/cQNtK9Bxfgb/QjzQ7tRWfpoqZecq+l9PvMvNBWp25St1xXsAu7F/ps5aTG/kVWZc3qfl7IBubQJ&#10;u2zTiG9tLnnRvirbR8X5aW3QtCvjPI4Z4pc2kq/f9GO4oz+lf40ptWPzaw+X9APkH3HE4arNPaYD&#10;l8ag4pj2O2JCce45Z0mnmh3wvcOSvlpFBe+8iki/qaXIXvKsLB1dq8l5OqxAm1agHSjbDrXKgnb4&#10;zTrnZtntzWxZjCe89msdJufsAOSxws6WDf0mkWRiyTf8/uIXv9ifkHAjLR2sTxgYCFV4loG92zag&#10;AuGKbQUmCEvnLIzGWNzBDyIbsJqhtDAXppMzFYfZzxJ+L4sQIhMVEUR0G0U0OS+aqOeZm1ax0wY8&#10;1MOhPWwZ6BbPDuH8XzLNMOfz7xFWa5ckceR8KCYPw9MY03BQUfJL/jJZIC7cgEe82kn8YEtrypyX&#10;1uqUQ6dnE1eJiW4dgX3LO0w5w626bYGJvzk7ZcwlbZwHo1u9c4P/IMq4F0YgZ2tgPHGHOIswBhK/&#10;9a1v6YUl8cRpGOG3E4/GFqbewCnCAfXDzZwH0bBvTtjRNiO/aD+xZZu0fQOkbAOENqGfUxqfp/ii&#10;F73IwpB27kKxh6d00YMNVGztVvOY/J2tz2go7pW8vP6G68NPfnKltK+ZMLV3t0ySEfaXRXhd1Hhz&#10;1uHJJ5+s8aEv+/u///t+XIoYgIVLMQAp9yURp8XFksTPNJs++tEUTHT+13+1Ml5LGFrZ0haz7ZF3&#10;mWAACmQ0W7Jkbi2vYfpDgIby4kQoV/aERovzoPwMKOk7OtLX9qwt6SSJtiHeskBhF63Q78zp5Mji&#10;Z2ThsDWsLO3XJlDaB9GOk77Kzp+SiXOPoyzKKljbohMr6GmfGvNwWlUQuSFt30HFmAFN5CGxu5aw&#10;s1FQEWAvrjcxM75AbPd95CMfqWZc0vKvUsBo6zmhWZt368wFQRAXDbkZIODFF1+s8XXyLcjU6yJy&#10;UDG+QOb/s/cfcLZlV30nLiFAAgSCscQgQIQxYAVs4K8BAUrgP3mwARvzB4MJnj8MHyPs+RvwYBNG&#10;RihLdEsICcUWykIJCamVpQ7qqFbnoE6vX6xX6daNdWNV7f/vu9ZZ9+x76tyqW++9Nk9vatVb75y7&#10;z85h7bXWXntvtnrn8RJ2v+22jB3OfI0wWB6/4hWvsHqrA86OxB9zZw7Qvg996EPpZ37mZ+z7ox71&#10;qPSjP/qjZh18UIi8hFKRaok2d1ox2w+wrhpyFIqNAZ/LW03191AsIYjKH4oTeAiPs4hPcdFPTWg1&#10;3sMF1x4Lnupf3uebfpboRH19sCHeZc38VntexMk3FF+cq5jnlbycO6WivbhVZWfVxlmkw0fyYIKt&#10;BGZ4PARXO5vMyueKR4TlbmfdBGcTgIt64gkvxHld8EvwV75VUOM50i/KhQP+nc+i/lm0YPECYXdi&#10;Vl8oprzdHIbjbmp0jhoNcZqxLDrHmX6R//nA91ypWPXvc71vmRwOmUdVnoL2+Peq/7LeAsM9nosg&#10;5bO+pncLx5+yAr/aaa2o/rAQpF5mwwXUuQXMc68CftjRA68N71tVKtIn4HvN8s/c6QNjP7ZI7z3R&#10;D8aH15f3k9EIRdheSsUybzzid7wTBzf304/kkn2vQ08T9HlDfUf9KpT4OXp66v8o/oxfkv+t3X5y&#10;mH5T/NRPfqSOu7sVmluikX60q+fLxxh14whd4Gbo4Ml74xXxuqrLrBzU+aZkIIwomMMsHqVVB+6+&#10;Xcggs36QNVB6ApHfvSD8BEZ+6rDq1/0zrn2LsF+E6elZH6J+Cn8BB1Eq5ukEBtR9A1lsh7fxthCN&#10;Uf+FnkHbUSrGufYomWlf2gd6hAKQ8AF5nP4b6123QJ2pE/0ejf1M1u0ZpSKKdtIljpKm5fGCbJFG&#10;KUlcedzxvQil98IasTiux/3RL/3JGGDBZTZcBoV7IGE4k/zQUvHCBokVh3AI5xcgTNTe/mzEUsRJ&#10;RE3/F8QKIlcyFkHA6qEIz2Qq4jurUPStRhtNCa9iclmBbDc0ERcWOUxYhOXJJMoZLaAdZGtMD4wr&#10;cYjB1dMnfQ4G3zTrw+/8zidNBRIEHPKAwMHECBOBYtFvEysUipqYSCsn+Cg8feXKf9cBznxn2whK&#10;xZjQ8D8vTBW4HdqEfBSEhRLxTJDww6XXpe3bfzbt3P1/pJ31D6V05VfOKhQDr/yqlOSfNrKJ8QD5&#10;3VupCHM3UF7KPFXzOYOmjOCdc2j8PJHJ9sAUFMTB9ksm1Tx/m12ExqKOVfdAXRtFGFMQq68xoRP/&#10;fhDhQLbPsvU2Vxxefvnlhc9kW5tRLKLQog+dS6Dc0WftQP5KPZwpRBzUGXlm6zOKRbZWHgQ445Dx&#10;9TVf8zXpEY94xHS8oeiz+FXfWA87U5S1T9EndyQEVMsSeQOWlpdTs7mRWhtr6fgDd6fV5ZNGO7rd&#10;nilkLrnkElNmohhlDOdxYQXGZUSRpxxR/vzyL//yVKlzroD+1dxYT9xATV7gq//9v/dzFkGO2ZOs&#10;tgdQduppFnF3xt0VhdAk3qt9Puou0LfSN9PmYDV1eqdTo3ksrTePpmbnROpsLtv5UL0BVljQz3Ea&#10;9mGcxaQjQJg1FmPTLS5yiPhRRDBGXZDi6WPahKqhx20KStEXVyaQTpnvKu4HrlQsLRU9DE/RBKxo&#10;rK7mw9lc1HII/zAQ7eVKxWhvx7z/526+dZG53BcJ263V1G2j4C7HDUod+IAciAn/m3L3MeFCIIr8&#10;tmiQnSk27qmPa26aaF4bNm0LqylrivRz4Dc8hSkVxRt4Cg7EfS7OVMyBslF2+KzZsUDenI6A8HMo&#10;DxkzW+K1yIspbTROOWsv6hK0sw01d/K0OhHyhE/jqJvqvATvE+fUUXZHF6Th69i+iD+HnTQYNdNG&#10;59iUB2iLLg1HKLFn67IOiJOtz2wvr/Mf6eCPhevNLkrTWaVUDrn7ot8XRfjbTqeh+qaveH2D8T2H&#10;PFwV9nMPpMxR9/DXuVIxvvM0azwbK+43+v5IbUV7uT/3iyUX/haFyEtApAvvjbLMF5jkjpxRyBqB&#10;ZT4nNo9hRYtCi7yGnyrgBr+E0tLlFB/rYA4R3lDlwX+urMS/na+uerD6yfq3f+fMz3xha0u0YFX9&#10;+ITztDYHroqfpYzeDijCWATFaoz03Npwr/mK8u0UY2y2Dgmf953AgKp7jpEfkPd6LOO23/acJI6M&#10;CNkGoC3o1+dKqZhD7p5/4xWe32iXaJjRFuUjrEpDqUgYdp1ZAC7XUpi++txeQH9h8Yi+kNfHlvoU&#10;vA5x5ue2O62L9vG2jPzmSF/hpnWngz4GQQ/gYexVT9wpi50bOW0H2oxxzOVZMSY9DJC/V+HlL3/5&#10;oVLxAgdJ84dwCOcXoFS8UgI4TASMR07koHqsZnLuTXnwshPL8JP/zkGkEA82OW+y7VkMFaunI5hz&#10;Mb7tzroYyM00GG6moSaJXmfDmJkguDA3rE7yZOJmIsQvW3wguraVGqWLmCbShxGAqbjlFld2BGKV&#10;aFuuRZj5jmIC4swzCPSsZZAD30plVD0QhDpB8MDs/tSpE0V+ia/wtCdgRYegUlj7hLLtoDhaSVvX&#10;P7GiPPyiyu8Ktq71ujAhpL4N62AvpSJxcM4JSgXKZBZPdfkNpMxm4YTywvMxUn24ogJrKc6JmlUY&#10;cbA7bWl5nrbf7EQL2Hf1G1ZTaff4XvWXA99QinGba65IzJHLEB588LzTL42hwPqmEODOFihj1BeK&#10;QayRLr300nTdddeZ26LA1s58nAU+6lGPsu2Xf/mXf2krq9G/DB54dtn/VL4q4C/8ctPk0QfuTyeP&#10;HVEcfnvfrbfdlt74N280heLtt98uOuLMXh4OoHy0VVhT1SGK0G/6pm9KcUHL2QLthKViq1UqZ5WN&#10;hK52bc3f58HOjhjkbdGmAsfbEuqE9nuH36J5+GHFHYvFQkGSQ7UeEIbavZXU7By3oxVQLnYltION&#10;5vG01jiSNlrHxEj7mbW0E7SUSxYGk3YxNncrFQGSoH9yEU+5cOBPVygydjesHWCoodMmgOh30No8&#10;r/Mg92NnKvZYgKoqFX2OQsjYCw6Vil94EO2FUtF4AFMUziq+AJ5hFYTwaDdhatzAb7CVl22/vbbf&#10;NO990JVf9J8pFN/oq1jzcSMsYxqFGkpFzodlyx/HA/RGTbOu73A5ityqgnXkjbyi9PofoVQ0ZZX4&#10;t25rxQTtOvDyez2xEyBuU0WQRpj1+RR/Pj8MRxxBE/xMiVgHUS9uSYWgXCpx2JJoCkq5mQJDbiGA&#10;o8wlfAC357Y32f7sixGdvlsq5n7mAWmhVJy//dmBd6NV483Ubq5am7qbYw6LuC+C5C3CoVByhYwr&#10;QPhm9VT4rUK47/Uth9x/IPFT92xFR1ESSsX4Fk+syFF0WjsZiudmEdPayxU13q4HVyoCpBMQeaP+&#10;GcfMOz3RdOi2LQ4X3w1VV/a9y+V1riT3eivHfhWiz9KXMSwoL5WZhQjvqHqSbIA84vFnqHxCI/L+&#10;DyBLYPlcWjdqjhu0UqcnnnXIghq8PO09Mgs1+mhH7Y9BBAov4uTClYivDixe5WGAhW1BN9yN7c/s&#10;zprtw+DUT407wHu1jLk/fiPv9ET7cuUV/YI53M5e1+8Ayj20Be/ZdM5EqRgQv6sYwCt1QJ+GB6Jt&#10;GFPcxE8bTpWKyrudhSu/plRUXl2pWMZVBauTLRY+UABmSlf1T99xs2MyauTH6ks0zWG2LgPxQ7vb&#10;kQLkVf0+4jVQVNuaTyQFehjll/FAHmhnjkiwXXzqM8gw9H/CVtOxqLL3gEOl4oUPkqQO4RDOLzCl&#10;4pVXGMGybT7GJAbBmogZF1Mu4mYrrazoTb85BpGsEjTiMLTJOVbtxgWj07X4mLwgut3mutwkfMLw&#10;KQzpoUjxuJVOERdpEBbmlC173BgNwYbosuUBBvaXfukXp8LI7//+74lx4tzEhvwwsbtfJhy2Y5fl&#10;UDrFhAIzgoDth1xLaDbmaj4zRVgYjI3GWjpx4rhNys5wlHXCI38PgNkdTjYKJVoI5wfH4fEXzSoM&#10;F8CdjSslVHjZIm+LwN5KRdqY82ckJAhjS+ReSLmxMI0VYRgmO1/SFK0S2nY04VrcnkcmZtrG+kPh&#10;Xtf/+E1+6C/Us/+eX06+YflWVSIGvuUtbzGGCYbjXEDkZ16e8jIhEDiTvIdmakHI0yWNRmPdDuSv&#10;WvvNgzz8P/kn/2Q61qr49re/XePAreu2BhKqq9vwr/iytDNahh2bxkcfQFhtrfu2NoQhlEhc2PL2&#10;t78jvf71rxetUr/tuxBAmMhTAO4oGyMfXFiB4pA4YktmFTnLjnMczwYQltqtDbNIqMtXCbgJeRhN&#10;E1M86aq/uwI+aMFuFP0tBPhBJlgEVNNinDB+OFi+0TyaOptLhXXiqsbmqgn0HC7f62Nt5dsUocXQ&#10;vOFETK3Gb2+0msZbu4/FCECRw82bmyM/Swr0bYz8boim0v5uCWLb1yRsEN7bznEe4C8QQKkI7WbO&#10;KL/53MOZuggZ0ASrWuXLXgrA70G3P+f94xDPDc67KGYeRLhHP/ofmUKZtmf74GSmDziGUtHmbjv7&#10;yy1ZmCuw+OlobPrlbvQM8RgsVHCgvfoo4ekuxq9ofLkQx0KkK9y4Bbov/sH6rYTUicbheKx5ECW8&#10;3AKjz0WemCvW1kKpWPZ1/J5zS0X+lDxl7BZKD0/SyzdF8mrjBgGWs6lbVsYJ/E4o7OUHK2PfDku9&#10;etygWy4pvOoNpY+fkV3yOzxZ+BsWdTMpLoXq9bgBupiHlSsWS7hFu9s/bbyC0Q89UQiVCpsSq4Ab&#10;C7mrxUUt8/zEHzUE/9kWrxnx10EeV7yD0ca5W475N6sjyq0+1NlY8W+2JTcvlyUxA+U3x4Cqe3yL&#10;98hbIJfXca6mb+H1MxWndZ/5d4svb79wG9jc6mHhiYPG2gWLRlcPDpHuNG0bc674ZLs9x5301A8x&#10;AIAnJW2zTCzyBHr4ef2CZ/hx/1wUx04mLPvtG36y8B4nfsdGW8hLnp7RDtESnxvLPNhuAepC393N&#10;LyniciMW2bBmxuKTxQTibbdbiUvhoFvdbsuURfRBjh2YB5E/4131LBzl5sp5H29lHYDupXyvQu43&#10;0PLP2BYy79t5pqoj0t1UXocoGfXEmMMWBxSmhB1TQEe9BJypUjHeQeKMeOM7YN/Udziqym4rpw3U&#10;bijiqN/SUjHqzvkAwnEsQx7XbiDdidoIOuW0P/JgNIk41Z+snyga6oy29CM1yryCtA/1Rf6cRqoP&#10;ifbQJ+2b4iAM+e4NGnb00zS8mjviQJGIzB31Ua2XOszhUKl44YMkqUM4hPMLXKl4pREkJmDbXsdE&#10;w0dNMEz0EFuIuK9MOdGrRwgehA+CzKTLORCs+seZEmx95iwXbpljNREGWBOtJl9fFccakS3KYdVC&#10;WigiWa2EEPMbZkiTmX5ArMkfAiuTPNtRcyGGM9/GItykiUACQwCzy+HlsbUZwu/n7sBEKQ3Q0mZb&#10;NAyP8qZ81kFedg5kZ1KDGR8MYMw08UngHowkoNihzc6Q4ddBE8eOX4oAQ50r2g6KW9dVrRT3x53m&#10;VWIcypW3PWFbTMKt/1tKl39J2rnsoWnn8kektPT64mMJHhfWl5tFmYpymZJwN8aWSaxKaFeLQ3/U&#10;O9ugOHMJRcpsDovJXPUZE2w8c+A3iF/CVIHLPy666KJ01VVX2W/8ch5irkhEiYUCi355riHyB+4H&#10;+IFJgjE514DQ22ytq84X276d55s6ysdb4G/91m95ufTPjjO47jvr++DlXzaNC5qxsb6cHrjv7tRu&#10;sYAxMdr07ne/O73mNa+xYwzYou10oWSsAnj/4z/+4/Qt3/It9o6S8Nd+7dd2Mbgol37iJ36iNt9Y&#10;L3LRxJkA9ddSvjudWeYVC8ThmL4c6JcuQR/kUT7UtnJ3y9569PHCEQG+zdeFLleszIOtbawIsRh0&#10;+tLsnkprjQdMyWjnKmK52Oe7W9HQx6GFWCuO2OaJUlFpThTPXmDbpVGIjnxxpFQquqWACVzQdtUD&#10;AlFVMJwHVT9sf3aloismw52n0XCbm6AJ9fEeWip+4UG0F0pFnz+hE1iOqP9rXo9+ADpdwGqFM7eY&#10;f53/oG+0mxIUxSsw7xtvo+5Bf2dh0STEAoK2ELctsMqPKRU1JkKpaLRHf/A0KMq8v8l9mg/6YCE0&#10;Kvy66CsXS6HYCCCOB0epCLLdspc2GsvKo3gapRXA93hGXtll4dY5nDctmmLlV9ngqSirLWSMrB78&#10;d9S106HxcPcCD3FgjcWC7rbN5X1XTMRZd/KHxWer65e0BD8wEl2ED2POhl7QftRjxJ0DbtRrKBUX&#10;BRaWuRAw+I29wPKaYZRzHpb1w+3OWLJylqcv/lSxDub52c892iPQFRreb+n/VaVihGEhhrHktJ+w&#10;otcDzdfq/2EM4P41rsZ9m3POBvL0Iw/xDLod46nOXx3mkLt7nCwqoFgNy8DZ7/4Mi0TnJwOtzBWl&#10;Ikj/HBRGEuZPGJZyjY21tCYehgtZNjYaNsaZr/BnCm2NB85VbMoPMsJ88PxhXRf5hU7ZkU1moRcK&#10;zbI8Fip7r0LuNzDyb22tvkJdeB0RP7SPhRms65w/qIL1HWQDG9EOB1EqVmEmX1k+A3A3VF6gz9QD&#10;fR0aRlthFRq3wdNutmhU9Cs/U3H+mLe05JfFFQxVUF7GmInFlVBUypu5+9mOzEOz+SWPhIUGuh/q&#10;z4/+8n7GdvKG+gn8HefNz27NzuPKMcrP+17+Ag6Vihc+SJI6hEM4vyDOVIQWQThtG8yUkUMp0zFC&#10;OxGzzjbmvSZ8VmVMSSimEGUfgqBvLfAJ2wkrzE5XTDpbG/zGZ1ZHUfzZ1iMxffhXhPon4itm3rYc&#10;FKtFEH7iMUWiiLMRaH3DjRtjQxB5ylO+r5iA3WIBhoiyweiZArHIE3lG4MAfZYj50d5tgnWsg/gG&#10;olRklYxJlsmWicKs9WCYJWhvbbkVQCTgjFp7ylAfBEtFg+P2dd9Rq7TZD7eu/iY9H1b8/qKU7vgF&#10;Mmb5m4FbfnwaZgZXy8sBAII6asKdFNu6yW/UQxVRKqosrPDmQlder4EBvNNW3PoGQ8TvfKINiHAw&#10;jPplbpyHyOHFueIwLl+J8NwUHIqLBwsib4H7AX6wuJn20QPAfv7PRqnIxTQx3gK58XXqR2OV8blz&#10;xSPr+48Qf7TR/ffclVqNFYWBwe2nj33sY7Y1m/ZYXl5W2X2FN9o6b3OY97g5F3zXu941zcM8wDLz&#10;j/7oj2byHvhFX/RF6bd/+7cLn4sB9ReWiiVI4IitxNPLiVZN8YbiPfLntymXFsu7UTRywrhvKIzo&#10;KIL6zPlkuwE6NB1/nAPH1qyBhPDGA6nTP23KRbYblkpFZ1iNPvdEw5WfrtLmjNN54HW8ZfmLLYyh&#10;VByM3KoXdFrNynsvdTexTGZRYG+hPtovylinVAwkburfFxtckKjCoVLxCw+ivXz7c7Q3/RSFoPeh&#10;sg+4IMfcy04Hfgc2m5oj1a9td4T4EYWwMB7HbqWP9VlTHKBMm5hl8KYpEIlPfUt+2E67vn7E3CxP&#10;FpZ38tAzvoL+yg6G/zFnKtr/RR6UH80V7bbGpPJAmTyfs+WkHrHKMUt1FCjikaAFvjtDPJPqrCdh&#10;HB6OeuWMXOKJcc1C82TsdAj0fGAlh4UiNMUtlFH4M3dF/eEHpWK7t2S0KOjcYOQ8HRerIchzPi0K&#10;SVuAKSzRAqwOD6hUVMryixWT6IjKlLdJDsR3UPT6FSqvLI5t2UL67r61F8zzu5e712kVUSyj6HIL&#10;s3lKRZuzNCZQKvGdLf8oU/wWWniOoY0l3mk/LHbz/BwUIlw9ql8p3+Td+3Cdn90YUHWLd+/PxQUc&#10;hffcL/wGdIDy76pD9XlTsGbubIXtFzIS46Kt+f700snU3FD/1Zy8snzaFIoxRjwdn1exVOQSnG6L&#10;4xR2HysSAA1RMOXLFWdWDtU/5aDN7LfyMi0Dni1c+Z5D7i9HjwNaiuGHlzPcTTFt9MExvuWAzMYC&#10;Ru58LpSKgVUgD2YFrCc7z1h4hnca9Hkf2u4WzrD18CgBUSQiI7oCkLacBz52Fb/8GO2feHsTl58B&#10;qnoQfaTMkT9bLNU4r/ZXqz/lx+cQV8zmiEENedvs+06S4WT2MrQ8rv0w8mh1U7wHch78oVLxwgZJ&#10;UYdwCOcXuKXi5VNCxA3JEOAglMZYirmDKXerxd3MCUQbBgRGjckPP+ZeCKqxHYMJ0RSJ7Q17Mplx&#10;PokxoCLmbh2gOJmExeyaeb2dN0Y8KBsg0opPkxyMPsrOPA8hhICXfugDvkouBp9884SB8PwHcq4M&#10;grqXSeTcsJwkrIr2AdKfSEhYTSdPHrctD6QxYFsz23pQqI1WVR4xEYrP4/bnUIK7Cf1iqGeUbftg&#10;MOHE2x8tp9EDf1KvsBEOlt+SRrf/Ytq+6rFpfOevpGH/vjQ59Qb7VhcmXf3NKd30/07pusendMWc&#10;i14CP/vdRRVsCyea9cVMhJAmIQDFap8zZoqLaDbHq3q6ZYLnn3KLwZrEDbNVBPJ3f6O96TsmIBYr&#10;ilWIfsHW/pe97OIZRWKOz372s+2ilXMJ3neyPBe/5+FeEH4Q+LD6OwgsEv/ZKBW55CUfc894xjOm&#10;fqh7nlg4bM9RKtIH4yIDFPtYFX/uxhvTJZe80babs205ttoTV0DEDX7kIx8xJWDk4V/+y39Z+Foc&#10;iONhD3vYTFkCn/WsZxmjnKdfBzDlLKggoLtfaN5IfVxjNkMUg/T9nugCDDF0wOmdmNlhI3XZojz0&#10;cRLjHIUgFxlBE4nblYqlUrIWFCfnk1qajD/FzXZmxl6ze9IOlmfbsgvy0GvaTHXKnxjh3qYY3zHC&#10;5V79wttgJKaYLdUgRx6wnZvbOENRiSUHCzxYH2+0H7DjDfBDWjkQV5Qp3uN3t6s0NOaDqQfyfkBU&#10;CAX4wQKNbwa46/tBtz8fwj88RHuhVMzbmjFjW/VsLndaA6LE4rbm2LoWyAH77H5A2ezn6vk4Cmss&#10;26FA37e4FLZwx2JvMnblApeyEBdb7zgSBqvhlfV71B99HNo4Zgyr/3GEDL+Zn+xMxQY3PXv+AeI5&#10;10pFG0rkg78iHX4jvDpPQvqeh6gXFBZYcaEENUtFvVN/0CXbPmpCedSx7zqhTMwVdvxM1y14rPyW&#10;XFl/+DeB2hSzLky7m+pGf8bfidatbxz1RY7BiuiE807O73k5bIsgN7kW+Qhkzrfbn1eYu4vy7gvK&#10;n8IyJ2F1pIgKd4c8/jqc56d030odtldnR4l4vc/6rYPcT9Vf1T3eox13IzuMmtYfKS9zPPWVxzNF&#10;tQdnG07Dyh/HC6BE5jf9wfq2/NqRQPoWbXNQ2JV2gfYNFhKSrZ91fuZhQJ0bYHlVGVGuM8cCPg4o&#10;r/cvaEMozsp68LHh/dbd8MOuKizj6NPj4dAU342GWyNz7mCeB54eDuXXyHiDbls8sfozytr54H0G&#10;nqivsYlinXaAHjGn1rUlkL/nkPubRcrMAgpGGV5+nqaAZRxPkfLDY88uBFq9ikYQJoDL9Th+JoB0&#10;FoX9/Ea+yQuKOdrGFkG5UV11Ay2gHfDDbgvOjmbHxcQUexzvUh55VYVoY/p/1Ie3/Y54D3ZdqB7U&#10;Z9jaPu0/8oMc4n3JkbgJa0cLcC62eDXyiMEM44d5hf4GPw9PxiIzZ1hXIc9nvNfhNN9GWz1PdqSH&#10;3g+Vihc+SJI6hEM4vwCl4qc+9QkjhE6oWMmF4XICyW8YlMnQlXOhKAw0wVGIObefr1MQtxk/vtpl&#10;tz5LOIQQs1LX2lg1RQkEP7YwG8EWAScPEGPLA8yg4o0byIwZ0HMTAZ4/+ckVHCgIVAAvoCCIfkyi&#10;Xi6h3DaNYfXfBwULorg5xN1XzU/JTWkpHbNKMkVCw85NRDlKnqx8pKcJeqjJJLYAm5KtUBouhK1r&#10;axU1gWxTHt/9f+wOp/TYGrn9ma+vDXdgHC6ldO23zro1LrXKkehgCgfSdEUJSpJQKPIkTygV97wW&#10;dxd4e9Hn2NY2y2TRzuHnxIkTtYrE5zznOXbhyrFjx8zvuYbIC1j9nbvvB6V/VrpLq4FFYZG0zkap&#10;CMMSY+5pT3vaTFruB2WbhJMr/9Fs/yhw+/KHq+18W8iRI/fbdvPXve51tiUdWoEyDwY12jSAuLG+&#10;4AxM3jnb8cu//Mvt4pmzgb/7u78zhVOupMxxrxuyUXZhqYjlgtdDHAMwO/5YZEC51xtgoVsoN0TP&#10;KONoIuFhqlD08w/xh0Xzth0R4H5RKrIVai8Imsd2a7NYFB3yMeeKfC5I4BKX4agQGuXX8+0Ardz/&#10;HCIH/HLrO8dUwEgTV9B80LdAb2qc99TXjiof5IejF3a3ax0CnKmIRQn1PA/CP/PJEAGvmCvAVqs9&#10;bcdDpeIXBkR7VZWK+s/4h+A13CIaN248R+jz8VSixmYTxZ7CK0xnw99tAVN9BAEV3sOEf1C0kF0N&#10;8B/jMbwIvI8rFTkDjl0TCISN9pHU2yzi0hjAOtHGguIEiIsdDC2hpS0EiOecKxX3AHaDcH4ieWPM&#10;xbg0fqzX0Tdoi988avyY8t9FOWvKUR9XlMXOuhbv5hZlKGvdotHrjW2ePg87j+YKROi7C+f6LX8m&#10;9MoPir1efyV1N0/brfTLa/enft/bwa0+HQmHMtPznrtjqbh6wO3PCgdXovygOKiGy+OfF+c8P/Q/&#10;rKTzI2Xq/OWQf8+xCtVv8e5925H2jCfzKcqLqLM6S8UID3ChiLeh91vc3TrLeVue0Sb0Edowwj6Y&#10;UM1vHe4H7of+y7l7bKv37arkH/7fFrs4LqEi19DvTKloMo27UT9+/iJn+vFNdY2yiPP9VOeRn/zp&#10;7YIS3i2CO+224u1Znw4/dYB7IOM00ueZfwvMw+Qwz4//9rhiYSXKWYcRPoCfuMGXxtZp/HGBX36B&#10;3rkE4rO8qK8GfaYtuFGcOl1fW7ZzVvGH9V+TG7nFa3CMEm3uF296O+VZi3ihW4yD/qaf/8riE/Kt&#10;037GD0r2Ylzxp9/IqYTxOL29R+pPKDBNmai5hPbDjx2HIDcMYjh70+RD8WKjrf3ln4i/itE+Vv/q&#10;j6O+6GqhcD1UKl74IEnqEA7h/AKUip/45EdFoGAoIFRiMkSkmSz4DWC92BFjOrIV7dmJhqcz4U7I&#10;YnLxZzCVbKXRRKxJmvPSMJmHwMKsQ6yZ7MeFGTmE2BjXYpIGPV9KS3HZjYWkKeKN9SHMKV5+7ud+&#10;biqE/M7v/AeLN4B4ETBZYYSZ5KIWVpJYMbTLA8Qf4edMgHBsA8IaYWX5pOVtqlTUhGEXLEy3EFIW&#10;rzfCIYCz/TCUbbnyYU8cHK+1NNy57EvS1me/O01u+9nUb3y0PqzQDga+7KG7wk+x+emUNu9KadxM&#10;aXiq3s9+2L1NZaTMWCyyndJX7rj4wcpKmW2l7qBKRdVd0ffc4kB9YDRMt912W3rVq16VXvrSl7ov&#10;q+OU/vt//++mSHzuc59rikTOTXywwdOej4tANQwCHQzsouGBCLsXnKlSMQAFDWcRVt39t5ive55l&#10;/WHn8i+e7R9XfFma9E+Zleh73/ve9IY3vCF98pOfNIsyZ+i2TKmIpWIeL1trXv3qV08Vf0ePHk33&#10;3nuvMbLnEp785CfXKhe/9Eu/NP3Jn/yJ5TMHlF1YKnL7s+fXV8t3KRVtrDtiJeiCnwseQ25TLqx6&#10;jeEcbdh4UU1anIGuYF6kvNBn0czCOrJUKnpeuCih1UEo39320Kf9LqkCIk8uVBfzgVkGINxC9zU3&#10;KB6UFQMx99w4TRlJv0pzI64ciY8nFiFYIMKg1wF+KK8D4wXrjkIg1vyDsjfa8PGPf7zRgUM8vzHa&#10;K7Y/064+VrgcAT5h0wQps1ann8E3qK2jz1jbF9jaWDY+hmgGXbbRI2gSlwuSnCFo53SJ/2Bs0ffp&#10;a6Z4YyuzHeCPoh2FQMvOI211T6R29xS5Em1mK5wL/9YDlRC8D3yBWyp6fwbw82ApFSOdKSqtdmvV&#10;xgDjjbRjbFI2FmpVgcU3rzPOP/RLBbzOPczYrGtsN4l+EzeKFc6bZmxz8Y0fJUMdEB/hnAfkdyD5&#10;4cmCCrRxSgsn66nTZR4K5Qz5l4AvHs/DlvXqcXPJ2Jrmr923P88HtYn4EfLEguTi4UqI9AOnoPeR&#10;WXKW1mq7/FSg6m+e3+q3+E0d5Ei74o6SDAW7+2P789r0Wx3SN+ChLB75R0lvl+fRTrSt5jZTKsrd&#10;L1osjih6EKEun3W4KOAX2YK5iF1SVjbOdNfvUJKXyG/NXRrTzCO5O33exoH6JQpJ4qXv5xb08SRM&#10;yD58X11bSt22ZA6FRylW9R+Qu/Pq8Xge3K2+Dqq/gaq/2d/e1igVc7pZh7uhjI+z41mApL42GpIv&#10;ztBScT8gLvKIzBZGJ8iEKH5JH4Uiu16g6+wE6WyeSpuDFfE9GKO4ApLt67Rj8B5RPpAxgpV2XGDp&#10;SsUtyarrHkZ/KIOJh/CEgY5iEBO0lXFCXshX8D/ULXUclr52AWjBg8GTcab8fpDns4pWJ9Bd9ZGO&#10;+hdHbdGvX/KSF2meWStiOIQLESRJHcIhnF+AUvHyyz9VTJBOKGGsUQCyqs9v/WeEa0vffWtKOfnA&#10;eEIsfasAjKiveEJIgxElLpj0DgrFza6tbHEuCX75xkRNnGYezgqpMbk5ISU9n6Bh8G012wgpW3Ra&#10;KsOxqQACfvSjl04neRAGwCc9tucyyZUTnW170vxC/FWYTd/DhZu/Uxe+ogmDu7x8Yuq3P8aagS2B&#10;Dfn0SczDebz21B/WO7FtMIT9eRgKAbYxzyhoMhwd+eNd4aqItdT21d9YG95Q+ZoBzlrc5e+hu2/0&#10;zfHWn7KgeX0x4dqkPVWkouhAqViee1iFMryDtZPabDwap5tvvjn99V+/cpclIsKShdG/m2+6Kd1/&#10;/33TeCz8gwxlWvVYBzN+6JP2Tv/i7E0xw/R7Y4bqw9dBxLcXnIlSMYcXv/jFdiFSpBXf+X+neYX1&#10;hZ3LHpY2N+5M3dv+S9q+7jvTzpH/ljoS6j7wgfebghALwdiCTnjoBxCWigDuKBC/53u+ZzrOudn5&#10;sssus+8PBpDm937v95pSI6cvgfQ1VuYBlJ0ovricIOphPAmlIuPW0c82dKtdfmM1zM2RKBCxUuSM&#10;Hb5xzmgoUGh3ajTiRamIpSLv8yD8Als7YqZFjyz9wgrSxp/owOaAs6DcuguIcNBX2xY5FfL9W0D4&#10;c6Rf5oIZ2ycRyhBWxxLkqJNtCR/t1GwfszFPvUALdsfl6DfUMt94n/dD7jnDbd65SOStHNtbCsN5&#10;bz31M6zREejq2vAQz38slYr0FZ9HsTJEEeKLg12zIGFceP8r+lDRH7FmRymIRQtzEP1zdfVeW1wz&#10;mio/9F/jJxQPvAKLOMwxpMGlG1zUAl3Csm8gnoOxykUjoVRkW6Rv9y3nefgf+ILV06c8ncKdPJ37&#10;MxVny+zv8HJYyHCmpPNM5CMUijxRKnqd6pvKh8JlYgopjxP/tuVSdIBvxhfi3+iRjzfzZ34Rnn2b&#10;JnNYpBd5snyB0At95+Iqo0GiBy1ugu6iEFA+FRdx21mM264IjnQCiYvzKhdVKrof1YfipV06atNF&#10;wlUh0g8MoDydjVXlq1wMz79XgW9WHwv6zb/H77xePS6fK0ypobZwf1sLKBXZLu2LeRaPtR3bStku&#10;qj6v8TX1q/rDuOBMzs3L0zxXuB9U/blxAUrBrilfUUhZ/56pS1cq+jEjPasfV+q5O/QGGSQMHDjq&#10;wy5esXTKvNk30RRkEbaTbzRXbR7z24vdks37+u5y5PkmnmnbFO45AtXfAO9eHg8Xbv4OunudUlGv&#10;eipsgeEeCFAf/io3BUC+Wl1dUl9q2+/c77kAK4vi4wz+0Yj6Y/GSRSDO0d00q2U7SqdYSEWp2Oyc&#10;dHmn2EGBkpzFJ/o1VUD+otxex7QvijkUgm5pCP10PoR2oD0xEvGykR+OjaD9rQ4UB/wO/WMs/ifa&#10;3s/vRW5R3xt2EpfgTXnAmkXdKhB2P4TfMgtOpc3vl118cXE8xCFcqCBJ+xAO4fwClIpXXP5psxYE&#10;IEYQWdvKUxDSnHmsIjf62fY2IUw9EyxPVnmIA4tEiCzMKOfxsFLI4dBsl4NpsZVdI/b6bcJtTFQl&#10;zKbHTdQ+0UP0Ifjvfc97pgLIU57yFMUNM+BE3CwPlO5BgbDUQ3+gCUB5ZmWM/MNc6+M0P25S72cq&#10;+s1jxWRKmSaqE5VzL7CzhQohu04BGOh+mIQ0QV71mN1KvAInN//orrB1ODp+Ub21433/WbmqNIAm&#10;6fT5f5/SZ77GFEQ7Vz02pdV3pXTs+bvCT/HyLy0CCwrGw5QbE5QbWV5U7qpSkfoLiHoOWFpaSpdc&#10;cskuRWIgFolYvOVg/WXKZJeKhwcLIs95vuvccohvtg2HbTXqtzAjrIKibPdxUR92HuyVXsBBlYp1&#10;MM27+nw8tyUwpkJx3b7ream5wYVMPZVnM1177bW21ZlLWB54IC472J1PrAERXrBW5NKWsBzk+fM/&#10;//OiHwcf1weBKBf42te+Nj32sY+d0pkcsYaFjqJQRGiIsJwbGGM2kAWEOArAtwG7kt+tdngXvRxi&#10;FVUKp1UwwVH0yK2P9m9j/w7tHNlWm/54w886HYsBFbMNbUaJEu0QSPxx0YPHEXHN1g1obW5YLCZp&#10;DhiPYNDbaSiGHz8DlQ3rSKsHlZ0zH3Gvi2+sOPpD0YqR0pfwwwo8wo8tDO0BEd7zgjDoeel0SkvF&#10;Q/zCwurRClWINq/DUE5vs2CJsFfwMygDN9rHzJo4eBzzr/7rlkWuUGRcNBsrNvfTn7DUQ4AcjVpp&#10;o3M0dft+hlcoGiIugL4H3Vs7fVL9VkJt4U5+zoVSMS9n4HQc8o6ln3iXIbRCaUddhFIRhaMddcPc&#10;K/8+52i8bZd1jX8TtjUvwUchlLvSdpZWgMTDPAXPpEjMzRUPHh9xsRjS77FdFGWh6lM0qL15WnV5&#10;XGMduueLwexmwaJHPyxsgMfpeUKpGGeo7QXxnSdoZ2yqvfTD3A8CEUfEGUDd9sWLmnvN9xwiPOWI&#10;972g6id+Ez5wq+CbnWazYO9+aCf6GvUV4apI+B6KE/lxxYrHyXiRBxsDWOzp1dNSGhgCLAp1aS6C&#10;AXt9OwhU44hyVjEUiCx6de1ohFKpSH3SN6ERA3t6f8WCDX8xLjwer0/8tNobqdlcs4XHMHignSwv&#10;2XirA/OzB1b9BPBOPqruOZA282qMUw/jaGN5yPEp4hc0NgeTlgKEvyKCCrAQzIU08HrR584VULcs&#10;FlLXXBxKvWJ9jtUx7dFYX7EjEaApvhtC9EE0nmMWRlvIAOTFF2XNeIX8Tcuqp9oY+Q5aDu2OhRdk&#10;2FAqMj9gBZiXi3fmB7NoF7/E4ksenh0s/FYqmm8kAw9KhSILvNTzPPC6nsWAqjsLbZwt6Za423Yp&#10;5YNlEX8I5wdI0j6EQzi/AGH405/6mJ27EwSLp61Yi4GMSTIg9wOaUjEsFUXk+4N2anfWjRBD/LHC&#10;Gcl9JAKLksS2PQ8lbLMKLUIL8YNhMcZ3SrjLNCOdEv2MRzNn1wSwIYY/F0A+/OFL5ceZfyweSYMz&#10;LiKuRQG/bNGJ26v5zWTU12RE3COVAYEZwYP0Go31qVIxwuv/AucD/kZ29hqTTKF40Hvd73Ab3/Xr&#10;u5V4BQ6Pv2Qabj8cHr8obV/99bYVevuqr02T+/5AdbZ3nnu9nil5DBofq83DFI8+N6URdUI52QaN&#10;haJfFjHFGqUiEG2FUgnmJIBzQqqKxOc973npVa96Zfr4xz86basIDyAIOfP34CsUgUg/z0OdWw7T&#10;72JaUBg5wzpr9QAeFPYLcy6UigDpxLi1Z2HdOrn+e1UetskN06233JIuecMb0pve9Kb0uc991gRM&#10;P9dMZRNDVwWUinfeeWf6vu/7vun4/rqv+zq7WOXBhqjvav1hWflN3/RNMzQn8OlPf3q6/PJPF2FE&#10;L7YH6u8oCgvLQNC2N/tlJox7nv0hVoprqTfCShGrZb9pti59gG/0DTsjCmZV/brOX0DEE4iygQUP&#10;znnlNwITll55XIbqiyyaxJiKuOKZI3kCETiJh/yhACwtoXbs/LnuwG97ZexzkVPJUGdxyT9nDmG1&#10;yfmT461Nt1QUw76IUjHyQr4RAhy30kUXXZSe8cynCZ9a4NPSD/3QD6VnPvMZ6WlP/8H0g0/9/uzb&#10;4vj0Z/AkrmdafA8GcgkSN6vXfQOf/vSnpWc+4+m73J+hsj1D30q3Z6anPe2pFhf43d/93WaNS9/l&#10;+15pzEWLi/w9o/77WeC/+Tf/xtp0Hkz7jNo73qvoipKd1GycLvzRv5ppefUu8SsuMJZ9xpWKzDvM&#10;7VjrtjZWrE/Tt83CSQLzcNRM662jotOuwDE+A14hG4u42ZmKTfX3YhwBpHOmwl61bIGR/+lvw7HS&#10;XpI7yk6FNQHalYqGVkaURXJXHXFeHJaC/A6YxquwtvVTdUN8Ns5RTOqZWyVRt9B1v8CmnItBeEC7&#10;cEKCtVnTWVzj1OyeEl0U7RMN5KgY4mDB2fM92/aRH/JvW8sXVCqaH/2zhe32WpHnwsMBIOKqpknb&#10;DrrFOY1ZHwjIw1VxHszzF7+nbWO/47nlFnRql/g2T6kY4cFNO76IdnVFmCubWkU9Ya3o1l0eJ4ta&#10;PXLiGdoDqmkeBOeFPxOoxpGXvYpOL3jH0j4up3FZwp8aNyzEiaeMBTM7nqbgMSP+GGfIUiiimq01&#10;yVkbNofhx+SmQgG0F0Se52HVT/6buHP3KuBeVSpShlC0cVlbyas3bBGyCFk8HSJ+lIrQzbLe6tM9&#10;EyBfU6Wi5EpXKnLLvZ95iJUilpLwFyzccgQVvNd66wHJm34mbpQPOobiM6dd5JW2oW+7RWIoFbF0&#10;LNuV4yGwhiwB94ImKl76CYpjW5hC2Wh01cNvDlqpa7ROfOHY85nTySqEe44Bs+4eBxbpscX7UKl4&#10;4YOk7EM4hPMLUCpe+ZkrRaxL4mrEScTTb7ZyM/EqhB+UiqYUNHP+iSbZrikPx5qY2foGcUXZiMk/&#10;/n3i9UkboguDzgTN7zx9ME8nkLChVMTc+9577pwK9VgSRTgsFVmJh1kmP9V49WLlip9VwB+HVDNB&#10;+ISQ5c8YixBW3Q3lzOoKW3FypWLAnETkbnWhMLYaqIl7qnwoBO9dboNjaefyL9mtwBNuX/O4aZj9&#10;MI8/kBtmEUaiDHUwo1QEbnpGTV6+qMDi992/nSbdW6dpTsti7ygV3VqCOqONsQS577770jve8Q5T&#10;GnJmXgDbXXF7/vOfn17zmtekj3/8Y5Zn+hXnYvnh8l7f1lbESR8QIyIxD1f79mBCpBv5AHK33B0I&#10;N8pOfwsrW/9GW8yGDZwHfHKc7yfgTM9UnObBnqU7Y3rzgdd7u1/5yDTuHU1sW377299u5yZeeeVn&#10;RBdguPqp3VGfl7AN4wWNoPyKqYiTLa9tU3Ywtr/4i784/fIv/3Lqdg9y/uaZQ5QHrAOsLH/kR35k&#10;SntyfMITnpCuvvozYmShgyrrREL21tBxgjU3jHkwkhJIUfLZd/yxJcr7sOPsWHR6o/zBAKvOsGSl&#10;zvdk3u0T8XhceZ8KusriCRZGwZw6bhmTzblppZunk/8GIx7ooikUhXbmmtFefRN2e6IzOd2RkOKK&#10;A4uxjEd+saK0bdpivrktGmGs1/Xbn+fBbD6YY5R/Ew4k4KgNzCrclLqOXJRltGNnlFrd5bS8fmT6&#10;bZrHWizikEDgW9bX1G5h8VZkJoOoo0Ug/AbG/IKQ5ot8ZTz0AX7xP4oabjZmzg5lDGGpCzsPUPVm&#10;ccqNBbGOXazmVsCMR4QPaEBZd16PFiZLM4foK6GEiJv4I8916OHqv9XhflAXpoooWNjeaDc/q4y4&#10;DUat1O6eSMur96lf+Llpbo1UKhXpayjbe7azws9g25rA66hfj5pprfmA+hVhvS5YMEWRF2MRWo5S&#10;kb5LXK5Y9DqivslHHeR5XxSr7aV/1i/63XZi67YdKaO48UM7g14eXziGh3NrtNk8RXxECI3Gwqej&#10;cbzZ990ndqaxnkGnwj/WStz27kccWGbMnTrBOhKkPnDb7G/YTdAoAVyp6NvMQ9GRQ5STOgxLRXkq&#10;4vc07EcGuPHHOZyd9poE76KuKv4CzH8Fwz2v4xwUY+q1FDc0oPADhN95WIU6P4EBdd9yhE6gDI8y&#10;rq3t3v4c9Rg4RFFjChHGr48RtpTCt9O2OV3x34WF64KQp70IBsTvyOdBIY+zGtd89LmDdxbW3OoO&#10;pZErmXgP2YjxQD24nEF/9vA2D9r2VxTpHVM+tsRnQQtst5OA+NmGT5+pQuQ1f5+H8/xEeXifB9Aq&#10;2/7MWJvSbe8rhOV8PuZgP5dZcwSXPJqf2Xg9HBei+TnYLBYwxonzXAFpolTEUpRz/2kP5EC7sFHv&#10;DfGy6+tLNsczTwf/0B+upEbruNqiNJLhiSGLW0y7G3VBf0epyNxobT6BrmtcGy3Cn+pU/Fl/UFiZ&#10;Zuj15cpn6H1sR3brbgqAhTwLzJzziPUnMlfT6z2wEmcdxLe8faPNmIO7PepjywwwDpWKFzZIyjqE&#10;Qzi/AKXiZz7zmeJXCRAorKUgulXeISdoEGImSZQ2rO7A0DiRZ2JxQseEBZFmVQ7hCAUkq6l2xtGU&#10;KDpRB3CLRPO0fGIXo4+5u4gmhPuf//N/PhXmf/d3f9fCACgqsCwkPNaFxhBZ/MUEPiXixO35zIHf&#10;puxUmvMAPx6O1eDV4uaxgzA+Zfgxt4FJWPXJcFaozQXdreu/0xQ229c/KW3d8P9KO1d+Vdr+zNek&#10;yU0/pHIenQm3F9YJzkxwzjDM1kUOu5SKW5spccbjVf9zSld8RUo3fI9f8tK7M6Vb/4Xy+jBXMAkn&#10;t/x46q9/TBP9ShouvyNtfe770s7lD087t/10mrRvtRu8//Zv/3bGChHkzL0AbjP7xCf8tvIpdG5I&#10;aeUdadK83pQssYVqimpfVjcd5pftXEGedkDulrsD4UYfN+HOzmzZDe7PGRvvt953jYE1hQBMv7vn&#10;ce4FZ6pUtDSUdqS1tXl/2rr1X6ftK77KtsjT3mt3vCxdeumlttX5wx/+cOIWSvwGeFwSctVeWC+7&#10;gNpPd911V/qxH/uxdMMNN9j7k570pPTBD36wCHV+AWX6qZ/6qRmlYuA//af/1Lbjc2t01FtefiB3&#10;n4d7AcykraxDp88AIg3a0S0B3SojB84Y4jv02WmoQ55H/w668IXyxrYrG9OOHwRRtlLlNAgrxD5U&#10;kNiyuFSmQnFnficbdmSG56/+TMVqPljsQqHhW8tXU3ewknoDv4U+tp+zJcrCJgkOvTVXKpKvLI/1&#10;iEJReRtupPHEF572gsjbIhB+Z3Hbtk258qY+HpXc2sbOLFZduXKAsL4dEssw4rGaJj7Nvc2Wn/F1&#10;zTXXpHvuucdoAEKwh/VxvRfM5nExPGi4RWGvsLxTJharULDaVl7xBh31iQ0Jmxsbp0zp6v3G+y+8&#10;xWi0lbjkxPgg9afYTTHA8nrcTmvNI1OlIjVLOPxE+qTZbDZSc6Nhv7FswroYPqhKCwMi7NniFPQ6&#10;2OyoD2D97O1KvkCsq+DdqA+/1XR/3mVs1tc+LmPsEg9KJuoOIJ7BsCkB+mRqNE9Y341xCb3Sf6Zw&#10;YBsyeYJG2PbRYv6y8KbkqijRs/IRV2N9La1bPYYSBL+UISsHbSO/XDDSablyDcjjrUKeTmCdew6M&#10;v14zlIolP1kNk2MdLOJvLz/2G/ppPC/1sFupGG2R41B9xMc+fIT6h9wIw83GVKJfRlGUSfUMPSHu&#10;g0LkYT8MqHM7COTh65CyV9+jTmyc0DcHrhznSCf6KApElIoAikRViNy3EheWeNhiYW00Uf0NTB5i&#10;x1a73TJ6i1+AtFA6VSHyA1Z/V3G/72Ad4Owoeib6Br2zvIsW5GFwwxrbrOvMUtEtK8G6uMNSkW8+&#10;59SnfybA+EY+sTYx2kFbYBnNxUQ90YOG5DA/XgWETjFP2znV4gN6GhPIn37urbctCyM+Tzq95hxE&#10;lMBYQDq9xIK7ZX7dj9pVMg+7LlxJWdZz1AtWjPApoBnAaEx52EFqtU8aP9JXfkaaQ2y8qQwoL7H8&#10;zuMD6yC+zWsHFLo98VoXX3yRyUuHcOHCoVLxEM47mK9UFHESwatbkcwJmhE1CO/09mcRNE2i8Q0L&#10;EbY6x43SIJOyKfQIaxOym6NjLcPqOastQSh52uRuONYE39NEvWkM0Orq8lSA51bWEydOWBjAGHxN&#10;NIranvlWbkcxUooHZpZVXRj9HPATJvbzIOKiftiKs7K8ZPEuDmV41ZSE3LYmQ78RORSMOU7u/CVT&#10;1uxc9ejUZ2KqfD9bPCOl4n6gcmzd9Rtp54ovnyoXt6/5X6bvgVufemh65Yt+a5dCEeQ8u1qgrm/6&#10;4Zl4tm/7OVupox/CEFgb6fmFoVTEQsNvnpuB6XcYXYRdLh7qOPZpD7YXb9o4Y+UciyyYpl3x1MCZ&#10;KBXjGXnqb9yeti/bbT17y/t+Ir373e9OWCoGPYjwQMRhQqHyyhbpV7zi5enhD3+4jWm2PTPOvxCA&#10;Mv7RH/239PVfX3/u4nOe8xyzvKxCWQcl1tVVHYR/GNN8iw3B9gk6hYiD9Nyayg/sxy0Amj27yu/f&#10;4j1H8gItJy4/M8rjUs81RUFYZIMw/WyvCpoZcdB/UfwNJnF51YbqTv4PpFRUeSwe32IEmmIxUyqy&#10;rdoBwambVtZPKK3ddLeKbFvy2+wLK6w5EHkK3AuqfnP08oyLNq6Phzo02i2/7VZD82gs2Lllf0lX&#10;cPM6YhsXx4Uwb7Kgw1EDvjix+BxWzet+GDDvdxUXhb3C0Z+tDoUb60sS4LAW3kqdwbr1iXZ32bYo&#10;wydgmYRC3PvwRO4rekqQVj2inKPuWPwYTNqp2T2hOkS4JU23AEQgpa2gZ1j5olRsNWNRwduDIwX8&#10;qJTd5cvLUMUq1PkJnIJelWTiYiznh5yXoj58XKtsE+eFot1nwlcAa2obIyPGAsc4KE4lwLyEdWLw&#10;aYwvG2uDtbTROmE7WKANIH0U4Z45GToRdQqvRR7AOAaEZ56f+E5bNta57XVZeXfFfuR/BhQWoZ3L&#10;dqqWvvMg6nA/zAFl4mZhqahMT7/vFabqnv/O3auwlz/7rTZ22kt9zCoVo/6qyMWJ0FZTcig85bB5&#10;xZReLDj53GVpCV2pVp+/Ooh81uFesIifg0Ce7jx0i2WQMd9N3ISNUprFz11KRfhK6gq/haUi/dhx&#10;mDq23Rml+iS1m37mcvBljAPqlTRzyPNS/Z27A3XfqrgXkF/yBm2zrdj6nYeBtlH2zU3Ryi4We/QL&#10;cJZHCCiViixGnluloselMilPZuGpfE+wOt6iP7ZUv34hm83RKBSnCB1aTePtnurb6RDlcLpT8k3u&#10;hqKXs5v95mfKitKSxX7m+7AwhLa1uytFmKI9iziIH74VWdbaF7edcepurqVOD0vKdcnFmyoJdU8d&#10;u5zNws5Q6RAHOA9Ip4oBpdtWevFLXmTHch3ChQuStA7hEM4v2MtS0YkuRHhWscY3J57OnDLJ2mG2&#10;xaTLyhx+/PIVMeoingplGATcnz4Boxhhix2r5hBz2zJXEFVPyxlVVoA4P2NLzD4M/Dve8fap0M7Z&#10;UDkQPiY1mErKQd7KtGFafYsN7ihkcsCfKXCUr3ngcXm5zkSp6GHLp2rSz1cc7r4JenTsxVNlTb97&#10;267vi2JuhcOEm387mFJR/vRnTLSe84C4UAqQ1ujIn6Sdqx87o3jKcfVD/yi94y//TXrry38xvfu1&#10;/3u67O/+KA2WPypO5aqU2ten1L1JGbg9pc27xbEc8Ruma+JBiclKPf2F9L8wlIo+FmzLSKUP0T9h&#10;bHycsFXYBTP3R1yO9GVTzo9cwQgTXE2rCvTbZnNxpWIAaQ/7m+nUiSNp87M/XtsO4Kh1h+UhGKXZ&#10;/Pg7Tly6Eludwcc97nHpLW9+s+oDxc/iY+ofCqBfXS6m6rTsUplv+IZvmJYlxx//8R83y7AAb/tZ&#10;rK+r3eB+PQx0yoVy/d57SM7ATJoIkWJs6UN5+rQ1h43Tv3CJb3UIQ00+UHLH9kb8Y+VB3+ZW/Jzm&#10;YP3g271Jx+NGUVPSJldgtAql4jwlc6Rv5Shwa2fkCkSsFPR0peKKPYmfba8RdihBaK3h5zHl+duN&#10;LqigsFQS0/B1EHkKnAdVf7NIWXyedQG0fizg7uhK4K5dvEC9MvexTdV3EtCA+JFP/d5Kd911d3rv&#10;e99rx0ggEEIHjBbgaUGoz3c9zoM6v+CiMC8c784/eB2O1Ae7WHLKjXM7O4Pl1JbAiZKrvaG27TRF&#10;X0f6zrEFk9TcWFZY5z2iP6PswlKx21dYCdqeJrQXSxf18x6XCgklqHNRCwpLr3fvnyjSTp48rt+7&#10;29Ljqscq5O65v3Az0Cv8D2OSPgGvFnVBnm0rd5+F3hhX5Km+jwGuVHTeIW4wHYyaJiRz6zNzFFag&#10;KBM5D7Wn+mVrc0cCuCv+REOUNnXJou1QvATVAO1BsWjfi75MPaHUIb9RLvIdyKUMa6srSpe28TP+&#10;8qIDlpboxmBquTdbb3UQ3wOr4QJzoD/1xZuSby+Df5/nH8i/1eE82Mufu22nHha5yjfv+ykV+Wb9&#10;Xm0Q9e99RO4oFfV7xlJRT2gRYRcFz9du3A8W8XMQIL4od56PHO3CC1MsTkwZT79m/OxWKmreQL5R&#10;/YDGc+ob/Rw6gKEFRyhxDiH0Y0PtEEpF0sEvxhbEk0Oel+rvcAvYryzgfPBvFl55QqnIPEH5Aqxs&#10;fBv0zbLYLGCtbjzNKrhS0WUmFH2EP3dQlElRjod+M7f3UyyfO3YcwoZoOIo/6JLRKBY24AH0Ppyg&#10;OPeL6Tz/vpgCvbfYFTfuLAbFlnfihjays45FODf6cPrH7f9YHJq1upXTw5Mn5lBbfFIeWXThiKd2&#10;72Tq9Zcsf/A80FmLX33DLRp9wSk/bqYO4lvVT/yOtnn5y1+WVkUfD+HCBUlZh3AI5xeEUjEnRvm7&#10;mYiL8MpB/2ZXZByZZCGKbh1mqzRi0I3RMyFIRL+gexE3xBeCzpYAbnxmEvZv+OFyDrZ6aSIWYSYN&#10;nzhY5ZaQKCbHrGA2N2eE9b//+/fLj8cfCPMvds/i9O0gPpk7SoC2M8QoC5OSb4UL8LKx4jtrSRMQ&#10;4XDifWOjkZZPnzImNvN2ICCcna820WQkoSUmxkHj42mH25Qve0garryrEG7PPXJmCqtxKlmRowB+&#10;e3/o9rhkp2e3yA40wXIOI9ugtkwx4AXnqZ6jsuyk8TYT8Xq6/nOfSe96zzvS85/zB7sUT+ccP/OP&#10;rK8guMDgYC1bMhKWxQcVrPwFBuRuuTvAb/LGCq9tSZv2YwSrofq6b0/xcHsXIPwwDrFaRLEf8Xuc&#10;s+HX1/dXKsIUWV9XNyA8TA/M2/rqaQnQ6yld+aj6dgAbH52mWU0bIN03v/nNlj+2SXOz86/+6q/a&#10;WTAo6Nj26pZCXh/QE+JhbMLom7JV9WPMmG0/ijHufTYvt4ev9u2DQRmXYwCKdlcquvAFvupVr5pR&#10;lOb4Az/wA7aNP48rkDxHvveC8A9QbldIl2457BUX35y5RQHFVmrf4jSNW0+23qIEkO+ZbzxzdIba&#10;j8Ng22O4c/YR8wjnF9rlNdC2Iec0cQu08l3QF8oBo457SZfWUqO5pDlm/zMVPQ6n3fQVFBpYK3b7&#10;bjXVie1QIxRLZVyMvcbGivoQN04jmHDIu9K3p+cFmjwaS0jcCloyv06ByE/gXlD1W0UEDrvFXs95&#10;IG/Fc8etFW08+LbbiYTX2JobeaeObrnlZrNSvPLKK9PSieO2dbrd0pyD1U3RJosA/hbBeVDnF9wP&#10;wp+3uee3Go4xH98RiFsbp9VPJfirn3bVJ9jah+UhbihReh1XyKJU7BR+QRZRiJu6GY5a4l3WU3Pj&#10;pOii+r3qcmrhVChn6KsttcP62mky4Xkpxs/JE8csX1WI/FexCtVv+e9wM+BVCP/UU14Yn8ZPkbb+&#10;ofw0Ponxb/7kPepKOBsffam4VM7GsI9fv4yKRbxYXB5rrHH51IqNu+5gObU6XBhDPaLg9PPW8Edd&#10;UlfWTzX32YIyGbPkinlM9J08eTnED9pWwYmdp7jRYAG7tPgiHg9a1IXKzcWBxtdMyzEfpuH2wYB4&#10;h08Opb/NlRX/gUCdex3WwX5+zF3pb/ZZBPJFhdVVVypGm+bo/RZLtPK8z3iyyI/yzOq3olS0c9PF&#10;m+RlzaHqFr9z/IeAunzkmNcN/dJ3YHG+Hn2Xp9zVJ2OuRWno4915NW5bZ+tpp4tlMIp2LBz9+/oa&#10;vBbjw9uFPsl8y3sO1TzlWIU6PznuDbvbxxRbtnintqUvy81phuhHp2njc6jxOL1gz9Io87/bUnG2&#10;bOcCLJ+qT9rGF1JFp1SXTfGkqyunRM9U/5r3N8csKLpC0fgI4ZCzmnt+oRLjBJpkfVxxTOlLUVbq&#10;gneOvuj2GnbcyZQnETJvtDonjBZikOFW26Jv6iuTMX1HdcFir3gelJGdTfEwvdOiod53SNBon9Lw&#10;8x3dOtJ2Hk2NcWbB8r0AApypeGipeGGDJKxDOITzC1AqXnbZp0TcRkZkoUeuGHPiZARPBE4ejOAy&#10;SZh78duVfWIiReBtcrVJdyQGEUsVLAGLuCxuCLaES74N/PBiBD8mJU8viCarfhBZJvFgclxQRWHJ&#10;7zUxSiGgP+YxjxHTw9YbJmv3TzysEhGOd9Jz90hLjJLSIA8IXfjFPcD9IExzQL7HEe5TsLpiexU3&#10;Ea6YpSKTRIQ9E4iw283L0vYN32vKxJ3i0pPRA8+eTmoPBiIcYIlA3QRQjCgKdYvFULOzbH6r4RG4&#10;t7ZhKNQn5PeGm65N73rP29NLXvri6Vbm5/7Z/7Vb8RR45aPS1p2/mia3/0Ka3PZzaevWn0pbt/xY&#10;2rnlR1K66Zkp3fgDKd3w5JQ4V/K676iPw/ChaWfj0+qHCOIuqNAPol+cNWze49uur/yqlK751pTu&#10;/wN14bgVr2zDPK3cLXcH+B193LYvqz+6MrFjSvcz6VPmX+HCCjj6PenksJBS0cYuQvIgra0sSUg5&#10;5SurJ1+t8j+upv5L3GldOzffx44dS0996lNtDL/tbW9T/ON0xRVXFF9T4gwis3hj3Ks+jIYUbQjj&#10;CvMFjbAxr7pDgWxWRMVWO2iTDVCjLzHuz679vQ69HvO4UCqy9TFXKsb3z33uc+kXf/EXp/QqR5SL&#10;H/vYx2bCEPfB+yrWI35bZ4QNtK97xMW3KBOC/ci2SZbpezxuXZTPDTlGnqHX9CUY6jiQnrzRF01h&#10;IL/QCA58n4jWYPGFxZh8mE/6uissSqUiRz00mqdSp42SvF6pWM1LtLedf4RScbBcWCqiXOTiDcZr&#10;WSdczEF/46KNoehYKD7dUhLLRAQB9aWZdObXKRD+AveCqt8co26djtUrFathfOvtms1dVqdqD8YR&#10;Qi7lID7a6ZOf/KSdY/u5G29M99x7j8qPchoLi72VipFOQPyeh94m/h6Qf5+H+0FdGDAgfkcdUn/w&#10;Jr4Iys6AfupI0Ftv3i96K7fJlln09fUOX9BprRrPYQoACckWRmNkc+Dz5frGMdtaiyVcCLjTsVQo&#10;FRF0lYlpfuCRlk8vKV7fjluX3ypWoc5PLZIXpQfvZFvgC36Kb3R/P6cTN+LcsrHfVZ57Lc3n9m12&#10;vrDjbFAkFsp5G1MI8H397mksq99QxyNub+/rW5/zwyRQd7kYSMI2vJb6F/2TfPSxolW/dgUYArVb&#10;COUA7Y/ja4gbmr8tXF9fscUn3E2BwR/lKsY17/CulJ1vpLcfTOstwxxyt/ydeQeL4KjbOgyo+1aH&#10;VdjPT+mu/Bi/C63gvO89LBVV5/Rv6B9+cLM65l1jAUs66teVip6Oh/P5AOXS3nmZj2cDEX6vePK0&#10;FsW8buivKAnhyxxdqUjftfPW5QelUSz2GF1V38WyEct8+jo0NuqevtpqxuVkpOdHU/DMgXj5vhfE&#10;98izx7cbF4XcP/nzOQBZS3m3+kDZ6JZ+yHW+GLCbpoelIk4PplLR8yR+GZrD4pnquNfppnXJhYz3&#10;nuhRF0vpjI+w+Vy40TxpCkCsRxWbtSVyHnklbugPRznYYrbqgjZvtd3iOldQorBsNI+lPse0IA+N&#10;Nmw+IV4/TxErV8m7nJdv3zlqY0nfyx1ExA/GDr2ob8aWya7myyHqeh7SHnnfcaXi4ZmKFzJIyjqE&#10;Qzi/AKXi5ZdfZswdFj/DvoirMSPFhCEiZbfR4iZaFYQ3CBgE2BnFYiuxCDB+B5tNEXvfXiYORG5O&#10;vJmQjPnWROpMT4ATxgAUk0FY8WfEWZM3DBCrhN/1Xf9sKpj/5//8n+WHiYAJOiZsCVaTYTHBoVR0&#10;gSDybwyAfsPYYxnJ5B/hgKkf5QNmMXcPIF9MBJRpfW05LZ06psmB9JyZOxMg+p3mZWnm9uQCx/f9&#10;wXSCfFBQE99w7Ns6KCcCNpYJXGiAZaIfTn8ibXTKw5AdQ/heTyvrx9J73vu36cUvKRWJOT77//6T&#10;tPGxr99VNsP7fk/pdBSPx0XcTOK5RdEMzLkFO3Dn+n+WdpZea+3h7Vm27xnD4ER9urf9bOHB+0g1&#10;rTq3HPwb44ntGX5Zi2/fzvssYQ8iGPG+VSjwS8ViDgspFUeNtHPTM9PWFV+dJlc8Om3f8hMpXfdP&#10;pmXvX/Z1s3UReO23pKT2rALjDiu+L/mSL7Hx+9CHPjT9xm/8RvHVgXx2Osq3KURVBtECmHxWzgnv&#10;lhXOyOf1wzvb76BZKFFgbFk4gD5Uy34mAD1CoQk9Iq2AqqViHXBm3S/90i9Ny50jFprQsbIcjosA&#10;/iif01a3iqjGA86D+E442+pTKE8iTIyfiehkrgiJ7xauQAQolMMoFSOOaB+z7jCaX4Yn7mib8Mu2&#10;5GDenQasprXGicSZlPttfw6M/PCOAnEw7EgIaNqtvz6ulPesSlypGAphH4csknDhBMrPKAPjL979&#10;97mBiK+KUQaevuWwpGURLsoafkHOnBtJUOk0V/xd8xQKY6xo6LsISrQVFv9HjhxJx48fN38mULXd&#10;AkQxTdOpQqQTEL/rsJq//fyDB4W6cHl8s3ngjL11m/f5zUUEaxtHUrN9QvXD7ayT1Eappu9YHA0K&#10;Bc1AdWf1r7rjHEYU1Fi+Qq+x7kGI5HbXULxThygRVlc4FqUsN3W/unLa6FPZl+zzwuBh9kfKR9tz&#10;8zUWNFimeR3M1olZJE0G6i+ab6Eh8tvhrF2zTnYgDIoVLH5RJpo1kN7bnaXUba2oHtgyPlAYaICf&#10;18j5v9QlClaQ/jUc+A3axGX5kzt9G8Gam9rh2XJAeRCX+tFnqVfqDqUiW3txNytc+VUWhU6Xefa6&#10;DVdC6gP53w+i3haB8KvkRTuUD5WNvJTpl+1Q/V3F/aAuDDjvG8efOF11S8WYFwLDH3y40fVCyQua&#10;QpEnSkXOGdWfK4hIz8MqVdFzfSviqkLEX8VzAYvEWfWzCEb5DVVv1MnQjBVcqUh98s22QxufL38a&#10;y9bPRQNof/p3+I96BIkfBY8rFb1/8HSF7mx/r+Yrx7rvkUZg/u0gkMdH2SiTyU+2SAJ9GBfHEXAB&#10;DefQ714U+R+hVAyIxRtoCeMfRSCXYuHWxVJ01Jw97gkZRTS72T4uGraSBuOSR0F+dXrkZXWraRZX&#10;oZkTu9Cr2z9dKhVNRhHvzJyhOP1YFBYskaF6ok89s3Y0a1/xEITpDU9rfuFiqZI+WJ+Cbpi8y4KK&#10;+ozc6T+ML/kyv0DUdR1SjkB+A4dKxQsfJGUdwiGcX4BSka1PEC8IkllI9ZkYYBicwJkZPwy4TZSF&#10;QhDzdxFAJhgYPoRNGG4jasJWY1nvTMIQPVbKuzaBVoWiEvhduvPkwFw3CffVPpvMlA4K0BDGuaAF&#10;pol0IeQoEj1N0FfciJqVNQi1XItvjk6IFbc9S4Jc+tGkNRxY+Tjx3Blctlx2LH+2yq54uf15ZfmU&#10;pceB6NRTrsxaGIbHU7ru2+qVNML+5gOavMpzPWLCPBfo25g0Kdvfjm1LxCKBdALXmsfTRvvUTNqf&#10;v/fmIvxaarRPpuc85892KRNf9rKL0rXXXyHh7WTq9z6ftq97wky5dm7/BXEJbLmQ0DFp2YTtabhS&#10;sazHQMHt/2omjmlct/3LlK7OFJdXPSbt3Pt/pp3Rsodbe29K9zwrpZN/mdJ4gUl3eMLD3PeHaptv&#10;n0lrBjn7URB5jXbPf4fbLpgWzV9K/3wsnPOy7wMRluf2+qVp/Pn/lHaOvShtb95X+HDIlYqRJuDj&#10;gSMENqdb76u4ednjUuvY+0wY3Ln7d2a/o1Dk/EtBxAksLy+nZzzjGdPx+2Vf9mXpIx/5SPG1BMKg&#10;5EHZQ3DoAGPOyqMxiAVnHm/A1ImnfuCHsctB5CVq3IqJNEHVxmg57ucBfqA/1BeKww3OSsOip9sx&#10;ZeKGmDee3T2UigF33HGHbfmuUy5Cz/7Tf/pPMxabQc94ItTl6PRLNEpMsF+G5Svr+K9iHeAecUAH&#10;UTz0e3HpVrHoQ3jrk86su1WGxxdhg0aTPlY70GLc8/QRNrDyiPzZApSi8TmhXIjhW3/EpVVYQ6me&#10;uyfS6tqJ1JbAEkrFiDMgfuc4m76Xz9NSOPteloF5BUtF92uf3Z/Vc7gRX9SVx32uwNPdjaRDvSK4&#10;Yglb9z1Hd3PFFW3S2liRcIhghLWiW9Nt2rYx5knme7Y+bqpuUVi6MMMW6FJZUF/GSD8gflexPn/l&#10;+154JlAXD1im6elSNyjasMaCT+HMv073lPrakvVfVwiu2o3BYZXDESrQOuqp28Ni/5Qtfm1FOqJL&#10;3BZt6ajfhFJxbdUvZQEB2gY6Ag1ia2TkaVGIuBapw7HopykHlRcfo2VaLBpO/ard25oHEII5fgO+&#10;jz6CxeIOvJ6CMHaIo4+CXsIzZ5/2RCs45mZL/ZNFn6HS44Ib6DZWh72OKxkIF+XkiV94J7tZV9+I&#10;27YAqi2GJkxTTi8rQje0DT/UF2E77XU7gqMhOmxhlJbHTT71VP3z284WNHrl43w/8Di8fvaFwi9l&#10;5+y9vD3882xc8bvqPg+q/sFqGkD+3VB+WGBnnuQ356pVlYoRj7Wp6tOO+VE9loowr3f6KP6oX9pJ&#10;qXmiAi69yBeJAiwPFTyXsF/c1e+LYtRL1IFtaVc9ev90paLNcaIBxvMoDHTVjpZQX2YOi77sqPgY&#10;bzz1bcN4rVKpSL3hD5mBeIH4Vs1bIN/r3HLMvy0KeZgybHF2JmXmQhTVARek+EKg5hPlO+bDgHL7&#10;MzvB9ueFzgYsbs+mtQf8Aees+jzG+dDiFyaS1QrlYk+8PvJMp3/aeAqONqEcVh75RwnKggptgfyG&#10;Yh7Zg7garWN2hm7IPfHsyK2zeTp1MYJQ3O3BcuoNuOV7TX1CMu+ksOxWWq3eKVNm0o8A6s3TUpry&#10;F0dBWP3rySKVfpjfaJM6jHii/YkD682XvvRFaW3t8EzFCxkkaR3CIZxfsPuiFiYlmDi/GILJgckV&#10;pgKBnJudeYbwCjHjyv2caYHQbdmk68TQmE3bLuCKi0WBlTI3QXeCGWH/5m/+ZiqEf9u3fZtNCOTD&#10;V9biHC/8Y0nopvEISygifBZyKIlwiXX5I33ipj4QOLC4RMnBlnEXviemZFi27c8wzCg+u8Y0k48p&#10;KD/pgT8ttox+sVt7Lb8tpdNvcku3a75lVjFTg/3uHSZs+0R1bpWKTLJsFZzsDO0iAgT6qh9TKkqY&#10;Onbq7vSud789vezlF5vSEGVi+PnrV7/S3C666C/SJz/5cTHcrTQolAScU2Zbp4en02D9o2l79V0p&#10;dW9R5VBPoCZJJnQrH/GhVNy9Ikrbggmruax+du78JWd0sW5sfMS3TMf3yx+xWyn4mUen1L6OGFNS&#10;3tP636d0/39N6daf9G3We50XWMWTr/LMCar5nQsaa+nIH6V0dfSJx3sezgWICUy3qBx5Hq94ZEpL&#10;l3j+hsupdeITqXv0zWnr2MUp3fdf0s4dqr9bfjztfO770/a1T0jbV3z1bPgMx8dfMy2njZ3eHSmt&#10;fUCcpehJZqEY37nA5Cu+4iumY/cXfuEXNG7EOM0BLBVDqUhbM6YYTwir0AXcFwFrB6MHThN4MqZR&#10;No41rqMM8yDyz/hHkOKcGhYROm1u1WVbYVsMbUNMKZdAuGJqL4j0wHe9613T+sgRZSu3X1911VVO&#10;UzQmoCul0OL0CroHfe0i2MsP3/P4A+cB3zwuFxSgZz0ushDN53cVQmBljjDBM8sHC1IoEMJKESRp&#10;R8+HWTqgWLTvuBXfMrqMG2HtwHXRo0bzqISxlen2Z2/H2XLF7/3Q8+Thoh/wOywV50EeR+CDAXXp&#10;0KbdqaLX6zXKkf8ukXakPUamIOZyElMSKR76sFksqt/ih+3PL3zhC9MrX/nKdOutt9o8jWXeQaGa&#10;58A8X/nvqr95eFCoiwPM0wx/rpxiQdIV6B31e87z5JwsFlUnY9UXFnSmkENhhoWdK8uZ81Es9vps&#10;vyVeborGyk9xKQlSof47raadPZunTXi2QhKvW/WU3xaFCLMXkg5WlH6eNL9FG4p6ALDG8jEg+tHe&#10;sEWWfGxRJz3Vj98K7GPcBGDVBda+IyzgxVPhxiU1fCcN6CKXo0wXkZWmp6c4s+2yngbKR7+sYohl&#10;k9JBkcVvfTY/vGOZSFwowRG+aQeskrAMNXeVM4AgtlikPywV4f/0WsR1DkHxUV+cQUpbRpkC5v3O&#10;3eog91fF6McB1e8g7cEiPvWC/1yp6G1UjkmQMPC30ATaz/xZf9lKm3ZBl/wp/EDfc/D52OlnDtXf&#10;5xqinIFVqH4/CE7rhKfqitubzZLMaEShcFJbQ0PxT7u7Bb7XY4SfxqP6GW+Lbkza6fTyUVuIjDHm&#10;3xWH+BDi5T3PfxnH7nxWservbCCPA57DlKga39A4yu1Wmliv0h883YD/kUrFHKBPvW43nV46WdSF&#10;+rDy7kcSaB4sbm12GYVLVk6kdu+UvhW7FtTfTYmMIlK8ADsVbMFD36F3WDd2Oc7BrBI9npDBsGJE&#10;buIYCFMy9lh45ixw8ZeKM/xudI7ruWpxAtG+zBMsmkBLy3ZkZ0JTjWFeC7d6jHgirJ+JOUgve9nF&#10;Ns8cwoULksQO4RDOL6gqFXNCZUKiWd25xR8KxW5r3bYOGQOt7/hzIdKZlQhvTJzFJ+LY1eRiAmTx&#10;bUFgMnMl4eyEmwvfH770Q8qfb90gP+TT0/G82CRoDJ/yoUkQq8KIx8JkTJaH250/wlI+YygMNelI&#10;eAhhA0SpePr0Kb1HXGLI7JwlJq0ionv/U61yZgZRYqH4qfsmHPaPa5LidjOfHGOCOxcYSkq7fVrx&#10;T38Xz6MnPp/e8bdvTRdf/BczVojgDTdeNY3n+Kl70mrjaBqMfHuX1a8YElYMLV7Fz6UHk21nTgB/&#10;uvDB+1jf+sOW0t6w+o62wRsWFsQ1VPxmxdi7NaXGpXreOfU3A5t3pvT5/29tfRpe8eUpfeZr6r+B&#10;Vz3arSJPXJzSDd9X78fwYSnd/KMpDY6mtPR6hfm5lI69UBzP7CVAM4DF5K54HprS+qWFh7OAU6+u&#10;ibuIn7zWflscd277+em4iSeQPwOvvvrqGYUZyoz9IJSKiskQ4ZOznfzcrd0Kr3lQju3y3QRcjWmz&#10;ZA7ObQ5EGbBMRilj1skKy43VIHRlo7lk3xexVIz4AnhHofNzP/dzM7Qt8Hu+53vS5Vd+Ko3GKr+Y&#10;XlawYVpR7nVEe7GQhBYFjYoxF+nkaQXk30D8g1hesM2zVGCW7QrwalZzSnP2Ii3fFsZ2UeaNCOd0&#10;uFxYIU5XaIkuKi1ovPlFE5OBxSvmm62WMO0oD1pNlVdlt7BFvgPi935IvJE3ztTtqe3I33CIpWK9&#10;UrEaB/g/AjytsMBnHtutMI7yVJE6cmXRmuYMlAW4cemFn6tIv0f4w0qRMz2xjD1y5H7bskVfOihU&#10;8xVYzRcY7jxzyMPluCjUha1i7o88jIYdO28SJQr9mLOZOSur1UbgjP7tczzCH+PPxxdxaKwoPHGh&#10;EHNFjvybwl0CuPo2lj1rq779OdLHj50FqP6PIMliY3ybB3l4IH7PC5d/b4tXg++p+ueVfMLL+eKK&#10;t0nwauSTi2vY6hjbpktMptiDHkMrTAkjNL5Hbr4YjBtWONQdR1L0Vd9yh0bpm/NKoqMS3gmHpSJh&#10;UCoSbppf5YsLYOj/rvxHeTu0rX0oba2uhyhEy/IFzWGBBGuhKFMdRLgcFwH8+fmc5KHC/xbfc4hv&#10;Vfcccj974V5+UVTD93r9b6XV1VWrO34Hrc7zGv6gD/2eW+n6UQhYN6tt5M77sDc7t9Ge0a9yqP7e&#10;DyIfi0D4rfOffzs7pH/queUKGsro7et9kt9uMIAFp/os/bkIG3Wph8XD+c7wvNyUfnr5iFkuu3Vn&#10;yYugzOJiSt6B2bjcT0B8WwTPDWj+sS3PXkae0Dnc/QiD2eNIyu3PCmfj+lzlY2+gbdg+fOrkUb0X&#10;Y3ECL+OLHtCj2V1Xq+LZjhX02+uYNiMsF0MFHxMyXnfzVGp1TplSMRSLxDPQs42Fe+ekndvMmYlc&#10;BAZtHCEjbmmOHa2kVm8ptRWHG0kU/UgJMi5ZKLELruTf65n8UO8uNwP43wujn4A9xUWfvPhlL0vr&#10;h9ufL2iQJHYIh3B+Qa5UDKLk705gWY1itaUnAsehxZy3xCTY70mwZYVWjDYHdEO4I3wggjsKoSGW&#10;D3rfR3afAcKbUpPVbk3OAbiHsP1VX/VVNhn71hgYH7YrtCxdJj38IvjC/ECc+W7nGMkvgpVb45TE&#10;eB7gB2JPGUEmAsLzdOGNWw/bdr4PjLLHx4Thlpb2u3V1rWLG8MqvTjurf5d2+kc0GShPDzy33t/n&#10;vl9xYQmhiWirb9Z/ofA7t0icmnj1DmKRePHLdisSA1/84helm269bjaOkYQA1TONbpOk/lAScD7Z&#10;1rYYXhg3+zZb79EWhKCcKA3zNgLD6tFWHoWDkZh6+c391IJZA9bUa+CVj0zplp9K6fhLxB2pvfr3&#10;pjRpFYEL2PjknLBY9MU5mCjtsm8oLNs3pNS8IqUTL0vprt+wtszPJdyFV3+j/H9aFVIqZGagfX1K&#10;9/yO4vr1lBofKxwL4NKY4y/Y38ryM49O4+u+Jw1v+pm0dc8fpM17XpJO33lJGq5+Ou10b0vLR69J&#10;xz7yg/VhhTvHXjhT59V24jfWiVjjMVae/OQnp3/xL/6FCTmLQCgVGV8eX6HQN/T2duA5f/xCC6hH&#10;ExTIoz2FGtMcVVDNdy3IHWUY1hmc52iCB3HKHUvadnfFrBS7CGHz4shgnp97773X6ihXKgY+7nGP&#10;S6977WtFIzQuoD3GhHpdBI3yOuJ3wVgrnWpa4VZF/IPQXayBXBBVOWFsiyjsRkjRONJGecCCEgoJ&#10;rDXZGs15lhNjjInTQujp+fDwKBbd8tssTiWAdDWvUI6ZvFhZUII10mjcMYUiW82h9bQB6RMlsXr8&#10;ZVn3RuYStzBBqYZgRDrzLBUJU+0fYECd29nA7vjZms3WdubBWVqAv2izaG+QumGLf7MpAUhtYnMV&#10;9Ul/EbrV18R3HKivXH3NNel973tfOn7siC0cEsc8qJZzd37LPM3mz3FTbcgWYeqfYCWW9Viit+si&#10;UB9+N+bAZWII+GwP9nHkVtDDQTO1uidFGxjnlAFrYKyT1B+VfxRsuDPO7Mw5vXebyxYXCsXhhHOB&#10;N6yvcmM5tz8bvSnKQj24BYkL5ow3+1bUhb1UIPIPLgLhz/rPkBtbXSFkQ9meO6YspOxm/Wu+HTwd&#10;f6J8NsWJ4iHfES95B6kD+Cuz1oI3MT++0ExYV1731e+wtBZilTMcmMDs/JcEf8VvW5hZwNYTnont&#10;e05jvQz4Z9yzkGLbxtWPNzZCqegKSfMsiDA8aR8u0eG3CfOW7yiDg5d3Fmf8FD9xp97suxAaxpbx&#10;XGFbxRzmuQfk3+v8VL/nGG1DP/Oz2ahb3CeFUjEUY8WYsv6YhbcnbbxltBw+Db8jta0tMOm7bYUm&#10;nNyJG/rp1q27y7kI5OlXcR7M85O7V5FyBObuAbkf/+ZzHla1tDFzFLTB51V9Vx0hF1FnKI+QAYgu&#10;4ol+a7f+wqPCS08aaWn5gdTc8MWEImHrWsx1KO70wd0LKOPzvObP+Fbm2dG/ex9n3uD4GsY3v/3r&#10;YpDHBV9jfUfvtD1jER6EsWwLCvgzvygVmxrH9B2Uj76Y5fFEfLN5PVdAG9BvT554wKxqrV6g56I/&#10;0BPjObg8auiXrWBZyMUrPfEXLC7SBvJu5XJZEt4q5DvFLb9rG0dTr+9n6bLwxDvKSbZFsz16deM+&#10;N6YQvWFsjDSG+mPOU1xNTc0n3eKiF7eO9P6EFXjsdnF+K/qP5516BPJ62w/HmlPYcXDxxRen9caa&#10;hT+ECxMkiR3CIZxfsHv7s0MQKEzzWZWDSUFhB7Fygjs2IZsVFhg3VoN99b6YLPTgHSsLzho6CBAO&#10;4spEgADvAqBvPfq6r/u6qZD9X//rfzVmKW7ZmiidgQQBbvyN/BMPW3EgzhBqJhgmSQh2fplAFcxt&#10;3Eg7bAm98Wlp+8TLrcylMhHh3fGuu+5K93z6d9L4uu9N2/f9YdoeORO7MziaJrf+fEpX/c+1SpkS&#10;HzbNq6MmnXv/f7N+UEKZgov8eh5RzI22Nl2xWDAvjoVi7wyRCTf//cpXvWKXIvGFL3x+es/73qmJ&#10;9Jgd2p77BwcTFH1kdHfdzoOnPOUp6Vd/9VeLX/WwJcGF8tr5j9Pnql0k4wqDou3q4DOPma3THFvX&#10;EbDwuAeoXdOpv54Ne+23ptS/X/1lI6XP/rPZb2eLXApz9WMV75NTOvLslHp3atD+d3374ll/t/5M&#10;Snf9WrG1fvclP1XcPvkq9bNkinAsVbi5vNX0cdRpt9JHP/rR9JrXvCZ94D1vrA2fPvPV6o+uhKG+&#10;o//GO1YknJ3IBSQPe9jD0smTJ01pg59Fodz+7HGC0BNnlmHmgwnzb3tB+IkxBsOJwDASPcjjqIsH&#10;N9JC+GcrP+fUwHgyxo0RVL9jmw1Wipy3eJAy5pDn4ejRo+m3fuu3ZpSKgV/5lV+ZnvWsZ03LshfO&#10;K08dTsOJppXW59DN3E8pnFJ2BAtuiXQFQTDh9elWIfyx2GCKRcVh53pB79U2WEPyxF+rtWGCFwIS&#10;6fj5mmUZjd4WeZyHQPgLKwC2h5LnvZSKi2JA/n4QqItLrupffps2ec8h9x9I2zQ3Vk2woa5cMPL2&#10;clTbbnpcnBdGma+48op04403pVtu/py54a8OIo0cqm6eh7xdIl/0KwmoKPA0fltNLkLx8wnDb4Rz&#10;9P4BLgJ5WmCdW46Axa96QOlG/aIshD8Y9Ft24H67d8KETFco+LxvFrp6Jw7OHx2jVNRfZ2PZ5jsu&#10;NYt5GF6p1+uqPVbU17wNIl2UijytHdSXR2O275I3z/e5BCz72V3iik2h8gLPxNZuylcHUU+MPzsv&#10;rqKMi+/xjmItH5PQiainXX713RYHlD7905Vgvq2ZRQkUFyZQm2LM+wbzUs8Uir4IQD+mDzUbvv3Z&#10;LT7LdALIDxfFbHHZkuKSy9QPzyq6u7eTu/kzlKqWtvKFNXeP8+Xg1fQtDw/k7wHhp+4bsNf3/Fsd&#10;et6UD7WxWYIrn+G+ssL2Z+iyz2Gcg8kxHvRPeKao40gH+mtKX7WN0Xf5RakID85vU7iRnuiKb3El&#10;vAU/EETe6zCg7ltgDnXf98KA+B11kCNu1Bvzji9ygXIXPbCFGZXb+22cARrxOA7GHaMDXBDCLcRL&#10;pwulor7NgtetWz96XUJLDBVfQF3+qm7uz9OP8499W7vP4wcFglg8Cu99ymkki1O4Ydk9mmzaziJ4&#10;82YTpSKLJCinPd2AMn9lXs8VmKyo9OyyTMubjwe2arNYQX3gvtE6kZqtY6YkRG7hoimsSVmw9DBq&#10;42y+dBlP42HQSOuFUtFvvF+x32yhZsszbu3Nk3qXLGJK6LFteXcZZTU12sdTHP3kPFRhmDLmHF5u&#10;2ueSKv9t7Uef0PjE3zyIeqyi9U+N34svfpnmmUOl4oUMksQO4RDOL5inVDTmCQIlRpotEWbhI2I3&#10;EIF2xaIz21hCwKDCFEOEIWoA/yMgosBTbOa2KBhhLOKC8PpKNwLIeCpYf/EXf7EmS1/JgaFkG50x&#10;QZiba3JRYAsP2raagsH1iQLGkBVytuGVQnOkbdi6JqUrvmxGkbJz9denyQDFSymobY2aaeeqyu23&#10;V3y53B4961a1Xstw+9pv0wS0abeGBdpEPTiext3b0qT/gJXd85gzvI52LhFnhtiqmF/icib47ve8&#10;I734JS8ypeE99982db//2J3m9rznPTe9+a1/Y+cp1ikSc+QWZ6ZG5VR5tCzvC1i10baPeMQj0jd+&#10;4zemm2++ufhSwtYO5y2W2w98G7jjZK9txsCt/6K2/g0V54EABWL/SErDk2qS7Pa+vRSXNz7VbrhO&#10;K+90K0i1ba0/8Kp/lNIN31v/bV/8opTu+tWU7v7tmm+O2+0bJKB1xYQdTxuNVRMcYWqu/+z16ZJL&#10;Lklvectb0t133219fXvjytnwV36VWTKW/c8ZsBizWD2h+Iqx+jM/8zOmIDwo5EpFxrlbLqMEZPwV&#10;22hFHxBychKD/xwinx6P55O4sHwxJjLL+7ywzlyOTaG4urpsT1aB282Gne3VbDSM7gRzeiYQaeV5&#10;oA7+7u/eN63LHDmfkktdUEBGGaqYx5XHH9/mIcK70VTVD3Rf/6mP9NLGerktFOS71w1Iu7gyoZp2&#10;HfDd/REXFk9d1aFvb+f8OtxCEYIFBMJdWK668qcU5qpY5+5uIMJQWy8axiYAsGi1t1IxyhuYx1uH&#10;ZwJ18TiqnjX/MQ/uBW5Fw5y7btajntfdeeeMPeJF8GB+vfe++9JVV11ttxT7xQSz/beanxyqbrm/&#10;cI90sYrsSKjGAsgWL7iR2PgGH88+Fr2/Oe5O7yCQ56MOyRPbPMkLF9r4GckouVBu9VKz/UDi5k7m&#10;XuoJmjHYdMs7xW7hR1hvKS7KwljweWnVbxoVf9Exy0wUqG4RDfCMs648L9viUTbVn7EEU7nPjHzM&#10;Beq021qzdOgXLdH7scbYVMlYYA7hhtId4bbaHlX/9DOslqgjPpVImNnxYvWueuZYHJ5YOnLOKvmE&#10;puOfPsFCg9cHu1b81n2eYTWGUrG1If5LfmxL5jS9LG96ZYy3Wj7HYZ0uD5aHPD95OB6lG09Pj3h6&#10;LfG7bfG7FYVcPAPy9wCPr5K/Ahb9Ng89fZQoohOmjCBvvvAVSkX6ed+OtvB+Do3ltvPYyhtpQcvZ&#10;tm+XVGj+xzrX0pA7Y4NyR7rERb0qpIVfBCLsXhhQ9y0wh7rvZ4oRH3VqfVL9lKfz/Cq73N163JVn&#10;rkz3sNEPxuLfbbG/4E05xuf06RNzlIqk5zwJ/X+iuUjCly18Gm9TQKQxDwM83xwZ4GnR9tAi4jwo&#10;EG2uVCReG7ssSOgdGYojSuDDh5NWajY3RDN8oZa+yNj2eMo8VvN7tkBc5Am+4fTSMdWjL0ZEHnys&#10;+uJlq308NTbuT+vNo6nRPJ66m8tpc7iRNvvIdbRntHugtzmKyU7vtMIcM0vF9qa/N7gVWrKQKRX1&#10;vbO5lsbif+ySS2v/TKnIb9WT9yOfU1Ai2vETRt8GxovTZqohyw/n0s6DqEew+ptjOlAqNg4tFS9o&#10;kDR2CIdwfkEoFXOCBDoxFXGbOMNmK1OFO8IIAqCtdovJMOIoom7+5Qfg/7EEBgjlQaGal0DMuUOg&#10;fvSjH23pQaBZjepiWcO7KRUlNOmdMAArr7bNUcTaw3g+ESwjzzM41gR8+cNnFSkF7lzxFWnnM/+T&#10;8NFph1uF2TJb42+KR/9cggcHNK+krRt/uNbP6OhzbcIJdCak/M2kNNnSxDi1Fsgnkci/yiUGx7ZF&#10;m3IRZqZgajLFm73bb841bKb3vf9d6QUveP6MFSKIJWKEwWx/vXXCnnFRyzS+OTjUpEp/Ia/kr8xv&#10;vNvDwd530t///d/PKE3ARz7ykek3f/M3zRtAHQzGnLXIuY+Urzg4We9DlQcfkcYukN+6dt3hshzP&#10;xNnDlXuczah8z4DaLN1c3yfSyb9yP2Ls00TlQgF5/x8q/v+p3j/IjdqUkTCA+kLd+Zxbn39WWj69&#10;lI498Pm0vHxCY3gz3XHH7aZIfN3rXpeuu+46jduSMbMxovZMo5Ui/tISGAw/WCdyuzO3G3OzMYp/&#10;FIyMUSAPE1iF3C2UimEpZLfxic7gh/ScuVVfwJJCNCja3pQrRfy7Ucy76IHRNGOSPa7cT0Du5mWc&#10;2O2NMP7QGxSLjXWNjbVlExgQPsA8jnMBCC6DwSC99z3vTl//9V+/a4yAX/u1X2vCY7RFYORld1lq&#10;6F6GxqSLPqIokW/5h44OU6txUoI1ipYsHkMP4wqi0sJoL8jTy/Pkz/x9x6xnsVpHsLdvcvezBl3p&#10;PA/4FggQH30JJQ9DnnfmhoMqFcE8bjAgfwfq/NRBXbzel4v+jyJ0Dlid+IvmQSwCG5qjQ3FkXgzw&#10;x1EmxIdl2EhCF1bJr371a1T+pm8FnuaBes7zgrs6QqRloLc8gRqIciE4oZQxixf6i+bt5oaEur6f&#10;y4fwh4DOGXVtCcTk09I7S8jzHxi/oU301w7z82RgZUcoHo83U6t7WgLzsuYV1dcEKy+2Ow+M97E4&#10;9TeA11Ae2yoHvAcLe8yrNgcjcEMrVB54JtIDeM4qFYWqD/oy9Aweq4S963YRIH/djuZ7jR+Uiz5O&#10;vS0dd6cR+TJrbngntRkXW6FAMutho+n4cb/QaPywc8W2EMp9S3H3h+3EzdrQbldGef1z8YO1d98X&#10;qFHWUm74RRSZvEOjwzKOxa3RyAVxT2fdlLXc+Gq0QP3GMlPkPSDKaIvI/VbqNFds54q7u1/3Hwjg&#10;Rj/oK/4Nte2ajQuOC8BKMeKMsDkG5O8Bdf4CFv1WxQD/7Qou6tPKzDiTu1/UEkpFykC/p83YEtpO&#10;rU55Iy3+aUubHzmqRu8slmHdqhTkTvy5daa3E4v2EX4/wI/3v9kyVCG+12EV6vwEklbg1D2ja1GW&#10;HOIb/SZu0o4+Tv1xmYf3U7cKm01D9TdqiSeFN3UefLzVFc91cq5SkbFCXVKPjC9boIQWFPUKVPM4&#10;DywPQrv53PID/0B7+nFE4KJx4Y/zmxmPzi+RR6wCvcwoQhutk7aIwpmFzSYW2s4fSgizOdvzoDQt&#10;7VlYNB/zwOIVQh+Y75bFh02VitbPNefYQhkGJxgkrJlCsclNzJvL9m5nLWJFyKVOtMNM3C4HGz0a&#10;NtNa4wHJQcupY5aKD9hN0igMTbHIRS4DjBsGan+XSUiv0UZ2Wrbfgwn0XflVvhiPdju/aOZY4xP+&#10;isUp62NKmzO0/dI0r7so675oZ4E208vsTMVDpeKFDJLoDuEQzi+onqkYkBMpCLKvUIpIi+AZoUaY&#10;t8nUGVTfalUq8qDMPtmyMuxOZwsoKkKI/tSnPmHE2VHMlIjvRJOxnf+ovEFYc+iLoQxrRZB8Y+li&#10;+R0tp50rHpGw8NoBubijoog5E9yZuHWW148mkZGEk889Y8bP+P4/LJRjs0q5HJmYUALGLcj7Ae00&#10;kV+sHwejbqGE8/M8hnr/9Kc/nv78z/98lyIxx0v+5nW78gEuqlQco4Syhvc+YX1H9Y9gEtscuU0O&#10;d4rkbbI9oyjJEQUVCkYE/8m2mK6iTso0VTZN2ErJ4pwLKNzu/79c+ceW4c27Sbz4eA4Aa8SsfWdQ&#10;zAbg9VGkiZXjzT806+/Y8+bn6Y5/O+s3R85hLCDSgBlOx56bdq7+5rR90w+l1gPvMcarUxwuf/r0&#10;aTvz8LWvfa3G1Kc0TtgOmo3jORDxB37gAx8wC1NuLAbe/e53TwXnHGhj/AejZu1vT3eL+HinrdlK&#10;wzvW0a5QKvPFq4eZmGKiu8nxDC6QlnHGO9YFWAK07YgE3F1hszgCpGfbfUUT8/wOVG8oFLk0JfwG&#10;hJ/AHKru9X68LCyUsP2aNL7ru76rdpwwRhjbed6qyLcccasCzPXUErQIw7MrpncsWgsjTJ2W8VCf&#10;paUiAlikVxd/QO5nHhI/28oRtFD+4WZhlR7bVhGYq2GqaP71JJ8oM5iv/DcCtMd7JpaKAfl7Ffb6&#10;FlCXRon+DeHI6eVs2rtAn3yLa9MUIVP//FN4hB7bbYCSuNmw+Z/FgNtuu0113FLduLBMezKP8h5x&#10;IIzbN/tNlK5knAeEccXdxOfm1rrC+tgbixb3+o3Uap1SnxYNR2GhPLlwrfZoruh9D1q+IJAHLw/K&#10;LB+39kRJoLzxRGk0GW1qbmGR0s/b3Bwob13lbbiiedMtuXE3yyTFQemdhxgrvF+G4ooHH6/QIj/0&#10;n8tvUAqX/ADHTuAnwOqW8aQ4+oUCgM9e/tLfmYCVn/qnzZW/cMvTzyHceTJfY0nD4f8j0U0UryPl&#10;r9Nkji8Xl6JPoERAWYwSsdmW8K36GzBXS2jvbjbVxpQNXsAXH2xbv8Lallvb2ozVZs9+8865j9Zn&#10;Tamr+lXdQpM21V+wwmm3GBOk60pLX8icD/Q9zgaHltD2VlbNH86n0Hb0Vy5OEN8lf1U6X4VwzzHc&#10;q1D1U4Xqt9x/FatA3lH4Dpkjp27uN7+oZWqpqHKyoMBCMZZXjSaXDNJ/faxypuVky3kBrM2wDCcu&#10;GwNDbxPLh5D2iO3npLEfRL4s/DmCiCuPGyQ/0X7x7nOVt71/4/esnwgPvcN4Av8+tv0b9WkWoXqn&#10;bnxuGphyfKR6Y+Heee6GKbMIc3rphPVZH9N7g8c7NMtiIPLGcx5Yfg3dH/2XseX92hdljaZH2+0D&#10;+CFNbjcPOYvf9A/kwS31BX5zAz5KVAwJWHSFZwuwnQA2PzvdK/MIlnk+W6A9yNPK8gm904+VX7UX&#10;ZaW/s0BFf95EZlDbcMN/E2Xf5rKeJ217OpaI9HvlapqnMq8uB28yX3EpC9aKxQUtWCyiXESxiFIx&#10;3z3FNumm0jKLxSF9wY8JI0/wHNCtfo9zH9kODT8jP8y/yvdoon6k8Rr1nuelioxT/BgqnyiRL37Z&#10;RbbQfwgXLkjqO4RDOL9gP6WivzthtolEBMsYOyNerIw6g8bEy7c8DO6aSuz3mcDnPve54s0hBGcU&#10;TLGiHxMklg6c+WjWEEymlbJwy1coS0AmOyZtg8sr59PtgTtXPsaYKmeitva2TJv4VshgRmDCWe1q&#10;tyWobC6lQVgSLoCspnHBiRL1PO8DXi+O1NPGBtaOCGzbJkDWKRJf89pX+SHEprCrz8eZKBVhkDj0&#10;vqU8sF1sqD7DrYwIYn7eiZh6dRPa5Ud/9EdnlCQ50lflRbil+uAG7MJKUchEzhk2al0r4z8YsC36&#10;si/Z1Rd2uKilgOiDU7BCUQEF7gWnXrcr7ine938VnhymTIYQZdTyKTE/dtESq+/d9OEPf9iUiVgT&#10;IniQJ/zuyl8NhB/i+eEf/uFpG3GG4g03lGWtAmFQ6CB8crYb44g+YAyw2tX7rMcdSkVuvsUqLc8b&#10;GPEZ00VYfYfB70l4hR6xhQvFCsoY0iEePwMrBIoyrkWwTK/8HcA5rmerVMwxh2k7onDAKsQEA2+r&#10;7/iO75gZIzk++9nP3hVvhMsRtyrgbky0aDj1ym9zFw3lApDxuKvx61ZJLojC1JZKxfBfF3cOeb7m&#10;IXHTf8mLn9cUcZIv+jJ5zK27ZuMNiPKaJbstaPAdJfHiSsX4HRiQv1dhr28B+Ik06pB80qfz8VEH&#10;8U2+VCc7aiPfYixH+x7Ch7frJA37fVNwHT3KtjGsJ4ZmAUZfs3RNmIw8ELcr+G27r8axIhbS1vV0&#10;y/Ji4d1SxLfh+njtjTQ+RcMRxgbDtglS5l84HG3apTE2x54llHkoUH2WbXHNxunU3jhtt3V2NvxG&#10;YevDEkpRcCIAcvO45U/5oX6wLOG8SkVKzPLvF5Bsa27daKyofsv2YfHB6Bx1bWVi/kext2V1nkPU&#10;L/2ZNugPqA/oVOHhLCDiJrLIW2Ad5N/i3eOg/uL3xBSx5fgvaJL6DeOpPxAPYdY6oAR5zdfstrDF&#10;X5RaBZ1gYZonfcLO7ra6pI7dOrIvekra3jdJy2kS/jZMqciYUN0O3NKR972Az/hjTjBLMKVBGEdX&#10;bmKZyLZDK2/xbVqHFSjDlhjuVaj6qUL1W+6/ilXAus0V3Mpn4RZ+/QJBrxsULj31X+g4inJ4Pbav&#10;docaB50l8W2ab+GhNTePJ754xnhg4UUxKg7fqUR9RJ2QJtaKufXfXhB+9vN3EIi48rjByKM/fWER&#10;JT+3+5pylPa3spT+y3IJ5e5KRZ8Py3rEupZx7WHp9+yYGgxE0/qnrd8PxP+z5Tb60Omlk2l9HUs0&#10;j38eWLp6oghEwW6/hQuFM3R/zlP5O32evm3tVLjtBxZO9CwvfzxtW7HGnN+ar3FKPjUH+PbnUqlI&#10;GdiWbHnH0CP6iJWFsbdYXvYDFijo/+wcYVzbPFfIXZ5nbnBu2Hnx9HnkhY7d6HwsbbSPudwjbHWW&#10;LV85WH6FsRjSaqM81LixC1o4Z3HFLnFpS6az8+iheYVcwpmLXOSCJeRY9M/agb5i40y0htvp9TRF&#10;qNqHNhtav1JtClEqQy8jD1XM82d1rKdbeA/dUrFmYf8QLhyQ1HcIh3B+wTylYg5TomVMIKvVYkj6&#10;ftB2pw1j17AnBDf8QjSNQdQkclCIfLAVE+H4t3/7t9NXf/VXT4VltuuiMIAhNCFAEwhEuYsZ+dgZ&#10;Rpjdab5FyGN1NW4Jnq6gVS9E2Qe3b/lJq4OYDHdufHqtPy5f6XZZ4XOmg5WzCZYZmlx8peykrWLF&#10;5LMnGmO+t1IxyhrvMOFXXHHFVGF40UUX8cW+Ay94wQvSn/3Zn1kdd/sNV9BZOlm6NXggpaLlR0wY&#10;TGqzECaz/kA+UZK0JKAyCeKffEY75/j5z3++CIPwyoQrZmXCFhMUiq4E3dqBmSH+Mo1/MDjyR3a+&#10;4s5dv67yuzVFQN5WBwULe8031/S3h6rUHmfED6L0O3LvXenEA3fbyvpgOEpXX321XcLypje9KR07&#10;dkz9eVPjp9z+RJ/dD/DzwQ9+cKaNfvAHfzDtd3YiK8HcwheKPRDgdlo/682VHmCrpfbtsxXIz82K&#10;vOXhqm7zMKDu26JYFz6A7ckoFKtKxar//BtQ9x3MIQQeBGeUpk735Id/cqf8z3nOc2YsuXN87nOf&#10;a4y+1ZMQesh7YJ5mvFu8QrZAszUn6l//1Ie45ErumgOwWAoGPqzYQfI3VF+DDuXxBsRvV1qRFvGT&#10;P9zLPIHEj6UidctZj+U3p63QetvWl5Ulx0iP78TlSkX6n/tHSUT9HFSpmEP1dw51fnO3+B1p5BgL&#10;Um7p5otl8a0uDkOrQ/oN7Zz8kg7isfpS2+idfjRS+7ztLW+1YycuueQN4gWOWjujgDdLVEu77Cu0&#10;ZUd0nMU7+mCjwfmaKIQ8vciH/vcfAn57eKwnxDN0vAyjSc8OyTf6XQh023asAoI/txJzuYn6U0R8&#10;FlDmweuTrczNtWW9019L/sGVXRpb4m/MGlF5aUrgZOvaaMIiJOcqsmip/mN1TN/0cwSJG0tHFs6i&#10;X/VVXhSKWCv6GEYh2zUhe22NM3w9DkenudPfqlcs+7DuLP1k3/mxAEz9u5r5jMIrM4Zm8a02oY+g&#10;Qx5sbhgfaHULDbA61ljk4gPbUqj2HWaCvJ6jsStZnYaprTUn2ZnZRdxY7tDn/CIu8W2DvsWNJc9Y&#10;7WZn/6qefWGMG87ZTqr+hFvB880HvimP5kU8ktqhvbGS2iiX11EuL5tVFmcJ+lihnmbnqYBwq8P4&#10;XoWqnypUv+X+q9+qAA2zYwXwpz4ORBgWDKlL/40F+ob66tgs6vxG2nWzvII3ZY6BJ6NPOy2Hh4+L&#10;ojy8bXdWGykFVSdjAEvFTRK0Nt0PIl/guYA8vvnIhUh+Hqr3U/VX9SF4eZRmLCrRz8K/+VEY2+bM&#10;gqTkCuqBeoy6tO3wBf1jroSHwTKx0XpAY59LfJgTiYewW3bkzKKWin4EBXQIQw7SI8+4OW0BS8jL&#10;Cbpft1Qsy4S7K/jcbS+IMB4P8pSXwdHlLi784Um8Y86C7w92KRWJgzonDhTTGKGwLRvFNIprZMr9&#10;8rIfEJ5+isVfY010Rmk5LaecZd2RV1MI0tdFj9iibFaKfawJT9pc1MPYQ3UU5Y/4QasD5ZfFrsGo&#10;afMXbc3TFZQnTK7L5aBmB4Xl6TTEwAQDC+UBXnus8cdWeKN/mlNs/uFddG9T49MU0YTQPB27KqoY&#10;wHv0DegkR12QV44LazQOlYoXMkjyO4RDOL8gVyrOg5yQsUUFhSFMR6/YImJbo8XI5IRuLMEgLA9y&#10;90UgwmDxVCckc/kLikwmDYgpTA1KQiY5zt2BIR1j0VLkCT/k0RkAJ75M+OR9+6rH1ihoAmcvV+Es&#10;xX5nySYGj1eoyWX7ikfN+EuXf2na6d4uP2IyxOzFIe2kv9lnVXjFzOVbvaWZCWguarLDfJ50VTte&#10;SRUgPyhgrrnmmhnrwxw3NjYK3wFezzA9A9uq4Qq63Hy/igsrFTmXUnFTB2xjQ5CLiTKAtH3C10Td&#10;UpjRMB0/fqy2zZ/whCcozvJ8GYCwbO229Lb3uaTlHwi8jAfr/3tBxLdz7T/2m6G5BfrKr9IHF9I4&#10;q4ont8mtrpxOJx64z5g3LG+4pfzNb35retOb/iZ99rOftfpEuG2y9a9QKu4HpE0/+umf/ulp23Bh&#10;COcxLgLboh0wUsGYT1F5RjBB8QDjBu1oNZu2PZO8hT/KNhNuD6yDOn+LYED+noMpFUWXuKgl/OTh&#10;c8yh7juYA7+pL2gJCzXUFW51dfGqV73K2iMfO4H/8XeflY4evTf5JSjeT4IezqtXSxf6ru9G7/Tc&#10;Ul9rt9UuigdhvtlYNoGBdjNBVHSKRZRuR8w2W1grcUeZTDEjfyaUjhCeRLPlV40/4580OVMRRab1&#10;D/uu/pPRQlMsmhWGC7t5+ICIC6VYnie2qTKvVZWK8T3C5XVUhTq3eVCNI37nacQ7iLKESy3s3CW1&#10;BxZwnH/IM/zWxWEKMs2BrdZpvXs8zCHE4bdibqaPf/zj6R3veIfNHYwz+6Z0EKS5Rbqp9mP7a2sD&#10;Yc23gwbsqC9yAYYrcwpHa5NcqUF+3JKtL2ESi17Ok+pz5tjMnLGm8rHjoaGyFkJVGelZQV4v9B0s&#10;5c3KRnXieaNesYgOCzqs4VCioOBkuy9WiwiD3r/jJu4oHzc823jSO1ah8EXwH/RVFDC+NdfLQ59n&#10;njtx4piHsTzVC/m4DeibjD/SU72Gvzr/dWBpLuj3wKA8MbfTx8K6RzWgtuTSuLxtHeF7sPpstpdU&#10;nyirVHara3aR0PdQWDl/ST372Y2+zXRkgjhWZvB9KGc5yqJni1j0WSwLfZvlmZc16moe5lD3HdwL&#10;9vNX922e3ypQf26FpjFeuAVUlYocb2CWoHrHihSFfq9oG7ZoDoYaH5wjqjFhfVPI3EZY2syVbCg6&#10;+EZb0GbFOc4LQJRz0bLNgzyeOsyBfJpcoPEcNJCyhF+Uqb1OKKOgm6KzmtPcmhXaGWPVw/BEBgol&#10;JXVjFsbsPhqup432SY17zvJz2jeZbKfTyyfFO9WfqTgPGAcsgqG8N2tU5RNrS8tjMU8y6qIcnjee&#10;zi/Qfjn42fL0hb3zUMaFYtP5Di+/zyFgzAfhl0XhhsrHYmIVwk8gYG2hPqav9vtMgfioZ7b8okRj&#10;wcG3DVPGMm78YX3LtmUzRBBy4Uq3tyyZBot036XFGbAYOURbB/Db2kP1weLIJrSsdSx1FEfs8OJ2&#10;6fw4KxalBmPOalQ9FX2B9sMAhvGKMpt+hDKwzZmOqm8uS2P+M2qqedrGmmdhF0R90p62aEdbWd/Y&#10;NkvFw+3PFzY8pHgewiGcN3AQpSKECqbPGDgRV7apxOQGJ1MSOE0wxpT7+0Ehwt166621wjGIgNxo&#10;cGOXbz+y1UY7YB1rAjeFZ2K1iUGIwIRwzGSoFPRN/8t9my2juUIwwy192777WWnns/8sbR19oQi2&#10;r0xGHj2e7bR0aind/+nfTJuX/y9p44bfSDtiyKIMfMcqhMPBYQ76/WZqdk8KT2gSKrfv7oWu5GNi&#10;KlaHK4Cl2V/91V/VKhLB5z//+ekNb3hDrRWZ57FgSidsKT5HSsUtGFz1GfURFMAhxOf597TVRky2&#10;ap82Aur2yLa308Y/8INPSV/6pV86bfN//a//tbVjDpYGjO/uajkvwMt4ZpmLsHthgP1GYFXfZwV0&#10;deWUMRljMVinTp1M73znO2yr8yc/+UlTIATDtL6+trBSEf/NZjM9/OEPt/Z46EMfmr7/+7+/1sJr&#10;PuyknsaRbQsyod7zwdMYWDFatl151EtLp0+awG5l2wM97CzinkM1TODZQB4eBQ+CV1gqzsN5sJc/&#10;fnuZqB/REGMc3ZpmHvzlX/5l+tZv/dbp2MnxcY97XLrzjltEIxE6aAeEw/p6BFHmuSDhiiksMkif&#10;bbIuWGIp2E7NxorRXdoRJp/zgbpTpZOXKS9blGs47kwFWrckn60P+macJekXO6AU6xtNCSCMH2nB&#10;Fvf6eon0KI8LVd5PYNpRFEU/ztOeh+EvIH/fD/I4AN6jrsH47oiFjYQPCZRWbuik8rm8vGRP/OOe&#10;h7fjSXDTHL0lgQW6agfD85t5W98RLtnm+Na3vjW9/OUvTy984QvS7bff7nGgJEIw1XvMoW5xk+eL&#10;79AbLltxK/SZb1OM/KkNOYePyzaUB25D9bnGBTCsOdYaR024t7SL8OcC8vxQBpRUtpsh6knPUBjC&#10;S9h8bYpAD4sQGZZbfKevUCceJ5a7LvBHvsdc5iIaS1/lrFXaL/IBr0SaK2o/4vXz1uiLeVnL/BI/&#10;Vvlsk2PMle77181B/C4KeZzU22anWZz75mmwG6PKC0Q7Yw3HBQecZTbS+PU+ijLML0qKPmt9AFqn&#10;euPICs43RJHFkSmu9NlK733ve9Nll11uPKIJ5uJJacMzhbxcdViFvb7X+V8EziYu/FFH9NPqOI0z&#10;FelnIPTe+7fogOZZ28rJ2Yp6YpXbHSwJT4ser5tFMccCcIyI93nGCjcflxZ/xmvrfVGIfAVUfy8K&#10;Ea4adtatfJJf6sjO7jTeowwPffPFFKzwNzTXYL3ofdT6pZU1xrzHhX87V97mt0LGsIV59Xv6/GA9&#10;dXtNu8Wc9E4tnVhIqRhp5GlBezhTHVrA0RAsEuf5qfpnXu9K3ijL72Bn6Sou/MyD2bh80S92ApTo&#10;u79cuez+sKpeXT2tepu1VMzD5XGjuLOFRL2fDRCeNgqlInTYjwohnbKcJEOb9Ypt0CgCbZGDSyj7&#10;pyWToWxcFz3XfKR2yxcpPA2UwyNf3FVb9AfiGXpLtvU5aBxxxZwG8r00KlGdiUdhkQkFti1YiXbR&#10;z9iOz1hkwYRFNU9X7S4/1HE+pnPgN3F7vCzMOj+H26FS8cKHhxTPQziE8wYOqlT07SeaTBBGC0HT&#10;mRWIXemvL6bd3Au3g0CkB9YJxeA3fuM32iQOE8XEboeJi9mHOHMza2N9xZ5MIp5HTQrybytYIrxM&#10;PEwSEOGdmjMVdz7ztfoGAyWir4nYLR1deUVcxMk3mBBW2rudrtJja5MmAWPg3I+XI57FBLClMAsq&#10;FEEmqSGXkCg8dYylWH7eJIpUtj/mikS2N19yySW2hXQvsCiLNlLulI4E95o8BC6qVIQZpaysZtIG&#10;pEOdK5EpmBvpCvEL48LZl7/267+SfuXf/aIpGT7+iY+mhz3sYdN2R7GI3wCvk/J5vkGU70ygPuzs&#10;b/slP9QJff6BI59PXMJCnXOeyqV2buLrbIsjtwNHnIGLKBXd33r6nd/5HXt/xStekb7yK7/SrOIO&#10;CgqucTXSOJFQszWbFxuTyofdOCw/WCpikTLjRxhQda9iDnt9A/b7XoWqPxS1KKv2UirWwV7fAvI4&#10;nLlEudhxRYaFrY8DN+rviU98wgztDPz2b/u29JKXvCitriwVDD71XiBtoD4Fk+vCAzeBoniRP3Pn&#10;xlwUhhw70bSjMEzhIma+LyQurOv6HdEu0cS6fPLOpUvG3I9Fv+2MWVf2xHeQuLiQATprl+RMtuw8&#10;POj4FBQtdNa2ZImu1wFxEXdpaVZYNaqMWF6iMI80qwhQH1EvFq5wB4hvUcjjjHePe7fghbCOkGtK&#10;PeWTuuB2TQ7EZ0s4/q3dLF8uADOWUdpbGzVXbJsn5+m6QgbF2ETtRB1MTMhsccOt2rCaD8+LK5zJ&#10;R+4O+LtffNNts92vbLdSYFf+5E7abc5hJH9qn55oO/PaYOLPtcaR1O4uyW+pOIu4FoEIk4etA5rJ&#10;+oD66PRyD5Uj6pD6oX+EQMk38s48ZufN0cf5Lv9mFaYIOSuQG1DHbN8WT9RF2a45GcsoBD2UGJZ2&#10;kTfGFOfckR592hWpsWAIUu/5HOftQFw5PdwLws8ifg8CeZwsclJP3XZpCcflcLlQzbttN7Rt0O3U&#10;GaymZvu4yuF9Fx7S6lQ8nN0uq3ioE1d8qe6GzTQYcewBRz9gLYUie5xuuumm9P73v992ZsB3oQhG&#10;+D5TyMsVuBfM87dI2HkwL75FgHkBRVKc8xdxgflFLTaeUVxAr1Vf0BWOkfE2QsmyrKdbLfJE0TgU&#10;T2aW6Bae8cBuA+YeXzBn/Fu3PUOIfB4UFgnn38k3706zfDwzX5V8OnMGdMnmNqMDQRNKmhfplejl&#10;Z96nTvgN/9wrFuWxAB2MRFu7HLUwSqdOPXAGSkXGVaStp9Ev8jY22o17FfjOZU98r4K118iPmZgH&#10;s+nrt+oDpTLyUlkfmocKJXaEYWxijcn8FJDHFWF5B2gHv5hrdxkOAoSnrUqlot9272nl7aZ6U36H&#10;m9AS+A6/SGWjdcz6vlkr9jmKY82MIpyn8T4CurzLhVK+2MF8wPiwG6RF58CN9glr9zhGiv5gyj7F&#10;w/ENKF7Jm1sn+vEwKECJ0xdffTGW9Oi3E7UVW/DrlIr+2/sp/Zk+Bt9v/LPKfqhUvPDhUKl4COcd&#10;hFIRIlQHQchA/MCI9IszK0qirbBCfkP8IG4wmweFalpg3Va+b/7mbzYhmLN5OKNkZeW0WbIEE88k&#10;z7lHfGcSb2ygOGGVG0EBhgqBnNVKCcibp9JObHPm1ucrH5l2rv9nadxfElNbWAWprMpdkUcmbRFx&#10;MVlYKJBHzi586UtfakoWzpkLBrsOrGw7bP+SIF4w3vshk9XS8nFTJJJGKA7zs0vYfvrCF74w/c3f&#10;/M3BJhLLZsm4TCQY7aXwXNxS0ZUQWBnMq4sqoCRggj124l4rM1tJuHzlNa99zdR6EfyTP/kTq/eD&#10;A/lYLC/nCqIvV+uA3/vVS91337pCWGceYYKxCn7g3rskqLI1X0Jxr2t9kvMy//Zv/zbde+990zxU&#10;091PqYjfT3ziE+nLvuzLrO5f8pKXmHtc7HImQDis+hhHEUf+DAYKhXgI0QG812H1WxXyb9Xv1W+L&#10;fM8RQNkFvUHRU/e9ClU/VVwEEOyMjmX1uBvof5N0+vQp0Yw/TY95zKOn4yjHv/iLF9ut4H7xFti2&#10;+LdFM1FgIozAALu1G9YpEvRFGwfdlvz5WVXtpvrRGMsjbodet3P5OEOOM7yUQcsn+ckBhUyM9WDM&#10;x1tu+eQKn4ktolx++eXp2muvTUtL3FK6ZZdrkDcg6ow+jrWinc9aQNRL+HGBmu215Zjk2Wm3bS5B&#10;gGJMGT3Uk3GBQMC8x3YlhHYWP6BtPqZC+KQNIp2D0aZp3gqccVMaI9vy7fMt6WDdgPIa4dAFHQRi&#10;zbmaV8gvczPb0tma2mdhTfVhApzyjOBMn2HLN35vvPHGdN111xm9YLyRJunk4Pko81elJSBp2KUw&#10;U77A3anLkdLEMpKzHcm/nz3GPIFC0eeLlfV7U3+4onZxpeKZQKSZh69zA8hHX8Idi5/edvJD/Sr/&#10;XdysTZ0HoQwspjImsIhDKLQFSbVzvzjXd6MtwVJCKhcYbXIepZJDablZWCpG+jyJM25/BmkH/NrR&#10;BkW/DP854Eab+5lf7i/cc//xu+p+thDxRb3YGNIfbc+iLuOKs+Ri+x9j2ZRVA5QrCL1js1BkyzzW&#10;yb6o6/WM5WiMKeqaResBixKq264EdwR4FhNInzCXXfZp9dtr01VXXWVzhG9/dgVAHUTec8xhr29V&#10;OIjfKuwVLv9Wxf3A28S3KbvlXBmWxUTqLHdDAeT92WkI/KgpEU2RiOUwisVl29rZ7nLOpG8HBalr&#10;lCLEg2KJdnywIc87mLsdBCIMVtrMX9YHi3Lth4SLZ6DFKUShhYKM7bWhUHJsiF8+lgaTdbNUhDeP&#10;cHUQ8eZp5mipIW5pHiNN5kjPAd89PHO13yC/my/gxmbabxHI03RFv4/PmHPY3g29jzTIy8qKZAPJ&#10;YZ73Mo68LAHIiaaQtvyfHVBW6gN5D7rslvjlXMTTFcUsqLmClPSh2Rudo2ZBzVboBtuZ+8upN4mF&#10;UfEKoitRbsprF/KYkl1zqdqb25+hc9A74mhvLuvdb5lm0dQMcUT3JkrfFJFd+CkMYuArOG/SL69i&#10;/Hpdw59QKvVTzj4teOCyn6pdheSP+mOBzC2HvV18PjtUKv4/AQ6Viodw3sFeSsWYBHKEkUS4hFFG&#10;yIIp8fM2xMhA8OTHz3Y5uNJnmobi4fyc/mYvffmXf/mM8Pvd3/1daWX5pJhyMTxioBDk19ZWTCBs&#10;t12xyEqZnzuFoLhu3zikmfdWSxOhGP/hvX+atq99fJqem3j/HxfpO1M7wrqG8jAxO4U3wA9MvZ8J&#10;FJOVhFwJZJzxwztu+JsHpDGaCtM5AzKLjfbJdO31l6dXv6ZUJObIRRsBtMmZwGw+iwP0z4FScTTx&#10;LWHDgd8auAhQL6yIDhHMhkzKLnTC0P76r//6TD/42Mc+VoRaBEi/wMWyck7A+1OJOdS5VaHue4SD&#10;cWC7f2N9LW2oX7MCynbn22+/Lb3xjW+0vnHzzTebwOXMio/Hat/cS6mI9d2/+lf/alrnWCe+8pWv&#10;tG+RjzMBy7+YurC0y+PK3xm/iygVc6hzA3L/uZ957gF136sI2PZnCcFVpSKQ/14UFwMJ44WCa68w&#10;jCuQlXEWQ/78z/8sfe3Xfu3MeAr8lV/5lXTvffcaI01/QslPGizIQGNA3Lkoa0sMMYpD8kH6WGu0&#10;WwiwLrhwcDo0FCUCTLDncTafvsDCVlhXQtj2o+z4CPruYDBM99xzj53/99GPflT0e5LaG8u2il/6&#10;8zwg2JC/cAdyP9Bzt2b0Ogk/tN/ppeMqn2+hhllHuYrQjCUZYy3mN8rCYhPKVKt7zQMILFG2iHNR&#10;iPwFzrgpbsZJnGllc8doZMITbUL9gBPNv8w9tAG38mIViKWKbfObzkl6l1/6gQt+WD0O02233ZY+&#10;8pGPqA5QMOBnMV4g0L6rD1AX3C5Pn+CWZ84WHPVVT5ut1NpYsT4Bn8DZkOXc55aKq+v3qB9gvXcw&#10;a7O6vOSAm5e9kl89ESzpK34+c8zn9GMU6Zwb523r4fzcPlO2S9DDYpe5sjdeNWvLpgTTTZWny5nJ&#10;tpAG/cSyVkKfxk8OtFN+K6fX97bxVG5F5GMlzy/AK7/x4+eHlv039/dgQOQl+of/5un5Yo5ud0+k&#10;5bXP25lyPpZdqWhnlQ1daUh9DAfileQ2GmOtA03xi0DolyicEbDtpmzxdtwajTXRxJRaLkijXLz2&#10;2uvN+p45jn7L5S2hTKuDyH+OZwpnE89e4fJvVdwPzJ/axWnFrFIxbn+uAv7pc77AIHqtsWjtpT7c&#10;6a+klcaRtN46rnZiUaOME9poC+16hz7SLrg/mBBp5+mcbZpG1+18wtnxFv07+vpsn69Pkzrwoz9U&#10;J2P1W5RKogdYrWEJx+8TJ7FUjK2t9RBpVLH46vko5oSR5qmgFXzz71tqUz9eJi9XADRvUUVehCUN&#10;36EWiuWJxhoGAGwRjnkJf9s2L2H1ntdXFQPIK4sJhDsbIE74V26WR9ZDRvW4sdot+y15worP5DvV&#10;H7/Hk4EtWmy0j4tesQCynNabD6RWd8kWQGwnnOiQKyGhP5pzhXaepOoYWoV1oh3fAr0TNlhgQoZS&#10;m8cOAfgH5hUuuUP5GUpFFl2RNcvxpTFp25/hjZi32V1XLiKRD7Zfs7DFbgPbuaF84c/zSLvDF0zs&#10;opbD258vbDhUKh7CeQfl9ufZSSYI8TyMyQUhxlbGTPDkzA9WWvwMoYMCzDKKQpR/7ZYETRHzxzzm&#10;MVOB93/9X59sExYT1/racjp96rgJ8igRfWtMOZHNvvvtoUw4xD+57run25yneMUjp+H8zC3CqowF&#10;MS+BA4nFSNlk5d84iwqBl1t1EX497LxJ24VPwtvtxYUSrorvfs87ahWJIFubX//619sK9NkC+aSM&#10;ky1NoJOuCfh1+QlcVKnIbWdmcaC+oUSK1OaDaixt7SAstcQUoWRg5Q/GzFfJyeeP/diPzShAsLJZ&#10;BKjr8UQM386Zn7l0UIg+EFiFee451IaDoZQAtXTqqG1b9b4/Tg8cO5re9ra3mUIRq6NQcKM0QLiF&#10;0aC/VqFOqcgY4FIX0n/sYx9rdc3NzqdOnSp8nDlEuW2bYKaAqwOUiihQAqZhM8xhnjuQf9sPA+q+&#10;5ZhDValIHQLVMHUY/nKatQjgjcUNW8RRv5gHeRoIkgj2LIw897l/nh7/+MfPjKnApz71qen6668z&#10;ukrfoB2MqTaLtLU03BRjizIGxZbl2QUvVuSxUiyZ5B0THKADUSc58H047kn4Kq2b/JZYBALqZCs1&#10;JYhBX6+//vp05MgRU/Zghcf8EGlMUemybdIZ7bINeAfN0t4UsXwrBe2hBCa2FPu5vDDq5B+hzJGw&#10;XkZ/5zuKfBa17MB1CWq0BfSd9A4CM/kvwua/EYB8e52Xg7L5LZulEhBhljy1NJaHzE8SeHCLOSog&#10;/KJwJDznKX7oQx+y7aSMN9o69x8QeckxB/9N/grBRv0CYcr6GvVNP+Gb8oW1Bu3sc4XPN2sb99ot&#10;nF7fZT+pplmHZR3srvuq3/w7r6TlynCsbN3qJoQ0xoiNLfUV6/vmjrVdN7GdF6HRtuyPmqnZkWBZ&#10;KNFW144oHoR7btLdtGeeNvlE2Au3ErGw4RKN/IbzvDxeVvwxBwzUfvF91t+5hcjHrnrmH+47WPz4&#10;nL2yfo9Zt5UKRd9Ki2LRFLHKN/25299II9U7/Y35CwUFQred1yp36mE8GKbBqCNBv6k0XEHiRzEw&#10;p1FPfTuygPy4Ar2+7+bA98BFIPc/D/eCOv9gFer8BFZhvjsL4kG7yvC+1X437Q36AO3iPDeOnjCL&#10;K/Vt2mytedR+u4LKF65ArLTo3/pP6blS8cGGSPtcAmX3G5xn8x9peV8P669A7/t5Xsyv6txuSdZ3&#10;rNdsUVx0rdE5njr9JRsPx0/dMz1iYx5E3IFVcHeOCsrPdXV/etP4cYMKz3vlO+8qqxt9LJYHj4cx&#10;yVFPES/1wPZrV0hHOgDli8UUwuVxBQYQjr4XW6jPFIgzlIrr66sWL/M7dJR8T9OOsqitBsYjMB+p&#10;3dRW7e7J1O6dcpolOsaFKx07jqNYjO353OhzG4pGP9aJBc5W99RUqQi2N5dSS3EhuwztbHnnSaB9&#10;nLEJfwHNI7zFo3fPI/nGgpYdA5RL+aWtMZTRXMTCiS3wyr/NR9YOMS95ezsiC48PlYr/D4BDpeIh&#10;nHeAUvHKK68siFpJ8KeEeA66IOn+ABiUbpvtin5bYRA7MBhHP5S2FFK5YITtGpyXxS20KAsR0hDu&#10;UCwioH/rt36LCbn/5Q9+T9+wHoChFtMpZqbT4aIWhBVPJ/KTY4D91kTTP/Y3uxWKBe4c/4tC6O4Z&#10;IwVRr8YHYmo+0IRKul6WYTp58oQxunyHsM8DfS3ikUiLlY6EqtWNY+ma6y9PJ5fvNUYEZdr7P/Ce&#10;XYpEtjZz6cZe8R8UyAtblW3LhiZEO2Capwl8u3FRpeKmGNROU8xsManXgjlTFvrTltLekLCxbFsQ&#10;XKmouJSXUCqCVcXiPEVXtB1MVlhCDVTXw7GYA86+su+F53MMkdccqzDPPaAM6+WgzenraytL6ej9&#10;d6d2W31fTNHy8rKdLfXqV/91+sAH/t4sZsuwHj9h/cwW6tGcplBVKi4tLdm5ldQtDCIr6xdddJF9&#10;OxcQeSIjLCJgIeR53d2nuVgoVyoCedmmcQl4d4ZqdzzVMHthDvO+xzMHrGXy7c/kIw9Xh0D+Ow+z&#10;H4R/cNPOiXUGfh5EvO4nrLF8i9C73/3u9CM/8iMz4yrw6U9/hm0xtMt91N/ajZOps3HaFHoilsU8&#10;ABZ51zyAxYZtKzU3rM65Edcv1TI3/qZ5ITfq2xqT/WFh3SQGne13WDtPRGN7vU07+uHDH/6wLdyw&#10;pRfFGVaUFqfVQ6n4Q1jgjLbYqs3cxDfK3OuyTY05w+lOAMr3ZlNjpxC0gcjjNJ9y93SKtMJvkSZW&#10;CCF8zwO+0Veoz/i9H5qioCinu2H9iWV8aa1GOyDsYaU4lFDHe3yzFtd/PKl/Uybou1mHae7aVP1y&#10;rqIrLj1MDvHb0y5xFma/eZ3HuyvlyBPjfTBkW+vsHNPqHEvtzulpn8njyrGsg/J3FXEPyN+rEHGQ&#10;d9qv3dJcozpQtgugzyBMu4BM3MOxeJa+nz3n1rXMUeJX7Fwunz9bnRPqf2upW1iBbRYWTJEX4gml&#10;YoDloig3QjY8VF4P5qd4d4RPQTj1s+1yyMPsBYv4ASK+vI5Bz5/G95aEXVNGiT9o3LdLqegXgKxo&#10;PPo2ZVOSq74ZnygD2W7ucwH9A4vQ4lbdCYpZtxamnAjgKEQYC8eOHbdLWljEJS/Eg8KEd9qtLBt5&#10;n1VuLAp5mL1wL6jzD+bA77JO9/YLzHXX+PILNWaVivQ1r5dZsCiE+OH8uM2B+CS1Fe1I+7XE53V7&#10;WJ57fJY/9WPOQ/ZFdWgTNE9zuEd5xkBcdYB7jnWw17cq5P4oDwpqrPexYLN4CnfefczTJzPlDZbf&#10;+l768XfmlDhrleM7qEOUShtteFnJNarPo8fv1hwTF4jM5jfcqlgF3OCV/QiEzB//9MTyjnkda9U8&#10;n9OwKgfjiTLNg4jT/UO7i/nNeEjFafVAfbCoxpxZ9lvmUOQh+AqUaHlcgQG8U78oA8s+5srqRSCP&#10;E/4VmWxt3Y/l8flHMoX4FJ5Gq/SMOjEaq/LwjpUu/X3dtj477aL9oOnDkcps/sXftVl05DgXp0PM&#10;DVgbchZwa3PJ5R6FZQ7A8pE235z4ggj9w8+FRenvZx+irOTYiCi7lcPqzvl0p6+4S1aUf2gkZfEy&#10;qHzxvShTIPHBh1x00UvtmKJDuHDhIcXzEA7hvAGUilg2QYwgUPtB1U/85smKPMLJ+tpKWm/4luRm&#10;UwKDBEqEICwhwHjvdjl7i+1STbNM3NhomKDkikInjt/xHd+RLrnk9WbtAhEej7eM6LLFym8QdEJq&#10;zK3cI2yeT95BE7xv/6VahSK4c913uD8Rbi5/sVsfjdl14dS/eVq2uishMvKJMgEliAtP+9clkyCC&#10;8jve+fap4vADH3yvJiSElHVTND7v+c9Lr3v9a9IDR++xshPlfvEeFFCeomwzc/1MyJuHiyoVOay6&#10;3Vo2AUC1X6Q2C14U/oMZYmJvmFJxbeN+i8Mmd2F1S9yTnvSkGcVHnWIxJmQsMPMzbjxOCd5jX0F8&#10;MIB0A+fBwt/1j/7HNiVudG421o1hROHHTc6cm8hNmEePHp32O5454Ma4oD9XIZSKKP3f8Y53pEc9&#10;6lHTev3d3/3dwteDA4wzBHYv626hp06pmEPUUZQ5kN/nAvL4c8jdA1EU0UZ7XdQC1sEifqqAP2eW&#10;JRCqXdmuPC98uOcIUFdYFCAEUP933HFH+smf/MmZsRX4Qz/0Q+lFL3hu2lhd8jGtKIpophD9jri4&#10;qRVGONJD6McajK3HrghR3jO6oNKIDrVsbNpNpHamFwsLLTH2fVtksoUoMfPGiCtuFDZsAzIL+UzY&#10;c0QZybm3XbOMQ+GHopF+ntdBAHEzJ+UQ/sIvzzyNahyUC0GD0swDwpBO3MQf8QfmbsWPQsHkbR1I&#10;f2POIb3cHUGDbaOdzmrqtiXg9DYkzHRsHsv7CMoBP2KkWyzqLZvQE9aPeZygZ2W3WxWqfkCvL4Rc&#10;F3b6wzoLfXiG42pHVyzl9ZzjXt9A0qtCnpd5wDf4Cs7b0o/C1d3hKxgnzPPMUXH2nCkUi/yjZES4&#10;5J05Zq1xzPofCmGUinn65HMvC5LgL0gzBPYc4reNsx4XnmTtmuGisJ//+F6taxB3LtfBuhil6mrj&#10;Hs3h1I9f/OG3CmtMq76w5EWh6Epa2pKbWFHExMKA0w/6od3urvIxjhnrIP2XsAj4n/rUp0QTGmZh&#10;yxNaUNKbsv8y3mm/3A1cBHL/dbgf1IUJDIjfeX1WMYe93E1Bszl7UQtQVSrm3+IdhUu310ibRnNd&#10;MYKCsd1ZtjYIf6TR6S7bFvfxxPso9PdsIfJThWn+CqzCXt/2A6/vbeuX9Dmjf1iEqX9FnHm7UA+c&#10;X239N6NDZlig8Rp1z44fq0PRgmYHpSIWzY107Pi94tv8TMVqfsOtinWAkopxpFDuIMAr/skjxhZ+&#10;qddsP/B3jDI4LqC8TKUKESbQFkRUTpSmTsdRKDotdiV/uQMI2Y748Q9fQvj5wDfFJRkE3hQelXlJ&#10;gfzzPpDnkTbA2hZLxfKb5CyNfbNitrYq28xoudFO/ZYc4HLBamp2T0q+OVnQ9zXxF2uKA6tC5iWn&#10;X7aV2eiKW+OjfOcsxaD9jB3iiYWnsegc9Ub5XJYs4hMix3oevNycVc1Z/9SN153XRV7WeRhl8/YZ&#10;2znZHA12CBcuPKR4HsIhnDcQSsUgTHvBfn5QCHKuIdZNTJ4oGDnDEDeEKG7p4xlCVbfL+RJ+W3IQ&#10;/JgInThOlLfLNQFyDg9baZ2Qw0AiWLpABQFltYstHH17OhNZ5tPyrYl+cvf/mXYue1itQhEc3PCT&#10;mhBRVDpRZrUNJqPbxSrMGVbSsviU31itOnbsmJ31RT3efffdFj5PPwB3zgDi8ozcCjEQJeLQtiBz&#10;zpTqrychZdRMW6b82rttzhRgqGJCDQFpL1zYUlFxdnqnxSxw+/T8vMPk8J3tjiGwrTbu0zvxwJj5&#10;Sl8O1HdcHAKieK6C1z+TtStNZ/OmsoopxnLiwQDrHwXOg/2++0rrdtrstNL66mmNI79oiO1011xz&#10;nd3sjRKQbcq5ogQkXA4mZBCXGGLqOgeUikeO3Jt+4Rd+YVqfnGOKspJ48njPNRAnRw0w1ihvFfZS&#10;Kub5clpR4rnKa55GDrl74CJKxTpY1F8V3K/TGc4tLQXq3XHk7rNIfUlQkjAFXQu45ZZbzDI6VzDn&#10;+KIXvsjCK2YPIIg4451timyDdutYtRHfJTywDZoFIhN8lHYO+MVCwKybCisnEMs26OonPvHxdOLE&#10;MaNZ1s7qMwgMzY1VF/Rm+oA/mQsQNsqDzH2eyfML7KVUjPc8/ogjgHcWuUwwMppWD4SLRbWIP0eg&#10;+m7bvC3vZb6ZS1iEK7fWul+axH6TR82r3ByJdQWH6rdRMprgSx2oPJprORuz1VxPG5xFpTAI1iYU&#10;WpwlRl6qblWo+gn0ut9Lqag8NE+mocYQW2CjjqtIuevcA0kroJqH/FsdEN7OCVMfLYFw3o+om/6I&#10;m3K9X5oAmeWfM+jCYq/ZWrJ2c7rgbRRAOvOUiviLsrjCv97aB8QPygGz0oPGV74vCvuFiW+Rr1nk&#10;m/gvdhkM1+xMxa4E7HlKxaHqEJ6Jcej1Sv2ENVGRjtqYMjE30IcjLb6hCGBRA3rARS3QKhf44zbc&#10;Mh6Q+mfujH6Tf5sHuZ95uB/Uhcmx6icv46I4C6IJZh3mytjczzylYmCkTX2z3dx4L/FiWGlBO52m&#10;ud/hpCe+FIXJadvaSVtAe/WxiP1gkOejCvm3Oj97fVsEyrCqL+t/zvdjAcxcHsruiBt/8PxYyG92&#10;W+rPriBiwZ8dV7ZwIz/wsUEbuFEYetDT+/GT99lurLq8lnmZxSrgtpdSEaQ9tsaz84X78XcWbrDS&#10;y8PnEP4ci36puYLFKc4xjrHE2aa2SKC5PmCqVFRYW+yszPFVwJ/x6aprO5ZEPMKikOczVyp6nPEd&#10;vtdpxuyFPJy56JcFQsO4pdvlIM4TXU6NNpbnXCiF7CreW23MOCAdDFvsTEQW5UTP2u3TM/PBpuQW&#10;3u2sxf7pNJqozuB9FJ7+Ano8bKtmZxHtRH63EzeF94d+FqNcrBxAXtYccnfQ2kXty/bni/7ipbYD&#10;8BAuXHhI8TyEQzhvYD9LxSBW1fc62OvbXhDxMlnFMwg/BHiEUCiGkUkMYgwTamdfaaLgan9nACKs&#10;mMvlj6V0/MUpLb9F0uJy2lm/NO1c9dhSgXj5F88oEwPbp69M63apS6yk+9bmbjb5iGwrx0IVFUGe&#10;bQgoOT/0oUvT6uqKKRcjLzmg/KlTJILPfe5z7YxEVt2Jf7Kjcm0PbUsgCkVSrcZ3rsCsDGwyLYWj&#10;8jfnRpXuoCkV26fcXThVRlb8YbXQlSCBtWI17/x2pM9RlxLIJ87MsrrHTaDkAUEEJSvlrwJbMh/2&#10;sIdNFR0/8RM/UfSZsh97/GxH6RXnV/o2aPKMZQXbviNMhKu+l3l1jO8BuVvVT/wGq1Dnzm8Px3bl&#10;Tjp18qjwAeuDbM+kD739HW9Pb3zjJXa+HAJTxFPFHLyOUR6hUCi/kRZx5eeWYpGG0rYaXx4u4Gzd&#10;eYdRZRxNNLarcFZKRZIJPCDkceeYf4t0AmmLfPvzPKzCIn7qwP2qvFsStG1xwwW/vB6Cjubu8W5P&#10;iwMLLc6+c8GA3+ZmgvpWeslLXrrrsizwi77oi2zL9DXXXGPhAix88cRKoN2WgCUhDIEBocsVWpz9&#10;1TOrD9635Bf6yjcudICZh7F35eJaOr18Mt1www12xMQ1V19jde001uNC+Ot2NK4lPOzEoo+NfeIt&#10;y+5+y3rI4VwoFRlffq5bSR9yiDhYaKOfhFuOuVu8u0UFgoLPKyDxsIjHGcHuRpqgvtlv3tzdt2kT&#10;lwuGdguz5hXqBmUZuwRWVk6bkONng7nwSBq0TaQXz3ivA8/Lboy5nLZCqejbA32u8SeWTyrPhn5j&#10;/aL2hSaQn0izipTL371uXMFFuR399yzOAz5Rb+SRLeRjhHbqTnWqkBYWZVh/4Hmnj8acZ3OlBMG1&#10;DRbDGnYJGzfLttZX1Ff9TMVpnhUPz6pSMc9jiWzr7adR3y9WCPeIx92wyMXab7ae/PtuiDhyCLe9&#10;wkS8QVMijahjlFGt7sm0snavjVusjAPd8nhNczy8Uk/10TbrYU8TSy8/e9OUIRY/baE01FfiPE6z&#10;YJI7NAV8y5vfbItqLH6gyCAu+EJfcCjLw9yJIsf7Xjl+wBxyt9xPFSOOvA6Asj5K98Bwi7qr5oPf&#10;geEXrAubuwHTeFRmXxzaXc7FlIoocjlXmyMnBqbUsLaxucEV24wz+jx8WbN7QjwVZwhueRspXcUs&#10;f8zj9f2oDvJ8VCH/VvVTdY+6KQF36mF/pVb0lwDKbXTQzrYrv/HgHQUV8xkLvqFkZLF3MoFeYvVW&#10;8sHws5y5B795cukB272VpxUQ6dRhDu6GFSDW67vjoR6QifxszbIfOnhY/WfzvS0kFt9B7wdgWSe2&#10;dddoN/RY5WbOFl3Gzawh5Ya1MX0D/4xFt3bf0tjjchfnUaOP5e0U/dT7NvF5XFb/hb+83wdWf4Nm&#10;bCI5ke3PAfHN5DT4TMtDILtk+jbX0NaDEfIBRg0ogFftshVXni8bve9019JAZbdFN40TaA1Whtwf&#10;gHxK+9pcprZHqUjbQ/dQLG5qvuNyF1cscjGQnvAsis/PmvZ8IvN1SFO8D4s02/pNm+VlAXPI3aNs&#10;tCv84MsuvsiUrIdw4cJDiuchHMJ5A/tZKlbd6/ycK4i0AplQjABrkmQVFUEX7HS5SZBvPrmHcLmj&#10;3zt3/JtZZeEVXzZ937rhKSlt3pnS0hvk/ogZfzsP/Lkmiq4RYQQ1zqKAGW01G/bE8nKjuW5KRxgD&#10;/DGBra5hRdZM9913n114w1Zc8sLWZi4XCOAMraoy8bWvfa3dvIkS8x8KtnfyQ/MLlGDEOUlbptwc&#10;2LZErP3A9eaJ1Ows6b1h6FaVhCOOEplY2QLdbJyytgzg3drKns6A8g4zi38m4rX1+yWkiVHTxGrM&#10;bTGxVuHaa6+dUXSgEEPhgGIXhdSRI0csrY9/4uPp2uuvTrffebOYB87zWteTMmarrnpyA2rk7YMf&#10;/KA9sYSgLWFaUOTRzvhFwcf5g6RRKjnKvhvx5EgxdrkJyt9YbozVp1bTiWNH7HY3VkTpU+95z3vM&#10;evCyyy5Tf9yY5nsRcKbFz8QxyayA5zznOemhD32o1R03O7/mNa+x8QXzVc0jkLvt5Z5/A+q+gyjE&#10;sE6LVfWA+I6SJ25/noaRvyrmbRjvIVC4UFGG3w/ytKoY3/O0A7FuCKUiv6thcwyo+wYuAu5XaasO&#10;WfSAkYyyB9KW+W/CeB25EsbCoNAVY8uNhBE+FIrxu7l+Ml3+6U/MPXcR9+uuu67ImUOUxdKW4AEj&#10;3utu2Mo8aZP3XktjUO4ThBPLoxj9SS91h65QdKWi6HG3kS6//LL01re+Jd15x20qs4+1UIp6Olge&#10;NAtha7YvRflzxD2HOqViDnXxVIE6xKJQvt0hg8gniAU/R39U3QNmf2N5glIqlJWlP/rcvJs2c6h+&#10;Q8CKS25YmMPKZqOxavOfL9T5vOoK/9JaJy97uFUh0qgi7UMZmM+56MQXrsp5pzdaMWt12pYLgOwg&#10;faXBQmKeZvRJi1d0TZ2giF/fxr6zgHP7Ytuw97UyH/MgvvFkTLA7wc4qrYRHgdfr+9m/Zomnvtpn&#10;YU1zykrj7sTNrwjiCJGN1VMSdPupsX7aaG/km+f6mit68rhzDOCdnRq0B8q0CBPf6BNYp+VbNuM7&#10;kLvVuQfkfqoIkO5e+eWIkpXVezV/+7zfG8AbtJ2PKBZIsXzjzDdoPgp46sZpNOmjwBokzvaDLrmb&#10;4tW7LxaIjqut6R9s+X7gCBcMXpk++9nPin44nSOcKRZRQhb5wo0xwlip3w6q9NNsG++FQReZp3kG&#10;jeUZiL+chkY4z2P5BPFHXGDEE+7VMGDko8w/SN2xRd8tPkNJEVhVKgK4xxO0+OERhiVdsrSVL1ss&#10;URrUlS/MrhUWeFzioj6pvPb70W6en0Uh0gdzyN0X+R5uXv6ynqrlXgQs/0LmqzogXhZgUDKNh9Ab&#10;FN1+kdl4m2N8Sl6aump1TmoOW0knl44d2FIRzCHchqrv6jcAN5RXbghBPRQfBBHW/KitUOJbUQs3&#10;6wO0ufU3p9U8Y6s3fdToEH1T9Yw//GAhDA+MH47l4d37ry9WWhxFu3gYHxORXvnOjjO/kTv8Ek/4&#10;y8cEGPkGyZsrFbnsqyw0bWk0Q7xB7t/GiHgn5gp4hv5AvEMxH9lZiGpDLmvp9tdTB15ENB4LTG5i&#10;RhalHvy4ExSEan/VA/XOGGJRCeUkxgssqsC/sGPAeF3Vg+VVdRZbvn28iocUvez1T9m5juRlNJlv&#10;TQrk5cnRF0530stf9jIzdDmECxceUjwP4RDOG3Cl4uVGjHKoEqqAqr9zCdU0fWIR0RWyTQvlIkS4&#10;20OpArMjRn3z/rRz4w+mdOWjUvrM18woCnPcOX6RJuImqRju9I+ktPreND75pjRp32JEmIkPyw0U&#10;hn5JhSYWIUpEttBwPiSKxXBfW1+2bygT3v/+96U//MM/TC960YvSs5/97KniMOqLsnDhxV//9V+b&#10;kuofUpGYgymbOMvMJkGUbWIOd4pzujKGIxBhmBXxUNhg6cj5hGzTHoxBFJAtuSkeVt42Zi0Veacu&#10;UBaxfY+bXU1hq3pcWcPS4Xg6ffqBop5R4OrJuX+NRmrJb6sJNu19Q25vfeubZxQcv/iLv5guvfRS&#10;U/qdPClmrtNRvV9slk6f/vSn0/33H0lXfeYqU9Tdcsut6ROf+IT5Q0H5e7/3e6ZY4IwmFG7k8fjx&#10;42YVefr0aTtzDsUxTNOVV16Z/v7v/97C0VcaYtw3lNeG8srT39dVPuVb33lSXs+/yky5+d1SWfS7&#10;YX2ukZaXl0ypzXkr3Nr48Y9/Ir3uda9Pf/d3f2e3fQdDBeb1uhc4k+/KCcYNCsoTJ06YgvSrv/qr&#10;0w/8wPfr/V5jjO38mOKJcG0oBnSKMHl6GqNZoG21hGkUM4Pg55ZRsxgQ7+HuipiyLOEOlkpFvhdp&#10;FMxpLU7Ii8LOpM/YK+PeC8ow87E2XWGpVCytGxbFMwHCURebm5zZ1rE+C9MdSlgu8KH/sJjhbecC&#10;Ak8sT9imHYsoZpk2QdCHSZ7oW9csDigXz5bGsFkIqX7p9/POXXzyk59sYyIvWyB9Q/+nTQlqMPJu&#10;iTRO7caqxR3CwkSMuVuyoZRgIaOVliSM3XzzTcaM25ZI+cPSCRoznLTNT19PbpFmyzXxqYam9TST&#10;j6K94nfAIkrFKlZhPMaafveZinkY0kbJQV/JIY8v/PoPrLM4S9iVRjlgEcK8VFee+F3FEBC7XM6k&#10;eqJO6bMoOuknCFiMbxd+XMkz0FwFHUCxE+EjzTrYlab5Rzik/0lQRKk0Yp7wG1Jd+JbQJiHK41W/&#10;U79gLp4UaQXmQmUgWxcRkCkTlxBgiemKRdKH9lXqtAJ5XgMZW9ywytjI0yKdkdp5yOLUUHS9dcrO&#10;nhuqPI3mcQtHmuSTMYaAvLq6lFaWT2msaW4QMi/cL9rL3IYbW9RAxmKJPvdxsYOh5sKV08fTmoRE&#10;5pNOmy30tJvmD7UdfpjrAhnDgb2eBOEM4T0Y62D+Dg3D4iqQ38x1uTvvWLTR93IcqKzt9rK+y49t&#10;m2Xr9sDGlSOXrzjSrnzDwgvBfDwam9CNogbrJrYlmpLG5h+2GXJ26kYaDfEzVJ5Vr4OhzZvMs1iC&#10;mnCPX/VZFCqmmFAb0KepHz+r2/tfiShke6aMsDkoR/UBBp/PO/E7GQ+Bku6d73yn8RDwB3zDapJL&#10;pFhcIW788IQ3gIaSNu+f//znzT/fOQuZusHam3DsEGCBn8VK0oSWMk+zSEr75PkAon9TZs5io77C&#10;T47MA+RlJmzFj5VTz554a34TD0j92/Z0fccPiz4oyrjhtt1lAd15ReYV5iHv/0UiC0CkVeZjN9ZB&#10;9bu/K7+aP1BcQ2uoH+I+KBCPb/dlPsjTn02L256ZN71fOZ803NK8WiinpgoqnoOG2lJ87T5Kxbwu&#10;6sC+6Q9L6Do/EQfKOcZK8D7ArH/icAvqCBPoRw+0DFGecQ4yi4FeXsqKgk9zsR13xVFWbZUL+Wxi&#10;xhjIlPDLPp4Hlg+rU6VDP4w0IwxjgDPBed52263Gu0DDbr/9dnPDD+OGJ/FGX86Rb779edYS1Pqj&#10;0vMFotm+EGHpK5SxrzZChmF3FJaELNbY4gfyjXgM2pd0mDPJF+Xz8kSZAsVrc5zTkAUWdkS5ZSNH&#10;wtg2bNUduwOoG99i73kknc2B6HvvlPLB8Uy7j7WYB7mfiO9lL3uZZIblwschXIjwkOJ5CIdw3kCp&#10;VCwcBDmBCgzI34E6P2cKFk/vzrRz9Hlp597/nLbXP2wEP1aruXQDws4EgUDUF1OTLv+SWiViFSdr&#10;l4qIs8WPfIaggQm+JpR2w4SoKAcThE8W5cp3TIb+zQ8WZqX9xhs/l9785jfNKBJzRBF0PoPVwY4m&#10;StUtZ4K5srCso7K+HGEkECzc3dHrTZOfvuvN/mwrmSbgTdUt3wKifpmQEQqYXNsSGDodP3vTlG8N&#10;Ma24g22eMOYS4AoBi3cEcxOs5Oc//sdnTRUbbMtEsYsSDoEJ5gRFLv0c5p2bklHAXHbZp9OVV15h&#10;ln9YKMKs/P7v/74xSQgBL3nJS4xx4IZJlMAw5liV2u2zYvCxWoThx9rUFC9FnjxfevI7y7N9U14t&#10;/5w3KqSsTTGZp0+f0LeG/HB+Cwxaw5SXb3zjG9O73vUuU/6Rl7JflvW5CESbcoHSz//8vzLrxGc+&#10;85kW16c//Sm1KUKoWy9htWQoIZEnCofpe1Hn8Y4S1NsIxSgKUleamjJYaEp4PdfXV+x3YwMr1JUZ&#10;XFk9afG4Ahnr4DXF4crY48ePqd7FZJlCv6izFt9Q8q9bnXu/cMGNs/XWJMAbrpw0XF89pe/k0YVw&#10;ymkXRKmeo77jSd82NEGcc+h866Ij7/ORNLCgWV3hHNEI0xNTXvrJhfoS5ScT5Et0QX8uFmGvueZa&#10;YxzpKzD0999/v75vpt/8zd80K9o3v/nNNtbuvPN2cyefMO4sDNx99+dtrPC90dhIf/qnf2r1iALe&#10;LkJYb1h/50IgxhHj5vnPf4Hqr6t+/5r00z/9v80oFQNRVP/RH/23si7Vf9gmtKmyNzW2Eaw61g5c&#10;urKeVpeOp8YagoTaQf74RnvQTvRNbry/8cablKdPpjtuu90Y+8HQz7ZDgOthEWDIFlrVsdEcqFBB&#10;oQqaU0XcA1BCnJ1SEcEGAQoayvfCWVANR73Q50JhY4oa4WhYKF1M8YIwFYoSjuDghlz/Tjj6DuOS&#10;sZH3mWqfin7oqD5oQqLqiLAaR4xf+i2KF+g0go5tdzSFBfXmVjkoGzcVBkWwLSoU9ee0vVoXDlFe&#10;r+9SqWgWiJpvEbyatj1MQvjQz7hl3pBvUw60mqumUKq2GU+PB4G0L1q0nroSConfvit/bGEulUOe&#10;lzrAPeKMd+Y5yuXxrBbKGhceUXohdKNMMAvBCW3ni2xsZwtFBvF01c4o+VECbqyvap4T/YReqs2O&#10;HLnPaVpBP3PkYjuezIk2LzK/FPMG84XRxwIJTx8w/9AxIfOOjaXAwt1/h+KxLbcC9Zu+FP6Jy+eA&#10;kvbbM94LxO/0W4tv5IE43c3SsO/+G1qQ9036IN/pf7z3GO9CykO5idv8GA/gu0Ysbn3bWF832oCS&#10;lYVd3ILGUyfBQ1Bv5CP4B77F4nBDc0xjg4VhP7PY6zLmL5+LNpr+ztxEuOABUP6xIAnfwLh6wxve&#10;kN70pjfZbdTQTvgG5m0sKf/iL/7CFCQcb/Oxj31MeWwbXwjfQd3zm8UaFvugifAujGXiRPH4qle9&#10;Smn7HGd8huq63VYbKlxLZVgX7TT+ge/0H5WBd8emzQOuiKaNmOMd+e11xtPjX11bMjfqzNwV19ra&#10;aXdTW1Afaxsn0rpweeV+uWvsyR2MevXfSqPgK7yMHudujDbzp/vLcXcYn8N3K8xxX1c7tVrK4/qy&#10;1YPP6aJ9wqCR9RjfnGY6D7duv4NGO3rfxa+XuSGa6nMbbp2e+lFnKbW4EbirftVTPoS9zUY6dfKY&#10;9SOn9SjcnZ7zjhs4nQtQyOOnBlHi097TvCndyF/kDV6uqf6bf5v6LdwYT/2elyfmDZ7ram+UiVjl&#10;Gdp36tB5ov4mC6hd41FBFOJXXfUZ83PHHbenD33oQ7bYzgL+nXfeafwE/Ct8NIgCkXHBLiDyiht8&#10;NPwFfPYHP/j3Fu+RIw+YcQBpsUvn3nvvtXjzvAbSV1jIWF728Wj1ID/B225oDNN36AtT+legjXvR&#10;BugI8UCvOm3xIS3Rl5VT+g49ZTw4jaDNQcaHuysOo8+iNdaPcSe+U2l1/aTG5Hpqi26vq09St6vL&#10;S+KtThsf5HEpTowMNHbW10+p7zK+/Hvw0XbuMfSooE3GB8vNwyxbfwfZOWfvogkveP5z05J4p0O4&#10;cOEhxfMQDuG8AZQtn/7UJ4wBz6FksPcGBJxYuVnE/55w8i9ntiuDO7f+pJj0cRoPNtJ449q0dfpt&#10;aXT3f0vbt/1/0s613zbjdy8cn3qbrRJVgRVYzvlBUZiDCRUSUtjWkQNlZHJFqYk1W50iEXz5y19u&#10;lm1MYhcSUB7afD/w/rOlyZBVcrYjxWpeIcRt+XYKF5xBX/nDKgarBH6X6MJ1jiZUTnGSfvZnf3aq&#10;1OCsRZSC4RcGBn8w9jCv/GaVFMb/hhtcYXjzzbeKyf/oNG6sE8kv1gIwRrjD/GBNwDvWjfR5mBye&#10;eTkc8/zmeVU92HOchmJ6jh+7385NpNydTtfSQBHERSwIMGF5djZAcISZxz3ucdM6etrTnmZ1EFa4&#10;MHQh5MJYBeNkqO88zbLUmC/3v7HhCj2Ph98IZPHuFr5gWN+gIHSLnHUTqtxCZ03vpyWgLIkhPDVF&#10;FKBHjx5JS0sn7R0h0SxAFdbflW/Sb8DISSAyxssF8J4YvRBIQZj/DivvbF3c9N9Y6QWiYAOxQhoU&#10;74bhR4ypbZHZhbgHQhNGSg//pR/CenjH+J1jGV+J5COw7jtIOtAYBFz69Ic//GEbn1gp/Nqv/Zox&#10;9ygZUZxjVcNvFOFY8sKk069REprSSEz4K17xCmOIYfQ/9KEPqk2W1QdvSa9+9atVZ1g1rltaCMAs&#10;RFGPt9x8Y3rta1497Vc5olz8g9//vXTTjTdYOdzCCYEGxYy/sy06ykn9WxsU300IGmI16X3ShCkJ&#10;01gRdPt+ThtKRVMsFgrG0ZbiURtjYWcKqsrYMdqjce0Y52352WuUvQ6CZlUxh7B0d+WWK/Fzepcj&#10;dI+6NCtsjZPoz9HHURzF2LPvBeLOeLL34rsrA1BCuUKkFMxDaEIJ4+OBJ0IWSP9mwQwLOraGQQOU&#10;NcsfAm3cKmwWpVY2V26yuMeYmhQ0bzSWkCv/VcjLW9Z3uSgSyspuT0K2zb/ZMQcK737HZn3oB+rD&#10;X6g+VbfMveSBMY/gTx8yi2mFDcCdOJh3aN86mKZXYAn+mzmq220ofucPJluF8G+/sersyI/yovp0&#10;hawrA3z7GdYxjF2UHWoH8qlvwSutLC8nzhujTh19/puHozpUn51+V5x+KQ95VLx6opw2RXXhNlLe&#10;XTERCgynd44I4kH3SnRlgiv77Fm8B22dogT1BgqppvpeoUSk74H00RJd6dcENZ8gsNuiU9GvQfxA&#10;bxgP3ud9bmk0OKN5w9K79NIPGr36q7/6q7SyypxCHO43dgiwpZ8dDsxbYRUKonjwuUluEsL9e47l&#10;mIv5y+NeNyvCt7/97aaoe9/73mf+ySsKRngLaO0HPvAB4w+Yv1mQ+eM//uN0+eWXK91lezL2KQ9z&#10;MvQauo2iBZ4D+gxPgTs8JJaQLBARxhVvxUKe3qlHq0vRARv7UyyUwgU+8MARc+fd2gT6QB0X313x&#10;UtCIoj3N8jf8ij6wqEG75vMWtAALNi7kYG7l3eZYm2cVl73zLehNMZ8WOO1v2TfrX8Sd+bF+mmHM&#10;HYHhHn6978YcWaTNs3Cbh5Zm4c8t84rFsOLbjH/yjTt5lR+37EPRWZSZOrF6IQ73g+LR8+fh+tO0&#10;yvJGHmYQviGw8Dsdd/rNsxpmWo97oCvzSY/wRXxCFPSk5eUsylqUN/JL/8BqF4UiSvQrr2QHz6Z4&#10;7FvtIsq3ve1tCgMf8SHjF1jwRFEIbwtvjgwBr2v8ivxx9A68LnFxdjJjgbHlfjr2mzFGmtAq+ljJ&#10;e3lZmVu8noo2Iq9CvkXfiP7Cb6sf/Fn55FeyXtleRfkVH0dh9FQn0L2pMh5Fo8aiL3gIRdsYL9A/&#10;Uy5C6+Tuu5R8nNrcLn41DCcCm9AW0SXe4ZHXC6t13FbFg7F7afk0fPFSOq1nIHzz6uqy+XXeesV+&#10;w1NDL57//OcbvTqECxceUjwP4RDOG0Cp+KlPfkxMcAhYDrsZ7XqISYHVobOCzc/vUihO8Yovr3c/&#10;AA4bN0gA2H2zmAsvEzu/bra8LtTY1hg5I4BjNYbVAkw5QgQrybki8eKLLzY/rIQtUndfiEB750rF&#10;6CfV8vILARBrRbZPxsUAnHvlFiQetgTi4ADqtuLvFsKsY8Qf71V3EOVdrlh8xCMeYWdaVsPDeMQ7&#10;gjKHI9th1FNhdzfyjfgJNxt+FnN33gP5DcQ3lE9tMR7rqysm3NH/WNXFUgFlIoobFBz4jfTAM4FQ&#10;9v/5n//5tF5e8pIXGwOHVQ2KPVY9o3yBdWVYBKv+vV69bnfXMb9R3HN+mlti5ogQRV8zxazdtucC&#10;OQwtzOB4WLwjvCD4dBCcQBhA9SMxi6GkIp6uGEYEJBRowVgSj696wyyH9UOJphgoGNK9EOELxnN1&#10;ZUmMJFYyCJueB76TD3AqqE8xS3+Xe/5tN4alBpc8xRPFBWH+w3/4D9YOWM+gPMeyFgEA+oRSEeYe&#10;Zh9LRZQTMNivfOVfSUBtmmXM9Z/9rMV/+eVXGDMPfUcRfMcdt5miHQGBNCO/HEVwiehhjL8c6XPf&#10;/d3fZRaSpEO9mlUJ1oliyikLbsunTxgz75YoYtzVliurWM6geFi1duijGNlSmigTuSzDts6u+XlI&#10;uI2b6tds4d5Qvfv2rhyqfTn6K+NhUaViHeDsirKhnUvGQlhYCOcQ6dq4ln/HIj/mpm/q73x39PFB&#10;2U3JJ6SNUSSg1Iu4It7IY/yeuhXpTL+bG+eGISiFUtG/+dw3Uru0Nddt+rZn+d3iIgK9U8bhEIv1&#10;XmIrcLvTUJjZckZcllaRjxxFsRU/N6jSX+dcboRfpcfZjp3WWuqC7fXUE3KmGIs3RkPsbNaynQmH&#10;9WKUtw6qac1CkWelzW3FbIPGKpI6QRHo549yJpnfZOzKRdobS/6OKcJppxBmsSoOAdX9t9OxB+5V&#10;mRpGE0xZOiefVajLL7+tTmnj4nuOM03Du7nl32f9m1sG0zbLvuV+DfXdLgDiDMyiPIHzgE98t1vf&#10;VTfwW2U6LPZiedUzq1bix2oVC1HawGnT5YaMW/okSqyoB9ou2sWtSkG/CIL+RvtYe2k+oC3z/Hp7&#10;OHp+ynfmIhR/PFESxjiFbvJk0RFaAl+NApknCkNoJYpIhH0fQ2MLj9+bb77Z/EBjsW6EnyZ+3vGH&#10;ctLmPfmF94RmMibY9ky5+bYXLp1aUj8r/CkO4jFEQV4ompkfqW8U9dQbSpGV5SXvv0KUili45Vve&#10;h30/65w6ZAGIuKBVrXbDLg8jXMyPYe3m7x5nzB1gzLV1GHHk8ZglWhaPzSk9p2PUNb8NRd+gla5E&#10;cyVSPRKmzIfPU4xfypSjW0TGHGXzlOb+xvqK0mqlfhEHfbHVXk0bzdNWd45tUxyFMpc4XEGPEkvl&#10;mKLyYPkonjnKzfIoREGM5T/5LPOk+DpKv4Pia936SqQxrZMCTfGl754flImOWLl1UTprXOXu5UKV&#10;I1aE8BTwF/RR5mksFa+++hpbzMRqFwU5/ANjFIUh/Aj9HR43+jp9D+tcxhW8BRaJjAfCMV5oj9tv&#10;v82UZZx1Tt+jHYKnAikP/RelGv6nfaLgkbAWNMV38S3343WKH3g2+oj3K/obcbdZsFY9Q6+ZK4fq&#10;29D+bmsjdfQNvo+6tPlQPOmIMTlEThwoHDzOamqsHk+91mriUiPc+312HHAWruYw0R+7hFTvjB/G&#10;PLTmTBH6whN5FMXsIVy48JDieQiHcN4ATM+VV14uIjSf+dsLIMZMCuBZwclX1CoDS/zitH3dd6ad&#10;O/5tGt737DQ+9a60c9OP1PjbjTv3/zcj+AgFVTBFlwQSBAcIMRCMJdsD3/72t6bnPe95U8XhTZ+7&#10;QZPXpgllMLRsbeG8jzgPh0mMeIjjQgTKByMwy4Q75iCXQnDdSSMx8VizmPJCEyzMDmc55mEiDm5x&#10;9RvRvA5zxC2Q3whIdNvJtoS9iffDJzzhCVNlxiMf+UhjXEKplcdhF9CMxGTYOZJi0NU3EF7iOxiT&#10;c/U9x3Cv5jF+z+JWWltZSieP36/+xtllWxIs1sRQfcBWalnVhYmK8BFX/D4I4B8ricc+9rHppS99&#10;qdXNv/23/1Z9+m7FJ4FeDC7xctlQU8I6Qkw1vcA6tzoMiPdwz8MGxG8QJrGuP6CcR/hxoa6IRw2O&#10;IIPShssPOJzehNHCOoi29nO4OFTbLf62dxD4/agDmMVIN9Kpw0XKC+KPukOoROhiFdvOAlOeSL/u&#10;jL0c8njiSb8A94Pwz3jk6UIR9cE5YpwBxLlufgELzCX5pD6pVwRM918qqxBq8UtZ2DreFhPMggDj&#10;FncQhZYx24pnBigibSMm/bbbbk5Pecr3zSgWA7/ru77LrA2AbQn7PQk11r76MwHfFEXUBWcPNjSu&#10;R5Zfji1gfLz3ve9P7Q7bfO62W+I524sxvDmS8DSSgDX2swEpD4ql/mC3pTnxe3nwNzLlJQLxIkrF&#10;ut+AKR1s4cTPOEN5YQKDfucQ4aruQMQXfkDiYG6CdpBnt/iOc+LKvhxYDQ+SVi1qzCAEIVS6UjGf&#10;/wi3pXGEdSJ9ivOjKB/uPmcSh7cTZxXPwt7p+/lXftwGlv++bbgMQzmz8VCgjXPrq7x7PP7NwwXQ&#10;zzn/K+KoA8JFelWYpqs0JiPOv1rzuUHlx0rSaA50Rr99jKPkin5H+w/V71zpAL1Bqch27k5bgmlz&#10;TXnz7a8obOFLPB9F4geEKMN+uB/s5T93z+stR2h4u7lidVb1k0P89m9l3NSPKxZ9HqDvsTgAjad+&#10;fXwVNMIUhROz8Hv3u99t45YwnLNKfVv6ygfKMcIzhqBZKFBQKLoy3tNlEYrFzxwiT3VI3D4O93fH&#10;rVoX4ZZ/q/oJrPoxZa3KBWKViuKKcuX938JWyoCVWORt6idDwNJRPXCEA+fIra0uJ8559jG2ZVZ3&#10;xJEDF10wT5X92Ps/Frvky+OfTc/CFe9RvsD4Pg+qcRAmgN8op9kCG/7Mr9AWAuC3VJZ5kOcBpM8w&#10;jnOYxlm8xxPcou+JTnMWtdMd0Gm159PdUCg5T1DS2jzdwHkQ39wf9Jlzb91SOsLaGNQ4QvGMQj3c&#10;Z0C/4VOwuqbdp2GVF5+HNQ5tLDt/W4f0h7C8ZvzT5vAZ8CN8wz33yzNkB36DkW78ZlyD+GWcovCj&#10;Dj08/sr0c3DeZtMWH4G8PNSNGSqIxuRh4ztIvFgqxpwN8j38EQcLFG5UgkLeF7t93vJv0Bobn7SF&#10;kqCd2xsrpkhkQWxjfSk1G0u2CDdSPFwwZWmQjOGO+pDz5XXg+cjztDdypuKhUvHChocUz0M4hPMG&#10;UCpidbIniEA54yLiWTD8IpsinC7Icjg6qy5nBcdeVKsQNLz2Hyt9hD9WeZlgsC7T5N27q97/FV+e&#10;dj7ztWlyww+mnXVu8d3SZIZwvXuLNr99UpnYSjuryZjvY9mVWyEGvvvd77K4YHiDmWNVjvP6brzx&#10;RmN08wnpQoC8LIsqFXMwhktCHgIVDALMWksCyFBMTwiQxriKmelowjWBIoszT8Prljg2xUCq3407&#10;yW+gxlKpkZZWjs0oMb71W7+VGCwewOMRc2MKxZXC0mk99ScI1Z6uM4D1ZcrdecTvXZj5JV5WOY/c&#10;e6ed92dl1bhhqxTbULFQZHtqMFkBZfjd+Qio8wMz90u/9Et2viR18DVf8zWmZALwRh2alYMYUraD&#10;1VkqBtS5zYOqn73Chjt14YxU2eaBCIsor4KphPHDUoNz6xB86Ef4q4I56T/CYTWEkEMbyNFWmBFK&#10;8RPpxHjNEUs+FGBPetKT9kUU2Shvv+3bvs3ep9+e+MT0xCdmvxdBhXnCEx5v+KQnPXH3933wiXn6&#10;U/Q4d7vPR8rhcc3mwcuzf77w9xVf8RUzYzHHxzzmMebvCY8vy/lE6ivLf57nb//2b7fv1PHjH/9P&#10;0hOe6Pj4x3+7vz9JdfbEx8tPXm8qt/xGHPX4RI/P6vyAbbUnHrzO63BennDfK79PfepTzRIq+jN9&#10;fHc/9+NL2IKKkjL3N4MSgOJ2Vxfu3B06ypjiwH8fXyVEGnk8PoZR+LuVEd8ZiwiDvFch4qhiHieI&#10;Ww5jxTccoGgijlKAzMPG7xxyt3gnv53mqgRAFi5UdtEgV2ypLhTPSPQECxMERBTJNocoSbNGF101&#10;C0VTdM3WHYtH0GCsXqzmKnlZBCKPeXnAcwmR3xwjTdtNoHJjme1b1He3xX4Qed4yhYFbfdJm4c47&#10;WxKpb35Tjyi42Or3uc/daBZSbGeOPuTKIL/p2QR91X8XCyTxHyyIcBRJxG3fxbvyvheE/6q/3D3H&#10;AN6jTqru++E8yL9TNyjRsKby37vjAbHwynmL6vfcjfz2e13xKadNQWPtLCR8q7WiOvQF9VAgRrjB&#10;kFt7Nc8WPDHz847qVzHPxA9GnHXI9/0gjyvAw4uH73HJneb3Iq5ALIR7fbdSdb4B/+X3HHGnPJyX&#10;mrvvBR4Oq2pX0oVbNRjpcpxCQB5/FfeD8DdBIaYxAu2hHuDlULBDj2Ihphqfh8XaOowgyvh6HV8g&#10;yRfZ41v8riKWdtQtx+M4z+buhAngHWtjW1DXt0XALbuZKyKPQv7st+cJGI9ZqNq0IwvCfYoqv6dZ&#10;9lmAZ+STb7bLQ/QYOh/fwu9+gD/6ldGqqbLRF0GMv1Wc0CT40bXTR1JXc4rHX5ZDr5ZP3DxOnvXp&#10;47+vcc/i2UDjlfbycnj/5fuhUvHCh4cUz0M4hPMGQqkIEZoHMBGsJLMS3baVdjGQTFZyRzkCoTxb&#10;S8Wd1lX1CkLh1v3/d+KQcywbnDEvJ7vBqXfO+N25+uvTdu8e88cEhkk8gDKCCaoKlJt48M/lA3WK&#10;RPAFL3iBKQ9RqDF5ELdNBEJu56MOMdsnHnCv+vxChChrVam4CMDsIHhwBkkwPkzirOyhyG01Vuxy&#10;BRQ+0bZ53JFW4GjS862OhhLcxo5usbSWbrn92hkFxtOf/vQipiKu5ErF/tiVirGFcmu7Xkm1COT5&#10;i9+Ug21HDc49WVtW/2N1cmwHvaNMZCsIW0iiv1TjAKq/q5CHAVFuc5ZdlP3xj3+8WdGSl9w/9Y9y&#10;nHOqsFI6W6XiQcPFN/KBwnWGuSqwqlSEWTfrRAksLmTOZ0w9bvoSFnhsgyuEUj1Z/Y70vC+WGGk/&#10;/OEPn+lDh3iIX2jIGarRn6v93FBjwbdTcu6T3yINxhyGQOpWYVjhuAUF7jw9Xn+adan85VBNN+KE&#10;zjCGiRPwuXTe4oDHUcWIMxC3HLCcGg5RThGHLybMhufp8ecQ3wPst+LnMgpXVBWCYd8VKF4Xfssz&#10;5adM3ICLHEjdcjkAtCaUipFXnigVzepXdWE5zOjfIhB+6/BcQl7PgZEOClasOOlDpsTLvi0CFkcR&#10;xtpE79QVCtmIB4SHo594HarOVbf0I+Y1FuZYRBvID08UIW7x6NsJqeOhbX0ujtGgr8oP8QYfZw02&#10;B/J8VCH/lmN8q9ZXuC+CiwL9G8UQFmOEy9MLRKmIe0D+LYf4jV/Oa2OrLvHTN+H1R+NWanZOJr9d&#10;uVIWeCrmWbUR/mPRUr4sztxv1EsVTREjXAQirgD/DZ3x3Qgx35fIWEXBNra8+dm3peXarN8d0URX&#10;yFXd9wL4E2gh/TX8VsOQFvxLQB53FfeD8MOT8mJBTdmgTd0eN6v7DoNokypQJ7QZfvJ0zeJSvCqL&#10;JnV1E3UWaG4a/4w/zsPGahF3T2O2HKRJ+eP7fkB4xiwKSxTaFp+ChuIsEKUiF3Gi1Mzdna5guR4G&#10;DOU3/x7lQMYV7eiRDvTM+wZ+FgGPj3hIq1QiomwdbHL29+m0xbZmxbuxfiqtnz4qWSDonNcFeTBL&#10;1qLvOsxLn3aiHtVHlY5bdPocG/k+VCpe+PCQ4nkIh3DewGJKxZQ2NcmOim0/MNWcawQTaEoms1Q8&#10;c6WiE1bhXf/7jILQ8MpHitA2jZFhcpkSTWWKVSAjzBNNNuOVtI1SqYs1IxPixCZ4X/lh8nBT/wAO&#10;sOWgbbaD+vdt28acKxKf+9zn2lmKWGFya6anjV9W+Nw6g7DvfOc701/8xUVm3YRSJ8pzIUHUkSmR&#10;D9jWERaEUaFqvB598vPJmLr1tt2iXrPJNOrT4tE3tjr2x2t2a6hZKBaKwVAO8rz+xitnBOwf/uEf&#10;nolrzFleFk8Z1q1wSXc+M2FMShGHo/JsTEDJsAAwB9wEzCUjbFWijGzFftOb3pxe+9rX2Y149KsI&#10;Q7mBCL8o5OH/3b/7d3azM+XFSpFtzwhSOYR/xg8WDqtr3G7nF+PEtxyqv+tgGmfmt84tB/+G8NGX&#10;8IfAOBsGDKXiRGPXLruBuWTMy38wYnsBdQLin+2tvBMv5UbgQVAKPzniJ+87h3iIX6gYY6mun080&#10;9rioggPluazClS6OCGnMrX54vY+5UMaAgNNtjRfNhyxQ5FBNl7nT42Ub8IbcXGD3HQT+XoWIo4oR&#10;p6Wt31XAEnJgVoP8cj9lGLbriZewi2FmaUjEHxC/EbKHLKQyZxGX6D11sq3yECcLrtAX5gDO7dKL&#10;8UYo3OCV3CqzFBQJg1IRmstC29jqseBrijT3gvCT+8/xXILXWYmRBnXBgiBWRP4t0sdPzKP7Q8Rn&#10;fUkI34Z1YenuiOISBazXE0qEcbrkkjekN7yBc2RRALgyiXh4jsSj2PlmIxaWhybQj/psSRcvWSgt&#10;Oa5iezu2uO7ObzUPAfE7r48q5nU2z1/AXt92A/GpLyXq2PsfytPgJerSYvsz7gH5t4DZ9207mw7+&#10;ZdQXb13EORi3hGzp9zHrfiMurMpcoUX7KJAZH8QYC39RHznibgp2tbsr5Paf23Mo8+DxQ6tc4VIq&#10;WXhOZQf5450jCmJchjvI4oBvlyXcbH3OA/yaIgkepRgTdWFwZ4Fmr7gi3F5+AsIPT9KfjDgvkzaA&#10;Z/JFIaevnp8ccIs289+e5khlD1kr3KpYLV/8tpvIJSvGt/gO8IrilUWf6D/7gccrtHAcJdE0WsDW&#10;+zx+t1Ts2TyWp01fpB6gHTmPXkWjX6Sl9jZrV5ufFu+HEY/1K7Uv1rKWdyH9kD7V6UheGW+klfX7&#10;09LJm1K3L9lA9cyYtjzYcQJjzSF79w8H5iWVyeIn//Q7xmVZxkOl4oUPh0rFQzjvYGb7M3SsQCeo&#10;ECeY9MH07CuYap5s2+k0V1Jj9bQmYBhnmAHCOUE7EzCi3vh4Sjc9M+1c+4/T6P7nmeDDthif5JwB&#10;YHJgpRET/zKfYgDEOLKixfZoJoXYTmNMmPD4sQfSBz7w/vRnf/ZnU8Xh6173WvuOwMM5F89+9rPT&#10;3XffZb+n5dBzNHSCzQTAZMHKlyK1dyYQCDxnktlv83fhQLQpeCZKRSDC01bu4A/AnO3pk6v7KyF3&#10;29pRXY8bM8rAOtwUfuTj758RsH/913+d2Cwexai28skenBVseeZ5wLcYBjGgKDPZZj3e7puyayhG&#10;m9+DLV+d3FafW1s+ke6/53ZjTOkL3ATJbXivfe1r7fBpFPHOLO0u65kAAtaXfumXTsv5Dd/wDSm2&#10;O88D0mUlm8sxmk0scbz8eZ7y972gGm4/CL/Uv1k965nHAQKhVPQFApQcMGYH22aHP5TF3AZsTKXc&#10;oCN+qP/slkS+kxfe834DbTvEQ/xCwbzvxniKPu4WFJo/JeA0m2up3fXbedk2Bg1wdGuLXnfDbnnG&#10;fx1tZmEi+AHm2RzCb6TNmDMhV/M4liqEwT2E/zxeIA+fQ8TncZZKghwQQOOsvEjHBa+JnXG12WmY&#10;ZXyntZq6QpSDszE4RDooDDc7WDYpP0LSdStD5b1YUOJ4D/gXlLBWL/IDrTJr8PXTemreVFmxJiJO&#10;lIrUSbvN7Z+nUxdLfrUBu0H2ErjzeqnDOpjnvh8QLuoA5Pcdt99q/eWeu/RsUSez/cL7ye422Qs8&#10;fJmOKRXVVjSKvhRt43npqE8ybzE33H33Pemuuz4vwZlziN0CCr4PpSFnM7PwC+86HPXFt/j5cmyT&#10;jgU03/pcznsB8buK+bdquYH8W465nypEmBxngd+KQ/9v7ajPTUrex3dqcOP9ph0bo8S879FPVZ/M&#10;l5NJP51ePZXG8MRWVspezrce/2yauGOpGGcqmuWVKamgHYxh8dk2n5Zls/iUvm0zxV1/jJF8R0+e&#10;LjitQ+XXjgEgXsIX9ED/7LkIRJzxzqIuVnvG++t32RbmReDtj4xg38yP6InywI3IwQdM81hgDrm7&#10;+9X71o6fV11ss68Cdcb2fdo0hzwuj8+tcg8CFs5oIlgqFL0+aZNZMDfl2baq6z3Ki/LOFZJehqgD&#10;DzObzwB717+m+E7ogtOwWT8Av1msYndb9duegFf59/DeT6C1XjYUh5yp2C+2P3vd4k6fhA64VeBs&#10;W1YxAPpAP0Z5yQI04flNPfm5i6VlfTypI+g55bZzW9X3rP5xVx5R1LZaS3buc7t7Kp1euiU1O0fT&#10;ytpdqSdaFQvcxGfnDRfjZi+wHTjWTwjHsRyuxOc3cKhUvPDhUKl4COcd5EpFiJjRbpsMnMBBtLpt&#10;ztiYNQc3wqUJCcbZbuw0Yd8ZbItnH4JYBxEuECJth8SbQtFX3ogfhWKkE8C7MZFBzCcwk5vp+PGj&#10;6cMfvnTGArGKZqklRhSmiQkFBjTKb6ByYpng+YqJlxU+mBZnPrBGYxIGZxSSFwB4uR3PVKm4COTp&#10;5JC7bYkpzrc8741r6Y//+L/OCNlsOa5CNb0q+HeYg6HFuTlaNeyPV1NvIrRt1BIgxUzef8+dZsHh&#10;Z2917YKJV77ylXZuIsrEvCwx+Z8p0Nduuukme/+qr/oqs1KkPy8C5IHxeurkA6n5/2fvPwBlS6p6&#10;f/xHzgiiiGRUFBMoJjCg+DA9FREUHw+VP+H5eKJPjDxzQEFy8ikZ5SGiSM5MZGYYhhkGZoYZJs/c&#10;fGL36XS6+/QJ9f9+1tqrd/U+3ef0uXPu5c6l17nr9t61a1euVbW+e1WVJmLRZvP0xe9uVH1vN3K/&#10;muxp0uYWUN6nquGgONLWfIJMf1df26N8wR9hI0P8CzBx0UfZJ86tjR0MVvxFOlAO8jYzoxndmihv&#10;u9FXoo+Z4qO+wKEh9Ck+hLVaBajIMlH1SbaqAIzBH31vUn/Dif4EwJC2Sovo8B/scbvCNWDcLPa/&#10;k88CVEQOjgt/NJzgyEswbqO0qflIzeJxJRuLnIFtlk+fD0XUwlIee2Y5NKrA53EBdrRXaqaAR3xW&#10;draXlYMSAJiAWSivDsQCGHIi6Kp90CCF5gizAAD/9ElEQVRO9hZmtQT+Y0kqFibwlpXzpurC5yKT&#10;KNI1icfRJPfdiPc8jWU533D9NelLV12WLv/8hYUCPxo298HTUPiN8Pml7YXintcL98zPWG5O+XOg&#10;FCBGv+vLoxlL/OASrJp6Kv+65naqcwNyvc7dusfHOrdeKse9oLivctA4Nyjc8jKLfE2ieCfnUeJe&#10;YaZ12/LFPmoW8xsHFTX/6C+k2soRjY3ehgbranNrNbn7POXQsWvMj7+rd/oraW29K/95vyvjJQ0G&#10;KtryZ+VBbRlw3MdOlZfyxJJrn49n7+nP6k6sB+bfx9zRMTuu87KxD/Pqm25lWACLRX/bK3nY7NFd&#10;7HFaxBdxBZEX5vohmziJHktWB4dcbkQax72fu5tfzSHCipkT8wmjSpQJcUS7zsMow6L9qk2rHPG/&#10;F4o0l3kqtg1QuijPkrj2sH05spcT77IHKWVg4HAlbVWuEh+zOayN9BNWlfw9tyamL0e80xJ+PVzC&#10;YeuJRlobxBZcvqeiZY14aD/UByBvEc8kzsnucS/mhFRB4aRwHCwHGM5lB0w5u/7Ivp6us9IG+JCx&#10;Ul9I/UHLjB0AFhcXr03NzpG00jwg+VRLq1lbJZwYp3Yi4gKAjDqPLUos/aLZ6c+nP820kxmdcpQv&#10;fzaBZMKXAVW/CCoJu74p36XgLYU6IBN7nHUSm5JzvD7m23sdCIMIr2QNysSvyQyTbB/kw8KINLr/&#10;INKEIsHpa0x2GNgvvvgz2wBEGGvEF77whbZc2ZbUaODBsoE4iNM2HWcQjvD1y1Jrz1cx0GpwAcRk&#10;gLn00ksNrPo//+f/2F55uWA/Hcjrw/nLDipi5l+ZXE9m3yfxKU95yoiizT5MOY2Lc5T0HFBRbZKD&#10;YWwJ0JoUxnWWAzVSo7WoScKcTaiYjHV73XTRRZ9VW3iLtbGbbrrJ2kRwxLdznJOJ99iLkb0T73CH&#10;O5iCCrHMaVoiDNr43LGDqaF+Ow5U3CtN8x5evBwGBmb4CYOjZRLhBKjoS1Fw532XLeFnN8IfE0G+&#10;BNv+ZZIluNHX3doIYGDglgX0fyn+LMnO28uMZnRrorzter8pZQ+83pdSxCn7UkpQXsxSsbaoMa5u&#10;4yDLhxlDY8yd1Ndw5cMA/Sgnj3OUGbMNVLTleYCKPpZOAyrm5GGN5idnfwd/HCCyKOVWMkRxNGx/&#10;Q5QuKcvq6xII5o90sQojjz/iNTYlsis/bqnI+zZPkNxC1rsVl1uLrHYlz+Rntc1S8p7JN8qX05/J&#10;L+nQCGbvLy5ikVgCF572pHdqNoeaRCNpG8PjaJL7bsR7o+nbSs2VlfS5z346HbzpOtWly1KeBXEf&#10;vBvlfuEyLvbd1JzT4hwFFXmONe2//Mu/2F7W73znv6kttxwslF/K29rZADnuin20YThALoWmseX4&#10;QMWg3C33V+ajLLdJlL+Xc0lcF6skKtu12MfNvubd3YW03LjZAAafo3AInVsxwoePXVcAjD5nCvc1&#10;zWNIn9NoXkZARfURswKVTDBrPL3iS64Bvfy9SLfVnQF1yrfcWcVEHeCt8Dr0G+xuqlfJBSwbqTs3&#10;JtB7w/RNTxbuULZsr98g3OxjAxbFkg3edkYBxai/cWHk7vgzuaD5gy1vLsKoEm0Pi1ny6PdlGBEO&#10;4BjW0VjJxdLkaSnSTL4pdztgStd9lUVffaQk8qK8qT6xwHOdyuNHj7JyKNyq6YPjPijuAfp7XT88&#10;KNwmMZZ28fFgWop3XRZzzQcjPyCFDzZLy/Nyp86VTuWB+R117Bb12/MDV2nS89KNMtiQvI99Gv2e&#10;eBgLGRP8g5yXYVe6Y7+r9qWxqNNfSr21WlpYvD4tLl+fVlqH1F9XzBCBVXlRtuQl+s1kUhsvwH3f&#10;D7Jh/SXCwFIRi/gZnb40005mdMoRoOL5530qdSWQOOVwVUoF+yXaUfgdCbuGn8a7nSRc9dfShI6v&#10;RGzOy0DUWJm3r8SS98WXLgldhJxNRlzYTRqUwj2/x9qA8AhntdtQmPmE28PAGoElnGeccUZ6y1ve&#10;ooFqkFqNupmcAyACJP71X/91etGLXpTe9a5/16At4b3BxMW/vuo/G1h9MrFl1hSwpZnnisefM1AU&#10;6Rbzy2SW0zM/8IEPqiwPaFDB4nGyInZrp+PdU3Ga8gg/Vb/5+4CETKRjcpxPssdzPfXXW+kpv/Tk&#10;EWUbYJEwWVq7tgFwtb1NBoV73m4ZxPuaQBw6cL0Bc3xhX9NE+4ovXpH++Z//Jb3tbW9Ll1xysbWp&#10;cWEeL1H2z3/+84f5uP3tb29xQZE2Z9ot6fX2G+4+eWTiAbDmoKJZKg7KyTe8X7Q9PO5RSqRAqLzy&#10;Mq1ygIqkl/u9UoRDHDD5RbG3a+XfNxfvp5YmfVgIcWAFygyKUN5WZjSjWxPlbTfafSjKtoWAxneU&#10;HGQf4zbtflnKGMokVl9dyfjc6qHKQYznAHWjFhuuYPEubP7kjpspuQZkAq55OJwqjXUfVA1/HHlY&#10;5AnQU7yOxXNH6SgPq4gwULZQzlEszfLS3gnFkhQgA/ygKMooxvZIe7ABDpIbvr+al4k/Y5n1iimQ&#10;hEs5YnFIvACKPPM9FbGek+wxKzqU4HX7AMR1pNUJ6yoPbxx5urfziaIIP8qB68OHDhmoeMVllxgw&#10;Gu478TjKn0f4ERblSn16uyrbEMxqEuZYV1xxRXrve99r4wP1Hsvo+9yrTdPOqBPGaQu3kPcOJAao&#10;iOLuYxD3QRFX8DRUfSfyAlfJ3b39DP3rfkPMYYS9NfZ0W6N14rt4zrxnYQgOwh0DFRdTo3XUDlAB&#10;nMCSn9/wAx+ec1Ax5kTD9+W2prkRcY+ALkoXeyrG6c+4A5bwsYHnGxuqh2LvPu49T/Zj93w0oA3j&#10;xrVbO/Nse1sJ8nv2o/M5OWkCMKFvh94QbSGoGk5+T3/DIAHdIJ5Xyf3SNsr2N44jzCqFO0w867S/&#10;tY7SjKwoPsqEH8KhDdpvYd1dhBFx4JePLr49hOehL9kxLUVYyDEDtEzeigc9k9NetqP54BYZFXmF&#10;2R6CA0YYH/BfhjvKnh+ek37cNlK9XjddLFag+LjjH13K+yK/+m236yiKRWr2RpE2mG1yaCsc1MKc&#10;zoBNyQHkuvuxN+y9W060ww3bD9H3EI2xjX372YKED9Xk08coAPiaxtdur/woQP9rdI6mdm/e++Ng&#10;SWV3VGVKe0XP8f15+TilgCwPOXFLmQOosiQbgNPau5WzlwmWijNQ8fSmmXYyo1OOABU/+fGP2FdC&#10;xFbwpiZ0NjDYgIHP8dRqofgz+Bf7G4rd2qEEA2zSYsJOrHsX8s5B1XtSwT171CGoAS59n4niqS6w&#10;DPv0pz+9zRJxfn5eyVi3r57vf/9703/8+7uUJvZA9DD5eofAZnC3eCSEEd5xmAOWAvHVh+cwX9SY&#10;5Hgay0GRAeX888+z/fJe+9rX2nJX3N3f6Uf7BSqGWzBlFpT7zf1AGza5rtlAHAP0bux+a+m7H/2o&#10;EYX7iisvljsTbCbcHFbC1+PRuuMyTwPpZPKwMH80HbjhapscMnE5ePBw+rd/e2d661vfms455xwN&#10;8EVb2mNbiHiqRDgoUxz2cuc739nS/8AHPtBOHA+K9zydTHSYoBT9ziZ2mmAVaWLCA2C/sHAkNVbc&#10;wndS3MdLEd5omFxj5StlJptgjmNARfIc98dD8S7xQAOb9Lly5OXgkz/q3hUB/7Kft5MZzejWRHnb&#10;zfu+jWtSGG15mxR4U2Kl8LCctKW+BtHLeAcrIV8aOFku2Ie+1Vg5ID+Fklkd4+FQvGBAOo+J/WBL&#10;cCLnoKq7pU1yI/op8a12VtR/SzkR/oKRzw4yuaJt85QibNIFIOVLABUmMsmsp8mTFEfNIZpSkv29&#10;7eGzzM+X+uEX4MXzwjUW4L3VVZWRW0AZqKhfeGlRc5RifhRp4Z55R1gxVSnirvKJogg/8sr1YG1g&#10;W3wcuOlauw6QIJ5XOWjcs+B4Pw+DsmJv7Lyuwi+gLOPs61//+vTyl7/cFGfmhrRl2iAfhgDAmDvC&#10;etv+WV1Z/Xg8gC1sl6NL98P/RTz7yVUqn5X5Nkuj/ooYsI85yXJa32Se5f74BWz0rV80/zF/C6nT&#10;nU/L9QOp09McZ61u4QAUGlBR8CRQ0Xk5DTbUfosygWn/AIpLS4DGLOvHEgzLQR8jAS45iZc2HnWW&#10;E4Cit2Hqa83K3b0U4Rd5zt/za7fSY37lzzl8g/0wfbl7NR7ut4ehX7UB/Nuyd/W1qr+c4hkc6ZrE&#10;1TDyd0Im8XGSNsa1ywz6h9KuNNHECILrsKyNtujhYGkrd+ZpckNmMUeblobhKM+UIWA7v3zcQLax&#10;sorn4Td+AeBwj/exYgc4NlBRaR2GK47+bvNIxWN1rfySTgDkI4cP2r6nyOYoE5fThO+y2Nu9wtQv&#10;uiPhHA+RrshHr9c3HZFDYqB4Fs/3jwiPSvRx0leweR1Hnns99dPiY5m3AwfLm+0CQBTTH4OtT8ut&#10;3jiituMgurUZhesr6QjbY8/J86cyVt1ykCllG/UEz0DF059m2smMTjkyS8Xzz3MBZYCKWL8oBg4G&#10;7iyYARX9i2IBQJp/vtrXfKIuocrkja9IPTHXEV4ergvI/L6IW+zLAHwCg5D87Gc/uw1IzDmWc8Ps&#10;/UI6lLjCbbP4khQTF08zAxsnRjIp45kNxBLmkSTeJf18EeIrsg8iek9h8EWMfRnbbRQTH3jzvJxO&#10;NA5UjLLeC8U7wZRbUB5W7gdSq9AA3DAwsDvl3oo+EV9KNx68Mt3r3vcaKtwPfehD0lL9kMKpWVh9&#10;hUt7CCLKhYWU/vZvt9Kv//pWOuOMTVsqiEJom3FrMAfAxkqVZe8f+chH7EuttyvPU572ScRzJoCc&#10;Pv4f//EfFg79MtoR4Nrv/d7vpSc+8Ynm9pKXvCT94R/+oV3nFPGgdEW7Z9LDnjJmaaCJvlscYL2j&#10;elQ/YDN2AxUzpXw/KMKqhmn9Tfd8eKB88jKqcoCKt5TKMBED9H/fuwk3Bxp8H1R+Yfp2DszMaEa3&#10;JsrbrrVptWf6fGtlKfWkoKsn2PjOn4GKLd9cP/omTL9kHGSvJ8Io+1DJ9JOeFEkUJrNMAoDEmq84&#10;mRNyf/RzFB5nPsSEnOV3FcXJFOztceQc8sL7KeO399cGh63oGj/QqD/v27C5b9HPS4AQN5Q4LwON&#10;E6tNk40cHNFUecX+YjYvwG+eFsBHhe+Hw0lZFtvSRz1H0TPrFCnsbnXn8w5AE8I/evSQvRMUZW/K&#10;uZR/ufiDjCLuKp8oivCjPLmuLdfS9ddemRbnDtoHrnCP35xzyt0jvHEcfrAgpJy4zt+POnXLJJaY&#10;YxWGm1uhWz2oLGnXABYAxgRBHftS9bydAWpsj2O/eRKVfjSHZL+1tYUCdGDOspj667Ql0lu0jXXN&#10;P/uLqbU6b5aJtZUDDijKrd3zvRXXBsrzWmmpyPwnBxXD3bjPHIrrWhqwx2JRNpTn8vKSAYsAZJSb&#10;g/KAVOwbymm6HEbh1mjVPJpcUDv3tAOg+UcEz+toewryZ4Ao7LXnc3NPD79udZj3FyjCC4p7+mT0&#10;tbxNTaLhe0W6JnE1jPwdALjY8sDKyPKAJbiDr+RNb3hcptOQTy9z9AisVJmfAfARDYCqraqo5Hkn&#10;ivR4PbnM660yz1u19PnesdtBRfQr3ot7VqoBKppMLvSmYT5VtvzSv5hbUl+km7bAb72uMcbAS++T&#10;LqdLsIutpezE+HUvT56ZfnacFPlAJ6G/x8nTER+8X0RUpHdjk3pjvlzIlKJMIl5+qdt686D6JX0S&#10;wLWj8eTYsO+xr2KAitYvpZ/wMaFhB3V5eJQhH9w2ilVEOXEf8YX8i/fidwYqnv40005mdMqRgYqA&#10;cNzwX8EhtPye/8YTij9fBJnguffiPcAfTaZZWgSA0NfAAdDRKZYEmfKRBevv5EQ4+r8Y1ILHgYjw&#10;S1/60vSOd7zDNqYdhqUfJkW2v4eFowEmBoJiwoJfE8SaBLAkjBN9mdD6vor+pTHiZkBh4PRTtwKU&#10;dECoXltKLQ1oHq7733ciSMqkCH8kjuJy6B5+7AXS6Tz0COm5hi73Z+8U7jvQfoCK4T/eye93Yveb&#10;NAFXmwMwnBJUHPrT7/mfOSvd/e53Hyrdj//xx6W6JugBUg7rT+2l1dpKd7kLSnqw2t9fMGFaN+ue&#10;T11wfnrTm95oy7AOHDhQpK/MU/47iXh+4403pm/7tm8bpin4l3/5l9PZZ5+dHvSgBw3dzjrrrOLN&#10;7RTtkUkFEzdr80W797bLco2eTQBNsdaz5cXFtKI+yiR4t7ROQ4QxjoNIC8p5Swo86Y00534g7quW&#10;itZPmTypv5GfvdAwDPv1L8csk/H4SUeZBn7zepjRjG5NlLddVzj80II1TtxUO6fN2z7F631bXse4&#10;tTh/LDUbiwY+xtjIL3KC8do+MmZ91fuiKzMo03yEg/mAEYC9/hXhuPyBCW9VyqjFobSSHgAArDpK&#10;C8dyDI248O/vO0d4KLAs25ZHz7wo0oZSzdiM3Iv3sMJB0Y5w7dfi0bXGdOQjp5/ayg2Fj3JPWJYG&#10;8oK/SJPmMITJsmdARNKDlRy/hLdSrxmo2C2UdpR0K1M9P3IEUDH/KORpAEQgP4BgkX97WlzvxvtF&#10;eZiW9iI95PnooZvTp887y+YCuFPOeXrhnHL3CGscUx6lH1/+F3I52NvcRjp06HA6evRYuv766zS/&#10;w0oHi7q11IstbUQ21qmNc8+8DSBHQXhY/CmeOJhDIW+Laz84iGv2oLStgVT/zI/lQ+7J5pwAiR1x&#10;u+eggx3K0l9Sv/DDk7AI5jCWxfpNaaV1OHX686nTExugyLJot1wEKAR4DPCCeU++p2KVY97DOxx4&#10;QTopf/ZTBFS08lEZmuWbeH2NFUB9m8cH+FfNqwrWgHYAfJ4DKjKnjrCD4514n35PHRG+Wwt7+fBr&#10;VnuSTaX/8n25iD1M5j3s804YtImIJ3gc4Z6nayybvhLx5u3UGblG2tE1kDm0KdIMqM2HApa1hnwj&#10;P7Rvtn6wpeJ6d00yFNlp4es5AJlb1ZZph8mnp1n+LN8ledhq6+v0BVZbtVzXUXoNrFX/GCXC5NAd&#10;rHp9PkUYbIXlH2GUz6JPRD4jHdS9bwnhfZ85HUum67W64sJSM2QdbSTqwS0TfauKmNcV1n70CfIk&#10;t+MhtrRiHOHg0EhvpHW/CNnfX5PuYSubvG+adbpkCxTxATj2BnXrc7XGQetfGNPUaofVV+fkPl/2&#10;0X5p9LA60Dx8jfGsXoRFP8JSkbLfng+Pi7bnHHUU7X4GKp7+NNNOZnTKEaBinP58PISlIqbefDnO&#10;KYR5/EIuBH3SvMZS4+xZlbAAu+iii9Lf/M3f2Oa/QSwvzoHEf/3Xd6SjR9jTDsXBhWmQC+bRgYXB&#10;nUGU8ThXXpgA9HuYrPuyBQY/3GzwzgZW4mCZNIc5RLgMrM2G78lm/osw94sUcxGu2P74DS7+iuf4&#10;jviDSXfVbci8oV/9x6u70n5ZKo6jYZrG8JB02eekZQ3AI8DhHvj8C89I97hHFVg8qsGf/UO9rPh9&#10;5SsBl3JQMaW7330rPf3pLfHn0vOed3Z6xzuuTDfcMEiLiyguTICLorR0F2kuCLeDB7fSBz+Y0o03&#10;uj/a+V3veldLx058l7vcJf3Jn/yJTRZ3I+JhYpj3hSBPV8koDisNTXo0idwPysMeR7TRdaWrZdZF&#10;oxPVnLgHVDQLaPXZAPM50R2FgQ8Zk+IYRxFHzoTJwU8s5Rr2dblDedmfbnT55ZebNSx9eUanH+Vt&#10;l/ZMH2OZZ7NR03hdU79aVt2v2KnELO3lnmdYG/q+im5p4u9K+ZU/xr2Not9EmIzlQ0a5FPvWIXxA&#10;BJyUH/Wp8Mu4Sp9DiYzwPSw/hXXDFFmNsRZmvFe+Txz0U8JwSzYUdg5b8q1NoEgzY3IAiijnKJ0s&#10;QwZUxLIkKM9PXE/DkS7Kpa05kO/Nh0Uoe0a6tSL9i20wiDePizQdPXpQ16PyGWCL582VRVPUw789&#10;K6534/2iarhRPszFbrrxunT44PXp2qu/NCyHmCMFB+Vu4Xcsm2Ls87cAkfzU5tF6sXYoPnz4cDrv&#10;PP+oR/mHtRCAMSAYfgFs/KAKrreDKh4m4KXa0ZqvhAnO48x5Ek32W9wrDXZohNolc0vAcLfuGqRu&#10;v5FanWOp0TpiFogrzSOp3jyUas3DajsrBvax5QvgoQOI5dLJnKuAIcx8B1CR9yY9D17t1w0oIf+s&#10;YODwJis363PqS2ti9TczEgigPCurINo1fc4BXZ6pjAsL3uB4L8jcqXeViYH+ag8+Hy38695B4QjD&#10;57pB9Bfql7E80lVNH1ylcK++k3OA5ta3AT1ttZWHW/pjdUjHAEQHW6UndHtqiz1Lk/v3+Cxe5ZU2&#10;u6b5DVskUM6EgT+2ovG8hgz2OAy4lD9kG+Hn+YfcjwOKANFYX+MPuTneGtDLkfQRZtCG6oD+EHkM&#10;zol7yhuwEuDSxgyFYaBiz9tQzhGGrQBb56NuYUEsJt+MGeT3eMnlewkq5nzLqHyfMsKq1/oKfYe9&#10;M5V2wExFZHEBrrKSiuf0yVr9YOp0/aR/ljYv63555cY0v3Sd2pLG3E3JALUXDn9kCTP9xk8t1zih&#10;/lMFlquEW7Wsg2eg4ulPp592MqNbPd1SULHdbhuoyEBSpUlCkEkKy4oQfDnNzc2lCy+8MP3d3/3d&#10;iBUi1lpBCwsLtkSUX4Q8+3cwiKOQ5PHFNb+5OwOf7/GCe6nYrDGQarLHMgQGOdLIZBMFhnSGP5jn&#10;Pih6uMS/siKFbR9BRQ8nmLDEFre7mbI28nWKfK3agGSTaQ1QPkkp0m0KD8vQmUAAwDrjh3CnTe/J&#10;AhUnkh7dUlAR/vf/fHu6453uOFS+n/msX0vtrhROaxNMAPrpBS9Y1bMSUNyJ73CHlO5zn5S+53tS&#10;etrTUnrxi1P6539O6ZxzUrr66i0pkVvprW8tQcrb3Calf/iHzfSMZ/ya7ksQYBx/wzd8Q/rCF75Q&#10;FMB0ZJa3xcQ/p7yM4RxU3LHc94noc4CK7QYTLW/P7r49bpaaM2EzS2hTFnwyTf2YJYTaf+RjHMUz&#10;7zOR5zI+d8eiiaVyvoxHEsKe5eW/G/37v//7jlztL19u+h41UvL14Q9/uHA5PrrqqquGeURus8ft&#10;qUTve9/7hukbR1jBxvMPfehDhestp3e9611WvmxZ8OWgatuNdo8Sa+APzL36EnKu2WxJGfPxjP7Q&#10;YesSjX3Rb+gX9A/d2H2EyfNglCn7NXCHZVss+8WSxfeU8l8AR80VNP4yZnoa/B0UVJZaMzZ7GGXY&#10;zg5Krq/5Ekzfe1BjnGSAHxZT9mvGQvygGLN8jDlCpAFAB7+e15LzuKrPxnHuH4Waj4wmm8TNplua&#10;MDdC2WWJuKcNBXpL8qxtp+tyn5NCNTeWwJ1qoKIz+WVp7EK68sovpIW5Q6p36gr/o+kNGn2/5Lz8&#10;jKlzDocQU2+AUNQj5ZW/5/W4YfspMi88euSIgSe+pxjvuwUVfnNQkbkRH6NykpciXMZ7xYlVl/IT&#10;lMcLV6n6POeguHZQEYDOxzDmXgB0jNGt9kJqdY6mTnchdQEHDSB0oLC3Xk/sldjWdbM/PwQVc2Cw&#10;ZAc7cmauMwlUzOdDZinJ8ul1yo5thjQvqMuPypK+ZHWh8qUc6XuAfwHk5vmF/H7DgKIY42PeGeUT&#10;HORtS24Kkz1SzXKtcMcb5Udaon7yd6HjARXDreo/55BFfHAhP9zTNq2v5+9KDm1IHvFBwa3zkAvk&#10;uedbJqkdIhuG8RblElZmEQ/PHJD1lSNeLvC6yVOWqbPPpD8r8wATBu2Ld7Ew5RfDDT5iYClXJS9b&#10;wFKPr6RNa6uEuRPxPNJG+KSPfThzA5M8ffpPdehbZaxKNvIBKgi5T/3tFuckYql7gIr7SdH+KBPf&#10;WsD7GJbB3T6rbXxMIU8qCrM67vToS95/aysHzRoxLNztsBYOWNIvct76kNytPSmAlsaOAXvJ6t72&#10;UyzaDDSpbKLdeF3AtKWNGaj4FUC7ayczmtFJphFQEZmF4NpFrocA45d9BJnUjwMVIfzkwtDf9YkD&#10;ygpA4sUXX2yHnORAYs7sIZeTTSAkjJmQceDDoJjwRFwhVPO445qBy780cu8Dhl8rTRqQfCKrSV8R&#10;B4OdDYRyd38aOJRuOwmv+MMPX3anARXdPd7kL+LXYKA4CJsJLgMKp2SihGFV0mmxwb4Gq9ayfSnG&#10;ogRg1n6LeyZdTBD4yrkqRYpTPnmGpQnhcO377Mm/heW/uFF+SoSlh/RNohMJKjKpXFqiTRFe4Vgl&#10;ue8HqAj/wR/+zogC/sY3/19rk60Gp6EupXPP7cq9BA5Z/vzoR6+ln/7prfTIR6b0wAemdM97pnTb&#10;2+Z+xvMd7zjOfVXv3ka/ZRrG8Q/+4A8WmZ+OKDvqg33BUAiifsZxFVQMPhFEuPQtAxXV7kbj4peE&#10;8+P+FhbmNUnEqqlMm03AAD7Uhqt9La6rHJMtv0cu+LVFJ+YZk35O3vTnewMVc7/jmL3HTiW6paAi&#10;5fOkJz1pWz6xpIUYU7gnni8n3e52txum7Xu/93sL15IAJuI5fNNNNxVPbhn9/u//voX3jGc8o3A5&#10;uZTnCVKrtzozluLDssS+FCSWaDVXFw0E46AW+oKNQ+pv7UbNPkIxDoaCE0vWxtEwfLEthdM7jJEA&#10;EIxnyFVAGxRzG68ZYw3wcZDIFWIOh2mmNQNfAA8diHSlG1CRQwGwdATU8H3KGDP8ADVXvrwvO6jI&#10;OM/BCaFcs4SUEzvztML+jiv1pZzYmSMe3iMexly/Bzh1CyGWYbL82ZZH65m/xx6MDY1zi5SapdmI&#10;sgdUVH6aBioih0bLNbhMp/+SNweKg/09C7b4zWmcW5XKsEYZa7WO5nwo7836gupZdSn3KLdpCH/h&#10;PxirNpbJ0j56fYCsbhH2qL+oJywVkTMcVMY8kDI1/ypnt3pyoJC6UYx6hw/BOaA8Gi71AnAOoIP/&#10;SGewu5X3u3FOdi82K17bd1vXxG91t6m5yEpqc+gKYJ/mJfYLcMEvAGJmnTjJ4nASM885dOzabe/l&#10;8yBz6zuo2FvDemrNwCH2WgaoAWCKts5eeJYPufv2IT5ejhJlwBgN+KZ2LxeTKeoXeTvNyduyykXh&#10;038Ah90PdUNZuTECdRruJREe7xOnW0FbvzAu9YA8Tq5LP6OcywL7cE+bAuRWG6UcAC6xItsWhsoF&#10;MA9ZR7z+Ed8PEKKN0v74yBBzjPz9uIcDVLRn5gegHTDRLcgJx9/xtAYboFhYOSKvXT46SB9Wozl5&#10;H9i0rR7Qi9wNP2qTBir6h5px5GkdLVv1zrS0OGfyjjIL9yC/d6tJ5JsdlmlppOyw4MWis+p/NM2T&#10;yPeuld5TWIVPQ5b/ohyHcfHP2OMtn23aeJn3F67XN9x4Ax2LsuYjBha/fBTAX6N9OK20Dkmmqd2q&#10;Da/J/9r6qsmqRk3y09q5xwEw2agfU7g13+LJ5BjjWtEHhmnyX8jT5owfbws+DgEqckL/jE5f2l07&#10;mdGMTjIxMTv//PNL4YRU3YVCgPFroOKY5c+TCYnNlykGgWb65Cc/ORZI/Pu///v0wQ9+MB09erR4&#10;ryC9S9xrGgTti6kEMcLcBiYJYLMM0IBqX/U0uCNk7TXLnwZYDVzxxTQn7m1ZJQCbwnP/zuz3hMUU&#10;cUAOTDI5UBnYV72W7Z80LaiIH/1n10xEbAlBa0XvM4lraFIgBY4vdzaJQanyybKnyychwRZGka7t&#10;hB+9v84+egxq+Pc0MIEzHwqTyTyb0pvlonJk6ZtA40DF/aB6PaUnPWkrfdVXpfSgB6X0ildYEY2l&#10;tXX2VOQE6HJifDzMoP/MZ49aCv7LW9+cWo26Dfb3v7+Df3e4w7rStJGe8QyWwpRtYzDYsoNcvvSl&#10;lD7xCUCKlH77t1P65V9O6TGPSekhD0npa74GcMPD2c51cRn3JP7ar/1ai2+vRLtB4WaCCkV7yRnw&#10;9GSAihFu9FVAwbzZRpxMvJhcYZ1Yr3Oq5ygIQLtFUfRJ72hac3878Tgi/0zG19Wv6X95+e+F4h1O&#10;pT9V6ZaCinwE4v173OMedo/sxzovrP2++MUv2vOHPvShdv/loqgLGIAxJyzz2Kv0Ieqk4We/QMUv&#10;N+X5rpKNgesdyT+AhaXU7EgJbEn+F6dmBq1LCeJDllvuw8WyTSlvKMk2Jqkvq8MqTJ57v44+5u+g&#10;6LqFD9ZkDkwCFvKuFB9AAsVj47Su3apM76gP8oHMPqwBQmpcNktIjU8sB823HlECLE2h4BIu8g65&#10;gSK+2sFKUYqb/rCEzNNXptM5ngXF/Tj2d5SH4jf2jWO+4Uu/HSDts/yZeYrKjHdIG+W4vLRk4QxJ&#10;lwpVbmqbLH+mXHHO4ox482vqAQWdX/9w6ADmbvmZRLmfnCO8fq+fDtx8Y7rwgnPTNVddprrQfAqg&#10;Sc+PlwiXNgCogJLeWZNSzl5jUs5RwK0ssrQAMgOUMAY0C9DYgCgrfywVfa9H5kzsj+nvJbUj/+Bq&#10;bVXv4B7kfjbNqoyPS9QpbjFPcirTsBcO4pr2HPtxy4EQU2/dl0vuxrmFYsxfduKY5+SgYrgF5/4j&#10;fKwVlwEV68xn/aM5loZ5nkg/ZbmmsThWDAQZUKSyZA5FvfKI58xtSznhbjlbnUW4Q/CwJOrHrRV5&#10;38GWIAuDuQFAXgFOOY+2naFfccS3nR2k45pf5BCyxNsCfZhVTWEtWDL+kW2AZQYKmizwg5n8gwxW&#10;gWq36v+kPd7hNyc3LHDLZ8JAV0IvAYiyNipZw699vFF7Z8m67S1L/1fcbo3tugLl7xbj3p6rBGjJ&#10;xx/qKtISfSh0p70QqxUc4EP/8g8/hFmy6tAAOMDZQi+Rm330kR4Z/Q72MppOrqyurppuwnYT0xB5&#10;RU4jQ2B0ODPKsL4fY0m0He4xZnBQ0biwWOytu85XltnAPtjZHonsvbjGSe3z9qHE69TbGDplg48y&#10;Vi+KR+2q3V7WeHzU3sU6mdVzocd6mkbb8jj28Gm/gIqvtA/zMzp9aW/ayYxmdBLILBXPO5/RhX8+&#10;Sd6SoMsG7KBceAVN2lOxSouLi3Zq86te9ar0nve8xyZ4WBxwwEUAiS9+8Yttry++Qo+jUnDylaup&#10;gTuUG4QtgwSDf7k3DsuX8RMDOH4Y4G2wLu5zMmGvwZXBJQS4E9YQGjA0GcTJJktmqcgT/7LKV91p&#10;QEUo0ssXwlZjyfcjUZiEBTMhi2W4JUceJoebk/vzPNo1/4rfIO6HaVG5YT3GIE/ZTKITASoqCbZk&#10;GB04509+svBQoX0DFcXt/lL65V/+RVPAgz/ykQ+nX/91gCWsELfSmWfOqX27wkuZ5Vyl6vNGYyt9&#10;6Utbtgz69rcfzd9tbzsKXk3i7/u+7ytCn54iftLMpCkmlUwU4xmcg4r7QXnYQbmbKRxSQugzVWLS&#10;zmQI5ZjJZeypGO/SVskHEy2btFvbnRSP87QE4G4WR1KgSENe/nuheCcHFVka/OM//uO2LybPfuiH&#10;fii97W1vK54C/vpp05zo/au/+qt2feaZZ6YXvOAFdv25z31O/eNpdv3VX/3V6d3vfnfxphP+Hv7w&#10;h9tzgLy//uu/trKB+H32s59tz+54xzuqXf96uv/972/3Oaj4ohe9yN7F/eu+7uvSk5/8ZLMiH0fI&#10;afz9wA/8QOFSEh+oeJbzz/7sz9ozluI8/elPH5bDgx/84PQXf/EXln+I+sL9a77ma9InPvEJs9Dl&#10;nngIF7ruuuvST//0T1s5RNiMLeOI5/CP/diP2S/LoYMoU9z+5//8n0N/Oaj4V3/1V+nrv/7rzZ3y&#10;+pVf+RU72R26973vbe45YRWA21Of+lQ7uIlr6hL60pe+ZPdYclI3Ee4v/dIvjYybjIvf8i3fYs9y&#10;/uhHP1r4mI7yd6u0uYUlBQqRAwicJMuedDmo6H2HE5HrptBw730NkFAKb58DCRgHpJCZJVOhdDNv&#10;iPFGhOzxMRqgECsaAD+3omC5Kv2ccPhgx7UBc/hnfC6ACoCCboeDUAiDPR/Dcpl0WmoNjHLLPtJZ&#10;hD9AjvjhcKSJMc32qir6ReQpZ4vPA51I4cffceABkIiVF+SV/DG3YTxtsZxbacNa0g994ePFmuq8&#10;k5aWWJaWxaVLH/NjT0Vd41zEF3HyS3lyjQy0DywqO7aTsFUbCpvl63YSt7Ia9VHlKo3zE+x59HBY&#10;0n3k8MF06SUXp4X5o5LFTStTnlcp3s9pJzdOu+10l1MLqz1jV8qxnHM/Hg+gInXe7XVTm7ahMYFf&#10;+4CqunfgjjJKI3M5s45Seqkbxpo8HZEG2jhjAB+1AGco4/DHT+lveh6SLvlYTBuP8uRvWlARHpm/&#10;jHkenPvLT38OHvdOcLdft5U3K7VYDeDl5m3Y80T6KRv6GMAXdRJ5Ukt2f7pHNrib2q3qx8FJf47/&#10;4PyePuMH2lTb1JbFl6cjiDD1n5/ArvlOAEGZlyHFuxHfNiYvLMVXW7JtHDRX8bbn+UDGRL7w7+HF&#10;b2F1ayAgaVB71b3JS3vH52NY7EV8vJMT4WMJShjsjU0bNj3H4vMyMABd/gB8sQilH/oWAGpbigMr&#10;UmTzmubq5VypiKAgS7N+zYBB8hJZa/JW79FGq+mahgAV+31v3waGknbiVxvxwzmZZ/lybK69bF3u&#10;obsxpuRlMm0aABP3Aioip0faotLGFlq+jJo2TXn4s2hLI6Ci8ZJZL2oGZ/74kEX67cMIByZZf6pZ&#10;32Nf1HaHDyCus9IXmvVFxeNjJnW5vHxAfa8A/6XbxCFhhOmWsUVala4qezr9mY2xiufVr3qlze9n&#10;dPrS3rSTGc3oJBCg4tlnn2GDHuAWS2qbjXmbeOUUQis43HYCFVHCsGrBiiW3QmSpMwMtSgv08Y9/&#10;PAEu7gZWEZ8LzYHSWZcglkCVoGUCacsMbLLIYO1KCV+DbMlFIYyZ7HTbTEp4j3yEu5MNHhpUGQT5&#10;8sVzd98yoc4k0+8VXzGpUIpsyUVjqoNamFiR/jX51QDFUg0NALzjQB4TI+IUFwO8jfpFWNVw477q&#10;7hTpICjCL746VrxZOdh8jMmQA4t8tcOjea34nwQqKltmtXfllexVVjhOSejqGD2hA+f8+79feKjQ&#10;LQEVARLjGoV6YelgqtXn02Mf+1hTwku+3tLwZ39Wlm8M3jtR+K0y9N73pnTnO/t+ine6U0rvfOdG&#10;+oVfeGIl3u1cXf4/DeXx8iWbiVLeNoOZdDT2CCrGu944RssjD7t67xMg9U2bvPlyyyCuASXYk4iJ&#10;FuQTVL7SlpMllBvfL5SwygDyeIL3QnpDPUblw/8qp7z890LxToCKgGB3u9vdzO0P/uAP0vOe97x0&#10;hzvcwe4D1AtQMed//dd/Tc985jOH9z/3cz83AoAdO3bM3n3CE56QHvCAB6Q/+qM/Sn/7t387PNn8&#10;6quvtudvetOb7P6e97ynPX/gAx84DCPiD/Dym7/5m83PT/7kT9r9/e53PwN2q4SsjjBII6BpEMDh&#10;b//2b9uze93rXhYe8h962MMeZu6AabgHOMcp5xB1FuHe/va3t7L6/u//frv/1m/9VvMDIMv9//gf&#10;/8OWGZOfKxE6YyjCOnjwoP0CVgY98Yne76655pqhvwAVf/M3f9Puv/M7v9PS+bjHPc7uKWeUFkBO&#10;7n/jN37D/EMRBpb3r3jFK+w6QEU+psVzrI4J8773va/d/8M//IP5YZy87W1va/un8pxfnj/3uc8d&#10;1vW0FHHBVaKP+UmxDiwgAxnDOQE6iHqgb6EcY60YylXIv/h1ZYt+6FYnWOAECBnPUcwdbJOiqX7N&#10;r1vPeD9n3GZ1AZvVA8at2pJJV9IiLYyvKMu2ZYr8eHp4Zl40XvlHE5cTbqlIeFhHrg9iL1aURj4a&#10;uAWUy49RjnTvROEnf488MpfhEA5kFEt3UfYbmg8AkDRWABAZ13nfFemlcZaKhXzu2Mc9PjKW8Vmc&#10;8St5wQEPWLowXwOsoHwMFNBz5nId5iKkL5P51XyO4zxfVTe7FiOvLGyVa1tjh197/nKK98dxTu62&#10;qbpppWb7mFnVwSjjtNWBFHIKiDgcUFUeaW8sLTcwlw/BtBvAC40tLA+lvSlcwG4+AFvb0D1tC4tV&#10;AGriDIo8DvMpf7RV5nxYNJFHaOc8jOch6RpA3vqCwjcn/fUGK+qLpRXiJM7nMfA4P3DVXxVUHPdO&#10;ySrzHgdMLKblRW+jlBOywC2CPU9eF2rLLPdV+RsQV5SdlysNurAsVJ3YO5IHtFXm6dHWc47yByQH&#10;eIrwhqRr0hGrhIL8XW8XdDMAOQAZXs1fD6rGt43X+YDh2yzQlxw0JTwAZqVJ8dCmAO7KfPgvaWCO&#10;j5yi75fPYjk+AB+HOAGCexnym1P0MeQksgX/1rfJ44ZbY/L+apuVTYDkbskW6QcYA4giTm/zuHva&#10;SiJdxTuKyy3C+dATe2iWYPpeiDnbWr+URdaHNKez/mbpcB3LwETdW/80gNHTyZ6RdmiXxe91NQ2h&#10;r/HBYzfjliDKhvoty8b1MOIDkOMjF/u7qgDlxng0Ciq67uHyyffQJAzajVvZrw2adpp7R+8ALK4r&#10;fNo0VqwGKjJmrCzaNeEzR2+2D6WV1kHrh3xUYasOwrWxTzoZafD0hhws6xwm7V6OYan4KtvGYEan&#10;L+1NO5nRjE4CGah41idtUmYDft9N4VuaLPreHQhUn+SH8MoJpRPAIhfmKFFVIDFnlCYAuAAVQxju&#10;Rp4GF5psvm5CVUKZQSkAv6BIry//ZAKJG4PnqJLscftvea/BUAPAyFduMeXBBJZrLCBiIOq0VrZZ&#10;Km4wYOtXI6dNMABLfB9ElasmYoTPvOtUI8qIiYoNuOSFQTWr8nGgIk3it36r3DfwYQ9LqbpqfSdS&#10;kLY/Ie/m/E3flNK555KmwmNBg/VYXrB9Aj2ORyfNy6nVnUuHD1+d5o4dNJAARZB976qnMD/qUdO1&#10;SyjaSJWrRLmcdVZKBw/6Pf0vLLfG8bd927cNLaSOl0iHb1QPGOd9OXivlooWlibULPVwZXYgR5/c&#10;xPOdeEOTYpQ0FG/6ShDPSOO6+or1GxFLVB1U9H5uCgrXiivCC4r7Kh8v5XWwF4p3AlTEwo17gKYg&#10;rBTzsANUZInuxz72MZWvo/IBKoalH8TegLhh0Q1xaFUO/GERyXNkLPnnGmZJMgSYEcAioCJKQPjh&#10;JPKgb//2bze3Sy+9tHApiXADeAt+/OMfPwS/xi1//pd/+Rdzy61uOWwrAFaUrTy9gHMQbSDcAA/j&#10;GhBuNwq/ES5xQZQB9yx/hsIfoCJ9Le7zTc5jmTT99bLLLhv6gZAhXMdy8J1ARfIMvfGNb7R7QFPo&#10;DW94g91fccUVdo+c5f549mWMuGCI/MMQChAAQ8jD4fLnxoo9h+TbhiYb2zTOmrUff9Zfx/cpjwNg&#10;iLEOpdCtl7DAQDliPzCUIwABFDbG5G4HgMGXPpv1scZETljlOsAjV6RjaS9jfqlAxS8Anh0cYXMD&#10;jbcWj/LJvpDruJdyJpTZkIMRnse3fX5TJc+nvxeKHTKQLTNIv4OK7KHWVpmyh3HX5gWuJBdlJLk5&#10;N3fM7scRZbLaVF71DkAMcZVpVXwKvyGF1MEET0ekK4h5DpaL9r7iZFwfBX4ms8dT+svvc3dFnDrN&#10;pXKeEO4FxX24Ve+h3A3AaKV1NLUAE3tLqd1DaZ+Xwo31EnGXdcRhP4CKzXbTlgmu9X0+Zs8YX+RG&#10;NLjF8tOoY+qiswqw2CvSXSRmHOkh5QwYyLiUpzcod4O9jIKpG0+zp83HTK79Xc1JDVTM5yiTeee5&#10;zXg/LH+eHlRUua8tpFptKS3ZYUKeH+QGwIbno3BTeaIvOKhPPxjtU1xbX5Af78teHljqsWya51En&#10;Xrd6d90/0oelWNS7l6XqQu+5lRvlP77ikEEGYhV1gD/82yvc2XWZznFMGqzOkWHDNHoaIgzknOsW&#10;49sCgCTGE55O3uUDCGWocqFNKR9cY9GYE+8Sl8nPIu48XOvLatcua5y5B6DyeZ7rYrw3LZFCZGbU&#10;4V4o92+gYsWqgLSx1yS/nn7GTCxfyUehk5m7h4P+aYfzGShb1CHPdsgO4yVxTL+KSvXDfLMyPkAG&#10;6jImKV0ev+fRDmphabLpHupHxS+WiTlhZcuhn+yLyFYjfOwgHOqzDWCqsKkrDmpBTuFuH/77S2mx&#10;fr31VXSU7sDbCmVk1vgKw9qL5tC8T39s0U4ZB5Q+K1trM/jbSK997atny59Pc9qbdjKjGZ0EQkk6&#10;77zzNLBJGEnoI4xsINtiMqZJmyaNfU3YfDAoBX8QCsmxY4flpwQVxwGJf/M3f2NL2rByYTLoX8Ww&#10;IhwfbpV4jvCH2XsJYerABntVaHCuvB9hxqTSJndcr1Ytb/DHwDE6mBIPpzbyRVwPPF4NBoTFCAxY&#10;aYqC3JmAoEBULRW5Jo98VbSJVTGZZGDI4zpVKNJN3a9K8bGlTaQzS2qAinny//VfUWRHmTMapsGp&#10;1NTSH/3R9veDWTL87GfTzooXRMcDKtq1Bu25uWvSjdd/PtXr8zYwA4R84AMfSG95y1vS+973H4rv&#10;TorXFfKv+7oH7rmeogyDp6FLLrlkaLmU86Me9ajhnqJ7Ca9KvEdb5et1dWa2Z1BRbReFjDDpD74c&#10;adzEt+T8GbKFrQuYWOl2SDxjEqcr8w8FqEjfJC6sc3gpwsop3HK+JZTXw14o3glQMSztcms+KPxR&#10;HjDX9+H48IwCVHz5y19euJSgYYCKtA+W92JFF2HCOaiI1V9O+Z6KgIZcfxMIfkZhycdhJpMIWf5b&#10;v/Vb5g8OEHEcqIhVH24ss84pljG7TPH0skw7pwD0SC9lwTVMvied7AyFP+j//b//Z9ccMIN1INeM&#10;SVD4A1Tk0DKuAfNzCkvmsLqkTLmHqFuuw5pyEqiIJWhQLJEOUJEl3NyzNPpZz3rWcIl0WJzuhXgv&#10;uEpmDbymMakAFktLxXJcjL5jyqv8t9s19b8AxezRWPLn3lfNIkPjLW0bJROLss4q+yT6nsZ2sIbk&#10;r3+08o94jJUoebzD6gfCM6UKJQrFWf59/HR5YnJC6Rl+cNB7MCsUbPlgu21zhZAnEACkyx6XERGe&#10;gQcD5Jinp0rb/A+Zd9ZVfnUDCignt+qSwqf5AHMUQBRf8uhh8JHx2LGjdj2e+HDTtWXMq1gi8jET&#10;wFIKKMp4U/I6tnkJ+RFhQ1ZmjOGdeuqhGBdKJunknfA7iSNvk+6DmcP1Vlds7uXgnDOU+xvHQXFv&#10;cSgf7fZCaneXzFrOQcVlay+RhmAsTjsql2YL8KdnZRpgHeAI9exzMcqI/S19GabHh/uG6kbzWvnP&#10;01MlHjG+0b4Ix91G/UceSvZ48Wb3FgeraZg7BVDiYVg9sYdkAejtxNV5DTyNv9xScZz/KrfXFm35&#10;8/KSAxJe5g5ssMTW56/e9siXbUWk9ok/3Pj1/eN8fsy4boCSlQPhASz6vD3KIphtgGxJtbXVwopL&#10;/ZU+ThsDVAzLNpWupa9KvtKI1VNuOe3hePhQfj2OlCTlw7cpoN34svqy77gnl1m+hJbwwrnMi7Ux&#10;zaP59TJUWeRgGjJQecv36Yajr9Le8nj9mbfneBb9nzrpkV+VO/4iLdNShB9x5BTuQdX7nLaDiu6X&#10;9gDgSX2bfFKZIj/smdwdZPZ4+UhBGfAOq+dU+R7fDtnhgBZ0wmlBRYIjDrcArIK6IWN8rIo8UCe9&#10;gcYw+pF0ie4A6/RoiyXxvn9w9/ab17+1JwMyMYbppnqNJdCMR2oPkgP11s2p3jyY2qvHlJ+51Jeu&#10;s7HleifveDjr0kt9n01W7TDW+ZjmcXi/3Jwd1PIVQHvTTmY0o5NAgIrnn/8pCSMmBT5YhQBEWGLO&#10;bXsRFYIzF6DsS/XmN7/Z9onKT9164QtfOAQT/+mf/sniwDw9iLD52ohiQXjBkyieR7rCGgCBj/A0&#10;JQDOKA+XgRZAha+G7B8yQnpOWHzdJGx38rhYQsFXNBQaE9QS5kwSuMcCwicUGkA04azXpKCNgIoM&#10;9n1TNkibu0W5jk/zl5uivHzSyLKzugZ26q1M59VXd9LzntdLT31qSu9/v1vccbAq+mvOnIhcq1nx&#10;TiTi+PM/L9/5+Z9P6W//lmXBvp8iJyzHM4yKPvEJD2+voCIT6nrziBS569LC4s02WWm12umcc84u&#10;wMT3pcOHD6VXvpJlryyHdMAAxjKMdE5LUYZ7JQA0tgFgj7mXvexl6TOf+czI5Ox4w4X8XU3+2wAH&#10;oxPG4wIVzUrYwzRQcdiuPY05454/YyJnFkc2WS4CFTEBs31KzZ8/oEwoAw/DgYOYiAYH5df7QTsB&#10;MztRvHOyQMVYJgtYBuAVS3VzUPFOrLXPaL9AxaDPf/7z5heG9htUjGXSsVz7U5/61AiYGVaNVYrn&#10;UFgTsgyccsYqOSj87QVUjCXQz3nOc8wv12dhgiw6HlARS2mWP7MUHPfv+q7vMj/HQ7wfnBPlS/+z&#10;JWa2vHQhNQpLRU705Xmwj1lShnTpG9oX1opFWFXK36X/Mo9gq4IAhPgIh7Ui1jtxqEkAOvEOfTwO&#10;GkFGx4EsvB+K9Kg8KX43pFBL6bK9xgYDU7bamrOsrZXvBPGOL5V1RTXCAwxE4fPVGdtlocdX+i/Z&#10;AQDSXQUVWX7d5SMcaQPAKt5Hji0uzOu+CLxC+LGtXRQ24fUJC4CRD6kdzT8GPh/J0xHpgxCfAH0G&#10;tqpuV1nCDmha8TuJ8zB38m8fdFWf7mf3cHMO4jpABsBjPtB2e2qPBajYH7gy7fkt04Z1DmXaVD2z&#10;VNwAQptzOaPU+xJYf4d2YMBzlh8HFYsyy9KUE86UJeC0fZAe4y/CizD8hzbFEm1fAUTcvk+gf1gL&#10;/wDvflrsdnAv53HzGngavwEqjvM7jgEVl5cBFh2QiDKnLQJceRlSppqHKy++EqdYYo5f1SN9DNCM&#10;8sXNgUUPJ963rU4AHlUO7u5hYaHG8nXr8/RLtQmzPFVY1CnPdaGUba8LyNuip8/SJtkDIApYNR2V&#10;sgELV7ZQIm1Rb0b6IT2WB7W7cIaibhGefEzACm3YLukvShdpIU8czohOkpcN6Q55xzVuZRnByLRS&#10;FsJ8kLEl45aWsj1aOqYgwpj0TtVtkj+oCipSD/pfZYXxBR+Nir6sfHULvdLSD9halCP93eua8gvA&#10;TPce5Fhi6TP7qo4CmpPJ48FyGCvmUSDS00G61DfVjm0cLNJDf6VfU6c2ThAQnBH+DBAtAOeoI/IN&#10;gIrcjPZgW041liw8O1G6v5RqKzenhaXr02Lteo3PR9Ka9B3A8YGt2iEszaGVV+o7ypMww2jFLRUd&#10;VMxXW8zo9KO9aSczmtFJILdUPNcmTS7siwEMWYnwakrgSXgFfeELX0hvfetbzcojt0ScmyvNrFEy&#10;Dx06NAIkDqmQwQMN8oCK0xDpyYVz3Ftg05D88mWHgQuBnBNWDa0VTcT0rN3SJJb9c7L4GNCYEIZy&#10;wr0BkBpomCwysABKrtSXzVoxBkO9Lb9sltzKkhlpnjLdXyYapl95tk3fC3dWUN773izL64ndivAu&#10;d0GJHc9f/dXJ9kUsDMyMot74yQHFpzyF5QjuJ4hl0eApYCL4Aah8+tM1cWmt2kbG7Ks4MoFmDxMp&#10;yl0mx7pvdeZTfeVQWlg4kGr1OVdqVXco+f/8z/+c3vnOd9ohCgzOV121NYznSU/y022Df+ZnfqZI&#10;kVO0j1sL2cRO6Y2vnTntffkzAAFfSJkos8chE0NXcKNcgqO/xjPrP5IxgIq++X45ybeJtCZYNLZw&#10;D1AR8vf9NEWbaCoc3E4U5fW/F4p3AlT8+Z//ebt/3eteZ/cQB7Lgxp59EHnh/nhARa7hIA5i4b66&#10;/Jll1RDyPtyqy5+vvfZa8wPFoS2AXVX6sz/7s+LKKcKM5b8BKrKsPyiWfGNRGXT99dcbkIZ7tBGu&#10;b3Ob26RXvvKV5ofDYnCDURxyAqDEvZqeoHgPyssCfvSjH23uULgBKtZqteE9lphB7C+JWywRv/HG&#10;G+0+0s9elkHHAyrGsvZplnXvRoQTHET+YZQjgICOARmLqbk6l1ps9N9x0GscD/pYpPnHA7kUIe5G&#10;xAXA50udHfBxoIC6lgP/huT1z1YhAHOsPPAVAMQP8Uv/x1+0ldFnblnCGN+VjEBuwBwOA0DRx0JE&#10;YeIPAMRXGrjyzpjAoSrsDQdYxcmuOUVcwZEG8udAHVaB5NNPtkYBBLAyUBFLRV0je/W20uAW2dv2&#10;VKzQaDwhX4t8F3OM8vn28hiynmHpCCjJB0Lya2Au87zsvWmZec+64idNHDIHoLeOEhtpq3A1PUG5&#10;G+x1w5LRVdUHh0t4O7A5qdIZv35NXWtepnpkjOB9t34HhHK/tAXakoXPn8I3UEz1HuXIIRYAtFxP&#10;In/ff2kb+Uet4fOMg5jb0q4i3RanlVv5HlvkdAel1TDMddyPzG124Z3eAVSM05+r/rgOLt0W03Jt&#10;SbJwcZh2fgdq2/Sbsh48b1jaIR/oT1EOWCoDdER50Sc67ZrqB+CL/q92JDc+MkR90JcA/zBkoK7c&#10;4pA9+vw0aD22d+k/yJPpyPsJddFTOMO4lHZ+zUfxWxL35TNOA7d2U/S7IN1Z+sn3JMLyEjCZNos/&#10;+o0tq1aakBukg3IyXaKQR7h7n98+x+FeOSj6C7KsrTop9Bp5JU3HQ4Sb8zi3nThonKWi/a/0mrWi&#10;eIN+oPKw+Wjx0YntC6z/Wpsq6xY3byPclfPFKq2sNMxSkbn8tORpd6t4235lWL/O/G9b8hTjUVm0&#10;w4ttFOXhY0AxZure65tfl018+HI3wOVeajSPFAdHsvRZfbSv69Vj6oc3Wt9c35BcVBtEP6Wt0C/o&#10;I95ONLenHapv2SFnRbiAirXlWpGyGZ2OtDftZEYzOgnkoOKnRiaYEEPXugYHvjayzxN7QFWBxJzP&#10;OONMe29XMgGrwdgmC2NAxzEU6cp5L4R3vTXmPbe6siUSDNIa0HwPKZ98mHCWG0qB+UFgMwjpnoGf&#10;CRODJJMB9qTClD1OpsMfAyb7KO4wBp2iRIGRfylLrbqVHcRqwdvcpiN2UDH43vdO6RGPKO8B52J/&#10;xXj+J3/Cni0pfehDWCdupb/4i/L5k54EoDi5kNRER6wh73vfzfTmt7bS2kYOKi7ZPiSf+/xn0uVX&#10;Xpquvvaq9MUrL08XXXRhuvrqK9PnL73UrMX+7d/eZQAHwHe325PbZnrJS7bSQx4C6JASZzmwggLQ&#10;MVfO//iP/7hIjYrmONrgl5e8b9vSP01aczqePRWZHK+a9Y3qQBMi+kmUSc4xuRlh9Qn6l08cowx9&#10;4m7WCDQ9JnCiHFSEPFz6FWCF99ETRXnd74XinQAVL7/88qEbpxljSRhA1JEjR8wPE2nujwdUjKXB&#10;gFKAVgBy3AMqQnFQC9Z/HHIC8Mc9HJZ/z3/+8+0eq0HSF3suspfjuHbBM+L57u/+bvOP9R9uHJ4C&#10;UWfcw1j0/e///b9VX12zhsSNE455L/ZTPIej0UXUb7xHGeEn3sFSECL9bAvAs6/6qq+yZ1EWVYqw&#10;gmIJNIwFfVC4ASpCAcxyqArx5Kc1U1dB8R6cW2UeD6gYe07mjBVq1bJzGsrDmNQfe2stAw+mARUZ&#10;p7HYj/vdyP3AKMVuLQQQ4HsvxxK40b7LO+am/o0frv3DRf5RoUx/pCXY9qVSWzVQ0BhgioM2uhq/&#10;WQop5bA4ldQUuzX24KonDnwDvOQDYDwbv+9yyWU6NgwIMcBCip4DioCU/dTvrg5BRZRnnuttC4+y&#10;QO4S1iQajWd3+RpuOZX+VD7KH0AP4CKnUdt8p3jufibHk/P6Br+bqWMHzbF80y2pxr0bNMktp6Ef&#10;9a8AjRz01e86ijLxONDEnIwyB1TkQwNxY23U7WpOOcAiliWKgAxLqb/OyakcBCTe7KZma9H2ORts&#10;qH1sql2rTfpYtDORNgeAwpre0z9Md+YGsUSdchp9zn1hBaXr/mA1xSmxJaC3HeTLOQcgc/ed3slB&#10;xdxffh9ucKcAFbGmxXqXfkjZA8ox7lp7UllEvdP3VjmVnbGZfOoembG5icWuA2j4BwThg6KN4QqD&#10;X8Bgr1vaowNNBiqqH1HX1A9gCXMXs761umaPS4D/0TY0jrxOPC5kQoB3xO/yyetoEik6pX1dMqKh&#10;fJUAtIWqa/so0Ruvx/Ac+WcHB6mNWT5VNsijkIG4o0dYm9e9vRO/BQflcVIuWI3aRwKFdSIoT8Nu&#10;HBSgYvWZX2/Yaq5oO4DRURa0oaZ0JdezsjzrmfvR+zuAisTbkrxF9k9LnibqQHWEzqc0kbYR0nPS&#10;jJ9piDBJv40jqncHkr0+CdufuywDELZ2IZlaXz4iucVJ0X5adPTH5frNmmvPmzWzySyVD+Mpvw5A&#10;l2G2NY4bGF/EOQMVT3/am3YyoxmdBBqCihL4OSHCsVBst5bTa17zmrFA4qte9ap09dVfSrXavA0k&#10;k8iFd8EmcDUpbSxKAE7/VemWkQ3HfpkPTEpPY3nRv5yJdWuTZJYZsZ+Kp5kvSb53HIMCzAQ2Dmox&#10;U3a902o0zVqRk85MyKs8GaTqKhsL+FZFnm8GLTaMD+IwliqoeN/7+unNGKVi7XfBBRz+sZUWFrbS&#10;H/5hSre7nfuDv+qryuvgn/xJLAB2Lx+sGNUMh2DlbW6zlb73+9bT0ko5eV5pHEsHDx5Q/azZgQu0&#10;s5UVXxIBAyqceeaZ5kY9Pu95m2b9mKfnssuKCEXsbRbKOSDH8S5H/HKTT5ywAurZBD2n47FU9EmT&#10;T8Dy3+jjXI9j/DF5RlnAX4Cd8KoUQiyjCZ/2B1VBRcj9S6nURH5jD1+l90o5MLMXCgs/rPCCsAD8&#10;kz/5k2F4z372s9Phw4eLpyWo+HVf93WFixMfcXD/z//8z8Ilpac97WnmBlAFsafik5/8ZHN75CMf&#10;mdifk+sAFSkv5DdunH7MHoQBaAF4QpTx29/+9vSYxzzG3L/xG7/RgLFJbYJ6iYNFYIBOQPqcuH/w&#10;gx9sz1nSD9Hv/vRP/3QIQhJfbplHWnEHAOUwFCw5uQfQB5SEXvziFw/D5f33vOc95j6O8n0PISzn&#10;uc+XPkO4UfaxLzC/LPuO8njEIx5hE3TqKac45Ro+lxOlCnr/+99vboyRUFg1Uk5BsewcABP6q7/6&#10;KwNqsWilDv/xH//RnuO2130VeS94XB/05Zx9U1x2BRUVninVLU4bBQAYVXh3Yu/HXOsdi9+Xezkw&#10;MSozhiy3odItZulvEM8jH+E/7rG+ZLmz76fnS6xZWsiyZBRVU2BZoiz5x7iNVSIKGAfDhJuHOT2o&#10;SFna8lXJLhQ94obtNGvJWk7UZrky1leAALxLeQBsLO2y11XEERxxQ3ENV/0F5X70z/0WcxLSi6WM&#10;1Qvu2fuj740yz2kLnJ5Me7C2NOG9nMa5b/fjyjHpsz36bHlhEafqjm1k7KA7MWMIH3+76s/IIvxg&#10;rdVoHUstKeAsm17tL6R680Bq96WQB2DGrxT2lfZhW+LLPfPb6piYU55u0sa4Y0MU98WzeD4kPeek&#10;cgCksl3BlJPnc32jqzQCHpTzFzgH+OI6ZwCHnawSxzEHtQSomLvn4ebugIqcGsvyZ8APADzmv/4x&#10;0AGLKtPfAHTIW+yBSlkNLb3MH/0fQwXNnYsy8efFe/R33XP4C2MPAK5/YOCavcy9/ADyAch5Zxoi&#10;br1sv2yPQFgsF14baA5hKyYmh8Mz2jnWZKETBEXebYmsxVGS5Yf47COqg3/E5YYLfigW7QFZ4B97&#10;6UvKJ6D4oClWeYvX1mFkM+1I5YwltmRJWKmZnKzEfUuJtOc8zq3KQYzxvg/29me6kVwEaGavW/Lr&#10;80HybfmXbHEDjuzDt97x5cIloDuOGoqX/VVH3p2CPI1YyHZMZpOmnCSCrH3S9qchDw85i/4MiF1+&#10;hKgyMg3LauqPw8waK/MWF4cYIhd668up2TmaagCL6pOdtXpa3/SPZYxpOajoH7Q0pvMRQGVAmL78&#10;eQYqns60N+1kRjM6CQSoeNZZZ9jyYAZ1hOH83Hw6Njdn1yxFwdorgESUTZaFxdLmpibO7J006QsR&#10;Ag8BB8c11nyczOggwuSBYv/Ihbhf6re4ZulLLLGyvNsz/VMaO81lpVXCWW62LCMGf8uL7++GP9t4&#10;XpOmVgMrAJWDBh8GkwiPr5S8S7i3HqK8UNQGdlJ10Mc/vh1U5BAViLzmHMSWHi94Ae+5/5xZMViv&#10;j/rfjTi35L88gb0PPYy73nUrvfHN7NG1kpZrK+n8869QnAvpyiuvMmCD5c033+zLGq+//moNvpua&#10;MG+lc8/dSre/vVsn5lwczmpEunJgEZACQGZcPvdCx/vebjQuXNyYeAyXm6hN57RXUFEhWh+u9uld&#10;WfHbdgBKA22L9+xP10yO3IKJ9Jd5mAwqEqaU26IPuhuTwf0r1xyYmdHJIeqR8q7uqfiVQAC+5D2A&#10;TSja3/QnWjrFe3C1H0bf47q31vbTn9tNKenjQUXI+psYqz7G+TKsHfq+KY3yY/dudWZySNxhuZkU&#10;oxyUcgXJw+SjEEsGue5K+Q+Kfu+sa/X5dYWLZRNjLJaHnIrcWWWbCylnCqdcUgeggMxwcGowcODC&#10;LTtcPpqCJn+9zuhp+1EWwWWaATgcJEBZHih85JUBbgq72awpPj+cw2SVyTtfMrnbBvp5PHncVXY/&#10;KOVeLsw93OqSZ7DkovnVj8I1MEfvtCXzvT7kJ6sH2PJlbs5e7mKVEduhoPgPt8vJ3svTNSkPkyie&#10;wyjHWCL6e54WPuQC3mClTp1xCAdWoMtLcwbg1RuHbaUCjAIOuFhvHTHQHBAuQDQOQ1huHLSTWw2g&#10;680p7NFtFSYRaQOM1YWlK9xgK1x+zE/X5tMGLhT9LWfaLYezBDgYwGIV5MvvgwNUDAAw5/BTdc9B&#10;xZzL+Mt3uG735jWXWrB5lLUN2paYNub9tACBirqFATLog1iccY8/P63dl/eyv7iampUHAKTrGnzo&#10;pB/6Vii0RfoRHxJ43w6GUVugHCl3+prJE/mlDxEX5bkTxfOhv6IOiA/ZgbVYfy22PHJ/VY7+1ZMs&#10;Im9B/swtJzlQxIFS0uR5IX2s9AIkio8YANiucwBKetmEHrSxNVC7rKVOcaow3BlQb8vKu+8hikyj&#10;DPL0wftJ48KuulU5KEDF8eR+AXSRy8hfPgBRfpQj+iZy06xQsyw5MBvzw/G0slKTvK1bmDnlaRz3&#10;vru7XGTPVGuXQ3f6qtcnY4Z+dqVhPPzTCyyb54NTxAN5XhWm2kGMe8ZqYwCNHLDVXdPYYf1zOdVW&#10;DqSV5qHULg6HWduI9lT0S5Wbh69+JzfGGmTlq1/9StN7ZnT60kw7mdEpR4CK559/nk98pVwg5PiK&#10;hLVFCLtabTldc/WVqa4J3OY6k/1yUJsWVAz/fs9ejRoANFEMP/BJIRP2nqZ+xwFAj390xEBRQSmw&#10;JR02QWDDaP+qhjBnIPRTB+FVDQacAK1Jh8rOvuhaGSku+W82lojU4rl1kKc1BxWZJ3zDN5SgIoDg&#10;857nS5ohL8PJecTITzruCIMdzM0VHqYkxWBfbj/woUYGCm6lBz1okO585810hztspkc8YlXx/We6&#10;4YbD6YMfvDr95V/W00//9Ga6//3XLN3sBVlNS3DF4MraCcs8Q0m/3e1ul6666qod87obHe97u9G4&#10;cHFz5ZAJrlvX5rR3ULGs6+39upgcVTiUVL6ikpYyDN7fUD8bv7xkPKhYxm9LGgsFWq7uYZ8oB2Zm&#10;dHKIOqW8vxJBxVhiDbjIvpNhzVm1Xp2Got3C1b4YfQdGmW92FmzZVPWglmDIfx1Q8cMmyrDKsAPs&#10;cwYAMODJZI+DETDLjtmHFeAw5AKM/HGQQHJCShHKd9VCBHlRxqFrvdfWGN7qrKbFdjfd3OylWo9n&#10;xFX4qaZzXfEpLmShHa7CB0AprQBxBgJJlnSnBhVdtrGc2JalaTBEXjVXluw5y/lWzdqqa3miDHnf&#10;QMWFhR0lVh5PHndw+IkyCVARZZL0UNb23GRjSf6Oz28ampeQfgMWi7hydoDIwRHkNis4YAeYVI7F&#10;uBJpCg7iOsKqPptE/o7Xj78T7/qy+F7fLRNtvtppmxK+zjLintqx8XxiX2Wu663DI6CisZT15uox&#10;Y05wbXaOSEGfElSkDwAOW5oq+VY5OUjWMys6t37dXj6QAUSABhVAL0C9KsiXcwCB+TtVv1V3QMUo&#10;g/CTc+6Xe8qwXl9KS0vz1o5yHul/ORuABhhIu3A/NjcuQEGWD3tZOKhopanywFKRtgtZW1sfGLhD&#10;XGa1aPPzTStPthrSjQFA68y91d/yct0reXqQN9IDFO+2OhXjx8HUzdQxkNT9QLm/sKaLPPp7HP6E&#10;NVrfZKGD4ZyC7MYJLMe2A6ssDNrFwJa5AorDvcFKGmwA4PMxlu0VymXF+00RbpWDqm75fbhBu4OK&#10;WKO204bkpLUV6ZNxeCbhUG7W900mFfGoLQFY8+4kqnFQplmi7w1UDCLsEsTO24Ff26FDY97fOUyY&#10;Jf7IrGzpvH6dsXL1A8z83tskhijN9kLqqS92evTRxTS/eEMh32A+LCybLKSPlaCil5/FJdnzqle+&#10;Ii0slGcdzOj0o5l2MqNTjhxUPN+EkX9Fa9oAduWVXywEVDFIagBg4txu+JIimwhImLGXBaej7QQq&#10;Buf3CO9O0/cVyvnEk8dDvjqaVJMvj3t0wGKCiGk+kx7373uf8BXVykT3fjK0Jgo9TW4bK2atyH4y&#10;fImLvBAukygUCY/nZOTxlpHVt02INblv19PhIxzOEMBbJ519Nib4heeCIm/V/IUbE0Z/v+T735/n&#10;hccpia+5fK3rrWuw1QD7/d/PQROj4cJ3vONWut3twqJxe9zjLCdxUxVuozg5Npi91qr5PBVoXJq8&#10;7Jng9jVpQkEfbefHAypCUa85h7zIOdxtwqzJlSlfcoNwR97EZLxK40FF9+dxsm+NK3lyMff9ory+&#10;Z3RyiDqlvDnt+SuN6H9/93d/N9xvk6XSL3nJS/bcL6G87UY/DPZ+U/bXzuqKxvPWrqAiCiB9jaW9&#10;eThl2A4k0JcNABhwGAr+OxpDfU9BliMDeNGnAQTIG2zAlsZNlG0AGeYhvGdWPFka8ni4Rlk/ttJM&#10;n61tpIuWN9Ml4s/XpLQOUNZLkCB/n1+LT+Mb8xlbornmJ85y2rQ8GHAWhP9J7IAbB08BIgEq+rI0&#10;BxW3UlN5ZUXH0FKxeA+lGUtFXY6lPI5xnBN5dMDHy8XLm/gkVyVzx4OKMBZWXbPsLD+sFoyMBkhU&#10;mIAezF9W6otSdkvgxH9HQbMqjYQ55nmVSr8FsFCc3py7c9gMYBMraLBUBEigrbX7nGa+aAcdoHgD&#10;JmKRyHUOKqKM+6nnR6WsL6da86DqbrqljUqhtVHqmrSYC+nSL22eE8dJN6B1lE2Uj/u1/21PxxzI&#10;24mrAGDOVX/kM0DHnI8HVGxonr+4NOcfBjLO+1/O7IVJO3EAurC+Uhth+T/XgGn0a8oiBxWRC5QV&#10;BFjo70gGqN3FwR7Mxa1Nay7KO/jjoMeQjVG+eyX6aKR/VbKKfBFWzjwDJCVfWJC57Bht8/wCGFpe&#10;NCexfPCe8gAQiRUnh9xYG1F79ThHgVaCYj4D4MxczfaYNsDR8067q1oo7gfl4VV5t+fBOU1jqQhQ&#10;zGFYLv/71mdK4qOL6nbNrRU8Diw6R5eeV4l5LP0PuXRcpKCtjiXjkONlHaMf+nYGEb+7l1yl3I36&#10;o95N/9smi2mD5V6fvOdtckPyds70G+uP6rsrzcOpybYNBioupJX20bRcO5Qadcaa0f4YMvo1r2H5&#10;81IR24xOR5ppJzM65QhQ8YILLjABZ0JSwoglCO2W72vkgs6FFZ5w62sAto3b5dZoSCnRJNxBxfEC&#10;NheyFkYhOBG08QXK/Plj/fr9XmkYTuXVSIOFyS+TZk1Y25pQ23XhLyf8MsFZqWnyj9BW2AhrFA4U&#10;B/ZosgkmCokGxUajbsCigZEamGLCQvhMphorCx43aZhAnjxfrhSJInVhku+OxYMTSJQj9XPs6Fpi&#10;70LppkN+xjP8JL6gvGyDc8rdOY8hwLx73jNJsSo87UD+rgO/Ksq0viklZ62W5uavT4ePXqMJTD1x&#10;RkKexirf9rZb6VGPWk/PfvZc+sQn+KrJYO5WiXe+c/jxe0WzjYi72WzKX6msf8d3fIe5n0o0Lj1e&#10;bii/UtRtqQ19pPS7V1CR98axywhX1kNeMAGP565s5Ut3fOsB4rX2Jq7SOFBRNSeOeF2ZI18mn/aR&#10;8rqe0YxuTZS3XSxibMsOU/bLD2jWR+WGAtfRWO8gTvSrUY6+jLUGp09GX4tncISJP4BBDirh5FOA&#10;P0AgwAGUSRQ2tqCg36JQhjtzAUuD0uhgAhaEyIZS5nhcJajB8sWVVjt9YXmQLl7aSp9f3kiXLW+m&#10;pbbCaru1oKcNhdHlXcwRwvrOnzs4yJ5pjNvsGRhyKp4HB8U9oEsscWNJN3MD3idsluN1Or78OQ66&#10;0X/2cWVpSXOPIrgIayeeROQHQMMVdPa/c+su8rMquQhwmtNomOSfucmSlNNFm9vwgZTfRn0+1Zfn&#10;NP+ZM8sZlh1beUbbsbIr5fs42ulZlcKvseqAdunWo2UY/BIngCIHoWDl026z95zasFl3lSAZVooA&#10;hxyEEoehGPeXU4t9RLtzmkcsp6WVm1Rv/uHY2ceXScQcMOas9Ct++fiMG89ok5QP5Z+3Hch/lbe1&#10;ptJSAnlVHqa14AALq6Bh9Z3q8+BJoGL+fjDugIpYgC4tzTmgZiCh8qO8OcBW3Bf5NFa/9uXp5D/8&#10;bxRAtLeZkDH+IdDLxa9pR7Qt74f0H5cP5bJXyrexdFTPJRNUirZEOitfeK/EK/Ea8oa9Hz2ssu+T&#10;9gAVe10/cdfzH3F7vfIOeQ3Z5PU/kGytqQ/6xxO2Doh3adt8bHFdRGFpXoNspIy87UuWKE3ckzYr&#10;IybABR1PfnPyNO/M0/irUhVUrPpHvgKaUu/UJfmMLajCP+2m3PMVN/rczsD/8vKifbAizJwi3F2J&#10;eMXEyfYVIdtinOgAKlpdbWd/fSd3+oHGQ+Ur3OI3GLltWwRYu/Gl2BzSgozyDyHzaal+g34XDGSc&#10;X7outSTfOIF/TTJ72FatvXqa2Ut7tvz59KaZdjKjU44AFc844+Mm2LurK/aLpR0DXC70ghnoW002&#10;t/YJH2Aay6eYTEtMeqA7UDU8FJBmfSn1NdGOL5ku3KccDDKy6aAGBYQz+eDruu11YgO9T1w8Xpbz&#10;arC2gWpSPO53naXNjZoJewQ2ipBbHbjgRlnothpWDk2xvaNJPV8nTTHhT27NxrzufaAKimt+YSYP&#10;LAtv1JZVJnOaXDBJ88kbPs1/NrE4UUQ8KGEPefB2C79//EeUpMmgYlDVPX82DeX+yb+DtAMpQHPp&#10;yNFrU23laOr2VzSZWEhPf/pV29L58Ievp0sv/Xw6dOh6TVAaVmc2Id1jOqBIP4drhCURzCm0TB5P&#10;dYr0b6hdmgVLUQ76ty+gotcP7dT7md97/+EXwADlNvzZRukoGEXfi3CqNB5ULIn36YdYrBDuflIO&#10;zMxoRrcmytsu4wcW+c2VRY2HC2aZxpgV/RMFEOsZLBVzij4JR781pVjjWjzPidvwx2ECWPD7mAng&#10;5QABjOzhA6QtgWY/NSxy4HXASo2ZKO+AcJIPpZzK04GMcfd1xYVi3learmtsps8ub6XPSof6Yt2B&#10;zY7C8QM/UOT1no3ZpVyKa0//VmpzuIZ+sYbjABdXKN1P+AuKMAAcsPjrdzlggDxyMitpH6RmnP6s&#10;dPBcodi7gFC5BUmEvxNPIp45oOigoln5qJw9r8jaAsycQA5+UE+k3YGVgXgIfhRlAEORnnDbKey9&#10;UoQNG+AsRRv5nj+zOMVYeVGO9RUp2as1KdrspQhQ5iBid1BLy40Dqd46VABqJZBWbxwa+l2q36T2&#10;4/NABV/wTuXNli9uUQvQxdw3yqrK1XD8Xu0LK94JoCLpqnKAhTlgOM17wZz+vBdQEeACQLy2rDmr&#10;yt9AQzFgH8ANbZn5P/N1s8ZTPbTaNfU1bze40abYaqA8+Zi2iCWfr9yJubh9EFTYPp92EIdDeEJW&#10;8I6V2Vo3teocZIEFsuQWYRVlnPPxEv0YnSAP0+uRNDlQyLYIni7y6PMc9+u/yDz6vueXcuOAq7ra&#10;i4P+vG9hAjBKP9FNEY+e9QI8PP48TEue5u08jqrPq/dQfr0TqBj3zAVpAxhm0I78pPQsPJUL81R/&#10;T+Wl8sbSdSdCnjqoODoPzOOelmzPfxsjAZPXfFywOi3zkrO9M8Ed4pL9fB0g9zqvEsCjWbEWbY22&#10;M79wfWp3F4b9siZ5trB0g9zm9ewa/S6pDHs2ttthQMhtcfSn17x6Biqe7jTTTmZ0ylEsfw5hN4kh&#10;ftnHBqDN3CT89goqBkW4DAJbmvQPNKCzx08sd4g490LkASHL1xtOkNva0mCkSQubkvsSHw1QxKvB&#10;od1iP6HRQytyCus4fgFR16UI2eRKA42dsMXkQulkIsC+gw02ClZZ+ERDihFLPbcAajyffU6I7Hka&#10;cuJZDCKke9PAWsrELTnbDQ0qqz7YxJeyE03E0elsBxThpz51Z0vFoEnu01L+Hr8oEQduujYtzB3U&#10;hKOeVqUsnXX2WelNb3pT+o//+I/0gAeU6b3b3bbSF784Gr+XsdfpXikPh1Np2VcxlPaf+7mfs3BP&#10;acomQ2vqBz2+kFt/3zzBoCL9Qwq39UUmkHy5b5QAYxbGONoVVCzeNcthKXpy8Qf7QDkwM6MZ3Zoo&#10;b7tdKUQd9SO3+lN/UR9l0/lQ7Pt9luQ1JO8ng4ohK9qMT4Wswz0nbvFD/zdrPYUXMpdx1pVxBxvY&#10;LoV75hJ8YICxXOFjplvEOQjYsmXFYT0UcqYEFTc0Dtnm+gp3vruRLl3aSpcsJzHvAja6FTN582Vt&#10;bJjvc4ucLf2SkT3NQbA2JPxux5fbuRwr/QXFM/JjwCbWilVQscmH2lFQkfcAXZfNUrGIuwh/J55E&#10;PEN2O3DBEsyOyVncHcDZ+ZRcz4PHgTyGmeOsqw7c6q4ETyB+q7xfFOFZmhR3btGWP1O2VN6ad0nx&#10;R/lf22ilevuQ75MIWAZgt8bedFLEmwfkzlLnElRrtI74tbjROZaaLY1/Bj6X+RxHZRpglY3marwT&#10;1ok5TwoHd8oX0DOAvGDSNo6nARV3en/PoGJvwQAaQEXPj5c7S0Dpj7R3rLk4iKXZqHmbUx8MwI1f&#10;66NqO74PITIgrA7VJgES5ca1W2j5vMzn12yTwj6EyAAHInnGPKJZm1PYbsxgHyqL98bxXon8dTSv&#10;BNR0OVZygIrkxQFFwCb6hdiW6Hs68EPfH+oaKgPf7oGVTcgU+qKXhRtQeHvA8pY5Eu9b0vee/Kko&#10;L5+cd6Kqv53u4d1ARfLICi8/oEdyRmNFbqkIIcvipG21ChtPqhbXVeK08pZ0hGhLk3gawh91tirZ&#10;iaz2tro9r8Hxzo7u6kPe7tE5R3VAiDjMol9lg+wjH7WVg6kl+eT9dVn9cjE1mgfTkaNXpfrKIesT&#10;tDGAWcb0lubxK/V503nRoWeWiqc/zbSTGZ1y5Mufz9OVD6bxmwvHYAgFJSwKGSCPF1SECINBxr6q&#10;635T4WJJwfLrMi2EOZoGuy4mwjF4s+QHE/VmY9Eme5EW/KB0sM8RywkQ3ux501phT6Ptwj3Iw1X4&#10;+mNpkwF+SiuTbYR5TIYIjyUOWBeyZ5RPDKSsSdmhnNxiQGlY76bVpityJXn67cu7FCyfWDDplH/c&#10;izyzkTGHvbDXpU3WzN3TGH6K7O4LER6Tq4c9bDuw+LrXHZ+lYtVtOynPRX1bmRX+mKDUl5fSkUM3&#10;pWuu/mJa0vUXvvCF9Ja3vDX9v7f/Pzs0BVIRprPO2pI7QJa/S10E5ZONvVK8F/zqV7/aFPbgl73s&#10;ZYXPU5TI8jD9Ug7Ujpgcc70XULFaDrD1X2P6QqmE8mvggk2kWNqDsq0JmmRGAPu7tdldQUWFa2kQ&#10;o2ByMiLxetrK9HpEJbu7y5dJlNfvjGZ0a6K87TbrGk81ZgFk0DfoAozbtmWJxpU1yVcOGWNv05yi&#10;7xgX/bnNHsi6zin3530fpVnjaxNgAOXIrT1KwGHdl+VqjGYptfVD5H0xlq71VpW2ehpovORdUzjp&#10;55YG/Ck88iL/jJk3NdfTF+q+lyJ7Kl60vJUurQ9S02SNp93TJxmkMH3TfHezwgjS5cbmmo/B8mvW&#10;z4WVni8n4x1kC/kv84rMM5BU8w/bN03yCqArQEUDTpUnA0d4T/EiBxcXsQLz+L3sIp3jeRLxzEFF&#10;t1QkHpftxLVhQJDVmYUR7DQaJ3kTkyfqYkPvK/8b65H3Mh3lO6XbflCE5/H5suKy/uIZ6WT5q++p&#10;yNxzbdAx0GylfcSWPfcGDixiyWMnGa/cLKUcQM4V86b8GXhWAHUDvW8HCKkeAYYnU8RPWiiXIl3m&#10;5uUUjHuVIg/45RCOEswrgb5xHOmES3e9Z4e9AAQGu9/SjzOgIvuwVZ9XwUT/ZU/KRc3rlzU34KAW&#10;QDXytKEy54Myh4xEn3YAkV/v57RDPr5z722RrZKoQ6wz45AnAwTVZikHrGKZ79Pn7HAn3a+u+p7t&#10;9C0+GlBmgErN5SNqjw4qEr7JDyvr0TYCR3nvRuGfukTueP3Rr70emTcSF+nFgpJr0kWZkHcOY2L/&#10;Q5+vKjw9wwob+UY4yEHKhNN6Oy0s8gBKkUE+jycOt8Z04v5EUeS1ypOIZ6Sn6j/nKKe4D1CRaxVK&#10;5bnnzw6dUZkxJ/QxqDBSKcjamMrZdTz/MO31XngYQ4CKyNv9AhWNid/SH+/vXBZVHg3L88FWGS5r&#10;Sz+QlZP6lOl4alcD5b/VmUuLtRusT2J93TJ5tpA63fnUW8O4h3ao9ghIrbHL2+W6rUhgLvzaGah4&#10;2tNMO5nRKUexp+JuFAKQL3F8ZbJbCcdbAipWiTA3N/yri5twI3h9whbx88vAgeXgagsQcdm+lvoe&#10;HaTB38vTYuFK4PIlB/AB8A+AMcLcjYi/1Vg0hQFQ0SyulGef+GhyocFxpb6cFheOWvmQ5uGXWQYL&#10;xYNbs7aowHKrNh9YUJTIw7gB0Xzph2vKGFP3Xs+VFgNmeK444P0i4lpd3Ur3uU8JJnJi8pOelDTx&#10;ngwq5pS7j+NxhLsN4GLqp15TmS7OpaNHjtjgeMYZZ6T/+3//r4GKn/3sZ4eTl53C3A/K4wh+6Utf&#10;OqK8v+51ryt8n9pE2mm3KGxMem8JqBgTRtptXJdunETq2wQMNCH0fUbLfjwN7QYqBkV6mMi75ROK&#10;dQCcuTyASUOkc7KFaV63M5rRrYnytuvAXtk/y367bhb8HOzB/sk7LX9GOWQ1gYGK1peccj82Jisu&#10;+hRjE2BgKDlmmYPyU/Q5+icf6gAZIpwgD88VMJR2rOJ5n3eJw/KiMRTLwKXOWrp4aTN9YXkzXbHc&#10;S1fV++nmei0trBxKnR4K/PYxcU1jaD9WWlTmK6TXDpPSM5YjBhBLHgAjyRNy0wFSzy+gCG4oyAB7&#10;LJsGkLH5RmEByjyAclbObC5A3uaOHSnSMFqOk3gS8czSobht+SVKqdUzT12Bpw14GA6I5pTHEez1&#10;5G0l55wmud8SysNkPmMfofSbP4u82QqRVYDAluqgMwTFGp0jaaV1MHWlhLe7UsZ7i2bxA5gWABrW&#10;iwBygGco7D5vJM4t1dNoPxhHI+ncgatUuqvONtRuAAYtTaMgYJWrgKK9Y9cOkoafod/CX3AOKgZH&#10;WQSHGydi9wZ+gjj71Hn79z7gFmZYCPKRAjARCzzv26O8lnp9B9J9Hu+HuNiHctUf5R3grT0zK1/A&#10;SOYM9CW3YsOqy/Y3pcwUTmOpBBXhaB8B+jjASbhe9uFvEsVzmHAcNPQ5g4fr8oq+7BZ1WMJFHv2g&#10;J/QO0oE887yJ6YfSA5AXBlSTLpVJu+nLfGljhOHxSh5O0eb2k/J8w5Oo6m8cRznFh5d6va55uVtq&#10;6vHwufvnww3lXLN6QmbSRqrLvtEvKXMI92lARbZBQt5SL5G2cbwXGvf+XrhKlAkf9MlvlIm7+/hJ&#10;nlk1YB9zxP1BKy0t35ianaO+5HnphrRUvzE1WvNqX4zbddsPt63y5FA0wH0rb/UvLIlt+bPGwxmd&#10;vjTTTmZ0ytG0oGIQg4GdjsiEXcJwP0FFPxqfibAm4l02MfYBPoRvCOKeJvGcQo3wNMVBjwNg44aJ&#10;Sp6WclDzr6RYNfq9uPCzE/HeQAOl762IwGf/la4NiITBPUufa5qEuZWlh43QZ6CwL166xz/KUDzX&#10;P/slPfgt3StcvG+WE0oLG0K3VjSJ7KC8+GBk5bAPpGiUt630rGe5lSIHmXzkIykdOeLPq6AiRNqq&#10;FGmPa6g6kFYJNyZbteWldNMNV9sA+5kLL0xvfvOb00UXXZRuuummdP3116dPfvKTFlZZr2VcJ4Mi&#10;vuc+97kjCvx//ud/Fj5OXbK0q9yYqLF3mIGKK8cPKvpkyOsi6gNimbUdGIBiYPt68Wx8vU+iaUHF&#10;IE+X4lGcKCpYDGF5hJIyZOU5DjJAvkyivF6/XHTFFVdYu+f08dOF+DhAnubn5wuXGe035W23ehJt&#10;2Uel3EnJZUyinwHO5OR9yfsqv/QblifrZugGR5j0J8ZB5DegHYo214xNzh4vFn0o73Zo1IQxK8Im&#10;TShKvsIgkzcKly1Hbmivp6tW1lKjy5LWm9JK81BqrM6l9jpLSzX2mswZlTfcs/9bxdncATEoDwhw&#10;wyyxNMcAmPMlng6QdjT+IpcsHVLmsERkfzADFvustnBQkXlRDioqFr3vy2WPHD5o+YlyiV+I32mZ&#10;9wJUtLmZZB5168+R8y6HYw5RpTyscTyJpvGzV8rD5EMrdRHlMnS3+wAVV70u1jlN2UE1gLEGJ6Ou&#10;HDAgDWYPRQ5mCWs+LBpb3WNDIM7381S4Ymvju1Cenp24SvkzA5MGDcWvNPQ9XTkH0AfnoGIOArL3&#10;YU1tfrF+c4ql3+P8VkHFcK/yqll4rqg8ezavd1Ax5IfmvOrXtndbce993tn9OQMAYSFr/R+LV7nR&#10;f8q8O3ivm8KNDw0dK3uXG4CDAPYYDhSHJumdRm1hBFS0fdE1j2FebO1BafO9s8ttjfBXpXgfpt5h&#10;+uUkUJHw6Oe+OgmZVn4g4cMIwGJPaV/DAlMywN+hfLBW5GMDlo58lHFQEctawiFptHPK9FSivHzg&#10;cW5l+RQs+Uc9AO4h6zx/7q98z62PqTMsN7Gm8/sKqKh5GuUSZICz6n0nWliQ3DdDj8lzur1Sme7j&#10;4+2Em8pAcos8hR9+KSdWttEvBn0Ado25kkvILQ5lWe3OS64dSfX6QfWVhumxlBv9xADIPvuU0/Yp&#10;7007p+A1r36l5lt1i2NGpyfNQMUZnXIUoKILQjnwn8k67l1AOReCUhMALP5i0NhPUHG4hGBLk47W&#10;SrK9DCVoGaB98PLlBLakIksT1wze4VYliWtTMOLOFBT529jSO1Ok2ZZsSsi3m4CGmJorRKUFcNUn&#10;Dyz38n0VHdxU2PKDAgVwg5srRRxyw75UDoTyH/liM/Vx+weV7Hm38uGdwg1ly5ZlUxcEVyF50yCU&#10;0uHDAIWF4w60vJzSr/1aSg97GIopvJX+9E9HQZ1xoGLQuLSHO/lEEVtaYhLvIGheXzxHAbv5pmvS&#10;8tIx+7rLUucrr7wqvfCFL0yvfe1r0w033GDAHV9DbRDWBKIa18mgPM6f+qmfGlHiAUxOJOVxw3sl&#10;JvC0Z95F2V1YmL9Fy5+Dq2R7L6n9+0SH+o73pwe/9w4qRnsiHuUTBQfZMVQUlG9dGzAgmQXg6OnZ&#10;noe8Tqch6v3MM88c4Spw9vCHP9zCo/1OQxH/tddeW7jsnegnj3zkI9Od7nQnK8/joU9/+tOWn3F1&#10;MTc3Z88uueSS9L73vc/S+8d//MfF0+30V3/1V+bnN3/zNwuXGe03RbuB/fCEAAZo697/aO9YHrIc&#10;i3bBHoI5eV/1PoFSzyEtWOZEN+EZ4QX7OOjKdxdLeimB3HvcpZxf09jBBzlPS0nxHOIS5jAn/KFA&#10;xXjBOE462np2aX0zXV1fSc3OkdQprL4COFpdYyuSYpwBUCvYgLfu6B5eEPeEG0vxUHwZj1rtuim+&#10;zG8oQ5Q2xh3ADyyR+DXwUUo1p7z2u77EjbjDUtGspy0PLpfWFcb83BGFi79yDAuK+53Yy9wBnQAV&#10;kecAoMQRspDw7ZTZ4r0qhXvOUV/B42i358dDeZi0G/8AO5oWTxvzma7KftXGF05T5vRnB9QcWFtu&#10;HDSFnP0BG62jtnfiEDyTX56vtNlr0UFFa1sqK7YF2I3y9OzEVQq3+OWDm59M7SDgONCP+3FAIdcA&#10;iSzvxmqx0Tmcas2D7kdtPw8jBxVz922s52vrbQO9absLi5z+7NaIZmnXWUmc6E4dVNuIuald+zPN&#10;ja1f+LJmlmf6Xqm8420TwJg6NlJxEIbLC7HiA3SiLXetj/Ae73Aqsua69GWLl3bAygRflo0frIs7&#10;hdwwPx6DqExrsKfVmX5kRgCWB5eV4U4+bGsj8mEyxfss83D3Q1r5MNOwfRMNXKTM1C/XDFBUH9TY&#10;ib7Ae+sbvrWDxaFf+5Ahd5j04sdSzL1dl7kICj8ngiLePI7cDY7yCd6SfmTzyfmjtmqLOiH/9qzw&#10;Q50iS6lD2lh8BMkBNoi9b2lnkW+eo0vtRLanotos9bVfVM3zXrlKLsu8XWLZih5lfvXMylHtiDLB&#10;ItbA6PVVk1+LS9fbSc+dPqA324a4lSIgOm3TPxz6VgI+p9X4pd9XvuJlqT4DFU9rmoGKMzrlqDyo&#10;hYFUAk4DKlZ5nETFQMryYsA939NPA+Zax+5j+fB+goojpKA4aZI9Vdiz0NPBEuEp0LF9Jg2hJrQR&#10;5raZfDFIokzYUmRdNxuUl08aNlSWvXXfZB7wIgYSmAkEA4qK2gZbJhet+qL8MlkpByTCz+/hKlFf&#10;1JWdymmTHffj6Uvpta9N6a53RclM6Xu+J6VjxxjYnBl7ARoxggJrYOuN+93P/Qbf4+6bGpyWFWIZ&#10;9yRLRZh4Q9GBo5ywTgJIOe+886ytHT16VP7dryk9Cq++tGj7sTD5QkECpPngBz+YPvrRj6Z3v/vd&#10;6W1ve5vamVt5fjkp8hoMPfjBDzYFPnhxcdHcTwSNi/94ibqZmzumunGgt0rV8LnnnTz+nHNiskxf&#10;Yc+24xULewUV90Kkl/5rk7AiTznl9TkN5f5zftKTnqQ4XGbd4Q53MLdjdMQpKMLYCVT8/u//fvNz&#10;4MCBwmWUiJvnHC504403Fq57o8c97nEWxjggkPzx7OlPf3r6nd/5Hbv+1V/91eLpdpqBiieeKN9g&#10;+jWKSiixQTR3DqhAUW81OSRl+0etIPoyh7Qgs6GqP8IFbOO3C4AmRd9lu4N4eVjTEN4Jy8BExc0Y&#10;hwLFWEE+ABrmV9fTpcuDNLdyKHXN0qsAZlj22plXfmqueK22JYOw1kMZw7LNFbaqvCNvWE/aPshK&#10;N/EjexjrfEwKkNTHrUFhTRVs1khrsezbwVfmRZQraSDuKAfCXl5mDuX7L7Ikmzhzyst3HHuZUx5u&#10;CUUa+djrB9tk9Uw5AjSaEMZ9NJ5xVI2rSrs9n4aqYeTh+HzJrdfsg2nxzPyRfv3jmS9/bqfemuag&#10;vfnESamAZ1giLq0cNDeARQ5qWWkfVvsYBduancOp0ZlTXTqo4Vb1fHjZOU+R3ipXn+1GfNzr9usG&#10;LFZPg7a2LA5AMUDFnDlwBmtFe0d5a3TI5xG79qXVgIijB7VMYpZMt1oKS2M24zYf77H+Yoyk7QN0&#10;0B9p67Q7y5+YduggXKE/mB4BcO5WV1YWKlf6FRTlAtCGcYB97Dc/pRzBQpE2TZz0EYj3aOM5qBju&#10;OUPIHLdyLQH7SJendzyzMoY2MOpOH8Py0q3AIszRsJ0pH/oaOgv7MwLsACqSbuYZYQyxUXzo4R1A&#10;IZ5h6SeHIj5ktf9S/pSdA5n0i5h/TdeXpyXCDIr8THKDKRuXP14OpBPZx3LbXlf1pzzzwQXQkI8D&#10;dqiS5CFtxOUoMnhgfmhfhBHEPeBt5M+W2cttEvFuvqfiflHkFSa/+X2V43m0G653I+9PPlbkYXEA&#10;EQds8awjmYac4pT69XXGELVh2g7tQ+3CPiSpDPsaxykz+i+HByE3X/bSF0/9AXtGt06aTjuZ0YxO&#10;IuWWighk9vZjcMCaB4tBG8wkwBBkAIlm6s9kvxhUTxSoaALW/ph8SVgb+6B6sikGcoQ2e1i4kuYT&#10;DL5QYobeWOE0PN//ZW1Dgl6Tuv5awzZxp1xwh9iEN75YMjlCqVi1wVZlPJwwjOcq4US58LWWpdk+&#10;OHsYrGiXTjnCD394Sk95Sko/9VMpPeYxKX3Lt6T0oAeldM97bvcL3+52nHZct7oO2g1UhGOywYDG&#10;5PBTn/pUOuecc9LnPvc5Az9Y1kk6e51uOnbkYFqcO6o8dDWJXTAABWtETnTGLxMywmQyG/HAOY1z&#10;OxGUx58zIOLXfu3XqsxckX/AAx6gCc7owQenKrHEKSwVIz9B+TUUz6v+xhHKLP2CujtesXCiQUWY&#10;NAawmFMOzExD4Zel+RBWe3e7293MDSD9eCjC3AlU/LZv+zbz86Uvfalw2X+i70ZarD4LYlk2bre/&#10;/e3TwYMHC9edaQYqnniKuoId9EJR3g4qciBCs1m3w9dWJderfTuuGZ+wuOf9eFaleMY4ZlZk3RJY&#10;nPTOJMI74bEaAECOcdGVVAC6Vppvb6bP1TbT4RWNnb35bA+5msZcTnp25TKUct+/kT0akUcOwlXT&#10;hF+WMXsefAxzMKBvv8gJxncATVeIARU9LNjBFqxMABWZG5WgIgDYOFARucj8CvlTVZrxuxN7Gsmf&#10;A54G+hiQ4nU89Kv7vYCKeRw5V2mnZznl/nK/VffRZ5SRz7ew/qK8Y17DH/8AjQAVW221iX49LTdu&#10;TssrN5nyjcVeqwugGCDj4VRv+eEsAaJxXZc/nmPhQ/h2gJnax25UTW9QuE96XiW8GPi2Vh+mKecc&#10;UNwGKuq+1jg0dA/rxHrrkO0rGfmEpwEVe4O6xttlzfPVrtSmAOSxVKQOOIgEC04DAakLudHmvA58&#10;lQ3zYNv6R+3NAEKVJ2C+fVSwfuzzobx80CN8awPXJWi7xorDQUX146yvel8u4ijcIizei2uYvmGr&#10;JBS/PSuY65ifDuMr2EAeO+wtdwe8cYCTe8LwPqe8DQB3irAtXvKsuT/hqF6xWG43VyyfjSaruzRv&#10;lj9O5zVgSP79RGDJDpUZS6fJM6BuMM+RgQ6+UVbb52n7TRF+xJHfB4+UD21YZY2crQMqYoFX9F+T&#10;lSpTyow8e7n7O17HHHK1M6hI+WOJOol4d3FxwXRRwt8PGpfX3G03noZoN+iHrKSx++Jd8o6Vrq10&#10;U5tZ22ArH+nZhYFPo8EHAPQ9n1/7qjgHGLFKp+0jP1/60hebQceMTl+aTjuZ0YxOIuWgIpNPH+QY&#10;KEsByQQhBv6cAbROnKVixOPCPO75PdlEGsi/AXgqI/Z0xNzfB8eBLdWmHMJSsb+uyUDsk9ONZVie&#10;bgbWFnvYbUjxksLBQMEkyspYfjzPo1ylcOPXBhVdM5iyz2RYkL785SiXt4xvf/utdMN1zbQphSlo&#10;GlCRJZEoTfxe8rlLDJQAMAR44JfJ4dLCsXT45usSe1GitK2sNNK//Mu/2DJn/LHkGVApwobJY34f&#10;lLtN4v0gwok8VsMH1MmBxe/7vu+z9J/KRLqXsBDVJCUUbTgov4biedV9HIW/KKvjoRMJKkKeRl+q&#10;lQPnUA7MTEPhN0BF6Id/+IfN7b3vfa/dx/JntgCAWB79y7/8y8N3gx/60Ifa87gHoHz84x9v14CI&#10;7C0Kff3Xf/3QT3CjMbonGOUf8Qb96Z/+qd1feeWV6Td+4zfsmrb74Q9/uPCxne5+97ubv3x/x8su&#10;u8zcHvGIR9j9Bz7wAbv/9V//dbuH3vOe96Rv+qZvMvf/8l/+yzC/OaiITPilX/olc4fxk1v7cv2/&#10;/tf/Gj6nDDiwaUbjKcoJroKKeV+0sUhjFgACv+oRI30W7vf6qc2HNI1RKC/hnlPcl78OAPgpz7uD&#10;NNuJOBSX5iAok35ipvfVnhT5z9fW07W1fmq2j9nHu876svxJqdUcBOUVkMMPWXGro7CiDCvDcXkA&#10;fAAEsXG+ADVgQEV+AUlteXQPCzmW8PFh0ZVlmHD5uMdJwsRD+MyLwlIShY98QaSF8THmVIQLWFKl&#10;SGfO4W75Uf4oXz5MGvg2cKDE67wAH3Rvy4gt7p1BxTyecbxX2imMnZ9RRu5GG8W6FEXZ/JF+ZQNA&#10;q2enPwMq1mxvQQ4tafUcSHRQcd6s95Ybvr9iWLMComHVWG8e0L3mYptYofohIVEne6XIQ847E37U&#10;TvS3xlxQaSJtOYhYZZtPFsz9Uu1mvZe7KW/qCwCLzVX2kHSwcTdQsbfOShdOnvUTz2lX5UEt0ec3&#10;rX+5hShtmi0MKCueq3+p/Tt4rjD0jrVP+lEB2JoVsO4t50X5MOdlDhzAobnZe24F3GFfxpF5yZaB&#10;9KGbjIRVxMm193HAQCwWSa/mEaRXdRz+xjH7xgLO5OEZK9095Zl+in5EmHxk8FPd6fO+zJsk8ct+&#10;kiypd/AReST/kiPIUMoXeYvBBs9Y6kv5YJXGRwuzyivkicmiSIPyQ/14eZJny/6+U5RncLhFOsLd&#10;LA4tfetmRb4mJs212rLkoINd+XvO6Euw5x3ZZdahym/EBQWoGG5cA9ZOIvyxjc9+gYqEF5ynP3cf&#10;x/HutESYtk2Q2hIU4bhcD3mUpafobwhA2khL4/IAK1dz976xofAoV92mV7/6FQa2zuj0pem0kxnN&#10;6CSSg4rn6cpPU4tTzLifhk4YqHgK0VCoi5kU2D6GEvox0WUJWb22JHcGAU2GerXU0WQNCwpOIYyN&#10;0n2izIbuTCBYmtWyZQ+TBqy9EN5JT3NlwdIg/V5K5Sjf614pPfWpKf3O7wAspPSKV6T05jen9O//&#10;ntKZZ2L1NOr/R3+UL68s33ZQkTRVQcVqmhnUaVMf/uCH0yWXfC7VV+rpnE+dozwPFBZfJttpcWEu&#10;LS3Oy+/AABL2bGNJNOAJy5xxA6AgLsIcVz5BVfdJfEspwhk3wQhiefdd73pXlZ0r9L/wC79wQkGx&#10;aWhcOqFwY9/KSZaKVYrnO/nZTzrRoCJEXtZ6KPUxWYc3h3UIT0PhN0BFTiq/973vbW6XX365uX31&#10;V3+13Qeo+D3f8z12/7u/+7vpKU95il0D3r3oRS+y59wHP/OZz0w/8iM/Ytff+q3fas9f/vKXD8N8&#10;xjOeYeFUD3WhXiOMoGc961lDN8DKpz3tacN7AL5x9EM/9EP2HBAy6AlPeIK5fehDH7J70sN9gIoA&#10;7REu70X64RxUDItO0h+g4z0xnxbRBh74wAeaG0ut8XMvCTLu//Iv/9L8zGiUKJtgB9cKoKlQfk1+&#10;AXyJexx20W6k2tKcL52Sf0AxAwWl8LVXlm28QlbDI4puJgdz4p4PZFjyoAjz2NwUtq7c05TEe1g+&#10;cmAK10u99fSF2lpabvp+eL7Ms5Y2NEaZIo7VTAfl0tPKO+O4SgAHLNUz6yBACMkdG7P4lQIHcEeZ&#10;MF4zR8KiCLATUAAgAEtOt2ZCafal04xfXc0N/No/kFlcKjdAxUgG5UK/Lcu1TGfVjbhWVx3IQGaZ&#10;9STWnJslEMHcAvBTtWNpXjfZ5mUZFOHvxsQ9zj14HO3mb9xzeBzhynYylK3Nt3DRP0BF9ty0Mu6r&#10;/TY58dnBN4BFlgEv1m8wsDEANgPZNC/jd6V52Kz9uGa5uinjBii50r4XIu1RTxPzkeVzHPcHndTu&#10;OTBoS/iVhyqQCOPGyeZN5a/eYkm35yln8tVsH7U8sifboWPXOqho1owRlvcbfjmYxdKgfra25gAr&#10;7aqmOS3uQZHWksivl5U9U/7ZU5RwCIM+SNvzstG8uF3XKx4G7dn6ivqTg/SD4kM9DKhCna+4exYn&#10;4LnflzqKhzcqi+Law1N/VD814F1y0NPjz4MN7FI/XzeQb/QZbGGoHwdoVT4DtPcPH7F0Gqtq9kl3&#10;mQlI6rLJw1Ffl3zh2suJjxdrtkIMueJyq2xL/o4DeCyrzuM/ERRx5uHnbsGMIyZzVT/UX4wLrE6K&#10;7V6gof8iT1bOYsYj8s2WVsg0/AS5FaiXA+VLmdlet8XzKvEuAHjTtscq57F5mHulPIxxYY17ll/v&#10;ROHP2oTqlnaeu3tZbqTVLiBzAK48M29Dolw4sJOxwD6OA3YPmhpL3DAIAw22MJjR6UvTaSczmtFJ&#10;pAAVEVx8zWMwdOE23cTqdAcVQ9DnzNfYHl+FigGMiQD7eays8MW3b0tJbEmWnaanSd6qn2Dn4elX&#10;xcRXpxiIg/M4jod8gtPWxK6jek3ptrd1cBC+3e1Sesc7Co8TSON4+sM/TOnHfiylF7yAfG1pItMq&#10;Jtuepp1AxcgHg+XHP/4xlUkjXX31Nen66661zZuXpbguLs6rnbEhfj+dc/bZdrLzP/zDPxjwgkUS&#10;ylZMOmICslPZ5O6TeByN8wdXKdz4jfzlXH0nDqsIzkGYE02T0h+cU7jZ6c9TgorQNH72i06OpaLq&#10;FXDFwA/PF/Wa1+E0lPsPvs997qN+8PHCx3ZQMQDoIK5xC4pwXvKSl9g9VojhhhUwtNvy551ARQ4Z&#10;Cnr0ox9tbpOsFS+++OKRcCLcu9zlLnYPVUFFDmzhPgcQ/+t//a8jbmE1+exnP9vuoV/7tV8zN/ZT&#10;xdKRawDJoAsvvNDcKN8ZbSfKJpgxiuW1KBoAX+xthTJnskvMB7FYpguohhU9QGJTygrvYDXkynGw&#10;y+SQy7kczDnCZxlX/nyv5GFJoe5hkTFIKxp7j9YXpED54SwdWxGAtZlb7WHZZIcBKN9V4CDnKpkV&#10;k9iWnPU7puix5BMwq9lCUVb8gB6SFfjjIBqsr1Cond0SK8oFcJ4DjC699FKzvDf5IneLS78OKpbp&#10;wRKK+ZcBEHqOn2EZ2y9jInljnzkATN/DGUDDrSZVJ5STwllVen31w5bNy0xpV7x5vvO4d2KLv+Bx&#10;z6s0zg8cNO5ZcJXMXb9eFoAXhcWl/uWg4tqgndrduVRrHNSvH1wCkFhjX0XdBzgH4Obg2pI9C6AO&#10;UNEsxEw593zuhfI8jHu3+nwcbyhewD0/aMatLceBim5xuZSWazePuI8Ai+Gu9wEeDx75kud7UCuA&#10;Re8z/NK/lQK1Ta9rA8/VBwAVWcWQU55edyh+Cjfrb+ofgHeAIbTXvurI2w992Jd0Mvcl3rUBWwLQ&#10;73ybgwhjcwugDWBzxfraMD4RfdvvR0HF4KC493br8WMRRh+jH+bvwNbXdgAV4aDtz9y6DllHOCZX&#10;JacAxwAVPf/e98160UB+ZC+nyrcMDPO+7/IjwoX4H792YrLpWGX8J4Ii7Dz83C3yAiNvsLAOGQ8H&#10;qBjvj31PeeSDjfVh06NG8wyA6GAyZeZ9n/KpUrwDo1cgpwHacvdbQnk41bDGPcuvq5T7DbbyoL8A&#10;KlbdVba0lXIbEbVZ9Y2c6Ee0JfY/pd/Qv1y2HdA7fQMVsRyd0elL02knMzotKARolUqhMfpsnFv4&#10;5Xcc5f7z98e9MykcAxXPd1DRTPOlTJjfmDHsQqczqEiZ5GxuGuQoH07OZODjGuHPMt7a0nzqr3W2&#10;TfQ6qysaAGJyRFgeRj7hgPN49k7+LuFwcMv//m2UfrdOfMMb2Bux8DYtFenY0MRotV0uQ94JVIQ9&#10;Xxua9NZNEWTCceTgjenooZvTQJONyy+73ICC17/+9enw4cPpxS9+cfr85z+f2D+R9wAr4CiTuCbs&#10;KlXj3gtV3805qOoeaco59x8UYEowy7pPBkU6cwq3Se45qDiJqu+eLDpZloooQoACZolU1Glef9NQ&#10;+H3Oc54zrH8sFa+++urCx3ZQMSwZsRR8/vOfb9cPYpPTgriH8z0Vw20/QMWXvexlhUuypcm47bQE&#10;+s53vvMwnNXVVbuOpdpQFVT8mZ/5Gbt/y1veYvdQdU/F3Hqxylgtx7Lnv/7rvzb/QeFn2kNvvpIo&#10;ygZG2TBFXAoIioqBM13JZazxDGzsaCxrScazD5hbnqBc+xJEX4blAAGWe4Av7oasdiWYPsPYViqG&#10;sPUjMcowy+HCfVrKw4KJe3W17ktWe/MaX2sGlLDkFWARa0JLl5TVch++Ms78ehzxjDTznuVXZQH4&#10;iuUW9yhpnueScSfvBgQaqwwAHtdZBlgz8Bsr/Msv+4Ip35Q/RDwOKnqZWbxi6sJAXynQnhbVGWFu&#10;sl8WCjhgDWVOnZRLtL0+3AKqI8V6w0ALzytK526g4k5EOoLzdya9u5sf7qcJq3Tj1+PHklZ3OBkg&#10;wcEPyKH+QMr0wK34sM7Dig9rP059XmmV+w4Gc19vHBqCb3awjsKnfL1OPA3T0qQ8BOXPJ7GXCfOd&#10;fmKPyEmgIh+pObm6vTpnzx0grICKhZu7L6Xrb75M4dFn8C/3fi31Bm5J5+ULBxjDCdgNn89WLBWh&#10;PL1Y6RooSZXoP5vPql22O+qP6i+0S/YP99U4ek/tHwAF8GO1S9pIh5c54Bp9iXD5BVTEr7X/LA0A&#10;+H6PruPukabcX+5WtjcHLwHhSzdn62v0+wxUzIl73inJwwsi7+TLl/7ilzy1lecSFOXX9m0tLBop&#10;fyyYDeyUrCENlq0sGk8L6XbrsxNNHt9o/nM30hDMPpBuZYpsczdARdtTsXi/+h55DLnVqi94vm1s&#10;ysqIcjNAETdfdu+Av3kZUoQNG6holoqjcv+WUh5HENfkpRpH1V9O8QyOsjBG5wZUHPbD0g+/5Bvg&#10;FcMOrHxzcn8bqVmf03O2G6mn1uoxGyM5UPU1r3mNjUMzOn1pBip+BRAd/Ytf/GL6b//tv6WnPvWp&#10;6Y1vfKO5QXzB+fu///v0i7/4i+m5z33ucHN7ln5yciYK1KFDh8wNRZJTNFkOhnCoEifhsuQtiHA5&#10;3IKBHOuo97///cUTJ56POzAAUPHcc89yASdB3uusSNnoIOKUGQl2BNl4OWn0lQcqIsjdWpEJEwMi&#10;AyXl0FpRWWhC5ZO9mAjWpPCwrCRXrPx3ZHApBpGIZ68U78LXXjuw/RClU6aXvYzw9j4ZibDIG4fA&#10;KLV2v7OlYvGrgZKlb/XaYjp86Cb76t3rddPZZ5+dbrjhBgMfaHef+MQnNBGg7ZQTgSiH6i88juLZ&#10;pOeTKH+vykG5W9RRzlX/OcVJuMHvfOc7iye7007h7kTj3gu3Se7TgIpfLjppoKKKBiWdU2ujXvO6&#10;m4bCbyx/xvKOe4C1oCqo+O3f/u3D925729vaeJEvP45npwqo+IM/+IPmh/f5KMA11oRBk0BFDl4K&#10;qoKKD3vYw+z+t3/7t22fxJzzvRRnoOL0FGUD91YZzzX2WLsOmYX8cisTrByQz4CKKImAW6ZgG1jm&#10;oKExir7aEsqLnzipd7oN+4hWggEFb0iR1hgAD9bwj5KoUWjHYcjTx5wDpZJ3WO7Hry1ZlGK9tq4x&#10;l+WhGldZCQCgaGBJv26gIkAEB86QNvJHXquEgu4Kq90NGTfyHfl10M7B1ADtCDPyaG6AJRsOLPoz&#10;/BHOprVdDijDwve666611QMRL+9XLRWH4ap8AXuZW6CwUwaApG4pGYCmA73MudasfH1vN5R7wIc8&#10;36SJ8ozy4FEeb+53HEW64Op7497d6RmUP69yTrmbXzuoqAtzA4A161oscAtQ0cA0AMPmodTqzKlt&#10;LDoAh7UiYBttpgDilhuHzG9noPkZoKLCB4C1AyHGJ30iRVojvVXKn0/msnzX2d+wr3rvkR8HFx1g&#10;FCtPLPVuF/3AVsIUVoeT+OCxa9Ny8yZ7tye/awP1WfpB1v7hiJ/2xZ6KC/NHDBQL0iN/rrZH+dM/&#10;zJpZ9wRBG+GjRLtds7ZIH7L9BdVOkS3WRxQ2p52zPBtgd7VPP1CbH3BCe7GnqZj5Mm2ZtAzLhXfR&#10;TUiIpdkpnucUbuEe1/RtLFx9O4WybdOvzLqwWAqevzuZyuceDvsnFnvSE5fyT79FpkV4tNeIk/Lh&#10;owXAGvLE4uOf/Os/V782NS9RukJ/ONEU6Yy48ns40u5yaMOAeJd/zoCKXekHPAu/8V7ILsYRxh10&#10;AvsoIjcIa12zYNV4ZQUh5l3kV7SDoEhPMKBiIwMV94MIJ89DUMS5m1tO+fMIk7SiK9FH4r3cn9/j&#10;l0PEaAMA3lGu+NGv/LWbvkVJf9AqPqhIXrSX02tePQMVT3eagYpfAUSHZ2N6LFTYiJ8N6EPRRIkD&#10;8MP9M5/5TPrpn/5pA2le9apXpeuvv94AFpQ1wnjUox5lp+WigAIshvKGsAGEZBkZh0EEsdfUG97w&#10;Bhuc2OuK9/EX9Fu/9VsjCmAQ4M7ZZ52pOH3SiaBrYK1oQtwn+cYT6CsFVIx76sbc9NtqIMw1gEq5&#10;aDZWjAeD1dReXSgmdHwVXtaESspbi9PvRsPJOeKBj5c83K305CejWKb0wAcAAo5XrnajPD3s0cQE&#10;iHRWQUXcgkwhZVLZqGmQZ9/EY+mY2uChgwet7bFX4p//+Z/bL8A7oFGV8nirvJ80LvzgoKp7Xl9w&#10;uE8iPh7kCj4K5jS0W7g5hd+cg3ZyC8Ia4SsZVCzJl2rG5DWvt2ko/Ias5xCUcANIh6qg4m1uc5t0&#10;v/vdz67HUbw/DajIWDGOqNd4J+h4QcV8j0QYy8WcqqAifZ174guK9AaoyIFM3H/Xd32X3Vfp7W9/&#10;uz1/DMfVF8THCdwe+chHFi4zyomyCR4gq4o+DzPOSwpo/HJ5xrYUWCZ12nHAQoBjzqb4DqQIsk9Y&#10;r63xfllKkMZ7KblYKnW7zdRqo0gyB3Blkv3QCIvxAIWZ/f2qcqdKzDV4jvKMtZDv/ehK6KriAMBA&#10;4bTlm/2ajauARO3uogGb64qXtNjhDmrzk+RzuBkrfCxAfHuPUNZG8+8cz8axK9PMm/Ab7szxANM/&#10;+9nPphuuv85BP/mBeB6gYvgfjYNwADb7UsABZNyKKffrYKdb/FB/vqTUAYhqng0ENlDT3Yf5L3gn&#10;KtPk5bkb7RZu9dkk/7kbv7ThUL5xRlYbgAwAvdZKnT6WeA4sckALS6EB4QCdbe9BuQNI89xAaSne&#10;cfoz5etKemExp3bGeFBN0ySKtE7yv5fnMGlxEL+XVnt1S3cAiMt1Dp3hxHPARuaXPHNgseTSP3zo&#10;6A2pQRn0liyvikHxEG+RgArRB2hT83OHDcgIsrSp7XWwTgMQQYbQ5tS2vN9423XLKgBC7xecMO/t&#10;14Eo8tbrNzVPPqZ0HVO4au9y94MpaPt+gnyA4egW/i5yCNkwWp5xHfdBVTeuo+/wIcWW2Sqd7PsI&#10;cE9bineq7+5G7h/LzGzrBTGnItOu5MP8UK7Rn9bUf0kLYDl9OeLj19qA3HzbCsCk6dvj8ZLnYTTf&#10;uVswabd6VD5tH1mrW/Jcgorkp8c+sfJTvkfZA5AFYOz3/ELUK3tfmlVekJJCn6zmP8IMLkHFUfAx&#10;KPc7LeE35F7+Xtzv5gaFW9R5zjFeYKkY74X/uOe5v+/bmDi47G5m0KLn7FVqp6KrnbXbSypTX+b/&#10;8pe/VPUxW/58OtMMVPwKIIRkKJZ0fPY1eMUrXmHKMYrbddddZ88g9o5iiQwAy/Oe9zyzymBvOSaK&#10;bPSPQIFYPoaCBrHc47GPfaxtjv+93/u95gaxNx3KFvH/5E/+pIGMWDKGwN4JVDzv/E/Z1zsl2NKM&#10;EoCgYqLqwm0GKpaMQBdr0OcLLEuNObSlubKSWpqoMHDWG/Ou+NjkjqVZbBINgFYOHDGwBO8XSYcZ&#10;7qX4utfyFXn7soFpKfLMHk4smSOYKqgIkX5A1qYUzptuvC4dPnSzKTdY2NJe2RMOi6I3velNZrnL&#10;Umd753gTdhIo8l7lvM7CbSdiOWuu5NM/d6Npwg0KvzmPcx9HuAMq1jnddYp0nWw6uaAispvljr78&#10;Ka+zaSj8huyHfv7nf97cWNoMTdpTMRiAMd/nMNx3AhX5MMU9oBwgdhWop17jnaDjBRWh29/+9sPw&#10;7nvf+xauTlVQMU6HhrFajFOg4QAVUULudKc7mdvjHvc4ywOnZnM4C8SHtniHcY9w4iRqLPNntJ2i&#10;vGDGcsAplHsUEt+vas3ktRq6KYUoeJ2WK/D486XPAIpS4jUXYd9F9u8DTETpww/Pwr+BX3IHXGBJ&#10;qp0Oq35EOIx7ZsmEkq1xU5F6IitEn0NxarHksZh3OCNrsbbr+OEjm34oSreHldqKxlmUU9IsBXWD&#10;/b1aGnvYq21nuYfSa/lRWDa+dTh0hbEy4h3P8T7yP5S6Qb9nHxj7ShOWXQ4GrFremROsrwHMOkAA&#10;8W5uqejjiSvlwXba9pBLxdz9e7lTN1h9Uea+vN0BHvwE+Tu+zx3KP8Wfh5X7rRLPYqyD94OqcU5K&#10;Q9XdQMUWp+a6O/NVrGs5nGCddtZ3oBCQsLU6Z9aKbt2n8a3FkuijumfJvANu9qy3qPY2r/C8LVs+&#10;VdZtzX05dEOp8MgrFGkYx1Wa9lnOAUhRbwBwG1vqv/DmmvLNypfV1BsApI4DFAES/QCW/kBtb7Ob&#10;FhbnrH/2+5rjW7xl3OOI9secfmlpXu2Gj+FB7LvOUt1Ynu/tMiwKvZ34hwj6E9fWP9RG2euTPupl&#10;7CAUllUd5QewhHAAUcMil18D4hUWh5gAXhKHHSRZqRcvs+nmYzyOdJIuwBiYsd/DKMtmt7ByMjm1&#10;wTYqfkq0Aa7rG1Z+JahYzjEcUGNpa9Nkh/XNgvBH+koLPdJFmvdPTwjK85pz0LhncNSjWyp6ecKx&#10;/NmsWNUuyueAYD5usLTet2VwQJHwLC4xJ+jTF4ckxwAVVSruJqqmZ3l5QfPY8kT9oHjuaXDOn+9E&#10;8W7Vf9Ut95e7Q+GWxx9M3mnPts9n8d6k942VN997NNo6/ciXoK+pjGwJvtqMj2NJ+terDWyd0elL&#10;M1DxK4hYxva3f/u3pighaJkAohB94QtfsOcIBU78fPe73233KJosmcmJiSeKH5voo1xBCCOAGvzn&#10;oCKnBxIHgvonfuInzFIShfO9732vPd8JVHz9P/1TOuecs9L555+XLrjgAvH56ZyzP5nOPvuMdMH5&#10;59s9+y4uLsxrEsdJZ70hc7oUGzpzUAnm7PmzWzNTxjlTvjB57HbdT1fKS23pWGqqfhdV3/NS9Nua&#10;6Nbri6nRXNbE9liqNQ4byNhqATqicEnx6mgyPPxtW7irq9vTENzVM2OLX5OtIg22N5YmXv6LErOa&#10;vud7elIme+lbv7VriiCnevLF0OsmuAjX8kR45LcSpz1zRmlZWmJz/G5aWl5MKyt1ueOHL7yd1Kgv&#10;p+uv/VK6+cbrLc7LLr8s/fM//3N6/evfYMvwaWOALVdddVX62Mc+ZsBHhJ3HeSpxtf6Dya/Xm9/v&#10;lgcsVr7ma75mqOSzj14883eDqQfq0uOOes3DKrl8L8JYXXXmPtJWphEg2NOaP+f66NEj4oNpSbIH&#10;i0UmwRFm+B+fhlvGkY5J4eOODEXujXu+nxz57EgRou+SrhyYmYZiGe8VV1xRuJQWdTyDHvzgB9t9&#10;yPIHPOABds9hLh/5yEfSd37nd9p9WOUFCEd7CwJ4xC1OWGQbjDj8hFOhSXtOjBc8A7gLiiXI73rX&#10;uwqXlH7lV37F3LCg34niYBWY7QtyYizD/S/+4i8KF06VP9PAR9z5MMY+qly/9KUvLXwk2wbkOc95&#10;zjBcTsXmo1jQkSNHbKx8yEMeYs8Z184666zi6YyqFOUI06bbGndazYZZ5wByNaSkNyTDe5IXHC62&#10;JIVsfu6IKbhY0rTagGEOiDG215aX7H3cXPa5/AtZSBwAaMHEs1JbNitI5gXh3/v6JJnGc42ny3NK&#10;h/wg+/DPuMRYozBajRX1T6W90bB4fQxtpeUacqKm91j6vGp54mMn127NVpUxqzY+k6euyoB4yENN&#10;5UD+eQ9/vFeVUfk9FjmMiR31wZrGxcbKUqrXlmy8JI18DLjmmi/ZErSOpYs4Ofylbf0gwh+WZcsP&#10;Lggw0vwqXRFnsPtXvSocyreu/EcZe945ZIb9BikPvaPfWn1B7ypfxTwi4g3GLfJYxuH1Szz8Rvz+&#10;HM7LdDquxhdxVf14/bo/yhgLWeYd8X5dbXK5prYpprwa7WXNtebScuNoWqwdTPOLN+r+iOZgR+33&#10;yNHr5P9QWl45nBbrB+XviNqA6qyxpDJkKX+UsdqZyp5D5RgLOzYml/mGI91VjvTmeQn3YV4yP+E+&#10;nj3/zmWcy5qHddU/rF0orR3q2NK+nVeZF4gPHTqsPtlSf1wyd587lGmsMuVJv2eFSa1oW5Z2vVtb&#10;nrf2m6ezJr/0M29zAEkdSyeWhzxnXrq8yNwYWVDWredRfUd9JtLMe9Z/1I5X1J9Y/bOitotM6Ugu&#10;0Q7oS9b2JBdIL2krwyScnepjfJ0Ek9b8Pn93HOd+qRMAUORrW2mlHAF0KXtkWvijjy6qfTGnRg6z&#10;TVCeTq7Jp7VL+SfN4Z772w+u5j/uI57q81Gm7pCZyp/uqQOMB8hfW2WxpLbSUJurayywstE4RBtZ&#10;WDiivGlM0n0u3wiPMcPbaKSx6+1Dz2gv0Xar6Tp65JDi1hhmbWp8+qlbxjDKG1mNXES2dNlqY8y4&#10;lL8b4cHhNolzv3kYpI2yCnlK+1hckk6dpbn6ftw7S+6pfBgXMEZCV2dLs/PP+1Q64xMftmv09bPP&#10;+oS5/e7v/Z7668xS8XSmGaj4FUSACVh9/OzP/qxtOA+xHAYrDA6qQPFCefy3f/s3ezaOUKoBAgnj&#10;da97XeHqVAUVgwJUZDk1jAULgn4nUPGf/ukfTUh96twz04WfuTBd9JmL0mcQWud/Soox4OInbd/F&#10;Aweu1YDuIFjw/PyxtLjIpB6gKReAt24uB4JyoBjHgIVL80etrhYAFTVoMXDWJPzZW6beOpZqK0c0&#10;yGryoIkwz9wypGGDWwyqAQiNY77eMejxa1/o5bfT2Z7GM87oSpHsptvetps+9nENoqRj6aie8V7J&#10;hIl//y3CKSZ1ObsfBmNAxaM2mVtUu6vVvK4ZoI8dOZwOHrw5nfHJTxigwnIvwAaW9KNMATQwgOaK&#10;SaQ30nAqcp7GnH0y4JOA4HHv54xlZm6VhvWiP+PdqJMyTJ5Fe9geh79TZcKgb3r6PJ1lnZdprfIR&#10;1d/8vNqn2gptkUmLAQEWT8S5f0yc07oHqFh1PxHs5SEFSRNhfnNg5kQQH3sI+w85br0gtqvADXBx&#10;RjM6XsrbbrVfcY8yAwiGoruyspLYV3Vh4ajcFgxQQRY0Na4tLB4z63PkPPLb30XelP3Vxw8H5Qi3&#10;ZJeTLodc1uTp2M7+3EDFCX5H4/QwLfxuW3kowQ7kH3IMMLV8p5R5LhMBTgAwS3nJNh8OopTx59fj&#10;OMKkzFpNwNqaFONauuSSS2xVCoD5Rz/6EfNDGQVQcvjwoeG79qytdABEGDcNADKwUOkaFyfpNeBX&#10;8y6AzJG0KN9Y7hAf7iih1GuUce43ONyDo+6Cw19D7WUF4JSwx7y3G0+KLzie5/4YA6grKyPcxCWo&#10;SFq8zcUcgzkYQLilm7pVfVMmlGe7s6K2XVPYACHkS21ncU7xlPHh38dCzddUbjGGEl6e1mk5z0v8&#10;5u67cfiHHews66P6fBwDYNOOVgxUHO8nZ/IO4HXk8EGTCREP7rQ3A+u5FwPeA6LR93wO4fPfJZUp&#10;1rF8ZPf0qjwNPPO0R1xce/vFvav2tWx9AHCO9DIXoV8BVOHH+jn1oXoFMC/TFvFQR7iNxlPl/J1x&#10;HOGOezfn8OfvBajoq7fgxYUCVCz8ud9SRpIPyng0XMnl4uPmqPv+c56uSfFV/QS73JSsUb/yMmub&#10;3ktdUf6AhtQnHznMklD1j95Kn3VwrQQVXaa3TG7ncgoGaORZ7gaXaelqHnswLcyXfaPqL+rHPhxJ&#10;zmMtuUJ/qPitcsQxzm2vzLuePtISlsDb0zuOIwyAZuTSRRd91nT24AsuOC+dddZHdf1p090/de45&#10;6fd+73etPGd0+tIMVPwKICwQsQ4JAlCIvQ9x56RblkOzBxbL4iZZXORhIHjyU0GhaUBF6NWvfrUt&#10;s94JVDzrzE8W6WZJUJiru3m27+2zbpbnbQ3wtmwqo9Nx+bOblo9y0Og915upteInj7G5dSzxaEsp&#10;syUM603bW5GlKCxZYgnKVVe10nvfA4DhS7cIr1KsQxoMUnrSk7BqSunHfiyl+orqhuU6aa049XA5&#10;9QYaxHvL6X73wyoppcc+dpDYx5FlFkzslMrsj6UFLHUlD1tpwObSfaWxv6Jw6kNmaUpvrWWb47Ps&#10;ZqU+rzSyZ4cPiOyZuKgJBF8QsXA991PnpfPOO198ng1yLM/k0CHKI8oErpbll5OiLvfCeT6CpyGs&#10;kG93u9sNlf1v/MZvlKve159Cs7+SuKaOaBRlmQ3jzP7US21ZyYAlR6pD6pKTF9n0miVjFrYtv/Fw&#10;bGlVhCNeNsvTWrEUxfPG5J126en48hFK88la/uzlQd7ZSH1jWE/wiaBzzz13GD57AwIk3u1ud7N7&#10;tr6Y0YyOl6JdwVWKpVP0b7fOQFmRYicll6V5Bj6tSiHWWOYHJ/heunCQ9RXJHeQKEgY5gVv4Cw43&#10;71u7yRIPZ7XjS1ynoTxOzw9LwzQ2mvu68sXSQ0937tfTw8nUnWJZJTKU5XqSnWvkuczrtERZAAYi&#10;OwgPIIyDWrBWvuaaq61sI35A0IV5Dhgqy40lo6SZ/bD46Ih/DnXweZWTp5u6Y585X77JgXG+fK4s&#10;Z5NjqlN349plGs/ycCZxpBMmrnDj2pdkaqxRmKR/P6maDpg4WKI/XF6Luy35A4wArCmW2eq51SNj&#10;WJE+ypD885x2gRtt2tNN+B4nSxApy8gjS3Zxt/mb8sshIt4+j4/KvJQUbjtxTu7G/mmagxfj9Dh/&#10;4whdgaWqvox0d/+0FUCvxYWjln+IuFlJwX6lFB/3tNXOKnXDnp/oCb5EmTSytzjhRN2wLQDLmftr&#10;LHUu+yRsWzLIDwHb8lddM3dlL1DqcH0dUMXbc59ls6qPeNfaRMbUHzIr2Tx3e17jvXHvVhk/O1Ee&#10;jrc92hi6EEt7STfbPzSVXvKfx0safU7s7dLLOAi/1JWnf/f6Ol6K9ARXqfq8ykq+5YHDZrxeN+wj&#10;FdaE/lx5s2W5ahfr0kdY0q469RV1fsCVz009LrbnyOWdk/dP20JjBwKY5kMC6Qkq06q2qjbK1hr0&#10;ZeqJPXuRnSbvJxRx+b57yO+Pj1Xfipt2jdWupcPagAU/kXi3bGMu27j3dz1srvt9PkjF/oxb6VWv&#10;eoUZ/Mzo9KUZqPgVQGzK//jHP7648/sf+ZEfsWv2mGOfKQhlGavF/DCVIABBwjAwT4SgdhCipGlB&#10;Re7ZY/G7v/u7J4KK55xzhgQSwlUTVgl1Jmu+/4VvBm4CTAKNU6YYCHI63UDFENI5k/+gUfet9IQn&#10;bKW73W0r3eMeW+n5z3eFZHNDkwJNFDbYV2RtJa0O5vVbV52vpp/6qa1029v6ycx3vetWOvdcHxiI&#10;At7Quww2PklbS496lPsNJh5OBeyts3/OYuoNltP7PtBMP/0zfXvOqc+fvbSuZwtpcfmm1OnO2V5C&#10;3UHGSsv6hiZ4A03Ki0294djYG/Z7cbHBebN9MC3XDqi93piu+uLnU70+L66ld7zjHWaRiAL16U9/&#10;2gDFsnxGJ2h5Od5SIrzR9ub35lyQ+5lMkc7j5QDopiGU8A984P2qo1Lhf85znmX1wQnh3QH7ODHJ&#10;0uRKk2j25PR6KidZxNcbAFKXdel1V54OGXtLxX5LUd8D1TcTuEizA9P9tFSbs6+ZKKl5XRkYzSRI&#10;1znfUiIM23Op61+PVzttu4+w+VFMdn2yQEWLU/+RX1MwFWdeTyeKsFj/0R/9UYsDwPnHf/zHTR7P&#10;aEa3hPK2y/5etGmAFutZAIHW1qX8q48DFAAgoAgytsNslA944OOQK79Q9BF/BwtiKTFSovsKP5R4&#10;9+NcvlPeTybiGAcqbn8vD7OUWf5BANkZJ12Tbz6QcC1H3hy+x7Ud/KLngBDs0cjp7/khL+Nokjvp&#10;Z7zGqoT4rrnmGvuo9o//+E/2AZkyZg9GwubwFazA8Ed4fmI0Zd23j5GEw7M41IG0Qvi196WUOzNX&#10;A7Rw/zy38JQHz7fqWv4DTNK/YTg7MXEEU/8RNvvccco27oAD3qZ2KpPpKY8/GKJcTIku2uE4UNHK&#10;Tu2WE7Y7rbq1a4DW9fXIg95RGXPPEn8HWMt8AWJhHUeeqAv7cC7mGXXGQUHEQVg55WmFJ1H1ef5O&#10;/mycG8Ql94yTjJdWDkX6cn+TiA+a5DnyDu30HnXOnH5+/rDFiV/iA0D0euCeg1UaaoOrBtjQpgHP&#10;KEM7yEXv0Y4DcKSM0UXYj5GtDYbx6xfACP1DNyZbCBuwB/CFNka7o75xBwzqoZ8ovEgX7sRDP+bD&#10;PnIgDn2pEu+M4yjTnOPZJMrfDcCHg6JIe8zfAdPIb8y7wr+VofJCeXAoTU60VT8x39NwIijSknOV&#10;dvKTu9FnaBsAxw4qokuSR/VdjFSsDahOaSMqE9oU81qek0fEG+2Kfru9ztRvJefyfQfHEdaMLNkn&#10;nqAyfXyA4WONZKWure1Ym9kwmUFax1G8H/Hm93tjHxvou3y8M3mluMs2ZsHbdVBc8+vtBf/OpQzz&#10;8CF/tpla0tFDj3jt7PTn055OnHYyo1OG6Ngoh+wJxUbyWKAAuED8/sAP/IAtfXviE5+YXvnKVw6F&#10;Qk64PfnJT7bDW/DLXll88c4JUJG9p6rEwM3pzwEqQiiqj3jEIyZbKp7xMfvCsWkTrQ0T4Ag/NqyO&#10;L7hMtFqtRT0fFcBfCaAiHJS7/dqvlWBf8Bvf6MKdTZpbneU0p3p601tb6aJLauniz3HowKj/O9wh&#10;pXvdK6V73jOlu999y4DGO995K93xjlsGEP5//98oqAg/6MEb6ZnP6qZ3v6eZfviHAUBKPz/8I5qE&#10;bSymRvOwbVZuJ1AX4OCeGLDKTthcNoBqpXkk3XzTlenAzddJ8Wmmj374w9bGAEY4zZklzx/4wAc0&#10;McDKrRzYTzzRHkeZSa6mErr2+hpHeT0GV6n63Af3crJpEyf9+gRhcp7XN3uqAwcA3/VuP802+Lm/&#10;+Rwrb06n7A0A8jZ0v2LlTt2tDfiK7fFtJE3S8jriPQMVJ7P7cRB6bSDl0spICqJZuS6lhaXDtr8M&#10;E72cXFlDocjyq7wfD5UTareCZLN3Jo9+MqArECgNdjJlFs9+gIqRdngceXyeNq5RApjE5nU0oxnd&#10;mihvu6vthimoKBvtJoeved+iN6DksSSNsR6QP+RbztX+g0JPf3XLG/oPChMHpDTNEoX+zHs5xbtV&#10;GnX3uACFCDsIL54WQB0poyiYZrkSSikSTUq9xcsJ0G0DISxsFHcUfc1PsPqrymjkNidXo+Dyi/xx&#10;5WyyvIB45vIiysfLSk+Utl5qS+ljb1L2DwZk/OQnzzD52uMgF/xKCWcPMMBA3iMdBlopHQ6eKCzG&#10;ASnB+I84cWd+R1gchIB1ECAKaSa5zlupp/xTJ1zjf6D5nFJq95M4iGsv7+3cUx2jlOOH8Psqa3+/&#10;ePkWUKSjyoBNfJylTUQ6qFcOAqGcqe9h+szyCGCwmIMZe7sIpnxJe9Rx+KP8ab+xwoRnni5v31g1&#10;hVtOkc7gKo17FvfEW33u1+5uwJPaPExdtztYBY6CCdOQWSoq78zrrd/oVYVQPN1OxEGfYXlmxLU+&#10;UBpUBkGkjVVNzLWMDUQEnHVrXwdOsFx060XLi8IB8EDeuPzwNFAOfITnHgCZX9Lqlooq+7646Bc8&#10;o37cctHDsDpUHEMgUve855bLZXnl5Z1TuAVP8pdT7jfYPgp0JE8Ud5l32o7kURGmcpu9K9lk4Oeo&#10;vLR2qr5mtVT0//2iPN1xXaVwrz6v3ufkbWtgoCL1FX5xp19RPwEw84vMtX6oXysVtTnkHXl2dqKt&#10;Uh5YzO5UFuzbyLLqvCw9DaoXvc9YR/jRfwofRRsp4wuK9AePc5vMtIfigwgAt+QUsgnZGeXOb1kH&#10;XLvunbdX2GUZzLsav/ScMd39l/7cj5eTffBR2K95zWtnoOJpTjPt5CuE6NAclAIQyKQyiM7PoS24&#10;8/WQ+0lEGGz0zVI49lKoEs8Jq0qEiWBngM+J5TixuX9OgIosX22vLGlQxloB4SQhJQEYS11McCm+&#10;5sqCrkcF++kCKloeM666BeVu3/ANJdAXDBD4Ld+ylf76bzbSf/zHYrrtbX1J8m1uEyDh9neOn7eH&#10;d5/7bKTl+rG0VLs5rfYXDTgKcGlaBuBqGyil3+58mlu4MS0sHlY77KT3v+/96eKLP2cHMHAYi+8Z&#10;9VFrj5RJ/MInhgg3i4PbggHF19bbqdsHQPMv2+PSEm5VHkfj/AWTV58MsXfV5OVgLCHnREasBnuD&#10;lfS7v/c7qqtS8X/9G1+rMl9KHZU3E83VNSxNKf+F1B+4MkO/W9/sy406zeqqAA9LALG8L92wVlyU&#10;sllTGSEXABVberaU5lWvbApeBRUpO/q1W82M5huq3u9E7o/lGSwzQ0Es6q9QLGAmYOx3ZYBwEeTJ&#10;ARX5au4ghKdDE94ZqDijWzHlbZe+ZnJK/RlAoalxnjEdwlrD9ozruCKS9xU4yK/pv5yUzNLDUv46&#10;cw+ogOLW4QV/sUL5O3FfkofJUtcAPiHcWDXBgRrtZs0sgbqrHBrD/oWLrrAyXyny6XKGU2TdYhAA&#10;zwEOBzxwi3DxT1k0mkuSM4TjSh88iZD3bnHCfo2cHu1LMUkDv4RPXMy/mHPxkY05IGGi1AJyrq9v&#10;JPassw8sBsA4AMHSzwCvUC5d4fVyQbl0QJGloX7a9kpjsVh2KD+Wd0+DA6g+/2NetrHuq1CCIo/h&#10;Hw7K3YLDP0AH44HdK84u4BDPC3/7QRFfxG1LKYt6MTfGWP3rm6U7YDjlJSdrA1jYt4bAktenLysP&#10;BsgtrcA8X7Ar/PQRrN1YmhjW86TDLRypkypFOnPK3eI691N1G/ecvGA521lVe+8xDvoqGH/mv9OS&#10;g4q0HR/bqvFViWXKgKtYfnm7csvUkBsQ7RFww1Y0WZt2Rp5Ym7M+5wAS4KMBayo/rBK5530o0uKg&#10;ovqu2i6/gItryj86yZrqbA2LspjP6Ze9FuNdq0PFh3/y55a/LMtlf0ws5VSX9M+ij1YpwqnyThR+&#10;ov2Q38F61+YwAZ5R5swLkZnIIfyV72LdNwpgB3EfHxSqz24pedyT81h9nvup3udEvyHNHKYUoKLX&#10;i+azttTXy8TkB2WjsaLTXE6N2rz1aeoNa0IPP5P/1v+K56pPcxuTDkBFDvnJ3d2f6kbtBVAx2l3p&#10;R+2uAlZG2FXe6VnO7g/jHvUFawv0W2RJGW/1Hea8jHukxcYVyTCXV95maPd+7304LBXjOWHYyiO5&#10;0c/cwn3Dtj5jNdmMTl+aaSczOuUIUJF98BiQmTD74MtXaf/q68Jsw05eHPR9wM/pVAQVq0J7J6r6&#10;zf3v5sYeh2AOt4Qf8pCUXv/6rfSBD3TTJ85qpKuvXUk3H1pJh47W0mKtlh73o6OWiPe4x6YtdX7g&#10;A9cNqMzDgu90p8105VUHUteWv4qxNsxAqCqXwFMOQi2lTncx3XTzFenmGy9X/a4YiPie97wvvfVt&#10;b00f+8TH0kUXXWSWirivrblFWwzYMdDdUopyzincNrc00RxIgRg0h9xdk4JMHrDyU74BGZWUEYr3&#10;p+F80M7dhn1A92uaQNn+P8VkGDf958x18RNuFo7+fvCHHqv6KpX/Cz97dlozcEt9b73h9QAIyISk&#10;iNMUOawYi7qbxHldGqs8ACMHG0zKPB399Y7iqaWFpSNjLRU9r3z918S8UMa9DOJZWS7hP66rhDtg&#10;YtcU5kIxyPyX9xumBKBAkcxWU/U75kPIXiiPK3hIutzY7KWe2o3XKZZGLH/mBPWybmY0o1sT5W2X&#10;Zc5DwEnP2GuXjwib6yj9gCW+tJBlYOP6SNzTJzklc9jv7dn2/gVwiSKduwVV3fJnSqQ/25RcH1q6&#10;4L6V2q1aWlf8DgoU3vWLfOq064WSlckk/ZpcHnSVX3dDqQdMYmsDXja3QjELEKIq04ak2/BvwKDS&#10;KGFsboB8OYgX78Nxgid7wnFvy5KLpZu2VE+yHYur2IMNZTCAG+SRWYLpHeJ1QHFg9QCQWAdQRVbZ&#10;/mT91OsD+PlYQfl7XsiTW5j5ckQvI8Zpz69bSMIm/4p8BuO3ZAc5GQ/smRhrQdx1ua+Up4F0Mf6Q&#10;3qGb8oHy7KBiAYZb3tx/z8BezV0tb6XyDWMlb8/kz8vHmbHHrwGx1a4M1AH48jDJd3VftzKNZQHk&#10;buO46mcc4d5TGm1/QcuT5y2uJ703iRbV1pjbA7QbqKPXPZzCQ4UAQ1i5xKEbvMfyXUDsiBumzQAy&#10;A9YEWMSedfRTb5OU/ZraN4AoYF9XOsSyHfy0of4wsDansBSf1ZnkD2Fi/Uqbok8zDvdW2ZJgMHzO&#10;O6pse27XIuqNZ9QreeT9qFfeBbDpdiTfNiLDFqtfKYzwC1uaCt6Jwo/HRT/ypc9mRV2UB+3FLInt&#10;OgdR6aPULfNm7kcNQLw82BPUn7vb7mm6pRRx5HHlcebuVSLNLIev1ZZVB2HxDSOjHVT0NjFITU5d&#10;rx2VPtlJ3QIcBlCjvyK/clBRD+mBFla57L1MV/xyGBWgYtQhxK+1AbVhxgKs4KMNOYesLD8WlM/2&#10;zkFeFvEBJp67jMkJd99nNMZed6Pf05ZddpXlCGPxiPUnW2x5my2f82FkVbJytesWxK9+9avS7PTn&#10;05tm2smMTjlyUPFTEmYuyBFqDGauZOheQnFVwthBk1HhCZ1uoGJO49xzt4svZj/FEtBj2fLrX7+e&#10;HvOYzXSve2GhuB304zAVLBYBBO997610zTWELaXNQLFRcAhe21hOf/PCTnrYwzbS7zx/VcpD4b7J&#10;4L20DVh86EPXNCE9vC2cSWwAIhaNBjwt2R6NWDle9aXPpOX6ARvwXvPa19pyrne9613pT/70T9JN&#10;N95og//oAL3/dT8+bC+v9S0pr5W8YHnnFoH6NUBuu8KTh3l8TJgx+fSN0wEv+z1XLO2Z/YZ//HLv&#10;z0i7nO36Tne6k+qsBABQQHnHDg1Qfmw5dCrj27Tlz/Uir3tgW3rNXisorKMFwsmvK2apODqxzYkJ&#10;IZYLMWG3tNiExtMFeV4rhR2k9Nu+WFYG4/3E+5Sv72E10EQR5RBFbkK4U1AZ7vYwcNvcGhjYGnWz&#10;NmAyd3L2VJzRjE4E5W032n3ZD1DCB2mlLgVMbb+tPoZ1YbPuFox0g6G8Uf9mLtBR3+31fZmYu6NE&#10;uzLjfktZwC+gAko/FiJVRWoi8S7h0P87knsGIuG8obQu6mK77PD0SIGTDO6YdVmRLo1LxA044jIZ&#10;EIT0OlCHpVOe3pyrcSB6zMpI8TggOKqArlMWKk8UPfNc0BVXXJGe/exnp2c+85npRS96kcL2OGM5&#10;IJaKFqfCY9+xVaUV4CbSAJsibMBizwAKPsyQfk4uZTkqDFhh8rnJeOcA5JoUT8jzojxLnrpFJH7d&#10;D78ApFibAXr6stViqxuVeaQh0uMKLZaqkpVF2Mz5sJoMPyeGFA9WRlhJZvMNQBnfCzSsmzxNsIGC&#10;KifKNk8b+aash+1kh3TTF3w5v4dJXrGWyimejQsjf5bzboQfgAjbo87qoQRY9hqW05YB2NbOzCpr&#10;9/fMGrjTsdN0afMDtb+QCcG0FdoywIkzVs81b5eFGyA0gB6WjJSntz1vfxGObx8D8I1FF8D1qoFw&#10;trfooKe0+JJV+gLt3wAnvWP9WL8Q9eigFYAxIKfXbckbaR0Ang8TxTt5fnK/4bYble8SFx9fYz9U&#10;wB0HWukr9DGuR/JMX1L73Yl4x/e2L9+DTyTtFM9OzyDc+bixOH9M7cJlgtc1AD0HpLDcGXB4Ja02&#10;mTNjlV7KPIxaqLdJ4UNYOBr4SD2BjIsiTRzUsrRYLtePZ4SJ3OBDTE9tifqhrfFxgefWZnQdFO9X&#10;OW8b4zgnb8eks5RX44jyAoT2fg6ATBwau1RO9mFOefQyLNqn8uIf0LD6jDbuZcz4QJupLc2p3Xl/&#10;w1KRvj+j05dm2smMTjkCVDzzrE8Ugk1CTMwXdRuc7SsLisdyIfBc6Ob0lQYqovTwFYi9UlDOPvOZ&#10;jeGy5muucUsD+0K1tZS+5ms4RbYE/AAZP35GI3W68+lL12Kqzx4iHs/6Rm88IFQwe+KNcz//wpX0&#10;VfcCoNpKD3nIerruxpuT7YeYW6rtwOYP7i+levNYOrZwY6qtHE69QTutqN4/eeaZ6eqrr0kvfOEL&#10;bf/Ez1x0Ubrumms0iC8YkMbAF5Yw+03jyl+uxuNARfLivKj26Eugqu/nYd4ShnyCghUIXxd9eZAN&#10;8oUCTBvhkBQOuun22Z+UNPH1kvbB4QDtdJe73EXtwgGAe9/73pqMYF2jydN6XdxUTqXEWnwosA42&#10;7pVXFXd/fUUhlApK0DSgolu5bNgEkCVvXMcEMMoiv66STZ6kgCBDqJNxFO+7HNLkSUpVY4XDjUat&#10;Q/ZKZbjj04Z7tBPK2EHF9WGdwDOa0a2J8rabt39jG9OxvOqY1RAHVGAtZ4dbSMGhLzB+oQyzzBgL&#10;o7Dqsv5rfbOZGvUFY/ZqRDGjz0Y/QvnBksy2OtD9NIQ3Z6w31AcLKx3iZJkze0mNC8vildxtN2pK&#10;f8+U8JBPgChh7UPaYJZnupwux4Z4Ni58iDS4hVsJSkBcAypSJoAv8SzCuuCCC9Lc3JxtYeNxkodN&#10;K+vFhTkbN/FLWkvApUwX7nzIaTVrxoCJ3NshLZKL/PIeiibgTdSTL+nztHhYm/ZxsN3xcDjZG4We&#10;erbnprwSF8ttUbwdQHOrRE8z6efkVFvGWoSr/135NT8W3b6Tp5/0sY8eQJKPrYyTLC1nfPC05H4p&#10;g9VizHG3eE67ph7jEJd4ViXyBNBKHvFioK7KI6cIe1IY0G7PqxT+2c882ktQPMt5GuIEWOqaupuG&#10;VldX1KZa6cjhm6wdkIaIy+Nlb9VYahyAIeUFSFRY6cmNtuZgn98HAOL5ijwklSvtjX6KbGlbXwI0&#10;XOu7XLL2p7kP9abeRSLGgIpukUhc3G9jPcfKK96BIg3j/O9G5bvIG9+Pk37HgXdYg6MPcW/W0pZ3&#10;D9Pf0bxRbXMSyYsx/c2tw3cGp/aLIo5x8ez0DDJ38fzcUeXNl+qTbuRTq12zekEW12vH7Bf/LteZ&#10;d0qOUl4AympHJmDGEO2gtEYt5STMQS3EHe7u32UobZB2ZPuzKm7ajh9eRRqxxK3KyzIBXHtenON5&#10;lXOindqSd/NfpqdK6A7RNtjyyObq6GLdFemIfCTz9EXc5IV0o3dy7e7ep8hjY2VZfY49Pbl3UBHL&#10;0RmdvjTTTmZ0yhGg4tlnnWFCcCgkEbS2x4kGfwkwJgch3BCSOZ2uoOI4d13ZV0iWpXJ4SXewmK69&#10;YdksFMEeLr+cvSxcoNdbR9P8woF03/uupzvcAYvGzfT/e1Y39deXUrsnZWx13pbsWrgWhxQTO9F3&#10;PDC0E29sLqU1Dmdp3STF4ajtz5c/HwcwhhtWiivNw+mGGy5LC8sHNZg10mq3my655KL0pje9Of37&#10;v70rXXvN1Wl5edmsFdvtjj2PwbjVZC9OX66231QtfyeuJ4OKPZXhYLO0MKhSHubxsi9pYIkDh4to&#10;UiA3W8ImpYMl2Sw5X5c77cSsJjP2ci94bTkdnbsx3eMedx+CAN/0Td+UanXVYWE5OlhnmYwmDoqv&#10;Z/sgjuZ5yGOsXIdc1DXt0iblGU0FKsbERmmwybJNdEvFAMqvq4SVsyv7kydY4R5+mPwtLh4rFInj&#10;p0hXGW8ef/mM/sc9oCLlnQMzM5rRrYnytpu3/2jnZnknZa/ZWEpNKSHIMYBCQAeUv1WULFNYvC/C&#10;tvxS8qMtxQVgxqz95G5KoxQ6lqYhE12Jo68X1hbW3ap9fvs9YbMcbl2KFkqj7y3o8bM9A+FVydPl&#10;8aFsmVWQ8oecw83CsT0XC5kiN1deR+VXzlWSq5VV5C/88Eu4LK9GJg4Ka5c8rGPHjqV/+qd/Shde&#10;+Gmz1rF06A+ZxkEtbkmn9MqdZ8ERtpenAyYwMtoAxQEffbl2MLPPMlQAQMl23gVQw2+k1+rO2MMv&#10;6yjiC/b6NEBYaQSUI2/u7mCRrWDhz8IFuMV6U3Wzvej2iYiLumJswIKP5ZIsvcVS0UHFINIUDAgI&#10;eED5BZFEBVGAX7mF5fbEs9pgFCjGmm4UlMvjm0S7Pa8SfsmnWWYqD3naIqycpyGslZirseXBNESf&#10;WVXZHjt6SOVQiVN/GBtgQUifjXaBIQLWtpwAbfdyb0pvwNqQe9pKACBl32M7Bpayaz6pdkebtPmF&#10;5pfrheUfbRCPfNBkjqWasPsqqNhT/8Mtwo+27Ywe40uK6Xv+nudn1F/Ju5Gn3/sAcZJO5M8Ay2Gz&#10;JPNtB8qPzZm80bUdVqPrceR90eOwU4ttFUy01RNHw/SNiWenZ07USzJgD8Dfy9FBxWaL+aW3k+Xl&#10;I1YehIO1vK948rzZst+e6nhCHDjbPFj9EgvtPE3NxkpamD+msNzd/dNWaRu0ZwBn9r3sWf8ffgxR&#10;+2M84L14p8p5uxj3HLbMF2Tji8lX0jK53uxwQoxTlI7BhvQqzdPhxuqx1JAet7aOjKI9e9yUJTIJ&#10;WVSmyfsUbY89Khkb1hU3fn1Pxe3nLszo9KGZdjKjU458+fP5JuDygQ/BHfcsf2Zy4F/CRwUkGyaz&#10;DMWV//HC82RSpD94NxrnL3/fn5FvTYAk/LEeC+EPkHPg6KIBhmAPl36OSawGLk0mGs1jqda4WYNa&#10;Lc0va1DdWkyN9sHU0oCx2l9I9fYRA6CCiIflrg42TV7iavEWv22ATaWh0TqSlpeuTystwCh/Pumd&#10;0oqxlprdedX/Fen6Gy7VIIsl3Vr64he/mN7ylrfYISyAiAxcOTGRZ8kRRJkwoLUbi2ofPtCVZXbL&#10;aXxYZZ0AynpeyNOyyoNDTMolb+Pfd8qfV/1xHYN2fm+/9vWQL6bsHVR+bWbyYBN3rAn7nCiqXytv&#10;1cFOgJ/4S9ddmu585zsPgYDH/uAPpJW21yUMmNhfb6dO5ZCWCNv9Ze7b2J8PNjSRKtIbNA2omBPv&#10;M2lcQ8Eqyi04p5hM4WxfgouynJbwvbzI8qvyK/JuNC4dUO5epsvr1N24xg0LK58Q5sDMNNRut+20&#10;/4c97GH2zmMe85h06aWXFk+dWBL5Ez/xE/b80Y9+dHrjG99oced05MiR9MhHPtL8EF5Oz3rWs4Zp&#10;ypmDuXYjLKbC/6/+6q8Wrk4XXnhh+v7v/3579g3f8A1mkTypPTz+8Y83f1hf5YTcwP0HfuAH7D7i&#10;msQx2eWgpxe84AXpNre5jbk///nPt9PkZ3T8lJdztPWcHVQapK7G9aYUESyybF9FlOButneZiF/7&#10;aCJ511zBAtxBnDw8CAABYMvlpsYChY9VoHzKD/2s9F/2QVeKsHh3yxF/zh69Dop52DzjsBEPx4ln&#10;7KN14YXnS37VU6M+r3BYIluAHIxLnMRqlscOohkrfV2swFBsi7AgT5OHG7IeeYAFCHtUeZnwvPTj&#10;gN+6LQ2PMrNnYpaDciAf/eJTn/qUlS1Al+VZ7x05cjDZPtZWXrjlIJ+HHwojdUWe4DWFS9mgpPO+&#10;AV+SXSxhNwDQ3newkTwSjucvwnRQMdyr5Ol3P4zptv+gvedgkVnKWD0QntqF6sUtGj3dk4hnOz2f&#10;lqzdqq1iKVe1VAzyPAA8tZWH+ODp7c2eKT/sPeYyn/tySXuQg4o+9rgfwNrY+2x/8jIpDA/fLf8A&#10;oILyuHPejRYW5205NWUwDdGWmdMzN8jD9/hUhioLs4w1cMPbJ3upYjFL2+Qed9ogbcOeF/0v2iDE&#10;b4B9BvAU+elLxmC1hvVx9CsH1sKP6q9H/LpXWuiHyB8sBJ2JT2ErviooCnCFLkO5ch/pqXL4H0fx&#10;LPdP33AQuygThU/f6Bbga5l2f585FO/gXj7zMPnNyfqc+RnfZ/eDIv7gcVR9lvu3dOsPYA9ZRHpd&#10;ZjEO+F6b3K8szRsAzTst1e8A0FV1RH8lf5yQz2nvNFWPq5RfEQ/h0J6RzVEuK/VaWliYk5vuizrh&#10;GmvPZkvxSA6wLJiyxMq732dZutIhf7TRceMaYeSct9/cn/UJ2i9tTc/YY9fdeGbBjiWXrcyz3C8G&#10;K721mhl5tHvqsz32gHTLWxtrlAc+/nl/op/RpxzYp+91V335faTzNa95zcxS8TSnGag4o1OOABXP&#10;P/98E+SxjwsTKCZjmIsj3RmE/cugC7+csFRsFSe+2UjwZaRSyJe8G43zsz0M9xPWZw5kLRtodODQ&#10;oXS3u/sy589c6AMdS8L4OrfaY69Ct1aLfQsbrWOp2TlkgCNWaCVJmdpYdQDILNyqwFCV5U8Dz1Lt&#10;hlRvHkyrg8UCXCrSVuHcvbU6p/cOpLm5G9LKCtZgq+nggYPp3e9+d3rrW9+azjnnHANJyDuDU045&#10;qEiabcCT8tFqsvG8Jvi693emawtevuOpLP9RcnfFs6XJAdZ7ke+1ehrYaWvV+nPK3cZxkN0z0bFJ&#10;QrDiMyVSbaCrAdz2xPH3/F0mij6ZsrRpshDWhruBivDnL//0CBjw40/4MXs3mPoe9x5WkRzswknf&#10;pd+qP09D3/ZoHC3PvYKKPvnzpWHkMfLvZVBSfh+nhI762Jnwi2xprNR0M91kupqOuM/d+am6l4wF&#10;gVtA5HUxDX3jN35juu9975t+6Id+KN3vfvcbvgtoBv3+7/9+uvvd756+7/u+L33Xd33XEER773vf&#10;a8+J82Uve9nwPbgKKv7Mz/yMuRMG8QTvRvTH7/zO70y3u93t7P1v/uZvLp6k9LGPfczc7nWve1lY&#10;pJH71772tYWPUYrl+q985SsLF6cAFb/u677O7vP04Q5/93d/99ANOcJBT3e84x3t2UMe8hBzf/CD&#10;H2xuMzp+ivKGR9t3Ia8LZaTXXkmcfMwSaAATrGd6NgeIvuLKUk99gj0LNzW2xbOgCJMl0HYogeSf&#10;Kzp+oqX7j/Dw68/YYwsA3w4qkeLpcqX0lzNhm6WgjStlnEePHEwXXnBuuvmGq9PckQMax1iizNLg&#10;vsbfuslot5ABEHNGeTTFVe6jVJYPW78AKGGN5adLI+dG4w4OWc9Sa/KDZRLh9/otja/H0rXXXpc+&#10;/ekL5Metk3gHBXFpUbJaZd03IFZhyq0M14EGvy5AGzHK9MAUdQ6zAVBsK0EabwBQlA7yz6FqbtVF&#10;+ZYgmMdbAju4jSP3788BOn1M83QQLxYx3FNe7l9KNPmSkhvhjgs73OPZTve5e5UoF9oqy/ywphsH&#10;Knp6xYzVxdgDRbiUN+5Y9YRblVDaAbbcv+fLQUYP+5ZQxDkuXsjnLwAsbuUWlL+X886ExSwfsEeX&#10;7u9E9BP6JadGj75DfF4WBioqbcP2uU6fwWqVdlAAHWrftEWuh3VSlKWFxq/ySh+LJbG0T+u/9pHC&#10;91mEuj3ana8mIAzCtaX4it8tmykrtxDkgy5M/6XOov9SrvjJraCD8/RFGuFxNO4d4gUEdotLsdIK&#10;uOknH1MmzAvL8LjmY6st2VbdeP7LshmSbjkQB9nH8/2gSH9O4TbuGTTuWe5m7vq3uHBM5e4GKtE2&#10;7GOVyZH1VF9eUFsplgbrvsm2FZJlUT+8Z+OG5Ze4SrlL2+DXw/UPHPaxRnFgzT43d9T8UJ6EQfna&#10;wSY2LrB83q1fiYMyjTrBH+UP5XU6iXmnyhB5sLwWH9fyZ+OoCirClpfmXOpIt2NFG1sXsee3fQyT&#10;vGMbC97x8iU9XsaMOcjEXL4zh5uBiqc3zUDFGZ1y5JaK55kgwtTeJ1IIpeJrt35h2whcwqsqI1k+&#10;tSLF376S7yBATwaFYL6lFOGU4fnvYLM3Atx0JPQPHLw+3fOeDiqe9ykfqJr1RRP0/QH76fkhGYNN&#10;DbS2Ge+6Jv56d3VJg8roZs2+Z57C3wFUJCwAylbnaFpYvC61u/MGGA0BLPMzHoDivUXAxPkbbL9E&#10;0lirLaUPfOBD6U1vekP66Ec/mljmTF59wNo+MI5aKsofkwGVD/WPBYgrOF5m01AedpWqcUN+i7tP&#10;CGirg3VNKge0VVcS1FDNvfp+3I/jnMxNg3V3lX1yNFmVIspkkWU6q1LA2XMqDz/e73eZQPsEFqf+&#10;QEqz6mUSIJgzy7bf8pY3jQACf/oXf+R1afW5vW6tXW1oYqL4AK+p30l136N99FESRieme7ZUtIm5&#10;JtGahK1Jic7znxNOMJO1SSfLVqn0Q/mpHzWbkjualBcKx/Tvu5/8Ptwoq7VN1etACs+Gy6xg4nGF&#10;Y++g4nOf+9ziKqXPf/7zw3ff8IY3mNtf/uVf2mmaQV//9V9vz5/whCfYPadcAzQ+9alPTY99rJ8M&#10;PglUxJpxEn3iE59ICwsLxZ3TddddZ+/94z/+o/3moCIWlbh95CMfsftLLrnE7uGu2nOVpgUVc4rw&#10;rrzyysLFiT1Ecf+d3/mdwsXpX//1X4urGR0PRXnDefuGkemmeEhO1RaPaOxeSNdff23CqstAPjvc&#10;hL6Cf1/eamAKMlXuEQ6Uh7kuGbm8hKUIgALgHcuMo9+bd7lpfJMs6EmJBOTAr8kjPcdPhFdlQApO&#10;7gzZ5W6KU/FwYvLVV15m8xOASlMcpaj6ibUAcSWoSHvGMpMDEHg/J8I2CxgDm/g4hhwfP47wLhzu&#10;/oxfuVk5SenT9cGDB9KHPvTBdMUVl8vN9wNzRXLD5C5+sDAxQERuEa4rhtsVR5h6Y+/LTitXvKNM&#10;SC/59P3u+CWsYMrAwx7Ne06eH8JVvPLr1veEXYCKSi8KrvvxNgH4g+VVlEWkKafqs53uc65SlAdt&#10;bXV1N1DRy8Lq08IrngHgqiwBzqJ+q8RYQL4gnlMGgFe0KQ9rfPqmod3ej7mN7W1eLKuHdntvPG2m&#10;w0cOqN6LudEURJ+hH4wDFWljciwARAcVrX2qbYRFnVsK+lgK2O793PssPEJyt48G6gPRxgDi/D1v&#10;Y5R9gIpeX14W1A/gMP3H0lCkh18slunnJockbyL/+f7OHn1ZppG+6nWVqv6d/ZTjElREPqkPDq0X&#10;o9/l8amsmHMoPfGhutoeeQfAyN0n99u9UMSfU7hV3aH8Wf686g4vL81LxjpwR76DKRtkHABfs75g&#10;18gv+mJb88/VVeS71zXthnZA3gkz4oqy9mv8ujU1MorDvI4cPWDtFjlvdSBG5vmWEV7OjGUA4Ky0&#10;oTyRcbQ1r5tMdkzgyGeVCIvxjjHUws385pxTFVRUKPrdTP1VtYW1ldTuSc8TAy721poqIyzx2TfY&#10;25PLct8yoF6fL0B4LydoBiqe/jQDFWd0yhGg4llnfMwEEQLNvgAWX47sSyCCXgKvtFQoXiyo0WhI&#10;cPH1CeG4XdieTNouuLn2gXyUnfDrQnhU8AcXslnkgrq/rsG/78AOh4Es129OS/VDUo59+fNZZzb1&#10;HoOlT34YTFkCwa9CsJCIy6xANYnoa4JOPJEsQLHegAM6AIJy8GjR4sUSj70cG+3DZqHYzZbDeppK&#10;4CkHGQE/OdH5pps+n44evVaDWduswFj2jmUiFoqHDh30tOxCo5aKXob8Qe2GFCXl1Qe1ncOKMs7j&#10;rF5XnwfhZpYtwzjwN6ws0fhwqjyJ7LkG+4EGfdo1FrucaIfCmk8W8muISUUAYKSBel+N06iLeprE&#10;gIooaH/+5382Agq89h9ePtZ/8MYWFggA0r0hqFgFpaM9cE0by2mvoCIUefd9lVAqxk2iXElnKQyT&#10;x3hvHMU71TAAFU1xNKWB57vU2UQuJoXqm/31hvpNWSZM/AmX5ZK2xKpov3kd7JUOHTo0fPftb397&#10;4TpK97///e350572tMKlpOMFFdm2IOINYuLJPdaTWAZyHaAiIGfVPxSA57XXXlu4lLRfoCJLc8I9&#10;lyczuuUU5QrT9ukDKB/RHwJguuDcT6bLv3Bx+tJVl6dGbUnjvZQuU4zdL/Kr0fCTY+VQhO7kYTLG&#10;obg5eFdb9gMhWILop/U6mBNjXhy6EOSgWBGWWZ60U6vFZvPLqd2sp9YKezUCurVcYZe/iJcPoDeq&#10;PV93zRfT3LEDpljBWKKgPLLn1iZMXsVYQ3EwDYoX+fe4UcosAZZ+2yuS8buIxz6gyB1LGiyYTalT&#10;HF6W/n6Ub5WJ49Of/rR9pDvn3HN8mZ/Kqt9vmyUL+9zhD6WS/atRdq3sVOauELvCCDjh5exKJHk0&#10;uYvbehlfTvjDms8BNU5dVR1JqQaA66F0Ky+MadX3ghSil7XiYJ5CHgkTQKbbARzw9FEHXo5upe9K&#10;rc8Xc4o0Bo9zm8RBI+6KY2H+sNoKh65sX7YIu5u3T4BnA3vUHihf9v2j/Lpmbc+4sL0crE0rf0Mi&#10;XMaIVfZmc0srbzv6p9+IczeqpnEcxXMDFVWufs/c0dvb3mgrHTl8sHh3ujQSLysROExImStcncg3&#10;TgbOWFstgLyi/1jbkB/KnThpgwZAbo6CscO06Eetzfo+9dHWvNTDDhDU/TrwM6pj4G79QG3R64Nf&#10;2qYDUnZSrsKhbcqzvYMlsS1/ruQr0mThKE+A5+yNF+45Df3lrHiQbx43afD5D9aaZX8mzjL/8a6n&#10;xctge3mzJUu5Kma/KA+rmp9IXzzLOaeqG5dsxdKoL0nmkmdn8kDZoAshj7EwRo6Y7FB2ARY76st9&#10;s5KnPh0ojDYLe5nSf0kj13n5bSneZY0D7NdY5sP8q13aHrT9gcLnIJ01m08iE4mLcYF5fVC866uS&#10;VGe0cflFFwYwdJ3A54hmUKFfZIWDwp5m5EKZbvfDdZWQn8w/y0f+DnGhh7d7vv8+zNy+0ZKerfZF&#10;2lmlRV8j7HZT+oXkuqeL+F1OMMda1rg+o9OXZqDijE45AlQ85+wzNImoFUKQr7tYY/kk3ybeEnY2&#10;MZCgq9LKSt1ARQTZqUX5gMdvzk489oFNIxujW8EIZOdiYGCAUbms9lck3F3A1xoHDFRk2el97uOg&#10;4kc+Un755peJggIs2IkBh7Liq25s/h7E9dp6W2ECQpVAFAevBEi40jyYavWb5EfpKICinANIBIjk&#10;t9mZS8fmrk8HD15jyhlf8S753OfS2972tvSOd7zDwAAm5pMGvipVQcWc+MK2rkHXwhkT1k/91E+N&#10;KLwznvF+M20s+u0oa/LHciQDE53px+yRiiUUyz5dIfCJbB7mXul973vf8N0DBw4Ursn2KmSv0tgb&#10;EaCPL+hV2g1UDGb/wne+853F02RLqSPcIPZFxY0tDaqgYgCBd7vb3ew+iOXZuGNxWaX9AhX/+3//&#10;7+bGkvEZ7S9FecM+vuTjT6mEzx87mA7ceE268Yar0+FDN5nyxP7J0QdQuAAKcor+FOE4+OJ7PWEt&#10;6NZFgH6lVWKsgEDB1MMiJC5JBwc8NFKrsWzKs8VtY1ERjsJHmXMAw9NNOACH13zpSkv/Fz5/scWH&#10;BVKEgT9jSy9xqf8bIMeSTCwRIw4917WtyjDgQ26mFPry0+GHIguT02kLS0YL18OmePklPijiXl1d&#10;TVdfc3VaXJKSDcCA4qc8YNV37NhhiyPiJ20AovihzJl7oVzyC+jov35St1vkE4cDewbuFWAoxDOz&#10;9FKcgEOAIywH9KWGWGlJDqocwn+VlCJ/JmbOYEAqdU2dGnCybvVCGLGPJnGSdvLJdU5eTqPs72x3&#10;h8fR6HMOeVgagor5O7m/YKtHysNADgBw5PwgdQEbqSv5qZK16/USbHDyuRvWVijxtF1rayobRVT4&#10;mUzVdFWp+px2Qb+KuiWuatnuTscHKrIfKoduUA45ebpYMur9wssU0BrwlqX3AONZ3eqP5wCFAOtu&#10;ybu9fVhbVr0A8BAG9RLENXVGuVfJ6m/ILk8CVOSDRJzaHenBOgxLNdKRk6fB2zHbQXAqMX09yh4O&#10;Cr85064AEGlXpMPBLcmLLvvcFR8ysuIv4yvDRnZV00UYbtzhfveLIl64mpf8Wc7jqOoOqEjbQc54&#10;eKXMRq5ZHlWmfNRocgCX6oq96tn/kg9HbtAS7Ut9W2Fy733N+6R93A/Qr0gv2+QcPXp46OZxMj4h&#10;I90wwAxjVI58JKK+PB63rg2Kd2HavlvqIwPVpggPi8cu46Jkcbeh55Kvtqeuf2ziPcL1NI+W53ZS&#10;W7P+XT7jmrLj1PBOvzYEFPmtNY4oL1hhqn1xGJDKjTQxPrab8TFO3EY2LqaXv+zvNfaUq2NmdPrR&#10;DFSc0SlHvqfiBanT1MRXk0cGfJbpMvleM2HJIJl0vSphWh4sElSr1SS45kx4frkoF9px7ZMBDQwS&#10;9mvrq7ZMtOSuJjD6NXdNysWYla9v9v0XE3MNgrwfA8O63gHY4zAQTuZaXL4htVcX9O5C+tqvdVDx&#10;Pe9hQNx58I/08QXMNr5XuTJyytWe2z4sZt1WAoXtAihsd+dU1tel/vpywnKxk/mBS0BxSWljv8VD&#10;aXHxiCkYDKpYHv37f7w7ve1t/5w++9nPmtID5YPfbrQTqEhemMhZMGOCypXdGc/4RDEU/WzImsCx&#10;vYBZ/RagogHvWHXyEaUACuLdanjT0uLiouTB19p7f/AHf1C4OrHvYh4uICFWjVWaBCq+5CUvSb/5&#10;m79p/OM//uPDcD70oQ8VPkYp8kF6oEmg4kMf+lC7DzoZoGIsu/6RH/mRwmVG+0VR3nB/rSUFhY9d&#10;bvkDh7xHwTv/nE+mMz/xYQPmUFZM8ZICJ4+mcLHBfk75+yhdZv016NlBKVvsqTuMA3bQi6XVjKdm&#10;2ZURYyBAJICPXjb/Eb6NicW1/5bPCIsldjfccE269OLzU43N/1FaFU5YGruC5wwIYm6Kwz4Oam4T&#10;4bk1on9AjTgZw1FqAS49jEgDv4rHLJgcSMIaEnDFt8QgTGcOG3r/+99v1opsLwPIgFKNlQlzqqNH&#10;D1kcBrIQDvnXe5ZGPbfysjkI1lnMrSJsL1+WD2Idg9UjoJmfZhpjeAkqMqdjKThWqIAtYfkIgOl+&#10;t5OFr7aAPwOaO26hyXYXXSnSYYWEMgtYaUsZLV0AMm4dlpM/G+Uo0ypX/QflbtRZu9mU4swBgW6p&#10;mBN+CN/STz5UnizrR/E3q02Vw2pPZdf3/SLzeIIYD7xO8zSIi7ZEudghHEXedyNLd4WrVD4rylNx&#10;+X6Dno5Jad2ZjgNUVP0BXi8vLSj+7f2ffkLb5YPYsIwVPm3E9gjMgEjLh7GDYwbiqD4II4jnWBNT&#10;NwOrn9G0co1Moj9WifhLJh0lqGiWk4oLkEaBeDwqyzhYaJR4Tnj0bwf/Y2ltpCX/9fiQac6E6R8/&#10;uC/bNs/oP9Qjlq5BEdaQdA/Yhf+ckAeU2271F/FNS+EfLsvPOX8WPC2xcg1dwz/SlGnml7Dpc34I&#10;qI8fDdOBVB+6p+zQiSgD6s3LnvR4WVOvlFG7pTGDjz3W7jy9zUa9sFQs5FbWntguot2Kw0alp+je&#10;LWeR8wDIZb/ydCL/NDZpnPCPJIDE5CXKhl/PW9x72yvLL67jfhzxHqAicQXhF9nDx7jVXrmlkel0&#10;0v9a7aVKWgi7TA9gK8z1a1/zGs1HR7fCmdHpRTNQcUanHAWoyMS43cS82gWWfVlvr5hARkAxuTCT&#10;dRNiJbEn35Im9QjPk0mkA4CQU3H765yOqwnmRtss/eD+uiaNYpYT+550o+AbwjoX2FgG+jVuHKpS&#10;L95vGHcJp3i3uXosLSxdn9qrc5oALaYHPND3VHz3u1mmgEAPLgYdT7JIAl/uPtigcGmizoAqD+7X&#10;/bBHYH64R0dxAiyy5LnTPVakl2eRdk8XzAa/c3PXpZtuvlKT7prShwJz1IAHljqfddZZtiTL6zkG&#10;JY9/GpoEKvI+CsXhgzd6/saEnSu7M57xiWKINhesO/2pX2301JcWin6yZCexdzo164tB8U41vGmI&#10;vhEHk3BK8iRi+fKjHvWoieFPAhWr9MQnPtH88TuOsGLkeQCXk0BF9jbM6eEPf7i5X3XVVYVLSbuB&#10;ilWAEsIdzkHFX/zFXxy6I4tmtH8U5Qo32odSrXlAyggfwNiPSePORl/jSyv11tiP8NJ05WWXpmuv&#10;/mJiT1jGeZQcug1KXewrF0TfCGUpACqWKWOhzrX3n2zsK/yjNNq9wjDgTAoeAKZZ2dmz6Hu6ZgxF&#10;+7N7773xjLYCqDW/MJeuU5qvv+aLtkxzfdA14MisKwEEYSmesAOEfCxcT+tSTtc1p8Ff5AfrJeY7&#10;ljjdA17A1XwEr1Iu6z1X/FY135BfB/YA3VSuugZMZG51ww036DnWW1jnuNUmoNvSspTpNU7M5TRS&#10;X44pXdDCJ+uRNji/tueqw9iXkse8y7JOt1jkuc/XiI+6NCANAFhpoOzxgzUW70XYQf6+6hXllF8x&#10;ZUPe+NAMKEOYKPkOknKSKso6aeM93NuqZOLh/Vz5LsLOGD/xLCj3H+5xbe+IWS7J9hjjVlnk4RM/&#10;YES7Xbe0Mueibu2gBsuHp2+UUOzVD1Rm+TNLQxEXTHkDnvDrwJ/nhzlcleKd4J2p8KN/pJG6HVdO&#10;09FmASpG2iYRzzx88k2+2B/PLCXVnmhTw/j1DwCIerZweW7P6J++3BimfVO+Hree0/fQK7DyVL4s&#10;1uKZgXHGrn/kxHOsFAmvSl7HxOtxAxgbeK7wfZsA3xdUkXsa+CgAAK93cuIZoL7lS/4dmPGPIrZf&#10;qJWBj1MeJ/lycN3iIL/0A7l5PF5P/JAf6+sqr1zWjZDuAbtMDo2QL4fl5F/iLamsr5ynpfAf5Zfz&#10;XsKB8rgBFemTyB7ykj/jf8Vo8jf2taVNYKUeexyyvYCBqyp7ZJjJSytnyTHANtUNz6nDVckAM4RR&#10;+Gzhg2Ut9WHtAJmHVSFWfBpnhnsoqq5wI0zaIGNDyETYymDDDyKiT3uZ8Aw/o2XubcDbK8ux4/1h&#10;OAVzP570TlJ76yGLy/eJlwNZuv36UK9zHW8xtTuL1tbiY5T+s7ZpeSONRfogP/25ZtczOj1pBirO&#10;6JQjJr4XXHCBDXZMtNl3yL6QS1BhmejLoiWoJaBXiyXSOS1rcsy+bFX3E0nEZYpRBqaF4J2GJ72T&#10;u1d56KfwB3i3tHyjBs9j6WEPc1DxHe9wABb2gcoHnNGy8evwF89yP1wbGFrEaacbD2qa5F1vQGju&#10;7uzX7Jt4zXWXpIVF9pjq2oDCwQ1vfvObbUkm4OLuA93OtJOl4g3XX5MuPP+s9KUrr9CkgUG8zB8U&#10;ii4nvc5oRvtJnBoc7Qsabd9qh/ozUJFtA3rqT/qtNw+rL4wu7wqKsCK83SgHFB/5yEfa5Honuvji&#10;iyeGPy2oGEuIf/7nf75wGaWf/MmfHMYxjjnhPa5ZthQUJ0DPzc0VLiX93M/9nD372Z/92cLFKfLz&#10;Hd/xHYVLSRFHDip+8pOfHLrvVlYz2htFucIxXjE2sK3G6tqKmMPDHFi/6qqL09EDN6frrr48HSuW&#10;j8WYhZKL8jaOStmusUrKcqtRM+UQoBALuRhj+M0J8AHFn835bXmbhUF49rONyuduPYeFGOBgrbaY&#10;LvvcZ9JVX7xM7Rirtbor33oeStaQpUACNPKB1IBFlFMplk4OKgYYAJgAoBJpj/ihcEORXBsoLrN2&#10;ceXO/JFXvCt+5lV8wDv33HPTZZddZu/ZR0SlAetOOxCNdBKW0m1LowGxSAfhovTq14GvklE4AT0I&#10;KyfSjzv5JRko4e0OSy95x0EW0koCSSvWi5G/3djASEuPK/fBLIWmLDjQLMJyKx/fx9DSYnUwPlxX&#10;1r1cc6r6G+fGB0wsFePglJy8jlD0HSQCIMRSKcAm6tuABcvXaB07ASpi2YnVWPksj99Y6ae9DABR&#10;pOiz77KHN9rmbxltGRjl4MX/n70/gbc0q+r74UAjIA4QcQY+HzHOilEjxhiDRiXROETfOMSgL/5N&#10;1Pg3ajTmE/UNUYkgKlM7EGVoQGZEmQnixCBN0wwN3fTcVV1Vt+ree+65Zz73jPfWfn/ftZ51nn2e&#10;e84dauguyrNurTrPs+d57/V71t67ms7DCX9oxbr/5R9vyrB9yzV9oKF1vW1XLcqomi/AHdrXvnRZ&#10;G0SzkHbNFmR3I1P/lZ1rC+9vG1UKc4D7XAMyCDvy5mCSt3Xc0b9HqmfSDBCFHcHjlnFiioZrFp2F&#10;c97btQFNkTbVsX1cUXuItGAH4xb2/ACwE4f7C4rn8BtALJwTdrRPyjsnxkvSDAhHHsvwyrKbpbWw&#10;q1LVLt7hSEtw1e1hlIcFBajIFvMqCBzurA5UN/RD8kG8AH9edyONHciZ3n9ph3aL+JSxGyUMPhSV&#10;oGCcv9nubNvtz4TBOIlfxnnkWeaZKDv6QKnV7YAzAGakzdM3dXMrjyLxGeVuq5yXYc7LSePH1D9O&#10;MDcAovbUljDjuK1c/uR3zJngaiOeT6Xb5hCFvyAOv6hlBSpezXQ06WRFK7oPqQQVNTjtnteAvq0B&#10;VYtEDsLVJNnl1mcNsuc1KPe7i26PBVT0Q8fvK7KJYdxO/dHmbNCNgfcovMzPaHfe3TIOf1yA0u6d&#10;SJ//jyYS4FJ66Uv4Oss2iJ00sQWmJjaVXbk9qCyjeJ83L8t2OGmVcZLWBaDikF8ubulspNrWmdSo&#10;b2gxpcW2Ftw33HCjnd8GMHHHHXfY4ru6cCjjnadl5tBBmoo7ivemD7w33X3n7bP48rBC0F2Biiu6&#10;1HR0UBEwZUv99qwWZ+WNstV+EWFFeIdRAIGPe9zjFoJkv/VbvzUHquFuWfjLQMXf//3fT81m054B&#10;K2Kb9Zve9CYzu+GGG9I111yT/u2//bf2zhmOaBQG/+qv/qq5x19oGj7hCU8ws5/7uZ+z92c+85n2&#10;/m/+zb+x9yrxYQJ74uGcRoibo9n2jPnTnvY0M8sJczjPP8TZj5g/+tGPthuqIcDGr/u6r7PnFV0Y&#10;RXnDHJHBnLHVOKF5y7Xwneupq76w3TiT7rz9Y+nGG9+TTt5zuwkraCDSB9ACAWBYRtHHTDDU+sDO&#10;x5Lwze3LphlSzHs58c7ZWa6dF3NQsFOYV9nOtJpqPhXfddtH0/vf+7fpjltvkUAG4AAYNy/URVgB&#10;irFtjhuiySNadk7zoCJgg1/kUMZrrrJ3N8sZ+/nxgzgBvTjDGADQAS6tWwAPd/dSvb7t4fBPfgPM&#10;ADwAYOTZti3rl/UEAE1oI5owaWkoiXe0F13YJLypaVSiBcOaBGHcd0V4+nx7L0Chj39hznt1LMzN&#10;KSfigLmR20BLhZXXJzzSO/mIclkUptsdvDaqvjv7NmvK1+q9cBcUaaW8WYcAbgBa8Ew5U4bUP+WI&#10;u/10NFBR/xXPgD9sU43tmvPpOS7Nwi+IeueMtQsJlzzyscDLf1FenSJs6rejNT8Adauh+lXZ7U69&#10;bvOygABraJtK7ZxNtE/q1oEftcGpa5TBVjeqC9MInLldnLewo70tOlMxwqMdUl98PKAPAagD0mFv&#10;2qmkswiLONn2ynMQz7uAigCSBagYTLhsU6Wdu39vW5iTrtEYDeWOyUjK/b5wg/GH9qSfv1etC0+X&#10;afnm9aRn3HLO5BzYWYQXHGaLKLeL59zvUcJYROE+9zcDFVX2aBrm4c27L7b+2pEZnGE6lqyp9ZjS&#10;0WecNtBf9bFHfx2o3NoGFDMfcSyXfxDgI5MDg612fQYq8tGKcYH4AXs5/zXiZe4wTT9Lj29/to9b&#10;FtZUchuatG03K9J5EJX5OZiXE/Yqf+WV9m2yo+qac3N3RlzMWe6mg0cTxi2/hIhxLMbPRbTSVLz6&#10;aQUqruiKoxmoqIEpvjJzzgUDtkY2DXbFhCNmUe4LLYiBbM8AxXqdi1oOHnwvFVk6NZBywy1aR/mA&#10;a0DbdDuNd+vGM1Cuwrl7GDDxLW9rpf/6izvp9/+wm9r9/X6Cwx8aIINJI3X6J9MXffFIAlxKf/xH&#10;HZuQWAQO9dtsnXH3Yz8UPed8Ig/KJzDbbm2Xs7D92eOr1e80bZNZWoaNdO7sPanZ3LKvXEykN910&#10;U3rZy16eXvKSl6YP3/QhmZeLuSoDHOeU2y2jRaBi+GGLhh/WH18F5zkE3RWouKJLTTmoGO2tJL3z&#10;RTg0FU1L8UzixuxwF368Xx4PVDxx4sSc+5wf8YhHmJt/8k/+yUL7D37wg2bPQnyRPYymcYB5Vf4f&#10;/+N/aLxxjYBFtz/nVN3+DHGRTACCwY961KPsZuhlxFmRufvgn/3Zny1czFPYV0HFer2eHv7wh8+F&#10;AX/t135t4WJFF0J5WTKHeHs/XcyXpZDCsRrbzbX0vvf+XdrcOJ0+dOP1BdjifQCNj74EPXWMIuSy&#10;n8Rz/guZgKS1Q6dZN8EMTZucCBeh0TTyZv6Z9/Iw5udHT0shxE8cxPrYR29Mp07cmW6/7bY0GZdC&#10;I4L9hFusC80hwnAAgA+kWhvIL1o0bG8LPwYqyp5nACiEtUgHXH2GSBOvzvN2PHO26gc+8AHr37T7&#10;yAtbo5mTafvhz+2C0SYr1wHhpngr2M2DPAwXzAMso6wMQJMZoCLACmuT0DoDBA5tQvfv5Z0z5h6P&#10;/862mCpMGK3U0M6ysxSLOo0wqf++aWACOMsMVrho9qHd2N9ppx0J9QC9OZXxls85ExY3jXNRS1VT&#10;0eyjrShtCOh2ocuILcq0HdcWDUCLfFaJMGgD5HF/2HnZ8OvP+s8ACj/7svRzEHkYzkH7zXxNTllF&#10;vMch0nf23CnLK8/LyONU3aA1pbJBO7LZcIUCAB1+q2WF+yHbyK0MCkORl4mnFXOe2Q7rmmkyo++I&#10;2b5fao0Vnivk/nHv2mOulYVNhO9tkss4aONcFoMWHMCd347r7SH6hcWlfDiomPczFADQdBwZsBdt&#10;w7XY9Ks259qCrvVGX2C9bf2gjxbsyPqUh+mZ8fRFmyEtU0sHt+MTBnZBkRdApbJ9kVeelUelg3EL&#10;oJ4x0MOEaeuZ+wqFeZVL/yVjflSqhhcMqDgqPszQ56rjP24iLsZxPnp4/LuSHer2u6dy7bdbdr6i&#10;A4jUi4NutBfqiDHd6lN+RxpLGpKBarV102b0s1P5kADA6Ud+WPrkFnNrh8WYRp0N+t7eKVs7R5e5&#10;wNI4PxYvIgv3APZ5ItoE9Vn8FPaQt9GyDvx9KvluHlTkuKvxlHP78QNo6uMY7dz61CxMD3cFKl79&#10;tAIVV3TF0Tyo6ANbv9e0CSEo7PzAb7YNlYMXoCKHwWJ/uSkGTf+K41u4ygHXgbbf+4NeesI3TdL3&#10;/8Aoffij2RbijKt+fvfZbAMESEAgS+kr//EkcRlK7mcRA/hNduvpcV85NX/Pelacq6OyEW/V7zZN&#10;wsHYt42HneWhKOtlNJpqwR3508RSb95rgiHvvcFmOnfunnTm5N1a2PNVbWL1yO2vnJtIfXLeEBTx&#10;wVVaZrbIPCgHFXFHHvhFI+POW29JN3/kxtRqFloYhZvgEHRXoOKKLjUdCiqq73FB087Yb9Nrdh1U&#10;NNusjTpz8VIJzBxGgHqveMUrFvJb3vIWc8Nim34Z5n/zN3+jBW55KDv9KPeX82233WZuAADf+MY3&#10;mhnhVi95YQGJ3V/91V8VJvOEZg/2b3/72wsTJwCOCPdd73rXvo8GiwjQEffwa17zGht/lhEXVuBu&#10;WbjkL8IK7ccVXTjlbRdNEC714nKxdv9sOaeI++Ot1GidTS21m3Nr96b65lrirEPX/mJ+knDX2X/k&#10;CVTtM0H2rrZsWx8l4AM45IS9h0kchWGFIsyYW0LIAuQEJOq0ttPNN9+Y7rr79nT27JoEScx3THOO&#10;2y9Hw04aD/t+CYCEdMA1dgzYmYsIvBI60Za0eBQfoFZoY5mm4nj/hRDYHZVwy3y4trZm2sI333yL&#10;CbfkBzABAXZt7YwBjLxjHnmtkqXxkLixt22SCMgSulkP5GEGc0ECdSMf9o72m2nt4LdwnzPmQeEG&#10;Yd7BFLUNlSFxQQjq1A3uaDsQz7gDwAHkRZsLAR5hOAR3+0Asc9K0iDw8Z38Xy19t86yBhd5Wq+kE&#10;cHDAh3K3rZUT2gjbJ4e2vp3sukZn7jcnB079g2yQh12W6Rwpzw4qLrBbQBFGNaz9ZtQra3IuUFqe&#10;3mWkkNIZ9e0qQFol7Ky/A8arHmmjjYav4+xiG8AwA8LKtoF76o7yXlJ9RuHWAMRZ+Xk4o1HP4juI&#10;3D3nFvrlQzmAYmAgYDEaa7IHeCQ8+vysrpQ+QE3S4GAkdeVapRE+efDLYnwrKm7zuoZp+3YxkcrB&#10;AHaNreQJmcjjK+dzyMON/uSgomnByd9iUJEt5X5JZMRd2umZMpMdchhgPZrIgPIGroWbCoV52MVz&#10;mS7nsD8qRTg5QwYqjjhTkXNqGfNKu6Bwb0CtzRGeHtq4naeo/FAGXBLGDdF90zp1LWPK0J8L0Ldg&#10;NBXPrZ+2y1U4P5U6ZGxjnIl6IU4bE5S2SIOlQ/79w5OHGeZHoTycRVyG5+61ClU78wvAgsJdHre1&#10;lSFnKjqo6DJnPQ2nXIRZuqMsyjbg68iwA1TkmI0VXb20AhVXdMXRPlBRvyy+0CZgEoNiAcAAxuUf&#10;TOS4h+4PUJGvhQB61QH3v/+PHQlSDgzCj3jEXrrrnvmblOEQqnjeO19PD35wCSg6n08vfqkWwhV/&#10;VSYMQMV//FUOKv76r5eg4u7eMG1u3WmA4nAc51Llixgv02XEJTGc+9bdOZdq9btSp4dAuJ22W2sS&#10;SO4y7UQmkq1aPb3pTW82baa3ve1tJuwzOUYcUWZ2LqYWM3yJVgoKs3JiCwr3y2gRqAgT512332qg&#10;4qlTJ2ZhRHhwCLorUHFFl5oO3f6sfgmoaF9+R9up2T2t9+rt595fOL8nworwVrSijxfK2y7dgLmI&#10;S1m2m6dmcx9MXwBU7Pd66d6Tt6f3vuev04m775Lg5QKvZrHU73D23/w8FeO5a2UtAnXU1wrwb5Hw&#10;zNrCtXoKwwrhJucAFU3QnI5Su7EpYV6Cda+Tbrn5w6aByNEbpsGD1g4pVxpMW8W0XwqAadQzQZN1&#10;DEInYANEuICQxGWakJcAVOSClmc84xkG0t955x2pCxih+GKuBMgH3ETTpLqbIKdFZlXCPgRzyr2q&#10;7WTjmtyxRRmtRdYhYY/2VaznMMsZs6DcvgQV21aPbu9buynr8FeG437QKgS4MbPCHC0bgJllRFjB&#10;/s7Z34PUbNTtI0loKpb2pHMeVDSgzNLMFsuG/HD7K3F7+haRaTlW2oGHPV8uQbQlQC1Py8FrYXcz&#10;z0H7zfSs9h/nV+Zuj0obmxz14WlbRtj1CzCN/pCDiuQZM+rJtuAC6qgs7UIk1QXt+SDyMBz8m6Al&#10;VgBNhEt8tMFlhDtn3ALqOcAkIyNPL+FqXGhva+4ezUDF8Iu84CBivHPmovd3iF9rL8ojxwcxFvAe&#10;dR3MO3mgnOhjpIUyCa1W/OQUfiKfMNtW97QO5xn7nOTMxh/SRh/N4zaWqZWdHLLtlzgHSq9vg11c&#10;t7n//L1Ml3PYH5UinOAg2/6ssjENOpXnorDDD3ameak629U7YwFboO1WdTQ/6cdqW5RZuyVZy44k&#10;AEB2UDHC4Lfdbkr2KbY/S35lHMSNaUln9cI4BfgffQnGXZRDhAcfhcLtMrY8FO2dewCG05btGBjb&#10;2nO+TuZZ42lxUUsub+JfKTY3EOmlnBnjMItygZ/73OeuQMWrnFbSyYquOMpBxWAG8k6zZmcq6lWD&#10;WDHQMqnb4d9sV/FBja3P9zWoyCHpCEShGs6A2+ptp0/6JDSMcnAwpd98en82KOeDc/jrDrbTNQ+q&#10;goopfe//Z5TG03JAX8aT3e30dV/noOJTnlKCiv1BXQLbibQzRHjQpK+JBSGMYrMyLiawxXQ+cav1&#10;duvetN24Jw3GW6m2fSqtb5xMjeaGTardbs8Ogn/RdS9Mr3/9n9uNsiycI9yIg/RM9zSZTbjJWoug&#10;sQS986TT01ElzBaZB1VBRY+HSb2V7rnztvShG99bCCoeRh5eCLorUHFFl5qqoGJO3garoOKpNJq4&#10;oFH2F9opmhl8nCiBmcOIm55XfGn5SU96UlG6Kzouzbddb9sIbJ3eZuoNfft/zJ9sf97p9dLdd96c&#10;Ttx5a7rz9ttsfqEfINig+WfzVDEleF9iy/DItEIWnSMHwIXfyWhHQmJskY154HwaAAyYIOzuqxRu&#10;gwNUBMCy2525yXcCyNFLHaUPIdKERJv7SgERwZLLYxzMQsOno/T27dkANtkr5YoDYKMQyjSHAipU&#10;CbvjEJqKbIFGqOt0uEl0aACX54czFQE7KTe/tIC8uCA8tTS4oFsKiCV5GcKRzwjHgbJim+jMD/69&#10;fs4rTDS2vE2Qp2RnzwUwnIfnYUYYuA17wIz9oCJJ4kIF0mFxZRz+wm8I8bilXjkLMif8xG/OkAnQ&#10;irfbmb+oJWePy8Em2oZrnrkZ7ccAaMp51/O5nwijFNTNxMLdXy5BrJltq+YS+5ywr3LQfjOeXbMu&#10;AIPjUr2uOc80DRdfSkYcduN50Zcp4xJUJD8waQNUQwuNMzo5bsf73VHShT3lHcfjTK0+HARB29E0&#10;XveFwbubRZmYQoHygvZk1CnpAYzyG4c5h8+BpPBDnQM68owfwF/yUQQtM+qVNE3Vppo2NvEedQlD&#10;pp0oJg406uyohDEasN7W8JOTx+dtxsOjb6JJ7NqIES7kcfHr6XPNSsBajz/cluF5WgB2l9erU+4/&#10;nvNw4Nz+KBThBJNOiDOf+Zhk5+uqvfhcUIYZ7iP9lCXbx0ec48/YIfOJ6nNHYzx16mOh+u24n1qS&#10;SV0DstRUjPAAFWs1ZCPXRLdfc+flPiOlifbAWAxF+/W2VJYFfBCFm4PYw/N2Tl8ZmiIMsieKLuX9&#10;BIv8MjZyUQvucnkTxRLkuXAX6UU7MzTUo2xWoOLVT4dLJyta0X1MOagIxWDFdpadrhacDFpmA3Ej&#10;NAd+x1c/P1Nxe/vygoqRpoiTMwrRUkQLMAbbWqORrrmmBAWDDwMVp+fr6bM+y29vnufz6Qu+cJr+&#10;7n2tYit0PQ0nEg7Q+ph07B3/471G+sZ/4aDiz/6X2P5z3m6G7g7WbWLwRVmeh3JSj/xBPgEnLVJG&#10;mlCVzp2t1OqspXtO3JROn7ktDYZtLcCH6cMf/rBdwvLSl74k3XFHXIpCGITnbHHqaTyVwKKJKM//&#10;eJeDistaPQ5Vz1QkD0yATNI33/SBdMftN9uWtMhTTiHorkDFFV1qqm5/zsn7nISCvYn6D5rDDfWr&#10;M2k0Kbf+5X7oGxEWfBi9//3vX/ElZm7MXdGFUbXtevve07jdVdtHA76Zepo/ARUbrTXNM/10z50f&#10;S9ubawYCIux5n/FzlO3jouYX3ukdsG/jk4AmARzQJif364xQ51uSB5rf5F8MsDcCxLOw9lP4zZ+d&#10;EUI1N0rwR3sFMMHThDv7Ebk7NBa77ZqEeLblTtNEwik3VDO3cnD/REIqGk0RNlsJff7l9ufll9Mc&#10;lQiTW6k5n80/9iEYay5WWQHIbm+XZyrCgCVoSKKNgzbXSOnjIoPqOgEhlTzw4Y70m9BqgrMLxmhQ&#10;BXgZ5HHsStgGDNmhiGb2bAX2Z69z4kIoDdAjONIBgGFgnfLkN7YqbvOfDBwK9znl/oPdXPWpsNAM&#10;X0Qelq8vrE7VBgEg2cLOR8yO2iplkYcJ5fGQD8oKd54v1/AKkA6uptnT62VJewv7CDN3G0Q4poVn&#10;bsu0BEUYOVcJswg/t+cZEM/Bo3nz3N0yAtzGL9qKAC3kzf2SH7TzXIM34qZOARWbzfnz2CK+ZbyM&#10;sLOyU5/kuB4AJ2+vUUeujebpIg2eDgPiaNvyl7uF6aP4YRyC6VMBWM+lRz+umebhYhBbn92dl4Fp&#10;M47QxHTwlTaSh5Wzu/c+ULLnKdxY1Oa2TDuMViHtxLflLigzGQFQ20U2qgO2Q0c4EXbOfjbs/va2&#10;jPBTTVMZnqevfF+QvoKqbiINW7UNAzqr9lC85/FCPAP+u/YnALPKUuHR99j+PFK99IfbGg8lDzXO&#10;yZ7zK10zGuCfcuy02xY3bausE28rhNvR2O9AtAPZQz4AWFrcjbW1LE0HUeQj56CquYUt7nbrqdk9&#10;O5MbkT8ne5q/rD+X7iMNduSA1qq53Bb+xru+2ywI90PNr1wuRV/x/ASoWC9crehqpMOlkxWt6D6m&#10;RZqKMINtly9OGuBLc87OGWrB4QIBZgeBiqW/5YPucZnzFB0k0+BcAcue/P8MJUgFKJhsW/Ptdx68&#10;/fk9722lBzzANRUf+MCUHvnIvfTEf82lCR7GNdecT9/5XaO0WdfkNtViRIvvyd5E/jnTcUsD/Lad&#10;4Yjb/+fHfCHOl8ha/aTZmzZUMVEs4mqZMKkjhLH4Wz93Op04cXPq9dlGNrRtVJw7xoUM73vf+2xx&#10;jR/KPiajYCYd/khz5DUYcNQX6hb9PirD2E+Ltj+zcL/zztvTDX/3zvSxmz+kyc21B6oUgu7VCCo+&#10;+clPTl/6pV9qGigruu/p8O3P8F4aTyXoj+qp1V1Tu/Uv/NF3coqwIrwVrejjhaptl7YNAMgHwRA6&#10;dkZ+Zm+rfU7Cq8b0na4BXr1u09x4fwA8BDjSeG/9x/uQmbMGKN4R2tB2C3Lzkm3nQ0dC1Mg1+QF4&#10;uMhs8QxT+l9EsjGB0y+HKOPIiXfTkpRA6mfpARgA6Lk24Fhm5AstmPCPIBzAWoCk1XCPQ3jNQUXy&#10;DXMuJKDqmdMnVQ8lEOF54pccMq9O7XIOLnXATczx1A2aj1xGABDEdl7qbCC3uEe4rI5nFr7CIO8I&#10;6hQ8ZjgZ2UUJRRqKOEIjy904l3YOuJAnOw+t8AsFqGgRZBR+g8M9flnnjAEV573M4oXxA/HrmpUA&#10;tt0MVHR3QeHH4rKyc5CM8jbNJeUNIM1vqS3znpODD2MrWzs6phDULcwsriDsOR+QjFTTEr85L6Jl&#10;bngGaEG7NqfcDVT1F8SaxPPtmpps2wUQpiwBGgNQibxZ3V4mUJGtseQj4otytVvZrS7d3Jl0qY1Y&#10;O/F6253ih7qhHQ7Njx1ZIHvCivCCiBtQ0fsfaQSACaUIwnGAEDC/22tYf6N986Hew1LfVfwRVvih&#10;3RInv7TBHFQM4nk+Pw6UHQgqiviAY3mVGzSY41KrPGyId7uARm6PQhFGnp4yXL+Iho8ZvtNoPi9V&#10;Cn/hxp8563Rd/WAemMw5jztoZm99lUucOl5HyFpqK1v1E5qv1lOP46D6G6ax2GtKhuuzVbqdOs1N&#10;zWONtLF+Ru26nnqtmpl1W5u2484+JqnMe93QvFW5GYiuulec3jeQpYo8L8n2LJ0VzqlqZ21oqvl2&#10;p5mabaVvuCkZrJA/x5prCy3x8Otls2vHleRKMzlP1Eapr9yftZWiLeCfcFaailc/raSTFV1xVAUV&#10;GYziGRV/AxZt8uPrCVuGuqnd3kiTqQsSy0DFPLywC7MLZQhto0UDLdwbbqfHPMa1Dh/72N300Vv2&#10;q4/DASr2R9vpUz7Ft0w//OHnTfDpD9GArKePyO+jHl1qMD7sYefTs57Dweo9heFnXaCKPpzW078q&#10;QMgnPckXCoOBJjpNftzUjCp+XqaLCHNuROy3tyUk1FW+jdTYWtfizxf86xtn0ute97r0whe8KL3j&#10;L/7Ctv1Eue4qPvzbwkh1EswEiV+7RbpaBprMciGwSpHWReldpKlI3KclJH3ohr9LH/7ADVrEoUGy&#10;328IukcBFR/zmMccyHHj7ZVCj33sYy1vH/3oRwuTC6e3vvWts3z+6q/+amG6ooNoEai4qA2ykBxP&#10;e6nTXVffWd4HIqwIb0Ur+nihatsN4QnNvvhIyGHxzHMGKg52NGYDOE4keKHNhxvmbHYm+JZhiO5k&#10;/QqhB0G9mNfQNvML3EqK/ufutQ6QcIX2PQAmAjjCoGwK1/MU/qqEWT6XlmASaZ0XUvsSIAEwTBNO&#10;zCUuaCwaCCC2s6GVjwjLtZc0Z+oZgPGwOfswwlsJKrIuiPA0b0uI3dratAP22c5ndkVeggEfuz0A&#10;3QIIkxsEVAAhN3PBMcwNHAF4KfIUFM+Y80EYMFKGM3O0Vz1ODyvCo9wcpHQAprRzUJGy9EsWFJ/C&#10;wc0iUDH3G+xusNO7/PuZivN+5pn0A2Sz1ZM87Kn+OgYqkpZwFzTv1+Mn3dxibMDiFM0otf8dL/so&#10;y6CZ310+8nLGnYMspCF3lxPl69uH8etuZuEs4EW0zM7M1b7po3pzwwW0zH+51R77qEdfH0Z7cSYf&#10;DrItAhWrVPpzXkRhZ22UcwAnI+trpCHSZOlR2zVQxOKPtkJ7Vp9Vehr1jdRprNtY5O28BP0YrwIE&#10;hPO0EA5jlZ5k7kyb9ncHCOkX1q8Uht8i7ed/Ug7dLjeUuxZl1H8OKnKGY2+nZe5Cazbij7zlfCRQ&#10;0eqBcpP7MZcLaTwi7YV9EPb0Z7Q0j0KkJzjSCUOUp3+QYJfawDSCw24Rhd9wwy9hACqO7eNRaZ9z&#10;lAPPJWEX5vol39Y/6U9c5tNJtfo9qTPYTKNpV+3B57MIyy50abcU94Zpdk7EaMYDbnILtQG0csdR&#10;GNHeqSvmOuqdM379fEyfA/Rfka6S8jzkXKWqvbVRpbe/05RsWbML0wxQNDkMBQ8ff2lLpZKIxlbJ&#10;pnFnwBxLlgNUjDIsmaPJNL5lc8Dq9uern1bSyYquOFoGKtqXcy2qxlrIDPpNDeSaeDXQ9Qcbqd44&#10;aYDZaNrUoFVPta2N2UC2jKHq+1HJ/Xj4o2l7HiArGIDv3/8wmoqudfiHz+ul4dIbnPlyW0/f9C9L&#10;jUS2T+eDt7lTmM/7465pMLq78+lzHrWbPviRptIR7uqmyYj9d3+3ayT0NHmZIEAZMvlpUjsPs1CY&#10;m0A1mWhB0FUZDjlDpF1P956407ag4a/T7RrA9PznPz+99rWvtfNKCFcl4n61oEYTEuCQmzz7qhPq&#10;BfbzE5tiP79jPv9+++Yi8rIu20GVlmkqfvjG69Ndt92chn2/0TLCySkE3aOAirlgvIhzYPNKoEsB&#10;KlK/D33oQ/fl9RM+4RPsAp4VLae57c/FQdbV9sdrtFk/a2v5GVh5+a9oRR9PlLdda++ab6Ld93tc&#10;kuLC+GDUTq02l55oTB8gUI5lD/gWQiFbOhHQJGwVQjhh4Ne1E/Vs7s6nnR7CkbuJuRryXzqeP/cQ&#10;3pQGDuMPN4toqV0Rjv6zX3cXv04Ixt3udpoO+2kqQRcGxEQAN1BM+QfwO3++PI9vuNORR083txTP&#10;xoXC3oTbfje1GxupJUYgjXzClHFOeJ3f/lyOMzyjQcI7F6e59p2vCXy750TCIUegUBcAHbw7EAvg&#10;MXNbsKeBSIlXzwWAArkd2qED086k7nnHHL/kNcJzUAZwcqy0N0xAHe60LTOsRwJQnE4AqDkHsvx4&#10;yO/OgB0QRUIKs4gnAJ9Ir9v7M5pRtCk3cz85O8h0XushyhwzrbFUtvvP6ywpzIjP4lT62SZL2458&#10;sNUy0uZpQeOwjNfZNWtdo9PDc/MiIpG96y+A6cjXMg7KnyHeI7054Qq7oV2E42Efh1xTMWurRRzB&#10;VTPaALcLN5veRnPO6SC7oPlw0ZYdau0GmOt9Ipj6Adix9mdMWynai3in17Z1NVpnje1106yOeuQC&#10;QuSTWVhZevDrYFERl379g4iXB3HwwSG2T/uHB+qci2h6Gv/UXjR+cDmLA1mevgAVTdtTYwfn2Tko&#10;WtZPpCPSBeOPfB4GKpZhxNbw+d0/HjZxYb/8opucIj1wNZ2UI2Ci2/sFKofJCMGFqbmvbZ67AFDR&#10;wwziiXc7L1LjI8+U7476P3VuYcTYqz/MGAvqWzXVWwkMx/Zn+6jFnNABVKTdeTrsg5MB0iMbF22b&#10;vMyqaYMsrgVcpaq95VVh7/Q150mebHbX7NgRkx31bjxkXNqxedbm20nbt3sjbxdnH5dcKqrMM9qQ&#10;zHHlB6wVqHj1UwmjbAAA//RJREFU00o6WdEVR8u2P9skrAUWi9xeT4Nhe81Auk5vLbU1MAJOcfAs&#10;moq12roNavvDWDzoHpc8LB8ouf1qHiDzgfm7vtuBveAHPWgvXX8jWnrzbu89I7ffNUqP/XzOQXQA&#10;8iUvO/imZ7Yf/9vvK8Nnu/S//o6RyoLbuOrpe77X7f7FN1IGvgAaaRFi2zkoRyYx8qC8MODvaiJj&#10;K1pHi6TYunTyxO1pc/2MJgUm97GdK8Y251e/+tXprrvumk0UMYFMpr3UH5QH7ueAqLF96QIoreYH&#10;kNEFokXkZb247qAqqMikzULplps+mNbXTqf3XX+9Jkg/+6caRgi6x93+HP7OnDlTmFx5dClAxWuu&#10;ucbC+PZv/3YrV4iy/OVf/uW0sbFh7ytaTPNnKnpfWdSGw5wtRa6dVQLgufsIC17Rij6eKG+7eZvm&#10;GeGpv9MywYT3ft/PU3PtIbYF55qJjO2cPycBMwMVTdvGzt4q+xlmJgRaf6oCbGUasOcgf7QIZVGY&#10;Ho8iTp8L5/t6mCPgj/looDwgaAEQoPHDM1orCG/lmYoADxLMbQ2DQO3g2IzlnosT0G7ELx8J2V7d&#10;bm3ZHB/ucuIV4AvhPDRQwg3pC1CRuZw04c4FXoRhAA3qxC8isTIzgXps/hfFN09lWcB+Qy2CqMwL&#10;M2cuu3GtzEgHcYxUVuSXXRDDAijE3rXDJIiPEeKbls6cAlQMJlzmsWCPp6wvW4MoSayF4pKB8Fe6&#10;8XdAH4DMogQNEOzamY77NRWheI84GecBBgNUhO22aj72Fv5h1jIluBJMfAjsJTgMQ/lzr9uxeSXM&#10;cl5EpT1hzqcjJ96J18Elz0+YL3IfFHZ+pmJZ/gcx7g34UtmgqRhhHIUX0Xz4fhaiaYsWZTljxiUD&#10;FUmnp5Uwy9/iTNTpQG1F/XHcM3B/0G+pXJrq2zsyV9nTjjUW5ekaARYV8Xhf9/NUiYf20zMtQwcJ&#10;nSd+pikfPtQHALVDc5f0w4wRHD3A2p0LXki/gZBqX0ERfxDPpJF1f4BbhxHptfGBLclKPxRl4nxh&#10;oCIcxDPlAbDlxx5wpIWPlYtoUTj40eieNjfOqi7KPnkhbHWl8JhT0L6LeuvbxS2E7fFxtn+7yVbn&#10;LTszcXt7U2l2QDofc3CvAIv2xXmNHgf5o/75pS14G5of04IibcehyAsKJbSZ0aSVttunCxkt5LF6&#10;2mqcsHP6bRcebUuym1+oNg8ouhlzEONXtT/zoSz6j5utQMWrn1bSyYquOApQsUqzAVG/fAmsN+5N&#10;nf7Z1O6dTa2OD4yAeWx93lwAKh5GR3UHuVulRX+mfTcHkm2nZmc7PWjBDc7/v/+1M+fu7GZjtt05&#10;mC3OnIuYu1vEXNZy54lGeuxjSzAS/u3f6aUf+EE/y/HLvkwLv4HnC7V7buRqtzZNw4AzOxDeWpoA&#10;+aI00cKVM2HqWxtpY52bm5nc9tJHP/LRdN11LzZA8YMf/KDM46utTxRoNjAhcYMnv85VTURXnZ+9&#10;zyYw+Gig4jJapqnYVb54Z4sd74vCCUH3UoCK//7f//uZeXB+Yyw3Y2P28z//8zP7d7/73QbQ8cyE&#10;G+bw133d183SywIzt4MBrYJYpOd2ASjCASpSZ494xCPm3MHLNCwjvfAy+sEf/EGz55KecNvpdKyN&#10;xHvwwx72MEsDhKZC1f5pT3ua2T3zmc/cZxfnsLznPe/ZZ3fDDTeYHWX11V/91XN23/zN32x29wcd&#10;FVREKo0v1/QB11bcLyzm+aI9rHjFHy+ct91o09GuDRTTXA1AYYIaoKKEbgORJFyxdcztcM9WwUEa&#10;Z5qKGCNwuuaMm0E8A0zaIfqFGRRxz9zR7/hYqb6nJzM7LsVcGJzHwTvzKAKy3zQb2kxcLKJ3e0Zg&#10;HerZtVLsAifANeWBeXs63ili8vTbh1XC0jjrHyGIk7xMU7PB0S/7tVt4nYGKmeYORBpLUJE68a2f&#10;E9UBaZ1ordDr+RoBsAIzbj91gb/M6zIKK9wwH6NtFeXi5eUXFQACurnWGIrD1izdpuoXTTLVj+qq&#10;BBVDQwstoLFpBjG/5OkAdIm0ebik3f34GiaE/MiD+6f8Qms8OCfq0C+toc1AXCAEqFOCilU/mEGY&#10;WzoLwR4wfAbcGpDr8dEmAG3YSglQFXkjGMoB0AUgy/PBjdVciONxB9GmAJXMj/kt7RYR9oQFeNVX&#10;OXMLeN6ngiyNMgN8pSwjzRHHsnjCLrY/h1n4XxQODIAb25+rdjkfhTwO0kwbmGg9TFrm17QwfQug&#10;ztOzvy6d9wzI5zIV6sMAcLVVwGa00Gi7w2EnNeprRd9W/PIDmEx8tBuLS+0ITWnCYQv92G5w5pxQ&#10;B5jod4Tlms2k04FF7GirDq57/OamqBPSx9jIUUZ5OeXsY+/BmopB4Z5fNUJrv2W7LFhlySU+F0Me&#10;jmQX9d/IB1rrbAs/GpEW6nCctmz7c5l/wvMwPa9V80VsY7Z4rDHcNMwpb8snN7dzK3TDgFnmLMYQ&#10;/PCRY339lG1HL8On3Hie0hDVZkYmk0UcwaH1yEVZtJuDKNIPH0aeDqVPdTbc2UnDccu2P3cHnKvI&#10;0VnIZs3UaJ0yeW406aR2F+Bw0945f5HfElisyR9jE+2N9lP2KzRpRwYKl/2KMxUbjWaRmhVdjbRc&#10;WlzRiu4nWgYq5sQA1t+ppa3GPam7s5Ya7XsNyNrRoFivy3xrwwazfMA9yqB7XJqeH2lQ3Q+gtXvb&#10;6RM/cR4shKs3Pz/9t3r73MCjkYfJbVv+FYn3/fHAk73t9LJXdtJDH7ofxIQ/7/O4ba6cfPRkkxWT&#10;Hme5MMmwCGls19L2JlvPAOF2DTB71atem6677iXpXe9+jy3sIMLYZcLWJD+aSkgp0uesNFla96fT&#10;7Lk9zEBHNBlL8JHJzSbaBXRY3c2fqeiLLRZhLNLMJPNbfQ5B92JBxd/7vd+zd7YKM3kCfj3oQQ8y&#10;sz/4gz8wNzlI95CHPCQ9/OEPT9dff/0MVIR/+7d/O912223p0z7t0+z9Yx/7mPn95E/+5PR93/d9&#10;9pwL6R/4wAfMLADNf/fv/p29f8VXfMXMTYCKX/iFX2jv//2//3d7/4mf+ImZm0X07Gc/2+y+6qu+&#10;qjDZTwEqwp/0SZ+UPuVTPsVAxdgyTblA3/Ed32Hvn/u5n2vvT3/60+09zmf8xV/8xfSsZz3Lnj/n&#10;cz7H7E6cOGH5//Iv/3L7usmZlWhOUq5QXsYINjfddJM9R3pf//rXp+/6ru+y5/uD5s9UnBdKqhRt&#10;HGZBjmYK7SjMoAhrxSv+eOa8rUP88IxgAuCFxheAGoI5wgmCm2/jxI9r7QFKleFwWQZn8tJf8r7k&#10;/Se0/ILy5xktMFpGZfglu9BUClQh+Lvwj0A6tnPQfLswoOI0TZRf29qtvODeNHFkR1gIpwAKhMcF&#10;NPxGXCQW0HVsZVKOEcEIuKEZFRR2ASqOFmgqAvSEGe+sEVyT0oEN06oB+FRaATz2Cs3SnNy/ykJ5&#10;C4BuZqYw+YiJYG5mCLfkb8iNqQ6mYW5xq3yod85ydmBFYRUgMoCMu/OyRouLMnLg0cvJwJpd6j4u&#10;QwFgcI0v0m6gpbWtfuppHRTlmBO3dFu8Zsd6B/Y6Bqz0+ony30utJudPl9ufq+Rp9nKwNRdlKsEb&#10;wMe3OKN9SBm7xlrpvgCc5NZ2mSgvFmeS+RBQcqL2MhRz7hxb23MAhY9UXl7BBxH2xB/nanJpCrep&#10;Wz75szA0l4n5xQ4gM/KVxwMHVc0BsHG/yA6ukoOKXTva6LhUDTvSClO/gH+u7VuCHzBgrJ9dSH7L&#10;sKqEER/WOwqn3ailRn3dPxaojVEngNM7XY4fKsYsjQmAY2z/D/I4aRO0hQAT2UJNmx2pXfg2Ugdv&#10;ynLGD+2xZN6dI6382thi7ZIyj3J3v8TDGIm9t/fSX/xGmOVHALdzbcK4BMXtSDtg9MUSLY7tt4yJ&#10;ngZ2cnStwD0+T8Mywp7b7ev1LdVDPl/s9xtmNr5JrqE/IhvZRWHqk1wihLyE9iFrM68LlYnyzDmo&#10;nM2Zh005MBY0Gpum3OBa2cVYYuVXMh+HDLxWmIypVgdFGccYxXNQ9bnKBxH2Xo+UDWcYNwwYZAu0&#10;yWK2k6yemr0zdpY/GoqNzunUHWzI3aaBit2dzdTsnJKMezr1ZM6RJbRtPkCRVs7nZBxjTPdyYk6j&#10;/QAqXqu+v9JUvJppsTS5ohXdj3QUUHH3/Dih3cZXlnrr3rSNpuJIA/5eV4PWlh06nk++Rxlwj00K&#10;b7yrAXSUaeBl/BtP7UuIKoG+T/qkvXT73fNaje7G7YO53XlcgG0M8PFVKPe3iHsDbpseKIz94OK7&#10;361JWosItpjFNjMmLhbabZXXqXtutwmThRXbWgFkXvCCF6S3ve1ts6/KXoZkW0LPxMFEztggbp5t&#10;UirSUn13BlTEzjUTww083i01T6p0WN0FqIgbJnn7wmmC5/6vmnk4PIege7Gg4qMe9Sh7b7Va9g69&#10;4x3vMLMv+ZIvsfcAFR/96Efbe1CAij/8wz9cmKT0hCc8wcy4WTsIsK5Wq1mcaDFi/9KXvtQAN57h&#10;nPLtzzfffLM9P/jBDy5snQArMV90ycxP/uRPmt23fuu3Fib7KUDFb/qmbypMSm1CgNMgwscMRgj5&#10;6Z/+aXv+lm/5Fkt/TpzXiN0b3/hGA7iD0PrEHFCUMoB/5md+xszQlIx4P+MzPsPOe0QwvT9pHlQ8&#10;mKKNWxvW4pnFbD5+QZRnhLfiFX88MmNf3tYhgDeeae9sA0QYA1QEgHKhqgQVGd8BgVxAK/sLWwOZ&#10;l6AwD6HNziMsgJhLQWX4JZN2F9BdiDLh34ArZwCElgRMBLmxBFBue0bQREuK8RAginyTXsJBCw6x&#10;GnAwQKGIm7hsrpbwa/Ndlg4YzRm7DACtmMKPs5/7VwUVYcKMeT6Y9JlQX+SJ+kDzDTs0q0zYLcIv&#10;IircSRiX8A8IxjyMlqkJm0qTX7bg2urkk7QgxHtdeTooL4CJTputha7FZ4J2sT5Amwv3kS7XUvQz&#10;6BwU8XpnHQCoA4ATIK6Vu57xR1sjf5xdOctDRny4BlQyDVK5p0wBZwB4AHq8nMp2eBCoGG6ibCOf&#10;AJemtTl1M4BWLtiw9lO4I6iR3NEOXOvQSl2/1NFAbaWldNJGCNPP3cvbBXFQhvF+ELl7r/NwT9j+&#10;8dlBKbagK1m+zlKaKHMDWCyt7ic4qGqeg4o5hX2VqOMqqJiHV/W3yC7nKFvSTX0GoFh1Y1v+7bIQ&#10;1yoMu5zcDDsPg7FmR+0xtHGxH+74UQe4o9MAxjGuBZk/Y2+btH/qmnzT173fFf2gSAPsfog3OMLx&#10;eIPoe8TpYJXb5XEBfDqoWPrN4/A6ll3xG2GTRhtrZu7lVuEwzl0seT5YC2nsL9Lt2+3ny2AZYUe7&#10;pc3koOIiCrvhqGPb2e2ZDwdjtH9d85NLc/j1coLn0xEMYcdYgPbyebkdcnFOW7KOXXSZ1wFjpmvp&#10;Mxc0m5vqf96X3V5jmNog48EiyuOFF1HVDeVHHfJBwJQ8JJeVW6CdTXtxZ0My5WZqdc6k7mDdgEVA&#10;xVZ3LXV6Z1O3v54a7VN25JZ/1OH2egcW46zgnKlLv/15BSpezXS4tLOiFd3HdGRQcew3HnNQrANW&#10;DS14RgYq1uuXF1S08JjwxlrQ5dt6M0aV/J9/I1plDuw94AEpved98+cv/p3ewz74PzxpOLPnghMD&#10;FYeAcaW/ZXziVCM9+CH7QcXrrtPCdNqz8GAW8izSzpy5J9U2T2vQ55zKXvqbv/lru4SFm53Pnj2r&#10;fLKgQEDSgkXPAJOTXYVDnlX2xJlPRnA1TTMu0r8zktBzfpSGEwkcFo6EB72rVBfW0WF1VwUVWdT3&#10;O3VN5vsn4jwcnkPYvVhQ8dM//dPtnTIMYuGM2eehKioKULEK0gWo+Cu/8iuFyX5QkXMsea8yoOLp&#10;06ft+bM/+7PNbVAOKr7hDW+w58c//vGFrVNsh17U3/7Lf/kvZoem4DIKUDE0EqHnPe95ZvbEJz6x&#10;MHHCDAbgBHwlvWEGKNtut80dAGEOoP3Gb/yG9WUAiTCr8qte9Srz+93f/d1z5jfeeKOZ3x90oaAi&#10;wolrJ80LXX/yJ39iGqiA1Dl/8Rd/cfb8RXN2aKd+0RfNmx2VCTcP+4u+WGF98RfI7AtL/pILC/so&#10;7PHPh199P4j3uy3Cm4Vb5g3O83oUplwJ57j+lnE1vYR7oXV3JfLXf/3XG9ift3UohHHemWuaXBLG&#10;FsJC84yPQ3aWmNn7JQYhdMEmMGdATpibkC13bO1je3PYXyxF+DmTftJqGkZo6gCosfVxoPVBr5Wa&#10;9Q0DrwDz0EwDSER45ExEP8Cf+dg1DxFqAYsIl7wDFPEccQM02PEljA/MyUXZBXdb20qDz4fhx9m3&#10;6C4CFSlXjtDwfDj7xVGUu2tBGSAqgTHi8wtV8vJ2oT80oOwsP7EKX+8ADfNnXprGpoFkpRlhoA1I&#10;Gbj2lAunFmdi/cGWWxfMaSvUO1u5XcMvBH3XksQN6Wi3txXPwOIyAGXQM/cAIoSNMBzx5xT5oB1S&#10;DoCqdmGN4iUeD79MO6Ci3/58FFCxyKvCI5+AJqUd2+J950ZeNgbSsh20CLsMD82qAA1VB1Y+/m7p&#10;nO4aOIbb8LeYCK84hsDC5d3dc8M1IAla9FYfChdQDPCYOCPtFoqlo4wj3rEP82Wg4jKKejsKqLjI&#10;vMqRXmtPw4H6oh81kFOUvWkb2qU4i8/ljnd+ol4Bh9vNLaV7RKu1MuP8vfMKwwA4a1dlnczSI3OY&#10;/AKC+9blHXt3u7IMIZ7h0n/JuTsDKK3PY+5gGOExtvA7GXEUkm/3jzDnwqUdWVuS+6KtQd5/NE4X&#10;ZeWMBu3RzlQ8iCx+MWM/ZW9pIz61u4g/fhcRaaLftpq+yyXSF1R9h8ZT5hx3a8dT9DoqN9o85eTg&#10;2KK6iLCCuZAljkMgD7sTzDmOAzPfbh/+A1gkbPuAZvklTLdn7KL+FlEeJxwUz2EeccEmzylOlEt6&#10;O8iu9UJTkd1j5Vn4jfbJ1O1vpNr2CddQHGym3qiW6q1TxTvboGumpYs8uWfjb1lGjIPxznZx8mzb&#10;n9X3V3T10uHSzopWdB/TkbY/c6D32AE6wLbRlMWWJk39cUPc1gJQ8ZKSgiO++bMB57mzs50+67N2&#10;E5gCF6nw+wM/OPJzK3AzrKev/VoHHR/2SXvp8x67m37hFyVM2bkWbBOG/WYtwNJq+FVmIhhP6+nx&#10;X8d5diWg+ImfyJl7SfZoF26lTm8jNer1tL21bQuN4XCUbrzxA+m6F1+XXvnKV6XbbrtVE4GX3URx&#10;D+UPANBubzYmvnnwMAcUqY/pnhbxYtwbcJi7l/2Em/FUh+NpV5NSaC9QR/sXmofVH6Bi3ProC4mu&#10;MRNnlfJweA7Q52JBRbTjeO92y8XUrbfeamaf//mfb+8XAyrGhSkve9nL7D3sARXX1tbs+ZGPfKTZ&#10;BbHVGPMcVPyyL/uywtaJLdiYf+QjHylMSnrXu941CzfXwMzpIFARbcog+iJm8N13312YJrvwh/LA&#10;PNd2hP78z/9cbfcTzY5t3l/6pV9qz29605sKF4uJG6vZTh3xLdLCvC9o/kzFWNh5v6oSZiVz658v&#10;8A8j3Ftb16IXjQFv9x4HC1uEsFarPMMGc+zDzSJGsBzs9CWcStjWYpftWqYN1GM7zIb1bzSO7SzU&#10;sQQl67eXhjwNXIKAhhGLe4R3Dz8EXn7n05vlR271U4wDvuUL92iNANogAHGW0GCwYx9VbJufCUx+&#10;IDnC4FGIuNAoQlgnrMK04MMp0l4+u9ZW+MeMdhtA+zKKcJbx/UWL0rKIC9ez+kMTZFtzN2VqGleq&#10;D4QSu5BEdcl2NuotD2PIdlhrEx6vhahfB36mqd/V2FWYXyzl8eZMOiOtgIqdDuesde2CNM7JQygc&#10;2Tlp4jG3zQLSoM20o/lvUgiSLvQDHDkwdr4AcTJQUX8DBF2FNx9/Ifwrv50mZypOtWaYtydshFy0&#10;ZQA1LbzCnrKqgorkw4A95cnCm7rmYoRF3iKdpA6wwbW6vC5zyl95tjgATZS/cB/mBhSq/wNYedzz&#10;/R0/AISkCbe0E8Y9nnFrgCHhFu6Jh3Gjr/6KVhpAjacbTUYHbCjZRSTvaltRJtRxWT6RnngGDG+3&#10;uR27BGyDwt0iNkBU6yye2ZZIPGgRWR5wo3TanKB0s/Ub4MHOADX//htxwLbV1dpMmKEZp/Wj9SfP&#10;t6fN3c+eFRYav5S9l/n8/MM77Y65Cc1J3/bq7spwynQseg+zCwEVmY/89uf9YQZDi8yr7GXn5Ufb&#10;N4AUTULWvcUcotZo4UEG5Ft7dBAcIpwqRVu1Z7VdAxYpJ/0x9/CBQbFbGLS9sX088LT41voYR9Bu&#10;ntgFUqYpa3bzQBa0Pz/O1bQxtgwUf+netelsvFJcPPMhh4+ZMd7AlDtnRnZbtdRurKuNn1OeNpS3&#10;YkxSWVEuKBtQXuFvZ8fHXC/L/eV0FMIfbZ9xx0E1D4tyROsy8hnh5/FQppQtbZ71YD7eHUzULW4o&#10;Iy9X2jp9lI8ogMSkJYA5j590+PEVBrDKD+0FQLLb4eMP+Sj6k5h5weYs+fX6pg2q3vTOOsU+GMmd&#10;12W55qmSxz3Pyyh3Y2M58anuuz3ORNxO7f66AYWlHFe3rc2t7lkz9/MU1QZ652TG1mi9j9Qu9Mst&#10;575lPG+/k0JupX2xjd81c5/1zN9Otc3VBY9XM/2D4ndFK7pi6CigIgRoxQA4miKMxaB7XkJ0YwYq&#10;Xk6a7mohYiDZ/ota4PUttqU6sPfj/9EvTrnmgefTLbe5+6dl5yn+xV9qYblXaDwaUMngvqWJ0Scf&#10;fpedVRgc4GqvN01PfOJe+pzP2Utf/uV76UMfsuleE1kjnTr1MfGdWtD4WTiAOi9/+SvSddddZ8AN&#10;AKNPlixyJOyM0SZUvOTR0rWYy8mIMx758u8T2a4W7yOl3bQsM/+YMfnERFfS8esM7cAAFWMRxKTG&#10;gqZKeVw8B+hzsaDiN37jN9r7b/3Wb1m4tD3O9sPs137t18zNxYCKPMMQ/eMrv/Ir7R1QEYptzGxZ&#10;B4z4zd/8zZmfOFMxthXHxSa33HJLeuADH2hmi4hyjXD/6T/9p7NtymyP/5Ef+RELdxGoCD3gAQ8w&#10;c7QoKYu/+Zu/sXeANghg8dy5c/b84Q9/2Owe97jH2TvpChDzyU9+stmxHR9NPZ7hAFtIUwCi+CFM&#10;QGbS/pjHPMbcsmX8/qAcVGRhNRp31I9ZtC/WoA1m0edbYJYvEnMCUGHha2eASbCO9leCil5vZfil&#10;4FFl6/sKj3Pt/BmAj4syHOAZjJoFoOh9/nKAiizcOcuLBXhO2NlWtSVph8Od/7KAV1votk2onnPL&#10;2CB7tBAQkm3LH+DCMbLS7XY07uSg4tEp0hHP1DmgZyQAs8NAxQgj5yuFFqVtEQfFOwDvdn1DwhnA&#10;G9swHcjhHD4uKoAdBHI/2AEoUdfeLsq2wbsDSoBf5uWiKcKG83eLy9iFqnZ7ywREtt3a+YCaawFr&#10;DFhQejj3cKw5GDdoJSLMex58O2bkw7fu+kcRi1O802Wb9P40QAA9lJHNrZkdTPrYUkxfJj25+SJQ&#10;EaEzQEVjpQMB14VHCdsGMGagovJJfiLcZVTGu2v58743sbpybcOR5YExk3gtL1l4fGyIuBHeKa/Q&#10;oKNtANYAwEUZ4s61ZhCmXfANc/KjlyLkeYp0utusXArO7eR6TlOxSovCMP8ah2gHvtXf2zrpI21+&#10;IUS4J+1+diTt3csLc09DEM8OKs7PMYrdwGvGQs4+8/hJN3VPOBP1MT68MO57neImJ0tvwZ4m5zAL&#10;yt0teocuFFRkLsvDqzK0yBzOqWpnbVFjDIA1dUK55oR3zjf07fD0nf35rpKH68Cgga/Kb8/OViw0&#10;HvXOPIdWbl6etAPbrq+2Tf8jPi4JoV6ivIMiDbn/qhvIQWm28vo2atwQT7Q5D8fNmIcYqzyPmNGv&#10;1RcnWltgr7UBt7F7HpinOBahBP1gPpYwlpPHCyXLi7JhygfFuAKRJtuurTLx9BMn7iN+lZ/acoDo&#10;rAsXaSoelSJM4rNjHWy88iMRMKftULZ2vqR9MKI8OMagpbGJD155fXhb67Tr8h+yVsnY9Tu0l6JO&#10;1D9Zw5T+S8r9HcU+mDis7hkP+iFTsgX61EyOC46jtwAU0VTs9M/Zxaictxg3P1P3tFGvD35h5Y3x&#10;VuXAtnFAWS4Efc6zn5Xq21tFCld0NdJiaXJFK7of6aigomkKTpppsotQF4Pqni08Yvvz5SNNpgaW&#10;1dNQaQiwLOeP3NxM/0A9DC3FO+5ups/8TL+45cf/0yDdcmsjPexh/u7bnUtQDvCNgZzt3Ewu5IOr&#10;/w8CFU17SExZMHGMR1qsjNFoQItpNzU5N/HE7QXgNk7r6+t2Zt0LX/jC9Bd/8Rf2NY94fAHj2ok5&#10;WOqTzP54g2MS4nmyxyTIpGbFZBMj2ohV9wCgAMKjSbn9qMpW0sXvMur1/NwbFhJdCU32Zdgm5cJB&#10;RtWwAvS5WFARkCxAu5zZ8hd0MaBiAGTBcZFLgIq4y+25aTnOeQxQEe29RWl8zWteY/aL6I477rDL&#10;V6p+PuuzPsvazDJQ8V/9q3+1zw9ah3/1V39l9j/2Yz+2z/53fud3zK5qzhbtAAartzvDXBADvfOd&#10;79xnV92CfV9SDiqOxlqM0kfVrxH8q5S3ebZGsXA9rN0H2eJbHAICjF/eARXR7oDm4ljA4YaFOItn&#10;xoGdQUMLScZSLRLPa1E9QvOYvs7RE4002r34bU45MVa5MFBuIYz0YcfiNBbpizjy7/54BkDA/X4/&#10;kJeVu3E6WplDlxJUZOxCIMnTCfDDOarLKNxFfd9fFOmopiE3X8ZVom63audsPOf8Pa8/CfQAHt1m&#10;Uf+u1Y7/qW0VRoDBXdR1GT7zGSDTpaI87Pw92p2BVruAB2y5K87yk1CFoI6ZAWAS2EnzWEIoABS3&#10;f7oghoYymmi0A8JVeEo/gFnEgVmvrXWBnqGoe2O9szXcbmjGPLcTAx4BKgJKIWRHmunvCIR+DjWA&#10;gzMAhN/uirAoliDtoKIL0ralWOmPuI8LKpbhsvXbL0To91t26Q51XwUVS/abVbGjfvFH++CdciZ9&#10;aCkj1Eb+4GoYrBPIY9C8fcllOTkvcgMfF1SESSvCfdw0be+w8swFDg4AhF/aR9/yym+US5UCZM/J&#10;4i/SMB5qzBp27SxGfgFE2GLKJS/4w03kKacws7AsPYvd5u4WvUMXuv25CipeKOX+/Zl8OIBDXPvD&#10;93fmQIBF2qaPN4vTYG6tfDhbj3pUv9hzrepp0Z8JE3su4ZlojKL/4If6Z9zgxm/XpPXt0LRh7PAb&#10;HHVQZQ9/njC3ulafpr8RJuEF4cUBVTQ3B0WbpN9g5+XDmMLN+wPTppaF3PNRBGBp5kbmuMs1mZeR&#10;uV3AQaQZTU3SCmGHGeMsF4HYx4SJxiPTvNs14NzmZOUz+gegYv4R5aiUu1c29ez5Y1yJ8vHxGg3P&#10;Eqjng8dQ7wD4bbVX3FKOM1JYfFzq9TjDvhyXnBjfM1BRbYzzOEv7ksLfIjsotw83/Pr4wljNbgA/&#10;Qsx2sO2si8+lPjvLChk0mPMUARUb7dPmBkCR8xa7Xf0W87LlW+UBEM5cB3MJUqtZs/MiGbfY/szZ&#10;vSu6emkFKq7oiqPloGI5QPL1Ki4LAVicatJ22jMhOi5quVykVKShCdbEz2G38yAb/Nb/207/QD2M&#10;LdCcifjbv+uXsjz4wXvpEf/QAcXP+iwJUdsOyM2Ycw81qE9RKWeSV35Hcf7ggniMi0lgbIcM79lk&#10;ttPvG7ja2NakANimCQxB+O1v/wvTaANURLPLJ0NNNmyxttu/CJN8OUjoeQyzLM6My/Rv2zbpvK54&#10;Rv1/NHVAwvzInV/aUlc5cu6IT7rlZOqLh3j2cBZTaCraTZomkLm5QpjzuyicAH2OCypyickP/dAP&#10;aTExL7C++c1vNnNuY+aSm5xo19hde+21hYkTWnyY/+3f/m1hkmybM2ahzQdxYzJmz3jGM2xi5pkt&#10;ykF/+Zd/aWb/63/9L9M6eeUrX2nv+dZl+lWEw1mFbNE+CnHOIX5ggOjQWmSLMmaLwmGbMhqT2AMY&#10;cptzENqOkQ4uW+GSlSDAwZ/6qZ8yO9wAXuZEuNiFPWAtRF28/OUvN3MugvmjP/ojM7+/KAcVx1Mt&#10;dNWvh2rvJrQUboKibcIs0Lk9Mdr/YeTCjQv6cAge/AaomIe/iINca4Wv7Bs2ZjXap7TIZFtMw44s&#10;QPOYcYLtLoy5e2myLy/HpYifX8qGRfpc32cMVLoQiFiMLxOscrMIb9FzldzOnsRHmzPww1gKiHEU&#10;ULEa/9y7fodDNIQAaMp85KBimFU58n5/Up6enHLzZZwT7wiGtc0zVqahvYU5Qne/tWXnyrE1TK7N&#10;fDTqqS1OeNW7mwdhbxciqC9V4zoK4afqr2oW71EPJrBN2TLHFlHSJjOly7fD+QUfnJXm5ygC3Ll2&#10;lAFi/VJLzEFD8g7A70CZx6G+KaFTFlm8cleAAe1mXc+l20iXseK1dQHC8BBNGwcTAcHgWk1rpsIM&#10;BmjyMx39HTDUtHTIo/qjCfvKV5QB4RkAqrSEWZWjzCJ9noZgtO8cSOSdLXNmRj70Tt+PcY5zFUkb&#10;4wWgIsAkeWDsmOjZdmKIaU9eDhl4oj/aEFp5eX/P0zlXbhXO3UFu5rc/s/2ZNIW7IPdbpsXLkDw7&#10;6M0FB55v/Lo9QjnP0wJUpMwBIO3SG+Udf6wNgyJNdtalxV9YQEpfFWSGLUzFGwCZp7N0Z16L58M4&#10;aJFdcNBxQUVAeMAiyndReMelahiWFj0zBtM/bI7O3FA+EM7po2gYHgSYYU4dyqeBuABxxGF1Z37L&#10;NkHYroGqeJVP+hS7DgDlAMn8Bmj6Au1FbYM2RH0qEA/D2etyvv7kwhMt9/gn7eSRMZNxZS79POPc&#10;/LuCAWOYAWJUlQeTxkobWrTWz+XW1isGnBXxFvM1H0/H1mfxvJhm6aww5Fp86qf2IaMsa5maucft&#10;H118bcDWfdYHxYcOMWnKNRWrtMhsEc3CK37dzOvPy1TpobR5V3/lYwygJ+OtlQ/pU7lRH153Ksfh&#10;QHXMOrpIg37w31e/p0348RWuie9lW6bDnC94jvcq5e6IgzICAByNXIZGdkQuqzfvdRlN670AFGcA&#10;4s5G2mqcSN3hRuroudPbTK32ppU78zAfhPhoRnppWwD0tGPaBh/QWM885znPWYGKVzmtQMUVXXG0&#10;DFSMhQ9sQnoBZjmw5QtyuTJBul7nXKHlk9mFEmMzSlNgORv1ZhouABQNKJvW01N+zUHEr/6aSZrs&#10;1dMzfrvc7hz8B8/rmtvwFwP8eLdvkw9CyWiqSbw4X7EaTzB2O2g7jlr2NZfFF1/ha1vnbAIBdPvQ&#10;hz6UXvziFxvYhAaa58cnXkC/ocrwIODwIC7TwkG/WjDahOvlHxPaRHmapXfOLwCqnzvD6iXquMrL&#10;CFCRLV29nt9emVPub1E4FwoqrmhFh1EOKrIdBrB9NPV+XaVomzBaOgjGudlBlLuDfQHqi0fO+Wo2&#10;D94yFuxhacxR3N3+mhaTEpJ7a7M+Svrl0txcSorwSANbqYif5ES6TAth6lsVXfAu5wGzZ/wqOMwu&#10;NxHHUUHFSFOervwdIYwzqHJ38FFARfj+pmVpyc2XcU5mprotQUXXNqFeAbO6jU3fgidv4d8vDpnf&#10;6hmEO4TRfqFVE3xUqrpfFAbP821Pv2rOfNzqdxrWXqdFHgC5DCBECAUgkLmfpbibBhLG4rw2A8ds&#10;qzR9YWRCM6CKhz+1W0QjXv+VwC1BFvdozMzbRd9w4TdARfoSGo1o6wFksFbY3DxnZvRBhMO+3Nll&#10;KgZ++nZCgCwDShXeeaU3B1+Ih3NBHeAs+6QLsV4Gi9nBDu/bJeegIuU5Ks40Q7Dn7M2e+p9px0ig&#10;NaBEcVB2BrZZn3KNLC+7ElRUrVm648NNUJ6PwzjchnvqzTQVte7yNLubIPfndWB5s/g5pqNlYPNE&#10;+WKbIOammaZ6ia3I+J2BRQqDPDGHUNZsUc/HY57RIstBmCrlaYcjrTkvcncpGWAhxvGjUAkqlh9I&#10;L4Sq6ajGT7uhzPsG5JC++XqEeGdsYp7SmxtWCDdRrmiE2Q2+CgugDSCJOMKN9Q31a/odwCJ9j7rl&#10;Q4RrKcIBrsO0hQK0LMLIGTNjSwdtpuA5t34GIGbLyPsZAGd5lAA0GXExUoC7ngbGFNp1uIt4APkZ&#10;O5ZR7tbDK+uEX8DzmeZ1YZ5T7mcZLwMVq+6q9jmV9vzuT2tQpJP4qEvY3MmcM1LtA1LIsaqDbnvL&#10;+7D8xscYbu9n3DdQVQwwS/2bn4KrdJBdEHZe1sw/viWZyztzWWy76VugeXZAcVO8YTc9bzfvTb0+&#10;26BlP9L8AIho2/OjjfrHMm7Xt7OD1X6Dx+OJ+swgPfOZv2sfr1Z09dI/KH5XtKIrhpaDigzYDNxT&#10;Cbjt2UAYYNZk6ts+ABW5AZoB9DA6bCCu0nOew6UZDghec81eeu2fdSvpcB5Nt9K//V4/R/F7v08T&#10;4/mt9AVfOH+BCvwj/9/BQlCR7YVsP2Q788CAOrmRYB9xhXv7RbNxWE+N5obyvmlbcGq1DS1WO8Zs&#10;zQVIBFDkNlwARp9cfAJkgTqecKMz4XmYx2UHEwFZtdBny3XyRVPOY26fLvI471/lJT+4Ue3O+TkK&#10;+Rl6bJ/ybQPLaFGYK1BxRZeLclAxb9P+Bb5wVFBuz5Y000YwoaY0X0a5m9wtAgiC7mHnUFW5q4Uj&#10;27RZYKJZGX10SB8t4ruUFOEhoJgGSDEu0ZdtnAIY0jg2HQMyHAxQRB4uNxHHUUDFSE81Xfk79cQN&#10;xbQLxr+gABVz/4v4/qLD0nKQXZWwtzqUQLJVW5PwhSZWKUyyRbjf9fHd+49Yfwa8SUAKyuPyMP2M&#10;sBDiw+64FH6rYfAcbS/enSVEShjmJmaAIrROAIYAI1wTFyCB9O+kXbkLwR27geVJfkygR+ND6Vce&#10;LZ7z09RpbWXxePz45cwqF+zDrLS3+FQGsf253awZkMklNp0229Qa6fSpEyYkAtSRDgRZFw4npj3V&#10;ljvMiIPxyQBJpTHioVQAfgz4k71rVpUgoWtK+bjmaQp2UBHO3ROXgymcN+rbfv1WbNaAbLt0LVT3&#10;V4wLYkBk/6iJcDtSnvwcvJLwCyBKOnNArqzLw3iW58IPYxYfcFh7EW9uH26iDkgLN6b2+g0DXGZl&#10;bOVNXjgnkm3Urp2G3xjzFJi1B4Bp7KhL6sqOBFC5AEKwBd3OlMzGkpz2p8vzE5TbXyhHmMv42KDi&#10;mK34vX2gYjXcZVR1F1wlN6e8Q5NvPo080/aoGz5o4LZK7qZsK2jVot3n5myH5mxYtoui1etuvK8A&#10;9nhd50ANTH+zNs77iJt2vV14evN6JL08e39SasSY5/VB/5kYWOX2i8nClD/ToLZ+6GHQx9otlDbK&#10;9Qlx2UUmklmi/cuzuUEGWVROkPuNtEf6PE34cS295WN37mcZLwIVq26Cl5EBfkoj7ZD1yDL3YY6M&#10;5QCxyzWwlZHM7DzUIs99rSHsjFPVQ7gDXB4yhs3K19dFRy2HRYR5xEk4zC2MMVyUmct8rPlMQaVg&#10;11LcSNvc+LxTt/GWDyCMvVxAxtb9aKM2ho25FG9s8xofw4KZ32gHK03Fq5/+QfG7ohVdMRSgYnWg&#10;ZDJ3gYKttH6eoQ2GtmVXzxKE2ZrHdr8cVDxooD2Iq7S2ltJDHjIPCj7wAefTu97VSnfc3UjNLsDa&#10;Vmr3ttJ/eNIgXXON3/j8L79lpMF7K33VV/tNzzn/p5/UgKtBPQZx45Hyw0CPdtC45e96hslv5Jtf&#10;AMhG62wBJjY1YG+ZsIvmwalTJ9Mb3lCemxgCakwu9qyJ289QJLyaGI1IynQJF5NPlUkLC2WVnC1T&#10;7FdhEz5kC+AMCJ7nLbsAgknUfGblH8/xvoj6fVTv+1qsoamohZS5d79Bi8LheQUqruhyUQ4qQmUb&#10;tNeSZubnTVj0BST9tFy0lzzflhdxEEIIY2HLDopf7HY/76V686QWktz0d9r6fIw3HMeAG4SUS0kE&#10;Sbjk3YRhy3sI0q5RYZd2TB00iPFrEUc+LjcRB4tkQJTqEQhBkZacw9zSanPZnm2D8nNg/T1oEai4&#10;KL/Qst8g3nNeZLbMPMxyqroJzmmZ3aL3yA+aiLXamoNvYz/Kw+1DSMZ9Wc8GNGmuwwyQLsokmHfm&#10;Qt9WWpbXcSkPM8KI50h7kL/LXHZoKbFd2cCAou2iiUK79vROC41GQAUJj2pPCtTclfHYj7mnj3CD&#10;LMCRhWHuHHThbKvwA0X6nEmTg4poQbVagDouCNLOELo3NzfsOUAuZ4A7hd1pWd8cm0DsQjEAZICd&#10;ES9gDOZoZMVWagPHxA4KopEXoKOn38CSWb+emFv8uTmAol8cgTnlyfBj/nCveCMM/91Lw5FreUXe&#10;R/YRdR7oIx22XrH3/XWZc9jlvM+NmGNmclAx9+vuSKODR3Y5zwAtHweQMHcQ0csPsNH94J9wCnBL&#10;TFtm6yL25BtQEQDex025lzk3iEc6oPiFIk3BQVXz4EW0yF3Oed4X8VFAxdyONki7BVT0cjk4/GCo&#10;apb7rRJG2EN+4cbIyjP3D+MGsA3NYWiRfbRJO8OyFyARYdEGxgbko73s25Zp6+TL24L3G9jHBW87&#10;ahsaS3a6DbtV2j9ORJwKt1g7c9Mzt+V32jXvh2bvefMHLp1R37bxFcP9ZOFYmna9HOizSp+Zi9GW&#10;nhbjLm3T8kv6diR7xMegYgz0MVpxFekjfn4tLLnLOcw9DZyhnINr+9Ma5gdxFVSs2gcfROQFTWLf&#10;2hvnJ+JvcXgGKsodoKLnjbFbrDplW7uPf2gvjjS2Sm6hDG2MlhvO7ZQsZx+TijYDmBfzYU4RX15+&#10;QWFX2ns7sralOmFNhTJHLt81Wqz5kENLTcVmdy21OswNxfmezBlqt51mXWOra7O7JrtkWa2FAMzR&#10;ZHVQtaP3tsYjP8MTUHG74Wd8r+jqJJd2VrSiK4gAFd/97ndLaONgZlSsObPBJ4UYOGfbdW0wLM7q&#10;0zPnfOGHRUt1oI0BtsrhLngRYf7CFzpIuIgf9KDz6VM+eS/9o380TV/6ZfvBw994aj/90fN76QEP&#10;KM24qOX6G5S/oRYKIw3i+rVnE+IZ2DmQfeoafsX5gwj3/HKlf6N5zrQTGLRrW2tpu7mexlqscl4N&#10;5/S9+MXX2flza2trln7yGqScM7dbOe5E+RnA53EvYtwEuFll00608izC1+THrXacOznZ1QRrl9kQ&#10;DnHgx8ObxSl3LJqqdXMU6vVdW4gvx20tuhCw8oXLIo7yWIGKK7pcVAUVlxF9hcUkQw8LyclEi3gJ&#10;nrGIn2+z82ZVzokFZLO1bRy0yE8wxNlenc45O0sRDWkbX62PXty2s8OI+FnocvkDzyGQmaaWBBXX&#10;3CzH8+Cq2X1JASoedftzEM8ACwgqCJeE4W6wKxyJqqBi5DU4yih/hqq/UPh3AGM+HBj7UoANIbd8&#10;xj4o0lPlnI5jnqcD7Zlms2ZCCMDQMsrDGaoeXGCKPlLa2TykdoXQE2bHpfnwDuacvF/vpZ76H8J9&#10;bHseotGDkE5a5c60zjijdLJjoOoiIuzIG20nDr6nbgAIOsx7BZAWFGkKxj+gFyAdWioAUwiYlM9o&#10;OEqbG1o/aO6kPQ8kHHIeFhombaUfYJ/2aEJl0YbY/hZlHmmDDQhU2D3Z29liiovD+60vi9GE7KER&#10;CVBo4xxhOoiCu2CEUhiQwkBG1THvCN/RPi3/RZrimbZgW4MtXXKjsh2OvI+SXiXR7LiMykGcMv3x&#10;nHPkK+f9bnZTfct3iUSYi917XbPV3cu/7HPwQG3ZtKEy/1XCzLVY+QDjcVOuPje4PeddUpfhflE4&#10;OYWbnA+ig9zldmFfNTvKmYrhFzJgW2Xj5evlWQ1zEUPLzA8jQDXTVrT63B+GnRmIlmgxJ0O5faSR&#10;X4BF+ijAio8L1NEk9TpeDp4n2gFx0SYKMJ52b23E206rsWXzxp7suMjHATzFS/osHI4JoW/79mwu&#10;ynDAWWmRGxtwxNZHbHv94jqIdMf4YBqDKo/IGyBhrx0ylru19Ctvdpas8hZuYdN2pK9bGsryyTl3&#10;H0Qa0cLNzZZR7j/nABWDqvZHIdxRFpSln3nJdm/KZ34sir7Mh0bGWdeS9/S7PRe58JHUAWG7GZnL&#10;tRjjinLAHW2EM1VdM5t0EmbZx6u0KC9hBnsZF21LcpaHrXzYkVexxttO2+0zLpuNXEux3V/X+vGs&#10;HdUw0hwKmNjlmIfifOPp2MdtwF87N1L9weY6rWvK9uttGX7uc59jfX9FVy8dLO2saEX3AwEqckvs&#10;bbfdll796lfbO7cV73B2ng3WfnYQ21qYdPjt95taqDb127VBC1ARt/7FiLMsWGS5cMEEwwI5mPf8&#10;63wsUn2hWj7fdts0PehBJSgY/KBPOD8HFi7ir/9nCnt3K73i1e30775/lH7gB4YGKKKlyG1bcAmy&#10;oam4nYbTNjODJmpNZtz+DLA41MDfOJvq22ct3xuba+ITBkaS//e85z12qQY3+t5+++2WNyYVn6jK&#10;SSYWQkx4nE8JaMkXquG0nGD2MfGjNSkuwQa4oTRqsWTbLPLwNYnKnNudy7zNs4OLgBd+OLG8LqQy&#10;3P3c6wIq+tdRJrCOLXb2A5RVxv0KVFzR5aKjgopq3d4m1Rf7/Ubq8YV43LKxxxeDZV+d7tLOy74c&#10;dnCVsGPrc7NVbjcJt4sYGk/6qdXhHEU+XKiPmhY4Z7weDJxdDFn8+jWQxBak5HlXYxdbiPyQdm5A&#10;raZ3Ed+XdFRQEYq0zacXAdCP7MjtgwJUDAp/ZXvwtpG/526qlPsJASh3H+b85mZhHhR+cq7SMrtF&#10;5jxTxwg5aHagTceNlzkQWOWc0PJ07ZHqHAf7lmPmhf12l5ahOTOlh3Lrd5oGKpA/BHO0OMgvbtBK&#10;4YNaX3PqcCThUn0gaC6sgsMcoR5tJW4QRcDziz40XlTcB0edxpZ9tl7Sv2z7tdI0nUzTubNnCuHQ&#10;gT/6HsCbrZuUdrQtrX2IdyRUk1bKN9pIxOPthTWT1lL4U9ljZhdO4F/uDEBUGGjrkRfi4nxB4rL+&#10;bn7RWlSdEmYxJgRYSDosLbP4ynfcI/yyDS/SRJ4D0HEz0qD2tsM4Sxrdv4cRXOZrEef2Gm3nQMVI&#10;y352wR4NOICJMPcw+KjEeOflilE+NkBl3Nx+y1mhtHkHKihTtxPLnHMBXaj3fnEQRbg5L6Ljugmq&#10;mh0XVOQ8Ntb2F3L780HuDwpHNgV4VGo5z7HMAHbzdrWIza+Y+mHrMxpfspA57Zlt0GoHBTgV7cPr&#10;LVjmtH+0G9vsOmDscNCz25HcsNP2uVPp8Jt31QZxr/TTl6JvGbBoaaLc0abzYxYWUaTb26prz1r/&#10;n4XhFwnZDc+KK8I2PxZnue0XBsgKgG0+fOfcbU6AtuSrar6I8jByPghUPCqZe/UrPmrQ1xg/qReX&#10;EXdNbiQfm5ub6dSpUzZv+9rAtRqDcUs5bmycs/qDadOArqQTey7ROnPmjJkhtyLLEv/2tl/yh3Yz&#10;ST+cKWNni7doTwD0Ps6onsZtP4u/4FZ3TTJmTbKe3rX+6/a30mTk5yLSDjpW5xzNoPla6RgXF46h&#10;kUi+qF/isjqlLSs+a9P8irn9eQUqXt10mLSzohXd5wSIyE22t9xyi90q+/rXv95uwe1223OMhp4z&#10;kyZn6nVt0cx2WAZmQEUWIgh/4YeJjXcbyGXf1eDPBNDtul843jvtti0SjSXocKbQL/3SyEBCGCDx&#10;uhf308l7t9PfvaeZXve6bvqDPxikxz9+/9mJT37yMHV7tdRqbii8dYW/IWGfMxDXNciup2ZzMzWa&#10;etZ7oyE7uWtKWODrZqfdMg28rfo5AwgGEgS43frkydu0cJQwovePfvSjdm7iy1/+inTTTTdZ+gHa&#10;2AYeh4Ev5KL8uhJO2u3N1GyjpaR0zVjpKbgJK+1wq3sutXrOHeVrsMMh0/F1jslUAsuAw9UHlj4W&#10;Pu3ehnjdGH/8dvrcJLaZ+kMJMwg5mkRZAFQZATsHfkseW112VUdMlryzDYxzSZgEjRf4C7sVqLii&#10;y0VH1lQM1sKbQ/bRvGaxl2sqQgDlo0nDNF2OQizs2PrcaG4VJr7QjPAW0fnzEz9yYczHDgcVARgn&#10;R4zzQsgXvwgjilvjB0IPX7tdOwIgwheoywTsg/JzOek4oCKUp5e82HYi5bM0Q1gowQjGwiqoyE3o&#10;zG18cGMcQ4jBLULIhz/84XT69OksPC+XeMYdF3RF+CdPnrSwEGZY6BPeBz/4Qc2ZCJu7Nv9ihqZ7&#10;+IddQCnTOc9ujn18jHPBy7faOvtYHnacIweY1O4ArGnOkhDFeU1cvgVwdRijQdHV3Ix2zlhzBVuD&#10;YZ9LhprX/NKymZ9wk4WxlOXOQDX5h0eEY/ORv8/MI8ziFz+4HQ6Vr0bNhK6hzYk7ms/VpwaApuO0&#10;M9LcqzmwXdymyfxp4URYlbSQV5sPyZvmVc60Yq4dYqa4JqpPT5+n0dIlv/7OLg7WPX5ciGmdWNlw&#10;Ptw4rZ2519pzuB3LH3nwOJVPCfi2ltD8uiOh1OuxrGPncn71egVMGFh7veeuu9Odd9yZbvrwTWZG&#10;237Xu96d3vvev7N2He2Dtka5kS7aEu5qtZra0MTOLbzzzjvNLtoyH0959na5l95/w/vVr6bWFyJd&#10;BuAo35SJaz07WAO4x4dpu4DG/OdgDsIwbou2rj7Lr/encmwuRudUr21a+SL4L+8fpIU0+bljAQIH&#10;AQ6xLREtRi5vQlOJ+MMJbgEJGCcAvKhD7MkHWmsOGLk7ACOARfKfRTFHszws4CodZh9UdRPP5D/M&#10;AEh4Pwrhh/JCe5nyxR/t2s2napOubBBhLyKvWwe0oi5wT3vjGf9hH2a0XbacRrlG+PwaE4bamx0D&#10;oPaEn5xy90YAPGpXPfq/geNKk/qJHX+gX28z3j6iDZJv+iJgFluO2YlEWmiLlib5AZTkbFTrl1rT&#10;48/nEVhxyt1OX/2cMrP0eDqJb9BnB0JZbrO8ib3MPB3EAUhvbU/5tHBlT17Yjk2+yKb7BQTmrL3y&#10;Qw5pQAMXjTyZuJmFU9YFnBPv7Fxg/KraLaIII1j/YWrzW7QXKzvK3cq6jN/Zzej3MW4E21iHVp5+&#10;aQ83fejDmqe202tf+xqbe++66y4L84//+I9tXn3b296mNtVLN9/8UfPPmPX+97/fxq0PfOCD6Q//&#10;8PdNZtnc2Eyvfs2rU0Pz7/Oe938snezS+8AHPpBOSQ7uSY773d/93VRXXNdf/16NhcihzdRRfXcL&#10;xsxY9T/HuXlH8pfJke6/vnXO+uDW9jnx2ozPbdyTalv36pkjtba0vlizYx22t2uSTbdSXbLq+rl7&#10;lXfJis1tMRcBcjGq5ELNc2i12zneMuNSsGD6bUf8u7/z23bMxoquXjpY2lnRiu4HAlT827/9W1uI&#10;tttt01ZkUclXwfj648xiYp4BEXNG8GNBj1bf61//Z+kJT/gX6dGPflT6nM/5nPRP/snXpNe85lWa&#10;cAEUNUBrAO5p8LWBWgMv7zmoCAMcghEAKN56qwZLLoXRANvQgFrf3hCf0eB/Lj30oeVW6U//9F1N&#10;KOtps3ZWvOa8IdaAXaud04CMv039Aiz6IA0YyIUzLKIbjYbMGja4M5AzSAOgIkwwgaGV+KIXXZf+&#10;7u/eo/LyLQ2m5aMysgko8pCx55eFSBWgdZDR2cvCzFSGDkTGb7gtmUOH3b4o8znGD2BtEWaEUXDu&#10;NsKIeAnX7KxO/Zc6C/c1TVLbKj8HTzP/hb09k77i3c0AmDsz0GcFKq7oUlMOKvIRgMuTgllYcQve&#10;5qbGBT3D9S23azRc05rzUWHGA8BBX8Rt27iAGwTxVgvmxvfm7J0xMxaRLPDqCtM/imCGXfnhBIEM&#10;to8oMmvJXb2pBWfrrJiPHc58bKEf+YcX+nDRr+hP9MfK2Bt2hA2AAbvmuLNrmmPnHNrnjFcIR51W&#10;Xf2UPlq4y8IJzsOeY5nHhw00XHLGLOfyQ8Y8A7bh3u0dyIER8NzNwOqBfFPW5gdz4snC9w9b8+lj&#10;XA4B2cqqGN84yqK+5YvzhuaSs2unJFjcY+M0H5Yody7dYsx/3eteZ6DJzTffbPX/hje8wcw5PxfB&#10;5e1vf7uBLWj483zPPffYnMqZRtQ1ICICEL9ot3/sYx+zIzMQkHBHOt/61rfaM/aUh7ch5kWfO7rM&#10;lcUcEvNFjLOMz9Y2eGZurrQLb0Oq62LMtnebe33MB1wJt4cy7dji5rk0t3HezAu7cH9fcZGXWRoy&#10;c09bcNhnbi4jI+xHOXucXpdc1DKrE/uVverM6yqYdpjVGe/4t+cyDm/j3tbpK+961zvTe9/7XtuB&#10;wgdj2uDW1pa1sT//8z+3cYm29o53vMP6zUc+8hHbcQFQTtvmoyltEtD71a9+jfnlaBfaPudv44Yx&#10;k3b627/922b/ToXn7ZR2Sx9qaq3Gh10XfGcCr57D3C/50/gK69nc8mFGAjVrPNZlPjZrvaexOdyi&#10;pcj2ccqhVltX/G7v7mo2/jPW+/i/mTZs3D+r55qZ4cbWe6zzNLabwC8/jAebG2eUvg0bL4jfz8l1&#10;QZ33LbkxIV/+/UO46oYxvtVR/jQvyNz7FnXp43w8wzH++9wQdak2an3W5wcbo2OcVj3w7ONZjLU+&#10;rscYV2XCgN3dIK2tnZY57zFOz4+/s/EU1nhGHIx1f/3Xf21j4Dvf+U7ZjRJaYYxPtAHqnDmQ+mEM&#10;PHHihIVNG+FD+8bGhq2N+fiOGeMjz6QLIIdzxwGGCJs2ihmgDGtOPkwDDmGPphjAUzAfsPlA5Nt7&#10;50EqA/cK9o9GAGx+DmaXIwzUFwGHOSLAQLcx22s15wxVbu3t1BMP+5yx6UcAlOCmsz3yRLiKs9RG&#10;nGfmGwPUDUwrQUs+3tHXufjFz331DwL+USDYt9ozhtuHjhHAms+HNi8gs9TXFYfmdZvz/FIOPmbS&#10;hsxcbYB5oKl+5GMdbc7XIXCsTXJuqS9w9iv9INo9zDNcrqM2vK+oD4UdjLxE/z517wnZb8z6u8ly&#10;+RxGW2c803s5ZzBvkWYf/2LMhskHbfGGG26wNsL8Gh9FnvGMZ9g7czNzNLIbbhjHnvWsZ9n4tbGx&#10;ma699rlWnsxd73vv9dYv/uzPXm/lSXtmXr7lllvN/Prr/05t8x0GKvpxEqyLfC6NvrpMzjPwUe59&#10;3MZPkR/yQvyM/2rf/HZ7US6UBX7kVr+msCMzNGCj7Jx5ZmzdtrLjOeYHT1MrtTFnHQqrz/3O7/yO&#10;9cMVXb20AhVXdMVRnKnIJMkkGOyTdHXC9A9SOecUZk95ylNmAn7OD3zgA9PP/uzPyQ0O8YB7D9s8&#10;loZm9qM/4mDhIx/JF08ZG/tCYYom0bSdhpPtdPfJRnrRSwbpuut209mz0zTZ7Zh5ufW34dpAIy2E&#10;basjZyxpYp99LYuFC6r141TbWFO53KmBu2FfyxAWWZC/6EUvskmMhZQtKop0spBn0mASdoFai7Ri&#10;8WYLODELAxZfs1+xLRS0CAge7LhwPBzIn56DB33ZaaEQ7AtNGPOSw3wGDHSLXzFuYVt49rQQkZ0z&#10;k63/hltnJsRYiDhwwgS4qUkqLqhhMuMrHBqeLLptsp1bRDi32m4X7WAFKq7oUlMOKroQGCAgAKAL&#10;sPzSDnluFItmLl1yAdYX03MLZS3K/etwKVg2tXhHg7nVrtsCz7gje/0a2MfiU22ehXoIlLGYzxf0&#10;buccC0gW17bAtEVmKXQGeFBl7IIDsCg5s+vr3djB/Tk2QYQPByx8tZjfkZuBnrHT7+zZGPviecCH&#10;Fti3bZrGDzcp2hlGYj3HWW/ES9hz8YoJi/iwww1uw50L2SzEy7yiSeIfOorwsrRx4Q43eXuYpM/z&#10;wjP+IywTZGDKhTooGI29tbUzVg8AI9Q52gKAfwjMjP8IH4z9ACyAitghaLOAf9nLXmYaEgg/v/mb&#10;v2nADEAi4zxCEP5Z4ANsIGC/8Y1vVPtq2M4A2gJzMH5e+9rXKj87Esha5s8/cjkoA2AB0w5JJ4Ig&#10;IAsgzTagiwEvxQcya9sFWGP9oGHCngE88mssM4REE0D1XAJvyxn/VkZ6ptzC3J47XRMu/YMh76X9&#10;hbPqaRlX4jeBSulrbtdmfSeEW/pkw3YkrBujKYJgNh/XETjyZVxNU+FGTPxonFjZUmY2JjjQRh0i&#10;fJNe+3ipdtbO6guh3euNOvMPJDxjRpsEMIvxy8cknhvWNvl9//tvSO973/usLSJg04bYfQJABJjI&#10;+IMwDaADOAT4+HM/93PpxS9+sbVrhPHw8/KXv1z9xYEg2iP+EOBZE7GWQEuItv0Xb/8L5U3ppv3V&#10;lR7aLXlQ2mjLwZbewpwPOw7sb5k55YO5f9B1MNHMZDdj8ir/MDs2mpQnIKDGb55b6gOchWf9w8Z+&#10;Bw75kOzlRbnK/xx4qbHf+hAfGAAmfS6IOoC9jOVf6SJsNGBj7IepS5gdNv7rY7yP8w4oVjnGNhiw&#10;mHlgfgxXG+6pjTLe2Vjm45mPjzHOwYzhmDN2upvZmKyx+Cxb7WP8s7Dcr3ExnsYYDbOeBXwOUJo2&#10;w5jEOIjSwZ/+6Z8qrJ6Nf7hBc4z2Fm2BtsIHE9pHfIjBP+tnACDGUcLHjDAIn/EzytrXmzFfOpAS&#10;bOtJzcFWB1qfs0UUZj6G2XEUc7bXF2FS1wDZmrOb9EvGyg1n1T31jbKBtUPz6/693gG+aSMA0R62&#10;99NynCX8WGuYncL3NqC0GxBUMm5JOwB05Amz+faiZ7lxxQHqRvMi9arnHa3Lrb70DAjmO5OyD402&#10;l/s6BPd8uKANBQAVcTgXaYy0KW/W//TroKHn2fqLlYn3h1nZFs/2W5TF2plTaau2qfwBVAKyU/6a&#10;y/hVXYRf4qOcYq0FY075UTaE6WOHxky1F8Ym5k/aHu2GeRWtQmQo5kzGuuuvv9522/HR43nPe97s&#10;o921115r4zPa9TfecKP8DNPr//x1KruhAeD/9//+X411Z60PorWIvze/6c0Wt3+o8Y+bIc8tYuS2&#10;kn3nnu0Y09jA2oQ+2h+o7XY3UrvYMdZm15nM2ypX1kuN5qbcoTk9UNyaw1TuHo7WUqpf/wC8JXvJ&#10;t1rr9Pr11BVzU3Svv6Vf552hZN1BPT3rWb9lc8eKrl5agYoruuIIUJGFYoBroYKeg2YwxE/xOKPc&#10;DcygHsL9IgZYfMUrXrHQb5W/5mtc+/AXfsHf3Y//dz4pvXvjYsvgVprscoaIn53E9r0h5yLalkJn&#10;bltmm+M03BCQBVamY0eLmZP33G5CCWHx1eiv//pv0nXXXWeTWWzxwS3lA0NMOC4ExyUA+zkof4YW&#10;ucufg3I3yzgo3iONi+ty//NhDAFYApzy5bXXZ2tZeU5ZuNlPnpZoA/clqMhC9hu/8RtNeL/cRDw/&#10;+qM/Wrxd/fTjP/7jlmcWYfc35aBiPo7BfvunFuhanHNTIwvuyXQkOz+7BnZtAteGqDJhxIeHUqMg&#10;1zIYW58IwdS3ZPqHA9zFsy9OQwsPMz42uIYegBhaGCxQeT+MXevEDyGPX/+gUbJrqjiXGi6ZOWZi&#10;PiAYI4wU7AvZkjHjkqbcDeNj+RyM8Iq5c7x3i98qG6iqX8KIBTTjKM+EF9uIEHLIIwBBxO3+QkD3&#10;MHry62FFPubZykl5tw83Vk5+myv+2WLlW2oRChTOTiv92Z/9uZUZQAp1RlsAjGE8Q4imLhGkAW8Q&#10;SAAL3/KWt5iWD4IyYyJ+0BwDlEF4ZM7lF2EmNHo+9KEPWVsBxMFPjNtw/h7jLOxUfQ8qzWE+EvqN&#10;lrxHOMUZUyoXtEKPQqO+a+eb/8IMyi8vYCt9EO4uhjyd+7lKvtVO+VQZcqkB/Zm02NZX9SvWCj2t&#10;E+xCJP3WW6dktviilsNoUXqCc3vaLQI/7Szqj22MaEvVt7bYxZv2pn7rKltqI83UB7+0bbYjRnkr&#10;ZP1yXMHIhFSeI74In+cAvwGwAQ8wpz/R/hhfaHOA4Wxjps2xSwVQKLTSAAxps/gFYGTsww1tHeAb&#10;oMjH1Ymt9wAfb7v1NvtAYVszd5WWqdZnbCcd+jlnPn4yLvu5j77FnA+uXDbAWMxYWo7ZuGPcRiDH&#10;n4fBWXloZ3XSVu2c2i5acoxrPaVN/dj6NmOHA2oepo/bgGY+zns6nPNxvjzH0ucCPmAwJrvGmY/j&#10;YtZ6qi+03TyNxfjOWWjqQ8wtvqW9HO/jOQcffHzOx/Cc3c1sjDZ3YRfjcTE2F+Md73CPD8bF2Mh4&#10;ze/Jk/cYgGQfmMKu4Nwv4VHnjLmhcc26ifbAWEybAXSmjfAMYIPGIWOea7W+ejb2sVZmjKN9AFBT&#10;pwA9PN94440WLnlkDKS9/vIv/w8Dn7YNUAdgAlgChK6wzEOTNACqkgGwAJIzbjiwBai4tXk2+UeY&#10;7dSoKw7MAcAVP1tim9sK0/pOqfXqALMDbAE2Bzu4WHKkgx1RDsKVoBtMnW/xgaDJR4T5tJI3yotf&#10;04DVL3Ea4MfHC9WV1bXqodXaSrVz9yrOTdUbwKH8AlaqjqlDjkZiCzcgNX3D2pq1N9YIHCHBeoXf&#10;sn2iPMG4jVYndUWfiF/n6C95//F+aay+iVLE2ukzVq8zc3GMh/lzjGWlG8Y170u5e5h4+PhBeigj&#10;fjFnTMOO+Z98YIe5r6EYUyQHFs9+CRXHcqhvy5zbwCOPpJfn0RilC8ZLzphWOjQ/0Dc9vT7O5lRN&#10;Z6QV5rIqxo/5MmPM1Lpmxy8T8/lJrDwDjLM+5Z3zE7lwjLXhVOMoYxhjGmmzMXGk8Ydz/Yc1uzU6&#10;2M7MH/l5+jw/6znPSLWt9SK1K7oaaQUqruiKIwQctjPE4BgD5SI6yC7oK7/yK2fC/TL+qq/6qsL1&#10;PM2Hfz496lEOKkqeywg3GrzFgIRceOK8rUmhmfbOT83NaNqZDbR2bf9IA/muBmktGMdamE7RVmRS&#10;U3xMwvaF3RY/Dhgg5AEmvvjFL7HFN4O9xZ6lMZ5ZeIbGD1ZlHpzy9/BTsmthmoRxTNof1v54F5lX&#10;6SA3VXMWl77g5YtaIdiY/8LBAorwo/6PCip++7d/u7WV4Cc96UnWVo9DP/zDP2xx/p//838Kk/30&#10;0Ic+1NwgHF0o0Y8if4cRbeknf/InZ/niKyxf+y+GXvrSl1rcn/u5n1uYXDj94i/+4ixtgLIQCzbC&#10;/9RP/VR7hyK/aGjd35SDitHeYMY0FssIuH6Oj1gLvHwhCFdJXmdEOPlvlTBn0ehjSN3AlYj/6FS6&#10;dX9lHtzuKHx8Ivwog4jP47wyKPKPlo0L1Ee7qGU+L+Wvs5MZFYQwg0DthrhHyBkYUIDfKB9+qesI&#10;Oxha9LyMl7kJ82W0zK7qP+q0rFcumOAWzNJMLgtB1M9TPIjswg8JQghm8uxhFnaQhVeYT5hDxwOC&#10;F833LU9LyVWqmudu4TI/835tTSA7dh9wwYIDQwiQ3HLc0XpAbYcL2rgATeuBevtembWKsLw+j0qR&#10;jjwtwWEPo1XFugDB1N2K93y9sH7urI1DUxNguYzAL/pgayTzKue9InTOhWvtUkzc8hu3SgMEOPiI&#10;e86qm0+X+STu4hnyPO9Pf+SLNh6/8RzvAHdKxMzMGOFZY6yvCYp6EiMIn7cbmLlAAgHb6yX/oONA&#10;I0CBj8/+7Gmz9dh4aOXm9emAQG3zXEID1YV20lDmgTTysZM1nl7FexLy1ZennKlq2d9H+PNffya9&#10;xM3lHrR9Tw/xuIBPGVifsfIu/Mse0ICPFJ4ebMr2PysrlYOz5zfSDcVzzodR7ib8ePx+o/+ZtXvV&#10;BgPc9fSEu0XMzhqARQAZuKwLB0FYHxtQo3UgYCRjJ+uDcM84Sh3gB7t4Zu3ILyAQYfAcABR2lj4x&#10;ABDpzssm2PMwMe07APlF9sEzc+qs27C+SFpgv4yF34Izf8fhah8i7KHiQXOWD5h2/iP1oHJhl1Ff&#10;eWdbbdyyXGUPl7EW0L08XzKY8m81NtOOxrh+Z7OwdzdjjSP0E72Y2bhoi0qA2Xt645d2EH6dAR2R&#10;j/K+tIij/UR4wdxqzwdmfsPM8zPvbt7O+wL9mDrlXHjqP9ZQuf/qc6SDD5P+cdDbKowmn9/KzbhE&#10;m+VinY6NCXaDf6tu7uOMYS622tP81u9yIRNhKA71bfoNcdgOOdVZkJllPJc2ta3xcGDxWf0rPgNu&#10;FQcfvHpsXW5tajzyvmFnzoqnfNiQW0DFbrOeJop7zPintoD2O32mP2yl3qiWesN5MJFdeDmgiLmB&#10;ivWVpuLVTCtQcUVXHAWoCDEgXix9yqd8yky4X8aPfOQjbRFxEJ09m9JDHuKgYhVvIZ0TTQ5calBu&#10;cWYwRRMBbcSxAYhcwmCChJhBl5sfMZsNxINmOnPv3Wlrc93OLmGAZ4sH2iIAPXy9Z9ETkwa/1TLi&#10;fT+oWFguoQgHTSUXOFjozAtfl4IiHvggOoqbIL5s2yH4mvDY+ngUf+Em6v+ooGLeZnL+3//7fxcu&#10;DqejgIoAZbhhsXuhdFRQ8TGPeczMXc4PetCDLgpYZJsS4QDEXiixrZN0VNMGISjw/CiQ/oLC/koD&#10;FauE0AogxcKVthgLwHwheCGEv2DGjtBeyO0uhHK/FxrGUYnw83K43PFdKAWoiOBzEEUejpuXGaho&#10;VJSJ5hgD0TK6Usunmuf8HSY/JqxVzNFe4gPRQaBi+EdoBaQLv2EXz0HMZ3lcOYVZ1a5qfhhXCUEQ&#10;QBENs27HQUUHrlSvEsDtQibWCCOe62m7fa/eJfQbyHa8uXdReuAge9Y/jjEI7VjMvJ+h9TayMzwZ&#10;jwAJOCMOMM4AiSEaRs3CrVInYdY1k13jyC5xkH+LAjcKA6EZwBcgBkHWzopDE3t3WIATaCIF6Bjp&#10;5DeeSyrTWTJm4c/r1i++mHcroVzCMLdth3uYPLJNHIAO0JH8AuIgICPQ82vAotK6a+yATx6GgzDE&#10;hVYPt/o2Um3jbEKLy0GJ+fTChIMWF+CigZFigMVFea6SgwpFGJ2WtfkIl/SYNhPhaTyaB4ew3zUt&#10;UuILcw+zUlZiwodzN7mfo1DuPp49DpkpPaxLOVcScIR007Zoa5wlaMCN3HnZlmXOujQ0wMMs+Dh0&#10;If7MveqfjzmM99HOZnZizGjf9As3K9NelnHJtAG0Sw1IXGAPh/9LxqRR6WPssYtTAISQEST30Eex&#10;r1L4pe7oK8gTgGBoWUc7Z3xot9cls5y0vrZL/ckPxMcJHj0c8jUtgC33W4YPkKVyLfxi55coAeR6&#10;/EFetqVfN/Pn3AwCaAZUBEANuzzeoNwu+gKAmmsJckY92rZcnEQ4Zf9y9/vTwhxG+0YOM3eqZ9e6&#10;BPh3uc7HoaaVJ+AeH56GIzT0GYd8DKJPt1scbeVxGqiITDcr4/15yJ9nTBkqTtow/Y9wfYxzUJEP&#10;R1PZdbReNI1Fa5eMB7hD+3mY2o0tG9MBFdFYZPv2aKpfAxMBFR04RI5dxitQ8eqnFai4oiuOclDx&#10;UtAnf/Inz4T7Zfzpn/7pmkD6hY/F9Fd/5YDiNddocT6H9fjAPdEkxMA5DyoWA+2okSYagPkCxNe6&#10;/qhp6uJ8yekz4MrNvac/mu65+6M+EWsSqXEz2Ktfbedgsa2N9OWTWHUyC+L9uKAieWDyYFHERMLW&#10;nJi4LxVFWi9lmJCDihJW2CKodB+FIg1R/8cFFTmDDGLbTZixgDkKHQVUvBR0FFARMB37b/u2b5uB&#10;6rQrvvI/9alPtcXN/Ulf8AVfYOnjbBoIoOUg7c3I75UOKvoiWgu64it09ItlffowCj85s3D1bVEO&#10;Kl4oLQr7clEeR5TFlUrHARXJy3Hzk4OKUSaT8Y4JBstwiIPDxw6w6r4p00hznqbcjHYPuIVWPkCU&#10;a4Jw2y+air7NdhnhH22tUaY9FBTh58S7g4rLBeeqv6r5YRwU79bHz7OFrW8CowlxYoTKfs/PVN7h&#10;GJTRtq0ROjtrtmZAcFQoHtgRaVE6oPyd50WgIlvZptNhWls7aWljzEerBm1D3AAQMlbZs9YGgAIO&#10;PNGmHQxwgNE1aKKdW70UHFqDxnre2wNUZIs/23YBNDTPABzI3yIivJxzIh18UGT9EoDAjJXOjoTm&#10;fIz1/AIY+Fml3JxrZ862OB/MNTnJI+AL6wncAOTP4hY7MOIAnIOKzbR5IKjobmGOueA8Ot9aePCt&#10;+hFn7n+suiMMngFbsOcYAQNxZce2UUtn4d/d7dmazj9imVURbqQvysy17hjbAhAJzik3z+0XmTt7&#10;GqhjtJM5L4525hqd1BPasDt2LijjGyBHCZwkmfl69jBQcZEZlLtfZL+MSj9eTtb+bU1dhoN5vHO2&#10;XDzDXrbzPGRLdxyHcBlBRWj2q6J38z0D/vwyGAAmbqVHe87Bo0WEP0/T1Poq4zIfSqa7gzQcqx3v&#10;bKZa/c5U27xN40Azjaa9NJ7upPFuN/UGNY1keV4oQw8nNJNpnwZ8c56m0jZj9RHah8ePNrLkJvmj&#10;/DmCIPp0pDHnIObQo4KKZdl7X6Au2RlAGkgzzBwCwL3fT6TTf9n+TV+c9aHd80q7n50P8G8a7ISn&#10;Pmmgoto7bYIx1EBHA20JS/XFOfrq7xEnY5J9SGO8XEK4y8nSICZMZDzGS+LnvdvasvFEj/rdSZu1&#10;exS+f/ChTcA7XdWHxjifH/hIxtmO3BPQs7nLeR5ADPk3Z0DFrRWoeFXTClRc0RVHFwsqxgAa9OVf&#10;/uUz4X4Zs62yOhBX6Zd+yUFFdltOpx5HzkwUIy3u9g+ogIpbaTDSpMKEpQmUX1TeR5NuarTW07n1&#10;E2m7sS7zoS2cOD/mBX/8Ajs8mnOIGPxjwlrEOfF+fE1FzgOJr/1ogHCuSWyRWhzPcemo4Rw3ntBU&#10;RGDpdxuF6cEUcUT9XyioCIVZrlX4sIc9bGaOpt0v0XgKClDxJ37iJ9InfuIn2jPnev7ar/1a4SKl&#10;T/u0TzNztr/n74CYD3nIQ+z5AQ94wFy4HEb+4Ac/2Oyuueaa9LjHPc6e4UX0/Oc//0D7nH7gB37A&#10;3HEQNfGSXuif/bN/NqdJSL45OwtCqxazf/gP/6G9cwYW7z/90z+dPumTPsnC4P2LvuiLzH4Rff7n&#10;f7654ZbGKlHe2H3GZ3xGYVLWRQ4qfsVXfIWVB+bEydZyzuAKIo7IA+4e/ehHFzYXRweDiupXYjsv&#10;yLR8yr4RDC17rlLY5fb0Y7QULxRUJCTCY0zgKzsCCGOKgz9meSAQcCGU5yP4SqWjgIqkP8bufCwN&#10;Oih/CESA+xBlzvjmWk4lMJBTNex50vwEwDVtiTuqtuNpwl0qijQaW3lQLtyGilYKN5RyWytnKvoW&#10;RsuOWK79oaAIY6A2SRhhFr/xPCO9+nlQA+V9fzg5B1XrbBGbPXVj+cjrGgDIgbR2o2bbD037RH0d&#10;TZPBsO3rBDtbuZHa/XMSyja1bmgoqeRncf0sSsNRmXQBnnmb5QOla6bZ8SuTnbR25t6EBiEAGmef&#10;AYDKm5Wdj1WD1Omsa40jOwm9WFi4RdimTcZZjGyRNKDA7efTTb48UKwwIw3M31zgcF5lZvHN3Lv/&#10;ZeRuKGvfSmhADdv7WGdZ/tD02XbQugjP6wdAy+0Rmg0kMaAOsFNC/gQNRfLv6yEEafLnYQCGc+yB&#10;a1wBKvZ6TTu3jrY7GEjon7jAHnHMswOxe7uelipFOvP04idAAG6YR3MIcJR33FBXaFWhGWvbdLP8&#10;kl4HRtgKXmrr4rdkLy/S5Wc/+jm6XgZl/wr3ZdjzHHb73RT+DCjcTWfU1lxDtPTnQAsgt2vxUwce&#10;jre9HFRcRvNxLufjEmt286f0AxZRlgF6ksbIL+ckU2bx7nYOBgcDTE3GnMup/KoMTJtZ7uCplZPX&#10;6678EwaAlHG8H8CLyOxID6xn2jGgEh/i7WIdrZ+xA+DK6xqO9Ft6lGc/a5Uz9uR3VE/dnZp4PdXq&#10;d6XN2h2pZ8CSfygZTJppu33admONdx0EdBCcsBygQ+PXtTYB8NCQo1+UTBpwS7uNtkhaAcGQT2Rt&#10;bjydnj848uCg4mnVWandn7uBeA7/zj4uAt75c5grLco7/YMxysd7LxvY0mZhcXYt40BoKpJmH+eY&#10;4yhHO3ZBY+iOxlneOZ6j095SegEYmfe3DEgnPPqh9eki3aSJ8dk+2Cyu8n2Ev2DSTJ0beK+08aGy&#10;3dqyeYC5qDdYT83mKXPHBwrS0dzetP5Iee6orgB4aQM7qlvXTuRc4FKhppR953mlqXj10wpUXNEV&#10;R5caVPzIRz4yE+6X8Y//+J/IT+FhCT3+8X7z8//7/5YDdJWZXMbTngbQpg2i5Vcc11ZEsGPxwMTI&#10;7cZbGxup1UCLwSeT97zn3aaZyIH6HFIeE5ZPWkebQXB3fFCRxQ5aMeRD8WkCRGBjIjxO3AdRlNFh&#10;YYX9UeNEg5NFgy16OkcDFYOi/i8UVAzQ67/9t/9m71AAWHERwjd8wzfY+6te9SqzD1AR5oxMbhuM&#10;9wgXII73ABUf/vCHz9wQLtuC4z0o3v/wD/8wcWh5vOducuI8SOye9rSnFSbL6fu///vnwoOf/exn&#10;2y/gIW3kyU9+sr0/4QlPMD/0Yd6roCL89V//9WlzczN92Zd9mb3/yq/8irmpEmGFH8BMyiroKKAi&#10;W695/67v+i5LI7fghhsOe+cwd57/5b/8l7ZYpiwo60tBB4GK1g+00IzFclDe5s1NhcO8SlU3EP2Y&#10;Q9lj+/NxibB8AeoLYRaxJvCZMO3aVIxjLLAvFeX5yPNyJdJhoKKXXzl+B+f5OiiPHMzOIfn4odyp&#10;B7t0QvV6XCKWXcZ4ttyO57VjrwwiLWxBHdtNwmyr5dlsEHymfdOMcXdlmhFIj5QHOQFoAQjK3UcZ&#10;hNkyu2VsdQoQov7AMwLa2LT8emnITZuNmuZ5DrjnrKyRaWmxVZY6QPgeTh1UbHQQvhHMHFRcVsfL&#10;0pC/L3eHpmLL0kC7NeFW8ztgJ30aUHFsQiRb2zjbsQQGSXunu6k01gwwmOwhpO+Py84KkxCKNg7n&#10;kfmHSQfDSnfzecPMy3FioIW/I7SX8WMfxHtJ0zSa9JRuLj1AkwkwFDDKATzi5hbY/aBiMPUWgFqV&#10;CyBJ5OsjwJcyD7QltA1ZY7GteXNzw85UHOy0UqfF1lYACdf2ITzKmrWfx+nxz+fFKdIZPJ9exgIA&#10;RNfick033Jy3dGBPvjl3sSxnTy/jN/ONmewL1/NMmAGWGqiotOO/6idPH5zbV+2CSzqfNja4aKVj&#10;wARla2VTgDe+5jyvNti0NOOXNhXbnw+iapzL+GII0JmPH1EWeZ6pD8rNNT39GCEr+7CXWy7BYExg&#10;7sTej0igneyob/GhoZ5Gu30LayqeFO0mwqjyYVR1RxoAkQCx0BInvdjvahwAZIz8eN68f5C+XYBE&#10;tTvWSfS37rCW2v31tFG7O3X759JW/e7UM4DJASRAxc7ORmp210ypAq1GAw4tvwqbPOvdwUT1V7Vr&#10;j7MsU4A0zP14hWLNoayQHvoeFPkLDiIMxra1NUBF5o55yv3k8cK0QUDWeLe+hDul0+QkRePuin5d&#10;tF0P67zdsE1/ZPeSjArzGGsmqlf/iGHbnxkzJ9PUaW5aPtESJA4ulLL0yR/HZwD6RViMRYwrvB+X&#10;8EM+/AMD6VZeB9z0vVnIrLW0uXW33jfSSPNrS3MYlzMBKNLuOeORjyYGQo5czvX6nt+ht4hXoOLV&#10;TytQcUVXHF1qUBF6+tOfbqBECPnz/BPilH70R1k8Lx6lmShQYMLdAqWpGUXc589r0N2TELFbDrps&#10;c2ZbAF86z5y6K509c48mBhZu3HZ4h52ZCMgECOoLK5+keK7m5yDC7XFARdz7IpLt36Rd8Sm/TGz2&#10;NXk2sR49DYsI/8FHoaO6Z9tugIocfn0cijZwsWcqAvKRTrbp8o7GoN8cu5O4gRUzgCsoQMX/+l//&#10;q71DATy+613vsvdloCJAXhDvMFp3Ee/jH//4wvbw7c+cRYgdfQMKkC7nj33sY2YXoCLAYU60D8qe&#10;fEYaYGgZqAgQG/TCF77QzH7kR36kMNlPXCBT7bv0icNAxbNnz9ozfnOKsr7hhhusz4Wfo1y4cRw6&#10;TFMR4Q8Bv5DZjKKtW7tn8a2xga/Fvt1lmWC9mFgwXiyoyBji4IIvrH0s8IW1L5AvflyokuX9Eod5&#10;OeggUJH0x7iZc+TtKPkDVERTEbdoFiBsOKhx/DJ39/gFXPH5xNnt70+KtPgz2585j2pHgqtv+eLA&#10;+CFa/rsOZOXu0aDFz2GEe8YMtHTYPko4YR5hBYVZbp6bLWM+wvWL8+F4BthBq4W5GMALkKRvW15H&#10;th5w4Ws7dQcbEr7X9e5majkK7/A8BRH3UQh3XbvsgnkJoXSk9Y5ronBu1/rGWRNqSSdlHvnCHdub&#10;2VXBLdV9AxUBIsr2HFS2cdoYwrZr0LG2cJCPfoB5CayFH9/CzLY7F+pdm4oLY9AMK9JTuDVWOQ3H&#10;KmfTjKrZNnNbx8g92/N6WgsAUvpNqmV8M/8FLzOHS+IDEMB2gGxub2dPKj60BtfXz9otukONjbt6&#10;73S4FAPg1gET0zBUWQOm5PFVqWoe73CkNc73A5BiDnZQg3HZd5vY3FKARREW8wnnX+bhBDs4Qj9D&#10;u8q3vZuWkvXB+bjhPNycqmaL3PHObcZWx4AUmmMASnnP2xTaiX47PFqwfhYcF2BcToq4D2LKGU3V&#10;vCyCcncGwplmH+CPuws/XMqxy7yuOqFNc7ZdfdhKdzVOpXtaZ9Jd9VPpY1unVf6yRyNVfem4lKcl&#10;Z9oK/bvVVJ/R3MWHBswBMQF5uwbM530VbV6Zqz3Tfvnw0B9sp2bndNqqn0i94WYajBqptn13anfX&#10;DBSlTzKeoUyBFna9ea8BjyhW7GgsR9OZNmdgoti0uK0dl2ODpUnzncsm/nFCuSrM/egM16Yu8xYU&#10;78Rx9uwZjXdlfR3E+OGXMtpR3dlHgCIsC1/pse3LKgPSZv1MbcE0kwvNY9z5LfvsoAIc9rbtTD4B&#10;FOmfyGhoaCr/42lqN9b1rHA1xrC+8gumfK4GfGU8M2BS7/z6UU/zfesoFGVaanaTx0mq1e6y25vj&#10;BufBoK40dNQP+1bnY9UPc6dpTVoZqb7oC5oXbAwu5rQVqPj3mxZLmyta0f1IlwNUhN7//vfbVmgu&#10;buGcRYT+173u9en7v981EOFv+zaEucKDKMI6ffp8+sRPdDcFzjJHEZ/9GPvAzQDbZyLVBNsbbKat&#10;rTPp9L13azJnkb2b1tbOple88tUGrvz1X/+1BFXXvGDQ9vCOP2ng57igIl+kfTsB+fWJkUXp3FlC&#10;CyjsltnndBy30FHdu6Yi4KzyrAURE7886R+TpfJSLESci/fCLECfC9VUBJgKzcTXvOY16bnPfe7M&#10;TZWf+MQnmp9FZyoeFVTM+wXvMKBiaC6ikRd0GKj4eZ/3eWb3q7/6q4VJSeGvCioCwgUBwgHohduc&#10;oWWgIkcNBB0FVAz6j//xP87AxW/91m89FFQMLUTOZcyJMsKc7d/QF37hF878wbHl9GIpBxWrbZj3&#10;MdtJ1MdiIYoTfnmnPQNW2RYwLTJZnA5MkPFFpprvoURbv1hQkRv+Ik3qWIW5H8Bept2MLxl5WVzi&#10;QC8DHQdUrObnKPlDM6DdjjO6fOsUt6Ayr/gYvT+cMMM+gALYwUT8OAMYkG7GeBN6l6TzvqKIFtA0&#10;Drm3syPdVH9o81byagIeAo7ypueD0u5lQp0gjPGxLITRoj8VFO6CF1HV3n71j22/PQOSJPgZyCMh&#10;UmXKHMo2N/oLH744Q8sErwJEbLRPm8BlApmEM83GhFqw07K0HJXwjzDZkbAL6NbvcTYYt5r2TQuG&#10;ckRz3EFXNGSYO5lKXbuTMh5N+qmvNLPVbaxnACfC4hfBOeLgF/+k34pG/8WlB4BeaLjkbc3ds3VU&#10;QrjGFfqUn7PobZa4Gf8Qvn2Xh4ePn+GkbeXoO0EcDPUPoQjwCP7ExbO374i3ysvMcwLU9/OuPW/4&#10;cZAALbOpgYqNxpaBHez0QAOLLd0GKPfa8qv+JjvXKIw2G+W0n4PiPdLv8U7tLEgDZhRWmHNjt28b&#10;1fzcL/qG+ecDoAPIeTjODnaQv50+F0cAghGf1q/Wv0pAFo70HIWqbuMdUDHCIh4AGPIy777QyFJ/&#10;oY3loOK8u+NR+M39l2Y+HjjwEvlWjyzaNWbW7tWX3Z/7DYp2ac/ml7z5sQ74napuqB/GCcaDqeJD&#10;y7mtfni6U0utQSO1xf1BPXWGjfSBs3enW7Y35EdpIH7ascXhTProE2Znz1ldyczz5HakZ6BxrzcY&#10;pnPbzXSmDmjUS41t9Xv6sPw6UMQWV7bXApR5G8cd/TeOAWi1z6St5j3qdzUfu8ZoX9dSs3UqNTWe&#10;9YdbqTuUzGNcM9mn1TmT6q0TqbuzYefJ085sPFS7o/9wQQl937bfF6CdAWj64+zpEpz1MqZs6U+R&#10;x0VMfs6cOWVrxSgXB/f49XIxplzFXqb40zyhPmvlFnVMteqXMQWNTfo5ZQLo5pe4kGZvP6y70AJt&#10;NZV/2dF2aTfWB+XOtEIZgzUmcOMy5p1mzeY8ypuPUoyV1IXnxTUnGX+of+Kx84SzPmNpPIRwY7fe&#10;q9zRRrd+LyZPtdrtVjdom7KNnfEesJut2aSRXz5KcHY95RNxKjW2vX3I/DWhHRwAKj57dabi1U6L&#10;pc0Vreh+pMsFKgZV7TVvJHavotAk+T+BecSlm+H2L//SgcdP+ISkhaPbLSKCZWLa3R1osVvc9KwJ&#10;dnv7TNqsrRWHZU9Sq9VMb3nLW9ILXvCC9OY3v1n2EibkOQbriyH8H2/7s38VZnK3t8IxW5mYtGPi&#10;XUS4DT6MjuMWOqr7ABXZtmVf91gAFnYsEGwh35PgoUmUr4q+0Pb8BOhzMWcqfvVXf7WZfdM3fZMB&#10;hTx/y7d8S2G7ny4HqEhb4jm/aZmbm8PNInrZy1621D7MDwIVv/Zrv9bMQuPypptumvmDLjWoCF17&#10;7bXmnjMQjwoqVuv2O77jO8z8JS95SWHi9GM/9mNmzpmVl4IO2/5Mn7Jzafgqbf2M7UBsc2WxOJEj&#10;b6PR/jlHCKHbF9VmdCDh7uJARW4sREAu0xBkW+kQjrXo/PtKi0DFvJwOG7cOI0DF8vZnDw/hA0GG&#10;dhDjGOYeF7+0Kd8qbYAPIJHmAkAZzEgzz1MJNTZOqg2SB+YL/C4b5+8rIh+mqag0lWfYed5yMjNx&#10;bEWUpJW53U9hByPAmoaj8uruF/s5Ks3C1jNCYpvbNK3/kkaAHj9/Ly6kGUx6DiAW3Oqs+WVt4uGY&#10;m4qpg8PzchzCPXNhB01FtVc0E10bRmk675o0W1sb1qddyFQcYtoS5y3ybFvflL5Od8PaEvWTzk/T&#10;noRNQEB7L9Lt6SvHLztDbLprczBhurBe5sHTJzMJtwDgeZWYf9q0CdmsrfDr/geTtlhlN0Jbcdvi&#10;IRzyw2/OuD8KL6KwG+y0rd1ACPY2Zs9AxXUbaxnLbR2nMtub+hmIXqaeBsAF0ygEyCjCivBzDor3&#10;8O/xspWZG5M93LDjgh1AK4hzSmP7sgElel4EKnpZMfegWcdFMwVgoF8HQOfLMtJzFFrmlvVuHhYX&#10;WNj28sxtjEeUOWd9Yn+xoGL4q/r39zKPlBf5npWN6s8BGMbWcgdPhOG/HmaEEeYAQvQr+oeBdgrH&#10;trNyjqzG3bvU76ZyPxqjCczHBWfGhOF4O32kfk+ajAB9Fa7azHgyTbc3ttI710+mOxu11NJ64QSA&#10;FGmVmyn9ljos0mdctMWm2uJY/ZB+dHr9bBqxrZUxS+MB45S5UzlwjIOd9az4SC9gNfMIcxJAc23r&#10;rtQdbM62O8/GM6W32TklWeeu1B+g9SY3+jXQH3f6RWuxL7/9YVNpltyhMqEdMzbQphlPqPPx7o7t&#10;7OLil4meY2u21Y2Km/oBWPOy31+3Xj97Biq2Ne5ZO1YZeT3GOOF1RXlY2HJPnSMPIVNEfBEHRBlR&#10;tvQnwDjv2wDw3Vnf7ygvaEeiueztyPu83XQ+5LZtyWZigHxLj8LpqU34hycHEJnrAXMtL0oX46Ld&#10;3E3dKjm+k8XB4MjzYRTuSLdppBuwS1lM00btdtVJzba1c6Mzx41gTnqizMhjaJPPx0katB4pytHK&#10;R+1+xooPbdtrr31u2qrVCj8ruhppsbS5ohXdj3Rfg4pBv/VbDhqCAXB3hNaIM7e//MsOKn7u50q4&#10;L49AW0Ca0He1ONPk2hvV0lb9ZLrr7g+lTquhCYAtMR27UINtzq997WstrwzaLFL4ZUAOOigPBxH+&#10;jqepWJwXZI5Kh6SFm+piwl2UHsyCD6PjuIWO6t63P/uNZjBk/jTZ7nS1WNIEbVuONLGPVB6dpmuT&#10;4CZAnwsFFTkzEb+YPetZzzIzntFejAtLAD3Ziss2LOhygIonT56cvbNgJ87v/M7vnJkto8/8zM80&#10;e84u3NraMjPaYvg7Cqj4oQ99yN6f8YxnzPxBlwJU/PEf/3Eru+gX3FKNey6OOQxUhOLiGkBXiJuj&#10;o2zRzKF8+aUtUGaYA1heCjps+zPkwjEaDFpAjgBS5resQfGM2x1Ac/0ehXB3MaAiaTSNgQU7r0gT&#10;wgiCx99XClARjd2yjo42th2FclCRcKkPH4fZLudCuGtvECdthksWuAQE4aucS0q/jHnuH7NIK/MO&#10;whBghwzN7P4kQEUAUb8ZffH4b2ZihB40RcCvlrmFwtzdAPQAlLl23cXSXNgqZ24MRUif25qnBNJX&#10;uHGYtUFoKcLNzhkTuBG8d/cOb0sR5lEJt9F2/ExFtBPrBhzs2dZKt6ttnNOY2lYaARAkUGrODFCJ&#10;6Ghfo5Fv57azztRuCNu1pNhaSxuKczDL9BG2XUw32U2ceQiomNvzHO/8n79DPBMG7cEE+KwNAyoG&#10;qMEvGpSkM2/jkfd4P4wXEeEBLhjooXKBvI85oBigIhe10I9iLWd5t2d/D3PKkLGDZ+igdPAcYfmz&#10;h2HjL5ctZHY5qGggIsBQEZ5dMoF2U+EeDo0t2ip5myhdAEm4V8xWn75NssxPhHcUWuY2QEXi8LLV&#10;WlNpizbl5HahBXaxoGL4yTk3dyDRy5p4pxO2iPYUPx85/FIRA7ZVVmVZxFzMM8Cfa53RLtzMywu3&#10;3n5Haapxp6/+R5n3AJwnqoOpfwwaTTozHojHg+3UHTdSZzpI25pnOpoTPrZ+Oo2QFxSm1R+/iqOu&#10;+ei0+vfuGLDJ6yvySJuYKI4WIOJ0aOcbNpobtiYdGpA1Se0ml4MEkKa+qnUza2jr22praDXb+atq&#10;J43WKQMLkXFyULFPP+QCl/7ZtL55R9pm27MBiA4swgCN9eZJ++WyFzTibB61enaAcWeocbHLuFic&#10;0Sh3AIzRZ6x+xsM0UflV63Ge97R+XLPtyA7SKS7VIWOg15Pyp/5M3zBwkzrQfNJTObqWZjmWBPEc&#10;ZRSAIoAb7hg7seOiFuQvbnSmnieFO7aR85GG8sSvaS8asKf2rfIeD/mg7EdpGIhn6SxBPAMC7d37&#10;M1uifbxbsEhbQJF28sX4733OZc+t7XtSW2UOqNgfIiNF3hw4tfnLtDdLQD3KhZ949/KaH4P9eS/9&#10;/u9fKzljBSpezbRc2lzRiu4nupygYjnILbZ/xSsAIgAnUnrkI1O65RZ3+43f6KDif/pPhUNRHkYe&#10;7kQLgHb3XDp5zy1aaJ7Q4I2G0Sh9+KYPG5j4J3/yJwbW+MTkHIu2apgXQvg7DqjIpBpfxFgIBTEJ&#10;2Bf12UJrfyCYBR9Gx3ELHdU9oCLaQix2WGjjfjzu20HUnMVDnvhKZsKTmEmaSZ88BehzXFCxymyx&#10;BQSA8luXc44bhy8HqAh9z/d8z8wMBjAMUO0gClC0yoBrJ06cMDeLQMX/+T//5z4/caMzdClAxfwW&#10;7WDKAjoKqMgW57gtO2cubIEi/pzzcykvhg4DFfP27e/BpXkwxK8JtVrUHaUHERaA4vFufy7jI02m&#10;rVC854QZ2lh8dSeeq58og5LJP6Ai2/bsvCYT2nybUAgY+s8Yt4vK8DCqgop5GKYtoTgY86LtDEds&#10;aR0WdsHUDex+S/N5RoDY2UFgcKE++L4m4iTPbC+0LW+A2uSvsAuK8gWER/sKB8dJL3PydOJbEi+E&#10;onxg5sfy3QUutkIDoJmZ3NvcozbCBS5NCdwBgvGLgO5nkCEglkBn8TNHZTxHzyturQzFlKlrrXZM&#10;IGXut22OsrPdEgaE8JGTyz58y57Hh/bSwI5t8TblRO7yNkOfMFMlz9ntCQ+QhjJBQCUM7CyMwp25&#10;NXNPg4fjaWd9NB5S1xLGyUvhn4uH/KZZL092hdjt1LsjAzKJ2/yLrQwsnvhdzIvIhWQ0Y9HWcg1a&#10;wjawFEBCfO7cutqu528Wr9Ltazt/n6VF/lmr+IUrpYZPcJ4Oj6s0j/Dwb+Cvhe3pc1CR8ceBQrZg&#10;e1jkbc/qnfhwb+EUoKJvh/T2QHsO98w1vm2bnSzuLx9fIn1OpfkyDqqCitjFxYDhzuLXOx8N6K8G&#10;0mhsWBRe9b1K2EUZ5mXp7O+ANMRPuaGNB4BiAA5lUgAr1B1bmKMOIu20j/4OoNjIxiPALwfAPD+U&#10;KeVIfaD12NXadKiw0VKcqIwBnQAIc6JNjFQvk8mOAV4trXOncjJV1zBQSb9sy7b2JAuAxc1OO51E&#10;gcHSl+VR7zvDSTqjOuYMPLYt15qnNRYMUrOLFp/ai9JQ3zpp4B3vtC/y4u1klLoKG8AP0G1z667U&#10;Z2tzASrOGI3EUSP5uXy11OqeSRu1O1K9caKw204dtOF2Ngxw3Grcbdzq1NSvaK/TNCgu/+CSl1bv&#10;nIc7rZu2IiDnSO1g0GvaWBLlu4ijnu1YAq2B6Lv2MUl1ZUdSKAwuzEE7d6CwOAt1qPEL7UfKNfzH&#10;0SFWJxZ20V5UXgCCrq3ofY45m8tZGAcApNEspD3xAcvGClhuHchjS7EDug4q8sEHTXE+TPHRkHqY&#10;akxtqvx93NiVea9Tl7nXr7kb0CdUDpbC/US6grxcaL+06V0L29OiuWG4abd4U69cxONuinQaqM/l&#10;MQE6l22rCFmMmdtV3TBm4ARNxVp9BSpezXSwtLmiFd0PdClAxWU0G+QOcPMXf5HSp36qA4uf/Mkp&#10;veUt501DkffXvKZwJMrD8kUrX39GqdnYSttaLJjAo0mYW5xf8YpXpJe+9KXpve+9XsIbk0U24Ip9&#10;UF6epuMQ4R0HVOTrnC1OFb+nxYkJgkVoTBS5XVCkf5FdlY7jFjqq+36PBRxbn9nOhbDEgfguIC8j&#10;DtFnwRSgz1FBxZ/7uZ8zbbngn/mZn5kD2oJe+cpXpl/6pV8yN5zh98Y3vrGwSdYOMP/whz9cmKT0&#10;G7/xG2Z2+vRpewdk451LUKBf//Vft/ecfv7nf36fWYTznOc8x95x859yJHwJffSjHzV/MOl96lOf&#10;Wtg4sU0fu7e//e2FidPb3vY2M6ccAEABH3/xF3+xsHXNQtIE1Wo1e8/tb7zxRjN70YteVJjsJ8oO&#10;NzD9KIgFHGb/4T/8h8IkpZ/+6Z82s5zI2y//8i+bOZe+cKFMTk95ylPSv/7X/9rsORfzUtFBoOJR&#10;qNr+Z/2RvmgmBxPut7c5euF4oKIvDrX41KLTtDKyNAR5uvgy7+NDmcajpOzjjcgT+Y18+8LcNRV7&#10;qdnkbKq+ykoCowRF2yYqO8ZUhCCrrwsolxxUXEwSKtA6URoMAAJcO1LLmCfPE8LyyDQWI48XkuaL&#10;JeIkz6TDtWMArUN493nIhDnlG+DRjwM4XjpxD0iA1u+yee0wwk8wYdBX0BoDtEM7pd2WAG0f5DzN&#10;LsghCE7tbLHZdsDJdmp3z6aOmEvbLgflaeWMVNPWGXDBCLcmu6YxaQToqRJ+9L+tEfzDI+Xldk68&#10;eBkSBmdHKiY9F+UiRjgFkKI/cLkAZvjzNOFXQj5ADFq2KjP6Dml0wMyFdQM9NBaxRTLmdeIZjdUH&#10;DZDdzwC1nLnIFsvJXqGVZGmKuPfzYYQba5ti0zBS+uinpG19/ZxpRDmo6ACVM88ABw4+uKDOuICd&#10;lyvla6CdwieN1bTkafQyVXtDa8y2hMof44zsfPulA9OM3YCw4cfMVA7dHuf54U7pV5zEDbgwQnPV&#10;wiqPtMAP7MdyeN1QL77tmvIMJg5Pw0EclIOK9sFXz2iq0Y/cHPJ0c44bW7n5gMOHxGpY0CKzKkUZ&#10;8Js/8+GM8+UGrJfF1K1vbS3zF/VHWVl9Yq5f2q7TbhqM/MxBTwtxqL1qfmSsIV8GNqIpqPbSbm6k&#10;1rCV7tji1ndugecj98UdJRL5ub1RU9tUumbl4YAU9rfVz6U+2n+Teqo3HFTsS1ZY77TsDMTOqJa2&#10;6yfSiEuxVKemvar5DHAVkNU+mk13U237To1b6+pjPo7lHBqJPMfFH1zqUm+dnNnFZSBoKvLcHdTS&#10;cKx6Jp7hduopXLZ+c3M07tgODtjpZVvWYdTjMsYeDeJajYuBqA9AfOoUkI86Lvtm9KOSyziqY4aH&#10;EX256M+FHX2wXlf+6C/qn/Rr3NBW+OWd8cLbEnG7eVfzRlw2RfwAnMSNViUgKM+EDxjKBzEbO2Vm&#10;4O/s48E8RZqCeLb2fJ780uccVLR4xu10bvOO1BtQVm5G2qh3bvJnrgV8xDzSUo0zzJYxZ85v1jYL&#10;1yu6GmkFKq7oiqP7G1SEPvCBlD77sx1IzJnLb7UmmAuHAZZF8ebmudTY4ryhni3WuIQFQATA5B3v&#10;eEdqtVxzwSekclCOZ4Va/F4sASpyq157KagY8fDLV2ibyPRMWoKYtFi0ytDcBee0zHwRHcctdFT3&#10;ASraweidbVsc7xd+5onLLwAfjwsqrmhFR6WLBRWhvA/YLXxjtr4gMBQOFlDpZ88Wt43GfrDgKGSC&#10;I4vLIrycfMxiwYsGS7bNs+Lu45+8HE0DTWMGAiigIeMrW8sRdNEooD7Iu5WLCdgqG7kZyt7Lqgju&#10;GHQ4qEigXg9W9or3QqisO79RE0Enwrw/iC2ODioO7Rfhi/mVy1vQ/kHoH0uoytvdcQj3aH6EwH+h&#10;YcxYUyZ9st3aUh9l7pewqn7DlsaY6127aZoGEtB2Bs1CUA7wq27nKu7sOKgSdNw0LaM8rQ4qclyI&#10;lyvALUQaq6Cix4+/XQPPo6wWEe2FdrPTddAwBGXYhWjORAQcYq0RaVK5YD7oFIBWCPMAbvgZmmAO&#10;UGPbPBUWbQCAKdKGmxxI3M/1tDNxgGM0UR4MwCrLw9M+/76I3M7dkD8EeT5MssYiTbSl06dPzrZZ&#10;OliBYL7r4KOY8YM1CuOC20k4t/LhnFT/KADY4eeTzacl0hfxU75sU3aQ1gE+7OgnhEda91TudrGM&#10;+XF7rw/XNsMvTB5Ik4GaBmg4kJszccb5enbj9QAAmLbkwInX27yfRRxEW7M8qA3gl3Uq85uHU4xn&#10;qiu8cKlJaCrShqphQYvMgjC3ss6ZfCjPfLTgvFMDdyxusZ5hB3wcbOLXtqqqbM3MzOfzTLgGjGst&#10;ijs063oDB3Apc28zauuaM5uNM2mjfTbd21qzNgqwyE3hF0VKw0hlWutqDbzLEQW+lo/0wTfX7k3d&#10;SW0OVNzRfNbWHLbeWU+bShNAXqN1psifb0unnVDX5J120uvX5P9eOyMxwMTgAA7hABUBDwEWG+2T&#10;BhqWdvodbPn5jPrdGTbsNvw4Yxbz2AY9QoPS2ss85/mrMvYcQ7S1Vbf5lHbGmBd1uoijD5B/H7/1&#10;q7HcPhASv2n2Yle4L7aawzHucQxCf0d9TGXGzfB8wKEcS23YqY0FaBmindjvN1K7U5Odn7HIuLDT&#10;c61i8uHbqosPLLKnT9A/XGbjA2d51mtQXg5Bs3QWoCIamrR7T/cwndu8LfV21m2LfuTHNHb16+9u&#10;Vg03KI8zdxPPgIr1CzyOZ0UfH3Th0s6KVnSZKEBFJuwLoRjIFlEMbge5CWLnJ3c2gAnkfMMNZTgM&#10;+u3Wdrr3ntvTdn1TA/TUztl75zvflZ7/gj9Ob37zm9La2poNyMExQEcYLEDQUii/el4MKTwtXmMh&#10;4Isw0ltYFxT5RxDlK5hNUJXyxg2aA7KYvYe/oDCrmi+i47iFjuq+32f7s4QVJjsrY/kpBJdlxDaz&#10;Fai4ostJlwJUhGjHjBmx1dX66QFdouw3DioCfh2XiAchjjAW9SML39LCtlmNMXpe5O7jncgT2ocI&#10;B6adZGAWwqXGDy36fZuba1CY+8Q4Wi660UxBkKA8j0uHg4pOxJPPJ8el8Acj0FyMBt/FEnHaRS0A&#10;h2M/m86BEj9XKqhMs5f1cYk+xNzN/IZGl4dx9HDK+J25JbndRChE0HThE/MQwBDGyIdpyFeAMM5Y&#10;5OZMLmogz7iPOC4FEU5wgIq0WxtTJOxClK2DimWc7gegBE0631aPdTVdNt/KHULyxAAz7wOUha9t&#10;pqYRadvB59ppjGllf3EmDtlaOFPTkiF+E8QVHlqM4RaQYTBtzpXnPlb5wrZNeqzy39NaQf5yIqyD&#10;iPwppx6n8ss2RgR/bmNn/KO9ss0SMIE8O2iBFuNQ6W+ZJhzrMbSO0PxibOVCCvIY+QSc5AgC2ofH&#10;N0+zPKsMjeXPgB7FBzCAHRqFfPjQi5iPBK7ZRxmHv7x+GL8d4Jhq3Ugfw6wALyIeY89PpNfD8PJg&#10;LOSW6wBAgr1dzHMQQI+HgX/6YUd5UHkU6TT3SeGpGHwt61qSHDXhZUNYZXjV8IPCPMLklzAIy8fz&#10;kbUpB34Z1wFdYYAfPiD52GMgYQEqMmagVUldVvNM2vDf26mnRut0qjdPGKDGjiXXguymXr+etrbv&#10;Tpvds+lU84zaKBrLKo8LBRWLoqB/3tPi/EI+VGwpX+X5zPZhcDxJp1vrFpeBitunbe7yPO4a6P7e&#10;07faeLRdv0fzm18KYvWv8ctBZdW9zKa7Q9u+3OuhrViAiYXWYg4oxnNoNNa2T6RtboDmnMXCjQGK&#10;+m33z6Wt+l1ps3anym9T7um/zdTpn02NzilLH+Vt6RGTlvmyn+doo4xrtdq6ja3UTV99bGjAIvYO&#10;IM7GKtoB74W5twu1S/lDAx3g2zWM6btsCa/brc20Iy7biX7F7oUdlW2v75qKrYbyozGg21L5dLdV&#10;bo3UlBljYq/d9Aus7OMJ4TrTPmlz5IU2CPBPfmhjvbbGGdWbf/BF25YPneWFcTSIvCyCvOyoQwcN&#10;acdWp2LbYt9dS5tbd2i8BuCXX7FrQpI2yivrn1m4QXmcVTc8/97vXZu2VpqKVzVdnLSzohVdBjJQ&#10;8T2AivsXVvclnTuXEnc2gAnk/JIX++DMwryuyapZ37BFAxc9sLWScxNf9apXpVtvvdUG4uogWzLh&#10;7MqvFuNaAFQXuhdGmoA04SMY+pfdxZqKsUCGR4VQDOfEO4s9Jq2wr7pbZLaMjuMWOqp7v/3Ztwkf&#10;lVgwcIbQClRc0eWiSwkqsjBFqwJtFs4GMg3CbHG3iLFn+3OuqTjvJvwTli9kWcT6bcHElS9SncJv&#10;HncsOgN0uL8o0gNfKmJ8jsPJq5SDilWydKiM0IZxLSwXhPI0Bi+jo4KKl4LK9CQXliVgVcnbi//y&#10;wC/l4+bzbIKL2qwLgeHm4DyHHaAi5ern4V4+Ii7qxLeXlQL4cQkfeENLEU35Pmdj6RmhLy518LAB&#10;HLjQpJdanbOp0ztnW/wQtgG9uBEVLbBLTZFPfmmzaM8ChNGmyw8Vu6le5wxirUU0Bnid7Uq4RGM0&#10;gJx5ivKK8A0ws22x3tapewR1xhXrB7JHUPW04MYBQr0UIc6Th+tjHxpepv0pIZ80W7zEIzNAuP6g&#10;pfLcSM32GWPKFtDCAMWJgyyAFF7WjTTeRWvRyyTI8+K/i8jT43nz/LnGEUweNzbO2Qccns2N7Fk/&#10;AUyU+VYcCgsgzgBtlXMeHmVu402lvD1tzi7cu3suqKNs0YS1PqfyoA15XKxRNY4XZ4eGvffJsm6C&#10;MSPMCD/i8F/3M8+Fu13XOO13mq4FRliAUEV58VslLoUjbMuPyo8+MQsv88Mv+WD3D9pafMAHnDVA&#10;RWlYFPaMZBfh2SUoKifKlvmK/NoZuGqvzF2MtXaETvExg3LlghhAH9g0Ootn/BM3YxTrbL9lmzx7&#10;GRLfaNQtwLLN1NnZsj7U1tjAFtJ2b704u24rdcS1fi31J3W75djzs7jMFpGVj9rWrspoonJsjLi4&#10;yNv8YJejCLwd0Fc2m43UHdUcYFc/qDfWLJ/UHeHgf619Lt1SO+lnHm7fbeCSf7ihHOfbBnaclYhb&#10;0s+ZiTmQmHMONjbap9Nm/U47SxHQtdG+10FWmbV6a6nbX0/bMt+ZhVU3806X8ZExJAAu0lEFdUvG&#10;HncoebAOom7JA2VhILYBhoRTtmnMGPO8n0xMlvJjAiapByDYaVi/ZSzr8syHArWHVrNm583aGKW1&#10;VFPtlPbW29mxsxr5qGDhqazRWkSjlWfan48hfHwp+yI8zkBFOM5DtbxNR6nX3tZzkX/lyzRuZ33I&#10;22H4rbK7cYCdD0H+Lhl21FDbvENx1fROWP5xhzwDKudhLqJldmH2e7/3e2lb88yKrl66OGlnRSu6&#10;DFRufz7axHq5SGNp+tIv3Q8q3npLN9XZ6qyJamwLkkm6+ZZb0stf/vL0spe9zM7K47BeBuODKAZa&#10;/z08r8sG7KCw17Bv8e/0+fK9GFS0hYa51wSrxVqEm4dvdoCKxUQSE9G8G48zN1tGx3ELHdX9BYOK&#10;WhSsQMUVXS7KQcWD2vBhbTzsWWg66Me22rYt9DhcPYTj/eygYlPCRITDmISQwEIZQQdNFxarAJYI&#10;SwCWfOTIt2HmtD8OhalFvmtEAzYVDu8HytN0qYjyjvOLqnQYqMhYiUYMAokLL/PjaHUsrdL9ASpC&#10;CBeu9TCfNgdGADLUbjQvMDcE05YAL8qtkQhebPnyZ9PwULuLPC/Kd5hzbhoCIGV/uYn4mAsCTFiU&#10;roMJ92WeKB+0xaxf9dqmUYIWCiCtu8ELWou91Omt24VuCNw744Y9D0ftIjzCvjQUaYNpj/T1gfLL&#10;O4Iv9YOge+7sKdOiAwQ3sETCNVuTl7XTPFzY1xoOFOEnACyY8rWPISoft0d7cWBltYwMLCn6iV3i&#10;oTKkbdp6RWa+PV7jFh9azA6QD4BtJ40m7dTtb6WdIWcFys2kn8ZTfjVujv2sRbZCkxaLS3XiaePj&#10;gVVSwU6RR9KSM/26CiqGQI/2kp8JOl9+EZa3ccqktOeZDzpRTmEezxEnz/xOAMNU7ph7vH7pnhzM&#10;/FhdWhnJ3rTNAkBhXPL6IT44xil+c46w59ndwlEGDrY0lQa0+JYfo5CDioQT68wIL/zEr12soXpn&#10;vCVc+hd5wu0i8nA9bNN07HGGtgNoY43HaM6SRgd8uLCDNMudwmUrO798wDMtUIAmKz8ubQnQx8sF&#10;IIhxDrCRm9V3+px359qPfbW9zg6XkjQ0pm2rz7UUziD1BnUD1Nj62x3V06mmxoAh2opxruLiPC0i&#10;1bCVwVT5Pav4+4ojPlQMJ4VCgMLj4pG1bi0NRm7HZSqNlt41d/lHBA+Hcw3Pdc6mU9t3q45uNe1e&#10;NHvpi9YfrZ6pe+qIeh+mVuuc8lRLPY1hPpYtZgBCQEfAxz7ud86ldo+PAPdqLDxr2olc/II7O4Ox&#10;ebIAFlWG+h1obGQsHVI/qjdrP6RLec+ZtAXjhjkUzVjkBO/nxQfaSczLJQ96PTvGotNU+1R9e11r&#10;3aX5ENCc9kBbReuQurT+I3+UAyBjt71pmoiNrXVrF9yo3d7etDbB2Gjg4S7tg7DREA5QMdpVyf6x&#10;1i/KIV98IMCcHqFspxHjdt+P1KL+CM8Ad4XlHxm8Hy1jLyN2bDlYSTz9kdqs6qLRvFdpJH9ejowx&#10;IQcu4qDqe06YX3vttbPLJ1d0ddIKVFzRFUehqbhscLov6aMfPZ++4AvOp2uu4fKW3fTU31hPZ9dO&#10;apBFiBqnM2tn0mv/9E/TdS96UXr3u99tAlFMZvwuJ+wif/wGL6eDBmwIOztjQ8yCmy+7y0FFwuJ3&#10;14SfCDcPn0nELoYwt+VkPeemsMvNltFx3EJHdX8hoCLCQ7e9vQIVV3TZ6FKAimHubrzv+UIWQYHb&#10;VLmhEg2J+QWf+9kPKtqCWgKTnaOqcCLMkjwe/90PLOZxBANqIqDZwrlwd39QnqZLRXYRjcpsUZAH&#10;gYrUB8Iawkv1cPN4Dl5G94+mojKqsREBplqOCDgI27Q/FYpMcE8eCgFb86Fr0CIEkdeSrSxGhOkC&#10;0iKK+DnO4r4CFSHiNIES4Iq8HZcsO8qn/UWevQ3Q3wClETgRKCOPAFqjSSs12tz8LKFbwjvnmCFw&#10;+5l6hHl8ivCDq2aAivRVu7FcVejmGksk2CJ4R92ZUKv6jrz4eqWkPExjWS9aK8D+7sDRaOwABmDm&#10;jtqY2xeBVsg0Y6bevtBQQkinftDg8a3EheaRIi/j8XY5A0nkBkAo1lusaewGVm7Z1h8kn2k07Uug&#10;3ladsF5yt85Oka+cCR/2td7UQEW2P/OMPaADfcLdZ+Vnfh0wHew4CIAbyG+dnVg9edm7eR5fzpQH&#10;6zc01XgmfwBuDgB4X4P9DEW2/BYfj9QWSadzNUwHSgEsy3g9j/Psa1wHKjUGhDvz72dl8gHC62i+&#10;7Mrtzx4naZ6FJw53kfehxlgDFfs7ljfc8nGNvOT1BIVfyt62Oau9cyYj7YD2QDl02w1rQ/QF2xZr&#10;AJMDZtQHWoy+7RnwBy2y0OrEjc+3Pq5TPszHYvxpzLI+pjgAv/u9hmmU8YzdmNuNx+1U277LQEXA&#10;xK3eRqrvsI14W+FwWdN8fg4j5l+ArROa53tqw5xHOBRPCUvlINt0b2Nbed9O3THnudbTeLdvZ7wP&#10;JSfYLgPcKRy0frebp9LpzbtSjRueRzX1jbbVqQO73oa8bZF/tVnlu8vtzRPNhfmxAxlXgUXXQNxK&#10;3Z1acaYivzXT3OypTLBrmQbjPanb3zA/wzFavyp71QEfsEyjV+mK+g6ONhTti3y2Wk07hoAPGX6h&#10;ox//QN3lfmhTzPnktdvaSrsF8AhQaP2maOtsFY5+sKuy8PhGli7a/NbWurXZTkt1CpBYMG3Hn2kr&#10;AShGm8r7lljtDqCb9NEmADm9roqxTr/cLu1nRLIu5EOGnxVPPhb1u+AgQFlbQ9rRB5L3AG5V1miO&#10;cgM0YZBf8s7ZkbSzA8OrvAeFGZqKK1Dx6qYVqLiiK44uJagYg9xRw8Idg2v8wsPhWOmppTtuvVuT&#10;py+8Nzc37ebbF77whemtb32rhPe4zW75wLqf3E24N9a7ax6J9ccEynalPtuquIQEjY9IXzG5MDHk&#10;4TioyLk9fNFbDipaPpUX3AXFhIV7FotoAng5MGn55Im9u/X4gg+j47iFjur+gjQVmZAbtRWouKLL&#10;RhcDKoZZmMez9z/6LYtYsRaoCErRL8M9hDs0ZxqNuj0zbtHX0aKQy8LVPJX+58MKijh8TAjWYlOL&#10;ZG4uXBYutCi8S0mRtktHbDlC2HXBo0qLQEUrGytrjldomfBAPUXa8jLjN8xLAKAISKIgwu79AyqS&#10;bzQgsjaF2YCPT6Sz8HREijAAJTnPKsoTpgyCwgzAi3JlDrsvKOJFUAQMGCPIFfUT4BRlERTuYTeI&#10;n8LcDHh2/5ihwTU04c3bBmECVrS7m6knYRsNonrrlJ11JhvzfyGUpw3OzYhzp9c1YZfyLaxndnFR&#10;i7u3J/uN55wizGAcAdrYVjrybUcq7G/juOGMRgTqaF9BHkzplvUHoAHlZRqUxVokQCXSFP7LcPj1&#10;Z6+7XdtqCJhAn5qFb/bFu8wBE3cmnGvpH1jz+l5EEQ5heDisCddTu+23U/NOewfMcvssbnEQbgHU&#10;DBggPFmRbgPhAaKUbw+vjAsOQMRAxWKMcjPCc20+8mtlYdF5nih3+hXAyk63aUAvoIbFQdh6Bqzl&#10;owJtFuANsB3gYW4rsBjgxeqnGN92d0ljkUdKVWFS31zkEkCc52M3rZ09rbJGC8vBO9fCcgCjdFeW&#10;WYCKfqailx/2jK8jrY+H2Fka/fIZnm1rqvzxAY0z7FqtmsZTraOVB+ZMwJ0AdkiHbXPddQ0y22Jr&#10;LHPYzMryh70vk2bCKIDIIj+msc04tsPxAbyj7ag2ITed/mbaatxjWnn0+5s37k4NAMZxQ3E5SHpQ&#10;+4syCfZy20ubqqdb6ydTd7hpwOKEPNEulNY7ts44mKfxBXCO8Nttzq6lzwKeulvy1epupxPbJ02b&#10;0sFA32brH8iY51UXqtPz1BXtWn+m5dlRuU7UrkaNfWBiPAeYSFoAVeMZ8LI0w4/bcYHVVv2e1Gjd&#10;a9rHjCuM0+SZ+qO+yUu0Gwd9naf2QUL5aTTtaAfWQihbkFcfV9w+ytH9q36aWi+pHTMPoGnYKdpN&#10;jNtW59YmaNNFGVv7IG1uTlzDodq1bXP29uH+cetuAly0slfbM//mRmkq2DQEKWNLI+s3LmSJtQLm&#10;U6VPda3xw7c+sxbjiA3Vkfq4p7HsS7P+WTDmzPUOnlNmQ7XPNbtQZzIN4JW1CFvCcRNxz3NQ9R3i&#10;nTCgFah49dMKVFzRFUfl9ueLpxjkqgMdtMicVxt4xXY4rwTDra1NE+4YrLv6fec732k3Ov/pn/5p&#10;OnXqlAbi8mvXongOo0iHTRJMChMW0UNfJPGVUxMLi0wGflsQFUJPDibmxDuTpy/CFoOKkMWpiYTw&#10;SirSIearGAIA+YrJZVFcVbNlFG6P6/4wujBNxfOpXd9YgYorumy07EzFRW26ahZtfxHTD107ZC8N&#10;RxL+7Kv0or65Z4AiC1wETB9HJAhW3B2H5tJQMGMDC1IW0NU05JTbHeTuyiHX7HLhfD8t01QkbwgX&#10;bK2LMsIMzsvMzSUY70qw2+3bL+9B9wWoGOmC/d3jR4PKBBveZYemAoIUZRFuj0uExbZD21Kr9lKN&#10;O8gv3rq8oGIe5ywNYuoEIMhAFdMAIZ3zeQ73y8yC87o27RH1DxdGS+2n0XhgF430djZSd4dLFCS8&#10;XgSouIjyNIWmIqBKTqQzQMULoQifdmMCsp6r44y78TYV7uGw819/Zq3l5cfv1DRv/EzG5e0vDw/y&#10;Z8wkZKsuXQNJdaq+iVm454+t0YAebI92P8RjwRxIszDkHk3FdgtQUX61NiNOQLVwE5Q/Q7g3sFXp&#10;c61ouS/yDYCDXQADJbs9HDfDurn3VdaK5COnSAeMpixgCGs826qvuA2MM7AQLXbWl5QR7RewgXar&#10;OBi3jB185PxQ2jFxAypG+BEfbR9703Cz4zZUzkrvxsZZtUHOSeTDNxcBEf5+wMLNHCjFn4PhZfjG&#10;+vMtqJ5GfhlnOOuQNtNpN1QvdUsvDBjK2EreWVcPRwp31DZAbDKhzwPEUL5VLsufeD3PzH3E6/0a&#10;TTUDk8Wcn7gz7KT+sJ16w6aeW6nX30wbtTvU39cNRNsebKXbt04aCDgYb5l2oedr8ZwDzfJdsKWH&#10;9YB+Wzv9dKa7mRo7AHNKh8zqWh/fUT+l8OupPwG49CMHmFu4aGg0VtoBUFUm9zYb6VRLaRtx5qKD&#10;ihwXMJkCUjWUJ8kjY0BZlZVpsnpZUEdjlXWvww34DmqP8VNsia6CjHAAjLlZlQ1sVFk1W6dSY/uM&#10;3VbsZ1dS5y7nsK5BG3zPtO1cW94BX2eOqQJURFvRzXy9Qv37PORmXpYci+QX1FibIh8qRwecvY1a&#10;Pyj6XpUdKBzbLfDIJMx13i5zUDFAT43/KrMA6mE+nOCesdPty/PuSRP9mrE7xq9IDxqRY9P29X5I&#10;H2XniG3n15iM1nTksQxP+ZY7tubTDzxdk9RoramdblidRxlyLiyyZDWM4KBl72G2AhWvflqBiiu6&#10;4uhygIpVqg52OTFgM9Cvnbo7NSWUo1LOIc43fuAD6U/+5GV2buLtt92ugdoXUxFOPB+X4uvReDiw&#10;r2QIIHwJZHK2BZwN7EV6NaiziOxxvocmAo8XuyIwEWZHARUhJpL8cPhIP3HaVzabTEnDfuEKqr4f&#10;RLgNPgrl7g7yc6GgYq+5tQIVV3TZaBGouKz9h/lRmP7I+WSMEQ76+0KvSvTX0FRkgcq2Qd++cvGa&#10;UD4m5axxCSDqAGEoKMK40om8oJ2xDEhbBioiECCwI+xQNovKizqkHhBW2HZph+frl8P6EYw00Nv8&#10;cjlBxaiHYDcjfYCKABzF3KZf5iTZ2jvpPy55HB4eeWaLGKBhmMFBvR7zFqDe8cb0gyjiqHLYOVFv&#10;LpyjAQK4yNZJgBAE2aBF/uGo2+r7lHpssw3OtZnibEDyaB8Gpp203To5E7yVAkK1sC8FRVr47XV9&#10;y+elAxXJayloIpQCIOlpLgeED4U7ON7jlzUGQjZ9zoErys/XHgjF9jE185vTMvPIN7+EZYK2+iWA&#10;T5lu6nyahpOu6oc2p3DM3MM4jDzePbv9GQCLD8KUMWOz9SetsWzrq4ETvo4KsrSJfUwH4FO6irUe&#10;6zrybhfTWPpz9nKhLbHO4znsMHNAfj4Dns4yTn4jruCYS6JfzseZs69LmU9oxw58zo8LvEdYVvZK&#10;V4AXnKnIpUURlmtLln3H4/b40TKlDKqgIsSTu1VaVIYOFKIVSN/dSVycxBl5dqENIJviRxuLswPR&#10;qGPsdS25Df0C9HG5TzNN9lzDNOc8bREnTHzMx9wC3Ff/6nQ2Um3r7uISk/XiXMWN1O6tpY24jERx&#10;Nnc2080bd6bOoG43LqO1uKd4vewZA5YT8cdvnhYDr1Su/eE4NVVWbZXBycbZ1B4BDgLu+YcuyEBF&#10;jbFDpf28xuRtuT3Ndlr1g47Kg3P1/Mb0LaWvadti0Rzk7McpgKHGaeQRyNMDEMbWfddqdUDRgcQY&#10;24Jz4LBql9u7FqNrMw5G3KIu2ciAxaK907c0NrAWcmAcbVo/GiHKcaumepUZQJ9rpbrWJeC5Adp2&#10;GQugn7tnR5h9fLXyZI4OIDHeHRxcxLRxwuqgtVmAih526SbCNIBQbdo/IHh/ZgxgDHTNbDSVfWu6&#10;MelTn6APMIe6GWMH9c+HK7VnlQ1zisfhv9QJY5EfeUH/LvuMg4p+NIe5FRN3r12zsiWMiN/OGaWt&#10;FO85B+XvuX2YrUDFq59WoOKKrji61KDiIsI8JpHZNmI9s31n7fTd6czpk6ZFwEB79913p1e+6lXp&#10;JS9+SXrf+65Pfc51Mf/uBwHE/ZeD52HkcXsYerSvfHaGhwZyWchFMTD7sqlk/sl+V5MPEwhb7Ew1&#10;XZMC/mKReBioGGklPr6uluTmTHBM0r6VDyafnuYLpYjzqGHk7g7yc6Gg4k53dabiii4fHRVUDLNF&#10;zFlPCMAsCgd9LQx7WjjDWiCyEPTF6OK+QX/lPMXtes2BkWLMgfVf4ep4lKctOMYHtLv4dXcILvNC&#10;JpT7u1LIx/BiPKcs9cz5RUM0yxiPbezdT0u3P1Me8mfjp5VNzlFnWvRrgY7wz821HEw/kPCEYDmY&#10;ttJEQsN4dOlBxbz8lzHlAADtH7TYwtjz+SXzf1ySL/+z4iUOB1AQrPy9nFt6PQSgSwMqRnqXcdCi&#10;d6qddgwYaMKnysDdZf2ocAtHHcf7rtjOuGo50GSCHoKl2gZla1sI5QYtuVaX8xRdoFYoBMq/S0KR&#10;NujygIok1NMLWIVQOr+m8DT4r7M/u19ecc9ahfYA8EM6vZ9QpgjjfExFkyyEWgvB+udQ/tDyM9a4&#10;iBBv67piLRRxQ/auMNHmM1DXhGnXJDJ/1J/8eT3uH7+CqmEy1q2vo6m4pX5PGfsNsazBrJ2rHXDs&#10;BGM5eUWzTB75Z/4jPNZ0nt9oS9zQ6sAEbOOGfu1sOfoQc8PANdVpX/xyJqcBkQACNqZ5m4RmcSkc&#10;Peif4kpav1r95fl1d97W3X9wmTaeZaYQGAfRqgw3FkLxGxR+YDTH2HpM/UW6c3sYwJK8cjkH21Ad&#10;VJxvt6TT/Tow6YCin7fHZRtoYQEe2TZnPmZMOonttc6uKVc+1/yikGE9jeySk/k2lHOkl7RPVF89&#10;1XtX69C7NjbT+87dnW49e5eN6YCItdqd+r09bW3dkdrdNTtH8N7m6dTeqaeOgX2cg7jlcaosI44j&#10;kZyZex75tWaVpVMWe7tDAwYnu2rvxVwH+3bggcacfjo/3U23NGq2ZRotxc7Ab2AmXYB7aFJytmK/&#10;31D5Mi9ykYjKVWXtZUFc+lW4JIrxrr59wsY1AzPHTTEgbnEju57jQ1q+XTrsDJBUOixu+TFQceKa&#10;cpxPi7xkoFmhVUpd0ZYYV0kbW96Zf+mHtc11pXVoRxMY2Kx0M6aTbi5NQWPWtQnxr3nbQDaX/Qg7&#10;jmGYvc+xj03+MaocRwAVGV84N5Z33Hh78nDov4xXjHXUhVVlUZeEaRq1APXEXWmDlLlpM1q6kD05&#10;ixV3zCld5ZPt0NSLg4LRVm1c1dhk+VSYbqf8DtoG3M8ARLllt4CBtxa3+yfNrHlivZRzUP6e2zun&#10;dO21K1DxaqcVqLiiK44uJai4jOYGOw2cTDYcsr29tZl6EuSYdNbW1tLrX//6dN1116W//Mu/tAN/&#10;Y4CNxZb+M/968IBnvwcT8fpgj9A20KJJwoRNEEfzz2qBwd81lto20cJMEoRxFFCRpDLBsHWgJC8T&#10;+4pWaAbEpMSz+btACv9HDeOo7i4MVORg+eODim94wxvSV33VV6UHP/jB5u9Rj3pUevOb31zYOn3b&#10;t31b+rRP+zSz//RP//T03d/93YVNSb/2a7+WHvawh5mb973vfYWpE+3tK77iK9I111xj9p/3eZ+X&#10;brjhhsJ2MZ09ezZ95Vd+pbmPdD372c8ubJ1+4Ad+ID30oQ81+4c//OHpm7/5m1X/i7+If+qnfqq5&#10;49zQnF75ylea+Td8wzfYe8S3jIN+4Rd+IT32sY+dmX/Jl3xJet7znlfYXp20bPtzlfI+Ec8wC0c7&#10;R0x91IUvFoPqi7MFbtkvFxHjE6Bivbau8aAqjF045WmEIw0IEgh1QTY+Vij3d+UQefB8ICihYYgQ&#10;AgB0UHoPBBXlF22/KBs3E58vQUWAjdjm2B9smhZIs3sqdQcbEu7Yqnffg4rhxkEw8u/nONHmLiVF&#10;GfFRzIWtsh0znl8qUBHK81flw6h0i6CFpsb81tl5N/OMkA24wfl1JvzqnXAQBvlFW4awhhK4uQU1&#10;tgoWodr/l4IiPdClBxXniaWQCaqsO9S2l5GVj9X5np0ZzU3T9Al5MnMAOYTxWVkW7YUPFwjAlBvb&#10;afnY4kJ7IdyrzSI4h+ZNnvcgN0ODFGDEQQYEeMokNAUtLUesAw/fQcVOmx0kE60f1aaJn3CKtu08&#10;NRCDcdLfPYwg1l2MKdEfSCdufeu2zKfql1MuKOnZeo9yJp+R1yhTNC4Zw2ydaOFU80JZq5/bFtVm&#10;Gk7QyN6f3/B7OHMbd9+AU8bSRRRuSSMXtYR2Ys55mIy/bMtlPG5s19SXAGj3H4kQfgmPdTy3T6MZ&#10;DNjMWYyMI3Zz8BCtxFJDbhn3RwBaDY3Bru1JWqA8bbM0A8yoHQEmf+TMnelc/USqbXJz8l3pbHct&#10;rYt73XXxudTdqadT7bVU722k7eFm6nJ+oIF2zoz5i+rgwsnnX9vqbluDoz94OQMqMt+xTfn8dC9t&#10;dDW+7UpuMIB1K23V7zLtRLQNuVxm97xfRONagEqp6tlASWuvZdlA/DKuASpubt2ZOv1zBYgIwOiA&#10;omskOpCYl/9g4m7K+nDAlzbqSg5s991S3PR9n0sx8zWSzyX2S79Qm2huN5RmjhJppb7GGj5MkG/S&#10;yEdbn6dL/63Gpt4ddDyMDUzcBaCbKGzCVzsTb9XX086wm5qtusYjtCf90iIAQc5qBPBkzGEcyynK&#10;MPIBR5kG8SEkNIOJ1+fpsl0yTrAdut1Smdn4SL58XDDAPQMWrQ/ujpVG/3ARYRB/t81lSj5OWVrk&#10;J7TII77goPw9t3deaSr+faAVqLiiK47uU1BRk0dzWxNobcNU5Bk8AQ/f8Y532CUsgEhcyuILIPfD&#10;QMvXYwQihC+frOH9QvQyIhwmstGgaxOkTQ7yTvyydUcHUjlQ+wTk245GBgQmW0gdBCoayYyJgkVC&#10;SR4uEy8ToKeznNzgC6Xwf9QwjuruQkHFbvv4F7UAJv7gD/6gAYFf/uVfPvPfbLI9MKXHPOYx6fGP&#10;f7zZP/e5z53Zc/4mxOHYObgGV0HFBz3oQelHf/RHzfwzP/MzZ+68bewnbhwHvMQNQCKgZPjh/E/o&#10;h3/4h+39e7/3ey3cRzziEfb+Uz/1U2ZfpfD/ute9rjBxClARUBAirODw81d/9VczM+g//+f/bOYA&#10;mk95ylMMoP/O7/zO9Nmf/dlmf7XSUUFFaFFbZ1wpb8WkHzr7Qnb5ojOI8QjBobZxTovnS3eTbvTh&#10;4NnYwHhmAsfyPh52y+zvF1JSWKgzfiLU+3iuPKm7HZTWg0BFBHqAkaijGWegInXr7nclRCFIIUTV&#10;7DwjzqbjgP/7E1RkbiDNzCPMT5eSiIoyptwRTD1+t9vZ8YtEqsDXcSnP1zI+iMh77pZ66hWaZLn/&#10;3E1ujn801AA5Wk0Jxmpf/kGAtuACGhox/eGmayqaoN0o/B99LXEY5Wm63KCir4FoP6M0VRtaRqTH&#10;+oAEYLs1nv5m6SzGNYR0tbt9dSB3nCPL5R8T66teF2hIxZZeNPhY93g/K/0HxXvJuHF3jAEAgTwf&#10;ldxtsf25Q/uIOAs7e56Pz4EY7185YceFV4wfuGWct7WhfeRF+5Gb0Xv2y/rMQQUHFWNOiHgAYF0T&#10;ys2CeMRM/6e4sZebyBe1uQjrIHZ3XoZ8DAjAtEqYkT7Ytz97/nOOMP19agAyGpDt1ra13cHOflAx&#10;3DuoOHRAUXm3S1o0hg5G3dTj8pIRAFkJXi1jB7nUF0d1zbWuSVblMs27abu5nta379VcezLtKI7u&#10;aMP6c612V9runE2n22fSrY170y0bd6W763LD7caDmgGKgJzDcauI59L1eafFdRDtodFwUJF5irJr&#10;aw1tGoWAfeJub0Nj10baPa9+Jj8u/5Q7EqIsrI4UTshHMDSlH47YNr2Ztlv3ps36XSqXtdRsn051&#10;lRVmnf5ZAzEnU86bHdqt1AYqahzM6wRgMUBFn6+nGlNrpu1nl6WoH0R/Kpm0JFubIw8xnvhFSsxp&#10;9POxXcyFUgXzEP6Z/10eK9dXhzF+0TB2WZAwJio7wMWuj/mWPgcCccN4Z3Or1UNZ51F2cB5+lGdO&#10;jB98sPL1B/VRpMV+KYtR2lW+0Fq0MirGVeIjfa6x6GMH7xwPQD+LMRO2j6tqG+WY7Os7/ORpzdOX&#10;v+f2wddee63mmbrZr+jqpBWouKIrji7t9mdfPGk8s0EtiAG9222me0/ckRr1dRtYEQ7f+96/S9e9&#10;+IXpNa95dbrrrrsqA6gP8CzoGKgZlNlm4lqCWoSwkGVy0+CLpmNMGB63P2Dmi6Wh+WNisIPD5VQ2&#10;5v5o5BPELF2aQJmwuByAuI6iqWistA4GTLCEhbmHy5ZqX+yXE1z4CZqFkZkdRBfi/ihkoOIgE2DI&#10;h8pj/5oKg4ifL7XHv6iFi3mCPvjBD87833HHHWb2sY99bJZufsP+Z3/2Z82MrfSPfOQj7feLv/iL&#10;zS7AtyA0ZIPe8573zMJg4QehLYMm46//+q/bO30F+3/+z/+5vUO/8iu/YmaAiVBoKLKYh/haGOHS&#10;xqsUdoeBijmFnxwI4Vy4MM/zBa2vrxdPVyfloOJR2/I8acGufuyLVe/j0Rdj0Uu4y8KmHzclOGxu&#10;nLWF7zI6KIxFVHUbaXKBo1+MfYvDDPPcLjfLzS8n+Ucgjw8tTsbxXFAKPojmQUXcM69QRyoHjbsI&#10;9L5Id3btgAJU3HUtNsbd3fNTCU5sC0OQkkA8cq0kwr5YUDHPQzVvizjc0eZoMzxTtwhk55mnsDdX&#10;l4CIU226W2grRvxx+/PFgIqR7mD6i/eZan73P+cU7/zgl+1ynC3l82WsLfaz+/Fn00ykTUiQQ/hk&#10;rcEaAQ294aSVOr211Busm/A83lXYVsLz6VhGFlfEV3A8VNMBHwdUzP3BRyEH5NC4Y23kW8Z9qyHH&#10;unh5wR7mxLcHWlnKmN8ZMIC2Y2grellHOrw/hRnBFuEVv/hFM6h05+bLyOz1axf0KE6v15w8zcvI&#10;wy62P3ea5j/idPa0hlueuUiE+q/GZTFZ+v0Dt7fZ4qw2lSNnrFG2Uy7zM41I166K+aBkLwfGIdYN&#10;nsaC9OjxoqmEZlrTztGjvObTfTS2IO23LHufb+bd5elzUJF2Qbqrafc8czyEjQ16BwTyS4b2A9Ue&#10;to+vtsWzh2bawNbYvO8MmzNAMTTkquyAvoNpA5UH7oYGLKq/7mrMtssvAHlVdyrP/mictnq9tNZu&#10;pK1GLZ2u32u3uDtIyDbfemp0T6Va667U3tlI24NN/dZSV256NtZ7nGiKRl14GR6NokwPoty6dF/W&#10;B2ctMw44ILiXTjc2lSbAzu3UVzmgqckN4f7Rx0Ixf5QpwLbVlcZtTQyJ89fpqznhdront5O22pjC&#10;pAz6bP8+p/LZSJxj2WifTtuNUypjxUGbJayx5JasjLyO2JLuO6dsrsCt4uMMxXZ7S+NaU33DQXbf&#10;Fqw2xLirsmW3hmmrap7mXEUbx9X2uAhzYoAqWvm0Rc6DbBp4720z2uM8532Nj0aM64CGeT9EHvjQ&#10;hz5kO4yQGUgH5qTfAVo9q83GB4wqR/jhJyfv28TDOMBlmip7jSVoTE7l3jQTDchkbBinrtoox5nM&#10;wpd/7OxYBeUTrWre+ZBJuLghHwPKR2sjD4f4WNe4dmikcRamGMrfYcur6musuuOYj+c855mpVts0&#10;tyu6OmkFKq7oiqNLq6lYDszTYpJh8YigfXbtpIS3kQ2qAIgvfelL7Vbnm2/+mIEhTF62TWQG9jFQ&#10;ohm2XQBuhanCZPBm8kX4YmKCO20tMvrbCoutXF0JiFumkt4xAFITkRZeoUp+caR0KY8sPI8HKvKr&#10;BduAhVtMEJ4ehFoOmHezknNaZr6MLsT9UYgzuDhXSCEDtbo//WPynacyfr5OclZPgD4XcqYiAGL4&#10;z8HGILQnw/75z39+YVrSMlAxpxy4DFAR4Y93tBghvv7x/kM/9EP2DgX4B/h45513zsLI6SEPeYiZ&#10;Rbg5hfuLBRXZ+o3Z537u5xYmf3/oOKBitMuc3GzPFrll/5zngwi/gMdbm2dtYbiMDgvnMMrTw+Kc&#10;8VUv+rcfrM7dBuVmufnlJMqGuNDUcAGpIngfgUpQ0S8PYJ5hjmGbE1vv7Pw8hGOVSTDvNh+pz/n2&#10;JwlpduYV2hloZWi+kKDJ3IAgfSlAxeNwEMIK2lFhZu3QNB48zEtBESc7BGgrlAtk5zlp7prXoD+c&#10;IrxgwgsOYS9/Z74EUA4BEj8KxQNbQmxfdVCR9oIfT3Me7yKyONGCaXKWHAIo2iHdNJw2U7PDuWPb&#10;et6WOaBJrDeW01w8euTV4s+EVCziOfJHuV5OUBEK9zYWaJ1kF94ovtjuHX3PbstVH8iLPPy6PZc/&#10;BdhVOFhC4Yc5n3I24dcEb48LDor3GeNHbulvIVSHu/iFyzYyT25fairGuBf+8BLewgxBm/goo5ws&#10;DrUtOxtS+SA9zM8AiFzyM2OVHdptfKSItp238Vk8Cp8tj4vI7M0t/ubL6sLY088YB2DDnIN5pCnn&#10;ElTUuGiaVWHHsRB8TNm28dUADfWX7do5rakXaypC+KMsOVKCdZ1diFSAISOtvzlT0MApA6oYawuw&#10;ime25OqZ4wd6O7W01l5Lm92zqYfbYS0Nxx29t9Om0rOtvnO6sZ22ulrP99HuQiFgz85DHI1RKvD2&#10;7ekZps3aydQfbKTeyM8mLFl9He1Eky+OR3mZU2a52WGUu0NTkX4yUv8k3a1hU3lWGY9qKseWA0KS&#10;a7h8KMY5SLGarOPzl+cVLbf4CBXkz9G+NN4p7Mj/rPwp94Ef3dTnIpUJx46MDYByQLFu4yJ+uMRM&#10;qbdw4WgvVu9s61X9tBtqV4DtWV9wTUW/lMVBRe/jNj4pzZOJaxcO+ejTbcgc4L7sDxFOzvRJa1sK&#10;188vVP+zsnBG0eHMmTO2Qwn5JNJ8HI6wqkQ84wI0nKqvDVW+E7XDbgvwsABWrVwYE9CInKZue1vp&#10;ZLzwMG0MtnGG8RUzjUdc/lmUG79dzVV+jIT3T8IbSc5iTF+U3kVMG5qeH83q/JnPenpar13dygR/&#10;32kFKq7oiqNLvf2ZwQ1igdXY3kr1rU37kslAee+9p9OrX/Xq9IIXvCD97d/+rQlxNiBr0Ea4G3GW&#10;iCY5yAfi3dRu1c1NEKHbIFpMePrPmMXGnibsiRbUfPHZs0UUYfClTHYGchZ+LorkX2Hal7YuX8qP&#10;flELfhEwYqubLwLQVJGwpbSHu9J9ScvMl9GFuD8KMYEPBlrgKO2Uwd55NGooj2p6izQor2xHY8EU&#10;oM+FgIrf933fN/PvZecE2Md25Dgzka3Mi+gooOI//sf/eBZHlAdbqHkHtIJ+8id/0t6f+tSn2jt0&#10;/fXXmxngH+ci8vy4xz2usHWKcxMvJ6j4CZ/wCWbGeY5/3+gooGKY27iwwA1jSH42X86HEeMVgsNh&#10;oGJORwk7tw/3JSMsM+aUwnlOudug3Cw3v5xEPIzhnHfnY/nxx+JcU5H6YbxBI4APSyzEq+wAo4+z&#10;diGDnqkjtNUcVETIbWgRDqAnwfwiQUXPI+ma58jnMoYcVCwvZ4EAYO1DmMK4FBTxufZD+QHLzlQ8&#10;BqgY/oKr+Q12Oz/DmD7lZ1pODVikHt1NEWiF8rBNEMWv3IZ5zlXCDCFtOOraZWwARLQRNKD6w63U&#10;7p5RG/DtfgANtMWDqBrXZAoIU7fjPOym2+IjBMsC3OT5Pw6oeCEUacp/nRHEuXmZMwt9bDBAV+2M&#10;dC4i/NAu2Ooc4S2iiMPzSf1yyUG5lS/slzFu+BAQW47hCNeJ+pjPT05utpc2Ns6pHkpQkTWZMe4L&#10;L5Ee0mZtQvHOLEVup3yrXDheB2DRx4+p2ouPH/EbYwnh5GBAGYcfXUAZR5o9rfPMuLXI/CBa5B52&#10;TW3Vg9LhF+v4eFHlABVtXNRYx1qM8Q7gx4Al5ZubaBkHRzJvbG8aqMiZiopijixe9WOYMYOzHQFb&#10;KGPqhQ8Bo7HCLsbYUvvNwSo/dqKR6oNaum3rZGr3G+muxpl0/eZtqaX+9OHNk2lCWds5mQpP6be1&#10;vcrNq5e8E4+z/rNf8gkgh+ZjHifM+YlRZsen8Ee79LHiKGGFm3BnoKLGgtF4aGNaa1hPHzxzZ+pP&#10;0VakHeNW9chcVcwFEObkjYssOT8Q/3FOXx5+Tphx0YdfwALAWlzUMm6qrtBGVtmqznsdmSk+A86m&#10;mgeszpwBGhX6LA7SYG2fXyvvXWs7rSbndTqAhj2gIuMdzLn5s/6ktmVg/URrFslN3VZNZgGied/K&#10;46oy7myuNwBS7oo+jR27cl784hebHAuwaEoPRVhH4SizeM7JPlaSbn6Vh49unkk31U6lZn9L6w/J&#10;fFqXAHZ6Oj09jKMcC8AYF/1dCVZ/Yu71/PYNVPR+Qz5a2+tmXuZXrHhjuzVhhF28L2K0ValH+JnP&#10;fFpa3zpb5GRFVyOtQMUVXXF0KUDFGIo1ptnAVqttpJN331acwbGX2p12esMb3pj++I+fn9761rcY&#10;UIM5X6xRs2eyswltxHkzWqQXkxkainwJ5TnIBk9bXRTPGqyDZ4OtDbw+CCPI2BkX+rNwyqAujCwM&#10;4t1NPU0chHl0UJHttBKStEBwd27OO1oE8R6c0zLzZXQh7o9C3W4nbW9taBLctIVBp7mZWg0tjGyS&#10;ZMKMr8d+7iR2JhSqLgL0OS6o+KY3vWnm9/bbby9MnR74wAfO7GCAtY985COFbUmHgYove9nLZmHE&#10;mY2LKEDFpz/96YXJYlDxa77mawpbp/sCVAyzJz3pSYXJ3x867EzFvD8E58S7aVMN+dJdjCMVt/G7&#10;iPDT2A5Q8fAz8aphL6Kqm/zdzTjLi4X2vNZC0Lxbp9wsN7+cRNmY8KlFsl4K0+NRgIqcAci4zkI+&#10;Ful2yQC/GfsC3cciLtfyuYHtXrnAKaFHQjDCdN+2drVt7rkQoixN6CqY+GbzUcbhNn9nnkMwy81J&#10;e09jKtoHl4IiXAQZwIB4R/jzi1oWayVVKfzBkccqhx2AIuf4URcGvFG6yo/dDFv0s0UU4UdZjkdo&#10;JQESlXEvoogXIAjAjzOU0Yzh8hvquWUXOKwXAvbxQUU+jvY6ajP0N8unn9XJRzMT1GPNUeSLcr2v&#10;QMVFTLsCyOc5gPVlzdv9ALzRpw7WtCb9zoAgABx+1rXnfX86cgbcYl2waCuibaftNzWn+RbKMM/J&#10;zfbS5ua6gYrex2WmsgcE63UbM9Al0ok9/ch3lng79LC8TQHK+SUSXQMDOF4HsIWPxmgdcUMtWlVc&#10;pmBAnOq/LAMPH8DEwXJAm2X14m1mWbs/Cs3C0nOcawnzYd4u0tFYFu0wuFYDwNGYqDLBHgCVtkHZ&#10;xVgFiIF2NBqtTc4kNU1FB/NzIi4fW337c5Q1a/lIi2tLlef0xXi7Y9rhDireVbsnse13Z8JNw/od&#10;bqeT3bW0o75uN1HP0k/dEab6tZ69DD0er0dn2tNI5U/d+Ycjj5NblClzurn9Hoki0ypXlZudL6mw&#10;WaPza4C40mZJOIDKdHLWoNIjvwONifYRS3PPjWckIzEWqVyiHdNf+QATFG3G6wpQzoHvCDvCd+Ld&#10;y4f2PkYrv/iAMhx3DXDCHB/8Ur5o+SNjUd7DKVqmSo/cGxBr4TlbXaiNBNhrY7PSNJnspHYDENo1&#10;gdmtQT5tfh7SHxw4RO7hzM12o15o5QFku9aiz9dlvXq9z78PFBYXIvm7uJgbsGNNDZDIJY7Is5iH&#10;X8aF2fMhPIvTStLLk3ZHnu+onU07Sitaotu9jXR742Tqqs3aZTvqA3YUV1GHBrrKvC3ZaKYsYmlW&#10;3+uxdVz1UpQX/YhfQEU0pgmDdNAfATHZNu1uCDPjrHyIz9Ot9O4pPapDLv15xjN+I21snrOcrOjq&#10;pBWouKIrji4EVGQAi19nDXKa+DrNVrr9to/Y4ovBkYUWYf/RH/1ResUrXpHOnTtX+GXw0yKo+KKZ&#10;M5Ma2or4R9OAyeNSCVaLKPJyVLKhu8j3jiYIFphozzCpsn0Icya9ZeFSVj5RsMBxd7adOxP0qhxU&#10;fT+IFvm/UIow+N2u12wRYpNaMbFR91MWMBLMKRMW4DtyY0BpNvkF6HMcUBEQMfz9wR/8QWG6mL7p&#10;m77J3HEbc5UOAhVvuummWRx/9md/VpgupgAVF21//p7v+Z4ZqAjnFNufWfBUKdwvAxUJt0rhJwcV&#10;n/jEJ5pZbNX++0SHgYpB0ZZzivbJIhjAI3cTdocR/brUVLy8oGIsKCEHQl1TqErhPtxW3+8rciCr&#10;pwTwdmFxz4OKDuaUwr0LuTmbcKVxmHijvLhR0+YYhFh+R025kXv1SbYA1rbPSrCSkCyzoxLhehrm&#10;Oco5f17Mu3aQO3nivST8IiyVcwq8jHK/Zdj7mfRwNpYLWxIkh2xl45B7ND5dUFs0Ri2iCG9xHvfs&#10;Y1kA3sHmVn5DE7NK4RdG+N6VED0Z+y3Bbu7hVCkPn3VHq76RuJ2Wy9SIh23U3f6mCfC2zc8uyzi4&#10;PC08Mdo1tGEAq+hnYW9uNGZwkYEJ3FZP9w2oeBDN0qb0IvQCiCozS7NsblW+plE08iMGcibNzuSx&#10;aCdTQEtANoABF4ar/oKLSOxCGYAREhLrJI5+2Rn4xU1R9zyjNen9Ig+XYADKNmx7ZQjmnFU908BV&#10;OgDFWH/4GZIev28/9LEh6mgZlfGVBWbvio88c64cWr98TAZ0AjCp+snfL4YPI9w40BBnLAJCeH3A&#10;gIrWB+zDt4MUMZ5Yv5Jfv8Xbyx9QsddFe/n/3957R0mWVHf+53d2/9mzR+fsnt2z2pVbHa3MCmnl&#10;EfICCRkkZBEyCAkEMjhhJIyE92aAGYZhDN4IbwYYvHcChhkY3zPTM23Lu8ysyqyqzMqq7vjdz73v&#10;5ot89TIrq80w3dxv9e18L3zEixfm+25EoNk5DI1LwlSNNRH9cCB13J+9uaHNl/h6RTur75ztHdjb&#10;ZJ/DZppZmTJzJf9Mk67bl7RDyo55L0eBOHnu7NunJ+lCZnFQ18REYgbNI3vaybNdk7nMNgTRUtph&#10;2bGES7k0m8vyzCXfRd0cB+ydVGQZsxK4vUb697kDabPbSB0pB8bPBAM5hQahkuJigBn+9yv+7MkH&#10;+xjqM5N4ndRWopJVRvK7uSFjdT74oXohZrxTHo5Dw/SwVQjP6hjhbkvZsAXV8WN3yhhInm1H5gCd&#10;ldRYmU/LS3Myb+AgmoYe/ET4fRF+/f31+lMVi5u+pKtl5+buHnDNPIEtkJhjnpD2mjqtz0ZdGNxv&#10;nWxru4Yfue/bL/t6rve307K8N315p3hfWBY+v7GQjrVmtG5zqE2nu5iWG4fTutTtzZ7VYfyqUozM&#10;h6y8JVzSLGXGFhW+kg4xEh1SvCP1bFmfBe0w7xAkJOMc7PWjAOWlv9JOS13cOsHqvK68g5vqtrM2&#10;nVZWj6altaPppa+4IB2fH95bPXB+IUjFwN0Op0sq6sCi15VOYyGtopXWZx+Ifvr617+heya+5S1v&#10;SQcOHDC30qDySyeyIZ0pGxXTMA9N9ETYUJmGkoEijS6d3ZmGNvKF7A+Fe/IjgzD9qi0DMvaqarUk&#10;7TLIsoHwqHDtizwbW3ONOwZzd3dS0cNRUhGtBzrIorMcXOtzMrd0qmJkdjqA3R6QPpOSijfffPPA&#10;z0UXXVSYjsZb3/pWdYtWYBWjSMVrrrlmEMe73vWuwrQEeUGDCTIDsGwft/e+9731HrAUGrPHP/7x&#10;ev///X//n967xiP13uOw+jyMxz72sWp3v/vdrzAxPPOZz1Rzln5X4eHlpOIXvvCFgbmn11G9P98w&#10;KamYw+u1C1/COeWUOrxfUP8nWf5cjRMZh6obru19EzP+yS9LZAYT6swtqJpV7c8W8niVVJTJhBic&#10;cvz1pGKpIVX+Wtloe1RMsq1tSjJxkIlu1tew75QkStztpEZzPi0sHxXzFXU3CYiH+Hi/80m8CpMa&#10;zHQiZ/muCu44zXMza/uHQd/ARyvTYMjt690b3K5OCMcmOvRDW2l+fj7pvoqqJVGW3yTIwx2+tzAg&#10;m3TZ88C8qLvyR9+p+4EWqLrR8pQ+RA+/kP4yJxVz5P7cL0tQ0Z5BS5EN8NnTl0kXh0j40vfe9vBS&#10;2BxEoWFJfFruIkyI2a95KD5NE3FCarUK0srMwDeLVMzTSB693DxdOXK3RhT0U2/wcdTy72J13Ca2&#10;LK9kr2r2OPO6n4dVDbswUM0d6jTpwo8d6iDlKuHmz1esxG5DSQjT/vO6STAlqWhlzyEztH/mX9/H&#10;4t1nAo45j9qJ7DyecRhKu4BrKxMjUjzP/nu2ZC/gxknCvowrTXsUwsbIGkhFxpyQoPYsy7RTMN1N&#10;GW/LO+PxNZt8OO4MaczlsPjKdg+yEiLT/SPyn2osbvZtFZKS+dK29norqbm5lNa6iwWRKO/nSWnH&#10;k5FapwqNt8jTxkbTxtNFm7Ff4I82knF9/lEccWINabcb2g/tRVziVklFtO2k/kMQdaUtOdacSqtd&#10;6Yt6HBol7ZG4o55CjK6jEa11t4xvEvFn62IEs7wj8k6jvU27yInLrLJiFdFai20cFtWth+Gw6/I+&#10;RzU+awOK5c+bEKcWrxNhu8U0GBHe4Tx+Fwd2tOn5lgker/tbXl7WA1sYq6/JO7Aq7vUdzdLvfutE&#10;2+1t+ZU+py956Uhcd8ozu21F3p1tCUXC2pbnvL29KeZHU2fTNXFtLLHeW0iN1lRqrU1LvWbeaoRt&#10;Z5UPUcVzJK28pxJHnn4T0rGj7ekaH0v0I8Bq6rLfq5QRp9SjYcz8qyXpaq210uySvKfSd9+8fFzS&#10;u5KOt2bS7XJ989KR9I3pO9JLXv6iNL8wVeQ+cD4iSMXA3Q77IRWrDTEHr8zOHNV9E7e3GGhua3hv&#10;fuOb0utf9/r0xS9+URph6zAQ94c2EB0pX3l8kqdCA40WgUz2WIqxhYYCf6cyMMjS6TLOHNTZ5WKO&#10;CuFHfmnwm8vzMult6V40DDT0C2/hfuAvA53HxqYvyZNObGtz1+QrF0f1fhzq/I/DXu7cvtlYlkGI&#10;Lfumk3SofSbyxEu1fOkwO2078ASZhFTky7+7f+ITn5hmZmYG4qcqc8oymoWY5RqNTvgx0HE/3/d9&#10;36d2LKXmHuKbJRPu56UvfenALcIgBTD5w961/7DzvQtZMn3ttdfq9X/4D/9BJ+jgXve6l5o9+MEP&#10;VvccnML9pz/9abWv4rrrrlN7xNPx0Ic+dBDujTfeWLgs4e5zUpH6xGnXmP+n//Sf0ic+8QkN6xGP&#10;eIQuEz+fcSZIRQa6viG62JqjCYGfZqORVhbntN6NQjVOl3HI7bn2doM5GD/EV+4FWbazZxsezzgB&#10;TDaY1JxKuQLCUVJRNYOMYCtJRfqXcqLsZUNckElM4rRM5I8DF2wigKZaI22f8L2XmAwtpoXlI9L/&#10;rEi7tTcpnMdH+dukqjTTtIrYRL5IExMHnTyYf0g39smyyb+Z74b0s31bokw+Pf58sptjYD9CiIsP&#10;YaSXDfIhHPiYwp5UaHq4u1NBGQ9pk3KQOHRpWJZWFXHLhzTVZK/44drKM/NfEDhIjtJvKVqu/V7q&#10;tJioSz2RcQTLbSk79gnrba/Zc9dU5DD/8p+UrUzCxQ+T7tXmvEzi2Be6Zrk2t0W6mETq3sFyTX0C&#10;VVIxTyP9i7k1M417DPayryJ3Py4ON7c8UPa2PNnuEeo19TMjB2TCCzFIPTrBISb6fMo4PJ7qPUXO&#10;+wjxRVn2ODxHSZlR/hkHrOs7oto6Eg9m+HVSEXPfK9H98qGb9FJ37HR8GkrbuxRyzeuZx5PDzfey&#10;y59d9TlW76viZVtnt5fUwexoG+RaypHyRfPQ2pUTaUne8W6vq6Qqbsv4EWub8/KnLex02iNJRYB/&#10;rQtSP4zELMf5SqIQvoTJNQS+j+3XthbTjYuHUnPD2uHB3n08IIWlYb8gH94+6pJlqZtJ2vGJwyry&#10;Tvzb0t6ut4t2q0gPVvzm5US9ba81i3IyM3OoIQ6AOac/Q35T/0hnX8YavX4zLXTmVaMT8pX9KC0I&#10;afM3O2ld22mpv1qOxXPTZ2Zl6+lwKcu/aD/lmrawtTJv/dDQMxIRNzw367sg4sWMcizeD//N4fce&#10;p7oTf/qeSRgtTn9mD33C1HAlfGkbGVvRRpYHqvn+pZiZ1p6Hl4ev5hIu6bd3uZpX84eyAHOGj3zk&#10;I0oszkHmoS0oeXC434EUZlxQXvPr7TQnMi9jjAUJw8vQ9nGkvE7q9lzsxdwuDrTxD5QbPbRtZW7U&#10;OZ7W2GKjz5JyaZvWpX6w56zEY22ppdfKHDPPo8Qj9tRb+h7OEjBta5aNb8i8splWpQyOiv03pg+n&#10;W2XOuSH9J1uGdTeXUkfm002Jv9VbTGvrs6m1dixdeMHz0qI8+8D5iyAVA3c7TEoqDhpiafwYtCzO&#10;zaSpI7cPlk3Nzs6l97///aqd+PGPf1wGJfZVH3hDilgjKoP2np1ONiAUlVRsaOPIhuprrTndU0Ib&#10;/movPQKDNI6QOjc5qna5jIMuIZNy2FhncMGmu4t7+JVBw9amDDIYzLEc2vbpyf3kcirYr/9J3aGR&#10;ubw0MxjUjIItkTA3fK3rSh6d9JmEVKROuvuqQCYCtA/9gBbkP//n/5zuc5/7qB04fPjwkL9cINwY&#10;gNTZIYQLnFT89m//dr0HLJf+L//lvwzc/s//+T/Thz/84cLWcI973GOw3+N//a//NT3oQQ8qbOrB&#10;aehOPiL/8T/+x/Rd3/VdSjjWwcNut9uFiQGy9Pu///s1Tuxx923f9m1De0CejzgTpCJaMwx2fdK5&#10;H+CejclXGouFST3y+HIZB7d3t96e5mDCoEvbSLtOvveX/tOBp6tOCgcy8LVlT3JjZhPCJ1Tsn8bE&#10;gq/0kFGqHVOdJBXlYkI/ZYdTuJlOtqV/2dhaSpwyOkifgD0V5xbvNFKxRlOxDNfKvyq2HNAmDXxI&#10;YykT3BIfjEg36WCCB6nCflN2UEK5bDBPSxXYkVclIGXiyTO25VmTP2ePg4nNqtRT+mDaDrYlYULG&#10;teZDJzsV8mxClHHYLx8PN7sWrtu5UF5KZpAXfcYQAuVEi3R0ZTJFvcG/h5GjGiaieZC8rTXn5bqf&#10;1qWP3ZKJGXZjoWXKJLyryychsyZtBzRuST8kpPWL40lF8saHsTxf4+LZy/504GF7WtBsMpLJ7m0i&#10;7EQAy/K2xI3tC81epZh5HvLwqmKAsOlpefD+sjx9t5sKxPgkk3n143soGqnYasmYsWt7kzkIh7Ty&#10;DtqhF0Y0EQ7EhhHZ5q4a715mZ0LONjQeqYPsEQkpAWk7MzMl77c8q5oxJgXDyehyY2ZSvixZ5SPO&#10;Vm+0xrbWFSlPyp5y9nrgou0I7ZOUP3sh0ha3e810pDmTjjaOp660s92tFWkjyjpwOhgKQ+LnHVZi&#10;U5n/CSBePQy098QzRuq/DJZ8Sf6kPhqJS11Di3lZ+1/1T5zuoQC3S0uLSn7zIcn8sXS8nW5rHk3r&#10;Ug6Qrn32PNT2w4QDHNEiRENvh8MmiV/is7K1dtrFw1Q3Uvf55V1j2fawRj8C0bed9EAccdPblner&#10;K/OxXktlk1OppX/UpegkvoCnyyU387DtoBZbbu1x1Ym1JQWpKALhTXqtPzDxcEnH0Me5SpwIq5oY&#10;Q7OF0KbEP7+6JnVL3Et5OtyfY4d7sRfvaW6tqeVB+dqzJS4X80ef1d9elTo8m1Y2bS/QXJjPoijT&#10;XDuuZB9L2lnmrKdBkzfxT+weJvFiZntLbkmftZjWGgtG6q83U7vTTC0OBWuvpTuWZq3dlPd5faOV&#10;VtfmU6N1LDVXTTtytT2T2utzqbMxp/spkpYLL3pxWloOUvF8RpCKgbsdJiEVtSGmUZXOamO9k2an&#10;juqAjs4NTSk0sF7zmtekD3zgA2lhYUHd56KN6eBafkVocHNSkWsjFBfS4vIh1QwQD+pHLiwhBTys&#10;SSXHKHOQ21VlHEpS0fYiYnkBg7M6f2WYth8N+wbxJSovo6o4qvfjUOd/HCZ1x/5bS5CKxaBqFCR7&#10;ao82gmkplUuA93tQSyCwF06FVMxBXWVfLyZKcmeG+wD+zzSpWLX3a28rcjMEssoHr8hdhTwNuTi8&#10;rWNCL3dmOAEIg3wwGV5anNVlkixpJI9MSIYnSiYer6VhR4kdi5P+a0s/XHX7TZ3M5mDAPjd3LG3J&#10;BIvJQxWep2p8LjrR019IGQhUtHVwL5MoiYsJJQTZVo8Da8pnhHjYo+D25FkPWdgu/Eu5mv/Jw6DM&#10;lDTSSd22anWwbcLrXvc6nQzaXk7jl/NV4WGXcfBrm+szYRy2K9NKmVAeXnbITrE0jOfhy75zPw6/&#10;r4qFAam4qL9igmu1GwesIQbQvqN8zcwmmHtB45Z4GyuzRb9v9aeOVLT03X1JRVtmaOOR3QKh0VOi&#10;mEnvSd1/DZLA8pCHVxWHvhOSf/YW47rOTQ6x0bK1Om77UaP5s7S0oO2tnnBd+PVwIEyox6rl6qQi&#10;Y060Y+XdkyAHbtWuQG52NuSugMZFuUr5Ml4nv4syJjeiycqiTIs9dz3MR/yoibhpNhaMVNyqJxXx&#10;jz+IEMJnT0lrj62elG0h2m87aUuuN7da6UjjaDremk1dDmbsLek2R/JgCLGQU8NwngRyDdGn7+KE&#10;pKKHoR8i2rY9hAn1zsgfCB1TAKDeWxnwcYcPRLZ9keV/KC0CbpeXl7T/osz0o4m4Q2uaA1uW1hf0&#10;QxcnMOMfD4P0yHOD5NzsuuZcEa+Sc5TzsHiZQ1StNZbkuVcJRfOrpJ7MwdjfsrO5mFrdpbQu8692&#10;d1GX8pKe/o5ptjqsPxP/+s4XJGpFWq2WjEPy/s3cVsXil/q5ZfsOMjagncy119U/1+LePy7ldl7P&#10;1mXeRXvKyiPee8jEjoQ7xfZDQ9XC/DpM6UHaaannR1pNyZe0fZLnDRkfoDlalQ2pw5tSb9elzNoy&#10;jsgJxXweq0ugpSxRnDlxUtIj7wiah6o5LXHwPDwt5IHVMezR2licTkvzR9L1U4fSV44eTDcvzKTb&#10;FuZSc40PMBupJ+9pb0vqoITd1e0EmvIuMZ5hKTbpQYpDTyUtF74iSMXzHUEqBu52GEUqZl2Jds5o&#10;qLGfAxojdIwM5jj19vWvf0N6xzvekW699YA2ltaRWOOfX5dCg0pnz3K09UFDrKSiEop3pvXNcnNb&#10;TQi/GYbDGy85xtlNglH+SlLRlqLS+Odf4eswXEbD6aqKo3o/DnX+x2FSd+sdNqlmubt1/qOAHYMH&#10;Nm/2TjRIxcDZwumSirQzOhGViYMtz5vsfXDgvtlsyORh9yAOu72kDnXuEG9Xd7mR98yWQeNmf+k/&#10;XQylQ2QYpK08dXhS4FZJOmlXaUcgqZhA5JNWj8/bUw9f+w8pA7RoxLQwZzIHybXDpUkBJkLLi/My&#10;iZN2O7co4HGMEtKCdhAa2VvF4TC5nctg4leQMZPA82VhQVpKv7lBPWUSxSQFDYvx4bl/CBpb3tqX&#10;PnxD+35Oy7e9Ksu07gfVsuGeSaPviezpd/j9ttiRFsoM9+SDd0+Jox57E0ueCrd5GPl9VSwN26nd&#10;RHvI6okYF/7I1+5nCygXlkpzYrTHuS+I8/XOsj4P8a1GOanoaaNsaWeqpOI4eN7OBjxshLR0pR7w&#10;DDxtXh/0Xn7RfOMDgdW7sg1y5OHlktvhL7dDxiF3h1/ILrTvOCxD05WFx7VqYfW39N1XAlPtZJwG&#10;SS31TB7wwC2/1TjOhtxV8PioY1oWkn/qmj/D4bRwzR6EnJBMOYpfEQ7V4OMNbWIdCIOwWBXBh4Hy&#10;cBiLc3BCcOFmfrWR5jdn00YPLTbG+itpc5sVFsNlfyqo9Sv3HBq4I3FPelALIbBdj54YL22PG3pe&#10;Cce0rm1FwIBEFXuW5W60V6TsJN/iiT+Hp43lz8wR/L1RUrHfSouNI+mGmdvSem8xcVCNzo1IMmHr&#10;fMr6QPbZYx9ETmdHAxxCjjbThHvTGiX8LYjetaaNBSRPQNNaiLoTmVlbSddMH0grG/Pp0NKhtLg6&#10;q8QiAqkIEWwlU5QDRKrUo/ZqS9sBwvLyd5lUU5F0sk2UrTggn7yntj8n724eNsQjpKKS5Vlc6kbM&#10;6LvYvoP5KAouSuRtn0jXzh0TN+WzyOFhyENPy512Wmg3VLsQktdJuaqo+VYjrYub6xfu0FUNyMCu&#10;+F3fXFBi0TRxWf3CM7SDWNZa0mZRB/R9oy+QubSYz80cSiuLx9OxqcMy15Y2WMxZPdFpL6e1tsy7&#10;27OpkxOZI9KYS2gqnv8IUjFwtwOk4pe+9CVrYAV5g03jz+RldvqwNHrHpLGXxl0GGqiaczIte8pd&#10;d931+oXIO4EqPLxc3C2ns63TCPeWtBFeXL4jdTZYOlwJq7jMw5hUqtjL/lQAqcgEAiFM1Xhg+YXG&#10;UUxgR0DdZx1onTjqzEZhP27BpO466x0lmDtrdhKm+6v6536z3UzbMgFxu/2Qiu425MzJwx72sKJ0&#10;zz+cNqkooJ7S9vBBwLYmKL/G7wXcoDmzvLJQmBjc/yRSRZ0bxNrmujaDr/blHnZ3JappqULTxiRf&#10;2gy7H58+7MkHEw8OeWlLm2NtrGlzVMsgv3b/XDK51qWsOiFhglUfLxPoVquYiNWk0ePAziZGFj/7&#10;EkImot1FX9nb3JBJoaXF02R+ECZ0NtF3u0nh8eGHfDC5Q6sMopa6yqEZG1K+1N3SnbmFMNN9CTXu&#10;vkxQWWVgefC9ZdmuxONA9gPLY+mXe4gnDqEh354Wh7tnYk06IImYqENubBXakpruwl8u7r9OPH5I&#10;pTaHD0gZiXEGueGesOWH+Sb+WMrrBzN4+vcLDU/Klq0+PO2QCGhb5qSipk/StV9S8WyAcF30Q4Sk&#10;397RUuvM0muCFtGmkgAQGvV1OA8zl1NFfTgnVFORwy+UhBnYk140lfr2XkCeez2S9CsxkdWrPP1u&#10;djbkbGBUuB5n/vzYv5Pn5Xa5X54743o7YBB/O6m5wgEQ5bYB7r70b+/tdn8nbbSlzZHxbw8Sk/bo&#10;5HY6vrKSDrVW0i1zM2mx007bJ2TeACGy1dR9BPs7tgfh6aJMz+6wjBwstVj3hLijrGj/0WjP4XFQ&#10;JrQpO33TnMvr0oa0H2hdu5nDrxsrS9K+dLS93SYMKWdIp2ONY+lQY0pJIkjXHT2R2fNVPkOE58QW&#10;AKyEWltdSB1p41Zb83I9L+2dmHEIC0topQ3CLX7KsEQIZ4dVYlupsd5MtyweSqvdxdRmuymRlY2F&#10;dLwxbaQiBJukyeFh0DZzsA/vF32zhlm08cRXJRWtnzGhXab/6Uo/qeWl/nlfrS1RglbyrB9iRAif&#10;vo0PvRC3/oEANxr2Nv3vyTSzupra8mx8n9o+6ZG6edPyrF7XgaciIZGx1NnakGfAASvkuSQId4nY&#10;dcSu111J1y0dTu1Nud9eEruKe3HTbM+kzuaC+qG8/d3SLVjWVvSa/pjn1F5dlPYMLcVj6cDUobTZ&#10;7ch8eN60HTVMJyyzOCaQIBXPfwSpGLjbwTUVaazZC7HsPLb0ePu52ePagfIlcmV5JX3mM59JV155&#10;pe7D5PsmIjTmDjerE+08ROxaBuEbi2mldVxJxY0uGzczmbcmv4pqWFXJkZtx0AUTpzOJPPycVDSc&#10;TO2mLwM/N0jFSdFZp6PnNE2WInI6ni3zq8bDs223WIIiA4rCzkmf0FQMnGmcCVIxh35BlvfZB8x7&#10;ATenSyruJd525m1oLhKbtMmQAsMTm7ONajqqcbsZE1cG0T7xIp2jwCQY0ollQbQhuqeiTDRco65O&#10;qnH7NdpwqkUibkYBMo6lW2h9MGkCeZhlPD5Jsmv2/WPSA/GpS5tId7HkMpfSfyn7gfsZCpd2V8Xt&#10;bELGZMyWqJk95Yg9E1n26aLttglOX/dsffe7363aih4Hsh9U88e97u9ZlNNQmjPBzskp3X9NfsVC&#10;MmvPrc7PKHMXDVPyZqSiTNArWaGMJAJ1y0meG9KHra81laDV8iIc0nEKIL8c3GD7snI6rJ1YPo5U&#10;1PhExmEv+1OBx5uL7neYPTdPK78sKYRQxI0T0p7+HNUwXfaD3f55n/K4clKxqGPUc3nvSC/LnNmP&#10;DHJIyfTCXtuBIhzE07+XjEOd+1y+GfC4PX/sC8212+Vwcz5GsXcf2s+t5qJqH9btRWrhSllD0kq9&#10;5lR02pE+ZNN2P82uraY5EbSQGfdBYun7lopnKNf+/p1NsDcqH1kkxWawFyQ9pGlTygEtxByYIxBb&#10;nMaLJiYadU5yISxTbrfRJBwmMv0aUhFSkrIyQrabFtaX0vXLh40s2rJDK9Fs8zBdeEYI7ZppJloY&#10;tpSW+m+CefWDQB6G+pff/nY33b5yJC2szaX1TZY7L+k8jHTcsHCH7vG4LnMxltU68nT4UmUtA8It&#10;yoHrXZqKtB8ipI0xVUf6cZbyahnI/aD91z0jJQypL7yr+t4W77PlrXBX5Ic2GlJxVurp1PJyajQa&#10;gzYVzUDcrG52lbAcBXGlz73bX0+z7dm01p8f7G9ZR9Ipqbi9rKThyuZCurM5I2XXSOuYZe54jsjK&#10;2vHUXp9PWxI+6bd0mXY+pCzlAkm7sjidmstzaWl+Kq2uraX1jaW0snpMw8jD3a8EqXj+I0jFwN0O&#10;TirSGD/gAQ+Q3x3tFPiqxunOmLOJ+2233Z6+9rWvpVtvvVU6R+s4sct/HdroTyBMMDsbRiRyChzS&#10;9041GwxU/Y2SUeBEXTqcM4k8zsHy54JUpONYa50bpOIkYeVYl3oBqcgAha/UfHXUia3kOUdPzBlg&#10;+YADBKkYOFvIScX91mng74oL7+SWDPzZ73SS8HBzNklF0jNKSndM9EoNirsKZfyl5PD0MBFg30om&#10;PnulkXxpG4PmiLQh7N0LQUPfk+fdBus24cjjzn8hl9jn0OzVeBdcU5E0UoZ5mMNx+SQOMw6DsCVr&#10;5r6cXFlc42U/8DTk/lXbQQXi0M13tM6iccPEhU36d7bZg1Lqsty7hjmTGfZT5NApToj/8pe/bO16&#10;ke/9oExPmT7SwF5R48oiz5Nf+30ebi6jzF08jA3IDrTkpVxyiCt1B/HEUjTf39L6MBFIkIqfUcjj&#10;Vf8iEFmdVdPw4QRd9jkdRSpi9s3AULoLsXEf+32adqmn1dNLHdNl6koEeP0vnxWohpnLfpD7Iy5I&#10;cP0YUTwjSCknFY1wkHTwbm6bhiJEF/XP0ml5wS+aqIO2SMTTP04mQZ0/5ExhknCr5rn7nFQchpmZ&#10;O+nvZBwLKc7HYto15gF5OIg9937q9tgGZzqtd5vaT0LKH11ZSselD4SANoLIfss4zlyZjIPGJfWC&#10;ejDp8mfxIG5PqHYjdagEZeR5P6nbMtCusLdtTioq8V3ESV11uD2kIntPYseBIJtbnXTnMoe0sAce&#10;RBQab7TNu7Ukrcy9/ylISWm/t/p9kZ7Ue9pZyEQjFnkfrG7zW77L6p/3fGstLXTm0trmgq0Ug9BE&#10;O7G7lO5YPpyWOvNKSqFJ6fB8aFug/amU06a8Yxq3l4+RivSlfg/xh5Zwjw+C6y0lJEm/hWP9UG9L&#10;3tut7dSR95fHpWQ09adI8+CXNIg5xOimuL1pYTotttfSRz/2sXTJKy9Jz3/+860Pg6CUOBfom4lf&#10;33l7jjkIV0JM2yc20+IapOpiYmmzL2muCmXFL6eYQ7peN38wbXblXsotdwcZCFHLM13tTKVma0be&#10;l/IDNc9pg22hJE8cDri0cFxkOt02dWdqSZ+MpmhjbUrCGg53vxKk4vmPIBUDdztAKnICJBOL3//9&#10;39eDVhjwzs3NpcXFRT1B9+qrr1ZtP74G0bh7BwPya4ebjRcmb9Ix9QtCcWdd91hkc2BdslJ05PuR&#10;UXj5y18+IBX3cjsp8nCcVNQTyiTtfRnQojFibqQzGxMdbrRzK8KrE3dXNRuHSd1OElYOIxXRFpKw&#10;ZXDQbq3oxMm0CSw+2/CeZWBiJn7EVP0GqRg4WzjzpCL1ma/KTET3Dg+3THKXlxeo8ANUw91LaAt0&#10;EM1kgHZQB9cMrF0bwQbZAykmELjR/Za2IUksrBwevsPvq+7AXua5fdXMJcfAXNKlB7bIJJQ0V93l&#10;wI4ysMNnttLa2qq2O9Xlz5SHl4nH4/BriELbD2v0aaZMhFZXW+pWD6tgz1iNw8rfCArKX36ZFIkd&#10;biAyPF4XT1vVvGo3Cer8lcL9bnNzy7JiXxptYkscvQ5Zmd12223pgx/8YLr99tsHfrHfD/K4XdCi&#10;Wa9oho0Ty4NLvRsXy18pZi7XhdaaalFJX8zyOu7Fskhpmda1tZXi2Yl/zIv/9V/mfhw8LMQJFMLj&#10;xFYIho5MeBkbTEIq0ld6XlyzfxJ4/A6/r5qDqp1N3i1O1cyWts735hy4ydLEe8GhHnXvXC67zYfd&#10;e1rGwf3yvlOXIGR0CSTPWeruEqc/S3uLJhKEOUvnO5J+DsOgvSA/1HWtFztoSUOqMyarT3Od1KHO&#10;3S6RfG5TjsRd3Od5nxS7ws2kiqpZ7m40qYi9ucGttQk7ab3T0brbahpBhgYo9Zuyps1bbzfScutY&#10;am/OpfbGYjq4dCw1N1piX+ZZciu/RhAZiL8uDWce2m9KvGghQ5KDMqcZtGmQdJIvHbOzL3pTScWy&#10;/EqfZibtftEnlXUakfGCZJh3BM1n/XDGXxFOs7GsdXhdym9xtSHltaDk1TpLW3Wp8ZLMhTrigzIq&#10;U4pf4jDZUUJyobWablyaTdfNHk6r3eV089Lh1Fpf1v6Sd0UP5eG9QMSfkryQkGK3xQGZ3Ua6felo&#10;6uihIwVRJr+kYX2rkW6cvzOtyf1WV9pIyZenQ9PC85V4WF7OBxk9ZLIob9JopCL9u5UNbTFEpx1S&#10;Ym2L1zPKr7+1laalbNa63XTr0kKab7e1bx2I1jsJX+ogW41siZ8GHxeVnLU5x6zMXfk4xoFj9ON9&#10;ed+pr3c0F7T+Mcfs9VclF3m/VjwbiWN7eyPduXLciFV5HiNJRexwoyTwSlrpLkp7s9u9axhaeaIJ&#10;Km42mzon1PGElBdbQ7F3Jx/5VlcWU2t5Lt0xdUTeqU2pD420tjGXVtdnh8MT4XlpGiV+j2+XFHZB&#10;Kp7/CFIxcLeD76mINuKf/MmfaKPPEjMa/KmpqfSNb3wjzc/PS8O7v/3Fxol2LNLB6ABQicSNgUAw&#10;cjLnfgZ/LqNwKqRiHu5e7nX5M5qKhRYN+5rwC/bym4fv17k46szGYT9u9wM0hfIv2NQTtInYGBrC&#10;QDe0lgEEE9r8GYIgFQNnC+NIxeo98HpZFQeTBMb2aHzl5qOAGzZj5zArBqqTII83FxtM007yfjEQ&#10;z8UG6wju7HpbBvmd1EMzS9KNGeHkqLt3qWIv8zz8UW5HgbT6qb7j/HkembjgntNIbfnzMKno4umo&#10;CxMzyFZIhVFgqR/akIC08YGICRP+6PuIg1/Twjmhk237mFLGu5dU0zsJqmGMk9y9xQOBaBospZRp&#10;oM+nf//iF7+oki9b2y/ydOif/DL5zg8sy6WK3Dx3Vyd5HgbCxFN+bQmsneA6IBUz6KRY3imW1Z8u&#10;qmmy6xNKukBqrbdXdYLtpGLulv2/uPZw2AcQLUC1L8yrcPcO7l0c6n+QltIuv3dR8kfcUt9t2bxv&#10;LbDbrboXOz5cQASYu+F4Rom+T132Riu1qN1vHdyc3/4WhES7mJAX9VfKClJxtcVJ3ZDXlPO6XLPE&#10;0rS4qANK9EgYPRmL6L5s8ty5r0qOUeaO3L4qDkmhtFvbqS91sSnjpcamnUrrbV7V/Sjkbif1U4fR&#10;pGIJwvZnuinj//WOfSTnwz/LiDeLbQI2pE5vyLNcbM+lA/OH0vL6guRxLm30XAtUQ9Mwv1nwstqW&#10;etpebej77vUuB7cs926vrkheOYm+q22WnrbMfuDS9uPP4eEiXlb+rnDtdlvyHtnexlbfsENTsb3K&#10;NgvbaXGjWbvEdls/epHG4XQO4pL6NNNcTtO0K9KuqiYc2obdRalji+nY8lxaH+zZyBjCiLutE5hJ&#10;/7bRTbctH02tjfnU2FgaIsMIy4mqbq+ZFjvipruUTsqczMtO86JiB9qQPz5WGdFoYsufqe+2DJt3&#10;jvmBaSiaGy8TNAo35P2GHFSCUe5vnJ+ROWDZT9Ged+W9YW/EjvRPaCg2pT3AD8QpbiASP/nJT6aP&#10;fOQj2o8Tbr+/k9ZJA/FzSnKf9r5KKkpaxP/m9kZa3oTcXdY9E71MxglltSbldPviYd1/st6NhAdx&#10;K+H2ODl6EyJRylPztp1aDbYZWE7NlYXUWpHylj7h4PK8ho3fVmdGZDq12tOp2T4uv1OpsyHvWpe0&#10;Zoe2VCUjFReDVDyvEaRi4G4HSEUmFJ/97GdVU5EByLFjx7SRx85V2bn3jgXk11W4XZ24/Q5fvbvS&#10;2WSEohGMRjQasVjvd5SMQk4q5qjzUw3TZRxUU1EGYCx/ZgkJXzx9XLCXX+Bu8viq/kaZVzGpm1OF&#10;k4pAYioGFHwV7ekm9ZwKvSEDssEESTpQjy9IxcDZQnVPRX8PcnFw7YPWXIbdyGRC7m0frr3fF9ww&#10;cVhemtOJySTATy5D6YEMKgbNNpl2KUlF7vWUUxlk2/tWDtj59Ti4r8LjdHc5RpmDqr/8PpdRIP3r&#10;G+WEqw4eBhOjnrSnTEjYU1H3caohFfeK08uFQyhGwUlF3FmYRhzih+cJSYGmFOWtJxZvrkvAZdxO&#10;YOQC/LouzXvB/brUmbm5w80snrzeuJRpIM/skfyWt7xFxwBOnlbDHAWPy93n94iSSTK5zs0mRe6n&#10;KnkeXCCX2msrqiWIQBoaocr+aGW89FfbW3bIwOnA05Jfe9p6XVv2vN62U6zRsK26cVLR068EDh8G&#10;xL22PRXk/uvEUWc3Tph0a7xSn1mmmI/z1F7SNnQv7kkr7ihLzMbFa/5PpI68M2gos2w2f1fq4OZe&#10;Njxbff9UjDRWUnGtoe9nV8oMEsM0FCEWee7EQR2X8VgPMtPuPd5R8Y+zA7l9VdxeiZftE+ngykJa&#10;kDow12yqxhh0Y9X9XpjU3ThMSioiuINco0/hIxnlCDEEQbrV30lTzVa6ZX42HVqZS42NhdRRAgPt&#10;sv1pN59N2HO2PNnef7RBVudykC/aDPZAtY8SlAEE+1pal7rFR6X8XXT/Vi93tA1RbWdx4uUHII3Y&#10;OxDiDTPcMzZoLLO8tp9uWzyU2tslCWRagg09pEV8F1LC4ivaCRl764e2fiu1e8vStjRSp8sS5uU0&#10;tzqXDiwcTbcuzqTjzRWZR/GxQt5TeXbLG2vp1uXjaU3cQiCWh4AUIvGTBjTxOv3ldLR5LM03jqWN&#10;Tdu31POhIhn2k6X1QC7pn7Gnv6YPXW1Rduy53tKy13Is6hH+vaz64v8WGS9x8ArvR1/KsiV1bxoN&#10;ZLnXj6byXCBiZ1db6ZiYU8/4sAdB6eHcdNNNusc/c1iWP29LeAcbi2lDyrq3LfMyqaPML4eKVa7V&#10;vzzzwyvzabEzJ2XAsmUjDIfKpkZ4Zl0pqxUpy3ZvcaSbTleeedeIRdVy3JA5kjw/6g8rBxryHkHa&#10;o4iysdZONy9NpTW0H8UvB7Ss9yCN51Nr7Xhqrh5NS4070tLKIXl+9XGamP+XX/Si0FQ8zxGkYuBu&#10;B9dU/NCHPpTud7/7ycBMOr3bbtPGHyKOY/o/9rGPDRpwx2te8xpdMlUHdztK+LrX3+ql3tZuTcX+&#10;tpOLrgVi4Y0KdxLUkYp1YeUd3n6gmooy0F7faOtggiUI+wxCkaelmoaqXS6OOrMcuX3VzSjzKnJS&#10;UXyJewYZ+Kfz39ITF1HrZzJp5WllCpz0+bZv+7b02Mc+NiTkjAl1ahJSkV8dGNeIuwHUWyYMfGXP&#10;zYeBeRkuk7CGDGZ9Py/zR9zqRO/3EtpGiAU0ANjbSjWIZCLOAFS15mRAakv5+HhhpyTqxE8nRLvb&#10;MDerwt24O8co81HI3VelDpijOcSSxaqT3I+SB1L+lIFO/tosbaxqKjrBauWG9zwMT4dODOWXsipJ&#10;EyOY1L38GyIV1b4oS3HP3lEQL5vrHZ1I8gyYOJob3BKmh2vi8PsyzUbcaByFmzrkYSF1ZqOkjCsn&#10;E13KdCAQibTpTMa4N9JmMoJgVLxl2RSTTyaT6mY8sVGHahweromllWueCxNY1VKTMQzL/ZiUMpmV&#10;UCwwAc+cdwktxtOBpyW/tnyTFuoJJ0qzr2VXSUV3R1pJc04q8stybd33UibVvN+eZuz8d5Q46sxA&#10;bo74s+hLXBudtmpW6bu0PVyH1a2kz9Oo95J22+d097L/qpg/IwWtnUKraD1xKriVVZFAbSNzsWfr&#10;QlxOLLoW4sLibGq1VtJWj3IzInEHjSxpI2kv0HCCxGSMaWESz3D9w7wOteZipKQT6RbRDz6DtBYi&#10;98iOSEPKdWG9nU5uS1smdocW5oo22uqguXM/mGkUlk7978xhIlJREkB6yDvjODTDF5YX0+rGRupJ&#10;mc42l9KatBEsz9yS8t2WjFk5u/Y2eTvddJPGXMD+w/R0aJok33xgoC5U08fBQ6bNbGlHvM76fRVm&#10;bu0NKwPop1k6nftB+CjInq3UE973xspyWl6aT3esLKR2QVwZmSjSXdZ5D2FYfofj9fpFvTra5DCR&#10;VtrQPftWUnsb8mw5dSGhxAyykINHeDbL7bU0L/MRfm9fnkktyC2W5EI6iTs02jwNW9vMuaQNhVAj&#10;LHF3vHEkzbXndCwPUeeHnfWkfUJxQuuxmOkBNGJGf720MC9tirxzWvYIdVzSLu7wn5cR78X1kq5t&#10;wtWVGRZ+vy9pl/rXlP52Xd77QyuLaUr6f3NTlEXxSzisrDt+/Hj61Kc+pe0D5t9YmNF2otM3rdDt&#10;EzbesHZH4pc/3SZD+ooDS8ekXMh3Qcr57xihzCByIWlvmj+kZcoy9g52mRs91ZtfNee+qe2n7XnM&#10;+G1Nxh3ij9OwZQxy4/Sh1OxMp8batB5e2lybSq32TFrvcpK0PF9Jm5KTPD/dc5FfC9/SLfnVPLfS&#10;Ra94WVqRMWng/EWQioG7HVxT8ZZbbkn3v//99QTM6elp7Qjf/va3p3ve857pzW9+c+G6xJOf/OR0&#10;7bXX6rU37oMGX/xybyed7R6o0tkwUUOLAPLQiEQnGAvRSSfuicE62TyM/aBKKubh5OL5QPYD1VSU&#10;DnBDBhjsMahf9gq7/SBPS10acjsv69wslzqMsx9nl2OYVBwGA5nNdduXjK9vaGkwYPPCcNInJORs&#10;ChhVn7n3dyeXqlsG+Gg5QMTIDf9UcuT3+G00VlJDJl9MtPpbtqeq2AzceRxVcTveFdLCRJh2k/eJ&#10;CR7av7xLEBWQFP0e+1zZ0p487XX5GIc6t5P6d3fV8sulDphTpt1emzszzODhkX8OuvD9F21PxZJU&#10;tHBwu60kLKRDTuwBv/Z73LPlhg7quxwkZQdPYN8rSEVH7hexuOrz6TIO7p98WTg+gaxHXbhc52lw&#10;s6p4XHsJ/TOHr33+859XLY+OTAbdbhKMirc0Yw82NE3ZFoP7ycLNkYfv4vEoqaHviUxs15r6nrBt&#10;AOZ5WnKY/209yOVMoZouCEI+mnaYOMq7mmsqWrrLPRURAPmAFh8TcNu3kI8SFrb8r26A+8n9OiYx&#10;1zTKL0uY+QB4gj3YijqJ5G4H7gfmdm3EoI/Pdou792fDsmpOu1UC7cSOvoN2Sq69r97uIZYWnl8p&#10;TiZub0NQMqbcTvMLM/K+2jJzhP1ScWckpO3FyscL7k8Hg3xlBIkRgUaKQKghnZ60H/KcOXRiodXQ&#10;vd8gET1fbTTMpG5yIMVcu5VWNzfTjlyzjFNJFdzJc7b3ZPj5nS4mIxUlftJMeiQ/q82VdGxmKh1u&#10;QnhJG8s7JXaEMygTEc9f1fzUgD8R9U84bnbqIC185G+37YCqHJCNkH+W3uF46vIxMJPnyocDJcHk&#10;mdI3s6cnS4wxww2/6xxMInbU4ZXlhbQ0P5u+Mn2HaXf20EJbVE227hZLic1fHQblK/G22UZA/K33&#10;2V8PEqmVun1pZ/odJZKUxOouy/vVlHBXJXzcNVN7i8NYTLutu21LZ5VQ7HHfkixJXmTesiFhGEG2&#10;lNYk/KuPHkhL7aXU7UDM8g725f0t02tpY69kPohspMaK5EfquqdZ012Um4uDQ7FuWp5NO30rL9tS&#10;hA+oPdNcpAwlrE4PwlKencSTw8On3/7EJz6RrrzySu3TeIe+PntUyqQpeYFsk/yxx6WYa1ujJLhI&#10;fyddt3AstdYh7ApibkKBODRidzkdWplKM2tzquGp+2NW3OZ+OMCl27Pl4HxoYd/PTak7tAcs724x&#10;PtHnAoHovzzjVZWe1BUONu3pMzfZEtGPLlJe5It9cWlbL37lK+TdD1LxfEaQioG7HSAV0UTka88D&#10;H/hAbXhda+Oiiy5K73jHO9Ib3vCGwnUJJxVRO0dTiENcHvSgB6W/+7u/S/e9733Tu9/97vTIRz4y&#10;/fqv/7oSUXmnwqCQ5TZ05DpolAHh9gnpSHYKkWsaRuxx78jD2A/q9lSsC+NUwgaD5c8ySPfTNfcf&#10;yt7w9HlnmovbueQYZ+fYy94xjlRk0tFuMVkiPX09rAVSxMOsI4BCQs601NXl3Gyvd4eJox1sYVsw&#10;6AEQiLRJg+tMrL5z+nMzrTQWdfK1JYNj8al2jjwOlxJ2jRntox76pINE7ss02gScATW/w/nI87IX&#10;3F3V7V7+c3+j4naphyRe7BhIuxt3n4dF/iFjnCAqScWSoNGPU11OGeaLP/uuSZlJ2VOUAzciDrsn&#10;fMoVLRvToEI7jD2qclIxRx5WXT5dHHVmed5U44P9uuR3EuTh5eEMwsviGuXOzXOBQDh48KAugaYv&#10;52Oiu8/DcqmaVcPP7004LGZT+nrXFhtPbNShLi4X0q8kSL+b1lor+uxzt1xXoe+qlLuf0HwmYGmE&#10;RCrCbtshMG2WyUv9pN7m+SDNjEeG0ig/m5CJ26S9r/vW6ThC6vgk8PBdcuTmGr8IJMCW9M0aR2Ge&#10;u3OzqjlpR0ML0s7t69zl5pwobO+cTXr5hYBg3zn23NSDJWhb1R4S0e+dUIQ4hNDgYw0a2p00O3N0&#10;QCriRg+oKEhFyrsr4Xua6pCnNZc6eD4G7uSZ8Av5ttjppBvmZ5R8W2Ffvu2dtCHphKSTglZyBEJk&#10;TsrgtsZCurO1nJalXdvc6qcjUmcXJS/bfXPncUCKnElMQipCgG7IuB+Sc03aw+Mz06mxvCRlSn2V&#10;dCFF+oCms0hzLlo+p5F+3k89LEj6Ve0rTnMkbemBqG9n7ZCI2PGeGrE9WTweFs+fj12MDyTLWi6Q&#10;2pDltoestElSB3TrA1bsyD3L9Rdmp9KNy0eVNNrssjR2QZfFbu8YCedpq2JQvmJ3QPwbeYVGYkPL&#10;yv3RbqBxyDJm3HS2FnWJLlqMqoFY3Yevt5J62yxdL7WOISdNk9IIrUbreLph8Ui6c2khtTdbehgS&#10;xJ+nd5A26ryUTUv3VJyMVNySOnVgblbqF+UFWWmHMqEJ2eNd0jlVW/fGJBy0JUsQt7UZR44cSbfc&#10;cnP63Oc+p3HvSN05uCTlLGWARh+kq0SscdP2Iavd9bS21UlLHZbwizvKNC+bPUQJQp6jhN/Zaqbr&#10;Z+9MU+1pLXslMmuEMoVU7GyuyHPqar42pL50ZP64uAZZbFrWRuxKOOIe0lAJUXkX2N6h3W7pqg2E&#10;j4Dt9pq0o9Q7yXdRHrpkXNoc5r0cvBo4fxGkYuBuB0hFlj5z2jN7KkIOsoE7DRYd4/vf//70xje+&#10;sXBdAlLxsssuSw9/+MOlM9jUDXrvc5/76JcitB4f8pCHaCP+6le/WictTIK9U9EvUSwhK+53SxGJ&#10;gHtH7mY/cFIx97/fMMbBNRU70uDbsl/pYCcYpOwXnu68w7ZOe3THDcbZOfayd4wjFenQ1tdW7Nly&#10;LwN+NspmEsAk68CBW7SufehDH9bf97znnemDH/hAuupDV6WrrsLc5MMf/vBIcTeTSJ3/vcT9XnUV&#10;aRL54FXpAx94nwr3Zm+/H/jg+9J7P/D29M73vDm97/1vTe9895vS+z7wDpG3i7xN8vWBIfcfFrny&#10;yvfqb13cuVyFWymfD7z/fcN2V2F3VXrPO986SM+QfSH413LVsn1/et+V75HfD6p79/eoRz4q/ctT&#10;/iU9/WlPT298wxtqw5lELI9lmY1Kk7szkXKVvJEuLx/qQB4GHyZof/YOq4yPtqeuHuf1e/jdqbrj&#10;oKp1accgtGQyK7IpAzzElixlwuC715RBsNRvGfhxWmajwUSMCYWRXxLirjjq4GlDaCt5h1g+yWRl&#10;2G743a+KuxuHPLyq2zqzHG4/Kt5c6kAbQRmz55KTQAhhMLlgQkb5QxZSjvRB2NWRipgzmHZtRkgF&#10;NKAgGqxNHH6+do1fs8MPJ5YySUJrRZc/m9Nd8DgnEcL1awdm5J0JDfnekL6C5aeToBqm5dUJmvry&#10;r7OrAjM+ILLBPe8cWnXmx9xaOOUzcjOXahz5tT9L6rG+C0W57xd5uNU8m2YGBOGKlqW78fTVQszR&#10;YOtLPTlTsPgkr5ANMrZZay7I/QnpK9lbcTJSkf8hPfSgGTFnkr2xyXL80WXmYValimF7KTv5JV3s&#10;k6dLcIt05IKZS9Wc/pyD2Ox5lM/E3JT+dILM0kh5P42c4l12jSG5l/eUjy/r6ywJtI8CEDEQh7mo&#10;Ro+e7iztsLrZSPNz02mNgy8KUpF0GDHBuJXxh6d5d/l5XnIZpL/4U3fq1pYvz8skfqq1kpYlP5Bu&#10;83LdlbZpWdoqJQSZyEtcGkaxTBP/9vHH9rbTZcJqn6yuSPn3xWxa8nFrYz41VTNe3ItH9auJ4MpA&#10;2BMBZyqWlyXIweI9XpP2E+KwwXhVxnGQoD25R8NyqrWcupKeluRpZmkxdaTN3RJzTbMkypdHI/6M&#10;c5k4fbWA8OkriaLaXj2W5HIauR9ecurgSXAaO9rM1BXLA2R3Q8z5sOMFVo8yX+aPsqC+oa3IuJZ3&#10;35bmnpS6vCbPGXJInre0BRwYRb6WlxfTzMxxGUdsSB6XpQ4tp3Z3KbU3V1KzJ3nmHZH6xBJnLV+N&#10;ztLl5duWecbhxowSYJCR3a2mujXx9EldO9mXNKA5uCruGKuYRp0Si0pwNdPWDh8tIKuyvMn/EKDd&#10;fiutd4sxjvhtrB5Pi50F8WfauIyL6MO03hf9M3WeOnXjkcPSbrEHsbzfkhZLO89WruUeDd5NmSN2&#10;pd+5fWEmtXtbqS9ulKSVvgK3/GldE3NdXi92tA+UeZFUjV+3iZG2gV/aU7aUoA3ob62l2bUZJVZV&#10;ExNiTvJF2ZAu6vvyekvqv+XRtQtdchLQr+tET2JGemiBrqT5tfm0tD6XVjkV2t1h79c9G0OyTyJ7&#10;PdLW37G0IH4gu6UcaS85OIgDWtam0lpnXsYz9nGbvOv4Bm1oqQe2Vyj7VrJ8uiXzrFUdI622WjoO&#10;xeylF7xkoEwTOD8RpGLgbgdIxX//93/Xxv9P//RPC9MSo0jFpz71qaqZ+Id/+Ic6MYFU/Ou//mtt&#10;uA8fPpwuueQSvWYT+E9+8lPWWYjQQLKHj3bOYp/LOOzHbRWTaiqeKlxTkb0x2CeDoM9k+A4fXOTC&#10;gCbPk4uDa3N3ZvK8l6bitnTwVgblYIiN6zlhDy1OPaVW7BlssRl27m4/6fP8uFTNThX4JS2QGTow&#10;LAY1aK7ZJIrnwMSPgfiqDiZananU2VxIq+x9UgwgGGxwmp+lxwc0fZ00TQIGYDsyOWLgK6lSMw1L&#10;B2c7qd1Y0DR4ublU4WY2IGHwUpY1g5gOXzpFIHLcd10446BhSZiUD9fu36/zNOqkSdJtBxMME0R+&#10;7QLJQ9viqNrnspf9KKmiv70mk9fdg0kfYOYDTbtmYLkkg8S1tCqTw8YKJ5LKc9ald6SJ6UF9eY5K&#10;B7c8ZybM7Cmo5JsMht0tZZWLm9WF5aia17l1s6q5A/O6uOtkFMyeutLT02CpCypSF1kShFYT70g1&#10;nlpNReqylA1aKGW9ttOlmdwhfOSqA/61T9JwtvUk2aYMxkuz8eKos3NxcG35NM0r3ls+Plk/uNt9&#10;Fbkbl2r5YFZ16+YuVfC+8vHwfe97X3rrW9+W5ucXxI+1e9WwT0Xwq+8Cz1PNdKq8L3g4dWnhnjaN&#10;snQtqqpUgdlac0ncowl1ZmBxGRnIYWVMjjFjX7qcVPQ8UL67SEX5Zdmza/xQX/xjXA6La7RUUbVT&#10;Yk/i5xAFCPXc3sXT6enLzdCGQcOQ/R+py6YtVLq3+oOZt/GQAbl9KVbPxL3kEYIRAnFbJtWQ/L2t&#10;QuQaM41P3Gi/LL8rSxzI09A0qHaTlDN7amp57S6GAfJ85uJpUvJMRequ5GO+3Uq3Ls6lFemrOKlW&#10;9xPEbhuN6DERTYA8fk68PSpt37XTx1IHjSXKpxDs3f0kwJn2s3IhuUqLC4u6/Hqtv5VaMlYl/S3p&#10;V2c7bT38gkM9IKxwT9nx05a6u8neoJIWR57e/DlqueHpNEBKN/synqJPHZBfInqAyTgFBJNJwJL/&#10;jQ5EHOmVMZSMSb29HwUfB1bj4TofU4mtlsO21GHed/zoh8E2ewL3U7Oxko4eP5I626up1ee07KXU&#10;3lhO183dnqYb0+m25UNSx5bSrUvHU7sv7730SdRFwtb3RH45bOXo6mxiX0TVVJSwLE270095KlF1&#10;EtITYth+TcbXXdV2LLQa0bxrb86n1c5M6vXX07yMcQ41F9N6b0vaKgjpE/pOQNbd2VhKB2dn0p1L&#10;s/LuyHtJm4i9lAsE+nRDxkryfrLfKMQ2S+otj2h+Sln2rB/P84Od9fFSztKmYM/KAvbDpE1gL/t3&#10;vetdqqX4zne+Q8exLP+eac+m1vqilpPKCfzLeyZhzMoYrbkJwWekIPnsDuqbmeXidXGUudt1pd42&#10;u0tpaWM+Ta/NpBtn70zXzN2ZvjpzMB1YOpyWe4tpRsxXt5fT4aW5dNPcVFpurqaevGvaj0le+Ei6&#10;qR+qUU5BQ7Ov9Ug/zoidZELMpByG3jvqHmXNEnJzTxt88SsvTsvLQSqezwhSMXC3w6mSimgqfv3r&#10;X08XXnhhet3rXqek4kMf+lC1g1R81atepQ2ekYqf1EZPTwrrG6FIQ4h9LuOwH7dV3BWkIp1bY2VB&#10;SVPyZnLmQHp9AOeSm+nApiZvuVlufqoYSyrSuUmHxibEeZw6MKbT24ZQXpdJ5rruNWPLnsq87Dd9&#10;eRxnCoSlaWJQJOll0tPf2pAJIoNDGyRZB96XgZcMLgpSsS0DibXObNpAo00GGXzthfwrQtVwGTAQ&#10;3iTQfIlb/dJdTCw1bUX87eaCpmev8lM/ai+DOylz6mdptiPv7VJqtSQffGHXpeo8q1N7Dp4Oh5vn&#10;dqQdDR4rC0u7S+4emZRUdFTN8vtRUoLrE3pSX3t9eteAcdRA0rQA0KjoSTmiqbispDlkCsFbHHk8&#10;hmo6XAZ2RZlALPJsIN143tjtVW51qJrXuXWzqrkD8/3GWwfqGPUA7QSIALQE0fJGI0lJfK3jwzKK&#10;VJT/NIyy/fN6BimA9sNoUtFFn7sM7I1U3J2vOnHU2bk4uCa/RrgUSzQlzf7xJXdbh9yNX+dlk9s7&#10;3Gyc4Jd37Oqrr9ZJGZvdk0bSRRuuZGBR5/YjniZ+eZ6uqcj9fuHheJi5UI6rzWXViDfScljqgOla&#10;S8YCg7b59KHxSblRb9dUU9naUUhFluHqBxtx4/ngPa4jFTfWpc/Q8vYyt2WblmqDmY+WKqp2lgYO&#10;PmKfsfq67ul0+/zeSVK0AZnwElZub3XcloLqnrTSbg3bl2L9Kfb4EZHniUYfhMpAiEPdyPsjduzr&#10;Rn/Iabp8xOHjDRqMTLi17CRc0jwOns8cmh4RPeV4azu1JI+LkKd9tAkl7mKJMn2j78lW06zvC3k6&#10;CK8neeSE5Z7k8Qh709GHSFzurprmUcCdEoqIpPdrhw6mOyU88kI82/rM7NrDNbfWnpIvxjvsOcsq&#10;JIe7VffiNhfMTgfb8pwhEPXQiYxURLOrp+TZcDsE9Jq4RfaC+hHhIx2nW9sH1eag3ajC4/E+1yUH&#10;7ycfmylLrrUc5BrS3frrrdSSOQHvCX3L7JyMEzclT71mOtKaTl+fPZhWuxy2ImMIVkMUS2MXO/My&#10;DuHEcNMc1/dE3gVIvVsW7jBSUdxv7Vi7IimxBGXAWO0yKfPA7+gy4xRqPQma8Q77NMpzaKxNpc7G&#10;oo51NqR/uGVxTg8iYjwMwc47cnxVxj/yXt44dzC1OXxmx04F35F359r5KQkLclPKSAlPykrSUdQd&#10;8tlZZ5sE0kUaDdgxTqAPYUxlHwr56MjHhB09A4Dl/Z/+9Ke1r6cdWV2bkfH4rGpXznTmJL0cTtOU&#10;uGwP07b0awebxzRf7GvZknF7c3VKhcNR7GAU8kr+yzGfjwFd3Fzrq4julSnlttWTd6fXSh2ZG3R6&#10;C2kNAlnKY03CbLTnleRc1dURLWlvpH/U/oKyKJ8RouVQXPMxhw8s7AdN/6x9tLyfjKO9DEuxsr34&#10;4lekpeVY/nw+I0jFwN0Ok5CKdXsqPulJT0rXXHONNuz3vve99cTonFQc1lQ0UhHiTRu8oQbQZC/s&#10;132Ou4pUXFyY0a9E1Y7xTID0Em4uNpCRwZEMlGyp1O681ZmdDvbSVFTSUKRMI+ku0sBwgkGGCAPb&#10;bRko+qDN3e4XGu4p+BsFS8tJHXBCVqDRgUAw6uBOJxQMyllG1xkiFdsbc7bPigw02KtGcyxJszrP&#10;INYOsZkENlCQiYZMKhkEez4ZLPR3ZAC+tlKkpSznunKw/NgXYYhS15oxuxOpKQMy9sFh8qATfWsA&#10;AIOZSURBVK/7Dkld3m/V9birzzA345c4qKsQZTqp0XIxuzwPCGAbhr1IxRxV8/x+lJTgnkldSwaX&#10;0zZQHAwmWaY0n5Zbx4YHkzIB2trpaD6QVnMlLS3O6uDP8gZxUY3HUE1HVfLygOCxU01tIlgVdzcO&#10;e9kDD6fq1s1OJd4q6sKy94q82W9dPkeRitRrlkbaO4YQhwn7P1H36zDwLwLQml1aWlRz4ivjqM+3&#10;I3dXFQfXWt8lLaZZdSJ190kqOtz9qPQ43N04wS9lTXtO+Vp49NOQW6Y5yiTGCPL6MOrE08QvfaMu&#10;R1W7ydq+HJamMp+5bMskkqXPTBbtZN1SRoE0dKTttGWPZwYapz5bCbu5LH0F7VtBKnY3dBWDpwtz&#10;yryOVKSfgbAyAkXyTD0p+nWHh1OVUai64ReyvatkyO4yRTB38XvyxoR9k1NK+3Y4ihHkw6QhZtRr&#10;1brU51La1YuRihCCmnfMJB4jLE28z+XDDZNw1VTkZOLVprS1EAy4tzLzPIxDnRvGJCe3T+rS5jtl&#10;Iq5pI+87TOhNWLKMP5Z1InJT+D49ECb7y5F/L1OWaHb72+lmPcXW8jUppCR5cZSkvHFhOh2amlat&#10;Mj5yGiHKMyU/Ep/mTcJX87L8VlYWpU2wcYHD7ZDhZ7i/9NWhf6Kb2G9O+9Ws7+WEW/pc27u4jB9y&#10;GRIe4b0ZNa7K/SC6lFbGYZDjqv02on/O85T7z0F9IzyUJVSLjnKVctRVLdsQl5CK81K226nZbKXG&#10;yly6ZfaOdM3MgbSy0ZC6ZtqAkEzrmyupsy1jCzG7afGQntS8sdOQMPj4yrPqp9Xusoh9tGacuXPS&#10;7OrSL6krhHIZlrq85BAXeniLrcIwMq29sZDWOnP62+4uSvmtpSONZT3Nui/5W+p0pA730+Li0dSS&#10;sfCRtel0pDWrfcfxZiPNt9eM0JO2t9uW+QofSou0m+xIO2kfOizdBuxoT+jj6YtoG7RtFHe8F2gt&#10;fvSjbKX0nvTa175W7ze2mmmldTh1JK3fmDuUZtrzNm7bYek25HVPNQfJ38rqcSUWsadMVYpVRxCM&#10;k5CKvh+jjdF4p4r5jaS1J3Gy1Hldnqvup9hrynNekTYUBRs+2uE+fzb+fPilBIbNrK0s2l0JH+1u&#10;6ltZjiJF3b3oopenxaV5AgmcpwhSMXC3w16kIubW0A+DgTENl19bI29m7sevzZwOWAaFMgiUG/6p&#10;2STQhjKT/aJuT8W9kLvZy72Riu20vDSng23Ne9Yxni48zV6uXt6UH6eHbUlny1dllnUx4J4kf6eK&#10;8aSi2Lc5Jc6I1bp0eD7oeJ1Ucvnmg7RJnZeOvi2TJwYIDIpssEBHbuXvwgnl+tWxPS0DmPnUXp+T&#10;wYbtm8IJ5tSBckCwLYPf4QniOOCMOIifZToMWnUAIhMfSNsNKWfV6hjUhdFl7Wkgf9QPPVBINcPa&#10;qSV1hsnZjkzQNb5C0xRNE5uojX82bl/nzs2Y/LOM25YEl+2G2+eSm++lqVgHzL08XKr3VXFwyR5O&#10;nfbCYNCov/KMmzL4bK/P6qCaPYl6O520fbKn7zsDXshYtBRXVqydKUIsfocxKv4cbkfa7dRn3xx9&#10;d172wl7u3L5aTm7nqLo5XXg4hLmXOKlI+zMwV7+mWbc7NTtah+XFKe5HwXxSxmymb2GX9X6U7Ae4&#10;t3AhnniPZWIj/YWSoWImDuTfZH0h8PDqft0+lzozBD8Q9+x5/JWvfEU3dSd9bAjfkYmfTlykLHq9&#10;tmqImBadlb390vYUZcUEUSfV3ibJvfya1np93vK05MjNcjdVQZNyQ9KpRNSId60K0rLWhDyevLzH&#10;YZAenRxK/9fitFzr/3z5s2sqIpQNRI2Tiv7caN83OiXRp2HLH1rdPAeM9luOADMlJSRO/KPlp8uE&#10;i/Y+9+uSp8s0CUlzX/ovCEVb9pwLbtFWor/Uej3Q1LJwSqFeEB59G36LQ1bEzPzzbjBZ5hr/hF18&#10;gBI3pF2XVYosr8xrv2UfbjSnhewN8lUFE3tIwxVpX9a7pMtIN8oOTBZyHSjT8rnl5VyYDJkZ0ULZ&#10;W/lvSv93s7RLX108lg5K33Kk1VAyh70Y72gs6nJS9mRkX7atLSk38UdZYw950pXnvJwf1EK0RdR+&#10;qe1oEb+ay++ixLmywt6ghWMB17n4c/X700F/R95l+tqCUOSEYuuDl6TOWRticUpcIqrVW8RNveFE&#10;YtVWxawIswpLp7yXqxI2dZlVGxXXnpc8b6Ngbuh/NuTOwrZ7W7JPHYdEg3hcXJqV9wdyif33IEpl&#10;bNFbSWsbc2mldSStydiCsSNLXw8uH0vNTbTrWFLbEv/babo5n25aEHeFP8iunRMshyUlp1f2VWj+&#10;5d30JdDIehdScTYtrUga5JcDXLZ22D9yO23K+8jhKhubrTQ1fWuaX7ojtTZmUntzOa3zAUDqJn2x&#10;njYvZSYR6PvGygTueX687xy4ZuVfJETgzwM3mq7imVAPWM7elrrfWJxLvc2N1JT3gfLWsuwupdbq&#10;lO5deWD+sLw7xzQ/O1LPFjutdFju12Ustypu84NafP9DlkPzbNBatD0+GQuaXa1styRdRX1BNPG8&#10;W9zSN2xJPV6XvoF6Yf0me3Jq3yXu8YfmIWP9tVUpN6mfmpe1ZXFLO2gBavjFrwn7SrP9g5TdoO0w&#10;Nxde9NK0tByk4vmMIBUDdztAKn7pS1+SRqueVKyibMxORWgAUWXfLO6LQPdANZz9YhypmJtVZVLY&#10;nopt7Qwsb5hO7r8urmpaEBvEmHBPR7vaZHLCQF06Lhl8rK7KxFA68rOFvTQVWVrGpNnTXEWeF7+u&#10;c/fNgJatDMZ1c3gZGNqkyCc3Vsa5MNHa7LVSc+14Wt9cLJY/M/hg0G+nm3snf1IGFZCtmE0KK5eT&#10;ShivSt3SSdh2N7UaC0r+6VfRYrBVV4aYkc4he6518CF2MtFkuUp7jQG65I+0yh+/DILWN1jGUWqG&#10;1cHt6ty4GRoB9nWVtBSWgtyfS24+jlSsg9vleXZxVM3dzq/JexftLClrn/iiicCAubW6JM/cJtXq&#10;VgaG6wVpQpmyx9fKyt6nynpcLm7myO3IixIBGo/Fmdsje2Evd25fLTdHbpbL6cLDId69JCcV3Q+E&#10;AmYse6qmB81i24OoMNgDutm7TKR5lhb27vy6TAp3b5MI3lUjRCDzeX+ZfOrWBupucs25MtyyfOze&#10;0zecRndfFfyh+cmBSOxLtbrqWzzsaNlRtlrfxB0fBtjXibSrJl0ep4ilw+5NeDaczF1qWedws3F2&#10;+XWdUJac+kwZMjGbDKapyLt9uvB0eN4hojrS/+mSXTEbaCrKpNrsvR4MaypqXiQPkBPeX3j4uIGY&#10;xX9hPAT375LD/Ju5hiPPc6DtI31H7i8X3HraeI5M+CGVOeDG67CLtusQAiznW29Jf9ER82Lvwx0+&#10;ukD0FOMT7U/57SlZAsHCgRAcpLAlk20m3P3tdWl7+ZW609+Qa9rbrv5ivtqYTSuLx9Li7FSFVJwc&#10;ns8ceqjEtjwzqa+3zLN/nNRxSS/E4umhfJbyn7wrrBbgVNs1JWD1lHtkkz0My21BPI3INu3HNvVH&#10;xs+SRl2OXZSnplGkI/XnmoWpdO38cemrttIdy/PyvGS8IO7Gnf6cx+PgGi1Flk5WzXMhTE/r6QLN&#10;LpbWcgAJ28ooUSPjKFZ8WBy48jrJvrmldpakTM38w8c4iEtx10qrK7Pqtpp2D3OSfJlbNL1dE9na&#10;eD6esmWOppM2s7smZXk89TY3ZYy4KHVrJS2tHE0Ly7el+aWDqhm3tHy7vkNb8m4ca82mmdXZtLYt&#10;74dq0XXTjVLneVcoH8qFXzshW1NS/J4ZaP7pW+V5OGlGOlx7j9OkIRmXZdy7udFKGx0+UHekHm6l&#10;hrTHmzJm5D1G470rY8i+3Nv4b3jswsd6VhPQXlBWvBPyghSp2I3S747uR9yWtpYT4D/+8Y+mz3z6&#10;c+lzn/mshClpaLJ8fE7SvJSWVw+nzupUmocI3VxKx5szaU3LcUk/FLPdzeZWM22gAZqRhtjz2xC/&#10;fEj2j8wjZYuTuHf3KaTX6pLVJ4Tnxf8sxccc0N/y4Z2tPFThQsoDtzsyTmC/Z+YaroQB8l/ECFvz&#10;Q/hIkIrnP4JUDNztYJqKX9SGby9S0Ruw/Yj7818mIxBvTKrcfC94WJO6ryJf/pwjDxehDFzcbBKo&#10;piIncUkH2emUJ7JNgqpbv6+TPG38bm527cTIwl7+k3Ld0i9ccmMBnmGMIxV18tFmADt6YJfn5+4G&#10;JeikXNG0sEmRDd7prE2G6waCtmKrPSWDEht0cVBLHanIV1nKZ1L4ZIliIs7elkyoWhJHY1HJSbQ7&#10;dElTJT1Vye1Bfg+B2mwsy8CspRNXBof6XoobniFumeRsyvPmug4elksdlFQs6oQPosAof57GUaTi&#10;KLh9LlWMsi/NIBVlwpLllyVwvFcsiWdw5+6YFOoEXYLBzEhFIwvGoYxrMqG9VG08vR9+nqcDD8cl&#10;rxuIIzfLzU8XHh7x7iXl8mfTbgDUq8Ek/MRwutAQQ9sir29V5PnhQIKlxTl5r4r9jTIZhdyu6gfx&#10;tDPRpN7QpqAFaMtc0bzakjzYBzYmzPtBNQ4IPLTa7JCQ4bDcbRWY0S/yjvHrpKKHacQnpAfaZ2s6&#10;OWQiiMY15KJNysU95JE8B05gpp1D0HT0DzN18XNPHFU7v8cuv6+K2snfVlcm7RsdvZ8E+N3usy/g&#10;5H7qQDheTiqST37bDdd2NVJRNRWlPHL3lDEnlXpeEPYXLj+2Wn2wXyacHP5QamuNE4ffe5yQ5pAd&#10;phVo4WDu7nJxP1xzQinPExIH4rNKKJI22kXqA9emYQgZ15cJOwc6LBbEIGFL3pWs4HTZpdQR+w77&#10;nUEkya9qQK0eTY3W0UL7Xybz2Is7td+YS8vNQ7rn7fzCqZGKeT5zbJNv+vx+P61tyURe6jJkXdXd&#10;qcDj4xlAMvPeU05ubmQLZc7WA5AD5UcSfiEG+9K+ueakLsWWfKt2JfYahgh1sM/2KGIm19hjVyUV&#10;Pd6qOPhIo3uEN4bHzHV+kDMBCUnzbVK2QdaW5fH4R8qSEOTHSHs77EecDJCn04RwaXt3f4gCmOX1&#10;fxwsPD6e2LZO+HFScavHmIf61EvNpp3myxYbq2sLMl48bmPFrUWp07NKSrFfIR+LqRudHieNHy/2&#10;5OMwl4NpaW3eiK4tIxa35B2ysqH+j0/nqWJrW9r+PgQm7+qCaifyztoWP8vFvuGWb0hIyDD2OOz1&#10;ZMwmSaN8OBHd5yeaXIGXrT1nKT/pX+i3fJxo5Vrmya/dHDJuU9oc3iF1L8/+Yx/7eLr++uvFzDTt&#10;F5ZvlXQ302ZvIa32GZtPyXtwJC1KG7KxKXlZO6ZtCu3M4vLBtNy4M61vip08C92zctvG8bRfKy0O&#10;T1qw8ncSsSK43dpBY3UYeV7810Gfavbs6cwWSyyHlvwU9Z1ykgutU53VJe1/Pbw8LK6pW3z8Lutt&#10;kIrfCghSMXC3A6TiZz/zKW2g73vf+6YXvOAF6XnPe95Zlec+97npWc96Zq3d2ZD73//+elp1nd2Z&#10;kGc961npmc98hsrTn/40zd9zM3vuX/KSlwx1BKPgHUbulmvtuFWk81YyaTutrthyNXXjf+KN/Yx8&#10;Xzf7ulX05mcA40hFDgHhy6TuT1Qkvy7P1fx9s+DpsHJlsM4eYEyYXUuxlNJdKbhh82yWULDvHoMu&#10;22x8RdwPT3b4Om7xTfYs8vLxdNalwc33485BWliy2y6WOmIPScP+nExQXKOxJ4M+09yrT7uH7eIo&#10;zWzgqEs9M1TdVzFqT8U6uN0k9rmb3Ey1eiSPtrTKyoM8+wbZXHd08Icm15ZOHBy4bTZXtDwtPDGT&#10;8MSThVuElcPN+LqOZoMTMoju54mgBdC1wSLvOn7OBCyNu+sJ4nZnKq46jIu/KvRNbU4ol3Lhqz0E&#10;uJFao7XNmLwr4SX+6+BxOyAV2UfMPnZN9o7myNOL8KxsgtPXCRMCqcBHJ061xQ7tOtXwYHsF8bOf&#10;8rbyMz9MRFSbTe4hXndkUqUhaf0b/SzJ8+c///l0xRVXpGuvvXaQ9qpb988S1a5MhOhfiEP3Jeui&#10;KWrLfRFxqP3QOHh4Lo46c37zdLk5kDt9d2hbJwXbUBAGS+V8X8U8zEngadJnCHEg9VC3TVhdUS1n&#10;My81FY0IL/OFHUSPh6Ui4aCpWJtPufZ2mWufjOOWXzuQiAmp9Um0YR4GdYS4+fhYfhApxcIYFks/&#10;44yelq0SYeQxE2uzNtWea8LG3NPVlX7RtKxWJH3lZBctRYgRXf6ZaQZBuqxtQJwYiQGRSL+63DqS&#10;VpqHlWjsrM/rMkTcLyweT62WHWKmfbfk2w5SkTxQDuRvW37l3suwKqOgJN3OyXT70qyeFpvvN7gX&#10;cGNuXYiL5eM8o/IkZeDpKAViZktXBxBGGY7Z5+Hq8yncmLmPueQ/sc+xX1JR96Vbb2ubW4c6P2cT&#10;Hhd5gDAyzcA8j9hbOdBv5unLZRKcinvVOJd3hn6Kd4G+SQ8WgSAVs+Vl6vC0PNduWmvPprmFg2mj&#10;2CvS6v+SaulCiralf9vqtVNHxpMHl46muc2F1GFprpJcEF7s5yfv1Albcn12QP7J27a8b82C+Ce9&#10;ps3XlV9bxsuqnm5aX2uq1uB6u5HmZo6l5aWZ1GlbP00bQR+HokOruaBbT2xKm+HvJfAyRGOX9znP&#10;FnZWv+ljdzQu+h2eN2XeaDTS45/whPTpT38qXX3116Stsecwv3BI+sL51O6wvPyYffiX9ghytAmh&#10;K/lpNA+ptiLPAaWAhcU77EOIkon2fGiPOuLP9tN2Mz6W5M8PaSgJK6kcpDuXOkCO2tLnE6m92pCx&#10;R1fvq7AwpG+X/kTJxYI8NDvaWysj/VipZWVxXnjRy4JUPM8RpGLgbgdb/vx5bZAe+Cd/UpiefVin&#10;MLnm1t0Znhc6ORpza/CHO4fLL79cOrnyJL1x8E7BhfBKkU5EJw9b2kE7zG3Rochgps2yaBng6GS1&#10;cHMmMI5UZHLLniCmvWVpr8M4u7sapINnx+Rwc2NVxZYflGXv6TWxZ9BH26XblMkQe8fM6R4sLA2x&#10;gUeFVBR/umxQ/OF/HPK4qvfIcF0o0+aoc+dmuTtAWnJS0c1Uu0aXU1AODOZkcKmkIGGpM0Uebn34&#10;bo5WH5NtqxeOOj85TodUzO/rxFE1hxg3jRvyvq0nEjKht0mblKu8e9QRCD+5HQC7YVIRt6blY5N5&#10;ew4OtZfyZJLUlsElWl62REjqIvWRtoQ6WDzD/FmeCQzSWBO+y+lgL/8eRzX+UYKm4oa8Q2jVut9x&#10;cTAp9mdWRZ1/IxVtW4Ghd3dC5GnVugPJIc8dDVeW5UFG6/LGPnXLtBZtMmAHmPE7Kcr0W3wcBDB4&#10;XyVuuy76I61Dw3l1kOfPfvaz6corr9TD1WjXNbwatw4JSiZ+TJwhygpNEXHv7eWksPQP+9nLrGrH&#10;BEw1J+Ud3Q9IK5p/esDCiDoyCp4Gfc7Sz6JhSDmsdxo6kbZ2w55Lp8PSx+E9Fd1vlVTknTdNnfId&#10;dNi9t8ucSNzVNoo8UK+YkHNCqj2T6vOTsMUv2pm0NR424umsCnlgyTYfUiABIcMgS3JCkV/GjOwd&#10;5/ZWHywMDjHTk1C3IUIpYxsTMW6x5a2l1g+T81XtO9nbzCfppZ0fTKHX0rfSx0IqrspEXMcanvbt&#10;4lfSr4SbkoolcZzLOPC+sL+i/JdW5N1kf0LCJOxRKMMmr/5OUJbyHlI/pM8o+wDcyXXxzqiIW7tm&#10;GW97UJ60Yzxj9s6mD+VDFsJ4AncQ10Ze27O399DS5Khb/jyINxMHdZaw0X7OzQH3Fk+1np0deDxW&#10;djvShnp9KhwIPE3UWz4ImvvdMgn2497dsRSXtp62kPdCCTI+ehXvQ6t1PM0vHtbx/2pnLjWaRxP7&#10;JVod57choVmeWH3SaM7p/s1bEOjyrmwUy3XVvdT/nZPMI85m2VtZA37ZCxAikfe5u0W+pG7KO7HR&#10;btiSXWkHvSxaq2gq9sSetpmtrmibIMHEDf2TPEe0y/Gbg3hUe1TKK88al/auWB9XHsom8Uldp8xp&#10;13jPdN9Y4pAwNjZX0sLyHar5vNGbT52NGb1vrh2TMkVzkX0hj0qerH2hbeGwxaUG7o0wdKHsISOX&#10;5LnZ4TWl5G3Vpmpulm2gC2mtgnRzCCPlQSb7Uod05Yu4z+F+vXxp79jyw7QWySt1zuLR08yL+JAg&#10;Fc9/BKkYuNvBSEUOaumnP4FULBqk/cIbsr39ihv+pDFFA6hKNNyVyNNclf0AbRQ2fe73bLmd7/eS&#10;g9OwJyUVHYThHZML4Tup2Cs0FwZpzqJk2UWbkyhlkKMdl8DSlMngfnKMXf6MJotMoDoyweK5ErZ3&#10;cjkG6f0mgzSQPv1CrJMzJnV8XR4e2Dhwu40mAXv/dGXgIYMTSEU9IU4GeyzfYvDBF12e0wASDxqQ&#10;BDpkXgMvm/2KY5xdFaSlqqnowoTb9viyCRoTXupUjtx9HdyOiQ6TJAaZudtxfsGZJBXrULWnPCBP&#10;jRSXuq6T6nIJrbvlIAYzK8PFvEoqkmc0FiDDuMaP2yHUJ91gvt8V+/IdN2LCBsf8uluE6zOBPA15&#10;2Lm4u1NBHkYd3D6P38WJGey5RitiBQ2HTSZrPtEdHz7Lb5kc1cHj8TQgTIQ4aEs1JUb4G4c8LJ3s&#10;SLpZzspAX9tgHfxDyvhzlfh1UoSWxoZORDHzsEZhKB4RDUfaq82OLU+FaOPd9UORLJ+F5wqwY7ka&#10;2h6Li4tSB8sJUY7hOO2esNlHGDLDSfPTQR5HFbldbk9eaa/bbT7ijC6zHFYePB/8+WR+Mr/Aywfh&#10;NGLKgaXfa6tL+nz1RN1iTAMxUyUVPYwqqcizgxTk2tPocDdqx/sgYw0+dNA2ebtNOjDb6kkbW/gD&#10;4kvLCU1oCO48rDrRfEn6WeJu9bUkEfNf4upI+UHCG3lCHS/7ECsjfj1sIylw0+u3bTKfTcpVYwgC&#10;Ra7dXA9H4LAI6U/RGLIJPf3uQppfOJqWV5vStsp7K+V7h7QPG9JXHF5ZTB1J07S0xWuQG5V+zWUc&#10;6P/7mv4TaUme4bKMeeQlGxCUo8Az2JT3QZdnSt+B6KE1Ujb6UU6jtbJgv0jfT5F2Ar+eNg1H3EMo&#10;Ut7e10Cs8Cz1T92aucSs7yAksJFbxFOijlR0eJyIg0OrdIsD+c3N3Z092+E6ejZhcUr+ZLxL3dMs&#10;axtdlgPtKu2Xa2vl4umeBPtxC3Brmor+HvIxh3SwhY6MeSRdG925NDV9m77fzbXpQjuuIKKkPveU&#10;eLd2mrqxrf3dsbTYPJIa7aMyrpwp9jFE67fQUDTHlogzDGvKCdvS5PFYGiWP8n7QrzG2GZhJOeMR&#10;7WE08s1vLv6sxEb+W20uEKKGC9R74WbY3D62sEJBx6O8JxK2nWTOR1s7oGVV4l1vs4pE2sST2zJm&#10;WJd2wpaLu3T7DSn7qbS0cqeKaxvqQS1iz9ZFS8uH9KCXgSZi4ZdrNKdtVZK47e4mFbmvtjc58nsO&#10;uNGP11o22EmZtpYkf7vfU/fHr7WnfGRd1n1o8/EEdd9WiVncQSqe/whSMXC3g+2paKc/P/CBD9RG&#10;UQc4WcOeN4Z18EbMpYph86KBFGHybgOqsuO5q+BpGiX7gZOKepqc+GWpEfnJUSUVq/GNEu8wrIzK&#10;ewYfnVVOsTR3VWAGCcSSLLQJ6JiZBHCqGCffoVXRXl3Wr2X2BXGyPI8jFT0tDCqYZNlkE7O79tmO&#10;R1m2NhC1vfK22FB+Vzq5ljIXMwYqW9vrMsDIT8Tji+fM4L6zaSfkVUlFysG0Yiy8Onia6iSvA/bs&#10;693VyXjkpOLwhEliKgZptAekAU1O1xIgbKuDk0DTLJMCBt9SkIVpmecq3Ly6p+IouPs6GQXsvCz1&#10;Xq6ZwNneZfI+yHPinbFwyjIvMRw2ds1mU8S+wOOHveYYCDPxZsmommlZQkgwCTSNR5uIlHFYPB7v&#10;sHkujur9pMCP1ykvCxeb5JpZjup9jmH/FoaFWzgoULop4x4WsZN3E4KESTnEDNqcTipKCIWMgu27&#10;JLEU94Zx8UIqLi7Mir19DMndO/w+NwN17njfSbe+L/wVblyrwK5Nu4J7SEHfYoB2KQ/P4WFURSde&#10;8m756ae0Y2jY2iEZeT80HCZ2xM97xn6K3HuY4+D2HjdaWHxIshNPvX1ACK8MExmFUW5GmQMzl35Q&#10;+jUjg/eGh0O6VvVUfUmf5nv3ZK4OWr6FaP8heW4WGq5e370cB6RiQRZ63NhD9HDv7pUQlDrjft2t&#10;w83cPXH7hNLtiZ/9JSFgcvdMNDekPvBOufkosfBPKqnFEneW49IuuihRIuLvJWaWb/oC0uzpLsPj&#10;183VTJ6ZankStvyyTHRrqyPvOCRAM6kWFxN3maSzv9l6dz6trh1Li4070vL6TLr2yA1pav6I9F2L&#10;6Y75Y2l6ZU7q+5qMZdblPd5IW9JGtCX9180eTt2t4bKwtBjo1/MlxOxVqCs75Nf9cCjKgfkZs5N3&#10;N4flu3An9QDikLLROIpojGCCaPG+r/hgt2UfR6h3kHiqDa9hkUbiMbeI100NlvZE3Qz3vYTl7QAf&#10;FDwczNm/s9qmWNzD4mD5M9qPPl7FzssolzOJPL0en/5KPikb3iXKskTpzkSeD6RioaVtYnYe5pkE&#10;wREm5WrbEnh5oOVqKxS25LlSt/n4fHTqFjHbtL0UO9RrCHT53ZxLm1207+z9Icz+CbYIkLG6jC87&#10;63OpuXosLSyznJd3uPgwIPlTgq3In8aMeXHt0A9XYkafQFla/TEz//gFEafaz1KHET4+8NEFt5Qr&#10;6dKwRAiDOQNag7sgDuhHmAdx4+nJRdMiaV6Td9bN1Kv9GORaxwCSv/bastRpadPUb/EsxY58cygU&#10;dbXFB4Q1IxR5Fv2dDRunU8ZdyFj2ZOWjA0Rgwz78S5ti96XYGH5eyvqgjuVVK5oPHZn9Moe7yPO0&#10;06CH/fPBY0s/OOf5yjNWAo1UtOzdLbIJEa1EbWk2CrS7HAzK3ML7AcaTdlq+ldOFr3h5kIrnOYJU&#10;/BYBL/TCwkKamppSwsmBOYTM8ePHdQLqjQa/x44dS0eOHBkyY/N03FYn1oRJ2Ni7ewapNOjcz87O&#10;ajw5sOekxypyUpGDWmisdYCTdfB7wd2Ncj/KXGx00u1f+e5KeJpGyX6Qk4qAr2eUY44zRSqWspNW&#10;G3ZaKfeUZQ5zw6RRBigbtjzGCKJiMC+DEwRNqc6aDFbE7SSYhFTkjw6+2ZTJlvx62s8UPJ79wv15&#10;edrSOTucxCcHHq5fU4ZbOzJh6K3qwMGWqxSkYm9JlzxzjR2DDSUZd5GKNhEDHn4VZXy7xdPrUudm&#10;lOSompHGUaQi7hi4MHG0eE17gjJDawMzBjOTgCh1fx6ZGAzHvzuNwM1Pl1Ssws1yN3x1pxyYhPCe&#10;mPYPdjbZ0xOEqdEDPxrELmBnpKIf1ESYaB8xIIa0suUtDN7R8OLUwy25tsmPDfRdHLnZJJKjel8H&#10;91dXr3j2G5J2Bu7kxWR3PA43Nzcs64YksX5ETNUOeBgeZy4+OOaXskIji4kTYClpSSruBQidYVJx&#10;XLyYo5WzuEB7OvwskNx/buaoM9O9DWlrpRzp49AiUo0W1SQi3pP6wWettaiar9SDThstG+K3NFXh&#10;8eRiYW1rvYJUsfyImZQhdcxJDqQKyvkrX/mK7qv4nve8R8cUo9zWwdLJ84WQsUNoyDf5ZEk3E0+u&#10;Pcxx4Y5yM8pcoUYn9ORLtD7UaJz7IUCcrerzMPd793+48zqDMG6BUKSuu5m74XccqegHtSipLOHo&#10;kvWi/rv/HO7f7XPJ7fUDBm02dQB7zCSP+kFI3Zu7UaJ+dvgw2Cn6RdNAdFGCR95NSEXqtpmX6XDk&#10;4fGbm/m9w8x29D0hXp5LV/rlzXYjtTuNtLzeTLcsTKXblheknvUk3q20sjivpDD1zsIrhThZUdBs&#10;NdMhVmuQvpq4afsR1S6lLvOrfss0U16HJQwObUHrLAd2CAQh7SRlsfvdJQ4IIIlbigh7exZFOyNm&#10;7M9Le5eTviXKa4yVCCKsITfYYUbcO6m/Y6fq2odMDgVa1Hc99+Px5OJwUpFxHub+fKtyZmHl5kL4&#10;2gdJO8JHau7zNII8beSPtk7HuZV66WGeaWj88mzt0KcyfCPApP2VPqvP2LG7lKZnbtd5wsrytH7E&#10;5iA/SKvV9py2Xbz/tn0Bae/JeJP9C22siZZir89heuxNiDZc2Ufkmmmgmk+3w9jfAfyjXc0eiCgW&#10;8C4zD6DskM31ji6xtS178vKDPOeUYvsYUwcjFUdrROuzkv6OfLhZFWZeHBKoY0biMjN7j+iv0fA1&#10;Ao4D8pqSXhs/nEzt9ZXU6kylZlvm2TI+b6/P6bick5yVLGTsLmN01Rb13+JgFqS5ejS1IH/ZX7HQ&#10;WPRnAXGItqJrKrroYVNiR3g72YfJ8ncY5AXtcS9fJUylXVvjQ1cxBhkH7BkvuJYsHzyUFJYwvc5D&#10;Ki4uzxU+AucjglT8FgAv88te9rL0q7/6q+kv/uIv0v3ud78Bmceg/Zd+6ZeUvLv3ve+d3vve96r7&#10;L3zhC3qYB4d6MMAHbJ7+y7/8y+nBD36w+nFCigb7937v93SpMvavfe1r1fwRj3iEElcMUn/lV34l&#10;PfnJTx5qmB75yEemD3/4w8VdiV2kovjRU/2YjEhHzyQZwnM/IAz2atobxIV6+11PLBLXONkPdpGK&#10;TKQqna6TinVx7Vd8cEAHBEFo5sPx2eCzGBDwV/jJOzEd/MgAY10GCQzCeB57YSJSUcUGD2stvpKX&#10;z9Z/TxV5HPuF+6NcyLcuPZVn5lpief7V3UneA9NO1IFHQR7y69e2j2I54FCSsUIqMtnei1z1tJ2q&#10;1IVRRW5u12NIxaL+MOAcDCzll4Evol+ztc5MAvNvg+Yynjw9Odz8dEjFKurcaL7k2esXbpnU8SvG&#10;IpZeBqhG9MhkWiYB/RM2Wa8D7llKWn4skjDEv5EFNsGhDlDntqV9tQGwTYYsrqKM1a/B7+sE9y5u&#10;lqN6X4dqWH6PMLG0w0U2dB/AnGyrg9sRjpIYkk9IWV2ylPlxN6NFJmkyYTBy1+OEVERz5vRIxfr4&#10;LN8sUV2RybfFN/pZuPscbufm/OoETSbDTDiN2GPgT7mQNyOyOABpsyOTEZbsSZyq1QrBOKaO5VLm&#10;AY3Hrm49YenzfJ3QsuR51AE3tOVf+9o16brrrhN39QTRKOTlRM7tmnpNey+/kk/eea/jyH4xCL/O&#10;r8QBdH9BKUuAu0nz4P4mSVcergsfDND6p3/j3tPp4oRITioiuIVUVD9SxyGE0TDkYBH65FHh5YK9&#10;u8nTR5uDhq++d7w/YqYfM5TMFr9IFk5VPFzetW0Z11g7ZcI1/QGacNRpJ2/cryMPb5RUgRnx6ofP&#10;bRmTMKYSswPzs2lmbTX1NB2WB0jPlQbaSbS1lIH5dxAOywsZjx1fmk1d7asom7JO4LoHUShlviT9&#10;H1u3bErcPINBGkXwN08fQD+R+Qe4oW20Dy9lHVe/BfJrYtX2Teucx8O2MZiZxjr3w34MmPEMWdmj&#10;q3uk7HMMvYualhMydunK+99OC4uzWqfcPkfppzQ3UlHa755pUlEGLnXuzwQIzsOl3+Hd0Q8z2laW&#10;ZZUjT5cS81Ku7OFnfUfZlp3ptAKCJGza+VxxBBAf9RRyv9/vpPXNpTS/cCT1pTxpMxYW5HmQPukT&#10;ur1iibu+X2iaQqrzAa2pWnJoNDK2ZMsA4mPPyL6SvVJvJAyIN56zxDqIO4feyn+6vYKUqRKJa/Q5&#10;TWn/KCcpVxH3r7+afolLl/GboorlaUfG82zzIHVJ3sE6VEnF/BmYoH3Y0DrsZlXY/GZb3NG2Wlhi&#10;Kr8Slghl7oQi0pI5BuNYH8d3+03TBJXxONqgTvz5eB1tRK45XX6VLYtUK9HKGRKRvRUXlw8bqZj5&#10;tYNqlnVvxZxsRJxURPrb0h5Ieg315SQJlTZa3EnZcG154QOZPN+i/MxZvX/M0YRFuxFimWeCUHco&#10;b3ARpOJSkIrnM4JU/BYAHcyP/diPFXcpPec5z0mXXXaZNgIPe9jD0pve9CY1h2C6z33uo1qFr3rV&#10;q9Itt9yS5ufn0+tf/3oN46d/+qelk7QJFCcHX3DBBXr9tre9LT3pSU/S606nk372Z39WJ7PPeMYz&#10;0lve8hadGHCK8z3ucY/0uc99Tt2BxzzmMemjH/1ocVdimFR8oKTTOkuIkKWlxfRHf/RH6Y1vfGPh&#10;ukTe6FWv8U969oK6xY80ikY40ClgTqNY35gOoXAiIchfMXjArwViliPgaXWpmk0Cd0tZOanIPRoj&#10;locSOalIPi2vZXyTivtjMNCTCXa/b3FV41P38qvla0YC3DHRELNCCI/l2nzVFl/mbAwmIRXt2iY0&#10;TJhWi71C1C6LIncPPB+aF4xzKeB+cn+Twv0xOEIDDe0h0sXSJgYxFjfuMJNBWL/QTmQZRP5VU7UV&#10;GUSspMbalA4kGHCw3EJJxt4wqciAzrQGiGf4OTk8bacijlHmoGqH8OwZjK2umobUELQcbIBP2pUY&#10;GNQZ+zrPwB97/FqYZflpAANYfUfzhcmow9NRhZufCVKxak46yncI7RiIhYLokbxZvpnAWl54du11&#10;lruwfEYG1Cfr00N4lCP7Klpc5p9JOJNhwtaldWK4IwNywmcQnBMuSI7cvCqeD88LkqN6PwrV8Pwe&#10;MtEnorakzCY+tDt1KMNA6woiy/xSR4YnhsNpd/GyYLIMEZu7BfsmFTu2YT/+R8dbkDcSL+GzdN3c&#10;lc/EkfvPzYG7zQXiGLE219zzaxqcvt+hxLuGtuJSeV/siwSIy5GH7eLpIR+Ey4SVZ2ZpRPDHWAMt&#10;Knt/c1Der3vd69InPvHx9JWvfFn3VazL3zh4WjQi7l0Kc94fCC6bKFbbhb3h4WgcFWgfI+WrZD1t&#10;ubgpy2TvfEBEtNu+NLQwHIGhsCljebatxrz4pf2z+uvpdIGoRgN290EtaI+xPYgdeMPE8KSUk7av&#10;Yq/vQZH+ScTTp7+EIX6pY7x7fLDtywSeOqVhFnGMEssL5KFpTnpaEN5piAbqGpN9q2v2rjiq4Vl6&#10;7Fo/ZEo5QeRxr6csi11fzDdlzLss9WRmtank3vEG+8dJWuQJ0+6IY/4V4ZxMDRmbropb2hYxVXMH&#10;4e5IHLoMVcbIjfZaWhLZ6u+khoyp5+RdP7S6kg4vLejeie0eHxZPpuvmjqZpTrKFlJU0kNaZVkNP&#10;gCad1baP7Qog7WzsMJyG3cDe6uqW9IPuXkXC1/0TZRzp720OzCCoIPvIL20x77RrgvNshtsZ/REQ&#10;/k6amjoibonT3Fq8uMvSgEEB+kTaQ/pef/YuVbenA8KhTD1M6pISg9o+2nPNkUfrfq1+2lJS2k4+&#10;rlgZlfX2TKW3Cj6s8vHMnhlxWTw67pW6o9riLHXeXEpzC8e0X5yZOSr529S9ByGTqUM8W0+jhiX+&#10;CbezwZjDPlazj7f1rfL+yXOn/emsNXQpMkoB9HdKEop/h5crH87brWX5lXKlT5eyEVv5I928v/YO&#10;ez58nMI1S2y1LOWaj2CueU651oG5qJPR7i7/3ZB6pdvqSNm4GwXp5lp+eb/ZVoJtA3TJtqbT/KOo&#10;oGVOvdG6I+/vWiutrNh+hvpu6Ed/tiliTG4KAC5oKaKF2JRxe6uNAsCiXB83orFnpGKnu5jmF29P&#10;6xuYlcShPYvl1BR/67p3emaHu8ItWziQ7iJjxe9u6FYVPA/Jl9ZVcip5WEO7uvi4yB/vdg4vN7a3&#10;2mg3pQ5JO03eJSw9UVrL+kR6xcUXBal4niNIxW8B8EJ7owo5+OhHPzq9853vVDO0F6enpwuXKf3d&#10;3/2dDOg/IQPbdvqnf/qn9KhHPUobZfz61x7Ce8ITnpDe/OY36/Uf//Efp2uvvbYIwcjCj3zkI+nT&#10;n/50uvXWW3Xg9xu/8Rvp7W9/e/r5n/95Dc/djSMVaeRdUxGBPHrAAx6QXvjCFyqp6OaOj3/84+kz&#10;n/mMkodoQJKPf/3Xf03XXHONuoMo3QsSoja5uIdwoLMs4xndGA9QOMG5h5OL2ZXXOXJ3bl+93wvu&#10;dhepqB3vcEdQ1VS0hr+Mb78CeGa94kui/Kdme6EaDqKaWuvUk73DGEcqVkHYYFNP0N2w4LMoPH6H&#10;3/tEpS417gbZL9yfDc5YbsSgmbiYSMlkv8+kXJ7jNtqJbOwsg4jiCyQbapv4AAXzhg0w9Kul7bVY&#10;RypCWvAFXa8r9cKR52u/4qgzc+R2LtRBX7LLdRW4ASyDcZLIYf7t0ACdGONGylBsNKyqW4SJ6F6k&#10;opshZ4tU5BkwIWDi3FMtvPpnAgiKJUrr+nUbwrBeO5Owc1JRB4LyoxpINe866XDJzXPk5pPIqcD9&#10;VtOCJgCkAZngfaEO+HtZB8xVQ7Hb0cmNm2kbJZMmn/S65PkfEpksbW7Yu5IDYnNyUhEytySZQH2c&#10;NvGE+Gq1bPsQt/N0Ovy+ag6qdlV7B+bEqQcASZlyz9YTHLiF9oW40LLyfjCHh5tLmQ8jFX0plNs7&#10;mHCr5lqlnuOXZ8YyXU7X3t4uJ+JnCuS3q9oTNvknj/tBnt/dEHOpVzw//UAkbkj7eD8lmFy324tc&#10;mcEYeHhaPlpHZXKs2mX+DIbjRfgoTF9ZRyouzM/qxwzaT132WvHv4eVxj5LdwBz/vK9FXzqhEC/v&#10;bHngRVkn6AO6m1JPpL7Z0n6zw5+jGh4Tf5kdawlvS5qOyXs2s9aSiXs33dnikIReumV5Ph2TdnOu&#10;vSp9r4Tn8/EaeLjNxrLUWdMirwNuAOmHgNMtJ2TCvSx1nbghdFTDR/wzGee9gUxZ7qynY6vNdFjS&#10;ttXf1vRRlhBV9BkIWla8axCKTmpOCsa5RnqRj/KZo9Gq731NWEpEbg3vt4lwKIyThePSAIHtZJ23&#10;DyAPy80ApCIHtWzJnMWfvUvV7enAw+OX9ks/QNWQiXVwf9RBylO1cZXsHiYUPY6zAcrJVjdQJsRp&#10;moODZ7VzQtrWZupszKeFJUjFdmqtLqSVlSWpi3It7wJ9GqRi9V0iD50N2+NPx589mReKPauT2DcP&#10;Yo4xpcXNx8+u9F+LGjdp8TIkzLVVDk4knZjwX9knumyf6Mr4taVafl0ZB3tfsQlZKeVKOB15JyC6&#10;PI11qJKKufDu8BGNcnIyeQAuVeS5Shxd6b+3exLvkBs0NRmjG9mt/sWMQ1yaDcKlDJ1U3C1K+GXX&#10;uXCAi2qGQirKL0Tj4PCoitu19Tl9plVzF+YIbL9QZqoevPOlJmYJyEKeGR/syZ/8GwLuyT9tCcvD&#10;udZ2TEQPa4HQFrNXvvKVaWkp9lQ8nxGk4rcQbrvtNl36/Gu/9ms6sOQlf8hDHqJkH9dMmFnWzP0o&#10;3HnnnbrU+Wd+5mcGYfziL/6iajc6nv70pw+0H4GTivh96lOfqlqN+BtHKv7DP/xDesELXqCak2g3&#10;QlB+6lOf0t/nPe+5Gg73aDIwUIYcY3k15pjd6173UuJ0ZmZGNSdJK5qSuMP9eFmXjmJdOt+OTMhl&#10;kCmd7fp6nbvRAtGF/7YMhFjK2ZGGFrM6t7mYv9Kd30/iNxcmoxAKfDnHLwNe0pO7efnLX67Pjb0t&#10;WfqEcD1K3E1Vqm6OH73T7it2LlW/1XuTxXRMwhk2qxeW6rNUrs6uTjQuCf/40UNyPzp83M3PT6Xj&#10;xw+nqeNH0sz0dFpYXBC/S2K/d7omFeJhL9J5mdRNTx9PCwtzaX5hOh2fuj0dm7o1Tc/ekY5P35qO&#10;HT8gZgfT9MzhNDePuxmp63O68TFf/2bnj6ap2YPpyNQt6diM+Js7lGbm70hHjt6UZuR6qCxlUD87&#10;c1zi5b4+L1pOFRlll/vLpc4+9+d2fk05HD58OB06VElv4aa8X5ZnclTMFjMz3MivuluS57Qg7z/l&#10;NLsrLHO7rHZLSwyqS7O6eBFOpP3Yxz6m7WhuXxV3T16QUeG5HROshYV5SeuUXC+qmbvL/eUyL8//&#10;6PFbpZ4ck3zWu8P/0aNHpDztfdSyEjOee/7MLQ3D4nZVqXNbJ3V+JxUPo1p+s0X5uJvpqaNpaXFe&#10;rnkf68Pg+c7O4q9MF78z0+z/u/u5e5y5LIu7mZnpgVuX48eP6TPzNnQvmZvjfZ0f3HucuSwtIYuS&#10;t2Pp5ptuSB/60IcGbt3fKL+jzF1y/y6YLy6yFG5W00d+Z6RcZ2ekLZk6Im7En5Qv7d/ysrR92ftW&#10;DR8py20hLczPpPm5ac2PlqPYD+KW93RmWt5fsRuYFWGy9/ORI4ek3lob4JK7O12Zl7zSzmrYNfan&#10;IpZO6qLln3Lcb9qZcE1Nke96excP18ubZ3T0yB1av4jb7Hc/I8ZD1Fdra8xMn//8fHrNq6/Q54JZ&#10;+Ry9jTKpSwuSu6lzZ2bYcb3b/V5COvR9z9KFLEp/TD3Sa61n9WmsCxPz6bnZ9A3pa/y9Y7sB+viG&#10;PMNFSS/mpHdpRBuLWFjL6fChO7S9zduVOsH9EiLxzUsdnJN3ZEb6fdo3+qsZefenpo+lOWm3Fo5L&#10;/yXPa176hyVJ1zwi44RZaY9m5VnOS/p1DEA7KHXH6t/otNYJ7ylh0C/MzRXvhAj7uc7NzhRhDvsh&#10;nd5XWf6H7Ra1DOrTwQdDVj9R5+ZlDDMt+dayL9zXhYniA20idbfO/kwKYc9LmczO8Y5Q/+vd5YIf&#10;q5PUwQUtT6uvXJft39lMd13fPjc/LWUsIr/UGdIxN39Mxg4H0q233yDt+rF05PCt4nc+3X7bLdKn&#10;HU3Hjh2VudpBHZN4evHH78LijPi9JU3LuHJmlrpOm0JdPS75tf6C9pS+Ymb+SJqauyXdefh6SYOM&#10;U7zvljp8fNCfGKHp6S3Tvij+pQ+ak/EucS3QJhbPQvwcO3o4rUhZax9SpLGubBmzXXXVVarc4uXv&#10;gj3t4JI8a38+uV/Spv2EvG/z8i4eO0Ya5Flm7mhveR/LcM2ctuDwIeYv0o5oWdy5tyzY73RxzzM6&#10;JuN+xvRTmMvvwTu+UZSJuTO5QwX3Q+HlsnCHtB1TkrbdZZQL6Z2RtqfOHXbM7RZmZLxT1Aczl3on&#10;7+UFL7kgPffZz0rPefaz0/Of//xCnpee/axnDO5RQFqOg1rOawSp+C0EvtbQobN0+W//9m/V7I47&#10;7tD9Dv/8z/88/eVf/mV60IMelK688kq1qwNhQFih9Qe5CDnIPoq5tuPTnvY01WJ05KQiZBbuIYLG&#10;kYoQiRCA7NOIfzQs+8Xvu9/9Ll0ixTXx85UEeeITn6jkEtfER4PH9c/93M/pVzdIRXc7UvhaJUK4&#10;CF/EVLWfe77Q1PmpivjHD0u/+IKs1xucAijhSDpwk6d7nHg6JnWP4Na1FPnyhJku5S7iduGrEYRj&#10;bjZO/MtlVXI33K82l6SscLtbI6HO7677Hfnd2dK9D91slGBPHfra175Wa59LHid5WW0sSlz+hb7q&#10;joMZ1vUrm37Jl7rH8kuWd7AptB52cWLb6srAL2GPT2+dEJ9qJYigpcPXwM7mssic7qXCHit8idzq&#10;s+RzR9PCF340HXypry3h2kqbvdXU6syodPSUORkctI6n9V65gbzFaXtRWV5L81y8vHIZZZf7q3NT&#10;Z1a1Q3gutFEMBrnO7Yb8iR15R6Np2N7rHeFyz7LotrQ7pVYby8psaSsHUbC5f14uFn713tPCBxfa&#10;TLevir8jtFmI37t9GZ6llTYBzUGW++vzL9znfuoEt+sbDf36XGePED7LZxkganhyv933PW7KZYT+&#10;m0t9eMNuXKr+cYsZUg1jL8nDy8sPMU3eUhsJbR5dolfE41/DXXiXWDKHO+7zOGgb0cqiHPz9zf3m&#10;QjhoI7h/q1dolLW0/vERytNUuqmI2Kn2imrPWn2z8Elb/iwKN1K3b7n5Zv045+nwsLiulg2y1/0g&#10;LZlQZtQ52g726tR6K3G3V5fSamtB/En7qO9K37QZpV0mXFsmirmJx6F2KtJGSd+jeZHy03CL9Hj/&#10;yqnmaIrk6cEcTeAWG9030fQo85G7O11hGbi1f9W6MfxblVHpwNzTqu8xbXihWVfnvk6Is9tlOR/1&#10;UsIa0y4Tj9cBf2b0u25msvu5sD3NxiYfK3mW7s7Mn/70p1lYKvbMqv65HpWm3G3VndmV4bngNo9n&#10;lNDncZiELs8sxP3yHNFopdzLZZKjRcMr6j17Gx6U9hFNxz59L20kYROeiC531mt7PvjVMSJhEUaR&#10;PjSxICI5oIF+qToO8HyYSHiF2PWwnYvmT35Jl+6F191MWzImZuk4ezx6OefPOZf8OYyrz7qNg/QJ&#10;+j4W5Yo5+bD21cxKfztSf6zfdLdlPKRL2hLxx2oZXUqJXRG/u0XxgLEn7vVwOomf8PCjH/VlnsD4&#10;Hy1wflsyJuDj/OYmmn9lWjy8XNxuUjE/5pc0oJ2oW20UZYHZcLhFPEV9wA1zEauXtvIB7cBq+bjk&#10;cZ9JIS7eW9MwtryQFo+337PtAViOzYnElLn2g8WydcsDW0N0bVyiv6YZqtrFGg57Lq7ryhmWSVP3&#10;qCdonXs50b/1t6W+7rC3ojzDLsv8y20wSCfai25POF6mVh9krL21nrpb0hZudfSXfR59vocb1cik&#10;3FULkvxbnk2sPMztCZ0TQhr6fS47EqZuhSFh5v6x05OyJW8u1AfGnRygpH6JX+qrCeN2nrsJSim2&#10;L7/VH8uniJS9/opwYI5fDwR3hdutPoctyTOSstwSM37XN1up119Xv0Midmgpl/EUv0PCPDZ/j3eL&#10;lr/khTSXZWn5tefPCqeuSt6ek0+21VjvyLOS95VrF5RZNovrG264Qetd4PxFkIrfAmApc748mS+E&#10;P/mTP6nXdN4MKG+//Xbt5P/6r/86XX311WqXAzdf//rXtZEBNPzf8R3fofeQkZzY6GAJNcuQHbh1&#10;UhF8+ctf1mXQaEnuvaeiLX8G1sil9P4r35fe8IY3qFkOSMWbZSIGfvM3f1PJCZCTipPCGlMRaUQh&#10;kLyBzeFu8muEZXq66a/4dTsGdXRM1oHtDqsOeZj7Ae4ZHFgnZwe12PKH4TU8vvw5Rx7nJFIFZrok&#10;QeIin1WM8p9fy52WFXsliUVhNhose2eJ+6TwuDmMgCUaeTKJjXT35Rmyr5Tnwf1QD7Z3UPFf1dPo&#10;bFJsz3PS57oXmMjbPonDwjIQ4ioSKQMcCAgZdFGntovBmgxE2ORZl07gb6theyz2INjz5yH5l4El&#10;v7m55zO/zmU/qPOfSx0wZ7kKUld/HNghupSXAe+IcLm3zccZ2BgRzFIb/DL5YdKU+6nzn5u94x3v&#10;UFKxCnfn4ulzv/6bg3eEwTNpKv2OznMVvpx2FLAzcqbhJtImMFHwgfiweHr5dbhdfl0njjo7pIo6&#10;M+DuvfzyMuTDiD9rB32L7c+XT/yKCTFL14qJDO1vDswgI5goeHAet4uaqTn1jHeldEP7CqHIUjH6&#10;UMIjLWUahsMB5s/2vMKdmZWTTiXu5Jly8jLvMnsasydxNRzgfhC3r5NJ4JMklk8ykeKazfnbrXn9&#10;iAL5QVhOLHKyrLfvSrQUcXFPus2c8rCN+MtnIHmWJIlrcS9uJZ9MZnMQDv7QsC/r7eQYlWfMczvS&#10;ovuWSlxiUZiaO+oS+cjd+3VulgNzE8s/k64Nec7jkIeJUI7sM8bWFGqmtW8YA7dFeaowsZdnwvK8&#10;YYJqd91gjAdZ4B9j3A3mT3/aUwf5HiV1wLwa3zi4m9xf7rdOyKMtf2aS7uSCCWMq6hHXo0AYtPt+&#10;Tf1zmZW+hnxr3VUXBm9TIB9b8jxnpU72IA+IV9KzpX7EjYYjbW2Tg1og5lku63F+82D5dBm+z0G+&#10;IdFoMwH2Vra2Hxrj2GE/9pEaUs3KtLRzd/ZcIAU55KOjbYt+oBBz3LBFEWNPrhG2CoDoZyzDu085&#10;qnBNW9BYUfITsms4LaPhcZW/Zfoc3LuQX7YQoI/k0I9hIlbC0LoHgWTKAdhDqmm9kcCNTNzQ997q&#10;Vun/9EE4/lvWfYgeLDDzdDiUGJI0O2jrSD/jV4g6lqo7Cap1uAgLf4xrIXSdKMtBPVGCSvNo8TBe&#10;9rxyUCMnom9zKjq/O5vSZ1iZaPolHiVdB/a2LFfzIGkkPW5XuoH05B23ukga9MNypf+oA3NCtOm0&#10;7RChn7aPE9Q36igKHyhgiKgyxpbWM1fMGJLMnC1V9FfKCCFMJ2YpPw5F02utF+tG+J0o872XUH6M&#10;D5V85V5+Gd9v9dcH9jxLc49dae5hlGJlSv+0N6R8Jd32vKgS1XeG9g9ClbxLfJLXbSmLvpSNbdvA&#10;M7L+38ql3L/64MGDWraB8xdBKn4LAK2fH/iBH9BOnBeeifGf/dmfqd2zn/3s9G//9m/aGfHCs9yY&#10;AWYVhPHDP/zD+otb9kxEwxFADKL5iDmq/ve85z2VhHRUSUXAXoc/+IM/qMsJq9iLVHzve9+nmopV&#10;sM/jTTfdpNcs8SatgANmyDdlsF8Q97Z2HLYnRw7uh4XJhHQc+vVMBjUVskOsJR3SYUlHZgOyYQy5&#10;LeRUgD9v0On0wKSkoqOajlGyGyfTZruZTsiEsc56Ev8MOtjs1yZ8hfEY7IdUzONm/xffV9BBdAzE&#10;2GeFyYuaDfxQ/6yjlW5VBwvsJwPhYJNs3Kj1aWEUqci+KHytNGJF0iJp4Jpny2Ccr8frXdvYuYF2&#10;ou6l0kid7kJaW19QPyXY/8hJqTLRdm8o813KflDnH6kiN+N6ElJRw2JQL8/A97urhuNigxwIV5vo&#10;Qy72pN6z/xhaEuJ6yE9+nZuBUyUVHbk9v7ynTLyY1ClBPSbPOfCrE75K+DmwQ9vLyRmevx6cIe0x&#10;di5mV967Gcjvc/vc3LGXPZjEzsuuWobDpGLpX8lhea5oUJA/9lpEg4FJooc5XPdtwok/JryUeelu&#10;OF0aE+VWkIoAN7Sbn/zkJ/XLO/2aE4qe3rrw3M6eeVvrLnGjkcb+hRB21EfyiNsqqZiLx+Vhng40&#10;TMKSCcF6mw8pFj+nca6uzGuZQniJkdpB0Oven9Lm6MS1kp5S7LAHncTJPe0lH2Py50LYOTBjYrYf&#10;UtHDmkQcPFPSjoYWrblD217qkjwP+k9Q9VsHd6N9gOSVfFMHq3B3eXh6Lf+oD2zwX9rvjhPzurKm&#10;XLekXaOtQ9zcw3IZRyo+7S4mFd1P1W+tSLmaRiLEVDV/HKZhB3Rx7xjyr+byS8/N+yXP30iRE6nX&#10;307LHamnhGdeFRyWJo7SQnstHW8s62EpaEQeZe/Ebi811yXOoqwJ/+5GKpJ2MoRGpRGxvHeW1hyU&#10;J1qgwx/BrXy1ndJxUOkHQoF3H3fWrg6HZ+YiWi6Uc18JDTSp9AOoxPOMZzxTP8a4WzS4IBu87tqv&#10;hyPtrTxfSEVIIOwnAv61zfK6sjvvADPy2JHxAL/eH7gfPkr2pG9BaK8Yb9FGmOYcaTcNS8YVHa2j&#10;pn195MgR3SrF95Wvgu2mquNv5k/4xT1zqOPHjw/CoExuv92u2e6A9uvQoTvl/oAKRF2eP8b+uJ2a&#10;mrIykHxAekJOoQFopCJEI6SP1QParKmpY9IW2ZyHZwLZZs/ZgAbejTfeMND+876DekA4vI/0Yyxx&#10;vu22Ayp3Hrq9qCb2TClD6gQEGEuICYe0EA/9stsZIdZL0zOSJkkfZSsp1TqoGoSSR/yw/DbPO/D7&#10;m268SbdG4Bk1GjI+lvcWbTxIQZ8j8Wsi14U5gtYsK94oA7ZagGgl39dff11qS7uAG57jddd9Q1eE&#10;UCdoS6+55msal7UzkJkS7s5mOnzkoBKD3LNlEX3+nXfeLs/pZnm2B3S5Ote33XaLzIPvlHwdT5yk&#10;zbLzqamjes2zWxK/EIqE4eGtb65Jur6emq1lvcec8Lh2UpE6ANheiHp14MAB7Q9QKmLbIfIJVNlI&#10;8lf9oJBrfFJXqZPwBseOHVMzfm17oGV9ntQptlSgPhOOkYoWR+D8RJCK3wLgZWY5MoeycHLyAx/4&#10;QP1yA3jhf/d3f1f3Ovid3/md9I1vfEPN6/Dud79bSUcOS2HpM40toCFlKTNm2LMPVA4aFOxoyBx0&#10;ppwIzcSsCkjFL33pS9pI5aSi9kpyTYOFtiXmLgB/TogyISNd4MYbb1Q3qMHvFxq+NIx20EnZuAKP&#10;28S0E1iawrVJbm9u+OXrGh2ihqH/G3a7H45vUuCPBp0O73RJxfy6TurA6W8MXuqs9/Yvgzkpp3ZT&#10;Blfy/CfBqZCKfGE+KR0tmjg5SNG2PJ9uRyZ3Q0+nhIdhnavVjc4qWov29fZ0MYpUXNdfIwrtFDn7&#10;7cpvc9UOZ2l3F9O6CIezrG3KIEjs2FS71Z7VwU0OljsxKLZcl/ly+H0u+0GdfyRH1YzriUlFEbQ1&#10;Wdrs75ZjYK/PCCknCfolXganDF5Lkmo4LX6dm4EzTSpirWmS95V65O3CXsCvkYrjyohDbyAVrZ1O&#10;aGzqJHGYOFCryr1jlJvc3LGXPdjLzsutlPL5lKQibsm3mXONWyZHSnLhR/16XPbcc0ByMUnZ0jK3&#10;SaBLDvdvh8JYGJgxML7++uu1/6Kvoq/xCXEeFuLg2u153uQHjUA9SEY1pvN8jycVczldeDgQh/Rf&#10;ehiC3p9I6+1GWm3MqxYcz8KWWlpe6VMgs9D0gKim7D3tFqZpkUGW4Y8J+YaEx5YD+lzl+bCMUlJg&#10;CRHgj7I8FVJxOO56cXBJ/LxzpNvBpNK03iB6TQN1Enj4Fj/lxinAu4mEurRonyG3aM7TZ3NfdePA&#10;zPM5EClbja/PR+NhOw/HxUhFlqTtJhWf8Yynafy5+6pU4ebV+MYhd5+L+60VeVZoY/qyx9yPXbMk&#10;l0lw+bx2hSGyvbMhfWJTZaPXTL3tVtqSd3FWJtDbYi+OBoL7/vZOOrSykPpSrpwITTqIjyXRS1Lv&#10;D8o41NORk4oWxPhyOLuQdEp7SB3mveOjlX5EK55vCQgetI1MC0xNxN7Ll0N7WHmDOwfvh2qIqTsj&#10;kxz4dfG2uxQ+ADEu7eoWSYw93Y7D6LQdyZ+tiIdpW9FA4uwmjuuAX4gtyEhIMEh+12at+icPtoUF&#10;z83TbmkgD7qsVNJsH3vMnnTQdmOPPwieNWnb+n3T1MIvWzd99rOf1VVb9BcQNRA42PHLfMjnUI7n&#10;Pve56p9VVmwB9eAHP1j9s5c85uw1/8UvfjFdccUVSgI97GEP0zgQn+8A3LLNFX0TYxaUNNAIZJ/p&#10;LWkn+DDUbK1ovtsyjsA9y8t7vXb61Kc/Ic+cvec78k7ZIWdOikJ0vvAFz09fu/pqnT/wQY38YG7l&#10;aofD4R6ijf6LeeO113xN+wh3R51aLQ5IeYGEBzFnZbkt6WnKe2ekY0vG1ZTvox71SC0z0kOd5j1k&#10;+xGrM9taVvyy/70/O1boUSZ8+IMA45qtsyBalQxctY8U5L3RgBBEQ9FIa4R0Qgx/4AMf0Ly/7W1v&#10;S0ePHE0vf9nL0tVXfzVdcMFLdP/fl8k98w8OEIV0e/aznpW+9rWr0+Mf/3it44y7IUjpNx/2sL9J&#10;V3/tyxJnT1cF3njjN9I//uNj0mc++0l5hp9Ktx88kN78ljell0jY1113bXrmM58u7207fezjH9EV&#10;gddcc7Wka1vifImEtyPz7kfL8/q4lFcvPfWp/6Lxso/hhrzzN9xwXXr8Ex6vz9GIRSMX6Z94/6gz&#10;jF8Yz7LHKWX493//91oeL3rRizR/PB8IXH+2L37xizVPaHOS3/e//0oNg+f89a9fq4e7fvKTn9Ct&#10;tRgf4Y8zFHxbMsjLIBXPbwSp+C0EGgPX3sthjWpj0HGMAw2771WYg3s6wnEkVRWY1ZlXScUcNIhM&#10;yOhARvk/k5AYJA6ZbMiAhAEZN9x73C6QFP71dhywpzPAre43U/h3u0lkL+AmJxW517RJeeYYRyo6&#10;8nirMgoQI92Nlk5Mq5jEP0uSNznFkslWNmAdhVMhFW3itpPWGktimk9EZIK2xgTNBn8TQZJInWRP&#10;sk6nkU7I4GWQR5JPfDoYNefjgTsZyPaHT4YbJ2gk6nLn7mLq9JaUXFxdn02r7RkNA4JytT0tdYLO&#10;3MInMeubTO7LRHmax8l+sV9/uIVQ9FNvR8HDRWyPQCM03Myvc7McbpYLbnP3SBV1pOJ+/NcBZ+6f&#10;SZBpHAyHUxcW2mLi025qgB8GywjXkDu2XxuDxPpyGQV3W/VTNXcp7Tye4QmmlxVpUc0hvS7tTSAK&#10;yzZS9zUs3IxC6bf+2Vft+NX6I32gmQ3XOfN7UiZh0l4XX/kxY8KClj17ufJlnglLHp/5mwy5n1xG&#10;kYpnCxa+LQtnAoqmFs+nAxG4uphazSWtn7TPetKu2DFJgezBj9rJ83Jii/D8QxtmLJvuySSw05aJ&#10;otRFssLkCq0Rf67ET1lCzkDSTJJndzOJW4e5pV9HS6UkN+jHedbUV7aHMNLE3I+D+9f6LIKmvfVf&#10;e0P7IimvVpNTn8fD4vB3pxAp287qsvZBbubpqQokAhpKTiq6QCo+85nPKsYlk9Vjtx9Ki9YZ82+/&#10;pbvRfsr46szMXOraNvscW78wZC/FzG9vixOQbRWIuSn9I7y/+jFO+szByaj0ob1Gakrd3ZR6p3sy&#10;QiCKzLTQ+mfc55PqAnLp7db183ysw44TXxsFqZiP66gDtGO27FLH2Dzvwn4o3FOEhiHi5QIJg4Yh&#10;KxFM89niU/KMJfLyjjowh3CTN3Fw7+GYUOZoGxsZiZmOhaUNIOVuRhx5eVtYZo7InZoZTioB4ttG&#10;6AceSZNuN6OkIxpyPMsNbVMQPWhQ7ElrlfyT/+XXtOz4UAOJwi/kBfYao6QBTUNWK2ic0r6pppuU&#10;D4SrElVFurHXekx96UJGWvvg0HglDZQlZcqzVcIbAknqjfk3UvFd73pXes973pPQ4Hrta1+ryh2s&#10;7GLsDVkFyZID5YzXvOY1SspAJkI8EYYfpvmIRzwiff7zn08XXnihajE+9KEPVfv3v//9mg5AUm+7&#10;7VYlfKhvaCpycM5rXnuFhPnJ9JILXpS+evW/p5e+7KW6wuzj0o9BTn70ox9OH/jg+9JTnvLk9L4r&#10;36PhPutZaJT6id4ntc9jrA25B+EGGQip9olPfCJ98IMfTFd98AN6MMpTnvIUbcfRUuQwGOaNz3nO&#10;s8XuQxLPR9KLXvxCKZd3KUH6iEf8g5YF5QTZ9aEPX5Xe8MbXpVdcfJGE+9H08gtflh796EfpvJDy&#10;u+SSV2reL730Vemyyy5VLc2nP+MZcn+ppu+KKy5XgoyzAd761rcqueVz1ve+971KhEJ+MW+A8Hze&#10;856nZc3YLn/OgDjJF+AZzM3OSTv5jPTGN75RnulR7Z8ZDzIeuFN+16WsINtIC2Qmz4T2XbUEpc98&#10;0pOemJ7z3Gfr4S4vfdkF6YabrkuPeuQjpazfkT541QeVTD1w4BYtA+rss579zHTLgRskjtslzU9I&#10;//zPT5B3e0PK5KV6COhnP/ep9OjHPFrKeiu99KUvSa+85BXpRgmTuC697JL0xS99Qcr4cxq/C+mB&#10;6LN6c6WS26w8JB9/9Vd/pfUMQpqDUpkf8m7qeEB+IRp5lk4qMk/nABYOTcUtZeMfpi666KLEwWAo&#10;9TzucY/TcENT8fxHkIqBux1GkYo0VDS0rlZ9OrCwhjuQOqg7BksSH0uiiNf9llLsuyjp5X4UsHI/&#10;DIwYzNigqxreeNkLuDlTpCLI486lHgz0tlO7xTKO4fjAXv4xZamhbcBcHYzW41SXP/Pc2jL5M7LN&#10;QJwcEOMkyEQQZzqRET8MVNFaRFvTSGMJR5zUEayjIZPxnTXTqMjIw6r4xAgScY3DXEQ6aCrKPb8s&#10;gXZSsb0+J5NlJg/kW8pV0gOpmOdxuGzqZb/Yrz/cTkIqAg97S+q2aodo3kzw6+JmDr8fJeNQJRXr&#10;/OcyKdwt9YW6z7IYJi7jwCRJZsDF3W4QJnsqcrqi3GkbYO8VadtdLqcCDyMXM2fPHRl8ShvHYDQn&#10;A/ll0sZEFe0T3W+L96SYkOVhlQL5Z/t4cT8KVX85cvO8bjBJzoncHO4e7Q4G6m7PwJov/UyKvvrV&#10;r+oEigkcYe4XHkdVvhmkIu0US990n8oiPtpzlkdudhqpuy7vZmtJNeMgFiAXOUyC/oxnzfPk2svW&#10;iOx1cWdkRxuNbv1oxISc8CEx0TDzvEm9gFQs9lHDzMxHw93s5S6HupV/EHHkVW8Jg34eYkI1MCHe&#10;nPDeXTccHre7QyMHjUyNYAKIby0n9gzcC3k8ueyHVNSl9pmmIgKp+JznPEe1ujgEpEoQ1cHtPQyL&#10;l37T/JuZlZ+H4352+9udr2G3Eo60D76vYm5n9ri3Zed5nC4AkqhuBcBGfzmtdBvpwPx0mm6upNsa&#10;C6ktk+bNLksWJS0i1M8B5FL7e5Hr5qcKQxk3sP+fkopMqiFBezouhJTjYw7EE9utmNYzbcXpjWEd&#10;lkd7v1h9gBYa1/4sPP/8qpsN23LAzPlAwt7VpEXypGGwLYytbKEcqVd80KEdJ8+Ewd6r6l/+kRf8&#10;rG+01N8g3qIOaNlZEgZgqb1rlRnhamQiGlaQeJShlyOyKmMCDoGgjVGSU9wSP+nZlrbZliNDGEoa&#10;5TmflN+8PecXsYNfJA5Jv35QELE9hi2vwOoX433IVMIcTrzGK2VBXTTCZbt4vpYmtZew/uIv/kJX&#10;grGqiv4CUhECBgIQoo9xK1pzOdiOyk6/P6LE2N/8zd/o0l7CIVz2jadfgKQhzMc+9rFqhx/sFfLD&#10;GAXSCDef//xn06tfc0V669venF7/htemf3zsY2R+9fl06PAd6VGPepTkcVvJS0je17/+Nelxj39s&#10;ev8H3qsah29+0xsTy3ghkSgXNCa/+KUvJk65ZkUahNuTn/xkJfvoq57whMdrXwi5h1Yi5Obx48dU&#10;aeXxj3+cknGQppddfok8J6lHSk69QP288Y1vUDKL9ECOXSJCnwux9g//8Pe6jz7jQghgiEzGNksL&#10;87rlFeUBMUoYr371q9P83Hy6+OKL9UBRSEVW5lE+kIqQaDwH6h1zILRDsasju5iL8rwAmooQhzwP&#10;SGJIN/LD8yCP73rXO/Uj4/T0lLohjXpIHu9mQSpC2L7pTa9PV77/vVKWn0w33PgN1RCfm5tNC4vz&#10;Upe6A1KRMdGzn/2s9KY3v16fBc+tJW0MxN6FF74sXXjRy9MFL31xevRjHpUOH2EZ/C16mvyb3vyG&#10;dPMtN6SH/+3fiP1LNE7epQGpKO/GhRe+fFBv0Hglj2gTohjEXIq+AIEspmwQ6vRLX/pSrSeUFac9&#10;s1/l2tqqnsPw7ve8W0loniUfEXnOlO0FF1ygZCXj+iAVz38EqRi424GG3PdU5FRq4A0bYqSiDQDc&#10;bL+Y1J+7Q9BocAIqN9eTsGSgxeCDgcwo+CCHtDNoQWuDSYxP3iaVvYCbSUhFOl86iL0wabwO8tSW&#10;SQ55zOHh7BUWmjGm7SfpnSDeUycVKSdOLCsnc7avGAeiSLyV8hoFe+YMRIvny4BUBq5MoFdbi3rg&#10;DANzDXNPkK4dmfywbHm8pqITimgncko0S6DbBaG43quSirMy2bB8WXpP6nIou7d0+XUup4v9hoPb&#10;/WoqonXgy6J4B/GXi7ur+hsl4zAJqbh/kEbLK/4Z7DJxswlyaV6FaljJuzYK+DFS0fZpUlJRl3Ht&#10;LpdThYeRh8UvJB3kBZM/liUyESRf2LEvGZMw3gveN5beMdG1PSWH0+NhMhFkYMwEH3h8Lo6quUue&#10;X793M/lP2kH2F7X0VYEZGgQMxt0/Ex/XzLev+fVExiTI/eTipGLVzdkEtYnJI+WhZLBEp2UldYat&#10;Ijod9rplL8q11GzMSh1lYo0Wg2kuoi2Wn7ROmXV59nJPGbWaLBelf1gye5HNTT8wx/JG3wU546Si&#10;15tRwG6cfR3UvfyjzplmooVh9YJnKXHWtCV1qPol/WgqTgrxKWOIjhIme6GMZ1iUVNQxiN17moYF&#10;8rCj71Ld8mcIDV1eLM/CyxwZBbf3OE0wswPDWNZvxNDucKp+d4dT5sHcy72E3d1cUxLH7XLBD9uu&#10;6FgH95kdUFKxV/ad3jd2+uw7vJQ2ZWzXkfHSVn9b2hnxJ22Nv9eIgysJKvXEbmOT9pT0odG7qgQd&#10;bR9arrbclnIkLZYewqNMSsJ6dPlOAs03Is++q4Q+WojDZWLX/jxPpHarJOsRIxmtH6HsSJ99gLJn&#10;JxGoppLtQSzjGAmTtt3zBKHIuNjqPm0De66atiDk/Ib4o43I8bSnPlVJWEu7lfOAhCRO3orBdZJx&#10;VFPGaVK2EIBizgcm8kw6iUefUZGeMs+l2PhMrgdxaBR6Tz7cj/3akme0GgdmOMZLcc+7xriR/EKi&#10;2NYl8v5BQBdu2GoKTbpXXfIq1dZ6xcWvUFIGsg9NOzQW0XKHmCP/ACKHa0g4SMUHPehBSoy98pUX&#10;i1lTD7gBkDj4Y3502WWXqRuILt9OCs3717zm1aotxnLYT3zy4+kpT3lSev8H3pf+7u8frtprd9x5&#10;UDUf6ctYZs1c4LWvu0KX40J6MQ5705sgzW5KHPTJ84UEfMlLXizxXaIneNNHobHGuOgjH/2Iko7s&#10;0c/SX8Ilf0ePHlEi6V+f+q+qOYhWIGl6/etfO9B0I1yW4LLsljK98KKXpYtf+Qol6iAYH/nIR6SZ&#10;6WnND9pwiwuLqvlIeZEGNA8vu/RV6Z3vfKfut8/BoaSD5brveMfblTijXNGGRFPRl5mj8UmcaDVC&#10;rPmcyA82hZSFyMWcuNB4hKTjHgIUTU3Cuvzyy5RchSxG25J7NAvxz3JgJxWf+MR/kud0NP3Lvz4l&#10;ffWr/56uu/7r6aEP+Wspz1emS0RWGouSn5vTVVd9UOrzTnre856TLr/iUimTvmprcgr0Zz/36fTS&#10;l71EnxPE7Lq8b0+WZ/usZz1D4n2VlM/T0rvf8w7J521q/7rXvTZ98lMfTwduvakgFllO/ijVpoR4&#10;pW5CvDpYZk395flBalPPeH7Uaw5rfe5zn5NeIM8MjdmPfeyjWn6UM3Xy0Y9+tBK1aEJCpkOsEpaS&#10;kBdcEKTitwCCVAzc7eCkIo2Ya9JxrSIdm2o2FAOIXCbFfv2oW/ll4MTm9dJSi5kPUnbSWtMmSOPC&#10;NDsbvPjyMLQ/WGab+91L9gLheiNO2UFM4A/tOQYaORgMTRLmfiCpJLNpk6+4MjjIMSofMgTTP8wh&#10;GNZl8lpqfe6dvnGk4qg4gZG52/r8AC7ovDdlouz1azJ4Ok3MV3Et+YBYQXOFiSYnwpVLLYt0VeI5&#10;cWJLJzu6f2KFSMzFSUUlFiEV147roSzrmyLdRb1XNxIWS6G7/dUidSamIVQuhdoN0kc9J4nUneF0&#10;ToJRZT8KuIWsqSMVPayqMNhl8mJlWk4E3b6K3O9+7VkC46RinX3ur2o3GqVbftwvdZEJE21MXViY&#10;MXlTTwrKqywz7FdXjVTUNqGGVHR3paiJSl6GSB1ye8T9mBaIf8iwyTQTLwimnhKE1vYgFheb4W8o&#10;mQWxcULsmTTyUQTNhMEStMJPLsRZl5ZRUgVmELSuxZnD/dBWuqai39NPffnLX9aJBAPwSepdFe62&#10;TthE3UnFMwkPvw4YkwcEMtjyg5jmD+SwLu2VvHJa68Z6M621FvXDmuefZ4ZGnBIzUnfxgznEIm07&#10;/QIHYbF3LenY7pumj5MC1A1IRd34Xiab+EeDDqLK0lOf9hyaR+mnqW9M/nUZttR9JT8kL/bxgYNa&#10;WCJaklQO9+/mtfYipKcqbP3Bku9JQTi2rHdcW2wYFed6cbCY33v6XNyMpaGQivzm7pxUxI72dIdn&#10;V9iNg7txsXKVd10PttjUd533flQ4pb8yL5B5enCV1BNvq9RchI91LIOu+lF7MaOOUV9yrTEHk2n6&#10;1ZJQZH9i60vXt5ZS/4Rtr6Dh4Vf8qGRhaJhizxhuiTq55YeyGKm4ttZUYtGe5e48W5rsPeI9UA1t&#10;NdvtdhzcDwJhB+FHeB4Ov5JM+aVckDJuyob2VJd6S/y0rzwz7CEEtc+XcrA08r6YPwS3EIqQbgM/&#10;healxLBLLB3yPKWsqJ920vxOeupT/zW1paywV6e45lIE98A+ahDHCT3ASPdUlPYAR5CcStzqUkt7&#10;9hqWIL92uJm5tXGw56m0M3u2B6ANExfqjl+3J58I/TJtS1/aDtorPqSYprCkFx/iFnKKwzzW2K9T&#10;91xcU+3MLRkP4g5/tJmmQGHjKydvENolwoC4QrQPLQgZ7Bnf896y9NYFTTnyYFqlJ1JrtaVpYJsK&#10;tDTRdKOP7UtbShtA+NvyXmDHgWG8t5DANjegLd9Ks7MzOubx+QLpgvTED2nmHdBDSbQ+JRm/NdQf&#10;bikT8oldV/oE/JE24mGcR53wPOOHa54tbQf1GhIPIk37E0kfeaQMSTdEIOSef9yjfCx864cwJzw0&#10;KiEk6bPIg27FkcWJW18eTTgQgWiKOvCDPXWPtOOHeCgHQP64xx8g/uVlGZfLsyHM62+4Tsq2J+a2&#10;byjaiLxH7KOMVnFH5mho+yF8vET4OMc+jHzw4gAWTo9Gi9dPgt7sruo76IfZUD6Ey3PQNl7K10+G&#10;JiwO9Dl2/KilQ+qC1xvqlY9dHD7nBuTpC1/4wiCvlBX+bHyOP/Y/Xi3u+Rhp9dXL1+sMIFxIRcov&#10;cP4iSMXA3Q5M1iCKvDNFaLT4ctZqLqelxfmBWS65+3FyKn4QNo+fnT6sSzFQR6cTWJUOdHFxZs+w&#10;PD7Ng8pqmp+bSo2VhYHdXlIXblVwRweHWj7L8g4dukM714W54xIny3Pq/Z05sbSyB878/PSQ3V55&#10;YU+i6eOHJb1o+OHOyrjObS4MLviqW2c3Kk41099Wmj3O3jB2z0R2QZ6L5yP3cyqiYazKNfG1VtLi&#10;wkyaOX5nWlmYVU0c4q/Gwwba88tH08LKeJlfPpLmlw6nOZGZ+TvS9OztaWllKs0vHkqz8wfT1Myt&#10;ar+wclyvlxrTkkfisvjm5qi34+vEqqS92aQs6u33Ei3nfZQj7wZf8SFquM7tPKyq+Lu0JmVJHcef&#10;2+X+68LZyz53wzVf0znMqs5+nN9TEerG8vKiDlDtOQ2nBaEtRBsREib3a25aaXr6uLSnh/R6aWle&#10;2ptlvfYy8rDs15bvmb0dlLFXHjwdu0T8LkhdJ0zucdtqiUg94nlVn63lTeKWvLRay5JO8j2v+af9&#10;ws+4+MbZVWU4XvEnQnrm9X2or3NMKrRdKu6ZdKBlwfIh2h6WEtHujqp7dWa5eZ0wQWRD/qqf0xUP&#10;f5Sd/zalr52bnxnUAxP6kpm0NC/tlzwrJjHNlaU0M3WnlIH0Zw173tTZBWnjlpfn0pL8an0SWZib&#10;TstLCxLmUpqXuql9qTxbnjOngBI+bTD19thRabukDuk73WyJ/aza5e9BnXgeliSeFQnX63JD4mw0&#10;JJ6lOZlkHpXJ8lRalrQz0XY/1XBcRpnzvIelGCNIna36GyW4m5+VstD3r96NS128TSmb+TmWGC4P&#10;zNxd7p5f9vJaWJhLC/O0G1LWjQV5HvNpZmZK9/ui3/Z31qUuHePE0tDQ/oV3ZkHipJ5gVw3T7z3d&#10;yPIyaVrQ50daB26kTBe1Ptp7mPsZSNF2ESe/Ho/GJWlapH+k3yxk0J9yvTylfW/Z9+/Ou8fbkDKf&#10;WpQ2avCcW1KnjqssLy0WZsN+3T9CvaTtbkiaeI/cvM7PaCEtUs7zku5B22R2tGPUeer6grw3XJt7&#10;K5/ZWRkLaFsnfYiUM2b459rc8hyb+gxp+6gT+MUNz4bn4vfWBw33T1XBnmfibcmTnvTPWufq/ZAP&#10;0lP2R9NTx9OcpJn33/oP/JVl5vmlLnNiLjIzg58pa4fEnLqt6ZQywl/pl2vikfol5cV7xDu1Jv1V&#10;ni7cUd4tqSOzknbarBVp8xnHEY+2hVIfcMvH4y5L3fmQhnA9JBtpU8WuIZl6W7ZXnQnEr12rXa+8&#10;L+0LETsOX7IPBhKeuPeVAh63ftDrir0Ip1xDSHU6q6m7iaa92G1wQBckl90Tn8XJEn60f/3e4ud6&#10;U+LUfGp8uZ2dGG3SVaJJ3Uv6sNcPRJpXSLbSL27IB/c9NTPhAwOCWw2nSB9LjDkYRcOsLSMT9jZk&#10;eXFpVu8O6XU97fmzQLqa37o4LA+kvzRDI5zl3+aefNmzsOdgz4RfiHFIeUhWt3c3kNsunfWW/HbS&#10;hj5DI/XZuolr94PghrDtGZtbC8vMNW7c7srfZGJlU4qWJb+Sd7svf+uED6X8Bs5fBKkYuNuBTvny&#10;yy/Xr1DDckW6/LJLdSPe3XZnX64QufRVr0xXZGnT+ysuK93IJNCv6wR7l8suvUTzU+fudISwX/GK&#10;V6g6/jOe/nRdGnGpxLVX2s6MkDfScHl61SWvqLEfJVfoEoArLi/Lcj+y/7yZe/xd+qpLBuak256p&#10;PaPS/ekL5eLXl1/OsphXilxcE4/UjcsuSZddfrHIK0fKpWJ/6WUmr7zkQjGT+iR1Eb+vvOSl8swL&#10;e3F7yavMPo9nkjqBPWGe6bIYJ2xSzhKKyeOkvF6VXq3uz/xzy4Ww78qyIC6WUOVtTCmSFmmLWPbj&#10;9blqz6bmLJ3innB4lm437Ja4WEYldUvKEqF+Vt3sJYPykbpepruMizbUntOwP5fhd6RsZ918XNkP&#10;4q6xGyvaXhEf9by+/SEt3u94PCz5YZN3lrSdctx3c6GdQnIz8vkqqVOUh+ebeqh151LqDOVQmpsb&#10;+71c6tWl0h9xfanUL9p7rgnX6h3xXabv/8UXX5Quv5Q6hH+LV9/zmrpbJ1b/Sr8uZm+/5f3+JQ8z&#10;F+vH9jdG4R32+jWJVOO89FXDz6POPb8sebuUZ1AcckB9x07fNXWTl8vucPYjhOnPgN86Ny64cdHy&#10;K64Jg6WWpJOxkpXT6LJXIUwpC5aFDscj6bhC8k+/WUi1P2X5YO5+2H8hRXvxcuqvxGfmkm76c+r2&#10;5ZaOXf4KwS91nLxcXjwzM5+8vM2t5If3U8OwcM3e+mzeFasTMqbRcvN4uOe5iB1h6LMxO66trSvT&#10;hF9tA0akz9rNvequhWPve1HfR74jlqZXyfiEPBA+fRjtBtdVt/xiTvh+X5XXEKa4Ycxt9al0xzVS&#10;ltdu/6W7y7UseM6Uk5aVCGNIL7crr3xfuvX2m9NtKreUcjCTgf3N6dbbbkq3IXJ9++23poN33JoO&#10;3HpjuvmW69Ot8nvr7Tdl4bkUYYrccqu4u03CIdzb8rALN2KO/wMSxwFxd+DADRr+TTeJvwMHJM5b&#10;0h13HBS/B/T34MHbdNky2onI7bfdOrg2OTjymj0i7zgoYd1KWGImYbFHIBpqt95yk5q53cGDt0vc&#10;Hs/BIp48vFwI+4D6Ye9Awivd4rdMb1U4DIe9HfVa0nfrrZQz7su4uFc3Ev6dYs41eaEs1F7LZnfY&#10;Fne1fO7QJeM333STPEspzzsk7OJZ2HP0Z2Rmtxzg+dkzvlXdmDs147nyzKQuDJ6fPGPMbjlwnfze&#10;kPkxcxWpM9QL6sMgvOLX4rVnXU33/uX24rd8HvZsqu5MsMu1IgPnH4JUDAQCgUAgEAgEAoFAIBAI&#10;BAL7QpCKgUAgEAgEAoFAIBAIBAKBQGBfCFIxEAgEAoFAIBAIBAKBQCAQCOwLQSoGAoFAIBAIBAKB&#10;QCAQCAQCgX0hSMVAIBAIBAKBQCAQCAQCgUAgsC8EqRgIBAKBQCAQCAQCgUAgEAgE9oUgFQOBwDmH&#10;kydPFleBwNlF1LVAIHA+Itq2wF2FqGuBuwpR1wKBbw6CVAwEAncZlpeX08LCQnFnaDab6Wtf+1q6&#10;7bbb0vb2dmGa0sbGhppff/31A3MGC4TxsY99LM3Ozg7MVlZW0tVXX51uvfXW1O/31Rysr6+nr3/9&#10;6+kb3/hG2tzcVDPCwm2r1Uo333yzmoGdnZ107bXXppmZmcLE0nDdddcVd4FzCd1uNx08eLC4M2DG&#10;88zrAzhx4kS65ZZbtF602+3C1Nx/6lOfSjfccENhktQfYSDUDwf18OjRo+krX/lKmp6e1nvkmmuu&#10;UXeE7cCctFFfHdQ/6nqersC5Aa8//Dq45hl/9atfTY1GQ5858Hry5S9/Oc3NzakZ8HbpS1/60qC9&#10;oy2jXcScNs7DcHBPm0XdAcRH3cOMugtwQ5tJO5in4Y477lDzwLmHO++8c6jtAfSHtD3Hjh0bqidL&#10;S0taB/Hj9RN76sonP/nJtLa2NjCbmprSMI4fPz4UxuLiooZx0003pa2tLTWjPtIuEm5ej73f7nQ6&#10;hUnSPv/w4cNDYQbODdD+9Hq94s5AHaOeUOf8mfI7Pz+v5rRvuTlt42c+8xkdjwHq4ZEjR7ROMd7K&#10;6wX1lTAOHTo0qK/UL/rKAwcOaL1z0FdT17ytA9Thav0NnBugLtBX5uB5Ux/or7yfA/7saZPyeQN1&#10;kvkBbZaDOkUfitu8rngYjLu8XcOe/pO6nI8f6YsZy+Xhrq6uaph5vx8IfCsjSMVAIHDWwQCPwcLv&#10;/M7vpHe9612FqZGMv/Irv5Ke8YxnpD/8wz9ML3jBC9Qtg4df/dVfTU95ylPS3/zN36S//Mu/VHM6&#10;/j/5kz/RCcrf/u3fqhnXP/dzP5ee/exnpz/7sz9LT33qU7WTZyD8W7/1W+lxj3tc+sd//Md0v/vd&#10;TwcMDAS+53u+Ryc/3//931+kxCZO3/d935f+7u/+rjBJ6ROf+ITGHTi3wHOmTj3iEY8oTIy04Vli&#10;9uhHPzr9/u//vrqjDj3xiU9Mf/7nf65+fuZnfmZgTn2EjHnZy16mkyvqzB/8wR+of+rV7/3e7+lE&#10;CbevfvWrtb69+MUvTj/5kz+pE27Mf+AHfkDr1nd+53cOJmek5V73ulf6pV/6pcGAlMEw/og7cO6A&#10;53fllVemn//5nx9MTHjur3zlK9P9739/bZd4rv4x5dOf/rS6veCCC9JP//RP66QE91/84hfT6173&#10;uvTRj35U6xLh4veP/uiP0nOf+1z1A4GTA8L7f//v/z0gmB760Ieml770pdrOfu5zn1MzwqFe/8iP&#10;/MiA/KF9/fVf/3WdTAXOLUCu8CzzugA584u/+IvphS98YfrZn/3Z9PnPf17rFH3u//t//0/bsd/+&#10;7d9Ol156qZrT1jz2sY/VuveEJzxB68OHPvQh7XMJg9+rrrpK3TLpJsznP//56a//+q+1PuKeift9&#10;7nOf9Ja3vEX7V9wC4qbNe/e73633gH6cuu1uAucGePb3uMc9lGBxfPjDH073vve9tU7RrvFhlucK&#10;kfcTP/ET2v9Rf9773veqe4iZZz7zmRoWv7RHb37zm9Nv/MZvaBi/8Au/oG0fYUBWUteog9Stt7/9&#10;7RoG7eFf/MVfaDv4kpe8RM3AO97xDh3DUecctIEf+MAHirvAuQL6R8ZDkM8OzBjbP+95z0u/+Zu/&#10;mS677DI1ZxxFf/iv//qvWi8e//jHa72CJGT8Tp175CMfqe4gCHFLX/qQhzwk/emf/ql+uGWchTlt&#10;0z/8wz/oWI52DVKa9hUi/Nd+7dc0XACh/UM/9EPpOc95zqAde8Mb3qBjR3cTCHyrI0jFQCBw1gEx&#10;QwfNYDQnFRkkvv71r9drOmaIFgYSTEgYKHjnzWCDQSsDAcgfyMh/+Zd/UftXvepV6a1vfau6Y7CA&#10;WwbBn/3sZ9ODHvQgNQcMSm6//Xad+P/gD/6g+v3u7/7uwYDg4x//ePqnf/onHWgwuMD+6U9/ug6A&#10;A+cOIPAYOEIiQ/45vvCFL+gA1OsUA0y0whiIMnGiHmDHxJuJEddPetKT9Os59ZFJEV+qqZcAeybZ&#10;TGggqqm7hIU5A1kGn4TJRAutnT/+4z/W+ABhMqmCSGciBSCIIMoD5w6YtDCx4VkykXZSEaIZwtC1&#10;wN73vvcNJj5MTFwbFW0dJs/UGdof6igasBCOEEIQ3655TTv5rGc9S68BbSBtGuE5qUi9fec736kk&#10;52Me8xg1o82k7YVsfO1rX6tm1D8+5oRW7LkFSBae5Y/92I8NkYrUAybBAM1/yB4+XND/UacAdfLH&#10;f/zHtT5Q7170ohdpP8nHEfo72kPXnGYCzQcS6t4DH/jAIfIZEogPecRPX0xdos90bSHCo09+2MMe&#10;Nuhb73vf++pHmcC5AZ4bBA7PjTrjH0QAJA9jMYBGIu0I7nFLvQG0XXycoz2EuKbdwQ9jNuoaH4ap&#10;N4D6ST3CnI9+3NMeEiYfeQmDPvaf//mfNXz6da9XuL/kkksGY0HqK+S6hx04N8AHMD5y3fOe9xx8&#10;DAN8AP7IRz6izxZAINN+XXHFFTq+Ajxz+l7IQOod/Sx9I2N53EIyMrZy/O7v/q7ORyC9IR49bIhE&#10;/LGCCWKbdpSxm/et1GHi5EOhfxx++MMfrh9XAoGAIUjFQCBw1sHXRzp9tAhzUhGtr3xp6YMf/GBd&#10;Fvj3f//3QwOBl7/85eniiy/WayY+TFzQzshBR49fJkMMBCBrIDEZzBK3E5bgwgsv1MEEEyYm8Vwz&#10;CWLiw0SeL50MVtD4YRlO4NwBk13qAfWHQaMDUuXyyy8v7kzLga/ULAHkS7UPLllmwyQdQApBGr3p&#10;TW/Sewd1gzoFmQRRTf1G44e6BPnjdQq4dhDaEz75gfRhUo8GBhNwzBiwvu1tb1M/gXMDkMlMTpjE&#10;Qg46qcikhYmz1wHIGybjkHiQgA7aKb/H7yte8QrV3vFJC2ACzUSHuuxtJ2a0XbRTEOI+8aEu4pZ2&#10;jvYO0P4xEaedZfIO0JakzgfOHfDM+bjBBwom4E4q8uypW0yoHT/8wz+s7tAY9GXIkDZMqG+88Ua9&#10;/+AHP6gfTVgu76C+Ukdpl5ic4wcyMl9eyEQbTUfMaDuZuGOGO4S0Ud/5uIcddZF3Iwjscwe0RV7X&#10;eI4+boJ04Z7n7KCO0R+y+oPnDfCPO/pI6i1kOH0f/h3UNcJBKxEtWNxBKuVL6SEmqUu4Y8sS+mPq&#10;Gu0j9Z16BUFOP0yc9N3UcdITOHcAccjHYFYloQzggCCGuHbwvBnX84GWj7wOxmj/9m//pteYMxbz&#10;eQXtjtcH6hgEJNq19JXMD6jb9JH/9//+X61n1CO0qmnf+OjrKwn4UM3HFMaGpIEwSU/efgYC3+oI&#10;UjEQCNxloPPPSUU65Vzjgq+KEDQssaIzd9DJs3xhHJ785CfrIBQSh8kQghmDWyZdT3va03YNNiEE&#10;WFrBwIPBKn7e+MY3posuukgHG3yFD5ybYMLrpCKDQurCe97zHr0HDGSpb5CA/tUbQBAxmB0HCMlf&#10;/uVfVs1CJl4sAYS4geym/lDfCD8HZA/aawxsGTwzAWJwS11nAMsXcCZIgXMPTCxoy5iQAJ49H0Yc&#10;TIbR+GFSTTvjYBKO1vQ4UEf4UMIEyPfqhByHjKYu5aSig0k38ZAe2jjaM7Ro0SijraPNQ3sycG4i&#10;JxXZLwztwZzoYckz7RJEj9dJ6g2T8erHuBz4QbuRusrkHj85qDd/9Vd/pf1kDrQc+ZBCmh7wgAdo&#10;veQDIZrdaOAyyccscG6BupOTinzEcALPgfYY46rv+q7vGphTP2iv8rFdFZBI1JWf+qmfGuz3igYu&#10;GmIO+mHX5AeESz+JGeQRmmzed5I2Vqz4KoPAuYcqqZhvGwIYYzFughjMP/bzIY7+cC9QN1AeoJ5S&#10;bxj/UU+ZN2BXbaPQgkUrkn0d0RCnX6UNZPxH3UYpIgjsQKBEkIqBQOAuQ5VU5Ksfg0EHywkYVKBR&#10;wyTF8ZrXvEa/Zu8FJkXsHQUxiR9IJQYPgMlQdSLNBJuJNl9DGeAC0sMglaWqTIYC5yaqpCJL2X2P&#10;JsCeYdijHQjh7EC7gonUXmAAij+W8POVnMGp1zW+ghNGPvlmIMukicm/E0sQPbjjSzmTtZh4n5uo&#10;koq0P7RlDghlnjm/1AEH7c9epKKD+krbhqY2v9RTtHrQSmOSndcd6jsTJibrLBFkIuZmaPGyfxT+&#10;A+cmclIRjS3IF/o+x4/+6I9q2/K93/u9A61X6kdVw2cUaI8gFtFIBLRjaHVTl3JCycF+jHz0Q6Ob&#10;fhewbQhkNkv2Y4+7cxM865xUZJxEP5VrUrumYk4q0g9WiZ9RYEkzxCJa37SR+UEskOXUxRx8UOEj&#10;M+NBtG0B+yxCKNKf+xYjgXMPVVIRsi/XXOXjGu2erxBxQPTlq1CqoD6ynyftF+0iYNzGyikfo0FY&#10;5ntzAvpN5iLUKd++hP0/IbMZS/qKp0AgYAhSMRAI3GWokopsqp0PAlm6wqSZAUBOALGpPAcY1AFN&#10;iHzgCXnEoJP99HJtMdwxaMnBgAJNH5Z7+dJTJmd8lWTQgZ/AuYmcVARMeBl8OhgQMhCFRKbeMThE&#10;0OTJ9+LMwb5l//7v/17c2T6ILHPldEKWzTvQTEMr0UlGQNiPetSjdA8e9nZ0M5ahsn8Vy8MC5yaq&#10;pKLfO9HHBIgJEfUBosfBRJq9nOqAViPL5B2QR9QpNGshBdGSQCAl+QiSkz3UKyY/tKPsD+VmtL3U&#10;M5Z1BYF97iInFXmOLHXPJ9++9xgkjS+LhvhBu9qJwhyQRNSNXOOVOPxUVCbjTMBHaeWwRJX2jw9z&#10;vlyRrURo56ijaKUFzj1USUWeP0QPH0cA7RntD+Mo6pwT29Qj3OVahw7sqGt5e0X99f0Z8+WuLEn1&#10;fWkdED2MG9nD0cOnz6YfpR930ihw7qFKKqJ04Pu8Ashn+kXGdfl8gA94+V6MOWjbsGerBz7iOWiX&#10;+OjmYC9i9mHMQV2iH2dO4XMJ2lP6Xz7QTfKBJhD4VkKQioFA4C5DlVREg4EBIoNR9kDhyzSDTpaB&#10;MpjFnMkSA1ffr6cKyCEOJcCeASn+WDpNPJwGzaCUcNDSqG6qzEQb8pEJlE+oMOOrJBqMPngOnHuo&#10;korUI+oGk2oGpq4FwcSIyQtaFUx0mByjzVUHyEM0MPAPIcSyPzRyqHuEhz0TLMgcCEzqkoNrCEn8&#10;5yejooHGBAzttsC5CUhENFV9okwdYNILsUf9YgLCMmTqAMvdIQuZoLNPLMvy6+AkIhrbhMF+iyzd&#10;ImzCQSCU6pY/A+oo9Zr21UEdJ8y9tpII3L3BR698aSka9SzVo56gNc3knLrB6aT0jZjz8Y62h/pT&#10;BWYQgnx44Zp6C9FDG8cBGWzzgEYZE3x+q/WNek/7Rz/qxCNmEOlM3ok/cO6BZ5iTioBl7XzwpZ6w&#10;1zVkM20R/R3Cs6ZPG/XhgvpBPUHLkDD4pT5D+DCWIzyIIEii/MOMA01/lsVC7Hi9YpyGW9q6uvod&#10;ODfA88tJRT6gcbI84ysIPNokni8fd+lfqTN8FObDmRPaVaApzTgtb78gC1kuTbtGGNzTNrJdQw7q&#10;Hn0udrSFDkjKmB8EArsRpGIgELjLwH6H+QEsDBCYLDPxQOMr/yrJviUQPGjhQNaMAoMClsIQBhMj&#10;yCSfcLMUC3Mm8lzXTW74yu2aYw7IH4jFwLkLnivLohzUCUhl6gL1iokPZoB965gEUVfGLaOhTkEI&#10;4g73uHUiCQ0KNHowhzx38xwMXvGb738GIcUm4DFAPXeBJhZLovJnzqburqnFoTxOtvCRg1PDqSdo&#10;YNfVEweEIh9GCANNi2odoT5Sd3INDAfhMpniUBYH7R8Tt9CwOLeBxnO+fJ12hf1cqVNMeF27i/aN&#10;DxzUH+pRdSlpDuowH2EIg/rpS+Yhkeib6VsR7PN+2vGyl71s14cUDseCGMjNAucOaLMgXvIlyXys&#10;4CMJdQrCxwlmxnKQ29QP2p1x2qnUXYhv3BK+12XaJ7TCCJtlp3VhUJcgHtnrLq9XmPGxJurauQv2&#10;tr722muLO+vfGNtTT+jnvP3CnHaFcRx2ucZhDtzRllXbLw79oZ6wPQN1DeFjDO6rQEMRxYN87sAH&#10;QsjKILADgWEEqRgIBL7poMOu69BHmdeBAXBdJ08Y0fkHHNSFUfXBiZ+9gP98kJlj0jAC3xqoqw9M&#10;aMaRiTlo/yZ1G/jWBvWkjlTZT5s0KoxAIEddm0S92W9dq0PUwUAO6lRdfdjP/GAUCPt0wwgEAoYg&#10;FQOBQCAQCAQCgUAgEAgEAoHAvhCkYiAQCAQCgUAgEAgEAoFAIBDYF4JUDAQCgUAgEAgEAoFAIBAI&#10;BAL7QpCKgUAgEAgEAoFAIBAIBAKBQGBfCFIxEAgEAoFAIBAIBAKBQCAQCOwLQSoGAoFAIBAIBAKB&#10;QCAQCAQCgX0hSMVAIBAIBAKBgKLb7abnPe95qdfrFSZnF41GI7385S9PJ06cSCdPnkydTkd/94N+&#10;v5+e85zn6G8gEAgEAoFA4K5DkIqBQCAQCAQCAcXa2lr63u/9XiX37grMzs6mBzzgAWlnZyfdeuut&#10;6Rd/8Rf1ej+ACP2u7/qutLGxUZgEAoFAIBAIBO4KBKkYCAQCgUAgEFDsRSpC+K2urioZuLm5OdAq&#10;xBxSb2trKy0sLKRmszlEDm5vb6elpaW0srKiWomukYib9fV1NbvuuuvSr/zKr6R2uz0w9/D55d7D&#10;xD1ajoRJOnJSETuuZ2ZmTknzMRAIBAKBQCAwGYJUDAQCgUAgEAgoxpGKEIYPechD0o/92I+lX/u1&#10;X0s/9EM/lD7zmc8oafe1r30t/cZv/Eb67d/+bdU2/P7v//70tKc9TUlACMU/+IM/SD/zMz+jdo94&#10;xCPSt33bt6ndsWPH0j3ucQ8lCH/qp35Kw/zN3/zNdPjw4fQjP/Ijmh5AGMR7/fXXK2n4yEc+Mv34&#10;j/94+uVf/uX053/+5+k7v/M7B6Tihz70ofR93/d96b73vW/64R/+4XTBBRcEsRgIBAKBQCBwFhCk&#10;YiAQCAQCgUBAMY5UfN3rXqekoRN0N9xwgxJ7aCVee+216f/8n/+TbrnlFrWDFPyBH/iBtLi4mF78&#10;4henBz/4wQMtw4suuij9j//xP/T++PHjSiZCGh44cCDd+973HpCNP/3TP61aiwD7e93rXunGG29M&#10;73//+9Ov/uqvDvZ9fNvb3pa+4zu+Q0lF3H33d3+3pol0Ykb4+AsEAoFAIBAInFkEqRgIBAKBQCAQ&#10;UIwiFdEO/N3f/d30zne+szCxA1JYrvzFL34xff3rX0+/8Au/oKQeYEnyD/7gD+pS6N/5nd9Jn/vc&#10;5wZkJL//7b/9t1MiFW+++eb0uMc9Ll188cWD8LDz5c8f/OAHVfPxqquuUo1Ffv/sz/4sPfOZz1S3&#10;gUAgEAgEAoEzhyAVA4FAIBAIBAKKcaQiy4kh6RyY/fqv/3r65Cc/qaQi2oN1pOJv/dZvpc9//vMD&#10;EhD89//+3/dFKkJgOqnI8ukrrrhiKLzv+Z7vUVLxDW94Q7rnPe+pJ0q7oBn58Y9/vHAZCAQCgUAg&#10;EDhTCFIxEAgEAoFAIKDISUVIu1ye9KQnpac85SkDMo+lzSx/vv3220eSinNzc+kJT3hCev7zn68k&#10;JH7RWhy1/Jkw3JywW62WhseBLOyPyDLmSy+9ND3sYQ9TdwC3vqfi0aNHdRm2p4M4X/Oa1+jy7EAg&#10;EAgEAoHAmUWQioFAIBAIBAIBBaQih5w85znPSS984QtVXvCCF6RPfOITeuIzh6VA0kEMckDKYx7z&#10;GCXurrnmGj00JScVOawFUpETnyEOn/e856VXv/rVShx++7d/+4A8/Imf+An1d+jQofSjP/qj6Y1v&#10;fKPul8hhMP/0T/+kWoZ/+7d/qyQlpCKE58///M+nCy+8UNNx//vfP/2v//W/lFQEv//7v58e/vCH&#10;67LsSy65RMNfXl5Wu0AgEAgEAoHAmUOQioFAIBAIBAIBRbfbTa94xSt0z0IX7iHvwPz8fHrRi16U&#10;nvjEJ6b3vve9SiiCmZmZ9PrXv35wz3Jl/LJ8mTA5OAV7BKLRSUU0ES+77DL1B7H4lre8RUlMrtFO&#10;JK5/+Zd/0QNg3vzmN2v8gNOiOQDmyU9+smonssyZ06kBYRHPP//zP6t/lmAHAoFAIBAIBM48glQM&#10;BAKBQCAQCJw1uLYjRCOEHyTlH/zBHwyWUQcCgUAgEAgEzk0EqRgIBAKBQCAQOGtA4/D3fu/39MCW&#10;3/7t39Zf9mMMBAKBQCAQCJzbCFIxEAgEAoFAIHDWwZ6M09PToaEYCAQCgUAgcJ4gSMVAIBAIBAKB&#10;QCAQCAQCgUAgsC8EqRgIBAKBQCAQCAQCgUAgEAgE9oUgFQOBQCAQCAQCgUAgEAgEAoHAvhCkYiAQ&#10;CAQCgUAgEAgEAoFAIBDYF4JUDAQCgUAgEAgEAoFAIBAIBAL7QpCKgUAgEAgEAoFAIBAIBAKBQGBf&#10;CFIxEAgEAoFAIBAIBAKBQCAQCOwLQSoGAoFAIBAIBAKBQCAQCAQCgX0hSMVAIBAIBAKBQCAQCAQC&#10;gUAgsC8EqRgIBAKBQCAQCAQCgUAgEAgE9oUgFQOBQCAQCAQCgUAgEAgEAoHAvhCkYiAQCAQCgUAg&#10;EAgEAoFAIBDYF4JUDAQCgUAgEAgEAoFAIBAIBAL7QpCKgUAgEAgEAoFAIBAIBAKBQGBfCFIxEAgE&#10;AoFAIBAIBAKBQCAQCOwLQSoGAoFAIBAIBAKBQCAQCAQCgX0hSMVAIBAIBAKBQCAQCAQCgUAgsC8E&#10;qRgIBAKBQCAQCAQCgUAgEAgE9oUgFQOBQCAQCAQCgUAgEAgEAoHAvhCkYiAQCAQCgUAgEAgEAoFA&#10;IBDYF4JUDAQCgUAgEAgEAoFAIBAIBAL7QpCKgUAgEAgEAoFAIBAIBAKBQGBfCFIxEAgEAoFAIBAI&#10;BAKBQCAQCOwLQSoGAoFAIBAIBAKBQCAQCAQCgX0hSMVAIBAIBAKBQCAQCAQCgUAgsC8EqRgIBAKB&#10;QCAQCAQCgUAgEAgE9oUgFQOBQCAQCAQCgUAgEAgEAoHAvhCkYiAQCAQCgUAgEAgEAoFAIBDYF4JU&#10;DAQCgUAgEAgEAoFAIBAIBAL7QpCKgUAgEAgEAoFAIBAIBAKBQGBfCFIxEAgEAoFAIBAIBAKBQCAQ&#10;COwLQSoGAoFAIBAIBAKBQCAQCAQCgX0hSMVAIBAIBAKBQCAQCAQCgUAgsC8EqRgIBAKBQCAQCAQC&#10;gUAgEAgE9oUgFQOBQCAQCAQCgUAgEAgEAoHAvhCkYiAQCAQCgUAgEAgEAoFAIBDYF4JUDAQCgUAg&#10;EAgEAoFAIBAIBAL7QpCKgUAgEAgEAoFAIBAIBAKBQGBfCFIxEAgEAoFAIBAIBAKBQCAQCOwLQSoG&#10;AoFAIBAIBAKBQCAQCAQCgX0hSMVAIBAIBAKBQCAQCAQCgUAgsC8EqRgIBAKBQCAQCAQCgUAgEAgE&#10;9oGU/n94dxqWAogQ2QAAAABJRU5ErkJgglBLAwQKAAAAAAAAACEAhlzJbxb6CQAW+gkAFAAAAGRy&#10;cy9tZWRpYS9pbWFnZTIucG5niVBORw0KGgoAAAANSUhEUgAABPYAAAK1CAYAAABLmGChAAAAAXNS&#10;R0IArs4c6QAAAARnQU1BAACxjwv8YQUAAAAJcEhZcwAAIdUAACHVAQSctJ0AAP+lSURBVHhe7L0F&#10;oGzXed/bvte8pu5LkyZNQy9NmgYbeG4Sx2kTp3XgpYkdcJzEMduKUcxXzGiBxbIstphtkS2wZBAz&#10;XIbDMMw8c+73vt+3Zp3ZZ+6cC9IFXfv7X32avddee/HeZ9Z/PvgX4nA4HA6Hw+FwOBwOh8PhcDj2&#10;Ojix53A4HA6Hw+FwOBwOh8PhcOyFcGLP4XA4HA6Hw+FwOBwOh8Ph2AvhxJ7D4XA4HA6Hw+FwOBwO&#10;h8OxF8KJPYfD4XA4HA6Hw+FwOBwOh2MvhBN7DofD4XA4HA6Hw+FwOBwOx14IJ/YcDofD4XA4HA6H&#10;w+FwOByOvRBO7DkcDofD4XA4HA6Hw+FwOBx7IZzYczgcDofD4XA4HA6Hw+FwOPZCOLHncDgcDofD&#10;4XA4HA6Hw+Fw7IVwYs/hcDgcDofD4XA4HA6Hw+HYC+HEnsPhcDgcDofD4XA4HA6Hw7EXwok9h8Ph&#10;cDgcDofD4XA4HA6HYy+EE3sOh8PhcDgcDofD4XA4HA7HXggn9hwOh8PhcDgcDofD4XA4HI69EE7s&#10;ORwOh8PhcDgcDofD4XA4HHshnNhzOBwOh8PhcDgcDofD4XA49kI4sedwOBwOh8PhcDgcDofD4XDs&#10;hXBiz+FwOBwOh8PhcDgcDofD4dgL4cSew+FwOBwOh8PhcDgcDofDsRfCiT2Hw+FwOBwOh8PhcDgc&#10;DodjL4QTew6Hw+FwOBwOh8PhcDgcDsdeCCf2HA6Hw+FwOBwOh8PhcDgcjr0QTuw5HA6Hw+FwOBwO&#10;h8PhcDgceyGc2HM4HA6Hw+FwOBwOh8PhcDj2Qjix53A4HA6Hw+FwOBwOh8PhcOyFcGLP4XA4HA6H&#10;w+FwOBwOh8Ph2AvhxJ7D4XA4HA6Hw+FwOBwOh8OxF8KJPYfD4XA4HA6Hw+FwOBwOh2MvhBN7DofD&#10;4XA4HA6Hw+FwOBwOx14IJ/YcDofD4XA4HA6Hw+FwOByOvRBO7DkcDofD4XA4HA6Hw+FwOBx7IZzY&#10;c7xlsLCwIBs2bJBSqSTdbref6nA4HA6Hw+FwOBwOh8PhGAUn9hxvGZTLZfnIRz4qV199tZx55hly&#10;9NFHyUEHHST77ruvHHrooXLWWWfJbbfdJi+88IKkUilptVr9Ox0Oh8PhcDgcDofD4XA4vv/gxJ7j&#10;LQPIuhtu+Ips3rxZer2OtJo1aTQaUq1WJZ/Py8aNG+XZZ5+V++67T6677jq58MIL5aSTTpLDDjvM&#10;yL/9999fTjjhBLnyyivl8ccfl/HxcbsXTUCHw+FwOBwOh8PhcDgcju81OLHneMsA4g5CbvNmkYXN&#10;C1JvlPS417+6FJB/EHaY7KK5V6/XTeNvZmZGXnnlFXnkkUfklltukcsvv1zOOOMMOfLII2W//faT&#10;z3/+83L44YfL+eefL/fee6+sWrVKCoWCdDqdfskOh8PhcDgcDofD4XA4HHsHnNj7Hsdrr70mk5OT&#10;b3mtNYi6J554Ql599VU7RjrdljSatX6ON4ag/deTdrstzWZTarWapNNpWbdundV39913m+nveeed&#10;J8cee6xp/X32s5+1z1NPPVVuvPFG0xKcm5uz+ynP4XA4HA6Hw+FwOBwOh+OtACf2vkeB6eq73vUu&#10;+dznPid/+Zd/KSeffLIRXAAtt69//etGXL300kuWFrGniCvq/cpXvmIkJMcLCxByXWk0K1wNmd4U&#10;li8j1LdU+69YLMqmjevMn9+DDz4oN9xwg1x88cVyyimnmL8/yD/G9qijjjKtwEcffdQ0DjH9jePs&#10;cDgcDofD4XA4HA6Hw7Er4cTe9yiuvfZaueCCC4ywwsz0j/7oj0xLDfzzP/+zfOhDH5JnnnlGPvax&#10;j8lNN91k6d/5znfkwAMPlE984hMyNTVlaZBUjz32mNx+++3m725XAXINjblcLmfHkWxrNhva/pae&#10;hzzIrkasp91umMS6aQ/jwXhG7b/5+Xkz5/3Wt74ld955p5F8p59+mhxxxBFm9vvpT3/aAoB84Qtf&#10;kLvuuss0KCFd0SB0OBwOh8PhcDgcDofD4XgzcGLvexSRiAKZTMa099avXy9jY2Pyh3/4h6aRBiCZ&#10;OEfTDPNTiDWCWNx6661GPv3xH/+xaal96Utfkv/+3/+7+aMDlA8JePTRR1sgCzTWKpWKmazi547r&#10;OwLyf+QjH5F6vWbHUehDvV7W44V+f7Zd7o7WPQqUAYnXbFakt9Cx+mN7lsdmabXq0u22F7X/IEMZ&#10;M7T5IFLx68d4nX/+uXL0UUfZmEO0ov13/PHH27Unn3xSZmdn7d6d0ReHw+FwOBwOh8PhcDgc35tw&#10;Yu97GBBLEEa/8iu/YtpkkFKQS3/3d3+3qDEG6fQ//sf/MCKJa+95z3vkwx/+sGnsTUxMyIoVK0xD&#10;DYIJ4umKK66w+yAA3/72t1uEWtJOPPFEIwTPOuss0/gjf4xUmySnMHMlsMUwYUXb/uZv/kaajZps&#10;1uN4nU9McivVoh5vn5/A4bLfCAKRh9lyRxrNsixs7mobe1stm3uajUq//aPbyv1c63ZaponI2DJP&#10;kKLT09OLgT9uvvlmufTSS41UPeSQQ4z822effcwM+KKLLpJvfOMbsmHDBgsY4qa/DofD4XA4HA6H&#10;w+FwfH/Cib3vYUCWYS4KCQR5VyqVjAj6nd/5HdMKg2TCb9wv/MIvmFYfIH8ySET8hID68z//c/PN&#10;Bwg6AekXiKqBQERdeOGFlgei7md/9meNNIx46qmn5L3vfe9iuRGU/4F/+idrc71GNNxkufi/a2vb&#10;QvooLJf+RrFZArnIP+qGWNwWsdfrdqTZqFoftkbsUU5D8/V6IRKv1TNCKAdB+y8G/8hms7Jq1Up5&#10;+OFvyI033iBXXXWVkalE+sXs9+Mf/7iZAJ922mly2223ycsvv2z3RHLW4XA4HA6Hw+FwOBwOx/cO&#10;nNj7HgTkHcEeIHMi3v3ud8uLL75ox0R5/YM/+AMj+NAMg/SDNFoOJ5xwgvzyL/+yHHPMMUYyAbTy&#10;/uzP/sxMfNEAjMQg/vow9wW///u/b8ElyAtBBfBBh+bfMMmEJt9hhx5m6c1GXT/7xFo/34KRe52+&#10;We4gPWJU2s7C5oXNskAgj3pFWi2i9Ma29a/368YMt9fDHyAXRrclkpSmmdgn/+L9oyQimRY0/CBp&#10;A9nI2EbffxCAaP+hbfn888/LAw88YEFJLrjgQjn66BWy776fN/IP7T/m5sorr5Rvf/vbZj7NHCTr&#10;dDgcDofD4XA4HA6Hw/HWhhN734OAoPnd3/1dWb16tZ0T4AGzWcgbouA+99xzRgQhX/va12S//fbb&#10;KqEDmYcPPog6TEUBxOGaNWuMELzjjjvkt37rtxY1/WJZmACjJYhGYCT7MA0miMRwffj8u+TiCy29&#10;2a5LpzMoKymQa0EjblDProbVo4KGHeRdrV6WrhF4aPChVQe5hhaetq2Hye4y7bJiCAhSk671740R&#10;e/jeq9UqRu4l07cQbYeJHtO+brdhcwkBSBmsi5UrV1pwFOYQP4pESibYxyc/+UkLrIIp9bnnniv3&#10;33+/rF271ubTTX8dDofD4XA4HA6Hw+F4a8CJve9BQORgavvOd75T3v/+9xvphi880tHi+tM//VML&#10;mgGxQ0AMyJ1hQABhzonfvIjjjjvOSB4QySMA0farv/qrVmYExNEv/dIvmXYZJqF/8Rd/Yfn/5E/+&#10;xAjHeG8E5rpHHnmkfPvbj8nadatkemZCKpWyaaAN6ulJr7uUPNwdoKpQZzCxheCrVkuB4Ou0tF1d&#10;abcaps1HvqidGLHYXtP860m1BjkWTGMhAeP1URKRTMNcul6v6md1SfpyYqSjtrXXbdtxkhiNEuuI&#10;2n+RAIyBP55++unFwB+sAaL+fupTn7KAJ/j/w8ci2pqsL0x/ow9Hh8PhcDgcDofD4XA4HLsOTux9&#10;jwKSBlINTbikfzU+b7zxRtO+g2RDey9eS4I0fLWdf/75dg7B8453vMPyY8r7vve9z8oFmH7+l//y&#10;XxYj7QKCb6A1SB6IIoi/TZs2yW/+5m9a4I0kqOvVV1+VBx98QFaufE0effQhufLKK8yH34c+9CHz&#10;yfeBD3xADj/sMLn8sktkfHxc+9Y08omyR7V/V4M6Ny/0pK3taDXrRvChHRe08mjPoE2WVwVtvnqt&#10;ou2G9NqSXEvKMJLXIDyr1bIQQXhrxKD+T//rmXZgk2jDOlajSD3Lu52I+ZMEIBqiaIPiz+/hhx+W&#10;W265RS655BIzuWYNQf599KMftcAfBAT55je/aabCbvrrcDgcDofD4XA4HA7Hm4MTe9+niATN1ogV&#10;tK7+6Z/+SX7jN35Dfvu3f9s07yKhw/m1115rBM1nPvMZC95AesQTTzxhwTNiGkE38MmHeS7afEnQ&#10;hnvuuceivAbT1qXkE2Vg5lsql2R6etLMQSG1IBQhCdE8hFhC0DBEcxDTYe6JxGIsc2cjtlGP7L8A&#10;0qgvXMc/IBp6aM0RCTfmj/eOItuSGL5WKhVMIDeTGM4XSD+09UqmKbjQG03qITuC5D3JMkalxfXC&#10;PKDJhznvd77zHQu+8uUvf9m0Qg888EAz+/3gBz8on/3sZ+XMM8+09bBq1SojiyEPHQ6Hw+FwOBwO&#10;h8PhcGwJJ/YcWwXkDJp/w8QYhAsEDJp7EH5JUg9cf/31RthwH+BeAnb89E//9KKmXwTXiOwKKUcV&#10;iWqWALKs1UBLrWv3DAt1JYkk2o3ZKtqG6XTazH0h/+bm5oxkgiCEZITAhDwa7uObQSAowyc+9TCd&#10;RVMvEH5LybzkcZRQxtK0KMViXvuU28LcdYu8C5uXmAhvTXYEyfw7Us5w3uExYN4I/AJZjGboAw88&#10;aIE/zjvvXDnssEPlE5/4uBHNkIAEcsEsGO1RiF3m2uFwOBwOh8PhcDgcju83OLHneMOIpMwoQNRA&#10;nCWvo8UHsTdMApLnU5/6tJE6w+UtOdfjTicG1uinbQPcPyyRRILMgxyD3KOtkH2QfpB/kICQgRCY&#10;kIMQRzui/UcepNWuS6NZ698XzIbfrOTzWZWMdBPjmLwezpGFfrCR0URolDeL7S0rmW9b+e2a/scY&#10;ttsNHb+g6YigiZkM/IG2KP4fid6M9ijkH0LgjwsvvNDMgwnewjxSnsPhcDgcDofD4XA4HN8rcGLP&#10;sdsQiRkjbRLgHLPdQj4rmUzKJJfLSLGYs8ivRIBtNutGwnW6Tf3cfmJve5BsVxQIoCT5B5kUTX/R&#10;LIymvxBMmP5yLWn627MgFT1pNCt6vnViDVmuHUkBmNcasVfImHktGJUPdHScOu3GFteHJYnh81FI&#10;5kmWMyxJjLqOjEK8hk/CaqUorVZjkZCLUX6T9xPNlwAfyXTmAFJ27drV8tRTT8hdd94h11xzjZxx&#10;xhkW9ffDH/6w/MM//IPss88+csopp1hU4Ndee820O9301+FwOBwOh8PhcDgcewuc2HPscUCGQeyV&#10;S0VJp+Ykm5mXYiEntWrJAlNgTtps4FOvZIRWNpsO5J9+QgaWihBr+N3Dr15Dy2sbsZMkeqLsTMQy&#10;IZ0iAUhACAildAq/f7MytmmdzM7OmDYg6VyHACQv9yzXTmQUuKdQyBvpGfMsdx9jhrYeGM6D0G4+&#10;I5LXhpG8tj3XY55R6VFGIXm90ajKQo9Ivlv6XUzK6aefbtqVMV+Uno4VwUo4piwtPVSSQAz88cor&#10;r5hm38033ywXXHCBBW755Cc/aeQfJCBRgK+66iqLNo02J/dR7nBbHA6Hw+FwOBwOh8Ph2J1wYs+x&#10;xwHRRdCEiEiS9HqRMGsZaYem2vz8jExNj8v83IwRgJB6Db2GdhokIEQOpCDEXyo1Z8IxPukIOEE0&#10;2UYD09oQVXdXkTPBl55IC3IqEk293iL5F01/o9+/aPqbDPyRJP9iO0krlwtSrhQW2zrc7niOGS7B&#10;M5JpMd/wORiVBpLpyfEavpaUJJLno64nwbUFbTPaiK1GjJpLnaMJUMbmqKOOWiTakgLBy5rguNWs&#10;UbrVsaOAeGau1qxZI9/61rfkzjvvNC3BE088QT73uc9axGZk3333tSjSDz74oKxbt87meFeuMYfD&#10;4XA4HA6Hw+FwOJzYc+xxYMZK8IxtA1KkZ5pokSAZkH+RMCsakQfxh6TT86bhBjFIRFoEYq9cLpq5&#10;byT/yBfMf4P2X60Wtf86spxvvCS2vB7IpUajwtUR10ffD1FFf/DpB8EH0Rej/k5PT8vU1JTKuMxq&#10;3/ANGH3/jSKQmlo3EXmTaaMkYvg8Ipl3e+WNwu4XtO1aRr7G8ujbKIKM/seIzDFPlJbOX9eiEIeg&#10;KzsDsexkG5hfzIaLhaxs2LBOnn76aXnggQfk2muvl7PPPlsOPvhg+ehHP2rkH1qAJ554otxyyy3y&#10;4osvGpkLiTtq/hwOh8PhcDgcDofD4dgWnNhz7HHgs+72228XuIytExoQHj0j6bYXlAdh0u2iLdcx&#10;EgUiMZ/HV96czEEAzs+aNiDafPhzI3otnxB8kfwjT9T+Iy9ac0H7D99/LRnlR49yiIgb24EkyZsd&#10;QbwnEH5FbVtxkcwcjvpr2n+peW3rnJRrNWkmIv8mtf+SsjUM50ueLydvFEHTcUE67br0uiF6Mu0d&#10;1WYE82Yi5HKczMNxo44pMqTsgo5BWDPx+htFvH+4nMW0vg9AfCGOygMZy/y8+uqr8s1vftPW/cUX&#10;XyzHHnvsYuCPj3zkI0ZWohX4+OOPW5RgAsvEOUz20+FwOBwOh8PhcDgc399wYs+xRwE5gdkiEXMD&#10;gRM05EYROZhkLvQ6RrrtTFA29UF6of0GeYbGHpp+8/NEyZ2S6elJ0+pDow+NPwJ4EK2VwB6kcQ3y&#10;D4nkXyar+Ush/7ZMf5PHw0jmhZiE2KPMZDoSwTGaaq1WTZqdEPUXYihG/UXzDwIQQjUG/iDPjpB/&#10;w+nJ85j2RqAzofcvSLtZXSRLR7UlCqTXueeea8fJfBxDqna7HT0PxF5ID9ffKGL5o8pIpo3KNypt&#10;FKLpL88FPv2++tWvmn+/0047zSL9QvxBAH7+85+Xc845R+69916LEMw9rA/uT86hw+FwOBwOh8Ph&#10;cDi+d+HEnmOPAuLh0Ue/Ka+vella7bLUmxlptPLS6pRlYaEtmxe6ZuaIph6EX7WMb7kQIXV3gnZC&#10;lEB8Dci/Wl9bLmWaf7Oz03o8J4ViVuqNsuZtSK+3VPsPApDgHxB/xWJByuWSmdwOyL/lTX8RMzcu&#10;56XR3DLabQTH7XZdOt2WaEl6PiB4kvmR2CcIoUF/0kYAolmGQBjhL466o+nvKPIveZ5EMs+2gOkw&#10;0qyXNf/S8uP9yXOCXtxwww1L0hDagl89tCY1IZjlmgZguP5GEcvfFmK+4bxv5P5RAiBkITYx6X3o&#10;oYcs8Ac+/o488kiL9vuhD33IPk844QQbo2eeecZIXe5LzmOyTIfD4XA4HA6Hw+Fw7F1wYs+xRwGh&#10;cOlll8vY5EpptHPSbGel3kxLsTwl9XpOpSI1TGSbden1OlIpF/p37hlsiwCBjOp2MPttSbmUM80/&#10;/P5lsxnT5gumvzNG8kXTX/oVff9Z5N98xog/8iSDfoQAIjlLw/8f5NWwD73Qhs1Sb1SNsAvXB0To&#10;cN6I4fMI0iF/KCua/lrU3wT5x2cmQ1vR/qsZSdhuEvCECMD0L2reDci/JDiPEoi9njTrpS2uIck0&#10;gKkqpNbwNaTdaqkQgKOnbUBzEa29QGTtKiTrj/JGMKqcpGwPyIcmJj4a0ehjrAj8cfnllxvZ97nP&#10;fc4i/uL/77DDDpPLLrtMHn30UVm/fr2uvdwSLc5R8+ZwOBwOh8PhcDgcjj0PJ/YcexSQBQcddLBk&#10;CpNSb+ek0c5KqTIjlfq8NDvFgWlmu2HBIIh++1YHBBb+4cyv2wguhD5DlEB4EbkVP33VasWIsVRq&#10;XqamJixABiQgJB6EH5pn3W7LCEPIMkg/NP+yRPzNZ6VSLppZMHmbrbr5AAzaf0uJv6T2XhLJPBHJ&#10;tJievB5BWiD/OkYE0Z9MZt60FwlgMja2TjZuXCvT0xPW5lIZ34QNaTWWBv4woX362awTdGR0GyI4&#10;x0z1hRdeWDxfItqmRgPNz+Bnr9VG4zD63SMPhOfO0/7con6VN4JR5QzLm8FwWYw/JtkbNmxYDPxx&#10;/fXXW0CbQw45RD7+8Y+b+S9RfwkGcvfd98jLL79shC4m3s3GwPw3lulwOBwOh8PhcDgcjt0DJ/Yc&#10;exSQAO//+/dLrZWVWjtrxF6+CMmnx52s9Db3+jl3HXYuGUE5mMI2pdNe6gtwuXqG02K+SP5FTblK&#10;tWLaV5jGTuP3b2pC5manJZNJS7lUkEa9apqNzWZV8+aNFIT4y/c1/yzarwX8QKuur43VG+FPz86X&#10;tiUieZwE6aGcBel0GtJqL/UB2FvoaFpDqtWSVEqQlaE/EEr4+otRfyGLsumUkYJB4w9fhlsGjYhy&#10;2223mYZZbMOwMA/0Va/qOVGKq9LpQg6H63zuLAzXHcrfMYwqY1jeLLanvOE8kKGF8oxsHH9NvvvU&#10;Q/LAN+6WG26+Ws774tmy4qjD5Z8/tY98+CMf1s9/luOPP16uu+56eeK7T8jY2Jhp/2Hmjfmva/85&#10;HA6Hw+FwOBwOx86FE3uOPQq0fN7z3vdIZ3NJ6p2c1FsZKZSmpcFxOyvdXqufc9chkhfbi23lhQRB&#10;Ww8T21h2UoYxnDacL54zVpAkmMJCjsRrpHdaROBtSq1SkmyWiLjB7x8+/YiQC7lXLhelXqtoPiLl&#10;1oKZcLGg17KSz6po2RV86VW53pBWEw1BSLXRwTSSsqDS0zzW92YlQd70NfHsPKRBVqJd2O42F++P&#10;fUHQyoSkjIQm/v0w9YUATJr+Mg4cR9JoWGuMOqkLTc/NpqWn622hI41mVa/FKMZW9ZtGrHNY3gxG&#10;lYeMwnLpo7A9ZSXFNFB13GrNlOTLU1LVz3o7b89nq1eQ3mb8IValu1CSSmNepufXyyuvPyPffPx+&#10;uf2uG+XyL10oJ558rOy73+fkox/7qGkAYvp70UUXy4MPPiirVq0ywhrtPzQ5mcfB+nE4HA6Hw+Fw&#10;OBwOx9bgxJ5jj6LVasuHPvxP0ttcMW29cnVOqg2IA8xyc9Lp1mAa+rl3PpIERhKj0kAy//B1O99M&#10;BNaa4DMvRmAdliSG00bli+cQHgS3gOgavg6hBqlVr5XNDDjesyhGchH1F7KsJmUto5DP9c15VfQT&#10;k95SMS9VNPtqFc1XNd9+5WJBCrmc5CAA9bNcwuw3kH/4setCqHW7VgftqOv9sd7YPmTpeBDcoq5l&#10;1PvBUQIRh0A+Qsgl70UiYl76A9ln2oyVipGeSd9/XMvl89Y3SM2G5mMMa3VMultLyo7yRrGzynkj&#10;2JE6k21c7p7hPEbs9VpSrExLrZUxQo/PSL4PC9diPqTZzUt3M2uiKgsq5eq8RZpevXqlPP/88/KN&#10;b3xDbrrpJjnvvPPkiCOOkH/+53+Wj33sY7LffvvJmWeeaVqZzz77rAUKYY4JNhO1/2IbHXs30Oy8&#10;4447LBAMzy/vuEjYR7Le4XA4HA6Hw+FwjIYTe449inq9IUcedVjQ2DNtvak+YRBIA/zsLexEc8lh&#10;RGJgeOOYTN+aRMTzbrtl2mZosCXzRRlGMj2Zb5SgwcaGFxKLc7sHskxloU/qQShqil0f1nqK5STT&#10;AG2NRBnEX4iQWzUCr1gIGn2QesVCzgSzX0x6If9q1YqZ+Ia8ec2bNm3BUrGo16pG/kF0NurB/Nf8&#10;/tlGXdumdXY7TWt3o16yfNUKAUXq2qotxyQJzmkvRN6oPBzHPtEffBBCaKLlNz8/Z34M5+b65F8u&#10;aEFCJJjvvz5pFAmFYRnGtq7vbCTr2dF6tyd/Mk8kYzudep/YG5B3PKfLkXtJifmCZCVfmpNyhfmo&#10;blFfBMfMB+bZr776qjz22GNy1113WYCPE088UT7/+c+b5t+nP/1pOfbYY+Wqq66yPGvXrrU5RfsP&#10;wte1//YOXH311fJ//V//l/wf/8f/If/yX/5Ledvb3iY/9VM/Jf/1v/5X+eM//mN77zkcDofD4XA4&#10;HI7RcGLPsUeRzxfkS1deZJv+QnnagmZEsgCNvXorL73NnX7unY9hUiF5vjVJgnMzRe22pVkrmwZa&#10;j7Q+obDcPTsqEFQQFmgscW7l90m9RqMiBNfoQZj1y+d6RCwjSXIkP5MCyDd8P+cQXjGAB+1gw03Q&#10;D7T/MPctFdD6Kxr5B+GHoIGHoAmIRmABn3+WN6/5ymb6izYdPvgIEtJuYQZcE0yZY3uHJbYFk9xk&#10;+gBL80MexmO0CoM5biibT0g8iNM4xvj+wzwU7aFo+ou2JKTqsO+/UQTgjmJ77xmuJynbg+3Jn8wT&#10;8m2W9kJN8pDufWKv3hkQdkkSb1hinoFkJVeYM03QVisEwlla1/Yh5oeEJeDM66+9LE8+8aTcd999&#10;ct1118mZZ54hBx28v3zykx+XT+7zCTn00EPlggsukHvvvdcCf0xNTdkcR+2/5Bw6dj94rjDJ/va3&#10;vy1vf/vbjeD7wAc+IO9+97vlne98pxN7DofD4XA4HA7HVuDEnmOPYmJiUh74+l1SbaalUJ6SRt93&#10;V6OTN+0gM8ftocG1cxA37nET/0YkCU5Jg+Bp9Em9kD4g0ba8Z8syt0eiySmaTJxT/kJvQeutSqfT&#10;XFJflIhtpY26Nqq8ZYW8+NdrYArcNbIE7Te09pBKuST5fM5IGHz+ZdIpC+xhBGC5bBqAZvar5xCE&#10;+VxK881KsZiXSgmNvnrf5Df4+0Mg1ggkkmxHbPtSIWhGTRY2B03B4Aewam3uKwYuIt6TBOfUB/mD&#10;Bhh9Yw4g+pJ+/9AehCyCGOT6tsg/JJYfj4cxKt8o2R68kXsAedu9qpSqM1KFeMdMfoiwGybyRpN6&#10;SFbyEHv6rEAQx/LfSJtM61OP27r2zY9i4v7NOteY/WLi39R3SbYwJes2vSZPPfeYPPj1u+WGG6+R&#10;884/U4444hD51Kf2kY9/4mOy7777yWmnnS4333yTPPXUU7Jx40abX0gl1jLzGJ8Jx64B4wux92/+&#10;zb8xbc0Ixp/njeeI54q5WDrf2z8nPKMnnHCCPPLIIz6XDofD4XA4HI7vCTix59hjYFOF76znX/iW&#10;FEoxEm6fAOib4gYSoaB5IUa4Kdz7RkGdb0Tihh4ZbgTXGvWKdDGDHZE/3DNAMn2ULJcH7aIYYIBz&#10;6mi36oLpKsej7lsuDYxKA5xTXuyDpvTT7WPxnighX880B9utoE04SB8cY9YZQRqbc4gvIuRi+lss&#10;FiSbxYy3oIK2X9lMaNH047NUKhjRl89nTWZnZ8w3V6mkeXRs0CIMppcD8i+0YUHHqCG9XtuOEYg9&#10;/PjRjojY1mTa1pDMH4X6Yr9i4A/IRwgiyD+0AKPpL20mD0Qh7Ya0CO3dstzh+iKGz7eGUfdvC5Zf&#10;/7V6Zak2580cl+dzeeJua6L3tHI6dynT5Ox0gybuqHZtq40hv46VHrfbDalXl/qdbPdq2saM1Plx&#10;oK9dSJuT0l4oSW9zyNfS68XanIxPrZYXXvyufP2he+SOu26QCy78gpxw4jEW+APyD9PfY445Rq64&#10;4gp56KGH5PXXXzftv+j7j3mPJK5jx8Fz8J/+03+Sf//v/7296yJOPfVU+cEf/EEzw/5//p//x/ww&#10;8uwQfOX88883P4wQgTw/w4jPVMTTTz8t/+f/+X+aKbfPk8PhcDgcDofjewFO7Dn2GNhU3XTjTfLa&#10;ymeCJtASEiAhaO11CaIRNKy4bzOe9xKbsu3dn9m9fWHDFyWZvpxExLohFtACqzfY0AdyLWYbdV/E&#10;8LXk+daEjS5EEUQQJrhEDK7VSqYpp5e3yI8Ml5/E8ulIGJfeQkulqf1s63lHP0OQDK5HhDLQaOtI&#10;p63ztJi2VChvuWtBIODquhOH4ApEYa0anOhD8kHmQfzl8gTDyEsul5asSpsoug3ylHR88lIo5Ewg&#10;ASEDy+VgLlwuF8znXyAT0XJcGmQkti0ieS1KxHLXRqUlQZqNq/aN+tE+ghBCiwiNP4g/JGr/Md+j&#10;CMBkHXH9bgvJe7YP/fJ1Xpqdvg/M8uSin72Rz+rWRJ/jZou5CP4ah/thNdqx9kf7ZL4f+aeXuNzP&#10;0s9Du/R+PW+1alKvBlPriFa3YoRdJPaGSb0otWbGovzmi+PmNxDNYdKyhXGpNuZNml1t6+aKXk/r&#10;9ayZZf/N3/yNfOvbjxuxdMMNN8g555wjhx9+uBF/kE6Y/kI43X333fLcc8+N1P5LttcRwPj8yI/8&#10;iPzcz/2crY8IxvVf/It/If/hP/wH+cM//EO5+eab5VOf+pSl/czP/Iz80A/9kB3fcssti+O6fv16&#10;+exnPyvvec975Itf/KKVzbVbb73V/PiRNjwHOzonvJuYZ8hefDwud/+OlutwOBwOh8PhcOwInNhz&#10;7DGw2Tn22ONkNrXBNtkjyQAV/HkRTANyia0+vuTanYp0e0FzLQDSaNubJ/JHgRCJkkwflmGEKKE9&#10;bUdb6o2y+YYLWmIh73L3JtOT10eljxK0vBCIKeqrN6vWBr20RTnD5zEtYrl0YP1b6Gi/iFQcTKOD&#10;EOk0J8122Qg/LSXcYJ+B2Gu2tgyIsCPSbjWlp/PLMYxOp9MPuGFzlJynBSP7IL3QxqtUMfXNSDoz&#10;L9msSi4lhSJaVCFoBkRevV7R81qf6Mssas6Vy8G8GfIM0iUQaMGENrlGosQ2cAxiWvJalO3BcF6O&#10;KSuSf0nTX0ilSP5BFKENSDrjMGj71rX/kO1DyAuB1mjrOELsVSb0cwc09nS9WF7WTaekbeoayUqQ&#10;lWT7rLb+cXi+wnqCtOuY70XWxGC8g/SMAGSO281AKAPKaHXL1t5tEnuWR9dCYUIqjXk7h8DLl8M5&#10;pF+mMC41zQvJV67O2jP30Y98ROq1gj6LAy3dQfsXjESanJyQZ555Ur75zUct8Mell14qxx53tHzu&#10;c5+Rffb5pOy7775yyqmnyFe+cr08/vjjsnr1apmZnlmi/RfH6PsFEKCY4f7e7/1ePyXM51/91V8Z&#10;cYeJdATjBaHKmocE577/8T/+h+Un4Mq/+lf/Sv7dv/t3RgT+wA/8gPzqr/6q5f3CF75gZd1///12&#10;Dmn4mc98xgKvjBrr+BwmiUZA3oMOOsjKQovw//1//9/+lQCuT05OGsn7//1//5/sv//+Rv4xrw6H&#10;w+FwOBwOx86EE3uOPQY2Ph/68IelvDVtPZW6CRFyS9Lu1jSt74evXZBON/rfG03sUUeUCI4H5MBS&#10;siYpS9LDjZoWSL1WG/PRkh4Hki15X1IiRl3bUYHAQbrdnjRbNfMtRp/10hZ1DJ/HtIitpUO+tFpF&#10;qTfTOsaBAAkETaZ/rvPS0nb06po/jhFETNuCUiTLTkosfzgtgvNeFy22UIb+zwg2iDvKZz4iuI4G&#10;IxvzftYlQl5MPSEFMbmF2CsUCYARgnwgBPwIZrxoBVaMGKvXakaqkI7Gn+XPZ+04CObABbsO2cYm&#10;HQIwEmlRYv+sH/32Js8jOI/5I5J5hyUJzqmX+iEeoukvxNAw+QeBGf0zoiW4NfJvgHDe26zjp88a&#10;66FQmTRiLxkVd+sCGZyWFqTe5jAXYUwHQU9og9XWP2Z9o6lZKmalVtF6qwWplHTdVYvS07Vpbdbn&#10;cHNP57hdk0q5oGmBdIlldnvNfhsHBF4UtPKiZp59ahr+Pcv1OU0j77wRe+X6rB6nJYf2nuajnHxp&#10;wtb+/gfsb+NONOdKOS+tZl37FghoJIytzo2m1XU9LejnZh3HhYWyiq6bXknKtZRMza2XV1c+K49/&#10;5+tyz9dulS9fdZmcdvpJcuDBB5jvv8989jNy9NFHy2WXXWpE1EsvvWTm56lU2uaauaQu+vy9AIJn&#10;QMh98IMf7KeEZ/n3f//35f/+v/9vI8oA/X3ttdfkiCOOkI985CPy3/7bfzMtPAg08v/2b/+2Rdnd&#10;tGmT5T/zzDPlF37hF+w8knG4gYBA5L6jjjrK7kuCOiDS0fqDFKQNaATG52ZmZkZ+/dd/3UyEefaG&#10;5wDTYK7963/9r02r8Id/+Iet3ve9731b1DUKPLPUT30Oh8PhcDgcDsfW4MSeY4+Bzc1fvucvpdUr&#10;DJEB2yntnGnmjODzDGy0kpJMo+4oyTyjJOZjI99sQPz0tfTM79/SfMnziGTa9lwbJZQNqcdmz0xU&#10;a0VNX7qhT+YfPo9pEculB+2skhEakdCL423nrTDuEHx8drpEl8WsMGhStjpBi3JbMgrxGr7ymk02&#10;ymjKtE2G7+OY8YCgiucRW84pWjfB/NYIINK0zZhvonFFdNZGvWZzC8FHAA9MRXPZeZWUCmaxGSmX&#10;i9YuiEZMfyEEzQ9gpWLzEklASL+oTYj/QMjHJPk3IEODgOQ5MtyHeJ5E8vpyiPdG8g/ykvYydknT&#10;XwiE4cAftJt7Omim6lzXmykpVqaW1dgjbWk65xlpdlirYZ6YS8YJGW5/bGurSbCVnK5ziDDWeLjG&#10;uJfLWem069LTdhGopVzKWVCVZFlIb0Hb3CcgadMwqVeF1Gtk7RONvWzU2NM+4kswV9wkpdqsHuv8&#10;F8bCPVpOsTptgThOPe0kI+1onxHHdTRCg9/GkJYgejWNtYIZcr0DOc5YxSBBS8eQd2F3c0Wfw5qZ&#10;/xIVPJUdl7XrX5WnnvmWPPD1e+SGm66Sc847U45ccZh89rOflk99CtPfQ+Scc8+R22+/3aIDr1mz&#10;xogn5pT5ZB5py1sdRDQmIu5JJ53UTxFbu7/8y79s5BikNXjyySflbW97m/zmb/6mnHzyyaa5B5F3&#10;wAEHGNn+Ez/xE/Kf//N/NsJtGO9///uNzMOXH0TbZZddZmtmGDzTaAGi7fcHf/AH8l/+y3+x/Gec&#10;cYaN54/92I/ZOWX92q/9mpHoEZR37rnn2vU77rjDnieC7PzSL/2S+fdDo3Bb+NCHPiT/8T/+R3s+&#10;RwH/jhMTE3vFvDocDofD4XA4di2c2HPsMXQ6XXnf+//WNrDDG9ztlWa3jF5Rv8QtkdzsJyVuuuP5&#10;qLxs0G2TvtCRRrMitX6ADM25mD9+jpKIUWkgmb4tgShgo4mWTrfTNtPDSBBtrazhPkYk8yRhhEif&#10;CDEyBxKvP9ajiIgo3Edk3mAaPCh7lIxCTI95jMSp5KXej3aa7EcUNNEYl2TaKJAO4YJJ7qAcAmjU&#10;pLtoShkzJwStsCimMYh2HOahTSMAi8WcZDLzkkrPynxq1vz94dOvVitb2RA9EDoQgosaf31Si7mE&#10;/IN4YNMfNf9o3xJSqC/J/sXjpCyH7clLWqwXwgJCL2j/BY2h2flpGZ9aI+PTq2V8YqXMZzZJpjgl&#10;+dKMFKtzUqlDhgXijDViGra2VpCidHsD00NI2xAEhYA4S9tkbdAxrlTz0oSE7Q21Vw9Z+xVdF+WS&#10;1lUta5uXjg8Sxkznu6Vz0W/TgNiD0Otr7Nm5HtfnjdgLPvSQlJ4HYg+yL5sfk1J1Wvs7LqXKjEzP&#10;rZMrrrxYavpstHAJoGufdrNmq7XiYpvi2iRyNWunVEnrWM2FsWGcbIxGP09bE3z+dTajAVmxd2er&#10;l5d8eVrGplbJiy8/IQ88+FW55Zab5dJLLjGCbL8DPi///M/7yH777y8nn3KKXHPNNRYR9pVXXpHx&#10;8XEjeKP2a2zzngKadRB2N910Uz8lRMSF4Pqv//W/LhJ1mNNCqOHfkHZD7EEIQtIBfPH97M/+7GJ+&#10;NP3sRxGdl3e+851GuP3bf/tv7fPKK68c2efTTz/drl900UV2necT339oDvK8rly50rTxfvInf1IO&#10;PvjgxboA+Qnowf2/8Ru/YX4WIfr5pI+Y/QLGG3IOE2M0Makjpv/xH/+x/OiP/qi9H4ZBvp/6qZ+S&#10;X/zFX7Rn1uFwOBwOh8Px/Q0n9hx7DGzI9jvgc9LdXB65gd2WQCBAHGyW0aZKbK6SG7Z4Hjb+A0Ig&#10;IpA3CERQ2Iw3W3Wp1UvSaTftPNwzKGtYkkimc98wkte3JWzkIPXYgKNdhh86ggtwbXvLWi5fEp1e&#10;M5AzRjosJR+2SkRgmtuF2AtBAZYrfzkk83HMeAXtp0B2hXEf9IFzNGTiuJKWLCOJmJ/IxWyYo6Yl&#10;mlRofdHnXkL7MVlMLDfI8DXIqPAZ81APY4AmID79ypWCFEt5yeUz5vcP8o8gHsH0Fy0vNP8qUiqX&#10;jOyK5tZxrqPvPAKEsIEPY5IkssLYhPbEtCCj0qJsD2I+iCtIrHozI8XytFSaaSnV56VQmZF0flxm&#10;UhtkYgbib5WMTa+Wibl1Mp8Zk2x+xsjL0H60FjEXJrJzIDWH20M/mJ9yKSudFn4rt2xnIFn1+ewG&#10;rbgoyTEJxwT8KNuaDaReIOxqzXkzpyU4Bi4AIO7yxYkQKMNIPZ2fGhp7Y2aai+SKk1KqQGTqPdU5&#10;WbnmBbnn3lv75WZ07Rd1DRE8J5C+zQbrbLBuw/uEdnWl0SxqWdNax4ze98aIveXEnlstM5fXuSnk&#10;dLx5R/S0bSWp1KelVJ2Vydk18tqqp+WRx+7VPtwiV1/7JTn1jBPkkEMPlM989tPy2c9h+nuUXHzx&#10;xfLVr35Vnn76GSOhZmZnTfsP8io+47sKUWM0gvOPfexj5qOO8QSYuUL2oVH3u7/7u6ahB4l2zz33&#10;WNv+5E/+xM4h1zC//emf/mkjAnmm0NSDBISYI51yRpFj//N//k+7h6jHgHL/+q//2kyF161bZ88m&#10;x5j/jgLtxnyXdiD44INUjX2jzlNOOcWu0Q8IzUMOOcTWM/eS/+d//uctLyCNgCC0h7kgcjAk5c5E&#10;1D6mjbTD4XA4HA6Hw7F3wIk9xx5DpVKVc84/842b4pqg+YOWw9KNZtzkj5K44eZ4KeJGPBAM+HrD&#10;9FIz2tV4fwSmorGcLa8N0pLXRqVvj0CKEPShUi6a2V8kvGKNMV9E8t4kkulbXhNpd6sjCTwjDbZG&#10;7Jn2EoEOmsuWv72Ic5AsJymA+UGbbGtYcl9vwbQcu+22dHoNabWr0u5UpVJLS6k2o21PmjZvHwmb&#10;bOcgTxjHfpJ9QuzEe2g3cwnR1Wzh069ic2r+/PK5RUGrjU02xB8SIv4W9FpWcjkCfwS/f6TXamGd&#10;YuY6IP4G7QKx/lESkTwG2kNbX52FpgWPsOAZpak+oT6QuDaQWhstuKyuo7ppNUHqQYBARKAZNja2&#10;UTZt2igTE5NmVgmJwHUII/rQbNSlmE+bZiyabqPaGCWOf1IWr+s/C6BBm1po56Wl0kyZxhwRcIu1&#10;WckWxyRbGDOiDWKv0tA8Kvjby5cnjdQr6DW09IgGXCyP63qZk0ceu1++9cRDWnYcg9B3/AgSVIY+&#10;tHStQRyHICCJNhrB15Fmu6RjOW1+/OratmY7v2RM34jYHLRyFjWa6NEdHcNOt6H1aNurk0ZsVhqp&#10;voYixGbKiMlKc06anYzOWV7TdX4mXpNVq5+TJ556RO5/8Da57rovy9lnnS6HHXaoBfz49Kc/JYfq&#10;8dlnn2Wadd/61uPm7w7tP55J1i1zH+djV2Fubs7qR1g/n/zkJy3iLUCb91d+5VfMjBbTV7TsLrnk&#10;EmsTxxCBtPHUU081Yi0ZlCOCoBtci379eHYJkoHJL+XzwwLEH1GQh0G/Ie4QIiNjyhs1BN/73vda&#10;WU888YSdE7WXZwOTYtqKL0XOISDf8Y53WHmYVuMjECIRQm/FihVWHv76AP3C9Ppb3/qWaQUyBxHD&#10;c7DcnJCOP0E0HSEV0RjEf+EJJ5wg119/vbzwwgv9nA6Hw+FwOByOtxqc2HPsMczPp+TOe24auUnd&#10;PmEznO9vVEZv/peTYcQ023xvXjBtKswpOR+F4fLi/WDUNWRr17YlaAJBAFUIJlDHDDekD5c5fB7T&#10;IkalRZAeNPa2JBkicTOcHkTzG6mQN/9nsY5kPcPnW8Pw/cnzmIbWEJvrUViaP5ALkET4YqvXiv1+&#10;9PvTShvxATE5CAYyes6TSNYRkUwbRWosvd6/lyx9IcLr5oWe9LRvHXz/NRsWlAHyD79/pUJeSkXM&#10;UAsmkHpVpIpmX9k04SD78POXzULuaN8KOcsXfP01jPwLAUUgMennlm2Mn9pKu7pA8IyWrrtW1kiv&#10;4F+xv0YsUnLwx4hApnXM9Jb+DcYx9tvarG2F8AskJ9qNbdNGoq3zczMytnGtzM1NS3qeCMeDwB+Q&#10;N1H7L5CYA229KLEe/rW6JWvTgNgLprCQWkbi6XnN0gLhhxZirq/Nhxkuktf+VmrT5luwVJ2Smua9&#10;8upL5dWVz/THgTHQ50PHwgjPNqbHOneNmhHwBIMJmr4DgeijjZgoV6ppKZYJSJJaHENky2dsqYzK&#10;E/raJ/Zy8zq2LW1vTvLFSOrNS7WRssi++ZL2S4/N1BiiszptY5ArTugnWo2Tet+YpHPrtbxN2s55&#10;00Ss6dzVa1WZntkoE1Or5bkXvi2PfPNrcuvt18tll39RDj3mcNn/gM+b77/9D9jPTIG/fOWX5cEH&#10;HjTCad269eZrDq3UqBXGWOwqoJX38MMPLwbRYP383d/9nRFWrBfWFOaumLRyngREFpp9b3/72434&#10;I4gJRNyf/umfWpsh2ziH+BoGpCP1QNZFvPjii/LjP/7jpp0HWYj5LvfzCfn3ta99zYhIgntglktE&#10;37/8y7+0MSLaL9fw2/fQQw+Z/0DuxacgQFPxh37oh6xsAnagxYhWI8A8+fOf/7xs2LBBvvKVr1gA&#10;kOXenTfeeKMRpO9617usPohEzJohEd/97nf3czkcDofD4XA43mpwYs+xx7By5Sr5zpMPj9ygxs+t&#10;b3Lz0jSNPTaGg82hbey3IcMgLRAD+F5rmAkuRAsb8VEERVIiRl1DtnZta5K8z7S2ykWLFArJl7yW&#10;lOH0YWzrGua97V7weZgk+LY6F33NJbSF2oxbv/zhjfL2Yrh98TyZDhkEOTAKw/kRM4fsdqRaDaaZ&#10;5j+wBSGZN6KjUpuRZjsEeUBzb3sQy36jSLYPicTU8DVb2n1hLaJ92Ot0pdNqS6Nel1oVrb+gzVku&#10;BeLPNPmqZROINEx/+TStv0LOSL9MJmXCMaQga6ytawstIwi3AWnWM19yjFvOiD3mmyjVIQAEhB8R&#10;q9HsC2MXGmttTfSDsoIZbsnmz/rWR6inq+0tSqOGWXdHFnrB72Ak/yBlIPjQ9ENbCvKEwAJoNyUJ&#10;wFoV7T/NW88YgWcmuH1ij2OCYZjmGma39fmgmVedMTIrld0gRT0mrVSbllwR81s91/WBtmJT+3v0&#10;0YcbqUVQkFZXn5VFkjM8I+1OWYjei8/JOhFz9ZmgbxY1d7N+GrnH2GrftI/1ZsHqhmS0ZwxJPl99&#10;ic9glFHXKw2CoKDRmbII1aUKPhCDNiJ9p7+5wkSfuJy3vqbzG/X6nB7PSqE8LTUIwNa8fs7ZGNV0&#10;HCEf8wW0FzO6ZjRd11I6gybjrOCfsFydlqqW+XpqnRRrUzoGBS1/TmbmN8iqtS/IE08/Kvd/4265&#10;/oYr5Zxzz5AjjzpcPr/vZ+Tzn/+cRaS98IIL5M4775Dvfve7Rsbhdw7tPwhf1mPyHbyzAbkH6ZVc&#10;j4BztPww14UsQ9Pvf//v/23rkWsQbGjsXXHFFf07BqDtaN9BirFGyc/aRAOPdNYukX8hDtEMREOO&#10;wBr4zfvc5z5nY0C+ffbZx0xv8eX33//7f7exAJdffrkRe/gaZO1DGEL20Q80ASH50CSkXghG2k/w&#10;EbT+KJe8yWAfw0D7D61GCEXqh8SEbEyCsh0Oh8PhcDgcbw04sefYY7jvvvvl9TXPj9ygItGHVTwf&#10;FgiGEHEzEgnbL8Mgjc02gTJqdfx/QUqQPiBbQLKMZDrYkWvbLz3T4grRWgm+kDESZLjMSAoNyzC2&#10;dS34n1swssLGeGhOkvO0KJpu89TUPPUwH1urZ1sYvj8pEWj7JM3Nkhh1H+ODJlylDMkT+zLoT6E8&#10;I9X6nK6BEExjexDLfiOI9yYlmR6IroEWWrwWzqOQd3A98Gn6P9Ktvx0j6tCwIhBGoZBfFAg+SLZI&#10;+uH7jki/UTsQzb9SMUQHDgE/0GyclXR2TMrVeTNhrtUL0u7UBN+KkFSxGRGhfQOh7ZFYjASFQfsQ&#10;iNe2VPCv10azEM3FYMqYHIOIZJmQgJidBr+GNanqukhn52ViZq0F/BibWqnHq2Vqbq3MptbL5Mxr&#10;Mp/eJDNzqyVT2GRaapnCuMxn1kq+MmG+9FKZ9ZLJbzKNPUhBSC981LV0rXz84x+WfHEm9Fm6ZsYd&#10;ST2kZqbIBKLQOdA8QdOtYNF+MQUP5tLhfRM/292aEYcIprLxWYtljpLF568vpJWqKckXIDlzWmdJ&#10;qg3IzUDoVepo6o0bsVmuzUqxMqN9HJNscZMeT0u2NGkafSVt/xTBUep5WTm3Xl5ObZSx3KSkKtq2&#10;yrwU8roOMjO6fsrmN5JyCiUdt8KEvDK71s6zuQ2S1bWC6XKVd4O9x4kIXJDOAibLOhYLRSmViTI8&#10;KZvGX5cXXnpCHn3sfrnx1mvkksu+KCeceIwceNB+5vfv0EMPlTPPPEOu/8r1poGH9hskFgQZ/ijx&#10;1zpqnewMUCZEFwRyEo8//riZ0RKhdxjM6ZFHHmnk24/8yI/In/3Zn5nmH+cQdJR53nnnmUYc/aHt&#10;mDM/++yzRmB/+9vftrzHHXec+Tjk+O///u/7pYtce+21loaJbMwLaQjJiCkvEXwJNgIJCTkHgfjM&#10;M8/YvUQFJj9mu8uBqL1o//3jP/7j0mdVQdAVCEWCgNBe6gD0gfcyn2BXzAXjuivKdTgcDofD4djb&#10;4cSeY4/hC184RyZ1Izi8Yd1eYTONg/ywoYtEx5aSxKg0QBqaSUS+xcwviWT+eH+UiFFpSSSvb6/Q&#10;L8iDZqMmmb5ZJX7Ilss7Kj2JrV0DpAUNxc02rsOkgY15Im0gfRIWDagKxKOWs5V6tgfx3qQkgSYP&#10;mjajMOpeBJ9npdJcgtgb9KHWSJuvNfyfkXd7sL35hpFs07ZkFFjruo3WdVG1yLCmJWdpAyTvX64s&#10;ygnacC0dT8i/gmSzGdPgw49foZCVAqa/pglYDqbgJRXTDgxmwUVIwkJBivn+sZaBEBAErblgNosG&#10;IFpqXSMM8Q+Y3KAHzVjtT13rqBD0AU29BfPXaBp8+JTs5x+W8IxQNubFCMRZy0yHa/1IvRBz0RQV&#10;Anc+u07m0htkcvp12bDpZVmz/gVZteY5WbfhJVmvsmHyVZmZWytz8+tkPr1OcqVxSRfGjaAqVqfk&#10;iisvkmYrBv+AbGjru2joB4lmwdJ5foN0jLCkL/xw0NZj2h2fcQQNP4JrFMtTWifk25wFLLFyWbMq&#10;+DqMMsrXYbE0b+NfqTBnEH0zUkTbUMtMZzdaoBDItmJl0sxs8amXL48bwVdt69xX05Kpp2WuMKb3&#10;TNq1VG6TTObHZXVqg8xjsttIaRtnJZedtbWRSmu+0qS2d0rG5lbKjOadxn9gbVrr2Ci5/EYta8K0&#10;IpkH6qlpeyudjGnKQjjW7IcE7Yd+okXY7kIAovlYMXN5tAyn9G/Fayufle888bDce/8dcvkVF8gZ&#10;Z54ihx1+sOy772flgAP3l+OPP0G+dPnlcu+9X5OnnnpaVq1aZWavaHnyvojadrsDrHFMX/FVB8mG&#10;z78PfehD1haAT0I07dAEhLTjE/92aMjhNxAyjoi9kIr49YMQRHMVEpNyMJV98MEHzYwXou63f/u3&#10;LeAHBOIv//Ivy+/8zu8YSfhrv/ZrFoSDtQYIQkLZmEYvB0g/ysTUN94H0GCk3h/+4R82bUQ0FvHL&#10;x7hiYv17v/d7Ri7iixFtQ0hXTJoJ+kHb6Qv+NpNlRmzPvOy3336mNcn73+FwOBwOh8MxgBN7jj2G&#10;T33607pxnO5vvrfUzEtuWrcQ2wSiGYMfvC03/duDQAaGYzYa+NVrtYL/ulEYriOZb1RaRPLajght&#10;wsca2kjRdxqkx6i8SRmF7c8TCEKifEYTW2Rrc5Kcu2Jp1kg92h4jmG6tzmEk8w9LEmjrxeiSEaPu&#10;QWgLQkAGiEdMhofNHSEl0VrCVJJ7dhWG27YtGUbsi5YkjXowt41zthy2dm0UkvVTNoQcZHetVrI1&#10;CDEHARjNeCGcA5kXtP+icA7xE0x/Q7ABjrnf1oeWbySwHrf1uSsW0tJqs94hAju29tuthhHbfNLn&#10;2JfYvjAePYtqDDFGBOtKNWcaaWZGauReIPY4J6ovWmulKp+TwSS1OmN+6FIZiC/9zG2SsdyYjKc3&#10;ysa5DTI2vUamJtfI5NRa2TD2krzy+lMyNb1W13rf9LdWl2qdOkMdVasvo32pGbkT5wxhLCH86jqW&#10;RDo289yFvpmuXUd60miVTDMSDT58+xHcg76E8rVP/ecNcs804vQYwrpQnJNSuayC1t6skWuYE2fz&#10;Y1pO0DoslmcklQ2kHv7zIP2KWu6G3LSsTq21McCsttZO67MRiEpIb8aOiMGrUgQf0TTKmdf26dzn&#10;CgQB0foraD+OyUx2k2zSsjKQiDUdX+1DKT8hc7lVOv/jUm9o2ZChWj5+De0dAnFJXXoP8xKJS7T9&#10;8uUJG9fw7JKetTztbtG0/9ACrNbTMjm9UlaueU6eeuYx+dp9t8qNt1wpX7zwbDnmuBWy/wH7yr77&#10;fV5WHLVCzj//fPM199hjj8lLL70kGzZsNJNZ5jNqie4sUFbUahsGpCNE25//+Z/Lp/XvIdF2wTnn&#10;nGNEH9p83PvRj37UiDZ83/3FX/yFmeZibovmIsQZ5rUQbKwdiMG77rrLnjf6RMAPtPYiIBEh5jCv&#10;XQ4EIaG+008/vZ8iRshB5mEuDFHHWP3N3/yN5fvOd74jr7/+upF+tA2NQUx/yQNZCdEIMYnfwJ/8&#10;yZ80X37xWcbs+Oabb5bbb7/dyqAPw4h5MSWmPgjLHQFl0t8Y4AVicFQ9DofD4XA4HHsrnNhz7DG8&#10;96/e29+QBmIvkiyRJIoS05cIm0K9RoTTJLG3IyD7Zt2/cR8RcBv9YBnD5cSyR0nEqDSQTN+WxLrj&#10;8YJu9hu1iraxu0iIBGJvkC/WYflHtD0i5o8yCqSbFpF+tns6HomxX3YeVOI8QTbkC+N6b13L6GiB&#10;/YJ3AMPtREYBf2pogESMui8K48ImrkVAlFZF15r2JUFaRoGoMI29fpm7AqPatzVJYkm6CqadkF4Q&#10;Q8N53whi2XEtJdcUa67daRjhFvNF0Ts1X9CaQ5uITXMw/c0ZEYjpL/NFVGcIPwjBWCafaK+Vi2lp&#10;G4kdfOpRT6VasIAnaPTV60RaDWZ+gzYN2orJa7tNgJCaNFpFyRXROJsywtYIvlba/MyhsYYmGgRX&#10;TtdqsTYn89lNkskRHXdG0yZlY2q9rM+My1R+RjYVJmRjdqPMaFmrNE9a7xuffFVKxRmri/6iCVYo&#10;ZmVmfkwmZtaY+e/49BqZnl8v6SzEFybPFanruLBmI3FZrRV1PYZI0rgAMI1D7UckO3v6bmtqXyLB&#10;B+GWFCPatD117R+kWPAfOGcmsrm89rGMD71ZSefWWXRfCDTMiyH18nocfA3OS76RlVdm1suYjkO5&#10;NC01yLz++zUKzwvEGtGCK1pWpjYts5q3WJyXbHpWxyOnbZy3dwDtoN65zEZ5afJ1M899aWqVrJ1b&#10;L+M6JqunXpestp1yqyrmz1DLXKxLn0XaSzmc87cBH4DUHa9D7JHHnuXEM2xt1LExoh7SVqWzAPlX&#10;MaGs2fQG2TD+qjz7/OPy8KP3yF333ChfuuICOfnU4+XQQw808u+www4xUuvqq6+WBx54QJ5+Omj/&#10;QZolA3/sLDDfSVA2xFz88YJniki4EHvHHHOMmSajAUiADNYUJrOQe1yHeMOM9qtf/aq1GVNgrkf8&#10;/u//vvzcz/2cadgth7PPPtsINEx9I9AORNPvsMMO66eImSGTj8AikJBo8KE1SLtpP8QevvrQOMR8&#10;mAAhEJaQf2jzEZSEaxCNP/ZjP2bHaPrRf8bkkUceMR+BkJ6Qcm9729vMfDlJlPIeWI44jaAu7qVu&#10;fCaixYgm5TXXXGP3OxwOh8PhcOztcGLPsUfAF/f3/tV7pLM5RK4cbNhGS/J6zN/s5iT6hBuFuPmP&#10;GHUOIVFvVkKwDCtr6Zf8eM+OSMSoa1uTuLkLxwQSKOuGBV9dm3UDXTCNCcYt5o95471ITB+FmHe5&#10;PIFQ6Oq4VowoSPqg29r8cI0NM58QBpACRCTV0volbxtba/coYM4WN3PJfi0njBtaUp1uwzSA0PxJ&#10;9gntICJ/oh2p2XcZRrUtSsSoa0icY1snKo16iFAK8cv1N4vh+mKZfDJ+mP4G/3CDtRZlsV0JJK8j&#10;EHOm3aVzR17KIlJvpZiRZr1qhBeagYj1rV6xehd0/UN81RtlvbaU3IvHvAc6HbT7qlJr5KXWTAVN&#10;NII6QHw1MxY8I5sflxJEUn3eSGjIH8xQCZAxld0or82uNrKLwDzmEw6/kTwH+jzMFybk+U2vyJrx&#10;lVpHSqq1gtbd7x/PzmZ9djoh6jLPA/WW6yGIhQX+KFfsGcZXGxHB0aYi+u/M9IRk0rPmy7BWJRp3&#10;s08AhkAbHR2nZkf7pW2gbNavke4qBMawYBgVAnzMSS4/byQb5F25isnsjKRzISBIurB+cUws+q35&#10;08vIrOaZK07aGDS7BJTRdkB8J/xsDj7zgTArz8rK9IRMFQMZms3MGIFZrIQAILUOP9bMS0Hraup9&#10;tV7BxpC2V3Rcp8rTsjE/YcQe56ZJqH1gzK2fLXw6Tun4BbIQM13IPYi62J7g/zDxgxD1aD7Gg3G3&#10;Y4KS2HjRl9Af0kyDE/N76tVyzBxY02rNORsDtAan59bLa6uelUcf+5o8+I175LobrpKzzj5Vjjji&#10;CDMJJXotEXEvveQSufPOO83X3csvv2IReJljyDjeUayPnYG43pOIZbO+Lr30UjPR/djHPmZBSLiG&#10;X73/+B//oxx++OGWD6BJR7AOSLflQBRdCDuItQiIQshDIh1HYDJMPkjQL3/5y3Z80UUX9a8GjUSI&#10;xf/1v/6XrWkAqQaRx3tg9erVRlhCAtIHCEfIt6o+B/fdd58RhZgrc/+///f/3ohFAn/YM6dC+977&#10;3vea+TGajzH68TAgQGkb2oKYFxNtmEi/lJ8kL5fDN7/5TfMpOOxn0eFwOBwOh+OtAif2HHsEbOI/&#10;sc9HpbtZN/C62VrcnNkmbkuJ14dFv97rF/zlCaS4AUCShEA470q9URGizCbTI+J5UpJY7tpwerLe&#10;pW3gM9mewTWCGLQ7LdsYQm6g8YSmyODeUF88TsrWsFwe0tAYaraZD0zwdHzZ3PfHeWtzEOeIDTTm&#10;jeYrS9N7m5cSb8shXt9aniTIh2knYxGRLGNYyNfr9sx0tdWtGbkAeUB7EYuQS5ub+HNjs7t97Xgj&#10;GNW+KBGjrsV5j9qprF3aGqLYEo12y2eAfNuDWMewxGvUjRlzK6HRGq8PI15LCvcgjUbdTHPRnqEf&#10;TS2PKM8QcminosVGlFj8SJpfPc0T6gv3sz5rtaLmh+wO1/g0QeOtG0xxiXYMccPcFnQ9YmINKVSo&#10;ThnpU6mnjLgpFMaNOMrnN0hJ88/nJiTb14DD56JpxNXntDzWs64VXeMzuTF5Yv2Lki9OmfZnqwWx&#10;qm00Unyztr+laykQSPZMQA52tL9m4t2z/nW0nd0FnbceUXGDmTNmxwTHSadmJZNJG4EA2YFwDAmC&#10;v8N0fkqyBLYozxo5Gc1+IagIYJHN6meRYB9o881JVvtYqEwZeZXHb5/2PZjUzklex2fD/AYdnzkd&#10;1/mB6Wu/7clnPKTrJ8+K3leqzVidK9MbZbKAv74xyWamLZCIEXFN8uJzcSaMQf9e0wTUZ48oyq+m&#10;Nmp78BvKtaz2Z9ZI1VB33gi2bHEi1Gv1ozE43T8OBF2yneQjWEjoH6bY4fmG1Ix9QjgnaEcwbdb6&#10;2yULAkOEdUx+a62U1U970XCssQbaRWn1ilKpZWx9QlIhELVEi33ppefl0ccfkFvuuF4uvvR8C/xx&#10;0MEHyAEH7CcrjjrSTGu/8pUb5Bvf+IYFnCAgBv7meBYoh7W8M8DzNgy0SiHKAM/KWWedJV/84hft&#10;eDlAlkGEEdAjAg0/yLVf/MVftHS0F/GpB9mGOTCafNyDZl8EpsJoD0KCxj7+p//0n8w8mDYR/ASt&#10;yGOPPdbMeiHb0NxDCxa/hBCJkaw77bTTrHzaRj9vu+22RbIOv3sQiLRvFPmGxiV5//Zv/7afEoKf&#10;kPbOd76znxIQ3y0RHENmQkZiKuxwOBwOh8PxVoQTe449An6dP/HkY8w3UtyoJcVIFzbY+olmiQla&#10;FqSrkKehG7GwkVmewIgbHT6RQAR0dDPV0M1D0IgjSz/bImL+KKOwXJ7hdITNwZYStA2DppxuIDQf&#10;WkyYK0J24DcM0gBzRIi9QIgMiJVR8sag9Ws7mrp5DdpAYVMbN8xxfpLnSRnMWdo0gux+TWecrfQR&#10;7Rs+HpatgTHAT9JwvuEyopCfeTcirFvTtgZtKtYR/tUq1Vnrb6tTkWatpPfsnE32KIxqX5SIUdei&#10;sFasLw202UKEVbT2WEvDIP+2MFx+8p54DCFVrZaMZN7W+ktKuHew9om8SzlV1rc+f5VS3iLhopUG&#10;qReIPDQD62aeGkhv5rtjc9PQ9dlo4ssPzdVAeMeyg2+6rjSqBSOnbX6buiYbWdMEgwRCw6vanBfI&#10;PIi9bGHMtM/yFUx2U7J6fp3MldDgmjZtMQg+7uHdEzQ8c1rWrDy19gVJFTdJq1WXSlnfQbS730/G&#10;qqefrLNmu2DPRbtb1eehaKQXZZhWWhvNtpxeq+sYaNu7/bnVcQhamFrmkv6FMWo065IrzkkqNy4z&#10;RPidXWvmv5Mz62R6do2MT2yQ8XHtR2aDpLIbZS69VjCLzeQ2GhkHscczOlOcNhNczFnLjTmpdgfv&#10;3uHnOynxOs9OTsshCu9a85mXkiJjptd5R1f0XVBCINmMrAvvbMYkmMJnJav3vqxjnqr2/e1p/gEJ&#10;ByGnc6ES6ySN9sa2ZAsTVk48Jx/tIrJvtohWXjiPBGAUAqvU6yqNkrTa+uzonIF6M2+EoOXR9lTq&#10;ukbym4yIJJov6Zkc5sd5fT/HSLGs8/BMRDIyRP2tSLf/ty1fmjbT7Odf/JZ887H75Gv33S5XXXO5&#10;nHHmyXLEEYfKAQfuJ4cccrCcdtqp8uUvX2GacfisIzLt2Ni4kbr8vWQNxOdqV4I60MRDM5Efk5Ig&#10;GAgadJjSQrphOkuEXNoWo+3S7oivf/3rlu/iiy9ebPuP/uiPym/+5m9an9Deg8z75Cc/aYFCuIYf&#10;PchOjmNkX4A/RDTsIAEpC999lM3fAp6RRx991Or/xCc+YfmTuOGGG+za8ccfb/VCduLTjzT8GwKi&#10;LH/84x+XP/zDP5SPfOQjcu+99/af6c1GLkIOcm9yDpLHOwK0Ofmb7nA4HA6Hw7Gz4MSeY48gny/I&#10;dTd8WTdCg00ZwkbMCBc0SnRTmMccSzfmFsmR8+KEmXsWdTOOs/RksIPNi//CdgtwLUoXjTTdjFdr&#10;RKUMprfxi/swkveNuh4xfI3zWGZSSEtKMj18ho07m3o0sDSxX6JoW5tSqZRMkveOkjeGzaK127jb&#10;pra/UY4S52Y4PXkNgUxhjoIZY/B/SJtCm0O7I4bbOsiX+FQZzgfYRKKxlwT5tiYQlxB7rS4mjdHv&#10;WsaidmYz640gMG2xRlXnYRCgZGch2ZZhGQZprAfWAQS0kV694HeOtWBRVc1kmHHS9dHSfP2gL8ny&#10;lis/iZgnKSEdgVDqBEJU29EzAjrMzfZIKCcccx/BNJB6oy7tZk1qVTTZButikBcSNjwHRmz3Wmay&#10;WWvljOw3s9Nqygizdqeu19G4RfuN56dkxJ7NcSMltQY/EEDkhsAWkHSR2OM9YkEhVGztNtLywuxq&#10;yRWnheAalRqaW5hzThi5AxGXyY5LLj8tc+VJfS+ltY1oGKLJuLQPjB3vphBlWfsDad4OZqP2vPQ1&#10;RtEqQ4MP33pGVOo8d/TdZGb4bV2HvQHJHMaJtdw1En7wDEK05bS9RKpNydx8iHI7M79WNk28KmOT&#10;K2XdhpfN99/EzCrZNP6afGv9y5LKjslcCjPdWX0nBg1H2hbbGMsfltBuHUdMY/U9XGnkpKD9sWdf&#10;72MsMXMlD+9v0yyEuGMOra1aNnOp5yU9ztdTktN3OdejHz0IPObKNOc64f0CQcvcxbbhSy8eIxxb&#10;3SqZ/Lh+0h80+KZsHRh5SH5dH6yxXlfHUdeg+TWEIG8E8i6UCYm3Qf/GYJat5ZsWpr4vMtOC70jW&#10;cwBzwlwvLGo8LorVp0J/2wXT8MznZnTNVKRDwI9eyci/luaFgJ2fn5S1a1fJs889KQ8/8qDcfMtX&#10;5IsXnCtHHX2YHHTQfrLPPp80/3oXXnih3HrrLfLIIw9bZFsCbqD5FgN/hHWy64CvO/zlnXfeeVY3&#10;Y4HgGw9tPsxvI6677jojz4jcC1jjP/iDP2j+7TBFhxh8z3veY+3mnGtoAVIehB/aeNwDqJOyCHpC&#10;fgJ1EAk4AjKQtF/6pV/qpwwAGci9lAdx9wd/8AdWN8QgBB/ag5CNaP198IMflF/91V81TUTqwjT+&#10;T/7kT+Q3fuM3zH8lfgLf9773mcbfiSeeKPfff/+yY04/hq9BUBKxmHq3BQKL3HHHHfajHqC86OPR&#10;4XA4HA6HIwkn9hx7BJs2jckjj923uAmKGyoEQi9qaoRNVrjORtCkvyE27Q3djEF4YIqHmWWzWzZN&#10;t6AFF7R42m0c3NdMYwhiJG68I4a/eIfrA1kOo/JwnPwyz3FSkvcM8i4YcYJfsUgqRXCM6VeMOBrI&#10;nKVlIG8GlNlZaC/Z2CclOQ/LXUMgUjDPi+mYt9G00MblteBiH4zY0PEIRBYaMaP7xaYOE7gkYhlJ&#10;SY45ZVmAlFZR+6mb/z65x+Y9m10rLd3skw/tkFaTgCyh3J2F2KbkcTItIqahyQbJ2NHNKiawHPMZ&#10;zfZiv7idz6DBR+AP/oW0mG85xLqiJAHxgf+76FcvXrfyh+6LYte3ch4j57ZausYXulIt58zEdzg/&#10;oN3tFia5dWl1dP33iTBIIXzlFSoheEQg7rKap2rkTK1SlEa7pHObknQWYiYllRbavmmp1DMqEEsE&#10;pMAkdVbvh+Ab1zSIv4yszWyQsfQGwXS3XCEyLJpb8+Z/rtOryWx6Sopa5utTKyVdGpOOrhfeLYwR&#10;6Dd/EQw/BDXmuBBD8VmxZ433mLa/3ipp29Ek7s8Z2odaLlG6m3WC58RCB2Np2olGesXnMGiYFYsQ&#10;UpBt89ovgoRMC+bEmOkaqVmbk5n0JnllTtd9fkxlUuYyYxboY2p2rUzOrJWpuXUyk9qg6ZtMMzBX&#10;nNLxntF38nwoQ8WIUh0jfPVBzE3pJ4E8ImkOAUfeHOSb5jVCr0/4c4xvv2qLc22/zt+YtrXRyOmc&#10;EPgimM9avyDFOoE0pB+xr5RjWpX6GccgrA/+NqTN5JrPkJ6yvxW0ifNWe/AerVUL+rcD/5tFffYx&#10;ow7l0Y9UZr2RddG0GpPidGZG8rlcfz4Ac6Nzpn9ztiD2+oQkZsf8aMDfJJ6nRkPf85ubeg2yMfhJ&#10;LJRmtIzw/CYR/jZA5OTkzLNPk9XrXpKN46/Li688KY9/+xty5103yyWXni+nEPjjsIPkwIP2lxUr&#10;jrDgF9dee435qcPfHqazEG6QQmirbe29sDOB6SptwVwZYCYLabbvvvvauwxiDi08fN5FH3p/+qd/&#10;quu7Z5F1OScoBwRijIhLwA2uc4zZbgRlk0YE4PgeARxD1nENM16i8xJ45L/9t/8mV1xxhY0FeSDP&#10;MJHmb0s004VIjZF9aQ8ae2j90S4iBKNVSNnDoJxPfepTRgjyieYibaZs/CCi8ci8JNs5DMrA5yAE&#10;58svv2x/mzCjpk78DGLmPAzqgCClLwOtUofD4XA4HN8PcGLPsUfw7W9/R1545Qnb+AyLmU71N/Jx&#10;k4QDe66ZbzT9rJhpXFY31kSmrEulCtE3ZZo49UZRN1A10/pp6Ka73WqYaZt+i+7XviX4gj1KIobP&#10;wah8IJ7Ha7ZZ728ekhLIx461FT9/aPaYFqF9DsogoiaESEPzDRN7O4Ll7uMcrSEjG3RMl25OwziP&#10;Sk9eQ9igollp13TzjTkxVS3XzmR7whgF0+R6rSz1sm64E4RSEmxMowZDRLKs5YT7Wq2KrRn8amF6&#10;l8lu1M3uJq0raFbRBuZDs9s9bwTD9W5LIgZpIQosayOuHcRMNnXjFs+TiPeE4BJhHJFwvO3xjwIo&#10;m4i7FoWWcnSdxms7imTZmDBC7kFWQnZ12rVgdtovOtZh+fWfmbfqGqjXCkbgYeIJWYM2mEU9rUwa&#10;eWXner3drkitjMlr3bSviiV8qc0aKVhvlzW9Ia1uy8g4TIIxw6y18n0SaE4FH5EzsrGwXsucN5NV&#10;I1/QhtP3C8/r3FxKzyvmY69YHtN7CrpedK1CRts4oV3E3MTxD5+QO0HrL7zXguhxE0I8bWQTcxXn&#10;FnNeHQkjc/EPOQzGp90b+IvkeYNYY3xT+Ukj1YzYwxdebVr7on1soa04KxvTG2Suggb0pN0XtNEG&#10;z3dsI2NNoJF8ecYIvun5DTIxg9bfahmfWimbxl6RqdQ6mc2MyVx+Qua1XH6UgQTkPQzph3blrMqq&#10;9JisyYxLRsss65i/nl4rZZ2z1bkN2qacFGrzOocEs5gyTUnamXyvUE48Dz4UB+TfovTbzdpgTmO0&#10;YPP5p0LgDQi+egdfpeHdUoe4tncw40+QEghYHQ+9L5NbZ+PDuwJils98ISWFfCD2wnoNaxstSupY&#10;2h4dS21rb3Mgr5lT6igXWUt9f6aar6h9xjSYsoIMENZDRyqVnJx44gm69vS57NXN1LvT42+GXqun&#10;pdsranrR+o625oZNL8nrq5+TJ59+TO6//6tyw1eul/POPVeOOmqFHHLIIeYP75RTTpHLL7/cNMII&#10;DoGfPMxRIcjwcQeRFPq48xHLRfOaoBuQfwS4+NznPmeBO6ibwBr44kOrDk06tOwg2zZu3Gj3ovXH&#10;OfcSuASiDsINP4ZJ8M4kUi/Xkkj2DY09xiT6/yPgCGVDpGEKjSbg7/7u71pZmPpyjcAptBkiLQmI&#10;QEyI8cn393//96ZBSP677rrLNPwgMhEITsZ8FJgDtPq4Dy1DSFlMnCE3iXSM+TNkKO1JAr+HlIvm&#10;5Dve8Q7ThmQ8GaOHHnrI8k9MTJjW5fC9DofD4XA49m44sefYI7jiii/LxonXw2aIDVB/89Vkc64b&#10;PbRYap3RZFIU8rd7VenqZonAB2ip4BgfwsY0JHr9CJ69QIZtDVwfliS2lrY910YJbSMQgBGPeh5h&#10;1+OnCgEHMMNFcy+mRRnG8PXlJCKe8yV/0bdefz6ixslyhF+cgyhs5tHaI53ooBAV/Vr6n0uRbM9A&#10;gqZWR/sKwccYDd/OpjM6g48YXdZSCUEKgj86iLxet6Vjq+ulmjOTTyPD9BMyJZ7vCEbVuS2JMPLM&#10;6mRdQGZhds36DWQj84OEjX6QJffrIWkEYWhDVpjmJ/mG6hk6HkgoD8G0t6tjFYlmTXpDSJZP2zBh&#10;ROhHSOtJtdIncAOP1b+Ptmiefr87+nzUGzmp6DpEIzSbGzMCA60xTGkxqa00CLyQMcLOzGPrFX1e&#10;0DgkwAX+yUJwDrRYup1m8O+n9bb0GFIwU9hk5VmU3OK01KpEdMUnX8reSZRLewl4gDZdsZaXNdlN&#10;kkcTTNvUamOOS7/imhn0HVPhQPIsfZ4CeQYRNW/HzXZV2t2G5Q9zHzS8MMelnCQ45R3X0Psafc2v&#10;QknHQN8V6cKUadVhBktUWnzc5YvjgpYqZsczxSnJ6jX8CoZneMvnOinx+Q7tDdp6BLWg7Eo9Ky/P&#10;rZO5/JRMza2V2dQGmZhaKevXv6Tv99dkYma9rJpcJVOpTbJxboO8Nr1a5gvB1x9alDPVlKzOTMjK&#10;1EYhgm+9xY8DEHsErAjvHDPPhaTj/cQ7qVUw4jJq8CXbacf6CRkY3AJou+1a0A4kqAj1EtiHueKd&#10;StCV+K7hR5VeryW9hZYUS1q+9g/T6N4CGnc9Hd+SreE4t2Gew31L2mDtCGOLJp6V21/XaGa3G4GY&#10;w0SZ9YtJeShz6TsnpHWlVMrJMcccZWnBn2N4hvCzWUKzlOdB6+b9CyGbLRLpeTaQxs2KacbSP955&#10;fLKe5+dmZNOmjfLyKy/Lo488JHfddadcdtmlcsIJx5n23yGHHizHH3+cfPGL55mPugceeFCefPIp&#10;I5YgtDBL5XmivF0FSLInnnjCCEfMUk899dTFH3XwUYd/PKLoYlb7Uz/1UxakZBi08dd//ddNS24U&#10;aD9mxRB/EG8Qipj9ck6/IcEg2CDJIBz/4i/+wgKCLBeBF6AZSTl8YroLkYfPQrTwIA7f9ra3maYf&#10;ZQ8DrUBIu5//+Z83LUGIQcaa8qKmHsE8IA2HtfLQ7GM8ICjf9a53WfRjyEC0CwlOgpbku9/9btME&#10;HHZn4XA4HA6HY++GE3uOPYJDDjlUN9OTi5shBFNa/B1B7Fh0yW0QewPBvDKYT4XPrG6igq+hKNtC&#10;Mu8buWcYyWuj85DWN7mro7U0akMXhI0kxF6IfjqqrIDkPVuTATgepEMm4BfPgmjYBpV5CSZuSzas&#10;fYnzxnUzn9ONdL0fUbLTo0+j2xkR6x3Uz8YXrbS2aVoSRAH/ZaQli4LUG/YxNFzWKIHsYgOP6Z0R&#10;ZbrJRROmXskuEnmB2Itt3/aGdbiOURKx3DX6PZBeIOeMjArtJD15jGwBLYp0+oBJIdqdrKugibhl&#10;G2I58VpIp/89qVkAkaXtjUgebwvJ++kX6zifT0Yz3mzBSiASKRaJfSB/6HMIdNNsVqTRLBlxkc6s&#10;1bU2ZesOEqNcn5FscVzyxWnNW5M2ZJ1p5EHa9OdcP9mUsxEmaE6rAcGLX7uOrt2sEYZoc5Uqc/L8&#10;5OsW/KFWxwR3Vu/R9aZrEXJkbnbGzGabur6fHFspRa0XE1hMXHED0OyEAC1dfY4g6HieTMOMZ6X/&#10;Plvy3CQkpiPk6+g7sGEajSPmQYcQTS7aB4FnprfFWanqe6JYSZs/tzLkJD7wtH2YHfMsl0rjktU+&#10;ElzCAuX02xOf6VGypK3t4AIBf3dV7c+mwpRsKoa5ML+nmDYTebimdeu4bkxttHcDRB5jm9U5mifw&#10;x/wGmZxdI1PTa+XFTa/KBvz/Ta80zcA05sHpdTonc9qvQEYSBKXVIWI3JGbBCCvMpZPtDFqcM0YC&#10;8u6y6Lc1XANo+/W+OLb45uMdEPw76npnPbTQmsYEf/CMdYmkjaZ0rSKlYlrXSlfHt2Kap4P5YC3r&#10;+tay+DuUHDPq5ceS8P4aPLesw6qWwfojeEqpNGt/9wblRcR512cnn5djjz6KJCvHAivpNdYmmo4F&#10;zNIh93SseSbMDBqtRZ1z/G+aSb32zUh/CG19x6CZDIlJ2+1vrpH54e8AY42GbCqzSVauekpeeOEJ&#10;efyxB+Wuu26QK6+6WE4j8MeRh8khBx8kRx91lJx55pmafqX50sOM9aWXXjJ3G2i78a7mWQ792/lA&#10;uw3Sj89RoH4Irp/+6Z/upywF44kWI5qBmOZCoGEODFlIQA606iD29t9/f/tRCU06NPqG3UFEQDxi&#10;rvvLv/zLRsRF7T+i+tIWzHpH+QEErA0iCEPOPfnkk+b3L2oKAohNCEzSk0FKIh555BHrx1E6J4w3&#10;Wuq0Ey09ohqThhkyxB4BPBwOh8PhcHzvwIk9xx7B373//boZJBpiRjfDaN6VdUsTNAqC3y02SoNN&#10;23KCKRNae/jVMrO0Zp/YM0IjuUkK4Ivt9sq2sFze5dKXgusQKUErh/Ymwb1sOPiEDIHY21pQh5i+&#10;3PXRIF/YcCFh4xk2dt2Ftm7uKkZKRNJhi7Hvb/jruoHHXBENl1YbX1VBAzHZjuE2xetJCVoojAk+&#10;ryDgurppLet6YC77NyrYOLFhSWJUecMSSR4jjeijrrNqJS/VUoiqGDbfuvltRW3ALdfPMEbVgwxj&#10;VJ6kUD/jzma7Xgv+8uL8D64PzpeDXrVZJQ++JSmvo58QlpoY8vTLSJYVjrXv7abeM1ozdDgtpieR&#10;TEvmg0woFPK60R9oiZDOmi6XckY0hPkPfY0kJtpKkJREySVv0EybkFx+UyCSjMwIgmZarVkwIrBa&#10;jr43e9Lqk5xo8rVVatWi9Pomy5CgmOoSCALtO8inNFpd1Vld14Gsxv+i+e/TeUmn0kbsdRca8vzU&#10;aimVZ3SNQloFAin5bESBVKr204avDYtd77sZgHBsNyumoWUajP2xtDGCXGzo86nvO/pOdOe51JgR&#10;exBUnY5eb5alVmc88M9ZlGa3amM3U5iQOZWkpnRs9yiJeaIpNNpglea8jOWnzbzWAmM0ibY7KTmI&#10;Tnzv1VI6jilB69ru1TyL5CafWg7acyWCa6jg5xBtyRA0aUZS6TEZn3hNZufHZT41IzMzE5JKzUom&#10;MyfzmTFJZTU9vUEKOu7lBqbZGcnk1ktB68/mNhrRSdshvCA/IzFJW0gLz1fQ2mOdoKXLuoBA7ug6&#10;i89aXKe1CuupIY1qzTSo4zzoVctjfhR1nOMagICEaCMKcMwb8oe8vM8htFnXDZ2b4fKGASlz0knH&#10;27sRX4zhXbUgzVZZ10vwNwiZV1kk9ubNFJq/i/TNTLrt/YI2b1fXVd2eB9YKZfF8mnaotoHjRgOT&#10;9rKO3Zwel7RetOJzus6nzKy73S0IwT+qNZ3XakWmp8ZlzdqX5Znnvi0PPXKv3HDLtXLeBV+Qo44+&#10;XA459CA5/IhDtf0nWnTcm2++2cxln376GVmzZo3Mzc3bjzWQWnGMdjYod7kotFzDhx/acfizQ1MO&#10;P3wE8nj22WctOAbE3Pnnn29EJaQYeSH5RgEC71/9q39l5B7kG2azaOzdeOONFuQEX4KYFQ+D+WR8&#10;IBSvv/56ay91oSmYBIQcYzUKBPugrZg0v/LKK2a2TJ1o/FE+Gns/8RM/IW9/+9vtHPCuxRcibUVD&#10;cmfNQSqVsrIBGp4Qr7tqfh0Oh8PhcDix59gD4AvlX77nL833EBot5oNI9AugfufrdtCaCP6q2JTY&#10;JlA3hckN5jDRZFpmnWp/M0Ua5n2DjVkSpG2PbAvL5V8ufTmQBzKl0x0EEYjCOLHpyuUytplkAxqv&#10;DSN5344ged/w/ZirtU3jKIx92LTGjevSucC3HtpSEDHDZQ2fA45D/5Lt5TjkQzuxRUTYTlfqunE0&#10;YiNkMvOmYROkWP5yglYKRB5EVyT22NyyYa+Wo1bNZs3TNmIotGN5Yo+88TMpy2E4H32Pwlq1zXS9&#10;rFLRjXcgHXgG4hglZXsQ89FXzA0tyqqRWbE88lgWA/kYc/z0RZPgNyPDgERA06lYxJfYAOREQ7Ne&#10;KVngC0gHxoO+B3KPcakYscZ8ENUYc/sQGXva/HGilQWRUdbPMr7a6kWpGLEXIs2ahlS1YMQNpqr4&#10;sySCLtfamEM2MnY/2m0Exnh1HsJoSt89QQsN32qMD2OTzaZlQctDm+7VuXWSr85a5FTIovg+Sj4f&#10;wxKfl/gZJdyDBLNaSLdqc17rzPTHFGIvriNMSCvar7Y9oxZxVSWTm5YyPgx1rDtomxEsqAUJoH3U&#10;dd7q1IywTFd0vHSs0H60uvv1b01imyFPC4Ux05ibgzSjzf08EErkQabLszJWmNVraSNIqTdehyw1&#10;n3kN7TtabpTdHYyH1dfStaJjj59OgAYrRDVzWWsUdbznZGZ+jcxnNsk05r+TK2X9phcsCMikzsum&#10;sZcklRszrfC0fqZzm4z4quq7rNHM6/hBoJd0vQXN0PjcQeoRZCkSqYBPNEAJUNOo4QYgkB/hOs8K&#10;RK++Wzq6hulfdVryZXww0s+Ultuyhy0GQYHYY+6qRe13OadrW9/r9r6xyyOB2ee5XzhLWjWI3vBe&#10;4hMTYwhXSFUL8qJrBpN0IjlDUmMiXtU1z7Nt7zx9/0EOQnazjjD7pN+mqdwgAE3QksV8l+sEFeGH&#10;AdDu6vtJ5wdy2Ey7tR40XdGQbTTL5o8xrBUd4x7En85tS/vYTNlzOZtaJyvXPCMvvvKUPPzo1+SW&#10;266Ty790oZxy6glG/B166MEWvRZzWkxhMWH91re+ZQQVGmcQXTF40K4AawtfdhBQmKlCrmEq+8wz&#10;z8g//MM/yHe+8x0jyfBfBzE3/DcoAp92aM1dc801Rhhi+opZL/cTxAQz3n/8x3/s5x6AH6wwGYbY&#10;IzJwNPl95zvfaVqQcT1uDYwdxB7EIp+Y/GL6+/u///tGtEEQ4/sPU1+ANh++CqmHvPgpRGORcT7w&#10;wAPlkksusecD8Mk65J7ksxH/piRx8sknm9ZhHCO0F9GY9Gi+DofD4XDsOjix59jt4As0/mX4Msj3&#10;Qb6ns5HnBH9Gpkmh/zDNjZtcCKW48YvO0OMmkI0Im9eosYc2je5dbOMT6ti67Ci2dv9y6aMQ8xG4&#10;Al97ybQoEApo7EHsBQ2TLcsO+QJJFK9vj8R7R6WDeI5/KcYUzcimmcOFTb6ZPbeJNAopMiMt3dji&#10;iH5rZUWMypMEG0w20vQJAo6NpvVP1wmbrrjZAMmytiaQA1EzjLXRrGtfdMPO5jWQeIFkjf7puOfN&#10;IHl/sh1JgdBj7iEZaBvncS7jfA7fvz2IeWMZkA88WxYUo0V0XbS60ILDx2Ndx7qqm/PoJ25Q17Ak&#10;Mer6KAGQacFXZNnOk4j5mB+IDghYAg2YuaSOByQEAXIWept1HXal2s5LgaAZzaApl82PSzq7yaK8&#10;ZvIbJJOb0P4F5/+sEzaXkA9NTBJbrGFdy/rMQXqg4Ye2F2VBjvCeeW5qpcwVxnQ94/9sXO/VZ0/b&#10;B9GcSc8HjbheW1LFSSnX06YRFgJt9EmpxPspCs/LqGPyR19sIQJrLCNnxFu5Mm9uCQbrEVKopf1A&#10;WyiMG24HeEYLhayUSnm9DrHXlQZmzpDjmp/11WiVpFiflZen1ljZmOgG/3PxHUtbOO63a5HIH7Sb&#10;CMOF4phsyk9IsZYybTG71r9u5B3vhEZWXk6tt+uYKaPpZdHOVSBCjSzdHNY6ZC1lJAViFV+paIoF&#10;reZ+1Gftb6Olc6Z14V/RxqoT1kO5Oh3aoYLWHr4Yc6Vg+rtp4jWZnFkdIv7Ojcl8elZlQqZm1mp/&#10;gtZZqQgB1jbNzKDRF58dok6XJa350YhsJDRa9U1lJtcQbBBYOYKU6KdFLNYxbXcI4ARpGPox+JsE&#10;4c61wfNAcVbkCEAIXX3VVfp85HWuw98BPtFOx/dkzsjWeTN5NmKxNGUkJf1AS7mtzxQ/mDX6hB3a&#10;efQPrUHed/Y+RKtP8zO+EL+86yuVjP3YYWOgz4HNj9Y3n16n8zin6x5T9JS1g0jVEH3MMc+EmXqr&#10;YDaPWTDjw5ozLdemzlFxk7YLtw0VlbIUK3OSSs3JhvXr5PXXX5Nnn31KHnroYfNzhw+84447zvzU&#10;rVhxpJxxxhnypS99SW6//XYLCvHcc8/J+vXrJZPROiErE38fdjZ4r0AyhvnfEvggxNQWYguNO4g5&#10;iD7aiEC6QeBBXlJWBBqAEJv/9E//JP/rf/2vxSjABO748Ic/vGx9SRxwwAF2zxe/+EUbmwsvvFAO&#10;P/xwIxshDjErhsAjH/j0pz9tpCP5CKCCbz5IONryG7/xG9aHqOmIliXahkQKRmuQT0yW3//+99tc&#10;oEVPG/GHSB9/6Id+yM4R5u6jH/2oleNwOBwOh2PXwIk9x24Hv9quWLFi8UtfFN1p6JfDqm6AArnQ&#10;6jZ0I4EGS4jaOErYQEF4oc3GJgoJ5Q02ZaPkzWBrZS2XPozFfLrZCyTLaGKPDQqRLgOxN9AiiYj5&#10;2KQlN6I7KsNYei0Ix1qL+YWyDb1u2hC0p9hMQwgQNIPN7vZgUH44jrB6tC+VCkFQdPOvAsnHHJPO&#10;5i153/YJm9lglkp5kEZskvE5xaadNpMvmHyiZTBoz87AcHvoRzB5q9jmns0zaRBXRmj15zKJeO+2&#10;EPMFGSLq+vWaWSqaotZf6oZkGdS7sySWV6tVbQ0v59cp5NdNs85PtZTT+5hrbbs+H5hi1zDN1naT&#10;D6IKQo+ouJjzoz0GyYAGH1FVzd9dS+da70PYcEJsVOs5IyFCcAb9bIRIrJBRRuwVQoCJVDElr6bW&#10;BXPR8oQQvZR6KadSqUqrWda11JBKqyCvz601E17zA2fvpECUQTxFAo/yy/X5xfRAmgWx/K3wfiNI&#10;BHnDey2Ug4klhDnjEN5pukYggNGyYsD4T9N4TxQLecnn0jafaOyhjdrp4DsNn2pVi+ybq03LK3Pr&#10;jYxHw4o2Y3IJSQRBCEkVfAMSeRUStKRSsPdsfOZpZwrtyAbEfuiDEWr9PmN+W9N3Nr73ZitaB/2v&#10;hkAWdR1fTJupzxqv4EeD5JhQBtp6Ld7l+m9A8jP/C0aYmdmpznMY75yRupCVcdxIS+c2WD9DVOR0&#10;XwuTY9qKhmFGqroW5tLrpVjMSCadknRqVmamJ/VzXt8zKftRpVgoSDo7KWvWviDptNZZh4APmn60&#10;hx9mbK60/Jr5GA1tQHMc8tLIMtM6TT6LzCXnWyegYv7HHn9M7r77Hmnpu4ofOggIRfAUSOmS9pF3&#10;cFjHjN20kfc8L7xLIrHLusD3Is8VRCltML+CkJjaNtLakHmNGXs20NQulKa1Hkz5NwvRhG3stI5c&#10;cczmqFRTqRKdmHUOwYd7DT3WNhV17UK4lsrTUiiiYav59FqpMm9/Q0qVtGT1mWNNQQzmCjNC9Pd6&#10;PQQvgkgnAE7yxwbeJ5jup3Wu0B5Dm4+IuHfeeadcdumlcsopJ8uRRx4hRx5xuAWYuPDCC+QrX/mK&#10;3HvvvfKd73zXTE4JgIPJKe8GytwVQOMNggsNP7TkIPHQ3iP9s5/9rJFnH/rQh6w/wyCNtYUJMKQb&#10;5rnba8b613/910bs4XNwFIjMC1FImXwP+5mf+RkLrIEJ71NPPSX77LOP1YmGJKbElIW/RAhIiL4f&#10;/dEftR/W0ObjGgE50PjD1PgDH/iAtR1ykGtoHr73ve+1duPDEBPsCNKoY2xszMbE4XA4HA7Hm4cT&#10;e47dDn455hdevtwlBa29um5c4oaJDUWjG6IZogUSN8ph0xQ2gWw62RxFbbawWUTCJjBZ/s7C1src&#10;2rUkQttQVdysm260akL7Eb4cxy/3bAqDphPmgKE/SQzfE8+3V5bD0jxBOI51oCHZ7lSk0coHP0xo&#10;qOjmrrUDxN5yiPVYZFjGQI87XTRP0KTp2SYnIrZxm6LjHDRn0GLpyoJuditFfJjhWJ7NLvnQYGEu&#10;2Ghsff7eLGgTppKmnWYb8DDftslOEGxJJOd3WxiVL5kWj6NQdih/y2s7KrGspJRKRTMHZqMe8y0B&#10;aeTVT0gcm/v+OXODGSa+9uLYdLpV0wwyQk3fCwRZgIwwwkePTTNP66pXi1KvFIwkzhcnJJPfKJni&#10;mGnn4Q8uD5lnGkeYM05YxNRyIyOvzawxjTDMe9Eu0wYaKYk2EGQzxACE2HQes8RJfW+lJV8lqmsg&#10;dexdZccZIYJsqTZjwRzieyu+w6LPOUyKifKKVtvi+03fe7nCpNaPFp6OW98fZlfXrL07EmANFQs5&#10;I6YgazsdAj3kbdx6ekyU4GpN26J9ej29SY8hb2Ys4EcIxNAvaBEkME+sCR1z066DKG1qX/WZr8/L&#10;xtyYFGtpC6IBwQc5U+/SN217Ky25ekYy1UDAVepogKHFVtC1HrV6w3ojAu2ixqCKBcGoTkmrW9cW&#10;YC4anhO7R+ef8gOxF8vMSlbnNf59sDJUqDOVWR8IL71GgBVMQxfHXj8hqYz0K6PhpmtG1w3vXEhv&#10;1hskEz+6YNa6fsOrMj4WTBEhN6LJZjabMb9/k7MrzfTXgrBon9EGDe9wIjuHgDis3fh+3HLMlyI+&#10;J8itt95qxItp15qf0PD3ESKtrOsKco0+Mo5o2kFCN+ulQNxr/WgDo/XKs0V77F3YW7B0+1GBNJ1X&#10;xpKxZw74QQ1Nu3YnrDd+tLG/xVoPdWaKG2zNQqYzllyLn7Ye7G82Yx2Ia8hfSNauzisBSXiW8ctq&#10;Ztk6B+mMllOrJogeosbrPFgQIB3DvpYta5EfQxgDxpDxMU1IW7PhvKljzTxNTU3IytdXynef/Kbc&#10;ctvV8qUvXySnnwn5d6gcdvghctxxx8jZZ58lV175Zbnjjjvk4YcfMa22aHLKOIY527nYHjLr61//&#10;umn2PfbYY/2UbeMd73iHkWoPPPCAaTBCKuK6AjKaflx00UVGwj344IP2PQyzXIJx/OEf/qFpGULc&#10;cZ17IfQgATHHhfhD6xB/gZQDKfr888/rd5Oymfj+u3/376ytfI+56qqrrA2/9Vu/Jfvtt5/1lXNM&#10;ksH8/LyZGUMo4sfwt3/7txdNjSn3tttuszngHUsdU1NTu2QOHA6Hw+H4XoMTe47dDn4xx6wjblqi&#10;sIGv6kY8mCst2AaQzcUwqcemDa0QNiGY64YN4oAYA8lyYxoYTl9OlsO28m3Ptf5ZONcvrGxcwiYl&#10;pMXNIGl8KebLM6RC6OfScuM95E2Wsb2yY+Ae6uEz1A0RZRpnC/j7Qt68tpuVq33BNIyNKcdonmBe&#10;WdMNaTaTtTw7IpQRtGYCsYfmC+QR5rimJWr5dLPcbWk9waH8rgT1QeiycY1kVZTY5mEkr+8oYpnD&#10;dbxRGS5jVB1JKRX1Oa4GwiF5TxKWrp+MR6WEuXUXPco+uRdICMiRcD/kXl2KlVkz/8O0L2gsqTTS&#10;Ui5ljACBEEIguMzHml5HiyuvUtZjtPuy5WAmSrABiB4I6lRpyqKzonnUaEJWB+f7ttHXZxOffd1u&#10;TdbOrtU2TBqRAXHEeyq2w8xQ66F9vLfQdIMwMQLMSI5gAgzhB0FCWtaCWvS1+vQ8V4TYyxq5Z6bu&#10;un7b+r5IgvGAjGaM52amdIya2t+OjmFO0zv6DLW0vSWtKyeYzL82t8bMI2lrZyFEJN4Wwpj3jCCH&#10;+DKSsJ6RV7MQaryTtU99soz2l+pZGdfxK9VnBDNcCLVWm/bH+R+sY7T3Gm0iygbCDdIQc1L8GOpV&#10;MykO97AOulaH+VTUcTWCTsc0lx8Lx9RvRFIwsc7mNxk5y9+MYNo80yeEiZ7LOKOJWNA6Z6QC+Vqe&#10;szpYb7SxVi8ZgYum4XxqSnLZzOLbLbQHgq1nJG5G28A6SucnZC69UWbnN0k6M98n/7IyN8f9uFUI&#10;73PWEkRGfNfHPkbEc+Siiy40f2/8CAFJq9n1ndvRfqJ5mNJ6Idcg9hh/zJwpU9ul65S1b0SlrhvT&#10;1NVnyMhfTTftTt6xPfpa0Htzktf1TLlNHTOeiVY7aPd1Fup2HQ07nqFUbp3NA/784tiH8ddjFT55&#10;Lgimwnzik49xYg1bQA/cbuhayuch9oqSyepzgy9Q05gOYM0FVwUhKjZriPmhzcEXasjT6lVUgnl6&#10;SIvvIb3WrdncpzJrtE1ZXVcFbf+MrlsI3RnZOPGarF77gjz3/Lfla/fdLDfcdLWc/8Wz5bgTjpYj&#10;jjxUjj76SDn1tFPk4ksutgAY9913n0WsxRfd/HxqUYNzTwMNPMi0f/2v/7Vp3UHQ/ciP/IhpB77r&#10;Xe+y9UO0XEg2SDvW3k/+5E9aIBDWIn347ne/awE3ookwEX0h4X71V3/VTGshCQE/zBIdmEAj3E9d&#10;+AWkDIJwUMeVV15p84CGPeeQfMwJgUnIf/DBBxtpSDAPCD4IPMg8ApgQxZh2c/zjP/7jct1111m9&#10;DofD4XA4locTe47djhdffNF+kU1uXMIX8c268cprDv1yDrGiaZiEsVlgExqlqhsYfBp1ew379X64&#10;nFBWIBTiOUhe3xkyCqOuJ9NiejjWbaturJLEHp98OUb4Es2v6nzZJWpgvBfEst6svBnEMtgc1hu6&#10;aTRCTDf//WtvFLFcNm+Qe2FsIPfQlCpKan7WyJUwx4MNXCQLRgnjacSeboaNmCjnrL1odBEhVbMY&#10;yQqZhFYLmkGLO/hdgEhW1QkYsdiXwZodBmlbu55E7HMyX7wvWcaOSvI+kLyWlOE6OCZoBlqn0fwN&#10;WQ5cM8LVNNMGeSlnmOzl/VCq4usraBkFciGnm34i4VZMG4n57qhka/MyV5qVidKUEVIvz2+QdHlW&#10;82VMq6ysm/9ITpSbKXl56jWptlJS0+vaCNugGhGjm178rLU7dXl6crXWPS5lSLzKjB4HDUJMIgPp&#10;AUmiZZq5bc4CfWBea+SSCr7QIBwjMYL5YiS4IAbzej9abqbRpgIxBskRxsVGy46jD8NsZk6fRW2b&#10;EXto+mGGi+YZEa4LUoa80jaki+OmXcv7c/vBO1k/9DlrN6umyZitpOSl1CbZkJ+SycKMaejNlud0&#10;rGdlvjBphA59h4TlxxfKCG0fEOecoxVG/6O2G6RnIB0xoa/a+FM55qcQWGhqQugxTubjsz/OnHcW&#10;0KpkzjH3nLNAD0SLxRdfIFaZGwKwYMqNtiZji3bauKUZAaltpRzWFvMBsUdEXoS1F9rNZ9Ci7HQb&#10;RppSf9O0zPvrUPttaxXTWV07BHVh7eDTD6IYrTDWFULEVYQ03vu889EQ5ced1atW2SdmuCGytz5X&#10;+q6FEIVEZl2F/gRiua3tgcSLWpv8KBL86oXAGbwHWRcQegTN4L3N36FWM29zQNvRJs0vauxpH3U+&#10;6F9c36ns2kCSlyYCSarjyHPI/WjBQuKRF9IR8jFXQjt23n6wYy3U9T3L3w6IRtqZy6ZsDQ/Glxnn&#10;k78F9KGq9/Yjw2v/CWhCDuaJNcGYb+7/sMS99JVnFAKPZ3F+fq21h+NsYczIbZ4/nkebL/z+FTZI&#10;q1fQ9aPvKpVmN6dreFbmdI2vW/+CPPnMI/L4d74hd9x1o1x6+RfllFOPl6OOWmFC1F8i5xI0A5PX&#10;x775mLz88ssWkKNUKi+++3YVGDdIOTT8brrpJvOzh09C/Bn/2Z/9mRFn+++/v2nlYRYMjj76aCPd&#10;/uqv/ko+8YlPGCH4sY99zP4mAdK5DhFHeYB70d7Dvx6BRTjHp9773vc+6x8/2nIPPvs4J/Ix5+ee&#10;e66tb+qAuIuATOT6iSeeaN95MOFFA/Dpp5+WRx991LQG0Spk/BwOh8PhcCwPJ/Ycux2YFWHqwpc+&#10;vowiRtzoZsyicmq6kTT65Z1PTHDYRKKFwSaRzUz0+xPybl0iRl17o7IchvMkz4fTISZwoB6dk0fh&#10;SzWfEKB8ScYshg0eaRHJ/NuSJLZ2bUeRLANSDD9mIaLkUgLoDUFvhWSr19HQGBBfmMbl82h2YGYW&#10;tAzC+lnar2TdtMdMzTDf0jWGRkillNF1VZVaJadtT5BNmhf/VJStCf0Sdj5CfzbbJpsN+HAfhhH7&#10;H/NtDcly3oyMKitiOH1rwvyhTYZYEIF++ihYfhU0J2u62be11E8HaOsQ5Ze1EcrR90OvIdV6IHsg&#10;rjDPp04IQCLhQga1tLwMpq6NoP1mJpmtnKzMbJJxCJHGUt92Lb2WrqLRN21kEHXhLyuuNz4J6PLU&#10;5GrJVecsaEKtnjKzXMRIOyM00np/IHkC2RNMEiERIZfQfqJOE00PJEMgKdA4o09Bm408eSPi8ItG&#10;MJCAMJY8dwR2KBVzphnJ+7FqpHFXCAZhhFiraOMzmZ+QifR6I0p0tG18dxQ873V9nghwkdd+pKop&#10;i4S7qTAhc4Up05QzUq+R0zkPWnqM23JA25fxwGQ5jhVBNVgHnUUtT302ezUjaiy4huZBM8xMUdHA&#10;03PMUJl7zW6kVaNdllR2vY15MI0Oc4AwN/iKYw74uxK0PiF30XwrGAGEBp4Re5CJOrbp9LS2No6Y&#10;rUyri7aVK2nTcgvl83cqEIYL2jfaT0beK5j76ls+lNB/nvlbFteVkbHaZ7T6IPgg+mJgCMx/J8c2&#10;mi/FbC4r89kQ+Ten6wafghB8pv3ZKNm8s/7b+n4hijLkHnW1GmjKQRCXZTNjZD948K7F71xV5y1o&#10;j9L2YmF+cf5oM34PGQueF1vrOt/VBua400bqEcADko91jN9L5gWNvfBcEfBkVp8byE5+vNK1Wa0Y&#10;0Rd+sJmxqM7JdRLHhmcZTb9F6HAaUbkZrX58/4XnB7Nuu0ev25pvBo1GfGvOpdYskpJoe3IctPbC&#10;Wqo1MpLJ699a5q4/j+Sx+dT3Beshk9to9UDeIu0upuUQ/TXJZudlenraiCyCZPC3+9rrr5Yzzz5V&#10;jj7mCDlyxeFyzLFHyxlnnC6XX36Z+Zx74IEH5emnn7H5hfRC625rz8mbBesKi4loCsx6u/rqqy1K&#10;LpFzIQKTflDvvvtuI/V+9md/1jRNAT4NIef+/u//3nzknX322UbMHXTQQXYdbT7O0WgEBDfhnO99&#10;pHH8mc98xq4BTHNJIwgHWoUcE4UY0F5IRCLq0laHw+FwOBzLw4k9x24Hv8yySeELOF9io5gvJTPD&#10;4Yv5KAlaOnyRNnPQEcRexPB5xHLpScQ8W5PlMCrvsADbwLHxgMjsf5GP17nGJ1+C0dbjy+6zzz5r&#10;G75kvu2V5e55s0iWY3OoGzXMptCq2hn1cC8kDmZklM85wQuq1eD3qlYrGckR10+yTiTCzvW6mQzr&#10;+mKDmM9PBYKllDGyDzIpImjt0Yfu4hrb2Yhl0p6okRTbHSWCdc/Gm3XB+o99XQ7D5eyoJDHq2nDa&#10;toT2EtgBH3Acbw2WX/u7WftaL+OjTOegfw1oiUaEMj/4DOPHAMpEYwqCBn9faN8FzUxdj5oHIiFT&#10;K8tceca0tmzTrht6SIgaBJtu2seLs1JpQrrpxl+vTxenZVVmk236iQZKu+bmZhfHnvdPs16VQjUv&#10;z82s1HU5Y6a4aCQhmPgaqdcnBgIxt5RYsoAT/WsxLRJUiJVThxQJ0UiJSm0joOuy0UT7CnIzjBmk&#10;HgKRY4ESdI0TcIT11dbNcbNek5qWY6bHlVnrezQ7pYwdhY6CPjc9rSOYuKKt1YRc0bFEW8uin0Ke&#10;1HW8dX3bM4w2b7+y+Bmhb3YjXyrNELTBxkA/S5WUEJW43avrOJSNdDGiBgKJPDp2mPoy5xBwvYVg&#10;ngmog78V85mNmhfiFvJHy7bxVtHyGWN8KxrR2yfwgoZe0B4M5xB/ui50fAOxF5DsA8f1etFIZdo1&#10;mG+itPc1ghFdN6xb3mu8w6ImXbPBOg3vMspKCs89prwcc72qzwX31PUZgNSbS2+QscnXZf3YCzI+&#10;tVLlNRmbWCMzM5OSy+SkkM+ZNhw+J9HkNH+V+i6E7AuBifi727b1zLuwWiNSrT5b+gwZMa7t1EfS&#10;gMsF+gTpDLmX0rGF+IaQZW2FMYQUDOQePvp41hhzTMHxy0p51MnfCX7Yiu4ICFRCO+knSI4B2tU8&#10;9/EaQLO6042R80O9rW74YZDyWloXbeM55DnOFVgHgQA00tXmJ9yHQOyl8xs0fSmxF59hyiHaciCC&#10;wznl86xBPEJ0Mz+8k/hbzfvHIiZbft43GZlJrZGxqddl7fpX5PmXviuPPPI1ufXWm+XSSy+VU089&#10;VY455mg56ugjLQjIFy/4ogXdgFzDBx2RkfGZB/FG+cmxeLOI3zmGAbFM8JHvfOc7/ZRg8osGINF1&#10;Cb7xR3/0R0b0EfmWMviEnPvkJz9pGotENOacMiA+OcZsl7wIEXlJO+ecc+Rb3/qWHTMWADKR86SG&#10;n8PhcDgcjtFwYs+x24GpB35p+FIXNzJ8sWQTEYiU8CVzRwQkjyOG87xRbG8Zyfq2JgRLaNR1A66b&#10;lQjSGY8o/BqOGQ/mLmgLcT3m27pEoovd2KjrQbaF7c0HBuWG6LNsFHfk/lHgXvqByZYRPHrOF320&#10;FwPRhSaKbvjrmHShqTHYFA8Q2sT6svHuE3vZ7Jhpa5QrqbBx1VuSt8WIsYNx3H7ENoySLa8HwnFR&#10;c2eE0FeIKjaQbMSrRd2Y1uKzEu6LGL73jUgSo9KTadsjjL0Re7px53zbCPc1KnkjF4bvoc+mkWeO&#10;9ctmzs4Y4VsMkolInpis2pzXMIFry8rMrBSaYYOOQDxhNouvNbS/5vSebDMl04VpeX1+g2zIbDIz&#10;vbqW14Qs0PnBn1bsE0uCyLSYDOcrc5LRskrVedNigizCTHRR26cvw0RCMj1eI1hGIJaCWSNrFBKC&#10;yLy9zRAszDd9D2s/mqKj6QTxVC5lhQi4Nh6YOmq+XpeIp/gZIzBCWl6ZXh1Iw+qcPTfbA6YgSJxX&#10;bYfWzThjqkhk4IppuwXzS6TZ0ed2c4jMChHVNZP3eH9iPUES6jk+3owE6ZMuCOalkCJhfLgGeYu2&#10;Vd/sWtMLRIRtzNs4MUYR1ME6KZaDH0PzbYgw5jb2/aAOOldoFzLuS+ZC616sV9cOY5jRdRSxpA96&#10;jNakRQw3MjCWo21aGG4T0WhrUq5RLtchp0OkavOfp+uKosmLQOJks2m7j/muV0valrJpSFfqacF3&#10;Y6YwZppxpfqsZAubdO6Ltj67bX1fVCumTZbLpVUyks6kZWZmQubnphcjAech/3IpM//FhDtqQ1uw&#10;DqKGs+ADnWt9rEKC61wVyzNmihu0GoOWIulxDE0rlTHWtExuvUW8toi8Oi/8jcAMmPcxZH65UpCU&#10;tim8c8N4AcaAPK3m0vVDdF0jam1dhLklEjHkI4Ra1MCEUEOb0Xwykr+Vt8Ar+dKYzjum7roOtL2s&#10;qYzmi8ReXMdRIPK4zmck9SA4iWSO5rX90NDvF2ajbR17yFsI4nB/8B1JWy2St95r67YZom4j9L1S&#10;zcv03DoZG18jL778HXniyW/K1+67S7585Zfk1NNOlKOPOVJWHHWEHH/CcfKFL5wtV3zpS6YNh4bg&#10;c889b98bMPNGK48ydxX4wZHIv7T59ttvN1KO+jDNJYgHWnZo633qU58yc1q0Esn7d3/3d0bWETH3&#10;4x//uJGCv/Irv2Jr78tf/rKd0x8Qtfkw83U4HA6Hw7F1OLHn2K3gix9+W9g0hI1K2KSzAWcjEr7c&#10;BhJnWxLL2xqG8+9KJOsaFvqZPDbNNjY4bJA1Ld7PuMSxISIcTrr5Qoy/mXj/1iWMKURYUzePQXMg&#10;jDHXI5LHyyFZ7o5gs84fmoiQULTljSDWG/rSMXKP40KBDQuRCumXrhc2xGhL6Pph443GCZtG+hsF&#10;DSc2xEFjDxKoo+VMmTZUuZaSWgWSjHnA1Cf0lbrQYAn37jxiD6G8wTmEY+hbTE9+BkEDJPiKI2+j&#10;WjAfgaHNS9s2KPfNScQbSRsWyNSosbc1DO7ROdd5q5cgPZa+C5LgPDxHaBoRxACT3JQQIRQfY4wd&#10;PxYUdO1syk1LuYOJZSAcjBxC0wxCoK0b7NqclMpTMpcfl0xxwgIp1Dq6cdfrmH9SFqZysR1xbtA8&#10;6mkbZsvzMpbZKCUtM18h+mqoB4kkzyiJ18NmP5jycgxhYKSWthctsPBOCO8GCDXWBH4t4/NeLObN&#10;Pxkm6pAgrJVOGy0wtFv1WdE5wAwyV5mX5ydeDWRYfV6vRZPerSP2O0h//Wq9HEPgMe7Fko5xdc60&#10;HukTgXRiXtrbME1ezimvX3Af5IF4hHBNjplFe+2TQxZBWNMCURIIz0Y3FyIbNyH/sqa5OWhnENLS&#10;mFDqdcxGCXZCVGTIlbAecqZthhlr1DjDt1ok9rivUkuZ5mcuN9dvcWhzBP1iLULSmbuIfvspG3PR&#10;CG4hb7tb0Ws6Tq2smbfGtvLeZk0tEIyox3suaNgReTe+z/DL2SbqswpajmkChPAug6zGRNnIJkid&#10;2EbKZfwrUqsV7XmEFOa5wb8d2p/80FYsFew5zWZSMjszZXVm9HhifKOmpc3/GT+sVGtar5ZTrqKF&#10;pvVD2LUyRsAWiuOm1UYwE+YIQovxLKJVqXPJ+uUdVq0U7F0NoUsTu7pGy6WipOfJ0zSydymISh0I&#10;MF1BplEImckY1zrRpyHrQ8UIxqLVH7Q70zKfWWvjwnygXQj5yVqjnQRr4Tk302tNDxqdA2292Ac+&#10;8c2H2bFpLNK/ZgjyU8f8vdO2v7e8q/mEWKvWSpqfNR3WaiBAg7D+jHCuY34c3inWP51jgvO0OjUt&#10;I2g1hmde101b3/+NYNI8O79O1m14Xl54+Tvy1HOPyUMPPyA33XSjXHjhBXLCCceZ9t+xxx0tp59x&#10;mkXDvf766+Xee+81n3ZYA2DWHX4ke2N/o7cGysSMlk+0TTFNjua/fJ555pmmtQehB7kHgQcOPfRQ&#10;M71F0w+sXbvWiL0VK1bYucPhcDgcjuXhxJ5jt4Iv9vhSCV9gw6Z0QHIN0jhOSkwD8XM5JO9Lyq7E&#10;qPpiX5J9smPb3FR1sw3JtFQ7keuR2OMXbKLXYYaLSUwy39aEMjFzYoMBIcb4xg321jBcTlJ2BNQV&#10;SCg2qJBlO75xiHWGTzbnTduYonGCNkQk9oKwmWID3LDAAhB4+MljUxzGPowxplJoDUE41mqYZwVN&#10;ilI5ZXNBPYjVqX1gTUKShPQBuB7btxxinuUktAuH+n0tnV5ifSSEtRD7SH+IdNpqlk1DhM3ecNu2&#10;F8PteaMSMepaFAI7mI+9UoiouBxi/tB3naMippWBWE2WN8gXiC58ytlcQ5K2SqZBhBmerUNdF+VK&#10;UV6ZXCU53UgT5KJpfrfmdXMMeRfIl+gbrdbCFFQ37ZpWZTPeDkF6qCc+g6GtIYJyQ9dbW9cOBDCb&#10;/JemVlt01Kpt3iO5MyCqhiVegygwDT39hGyCZKrU0TAqSqcX/IuxBsI6YHx0XHW9oyXEWEGaQuyh&#10;xbX4TOhaxzyU8462FR9wZV33z469LGVIOC0fAnR7MBj3EKXUorOqoHFVrUF8BS06yCX8Ara6gyAI&#10;ERBJkO42hovl9eeS8WsHn4I8k3F8OC5UJm2+orklhJsRe/3xy2Q32NgbqdMJEWGtTBsn1k7Xogtn&#10;i5tsbvAzCGEI2UfEXNP40rJCuYHEgYSxIBAQhnpeKGo+neuirsmI0Hbrih1jHs5aGRB7wRcbPvYi&#10;9A5d05izBi2xuEaIcEsZHa4189qu+dCnVtF+oMHPnvVH12G5kBVMUysNiE809EKfCP5Ra8zruuj/&#10;SMa71/rP+LJeeScTlCZE40YTjx9FTDtZ36lo6dn7Ue+B8IvBNUzbs1Kw65hh4h4CjbBsNiWp9LSM&#10;TbwuG3VNbRx7yUyBU9lNZv48NbvaiCvIv6yOe6Uxq+OhfxO0PbyrywR3adft3VuvVszPXjY9q+1E&#10;m3/Lv1eNWiCyMcs2kq04HuauP4a2HnTMuRa16jDtruhYpnPrbLwhdjN5zGnT9pxDSGf1nPeAafFS&#10;JuX011pSKBeNuxwm92jr6TnPK88W/kB5l3e6aOnx3FWtPzWdI5trXROxDD5j+4gobCbR+jyH9RTE&#10;zKXxhahzyHPDPHW7RIZn/PMqBOvhB4mCrg/9G4+Gso4jxDJ/K1v63uAdGAN/bBxbJffdf5+cdtqp&#10;cscdt5sfvNNOP1GOOeZIOfqYFXLyySfJeeeda5Fsb7vtNnnkkUeMXMMfH/O9s01/AWUmQfmvv/66&#10;aetBOAJ+1CSKLm1yOBwOh8OxdTix59it4NdaIrPxJc42G/pl2Jx497/Ih43Y0i+5SdkaRuVPSsRy&#10;6W8Gw2XGTeWwcK2pX1qD36It+8s5JAIbrXvuuceiwt1xxx2mLZHMM3xfUowUiUEndIPPhrSrX/bZ&#10;Vm4Lo8rbUXCPkS79jSQbDYiyN1BUv37a0dPNSk1mZzGzhPjs6GawIKVCSjdRJa0raOVRLxvYlo5x&#10;iPIIwRcIoHotmKeFAARVyReCRlSlmjaSItQzkODDLWi+JBGv7wiS5cZNHHNo/q1MAzG0Pc5tUmh7&#10;V681tZ8QKcHpPe1iTCFP3ugcbVlXlGR7tyYRo65FIeCJaZNVgvP15RDz93qbdUx0A1tGS2nQnmT7&#10;bE4hd7tBs5J5Za4auoGO/uPsGdOy0HqB7Cs3s7I6rZvylm6wdXMNkQPpYKZ4fS2zYYHgg1gjAAEb&#10;3NBG2tPTTXXRNvHMT0/TOromp7Pjso46IKJGlDdK2Pgv+tPTYwTzSmuTbtDbnUAWWRRw7TP1h/XC&#10;+inreigZyQK5x9qPBCBrP/hPg+RrSQV/eE1McVfKXHVeSlpfDKiAbAGS+ulcN2JIy6M9ISp1eL8Q&#10;NZX2GymnbYagbBGYQ9sYwf3cu9x7Hj90phlXTwXCXdtpY6NC5FoLKtInRQhoUWumpNnX1Epn19tn&#10;1IZiHZg5pK4h2kj57U7ZiJtIrPDcQ8qkjRRMGxFrGlSQvZTVDaRZ9OWXzk5ZRFu0xmJ/ovA+sWjF&#10;daIXQ+rRlsH8hkiuYSj5m9fuVvttHeSBmOEaxFdN1w4ahcE3G+RQ1TQyIWiNECtmdHzrtl7ypfFA&#10;VFam7B5IVgJn8FmrZlQK0tQ2o1Xa1WcFzXjmnPclP3S0W6xtiL3wg0fQHg7vIYJsQCCy5qoWZIg5&#10;ow+x70Ezq9kqS6EybgFj0H4r6LgRzGMuvVHWb3pZxiZelTXrX5Dp+bUyMz8m2ZyOc7Fo6zWf03WT&#10;T0s2M6vn+DwNgW9sXLXsJBr1upnYMm7MCc9InPM4jmG9BG26KtJO6VjMSp4gKTrfkKAQjIv3qWT1&#10;mpkxVyalrGuYMhbL0+tRKBdfjqnc+lC+rhueS9YEPyTxfHT5e6vjambw+rxiGhx9RkJy5kpjplXJ&#10;vUQULul7ivXKGCf7zVqw8dd5Q3jXWCAZM/Ft698mSH0VI/cb0taxwTdipQ7JHn1zDp6JVq9kWv93&#10;33WX3h/WWoz6y5xl8hMyObVGVq1+QZ5+7nG5/8G75brrvyyf+ew/y/4H7GvafyeccLycdfZZcskl&#10;l5jfvfvuu88Cf2COC/FMu2i/w+FwOByOPQMn9hy7FTh+xpmyfYHtfwnmM2744hfbeBwFJD+3V0Zh&#10;aZ7Rde0ohsuwL+dLJHxp50s6X8RDvYP05H2BuMLstGAOpzHJxaxlVD1JidcxcWKDZoRD3wy3puMM&#10;iQohQb2a0/KPwqhy3yioG4IMkiGQZFoe5favbw9COxiXjkxOjtkn5bJxL+XnjQAiCAYkB37oopaX&#10;bYR14xrIj6jF15XuApopXd0go2XE5lk3NyUIgaVzwSYaLRVr8xtELIv2xOMotNXIDpujME/hMyn0&#10;BbKmZX3kHC0xolrGtbs1DNcZZct6Rsuoe5EkRl1HYhnVatn8v6GBsjXE+1izRmAaOb1lm5DwjEDu&#10;6TogEIHOEwQyDvAhbPCnVamlpd3RDS/zW5+VUm3aTAYztZRUIAf0mMi1gSgYmE8OiwUMqDf03VXv&#10;k/G0E01jNHMwfdU5svW5Wde5bqDnNxi5Zb66KHtEmVHMvFTrhhQJ5GLeglBghsvaXPTF1cJXWFoq&#10;1azWFTRWQ/8DaVfIZ03w08bahsxDk5E2csx7ByIc0gryKodGYG3GSJkw7rwTlhIpmmgS5iQEeaGv&#10;Yd2FvHGe252qjb1FPW2X9f0D2Z70H6pziknh5qRpNXOpbcUfWh3z6GkjJTCLNiJP+w0pYePUTOsY&#10;8bzmjZCEiAnEWFayuUDORcJnQZ8r83mm6w3NM+YsEEKBCIxiz762GbPM6H8PzT5IGytL64esZJ3M&#10;piZ0fHU92bs7tJ/xp9/Nto5rI6USfL4tmV+tp9kpSm+zzoO+dwjuMAjOoHn6bTIC1yL+hnYV8NWo&#10;8016uVyQSiXMZaWc03VY0rYVTXMM8tHMvrX/3Iv5M+XUCfhBP2094aYAze2OuR1gLtHmq1Zz9reI&#10;c8yM6ZORyDrP4RnjBxJ+3NC/0/0I1azzMP+D55tnkX6xtuLYIpC89U7aCDPm1tK0rYwHJBBaWUH7&#10;r2T+2sbHN0o6nTKTd4gi/v6hJct3BjQF+aGmVodsDyQ8Wq3Fqq4TI7AG4834LRJ7elzUZ4k25Pqa&#10;jYEQDnm5h7VDtNtcXtdBffQcxnIhhzE9tmfT/PflzPzdzG95HvWT9zN+80qVOdOYo51of0K24XMw&#10;apziXxFSvql5WWvNFqRm//ngPdPlx6jgFxbTabQmMcOuV/mRJG9rgcjXIZqxXq8TtGZeyroOIQ8D&#10;sRf60F6oyKOPflO+8fUHbY7NBYStw/7z1e9jlGa3IN3NVTn3vDNk7YZXrb8Q6tNzG2X9xtXy0ivP&#10;yMPfvFeuvf4yufDi80wTkKAZJ5xwgpx++ulywQUXWLRdfpR87LHHZOXKlZJKpWzOWTMOh8PhcDh2&#10;PpzYc+xW4NeFKG98ee20MGWrybHHHqtfCpHj9oDEunduG+hTUkL6sXLUUUcmzkdLvM7ngQceKAcd&#10;dNAWebYmxxx9lBytEusO5R0rRx55uB4fI8fuxH5ul9CGY46WFSuOCO0alWc7hH4ccshBOoYrQp9U&#10;jtbjI444VMs9Uo447GA58ojDTLvguGPjHPB5jI3JcccerceIjsExR8mKIw+VFUcfFuTIw7QMvS9R&#10;H/fYfYm0NyphDvrH/bW2YsWRi20dtf7CPczX0dqOFXL44YdaOuPIeCbz7qiEsdm2jLp3R+XII4/Q&#10;8dW5P2p7xjLUu0Ln8Wjt83B7lgr9YJ6OtnWFSdmKow+VI49SWXGwHH7EgXYc5vhQOfzIA+SoYw6V&#10;/Q7TZ0qvH3XMYXKY5TnEjpcT1suRRx45aL/NVxDqZT3S7mOsTcfIx/f/tM7VgXLU0YeraN1a56hy&#10;EdpFnsPIH9O0PYcdfoB9rjha1/RRQQ45bD9tL+k6NsfwHtH1qcKaPvxwLeOwQ3U9sdYRfd6O0Of9&#10;GG2Xptn46Lo5Utu0YsUhsu8h+1q/V6zgncBa2tpc895aEdbq0DXuDe8arYPxX6HjRRs071FaX7Jc&#10;3n3M6eD+8D5ccdThOjcHyRErDrQ5QxgPxsbGh/Fj/uh7f8zIY2Olcuhh++p1ncP+s8yYxOfW2qDz&#10;QtpRx4T5iON+9LGM4TFy2KFhTFewbnRMjlih75h+nkMP39/KPujgAzTfIdZf1hxlH6PHsY3MD220&#10;8vt1BOm3n2NL7x9HWZKXOpnzQ3Uu97e2sIaYW3yMHaXviyP0HcAYHqHjlRyD0AbmU4+1H8m22LmO&#10;A3Py9QfvEwhJfkwwE89OMPHG3BeyR6QnZlLc7YYf3mpF8wdYKc2bVmwktRdJPS0LDT5IyypkYoIo&#10;QhsOQet1mPSDaBX7eQeSpyf5XCCm449afNIGftCC2MO339zstMylxmRqboPKeplWmZpbJxPTKyWd&#10;H5cCgXDMV+K8EWgQb7UmJOFGyRQ2huAZmMSaBl0gB62d+olGbyqD5ufypJ5p2Wn5mcJ6+/GAOiCk&#10;AykaCE9+YEArstkqal198g/S2Y4zRkqHQC05HddgYt9o5gPxp+0zTdfF8e3ZvPCjlP0giF9EPcYk&#10;GVcb/GAWtD+JxJzX9swb0YvPQX7EiPXQfubwvvvul29/+3H7MZU6uG+4n0hM62wuyoEH7SezaaIJ&#10;96+30GzV8dBxhUjO5yd0njAZDnOGr0Z86k1OTsia1avlqaeekPvvv99IPgJ98MzzzJ188sl6/gW5&#10;7LLL5MYbb5QHHnjA/PBNTEzYXENCOxwOh8Ph2DE4sefYrVizZo08+eQT9kWQL5idTsOcI7u4uLi4&#10;uLjsOjn+uGNNE9nMafvap/wthswjHcIHMgmyj2i+RL2FlGs20RILfhPjPQMJWpdRC87IIT1udkuL&#10;2nXJa2iwokWIxnKnW5NWp2y+Cwv5nJUXYZprKgACEg1ttCMpI2jlBbINDdS5zAaZTSMbjeybnF1r&#10;xN/07AZZu/Zp2Tj5imRyE5IrQnjNWgRnI9xim7SdaF2i4RiJrdDuZF1oxKGxty5oz+p5vZYzEopW&#10;0lRtsZnuh/6G+0w7zzQxQ9CeSoPgPjrGm9GkrRnRiJZuER+b9bSOSd3KMO3zHv540XjWftfKUq9W&#10;LSAQgVOaOm4h2AvamRBt+KMMmpGIaQFrnWiFEsn4jjvulOeff64/jx1LT/YzSkxr9fKyzz4f1/EK&#10;AW2i0B/6gpZmMT9nBDDzhql2BOOgq8RITrQ8ud7S+aNf+FzFFHt2dtbMeF955RVzOXLLLbdYkI9T&#10;Tz1Vjj/+eDnxxBPljDPOkAsvvNCIwbvuutssGAiogVZnDM7hcDgcDocjwIk9x27Fgw8+KK+ufF6/&#10;VBbNtIpff0dtQFxcXFxcXFx2npx00olmumlae33iLArpZlZLMAcj9ppCkBE00yD5qqW8tMydwcBl&#10;QE8FQrBSykq+NCv4PoTUM3+Qmxek1a0FoigSRkYO5YzMCgEl+MwasYfPvUjkgeg2wrTLtG0QR039&#10;3jBMQJl0c0bwBU29QNiZKTBkF6a4Zg47I5nCpMxnx8z/30xqg0zPB82/mflNmjam1zZJtjAVyD8t&#10;i4i6lIdgskvAnWwhBGvB1LdWIzgK7Qz+BvEDy7358oR+zhjRFky7A8EGMQjhRn9qDb4DTRuhZ0Rh&#10;PfipDH0LZB0EICSc+YzstMwUGe1C8oa+k1fHwwg+HQPmiznQa8G8n6je+OFrmWbc66+vlBqBUDp1&#10;vQZJOhjDYZcB+N/Dx1690b/eH3Pmrqr9xy9krVqydsX1lASnmI1DUGLezRpaXG99cphjI5nJH+7S&#10;tOAnt1qpmPnu2NiYtvs1eeThh+SuO++Qyy+/TE45+SQ5/vjj5PgTjjftv3PPPUfTL5ebb75ZHnr4&#10;4cXAH2h7sqYdDofD4fh+gBN7jt2K88//ooxNrbIvzSXMT/TLctx0/MAP/ICZZ7i4uLi4uLi8efnz&#10;P//zJcQeRAyRbiPJAvi06Lgq7VbdiBWIOXxUEoG11yXqakfKxbSRe/jf6yKaVinkpKNpBCEigAcE&#10;ViS7IOVaHXwCBlIM34kQTgS4aRrZRTTalFTKRSmV8OMX2hPBKQE88JWK2W6rWx4QTPGzT2w12hnz&#10;kUh6vIa2IRFvOR4t/bztivmeK2ofCPyRyo3LXGaTkX9o/03OrpGJ6bUWCGRs8jWZz45rXdqXQspI&#10;txCBvirVOiRe0FJE0PLDjyfH+BfELBlCE5Kr3amYuS5+KQkYQwAaSLukbzzINvw4Qmo2WhUplkLg&#10;GCtHxxkNQ+sjfdZyCYRRqs9YGYw1JsOtbl1q9Zpce+11snHjJvMTWasVQ/n9cRol9OPwww+2+VxM&#10;hwikLk3Dv2e72bSo7kbAhinrIxCyNi71svahaXNr06v/gwgkAnMHc2LWm65J7SQX7RqEMWsLX4z4&#10;F2QNWiCgTttMkhGuE7gkk0nJ9PSUrF7zurzwwgvywANfk69cf535cj7ppBPM7x/k35lnniEXXnSh&#10;XHPNtfLVr94rTz31lGzatMm0B03rcmjtORwOh8Oxt8GJPcduxec/t69k9cs3JikWCTJB7L3tbW/r&#10;53I4HA6Hw/FmcdpppyWIvZMtwEOzTtCqpVpWkHUEciBiLoEqCGJDQBgzgbWAPZAtBB3KCv7dOt2O&#10;BXco6TnBOFq9iqTz6438gRSMQAOrXM1IvVkyMqvVLkm5NmckFQEfMPWkvnJ5KbFHO3sW/RwNw1Be&#10;eyFEFE4SUFEgqSAN0WaLhBXE2NaC14Sy0tJZaJvmWAhuMrhOOWaG20hrm1OSym6w7y+58oykMpsk&#10;nZ6WTCYtszNTMp+alpm5DTIzv94IwVR2XPNO6OemoP3XzEjZTHOpMwSuoPxmW/teIdBPTds/a8RZ&#10;rB8Cr6njRQCoak3v1e9L1ifyaDlE9UaCeWwIFhKDc1SqM/3gLzkd67xcddXVMj+f0jFeMKIMTcHY&#10;x1hfUko6R2eedYo0u0vNk5F2D1+ARMomWEhxybwFBGKP9BAQJKSSRhAYTIuRRqMfPKSat7UU8rPu&#10;CADUNm1Qy1suGhkNSRgCwISgQbaOuwu2Hs0kWNcaZKG1jUBC3aaW0bIgLHNzM7J+4yvyzHOPyCOP&#10;PiC33367XHrppWbue9JJJ5npL88KhOAVV1wht956qwX+WLVqlc5xRttJlG03/XU4HA7HWxdO7Dl2&#10;K/72b99nX5SJ+oiZTEm/MDux53A4HA7HzkeS2IO8aLbQ4IIQWWqiCOkSoqd3hGi5mItCrkAAouVF&#10;ZHPIk3a7LsV8WiqFjPlYI2AEpBimmeX6jJTKc7K5lyB69Fo0/w0mm30z3l5HGk200DKmjVWvB7Io&#10;3EJ5NW0r0cwH2l7tXl2WI/YgxAhuAdG1HFm1pZAvRBM2Mgj/eK2YHvzWmSkuxF49LansevveYmav&#10;JUxqS2bmuoAGXre8mB8txEJlVrLFKZmYWW0yObPGZMr8/62T6fkNks5MS7mCj8G8+TlknCo1CD+t&#10;g/oRrRvfe6Ypp+fUjz/AYMZLJOk5KVf1uDJlGpNEAM4WxkyzzwKKlKZkbm5Wrrn6Gq2HSOObjTDN&#10;FzRffqP2bV7qzaCFNxiTnMxnNsmXr7qkn5aQNtF7dV1oOZsXulIrLzWhHobmsvXBvBs5p/mZ+7gW&#10;mFjWWFHXE+3iGkFFIJQh9SqlgmkGQvwRDZg12dX8Fq1Z07i31Qim2qyroI2KtinE4CCwSY/o5tp2&#10;NBrRLqXe2GyLIl6rWeCPqakp8+P3zDPPyH333SfXXHONnHvuuXLKKafY88PnWWedJRdffLFcf/31&#10;FhwETUHuq1arVpbD4XA4HHsCTuw5dhv40vXXf/NX0l4o6hfPcfvyXdYvqE7sORwOh8Ox85Ek9o47&#10;9hip1/ClB7GS1KoLAmlSreE3rWkaTwRawHQXwqtWzVngBkx2MVuF6Atmu23N2zRzRkxM8beH2W4S&#10;rUbIh2+1SLQEMmizRUGtaZsgEwOB1yeBmlULEjHIq+3r1QLpNYK4Iw3CC3PUHSP2CrKg/7Al7W1u&#10;SSMSe+1A7A009mYlkwsRYjF9rdYz0ulCOi5YcArSl2gHmtlqaBcRa9FSjObI5eqcVOoQdgXte1UK&#10;hbyk5mcll8vK9DSRf9dZ9F/zATi7Vmb1M1eaNi06fhTN6zFlhojDmOSGukJbcXMyK0ThpS/1RkY2&#10;btwg1117vZFXaGJCyjU7JSlVpyWtfcrp9zEjRLmnP3ar1rwgt995w6A/Jlm9D9PbEA1580LH5nur&#10;xF5/TjHnLmveoCnK90FN0wMIPoKolSD2dA212x3ptFl7BdMGbdbrUikHjT7WlZXVXxOYabNO0dzj&#10;GubBmO6yLiH+anW0AMM6R5uPgC6sn2Jp3ta41m7XImJbkWEYadgcBP7YuHGj+fJ75JFH5KabbrLA&#10;H6effrqceMLxcoIKx1H7784775Tvfve7FiykUChoH/VZGFGHw+FwOBxvBk7sOXYb+OL/iU9+TLqb&#10;S5Iv4ksmZyYqTuw5HA6Hw7HzsVRj73jBNBKSIskrGJnBP00j2AGRWNHcgzipVPPmq63anNfjjJEz&#10;XA/EW10ajYqRfJhJUnazXtXzSp/4ocygqUdUVwJBxGi8gXDZLMViQcplCEOCKwSTYPzVQSgGUo98&#10;IS9ltbol/e5A4I1AQNlnOy/NTsG07fBpZ0EhINpMIKv6xJTdE+6ze1Uwv9VatGxMcZf68Fsk9rT/&#10;xdqUfW8JxGJRv8dAMvXMhNYCgeg9EG2LZffroi3mD49P8mh5BPqo1Qk0UpDuAhp/fe0z/azWCLIx&#10;r3VmVVJSKE5JNj8hGa17ana1kX0z8xvtc3J2nYxNrZTxyddlcmaVzKbXSaYwbsQhJB3S0nF55eVX&#10;5bbbbtX5qhn5yvyj/Ujgkjpmu7VZyRUJHLLJTHwxv/36Q1+VRx9/QMc1aYqb1fbi75DZ0FHTea2U&#10;MoKZtib050vH0q5zHsYVbTrIuW4X8rZP6pnWHaa5Dcnn5s2c1kjjlq65ck7XWcF86XFf0Nrsl82Y&#10;67o0grqLz72GltGWJj4OdQwhkCH37FP7iy8+a6/eS5+bOscdbUcgGQfXkjIKw3lCPiSsUYQ1j1l5&#10;IZ+VdDotExMTsnr1annyySfl7rvvNpLv7LPPXqL9xznafzfccIM89NBD8uqrr1rQkEajYfPkcDgc&#10;Dsf2wok9x24DX1SOO+FoMyXBxx5ffPl13Yk9h8PhcDh2PpLE3sknn2RkSDCDXEpgkBZIP/3sdfXv&#10;ddCCgrRDowsTRqLYt1oVI1WMfCkXpNlsGHEDCdPrEGSjLZUiWnvUE8gYPi1oh0XVDRpj8VoulzHB&#10;hDHUizljIHI0i+XheEDudY0M6/QaKnUTTDcxC4WoCX7bitLp1qTVqZiPulpj3iL84nOuUEZjblYq&#10;tbTUmwUjukIbu0a+RVIuSewhhfKElWGEHWSh3oufupxpvI0JEW+NyOuTYIHYi4RYP60v+MArVKaM&#10;MIQUhBxkvCGsag39flQOEW2tDfgirs0JUX6JsmvpzUAQQmKixVeqzmtb5iyi71x6g5n8jk+tkonp&#10;1UYC3n//A3LTTTfLXGpSssVpLS+j7e2bDbfoJ4E+9P7imLWzvVCQa6+/Ql55/ZmhPui8LrSNz8KP&#10;4uZeT8rFjI2fToCJHTO3PRUIPE1rN3XNVIL2HPe32vhaDIQwpF6jVta1QZCUhq6prFSrRO5FSxSi&#10;LkbT1fWg9UEom49H0xqtGiGKBikmuPjXY/2wbkOU57aZe7M+zVR3M4E5gglws17rm+321yJi9Sx9&#10;LiLiteE8gzTuxxS4LK161cZoOUBq1ut1yefzFr0XTT7Meb/+9a/LV77yFbngggvsucX3H4L23/nn&#10;ny9XXnmlfPWrXzUzYUjDSgVzeXwYbqUyh8PhcHzfwIk9x25DPl+Qq6+7PDjNxgm0fkF1Ys/hcDgc&#10;jl2DJLF3wvHHGZkCkQKBFwExgIYTfvXqDUimqrRU6lVMcRvSbBWNxMqXZqTRLItFxG03VdqmdQUx&#10;YsReG7PdnplGYqKJnzQt3MqH9DCyZQEz4EiObLaopun0vKahtRb8+i2lKUK+gQyjX76RM5uN/EHT&#10;kD40TZOwIrVG1vqAphb1By1C/AWGCMFt02RrLyHlkqQe57gPwdTXCLXihJ5vlAoEYTNlgcBy+U1S&#10;qc8u3r+UEFsqaP3x3adIEDHz4ZfVcS9IqRoCYeArzwg82qHXMeGlXojJoImYtx9Hq62kP8GlQS4o&#10;l/Lp+9e//pB846GHjNDLl6clk5+UVHZCZtObzNff1Px62Tj2ioxPviazqQ2Szk3I6vUvWaAQrCoo&#10;i6AfTfzr6dgx3kbs6Seab5CqzC9zYb7xytruCpKTZhXfePjlY530pNEqW3mVRlqyWe2PrsWW3sO6&#10;LJdyUikHUg8Cj7IWNnfDuc4n2qFokmplOl8LpjkKGUogDTQ9ycN9tpZ1XpljzrkWzcBtxXC/phGw&#10;hTZRViDmBoTzMEjbIp00zY85MOa/EJJV7cPO8LNnz1QrBP6Yn5+X8fFxee211+Txxx+TG2+8Xi65&#10;9BI54/TTzOyX5/qkk0+Ss8/G998lcsstt8hjjz0ua9askVwup2Pkpr8Oh8Px/QAn9hy7DePjE/Lg&#10;w3fbL+bxy7Kb4jocDofDsWuQJPbQ/jFypVGWaKIIgqZRIECMgOkHyahrPtOy29wxP3uQfJAr+C6D&#10;OIMQI8206LpNzVu18ikPUgZiEFPJSIpA4PRMGy+cI9lsWlLpeSNpjIDpp+8okvdQP6SO+WQzAhPC&#10;JtZpfMxAtL8QR3XtE0EvIMUioReF7yqZ7EYplSclkx8TfNMZ8aZ5I7GGxl7GTFkzSwi2UcJ9kFtE&#10;sIXkM+LMNObG9ThlxB4RbskL0YemIH79CJZhwTs03bQO6/N6HAi9AcHXr6N/3u6V5Z67vybf/e4T&#10;0mwXNZ1rmsfMl/NSt7pTki+NmRZhWcegVJ0zYi+VG5P57JiRfZj+Evk3ndF257JSKBakUqlKNj1r&#10;pC6uViBJK+WsEV2QpxYEQ69hgs26aLbL5q+QMaWP+cKMtDst6bRagqk22nfdNn72MMmtW7mYeLd1&#10;fsLapMyO1tUSNO9CAI0QmIW57aLFp+uTgC4hcnNTP1lzgdhaKj1bn8EfXyDzIrk3CvG+pQimtxCX&#10;zWZFy2pYUBrL28+xsxCIUTRq0WqFAA/jUCkTmTojc+lNsmHjS7Jy9fPy+Lfvl7vvuVWu/PKX5Jxz&#10;zpFTTz11SeRftP+uvvpqC/zx0ksvyezsnGkQUofD4XA49l44sefYbXjiiSflqWe/aV9IQ2Q5J/Yc&#10;DofD4dhVSBJ7xx93jLRaNSNM0FZb6BNbRuw1a4EI24w2UyDFIBG2JDu43jZSoYNmlN6HhpRmkla7&#10;YeXEAAmQLIHYC8QI5aIVaGaU7ZJp/4XAETNGEka/fDudFVnE0n4MRIzMLNfQogvacUlSDy25co0o&#10;tPwomV78/oIvOj6jZIubTMMuSbBFki1KLBcyj0AYlQaRfAnOMWd+9CyaraZb8Au9l3xo7EUyD00/&#10;ouUSDRetveG6lgp1luWWW26Vl15+Wc+L1pdanSAcaB1uklx+o2kj5i2SLpYU4d7x6TV2f7I85h3y&#10;B1IJbbJGnaAXOZmfmbQ5nBjfIJnMvErGIsxialouQwLXba7LVTT1glZiJrsuBCDpdKTX7ki1QoTb&#10;tq67ntQqRTPDNaLMCC386jVtrQX/eRCxgUQO2n1hjUEmt1vVRWIQM17TJF0k9sJaB5xTNxp2zVrQ&#10;/IPAXrpGBgj3LyX3eHYqlYI9U2gS9vpmsWTB7yDts2fICDPuW3r/jiASexCbMdgMz2CxmLI+Vqrz&#10;uibwzajS0PWpcwmhauOrY4orHAJ3zM3NWTCVF196Th5++CG59ror5dxzz5BTTz9Rjj/xWDlO3xGY&#10;7J/9hbPl0ksvldtvv0O/uz8hY2NjOpf8IOBRfx0Oh+OtCif2HLsN11xzrby68unwZVm/JPIl14k9&#10;h8PhcDh2DZZq7J1ghEnwPdbXrlsIxB3kHGSBJphGEAEwIOkwkUQTy3yYdQm80BPMMMkPcYLZa7tZ&#10;tzLQioNUgXCAv0B7CzIvkB1B8IdWqgRiqVCclWqlIqn5Sb13oC2UzB9l12OzmeqWK9NSrobIuhZc&#10;woJeDLTiINX4NLJLry+m6/caiDK0/vh+E9OjREIvknpo6uXN1HXevgcVytN6PmXkTM6CdOh9WoZF&#10;ue0TeJHYM5KvNmcmwPG7VBRrV0KqjZJcf/31snbdWr2e03HHL+AmLWvKiDxMbO2+/r2x7ZOza/Vz&#10;UB5RdMMcqSTmhE9Mry1qbdT4VMGPHCagRJKtVKuSyU/JbIqgH+tkYmaNrFnzlExMr5NUOi25bFbS&#10;qTktBy29htQq+b55bdfWC4Reu1M3E/CgtdbTtarn5NFjiC4IO84btaLdhwYqJsItXbfRVBgtvUVo&#10;82k797e1jWi9sb7p1fB64zxKEkYsYvat/ce3HlqfVW07AT9Y+xyjzVctF+yZQrOVZ2RHQb2RJGSM&#10;ITUxNYbULJcyNmasWUjhMubgrbw9X/iZbNRrFEApoTCF9lrbVTQCnrnCP2OjmzOz8pyuSSIxb5xY&#10;Ka+vfFkef/xRufvue+TyL10kZ5x1ipx08vFy3PHHyAknHm/vli9+8Yvyleu/Ig8//LCsXLnSCF1I&#10;3+GxcjgcDseuhxN7jt2GI49cYdHb4hdWPp3YczgcDodj1yBJ7J188olSqxYCYdJGaw+NqL7p4GbM&#10;cYPWHmSe9H3nhSAIeqyfaEshkIJR6w/yJpJ3aAjVGnnpdOt6e9d8jkVfbEFEOr2mEUxobRXLs6bN&#10;VSj0AzD0YfUu3hNk14N6ICybwV1IIy1NvquYBhsEV18sTaWl6ZB+fWIME9psfqMRcUaU9b/jIElS&#10;LxJ75M8XJuw7UKk+J7nimJnaxiAfmN5SRrmm5TXzNl60i/pIhxA0H32aXtHyTLSsZD3kK1UKcs01&#10;V8vU9KTWMW7lW7v0mvnls/4tFa7jey+Z1u5VGSEbozAnYdRMwdLS+ukjiKvuQlvbE8aBNkJOzqVW&#10;6Vhp2ZBSpaLk83qtUpFiMa/HOclkszI1NSazszNGFgXT34ppnrVabenouqvofYFAxOS2oWsX09S8&#10;tcU0QCHtNB0Nw7CGBuQxPJe1Vw8xHYZMxJ/fjqy12Gf9XyhLzyHfjPTuUWe43uu1jOALxPn2lw+4&#10;PxKlPGcQe9UqAWLC8wtBBzFZresaxIy6pvOrazNXnpB2h0A3Om9DdUIuGgnaqIbnulW2SM22nlXQ&#10;JIW07iw07BlvoQXZLUqrr6GKL8hsbkqmZ9bLuo0vyVPPPS73PfDVxcAfBPs44cTj5PjjjzUT4LPO&#10;Oku+9KUvyT333CPPPfecTE9Pm+kvfXI4HA7HzoMTe47dhg9+8J+CE+jEl8e3UvCM1zaV5Ip7x+Ss&#10;m9fJrd+clmyx1b/icDgcDsfeh6XE3slG2kHKQUCYFl47+MDDz1i3EwgSM2NsNY2kgRMIpEWQSLpB&#10;AOKrr1In+EOIEoumUKE0JY12wQioWjWnLQj3Abt/MwEU9Lr+/c8VZwQzSvykkS/miZ9JSWL4fOeg&#10;3zf91+1h2piRdqcqrU7ZtNUaHe3fkgAVfYKvHd2KhAAaHNeIdsvnIskWiDw+wzGBLaZNey4Qe7NS&#10;LM9LTcezXEkF33mQLM28VOsl829IRFwjDfsEGeWk88EvXiADVapTkq9MSK40od+t0NzCN2Barr7q&#10;agtQks1tNC29Km2ztgeictCnILRvLhP6EtMgiRaJrK1hyfWQv92tW//pK5LOb5CMSqNdNvPZWrWo&#10;aw2COeSHkIO44hrkD+akEMiQeoH8K1pQiNmZKZmbm5L5uVmZmtoUfP8V8lKr1QTTXjRO8bdXi8Fi&#10;tPwIq0eFf616RdqmwbpgaTsDrCQjte0TjVhtR6Vg9e4IwngEYg8zWEhKIlLznNK/WrWsx02L/gwx&#10;zNpDe4/5J2AM2nxaSL+0AJ5rNBXNpyH+EBc69tzW2piRB5K6UJqW7kJT696sz8KW5uVRWP+YpLe6&#10;RS0TjUedL+0rvhoLxWmZmx+TiYlx0+Z7/PHH5bbbbpPLLrtMzj77bDnllFPkhBNOMN9/kIGQgjff&#10;fLOZ/hIpmHlm7h0Oh8OxfXBiz7FbwJeTv/7rv7Jf/OIXSuStQOzly2058MJX5E8PfWKJ/OWKp4zo&#10;czgcju9HHHzwwfIP//APkkql+imOvQ1LiL2TThL8jWEyCEEA2dHqBx9g8w+xEnzmNS0oQDTT5Vq7&#10;1VJpmgYP2jaYQtaakAAhiEO5OiOlPvlEYIZSdcJMbq1sBeVEIYgCBEImN2lkDebB/WosP1pE5lNN&#10;2wCBweY+lDMoY1cgEktI0AIj0AdpQcwUcqEjaGB1uw0j/mottOmypmVXwEceRN8ioRckaOil7ftO&#10;0FgLgTLKjXkpNebMt1+5nJOm+a0jYElB2t2a1QMRS8ReI/aa/bLQ0uuXg8llrjAWpDRphCF++yD3&#10;IPYmJyfk2muvk2IxI8Wy5i1u0jmCOOwH+RjW2NO5w5w4ndf7E+nNTtHGYEcQ5mmzfu+rabshMOf1&#10;+9akpNKrpaR9hlRGww7yDdLNxlili5ZYEw3BwXyEORiQXKwH7q9Xy2b6jeZapwP515RqtSqlUlHm&#10;5mYkm8nI3OykTE+N23sMTUB8zVWrmJo3tYyOrr+8mZMPAqzs3PVl/TJCDq3A0I+Qvu16kn2G2Itj&#10;xnNBxGfIeTOX75PqdV0jmHjX9PkqV9L2LA3P22Asu/1nr2ckcsGCwjDXaO1NSKvDtQUdy7klayEp&#10;kfwNnwUjwYnaHM75np/TPm/pl4/6IWuZKyNpZ2eNzEPr74gjjpBrrrnGgnzw/oL4O/7440377wtf&#10;+IJcddVV8sADD8irr74q6XTa5pExcjgcju93OLHn2C3gC8mHPvRP+se3Yn/wo+xpYq9Qacv7jn16&#10;C1IvKad/ZW0/9+7HscceK+9///uXyJFHHikvvPBCP8fOwYoVK2wOfvzHf7yfsvPBl6/hviDnnXee&#10;TExM9HPtfPDFkHr4Ari78Bd/8Rc2nocffng/ZSn233//LcZhWPiyu6vxH/7Df7B27rPPPv2UPY/v&#10;fve7i2PAL/tJ8EX/53/+563Nv/VbvyXPP/98/8qWQDspOZ5JYQMR8QM/8ANW3uuvv95PeeuA55z2&#10;Xnzxxf2U3YdHH33UxuXHfuzH+iliWhXDY5mUdevW9XOKbaKZv3iNKIxsqEfhoosuWsyHP7A9idWr&#10;Vy+25R//8R/7qUsR5yUpH/zgBy3K5DAee+wxu37AAQf0U3YvksTeSSedKKYhhfleC1M+PY7aTIaw&#10;2SfABcQKAQHYgLf03W0mjR0IrVaf8Fsw0798YTIQWrU5aUFi6d/0bH5ccoUNUmvmTIuHcgOJEWRh&#10;oW1aXJnsjFS0LZVKTsslMAPmhgtWP9pIwY9fWzoQis264KcMIqPbC37WdjZoY5SFXsfaEdo9GtHX&#10;YAuCr5GRbG5TIPWaIfJrlKipBilXqMxIpoBG3ZymQfTN6XiNmVYU5tEQe8yBtUPH2SKg9prme4/I&#10;tUTkJQIvZCoCWQZBGDQC0RRE+r75tK6VK1+TG2+8QYqFvLZvVuZTEzKJb7vMuGRyU5Ivzmk+yoJ8&#10;pL1ZyZVmJFuclnoHcgYCMCutdlnbtGBTOEwULQeGTnshrW5D+5nRPs/KXHq1kcDNtn4XrJZ1nis2&#10;5xAzll/nFU0yM4vln9XHZySjGPOukb3B/6OuU12TRNUNmQf5Wd9cX+gyjmVdwzVNa9l3EdPqMwKw&#10;JHNzk5Ken7HvCAjBPwj8gXYgJDYEFHUGQjG0YzmEuoP0U+y4oX3C398wsTfItyXidSMxO117HqM/&#10;PzPDrRbseYbAq+rY4oMRMjcQezl9Lmd0PLdeB2PEs93p1aRYntF1nDKNWog9SF80AcuY6ULkDZPA&#10;yTT9HJB5gewL6ZhGb3/AjQcffND89cW+M+7MAX875ufnZdWq1+Wpp56URx55RG666Sa55JJLzNSX&#10;v/eQf2gA8s7jb+Ydd9whTz/9tExOTtpcM38Oh8PxvQwn9hy7Bc1mSw47/CDpbi7bH/23CrF34rWr&#10;R5J5w/Ld13Y9yTIKv/Zrv7Y4PsPy2c9+tp/rzeN973vfYrm7CnxZTrZ/WH73d393pxN8/KIbyz/6&#10;6KP7qbsev/M7v2N1fuYzn+mnLMVP//RPL7ZrObn77rv7uXcdYl27gtiDKPvbv/3bHSobX0r/9t/+&#10;28V2/eIv/mL/SiiPdwRje/nll9v1//k//2f/6pZ4+9vfvljOsLB5iIhpe4rYw9E44wT5MwxINdr2&#10;oz/6o/2U3Yff+73fs7rPPPPMfspgrJaTW2+91fJde+218m/+zb/Z4vpP/dRPyYsvvmh5wMzMjM3x&#10;cL5f//Vft031nsBP/MRPLGnLKLB5TOZJSnLNArQeSf+Zn/mZfsruRZLYO1HbDWFXLmSl08JcES0n&#10;tNIGG38IEcgQoouiAWUBMXSNdttN7AtDXhX8c2E2WoUQ0r/j+G/L5DaY5hgETiCYCnp/m1JNKDtq&#10;H0FwZHMpKeQLEgitktUbTAshQNCOi0SK3q3t4BitwTpkV3fnu8qIZIK1caFjZFFybIYR8yP4VCuU&#10;IOhmzBwySexBupl5o17LlYl4GzTuIOjyOm5F0nQcIVbqTcw1+34Ptc+QV7VG0chC09ArT5nWXSa/&#10;UdL9iLYE3qhUQ3mMe61PstAOSJA777wj+K7LzelnVkqlnJmqVsslKZeQomm4lcoF0xycnNoo07Pj&#10;ks7M6Jxqm438y+mcE824LW1dFxZtdYjoSn6GdKSnY9OTZruh5UyaH8JmB5Kla+uPdRT8xRFwAdIu&#10;aIaGe604QyxzUXNN66cP5IVchfCy9cVaUWHdkte0PtF61Hsg12wdJ9qJoH3Kc4HJbCw/Bv6AAIzm&#10;v5B9fI+J5B8/vkEMkof3OG1KEoAB1LFg0Xe7nT5hO0JGIVzjmelquyH22jpneXteWhB6Ol/dbl3n&#10;f0Yl+MUrV+dsnaCxV9M1QYAM2rAcmB+eOaJCY+ZdrBCZOWfan6wh1mpNn29IOghjiLpF0s6Iu3ic&#10;1WMknHMvn02IvaRvw22Avx2Y7Y4aG8a3WGTMi/2UAMab8Wee+A7B35U1a9bYj4R8j7riiivsB+RT&#10;Tz3VyL/jjjvOtP/OOeccue666+xHrLVr1xp5SB3LzYfD4XC81eHEnmO3oFyuyEWXnC+tXvCtE+WN&#10;EnvHX736TcvRV6wcSeKNkn848dmRZeyovLhu6ReSbSESe3/yJ38iX/3qV01+4Rd+YXHMkpvkN4Pd&#10;TewdeOCB1hf8qfz5n//5YvoP//AP93PvHPBFLZJo+HfZXdgWsfeNb3xjcT7/7M/+bLH//AId0+fm&#10;5vq5dx1ivbuC2GO8Y/nbi09/+tOW/yd/8iftM0mSxPKiFt+73/3urZYdib0/+qM/WhzTKEnNMfIg&#10;e4rYY7Mc2zAMtHNJ5xnZnRgbG1tsE9oTEWyAhsfyAx/4wGLeqLEXSb13vOMdlicSscjHPvYxywPe&#10;9a53WdrP/dzPmeYFWhYxH1qtewKx/ihoGg4jEns/+IM/uDgOca4QNHYj3krE3gnHH2faUBB7Tf20&#10;yKG6sU8CciOQIWhChU3uZt30oyWEFpttehe6UipmBdKuu9CRbq8lnV7Uxg+BMdjkdwi40CeprOyF&#10;QOx1icrbLksmO6sb8YxuzAMZYgSi1gGpFrXyTIuPeno1La9l7cNvGD7+diasnwnBZBnSaXtAfhu3&#10;ZkHS2Y2BDEkQe4wLRJ6ZSnLMdRWILr4DhcASIZJpuTFn2lOB2KIdTckXJ0JQhHYwxQ3EYfS1F6RU&#10;mTVfe5QPyVLUY7TkeGbvu+8+qbdKUtF85Xpax32DBeUoVOa1TXOSL8xKrjAnubyKfm4aWye5XEpK&#10;pYIJxF+lovdXylKrVkwqpZKUCkUp6ru0VAxCPqIco2EVglxgRo2WZ1va7ZqWldJ5xORV+wZRq3Ns&#10;/t507onySj4i7Ma+G5McxzeunW7wMwe5xRrEjBfttbCWycP88cnaYV2h8VXpE4BElEXjDfNzSLbg&#10;14+1RFl6p903CrQhCu2gzZBAEEr0F42wYfIPgWhKp2YkqxK1/7gvkn/Jcocl9rmj7UNbD6IZMU3E&#10;JhqHmG0XLagK2pkQcxC/ZmbNc1jL67NDP/udGAF8XjIeaP5hgs8aZA2xNvEpWa3ntD6dU63HiD0I&#10;vEjqbYc023zn3X6iDK18CNPkOERA/tqa1LUWweWolRi1IYMk5kzz8Xwy7pCwUftv06ZNpvXPD31o&#10;il944YX2Qxamv1jLQADy/uQ7B+94vm+jic7aZl4cDofjrQYn9hy7BbOzc3L3124zJ7vhy/+bI/ZG&#10;kW97g3z92R3zVRWJvU9+8pP9FEjS8qJWCZvJnYHdTezxK2kSN9xww+K1ZF/3VmyL2EsiklkIG4Pd&#10;iVjvW4HY4xdz3gGsbZxqc1+S2GNTRBqmuO95z3uMVPnwhz/cv7olIrG3tTwgtvGtSOztKeDn6P9n&#10;7z3Arbmq+v8HpOgjIjb0r4AV5YciigUV7AVUpCiCXRQUxIIISktFCSAgVZoECAkJJgFCIELohCSE&#10;EAipb39vL6f3fu+7/+uz1qxz9pl7zrnlvW8COuvNyj2zZ8+ePbvNXt9Zhfpgqr0duTm3g48xKHjV&#10;VVdpGvS4xz1O09DGg9Cq8Hzvfe97NQ1yM3b4jtbaox7c98d//McVgOQ3ptppcmDvXve6V5JiWiO/&#10;+7u/q+n3ve99k9SvLGDvtBe9MNSqRTUJxATXo9mOCOGXKJhtE/TltwnIQY57AfNdDjY2eqFRLcjP&#10;zUiYRsutF7qDhgr0mG4CnlAm58gDyEDE3HanGpptgjkI53NyDpCDch2QSSKASn78swEoKGAlf7WM&#10;XktBIZXYqdwOaCjkR+w06VwHs83h88++h19Du+SL+LAbAW4w7QGwp8EN2quhlQB/AHEAKZjkarTd&#10;Dn7wFiSPtS23xZRZ8zZXFMABsIv3UHC9ab72MAOmrQB5yNftV8Lll39QwT0N/iF58YOIdpf6Oo4A&#10;GFjbuF8Ic0u3KwCIqW+jXVaNuo6sUwQ5qdeqwhUZR+VQLZdCuVQIlbLcs1LSNLToyAdQB/BUS/KW&#10;i7lQKq6rlllV9jDtjgdn8bYjijIm4oCapMlYwMde2JB8BnAxxwzU68naIHWWMYxWKablAH523UDK&#10;ljHYbiiIRxTZwWBDxntZ+rOdjB/AQDcpNwCtUS2FjX4nbFCG/GNc6/jahrz+8W+YusJoAxYKazrf&#10;6o2G7t8AlhTwy+UUKHIAcJL2nwOBaNY25JktGjX+Jy1oRrNVkL6fk34CqF1WzVDmCf4tu8yTbQAo&#10;npM2ajXxobihWrjN7noo1eZDR8ZMrw9IS5Trnowv+zAfj5lZTF5MeXdKtBfrFc/sbRoTz8tYqowB&#10;e9bW6m+wxb28DxKtV2Vbp3hO2g7Q3tLsfEyUxTuZvmDPSgRf9gYe+IOPVPj5Y48C8AcAiPYfGoF8&#10;mEVLcG5uTt9dlJVRRhlldEdSBuxldIfQjTd+OVx19UczYG8fgD0IX3ikE1nMCaESUORrvuZrhm2K&#10;eSsbxpgAUB784AfreUz80BgDKPFrnH7rt34r/NAP/dAwHX7Qgx4UbrvttiRH0K/Tnv5P//RP+nta&#10;P84C9ti4PvrRjx6WFRPabd/7vd8bvuEbvkHPo4H3whe+MDlrRPo973nPcN1116lQzTHgBER9OMYZ&#10;M8Rv+JWvfKUeO/3ar/2apj/2sY9NUkJ42tOepgI56QjxtNuXv/zl5KzRBRdcEB7wgAdonnvf+97h&#10;Gc94hj4DxycL7Pkz33jjjcPnuvLKK3UjSd84qAJzzEYzJkyJfuM3fkP7mTyMm9hvmF/rwB5CBtpT&#10;pKERN4n4yo0JbHxvzGcZQ05/9Ed/NDwX86c//ekkx1b6lV/5Fc1z6aWXTgT2oA9/+MMKDHGOduP5&#10;ptHJAHtHjx4ND3/4w4fPeJ/73Ee1Zv1+jEfSv+mbvkmPnfjq7+UhnPzO7/zOljnEMaZGUAy6xOxj&#10;F+0BjjFhjelZz3pW+P7v//5hfuZ92pQX326cI511wscxz4Rz8lnEuCUvbTiL0HTwOqAVBDkAC+P7&#10;yMnr66a9//mf/znMB8jn5OAajG+kSfSzP/uzeh4NCuYrc59j7vGJT3wiHD58eLh20kfMbfpjO4o/&#10;mLBu8htO0yRgD6K/SWeNcvpKAvZe9MIXKDiHhhNab2mhFrM9ABkDQ8yHGVnIh1aTHSNI90NTAwEA&#10;ioxMD3HUr383Xah2sIO0E6Hda6qmGuBDvYl/vkIoFfOax67DX53Ur98MPQBCBRJGewYAi46UgWYR&#10;oIfd368dcZqsDlvZKZ2O5pj5HqS8rfknEecBG/PFeQVZYq09q7/8lvRaE+04AossKRDX7uUs8EZt&#10;Uf3oNYkmKr/xqyel6l8AOLQgyUdgC28PysavWo2yOJb24TyRcjnudKvh4osvCddec01A+4pyi8Vj&#10;pvEn7dqRPJOi4s4tHVDtL8oYJD4SY/L20PaRvgeUU628bkfHT6vZDO0WJqxV2SPk5d2/rgEs8rm1&#10;UCkVJL1iAItcq2VpG1MWGqGWJolhE0CuUVNAi4AR3AMgj/tUq3kpA8ARf5A2LqmPpmHKLb8xv0VD&#10;lfEKk5d8gHuNFtpsAH0G8gD2WXAL03DTevFjG/J8k5jna9SKUjYaXlvP2/ga+QwEUHLTX9f8Q3N/&#10;eXkxHD92OCwuzEkbSv9KG5byazI/GqpZV6zOaX9hPkvgi1a3GCq1FXkW2tLAy2kE4EUdWo2yAp3t&#10;lsw5KaMMsNcra1uhrUv70P46RmScKSfjZRozfnobO/s4I60hz98ILzrt+WFwohX6g7aMPekLPcuc&#10;PqEAs4LKwt6G1Akz5660BWbKaDIC7lp70z/SvjLW+KDRqJfkHjKepE9q5fzQ5+FOyO8H2TizwB/0&#10;E9p/vHPYf15++eW613z1q1+tPmlPP/00dQMDAMjxf/3Xf+l7k300104DMTPKKKOM9kIZsJfRHUKX&#10;XvrecMtt10ebXOO9AntfOFA+af7gNasTwbdJ/Cf/9oWJZeyWC9Xd+QWaBOwhqHubAfg4eVqaASX4&#10;AuzkQNc0drrLXe4y8fzd7na3JMcI2Ivzokk1iWYBexAO9DkXa8jw9dOvSTPCtZOnxf7Z3vzmN4+d&#10;c2DvEY94hB4/5CEP0WMn6k26gxH4PfNrY0aYd8CBv/e4xz0m5oP3C9iL2xdgb5L/MmcHjRAUHNCL&#10;mbKcPA1gD9DKQT2ACTQLJpEDRpOYNoNis8SY06Cok/czATGgacDebsiBPUAxwE3nNKDrdYuBvXgc&#10;xexjhjHiaXGQkwc+8IHDdDbrHpgjzd4HgJiTztPHEAIBxzGwF5u+phng2cn7aVod0C6YRpjQksf7&#10;cxoBqpGP8YJQ6gTw7Pd56EMfOgRCn/jEJw7XIrQePE8Mun3+858fpgMiTyIH9jDd97wx3/Wud92S&#10;hp+l7cjnGYTw5tcShTGmScAeApvn5yOL01cWsPd8aWsi27aF0UYbgQwGvg2kH9E06avAq4EHFHwB&#10;fMCckj42AKslQjTABXlNu4jItYn5rJTn2jAOXmBe2+yWFdQjqiv+5DRwRrWi1xg4JAJ4y0AxgjaU&#10;G4tqmmpAgYFQaJqhRcQ4kjtY2ZgqSv2mgRjjzznOQxAyAV6oB5pe9jxWnvM04pwBjP1QKOGjzANZ&#10;TNFuYu+jGnjLieYcvszWFHgzrb1lBeVoa+qDXzNMLDG/dVAF8AaQtFpbCm25F4AOmn9qikk+OW52&#10;quH88y8IN335xtBs0uYrcs7MNNWsMsmX5vnlA/IXX2puyrlX4GHUdgRoqFby0t8l1bBD46xRK4dW&#10;Q55Tx56BN5bf+rRaXlUgGoCuUUdzsK5jjWAuzUZF/cy15O8ISD6h4J0eJ/2JBiraXKR1CIYi6d1e&#10;Q0FSDXLSKWkenpO61GtFuR/afFbmduT3HTFjxkDnntSFMlXjUI55zjhvmjxdx7TMLTM7JphNI9Sk&#10;3dqdljxLIxTyq6EMYFpcCcvrh8Li6oGwsHQwHD72pbC4cigsLN8aCkUZF7ImM08ow8H39H03uJc8&#10;ax0NXGmbalXaRMaG+nOsLMl1Mg8AWJkTG53Q7ddlXPg4TPnbi5ixj8bf5omd7Xn7Una5shJe8MJ/&#10;Dr1NM/vtDgAFR8CbmoDXKjKWMbuWuSFjpN4ohr7627TjZqMszyJpMt42WbNk/PARAu1jxgB9wF+0&#10;a+kbHRNJv8wi75tp5Oc9D39pdz50oWGYW1/X/SJ7dtxb8EH4ta95dXj5y1+m70s+VvO+xwwYk2AC&#10;f1x//fUK7NKPNj8yyiijjGZTBuxldIfQv73kJbpZjEE9Np/4eXGhYzfA3n7QYLAZ/uycGyYCeWl+&#10;15WTNUdONTmwN4kxC4iJQBFoGjnFmi/uUyw2eXVQELAlFoSdiDqGSYETXyTTeRzYgwGb8JGFVtUk&#10;2g7Ym2S66cAWmnMQAMA555yjaYBQTn4dDKhE3dkUxecc2EPA9zTXPrz22muHaZgSxoAiX2EhNHhc&#10;68g1Jd1cD0YTEmLD5mn7BezBT3nKU/S5MNshyMiXvvSl4SaS6zyfA1euPUbfMjYg+gAtTie/BmCP&#10;NuY3/u2mgXoQACD35is1hKDl4IWbWUK7McV1oMaDWuwnsJdm2jEmT3dgz30eMvfYlEOc83zu+9AB&#10;szhyrwOCHkQC7THGk/cT88nLcWLTnk5zSgN79LvnBWyinxDc4rmO2R0UA7CMU48A6WmTgnU4uUbv&#10;3/zN3yQpWwltOS9rUmAaBBQ/D9M2sbbvn/7pnw7PxUQeT/c5nCYfLzDO0RGgcIruaT/yIz+iY53n&#10;9QAkswKtQBdffPHweog+82M0AmNyYG8So3kc01cSsHfmGaerIAuA1tZopKYtArvQD5DUVHAPLSIR&#10;jPum2cdxp2ORJRGM65WClNNL8plGFNpSg15XBWzyuAYf16BdpJp6GsE1F4qlFdWKK+ZXtBzMJblf&#10;p1MN1cZayBcPh0LpkGokDQEy+dvo50Nvg2io+HozgIhIuQBHACAI7mnyZ3SGqB8gSbNZVTAT325o&#10;d+HDjPFEvY3Hr0uTn9O8JzZUG49It9R1WO8JzLkq2nYEOujmQ0O4UlvUYyLfNtQc18pGG6mGNp9c&#10;Z4DgQihXl4QXFJziXmamS9CS0T2rjbIGIzh69FCo1/KhjxbkjDoZF8LS2mEFDtEydHPqaeR1nEly&#10;GtCINnfzV5g2AzxWcE9I21rbe6DaVxsyJjzfQMYWmlmMEY0EW6vq727iW8/ynUiAGsrw+xBwBQ1V&#10;GTMJiIMmKG2Hz0O43pTnBMCSsUzgFrS7mrWyXgeoaOXsnBkHAOgATMwP6j8pX5o8nfwO7AE6Ms43&#10;NmReSVqDMdouyTMAfgGs2TjD/NuDsBBYhXHN+wvtP9ZBPkCxJrrvPw/8gU9E3un1KoE4BrKXWFKw&#10;GeCuLmOt2SxouzAO1Hx/sy/3lPtKHsbI5DHkwB4+KrcZGwnhe3F17Wg4/Yzny/w2Ld12ryJtORp/&#10;BM3AFBeTXNqJ+cqaRJ+Sx9rOzLWZ24yhpowt1qa4FqN2lmeqYca9fcAMv2Ya+fk4jx5LfTAvp21j&#10;QjNVg7romLPAH/QJ+4s48Mdb3/pWNfNlT4TW3/Oe9zz9y8dF9njss9j3sxdgfGSUUUb/t2l7iSuj&#10;jPaB/uIv/zIUE8fRI8aR8+pQ6LijgT3o4EJ9IpAX89P+/YuyIb5zvpZNA/bwAYWgHhNf+TABnaSl&#10;5SDM/e9//2Eam0enST72br755vCwhz1sYnmuFebAHlp8s8AgaDtgDyf1nMOcFYpBDAR1TENhj9YJ&#10;O/kxXz7T5Occ2GMTC1BCGhsm6M///M/1GMAAeu5znzu8zu8Lu6neH/7hH2o+6sVxGiTZLx97Duxh&#10;tpgmTEMn9c2f/MmfDM9zTBnTyK+JzWp34tcMc2PMj2PgEY7Bi50Cex/60Ic0D6bfTvsJ7NEOAGzO&#10;t99+e5LDyOvowB4+/Di+3/3uN9b3DuQBcENuvo5GLES5XlYMCE6bQ36/3QB7mLtynDYBRjDwMjCJ&#10;hxzY8/nkxNpB+iygy8uaBewR3MLzpcct2gduHksZ7joABvyH9gPYY32Mya9zkB1yM3l4FsVmuE44&#10;TCct1nKFpgF7aP3G94a+koC9s846U8EN1n4AA3yRESQD4RLZ2EAVhGwR3jsWYADTStPE21RhGSEZ&#10;LR+AtXqtINe3RMCuh0p5XY8xZ6xXisJ5EWbRkkH7aiM0OxU1Ea22VhTYW8sd1+uqpZyayAHWYGJZ&#10;r5RCpbpiPunIT1AAhPwELHBNOIRxhGUDXgBOqBN13SrcThK4eT4zB0XjsKsRRw2gNO0mmLo7exle&#10;jv+28wZ2cq0Bb/NJfa3OacCDZ4Axo7UgF9J2aN81loSXZV8kz99cV1CDe1C/jrRfU812Fw1Ukf0T&#10;2nfNrmlXEVwDDSq0+lp9NB6LoShty3t1eUnqA6C7mZhSpjj2tUe9VnJHI2Bvuuaat8G08yPivOTj&#10;/9E1MGOrKuNFx5j0IZptal7bHu1vyEd/V8v4Y6S/eqFWr0rfmxYp7ePlMQb4C/gDaIgJKSAKz6/m&#10;pvK71S3pGKTda02iyK4n4JmMKcY3Y6Ir47oh7VmzsYxGGwC09Tf3YkxIvwv7vZ2oa43AHjKeJo2f&#10;dH4nTye/A3uYp9IWAI8EqSlVlkOjTcCVceuXZisnzyJzpSN1baxJOezvtt7Xy1bNR3lvYPrLXrKQ&#10;Xw/4AuQD/OGjN4ajx78cjs/fEpZXD4e19WMy98uh07Wo1R3aRsZiPIbS3OnXwoaCcjyX/tlCVif9&#10;pQFj5hZuC/92zlmhOxjNnW6/IWdtr4ovR4A9m/s9WTcwybW5n35WMzH2tWG8AnE+1i/GBlnoS+qS&#10;pjj/NJqWB2DPyh9Ppw/4KMHCa/WfTvQZ/UVf8a4FmOWDIe/HK664Yhj4w0x/T1fwD+bjGnvHD8oe&#10;i/08H6d34pIio4wy+uql2TvdjDLaJ3r8Ex4/3IAMNyKyMcEhtAsddwawB33u1mL49QmAHvxX//7F&#10;UKzeeS/CtCkuUSe9vWJTVPzQxb710ryysqL5HNj7pV/6JT12mgTs+fEkRsMNcmAPc9TtaDtgD/CE&#10;c66Jx1dIzz+NHUDxY8x50+TnHNiDiMpLmptWukkf2oDQM5/5zOF1k9j98Dmw537DnPYb2HP/ZU7u&#10;b28SP+Yxj9E8DuzNijTs17jpJTwJHI0pNrNMcxw0YKfAHvUlzw/+4A9qBFvYTYIBSjh2IHk3tFcf&#10;ezH4PYk9EjVzytPQiEUT0o99Ex+bUKf56quv1jy7AfaIIs0xIFSavIw0sIfGWkz7AewhWHgeB7md&#10;HKiFfZ3gGd0EnnWedSM2xWVtcIq1D7czxf2Zn/mZJMXIr9sLsOd5pjGmtk5pU1w0LTxfPAegryRg&#10;74wzThNhviWy5KZq4nXbFg0TAARgy4Vghi+gHxp9BNLgL8Il5rtot/EboRkNPYAPNGM0Um0CinEO&#10;cKbVAnwBSOgHjcaaOxBy+SPS3wfD0tIREVQBLZqhVFxTYLBQWAyY0gEmYfJXqBwLzbYBCPG+gb9E&#10;WbV6JIK7MNp2k4Rke6aRYM1v1T4ETFJAjnKs3jGwZ89i99iO1dxSyuj0SqFQBBgD0EOzaQR2eP3V&#10;HFm4SLTb1qoBTMLFypwGrKg2VhXQHGw2qa2Cl5ihoklVkXTuEZcHOIgpr4EhgFZW1uLSnL73MN0E&#10;GOhttNXs1+vjZcB+jHuUtcLxBNjzIB7joISTt+u08yPivPOoPP5PsAq08dp1tLOsHQnMor+Tss3M&#10;eVO1RNFcI0osoA7mlQR16ScaXOQBqAEEM5AXM9amPLuMX+lXNPDIh4mnP7dxUcZiPrnG+nODe3J/&#10;6VPaAD9tgHumIeiAneXhN+UCeAMy1ir41evY9Ql7nu14eP9k/KFxtplo66FpSwCWUhUt1lEfar81&#10;Vgzca8g4aBNVlvsZsJWmyffdCLVmTvbkBHeRMdrCD+ZKWC8cDqu5QyFfmhNeCssrxxUgWlw5HI4v&#10;HQgLKwfD8vqRkCvOh1JtWa7PqakzAKkBoNbXk8jvzUgAJL3p5i+H17/xNWrCa5qlNoc2pL3JVy4Z&#10;sMcY6cp84COFkZXhP73cmGOK0wGHG6w52k7j+Zzi/E7bHTsBQqIFmj5Hv6BxaBqss4G9SeT3g33M&#10;AATz4ZqP7LyT8F3LvubjH7tSrQhwT/OKV7xC93DPf/7z9SMWH+FIu+iii8LnPvc5DRbCvpryMsoo&#10;o68+yoC9jE45sSF54u//XuI3I95MFWRDOxIQ7yxgD6o2+uEd/zMf/uhfrw+P/udrwt+/5qbw6Rsx&#10;XblzX25pYA/6+Z//+WGbIWBDf//3f6/HmEKi6QbdcMMNw3wO7LlzdzimGMyAAB38mBc9hGDgafsN&#10;7MUg3t/+7d9qWgweYEKMaULM+OJy8nw7BfYwafV0TBr9N19BIUxtOUZ7K31f2H3s/dzP/ZzmQ+Mv&#10;JgIkkH6qgD03ncaM2jeMXkYa2Es7+I/Jr8EUl80dvykbAHkaOYCFSasHZnGfcycD7M1iN23dDe0V&#10;2ANg5Jgv3pP6Hi0HJ++fN7zhDdrO/HYT+WuuuWZYNuMl3U97Afbc/BWz1pgIeuJluG/JkwH2tjPF&#10;JfiG3y+tVef+FTHNjwmNAr+G+sYAYKxFGQdeYc2ZRPsN7KHl6nmmcfw8k3zsMX487wc+8IEk9SsM&#10;2Dv9dNUeQQsPwK7TbikgBxCCJg4+4nycoumEI/oNNEVaCKAGcgGoEQwA4AONHNN0w5RWfiPMA4yJ&#10;kN4TgbleL8mxabI16+VQKs+FakuE9XZZfYQ169SFOrRCG59pgG3q34ygEU0FFRR06ZqGG3sGA8YM&#10;PKCqLtwiHAN+ef1nEwK9gT8GdJpwTD0N4DMhmb9b2cE+zscsaVKHXr+h5ri1hpnjOvDidbf6r6t2&#10;ngbMaAPEVEOLCLJ1/OIVFbyrt1Y1eAH3QzsJELW3Yb7hRqAOfopXVRNSffUJA8gUysfl71o4dPiA&#10;BuKhremnNoBWBOz5PsyZtHJ9JeRK83JsIKG3b0zx8aTzuyHa7YS0H1p7RH4FOMMsWrpEy7W2lv7a&#10;2NSgB/1+S9sDYE8DOjD+kgAEgCRE71VNPkA8OaZPPTouRL6BtGm7J22O1qM8J1qQtCtjD2zH+lLu&#10;zXNRrrIB1IBJaJgSvMO0TJuhJ+Ou3ayEMlGe11fkN+bu40ERrIwRCOPH6fQ0o5GIZivl4XcRwBhw&#10;DwDY+1H7DYsYtPWaa5LP+222Bhrl+2850Paoqy/GBQWWO4wBKROzZc5xH+6tY3KjK2n4hswpGMy4&#10;KUkdCpUVNZllb8geDmsR1nv2Cuxv4qi/Dpzr/YXQ1r76s1dJWl/Wj6bej/5B05R8RF6uEhFXxkOn&#10;WVWtyu0oKXr0nNFvmI8W+G/cKQDqtN2xkhyrhnTk8sDzmBapfYjYct02FJfl4yRmP6cgpxyzrjqg&#10;TpujtRdr/x05ckRBPd5bb33LW/Sj29lnn62gH9YrvNOxouDjFv4BsVrAjJs1MqOMMvrKotkSV0YZ&#10;7QPxEvmbv3166E8A9tqdkW+wOxPY+0qlScAePt+8zRwgc2APdi02jx4KO7AXO/13804XxJ2hGNiD&#10;2BAgRHvafgF7bC7YRDgoAlDiYFEMJBJUwf39oR0FSEBkUCfPt1NgD8LhP+luMghI58QGx69jY+ME&#10;kIa/MtfaioHS97///ZoWA1WnGtgDvIUcPIAd2Is1nwCpINogBhj8PMBebM5JsINp5MAeUWMhNuNu&#10;ajkN2MMcjM3j4uJicnZEaGUBgsX8tMTfH3XleCfmwWnaK7Dnz8eYBBxzwgcbWqUxsOd9jbmrl8OY&#10;hqi3p/kGOPYNNwnYQ5OUL+6uoTjLxx51gZjvaM15ut//ZIA9gj+QZ1rwDMyPOY9mapri9cQD0bBm&#10;xSb0vBPi50aDmLFP1GQPDDMrcu9+A3tuZu3zJKZJ5riTgD36we8T+//8SgL2zj7rrLCB9lICRCHk&#10;IVwCkHTbnURrj/XeBEJ81m1uYAoK4IK2U0i0pLoiW4tQvoF5oIFgA1mvVUtPBG7KR3DF4T+ABOdr&#10;5XUFFTu9lgIimNVVhZlPGtCj01LtJEAT6tbrNUIx0XwjgquDYs6DTbS0eEL9n/w+IdeY1uBQsJ1C&#10;fh6AAm2aFqaOCqBZsIJYSB6xAZREUQXg6fHsm5gam59BNBPJh8ZWtb4SykQqZY+j4MQIkCS6LYxG&#10;nZmBroZmqxhqmDV36xpRt1SdT/ycAdAQ9AHAU+4j7Qrop9qAch7tKrT1dD+lAE8hlMrHQ7W2GLr9&#10;irwfvhje856LZG7lQq9bC01J872X1mnIUke9vhjy5QW5/7L+7kj+Se0Yp3lb7om4Tpi2pR3RyCO4&#10;BsdeLuwae92mjS/GVLuZRGoFVJaxR1FcB1hNWzHGLE36RfrKtDmTcuXfYKMnfdhKAmmYGfPmifhD&#10;As9E/ZKf/NFDqxOgcKUsfSflmjl6TeqEX7eKAlA6vitlmQNyrL7hqqFZb8gcwN/fCNgy8/cRU9+x&#10;Y5lf5CN4RatjQBpjpEzQlKTPYIA9gqEQebnZBqji+snAHhTfC+puNGRMMFYB8PjovhqKtQVpl7yC&#10;ew5Sl2pzoTewjwDx/WGuxwTX6+73oP7MK1/3eUfxTmcvx74Q4A/mwyo+5jhHoJCOzGcC5TC/uJ52&#10;pT2lYAX2BrIu7ZT8OaG4jQmuUa+P6gz570nstN0xpEBwx9wD+HnPA2jMvD4hbbNbisvS8Z1iv4fk&#10;lHbDdN2CHjnF1zvpb+EWY7gh41T6CXbtPz5Osv8F2CPw1hvf+J/hnHNeEk477UX6rn7Oc56jvv9e&#10;85rX6F4YH970Let7fJ+MMsro1FIG7GV0yqnRaIZzXn62bBzKww0lzAaAL/0udGTA3laaBOxBbgKK&#10;5g6bpBg0m8QO7EEulMfspqOwU3w+zScL7E1iQKy0/zM2EZPywkQ4dfK03QB7bo7rjJPxmH7t135t&#10;7HzMgFYQz4+/s/R5fB3y91QBex7BdxI7sMcGb9J5QAwnTwPYg/DD4mn4Z5lERGvzPGmOgb3YVNV5&#10;WmCVNJ3K4BmwB+mAPM2BPeYTa1GcP2Y2u06xphzMPIo3sbPM4x3YQ2BJn0MDEEoDe1A6KEXMRNl1&#10;Ohlgz8G5NHAGESxk0v2cEASor+dJM/6AnNAImJQHrcm0D9GY9hvY8/OTNATjDww4MocmAXsQawzp&#10;AO++lsWge8yMjTuCxn3snTUU/oiEydgj0iTAnfkqG7mdUA2vtgjPIsBjAqhmijK2MXsEWEErj/y0&#10;Dya6pBHtFA2mTqcWiKBJIIxaJadgDMBVvz8I9VpZtQOLRbR41lWAR7MPM0fAGAAS6tfr10O+cDQ0&#10;Ab46gHkGjilAJjxyzB8Jy3Kd+RDcULPImMjj+ey3C/dyTbch98PfnmvjOXNsabTXxqY9J+3W7/UV&#10;qERrCJBIzTCFextdNYsEuGt2LQiAgmhJ3QH10NIrVgH2CCayGgoE3GiuaeADAmhgAtno8YzWnqZ9&#10;tiHtKW3VWldgD/AQkCfeU1E2Pgxz+YOhUl4In/nUp8MHLnu/vKeWQl3q1JA8tJ2ZAudCU+qBTz+A&#10;Iq4HnMG/HsFLAHe6A/ybjQvlcTt6O3map++YJPuJDbvOwA+ArhEI4iRH1gfS9pVyTtubwAOAPn1J&#10;6/YwHbQ8aKOijQnYpmVQjPxlfKt25rBc7kH9CQpBhOedAxDk0zEGKJPcoyFjmoitxUI+VKplqWcp&#10;lEsFNR8FkKrXqpqHsV+TfAB/5aKcFy4Vi5q/IWtnp4UGqwF/jDMFkWVeNJoV6TPGvowf/DgC8AKm&#10;Kagm9yLCMuOLvm2VknrSlpOtTngGZwjtUB1H0ZgFdAY4jsE70mqtZQVF25jMRucA9iyS7fYU39/H&#10;Efsp3q983OJDCQAfeyKApZWV5XD4yKFw9OhhPS7m10NZ1o9p2n/TyO/n92ZtQntZAdYUyJpmp2nH&#10;ljZK50MHGsy21ozuCckvW0sUnBxdsxOK7+dtF/PwHvJX6yBp8T382pg0TZ4fU+dGvaFtms4Tk5Xd&#10;1LHKu5p+Yj9E4I+rrrpKPyyj4Ycfa9477ClwE/LP//wv6vLGrXAADNlz6VzKKKOMTpoyYC+jU06F&#10;fCFc8J63J5sGNgxmUkN4+15vJNRmwN5WQiuKtkkDVu5EH3YhFlDGgyDgOw7wzbXS2Ag58RIm8icB&#10;LziHoM5L2rXAnDDHdC09tFUwWXVfbC50e5TNtIP+SYTAT96YASYB0DBfjOsYExpdsaN+gAoCLcT+&#10;t9Aw49wXvvCFJGVELth7ZFgn2svbhzxpp8JsLi+//PIxDTyi4mKmG4M7+DH5/d//fT2PCS5gJGbC&#10;HO8E2OMLp5fv2pZODhq6ObQTG140Fv06zJfxkcLv2Pcibf6mN71pmA8zbjTnnBz8wgGzk4MWPOsk&#10;QtiINRof9ahHDZ8XQCYm2tgBUtqR8bIT8kAqJwPsAVx5HdOMNp2Ta9u5WTuE1ijtEAcVYS5gwp2m&#10;GABO9xMmK26uDQMM+ZyOtRARaFxL8ZGPfKRukCGPbBxrzrEBZoz53ITZNNPWMbkpvvuRdHriE5+o&#10;6bOAvUmm+E6Pe9zjNB0QM9ZejAkQn828B6TApP3JT37yljpCmOTSz+Rj/PDVfxaoB3lb4Sw8Jtf2&#10;i6N5e30BNCfRlVdeqefhScIFa6OfB2iHMA3nGHP3mOI1zjWK0Yz2tJjToOCpohjYO/20F8r8NcAA&#10;UE4BA3yViYCJeS3aK2qCKO3QbTVCpyvCvgjslfqatA19bc7m0aDpDRCoTTMKLT6icAJAoclTra2G&#10;OgBDNy/jfD1UK+u6nqJNpRqCkr9ULoZ8bkWDbaAZSJ0QQDGNw+dfp19Xc9R8/lDIFQ6pP14iwCqw&#10;p4CWBUJw4ZO/MOANfgCpV5gQPGBEozRAuXodTUPAAUszIdnNbGELqkA9CR5QKa6GVr2sPgarlVV5&#10;Bnn+XjPUG+shVzwkdQdoAewYgXrqS6+1FurN1VAsz+nvSnPZfOuhaSXPVaqYlhSadN1+NXSkXO7N&#10;cyGko5XFHgpzScoGUGmSv5vTdgE0JBBHu1PUDxgfvfIjoVwB2FuS8wYI5nMHpU0PK3CKhl+heEzN&#10;d7l2YYW6m1/D/kaLVkraayt5+8F7IrnMARUddylgZUT0hQFptSpmxZ3QlfFKP9MfBJhw4KQlaeqT&#10;UNJi4loLVpAAh3KvnoxDroWtMpZ3O4rrCEOAdQ0ZQx6xFbbxbKaPjH/2DaxtgHxwpWIAYCXRRGMM&#10;ogEI2A5ICCiYz6+H5ZX5sLK6GNZz8zJuFmWvNBcazXUZC0UZKwaqleto8LHHlrmhPvaogwE6cT1j&#10;itMxTVZwjvFFufKb8TQKemfAXVPGUAHtwF4pdAbm69HZ9vX4k9Mid0XUg/eggVAj8jrSroBOgKQ6&#10;B2Utya8vS5vVhuBfrP3Hb9IBjRz84zr6g3tQJmmNWllBezSUbc5vXTOc4/r4MTRK41obX6rlDGAo&#10;v21dScadsF0DMI6GKWNydw3m9fS6xseeBvEXLWi776hd7Xj8npomcwKTeJQxaKt0nph4TtWC1ftt&#10;BY/9WupDO7O3JZL1qozj2279cvj4xz4aLr3k4vDOd7w9vO71r1Ow7x//8dm6Z+ZjGEFAkE1YwwAL&#10;6UvKySijjGZTBuxldMrp0KHD4aOf/GCyObCvyuYfxxZ8FzoyYC+jjDLK6M6neF3GPDajr16Kgb0X&#10;vfD5IkiimQdQhO+uatjoW+RahEw1vRWBDWCv32moOSfaXfggG2yYKS4ae/hswrwL8ATfcCYMYiIJ&#10;+DUIjXZewSI07RrtsoKG+EFrNgER2wooGpghQrUK2ib0AqChfYUwitkpGkFoEKElVCodCev5Q+an&#10;r7Ek+4iC5DHB2YVI/00diOCLmW0a3ItplI72Ie1i2jOk0SbUDdCP+tarRY3gWy6tC6/Js6PpCEAq&#10;1/a6odPCvBAwYcECGXTzCpI4EAlwh+ksz0IggmJ1QYFL/lrwC4A5yYMmVs/MIbu9mjxDXYXnjvzt&#10;9c3vmIJ3rcQEV9nuoSxt3x801SLive99X7jqqqvV31+lOq/ni+Vjet+m5GsoSGjcaEsbV+bD3NLt&#10;0m8G0mBqnGqyMZrUptCoXUe8G0rnZ6+oGpP0a72kAHR/A7+QFW0bAD7GC32nQVFkfDOWY2KMobVH&#10;X1J+lwivAGDJ2BtnSpIxoGPH6zOqk+fz32QCcALYiz8Qer5p7GOMawCfAD/Q6qsCYFUTjT+0+soF&#10;TSMSMPdQ8E+4Jm1RkvG4llsK8wtHwvLKUZkj8zL3VnSeMx/T94zr5SAQ3B2ggWdAMRqA9D9jt1Rb&#10;tLGcAIj4aLS03Biwp9qDMlcxVZ9O3MvWGp+XRpYOODdKGyeAPMBOnt/r3Os0Zf3heGR+D/NcAFMO&#10;qALu8dEF4JAPeKsrq8Ir4djh28P62pqeo+0naf/NYqc4jevQ0kOjNF1GTHa4GZotxvA46DeNPI/e&#10;YwrHZTBfCE4EaB6nezkxaZpcX0mAvXRZabL3hWlHp8nLt3aU+sr6SqCm5YWjYeH4QQ3mg4Y09yMP&#10;1h0f+p8rwrsvvED3GxwvC99yy63hE5/4hH5I4wM1bnsA/DD75cMZJsD4hkYxgI/6+HOkv2fVO6OM&#10;/rdTBuxldMrpox/9WPjCjZ/VzQHckw2Eb+QzYC+jjDLK6CuPXEv2SU96UpKS0VcjxcDeaS98gQi7&#10;Zk5KQIFNEfxF6koEMQIPINBhVroReiKIdfpo8eRDuT6nUWoR9sxvFNoXBj7gEw8hFqBQfY21zWQQ&#10;rbRC+YiCJxr4odtR7bwNfHN1GgpUEBVXNbZE8EMLC6CG+iGQGgBgmnK9QUPqAciH/7njIsDdriAY&#10;vr5icnlOn0fqijYMYJ09n/HwvHAsEA+IEiz19/PDdKkLQTlqtbyCkx2ek7xSz57sX1qtpta5P2gr&#10;sKFmw/hC0/2O+dMDiDPtPDO7zRWOhWpjRXhRtfUsb159vWEWqwBLryj9BIhq5qMaYEPNJIuqvVhr&#10;r8oxAJwI4lJ+s12SejalbcuhUl2Rti2GCy+6KHzhhi+qGW5Z7kOQjXzxiPYP4J0G3ADE6ScBJGqL&#10;YX75YFJuIYlGqk0ylbxNnbxtJ/FeiWutPywQBiDBYGNDI+kCDNB3aIGSx8zKabdRJFL+big42A/d&#10;FkDphvSjlNPnA7NmifL2pWwpo1/T8e8RWaeR1w3TWkAnB9P83Hbs48zBJIKEMP7pe4I6YFY8kD1z&#10;o5WXsbIYCoW5kMvNhdXVo6FQlPFTWhNeV/CvLu1Rx09loxEaMrfQADSgsCrnS6FYLCjzG41xQBAA&#10;ML2vtE3HQTpAPdUCzSuIrlqAaOsl4J6N1QUbpwlzjZpuy1yeRvLEChZ3ehVdT1y7zdthmtUG1ECL&#10;UdYM5puWxHXSZgB7fGDgeBr5PZw3+oNQq8qztEwLjHZw01/8/qGxD0iEvz8Y7T/SAQjJyzXebnG5&#10;yd20PrgymHzeyNI2VcNUzXWTdXgaxeU4U37Mnu5k2tU9qdE4pfM54c+RDy6Mn2l5nDhH+YDl6Wx2&#10;LfXBh2kjFAtrYXHhaCgVc9oujPVms6Ua/LjzwL0LvpppX54Dwu0BcxCze68L1wHWmvZfTfsFqwgs&#10;MLAiwRXGq1/9ag38AeiHux20/7AewAoEFzr4caSf/T4ZZfS/jTJgL6NTTq973evD4eM36Ua122+q&#10;bx5b9DNgL6OMMsroK5Ew8c/W5a9+ioG9M04/TbXxMJvVYAwb+CLD9xjabaaBB5BAdFccuwNwoLVX&#10;ra+KIGsCmQbM6HdVqIPRxkNzQ33n1Suh3a6EUmJaqpFfyyuaXquVJG9HtTfM1LCsJpDsAwAx8I22&#10;OUBwI1pjLtQqa6Em15aK8yGvZqOHFJQqlI6FZmtNQQh80E0jyjWtkoY+18jXFVhmIgyLIEseNXFF&#10;W1Geb3StASyqKSbPXitbZFk0TeoEu8CctjQXKjVMaRfkmRdDs50zLcWOmQybeSzmt6sKxqGdx7MQ&#10;gRUQDZBPQTbJiymlmudicizXAVpSX8BW2r6Nv8LWSiBSrbUt+TyYAkFICDTQljKWQkPylSvr4bx3&#10;nRcOHLxdjtdDrnA0rOUPahnck3JiUCYv7QqAs7ByUM0sAXLoK9prO6K9dsJ7Ja414GIg/VRTLdFe&#10;fxBa1aKa3apGqPQN+QZqIt5RX4t+XzXz1d8yvrpE1e0q0Axo4OVDaJu1ZUyhlUabAGr31GfcdBDA&#10;6rahwB7BMpgjel/VVIKl3gpEyVjT9rQ62XXJONSxZqbGOscAMJsGSmv0WUzipT8UXEvGVLE6H9oy&#10;btQ0W7hUXgwtGX/VxmpYXT8i864oaesy3taUi6WcacnKvDNmTuLvr6ZAB8cAhMXSslwn864if6v8&#10;Xgo1mf8Ez+D+6levK2Vzf8YQacLMRXs+e95JxDNjYm/ueACuza8hzHPPAvbUVFnqGLt/kMu0reo1&#10;Gf8JkAvLGTupLP8BmiXAGcAr2rc9/YhhYGrMXgbs/YKcwn3dlBqglLpi8ot2GeAfmoDlEkFTCgoa&#10;AkBxnfep1ctpVD5rYp9nktMcT6K4TpPY68nvmHTd2+yP9UZ8XZqYS5iH1+s7AfasvmjI8qGGtZHo&#10;1jwI6yWRuDEhRzsP7WmNli51xKQW33oXXniRmtniY492oixn7rspcx33D64E4pSuV/rY+wsA1vuK&#10;oG0E88DtxoXvfnd47WtfHc55yb+F5z//+Qr+8RHTA3/g5ojgZWh3Uk5cdkYZfTVQBuxldMqJhbNU&#10;wqxjYJucaCHmq1cG7GWUUUYZfeUR/hj5kp7RVy+NBc8488zEOX/DtOO6Bhptynu41awrUGcRRg1Q&#10;QguK35jGIrj1FXjryXUAewCCaE5U7PzAgk/0RRgDuCI4RKNNNFb83RGtFg0WgJWOCI4I6YnT+gSs&#10;MSGxqia8AFGtrvniVRBAfgNmEBhA07oGKBBgYxqxxzBBUeoEcNiphY48L2Cdmvz2ic6JD66qAY6J&#10;Bk7MPI9rUBHcYxNto35V6oFJ63yo1JYSIG/dzGolDa04rWsC7Jm23mogSMV64Ugo1xZCSTiH5pw8&#10;J2UBVhZKx+V4TY7XpNyV0MYEV9qeeyOgo+VUri3qs9MepeqC3qeBph4akfIMaLNVaqt631IlF95+&#10;7jvDwuK8PDtRTi1QhwFDBqxYNNySautRL6IPL68fCZhitntlbQOpRNKik8n3c7P4ZGnUH5jflkOb&#10;sdqT39ViQKPSfOdxH0xsMUHtSZoDe5uh266FRgWNS8YhQG5DxuEogjJlczn+4dR3XKK5BpgFsGdg&#10;1WTiesrRSLjClKU+ADtNHW/0i4LDWpdRezn5MWzPSZAUghIwNzADb4Zac037m/4HUMZ/ZbmOKbcF&#10;OWFOAKIzBjvSp+XqvIxvND0BTBjXDmAZyNTp9BT0ACjDjB5NqlJRygDUkTTVjqsD+uEHEICQ8Z4L&#10;+cKKcqm8HHK54zJuVrQOzAE0/tLPtpXQ2OtJ+9LGgKAWLR5CFpgF7AGcUjfyOZk8Yc9FNGLGAWVa&#10;4BxjwFwAe0B8+p/gKz1Z/4j2vQH4qu0y4rg/dspcZ+1K+TKvZHzGpr9o/8EAgWgDuumvrqXCTWlr&#10;rqesNHn5s+rn59KkH2pkzng+KL7OSX/Lf6zxRHAG6I3PTyKrC/dFu9QCvLRkPV1aOBKOHr41rK0u&#10;JHPMxhwA6BVXfCicf/4F4fOfv17bxusNez4rl3s7j8jrHddt2nGcFhPvH+YUayWa1vQDPnnxhcvH&#10;TAJ/oEVI4I9XvvKV4bTTTlOtP/xY8xe/vkQFJtI/zwTYO+1eGWV0Z1AG7GV0yonAAnzt4uWbXnQz&#10;YC+jjDLKKKOMTg3FwN6ZZ5wuwnFBBFA0OUy7QkELYYA9TBrxZcWxmsyKYGj+3fD9VZFzgH/N0BGh&#10;qFkvaxpaRfZuN4FMr+uVQqNdCNVaTrU1CFIAUAiQhukuAnqlLNeKYMV1gGtoT5UUDLQouKYxlQAs&#10;aVbAr6C+5KYR5drzjZ5xIEJuS56plTwLGkMAAQp8oL2nGnwpYVP+Anji04xnGwJiXRHQGyuhSNAJ&#10;1YIDZFsPxcp8yJePqWYcoAfAHj7J1gqH5e+8+tPLFY9qekueE1CvWicYgWlENXvl0N8w7UlMpdH6&#10;os0xscVXHibOaEwB8gAEdkWgRkDFJA5NLCL84jtvLbcSzj337SGXW1OAtS734p5o+BlgirmlAXt5&#10;9Ye4Hupy3Wr+mNSFNq5o29GGk8j3cc7eZn68nzQqfxBqlXX1G4ZfPcBp1VQUQd36eEPHLGOJ87Td&#10;QNqnKWNuU/oaU3C0TTElx/8iv7kOP2CMg1J5IRTKhzT4CX2FNhxtbVYmyTNF+InWS5LRFvTADoxv&#10;NFQpH+C8zZivFRWsU19qSRvFxLEzYDo+qAkOwtypNdZlnKCViY/GFRlbR2VsrQ2BPfqwKXMC34x2&#10;XJF8yzqHCMLCuHKgFsZvI6bt1EVumNxX6qRzYKBtQpuiwdpQcA/T1NVE628tVCoFnb+A+a1mU/Ng&#10;kl8qFEJuXfLJeONDPmbAaOGaaT0Ao68R1k/Go+cG4ALs0faQfzL7pJ5tmQusRxuhVMzLvQgkM+oA&#10;NASlNDlvZQLmVqV+rE/0p7Y1fbvZU9CpVsnLeDDNzuG813E1Ys5Bcd2msed3Zg3Fv2NcVsysJ8g8&#10;PCsaZZieVirVsLK8EFZXl8LK6qoCgICBaLYBvgIcue8/rvWy43v43zS524Rp5uFO+lv+048uNTPl&#10;js9PolE5rI9dWc9LoZCX8VHK6VpE27bb3XDjjV9SU1v84B04cLs+t1/rNCprnG2yWb6t58bTnCal&#10;DUnSmjKG1NUE64DMT9Lwz3fZZZclmUZl0F+x9h/j89ix4xosjqBfbz/3beGVr3xFOPvss8Jzn/Mc&#10;Bf/Q/iPaPz4BP/7xj2uQP66lrIwyuiMoA/YyOqXEC+d3f/d3dVHjxQvFi24G7GWUUUYZZZTRqaEY&#10;2Dv7rDNV2FNTVPkLsOYCN0IdmnwAIyoUy/saMMJ8InmwjQTQw6+eCNEAZXY973Qrx4TlgfomQ/BG&#10;qAT82xgA7sk1Ug6aTbAJnGgEVkJ3UA1ltNBaOQXNzEw0BeglaQr69Sp6r+3I9xvGrhmCgIypF/W1&#10;c+xVOOcCs//Gl1utVlCAqNWpKWgCaIfmG77p8I9HJFtANtXca66q/7F86WjIFY+F1dwhBfrQ5Ku2&#10;lsK6pAPuodGnJq/y17UT0WTi2fHXB8jSBkyUNsY8ulGX55dzZY1IWghoZ2EijWkw2jJoQSr4KHk7&#10;g1o4fvxweMc73qEaRPiTq7fzod4B5MsrMFST5zD/eiKQlyygRqW5HtaLc1I+2pCYAlvbxOTHfi7N&#10;MU1L3y1xvfVbP1SL8sydro5FAE81rRUhnX5EU48x2+sS0bkm46+vgA6aWjrGNTAL5rukm6am1k2u&#10;7TC2JS9AHv1B1OH1wgHhg9L/0j+NkrYz5cTPxVzyiK3FwrqMde4lc0EBiSSPjCPmTVvuuR2wx5hu&#10;qW9Im5u9Pr4Vzbwbrctc+Yj2X7FGFGM0WAFni6FYtijJHWE38dZ5Mpw7Nm9UA7af1zYY3TepiJCu&#10;DToHpC4J2A1ghgag16HaWg/l2kpYz83J+FrVgDKYoJo5srD63pR6t1hPAPTrOt8L0j6Af4V8LlSK&#10;APwGDva6aK3VVVuMysTtQVtiTkogkapGEK6qRplqvMl1AC8+V7VvaDMZEwqoVmWsl9dCvZyTtcfA&#10;Pn0u1igFyUbz3Xn83rN5mF/KZCyqhnNSZjxOZpGVI3MdID+pA8/Dc6VNfwH90BKD+U0a2n/kAywc&#10;tYPdkzrQdoC0o7RR/Z30t/zXJgCQlAfgGJ+HOLa2o3xku0Go1ophcf5YKOTy0uYAuPYuqJSr4XOf&#10;+1w4/4J3hY997GMaWZ/nAQAHaLR3xfj9nafRpDzptPRxTKThI5WPAtY3zFv6rBcuvvhira/nm8Te&#10;NzZm6O+GlseY4iMMa4D7acQ0+5ZbbtHAHwCab37zm8PLX/5yNf0F+HvGM54R/umf/kkDf7z3ve8N&#10;X/7yl7Uv6cOMMjpZyoC9jE4psZg/7WlPGy6KAHn+8vHzGbCXUUYZZZRRRvtPY8Dei89WIQUNNHyQ&#10;YT5LYAgDj8yvF2aEGlhDhC+EHszbSAOUU5b8mOBiduaCnL7fNzDfxZ8dprfmb8mFW4AXnPhzH4Q6&#10;BH8EfTTg0MpoNMpq/giYUqsvJ5pkCSih2mP45xVBaqMZugMpf0OESClnJ+SCmbPvRZw9fVJe+Z/8&#10;hwlfS9qGYCFLCtpVEl95+eLR0OxiNlwYgnsAH5je1trLqmFVIUiG/IVzpePqSw9Qbwi6yN9ma13N&#10;evFbRhsQARcBEvDFNNBEKB50NZKtAnCYQMp9AFfq0pb49CIqMYKhafX0VVjEZKxec3+GAETlUGva&#10;fdASpN4AQ/jrWy8eDosrt4XF1dulD5ZUy8n9ksXkx3E7xRzTtPTdEtcjQAOcAOz1exZEA6BNTV2l&#10;nSDGNSbfjaa1b7eHyXdR2oOxCBgBSJtT0NR9THICsA2/awDQOt4Ye/IXH4aYPtP2gEWAqwCFPq5h&#10;yirk11Vbr0UwGG6kemSRap8Q92jge03KcWAhwf6Ssiw/lzt4wN9uv6rgcb2TU0AvXz4iY2k1FKrH&#10;huMIBvDlL1qkaPcNx9cU1iB2ck/uo3V21jr4nLa2ARjCnF2BYNpF26ioPiMZ/8xJ6s815vMQAAdT&#10;d0x6Mectqc8/AneUSnnV6EPDC21AAGnGeKGQC/mczINKMZSLshaUStqmmAOjCcdvNAUJYgHQBeAF&#10;AAXzG0AFLTdnjR4saw4ayKrxlsyNIfjF86XY+mH3TB9qJO9kPRw7N4HidLodrWDGs/qpS06RJ10/&#10;Z54D2YnnQpvMASWem4ASgH6AS/zF9NfMrAlyRDsYEDpWB34L016UE2vVjVjGpYwHNDDxmzd35KD0&#10;14rkNTsY6WcAAP/0SURBVKCMOnHPK664Ilxwwfnh2muvkX4aBamgDMZzS947zEdPh+L7TKL4fJwn&#10;nRYfe5rORX4LozXOvPcxz99+vxVe+rJzNAgHFF/vHLe9jh9JYx3gmPOsOfgZ9OM0WZ4RWIsW9fLy&#10;Yjh69Ei45pprVVvw3HP/K7ziFS/XqL+4r3r605+uGoBnnnlmeOc736kBQpaXl/X6SffIKCOnDNjL&#10;6JQSL4i///u/1wXPN53+YoU4zoC9jDLKKKOMMtp/GgP2zj7L/JN1LDI97P7I0OBTbSf112YBBtBo&#10;Q6sJwK/dBLRrKXiHhh3mhgbUmZCBQG+ghZQpwl+31RiaTGIqiSN0TCRV06NaFiEUH0vm46zZKodm&#10;1zTeStVFNUXt9fErR+TSugKABnyIoGVIiN5zJ0T5MbP3cAEs5pnELeWaTo8owab5hG88gDx8AtZb&#10;mD7mVCsPk1a0pQhuUEBTrzYnf4UrxxWYUbAI0EUYTaxybUlBv1YvJ2UD1OQ0GAdACo+MsG/+1qyd&#10;AOeIcIsGnppWSp+pyWOXaJ290GlxXA1XX311uPS9l4rAKenSH2oqWiuEehP/fwUFEk1TsKh1x9xz&#10;aeVgKJSk3sU51WaxFh9Ruq22azfPv12+WcS1COAmGHdDtbwqbUOkYp4Zf3oWCEMyKgDFWAGobEj7&#10;Ei24Xsdvm9cDP45NBZ/5TZ9yHeCcRmxG+6Zfsb6hj/powFkQE71e8gN+EGxG6yX5GwCrFQImlOX+&#10;jH8Gy/gz80ufQerWkPsAImIerBp8JxwAtz3xkLQYAw1anbL61cNH4nrpkAF8lWNaP9XYk7o6sEdk&#10;ZYKg+Dh1IC/N5juQetp9qCNzlxt73amSPrPUs14vaFRe2tbB9mpzSevUUVNou8bJyjYezbcROII8&#10;0Jb1xKL2VsL8/PGwvr6q64IG/ijJM6GlJ+0KOIimF4EdAEcczALQQ2MNQAvAD1NJmKi/DgQ2ZUyQ&#10;FwAwzgvz2zXeJpm7xs8wk2WdZE0cjpOI0zQp3doe/5BNLWdT1mSOvR7T2MuaxrQzz0Nb40exWW/o&#10;MwP24e8PIM4Df+AaYW11WTXHaC9vBysLc9uOamQCYtOuzBXOoalGsAk009B8u+2226WtG3K9PUNM&#10;mj9xA0HZTnYP46Q1NB1Sc+uoXWMav278eJRmbaVuFOQ9x3geneP/m+GfnvOPCoiOrh1vW29vZ/0g&#10;lmhBckx+tFOtTVLzOEXkZ+wx7vw5pRi9jo9mtDtjkTEJyOqBPz760Y+GCy+8UH0B8k5/znOeHZ7+&#10;9L8Of/3Xf60RgF//+teHD3/4w+HQIVkfpGzKyej/JmXAXkanlPiy9shHPlIXKBYjFkJeNvyFMo29&#10;jDLKKKOMMjo1FAN7p59+mmz43QSPsya4oIHXFSEb8zSAC8AE/IOZWRnCSyLcqGmeCB6dtuSNtPUk&#10;H1pTgEyapuWLkCPn0Azq9EV47pUVFKjVVmVfgLleWfJw7QkF8Qgo0ezlRcCa1/JAFayeI94r+bV7&#10;LYdLuA4TWcASi+ppWl2tTjEUS/N6jKkimntN1dpb02Aa9aY8c8uCVgAYYW7bbK8pEENewDWNLirp&#10;mBe3pJ2IWNtsl0KrXVbfepjc4msMUGogdSACb6MjZYmwjT8rInxitqvRPuW432+GK6/8aLjiig+H&#10;bq8l9TaTRTT/OG510dJbCvjeo94e6IOIuARnoE71ak4Faqd0223Xln4+zTuh9DXUG7AZM9dqBfNj&#10;eQ55ZsYh2pSm6ZT415M8jeZ6aPYLoVZf0XHsOAHjEgAa01q0ERHqOYcWjwMzjFXrY2M0RcnkdWdM&#10;A+QRMbouf9H4QSMSYA9tJsuUsJM+x6Zqmep80b/Mo4aa3VJ35kFMo+cHSDCzeXyClav4ZqzIX6LS&#10;AtIVpC+XZbyY70VMwasy3nRsSv0ngXrG5QQw4V7yN3lGrTqJWglhqa+CIXwEkGdWX37NNSnfzIPR&#10;QCV92D7R3zTPIgA5lw1oI9PQBPxrKkiHBh6RcWNKlx8DWYCGrGVo/DnoB2gFjwBA0/5DPgEkdLNX&#10;0uO8ACWAXTbfRiavznzgcHPXmNM065yRPLs8Nx9PzNTcxrYCYZKuH2Pk3gDaaubckjkw1ACVcpNS&#10;ILuPpTO2aAvXwI3Z6r8h46sXcusrsv6uSxsY+Lm2thoOHrg1XP+5q8Ptt92sGmMAg2hjAg4SaOKi&#10;Cy/U6LbLKyva9pRlZsX+MSYmAEI5J3mmE09hdWdcNWWdYw76szilnyOd5mR9RIAdi9zLcXye3//w&#10;rH8I5QrAHueM/RzsbcSHLuYBAXzoDzkZ5ZF0gEMF6kflp4lyGGPwGMk1fLhQ36qptSAmytb+Iq9q&#10;xTYVlDxw4ED47GevUtPet73tbWrm+4IXvCA885nPVKs5FGzOOeec8J73vCd88Ytf1GsAEDP630cZ&#10;sPdVRrxUQOVB70H0v9KJrw34EmDhf+5zn6svTn/BloQLsrhkwF5GGWWUUUYZ7T+Na+ydrWmx4GFC&#10;CRoHdQUOzIzOBEsE1sGGBWbQyLEIOAhJcp7r0JZC8DYhs6GCuAtgXNNs1TTIA5psBJAA4AIUMBO7&#10;kSYUglcVDbLOugFZImQ1m6WwKcKLCVnO0wWeU0sm7AHIdAEp+0T1xITZACXMsjD/BBwD1APQQwsO&#10;s0jTcAI8y6lvPdqh2lpRrSr1Jdgrh/6gpcANIFRfhFnaHcCwUJlTLcZidclAnE5FgalmS/ZPFWkv&#10;6SPMcGH6jOswoSVAwmWXfUB9PGm0YhVuN0N/sxNMw0u4m5d6SvmAjvhjk+OF5YOh3qZOaEqt6DVO&#10;9BM8iSadi4/9fJqnUZxHx1u3rO3ZaBZV463bB0gxP3QGqADoEPQBjVP8jcl47GHCWRRhvpOUauXy&#10;TJSxIekOXHJNu20aNACoaE6q/0NpJzRN4/rIf6HfbUsZBemztoJeDjwBRk0jrvW/yU/9DUiowI0m&#10;jrcJ57XfZF6ZII/ZaUXmaSNU62hcAtCZtl6nlxdGiw6z79UEvBtnB/rsL6aZRMaVMSR1qFekrWSO&#10;+331bwIEATSQxBzY2OzK/RbkegOEmduA95JLr4nJnnX8mZz8nJW/qTJBOr8dExTDIvhaYJ/ty6Q8&#10;2I7ttzOgCABUWvPPwRaAK9iPYdYqwL/Y7FfzlsqhAmhYlHYoSbtKWWnNv7i+/tuP02TjGPCOazEX&#10;xwUCa6usOcL4hTR3CV3J01fGfBytR4Cl0XoKcGZrlh8TMEhNq6P7+29lqSsakphPM9bQmlw8djgU&#10;cisyP8zcnedaWFgIl1xyaXjLW94aPvnJj4ejRw+FldXlsLyyrKa/a6sroViS9aTV1PblGtrc2gJf&#10;rs2krpPrMTwOG6otyxhnTnK9Uzq/Uzrdf7MGmla612M8HzIqfYsfWRvr49cbqMe1rPW0z8jXppPm&#10;GxCkBa1AwL3R9TExLhhPcEzko8/VVHnGOgJRvj7PFADQyjLzaAO58WtbCcePH9dAIVdc8T/hXe96&#10;V3jta1+rpr+Afk996lPV/JfAH0QE/sxnPqN9zZiO2z6jr3zKgL2vIuILCdpvL33pS3UyPvaxj9UX&#10;DMTi+da3vjX86Z/+qf7l2IkXEYvSnUE4JH3Zy16mjkQB9ljM7CsZKvCVgLp9Buztjm6//fZwl7vc&#10;RduML2j/G4mvSt/+7d+uDmf/N9Bf/dVfhQc+8IH6TLw42URMoj//8z8P3/3d3635+LrGS3kSoY5P&#10;HvgP/uAPtmwe7khiPntd4En06U9/eiwP/LCHPSw8+9nPTnKM6H3ve5+ef/jDH56kZJRRRnulGNh7&#10;8YtfnKSakMWGHWZ/gB8xtIcQfhAiMZ8101vMsnqqGYKAR358FQFqYNIIaGQCjJQlgim/MXvSqKSU&#10;pdpoBiagkVdr5uT9XwplEYYBoli6uKY/QGOmJGUgCCJ4i8BaK6vAKTms2tDYUsfBHbf2yVPacw6f&#10;GQEKH4J9EfBN0w0tJjSoak0CbOTVNBKTXQA91drrF0J7UJJ8a6pRhs83wFH2bPQBIAaaj81OSQHC&#10;RgvzZNPsqzfWVXgEVESzjkAjgDw99ZuFhiTAlPRbtxIuvviScN1110n9TENzsNEe9oUzfvrwAch9&#10;ACEB9pqSBxNWAqT4M8acpmnn078ncZric6Ox2VPgsdGWehbnrX3keVuNsoKcCLiMZ8A2xikANIAI&#10;kS9bdcsTl02ZtG+jjvaXCawcq4aq9q2MXUBUaQdMrxmPsbAvOZK6SZowWqxVeQcasLf7fTbPQb3j&#10;e0BWX7mP9CvABH2sZtYAPJ2a9D9ac/QV40B+J+bVGm1Z5lncz1sYc2+CpEhZRF7GlHRT2rleLch9&#10;ACupx4ipB6CTj/12t6bjhnsxzmknaQmts13j9R9/pmlEmcg3UHydsZk/A+xhDurpafJ065tx9nPT&#10;2K+P8/PXgREAKvZsDugpqAcAWK5o37vZL/IN8pYDgByTjz2SyT3mGzAGANP3HP22unkaoJIBTBaw&#10;KGbGD4DviWSuG4+3SQvwL3lOe14p05nyZZyVy/hALKrWXrNBcCTrc9oAc1tMbdXc9sCtMu7kHSHr&#10;EB8mOj1AJqsXZtMAg25OShsA2mL6u7KyHObnjoZV+YuCB23hWpAxEGr1M1BftVyHY8uI384xpdO9&#10;PN5T/u5K3wNCnrb6yjosbRmfh73deQey/vCcfm5I/JQ+Y/1RjfbkPmN5hHhe2iQtA5CPa9Rfn8zL&#10;aUQ+gF3uszeiTlY37qdrZt99YjY1MAvy+ic/+UntawJ/vOQlL1HwEznmL//yL8M//uM/hle96lXh&#10;gx/8oGoKMsbpv4y+MigD9r6KiE0aCLsvGIAAaO9BONlk0jEpAfZQv2Wiffaznw3/8i//Es4444zw&#10;kY98RPOy2OJUmcXstttu07RTReedd144cuSI1pmX2Wjxsq9m1CUD9nZHN99887DNiDb1v5Hudre7&#10;6fM96EEPSlJOPeGg9tu+7dvCz/3czyUpJ09nnXVWuOtd7zrsL2eeb25uLskV9OvZPe5xjy357n73&#10;u6vKfEz3vve9t+Tj2juL0MaN6/JHf/RHyZkREZ0xzhPzPe95z7G2iIGIjDLK6ORoXGPvxck7ODHr&#10;St7FMMJYo15Wc6VOt62AEed1vyECC2Zh5OFahBsY0ETznECgNBMkhAaEIMyxEMzQuCAAAaZ/aIJV&#10;amsi2FQ0CmmrXZXrqYddZ1FDrV5wtbaigue4aBSTCU7OlAXwhS8/yjNpK746BRKeJNk95Xnlvphn&#10;AcJp5NAmmon4zSsGTHIrDQuYwTnV2qvMh2pjIXSkTbhWASJtR54DB/MVyYuJ5YqaPgLYoLlXbaxJ&#10;u9a1PTmmvEanKMIogiTtjymp1KNZlnfKBSKg3aTpm5siLPZHGltwoTQXKhrIQ8poSx3l98LyAQ2Q&#10;UK5I3TqYoNozOqcpPhfniX9Do/MjYdfZKZ3uYwDAstUphXxxLtTreRVoEdJbNczh0KCRMbMhwrtq&#10;sFikS8YA4wj/dwYMW/mct7/SXzLW0XiSMypIIyzbvTdU4xFwDP+OXudJRDJzB7NymPJ3S5hVYspL&#10;OXL3JFWIusgfzP8AyvuYukvf4yMTX1x1wLxeSf6uqJYoIC+AsgLHyikwT9j7v1A8ohqmZhIsd+G/&#10;pF2qlYL+5tmoQfzsms5YleswBy9Wj8lYlDKl3M3gJoiW38oYXTuLePb0Piemeh2AjKjEWz90+n2c&#10;fdw4p89P4nQ56eN02rB8qTfAKEFAPCoqYBUAHkCem/vCrgUIqJPW/uOcWjIRWKQs817WxwY+TVXj&#10;DfPWyc8zSpO/yFMyjtHCpI8473WmjoDCqhWaXKt9LsMVQLchYze/vqpRnatSPx2Lkoe6Xn/99SrH&#10;IT8uLCzq2todMD9MC1mDB8lvPhxwDR99ZEJy5+H9Y3atNuQ/wDSekTbg+fH1h88/FBb4C9hLHZAT&#10;Y/Avbgen+B7jLLIn2ufSBjyXX+sEuIrZKmUDqvHe8znP2mnazrIGybuKtZc8pvlnbRTT8H66Fvn7&#10;cDyPg8M8d0yW18BI7uN1SF9v72LcZNhHsd2Tlcm6yhoPWOnvDqf4nvymTrSPg9wAtQQbufqqz4T3&#10;XnpJePvb3x7+/d//PTzvec9Trb+nPOUpGvkX+QesgTFE39Lf6efJaP8pk5y+ysgnBRPrl3/5l8MN&#10;N9ygC+LP/MzP6BcRiEn4q7/6q2oG+8pXvjIcPHhQJyUTj+s5B0D4pS99KfzSL/1S+PznP6/XxXTl&#10;lVeqM07KQh0XjRuf3LuhF73oRTqhua8vEP4bZlF1oSMD9nZG/xeAPUzGeD5A6TuK+DLl7bpf9Iu/&#10;+Ivhx3/8x7XPmLNo7fk9+ALmhBo8aRdccIHmQxvX833d131dkiuoJpunX3755ZrXj+8scO+nfuqn&#10;9P4PechDhn/TFAN71Bk+//zzh2msQ04ZsJdRRvtHaVNchBvYvtR35W8/9Pq90JNNPiaKpm2BGRXC&#10;FwKMOR03jSbMQBH8EMhEIJByABswEVQTMSnLhEqLpAngN8D8U4T/fOlIWC8cDuv5eRFsKnIPEdbQ&#10;suoBFnINe5cNEaAABKWOslcoV45r2jTiGt9LqL+pRPMKja1+z7SbMLHkWcmjIEYKrDgZ8nsPREji&#10;Po2GCLudvAJyTdWcGvlq08Agidae++jr9NEIkzL0+ROW563VEtCuTeRbtPZyIvDPSzvKde2yAn0m&#10;VJs5JEAOZXUH8sz9ogjnJRG23hHm5o4l9aMPMC8tKhikmoSq3SWCfGvFtArlfkurh1WbEBNdtMSG&#10;dRKeRPH5OE86bXgsz8YeEO53Ozp2uvT3IAHVonbwfDCmtcX8soxTuQbQWa5r1Cx4i/nsMhM2HXcq&#10;FKM501a/gzENyxZGqwZQEBCCwBmu2cj9AKRpS/76NdOIPXG1gjN8fPTtblyRHeCRejJ+5E7JGdIB&#10;qaVdpA46Z5mn8uxor+HXjzGGv0Z8JaKtV63LmJMxNhpz9HUE7CXptcay+udDs1NaV+oAA1LYbyJU&#10;q4mxPrfUg7ronKEvrC34vaFjajS+mecxbdduMdGGrrGXJopgvUArjnZw8vKd6bdZx7vhSeU7xWl6&#10;D8Ye4HL0qGPnk78OjAD+OZgXa/PBRAhG440I12jgwXVhgEOAYyyciCxMEBEAL8rCryMgDfdAexRX&#10;CtQHX5OMaUz8G3I/xpPXi3kGQF7KrYa5o4dCIZ/TsUWkYspEQYTotuzRUA6hnoxTPrL0ElDPOPE1&#10;2gcEZ/zL+4A1Xddbe3YnP2auqjZ3vOZNYG8zZEQAIYBQADHGCfVz8A9AmPq59h/5YwCPvxqpPaUd&#10;6US7v+Utb0nuy4cBPhwY2KXzTtqN4DE8l7s0mFSO/yStJ/MT1wByZIkJcY778RxpWdrLg9Wtgpz3&#10;4yHJT20/XetS53ZMyN1dGSNoZLLmcd/xZ5lEnI+fnf7ryjtWNSFpp4RpZ8Y5/eGBPwCFCfwBpkCU&#10;37/7u79T8A/tPyz53vjGN6mGIB/4uY7yM9o7ZZLTVxmxGDz/+c9XgIBJwmRjcfuFX/gFXTAgFrdH&#10;PepRCtwB+j3mMY9RBqDjywdmfEw+CEebaPvFhBbfD/3QD6lGH+VjFvlrv/ZrOmn/9V//Nfzsz/6s&#10;LrRO5MFkkvNpwjSYBZk8owVktICxALjQkQF7O6P/C8DenUGnAthjAxe/pPBv4feI78N8Sr/MvuEb&#10;vmFLPtdkRAXeCTX5dL47ingRc99v+ZZvUZV8rweRuWKKgb2YWDdIQ6vRKQP2Mspo/yieT3xB591v&#10;m28z5+l3W6HTqolQJ8JZx/wM1etooBDJFlAPYKytAArRVhUMFMFfrxXhUR2SJ5t6E6BEKOLdLuWQ&#10;VzUMRABo1PFX1g6FIpEvi3KO6xCK62FDfm8k/p/aHfxFsUfYCLXquuTZXuBAuABoVIACARahMWHq&#10;hrZFqyXCVKJVIv9T1t8nQVxvGlU8O+ZVcp9uWTX06u2VBFQxIZggAwbGWcAKgBfVCEvKgqgO2lCY&#10;N5brRNrFlHcx1LS89VCpLSpYA0io5algjSYWYB0Ctpna5ou58La3nasfe02zhGiv+Iwzja2WMJqA&#10;fgwD9q3kjobWoKDacQim2oYz2snPpc/H6TEbYLsRGjX8Asq9pc1oN35XKusq0AKUkJcxgCCNOWC7&#10;UQlNfOuhMUL+MhpCOJqX9ytaNm2CiiC490NT+pk9JlFnOUdZTnFdKL8u9QDUQ2POtIySPPLP/e9t&#10;J/SyhwV0wc/ZbsnLBpBpVovyDDInpB4DmUMNOSbydJVnlfnG8wEgY1JJxORy3TRC8bXXVqBWxkt3&#10;XfqyHroDmatprT3GnOQrlI5rPvyW8ZxO3i7MpWbL2q4t90Kbi/5y/3Y2N808kWAvlM04IgAO6Xsh&#10;1iM+9k0i7lcWOQZgz7UvIa+v18nrtRtOl+Np0M7SZXzKGocfvCjLkNLXxhSXQ91pT5i2QIZzzT8D&#10;/0ryFzCPQB/OBvw1moB/ZQXzK8VyKBZyqnlXyK+FfE7W2nJR1mIzQ+VeAFecP3r0QCgV8pJugDb3&#10;PXDg9nDRRRcpCIMc6BpWPk4BENHW8zXNxxZrj2m3Ug7AGKDiuDzIOfmfclfOd1RTbDKAY/ccsVM6&#10;3fudulNXB00ZS2b6u6Iy0vLKYlhbX5b2xFfhuPYfbYz2md+Hv2ixAaA3G1Wdg6bVRv+MgC2vwyTS&#10;DwMdB8fH6wswWVK/muPP7nnkl7wDWddGLgSGJD/NDNfmoibsgAy4t7z0N+suY40qePHbrXOcs2cf&#10;tQPvdfYBGlRL0r0M5zR5GQ7YMs5R/Ln11pvCpz/9qXDppZeqfz/2LET6nVRGRttTJjl9lREDnQnJ&#10;goUPKvwekPakJz1JfdnxEjj33HPDAx7wAD0H+USKJwm/eXH87u/+rqrKOvEV5Nd//dc1ms7rXvc6&#10;TfvQhz401C76h3/4h/A93/M94QMf+IAeQyygP/qjP6r1iol7UL59mZCJnywuymFDNgJtWcCqQ6Ej&#10;A/YmEz7X3Kfe137t16oWpLdZDOzddNNN4Vu/9VvD13zN1+g5/t7rXvdSMDem7/3e71XzR89Du7u/&#10;h//4j//QdMYS13oeJ7Q+/VoYoAmTcCdeWgBSXgeYumPiGhNjBk20uK7/7//9v+Rs0ChOpAMiO/3J&#10;n/yJpmEy+9M//dNDE1c01QCrY0LTDzNWzqeZr5BpAhiflPfLX/6ynsecPK4vzPFefAD69Wi6zSLP&#10;x1yEUGf3tHSfevo0cs2+7/zO71StHTf7pf8A8SmPceDlMM782WcRX+LITxmsM379H/7hHyY5jKYB&#10;e8961rM07f73v3+SkgF7GWW0nxTPpzPOPEOFGkA1gD2Elno5r47zEfgA9dD2QKhRXz8AJiJIoH0H&#10;SIfpYleEDhXyZb6j1cd7fwhQSBpCJEAhppFoGZnmQ0+1AQGYVPOknBNBNKfgi5paqraffdxAUDWA&#10;blP2M2j7Txb+ILmlCFFowRiowA6HNH7L/4esAB91k+fGRFiBIHkezRwRhyzpD3wgmsghfOxjyYkJ&#10;ZM/LfsyEGoBDNCkwmWx2igq8Favzanpba4iAHZlJKrAnAnFvY5KfpQ29vlhdUN9pmMkW8LWHdp2U&#10;iZkv6QBzHSkHkK/WMn9nLmwvLs6Ht7/9XAUENIhJs67mrIXSsVCszIdieUHNNgEGXTgHOFwvHtd6&#10;5QsG7LlWzW5J+yLN2gfWD/iVQ8uTsaEsY4D+wCdepSzPXC2GvmryiQDebYZqcV3HZlfyNCsA0Ghk&#10;4suqYQCy/Gac1Ovr8pzmJw6zcsbRJPI6IeQ6MD1rnE0jyiD6KmO61TTT5d3QqB4yNqU9OjL20Zwl&#10;GApzjSrRD9XKetiQZwfcY86iTVmsLitQpwBtJ69+GN20e+OECO9JvzqrWTjaegSpkX4nSIvcPamJ&#10;kVRF+4LgNbVKSdoVf3vSP7KHB1jtoaUrddU6S+UA8zTQiJTf6eOzcPdjBULAR3aZRMwHzHAB9mKK&#10;2y5mT9+OY0qnx8eeBm1NR1OYaKtbo4uO8kynuKxJ+TlmfTUQxp6P37p2y3hDk1FNeNUKoqBthK8/&#10;1m98PjbqgFONUK/WZUxVQyG/LmvD8dBtS98zt6W8ipRx7bXXqgLH5Zd/QGUKQBef+zZnR/VD+9fG&#10;lK1lup51S5JuZtJq4om2tpQ9jSiHdwt5+Z0mv9esczHF+dNs7UbACovmq6Bpva6KMGj7sbc/evSo&#10;Bv5AfmEcIg+RjzUHjcdxv4bj42wSse6o78/UmsJ1pnW5vuVaq6v0tax5aB9LwsTy+fjmLgSMtyd/&#10;P5Of69PRgf3c+PE4kcY1o/GI1j8m3tbXnPf7OO+EyMZHGj4S0l5cRz+gRJTR3iiTnL5KiC8RqLDG&#10;X7VQZWUxhlikcESPeS4+rzBtm+WzApM/fIn9/u//vpYNUQagHpp92MmDnkN8zUAbB/q93/s9BVEA&#10;JRwMQlX78Y9/vE7umAD00NhjEcBMZLjJ6CXOtLsF2ZCuDYWODNjbSj//8z8/bJ9JHAN7Dv6lGSDO&#10;6Qd+4Acm5nGn6g7spf3CQYB6cVrMb3rTmzQP9Zl0HubeTpP8yX3TN31TcjaoijZpk4C9Sc9JfXk5&#10;Q2izpc/HTLSnND35yU+emBcAnRf/tLaFaZedkgNZcNoEnjnHHIgBNvrfX5AEovF0hPOYPH0aObA3&#10;jSf5AYzBtmnkZriAzdAf//Ef6zFAf0yTgD0+HHi7sg45ZcBeRhntH40De6eHTq+jWkr40jKfTC0N&#10;PABIQkABzKRUO0gEjK4IX/0uUXHR3jJhBUHHhD3T0EM4dFBE1yqWK/nr6xZ/Od0lSqKUBwhSKRcU&#10;TEHIoC79XiPgew9fYghT6tBfrmk3K2GjP9v9hwNEOyPqYoIZa2hLhF7zDWj1ZCln2XG++90J/JNc&#10;miJ9LmHKUiFHhPt6tWjaGv1mArLhV2891FsWWAMhGO0WNOw6RMPty96LmydEOwKYtPplDY4BCEM0&#10;WAIVENwCbT/3uQeYQ4Thcs3MaOvtVQUS2VPdduC28K53nadaZPjb66KF1SiHYmUulIRrjXW5d0Pr&#10;4GAgGoL58oICe/X6mvSDa4Xsjbx9hmXob0unzarFnP61wA2waXFYBNim7C8xWcuFRrVgJruSjqYP&#10;oB97S/wxYqrK+GVstlrWZg15nlptRcYU2noAe1ufwetlgrp9cN4LcR3AXk3GNEDFbsnr4dysV0On&#10;iZY/wLakyRygbdAIAwRXQB7gXOYqQLFFXjZgr1xb0HFHmwLsqSkuwAsaney35e967pCOFdIHm1v9&#10;1RmAw3w2YF2qlNSNMd5XzUqOVZtR/qovTcpXbdHKhJbeGSFLoGgwiehrtNNYNyaRt53NQwMGtuM0&#10;pc/Fx54GpdNYr5ottBZtHqkWpLbf1msnUZwvndfTZj2TP/Mwj/42/+XqK1XGzdLi0XDwwC1hdWVB&#10;ZDzmNlrXvbC6uiYy3nvVPxrAHppTyGoAYOQrFHLKRSL+yjHpfEChXOYbY2BD1s7BZldBPZ9HjB20&#10;vKeB6hDDxzX7uCZN/nyTaNI5T5uVznsLLXQd21E6QJ5bzPD8rknGmOQccjRyAGalMEoJyMoO/pHf&#10;gC7rA7svc5Y2GK8PeQBjAfbSxDUadEqBsultp+9HyUd+ucoStyF7VpvDDjha3ba2l48nfx7/mz4H&#10;K4iL1rQej9oU3ilZubz37X0Doy2K5l5Ge6NMcvoqIQY7oBpq0hCadfjuwn8emjUAKz4pPvGJT6iA&#10;zYIzjcjHZCTM9Rvf+EZN+63f+i01FeTcb//2b+tiD3m5EJpNmNlRF8BBCP8Ep5122jCPE4vl8573&#10;L3Kfjrz0zBeDs37lYQMmG14XOjJgbyt52xAJmfblhf1jP/Zjw3QH9tBg45i/9CuE4OL5eDFBfgwg&#10;7P2F/0T8aUAO7MH4YgT0/fjHP65lejq+ECCuJ8IraQ7KkUa/U08/RsOOPN/xHd+haWzgvCwfQ5Qf&#10;g1WzgD0Yc2QIc3NP8+AwANwcM7Yh6gBgTRpBKqbRNFNc/FeS9uAHP3g4p3g+B11jjcbtKA584f3k&#10;NAl0RXPO2wW/mJ6entueDsg+iWJgD+1e7s2XXk9D+5D70FZve9vbNA3Ny1k0Pz8/vJ6NDXTJJZcM&#10;01ibnGYFz0CrN26LDNjLKKP9ozFg7/TTREArilCCzyARrERIgAFJ0BLqyeYaQI/5TPqg11Ggj/mJ&#10;b7dWtxJ6g2YYnBAhSc6R3wQMm7+sHwhOaFAhVAIc4rOr3aL8nB4joMMKHACCSRlEOyXqaa1ekHuL&#10;YKXgBu87HKsXVZCUorX8cQJYaaiAsROy+lkZ/MXssNc1QKFe3wzf8i0G6MX82Mfq6S1kZSHcuBCE&#10;f6ZWaNXN9xtAh+11PCqw7IG6aDbhPL8QCN5AcIdGJafcrpf0vcJz40uu0cqHUmXBzG5rSwrY1QH5&#10;aguJ+WVJzXSbHcAbuZf0DeANJrWfv/56fcfz/kZ4pn3Q8qBPVOND2h0gqgcACfgj9cuV5kMJLTD2&#10;aATnqBmIs1e0xttay0iTpDF26hrcQuqmkWc3Aj6fAAn07wCQj3GIZh7mc/jWQwOpEvrSTh0Zsw7q&#10;DiRPsyn1BpTEZLmKRowLr6eOKN80p0paz72StpP8teAGI0FahXFh5mS1hFm6BYYBrGXvDMiLBmcL&#10;YFf+AgxQBNYxncHoY7qCfAB7+QOSl2OZZ9JuaeJe1GEopOu4tnrArZqM0Z75DvM6WmAPxhgagDsj&#10;v9YJ80lAkjSRh/0kWmjTTJ29rGm8HU3KPykNSqd1unVpd2QZm9/MQwsktP31aY4pfQyl88O27vgx&#10;eWD87HXDyvJ8OHbsQCjmV3UusaYDRt18002Jue1Fskc7oO1OOZikAuI5mMcaja8/1fZtwazlAKzF&#10;UFINwXXJu6Z5Af7QqiTICT5SmwSrkPtRLyevZ3Ig53uSdyv4tRcaKztFfo52wbSW9cKO7TzaYfF+&#10;epR/K5AF81ww19B2yDPspd30F9kc7b98TljaJwb/6AcDqce1T6kMH4bQtOQdQF2nEe8Y1gDLs7O2&#10;8+fHSk4/eMilpPl7G9ryvPJeUy1r/ur1E5j3iIwNb5P43M6JvBZ0hTpyLcoXKChltDfKJKevImLh&#10;fcITnqCadpjhAsYwCfiq8JM/+ZM6GQDdOIc20KTJBRDjgB3E1xoAELRnfviHf1g17ACRAI8ACNMA&#10;AuksXsePH1eggxcFQAo+GdL3Y8F7whMeH974lteFy6+4JFxz3SfCrQdvCMtrR0JFNiHdjXLoyqbX&#10;hY4M2Bun973vfcO2cW00aJKPvfvd7356jOYVJqjO8fWxKScbqUkUA3ss7k68bDw9Lt/vgdmu06/8&#10;yq8o2JXWcovzOBAJY6brgLXTLGCP8p14mXo5AF8Qodg5xmT82LFjOhe8LoCM02gasPdd3/VdmsZc&#10;iQn/lJ4/1qSdRoCfnj/tgw4CWHMGOPe81J15uB/AHv0Vk1+Hz06neHzNole/+tWa5wd/8AeTlKBf&#10;N/3aODruNGCPZyOKd0wZsJdRRvtH8Xx60Qufr6YzGmGza8Ez0HhCMw7gBwBB/XzJJp2NNqZ4PRGs&#10;Nza7qiWm2jkKEpRDs2VRQNnQIynwe9DvhEo5p4Jgt9cSrpkwMZAypFzuh/BSFUGQ/KbVgfntugbX&#10;6KHZ3xZhWU10Dewpl3Kq1cX2YlzgQYDANKmleXdD7FVgMy1uUJLcc1PW+hGg5/yrv5pclCIrw55b&#10;y0IIkvoSCAHT4v5GV4E8B1YQ/LFcaElbA64ZsGnth7BJe7fqFiVYNRf79VCqWDTcogJ8RMDNaeCD&#10;entZ+qAQyupzLxc6AwBD09DqbdR070ZwJVwsUD4aOp2OlC3PS/2oc6dFvwDsWR3xr1dtmjlvb6Oh&#10;mnJjmiM09j4RJWEyipBaq+SlfgYuKLgn7za0ViqSzlgF0MOZvQILaO/J+1GDt8g4UWFQ2o5zbdpW&#10;nqNcnNP8qvE2Q2tov8gjtvrHzP2jZIwm7VKrFFRDEdPcWj3xs1jF/6KZZrc7RTXnNeFY5kWfIAdm&#10;JqsAs4xB5hggIL83xubSZPIxruNcmIAM7UZ1eI65q3/Jo726c7KyjdGAmtR+nFO/aWiLNXdn6uxl&#10;b0eebxZPygcB6uEH09q3pPOdCNST8qbTnE+GRmuPjRHmTTFvPvbQ/mS+03fIaVh88NEWwIR9s10z&#10;uh5ffIB0rEUG0th5PgqY6S8abGUNtLG2Oh9y60vSb3lJJ7Iq4BUBlQjuUpXxyccb0/zD9NQ1/pgr&#10;TQ1y1NH3DB9l0nN0L+2ys2v8I5CBbE7sWeNjL8vbJ+ZJ9/D8MZOXdmvIWlsq5uS5CZQia+zKUjh2&#10;9HA4eOC2sLq6LP1gPhBLxYKaTtOG1vbTn0Xfp7Je0j87Ja2X1Knb5fnlWVPFx3XWcdSWPYG8w9Ul&#10;h6w3tpZuZY9wHLeP807J1he080cBXi677LLwxS9+McmR0W4pk5y+yohBj1DPJHIiDXPZZz7zmQrM&#10;ARpMm1gAKICDfEVA2AckdACPBQ4NKEC6H/mRH9GyeAE48YLFxI5oTBCCOwI7IAQvjfQ9Cepx8SUX&#10;hvXC8XD4+E3h6s99PLzjvLeGF7zon8Mf/vGTw2/99m+Gxz9hFP0zA/bGKQb2+CLkNAvYm8aYk8bA&#10;3jSzhxjYi/szBvYm8dd//ddrvtj/X5pjYI+y/+Zv/mbsPAEYnGYBe2gSOk0C9qaZAwP0TZsX0HbA&#10;XhoU5OXj+bcD9jxiLOxm7dvR//f//X/Da/iqGJvipr9ue/o0cmAvHTnXr9sLsOd5pvFDH/rQJOdW&#10;U1z64Xd+53fG0pwyYC+jjPaP4vl05plnyFpugg2sQIocA/Z05P2OSQyaPOwvAF3a7YruDQANiMLp&#10;IAHcaBIMI9mLsK7KfzjZZ7PPZp3IgAZolcPGCdLMST7AHR8jTRiwjTyAV7W5FErlVU2jPr0WANSJ&#10;UKuWwoZcxw3Gl287AEyc5ONqEnEvfwfofTtNqZOZYTWbJ8IP/7CBec53uUsI73+/Zt9CXlZcHozG&#10;Dn4C0VKsN3MhXzoWCsUj8g6fU61FA6MkL0AgwpleY+/YpoJpCNZoq3UUOEADrVQzYA9tPExpm5JG&#10;X6i/tK4Bh83OmpybD7Xmerjiiv8JV175EXu+Hv1YV7NjtC/M1AsNeekf1d4yYG9h5ZDcywJ7EOG0&#10;rYKmm8o57w9pad5e0t9oi6qZp9QL1oAnDQBQES5FKMZcG8AATVCCaWBSh/m4gs/SfzpWZQwp2FVZ&#10;HJYda6ScCuIegHoI5zoP9pmsfWye1Mo5mQcdNU2vNcoyBnI2LtDkbBExmMi6zCsZP3KNmvWptiig&#10;E4yW36JGV8Z0VMfeDsjbEkbLCl972kfC8TnPu1viGva309oP4AjzUcCG/aS47tM4Jo6tL6ye+PYE&#10;VDXTetiC0/QHW81xZ/Fuafx6wJh+KOVWwvEjB0Mxv64gHPMcTeJcrhA++MEP6EdpPvoCzsXXex8y&#10;vsrq+82APdImUXytM2UY+CfrlWqv5cLKymJYXl5S8Ioy6T8AIMxI0RRuNvD5V9aPNgTwQAOQd0Kj&#10;ToAm+5jkci73SJPfe7fEWtHmQ0409jFB9j6FvGxnznk9nLcjv477AK6inYy2NM/MhyhAvLz0VW59&#10;Nayvrcg6LWl88Kqa6S+yM5p/KNFQPzf9RXuV6z3wyE7qAll9EtcZE66hLPpQOTHh1veTpAPWommv&#10;73XuqenWDmj164c1SZ/WRnFanO6k6fKXe1JHCFkLmTWjvVEmOf0vomkTJybOY7uObyz88LnWX0yA&#10;JWj9sZjE5zC9AwgE4INQN8ZpPqaKkybhLbfcEj79mY+Gprzs2JCyeewMSqG3WRau6G8cPrvQkQF7&#10;40TwE28bNM+cAGc93YG9Bz3oQXrMFzkfB2mOgb0YKIxpO2APDat0uc7QL/7iL2o+QGFPw9yWtBjY&#10;cyJPDCS55t7JAHuusffUpz5V/xJ8hGiQXp9pNA3YQxuWNLRdY3riE584zD+rbMBwz7dTUA8COPfr&#10;APYgP/Y5CMW+D6fRfgN7sQn0LHZz3Ek+9m644YZhmgfngTJgL6OM9o/i+XT22ayDbMKjdZv/dGOP&#10;plQ14ENpIOcBzFoNNJH6od5a1+ANCiLJu1zBnw3MHzHDIQiFCEZSVoNIpIlg2OnXJV9O83vERIQE&#10;zK/846DeXq4FdECLqNsRAaaGZlJP9h9rWk8Fc3rmi478TvYcIhAAAIpAshPyZ1aWiwkU4vX9sz8b&#10;AXp4lsDDAr/5PvG852EClRQiNFbOFqZeZsrc08jCaKNhbjrK4yRHeoxQhPkckVENWAVw7YmwR3CM&#10;XKg2V4QTP320P5qA0l5E32Vv1ZTfmDLXWytyrqza5J/97FUq4GPGilCNcNZsFkOtviL9Aei4qj7a&#10;FPSRvdn88gE16wXoQ9uQ+qDJqXVO/p0KGj4/QGY1L31vpoxo9BEdEnDShc7BYEPPo6EHSKBaPy0L&#10;skHwhmp9UfLbWINPNVHvagWAoij3G4ED+0XeNjx7tZST5wXYw6SyEhoyJ9VUu7Uqfb8aOtJvVfq2&#10;J3NSruFaQCYDnUacKx4NPWkrA5WTG+2ArE0B/PHXSOTh/Wljnm/ah1HKR8sLYAhQYz/J6797pm0Z&#10;mzKH1HdmEm0a3+Hyt9tvaNtOvnYr74oku5lGMq87oUx02yMHFSBTTWvWy35flTvYd7/rXeeHg7Ln&#10;tI84W+vkaaxPmN4CwnET0vZCXIW5uGokD+9joA/vEQOJDOACSMytL6t2Ib/rNcx+CWzEh4im9jsa&#10;gsUC/v4KIZ/Dt52scw3mPhp/ptEd19Xv6ZT+zXN61GwnyqZ+EH9ntVOaZ9F4XgNaMVHm+QHzAPXQ&#10;ZuQdSlAT67/x+/ObvkP+wpKHD/q03drqkso+gH9u+ssc4r2qwKjk5ZqxsvggIv0Sk9/D2NZY3rca&#10;NCe+v+wJeIcw7wHycDvgQahG14+3kZfv5fj5NOl5YYIGUUfoVa961VC2zWj3lElO/0dp0gRzAvTB&#10;7176RXrNNdeExz72sbpoOAGioNHEV4Y0vf/97w833XK9ftFi86kvv+iLv/tDcaEjA/a2krcN/hRZ&#10;uNGm9DTYF7/YtPXiiy8eLqSvec1r1H+aR1HFZ5vnwxyXPiUN4AuaBuxRlqcTSdXLx/wb/4oEn4Ac&#10;2MOfHucJxOLXObCHtiD+2/gq42V4nv0A9oiuyzH18nrCs8Y8FAN7aON9+MMf1i9nj3nMY4bpr3/9&#10;67Usxran/RkS4RSKo+0C1Mb1ietEoAry0Bakv+ENbxheBzuQF/cf8/Cqq64aHj/60Y/WPJNov4G9&#10;pyVRi2MzXCc2Sn69R8edBOxBDkgTxdvbIgYiprVXRhlltDOK59OLX3z2cB4ZJ5mEVPgQYQnBic28&#10;Ak31sv7udKuqKVYoHw+l6lwolZckzcx6AFk0yp4URmRYd4iOLz4z3bV3PwBgQ4SDupSJ9s3o/ghn&#10;I8ETkxzMYwc98zWk4E3DPjJa/hGhQQTww7mdE4IEmmt1jfaJoHzJJQbiwU95CuWeCL/8y6M0+Lu/&#10;G+0hb7fJrKXrb99j8UzjPMpj7GsbQCDRYhUElGOErEZDBNlWLjRk/0TUUwCc0T5KBLkmYB5pAHvr&#10;etxsV8K73/3ucOONX1IBmXLVJE+Bspr6ZisRrbe+IHnXtCy0uhZWDmo5HJuvtk3TotM6j57vVJC3&#10;BeOvXl2X/pe+AcAAYMYXV7OqQVw4r4Bf0/x46TNJP1oAlA0LXiLPekcQ9eUdjIlhOmLrfpG2i7QB&#10;z1QtA3r2FNirNwmcsix9SHCVNTXJBfDFLDRX9IjGMq6kXQDNfczAdRkjxfKynJd5J2XvhshNnerl&#10;ogKxAEknS6wh/uEyTTwDgNOpMHX2MQc7xWk2X1mbfO5aGvOTta/VriqQx5zR9lWNvXzobWImOSp3&#10;VN4obSfEs4+us3LoM8wj8d9WLhZ0bludMDNtq5sl/Eh/6EMfUm0vL2MaWdm2xtLG5XIC5G/Dk4lz&#10;1lZooMmPJD1NpDOvu6p5Rnm63kn/8hGCKL4a0beGX1YDAMulvP4mnQAegGMAYgC+1Bu/gIBla8Il&#10;1RA08I811OrkdZd1X9ZEQEGtiRzncsuh2zO/qMwHr4/z6Npx3g3ZNTaWHaQmjfJLMpcAzVhH/H7T&#10;yK7hA9zIlZKVbWU5AMhYwHUXcjnjADlxaXFRfi+oZiTaf+77j2tg2oo1ty/tpu8MKY+5yV/GnbHk&#10;2zRXCIwZzsN+/7guzp7mHJPmlXax93FV13bSsPyapnyS0fYk25WMMto5pScnCwc+zyaZdr785S8P&#10;cwsHhsCebywU1Es2GhmwN5vOPvvsYfs447/O/bXFXzXuc5/7bMnr7MAeQVYmnffAE9OAPYigGWm/&#10;ec4O7FGf9Dm/Jgb20nng/TLF9eAZkzjtJy8mtCLTz3fjjTfqOTfHTTOA6yz6vu/7vonXOaPVCqFV&#10;OOk89SHKrxMbt0l9sF0Aj/0E9hgXfv5Rj3pUkjpOrm3o5rjTgL0YIHVfezEQkeZ0JOGMMspoNsXz&#10;6Uyi4rZbIjyJgFErD81fXPjhN0KTaUNsSp6ibLptQ9/pljX6Jn/N8TnCFcLIhqzpsikXwQCAj+AG&#10;ZrKzIcKbCBADEcb0fW9+hirlsggfItjov6DROXv9RugOGqEn+QGVEOTMP5TUScpV8z+pY5pUwJmQ&#10;nibKQXj5wheuD3/3d38XzjnnJeH2228Jy0uAeqxnBt49/OGWf3WVyO0jUM/5jDNGAso0jmmYRrIz&#10;f6L8zoMewB6CtQho8swITICWrXZBg2YA2lXqy0OfeDBpMKBCvWPAXlX69u3vfEc4fPiIlovAjPlZ&#10;r9cU4TEXqrWlQDTdfPGoBuHwj65Lq4flr5ULIES/1gmgkQhnw8rvN0mx3gaq1Sj3wz+YBu9IxgBt&#10;QoRmNEVoF8Bf/O+RTiAYK0PqW8lr2h1FaCAhqNdq5nduP8nbBFYzxwqaRZjR90K9sRoqtcVAgBU0&#10;LwH20OY0P4yroVhZ1P4GXPf+9T03ZrgAxqptI222F8KkkSi91O1kiXk5HdjbUOAGzSbWo/2kaXWP&#10;251bks1+W3RiQGbWOjTzWl00kqVNZd405S9t3d800MYpLm+n5PezvxuBaND59eVw/MjtIb+2pO3P&#10;OGcu5PMF/RCNJRYfhtnrc61fvx2TD1cGtSpBHUb+E50nHU8kPW/AjAZhknfBJPJy1Jxe7huTn4PT&#10;RDvgK7TdIpJ6VTVlAcr4yxjhL8AfwKcF+5D+EWZ+Mn7wZ7e8vBgWFo7qb8xe0RAkwAXa5/ZBxdoj&#10;Zq9POm035GV4oBHGvJVppvzUG8BxO+K2fMTgHb2bOpCXtsNlAWMGQA9gD+UO5h7g3+LiUlhaXpHf&#10;i2F1ZUm1/1AoYI3jWursz27tMGoTyhw/N86kO8ek+WXxBtizwCaWF4WhtLuhjHZOslXJKKNTQ09/&#10;+tNDobQwtqkY32BkwN5OiNDf3/md36mgjJuDYkrNcVpd+bzzzlOQiHMw2maTvnzgZ9HzfOpTn0pS&#10;DTgijQjJk4gFHMDWr6XP0AqMiReCn8dclZcDv9HKcjrjjDPCIx/5SE2/733vq5GVYyIwA+dckxA6&#10;55xzNI37x0QajJYbhODGeEKz0M8BfPk4m5ub03yTCHAPrUOu4eUSExqG3rY/8RM/MRb1dRp5P03j&#10;uC6YpuKvknTAy5e85CXJma2Efzov4xWveEWSOp28TzwysROgPOl//dd/naQEDYxDWgy0xsQXP783&#10;WoiTiOi4ngf62Mc+pr8f8YhH6HFM+PPkHObbENEc/do0p8d7RhllNJtiYO/0M14gAmlFBdFOj+ii&#10;bQXnLMoeG2zMbrqhgzabbLIRYGX7Lb9tU46ZKAIlv/kLuMemH4GuWa/p+SpO/jcMGOQ6tNYwxcVk&#10;LZ9fkfeRCDZyXssVJlCD7weUBzUFHzGxVX8+ADbVvG7+Y7GAOqAtuB2QQz4+0PCu8nYYMZrSBPwJ&#10;sjbixN+ec3k5hLvedSuw97d/OxJQdsJpwcYpzuOENlqN55R37ADNCAQwzGHbddXYw8y2XF8a3z91&#10;1kIN34fSn/iXqzVXZc+VC+eee66aaHn5CMUE9KhUVkO9sax+2bgOLpXx37euwTNGwB6aGERwxJ/a&#10;eD33nZKitX+1j+lPMwWvYpor9aAt0FbTaJvyt1Uvq8kY45P2oXrq/y0dbfIUEm3SajUV1AYg2G/y&#10;8QE3GqXQk+dEowXgGy1OtC4B2svVJe1PQF+ApYakNaU/C6U5jZoL4OfgHpqZnQEargPtWwAjuwc3&#10;tPtOorgu5GU84U+TeX+yBMgwzRSXfgcIARDh3qeWrHzuY3PWtJRYv+y5CTiDNrNpQ3aJKI02svq4&#10;pI1RYMiFjRMjjdFRmxmnaVIaxL24B9pXBKmYP3YoVEvSBtIeAN+ALDfffEu46KL36J7/0KEDCv6O&#10;7jW6d3oNSrPep9vWPeJJAXtCft4C4DAvk/tqqhHH3JN5a+07Ir+Hl7NbojyCQjEf0aItFvEbWNB3&#10;TkXeS1UZs/g/ZS1sd2Tu1qthbXU5EJwFjUANIEJUYGEANwBE1XqWddhNf60t7bl2Sv5Mudyaahf6&#10;MWVxDPiIBtx2ZPc0/7W8d2XRHJY1izhPEAy06WPya6mHrrFS3kDGXKtR02cGJAb8Q4Z001/24Fgy&#10;AQi69h/5GKuMSy1HmDKtrax8v1eaSOPZuzpeLO+znvUs/ZvR3ki2KhlltP/EBAXU2fq1cJwzYC+j&#10;/aTY91sceTY2Wb366quT1Iwyyiij/900Buyd+fxg5mPJO7mHoCobeQXyTGjk3Y1JFP68EGDkbW4F&#10;jZFt0gFW0GIREVzNZzlGeBiWJ8IxwNBgo63gUy63pEIWPsAghGDS1cG/7Ae0XrJnALzA9BCQi7vX&#10;y+uSV+6pVxlxf9cYnESchxYXF4fR2yfztwpXw8teZs8Eo+DONwg5PcbkcZAzzbHwwu80+7lpRFvX&#10;qwUF8wbyTAhH6uewWVXTP/wRExwj3ksBJBDURE1xWwB7a2FlbTGc+/a3i+AFGGJ9gH8nzHCbkkfN&#10;qdHaI5KqlIGfNvZha4XjckywBdOOVEfzaFFonU8ewNkLAfq4eS0O9RsAeiKgos2HoI1wix9D2hWN&#10;vi7ae3cQcc9RYIfttW32QjaWBqEs4x+zcRWYhbu9cigUj2sADbT1HNjzeW1zu6DAbbVhEZRtzBAY&#10;JTFDlDFWrxR1jOk8nzA2dcwy3oUBXjcU7OIYsB0zbdM8ct4LYZaIP+9JRP97VFWIW+zxNlPJyqRQ&#10;5orMVXlGfBPifqDTq8pv/IjZcyqo3K5pvfobHW1P5h5yjvqn7AKKjwCJWW3jafo3ysd8xWfe2poF&#10;nsCkVOsla0iz1QrXXXddeOc7zwuXX/7BsLZOsCGZp52S1tXme1zWThhNRPNphzWNp/u65XV03hnJ&#10;Gqqa3xZIKb6eMgGUzWXD5LaC90aUx7WUMfo9Ot7Uj0E8b6NeDwT4OH7sqIJ7+LxTf38y1lzzD8Y1&#10;hbKk1VVD0ILlVIrlUCkBCOK/tC3r9ijYx6Tn4P5ra6uBoBneT4y19fWVRON3PP800utk/lE3ytnu&#10;Os7B+HrlgxnveEv3suhnQD3WF5njsq7ij9XrGJOXZeXJ+0nWJOYv4waQj0AfgH+8cwEAAQNLJcyP&#10;pY3k3jx/oSDzpYk59EgDkH2D7TdOKLiMKW5Ge6cM2MvolBCT9g/+4Mmht4FT7NFGNM0ZsJfRfhJO&#10;ZMeFtnH+gR/4gSRnRhlllNH/foqBvdPOeJ5q+QACtXu5QBAFNtd92VSr9o5ssAEO2OijcQHoFwtf&#10;TrL/VnGJDTk+eWSrr8ISxwBBDRH61WeR/NaN+2YvtEXoLZdw8g1gZxv6gQilDlTxFwGZCLyAD4Ne&#10;QzUHEETqBNKgLLu9EtenHaHHxHmezX2uzuZnhoc+dCS0wOvrJ8IjHnEi3POeJ8I97mHmuve4RwhX&#10;Xz2ez9kEJHsu/x1zOn+aeD40JdtN6RPaUa4xp+UV6RsRRDu5UKzO6Z7J24z2KtUW9ZgAJzCBzN55&#10;3jtDBfALEzPMaqWNMHcuVuZVm8v9ggHuodVVaayEXGlBygTYM3+GaG7i21DbfUobnyri/mrqJeME&#10;gBeQkWAB7VZFtYtaTYK0bIS+pAHwIYQ264BU+xtgYTsCDME3FuZqp4JsrGyEChFxEYQT7cX+oBdq&#10;dem75ooCSpXagv72ceF77o78rdRtfGi6cHcAEMp4lPJlnqElyjjxMRmPTeuH0RhGo4f7EzmzVkFj&#10;b/aY3gkh5CP4TyJAAzSnYMhu4feK723n9loHu44xvmHaxdJexjJP0MjrljWgjLVDX/3rWXCg0ccI&#10;/Bv2N6Rto1VqVL/J9fJ01jg0UNfXFsPxw5jbrugx57knQAkuWd7+jneGz1z1GdU86w9kfUzu3+7l&#10;pa9tTsT3jNlp6zkL6gC4hOYVaXGfw3H+aeTnPJ8Fi+BjD77rpG3lPpQFoNfpmBl9XJxf5xynzSQ9&#10;b3kUfJb+2UjWPLuH1V/bhvvjvzUBHBlXZrrMfXCBgLZaWUEz01hrqCYjH6OKRO8FZJZxX5U5D9iH&#10;nz9l+Q3wp+Af2n+VSqiUAP4c/CMATC0UCusK7DlQzN+1dZm7lZGmZEyTjr0/aEMD5We3kX+I4l6A&#10;rX49ZOnjfa2uG3gHaT5Ysyr5vdKcLiNmsIBmqybPvRb+53+uCC996UvVR/fjHvc4tRx7xjOeEV5y&#10;zr+plc/nPvc5dfnkbpUy2htlwF5Gp4RQy8UkcnOTqFw5fQHZhiP5q1+6bDPqm+sM2MtoPwiTXAKG&#10;3PWudx2OLTQ2HvKQhyQ5Msooo4z+b1AM7D3/+c8O+cKxUCwfD7n80dDp8mVedu6ygW+rsFoN+Irq&#10;DYh81w69vmlVkCUm3bRLIkCKOtqW3/g/Qxjld6te1C//Rlw8CDjbb4hwUyoWTOgSIZr7OQjBfgDw&#10;CiFawSQRtGuVVREMLFqs1jMijgF8KNcFDM/jv/EB7M8+m787/Mu/jMpIcz5/Itzvfgbu3ec+IczN&#10;cW+EV85vFWbSPF6e1S8mTRcBjGiErXpJ2tW0PwBKGyJodnstBXAIXBIDe/jWwzy30V5TYKHRXNeg&#10;GRe956JQawHSVaSNG9qfmF5jzguQR5vjq68GGNhcDfnyfCjVJB1TTekT6oNADkCLYKiVvoPI24n7&#10;ImTiNw9tPaIx4oep1+mEjgjT5DEfkbRTT+tK2h1J+OkCHGC/eypI20GYaNNo0RrgOzCgvFOWvgeM&#10;zYd88UhodHM6JlR7r7qk2nyA+BXp1+F4Ee5vAj4BAAUD6gZtabuitqPfM2Yfw4CsGwPzxwZAj2lf&#10;Ou9eCFBvmj8ttHzq9YqCTn4PAJqBrEsacVrrYGb93H6PVUiuY8x3tY1oL2drN34XFfTDFygfRsqJ&#10;hiTn3a1Bug28zls4Osezlwr5UFhfDfVaSetAOi5scMPz7ndfGP77v98Tbr75ptDfkHncr2ld4j5t&#10;dYnGW9UHGd4j4VlkefClWlVNKeriacN+F95pedAwr/xmvPKBCBCK/sL/qpkMG+AkufUaKL4HPCnN&#10;OSbqSjn8623Uk77Cp7u3j6yDA3nPSLvxPkNzGWCW9S2fz8na2tEPTPij7PRqsoaWdYzjy8+eX8aF&#10;jLlJ7UAaAKCa/lbLCgC6hmmthi/LEfjHb/WVCfjHmAb8Kxc0Ii7muFyPWX+nzceKcU1YmHvFxAc4&#10;1awDJBw/NUZ2vdVd10t5bm2vqNyY+VDSUTNprtlacHzdpOuVWSukfnZe3mHql7In+w3TroYhnhNt&#10;Z0C/5eUVHe/Ib4B8Ge2dMmAvo1NCfIXDFxoTuDuo6EtoxGxI5WXIgtupDjfXGbCXUUYZZZRRRvtH&#10;MbB3xpnPVy0vfLa1RPCvV3MqfMleXIUOAAQAge6gpcIMX/hVC08yxBvyngjUbYCiRk7KIaIgJjlt&#10;FYgQBprq6N+jWJrgpQ67RVAHCDHNkg3ZC1hgDWeAPQQwBfaEAUxq5VURCMcd9XtduJeZ/ZoQMko3&#10;xoepP/ssvs99vkOEK/MzOI1vvfVE+MZvNJPcu989BFyQ/sZvnAjXXYcwY4Kfmkoi2KQ4LkeaQv7a&#10;M8TEMZokDW07L6+v2hOApg2AvfJxAz+TfVRL9lCY42Jay56q1lgNV131mfD+918WWp2KCrcWlXgk&#10;6KLBpdpdXduHYcq5VjgWyvUVzdMdJL6OpH8InoEJqPnZszam/qeKvI283QCHq6U1bRdABxNkTfOG&#10;MaJ+GOU61QI6BWa4Xh94EjGWEeLp9/2muC0AynudtsxJzOWIZGmO8KvSZ8znzoC+tDlUYSx010O5&#10;tiB9vRBqLfrVACAYYEhaz+6hgzGEVg2fhaa5ZG1vQnnMgOiNWik0yhbhOgY7ToYw4WNtoC4+77VM&#10;+a/eMEBE1yFAXmkH/C5ikt1to9GLNlRB+r9ldVGwaPfkawdarcyJVg9QXFh+02Y230Z+CkmjfZvS&#10;zmq6Lm2hrTmjLfS5NgAPzcy+XsuH+bkjAQ0uQFvWQ9q9Uq2Ga669Jrzzne/QoBjLq8tSL0Ans34a&#10;1qNLFF457gLGl+Xutn5pw+2QtE5yT9M0q6lJNGaVAKkWjZjox71hP896vlmk4FgC9IzY1pM4Lb7P&#10;LI7Jjilf1gj6TPtrNN6NHeSz38WqaS4vLB3SDyLW55JHuFhekPauhmZL5krHfCq2ejIGu+5eYnpd&#10;JhHPRBui2cu7SiP3lmQtL8pYlvYFVFVTX2FAP8A96w+iAqP5J2tMUVj+Vsryzq0RGATTX7S58TmK&#10;RqTNneH8kftOYt7T5ttwBBxSv5gpl7nFb13vJ5BfN+l6TR+MfgOc8v5iDPQG8lvawsvlPMCeR9im&#10;vP/5n//J3CWdJGXAXkanhHCsiRN8XbhlE4GzbMx9+CrSlUVSX8Qn8JHSH26uM2Avo4wyyiijjPaP&#10;xkxxz3yBCj1qWjZA66UlgoJp67CpHkhaqbqowg4mZ2gjoCllAo0JrxAaYI32ukXjVIFIhE4RgjY3&#10;RQiUd36tgi8vN4diw45mQycQCREBEpLkMDhhprjOTeHeBkKuCQ/6NwEWEVqc7JwJFYB/GlRB9hia&#10;DyFH/kJoA/mzz2JcNLAXiSm+h/O1125KfgP3nO973xMirJnJkQrtkg8zNPK7EI92hQEhkkcEGxPG&#10;rG2G95IqbwCeKLDn10sfSPu3mk1p73woVY6rII+Aau1lf/Ml0omQmgsf/vBHwv985MMi5Ho0YvpH&#10;BNpE2MXJf621GipJRFyAwqPzN0v5gKoF1QqSGkmdgvn3EyHP2oL6juq8n2Tle1vTZtKXwgB3mOLS&#10;tvga04jL0Zjy6JC9juwrRWCl3jF5ufBeaNb1pJmWzqnRFPT7Mlbq5Zzuoa1tDFBDE4oP4wbQ2vyh&#10;f/GZqMfSr02Zo/yOQY1Ov6LzkrbytqS90RbjmLKZ6/5M/AVIg8c0ifTsyRHl4Jife+pxUicmA39r&#10;FXydodm0rj79TJuNc3Ytf73uOk4TwHJ3ZPeEAXRGbTWJfe7hRmhN51Ff1ytrRzhuGI6tPe0c/jOL&#10;+dUwd+RAKORXZM2xCLa0K5FJAfIuuODdGt2WtYs+RyvX56/2sfd1ctyStZe1RW/N/6aQ12ELy7WY&#10;j6I1plG4ZU6xngI0MeeonzP590Jc5+N27N4RzzqX5ph8rPYGaOul+2syE0EcTeeF5UPal9aOMJHG&#10;V6VvV+UdmNOo4eXaUvLBiT4HBCTYlM0Du//O2gSzXsB42jVNlIHZOX0O0E3AD3ykwmVZXwjsgbYy&#10;Jr8W6IM5kfj6wzRYriEN5v3abDRkPlhAi7jdXcuPv4xT71dY31XyfqKOvKd9Tkx6PMrS8qLr06zl&#10;ASTy4U3GMQVRXkvWaT4ScD1+9Rhv7DW4hrSLLroo3H777cmdMtoLZcBeRqeEDh8+rLby8eRnUtum&#10;e7Qw4HDUN9cZsJdRRhlllFFG+0djwTPOer4CAQB4urOXdzJf8NsiyOk7Wt7P+NvCl5mBeQae4HC8&#10;5072hTDhVc0gEXQRhjoi9DSaBQOwZDNfq66aALRpG3gYX0Ya4VWEDifKAyRES6ytQrWBDuSnfn4t&#10;QJnWNyI/53sL/PhgYuXRISGEiwc/+MHD55/Gf/VXf6X5Z5Np50n2LXzFFQZ8AjKgTYUGGUBTrVoS&#10;oasQ6nA1rxpG7VZVNZ84tujDBoDyHH0RqtCesj2TAYGAAZjj0ubFyjERMtHYMQEVf2lo8pj2UC7U&#10;GuvhsvdfFj796c/Itb3Q7aPlMxJcAQUcDKw2l0OpgfltMRw+cqO6RUEbqJeYFKpWnNwfkJagAd7e&#10;poG5v+T9aIBoYmrarIRScVW1OQYDHLX3FWiUzMk1EbAngihtmZwakrWjjadR/XdOs65jbDmwdyqI&#10;ewJmd9ut0JZxQ9vEdTFgT8Y8PuC8j6UvS1XGggNQsUkijEYmGrE2n2hDLw8fhcxfSdVzTpyvVAD6&#10;Adint8deiL6JI+JSLhrEXSKWypjP51ZVewlg27RGt95X6yPlYLJNHXdfP/LLOBHWiOHDtprOOpf6&#10;Mt/qa8n4MnBpyJKGCwHWQs51ul0Zy/lQyK8FzDAB07gOLVRAjEsuuTi85z0XhYMHD+g6SRmc17VY&#10;78n9pH9VO0/WuA00qgFDKH98bZz07GN1S9jnBaALYBHjWAF1fNTJOOD8kCVfPP6cd0p+r/3gmDwN&#10;7WIA63EQewqzdgrjm3Rh5YDNm4QtsnE+FGUOkZf2bsm6mi8eDwSn4Z1XLM3J9f5+1FpoXYym11M1&#10;T9tEkB0PtJPO78cx036AvwB1Zp5eVzAPv3/53JqCfIB6AH+txOcf2n9oCVYrBPwQLqOBWdIAIRyr&#10;5p/MK/yDEkmY9xZ9T9Rgxq69fya3d1yvNJPOxy3mcb8n7/YOATv8Gsuj4LG8r3kW5kh87X/+53+q&#10;pn1GeyfZkmSU0f4ToB4RSiFfBGCbwP4FQRarTGMvo4wyyiijjE4JpU1xBxtNFWLtI5tttgFvcMiP&#10;5gdCHZpSvrlHoOM34J6aQcp7vNkqDwGFtgg/AEtEZEXQJG+lshia6lu3JPfia31QwaYBsCWCKxTv&#10;C+S/4e/dkF/jQgH1JYIsYJiXdezYsTF/q2n+5m/+ZnUdshO66aYTUtZWYO/yD9Keg9DCd1I5p8Ad&#10;JrQbqpEjgnLSbtbu7H9gEaJE+AL4Q9sIcAoAcCDCmws6mg//cWhL9TsaAbfWwrdXSTXr7JlFMG8A&#10;rtZDTf7+90XvCTd84QZETPUZldb0MZb8Uka1tqxaKXPzt4ZSdV7zYFlhQjy8EQbdjvTnugpgdCTN&#10;urtemk3ef8YyfnhOTNSqRe3HrjCao5h516UdDCyhEgbscd0A34QTTHHJl+bd0rTr1Ewcwbk6OaLr&#10;yVBcX8ZRN3lO1/KETbumLWOC6MYJMCFcri4M+9gB4JiJbMv1yZ2SvyG0ZX4CLDNGR+epy6bM25IK&#10;/nH6fhDPhHUPRNmAAQ2ZQzp35H7lUlHmUlXWrAQ4mwDuabowYKCCCMlxOt90sryMPdWOG7bVdJDI&#10;5xHmmsw/7RtpV+ZOqwV4T1t2Qm51MRw/djDk11ekbvbBgfW1XKmGa6+9LlxwwQXhAx/4QJhfOG7m&#10;tn2CFiRrRdLXgFaAeP1N5qV9XOHR7PlGzLFfl2Y/F7On67yScWwuEtA6Hml5caz10XVIrpH0flfG&#10;QbI+7ITie82qD+w06ZxzmmgforvTH5P6Ks06L+TdVa4thvnlNLBnZs4EE9Jo4wB7nJO/aO1x3lwf&#10;zMt7xlxARFNoSOl6csw6gSYkH55imvVsUHx+lM/7Dr+2IyCYflOXF522au6VyyXV/oPx/0dEX0x8&#10;FfwTNt+KZdUKxKUAjOYmYwFz7EYDs1/AOe5j48LnoN9vS5/KedIH+KvUeWymwjZufSyMNPo45sON&#10;l/HiF79Yo+tmtHfKgL2MTgm96U1v0g21EQuRTOzUy4e/fIX1DXYG7GWUUUYZZZTR/lEM7J151otk&#10;M41GBjwIfWH+NmQjj1mumZOKgCsbcgR50+AYqCDgURrZlKuWnwhHCDoAQpjlIgARVZBgGpVq4lhe&#10;hKj+QIRt+VepmM8mTI58HwCfPCVlifCAkNpS/0AJEJCUj9+ee93rXsN2gO9yl7uE+93vu8KRI4c1&#10;z06o2TwRHvYwC6LhfP/7BxFezBy0ibadtimCSnJ//iIYIyQjNGu7mjaPmufK724L8ylpc6m/Aa4j&#10;oZzrMEdEiOM6tPL6IuCLdK3nEbKJSEy/oMnxrvPOCwcO3K4Cbwen8arJtxwKpeOhKsJsswMQJEKu&#10;Aj8FObcSjhz7sgJCRMnt9UfgjvPmoBOIzAr4SLmWbkLnyZKWL8+hgp60DYEcMA+nHkRqZrxgIoj7&#10;Fpywj/rWnpsxq+AmpqRSjpPXb6e8GyI/ALVpxZw6334ytKV/NxT8BTDSsSXpChBr/+OTjblmgAQa&#10;e5UkSrKZcJbl9ziwwbVacJokvVJaV8DQhHAE7p60cc0Ck9C2XMul2l4Tytgl0ecO7PEsDZk/A+lr&#10;SuZcsShjt2oarFanrff0tgKQIvCMZNb6kX9nZGVubnalfRK/dcpoO0Ztp/PF02S93GjL2ibXyHoD&#10;wMxf1lCAlWolH44evTUsLRzSeWsabxsKWFxxxRXhXe86L1xzzdWhKO3tJqStfl6BvfgZJz2v0fj8&#10;jHm0box4Vj7WdUAeQGqObe1CQ1bmomqZAe6gBWZm+azvut7IONmOJt13GjtNOgf7c3h/QdRhFMXY&#10;zGVnMfnQygOkwxXB0iqmuNbfBtqZvz3y4pvS3RU0pd/56/n0I0m7rIF8pFJJbSCra5pI86AayLwn&#10;T3If+cd6TOR0b6M0O/kx7xzeJYB0rF9ozxMACAAQk3jmG+9p1jVAyGbi45I5iNmvAoDK5vOvqj7/&#10;JF+dOYBrj57UB029fvQ+i8ZhVJc43d95pD/3uc/VemW0d8qAvYxOCT3nOc/RF7ZtPvqy4SfCXl1e&#10;XDVZiC1KG2md3sgHTgbsZZRRRhlllNH+0Tiwd6YKAn0RLtDQQ3hri1BXlc26RsGVDT/aUWiI4QdH&#10;gToAFrTsks034IsCLfIerzSWFQzqiLCET6JmOx8KpQWN0uoCU3dgwmqplFee5ssuzTsnya+YA0CP&#10;mWZOIu57/vnnh6c+9anhL/7iL8KF7363avjwjFxiPPu+nK7XT4TTTz8RvuVbDOB71KNIl3ZB80Wj&#10;i46Dil4ukQKNAfPMtNRAKQPoMF9Sv4SqDRMLPgN5Ltk7ybORH4AHENPKtnIN2DshwnktnHvuuWFx&#10;cUH61wTehgiogHqAr0TEzRWPqIalgkF9gm/kw6IIuIXKXChWjqvmnwtZWr48m9UD4KWimnGjZ9Rq&#10;7Jq8bNrNywfkBLwrF1dVq6Uj47Hbb4ZqTQRyzLY6PH9/eF+tm1zTEsGTv7TReN12x7sh8qPNgtBb&#10;r2/1mXWyNFYn+UMbdaWPNWqqPJ+Cxsn4qDUM1FBNpL4I35V57Vv22oNNN+U01iALWu7W5yW515P2&#10;RuO0bibkBKZQYIr7yXl45KB/axlOBqpNOj+exnh2U1w0jzQ4SgIc27mcAiLDtphBCoBLvfXemn8y&#10;sKd1j9jTNk/IPFNzTmlHtJGF47Yzrci8rHusZz5HbX5o4IaWrIflYsgX1hQQ6XcB/RiTTY32ecml&#10;l4QLL7ww3HLLLQE/ZvQP5do6CViEZqKsRTPaNU3+DDY/Z7PndU5KkLW8pcAeY9nLog/ws4a2lcpv&#10;Ou+S9pQ8ZmLJWjsqN02evhOelZ/6DMFGeXdtyvuH33x00jak/bRvpI8SUG4SOyhnAF1eP2gsrR4c&#10;npuUnwjkmOySfwjskReNaVxIaNCTaAzJfMN82uvuxG+CpBQK6/o8O6H4+jRZu6OxLH22sRVg9fun&#10;GW1wf0fGbO0pa2mzIu8xey+xF0BbD399tWo1oD1LRHu0/zD9RcuTD36Y1ZrmeVnNzTEPJtJvkUi/&#10;6vuvJucbOg/Q/AP4o3zuB8dayLTNs571LD2f0d4pA/YyOiX0x3/8x/JSk01Fr2wRu4aLpS2qvpCy&#10;cGbAXkYZZZRRRhntP8XA3llnnqUCZ7NRDpXimjpyR0vHNTHUt1Vd3tktItXx5b0TWiKkqrCXCFho&#10;pnBM8I1SzXwREUk3Vzyq2kKNLiADmi0IWwXVSGHTbuZA+MEajyDqm3rYN/uUvxsBSP4TIXRDwQEn&#10;0qeRXcM9BqHdsefjdum6TSKv64UXGrB373uHcPSopeFDD+AzJr8XmlAIg71eI5TKS6FYnteownzw&#10;BDztbXTDQIRoN5X0+qFlARCABgSALNqU7gtNsoG0iIBXl3ydkBdhCmBvPbcqbW97rnzxyBBoNdAi&#10;F0rVuVCtLSkQxB5srXBc+6zRXg3dDffBZmT9joCvd1SwAsCHtuJ4t+TtB6tAqSz3kHarFBmLVWkP&#10;AOa+ao2YCagJfwYw0T5WP9J6Uh/6nXGDNooGgzkx0GeIhcZJ7GX4750S+dFUAQxpyVw5WfI6bK0L&#10;9XeW8SWCN+AnpqmMDbjRxI9iomkm/VkC2EvmXhrY6/YNvLH2Sz2zHOp9VJuXNh/NQw2KI2mq6Sv3&#10;HJUxjazOEI9jj8Q14/ML8IBIrGRQ81XVFpV80s8A8YB6rBs7IrlfS9Y1tGPthqnnS1Hc1vpb6ox5&#10;u2k5Ip/EYA/tmVelBH0Gyc8cZG7WKsWwcPxwWF44HroyFqxf8L9YDV/4whfC+ee/K3zwg5eHxcVF&#10;BSy4V7efRAMHPJS+wwzX+tj6eafkz+D9lD5Os5/3PNwPUA9wBrZ0PjrIO0L6w+ZbxMmx/E+1sdBU&#10;tLVhfCyMXTOB4zxO/I7rOmIz6xz02/reIjJyuYJLAlnT9IMSa5qzm1LHfWdMezuwh8ZeqbIYFlcO&#10;JOdtvqSvIZ0AKdUm6+nIHJffGycsaJONcxmvA2nDxHQX0+mYyAOwl5N1eRal22ca+VjBX6v8SFJn&#10;E/n5IMc66/cxZn0nCFVX9wHxO3g8nzHpnGd+mjY1Gp8N/cCBZl+pmFOtPvzL4sePcwoACqMVyrlc&#10;bi3k1ldDfn1NwUL8A1IOmnpo7HGfjPZOGbCX0b4Tk/5JT3qSbOibssjZAumLZnrxZHHOgL2MMsoo&#10;o4wy2n8aA/bOOlsFuXoVs0rz64a2FwxgVKvKO7pVVwAJwU3BpH5PpAIEgw2N0EqkRvbd3V5TAT20&#10;vtD0qjWX9P3umkOYlnHc3zChFTNcA/YmC4EIvWzs0TpjD7GbzT1gAADQIPFftN21fk/qhTkdfvm0&#10;XruQJ5aWQvjGbzRz3JeeQ1kboS2CJ4I9ZHUg3QC9tgidtAcRh6uNhVCpzYd6c9l8oiUCJ9wjuIGU&#10;YcJVXwFWNAvxPYYWJcIkgAJ113vIf71ePTREAJ1fOBre8Y53itBqJoOUWygd0792LPuvXlnqkg/5&#10;0hHVtsQ3Yq40b+cBZBPH8E5xW8rT6H3xfYd2orejnovyzSLymcAOJ/6YpA8wX2wx3tSnXk+1YTod&#10;6RcET4RJ/DDJbwXskmdXE0dpo3a9KmMZ82aiPja0LI+8GI83jp2d4t+7IXxT1RuYKhJFeG8U1yfN&#10;SQ5lS9tULSpMYy1CLmOkL3OmamCUzrnIFFf7c7TXhgEfpCQpi/4df+7hveUfbab3atW0LWs1GbeN&#10;kmryAZzCrA/pMoZE/WEpZzhOJ+RFIwhtIABYQDn1x5Vo2iHol8uY/Y2Ca6RpWGdhxmyzzvzbPbA3&#10;IllHNnrSnqOI0igm8Ls7ILCPAXP4mcM/2eLC8VDILUtbdMIVV3xIo9qigYi57bvfbdFtWc9GdbS2&#10;GJxoyVyUsS5r42DTgJa9ULrcmG1+jXM6D+2OthUANdpUjCk0QzWSqfz2PIwXAtoA7sZzj3cD75N4&#10;vUiT3ysmT4vP8dfryfpGmTDvBdUslzoRkAgrr7qsdaX6fCjWjoVS7XioNBfUxQD9xFqnf5M5ELOn&#10;w7nSXFhZP6Ca5vgs3ZJf0+waIugSBRn/eoB7pHkEWTM33ZB6WURl1lC09hhLTqxL+K4D0BoneX7y&#10;yX+UoVHoZR0bzZnJZO0mc0be2dFtZhIm/eonV64DeNe0pP0B9lpt/OHJvWVN9rHi/eHHk9nGh+aT&#10;fgM89LWJ8cHzMM95t2Pii58/8+lXkDW0qOsXew6CiszPH9f9SkYnRxmwl9G+E0j+05721NDbqAwX&#10;S/5uWTiFM2Avo4wyyiijjE4NpYG9VhPTmFLoYpbTEQFThDo0pUgDDCFKYrfdUJBlMEDYM5BNN+2y&#10;+fYNPRtxNILw91auLId2t6ymfvifsnc+whHmgOZnR510y2ae3zFxjOBTqeDI28x2VUhI5ZtGCJ4I&#10;mV5vTZPjWeTP4PdCOEUrRM5Yhh3Sk55kwN4DHhDCxz/WD5VSEllUyyWHAU++/0Gb0Xw85TVoBeZg&#10;TREYKw18OQH6ybl2TvoGDTzMpQ3kQkuyWa+IkNRRsNXuMRK2mi0RQjvr4Zabb1ET43rD+gAhtFg6&#10;Jv0gey/pD8zIrC7SP+31UCgeDaXqUihUiHDs+zQAII8sDI/3gz6bpKPZ6Rpxnp4m0pzjY+9f1daT&#10;Z0RrFG1RBEGelz0kpl4+9vBd1mk2gkVvNsDBhP6+tgVCNuMaAJR2w5S3WpR2lDGqGmBJ1fz++0H4&#10;y0IDhfrulbw+kzgmbS8RvjF/BNxAY49nBuysy7wyc0R86hVCpY6ZtYwHtMGGGkzGgw0DIbcAe/KT&#10;WzKmaL96Va4TYRuw1PKOxhq/1ddjLS/PTrCK5BzaXNqf0n/0lwJEtdDpSr/qeNoK1uMTksA1XIMZ&#10;rRSRlIc/y0aoEj26PtmHodVnNA8oA41ZP9aHmkF2/Xgev05K03WtJWsacwK3A5toy7ZroYSpYSGn&#10;9WIMvOv888PS0nKYX1gKL3v5y8M111wTDh8+KO3D+ukA/aj9hhy1Kbwbiq+bxT7PnLfm2VAtq1pF&#10;xlCrqXMIzTg5oeeZY8wpBdVkfgLaoLFLpGqNfCrMeQvgMGq/NI3fczZTJmPQ5zFaZKw1mL73e4Bp&#10;TVk7V0O5TuAf09zDJQRayKXKgn1sSjTn4rGf5uX1o1LGgvrRU1B8Qn7S9bfMJyLlot1sH2AM2KP9&#10;cAGApqevnYDB/YG8J6N2YJ3SiLSyJo0TzyxzRt0pmNY8IKb6tJU2Ziyb1mTqXahtNZA5snNgD9Cc&#10;9yNt7Gu6tzlAKnN19lgZ5/G8wlJPxgh9xpiPOc4/KgMfnvQxJutEwa6G6667Npx77tu0bhntnTJg&#10;L6N9J5xynnHGaaG7YSYC6cUy5gzYyyijjDLKKKNTQ2M+9s48U4U0NFswd0RI0oiX6lfHvrDX0cqp&#10;5hVM8i/ptiln8z/yz4MJIoIf57gGQQwywRqBtqvCj2nTDVTQBdwbF1JMeOQe5YoIS4kQAO+UyKua&#10;Wxv4DzLgcTdEfoQp09rb+bXy2OF5zzNgz/lRj+qEZq2oAhTthXYZ2lUKvACsqVCYDw1hhMRy1bSr&#10;CECC9pyZeiGYWnviB7Hb7amJKQAs5nL0mbUxdT0h/dgJjRaafuXwuc99Llx66aXq2J39FVompcpx&#10;vX8HoVMFz4Tld7m2FOYWb1GzNAX/knQ0wOgXuYlxRNyXf9SJvnea1e56zRY2YK8jY0yjMItwado5&#10;AwX2zN8a12JiW5X2kHMiNBJt1MZMQ0EjxiSAJ+eb0kbusB1fUfUqEYetvUzTz+69H1RCm6xMtNiR&#10;P6jx59v+Pun8Mft5m3swPg5LAfN4BUQBP+TemCeaNqhpHRUrcwrq8bu/IXO4xwd2+pwx5fPLx09C&#10;2s6WjoA96LdEUGeMj9fJgDTTzgJQbck6QuAXtH/VL5+0d5MIzZrWlL5qKxDJuUZN5oCMGerPs3Av&#10;HPcDHnY6po0ld6BkLR/QD20yxnyavD7eNvxGw5N1xM9tR9vlk9IVCG11CqFSWQ3zxw6FlYXjCjJ9&#10;6UtfDHNzx8KnPvWp8Pa3vz1ceeWHw+HDR8KhQ4fDZR94rzxPQ8cw5Xv9Yh6n7es6i+Iy43ukOV0P&#10;PZZ+QIMqn5O1pw4oilbsaIx40Bp+y/8S8PZE6DRbes58hhKFVfpuWL79dfL7zWIdZ8Lenw7q1WS8&#10;sy7jLqEr9SCNyNjNJhG9l0K+fDTkS8fUVBZAjw8lpSrae2Yya2sZY38r41dUP3ygMd1J8k7Ipyzn&#10;qk1ARLkPH2CEsUgzbeJuqNRWVAuaOQiwR0APnsuJeqMVidb6GPHs8qyMcf9gIYVqewDuqZZkchyT&#10;pUm7yxoohVjiNsS840Od5bc55m1P/fho4O2vY0POxZxO83wbREuWugNEohHI3GadsXMjUHvr9fzV&#10;aijx++Mf/7jwJ5KUjPZKGbCX0b5TpVIJb33rm4YL4pZFMuLMx15GGWWUUUYZnRoaB/ZOD5XyugbM&#10;6PUx+zFtDIA9A/NEIO+Zfy0T0DC7bGvEVzbsGmxiIMKGpKPdgXDPhh0tDrSqVDCUfMYjIQGNBLTi&#10;0HAhkiBOvAFeACZMmwFtvpLm3S1RR65DmDYT1Z0JOuNCBsJVPTkzTp4nTXNzIdztbuPA3l3vGsJl&#10;l6FxgdPwnGoRUb/OoKxaJDGwVxUhlGAWaNHxu1RfjIA9oiciLMFEXxUBt43/w4o8oweQ4LnNRyBO&#10;/wEgPvGJj4YPfehDIgxXdH+FwFsRwZV9mAJ70d7LNFQKYW7ptrCyfiiUavOJWZqcxzdyH59++K6T&#10;vlKfddKnek/7SwRg+lXrosLieBt5HWE/pp8s3a6hnB6AjPoNjMcLvuPMhJHfaMXY9W5OZiZf/NVx&#10;2cVsF+fsprHnY4JzCnxRfjIm94swdy6VzBzZafhsCW9Hk/LGacP2UP+RHRlTBf2NFijzhnmLOR5B&#10;BKw/iwoSE8WT/gPw7vQB96T/B7TB+H2c7H7SPjKf6/JcwzpoezkLySWaTt/JOc6rb04Zm9SFc6oh&#10;OfxHfsnHP0lXk0rpS0z+8cG1MH9Uoy1j2mtjRa+Qv2bqzBgAtE2T1kEZkMOu02ifgLok7pi8nJht&#10;3FBWqbyqARaWlm6XejPe+xoU8KMf/ajIOG9Vs1tMbv/rv94Wcrn1cOutt+pYZD2hjHTZk2hrHv7S&#10;3nHa/lF8L9aPaqUY8rnV0KD9ZEz5OZ6fZ7Fj2tjGgB83ZY0DlDqxIXl7XWFAKO9DIy9rEuu4Tt4f&#10;+hFE2IF9/dAi63mzVREWObG1HmpNWRsbJQ1ShOl+oy1jqL0mY2Q1FEtzoVJbCk2RJ/lbkXVV54OC&#10;3ePaePyG55cPhjrgX1/mccXWSM+TZvID5uXLc/LbTH31HOukcL25ImvnqpUh57qJybsTmvFwWvuU&#10;dmBtUx+WSbtA1jZ9eXbm7NZ3mgF7srahsRfdZypJFt4f9Jflt2u8HzptWTelTUf9Yf3o7Glj6QrM&#10;2RjCR6z5ZKQfR3nH8kfs906nve997wtf/vKX9XdGe6cM2Mto3wknsZd/8H3JwjdaHCdxBuxllFFG&#10;GWWU0amhGNh73vOeIwIcEXAx8TR/bQhlbMDVp54ICghNaL7wFV835sIK3PUQWBEmzMebmk0iLMh5&#10;jitlTPOICgjwgIDAl3s5J38BEdEEwhk+AjtR9YggibZIVQR8TBrxxbMXQhhBmwNTo92QCxQmgJjW&#10;oAuvTrHgETN0883joJ7zq15lghMaROaQflMDiIwBex0RJhNBFJCPYzRHMClrdNYlb0X6YUP6BNOz&#10;TqjWCgqwYo47MsOl3g7sSZvW1xTUQ+uhOyBaZFFNfGuNRd1rpYE9ZRF8EXCJmFsT4RTtF3zy1Vsr&#10;AR+Jzb4IwcIAgORX0zQRZLu9SsgX5+QvgS6aob/Rln5Hkwzh3kBANDbRXOn2GnI8LuBB8kt/E+kS&#10;s28/Z/2BmRbCPaZpMtZUS5Hz+H5rqYCKRosLvfwDLLYoldY2J06MAFDaDTNey3vyRP0wK2c8O9m9&#10;xnm35Nd5GwwZk1uZX5i6EVzFAPGetF1HNRt7g4bttenzuowhGVMdfDXKs2MubyCfC/VbycYSPjQl&#10;r5RnabPrLzW1f5LNwDzWCgez/Fm8L2Q9gOVZTLPL0oigiYl/kN8xcS0akQAhsUakk5UtnIALrDto&#10;Idt9xufwLOJa+X9UHqaVjZBbWwyra8dUk5W5yXxaWDge5ufmwgcv/2A4fnwufOITnwyf/exnww03&#10;3BC+cP31sn7UrE+kvqbFxDNGZQtPIj9n+WPwbPya+PfJkpdt63ZRAzsAkgOaAyDTrmhg8S4Y1cOe&#10;x65PTHAlD/VmDVbgSNovJr92Emv07+RaA4QsGisMoNioFxW8I/AP5rJo4nVx7SBtXG/kQ7lyPFRl&#10;vVTtPGHAOQP3cqoJrVp8CQg3ieeXD9hHFPmtH1gU5ButjXFePrg00NyU++Hfj3kG0Mc5zSvXFmto&#10;ykoaGntJwChvAz5qqduLlPYp7ciHNfu9te0wYeeDU3zO20/+px/XfMzMJMmuawdArOYf9QNrCXUw&#10;MHp83eH86Nje6X7dCek/wF/V6pd3kPXh5HGf5mlE4KcjR44kRxntlWQbklFG+0uf//znw1VXf3Js&#10;kZzGGbCXUUYZZZRRRqeGYmBPXWSggQdI1KzI75YJ5LrhZqPeMT9mOJCXzbpqBanwvKHpgH8K6Kkm&#10;B4BfU4EWhDP1lSbCOJt9zE/J2xGBZtDD1K4dcJLfrCMAmKDANWgHwi4M7IUQKJoiVO/lei7hOgQW&#10;NA52JCQltLoawrd921Zg701vGpVJBEfAAn6jVTUC9swhe621osd1FU7XVXgtiMDabGOyCLDVNNMz&#10;FbgJZlIeA/bgVquigma1sR4uueRSNcdVDb5uUX1INdorIoCa/7Whua2wCaXlsLByUH6PTNGoB+ac&#10;ucJRBftMg8+4KWz+2wjKcVT9+mk5vZxcS3kJa34zDeX5AJYwA0MjyATESFDcGIR6raRgM0CDpqvQ&#10;b6Al40mdumvfoB3UVvABYZT8Pnb1vGVR0jHFOBPBtSNjt1Ez/2synE+aTMu0KFxKUqzP07xbiq/1&#10;NgIc55lrFYtEzDPrvBz05NlsjDiQC9faq2oyyG8AV0xw0SCS1kjuspW8/QBrWBv2jbhlwvGz+fOh&#10;/ebHMXGuVCZoBxqqM8Ai1iZpk1bd/IOmyxrl5fmsIn7ez2mbSnuiDbu0eCwsLhwO1QqmlcVQLK0q&#10;oHfddZ8P559/QbjtttvC4tKxcPjI7eGyy94f3Ccoz6f+HBlzSblpdop/O7G+ohnb6zVV85n1VQOJ&#10;DK8nT5J5n4hybRyX5DnR0rQx0O6wzlvwg27XTD2tDqO1keekvZmDpJvmLVqbo0Ag/KXv7FppZ1jH&#10;tK39Otfl/sxPzH3RXKM8zOkbtbLWo9bCvHZVI4i3ZI0EgKvU0Y6T9Ur6x46XZP1kTcWsdlHy49Jg&#10;TdbRebne3RvYuusMWLuwYqa4HAMK4tuU9Spmywuol/jWk3WburRjrT1dS6UureVQKC+q+wOCr/Cc&#10;3g6MYwAwAMuYaAPmr9GofSG73vzWmaadkbWvDQh3PWFpM0hOYxpv66WNUe8LPhzpeJM+8bStzDlb&#10;u+29TSRcwErqJn2ugJ7Npfg6r9s0TtO///u/h+Xl5eQoo71SBuxltO+EavrNt90wXPRmcQbsZZRR&#10;RhlllNGpoTFT3DPOEOFJBKYqUS3NoX28AWfzj0kdm3T8lwEemLktgAsaHQ0V3tRhOICLbOQx6zUf&#10;Z+YAvFJcDdVyLmDy22nimH1NNabQzms1MdfdfoO/G2qrbyATgvdCXIdAAkiJPycEKcxfXUiZVccP&#10;fziE+9/fTHC//usN2OPvZz7D2U0R6ABjTJOBtka7DeHQBMZ1ET7ndA+kQmMScbHZEqG1iU+9qtTJ&#10;gBb86A16ZnaJME5ZLojjT8+0Vsrhggtk73Xzl0WwLEtZaAUuKFiooJzcIxZGnRFw0+kq2Er+Yvn4&#10;MMqqBt6Qc/q3WxKBeiHUm6sq1Jr/PsBD49hczf29jYA/v4+Z+2pggs1eaMkYIWiDmpnqmMPPXjX0&#10;0cKjDZPnBQBRk3BpF9oCAARtLRVyh/1FvwI+EHW1EIjmTD/4uZMlgGrXNHXyceK8W0pf7/1LUd02&#10;0XcRzE2wRstNgRfaYdBVM1sD9gAkigpqmEaRt/1s4JtTnDcNoSpQzsz8+0E8Rz5vZr9yd0tMCACi&#10;JGsI7cscdLJ2GTHXqSZrA9B2BFZwKp13NJflb5IP8LxaK4b13GJYX5e52CCiaTeU5b7lajn898WX&#10;hDe84fXh6s9eG17yknM0LxphaKGOlSnzm76w/hrdcxrF5+hLA0lsbbWPJ/g8I5hFQ+tIfdNttB8E&#10;QEMbm+9TGg3Quifzel01PdtdtMnsmWLiuQHkAOF0nZTndpDZz8c8Ao0G+jx88Gk05N0gc4iPFWjf&#10;Yg6Kxi0+NFWLV+5NgIxCeT40CJBRXVQ/pG3GtaxtOq6F0drDFFbXKFkHS5IP4I/fxfKcrIEGtrHe&#10;Kkgn6xofUhZWZd2T39wDDT9dQ3UdHoF/BuqR7ow/1AX9zf1sbo3WS/zsURa+/oiS25c2xAdfuVLU&#10;NuajWNySvEMNSLdxGZOPId7TI5PoaFzJXwPkRmNuGnEO8FT9W8p9rE+sX9D6oy+tf7yfpjPa+7xz&#10;WafT78iYp6XHnKYXvOAFoVwuJ0cZ7ZUyYC+jfaezzzo7zC8dijZw0zkD9jLKKKOMMsro1FAM7L3w&#10;hS8I9WrRNvi68XYBwjbttvk3rQvV6mtV1Kk9gQpUw0I28gAoGwO+2BPQgI39QIU0hBQcxlM2AR44&#10;R7mY/BZyInzhCF0Fv9GG3gAvO5600d+OuKbbcbOn3V8Pje5vzwJgwrObCdT2QpM8ZlhfD+HAgRC+&#10;+7sN3Pu6rwvh2ms3w+oKAh0RHmlfyt8IOOQ3cG9dgTe0SobAngqM+ArrhV5/IMKhaURq20q/qBCG&#10;hkRSJxjhHEG82S6Hd77zPDVlwt9evYVQuhZyxaMiGGOWNi6I+t+ltSNjezJP9zzFynEDB6VuI/Cu&#10;rCZpaLoA4nW4LslvTB6/T5KuwNOIDXRCU5C8MpbkeXGKb74SzTTcosCaVkpbxg5ad/SRjse+CLXS&#10;Tvih6vcaCu50VHNT+kzGMsBEswmAjSbX3sbXNCJwDGaiOMR3ivtktxRf69fbc8gckn8AvYAdjB/G&#10;J3MRUFPN4k/IuJA2VG1KbWd+YxoofdOVY01LgqFMIbsnwng/1CIfe6eSMLkE2JtEPBsae0ONOCGv&#10;0zhvhlatrOAHv1nDNC9gFHNN5gZgOFqvGvFV224jEHBlfXUxrKwcD8Xyos4XAPKyPPs111wV3v/+&#10;y0K5VFIlhTe+6Y3h+PFjOrfK+CftsO7ZhwTaVP9KmRbUZrx+s8jqy8eSkUl5TFYG4GNHQV0zWd6+&#10;3N2Qa14xlmk7GBP6UvW4rD0lqZsF1IjvyW/WbdU2k3cDfUX90cgz7TIDe2hnez+w5hEEqBUIokJf&#10;oJUIIM37AtDK2CKAA+6xBpSrK9Ifc7K2rWmQHzWBlbUEc1hMbj3gEGtPkXVIgTeAuqVQqS4rAAs4&#10;hyZdvnwsFKtzcm5RgUDWs4Xl20OhdFzz1x30c3BPjgEDkU/5W0mCcpTq8wYCSp54jfTfnk6Z6lJB&#10;0w04JiIu7RQTfauamdJe9PWIaGP6A+Da1n8bD9HY0vbmg8X27yj6RsFiWTdNc5L+k3dzuyVjy8qw&#10;vrIxkGbKJj9jlXejHRsY6PfeC6fp2c9+to6DjE6OMmAvo32nv/zLv5RF0Bbh4UZPN3HRJi/hDNi7&#10;c+jw4cNqsvN/6evIsWPH9JmPHj2apGR0R9PCwoL2wdraWpLylUk48KWeuVwuSdk5ra6uhq/5mq/R&#10;NY3NUkb7T/QP7fvDP/zDWRtvQ2OmuGeeJu2FIGYb8njjzl+AFBciTABwIa2vAgACCEEv0LAAMDEt&#10;okRoU9PejgprbrZjWlYnRJjDxKoqwrIIN9JfkiTE/6YLIzsiuVw1jLTAcY2HnRLX+vPHmnA8k/mY&#10;smdwnkU33RTCd36ngXt3v3sI3/iNm+FBD9oMF1zAfaytGa+dXk1BtyLCqeyB2BcBciEYtntoQxLp&#10;VoTYpuyjOlUNMEH7WYAS6mFlIRCjPVEqL2pU4XPPfUdYXl4MJRGIS+V51XKpiZCZKxwJtSaBOsyc&#10;tpHsxxBkV3LHxvZksO3V/DdaKPMhXzgUKgT4ACSU6xCuEbjjvNPZ8/ge0AReNP/82QGfBn1MTgGW&#10;LFgEQqT67hpshGpN2qdBFFWLhEsQCTTxWm1AQbT6NlX7B40SfFwBbhE5E79hG8P+Y604yTEn1Gig&#10;cUSUYjejOzmaNL5U2BcBHDCASMsOkhiwRyRSQF9pi66ZXTfRjEy0I2nXamMpNNFwknam7dGw0XK5&#10;R6oJ/L60T6NKXpv3p5JYJzDFnUSARYxngD2nuI2cMfNHW5O1yucugEOvU1ftT9oN7VvAE3zglQor&#10;YeH4YTW5RZMzX1gPn/70Z8Ktt94S1nP5cOml7wuvfe1rdc0kMMahQ4fCysqSAk3U1TR5bT2I/6JR&#10;i4uDuG7wNOIcpukA1L7G2jVJBqFROabBCAAH4L8f/WLlJuuHzCXKplzzh1pXU3zGDf5Ybf1LLhTi&#10;Wh+HZjbcklTJI//QnjTXDHwgGY3XnrQbwTnQMANM7Ep7AdQzp6tVTGxZT+CCavEB/tWaS+pGACBN&#10;tZplXFeSyLSMZz6E6PrTkWtakp5oD2OWCxDHM6hW8VBbb101+zDdxZfo0tpBLcPPqa9TQL3kL/dB&#10;my9fPKofN9DCwyx4CP4J61ybwKxpudJx+S15ZC6urS+G9bVl/dgQE4AnLhZoK9p1REnfS58AntKe&#10;1meWR/8K0/Zo28XnJpGel77QDyJo5wHqyX3R3vfxFzP549/wEGCO8vs5Z0+fxp7P6xQT68E//dM/&#10;ab6MTo4yYC+jfSUm65Of/GTZuJqzaF/kdPPmGw9h32x8RQB7bPbKn5Rd+aNCuOpeIVwrO/Mjfx9C&#10;ZzHJcOcQQivt8jd/8zdJyjjxtfNe97qX5gFMaDab4Vu/9Vv1mE3JLPqWb/kWzXfGGWckKXcsxcLm&#10;T/7kTyapp5Ye9ahH6f2e8pSnJCn7Q3/4h3+o5V522WVJyu7pO0Ua9PZw/rEf+7Hwute9TsGw/SbG&#10;ykMf+tBwj3vc4w4F2R784Afrs00b03/+53++pR3S/JKXvCTJferofve7n94LZ767pV/5lV/Ra5/5&#10;zGcmKUH9hnD80z/903ruLne5S3gTzrgiYmPjz5jm70YVKCI2gp/5zGfCj/zIj+h51s7TTz9d+/XO&#10;osc97nHD+p522mlJ6jh927d92zCPM22CZgTPH9M3fuM36nkA1knkZX3hC19IUjKaRPFae/bZZ8k7&#10;2oQINtAq2Kk2nmldABQYUGYCsm/GEQTUwTYCyCZaYl0V0gxcQJBDyDOzrlq9EjDRQmhA8AZEwAwJ&#10;jZlqhQAb4yZrJ0VyPRFoARD3Cuw5WX2sbWC0ITAvM0EmLXhNJrJcffXILNeZ4899zgRi/FcB3LU6&#10;FsEUTRPbJwFyYcZK+kLIFQ+HfPmo/F7WZ0Swoi2p48aGXC8CH/2AGWtvUJZ1fFmBvZXVRdVOwRwN&#10;U9lc4ZgIpMsht34oFEXYRJPFHb/X5fda4bjuxSYxdbG/mLmtq6BMcA3qptp6IuQqKJe6brdM+QjX&#10;vY1uqJbW5ZnQ5MEM2UyR+91e6Mi4BBTARNm0RuW5CfYg4xf/XtJr2hb1+pq02VHZY0qZrbVQLB8L&#10;fWkvzmsD7gNVqxUF9jDJPVVkoB5aMjwvc5R+N41S/tIWgLr4FMNcmr4GtCB4hpoNKiC7qHtt2hdN&#10;LGsDmXtatrAMWI2yq9pTcE8BL4+OeioJzZxKZWTKHBPPVpkB7Omx/NMPETJO9FmkzgT+aNZlTAGG&#10;AHhI++G7sS7rUim/FtZXFuQdCZjRD+u5lXDo0IHw6le/Nnzoig+GT3zy4+HgwUPhne98p374brVM&#10;kwlNOcxzrd1HH0W8HgCmuCjgb5w+jTjNWquAM9q3Une7LskQkZdnTCRa5gBj/eTWT65jLWL9Zq2m&#10;/jwXz+frEmaltZrvDUf38WvJizYZ89SJ5wHwV/muW000JGW9k/EFGD7oARziS7At/buuawgAXKl6&#10;TO9ZrrDWlfU5Ae2IFq5mr7JeVRnncqxlC7OGleV6AhBVFbAzf6AG1uVUtmQuYMrLffDHp9p8zeWw&#10;kj8aVoWrrVXV4OOjBwGDTEtvTaPtYsLL2gFAztoE0EeZDv7NAvY0UBJlyLOxbubWV2V9ng/djfHx&#10;bvMbLePxj5Pet2qmHQUWShNmy/SDnE1SJpP1mflFZPxjCo3PXH/HW9+PA3b+19kBRnsfjp9z9uun&#10;MXmmEfLsi1/84uQoo5OhDNjLaF8J9XqAE/7iuJdocB01yyjIX9m8yl8z2WAB5KvI2lDouFOAvUEt&#10;hJsfE8KnZSpM4uVx4fuOpF/+5V8ets0kzaG/+qu/0nPf8A3foMdsSDz/LbfcomnT6M4E9lC393o6&#10;3xGAxKkC9vwZTqZcB2Sn8cte9jJ9Me4XLS0tDct+y1vekqSeetoO2Hv0ox89rNc0/ru/+7sk96mj&#10;kwH2XFuv3R4JfXH9Y37kIx+Z5MBvU2diHhjgN6YXvehFE/N97/d+7x0yl9KEAJauyySTinSemJ/6&#10;1KcmuYw8/corr0xSxunxj3+8nv+93/u9JCWjSTQO7J093ITjQw8tEzb7Gtmubdp6bNwB+NDcaVSK&#10;8htNFEszMxzZpBNBUYQDwJVmXQQEEapZn2zjP1CgAP9o5gB+U/3roYlB5Fx1BK77e/43WyDZjpAT&#10;uA8C/MmU5W0CmwACkEkQEQf1ZgslMWGSe697MX7H+SUvQbgB1DNht9MRgVqEaJzAIwwijCIQsj8C&#10;fEMgRWuFYwMN5BmlDgB8CINoNZHWHzQ1z9Gjh8M73nFeyBcx7UX4rSm4B0iIyZr6k6othPX8YdPk&#10;6hNcYyUUKhY1d9esAjZ7uVT6Hpk26G/0QrW0pm0O+NlpV1UzFHPcXrehQHEDk+52S7X71IQPcBlg&#10;T/toU/aZ9VCuzkk7HFcQEtCgxz5Pgd+THW92PYEzALEBVk8F2Tjc0GfWSMibmL7ZWDROBGv515L9&#10;tWpQAoKoX7B1DSKAeW65Cigh40raF1+GPo7RYGQOUzZzHE1Igkc06mg8kk/m8Um21XYEcNZojEcJ&#10;dUIzqCLrBXmc9HmFnfgFsEH0VDQ169W8jAsZBxvMM1mvZEzk15bD3LEjCuzNz83rR8zbb79NQYQL&#10;L3x3eMMb3qCRba+55prw4Q9/WOUW2jZmbS8pkyjV/PV6wPSLmoLrB4Dx+k0jsrimsz3FZIrLGva3&#10;jAGiq/YHsg6fxIcMqz9rXEPNcFUrVu7R3+jqGCrXZE0ATKutWoWje5HPQOYE2JP6OG1udhXYU001&#10;mc/4mUNbjw8vALDNpowvScMVAVp2gGp82LB1BJP+iqx1poGGdlt30NRxjBmul6um5rK+AbK5bzxA&#10;QSJ7A/Yx3p3JA+ANSFiQ9UCjfpePhmPzN4aV9dvl+EjAD59qH8s6yQeRQlnWjQqmu/OhDOgnayUR&#10;dvlLeQ7qTQL2fB0zP6T2jLnC8VApobU3F7qbo/HOM9KWaDL6vByynNc1sNeUdhuZ4Y6RHJuPvZ0C&#10;ynY//vpasiHH3p/8dY7z6m85z/uQ99aWukYclxGzn59FB+TFeUfKIv+bSbYbGWW0f4Qw9y//8i+6&#10;UCjJZGZT2h+0FOTrDuQl0pfFvVvWRb/VGQmEdziwx1eSWaCe89qFyQV3LLHR8La55JJLktQROfhw&#10;1llnJSkGjPzCL/zCGKgwie5MYI8FnHt/x3d8x/D5XvGKVyRnTx2dKmDvb//2b7XNiZi2V3Jgj7nj&#10;dPHFF49pON2Endc+EeAqdf71X//1JOWOoe2AvZjOP//84bNP09o6VbRXYI8vjl7nWAPte77ne1Qr&#10;DXIzUhgQ0MmBvbtjwzeD0M716/FJAr3//e8fphFZ7I6mN7/5zXpvgEqvx0c/+tHk7Ij83Nvf/vYk&#10;JYSf+ImfGKbHHyQ8bRqw9973vneYJ9bsyGicxoG9F4uQFYIGwFAtDddQY/ONNhBAXVn9VvGbiHcI&#10;+6pZIu9LzKdUmFChg2i35v8HzQ/fwMv/9Os+AQ8QFAGYcvm1UC7lFYhJk2/4t9v4TyYRrJtoQXDt&#10;Xq63+8IumMNDMyXZx5gWX/JsO6CVlRDuec8RoOf85jcjDCcmatKe7RZt1gutVk41TxAunR2IK1bm&#10;pc1L2rYw1yOMo8nBcbtbE6F1WQTPtfClL30pXPDuC0K1LsJvp6IgGNpcCKXqe021AdFiWwlFEXAB&#10;gPIlEV7ry0Nw7c5iFYbledHwadYKCtjQ3mhg8cyAAoAI+OEDHB6oL666ApyYR6INCm2e6Et5aD5K&#10;uUTqTaL1AuxZH54sGGJcLhdCpVJWIGi/ye+BmZ0GuVHQaKtGDbyhzxu1ozxrQwEF00JCoxItJcCQ&#10;vuy/7Tq5Xu6DFqiB4ja35X9S9ugZTzXVamg8jpsmOgGa1usVlSemU9IG0gcD5gP1l7+Yla6uLoaF&#10;hSO6dh09cjgcn5sLF73nPaqJ9653vSusr6+HCy64QN9Dn/zkJ9XM1tvY29nbwdnbHvb7q7Zoz/yV&#10;7hTYY81Fo1Aafkf50wRIxjqMFpxdDxtorceeBM8g8qJJXatgIssY2AzdflMBsWIVn3V51XIDAJaT&#10;w2t4Tj5QoPUIuA4oqOfk32CjrVp2lGGWWgBxBZH7kPmKoVRZ1HWHcerzHma9U+28Dv0QaaRKOxEd&#10;t90pS93QVqzLXG7KfTqh2SYqLhp3sp5V5xWQNI29vGnWObin2nasgyONvLnFW/WDh2nhST71xzcC&#10;A0m3c2t6rZcXg3qw1995+Ex8rJF5iPZgSdZzIsLn8vOhtzH66GptaVp0vFP5TZqmS1/w0YzAVBw7&#10;+Xn/zTvc3k/bdjYDh05SDVEfxzthykaT17WG/V04iSddD/v5WXT11VeHyy+/PDnK6GRIthsZZbR/&#10;hC8dzAeZzLOJic6iNlCBA94VsFf+xMnz8usnA3lpvubbJl+/F+7Krn8XRJvQNoBSMbEx8XbDD4jT&#10;pz/96fCJT3xiC7CHwEz6F7/4Re2bWcAewAN54fn5+SR1nPDNhyBBHjZGaIDtlADWuPc//MM/hH/+&#10;53/W35gdp+n222/X8tFA4svt5z//eT1mc5Ymxt2NN944rPcNN9ywpQ3SwJ7X/+DBg3rsVCqVND0G&#10;k6gLX3b9/gBjTtyL9Lit+BLtbY6p4HZ+/SYBe05f+7Vfq+fg9LzintwD5vnTRDr9A+FjkGP6inL8&#10;OjbYgFB+TFvGRP1J5zmd2JB7e1911VVTfdF5G3jd9gvYo0xP8/r51/8Vkay9r+BJ48XJ63f99deP&#10;CRmTgL1bb71V8zL3ppHPK8xxpxEbHH8u2GmnwN4b3/hGzYepakzf9V3fpekPechDkpStRP3pLwit&#10;BY5pK/d1xLi++eabNZ0xv1P6uZ/7Ob33e0R4Aizmd1oDDyIdjoE9yNMB65w8bRqwB7l2ZHoOZzSi&#10;tMYec9/Mag3IU19m+Cpr1UJDQRXzpackYxVzyEajKIKGfeHHFBJNPIQvtPbQwDMtn0QIwHxSyhhs&#10;9lQwLFWOh7X1hVAqFCXvZJMj/71b0iATPRGW9nCtk9chrge+0wzYNM0Gf7adEE33l39pYJ7zD/8w&#10;fgYNNKAs1Y4cdGTON0KtaU7WTWvFGA2UaksEZITKZl7KNC0LBGmEQOqCBiU+nwhq0d2ohqtkHl9y&#10;8cVyHwtA0cHPmAKELnCab722CNkAP2irrOaOiGBs2nt3JrtAzgdgNLCIZktzuyYmYxLwmDGITy60&#10;VAjGguBv5mUG7BNIYkv5vZKORS1vh32YJq6Kx0e5nFdgb/t97u6IsmHKbdTyqq1oQMq4kAwBuBBV&#10;2M2lYQMY5G+noBpIjA38gzG2AF2sfBvTTWm/2ITd7zsc63trqh0TZriTgVEDnLYDTmkXiPoyJ+py&#10;TT6/ptpRFqW7Gzrdqu53Xv3qV4dLL700vO997wvXXnutvst5v7HH4K8/+zRQzzluf5vHZkZp5yzP&#10;JBpdc0LnJqa9+DzbC1EU9cAUH9CXMp29foCdrOuqgS3rNHV1GuXfDOVSMVRkL497ANbxVqekYBZm&#10;qABlmKHa3BnVf9RO3KMduvheldOUh4ZdtYmWm/kNHY1JA5zRGAbYiwP5sEZhSt7plTXaMO8mPgzx&#10;DlHAmYFoN9DfqmkmdSUQB+2vUWilDHzs8ZuyMMFF65DgRPxOA31zS7fpxxBLG53jN3mNxzX0vL7+&#10;PH48iW09s48VaEW3RX5ZWz+qVmw8g7ej9gN96R+R5Let9fJO1Q84po0Xk14jfzE95+OQtctWsuus&#10;nwkioxGHe6wn42Ab7GlptnMbUj+0800r39MncXxtzH5+Fn3oQx9SGS+jk6eRVJFRRvtACL0IZ9Mm&#10;cZzO79iv1K6AvUkA3FcDr40LtNvRL/7iLw7bJwZP/vqv/1rT7n3veycpRp53bm4uSQnhN3/zN4fp&#10;8I/+6I+Gr/u6r9PfMbDHRuvhD3/4WF74P/7jP5Ic1mcswOk88Cwwwyk2w/3Yxz6mgIofpwGlv/iL&#10;v9B0fId9//d//zAf/I//+I9JrqC+7eJzzve9733HAMc0sOft8lM/9VN67PTyl79c078ex0hCf/Zn&#10;fzYs0/ltb3ubnoMcrOI6CIBpks+8aSApNAvYO++884ZlxGClj4GY08/i6fhj89/4BKSt/RhgjL73&#10;43hMsLH2dNoLQjPxgQ984DDdOdYqpZ//5E/+ZOw81zzgAQ/Q3ycL7Hn6c57znOFvNFx/9Vd/dXgc&#10;M777YjCWyJGYsKfz+RxLA3txH/DhYho5EB/PmTQxh7ysu971rknqCNgDrELbDQaUTWujPeIRj9B8&#10;zImY0BwlHe3AaeT3pa/8tzMahX/wB38wlraTOR2PHYQkNIj9OK2R4ekxsBePzXhj52mzgD3vpzRQ&#10;mNGI0sAewiBgHZoRCEdo6PXRAFGtARNSIf4ab6pmAKZ6Bi51E0AP8yoDmtRPkG7gRQhQ3z2SRwS7&#10;fP5gaIuAiPPwUjGfADVGo/K33/RPIzVjSgSHvVK6HjBmrmreKe2BYLIbwmXpD/wA4zeEh/zIZnjx&#10;2Y1QqZpQBFnZDTVhQyulO2gECyKBUIgwCDCDQLgkwrAInc28Aqq0PWCeCfNo7VTUZBfNGiwhPvKR&#10;j4TLL/+A9E9f82PW5gI0Wi2VynERfOdCFWFXuFCeC4srB0OjffI+8k6WHdgjEARjjeiN9INaVcgf&#10;DaKBcAn4gJ8xgD4ZcwqSSHs2ZRyTcbDZlfJSAndPxu0JwA1af2fjRO89JNun4s8OTSm0TgH28LM3&#10;op2Vux1xXxeGMS3leX1MOvkxfgNHYLC3o/zuEeG0J3uFirRnYlbZAdgz00/+YebcTkwAHdi7I4n6&#10;8wE1fi4n0gD1eK84KKD1jvLyDPphQcZEfm0pLM4dDuVibgg+sL9hn/Le975P3inXh//+7/9Wv9Ps&#10;OdmfoQkI836iXGdv+zgtzUNiDsr9HYzZjhRgkfoByDkYGBe3c/L6YR5p4B51oXzAIXzeoV2FJivr&#10;PJrH+FUD5Iufg+sr5ZK0c0nXcrTgALeIOqtaas1VBd1Id+I62oe2516qVUYbaHmY8nbkWjT2PCKs&#10;gVuUy18+9Kj5bTRmq00CYOT0Pq5NRll6L54pOZb/UQM5xp0BfhOJxN4LpQraqRYUg/Hu5fp84DnQ&#10;FHSAjzVxbvmA/M6rhqBr66lfSmEik1NXWOdTVN5u2J5f5l9lRdevWkOO28xN+7ij/SXPxnPxEYmP&#10;PfpO4H3arISegvqSjzwRaVvLX4Bb9ucce3pM2n5ybadbV7cbvD/4CxirICLlJEy+rUy6XQMoaCbu&#10;o75J89brx9nzTSP2+1hzZXTyJFuPjDLaP+JLGILaJEpPbH5nwN5sis1x8QPi9H3f932alnY26nkd&#10;2OMLpaf9+I//ePiN3/iNoZYLHIM4DvZ98zd/s+ZzR//w8ePHNQ8+SjztB3/wBzXfD4gU42kO/kwj&#10;tAvJ903f9E16HJfnwJiTA3swIBv3igE+tA8hQAo0pTDpIw9gKPnJg0N/pzSwF4OKAD1OD3vYwzQN&#10;jSO+8vKbICWUDaNdGJs7poE99434Qz/0Q8Nrvv3bv32m5tgsYM9Nl2EHeZ7+9KcP0/wefgzg5+Rp&#10;MU8C9iACNHAcB2pYXFwc5kOLK74Of27c1wM4wK7NFpuGMu5+6Zd+adgn8H4BezEzV+h76s/9qBv3&#10;9vOuuQg5IAQwTr6f/dmf1WOfYzGwR+AL15qMA2JMIrTtyIdWwDRCwCAPjJadkwN7kxhTVycfb2nN&#10;PPyTkB6Xmaa4TEBW2ilOu+c976nmtA960IOGafTlLPL7en3oK782bY7r6UQ/A4gAIGctII11JAYx&#10;Pe8sYM/r+axnPStJyShN6eAZgEkIGt1WI7Sb1cTf1mjDrlJDQnImeW9vhlo1J0IBgOCGmrupUCFC&#10;Fv6iKAcBBMF1IIJlt98QwWhdxvpR+VsIheJaKBbWtRwn3w84O6XT43PjdMIci8/QlNkLURSCj2pM&#10;JELJbujVr2bshoDr2+uvx5wKE1MznYXMZ1xdBbfBpgj6PXwQjwRB2u7Eib4IgjkRqkoqDHI9z4jQ&#10;ByhDWQB+CuzJdd1+XT9wfexjH9Vz+Klq4HtNzqElUygdFwHWzHsRrAH6AA/nRcBVQG2CYHpHskV0&#10;tWcnEnFDhHY6wvtffXkpsIeWEMByVbX4AJQ1SnO9JKMBsEvG4hiwZ79jraOdkudX7Rl8kOF3TsY+&#10;QAZm5fUaTu2ZH+RN5s5Jkj8vfQiwp1pdFLulaBkLG219NvM7VtZnxY812mAI5cxFfHShbUsEVpt7&#10;8Al1nM88tbSTr/duieebFhEXAALQD0uCuD10nkt7oI3WabVCPr8eVpYX1NxW/Xom11133efDRRe9&#10;J1xxxRWyDz4ma1U5rKwsyjmLLBwz5WrZyX2coWlpTvwGWLYPC7PbkbwAcKybjGHLv1eiPaxMBbpl&#10;PKK5Sl3wlcj6wLmY+YjDGEbeGqVh1p4Ae9K2/Y2WAnKY4aIpTKAcAHc+PPij2XXWH7Qf679+1GH8&#10;y3lddzqJ+X+ypimwlzDRtXXtkXQbuwW5z2Lo9hxkntaGki7nWZcVvGyj2UfQj7aug2jp4auPewFG&#10;4m+vk5RvbghkjenkNEp2ubIYjs/fouAlaZpH6yr5YPLrb1mXWX+lTMuzVXNvmDe5R5q5plhalr6x&#10;j1/MTT4QSDMq65Ml/QHzTlXQNBqT42RtD7ca5n7AKc7Lb12rpM9519t1zDv78AaQq/2X3MPLdLZ0&#10;NGEJjiJrn84VzzcOCk66PuY43yx6zWteM1P5IaOdk2w/Mspo/+iDH/zg0BdYPJHjye3p/N0zsHfz&#10;b548XyX3mwS+TeLP/+DkMnbLpa1+p7YjB0RiX3oeDTdtguZt6cAe4AvHCM+uscQ1DkA4sIdprV8b&#10;azYBTpHmkWs9T7qvnvCEJ2i6a7lNI496imaVk2txpc1xHdjjWT0yLCatpMEXXjju+5AvtIDKbOge&#10;+9jHap6f//mfT85O9rEHiBmnsdn08q+77rrwX//1X8PjaS+dNLDnZoncbztfh06zgD3I6+DAx93u&#10;djc9xmzaia/SpHHOya8jzc0c6f9JwB7t5ml+HweGAU4h5jfHaEPG5GagaNBBrmmKlp4Tprw+bvcL&#10;2EM7DVNSiE09hOk27cLzwPe5z300rwNUgHV+PWanTm9961uH4ywG9twX5HagHuSgeVrLLiYHG4mM&#10;GxMbrZ/5mZ9RcByOgXUYDQbIj6cBezzvNPJrmddOgGKe7mOEtvQ0ArfMIh/vr3rVq5KUMATrnva0&#10;pyUpRl5mmpmn6Tbzc7OAPY8cDjCb0WSKgb2zzjpDBAwAq36oV0XQRQiMhanU3ptD9fcjG3TMddHu&#10;Q3hDW0oj8kk6AFi3TaTJTQWt0AhAUwShqVA8IoLWuvRtSd8x/u6H4v3ArPT4XEwIHmgO7jewByGs&#10;Ey0SIQbfXTstviayFt9FpKnDH/wBrkZ62s4IRk72TFZ/fL+NBEsERWnfRLuMKMOY66p2FcKY1Amh&#10;D01CBPp6Y03aFgEaJ/V1NYO/5pqrNR+BEtA+QeAtlo+rgKmCa0rwXFg5mNx36znjWef2j/35CQSC&#10;T+ZqKYcUqu1A+w8GLWmDupwzwb5Wycs5hE1hEYYbtaIcn1D/W1vLxseeCbdOs8YV5OdhtPTULDsB&#10;U7qdTqhVywrumX816nEyQM2I/J70c70G8MVNOaGnI5J6oOkpzxYDEvghM2CAcjYVQCZABmX6dXCt&#10;UpB27MmvWWDKqSPaKw3seR15D7JW+PtO20SeB1C7LOOimF9XQAotIsApzG758Mx7gj3hVVddLe+v&#10;soIorVZBAVLMuCnH5pD1lx/7b+eYJqUNSdIBl2hn18CbRFJ1qT/mjGgyb42qe7JEOfpMUo8RUTbM&#10;vewZuTcm6w7McFxFM7Is65NUko8DjQ7abfOhjj+61kpoyXqEuXdcV28zA1MtErE8jebBRyYab2j9&#10;WfRYC2aBf7tCdT4B4Ar6wcHnZrm+mAR2md0efl+AXYB/5h7vsnazrFp3gG6Y4nIv/EvyQQNNPqJD&#10;670SJt/i8sGADz1ATOoKeEewEJ9LAJy4Qqg0liw6Lia+kg9Gk5prh2tqzyKZ6zqqf0fM+lkoSn3k&#10;vdlsGwCt0b5lLPO8k5hn9N9bKRmz0t9oq08jruU+FvjKx4KViTanAXWj+3jbOpPGhwH1lavvo1H9&#10;JnH6emc/vxM688wz1T1MRidPsv3IKKP9o1e+8pUqHKcntB+nec/A3n7Q7X86GcSbxKWPJBfd8USQ&#10;A28jQDd3VD9JgPd8Dux58AWEu5jSPvbwQeLXTmIACxZqPyZ/TO7zD42faRSDBZjSAhLBz3jGM4bp&#10;fKV1cmAvjhzKwu95HUjDfPL+97//MD3mWPtsErAH8OB5AeEI4sFvBzLR1gLE8jwAEB/4wAfkhTly&#10;6pwG9jDbdOAU/v3f//0xAGkSzQL20GzysjziqR9P4ti809Oe+MQnJilGk4C9WGMM82fIgV2CskCx&#10;puAk/u3f/m3N58fkj8nbar+AvbSz3VhDNc3nnHOO5jnttNOGadPIgb2YZ/nWc/K804C9WIMQs8jt&#10;6OMf//gwvwNsDprRljH52GUsTSMvK743wpCnx+RpmPhOI3wnej7u73OaeeLpsTmup+EOgLGCxiTH&#10;ALTpCImedxawxzwlTwbsTacY2DvttBeqMMaXeHzlmVC6/cabPICBNRECMb/CFIpN/8aGCNwiNFMW&#10;AiOCXbuBWS7+v5oioC+JAL+kWgL4zUrfy/cBk3h7OqHl8gz7TdyddkIbZnNoNje7Xpx6z3sYtwD8&#10;Idx0kwhPG2g6FqSska+wUVkAewBwCIgmJGLKZiQCbF+EwDZAF8JgV9sZwLHVqgR8h7XlGgRZzDFb&#10;nVp413nvknt+OQw22yJEriuoqpEkEViHpr4jRhBdXD2cCKCTWYVVfqug6oIraUn6PjFl0g6AMYAU&#10;lfKaNIFpq9FWmJ2hnUlbAO6hoQegRxsi6Fcra5oPjb+4bpTb0iAamHXywdLGyqx+dFJAW8a6CcfJ&#10;PJG/7WZLtfVaTYsi3e7IGKGuJ0E2HkZ1AtRFC1buqsCQnOR/QyZvT9oK0EU1i3hO6WNM4GXkWnny&#10;r1GvKtAel81vADLAqDuL6OMY2NP6KidguOxPMHVmz4kfsfXVhTB/7FAoFdcVcCBfvd7QfRWaqrz3&#10;cQPBu4Zren36qBg60kdEkvXyHXCAPS2m9PFMkqwaYEeBshnrqKS3GrJWar13Uf4OadJzpMnysD63&#10;QxcwWo4JoFSrlGWNtuA87X5FgT0iw9aai7qGNGRc4fvOxwrljNpQ5iLRz1mDkzGpYKrMNwJGoDVX&#10;bxt4Rpkjn3VEaZbx2i+pFnGtsSLXoWWot5hKdk+CNrXVLQS+VfGx1+5UpY64G1hWbb14XakDVNbk&#10;WXSNNc1ogMbl3FHLI9cBCqI1iMm6+uVLwD40+mxd3rrWcQ7/fQB86qOPtpJyRiCfsD5jPuTyS6FY&#10;yMl51k/GCwCrR5jdCopZX03rUwPiea/w/p1Gum4lYPaIKBO3GvJOkTUzvtfWOsg8RLNf9gkOBM/i&#10;rddb2ihPUgP/MYGe+9znyrttFGE5o73TdMkmo4z2QAiBADg+oZ2mHd+pwF7z1skgXpq/8NDkgjuH&#10;YmAHZ//uB+9f//Vfkxwj8nxpYC825YN2C+yhtcRC7ccvetGL9DonNxedBey5ttcsfulLX5rk3jmw&#10;54Ad5pII+GjruanydsAepuNeHqacboYbB00gGAPAGMEKPG9s7poG9iACFGAaHAN8HrRgEs0C9ty0&#10;F2a+QH48iQFhnTxtJ8Ae5P7RAFrwT+h5PvWpT+n57YA9NDIhP37BC16gx06nEtgDGPJ0fBzS34wF&#10;xiRpk4A9b880ObBHXtYlfgNGz3LmDaGFR95JwB5j2++7E1APAuj2a3zcPuYxj9HjeGxDf/RHf6Tp&#10;mLROIy9rv4C9WNtvGsfmuJ7mPvEwh/f+ee1rX6tpTp43A/ZOjsY19s40H3lo3rmgGb2XpxH5WP/R&#10;9BmIYIUAx5d/06RpBUwjMaFECECgANxzx+2tOiZTCOoFu19Snv+NhYGYtyXJgtYGZob7Ta4FiNYD&#10;vqri+k2jcnnkW+83f1OeS4ThDYC9GiaArBvxs1k5qv0owh4AjTtWNzKNCrSSiDyMhoVFiBVhvGHO&#10;3RE40Urhb1UEXd5ZR48eCe1BJeQxgRahWs3QRNjsdLcKpwi7Ky7gzmADx9B6QTCVtOHx1rx7Ze7R&#10;SCJioj1Ur+akKUZgAiCEaRsxXmSMiVDfwc8jx9I2tRoafCKMyrgcB/ZghO28AhS0n/WD/plJAHuY&#10;+zJPYqrXq/KuqSYf99jDduS3aRxp3zrvgkbjwghfW50WmnYi/Cu8x3iSeSLMc1o7cM1AtREBNPvy&#10;186bIM5VqplDfvntZNqAgDX7D4jvlHiP4pLCyZ8f4BogFUCyWMyFUrEQcrkVbXP6nboDCBJB88IL&#10;3617YywpaDrtf3mfA/q2JD9jRkEJ/mnZtJmtNTuZz9sR13a7fNzY6gcxpl63OfKXdhL32yt53WDA&#10;OP8YAnDTqFZCtQZgvinzuhyamOKW59RkVj8IyLzs9t1M1sqy9qMv+jr2TWtRypd/AHQAe5jiEtGb&#10;wEllBckIUAG76atp7QHGMXYBrChD7qD3icnvCRjMPQH10MDkHQb4zccQXBJU63zksLVkNP8BD2Uc&#10;VSzKL2nUZa1wbJhnxFzHGsdfd49gPDwnHEf01ei5TTSnc1oH/PipeS/nlQthfX1RxvCiajACZqIZ&#10;2RMmuJE/mz37eF9NJstrmn+jCLsxcd61utPlcNyRNY33t5uQW3mpeSF/cTlgwTuStBkcX+9l+N9R&#10;346eL03kffazn619nNHJ0/hOPqOMToKYsAiXbn4YT+D0hPbjOxXYg+b/bTKY54y5buOWJPOdR27C&#10;CLjgvyc5GvW2dGDPzVwf//jHDxdNgFf3GebA3v/P3p8FW5pc932oJVEMyTIdfFAEQ3Y4ZAWtsOLy&#10;gXyyw37Q9ZMfFKEIyw+8clAkwwwyqHtNgpNJ6pLmIJkiBVsKUyJImBSIGWig0UADDXQ3hgbQ89zo&#10;uau75jp1xj3P46nK+/+t9a395f7O3meoOg2AN/Y6lbW/Ib+cc+Va/1yZyZ5g8e1x4EX4YfldTgBH&#10;PD9uGWBYf7E8mKW7uQNI4l2+vPC0wF4sx8uBzrDEOwnYg+J5HKaB4wTZVZRbFwatAvZyijo4DiBZ&#10;B+xxmEAsu8XyLwirPJ6xR+FxhB/caYE99hqM57FkNZbhQn/0R39kz9jb7Dj64R/+YfPHCalBYdWJ&#10;ezeAPfYwjOfsDRgUgGwAe2HZhsMiM4hvQtnIl+JiKRf+OUn5OPre7/1e81dtP8QdYVT3xTyOsEKI&#10;71hqDfE99/S1WK4Ezw1/AH/rKPycF7AXy5QB2Kp9OiYP6ItBEWZ+2AX9O57TLoPi2Wn22PsH/+Af&#10;FE82VKUqsNfvNEypq47JxxH+AKnYy4mNvbHIG/T9AA3AO5Q7n93X/e1DA9yw5PBlpCO976eaFHQU&#10;khD+V7mzpYn/b5n1QyieZ6FV8UT8dmiGwjTrMJRHliwXgEmVMEjFUg9jZRWx7a3HHA7KL47ly77B&#10;PeEW4ZuyFJYQyjtWVvzZvZyy4/sg+YmJvsRZSvO4kXpSJN2axIE9lMxa/UC86gPp5k0pkONaarau&#10;FopoVXktXKHwouA6SMcebQBgpdJqiimg4AyLGJYMt/w5+06ZsntObqGMO9gEGNXr1NN84iAc/2bT&#10;aeLwDHtvoMI0DYrlt5RTnxNe1Q4POTRiZb71THGMOVjCyt2DPo6wavKlaKWySXxt9R+APWRXryva&#10;v1vtRf3lYS+enYHIJ+1m2G9LSe+nidrAGDDR9knDKk0yWhHuseHzzn7K97QjP/Dg3QX2VqUr7ll5&#10;EltnuD//pUzNuglgT7+zKadvA0LNbLktQB5LzpGLmDxDpg2+Qb66nOqtvgIw4f3P+7DFUfCYnM/g&#10;7pT4FuCfCY08HL9W2eoXUJi97wDOAGJ59p0i0kXew8IOALXX7aote9ulXwP2sweenahc9Pfp3Jfi&#10;xvdWpip3P4QJ3l4AVNTT3LdgAMDr4bBoG6rvjTv2bGE5h3XgoK40AIgHaEg/O1o+Hq/qUnFivdnX&#10;+EPaOdUZAIu9AdkPEGDtSJ9nQkP8hXcsoSU/ze52qrcdBDQXfovvxnrGJICd0jsb2oSLu4FZWANE&#10;cvqvWw8DvHualUxra4CO9Fl40fzWOB0c7Kb9PcW94K/+y6EfarWWv6Ao5/xZTl4W/LK02/tw1T/P&#10;RsMOAxB3i3fhjzqzPlLcR53i4hnj3/Iy8/LdKv/5s3hOvwWI51AQn9jyNKwiJrCrxiIbunNaluQ3&#10;tKG7IJj9j/3Yj9ngnFN0/lXuOw7sQTf/KKUnvv8oqPf8/yOl/vFLKL9dlCu/uDh8okrxPoC9f/gP&#10;/+Hi2T/7Z//MDpqIQzJw+eEZARYBrgEi4BewDJAm9jHDf3wLQIYfGHI8qwJIQfkhGWH9ldNHP/rR&#10;xfuwdjotsMe+ZNwDLpAewLHwcxpgj73Bwj8uluFCbOiKhSR77RF2lCdgUVAV2GNvNA7twD9hB7BX&#10;tV7LKYC9+A5HOnkWLt+vL18qmtcVwHoO7ISf0wJ7qw5wiGW4EHvXxXNAu0grZQ44CxAF5afV0u4o&#10;vzzN7wawt7u7u3hOOyVd+cEeAewB4AUAh2Xnhz/8YbM8g/+sOjwD+pEf+ZFFOOuW2UKxH+bHP/7x&#10;4kl5YAyOvhRlFi7iJL+cwPwv/+W/tOe/8Ru/sfguP/0aC4V4zl6G+KWOuMdC9LgNiOO78wD2OGEw&#10;/KyaZMhPk462G/c5sMe+fvE8P6gjnmE1mZcX+2wGRT3lfGxDy5QDe7/xG7+exiNm+ssx+CTCj1n9&#10;oLhJIcBqD4V1MpLSUyxT1H/23hVt9l5CEWPD9r4tW2S/uo6+C2UB4R/Bf5VCcJo0QeHLrBMAzs5A&#10;q+KJZ9V3pkQpH1hIYAWhhBbvUV6wlKWtlu7v/t3b4hF4c0Bh0G+aEuzhKt8qO06ujfxWiWeU3wx/&#10;UojGI7d+nEghwxKGJW0Aeyih7E+Fwnj9xjXrUwe1Xd9bqre9UFTXOcI6aFxLYynuh7cV1y1f2unK&#10;pwN4UymzDoTd0vVQz31pmvtZHe6ZnSnXdVtCTJmQd6xxOCTDykeOPalQSL3MPD0o9iiMgKX4p4yx&#10;RFkZB440Ky7fw9Dr7zii/gAtciJ+9otkWbkdHqNwAIxsP8SZ+kJR53nIHtfZyDAg/bHsEIvN6VjK&#10;uK4BDAC9ALBYTpeHfdp4KMtJYS1kffeEcrhTqqYtd2wpwjhqfEX1AV842NtJdcl3B/u7qS9+MRZ/&#10;6fW66c03L6QvfOHzGhs+Z0tvY7kt5R/tAQtXgA4mF/J4/P1y3Lm7G+L7AEmWqQhbefPtCpaB4e8k&#10;Eb8Be/odUr5dTswVX1MZYjHbM6s2+gnOAajZPNpKDuC49RzlzXgS77GeBrxjcgEgjxO3p3qG39ls&#10;KB7WNVCM5etMVrjV6epyyeOkDOezeep2GgamjpT20YCl2vM0nXXFBwEis+0G1M9t8mHatvjcqk+8&#10;bdRM9dZu6vQBLPv2nIN1ZuI9AdwB1Cv2RfyeFnf58+LVEVKLs3YRe9m1mpwOv1fwT7eUZh/CZueq&#10;x2cBrQmsQt7W/deBvYLfZImhvBgz4EsRLu+jL7D/rZe933t9Lo+/twHkbKzmvozjOFcNg7gZm2kT&#10;HOLhBiP+3N+XhL5a3d5pQ3dOy5L8hjZ0F8Qs3Hve856lgQyKjl510HcFsAfN2w7wXfifU7r48yk1&#10;vli8+O6gfDkurrpnXlC8D2APCku5cCzP/Sf/5J/Yda4QY8kUSwmrLhR3GHccjFB1WAWuIwAY/OQH&#10;O+SUgzIBwJwW2HvooYcWz8KFJdFpgD326IvlljhO6gwC2Ivn4QD1AGGCVgF71W84zZelresogL1V&#10;DnCquvcEB2D8rb/1t1b6p9yC4tlpgT0oluPiqK+8LUH08XhfdZFHZuDCkjIc6aWNcP1u7bGHpVi8&#10;C1e12IN+/dd/fQHuheMglTj9uQrsYYEXS0Z//ufFH9ZQHNSRlzf7jkYcq1wcOMNS1FXv2T8yB7Og&#10;HLwOB6gHSHkchd/zAPZiGe66A3OoswgjluPGfQ7sQfRTnuf9NfxWHVazQTFJwRYFG1pNObD327/1&#10;m+Lhy4pmPh6vIt5hvXRrDmiHNVXDgaaJlPPejlkmLFOEiUwwTN12Wwpk2xQFDjkwpVAKnVuxHFUq&#10;zkKWtkNfNnTabyOecKuexXOIa9LH3l4AlQBO3AMm0C3V7VS2y+6hhygzytmBPfaiIhysOXrdppyU&#10;TqwqsOzBVxZvgHqUMQoilltTxYmC3BnuSTFkD6stUxLZGwoLk9ffeC195CMfTR2F3Wpfk0K9Xyq5&#10;R5yDcvX2jdTq7lo6LW79KWZThlE+saADdNErucM0OcRqz5ezrbLYC7Cv/D3qZ6Uzf3XFxdJJtQXl&#10;n+WUvpealwlWonm7JVEojQAngEO0LVNY535S7EqneCZz+cc68hSAFqAhQFpOpA9AqttlaWjRZtWW&#10;STMWhQANXparKfJTpXXPc+KtOQAjpWus9sN1fHfS90G+fDIORDjdN3dLVq9RXnLdbs8sxTjF9eb1&#10;S+nm1hXrFwCjA8k6LLfl8DImLZHvmKwKg4EIIw8TgAh+hHVtvAt/uKD8Wf78LBTf8ett7uh2HtQL&#10;fR7LMt2Y3zuJ806/W0eEwyE0CjH19du3bRJYwj1fLL31/uLAHgDf/NBlz0iHlzuTNzPLP8vGF/Ug&#10;PjGaYp3nB2eYhazqlP4BEA0AziQJS+4DMFpHeXwG7E1Zhqv0qB1woA3AHuDpYFS3vfXcotgnHsbi&#10;YYfiJ9Y/rL/LKR1YPxvIJl21GjW3/qgs8zx9fsl/5NX59jpivGSsAEBj7Gs22WZAZVzwT/hrq3s9&#10;Tc1KeVlfXk+kR/EqCbdtzCuXMOfppLzhW3kavc58/Kaf+DJ17z9VR1hhhe9hF+PDCS7/3u85lZdx&#10;Wc8lO2BtyZhGu+Fd+IPQQWJFyobunpYl+Q1t6C6ImR+WreWd+zgHfdcAe38BiGW4//gf/2Nz66xy&#10;AHV4n29YDwEa8ByFHusZllxyf++99xY+SgIsiXgAQ6rgCYRlDRZi+GFfNcI7jthfDr+AAeso4sRi&#10;CYp0YKWTU/jL00V5xHP2E+RUNa7zk4SxGuPZqr3ufuqnfmrRDvNllACO73//+xdhUx5VgI7TnHgX&#10;ZcCyZvzFN/fcc88RYK5KgCfhPxxhnARY5HWFq9YVSj3PWaaaE/2O51hVVQlQLsL75V/+5eLpMgGw&#10;cgpr+COtLI+pUpQD1oqUJYctcB+A2XEEeBnh5/vxQD/3cz9nz6nnKmEtF9+xhxsba8d1TljuRZ/C&#10;6jSPA4tDnudLnSO/1Pc6Iu5oRzHBkedjlQP4g/BP/UW/+vEf/3E71XcdYT0ZYVDOVQB2FWE9if98&#10;CTKnSfOsCraymTHP1y2F5RRh3tM/1hHv8zA4WZj7OH04CH4SfmM57s/8zM8snuUuwgKEjbKOJckb&#10;Oko5sPfP//nvauwtBf5VYzJUfW5OislcAjogy1hKxXQ2Musw9pnS65WERUdHfbTbbprVEaDg/HCa&#10;ZlLyAE5wCPmAfMSBQrQmqCOEfzzbcjezQuSZ/RxLS3kqPuC3qpgEUV7xzPYMHDggx/1LL91WuS6D&#10;ehx2/Ud/xPf+DcoNB1+MNe72OfTB4pmrLLh2BYdn9P9wUyleEynN7Cc1t6WXLH2bmMUJCjeWeljE&#10;oByOZ830zLNPpU/d8ynFNUjN1jVTqpdArRVut3ZFyj3LIZcLDas39oGinpQ4vcVaj0Mpli1i4hpF&#10;ugrq5df5s5WuAPZu33YrRuqzz4EjhYUHlidYe+ZEiikTDibBUg9rNhRRrG9WxmEuLPzI1nKeVxHL&#10;fdkfLSfqBl4DuLcchi/LjCXuq2hV24Li2brvqmR+lXc71ToDP8swiEdOfmzfPcWbE4CT7bOGWWCl&#10;7u+UjqbBKX8W+edwjO2bW6l2sGeHeADKUy+ALchW8HeW2z722GM2Jsf3x5GHrz7V8/0sY8l7lSKs&#10;k8I7jvJvAe6snxRkYVvcDozQXu6Gziu9C6c2EXvsdbttc+gKWOwC7C36Cn3SLOCwpC0tEgmDeqTv&#10;Gd9WWdPuzapUfRAAD/9h7YfF3nDUSQOVBXwQXuanrC4DO6so3htPULiAQgDB8GCs4RzEPbSlw+US&#10;X/buqyWW5/q3pNP7A+Av4dy8eW0lGHteZOWjuJl4oA1Q3sjUpDWWNzPpYQcbiYcDcp6eVF78U14A&#10;Dr0cvV8FwS8d2Cvr3cvBLek5cMQPz/CyqTr8w1MZU+N+nat+W/rHatAPFzJ/WOcrbkBggEUmJszC&#10;We8g+vyjjz5q1xu6e9oAexs6N2KWDSub6PSrXFDcb4C9DX03EAdd0AbzZbgb2tCdEIeX0JbypdMb&#10;On+Kw0LiJOYNraZlYO+frxyHwwVxnQvrKAQhnHN4Rr/H/kOj1B3sm8KWf5sTim+7VU+dtltgoZgN&#10;pXzPJj25voT/nh20gbIWe2Dl6VkXLsQ72/dvyDKfWOpavDwFRdgRz3pHmjxd5N8sMQ7daq/VupX+&#10;zt9ZBvfYkvTaNS8/vkG56bT2rMzIo4UjJQvwivD8njKeys3NWm8qBZilVm7dUH7DEivesWzOTm7s&#10;Y7HXTI98/Wvp/s/db9aErfYN25h+GdRadiiXu3vXpIxXlhFakfBfmWeWqbmliQN4q4A6no3nDvwt&#10;/KzxW3Xup6lYqX+37Om1DxzYI9/65eCVnKTPmvIMqNLvtuyQC9tnT2VlB4ZUwscBVuq1f69vc+I+&#10;f8Y1QCpgRU4sJ2MyKQf24ttYek65raLwt4rWPa9ShIF32+9yyKm3A6WzAFbURqyNSfGfzPsqC0CO&#10;5VNxAQOH/aItFs/ulsp0ZXnUD5eUB30f0Jm9xg52t9ONa9fM8op3g8HQtvD4wuc/n+677zM2mYku&#10;QV2WbX91mQZ5vOxHSXmMrX0s0nGOtJQ/EQcR0G/teQEmAiCxx6gdeqPru6GIL4/zrBTgD2Vop9iq&#10;3cBnWq2GWZPZkv9bHHqR9dUM2DtcATzlaeKXfkv7o/3DywHWOO2209tW3dOH8K//VR4n1WVOHrbS&#10;zrgjvscBOrRb8mH7jirdzc6W0u6WeqSbQzKwIvf0eb5xnuaUtm9i/VnuMXfeFOHy1+2wR6YvKXdr&#10;xhLY6w81Jgw5EfjsciLhm5W6yl3/6b4sU65tTNY7/Hn+AfLY2kF930B9nq0G9nD0IRzXi/yscNXv&#10;4rmdjq80xGFIpMnbYHyHBV8pN2BgwjL7DZ0PbYC9DZ0bsVyMJaPRuXNXpXi+AfY29J2mfP8/rJA2&#10;tKG7oe/7vu+ztpTvs7eh86cf+IEfsHJ+9dVXiycbWkU5sMfBK/l4HONw1bmgjuAfwr9bZ6C0zae+&#10;zx4gB8qc7SUkPzl5OFKr5J9DM1yBRLmYJk4yBITpdaWISbgf9Nq6r6deR8pZr+n7ZBUKgELyAFcQ&#10;wA9KymJz/CLO05KHv1wGQfmz3JFPLOlC6cH9+Z87sMcuEz/0Q7fTV75SKjzxjStWnk72dQJkYlly&#10;CfQVflBgAV6wqjhk2ZJb8MW3+GOPrNGkkZrdm6kz2NZ1M33pi19KDz/0kNVRu30zDVDMM3ArdwZy&#10;zfvp4GDfwl5HxIdjaS5768W3SwAAz+x5LXUHu2aFkruWlO6enuf+q47wxnNO3lT+lH7SNOhKOVf9&#10;Uv+Am+yttUS0D8pMyiIWYP2eFGWAUpXTwpowAyew5sGaDyKeKnleQ/mkzGdmiVQF9gyobrcSS3Gh&#10;KCN3WKSw39jqMg1/50VmATTEcqlr8WLBRDkA2k1nwzSedMxyc4L1UtaPKOMBlqMAPsf0r7smQBzF&#10;RRq3b1xNOyy37fhp3Gx/wuEZL774oq3IYLktKyU4abjTbdnSxSgrfmn3x1HUHf2Scoi+d1paVTfx&#10;bJXz92oPah+0P0AU8gqwDoBpoB7le/okrKWIL6h6fxJ52XgZuqUUe97NU7OhPj1kUkXldjhQW/HD&#10;JwJ48v7D1gn0w3VUloWByeKN40lPv+PUHxyoHfaMP5+Gomzz/EW6cQZKFmAQbZ9nHMLR7nAoRrlF&#10;wFjP4AukLQ8TB3GImy2xtzbi7t2ifo/Tb4dmcYyl4mSK5TP80/loE4t3O3WYtIU7HblFXexbVxJh&#10;2RYF4mHUSTmGuCUf38X9omwzPzj6LDwwL7uzuJnqim0nCIPJN54RbukHEJ669LJnNcxJq742dHra&#10;AHsbOjfClJblbmXnLV2V4vkG2NvQd5ri8AwOKGB534Y2dDeEgBJ7VW7o3SGUQsqX/UKr2w5saJmq&#10;wF6uCORjdLgQ7h2M8r2U3E2lXB0asMQecSydA9RjI3P8Q7nwbtYq+m02sNiT/wkWRVIgbimsW+zx&#10;Q/jyJ8EfEIc4DOjrNNLtQ77l89VKF+G75QHgxJ0RYcRvuKD82bJz5cj3KPJn//1/75Z6//V/DfCz&#10;7B9yf3Yp0vezbhqOa6nb2fP0m1+UK1eC+B2oHLB+GQ4H9jtCIRu75RWWEOyh1+7dTD399ga1dN99&#10;n02PPfZNK19OtBzo+aBQ0kNZX4BoWK5JMa4d1Mz/caTa1DcAe8tgXu764/3UaF2XIr9n1jIRVzgO&#10;6Wh1/URKc9k7HM8mc5aq0RbUxpSmca+VDlXGqglTULF2PI6izVKOdsKvFPwAJ1D62VtvHeAGeR3E&#10;cueuKaVucbXc/kxJ77TscAfIv4u6Zvmd77nm90dp3fPzIvJP2xwOm+KRV1N3sL1Ylmgx2+/txKnD&#10;bJB/txR5d6d7FRfXnGLc6/QWfR+ggHgBwVhuy4FJ7O2KzsC2HnEQCW28rbSxRPS0ZPHyn8KnPbPc&#10;3U8OPn1ZRx5yimerXBCWSbQJwBLSTv7KiQbnhedN1TSsovCDCz7l/NWXaALiAOyx1N8B8qn3laI/&#10;GqinPs9edcf3G/pHwfuJS37hj+xld9w+epG2cNVnQVx73/a6HfR9+a2qWu16Ih5Xt9NuASXp76R9&#10;urBQXY4jXENt0iejIm1lfOdNvU5bae6apbodsDMfeDonuGbqDndSp78rnzFuLreZ/LpK8CoOJIny&#10;D+IbLEbZnoBrB+ywBB9bWgDWg1+GC2APR1/EMpxJJt55upZdlarv+MUqcqixikkHs6K18g7wkH7a&#10;MSCYa7aSYaueDZ0PbTSPDZ0bsYcZe3nlHXwdhZ8NsLehDW1oQxva0LtDR4G99cSYXAr7AE0oBDg2&#10;gscappua9R0Dl1gKxcEOjOH4L7/HOVDHvnycCths7C9Z0rgCg3+sRTjwQArArJu6bazIfGNzVxpX&#10;yxG+VEiKi64J7zzJ07fa2ZLCoR+SQF4ajduJA9IB9lTMR/yX4XleUHaxthtN6qneumIWLa78Uh55&#10;2fi1lyOnvWLF17M824EkUgjZXw/Qqjeop49//JPppZdetG8Gw1Zq9264gh6K+kJhb6VDhYm/WO54&#10;HOEPUCzCqDo7yKNzPY15v2ZfP77tDFBgOal3NbCHMo6C53m9lSZqK7Qv4ufE426HvQBXE35yN1Y7&#10;8nAdZBxzCIjK/TjiO9tXatxX+UTbdFfSbbMyAXQCzK7Gy3uAvdj37jtJWCwBygC4DvpYXalPk6Si&#10;/w377TSblKeZ3inxbQBHxDEeDm257db1i6nT6Tpgp+f9ft+X2z7wQLr/8/fbPsfspcp3Djw4uMA+&#10;3V2seXsOnJ6VlBLbKmDQZanxakBqVZ6Pe7bK5e9pt6Tf73lurwtaDvM8KOJfR2W6vEyt7pVG9kSF&#10;h5MkJlLarYZtkeDW0ao7JhywfDNQr+iXc4Cjs+XB48/5yjKPifQd56r+bExRXhh/DDDU32TesbRy&#10;Sni7rzFp6vv6+aEZhFF+72H4uMZSeoA9LADd391TxFGlZrNh5YwFHcAvp4ybFbHS6XsCYnkt/jlh&#10;YmN12awm+CJjEZbD8ucPF8TYaxZ9qgeAZibSBixTn2istskjB/GiTHD+bG5Ate2FWDxfl571aeNd&#10;5OWWxiv29OwZ2MgkjcUrZ2O4WY/O0q/92q/aPoQbOh/aAHsbOjdiY3bMnFcxgaD8HW4D7G1oQxva&#10;0IY29O7QaYG9GJND0J9LyMchgKMoN+q7UlKk+JmQLiVRCgACewj/HoYrFViZ2cmd+m029/XtvgE0&#10;+MNiD4Vxdtgrlm/eSJ3ejdQb3EiN9lXJBCdbU7CXFhZHeFlWIk9PkeYq5WXA9cLpnvyUQNzt9Pjj&#10;vgz3r/21lOLsoPwb0n94e24OJWs6H6ThrJ4Gk0ZqdK+kdmdL5bWsYPq3xH+YJlO3zkM5mmAVNFK5&#10;SUFnmWunt+XL56QUfuhDH05vX2BSVUqTvm02t8yCzi3WANzcoVgSPnnD6jWPt0rxzizo5ij9CsuW&#10;5MayN/b520rDMfG4Uu1xHQXu+LU9AYcsy636aVqbCBATxXPU5aALXSsNAFTNtsoJhb1I17p0G6A1&#10;Yx8rwvV0sn8Y9XA8YS3G8rPjlx1irYdDSY10LNKjsrdlbiqv7wZy6xgp+BxcgAUV98oDaaWPcvgG&#10;5WVpP4HCj+V16Z44AANGaX9vK21vXU7dVtP2RaSNcfgFq3g4DOOLX/xi4pAz9p4NUBkl38KU4x5A&#10;r9/vmJ87IfooYTGJUK2joOOe5ZT7qzrAqvJ+2b+u/MG3mSJ+yjF3DqSwbYHvrQeQxwmz7XZDPKBu&#10;92RiJp5sfRWA3vhGw/rleVKk8SRX9RsWe0yqMI7AG+AbgGOAkZwSTnrH8461c6flMHEAzRx+g7Ub&#10;VtCUD8/vhqpx5OHVagdp/2AnDUbEqb6I9TPWesYrnf/1xT/bvW2lhfHM+X7UXR5WTjyP8qiOf5EG&#10;loQzieP73XVt7Lp1qO8MwCOOcIB/tBP8TszaklN38evjXN7Wy/Tk18eSvBEP7Y9yNz4/E38gjiKf&#10;v/AL7zEsYEPnQxtgb0PnRpyOyszcKiYA5c/jHYx2A+xtaEMb2tCGNnT+VD08o0rVcdmcFCmWhQIi&#10;dVsHticXlmIoJzMJ5ew/1ut15Metk3CQATFSIGI5IkoBFgsNKTgOiLkCORgdpFrzSmq2WS7IJutb&#10;qdW+ZkoOSiVWfIS1jnxvKFdKTHM4JUVaw60inodSlfvj2bDYe0gFpPvD9PM/f8uAvR/6IU4aN2/y&#10;798eKr/Tec8U0ACw+DVLsklL11jb7fvSwUkJZBAPShbx2Mm4w7oBJyhcnKw7nQ0M6OoN9lIXsKzb&#10;tFPGOWk60o3i22ruyM+ugXFuidM0gBFCscNyJfK2juI9eULpm876CieAs4ZZ64WSehyoZ4d5yA97&#10;7g0m+0t+JnMUUPJcLPdW3vvsSWWKLhaINbNONFBSf5HHBenylvI1PRym8axTxOtlbftt8dUJ+UTZ&#10;jP271hHv2u1m6nQ4CKYEpPwb0gXApTRW0yeq3r/bRH1ZwYhop+xRaMC6PfU0Dwd9A+fxC3ByHEU+&#10;cfRLfqfjicpCfbt+oF9Oynary8l0mnZ2dtLDDz+c7rvvvvTNb37T9tSL71nCD7AXoF4ePnsXssyZ&#10;vfbOTgpD8RPkfCYeM/ADTsIFHfesSrnfZT/8+jWP/DnubPzoLJTHH9fhok/wW3UO7LFPpfd3eLvX&#10;XSs1GjV75mEC+IzS/NZQPJr90QBG72zSZB1Fete5oOpzB6AAztkjcCo3VP+Gr2H9xnL/bdsSwJad&#10;L8r/aHhs2xGWogB7WIxRZ3ebzwg/v8bt7e2k/f0d9ZmpeMZUvG/F5Ifum2322mM8pb4mDshZWybM&#10;MuwgC5961LiBNX1QxMs3sUTc9uCc+ISDtwl+Ad7DKU49A8SN8iVscyqXCLMMO4/ndIRfB/ZiC45D&#10;m3CBX3f6B+lX/tdfOVN4GzqeNsDehs6FYA6cUsigHZ3+JAdtgL0NbWhDG9rQht4dqgJ7KDfsJcpe&#10;VyjcWMcsKYHFtSR724PJrZD0TO/mcwnjo44DawjoxTgehDLghw64tQwAH8u92GsrgL3JtJ3qzSsG&#10;OrGEEwu2UHJ8mWZxgmkl7JxmgIzFUs2zUMge4c5C+EdeAdwDwOl2J+nv/T232PvFXyw8FYRfwMll&#10;JY5r5Tez2GCfqMPZLA06WKi5kuX1MJPCJgVW8tRk0rdlVN0e+xoC9vUM2BuOD6QU3TSLkD//8w+k&#10;3d09xQsgiJIGeDdJrea27eXEARizeXk6KtYRLH06SzkE+AOAhjJNXhrta2lk++qtBvYWrnjXV5pb&#10;XQ780D1hSDGf35qkOWlWnlH4TGnvt6z9YVHWHx0ovw7s6aGlYZmk4HIC7JE0sLdeG7X4xDyy9MwO&#10;bTnGH/UCqIcLUKosP7eCQ5mmDki7KcX6JveXu28XERWnBrM3psVdYE/0516LZbrHLx3mXdkuD9Nk&#10;OEgHuyy3vZTqtV2VnQMB/R7LbS+kBx54wA7E4HTb6kQ/Dn4ToDIuiPYFcDoY9Kx93ikRJu3ITqE2&#10;S1ni8Hgizmrc1fug3O86P+82rUpD1EfpSr6d83Dj23JYXbO/nj9n8mWk/t+yk3EjzCC/9Pv8+XlQ&#10;xLUc3/Kz/N4daXYwCPCdU8EnBux5X6fPd/u7qTfcEy9B/yz6XhFeTrTH4ZA+6pMbLK1n8sr6qcpl&#10;1Td3SpT1wcGe+PKOpd+sr8f7aSB+WfIoTz/8bTxpW32RLgBHLIhzYK1KPMMSk2W+/j4vMxzLXcVb&#10;5xzCFGNLgHpuIe3OnzNu2/JdymIpnOPdqUj5YLwe0wY1OFFPYW25tf1W+r3f/93C44bOgzbA3obO&#10;hRiIf/Znf9YE32pnrzKC/P0G2NvQhja0oQ1t6N2hKrDHmNvpdAzU29rasuVyLtzfSm+//bYp5G+8&#10;8Ybe3bSZ/n637UBWrykFat+sC/r6xcqMww40oCsWH9NRjrA2YKnsXDIBlmZY9mHRI1XH/LXa26k3&#10;YE8klBosyZYBIRSdZcuLo4RC4hu0u4XOWWiVHHJa8u8AOKfp5ZeH6Xu+x4G955/PwtIlFhCjwnos&#10;z5f/yk0aUk5jWS/WDG1TrACy3Cpyaputs1l8T+XeZ/N1KeezGXtl9Q3YYzkuy3QvX76YPvjBD6ba&#10;/oEpebbUau7KPRZZvW5T14A3XscWn5TbHHQ5C7FfU+Sp3rqmvDiwF89OcgC6HOowGgOQ+R5LpZOy&#10;3W85WKR0sQ9Wr7ej/F5N01u+jNgK2Mh/ecZ+W8ugHq6WpsWhHMfl0b6fcCCKl9E6ot+0Ow0D9lYp&#10;vzxjyTRWLyjl9B2WrNNWsCTLv/l2ksfLXpcHal+0NxzP1D6GSuPYQfQ8L+b0Lf9zDTDgS2gP0vbN&#10;a2YlinUlZcKS7ueeezbde++96cEHH7TTbdEH+G5VObGPHq5K+OXEYXgT7eBOyeO5ZQf82Mmgus/b&#10;SricVj2D1vn/dlEef+4oq9IFWJMDNaWjjuALWGz6s9upP+jJdVWPHI5BTNHuCd95asT1blPEEfEd&#10;dUUe1Sam1qeGtl9g3t87vW2zAmfsIS98t4oAlG2fQZGKwsJl2wh4LeDeeRJ8nOXOu3tbuh4ZcGe8&#10;kj1Wcz6lfLSwfB5zaNRMfGgs3twxPgIo5311OT/cU4+AZIyD1JtTXpbRBmgTlF+0D/jsJLuHbwH8&#10;YgXv+vtZ3EnkfuSUnpHyBZ9lWwUH9prp5VefTX/279/nnjd0LrQB9jZ0LoQVwO/8zu+sHJCPYwIb&#10;YG9DG9rQhja0oXeHloG9310ajxHqGbNxMT4zJo/GIyl+PnuP4nD1ylvphRcfT888/3h69sUn7SQ/&#10;lA4sEi5evJD293dNIedbD/cwjYc920yffbNY9uXh3071xvU0GB84sMc+SbmSIwdIBHgU6VlFvAM0&#10;GUvRM6WhePbtIuL6gz+QAC0J+j/7z8hv8QLSOwAUWxbKsltAL/JagF/8xsm0rnjdSoO+FM6xFDkp&#10;dpwmOJkOUqcrvyp7rh3Uk9I3PzQ/g6HKTQrieN5OL7/ySvrYxz5iZYxyNsXqAqUNcA9latQxgJB4&#10;SDeu0+0auBL3ZyEAHVeqm4XFXuStCqyVLlfCh8XBIaOJWykuAXtqP52W79M8l7Ld7dZTu3PT4nBw&#10;khRQ2KS7yE8CRG2pLGLJczj2FDwZvCScCeCW2mwJcBwlQDsH9laf2OrxFL8qa+tX86mBq1jy2RK3&#10;E9LyblAo+Oyp5wd7RLnpV4o9y3Qd8PO0udM3ACmzsR18w3Lbbps2irUTFmCzxH55X/nKV9InPvGJ&#10;9NRTTxnAR56jncV13u5w8IlVS23xD/DCe/zdCcV3lD99CuBCsZbPizRUw1/1DFrn/9tFefy5i3It&#10;HWXtQM1SucvBO2yJ+OI7+n9LvMVP3T5Kq/PK9/nvnVD1W+5P4yzd4hWz2cAAcyydg5/i2KMO4Iy2&#10;6cCeh18lloDn1qD445uRyodw8zjvlgAQWVYOX7ayHmGt7RbbOZ+CNzY611N/VFNdDQpejdWeH+YT&#10;/TWneEYf9bot+2+QvS/agbuyjRi4Rxy23Yb4+QAwnSXAZf89jTsL4Z9JDsY5eL2NF6rDr3/zofT5&#10;Bz6DD/e4obumDbC3oXMhBuM/+7M/K5iCC15QyQTKZ1AwhQ2wt6ENbWhDG9rQu0NVi70Ye2NsDsE/&#10;7u0ZoFMKyw1OtWykZutq6g2202AshWQqJV5KABZ529tb6dVXX04vv/ySbUxOWCiXTz7xeHri8cfS&#10;9s0tKex129sIS7H9g+sGDHYHB6k3OZBiA/hVLskF9ApFZR1FOrHeYK8kly/unCK86vU6Ggxup//m&#10;v3Fg7//1o1M9yZUvvnfLNg5yoKzGpsApn0UeWaYrXyorQNV56nfrib3z5odY1cxsXySsUgzIk4yE&#10;MpqDJuSXMNiM/cknn0yf/vQ9ic3SsaBkySWKGgChAWdS5Mzyr1NLoyHgzCAd7O8lluPdyfIzrE8c&#10;rGya1aCBtIWCGsrqcQ5/7S57BAIOlxZ7KJwofn2ztDpM/Y7KaT7QN+1iaTbAWLVdkP5DKcvs+7cc&#10;P/dm+Snv1SwuwtAP5Quwh6fj2hGKOssXUdRPT8SjcFVvTH5TJ1xX0/OuUiF7Y/3IXpnDnspq0E62&#10;lF1pwaKTd1DwAtrSAafbXnkn1Wo7ZkF5aw5YNkhvvvlm+vznP5/uv//+9MorrxhAzDeQt83SxbOc&#10;AO9oy1WiHuAfd3o6Zh6nLiyvtP14jiv7T5mm/H31Pn/+7aJV8ePWvSNP44l4gfgg1mccsjPR/WQk&#10;3jj0Pda8f5W8vil+TB0D+p2WVsWdPw8qr5f9Qavu8zpZ5/BDHmybB+WNa+dB9PW6WezBl5zW969a&#10;rXak7XkcWO6pPMRzLd13N5wYAZpSD/QP+HCnt2ugnoF7Ba8iDzxjj8BWj0OkDsQjfMsE0gTfhidx&#10;XxLXRdmoTqlzyqPqj+uob3cB6uEA9YqDsRRHjBVWznrn8R/vzkp8Q/i0STu8ZMo+s4103+c+mZ58&#10;6tHC14bOgzbA3obOhba3t21vDe/w4fR/MZiUz5dpA+xtaEMb2tCGNvTuUA7s/Yt/cfTwjJPptoNU&#10;k1bq9lkWeV1KS8NAAVcmSquQGOtNQZAC1WlLcRn0bEkSy76w3sNCiI3c2Xuv3TmQkrmXGq1duR0p&#10;/btmqcZ+UCMpptPJZAFq5coEcSoKe4ZCy55E+fuzEN/lLtKO4zpcvL9y5Xb6iZ9I6Xu+J6W/+ldT&#10;+sxn2KPQlaL4PsKd6zkA3PSwJyXOlx5xeEhYSDmwxwml+8qDn/aol2nOks6hvlHZoRyidIXi5o49&#10;kVjS2Ehf/erX0v33f87qAKsW/KKojUY9W87FhuyWFoU/RfEfdtLWtcup265LqWOp6vEgapVIfyjU&#10;/eGenXSLonpkidkKhz/2mOrqOw7SGEu5s7IuLDRZqjVVfWJtNRpzEi/AqL5V2OMZAGlLyjdLsN16&#10;z8DAw6ErzCzrXorPgb1VZPkF1FTZjCcqozVL3nJiKWqvB7C32mLvJKKuAVlYlvudotu0aVPoR2kE&#10;wNdrOrBnwA+A3jA1G41UwwJXfTb6QL1eS88886xZ53EoBtZ61f20LfzKfZV4vuo0Zu7jYIN878dw&#10;p6HcL3XZt3ytBync38nP4vm3g1bFHW7Ve8j2oRywP9tsYfELYEMdA5RXeRn8oNE4EO/gMIOz7WUY&#10;8dJe2JOSSQI7AV0OC2qPe2LgGyd4A+K4xaqfdA64GOkOijBXuXjvaeeAG/F68sUExuL0ayaNdu19&#10;+OcvrnMC2CMsKI+DZzZBoPCd1y5/dyfEeAdPxjqV8BtNrPKc/+WTEFz3JwepM9ixPUidFyoA/UcZ&#10;MiYclxzqIbYuoN1DXHuZhaPfq4/LkT+rP9UZk0Dcc/p9tJMol5PcOvL3lCdtjeX6vhyedsoegnay&#10;O/xnqrFt3kr//s//OL3+xsvF1xs6D9oAexs6F3rxxRfTE088UdyVjGUmpmZ7lyDMrGAGObC3cRu3&#10;cRu3cRu3ce+O+93f/R2NuqY12Ph7Ogr/LrDbUsx+0zfj1xgfY71bjJXKW/jFcoSliFgwYLHXqO+l&#10;bruZWs12qkvR2t9z67HawYGeNQzw63VbUtaatq9fRwq6HVrArz33kzMHA/Yyk4IACIhCVigQZyVP&#10;q+fBlZ5SEV5WiA/T1au30n/6n7qlHu4v/aWUfv7nsXZwP2X8ZZnZnZ6jjKJ868Yeo+igjAJK9toH&#10;JiOVYGlRhrpfLKVblOttKUZSqidjfX+YvvCFL6Qvf/nLSgPgDGknXCy0ZqZYExnfRPr0Lx0c1CR7&#10;TVTWKLr+XaT1JDKlcCalzJYat1O7h0JaBdVWuwD2cI3W9cSeUw48etr6vXrqthTWqC3/LK2VAmzK&#10;e+FQiOUA+dhXz5c7oySXinLpOIQF66+jQJqXA3t2oXj78tIom3VEe+v2WvZ7J0QZc1Irv8fF824S&#10;ebTI+ac2Qn+djMfqd7W0u3Pd+h7tiraObH7t2jVrW5xu+9hjjy1Z20V74ncdWXwZ4ZflkDl5ubP3&#10;nsrXwH8/DCD/Nu5P4yDAy4F4hd1n/Sb3A1Wfr3LfLloVd+5yPznRdn2/0aLfw1fk4uCM+CauqT+A&#10;Pfio9/vTkUfLqeaTNBwtn3AKT+AeYI894hxQnBc86zCN1ceYuFgF7FUp0hvO8qSw4IN+sIrHa4fs&#10;2GSJ+MqQdlkCcvn3OcV+slD1PdeAUIwlLFHXg8XzOyEOggEoBAAnzkaLE8HrBt7FARo2ISLHMtyB&#10;eGhfz7FYZ6wgDVjv+enERaAriLIHXKWcg0iztwd31DljsY/Pc9Vf18YUmwha+GP8KcvtJLeO/L2P&#10;WwbqSi4Ii0DiAnSe6jkWe/Nb3fTe/+P30vXrV4uvN3QetAH2NnQu9OlPf9o23Ybo1La3C3vsSPBm&#10;HxxmdlbNqm+AvY3buI3buI3buHff/db/9pumMJwknC8T/lCGpBjK+Ub7t0xx5rRNVyLZU69v+7oR&#10;bISPQ1nCuiw26B/06qZkEKrdS6EHqOOERqx2uPcDN1qp2azbhv212r65en3flNJ2u5663Ubq9Vup&#10;122bBSCu3cEK0AHAbhcAkOW/A5NDULCQN1BiciINPMOy4vnnnk3feunFVK8dpNdfe8WsC7a2bqR+&#10;zy0b3vveqcqxBPZwP/ADnLZYKtDraPG+KB/i5FADgKVRn/2h9N6eufyEQusORcwPxfDwb0u28oND&#10;UNg+9alP2aSqWezpGd/iD5krLDny+LEI2d66ZhZN+CG+8HMyEUahGOvPlvkOOXUXJbUKrB11Aexx&#10;OmS9ec1O9j089HThbrHPk9oLyqwrvyi+q8M6ydl30w6ptPQGLcpBbRBLo8g/bhXFO9oj1qS00dNQ&#10;fEed6kJtb2IWe2cBU+6WFmkwB8blbYhrrGb297bsdNuD/W21H5YAHprFHIfosALnc5/7nC29jYNW&#10;zkrVb2ivAeyV6cLdMlCPPotlZDwPinvvM/l3R50q3KyYRmaNyrPluILyZ+vct4tWxZ27oOo9xD3L&#10;qr3/q3zMHQ0jHHUAX6U9c39awi8AjVkBq9/nlIcf4J3zLuoLPiUeNgCwXea9qygPC0d65+ILA/FI&#10;QGe2J7B36tfzQ6z3WOLOqdalfln9hUgLwF7+LCcLU+ljEgpg0u/9md66pzMQ4xXWvQZoadzp2AQI&#10;oF55Mm4+0eFu355h2c0epN0e+416m19HvAfYtdO4C8I/+c0doBr7hMKDANcYVxzwO7lPrXLryN9j&#10;mccSZCaNOOiKNiO+Lt4H2Gf9U/k/vNVL/9/f+NVUb9SKrzd0HrQB9jZ0LsRyH07YgwE6I4KRdySo&#10;ce2MBfNsOnTOHFhms0oB2biN27iN27iN27jzc7/5m7+xsMhhTD5OQIdinEav8WvG8nmaA+SxlEfK&#10;FgrDoRQ+xnsHpopviu+x2GcvPL5lySP7yaHsmMKhZ81mI3EK4OqN3EuysKQgAcBh+efL9jqpKaWA&#10;PePqAH+1g1Sr67exXyz/lXJkIF/D7gEE2e8PEBGLilgePBy49V/tYD99/ZGvpuefe8bc3t5uevPN&#10;N9JXvvJw+tZLL6T3vOe6ynEZ2Pu+77udtrfL/K6jarlE+fupjACfxXMUQaz7rIyoJ5ZwltY1lDGn&#10;XOpK5TpNH/3oR9OrL7+S5tOQrzzcCQq4woi4cJxk3O010u7OjcU7C7P4PZlIA4ouDhDRQUYs+JYs&#10;645xKLcAe7XGVVtCSxgQP5Z2BW0K4KxfKLmrrPFOcv6dL8VdzpuXD5YjlJeDdOR/XRnEu6baTEtt&#10;CJk1np3G6T8r68GwZwDM4vkZaCm8M1J8B9DCkjuW23aaTVtyy1Jss3RV22B/u+eee8GAYqz0rl69&#10;au2r/P5kUOYkCmDPwpObF3wIR38EbMoPN8gp0nGSo//4ycqUtb4znaR4l+Uh/2aVy6l6f55UjXeV&#10;C6reO+lZwY/JX/7dEUcbUH1zCAzlzbenJcKGV5nVl8I6HUV6HOiJZZlHcpCFt0irHHECDg2GHbOk&#10;i4mZ3D/EMzsR3N4dfQ85oHl0GXgQj3G0n3UHUpyFmJBiL0PSRLq7/T3je4B3YeFcBfaC3+Gv1b2R&#10;+sNdxU9+ikBXEOlj4owxg4LlnjgZL2xsnutaeQdQs/0WbeLExxX3F3VUlnlcV2nd82UiDPYt9bGI&#10;e7eo9/1UOYEcR/6x2PvFX/q5NFTb2ND50QbY29C50M/+7M+aYGCchY4tJkPHrjINZpUQLOj43Adj&#10;GfZhytzLX+WboOo9lPsrnYeJpWBYCeIYjGBolgYpERG3vcO/mDnLf2yjYNJBOMUgEX4R0MazeXrz&#10;gNmXkRQaZmPEIOXulgwEFbMl/zDdfq9jSySYSe33WlJ+WjZrxf4zCPqcdje2U/DENGOPBcqeXxVT&#10;5NvD1uCoMHzwC6uFMo886yqswbQQPPW2I6F3Mjs00/uxBp3d/kF6ff+q8u+bG1t5FOWDszLKyguh&#10;jZk9m+VTW6DMfX8Fn1kM15eCNh6Vzyjfxkh5HDdTq3NVacCaAWHiVhp0EAopp/VCpsePQjlJXQni&#10;0daYMcdCgXL2gaePZwuPDaVjb4up/DDD5vF4XjzMQxugSD/tgDIfFpYWWK74aVYS4GlDqjMl2L+7&#10;Lb82W0U5sG8Sx8pL2VWZTCTsEz7LFzi1zuqeNFndeHtF0JgpPQMppQyAzM5xWh3vSSPhkDbqjBl5&#10;2rHtryRhaCCF1tOOcOTWAv6dsq64bI8UpYFfnMc3MwVwIIUXwb7dPCi+cUe7Ic0oySYEKS6fIS73&#10;OOE9M/+PPvqonZz3ta9+LXU7hDdKPdUJy/iYPaQNjzTIs7wiwicNCIG+STIndvmSv5wsHfqHkII/&#10;yoFN9KOumHGlz/Acj9yzX5ce+LdF+aJk8E3ULZYxPivse9WwvHCIQiahZFKAExFHOJbFkY5IFy4n&#10;eFDMXioj9j0Kli/76JoVCMAH5T/A4qi+rzLf93pWWyPtce18qXS0m+hPWODMlHauacuTeS9N5/BA&#10;9T0T+un3tEeVr/rUwITIRuqN9mwTfITIW/pOrcgTXhDxEGa7DUDSNlAlnlFXtH3nRz3rAzjaFP3P&#10;QQoc7V95F58c6j15GvQUlq5p2wAr8Db25yHcyF+UG0o4/Ity8NPraOu0FfpgS9dqy8oj9QpZuqZu&#10;KcZeUZRto87JebRzb29kM+fztpyl4MEALY1aLbWlzJf719wWP/EZdOeZxZ48Su9ZifSx38+7QZFW&#10;yhElGd7LBt70R4Cv3d1ts1yg7fMbJ1FileMb/LOsijpzwZ+wFuGqvHhOnY6KcQheacoXIF/wTXOe&#10;jinjpHgvykWvW7N2EenjlxN1sdijv90J0Y/grdS9h6u6V52RF9qqWwB2re2izALqAe4B9HXEc9lj&#10;rK+0X3znzfTUk0+ondTSc88+nZ7Udb8/SBcuXEjPPvNMevSbX0sf+tBLtq9eDuz9P/++xn5436Lb&#10;cxGupCiPoMg/fHlqfQUAr5Waneup3rwqvtgyaxTK2yz09Bv5s7FLRP4++MEPpksXLyr9F9KN61eU&#10;Vz8dkgMSGHN96ZrLFQPldT4bSa7gxNCoW08Xl3a7gvJ05/kkHtsXz5bFnQzAudLqwJ4txZ2utxq6&#10;dds3yOebVWGd7Jrq4l5my+T5pkzzdlr1lz/HYeWEoz6q79Y5ypjxFGsleJ6X2er8HkfVcM9C1D3j&#10;bqu+l7a3rqam2nfIW/R19sv72te+lu655570+OOPGz+IPEJ3Gu8qIr6wmrKyMQefObR+12qpzmir&#10;FR5icZ8QvftLyhtL8906rGq5RnylX3dB+XVOVX/vBkUceVzHPcuJe5PvmFgp3q91Ko+ZZLpuB154&#10;8l6R8R2EnIEsw5h5Ul0E5XHH3nvUQYQZlPuLuo+2QX0OAKTUj1Z9G4S+ybgUdVwlZNmTDmYhaMqI&#10;+JCTyOia6E4kJppo06QXK8NOb89krd6oAPayiZDgcewTOpgc2Cm5HEo0ngJEkp/1iSC/1Av5h4gv&#10;ys62ZThU/Ko79AGTxezd8W5VGXvdlG49uVw2QQcq+C+8Fv0LuWI0chmOPANm/tIv/7zStGwBuqG7&#10;ow2wt6G7Jjruj/3Yj6mzxmwk1nlS/jJGjHNlyGdDULRQogBZUMAQQM1P5h8XtOoZlD+Pdz4w3BZj&#10;caEWnsg9YcPoYC5muizGtyDzg6nySMJ+3RRmC7MQAoPhcTz4JQl3exogQslGwcTdLRG+KceAeF3f&#10;XLy2t2PgzEzKi6WHeCx/pYAS+Vu8j+fFL87BPkCYbupL8Delm/wvBB8AvHG6uLuVXji4md6s7aXL&#10;yufElDwp4bN6utbeTl0NPIBUEW75femirLi2GSNzriRS36EwhkOQXMwM634uN9L9flcKQH9H6XIg&#10;gTxTFrZxdhHvUSL+UvBmQHEggLg4ZSqEecVhoJoLlQCk+FPUUkI1KNk3pKcsR9JKuwAA8rzcTv12&#10;3dKMs/cavAD24h6nQrJ0eRo4+U3faOADtACUoGx6ymsovDgDn6XksYH6VHU/n+m7xp6eTxJ7TRFO&#10;hEl6LA36jj052Jye/megr34NzFEcAF+lUoKghvJb9DvCkQBF/gCp2LwdhZf42GQdwl/83pKfrpR0&#10;4jVApOgni/d6jtL53HPPpZdeekmK5yUT7AB9eh0X3lHIWYaG37IMJYxICGJ2z8AhgBsEEvXZI6To&#10;AI7YXJ4bBAYLS3mhH9PHec69AXsqU283/jF+l2dw+XX//uuOdAKOIBTlebT0yi/AHjxlHeGPNkXf&#10;BgSjPmfWxlRXAPcKm33I2o391GzsmgBmez/pOcAJoAfAoucti18OYdfAeqUNAKqrdkQ+Sb/nIWvn&#10;xTe42eHYrGUA9DgQASGSPbPw7/kvCf/kD8ATiwoUs+jDlAntmH2a8IN1FjyXX8p84ZROyhFAE97v&#10;y13m4nF15R/QdGRtPfJoaVQY1raUdpZ9elhSkgvggrKkrSO0Ur58DxEGYCFAbk/8AsWAttw1vi5e&#10;pjIlzdbn9Y44PB/MKvs+NIDCvQ5g5cD7axEukyoA3vhVJ/b2qz5/ViLv1b2mvh1EuVL2E5UZPIR6&#10;9LotreBQ+OgXpC93PGu3OwaUwRPqjR2ru6nVNRub96yfRhuC71BnXq+qQ9Wbg/Bev4wdFOyexjja&#10;FXVwJ0Rebt8++ybwpJlxB0u9vvJ06dLF9Nprr1n+n3ryyXTx4sX06quv2v7BLE185eUX0v/5f7xi&#10;YN5f/ssp/c2/OU4/+qPjdP1aU+1FfE0ywaBPe1J/UD6tHygO2k2Q5Xvpl/6p9qQ2CejGoRJYdNQb&#10;V1Kvv68+iZULMhNt0/kP9TZRn4eokw984APpxo3r6b7PfDrVarvp8Ue/obrsp09+4mPp7Qtvife+&#10;rTY9M0D3jddfTvsq73bLlTzAVG8HYQmjtOIK3sEvRHKLJC8o6rmv8Q7FzJe+HrWw4z4cihygXl/K&#10;bZvDM4znFAFm5PHdSpO5W+3l4R11vG+moZxNVhTPOUlXuVA4uCJgkZch45Yr+f7eXU75c/y7padb&#10;m53GxbjrfKUc23FnodN85+/V5/izevE0M36zfP3mjcupfrBr44qP2aPF6bbs0Ui7B/QIvn5SfFU6&#10;rX/4DPJepI/ygYcyqdmQzImbMFkSfMT8lOnJ47Bry6tkGsY3K++5wmKyrpBRGe9x2fdV952mdemp&#10;Ps9dTtwbsNcv9yasuvCHY/Kv1+0YnzuJ4hvqIOReC++UxRbfQ4zdtL9Dq6flOl12DuzSFgGsmDDi&#10;W5NhIv4q6Zn1M8mL+PFHy+EyuYU7DdlhH4xH9m3Jv09LpMEsyAtgj/vxWHx+0k6D0YFZ48WhQ8HH&#10;4FvsOdps3zA+acAfEx8FOObOkqT/PH8Rl8kvkqugiI/ys/6sd8jdJtvoeZRjuPCf30fYUNzn/vL3&#10;y+SJm879IBXzr/iRY5G9ADh9SbUDe3u1q+m3fvs3iu82dF60AfY2dNeE4PlTP/VTpoh55/eOXBUS&#10;ginoRsows+k9U6rcIofB2f2Ef1zQqmdQ/jze+TXgIqdCubJgz4zJeBz2TowmJz7HHwAXCqOBCcbU&#10;y7TvakDcagPGkM6zM/xI4ypCIUehZHBCOUAZbWItRdlYniJ/Ho67YLJ+TdmTL0ABQB0Uf3u/8I/C&#10;7PmbSKHJhR7y58AUm1KLKYsJW3hizAe9vdTVQDOZOqC5jlyQUpqy31VgXu6wXKGeLB0axChbANQ+&#10;4IbaR7QN3huwpzwFRbq97XlZkD79UCKWHzZiZ18pBhgHObxMKCMAE64pEywc7DuFAwhD3rkPIh7K&#10;c9inDFz46GMRqGcmTCte378iZiVxDK6h7JI3DbKqV7O0ksPKaq68DvuFJaIi5NfArJkDDFhM0hZb&#10;zX0T1AFmF4Kr0henm/EdijSgcJRXCPmkAYsz3tt3ej+SMkseKSnSS5+gzeCHQ28MANY1G6x7XITj&#10;bfHQQLqmlSkgCXFzjdAIMEh4+wf7ZgGAe+qpp61cOs2a+fO8elkbgKXBHpB0MKD9Aw5hYeoCHacj&#10;zgvgNyjSAwgDUEHZoqjFc/KCoOf31MFM8biFprJrz8kLwi3XEaZqufDv9evOw7QPM/J3WKA5oOjP&#10;qn6i3FyJxjKU+iR98Ej6IcBcQwo5CjLt1a2NhlK+JdypPBYCrVxcR9jcW5tT2AhNAGoAy7Rf0kvf&#10;ow/5954WkkjaB6NW6g/3XRmXcgyAzjdO/hvp53ucW3e1jT+RJxxAmcVv9wjjbu2Ig6eZU55wgMn0&#10;QSZyqFvqqNf2fNthDCTOY7Z35M+Fe7fKo73SLmZTCemAfQqTfE2GLDGhL7s13NSs9VSG7QPjc5Ql&#10;30b8tCfPE2PRyPzwHjCYNjUaumUiyszB/q7FY+1W6aGMAeQNCCcPystZiTIClPl2U9QlZUodOo+L&#10;9u0U9+EoT/gzSjm8homvrWuX0v7+jty++vlB2t25mbZvXjfQl/bRM4BrmFgGa+1ZcY3E0/J4gmpS&#10;5rGeo67vhNiYPd9f6DQUefOxYp4uvPWmASDxLn7JN+2AMrhyZSf93b/L1iEp/Vf/1a30xuv6Rv22&#10;UefQD9+zypf2dsyxTBhLSHgMvwAnKJaEhzUhoCITdvBYeDGTMpz62h3uKC0XU3+8q3smW2iPzuOj&#10;D9i4qPTduHEj/fmf/3li8/Evf/kh8ZVBeu7Zp/T9QfqzP32/8vWGtd9Go5aeevJx8fJWevqpJ5Sm&#10;Zrp69XL60he/YP3z2WeeTg9+6YF05fLbSiPpBCRw3or1r4OUMeZE+ThPom9yPeV02mIz+xJ0WwXs&#10;HZhS2xvsGnDnRJgRrodNe+BwDgfulsM0p3giXO7Zr48wO71tc5Mpin6MNThv+xDtHxkUijxFvoLy&#10;5+QdgN+XL56OCM4nCWmfHr8/X47nOIr4Sfe67+KdObVnZBomMFuqc+rdrWF9Yoj++fTTT6d77vlU&#10;euihh5aW2/J+KSy509Jp/dP2Y78+4qJcAfVot2ZN20QuxcpWY5PGSngG7ZN6VOrU/len08JSHgH1&#10;JiaPlO9Oct9pWpeW/PlxTj6tfim3Ve+XnNoHYy8WzAFy8Xwd+Tc+CewTqGW6TkvhlzpkxY4DsMv1&#10;h4t6jXcmW2g8pp+WsgsAFgdxuIU2pKfiUcgSqne+lbPnWdg4ePBx+2OGP4iyRA/zZx7eWYjyYkzI&#10;QWxkCGS+sfgSVtntbgHgFfwMYI8JVk4Lj8kJ+J9yV4ThcizyiTrCIq2Qyb8qK7/2+BizTB5T+fnk&#10;Jc9UvnqWl/Uq5/kuw1/1fhUFn4PnMZmLXwwW4EcYJ4RcP5YeSd4vvP2t9Efv+7+Krzd0XrQB9jZ0&#10;14TA/6u/+qsapF24piM7gLLMJMJBPDemo45ufgpGVfUfdNKzo46ZQFfW8ueRJoASs3QxRgTjliNo&#10;ORvI9G2v58oG3wWT7COM69lM16T5LBRpWE0acPtSWDVA48VPCGOJkJRd3hbfeRiUn9IgZRgGioJm&#10;bozzY+cZABhI3JqGAS8vB8obUMoBJhsMi3c26GpABdRxk20pdRo0r3X2JEA3Jby7cH8aKuOLsIuB&#10;gYGFQUZhU/67e/v2zE7z0u9EA8DlBpZHEiaUfqsTq6Pbqd/FWmhZwSDfzLC5grecNr7zpbEItj57&#10;buCW8gmYYJal+oQwh2Zp5/Vty7gLgcLDifS78h9KllmhUL7Wfg5Tt8Mpf54+6tJOn1KcBtSpXE3Q&#10;V7vDQgNTf5bzAvaRL76x71R/IYhTdyylpO21WyonfY+FmIOHUa6+JNDAS90zI4a1Eu887eXgjl/P&#10;Byf0hSDAM7VxhQ1IRN6w2COf5AXBm/4QgzZkpv3KG+Gawqcwx2qzYfKPIkj90S6JZzSmP7V8ybOV&#10;D/1/ZsI7FljkF+u8brdugpsp1Cojwh5PCLfMD7RIhwEObvVnYCzhysGDzFJI/jzP5Nc3MgYAs7JV&#10;GaFse1jU4NyWlBEfS6bHk578AwAdBT8gK3fFaeBS5R0U3xAXYBDKOGUDX+LaTn9U/bZbBw5qWTr1&#10;jdUr5YMgRDmzVFrf8r3SNZ15XVgcpFqKN3mnXXteKVcmJgCjVC8qB0uHvok6tPKhvPTtdK72dOht&#10;o8yH/+Z54BfFDAXMl6S5dR7Kl/VltVFALngHyj7WcnbAQRclrW2AM9aaTFgApAFSM4Pfae2Jl/Ft&#10;CfyQ7qnaDukdqd58jzalRfkFDO+2D4yH896W98/cL+mMcYW2TP/GOoE+FO+tDFTGKIyuDAAKYyXC&#10;cm31PT2nTfE9jsMZSOdYipCXkdLUd6s/E6gBQRZl5eUU+VhHKBgoGt8JIm2UA/n3MTLKpazr/Fl+&#10;b23SyrRpZUybox0Z0Ku+6lbAI1PeOeTCliM16unm1lXboL9W8+W/gF34GQ5HBhACqtGXI57TEulj&#10;9j+UsNNQ5DMc8dmv4l9F7i+lz93vS2+/53tSeuQRjwu+B5+kDGiHLClnzAbkY1khih2O/IaD5+QO&#10;IBQ/7DXYau+lg/qNVGvcSJ3efhqKP0wmU1eMVNbevliK6+0Zq6uPfuSjaXv7Znr4oS+lC2+9lp5/&#10;9mmNQ630hc9/Tr9tpamXrly+mN5683Vr6zvb11PtYMf8P/TgF9U3uwb+fePrj6jfTdM7b7+Ztm/e&#10;sDb/+OPfNMD2G1//WnruhWfStatXLF7LuwoF3scYpTv7m8yxxCiU0sIFoBegHkvNWt2tNBgxqUAf&#10;YOws64Nrxka2ERgorL6BdwCGdZuE8DDD+fN2f8fC7GHxqDiwfIEnMHmMJQs8PNoVccAvKYu4t3hX&#10;ULyjv/oejWcD9lzGcIvyOyXijza6iuy5/mER31Sfu3HtUjrY2zZLcBR5+umVK1fSgw8+mO699147&#10;aIVJBfpb5K9K8XzVuzslwqK9U5ZcY7nlE6+cxIu1MAfoOBBCG2PsN7lFdci4weSfr0BQuuXo84Dh&#10;jA3waeQ8rn0MLPnZOvfdQuvSVX2OW5kveJDyD28+8q7qVObwBiyzkX8innUU37CigPH+TijiNutu&#10;1aeBSyvywbP8OfEhO95eHK7DRAP6jfq1ZEPGeUnu0sfG6vNNyWtMsHoZBOXXjDvIpOso4oV8UtJ5&#10;bBbEqYmxALmBNk2eSCvt0rarULttd/dSp38jdQc7iwkK+FpvsGc8LHgo2x5Rv9QtMv5I8p8bHbis&#10;Fukl34xBUDy38lRZMzYjW3s6vIxP4yKcRViVd6vJ3yGvIoeSTnQVJkjhQ5QrBgHDSUu8vZaefOqR&#10;dO999xTfbui8aAPsbeiuiUHiD//wD4sOf8uYMZtp50wgHBTXzuyO+gkXtOpd7qrf+30h/GYMsOoH&#10;RohiGs+CuCQfCBLGoMQM2Sy8PxqZxZ5ZlMmdXv1wyuOvEmCaWUApHoQ0hH2sHbB6gPiGNMPgAT5g&#10;7gAQ3DuTj8HD6yDufTB0/xa2ydBkkNlkCVWdYilpkSb/Fss25VvfAjRMJSBfbN5IrRGWYocGROml&#10;feN/x5P5y5wDhopHYVC2N7a3JeyzWfit1NPv61L0DqT0TYZuFZR/i5LPMtClZyojS7MJH5WBW+8B&#10;oBDuKQ8EQwPslGjyAlgS4RhoaMoTbdNn2oO87Ek37QrhQgKKygeAZKh6otwASQcDX9rJDCIDMf75&#10;Fms5W04lYQVFCEBQsRZx+/KRqAdbrqC6MeBPecWSkIEZ4ANFhZMDWfpV1rULyJEXysws4wohh3sU&#10;eNpC+GfQBZhwKtqW4sJkH4GackCg5hvKe9DxJdD4g2bKA7Ps5kd5BKTxclV8+nYiZRIh/oUXnk8X&#10;Lrxh7ykzs8yTII+AA/CzWPJMe1XYtg+kyg3wbWSWYG5pd6jfvJ3xDQS4Qz3xvS01Vp4B8ww0BCyl&#10;DGhnSiMzmm5l5dYn8C0ELy8Tt2IC0PWwvdwQpADQPY3LLd0sHCW0VJ9D4R/lyeJTO2FvQdofZcE1&#10;+ZqMXSGxNMovYcK3HKwKRV7O2hHOBTzCJI0eN22TZS6Ug54pLNoYADL15fXofiMss0yzepu6xazy&#10;yjXl7e3K8xTfxTO+YY8ygAsDKA2gU7z6c5APizc/2ZJ8snyXdok1pQFA6tMoCbb8Vo767nQOVMa0&#10;b7eYtXhJt1kN3bbyIX+RFval5AAGu0bIl1DPkhWWf1g7Vj/HYUlJ+0UppC0A3BPfBHBUZU+fA6Bj&#10;f9dDpdlO7ZMSgbUIlt1YyKIw2TYRKtMAxq3PY92ruIjPgdPoa97fwwVF2oMAtU67LOg8KdKBoy35&#10;TP5ymo86b3v0B9ode7oC1lIn8LypytN4i/Eb+bd2SbsrlvYpLlfKUTAAXd36D5AYHrF181q6eu2y&#10;AVsoXyz75Rcln/eUE/4dSHSrUNIV5QlfYgLF+RvPwq2myH9c53ldR6qu9Hf+jgN7f//vFw8L4jva&#10;AH2IvFbDJL0+AcGenWwR4FZLDuph0ecgIHvjmcVfx/cDRAHvsOemgYO+/5gf+tEwYB0A9dlnn02f&#10;/OQnzV+rsZcOdm9aPdEX33j91fTiC8+lrRvXjK+8+MKz6aUXn7VDQZ568rH01a98OX3qkx9Pb194&#10;M7399lvptVdfsTp84flnLXyW9uGXcB555KvpsUe/YScFe568/OnTjOE+yaRxQUr2aIYViiuqq4A9&#10;XKN9w0A6FFjfagO5wvdKnB1qXAGwK8LgO5YoNzs3Dbxr9yUvAN7JD3tVtXrbtm+VLWUrXOyvx2SG&#10;Afhqe/BJr3vnicqs1V+0hePI26of7nBasr6gPCFL6c4f3gF5msv2iqM/2jW8XjyW9rKzdd0svxnH&#10;4E20sddffy3df//9tuSW5baMeXxHm4ywzoNOCifiAtguAUXKR7KPypUxDStR+kQell+ST+pR44tk&#10;AizbGROQIZBX4Ns+me28xoAga4/Hu+8WWpeu6vN1zmUk5JZo3+6C/+T3lAtb/LBtQNTDOorvbOxj&#10;DCz6y2kojzMcVsnIa8Ejq65MK/6RnXzbDH8GSM4kAnIRsq5Pss015gOMdQfiAeIR3ON3FTGukOfT&#10;EHl28NAnrc9KWGwzwUPfLMuAyWrXoYaSdXrDHbPcy/fa6wz85Nz+tGZ8bIZMo/ZM/xgjw4uHmTys&#10;sojygpiQYXyFrLyUfi9DxhzkFvdbpuVkd5z/iLdK0QZ96wgvO9JlVpbIhMpDfyCePtKYIN79xQfv&#10;S48+/kjx9YbOizbA3obumliOw0wgHR7zWwQZBtkQwKsMIf/Nn69nFv4u3uf3qx3h+ewOQm4ePs7C&#10;0B+CuCkfMKAsavwEU8TiBOZuSj6KqzErCUYMcgr3LFRNQ04MWig/CJ/IgK48MwPpA4N9o3gZ0EgX&#10;oM+qcOIR7+w7fUN4DIaAey7QFeGJfPmf70MYdcHSUhR2BmGApHZvJ9Va19KLOxfTpUYzTaxuJVAo&#10;7FvzW2LYbsnYQ/kygd8FasIMIr4lx7fyO5ZQcvHG9dSZTlJNwsbbTfb6YjmxWzhVvx0DcikvXMe7&#10;iZQlfs0cX3WuG7uPfDIQ2v5rKCAAZCYEkV8Ht/TU0oP1GGVrYTFQSlgM4pmXDcKEWzsZ0Kc4DPSS&#10;f0ADtwySICRlN8Ly8HyPqdns0BRjhAZ/RxolhOtbb4cqV5VjAIykEesngA+O/O8094s+BlDp/kkT&#10;7Tgs9kgnFoGAF7wHxGJAtfZAvahimOkmjiBLi95jVYc/8kbZ+L6DAKI9CWYqw+J7ypCTrRw8oQ5U&#10;pkqPfSv/AI9YBly6dCm9+OJLtk+Vxa935MktEgHdvI4QuHDdVt2EVPbdZC8zymRMvPquSnxHv3SL&#10;vbJeXMHHskuCHP2Htqq80pe6yh+AYl/tiP2oOJCGbwnLrAbnsT+dE+FQl17WxUORC2kRV/ZCxD3O&#10;y9HBEJQQ20AdgK/rh9jQJ7GGJN3DPvt0NRP7vs0QglTug56UVKXTABSFEftsUp9YgHq8HjeWfPM5&#10;ABTpcUsR2iPtGnCKPk2d4p/wsDQkfZxkjsL31ltv2YEBKPVPPvGY7t9Q+qYShqWQD+gvAF5YDI4L&#10;UAIro6aBuSU4G0ugsTJlYkd5V79gHz2sE1v13dRV++2qj3dbBwZEtFXf9DPAQQMmyY/STL25FSNt&#10;WUoIM+2WX8oeEEBtXe2+091xodhmvQEAyzEHgJh7yg6gnD7NBAp9x8E8ylNtHsBV/YH68fak9Oi+&#10;Xt9TnlnGpr6oNHGqJXmciJfQRs3CWGkxwBolQGmijPM0eB0dJRTc46wHzoNWxR31hKMdubWbpzvS&#10;fNTpvdWlA/6UF2At5WeWHHpGmQGWMMbgj3bIMipruwqbfsVkA+3S2qL6Oo5JDPo5h5TkaaMMUVhp&#10;b7Q/AAlAMCyNAP3CAQbac7UjX/brG3RHHRBWUB5+PM+vj6P3vc9Bvf/wP0zpm98sHhZEPAZqmwJV&#10;xrvOBcU9/oP/AYaPBm5lCkjDQTqdVtvKxy1tmBDBkp+9Dnvp61//evrsZz9r4CDLgsNCEmAOEArF&#10;mLGFX58oHJh1JAeWGOCuPnLzxla6fu2yPaNPXbr4TnpefODZZ55KN7eu2y/hffnhB8Uz9y29OKt/&#10;jQH0IXdJfULlkCmqOIC9cA7u7Uuh3bJ7s8CTm8w7umcpmt5PDhygo08D3MkvYF4JEB6kZgHwNfTO&#10;nhFOFifA4vyWj7/Uics+Lgv6vaf7tATP62ms6Kqtnpa8fpPxG+Isn53c3qrk35BeTzN8lTbQUl02&#10;6sr7kElNzx+8hbGX0205FOPq1avWlyLuVe5u6aQwIh76L2mMNqP/bczjkDjaJuVcpfjW4+CXb8tx&#10;N3/vAPPp3HcLrUtT/vw4h2xBv63mPfpp/oxxjMOkWuIp8EieHUfxDXziJL85LeKTIw3wNsZj44/Z&#10;u9xPnlaukQdsspp86d4PMRPPkbzARDmTcdHfe0PxSfEDDgzzlQlH0wqwR55PQ8RpOpnGfzcKQLad&#10;82IR9qo4guDVXelv5NvzpnwrDOQ2Jq3Z7gm+1ukWkxTKw2DCieHqz53ruofXNaRPIRcxgY4sRNlI&#10;HmWcKWQ5yMpX4w/yK2RlKL+6UNr7iqvUQ6Kc79RFOOso/Lg8N5ZOgBzmB9Kx7zHA7GDAAUo+0fOh&#10;j/5peuXVF4uvN3RetAH2NnTXhFL4yCNfM2DFj89neeFqxrDKBbNYxzSq7/L79c6ZJwwlnlWJJ269&#10;4oqoCXqL73kHOIDSB1OapWsNPyzAwJPC71lpXVoQyrBkcsX8ts/Ma2AwpZK08J3iRmnmwbpw1hMD&#10;lZR9DRAot66UitFOWQ7lSr7XBYOElCM5Zkencwn/CNgTDTSDg1Rr76WrUs5tGYVcS4rXpdpBuiFh&#10;4ZqUq12bEVYYCmsd2cCub2kju/ru+i6ncUpR0HOezVV3LOmbSXgNcmFOSrXSyoAfxHelRZLKRwOZ&#10;7Xmn5zaY6hewAWXIhZ9iQ375NcXEQD6V+SGgYc/MxgkLRZQ2EcQzSyP1o/LzpQ8ODABA0k4AILh3&#10;8IAy9RlR+07tx/asmym9+nUwijR7fWOt5JZnKgP1n7B+IwwABxRnFOZmnRl5QCpOUS0ATVOsle+i&#10;nZAuA5IAf/SQvRLJJ+mwctQv5cR1TtwDsjD4evkxO+iAC20Hhd6+Vxy0mSlLVtUerR0ZoOZtku/o&#10;U+zh9JnPfEbKxSO2FIj86pX95n5DiaevthvKn37Jm1kPWjsMQPEokVfSF8IigiD1zzXAJvuwUR+U&#10;nVkNKmzaFvliXzCAJUBO/CPIucUewp/3b6I1a7IxAiN1haMf+l6EXqbL/TDKzh0Wtg7kGoA3KKyA&#10;FQ737caOAXpW3+bforUwiYd663fqaUx9mmLukxWDri+Vl099d5ha3Zvqp1iuEY/vH9rr1OhsFg+W&#10;gRyYgUWMWX/S7vUO0OSZZ55R/Vwyxf3rj3w1PfP0k2aZUzvYTw888PmEVSMWxA984X7j8ywNjCWG&#10;Zg2jsLw9u+BLndAu4B8AdICXvXbN8sLSY/oO5UGbsX33VMch9EP0V+rHFQ+2elB7sD7rebU2iL/p&#10;QAI9ljvOn0YzQFr84BAoFYfiIy04rnEG8FkdU863rOw5+dn6jYF77Os4MBCDWffgI261oPJUH+Eg&#10;DlsyrzZl+UVgVXvF6tInELz+q20jKJbCnRd5e3GX3wfl7z1dPpbQH8q2usq5JRXbMVBPLKXnpHHb&#10;91P5pl4MzFX+CZu25haMtF3f53KudgEwiOV0R+XcadXUpqXIqD03G3vGq7pnWJac58P67Ii9//pp&#10;/2AnsVSy0eDgj2XrP8AOQAMs5gBUKftV4N8qUhDpb/9tB/b+x/8RnlO8EPFtgLlmjZGFWXWnJS93&#10;H0PYy9EOHVKfQamlzbEvJxYcuIcffih96UsPeh/VGGeWfuIntFu7LpwvDfalpBcvvq22vZf2drds&#10;H6iheADWf9QvdUrctE9AffoJgB/ljBWKLefVM9qFTxYBejsfwqlGEidu5yBbDurxa3vsSQkvl9Xy&#10;juW5N83ypsPG8oNdA/lanRu22TynRdLH2YPQ+VzdrPQizDw+QD2ezeykZOqoaCdqo9aexT/DMvu0&#10;9QJ4zMnJA5X5acnCFi+CR7oc57yLsYU02Dhuk0kxjsR7J1fOi2ucwqPf1TVGchjG3s6W2r7zSaxB&#10;r127lr7y5S8boIclJ+0+8neadn4eRBzhcopnpKlK1Em9oTq2Nq16KZ4H8Z33CedbXk44D7N8V8a9&#10;zn03UjV9+f2JTmUH/3TZYbkM4j4nJn+ZJIAXeFkeXybIXYxlbnV6esrTgfPJu1IXq7q8DpHlbAwu&#10;wHjdmjxjMq78AOyxOmN2iLWe+j4TCZNG6vRuLg4ACyK8IMYCvj8Nebq8vFx+QoaIyfpoe4XnFUQZ&#10;s59pDuwBvLFftF3Ph6nZuab7uk1SwNMG6FhynQHWydupP2S/0Jt2mMZEPBUgE96M7B2RR9khJzN5&#10;Gc8oAx9DPD5/VpZz1VXfrfIbYeCOI+LGCMG2LFK9ma4kHgewhzzQG9SMt7MVw7/+N7+fLl16p/hy&#10;Q+dFG2BvQ3dNbML74ovP23IYY95iKDkjqDKIqsuZRZVpxLv8ef4sd9V3MDRbFlykZxW5X4AOn2EI&#10;f/79LVNKUSAHYpyXGvs+0OkdAtudUKStSjxDEWYTeOLg9DWW3DAw4F1fuR8JPuTLy634+ASKOGH0&#10;gJ0GfizCALx0SwdTSmDKYsLMEpFv2+R0KqFrXk+Tw74BVBMpUVfr22mnta9BidP8fLmagUBK7xXK&#10;aU15B0UZNKSAvL2zbcojbQcBIhxCS0lKq/5CkQwiHrfS4j1LM1H0HLQyAFb1hLUPVkOAd+TRwD/L&#10;P0txi2/lF8XMlrHo3k461aAU5OWnMFHY54AGA70vBBWFY4AgYepbFGbSYe+UKL5DsLEZx9k89dr7&#10;Jrj4txrsFJYdoqE60AM99yXCxIVVKWA54U/1baO+o7CoH5V1IShRHoAVpJtr27NGeaTdoxxg/Wiz&#10;Z5YeysABzZziHXnwJZahqGMZ0LQ8c+hHpBtLN4AZ0gzwhZUZ5W9lJAcQ9MwzT6V//+//LD32+GPy&#10;75tge1m7H10oPAQet6YDEMCSi7QirNInfdlmqYSFCwKsW9SD7g1sKe5JK/0XyzXCd+sylkQ7ELUr&#10;xYg9wWIvQb7xWWEEJE+nx0c8AFhe5gZkqI5DwMuJ+ygDHOHajLrqwsB7Kd1mmWntD4EMxRj+5JZf&#10;CK9e91531oaVDgO8VdZN9S1rS+IVBjwreoA6hD8E3J6EwUbzmpRwliohvKPIzlIbyzZTgt0qptPF&#10;YmeQPvfZz6Yrl6+kl19+Kd24gWL4kOqqlx568AvpSw98Ln36U5+w+rl+/Vr61ksvpKeefELhHSaW&#10;TLGcB2X/1m0sjZQmtQcU1YUwrnYBKMsvVpKUA0Ce7cHWY0m2nOqG5bC0UcqOuLztednZEhOFDW/k&#10;PXXjlpUu+AMiGDDA8pUBS228HwS4R3/3OqIevYx7/ZqUAwfeSSugL+2OfSRt6TXlqvpvNmomoPu3&#10;gNXwlUOrB6xo+52a2te+Aa4Wlp6bJS581ICjIi2K339pId5GUHCpf0/b3ZPH4S6/z689vgKEGro1&#10;BCdQk/YYD6rO2p1482TcSd22hHHVIf2NcjawTmXioGzkUzya/iH+Q7seARqpTwFIMFEDiM6kibfv&#10;Q7Mewbq33zub4hhEFi2tyhOTVtSbPy/zzBhqy/hGvvefL3/1k39z8C+W/lI2sfSX9vGv/tWt9B/8&#10;B7fSX//rKV25YsEvwqbc8EM50qajHCN+3FnIw3WLVMoVK37KGn6ul9amgncTDyeafo1JVeXf2jIT&#10;SOpPjHe0Vz/9kv37yKP6fadlEy6AfQBVTBoxvgBoh8MPDhAQh1+eY1GVg382dqptkF7Pp/KrvylL&#10;aQuALUC2ZedWeAbQ2XuW095IwzEnAmN91yj2zLtpp+fCs+BtM6xxbgGCqb3eJl7Vj9x4irVfuQm9&#10;O42nxUnJXg+MwZIvlAeAAXjKWaoG62QAUyxIT6Koc4vX2p/akuKmvcM7qBfGH9LAPXyM9mblZ2mN&#10;7z0MypdtCzpKw/7eTbPMBOyl/ocaH1955RVbbot74403rI1723TnYRwvj50HRdrD5RRpoK9ViXdY&#10;k7InmYEWFcrDdL5euCLMPJ+4nBbfVZ5/N1GexnDVPK1yEHzU5IXFOOMu/74kl4lYiut7RVbfHyUP&#10;y+XRs1Ckwx0yMduHFDJvxZFO+FekmTxhFR/jJzKS5dH6Pn4dNGIPzuj3Y/GSdm/L9BXCPJoGH3Pj&#10;3UkU/kLGwxE3gKJNip4QjgF74qHlty6HwZvJBzyd7QUA7todOfE6ZBgmOGa3JMMPG6nRuSG+eFP+&#10;/BTxwVgyN7xOeopSZvFYOvTPx4hyXLByE9+Bt0QayrQU5WxlSbqOjv18n39zWiq/Qc8aGq+Dx6EP&#10;mcym+z7AnvKJ+99+61fttPYNnS9tgL0N3TX9u3/779KFC6+Z8G5MYcEcjjKSVS78QfEbFO/y5/mz&#10;3FXfEbYzN8Cwo8xp2S/Kji8vim9xKHDsydQSQ74hRQ5gDKanTBahOOmTgggPQOpofFWKuO0awEhx&#10;o5CTBt+o2U3Hy7ALZVnCT6TztFSWsw+yJqDrGuAAhssG/n4KrgZ/CcsMnAhZDK5s4MpeD5Y3vScs&#10;0mXKnQbhqQRtfhFeAXe7Km9bqrwmfZFvXKvfSxf2ttNEv4A0Yemi/wrfQaQ1GQjgircTfhnQaHOR&#10;P4AB0mIWVnqO0tftqu5MGHarLsAV8mnfFmmxpbgKWzlMtvG08hfvwhGfxSnl1S0WiufFO1s+UKSH&#10;+/iGWSus7FhmiyWVhaN0AfRwAmcoR/pnv1i3+Ldu/eTWNdPUqu+o3H0mjjwg0BEnCtZtKTK0GbdY&#10;LNIj5cFAKJVrpIXBHjCI+yp5GtRGCgsRFEwOYqBtkE4rV6WVJbukkTxQZjyP74kDYO8b33gkPffc&#10;c+nFF19IOzs3Tdk3wUjlj1JIOVGXgD2UJ8s0+1JE8YdFD+3BZ/u8rQP+GCBA2yricsuusp6YtbTy&#10;wL/80kaxpsQSkKWgLf22FU9P5XTl4gV9z5Jkb+9WJ8qvWVtaPB6m/hGbt3Gl1QVU6svLNCj8ezju&#10;aCOA5NaPdU9c5C/yRFnaTC71qzI0kEB+hwZ2uRJtyxZn6mcqM5avUqdsEcCsKEUqveOWAAD/9ElE&#10;QVQxPxz6SWpSmuvtKyYEokR6X8Uqt2vLVIYjB/bYWL4lYRKQBSCj32Pvu2Haunkj7e3tpVdffVXP&#10;O2axw95btLc333xDPP7NdPGddyxfgB4ouygILC3xvCiNygs8gHzwjLQTNm2S05Wpb/KLgAvoh1Wp&#10;WVwCusODAUGV//FYfARQVvyXU1gBbL3vOvCG0EgazJLssJ863X3dj6wceU+/WEWWJngaPFBhkk4D&#10;29UnaY+MF/xCWDOxtJEapn/DE2hvpNOEYbWBAGCwYiMs481mKT4wECyscPVvQZQf+xr686N98E4o&#10;wsrDi+v8HSCm839XksgL9SZfS/7C2ZYLEz9tknL19gngJacyZuKMfirfFhfEdxzeA2hkQDv7IMK3&#10;jf8CIpZ9C6t02sJpAJNV5HzOJ2iou2qfPI4iDZQD9Ul7Kpf+AnZ10tZWM/3H/3Ej/ZW/Uk//6B9x&#10;yqGfdAg46ACgW2OhfJrFpsKKcO+EIi2UL4CogYVqrwB7hEnfN5BI1/TLT3/603bKacTH/wCqTBQx&#10;dvDAeIz4kE3EiO+wdQp1BqDKadHwcvpygH8cesJ1WPiFxV+c9os1IHltYX2p9x0AUSsvLP/YIF8y&#10;F5uji89gSTOaAN454GbPZoqndd3B+PG+FFfx5OGOLac1y7wlENDdhH34sjYWxLPYZ6sE9QAUJUfp&#10;ryTqRGWrsqGdmMXuGaqI01rZGoW6Po7yurdr/VH+AQgwaWW8w/qe2grtV/cua3m/iDbEGMS2DQc7&#10;W6lR31N/cnAEngr/4LR59ld85JFHzFqPcJfirrhvB62Li2ekbxWwR36ZROlIBmXC8DiK8Fe5VXTS&#10;++8GytMYbtE+VrzLHRbxIZPh4nl8mxPt3wClArh3v8XLFVSGdWi847SUx2/5UL37CpYyfeEin6WT&#10;vIJRgY2bLr8y2QYvwz8rZuhHTPCz7Y0De+IR4jGAYNMZAKRnKo+Htgff5vpuiO/hb6SB9MUzj7N0&#10;6G9Y7EGRBs8P+qgDsRwg0eJkXMlr3f5uarSvGziJhXJfjj0DzYlHOhDmvJF9RqM8LG79Q77ylUhR&#10;9m5g4GNiWQ7horyDFzGW2B6x9q2PP4Qhr8XvanmqSoQdv/6dy0rIHchZbN3TH9Vtu4XBZD+95xf/&#10;3za+bOh8aQPsbeiu6Zd+6ZeWFJVVLhjJwvEMsKEAIMIPvznlYQTlz6rvcuK5CVVieDCXdeT+mBly&#10;k+tFGuVQarqt/VQfNNLF2lVjxgBCxr+XKE87vwxCM1vKOplJ+ZlJyZECbmBT4SfSHvHDTLH4sCVL&#10;NmPu5vI5IfyhgLj1SDmwlHGvpkVcumbwNEsAlQ3lg4IGkMNeJwzCWOC41ZwPxtxjSdQfcLplM43M&#10;WguwiHdlHgCP2PtiKOX3cv1AdUuZKI2VpOHXvlPdX9nbSQdSNLDiyNsCf0vEN3o3kIJJGQSZ0IHS&#10;o2/9nnIE/CytSPCDMovVD8umEK6x1MKfA3vubwHs6RrFFKU0Es+zIAtTaTCrQr4tngFqRHhO5NPL&#10;2PbfkwCGdR6niCrBphzZskyVI9+bk1/KzctebdBACIA9rNdoiweWdhRl2gt+PB1SuPVtT4oaSY00&#10;mgVRUQf8un83z19F9p38UA4oG7QVys0OdpCCzomY/LIRMksdza/qLqwb43vSxmmXriw21GZdoUew&#10;JL9miagwAthjD0RAN6y52MvIARJm+Io2KGfWP4XwgoMM2MuEF1OSlF4DnZXm2RRgS/ViS5ddEQew&#10;JS072xKiVC+Ui4M6DhBanCbYlHV+GlqkQfkPR9k4sIeVSQF2WRp9/zjADvIeSh0O5Y22Yku3Ebjk&#10;yBOgLqAgIKgp/PASJfGwAPZY4lZvXTWFGeXe8qW6YjaYmWFXsH3pCs8mEoJJI3G+8cbrqo+izcmR&#10;xnC8x+IJIIO9zuIbwFv4FBZ+8R3PUX7NClLpJl/ws6nq2S1TlvmrCfKqF1NO8AuQK/4GMGGAreo9&#10;2jlgHnVnjVmOuPRPjvIkDSp75dn2sVFf1Furl5z4hrCwsCI8BE76U6O+rWc+o0w7gAAxmE2Ob6gv&#10;yh7LRPghfZ0+h4OfhrUogJ71T4VDmfF9TpTpwYHqyNJ/NI0nUXxX/fa4Z+6IO6wf6FN6ULxbRz5O&#10;+wb31ietPlRvgLn6KxUADyPisbrVdwCb8BHKijZvoKu1TfffaB4U4PDZlyV7XAV4rrKPdETYx1H4&#10;W+d3ayulf/SPUvrP/3OW4N5O3//9t9OFCwDa5ImlsQO1fbeGw7FsfWf7huq1ZuAFSiR9hfqn77j1&#10;H2VellWVeB59Dh5Am6Kf046C79mBWXrHNRaIH/3oRw2IjzD5pV6pK/iOGq36Z9v4HG2716sbYB+A&#10;KPu+AorGeGBgdRE/Sij8EmAeoNMP+WCJs4N/Bux12IjfAT8H/fxAIvYy7XRrqd2Rv/a++BN+a+Lt&#10;bHRfk9sXT9qRIrudeoPdQkHPwbliCa941vSQdkebsSRmFHmWDCAZq/wWYK8liWx5jKNsopzOSoxj&#10;yGOUzXEUceTx0C5p87hI84J4J2cThfAT8U7G0iYnSV+/lPb3tjTuef3QRy5fvmxLr9ni4vnnn7d2&#10;xnPjaUrbnebvvKia9yCekc4qsMdz0t5Qm2zV99TWji7JXxfmSXSn3307KdJYdcY/C15xnJuoT7ts&#10;Qd17/ecuJ+7hv4zzgCnxfpVfyJ7rl2/ms3L7m+MowrL02y/yOZOWvsdz5CmucbTbuEZOiElW5HRA&#10;PfIFvzLrccl6th+1+gj9aTRl2b/4hBwg2bSSzkgP/Bd5JUgp0PNl3eo05OEB0MV2IfBiyr2sK9Ju&#10;Ex5tZO8yDfZOY+egLxlDdWYHBBV7iPYGOwZ0MQHb7t1Ijfa11GxfN2eAHxOzhezWEc/k8AniCSJs&#10;5CuTmZQW0kU5mj6RxV91hEG/xCiH7Qkoc/QNwvIxtfR7VorwbeWR4mBinrGoP3KLvc5gO/38e37W&#10;xpkNnS9tgL0N3TX9xE/8RKHAlMpp1VkHl8vvTbkaSaljBtXeHxWawn9Q3OcuaNUzwmVg4kSh44nv&#10;pKAVzNEFMWeQHI7Q6B+k7fZNCZpsaFoCPkE+SOBQ9KZmJs5sNf59TxicbxKNgu/xhTvUu475xZqm&#10;qXhY5sYm2F5mXm5QXMN0UaDLMJbTs45cl2M2B2HR82jf6xdQCEsu9scDuGEDfwRO/LO/2tyWUUlJ&#10;YVCTosESXk6pXQwmCseUBQn6V5X2qVnylGmHuOJEYQ7ZaKvu9+wAA8pE/khcQUfyo3vayajboOSK&#10;h9QvwABgmpeBCQASFFCEAqjB0dbCqsZN+1XPUl5syRjfyQF42WCtPBhwpzBCkMdPTtzxLW3LAUmA&#10;PpWpvguyePU9ShIKFCCCHaBhINNAAlZh4cH3+o40cbAGChjKKt+bggfoqnRhXcasNkAYlkyUNfnl&#10;O9oQ+bGDPCx1gJO+11oQ4VF3DN5cV7JUPHOHFRb1C8BllkpS0AFfAPmw3gF8IV4IoY9+EsT3AHT1&#10;GhYdLcXn/bvcoB+wymcuXYGcpa6UPkBj0gawx3Prtyon2gZ1SRqqoGQ8t3ZG2Cpv8k1Ytmm82hag&#10;GBv0c9op18TPsux6/UB+HCimXAAzFZCXm9JHmKcl8hx9yfPozvqFygaLDTs91oRALA3dcpEl7EqM&#10;PQtH+qbKf6fF0lL418j2IptOaY8TKcyUD3Xo383mfQmDN01YOmhcMj7CO8pmNFKe9XxkljDiQYXC&#10;3On6shWEZcoXZR0lvkx3pKXMS/4cB2ARJ3WST9oMfihPs0AsAE2ASyydKVf2yKQdDwEBbMk4ftxi&#10;EwDDBeZi3zYDtEMp8DDXjRELkL1IG/2YPRbpV/6s9EsYxtclZJI+2shoyFJ4LNB8aT754Hpvb8c/&#10;NPJ+ZXmUoEr7p4wJjz5hy291P9f44Faz8NlyXLQQ9IuQG8DeWcnzUrqTqOrfZ/axJoxJBfGrjO9W&#10;iSgMBFK/Yk88Ux6s/6hv8LIgC1v+PB6VH/dcF+3BQD1T8LDMK+vp4GDXQJPgs2chvtf/1qcjPO7d&#10;rabwl7sqNRop/Rf/BYBe6X7wB5Paw9Fv43vaAW3V23/V+q+XYukvwEY47gEHS0s3+gFgGieIT81q&#10;mXbsPA4rUpQ3539YbLCM+UMf+pAdUBTp8D6gX9UzlspY2lg7t2/cWntn+7qF4e0cUJwDOThlWn6K&#10;cIL4BoVsf3/P5A2PG8dEj/qq+imTE/xyKj3WfCypxNoV1zTgtmHgH5bBDgAyIYAFHAd8AJgdpGZr&#10;T243NVrbtr9Uu79r1ioo7i+88KKVFweFAGThKGNArt3dXSsrk7fgbQbqsRef2oTJY17nd0OUAfyx&#10;rTQfF1a0h3A5LT8v31Hevt+xT0DXi70Pm40DK2/8s7SWJbYstWXp9YULF+wZ70hb7jz87xyVeVwm&#10;nlFPtPmceM5Yz+Rf04C945finoZy/6f95jtF1bRGPdK+oz6X3/Prz3nPChbntzw76n+ZfJsEjAIY&#10;24JKv+V38Hvr4yYrS77W9XEU39m3Rbr5ZZsWmyDWGMD9ascEoMttvnUHh4UhT5cTUPiZMWaL15uF&#10;fzHWoGsh13DQRLu/pfhW63lMgsCHIUDQyVxj0cx1IIiyY1xyl5VbpQhJb+TNtk4Rz0OOwyEnw6uR&#10;wwH2sIwMystmLnkXHWBkp/n7NiLt/k07NIM9gzvifZ3hTuqMpBtN3FqPZblM3I4m+mYinin5bTpz&#10;vSfCJ27KmskftqVAfo70hguKey9/Nw6wFUXIWqor8jCZ+piTf5dThLHuPUTY1K0De8jl4v+juvK5&#10;m/ZrV9Kv/tovWn1s6HxpA+xt6K6ITvuTP/mTNmivGljC5QzGGLU6Mwodyp8t5xFT53mV4puguF/n&#10;GAicSbtfZ1wITTD19QzIv8fiLJZYakDheznS2G5vp93udmoMamJ6LPNkUPFBh4MkCJl9X5g59mUn&#10;CJiAejhmWtyhVGNhQ1rKNGsQkwDry1Rqqd68bgywXuxVF/5wQaTVrFQ02HFdFcih3H+Q+YXZFopI&#10;HjbKKZYuzLAgVDL42GbGeseyuNsFgGeuKFeWWbGRvAEuUuznesds2vW6BigpKxF2kJWTyms8m6ft&#10;ds0sYogryiOn+JbHpHkgBcSU/MVzgDMHnsK/DdT6tUFOde7plV/FyT5fgFOm1KPAK0wESX7xA4CC&#10;pQ1CEnEQBkIE4UV74NswgycugIkoz/AbRNwGGmmANeVTYbD5PGXG3m+8I0yEKMqP+PFDGB6+l/F4&#10;osFa6TycHaZOc88ULTvNlbqXHwd5fdnmsBuCMwoZCmK5xI0wSQdAEmGvI4/bwScH9VgqiqXI1CwG&#10;yYNbPXr90j8MICiIZyhc7/+TP0n/5t/8m/TBD37Q4mNwd4GVQX6i9ufACOAjyzQBPilDyoK+RTiA&#10;QOSPuFFybTmTFEnehaMOaUMA0giFlGv8UiZWv3LkASWUtoBl1fb2NZWHK8oIRMSv4OzbwRCLSAAZ&#10;b++0Cc+c/0ARv9dT6fK0uT+eATYDYjngQ3oA0V0gN29G1mbIq3gQCjIbDtPuzdpU5YYVMLwMgZJJ&#10;BOKYzLu2PKMv/lFvXJKg6FsGADxTL2wobUvcJBA6T+IEUfa19O+dSG/JN3HVfFF38Q7HPcIyJ+t+&#10;7nOfM+Xb/bKXHYefYHEIgEZZsg+jA9O0Qeqfuu922VPR92SjXVMvwwEAL5MHKBTiRdb+WGIL/7Ek&#10;LijSUuVlpIO4aRvwI68D3pW/fdWxAxPw95rxvRBw3SqrZwp9GQ98KOoIwN15h+UVEFx1TJw44ucb&#10;24/O4o+2QNubLSzcjyOPc7W7c4owvJ1ZfwpgfEXY3EdeaEvwUADm6ljN9/Rn9uEc9em/0Xc8TOqf&#10;2Xr6VKSB8jZgrwGodPY8ebj083Ly4iSK9OSuSo8+ugzq4b7ne1L61rfWf8u17+GGNYaPyVWKb7yP&#10;OD+knTEpClADYEW7YDn8zvZ2unLxLTu4goMu2LMJ4IwDMugH1Nuexs4Pf+hD4mNuVZrHgWPyzZa2&#10;qz86n0Gxn6R9fefKsT9jb8hO2w+P0e0S0aYffPCB9MorL6VXXn7J6u+rX/2yvp2ni+9cUFom6fXX&#10;X02XL19SXe7Ze0BK6tbziLUi6VXZKJ8sJzXlTv0FS01b7ivHBBDL/+EnbvHXtrz2xDsefvhhlf23&#10;lI4H0wsvvGBLidlC4E//9E8N8Hrssccs7d0+irJ4pRT9ydxBAfJ3t8ve6c9YKAJQ3ikRtcdPuyjT&#10;QXkhc2xdv2xWa0z0ALyQdkAwltt+4hOfSF/5ylfSzZs3rf7W5eNO83deFGW8Kh08A1yh3uI+HOM5&#10;1qCN2o54yNG93HK/p6Hc/2m/+XZTNY244AvRL1c5+K7JT/Qt+pVNHPGMtn70u5y4Z5wEfGeiOCf3&#10;zxiPfOFAlRldqG5CDlpHeXwmO1u/h7cV/FA8wN4t8ocMGE737FlNfGr3YeXPeM93pl8pTeTZ5HPJ&#10;a3Yfcao/cUgOQF1/yKT3amDPrad9i435ral4hMtB7M/p29KQv7Jvlnmy2wWVzzN/5EFpNnlbsjDW&#10;7Uy6OLC3HJ7lV7yRiXnkMbPCKyZbWX6LBTMWeUzUNrs3UrNzw6z4WJ7LnqOD8b6lHb8cMLSQS0VR&#10;7sh+jEEua5dtIqf8mcn6qutcToHnlfrM6rqPMHxsOerH3il+0kG6qGM7pX3swOSly6+mP/hX/wKf&#10;/sGGzo02wN6G7ooA9N7znveYshId/SRHR6bDIwjDPDhxtjcolrhWqPymvD7OGePMmJnfu3VFTrwr&#10;rswt/COYalCJMPS1fT/siRlJ4ewC8ul9j1kXMWgGWPYhgrmxtC3fIyYYduwvE/ezQ6x08jRLSSz8&#10;8N6Wp0j4rdV2jRHG/mi4nNyiyfd8qr7zcHnObEi8cwaMQo/iBaAa4eJs7ysNSqHAI3AykHJN+aEA&#10;5/71T8Qvs20+oFGnvKtJobiwt2WD9pQBPAYHvcNijzJEMWYZLvGtIwYdwgPUAcwKq4JIA4o5Cqou&#10;i2dFWSkOlnXE8kfCGamN2XIXxWdLBdVmzSJC+dYX8qMykeLKL98EmMQ1ZYegQdvIwSXKbDrGymi0&#10;EBDcPwKJCylm3m4AIlYvzTTo1EwIwC91BPhg+6UV6fRBkne0LQZqQA63bgMY4TAQ/GONEScJs/yQ&#10;Nti1pbj61sJGyfI6g/h1YC/SeJQ8DTEYOyBpipnSyHPAPgQslhRTxlgjATSRjyDC4HuWCt24cUOK&#10;8qOLZwzwlCP93oA9BCLdY7FHmZpgqboxKzyFT3+krkiDz0C6BWP0T6wAET57g3YaqowMCAQUkgIU&#10;ZUn4fGNlrmecatps7qd63YFz4qScuI57BESAiLEpwC402zuln3JFCPL0FsJp5sqyJX4cZUJbxjpG&#10;eS7q3t/5e8jCp77ph+r/WBkTn+8PWewHRxmqnXm/9Fnw0bTle+zNsH65ltiUeTb3dkrgzGrHRvU2&#10;uTAWnxmd/hTSoMhXpJu8c/oie3xhScIYQP1SPrQRt4g7XJwWzWnSbgnpZUa7JY2ADyzrBiwDJOu3&#10;sVZh7zJ4CX3BC9Di5dpcmQ7eoUBE+S87FAy1NfGnqEO+oS54B2hKXWKd6mAH/VU8vtUwYA+LKqKI&#10;+IibcQreCSBP2+q1OVxGgrTCpJ1SBiwpog+SX/p/EGEAcqC0e3jLxLPTuPMgLw/xCOWXcvc2WeXF&#10;nmfyQn2RLyYlyHtO7OGGlazvBydeLT7nVh9R5h5XngfKiaXczebJIOc6It1MVJyW8vjXxfmtbx0F&#10;9v7KX0nptdcKD6L4Ni8v8mgWJPBK8ZCzEOHRV2g/WMlgRWcWd2NOt25ZW0Q5rdf3DATZvnktvfyt&#10;l9If//Efp4sX3zFQENAkrP8WfbGog6LL2HtWA/TFU6xe5HzCC96oOqqUJXV24a3X09cf+XK68Pbr&#10;1s/++E/+bXr1lW+lT3z8o6a8/9G/+7/SlcvvpOvXrpilype+eH968olvpmeeflzpmNihPPSTt956&#10;M21t3VCanEeQ38gzzvqpyQWAD8qv0slpyS+++KLtI4fF3le/+lXLAxZe73vf+wz0YhLpG994ND39&#10;1DN2/fwLz6XHHntc9TA0IPC9732vxcN3TzzxhJXNxYsXDRTkmrLDr+fX+UMQ14wl7K3IsuM7JcIJ&#10;R18iv5QVp9se7G6ZDABPIj3sl/fww19O9957b3rqqacsr6Q/D+O7kdalLZ4DXkc5xzOcA34dA/bg&#10;o1XK/Z5Eud/T+P9OUDWN4Upeufw8J5sIlgxD/2F89XFs+ZtV5O/o621rd/TL8Bvf8Qze5XIW4RZh&#10;Fr/rKL7H2ZheyPaEg8wCj4xJRBxhI2OFw0oP0If00S/swAXxC+NHcuEPmYdtM+BRfuAYPI4JQqUX&#10;XqK2w9JkeVCiSFcJNtHHkdcgVlzZ6ijpXKanme7VtIO4mAT1iaLIcxnGaYk2zlLnlsa1pW1iyA/p&#10;nM1Nl2ECNvREBxojTeGaBv6xNNe2K2DZbveGnnPAkC895hAwD9/bQLShOKmd61WUp8ll4hIkhhzY&#10;C8OM5TEh/3aueNDB0FOtzorvoYUfjUM49EOsCfu2/Phaev7Fx9KHPvxn+PQPNnRutAH2NnRXxKD8&#10;+7//+8ZEosOf7MRw9AtDmBvzgKEzuxNMar2DURgzWvHO3IKp49eVYJv90YAB8dx/7X85Vxzje17A&#10;0FBOGEw4kIC0MmggaDM4DMackHuQrrUleItJk3dAPRhzbHDKL6bT/MYzdwpjXm7wGnEzwzwAFJTy&#10;XW9uFZtRs4xGA4ApTA6c5kQ5AOy55dQyA8cv79zSxZfY4SfKzgRdrNMWZakBWINlpwnQpkFTz7DW&#10;Ysmc3qr8AHOifjx8ypcU2bUcM/+2XAuLDQmo9U479TRYXDrYTmOFuaN3Wyqztxp76fLBjsIfp739&#10;ffve0gyYZSGWRJpR/ikHlKYyvT7gG6hkbc/TUXwlf74vmSsRCBZzpUsDdwFCUb++/FJKEAo9Yer5&#10;oMvhE3wDiDWweuea8PiGX96j4HgZKH3DrgknzMSFEMSvKy++3BcrIOLlgAhbtkf6NRDakmfqh7Dk&#10;AH0MrNR3FpeFMZXSzNJbBtvRQrE2ZcDqCoENoECKt+Iy4EtlQDoA/LwdE/4ts0TzdrBczkGWdvwq&#10;X4BKHObCIB+CF/nCgsrBKT8tlvRS5kF8z0Aey4euX7+uNLjSMpWjvQIaIwACjvuS/H7qtSUIKa3E&#10;R95QGgmL8M3yqsiHAaVjgAgXXAIMo51QR9Zui7ZNf2UZLMskSeNcYQE6mOWIlEfK1pbfK07SiHCC&#10;MxBNvxa32nDEQ77Z9wpQcjzuGfhHGNQNbYz68DJ0vhLEVZQrYITPZJd9ml+PH2BpaIKShaVntqxY&#10;yj3tl3xT95xk6cCe2oEEwGZXyqF4B7O7CHzzWxM7qRiF3RTJQ/EC+RvPASsRkEuB806E18gLdQpw&#10;i2XJ1772NZUXgrYD/dZflAdAaeMVSgdWedQ1Vnm2jF/5bbf2jbdQvygEffUPrqlPT2MRaUGeZvhf&#10;kX45BzrLslxySf0dK7xi0iF3pA8gAf5KH0Pxoc8xqcLyQcY3a/fyq5AtXaMxy4W8/Ggf9G+zplS9&#10;cE+baDdZOs0Y4gJzTii4gDQe5jJFuk5yd0sRBvVCfu3gKNrvMXyBsiKPfQ7osfos0qLygf8wxtp2&#10;DHLwXgBd2irtJPya/4IAoLAeYR8x+tbZifJ3npyHu4ry+HNXJZ51Oin90A8tA3s//MMoO4WnjDwM&#10;D8cV7kLBVNs/CxGOKVPql+zV2m0fqN9gteK80Hk2YxATEPD+TnrrwoX0kY98xAA9+iF9D/CKewDp&#10;hpTZeqNuy76xWgMgYqKl2WzYYQzwICZmsbj3dkA9ZbxA2UKRfuLxb6Q333w1PfnEY+lgfy89/tg3&#10;FU8/3XvvPamv3098/CPp7QuvJ07svnbtUnrowS+mr37lIfn7uoG2L7/yolnzff0bX0vvvPNWeu21&#10;VywvO9s3C+u/Q7Pcx5HfRrNYFqz04CLt77zzjlkn0icB8L74xS/aMuS33rqQPvnJewyse/nlV9Kz&#10;zz5vS5QBAfH3K7/yK9bfUO6x+qNsPvvZz9rehJQN4BmHPMWYxTXfYTlIOsxSss2BA3e+yTv1Sz4Z&#10;u9i+oFbbN4CFiSjKfDQcWdxMkHz2s59Teb9pac77jl3HvbW5o+33O0mRzirFc8qd9pY/w7F3LnyX&#10;yRTuc8r9nYZy/6f95t2kVenI03eSq/qnDQCSId8YoJW1j3CrKN7FHpnw2/IbyWaSSUymWhEe7jjK&#10;/S34VcFPPH2keSoZJCzJGEdcNnZ5jYkIlggzoctqKZdrzABB4wf+kO9s8lo81uQyZD3JGKSbPZ+x&#10;9uPaJvPlP+Rwpc7SyGoC9keFDiUbhT7moFqhmxUWdIB7kZ/4/izElgNY65E+2+dO4XhZqEzIi+SQ&#10;wZDlw9m+ogbkFemIZzYRq1/5s61WRtIdRnt2zXs7dKgnnqlyLeNYdmU+Sopn5Tc+ZiETx3Pu0TX8&#10;fj2wB5DLOILRB7+E5e/dH37gq8jyTFYjhw3G0nHbl9PDX/l8evjLDxCiB7yhc6MNsLehuyIsDz78&#10;4Q9bB44OHy6n5XdicGL2KPYsk4J5MwtjM90wvyys/FtnQiucwrKBROGgNMP0GVyw/IFZ+SC2nD79&#10;5/wERcZui3cMCAweUuBR3E34tcFGSreEEsA9liLyvqlB6dW966k/7UpZrqXeFDBvGdDLnQ8cNTE3&#10;DT7Kr6XD8kcylPa50j1tpd29azaD6dZ4t0wxZvPrUGAi336NVVbscRbheV5Qmsg74J4PmPGNf2/A&#10;l5huhMMzLFdsSajKy4Am02YoD8AY33AXRznbrJwUKxcGiJdfKYmAkSO3xjIQRvFTF/XWQdpvqyx0&#10;fSglZDY/TPsSrIP0tdJA+LpSehgA7bAOBsdisF/kgXgAZKQ4a3SxZ3zndKgyAVjwuscx6Nv+dBpY&#10;zEpM+fG9vAqLPX1rII/SThy0Sxe6Pb8hhNB2uTfQQf4oN95ZPBIYbpklHVZIPoM103M7JVTXfEe7&#10;pO0wwNuSU8XjCqEvSZmqzfEdFpsepvrHLfllnzKlE/Cw09pRGAg8WL65JZINwqZEA/pgmcggq3Qr&#10;fXbQip7jz5cnc10UVYVII2FYn1T8dqCIBEgHTsgvVmcIWB6XCy5HB37Ai4ceeshAnyeeeFzl5cuF&#10;KVMA5b4EefIL2ELaWQLZVduYSvhi+SmHEwAAEYcpvCFkKHyeYTFl5Wh1IKf0kj4c/QEACSGStod/&#10;PqRcAckJL6wH6FtefwCPaq9Kk9Wb6gXrOIsLQFhh0o+6HSljaku0Id6RLt5TD4B95ANlOATkVcRz&#10;6hb+AjBq7U33pAtn1qTWXugHqg+lDzdX2vptrGuwSPTyhG84sHfTeAtLNWr1qypD2gp1Tx/xsqHP&#10;0F7pV1F2PLfCOQNZPcjBGyjHL33pS2ZlwnXUh7VtykjOl7dKcYAPqf5DWKdtIfCxDBCebcqF/MLr&#10;qANXEJZBR9Lr1j0enlsXOFiY5yMve4Ig35zIZm3BnkW7ASzpqzwczEV5oK+xLK6vds7kCt8SHK2P&#10;U/c4UdgmQvSQNLcb4vfdptpvXXmpq17JA3tpkjYH4KEoNxRc2l6eRijen+TOi7z+vb9joUodVcOP&#10;OL286A8zO0yK63hHW7KyLb41vqP6Zdl+TIyEX1zQcMCy+0Ha37lq9XBWIijSzOTdOsrjzd064h3p&#10;/7mfc0Dvb/7NlH7mZ1La3S08HEMRNvlF7sgtX04ivqFdO7A3sjI2PqT8YQ2pkOXHLbApWxTYF771&#10;LTsVFYB0VZ74xngIadK4QX9lmS/AX7vZSAd7WwZ2bd24knZ2ttLBgXhHrWbPfOkaWx+wv2c93bh+&#10;xfox1oIHxb6TTzz5TbvHsuz1115Vu26l55592vZW5ffK5Yu2XPfqtYvp9TdeSVeuXlQeZunBh75g&#10;+f3SF7+QHn7oS5a+5557Kn3sYx8ySxdOUzd+VbQb5xeUI3zS2x15IX0AmqSZPQDfeustAwCZYHjg&#10;gQfShQtvp69//RvpD/7gDwzwhD9h9ccvAOE3vvEN26ePiacnn3zSnmNlzriFlSAAKOMwS4aZSCF/&#10;8Oey7Xv6gkhfOCjeMfZiobOzfTVtb102nkI48JtGg+W2T6RPfepTBkReuXLFyjzCxpl8Kz5vk1eM&#10;M2oDjOnwSps8Mf60nJbvBEV6qxTPaVfUX/4M1++xPLs8QTyn3N9JlPs97TfvJq1LR/58lQs/8YuL&#10;dgWvY3LWQb3yG97F9Sryd7cMPAVkz/k3+/baxO0KPrUuvKAII1yM474qSG32UPLd3PUalmAOxhhD&#10;MDHmMgj6VVjU0x8iPvJGGk2GUPvGD7ye9mPynfp/tHkrGz23lTPIyZJvIj1KoYUHsBdtD5kJQwos&#10;9Aw4mxWAmoFrDYWtdmi8s/z+LNTttA3Yw1rPdVrnWz4WYGnJaoy2xRnA3nDStLgBGTuDXdcXC6DP&#10;QD/dsypjoOtWzw/bYOUFzzhR1+S9oo1UXZQpFOWCK/3AW1QXknf0VO+83H1ilXv5Cf5i35blzgGM&#10;8CXkYMKwiecizoUf1RWyM/LaeDZMvVEt1btX0qc+89H0/AtPFynb0HnSBtjb0F3R1atXTbHLO3O4&#10;oOrzYBQw9RD8IRhDnJqY++d+nYNhBrN3M3Jmf1DOXXDKZ6D8G7eqwMIKQdUUCuNXZXzu+I7wmUVn&#10;4AmLJZT5sSnYWAYNZr3UHIoZj6TcYVo9BMQD2FsG94xJT7DkO9BvCdLlcVl8tybpoLYjIdLN5W3/&#10;Pj0HKAKE0GXxTenIly+V9OsI05R6CdIwagAd33Dfv6HMALQYDO2bomwYPGMJHc+NFJYpdFJaKSy+&#10;Z6kQ36AQG3iq8tZjOfc7aCvPCgfG7+CEniOc6p5BmJkegBQG3CDLi+oD4CgOP6AM+C7ihUyxUVmg&#10;CBWR2rtwFoaEH8AR27drPkq99oEp2ChL1jYK4ABAhmvCJ64pm5MrDIQT/EWclB1tC384n53ivdcb&#10;e3WMJbx0upjMa9AeKv0jF2TYJ4OlkRMJDJPDvgZyKU4D9gOhfrwdkGbasINuWNapLRs444CDn8IJ&#10;gMshIL5U0QQytWHKF4GK+nQwluWBEmSsbwGMadDGn8JlKR0nhxXZOkKWFtWN9ysHmRCUOJmPtu99&#10;1NuMgaKAWFYGZYBco3BhYYGygoUGighKKwppt+uzmVwD6rQbu6nfAdxxgQ1/diIsda/y8TJ3IuxI&#10;I8JCAKaL57cDEMLSoi9BOARgAMliia/Sy4TEeOx5QdAiL5zANhyxz5MDOrbni8qedoBiRnvE+op0&#10;IfR4HQA6OnhNOWGBBqjlfGVNIYu8rxZ+s/Km7hyQV73rmmUbi/zJH+0gJhZQNunfLCvpjXZM4GNi&#10;AYsy3zPL0w4fiDoiSaSR9JbP1qczp0U6Cke6I+0AATg2dkeBA7RUgvWPNABQeFn5t7QjZogBuHoG&#10;5GH1inJBnSFgUh8AHMbz5J94IAP/rJ1427YTmvUt5bGOFulUOqhviHSQbtIGIGsgs/FD8fZuLdUO&#10;OMVTCr3SQl1YuvXHbH63f1Pf0TfFwyhLtQXaK3uSEibp5VAAyhnLSdp5xImj7ZH/KsX749x5UoRJ&#10;2VDetGeu8/jcUX7wbfFN5Qer49wf7RW+QOriGf7hHaHYxPOcAJiwWG7ub1nbPisRHH0IIHUdRbyr&#10;XE7581brdvrbf9uBvd/7vcLDCZR/D9EOAO1Rwimbk4gyYksSOxVSbc4PR1J/ZxygbBUu5Q//op44&#10;afrxJ59Kn/3sfbovx6lqOqoECGZtVH9YWXKgCbyqh7xh7RfrZ6xl/eAP6oj2CmBWqx0YgAYAyLi9&#10;f7Ct9x2Vl97pGRYZ7AnoEyuT9OYbr6V33n7LDtF47LFvpKefeiK98Nyz6fKld9K3vvViuueTH0t/&#10;9qfvt3C/+tUH06VLF9I3vvnV9PLLLyr93mYoA9KLy6/jHpfnOfdDPkg/judYiwHiAQgy4QSIh2Ue&#10;QCBAHs+feeYZ2zP0Ax/4gI0DgHnUB2XDpA4gH1aIjfqByoCTgX1/QLfq9jRhBYhlJGXG9fUr76Sd&#10;m1fVT3yyDt6F3My+eZ/69D2J5cLwTMY+wmDiE0XZ5CQ9s3FTfJAJJWQewqDd4yhn+pgDHavr/DtN&#10;UTeUR6QxniG7AOz1ismceA8t/BTuJDqr/3ebVqUlf3YaF22cdsGYbTK9xiPuV/kPxzf8BvkzrOPp&#10;x75KBoeMyPjn4RWez0ARTjiTi8WniH8y07g4rh81dDAZha0ukKfY7y/X+Txcz3PZzk1OV1t3GXF5&#10;Iifips+jcxgfs/DKMcX3/3U9AjL/kp3YL9b35ZTMLr1sMldZFN/596crlDwNnbZbnyJ3D/olsIdz&#10;uQ3LNU7zdVDPgD3phwPph+yjx8ESrd62lRvv+EXGs32Ui7JstW/YHnt96ZOs0mi2rqlM2ZMZUBVj&#10;gyqP9PKN+0iTXzsfMWDP/Pn7APbURW18RqaejNygAz3RwpCDJzH5ZJPM+gY5L0Bn/MCbmIhnpc9Y&#10;baI73E+d4Y30/j/9d+mtC28UJbih86QNsLehuyL2LGEpQzC23EGrnrsDIAvrjbCicGW8qmA481nv&#10;CIflds6oYK4l0+J7yMLSOxgYigBxGeOV4I3yGXEt/MLM5CKMWHJoIJWYHcyr1xNTHtbSXn8vXW1v&#10;pcGolnpjP8UogL2YdQlgz61qmsZ8I84YQIhPMdog1DZgT4KO0mn7qEmY48RTmKODcPGtpxmlmBOo&#10;Ir2ESTn6jC7+ARHIq5eZl48PhP7emTSWKAYKFeUHEQV5xoogGD8gB2MecZE26i3fxwrQC+U+wsdf&#10;/MqLfpOUmKkGwHYMtXoPQNDU4MHg4MILzz1Oz6ulWYKIlQ2BZBT3ttzPBCDaFqbvIymjPquFBR2C&#10;tYG1SjMCA2VDPLSjqQk5SpsUKITqiNcsQxQn/qgjgAoEE4CW0UhCgQbctgbl7mAn9Sb7Zi7PSVcc&#10;7V7vXFa9a/CeMSunNjCTYtDWQKxBGwsgE64MRNKAaHnUoKr4OZXKFAG5iYR92+BWftstlvnRd7Ai&#10;VJlbm5wX1nikl77lJ19aeCo/A+HU9im/sITSqyWKvHr9Uf8oFcy0uRUswMiAgw0QHqhzpVmB2zdB&#10;EQbWD2xqjrUex/sjJACOs+QGKz2spJpSDLGg89lYrOSol4lbjSI4KI4ILyiuSSMCgwmFqudoI7Qb&#10;B++wjnSAjE/IT199yspN12zA7ntRYbE1MMUWwBHrSgAlypYyQ5CmX80mClflYLyGutA3WCmZUKMw&#10;TNkS38Fq0kGSaCtHydJalJu1OfVpL3N3fO+WGSz3dbDL+IDioE+zj6IDiLRV1YnaFgJfU8Ie1nts&#10;Ds1ekrb3G+lRefss9szqHf5oVrPWx8p4SU+4VZS/zx3fsqztnnvuMcuXl1/+lvct1WXwA/dLx+ee&#10;fAC+94z/wiOwkgPEIE/Wt6RUm6CoNu2CvNKkfygh1J+CW1CkI65zinj918cXrp03MAbMzLqOOHBY&#10;jRI/yk+7VVd8vuyWPk9fGqt8O70d8XpOLCYfHgZt1/uM57ffUR0BMsv/UHwi0sI7VzKct+bkaSzd&#10;OvL3xXXysfOstBwXFpbwS1fI4nnkhfpCCeI9kweMD5Sl+dO7XseXL+ff8YvFbJ/TVu2etC7nCctF&#10;eFSrsV+0T//utGRh6hvasrUtf1r8VvO42lWJZ489djv9pb+U0vd+b0pvrNA78m+r1+WvlwNtx0H0&#10;o3EF8c5AYuMlTKAxcUPfcYAQoIzyob/CG+Dt9O+vPvJIevjhh8xPHvdxcS2APfkhPLOaVVjw9r74&#10;Bb9E7OXpZRph8syscJQ2+i5gDBvSA+hTlwCAtG3ALABAHGAOS1htD7WGxsK66lr5vHrlkvF3LFuu&#10;Xr2YHnv0EaVnlj7+sY+YZR/tuox32ZXtcr0r8+j9vPqevhvvSD/jD9eMC1xjzccvYJ/vb+ggH8tn&#10;UdrN6Zr0w6uwNIRnvP76a+m111jiWzOrQAC8S++8o+eviy++ml568VvpvvvuM4vC1157zeKONJWE&#10;fKFxRryO8ZfxzHlLmf8oC2Q2ys33Sz7KU05LEd67QZFm2kZQxMdzyhBHHnMKP+FOorP6f7epmo48&#10;beGi7v26eCbeSln4eM/EU198ErAXOcHbcv5t3OcunuXE+MYBMPmBUMg7PDf/9vRslMeJM14ivsKY&#10;yGFeDuaVwJ4BU+Na6kg2rjevpv6QPa3pqy7TKUQL1/NFGfi4wyQR8jfyULWdE6//JtvmhhVH5KZ8&#10;7qByhF88NvJ0U1ZHyxK/7o4n/MI7+OV7TnlnsoN0I+8iqzmvYUKVCXrJwxyWiIWeAXf70hv8sIz+&#10;aN90BMqKVRhRbpQZVnqAfrzvyV+L/ZT7u3p3YM+bnaty1xXGgXgGk9TIss7XIm+0MXe61pjjz5Dz&#10;WS1RTgAzIT4YtvQr3mO8GL0KYJX6Fb+hPlTHscc14xLyEeEwVvFB2YZZ2cFk7UTyUDd1lI/BdC/9&#10;3u//btraul6U4obOkzbA3obuiliGyxKIYIbHuSXmIgbili3OdCCUXZggM79uAebfOGMK52G4YsG1&#10;AxU2ABQDo/tnpif88tx/sYBxyyjCxroJpoRSYUlYSf6OGQwHXzxefW+KIBZaB6kx3Eu1vhjWAthz&#10;hgwTzmdl3AHshfWKu5Kw6GAT/DjEQnHpvZWD4uO0JdtXzpaCkSf/CiHZFX3lPcJVGgFfGBDx6yCm&#10;h2XhiSkbQ4cpK15/DtjHRvIwcD3Fv8Wv5z1OxuVZAezZIOmO9zB90lACpW5JyObcgDX+DnDBB0H2&#10;BEKwxR+WOVgQoOBHmB6u2gbX+gaAwgDcW27BgMvJy0PfqNyYKaOuTGiRoIFy3VU6WNo6V/oAycz6&#10;BzBMcfAd6WcJK9fsKWjWoxyMorgZrGgrDHQsJRjPWjYI2/H0UvQ5yYoZNOq8P9pN9fb11NVvT4Ns&#10;vXvV6jzaQLu/rcFt265R/Ds9QEdA3Mg3lllsaM8eSxoY5QAfGBhNOGvuFf1D5QsIWlyjgPj3nmZO&#10;mg2Fm1lUt9pzcBtAqYyvLMe497bAoIx1CKDmyACYvtr59LCfWILtyrj8Ft+X390yq4dXXnnFTjNk&#10;mSbKIO0PoBlh1cLWda/DSYCxhFNtTHkYDR1oCd5QBL9EkU6EC1tqXAANhGuAo9omSyHo69aOizbW&#10;aR5Ym9zeumHlRbu0vT9M4FLdqg3QtrEGpJ1gmQr4SNtFuGY/KmaEHcDjBFcEzom3pbH6H3xIaeee&#10;NASRtpKKa/2QP5+Fd0U+ys/rxuvABEGlD35AX7b6R0gk3+pPdnhG76btv0Ld8B2OtAM6Az73ejWV&#10;lVuhEj51ZxseW12UfNXiLsq2SvG86kgXSj2nNrKnIkoxdQxvMRB+Pk7srUIe+oOGeGRD91ihOLDH&#10;npy2BFbCnwmXSkNfvAbBE6XWTxmlDavMVT+MHYrZnuUU6VlPvhcf4dAmKEPqinRRBgZyGD+4bQoQ&#10;vJYypA7g/8TL5AzCdFP9ezx1ENIB+ADFKEPxH6yhVBdmpa32bLGTB/nB4snr6Kzpd/K27u2ddN0J&#10;RVw40uuWox5m+dzbg42tcgZgqj7YR5U6gqgPrN/z7yC71p9ZhamMnEcs5w3lh0MJ6Ed92zd02Tr3&#10;NEQ87Enne/Vy73XA80g/LtK2yuVEtv6X/8Wt9X7wB/2+Svl3eTjxDIo0zIwHOd/158vxQaTPQWKs&#10;O+EzTSvfCJN6YQIDnkhZYd3KXqFfevBL6dFHv2nfRx6PI96XoLLC1h9lPpQCh4XvECt51ZfznuW0&#10;mm/liTRY/PqlDfImqEyvpwdgjDGePfEY59tYsrRbSkNNfQDgbz/t7t5Mewc39Fz9ZNA3gMw33gcc&#10;8LHrJIp4cxdpwMGfXCb06/x5/MY3+Xscz4tIirDLbykDP/lzaPsCwjOefvrJtL29ZaAdlnhYAnLN&#10;XoCAfK+++kq6cuWyfUNeOy324wQg1NiqMhoPAW4Z55mARIYt+2RQ3JfPfYKILSC4Xkel/6O07l08&#10;X/f+NMR3lFcAe3l48GBAPSwf8/BzP/nz4+nO0vduUTXteX5w0b68rbmhQV+8lMkn9n1FHqFefcxW&#10;O8C/+ma0zdxFmEH5dZBZEGuMBYTnPWMr4/Kq709L8Z05pY30st0GsoYbOfj2RKEP+f2BZOQ9ycvb&#10;aTRpmVW7viY0c4R16zYrbVi1wJjvkxkuy8mv4qlSpB2AiTbFbfgjf1jEhp+TKPJz2uaEZTN7Yoa8&#10;yx6d9H2W1V+5clHpL1eQIddT7qzu4cAOLPO60hsB9ygb0wkKPYGVPuiSlB9yRH+4a3oGfvvIIdI/&#10;Gq1rbrk3Qu+o2XUHowJWbwz3U7u7a3IY7Qc5xn+La6UHBx9D75qrfHnnh0BK/pGe0pO8P55LH5e+&#10;CYCHvoEfk3v1HfspI+siN0dbNEu/Ih76/YRVEJKjMFDAMtJ0n1kt/dqv/5J45p0fSLSh9bQB9jZ0&#10;V/Rbv/VbNjMJBUNc5aLT546TEOezEoBD+PcZSBTqAnARY+AeJdCsc6TIun8P1yzpxJBC4PL4ivAK&#10;5/EzMDqzhzmhyMOQGAjYuwomjr91xDtmggLMsD8FOERRHUmoGx2kV3bfTnUxUxu4YiCbHoiZYa1V&#10;MmxcbrGXE2HazLDNYEbaXZB0xyx700AWs6IgjOI9AwZCAdcWNmUkhQwAA6Whr1/e5WVDubDM0Jk+&#10;8bnS30XRoswIh3QpLAAXLAbxhyJuhWZp9v8IG2YPUHFLDN/SLuEf4Il0o0AD8hk4ImWMDaOZEWcQ&#10;6LVqNugZ8EecC4cFky9PIn+hUK4iT79+pbTTLgz0KvLrAmTdwqDsWYJslg8Wp8eFkhrAHmkiTgdy&#10;ve4B4Lz+vB5tc1tAW671jJkzBmFmI5u2LJKZtL3U6l+3QRy/nFiKNR+Wm3xPG2m2t1ROocSQFgZD&#10;3//PrNjkAJfIi1kaooSrnK1slRcHet2SgnRSLeSJ9k07IVzqEqEurlk+p8ZRlJnXYxD37k/lprgB&#10;Z+ybrpTwudqX0jotAJgou/iOb3AoJWxmjnCDgufP3FKS9gGg6lZO7DniB0MgxAEcU3eccEvdR1qC&#10;KJsQkoifdCFU0J4Uu8VDO9OFh62y8vbnbRMlm1ndq5feskMaWH7QVb5azV2zHGK5OeAOe6UZ0Eta&#10;FAagcM/AVQBR4iatWIC1TRGnrWDN5OAp4CL7EHp6wuX5WJCemRXxxMHN8OOzqgBPqiP1HeqOmU+A&#10;uE6TU29nxsNoN/AfNlIeWHtsptktrBKldM67qda4Yst0aZPsxzIas88RAp3KQ2ERLmACbcfiM8Dr&#10;+HZRdfhFgWdvKmbGUdAjz95m2U9T4Ste6r8/wBq5sOhFkcFiT2UMsEebpV5HAAz0AwRJ0qt4CCv2&#10;/1TMRaqc8vQcRwYiFwqzz1izxMnHDwMUVN/PPfesWRtxeAbpo7wUg9r9LStrhGlOqUMpMmBPbQpe&#10;gx/aIGVpoOqM5T2qE7UniLSRB5YrRtsOytMfbpniXnzqEMVA6cIC8/jsnoqop+HI22sef1mH6j/q&#10;O7Q5qyPyan5UHqqnmISDltKtS9pYv1e3ss5fQSxp5JRX3s3Eh7GAt35dvD+OltPJRA19QddWrp6P&#10;SH+4/Jvc5dRTVf1H/5EDe7/8y8XDCuXf5eHEMyfPL0qVL//2dJG+SIt+7JnzJlewGB8PpRSXwC3k&#10;Ezg2IaP2Bs+a6/e+z37W2qqHtX5cDMJfLIdcOH9hdThVHHaojvF0+2RB3ML3fBIGQM/zs44i/JyW&#10;4i3KAb7A1gFMpPT7LP1laS/gX92sC/ODP8zCU0o0ltaMKZQZZVeNZxWFnzwNq9oF4fHMQTV/V6V4&#10;pi/MH6cW7+7cSD3xMbadIO07OztmvcxEB8t+uX/iiScMAGDvPhxLeAG1sALEYd2D9R88Bx7qQCfb&#10;KrRSW2XSket12Dca0Acr7LIMSKuNPTYuKX2VZOd5zCl/nr+rPs/dSVT1xzVppB7jPhyrK5hYw4qs&#10;+k24k8j92ZW5U3xy7rQqvevucxdtDN3Gt8vxSU/Tb1SPIV8t/GffLJ7ZPf0g+iPPufZf/HBt+5xJ&#10;V6JNIUMxLsV7wjgr5WkIZ7KM4pnOBgZKmQ7E3nqhD8m57Iyxg+tCNhkpfuJhOk8YTyTvT30SHzkY&#10;GYX0w3uIJ6eIO782PaEoD/oIkwrvFr399tvGl5599llbys8Sfxz9nm0Hnn36GUs3Y1voQeyZx6od&#10;LO+Y3M91w3FxDYiHnLEoN5UnIKAtvWVZLs+x1FM4jdZVe94fS24xHbQAVaWXYsXXG7AKi7blMrc7&#10;8T9kMrU9tkMBNKXM+c51E32reKy+phpzDn0Sgy1rmBRGhqNfm3GIngHcmUW37mlbvCPPWOvNZqw2&#10;krw8Ey9TOonjPb/4/9HYyPZGGzpv2gB7G7or+umf/mkbKKAFU13hjIlUHMCOzyYg3Iai7o4BwsAc&#10;KU2+Ob2UGQY/CT1u9aUw9Y3tYaDf+G5VXDzLiXuUFWaFAS5sEFz2coT4BiUFZd8AjSIe0jccshSz&#10;nepist/avSAlW8otZtYG6IlJshzLgBy33MOZgoqJMwMa6eOfpWuu8mwbsMd9xINzIc6dK+QonTDP&#10;yCtKKulxcM8tUxD63OoHpSDKw5yuUVZR2lxgB1zyuujaUe2AR6V/9lGIfRgAO6JcguLa0mcgogaR&#10;omwjDOJgfyqsPmg3k7Fb3wG42cmuBmhE+TLDNbSlkSawkha9O47sO/kjDECcaF8Wh8rG98xSGqTA&#10;2CygBAa9VBJdKGGAIx4EK5QHLIqoKyz0mGFs94uBLhuI4zoA3UbrutqABljdG5CngcwGb/lptK/b&#10;oB7fYdXH8l3fr8/Lj3qkfA3YU52bEGbl7jOiKH8Afd22W7nYJr2FUOh7HwL4kQdfWmgAhr5FYMJS&#10;kfxhRYUARpgRb1A8o9xoP+z3h+CINa0JloqTZZNVim+w3OLUQSx5H3jgCwb6LOouwlYYDP5hvTeR&#10;YADA5gIBSxYA1VBwPW3+KwHY+AAAts9oGyigepuprq0WVW/0AT/cAnAzrOqwOHKrGPax2t3dsV8D&#10;nfhVuRIf1xyaAVDYbuxbWVP2ZtGnPjKWssWpxPQ/b8soVxNLM2lESaHczVLJBB/80Ge9TVbJy8wV&#10;Zreeo63i1/st5U+7ROmbTR28bdY5PIVZVqx4RmatZxMIk0Zqd6+ZoAegDNDH70Hjsv0yi8vBD2zA&#10;vQhfacUC0fiG8on1ldeJ95mcuA+XE/fkFcUbZfall15SnRMGbdnzgx8H53zZGEtE4F9c22m/it/5&#10;OO1M7V35pR/bc9Jq30oIBYjnL0tDpCnSnL+r0sysYWiPriDQRkZqR755ty/brx3UTEi/777PmsIZ&#10;9cYvVnoIvPADfa00kw/GoII/6Rl1acvz1ecHEqxjMojv6csAe5HWoEg3z6vvoLIM1VaKJf2ccOzW&#10;y/79nRJh069oW5EOi8vSQjtR31E+GQ96TQ7E8G0QALLZ+zXShqsS39v4rXJVTP6woI76EcsXqVu+&#10;hd+xf2Tkv+qWiXt/RjvxCRmuj36Xu5yq99Ajjzio99f/elIbKB5WKA8rrvNnOVHftGHkBiYzDKDT&#10;M8os6trHcFeIKCv4pIHuKotYXcAep5Q3bclOd9dzDlx4+eWXV8a7iogDBfd0/pf90K7pH8gRpL0k&#10;ro+Gt648TqL4LneUETyU8RjrP5RoLAABAAH8AIxwAGo84x3+GHdC+Yw2dRxV43X/q/MGuFjb305b&#10;16+kem3X6pclx6+99rqVMfyD7Qk4rINr9ptlyxpOviVNi/ov6p682bJmgDyFY3v5FRatLPsN8A8g&#10;kDEG63EmIpB/mYBoc9LugXg8S4RVBoOiDMz6jzJg7C74azWPuQta9S7cSVT1xzV5XmWxR76ZZMSK&#10;s/pNuJOIfXUnE/GYGW3z7Fa/d0t5WvP0rrsvnfNXxnHKJ/gB7+LXr6vfuVum5Xj4Jr6zsDTWtyTT&#10;IxP3sY7XL5PBZXhHZZOTqPy2dIwN8CwOzEDnCRkZZ+AU1yYvu8yMTIxfxmPSw6EWdgChxk0AwcnM&#10;ZU94Jv0k4jkduT/6auio7wZhqUf9wYsA81i9wIndTGxzOM/nP3+/0o4spzo2+adlshh6gOkOcvyO&#10;5w7wOajGIVySIUZ+eq6XlcZ9yXi2p7LkuRYWfaN9Myjwpbg3Ur11LdUB+jroICzTpSz3bf/levuK&#10;/CADSo/p7MptpU53W/K94mJp8LhhVn+hq5rVnnQewiZNPKNO+gP5kXxj2/RMxH8G4kt9wETS3bCJ&#10;RywAbYKih2ynMe8QuVpynfKAPtRQWn/5V96jtnlnW4ls6HjaAHsbumNiwPjxH/9xY5xQzuBXuerA&#10;BbNm5tlOnzSm50KOgRJi5ijX7MflijNgnluZmHUHM5rMBOi9gRuEUYS/zuVpwFlc2Xc55elepFdx&#10;GxiidHCPAG7CuJR4LA+H405q9Gvp1frF1BnV000p0TarMsfsehnYg1FPpKBNZggkUnTnUqilpKNU&#10;A+qxZIUBLdJi6S3iZcAm3SybGYt5kg4s5PwdaRqbsDRV+cYzc0VeCS/CDefAwkTl7n577YYJq+Ef&#10;Z4NS3wFHBHzSEOHErzvKliU++CkBq3gPM8fqMPbbUQyWh5GEVPJDGrBExJ9bkjhIE2EfRxEHjrix&#10;DgshmnLxmSkXFEzRGvsyMn1pcbAcL6yGWIZL22MA7I330kiDLZZPmLtHHcavzY6Zxd6BAXt+7YMk&#10;e2cwwNoAPPBw+Ia9JtiHD0AmgAaIsqN8SC8AFVYUgIsuiFEf1ONc9cUSNiz5fFYModbAQKXf6k0O&#10;wKrbqelbb0MGjFMeCoM9OKyNebRLRFoMTNE3WFI6GOLlSr8knirZN/KPQoOFAnvsoaxwUhYzfbFH&#10;ZYRjgFYB6Pg9lokOWCMIGHhcpC3i9VO3aA+AYexBNDZwim+ibVButF3v2yjMKicJGCy7RXGmDdzc&#10;uiYFECsJQDoJTBJ2sdwiPSxxReHAuoz37eZBajYkODV301B+6SdY9AGOIqz4LDv1ojbMkgbdo3iz&#10;F1lY11LuPlGhPjVXOpfKgbbmVsoOvrsQaMKg+ArAGwocM55D/Zo1rRQ18owyA5BHO2SPvVbvhtrY&#10;tq6vpoPGRRP2mi1d194p2p/aoVnMUW7E4QJzlBX3sV8TaTsNWfrl2JieTeNRYBFuPX9eLrxnEoG6&#10;oDxYPmnlojoEpJ4Vh/jgsAqeqg7c8tH3CbQwlDYD+opyg6IMq24dAYJTnuTV0+Xlz2w2kxHMIL/v&#10;fe8z6xo/QXR5pn/GAThT8RAD1KhvpbMA5WNcAEyHr9P3Ke/SyhwFfmzLEOM+iO/9WenyfHg5Kv2K&#10;N8YQ3PzQwXn3sz7fxxFlAOhPe/d4Ii3ez6I9Rhv2uhDPUd9gTFxHKpHCL/to+bYAQbS3jsYvliU7&#10;b5J//dfr7qvN+9YRkQ5+j8sbflnqA6Ae/vzb4JenKxfS8D/9Tw7s/Zf/JQph8eIYirSFC8rvy/dq&#10;Z+INtHl4RPQ773u3bJLJrchHNrYzxva6bmkBr8N6FYCLMRJw5+Mf/5gdVhNxnEQon4Dvd0aedrMI&#10;X6LTle27QWW5ejuhHMkj8igrAdjntbr3HwAg9yj6Yf3HNz75Uo7BQTEuG89Rexop3GajlnZuSnHW&#10;2Ou8/1DhdRLL7z72sY+b1Q71wnYU8EPiRsEnbpblRjx5XKvuI0+MA6TRD9EA/PV8ISMC5LGMFQCQ&#10;Q0q4J10AgD22mRD/YlIoLAPxCwho1n8qA8YcJk+RMSiDvL/l6TkLVb/lmnIOq6l4j0MuYP/Cu7HY&#10;Y1zBOt1BIiYcyQNv7iz9Z6E8nXlaT3oWfAm5Cpkg9wct+13tqhTPTbbFGl6yCBZYTNgge3Vakkcl&#10;MzC+026X6exllaejjNtXRcxvSdaWnLsA8zJZeTg9kNP4pXEU3cf7WNJYpn6r9wtLP/0uti2ysQRH&#10;XBblqQk+QF9/t4iJTNr3Rz7yETuMhz00bW/NS5dsG5oHH/yS+rDLWsjNg4HKQfnLx/EoH7u2MmM/&#10;aF+2Szl6uUX5UXYNyRa7qSGZD6s/A9wA8cb7tiULoB7WdgBoZsUnP7aX33BPeseu/aLH4Jcl0xgh&#10;cBBHT2Fg8cdBHVYPeodlIUun0WVtGfAIIBGjBbYiUhqk7/Br7+QsvRPqln29p3LOv2wcm7QtvOvb&#10;F9I//99/W6V39na3oZNpA+xt6I6JzvpP/+k/FQNygfq0DuEBZ0KqFCNOTmVJoQkyCBdSBGCCKAIM&#10;FC4Eu3LkgAsKLydQ8kyO+8I/QlD560JRxFc69+P+XKgOt5zOMq2EA5DCbJTf+3fsOYTVQqR5rIHK&#10;9mGS2x+IQYpRXqhdSd3RMiN3Kz4YtQ98gDvdfj29+OILEnI0uGkgQpB0xuduOW1Kl9LUl0A3Yemb&#10;WQQBxBTpkgCOEoZFiQOmKm/z43kMKsPLrOwIu7A6QgAJsvgAkiwOCbmED0ZRhLnsvDwcJKi8k3+s&#10;9q5du2xAmgk5RdoD2ImlqQgkWKNFeS8EIuXLrfGUXsqnTKaRvFBiEhx7prTyPXVFfCYsq50ZwCAh&#10;hPC8fLHo4VAElFdCOZRg1LMBr2tWUVhiSoDusT9eWZ8uhGjQw2kABWDp670LJqpLtQFmyjo9AD6s&#10;fVT3s3ph5l4q5+GoC8AbhD6uaXOUJc42qpWjLCgv3/NNChfCufojoOjC+lJ+qCcEvHgGkOqWcCx5&#10;dSudnPJ0eFooKwBtX+5LmFjXUX5Vcv+3bKPwj370owaQfOITn7BnlLkvH2JJZqEs6bmDcFjeHRZ1&#10;OpYAumd5Z9mfp4P24Vai/FJX/i2Aly8RoK0nQEpLB7PgfRcw4R8qFxduB9YeACjqtT17RlmyJ8xo&#10;yPJ8t5KkfGy/tULJ5p6ygs8dzr0PIYz32jV753XjeQLs833lWELNkhJ9qzI3vkZZkkeVQ/AWvrE0&#10;y9GHzRLQeJbzNLNeG2Ix6Ie3sFTYDveQsISyz0wrwDE8p9a66PyEWV0EQLU1lm609B5LUdroWII+&#10;1qqDQdvKx+PydJhTGgEYaEeRtpOI73Eoneyvh/KKgGvtUfkF/PSyplzZ9w9rzEkaMjGhNLA0mjSp&#10;SBQnB080rJ1w0nRPfc3TB0itfqD6XJRZpDlzJ5ED395//JsyHOdXHUv788+/kD7wgT9T/MvAnish&#10;zpfNOhTrBIVJ3eqB/XK4ifVx1Ul/6AdNEB/hk3eUWMYTLCcMTDO+7H5yl+cp0gqvyMcRgMbwcydU&#10;pg2FzCdy3KmtagxwULIAx1Vf3PMNM/GhkK6LPk8/bRcrbXgIIAkWnRy+wJLE8Ecd448T5yNdMdGU&#10;h1UlntP/mEiiPR3dMLz83h08xAeMeAZh1PE3/oYDe7/7u/boWIrvzkLki35BOmkDJleIN8DXmHCY&#10;iA+x1x31QVu3063FC5lQZMKB8hhr3GJPNnjslStXT50O+idK7p2R+JXaL239LxpFHdMOaBeUd+z9&#10;R3kA8uXgH45rgCje9/u91DjYS3s3pSjXNaZLNqNPEA7b0DzyyCM2zmGdx4QWshuWgwB53GO5w95b&#10;OMKMdKyj09ZnNV8m00iGs72K1VbYs89BPaz7yyW/3cLyj3csIwYkxmH5x0E4+O12OuYIAzCTsY/8&#10;5v0q4q+mt/qMa8ok2l68x1G2TEIDjOaU+zkN0aeRGdEjdKd7e8p/3xFalf78WTjkC2SdKuV+clr1&#10;DLLnapMAQSYv2ngiec8msH11A6AuE1XGb9aEc1qK7yMMfm0ME49AvkKWA2wyOVm6Tj5mcbL87HAo&#10;vc8ncPx7n7QaTluFDMO37qYa8+DX+PX4yrgj/uOIPkd/f7eIfTThJcQD4M72M8gQLLvv9fp2gJzJ&#10;ocgXku8Gw4ouWHEOhjbVNhjLRnYPkMe7KBO3enTgNGS8OEgD4A3DAvQPJnrrraupzbLeAszDmKBZ&#10;PK81Ltt2LbUm1nzXJEuy4uOq6TscBsiKA/bVRn/ByhDQrwOoN2Il0s100Lxk1oC+/Nefs6+4GTWM&#10;Vc9qf/MZ8oNkWcms3W7NwnnltWfS//2nf1KU4IbOmzbA3obumJil+O3f/m0bKFYN9utc+EOoRQCJ&#10;ffVQbE0gkaIXiu1RYE9hEFdxqMFCAcYVzDOuUcxhpAg7rliTRr7BD2HieO7CSjWNhO3h+y+KNOCe&#10;37swNVbY40LQw03mKF4wXymtAEFivLX+QXrj4IqBQv1iaW4wcQf2+NX9pJN2dnfS1772tfT5z39e&#10;A4WUQw2SHm+ujJK+ohzEOJmZdUsfnsV7FIipgVRzwAcNir4808MIKsMD+HNrgthnq9M6MGEh/DOw&#10;GtiXPP/4PQ4A4LkBKlIAAck8rjIPDH5m7ai0k279U7gqZynXACsO2ioMvWdmN76j3lgeClDgFnkS&#10;ko8Ae/KrtAP4ACJSZ1hD2B5G1tZ4x55aDnJF2AbsqcxVUjbrOJpICNbAyYA4YNDV4GVLa62O3VHH&#10;4ahPBrqGBlqOrmfmi5M0GcwwhWe2kvpn3zNm1WgvpcBSgCRqvyypjbaJIkj9shSavoAwSNvmHULb&#10;VMogbR6hTgGZImiWRCoXwrW89lj+7dax9DGPSwq68poXXpSDfRftRemgDZpFDPWuMnWAzSn3i4Mf&#10;oCyxJAoLKNoSzwBpaQuk1ZUEgEqWD/sMMlZcvOdwCPyG9Sblg8JPXhXbIk6s+lBIaOcADeQngAPi&#10;pIwQaD2+0ioDqz8UCfNP/7ZfvlP65egr9BmW3LbVB7CCKHkFeXT/gISAkJ22hJziQBPKmn39AKtw&#10;WKN5G4SPwXewwKPOyUNZ716GWIwCntBX5dd4z9T6A/0IkKzd2rew2EIAix5b2qB21p80JKC9rXu1&#10;SbVZ9rgBmAH4s2UU8CL9TrBoIJ8KHyXd9zr0paIQ+bL9E+3O/z+O+M7T7nWPhcpXvvIVs9pD6QVs&#10;oZ9RBvAirCIBO2kXffYxVBo4QIVyIQm0cwB3eFB3ICV65OXBfobUf7XMSlc+P44ALW18UPiRP74j&#10;fsoVxefVV16xfXOYYDFFSY5ykUfjU3xnccKz9BywMgBH+hyHD7FxNQDrYAhIQ3yAujNTYjk0AiCZ&#10;cre+qO+8TXkZWn4trOX8sLclm0/b2FGMGVh5Q1W/qyjCDL9+TbzqS1Ig6HMeP+1c7rbamX4Bxgdd&#10;9kUFfKX/a8yjjQBIWhgW3ErK42LSBp5NHL6HGMBJuaWD1aGuOQF8DMBN+VpbXV0eQfHO2q7aD1bY&#10;TAKwvJpn8Cp/n4dzNCyW3gLq/dW/uvo03LulSCNtjf7gE5Ju8WUHiLRrBp5Ge+EZByA5uC9eakCq&#10;ZCS1N5Z9ffhDH7QxtMzT8QRPxpLtOIqwIrgyXKVdafWx/P+/qMwz7c3bCWMFbXRn62p6682X0/Vr&#10;l9NB7SDVxRNu3NhKTz/zTPr4xz9uVjpY97L9BMtJGYuou2hrd0InfZend8mvLmkf8Czai8uC9B/P&#10;k7e9Qp6YTAwAIo+9HsAaoIRcAf7FCcAOACKPdSVLu6VoD9CvDQAIaOjgH+1qXCz7peyQM/I00vYC&#10;XMmfY3XopyvDB+21Ee/eTcrT8G5QNXx+c/7j41Wx1YT4QE6ln9OnjbAYg+DNuvOHojw+DuWzrQ/g&#10;iRb22fNehlemz6+9fSHjmLwj2cwnthmrXP7g2pfdFmOvfR7pUPnoj/fI3P6dg1e4yZQVTcg0vpfy&#10;WQheSZs/LeV5Ow3R9lliD8D3+GOPpicef9SW37/xxuviHW+mvb1tGzuRL1jxhGwQS1uPOOUZHWOo&#10;cZ69ngH23ILPywI/USbVfdttBZDt3+3PTScBbJPu0upet334APD4xWqO1RzoIFjb4cf0HMDBAhgk&#10;rFbnmlnhYfHX0buGvq/VLqWD+kULqy39hnjZTghdp95SPAq7hSVhT/mwSQMsg5nAld6r9j4YN9M3&#10;H3043f/5+4oS3NB50wbY29AdE4P1+9///kJocAdDzK+Pcw6uYEmEdYB/Y/uFSbjlQAdXhn1GG2HX&#10;B6TCH0qFKb4IwSUA6DOV7EHimxCjsNhJfqZUYpbuM2T4RcD2cPl1ocfTTnp4hmP5CUs7XFkw8NC+&#10;9e9YjnQ49bQBKsw0oDmDbjqQN2f/gnp6q34tNfrFUeYF482ZMtc7u9fTxz/2cds358aNa8mWR0hQ&#10;RBliCWEsfbKyK8oXoQ3gy63rKB8fmLyMPE9+eIYv8fMy9PKvEs8MQJHwjkKFhQVpcL/+zXgkhUnl&#10;QPhuvYgCuH4QRLhkXyuU8lC2KH/Kdm9/1yx1hhIYic+EE+pADisliwcAV3Wd7wHl+7CpzLmWAIvC&#10;keeHa9JnAq7Se0t1EsoUA2vUHfHg17/lG+rTl9f4fhBtG9xsU1rqaN6ygYyBLuotnIN6UZfuuOYk&#10;KzN512DeaF+V0OLAbnuwpQGuYfmONOPIP0Cn7WW0qOPoT+FUPmOvU4CxXgsgXH1J5cU3ADbkAbK2&#10;zH566hctgFqFxzv84Nestm5J6NE1FOmIeEmP1aHaOCAQ7YP95kwWy/xHGnFYJiDksBSBmXqEPfqF&#10;WcGNsJiiTY8ltKju1f+pw7jHaqXX4bj+oW3q68ABoI5buEScljblAwAU8I7vLP6iPKk/8uZtNNKm&#10;sOTCesAETPqM+IuXtVsQAtaTHgPzir7u5e6ZtnB0bTzCeBNlT/tuGQgKv0LB41Q3BFyWy3b7nC4m&#10;gXVck5DqoKLFX5DlSeE48Ky8AWoTvtIQyj5AdVuK/lzlh1/b64RZWZZ6S/CrN7HYU9ubineqbdCP&#10;2f8EoJk2iDUpe6iwLx/lQfy0BTst23gH7U91BYBgFVz2qXXEN7ljTGApyqc//WmbwUagxqHw+fJm&#10;X6YMQMAEDrwNADTKA2AT/gDfoT0HvwKkJa0Rz9G4yQ/P4Ee65o/fou7x4/WUl30ZDuVMOzXASfyo&#10;LgWIyRRAX18Cp+eqX2+DHqe3N/F89S+zDFaZM+lB2bfaW+IBbfUzxhwfa0h/R8Jto7lv7ZK2aGCl&#10;6nkRXpZeXE7z2/CkQumBx+iX+jotRZi58zEBPiplTHXk8fMMp7G16HtTOcqVMgFE9/I+W/uItkwc&#10;WDYAgJtluoWjNq9yw1obMAur4Kh7f7+ewg/OLdfdWb0pPBz81McPf1clNY30C7/gwN7f+3vFw3Mm&#10;4qYN+ljUVlq9TZBuTobuNt1SmRUMLLvnNEjKwjYdR1lW+VAvjGO7u/vpgx/8c7M0i7yfRFiRncZy&#10;xcOjfrEq45cyc/6E9dZp4vqLROQn2oz1yfHErJvgAS0rf68j+BknXt5zzz22hxaWObRfeF69fmCn&#10;4TIZG/v+hfUf99be5ZfJ8Nz67axl6XVTuir5c5cBXObjvnh5DMV3lAHpghc6+Bd7GnIivFuK+hLg&#10;AgAM8E/PXe7uamx16z9APwcI2+nmlsYg3XPC/uLUX8XTUDm1sXBmzLG0HnWePnfnRaviOG+qxmHt&#10;q3JtJ+nrOije405LHt5cdcTk5lGQECIOgL29vR09O3u7C4q0hSuf0XbgbT4JMZWMAbDn4xWycEN6&#10;EDJa1VKVMNzxP2MME1jsrRfytMk0plO5Yx++2aH0uGI7jJMI61va22loVf5OIufprjvWawdWzkxq&#10;M3lscoT4h0/qMv6zHNb3rBtLN7Q8Fbqg6YMTdIkD/bZUjuovE9/T18BR3mdlMRzzfdOvi3JiFRDL&#10;a81SstBBTA8dHxg451sE4VgyG9c1W4rb0z0OXSas/tB9aq0rkiGlBwEcKu2sWMK4oaln9fb1dFC/&#10;lGrNy7ZyBKtALPxY7ss2JFPJ+8h7yDlssYK8jPz5hQc+k5544tGiBDd03rQB9jZ0x4RFBpvkwwCD&#10;sS05Y/YMOsvMMhimKdkSAkyBNmVWA44ce8mM+i2z3DCQQgK5LdmV0BvhMUC45Z07UxCl3KOAMdO9&#10;tHQAP2KuE/kxBQ2AZyhBRMI1gxDx+5I0wuQbBwpRBFg6hUUGggeKginyBkzJz3QoYcX3gLJ4lF8G&#10;G2e+PqCx3wCMeLu9nXY622LUzYTl14KRy49viMpvz/Zl4XTJD3/4g5b+IMqMe9KC5ZktiyzKknJD&#10;YULBNKVWzyh/H3D4xQS8ZyCDK2zuJyjCsWdyWHEBtKKQonz7O69PyhHrDe5RvgFNTUXm2xXkz4vv&#10;qS/qQemnPGsaBEmLWecpjbZ3ULthwiFl3O3w3tNF/aCgkReUaMLD0TZQ2hxcLPMB+MEmtdQh5uBY&#10;PdhJp4qbMEJpDOLKrHMUB+FODiWY9v1gC6tH1ZXNfmlA8wGzNKe3OiycP/PB1l1dyoEvg2TAjW8A&#10;WxjgPGYvJwerHTClPVN/ns8yXzj8oPQxo8dpUz2Wa8kvQDbvbbZe36FAUrZsSM+Jh7RdC0Pfm8WI&#10;FEbavoN8y3EsOetvDgJS9rSjIN7zLneAZoDTf/Inf5IuXHjb8sPSYtIFoGNLMfWLRRzKABaIZsml&#10;vtmqsxG5A/EB5JJGAzqVJ4g4KCv6A4A2lkYB7JkfOQPx1dbIa04KzhRcFBOLU+mwNKk8EKQoCwPV&#10;LF6AAZYiYf2AQKqyUDkDbADAIUjzy3eUJ/vwUebOn/x3JiGUfRkReGgfJtTRTqYOjniavJypD3iY&#10;f682Cy/SL0CqKWl6T3q9T95K7R5WYTUJiwB7dQmwl0xYQ4A2S2h4lcJg9pf42ZOl098R35PwJv4H&#10;6A0/pD8QHkuZ6B9uxVr2jVUUaa466oBDU7785S/bHosostSTLb1V3wJYA7yjPaAwspyaAzv4FuAC&#10;C0f6pi07LOoTnoGFm4OvZVw5cWtxqH1ae9Z3lp5wyiP9g2X5C56i8MJRbwCQbHL/6Xs/lT5z32dU&#10;rqpbfROKPX4Ao/J6szYhXow1K2UZ/ljmMjv0svWtBBhX5rbBPcqwtw+3+mSPPsjHnqP8GeKOpUts&#10;Tu08RIrBbJWitJ4iTH7DERf1Y1bKRdyeNk8fPB8QKkAx+tmhrvNwTiLzx6/CZu9Wygrlx+pKdeZx&#10;SIFhDFPbK9Ox3HdPokiPO78nDB8HpVBoTKCfUicF211Qs5nSD/yAA3v/+l8XD8+ZIi20J3hKlDPp&#10;NOVP7Y9x1yZCZhwoNFA/caWU5bk2ySdexziI1RjAHgokRBjrKN6h4J5kuUIdm5WI6oaJHOKC55B2&#10;wuHZcXF9txNpr6af1kmbYInq1rUrtoee7eVqY8xEcu7N9PDDD9tkxeOPP25AHXUSYWGxw+Qpe8XF&#10;M1y0Yed/TJgyQcyecn7wB+Df/v6+uXzpL8v68E9d0V6i7C2tWfiryJ7rH23I5KLs27uliJcwSRfp&#10;I52k1yz/ul0DNrFIbqlDxaEf/F5XuYb1ny0BlvN9/7huyf9B6rS4xjKwr3ZGGbj1n8nX/IofOV8/&#10;G1/4TlOU27LzfIQsG5T7OQ25P+qECZijfTPCgv/Bc3d3t/X0ztpEhBUu2pY72oSc+gu8Dcu7APZi&#10;EmoyL2WedbQUni2tnti+iW6xVsravme5j6MnEX2L9noaKuN3V322inhu7VTlAZBHH/Axh4kQlwFI&#10;J3XQaOwUhh1FPtARNJ7bYRlz6YaAbCM/0bbXZ087B9qsDOWPb5DlWFrb6d00q7uw6OO9gXEAcNJT&#10;cKwa6vR2HHBT2H3Fg2MimFVlLpP68lmuDdRTGBEv2wuhtwAYAt7t198xd9B4RzLOZZtUtgM2bAku&#10;+/DFt9K9JLfPZuJ/Gsus/5qeD9+8lT728Y+m1157tSjBDZ03bYC9Dd0xYZnDnkowtNyZ1R2KAszM&#10;lNRlZhkMEmUZwREl1pVZDRT8qeOzbMuAFgRM+UHgRyhHwSjjQrhwhQrAayIl0YAcCRwIxjDUkqn6&#10;NQIPjAZGjIt9ugATwh+Kh2+c7/tBIXTDpP0bhAzfe8j2xJEAGIAMYBuDkA9kJbiDyXR/epBaMO9i&#10;6a0rZ8VApedcX9+6mt5447V06ZJvtEyYQVFupM83bXbQA0JxBWBjQJVPewbFN4QDQwWIoLxicM3f&#10;xzV/lmeVI3lutTDdp0wIWX4Vf69XL64dhC0FriIMJQEnL5XnOIQZP6SAWXGUun5X5dM+UD0DVKme&#10;lU7C7nRqBqTwHXVD/mgH1LEFjpWH6pNZTxdWvE3cQnFS+xtbe/C2wMEcAEmE73W8DOxBnHjKcleW&#10;x1JHLHHEwmpUnFbV6mBlJ2GlqLtwVocLx70/G5hQgyXVFfeb1XuvD2gpoaRIgufR2xF1RR4RmHOl&#10;CvJ2yJK+tlsx6rpV91lYWx4nf640+j2Co1nDWvi0XeVd+adfsZyTpdy2xNXqKq8ndzmRLpY1uyWH&#10;E34i3TjS/Id/+G/NaouNg9mT0SxmJr4sFjAJYIcDKQDTrI8D5A3aEsBu6pkvdwfcNZBaf2blKaEg&#10;2pILTV6vsQzdgEorJ1wIuV7HkQ9+Afd3dm5aWry94D/LB8/0B7jt++z58mH2tqPtsa+eL1lUO7N+&#10;r/pQnzIrM/pWhEd7HbclVEnoGewmDkyh3rGaYxbUhFIJrpEuHEC5gfakI3O0YerI4pSDN3IKcEdt&#10;CCGK09HsNGYJXiZMM1FgQA1tSUKn+Fm+J4tPIqhdyy/LdkczLGkLJd5AsaN9I6dI7ypHetk4nv1l&#10;PvzhD9uyXBRaFGXKMRzxME5gQetWwcnyRf5p+9SpQrQwac+0PdpoHn+Q33udMclB3QKAuCAJf8Di&#10;mTEEEIm2c9RCjjKGv7NfFssb4b/PP/+8wpmkLsvYVffwedoxoHukIZzxJaw8AUfnXQnBF1XuHBaj&#10;dClfjBn02y2zxKYPeVv1dM7E5xQO7Ult29PkefLwPZ+0Fw5Z8nGFAzwAaTz+4yhPZ35f5t2tKL0/&#10;8DzGS5WT7gdYkSrt5JG84M+JcI5X1IIsTsVFXVKGKJksw2VspTzZT5O0wMfdv/2ciSJfuOo9jkNr&#10;yIcBvGoLnn6sQVN673sd1Ptrfy2lixft83MlTwPlC79Qf1B/zoFq9yOn8qbsaYv0E3gl/M5WBqg+&#10;GDdpM2+9dcH22AuLxwhjFcV7lpISbv4syhsibpt00RhpE4dF+dAfzcJU6bdT1+27v3gUeSYf8Qvv&#10;btR209b1S6lx4KfbWjsdjdObb72ZPve5+9NnPvMZ2zcW0C36DC7KgX3iWEoKuHcaKtPhjrCoY3hQ&#10;vvcfQB8gIlZ/HOQDABjWfwCE+F1n/UfefAw82j9zf2elSPM6ysvHx2kHNeGpyH2UFUt+Wy0HANst&#10;jZF28m8c/MHS3I7xBsD+kQGGHckG+6mm+sFx8Ee/y3gFn2dVi3iVyiCvk+8WivI66kjrajDutLT4&#10;Tj8O+tNHV4cFj6e8Obgp0nBWiu9WubINa5xX+0WGNkDKZF6XjdlbL+c3VcrD03/uijGGsY+tIdge&#10;ZzpnCxLJQCaLrg8vCGCP9N0pLaVrDcV7gGzGNu8DLp/6WOqyGxb8IYuN5o3UtO16bkqOYxWQb+dj&#10;B1novta8Zvcms+FfZWnyXo/ltsUzyXrdfs3KZCiZsq+wxwo39Az2WbYTc9s37JALAME4OAPLOxyT&#10;zSyjBQj0eLy+Im4c8QI4GgjI0lzSaBaADkL6gRn+DbovFpXk33XHXKZx94d/+Id2wMiG3h3aAHsb&#10;umPCWg/LHO+0pcOKBmDINqQvFEWeVxkjAhQKBZZLYRWEH35RogAvXMmQ0zMUox5WfBKMXWBgCSon&#10;K0pQ1zMGLwdyXDCGoTpzcecCM4KQO4R8txZE+eMQjJYUDGYNmxLSABF9s38Pz/0BMLDMj0MX2DOA&#10;NEW+GXSYBQmmGg5rr/64ld6uXzXmvAzs4WDSnKTYlRKJYINl2vIMk0pGSiPlgyKmslX6XDgoyk35&#10;w3ooH+iCiYajTBDcvU74rhTESn9J5eKWeKQBgIyleQBDBI1fgDgECQ9zauXvYEARjv6sLgzsYPAl&#10;XOK5bXVnII8EMgRUrDOwNnSrO+qJPauw2mNGt5Y4IRGingC5sMTCj4XJgKG6KC34yBOKPft6dVSe&#10;SsMUa4dO6jRrZgpOuq09KW/4z2msbwB0GSABSAzYo36oQw1YDH5hEl/WH+bvNwvH7FV2Ym4xQLLx&#10;rA2UPJ80U6e3a8osZYlQBnnay7rw67kGbSxc6A+0a9o3e82xoTdpxTJ1nFqNXbW9uVmSUQ5u3XY7&#10;ddssvfVwAD8duKHsWfaqelG4WMxEXVbLIyd/T9o8feWzMt2ezkMpIftmeXrhwltSTrwfjay/IMhL&#10;gBkCpEvAb6tMG+xPt2snyNoegsY3pPCrjjxsV2YX9WvAuvdbgD1T0vUd34Qf2qJ/o/YR3yk8s/pV&#10;+Ai3WPNh2WvWd5166qpNB2AzUjtzoJB+7/2bPPTVHvl1QcWVFt5RiVE2pBcAxKz4pu00mLUSe236&#10;EmwpLxKkEIbgA2V6vQxJD4Kxl6X3hYgHxdHv3XISCx72REHY4tRmwmZvE4Q42lh/oPBNkKKeJHAf&#10;6hvFycwsp5l5+1R7HKtdSkhjqTDLiI3TFOk6jiLd4eIZ9c/StCeffFwCtYTUni81os7gWV5vasvw&#10;okHLJkcsj6oPTi22tioFEH8eLmACkz+rZ9zLNDhoFMAYZcl3KE7slwjPnpMO5ZG+RDpx8ET6FP2A&#10;36tXr9j+OIB6AJJuhTC2AzFoD9Q/fYn48vhRQg9vY63dUvkfpAOAvUPaioMHTDxxwune7k1ri5Y1&#10;ESCPTdKoriwu0q/3k6kUI9q29U33C3nd+AEWirl4ejyVZVTWU+4oEwP3FV7Z9sqxk3ZPmXGoCVZv&#10;ZbRcnDYNzm+pZ8ChJkq8xm7ihi8w5hBWlOudEOGT/jxvR53njwOFqMubN1P6T/6TlP7yX3Zg7/u/&#10;P6nNFgGeIxG3ly38eWDtk2dVMj8qEzt8R34A9Gj7Nl4o7fAlxtwXX3wp3Xvvp62NRp5XkcWrsOB7&#10;e7tYFHvboazjfTjSBe+q1gH+eWe8mb64Jq7vZoo82rXKCx7TUp8GMOp32COTrQ4ku6ry2R/0Yx/7&#10;mFkds9wWYGrxrX6jHiNMgCrAKCYQ1lF8D8V3uatS9T3xwRvgnaWVnC8DZjl2WP/FwR+tdstAMNoH&#10;slaAf8e1ldNSNW3hquUSfnlGmnJa+Lc8TWz853AtQCHafP1gW7JC06yfmpLdGP/i1F/AEyz9DfjT&#10;cwNVbeJWch7fYC0oxz3Wf4Qbe/8RH/Wcp6/qzpNWhW9O/N4mgzTey5d7FsX701D445exzvu2yyNB&#10;ER4yH20U0CmenZXiu1XO5RSXvdlqZTxD3ghgD8ehX7638yryMMr2w7hfupJ45XGerh3jJ7YrCCKO&#10;u6F18ZIm9FHKOMZx5FLPk6d3eij9QrIXshggWVsyHLoGFnH8IhsyScs7rP4DWHO9UbrD4Kb58/31&#10;pH/ecn2GPjA/VHs6lI4073iZI+PJD85XhfnEMquQOCk3wEGe4x/Z0UHDEtgLy724tvQpDGRGS5fV&#10;rTuTKeNX6R3P2A8Yfd33uS7r7Hb6nd/5nSM8YUPnRxtgb0N3TO9973vNKicYcri+CZ8IIhKgmKGQ&#10;EJ0LkwuC0Rk4sWwB4YMESjvATxa2mCVKku03h5OyBEjlShkKWmGFtwbYw/EMtwD3intzKPIAdxLy&#10;PAwU0AJQkV8GYmbLASXazX27Jq2kzQa1WTdjds7kjNFN6hKw6qk5FiPlfcEAF+91z7evv/lq+vSn&#10;75HA/ikJna2ikJxUMmUZKU5bjqdfv+cte+L5Mraghf/MkU72Z2OZYfncGa47B9EQmCivybhryzh5&#10;Rz5dKO74Sbz641vqD0CMuCOcUJwA3bCWMXNs1SXlC+jCnmScGGX+i+8AXlAwUXQZDDxMTxsKIfco&#10;72V6FZ7aD0Ah9wCH1KOBvxIuqEP270MptzSqTThQQ1vwMHIaDgGJfW9EnAF7qq8YsLDYGyGsZHUX&#10;s19cM2vV7Nw0sCUf5FiKObCBtJ76Q4TU4iTgSvyeh2jvKHPMcLesDU7oJ2rrWMx02zWzeMJyDFAU&#10;xRjQYqBfvrPl0bqPZdSUtykuFqec/Ljizp5iIXhEWqIdVPqqPSeNfm3/F/7KNHs/AJhGiGR5Dn3S&#10;APi+ylVpB+DjUBaW3NK/yZP3XxRZALGe15GiIDzfS9DbKv0VMB1AEMBmNmPGu7AAA8DRe8uf/mh3&#10;i3s5LGsRognnYF9CyUB1rbzjxwAb/fo+lhJgmJhQ/8C6gLANtFG78rA4yY5l0OIDane086H6A+kk&#10;PLMuY0m80j4/ZG89KShqRzgAXvZapB1w4muUH86sblVO7Anq+42WPMuAfPUXeKK1BUuTlEm1O7fY&#10;Yz83KTxqZ755sgQ4Dm2w/FNXBT9VOikDLAlJz0DtFEvCdpctAkiP12nU7XEU6Q4Xz0KBZAKBPWbg&#10;YyifZj2od5QlVnn0cfaGtDpSfm3/UOWfPfLgAwEEIdj7xMFRYTzipqzxvwQAWxmGU79X/aHcASgC&#10;+E9Vjs4jOC3ZrbNbSs9XvvKwTVZhEUM+yA/poc2SVgM3LJ7It8dly5sRvk2IrqVa85J4mFtZ0p5t&#10;nJNytb+/a/0vKb3exg+tX7C/pAGMKhvaoVuCl4BbTmXcp6Moj6C4L39Zxu98NcorHHyTU1hRUGzC&#10;IAvnbBRtBeAXax3xSrNsUP51zwSO3pq/O6XIT+QtXLzztkGZy5/KFv76P/wPcwP0cvejP2qfHEvV&#10;8KtUfcd1pM14k9riKrK0W59XW4Vviof75IQ73yN2np588klbGgposyoNHp9kEuWRCTFkl93dm7ru&#10;W3uPsoh00j6xvi+fFwGJIu3wN588OhrfdwNFuj19ufNn9Od2s5a2rl1OnIrOZC5lxPPtm9tmXczp&#10;tk8//bRZxvGc78IF5dcQ4BOOcWwV5WGsc1Va5QdXpep76omxiv7sk96+9BfrPxRpLP9wAIAAHvDm&#10;sP6jzUWeT0vV+MPl7wiT+PL3ufNVIIxXWOq3jP/dskkR3t8yXoG1GW2UMYR0MvnORBAyBpvzk9dO&#10;uyV/1IWDf13ei7dywBrjEe23rzEJwLBRlzyH9WNh/QcAGmNX9NNI3ypa9676jPs8rNJ5f3K96Cjl&#10;/uLaAH+VAWMCPAT52mQD3TNGIV97eGUa4lv84GK5+FkowsBF2VTLiH7EeME4QRmyCsBkYI2JJivr&#10;mhPc11Eex7Gk13g50V9BpAUZJPfPtY0BSvNZ6bg0MjbS7miDyHDIsxyU5uXkZcX+gIMCUENu4xeH&#10;YQCWcwHucV1vucWe+0GPbJrxQOgVAGdYVjM+IN8DYLOEnbbR7dUU/q7FwQQwK49s5ZjCi6XAZTih&#10;h9Z8aa+993fhAPI4ALDd41DA6/J33cJmRQqOaywPY0VT/q0BvEo7Oq7LRPP0K7/yvyqd6ydCNnR3&#10;tAH2NnTH9HM/93MmAOVMnl8GrHKAlHCJ9cQQZSiWgdj/9h6LhbAgC+eDhAYHBgkNthE+7rCw2MH6&#10;ygEBX7Zl4NvUQTgGaCx7bunXLCIO/eQ5GMoCxCscSr3/6h3Anil/gHqu1AEkYmmCVRSnN7Kxvy//&#10;i6W78qfvRxNAPWdkxth07bMsPMNqD2udenq1dtnehzOGrXfjeS899vjj6e2337G9C1999RUrq3U0&#10;6KEI+7JkL7dk5c6+fxRvWCqVZVpemwIpf9RB7sec9DazqrCZJqw1WILo1gWUIcIUQpXXB0JbAA+l&#10;sosAwh49fo8/FHoJMVYHAIFScGsaxPrZNyp7A0VUnmZdJodSwrcWj+oCQMWXBHm4tuRbioYvxXAB&#10;nXiGEnJQ2m1WXvVmgKzyRL6irklHToRJPtvtbdWV6kv15qdEaVC0upLA2MXaKluKO/fluhzrP2B/&#10;DH0z0KDM/nkB8BrIYrNkuxrU2LcISzCPnziDynLwdg7w0ZWA6kv/2GNSg3W7ltibzJcaDlKrrbgA&#10;HFT+BtyY9ZN+h8RxaO2VsnOlPcJ3IMHAMDn6R8Qfv27pVabtKGV+LUzS7HVLHSBQI0Bi+eaghtqH&#10;rjkVkzhbjR1rA2Y1J2d9WOmw/fKkeJIm2gN8gTrhABWEptEAwMOt2rpdX1bGvQm5ABCq9zkTAUoT&#10;bcNAEcsHAGBp6bm7s624gm9Fnr0+jN/QBu3QA7dqpExZZmX73dEGDfSW/0X/8fwjVJN/frGS6fex&#10;qnNANwQ0axMTKce3HHTDRfmRXkB1hMKcR8EHKR+zFCZclRPlOBgUSzMkVBE+7azWuOyCGqeqqY24&#10;QImVH4cGYZXi6eWEOQ6CYY+U3mBPca5WSldRpDt3UNQ/eWFLgccee9R42UsvveT+FDdliYIBD6ev&#10;kg/SORpSJvB8QI+YdPC0jwYSBi3ceJb/uuMb2hTXXp7uPD3O9+ETtEVANAAryhWQuNNVvSjenvpF&#10;s+lL3+6//34TPNkLslnfsf7HWDAG8FObzeMmLR3xAZtFN57fTLXW5dQfcoiJTzDgUJ53pVR7W1H6&#10;SKt+zQpQfMEmTFQWFn6Rfvo690WXE3FRxn0aqvrlmrDtl3eJyRoAacULAEu7U1u3ulIZTVg+bzzf&#10;rWjvhCINuI7GFPY7bZrs4Bba7NvnYd9Z+FAeR7jVxDsA41n6wR88PALs/bf/beHtGDopjuo7rq09&#10;Fu0+yn/h1E4BjlEGqQcDWVQm8HBv6/Qv9f3CwvXRRx9N9957r/FAwqoSYcJzbd9dvccB5PBLm7TD&#10;OxSO1T/9Tn0S8J3v4JeUURBXPLd2qzaQv/tuIi9LLwuufc9m5I2p2lsjXbnyVqodsA2DT8hSxmwb&#10;cN9nP2PLbV999VXxVHgwPKPoH8VvuFXEAREAe/DXnPLvVrnj6ET/urUxq6gLG3NUN74/osYL8bco&#10;i6AIhzyRR/JvcpLG0LD+i6W/Yf3HfYB/+OObaHN52nKXE/fEFdY5Vb84t2zq2US9y9Wkm/DdP6Be&#10;WEH5N+KLGs9xxLYIR9+FM3mxyNtQeQP8A9DD6i8s//Klv0w+x8FJfvBHu7D8830AOfkX0MT6Je2j&#10;iBMXVL2PdoSLdzjumbjGss37djUMfvmO1UHIduxLrfJnDJJcY2OhyozxDjkOvhBh60sPqKB4ztJm&#10;/If8fFqK78NFfvJ8xXVMsMa+vgBYAewh++R7M1cpj+M8yfp+hyXAJXk8av92iJhP2N4p5emmDNyi&#10;1IFE21am4L/enjXOLgBPNxywVTy6BshjbzyT4yTTAfA12jdsKS3vbdWQrlnx4ZZ2B2l6KHmHvywN&#10;ng5+qRMMGTCsUTvu7OrbPZMN+b7PvnmSG3HERxy2Nx9yDOmLdEn/YRkvE8a23zjWgoUsazJtcc+K&#10;FORP14eWtyty/cnDwzCCgzl++Zd/wdrJht4d2gB7G7ojgoH85E/+pCk/weCdqQDsseTKB7X4hcFh&#10;yWfCofktltqJOSHMxvfh+MaWaQHQ6TrCMgVNgzYD7JKTMMygZwo+1iwSiAFCUEj6UiL6LTGffitN&#10;pn0bVFnqhBCBfwZJgBGYPEI1gq8BDYq/0xSTNSCPZYK8A+xzhRtFm/yMZz1jZqG8uyuZmZ1wZM9q&#10;6dWDq6k/aaTxRIyx8OdO91KiWGKDgMkgvI5QBikzyjnKi/Hcls2aQMezZWEiHGQDjAT5VX4YFAAu&#10;DPRRWXSb+1Y2vGPPNg5s8PpAGSisAVRWCFKQAUxSkEPYgPiljpg5tf2kFC/CGgCpD3gAKi68cO1C&#10;qi85Jnz/XtfKs29ez5JeXet7i9uE9JGEL/ZzwyqJdjBM7ca+Kaa0gY7qn3bACb2knfBzokxpB/XG&#10;5WJ2S/Wnemm2r3sd6robyygXA1VNA+a2gSRuYt8y5Z6NarvDHfve65+ljvrOlOfSUjIo7qOdc1oc&#10;S00QdrHKo9xZlmyAntrFsM/m1Pt2Tx0ZEK08A0IQDoACZYzCzD5jZvm6qLPYzNcFDeo7iG8RNr2M&#10;VD5ZGtdRmW7KlH40kRC/Z1aT1A3CnPVXhQsojPLDwQ1mBadvcL7s1hVOgDzaNkIieXIhBcsTCd3q&#10;j7QvBF3Kg344mSh/am/Ea3usiV9EeSLEUj60MRRXB5YOfZ8zha3U2z/CQSDFmoXl45QP5eR5IiwH&#10;u/uDlrdHyo/0yi/+mLSgLhxwBWDk1wVwlkos7bep61u2lDLKrKjzQuGnrDyPBY8hXrVfA/WML0lQ&#10;5fRMpd/2KJz5Sc0IVgiDAHu0Tfb6RJj3spDQrXQdmhWEx8mzmdrsSLzp1m3K4vTCbZTvKkfYpJ/+&#10;jsXe22+/bSAE+fL3DmAEfwFgBaw2nireSr07yOrxQFi6wX+jrNyRj7KurW9RZkt+Yvzx8iQNtDGs&#10;NbuK1yzjVC4O9nnZoqDDG7EI5wS7ek3CbHEID33PLZbKeCHKst1FKN83a93+WOPNaFc8jskLDl7y&#10;OOCXN65dUtxN5UkKbDGe4Qw0Iz9KcwDrOPgq+0x523VeebcUYZuzMIu2DG9VGmxJsNID0AMP6ojX&#10;+LjifFJfFSGdnvJ0MxkBiI9lA3FjpcO+qJmXc6flctM1eZYc8N/9d7MjwN6v/3rh7Q5pqXwzR/3R&#10;thx0KZ8z0QY/tLaotk490H98cofJGR8z2KrCluaqf9GnvvCFLyzaBC6IS9qTT655v6btY7WlQAxE&#10;NIBRfOsQ/mSTKeIBRRjyYf8HcR/hV3+/m8jLwZVoZdJ4DIo2G9qzLNPkGJVXp42c9WL65Cc/mR54&#10;4AFbdQIA5N+X+ctdte/lz91KbHm1RE7hN3fH0Tr//L+4Vj4dJMYCE7lI/J7xwPgksmyMXUfTnD+r&#10;UrwnXzgbuxkfC/CvevBHWP/xjH0B8QeY4uOY80m+t7a3giK+hSvGW+Mz/Fr5qg7rbvGnLzxdymfs&#10;KZy7dRTv+ZZ0Rb58YhB+zymm7QL8k3ylOLn2Az9Yas1WCgB8HQMCGdsA/wBxOCWYa8A/9CHChW8T&#10;H2VDmVBOlAvviR+glLTk6Ypr0kafxPn45JZ55ZjndRP+9V+Ry9WEH8BnwiG8s1DEEY54VznGMHgY&#10;8r3J5mOXj0MGRgaiXa6iPPzzJsqZdlkS8VD+GA543S9kwYLOkpY87chwBuypLVAmQ7UpH9ujrgpg&#10;TzoCegQrJtAzTPdDdmtdM5DNnfTXQXF4H37kOG0W5xZ/DRujj0unv3NH3MjjvT6AolvaGRin8AD3&#10;0F0N5NM91nwAjX7CbrGHHmmcYbzgabEtp5BpdZ27nuQeWzVSGLmEbmvLfXXNRPLN3QvpN37z1yxN&#10;G3p3aAPsbeiOiMHpp3/6pzVQlEBFMHmEdsAJV6p8IEWownKOPeRMwLJOjaUF4JoDCQsnxovC70sL&#10;s+d6ZhYtYpYohTBSH6BZolc3BQSwiE11sd7z5V8+GOIfy0GWkLLnGiABJzAO+4A+B/ptGWgFIISC&#10;3cKijBlEDYQj5bGnwXmsdB7o284QE2vlR0LxZAqo50q1z6QEQ/MZDTZSJ81sbjqYHaR3atdTY+SM&#10;ri8Gij8GvcGokV586fl0/fo1E5oQDtaRgVBi6t02B1v4oAH/RrlFGaBsj2P4eHZgzwWvIK9D9upj&#10;WQkWVbpWmbqyWSz1LfaNwqIPIZK4Ig2EhyJolh9FuP7cnQ3+UiaoC07EZXY00mAzmBpgCY96DQHG&#10;gZJBYm84QBeEHfyxx9xEghKz7+zPAkDg+3tgit5Nzdp2atW3rV34foG0FaydaH9YxJA4S6KRcm5x&#10;ctIUpuYGuqp+whqKvchsbwoGY+pMg9iU/SyI0wDJQ+VhrHpVm9J3DTNpd6s9BjTyR/goVjmR97J9&#10;uyCNY3mtLb9Vm8O6BeDSwCU956ARN/F34dmWOKtMsPBgJnk4plwpO19Gunin8AGiPPPEXcQvR5lS&#10;dwBrgI+0JRQk/BxHZfodPGFvylptz4Rkt5516xMESqxNyAf9zkBcfWdt1b6PduJhcuH3bk0EaIs/&#10;8jod617lQJoJF+ADCyP6rc+CR3uTAKe2AMiMIIcghMC9feO63rlQRFGUIN5hmqk9mZWU8sL7Ujmi&#10;nJyfIbxiAehgEvGhSBF2YRFatGn/jqxw7xMH1gYUluVbLuo9BEwDVZQ2wvE2C29rWNulHFH8mWzg&#10;G0CwyaxnFne2rFbtsta6YgLbZC6+pLr3dEixpz+r7BWrPYt8lQqU5/E4ijwd5yI/Yf3BCblh1b14&#10;r/yx7J2y4AAXLDSpW7fWnNLsKmHKv+oWkLosMw9Lr+0bnxTw5/m3/r3XLe0BQA0gOMYPypj6Bly8&#10;cf1qevyJx9Oli++Y8oblMCCM9QnVDfyKcPKwo1xm4ouAeyGUA+az3BpQvaP+2mntp2ZjL+3ucBq2&#10;L7HEQgVAy9qM8hIUYROXAflq32a1WsR3HMW3pyK8FWVN/FPavvFKytHzSdlH/RCsQvdv74AiXVhJ&#10;YjXMkn3qDItAlrZ7gs6fqmUS99vbvfQ3/sbtJVDvR34EC6zC4xkpwj3OmYWN6luXcuJtuof/+ESn&#10;9xF4GpMStAtA/cVknepkqHv4w9cfecSAvYi3SihxASBCyGn0SQuncIwLtq2A2hj1/ReF8jzkllP6&#10;Z326rb517do7aX/7moE/tG3kyZs3d9KDDz6UPvnJT9iJ3VgwMtY6P3FXpTyuoLjHP98D6gGc5H7+&#10;f+z9CZTk2VXfiR8b8DDGc8bjOZ5z5oy3OcfGYOwxNt5tvBx7fMb4HNvYwN+7DRgwA2YXq+WxhEFg&#10;aSSEEGBQa0dq0C51t7qR1LRaSy9S73t1VeVSuURGxr5HRla9//dz7+/G70VkRGZkVlV3o8mb9Sp+&#10;v/d7+3Lfvffdd18OET7cSZCHiWd+vYy++cba4/Te2PDpPF4ibDznMP9+Foh0ceQDXvU1HrqhvPgD&#10;LT2EfwhOL1++PHP0NxcALmr3AOYAR2s5jgtEvmzKgz8XQYRZBKt8c5qqFP6xSUe9zI6fyt9s+JHf&#10;EOia4M+Ef37jLycW4sZfblnn4hAukqI9OEJP3TnyzfMnPvEJa4fIG3rPaeTY/KMfne6JMCVudr/j&#10;IOKg8chGHzTZSXECIm448lvkaKtBkTYbkMNx09dAaGijlblMwTedTwMEjyhRhtMC442+KwFad/aU&#10;GDyFXxo2W99VIA8Pf8l4aGsBoV2MF5qu7YRROx00rU24qAK+At4P4RdHZPfrLtgzQZocl6zZxWvi&#10;IeBHeEaDj2cEhErxSDnz99lnOaONoIVEX14dGX0CP1NrrivfStpHiUH5Qk/GRRqcRKJ8xgNhZgQ/&#10;lQGNQS5fC4Ge9bV42k5/z47p2uamxsD0m5zf1rudnr3wSHrdz92kq+fPweBcsHcOZwIWox/4ge+3&#10;hQ/E7sy5Fho5tB3wc2bfmWF+nWmFKPFjnhApQz1HmKkT8gEhus24zF8LmqcZTC9CEC0kGKovjmv5&#10;Yqhw/ILEYKpBaIWDsbf8zCkM5SINEddmSF9MB0bOYTJ3tDhv1MSUDfpptyWkJsZnq9VMl2v76aGt&#10;9fQcGhlCYP3BrEDP3MiRL7ckgmAPlA/2BaoKe2F/PXE0N5A64Tk694m7P2FHQx555GHbHV0GhrBV&#10;P8pYMu/XRBCwK+0EQY7UjwJalTATswSVpzMxJte0p9Qu3UZpGwVtAS3v6QDtpLEW6hTEJO3owhMj&#10;HNRXXoZCeFI4+oXyQbjs7m4bcxdlDTtaCDgQ5KC1gB9pOvODEM2PpYVtRe8v9ZXCIACEMUUIWK9c&#10;SR0x0hMttC648PxNKES87lEi3MaGFjtsSDS7hZ0yLXqu+u6CPHavuDre+xc7GhrD6lfydwZCfSwC&#10;BsEeC6EJ9xQOpt+EO2oXPRQ5Oni7MGbdMTaZUwhXEfSY0FrlhTEhLJqp1h5qQ25qhVjzsXxoQjVu&#10;QUVbjrKYlqzGLYwgF0wQH/uQfAvw/BG0MI6ivzg+j9YZDN+RIk9htuwuuMcmoO12i8CBsTTBuPqx&#10;ST8pbwTq9B9xPQ1Px8aB1ZH+sk/qO7f9hCAQf6uH2oQbdUeak7YDKUIa4a7ZblQ+Ltgux5zflM13&#10;tD/9iPbWlQ0bRxZG/c6YiHE449SW4AUbj6ZNp/ooT9rfNS/LfsMRR7WZPpeOd1zMl1lHePoT3OQC&#10;K8dv7vzYHEJ28B3MXFd4ScFUp0KYhIaoCCYEyHUu0EDIN0K7sDzqDo5zAUJZvtNCpLXM5e3ABRQQ&#10;1TDQ991338x3HO1qa4bFZTzKT/3AEWZ5FeEdj1NZ+gttXRifEDyhpQmDR797vp73vPM8FV4uhP+B&#10;FzjOxQYAN6/DwN16669b2d/2trcpjjNakyFCPdY0NmjEkKrdGU9cYkF/KxkLix9EsR9v4diLyqW6&#10;+bqHtuxA84CjlF6m0UiMIkfpGfcz7cvuOhqifpkPjHt8OwlWDTcFy9jj0UasITBn5Vj1dr2R0BST&#10;znG3YR+clISbwPloVZyi3NcBqpX64mr6qq+6asK83/N7khjslB56CCF/EWgFiLaO9s7f5519p89t&#10;jcLUhG8MgN/AnYTxcVGskYbLhdP0y5pmfUT/2ObaJH3sYx+3yx183B9tN9ucMBzn79ATCFSAslwe&#10;17RcF6TxUoSy7O4OwQ1qF9qxozVn+8qaaItNa2fmHUIUhCsf/OAHi9ttH09xoQ8upz1J7ySYzx/8&#10;wCZWW/OaTppPYza85zEXZCWgfKxt4EAXvvscBW8el+eLBXkZaG/GH+tXaK3N3/qLABCH8Av/0P7j&#10;eGy9sLEX6QKjkc8fIK9nnm8Oy/xzyMPkLofwizETwj8Xavqtv2xYoLVFPRDq3XHHHbbBhQ1HNu2p&#10;2w/+4A/a+/vf/36FbZmQb2eHDdFGunDhOZurOC5xok0Yp7Qjz+RJm9GOlIX3KE9extzValVrw9jQ&#10;XAXm0yD9eKY8OBQ4oJ84psx3Nli5sd0EQQXdDJ8DrUK8VSDy8JfZcpjHKQBhMmOuBHgN5j/zh8Q9&#10;fT/BRRlXwwMBUS4cPJVd7KL+Bdc7Per8GIDG9eCgoXapmjacXWyB0AxeQ+3F6aAQ6qEo0uys2+kf&#10;2pAjuwj2TMtP4Q+uzprQoSLk45vCR4XlXsagr3HgFDRDm6nR2rZ84FcGB1wSyCmlQignXgaBHLb3&#10;sO/HBYJcssElgdSBo7fYaYbPgYfFcXR3KtgdOX/LCaa4zfez99+T3nXr24uSncPNgHPB3jmcCVio&#10;/9/XvEbITEjSiAxHbsYcdF1Y50imJJx8Ybgq5ti1qtCEQBPDGDwjaAsnBIghXW6oBfmULk+reFYe&#10;3BAJAvX0ZxegeVfGVT7mlJeQPMyMXZAhhgqBRkOL9FM7MMvDNNLCzXHBsX5tV0oEFgzeTmM7tbGv&#10;NmB3gl2MQqhXOBPoFAuRCxo57tVO7QHCQi3MhCtUlJudvfTkk0/abaLcJkn5loHXgzqo7mgaDn03&#10;zAU7aicIPqtvEeEIeFji5OCMxbWEZhV1pE3atYp9o1/QHCKO3ciLqoctJt6mHANFuBLgaZft7s7b&#10;HmJ4Y+Oy9T/9Rx8guOO7lUtlYEz4eHDhBnXFn7oisHCND460+TFIdrFhzCFybBdb+fi48rGg/+yZ&#10;dLBPSJo5UG+O1O43Lllfsqihrt6nnyBOWFzl3+poYWPhHWuMM34Y32IguC0SZo18D5T2wVUReX0E&#10;pLETSBF8/PMcwDcvlzvSox4IEmy3eMyRa9e08PDKbxrPGcBO0zWiOh2Nm8mhEf+8+y2utImPWeIM&#10;B3PGz/UMAeI2tcp5wziCOaLN8V8EXoYoO3Nd40VjpCHis1Grm80/7ASa7RwRf9hDtLIqnFqcFEzI&#10;guCu1VLbNiuFVij4RF+Vrmn/quy0K2Uifdf8Q1DVtrZh7jP2DBepHIpo5SZ94iHQoq8I3+v3zIA6&#10;4xUgD+JFXczP8uYoF0dhXJvF+lXlcJtVOSMe45Q2cL9ow3CUAzfvnzsEoDDipIeA1cc9mxfO3LsG&#10;tM93EwYIl3D02458iuhCAM0YxcAxO73gFIQ0St3SJ12ERGPNFd7PAnl58zTi3ceBjyHw2N13352e&#10;euopO4aUf6ctfUNHOPVQTMG4k4Yj9eWgoT7SnJYfx4QjLVy0H3V3QT/rB0etGRvRH2X+8w786wat&#10;OYpeakgwH9FmRDDP0f7HHnskffSjHzW7gAg7ELhyWzaa2TAsgdthVjjuTF0MXyksx4n73Z7SEREu&#10;fE65XIDozgy9i+iPMjLuusxZ+16WB8YdfOjhNCblH+18s4CkwS1c3oKmQYDlb+O3+LkBRQg7RKMh&#10;xz8RQnUNP9yQxFcATaX0Qz/kmnpf/MUp3XJL8eEUUPaXu3lY9M3eGSs2ThmztK33fXynz8FnXRPm&#10;uzYpeDPCMrbAj7d95HabX4RfBAg9Yl4ACA8QlPx2hCNtWLQTv8zb2n5FTuu0HX0DVzPX+umBBx5I&#10;b3/729Ptt99uGmMIQvgWcRe5PI/cL4D3PA0T5hSaWvOQp+FxotzQG04HQe9g8zMPm7sAX+/AHSUd&#10;rByOhFsU90bDadNn7FH+ecjLiqNOs4KygdHCm5tr6eLF57WOcPR3J+3tVdPO9ob1O8IvwhIn+j7S&#10;yyHP5zjIw63icpj/RlkoG0e+qQtaerxT5m//9m83wR/C+YcffsgEnK961avS9va2afHde++n0gc+&#10;8MH0Iz/yI7ZmEI/j96xLCPt+67d+S2OnZxtnCAiZ2+QXOAEBYt4WtCOnZJa1zyLIw8UzjjTCQVf5&#10;JoTTQNAsHNO0NRK6Wc/QIr5ZtBhXLQLPS+FNGFVsMvmQPxXQroypKSgR5znhr6JOPh+h3yl/1PO0&#10;AA7gyDZ9QXwTwIt+ox6Wh+rBZh9aa6WpHtGzaqt5wR48SI1bceEr1Y60Jxu4COCIM7nqO1Den97u&#10;bABBE7GJz4YltAsKGt6O+mfO29XoIa0v2L3uiydAUGdaesobGnI4qcvViuO4uyorgjqEfcHfepkQ&#10;4o3EC7GpCT2HbepWZ0d1KMLB3x7UTSDoaeynj971wfTxT9xp5T+HmwPngr1zOBOwcLBQceslWkMw&#10;oCDgoZgVO7pkyGZeGBeLih+NBRHBDJnGkcI5I6sFmsWCGxxJxwQOHDdw+1sQtcEseZp+wQN5kXaZ&#10;x6zLy7DIsTAFUUGZLon53+cmSup1qPjGuIvwKIgHhCpDIbT1xmbaaPmlCrFLhUPl+lD1hBj3BYRf&#10;6jhKrTFaf+yK+O4N2n2tTi294x1vN6byllveZEeTlKvqygIzu8iY0KIgEmmfdpsLLnpuf4f2ZiGc&#10;izMPxvTPpc0rxGe/21RbFIK9ugv26BezcaY80bzyuAB1Y3Fv65k6LoeIQ1+tr12yX4waow1F39P2&#10;5eUYRx19YHaxxNj3TFOrJ6LYj9ThYqwpaBHHiQL8/dfHTQgH87QhShDs1RoXi8UIIQm2IorjtLa4&#10;7tlCxuI6OWDscmwVIYz6SWMEDTmIAxOGkZ/GLGPc8/dxya4dY82eFc5/yzFoi6OYBTRYDsYI+dAy&#10;c0KBMAiAXBvD5wH22rAlyDxAQIdQEMEF5bJjW4oD4+zCIhfikVYA7eIG2WOsRdu5Vqc8p+Hdf9ZF&#10;2cnfCYWmCO6quU5zz8oOgdNuownL+PT2sn4Q4YHwjyNhpq1H/VQ3O6JIuSFOTKjJOFceahvS9COr&#10;rqFoAkt9oyzkZXb2NJbK8qIF6hrCMFKNZi11xACGFiCXBTAemPuEVyz9HhqugUACF83XNX/3PvMx&#10;5t/8+zxEnDxunpb1lwkmPS3q4PgQ5g9tMcelfY17cA9CpUGxKYC2HjeSgXfY0WWMstPKzWiuBUk3&#10;kieamGhHuRD9RkFer/wdDQOYumhbrxeCdzFtwj+YJzBcWRCJEJbMrd4BNknrdoPcgQjYw2t+xIc+&#10;ZBxj9Hp0MLDNFQS6aNq63UK+ez+UAlbvE5sr8keAhF0lv5QGe0guNCYMOOTuT3zcLs7ABpcL7LG1&#10;Wkld7MsU+J1jKxifZqd6coiwAPwRjDfz3vvQ2oN/hWsiXNH8xN9ua1S/Rjh3zlzEfA/3woDnRXnC&#10;Jmfuf6OAtLoawxiwZ22Vh926y5i4GZC3ofji9JVfmdL/9r+l9EVfxNHba+lbv4V5dfr6RbqR9ioQ&#10;uIGmzeOHC5yAAJ4LoKCtMHeB1rWHQWCFxtbAmP6Pf/zj0zi4SAN8iHCW8YQfAIO7SLjy2wXyNqId&#10;Wo39tLl2IW1fEa7TOoI/a8SVK1vpY7/5sfRr73ynCUKot+PnrH2ytHDzEN9x85DH49mF9W0T7s18&#10;t/j6Fb4Dt2Ob+WDkzDdr+2DoF1zw3XEReIi4ed7+y2YyWp5e1rxcEbasU+5yWOZ/FjhNOoTD/t6i&#10;dl4F2OCgjeMYOelgXofNnbpodARmYfcPbTY2kdCSQ/uPviceAjCELUbbqy+i7+bhNPUC8vDxnDsr&#10;q8YeefKLQM/zvpqefvope37wwc+pHrX0mU9/Oj1w//3ptttuM4E0Aj9uZ37ta1+rsYHt12a6cOGC&#10;OS6kQgCIcA8tVOr4/PPPmwDwF37hF0yb72Mf+5ji0CbYP8RGYVVts23rXQhBY9wsg/zbonox31gz&#10;odFYN0ywJ9rEhT5OM8epJOioef4g0vd0vV2EvDQnOP48UHvRb/R/y2g043uWF3chhLZjAGtz0P6R&#10;GI84q4toRS+LfToVcPw6jlHTRtQjNuU9D+F20S7YwDa73AfifUy7keOts0dx+d03XsT5SbvQT7Qd&#10;dvd4Hx36bfmetmhf9avbTywKLj9wC/MH/BEQ4WkHTPUgiORUC0oMKKiwwcpFkGgWYmcP80PO+/hm&#10;ZvBCpuHXWE8t0Z5GA8EDqe87HadBS15YceFv0eyzMVFP7771ben+Bz9dlOgcbgacC/bO4UyAUXRU&#10;zA3JC5HBlIIkwq6AHVMsmHhDcoWbIhYheovLYiAk4wuDM7No8WCo3gQULCBiABBIoO3TrO3p3bU0&#10;jOkVU+DHUyK9nFEqXXyLcixzhGEh3hGh1tJCnKcXEE921FHIq85uB5p7IGQ5NPGwceVxfMEqy6G2&#10;GtVTc1RJzb4LjYg3FILnSAd2OhB6IiBxwc1s3oCnU6ZJm6HJxJEm9ysXsmXgCxjpztaLdGE6/eID&#10;pWtHcZWX/DvY9JtcNbV1Akf+MNTsnK8KtO9eZccIW+rqRxDRqCo0rhYA+SBssR1u/doRU407ykg8&#10;FlTGHow74cxPYVnY2LlCuOSCAdrLjfbnjI/7j1K9sZaGqMgfcAV9drstKuUjbm3ToieinOO3I6WN&#10;EIr2N2Gq2olbM9Hq8nZBE2togjjXvPIjWK4J5toDhMnHHmkhIPA4HB3Ejg7apEMxewjQfeybUFPM&#10;QPQRbWHaRYUQDwEZgjEYBRfE+tjPBXteRrW7+ZVlsV8RBabJZsxGOdbmnZfdyw0BQZymCFV2012z&#10;jqOzVSMiWPyxp4ngmGPECKyYDzkwzug3LnCBSLD5pz+OKzLHOSofu6AcsYVwovyk6+WBmCk0qaya&#10;LsyxsSK3u7tlRH5XaZOe1YM4ys9xUtGPaj/mgNfPBW/cQo0GH3khoKLOJogdejlMyxJmDQJ0DvI2&#10;83KWbQpQFphDx5eRNm1aCPbkR5yBcF1XeLDW2EzVOoRfoflbuKHcXu2S/fYGjkOBMm8R46oX9Q2B&#10;aJThrFCmXTqYDBgQjuGitee418cJ9bPjiGxsFEQjhKUfJ3YiNvzD+bEV5mXxa/4QjzjC4pTeEE26&#10;nrWXClKUEPBnykY7Rv8ZLrHLMTBSfmDM0ucfesjKTZkRILYHfmMdeACcwJEUjqC0uhtGnJMm85Wx&#10;XParfm08jU1wzc45wm4YfOauj1HCednIi7GDNnvMRdzNhMjDnJlV0NjT+GM8M85vFJB+tAumJu5W&#10;G+/tsRnh8w+NtNDSvZEwrZvc00+n9CVfgjCvdL//9yNgdRxJmFUhT/cs8WYBP+Y8zudIry9GVu3P&#10;msG6hRYz8Zg3Nl47bRMAoNkTafra4Y60YIhzOmCewX2pQ9TLHGNHjg1X7Ffti3ZAMEwdqSuCD8YV&#10;xxp//dd/PT38sJsy4VsOM2lmLuC4b8Ci71yYgO3NvsYRKMbXAmiDtnCcm7Ogz5zWYRNKeNxwvM+J&#10;6HfqYjQBfUSx9Z31hzWftYgwy2BRuQKO+3ZWOE06hEPAdlrwPDgZ5Md47XhjkSe/tNt0vc3wZTi+&#10;Q2f6ZrFf/IEAjLIg+EIAiGNe5Ed/GUul4Gv1Os7nHb+LHZuSsYnnccgXGpYyIKSkTAjrTHO8iPfo&#10;o4/a0VIE1ozxxx9/3I6YP/HEE1YnBJqsW+9973vtF+ULjuBi/9HoYDny6Gi8cmR0v7qbqnu7Wpf2&#10;7MIQeA+EaUbjaL3yzUTqsrh9jZ5TWKetvYxobk2FejhbqzGpxPgt5yNplL+kiYAbMzlcGodZEtF4&#10;5G35s2kuOkh0HmVyIL2T+4f+pVwB0IHQogD1yoFwCN3BMyskfQRoU+Y+ZfR2grZ2PpC0XVjp7+EY&#10;u5wE6dkttbMae3u150v+Q44NxUZhGij4y3BuLxW+Q/1g/YXTGBa+MRu9an/LT+WwdUJ5wjOCcxjv&#10;mD0iTNDBB5O+HZ21/I22Er0lHqgnx+kQbuzlogwEktjT64k3gv5ic5YjvcQzuk19zy24nCKxch82&#10;0xve+Nr09DNPFq12DjcDzgV753Am+M3f/M10//3O/BxOhExwMEvG3LhQzxlULV6HECkgkBB4+CKQ&#10;u2C0CNNu+fG7YG4hihr1PQuDP0KBjt5h8m0nU/6RTo7scpfnFW4i1xbRdEiYjNBiJ2qsNNtCiI2+&#10;26VZBNxWx01B+4Nq+vz2s6nOpRhCdOzATNAiYdEuFm4cgE2Yg4N+qgsZPltdL5Am2iksqBgVRqAD&#10;AbudhgdaZJROTqADeb0C5t+PA9rfNfZY2LI4io8wifw5fkZfIjRBEACybzfEjKk/TeNHbeRRlK++&#10;Idig7aIcOG9PmI1ikZYfwELSEIEyVBzfQRQxoPz4VSwLkwPx6BMWXTQZzG6biDrGBQsl5Y38Ync0&#10;8nPnTAHxTQOLurSrNrboI9qAMIyvRkOLWaEyblfQd7nivaaFDjttrkFFuBgr5JfbCuQbQs54Jy8E&#10;cJSZ+eDlOrSjVovaizJBfEGw0he0P8I6/KaLs4rMs7WZCEK/TEELuMIicCRvI1A0nngmXKSP8F2P&#10;03blu2usIQDyMFYO1dMJBffzsLMuykveaJfQD8zTVrMmArQi4hVCbGzHxzjihzCVccKNdvhTh9AS&#10;DKCfwRWt+o7VnfIB/qvxqbgIdf3CHfAN5XVtRdJEMAYOCXtyFkdEqo1htfvW9oa+uw1DtLHUIRaO&#10;XUsTiiob3kkL24btTl2/dWO2jTlTOmYrUOMPW6LUCeINwgp8YGYIiraMdgqId9x8m1JG6hBtGo5x&#10;gBCeejJuKAPzZDBuaXxup73qcyL8EHz5MVEEemjvMW459oHw+Wj/Mcc5EsRYcUEA/qeF2TRn6wTT&#10;8Za3vMUMp4ctIOsv1Yk5YVorIy8zR1MQnPlRj4wpWOAIb7vYpq3Ib+wMuzPC2OZvI40PnHkqSuv/&#10;F+XLHeWG0aJsME6f+/znU71RFa5Tn4hg5bbbenPTbNxwZGU48Xzr7XXLgzRckOJMB2PV5qPmGsQz&#10;gmzsem5cvuibU3XSDuI/HJqlKkNRXvxuNszm7462MGGE4Y7S/3qANI1OkEOTBgb1V3/1V00rEmDD&#10;w+aPvd14oPj/5b/MCvVwv/t3w1C7YPY0dbwRbZIDafk6qTnPZiECC4QSCPY0rsApjI/La5fSk08+&#10;np579ul0220fNq2csE0GY2+0ltqatKAjlLJnIIDJ5/tLFaJNpy6jm6A3dne2Ur0m/CCa7DOf+VR6&#10;5zvfaRqwaDe94x3vSB/5yEcM1yAgsfVf8VaFCBv5hcth/ls4bKmxIUN7D/pstoFvQyBSpqv/7TmH&#10;4nORluadrS2u0cdGgW/usb763FkEUY7c5XDS97PAadKhHRh7p4EyfbVvm9t22bg9io9sA1y0De2T&#10;f4vv8zAfJvASNBzjhnUKAR9CNcocwj/mFusCmoGEiaO/xIt+xgXM53HEac1FAES5efewotm0Hpdz&#10;uMSZOMLEM/lSFvwo2/r6uj0jtGQzDcEf84Kwpu05HKidXOuRutVq+2m/upcquztWDgRSmEeAjmX8&#10;Me7wRwONzai9vV27WdouCtFYR0BIG0DXEtboauVlZUZxAcGe8TW+XnOZBsImjQZvIAHljV9re9Xd&#10;N1Kpa9mmQcc77TA2Qbfn5d+PA77TJpQrgHWGfPRV3/Py+Fj1TTj/flpgs4E2gwdwEG2ttZT2HzCv&#10;C8WL6F/y9zZjc7jhNvREVyDUg7azo7h6D7rH7O7Bj+h5fBiKFJ6OtY3oR4oduBPBK/Sda/sWvAN1&#10;1PiB1jRaXOOj1a4YTdXro9Ut/ga+VjxtCONyugtBntvQwzSR6GLxsV3oMfU15e6qjC6gDNNUCPZc&#10;05B0Jlc76RWv/I8ap5tF+c/hZsC5YO8czgS/9Eu/lJ599hlHUuxAyrnAY9YZEhYigRGG0Q8hjCMZ&#10;J2ZNa8uIWozvu1aSC1BgyMepzZG+kR+Lg8Hll3RC0ysWSEeWnvYiF9pvLBZtdla1OO/3xWAqnX0t&#10;fG7HijBCl0KWXHjRPxASVD0Mz5sQqATSQ5NoPKqnRm8vPbD9TFpro9nhDJoL9rR4EA2Eq/AgcQRE&#10;XSG5J6qXUqWjuokpf+aZp9IrX/nK9L3f+73p3e9+V2p1OPLpx+s4inYc5HVcBSiTC3vKhc2hQPzU&#10;Wwu495/K2txXWGzTsfPm2pl+eQD18zgsYAgm8eM90nMhC8SqCwM9LLfaIqjy5/HIj3Hb4lPEDCA9&#10;xhAOlX+OJjEW0GIwQeBcnwQsagtur4V4pt8QyCA0yTVKSavdxo6e7zjh2lrcOt19Y7Iog48RwtPe&#10;Pu5ywoZ8YVRtTKp9yzYuy4Mfl0xMNcYKR3zaGwKLsc87dUaYE2nrn5ZyX8hJA9t+9f0d+4ZmF3bC&#10;KBvCsaGlE0dtnWBi7MVC7/PB8zShQiFsIA7jw+N4uTzv2bK6Q6jHPHXB6X51R20oIqXNUUPfeW3W&#10;dlWGps1XGwNZOuRpgjd9A/hGvq4B5fkDEZ74COTCXh9lxx8c4juTxGeMwgzDDCkPpe39fpiubK5Z&#10;XuAXLl6xo/2Mc+WFtiX5WpmUnglkIV41PhFchgP3QNgjVJ2M+RWxSJqYDFA6EKlxLJNj/NCzUf6Z&#10;ukydH51zAbr3B3lQBjQXR+NCIG1jSeNP9XBtN4Ria6nRRnOsp3hqFxFSneFuqtYuiKAWgW1CYt8c&#10;KPvMHdqjo0mpIXYaiLKTTlmP0g+CGoPhaNF85jOfsTiBT+gj270WYTh/Qc1JzonFoy7mKw4BITfH&#10;meb0gRgBGwcO82X18vqY296+km67/bb0a+/6NfVfS/OwbgJEdsqb7S2zE2PCRxgW+fu740ZwHG3s&#10;aWp+g18KwbjnIQZ3zzcTWAO8L8vy4M/8eSEg8lzkKCdzY16wVzrakrIzXub9FwNpBn5Ey4xjZjCY&#10;CGmYm4x9y68If1awElm7MiZ9QxCNBMwT/Mt/eVSw93t+D5qlJY55sYD8GX/MD8wmsFaCTxgTCISN&#10;9hFOwqg+uAutHgQMhtu1jqLhc/HiRWtTS0thwWPeIp7+vObKSw18DLkzukp4FYHZpQtPp8rOhm0Y&#10;vfc970333PNJ085j0+ATn/i42RhDYEFbEBdYtZ55nsc50lvkr39mK7Kj9c5OEkznDOEX49Q8/kLA&#10;O0/DcNPJaa3yPdwLCZT9LIK9+OU23HaLTdyC3rT57d9tfrTcJu8MHVfUM9I5LeTxcaTJvGPND+2/&#10;EP6hJYeb1/7LBYAxNsNRfMwRsME19Ve+CPaC5om6zLsIzzNlCn/yCBfvi2CanxwbOAj1uN0XHIm2&#10;HtrAtDeCPoR/aPRxugbhHoIr7MiBn8Cr/ELXNRrVVK/tmRAQzb+G+LVGi03xndQRXwT9EvUKsGcr&#10;AzQXm7Dq16JcZSgPV9bbtdtcU5f3ItASIB4C2TxfaCpO9OTjCODd29I16vNvqwKajy1TSmF997Lj&#10;nOaBTi37G+CXPJ121RoovrEz2LPLzzgV0LLLJgrBmtF6W6nV5yiuaIurpdahp6N1VOX2vHwtgUfg&#10;JmezHci72gzBKxfPoDwD/8PN/40mJofUZ80N0Yyi20XjNLlIQ3lP8y+eO/2K23TucsMtG53Y/Cs3&#10;VxHsQY9iDxClF/MT/YRgD5pscthJP/CD/yG1NI7O4ebBuWDvHM4EL/vhH07bW5uG/pwxAik6Qskd&#10;BCnCHWfURUjPCAyceAWxIQAwgY0QnDPesZD2UkuLhmlLCSmhZYdwb2KCRN4VtljMcIE4Fzkrp8KO&#10;FfeJypbH0TPxH9/DVgBpuvAhAG2+NbO3J+So5xmwdFV/IezxVS3icjvsfmnBpPzYtWBRZJGESLXb&#10;O1lYDkScC+mx6/Fw9XlD2qNJ33baINC5FReNmxa3syrcmAsYbCE7ujjGe+5/Mlyzna/5OJEebcJC&#10;71pPMKl+KQMXDiCghWhAYGDMgy2ILF4IRrzv8rRc2Ifwk6NuzuhCGLEDm4cLl0P4+Tjh+CxH5hCw&#10;YXPRBQQm2JvGL8egPM0vB4QlMJGUFSGlHeNQXV0o7cQQO+57+xdTWwtTR4sUu1EHh13TsOMSA463&#10;sjOGkNDGsYYKhAljMQDCwYl8jcfCLwfU46Md83HrcwahlOaIysM4jDagKh6G8cqOLbeeihgQodnm&#10;eKrC018D08jztNoiik0QxjFeIxo9Te9X5ZWl622jeqJ9IIKN98g7ypc7LzcCdp+7HYSKmrsc+4D4&#10;63f8eDTCTbORWfQNRJMJIOWwo2l5CT9g9NfKpfakX3lQTkpbcxxtHuYlflEGhcEGXq9bszqRtu1A&#10;KjztavVVnxDn0ASPGnsKd4UbcYu0+l3ljxBWz7QF8dCWYQyY4E7OBANWNj9qi+CUI+8m9FO6/Fo4&#10;hcF+im06KB3mOv1oYz5rP+v/qEPhaEuEua55DD50/IcjTxP4WVhPhzBxPIKd0cr+8woL43M1jQ40&#10;BuRfa6zZ0VZwB/bsqDObFt5vRTrFUW/63dN1QehxEGUOF2nFN4ByI8DhWNzGhmtIelgYD+ooAn08&#10;TsNR0whY393lmO1iQd78+7wz/7lvZRw9j9lF97HgZZyto7fJNWPOsGt09933qN3bwt+btkvNLXDt&#10;jghZ7MQU+aCVjWYk2nwcN2HXm51utYoJ2/vdulIu8yEPZ3AJMZs/YDYdhY+KJrxpQP2XOYByumDP&#10;tSxxzAvaz/CLcJ8Jrvm1zQA2ZejbMg3A/WK8+i+OG4cx/v66170u7e1u2RqCNi832+fxzwKWh3DN&#10;c8/10i/8wkB5HKT77jtIf/SPHh4R6uH+8T8mv7Js15v/WYF8fQyKORMOY8MKHM87N/SDF9iceeqp&#10;Rw0f0X5o62FjDyEX8aEbECh4WgVzWtSHtOcZ3JcSUK5rqqPhcf0iWEBDiKOCTz/zRProR++0jYKf&#10;+7mfS69//ettnnLRGGPI283dNK0V6hnhiBfPy1weJsCe5W/aTlp/e6x1hCu+Ba6Zj7PIzcOiMLiA&#10;Rd9w83DS9xcCwB1n09jz37gRl3TyOvh30XEtTLKIBlHbxziI+ubhbwTk6YaL/PiljE4zICTDrrAf&#10;/UWjFpt4jFvaol5viC/YFg7tW1jiEJcNYdKKvBZB/n2Ri3LwfBJAe6GBhzIFEFFm0/Q2ZU1Hs861&#10;/zqqGwI9P85bES9lwj85hFtma05hTPt01LHTDmj7cSy4qnlNmKbisvnL6Q47CaE+BG+Rn/7zggii&#10;HlYW1hiVxQV7yzeSAmhXBK05kAf1jnRLKMYO6Rt9vHgcHY1XQlX1h+ejrQLK+PTNbFzyw3EyBEUJ&#10;aNf+qG1HXGutdROIGT0jWgNazi63MCEamm/YpC3Lh4O2gpaD5qRfaXcucKTOrN+s1azdnFYxgara&#10;gZNL2ArGLl6TCy5E33R7u8Z/5jQV/rZxOqwaPWTaedgaHu6kBrf3YnOYuEoLTT/KS3yjlxQvaCcu&#10;5fi+7/8uK+M53DwQeXMO53B6+JZv+RYtUK6BAIBYfFEBWRU7BiKyYcxB8K6NAvI5ELJ3ht+ZvALp&#10;IBzQYgHDN9WOEdPcqFUMCSHAO1A4mNF6v5e2m9zcKiZ6jP9iwV6UK5xp+ynPodJ+rOpaTkEQVHrd&#10;tKsFzgQqRVyAbwfye3a/kg6U30kQaXaENCFK9hrsfjRSr+NGfNkl49gGl2XsaUF8duP5tL0rJlzI&#10;FttOMMSo2Xd6GMR3jZCDCZoc1AHidbZeUefcL3+O9xzw41bKZd/Mqb0RpLGYolHV4YIS5YX2JMIL&#10;HAJbGGCYUsphxImYPYRGkY4dHZzoO4uKLZhoxWnRF0EzzUsu8s6Bd0/3wIgJE8pp0WTMmKBD3w4g&#10;otR3phUIITFAEIMfTGdpkJ2kCY+whbJzPA6BnAv2Ih/GLIurCK/qU6mlxbU/3J8SNdTXhUzUhbJw&#10;xFj9rTHuxIYLLXCUFcP+Xr+sXeUsvhhj2ivCW/4aXwijiJvHC/Awmk+Dvgn2WBzRXIQ5JhwMoe0E&#10;i+C1yzzEBDYbHNPlaJbbGiQ56on27LQ8pKuyeP6UzwnD45zFkYMB5Vg3fYD9sHpt33Zx0Yg0TUOr&#10;A4ILFxS7IIAxmzkFwjE3aGPTdFTaaPTQr1ZPjTMXNkR70dYcqd03gbPNa6VvggKVH5xBWqRjmwZK&#10;g3KjlYUdM3YvjWE2OyPed9b/6mvaBg0MCG3q0tQc7tLOSgP8BJPdEUOBNg3CXuYJQm3TKBVuchxC&#10;+7iwkbTn2y931Mc2PtT3ELgQeMYgyI9+pv8inAmhhVeN4DJiS+UaUQYESRoj1zS2xsI3/Ura27+g&#10;sSwibtwX8c5Rd2cgYtzROZTN+ka4iXlGPsdBXu5wOcQ78xs8huCB3X5vX4TxMPDqazEIHRGQHHd3&#10;4hEicpaQNKKweM5/58Ms9+cZPxHDageMPKvEVr4Ayktb0DbPPfec5nxLzMee9cPWzlO+e97haPOV&#10;1Ncz6SKIRLDX6m3pOxra+2m/6WYVuOyD+TsWQ6MhMAXaPBjcvN38GWaC9kcAfnz7Xy9E3sc5BIzg&#10;fNqFsrGZAu4IIV7MQeYVeBbHd7/0R/NPc8TXAOKz5vt4o41hcNEwQ/OFMC20wTUmmMeEPTvQj+N0&#10;222D9KVf6jfe4vySDHf/9/99LX3zN6f01/96Sj/904zRIqrg+vK+PijbFMEeNnZd64L2xozBWDgF&#10;7dFnnnna2hIzKNjWwnblI488YvEZu7SxO61X2JEq6kQc2vzFrGOA11VOz0ID9kxdGT9XNi/Lac0V&#10;3ofOY7zc/Vt3pzf+0i+mSrWS3v3ud6ffvOsuqzM2nplPHt/H2aoQZYj2ivdVXMRncoOvEUwgeAoc&#10;HWHmIb4tcjmc9B046TuwSpgbBcelTx8i3DoNeJmd3sEkQr2+WNuUNkczOnDVov48LczHzd9ztyiv&#10;ZWXIHd+gJ21jVjjfNG7R/tvbS2uXLk61/2gzBIMICMP2H/Ei7WWQ53USGO7WvONmZ2A+Sp7WrKMM&#10;0H7C6aIt2GClXOAZ+pvTOxxLR/uPCzzQ9ENQDx2AcI/5wgYwAkXaAIe5AYTkCP3q+/vmWsJZveL4&#10;M4oG0JfQpkbjQXsX5VkE+NNu0CA5sNYsE+wZDhYNyPodG1XzeRyN54B/Rf22vbO5MEykE2titBf8&#10;yGDIMWRs/3Ecf2CXaCAo84v71E79PRO6BX0zmoh2LzakAvyRdIvNdmhZc/At0JPiDTTmmC/Y36Z/&#10;2DQeiddBEMeJBC7EGEzqqdHaNMFdCOaOd35aAsEdZUOwh3Zerbk2NWnERjPah9B79dZW+pEf/UFr&#10;h3O4eXAu2DuHUwNI6ZtFIYM4uY0VCGTlDkLeGTk07cye1aS0TdYfuNBjgl0+01AZCdHDYLN7z84F&#10;2irj1KjtpRFhDVEhdFCaij/W82A4TpuoPY+1mMivRJxHEXE48j6AeB4fpOe1gIQfgoSxkN+jla00&#10;AaEXcQET/Kg8VRGbXKixClBWykn9L9Z20v3rz6Xn9y6n7b1LWrgqqpcvdDuVzVStoeJe1YKwZTvw&#10;aO2trzlxy5HGmn3bSJubm2lnV+HFdLIbw+LpgqVDVVJIMqsnEM+5CzBh3RhhVXaLkiDC8EsdBhyX&#10;VZuTBwtQLOL0px8ppj/HVh7vc68zdvAiO8Kxc2SCpWJBxcYHzCKLqS+os+XLIRYqu1igGEMsaiZQ&#10;EmHCsVKEN7YQ69ec0mJMQQAEkLwJi7RoU0YWd5ioEOxZn1m/TdLoQIueFrZq7fm0u/es6oPNo0LF&#10;nYVZ6VEmF2hC0Gv86NmNXHv+jH/GOXn5O+Gc+Kff/GILbzP/LodASI7jl16P2T6J9u12ENYwT0TY&#10;tvw4aYT1POgXrxNt0G5WNK9EcKmMaJIRBoET5aAMPlZpQ3fEi3JF/jlMy2JOabEzqLRhSCHcUPNH&#10;IGZpqIsRsGG/zuqrtnbiZrbvLW/1qdmZU31g9GhjLx/f3W4U7VyW9bAQrjVtPJjQvBCYcmSDupO2&#10;CfY0bvFnR3U4cOEuc508wlanC9SKdNQ/HPfFliOEF0d5wRGmpSccNVR6rs3n6Xpdr5nQ1bQDqZf+&#10;EBr6GCjresQpHgJq1/wkLY011Ye6UaYynPoW/DXkEgd2SdWvV912IzdWw8xTr95YZRZRVWte1tz0&#10;G5OZD9ZWKp+3nfdBpE0+MT9xyyC+5y4gf8cuEhsa4CnWAAxfm1Bc5WMCoTHsGm97RiAa0SoCkaO5&#10;EILDIBwhDIvv03CFm3/P/d1BVGK8u0hHjpt2feyV5aUtEEBil+hDH/qQ2S+DIN7aftIFeyonhKrd&#10;QszFRx0IX46XbDsBrrw4fuLHdBEII+RGm9myMWBN46hWQN5WjE3WPuuXwu9mQeR7nEMobnhW7cTY&#10;AR/5e5FIAO82hnwumrN5OPDNu2KchSNtmFZsobHJxbsxFxr3aB3zfmZQ3KtXe+l/+V+uTgV54b7s&#10;y1LiNLimmcLQF2VdXypAWWg/1gXHcd6e3BqOFja2s9C6wx/D+dyef/fdd9u4pW0xtA/zb/VSPNZb&#10;7yAXriCwfilAtDs4j/UOPHH50rNpY+2ixoLbGK1qniDYuOuuu9KDn3swXblyxY7e4oftTuoTaeVj&#10;a1WYlmFF5+lr4BRZ2LvamLGLDc1Ww7Xkz+pyOO5bwEnfA076vghOG+ekcrDBc9qxF+mxbkL/Ithb&#10;lAf9YCZZ2EDMxkHuTgvzceM50p93J31b5oxuBXeSR5EPChCOR50GM2GP5jTCPdowtP/i1l/WE/wX&#10;Cf9OAvKGv2DNh45R9oVbXN6jzuuIUNUvbPP6em1KmI8DXRu2o9ms5/gvdHzH7P81rK8RBPoR7Ibh&#10;BGgx1qQ+R6AbCiMak2O/TeHDdrOpMAgnocVQJIFf8bJ0Ot3pOoOL8lBn6KG8rFF++AJo2YizyC0C&#10;/OHNmsIHy9o/4jttrn7l9AebaCqL2VQVfdTrCJ90sOsNLbEvegghGQoGJZ00PnRFj3mI9Bk7MX4O&#10;UZAZoTTDRnTTaER+u214sk5qtLbs2OxA+bGxSp4I9mbpqOXOhH8Ki2APYaBp9ekdB33XNU0+0WVy&#10;ddFQlzeeTK/62Z8qSnwONwvOBXvncGoAYWALDkRq2kW2GAmh6DcIUhZlmG0IfNOSOiwFezzDZMJw&#10;Q4CiiozQgVsJJwcIcg6MQUfrB8GRxUMDCYQ1uZoe2d2U37W0LsS4psXABCLKn795hDdFpoZQtajo&#10;dyxkt68Fw75BYMqf8iO4m9fK829XzQ5fTQuQgnlethAsQ+CenjHTB0L2/e202dxKz1TWU61fT5vt&#10;nbTTq6SOmMSeGE+QIUc9Lz5/0WxSsXCze7W3eyXVtVig8o7WELeNogLPwsQigOCCha9tO10sdtxu&#10;VVW7cbNUvxA8uWDOyjttHz2pzTiiF4vgvLN+mgyUhhhOvdMHaE/i74IlLY7qxxDCshvkbSKCV31H&#10;umVb0O8uGCNtDP5Sh74ci7btkCHAKL7jPK6XAyGW2Z1TGARrjBm3E+fvVp8injnanvYRMRBp4Ejf&#10;NKg0NmEmBxx/pC/lrL6xIKpeXS5B0ULV7iN8vagFu2JaRtf0nSakLr6zB8Or+GofCBUXslEOCJgD&#10;ES4wKy7YmRJtCIeKss04G1eUheO4IdiK+nl8hFrMHQRXlL2P3UMRCd72ZV8CJgCzOTPSuKlafI6o&#10;0pf0m9m90zNzyY9p4iijz9M8rRy8jN6mtBe7jMxx6rvPMQuNQXaCCTc5HBb2NUSosNM4U0b/defl&#10;Jw0/ss54KcJO+wftwBB+uQNHYDMEgg7bexyZNTyhsIabFJ+j8hCSzBmOhDAuIOCs7mprxjFl7jR2&#10;rY/Baxxx5hlGm2OCXFCCgyhCKI2g1/Bd0Q6Wj/oeAbQJw3lXO9p7MUbmXV4/cCFlt/HIN/UHZYT4&#10;msZReI62tNocyaikeuuKyuFMDQLGjhGVExNeYb+uP4Dw3zWGwcqp8WBCVmvDGFfRn8LVCufPi/Ea&#10;MC1L4ZZBx3br99XWwkHKh3xdqO72StsdbOttGNHHTbdcngFxaEdO9GsXgHS2zFBz7Aav4hYRn+6y&#10;b2O0IKOPvA842vjpT306Pf3U08ZswOxU954X0SsGqn7JjT+L8KU8O5Wnzb8/aKi8rnHYFDHMMZOe&#10;8on5YPsW1r6Ow+q1us9xjZtoP+a4rY+F33FtfyMg8j3OuSazl4cxAfPG86pAWKuT6ATqw3zFD60y&#10;NK1w3D4MHTHR+G1p3g21jl0foB3eT//j/zgr1MN9xVfwuaif2t9CW31ublufBiiPzePRqMBNtNlV&#10;4feaaRWjcUe78YuwhLDBxBMXA/owt7yzfvhRXK8f/vOaKy8YWDs7RB3p92azZZubaO4gGBgOhqJx&#10;mqJ/Ppjuvvu3TFD52GOPGWOOTUY0PefB+rNwp4E83qpOxbZf6FrW7qBbXPgQm9sFPl/BLYPThFkG&#10;x31bFU7KA1glTG52ZVWINBnnDbuIyzX+5vNiraQv8tMH8+60MB83nn1elTRiHi7/lvsH5H7uODni&#10;QuzST/NUdAY0Dc/4zUMZ1h35gQNop9BOQ/gfwj8ctDY4I7f7RxziwmPYSQjRO6Sn4hzJI9xsWUs/&#10;NGv7Q3C3+x0H0zS09kKP5evgvCOsbUarXtDCXFLTrDeszAj9OC2GiSM0ZjnpBZ1FXdAChP/pKPz6&#10;5Ut2QQjCQOrPOISuhI/oifa1zXXeizntWuesfdlm6gK3CPBHKImCitNWi4Fw9HFP5Z1ovaI84ENO&#10;gkDXdzqiQ9F4w46d6J92r+Kbnxl9c3DIfFo8Pmi3GBdGp4omDgGpC0fVPioj6zOmUBAglnQTm6AI&#10;5NikPI6WKl2PX+JwSy6CPT0T1+Orn9q+CYrQEMHffQ/cnW55838rSnwONwvOBXvncGpggfipn/op&#10;Rx5iKH2nicUCtV8xNYOOaWT0exiSbZggAwYahjcEKSAc360X8yom6uAA+2ZCcEJ0doSwXrH0XPCA&#10;pp0WgYmQvRDXE9VdQ2IwQxUxkJ/fFiJSWfiOHTxbQIqFJpwJp1gstKjC4PbEtFu4ojykazfhaiHJ&#10;weIrPEx1f4StrkI4Y0RcsVCxEJNOkY9pTVHHiYgOEBoIcFSzGysN6Y2wJ1UiQNz+fsWO4bIbbwSC&#10;8qBt/Gir14kFABsX7HIj7EM7Cg0kXKi441jo0KJDCMgzvwg0mloEHckjbO2asDCYg6grYPVTGeiv&#10;oZjcsM1lQg0tRhyfop9duAJRwyKC7Q0EhRA+bo/J28bjWnr65R2CA+Ef8elf4vvC6nUFIi7xcAik&#10;CMOOUxyrtHBZWHvXL4woQqsQjIVjQY+jkSzqA7VR9D/xopyU34StdsMxtiT2zFhsr4PxYL+6n/7x&#10;MpcECvm5ZlqZJ7tldnkFwreivTCqz83IESbKjysqofCFnTYRGwjxGGsxF9AqRNsQP/JD26UrggCb&#10;cZ6Ol4fk7Ff5Rt/Rdsw9TyvayTVEoo/4nSlPAfHOr5edvhMRofYywZ7anfFXr1VUduonBq69Yyr+&#10;GNLFjiQCuPEIIhPhEm1Sjr35/HKI+Wu7t1b+QijQ4qg0xKofS2YcgmtoG7NbV7Q58eh7drjZMTZb&#10;Meo7ymCCvGKTol7fUfmxFbOdatWttF+5kjDc7sd1x6nV0Hhoi7hSeiPFNyGIxg/5eJ287RDUmXAD&#10;vJTVLZ5x0ffgI9oKzcAIB1AH7I8FE3CAoHEsvCr8YcdwuXxCONb6UmO7o7KxQeKbGJ4u7dTpoDHt&#10;x1AZG9TTxnDW3PgzlkhnVcjLmgP+bRHXCPYgXHk3gb+IS8rKMwKyTp9jrFygwYU1LrwzgrHAifzy&#10;jlYc9mVyohHHHM3fc4LzOAcxOxx3bP2IcQ+OfPSRR9JHPvLh9KEPflh920qN1rYdFa7Wn09d8pLb&#10;r12S/2W3i6O1oNf3ciJ8jPKA97m5nbGlHlZ/XFU/9VKrDQPq/WptJ4cwKh8j5v8CA+Wx+Sw8z3z0&#10;8YHgyBkecBFlJdwqQB0w9eCCPfCMz0HsHbFxxTqHdjrrmdVZ325EvbmV+hu+4eCIYO9lLysCzAD5&#10;vfBtvQyov/eB6Ayt71zKxbjptbUGaf5am4o2QeMRASnaegijoRfQ2kOjz9dyxptr7MU4C62eFwqo&#10;h/UrTs9m4kHl4nKinSsb6eLzz2jdcZwGLYn71Tf9SnrFK/6fdPHiBbtEDBohxk2e3vXCtFwL3DLg&#10;E2UwAaTWLjaCDI8OsKMm5li01KL0jnPL4KTvJ8H1xg+IdK43LY6TsraeBjzfpPamfRvCG36MfL4s&#10;vLNpCW0TY31RuJMgj5e7/FuMw/nxmH+L8er+/IIvI0wZHjoRvMpzDnaCxNZlD3cWiLjhYn0D1yLU&#10;Q9BqF3/s7aVnn3nKbtje3hadY9p/y4/+5i7yAT9RL+ielLzcJ8M10SgoHWhMFG2iB/90DFjelMXW&#10;bDcN4e3oFwnB04DnEAC2Cj5o7TIXCvlNvsYTwQfJ34SDpvW3a3ZeUVhoiRfiuylEFOtSgOUtl7cF&#10;MNs2aEAKF6hcx+FaeA3TaIfWUj1oY2h6FBUarTXRRZtm325Kr5gWXUm7wDdOrhU2JOaaO8pofLnq&#10;4MdvqXfDeAk2V+3otehJzJIMJ02jqTiVgDMaasytt+uWT5nncmf8rfgjLtSw47sFHeY0mf/6LboI&#10;KKvpE3fflj74ofdQWi/0OdwUOBfsvQSA3YRf+ZVfMWHZpUuXCt+XLrAD9OY3v7lAbC50gcHkyCUC&#10;PbRIYCSNyRbyRR14nkgrERBMNSrnehaiOxTyAcmC/CK8LU4gdCFFmNZnqhUT4CFww/ZeX/Er7EiJ&#10;gLSjtHwjnyIvy0/OyiCEgvBwQwiehSXKg6BuqMXmipC+Ykz/fPEirWt2c25nXNiG0zvg6SvMtYnq&#10;gJDTFxy+HxyqXex4lu9ogPwwPopdLHY6xhOOqflxw0996lN25ITjJ70+QgTPF6GQpafscECUmV9v&#10;V8rg77QnWjLsXJl9CzM+jFCPYyPsavnCw5hjt9zsX+yj1l/xYw8K38R+mJA/O0gIJ0iTBRWBUNNu&#10;KIYo8YWcPEHStIELBihPIeQwxm6W4OF3R8xJr88V+CVDSxw0ZWjW8Ivw3v9ov7VUN88biDD5M2Vk&#10;McMeo99ke2BjBIECwhyunMdG2UjjFM0l2k7Fn4L3pcp/wI1OsUC5avl4ovbrcfybsamyqVwQn34x&#10;hdfbjt8W9TaBjZjlEDSiiQGzjH0LP5bofRx1CIi64MjHhaAF00Z70L7qH/+uNFRPdk5N+1WMoNmW&#10;s/heHw93aBppzAMEgMZwy4/yUC7Gi6Vd9NV8uTy9vFyE8ePYxAmj79wKhuYo86A3aNotWWbjDEJg&#10;IAKDPta8tyMcytcEggh/fBgthCgX5UWTlz6mPgi9/OIQBO5j24XFnqMdE1dZGC/0pcdHm3DXhOK0&#10;I7gHrVM2HsBTfsx2pLQx5I+WXtuFv+pP2tMFoUpLbT0y4qiTxhpDCHppDxdkqo8YP/qF2aCMJjTG&#10;zYyx2bbEEZY5Q9yZMEXZEZqj1YJwkXGJBiRHxrGPh9CS8iEkQrjpc5P+U1nkb3aIlIbhavrJ2m+2&#10;sWkj8JcLkQvPMwJpgVuwj0SbUQ6Eshhr5pjyeNLT/NK84mir6gIhi/HmeaIxHOOHnd95QV7+vihe&#10;uPk4ro0LEeu2bZyQR4uim/aqOzan61V2mtlx3hBhumbpdPpbqS4czo46eJm60bYYn+a2OLQOqROX&#10;qIzF9KOJhimJa8JdbKhwRJ02jv7RfzZnvc+vs9GvA3wuM1ZgMGBsRtZfHJHC34vGf6uVkXGLTTjm&#10;OW3EXMOPo2RolGAjDeYRvxsJnARod3ozQr1v+qZZW3ovFkzn85I64+/9AC6NDQlwv9YNE9KVcfnF&#10;zh7HcaPv2KzwMI630TYGBxKFNj+tcOV6YFpWORNOahxtb62lXTlwNJsYlBfBJKZHuO0Xm4Hve997&#10;TWB511132mUgUTcc6fF7vRBlW+RyyN95Zl2HDvKy+GLFmgkzH+YN8rQWuVXgNGEXQZTjeiHKcb1p&#10;QXeCA04Dnm/S+u2XebFJdLQchNG6ItzSFa7RW+G/OuR1PMnRrrk77lu57isP/SK4cdoNAduwoOd8&#10;vuZg875I82ZClBnan1udeQ48bRucAzZMWybsQ8DOpgEas2j/0Z/z2n8I2XxOHA/WXqo3fMK0jU6o&#10;b/7NnwnvNonhi/zdw0Ra3rZXVd6KlZH1nfIyV1sqf0P4kHogBDTtPo0xbKCbMkSLjel9o2FLJ/pD&#10;fmgM9kQjoEUIzUq7lXmT58QULHZ3t+1bfC/L5X7Q33FZBgotjAk2BrGj1yu020ph3jxtsy9e1dfT&#10;ecCPfgyTMdh9pj6sA7QB32gb6MbxgfoRMyPNda2ZW0bTQGM1sScsN5vnYgc9BY2E0K7WWrONT/gk&#10;6Dkub7ONW70b/9tatw3+93/g3elTn7mnKPE53Cw4F+y9yACx+7f+1t9Kt9xyi+1i/42/8TdsBxYA&#10;Kf3kT/5k+pt/82+mb/3Wb505joDNNY5mgCheaODYB4SYIyzsqKHeLKJHzKMJUhDQ4SeGhXe0QGA8&#10;QSruHME5U8WuRfyOM+0YDxOORQBtO/K81BAjhY0xFkz5gbA4Qlvr99K+iEi0766hfaDvXkYvpzHd&#10;ID59N0K4WFimNIF+hxAKQ6WtsqOdF/FZcDHeOjCEfmiCRYD6cdySI4FoKSDQ6HbFeIvYMEHEQceQ&#10;J8fOuE2ouv9c6nSvWHv5gu9l5Bf7MezIu5+c/kZaaNEUU2Ws/ECEj7LhHGmX3+M3T39+8bajuxp/&#10;jEHX/quYCjsEFVqUCDW4JZRvqLRjH5Aji902tivQyuxaH7owgz5ksXftL/oS4SALjGmZyS/KWdVC&#10;iXaSa+9YUQ1Y4HBUg74BiFM6Hz/zEN8ZR2hpIdAzW2k2vljU0Cb0W1hh/thxR9sKbUQjSGwckA7C&#10;Ii3aGlvjScdslO2qv/ZqF9UGl1KjvZa6WqxqdRaxumn92LGn8dB28q0PEKQgYKLeStf7GH8vCwIh&#10;P2rlu6HhcsjrbEIoldePaSKMU1vKOfPnYRi3bqxe41L5dlpVG4eMWaVepDNJnabblRyIKOJIJ2PX&#10;86etOBrt9ulIN/prmfN4ai+rh2sQ0g4mLG4wF0Q8TFyAw8LfaO+q/vRtWVfSIR8EWq6ZOtsOQITx&#10;tlVY9Rt1JB3XXFS/aoxSDtq3YwI1jnC4vU4lYGmQdrW6a0xC1I/yg2sQ0iDEcDt6HMUdyp9fNicY&#10;S+AvwqvOURalwTfGmwaQCddCYGPadyKqNIi9EgVE2y1zzJmuCUhD6IE/6Xkf2a/6mePNB4ehmXho&#10;4424jJN2gyPX3ueMC25vHiF4Vjpou5pAWc/zbU145gZzf1E/nAbAMWhasKngZfY26w/QztsVoedC&#10;c47EQgxC1CIcW0Q84iAgOZoyL9jL3aJ4uDyMC/X2Um/AmNSv3GjsO+e33XZ7+s27PpY+8pEPpuqe&#10;iPgaR2+bwlUXTKOQ+LXmJSNO+8NaagoXModpX9JBoFcXcQuOH479duaRxo/tmIu4vrJ+2Uwm8MwR&#10;HOtb5rb6gzIwhm48MIboa+/fHHg3r+IbOIX5ENqcbKwhNJ6Ptwg8LXcAguOx1tBY32I8smmFUI+b&#10;kjleuUrax4PXgXSuXtM6LPz13vdOTKD3JV8CncL6XAR9kSHaZ1mdrQ60lcZU9IG3G3jd+zCAsAjF&#10;brvtNptr/j3a2dva0jGchO0nNntW18Q9LZAHGxAmlCjeWVvYAN6DbhD9AH5661tvSZ978HOiY3fT&#10;r/3ar6Wf//mfN/oWehcaBNoHPHH58mWrS+Dc5eCNEnh3FbCyLnEB8+/gcdPMp42L9uWZtQTtH2ie&#10;iDMT70UAHwPXV4a8LteTFnHPchuzhdc/O16pdXneThqgEa5uUb+rvpiGWTWPSGeZC4h32nORy+N4&#10;OA/LuIeWgS7AsRENXcGGMrQ0v6zlMU9zIKzTxKvV5azg5RW/JPqfG6ijPvEtXPh7vXwu8gv/gHIA&#10;R3+xl72utQ2tvzj6S5/HxR8hWCOepaX62cU+xdw9CYhTPE2f+aGdWaOiHXNH3dicu7Jx2daEwA95&#10;WOri9QllCE5wdFQnP+7LsVo7BaXfjtZwcCk0JXQim3QI+iqVnaLeW8Jd4u2qFWsLBJ8IDtm8ot4B&#10;kbdvZjvfa+OFUxjQMDg2PI1e8VNdRwV7jSP0W14f4+9UHzYXQ1OPfIw3uKpxeOB5YbfPLuQQTWR5&#10;yM/pI7dxbMdyZ/I96qb01Eh9Lvqsz6/S5JQDaUDXtbEXyMa+wiHw+5U3/UJ6/InHipKfw82Cc8He&#10;iwwI69761rfahARe/epXp//6X/+rPf/ET/xE+rZv+zZDktgb+Tt/5+8Y0vz85z+ffvzHf1xMyEfS&#10;z/zMz1hYwvzsz/5s+oZv+AZLL0coNxo+85nPpE9+8pNTRFUiFhg4Z/Td+TvIy5z8YKKwI0N4ED4M&#10;OcfosCWFDSvsZRlRi2AuSx+n/yz/rhgOjkF5nvpWIH0cDMpztUqqCaEZsSlHLKIaQlTaFxswlmjB&#10;qdxFvHBczPH56rbSceZfXnJK59o4NUf19FTlUhpMXIuHm2K7nZo9Wz7maAs/itTpuo3AehPDohXT&#10;WuqKqRz0XS0c4R5pY7T9Ax/4QHrooYeydj00W1kHh2hhKQ8xSoHM8/IGLHo/Dvhuwp+CkKDNWdQ4&#10;gsYRYLTnsBdRq+050a1FjJ0ojvOyy8VuNYsGiyuLHQsfAjTvd9rVhT4ITeIa/+hzrvtHCOMGbEtg&#10;jJhgQfEVofA9CqQV9fNn4qKNpH6BqVTfslizM9bRIux2RNhlI08EjfqmfpsSBkU6LLjYrOPShG5T&#10;C9yglkZaCFnAeqOKFqYrqVq/kHYqj6dK7Tlb0HrjRpqgRSVijmMBjD+0o7iFNC72oGy0i88Nf/Zf&#10;5Z3VZREEIwGRS7o2h666MBl/H98an8IfERZBOgJyI3yVNH70z7jYKaUc7BoPh340kjQoYxhSBhfh&#10;VzIxs86+maMsCEM5GgEhx5hpmFCHdh0fdG0nsNHZFKERWg1FxQRlegiCOSaAxi8aoswnykCYIh+V&#10;j7KiZWfacYWwmP7k2KP3K5dIIORCeIsmIuO7rMPWlTUjNGfzVvqKh1YMhDhEnP2262pHylC0cdGO&#10;HgenMaex3O96Xc0kwZTQRNvJGcEcIv68y4G2oK+cGON7lJ9fjZksHuViztgcFFGKHTfscRnhrGQV&#10;w9qAW9CI5/b6nMjlaw76bP60IW1hFVT8+TqsAsw9xj+4wuvHkVONhe5Oane3RPQhcJMDH/Z33X5d&#10;RjDOO47iNjpbTkjaXCydE8HuFsWNb3kctKaDIEUoN9Z4gcBHC+q3futuw82sQwjrEOhD5BKvsn9B&#10;vxDBwu2aX65tPU6N5mYRZs+I2UZzS2MHbWzWNta+cdqvulAdbV/minUQfaj+MGZvyS789UGMFbKC&#10;sIfJErM1Fr4u2maoNYY5zFxi3rEmMKbM/pCN+5PLRBibR0V4xq8LwGPsuoNGQcuMTcFFNtNOC0rS&#10;0h2rTmi0Mna/5mv8Rtzf+3v9+4sFeb0Xwbw/79aGqkN5VH55Gtgo5KIX1jou7GGzw3GEz1fSYh1n&#10;Lu7tVTUebzw9GGWzDSSc8gQX7W5vpPW1C6nOyQobVwd2/BrbeZ/85L3pVa/6Wc2LidGuCHlhgvPx&#10;E8+rCSPZEBmkofAJazWCUKbWIojyLnPzYQJ8fRBdYvOpLGe3I5q16dqQ1P/FhEXlPivcqLSIn18Y&#10;tCpE3mg4Q7shpFlUHh/vaAcj7PDxPR9mHiKdZS5g3j8fn7gIE/7QFb7ZjeCODVOFkxuPEBq5dpnH&#10;j3W1TCfAzKRoLEe9biREfpEuR2ERXoU2ZPjn4fL6zjqvM3Vk8wfBZZQZxzcTMCkPhHvMbzYXwPnM&#10;9431SzYu0ApEaBtHf8EVxF0FoIFZo6MstKk5jQPnRcbFhsY49WxD39fXRc7rkrsQBLJmQmP6yTIE&#10;+PAndipFfBHa/ThOJrjwz+ln8Bb1coWJ3GEfsC5aYNvoeU4IGJ0xhFaBfilcQbPkzjX46sZreLnL&#10;MRJ1CFxrZRW+In3G3fiwbwI94odmHvSPXSw2Ry/lzvLmdJmclUs0EFp4mEUZHDgtBV9LWmYPuXXZ&#10;tACnceXQAMRuMn7YIP6pn/7PaW3tspX7HG4enAv2XiLA5GS3A+Edmnsgu6/92q+13cuAb/mWbzHB&#10;Dzu1EMdM5B/7sR+zyfx1X/d16Q1veIMh0u/7vu9LP/dzP1fESuk//af/lP70n/7T6a/9tb9mQj+Q&#10;ABp/hEFzi50XiO5V4R3veIdplzmCyZFjCC1mXSnYOxDjKeRQ3xVy3EsdXL2Smo1K6okhda0/0lB6&#10;sKVZ+gE8VyB8YeyVJ5dhBPANbb3Dg6vpc7ubIvS0uFgZELYoRbmxGK0nRXDiB29LGo4ky/wqQohr&#10;TTE9hzBATSHFlgjHRqoP99Oz1ecTBtK7rR0hTbRfVNYiXgn4HYqB6psGDYKCEDJ6G4GExyIK0azq&#10;maFo2pNFz8olgNHrK8+R8kaA0C2EJUCUczbP5XAkrMoGAez2k8oFDwIEDSgWQRhSjlazMPh3Lzv2&#10;uhDAcGSr13G1dIgEhEjUG0d4r6svNix2HMOj/UcidLDlwbhAy02BrUgA4SHk+LY6eF4I9GCIXEMP&#10;g7vYFULYwQ7WSH2INqAWPhOCtNUvYszVrizczpT4zaLG5PJu9qbwF6EwFgEyVj/agiUnhr/dR4uH&#10;XStf/MZcWKC2M40yG+8QNiqT6oNNPdeIwXl5o81Pggibq9Pj6DvyQ5hqxyvpOxEd1J+8G/s71rex&#10;u0efTRQm4lMvNNJIg/C8o8WKliXEC/NwURnDz+sSZUG7h+Pf3OTcNAIXoohjrs026via29f8uOPy&#10;9JyYoh+oA8IlCCnay8vreIQyl23sNj1dsOeCYj8iCRGt8aUxZ8J2xojquL21bsK6vAw82vxVeOKY&#10;hoyIJ/KwNlD+lAu7gFxAgnFjP8rMt4kJAL0trvplLOSt8Agfc3t1Uc95Nw/4UV+YGe/7cHmZPQzO&#10;CeiBxq4faUbQyFggODWHwDsIwd6gY9qo0XeRZv6L86M13h+404LtfmscIeRVikaMMk8g+hB8mbae&#10;cCiCvZbe8bej2kscF1OEDRgXyBUCOrkgIBe5PFy4iO8E6a7SRWNwP/3oj/5YuuOOO9PnPvc5MSLc&#10;PiqmRGXGNmpfBPF+/bJp43VHIlw11zl6buNQY8B2vkWcdxXWCHCO+eqbH5F2fI+WsvcbQs/SZhTt&#10;yxhmzKsHzG8RLPM/Dmh7sV5au4QLRw3VA+LcGQdvW28nNAyphzEBGjum2alyrtr3ZV0Qskxs7Mec&#10;8Pnj+AL8BQMH08P79QDNQbpo2Lq2LNpBLtTD/eIvFgFfYIh2iDrHcw55mHiP9qIPVhHs3X///Wav&#10;0DZiNHackfNNjYgL/gGPwOAyDpeB5+t0Ul7mRfkGTMPoGXzHZUPVvd20fulCuvDs05bfJz7xcft9&#10;+ctfnt7znvfYkT609Jhjwfjn+QWE33FlVgkUxsMhSGFjCE1mw3pLxm3kE3nNvwOL/EzgIhwrX/15&#10;G1E21jrHFbNryosBi8p9VrhRadFOjL3TguUtvIE9NLSj2LDCL8ZFCd7XdhGf+uNGlDmHSG/eBdi7&#10;5hpmiAZD0WAImEUnQCOD49mEdK16Lye0CPQ+Lkwy5EBYNikUsPC5MTBffhx0O0JpeL/wWxQ2/PJ5&#10;yrM50fPQCi7IXF7mPB70V5zIos/AAfC6rv3nWrsIANH+Y+wsuviDuLSnmdaxtcb7HhqH0zrwXczJ&#10;/X0UK1iTEDAWx7mL7osyzTtPe95/eXjKQf7kZ+un+Aw098ALe8KHlcq2afa5n9Zg4XboMN9I5mhw&#10;I+3XdtNedUvuirlq7UqqNbYSNn5bXeyRo/HGuq36sHFRAPnHL+V2nOo0cqezr9+h+Ec2KIMeQrOO&#10;477csKv3KR1wvHOeR30BHYa9bNFA9fa60VG4kuZys1NBV5jTd+gjNmQPr7bTD//o96ufT48TzuF0&#10;cC7YewkAk/K//bf/lv7SX/pL6T/8h/9g7yA7juBy3DbC/PN//s/Thz/8YUOICPQQ5mGXjW/s4IIk&#10;ATS//sE/+Ac20Qn/T/7JPzHEyPe/+lf/anr00UfTpz/9acsPQeDb3/729If+0B+ytHL4N//m3xhS&#10;nYdXvOIVJoQK5Eb+7lxg4M4Z5WDIDbn20KCqCfn6scSRiHJUhtEksDBCWqNrWiQQwtli6OkHxPtO&#10;t20LvyP04qOAbwj2hmqfger64M5GaoiJ4JbMA5VjODlMn9/bEvKFEPPFAcTv6ca7mGWFf766kzbt&#10;2m8QlxZAIbenKmtpvb1rCKtZu6zwBTERq4UBz77IeXoseggLZutjDI++sRN81513pjf+wi+k173u&#10;tXYshSAsUuNDMXxXhxbWhDgicCxukU6kdRIQjv6hPKFOzsIC4nd/0irCqe6ML8bO9KIIi48fi/CA&#10;FIs4kS5EeFlnvbp/tK2ehzBzSrev+Iw5BCgmPFHbRHr0OUwazMkq4PnjPC0X6o1M0ETZ2bmCKDTV&#10;dP1yIQv2Gzm6wUUSLtAqym9CEYwwUxbqjL8LKyfXxGxpDCCA6A20sCFksMWSRc8XNBZehL+9nggR&#10;pe+CJ7Ul6Rqj5vmcFiwO7amy+iUKLijQB0sbAo1f2o5vdkRXTHnHjPe71hcJ4Ndo7BqDEkfkqCPC&#10;dNrL03VmyjXwuCGsOKqcgbeP93s4E2IpL3ZgYXYYWzCnzmwxtxGAe1suaoNI079F+qqL5gZjzvuJ&#10;9oRoGZoGKEICxgk29kywabuUIv7UHuAPyk053J6L9/Pm5rrF8b71cpCmHRuWg+BiHLmAtGi7Q2wS&#10;ql/bLugz+4CjfmrVqzaG+DZSmxMW4a1pCUa7KC3Pq8yP33BHwetNXOpJWtG2COMthOLx3cYWfaXy&#10;wChgtxG82tW453Zg8AfpTYQH0U41Iaj6AyYIwo/2nC+TA1oGaOIyR8tynwYQDCPcxYaNUkjDg6bN&#10;EYR7DRF5pvUGwSgHsWhHWTNCsiQonTisN5yI9MtsZl2EmXfxPRcE8mxOc3i/eTlVG5dTpXbRCU/1&#10;ITYM0TYFhzCfSIdd7kZnw47Zmg0ZlX3EUWi1MfZGGROt3pXUUdma+q21LpvwkhsO0c6jHehTtKbU&#10;yjb+uHgDP5qW9h1xw7jGOe0dY2e2TzzcakA8+19roebKgZgJW8P8OLHXqXAIISHCVSfmKfPEx1I5&#10;bleBKC8ZE9/qYn5lPZhPaG3dfvvtJpSCvrkesDRtjsAk+hr17ne7UO+LvxgTJ0XAFxiivrkLWPQt&#10;XPQ7+DhwyHHw4IMPpltvvdWY3TIdra/Cu4xfe1ca4EYu1zouPcKCS6IM4fDPIfxw4BdwSmN/L1Ur&#10;bM42TKMf2vOBBz4nGvOx9NGP3j7dQEa7EKFeHKs8Lp/VgHJEnYr662/6PJdm+M37A7nfonB+RNLx&#10;ZZSZd04uNOoID1abJwHz6S+Ck77PwypprgKRzo1IjzF1VsEebcoxSIR7pfZ6WSZ/1tjR3OfUTOCA&#10;+H49EOmclJ5/97EQQqbYVMSftReago1kcKppQ0OriZ6BpkFT2y6cMzwJzY/9Na2ZJrw5Of9VIdLJ&#10;XV/z0Gm18hh5HjaA5xjz+TPOTseIVqD80I7HwTSuxgQadWX9/Dvg76WLfIzGEZ6DF+XEGgowHIHd&#10;2toufteF43ZtUxdtOuMB1PYIBT0t0WKaw2zkB08SkOd3vPOwHud4x2km1n3alzj0q9PV0Jpdo9HY&#10;+GRsV8Vnbm1fUj0uC39uaN2qGA3CWLIL3npdOy6N/XO3hc4R4ZpoDzbQS21H2giHCSLqSluYNqCt&#10;905LhZ3iAZuVbEIW/iXNVYaFHuOX0xKcsrALMMT3hNCu0RHNAy+k9GbTiHTLtN0Uz4b48kb6nu/7&#10;zoQJp3O4uXAu2HuJAAgA4hfh3bve9S57f/3rX5/+3t/7e0bEcbnGH/kjfyTdcccd0/CBaAIQ3mH/&#10;7h//439sgkLAELDSDfimb/omEwJeuHAh/et//a8tjde+9rXpy7/8y9MP/dAPFaHcTtIf+2N/zIQw&#10;8/Dv//2/Tw1uqgrBjVwg4dK5QI/fEOqhEcXzeDRJ+4N+uqyFGwEcx+YOEICNFWeiuBMxrbbYlXWM&#10;Z4jVuoh506zCCWGG0IzdIBgnFk+zuaVvfS0Ie91O2oPRlKtiR06Is9bYtKNV7S43vI4KrOyLqzE4&#10;hx0xnLV0sbmZnq5fSu3+ftpquXYJWhv1OoI9X8CJE2VUCjz5M+XNXA60XRDTaLyZ+rgWSjTWYOYt&#10;3eIPME0PLVrO+NMOTsicBATx/K+m3oBdRdfYcU1Fj5+nY99ULi+La7B5/ENj2vgOuF/uVFL1oe1I&#10;iYChDiYc6rtdL9McOhiKqfXdN9JDGGPCo6IsfvzZhUqrAHFCsMfuF+ONvsSulavEo9Hlmm48Y8ye&#10;ermwyAVvpEG/s+hSdk8ToZAf74IwM22IAcdEtSAP9myha2qharOwifGPxQ4GeYD23ljEnOIeaOxZ&#10;/45cEBBlPjUQhfbRmIYgMC1L/mz+qe2s/dxRT4QK1LvZ2LO4dBnfYBp7GkPtxr7efewaUcp8KsZi&#10;HJ/zvnTNrRz4Fq4cvwgLD2xHEmKmrV8ToDFWlQeFiDgngYfxsAiqEBCyk0364CTKakKsscqnNsZu&#10;4Fj14psJihWOesF4UjYulPBjhTAZFcXBtmBoobpGG4JMwnobejxvWzF1aoOITzvb3COM2g8BLoLi&#10;RvWK4TbytB1sKwPEcxx9Xa3uwLQM1je0L0fMu8KZ5fjxfnLcx9i2C0BsXE9EBPpR3KgPQs56fT31&#10;h1Wb+/QLZUQ4yrzMyxbPJkSmjdUuZ4FOp10QtyqHymA29TQ3bNfXbr+FGMQcAoI+vUMczhGGThy6&#10;hp7fqrZYUy/C5S4PhzNh3qgU6u3tP586ve3U7O+k5mAntXtbRmB3NXb39WtjTf3GvEaIX61dNE03&#10;S3uIEIx17aoJlW1ODTCxsOMGpCkDYQ1XNEyIR3rVPTG4alv6zGxCFf2DMw0GYwi9v0nb+2/1cVOC&#10;4ujP7HIWbRwu2gqB3vTd6oUNNHAVGwOudazsrWyrgI0zIihf17jOy18+s0mJoOfee++1TYDTQrQF&#10;adKmU81Zyyel//P/dMHeV381YSzoSwq8nIsdbcTYMI1JzWX8lgHfnnzyyfS2t73NGLspKAp2hW3t&#10;RaCAWQP1K3awTkoPB03I2oypF4SwlCcH2p1wbJ5UtjfSxeeeSi3RcKxL+DPf2XBmM/l1r3udvb/z&#10;ne80hvw1r3mNXZRBuBgf4fDLYf59dSBe2aY5LPJbFVgjYpx5eX2d5TgdzDl+p4FlZQn/ebcKnCbs&#10;cZDne73psR6d9SguAqA6Ns6K9s3LY88mPAOfjowOiO8R5nogT+u49OIbP0fj+DgJPK8H/Wabm/rn&#10;vBF2bdn8mdhazWZo3I5fpnUyLAqXp5E72pOxi2McLwoTMO8ffcGvm9gJ/FvUcykoDLS6+pUNVw9P&#10;vOLzMRB5z7qyHKTJ6Y6e+DzoFoReaAdzezjKKm77r5Iqu1tajznaXQrDoj4B+TNQ5nfUfx4iHGlS&#10;BtvMUzCc8ymOI6EZOB1j5R73ZtZm6AvolI74UrQMqRMbpAjzqlW/yAOHsA+6EP4c/IrGI79GD4pH&#10;gKZ1m3oKZyeMROdg+854FberR36RN0dr2cQ02kDvHJ+F7uLXFBoymotnzOuQXvh7GkfpN3cqs/il&#10;ptL6gR/8Hlu7z+Hmwrlg70UEEMv3fu/32jHMAG7GRSMOgLCCSPrO7/xOI4a//uu/Pj399NP2bRFw&#10;xIHjun/lr/yVhIAvBwR92N9DCw9kgFtbW7NvL3vZy9Iv//Ivpz/7Z//s1A916K/5mq+xMuYA4vrm&#10;f/vNFl+0zhSZBUIrHUizdI393cSNt3y7Z+PZVBVSGggJteW31xEibtdTdThIGy0xPVrgYJIj3cgX&#10;hzbdw2KkeR6D3JUeNwwhxEBLCztx9tsWsyXXk+uIAeu29o1BN+0hFRxbQwcTMfUIzBTHjssi1NDa&#10;RHk5Aosx0E5XTN/+BREozwu5Pi+EfTlVqhdSrblmzJNKprLAZCMIaYuY5sIIv9F3vvw58E4YFpgH&#10;Hrg/Pf6YX5yBZhlHC134QLii7gnBGlpU2ETy9lkNfOE9PGQxQ5NH5dKfazVF+ZwpAyiTH8ns2JE+&#10;J+4pJ0d+okzEIz4Iml/8iOfacs6cBiEcRyshjjGo3bQ6W5kUBiFDmZ47F/YFwbC8npEGAjQYGRPm&#10;qo7YZnHbVr4zSh3QGMO2ozHjRfmoqxKxqiN8o21Jkz5AMGh9iCCH36Is9DVHLmCa2YXCKKwdx9UC&#10;1kHop8UOG1Ym0OAGVuVPXhxdtvyKcp8FiIeReASsZXnK8kE4UFcEkuSLsIkj0NSPdiV/xilzg3rY&#10;u+Y37R2aRSG4Ihx+FjmDyJO45iBGNS4QPEGEI9izHXYImSLPsm9Xr7eVTeXhyCNzAWEsRAvvjCV2&#10;JluNio0tNgE4SsjlHQjTOEJuwjWrC3Od47tdE+wxHuhbbw+fU/7s9QK8jvqVHzbrGMOE4YgHAnjs&#10;E3odVSeF4Xi32bHTO3PABOAKj4Yt6SvQXCuuBkrOykK6JuwunimPj2sXWCPYo76RP7ZKQ7g40Zxr&#10;9bZSrb5u7WhzQeGIb/OMis4Adec7Y9bzPC1wDIVjuBDQzDs/yiFiT7+tHgQmWs8uVEJjz2zKiBCc&#10;JxJ55vhIDa0+he2NS+FeEI3zhGR8n3GFQI+5uSdc3uyKKFU5mr1tKwsae7s7m7bh48JO2niYusqz&#10;Wr9o64ALI5XfmM0OxymsJzCVw5EYfKXBJUkc243d7sGknkYTrQmjdqrsbVlbk3ZLaxG/4RhTrEMI&#10;1aN/An+eBTR7Pd+ijcLlbVW2GW20b+PExovKkWtyrwJeVoVX+RGk+yYITFbLBEWRFuMBja44inl6&#10;oDw+p22OK1298E/tltLv+l0u2HvPezz0Sw28/4867285zUnGE/Ma/2XAN8x3YFYFhm4KimJ4V/0B&#10;vrS1V2stTGYOxGec8YsGDHiVZ4R5pIutSUzAoC1iiQrAZ4wLcCgXafULAS54hBMgaA/iOB7MaQ7M&#10;yUAjki6OPKKevAfwHH65ux5YlsYyv+Pyoz2dLvAx7mVFGO+bsBylWxUir/k85/3n3UlwmrAnwY1M&#10;K7SmTgvkzUZro15NDa0l82Wy5wI/2rFGaJzC/6UEKqX9HxB1CLwfz8wh6Fenv1yj7bR1ycOX+Sx2&#10;jGHsyJrdZuHhRWECFn3zeVzS7vNzOofwt185P4obpwHs04lA3NydBAQB9yBEI3yUlyPSdhJC69D8&#10;0V8cmoCMV76xbqElCN4KXLkqELZe5wJFTq04bqUM9DPtjl1eL5N4HZQAoC0QtGXOjt1iE3cytM0Z&#10;XxOIM7G5weVUjHv6kCPV0OquzDARL1xNDz54f7rjzg+nW9/zjnTPp+5M9ZZoE+WztXtRNA2XZtTS&#10;6FDrs/LCZh7afNjIG4wqqdnZtIsujG4Q/eR0gtMQPZULeqou3gdNPOirnLaYf8ZxDBdbe+ubT6T/&#10;5xUvp4W8oc7hpsG5YO9FBi68+K7v+i57RqiGcI0dU6775yZcFkcAgvjv//2/b1L54wAkAoH1b//t&#10;vzWEFAChhtYfwj3s6REukNW//Jf/0oxaY6OPyzpAOJ/61KdMkMhzDiwE3/Ed3y7kOCdckAtkNesO&#10;bYeiyQ2JICcRSmswUDAxB2jdiUmSg6gdCWHtiZh8am9XyGAsRkFpzuWBUOuh3StKR2mTp+oIIrt6&#10;6AyZM9uFs8VjzqkOSknPhbNnmCsh82LnD2YUzav9/UvTo2LGIApZmV0CE+S4IVOQNUyGM/uudYER&#10;VX4jD4RfLCjtTi11ew2zo0Hb0D+0Z6/Xt/am/VlYYC47pp1XEPhWbuqqhcFsEY6s7quBlwMtLuLP&#10;g5fPy4mjXJTJbto0Qaz7ob3nbUo4bGP4kV6cCfw0TFhwDic9tU8zHRzG4s34KdNnBzeYOt5p9yCa&#10;o55mc0rtFXFw84AfY4E2RMOE8rAIs9jFDmge3wSacrQDxKALctyP7xDvpEFOEO3Rl3kaOPqS8iLU&#10;HXFMr7VmQj7GCMcMW73t1MX+HpovCHmVJu2HMCo0fZgDp4cogwt5TDBLHYr+4Zv1nfKg/sw5NFcR&#10;art2ZuH0bH7WvqoN6WhcICBzgtLnLQJa/Mg3h2iHPE8cmpncsgahMTP2LTr/xfNqQJou2HPtQwgk&#10;61/1NeWEQESYb3lZGdS2yoB+JbxpvU4v4Dk0Idv29qaesTeIkNnHR27PCohy831kOAFcyTw9sKPB&#10;hIXIQnDBOPWxqzj8FW0Mcw5eolyMAQ/HN8tiZSC8l4c+9118H/MuLOaX/uabC469/ggTW+1dEVdo&#10;kzZMcNPvaoyCU9TfxGV800Z0CukGRH7UywR7p+m0ArChgnDPiGK1oxF7IgjtOPuwOr3hFuEaxpyD&#10;GFxEJEKM7jc3zMae4eAizNFw7iJM7jDszC1wtca6nrc1R3cNr2/vPpmu7DyRdqpPicBfE9Et/K/2&#10;9XYeuCCwdrHIS+lDDE8ctxuBLaK72dw1fF2rb7hgj+P44APKQ50Ur62yb+1esqOxpM1GEpsiPPt4&#10;HYuZaGpcaqyAx+yodDmHcKuCUkwHV2EWyvaI52iv3BlToTDcsuxjwcfHqfKMMlrbET/KzVoy1lzx&#10;ecPJAzYtuSAs6JrTAWkrTTblNJ8tT/7p9557XKj3RV/EexH8JQbRTuECdxqu01wGr68qVL106VJ6&#10;85vfbMxpDkSLtGl/mNh5+8l8g3FFkwUhK8cloTmfeOKJ9NnPftZuLuaZDT7KBZ69snXZ5jW4lfRh&#10;fj/9mU+nW97yZjtFEiZhYIYpE89RD9Z71unwm2eUeZ53NxoWpbtKfsxzaArC+Lz3OkHjoZXM5QPz&#10;kKeLW+YXMP8tvsfvcbAsXjy/mMAYmxE8L4H5cYFjHqANyQZRiU+y+hFefcOxxqBr4/tvR2CcgSc5&#10;Ou8bj2evS7TVvAvgGQGTmcooxjMufw6I93nHXIiTReGXQ+6nJ0sbx6bnWU8CnAbQCGf8lQBd5Eel&#10;VRqWjWkZcxfjkPUJwSD8mB/9deEfgkDwGzgV4SH4NYR/xLWclE6Pk0kFPvd0RVOI9rKLXgyPyKnt&#10;MEVlPKVoBtew53RDVXyiaAfxVqxznHQyW7IjT3MyxjSLZaV5oLRF55I2PAk29uz0iMYTm5MHV8Wb&#10;Diup2b1iG5VblefTM88/mh5+7L706BP3iS6CttoRHfRc+vzDn06fe/je9Pylx4zeCpphNHE789CS&#10;0G9d0UWN1rppFkJfOB3hNMb8yQv8OC0BLfXwY59Jb/zF13vBz+Gmwrlg7yUAELp//a//9fR//V//&#10;l2nmASCDf/gP/2F65StfaTuof+Ev/AU7yrAIiP/GN77R4gB33XWXCfBAOhBvIJ0Ajuli5yaHv/t3&#10;/64RdhBgX/3VX21agbfcckv6kR/5kWmaASC8v6dyfu/3fHd6zWtebUctEAo+9NDn08bGui3k+QLB&#10;M1ovCBmAaxCLQmqX93ZSW0QgZYNJN2ZVjveR3OM7MOFKI1vUI72NjpDVwLVPEKDYJRAZMxFO/xV+&#10;Hm/mG2XJvsPIckTKmQYxdS3sB4BwEeY58jLmtGDwEFwhqByakCAIEk8TwZ0bx8WPYxvsErEI+jsa&#10;YQgXEBZwNOnlL/9PdjyanfVYIIjjRAtpa1FU+fAnTqtVNftNXpfZ/pkHi6t4CLRmBUpeFi8T7eNa&#10;STxDvHObLH3m38SM9gp7FUoLrUeID3no3bWeEND5UV0WFDTyILbIz9saIH6lUrHfeEcVnTiz4VRe&#10;01zQ+CA98inK69+9P2krhIr9vmuJscBCGLkNMdrNgnsxivgIgDrtOD5EWspZ/3FDrI0jhUFwgzaO&#10;f4cxQVCE8ASNSRdk0iZOjGlMaHFrd3dNyxPNFxtrcqTnAhn6zhm3VY9QLwLSpS4IdocmzNEYQqiq&#10;9HxssJsnRkT9MBEhQJ69Nv3Itfu+42dtoGdudLa+KupIeyGsMiGWiB8EkdHe80D4cPEOA49NHIxd&#10;h//1AGOVPqKOEGT0LQRhaLRQ74GIJG7BRUOzLwYLDQrHJRBQ9BPHd33ekEZld9vLiqBQ84vnEPJ5&#10;nmhuDlJT+KrdVr/2S1tjbmeJtvZ3HJqb3EgJ48c8NeKNvlcbmnBZ5TDhpJ5H41Jougwoz6K2w49b&#10;tknXv5ftj2Me+E405VBZx+20V70gPIWmGcRiNdUbG6oDZSAOYzz6mHfPx8HTt42WUakJMRtmOVA/&#10;bttjx9rGpPrKhEdWDif20JJDCI4B5iAIc2IQNyUU5dA4NHsuw9JvWdh5B+HJcRITuEOU8t7bSZW9&#10;Z/Xu9lJ7Az/y1WoWAllVdnjQSdWa2rBIByEpNk+pE+OFMUgb1mu7iiN8Pmi4Bq8JMMuy4ert7VSp&#10;rYmId+GsXXKgNcDSKnADeIlxiUCdscqYol+97VdrfNIyY9lF/lF2L/9smfLvrHPjyaz2pj+v2OnH&#10;AOmAG6gXNAYblNA4zOfTQrSFz8u8rCn9g3/ggr2v+qrC8yZClCPcKjAfZ96B22z9tD4HRyxPl/DQ&#10;dQj2TrJhFtonORCfsQUdyCYwdAfpYXcZJpa+QUC3u7WW1i4+mxo113RmjeUkCBe3veUtbzFbiaQf&#10;dZjHbeEf33BB34T/fLh5d6NgPs35dyD3i7pAS0APOTPuNAPQ1rrTKmxh5ZCncZybh0V+q0CkF22a&#10;+73YgPCDcXQceNkdz5XjAsEzN+xjs7c82o9j/LCm2ukMaAM5X7I83kuh3mcCJ8T0q+cV6+BtNRs2&#10;/HKXA++0I4K9ZqM+9Tsu/CJ/fTH6CjtwPjeOtn28Gy0nuoyNK049HE3rxgPCt/k1hnXIaCSVlTGz&#10;uF4nA3FIA3o7Nk5QWMi1/+CFt7c2hVe3VW8EgKztB8ZjxjjFQUeYzTut2azF0Dl2Ggzljbk29TjO&#10;V9hlPkUahDOa2Gg65w08LmXsp454Ey69cJMnvtHH+s8RW/OHDlAZmgq3t7+ZNraflX9VNJDoyNpG&#10;uv/Be9MDn7s3PfzofWmrcik12zuKi9be9lQAyI23pBkbifX2lSLtqui2moX7+G99JL33fe8uanMO&#10;NxPOBXsvEcgncAAIgdvE0OrDZsAywDbKn/tzf86O9LJz+pf/8l9OH/jABwzxIKjjO0AeXMjxwAMP&#10;2DuA31/8i39xegSXI7sc5/2Jn/iJ9KY3velIudrtTvq5175GjAk3vnKJxH566vHH0odE7L3qVa9K&#10;3/Zt356+8Ru/Mf2zf/bP0s/93GvtiNP2lia5CMDY4RiJiD2YILw6TDummizkZAhKTowpNvbq7HTw&#10;LkcZwhGuNRimzXZdaUwSt+zqCxXRP1/wDckJiaP1FUwSGnVol2EXAiP7Rkx4zGnaxGs1xQzb7ZZK&#10;46rSOOynETee9sUM9RvGpCPEghCnfUcqSw4gVNSnTaPRyg+Tr/SKY6s4+RriRqgAwQwjfPnypfT0&#10;009ZmoHQScPiZoQP7QFTyG2roV2CC5g+026Kh0DCtercjqCH93AQrLHzzNFkhHGxSHAsLc+3J2aU&#10;eBC3CLfyPJWa13kEcxhlcn93DqRTqewWb5ThqhjilkIQpmQKiM/uVKuDNk/ddotGWmQOxEBHebyc&#10;h6nT06LR29Pi0RRDTV1LzUnXBkVLlIXc250/hENmh8zy9Nx553iRl191VD9H+yLUIz0Lq3eYVBPm&#10;kIf6D4EdAign/J0xI5z+45/Fw8G4HWrc2LfrBGsDpeO2Bb09IGRsx07jF6ED5es0/Sg6wq+OaVH5&#10;cexet6YSqbxKi/Ki8cU3yg+z4nVZXk6+ubM3xXWtXOzseX2vD7yPIZwQ7CHA5BlBKXOJug5M84m5&#10;wDgn/Fjh4tIQu0hD/eTHGyeptl9RG/iRNIRgLthzBoI6A+THUW3XlI1xrFGj7+yekg7+OVB/GwOa&#10;E4wJmN+RcAY3JTueIR2V97C0nXN60NhR/yDQBaeEgA/nGnw+ZxnX7Np2h/up1rhkx08hGNuDHTtm&#10;wRwiHOl53SlPuekDeLreFobDeFee4JOTupWw1L+pMYegjHfqHYI9O3IbROXQL3NwQnC50Kkrh8Yd&#10;mn0I5SL+orC5mwmjdy7AKL/tm908Ls/gOAn4o6V1CALd6381tbs7ImDXk2lps8EzQgMXO6i+2cD8&#10;wjXqeyY4Jx4bGrkAM1y1sZFqInRHEz/azhoyLsYG/YGjvX2seL+ydrn2luO7k8DiTAbTOs67vDzh&#10;8GfTit+hysa8utEQ7QmO5NQAQr2zHM8DlJS11XBuHmGuL47hvuENhedNhOijVd1xcQJ4tk0g4TLa&#10;K/82D4wHBHFsvkIXEnbZGKGt54UrMc44QlvX96eeeTptiQF9THTcQHgGJhUX5iP6g0F69JHHzabf&#10;b/zGb6TnnntW/VDSBvkvbhGs8u0ktwxW/b6qC5qTOoZNW+rna6KniZF+tMmgoQLm01nkbhQsShuX&#10;f3uxITaqjwPGOvTaffd9Jt1//32mJXXp0vPCxWgwax2VgyaGtnF6S2u94ljfiPaBFqOmqrH8+f/F&#10;r/dZIJ8/q/bdKmEXfac92YCFVos0ls3fRX4B+Bvda/PjKB1BmrYBK7oIPsw3/Fer2/UCgj3qmQNl&#10;dNofhRKVGRw2V+4bAdTR7N+JZmSzGZ631Wqn6t5+2li/aDgbgR+bKNg/bTT02/DjsJX9i+J9uKW+&#10;pPHCFanrGYUCPwnieMnnBWsjNG/wnhFvoHc70cLFlBzvPXRTQtjQm96QP6VZhPcPxCeguCLakLSh&#10;EYnPJgeKGH5aq5meeOLRdM+9d5rA7qHH7hMdIZpCNNrF9cfT5s6zaavyrB3pRQjYGWyn933wXeme&#10;T95d1OMcbiacC/a+QABjyhzd/Rf/4l/MCO4QDP6ZP/NnzHbfP/pH/8i+gwwCELj9+T//5w0RAiAI&#10;bOt97dd+rWn+zQME5bvf9U5N7LaYSG7taQi5Y6+hZhPebTsdmOAPjTO3UYWACUFW3wjNUG3elHv0&#10;uefSQxeeE4EpBrQlRKiFfaiwe7WGGLnyWArOCC4YnUMtKConQquxEfkgba76BuG0TBBg2l4iGEB2&#10;bmi3IJj1B0MGUwsT6ggzX2w8jAkaOQqsfBDyuGaUC1DMjxuHBlokDo4K9ljoYGRYPMhjrLCzeThA&#10;FGIPbb/qR9c8TilUALG2xSRD+IQfDm09E+zZuy8kOVibqYtZdBG4xUUJkQbyLModRwvxZzHgUgJb&#10;IFRmiCZ25PhGelznT/tTJ9LNwcvBAunlWwakjRFbC680qRcLlMcv4/GMBkmji9F/Fot6IQDAvhUC&#10;Ky8T2kB1LjSBOTd7D2JUEXQp3W5/3xYuVMbbnR31CQubt6l9NztzzAPlbZkm+flxcSVt4yMIebSl&#10;TNhjgjBf7BDKxk4+AsGwi0Jbj+WPgXGYcyceVF77hlCR8erzL6/zqhBtZW2gdNBshIAJ4hdhAHYm&#10;Xah5TXWCsUNA4wIoNPUoD/PXFnvaUe3h2ltF3aZ18XKuAmihtjTXz2IUH4h65fVjLrAz6cfIOQqL&#10;QASCQ+PY2jU0PWNuIOjnmv+B1Yn5RLvQ53uVLWNaSRcG2vvWx30IcLmlmnFB+CgDRGDceBd+/E6h&#10;eCStq5o33d6+2VtrdbdSs7Vt5fCykZe36yoQ4SyuzTs/ckvd6SPKEY55xbFQjnmQX3dYT43mmu3+&#10;2vFX/WJjxQk3hbEjoX4shnRzwJ88yYMx7e3kfXISEAY8bxeoFEJU1ggTLEH0jd1osz+7YClcCJvC&#10;hT/HVLhlttvf9eOtC8JG+IX+hYOwbHFbLe9FOo3WhtaZ51KnV7HNDcxcUAfWh909NB5d8NXuizgV&#10;IctcRgOWNqed0c7tYM8Q3KBhSNzxRGuQpV/UVfntVtfsKMpwjKkH1i0uL0Fg4MQ4bTzfzqTJ+I2+&#10;Xg6KA1aiPycdyzNvi2XtguNb7LCDY9nIutHgY/Qw1fer6dlnnzP7a7GJeBZgnIO/c3jve12o9zt/&#10;Z0pzF/vfFIh+WtWtAoRDkDY113BMGrQnN92isYewdFGYgNz0RUCkb3O14zZM6/uVtHbpgm2AxM3i&#10;aAOi1YcAEft7ccQ2IC9nPC+DCHcSRDgcaYY7Lv4q3/I0cpeHwRHON8p8cy+OfDte9LrzzuYFgj3W&#10;1PBbxd0IIJ35dsnTvlH5XA9QBsbLSWXhO3QLlx7cfffH0+OPP5Kev/BseuqpJ+yk0mOPPWa8zZ13&#10;ftQEUYz9J598zLSjoK/YrAQX+5pN/7z4dT8r0BbhbhZEe2MypZFp7MVYmof58sw/s3lpx02LeRDA&#10;N5QsfMO7pDGIHknMp30jAbwHXbQInCdjc7442ip63ea3vt2I0li7KH02g2lnykH7doVr83U+Nu1Q&#10;UOmPmmmr8pzoDm7H3Unc+IsAMI7+QlcbbyzcDK2NYginqCI95gW0BH1BneSpf46zfEN5FlcM+uKp&#10;BtxyW9ICbtsPM1mxUVmOC38XbqS844IWVd6cUhpOiL9n8dv9rVStbaSt3bX0xBMPp889+Fm7RKwv&#10;mvQXf/H16Y47Zk8LnsPNgXPB3v8HAKRw99132w7tPEBo/+2//bdNWyHgfe97X/rDf/gP27GZeWCh&#10;/ZgWXOw1QdSAMExgIsTCrgy22VA3dqKoFMLkCCJgIsRxbXItXWrVUqOHxhDM+EBMaTPtiKhc39xM&#10;z17ZSNs7Qha7e2kfBFcX09rppMc3LyXsEoVWiR1jYoEBgRV5AZYnf0W2eXmduXLhQF4ugHfKD/KH&#10;cJgBBeW7CRj0667IC6d6wTSDfMNGwiyQF2FdeOHHwBxJI3BxgZG32aCvOsrxDPeIZpkdxbXFqCSu&#10;A7wMiivi1HYzZ8oYzwimQPYuwDCn8BBKdlmByoF2kF3CoHbSZ9PGo39YwGkT4uTAa6RF3RYBDEa9&#10;5qroaNKZrTQxFUfT4jhzJ7V7m6nTLwR2xoBWLby3DcKMsQlRMLDv9h5qqsPA0g1j/SZEGO6nTjdX&#10;gb+auD2UBT7yAxAK0l/qWI2lngk4+Wa7jcVYx5E//YaQjjlgfayxQjIITGHcEUCiMm9CYZWTBZF4&#10;feXhbep5xu+qQHivvy+yCHO4PRZijfrQNzCIFk7OhHX2K6d6DbrsWIoY47KQPoQGRAjaYIxxnxcc&#10;mYh6rgoQMgj2TrIBugyiXlZO2lnloI1xftOm7wpjsw5CpW9HcNGgdcIs2gThGf2I4I8xzhyk3mgN&#10;uwYdu53eb7SLaQMqjLWR8ACCQcYp5RiqXezGUuUbZdS/WaDMSt+cyj0+4NIC7JDsmpYZRyNDUIgQ&#10;G1xzHHge7qbvSpuNBfqFo8X4RX1x1MX71Ms6nDTTfv35QhsLjbNKquodAVdX76MDhFTE4UjH/FEp&#10;0vT8DYcVmo34nQTEYexxzKcjgpYYB5NeQTzOCZiYm/l75ozILFwI9jjW4bZoFguqCLvIH2cEq37d&#10;Vh9awOof4QuO5lb2n0mN9pbGrWuU0+z0kwlCaTtsZ7Y21Ma0M4J0BCGMTQTnk9Rt7Fn7sOYAtP/4&#10;qgjwCTZpvFxbu2p7BH0i3i3stYlpu/tlTghywDO+MRIwbX9jWo9re/WV/szWYlbn45wJO1Wu3NE/&#10;40OOXp/cz6uCj03airnYS5/85CfTbbfdZu18VjA7qMV8DPgzf8YFe3/gD9BuhecLBDY/T3CrAOHA&#10;32i3sInAphrttyg+mxzgvre//e0JG3nAfF7xjnCO9vd3+fNXzOfRcJRq1Z30/LNPperelo1F7Mty&#10;wuPd73q3aehhay/X+JvP5zhYNVwOkT4ux3F5WnmYeZcD7/NpnOgIq7ndL/oBv0grnkmrYVrJLuQH&#10;pvGLMDcTyGNRnQJeiDKcBJQN4cpJQFnhPe699x4z3/Ap/T726MMJe44I9OBdxlr7HnjgPtMAZFPg&#10;fe/7jfSB97/f6LOJaNae+A0uBIOeMTxMexTp32ywtiaz+H2JA+VFcB8Xv/AebhXIw/EMD8RJBUwS&#10;5Q0AzQLtBG0VkOc1pUkLd6OBsRdz8yhEnvxixsQvV3MzKtdfJuLCi7JZCI8APgEHQ5ey1kOr2QUi&#10;aiMTnhk+dtp9EZAedYHGj6O/1ep+wmb0heef0++OmTiq1fZMQYSb/YcDNrc933nBHvNmJBoHOtE3&#10;AqELsO0n/mniOM8dcaC7SxwKzQM/a/yjyo4Q0E8pQN/UzYYxZmfQOLR1TP1PfvAXr/1/X203FZ/D&#10;zYdzwd45HAEQyH/+z//ZkMU8fOhDH0qff/DzJrEHQYVwCygRQumCSfRnwuIKZFUY/bx6cJie2d9N&#10;E0MezqTCIPF+qbZvF2o4EhRiYXejL4K0I+S2s5OurF8WYruS1i4/X6g2++4GmohcSgEiNK0dy5ty&#10;6Jd8jFGbFEhv0c4OC5YLno4DrxeEDL9BQEOkuz2HsRY912J0/yJW8e67RxDpaLhYuZSGH9HVAiBG&#10;qz+siEm/pGcx4RNufN0rBBmk6ci2TNfB8lcfIqiLb56fO4Rf5Msn3knD+kkOIZYJFpU/DDr9QRja&#10;yghdtVtfTLAfGSrTLuFoWfDjF+FXQwwthAACTNLEfzY+cdT243bqiQlnocgZUGeEvZ0QdmDXCsEF&#10;DPjoAO0rLdQchWSxkiMOAoHesK7FFLuAiqv8TOimMkT+OIQ8rt3GwoxNNS8fDLYL9koGiTIM1B6k&#10;423hYxuhkQmhNLYJa4Ik9acf3aVffMH1dNydBgjvGgUwzGPT2DMCl8VTZTShFunqO/mxoB5af/q7&#10;adY1ds2fY7qU2TWDokxakFVWGLzTlI0bFBG0z9tzWgW8Ti4AoF3tmV/rZyd46HfKOgUerZ4uaGas&#10;0y68dzTGuIHbNXpFLKneld1d9QOCamzHQZj0TMuJdnLbfK4Vi+ATO3uUqdRo9Xbgx+YJ+SosZWW+&#10;QLxxPJByY5cEwYkJos3B/Lnwutd3wc4y8HRnnY91lYs+UV5WxyPfNeZVVx+naLKOUqOzKbyxJmKL&#10;yzOqab920YRiEGHcUNbtMR8Y68vLY7hIBKCP+8LzBGCss0uNoEwlTONJtxAoLRe8zbt8vlN2LrrA&#10;RgtHcacaZnLzcfL33IV2IM8N1b3J8RDT8K3akeW96prWjIYJcqnzPjfhqp3AG+Q9RjjL3NUY6ffQ&#10;hvWxyXzrm0Y648jbEdwy0RhDmDs64BKLqh1Lof6MDdqS8BzJR6Od4+vt+o5wLbbSom8h4kdmEsK0&#10;zS3lxWDhaWetFWdt49Jf+B5C3jJcscOPAeoJroOeQACFQA8thOsR7LnWq7e1plv62MdcqIf7mZ8x&#10;75c05HP3KODnOAwayJhN4b28L4gHrhoJz3Iag6PNjgN87AREHibY05gGL1hcjdmBcPX+vuiK/T1j&#10;yMnDhSufMmEeNB4nM2KdCrwceeBuBkTa4SLPZXU7yeXx83SOOvzdWfuItoVWYM7PA+FZa2GgEezx&#10;Hv7hjgO+U44c8riL3DwsCoN7KQF1PMn+I2UmHMoFCO52d7fTZz59b/rcg/fbTZ+MbTYKuZyF8cna&#10;98QTj6enn34iPX/hORuXUW/wKjQbG3N+VF/fijyWtc8iv7PANH3+Fc/Q0jcq/RsN0Gqs0dghvt4y&#10;en2hGbVGGo3m9YZPMz/hngCfX2OjCbBXO7kW2rBFgBsEjClu+15Wt9yfZ3AjG5ym6MF6a2U6W6Ei&#10;HhubtLEpBYB/VSbaYyQ6DnrdhIl6t/yVJ7je6azV8vVgaF+iMekb1tAn4C0uk+yK/63V6qbxd3nt&#10;gp2Qc+EfZhaqxtu1u+I7exyTdTo1LvfKnedV4k/6dTTqiEZmwxycqXX4mnhN8VzMO2hs5imnGfyC&#10;ORRbfIP+5S//iRlTTOdw8+BcsHcOp4LXvva1dmMvxGW/46r2TPh5hLDMgYx8AeRRyEIvJhycXE0V&#10;MefsBrRqO3a88UBEFurcT1R2LA6MOHmNJy4IZCHp21EStKZcK448WPDHQibsKuxVttPG+qW0tnYp&#10;Xbr4fLpyZSPt74lZrDdMAFirVQypOvJxxOoOZprdltmjavNAPQxpi6nucBRuqoGGunPXmDNPF2IO&#10;fy9jOC4jMUZY9QhiACQIgzw40OIrphTtEbRGYMK6PSFtMZPthhhTU8VexJiTLkeW8rLTT14O18ia&#10;L4u9ygMtMGyj+GUFLBqUizpwzBlil7YKoWG4ZcA3W7jUPi0xsQ0RbJThuDhW/oOeqYpz9XowoDDi&#10;ozE21rCliGCtk+rty/LfMyHKIf5Xx2aTL+JYPDHX7ERhG5B6WZn0CxGIwMtylB8aT04UJntmXOGP&#10;wC/ajm/4WRryc+LF68M4dkHxXJuQ3hAV+Z7KfWBtEWFmwq0AhHdCYWICJdsNU5qU1W/zVb9oSNj8&#10;VD+P1H8IfbC7Z4IL1Zcjx+yktbFHZ5qFfnTV0lZk6mPCLqW7KnD8sqNxw9g4DXh9IPj8SCKEA4wT&#10;896EAio/ZTfNpaKdA3gOZ/blijlMP6MZSRoI6hDK7onJQHuSdiId+gAj/NaWGjdoAPKNvCFOSBNh&#10;WrRLAM/Eh4BC6MVtZSHYJXx/UE997MdpPPq4VFsXtiH7w9nbKeeBMEedCzzBEcvmDX60lRGHhUAZ&#10;Iq3b2ZUDR9PnFZUFDTSfU36kPfDSYiAdv40NQWfheQJMmQb9KoWEXT/XmDub0Ik5z5F607CzNnXB&#10;3qJ4y1yEtzRVDm7lDcFetX4h7VbWjNg1G3XDuhmvHo5E+Pa2zL6fH5ktdszBIep/H7Nj01w3Mw2G&#10;u9FC1/gRjrId7CLPje3n0miisVbchOuu6G+l07dLm1i/vJGZC2x8+Lg6qeE9rQMT7Hmeqzhri8KV&#10;fjUj0j3L5eMih6jPIvA2OrRdemgGTgI8/PDDNlbPAuRjF2coXdDMV3xFKdTDvfWtRcCXMER7LWuz&#10;AL6j1Q6OcS31kkFmbWfMIfC48847rT1p6xyIj59prqgPoKsaoqsuXXwqVXav6J3jXBOzyfzhD3/Y&#10;jtved9/sZRgB8Vz68Zu7GwNRZlyUIVzAcWFyF2FytygcLvCgzTuNL7c1u7hevjmGzaymaZDl6RwH&#10;eTjKkkP+bZFbBid9B076frOAeX+SYA9gQwXnQg3vI9ZrtMmGtgHXtxug0Uqi3bhs7vnnn0tbouO9&#10;T70tPa6c/Dpt7Nv6BsCy+sd4YCPGHXHVnobHFUfOforwTYU4LAAA//RJREFU80CYMm1/tnSUbvm7&#10;Gg59IYFyIpTmBng0cWfrcTqIuLSzmT9hHSQtOdYzcEwIq/ibXB0ljnrGWsMvJ1wYK2ctwyIAr53G&#10;jmvUw+wyoxGuMp8VIi3spiM88w3n2fT4jjAxzP2wpoWixaroNPJxnOV8Ks/wbNC+AeA25gLg4Sei&#10;z1Su0YFotI4pWlT2dtLOzpW0tXXFTrbsbG9rrWio/H6KgXEC7ePrjPOBRpvYXHGzJJykYSN9Oq+0&#10;dmGXnXpRpqtaw77ve79Hfn4h2zncXDgX7J3DqeD7v//7TQ0YO2LDrhbkYnLHIrrMBdi74oCE0Jji&#10;yKdiiqG4lmpo2Q0Gqd3YETPvaaNBcBGtBiGXw4kLdGCynqxum00rLsMAebAzEumDfFhU2BHxo2Qu&#10;COEXbSSEByAgBAEgX1SYIYDZpQ5XxQ7g1roRcHHxB0I4jj0G8goHIQgDTB5c0kHdwND4I0xAiyla&#10;IOLoP6sf9rsQovQ6Yvopp7VjcgHeQMwnjJcWw1r9sjGaaJKg6kxe7dZ+OhiOLK0AT1+Lhph86lmC&#10;+9NWtIGVYQlgMJp+sUXANMBIF+0k0vQyIsTwvDzPxeB9QR1Z4EDq1hbH5A2QPowwzDxCTZhPhHMw&#10;4ibcQ0h30Emd3m5qdC6n3tCZfSMcUCm38O5g5LEfhdYUAi6zA0n/ySF0PbCF3CqhvmqlsQndENzk&#10;R3FjN42+gVgLYtKJATvuqWevq+/C5cC7jXmNN7QBBqOSeQqXwyK/APzJB+cCr9BghLjiwhiNQ/Wb&#10;CxwZ88HYIAh0IZcd61S/OkHBMVQ0DRFyEc6JLEtDbcHAXVaWAL5znJxdynki5iQgLnGcABAh3+ua&#10;MI7yIcCGSHd7mNjL5GhB1Ic2cMEBz2bzU/Vn7rk2YtUEexx3ZOzBZBAOfGEaicIXbi7A7XjSbnbU&#10;XM8m8C3SRmsvrz/PcVyuHBPRj2JoRNB0+03TNG201/SL5svYCMbjGEagTCf6n3pyPK8USLv/LIS/&#10;M/wxFn2c9Npuo5NjStj6RLjXEW6xdmNs2HheDKRDvuDRlUBFg2FAyMucJ74J9hByFYT8Ki4ETjaP&#10;Nd9zwR5+i+Ks4tgkQeC631xTetx6Xk271WfS3t6m2f5EgIIRa8rL8X0EfIeHTpgzHiBcGSeMQfdT&#10;22ic2pzTd8Mbk57FJz+rw2Anbe1cVjsLFxf9REM5HoEBKrVsHdRmGivgCvxK/2XgYdjQAPdFvnm9&#10;V3UwWxjWJksv38lwXBljDj3yyCNmr/ezn/2sra34nQXIx+gC/f7iL84K9XBf9EXkWQR+CcOy9gqI&#10;NjW8hEYG2mPCZeHPOsbaxNHm97///Yb3Q0Bh9BhzX+OCduYUQ7teT1fWLgkHbtu6jrYyffKud92a&#10;3vve96ZnnnlG+NDxBtp9tvmhZ5UkczmU/uU40fOKwuBlEHX2ueR1DRcQ74vChIs0crcoXDhwJXPa&#10;hHqHnIbw8AHzYdnUQTvdL4ry78dBGbcsRw7ht8itAsvC5unk7oUAhAAnHcWlLGyuY+vN6Q7vK47X&#10;NkVP+AVMs33hwHvUJepV1Jexr/HL5iX0r3+LsA6lH/lx8gObc6LzW2gyiX6ElhAtYIoElr5FKuMV&#10;aVhZRQ9D07kJIjnRLl3RGCbMsDpZli8ZoNwcc+aEEPW+Hpi2h+ig8lSL+0EfOf3p4cz0zpgL7has&#10;PWPR4dhEL+JfL4APGVenhxC2qV3OWA7Kz7ioVneNt0T7mvcZsEZJxqNBp3NslvejdSfePE71MIR1&#10;J7wlmhk6PoRo0PkB0H6YFYrw0LusJ/EeELQx/YiQljTamgv0I20Z/DEa9+vrl9LO9qZpRWIb/6GH&#10;HkwPPfx5s/eKH4JA5j/0ps2RA3jHfvqe7/lu8z+Hmw/ngr1zWBlABNyYi0YGt0+anQAQhJAPiIFJ&#10;zDsEpTHgenYGs0RChMF1mntGoMKAE9e0ICZCiGiqGXJxJli+YsiG6enaliFJS19hHxeRyo2YXGzA&#10;guD2pUjbF5mD0ZACqwwlEnSiDPs1zqzZcSo925E0/ZGn201DWMKC7WmjCcWRAJDb2vrFtHbpUrp8&#10;6WLasGPA2AC8YkcFEFxBNKO5BEL1XauhylASdIF8rwrBcfvvkPBaAFxQ5vWzvEduW8qYTBZDMaHV&#10;+sXU6e+YLQM0AyFcYNyNmCd99RFx0fYDkdLeJTgSR/BE3suAdFhwuKCDunP7kfVrok9dMMVCjgCB&#10;djbCq0jbwctiT/pG/bm0gGd2uFl0TwKrw4TjjC7YwzgrGj85s883hCfN7rqYdBf4QThYe+mZSwy4&#10;8GMyYRGjXVVO1QOijfQpox1307u3E/bBuJzB64QNOjR4qIoJ9hTXF9myrjaurb0hBmBi/VaqqH+A&#10;9Y28/Je8nbHNw/m3WTcP4W/jXL/0MeVnLFsfWf061n8wcBGHbybQVT1s7GsecdRlOOAYLwwdQsGh&#10;ERhlHtQLYXOZ7zIgfWwOIQTn+TRAuo4vmG8QORzx51bpvs0J2pN+oq4HmrsI6qxv5McYPDBGFS2x&#10;uogWn1u4TqOiby7oxO6bG/JW2VQNO4bP3FNeHGWmrrSPC3CvKa2GtRNtTBjmS7QB2i8Qfzae9J63&#10;z6zjO0Qd7V7aa9K/pbAoDbT93J6J4038S+C59GNcEdYuwVH9aFMTqIOPVB+0Ek3Ay5Fg1dn76miB&#10;Ij3ahQ0LHPmcCIoXGhi0J8kcHHan8/YIQb/ETed5MddNsMecljtNOvMOwR5awPXmul+2M9gzwV51&#10;n2Mq22qnunC459/tV4Q/uEilmG9qNzY5eJ4KP/Q7or0ZI8IFaH5y3Dbyq6ncHIG+fOkZi0+YGVDa&#10;3I7rl/PYK55KzzdleLcxuwR8jHn/m5Axq+tZHPXmBnilVuRwMvg4natXAd5uLtwD98MUYCOL92Vx&#10;loFyURxfk4n7Dd9wVLDH5RkrKAm95CHalL6lrcxOk8aatxmCPdcmx/7dO97xDo0Xx9vQXMSx25m1&#10;LuzsbNkNo3wH56HF8pt3fTy96U232MUE+7X9aZr0E6ZPuLSKS6oYxwip7cjcVTHd3Kho6yjlKMad&#10;9YnH58efj4dlYfDHxZiJ93CrhFnkAnjO40QazEna0o7JmYA+j380D76z3nS6LVvvToLZuJ7ePORh&#10;Fr0fB4vC5n6L3AsB0Hkw+ccBZWF8R1+EH2sWm0Nolp21vC6ccO1eTxuXty9zS/NEa32vIx5kovWe&#10;NUvrJhf/cTs+dvtcOKW+U9SIxxxA8Idtv0G7YfQI653Fh3eAJmFzMqM1Xwrg9biWavtui+3IenRK&#10;mM4PtRFrVtQVf2g5fSjCCWdNYsNr0fotP609Qy5uuCo6qRgLZwWUMM5q6xkBGTQjdTgrMN4qFcxr&#10;gB+OznlvI9rNNR1zvxy8fYs2nrrSz8OEsI7TJX7ihA1/G+pyHDGG9ot45YZ/mSblxZ/5EOkCpGV8&#10;qb7neDHCkw+KLGtrl9Mdd3w0ve51r0vf/d3fnf7pP/2n6f/3Td+UvuM7vi395E/+ZHrzLW9Jt777&#10;XemHf/hlSvX6+vYcVoNzwd45rAwgjn/3775VC1rDBGIxyWPCh/Mjs0Ly+gZyOJDfKOzpEUb+vdqe&#10;3mE2OYbku6R8741Gac0WHV+QcYNJO92/8VTqisHkpk8EgE/tbRXCCLTLJsb0Exb1YhDZMkBbx5h2&#10;ITcIOkOKaEiIwOCbCXu0KMH4wtQ7QkQDcGwCR+I51qRspOE7c7QNCwrEHkzi2vqltLuzmyq72LLZ&#10;992NWsV2J83+n5Ai+XVEGLBLiEPQSX4sbuxs1e34rTOz5oZ7aW//ktmT64+bagsh8ZbfcgogQGTX&#10;5eoEBD2PQL1vENQd/VaCh3GNPWtPMbPOiPlx4xC40j60NW3o7eHg7eXjwhgM2pLwcrTDKjs2MKk9&#10;E+TVUgPh5oiLMcp2cMFe1QSfrd6mCfbsm8I1O1um7Ug/Yk/OBJkqY5SLBYmdSpoM4ShjGcKEMUvZ&#10;INboVwRGdgy5iOPxabeyrgDfET6Z0AxBksbvbHt43ckv0uA9/zb/DOTPAREm/4bGoQsTPV0cDNj4&#10;UPMAhgyn+jNGsTdnO6sqDAJabHvFxQ7Ed6Gtp8G85eZnhMZzVT4CjA+0F7DZxPiHGDAtEhsDZZ1x&#10;Afk7YUgDggphorWj9Z/ww4Ad8IbSr5pghWOyaO3YnFFfIdDj1lyE77QDc5kw7QZHK31+s6OJYW7a&#10;oAQIIoh/F3ZxlAHiiDLRThCmlNu0YzT3KSnfCMdxba+XpzQP4R91zOuPWwZ5GA/HuHFhOppdlJ98&#10;Z6FMz2JYXI3rrsax+h2c6jeTH6SOfsEVhteUVplPCe5Hv7nWs9uMXE3DirIh1OPGyIjDrbhu2+/0&#10;x0RNkCeHnbuY/4vCr+oQ7HX7O1PBHhec7NUumJ27jc3n1S4wgiKOD7sac36EmfZgjtjRGY0/0wgp&#10;xit1ZB1s2eYUeFvtRdnRGlb61bpw9WDfdre7CJCzvgJI+2CIiQCOWfPufoxjNgl8w+Y4XJ2Pq0ka&#10;TVxb+aztBL7FjIFvhBSZnACR/yKIdmIHH0aLdc/bzct9GiA8eIEjPUo53XbbUcHe//Q/eRt+oUC0&#10;rdEstqb7eGBzg7nNJRfYxEOjAsYLnA2NsX7pubS9edk0iBDmra+vp9vVYFy28eCDD2rd9jXZNxwR&#10;UrNGaJ5OxwLjpxhDGhN2YY39hmvINV34dyCaSXScrSNz4zuHqAtuHvJvuBgf4QLy77jcb5HLIfcj&#10;LpsfaIXbRhi3EavtLIzNOfJwmifiuZ+/YxQfjb0OpyyWQB4vd8tg/ttxYQPydPPw8/7hcph/v9GA&#10;MJnN7uMgL1c80+6Md7M7jcaT+S3HgcuAvuOGezt1McWjRV5KD56DC4xQAKAIkb/3ufczSgDQF4wN&#10;73tfF1EEQLvPcbQlWcSdrQs3+Pc0TsB58e3FBurRqGlNbdQKn+sBrydCTvos6h2C8ngHNzjOKPDH&#10;FM9kznAMa5faW3zD9QDjjvF3FqCPOUFFuc8KpAEtjAJMtFFAtIm1S4FPjgP/XqRRuPk4jEPbvNUa&#10;wVi1U1YFHjP6tTAFY/1im9fQZmU5mANTJR0b0GX60PJ2Cabon3mI+DlM0zTeC0UXNtXr6ZP33JNe&#10;85pXF6HO4WbDuWDvHFYGmPUf/uEfFsN3YEdn7Q8EMrfwmiAMJDLmAohDMUocY9KCODlMDRFU47EY&#10;bn3vtMSICAkh7HO7RTD3h+m+rUvy0yIkf4hPrtRuDKppo7FpyAn197oQN0fu7OZW5eE3fIoJNsQ1&#10;i2wC8Of43VUjZLVYK14cj3QG34k7P8KLkKFg4OVAUhanQMaRRzzP+6FhRPnkW/ghCEOYNzAmB0Ef&#10;x2QuPPdsuvj8c2lnx42bclymWt9M+2Jmua2x2rhcMGtiusS4NTsbqd5edwP9gz0tYrtKW2VSHjDi&#10;hqCLMs4C5YOgZbE5iqQB4tDeLGwwUBAkdkxM4REQhLZEECq0hx/TK/OyNJQ//YRQj9/wo378Hg8i&#10;FMQo+BHkWuoMdlOz68fjgrkPwV6jtZ7ag209q300PprtbRO6UD/fYXJ7RK4t5W3iwuAgOkRwqE96&#10;7brazm3RYTeSMGYzxOzVqd4mCAlmYrZdPR0fHy5kdg049w/Hu8fnNwe+I6Cl3zjWG+01n888eBhC&#10;XRWDUdi8KPKFMMK2G2OmP/T62NyaoOHnxDIOwWw88x0hmgnelTTlMEFfQSAcB8xHBHumOaexA0GO&#10;Q8gDAYm9EY5/4HgmLMyl2wR0Abs5zRcYLauV2grtV4R0aE5CtIxFtCBgh4jk2DRH+ZnPOG75guHF&#10;bmC9tmNtSbkgwjESDYMb43ZaH54R6ikvBJ4u8HctU47U0CaHaAGKSPF28XL1lF8wgjcKolyzzr4o&#10;z4n1FeYP8D8JFLOoD3gOjZ+W8NxIjA5MhmsS+ybCbFq84ofdGzN8PB3LuCLQMUAfogngmhY+zv0I&#10;jgucSsK+EBoscSGcMpt62NlsXzF8YGksCD/vIv58eNIwwZ7wRme4l1rCK9we3NE43a1sqI81PjTe&#10;aR/GZvQDOJF2BFfwzjOOsUCdu42K6qk1aKKxZhsxykvzb3//udTpaw6oPcCjCJmjze1H7lBjq9NB&#10;c6psf8bf1F4RgVYBBUPYgw3S4ZiNHxeKejusJhT1sHXrM8v6OoCy42ijBx54IP3ar/1a+o//8T+a&#10;plh8Ox1wk3kn7e5O0lNPXUtf/MUuzENLD/d7f29KX2gX7kU7mdZyscnEvGL9AjddubKV3vSmN6fK&#10;3q7h2q2ttVSrVgw3DQbD9MQTT6Z3vP3tdsnGU089pXWAzZbQ1hCe0zprl/3Y+FimTbOaG006GjdF&#10;2gvGbNQFtwjy77nLIfyoe3yjHowxnOOpWacQFi4HbgV1XM8cjjQJP5t3uIB4Z23zi6KWXwKTx8/d&#10;jYTrSftGl2UeEOKfJFyZLwPv9AmmYGhj1rwzg5IG33IpERe+RRvhWPvY5PJN+eX0KKVDgwsBIfMP&#10;/gCegA3Fcux4/Lwu07z011Y+HC1eMAxfFGDd8mPOx2tTngzlPITXYb0KgA+Z4iv9ccyWNXER3ph3&#10;rEFcruENdrZGg9Zb5WTQPHi/OX6FLjwLkAY41kzTaAx7mkfHxnEQ3ykLbQw94E70GHhK486/e1rw&#10;sQjz7BSXaADTFC3oE/gKxq1CWxqhrADvwy9rhQtlA6cG3nQIoe2ieRL5ezwHnpkXTqezkUeZuNX6&#10;s+md73x7EeocbjacC/bOYWXgqOlrXvMaWxw0g49M6oCqGPKnqjvpghj55+Qe3NtI6xzdHU9SXUTq&#10;QEz6YORaZaZVIkQAMkBrCo29R3c2DYGBTIypuiokcdBMjX5N8bWIaKFu9gby46p7GHZUwWFk0fQB&#10;cRUFmQNDdGhWGcPrhvYtDxYoIWOevU6HxhgjZHAhGUIt11w5isTcD2//dYeAx7Wj/Dv5mdBtbrFq&#10;aoFloaUOhGu19+zWxr3GZtqpXk6X1h83t7b5TFrfeiZt7jyXLl5+JO3uX06V/Utpd++CmGUEaDDw&#10;yk+/IYzBleD1dMHX4gYiPGHQIkTIgj3BAUI+pWf29UDS9BMClokWGo7Z9f1iA0+TPL2d7fhgsUDw&#10;i1vlRiTKQNohBGChr7exscVRWxcQmGBP7257a9dsEXY6ezaWVIMiP68/7cHufIwnGyvTvlR+KiKE&#10;F0fL2/Xt1Kxt2/gY2nEnGFzGQikIjAWwHCtlPnbjFe2vd4A8WEjZJWNxtG9Z3+CsPNiiULommFbZ&#10;yHdVQOBkaasPot5upNjbLxgu8iHdOE4Y+fMcrjdwITvPLPgjLcyUnfln9S7y874uAUE/hDgCHZgd&#10;tPa4fata3ZPjJq6qfWu3Wyb4QxCJC+Ef3xD44fbEpDYQ/kEYEUbfIRJoS8rF2GvV1N8itjst9Vlj&#10;z4zC12pXFH9b7afwjE3DBaOEdl+v29W8QlBX1nsWXEuVviGfkcqIUMvy1Jhn/BihZHFJw4+8Hk3n&#10;xsB8Gf3dNYhhNCjvsrzxp54QpwgCwZ/EsyOjcm5fpRAOaEzkYHHlZ1quhdZW5E2eJwFtTp9h+DzA&#10;NmYmbZuzpeDgeAGCC5j8KG5LuLDT27H4+C0KP+8ifrjSryp8UUn1jh/fx0bn3v7FNOz3007lstqN&#10;OoO7OELDeHNcRv3R1HR8zpzl/VDzAi09BH5NEyoPDjhu5OU2+6CNi6nVqWn8Kd4Eu08c7XX84E7p&#10;q71dsyTamzGu9U55BQG/CpCe9xEbXwMxR/00HKvPx22tk64tYW0BXphrr3Ah4Blr/lwv2FwtcCGX&#10;Z9x2221m+N7aztp09boBly4N0x/8g4czGnq/63clMQzQJUlraxHwCwhinLC+MvaszZi7xRqBeYG3&#10;vOUt6eJF0QDCu+BhNg3RynvXu96Vbr31Vru0hDYv0/M5ySaPacksGAdnd4wv4U7NCcYx49HzLPGu&#10;1eGMkKfhzmka1jb/ZV76WubrbPE8zd/faSvfSKZtc7pvsQvgmbBudsLXpWWwLA1gkd9ZYVkey+BG&#10;5XsSoEXKeDwO5ssS9WDNp30RaMvXP54SlJKNczapMXdAKqSNeQ6O3zJeLD8PvhB83DBOxppXdZVJ&#10;PIxtEi+PFXUAoBdQEBiw8XpMnBcSjH5S23KCIYe83CdBhGUuMOfidAPziTXUNIptc4hwKGZ0Tlx7&#10;cjeclAIx3GkBvLjKyaB5iPyg/10wmeMOyuH1iTKFXw74gZtb4qEwd1PGdcifF0GZpvMGPfFXZnNX&#10;z36CJTZcla7hMOgFTPC0jE4H/8FzxCaix6Uv/PQJ9GPkYbjQeKPlbcU8CWWQZUXP68RzjAsXMPql&#10;Hh/72G+mO++8vQh1DjcbzgV757AycJSS4xyBGPgNFzDUwvG8wqFdEztlARFPD+np/d1U6TDxQWCO&#10;CIYilBpigjrsLE9YmEnbYgpZTFL/YJgqLY6gTlJz0EsDLfy9thuBBZGxC+uM72Igf8L5DoQIOohA&#10;ELUxa4HAYTy8zLyDpDzeoFjUI1wRxghIdxE2noe9rjFpIGBDtipfEc2AcDDB9Zof5eKdWzXbaKgV&#10;GlcwtH6L454WPWca9/YvmPBvp3Ihbe48kza29bt9KW1urBVaf2hGoTmDAAVtRGx8IWBCK426l+XE&#10;BfAMw9rVouTCLdVZTATtATPBd463os3UaF1JtealVG+tqcwsxGWaIPJZwYf3HwbqVwE0RrDzEws9&#10;dW1jW1D1N8YZwR7t0lhP7d4V09SLOgFRDvKl7V2QVyyCWiDtqLHKaIIbBYP4qlc3Un13XURYQ9EO&#10;tSDSThB/CFRY/JxZ8bT5ZZw4U4DLwcO4EDVuTSWsXWCgcRBlxbltEtfOCeYkNAxXgWBgTP3e4iDY&#10;w5B+y3Y+1RuWNunaOBSDCMEd+XtdnBFHoMNNVqbVpfZBaAFTCeE2sDbztJSQZ14Au6MQ8ifZNSEu&#10;BNdwiA2dto1RhH9+Db8fD+HyBYhxhOqMM447QYi2NSYR9tX3a3bT9X51xwSBCAUZr9jRoxwIJBFo&#10;oWUHsYMB347yomx5u8+Ca7hB9Fo7qK7WbwoHYYKmbYwXay/hitCa8abwdG8WRJlxjCEvi94ZvAXE&#10;d8pPP/mlQpSXvuWinbrqpXZis0KeHFkGF+aAP/iKMUqbnBbQRnZtFmdkrK1iPGo+o2VsBH4xr5c5&#10;wrgTHmtv+uU4I78YYhVXxp914IzOYCe1hDO6AzYH9tLW1rM2VnYrF209QBgMAQxYe9r8oE3H1l60&#10;r40jtT19gIAAf47wM99MeIgbVFKjuZbqzaoYVCeysd3oa4D3lc1X/ZrWqcZv+DOu7HZuy8eKshQI&#10;n0O88xOO4/j5TeGL2gxH2blZl4uJVApL56xAORiHtBUXNLzhDW9Ir3rVq0y4F/U8FqzshON3kv7E&#10;n5gV6uF+6qeKsC9BiDquVNc58DhOm9hGi+a7nRjQM5uX1d3NdPniM4Yz3/GOd5o2HjYMP/7xj5vN&#10;PX7BrTC488IV0kZTD83M48bCWZ2nyeYKG1n5OnO6NjgJrH1EJ7BWsL6D61nX/aSE8tUcMhxJ3sxT&#10;W7tgbgcm2It5HIJAm9NZWXMXwDPhWHdYk0hzGSyK//8VoM6Mv+PqPt825ftVE4iwrrNuHZfGcWDp&#10;qd/ZtEUwgUY1NBmKANjEs2T5b1ny9r14VLh8fCyNMwcKrfCipzGFoTFZRswSf4EB+p2TFeCGHKZ1&#10;WwD5t3h25zRjaJfDe5ld8kyodngNWjTT2F+AM466uuGOsp1O11bwqcfNzePA6qm+hubPHad3GAOU&#10;ZbYNZsvGu2+wdIwWWhRmGRDMw4OP/MRTCEhj/Lk/trGdfzXe2crbNbrNFC9Eq9hGkP6G4mNcmBc0&#10;a2xksHnvyifUaRmAR1FsgC9cpRpRftrf+SzXEn/f+96bPvuZTxehzuFmw7lg7xxWBmy6fOQjH9Fk&#10;d8Tgk3gWcdX7vdQaIhg4NA28/FsO+G9q8X6stpMuiWHvauF7tobWFdhNuDVL1/Pg92raE2M6EjKr&#10;ilGHoDOD+nIIbEC+88wq4PEdOYKgjFE34q+sgyFtLcKRF//FN8LB8JJf1JvwCCkQgEEoGHGpuuNH&#10;GJAuC54f53VtD1SliRsA8kOQgYYS6R2KgeEoV6OzNb3pFdfsYktux557w/20X79oTCm3NmInaqgF&#10;k9/BqGZMnGuFUL6xFheEJztpd2dbTNW6GdRGkMIxYBZ3GIK49ReBC8IR7P/B3HIkDzshlBPGYqq1&#10;onLC/NlRTzmOSkPAqNFUD8KyEMzuZpPGPDGxDJSK+lj9q7awOo/2TbjpGiXOoHft8oyt1Fa7jC1/&#10;76t5oDz0t5rDnmlnW6jVNzYe9IEFsbl/RWOJOqrt9DcaxTFiD1/uQLozbTAtsDjaOcZFAAyEC0hK&#10;4Cu7bgjK0NRhx98ubkE7ij/S1sIMk0J6q4CX56pfOKM8EW67fQuO9qLFMTKilvan/hBMdomC4vAe&#10;5TYhhcpEPL8hrmF9jh/fWJxD+KDXGWDcINhjDJ0F8nYjcQT12NBDmMfOMsK/3d1tjeFNmyvtpmv+&#10;cbwROyY4wjLWW81aqguP7FW2zCE031hfM6EhAhba3NuCepfz346njr1+RpihXcVYUHkQxnDTLfb/&#10;fEy4/TnGSNnvc42SgY0zy6/o48ydBPPhmIMmqJ7zj3DkY/PVtPt8jFNG+r1Z3zYtTBPwatzNb4IQ&#10;nw0M6nYWMM1I4fSw4UWb+P9otoEzXLi0mJh3x/dwHY7h2jH81ZmCPL5tABQ4g2OpvINL2/0t09jr&#10;DXbTlSvPJjT2Gs1tGkBtC64QLlPBvU2j/VxoHO2Mi35lLelo3B0cghOVLw7NQOHnfY1FF7Bqfml9&#10;6he3uvLH/APom57GL/noP/s1HKo2I+wiyPP3MpZzeVEU0hqPwamL2w1/F57SP+VR6rNCXj7wA455&#10;VZZ5cb1y8LDM1Wb60i+9dkSw9/VfXwS8icBpwg98IKUf/MGU7r2XMhUfTgDvh9KdBiKOC6ZYx8GH&#10;aIDsp+rertlvYszAOHLE+Z3vxL0z3X///baB4XFFK2mNn9dcgQYJoR5u4Vi4DmdH7mwsMWfrmhOz&#10;NM+NAtoFzRU2K2NMMcbB49BcbHSBJ2FKwXXQLU6jcQKh3JALF20+7wLinUuJGg0X7MV8WwTz8V9I&#10;eDHyjjzDnUTrRbiAeGe+x4adfI+EWxWmuFB9i3mOiXAfdKBfLLB6eoRUKpYW4+Q04GX3jeUB9lsN&#10;R3vZXixgvnC6ieOqAdHGuBxy/6PO10Q76aB3+q2vOvopAK8f/lyasQhPHOf64z3FKzeqTwuMvdP2&#10;VQBlNgJ3Gt3rCo/J0XBoo3l8kQPvZlPWFCp8E3U+zDIgGHS5aZXSloanynzcOQ0fZpFw0HvOn3K6&#10;xmk9xpy+WhpDExAyDknT6QT9Z7gRevI4gP6Fv4U2pi1OAspDXqQ71SJUfr/yK/8tPf74Y0Woc7jZ&#10;cC7YO4eV4e67706fMak7COUoMQQ4YnFmZwKCLPznwQQLFg5EIORk70qHOBnk6R/qe6XbSetalB7a&#10;3TAtFJgwQ3KB0LRoRVm8nLMubMWZYK/wc+bBmS9+IX4xKGq2yUQYExYhjdvh88V5LOSNEIQjt8bs&#10;UweQGchV8UGopIegEQRnKs9FfgEmQOi0jIjBf2Kaaq6hxpExGFGIb+zMcZFGB2ZUftXaJf3upf3G&#10;Wuoh0FOcRntTxDS2lfbT6KBrWjKuaeRloS0Cogz8goQR5iGUQciHVt3Wlc20vn4x7e5cEeO7nmr7&#10;LlxBCInW1GisdjbbPDAHtcRtVr7YQSSzqEA8sXhYNgbUlfRXA9pJjOhBP40Pu4lj2DD42BTsDV2L&#10;0S/M8PY5uKpFR3lFfSwFPVubqu+cmC/72bQRs117jMO26xWF9zHALwu570QijEPY4RpckQfjzMfC&#10;VTOM78K9osL6tYW1+G6FC6Cc8jctOIVxgaHPJWtDlTMudIjyHAd5mULbyuzBaCwyHqlH2DqkLfA3&#10;m3QQumLkhyPycmLFHcSE8pVjMWd8hhDQj1wov7w+Ao7oI9g7q8HiGSBpayOOTCN88vah/5hLaOCh&#10;MQeB1eRIrsrXEoOLAG9ne8OEf9W9HY21mh3pYa5zezVzLD/667b/Crt/NWckuC2uP+gqbc0HMQAu&#10;lI++cYGj34jruAMNLPrP2837IXdWneI52teIsKlgsfyW/+IC4j38CAOhZmPDfBzycDh2dGk/GFo/&#10;VuL50pbgQBPQGxFeAn3smmKUL099NeCoNe2IVkCUN8DLxZzm5moR8OYQMMwT9aXAIQR7HnY23CIX&#10;cY84hHrCFwj09puXCtwqvNoXftt4xsbQcKS+VvswXlRQp+3V1nF09mDsQu5oX5x9l8O/1dhTu/nl&#10;GZS1N6qkWuNy2t8vr2mlD7pas5ijMecjnT6CZNpd7wppc88FrEv6gbgqJP081BxnXJog3ubL7Pgq&#10;QWP4kCO6TbVX3cpp5bUjlN7m/IJvHW+dHSJvnN8Yj1AFnOltNluuxaDYhqsx/v37ft9Rwd6P/mgR&#10;8CYBR3z/9J+ezfOXf9mafink9Q63GBb7l/E0rg4mqa+xeWXtYtrauGT4d9AfpPXLl9Mdt9+Wbrnl&#10;FjFMv5LuvfdejRdff/L85jVXSHM8Qfi8+kU21+M8H9e8UuaUwAtynRD1hNbEVAj4LMZV7pgbXHzE&#10;Os5mF3PDw/r8CBfp5S6HqX+xBoDjWq2SsV4Ex3272fBC5x35haNNOTWyDPKw8wAuZW3GKeTScCdB&#10;iV+VpvqMjRM0lq4Xr50GouyUAbuB8AGsMba4nBI8HaclSY///Ef/m3/QmZF2/qwni8/FL+BhbCGX&#10;9gvjm6VVQO6Xf4tn+piNZGgyeC+33+Y0dbQx836oNX4RbjjOxZrEOsSm9GmAsp2kLXo2oN7YsHXB&#10;qNHIC/LAD3q4I3oYhQDeVy0L4aB3e8L5ilX42c80HaMzUXwo1nra2Dbu1e7B19IHNtatjOobNvyF&#10;/2zTshhDhEGw52NnOXi+ootEF1JnvZjfIvDyOY07Fezplzx/5mdelTY2NoqQ53CzQaTKOZzDavCr&#10;v/qr6emnn7KJ6q6c5PG7JkaZCzNM0MZ38z0KrG0ThRFaMpsspt2n30VoJvIhz8ODq6kihNkSo+DH&#10;D68VRs0VTom6PbRAuh6njO+IB4YpjMfb4iOmCCGLaSuJoed4JMwEi5XZp1JYCEMEQNSLeHbRgZBo&#10;gKWvP4jI0Iqx9OWHwAUm2v3KGrJ75tpGvos4OhzYoobgKtdQgxHdr2MXas8EWvtiGHmu2a2LLuBq&#10;dK5YWLuRUQxbq7ur8pfCqHm3CPCnPWCmEC5RbnbkuJETgQgL2l4Fe2a1tLO7ldauPG12/9bEHO/s&#10;bJqGFDbV/GKEkRapcmccxiO0CU6CCBNlRbBkQtt+I9nNljDqcmj0YSye/g7wOihPW1zQXEKTLYR4&#10;2JlDU25WsIdzTUTvM/1nbRBHNtA6cM06/8YP9vSmfaxf8vHbpzxvNG745v3t9QHcz/1z4sDHqcLa&#10;GIZwKAV+J0GkGVCm6WWjLiF8pE9JfzBUWx54GzJeEAa7XTVPi7L5DiX2vsSYi2jgEgsrt2atQpGD&#10;hUWoh6OPbySQl40/5k9RLrQQbaeRPtM3v9hE5VW/Isg2oaa1q4gwETTY2Nu6wiaAH/1F0IKQml9n&#10;0Bom2GEeIrjG4DFHd1utemrU0Wp1O4H7+xWLX29UDUdggJ1xBTHlxytDmOJ9hgPcD6F/yUzOC/Zw&#10;8S38A/Jv8eyCZt8Jjfh5HPrFbTbyHWK0V9plKeLYsYxs3gAQlaGF6IzC6kCamBVA8A/zO1seINpD&#10;c2OCYCkI+UKgtNDtG15r9bZd8AR+K34XhTf8l7kQBnb6vjECTmWThE0RBHvYwNvavKC+9g0b8D9t&#10;AFB+a3e1BXjDhfCz7W3fcYdc7LCrZxHAhT07s+XXRLC3b+kBrHmMUzRiEa5HeuQRt3EHTrFjMhpf&#10;RbMZRL7+rPEvnITwmfnNO/HRYjXtatLKwgeUAmjN4mvCgwda+1gzDBfU1Tea84eM56LurGAWnjyL&#10;RFaAyBuHoXbmWn4hyUlACNrKtZevpe/+7lnB3v/+vyfV3cPeDKCIt99e5heOSzq0rC2FqN9J9aR9&#10;y3COE7wPcYep3aylzbULaXtrzeiRpvDU/cUlJG9605vS+973vvTkk0+mT3/606apN58nv665whx3&#10;fDCa9NS/p2e0r9dxQQfmNTS4rSzXC1FP5h0mB0KwF/72zdrxeJeHz9085N+gA9vCFwirl4U/PTiu&#10;vSFJvQiQtw9A255WsBfPrGvgCjT1F4W7PnhxGlg1sD/oFk4igOMpCqVZvW5lW9gf8QyHyHlK+pvF&#10;KbgACy8wcyeiddCgDijjeJj8fZmztU40r140/xDi+GZQfKc8rCM5HrA1OXs/zg0nhN0XL8lR0bJM&#10;JwFj7+YI9kpw7TjhnYK/ibJFni3oR9FCJvTM/E8C+F+Erm7vfXkcaGHjTU2Q6riO9QO6njwR8sH7&#10;oZxi39nMNx43bqkmvPjegkc5CQhDeGgL45uFb6Ov4zvOy+E8Vih4UBfC/viP/7jxCOfwwoBIlXM4&#10;h9XgJ37iJ9LW1paeZhFZ/AJ2Cy7IDoSSLSyrwSySIdlAGFzkcCAEZcwsBB3HRY2JR4MFhKW8lCeI&#10;DcFNLGpRzlnHDkTbdiGcMXL1cZjgfHE66qI85IOwxzWU8AMoC4utqUQbg0gbzNYpBzQYsBGDAIU0&#10;JtijEFPIAugXRogJHXKsq2qMaVtMaVfvaIK0B9gl40iua/QZ86sFMRbPRmtTfYHwMhDw8nIEEJZF&#10;mp04mE+0/djphIBGwAKzCNPoaYoRPmimjhjYbg8bgaiDI0zBBp/f+gtxx3EgHLs1jB209lyDA7t/&#10;fjwrF3p4O0d5cfQj/ldT1wR7rm2AMHN8KOZY5Yj255c0XKA4MfsqdusyZbMF58AY5q6IEBZGwkS+&#10;hFEunpby4ltof+JC683eldeo0D6x8AJjQhUGgYnd5GrCHk97FqKsjBf/jTwIT3VhHhBmeb09fA4R&#10;fh7CL/+NuiEAY1GmvTmu1Gxup95Ua8fHTW8AI4iGjPq/X039QSONxp3U1Fi0nddxwzT8RpNSKEQe&#10;9CmLNv14vUB64ZjrzGc/Cu3ji3aFiKR9eh0RgRAnmo95vHBKTeFHpnWKsNX9Aoo2kqPvOMLL0QkI&#10;sv1qxbT/aoXwD0KYsYBtJogh3hHG81uvaR7uc+FHNbUaDZs3jG20F8ERPu4O0/r6uv3CiDM+aS+O&#10;aCIMZR7kcyAHyoxffIeJJc242Ce+RZ0jjRh7/p0j9MIF5l+0i4hCBHA5uMDQx220z6pAPghwOEZ1&#10;tK29Hv5LGYQnDrppoLEUwrfjXBvBXHvTcCCayU1MFYx80yMPF+9T/0IjkJtwm1231WdHcBHsKUyl&#10;8mSq7KyblrKtCTbfy/b3Mnv7IfTL68RztC/1bTd2tS6JeRNONMGe8DO375YaezEuaSsXQrP2RD/Z&#10;TYvKR6m6n56Nccr6weMTXrh3hE2dENZG2+pXDvuQfa1tga9KICx9E/3j6VmaWntsM8HyVxkVhgs4&#10;uCApws+mVUJ8y79HvfBDK5bjo659uzydebDj4uNJevbZq+mLvsgFe//oH6V0110u1COZFZM6NZDu&#10;z//8UcHel35pUnmKQEtgUR0XvYdTKxlOAD+3EWqovdA2Zsxtb2+l2z7ykfSrb3pTeutb32qnJuKo&#10;GXER7mFTL/BD5MNzMLj0xdg2Dcu58oI65Wt2G1WO64WoH7/QGphiwSvqnjv8Frn5cLlbBvGdY/to&#10;fvd6oZ20PM7KQLsomcDPZZq0l+PiWf+XNjAWjxPsLYKoH8J/W1e1jvx2qe+qQH2GovfNzrWeRbbI&#10;bznNpBaZtgtv5qdn2tdsfoumG2odYYPTT2n46RynhwhrUQwijUqF0wx1wzfhv8zlc2U+LHQVgiSe&#10;0fL3zaUsrP7QDl6ID05whqdYu0c1pVEKn+L3ODjdyaCzgbeLX8zia9rs+gjebdT91uVVyuxdC02G&#10;+R4XBrrfUeAb/Cc0SS+jH3DQA/SJm94RzWebt4R3wR6OhEkD+tmEdMeUj2+5I18UWthoov+NZ1K+&#10;EdbL4XzWNXhH473gsQ7TD/7gD1jfnMMLAyJVzuEcTgYm7nd8x3ccI3UHGWnia9G5LMIUbT1N8+Lb&#10;2QCUA7EzEILg2Fu7WRXyA6EIebdZ+B2huv0KiCMhPC1YxuzrXa/mjgLfhPyUDkiHNFaBQF78mmZe&#10;roFghS3CiKFyDQ+lXSC+RYAdBjSFgmkECbKYwZhyGyTCOo6eoqHW6m6Z6yDYq1/S717ar10wu3pc&#10;LIFwzxZFFkfCd66koS2KXt6TwPN3ARjI244NqH3cfiDHXdy+HkePEVxSVnbi271d+SGYAKmX+czn&#10;iTAPQhyiJI7+MpZgUrD5t7u7awJA3rH/wTds/yFMYcGCEOn26ybcZOEn73J8eV70jQtS/Ip1FhYE&#10;eSy+LGQwwx12nQ4or6ux+2LkjjJ7O/j4QBhGX+IHs2xHs4twY5WLMkWcGH8uHGbBO54ZngcP67+m&#10;DYr2H38L4q+aLmEoL20C0UCf0vYIeZott9nomlBoNYnga6/Jbdrxx5b6FUP6jfa6HWV0ASACk329&#10;7xfae14OI2TUZ+R1VvC06IdSwGVjZSRCQnMJooDdfL9Yg53DQWo1K9aPEdc19/w3hH0IB7e3NlX/&#10;nMjy8AFGJBcamcSD8GbMW/giCs+0Xa2+Z7ve3PC8vX3FtP8g4lww6Jd+cHMZWn0cEW42fSyvra3Z&#10;HHjPe95jYx8GnXmPaQOEfR/+8IctjxhfAeFH/Xm2d7VLv+ubATlDn/8yNvn179i/8R1m6kPdmR8m&#10;pM/GKTdBM094nlZ8RSA/tB+dIZutwyzk/mjvtaYE/bzLBXV2mQ5HSPVr2nbtK6a1bJq7c/HmHWH2&#10;6pdT147yu0Y0adbqz9slLNgdtaPfJkAux4XXwTVewfc58I2w5jQG203swyIMczt22DxtdtZN29PS&#10;ISn98ujap5hhwJC7a8GyARHMEf2lAtkmQT5O+cY7eMgZgOLDHETZ7AY9E9R6vuAl/V8E8p8AK6M/&#10;eXyVj7Y2rWhwLUK/Ip15cH93AZTT63nVmEmE5afFiaEF8mf/rAv1/vv/Xmtmdj/PM8+kdOutfjPu&#10;jdbeU1em7/quo4I9nMgg+34aoB5Wb/tHG3i72dwUzmDzYe3yhfTsM0+ntvDFIw8/nH7j13/DTkmA&#10;M55++mnbMIj2C7e9vW03DudrEcC8h8EF/4VdveO1Y2+Ogx5By545wTFwa4DrhKgn6wGbqz7OTnYx&#10;X+M9T2sVoA9t86c4vbBqvJNBePyqGO1JW66XDg4H1md+DJH5Tz7uvLxsnh+U9OuUDnppAGtVrqm8&#10;CkQ/0K5sdNPG4feFADb/GXtaZ9qtfetf6OXjqufCPx+v9LPTtKKLuQhL9AmbjGzSHiJkY0MZO8Mt&#10;rT3iKSaiaXzMlEA6rHXQL9Gu0cYru4Kuspu5GYOiLREYqZg2VKmnp3s1jbS2Gz9yVgfeOGhorPtm&#10;I/meBGySwjfcLGCuqQVUFlVXfcIGHfyF96WXz3gYo4N8vTsOrE1xGhvwK8fVM8IGHsO+d/AwpqUn&#10;/moq2FPf2KkMPSPA42Zox1ngC+aon0g7Cablyxx9jhLDKISQRTgvF+UpbJ0aD8kmZjf92I/dZLsZ&#10;5zADIlPO4RxOBgjFb/u2fyfkUNoHAs25Awyr20R+VIvH+ACkNktwGGLg118JfgQszIw7NPtFLHCo&#10;QGNEetBriMDH+KunBoPMtwjvDAHPs/nPQ57PauDpg9gQboHQvQyeFo8KYc8IIEF+INaj4HE40sHR&#10;vxAQ2sItphXGs93dMeEegj2EeBwnQ1OlawzpZYVxwR5CLoR6MJLOADsj3Oxf0cKKRhttcHL9vB1c&#10;gIAwj2MD1JMFiws0TDAkRhRBit+c6osWi4MfWS3bMX5zQPizbMcm4oajzUwQx1Hlbsc0gXbFHK5t&#10;PpMuXHokbW4/l/bEkDfQ/hMRY5pyHI0cj5WHC/VQRYcIIp0JxIcIEQhG6jQeu/25WBRtYVR9+I0y&#10;WDiEecY44K/FrIstRxgo1yRDaKig9s74L+vgdYq0TwO0HMeLYKSDYVkKnlHxSB2c0Ipy0I5eNxc0&#10;M2ZHI4SqbRE/FWe4REChddlocvRbzN8Im4mu6cQlLlza4gRW6RhfroHheSC8oo+89GeHss0ot6v0&#10;04cwb4wdBJLY1RyPe4YHRqqHhVfd6QuO3WJgnjllO9g2jg7T3u6OETxBJEde4fw4b9F/+gb+sPB6&#10;cx8H2tiNGoeApOxzymm7ohqzEDKdTlNtsm+Cv2p13xidd73rXaa5evvtt9u4ZjzeeeedJuT70Ic+&#10;ZOMXId8TTzxhxOljjz1mwkCEpvfcc4/XVW59bT3tVVxghJCQtsHxjF8I9XC8M7b9CHYIY2kzP4pB&#10;O4efmRywndjTjVmA/DnSinaWz4cVQPmOxMzmY2veMdbm/cCPOMan47zlAov43u5tCacKn1rcQmCo&#10;31q9kqrCLbQPwrIcrF3UFnzznfnig4Bv3sYQ0cLbaDhPhBPElKNt0BVOrjXVT9XdIsYsWHyN744Y&#10;MdJnDI6wb1iMKTglxiCC1yKG+TPHY+PKfOVn4TMIP7TuSBcbfCfikil43owPLkUywb/aaXwAU1CU&#10;bQ4iv/ybjzFfB7nwAfuVpxlXxGc+3XdfeQSXSywii3e+c1bY9jVfwxj0bwFkp2XH3GmBOP/r/zqb&#10;R7jf/btTevrpIuCKQH0CN9MOnBIAT2xtbaTN9UupIprpvvs/m35NOOKOO+5It956a7rrrrvEiO9M&#10;4/A7v06hGcWtw2yahR/AfAR3cGmN30Z9sgD8prpiDYHp9CIeHUerQNSPH9oUppUNiWCi4/siiO95&#10;mJPi5EB+bCxxQdC8Bu/1AHONTQtouxKfxZzz+R958e63byuM2tTsYUJ7v4QAWmy5AsBiiH6AlkNj&#10;Dxd+v93B68Fa4fVhA6fXLmxPHjMPqHrwG9DcnXbN1qjj2wRccaD247IwH6OejuMQLiFrGq3m4N9X&#10;cZTf+YGroqmMRpX/CEULrV+elqfnZdCYxizFERywfK1e5BjnnBAhTUv6BOC0EHTQCwXUEzxebny5&#10;CQRMktBmJ5XZ4yQbE9htjzQWQXyjHxHkmeBOY4MyQPOx1kLnw+9Y+8OjIvQ1XHUoXqnYkNefb1Ye&#10;vSQt8lhWBgfqpfyhTzK86+Vy3go70G5zcWIntbCxdw4vHIhMOYdzOBkgFL/ne/9DcXyqaRpTIFyO&#10;6zDJQbxM+ANN7pYW9u2eL8wBPvlzxFESpzxzdBUiDSQ0FsKJbyCGppgvI2ZZVPR+cOAIw4keVytG&#10;0EIYQ2iFpoOX63iIfFYB0uO4mh3fNaGew6L4+MFQoQlkZS/ywZnAQXWE2cGWF8w0MDnUgl8I9jhK&#10;izZcd4CNvb3U6e2kBloq+l5vrKV2fzvVGs9r8avrWeEU1glCZ3wb3U3rGyMmCoKCtloGXjYXhFA2&#10;bIEM+zCWtDu2H8R4Wr3FWBwiHGJR4dtVLaZo9DnTsgjwRxuPdpiHPI5KkA5VBjRE7NinGEvfxVbe&#10;+IkowHZVq7tjDCs7QghyOAbZbDTsSN3u7pbZ/9u6sp62tzdN0ICApa62ZqcSIZHb/3MhmC1GBbMU&#10;/VQ+ux2rIKY4hkPb8MyYQ+hn5T5mnOX1WxVMqKrynciM27SD2cNWFpeZ+NFajihjs5LLZlhoEXoh&#10;CGOOoP2IULzXr5pgD+FGXWOtXwiP0dBDc69RHAV3RiMntNyRz9WrCDzGtrvO8Q568HrB298JEwgE&#10;hGy0Bfmg4QSxSt91NT5NeKd6IqDCRhn9ZIIWxWs39qyvEOLW96tGaNCnAeSDQ4sTgkgJ2XfmAAQ0&#10;2le5IBDg0W9inJ3TMVbYvYWYCaE3f3zDIbT72Mc+prJPjGmnnAgB7777ExrLA9O6QXP1kUceSZ/6&#10;1KdMw+9zn/tcesMb3pA+85nPpFe84hUWFy3ft7/97abBA/P0tre9zZh7hIOf/exnLR9wNUIBwpOm&#10;lU/ObgQs+ojyMX5pq6iHtfdcO60KjCs/muxHqHAngsIwx2NsrexM8Oz29wLnLXOmMSR8yPjGxp49&#10;F+O50+N2y6ZfCKR1h/rnMG0X4Tyzd1dA1I1f+hGiHo2JAwxMa/ywPiJI5JKj/f1dqkloixNgo0Mf&#10;2IBgDeBG906L29GDUBbu0TezV6ixGcQ0c3l+pzyeA8LPHePMbWXOBVsKHo/NPPCKM1fUCS2TI/WY&#10;5uMu/IwB1CuMBkdLcfE9II+TA8PvQx86SH/8j1+1o68I077yK0vbdvBtX/RFs8I23K/8in8HRIKk&#10;f/Wv/Ojs7/ydKX3nd6b07nen9MpXJs0x8i4CLgFOc0Xei9xv/mYR8BjI60bf0bcIa9sab7X9ijHY&#10;aPtyxBbNPDa/Ll68aO+sl9E+i1zgFXDA+9//frXJLDMLTmHzYCoEin7U74vpfLPxaONHvU6CPIxa&#10;Qe/MCW5ddry1ajqrQKSF87RZG9DC9guCbhRw0Rk4qaf2ifXVLw4AHzkuDloXsKP24DDrz1k6+6UA&#10;aJbiTgvUg2POOMzURNt/oQFVYu3tYuZmiu/lOf31tsAZLd7SvBFdwVjHb9H8CYh4pAttbBr5hT90&#10;CZrTIdiLsKs6mwNylB2eBfq533OhWwmWm8Z03/ANzu166nnk6/Zp8BBhsQ06m8dyQEsZ+v6FAW8X&#10;6AZOjaHVD16Az2ipHN5uzFv6TaGLdow2sne1J+06UDtG//K7qL4Rn/B2WYZ4oBDs4aCRofHoFxx0&#10;6gR6VP4oO6AYMpqAVzjK7YoJ8xB54JaDl880NadlLsplJ7d8QxHahnI98cTj6ZZb3uRRz+EFAZEo&#10;53AOJ8NgMEyveOXLxWyApMO+kSPpiRnb9sk9Obwm/4N0seGEPA4AwTHRQYBoJozNdcVwt019HBtD&#10;vCPU6ImxNuGGkAZaEDDahkBMQFUuVPYsf5CH2ZwyJCOGCJVj+RVZXxd4mspHSIvjfGbvy27FLAIs&#10;AMrmhCBHN9wegS2wJjwA6fW0UA9U74YYnl3VdQCeTAdipMwGlJjQehND7350DI29VvdKcVsu39bN&#10;3hTG2Vn8TNjV2Z4umhB9zda6FjiIXe+D3OUQfpSXssUv7Ud8hI3hh1aKXywCAldZO64xxYKCFpgS&#10;KlKdBdJHwLAI8vJY301aJtyMi0PC+VjDDwaTMmnBLPqFBQYG2MupRU0EsQuJ0apEQ2+shbNvzNTW&#10;1hVjmuL4L0IRtKnQikLDAQbJBX8sjr5b6pehsBiyq+ZHHMjHnq39Ti8IOQ6uqT1NUG1jb/Ei78B8&#10;G4pgEgGkNjNiCMZA76PD0Lic2C4dmgYIvihzp+1hsTOGNk5DY4njtu3OrpgGvzXRNDxMgIKmR5F2&#10;pE88ufGYiyNcoINwb3k5V4MYi4wnhPcQTE6ouHYl/YngyfoEXMGu4LBfXDyAIM5LQL+NuPCjy3jt&#10;pWZ9VrAX+TCvjTiSv17dKR+EhiQW8yHA4yQT8rjWFPiHHMs0+WaaX5be8X1HeHZ3+X3qqadEiA1N&#10;qPf444+nD3zgAybsQ8sPYd8rX/lKG8cQru94xztsF/SjH/2oHeHl+b777jOhABqBjOW3vOUt6fnn&#10;nzdNP9Ll8pR2p2b9haAKwSXt7NrCPs6oDwwEQqDTAkJKmF6YMiDa5VhQnjCw07F1ggtcgHAOMwXT&#10;G3MXhA0X4cGpCAJNsKf5wdjmKAv4udfltlG0cWfncfQp/oyTsp3c3/ENbXlgR5/Mnqf80VRodTfT&#10;XvWy8DC3O5JWGY++d9ug7mdMXkvl1Dp3qPHn49HngWvtRVw0vdwkwEkQeeEg6hmvhjOLbyeBB1HZ&#10;Jj2b67SlmXaYG895PgE80pT8Iuxuo706Zww/d/OgIW/CuFyQ9vrXR5mS8HdKv+N3zH7HffM3+3fy&#10;5sbc+e/hEAqi/XccPPnk4ri43//7/cbco0C/0legD42Non7gIzRcdrfX0/raBZsnw+HI5vw993zS&#10;BPVciME7mrvMe9agGAeLINoOzd5f//Vft1/eA1/ZWqa1Op8HhreL9xfHkX9V7eGaw9cDXn//5cGP&#10;5ZamMugLd2cHz8Odpau5yXoE484adKMAvIsGvPcRQr1WmlwVzbi0/JqXnJTQuu4akB4uyvpiA2OP&#10;ter0cC01mnWbH3EK5AsRvJ+09vU7cmwSQsfKrxi7jDXb4B71zOYm5m/m149FEN8jDGMVOpJXHGPW&#10;NmHPINizjRrKhRDLjoA6TuOd7yWonIzPw16Gb3xcj0WTukkA8NE8bljuDq4ePVa8DI47GXSjIW8f&#10;2gENWzR5sdOMVm/gonD+7nQXazhhEWAP5BC+lWmWczqHPJ24Bddp1GIjXGlg45lnxgt0RYRBG7A/&#10;VHuqT9gI4dv8KYTVweuFxqAGrfnkZSM/o901Tqjrpz51r9Gp5/DCgciUcziHkwGG8r+87r+mx6vr&#10;aau5mSq93bTXq6SuCDUjRLRoHBbIf3J4NXXQODJEht+hIRwYHzRaQsCAloQbPwbBBCEMrsCYPRcy&#10;HGhx8yOEpLMMiMt18oEQHeEIuSn/64UoPwy72yzwOp0EhIm4frOn2gMVdtUFZEc62MLAxtPQjjez&#10;E9tP3f5e6gwqprHHcVvs6+FqTbT0uDyjkvbqF90eWmfDta60cCKcCW0U3odoVap9WXxDQLeo3FFG&#10;jpo6QnZhhpU/TcxOk0LpHcEsu3RedrSlWCzoM68jwq/FbUP4ZYK9HOjvXIh0hBFR3Q61yJNFmQuM&#10;MVp1br+PvCiP2TlUf5lQdUoUoYHn487rTVgEky78Q6iHKj+Ckbj4o1LZtuNSCP/QRuKiBMKwGMO0&#10;+s1YWZstqP9pgXZkTNjFKlqYEQKX6VNm8oCYGHp/wxCYsJ12os30rrGAQA9BQQj2aAvG32DQ1FjZ&#10;T91xIfBoc/PojvLpGEMB8zXT7pmzvJR2vcnxXTROORbfngp0zgLRbjjKOxyp3soDZsdsg4gApj+Z&#10;N243kaOn8u9wWQXHw4s+Nvwjp3HAEfF2a0/lQqtTZTf7ImU+3vfYh5nl0EmjXa9qvhQXX2jOmrDF&#10;4pGHjy8uYPE5U/Y738FtRkwXZTkOIt4iwD+0765cuZKeffZZ8yM/jvIyVtHKgWBCOIjGHsI9niFu&#10;eUaTB0Ehdiq9j7DBg4YaBvrRdHXHsWETbik9E9B1MMbtwnOvX1nHZYCGBgwZ+QDHhQ1QbTSnOe65&#10;YK7PORt3cowLuyW8yS3hjEX3XxQnnMetpmrzkm2WoAHAmoO2HvPBtLA1lxeuF/Ki/m7PplinbAwU&#10;jjECUa9xxFgCTzIPuThjd0/59UPQGe1IPB8rkQbPCPDQTMc2jYdDsOeagN72lop9h+ldFTwuJhaE&#10;94zJ837ELQP/5t9dA9H7iN3+eViUHo/xitYYc49xl4fN3Tz8H//HUWHaV381jKl/f/Obj37HffSj&#10;/h2+7g/8gcVhwv3P/3OpAbgIXvWqxfF+3+9brq1HXZjyVIln8Ad0SXVvS3P4suas8Jn6YHNz0wR6&#10;DzzwQLr33ntNM/fNqtTnP//56ZjI1+FFEG2HABAbfGjuleGvpbrmeHeweD68WC7mKcJ8E2x7VW4I&#10;UG+39eVzlDbweeRtkrtVYT4e85zNWAR74MYbAmoHJa720Pp2lRstEUqcnHasL1E28yOdbMwcKj20&#10;AQ2JvUBA3qe1t1uW/6qdsGAdYe7gH9++0MDrpnVFa7IfqTxQfzHnRW9MRibQY23inSZYrR0IE+0O&#10;XYxtNQSH3o5olJmNyGZpv/A0jrJw4eDBxO1ux+bzLPgYRJPU6NGCJkXQZ+Y/NPfBA6e5nRuadFWA&#10;/oGef6GgbBvvH2g27CvvV7kl35VL6GfoSXiPbs/pDbTl3M5i4KeyHSPNHDwP1gbGCDSHbzLEuztO&#10;uLg9dBtLShP6hLjQdZNJP43MhA5a/IwLL99pwXCq6uta0sVmoY09eDivD7/wZGyI3nHH7WZi5hxe&#10;OBCpcg7ncDJsbl5Jb3n7L4uZ2jUtn5YQdq1XSeuNjbTXRggnxCIkcnB4NV3axWZRIBUEWPuG1GLC&#10;50iLJ5ACfiALc4ozEIIy7SLF5ehnHieHSBPmfyrY40hUgdCuB4jPTrBr3VH+QMJe6lWAsCBZEFxP&#10;TJ4fiXLiHSIRLTJnCLUQC/Fyc2NngH29UrCH0MVuwu1XRKyLqa0j1Ft3TSuEOFooO73tQhiIphVa&#10;ba7lBOKFESRvBERe9hJ4RwjCTa4DQ/YFolYwvsXNS9SXd3e+GxQ3/1oaCDSMKS3DBcCknHRLGuFN&#10;s2SJYM+eVS8Y8nlA4INGFlp1QcTQPTaO1LbUC+GMCx4RmrXVPj4+KFspEJwlUkgGQbQz22iBcQwb&#10;rT4x4SJet7cwju+3/lI/iAqIWpgsE/4N4tgvC3GZR942i4DvuWOBRMBqO2zF/OD22uHkaDv5e3H8&#10;cFQ3wp6xC0FHOraLWxzP4obhdnfLBHXN7o4IAScIzGh+lt686/T9CHm7sycGkluR3c7hWSDqGG2D&#10;AJrj53Zz6RCbID2l3bA+ph0RQjG2IVo79S21MYIP4tKPIpTUrzxDNHXbKl9tX30B8exzrMzT7STS&#10;Jjnoi81VtIS5dZfjkeAv0uQbwjzSgrCy8JamjysEjJSHI+ryMH9SXAZR90VuFSAcwlrahjEY2n/c&#10;2IgW33PPPZceffRRG4cIAtHqadYx7Kx+L3aVwUEQov3i+JSFaWIfUOHUdvV9BIUcWeV2YG6DdEEN&#10;2jEIHWNcI8AhLYSCi+oQfrMOjT3hRTRO58bwvON7OG7ItYszEOwVfseFx6EJ3RH+7A9CwJRsrrJu&#10;oBVum0HH9BXEMtrm7IrbWLV6w4QJz2osIAzG1pDby9LaKHy9XbmQ+qbZSX6EHXv8YoxSCL4B/BI3&#10;Z8IJY+PJ5jxrm8aY8gv7Xh433FGIMOYsrUI7ZBp3FSjw8qhpJhHMJ4s7TT9zXl7/HuMFgS/fVoE/&#10;+kePCtS++ItTevjhWYHb//A/zGruffCDHl/dk/7Enyj9F7kv+7KUtrc9/CJ43euOxkGLEFt+v/AL&#10;zDvVsQgbQPV8nehrzqAJvmvC49FQeEFrx223fTh94APvVzk/aEfo0RiP9YA5Gu0XcFx7RVhwIhp7&#10;jGXAGcyraW/fb4CenxcvpptuQmm+g59Zy1SJaV3clTQW7jiYDcc62bO1IZ9b5mw8Mr+OT28eyrT9&#10;GcEIQidwYz5Prw+8DRizUTzPd3n6Ua5wAfPvaNui1afU5V943mQgf9ahswD9xu3ZrEsxDr5QIfoK&#10;Gp1NpZ5ojG6raqcPOKI7GTvPY2vNGdsCunVoCg9OW8GDQbsct8lynIPOYEPTTRE5H3MUFI4buDlB&#10;kmnncdlLfDN/+bnQ7zgBn6/rh9dW1/5k7EGTvFhgpyNE+9erXOzGZjR0A5p88JDep+Aj+iMXXuOW&#10;Ad9sHFgc6A42nOFLc8Ge0yMm2IMmUdgS78EHQYcojKXlx3QVoMjh9EC6ZmpK/JFvenu97FcOoAzw&#10;hG9921vt1Mk5vHAgcuUcrgcgrLCH9OSTT06ZpxjYX0jwwAMPpjs++n4hzssiGHdUz63U4jKH/n56&#10;tradnmrspe1WK7XR+BASM4GKkAzH2vpirPMJvwziO78Qftzy1NFi5zeNHhdXhHEm2LMjqOqX44ij&#10;ZUD8yAvEmzND5AN4uqulHenlhAq/IHk09rCzh5ACZDu5OjDBXqt3JTU72D0rtFMa62rnbbOBhjZf&#10;T46bcblEwwhlE+6Jce2J2e1W06Q4xuMI33d3IPhNg+2IXQVU9lHfPhRhLGZdTK4TAr6YIMhiJ4jv&#10;Flpl97Q5Zqx4WmjMz9rKhSxRzwDmSDAexwF9zkLugikYAIgDX+SpJ4LPRWALWqFynufNM47dMS49&#10;4JdysyvOeEEriYXSj78dHWO8uqBGRInq5ccYaT99MAYumHaPxy/pU18YNY6koD2F0C9cLvzjO8IU&#10;iIEQkoSgBBdp4zDQj2CBdj5Eq64gmhY52soEY6NqGh9iS4PdPYTKMPdonjasjWGw2r0dC9vq+A6j&#10;tU3R5gud8kXw1mhUU7PlWntdMe8cLTstWN2KutJ3MGXDEUexGfdKV+N/dID9PDR9R+ovv0mUNuC4&#10;fbO6rfai3bjQhZtoOeavuWTM3SR1mvuJGznRfrS2Az/YHPY2daHJLBHIuOeYA2ORdBnP4LBrh94f&#10;+MVlNwEx5tnFzom1ZRDfT3InAWEQBplGsPCJj3+VpajfIke7GK6kjhrPbFq4wLpvY5Ex6UI97KLt&#10;mwAbbUyOW9PG0c5oahIODQscDBnh8CMMTAR9BmHLmPa8Z8c1BOHYmAAfs8e5GH88I9jz4+JHBXrh&#10;+Ibguq+xbeHGjqu4Yd21Yq5Z/UzQbdpsRzc9cnBiHA0sP+pCW9s4YzwID6AdyviaXFObUsbmul3y&#10;w/glXdp6yE3a+mWMuvmAkaVLWaJNcqAvEZj7+Cqc2g9cF+HxI/4iKMP4d452+ebL6uuixyUNzYXk&#10;/XiSC8Eez4wJF+65MHIZ5N/e9CaEaOWlGYvcH//jSfg0pc99LqU/9sfc77/778DXpJXS/ff7Lbrz&#10;8cL9qT/lmn2LQMtn+oqvWBwv3H/5Lz5+g6mxsaW+2t3dTJcuP2MnDsDp4PvPP/SQylozG5uvf/3r&#10;jV584xvfaMJ34lr8Yl6cFtAQed/73meC/YivFNNu1fH6ornxQrhlc9M2nPQNITHmM8yGreg1tFhi&#10;/Z7WI3sG4n2ZQ3MffMP85Gi83XauuYYJFfpHgdydATx9zMK4jT35+IcbCOThvyWODL95WPR9Pix4&#10;jiOdDtdf3mVlyYFxfNobcQPoO9YSNohOg6O+UMDxu4/TaGs9OY6xt9OAxqvWJcyV2FqlfmHd5gQP&#10;m3Axdk7jPB3nJbysKtWRgom3Oewb7e4mL5j3hcae4vKdDeSrWifZCIV+gZ7FhrbjjBxv8Fy38KsA&#10;ZQTfUtcXC3rIANoto09tMx0FCNGS8IuU77Tg7R40cinYA7f5CbLoE+iRQ6NnfOOwbAPSIKzPKVfC&#10;AFdezxwjTeKTLribZ8ZpDjFOXvPqn02XLl0qfM/hhQCRKOdwVoAZ+o7v+I705V/+5elP/sk/KSLz&#10;c+lbv/VbvyDPk7/73beKQL1PTLwYucYVs+mGYA8BU6e1K+a7kSotLcpi+Afthi0qLkhx5jiQWiCq&#10;RRBh+M4zu1eN+o4xT/FtEfDNL6lwppq8XZtsOeIiXLgccj9jTDMtNH01/9PCojwQNiDYq9cqhmhB&#10;zNhL43hZs7thGngcy0W4x+UGNWzucZkGC6YWy321e6XyjMJeMVtpXRHxMJEgd3ZyQk3aFwS364Bw&#10;y5naEugbv2adMsI0ou1IPBcyGQOqfnQhB32H48bYjspWN6YWf9MIGSosi3XRfwEwHwi8TwLKhoq+&#10;MePGABQaByz4qjPCLcurGE9TR97FLmIO8Z16cdEDWm9eNxjtiTHNPm6cGfCwJfCOLZswXMyYOkBw&#10;pPwQ7E2FiUV9j7oioTngG8I2tPkQpqAhBUESwj8IY97xR+Njqv03RPBSSYORC+Zom0UMFH4wUDgu&#10;1UDgwGUoCDIRuPT6hMHVjfnDVllf8xrhEEJObsb1tOYJLTnyJf3Bfup092133Y5uKu5pwdpIU5Tj&#10;zKOD3rTMuO6AY8JVtb38TbDnRxAhXGhvCCe/Fdf70XdHx8Zc88uOJjfDXdncsHk8YHfTBHvk6/MC&#10;YZ9KUJZFDn9sSMY7YZtNbqDFjyOT2P7zupZh9E1jKo5GnARlvOPdSRDhyJPNARdWD2wOYs4g5uGs&#10;Q9uWC0iE1xSPo54uePP0ANO+VZspAZsvtCft7zZhusYghF3FcBx5diFO1xxh8HPhH9qEwmN14Ta0&#10;BOWP1ivjf6xxA94aDGH6EcL5vGcMu5t/19xocbFLxZ7zsRnv/FpaNpZqtiFw9RqCWq9L4Cwu1WH8&#10;Mq9iN30x0G4udKDvqRvjjjFn46xVM22LPkJCmBrlX2+tpfWtp9P4mnC7xhPGsS0lpYGLjRDalLS8&#10;r7y/AnjGDhN5exkYZyKmC9weaa0KxCkJ/NVgPv3IcxUHcFs244I5mNud84loQWbCO1xLr371KP2p&#10;P3U1/Y7fcVTA91VfhRCgCCpA8+5LvsS/IfD7W38rpfvuS+mee1L6i39xNm64b//2IvICYA9q0eUc&#10;ufvyL9faMGYTh/HQFM6u2M22Tzz2SKru6blSsUtvXvva16Zb3nyLrX/ve9/70513ftSEcJ/4xCcM&#10;90fdcYyB0wLrCPQmaQI0I/27U1k7Mj9eKJfPQ7vplefinY3JentDtOMVW3tZU5lHCNehh0yjNcNb&#10;AXk7zTv7LvwLzgIH0h+sFdAszC2E2YEbfeznY201IBs2eV0r2W98jbwXQVk2zy8v6zLwME6vTXFC&#10;0RbzsFJ6hcufbjZQ5hiLq0LUg41TWx/UxtOSn1DHcyghxoQ5jTs2sTB1ZHhX/cL6a8I90ZLRrjNx&#10;lriA/NkAwY1cDvLRets1wZ7RjoGD9DsWLepKGmW+zA9PVrTVxO1MlriEI7viTWwOnQxeR7Q958r5&#10;AgIb9tDsttFqdFVZdi/X6cpGHOpVOviy4sit8JrjCRz++fHcMl/eoYspi9EPpqxyPE99HBBv6pRe&#10;aIKS/yx4mJe//D9qfTz+xNY53FgQiXIOZwEG7Dvf+c70r/7Vv7Lnl73sZWa8/I477khf/dVfbRP8&#10;Cwl++qd/2naaDTkUk9pVxAtkIwLTjgrGcSJ9XwTEWw6O+CJ9EBhMaDBViyDCInyC+eQZIpH3RetB&#10;hHfkp3QzBBiQh3Hjo9Sr+HhKIJ3iqfh1MOa30zbBHswBiJhjk2iq2Q24xU2lCPbMHpoZf99M7f6O&#10;Fj8WyqoJVXf3ntX3il+EMG740cWeftmRUZrkD9J17SQQe1kOr6cLxfzdbTEhiLM+1cKEkNAFe94H&#10;+KNV1epumQH7dge7UDDFHj/Uw/PaopGGEPxEUCII71DXpx4s9KNJy+wFcqwkxkGMQauP/botQNqx&#10;HJ+W4PQZYR63ySGo8wVS4/UQjaXycgbC5mBxFXaotjRNF9ULgZIvYH5RgjELStsFnoxZH1eeh5dl&#10;mtacOw74TlpoG9B2jdZe2q5spPWtp9KFy4+kje1n0+bOc2mrcjHtVC+lvfq6GCb6ZMeYJ9d427OL&#10;VxDimG26MbfLDsWYFEIRjReEJvU2TFbLxgj5ojmHXT76AC3Sq0ljQfN6gnDkKlpY2O5jrh0Y045g&#10;h7YPWKWO8Z02Go7bqTvwY+dTwV5RfrsEo9MwwQBCNRwT2+P7jiGaT5QZ/IMtT5hDJ34aaWtj3eJC&#10;CEV/EM/HcSls4Zv3Xdlv5hSu2UAbxv1cKObaiR6GX4+DwCUMuMvXwiyCadoL3GlgPg75ogXDLrHZ&#10;84KoZy5m6eNMqNSHuGO+Y/uFNo10hD81RkZqM097ARKdAukVc8nwvwurjQEuxoX/1uVq5jpdjTku&#10;rdB85cgzzDzCNQQju3tbaaeyqd+NtF+7kuqtbeG8HY0NhH51jQcfGwiisTdaMgDuging1xgLjekD&#10;xoLNx3AcQ3EiF1uD2F/E/mS002LAn7rqf/1nBqoNZ/h4YZMGHMjGRlNzkDLU22vp0vrjhs8O9c2F&#10;ClkfGL4QPhm7qYAYk/rqWQoIx3j3NTXK4Dgamzl8z4KfCE7Uc1nMycLno5DNiRVcQI3j3A1McSDI&#10;7dq6ZPW0ObIcxmO/7fPLvuyoYO+f/BPapggo4Plv/+3ZMGjrffmXz/rl7pu+qYg8B6R1++2L4+Tu&#10;D/7BSWpo7a7sapzWqzbnoPl+/uffkG655RazeYl79atfbe9szjBWcHn7xHPudxogPTT2QvuP8cDm&#10;zNaua/Pn8+MFcbauuACeucrmL85uXOe5t+XlmvgROy+zO9Z35kloROdts8jloGlhY8rGll7mw/AM&#10;fRg2qBalcRwQFDwBPlvF7MTp0vaw/EJbcEwO3AgzziaLC/Zn4fTlP134eVg1Lmsom5OngSgbmxzY&#10;gfWL8HxNPofVwdvM1wqe26190UKMH8c71WrFNE6hKQOi7Re5swB5+YVY4J4M/xQbwgj3vIzMUeaq&#10;r7tkZ/ad506iHBxqbVxxkWPsrXIy6GZAtBeCRegK+GHAN7Li+2r1CCBOrBnuRIfjlHacsqItw0GD&#10;sLkY4SMN6GI3heVp5PzejQDPgxNFsxuOUY4f+IHvW43/O4cbBiJRzuEsgPDjG7/xG83gMcwMAj52&#10;qkAuaPE99NBDRcgvDPie7/ke0yLSfDXHhPUJzC9CEVwQrSCMG7UoO2JcjhMDiXBTJkwQRzoPxMAI&#10;kVjEWQiEA3KEyCuP43k6EcYd4RCsoO3jiPo0EOksAggYBHsc2YEZR0vo4HAg5rXidvb6CPf8FkcE&#10;HH50spoaZl9KDC7EsTG5V6aMrGn3NTYVfy8NtUBiKBXGEaZqUVl4RSPRbl60737pgLWJCEwWBG4r&#10;doGtLwpo6jXbKpfKSVm7fW65C026a2Lc/Cr8HOK46cmgvikW+1gUIl1cvJffXPhIeSGE8bNUFCZ+&#10;YaApO0IHM/yrxc8WR9UPZozj4n4U1xekHDwfzxsBEm0TR+nCH8GvaaMUaYa2o6cX82G2TOFWAcId&#10;XEULyAkd+pqjiIwL/Ph1LYitVKmtmaBvY/u5tHblGXMb20+l7e21tLl52W6mxHDy/v6GCUbQisNm&#10;ZrNzRWMPbTcnusqi8UCb8ps5ym/1h5BCs5Bd0pL5WKWOfKN9uUnMxvjIjw6H68i1xQRCnNpNswcD&#10;zVc0OpwpY1OBy2ZM68Pangs1uFyjYQQOfYpG4c6Vdfn7DqcLumMMuWAvyjHv8Lcxrz5tqQwRD3zg&#10;8yXCxhjzdBCcwAAG8xh1zZ/L9I+6GwWUj3kIjuHXynqovNFG1DPHb81f4WAkcy1FJ9IcJ1wfEN/T&#10;IH/6YWRC/p7K1RUOLLT+NH4Yl23sNqKhikZflxvT0UKEyXUTF4y16v522t1dE5OyIVyHXdEdjd9d&#10;jRUxLX3GkBiDUWOqZev1LpzGBMy9HYHVeHXBnmvsMc5XqS7pgTcOsC2j56gfbXUw6ae9/YuGe5mj&#10;l9cft3UDrQnf/CjDEpdfyoggIwjveXDtvNm1hzFJmafabysCdYaoZ+wvAy/T8jTjO87adlqP0gXw&#10;zBFtGErs8TAnTLjCHOkhGC0CLgBuXiT+V37lUcHeL/0SaRcBBSwt2OCbD4dbpHlH2LvuKiIXQFme&#10;eSalX/3VlP7wH/Zwy47yokX4zd/cTvuVy2lzY11jtp1+/Tfek974S7+Y7rv/PtPU+/Vbb1WfjpTm&#10;M9N2oa1Yh5ZBhAu3CpAml+Ts7OxM47DxsKWyHdG2foGc0SmtTbuUqat1hg1KNiuhY6bhtHZx26XX&#10;tRwIvEO7MeZPGl85xFyfD+PP8e64zTW8neZbBSJNw1PCV8zVk8HzpVxev8V5Rdo45ga0DPRWgG28&#10;GF3rbeTplXFWhVXDRxj+V056R5AwFs7DXAgbvN4vy9JifJ9VsOd4vmX1pQSrlPccyvbz+eJ0J5t6&#10;XdHuNm7UjHzb29sRrpq92CTi3qi2tjXG7ObN4h6nXxH4N4w2C7Byq4ysZXZaJLslH209UQ3FzCnL&#10;vAzAty+WQk20n1+yt2f0xipgbW+//g7w7C7vV+9bHJrJHKXN/XDQNb5xxxwt+9WOA2sOk2bQr047&#10;HMWX1wPIRHwjwtOlfPTJy172QwW+PYcXCkSmnMNZ4Qd+4AfMCDLS6K/7uq8zAQbPX//1X582NjaK&#10;UL/94f/P3p8A2JZV9f048xQRg4ghiBrFKAZEo4JEBmP+Ag4YlZ9G+YlREYeEnwEBgUgUBRERgQZF&#10;FGhmupl6kHkemoZm6pme31jzeMeqW1W33tv/72ets+7Z99S5t27Ve68bX2q9t+qes8+eh7XXXnvt&#10;tRmgT33qU618wBAd4DkjECX65zMNTkSEyiNaKpa2PbMwGJ7AcgIJsTNhjQhR3BBki97Cb+4fu3QI&#10;jvALY2iCg4JQ4S+g+hxYB2aMXpNQo7E0EERgoNyEZWKMmQTjMgzf/Xbh3UrjmAnuXNhXTp49TZwI&#10;/RD2DYzRmzbWcRMY5vmJPFEPrq2iiVZOuJ9gd4cjtTDAvYbSm7KyUg8caePCDi7w4BinXV0vZPFK&#10;lAh7+pRj3W/GDOBIKYv6SaCaT0MmLqUR7UHeYP7W1jnSh/BSi0ali3CCMhkzCgMqJpOLVxAMcQmI&#10;M6Ycx0OAyVHN5qAtI+4cbMKkT8jdtPO2YG45ElownvLu2k+tQkjctl9201iYkl5ejr0DwgLRFLVt&#10;XJLi6DfZ+nEHb+u8L4AhIEMIjB09BCBr3Q3TLpmZvSUdn7tJeGO65ciV6fjMTWmBS0DmZsSULKZ2&#10;cfSXiTo0saJ+QB9XPPfteIfbHBoea7uVmW/EZbekqRz0b8+v9+3l1jH1veNqZwSqHP12u2SkzcUn&#10;pgFUCFfodwj8WBBhA82e5aexOpfmZ6atrU2gYcyW54u2Xe+1FA9HtugvjrhjY0++nOHcduG2PcMs&#10;CU0bTrTA/BZhAs0+n/onAmN+cXOBYlkXw3W5e13tFyxetRFjxZg59fvICwJo09rTWOmLUYQphNnT&#10;R/0/YUJw8n46YLfy+Xfqg3EJrfUFHjQSYd4KF36ITi4vz1v/xA0hINoHaPxhd7HVXE6NJnYf6Y+g&#10;C5wRbHIxyMa6xi32X1tqS9UJbYMwcXFhTml7/x6TxQGQV5hj0wxVX5BLkX+N1e2u2UPtrmt8dqbT&#10;kWPXWP1CT6tzUVlm+iLaKtiqGd78wI+1m/pgDtY+pnFJnyvjHQ+k58a1o9/hVqJDmbd6t8Cor7pv&#10;Afix9hKNiDQPHz6R/st/2U73v/+J9OQnpzQ1hc8yTIDPISfT1752Mt3vfi6g4/IKbswVeRoCqqBO&#10;sCeWTHzLTnfiedzjUnrmM1N629tSuvTSlM45x93Dz93udjJ96lPb6fLLt9OTnrQ9cP/Ge22k5/7x&#10;errgPe9OK0urpi3HLbfvec977HZabqNmUxe6kNdF1M2o9orvOU4C0OaLL754SLCHvcjZRQR75Xxw&#10;pjHmIE4PLDePGI+AOxuQIEdxw1/8YleLNh4uN5sjHNH1UwzRb6q4E0r34V9weOxBY8x4/I606+J1&#10;IF/QE2gPtKPqt4yDZ/qk5qx+VzRBfId+zTxCRgMC3C88ieeJcGVcjrSn2yCkLlwgifteYC/+PV3n&#10;e7GPuan5A9vC5MHstomeMRf7HEiZyjZiIb9XrakIy+YNmz20z7gyhv8D8HoAY5OH9qCvtVpLmuuZ&#10;731+gR/G3rDbLyzrLsLnbqcC8OlBE3IM+oDdPbfjTdr0G0f4cNZX0P3u2qqdCqoz6zMOWJ+iGX1b&#10;AflE+YULEan33WBA2/QLf+k8rK9HYFWd3yzHlqPXlQvw8lMmCqOwPr8z93h+eDYNPYXDHxrRdvoI&#10;D4L4DYhwVfdRkPulj5WagZ43hPx/8RcvsO8HcOuBWJUD2C/ccMMN6aEPfWh65StfmR75yEfaTi3a&#10;ek984hM16e3d5tTXK8A8Pu1pT7NJ++sRgrjYNeIIakRUuEACYYwvfnzCC2KDRp8dTRSzwgLXbbNw&#10;pG94t6EMg9DIJx4WyabpZUcyPe5IfxTWgWuoYJPK7TEw2YVdsRDmoRkXAjyY42aHo6/Tg6OW+IuJ&#10;k+8I3dgJN0HQ5ooWmGiyzNpRRyaOMk/UmWsXbSJ8YhIyN5VbZUUohXZFt6dJauWolZ9Jtqv8tdY4&#10;SlNO1gj2zPYdExHhVd8ugPFy88suFnW1G5T5q0cTfq61bKIyzTvaxRbpCHLUjuqnaHZ1lX/s7KDh&#10;xUSHIA5DvSGksvZe76R2h0sH3C0myBwsXc2w1u5qc+z0IfBw5trB8+aTKvGiCYoAaVvxrq8Vgqci&#10;/5NA7tfaCJuDqufAaO/l5lET8Hp7l9/BEOqZoGxjQf1lLq3IP+VEmB029Pi+2p5Km9scIVWf1hgw&#10;e3TrOy/+WFiY0+JxOs3NTRnCvHC0cm5uxuyn5XU4SZn5ZjfwbmFTkTxHvhdMGN3szGrht6aFkR95&#10;NE0ftTuLHzR+nDlhbKofqP1ZEG3pFyEP7/SNZmPeBDe8d9tN69uRN/JKH+eWN7v5WM92pFfxOg0p&#10;FubyvyYm2QTHlM3K2DdbNdAX4hjGqAds/7ntQbt4o0Inop5G1Vf+vF/wOIhXfVjlCjsr9k35ob9a&#10;v1a+Bxp6lg+0+Eq/pwPGlYdvVazWD4tM6tvGupB8s+hEg4YFtx37xb4NdimFaERzbK6l/tA2wV/D&#10;NPQQNCGMjrBcXhSL5UnA8qb64ni4C/YKN/roVseOHXLxkQn2jl5t3zhOPi5+eRGyGeXa42V/8A0F&#10;0sNPAN/QoDFNnonzTVfWeDPaXMbPb4C7OQbkbgO09uCovpj4ofw6BkAT0HIKwd78/Mn0zd9cCs/A&#10;H/xBBOUKn40Pn0P8NkflQOFS+sd/TOlzn2Px4HHnQJJPeMJwvFykgQ3/N71p2H1S5Lbdd76zlxaX&#10;5sTjbQzc73CHfnrpS29Ufl5rpzXe//73p8OHD5sJln/6p39Kn/7Mp4fqYFKIsu81LHWMjb1csNcV&#10;3ZlfPjqYK844FnMQt7Rj/5KNJ5+HhjebcnSbe5wAgc5m/Uf9JDSe8351WkDReHy+CezzQUFrdkmH&#10;PhmCPWh81W/5qvhUJm77Dq2l4JcwtaJUirCOPGPqBfvHpVCP+EqaxLOfSPD8upv/nlawdD1PtsHS&#10;oY4QMpBrtYWhfzcagB/1tdh8gBag2BAXCFaxDuIbbYBQBppN24/yD4yL7/8qsHrw+XGbMaT6h39B&#10;qAfPWtJUNhv7aWlRPJvWHXndRV2ervrETnZsOFfR+VNuxA5FA/g6NAuxI+1rIeY0+HvsKnNpGXOM&#10;zYkT5A9tPXjX2wIoD+3QbGJeiQsfx+c36pw6sI1ClXW9syrah8KH6k/jim871pd6h/50NMZYZ1jb&#10;G7/p/KyfaolTN+IT1B/KviB+oqAjkbuIF79859dxMsjzZXyZ2s/oaZGvG2+8Mf3dq19V+D6AWwvE&#10;qhzAqQDXOKPN9rCHPSw96lGPSk9/+tP3vGP19Q4I9P7P//k/msgn07q6NQFiBF1y4iKGDS0sETaI&#10;HhMEi1lbcIt4wnywI8KxIBb0JhSQmxOibVtE2eKXicQIpROnwJxgIURkMcz7gLhl6Hkrn6uw2uB2&#10;VBFzhFQivL1NTWbFccSwUYPGHjbSQkjjmleuxQfiJyZNhDzN1pSHxW2zldrdJbNbUV46QV5gAIob&#10;crWwt/ojQ0UdUkemjaLJg+O2y6tH0uaJNdtdR5uwtTaTTdQ+WWMDD9ttJmBReCalAOLEkHhdPVTd&#10;eK9DGEvq3OrKhCkIT2hTbMEhzPNFP9o5LU2QCCVgOjfVXxFUxXEWhLmtltv54mIF2pA+HUIp0srB&#10;2tvKw4KbxQC37g3v1vMcfYJ4SJcJjv6D4BhBI9/3AzBJo45TcbQJAS/P0RcCo3+Y9lvxu7h8i/p9&#10;W/WAYG/F+ghCPb5xcQXutrhRn8/BmIGNdVt4uCCrb4IvhJZzs8fT8WOHtbA9ZMI/BLhx8Ufc/BsX&#10;f+T1bPVKnYnBIP/s4kaeQWw3tjuL8sNCxtuFfHi9cozDw/Pc21w1obONV71jAzGORqPVNTc7rTI5&#10;A+nHGpW+xUefot02VbZOIQzGvk8z9dR/baGCP/U9hIUuHHa6EpqhLLYIB5pwUH3DhH+UrfDTNcFy&#10;z8JFfJNsBgSeCjht9PYkLtN+VJ8nXxG/9W3VgQv9om4Q+vsx5VsLIj9VjLwOL3x3omKweKj76GvM&#10;W7bQFLPdWFlNDS3KETIh1EN7AcEeAlqjiYN4dgO1q/qTXeJi9evhSNeOla/PpfmVm03wfmyaY5ga&#10;PybYGwVlmvQv+hR90vp3sfDhhuYqr813BNy2MVPkYxzwOcL4hhZa2oSL72U5qhjfSId3xhuLtzXR&#10;EY4fD28alflgHKJ5iVAV97e+9cSQVlzg5ZeX6eIPAbtrLw7HNw5Yz4n1St///Sn9+I/7rbgApwLv&#10;da/h9LC9xwUbD33oyfSAB5xM97zn8PfAZ/yvpfTa1x7Z4X7f+/bUfxbSm9/8poQ2Ovbt+EVTD5MT&#10;k+YZwG8V9wL0c7QFyUNAQwv7JfEJ+XxxJpF+wC8bSNBuc9M8lPvZiR7Gy1z2X55dG1ZuBZ08XUBU&#10;kR481xZ0We95H3d/w+nyyNhEqMcmVtCkHKIMaCzBK0U5/WQDv1xkJT5Jc7p8m19HNHrhK4aPaBMf&#10;/vwZzX00+jiSO5zu6QXPE3SWeSu0hSwb9uv5dXpJ/hiz8MaYwHAeEMFcVbiyW575Dl/AkXY2AqBN&#10;48Lwbbc4z3bwOnCazjNtxvFMNPLYxAt6GoiiCRtbYF53UZe526mA8ayc5BmM8xyhCeLXTvr85jz7&#10;qvUf+pXlQ+6RH/gps7lomzw1OzoVYCP61BVq9lcPnl82fDvGZ0QZRoFazMNoruus+qkt47+Mtmyn&#10;jtYpzP1VgaZvRMTFfc4fRxuzJoLHY61r6eufHdnV2PL8oLHPXKx3xWVuBY2Ft2Zet2+VND3sMOZg&#10;G9fCOHXgPL7n84tfvCydf/47Cp8HcGuB2JQD2AtgR49LJBBWxA4BHZnFxNej4Ot0ANo7r3rVq6yc&#10;X3/gRA1aAzGBQIY2HswYGj4cv8LNUEwjizImP4QwpWBPKOKE7amuFve+kHcBjRPNYQEfxA2hDcf5&#10;XOBQTkgBdUQQwI3dXzRHLA4tttY3lS9uf2S3qxCY2e2Pa7MDLT6QG3Kxj4YgL5hnhDQIaFodMdVy&#10;29rCvqALwiL9Mh++G2vaHpW88W67x7ZjvmFprCgPCPhc+KIFQ4Pb9rhNlbyuWF7a7QWbpBFgIOzM&#10;j5QRJ2OlDurSr0OYfPKM1hVtagbpEaJovLHz3tbkj/YYN0hin4f0EUZx6QV2Rmh/GAi091wV3dXR&#10;idMEg3JjEo3jbeQqJjgMvmP8nr7FEUH6SADfo+8wqYcAESGJHSfSxIsA1ZngySD88mu3hRozRJ8Q&#10;s1Ts/BuqLbCNx4KBdgmhHhh9JbQ6EcguLh9We6nPrHOhwLr1M451m53GFobX1a+pb+vHXjb9tXoy&#10;ba6CAYgyM+6oVxh5bsWNbyBjJAQrHI+o3vobQsDllYW0sDStvB1TXz+u8syYsBIbTRsbXK7gR7Ki&#10;LUq0KjJ3bmAzgZvazQ0Lc0zBtc/QgJqbPWbME+/Yf7QjDGpD2tPHMmMabT9oAe1Mm6GNS5wqq0ge&#10;dL2xMm+0xI6s9ks6gBYn/Qnm0y6G0C/9yuOFbrjmHsIku1jDaMiwgDMvG3XuZSsKKcifTwXoU3bc&#10;S2kTp/db7LJozGr8WtnMHW1TdnYn77enClH+nej146YVqv2gxIC6Og032oQj+Qib6BssgrxvuP9J&#10;AL/EhQDYw4HeltbWopOLK7eoX9+U5hf9sqme5oiSua6mQx0XbvpGHG42gMVZbA7sPKJLGGg1cwcL&#10;oCjzKOCb55HNDuwWInBGW3O4Tr2eyjocfnfkWHwIKza2sT9bph3xAAhV0b6CruJ2/vknawV7X/mK&#10;jyE/3sft35p7i8XJfqAa7JprTqb//J9Ppgc/+GT6nd9Bs9/99PsnNW+cTFdffSLd+97DtvzudKd+&#10;Ou+84+kJP/eFIXfwbnfrp699jUthSkPl+89rWff7AejseeedV2ye+XhdXJq1iyrKBfUZxmJeYj4y&#10;LfLCPfiTUdjTIt/LXZbdNmc1T0Mf91snoyDqmfaCT4RX8A2Y4farpsurCxmYxxDs1bW34mVsMLY0&#10;LryMxdyt55ib2QRlzsA/gBCLxfjO+ErwPGtRrrFkAvkzBD6+NU+KF8ovWAiwLFo2Pa+8O1KvPrcs&#10;LMxYXe0FCE97M55M26ngNUaBpzf6+9kKUc/e//SrOvP1TlO8sfhzNpsKO7r4yZENBzax2Mw6U3Xn&#10;+dtOG+LJot9b39fz2hYKC6u23rExDk+k9Rj9uhaURfgvyokwCv5Eb9Hz7G8V4DGrAvK9g2go6Rp/&#10;uGX122cTQHyCrfNG0CXcECrC78ZG1rh6VitZu3Rby5rrhk/CGQ+mtLta0yiSwhXw+mCjmvz4qQrP&#10;T2xS4xb8Ln7ZNNCD+4FfEN/i7xad9ZfNzU7qmGmTFZuHaR9Py9P2uMag2hAeMm74L3nb7fTRj37E&#10;8ABuXRCbcgB7gXPOOSc96EEPSj/0Qz+UHvOYx6Sf//mfT095ylPSH//xH9s3dk9RPz2bYG5uLr3j&#10;He+wQfz1CmQNYgJRsaN3HeydaTEt5g1hjgtvCmGOFuqbm3F0rhTsEdYFNNjda2sibPhiQ5NKxOEC&#10;gHJHEeKFvS8TihREFhgQveI9B9JiJwqNPcJjU8IEZ4VQJphAbn/kaFen5+4mvFvDWPy0CT9yxtkE&#10;bPrGs+cDwV55nCnyghYIwjDKnUOZX02kYhA2NlX+QXpTPkFbnvyyDt79+O9xlcEnkjqgrAjD6yDS&#10;DOAZ/+EeyATPDjvt6RMHx2dhtFdsEcBC0IR5tNEGhp416WkCazWWbfFqu/OasPCDFon3A+zH0d6b&#10;qbE8l5orqr/morW9MxRCtY3VYdE/mLzy/PHsQho/DozgBiEjE7XtnCmvaMiQZ3mfENyj3xBWLoIC&#10;o28gzMOmogt9h/sNz4G0YQj2ENC2OrNirrqp3VV8+k7/anXczhjgZYtfmKq2lZ938lb2pxOJi19Y&#10;7MAwRn3kv+PQ6w4GZTMh/FxenUsz84fT1NxNwlvS/OJ8WlpcTDMzx+0YMEdI2q2WpcWCzG3jhUaf&#10;2idjJmgz6h57PW2hM5CeJ8oDffDFA27etoG8uzCTnU/iFD0R2m3CaHuqzHZERDQBTTduXeUYb9AS&#10;sKM+yeKN+Iwe0T9EcxD4kpctLf4QJFu/NeEKDCN0h82hKJcv0vM6OxXwOFigcrEQt6JFvDBl0Dc0&#10;Gl0AA5Iv/JZwaulPAqTrbZCnhZsf7/e2jnwPY0C0YyDfgtHk2bTcVNb5+RnT3oNJrsYxDowWKIzb&#10;IdXYV/sjCKZt6S8IzbGzNzt7k202AGYDlD43YRrklTBsMgXNyoF4yrK5IDrKOykQljktF3R7HGVd&#10;7cAEHfMyhrb2xrboQ9GXIt54RnsBG4iMVWBr62T6vu8bFpKBf/HnrlXNGKDfgaRD258qRH4oH/Te&#10;L/kq3FVObhdeXV1IH3j/Qrrf/U6mO97xZLr73TfSb/3WanrPBe8Q39NUHreG8vv930+cXt+BUeZJ&#10;IfKV436AxSSCPTZP1HPMbX5xxviB6txxppGNIvpE3beduJQ2++WGUADPCIJtcVq4nQ6IdKKtoG22&#10;gaN+MQoiDMg4hGdjQzbcqsBR2xgX9WUW6juaeyyyiQLexE3A7JYP1zIkH3Ip3O3ntEGUy05c7CNy&#10;wnJBg22Qaiy7m/2MBcJBS838x5J4RYWJvBxACVYn8C3qw4wPeJE18RNsYtOfjU8b8DVBzx3ZZGGO&#10;4lTLmapXy5/+YVuS8R3jwAV7CN04EorWmJvIsXzuMmURp5kBEu8FH+3jtz7QpCZ/RoHlX4iAbK29&#10;asIuFEEwC9HjZEa3YTwg6yOUGNy/8oOQTr9+QqBra099sO8jQd/YlNtQmxC+BA9HvLSvz4Ml4M58&#10;TTsjtLPNaPmhXtDsZz6PjT74lE0EexZO7SI6A+9DtizfemC+77QRLop3VTjKZ3xWkY8IOxKVjgv1&#10;2GCH13WeOdrp3e9+V7rssi9YPAdw64HYlAPYKzAJzczMpCc84Ql2WyyM1Wtf+9r0C7/wC+nbvu3b&#10;0rnnnlv4PDvgmmuuMRsyX+8AoYlFXAjoOFLAAqvZcIPr7GqhjYJWHlpmEL+SILmAJhboLNwR5iEI&#10;43gIYdEA41sABBF1Z5E4I2Q5kJ86YAEPk4gtKPLKsUMTxJhQBk08f2+tzfvR20ywx29coJEzkAjg&#10;MFwN0xhE2wV7ZR5Ii3KyuDX1d7nZd6FNGPFdkxo3S2KfjTTdbg4TtafTWncBogn2GscVdrSmKvGx&#10;k1YF0g0MyN1yNJuJWvjBDPik4W1ldrbULia8U1szodHuIAww7WVHKzUxU16EPe6HI9jeT2hLbFp0&#10;0epTP2HyC16fRTN9xPPBBMaxxXJHit8tvbModcbfBT6Ew6/dztxDkJQL9qzW/bEGSIvvPS166AfR&#10;voEDZqmoewS81ndGIJdnINhbxqi/+tFK84gdX2221YbEof7FxSsnTvouu6fPL+VHCCTGo6iQaA+A&#10;NlgUE98RE4PWMu7UideLC9xcQFqGi+/xniNHlDimYTu9YbdR7oxP8tAQk7O6siDmbT4tzM2nmenj&#10;aXZ2Su9oAPoRYI7/sjjg4gTGN5qBtlOtMWvHGsQQwYS4NpAVYwB5vsg7mhcc10dwh+0+0GmK2rq3&#10;lprKC0JcGCnTVqX/UW7yK2aK8NvFMXj6nSH9RnHAkLmGKxeCiNm2forAEnfoTanBEXmK9/1DGY/t&#10;6vZDGE953TaL0wtnJEOjBT9eN7tw4KcAka8cczDho2gwdVvnFwyIPhbIt/h1RONsw2ynLQst7B6q&#10;1uNDk1X0SO3k2p1u8881b5h71tOxwzfaPIN//KIBQ1KTAmmwYcTx8Kr2zKAs6qf5ET1wEsCf1wlC&#10;cASSw4LuQfw74uNdYUXv0TBnPsBMg3z6Z0EeDk1eLjhhoyXcjh9PdmnGj/xIMjt4ISx76Uvhq8zL&#10;aYHIxxCqC1NOyo7QlI07TAlMi5ZcdNEF6eqrb04vf/mX02te837bTDj3jW8yTbgf//FVyyN29779&#10;20+mz36WfuhzQCDx7wWqedsvIDx917veZb/qNeY2v4iZhuwG2lsJJxbsqd+A/W367XCfs/rUePJL&#10;vUp34FTqKeIBjb5rYW5aQIpyVLx5GATAbs/TNZ6qYegPaNg7nzSmDuxo7pLZ4EMY4IL18UJskrK5&#10;dBthgNMYz0Ph4TSBx4kQyLV69gqEZx6OTSzq101aMF7KMbKz7lxA3WpjI5WN6Z1+/m8GbxdH+gH9&#10;tyWe1QQ4xaZM7qeKjCNoMesYNMpwO5NgN8H3xcuoj/e2xFdorsAMDDxRV7wYm2LKVJGPer6CT55N&#10;vmNWCf7I+z7lrQPWGZR1f+B1xWZXU3XLSR2EVvaFNA3xdcLm3G5b66/u6oAnUWmM74Nu9YwftqA7&#10;AL98I5/NxqylwVomwOKyMur7cnnSycOVaDnR2DIlDVuzwl9iUiW0esWHq3/YJhl+FYT8xQZjjMft&#10;TcrimxXUK3ygC/+G06tD/NsGidKMNZG7xxrgRPqHf3hNuv7666wMB3DrwYFgbx9A573wwgvTM57x&#10;jMLFgQXub/3Wb6Xrrju7OjIGorntDcgH9tcD5PmIfEFQnLhs22LbFuabbmyc3UQWQux4wXw4oxRM&#10;OgtwNPicKNm7iCc7IbGj4WHLhZbdKKm4IZQQ20nqhX6CJgMaRQqS2p1lu0mRyyrCzl7cZtpsz5hA&#10;xjWvQD+OG0K+YBixbYOQp7clwq7yEC9Mo+crwOsGxsuZ2iK/PmPZM9/NbhhpKk/t3rzink1ryhsT&#10;R29rJa22xcAX6XaVdxiNUYAQkyMWVYi0Lf0REN+NmSkmMbd/WJRJ3xDoIahAMMJCmjYaFipp8avJ&#10;2nfn1aY2Afpk7FHgj902+se6xckX3G3BrsmQ9Hi2nTq1dQgHQ/uPfsStnNyESr3a8TP1KzsaWsTh&#10;5WDicxwF5i/1bdE8boHQE5qwTn7AWFAMC/W8j9jlGSYMpu8cEaOFtp8fw212p22RhRAq0g+gjIyb&#10;6BuBAONhaXFGbSumrbArRfkcRwtgdqLXR/+E6rFY9FB2GEO+0zf5Lduz+NXYdA0zmCTf8e/1/Ogv&#10;eZqdmUo33nCDGZWfnZlOx4/cnJaXltPiEpqAc/LXsXzTPwkbjIm3kQt1fWMAcwtuO8T8biFMcU1P&#10;Lplpry6lFkK+VdXlyrzqyzV6OfLARSvEgWDHdlatX3rfAekb7ua0g4QRuJkGsLmVYHVxShD1Rl26&#10;QMfGkhyJG6GUM2gF46f6NT969jo51fRHg6VXxJ//gpE2tNu0Egr3Ogj/VQz/HtaZarSlV5a5OMPj&#10;Cz+7Qe6f/NB3AOJECGftqb507Nhha2P8MY+sq7/BsO8tHeVf7WH0uYBI29NB6whNRurF++0kYHHQ&#10;3xRvbIr4AsPzB44FfVYOFNw1+MwhgwjPOPTjzt5uATxyDPbP/syFZSHce8lLGHeFp30C6US7O6o8&#10;/MqdfDTV7ox/NHk/9elPpM9+9jPp5X/78vT2t7/dNAs+9rGPqu2O2+bshz/8Yc05/fSd3+nHdP/7&#10;f+fmzrJ++M2fbwtg84KbeYMGk42FpTnxAmHnagJB22lAtHJCsDdu3gI5ncDvtmh+zMWBTue1eNY8&#10;ypinDfGT0+dBu1JYA35z3All/D6Xs+ELLxDudRDfQOYL004X31YXxhbVXARVsxmXI2ZMok02+hyJ&#10;R1CocafxNA4sTZWZucG1s0bne79AdGxQoL09qh7HAXVLf1TOLG/QP9vEEvpGUtnWOfCOmRMz6yEe&#10;CyCusxmiHurqowqlP/UTtXtf7ZPPzcwFpZ96hBbTdxFQ836mIOK2dBF3KX8Iitot0QWNObRTJwXP&#10;u/cD5rhOc2kgmKoCbtjYq/u2O3hejd9DY83oAtOj0jbUC3Wf9V/oTw/tvNaKykTf9stf2Mhy2+VF&#10;1BlE3vjldmkz58G7/XV34vG5vW88pX039wrKHZrop1HgX1mzbpl9aF+fss4TL0p92VxNfocVPXjs&#10;Y0amw8kx4tU6iNMwtiaupDcC7RSb0Puh8w/8Om97Ir3oRS8yHvwAbl04EOztA+i8aOi9+MUvLlwc&#10;cH/jG9+Yzj///MLl7ADs63EDMEAZ4xdCEJL5cL8tgTyUxAVGUATPFl8syFmoOwEcLKhh8ArbTR4+&#10;yuWEm/KV6O4mQFjvis57mMFC3PyU9TMObALQJOtHGJMdi2yvwYwj2CsFM80OR3H9ggPe+W7HO9uN&#10;tNbLmMgNbsydThy1xL6F5Vf1EBokAYNnlc2135jAvGxAlJFb9VrdOb+ld2PeBEIc+0RgiFr84sph&#10;E+xhLwaBh9mIyOouB9TTXZtgGMJv1X8V+E6bklcmQrTgyrbJGRpnBhH+seOMttFAEKC2YrfPhHoW&#10;V14nEX44H+7GUS2OKfoESfoI8MxuX9vt+jVXFlNrdcEW2BvyhzAVtX07/rvhdrLQ7KHfeDnK+h4F&#10;m9ti3IqFwChk8bS8eswux8gFe2D0n+g3aFmucsPyOjYTuS1xSX1OftS+zeIyFDTLgMgbvzZ2NPGH&#10;8McZSK87mKClRcW7sqxnn8SriN+4vGX7JOUHGZceT8RZLopiUajfDW4dRRjm7VD6J84t1TW3Gs/b&#10;sWK05bhVuhSe+RHi2dmZgj71TcMujuNzBJPxx/E1mEG0DALZ9cWNb9zuxwIQgW3c0oYtGwR6aHy4&#10;UHDLbu5lAwGGu6F0YHTop6ZxJb9o/vU26APkz7VGnQaV4y8Q7V/vt9Sz13V8O11AXCy2aENvJ+qV&#10;I53YC3VhFIwsdYXw2tMvAp8B8PiHEwg32o9fs4dV5K3qNwe+Rf+LslWBPkL7M37j+7g4c/B22ekf&#10;d7QwYaZJd3ER8wOeV2gx9DYEqZOAhRPWlYExQRlY3EHT6CdVP7uBYuePwmvxjWYN48zG2iTxRN/E&#10;707/EQdCvcaq34hbBwjxHv7wUrAHnnPOaOEeMlROnK6PufiQtHMhJcI8+vrS/Gw6fuQm/Wqe1Lw7&#10;NzefPvnJTxqv9tGPfjQ9//nPt9ttQ9AUgqTDh09YvhBAXnyxl2uyOrp14NixY7bJHEbjyRs0bOvE&#10;utF1FyKdWeGe0+1Fu828fB+TZqGxd+ToLWlq6rjatW95ps43er5xZlrE9O+iLUH8gdFGGgX6jTkp&#10;+qL34UAgnq1PQOdMe2jd+on7r+9weTwInejPa11f9A6D6Kn4LjakKBdCztpyV9qC+bi7tljwjvVj&#10;pArwrM5/luWrA4rGd6M3hnIc7d3AaQo86WR5qQL1m5tdsST1Bxrul2/BS+yMm3xig7atOZYNWN7H&#10;le1sgChjFasw/N1pWqchmlrwtl7L7j4OV5bF8yB0Ej08U+BpRV5YG4qvE+8D72T8Dt8Kv3sFRWm8&#10;NWuaukigCfBt+wPlV/+4WM9pD2UoPg2BHPlg/91DX3SXiy5Yc3BShPnON7LscwbUiYeHr2YdYXXl&#10;X9yHvlm9aRz2RZ+wC+5uTrs8X/5ubqJbzG1szgWfi1DeTXew/vPTQ04n4aGGL/HCjbXbWifSYUNl&#10;Q/NjmW4VIx+Rl5yPDDd+Q7D3nOc8W+XA9MsB3JpwINjbJ1x99dXpIQ95SPrQhz6Ujh49akc2Pv/5&#10;z6dHPvKR6corryx8nR2A/UDs7JUDHCYLjRUuK8CWnWt6QEwA/IwCH/geh/kv4jMsyJzj3oE4QlDg&#10;tvS0+NbilMWWv4toGwEsyrCNUM53sDxfMHgurGTR5OrfQk0mvU299xDedMWEuB21CMPCCK0e0gji&#10;Vgfh3mpi9wutLtfM6axr0l2bHQj2gjHurM+7phVCGvnZ7K/bRMKxNIQ/xkiKUbTva3PCGSuTl0dM&#10;Gkbbi/wM6rioXoQP5Bu3HPBLGREUcsECcaNJiKYXl3LAELe688a8hh0xZwY9zShjgNn2qFmJuX/H&#10;cWB+zDCst6sdyVOd415dJHtcuPvE0sOeGosA/WO3ivDY1KmmWddm5iakTdG2oe+YVp/qjFuVe+o3&#10;ZtNPCKMdx/KYXGE+qF+7kUpx0OfMtlssSMYUWbnX4kALCGvbejRtSfUP6xtFX6mi9YlCsIddxEZn&#10;xt7R1EMD026w68zpu9+si/aNpZ9ljnHgwmGvs7KeOObdSctLC3YBDIut+O6I/+1UGtkPVN7Ux9dU&#10;vt6m23HkSBLlJZ9WNvnjGe3TdflBg5b0YmxjewybgtgGbBZlsnL2CLOqMbJmQjUWYNhRC4aH4wZ2&#10;JFtMlWkQqD2jqOTd7JNofNOelCfspfglN8sm9GPRsrAwn+bnZtLU8aNpZuZoWl6YtVvQqI8efUH9&#10;c2VxVmMPTSgX/CGMNxrBsWzrxyHUi/5Q1i955Bk6lH8LyJ/3C0QB/XatlcgD6UH/yvhd2EcfRshx&#10;6umOgmqZ4t3z5YhmNGMwd6uDSb5T/5Sr0dzrDj9+6/xDc1wIifCfdkSwF3HzS79iLtpbeh52GCib&#10;6BIbB8JTBaOTWgDsXQMo6nnn/BHIMX2zYzigGzvhlltS+qZvGhbu/eM/0vcKDwUcPpzEW6V073un&#10;9GM/ltIXv0haxccMLG0F9jl83cbm7MxxW0ihpXftNVen977nPel1r3t9uummm9KrX/3q9IEPfMDs&#10;IrMwDBoX+OY3e57+9b9GqLi3trs1gA1XBJPQFYD8WzlOigaKHubzxplC6Dp8iAv29MzcBdb4BW0e&#10;WG+k48ePpU9+4iPp8KGb0+Vf+XI6cvhQ+ucL35Ouvfoq0aUT6frrrxc99Mvp4D/RxuY52ohNIzYX&#10;N7YaZq9vq8/mifpycj8Bg/aUG2PG+R53K3wUv8MwCCdkHvBj5Ts1nuTDTkrYbfNFXdSVu4puF3k+&#10;bakcxDEOIh+UC37Lj++OBsYzY3uD8mq+Yx7H3pbxwEX9UQzHiNtvVq2O6UmBtkFjrw6IH1573fgJ&#10;5hxztbT4ZvZw21yuEHz1/vIwCjyd4T4RwKO/l25nEkhrNwyousPDduwCDK+3HKp+A61dFtBSdtM/&#10;ZwoiPZKAz0KbzY6aW38rPO0DIl54VoRddQCv5XZG9wOKX/+YI5wv8zJMCpSNS0G4DG51Ueswlds2&#10;3LIyWwqUQxFj6ggBnL9X21p8rnC9U9Iaz0+MWfcfbrb5Kn88w6fBb6J1B/9oGs/Kh4dzRQ9rf0Vh&#10;bnqGRtBOejE/rC+5rCTSGI9Oi8zUkPGIngfqkHjhMZ/5zD+yPB3ArQsHgr19Ap344osvTo9+9KPT&#10;Ax/4wPTgBz84PfzhDzd7e2cTMIB///d/37RX9GjlxsYAi1Se+W5MNBpRJhzwQT8KcqKApg3H6VhY&#10;mO0rxQNRs+NHewTiZPEE44CmDMwb7zA1LLZtMc9ur+UZ/5QDoZ8Wi+bmaMKjYjFrxE7fjFhZvliU&#10;Kw4RLHMvysF3C8fRO7TXikV5FcKNiwCw/4ZavBFxTX4dMXh+IYYzfS4EWUzLjaNmLwcBCDs52Fva&#10;MEEqxFPPW03546juomkweTmc6HPzlAsgPa854GZq3Krral63xBwjALJ4N+ZNqEg+NpVWd83zh0AJ&#10;QSNh0YYjL5F2DhzDHXUFPX6r/usgFp0gjDn1ZZc9ZGHjeyCTy6BP0T+pCyacbAFLnRiqXj3vnn8P&#10;X7S7wnAbL32IXTR+0ZhcF9IO612E2+yauQCZSa635se1bcFscboghV3rWIDVgaWdlNesD8QiIBC3&#10;EOYh2Ms19nJ/JpDFRuL6Ylps3GLPaO4hsF1R2yIwa7URnhFO/cCEOp6HACZr+hC5inqhPNQJNifZ&#10;neSWwPKbI3XHoituc7a+LPQ88e7ox87dpuRgMcRx3NBcNWHdii3YNre7em6YlmFLZcDuI35CeBn+&#10;GQcIoludpTQ3O62w2B/ZFqOEjRlnQhDCGbNR5NcEPaIP/BoNKfqNPHhFVAAhF2Vk/LY1hpZX5tPM&#10;zDHDhfn5NKvfQ7fckI4cuSlNTx2xOoJ+rpoAkPHgQnUEhxsbpaaNxWl9m3S930Sd5niq4PGwIcFC&#10;D3oVcfv3AN7JJxskpyPdSaBaRurEFqli3PNLJPabH8LBDNPGCJ6IZp9RDYHnmz7hwuHFBRfsGR3R&#10;L30LbWL59AD7BNIgw75gcmH8qQA0LjYk9lunOXg9sAjru1ZkcdnAOMAkcX4kF0SglgerCv/ueU9s&#10;+LkH30go6I7mu5VlxuBxE+qtdTppaXHBNl3Pf+fb02te89b01rd+OE1NTdliEJucoS1mfS1LVJ/T&#10;z/yMp/f4xxeOpwi71cVe4atf/Wq69NJLizfmmb7ZGlWNiJZqfrL5YDJB034x6DuXfUHPTWtthFDR&#10;DOkzF6w10uWXfzUdPXooXfaFS9MHP/A+o9fXXH11+upXvpSOHLolfeB9F1ubzExPpfe+6/z00Y98&#10;2N6tnU9oPtW8RVwDQaLh0mBzU7VtdcKzY2ixINxyt3GQh4N2l7doh7v7Ye5kDjXBntX1ZPXNfIyZ&#10;jN6Wa6mNA0vHyi5+hJMLmr9GB2FzlnlMvDACBI1xMUHG62EqhI146DrauuXmkvNALtgbn5dRAJ/H&#10;WKqCx+9ot19jv0zzG/kMd6tf8RRG34owpxfKtOwti9/5PMY+PNDpTreESH8vaOsOob0rj63mguZC&#10;36zELYc8XP4N2sZmJFqnZxIsXdUl6yMuYdi0Y7/ezqcGXh42y+m7dYDyADzWfsDyrf7IGiGE/iIP&#10;+i087AIWXoj9zeVlToaspXYTe9sI3HxcWf9Sm8H/9bT28zBlGhEHflmncMLE11Tu7v0z/Pg7cbMe&#10;gp/xd+Y/8XWsxfXMmhcBK/7Vy+34L/PjNiyE0T+PA8GeCQAJr3VM2DcdhWUeWB80FRZ3+qT/wuts&#10;aR7ChvzznvdcL+AB3KogluUA9gPsTMFAQUzYWbz55ptNiHG2AYziH/zBHxjhjMHcXXetBKMXBbAb&#10;x44gTI4LvOqpIgwV2jFoOPXERIRAiF8W3kYctuvDViEIjJ6MgJnBUxgUqLJ990mFONmpjAUMgBvC&#10;Fhg95h0vDwsziCF5Mm8D8LIXZebP4D0Ine+eICyEiFYh6oNfJgCIJ4wQ72iCrXO0FqZYDJ8xqwVz&#10;yI24rnnnzAeIbQe75IF3DJmzW73dTu3OkuWDpIjXBBZdhJowszuZFjsyWGjB5NDf7qWllUNpzez+&#10;IShxwR6CRo50GuPeX9EvGg6of6vtt6q74J4HGD36UB1U/ddB+Cn9qf+o7G6Y3us+B95RhceWIhcf&#10;2GSqRTBCAa6Ez/smdWpCZbTtFB/CHdoCd+L2OndbazAUHCmgLomrq/gZ7ywe0VxbXORShynbUUTQ&#10;yQTKTlr0Bfo9E34unMghyuiG6cM+0jDGAsoEeWjfYWtRbeLuw/66JjhzQdfi6s1yU9u1p1K7i6bb&#10;tLUXx9A3+k3VC4sV8kBOfMxYXlR2tLpUFcU76DYLESw0Rwj2bCyIgR8SuhV5cY08EEFfVp4i/1FG&#10;hMr8Mg5cEIiQWfFgL3D1aGqvFZp6Fm/5a8+9ubS0eiRNzx6xPsAx/E5LC00T6KFV5eOJvFJW0+Rj&#10;FV8A5TajxBo/Xhdefp6tXdWO9EEXBug7dEAI4zSw8yhGCaaL3c/F+Skx1aum+YfAYXoKIeCU7aJP&#10;Tx1VeVbUl1ZN0NRoLCl+mDXlW3HwC90aNYb2CxSHOrANGfq5tduw0Bk6THmh07TpmYboP1UwwZ7q&#10;lLETfur8TQKEwwQC7cvx3oD9xpcDcdB3EPbOL8wU+XSaw7xo2sbqM+bOHLWPJL0dvM+ejjYhLyz2&#10;mfeYT04VvMzQOhZ3fnxRDuY2Dn75l4cFd+A73pHS9HRKr33tTsEf+IlPeFgX1ndFf6fT0UM3pkX9&#10;QremZ2bMPvAb3vCGdN5570i/8AtfS/e9by/d4+4p/ezPnhDt8vkj5tVcuAfOz59M97mPp/XWt3pa&#10;k0Be1ohrFJ4KEP4zn/lMuuKKKwqX4hKCFotf8TfiqbgoaX2LDRxoKzR2MqHTfpBTA931+SytnWg0&#10;fbORLr/iK+mSSz5rfOBnP/MpE+Z95ctfTDPHp9Oll16S/vniC9K7zn+7lfGqq65MRw7dnG64/mve&#10;Vur3G+J5PJ1KeeS2Jf5FtVNgtIHTaN/gdZ5nt/oPP2zyoJmOkDoWyjF/WL9hvtCczYaS1+/udUy+&#10;2+uzmsdmbNN2krwYnT7BxSJsyHpfzSHigF+BZud92euiqAchdQCfwth3ftf5HdMGxH8R116ANYL3&#10;vXrw/LjWfc4v4r4qXmK1UQoFoyynEzwtoeoOmgGfyEa514ELSs9EugFR3r0g84Y9q47QBodXZe4I&#10;9xzycDkgBF4Sj0r/Pb1AOp4WSdKH4Jm4TRbeR61tYzX87BeI2+K1S9DCluhwnKzDOR20H4j44LHa&#10;TdEP8bcuUHV3xsW4MuCHtQU0Aq09G19bG8b7ddqYfRGPq3UBuLZWbqLnEOXhZ1thOW4d+WJ8xFh2&#10;P+Hmm3Ks4cIPfZs1H+PMT6wFz1Sud3kmKvvVP06zGM+qphrY/jNhXR063QHtBJNoCJf6hDvtRDq0&#10;08233JRe9rKXWp4P4NYFsSwHsFeAAfyVX/mV9BM/8RPp537u59Kv//qv20UaL3/5y9NFF11U+Do7&#10;AEaRo7j8QiwQhJQ7ohnofU0LUwb1YIcpQznaL5OoLX5FAHB2IsM3dgsLG0V8mADK+J2IYXciiHEO&#10;vEN0mOBg7Fh82eRojIwzVYEbIpS+oC8hwsMsoykGc4UfEI0XiJgd081Up3PI3YjHj3Ws2kRi5dZE&#10;wrFEjiRypITb4tBQYlfaGblSEAHyjE0SwhOflUd1wG6T1b+5UV52T1zAEOUMsHiUfxNsViYtythq&#10;z9rRXhOYrC+I6XINKb8hV0zsBnYBZzVRNTUZuJHryF8AzxxR59t+oS5O64diXG3XWnMkboMyqx+E&#10;AIfvCHFYUMetplGPAJMe/cHb1DUg0fhEcKNYizh9oqKdqfMGQhhhuwVip8tvN2Y3tLGqBRQCRRhr&#10;bIJZH/eykybCLr4RdxW8DGIQTmzY4mTUYgBEEMYCqtGasjapLm7Mj9wNe4tpYeUmPXMM93hqdadt&#10;MYHwq92dsbTQ3qNKvG4DfRFEfsPN6kMTPkI9hCxNMXDstA+HK8JuoWFXCvVAjpa3OixmlLb6lAnq&#10;EPAV5Yp8x3NeJhB/lAHhpIct4jVhnsKaYG9eOJfmlm5K0/OHNZ7EzKz3UmNl1tob2o22rAnjlE/G&#10;R6klVwLuaFjS9jQh3znKgAAEYaFrGyMckpv614aQRRHCXzSBXAiKQAqa2bHjGTBP7KiSNl0AGkT/&#10;NLpkR3/XTPg3tzBtQj80AKenj5rQeFrPcesv/vDvR33pt6VAYhIo/RWXzxSCu+irAfjjuD1lNEHU&#10;bQiUz46SWGPIYZ/ZoUymHSL6C90+XUC8gTC8U2o3p8s+bvilL7lGgNOq/ZVBcaktvM96vIH7AQ8L&#10;k64+JbpXxjXcFyaFyIdpUIgmYrAd2C1/6trpG75hWHB3xzumdN/7Drvl+LGPb2rR1Eori1q0atww&#10;9tj0uu7a69IFF1xgF2DAj3Fc9X3v29gR/rGPPZmOHcOwPAuzgr4ZnkxXXnkyPe5x7o/be7nNd1LI&#10;yxr1CZbxTz5WxwFxILjkGHEAtIGLHvTVcLPf8fmkEILV0dXThWw2QePteUQ6uC8sTiduN7c6Ee1i&#10;LkH7mY2Nw4dukZv4j2YrLczPGH278sor0k03Xm800edIzUFoyNXOk6tmz9XrfHh8WD8X/YZeArhV&#10;Ydi/f4c+QzOaQuYFnHuqYzsFAH/FpjT1K55oUsEeee+sz6Vmd8raaDcgL/Au8Mh+pG6nYC8Aem2C&#10;v6L8OeRlA/1kQTGvicdnPqqGmRSwpVxndiUH4oYuIngPjSTaw01e+DHeyNvpBNtcUbrwZVySBi/A&#10;3GdmejQPmJCz4PvOFES59o7bJmwxMw/FXF9HQ/IwATyzdkOoRx2fThgeX8zR/bTeXrX6BZTL01Kb&#10;xM/8hLZbnmYOqw2lK57Iv8mPxgdj09ZD8OGMlUoYII+LX+PzxRtsaGwbj1hTzzuBcH4U2G91zuuk&#10;FHb5mATr8xG/CMt6CNcsDp834rl0o3z0C45Xl30CDAUWys0z9eFxo5UID6VvyjP9CnqKHcTg87EP&#10;vsZ6U3xqHidIeo5Kf1NtLT6aMQw95jQZaVJWxhLr269+9cvpzW95s6V9ALcuiG05gL0CAwB7S9dc&#10;c40ZYH7Pe96TnvOc56Tv+77vS3/6p39a+Do7ALsmf/M3f2OEC9tiCKEY5NRBDkFshrVh3N2eRUBg&#10;HHyRWL/bRDiOGdTZ+xoNTqBgeE4a01USv4D8ncU1NtM8D9vG6LF4jQnDNFRMkyMPD0LcqAOYICG/&#10;QuzRueF+0i7rJU8/ADcII0dxwahH8m67REl5YkFFUKETVNfOIF8RB1HDbKJt4+l6+az+1zni64wf&#10;5bM8MeGy00fAAsw/O/qKwxMM8Lj6/fXUbM8ltKwQ7CFEaotpR7BnxyV7S2mlOWV+mfzIaxX4hm2c&#10;UwGLXxjPXmc+WcKMhhvltfKr/5gmogn1sP/IOwJYv4k04gNNSC1/xvQVbhaH6oodXeoWYS3vtmPf&#10;XDVhHkdQuVkRoSjh2fml36MFBMPYV3rEE3VJGxrTY+01LDQOCH/9baVXu2ApF2YdcE2Lgs7MQChW&#10;9ecCLwRfC2lp9VDiYhXsEa1yhFXtyC3MxEFaW32OMHhf1H/lg/pFU4xx4u7en/w3BHt+gUj1eIf8&#10;6x8aFZFfR7+ApdHiKPBxO0a80jiq9+PKx6wJ5/x47mjBHn44It5B06Ei2ONIE4JmLptZbhxK88uH&#10;0sz8IeVV7aUFgwkpizY1wZ6NVRf2VwV7KqW901amwaAyI/xEeO914GW0eiqe7d2+uZBYPVLvPpbx&#10;s9bh8o1l9adiY8HqGWEhWrO+u03coNlwVN1Txx7nduqof9kGwnrPdqfj4g80YsG4+APhH5qk0G1u&#10;yoSp3yn8K8cqbmi00t/tUwZeVtq7q5ed4/vWBttJVj5irO4HCIegFNtvtP3pBuJHuAKtQDBsbc34&#10;t/6mtrWFs9riFMsA7QrtocD9AOF8bLNZ4n1uv/Hl4bCZRR3QvyeJCht6d7vbsOAtEG297/meYbcH&#10;fncvzczckpottEM2bTxcfsUV6bzz3p7e+MY3pLdoQfHZz37W+j7C9Mc/3m+2zZF40cj7ju9I6T/9&#10;p5R+8RdT+l//K6UXvOCkCfNyf89/vuezrm6qbqO+M9YCq372A4xpbsTlWHEAgv9cuGLzzqZosQmd&#10;9od1tLgOmWMa7Wn53xnG3qHrG2ittK1/UA9Blxx5Vj319ax2Q0gQ36Db9Hf7rrHk88vOdLhpVrVd&#10;1LnXc1n/8EGa62qq3ttDNB9eUvMhgsPNvuYMzcfYffMNPI6VM1aSLWobyzPGa8FXDAv2yvyMQ+bm&#10;dndO5RmtjV3mnXootM3FCyIk8DzvBOYsp5Mqv+prEiAu5orgJ/cD9D3WCePAy+Jzq2+qwmv2FZb5&#10;rN4+3+kA+hY88HbNCRXPE9pPftKCd8O6jrJPGMS5Z+SEDhuGBc+ifhDfqlDnzjt8AJss2B0+E2Dp&#10;qv6Yn42XmrDPTQqUm5Mw8ElRxmo54YV8Q9VpBSc0CGOach2eV+wdARZ+CK5eOGjjiI9f+gLjbF3h&#10;Qvi8G1gdiy+jnuvyB4RT9Vvun7y5jT7yGeN+mI7Z2FYeGTfGExV+QHhN4ym1JuXdzUrFGpFvrnBg&#10;fKXRMuxlc2LF+z10Da3QUYI9f0Yr0De9iYs03b0Q7LHRrXQ+/elPpQ984H1WrgO4dUFsywGcDqBj&#10;v+51r7Pbcs8mYLF47rlvtIUmBFNkyD9UAKKwLeRmSBYdDP4gJvzqjwgIRCjc64gbC212b10DDKz6&#10;yyG+OcPjGgyxYKpiAJOO29FyBo8dSxNgGLEkPRdckP8AgvPNDeznkyNx8w1GpUp8yzQDcAsmBkYx&#10;8guTRn6cAO+Mh4UJzPBAyGJ+TpgQz3aCwt0mAvldb6hcxOWEmDL6sdBhQFDpqtlZ/RRp8o2j0Rsc&#10;2RTDiqFnBDOr7eO227zWWxRTGrtTZZ5zIG009k4F8njjGWSSieNopAPSP5mkTFCqMjPBIcTh2Sf9&#10;mOA8fG7ImXbxOKjrblpZXrBjtmjjoRWCAIsj1HaE3IQuWrAWfdmPczCB8k5evE+UaVGXvgDgvQ7C&#10;79aJNavfuoUAixgQwR6XR9jRp8It/w4i8EIQy+LBbkxeX9IEvJGWV4+YpgDCvXZ31i7iYCFDriIP&#10;1INpzyL40Ae5Wt3aN9UTwinTsOh63QwDvhHsNXbknf6DkNi16vz4LBd5cKQYQR9CPgR0HCMmX3ZJ&#10;SBYeLT8EexzHzTX2sFW0sHxLWm4csSPj3Og8v3QozS7cnFZXZk0Ll/Z35IiEC+gst/plVxN378dg&#10;0Y7WLxjz1AW3NTrzg+DYGT/XBt3Q2OUIA/aDrI/RH6k3+R2g3LZUp2FQ2tz4p0Xd5qYvcLzveP37&#10;DiiRIFDjaDNCutHaEIQnHP2YnWsEewj4EPTB9IbgD+Sdb358Zd3Kh81EtFrdXoqPZ9LVg8aR8ie3&#10;2xqcYRW9o40Kt/3A7CwaQ2j/nJkyhXDFNbFLLTiQujQ6sM8SeLswh7ltHXsduJdQfR8Fka/o+8xv&#10;vnu/97qJNPnlSDmCEDY6wm0cHDuW0p3uVArTcrzDHVJ6yUtODo7j/vZvddPMtGtczs7Opk9+8lPp&#10;jW98Y3rzm99sG61sus7MTNvx209/eiE98Ymu/VeNdy94//u7zb2or4B4H1e++E5/CzwdAD3DpjNj&#10;OoCxjYAmB05YmHkH5pURc8sojPmk7tsOVNyu0Z8f/Y1vxLNs/AR9a1igN4wcA0MAZ5uderbNk6E6&#10;Fk90QjRYfEnkLX59jscPdTzcTqbBonm4jAcg3oh/W/lDYMjmEojwTXH3msazcazc5wbNh6KV7Ybm&#10;sgZafK5lb+Utyr5rPdv3RiH8H90fLN+aC6gvTkagobOb8I1Fd4zncf5y8PLndbw3IBxzzbiyAIN0&#10;5A96Dm8EfwY/jFmPMwJKD37GNsoKni1gkB8hfLiZS8BPMfedLsjTqcOAqht5adpc5fyAfbPxYJ93&#10;BfyjSYmGJMKnUwGlrPhiXWRvypObOUKABl9MPrN9w1MG8m8avKuL1lfydVYOy8t+iRssE7f7O48F&#10;L6a2tHrjVBd2+KCPToPq4smB/okGHlps0BUHL3cVWDOsdRmfTl/GxVuF3D9KGM3leZXD++mAJhZ+&#10;wg0aEOud8BPIvBiXc5Qn0DysXbSR0Q9+ObqLwBs6C3/KnG10t6DR+AEjfviXNdPW8+/lr59ig8fZ&#10;3Oqkiy5+T/rsJZ+0dA7g1gWxLAewV6CT550+ACPGz3rWs4q3swNuueUWO84SWi6TAEIOmAsIou0Q&#10;oFkgguUaQCWBCoj3qFOEBRDSav3WAZ+ZTDrdsPsnAmQ7oEwIaOOg/eKCHnNTGfBn2lZazBPWhJaF&#10;YIfwplmo7znx55k8uS0i18byiZZcTAbEA9PtTGLs7HgaGDvmaB95j3rGnTwBdhy3IMgiofbLTlR8&#10;NyA+vSPwMoGh8kkeow0CIl15LibA4ULEd7sMRPW2YfbS5k1ostI86kz0Bqrv5SRWjQOgPREonAkw&#10;YagxYV5HIBM7whd2sZhg8IMABqEN38q8ulAvduOibZmc7ciN2gZBB1o9HF+AYUVYQnl84au+ZGnS&#10;Z4S4qw+xOxaMvwuYiyOdGgf8BmNWB54PjZ3t4uhUzWIgFllgLKAQbMWiJv9uQi+0LdGE47fjRuxX&#10;m9Op1eMG5bnU7syY8GxrGy2HyIPXJwyDXCxvQHxjnGBLk+Ne2CrzCwjKclldCjkSNZR/5QntBLT1&#10;yBv5ytHyaIK7KUM70lXUw+CorsKtqNz0xRDqWVxokq4edaFhITicmrshTU/foPEmxkZt5H3DBawc&#10;vYmyed4RkmMewMeej5ti7OvZBX/Yz3SBTLfldliIx4TIGz3ROphnBJ0rYnpWUx+hyyCOoo9iO1Tj&#10;e9XssNBH6Eb91C2YM3PDX4G864/HoX4FjSN//u64F8A/8dKPoUN2XLLNpR4raWFhrhB4LQ1p/3GD&#10;N/ldX0Or2IWjdXPfXmGvZcAb7cPCC62a/aZNOMq5qMXSfuPYDag3W2TY5gg0MtpMda8+5AK5/eff&#10;+kcxt3m8ZT1W3/cCBKE/sjCyOU7vHs3kceGftLGZBe2MeWdcfijPxsbJdJe71AnUtofe0eqDTt98&#10;8y3pwgsvTG94w7npXe96V7r88sttARtl/9KXTqaf/dkVhYnwxL85iOeOd9xOf/Ini+n1r2+k5z9/&#10;LT3lKVvpCU/YTo94xHb65m/eqd33b/6NHxfOIdIaV7b4bm2W4SgYF1cVEN4j2MvtmjF26XvDcNI0&#10;wXto2pvt0lIQthvGfFL3rYqYVWiJFrPRAs12Ny5GcqHXxmZJv6Ieon7CDZoJX2YL1mIRn9eXXs2t&#10;X2yARd743TDN83rweKDlrjXvfKh90a/SoY766zviRAOv3V20ix3gwdRbCWQ0kHnA7GZ19A3tePlf&#10;2yo1zh297IFxVJdb4dECZ4PMF97DkNeJnQrY3lD/ZsM2NqAKjzXARpPXbeEwBkgjIH/eKxA2FzAH&#10;RDmGkH/MiX3ao208NYI9aMbpAiVj7c3lcSbUE5qNZSZdPhZAfuKXejWtPtYr+nc6Yaj8NRiQv/MX&#10;XqrTWLQ2Ze6wuRc/RfvmYeuA7/Bo9N3YZNkvEJcrFfhYYn2AFhzCZngh3C0/47O0JyA+eKk1TJko&#10;zdh49P5dJrS0vFTUjeYH8WDwZ8qNvnhe4Z8IQx9omQ3AwmyS0YFhDLC1BRuvmm9aDdHVbPM3B8LY&#10;JqnoMcJAks3j2Q3ydBGadVaxW+3p5N+AePc6iLVFlM1/ySfrEfm09R3rRugW8Zkih/wEEDVrJMYJ&#10;wsROE5voofnofFaeJm7wL2iRWh4KASC8mQv2/BQY67DXvf416YorvlykdAC3JohlOYC9wqFDh9Jj&#10;H/vY9Hu/93vphS98oWnqwVzi9vrXv77wdXbApz/9aUMm4CpBGwVBkPRkkxHEJG4orUJJpErChEYQ&#10;jAzPFs0YiHTYhcEOQwh6cEfAyE4EBJD0OVYZccL8sqDmFls/kopQxoV7EKvept/WG3EFuj2Y0M5y&#10;t90gD+8q201bMDuU8duxDhM2eT1bXgpEuEBd8uwTnKthV4VFEG2EsLHLrR8X7MHMFukEUm8Yc2Vy&#10;0+MAPBzt4fb9qCtuJEWwt9o6KsZ00Y6p1AkFcyDc6CvoKaPnYRh3Qp7nQCaf6sI2ECYjrnZ3bS1u&#10;gop6Vn1qAvNjleG2bYwlC1F+V1bFgGsyxz4Ui3PiibhtHKj+YZLWERqzO2VMDULSOAIdfdA1D7zf&#10;e/hREPGzONlNsIfgCgHZ8AKixFJwxu+8Fh0rJgQm/t6mmDz5MTt3aPxpkcGiz2q/yAP55kh8DlEH&#10;CDGxAWJ9uMWx77INAH7pG5GXofwrP8vc5Isgr8jnAFkY6dduYl5z+4GtrhaIPcWz4YtGhJFo95m/&#10;LG573lhJ7Y4vHntbnTQ7f1xjTGHEEMKs00bQAdOiEp2gjN4HHejrZnC8YGboLy7oY1xilwcbZF5P&#10;LOicWdoJ1BNCwI4d/1jV4kX9R2nRL/qMW8VAeDY6GHb4Z7GpHFhavAdGnfpzaO2VQqH4PRUgDkfo&#10;bnE0XelBixHiQa8Q7K2uYAMJrYry2G8I/9D+C/tKYfsvaPmoPEa6+KnCqHC4sePsx5m9TlyQvjOO&#10;UUA7cBQXY+Kj8jYOIt85hFsg9RNlYKwgzCWECbxFj0xjT9/2A9Ajs4mpctAfh46OVXCv4OFcs5TF&#10;FB10r3GFfzOGv+KLrXEQ/t/4xmFBGnjnO59Mn/3skfSAB5wYuD3kISvpvReeZxdiYF/uyJHD1ueI&#10;g/nm6qtPmoZerv13//ufTK94xVr68IePpT/4g3b67d9eTS996VfTRRddkC644N3pve99V7rwwvek&#10;f/7ni9LHP/7h9Hd/92Wl3R+ERyj4O7/jWsqkMa5/1iH+c8RtFESYWlBYDbqUvvCFlC65JK1cd116&#10;17vfrTm8NBpP36vWuUendu1rgWxabiVN3g3r6PgodJrOphOa16LdBZ3u9fnGRVvlDeB1aPWjvNtm&#10;iWid1RV9kHIXIG/ml82oMl2Eh6K1GmfjgL7N2IPeBp0P3Na33lbT8hv14+Ve0jy36HOd8Yiia/JL&#10;3kKgwdzQaMykjS0t7k2AF3U2jK4FyHNDY1gLYcqh8BwxzGFQF0LmIMY42vHQPjeZ4HkeBbaYVx6r&#10;/ka95277BeLgQsEq5GlU0+Gd+WZ1dd74iWbLJedVf/sBeHk2b+HPTFBXxFmXD8DdEYrQnswvp56H&#10;3aAuL/k7jyYAZf0iPhJTHp22+qbx3d5/dwP8oCjBEVHq+lSBOkJDFd6GE1i+rph8/t0rkH8/FdHS&#10;mFFdVAR7gfAiuDFn9TRWgkcoYsnQbWuzCUu9ErYaVw7mpmg4sQEdsEvWKtWOHzsB0dJaiU1/fa/G&#10;Mw4iXdD4TNZ12fgFc+CdPEMb4Nk2xaOh5Qzdd3TTQNBN6/+FAgO8D+/RXhEv9YWgk/7REc8cvFu1&#10;XsINOgiPEO/4h66SLpqCKPRsi9b/1V//eTp8+BZL4wBuXRDbcgB7BZinv/u7v0vPe97z0m/+5m+m&#10;JzzhCemnf/qn03Of+1xbCJ1NwBGXq6++SpMJUn2IeBCEMYRLhMONhDpCSGwhXBCUHHKiAaGC+DCx&#10;QoxwGwcRlrwQbl1E0Scad0e4c7IQzFi8IvZuQwiCRXpbIvBccS6ipgkdgRgLcQzes7BnQW/2B+TP&#10;BWiEIx4Wl+z4lPkbUxvyF/lkl71jAiO0DnJ3AMKK4XVPpySk7DKZ/bYtdnfZGXHBUgivBnHox4SS&#10;yrfbo1D+5BZHcY0pzf3rI8d5bfcPr1Ye/xb+EPDQFhBujji6YI9jndxS5cKiUYBWEDtZdRB1R/hI&#10;18ud58/B/cR3f2aRRR3U7bhRRy5kY4fKhToIVfjGAofFWRyRo84R5vmO8YrqvxAoyz9CIJD3qA/f&#10;OUUFnr7GJLqZuia8837rDJeXj0nUmClLdzREvgEX7In5ryy+YrEArpi9Q+wfuoCsiiyo+OYae/Mu&#10;aNNkyxjY7K+7YM+EZh5++yQMH+Ur8qKywjwGhJuq2n5htGDC0WxEiBN5B3jubbVsgZfnP8qANkeL&#10;Sztw02LPy9uQf9fuMJQ/jto25Q87fK3OjPKr5+YR0/rDTx7vxpbaWvWNJiX5huawyDAGRX0BAX9b&#10;DIuNATFzJmy1BRL9rih38h1o6gg/7SZC3kXrY7ixiOtr/FE+biVkV3Qc4A/mp91AyFMsxpQW+UQg&#10;730Ft5MmsIv+6FoFjhFP9D3K4xpg3pfB0wERl2m7Un9FeoZ6dvpB/ooAAr7hz/q9xgzCBcZ61fYf&#10;yDvufEfLCP/QBsZhLigBI+54Dgg3638wlghZVZfWXhW/owB/jEcE+BwVnTRcDpGPHMIt0IWG0FAW&#10;JWKw1be8f/plPdEf9g7qU/01ocquf24aQv0ob68CcxjlPgTxXRgayBEvY2RS8ChOGD3laF207SiI&#10;fL3qVaEl1xFy0YW///AP99PTn76Rbn97f7/rXTfSOedcmhYW5m2sePiUrr8+pd/+7WFNO2zn/dVf&#10;MQ+RfuSBMM5r0Aej39JHp6en7SKKr371K8rPkfSjP7qRfvAHN9J/+29H0jvf+W7hO01L8EMf+pDZ&#10;70NLEP/Hjh2z478s7hBuV/s0z4G8j4OR39kg4zTIv/pXfq74DndI/W/5lnTLf/tvaVO0jrYi/hAq&#10;50CUkZctLbjWNl2AldPQ04UItqDPq+1jqdGe0jsmFzD3UC4ogcjPDlTec/4v3AN45B0hIacGPE3R&#10;9r7iH7TxThjEL3RhnNOPiJvxub6l9quWR7xOq4VJjlXRQPFU1LP8Gj8pWsmcghASLW31Ks1nHbPP&#10;Z7cRoyGZCfpAvvURzPNP9AHe0rR8MvDyeXuGUI8xb/OZ3OqBivGwG3byQ2XDtSgfv+PwVIF8MQaq&#10;MC4dexeurC6Y8MnntuLjKQJ8H/yyt7G7jcpHDviHh4A+hL9x/s84KGnncXmmX6iPiX/pTHiCirzH&#10;MXLo+q5g6fDgcZMu6TBnhSYYF8cZL1XQ0jNZP8RtF5KJh8t5I9wDeYd+xzP5hEcblTfGnI1X1WXE&#10;F1j1b2W38hPvlvGRuR+eQTY4Md0ziYZ6DviLdPlFeGs2NDMerxrXUBi1KWtY2yguysPaBR6JNoNm&#10;Ba+KH5RHqvUCL0WbYnqJI7bEEfHnCP0BiRsNP9zCrwn2hMYn8y310x8/9xmql51avAdw5kHszwFM&#10;AnRiGDZ+P/CBD9ix2wA6NgzdzTffrIFzdgn2XvCCF6Tjx4/bYA2ioNoocATEZ3nNBS91kBMHCBG7&#10;yhBlF6aNnrjKcOwWcNQSAUO/WJh6OzGxQ9Tw4/5ZvKPZVxI3JnA0rxDg4BftHgh4qBhDGONoUj6x&#10;rIv5NA0e4gXH1YcgymLHPDvYgdvZT1iwIyRCGOF5I03VSTFReTld5ZmJFQGBC/xKYaDnRwQc9Wr5&#10;Mzel3TXBTimgpHH0yQym+61Rch80nNevxaX0OZZKmL4WlUurR0yLqq86NsOtFlc9MBZybYIcbLI0&#10;TRZNSExiGZNAvgIG+Sjaml/aCTtpTGqhsWjIs75Tt7ZTJf9c5Y7xa+rS4tM/10zyhQM78dyQyQSE&#10;YMjTIj7lReHtaAbtYYFdqwmMyY06QHDo2k2U1cuAYNVt+Hne6iC+lX5Opl6/pQXFTsFeCL04jrq0&#10;elTPLsDLFw2BuJvG3roL9rhdmTpjAdE/ob4kPwjLiKtX2Nezmom8qF4QfpV5K+rOPPKtpfpaMmYm&#10;6jWAdkSwN0orBK0FDKxTRjQk6AMcrURIsb7RUt9asf4VGnyUY1ULxJXWMbvRl3JHGaP81BljnjGL&#10;IG5LY2NxcUFujHsypbGk9mg1FtRmGtdqKxP6G/MU/Ze27aqeEDht2RErxk+b44TKmx/V9wU72sFo&#10;RYwD60PKD3WO3RLru8oL+WEcNhsIHj0+F9z7ESCeq4sKEH/8Qqf8Flv/fjqBcUjcCBppSQP9QA8R&#10;jno+9paulw8hOUIoNBk7JgAJ4R+CCDAEgBwrHHfxB3VqY1z1Cg2kLvWhSG08EN5oqWhHC23KPZbF&#10;0q+kFW6B5HN+nr7HHNFRn0LzSHRc9MY2iTQWrd8V4fcKZjcIVN5Jw4Qg2WIiMIdR7jnE96hnE5AX&#10;8+i4cFXAK+VljuPCoYgvhzydwBe96Px0+9v/13S72z1M+HDhc4SHhDuPxX7Lt6T0pCel9OhHn0zv&#10;fOeJ9NSnIvArv3/3d6f0t3/rsrDdIM9DYPFFfY+jgoxJ5rF1E05jMxbzJFdddZXxgB//+MeNH0Tg&#10;9+53u/CPy9Te9773mb2/L33pS3Yrb53wrw7K9DPgqO1jHztcCTk++tFpW/FSpyHYGy7LMGBrFQFT&#10;zBd1dPp0ILZcofXYrUNDLeZ3IPI3jHJX3rFXGpsXJfCd8KLXhX/oFRuMzB1oPE8Clo7yYgbiEbBZ&#10;nOqzNm+1a8vR1GKb2/Cdl3T+j3CMPRbD8Fps4pQkE94GJH+iX8y/6kMI5bdPOo8RCJ+AoDGHSAO6&#10;Z1pnor0+l3mYnYAb5VItqF9tbDCnh1/3H2FzJI1JIPyPA+Laj2CPPK+uaJ6HJ1b9VrzsG+DJ4NHy&#10;PjcJ4JewtG287yX8rQX0O3gUyjduHqMPmUkZ8beTlsO9Mc4UN3yZ0mo3OXbe8PnG+BbVi/k9s/VD&#10;+ex4qG2w+riL9OIX3jsEeyDrMdM8szWh5zMH1jusC2KcebweFhwFfEOg2i/WfdRR+IcXXlqctzXJ&#10;bvHkgD8f2wjM1mydZ7SD+t+Rc4fh/EKH3C6u80nwBqyBWM9iW9yPood/n9ehlWXc+IdvZk3lfG5Z&#10;J/a9CBvurH98w9vfSdcFe74eIj60Op/xR0/TGvnskof8SwFxBQcwCdCBX/nKV9rtt7/0S7+U/vIv&#10;/9KOqF533XVmwPno0aPpUY96VLqereOzCJ72tKcZQwshsLPz+aLvFCEnFgiQTKi3hhbQsIHPOuCT&#10;CV5E1GwSh8kS0drc6toRW8IyASH4EqW0d0cW5n55BsSUtM1tg90oFvYIFv0CBsKb5p4YKwRgsRC3&#10;hZoIKMeqPJ87ieAoQCuMYwchRMqBeFARt3SNSEMgN20yQViBcXsWG358GGGcJgQhBDmEzkTJoo+2&#10;oj4jbxDeYQ0/zyfCDAhyvOdAOfEftvZ4hqhTZoQeaIEpUOHbwfPg8bMLyw2fzqSXEx7MuNmS21oR&#10;M71qiwxuuQM3+6pnLTxi0gS9zn0CYeKhvExY4Q7YM981ycPweHnXbKfS8r4No0I9bBQCN293jO6u&#10;Li+q3llwcZzQJy2+wbxQ19QR7wBCH/oD6WNbx+xTqD4IA+Mf+XaNwd36sJcv/KikVhfjNPbQ1OM2&#10;3PVCwy3cdyJCwCXlVYyI8kFeuFmNxQyCPS7fsCNMmzASpO/ls/yoLk2Vv5K/AAT8XC6ysgKz6OEC&#10;8Lu1veZxZ/n3o0gsIsVkYkOvN2/HwrbU1pGGjSv1q43Njn0LwZ7/uiCvHpeUJkcUVU71Acb8wsKs&#10;xaeI6dnGLMEg0ifoC/jhu5fNv9OmLLKsrlowik4rBru/dCH8Uod2nLaoG49iCPIyIST1i4MUh/UP&#10;Z7xglhnH9F36jh+hh7Zo3BldKeLPgPc16HDBtJ4uICrLr/JjNv9O+vFxgDp1DS7yM8wU7heibJYm&#10;Y5c60NhGoIdgDwFfrv0XAkDeG6uu/WdC+QY7zU6fnGburLMA3NG0RgCPcG+Et5GQ5zkgdwMpB9pk&#10;m5rDoJW0NYsh+kBfdRt1l8exF7BwWXp+bLEcQ/Z9H1ANbwsDmz94nyxOD+80kjZBMzKP00CP0Y+o&#10;n+bqUnriE38p3eEOt0+3u93tKnif9M3f/Nl0t7vtFO4FxoUaIAK/v/kbNs+KtHaByFsV41v0S3/2&#10;b9X+xXf6HYtLNrHos9wEf/jw4XT11Venz3/+80PCP4R+mG1BCBjCvy9/+cvGNyL8Q3DIInEg/COt&#10;F71ouNA1eEJ++soH4yPyHLgTlGfRMDZgOMLqdHmYVjsy7wRW/YxH/Pc2/Tb/crOVuaIuP17MeGBB&#10;6nxJCO0pB3XcM3fmH3g15lzmXrzUFnME0P9Ig80Z+D2E7uQTfgmtPdM6HJQZzW0X7FEG2t/r13kz&#10;hB3rLMZNYF8kMAFY34I2KA/wNDnYN+YAIbTYj96PaksH+yaE1lCW8e2/N5gkHvoq9HmvQJeAl4An&#10;jvn49OTZNye93xWOu4A4U8sQ+WCO2H0cTQ518ZxKvJQPTS00pOiTo4AyINhD6DQJKEeDfLGZhykT&#10;zElwaRpZjW/7zfdewNNROZsI1UOD19skB3gGNkxyYOMP/pwxplgKV0Bv6hPYzCvXczvjzCHSBFlX&#10;rIdCQ8YLQbMX5mcU9/i4qoDf4BHhB52ekcfgTXeCfS+QvDPeGfelG/TN3Yyf1q8qQnF6m0JHc4h4&#10;gsZU66SM192gk6bxrPdynep1GTYq263V9JznPtvq/wBufRBXcACTArb1XvOa16RHPOIR6clPfnJ6&#10;3OMel374h384PfjBD04PfehD7b1KYP4lA4P293//922hZQNbg9cXxAXDxX9+9wlBLEAYAxbQLFIg&#10;RjHJjwPTnBGhCmabcLHDyTtomlsWX0msmOzt+ASMndny8wUhi3qYPRY1ECgIouUDwit3GEr3W+RZ&#10;eXXmoWRIAusAd7PjJgxBXA7ESf26NhnH1DjKCpOPzSM3/h9142VxtMlG+Y20OUpsC3ETppUE2vNa&#10;Li4BiDB1rkJanDmgGWKEW2hCB/0SFUQcgVCru2gaNCVE2VXHJ7fSwtLx1F6DwV8RNkxo5YKrFTHM&#10;OxcKMNKmRabvLuBz4UXUN+mzYIahyd38l4kFFXtuKPVdKmysIcihfPhhIjKj3IN4+2lxcVaT8rJp&#10;KVGPxEP7+21SilP1QrtjO8KYBCFCAdqA+qSebYdXYVggWN0qbrvAhDTlvw6iXPx6nVmtqR6K2wsr&#10;dRPI5SVcFmEae4XNniqGNp/ZHVJZaT/S6nT9Vj9s/DRN+011jR/TdiCfRf/VWKBcCMosX0V3ibxS&#10;1qWi3gIGZdAPWoEmnMzzTpurD1A2juNyzJYbe9c3yaMLuV1TDhrQS1sal9gD7KwX2nmFgK+KLvij&#10;/dBm9YsJ2h0xWQszirccq/QT6AI7iiaoUpsylrxMhR+NSWOC9M6RiGCuOHKOgG/AtKkOOWLLd8LR&#10;5OOAdiXddTHhSs3CUMccL+mIASJO6A/9iWM2aJPYWFU+Lb0KUBa7iKjm2/6BPHh6MG5sZDj9oD8w&#10;bpyZHdWf9wIWZ4aTAP6iHfMjlNxUzcUf01NHxVjPqV8uFhqAqzu0/xC+IAxkQwaN6wmT3hXyspC/&#10;mZnj6kcIX0WX2SwyYbH6SpEgbb9bn9kNPD3frSfNU4W8DIDv+JcbQ3sB6ENHNJrjuIN4rcD+jGbC&#10;yrLaSTTkuc95Vtop0CvxXvf6hvTv/l1Dzynd/e475FmG3Jr7p3+KFounX4VBHgoMqLoHxjcbp+Ym&#10;+qC5gPYMjd4Ym8F7BAbkz8TDfB/9FuEfm8Eh/LvkkkvShz/84XTxxRebwO/8889P73jHO9J73/ve&#10;9IkPfSh1vvd76wue4fb9759a6vsNLTDr8pNDuPetTGymLqf5pSOp0Z61DRTmkKDb2MZz7WufW3xu&#10;8k2bEPr5cxmm1xe9hK/SP9JC6B6mBkZBnl9+jccwHgz7pgjGNc9an6TumesR9LEZ6/zaXvpp0F/m&#10;a8JyFM1tNLvQEPt9m9trtvmIph00pt1sKGNO731BS3rbJvhYQ/sXrcHJkrc46D9cxgSdr+bbvmvu&#10;PaE6dJ6tmGdGguqOf/Jn5mTIY1afpwIRTx5XXbyYV0C4sRcgHvKKZq+ZRlCZq2ntF4jDeb/YnNgb&#10;oGnEeD8d8x0Q5Yq8VN/3Bh4O/oybmatx5gDd4bIIzEOMAh87Xk6Pg2PmfuSWuYWx4qeS9C/qo5LO&#10;mQDPi3gP1oVstqt/16XLHA8G4IW1y0BQVrgDQSda+ubtO0kbUGb3x7jkFEfEY1/Vh6HpC/OzVle7&#10;x0c+vE4pE8eCO2qjk+TV3BS33O05iyveczRaoTay47iWJ2gT7sTrwnJompzNP+u9kpcr47R4MsSt&#10;Pk2+s/YhThfm0Ufid6vHOmgrTU0dSy/BDsYB3CYgruAA9grssObAgoFdWtdsO3uAcj3j6U/XBLlh&#10;xoUZ2BBDW/QVixPc9guEDUJCvH7cFOEKC+7RixWSJH1uCUOAVObBiY//OsF1YR2LVM9/pOcE0O2j&#10;wdTJ1ScvES0mEQRAlh8xpRAsOyq4zg6Z2+RzYuaCptDainjBOuA7t+Gy+2sTZpFvfgNNa7Dvwk3y&#10;bkIFmFmlFQS0LEcsLjQRi4mB6bV3jhANbPh5/B7eVbOpnwDqGeaWyQt/VfCwJzTJ+yTJQoZ3GHou&#10;MnAhb+mXF8vPVjMdm77BhC8sBFzoVCwEisVAjv49X1CwiFgxjTnS8yOKmqSsvUptPf/mml7cgApj&#10;SxlpO7TwEPSwEAMQzvDu9UI+t2xxiQ0SFuDRR0A7blsIdombiYy0/BuCAhYVaHU6c27f5c8qQ/Gw&#10;4PC4dvaFSCPiA81dbWDlz+rH62EpdfXM8VTsFrlQywVeUW9DKHe0MbbF3Fh7Wf1wHJvxgmBvNTW6&#10;0yYUc6Pj0ReLhhRQfgTX7u5liLxya/TyEvRuxdyB+Ab0T/SUj7IMoI1rMQIYGCfffquv8qoF42Yf&#10;mzZonrbExNF+Yb9QY3Fb42tTjI8dK0aI57fotu32xTnD9tq8HYuHEW2r3TnWAyNLu8PYEo8vrNe0&#10;CFMdEC/CK7Uv+YJZs3YSMu5hrDiqQdtSJtuBNMarGG/y17WjHgpL2bN6qwNj9hTnhvqI32StdrH6&#10;UjzYVDF6R39gLGrsaxzbYlNtUI06BAmucVxPZ/YL0f/pl9B4aJvXC3TJF5g7MrQPII0cA6rvoyD3&#10;F8/UaQjZae/86G+u/Xfo0M3p2LHDdjOuaf/JHQEhAhcWp8x59JUYm3sFwk9PT1l99dbjsqZKuXje&#10;e9Q7gH7sR8pPrR9E/gb51H+Eem4uwnv4XoCND25izG+pZSw2tXifm5uyekcjbWF+Pn3TN31TqhPo&#10;DeNzhSfTt33bDnmW4bd/e5FwDeTlCgwY5Q6U7ids04cNN/oXQibadk28QE/zJmOCoHkcZdh6lA8L&#10;xzzCnBph6Lf0QfojNkIxgXLo0kvT5n3uk9bvetf0xR/5kXTuf//vqXXPe+6ohI273z2965xz0qc/&#10;85l00003WVgELfRr+iT9sITIgwscv/rVr6brr78uXXnlFekrX/li+vJXLkuXX/mFtNqasU2kwaUP&#10;CPk2EPTxLLo+2FjCDWEeQjGVybR9SyAd6svpC2XF1euqHqgnn9uZg1w4o3pmLIn+BRCP1yO3Ucb8&#10;XDPeKhDfc/Q0C40cm8sVj/q+9VtOWYhHiDxFGObNjuYJhHvlXDkKPA17kr8ttfO6xgltHu4BpAE9&#10;Yw4wDfMizdGAwENjVv5DkBV4qlAXV1289LMY7wF52MAceKf8CPaWl7CZGRttpyff1IVtyO0jPtrd&#10;j0jvVveTQZQr4qq+7w0irPiVrtMk2t/d+C28CaAx2PTGRuRoKPPigibxw+LFfL7fCZbnPJEzBJEn&#10;+OswBVIHKNMw1wcYiVDdsPkK75aDbc5rPGEKhTYeFedOcH/QH9P207rEEtJ/4mHDkD4ceR4NZV2z&#10;QdFtiQcXv8ozPLqP/RLzuCLcDlQ+4Hv8tEkhYBN/2+lykkX887pol8XHaZh2ancXjA+PuSsgj7P6&#10;XqLPI9BcX6c6nx7psinNnHbtNVel1/3TP5nfA7j1QVzBAUwC11xzTXrLW96izty3HVZ2Wtl1zQnK&#10;2QaU7U///P8YY+iEAURbpFDnLQb5fgFCYQTBFmUQChhdmNCd2mxAEBYQgk2YOn85kG92KGwxLQIY&#10;ado3BSUuJj9buKptvZwQK3aZXYDnKMIrwrhdaLOY5qIR4m0xdRzrGBYM1QHxuCFb1OfLuoswuNkt&#10;rptuMxAG0zUOPQ2IKYwKCzoF4L8hYES1mIxNeKNFiE1i+oe2mS1IxCSy4M2BPHO0ld86iHyZsVn5&#10;4Rm3je1mWm0c0S87ZYQt8kN6JoxZSoePf80WAIOFwEDQo/dM6AP6AsEx3EKAhZBqs5/ZtlNZyUeg&#10;t8+mJjJN8PLj2npcae8COOqStqcOqDtvJ/oQu8zceOfCoLL9vF6o+9D2y3d/mYTJB+3DdxMqqg/Z&#10;jqLKTxrcuusTZ/S1sk9EnXpapbtypHKXdTWoE9UB79woa3UyQlMvR2t7RW39wfo+x3o0DrToYoHW&#10;WtOirbdggrUThd2fHBhflDnqBIhfFp/YHYKZCcjLQlqDS0CKtkTzgbisb26KCWodV/rzVtY1+86O&#10;LP2/LcZpUfWLxhN1i30itPc68r+YOhsI9UKwN5Oa3dnUas+JudPiUmMS7RDsYa0ss0mAZi5aKfxi&#10;A7FTMFHeLrTdxqYf4fdyQitoN//FbpLlua/+315VnXg9yUUMTNPGaQjoRkHUiyMbDS6ANE1K61do&#10;B7ODOtwn+L4uOpODnAtUOOWbcqm78aXA0wekgYYjmxj0HwQxnr96Zn8vUNaHY0D1fRwM/BVh7J/y&#10;xjFl8lwXD25c6NBoYk/T7ZXSl0P7jwUCwpC49GNw9LcQ/lEHuwn/mDPx74vUvZVpr4AQwgV7pxZ/&#10;5LFE5hOORSNU4L3sl/LtgQT+XkK8Mxa5IZD6oq5WlubS9LFDaW76mM1LaFdw8cRf/dVfpTve8Y6p&#10;XpiX44OF+S21w8jx2ypEfnOswrhvAO7QMugK7enzTswfaEIwn45QExTk8XtcPl/xbPOJ5ifmETkM&#10;/OdA/X3xIx9J5/7u76Y/+7M/G+DnH/7wHZWw/Y3fmL7w/venj8j/Bz/4QdP2iyO///zP/2wagZiO&#10;weYfvOzhw2qPubk0MzNjNgPp95de+vl07bVf06LsuvS1a69OjZboa2fabifnogoT6mm+YO5nQ2iz&#10;3xQd8rnZ+TavH2hiDpSLTQLfPKMucCv7VGD41V/9Us/84m/Yb4A94wY9to0I14zN/YwC/NC3PS3o&#10;d5kGbWp8lj1v2gkLhCMlDxx+la54DjZnaMvx6cKzKZzCwleQX+gqN+NWg3k9Ytt4dSAwHB+358dv&#10;vj91+pxDpJ2nX30HoI/QxnAPP1UMiHd4MzYIlxZnjMc9nQANYwMM0xbUC8IO+kicBAH8N7AE+AgX&#10;7A3ne68Q5cyx6r4fiLD0RU6mwK/BWzmPrl+jVxyJbKhfaL0imhvrgfgXQBYiLrS84L1MyWH/xT4l&#10;iDqJMm4yXmxjoD5DzNH5uoZ84xcBJbb5cqCM1FVTfL/zgXsrpIJbnO1Vr3PCM+e3O+IfGow/uEPG&#10;Yz1PaDWvMCe3FU583xq2/rSOxIxCvq4xPwUG5G7hzg/P8IsdTiOZtl4/rfVWUrPtl+y1u/PGq25u&#10;Yf7IL7DrdOc0Hoa1qHfGvTM9B63xxJvDa0V+I+9sVqBYcunnPpMuuOCCwv8B3NogruAAJgFuQvvj&#10;P/5j2/1/zGMek37gB37A8D/+x/+YHv3oR6df/MVftJtyzyZoNprp1a95ZVoRwdhgIVPsKNiEiWYL&#10;E8XQgN8bBMFgIuKoGgvnYJ4hHo4lgXS/aN6gbeNHnTwPoxfW+mhMJQu5kVnVB7TdYLKNoTNGQJ6F&#10;xB1Ey3dU2FlBew/BHu7sOrIIYoHFTvXo+mAx2BKDiD2RvN6cOFI2Ldi1KCUP5Get0zJBAAIphHrU&#10;DwsCJl4TMigvXnavR/LgDLYL6/jFHWJrat7Fe55HwqOJaFpFWZ4CcLP4NEkqtL0TD7ZoVhtHxeyL&#10;qe378UWAuvNbThfTkanr0nq/FN6NwxBIxbMJsBDk9FxDy547mkxVDo4ae505whwi/OESDBfsoEHn&#10;mn30EfoLwlsTthWMr7UZi0xNyO12w4R7VjaVwzEYQyZL7/Ou0u59g8sO7BiT2sj6TL/MD225ST7o&#10;I9ZGxEtdWtLFe4mFqzGctYI9vXOLLQus0m24vuIZYRo381mMRfyeJ1fJN0PwG0zucwnj5oTbPrFz&#10;UUIb+7EeF4ibW+GHo+Foy7JDD0Q68R3/2BNb10LQjnCp7Vj8WV+VH274c6HctNkywubf+gZHvWlb&#10;t90IM4d9IdoR7SGEfN3eqvWDtvLeaB9Py82jaXn1mAnKfOwiyO2m5eW5tLQ0rzbX4lntTj9g3LDT&#10;inZqjG+yy++mvoVm7lYhMMPOZw8hoOrB3ddNiw//ML0cGabfRZl3A0vPGD4tGojLjvqqXRR3awV7&#10;gD42A8kj/VghPQJB+b2wB2jCZH/P/Z0OiDxAj9wMQQh5Cg+nAGU5HAOq73sFwpJHxiZCSY5WR3wR&#10;N8dluPiFes/d/dl+DHCjTegLLBoQssTFHwhBWEyE8I9f3OANMCDPM2EQasXcEWmcLqDNbaNij7a9&#10;6iDqoER3s2PEop848F4tR+k/0Pvh8jJ1wGUo2EVcEB/hJhEWF5bS5z9/WXrb295mt+2/6lWvSne4&#10;wx1SvTAvx+8VumDvv/yXlF760pQe+MCUfvAHU3rZy5hXPT855PkaBbv5oTymVaE5grGQl59+Zgso&#10;xqiRNeKxTwPI4+WZ8KDPPb6ZYIvoLF762WWXXWb1kwvzcjznaU/bIdgTU5pWF0Vn1e+Ij18EqPRN&#10;7D9zgQeb0V/4whfSxz72sfT+978/XXTRRentb3+7HQlGKPO1r33NbEZj9+8rZvfvmjQ7e1zz/LJt&#10;fGHmhDntk5/6ZLryqivTdddfmw4dusXSIv8scBkXeXn4jbIbLdHYpE7DPccIB9ZB7h7+qEN+2Rz2&#10;DZq9L9YDIk6Li00w5Yfb9xE82caf3nGjLzCugQ3xB53Wks2tisHc6oAsEZ5299tanVes5pX3SINT&#10;B9RV1Mso4Bvj1PvU/so+Cogvx1EAzYNWVv0HViHc4dewkzo/f0z0ehIh5u5QxuHx0299DnP+njEL&#10;r0Ad4yf8R18iZHliYXzd7wZl3I4B1fe9QISLOJgHEALTr7gRea2DFumSuc3PTdlJCEz6wENFeQdA&#10;HMzr+kf/gR7JAWc+mpdbG/L88dhnU0Drw0H7FBgAjaPv5cB35hzaMfwyjljDcTkPQrVY8+Rx7QZ4&#10;xT88HDabez2Nf/HJ62trqndPa9xmr9En5g7lt7Hql22YoJm1ZbG+jjzV5av6rXwXf8+6sBDocgEd&#10;trhbnWkT8plix6byKV4bwR78N5caIewNiDgD8nSqQD5RFAj+JpBxhmLFBz5wYfrEJz9R+D6AWxvE&#10;ERzAXgDmBQYJZojdT3ZIsYfyMnGY3Ih2NsHU1HR6+zvenNpaWG9sbKajWkA3Vf7tLRHNTTSY0Gir&#10;J2CTAoQDgmACGRbSIhQlMeE3CBfMqgtnsH8BcyzH4lsQOfsZAo8fRhrNsnoiBRiRZyHLZCCECYt0&#10;PQ5f4FteRdR9h1bfLMywkDHyA3gc/g7zjFAPYVAOxBlpEC9EmPi4jbZXHC2N73qwb0aoSVf15t98&#10;9xOVdW4Z7dmRQq9LCH6Upwq4wcTWfecdpNy0TdhACa0rdoTs2OfGimrWv9En7Oio3I/N3ODCpgmw&#10;KqgKwZ79mpbWnNKbdc2uYgK0SVFIX4RxgQlnkWGXjaiN6CPG8GqiMW1H9WOVytBuiO1T1z0T7LnG&#10;npcXDEDDxBg8pQeDiFCXtImXm8mIw+ynaUILoWowDCaM6rrNRN6t/QTVNBzkX4t0NCLQqLNyUw9C&#10;jpquto8P6iivq2rdIdQL4WWkY3lSv2QccDkLwjaEpUz6tBX55nsOMAom8DV3z2vkudtF64YbmZ2R&#10;yRHgF4aBHUG/BEMM0BZaqi4IIx8bem+0VCZrXxfgbm5Th2IYFDc7jOQLQdwaY4Y2aospac6nhrDZ&#10;WrCjxaZBxZhRO2GnhOMX87PH0urSnAnP2qvqO2KguCUNhoO0qzQLARCCRPJGerS3td3A/h1tesI0&#10;CXlmQdBWfNWxPgngH+TIwtYmbYXtQ5WrjU1Ajy/SQLASdQ8M8qJfG5OqJ73Y++kF4qTMpIcg1oWe&#10;ns7+0yJ8FXOoc9sreByYTugZLeRIEbegQydp+/mF+eSXvkQefFwgdABtXpmwjBEHbcLCgr6IFj+L&#10;3Fz7L4R/CD1wR0CIAGevwr/8u2/yuAmFU4UoR2DZD30zg00802i3S43KPIS/QOoOTenp6aMm1OM4&#10;LnP29PR0+vjHP5He8IY3mCAJwRV1woURd77znVO9MC/HnxeeEKZ08cXk19NXtY2EyNOpAOWDZjFf&#10;+/NweUHbiGPxWMy1VQS8jzn/gNAI7W6jRfoO3cG0QfgfJ9B705OfnC572MPSxl3uMizU4waR973P&#10;+hj9KU87h6obfZYLO2gL2uRzn/tcuvnmm9NHP/rR9NnPfja9970XpvPPf5fZ/EPz78ILL0q33HKz&#10;tePf//1rTCvwda97nV34wVzwD//wD6YlSLvS9zkSTJouBD2Zmg1sZfnphtB2CYz6jTquQvgLyMPF&#10;r2s/5vzj3sHi1ZiyEw/W/50/WBuxicWm0Hpn1YRw49IlfwiVXNBQ8gFVwC3qwTa71a94HgdEA/8B&#10;/2cvpwminPX5HB4L9D3ymbvlWIVwhz7A56Kxp0E00v9eIeJgjMF/MS68XqlfNms4oujCahfi+eYh&#10;GyXwAPCLnG4gnrxcQDzHe8A4t+q3Ore9wCCs/pM/47s5los9bhtbyrP6Drfh0o9YD7AxyTPlJ6C3&#10;YQhmnKehDU435GWt4m6AH+YVv8V2mMYG0PegrQFeLugb5p1ciSIQTUZs77Gm8nJ72xqwpDwqf0vC&#10;jrAv92oWB3FR733VZ8vsdKNRiF1m56XDj2MOplG5DZ8pulFsHuT5GIejIL6zzqNcpiCwIX4ZW9Za&#10;N2xordbpYhLJ1wlsjLfWlWfx4FWzCUCeJhiQv9Nv3C6pH/8NXO817XK8t7799elLX77M/B7ArQ8H&#10;gr0JAUYFuyfsfD7jGc8oXEvA8PEnPnF2Sai/8pWvpA996P02YFEVXtfkeOPyYjra8qOkPS242WU4&#10;FYBQcPMsNvz89qVhmwi2E6EFDFoYvjPsBCQH/PjCE+JYRyB9p9S0NIwuDRNJeTHEHb9M7H4kT3Ga&#10;D757XPhh4W+3AhVuLvBxAul5K+Mvw/luPII9ypIDYfBj9SzmIgSFYOxuA/ELuH9f/MMs2y6R3n0i&#10;E4El/4UQCkFJOSkO1x1MgB8bHc434P4d/cKIEOwp/s2GaUyZQIkLEApbh9huwCZPp7eUZhZuMWHT&#10;bhiCqRxdoFcigp/l1aNpk10mFkiqF3Z4KSdMNbbJYN5YXMMoUo/4oQ6ZfMp+4eViYcFEuKE2aTSW&#10;rXy4V4EFNAsG6o84/ZZfrxMEwLZAUzpoNA3bWqR96Nto+yA08t3h0aB+pfay8m9k9aBymwBMz3V1&#10;N0B951ZhjSTFRDqeR8uLGIkQhq73WqnV9Vtp7XZdhUMIUs0b5eU2ZC+r9xl/TqndEqOgOqY/u1uJ&#10;4S+OBCAARrDHkWp2CKkPvlPWRoubebGbF5qZ7Ly6cNqOuRoTzhEaZ8xNECJEG5KNAI6Yt5uqn5XZ&#10;tLqssihPtMnc3KzVOWEps/cDb5dciDJAyir6YMJbE9By/FfjgssuKEvhH2Ec457+QL8r4xgeU7uB&#10;xak8tVqL9owAdHHpFj3TR0iLtkIrul1plizP8gOT7gaMh9vudEOZ5v7TyePI8XQDcdJeXo/ef2h/&#10;Fj7QwcWlubS8siA3aIXGrNrUGGI2a+SHo+AIxsflbVTecWORUf3Ge/Q9+nD16C8CP4QrVe2/6sUf&#10;ed8l727TE8jH597qNMIMh/VffyU9t8MaR9NyIAx54+jtytJCWpqb1u9sajQb6aabbjThD4Igfq+8&#10;8korD3SD8nEc9653vWuqF+bl+HlhSj/6oxyRKxLeBYbLsz+grn0c+vwecXr/8jScTobJDM2B8EMa&#10;jyQd/sOf0SHMCjBnqW2xbXfuueemG67/msYx/k6YRt2QMO9Nb0qXya33kpekk6orq4gMT97lLukk&#10;t+aqb9B/cq2pceB5OmF9kKO5N990Uzp86HCampoyQR1tQ38D0dBGGI7Qmr76N3/zN+myy76QXqI8&#10;fepTn7LbfREEogX4T//0TyYchBdGM5N4EAyS3v/+3//b2v/o0SNppViMg8RBH2KznO9gDlGevEy5&#10;m40JIWOZes79jYI8/PB7jK91zTN+TB9t/p5+h/05whNwnI5NINIeBfhlbgkeahREvJQJ+s4FJ+E2&#10;OtxJnwv2OA8FVOPP33P3HMpvXl9oKvObj438ex3Q5nOzmrfVbnYrrniGU4UyXUfyE8iGXvmN8U3/&#10;g69AYUC0dg1665p6fMvDgnm8gTnUfZ8EzwQQKzSFcctxXC8PGvhdvS/br7WN6Dv8PPYZ6UNnAijj&#10;JPVXB+QRfp+NWfJfDcdzCJUDwg+8ERv+oSwCuv1ANGHVH4o2Hvi/TvF+syL4DsXxI3p/vN5/Q+/D&#10;y7UhoO7clA9ae207PeIbPRHv8JjEjTTb7WWbU3keVzej3nPgHR6QDSM348SmutY94rdb7XmNM/E+&#10;a77O4jQQdlO5vI5Nd4SAVYg0qmlV3W09xJqduuQUlX459ttZn0qvOOel6cabri9CHsCtDQeCvQmA&#10;TnzVVVel7/3e700PetCD0kMe8pD08z//83Zj7Atf+ML0j//4j+knf/In05vf/OYixNkB73nPexIX&#10;hUCcmBRdUHEy3bioRfiGFhvsPBuzv38wIsH0IiJrWlYiSEE4IHgIndgZYHHhTAJhhoklxMmOX4rI&#10;IMgB8jhYnJghXeUXptvdholjgIVR/OzowbC73wAnwOTVF/b+bgTONH7GM3a+oEO7y5lE4q4imngI&#10;J2A4fDGxk+gD9mxh0MIKbTG0ePzISGgd4d0YSrUfL4M4lFfC+HHRcpcph3AjX10YL6UF2GJncyUt&#10;N46k2AXqn/TjnNsnxOhq8mitzaf5Zb7XCKEyDAFW/lyH6xtLthPUXV8Uw43mlS+UqEuY7q3NftrQ&#10;pIbGCAIprw+vT/oUgs+y/bzuuGBkrduxozZooUV5o8yGYgoQlpqQVeVmlzcYDBa6TOI+NhAIo8Xq&#10;O4ERD/2ORXgsykeD/FrdqbwqK8IunrmgZF3P1XqrIjcJq/aVZhEdo6ooh/ch8oidPTF6a5rUNxc9&#10;bv0y8eM/h60+go/QGCvrBWQXmOvsXdA+/C1HBGRoIPoNvl4u7CWaLRjlC021MMzu5cagMTdPbpjA&#10;VY2keISqd/zHQpCNAN7N1okYPuw/clQD+3kI6KamjqgfKI9inmBWaSeYOMOiHfJ8QsOcxvhiyhdf&#10;HEXm6C1peR3Qp+yCjsLwMmD5EwYQn9WX9TF7lFsg32Lcc9uuGCvFA91YXZ2x707nvO7oNyNBfqxv&#10;bSLA9HhHQaQ7Cjzd8X5OBSL+Kp4pKOPmt+hDcuNI9qrGOkdFmSvchmqhZUueVI+MX2j/uPyZ35rv&#10;uCFc2Q9EnPRPFrwINxD+5Bd/EDebi9z+Ozs7ZRpQrv3Hzjn5ZjNo96N7OUS6gVVwd813RkfV5/VO&#10;/IwlBN0LczN2KzHzGsL2ZrNl2l+cYkCg94EPfMAucqA8hMPW24Mf/OD0R3/0R/b+m7/5m+nf/tv7&#10;pXqB3u3Sr/zKk9LLXradMNejIp52GFdu8gdySUZoxrtfR/fj/ugz8ARmF3ddc7jaJI6C8505Yk1u&#10;X/7yZekNr3+d2RcM4d1FF104iBuhJ8K8L37xi1ZnAbbx+aEPppO/+t/Syf/4H9O2eNDNJ/xcWvv4&#10;RxTO25v+Qf+ZBKJsILb24G+vvOIKSxfhYmjBMCbg+UwQoPkWoH3XNHeixUe/JG14G/KNPT809j7/&#10;+c+boA47S3/5l39p6bzgBS8w7U0EgggAr1B6CBIxcYNgEG0/7P3Rx+nzIGMBgWHkFYi6AnHj17T1&#10;1U5s0oRbFfJwu6GfytCCGNtZ4imgHXX+oB9o6nBzp42PEWA8k/pH9JtRwLcoK31pUzycX1znZaoL&#10;y7dTEewFRNyRzqj0ANx9w0Rzteap6SmO0sIjaT5TfyGYB+WZ/i9+VmXBNhcnbmgvNjcQ/KIpSr+w&#10;/jYivUkhzzcYdRlY/T6MHj6PZ7cwAXXf9oqnG6h3NKcxi5ADfCDHdLfFP8SxUbu07BTXcnUQZdtR&#10;j+ojgGmwjRkT3m7bxnOVwrLSL9/rNtMC4P/X16AjjGU2pFdMecRvjq30iY8pjjsrEFKRQAR9IwR7&#10;EY765QZ4eEI2bOFJ0TA0AXHhJ9KxTUMEYC230bcjDxkG5M9VCL/EAR9rvK7y4PFCc/zk1prqwNZR&#10;mL7ZWEirLc3JW6qLGo29gGq6kdbg2eJHsMcpGOjutilf9BT/n77gf6d58QUHcNvAgWBvDwCjjWbe&#10;K17xisGOJLuXz3rWs9Jzn/tcY3LOJqBsMFoaxhrIIhQa02hmtTfaqbGuieEEEns/wgZUCcEkEMTC&#10;hSYsUp3IsXBgMeELbvej/4MwOZj2jogoBA2G0+PwbxEWomPCOBWC7+PAw4iRVto+2QXhLeLlm/Lm&#10;AgD8o+njatDVvAXgjgCO3Z2q+jJoxJh4RIhZEBC3CaCUNu48kQ/FZPEBXq4g6DC1Llzq9xGSKu+F&#10;YM/ayJitPCxaZmgZIAiN8g3nPdxIg+NIIXSwttIEgWHttR5CmTDaTDyqm612Wm1Pp6XG8VohVI4h&#10;1Mmf63E5ddY4jqs0EXQpTbTBuFQBAQw2CV1zZMUYTPJpGnXWflEOfqlv6ta1ULD/hGHs0KKM8jpq&#10;sqJPiWlGSEo4jF7T3wDanHYjDDu9pvWV1RFCKrdN5hMt7qPA86UJWPVpQr0NyrySGirvhiZg6sBs&#10;0VXqb4AbKvdJ1PCZqCmnxWrxRpkYUyvNKcWFoJCbcTlKvWD27/CbA33ZLwvxPkccEc/iwqwJQ/tb&#10;XvYqelyufVqWpWxHtPUoK3ZOEPSFO/42ttxWpR1x4ghgCBQq+YtjMqAvruVDXnhnYQijAdLGMLHW&#10;hjCy5l70d/3C8PkxQ48vFkg8t5sYWHbGR77NjTbFRoszmbEQGc6bxU356BM2xpxOxDdvC9WPxmrP&#10;NGG3TRBp4Yq0qTvaYBxQltBMHAce73AegXAf9f1UoRp/jrcFcIs1dCy/vZHfoAsgfW0Tw/aVNs1h&#10;VBlwo++dKbB0lVe0k9lgQJgX2n+58C8EgFXtP2gcGxnQSWfEdxcEkCaLcrTS6e/MTQj1p44dSjPH&#10;D+t5WXR2wy5hgCdic5NLxhDUoPlFWorFtPf+n//niYPLMtDUQ7MLuPbaq9JjH/v/S/e61zcOvt/n&#10;PvdJL3rRizQORi88TgeMassA6ogFm82v8hd1FuFKLOYLfeeXfsSih+PIX7v2OjtimwvzcnTB1/hy&#10;UvfrNpeI5qgtm8uLaVHtsFZsPoK0e+RvN8Bf0EjyDx3xTVGvi/gWmyhmzkNlBKLMERYESB9hHu5o&#10;cHG6BcHeW9/6VvMD34wgj/6Blh9+EPq+/OUvN609hL4f//jHzc8rX/lKC4fA53nPe55tMhM/x3sR&#10;LEbfot/T/xkHTgcL+lrkIYSjCL1xJx/85hhlyBFBJoKolhbsNteZkLam3RXeBHtdTg2EBrslOQQI&#10;BuHJon5HAeEjX6ZJrDz0rV953+J7Ffhmm9Aq8y7Rj4WI28tQYulG+t534A2Y2yx/6jczM1N6R7jt&#10;GtAm3Nb85vbt9K76ZCMFe9dordLfaU/aG1qBQBgaVW2PvUIeFoy6DKy6535zyN1H4Sh/o9x3w9MN&#10;lA+hE/aGc7DjyeKLuSiDZ/oPNzuXGuCnB+rKOMBiPWLpC0cBZdjWOMeeXV17MS6Z40aB82HQYeww&#10;o+AAXXMliKE+wKmW1ynO2ytQLth7gNDZ/R0Q+eBCrqXlBaNHUZ+YWEDL0G355byq0hXf2YK3LNKv&#10;Yvitg9w9/IGEg781pZCsbKZUwFykMehrpmXx+w2zr91Z4xbfyeYLINKyZ9pP5WCcIyA2wb3K2e6i&#10;eNFIz3r20209fwC3DRwI9vYIMAxhRDt2oaOzn23wzGc+s1iolARka3stLa2LqVyb0zMaTy4sowom&#10;rYfcH8/UYRx55BMEwgQoYhqcYR5fx6Z+bEIIX4TAcOQLf2dIEL5BZD2+ceBpkS8EhR097gzjaSp/&#10;xaKQxbsvfqp14b+8d9qtxA1roVUxjEw4KjcaYepjuJ08sWXl8tve8DNcB56Oh+V4D/lFUBFCGa+T&#10;gikvJtJANAzIv6ZOYjK3UWBxmIDFBWamIakJwi5g0OSwbjs/hWBP/xD4Lq4cS6vtmWHh0y5YCn+G&#10;kW9xXHOlecyeB9hbTI0Wt/Y11F8KZtMWrvSnQjtM+TeBjJhL6gIBLzc6IThaWZ43DTTaM+qm2iZM&#10;ljAHpvFl8TgDz2RJnZsAz+qYdiviUP/DBh9xRLzjge8n1NathIp8lLvVmTEbe1E/+W8VaZPeJvVA&#10;/ycvWpD225rIuya8Y0y1OrMmzMPvSvOIfrnYAo29YaAOWYhEvqMMMAkL89NpZcUZk3APdNBv0S+j&#10;DQO50Zf0bJyqzvon3Caj3Y5rGEeaiM/bjXzjlz5L3dPGpdAshGuRFxa4GdNkQjzsYHbNRh4CMzv6&#10;L3eEFPQFjhFE3k3jVXEA2KXxtq6WU7weixb1L+hJFfDD2CMthJj0AzOQXIQv87ZlgmUWkGvFsV/S&#10;4hv1Q9qjIOJhrFMv4wC/VRjKh7DOz+mA/cRLmMDTBcSFUIv5CiFAXdy4sZsPnYBmhFvVb11YgHpE&#10;mHCqUJcmIFc+2hik/+f+4jmQvDA2ECi4CYiWafotLsylmekp5XPW5nYW18vLFdt/PT/6ywYRyAYb&#10;i3Li8EsxFsxsRk9+b7nlULrooovN1ho2htH8suNf8ss4bjRW07Of/ez0jd/4jQMtPC4cQ5BD3hjX&#10;PcWNNhtHQv/54ov07ZO2WIuynUmI+qqDcKccaODJYYffCB84cGNcqf4vuOC9tcI8EGEfN9XSJtsm&#10;7NhJSwL4Br9Ju3NMFC0yFpTQR2gGbT1Oc6UKeZ5B05IWTYt34nO64JuFdlFP5h8MqLrxS9jogy4U&#10;E/+j/oUbl3nQ7xCYInTmVAgCwWuvvdY2zhHa/f3f/71pfXL8FyHfhRdeaO6cjkEQyjf6LP7RFORY&#10;86FDh0xDFLuBIEJFjgEj/Iuj4HleI4+5W7i7WY2ttKq+jGDPN4OGyxobAgi3mStDUBL+SnD7V/Ak&#10;wR/UgcdZ0mSbf5hDNHfQByOvVYg2yrVKR6UxDiJMXRw8guQD4RyCOp7xQxvHhoaHI//OO7nA2vtR&#10;Ga8/I8hDY++SSy4xrVHiAUt/+ytDjnl9RnxVt90wh6pb7m+U+37SOR1AXaJIMD8/W7g4hPCpZZdI&#10;bYq2dU1jLxkPf/qgroyBVv/QBvVZ8iLfcvffALmYP9O6yzZcc2RzCzowCvK6V4rGw5uWoPVN/fJ8&#10;pfz8hvzcTWnnQj3wDsJfEV4rrJBn4iSXXBA1vzBj/R060Vefp0z0fYSJZqsZtyIfmz02m11QWYce&#10;73iIMoERzk+6uHDcxx71C3/oc8bGZid96jMfSq/9x3PSO9/15nT9DVcQ08j0Iv468DTRbI40SU/+&#10;5U5az3r2M1TeM7spdwCj4UCwt0fgxrAf//EfN/yZn/mZ9Gu/9mvp6U9/uuHZpLHHwP2DP/gDY8Y0&#10;ug1FLmzhPdueTSu9OTv+1+2KaBnTAxEYpnzuVhJXfsM9INxdcOS7fwhRYPrCW+6/DmA6EWTJp+LC&#10;MC7HH2P3lLAQnO0Bc4WQazTwrZwMEDaSp8h7QOziB7Xnu9m7M+Yqz3PUgU+y7AAPBHf6wK8/OzGG&#10;ofTdTqHqhHpxIQJM8fDEa/FqMmTS8LJ5nkyopzwj5CNejOpGeQL9uG9JeHEbBXyzSUN5UWhNjtiC&#10;c0Eb9trQ/gpBqpd3K80tHjHBXwicXEuMY5c7BVK7oQmENsqjqblgD1txK63jSms2dXvYymuoXH6s&#10;m3pgMjUhEpqcKq8zB77g4OIM2mN1hYsQSoYy2gQ0AZDCIZRFIEQ/ikslQkOPBa4LSQnv8dPG+UJp&#10;HMR396twXDqheuIIK2NsuXFUzwuqi2EhWV1dlciNtMLMvx3xXfeLOIiv0T5m3zf7vmjLAeGBH8V1&#10;iHIgbEKwBzMTbjkWvvXs9YegEQ3LyAOCvY0t2mIrbVJvJ3peFusjrplYMnoej9enmKbNTeVLqP5n&#10;cav+8yNS+mPutsClrYqwtOEWAgps8K0xTlhsyk3xQSsISziO6pvtzII+IJhjJ5s2z4G6aSzNqU+o&#10;3yhcDh6X1xNt6UJljur7GCz9eP1026vy2zWNvag3vPkxB9eGDv9V8G/QTgSlpeZtQDznboCHK/MA&#10;Vv3clhD5O915wjYkGiUIreriNze1tdspzdwqfqvhAqjH0yXYGwWeF+YaLu7xhXzpPpxPuZpfEPMF&#10;pgGqZ+ghm1D0SRcMu/APcwTNZiM1VtH+W9ZifS4duvmGdM3Vl6drr7kiTU8fM4EbgnOOa573jvPS&#10;uW94U/rn911sgpk4DozWPMdz3/KWN6fv+I7vGAj0vuEbvsEENsZTaIxAM11AWQrWAeZu5jN+yat/&#10;j3rJy3dqsLO+6oF2RTjvdVnvn7IjTOI4KRplhIHOoLWWC/OwqYcwLxajxAcNgkYQJgCBFgIPbqpF&#10;gy2EYviFJ2iJLnHMDjfioE8jwNoPUK6k+Zs6z8sX8WLzN9LJMWCcG3WQhw2gXdGU9wUhAh2nQ5QT&#10;gQ+CYvoKgj/qE80u3P/u1a8yId9nPvMZEwZx3JtjvdQRtywj4PvgBz9oF9tRfxzj5RuCZJ6JCz83&#10;3nijaQPSn4mX9qOsNjdormFssDGGUA/0/BeZL4BX6IVrO3G8cUVzU7mhHKA3mw84/VH9FhDu1IGj&#10;5ivx1lXB3k4gnPqaaEHwvFHfVYg06iD/Fs/lu/1V3Yg/tTnX+cr4zpifdO2Tp3HkyBE7+v2hD33I&#10;tDVxo/75DX97hQibY9QHGH5yt3EY/vN3IHerfgNyd2/P+vRC2ONYBD5NQH/mlNDi4rDGXqSHKQXM&#10;lXAxmfNLhYfTAGWZRqHf+tztrFoe2JRXKPsf4W1zWv2hq/GFvcudcZxM3alu6lyr+QTZJXcS7lA6&#10;dH8nLtHvDwt/Qfj/CV8i/AfhzyjB6vHbOry38DnC84TvF35RMR9RvO1t09ZbWPDLz+D9nObRj/19&#10;09YZfnkbvF5jdUH0ntMjMdYzHDPHBETZq2FZexI/R/cZq7aBDb+suvvgB95npsTudKc7Debjf/2v&#10;/3V69rOfJVqnuq9JMtKp5ifS5pc0TWvPyiy/4kFZG/zZC56PTw9wALc60GUPYEJgAnvc4x5nzAS3&#10;4f7cz/2c7Qg+/OEPN6YNQnq2ALusf/iHf2iDXnQibWrQ9kQkrl44kprdebP7taHFeK+3agvd6uAH&#10;IN58Y/CbQK1g4MOvEwhnGEwDR4ylX+QQQqJhyMMNQM/sSHgeIHC+68cCLl/44A+Dor7ArmOQdgJh&#10;YcZck3CYwJEO7mJRB99IlyNS1UU2vwgC2WXHFkMQxcASnGBSHz4x8A0/7MYgdPC8Rxh+mPz45tpL&#10;rm1C+jwzeeDf8lmkFWi2EZTGJGBh1CZxMcdWf92FNOoDaH1hb4+2LXzb89TsLSb4Q8hkghsTNu0m&#10;jNqJkY4LEhfNNkQu2EOgt9Q4Ymm19dxua2GtekFwycKRvCPgQ2gTZQdoK+xtwfh0tZiIb2BMlDnS&#10;N+nHPCN8ZVI2+xWqD4RBoc3o7eMTqjPA0Vb+Ow7Cj1I0zditbYzrbqtcCxpzs1YXOdbVVx2Gf+qL&#10;emq0p9xeoeqTNultur3IAK+DvgmT9TJwA+k3S1xAsOwXP0Seq8/UE78I4XpbbTty29vi6G1DfVZj&#10;tahT+qofEVgxwWNPNEWhBvERZflM/L7YZDxxgQdCCerI0b+F3adoOxZq0DMYWY5MGdND+3VLGmHt&#10;y8JL7qGFC5PVMY06aIsVzYDwfhS/ju55Pu1o+KBPIEhXWS2eom6UBmMX4TsLQzuKW6TrflywZ8xS&#10;EccogIFDs9jphrfjuDAev9fNbnGfTYBmLkdxGfujyk2bmtZm8R7+cr914QD6HppIpwqj4g/gO/3W&#10;Lwso+1S0ZwDP0Z8QBOblBpkjmA9BhAIm5EOoJtrJ8fWp47ekqWO3pJboJMJjNK3gexCkcAMqz9hT&#10;m19YSItLaP8tp3m0Ahfn0tvf8bZ0hzvcwRYQHK996lOfauHtRljFZUI90c8y3zn9oR0QiLNoQFMX&#10;4d9t11dJk3xQ1+QrAH4QYR6aitiNC+Hdq1/9avlzmtTrbRiPiDAPbUfGaLUM1DeCvdwdoRYLr4c+&#10;9KFmk/BhD3uYudHH4MngI7j0CYEqGm8IpziSuh+I+q/yBOSHOY9NsrKddo6FHKuQu+ffiYv5EdvI&#10;LtT0vok7tBqhHWMp3Oi7xiOK7lJ+zJkgjEPjC1t91AN9MvKIUI+j3PQ5NAEvvfRSO87LM0c/ESQh&#10;IKTtQOwFchyUPk3Yr371y3Z8HOHf4qLmzkz4FycuVCKlJZ5PNAXNIwQUXLqUlxPg1QRvbIzu+DZc&#10;f8TruO12uhQu+l2UDSyhcBcyX8cYD78BEW44bAnVb7l/+gZzmZ9AKMsX310jeG99j/xRnwi4Q4O6&#10;WkZwr1ANW30Hqm7xXE27DgPGfQPqvldxINSz2Ybn6FPDbbdfgGbD3yKYzmEoD8ZfuNvphDyNKgLw&#10;Q2b2RP/gi+B/fG2m/rsl1xuEs/20tthM6+1m2t4anrsCW3/USuv3WE/p3yrShwgfJXyVkGRYhrX0&#10;SHyvkkNVWJfhyQeoLl4qOnOL0vmi/F8s//+gbwjzvn3Yb7qT8F8J7+PhOlc2xQ/PpxNrarce5RHt&#10;pxyKwucBt0XJ+gntPeZY3MPMAWgbG32F/yOl/dcKeL7i/oKej+i5chQ4yh5hA22DSPykC/bIA376&#10;6aMf/XC6293vNhDoVfG3fus3bT2TQ17HYO6Wp4nGns0bRZ8V9U433vS19IpzXmZhDuC2AbrpAUwI&#10;7KJyjATApsxP/dRPWWdGxR/ttrMJmHSf//znG/MKEdoQsfrawlQ63sLwfiGsQbDHorzQXNKozsC1&#10;3VgsQ3Dww0TjxMGJBITBF6MstN1oPpMa7nzPwcOVRCW+w9Bg4NgnqJgYhcozx+xIHzd3h/nhYoXJ&#10;VISJh0nHj2WIUBfuAHngeJIL1GLSYdcE7YdhoSK/MMgw42iI7Wfixj82oliMRXjQNMM0IZpwU99g&#10;HmGUYTQR+LkQQvWOIKGoN3ADO1J7qAfCugCM411oWS2YIAZtMi62KNWuPf6jUzd4HymESxv9tlCT&#10;+R6FeyGUcsHUUnEU129SBRH0YYeus+4GYbtrvhhgMWK7fPpni7LKggqD8whaWWxFvfCbA26BHKlE&#10;6ExbY+OK+h0cxS0WP6Tl5VcfVXr0jTyOvQJh6NfULTfI2pHVrE6qdTUKo65CsNfuzhYXZ4SfhnKd&#10;jSnSVZpueNfrJPICc9JouEFm3CJMQLiVfdRqpPgnt+LWXtxdW0g0YrtnQkyODXOMmLCEKgH/jHtf&#10;LLO4gpngWCULJqcfLH6o83XTZGHxBeI3btFti3mEJlib2UJF/VnxkRc7Cquy0ge8P+hXH3APO58D&#10;UPYYT9ty87yWgD/C27jLNDYZk+zcxnukQxrd1nLqmD2/4OCoNGjGhh15irrMIeIJRNBpwr1CeBh+&#10;6gB3L2P997MRKGuz4fayouw5uh/aRH1Ic0RA1Q+QP+fAnLlfrakcRsUfEPmhTzMOmDfJt83BRV9x&#10;9D5GnzD7slm8RlesD/qYgoZBJ5sa10vzog8ri/bOeMLO7vve937b0ERIhcYT5WTuMZMUNgbdxtvv&#10;/M5T0ktf+tfqi1071fATP/ETdsoBzag4+ovGH+g3xI+6+MORMrBZ5ptU4+vlTAHpwp+EYAa7cBwB&#10;zYV5OXKhGoIO/Hode79yhN7kNAOhv3iIE8ObwlwowSkQBEponKGh9sAHPjC95jWvsTpDqPekJ/1a&#10;+k//6T+lX/qlX0o/9mM/ZjxpHZCP8XXndc58Rf4CLJzy3GUjq2iX3bAK4Vb9Hv3P6WTX5lZb1MtP&#10;2QccIiz9jc0Z6s8WroO6PZGuu+4609SOd+oNfh3BEYgGH9p/8Z3wzA30PdqKfnlM7Yom3+WXX5Eu&#10;ueTSQvh3kWlhhvAPYSAagQhq0Tbj+Pjhw4fsuCPzIvFF3vIyMC7hh6HT9lqUqYqRP9NU6rhZCh/b&#10;O+u2CrYpsYY9YPwrDsaPjaH6NggI9/w7v7SNz0Ec0XdeJ/cTQP2Z1s8YiHBg1D/tgUYqwnHe83oL&#10;3CvsJVz4izB52KpbYBWq3/L33C2g+h1kE5A1RqfbVB04LVWznTK4bdV2ws5nAOkFRPrxfCoQceXx&#10;jUL9sY2jWO/hZOssNPjk3rtR+UUycTf1lW8VTXiIwv2kcF6IwO/zwvcL33Iyrf7Qatq8nfimXPD2&#10;b4QPEj5Y+H3C+wnvKcz9FHjyYYrnXGGnHHuDfAL8oPD4TOE3CmviWPtSJzW64od/VeEeLvxp4a8L&#10;n6c14pXiU/tNrRXFqxr9V98XnbMjwEOob+uivXesxI824ReEgqCPYOQ1Rz+OrzUf8emdY8ecNPru&#10;7/6uWoFeIFp8n/jExz2RDCKtYWSjnM2NQi7QczMNpMd3lD6+9OVL0lvf9sYilgO4LYCucwATAgwC&#10;jCpMKDuKIeSDaX3iE59oz2cLMFlj7Dgm21kR3MPNWU3yw8IF094yxo9FRRFYEIPeCbcT89Bw4t2J&#10;EZO5M7y2KCmYkMAceCWsaaMhNLMwigOBS3ZkLQcTQonoOEPlEybH70wzZ4dfJ1q5e+x4mB0u5XPo&#10;m+W/b7svCHoCbMGvOmP3KT8mCMOHtogL9obTHgfkSX8tDEyhH/Hzd88DDGPbiDqLAzuCKj8wC2jv&#10;eRi1g/KVh4vjutZmu2QnwlGXhLNdmq1FE+g121N24QP2EAPI85Hj15eCI/UT7KpRX72t1UKYNBlG&#10;P/MjvCtDNvY6wuXGYbtUw965xr09a32EhWoYwceQ7Ym+90/Kwe4Ytp8QTrHzH3XCbw5Rbn/WYoF+&#10;oD7LgoA6oF95H3aBqvkvFkn6oz4Qmhg+Ie8VIn1sFq7apRd7E4qChIn6ClxtTaWVxrHSn+p2q68+&#10;knxR5+miibim8VUuRPRXC/4FE3ZxrDzyVwVftHkc1I/XLf247MuGNrZcywD/fHMsAX/Rz/FnwjqN&#10;Xwz408dx86O2CAZYpGEHbEXvrlmB8INb+BDkNlbmrF+wWHENN19kEzeLKAR7njfoxprbEUOwZ8K1&#10;neUE6tzNTXHBvHr8KoPqkSPb8T1HxnRzZV7tXG7N+jeNbbUBmi3UYx4mh3KR7AJP20ApylKFcKuL&#10;52wGyorGHn0jyp5j+AFDsJd/B3O3OkCYYMdMTzPsyIP9Fegd7QD6D/3Z5jmEfCzsaX/1GcawXbCi&#10;+SsHH5/QQjRZ22lu5liaOnpI85PbgGVRyIYlAo3Xv/71ps2EgI95zPJifdqFoF0tSF/72n9I3/Zt&#10;32YLhfvd735pdpbbchfMPxD5Z8xtbSHM8Ys/qC/4KngoBDMIWEIAiBv5oGyN5pIWvlymw+JlWHPu&#10;1gDqkvq9/IrLa4V54DnnnGNHPjliSP6izDwz9zkOj0ue7dZ6fQv/4JOe9CSLL3fDThw8J3PXq199&#10;jvGcaEtRp7/6q79qgtc6iPB1EN/IFxt20EbojrlBu+Cv2EBRGl6Oslx1mMMo9yrw3Y9dl/xSbVrq&#10;c2ws5Rps4Ydf5mWfD8q8jkfvjzwbf6Rf0yRl3lN7swnQbK2kddFTxjaa4FNTx20coPmHsBABH3b9&#10;EPqdd955Gi8h/PuQ9QWO/rrw77D1a+IJAXaApa8yAIOyiE8t+efJ+jrtxXhmvGD3Cv5uIAwo/NSB&#10;fa8gddld46brDZtLPb+et6pfxillGgVV/yDxcwQXu4kI9ziyTtx5XewV8vj3CtWw+XvuPimM8l+N&#10;E2yLT9hSW7NBj71G+uHYBpsQsIPc0ZoDHncU5PnYL+RxRDz85n0lb1s7vg6/9Wn1zbcIP6PvX1P/&#10;nRJ/11Z/++zasHALxNYdwrl7CO9euAlX7qj56nbqe7nfCfHkU5WXtTLfeX7BHYBJOvJRjeuOyvt3&#10;qs3uoTCVbxvP7KbeP6gNXtRO/T/T3Pxs1cPTlM7vK41fEv5X4eOFPyG3h+0Mb+U97PWpv4aRv6hT&#10;tyN9Iq33lQa2Wk8yXkUHhZdeeskOQV4d/sZv/IbiHoZIJ0fi5YK77jomdTCb4AJay4fywPruox9/&#10;f3r/By8uYjmA2wLoOgcwITB5caTk13/9140J5Qguu9cY8v3N3/zNwtfZATDl3HBnxE406+bl46m1&#10;XghZNpZSd2vZEOLBzr7vvhSBBexOuACtJJZuF8iZGjBnwJxo1YMTFC0iNPmZwExMYCxY7CiHmIRI&#10;IyDemSQxko8GgTGPWvwPhDCFf34H8VMWEwIqb7gr/6QFo2SLJQ+hMM5AwuzDTAXYgkn+iAcjwyRB&#10;/OvrvYSGEQKRvUBef0a8FYe1SbhvizlV+VlgIcQzzQKEfAj0NiknO+5tzzuZ8ViVN9ekzAV+o4Bv&#10;TB7bW5u2iKOuTMgkbHenU7e3oHRLwR75m57lOvWWC/fkD6EF8XDENBc87YYu1Cv6nDC3sefHSo/b&#10;sVKEjPhZ63FsTAxxsei0NMXYINBBrsQ7zA7tgD2pKDe/8VwHfEKjIW6BM4FxoeGA0Kbap4CT6h8I&#10;WnyxNDruUUAb07c48t5oHfc6r6mjwKirOrdBnW3Mm1BvpXEk88Mtwwhf1besX4nZYtGjclIuK6OQ&#10;vKyuzJugmzqM8u4o9wh3ffG/5sY3juNwe3Op3QrEc4QPGmECVSHj0Rd4ctd3hKzNldnUbsyluakj&#10;aWFGtGp10TT0YJSxb7KyNKv2ais8ZUKzDUGg2tGYEtrJNyeUosXP7rHRGbkzrrLsTQww1IxHyrCh&#10;vri1uUWh9KWsG14pR1XTDgy7U3bJgPJMu/Ae/gLCP8jYRCgJ/YHu5d9y/L8JvMwnUmNlyYQio+oh&#10;/HHpTsAov3WAgCoEWacL8vTH5YFv9F/TsOlho46FInb1mIPoM4XHAmxO1LzAJRqzU0dTxwTlG7Zh&#10;ibCCG/+Z/xFOoPnEZmaeB39GY6+Xfu3XfnWwQLj73e+envWsZw0EqHWQx1MF3G08iHaSJppACP+g&#10;18taqHLRxOzMVDp+XON80W/+bTaaJjDBL2FCwDMqjUkBTbmLLrrIMPI1Pze7Q5iHNh2Cm/DjWI5V&#10;fx8j2BM9HQhghOT9sY99rGmKhRuIwPAe97hHWlxcSI985CPThz/8ITtWytFRvsUFBlUgrNE29QO9&#10;FegQ+QnEhhra6fANLBA5LsfFEMGr5X7rMGDctyroq82n8GYj/cmZ9G0TV/WIv8gPv+QP3jLaHrfd&#10;0P0Vmnua5zDNwHyN4JC5Lm67xC/pIJButRB2uaCL9OCtyBM0mn66sDhrmpNc5IHwD60+bovmFmCO&#10;AqPxCiKkxeYf2qzYq7z66qutD8F3Ew99mfzV1kfhxLchZIFvZeunvvLD+DYez8a/+8lhKGzxzZ4V&#10;h/FOkZAA96iHHHEL0xcBVT91SNmoH44+oxmJFmzEH8CTvfqfQdhREN/H+RkF1bD5e7hVoc7PqPeA&#10;6nf6X7tVHDkXDXCbu5rrs7rfH5xUX5ozPo3+cKYgLw9tyvzHZkzuXkXK3BGffuLJ26UAC4HZvYTf&#10;L3xg4TYK0WLD5p1w+c5ag94uiwf8LeGLhS9X/tDGe5vwu1SfuR/hyb/z/hv9rtq/d8CNwkocZxzv&#10;oHw8SXm9Rr9YfjLrOPQV5TvwFcr3z4g+PVW87EtE094hXv1a0e/GifS2P3vLkABvFD7mMY9R5MOQ&#10;10WgXZy4saK1xIKt+1bsxNaK5gzRK/Wzjf5qetd73pY+d+lnilgO4LYAus4B7AEgWjBcEDFu6Pqe&#10;7/me9IM/+IPp85//fOHj7AB20ThuAmB4fnkNoYkLc1wYsGw2s3zAc8TVhUjMR7ihWmwCFj0jUUFQ&#10;gKYPt+wFMc2Jah1E3CALVRbwuV/7rvCRZg6854QaASSLd5hUjhWE//jOggjBH4t9mDVjwiGaigOB&#10;FrdG+a4uYTxPCPHIlzkWgB8XPCIQ8bjBbhdhBPbcSm2QvQJpukCjZGxZ/CPY3EJYAUOHZpDqnUWa&#10;HQ+VP5g7a4uiPrxeWDgh2PO8j8tPGQbGWnUjxh/iTj9or82kzvqsCe4CmLiXl2BWlD/lyb9RD+pL&#10;22KgC4HSWCwuUgiBlAnthNj0i6O4CPawu9fqzsr9qE00HPd1gVthowyBZN8Fn/QTyoFheI5Fj9vJ&#10;rAICJDSnaFfGPgtnjr1QVjtmqTanvJZIAV5vbsCYdCeFaAsmUcYYgrdG57jVS53wLrDuW7hFPbZ7&#10;86nROmb1NfBXCF/xxy4cl5+QB5B+tKY+68KirmmhddQHEZSHn8CA/Hkc4M8E0dY3h+MAeKfeEJxS&#10;z5vq5xyrxbZe9G0QuoA9opbyNj8/o3ZH+K9x3m2lNflFGG7H0/to7mEPqaf8t+woPYIJ+jR0ITR5&#10;u6LxlNuaUuPEhZ2ep72A9cFeW/2MhR9ad0VdVfoIC0ToZxyZiXLliECyasC/6gf0NKALHBVHYOD+&#10;q/h/E1BeaGQbYf4YwV5J40bfsjcOWODuZZyPgzyP1Xzm71U/+XvVjbzRxxurK6LPy/aLEJC+dfTY&#10;sfThj34kveGN55rmEXbb0MTxOtkZF4Kk3/u937PF45e/9CVbHDz+8Y9PX/riFxJHbKGRpwPydPWX&#10;B0OEK8yFfvFHzwR7nDJAuEo75Jp/vHN0GIEJGm4sPnMBUA7YVEPj6q//+q8HwruXvexllj7ImOaW&#10;1o9+5EOqAxfmuXvJz4DE7fGTXZ7L40vMJZQlxiYbDRy99BMC4pPW1tKP/uiP2oURET/IMdF73/ve&#10;Jmj9ru/6d+kRj3hEespTnpIe9ahH2SVuCDWBPEz/xEbqbTaFLdFO8VB9tNHyjUjyUAoV2cQw7c+N&#10;jtEb+kdfeXOBUT0tCcxht+858M3m0KrJgwxwJ31utnbzCcNxR72D0a67IfUPz8d8YW2z7XwVPBV9&#10;io2/uKAEdKEFPGxog2+lTmvZNLvNXpbCd5sIuco+5fG58BBhHf2UcUUbovnHLdKsHRD+IehD+Mf4&#10;A1lnwIN/7GMfS5/73OcGl37MzPgRY/Jj9ryUdqQVaBd96Rd+hU0lBJV5Owd6PfgzYGU1zW+fiwLy&#10;MFVkjOVQ5ycwvlN/0BCEoIxT3Kin8AOQF3hUbuVmLiNPYVM3jy8g3Kru+4VR8eXu+fdx73WoEur3&#10;hOgWZk28TNCJVoMj5VEXw2lPCoSdX5gVjXSe4UxAlIM18V/8xV8YzfqWb/kWuzDpF3/xF01wG35y&#10;1ABOnb7G1aMqArkxePKH1FcvVH1dpjiuER5WPHMpLX/Pctq+fSWey4UFDNL9nPBchXmBHJ8i/Gl9&#10;+2RJN/L8gbXwVeEPCL9TeB/hPcSjf+t2Wvt0N/VfItp7e7nl+RCe+A6Nz3/juP2DmnMetZm2Hyn8&#10;L+Kxn6C0f13434X/Q+k+Q+1UCT/AbxZytPh7hD+kvKPl9zvK/7sU5r8WfjI8eS+V4VtS+sBdPrBD&#10;iFeHmHMIqNYFc5JdZKLf/vZ6se4C57WOOGwnpbq9FVPa2Npupn/4x3PS1ddcWcR2ALcF0A0O4BQA&#10;47xMsmcbsIvGTjDQ0MQ625xJpruqV6YAAP/0SURBVKW3UQj2kNKLadTQ1+BH+McRTb9dxwgCQgkt&#10;ViGapnmiSdttSLjmD8xlTlCrEO5MeKYpxaIbAqMw+wHi8uNwHB3yfEUaPCNcYFJlEoSZAI0J1zd+&#10;ucEJrS8XQJRhEezleTI7MErD3bxc+OOIIAseBELhthcYpKdFAEwoz6RhTCP5FSPONevULXky+2MF&#10;o0p+aQuOd0Q8Hhe735533kdB+AdoN45eb/a7CeEuxL2zPqfvZR3AtCE4U0h796Cej81+sxQo7YID&#10;oV5xccaakKO42NMLDb5uIZDqrC3Y0RGxRiongjYXRKGZQpsg0KEdYbDzm+7ythsHvuhCAOPtja2f&#10;MP6OEAijtdW4vN68vvL62Q0snMphQsri6PJS46iVs1pH47Aq1KO+WmqrZge7hC4odH/63XRBLf43&#10;t9R/U9lXqDfGA+MDWtdqIRR1IXsV9wL4p85g2EMLI+KIbyCCWYQPMPXtzqppleCe+6V+0cI7euRm&#10;LbaaavO4QAYbiGivciQfgV/Xfl1Djvh9UYk23/q6wsnNBIHyH7CXtsthQwvVHgtHpYdwj35SFRKS&#10;d/okC0YWkXXgdaH+sIlWEgvbkv7sQFss8Kw+qvGNYDm+/d8M2BnlFk5szgB1dRLvCIz2CoStLnD3&#10;Cnl+In+BOcQ7vzFG6vzSB8IPtHDm+NF0XOOjubpo4wJBA0fg0CZ6w7lvMIEWG3phzL4O+fbiF784&#10;3ec+97EFwXOe82yNrc30la98RX28ZxqRYcdwPxDpBORpO1ImR+Y3MwOisVyF8E8+KCt5RKjn2n8c&#10;1/ejvwgVKDNClFE288CwnRh5YCOH8RVu0Q7O34hv6Aef4/lkzoYeMY7xr1CGPGPegluK8Ycf8sQN&#10;hmhxRbz4e+1rX2vCPARC3/qt97V2wx3B5b//9//etMMiPy4oEC+y1RBdRyO7nBM2t9iUib6BP392&#10;hIeBB0JotKmFnJcJoVXkYxQG1LmNA/crHot50mywDkPERfpsjOI3r5d43g23ReutLCozG89oi/sF&#10;RSrboD7QDO+nL3/5K3YxB5pkhOEbfCN0mnaCZuPPNKygs5ZHNK6cTxwHUR4w3kkDcxG58A8hM5p/&#10;HOWlbdEM/dCHPpzee8GF6fzz32knhc5/5zvTBRdcYMda0d5kHGJvEG1T+gX93lD9FT6RNo0+GPWS&#10;54eyQf+Yq3L3HHPgvaopWvUfGMAzYRBmormIVjB59bYJulFskGvOY7OaNkKTFOEvgtg8voA8rbrv&#10;pwOqaQSO+1aHDqp79UluU6Z8Qdfskq/KJt5egXDcTgotPlPgaSyZnc+qoAjkFvTzzzsfKucB2OuZ&#10;Ujg05X5MfMmd5F4VSGFP79Fyv1vFnWOztvYaxuXZ5XRiRn0GOdLHhG8TZtN31f8Atx3rxgA4Euie&#10;6AhMyd/VJ1PzspXU6q6mE8f6O+3j3V68xLLWLW3WKeK/O/plvYRiwhab6FqjsUmgtkcBoneknbZ+&#10;by1t/KzoyQ+pz99XeftG4b9V3Hm8GXJ5R/qmnfUYOHfHuXSPO9yjtn1y5EKsgGpdiFzo18cmigas&#10;JTCD1OzM2GkpnnEzkz7bzfSXL/7zdHzqaBHbAdwWQPMfwCkATCOMLrsTZxNww1iUaV2TfLenBTVC&#10;gkKTissQYIYCOPYZR9acIPhNjRx1Y+GMUM8m6QGDWzKKdeBxIIgRA42NKyPAuBUe9gieDkyq75zn&#10;6VpeC+EL7uQt7AY6Mwgj74Iiz1fkLwR7zigBxM8OvL+XTEpcnAHDnEPEsxtYXSkvdimE8kIYY1BR&#10;jVZecWdnnTbgKBk70fI0iN/bQ2UyJpVPzsAN8r57Fiwc+UAQA5O1td1RmzbVPsPHi2EkWUBVQblQ&#10;X/J+BLqmmC84SkR45RiThWmtKQ1UvrGhxwUL7Bzxy+TIL0eBTVBJOioTO7xrRdvQb9BAMA04LfBp&#10;B9rD67Dsw+Mg+gZlR8iE4Acm3hZt6uP002olEoa+hjBpcvA4UG3vFQsxsKFJFCGq1clQfY3HCA92&#10;1hdTqz2VVltHTRhb+kN4ih+Ee+53o6++UpTZ64nyYE9nJa02ltXGwwKj6i+Qf68D+662sf5UjMlA&#10;2gVGH2TMuH1KLVTUr71NS9qRh+OoXmt1SeMBoS7HbcU06dfaTWPEj1qVTHTERfp+bJEFRbl4APcC&#10;Fkb0AkEedCvGF/0EZh0Bo3y55wJM80PlQyhSB5EP2sO1/1yzsIo58MrCNRZoJS06s1DNx9cDkKdW&#10;s2kaewh3wq0K4UY77RUIyzG6eN4N8JNjFXb7DuBO342xEL/hn7kIbWEExrMzx9THuMEeut81YQFH&#10;ArHLho0wBBjQ7bp4AtAo+oEf+IHBYoBbW//6r/9K841rK0MX3cSB25bcD9SlOwxlnYCML+Zg21Ss&#10;jKtJAAFInSAPRAsFgQm2BmlbhBF29Fd9yQWETdHThpXbNacKukSbiAYw9pwGORrPIzrgm4iiQcbP&#10;gD6u2YyDd0CY853f+Z12LDrKyTFNhHcckZ6ePp6+7dvun9hU5huAwI/2ASJOkBvHoef5fLDZh7aV&#10;wp1II+IK9xxzjb34nQQDqu852DfRJ+ZvvyyINEr/9l3vfnzc+bI8b5OiC440n2gOYfPGNj7UDghh&#10;LY0CaVu04xA8YTsPO3C4o6Xugj03CQGvhcaeCfIsLAJ0tNtH29nM0wEDyBv8ZdBpvpmZCs19ef4x&#10;K8It1Y3lpdTUL32SyycQ5pFnNPvQ8ENIz/imv7zjHeel97z7ven97/tA+sTHPzF09JfwCOu9PJhx&#10;QaPVx3M1r4E5kK+ge5MCYRBg3nzzzUprI6EdjLYt5Yv4+WUTPPodc18IT21jTn7layg/kb/c7XRC&#10;Hn8Vd/teRQf96j+mQqAN5qJvaEe1uY1fPHa+xtoLUGerimPUZuHpAHirP/zDPxwSEFXx3ne6d7rm&#10;317jN9b+mHDEBRSG2Kr7mNp5U7ii/ndUdfVl4fuK30odUkYEwnpT4PFQDRtofUuYu00C5k//V5Y1&#10;J6wspBPraqdL5PRuxfFqzYV/rPXJ/7ueOifLi/6GkaOs4uU3mraWQqN6bWM+rXaOpHZv1mzYrYvf&#10;Xdc4Xz10PG29UDTl7kqwrt5q8MTjttPGO8X/XbuRXvhnf17bNoFsIrGZEJDXRYnQH05qlYoCDa0l&#10;uIivY2sHn2P62630nOc+0+bFA7jtgG5wAKcADIif/MmftMnpbII/+ZM/sR1D4OalmdRc14Duu6CF&#10;QYxBfw13DXjzYowpGnE5MYBRgFnFLltPTAqEAeOeuMPYBkGtA9xtMaxJ3JlQ/OJeEp7wV74H7oRg&#10;VPhe+vfwpTDO30nPy8MOeggY3N5MrllEnDDpLizz+GDyQvBW5uWEGW5n9wzmNIcItxvgD2aXHR5u&#10;CSRPzuAi9GBxAWPGO8wvN3mWi3/S55fFD0czIk0/qhflMaexgBf8Wl2IycWB8lQXwjCKsYCuAlqe&#10;6wjptlxA7Eds1adAJgctRNAy2N7mWHQcu0DAqgnY0s21tbwNQJhz05Tk2b6XzD9+N7c0yRX5RnOy&#10;rUVZHXhdwEx53ZGMo7+bgLdYELAIQVjo/afuGJH7d6PghdOuoPyyyCk09ayODBfTSuuYjb+u6mqn&#10;QNQx/O9wY0LuidFbPWzHmV14Ohw2/IZgdYsxbvWrsqvvUZcYZI7jSXWQ10HU2SjgG8x6qUHnfqPd&#10;fNxt21FgNFpgJKM9Hc37APi2tLigsbBhR4bpL4RnccCC0NqNuFUmO2rWXNZCbdn6cPQjgDHebvjx&#10;GF9MTNZ4kSfqymxRamzF2PPvoivqh35MP9LD/iZ9as2EMPVAvJTDf+MY9G6AFrVpGVs69e11umHS&#10;uro1gTytqs/6xsrwpk4OuFtfEY3ZK9CeLHAtjjF1EN+rmMNu3wNwt/5cYLxjX2t5cS7Nzh/XnMMF&#10;QS4cgC5/6ctfSm97+9vSG9/4RjvqidCCuaMurkiDI3M///M/n+5yl7sMFgO//du/bQtz69ObLhCH&#10;BkJb6ce8Rxx7gb2EC3+M5xDGo53LvAFdjjHt5Ul2/BENoTe96U0WDqDsVWEeGkQIzQJIhzigJfin&#10;PqlLBEDYYOP4P5orC6pLjibPLhzT7/F0/OgNaWH6sGjStOb/BdPM6Wix1m1ze2pZR47E31fbbaar&#10;r7oi3ete90r3v//904Mf/OD0wz/8w+kBD3iA8WRoRaLZxvFbjm0S9qabbkrf/u3fbu2kV4uLduHF&#10;Neu1QIRv0xzQ64sumnH1Mt08H0DeDwJzP+Ow6heovlcBd09Hc7hpK7n2orI4CMd3BE5obE0i2HP+&#10;SM/2yzyChh7CU80Dorc+l/j8gr9IB6Rt0X6Dp0e4Spvjh01BhNaYgyA8tLXdWNQ3F9JSp8w92GeN&#10;etWfopQOeTo5kA8EefJh8z/pYb5hU2maQLjAtXbL+DvmTG5TV0c3mhVxRtmhc5QD7dRS+Hd9+upX&#10;L7eycbMvYyFu+6UvcUHORz/6UTsafNVVV9r45qgs2qph8y8gT2+vgj3iAeERyWPM67hFvKDdgGxz&#10;nyOAPwTpxsdqSmPjPQ9zJiFPp4q7fa+ig57VBxHs0V8C4DkwG9LhSK54mAhD2cuw44G+3W43TGvv&#10;TAGaw/e85z2HhER1+Ie3+8NhwdPdNE5+VnPSL6rMD9U79vLQdruH8v1V7/tR5joMYFxOegt9XTyj&#10;cBIIf9Tv/MK03r39cDfbpKxvCuWEelwqjrNy+mg5tbtzZvu61Zkpefhird1en02r4v1PfKfGX16P&#10;t9Na7BGbKd1ZecncT6p+Nz7dTqud46ZVxymX3/2936ltmwc96EF2vD+HvC4caRPNfVqTYe6I/JPv&#10;Feyd815ZizzzWU8X7zlea/kAzizQFQ7gFIAd3Ic97GFDjOC/dGAw/8//+T9tZxq4UguEdm859QqC&#10;A5o9vQwQbthxVZuInDAj/AhBHpM3Rxewk+WCPWeW8FcHsWDgmEoQGHeHgBZYpBPg33h3/x6/T5R6&#10;Mrc6hGEMw82E0YPtjGI7xXbexXBA2GAmws6fowv2KEu48R3NoMgHgD8YQhaXMJo5EGZSiDT92I7q&#10;EUYIjT0Rbi7D2CqYVRMCFHVjwjwxjM58om3nGktkDeGfMcp7zoMYcIUzTQXVD7cq5pNx2H+pA/KF&#10;wAO7ewjwvD+hhbbqmndyZ6EWcYHEDWIbzfPv7yDpc1yIm4ApJ7YU7ei3vpVxqNzFUVw0o8CwdZgD&#10;fmEuOT65sdkpFhGlINfTc8Ep/srFEfYbxYRa3Udderow5/StyYCwarPtntVLVXjX7M6k1tqcGAFf&#10;qOEW4zF/jvcc7ciymIlme9puEa5+D/RjuR7X+qYWKByNysq/rIUswr0coszhLyDec7cccCdONBoR&#10;7IVbuFt9q0+jbccYpf1MuG19X4t3/dK/WXBx1JLv0GN+260V9c9yrKLZirtSMJrCd9JEe6OtBTd9&#10;Rt4GsGbf1b+VB8LnUH3PgW9b6vvQONIa9su7yis6wtijfHxnvPA+2uYj+Wesq+wacwgCdwfGvvqe&#10;/JMO72caKMu4urmtgDwtcyxpddnG7ag8Rv672PHSmI72mQTwG5o948LE9xwDIr38N1/sViHcQfop&#10;dhpn7HbbW1JzZcG05YmDxQ9aOm9/+9vtQgwW9owT5uQ8jjr8y7/8SxMyxUKAW1lZ+HseHaG7/KJx&#10;hGCPfOwXIt3dIPzwG8J3BC1bygt0m00XNsCmpo7aBQUvfelLB8K7F77whRY2gO9VYd4k4Hml3rFd&#10;56ZCoDnt3mJqaKG22phJ8zPH08LMdFpemE/zc9wUzOUf02nq2CFrA9oGbaXc9p9plOkdbRSEKxyv&#10;RGhHnaMlBi9x2WVfMKHff/7P/zk98IEPNM1LeJWiWuzXnvUHOslGbL/PzbPOn8XcFX1tgAWtwT1w&#10;6PseMGCUew64O21HeCreQDSfjWB393HABqJvtg7nrw6JAz6JuYPNZcKiWcr87eE93sA8fxyDRfON&#10;S2QQeIVgnF+0qpk/TLikvobGns/7ZTmx9wrttY2Yop69jKWfKhhPNTgR4nkyExHwoIVQD+y0/JZ2&#10;5i5P2/lV/SnC7owbiG/xnTrIhX/0RTby0fy79NJLbUygyYvmH3XAUXV+sfnHhgD0BK1fhAKc7KHO&#10;6LNBU8YB3xGYcpScdOjf1TagD9qFdYV/IPzwjU1pxgJuOYbfMwGRt2oauXsdBux0U1nUH+0m3Myf&#10;rVeE8Alus9H5eso3KUBH2ADgApgzAeSXfpALiUbhI273iLR5F/FDP6tw71X5p0+ozCiHuED85IZw&#10;VYiGXk+ouPP6qL4H0N+gnZNAxDEJTgr4hUbPzE4NwvG7fXJYs60W1zEttJDaa24ffHn1qPhybNUN&#10;8+/+LL59cSaduLf419srnRDg3VVz+5UzqfPW5bTx15qDfn8t9X9KfPEPaE14M2aS3AY5cXCR4Re+&#10;8Ln09Kc/PT3ucY9Lv/RLv5jOPfcNNvarEPUQaH1P9IlTemtF/tvr2NfjIkOVk7VFgcuN4+lPnv8c&#10;YvHIDuA2gQPB3i7ARMWkx44VnbwK7Gg99KEPnZjA/EsAJv3/8T/+h8rUEqO8mb46dyQ11yBEGtQi&#10;MmsiODAiOVA3LGaNmUKjTM8wIn4UBWFe3xDhE9J8GCyIegBV60wQE7RrVmGjirwMCIy+2QK45zf+&#10;cZOaacsRD1FFdBYX8cAkyj8CGmNoIVLhyQG3YJ4iHQurfJoNNcVv2mJCs/nBTqHy4X4LwR4MRhEW&#10;zYHy+JunRVlbrRVbWBImB/c3GeCX+qA+4zgCz243DOHazkXrGvZSVN/YJTOmVswcTKflV2Um3PYe&#10;8uDMk9et25vzOua4ZJSN8QJjMQpIDqQ9twshH8I+Z868jSiHvzuigWFHNu1oCkwOSJ+iz7ET70dk&#10;nAH2PFL/Xmd+6x3PaOpxrLMUjlB2T4t+YrcCKs4t6ljtjeZVCJctH6pzGHATzCgN3EE0rnzRVNYl&#10;z54/bMhZgYsv4+CkHYO1Cb0i2MNtJbsdNybTUe95OLODgTvfs29V9Bty431J9VBoEVhZ/KbA6vGO&#10;qIPAgKpb/h5Infqx2WEhA+6Gqm+O8LtgD7tgfoQKDcwN0WTsRjJWGYcs4NCcIbwZgNf4dW0G0i7p&#10;SNeEfrSp9xPak7DxHdzUIo5LFMgD7wG5Hw+fv7sbx7y8/zkMfdc7wmcuXol+BXNIfhnLdeBhXcsB&#10;f/T93YAwjBdb+NlGSFmGMwVRxtsa6vKxYgJp1zSty2OEAaFdzFvRvpMA8Y7T2Av3OgzgmXhoZ/oE&#10;C2+0bcLOl39j3iRf7h+awybFimgux4La3G5b0KGmmHYEFG9969uEbzU7XcRL+RjLEWfkI5BvHOuE&#10;6eco3+1vf/v0rd/6rWaHB0FAkVv7S3jGI3VFPjgeCG2M76cL8vzF++A3ny+UD4QGCAzyCzCqyPdT&#10;Ac+L1x38igsaOJGw7jRYtNNslWqsrmtu6q41ivkihHP6rrksbKqh/YeAn7mT/M8iEFTbQ88QJtEW&#10;1D2bUvRj3FjYojWDf75vi0ZgwHwTI+YnuKUQvgS6By0drsNhVJ5ObJhGBnEEvxNYH2b/WAe452lC&#10;99c199LfeadPUce4+9yf+c1R+Wcupk9iWgEaa5rbnGYYjKHh8MP587SY57g8g7ES/hgX8KW0H+MO&#10;/qdneeR7SZNJk1umY85x+ks6ZRvsBDS3tcgu8mD5UpxmLoX8Fnnm4ig0D+EnWnabKml4+FFQlm13&#10;DOCZegrhH32Tvggtuv7669OXvvSlwZFfaARaf2j/IQDkFunQ/EP4x9FytGWhPfRz+jz1SnjWT3Hr&#10;dI4ITtnI5TnyA5InNlA4jo6gHB6AduFbtOWtCZGvURjAc+TP3Gnjoq9xEkgO7lEgn/qmv/oO38rt&#10;/kb3s/h2A/hbNM9Hmfc4FaAN2JB40YteVCvIq+KP3e7H0uYPaT7d9LIzVtrNRevTUR9Rtvx5N6Av&#10;lfPRZJCnNwonBfod9TA/PzsIxy90lDkAoVfw466ht2QaeQjEuE0WxCxOszNlgr7u+oJw3vyX/DjP&#10;ioOLK6/U+6cUz/l6f+lq2vzDjupxVnGjNafwff2CekawaOEDFQ+ngOwyQ9U7G+L0xyrk9eDIHK9x&#10;p77Y62Nfb6Eojx/FRdnHFAHIo56PHLs+/fVLuZL4AG5LOBDs7QLsRj3kIQ9Jj3zkI9NP//RPpyc/&#10;+cl2JAImlwsm2HXiqETdIPmXCky6z3rWM7VIEEPa1oSuiaWBvYbV+bS8IsK0MmcLiK5N0jBPm844&#10;FcSARREaTCwsuW0SrZH+FkcXXNDHZGUaOhUa6kabMUrtQivFZvExwTGxIcyCeTbGTu8I0FjQoyHA&#10;4pzvpMmv2dMSI8gRYOI0oZAt1oYT5d0XwK7NE24wV8RpWi/KC2hCmkLzy/24Fh95ISRu7LK5gKdc&#10;TG/1ORrYUB1iyLZS6D1C5M2EDgXTy1FPM8DLu74H4M8EWiLM2HHoknflzXeG+c4u+LAQYhx42iW6&#10;UFOMleqmixDlpDMfMF57HQ/VuMmTlc3Kxw68t6EL7picXPMTpoj+slVohoZgL4SDIAJg+hvPMOt2&#10;iYn67SAdxYVA1jW8vN34BqBWj7CabxEvjL1rDtIP0H6Um767nScvS/xSx/RBviuywbfRoPxui2Ep&#10;NOdigo9nLtFgUo1J3yd+/xbvuVu4R5jd0Xf47DIN/SJkVK4tZ9jVa4oWoDES4GUcxoBxbuUzY57j&#10;OBqbVr8l82vtbzTBhfj0ZTYFYsFk8fDfnjG+3kmLi/MKo7GqRQECvGrfpq27WhD5gjfi0YKptZxO&#10;EDf/LM4TqSU6h/+i+Bl4GOvv5Nfa1cOcOFHc8ovDCIg00dBb10J9tbilmfL6d+Ihb/FOn6OvcwR/&#10;NIMf7u4fYafG+cB9dH7ONqC8eV2ACJy4DTv/Vgf+HfqK1p73wUmABTBCmXHxx7cqBrBIoe+SJppa&#10;aMOgFYFAjo1D3G3uE7LJtLqkBe7UESvbhmkjeVi0Z9A2QjsPgR7aNQh+PPxOzPNy2WWXGa9zpzvd&#10;yWx0sXg655xzzBZdntcc7BZ20UTsjzHH2Vgu4jtdEPHtFif9vk6QB77gBS+weuFY4ukFF7AyPqEp&#10;vnjiOLDXA9+aWsiykWZ1rv7VEQ2iDZ2vcHeLSf6Zx7nUwee94aO/Cwvz6fjxo3YjL0LfEPwenzqe&#10;llanTGNiVQuuZnfOtDU4JrWxiVARuuHxDwN1Kl5nk9vXF9JmoXlIGar9IyDe94OjoM6f8Sxd8W2q&#10;y26X22jR0nZeLPIW6G5asCr/fiGG3DPj+HxzAVz4He73OSIUQXNtZmba6j/S5JvHSxtrXlL7tZvY&#10;QkP45/yj+/HbcYMf2z6huWsL2l1qkFcBNzZZg0cI5BTM9pbyW+SBuWWj5wLAdmPB0nK+ezSdIp6o&#10;hzzuOhwHdf6hS6FxGsI/NP+4lIejzGjCcuwX4R3CPwR/CABxg74h3ENQyHFy+jH9mX5OfJQ3TxeA&#10;tyTcsWNHFeaGdOjmW+zym9BoDX+3BkS+RmEOO7+pPfS71l113rAC+PAYoAHq/8bLTFY2/MHnorE3&#10;2rzH3oE5jvkEja/73ve+tUK8OnzK7Z6S0qPKOoCnQrBHnw23HCcFhGqjTgaNgrr08rExKeAXATV9&#10;H5vTtFbEZ/by4MNzwd6m+vW61s+NI6mFXTrTpnM0DT6hPQsjzCCsvmFOARM8HNuFrndEqzubbnO7&#10;Dgm3g7fXXMDGD5voCH3ryhtlCPB30R/9EjbiJ77V9nE7/dNDiFisT6648rL0hnNfV4Q+gNsKDgR7&#10;uwCEg11RDCiz+82kxO1pv/u7v5t+9md/1m4E+uVf/uXC99kBMJEcwWEnGSFIY3VRi885EaV5ETFu&#10;WmLHuGEGyTEgjQDQjpquarCvcuMou8nsmPYUV8uEWti84netveLGYm2BWiRYAAsChHI7CL6ILsce&#10;0NopZrsBDPkzhHHj2C9MFMyY+4Exwo7epjAH/JuNODwWkZt/pcmE65pxLmBw5h0tHhcSgWG3K9K2&#10;/Ovd4/L4yDeTLAuf0wMwn13lD81HZ/jsGHQhvAqwo0mbfiSEPCJ4QnuAyzWijm1xUcNY1EGUuUTX&#10;1oDoI3whftzRINgr7Iy7nHDNNp7qD2ENdQ+D7Du6YvzVPznq2kc7wRYjzrRHnGhFINgNIY73T7RK&#10;1D9UL30WUWLkyX+kG2EDiBPhnsdPvvx4aC4cQnBIm0QceTzex1zbIP9WB3zqn9RCjl23bHK2Z02e&#10;nS7q+r6rZ5N+xU9guIV7TMZ7QY9LC/WTbi8DWthWP0OTN6Ds+8PlBnZzc/Rda4T/1k+LfpnHu7EB&#10;o49gnv7tcdDE/EacjAHqf252Wt8Q7K2nTnP4iAtgAjLRIMWsgIR19MtQEK5FGxFf04Vj9h7+faEO&#10;YxRHvcyP0TPlS4tRF/DK8wiwuIpfxh+3tTZFM3nn39aJddtl7W2u6tn7Jf2fuCPsKIjvZmvMtGiL&#10;vH+dQuTvTOXR44Y+ugA10hmXnlpRdA26T30XjrsAcybCs3FliW/xPfo4YZlPMX6PVgsLY4R5X/jC&#10;ZenSSz+frv3atabxQh+Hbs1NH0lTxw+lxgqXxLjtK+JiUYzgChtyLMCuuOKKgUAvh2o+ABbT2M27&#10;xz3KG/R+6qd+SumN73N8In7GZ1MLnNVVBB2jhc8Bu32vQuQ3D4eGJJp3HLMN4HtVmPeJj388HTqE&#10;PcCdcZwuYM5Hi9i1FYcBmgIfZEcLrc2dl2iJj4Ifof2Uq0G+4I0QloocWt36nMPvtvFZbsfQ+STc&#10;6TsNNl/bs2mpMZXml4+mmYVD6fjsTeno9PXpyPHr0szskbS87HxbCE5Cc4r2Wrfbc7moqqE4afOd&#10;dH2/OArq/FKe/J15Fdrn/dzn9xDQ5ehjoK+yKf/mz+OKdMJPjJU8jRyY49BG43IJbqFF2JT753mA&#10;tKF42djIMYR6qO7WWlxU4/wQl5Vw7I46dp6hpk4Uhs1a3yTiOwgdWreyU27SZGO801qhUGlDfQre&#10;JubMUcC3yDPPud94r7oDuVvuJ0c3I1HSiHDP0wIRXtPf6HtsPDB2uc33Na95jSlIcFEJShLY/UMA&#10;CPKd48DQNGgjmx1oAdKHEeahFXjJJZeYUI/1GekERLpVqHPbL0QaEWf1PYcd3/SrFlX/QTg7uv38&#10;mPeJ1F5FG3yYjo8C4sP2G3SC+eJUgDkF24vcwIwQ67u+67sG8wObP/e73/0G73WIDb4vnvfFlC4r&#10;64D1hh0jL96rOCnQj6Bfk0JdWuC4+h8H8MHdte5AeEocfgwXIZzbzgt+HP6bC+sa7eOiBX5MluOs&#10;5p4J9wIjXBneeX1O3sQttHkcVSTMTn7eLyJEiYH19F4BOrPZR7in8pmG3qIJKbHZzSUavH/6sx9N&#10;F118YRHiAG4rOBDsnSIwYcGYn03A4uL1r3+9ETyYi0avmY61ptI6uwVrIkLC9R7HGde1YOra5I42&#10;BAI9GE+Y0ti9Z8HKwpUFLNgV84KmShDSIK68wqSE+r19579+ERCy0Apmcz9g0ekPabPojTTYvUAY&#10;Zx6MmXJ/9q0QKBkzCfEX4+iCvWIRL3e03zwsE6pryQARB584voFgj4kAt1OBiBdhoWlDFoxqXKCR&#10;x18K9qg3rzs0nzjOF+8wy1b+ouy7wSB+/Vg+FD/tRl7MBo4Y19m5WfezByCuKlIuysdxS7vR14R6&#10;KpPKhf0o3Mi7H40phWbk0MNynDI067y89FP6qGtBsMBpmXBPqZEL81MF4oqjVtEP2F1HYJCDCXUH&#10;fTQWFWhkKB/yH/kYDaSvkPIT9geHJmdNzCwQVtvTg291E3gVnTHYr2Bv2WxrUCYEoIzfuhu0qhDu&#10;dd8Ad+c7wgrGvS8OKHt8LzHazz7VAt/a7Y7dUGaLHfWVFkdYMmG3YrKFkQn2cFOcLqz1vsOxJ1uk&#10;WXz0P+JgZ9m/Fx9szPtRzeijCHpDm5jNCerH0xwHlImFG3SRo6LEx78N09j0uoeRwp2x5XUwuv9Y&#10;+CJPCPVMWFq4fb1C5O9M5jE0bBurk2s90Cew0cZYL/NYfKwBBGjMh+PiL+NxP7QTz/APaK6wsGXx&#10;dNVVV6UvfPFLaWZmVvG2TSjJ4mGFG/JEv9a6CINck5QLkxD6ffzjn0jnnnuuadkhlGABHfFHenXA&#10;nIEGG/SQkwcsxriIgXgoz25A3NQVxt4bjfHHnXPY7XsVohwhzMOmXC7AywENRYQB2MyDVjE+Q0OB&#10;vJ0J8Li9n+mlcNUjyDeEQFrMMi7dDq/Gp/olmvY2NxTjGr/MpX5xlM/PPsdTho7VLwt25zk9DHNa&#10;d624jCpDWwyy0OM29d6S5uqO8T/Gt6lenG9bUZ3OpKPTN5oQ8PjsjWlhecr6M37wS98IrcK8T02K&#10;o2CU38G7igfv4ul6XdDXSkFniT7PcqJCc3Ah+HN66XEN+y3TA3PgO6d0uA0ZW5QI2XNh4CAejTu0&#10;GuEH/ZSGH29z/lX8gsas3bIOPd9yeo4WfMw11jGGADrgQnjPl9IQIjSDp/SyM9eI12uhDcim7qZt&#10;mEc5R4HHt7OsAaO+5+6jECFb5DkPU5bDMSC+IeS7/PLLje5hYw936pDy0rfpm4sa6whWEeIh0PvI&#10;Rz5iGn/0R473olWJO8/QTuKLCz8Q+hAP8RFvQDU/pwIRVx7fqLirfq19lS+O5Of9dCfQ30QnGm5i&#10;ZBLA38LinPG5edknAcIyJ2BP8Rd+4RcGgjtuQ8edjZIf//Eft80j2gall//wH/7DkDAv8I53vKOZ&#10;Q/B4VUb6hMYu9jN7rKuKMgfuFdCQhy5NCnladTgphF/Wt1zEg8kejyOJd4tbyJ0vHxK0CVeaxwra&#10;7IK5wPB3utDzUOXnF+04bk9rdz+htjegjIxdo2fF0dsoIwK+Zud4uvif321z7wHctnAg2DuAHcA1&#10;+OyYAUw+7c3VtITKbW8ltTWgOd6xtZ1rqvmOHJOIqyc3NbEuJ47F8YtGH/bl0KaJXSTCAhEeNKGN&#10;mKN4h/mBwbUba+U/wuwVLC4B4WGQ0bQhr7hDmGORnoPmH/lxxm3AUPIu5ot3/BuRQ5BXhCUedkNy&#10;4BOLMkcXEu4HSC/QGFsTWrWVJgyCa+Mh/IQZjLKYoFGTjiqvEj6v+2TxuPCPd/Ln4ccD/knDj/PC&#10;xG72WJD0bZdvr5DnL5B80k7YbvKjTa5dQBpdpWnuWhyRBxjeAShfMPkcD+a7OVmc7PKtmP0cdqwG&#10;TLZ9t59aIB8cp6Uurd8oDy7Yi7Ce31KwR7xen6ZxQDupb1Nn42DA4OnZbg/eMTHrV4s1jlrFpFo3&#10;gZ8SkoZ+ww4f8fe20HDj4pG29f98wR9lr0K4133LgTLTVmi64Je+7e4RroxnXFR8X13FlhW2qKhv&#10;v8yH8ejhCM/4V38yo+OMYfpuR/QAu0kc7e+lZtxyqDDEaQu3TRfU8W59gYV4QQMCiZd0EdLZ4t5a&#10;cTREOIT9pNtqYMfVtQM3+soT7SDsn+jh2dL0PIzuQ9F/zM6U6M0kGqK3NUT+JsnjfsqCfzYzELZy&#10;PGkiUBj6Ice+Q1OXeIJu1gELybpFRuSXsGCe/4gTxGA9AjYWuRxnu/Kqq9QvNtLywmw6duRGuc2K&#10;xiI4Jg7oW9/8c6SNTTjma+xZIYzJ0+G37hlAK/BHfuRH0o/+6I/aAh1hBkKyvdJv4jQNNM3zC8ov&#10;c3Zu2qIO8nzsBuQHYR7lzIV5ObKw3wHFeGdO5CIs7GZGHVTTr3ObFAjngqfY6Cv7iWYwfff22NY4&#10;72ghD3aFtqGk/KG9gqAvQmxu0Oewj0f+me84jts1XsM2S1sszmJz9GRa0nwWRtJr0TRH2NhZMbMg&#10;hBmUF1qxxdExXxC21uZTe03+2cRRX7KjZurb9EmEqmjj8+u2//ziDwQoCFtY+AdfVYVIb5DuHqAM&#10;Rz16XYIxdhy3lX6hnS9ewPNR7zfcAnOgXhkXaIghYKdMeVjrT2oTP6osPkRtwRzDM5vA62gMyp/P&#10;A6LZin9jS3WkdtgsNsi8/j29ANyHNwadZmDihhMW8D1xMdhau5H6lFN9i9vbgx+tAm45joJRfnL3&#10;KsZ3hCt1kPvLIdzpL2gUI4RH+EZZc//UM7aJAdzjO8d7Efph2w9aiRABARMCwhD+ccEH2n4Ip9AA&#10;xC82QzkWTLty7Jd+TP+l747rtwF8G4U5VN8Dqv6NT1eZ0Np1nnsEyD+anNAvvbjbLkBdLS65YG9U&#10;fnLAD/0ezTy0thHmIZQLAd1d73pXmyeoK2gCc09eHuah3/iN3xhcsnTnO9/ZBIG0QenXxw68Hn2W&#10;jVxoZh7PXoG+R7tNCnladTgphF82WeAd7fRPEccQLy3MhWz8NjrTQi6dgN5qHugVmy8FDmh2Deb+&#10;dsNqPiL9tfVlW09P2pdysDJqasOsAwLCyBdxdzR/MIe8/vV/b2PsAG5bOBDsHcAO4Mgxtn0YyAhT&#10;NjcbaaY7m25cOZY2eyIQMJHb5e4iwC/vTBAw+DD6MKTsMqMpgWCvVRwjgTnlyA5MYUyojn7EMeLT&#10;n9TpcDxB1MSSGb2wAiIvVSjj5zs7Uhit5uio2+grjz+UYMIzTUQu2GMS8mMc7AjDtNmxQb2btlsR&#10;txtrHl48gI3mSmqp3C3TFIqy7A3y+Njpol3M/oryYLfhirnj3RbzVh4Foj1MADU8EQdGvIRzwR71&#10;O76OS/A09NfSjuMyTNwsBPYC1XyB9CUQphVNKm7/hbG1RY7S6XBZBkw3th0LvwEwSrQLiyOPz9Mg&#10;7MoKWiWlTYxJgHrhplMWV54nv7yE8EzqsaD3W/uox2JRq+8IefBPvU6aHkAcLASGJudC2MMFGjFR&#10;D30/DRi2/eL2q846Nj+0INxeS00xwrRFfrzD63dnucJ9kjJTv4wr+k7ejg55PB5XXZzU1+IiBul7&#10;lkfi2lJ7oe0U7RHxcCMbGjTWTzT+XQgILXKBLYs1G//yawKL5rL1cQ+vhZVoAr8+XiJP9MG+9wfR&#10;gHAfB8THxgcLGBY3jB8u8cCmFIttBHzkEX/Wny3N0fHyBf/QNGib53f3fNyWsJc87qc8eGdTBaEp&#10;gulRQLyxSPC2dTeEVMxhQdfrAPewr1cF3Jxm5POc+4s+BKJht7SEhmk/dTQvHr7lpnT82C2aN/2S&#10;BRMoKNyG+glaEtisCoEe7wjb69LIIdxZiGE+5G53u9tg8cYiOPzsBxh3LY0b5nk2QNDuhV6aiYYt&#10;5gXGm/ffSGPStDDSXifMA//+7//eFvYsOkcDaTJuXeuacVSFPF+7QfjdgYqWsUdb5e4BetM7dYBm&#10;EpdmaN7VO/MYR0ijfrjZF7oTcw2CIy5xYm43cyeNJROMePwn0sISGnm+mIvF1hBqAcmvGWHfwIB6&#10;zIsIrzH0Du2PuYSNnGFaE36jHzPfQa/g9ah3+DiEJIwBhH6BCP/gBUL4h/9JhCg5RNpVJC854kbc&#10;pj1n755G1V/4zTEHyoadSQRECJPJN/kFPbwL9ky4JzcuyaB9mDtoe45bwwdCw7n0AMEtthY3+5wM&#10;iM2rgj8YAt+8IY0A98vmEnxekbbSpIwszvmGsHetECbmYQEPX7bjXoFwOVYBt/1tAmwntGkR7IE8&#10;4z5cdo1X0V1vR28XEI087Pdh8zOEyzwjrIs48Mf4QAhF/0OIRxqh+ccRXoRY1WO/bA6w7uEoNnb8&#10;CIcQkT4Qmn+kUYcB+XNArT/9WxNvwgUxdWEMKLfSNfu/8JU4TADUwfLygmndjgPmDPxQV9x2foc7&#10;3GEwH3BhEhs+f/u3f2sakdE2eVly5DvtQdtwNDrocf6dcdBti8ZojUf7VgV74KSAX+hN5Gs3qKYz&#10;CieB8Bfa0yFYZ34u6WhJi+19QGN9Y75TmNMxXrvwN/Bbg3yrCu/ycIHhXhsHuLYg3nDvJwwH9WNF&#10;x4SR5vhB3J42a4SXv/xv0i0aowdw28KBYO8AdgD2eVBrZyDb5QX9tbQuhvCm5WPp+pXDhYCBxS9a&#10;SMOEEYKOYM+ZH5gKZyzYeWRxFII9/HQ0qWEbpongq8UxuI4mYz+uCuqPMU2xSB0ndLIwNRNFFUP9&#10;OzTcQlOtGjd5B9Hs6heaWjBWLFI2tGixuPSO/S89WRgWMTDigMeZLB1uK0RbBOY9F4rsFYjT0rVJ&#10;0bWNqFNutYXxs1t8xdTIg/zhX8zRugsh9Ga/xhwWZQ40TT8TSI2v41FAvC6UcduGMPJ7gTwvgVH/&#10;CPO8nFzSsaVfMe9Ko9NBDZ58+4IRvxaXEObXtDwL5h43flkcNRqLQnYyaWO+7A6ENSGwCfbQ5OTI&#10;FdpZMHzryodfssINba796QsghEEIFEgsygVOCuyMoWUREzbIe8NuxvWJOp+4TxWJDzseze6sXb/f&#10;6s6k1RaG2GfSxlYzrYqR4vIMNIfqyoFbtW/V+auCh+PoI8I9bFSVcdRB3TfqHMPy9D/TbhHSFgjl&#10;6Afhh3AsxqLfcAyO3031MbQgWPR2mlqs2QLd02Gx5sI88qnxoranD1TzkTOqkwD+lpboj0u2GIE2&#10;sZMNs4/WXSyuiY7NBNf6HA3yafSGxV6ej0nz8/UMUZ69lgX/MODcJpprmlaBb9CtnfFDW/vWN3s2&#10;/mHih2kkYUYtcPkGLWDxxOKS8cFiFGEcbuvrvTR1/Hianp5Ky8rnquaKpUUx/ZpHt7Z8DgURirB4&#10;ffe73mUXd7EwRUAX2i4+PxU0U891QJx//ud/nu5973sPFnDf933fZwtd4tk/QFs7VsdooDIOGM/U&#10;mwnYRbuhl2z+uJ3U4QVyDmjVvO51r7PyBvC+d2HeMJCKz5m+mViFurzUQZ7vwKh35l0z9aGxjPs4&#10;oA+12yu2cGfcm2awaA78CDwCcwo0io0HeCLoIvmGd1rSop32srQVz/zi3GAxx28dDuj85mLa7EMf&#10;NFcj1BNfZ3PJwB+aZfA3wQ84RFknReqDeggBIIJrhCQsxhkrXIIwSvhHGKOH1OmItKPOQd4BtOMR&#10;itp7kf+qv0Agfw7AH+mjdULe+J7HEUI9kPaA3iLAYxMRYS3pt9uqyw02smecJyMd+nyWhxx49bnI&#10;N8sDzK/4MhPsWdp+YoH5l80pj2vbLrKjnwz4nQIjz/E+Cnb7PgqIm3bcC0S+qGO09VAigA5GPktg&#10;LHEMnHKV4egXCKM4dXH06JF0TDQVWhCalXUQ5Ys4aDfiCeEfx9FD+MfxXgR7CHXD5h921UE2P0L4&#10;h1YnQizMIJCfcULrSDd3Z9xGv6n6z4GjumwU7qyf0UAems2WzTNV4Bta3k996lPTd3/3d6fv+Z7v&#10;sb71knPOMcHegx70oPTKV77SbBbWzZfkIcfI185nful/9Hv1WY2NTkf9VPTXxw/1NNxfAycB0hq1&#10;mVYHefyEzTH/thfAjiFKG14WT2Nt003oVOmub544Lw+NXW4dK/j5gi7vghFfrAPiPXeP57rwoPH3&#10;a3PGH9qEuAtEfdTVj7et6PQJ9XvNF8wl1APzM+1yALctHAj2DmAHsEPOcVwb/MJtbgaFMIlZuWHx&#10;aLqlJYZFBGRzC8GYe4qBDwNX7rSVhCGIKBMLBADmld3npeV5m1jR5sMWH7+okIMtMXwNDHJrwYNd&#10;ISZiNBpyAhPghEaMpPzALJs/iLZ9K/NRPvvkUA/4U15VNgQFtlte5B1hAbeuER5mLVeRd8FPCBEK&#10;t54YWpWBchAXDHtd/kdB1a+XQWUVstjfVHyWLzGAMEEIm6JNyEuvp8Wq14K+i5FXfv2SByY0YuTW&#10;LWzDuBYi7/sBz5er9E+y4Ar/gcEIOJb9pa8ykD+0LWBqHWHMqEu0BN0WUQ4I9lzzs4jffrmJ0AXK&#10;CJL3AvQjmCt25OkT1DXxo2Xm+fQj28bYbzLBeTnIW9iM3A+Qb3bB4phUTNytzrTvvmWT9imhMR2a&#10;9LHf1zqSWmtcoa+05EZ6zfaM2dZE4MBYpP4Dov0Cvez+PClQV/RV6hHtNbNNVPSDOoj48++ki2AP&#10;QQLCVo6voCXULo7WlozmybQuBtMFc26bkrSJq9fhyBOLNde28ONwCqe42+o75AsBOPGGQLCaj70A&#10;4RDsQQOt3ky4LjoDjVHf8vjdr41RO0Y3GoiPfkl595mlr1vYbz0TZn5+1gQiLCbl4h8qwOKMhVCe&#10;hqfJL+3AgprFCUIW7zsB+ENIUYYt+wU0dWF+wQR5pOH0wheo9qtF+uL8TLrh+mvT4sKs9asjh2+x&#10;hSbfmU85EnjeeeeZXTkMzfON8GV6nof4JVwO9GkEgSzk0MRAoIe2HtoYCFtOFUgTEwfQVuYW0vfs&#10;8MeR+mKcQUNphzy/HKerCu+M/ygAASZG9vcqzMtBObA5k7nc29PbJ6D6nkN8G4VRPopq84R4EHcf&#10;DXzHb9c2QRnz3BS5oLZSvxBST/BD1Cd8g9cfxvYb1k+cRmouktsCguCNFaPhMUdUMWh9HMnF3hua&#10;2Hk437Dl+P9OjeMoa16u3K36rQr593imPPRjBCLUGW1bp/2HIBAekb7q/OWwADDiM0Gyxmi5IVKP&#10;AXXv5In8EC/jhndrn8GzC/VA16Lri09l3olb+pXPzkxqaw5F673ZnLeNYPIUm8p5moCn65uRxCeH&#10;gTtzj10IYuk5n8f80GzMq+3JE3MfecC2JXVRlj3yHu+jIL6P81MHxE371EEeV/UZYSCXZcQFGLRl&#10;NW3eKc+aaTE6rcStRN9siXVGfK+DCJNDnRsQ7sRHH8iFfwjx0EZD+BfHgLncA22/uO0X7T+0qaHT&#10;mFfw25XVH9Svh4WPWiuthZZu4VQDq1yaYfzJ6PJVgTwzTkCA+iXf9J/HP/7xdulFbOzcSfiV+90v&#10;LT/mMenKN72pmCPrIeomR8pTbRtbm4g+wW/DR7G5yskr35wsx1TwXdV4JgHaZi8ngyKdPK0qTpp2&#10;+EOwt7QE71aWY3O7MyR8C7pb0l+ns90elx0d3fF9FAYd97irNL2e1u9ApQtdgseokPcdEOXJn6mj&#10;AfCJ78WvzX+C5zznOernp7JJeACnAw4EewewA57+9KcPSd0Z1Ejl2zCFYgS/MnVDml+bt1sb2UkO&#10;phN/HHfCIHyVWAZhKAk7735bnC2UxciizYd22/zctCZSmCIEfg2z0ceuZFuMXenWlP+GLSYI5zdL&#10;ilHtdkx4xrEGFvd+hM0JU56XeB4FeX5hvk2gZIyUHzv1460IeGIBzlEKF/QQtaO7mXCywfE/P9q7&#10;W9oB+AsM8HflS+lQb661Rr5c28eP3rp/tI82NruivR7GBXoIJ7fMFlnkG4GBCfYsXEa8JwTPk6cJ&#10;MwEjsTso7WIHmn4QfaW6i0f9s+PnR7JhbL2sPA+EbdvO4AOEOVHUS7zzjzRgMuhL9BncJ4HIB0y7&#10;aVGQB+WVyZEddq9DbC2iuccxbRaehMGP36x5KmBxY6zW7CSJSdLEzBXzp1WwJ+QoF1fxDxgEublg&#10;TyhmYrlxTAusWRuftFVA1I+P6WjDyeq2hNI/7Us9cjxtVCyRRqTDL+FcsIdGJzfN+jH1EOy5f89f&#10;p82RR7WLnu0YOu6MH7kxLmjjjR4aRityV7ks/s3UZgFXMOe0s42tbANjr0A8i4tzaX5hxvLiefR8&#10;ogmMIMkFkp4++RuXFvHFMeGzDaJu9grUyezstBZn2Apjg0WLDc0VbD6x0YHQBIwjSfjPIdKlTvkG&#10;vWKTgXYPwB1hW/gDEU7cfPMtirtckPs85H1tW+4rS3Pp6OGb08LcccuLL+Doh32bf9Fmectb3mIC&#10;PTTZEHDwDT+kye9ugNYFmkcPfOADbSGH7aQnPvGJttA7HeBlRkA9fAvjcN7KZ9yhi5QHzUOMsecC&#10;vcAXv/jFRYj9QeQr8sEv49rNTpRzzCQQfkej9ws1sMrfM/ojZ/s2Cuw78xoXaohmMc45mgdvYQIq&#10;ubFAYszHJgTubfE+bK4wF0ET6LtsuHDzKlrV3XUt/ETLY2FpdpyE6xhN13f88Ox03+m80f9YiG6i&#10;HTZaozEvU9WNH6eH3jfzb5P214AI62Ou1LCiP8NjML7o1wiJGHv8zs/PFf0Q7T/xgIXwj/CTpo0W&#10;1ite8Yr0spe9zGxOkj5p81tFxjSXoTDHsJGM/UIutur05kzTvWML8NXUba9ovojN1LJOAtwdmr/u&#10;81IB7tdpOsLeSBN7w61V5rXox8xzS2o30Rq9B78b+axLM4f4XvUzLgxAvUKTRoWtYrgj0KPNuJyE&#10;tnL6ONznPIzKapdRiR+weqE8XmbGmc+/HjflrIP4DuZQfR8H1fDx7u3BxjMmh9ZM0ITwj02JqvAP&#10;bT8Ef1xKhBDwggsvSB/84PvtexxHJjx9vOyvJ1O7U16OMgkC5Ie+j9YpNvMe8IAHmN08xsJF73uf&#10;zQP/QfhnwuuEfaEcU7rnPZM6vcVRhWo60bdyjG9b61rLiddGS8+FsgXfzhwI1oTJ3ycB6mkvm1KR&#10;Tp5WjvFtUsAvWqPYlM3Db51YFy3FfA28c8FLFxg01wRz4ueXm4f07hsrk+DOuMa7V5E8selgdkh3&#10;KWpeH/xGPZXAN8pNX/X+uq4x8Lz//bxBuAO47eBAsHcAQ8DgfdrTnmbMU0AwHhy/xV5Lu7ecLp+9&#10;UcRVz32O5JaEjXC+6+OLbVc1hyj490DeIfqbWxw5Kne4YUqwVcZEDkMFc4uGXKvJDbvctOsafI7L&#10;qSW3TssFeyYARPinxRv+TFNOiznTBuQolggPDAGLc8/b6AXwIK/ywwUb5DEmKI49EA/vbijf4+HY&#10;ZajWe5lVZ1oEkgcT7OndF97mfVcY5CELEO/ERR1iQ8xuaDOGz+3RRXugebRlglf5V745+gPzyHcT&#10;YhRGmcmz3Z6rPNNupwLsbI7b9QtgccXihPpDKBblCvD3YuKgHuUPgaSXW6h899Qv+N1UGWGqCU44&#10;hJvbhXZTxEtbNVYXrJ909nA7sccJE+vHb63fKF9m22atFKKQJ46jRV+OfJC//UDEAZAequ4I0rHN&#10;wZX5ZvuOBVxPv0zaQq6gh3Gom9RHYTAgTRYka9j9qPfXbM9q4XRc7bvzdrbIa57nUwHqzDXinGHI&#10;483fAzm2ykJ4cRGNF4TZHVsgE0/HNO+IR2FNwJfU/ismFAZYNJTpqE9ucPRfY0ZhuHEQLQolYJ1g&#10;U8/YM7I0i7HvR4cJa9HtCVyAg0bK8HEm4qI/oa3ABoL3edd2Iu1RYMKATfyMpmv/UiHaejcIf+GX&#10;XzT26LehEcQxJRYFrr3rGAtM6roKEZ/1IyFzkx1nKYAwaK6woGJhR7si4PLbmcu5EWTBhXYbwpim&#10;FucuvHU/hEMrjYUgN9y+7W1vM3tfCDHIWx6P94nR7cw8/Kz/P3t/AmfbVRT642GeQSYRFCEMIupP&#10;RBBl8On7O32eiD5RnzwZHACHpyAoBBD0ySQ8JhFkCiGQACHMiYwhhDkhM4HMd+75dJ95nvr2+te3&#10;atfZ6+ze5/Tpvn2TG+jqW/fsvfaa9tpr1aqqVavWi14Unv70p2s8FBWPe9zj1IqEeu4WWH3wr7Qq&#10;7VjRvL2OeUD4m6Uueco88O1vf7v60dqpZZ6D18HrwY/ScB3v1t4xxHEdPGxmlL6hc4/SGQubBDwx&#10;3gKaYr6iVHFXpU+gsJOxLOPZlH7MIWZxX8fqXNqZuRB+g/kei0/oHYqO/qAl84Qp+KDZjfZaGK7j&#10;VsD4MMcBPpL6ZrlnlnoIhkIXjwrty+EB4vd0iO/5NWtMtgxbHwC8n3pfJdjSUY/NCsRZgPRxvqDy&#10;ZcKnwSuyvR3FPWMaZQkKwDzrPyyxUBTCr7jyjl+syTgN92tf/doo77gsR3UTIu1ufMFQ2q6vCj0W&#10;wqoyn5qAX1Rlal2+Kwuv8Ae6QEh52kag5afPhWY4aDtJODyj8WlCe7TsQaLYk34mf+vyzZr11eS5&#10;fRPHWWBS/K3yoN1oyzj9NAR4Tz91GESp5e0ZQ5qO9rdxSzsz39LvzXhgM3/gEIdPer6bkC2Da38v&#10;+hSKKOg4iBIa5R8Kzlj5h7Ufltmgb/3F0hqrRrb+4vePPgxtpE86eNkg24hf+9rX6hbb+AAMttlW&#10;ZSx0n/rU8HW5b7oyL4t3vzumaEnOBnH+jv5uivKNtC+uyxwm81m9JrIOdEuVeMS1+PE4yssTnBUY&#10;u+CsEJcxqnemLtsB3gUZlIXZOI+jGwNV3NnYT3fZuNKNX7O4K4XV8j6jvRleexLG+cwSPoZSTkvq&#10;U67N63jaCuI28ev8sLQN6devec2r9fke3LwgI3kP9iAFJqF//Md/VAEkHbxMoOuhL8ygKhGEMNW6&#10;QtTaBd2e68ojiB0+djhJsN2pi5CM0gblDVsmU+UNaMQA5kgYVIkHfzN6JkyMC9BqMSNx3PeeE2PK&#10;AmEumDRR2LSkbBR9tQqn8BrWRIhC0YcFD8wvCj4V6CSMFRcEPiw5EEqwNsTpN0LZiJGSX/N5k24J&#10;IEyZORHwYNJgzKRqUg9OhTWlpk12R7VcFJKVakl9xGHlNQYwYsqMyTXvy4XeGHibOPi9t4Ou8AtD&#10;iOIOgs2WQcKJY0y2KZqwgCquLsmka1sIqSPbeVAesPKvQqiEx2VtF0gL48F3mQ5St56fJoW/lW6i&#10;cEzflV+bNIRhkHD6Eadb2jewQw7waahx6J96+qBZXfFtJNEoD35JUy6ZVQkKOMqaFUivzCUKZ9oZ&#10;hl6uTfFidbYy7JvYvQltlLsT8DztWv+XX4S9hir16s0VEdzm1d9euXYkNDqLZo3Rr+gk7hO9Tvo6&#10;uedP/H5iIvl0uU/SYcERx2u0VoWRKciY2t425u2CjwVoivkNsnZw9DYeQ2iT9CW2tarCWsY4zH9f&#10;mMtG1QQes2KwPsJ3wReS3Mi10JVIQCA/G9swoUNlUlESez9qiyBN32PcQgc4CdcFjO0CtIsDdaA/&#10;Y6B1MeaxpVuKsTpJLIXlLw+Izxj28f79BP5tZgGPm+JRbV9oPd82jsM9bexCvYelacfL1D5A/5Tv&#10;rXRXaAJxSI+DcQQvFAm62CBzJb7KcJjPHEc/mZ87FFYLi6p04Ht6GfRd0rKlC+s8BDyEPgQ4r3MW&#10;8uoH8D74hXrwgx+s224R7rD6cysOh7y0OwGrH9YLRaUNtEVct69//evh3e9+t7YLwFg566wPH5My&#10;z/MHR3MWxUWv5OU7cM+4tvkjSZMA144xxOGkyfaN+Jn+6hxBGdzTLvnfDvB0KOg4idv6A64BRPiG&#10;Psn9QPJjwc7LweJeDyCrm9U/yDdFgcU1CkH8gUI3mU/14JdOTcvguZQ6KtvomcxlG+xE6KtCDwWR&#10;hWu0MfDyLB+D+F6tC0Wox3IN+ujhHsfv5cLulc7nFJSA18PaMaXPTsOzCKA0Q7lo7b9Z8aHtnYx3&#10;t/5DOYCSDwtZBFMU89dff70qU+aOzElb15VfiBWAnh9uMiqVeZlvhUZL2w2Fj1K3FV2Zn1u2HVet&#10;ImVObbXWQqta1EWlTgcfrq1kTrLxQ37QCVU8Sz2pq/VVszKlfyjKvSr2yivK8x0NMi+o4nBRFYP2&#10;7pYfuBVMijdLel8o8bizoLc/bU5a+i9hPIvB4zvQTrRHX/qYLZ6O94MY4vAYY8jeT4K8dJPCsuEO&#10;hNN/dG5Ivg8LhupGR7+n9Uun0ViPo4BmkYd5AeUfdNSVfx/+8IeVpqvlX3Lox9///d+HRzziEeFO&#10;d7pTcGUe+CM/8iO6wIM7h3WZo2RS2KzMy+Lf/m1S8/F3i9H6Z4r6fYRnMpclJg/aszQ+75jG35wn&#10;OCvQRrTprOD5e/nZemwX8KWKDIlcZ7QqeQcZkdADlPvKe+egWkcLjShWE3/1EZ89DUmbF+aYfTaG&#10;Uk5DaFKnaxagW8HofWbGo+G6664N73znO5Ic9uDmBBnFe7AHKTCxvOpVr9JJJjt4IdK9fltXHLpC&#10;KL67uj+0UCT0RNjtNVVhBvb7rDIbEVeiJxOyMqvCeJCPg+UpjAsCq/zC0HiYK9JG5XZQ6qQHUzjj&#10;ZtemeNEtUgkjTNmjyVLKRkBnNRflHUo8tfiTiZaDFEBT7KH0aSiiAFQfgEVWelfC8sqcMH6L8n62&#10;jQtrHRQIMNBaFylzk1N9+YelIcrOYnFF0yB4p0A8rLHMubihbcexfC0febskfvq+PimhTLTtqDCB&#10;tIFb7Lmgb20O01cuLgtjicVCUj/JF0s30vRHAkn6fUwwsXsPH38+DjzzLWnTgHdW5j+pJ/co7rzt&#10;LI61jfcj2kMdKev9UA8YwLJqmAhEkkLTEUe3cY4EB/uljWryPemfrPbOAqTTfgRKO2JFRp/iHsWk&#10;fUvLP4tqUSH9jvTHCpZnKgDQ3xDCUKp3ZCxidYGiTw9vESFNrfB0VVBQfnvrDfnO+OqryiSfxxys&#10;6Uld/iyPSag3C8K0mQL8uALfPHlfBFlXgHjf1O+RMIj6LRjjInC1RUAryVhl7ChzKX2D9Dge93Ry&#10;Ib8yFqSP8G3oIwhS9DFrV0Pz32jjBCaV9zYrHFNM4DMGiz/yhL749uvtAHm7YMS2sXGwevBLufR9&#10;xosudvAeOUB8aDPCpaW95cGkehM+6zt5XI9PP2LRp1S0LWMO8TXf0TFOH8cBLEziSZ9kDuC7sXUP&#10;IcOFNlAVKjKGWp1CKJXnwnLhiLmXKKF4Nqtj8uL7X375ZeGjHzX/eTg1Z0sWczBCS7YO2fsY/BkC&#10;n59uePvb3z688IUvVCuRLHj8GLcLng4lCW2AoIOy4WsihL7rXe8a22Z72WWXaRraDrcab3vb21SZ&#10;tx2rCwevq30LFrWkz0ubjg9B6sa4tvhY4qr/WUnj9c5DTZkTvjXK3CNzDEp4+76Gk8D7CvSr3ayE&#10;odAr8jGr4LLSPZR6LCCQOXQLS3N2JaBocsAykzYc1SPpWw74tcJy3+pDe1Anq9coTYK0mYfHkL13&#10;iNPqwR/kL+XTx6Gr/Gp9eIckPjwJc/0GNFxwEhCX9kFJqXnJNzYlZ/p+XrYj8dUXr/BB0OntgKdH&#10;wYeyBKupq6++WgThbqg3WqEm/RvrNBYuC8LjrKwsh/nFfWH/gcvCytqhUKkVQktoQqW6pIdPNTrg&#10;SugmW+2gB8OhjGlpC/gPFHtebyldkfZjAcC+If3DeB1T7JnlJkjfqFdYsJIwSYOlfqslZUn53j5p&#10;3tNhUrxZ0rv7glnKAYhHfycdNAk652G0fQz55ft78Y7Wl/PieVgWY8je58GkdHGY32fDYyCcccoc&#10;wTX0qs7WafmOvjAB34yyM5sHMoH69pW+gEIU5TLtxuEWf/M3fxN+7Md+TPvpG97wBqX54P3udz/1&#10;pcdBSVh9oxA870tfCle/8Y2blXh5+IQnJKUbUKcs8r0cPYwFeniv9LtYH87Gj9M4bhdoS9piVvBy&#10;snXYKSAf6i4x+c3m3R0Kr+b8dwY5nK7ZW1N3Omrdm+Gzt4ueb96zMZQ4VSkPi8JZwN8pxrjdsoiy&#10;/aJvf0uVzXtw84OM4j3YgxSYXP7zP/9TJ9tNA1hNq3tCKMqq0Ku3SqHZFyKljGhfGczR5BURTk/v&#10;von83tGtrDwNkx3l23Y8yUP+oaxhlSRO52hlJJZfiUA+jghibM2j/hbmRIrJEuGcvBHUUPyhvDOl&#10;XnFk0Wdbe+14c1XsdTAFb+i9nlRXLITVgjB1lZoSfRhS3gs/gORZKQsjpqu9EQMj1yhEiWuMmzEr&#10;/DKZxxZLDuk7GeoqvQgDJggM9BQ2fmkzFAJ8F27Y7lqVOrTbwlzyUIFfaYOBCJLyHm655JCWY98j&#10;vU/jxEA4DMo0IA51RYBJ8zNh2A4lScsAvU8gJOg2Y6mHph8Yw+/CgbWrbeNW5W7ynQmzQ0U6ZtGJ&#10;4lmY0VnAyx9qmVhjxJY2+ROcoSkuXal6fIBxMgzDjb7gIKzLuLLTjaWv64qhKezYXiVfT+uE7ydO&#10;RYwnfGU2hNEo1ebGwrOIJUJLxijWIg7H790M6JcqBEo58bi1vm7WE/1eXwThho695eUj8o05IRAr&#10;YRnHIvzw3TydKvWEAeFEQVfKsm2X8RYD8c2K1BQB+LvDLx99jWeMa3xjaZ7S17D6I6/tAko9EOFo&#10;MiTvLWXrFmHt53nAu7S0bsS/pQF1dszCpHAg+8zvPYxvy7yD24Y4Xgxxmhitz8k3xqoJmtOX8dOp&#10;hcOH9utYYA5wpVYzUa7QJzrtalhYuDZcf93F4cCBq4QmHgndvlkS0WdRHnzzm99UJdz73/9+PWUR&#10;Xz3Qe+ZflOdYwLG1vIy7CRlz3Q4WWGZt5ug0jvye85zn6CmTXJ988snhl3/5l9VKQ+NF7xRj9tlO&#10;gDyYJ/GZB98wyWceB3KZIHZUxmh1NJbyIK6T4xjIEGAco3xXlPHuFucOpOH7yZXRPeUlxucwR28H&#10;h+xzR+I5bg7Hip85bbZ50tLZXMZcwZZOdach8yAuIxCU2OUAnbFxvxHUt7DM051oYSpWkDjGwHyA&#10;wtHohsfx981D+T/KKw8d/Jpf5l1tB8qRe6wX9TRxeCWZ17mGN8M6lbkeoZi2mgTkCS2zXQdYvBq/&#10;4POAx8miLRCacnU7QFrS0JdRQnP4AQfemGKU9uW7pt8W/gPL+eXCDep/tlxb1nG7UlgMS8sHw+GF&#10;68P+Q98J84s3hoWV/WF57aAI1qvSDzuhLrwkbRHzVF4HO80d/s3qo+/OYq38umIPbLHYxHsKbUJZ&#10;0OlVtK/E1uee7ySYNd4kgNfnHWYFyiE+dIltuC9/+cu1jWetg8fLQ4e8Z2AW8sKyMCkt4M+ymAeE&#10;qzJTxi/XbV14tPngrLPOCo95zGPCve9973DnO99ZFXXQS+cJ1oV20aclF71nmzgnmd/hDncIrsjj&#10;BF/61V//9V+r30JcPTBvII+hjObwjv3Szofe/vbNSrwcbP7Mz4Qb9u8fO/TD383fcwwZk9InG+q6&#10;BCWk0Rfom187Zu/BnQDvRb22A14edfB67BRwrwRf0Ra6Bk0a8QryOxDe0hVuWWSswm+jZGt2Cruo&#10;2PPf/HgsNLTa0AdqvzVt9LaK2ytuN5BFb1B3tEkfveCC88OXvnR+ksMe3JwgI3kP9iAFiPl/vu/U&#10;sCzCRF2I9BBlGINb/oZCFRqDflgVJm7f6qEwV5kTwlQOjSbbPyHs6cmCjjHoYQfJhOaPiMO9HfVv&#10;CimIDwwiVlm2Ei9xUFgkzJ2lSQmOh0FY2Rprwu34BAJza1s/U6I1Cfw5ecOIgGwDxWdfqviz1Vsc&#10;9vvpSGz3QoBUX3/CuKLgg9mDOUVBiAKQyZ1JnlV36mpO/m113plvECYSQd2UC2ldvW6OvKudpmZC&#10;o/n9MofRMKUw0eSHEgyfTij7rAwDsh61I5NTEp6CCUZMYrQBcXIiKZAHbTIJvM5YWMEsm2VW8h2F&#10;ccVyU+uRhDt6/dSfoLQV18bsj1v9EbfbHneoSzl+WjFKqVp19pU+8qMdUexRrimfrU7+3DBmYBIr&#10;ia6tZHvcmwJg9BESewMRqHTCx7+Sf29TiKmFX2bSJ165Pr8pPMZybVH6EMrs2Pfm8X032tQs6lyZ&#10;6n3BFK34oMKKDca3XJJxJ2OuL/SJ7bIo4bGCsXe3H5QArejgDMYJbgNs3KXg5cCsEJc+T7u2mjBG&#10;Ug8pHwtgrZNc91Amy7WBj+HpQHyUONAC+tixgzFavNMs5Z8IoO2Xg/GzaRCnyUNArYeEJkKvPSyG&#10;bBrQxrLRGJRtSqulL+Df7Oqrv6tKN92qDV2QuLh8gDYi1KwsL4Qbrrk0XHfNheHIkavVmX5vUFch&#10;5PCRI7rFD+u8M844QxUI0EvyQJGDL8DFRfNj6dbv5hPUEPqH1Rbh+AVk6/kb3/CGcK973UvksZPC&#10;T/3UT2ldEXoQ6pgP6Fu8Uwz+ng5+vxU6xGHMhdkTbWP8j//4D92mHFvm0abmEzW/XjEmT+SatiYO&#10;49IOKdKxKXGgB6pYku/lYOltMcPcTdi3sm87XoZjmi4fPX02H66x4MZ3r81Hm9PG4GEm+A7DQOaL&#10;Nn4/CYeuSZ1xPq+Hf0m/Y04jCz34hYUp4WMc+NbMZ5PLwk3BuFsDCx//dfA40zALvD+W0douyTxs&#10;bcT7wYuYaxOlnZoHOzJQhNM3Lf44WHpVEkha2pRFV8sv7c+WV1onflGG2kn54zR9KyAtaRinbHtE&#10;Sc7cgrKsWZfxKPSePqdjXurdljGN5c1a+ZBa5rV7WOzaqbwombEwrNTmRHhf0QOvsOKrNQs6DpaW&#10;OIjKDvsAoQEoFOGd2UkCn4myttczX57dru9esf4CciAHNEPrgu/rflXaSJDFT2kjeyf9mQjZ9tsO&#10;kIZFhO2mpX3x88nBQK4Y9G81rS7+LItZmPbMYavnDtPi+bMYJwHPoNkYAvANOf2ad37e85835gfP&#10;ERcKv/Ebv6FthZL/n//5Far8g57je9Xj3ec+9wl//Md/PPoO3pbIIRwYtQlYdJd0W2HhKU8JX5R5&#10;yi1Xsfrj99Of/nQ477zz9NvhG3Hfvn0qLzL/qRUqsspojI8j9QL9Hoh//XpW4J1pj1mB/L0OXo+d&#10;Ammxvkcehba6Ys/z5bqrB94JD55Y7vmBGq2uXHdXQ7k6Zwr5DJ/tiroYs3FinBTHwgS1zEKo1OdU&#10;FqB+UsPkTfJB4+h7pO0Fev/iGRbwyFUYSRi9Xddt4vgE3oObH2Qk78EepHDlld8JZ59zdlhrl8Lh&#10;qhDtlgj1wjAUhLEpdephsVYORREeKi1hOvt1IRoVtTpjwjJrg/TwBjAGwpu6NQ7mLAkUgBCi8DPf&#10;DClhgbEZcPIVk4UQDoRrZWYSQjNCiStRNI0qL4QRcqYRIJx0xkxuj6h7XagDK88mOFu4lw/BA2Ho&#10;2GbEBI5Cj8kcpR8TAL9q/VcVxk3aktUttv7q9l8ENt2eUElW2zj8gy28wuhVSqqMU2sNmGN9r6RO&#10;Wgf362Om+nYyLkwwK/WJYkLiwSSzLdhWuWZ7f2urdakjTLspN8lbApMY40BbMOFOAuoBkI9u09Fb&#10;3iNROqGok8Aski+/CECslFu7Y4nDSrZN7uRBGBaLI5A0Zs1IWZxUaVtxZ2UIvGxzWC31U8bM6mSA&#10;kIng37CtVEk/1e8h/cHi5bfV8QD38YRjdJ/wj27Y96eutE+eTw/iIXyAmOynjIHHKQojgsUeW9rN&#10;kT+QtsPxAYREVrZRlNKM3vajMcc3EdrE9y2VpZ7dnvSPXqiWC/I9bOXYgbZp1su6TcvyQWmIwJ/f&#10;FyyOtBffVi0ohHY1y6GHVam0Y0MVe/aNs/1WK7sFEA/lDOPc0hw7QJsYW7cEiNvreKCXAe2EvjIv&#10;xc8cPGwcsdJsq0KI8Y2fIyydoRtYUhgthskVmiv09tCB/WoxujB/JBSWF4TWr4SOzIn42eP3sssv&#10;DR/96Nnh1FPfq8wvPrzYhgudB23u6IqAv6K0hD5JGWaN3RU6Z+OOvoLQj6Lyi1/4fHjkI39ShUCE&#10;vDvd8Y7hlBe/WOOwCOO+ZFloKhU5aIp5x/zIUjaKAxRClEP58VgB8ttlQy0NTzvtND31kbKo76WX&#10;XjJRmUeaLKgFvS7abf0tHLjku2B5j+IrngedHvDefA+eGR+AZb1Z5Fpcm888XYwOec8cKSdGwgAE&#10;WgQdjcccEKVxjMHDqBfzCgueTaEn0DvuoVE257D40A0dtuBLfD0ITL5p7NIkK+B63v7c6omSDJcd&#10;JtjFEN9zHb9bHsbgYSjfoJPU19rYfj2vFK3tsXJGCQr9HYXJ8xSkHAkzvgbay24PFk/GvzltZZiG&#10;O4/I9XbA03OwA333oosukrG5qtalzDMoDNlmyBZKBFms4hudQigUD4RmZ1kPLOG7odhzPrPVqcqc&#10;WhjNo70h84TNI7ZACT9nbUP/hTeD3qCYYW5YWyupX87FpXn1/YcPQJT5jGO29rew9pYxzO6Zpszr&#10;KFH78v7Mc+qSQV24bK8dZgXaCj9w2wXoJ4sb5557rlqrsbDF+3v7g3kw7VkMk/KJw/OeZ2FaPA+P&#10;6z0JPF5d5ALe3ZTsdX33PKVejI985CPVis/vcdUA3X784x+vB26gGM0CtAC6nD2QSwHe/7d/e5Mi&#10;bwxve9uwsbg46o/UmfkCpbNa/u3fr9uAUXxjac7hHhz04cq/T33yk2rtivKPeCj/OIjGLYtpiyxs&#10;1YZA9jl0Ly+vLHj7Z3Gr8qYBaVHssYMI3tDoXloO1+sbA1X2m4We8eJY6rW6Mh9XjugheOM8tiFh&#10;Htevs3FmQvj8xN82CwzdnsvdW/dXx7i9YkSZh2xptD79NrjfgLfZg5sfZCTvwR6kcM4554avfv0L&#10;QhzKIpQIcRmWAj48mmrqK8RCCMRRHC2LoMwWNF3FlAGOAAXDUa2xgtxVazO1GJPJAQIA8LsujCpM&#10;plKEBJRgCNFpCxM+znjb4RA8J5ytrNwjFEBUW/JLPZiEnLhoGmUYUysf+U8FexzRm4+BJHwL8PRW&#10;vjDZrjSTMrLpLR7KNCyaPM1Rda4KMw7DpoK3MIUc0OE+/Moo/GSSMIu/gsSHcTNfZqQzyz+z2GgI&#10;s0eYn+QIEl6tCPFvsx3J2gJrCFb6re2sHQbyDMfb1GtWoP4IUe58W/ORNqD+fh8DTAUC9FaAEkzz&#10;lGvLB0ZfmB6dLCxPzz9GmGsEbreUoa19mxJ5IMyxxWUEkhUTEN8N5p82BeP+Mg3isknTEQE7FSLo&#10;y3xLsyjDGgyBxSwG8KVjfQS8KYBi6OPtpvSDoXx7xqtM8AjR2hDB+mN3IJN9Mvk70+BMBAwAjACr&#10;jCMGIYlXLOFfsirtb77reGfGwfEE2k4V14lwTte1MGtbGCoOjuG7YAWBtR6WrwjJ5vMpyUiAdtDT&#10;2iQ/Z8Q20YkMEMR3J95QLUfWJW+298p3xy+W9FnadrOlqaWfBsSnL5bKOQz4DgHrXLPIPbEhbafx&#10;dvfr7POdoOUTEis35ovU2jsGvkPan2yMQDNWCkvS32sq2LhAolslpT8onRE6VFg8Eg7tuy5ccuHX&#10;wqoI2tBjtxZiGy1KsA9+8EPh9NPfH7761a9JH11UYYmyoJWraytC81f1nu+GQEZaIFtPu9+QeaIY&#10;/vAP/0D957nA93u/93uqfDQlIFbgbJmvqzIQC2UOtUCxR/6MYeYeFpu8bXTelnmKRSWddxJLUhRz&#10;bPFiexdWhpy26Mq7d7/7PTI34XfM3FO84x3vCNdfd+1ImTcJAd6xJzQSazqjSxYex+FdY1DaBS3X&#10;hSr7Th7f09j8aod1QY8ZD0Y3PB5tm6aJ0SHvmSP1dhyFS952gA6Kms3v4vcxEGb5uGJvEJp6yA9h&#10;aTqu8Zva0/yP6vyNH0P6n8dBwKVPer4xxsA9eWHtGD+P43FtdRhvW8csEG8o74DyEb4mL138PoZS&#10;DvEknDHEgi7h40Ak85er31vickI59NfrZziu2COsmfCE42UaTgOek57+y3ZHrGmVp9WDTVhEMoT/&#10;aeji7FJYKx0I1fqR0OrgP4/3RyHP4hpKSOrH4UdVGUNl5YfZNst7mWJP3kV4Wg2IgHTkQZ9ikYax&#10;yv1waIoWt76sCO2oy9gul6thZXUxHF64LiwvzYfVQkGVOvNzB3RcuhKftLzHVu0wK5APisbtgLex&#10;+4WEtlAnwnjmuBOI02fzmRQ+DbaKv9VzB55zoAz0FZqvuwCkf/7SL/3SiH7Pgs94xjP0xFuA9poE&#10;zFd1NQiYcMgZ3+whD9ms0ANve9sQXvc6jRa/H5j9Rv7deCcWiJhPsCbG+vTw4cN6+BPK8fPPP1+V&#10;f/GJvxzu5Mo/t/xbWFhQRSV9Ytr7ATxnQYx6TAOvK/EdPWw7sDk+dHdN51JosdO4uIx1wf667ZzR&#10;U3L1106lremJ2cZzxzy2oyoAM8+3jcrHixzZWhD6JPRmJFfTtpPb1+Jsbjdom35z4YHg/1Wul/gx&#10;fcfdxnZpwh4cH5DRvAd7kMJb3/of4Yorvxnaw3JoDIXQ4KurK0JBYy6Uq4dDpTonDMOaMs7KYCaE&#10;DCFCD6QQZNuEOTu2FUiIvp0sKcRCCAwKObW0UoKQEpxuT4SC5AQ0gDAUeJpuxLyhuMLiq6PxYZw8&#10;D0tj1nmqAJK4HqYMk5TZ6tgqi4UZWhz9GQOeOaEGdSuxMMb5ij2IHBZEwjgnaQAEH4QlF+gM+BXC&#10;z/Yd2gXCKQST+kI81VID32HSjlhYcJprFcGszKEfZs1HngiSDRHCsBJki5aixEfgwqcfCsNqFSEN&#10;5V9JBTwY8JiZmgZs7USpyMsR19C+EwymhznAVMC0bQUo9eJvQH3M8Xi60u7PYsT0WwVniU8avgf9&#10;y4H+iBLIrSYA4iOo07YoUmk30vrzPIifxZNbT74t+WAhyuSIkpc+zrek7lgYMC5oI6/ztHJ2C7wc&#10;6oLlBJajbK/lUA3qQv14zjt0chR7xkxI/6rPy3UaHsdbKy5KnzLmlO/X0TY9vu9m78VW6J4q17xd&#10;/X0cea/l5YWAZRPflsWDOv6G9N0NiGfbac0HKIiFsNIcufY4MVg8Y2pQ3hk9k2/c49RK6ev1oo5d&#10;vj2LGGn9tgbiMS6LJQ6bSQKPCex9bgkWe9auhnkQP98KtwK30oU2efw4HX2HPs0v4Qgn11zz3bC6&#10;tirh5vdU+5T8QpcZ36XCUjh04Nqw/9orwoEbrgo3XPsd7XMsIGCdgDUK21M/+MEPhksuuVSFEMaM&#10;0x3Kgg6XhEZDywljsWRhYU5PQpwEnH54t7vdTWQwE/Z+4id+Qk9MJF8H8oqRskCESwQwhHxX/qHA&#10;48R2lH+VEso/mSOkriiQ9u+7MbznPe8OrxdBL7bGi3Fu7rCMC5mfEvcT5mPOysvWYzMi5KJcRBHD&#10;wgvKqjid0S17KVs4wRrXn8VlaBT5tfnewuy0Sdp7en1iyIbH93noccyNiJXlkI0XA2H+XZjLGLN6&#10;MA511TSSD+kEWajiBG++Md8F9O9NPm65EpfnmAXyRVllc6T1xWzcOCzGPCAcy0JcpugYESQsrz55&#10;QDzqwtiIpxJNI8/gGVGEwCvaaf82TlN0xZ7dY6EJ72duTcbLB/PAn5GesXf22Wfr78WXXCLjZSDl&#10;YqFnPvuc76A+A5kDas2l0Oqu6cFUyhdIHD8VGP5Ad5LInGELrOk34zAMU1Jae8Xg7kn03ZMFJSsz&#10;fWed52UeG8jcRXwOzGoJn94bGE+Ov0YUoeY3ui30Lzr4QwRvEGs7wmIFPvTBv+FWQF228qecBfIF&#10;fYEhu4XccbswLY+tnk2CvPgxTHsWA3F4T9t2zPhjUbur22hjxd0k/MQnPh4W5w7od50F+N7QIxTC&#10;uUCdUb4897kh3PWuptDjpNzHPCaEL34xiZK+u/U5w0nh0O9qtah9PeYJ/bkr/5h76G/0w0OHDqmv&#10;RbZlo/xjbvvEJz6h4w/kGj+MKP+Ih6UgFoP0WWQMFrimQVzXGI8F4nzKJfyv22nm8or6nvFzZEQQ&#10;y17GJvx4qXYkVIVmxCfmOn8doyn20uc7Qd32K+krwtMz10qVeAOtG795MKp78t1iVCtyaINgdocK&#10;8wq/L3vZy6TvzXay/R4cX9hT7O3BGLzkJS8J+w9/T7cZOJHB0WerI8RoIPdCoPp9O/FMtfWShgHP&#10;SjKMfa1WViHKCAJEQuIIUWjLZDNcRxnERIC1n61CKxMrAGGA0ZfIeu0Ew1be2TKE4MQKH6uiCYOV&#10;WPOwVcKBdKrAS1ZNPcxxCKMlz1wh4xDHcYjDQOph1kNWxxgoi3CzZkqZo0pFiGsF5tvCHClblaMa&#10;rlFH4GktrlmQoMQyv042Uepk2YX5a4lAtqbCWbkik0dpVX5XJaxoyjyUgMIUM9GbdQZWgGwVtm3T&#10;IJMtYfhnYrsOAqwKG6qQNQsJ6mvAN13XZzDR8vUtVOpqTMUWFkMSD2sqmABvC75piy3a9JUkLIv0&#10;I2V0deXZVo/0QBVpG+rk8dTv3hhjz0RkDC/tgfKT7zQJPJ2D9WNDTp2j3XlOuWYtaH1YFVDSVjDe&#10;NyV4fWkfLAU5cY13bfdXQ7dvSiwH7Z+DmiAMg4zl5FfN9ZvzynDoSl+GoYDJWFtbDEURBsiDd1VF&#10;m3yD4wX+Xo66JU3Hnr9v+l2gRSsrS9rHzbKho4IN8Rwszbr6JmqrX0sTrFBQxofyZMHCydO2mzEe&#10;9OQ3KbdeK2i9qINa7Ui8vDzygH5EmpKM3VnTbAVsW6YtTmTwdnZ0yIZnMYa851l0wG8d9NfHbfzc&#10;r+kLOHGHBup8I+OHb2qnYTOue2GtsBQKKwthaf5QWBJBa3n+QKiVl4VONsPckUPhe9+7WgWS0047&#10;PXzyk59QKwTmQRRf0GDzKZfSpbYwwNUafiHNPyO0d2lpQRU1MfAMAQchGuGGE29R7rHdFYHcwfMF&#10;Z4VRGhlT6VgaqoVeniIPfNOb3qTPqQ+uI9yXLIjSyPOJ6zMZpX1lPKH4gLYbPYV+Cn2W54xPrGMZ&#10;J2xx9DnUIS8/R6cTjvnxx9sqGx7fx+ExEMYipirLou87DXju7cQ78W5YgWFR5/WnDaAxfZnf2RWB&#10;P1GUerSz5096BN289s4D2gRhEwU0/BE80KS4MeTla23M+JB3l+9jW4cNZ8kTdsL6HXMJi7fpnGxl&#10;kddQ3hf/lW21LjWa7cq8GNnKLv1IeUr6TNoecdtkwcM93iWXXKJbcVE2sHWQ8vAd1m5VwkB4V7bW&#10;w2uur0t8oRG9vvRZof+URz30NF4JZyeLfUdoiy1u88Jelh4eI+VpP88Bj6cLvglyb9fwPwOZ30rS&#10;Lra4xrzTGVSFNy9JfTrSl9iZkfJlYHxNPkbXUoWLn9qK0oWxHSv/4BFj5R/pQOJuG6R8Tq+HF6UO&#10;XqcYtwN56UGHac+mwVbxZ82LOLQb/Yl2Z0GHg5fudW/zi7oV0u71qvBd0q8kN8t0CrCwzwI433Qq&#10;SF2kUiEsLITAYlIS398L9L43DYnHooRum9cxm6bPwywQRj5xX2Qepu9h+ceJv4xLrGhR/mHt9+EP&#10;f1gtyFH+ceIv8xHbfpnD2bJOn6Xdxo0prKwYvE6O40AY78c4smcej34LT4HLDa6hB3E+oNMh6GK3&#10;X9btt/XmsvLWzl/7tVvoOb+d5b93guTBdt9ul35HnfQVpoLV274r7+XXfg8ib6p/dAlzIG8WQU45&#10;5cUaZw9ufthT7O3BCBjYz3ve82Qil8m8UVBH+y0hEqrY6yYrCoOiMLK+cm6IYMzqBVtIsUJBuLZn&#10;EAW7hsA548U9Tn51O6YQBYkpkwLKEmOOHTSdxEGJAuOPAKCWAVj8wURJngjcKDR8zvNy8bNnyjsH&#10;IjizJYwQ+bXZqiAojJgzuWAMHqbppC6uJIonMIvHe5ki0iYD5k6ZAIRhZxLweAArrLothq3B8g42&#10;gYyXGwN1U8FB46Z1UqaOd8GaSOrmxBeBkvairZgsUTai1EIIMz9+KcaKPX6xvPTtWayqGsbKP2Ma&#10;zKqwLe1hikyAvCh7KyAtfQHLMrOuxBeVWU75RGLt4u9p/Yi2R3nGO3Kv31HCrO2t/bD8QwGq95oW&#10;RhvLOlPs8T4edytIyzZkQiMv+o4fyEEcL9/xpoK4TO17KMalj6MsRmHX65vTdQfi9dfbttVWmA0d&#10;z71K6A/r6lw3yxx0h/xK3F5NmJhVVex5WSjZ+f43xdvyDrQ//QUhiTr4N3GGcHlpUYQ//CvZdniz&#10;NE0yENB6k0b6TLfVCE2hVWzj9T5kStnN49DL4Vtz+i7XXbZXCSJwsq2KNAh1jFEhZEnK6YDFK/EZ&#10;Z7sDRj99LJ6IYH3HMIY4fBLOGi+LKPbYNsN35t5oh31Tp330Iayj6c96AInSd6GjnW5YW5oLB2+4&#10;Kuy79vJw+MC1Ya2wIPSRUw1FWJNvh6P9d77jnarQ+9J5XwyFFU63le8geVAe9CZWLBpsSL+BnjL3&#10;GN0z9wzQsrRtEFSe+MQnhtve9rbh13/91zWPK664Qi2K4ngA947bASwMEZI4WdHTExYr8/793/89&#10;XHnlldJGKI5tUQWhyQ7TaahSnfeElnvbej08zywSx4G2pr3MIh4Lf5vrQXX1QVsy3zLfJXlPw7gO&#10;0xDICwcnPcsCQT7vo/SZFC+GbH78skiF5X2nY5Z78lR/h0LbmsKPQSto41ixx3dgDo/zc8wDa0Nr&#10;FxRSpkicnmYSUDcEV+plVvTj331LoEy+k/yyIAEPacFpfegXLFTAH2AJZwq0rHJP6iFx8K+o18k4&#10;T/NI+0EWsvGwHHrrW9+qB9tcfvkVOo/Cq9Tqy6nw3bcFauphVqFWJ3g0HRtHsdy3b0QbGT+SWgsD&#10;0A/SGN+QBEYQ18nrH5cDL1Ovryo/os9lzldn/f1CaLZWlUdh0Y3yPY9ZIS6btuSdXOEC74eCisUH&#10;aAR+NlHu+cEf0C9oBDwg9CGvXPJmJwl8ppeVxVkgL12MDpPCt4Jp8beTn8QKLZlbmGuI3z8qNHSh&#10;Fx7747+Qq8iL8b73va+2PbsBOuqbXMqTbyoXSe7jwHNzH2FueXYC/l6O3n82ozyTfog/xy7ymPRl&#10;tzadhltBXnx+KdPnHRR3KPDod0eOHFFlPIc2cDL7Zz/72ZHlH34M8f/HVmCese0XS0FblOKwGeb7&#10;8X5q5fIr/P5QZJ0+lpbmcsXHE2mQo9aKBR2L8UKCo9EpjFU4Gbweuj2Zz+C3++kWW7tPMct/7xS7&#10;Q/kmA2RbO9BHqrElWJ3j7wutMfrKe/COLv9Atwj3dCxarq4tC6/wLxq2Bzc/7Cn29mAEEM4XvOAF&#10;SvDY4orvEFYBsd6rNReEaJgiAOZCCYb84icH5o6VKKwPnFCmii8Gv8m7OPc1pZwp5FDYjQihEE0Y&#10;zZhgGCMnCDOD4kryhgmEiYPIAtSD1dzUSotwGKpUiWjAr9fH62bxdStDB6UAwr3HN4jjkh8COdYV&#10;zkDGcaiLET7uscoZyIRuVnNWNqv7PZ0s2t3V0GguheHRrjK404A6qrPx5J3T8qx97ES+VKhSZkwE&#10;opZag5iwwZYnY4St3sSLGTeYsU67E1r1RlhbXVJFDlusQFPymWLPFYAwKkyObN/CWrNerYXDMmnW&#10;5Bn9B0aQfCmDsvgmDjAAWm/pMyhVfdu09xl/D29jfkGEaeLqKbU8F0QgUJ92Eo/2YdsMfpY8nw2Z&#10;nBC6cPiKYq92DIo9vpOdAmVbSE4EsPcG5T2T8URdUdyhsIuryTMceJuZ/qrEkbGcKJlb7c2MhTIb&#10;fZTDdqozp4F6PpTHt4u3dDnE15PA08yajndiPKkALWNd+4OMV7U+kfGPk3GsTFUQq5rQY8JgWj/N&#10;nyIYx8Is1+SdhiqUJu8icfV5Ap5Gv7384iAf5SKMTbtRC/1uU8ZLOQykT2gYAp3E3RrMQovtvayw&#10;7wpI/VDsjb3ACQTelmAMcfjuI77uCtp3R2NYwqFNOHlGOGW+GtVD+gXzE4pehNfC0nw4cON3w6Eb&#10;rwqFlcMSbkLTwYP7wqfPOSe8V0+3PT1ccMGXQ6mINTAK38j6TOgZyhhoqJftZRGOYo95kHueQzcR&#10;WqDJL3zhC8Md73jHkZDHqYg8mxX0fZLysgDtRpn3+te/fqS8e+c735k8NWArMU7uofde9yzaXLKu&#10;bcz7MD7jdo4hm3YSSszkmjxkLBEm7ej5xnWJy4nDsvGm4azxwDzwORmfgSj3J8WP7/3dFCN+g/Zs&#10;1NeUDqmQrG1xVObxis7fOODH4tyB+dUVBlncCuDh6MsWP6VZ2XzALBBmbYzvu8RfXNTmswIxFSUd&#10;tFPDonI9T5//R/zgKNzoOzwXdD9OE+fjmM0/i4w7eBrGGTwO34PxuVY6pNYvnGyJcq8/SCzlFK0O&#10;tquEhV8W/VC4WZ6q2JO25trLZ1HbfXHy7toH9Pl4HeN3setUsVerrYx4vuFgKDyR8NYD4b06ItTD&#10;B+jYJI3lRdaer94fI0BD6XuUz/tDR+EhoWG0HW2I1V9s/WcLydWwtDgvYSvaf0m7kzrF7xJjDJPC&#10;Z4Fp6TaulmdXCC7J8wnr2Jq2Kr+v3gid97VD50vyTa6VPvZ6oZH3PBrOP+n8cNuTbjumyMviv/3b&#10;v2k+yEb4elRFsOZtZWSBuPDq5mcyHdNYDKKUnfpOybMseh+MkXD6WK2GSyYWzcd5rGk4DfLix+jA&#10;nEQ/c4jjuDzDc/on/W5ubk6Vfxz4geUfVn6c+IvSD+WfHvoh98x3+DG84YYb1Ocfxioc9tiDl4ze&#10;kfxRYsf93595+7BwwiI0/CKLHmrY0nfl3mbFXpb3ngmFj4fP18V3wZa62SmG7pB6mSW81iuhK3ng&#10;9fa6O/JOJpPZPTKW+bQ3ZR/xAeLgzubQoYO6KLIHJwbsKfb2YAQQrFe84hU6QWORg0UZp301e4VQ&#10;ZaueEBEUAzAvbj2jq/SJBt8RhoJVVjvl1iYYW82xE1YhGmyJrbOlLSIsMAcIT/iggDA542ZKRFb0&#10;O0Kw2QIIESKNlaVWcspkJQRHwnzVdBYgHmnZlsepq9QzeaLPRqj3tnKBtYKDlYMCylaXLZ0wP3IN&#10;M+5WOcTT9hOizBHk9da8MopdYciwQNRskjLHQdIJ8US5qXfyHISo8qu+5qQ+3v60W0cmcgRUHDYT&#10;x7Z/xFYjQNpmBFt6JkWbsBx9soSZY8L0Sa0qjBqrryj2GvVGOHjggDIQPGfyJY4hfpzMd1O9htWl&#10;CM+tptQPBSBMeVcnU/LH7J6ySK/vJmUTTrvT53od8zfk9eZdTZma3CfKH/qbvd+6Oq7GIoY6oEgZ&#10;b4PJQLy4HaxMa6dZ8zjeQD0UA47DUU7blj9OrOYQDRsn+DCkvRuh3iiEcvVQqOLAt1XRMcy26v7A&#10;+mWKMBwixKxzkltPvyGrlKPyNE/JP2JqHLL3Dh6exeyzLBDGd2TcodSHTujCgNxz0nO1UgzltVX5&#10;9ut6amG1tCx9jC23nCxdkv5gipZWE6EHqzb7lijEaxIfgQxBi3spLCk1+x7WF/DjhIKP927US6Hf&#10;qWsePDOLI6Fdo0WGze8CEI4ixE7KO3afeFqWtA8070QCb4MsxpD3bNawaWDxkgNKSvZ9YPA5VRKa&#10;gWWn58Uz6EalWAhHDlwflheP6Cm3q4WFUCkXwkD6OYskl1xysW4Deve7362CAFuFWLRBUMXKuVpZ&#10;k+9flz5W1/FGn6V8LPZioF7qIkGeURevBzQPp+LU59nPfrYKdz/0Qz8UTj/9dJ2TtwOepwPC9vvf&#10;//4xZV4WodXZdJPB4vEu6kdW3scW/JxO5n+3rTCGvOcxUk4WPNzrsFP0PGLMi+fzDgtOsWIvCx7G&#10;L7wPCh+bjyMLW8kLFwLQIuLpHCbI4RnQOOZPLOQ9L59rAcJi3ApsEcR4FUODbD7xe2fbg/q328JX&#10;RAo34m0XSGOnJJN+upLR0fk/FBjuIsXCJ32ncUzfwRCegjEG78EveQ8HtgDEIRko9ZrdVeHbViPF&#10;ni1u0++Zk3gH6kFeVg4L2HZYXFw2fCzzk/qWlDjGG1v8+L29bul1qtirVguSj6WnzzDHcc28qD78&#10;pF8pT8y3kTTmE9nchJDfsQL9biu3K9n3MF6uo1bNKPZQ9KF4QfkHYv3Hggp0iPzhNfkWtC3pHTxf&#10;Rw/LQjbOrLBlul8XvKPgXQXvKfjjgmcLEt0ROCJ4G0GkbPB20bXgK//kXzcp8xyf/OQnK98LUA18&#10;bbIzh288oVZaX2gxbnji+kPz73Wve4X73//+4VGPelT4P//n/6jlmsfhO9Le9H0Pc/RvB3oYfE69&#10;VpJ+ZbscvL/HcfJwK5g1Lsr3vPkwTp+H8Ll+6jx9ivaFhqKEZpEP9xmXXXZ5+PKXzx9Z/n307I+p&#10;8u+ssz4y8vvHoSBYq2I5T1rajvrQvykHfrkv4z6e262dRC5W+Q8FHNa/8Ngo+FxJl+AYHz4ZNykJ&#10;5Xew7r6eWSzhIEPacvM86eD1i9Hr6t+W94G35P1M9rJ4AC4ioJFYQ5555pkatgc3P0Bi9mAPFCBQ&#10;b37zm3UAo2hCiMa/ULffCLUG/gTYbiCMjwgtTjxCctgF1yp8C9FvsCKplnxmNWcE337Jc13iEA6h&#10;pRzK+8Vf/MXwkIc8JJx88smCD05+T9Ywx+z9tHDyyIbNgrOmm6UuXJPfgx+c5nnyQ+TdwJMfFB4s&#10;6Pf+fCJqvvllEp6tj5Ud12XW9yLepHI2o5cDPvCBD9R3dYyfka+3RR7+2I/9mP6y/cDvyf8BD3iA&#10;Xj/oQQ8alReXb2Hj75aNc3LSPuSbl/544c///M8HtgocT/AJll/GJoortjnbdnmZiIe21RTGHgs2&#10;tuGisOv2yqrMY0wjUOlW0r4IJspoGMMwWBcBRv46+BkS4RILIxv3ViYTOtYCWTB6sJk58/AsZp9l&#10;gTBoBO+BEpd3QSHZaIpA02PbbUOEBFNGw3TaKcgJkyl0polSubomArP5g8ICxunSsNeSfPCZx1bb&#10;VPkdo9WBcGN4vA7QNISqemUlDFmZlfzU14zkFafNAuEoe/C/CYMZw6Q0WwGKKaPLO0u/WxCXz3UW&#10;Y5j2PBsW33vYVuBzDBZz9B8ERRNCUkGF+Wq1sBj23/DdsO/aK8KN114ZysXlUK+j8O2GlcJy+Oa3&#10;vhHe//4PhNNOOy188xvfCIXlpaQPonAphMWFwzI2WLTAggE/fQ35FviFQyFuLg/ielM2wokpyo3p&#10;Ztvt4x73uHCHO9whnHfeearke+Mb36hpjxXwP5SnyAOZ71EmovhLFRKztbHFMWf4WEOnc/14Wu49&#10;fCt0yHvmOA3y4k/DGDyMumYxThOjvbPQWF1cmjbuCbOFKJRzqoxS/idW7Nlz+pLRISlXhCjo9trq&#10;srYxFuMOfLNYuRLXayvAot/953r8OL1jXjvYNePJfM6asJc+3y6QBh+7dj0uhHo9JoE/Z6yluxIm&#10;fy/Q6xojQj7C/Ic+9KHw6le/JiwvL+q3aEu9OMnSt+K6Yo93RjEH/eD7cCiT+ZikLaSMpBzmFeaq&#10;cSHfFsVQjtjBK8kOADABj5umoZ6m2NNF8eqq8NHM77ieaCivbYpRDlkpSVhb5wNOgm81i7qdW0+K&#10;J05SxrEAyje+/XYBy0oU1GxPzXtH2pV8UZSgdKEctlxmrf/cqhKZhW+HUsrp17FCXKdNIK+88VgJ&#10;jxR0iicLPlrwpwV/VPAnBR8hmI0nOPwd+d4r1u/oc5yQe9e73jXc6la3UuUbChLeJwboAN91Pdo+&#10;nwXCiiUOR+FArvQdOFH3X//1X/XwCZRSXLNgxGI6wGnnP/zDP6y8N7z2k570pPBP//RPY3nECI+j&#10;i+fQJuEbtZ9LuPVRw2ya3QS+fZZvArJlerl+zeI0ir34eYwcgoP7mt6grgvj3R6uMjBMKOpBVwuL&#10;c+G6665Vyz+Uf+ecc0742MdM8QfdYNEPK8Bzzz1Ht/4y77L4R3+lr9JPWVDUcbwxCP11CUNJpwo9&#10;dseAXJcVMaTJKv5ckZdV8BEfK8H0fWROErogb6/fYxLE7+9IfKfpyP8qs0Pn9dum3xtgHoMXws8h&#10;PhD34MQASM0e7IECBOjd73mnEmtjalDsyUAWZqspjItb5xhDyuAGnanjRFIh+MI8pPHQ8qPEg/kz&#10;ggATglkvhENPcZT4D33oQ3NXrfZwD2/piGLypgCblG1CZrt6p8uW6LqNNRnDjFO1XBwxApyiZ4os&#10;VvRIq+N4QxgPHdOJYCnzNwy2KgyVGU8ndazgOMwkXsEDrC7pvYOHZzF+FoOH8U4wD40Gpzqz9bof&#10;WnVOBYS2mKWTCQpGi9RSQetpdTWrimQ1GqEKywoR2Oywi6PCdAnDLM+xYlGloDpDTt/TIK4rq6Gm&#10;FIVJa1TXJE/bsjgYIDDbFqnx9CkQjt83kHgxaB0lmf2SHiTO5PwAaDK+YKbFuSnA652HMczyPG7D&#10;OJ6HbQUI3cxHpkCjb/hctSEMezOsrizatrBl8EhYW54zpVyvFQ4eOhg4kfA9p56qTPvFwsy32x0R&#10;rso6h6kw3UboXJI85mSubKrypbi2HDiRHIHat9uixAO87giuMPogQsqf//mfh9vd7nYjmvF3f/d3&#10;o/jbBcYCFn74FXJg/GQVelgeENfbOA+3AotzVN0bmJVIvgCRzTO+z+K057PApPhxeIx5z6yPGGaf&#10;xWhpTakHXZI7DcsD4kOThkIfsIDgnsVP29pPOdI35Zcyodkc8EN+cqtxOdEexR6KEQeUvq4A8Dp5&#10;nbcCtfBKaLzX2/MwZLHHtnjiQ0kVUyzCCs/W7eC6gcVblClSZmLdMWvZWSCNuZEweryjPKRstejv&#10;uVuOFGPg3usaI2MS5frnP/95tcSBNx2I0FopL4dWlwOkTLHHDhbcV6hSQ8aVKxTNjYzRGH8HR3ab&#10;2IIPQr2HUy6W4q3QEFqBRRbhWRjlofU0Pprv0aitKp+trkikrrqThXlPykdh25U6MceptZukb8sc&#10;d9TnpSTvnQL1oe+R13aBORbfz/AU/m5bgccDKdNkB6wQ08MWoKN+8Af+19z6D9rryr/YqioP4nIc&#10;s7AxkPBHSHhGWTcz/uRGqLdXtb8a/4G1b0/ryXzAdV659v05QKekPEwekA7F3uLSwqj+pMNPKwoo&#10;B8Jf+cpXhic84Ql6TTtSNu114403hnvf+95qle55ZJGFUeiAKonBJNzqaBjHB3cT+NaxUjlbliHh&#10;6TP6DIts6Y6qLMoYlfGNyylOkq3UwLlQrh0O5frh0OIwyU5JF8zr9Yb6W0appe5hpG/Rx2g/+h6H&#10;XOGT9mtf+5oqu/D3xwn5+O4888wzVAGI9d+3LrwwXHvdNWF+YU4PUWvIeIVvR7GIG53ButCV9ar6&#10;zOsM0wV35eHZfgsPL/RIT+XWhWdeWMak0pijuuht32LyOM22Q/oNjVdi4QE6H4drOQlAj2hT+A2U&#10;e3twYgCkZg/2QAGizol+PWFUcQxs2xrNAsUOmLDVBnxDmUJAiAGDX5gK0BQIRkhgMrBmgfgxIUEA&#10;EJ45MQxGhHDCsJKJFSF7uIffb3hTAxOvjVUT2hAm+sNOtOIHg+CMwpquHpriiLSaA/8pkBe+M1Hs&#10;sY3GGQAAYcbGfBoGZO8BD9sKHfyed4CJZ9sq22A58IKTm93xO4wM28HZag1N0q1IQp/YttJNlG+a&#10;lzI7JnStD4Xpkefmt5KtKChqzPoEwQM+yMvPA55TL4RbBF/y5N4FKxSqxrQnCQTivLg2xd7mUwU1&#10;H8kvFnIn1cXD+da62JLEv7nA6zMJY9jus+x9HmSf019RQiC00K4oPiuVQji0/3pVwtFmCChso6WP&#10;tYQ5v/KKK4TxPiu85z2nhs999nPhwP4bhXE1S1H8m5HOFXvgyvIRwQWJ01bFC9YouBrAiTmHa8D0&#10;IgSrVVvV3DJgQYgAhw8lLDWcTmAxce6556qgNe09s4BQgc888nPFHVYZMXz84x9XZR5tgZDjbZWH&#10;s4DHZR5HgclW3Dg8C3FYXpy8+yzOApPixvnEz7PhW2KSBl4GqygUUiwGxAJuPvDsaOhLn2G8Arob&#10;oucKDqEhgmoVId+nWRchknwlO2gKypDS6qKUmVroIUi6gEse1sdNIJsKkqe5KjEao0FJ3ZkrKA9r&#10;D3PCb35tERL5xdIP/s34ORP0fK6Z/O7TgXRsP3ZfubOA1zdGtTqXMS2XEyGOT50dUQS97W1v03GP&#10;II5VJVbe/X5DLfTwR4tvZKzlaEBPj39X5g5czNBG3R6LTFiz4U4maRdpUw4HM4u+8Xbimr7kJ61n&#10;YbyuptjrydzXbrAYZe4pBjJnQZ94pvHoA/JNUABp/tJHOOTAvvfOvlEM5EHf2wlAj+nL7iON+u4W&#10;xG1F2zA2oOuueEF5xndm2yUKGJSAGDNUmtBs+W5NPxjO2nFTW3WljKdI2K3kOlbWgX8t+A+CfyX4&#10;j4JvFnyiYCbexlNlLDcLKl+lSt7p30S3amufk7S1snxPowuSmz534J0r0mc5Xd3z5V1+4id+Inzz&#10;m99MYhlgrXe/+91vFA8k/W/8xm+El73sZXodP4sRv8J+IEyM1kcN4/DdBvoe9XOIy3LEClaty4S3&#10;ZdzgS5nv74rdGAHc1tQa86HRXtJDI8Eu/LEq9It6eGSzK3ymXJdKBfkOGK1QhtFbf+fs+3PtfdAV&#10;0FhOsojwne9cEb7+9a+Fz33usyp3f/SjZ6vFH0q/T3/6nPDFL34hfOMb3wxXffeqcPDgQem7KzrX&#10;QkcGwsuoMk/7gGDyHnG5LOSjeOQe4P3xNciWYywJqQfjwuPH6DRdeVlps/hZDMZzd8P7P3B6+O53&#10;v5uE7sHNDZCbPdgDhS9/+cvha1/9mjKPrqVnEoFx4cQ2BjFMCoyLXgtTqFZBA2HIYCKSiYp0XOOD&#10;ypgNIays+gqzg/8PhG9X7KEQjJUgOC3dwz28pWPcp29q8MndxmJPmRa30ovN91251xumhy64MsmB&#10;a5QSOM51SxNH6IIKEYz3TJr4HvCwrTCJLXnCaCLIoCjjNGaEJbbZCs3oIBybX0kE1OXlebWaQJEH&#10;0+PCMYKxCXqeP8yO+cAzYRnfa1KG0CI7pdus9rQGo7psBsvLBG62PUPPvA2oN7RTD+OI2jLOj3Da&#10;tFgsJCEpEI868L68p/ptknfk3f15iuRvW62xSsx+u5sSvE7eDnE98uo0KV6MDnlheRDH4de33qi1&#10;kzDUc0cOhJK0Oe3Ld+fAA/rw2tpquOCCr4T3nX66brc9//wv6/dBCOU5fvOYt1AAFlbm5d6UeixS&#10;HTx4vTDjZ0lfKuu30q3ZtZJa7XEIEUrmNREmUfrpKbhy/01h1n/0R39Ut15BH7DWw4ICoRPMjqc8&#10;yFPmZRGrgSx4G+VhFvLCgDiNbomX90LgyAOPN8s7OXiaGGeBaWnywuOwSejg1wjZKG3oF9AmFTAl&#10;jPfL69MOEkNQaKYulCIomSCOTzZTppEuoaVyzUIKB5iRlyn6amF1ZUFpgoMLuFYmefrOiHyLnhFI&#10;fBXYNF5aZy1Lytf367FwghCXvpu/n13bu/NraM92Apan0FIZP5S3FXhdY7Q6DXSu4J0sn5zvsClN&#10;iijeGeOM31oZOiHfeEPoKt9HLWJorzTPUVqUaJof+RK2nlg0Qme4l2cJr8uzFJJ68H0bZSqXhBts&#10;rqN9304Ha7yKzFfS7nKP5brOXULPyMu2zAlKeslB3mVNn/t75zTLtoA8oFPbBdJxqjOLHyxseNhu&#10;g7fXUNoHpYqXkYYbX6EocYbPHIb+/+mH1mtaoXZWLRS/WQzLi8th5X0rYeV+K2HtJ9dC5ZeFrt9P&#10;5oFbCc9xUif0byvyy21k7J0kecPiLQn6q8gvZW6cKTzMr8m4/DHpj7eXcInXPwXlYVW+kTzX/pJ8&#10;kykgMUZZw6cMsQ6mjFGoAfwZCuZ4Ky4KJRaMfNutAz7RfuRHfkSvPS4+WH/u535O28XDHGk3v4aG&#10;wXtp/aN3iPF4gOcN3aM+DnG51Gew3lWXMyjjsLLFAq7R4FRxW+BzJL6n7/Zkzm7YAZHKIydKPfhj&#10;8tD8BPktlZcjn7LjbRW3k2MexM9JQ59kTHCoGnSosFoIh44cClfKd2Jb73/917mq+DvrrA+Hj3zk&#10;rPCxj308nHvuf6kbDZS2KNVM+beqCkRVUAvPiA88Lwf/5VjKIp+g5GOL+7XXXjta7PN2cbrOIga8&#10;p/P4YBY0nvC7b3zjG9TSeQ9ODNhT7O3BCBBqvve97+kqIMo9BrIyKsK4EMaAZy5RB/S6+mfWKRBT&#10;wOIbEdHtJOzNl7QQCARxhB62DugpXsnkCjN3cypB9mAPjgfcXH3ax5/h0cTawKz0XKlniGIPXx7F&#10;0FtPD4LJAvlwQnKtZtsfmMh9klc6wKQvcWLw8mNI6zQdPS7WIFgy4AIgPY1rqNcdoSso1GCsiAuD&#10;YiuxzrAldEuu9VRCFWrYqmUKMw2TemMVQx5qOSPh/KKks7pMFo5NACcO1/iasrpQnm5Nk2coGFsw&#10;RUons22xLswXjNVmxR7lq8I0SQfSxvgz7ArTl5ZNnra9mvcJUfybA7zsWeuQjTMp/aTwLGTj0WYl&#10;6bco3FYLZp2n1qXSf7WNZX46dOhA+OQnPxlOPfVUZZivvOLy0BIBAIsSlHYmwKDEqwd86dF3SsUV&#10;uTfFHuHf+c6l4f/7/35GGH38WrnCz5R+nGTIgli3w8KXMe8Imn/wB38wog1YSOA3Suus/Wfr78hq&#10;f54iz5FT/1D8kd9W4GVly5sWZmOMa1x0cBgSClQ7xCELnsZxK5g1XhbiMrJ55IUBcfgkdEivhab0&#10;ODQIehS3xfh1Gt/An0EXoDOkpT+YjzVoFWksDrSPPoqLAMKI1xRhDZ+cWF65MOkCrtG6VLE3jXYp&#10;aD04KMwVT2m9sSTiQIxh8n6Exc89fhZ5tlOwvNkJgmJve312vB7m98/bkbziuBZmkA0nPSf812Uc&#10;V4rLwqMav6uC64bMDwOZN4ZV9Ts7PNoJ6xImqSStNmcC1N3C9NsmylMrw+YfszS3d7T0VgY+PT3c&#10;wesVvx/ft9UohX7X/PwRxoIWPDi+wEbzM31C0nfaFV3I0D7iddX/dg7UC5rl1+AsQDw7QI2dPKYM&#10;nTXtdsDaaj1cf/114atfuUAVHt++6CI9CZ1ysdKj7VZWCqFf6IdwB0kEm4Yl3q0F5X7j21K3Fwue&#10;JN/gJKHLJ8m8cdIgdE/qhsbrGqEs/NBqYTWsXL8SVr68ElZXNh/80R/0QxVrQBb5hpJXJ4TGGrxK&#10;b7T4uN02aGHJq9agm9NQJlajKG08X+qCVTjWiTEw5+HTFSAePNR97nOfcMUVV4zSTkIUyF1kO+iD&#10;9L+8OMcL+LZYvFsZjvYO4OBoV/laPcEa5Zzwub2hfJOW8MEyD9uYoX+kY40xxGFyzU5hxCfbwncO&#10;9kpSPpZzthU9pTVpHRxngVFcqY5d8yt1FL4SVwjO41IWdceaH+WcWZ8WAj68Uc5961vfUmt//P2x&#10;5Rf8yEfO1jBO+/3617+uCkJ2D8A/wPew8If1KmM5bhcrD2UnVtq0WRqeBd4fvuoV//xy4WlPrMPb&#10;fpBhT5OyByNg+878/IJuxYUZYDVLB3lCvBzZpgHRgSDiBDh+BiqD1aoIc2rMEYq9pgiyTAh9mVhx&#10;IIrQjlVLT/DmUoLswR4cL4j7NGPipoLsWOwNK7b6KDiu2IN5wTlvMfTXJ59uRx6rq8sqVI6EBmUy&#10;ZBwj4MLcSRyHuOwY4vBpaHGFzxG6YVYP5pDcnrM6GK+SWj3YeoLii8UErCJYLMDCipVEcycgwp5w&#10;TijacIZsFn84GcdPkdAiEbi68oy8zAl+Wpc88OegtQfCMHma5Z62ifyyYoqFVjYv6COWXLFiT/MS&#10;ZGsXyifyiUEFMyxShKHe0O0lJvzrwkpEn28pkK2r1z/7HnlhDnxTe0Y8Y/phQpv1RlicOxCOHD6g&#10;FjjMaeYnsq3fl9NtOeXuve99b/jUJz4hz49ov8FnHj70SsUlVcylCrxGKK6tqFUoyrpUgVcPz3zG&#10;08Nd7nLnUC4V9N7T8YufPZRe+IR89atfrVuf2AIGM41lBD5p6IcOzrRbH7Lvz/1HPvKR8Na3vlXv&#10;AZ5xHyvzcMKOYOfpdhPibwBShl0fFbpQMkVotEU0hmza7cKkdHGek9Bhq7BJ6G3p935tp64L/5OE&#10;ZzELHk5+SmOgNUN2QqBcs0UGi+O0FVzXAw+I1xVejG3gCJO4LkFBRDwUFPxCfxAAHclnGqAE0vyF&#10;TkJDRnRd6Cs8Ge4FLN9xvs/fIQ95tlOwvPHnZM7et4JsXXgXu8ZiL7HQpk7ynvZu6XblSUA8lBuV&#10;0ooqw+xboHztqV89BPrY4h3sDRphuCE87kZf2kzmELnvD+gbQp+lLN+6LJlZnQSVd06EdUPKwWIv&#10;Uuwl1eS5v6Oh8c2N6qrMbSiHpA/Ku7eEtyYu/LZab/PupJVn1fKK3u8mkJ8vRjhuBR4Py2UUqGmf&#10;33m/mQTUj3HWFZ7g4osvDDfecF341Kc+IXT/2+Hqq68K559/nnzrtXDDDdeHyz542ciabgxvmxMG&#10;/lHSj/Rf+v72fUwJDx1HoYaSj9Nn2fYI3Wfr4+FD+wKntPMM1w8om1js8fbYCuoVLLrT/hMDihXo&#10;iW9zBrDguvvd767ziKehzIc97GGqBPIw5pCnPe1po/vJyOJjV32A2n36HWM8XgD/h3IqWx70eCh8&#10;bHcgNFJ42lbfrO1ATqI1GpnyrzGw+F1rLMn4Nn54GrY6QiPkG9R1gcXp3vbHl9ebOrGIojyf0AXm&#10;BHgRLCLd1QOLZpPcc3g+oL8b/YlvXJV24gRqlH8c5HHppZdKvevhwgsv1C3B+BPFkpN+wGIgPgGJ&#10;h+KP8Y3bECz/sHz1/OPyLIz+3g2nnPJiHXN7cGIApGoP9kDhBS94ga4EtGWCQCCGMTDBfZyA+DYO&#10;rFWyjAuDH4EcIQoiPOgLIytCLAwHTGSfMMmbaxBhKVaC7MEefD9A3KdhRMzPljlIxh8cEzVMYMoc&#10;6DAaXR87iFDClgRhRlJFnjEndg3C/AiTfXT8BLYYqF+hsKTOfW18gzjt7ujp1j7uHfx+UthM4fKH&#10;8NxHqSeMo4ZEDKQrE5XxkXgoHmE2bXu/0KyBCKhCV6BNCKko18zJcTs0RTiG7lSra0KXaioAIiQp&#10;oyrXCF4wK1F1NoHWYUMEK0GzrDOhSxWGQt90q6+EkYX6pBLGx9+PX+qJAIqfPQd7r6MS3wWzcWaR&#10;514OghzvYELsLZOZ8vZw4J19LMTP/D4bHyDMlagsGlWrxbC2Vgj1Kg6lh2FFmFO2F33+819QRdhl&#10;l12sK9kowWBiv3Tel3SLrlvYYSHVkrmPU25R1KHEw8q826nptlpOyNTTLxPFXqtZHm2n/eY3vzoK&#10;N0Sxtxa+/KXzdNut04LnP//5Wu88ixWEPQRABDOY7de85jW62ObKOxQPDjDlOKw+Xsq8GLyeWZQn&#10;2odR7LEN7HiAlWOQLX8axpAXvlVY/Mx/AcY233dDfhmPefFj8HDv2/xCi6AVCG9xv/drRxSAlMWh&#10;LSiosUDFV1RH+iB5qMWeCFOm8EE5AP0zpZyUbBXIASsLZMdEXQRHrJgRIM3/sfF24++Vh3Fdud8p&#10;eDvyrrNAXvlaB6k3CyMs7NiY5oR484W1Vf0QSlH2rMlch8U0SkHq1RvKfI1A35W5U/1tmc8tP7Gy&#10;O7DfjvyaFTzb9iqqdOMb9URIp14AVTDFLt89UTbq4oTwzA184G2m+en7mYISS8KG0Dm1+pS8dIGc&#10;eUzSwrP7dl/JVftKq+nWTbsH0C5okddvlvw9LlsYy3rQjn3D3QbPFx+nn/vcZ4SmVsO3L/qWHpKE&#10;Ig8lx9LSonyrdrjsG5eEwu+vjCvuHPP86IEv55vN/r7wfChZuGfxAzkI4wa2XUK74QcZxyhS3O8f&#10;yjgUL2PWf8Ivwtt0mvApptiLgftKhdNi8T+cHqiDleJtbnOb8Ju/+Zvh2c9+dnjuc58bHv7wh4df&#10;+ZVf0e9IHOr3wAc+cEtrPQCFNVuB20KDZl3Y2A0wWVR4H5Eti5UltaDt6iETTbXIa3VlHCZbZZ3f&#10;dZ6XONn6Oc1hrNSaBdtuC3+c5GG88ea8mm2UssVQ1/Ga0kkHv4/D8oDnqnwWugsvze4XfPmiJNP0&#10;CY9LHyIeO1QY87MCaZX+SJ+j3yB/0BfYjvvpT39a+QcUfPjbU/dB8wt6ffnll4cLvnyBWvR98IMf&#10;Un6Jwz64x0cvln+XXXaZ+uOnr7Ltt1Kp6inKe3DiAKRqD/ZABz9CBxMJAjD+XfSQDF1dhDFJmCch&#10;GKxEspIMU6EMvdAwJUaKOHjl9DYUeJgOd5QRgWCh0IP5YEKhPAQy8nGhB9yDPfh+gLhPx0o9JkL1&#10;SSWMQa3OqW1gURi5NWV4WSVje5ut5JpzXkCGlqIDYy0fLFxGYhisd0YMiqEp9FQI0W24Jd1WRNxJ&#10;wFhdW1seMeOmSEE4MYHFmLtUIEnpQJpnHBaHA/nhprSz7ZMIZZQD7UEBRFyUcTBDWLsMdQXchVHu&#10;YWzxk9SV9Loltl4OWCBjKYzCr6zbKU0hQhrybgqzti7P2SplW5emtIkw1sroKQNo7clKcadfVQYM&#10;dwPmk8kEMrXwScoClb4KbcWPG+Bl6SmT8r7OMMdgjKjkJ+HQTj2RWOLSVrc08HZwnBQG5IU5wPwi&#10;1C4vHgpHDt0YsArn+w+lfei3jDW2Yb3xjW9UXzSsWH/gAx/QbUgIT+985zvV6gkhC2b29NPfF+bn&#10;5iXPts5NWFTQF9TvljCvMMko/IrJ6bcHD9wwGuP/43/8lqSzLbz9HlY5/XDDdd8bKf74feYzn6nj&#10;2iF+J8KpG5Z9sTIvRpSRNwfE38DrbL+m2GNrHfP9bkK2PCAOm4RZyHuevXeIw/1ZfA0ofREBzBU/&#10;2fhZ8GeMf0MX1vCFhrCa8lVpHEO2W2Khh8UGlqZY69LvqtUVqUMnVMrm9zhV7NliLM+UPif1W+c3&#10;ohNenvwTNIHZ0jrNSusEWNxxtDhWdhx3+0B+pEdhWqewJHwyjNfB3yUNi++xfuQEbPhQC0syyQCL&#10;0GWZRzjdGd+rKPBLlcWwVj6QYml/KI5wX6jik6sn83dzMayWDoZS9XBo9lZCq2duK/jGnJaNQJ7W&#10;6Wjo9u0U5Tishb9XnevsHvDn9p72ndT3otSNwwvoiyhi2VZNO9I/iEN65gn6Tx8lpVzvJkAv4We8&#10;frPkTxzaA1qBz9NZ0m71PA+IT3s1mw2h8StCn1ZlzKyG6669WvmC73z3OzJvt8PhZx4O/TtJe7uP&#10;vBgfL7gs+AtRmOPpgluA15s+AO+H1RP3LBqxiGi8yng/zSJtRXrzu9bSfJir5ucOh4P7rwuFlYLy&#10;PXwH5jmUfysryxIXtyWpwgm6jNIQpQ7KHOY8fKkTx+uKVeG97nWvUZo8dOAaX+nwSzeFYo/86NMd&#10;+KtBMaxV50KxOq/8l6Hxtq5wT8MNecb2eeRXr5vV02gO202bnVWN63mY4t74Zr+GV+a62igI347S&#10;1bbiOj0fz3vrduAx/N5gCF3y70U+SYQEPC/6DP4TTRafnjdAGnhJ5UWlfvSDq6++WvG6665TJR7f&#10;ne249DH6g72PvYvSG5kTSEffQtGM5SlpUQ6ef/754VOf+lT40Ic+FN7xjneEv/mbv9F89uDEAEjV&#10;HuyBDuCXvOQUnYR8cJufPJy3cyqgCKeq5GPC4gQzLO5EWJZfwhyJg18jVguwmsA5tJnzYqGEosIY&#10;wZSADEfCEbgHe/D9AHGfpq8zcTLGGAu2yoUVn52UCeJ8nu2cIBM4pv4IzWzXhDldW1sJqyLUFeW6&#10;XBHhQ5hEJlzyJH8HGYU6rgCENVXmDVLl3uBoWwQ9ExJShkKj50K/PwiVqjA0zowLI4O1GAKGpZXE&#10;UQYepuEJxGFxOJAXrve0mdAPBCNokCn4oBlYC3aFriC42vYKmA4YEa7ZfluryTu3UMS0pS1ryuzi&#10;lwYLLCxUVIBVwVzojyDKGPO3J+0iefZVYWiMbxaoJVuXjfEzhk9/EwaT04d1+68K1ta+ts3X6B3A&#10;t9ZtdW3zbejh6tc0obHTIW2zreOeeLCduus3SeaLdM44qmNoeXkxLMwfVqsYvj9WGmzDRYF+8cUX&#10;67aS//iP/9AV6Ve96lUqGP31X/91eMtb3hIuuuii8IY3vEGFpjPPPFOVfqeccoo6oUYR+K53vUtX&#10;pInznve8R4VC/OVVymuhUZPvV6uFV/7r/w23v/1J4b/9t5PCPe5xD+urUpfnPPsvwtOe9scBv2iv&#10;ftUr9VRC/OBMel/G8SRlHnjOOefoO8Tj/KaEvO9l1xu2GFE1RcY0mPTuk2BSmceSj6fN3jvkhWfv&#10;6We2qEF4Oqaz4OnyMO7PkxFa1lFeSrfhiiC5VlhWulFYPqJbRmvS36HjrtRThbbwY02hf836mvJv&#10;WmZOfWJIw+19snG4pk7xMxX8lJez+SeOv13Q9NKe+E6dJZ+4Ho4O2euNdUGpp2571vbQJ4LjY6kn&#10;7aYH3NCmLA4MUJoJne9B3wWT3xb+uwSbIuQXy4dDobgvlKtzodMTutBekvsbVdnHO5kSuCPzi22D&#10;tDJpOw5p6mg1NFz+2YIAi01S36RuWn9B7w+0ty0emPUO33zQhwdgsWBDaJnNOVyTbsi2TJn/fK4z&#10;zJ/XtgPQq3hrJzgLYAQAragL/ZyUNg7Pe74VEB8FA/Q9cEjnkySPZwm+VvAzgh8SvI+gK/Twp/c/&#10;pH1/TfrgoyTsgRL2p4LyCTbKEu9KwY9J+L9J2F8Ifk9wC/DxgPIWi0FoI/csPKnvRvmWzhs4zgLE&#10;ox80hP9z3oe8mZtYGDp8+GA4eGifbvnF3QO/KPVi33+0TZZnJB/mTCCuU7ZeHjagXwldgkeL4zru&#10;DpCPoY1DU9oVSodCpYHF5WYFHjgeLmEo2ddRrFJXzVjryPvzfbo9kW+T9K7U4wTszqCmln5YBtr4&#10;X5Vnq6FSW9Zv2mwa7+bfOoZZ2oJHarktdImFfqOlljaGEU2W787utrjfTAOeQyOMpticQhjfnv7C&#10;GHZrUu2fQiM0jv76goRtEQe9PC8b9Hzxyw+/5HH24OaHPU3KcQIIKUw5jrIxY83CiTYIGOCvec2r&#10;hWmwff0uUDEZ6wQiTAqCMoRGLWnkXs3+EZKjgQ4xUf9WQixAFIL62+2qNUu315CybAuKpVkfU4Ls&#10;wR58P8BWfdrHjI8bn0AZb1hosCKI0MzBFWwv5BplHtZeCChqiSaMPPHshFWLh88rVXCo/xZhwDvV&#10;0OquKmM0GDozTvkpDfLfPGDcomiEnlldk1NY5TcLlneKDtsNBzwMOgPTQ5nQlW4XP0budw/61FcG&#10;hXvioliBAUKQQ4mHMq/fa8lvIfS7wiA2hcmtiBDWkHaqrakCroEvq4R5gVlFcOI+DyRG6A3TU4Zh&#10;HNX6caTYExopf1iAQPtgxHRlljrzjoJ8S74Z4Zpn8q69tnwffS8NPmZwptAARh7kPmXqjzek5afg&#10;75v3LAuMDb4vW0TY/oUF3jXXXKNhyhhLH0cxjsLtyOFD6ivmPaeeqltwL730ErVq+MxnPqOnAJLX&#10;2WefHf7f//t/I2Ua/QemlJXsf/iHfwgf/ehH9YTaN73pTWH//v1q4cB2FLaecKJupy3MsAjXbNG9&#10;9a1vHe5zn5PChRfaOH/XO/8z3P72d9DrO9/5Tuq7r7CyNNaXEKwoC4VhDP/5n/85psxjuwzCGXU+&#10;ccFOd4bm5NEDh1m/dQw7SQN4ukmYjRPDpPAU5JnSB+hoyvdkIc4nxvgZ3xWMn3uYIQq7bqjrokop&#10;lEtlpf0s6pQrOE2/WpVQWIbibkCVSPIcH1y9flOtyOrNpdATwdQE2/F6xBA/izF+trmuRpcNYzqz&#10;ffA8ESZnAY+/ZZny2OJZe7IYZMrO5HkEbaEjDRnTzJuaRvo2Qr371VPhPkG9T8LsxEwUftD/UqjU&#10;j0i7rwhtsjkdCy34ZMCUambxhFJBSXECLEgxvyFYcxCSg7+n9Ql88cm8ocq8ntI/5jl4bjJjGzJj&#10;0tPQN2rSX+ApNI8kfLvg+TmgBIJuevhWefpz+i/b9uFjsmn92vt/9vms4On18JCPCu2E/XLMbq99&#10;lpS7ImWy6Ea7Q2pZn0jWKOI6jOoxQ3UsPofs0KdYdLL3gY/i2yvvovN8Ju8tgbjrugPq6Pq4dRR5&#10;4C6FBWDKo+85uvLPF5Xjrb9grPxz6z/ikzaum9cVFyZ9eJvMd3LcHbC8aKue+rg0/mpp9UCotZZ1&#10;DMbIM+XJMmHuXy+uG7+MmV6nK8+bSTqz+lOfp+ojk0XetA6Ed3q1UK4uKb/BPG7PrA2yQFhe+DhY&#10;HPj5gfQLomfTOA+H6wd4W76/7VqZnDfPbBwMVOb2uDE/qHlqPPqG9AuRI1p1ea+Ef+7L+zEumFfo&#10;B/6enh7w64sv/rbyTXtw4gDkbQ92GSCOv/7rv66WABDMP/3TP1WTVQCC8I//+I/qPJsT8TCPdmBV&#10;n+04WKDEkB1QxwOwIELAscnAfEDZYIZAGPPWkzCYFD1YQ4gdEwDEncmO+hGHLWL44FPFnhAFThZs&#10;Nk2IhUAqoe6JgI1yT/M+uqUSZA/24JYGx9Knfbw7MkZArL4YV9AQOxa/LIzcqh4eAbL1hDAUfowx&#10;lPVs661UsPxjW8qaOq5mK0HMwGFZyyltXl4KZgXAqiJbW2B+2QKEwkoiJnEM4vp6HnlhDnlhWUjT&#10;2rXRj/H8eAfehXvoFsJRT+qHwINSD4WgHXjQCnV5f6yMjcERhGGTcN7J8keBiHXgdKs5mKs2Pl26&#10;KyL4YbVnSj5+EbItzkboCmOPAMa3a9N+5Cn/TFFrVh0OPMNvjdZLGb7kwY5hvJ28D8Vh/ns8Ia8M&#10;r4MjbQLKnc0JHi4AY8mKMP0UCwS+NcI3Tp+vueZatbTDyu4jZ39Et9h+/OMf0+0ixLNxYEoNwPyj&#10;cTAUliOcYssJ7filaocrrrhMlWkIN694xSvUlwxWfxxw8eY3v1nG1loorCxIGvyecfDJoo7tN73p&#10;JBF007EOovD7sz97elhdW9StkzDOKCOxGoyVdwhVDjishkfAyjArUJ2owDjA+pTti/TbLPj3ddwO&#10;7OT9s+XlYTZeDJPCHTRckIUCBMNJcT08Rge/9/E4GYXWrQ+kP6LYK4ZSsag8VKW6Kv2/Fm688dpQ&#10;WJ2TviX0WATOUvlIKFXmRQDGeXw5lKoHQ729pAqo1McU3yi/vpPA6+tx+KV+xicacp/GcYxhc9+I&#10;wdOaPyjLayvwNNm4cVgcB+QwODu4ZMBDjeMAv9uQuYM50+KzZRbLnVRRMA1N0Sffqrko82uiXJFv&#10;iKW5LYTxXjauVTEn3y0GrO/YYqv0P6qb1936xFERwIsa1wRuO0yJeYt0xrNLGcRVoRyXDSjTioGD&#10;fODF88bpNPDy4zqxqOI0Ku95FvwZPAv1ja39HPw+7kvx81nB89Bt7m+Sd3UlXoxPEjw4/m55ZU17&#10;Ng2ITx20T8k85O+E9SQWe/aNd/aexOXbqxI4Sed5oNjDip1ryozR4wIeP46nfUXmQnhL5ldkUNxV&#10;MEcx72K9jsU7fMvK4hF9L+LCj8Z57yaQ7fCoyKKqUDel3WJhf2h2Cwm/FY0/ee5x0jAWNeDl0nd2&#10;gA/gfVsyxi0tCvpxP5eWjgv+WVvBS7N7hbSe57G+v7q2kvyAOE+y9X7CXMAOD6ch08DTU19OXZfE&#10;hEqYvZs/554FZzfUQRHoCwZOP1xmd4TmxOVzzam755//pSRkD04EgMztwS4DzAFHSzP4AawIUO4B&#10;bA161rOepYIKK1+//du/rcw8lggveclLlIg+73nPU4KJkMGBFk960pPCX/3VX6nyLR5UxGEVZjcA&#10;p7J+ShIEgRMkMbmGicSChVUFBjb+PCAAWM5kmTquUexh8UfdbLIwyz2PY3g09GWCQ2EAExILRXuw&#10;B98PcLz79Ph4MmR8MtaYnFFowAg0hIaUi2uhiDKptCpMOZZqHALAgTZYtTV1qxcnaBWFcQPLpZLc&#10;m+8WTsPFwrYlkz/yGeOVLWIwDGxxNaHCy0+ZyDx0yAvbLpCU9NBQ6C3lmnBU1YUHaBYLCvjZY5ut&#10;HTiB7zvKtbTqt4+8+F/u9WRdZbwn14tnHWkzDtlAcK61lkKlPhcarUVV7OE03ePRNnoqrtRNFXtC&#10;NwFX7MVAfHOgTn2kXtuTv3KBPB1xCI9QC7ItecQgTn7VXQWvh0N8rc1/NO0/diAJ7dHUAwMuvfRi&#10;nS9Z+MLBNwIHPoOIy7zJ6bYskDF3uu9E5k6U2ij3zPqAlWlOKZbwRi2sLM9JH7FTbGmTQR9FMNse&#10;2cLd0m22f/Znf6r4jKc/Pfz5n/1ZeNrT/pfM488SfGb41V/9lXDrW7PNnlOvTwonn2xj/V73vmf4&#10;n0/9nfD0Z/yv8Lu/+5TwmMc8Jjz60Y9WfOxjHxte9rKXjRR7p532vqRdGDPrMm9ihcv8ehN9lGME&#10;2pRtRFjs5XUk/+aOxwuy5cyKDtOejYOEyzMUe24FlY0b57HV81F/n4TSvrUajvQLgYMdoO+dXjUs&#10;r86H+YXD0t/3h1LlYFgtHgi15oJatbS6ItT21sJacb8Kqwi43T5KAAhKvlCYFzYJvN7O+4Fxcnu3&#10;5EbArmcgZhKP/oTrllnAypncvrmgZRjvqjcJEB8rsnqjMvqu0CDbkpcqCrZCFASNbkHm1xVdKDNh&#10;2Q4oiedJFIsI82adZ+WjKO50zCreweOP+oNgo7qm6clbD2ES+ma0HCE+3WmTYnIv+bRbZV30SvPm&#10;u2wuD8zex2EYK5Bn9jk4CXgGbYXfcGunOL7fZ8N3AqTX+r1A8nFlnuNfEiEtz98jC/58p0BaFKBq&#10;/KDl4PKjIe2f7FbKtN+s4Hlhyev3FobSqainoHIdI/3Mypj8nluh54Xyna3AbeG52C1SLJZU6Zc9&#10;+AO+DAUh8ilyMGm3A1Ik/4fBUdyemEUdY2xhZZ9uifWF1I67memxPV7GIPHknsUM5SPkjzHg7e0A&#10;P4Qls5+ei7VebyC8Wk4bOZAefgQLasaZhx0LkBp5eSPKz/NkfNJs64IsQMaLlJOB555e+D4Z7+bG&#10;xt7M8wcH0A95ru2jYdCs8b5jaHRsIDSri7WmyPjKRyf5cWo/fvf24MSB4yN17oECAifWA1jv4ScH&#10;YvA//+f/VEsAB6wB2IbDVh+YfSYDtgTB4P/v//2/9TnpOAGP48i5ZjChBPzpn/7p8OQnP1nzn5+f&#10;1xUVfAgh4JAPp9cg6MdA2jz49re/rafe2AC3Qa577GVQr6/bdgK3sINI6omScp/GN+LPVgd3Fq9x&#10;o+cg4NcQVxip460EuaUCFh6caIVAuAe3LDgR+nQ87kDGoys4ukKbYLKxuMHKz3zfVPRXr3XLDP7p&#10;GqoorLHdsVQOa6sF3V64hnWgMDhY66DMNyFmnHnych38HszGjcHjbAXEYbEDQcHojZ0Y2++xRamt&#10;AhVKmnajZNYQCQMzwJpR3st83wnTKSwK4WoxIgKW3CQlbAaUf3q4hjDLw6M9PY2NExNrzcXQFMHJ&#10;BThTzrBV2Byl+2EXMERYTrJFFPD35DdV7Ol/xwxWD5SLDXkv6kWbmxUH9HvY70sVd6GgLYB6ODpk&#10;7+VGvw8+wjiBtrC8MOqT3/vuVTqP4fQbp818829/+2IVGvClhCWIvqd8T6wk6QsIFrQ5h5QggCD0&#10;0GfXCiva9zn5tri2Iv13VbAgfXlVylyUMovSDzhRsxE++YmPjo3jLN7jHi4tnhTOOis/jiMn4/7L&#10;v/yLzvGnn366brM16yQWuVqh25e+qHMt/dj66YkOCBp6EJC0bx74N970rXcRsmU4xpD3fBpmwcP8&#10;OYubbLHMxvXnMTpkw41ebYFCm+pV659s36ePsz203loLN9x4tSquoSNrJayxl0wAFoG33pgXXBJh&#10;1baI4ioAIRd6FNfJIS9sEnjdUwUSVh42ztaFHtoplTJnHMW6xMqbNX/itTosFpEuCcwBzzPOOy8s&#10;hvSZuVoQYpM84Rn0AncTHAJjQjDb8dx3alaBp2G0a3Jvigd+10KzAy1Zkncw6xa+mVkJuo9YQXk/&#10;c2PDtdWJPqWL5lYj+z+p86g/SJ5swyRfU+5hsWd+twAWmzjhfjyNlQeZPyppOEhK66B/48oWLw/M&#10;3sdhKG/4HeWfiZMHPLOFEwwG0oN24rQxbhswgMQQkz/y+IjgrSWflEQb/quggJdD/WPwsv35TsDT&#10;IoPFSkzkna4qeTe3GzgrSOzQ9O+YpDVDkVLAJYvnPypHPv66YHaq9zI9jxiz4OHwVfoOGmfzO4CU&#10;yXzNu7M4PGnrL+3D87ytv/azLrSkrjTNxpcp9uLx1u1jYNILHELhln0clkHbpEBm6TtxpZb7/eaY&#10;Yg/aFcfLAuOoVMRiLz1p2n93CtJiKi9v5sOwzOyHvrwLPp17wh9sNpDZumzlO9k1ovGhSfDpfKP1&#10;oK4J1PKcfpKO5xjX1+k76AEkvvCRuAzoCp2iaC//7W9/e9i/f59e78GJAZC6PThOgNXeX/zFX+hR&#10;4xAxBgLKuXj77d///d+rs26eoVh7znOeo4o57mH+3SKPE2n++3//7yqwcDre7//+749Wgz74wQ+G&#10;v/zLv1SfQL/wC7+gKydsJXrAAx6gglAMv/d7v6d5ZQHfQ2jdbbJI0QY4QhM+FWDmsBLEjBkfISlh&#10;8bh24EZTCME40bc449fqA0DixgLQdgFLwzg9W5m3C5xEuNPyjyegBKZOWHtsF1D6+jvFyOmMWJDG&#10;cPe733307HgC38br8f0O/p4n+rv6mEzRmbKuCB8tYeJXVOCBoVH/fXKNMI9/J35ZhVe/OQhGwrij&#10;6CNNoQADtxzKJfzZ1TU/Z9xitDo4bn6WB3EcGETqa3QKi72a0CBzTq4KLRF+auUVpVfEpw4IdjA2&#10;0LIWW2/ll3tWL1G+TSvb01r5lgcrv4Oj+E2yk3qNdpKH1amDFZYwVLQnvlJQpCKoWx6g0dqOMMwk&#10;kxD+O2ZAmMfymvaJwcvs9duqDEvfZ+tC0zrPXkHiOqPoaU0xYNcSLO3aCUuLh8LhA9eFOiviCNjy&#10;/MD+G0eC5IUXXqhbY/G1xy8C4r59N6ri1N4T4YByRKjiYBr6qyqoy6G0tqLbYlcLzKlt6aslFTI5&#10;+bYt34d+jIUg8xF9GOQE3MLK/Ggcv+1tZp0Xo0uM2fBSKR3/v/Vbv6XKPD8Aw9vArmU+7VcEi6FW&#10;L2ocvs0tAVCoNpp1HWf+ToBfZ/F4wLT842cxZvui4yTwZ/6LQJS3Xd/zieNn0cveCm18DIV2FaQv&#10;riodJaxcmVeLvMPz14fC2lxYKy4KLVmVPi3fQfoQWK4c0pMeEXT1xG7pX0ZjTLmXBeo1K2TfAUvX&#10;RmU1lMoHRUjG12hZ64AwjrAtKSSNpd0aUJpi4TO+TdUhbsetMAtOY6G/vZ5ZqTjwHihJmecQfElv&#10;ij07Od5PkFc/X46qDLDfTn819AeVwMFJKOmr1YJuAeT7Mf+gsGPrLSelu6sB5qPR4SaCWMCr2wYq&#10;lNTfnzlS53qtLHOJ9Q0wPlgK+ofC0JWTDnx3bimfLbm8L/ceJy5jEjpwjWLGv3/2+SQgLjSXuS+e&#10;jzx9HsaQvff5UWLaMzZECfu6cXe5/wm5d9J8J8E/Fnyi4MmC7xcUyCsnDss+2y7wvrq4JHOU58VW&#10;aCyorN2s7bbThoDHNb/A5vaDtmAOg5fB/xt5Onq/tzn+2OYVyqVvtUY+idMxtBV4vR2pG3mg0MOI&#10;hcU63/pr1n/LurNhee1QWCvPhXJtIVSbS2F+6QYdcyj8GKOjvi1zPtt2UfLpe055VWkRHWvdXlXz&#10;Ukvn3qou1Fp7Ecu+R7bO8BSznuo8K8C/2HuQl1UcGtHpC3+S0Jh6E3+7aZmzlg09Q3b3hXf6wVDo&#10;VLm6IPyu+6a2svMQfsoVexyYp7+cCp88BzBAwaJ8D04cOLGlzlsgpAMiJXo44H7+85+v1/gEetjD&#10;Hhbe+ta36oBAAcPzSYA5M3vYscxDM+6DKV71Qon31Kc+VYkjh3XwjAM7fv7nf16ViqycOFAeBDQL&#10;OBQ/cGCfDFp8YCCIY73CSbbst1/XFQ623iEUxe/mAEGECOAE1E6stAlr9EyYEFYHzNeePQPZguAC&#10;ELhdeOELXziWnhMItwvPeMYzdlz+bgAKWMr+8Ic/nIQYHA/FniMKEYc73elOo/DjCWwrvynKORHA&#10;3xP0vn4iwrS6Ee6++RizKQiTI4wCln/Vih0EgeCpWMafD8o/lCaGbH1EweJWESgIYdpWVhYFl1QR&#10;SDr8+MHoxfQBNIbEGdU0jF+UPNAjGBSUeZSHdRory8YwEY+62zviXw0H1mbFQD7rStdUAOu3VTiC&#10;gcqClitplDHXOlj5gFzJtcXpCPMD06jx9bkxkVjJoTyCgUMh6ltxLR7vJu3Jlowk7FjB6mK+wHjH&#10;LHiZ+PyxwwB2p9wY7N0M/Xv5d4RBpA7NWk0t6UrSz9SKJYnHSj4W5/h9xf8cYcyFzGUov9gCRNh1&#10;112t38++h3wLzdcUeyjnlHFF4O1UZO5iu/mKtj9+F3FEz6mjIBZ7MO2rhQVF4rF1HWGUvvzEJz5R&#10;x/JjH2uKu1RyHEeenXuujfvb3/724Wtfu0D7FXXi2/v7gdRNhXOUA4NiWC0thsNH5jTspgCvR4yz&#10;w4aOZcYbvEKcPs7Pw44HkHfcnlnw8Ek4DfLi2jXWVuluBYdsXCAOA73vZ9HoV/Q7tF8WUMuri9JP&#10;K9o36S8o7erNhTC/fGNodAp6MBJ+PrvSf9RipbcWiuWDSZ8y67LUxx44ReKNwONnIX4P+Mx6tSBj&#10;uRtWi/vtkCYvVwRSHNNDK7eGJI78QGNte9jmeqbvMBs6cG11ThZ2RvTC4kGfmZv8EBjqvC7PByLo&#10;d9eroTu0LblYCKEAALm2d62G3oD3NLpD/o1aKQyYZ1SYtnml1eHbCA0aYO1k22hZJPJ6NpsVm3uY&#10;TaJv5HW0vAfaF9ypPXUlD8K51neCnsj7UcZYWpkTK5WVaMuf/p9cp/Ecs+EOtCOGA94HwGycLPCM&#10;+kGPS5W1sHG2xHWSeQfBHxfkIIskn63yUixJHFj9+wuyoeVeguOkOISfElwRzIG8suKwGLcLpPE+&#10;5WMaxNpy0OPwDPvG2tcU7fks4PUZ6s4oWwjkPwxHOnowodNi7w+4Dqnr4manhe/27b+Pg+Sqeapb&#10;k157y6zitrM6zV42cXWhVuhIo1MMlcZSWF49GK6+/rIwt3BjWFxaCMvL8I6x9R8HxrGjArnVFFle&#10;blw+Sne5kTFnYxq6yRhX1yyZuPE9sjCLWLFiLw+mPdsM0lewqpOxz7WFSNh6b6TUwwq4Up3X9vC8&#10;Zy2DOCwqUG8WE7oyV9frkmd7Teg2Pk3T/pfNG/RnIO4DsP7DYs92gFicl7zkFKFxu+MSbA92ByB/&#10;e7CLwAB4+ctfPqak4cQYlEc+QLDI4zlOwf/2b/9WLfsmAUo4tur+yq/8iirrsoCw82u/9mvhYx/7&#10;mA4yfAsBCERYov3u7/5u+OxnP6thCEU/9VM/pZZ+MZDuRS96UVgRYulChW6LGmD5gm+mVsDBvg9k&#10;fS5EMAYmEogE1ito9nlP4sJMcY3Ay8qlW9GMiKg8i5Ug2wHSezr8FPq11/GWAsdTsYdAGoO3EY7i&#10;9+D4gbczCPPNtlD6fdw3T4R+qmMwwSwwbjllrVgsJCFpfMY6qD7kIoYoBtKjqGM1ma28xTU7uZft&#10;IigDUbCw1ZcVRX65hxl2izbKRfHnyj/CsazAitksK44KU2cWCChv2i1OSkWRxYm0DWWWrG5eP7Mo&#10;xrJO6wrzq/SJbQmseJNmsyUOQBhlojzUpAkTFoPGOdrXLVHQNUWJBq3TE30TIYx3rSTMoaXDF2lP&#10;mSZC8srfDpAexav6bkkEziwQpvHk3fX0XqH7x1bqZnDBxcvyd+PQilJxORw6cIP0i7J+D+LRV1Di&#10;4XbitNNO05NtmRs5HOPKK69UdxXMb/jwQbm3WlgNV199hTKZDnxj+kNZ+oVZOXE4Bn4YwUpYW10M&#10;jTrWeiJkt/EfW5P68FvXvsdz871XUwUO3+xlL31JcgLufXQ83+52J0m+sQRpiFLvaU+zMf/jP/7j&#10;qvBC+VWvc3J1Vfsqh93wW6txsm5dhQysgWDiq1KvUintF8cTRt8kg7OAxbMt5YzHcUX25ryPFeJ8&#10;/JpvHP/68xg8fBJOg7x4XOtWJBnf3q8dJsWPkbrmoT7TfotVRCvUayKoJtvDG1iSJrSRMV2uzoVS&#10;5UhYWLlR+owIpYnwN8LeaihWDiaKKFOyGU9HvcbrNw28zlnwcKX/Ul/8l2Kp1u4VwmrpgJav9ZBy&#10;CZ+Uj4M/H9Fo2kDGK3Q5C2nc7SFtrLyp0HYVTKU9ve0Jx0qQfkwbY3nOwlS1jJuJks5b0AV8zCIU&#10;92V+6WOhPWirRWKsQLM8zaUCJxTzvVjsRrFaqS+Epio+2d5bD5zsri4dJJ1QSpkfKupAX9tBv1UK&#10;nj/zD4sQqcWeLbjjfws6L/9JHLPa836l6eS965VCIownme4QUJjEFnuO9h6TgbqXStI3y2shvF0C&#10;MuRz4/9ndVWUNuRPgZ8ELVT+iLMgAfeU8Ew+YzjBn/+onATzwhz13XiusWYFLDA51Mu23Wo+8s04&#10;jX+4jsLXlSl8Q/NFTj+xMZBksQUwTlhUdToEP9Hrm29zl7mU3xF6hSKH62aDRVDKl2eSbrsgLaJ5&#10;q7slGaPTgDrF4O05KxAXCzr1mTfAEljGY0N4weIhvR6sd4T+pIou3tut/+APslt/WQDG8AUrSvhR&#10;eBBOwW607SCOwbptSzVXAk21BvR6eL3Jn0VQvquH+7MYJoXnA+MTRaQp9jxtd9BQ+q6KzfZyqDWW&#10;x2jN7Pkb0E+Yp20RwCyJ1RpP0Pqi9VMHL8OfgbiwQWkKjcF3NWEoUl/2slMkxWyK6T24aQDytwe7&#10;DN/61rfCf/tv/02Y+DV1+I0DbQQUVhawoPOtRWydZXstBCcLTqgc8NVHXCwZANJ73nkWf/jyecc7&#10;3qEWgo9//ONVAYgw9LjHPU7zjoGJBYtChA0f4CBg1yL4ds3JOEyDCtUSL30O2ioip+zYHnwP31Am&#10;BiHHLGRc4EyIiWCsBNkOzM3NaZq73vWu+n6eB9ueYmCbsj+LkZMKAbZ1cf8jP/Ijeg/4ttE3velN&#10;6r8QBSn3f/Znf6btx3txiiFhD37wg8MFF1ygYQ6E8Sw+Bpxt0YSBTDhsvfb7GP/1X80RSKzYY3Uc&#10;S0/uOU2ZbzYN8hR7tPcd7nAHDcfnowPbuglDQexA36McwkG26WYV0Lzveeedp0pn4hCfw2EmAY7u&#10;iXe3u90tCbE8qAv92PPwE6RvyeDtBiqjKv0dpsAUQ+Nj7OaEafWgn6NcQxHn4PHpS/1eO3kfC4vz&#10;8TgwFIYwnOYXyK5hZrkXmpGsKKryb9WUeWzjxbwfoQrFH5bCIAo4VwTy7ODB/YGDQVaWF9Q3G5Yt&#10;raYwRU22CeN/z9ubrUpYp5lFnXwUamn/RvW3ePF7ANwSBpNsSgySjccBLA8TzrEii62TlRmSME4g&#10;w8qpXsdqxNLQHrwTdbI8Nuc9C1helgcKThP4LDwGL8MR5ZU5mk6fTYNZ4yD4Ux9lIOWXwyFWlubD&#10;4YM3iuC8JnGMjtZq9XDhhd8O733vqeHd73lX+MQnPqGHY7AQZX3I3gkaCN1kZZ68YLCxTpGHSalJ&#10;ufRb6RP0BXwc4pTelHXVsCzl40fP7s2XHohSGMvS4hoHcGBJ0wuf+a9P6fX111098o/H4ReM6ac8&#10;JZYgDVdWbLz/4R88NRRWFqV8DqNZUiWm+fJjW3pV+zF9FwtVxoRb/axLe6jfreh9jhdQRh7OAhYX&#10;pTrvU5O+Jv0sGQ/bzWsaxHlNwzzIi5fFaZAXj3eGfvg2XH8Wx/UwIBvufTnu04pyDS3FbxZK5/V1&#10;rHqkDAmvCk9GG9NXoJfV+oIq9+YWrlPfnrFiD4G3hYKtsl8F4hbKtXWhMzm0aivwuuXBqN6CHObQ&#10;l76Lz7lKYyGUKoekTmbNhhIjj546UC9oRE99TNZEqG5JGpQGqSVbFuKyJyJtK3OuCa6mNFF+WsZd&#10;W2gv3y/9DraoA+/LvFMucgpxRS2JmxwAIHQaBTy0AXQrdBSA9H+sjdXdhNyjzOkLzW/JN9STLilX&#10;5rf+sBbKtSP6vUzhWhIeGYU4Vi60D1ZQFfUvynUe2HvR3qag43207WSuMWf21s4oLlG8pP1rGOrV&#10;ktAVtgJzn2S4XaBagj3Jp6SWjWk/TsuSzK+TeK8U/IIgHn8QV0TcYC4q71sLzTdKwCMkLEs+7ygI&#10;q/oCedfPSD4cGI6Ycq4g7OLDBP+H4CsEPyVx/kLiZPPI4lWCEXgdszjpmfWd9TDkHZkflY/T6FNB&#10;v6fwJ8gk3jZYcKLwJT/jh2g344Pw7QvPoDKShG8FXj8s8dgJQBqsTdsyp43XvR/qtVX5NYtOrPPr&#10;DbN0B7cLmi/jSt6lI/OlhNiDHMjmv70yLe5gKOM1oW3gWmVO0WidIAo54elc4TUNeE47wUNg2FIR&#10;XpOT7vcduCbcsO+KsLB0ICwu79NTdwulwzJel1VphRyk8q6k55oxzqF0/l23KncWGMp34hvZeyf9&#10;ZV3Kgbb3SqFSnw+tDvxStEi6zXLjdNb3No9d0OOmz52Hc+tg67+m5GuHgvDrr3r1v2i6PThxAPK3&#10;B8cBOIwC/3oolbA4cGDLK8o9/OqhZIv97cVw7rnnqhLJB9t3vvMdVXqw8s/gesMb3qD+9LD6y4Pn&#10;Pve5KiABHMKBogqFI8oiBmoMMAlPe9ofh7949l/o1lYEGBQ0KFhQWCFkoXyEKNoAN19Ung9VpJ5D&#10;eYaAhEA7IhIyedlWKYiS8AZCuNgCxQoWEyUrQLESZDvg23B/9md/Vu+f8IQn6P1P/uRP6r0DJwrH&#10;ZTi6BSTtxH2eYs+t6bL48Ic/fFNYrFD0ML6TQ1ax98UvfnF0H+PTn/50je+KvUmY/Y4xuGLvl37p&#10;l3SCAu93v/tpGFvEYqXxPe95Tw2PFXteRhY5xdkBq7/scxSHk4C+SpxYsUc/y+Zx73vfO3l6y4X4&#10;fej7xhwMdXskQhvfzsfIToC0jjuFrfJgvHPogJ16aeDxESbYcq/jOCcfrnlHmFf10QHzoo69jVmG&#10;kcGCt9ESIarJlj75FbrQxuedWt3ZSjanZ2OlgCKnif8zqQtKv4UFEW6PHAo33ii0CYVJvaJCmyn0&#10;qrpdBMsXnoEoegoFlCwrKoS1k22d0D7/Fo7Ze/mniELGrAB5z/E2G48veci3bjbtJF4LOyoMfFsE&#10;x1UJx1LRFz9E+JM4bMc4VtBytc3ZLogVHtdWnxisXEP6JQybCZib3yMLm5/lx1GrARWshf5LW5ew&#10;1BTsCmOsylzpW4cOHVJr8lNPPTWceeaZOj9Vq+48f7welqeF88t3Q6Fk1oZWB49H3lh8cgI0Vned&#10;NtaSKPfMIg/feWaNh7UeB6zUta8gsNM/vnvVlToHspjx0peeon75Xvayl2jYi1/8Yh3TN9xg0iNW&#10;em691++zAHJSeKTMP7YtfVXybowQZaJv8dUTqUXA4F0A2ov+bYt+Wwt32wFvl/g6xu1Amm5dxyIK&#10;SqVtST/Yab55EOc1CR3i+/j5Vujxs5CNIyH6nixsqnVr9GxzXIM4PA8doKEtaUsUWvBHlOVxsFLG&#10;6hOBEhpaFSEPi70j89cGPR1SFUWJYk8EXSzC2Ipr1mFsLzOBEYjLzsNZYZRGx/gwYFnYbK+ohUm5&#10;eiTUmksikLJF1xQXY3nLpdEkaIMpte2AirXQlF9O8IWGS4QkwWYYlT8Ble4MzZqceaVeN8vSLuNN&#10;6gufyrhzbCaLRChQR3lIOPPPoM9BTD2lYbhPWFXfsUuhqO4DUNYXdUEKpR9+Z1lMYPGABS9T7Nnh&#10;IqXyXGh111QBis++VqcocdIt0liBMj9MGvtaJ0Ho1BBFXlI/5kml9ZJO47CApDwG7W4KY2iPJE76&#10;1g7hHwQfEUL7V9qh+XQp72WS3xel/ZJyTekl3+w0iWfkMEWUdj+cCZsFcfkMO5n3bCu8reC8YARa&#10;zww6ZMNt/pJxCV9SK8pckyqpwUlgz02xx5jlOxGmB3l1OLUY5Riyk307nrvBhC6UqnJ3ehkAT6FH&#10;9eqaKnOhxSwCkJ/1jYFa0+oJ0Jofi0YboSV8EvyGvN6OgHpRb6z/yNcC7cfB6x+/R3y9NVjc3qAh&#10;NCylbyvFQ6FcXxzd+6IGCwKz5211sV8QZV87NJqrodZe1vygnZXGcqjUi2FNT/1dCktLi+HgwQPh&#10;yOGDYWlxUdo7sf4TmjKJj5ytThi+8D3cUMPSHN3oaV2w2GNRgJ1w2887hTid9xHH+JnHtWcmt/C9&#10;+33aCMU0C04SV55hqHDjvhvCf7z9zZpuD04cgATuwU0IDBgs9VDqYNE3CSAYnHbLNlx8DWF1h7KJ&#10;Qcepuc9+9rNVWRMPzhie8pSnqLNx4PLLLw+//Mu/HN773veqn7NsXAgTQgtO5x3I+9Chg+H888/T&#10;OiDQoCx86UtfqkeqLyzO6YqlETg72ajX6+tEGBMLhHclBkmZ/Oq2s0QxCMZKkFmBfDzNGWecoWEo&#10;1jwMpicP2ObFc7ZWOUxT7IEnn3yybhH7x3/8x1EYQt9rXvMatYJ8xCMeoWEPfehDk9QysJJ40xR7&#10;DlttxQVR0NHW//zP/zwKw9JwEkzzscfhKf49gDzFHoescCIzQFwUesS57W3hmEwZ7PkhkAOsUP7R&#10;H/2RXudBVrGH9anngeIawArzT//0T/X6lgz+XmDa9xn/dmCDMXbj43A7QJ6OO4Wt0kMXUE5hzQB4&#10;fASW2HLXw+O8uDbG1fwJIZQy1lGOseWVNlAlpzA0cXpOguRAB90q2WnoL/cDGc9+0i2WdwhLbWEs&#10;Vlbm5XlNV6uhNWYNVREBbCksythcXJhXaz6stMgL5Y0pABsqiDXk3eoimOlhC2V8rXFdkWdYg40z&#10;bW0UmVPed3M47YT/PhOyCK83aM+y5ss9/cAEs+1vjckCxVIOW8vY3krAeH0MPAw0YQKlInHScMcY&#10;8p7Zgo23ifwiEEkbQeM5rOLQwetEAC6o4pLnjHmsyKHV73nPe3Rx5YYbbojaI21fB78foYZx4lti&#10;QZmpNwtLKG+XFufD/Nwh+f7zajmH43iUevQNU/jVpL/QF8rhqu9crnNgjNChRz7yEVJORxV+r33t&#10;a4QuPiXc4Q4mPR49elJ4/vOxGD9J6m9hf/M3ZkHO3EhZsWIPBSPKANpDGmqsziBtw4FZXO8mZMvJ&#10;4nbA49OnUTiBqkTQ0PGyjhW2k1ccdzfR+yN0qtPDWi/lWwjPlh3DpPBNII+xIkPAZxGUvK1/BFXs&#10;lcsVGaN9EWCF/nULYWn5hrBaPChC7pwIoYWRoIvCiAMfipVDun2LE3RjJeRWOCt4fOqJ1RhWQ9Wy&#10;WdKwBbewhq9mhMD8sUw6O8XSttilyHus6bazbDoHD5+EKogKqqIEBZjUQZG6Sp/lN4tY/jaEb4Xn&#10;jfPiGb+AX2cRMIVvR+aYmirtmX/cYT1bt9liW5d38m+lW+/5Vu1y2FgnH6mb9Cus9iZtkaQs/P6x&#10;fbdZX9N3ou1JhxWwLbBJHWXOwe0DVpQ96S8smqn1p9Z1c3sC2ffZBAQ/SVBIXOM2QstO6un1xmMl&#10;zQsEnyMRHi/P8Xl3H4uXxY2TJN6tBG8vcW8nYbcRRHHnz58lz54hzx4i9yjzMs/HkHCUhdnnD5N8&#10;rpI83ifXLxaMdovG75j3rpueyzzWk/7QrBfl+3VVoapK/Y0hkZNU+QA9RJGMkg4gP6w4USBZfzR+&#10;wnhA4SuEp0ERjfIwVgZuBXxvFLlt6W/F1eVQkbkFy0y221LfvvBE4yBzo7pWmr6NdhpY+5iFqVku&#10;a2iCBqM2TDAL2eeb41hYT+hXrNhbLBwItZYp3xQ59bvHybgo5GdXWnt5/Gpby7dGOYjFcbW5mCyY&#10;cLpum5qM4sMjsk3frPiEHxWeJe/gj3jrL3P6NOUfinG2UMdKd3s2lPcXHrQrZdZt63ucDpwV4jTk&#10;k8X4OTD+3NxrNaTdWVTidF5ra9uBdOlll4QzPzS+Q24Pbn6AHO7BCQqsCCAA4SsPZSDAttBf/MVf&#10;VKu0Rz7ykboN8pnPfOboOQDRYSswPokcEFKwEHzb2942GsAOKObe8pY3azqI6lZAcrXWEYYB64hW&#10;qxMq1ZKaNh85tE99COJgF8XlwsKh3NUNW500QhMrQWYFPw33Lne5SxIStEzP533vY3Yfh3379o2e&#10;o5RzmKbYy54U6+lRrjq89rWvHYU7+P1uKPZiJSRwr3vdS8NRuE4CV+zd5ja3UUUaeMc73lHDwCc9&#10;CU7NIE+xx7ficBfCPA1Ifg5cE3bnO99Zv29sBZgHeRZ7nseDHvQgzYP+9P0A3l5gFmAQUWDN5lg8&#10;H7KTcR5s9XwrgMnEXybbwADPD4Wk+UGCKdjMGACMaxT6KPb4RdGkAkdPGNchcbOMSpoXdAhFIDQC&#10;qyyEarU80EUCmCnzzYeFBYoFtR5E6JZyoC0oEtUlgKRXpQP5Sp1gRMkDZRDvhsISn2f477Otm0Wz&#10;5mO1XQQz3+6LXzdWxCuVtVApoQDkBGAsA2GSI6YtEmQdYeKpO9cAlmSgKkUljHelvN1R7KFQMx9/&#10;cmeBGSCOKVz5PiKQdpqEajvxG9fd6+yQ94xf8iJf8jP/eSvh0IHrZU5Y0+8HQptZzGJx6QyhrV/5&#10;yleU+bW0nkf6G+cfhztQHpY96rNow/qIx0WxybfDag4ffuo4WvofghPb2FDqYnVzycUXhXe+8x2b&#10;FHqOuESgXegXbPNutys6nn/mZ06Svoc1t43v293udkKjT5L3O0nmJQs7/0tfVAVeD9+yiWKv3aqE&#10;mvQjU+yl9QV5v5jx3y2Iy8jiTsDTMdYYeyie+BbATvOcBLPUNY5z/FDoz7CrhyA4PTGrM6vX5vjj&#10;uBUQg3iMS7aWN7A0FdrG1kxfPOXER1PclcLc0nWhWD2iQm21lijUeq7YK4YaW2Krh2RspEoCyz+9&#10;zt5vBzwt2+tRNqFcwIdbu4ugXQq1utStnWz50/aS34S20G9w8q/+o9RSL6PYk/eoNZYk7mQFVxa1&#10;Lqq8k/ylDZkPWAyyeWQciRsj35I+jL8teI+8/CeV66h5yS/twam10Bs7Bd5o33AwDPVGQS2B9OAN&#10;VWCi2DO/idYDOHRD5gWZuzxfh7Qc6r8uc9CK0jF7HyyumfsShbPk1ezgcF/olZTTEprDM8sjX/nh&#10;+YPZe0VpVw6pQDlXvU01rJ8k3wa2ZlZ8cAjdF8scfQB+ohsCbsCPCF4peX5B8n+P4IKVpUA18f5x&#10;nuCDBLP5vVEQwIPRtwXfJfn8paR/saC25QzvlIQ7bHou79xu2HZp2hUlKnyb+jiUe0mhJXl87gGu&#10;oeNuyexhKNOw4tRvpN8x7YP0VRYrdT6GN5RvyreyfCcDz217NT5l19RSlINb2M7vFoYOZEX8dhOL&#10;vfxTp7cCK08+j/xyiFhf5jbPV/63SDMA8Tcj+bLteSA0RdoHxdFA+DyhB9AK6NrCyn49MMgVezzj&#10;t9Pjm1hbbxcoGxgMWkLfS6EqtLPZQXm4Fvrrrui3b1Eq2gFx5uLE6j0N+LbQFGQpdtrB78AHgany&#10;ryw86JLy2IwN4jOuKZP0feFXlWfO4S1nAY9LXv6bRY8TxzWEZrLjpheabeGPG4vS1iX5TrQ1i/St&#10;8NWvnR/O/cynrLA9OGEAMrkHt1CAYGB99c1vflOZPwfCsZyCgDig+GP7KIdsZGF5eSWcfvppOqhn&#10;IdDEw/qFwQ8z48QBgoTfB10hlHgQBVulwjF6T5inugi1ELJCOHToQFha5lTM5ZECBJwVsGCL02WR&#10;Q0JioG6PetSj9Fms1AKmKfZ+9Ed/NAkx8PxvSsVe9vCM7Sj2sodn4NSdcBALOyCr2GOC8ThZjJWM&#10;pHeffY74JJwEeYo9rHXYGhznkfWReEuE+H1iYKzA4KFcMqZs+njjeV4cD5+WfqvnWwHfF8UelgyA&#10;58c7YE1nDM84Y+BgjIEp9fhttcyqAAZlqI7D2wH/QPg3wscMtMKZGdAseo0BRsiDrrBVTf0UDuSZ&#10;5Lu6sijM1rIqDU2Zx0IDvzgjZvuUWzJY3bCcwJLC6mz19GdarsRVgUny4hshoOELb62YKv90FRb/&#10;Sw1T/hGHbVgoOXC2DrKyW5N4KATZcqkHRIigB8OPv0KUhGbpJmVLmbRDLMgSvl2wd1hXS0jeLw/s&#10;XZM2lXLVEjJhUtPnKcZhujUp+Tbxc7UckW/HSjb+GFeljXhn9f8k73zVVd8JH/nIR8K73/1u/b36&#10;6qtVEep5eD7T7kEv15+poNRvmuVLv6qKD4+LDxwsM/FrhyCDoIMFAwcS4DdrcWEunHnmGbnKPCyi&#10;oef7OKhDvtvaKu/TVl9ahw7awtB732vjGoXeZ/7rnMApug+4//017FnPsme/8Ru/ptt+sQj07b5s&#10;X8JfV1kFc7abW32NkcfhekcFgN0Cb49JuBPwdDaf10JVvjtMPrDTPB2y6Wepp8fZLjqk99Gz5Fe3&#10;ssu3QdiOT/qP+yLg6abhdEjLRLiFfxqyPUz6C4cXIfxx8ixKPRRgS6v7w1rlcGh3V0O9tWxbXxFw&#10;EwVZV7BYOqg0DJqQ1tvGfozT6ufPsnG4tvTkR/5DPRigiz/LgW1la2BVpjTDrLqxSEEJ3+2zvW5N&#10;xu1aaEZ11u24WOeoT6kjMibyFwmzdfK6QINQojGvGN13qyirp8eL0dOXK8VQU4WN0WAPj8HDsjjK&#10;T74bc0FF5iNcAPRkfNgikykUWy2+S2KBJO/aHeIfzSzPpYG0jVgsQ2ES55+WTTn2LfHFiM827plf&#10;8Wmt35p48ofPrkYTX40s3NgWT4PZvvMYQqOukHTCxqDYK9+mbFIj9z8qtOunZL78WZlDfkZowP+W&#10;ePe1ZzFuvGlDF/5ZbGG+ccgrbwy4faBgJr9gHoY2QV5+WZwEeXFxDdIXXhgZh/kFpTHfiPkE/kNl&#10;H74L30/TyK/QQvphTeg4C92eF/0Zhb2li8chvI3QFp0L2CXBmGVOzp/D84D+BU+BLOXlef+OgTB8&#10;YqJEPlY4Ku/YqtmYGZU1uXnHIK5fjFjNofBWf5vrMof3yqrUc8Xe/PI+pS2u2BthtyhtujODAMoF&#10;UF51oa9sfa3OCT1ak2/ekVeyugGlYlEX5eK6HyvoN2niaqarhg344UduxzhmWXBu7qDwEfCM48Yx&#10;zjPMgpSxU6QcaHi7Ax+1pFaENp+wM6QTPv3pj4Wvf2Py4Z97cPMAZHIPfgCAAf7lL39ZLf6ygA/A&#10;T3zi4zpYZ6HOxFPFnvy6cgKECKjALkgcLCrilW0H7hHG3f8UgpDjLIByME4zCWGsHFz5dt/7wnmM&#10;ww+SYo+DVggHXRmcVez9zu/8jt4juL71rW/VMA7OICxrPQigzPM8wIsuuih5Mg55ij0HrAPvcY97&#10;jPLwrbm3VPD3AGPQcSL9EmERxpvJ83gA5ThOgzheHJdrFFMthI2MIgblEP7C7HqcQfO0LnQoDjmx&#10;FkfSA/lFIWPH+6vQJ3nB9KKoMcsDFIHGOJgg43lzT3uxZa2pW2+xZkHp0hY6g7XDQOgOyjtd9YTx&#10;1G1Ilga/NjB/bHsY9BCm4roaE+PXVp5Fody21MsdNPMcugLTDjPGVgy27eJ/iRVdW9UthnrNTj3l&#10;vVEyce/+svhVnzjyy5adFvGabB1L3n1UhxSdLOt1Atk4vCunvxIljgek8UwYp33UP90ofBwduE7b&#10;J20n6ogCtbxWCAcPXBfW1hbVwog5oCzv9Y1vfkNo6BlqOc0BOzCqbEsxRnH8/byc+B6IwzwNYFuW&#10;REjusU0HXFOG0wUslLHW5qbQu/6674ZTT31PuPjib8q3qoXV1QWZ89Ktt694xSvCS17yEvVhu7R4&#10;WAU6/IahgMMnXqvR1OtTXvyi0ZiG3qFkxhoHhS/WEs99zl+MnkOjCyvzKgRi5dFslOTboyRsaFsh&#10;IMCo817eJijSaafdgrjd8nAn4OmweMUqpd4wf2jHkmceeH5b5ZkXLw7z8LwwgGv7BggvKOqlXwny&#10;nRi7WCXwzNPF/dDBn2XxWAE6g3IZ61IEK/o7VnkLK/v0EI16a0UE0LIKon5gBUqyFsKu3LP1nL6s&#10;p7fqO6Zj2d9jWj3jd4njcW15QFsFpX0oC5rO9rm+jEXGD/3a06IYwZovFshTpZ4hYWqF2JyXPFqJ&#10;UJ3ypJ5XjK5Y0IWcVlW/G/e+4Ow4nia957pak/GO0kWuJ0GcPg9pBw4qoL/oCaUdFpvMlyiHQ8EL&#10;61zIPKT+sqDB5ruKd6S+8sWVXhk9sHzjsq3e67pYgWU0764LWsJLszjm9ScuPmf51cUbKYM29Pxi&#10;8LwVkzIdA7pV2FxYGEEUe2u3WrP728o3vaYTqkcLYbDRkvZb0zllg40wvyXIltq7Ct5Z0p15VK3U&#10;7aCdlCePyxqVGQOvc7Egiry3Cb5Q8CmCU1hD8oi/bxbzIC8ebdGTtus0q6Hblzm6VwmdHlagtpOA&#10;RSMOZtLFSomr3ytpP8qvY9Ev9Dyti8hD0s/Y1mvWpY6mfOWXeCh73WpzVqCPsf2bRUMryzAG7tZl&#10;vm5J/9Jns2efC+RhSk623FNfxnrycAsgrb+/15X3Zy7n8B+jA0YLUkSxl5wEntAO87FnPACK9Z2A&#10;14Xv0+3LuJJ8m+3l0GgtSThuPohj8wP+NHGlQRpPe6xAHizG+nWMtIkuUkj9GDfw4fQp5Da2/rr1&#10;H+hbf+HZ4bNYJPQtw97WYPZ+VsRyUE+DT/hgw2F417v+U+S69AyBPTgxYFzq3IMfSMCB+Ve+Yqe6&#10;yr8tAULXhuDIrxE+J0RCBITAqpNYmZxgsgjPgsUd6kQPc+LCEDgLYPVB3HgbrgNEzvNi2xeAj0Lu&#10;3S9eFo6HYg+lGPccgAIxhdC6wgzMU+whXAIQcGC3FXswAF4WiFICmKTYA/3bvvzlL9d7V+wRxlZr&#10;VpAA8vY0eac0A1nFHv2FCUm3ZwjEeeRZlt6SwN8DzIK0qCpGGB8wibRDzjA5JvDvBk6COE42Ltcw&#10;4/WcLUowOWaxx33KnMWoyiOJB+OLot+2y7ZUAON5DH5PO2BRx4p3mpcxXeRl25sQJvH70VM/n/i9&#10;g7FkK0tb2pOtUByeQdti5UcerAQjEDdEsBxw6iKKOsnDy0A4QjmI0pGtqWz39W+CZSWneme3QmQh&#10;fkZa2gzGinGPBRnMFgIfypBSyQ4kQcmHAgpLBn7ZBoy1HyczlmRs8Yvln53+ygnEPVUkufN3rUdU&#10;F5hrFLExxPUyhFGDHqGwMAHC8pq+Akwc2gBkpbZcXgtzRw6GqvQRVu8HUq/5hQWdS/CdB/28+OJv&#10;q8KTtoDhZDUaBlXzEoQuOsRlOcRhFi6/8odVi52Yx+q9+dnh+7pwxHaZq4XZ/MAH3j9mjccp8RzC&#10;8m+vfZW6AMBfLKcq/9zP/Wz44Jkf0O+OwronAlx6qAbK11oorCyMxvNTnvLkcPjQPj35FstNLPPw&#10;J4h/rc9/7jMjC2QcbdPX6I/kU6tKW/SGIhysyHeuKP2kj3h7oOhj/totoC0877gdwZ2Cp0UhjVIP&#10;K6W8PHdahucV4zTIxonT5YVngTAULu4TzePlKddjjCHvObhT8LSMd/pNVcZQtyX9p74QmtLX55f3&#10;60EMFblvdQuh2bFtUi4A27Zc830IbaPfwY+ZAsL6Q9wnJoE/j+Pxm+Zh1s2UgS8y9aMZbHGipttK&#10;ZawrvZH5YoByJLW2ySr1DGW+EaEaX3S9ofQr+ZMSFbN1Sesh84wgCza9QVtoYxrm8RzitB6uylNp&#10;Y+ixlZUP2bSOgLcrQjjWdGqxN8AnoqC0CXR95FZC4llaa8N4cQXgXvlmeWaarfGylXa3OPgHvoG5&#10;AOtymRsSxZ7FY+G9mvxWVKFj77b5/eK8N54uz1GcPU8Q1pJNL7Av4IMk7oc3wsophbDxv6QeTxB6&#10;dbgs78VBHRwOUdN5noV+B1V0NSVu307QZr7zOurzuOwoHZC9nwU8n7QdJucfQ15c8oB3qVQKodFe&#10;kXHHNmrhdwXpa/gdQyHnynMODTQr7LRsV6LYvcyb8l2N97Bvb89szuZb8m1x3eB0aFaAB2eOqlZN&#10;mTspLXJZj+3f8l2OFbQc+cM4g+2/xg/KfD5jvb2eIO0ADW4KTYNGKB3T67Vk+zq/0L19QjtSxZ6i&#10;XENboDPHCml90p0P9Ge+DYuY8G7wxMTx+McK5N0SvhPw8g1R5rkMPd6fHeIwa8N15bXoD/Bb8Bcs&#10;FDqurhY0zK3/WokPadKQVt9X+yX91u/px8JDC33hJNxRefp7VOTpV4XFpcWkRntwosBsmpQ9+L4G&#10;FERXfecKHahbgQ3soyoA4xjYB/rYgBei0BbGghPBLHycCGo8iQPhwurBBSZwFsDHIHEf8QjOzd8M&#10;+HzjuW/H/bmf+7mxMhx/93d/V58fD8Xes571rFGYo/uTA2PF3mMf+9ixeH/yJ3+i4buh2JuE1Nkh&#10;q9iLrfqy6Io9GOK85+CVV16pcbIw7fCMGFHAchLzLRni98kDHQMyYbLCz3ZXxsMkiMfOrGDjzjAP&#10;4ud58bhnyzxbaGzST+MxblnBM8Z0nOkAncmAQUURBXPS7TUDp39ZnKSQHGCrCjSBfKEfKKCwzmN1&#10;HMGx1aiZACkMR1EVy83QEKa2j1AnfbLf6yuzwlZBY06kjYdsgVoNHWEQO92KMCjkZVu9eN5jxVyZ&#10;cGPErRxh1NUXH4zVOKNt7zAdjUEabxvyV99vIqizam++/rD4q6rVCOMBIZNTFrHmcws/U+w1lAFk&#10;MYRvwrbX4uqqbhUtF7FMk3eUdkZBqMpPFXANs9/Pt26lYel39DrHdbd8pO4iJBaWF1RxhsUWW5N6&#10;nZ6M66vDRz/6UV1I+fjHP67b682aUb6N1BclEMwkltZ8I/KMwctxdBgPt3uzmGCrrzCwiTJAmf1u&#10;Td1NYPUcK/NixDLvIQ956Ghc3vve95I2w3F5V+pXlDZdlrzNHx4KPqxIOQADgX156YgeHHTGB94r&#10;z2thYeGgCKsrevAK970ePnJIUwvzc4fV+vhZz3y6fEssOO3AjOLaonxHTsZdtm3C8k1R9sZtDe4G&#10;kI99t8398FjK8LT0TVdY5OW53TI8j7z6ToNsnEnp4rA4DmWhkBhIH4jDHWapT/xsUpztgKfXBYG6&#10;CGE12/5Uq6+EWmspLCzfqMItJ9Hi8B0LvXJtXrfktkQQRhjmdFkEbQQzdkc0hY6ook3fZ7a6xnE8&#10;Hr/eJqpYkrlA+TgZK3pgD8ojqSvzGvfEt4MyknEaC+UZ5Fkp8RnIablSquWXlJtXD93WKPSZMevv&#10;l407DVCssw3XFHv5EOfneWavKVctmEtLqtjrIAhLfTh8KlXqQftMYFaUNChEvD2VTssv1r1Y4Xn+&#10;gJfHvMGhUXYoEwJ5Lwz7MmfK+6f5oizg4JSj0n+wREzpfxY8XPEu8hx2JUZcTD9XUHU2G0IH2e4p&#10;/D9WbLWi8jDc48+Wb8C1A/F5L2g+riyY98bKS9Dj5oVvB/LSxfnlPQfy4oCMExZ5VosHTNnUK4VW&#10;R+aDLoqmsi4Yqk+4IQfIsJVSvjsW8wkfAaZ5SV8TmaknfJA/M8QlBouZff1tSV/0dLMCShr86kIv&#10;JqeTeV/6BLsadkOxJwUlF1zSj+v6/ozBrcDbxOvKL/RXFacy9q2tUySs0VkLCysHElqR0BJ9JmNF&#10;t8zuLsBH6UEpknOnXwuNlnxz4WXgzbL1PxZQ2hnNoSOUPoBLE1WWCmx6PgFjiPuZWYnCk7MI21W6&#10;xG6E5aWFsLS4MPqdnz+kuw9YlP3oR88OF1xwQbj66u+FhbkjysuNKwI3wste+hLlaffgxIJ8qXMP&#10;fqAAgefI4QM66LcCIyAQCvdXNW51ob9KSIypdIJDmrFr+YPRQUjbSgkSAz6IPO7zn//8JHQc4tNx&#10;Abeey+If/MEf6PNPfepTev9jP/Zjeg+ceeaZGvbgBz84CTFAuCP8lFNOSUJCeP3rX69h8cESbHm+&#10;z33uo+Gkufvd7x6+8IUvaBzucZ7qcPDgwfBDP/RDo7h/9Vd/peH4SSTsCU94gt473Pve99bwaYo9&#10;lIHEySJpqW8M97vf/fQZJ+E6xL748KOHspHrWLGHgi72j8c7ohCdBG5pidALYFbOCZL+fVDo0Q7n&#10;nnuuPr8lg7cJOAl0LAjDB1M+bez5uMmDSc+mpQH8+aR4MAOFwnIolddGzy2uCBa6rdYYhjgPR3vG&#10;xG++NdkSO1BLPc0lwTyQ9JKWbUbdNo62UR6m1nsaQ2gK22+xZmH10RkWrBjYogujRJpUmBGmc1AW&#10;gfGwCHCLeuIicRHoPF9W2+VCBETScEk91qUODcmP8rXobUHcNt5WCH5Yu6HkSp9ZHTtdsy6Uf9Gz&#10;o1pPrP4YKzDwbDNlNZaDP9je67+uQANRuLCFDyuJVfmGqyvLqgCsVbA+M2Ub/c2UmVJPqYPXN/01&#10;5o3yy2tLeihSobCg9ScO1ncXXnRROOPMM8Jpp52mB2NwoivPSAei2GOVG8Uk7wztdoYwBn9fR4f4&#10;3q7lm0ifMOVgCL0B/rpW1Vrvc5/7TK4y75WvfKUegnHdtVeH+yd+8KCxT/mdJ6vQa4q8urRjSbfO&#10;qsWehPELrq0uK5N/5pmnS5sWk/gNVeyh9CsJc+xhCOkI3CjyqpW18MIX/L20lzDDkj9YKRf027Dd&#10;jnjcM74A2g2m2a2o8yDbPtOAeOTp6GlnTT8JLL1Z8/Iu9Om8fLdbjueRxWmQ9zwvbX6YtLn0RWgv&#10;iu7scwfCtmq/ac92Ap4PDtWxuGL8QCOgodXaUlgqoGgQ4Vbp2lyod6SPdtd0e265dkSveyKMjtyk&#10;CC3DWqhWof8i2Nuii9JI3o3xr0XKZJSUHb+T1wfg2vsUNMQVex2hoabYkzjyDMWUKjkkT3xmIZyr&#10;JWFGmeeIkh5BvVg5koSVE3q8uT5AWges83DPgCXS9vs6Y45TZbej2Isxfk571mvyHWRMwxvD37Io&#10;xWIEfc2UkFY/TSd1ZYEFS3T7JvYc+oYVlCkqx8sjDotcHMTDwopa7HV7Sn8sX6mHfBe19JE/6oPi&#10;k+/recTgYRsDCc87hfaTgglQNpY/WGnimsDmWUvPdRNFn7yTg4Wb5RGLhCwI+Tfzch38Phu+FRDX&#10;v3kexHlOihfH8ef+2x92dEyVq4e0/zYFVeGEcq9Dn8a/a2qJicXmcGAHbmge/JM2UqsnVezZgqgj&#10;cVS5o7saWjreR2lnAOLp1u9eUxUukwD6wQImij3qs5tAHcifbeVNlHvqP5pvnPYFB4u7ua3ZyeFK&#10;PbfSi7HaFLq3ul8VeYZFXbwYyveRHDSf3QR4SVPCo9gT3gW+Ub4f7lWy9d8pSA6SJ/3BFiRioGy3&#10;hvf+MA2z4OHez9wNA+2siw30w3UOE+sKrUYpb/60WRhnTmeh88iRw+GrX/267sBA3n3Oc54Tnv0X&#10;zw5/97znhX/5l39WN03Pfe5zJO+tlbl7cNPCZKlzD34ggMH+ghe+QIUulGxbgRILJRq2SmfbL1Jw&#10;ImNEJSUuPWH0YKKM0KQpeD6LEmQP9uCWBJP6tI8PwFbw8auCo+3JJwozZuJ0APcxzgrZdJPSwnyv&#10;ri7rBB8D477JQRgIKcn4jvPIzTfzXP63mwzwzN/VmMI0L6MbRjtgehBcsNijnghCyrCIsMOBClx7&#10;PsP1jlq16ArvQJhEYQpTS2JDGF67tjI9rQvGBpPrnQeed3zNNlBoJoq4uO1AtmzBbGXLiONk0Z/z&#10;/uRbLi+roo9vhtUIWKvj9LgiDGlVlX667TdBmFQO+yjqycBs08BJM5aDNRXKS2XCsS7DwpDtKEO1&#10;ND7nnHPUOu+DH/xguPDCC3XuyNYNtC0hWB1WVSEZW6c5ZNM4ZMMN1/U9UGxyEAeHRuGvim1R5Bsr&#10;8173utepwvGFMrfd65731Db/1re+Hh704w8KF3z5S6rMRbGGLzAUbbQRVnnuY80s9qp6MIb6XOug&#10;oDMFHjg/d1DSF1UZ6GGxMhAlIGVYuD2rSFn2LcqqiEABgD9G3o36o7id5mNvc3vkI3mBjA2/Jnw3&#10;wMqwrXUo9uJt8zFstzzPI4t5kPc8DpsU7uDt0euwQBBvYRwvz8NijMHDJqXfDnj6OB8UeyidWEjx&#10;cLb+rRTmVfmlB8f0ZMxi5YalXofDNJbk/ogIvRy4YfMLdExKEIG+H9rS9+oVEZ7rxdCUft+SexRB&#10;gNK/pGwvz9H7EWj9KvHvJrSWX/IkH4vLljBcENhBaqrUE+RwjFiZFyOKPSwQa2wpTuLjNoH8HLL1&#10;8UUdLFAYX/5sO8CiSUMEXWhUHsRlTkIHLlFsNKploecsZOGGgrrh+5XTJakvCya28ARyDS1gKyV8&#10;gClcsdbBUX7NlIFyz7exbc0oo3nGjhjmPdxi4GPPFtuIt360F3qFdtgoboQGrhJ6kgfr79mmkXt9&#10;h47gm+TGlXmOt5Kwhr+nWTcWCiuhKe83kDp4XXnOL/2Jd3bw9lFFgdQjVux5ukm4HZiWxsPz4njY&#10;5GdB+6D5sTwcVksHQqdrfRPlE1vGddv4wCwVGT5DLPdkzmPsMe7sm4FBdwGg9IvL9HZgrOip/2rZ&#10;ubk+k4B4LLKYnz74l3yQHKUPylhsyjeK5K/dAM2Pf4IofVkwsz4+Xo6/c4wOUjtdgFVawaJFQgPc&#10;yrdcWw6Fosy10tbqM3RDaJam35zXTmA8PYvHppjnHVg4rNaXZJyhUDcZeVqZs9aFeCwaogS1b5em&#10;o/18bvI+MgknQV7cgXwfdg3AAzN+N6MtMOhuEmkDdeEgcf2AN/KgntSJhXUOG9uDEw/Gpc49+IED&#10;GAO2lWJdgZJuFmBoOyFiVQGCIGRjNOjt1wgLRIK8dVVKhE+EW3/uMEkJsgd7cEuFvD6d7ffcwzjA&#10;qE/awmBxbGJ3SMPSCX9W8PhbpYMulLA8qibOlhPgGkGqJUInk/9uQ17duOZ9XciBlqDgQRGF0EA9&#10;2HqE1Zsxg6XQG8K8tJUhq7eXRkIlDuixoPB8Qfd7o2VqmDBTQsdAgiRQcJzx2gqy9QexXsOSAwUP&#10;9UXhM8BfzxDfgTBcIiDMwAznIQIB23GMmR5n8FXYgzkTIRMBC2s+tsWiVOKerb2uCGRLMMym+cRb&#10;ExQhptnUbfRnn312OPXUU9V1AdttUTzQT1xQ8zZ01K24bPmQfmTbcelL4+1IvLy08T1loDxka0hs&#10;jQeyWEQcgLqxFXh5eTF88hMfUwtiH4P/9//+c+Bk22a9Je9d0DbgIA36MX1p0OurQEY4fg5RZhKP&#10;NLpltoxSriTx8YtYCfNH9kud1lQZ6Ao9EGWg+tsrF/Q+VvrhWw9lmB3OYFaCKBz9fXlP3icL3g55&#10;7ZRFjxPjbkFazvrIYk/n/iT8WCDNe3Je2Tgeb1I4kA2za2uXDgozHePjcRzi8O082y5k8/L82F7P&#10;9i/nmUCsRhYWDoX+sJnQOvkOKMSaiyPa1+yuqIVLZ4DVnu6hHKWXf/LuCKwI3kOhPxyCwnZN+45O&#10;O9L4+X0KWqwCoNBiTvyu1bDs5pnQGSxp22Wlx3bSpVniZJV5MbYEVanXMef55icQP86bD1uwOlC+&#10;/Er/w7KaOSCrSMhC/E6OahUpNAo3CNxnIRvfIXsPSLVCv9sM6mM6eU6dmK9Q3jFWhsxVKD4kjPbr&#10;y5gfCO3G8k6VeU2LxzvWhb7g2wqfqkNouL73MPSlrr1PSBkXS35H1kOn1gq9JpY/ZiW1Hnph+DiZ&#10;42A92GBxJ6nnfeX3LMGrpO6HpG5FQRR63xA8WZ4TN4u3kbh9ew+g3eqE4uqi1Ks4qqMhPEFPwjlY&#10;IKU33kYc7GEHRpX13tP58xi3BRI9tYA01P/lv1nyisvNxvd75mMOhOlKn6y3FsJqcZ/00ZXAqc6m&#10;dLJ+rf00yafPwUIyl7DFn0VG5l78k2GFiUIqLtPbQf5L0o/Pj9PA0m/YIov0Yc1nAkjOehI+CwOz&#10;5j8zSB2Mb7H6oGQ0Fybj5cTv6xgDC3Rm1Qu9MGz3CjI+WqEuc3RT6LXRJysrL4+dQlwv3oHDe9ge&#10;zJiiTqXyvPJFLAQAk8r28LxnWdDxL/1C30bjy7vJD23ZlXDoRra98sbNrGBxzTUDsjhjeHwcwyem&#10;vJzRLQ5/wzIfHpW5hPa353Nzh8Mb3vA6zXsPTiyAfO/BDzCwCveKl/+TChsM1lnBCYoyVsLIGJEx&#10;ousEh60GrA6wVcLDMD3G8T3xAP7PU4LswR7ckiGvT/sYAGwSlQlSkNV2xo4/9zjApDAYDmfk07RJ&#10;hDEYD8zLLw+gC2ZtZScnA2laJna24psfHxgR/rYDs9bDQZkNaSv1ZSNMHj7esDLTlUVhIptCvwbr&#10;IuzqyZGGagEiAq/5ZIFJFEEJp+zUeVSuOf7Wd9hGfXYCnFpnfkps+4i1owht8g44QMdiAyZ5VvD6&#10;gqbghBGd/A6Up75jtN+kae0E4XoorCyFtbUlVUCydZYV2a9//evhjDPOCO9///v1dFtcCMDcovhD&#10;caeWf5IWx90IGLxjkdOBS0X9PrwvW7rJ05ynW9l8z/gXZCuR1kcYSK6pA8rErDLPkZO0qSNpAPK6&#10;5pqrwy/8wi+Mxh6uAv7kT54WqpUVqdNKWOWE0VZFsKoKukZd6llYkOtaWFw4rAdiEIfttGp1JwJz&#10;v4tPmobEtW3O+Ms7fOigjFvpg4VFVfqBbL8FK+U1qdeyCvOu3OOa7WucImjhjU3WG7yzHyTk4M+0&#10;/0/BSfEI2y1Iy8CpPErJ9Hseazmex7S8/Fn8vnkYQzbcrzmdFOFmGmTTxuDhx9LGnkc2LxD6i2KP&#10;/mbWXxbOmKN/qvAcnTJbaSyqFZHdSx9UK+Wy8lqkk9KS37hcu+50Wyq8KT3KxPF+FCPjE4GwD83p&#10;D0K1tCR1pC8PVQmCIIySDoUj1i6+dS6rzIsRK70qdRYaTXxoNo7x1TInAa8P5fuCAgsltr3YFZP5&#10;4O8TX4NYEqtVZOKfLC+Oh20FUjVpj47SFZ+bCSO9bbkVYVrq3W5gtVvRuQy6zbfG+g4rL9qRA6FI&#10;z2EM+OhEEF+fl7wukX67OAi9q2UOO0nq5Aq4W0kZ95R6rkqZy/K7X9riftFzR7ykZMMcbyv4VMG/&#10;EcQjyy9Kng8UVB96hrhyWFmek3qZkM+38GdYHJrFeQr+3N1D2JbytE952hi3A8QnH5TLHKjEPKp5&#10;S7uTleWZWhDuBMgHhRO+9rCCbbaW1HLPDoKxfsovpz5L7KRMQfmWLAhxcE1NLWQljtTPFb7jeFTm&#10;GLa0m5Un+cwCnr6ENaSUMQkkVpAW0bhY7DJ2jw9YGfRd3ZK77pbA6ft4nbNgQcILD4SuJT70GP8o&#10;9QjXHWU9my+9nBi3A0SP03Dt/dHu6Z8coCFzd7+t7g9WV+eEVlSkDrbw5uVOw61gKOOeg22IOUon&#10;/JvyYyI3u4Wc83R2nY6d7YDH55cFAqzAbTFkXLG3GaGzZt3HvdaB/jpsh6u+d0l496lv13z34MQC&#10;SPoe/AADPn1e97rXKoMxK7EgXhpXGENMdpOBryHJc/whwbw4QSDJhgjnrgj0uHlKkD3Yg1sy5Pdp&#10;Gxf4ZIFhUCZGhPyj64w9HyPx2ErHUl6YjjdJpwjrpnkYUhaYph1PvxVgJcL2kEYzdYzrZVoZbDOy&#10;rSOuFJsVvE6OswDxVJBrmX84FC0oj1CS2dYPYTbWpT37FRF4hQFvF0KlPqeCIko+FHy6Za1jBzjE&#10;jAqWEn59PAFLMpRVlO/vnoc7AQRCLP8sfZqH5hkxhrrFRN8dH4LNUFheCiuL84GtaAidKJYOHz6s&#10;fi7ZbsthFN/+9rfVooU28nZCCYUVRqlUCMXiSoLS5hUR6mt2+i8CHcJsq93Q+hGGAhClkCOCNcoK&#10;yqWca6+9NnzjG9/Q6zxlHsg2W6wGYbJdwGQb61//9V+PfKCCj370z4VLLv6axEFxiuProlrYISy3&#10;EuVet1NTCzssKLHA63Q4URnFMVZ1ZrWIk2n8k2HBR9z5uUPhwP7rQq/bC6UiW3nlXaV9UI5iYaWK&#10;QBFizfpP3hOryDIHaGD1x8nHa6qMyI552nhhYWF0P/p+gt72eehxsvG4320gX7bfoqTl/VASHyvE&#10;9XfMQl6cSRjD5nC7ZjsXCoFpsDltCoQdazvH+cdInocOHVKl+nXXXaeKdMIB+nm7iZN9Tpvu6UIG&#10;li0NTsatL6gwjGBcFXrX6nIt4zYREIG4HAdoOdvDbcFjnIfz9/NrxhuoSmgZM5Xikm5p5ll/vTXa&#10;RqvKj65Z3+Up8rJIPOqMQN8dJlvyBPvrWFNbXflVhZeW3w8dGW9YC1qddqbYUxrUwIVD6isyiw6T&#10;wh20fhtD+T7VZNulCM6MccKlfpy0Sf2ZN1HsM5fpSewoJ2Ue453wxcc7gaRlS3OzJfPca2QediXc&#10;7aRsv3bEP949M2FZvF1OGPgQwcsFc8Da3BaEjhz+rvAEnJIf8/QoIvpqjUY/kuAReBwOHCA9rhkI&#10;c4zbMK89p4GVbXnQ3j2ZwzncibkcpVqa3/byzQMrC5Rvs94WPmJB+AkU59ZHwd6AfurKXGuzLJJH&#10;/JuGH1VFfa0ufT9Z5PV6p++xGTyfsvRh5t5pYPVHwWyHtaU8QfTBdgOkuuTL+wx0jvNyZvkOxJGx&#10;LW2Mj9Buz8dILawszws/UZFws6TjW+wEMDKB70Yxpa4K+JO6MdbSb0P/4R46wxjuyLxfCOXy2pa8&#10;m+MsgGzMAZTyKUbpqAN9WMNH/WNz/uBOgHSSo+TflfEoc4PQmzhPLzNFV+zZ1mrChkfxh1gOX/vG&#10;F8LHP4EZ8B6caABZ34MfYCgWi+Gd73y7DNiU+dsOkGTY7+iqoq2UGYGA2VIFnhACiKShRBbikFr4&#10;GaHIV4LswR7cciG/TzMuhiLIVEYMYaW2IkxGU5iZXlC/F4wXZTZsbOkYScYK6fm1iZaJX5gMHV82&#10;Wad/xLTyRlf2MzOg8EcAgRl38PEKMp4R8DnEgrytfrMBcR1nAWOypEyhKXqKqbw7K7goo9i6hABF&#10;nPWNbmh11kKlPi+4qAo9ttA0WksSLoKHMI3QOawnYGywNsN3CAsQI/p0HGFxcV63MGYhLnandeDE&#10;YbZzZdOrUJl8L5QwWBE0asVw5NANYXH+sAj0+PsTYVS+81VXXaWn27KlFcXevn37VHlGnpZH+t0M&#10;re6OWp6Gm8URFlFYw6yJ0DG/cDgsryyoAAKDrNt/a2x5LYb5+SO6zfY1r3mNKvS++tWvhm9961uB&#10;Q35iZd6LXvQitdB7xzveocoO6kQ5l156abjvfe87Gm8PeMADwlkf+kBoVFdF4KuGvm6HxWqkFpYX&#10;j0haLBI5FKMoc1FVrfTYjofVkm+pJT6/KK/Ujx4WGxJG+NrqkioIOy0R8iqcbotij629bN9d1ncm&#10;DdZ8bOU16z+28ZIHCk6UhqlvN//FChLFXtyO8TXx8jCOlw07VvCyHcmbLTooKFWxJ/1qEmTTgnmw&#10;3TgO0+I7ZNPxyzsgNPqYnwWzMO3ZrJCXB3WDd+Kgqcsvvzx88pOfDJdddtkoDgsDOrZUkcEWqY5t&#10;cxWsCt2rt1GmydhqLoZGZ0UFMN2Om0C2PEAVhNKHEdzkYRJq4PEdqRt0H7pLX6d8FlWY17oDGQdY&#10;6zUXwlr5kNDfsmGOIi+LzIX19rIi1+40n+24LB5htcihSijBUIb5Ao+311Z93usfX5MGelxrTF9s&#10;cZj2TEHupRb86NZLfHeaEsXqBo+MVTZKCegwLiDMak/mfkHu2baqh190bCsjdVSlw9/KOHNF3ATc&#10;uJWUfVvDvOe5h2M8THCKboc+waEOa8UDYWFln3xjUwbou2r9hupzb+OofAt99/H2ov4sAPG+ecrT&#10;nUKcR7tRUprE3I7l9bjhgP4cM5APCH/GgQ3Fsp3erNtF+9ZXuzJHYCHLScFxn8xD/a6CKJfY1i65&#10;6xjiPegfWdqUB4TTb5lHOZxkIlB3+Y6al5THAhaKZss3P+8dQ1JvPTxHrc4sf//dCoim9ZR8sKJl&#10;7NPP2AVg/lyxapWxwjiR9tsesKDT1u8GzekN2epPHhty3bZFEQ4dinaY2XdYD6W1VVXuxd/Fv2Ea&#10;N8VZQP2TJryrf3OU5rhUSfPi2eYyjgU8DxZbce0AHY3zNkz6p/QTkzeGOo90schWS9VS+NS5Hwnn&#10;X/DFJNc9OJEA0r4HP8Cwf//+8KEPnSFX2yWSKUAEYLTMbwsTGowJK08QK3tuaESFY7ydKIL5SpA9&#10;2INbLuT3aWHEhPEzvywm8KCEavUQxuwksN4Qh9ms1sPgyYQqv/1hVxBfO21dMW73K7rdyfzGVVSg&#10;YsLFYm1wtBWGG11Jx7YPmCIYOGMcGX+zAGO0hvJBhBIUEfGEryfsyRjnmq0jg4hZPx4wKlfpim2b&#10;hfnlVFas9thWacwVW1r7od6EybZtMnbSYjE0JMzpD+3gzCfMLsyiMnLHQP9mgw212MPKcPfBLJBs&#10;K0/6razdrO34TmylWl2elzqsqhCJ8MHCzkUXXaSnWbPd9vzzzw8rKytJWqPPWkIm381I3PgeodDS&#10;WT60tSkYEEYoF6u72BIPpC5f+cpXwiWXXKKHc6Bk/PSnP6UHZbzoRS/Wk3ff8pa3hM997nPh85//&#10;fPit3/qtcMUVV8gc9qFwxzveMTz5yU9WpR/bXkvFRXlPDrCQvtxh+1strKhPvFroCVZ43q6FwsqC&#10;PnOlniN9jS1zbD/raZj5ysN6YHWVE3TbodVCeEdhZ2h++Oq6/YqyKYuDSFAacqgGvvtQKPuW27S9&#10;RLjocWId86bdO8Rx/Jv4tYd7vPj58QDyNSvZquK0cniWxSwQFr/HpDh5z/LixhCn87iqJBFagR+0&#10;bLmT8HhBtgx+/fthuXrxxReHI0eOjBQiAL4xsZZDMG9U2aomNFjGfqdX0QWMcmNB6B90j+248zrX&#10;sHCUlmV0NAa2UQ4HnZHwH4OnA1BAMIZxG1Bcm1clFdvJGFuUrwqOjgjApQN6mIcL0LMidJtTfmPF&#10;Xqu9ZhZZXVwVsN0SazGZg4bSTonyJO87xpAN92vSodhji53PaQ4eZ1JY9lkW7Dl+8uR7SXtxTxks&#10;TEGnA/OVzGPQENvxwmEAKKZQnPVVcUr9VLBmDn+ylOXKuBzceNLR0P9YL3S+IOmvlbweIOXfXdLc&#10;SX5R9t1a8Kk5eTxdcMJrON+OXzYs4OcWb1BrKl5b3495p8/W41QREYN/GxZyoInmLsIUcJmoOwIv&#10;E3miL23INX270eBkWsaMjfWJL7gDsDbZ0IWcwQDXH1Xtp03pu/Tf3gDXQ5PpivdVbxu28LLdVE/W&#10;FV4PFwH9xKLMFfISfSKgnMF6Gsvyie8pwTa2bewzT5HO6pTE2SUwXlNohfRxFg0pA/DfrcDqZMg3&#10;tEXXDaE3dlCaA/1It+BLeTNmLXGHepKubvOH5ggfzVZ/8vDtv+YKAN+xpuyi7fhO8Ewo9vy7Ocb1&#10;3S5Ax0zRT3rGum3BRbGfzdvz99+dQ5x+Q/rbQE/u5uA5lIqaf1SmH1BEfQZHhVZp25VDb70U3n3q&#10;W8Nll1+a5LUHJxJA2vfgBxiwjvji5z+nKyM+6G1w229MBvKAOAx69QsgTIseeS6TONYjMaTx2BZl&#10;pvx6L0QjXwmyB3twy4W8Ps0YMGfitj0U5qLWXApNLCtUGEtQBBsUUnad3OtqoofPLjCRDmYTJSGj&#10;2Ub09FFNPRF4GM8wUEoHEoQxRDjuD3q6tYgVVMKPF3i5umIo9MIsSwa6Qo2/Tk7H1ToJk9RpcS2C&#10;ZqI0ZXtarSHMmKSFceK9PT9H8rRnxxcoA/9zx0WxJ+8Bg2jbRqCr8m7QVmGEuyL0rC3PhQP7rgs1&#10;tfYh3iAsL6+ocgzFGUqxeLtttn3yII4Tx3X0MNqce6zR2FaIBVJWmRcjcbAcdGf2KLu+9rWv6Tz1&#10;tre9TQ/xYHvwb/7mb47GF/VHKfnxj39S43ECpR14wYEgRfWJt7rK6bbNsDB3SOoifaNRCuU1CWtj&#10;Xbeg22Ozij2Ueggn+ODzAzDYnru4cCgUV5eECa9pej8gA8RKB+YcYRiFIhZ+HFCAZQ5bejkZEncU&#10;2bby69hyKAYPm4Qex/M5HuBl4deMbdUI6152DB4vi3mw0zh511uhxhU6gSUpysm8OFmMIS9spxCX&#10;4Xnyy7dDkXfllVfqVtzPfOYzui3Xn7OgodZA6xuhJX0YCy/IF8o9fOyVqkf0dFwEsDKLRhLGXIPC&#10;ABpkQlr8DqakUGWZ1mPy+8GrDQbrekgCPk7h+VB+V2vJFmBBDhdoCt1F2ZE3F43msrHwFIvVw8kJ&#10;v2uaT7l2RN6NQwioty0qgW4RBcbt6G0YY/wsBsaauw3IPMpNE4dln2VB5xR5jJCOst/qbvVhgaCP&#10;UiKpGwpKxhKCPQswCNhYnekBGyh8zhOagJLOlXEJathdpB4o7v5NaL0qP9nG2AobvfXQXqqF9WuG&#10;Yf3L/dA4S+bNP14PGz8scUmn23nl+o3yK/8c4lfCpy1tDU3DMnNxeV6VIPH740/QFsdimk8+ds13&#10;guZh3QtNJD4HS6AQ5rn1ue3TKyvHyoI3aNfL2h/JD4VpU8qgbK8PEF/vFPS7yvih35tvx3VddGXb&#10;O+Ov1ZX2SJRC2bIdrR9gCbUu36qpY1T7v/J/Mj4YFzJG0oW6Se1jtBg/trEv5Cx4Hjb+4aHgA1Di&#10;kO+xt0kW/B3ZGg0fYmWkSrlp4IvQdo0SUvq08KAsBJKnA+3Hu7v/0enAc5SoXWtnlFMJvUGZiqwK&#10;TYJmEaa0Sw/ukTaTb03/jk91drR2NdwJsIOiWZc2knfWPiw8i/G5Ka2IyziWslIgveVh+VkZlEVb&#10;Q3cY90mU0TPidYeJtV6/LNel8Lr/90qZmw5YxD04oSCVOvfgBxKw1LjyyitkQNuqooL8+Oqtmttz&#10;78/yYBTfTMmZ7LLxbRVrXQQjGBgjXExsA5kE85Qge7AHt2TI79Mo9poizBgDASPXaBdCrWXbj2KB&#10;x+81XjKZGuOxWWCajp4nVn2cUtjQVff1o8402tj28er3euDBhC1KKCnYYqQnwR1nSzctU2gFyjl1&#10;PK4WekNV7KHI4kREao4QhHILutKTNsZxe7OFQAWTPZmplOy1DLu23+MB1AHmu1wuJSG7B9QbRQUM&#10;6FAEfhR3+HhbWjwcDt94jQhS5hum1W6Ha669Nnz8Yx8L7zvtNFWycbotyjPazVHbPMFJEMeZhgB5&#10;YmmUVeI5vulNbwof+chHhFEf98nj9el2TRnJli7qfLvb3W40th70oAfpqe4o9C699JJwxRWXh0ar&#10;qpZ5K0uHQ3ltJVTLdqgFbYIQpM7cG1icldV3Xp1t3ZI3W2zxoQdWK+ZPD0Xy2uqCKvRc4Tc/d0Ce&#10;Lamgij8+V+rxrCr5UQZWI1hGsG2L+XDQ60obcMhGKZ1bo/bmF2Xm3Nzc6P23A3F+cb67CZ4fbYcy&#10;BEFgEvg7OObBVs8d4nhZ3Op5FlF8dFCGybW30TSMIS8shq2eO3i8bHy/hy8yVwhmwRnXE8We8VdB&#10;lUNYs6nlmtAX5ha2wdZbK6ocqAsNrCdziy3upALjCCSjpowDzZM/FfY3A+HQ357Q2Fq5IHRGyhTe&#10;jXFRqSzJ3CTzVLcYiuUDgRNu8bXHvJM/p43PdaDNbUWZCzl0Q+rcXZO6L6mf1G6PxRwTfr3+zmPO&#10;gp6Ga3sXC0eBqr4iRbjOgsfJpsniJLDn/Aa12OVwB8LWk8MocAdhp7HbO+mW3KGdoNofiIAtfbSH&#10;FdorZY7lYAvYiDtK2rsJYoV3O8nrmgHqirBe7YbeKodz4LPLtiuTj1k5srUXtziNUGtIP8AvbmsY&#10;+iuNUL90Layvytw49hpWP2+zoQj5tcqi/HbVkhthwJUBzMvQULlI0qZg728LcihEQN1KSZ4yb+MO&#10;wr9hpgIzAmmsXClJ2w9ajlINxTUWj+7HdHd5FN7bymPhR3kTuad9huv47WQu3bw44/fernwf2qPd&#10;ZdywwDsXSjW20tt4VcXeuh0yGOczDrhvqOh8hpJrEnh6fvkeHBilSquJ+e4c4rLsAI2kf+X0kXzw&#10;9IZYr8LjFYXuxdXlu9KOWL/Tj6YDcW0baZYWwZexKKLWxkK/oEMtrPcE/eAhlIdY9MN/8D7+DXl2&#10;LG1I2fRRFg+xTITHtb6R0jkvI4u7A+ST9gPKg6fGL3Lch60eR6XdKqoQNfcKa+GfXv5iaZPd52f3&#10;4NhhT5PyAw6vfe1r1Vm6OlVPCImDDWwb1PH1NCC5ZqHohAiiIcKnMBdY2BhxtJPNWI3JV4LswR7c&#10;ciHu0zYGDHvD1oixaInwwiovJxjGzEb2+tiRfExwsuuiMDmlZNvIZkfEbBNcXV2VSRuBKmGek/pz&#10;jw8QmFJ/9ApWAAD/9ElEQVQb5PbMr3cbtFyhHU4vWi22SQylfisjxZ6u0ss1ij2AlW4OJ5GUer/T&#10;uvk77wbAyGNhWKmIILQDSOvBW6VvBvCs124Jk2iWVCiosELD35BapdTr4cILLwxnnvnB8L73vU9P&#10;t0VIQ1lGWqf7Xkb8G4fHED+LkTxZXf/0pz8d3v3ud2v53of+/d//fZMyzxUXnLbL9lvC2ILoFns8&#10;I8/Pfe6z4eJLLpKwo+Hkk08O97jHPcIrX/lK7avEY8sIyk2c4Vdr0rfbtVCvrIR+h8Msmqp0c194&#10;lXJBBM0V3WJbLi4nvvCWdMsYjCrO3vHHx6EYHITREMEfH3kcfoHV3bXXfi9waAhba8nHLVHIv1xc&#10;0TwQ+myMIJzgV7atggH1451i9LbjXVCAxmExTgOPw9hwx9tbzdXbBavDhr4fykvzD5RfL6/PVrBV&#10;HM9np6htjOUR4094HAQpwK3WPN40iPPLxvX7Sc/zYFJc7qkvYwYXKd/5znfUpx5hAL+m2KPfSHoR&#10;vji0gO9gyoW+Kgbwr9cd2EIQVntuHY7lW8rLpWWjhIY+Wdjm+mu9ZI6gXtDbhnx/lEXuq7RS5yCB&#10;NVMqStmb5x9T3Dlm57b03gRrrA6rjblQLB9O0hTUBxZ03uvu9Y/vPQyIw6y97L3jZ4w3Fq/w1ToN&#10;PH6MswDRiIlyoi5thm9YqYjVR74DVlN6Ir58O9q/K3MWvHG31wrDVeGNnyLzGSyx4NGflPa+thPY&#10;8bK+JDT1W8JDN21xnDGvtF7GPRbEtgBW1+3KXaFJlIfFI/5km9Jf6hUO/ClL+W1VDo8DfU3eUeZb&#10;tohigba2ti+0u+WwsHhEX8rpis5pUl4W4naCBlZKRaFrKFEsLb/NRlHrzfWxAnnQnigxOWABXoGF&#10;vmplLvQHNXmWbmXfLaDdW1XbHrqu3w8LPPu2hGXL417rmXx/2k5dFgkvVWvMy9iRcSr9306zlvmr&#10;jxWpj8l84BnzCYo9eKFJQBbEpY70LQ7Q8LG0m+Dvxy/YlT6IX0ktZwdlkQQFE64CSjIvxvWlH/EO&#10;fHPbdj0tf2tvXSAf0SSjP+SDIn1kLYmCDxol/DLfB1Alu9C6mvDD61gOy3eeXt4MIMl9gY+x5v0i&#10;i/o8B48LaL4yjrB4bQsfkoxPjHJ0u7Iq9aSNOJyuWwj/8KLn686dPTjxYE+T8gMMDNoXv/jFyiyy&#10;PVb9X+jEa88Q+LGws5VFJiuepUoAJzJgHqTP2X7AtjlbScSqbyhMh/tJiJUge7AH3w8Q92nGgE/U&#10;g6M4O0/N/vGtV2mYMKQ+4UaMx25jOXSEeRk5NNdVNxgZGfvrjWR10iZytkLiuP3gwYOqVImBd0BA&#10;gSGFJqiAKePbBILdhZR+UC5tKIKsCCowHhyioPUQQRPGDkYeOiWpNAw642n53Ql4+bsBKsQJc4iy&#10;dKdg9YEGw2hxbQsk+AtbWZwLB/d9NxSWWKSB0R+ExcWlcN6Xzldl3oc+dKb6r2NLrL9XlnHMQvzM&#10;n/PrfdnDKYvvcc4554Q3vOENY9Z4hHs8/OSddtppWgeEaiz08If36le/OtzhDncYGzMPfvCDNT6H&#10;Sfz2b/92uPWtbx0e85jHiABbD5decmmYn5sfq4vhup08LAJXX9qgI8Jjq14M+NGLreoUJazVKIdG&#10;ZUX95+Eg3qxnBvo+KGE5wZeDL0prnPi7poo9LPIOHLgxNBp1ETgaoSVzGthsNVSpipKAwzGWlxdC&#10;AYVhouhDsEUZxi8KEoS/UTuC8i4mpFs4997efh1D/O4OvD/+puhnzLXku5tgdTG/ZPjXY8xNq19e&#10;+E7A88oi4G0Vh8VA2FDbw5QmHif+zUsH+LMsxuD3k55PgknxeJ/l5WVVbrMtnUNksN4DqD+K37gs&#10;FjPqWNwJvcNaCAUZyjx318A1i0e6VbZnin5P68AhHCh5rL9sfh9Q/ev1+6FaXlVeEWGUMQKdrbIw&#10;JfNJqqAYn3uokynoUsVeXhx+9bnUHUtD294oabCk6ZalDk7T0/rH9x4GZMPznuGcv9GoSPvVkyf5&#10;kJfHdoBkbK/Fus3HDHy2zKTKF3PK59H3rYfBe3rh6OeOht5nuyH8uCSCHb6V9Ik/kJg1/I01pM64&#10;uelqW8T0Ams98lJf1xKmc6B8a7bQuj9J5ksWvcyKHcu5vsRnK6C/n9WVfjAYCk2Tb1HrLIViaX+o&#10;d1bC4YUbpFwEeesnKJSx2MzCqJ3kV62YRb6oVKJ5T8rmVGf6kMkTSfxjAK2/tCftg8J5sN4K5eoh&#10;6ZMLodefxapre0D72cnUfM+EjlOHCC3eeBjxqAvjxmShQShWDulCK4fdYGXLWDJXRqTRbHKB/Fgs&#10;Yt5h7poEadnrqsTXU4N3oc2z4OXYDRbFttiIAksDcsDTjKWNAFkRq0T4pvQ5caW95Q/Fnn2D/Pw1&#10;riqrZA5weiPtq/SmT9/HKrUr9MVokKLQH3xZe51sy29XeIGijCkbd5PLmxXsHazfGN3PopcPZsNm&#10;ge3EleqQQOPTHpXavFqAUyaKaw7Jq9WWpJ2gzzKeRWY55aUv1LbdgxMP9jQpP8AAgWIbk1pHCNFv&#10;d2wC1JUEeb4Bo1iviOBS1e0EMAwxsfBrv4+BAa/PWHERgQYFHkSRiWwwMEu9ZotTB4tjAt12gXeA&#10;CXb8fgOsKXkvLFtuSbC0tKTf8853vnMScuyAwI0lA+2Bw/wDB1L/DmyrOfPMM1Uh8MM//MPqm+jm&#10;hLhPMw58UoYhR8FmQg6Cy0qySovAky/0HE90ZqYjZWPBx/hne+ZFF16kJ6Ni3eXgY513YaWOwzVs&#10;68vxmdzjdnNkZZpj+k2x54sDImAKnemizBBmSa0VdqFOXuZuAFtGEIShtTuBURug4JT3RkCH4eTU&#10;1aW5g+qrhW/XFQHv+uuuCx/72MfCe997mp5ye92110rZZpnhTGkW8yD7PL6nfRGI6SNvfOMbx5R5&#10;MXIYh8fnF4UedSAtVnp/+Zd/ORond7vzSeEnf/yk8KiHnhR+5F4Wdtvb3lZ/Uew9+tE/F/bdeIN+&#10;c/IgT/qA5w/i4LpSNn95KOxqlRWZY1ZDO7Go64jgi1JPD7WQeQ0/e+oHTwVey4MtkPQzVWZoOePv&#10;vbpa0PZnJZ85TE/3lXmsXFkLpfJqWGX7bxX/frZNShWA8v2ZA9UfkghjKMdKqiwEi6FaYSvwqlpS&#10;0kb42hrKPOnv6eVPQoA6mf9a6QdSFr+7CZRDnq6k1O06yimkkFevmwImlQU9wBcoCg14D48X1zEv&#10;bfa5Ywx5z8FZIC8eYXxvFN7412Ns4fuS/ggw/8ULA+RAGk6fZKsnwivzCvOJKfOw2osWjnqmMPD+&#10;rHnINcom/MCts7iTPLOxQH2k7zEOBt1Ql3EFbTXFtPR/KRPlRKsjgvBQaFtTxlprScrdPL9MU+o5&#10;ZuOmaOG2nVjoulSd6lNP7g2jd0qus5gFxiWKvVZrnLfKSwtOg2lx5Ik8W5cx3TULS2lvxpGesMo8&#10;OpA54cGSFvY3wo3bi5D99nXhbWyxYShtTj+mP9tplq7Yk/wF9WApicuJuljb6AF2Eo4vUCz2yAPk&#10;26Kco2zSbG6/o8qjoFQt14+Ecm0ulBvLYbGwT8Kr8jYsgNBvupo+C6N8pJxqGfqLVWQaj/xbQjP5&#10;DZKPhNiDHUJcb/pyS9p4fV3qJu+wVjqg78IhCbsJvD+KVCy1GR8xeFvmIW1v3w0FkdS1VQ7NtsxP&#10;0v8bnWVV7pnCifhJhhOA98Viz3xETqb1aflH1ZJcvpzg7vNsXo4DfJlvQc9CWqd81DjyRxvXdbtx&#10;PEaJY31Wd2xIe04G3jTZRppY6RkW1WecLo4GGTMcSAf9kb6CyxoU75paymCuM4s9t462so8FLH06&#10;7ozeGnrYtGezwPbi8h+8oZSz0Q9toel2ojf0xeT1RrOgLm5ov/mlG8OrX/N/SaTp9+DEgu1rUvbg&#10;+waY5F/60pcKA4C5dFAiyoTjBIFJUicCGezqE0NNc1OCAeYRHA1XIiG/kobJHxNmGJmBMNd9IRI1&#10;YSQ5iYfVNRfswO0CVkVx+te97nXJk+8P+KEf+iF9rz//8z9PQm4aQPBm+x64E8DhN/XeLcXeNddc&#10;M/adHTkAAMB5PvePfOQjw/3vf3+9Rvl3c0FcRx8bNk6Ohm6/blYIIrBwciFbjdSZryr8hOlQazqs&#10;6rhOcMSQHCdMhKreoB2+8Y1vhMsuv0SVszChDuPvIew9THSb7by7yzTH5cT0BeCawwnYKmzPRIAR&#10;5k7bVZhIBCa1UJjK7G0NXgcv91ihUimqkgdaOwni8rLl8z/XWH5UdEtoQZl6LDVoByx5Lr30Mj1I&#10;4vTTTw9f+MIXdFHA245fzSfKN0WepfcwnPG9hdl8EYe96lWvylXmvfnNb9YDLrA8ygNP/1//9V8j&#10;S71HP/ykUPiU0P+vpfg3v3dSuNWtTgr3ve99wzve8Q5VeKD0QpmG1SZMOfn4O6K4qUqb4MtOFXtu&#10;pdcuh0Z1RXA51CtL+tturInQuRQ6IlgRBwW1KYpF2JV+hFCCgIwlk1q5JApslBpra+ZXRoocQ56D&#10;jBmrF0K55YdfOpQyWFgg5OK0H+Uf230RzPD/hzUiVkT8IsygADSn3WxlM0VhXdI2hTa3W1jAd3Ql&#10;fSjfhTJ70jbXX3+9Kr2hv9Bw+hvPfGs99Y/bLMZp4HEYb7r9SxV7CIhpujivGG9esHc1i1n6D9ZL&#10;9n2m1TH7fFqc7PU08Hh5caknY4yTcPG1+N3vflcFWo9P/88uDGC5exQ+rV6Wb2uKPZRrjcTPHjSd&#10;rbKE48uLQzT82wOeN0ontmfii837O4oHttLBA9YYU9J21M+U2hJP+jZb+9Q3FHmw5b3XlDLNGtwP&#10;MYqVdVxvmnsSVME6ihunMVwT3lEEeT3J0vtvSt/8XSyMbxyH8b5pm3MPPa6rL0yjyXHcPMyDWeLo&#10;SfLJc04UrnOaMYsTUmfdRivjdOOeQnNhfx1vJfz4edKWXRnvuBBossCOgkHmOEnDXMfBKbot8Cjv&#10;T/+QuVhoYFvi0R7N5prSBuL2By35bnw7/PiZQp662KmjPjekdJ/tiSiF18o3qvXkWmU+rFYOy/fl&#10;JFER9uVV6Xf4eEwSG+ql/VLP1cKcWveiRHVQmQCFGOUlZR4rePvTzrhbWJf2pf9Vakf0RF/zB7x7&#10;QI2hIyyo+XZTXtvQ3sfrpPWS7wGalR4K2qEq4jncyw7PsH6PUr4/zD+UKAu0H/MJiif/hnnAM1fY&#10;c6CFKnB0jp8N4veI77OQDWfLLweaSWgSkoLHjTEbTl+GHjFvmYzqcWhLXAMIfWIreRKeD5KPvG9K&#10;k5zeCD2RX1ucEt5G6CKHa6j1bEJLNLX84j5FF2bbuPTw3WvTypwdyAf0/uFlZ8Oyz2aBbNxZ0wHQ&#10;CPhq5gEWg3RRYrRwUwzXXndF+M93/EcSew9ONGAK2YMfUIBYvva1r0kEtqCrEVgVOEGA6LWEYURr&#10;r45QVZiyZ/k4TpRYsTNnvslWgKNMakKsheDXJT+EHiwLYiXIduG5z32uprvb3e6mvw972MOSJ98f&#10;4O/1spe9LAm5aYAtQDv9JsBuKvZi5e0DHvCA8MQnPlGR6wsuuEDjPPWpT1UFAIBCg7gveMEL9P7m&#10;AK8vODYm5JdxwKpgs1dQxZ6tghljZ8ftJwwIv4pcgyj7HFmBhFlhW0HyTNNEmDAwKTOTjy44cd0T&#10;wem7V31PDyP42Mc+rgqBPJDXEITZMMFBV61n5xu2BG8zMAsIYsvL88p82MIBlsYi7IjQAzOIwAID&#10;rZXcIeSVeyxQKCzplhJo7TSI39uZOSzHcPi/srIY5g7vC5zyyvtCS1cKhfDlL39Zt9ueccYZqojP&#10;btfzfOKwzShxdCt2TMNNmYciCssh/OJhGevPsYqdVZkXg6d/1rOepePj7nferNRz/PXHnqSn4gLU&#10;o7hmpwUePHBjWFleMsE2yY+6ohTbv/8GYcRNGD5y5EColFdlDuJgizXdDsdpok3doisCA1vbEgtA&#10;kHZtd0RAlnbAslytDoShxxk7FqEIqNTDy4yBNl6T+jGvWpvLWJf6Wb52j8KhP2D7EIJK8n3lOe1K&#10;OrZdosxBKYdAg1AB1kWAZIsvyogWFoDya34Aa6FaroRKSeJUa0oPsWjmF6svFEHk86lPfSp85Stf&#10;0e3YCJUoiSjXFX1c8+uKwLTO4/2GMecO27WvJO8ex3E8kcDqxDdlC7idPjgNjte7TMqTe9qaPoxS&#10;/tJLL9WxxOKUfwP6BN/N06PcgjbQpxq1sm5La/eq6meP09adpjdlfqlhtdfFr1lfxox96zGUvnlU&#10;6ElPxkOjuhoaHDbDYoSMF99tQd1A6z8yBiQNOzng88gDpYHNbTipZ05J55dYSefzThZ9HvK4Y2lG&#10;cxonVlb0NFHexepPP8WKDEtC22bq4aDxnQjsuJohnvVtlOoo2GOaBmb7/TSI020VFyAOFpZYDw+b&#10;UpfPSVm/KIRWyN0Y3kXiHjYabHlb30Cxh5Jhg1ORW2y7lfGrdGao338gc19PhHBoJIo/FBW0Sbsj&#10;9LAlPEMHOoZyFGsnrC/t3QGvPve0UadXD0uF6/WU5ZXiYbX8ZIurxEjqNJT+YT787H78/VGuFZYP&#10;h3oDxUzqyw8lAQobjS7vtbtA+za0LXAv0uyg+FqV95R+ofXUKIbHAP6+tDMn8KZtYL9pHLmXb8U8&#10;RT/kW2DcANbrSR/v0qdtXJRqc3rAmaTUPKYB/R1abBZ7k9vR60Q/sQM/dlexFz+Pw/kG9HUJTUJS&#10;yKbxdPH9AMv5fksXtVjATOPY+7B4Rz+dDvKNpN3z6I750WPLM20xXg8H7jmojcUspXuMOfnWPl/G&#10;uBPwtE5z4rEUh8XPZgXPx2HWtFq2vJ+5tBGaKu036HVUQV5K3DxcfMnXw4c+fEaSYg9ONGAK2YMf&#10;UIDhf9vb/mOMSKmQzoqO3mOpVxKGDwUfhC01Q9bBHxEb8sDibyiTNpMXcVnJ0lVEIQ7E00lNJnsz&#10;Ya8JA9ITwt8cU4JsB2B0SMM2LfzReB63tG2rJyKcSIq93/zN39S8Hv7whychm+Ff/uVfNA7KBQ6E&#10;4frss89Ont70QPmOPl6A0a8yHD1hPrvCeArT0a1Kf26Gbl8YbxWM2Brgwk7K+JmiLsY0TLfyyqQ7&#10;YlxUIOKgjIZgVfNLFX4xWhp93iuHYqmg49m3gOVB+k5sXWyrAj9+z2OFaXlh1YQFHAcSwIBgZQWy&#10;UDAcdFRQY7VYGfmEadsu7NZ7OCwuzguDag7Ep4G/t1riCNPaFvqInzcOemDbGDQU5cu+fft0uy0K&#10;vY9//OPqFxFrtjj/mD5PQ5QDPel7KAXof+1uRfrASrjoogtVmefKOxDFoadjW7wr8+L8wCxkw+lf&#10;v/qrv6rj4+9+X2hMjlIP/Mq/nxTOOuusJJXng9DZDIWVJRVW/B1h/nW7a92Yb7XgS6zcNkSwWlpc&#10;DPtvvDFce83VKvSyAn/ttdfoPIj1DApRDivAAoJtbDDytA2+qlBs4Li+wnbbEtvAUwWCl88vyhdT&#10;FKTMuDLHOsdKO4ug0pXx4ota9j6W1vMB03dNn1MfxiTfHwUP8xzvalvdzLcffglRCvGdOIyk1Wrr&#10;lmfakL7CVt8rr7xSt0gvSntcdtllqhhGAYiFGMo/5lVXBlLm9773PaXnvAPfulQyKxHawOvMM3uH&#10;tP5A/A47gZ2mywOyAlFmwINMg53WeZZ0eXG4pw1pb3weM75pd6wvvY3pm71uYk0n/RHadxRn7vIM&#10;CyhOXu72G6HZKejhE0b7jb6znRLBbDBgkXWofJrlm5avmFzbtwRt2yD1ol/Ql9sodVGWoWiScWIW&#10;QEF3dZDWFXu+2GRzmOH4vLMZiZOr2OO5zofcrybPiqE3FD5yaLSrJXOXWuYIUges+3jW7dvcp3Xo&#10;Uq+qzLv4O5WyGuNuG6j/dsDbbSKgP75a8EbBZaHJDaEH1V5onVkNG4+QcoXM5eHG/Y+GfoGDDqAV&#10;nYAvReWj5ZvboRvCa8ucyy/zHO9AXPoAiwbqSmCdEy5ZZOB7Wj3JhzDoE4do0HekNEV/F/JS62Wh&#10;Y2vFQ6HRXQ1Lhf2h0VmVWPJCSV7QXqwPVVHE/ZiySOix1K24uiht3NS+44CVFXW1VovT7A5wSJ+2&#10;i77LusguxVAvLydbdFHwSclTPtks4O1EO6JoxbJbbvSeZymwBZvvhzWY8CYy/rp9Tq8uhhLWhPRj&#10;6ZM+PkrVw9o3ZwHo2CyKPQf6gPp51LnLvuEsEMf160kYg1qEttmCPXva+Jo2o+9zGBdyYxpH+ruM&#10;Axblpr23xx9ucOptlvZwD71K+qVEtbwsjf3at+SgNpR70GfdfSa/Xs8YtwueLp07DT08DovDZ4Vs&#10;/GzaSXn5AqQumDPXCPItGzJ/YLHXEjpw3vn/FT7zuXOSFHtwogHTyB78gML8/Lww+6fKIE6Jhpn3&#10;Q+zsHuGnL0xwrcpx9SaweFwmTSU48oe/J54jWIGY+LM1yFZRLZ4xiIOgx3sLQwgTgjVFrATZDrhl&#10;FickIux4Hih2YmBbC+GPetSjVPA65ZRTRnHZuuvOqYGnPe1pGs6JdF/84hfVZxv3bPHEcswBoYnw&#10;P/zDP9Sti1iPgZQFIABhZXe/+91P4z3wgQ/UUyKZpACEYsLB2B/cL/3SL2kYlojA4x73OL3Hj5XD&#10;Qx/6UA2jLBRad7nLXfT+9a9/vQp8+Ej75V/+ZQ37oz/6I7XSiAELmMc//vEj/1XgW97yFv1OQNaR&#10;vaMD35L4j370ozX8sY99bHjnO9+ZPDXIKvZe+MIX6j3tGQPbjgi/613vmoSMA0Ipz0G+xyRAKP/p&#10;n/5pjUf9ORTm5gSvM2gCUTJWkrHjwNiBSVG/cGNMij6RMLawy7gRJn0gDF9/XcbVEIGlrsq67qAi&#10;jKIIdcI0Ym2HMGdMjISLcINVA3lhqcCpiKwGE04eWA2ShwtU+GBqd6vhyNwhpQ30pUng72I0ALN9&#10;GOnJzMJuQr1Wl/JYDeYgDQTMnjAenI6GHy2jOepfaMSobb9Ou/seG2FpaUEEdhv7MVDHuF9wjVDG&#10;9ktOa0X4tO22rM7XhO5cFj78IVPSsA2d8UP/8vQOfh+jg93z3ez7ofhFUC6UDoYrv3tReOObxg/A&#10;iBFlYl6eMeSF58V/8pOfrOPjfacIbclR6oHt807SLbukjfscwq0qdiXMw5mDmHuayXZFLzNGe2dJ&#10;k1jSoSjr48tOnqE4gW5D58mnWFwO3/72RcrY42vvwMFDYd++G1WxZ9sSEZJtscsRZVt8DyKQqwIS&#10;pUi7quNcxzxWT8l8SrxsXbOYzTd9JmXI3Eufv/76G1Rhh3Lv/8/en8DLmlX13biMIgjIIOBrMJqE&#10;OEbFhM8n+joQJcEkSnyjIQbzxr9ookSJyAxiXplBMXQzCnQ30DQ2o8ikzEN3M3XTA03P3Xc881h1&#10;qupUnVNn2P/fd61n1bPrOU/VqXMHvXjPOnfdqtrPfva8115r7bXXPnqUenS0Thy39QaFHkd1seTj&#10;mD2WfSiEX/e615lyj2esRayHKJTe/OY3m7KYNvnEJz5h7cI7KA0RJm+++WZLizUNZRTtqdJY2wN5&#10;ueN7QP59HMR71fdPBWKu0fc98Qvj4EzkdxAgL1Mk27hwpW2MJWtXPbdLzjY3RRPmU6u5aEqVTrth&#10;46i56vwZSh0sgFZWj5ulVUd0HcVBqzNvDtF51t/u2e2o+CXNa5jXl+8+ziiTK/YsfdFZxj36GKzO&#10;wuUKSiTKYkp3rMmzDaRQWpRC9f5I/CGlXhFWxbiIinq60s/fAQfvKI7dekl8kHe6S2pH2lBl1tw8&#10;a7AohLW5p/A+wgcJv1ko8mZ4b7X1P1f7/Zt+2nm05gkHTh4m/DGFtV2oZm5jaYoFjR37VHlZb+2y&#10;lI74bvUHil6slH0t9GO33MYLP0//0C92gUDPjxLCC7Rb7s5CJTD0/nY02ih62m2viL9YS1Mzd9n7&#10;OVAOFDcoiRk6djw6nuk7RgErS/NpveX+AAO4UIF1WqWyeGcWJMOYYs83TVBc9lkTVmcV7paSjNnT&#10;hZgffDIvONmUW48H8B0jBtw60D8rjZm01DhuJzXwr4wvzPAhySeKPbci2x/YHIIO4+aBeu8HlIU+&#10;iTVnUog67YdVoB8YiwHj4laBOPiLxbJzSWsR9Cfe4xMr+w1Le1xaykv/cxEGNCLoiKPzyMyLeqCc&#10;tBM+decMyRfZlbEcfZ/jQSHey+ddHhb55OHgpFCNX/1e99zR82TcGv0R30I/cBNusz0tGWExXf7u&#10;t6ervnBF8eYhnGvA0nII5ymwW/+BD7xPk9itD+BvwtJO09ziIIy0m0vGRCKMsJNXEhv/jSUDTB1E&#10;IJR9hkVc8yWicJgNBDKOQCCIYzLfWVsdUoIcBH7rt37L3uFYJvD4xz/eflctu0KxF8daq/i7v/u7&#10;RcxSsRcKvRw56glzDYRi7xGPeMRQHPJCKZiH5fhd3/VdJjQBP/zDP2xh5AXDjoIw4qFYAVAo8rtO&#10;sRcKvRwjfhWxwAioew6iqIOwh4+6KgL0Zyj0qvi4xz3O4gBVxR5KiIiHcjXg/e9/v4XFMdoqIDzG&#10;e+973/vSz/7sz9r3Bz/4wXYDZ66UPZcgygwi+NLngfxGiRBHq1Dc4DeOnfScaZgMtBAnMSeKzhxm&#10;t9duzdNcZLfYwk1wydOL38pHcVAaIhBtbC2nm2/9uoT3r5gyBSF+HEQZ+cTydvIynx6Y5crGph0l&#10;gp5Aoza7flzMLAFUDixygq793YPv+tYp9nY4pgN9VL9v9nppfm4qHTt6a1pZnhPzCr3cNCsrjkZf&#10;csnb0mWXvdOsaRlDMU7yzwB+VzHA4yOQi+ntl7vZF77mglplHpsfWOZxU/KoNPeDurjveOtrzbfe&#10;y/+7aEuNUg/861fdz27GrdZ1bm42ra4gpHgYAhwWa2xEYdEJ8KyKFrcG82d8pz+wtMASg/GF1V5b&#10;AurRo8fU9gsmaKPgw8oNa7e+nn/96183X6B78yrWRKWJgBfPzRJHgnjkqX/2ybxkzFShTK9EY7ol&#10;uFJvjr7l9AOB0zbQNI5AlJAohxlPHK1mjYEu45+UvuX47he/eJWNU47gv/3tbzP6ynfGH8j6xoUs&#10;WKl8/es3mVUf9Z6aOqF5uWwWJPgLtNt5e7Qf1rTcWu1W+14/h/gedfE2GK53hNU9OwjwruUhWgid&#10;CIueUWmeTl6nAlE+NihpZy7O4EhufqyeOU8/Nlb9ZmVOUvhGqtYN9TW0ZGt7U0Lscmqtz6SVtWlT&#10;ZLHZgwKBY35rnRk7mttaW9Q7GitUU0h1S6QsjCMwV+zB5+FTFdqxk9qdJbNARaHDOMbvHu+yeWQK&#10;tQqGUB1HdMvjtSVG3FB2VMMjLP+sYrwTWIbzqd8bK2ltfUHjdTE1V1FG0ghnCbjf625CkbMcd++j&#10;Nn6c2vEz+hQt3tS6vbHVVVd4WXY39U2d433vfQJyjNwu0ei7DywUeWwK4iqAT+Y/QjhjydZAxQW2&#10;sdTTWMF3HrddLi0fTZ3urOanx3Us6JSQ8dRYYYw4fYLeqhSVttJ4E8/CrcqMB55Bh/nOmOy0V5QG&#10;LgIyizI931C5US4rZhl+hoAymLIxThDoj/EJLaR+KLacNzp9oF0sD6W/JhkJv682N4p+A/iOrMOp&#10;Bttw3GhoLs5qDOJXzy1SfYz6RTfN1oyltx+QPrwj9Dz3XzgOeMcVe7SK/54ELP4EmAO/OSq7jSI6&#10;C6uLWwWe+xjs25jmsirGdQ6Mbfp0HNCObOQxt8Jit6QLK6bwUyyPXAOUA7rHSQss9vjNZSmMo7we&#10;+feDQLwXcy5+52HV8NOBPJ0cA8owbzdkemR21m4ueWEd4ebzjX4jveZ1f5ZuvuXG4s1DONeAZeYQ&#10;zlNAUXLVVVcYUwYY06tFz3e7nHgptGDsfNFCSZcTG74jVLBTzMIF0QvhAuS7ozuwxhcMgojdMiTG&#10;CgEpV4JMCjC48Q4MMIDAEWG5k+lQ7IEPeMADzMoApQr++CI8FESh2APjworXvva1g7CwpAvFHvgt&#10;3/It6TGPeYxZySEEoeAi/B/8g39gTDqAD6r73Oc+Fo7TeQCrirCOe9vb3jZQmL3mNa+x58A4xR6I&#10;5RyQKxixXEORR7vc4x73sLD8WCpWfjjZD/j93//9wbsoEoBRR3EZM4Rx/BmlG4D1UMSF0QCqij0s&#10;PyIO+Qd87/d+r4VhvVMHKJfivTp8xjOeUcQ8tyAvY8yXAH4zfmmT1lpLAkZDzMNymp4+nhaXSgUg&#10;SmT6kbGMwEff8J4JdZU0x0HM41GgmSxmvyNmczVNz0zZTbiMWyx8JgEYgVKRFsxBYKmk8HKcPtAu&#10;tAMWC9zcBc1hdxglB9bF5GM3A2KRMgGTfLaBMqD0qCr2KCfKu64Y9JXlxbS6NJ9aDZyTu4DPrc8o&#10;TrCcYv6iRIJORdtWIQ+LODkGMEdvuulGox1T03cNGN7PfP7jA2Xey17+svSOy96errnmamvfvB3z&#10;tID8d3yv5ll9J619OaUvPKxWmRe49elvSu948/8erCekEZ9YqviaozDCtb5g5egK8o1B/nVIGo6h&#10;vHCMtcrz4PlWspvitxDWvA5Lmp8AccyRttbGeNfnZzk3y7yKcuvThW3Pg/ni47QUFPTPPnMo0ynT&#10;ZX1mPeW4jFmrcjlVVn5HVyR6/XwtjrTikzDGFOshNIcjtijnuMEZ+s5cC2s9FIFY611//XUWjzWQ&#10;I6Nc1jI/P5tWG4t6l8tB/HgYcXCczyUgdhGIXWzCRSDlZSAoCPGZSZ+ZAlBzOMoXdY/vOUR43bNx&#10;QL/C34TCYlz6ARGnimcSSC/KgxUurkXYeGUTI56j2KN91tb8aJr3X8Fj6buNQ6EdTe2tpOWVY6Ys&#10;aG+4Yo8bN1HuNdfwt4eFkdNH4/UYIwXPx2Uy+FTGDyUW3334P/pFn1jFMt9QINoNnluFYkjPcSnB&#10;+/he4whwbj2XC9WEUx6s6Py2ylIB55Y0y3ZjJcq9/Fk1nXHhdc8GnxLqm+tzqWFKaKxmrYnPDlwp&#10;FDkbwgektHn9psZ9qeSHNpgy3KztOG5NX/jaGX1E/6LIg3+mz1HmwZcjfG90cYcBLdqytZA0/aii&#10;p9/pLKeNzTVTpDbbU2l17bh9R+HBiQDrwwzh0/HnhyUmac7MTKuMw2upUta76nc7gk0ZfZxijYcP&#10;beQKLjPigocB6HkPmsWGiZXtzKzPXk/RZY1L8weusUr5ciAvFPpYDJ4ukB/t5PnuiL4tmAIkp+UA&#10;cegj6BxzaXunp7Gv+biBtd58Nk751BxtlxZ1RRK1wPPwnwqvMAnwjvvYg0+zEAufBKJO4zAHxkoX&#10;JRh0wzaqhtMIqL4HDMah+hCrMWSq6jsotc2v8xggDeghfcKpBNtQANXm3LCNZWRd/gE8Y2OKdYy1&#10;i99m8Vnp41OFSGMUluOrxFOFPA1rl8LoJk+zjKNw6JHqCp8NLWq1XQmNxR6Wuy988R+lufmZ4s1D&#10;ONeAZeYQzlN49atfnb5+43XFQlcSDoQjiJdP/JIo+0JcIgKL76r4kT8WU38PdEaQMJhRFjfMmNnx&#10;ZXHl6nBnUEoFHTgp4H+G+CjqAhBMIp2XvOQlReiwYu8jH/lIEZrMz1CE/9Vfub+AUOxxJDaHhz3s&#10;YRb+Ez/xE/Y7V+zFu0B+JBiBPIef//mft3CUdQG/+Iu/OIgPYlWYW9eNU+w985nPLEKSOc6PNPIL&#10;D7CEI4zjxwEcv3rKU56SfuzHfmzwTiACFjBKsfejP/qjFoYy86//+q8HGHG5vRKoKvaAP/qjP7Iw&#10;rO2A6BeOBI+CXLH3X//rfzXhkvZ5whOeMJTWuQZRZrC6gOZgcwnBXwttd3A0z8Nh3ukPBG+UMQh5&#10;CNq5BSC/CT8d5R9R7BiN8I47bjMlEhZ7uXJ8HPA+SgYskDxPF0qsbhPkfxAgPeo/sCBZ5yiV2g7G&#10;WWEDiz0JJdAgveEvHhDOZLmhfzD27mPPBXGEnubyUjpx8i5T6vlx222N7Wa65uqvpne+8zKzpGJu&#10;2dFQjQPalnf3KxvPq8icwbIKZV5ujffBD7/fBAuY3TuO3JjectGfpy986bMWhv8qxoUzsqUARno5&#10;5L+rz2pBwvwopd7GJ78pdT72Tem2d9wtXfjS37DxHHXI8cSJo65YY62hTTSHuCkYiwR8Q9W9E0g7&#10;OjJHHH2dcsHY0dua40BY7gG8G0KGW4Gg6JDAoL51yztfM1kXIx8XyIt5qH9YwvhlLx7G2MAPLVaz&#10;rKHe1sPt6Wl6eXhOvmymmZWeheXP837CesctaSOO5+m+3Ew53te6rDUZRRxjlO8gbQDdwRokxh7I&#10;3MOnH+v5otqCdPDrB+1BqUl/oajG9x+XfqDMRhmKdWNY9CEoRT6RN8j8wBoS6wgsXPlOGi0sALtu&#10;2Uz6QduiPtFc/n247YbDqHs/cQlKTp/K5yVEWB5nFJ4JIJ2oD+2OuwzWafoqntH2fLZbyzaOvA14&#10;5uN2e8f9sFFHfHk1W1OpuT4tgWw5tbuLqdWdT3YsdVPfO/PWhyh1cM2Ab01cOTCuUYxwkQbWKZvq&#10;V9ob2trf4Pi5u3bobfjRLHxzWhsIW6ZwLI6KKk07Skt+mfUdn2vrM2l+6c60JiGxmynv3KJuKXV6&#10;y2ZNE1Y2OZZx/ZnlUfMsnufo4f5Ooz2rsehj/qwC+6ewUBna0dsN55tpO0YQbYYfUPrObm/udgy5&#10;4R3rvFDgQut4D9cAWOFhncyxxK0N4aZvwG8W1qjhgwzaxLFsa4f+otr+drU7fbOaelsFDdVYcvrh&#10;mwPcGB5rLGPqpOgtcgK0cFBmpc173ZbogcpgvxV3zWiw8yIo9NuiBTngQsEvz2D+HFyx5+85BkRa&#10;XbWN3YrP7+IZEM/hUaCJpwOkFZs1tBf9hMLMre/9yGgV4Y96G6KR6p8NzR1uqLZLM2KsmpJ7UXMC&#10;/63lOgDWAeFsxrCu00+TgL/jtMPbvT7tHKIMk2AOKKAHx345GTIibvU9fnu7ajyqnMiMrB95PMYn&#10;MqQmTRFSD5GOoeJyIzjubDjR4rck7827imYNr/7lNAC/1ztY7A3HOVXI05gUTwWqaVjbQj9svrtS&#10;v3zuYxqlqV3wo3WA363WfGpjZdqF9+6n5z3vubYmH8K5CSw1h3CewvOf//w0Pz9XTF4nkkxuE5hE&#10;VGPCR3gVt7WQwciZybXiwwDYDo2IhTGXWshgMthdYeeeY7cwLewGIpSwQ8zvXAkyKfzAD/zA0HtV&#10;xBIsIFfsIdwGYG0Q4VXFHkq4HH7pl37JwusUe/j6CwifcWD1KONTn/pUC88Ve7fffvsgPli1QBun&#10;2MM3UsCkij3KmvvWqyJWZMAoxV4etw5/7/d+z+LVKfbyumI1GdZ/3/d931fE2Au5Yg8rhgCOjUX4&#10;uQhRNjCfRzkQ5kyCnmvxhHFmEY1nkwBpI6BzLANGL1f+hQKQT8J5jtBIH4fyzxd3Lx/fsc5hXjBO&#10;OK43CVBUGFqY+RBIQBc+qc+pMSR1QDmpD2XF2peb/ig//oCgP2axp3hYG5xO3uQzaR/sBwjDWCij&#10;3IDBx3feyRN3paWFWfUBithN8yXJUfy3vOUtNpf5Tj9G34B8B0dBxAuE6cfKjw2cXJmX45vf/Ocm&#10;8LUlaJw8uZJm50tB2He1C0YvY6JJO4f8d+Q9DrpH3lCr1ANveOv9jAbnGzABkS6fdx05kmZmTmp8&#10;z6Xbb73FFLrTU8dMqET4rYMoW7TjaHQB1xVojOMNvezv00+WhqVDejDJ+Ldr2VjkFkp/3/vN2264&#10;fRCWw9eVv89x2o6YZqGEcdbOAE+jZMTj2H6pSAwG3cseefEZir068OcuuKBsw6qGTyyyXAmHUs4t&#10;+FB+BK1Y1ZjiCLQphbJ8XQngCrdIexR4PVwpgXIFHmRd5UShRxniIpBAs/wTovyjnMtLC6IBjpSR&#10;MJR/tN9A+VfZ3Aik7f3ygKIwIyB/J8eA6u+DQN17kR7lxZL/wgsvtPWdugC0WdADLOlQvHl80BVv&#10;9Alj1hS2+uSobKODYi8/8ocCYSWttZ3v4wInV3qBvrHESYptBHPl01tHYQs/h7P6UMak1OosiGbM&#10;mfWGrV8KY9y2cNki/m+j8GsVtMR94DkurdyVOnp3bvGO1OnmVktFXLsllAsvsrCiDnwfKEOK8IgT&#10;4dX08rCVxrG0uHokLa4cT/jiZJ06q/Dnwu8RsncpEpfuIfwVrZfqr5b4YT/WXIyvwVjl0xHaYuup&#10;1myzsmEDUPORtiY+PEP4rEZZZr5lFQ5N4RlpdHvcwI+/xRVTsi4s32YK1Y0t0TY2Hoo8bT7vopzv&#10;ikfnNI1v1kPbjh8/qjGGawisa4tLmqKMGnct26gXDWyJt7eNi12Lh2KvszasPKVsjC3eVSIeeAAY&#10;tNce3FG6KK4kz/C7kja/g0c5HTDar7y4iIT82MRgLtE/lKFarlIRRNv21J6rGvdcLNMYWJBxPJyj&#10;jn18VVr7Da8bVeAZPB1H9aEJo6HIm2/6bJpLpclPMni5J0CVgXXX18VttQkWn365WV2b1EE8oz4g&#10;/B1zhDrmgHI0LiuhfqMg0gFH5ZlD5J8j6wrrRacj/lL1woJwV/Q24p8ORB7599FYN7bs1QL4sbc8&#10;w/Edo03M4h+/k1qHaWvrP9YTyfVsMviGJXRnIzXWpjRGRYO7orniEdAdTDqGDuFvH1hqDuE8BCY2&#10;SqQ4OslvgInP7huEE8GgDoJAmGJP8bjlisnPLjFMhDMbHHNgR3TNFnyIYxdLPS2ECDXBePBurgSZ&#10;BBDs83dGYdRtlGKP7xG+n2Ivjtfup9hDqRbhHA3OIZzFc9lEwC//8i9bWO7/DwY+4Ewr9rB64/dD&#10;HvKQwfFcFDjx7n6KvYc+9KEWxtFfrA2riPIOqFPsAd/zPd9j4Vxk8k//6T+17y984QuLp3vh2muv&#10;tTjgBz7wgSJ02GffuQhRNjDmSw78jgXWBCHmghbaiFeJflpAHghn9C0O2VH4wCzlCsBQ/mERyXjA&#10;rxmKwFAAkka1DsPAsxJdeHfGYUM0gt/+7PSAdEKxR3vhBwRG0vwKSQhht55y0p7QGLV88ebBgDTG&#10;13cvxDvxF22BBRMKFG7GRRHlllZc8NE1n21/+Zfvt+Ps0AuOP6OkjbExaTkGeWfIcfs6ZR7zDWtA&#10;FAh9CeDT8yvpp356Mz3ggTvpYQ/bTi97hQS07rIYaI5XRxlyJs7rpWD1AUIn8fYy8HVA8Nc/8Lu1&#10;Sj3DK4bpxXjwctCWbCItzM+44KIyj4O8jGC1rVn3jJkXE+9KoDJuKPYc9Z7GoVnPCLFYQwjmeDi/&#10;ibMXvMy2IaZ41q7EK9JE8GT9zYFwBGy3dGFsDCvzwPid54lSwCwbxgACC8q8UO4hVGJZh2KPMH5j&#10;sUC6pG/KNT2nPKHMC/oArYgy5OXYDygDFrbhGxHgfdINmoWCj6O7lKtB2VBECtdURsrExqEpAPVJ&#10;uVcL6z+sOEGsYnm/1VH5mytuiYniYgxti7CD1GU/IK3AHPgd5WBjhQ0tLr2iXwHa1oX4bVPs7Rbj&#10;KxR7djpii3WkawoHlHwoWVrrKHRyhVih8Or57ZhYinY3m0K1yRYWXqKlGpccLSQfszAqFDyuKFLZ&#10;005aWTupdBf0vlvwUR1wvb2i/NsW7kdxhRsSBsm7OIKLYm99a9mO8i4u357WOlNersKyz5V4cfPt&#10;MFYVdRGWh8ezPByFJsfIVpvHTHE4N3/UxgtH7axOBZ4VQA/wSKHIW+JOr+uFysqtbovTMWp32t5p&#10;KPSrLBPhWAabRbz6HaU4lxK4NfWOWUfBr8fNuaHYY4zzPpsFdhtwX/NZbby0fJfovr8PEMfKoPdQ&#10;+rTXV0VnXFmFIpzNElu3Nrmca1VlLo8j+vt6T+ME5SL8vCkoNS45Ys/87FR8wPEuSmKO5EY9DwLe&#10;JjWofDEaoCzehiXwXKVSmVxeOR2wtDTnuIBmU3W0dtsH7R2VKcpJv+P+pGuWeswNFHso7t1vpo8D&#10;r1cdkCb0oKr0qoKXVenoj3Zvrszb56h0qxBl2BdVnm3lg/IL38d2SZS+u9J4GAOq4dU2QwHr1tyl&#10;T26ATa3NPnIKadXXI9KLddjnFp88ZWyUYz/Anw8j+TNm4AOoD9+5rXe//jko5HmOQv1n8xraHvk7&#10;3XB6UWIJ1TQCGRPMT9rSaft6cvcmm6IBSlvtxhhFroePwPcjij1uxmVdfdGLX1zkcAjnIrDUHMJ5&#10;CDDNKHuw4KmCMRISyCHWdXTTCQNEE8ewWsxF9EgPpR4+idh9Z7cGbf+mGINNCLEYdBzMcoSjq3dQ&#10;8oXVQa4EmQTiCG1+DDcgP44bvuxyxR5+9VgoEBZ+7dd+zcLwcxeQ+9h773vfa2H5UVNuugVGKfYA&#10;lFmEc5lHLLz5JRDhYw6rtQhDaRX+9qLcwNlS7IH0IfBbxSUkYJ1iLxRAQLTPve99b7tpESAd2j0/&#10;kjxKsYfPsEgXHHcMF+A4KLceE/exj32shcHYctsvYdzuey5CXkfmC1AuqjAuKKPE2GmuoAxgLjDv&#10;SobDPv7WgDIxh2lvnOuj2Isd4Vz5B+bWfyZkFMfj6pQL0BCUFZj190UTvI6nDuTDeCQvFEp+3EjC&#10;roQ0LAegReRPnt6mp9aQ0VcHgXjHEUXHpikRTh69U/Xn2IxbF7LhwGUFl19+ebrooott3hw/fsza&#10;keclM+pI2DggPSzzLrjggoHfSwDr4VyZhx9P6BZpAnxubXXSz//bDY1Txqzj3e6W0mtfD1ONMhhm&#10;0stRQlk2aL5ZIUhQQxCM/h+O7yCSK1qa0gde8eR6pR749V8a+f44gOFFmYNSZ7/2qkI1P7MkF6Pr&#10;gnEpBNEv0LmAeI/8SvRj1hwx9RspEW6K8igZZ8j9XQRuU8rosYer74sxnANMOGlCL6I8eb7VeccH&#10;72DFyBrsofWAcgOFHso8P/rqN69SD47GItig/KDw9K9b1KEUKhQBGVbH7aTgR23dlUAOeVpVDCDP&#10;sP5DgcDFHWbppzmBJY0p/IRsMrZa0K2VtKZP6m1+/1RHfDOuiKasitY1G02jJVgruO8/twAcbuPA&#10;g8GoOgB5G6LY4/IM5m8AbWPH7kRTzNpJ/evWMbxH2VzxhjIaWssnNJCLEtxKLxReWO5xlFPjSW1m&#10;R0AZdzauSIc0Nd62eupvd+vA0XYUxAh5wNb2ut+OuLGqsPJIG/+jXMRaB99r3LpeKtb0ubGQFlfu&#10;sgs81k2ZgeJNguLKsdTqzFnZiFdV5gWGom6/I7qR39AzvU8+KAy5qGB1dcHGsgvJ9X1yxgDd53cL&#10;Rd7SWwmAxnifMya9r1irjBBYOWKslbij9ZaTMdALCeUmdGO150r/8BfGM/8sLpLS2EAxb7fqb2m9&#10;3kSxPWPPiQdYfPUjlkh8Nlfn7F2zANVvLnJaURh9ZuOnE/4Z95ZTPwdhzEnmGZsRAR5PY1Zl5qim&#10;1UG/CZ8U8rieXiAWe6vGZwxobgH2XH+mpNFYztM4KLjF3lZqN5bMMpj61tHDHMmP9YR1BZ6FtYFw&#10;bidmHmBFy1hl7fGNlJKW1gHvwoeB4yDalnFCvXtx/HtEulWIuPvhtvJhfcCgo2u3Y5MvOLwmgAHV&#10;cJB6RVsyL3D7MCyjshaKJms95Hsd5GmBRWgRXvysgXgPDIjNruDNUHoh49q6WrRtHVTTmQTinUDy&#10;i++UnzmDNSyb2GaRjjXvpujAbt4W5bjP06oiaTMeXAb3doL3MKvf9abavuGKPdEV1hcsvFHsNdsz&#10;5hrmggv/T5HLIZyLwFJzCOchQKgQ9mCKq8DED6u6KgRRcMTcnh0M95XHrjuKii193+y7Dx8YvTgW&#10;A9Fg19EEQJhIEXAYiFwJMgmEsis/bptDKL7iea7Yq8Nf+ZVfsXhArtirIn7lUHoA4xR7HKfL38sR&#10;xWIsxv/8n/9zC4tLOv7Lf/kvg3goxoAzrdj72Mc+NohXh6HYA6rPAMZNNTwwV5COUuyhlMnfwWpv&#10;P0Axkb8TyGUkCEDnIuTlZM4APndAZ96cOXCBqlyYSyB+4NmCPA/6nrGLHzYsurAcqwJMF/MaQTOc&#10;N9cp/whD4dTm6K/iQmewUMA6iDQOWqeIz/gjbWhTS8I6t9/xHcUStAUByZgUhcGAVRnLSSDiTRof&#10;IKYJycp7U3VFaYCiBKXC6qoEzE47zczMmDKftmW+4kdrcXHBykqZc9ivDChWsY6FBoTyDnzTm95U&#10;xHAFeFWZV4WZ6S3RtV2NU1fqBd797ik98pEp/fRP76b//t93NSZ2EwazV1+NwpD8XeHHGOaoqvVB&#10;jyNE/XTllTsqV0qf+ERSfyfRzJTe+MaUfuRHUnrxbz7fFHi7n1UmVaXe5+6RUudWK+tB2h5gTKKE&#10;Qlg/6LtV8PxR7rGeuRAIxtjLIZ6B5bpIf2Jhx9Fa1kMEZtY77+NBehL0tvrchO0CkCloFA8lV04O&#10;ECBQnpb0oswzR4/rn7Yei3G3stTQlgC3hFsZKPc42opAjjLPLff82C31wmrBLSiwxoi6DmO1PJNA&#10;U+mh4KjyInlaYJ7+QYD3GB8o6hASXfG3mpaX5lNjZcnmqCv/XKmHH2DQlH+KF77/aBu3/FuxNkDg&#10;Q2mB8g8ByRUsLpTm5Q7Iw/JwINoPmoslLRsrXJ4RwEYk9BZrERR3vE4a8Z67ctCaoudYWGBpheBn&#10;x77tgopQfjVTX+G8jwIZ5Z+Vhz8+izSxPuVCFjYnGHe0B+NQuYqucrPnUtpCmZSNLb7xPhZ/XKiA&#10;YNhen0+tzlRaaR5P84t3plZ3ym/qHSjf9CmBcWHJj+fmCrnRWKO4yzB/hhUgipNV5d9YO2F5b6gN&#10;1ppraZlbX9VnZx0gGaHYKw5xeFszTrzfuEGWNsOlBJf16EERp0TWNxRTfMc3YiiIsNjDsnKYNnBh&#10;w7J4co3n9TjyS36ik1qPoNfeY14WFHUoDqBHrSZrkrvTAZeX5lIDwb5o0846NzUrLXvbIfINxSKI&#10;wp55Br8f4HEoBxt+KqPWcGhUvHM6wOu0BcolZBAfj/bE0qbEjHncK5xOfmaFhoJHNAD5xy9oGKaD&#10;VaS+8CjMJVOmbBGOQkz9aHOTo7nLJhflFnujwDdh/VKHURB1BLdEF8znXdI4sIcWZV/I0xiHrBF2&#10;/FZz32Q7ys+Ys7rXv1OHeZvRXiuao/CaPIvywOP5WlhfiUgrsAwb36Z5/ABoPrwc64eNbfU74xU5&#10;tzqHAiKduvQmAd4px42nwbqC/Iw8DXY60LUVs8buaey4z0B72/8v3huNrOdufbg3L/hnn/usIeTd&#10;bM0aHW20TqYbbrguXXLJRZbPIZybwFJzCOchwCRi4VEVsmNywxBi7l99FkQgbtVhoeQ4FoIMAl5c&#10;pAExgHhA/Fhkw18H6cKcIOTbTV5bB7sVF4E24r7sZS8rQochvx0XyBV7XO7wwz/8w/YdRdQTn/hE&#10;ixMQij0swf7n//yfg/fwAxe37wJxecf97ne/IUVaADfbcuw0rPe+4zu+I/3CL/zCQDB8z3veM0ib&#10;8gXEzblY1gEcWeU3AnoAZSEsP+qL1U+klx/ljdty87b6zd/8zYGfPRR/WBBigcfvXLHHOw9/+MMt&#10;nDYL4Agz1nNxoQgY9QuINv+2b/u2IqSEJz3pSYP3/viP/7gIHQ/c3BtlATnOnFsInmsQ5QRjTvn8&#10;8UUaJggh3udXuRjnkL93NiHPB4GSvsPyC2HyVAC6YIp8jaV2p23WMyizcaQ/OzOdZmam0lLl4g8E&#10;WgR7lCdh/ZfXO8pHPN5B0WEOq8Vk8Q4WcRwFMuGGNjbGxRUU8W6e3jgYFy9PK1D/GW1D+J06cTTN&#10;njxqCiFoH+U9cuQuU0CjNMVKD4GdtuVd2mqQzj4wSpmXY5UmRtrV9P3nbrr11m3N4x2N01KpNwqx&#10;5LvXvVK6//1d6fcv/sVu+uVf3k7PfW4/XfaO3fSFL2ym5z5vw+LFO495jMfn+yv+x7NMgbf1mW9O&#10;v/mLf5He9b//U5r7y4elzU/fL6VrRF/ak93CXAeMB5Roa02UHvu35X4QbYZCNgRPjox6vxWRMuB5&#10;rI0g49eU4JQLn3iFwjmPx3qJgODCsI93PrtdrCq8j1hDoRekRTqMqXg/0N8rC4UwhVDEe/plf3XA&#10;O6zFOCfHmjSUWijMUVwhOKLQijxR+GGJyPO8HnkZAg8CpkBsLtk8rqYTWM3ndIG04EXi6D4I3aEM&#10;OAX3vm6prqovikC1BwJeHANuNUW3FBaKTrP+ox5YAAr5bkd/9cyPMxeXf6AoK+gbGHWK75QBS3h8&#10;yEIfo2xsknTXu85jmfuBciz5J+hKIhTD5guN49622do0BQ/WQc6XRbtykQHColuLBRrPJuER5V5/&#10;UzRM4w6FiY0ljU+OZeEDjzRGgR0ZVVlabfdr11qfSZ2e39A7pHgzXEzt7lxaWjliF3IMW+ftxary&#10;bpRSL9JpdWbSotJGgYi1Hn7MUM7Oz0/bZQvUP45Jng5Euw4BulDYw38gFA1M7v2EyBbX+o139A/l&#10;Gn3XWVs25Q5liv513LH5Ci+N0oRnrDtsrENHNjaDVokv76+lBrcfb6hN1lkn1e+Wrd7R+53Wiq2T&#10;gWw6IMSvrixo7Li1Hoq+HsoVbmvvZO2K1RdpWUVKKMvp6Nb9HC8dttL3514Wbt70ulZTOziQLm3C&#10;rcCbxgt4+5KPo+a46s5twvF7by32B94lnz4bBdz8qu+j0OvqGBsmfhEKFpIoaLsat67Y622hQEJp&#10;pbk2KF89QCeQobCeHgW8ThrmA5EjyupPUlS2xX/jIS/7OKSNu2pT5rv/Hq73QdHaTu2D0cfiwtxg&#10;XYgyMTbJqwp5GoGAp4ciHJdQvLd/3QPw+4pPV+hzgKe9Ld42v2Qyxpqj09nxfVgH/u7w2AGoMzSd&#10;3yj119r4Ji38pmr8bGkceb2G2z5PZzgcBWnPeGZoRuRZIusTij0UfH4Ul7xWWyfTFV/4dPrLv3yP&#10;lesQzk1gqTmE8xDwFXTxxRdpkpeEySd8WBW4HwjfcRl+7ggzKmagL2ZVxNKYQX2HUSQ+RzE2zP8S&#10;DAdH9tpuwszCxq6D4ns+WIuUSpCzAbliL/exVwejfOwdwpkDjjjTxvdCS/D3FGK8gTF3cuSoO4t1&#10;LMS+KA8zAXn8swl5PijZUBhzFPtMg+fhvlNg3NjpNqXcul/8kfv+i0s/XDjg+B9O/DsWThwE5lB0&#10;wHTFkZi8LtAuBBO3VqAAXo79gHdHAeUnIeJAA2GwOf43deJImpk+LgELWritMjfsuO073/nOdMkl&#10;b7Wj9lixoryknMQJYT7KOwriOZfN1CnzsLy+9NJL91zWA8S7kX7++4ordtN3fZcr3XL8rn+4lS5+&#10;63p69at302//dko/93NcVpTSwx+e0rd+a0r3vrcr+arv5XjPe/TTU//jBen6i344LX/wwem6t/yI&#10;W+Vd8S0pLX00nTy5m/7sz3YTF4dnp1sHkJd5EkDgZVxhjXUmwPN2xRdCAcClDozXYaD/hpn++ASN&#10;2df4YxyyQ+5hvoZuaS10xpo0inGg9KANrJG8G3FZa1lb/eiMj5scB6A0YNgRisyyBM2Cjdl6iDGI&#10;RQKWpiiP2mtcduUX8aDg8jGP1RguLJqmQOWdso7l98BJgbhYtDbXUNaPV+zF94D8+cGgTBMaEt8n&#10;SYt40Bo2Lez4b6dlbcRFDChC/fivK/Q4/uvKUj8SjNK5KRqHcrABTTO6hmIQZWnLPlHosakC/YVH&#10;i/6B5tE+CFvrXLqg8RDl9TLzm7HAb39GPfVFcd2iOSynoo582q24XR+XIHmRJ3QNi6r+Bsfr/Gjd&#10;DtZFGypzayptbmtckH4ORRr2F+mhqO43TKkXiqF6XE6t9dm0sHxnaq5zVFdhhbJuEkVfrtTL4+O3&#10;bBnFYne2sN6jHbitdTmtLC+oL/32ToRXFC2nA1FncADvF4rG2qUZIn/pvws/LBT7WxtfwPzGkm29&#10;5Zbp9pwoQvoHOoe1rysPeF/9rbL3sMBRfTh2ixKzoX6yyxm63n+KaZ+MFW4+pp9NuaS+pr83ehqD&#10;jUX7Ds2Db+f477LWYG5O9r5YMGVxFCmHvC6Uk3Uciye+jwLGc5tNzmLzJE/joBDvkhZz0JSTxXiO&#10;eQR2Wn6EnO8HzYvoXIJB29vRU42dSGc/RKnIMUcUqJ7/tlmPxlHcjS02J7Hg3v94MrSgoznNxsM4&#10;QKmHCyRXzB8MquUfhSigUUbH8W4wII83KXo/YS3cS7Oz09bOhCu14rlbo1chT8Pjl8DccGXomo1t&#10;T4dxObqNiYNiER+teXp85Tf9CL8HjeN3IDR1AzqjfMo5Gu+Ozg/geT6eAmgDs+RkvirdRkv0jGPx&#10;Zr28aP4aPX75rrejY4SVzxiPwX/UKfagCRzFZ4Ona0dwoaeN9lT6wAffkz79mU94wQ7hnASWmkM4&#10;D+Gmm25Kl7/rnSJAIniFmbFm/GDiK8AVe1oQCQ/ikE9+Jj67hVtbvhjtiNBxNp9FCf9BtrNIWkY8&#10;9W6xWOVpscDlSpCzAYeKvXMLOI5MGz/qUY8qQv7+QYw3MIAx7/PBGVoz5zdrCd9lz5/nUBd2piDP&#10;k/nIZSVYl334w0gfZxYiLwRGLH1dCB1fN8qE0iGUfxx7n57mVtkjaWF+rlAASkiT4GsWMhKQObqB&#10;Ao332NnlCB7pTAp5mwyBggiH6YGxNOFwxf26sRNPfpTt85+/Ml1yySXpHe94R/rsZz8r5nTWlJZB&#10;9yypmvQjX6zCsMxDKYiSNcJRboYyD0tXjvOizKPuEScwT6+KHKG97LLdxCl5huf97reT/vhF7fS0&#10;p6+n5zy3k44cX079bXdsHqDX1P74CuXimpRe9aqUnvKUlB7/+N30Qz+0nR7xiN10n/t4euBf/NF/&#10;zo7YZjh/2Z7yVNHzK79PAihYsK5bQ6CzzSYsyf14JHMrb/tJwONKWIZxL4ROFF2eDsx6OV9HpUs4&#10;8beLvJnv7LoTBjI2TQFX/I60EGjMisXCERR8ncTSBMHd1lpjxkvF8CA/xUOJGGHjwOIXeUc6+WdY&#10;5UdaZp3Wwpm4Ww7kzwC+B04KxEXhiRUgioA8/3heh9VnBwHiu8BFH+AwnPasr0sOdWF1QFr0F3SO&#10;tjIFoB2l5QioW/cF0qYo/6BtXFzEMVw2vnD5AR1zv3+NhL89/P/RTo0VlCsa40ofYTVXWpSWZ458&#10;55ZDO5Kr8Rd18PEr1Dvmu60Q7gZKPbUJ82e9LT5OeSmy+WhrSrBrry8ovlvwVYGslbo+i7w1fvs7&#10;3cSlDVWlG99BUxgVYesbC2l+6Y601j5pCg+UewdR7EVc0uugLAxrPQm/3DyKzyiz9la7Y0FOGe3S&#10;B1NW7d+34yDqPJTOBUKRvSHEVfAYxZ6Had0TDXMFnNqatbJYL0HoCNaGdsS/6HfCGBMb/bbqOq82&#10;xGJvJa33Cr9q1i+ME6dFKJx3RUvg41E4NTmCq3GCPMDlBO1Ow8YxJ1I2+6KvtGdv0WhWlCOHPIwx&#10;xEU3rI91cQMoD5ZnXLAX8UbFrQLxqHv+TnyHtnaxqCpomCkxi2fIKMgthB8UyMXb0OWfDkrJIt2x&#10;qDanTO0O41NjdaPhaOOXceyXVTlfVPKDo8Csp9X/WAKPAsrYbi7ZemLy3SlCXo/qb0Pl0+GYb7Ee&#10;5bAn7gRIGiDzdG52Ous7bxPjv7Qu8z0g3g3MAVrf0fjmfVdmed9X41WBMYy1Hjgcl3e9fdd7bC4j&#10;5xJWjLVd8au9Rur28Cm/qvZns7fctBoF8TzHAOrAeCYMxeFqEx+nTutQ7uFLVSkYVtOoImOBcuKG&#10;gbU3+IgcmfcoE1H6Y/G91pkVbV0wy+o3X/T6dP0N11q5DuHcBJaZQzgPgWOlCJ1MYj8a2zITfRda&#10;oFr4o0CoQbEXRCef/G6qa1YzHGUw4uA7ZYQPLAYK2hSErySALhyz41GnBDmTcKjYO3cAxUf0xbjb&#10;cL/RIeoIViEWWFs0xdSiBHeBv/TZ8bcFUZb4zjEwLM2uuOIKCztTEPmAKB/cj4wzRwFRjjqw9xQX&#10;RR4CL4IIv4MmsYnQkhC6IqF3cWlGn27Zh/A2PX3C3oujvwjRKAqxukEQQogN4TjyCkSpAiOk3C0O&#10;QvD01JF04uidZsEErUOJePsdt6f3v//96aKLLjLLOtoQC0MYJAR6fOk57auvI8q82267zehyKO9A&#10;jtZGWWA0c2UeEM/GobeTf+cyjBe8YHdgcfed35nSVV/sp56Ei/62hDZhp8dxtfJI/ihQctY2WHA1&#10;Glvprrt20v/1f6X0Mz/6mXqlHnjTfxyUJfB0gSQ4WoeCBGQ9sksoJLwNjq4dMB+LL9xCOaM1CsXI&#10;wvy8CUk9rYusXXyOm7OkQdsH0v8oEezYnNZHW3NNSTc8LkjTb8EMy44tjaWmOYVHmPR3XBET7/EJ&#10;mv8hxauDiFN9pw7LMpdh5ouvieWYW39E+AD0FQHW+YUirAbyND0fLFyXbD6RdoTn8Q6KE4GVE8WW&#10;+/kK4XdUOgdKex8gHerInKafoWko9rhcChcT3I5tVnxN/P810/HjR+074xvrPzYTsPpz6z9X/oX1&#10;H0eIEfyDvrmPY5Q3LhhS8agL9XeFMwpjt2yCHjp2lZcL7MTd2GqZr7zeJrTXT1yMgkg/xhFO3v2m&#10;W7/t1m7KNSyOkxUC6npPvxXGsdxWR8JroaTjcxTuUerZ57Lo2HyaX7o9tdbnlD9+5lxBT1ubklXt&#10;yG+EfY430xanA1FncADPEYrsDeF/Egr2xDXwPnFkPq+r3/04ax6T3/Qp/Rw0pIeSAZ5C/dNBsWeW&#10;j6KLdlxUdbfx7XnSFmuNhdRqLqZWYz51xLe7z0/6fcOUeu6jczvNzs6lza2mt+nGsmjXsFKlDqC5&#10;jFGO4tbXk/prbKg80OoOF8Ioyui4Hj4Oc0Ch17bjpxyzHo6DbNJD6QeNsZCDgZVbQwV/hFwUYelk&#10;eeQY4x8lSqfF+OY4ejEHhsYvm2ld8UUct99fCcQ8X9PctGO7QxB576TNQrlpv4unpwJRlrw8eRh5&#10;rRdWlyiYA4bj7I8BtBebSozH6amTRpO8jb2dFaNQ7O0/X4kPD+BjVvGFZqWmNPcDaKL5nl0px3Be&#10;TgBjFizpjUdU2jEWuHwIpfrq2knRzGOp08USNhTixcsVyPPIEcAqsMdY02/mLrfTrrWnbNyEUjiP&#10;79/rx2Uo9pgH+UYjyHrk6wAn8KAFvdRYm/Vxuz6rOi2ll7/iRenkVHmx0yGce8AycwjnIbz5zW82&#10;P3EOCI1YxXD9vwiEESeON2FR1IdK6B/MXUkABgKHiA3f7WiImACInDMEEPmCmBjREzFRGjAhEAtu&#10;zoX4QaTHKUHOBCDE//qv/3r63d/93SJkNCCcE5ebcA/hzANKVtr3d37nd4qQv58w+ZhmbvhuO/51&#10;4tiB/p0WxCIOjoM8Dp8oXlEcIVSeCYj08zy2xTDAbOXhQP69CjyD7mA9gMA6YKZEP6A1oXwxxkf0&#10;iGMqHJWgbdkp5xOGBUEXekD9sIBD0RdHfuP4r1v/4RuLjQf6hRspl9Pi3HSanT6WuDETAYq4KPDe&#10;9a53mYUeNIMbw2COorwIRhzVXV7eq9gLy7yPf/zjQ8q8HLkhm3eqGFD3LGh0IPUm7+Xl3fTkJ5cX&#10;Zfz4j++m48edLncleCNsm7AhhnTLLHL2B2WXNrpiLFeuTLvTr0/TH/vF1P6b+9Yr9cCrHjxUVvBM&#10;ALvqWOuh2AIiberfWUcBW/haPIiIo6i72wierFnraerkCTG7oVjzo0IoS5Rw8cIwRP6g5c139QWK&#10;BLPIo18qVnGAj1WUexyFa2u84b9I450ddOUdm297UOkgDGEd4Ol4eP69DicB4tlFEqsIKEGjAn2M&#10;oQjqrbetbpR/FOTvAtQfAYpNDpSd+XNwqA0PgJOBhDD1IxZK8c6oNOrCzgRE/UBoDgiNizDoCcdy&#10;NxSGhc7yooS6plv7cTlBbgHoR4DXTAHIfCAMwZRLP/CXSDujKHTlnyu+wVtuudnyxf8n9A4aiMIe&#10;qyvo1FZ/K3V7TQmpJ0yIZPxPApQfC2HGTHdzNVNkLKVOr7A40e8qouBDuYez9lACGm0aQlcKWnx+&#10;WzyUJvPmC2px+S4TgFFIMh6j66D9LfGtHdWPMPhW/LX6RSIaZ5S74HcPAkPjhvvRLtLnI4Qie0P4&#10;dOFYoARKB7WX0kIJxbwapK+ntKmtLe2mBH33ad3rYqGGYk9joDfnx4/7q7Y2hsWQpa5P4qMY5EIc&#10;lLj0D5elIMwjB7CBRTj9Nzs7k3ocp1Yb97bw9bi/dSP+JFHUh/K0Ln6Eg2aNrHfq4ubxRmEdbNgm&#10;yl7rZY4X4mPQ6C/9fcB+pm9of3z5lUqdeow5zLFqjksyPn2cDo99vtsRXfUJ9Ig8HOuB+ckmZpXO&#10;khf1gRfiiLPXb3Q6k0Ben4ChMCEKRDbSWAcC8jhVDKh+z5HxOTN9Up/OT0Uc1dLWmAgbBTz3tm/a&#10;mht9zXcU5orhEUcAdJGTAFzuRFp1aDePm5VldRxpfIinwmIY1wUrjRP6zgZDw/oZBSi8qltYex+N&#10;Q8bqBha6fNd8R8G20jjuY2gTiz1X7FnO8U4x9rxsWVqFYg++GMVw5B9xGVMbKKI7DeUxKzriF+dw&#10;mzlW1M//w2eLfp4ZlyeHcHaAZeYQzkPAWgpH+SVo0idN6A2ug2eBhQC64MLixY7HNr4lYChEZJj8&#10;WEbAiJu/LFPs4WxczFuxmBpCRCAUPV9kSd+PE7EgOSGcXAlyCIfwjQGnMqbZiUMpHubxzB+g+Ch+&#10;j2dGAgbzL14eAfmiDwOFYhvLsTp/bacCeTmCocBKF6V+nYKiDvxdVx6g2MMawBhq3hENcessnAeX&#10;dUHZZ5ZRYs5glMl7HJTvufWfCbfLy+nE8bvS0SN3pOPHjqb5uVkTsHFj8MEPfii94Q1vtAsxUMxh&#10;bYMwHsIQaQF8ZxMDJjzCAjhuV6fMA//sz/4sfelLXzIrwyjbJEh+dXjnnTvpX/5LV+rd4x4pcTcP&#10;N9tan+g9HMqHcIwAvrN+R0o3/XJKVz0opat/MKUTr1RlCv9yipdWP5PS8ZemdN1PJrvNtk6JV4dX&#10;f7+ncYYBXziNVW5wLQWdaBOEWuaVrUVFe0wCetXiRjp2I3rx3RFhumPr4SggXp7Gtspg3ymL3YwY&#10;1gjl2Ii4hLNO4lOIS6Zszc0UeyXQh6Thl3WY1ZvepW8H+WVp5r/BSYB4KIVQUFMOXov3UQ4wpxGY&#10;aAs7Ct3XfCyejwMvz44pnVBChcVejnVlngQnAaJBK/BrGDAqjYOkexAgTerIRgM3Z4dVcgjJPAs6&#10;APnn5lSUClEekD6B9qBQ4agZSrlOu+UWfij5mqtm8cenK/8UrucoXlDYfuYznzG6D/2/44470+23&#10;36a+6KWXveyldjz4U5/6tOZQK/U23ErZNws8b8pHeev6iTBHLP40Tky5Vyj2KsqNXMmB4NrTc4TX&#10;xeWjaa09k9rdefPVZxdCCM1/HO9At4Tt3qL56VtaPZqWGlyWsSSBV+uMlcvLBuCHEwtY53O9/bk1&#10;FF9krL25oH0QsHfaeucS/eCyf5G7WrxQOBEU7WjWZ8s2t/i9rfLZ8X4h1kdsOsA7cHoGekI7I4yj&#10;3MO/IWODUwFRHz6JRz+iPHGEdviNsowduzjFFH5bonsI9Gvm93BzS2OrTVpOQ618RboB/EYBTTr4&#10;gKuLExDh0Ay7tbUmboSNwyoQxiYM1o7QxQCKzTMsNPH7bWH1RRsJpIe8013nSO/wja1VjPHPkd2N&#10;rY76ZEEYimlXyjAfuOGUI5b0C5bgSs3eHwUrK8tpfmHa0s7BeCKNBepNvwaMSWosVOsTUA2HVrgb&#10;Jm/r6vMcR0E1HpuwC+K5SsVZvF9Y7FXqXgXiQqeaTS7u8ZuSaZ8kOdaV0+PfZ1MN5Z5fmOV9GWUI&#10;dMMWFOuUK8rngAIPS+HG2snUEe1qrE2l1eaJ1GzPmtVz31xYZcdgbX4HvSSv+FQ9oO2cUrGwvo2d&#10;NdG6tc6U0cDNreH5HRibkHkYaPyxnRhwP5RlOEphTr+sJm6/xtrZNks095vtaeU5n57z3GdYuodw&#10;7gLLzCGcZ8AEfvazn23WKvHb0QmJO4B36wC7WbLXNlNrFkN29sz3jogQhCEE2SAOELqwnOE3DBOW&#10;f74AOuGK/BzO/uUZh3AIf9tw0DEdc8KF8/XU7ZSO8hVaxPH5MwmU6ZWMRh0wbwHi8R0fexwHrbvp&#10;eRyMyifKEDQCJcDAorcIizh1aeTvwwQh9EKXXFDx9oCBzxV7kSYMiile1IbjFHuRh72rPHBcjmXe&#10;1LE7U7PhjraxNP3Yxz6WXv3qV6cLL7jALsO4/vrrzWoPxi8s/yhfIL8XFvg+n75y9ZdMAcht2QhL&#10;1AWsKvNwml9V5gXkYYHRhnk75mHgZz6zkx75SFfq3fOeKb385RyVKtMAuGAEAQPLmO7a9Sl9/t41&#10;SrkfFP7Q3vDP3yvtfOUH0+4t/y3tzF6adppXp3TlA/fGE+4ef/EgzzMFpBeKPeobEG3BOMECBX+x&#10;eZ33g5yxBlHsxXdTpOmZj6/JrNPsPb2Tp5n/DohnwfTHWsw4JC+nAcR3ROnX40ZM1ZPnrmz0+RX+&#10;/QLzvMswf8/mU6UsAcTBhyUKak/DwykTTvZdeJBQp3lG3mYRUaQ/DkgL9LSX7N0oFxDf87BJoC5u&#10;fTr6rbLbTZ/Z873xyvfPNJAmbQCNwer3Va96lW0YRF7Qizh6b8pajQW7cECfk6wHUW6UNVgb41sN&#10;RRwWem653Ehf+9qN6SMf+Ui68sor00c/+lFTyNC3L3jBH6bLL/+LdPXV15jS8IorrrI1Ar+h0Cpo&#10;H99f+tKXGi8IoiTE4hlFJReBsOFBfuSFIIl1CZYrKPZ6/VVTGOVKPbBnCjtX2nV6cyYQL60cTYsr&#10;d6Xl1SPCo3bbLkeDl1ePuTJvWahnTfPPt5g2+xLI+WOuGno72A3QagN4Wa0ePov0H3wrt9WjSIi4&#10;EwPD/f2K/336LlJneG/16xO20tY7+qn3ivW0+7uaI/9e6X5OZSn+xkGUAWSTqrdeWJ5rvNr6oXFh&#10;VsNscknYd75d8x5610Uon0991Yn3uTwA5QvfGWux/jCW4DP6agtXdmL5jmX7hj7dTQVrWa+/Zv2C&#10;iwa/nMfTCsyBMcq4oDxYhjq92FvX/H23mmwWbT88pofijcAqIH+Qr/koVD08iv6z+NTb/eOxARFj&#10;Y1KwPDVysPrLj81GGvGd/AOxaNvYWjcr1b2KvaW0ofblHbvMZuDvsb5MPMOSdm5uSt/3ttWO1gNu&#10;wY1nhFXjTQr+blm3OuCJ8U3m33bvxkyOo6Aunm2uLi34mNCY8mc8YXy6b/gIrwPqzBxfXjmmNp9P&#10;m9uutGftxh8vCtBxAA1kY5gLTfK+tLUOOqy04UODl6VwzLFw/QFumXXdiujXydRenzOrvUbrhNEv&#10;aFarwxwlfaWBcYzeiXwoq/02eVvzU7I17YzC0Hm1BaOLWC5zuU20Q+TNWGIjBYVyhIGkzdzmJAA0&#10;IAd/zo2/opHdpdSyW8oZq8up2WHT5GR6wR89l5j+wiGck8DycwjnGTCZUeyx+AYwof2T3TMmvTN2&#10;HOdgAcNUnkWytbZkRAHigABMWiUhgggFYw6xd6sZCEykvxcOFXuH8PcPDjqmfc6AzCMYB82dHjuG&#10;5aI8KZRpjX4vnjF/+YSBR3F1yy23mDCGsHYQiPTAgAFN0Cf5wOiDfiTf6Ub+Xv5uQIQTFwEXZRnf&#10;oU9u9afn+u3Cjdcl0jFm1n4rHzGD+mHhVUCogElrr62l5YX5tLgwIyZqTQyUOw7//d///fSQhzxk&#10;0J/3vve905Oe9CSz3ouyRZ453HrrreYvK1fegSjuQgn42te+1hR+XAoSR/Di4g/qm6cddcuR54ER&#10;ppZXOih8dtPFF5eXWtz//ildeil9PpwGALOLVQbC9taNv1irlBvgFfdN6dp/mdIdT027Sx9O2zhW&#10;73j7D8ox/849yr3dG39Ba0IpEJ4uDMqufDlqyJFD8i/By0JY25hiX5tGjYNxQBqh7CYJfrM+moLZ&#10;/uxJgcMQ9eWdHEeFxTtlOO0air1gxCMv+lNjRn3gtz9zPAhLe627Fr8cF5a2+hnhgGcIYWy6YfUD&#10;IsTw3OJlYGmKJ2hKWORIuiVTpIdAAp0q+96VfaZoz+KNAk8bpUJHc4IbNKtzePh7wOC7PafPR+cB&#10;RDqBAUYbVG6EnFFxAkaFny5EH2Exh2IPP8C0CTQSwHIFRRmgqBaXyx78NlFvr3EQ5Ubh4n2OIjbC&#10;fIyxMYFfPywGsdZ2i8Gt9MY3vtFOdlx33bVpenrGjmW+/e1vS9dcc7XRLS76wJ3Ak5/8ZKNb+P56&#10;2tOeZvQN+oivVtw7cNvvJz/5SeXtVioXvuYCjdeN9PkrPivBEyu+FVfsYY2HQq+v3wrzSy8kWHIJ&#10;hD7b3QWzRsMyb2192py6Y7mCU/d1PfP4q4WwHGM/Pr2++H3DUjHaNwBlUOk3Lfo6sAD0q28Qfkj4&#10;BSEum98nfLRQZM4VesLHK70vM67VR8ofv6W9Dawsvb+UvKcfnxnwu4r0BUpHBHw21n1uKx2tEVyi&#10;wW/6lXWM+Aj/HKXDks9ohsK65ujfN5W8312xh5sCeHp88fHpcYrjvb0NU9D2RF9QlvYtXHmZxVM5&#10;fvKy8pt3OIqLO4F4Pg7sPeooWcNd9AQMt8M4zME2XhTmJ44oK6HEC56A/LyNWBvodx8nFm0sWLsr&#10;IrdF9zPFXhUsj6KdXYmya5ZaA6VecWkGY7ZvSicUsO5SxAtRXxBv31WtRzNFSAmkwfjFAvJ0IeoF&#10;jgOeo3zispf86HP+foSNgrp4tumgucpmsJ5YmMeBF9wQDYyTLYTb4yFgrjGWlhonjD5wnHzHLqpD&#10;Adc1WmjvFvGrwIYH6ygbGt6PJWJFix9c1kV+A8w9xlu3u5Y2+6XlL2XAAhmLvebadGqvz9tcQtnI&#10;ZUTLq1NKKwxiijXbjtrTrtQPH40bGqv4NvW1G9rY21pOjda0aIvS22gYHxtAe/W3O04PNcb6mueh&#10;7OZ9L7srYXPgN3HaoltsDAysqqHJoqvHjt+WXvHKlxSxD+FcBZahQzjPAEbxj/7oj7Ro7yX+RjhF&#10;UFiItiRMrGvhg3HYFNMG4em0Vwr/FPjXY7Fy4hUEwr7bp+9SQYjCem8UHFQJcgiHcK7DQcd0Pj9i&#10;PrHAwljkx9MmgYg77h3CSd+YCH1HILvjjjtMULvrrrs0r4eFnv2gml+ePkICVkQwJxEnnkX+gVXI&#10;40K3UIrxnZ1YfKfBzBDHmHeFj4M8H0elKUFzYX4mLS1IWJSwB50jH4RRLFIe/ehHD/Vljj/yIz9i&#10;ljSkFYBwjoK0qszLkbYGeI92RohHKEa5wTO3dllJJ04spxtvXJIgOnzxR6kAHL74A0bwqqt20xOe&#10;sJv+1b/aTb/+66U/ve/6rt105ZXV+jsC0GgsCrrNr6SdKx8wpJAbwtt/R5Grfn0kTBR+B/M0U+9Y&#10;StOvS9t3PTdtzn/QyujP+fTvpwp5PoyFtQaXCBTHFWvAFDdZ/gcF2pk+CCAdE3BxUSGmOdIdlbbH&#10;L8d82Rb14cPv0L8uoMezUaAUbf2GabdbE3tOPyi/H2HviKb47YtYF5Au7YLCgGfqzT158Jujdeaz&#10;TRhhEW9Twr8Lo4DGtMrpPjTLOo4CnjHfGM8oAnin2gaBeTjAd5QZKCcRKDkVgHDl88EFPpiRPI3A&#10;ACuj0o2LJeriBIwKHwV53HHvRb9z9J6jsJdeemnC1128Ez5Bc1BrqL8kRDKuY9wZFhEqEGXfLYQ6&#10;+j3CTVBU+yGQmoJXY4Pxw7xCmU3Zbr31Fs2htl249rWvfS1dfvnltmnxuc99zhR7T3nKU/R+1+jT&#10;M5/5TKNnlJk4bCBjDci7+Kyif/7n//w9s4B90QtfnJZXZtLi8nRaacyYo/Zme86OfJkPvkKwHKAp&#10;+QoFoJDLHAjzizgk7PZVN1OelWMvR/JGscdRRuqVgyn2tFaZbzI908/ivSzel4Qig4b3FH6r8G7F&#10;73sIf0b4aaGWT9q4vYYVqsqjNu6p/bBqCisvOqu0RCoRemJjXc8Ai6t/620J6OobntmpGX1ynL+n&#10;McBv5vfWYI3Fh9aGW/kxF/ScdE1Jomf0OeVzxR4IP88lG0Xe5CngOCL9il9FLkDxecXYK5X5ER/0&#10;sm1b+6J8CqVIpDcK4n2sj9uSL1C0RV4ga4x/93h1mEOEMYbL/iSOx7PnShOFlB0DVj8ZDYj+GDWR&#10;CqA8tHVHfWKXDKr9coh2AVGWMk+3yEt0slvcMOwWqitpvc8pBPEdKN0zS8hRwIYfx+vhC6rAe9yE&#10;myt5TgWiDPuVxaDoH9Z/jD8saJL3aiB/B+Uwt4AzZlHUAvHcxiCKbI1d/bKwvaA50F9PK2tTqcWt&#10;rmrzzW02lpnnmgu2aa6yjyjn6sqSWZGydkZfkj91RaHup0Z8fAJsjKEsZgxhIeu8wabSRxHXNMtk&#10;3AlwpJVLNTiWDX1rry+aL9FG86TWa5Vx093x4FKBMQnv4qfj/IIj2gKLZ9JD8Yb/PpRu3hYBWlex&#10;EIVebnIh0arkeebidtpQujYvrex53b1u0JJWm0vU2Chxa2rG6ZbG6I033pDe8OevKeIfwrkKLEeH&#10;cJ4BjOIrX/lKI1hM7JxYMvH1nwiJO0xm8ceZLrsOEA4WqWZTixKOvdu+6xlpWDr8E+L3g1uZ7Icn&#10;PxJyYfkQDuHvA5yxMa25g3C+sVkcI9DCOzTfamC/50A1Dsokjpm+/OUvN+ES2nA6EGlT3q7oAHTD&#10;GcBgjvx7/A7MoRoPAQPllgs1+APFrxdCEpcGwESNY2bLPBC0EHhmp46nk8fuSE0xcOzedkUXsVik&#10;/lyGwSUveT/WIdZ8lA1AyVenyAM5XscRt1w5NAqohqKn7/melO59b8mKP7MjIVgMmYRlaHez6U7J&#10;Uf4tLi6lkycX0/T0Qvr855fSfe6zku52tzVhR9hVGTfST/xEPx054kJYtEG07eD72g1p9+Yn1Svz&#10;cpx5U1FKh3gfC45YT6ogVtEuM2EcsIZ4HH/PnhdpHATyd1BcYWGJ/7BR6eCTsVTsHSwvgLEXypVI&#10;w+YjShEx3zYOi786iHd8LKsvtrRuatgYo24C9rAVa7zjYR7HBd39y57HR9jvo6zu+fE5hEIvC2O2&#10;TAuhzAQo8i/CAojPkToU3wiUEWZl0b9t1cWs/ai9haFoR2jaX7gkftTZ68f34mEG3m5l2wAoI+Lm&#10;fr67I/OO9TV9gpIv3ol8wBzsmd7nlu2IF1iFurBxQPy83Hm6eVoRJ+Y3Ss54F2DcEZ4Db9PH+EQL&#10;4db6NEs3IM8boRMBEcHT43s7+jFM2s2FSBcmFdblxAX9ojbqlH79UMaisGPOc4T46NGjNlZ59ra3&#10;vc2+45sPiz02IrDWw2qPvLCEec1rLkzvfc/l6U9e+Seq36oJ0Ch2EeT90o+ltLK6kJaWZg0Xl2fS&#10;0spMWl5FKJ6VIDybmq25tNaZl4AswVWCJ7eKulLP28IxH1++IYTV6fLyooXl4EodTqJICC6OrQYm&#10;9NZ0x18KRQb34A8JPyHMlk3S4lZhFAj4xWMtRGDHlxxK1NiU8rhePvjutbUlU5zl+YMcb++onYJO&#10;BGI55t+xDKOPXLmGtR5rJAqQUFjhS5I+wAE/44bvdmmG1mdPh2feXgCKWqfr0I1yHKOgMutL4irt&#10;vDzkjcUmbQz98XcsuZEQ6TLOUHyaTzrNY8pXPhueuyNBeUV9wW6bse0WcTzk08vp6L8l57TxL+jt&#10;t09xHfQeNIY5gkILP+JhxBCI4rCr8c8mypbRKclQ5LWBlWocxUV5Hgp3xoS3xyhgvcMSkqOiVbB0&#10;Wmw2nrpiLy9/YBWGn/k4NmMPzZ1QGPmzUwf4KfoNNxrM2zw92hlryVDO1QOKvY5oxJxoxbRd/tLt&#10;e/kA6JyVe0RZGb/4fWXNzF1aMHbMRZXWmwgjL79lVuPM5gFzqu+8u8K3tnvqZ5Rxqwk3A+u9efe3&#10;15kx5Zwd0e7OZX74pvSuy9eszc7zerrUd2OrbeMHNKvl9oxZfebQ3yHPYmNEeeCblI2LrtZy5lVY&#10;+Hv56VNPn2drbbd+NhcJKES3uBhlM33xC1ely9/1Dot/COcusCQdwnkGCJd//ud/boQiJjbIpLaw&#10;Lb9dL3b/CIdZdjN9duPxncFuyrIRgXgfiO/ue2CyxSUXlFEuHOIhfqNjPqZPF1hw2f2DkYiFPZ9z&#10;dTDuWUCkEYigxi5pWGmcDpT5Z8cejDEZpjmBVYhwZ2YcKR9Cbgg2HOVyoYXdWzEeBfOXYwkw8X1j&#10;hnHUvyLBA0UFu/WLS8vpmmvK2205YobV4vd///cP9WOOj3rUo9LjH//49NSnPtUE14CXvexlQ8q8&#10;9773PUrrjkG9J4GvfQ2aOIyPfnRKXCTNrba/+qtJeaf0Ez+R0o/+qGRKCZUPfOBuut/9uGG8n+52&#10;t16h2FtLD31oI915pwuy9CvHf6H/KHJpy82lK1L6+hMGirvdz98n7V7748PKvMArvy3t9k4UpfQ+&#10;ir5hFxgB0NYQhOtMNKLatoZoDHdQHHBURd9hdhFA9vbVeIj48Q4CJoqkcNReB36MZfI+qAJtlVu4&#10;52VAmEIAQcCrEzKG47owySdHvbncwpj3YkyDAcZoKw7pb+962yKw6oGwiFQDTh/KeWYWBuBAONjb&#10;DnEBTbyXA7+5cKBlR+tK5eYgHX3SB3x35GgrQuretE4FynQ9rfikPRhH/izq658m4HJcv1A2R1nA&#10;YVAYvohqFCmnC5GGp0f+jtCiCM8/1zWGUdgzjilvAHMVRVoJRXr6xrjrheWIvVO+F+D5D9cLRQM0&#10;09cTD/ejZPhyc2sswtwyi2cbaVPlo1zhIiDHGMP5OCYeCnG+Q3sQ1PmOsugrX/mK0dgPfvCDKsuG&#10;KTVx04BVIEpklEwo6hurSxKusf5asd8o/lACovxbNQXdQlpYnDXkKPfKyqLCJezazb9Ym2GdgvWh&#10;l5l2xJejK/bKuudIXVFQhFLKmpQ7f75XOOpSDI7nZmBpWRu4BSD+wKLf2FjiJEy7jdLArWhYh9qq&#10;U7crOqXnKGzdus7LhDKCW7FbTa3NWRuDXFJBPqRtdGhTYwILoQ2UCGrD5qziMQ92fDNecbEsQlCn&#10;z2kbju+zORI0IvJlI81/e70cKM+2x1fZoxzR93wuLMypP+b1PeSD4tURQBzA6BR1VbrIHFg8mt9u&#10;FK3QvlMA0uKI74ZtNhTtaWWmvOWYRYGyrvHV15iJeIGjIJ5bHuo/xgx1CGUnfl39ZFNftB4FDeNw&#10;11wnuDUUyj1XNqEEsnk8Jj+AecvYYG5VgfGEQv5UIepTxf0g4qF4Zizn7wYeFKAXnPKAPkAblEjx&#10;xPOzNoNWqY3rgLbExx2+7RqtKVfsbXJJic97W6OKslXLx29u2je/rzZWyjlBuvQn/Iw/8zDGQMcU&#10;556+hzO3sZz1CyiZhyjXNvuidRsLiYs0VlU2czPQQ8HH8Vc2K0CFbaBYY/zgb1t5aH5CkLa21zV+&#10;wupTNK95Mm1siXboj7IAO+IZLI4pAF3Bh+IRhaaNe2FeL74zPvHL2WzNmzLQxqjGJ2VGifqJT3ws&#10;fexjH7H0D+HcBZakQzjP4MiRI+md73ynfWdCB8QE90nOwgpT5wszR3ViJ5edKY7fxPXmQRwsDf1t&#10;i5BBkPk1CdQJzod4iH9fcBzkc64OnNHz+YUSC8YtBJLThTxvBGCUeliG1DGMpwPQBywF8mM+VQTq&#10;wgN5j/KFoAjChJiSCGbFhM5gqDwPfqMYQemzvDCTpk4eNWsNBD0EvJnZ2fSpz342XfzWi9PbL327&#10;Hb1F8UVboMh52MMeNtSPocx7wQteMGSNh/ATwNE0/GRhsQD9m5+fLYRIr8d+QJRnPQuaeGbwEY/Y&#10;VV3KfGkbBLmN+b9J/Wt+aqC02/n8fVP3hienpZlr08L8ydT96r8vFXo8v+IBqXfyrdY2wbjmyLER&#10;LEpw4syxD468GIOprJ3BFSr/YIDtwhN2uM0XzeTWBXmeAXZ7XaEUGAUIO+TpYwTGt3y/DvJ8QLcU&#10;3VvOKAdp2pHSbM308L3lRZhAGOHmOZQypBvraADxbfzuIrDzDIy0ynTzdwLiOc/KueDf4zcYwHes&#10;C7jNHsEhnkU83kG5FIqSCHcknsaT5mUZ5soGL/Pe8h0U8vyGAUtRV+Z6n1J2R2tj9QPKAbfqqHsf&#10;oO57LwOoj+sQz8bFIzSe07c9CeKMURSIYX1Sfb+jNkOxx3HVPNwEXFMMleDv8onF1ordlOt1jwgF&#10;ZhBp8kmZsNxD4Y31lb+rNNVnpixEUavxxsVpFn9r0wTUSAPge/RvPrb4jPGc/66GgaFwGwcej2Ok&#10;PY0rNpWx7Gumplktr5rSj0+7+XdtNeErlecWR2EcvWUzh0uMUDjRxrOz00Vb+1FTlAfk4fTBLdLw&#10;aWdtw02391VBRApH4geEGZCGo2+SwzczHr3etDNWP93UQgnZXDIrPo7gDSxz1FYd1WvT6Em0rWhG&#10;c8EUUGUYlnxcaOHWipR/ra30Bv6xFtNaZ0b92aBQRnM5do3faxRNbC5wqQrKMxQPZT85+jpmNSo+&#10;SUb56o+LO1ACR3n8XfpqMy0uzWvtmy6UjuV43w8snmlSfUyQF5fzcMtr3+aol2SStIDIl/GLstQv&#10;5/A+jvEYCNBHGCx4e6pOlmFkalFKsDBPnyhmOa65i3WX0x+1k/KIi1pAFEK0f6e3lDqmlFlSHzh9&#10;YiMiLA3HAXnA7zAfhoFNVIVrzp4qkHe0h9dr//IAEYfx6hcl6r1KGoHjIH/O2HNFKBuHfjojB+K6&#10;4s/51WoetCXKq/XeclpdO14oqThSSjoYn/gapTeG8gUYG/jtBZmv0R5lu/hmO9Z4HlaUR/SC/rUj&#10;ucyTwTP85LGZQl/73OI48OZ22y7TaHbwlbegsi7a8VnmbhtLPj7NItmP0jJnjS5vaQz08UGKclj1&#10;4xjv5rKN2Zg72ztcsuHPPT2l21FaPd8ct3Ga1QukvVEcm8WeHeNdsss3oA20NXqDL38ZfwSHcC4D&#10;S9IhnGfAzWfcfAnkBM0JVvxGUMGPk1sJbcO8a8Kz+LBwQwRgyoLwxnsQLb9Uw4nLJPDYxz5WQuiw&#10;MuQQD/HvA+KjbRzEnCvnXRWciQCYh25ZUioOTgfyvLGoQLHFMdR3v/vdRYxTh7x8fI/bw4KpDswh&#10;DweD2QgMAffOO+9UO3Ttko/rr7um2BH3NsnfRQkxPzuVpo7fkZqrfukPistbb73NfD9dfPHF6b3v&#10;e1+64YYbxHz77mu8Sz6PfOQjTZn3r//1v05/+Id/OKTMy5FbIOuAfmPHF6GSdCcBDHOe/GQtzFqZ&#10;c7zf/VJ63ON207/7d7vpP//nlH7rt1J6+tNTeuELd9MrX7mb3vCGHcO4KAP8zm8/mT594RNSuuqh&#10;KX35H6V059NSWnxfSl99TKm0u/KBqX/r09Jm56TqjWDGTnTThKn+0sfTzrEXp62Tb0ytpZskqM2o&#10;PnHxB/VyXF1tpCWNn0ZzPq22Zgpn9otiXBE89vZxgAm3YnQRNkOgGddK9jzDAAR6dt9RRtSCoqLg&#10;3dBz1jAYb5TBxtRn6QRU8wFLAXcY8jhkZMfITLgjbZ+3/qwEflKeZkNMdqfh1kFaa20HXe8Q38a8&#10;CZ4clXMh3Mfndupvo2Apy743fS9PjOdRz0uEtrigzuad3TaowFzwNf+OrabaDcuBbG4ST+ULITPe&#10;cx97e/M+FYh09qYFXUEJNtwWOVJGykw8hHraswSei1/p7KUfYBXGPasCUVCaoOh1tybOM5EPAiWf&#10;Hq9MqyU6hmIKGpWHQ/do01HAWFpHMaNxHcK0wYhiRh1A2sN4OrWR/bYwt+xi/KIkINwUe+L3JgFP&#10;18dH5GOCZIbxPHAUxPuBOeThpEH5UK6zNqCww/LRXRa4ApCbRKHH8LT8RkHIXI0jwIThp5M4zUYj&#10;NRpY9s2l3tH10o9eHd5TZfnccPloR/vjU2VbxwLPhHraxNvF646yB99ZKBWHFXaEcaEF/tnw6UU6&#10;HFHm6HvEcVR/qb4cTeSdTk91kKCPhZJdziChvtVacBqitrcx2cV9gN/gycV4roBzH159tSGbJMwN&#10;+II6iLxZJ3FrYUe3Qa3ztOXy8rwhaSJHRJ33g2qcqB/GAu2m+/YW+bGwSUCtbDSVb9ApT2NYsR55&#10;QEdsHKlN8IVoFn7FGhHtXTenyAOETuNXnLltYxxUX3HUnLEJbmy002pjyi2yrH/UnzuiqXrHNili&#10;HSSvEcCYhk7QdznwDoq9Xm/YH+dBIOqaj69JIOKxuccaooABLarDgFHP+GTNtbLYmHS/cNW4jFGs&#10;4YKuDz+D3sLLtcWbqM3Fk2xuda2vgK7WKKxWI34A31kzoAXht7eKSpqYZh3rMnLUFatJrTcaByj0&#10;GXP2jD+NMTZTfD5EO6NYb6flxhEbC66M5+isK+1KRMm3bL71UB72NkUXOCZrKHrVmjb/fSj3RX0o&#10;XNrSuPJ33RcpaTfFn21q3tMuVTrsYVz407a2iouMuAkbmsG8uOCCC9Kdd91h6R/CuQssS4dwnsFl&#10;l11m/k8ACEwdOJHyXUUEInyEmIZfkx/C7buQpZIv0oEAu5+B+nTrAALzkpe8JD3nOc/J8NlD+Ixn&#10;/EF69rOfZbf5Bj796U9Lz3r2My38Wc96Rnr6H/xB8a7jM57xjPQcxYv3n/XMpyveMw15P487Dj0u&#10;eZL/MD7zmc+wW+B+//f/l8V9xjP/oCjr5OmPwmc/55lK7/fT05/5v9IznnVm8On59z3pPk151pcl&#10;8FnPelb6g0o7T4LPevbTh/Iaylvfn61+rHtvEqQ/n/GMp+m7j4+6OPTTmeiTg+ALX/hCMbejfar5&#10;HCtxEjC/Nuw4Thh/HMS8BXFk/qlPfSrhtJ2jUqcDeZ1AFAE9MbQIunmeOeTxA53ZcOaDW3q50AKh&#10;jVsbb7rppvT5z38+3XjD11JL5d1SPBhJmGuOcnEsq7kipgeGRO2FYgKa9653XW4KPS64wDcU1nuR&#10;V5QNi2byYMNhlEKPOYDC7zu+45+qT/ziAJRyOcDgw4RTFtLdDyS/p//0n7Qoa1XO8e5354gvMUjD&#10;0/GyRltSdgTmnfRXf+UXZ/z4v5BA+olvHrK6G8IvPCztHntR2haDiGCHc3XShGn0IxgwdL7zTp4o&#10;k/2oEN/pL/rGBWkUEcuq4+LSdJpdvCtNzR9Jx2fvTFOzR9LCEhaL5cUfxOVIK+/5xhAWQlgZoGgr&#10;BFvLYzzmsLJcOLkWM14LVl7e06d4XsYJ61rsnhMhT7OaD59YctZBNZ73gytv8jEVcQag39Sb41sI&#10;ES0JnF0J8Vgf2FHAtRWz5mk1seiRYM6RNMUlfK0xr7KXyp89aQsiz7pnwKjnlB0rN9qGo39+NG+3&#10;6EONCQny/OY9rx/14Bh8qRhjDiLAKJc96Z8KRLrVtPiFIBLKp7GofmGuY2FE31M+BGOsF/ie91Ng&#10;FcY9qwLzAytlPyI5HB/BDwuIcv768wYXwAgpZ14e2p7fo4A4jDuUR1yuoAD+2eckYGXtYGWi+ah8&#10;QI6K8pujzgCKZ/KYBKLcOfpYGZ4PYMQfBdW4OeTPJkU7Ui5a0WhoLkmAhSah+EPptyw6AqLY44bt&#10;Rltz7rZm2nhazyWlEbj7rbtp8wa3Amd+xJqV50vbYTGG8jz6nTgmTGsO2TwraPDQe+oD+G189YHr&#10;nVWLx7MAO3LXW0krjSmzBENptNI8YYK8H9XjaLLWTrsVF/qEXzj89TU0ZpqmGOlrzmJBZBsT7TXN&#10;f+jXlvEFo2BQRpXf6sz4URpm8aN1D3pha8SG+988FYg8aDNXSPoxwrz+40Bv2p99Jw3JLH4kMm9n&#10;facPLN2ib1BwiN6irKROEV6Xq8UXUk9TMonfIC1vk22zyIQOsN511jkaPa0+WUxmsbfB3GZjBIs0&#10;zV1oK39KbxQ0NFbjmHMOlLG/gQ+18gTBQcHqorapjsMcxwH0hzFlcYt+qkOgLjyQ/IPu0YZ2Ukwy&#10;56BstFMRF1nUNgetj8p0PS5KQY6Za+5t4ROyXKfMcKVfPzbZFDafsqIXEb8KHoQPaZRefeu7KJ8p&#10;I7WuMI9w0cG6g8/5WHv8/WKsKT5HcmO+cnS2VNo55ko+O75dfW5Ku5MqjY9hyoXPPY+/nNob3CY+&#10;n9bac4P1LuhU4IA2qIz47TP/j8oLBSFtj2Lvj1/4x2lltX6T8xDOHWBpOoTzDP7kT/7E/JuMA2iW&#10;ETQRQna72SVkxxsitdZYsJ05mL+hnXmhmZMXwtJBwdPJv5eEEmJkCkMRrWAi3NoDRQcMqd8CSAJW&#10;FgEEivLzG4JF2bj0w6wStMgGRPwqRP4hgLopfWFBofRATOLZoYQRjHzIFxPtUemOg5LYUw8JI/2W&#10;CH4Q9GFifqaxt8V18F7m4bKX3xE6cp9ik9SROm1s4VPEFQblAlXkvVleQ+91d+F4krQB0l/XuGT3&#10;jHfps+q7ZjJfCFm+8J19iPpEWfLfdbgfEId2iaMOpwvRTiA3HXKEFGfn3I57qhDpDaH6BMUecyMP&#10;D+B7zPMIjzCOAB47dixdf/316etf/7qVE6UeN0jy+9ZbbhUNEAOlebi0OJtOHL9LDOGC+tuVR1NT&#10;U+lTn/50uuStl6TLLntHuuqqK01Yibwi31tvvdWsmF/xilekRzziEene9763HatFaR/KvKc//enp&#10;cY97XPr2b//2FBaZ97jHX6X/8B9204//eEqPelRKL3hBqeBDcYBFCFZueX3r4JZbUvrBH9SCrBUZ&#10;/JVfSemVr0zpt387pQ99iBjVNgtmzBEhDBrl4arXrU+uV+gJd2/9DdHPDdFMt97Y6DnDbEezNEd8&#10;p3Yhbfbdd5fnTR9ydDbfNXfGHWEQRRDHRXzHGYbQ5zlh3PYXljQc50SYRtFHu2D5t7C4aEeWZ2em&#10;JLAsWBziQmsQlKG/0V+BA1BdsRbEai+n6Tnk70U60IkNGHtbU4IZdsjjx+/5+Xn7Pg78HdqftYL6&#10;DluBBtjvIsxudLVb5vummGRdRQFga64x2qTlaw9HIVECIkQg5KOgzJUBRer+v5Ula6cCIjzHCB98&#10;qg4w8ayTpnBV2egrjpT72kd+vg5Tz6pvQcLcsi8v18EhylfFAB+ZXOog4SsT9GqRthLa+k07aizD&#10;P6D09z7zsuZYhXHPqmB8AMrRIu0cyI/1inGSp4dvOFwFMI4jnHcRcMfl6UoJn4frbfdjR3SlUMQY&#10;hkg7z4OywmMFDcGii/G4ZWsNNI2LV5x+W8r2OR6qeQRG2KQwKn6E57gfhKUetCWH/F0Um5tH+6n3&#10;tF7afoBoishmFbf+8VZqXyQe+MWd1Hv6emrPYm2JX8CGOdxHWbjGrZ6idR3RM/wn4kOv3UZhWvAo&#10;jNmsPfI6VMOw/ML6J469DuLpr9dX+qK7jfZJc7rfwXcXFjw98ekFHW7pe3tdvJbWI/oZRR7rE9+5&#10;JM/orH5zgQRjwC+l2UjT0ydqx1HkX/arymeuNlyxx7qHApVwaFzEPyhE/XmbNQ5l2+CoZ4YTgeJB&#10;O/F5mG9EWNlVZ9YC6ILRVJ4pPyzwkHeQdfwoenUuRxqa05ID7AivtQPrsSPHrF2ZspWaa/N+i2nB&#10;/7JWsv74SQyUQ/vPD+jw3Nz0njiUjaO/KBL1ywMPAFEP2sLHmKN/9zKNQ2BLsk+PExRGj+vbKuLm&#10;v6sIDcRSmTToM7+osdj4E9JeKOw8Pr9xU1NYx2Xp0ObwH8h+0GQUr+XN0X5pEO9UARrBZgfKf+LW&#10;gadBeUin5ZujxXpcossy7ssyeJlyzHlbS27uNlOn65d8YFW3tj6jsVFY7w3Gymg5kHD8CLIe0vfK&#10;oZC5eAdrvQXhso1xFJHkP1xOR9qIscrGQPjY29J4hjawHjzv+c+VTFo9An4I5xqwTB3CeQQQo+c9&#10;73kjLRACnGg54tfE/AGIkOLMFn9FODe2nXoRpojHTpUtjCIQ/D6TgIkxQo8TJBQcIopiZFHmwSjZ&#10;rUMoFfUMIH8If272bERU2O+za1IqGXKI3/Es3oPgQZRLdMUeCoS2iDqM3PY270AgsW6JnUVLbixE&#10;XnWIsN2TgB3EGyKNb4UqYT9dtAVjE6HAGXvlXpQOYOHzPg0n8iji2Cl20+/RleQdhKcocyj28rwx&#10;jycNy1fx8Ttht9ztqO88Ffu/HqKtWNzZefbjVh5WvueCiQtx49M7MxD55+WohkX4pEB0xpwzgWe2&#10;DoxzfBBhMcL3SaBaj/z3ULjSo8wxdyM8II8bwG/mHXMNhRsXWlx77bV2ay1KvoaEJp71ut20rHJP&#10;nTiSGisLxpSw23rT129O73v/++wyjPe+9712bBeFdE6bbrvtNrPc47KT3Brv4Q9/eHrwgx+cPvSh&#10;D9mFGj//8z8/pMwD7373u6cf/MFnprvdrT9QxgWi3KMJoQ0o+aEN1foFEIxXBGVn797jHim9+MUo&#10;R4oINRDtRV0MjT65kgXaZozbVUqwRqkH7t7y6xYXn2puKec0K4579jbZTFgsFHtZXsojLDm8H52+&#10;IczY7vemhFi9l89tcGNbTG9xPGQYfC4GPUfYRvBeWRaDq/4FUWrEpR8czeF3Q+0JHcL6D+uSqZPH&#10;zRcO42FUO+cQcfhsmcCAJrZ8L+qcxxtnuVIHetvWQhSnPu7VVvaAJ2pLS18tIHpEH+DPq7+heZ3R&#10;X8Xy/xW2JYEhrKl4p9NasbRdqUsbBl0bP3fzugXm4VZyfZKerXli4ll3V5YWzZm4K8h47hYJHDNl&#10;Hc4BQYxb8YOenypEmao4DFhfal5r/NTFdaQctAtlH0aex2cVqzDuWRXYSKJdXIE7bOnG++4vNQRM&#10;x9VVV+zFb4B54QLu/nnzBCssLH9cMVHf/nlaIP0Zm5E+t13hTN+bI3z9mQJX4zR/bz/wtOvbfJL3&#10;A0bFj/BJ0yIeVmQI7dCKHCwNkuFuoKcKHyQUuQR37688nqaHf6nvF+jz6RpJL8a6uZ963Dy5jd8/&#10;8YANlHpYJnNU0i//AMMHIM+4CGStiBeIVRDKv14Xy6Piog/NayuPIK9ftQ35gz80C7Cu5mhhqdfp&#10;LqRVbgIthPPWJj6zVowmtVQWXGOg8IAP3tz0zWhcWjB3Ga/ttui4eLAT07ebxU5ZghKiDKbMMHQ+&#10;GSUHihY+SYsNAsp8ukAzoCBpiUeB9ljeg7YoItWWtABbs9wtCFbJUX5oA/MM/hHLbzYJqQdhpI8S&#10;kGO5Xc0tsPQ1qfz1LnVEedNuopQvLiXR+8wlftvlKUpja7trR0JNsbcV/tG4yX3HNsy8TiUdC7Ay&#10;ZPQNa73pmRMKH66rlUX9sNZY0o/JrGuBSBckL0dfh6BRKNU6GjPuyoBnZVynrVEOrXmia2z0QH/G&#10;9UWeZ2AeDi/Api7BKKBRsrniDvrkmzl+oSMyiCsC4QXyo7XRL1jJmrsWxcXtBco9f75jG2gYieRA&#10;nsxbu0gIX6ME1ECZj/hbjSnofYyZElXeXdYBPdtxS85YP33tdt4AP6/ciMvNuByDxZ3Jautkanam&#10;BvJSVW4aQj1DIUh+FJd+2eg3h97dEF/Hc/g+l1+rZfX5u7WttlfeXOQBXUE+Y2xC457/gucy6osW&#10;OIRzFVi6DuE8AiYzRxIRmkYRLCAnWk5U3Q+I3Y4momuMNPM7S4JjuMSJd88kkB4MgjHLKlOUjVsW&#10;2YHZRKAtCHYAZWTn2RcDCBflEtMqQSBfKEehEzrfdYvdFpB3+WTx+cIXvpCOHz9uOzueh8omwucO&#10;SksFEzjUWAXkzwfvD4XxqbzEAPgun+/ajCXyp4KmMFw24V4tR8m8fHzaV77tmFPk9Q0xbubjgTKI&#10;ydpWv5uCz+uj//SPdnBmA0evo8rb6zeUKu9SbxYaFJnUVUwoToU9Vfu/HngWbcWi5Zc0WDl4UnzS&#10;fzC15PG3AeS7H04K+Ts7Yg5gPA8K++XJeF5Y4NhkvU+dOsjLNQojHoKsH+cqwwPyuAF5GAq4mZmZ&#10;9NVrrxVDO5NuuflmMa8raXlxwY5hdtc1/tT3S0vL6eqvXJPe9W6/3fYTn/hEOnr0qAQXZ/aYW1iK&#10;oczjVvBcmZcjR/jx4xfAEd5f+7VfSz/wAz+Q/uE//IfpV3/1Vy2N9akPpesvfkza+vTd03Vv+dH0&#10;pMe9I33TN+2mhzwkpakphHsu9nChr1o/QE2eXvWqlO55T1fqPfShKX3+88XDERDtAg2CFrp1BFYh&#10;+EnSvOTIh2jh7jU/VqvUA/t3vsD7Q8xaleYAKOxR0m1tlYI8wKcdXxTjjsACfUR5YIy8aN1mcfQD&#10;ZrCc4/zm1j/oyt42CMjzYa4yxnEBEQobgHKaMN3DZ9q6KaFx0H70yO3pzjtuS3NzMwPlXxz9RZmb&#10;W/8F3Q8grw2zsqhfDwA+J7HYy4E3ETgQmFHAofz0tbF4nqUN2uaH1rLO2pLF97blGJFbo5qVivUT&#10;5dzWuOom89EngYK1OfxG7QeRX47DQJiPB/ulD/ocxcTS0pwJdyDjjPHGOHCaWqaDAAUv4OmfuhCQ&#10;l7GKDl5OlMq07SQQ7/u435tuYB3s9zyHsHSMuEPvqk2YeyjhI4xxiVKPMR3xAcYsYxkYvD8GcF6P&#10;r70dNhlraC0Q6QRubyHAQ0vaRkfhW2wdZc1EmWftzDwfpgf7QdCWwDzPSdOoQjWNwEmAOtC++Cej&#10;PDns3q40nqUv3yoUmTQUHd99qvjfu7Biq2wWjsgy6ho8IpugbDStaw3oCNda7ssPXF3hiL3f8ssn&#10;Sj58enH6AwXk6srKQPHXEr/ebnHiBFc3fqyTskBj+qLTXXxy9bQmNrC0EQ3ZVLrrs2Z509KnKf56&#10;C7bxybqBYgQFEEcUccWAIo46kh7Weq3OXFpbn0vT83eKH5OsYDzaMER7RJ2j3ljqhXKPME7JQLtK&#10;OJ2+57jpuinLUCIN89jEGUNv9Izn8IlY/mFVXNbBj2zGZTuhSCJ9a5eifiiJuMjDaTRhzF2OS3Os&#10;uWHv2LFm9Q9xaQtoN2Gd7lJqtqftogPjh8Vz97ZW1RpKQzyrz6/h9Qnw8pXKPVx7zM6e1Pfhuqo0&#10;vuZo7uaKyzqIZ1WMevIdxRP++mzD3JRjXDYTvpI9nrdPyftjlWqbAXqmEAurg8iv7jlhrO9Y7sdz&#10;2pNxZLyN8mZNhF5xRNf6R2U135BY44pmuYK1r3C9p77iXRS05k8Sq1kME9R3rK/ULQeyxOqWMczm&#10;7LhyOqrtlY/LHsN0jnHl8meg2kyffS5sQmEmROFWnnZwmQreCSMI5uFqC2U91rfDMlRVpkKxh79O&#10;z1f1HshoSlf0wZWebuQA/+eKxQL1gPahLVEyr6Jk1Pzn5EVPvCDvYCX64pf8cVH7QziXgeXrEM4j&#10;gFF8/vOfL2K3/06EEwgxNrbbwdEtdkxAiIHe5Z+hx4VgGsEvfh8EIn6kVQXSZafMFg19Jw5Ek916&#10;t4xB2Bu2ZCIeJs6l0CaiKoKPwKgfFjYgbBlGOESOhZpFJZBFzJ8hXG2awuGTn/xkuvzyy4uddfJC&#10;AN3UQg4DGcy95++foBWx+L63LBHm8WEYtfBvuSWbE/Rhon666MfvuKFLC0NRRr73tyRUbmsB2pFA&#10;1++k49O3G+NYXVRYjLiC3Y/Uqg76M6erhbXhKPTbM1VBaxv1sfI0xYDSZ0GhLLTBJEAy9Bk7UvnO&#10;ndXF+h2F2OTpnQ7keY/CSaD6DsJguWM8GeTvj4KNDfzQYTHiguUkkKdbxRwYD3Yc14SHyRQQAcTt&#10;aW43JdzMo7iZn07Hj96eFhdmbB5jbYDvPebgW9/61nTppZfa5UAoYobnkad14YUX1irz/vRP/9SU&#10;gRzvhUbWQSgILb2F99QqzX7vP15oSrpv/uaUfu7nNtIFF6ynqSkUD16Ga69N6aMfTSpzSv/v/+sK&#10;PfDHfozbyi1KLUS+IPWyY5JiWP1m8nL31YT5jfmUrpCEWlO+dOX90+76XRY3mPI87SI3/fl8rIK/&#10;JwbarB78Nlo/EoMCvysGtEob/Lf76ysSqYGoV5SBelAvGFAXtqgrrhdE6yUAoVgiX+izHX1rKC/F&#10;g9ZDp/Ojv1j3sfsPfUbxF9Z//CZ8YXG2EEQZTy40U5YA2oj4BwJVw+sC7cHyzY8r016U0aLouc2N&#10;DK3OqgfWH/hMM79cWuOw0LONKzHsbPRYP5iA3rKLYeI47JgmHoDnm/d3CQRFeMRBMYEyBHQhKoRd&#10;xpyPuxxQaIVgqVQ88BQg8s8xxoijf6fNOE5evFV81kP57nisg0niBJgwb/Ni+B1H7zsUpBFmztpN&#10;6dQoUnBgTI7zeRrvx/eeBF33Oajf0ILiWUA1Pui0A4uXptZfjS99R9GEAOo8lStPUE5Bx42/sxRG&#10;A/Hpqxwjv9OBSCPHKowK31naSc2Tq6m5uJJ2NjRmmYbQ3P+f8IFCkcdQ6KVnK50j1AHfhRx79zbI&#10;sQrV54HwytTf2lntCx+C1VBzdUE0wZ3vowQzNwVmqYzyDys/97nImED5x+2quH3BP6BfBOIXfeAX&#10;cHV1Ma02FtPK6lxaacyZ64sN8Wt98Vfr3UZqdRb1mz5lrfD+wC9tzOMoKzSqs76cOqLbK83ptGTH&#10;Rkcr9vL+DaTMKC5DKcI8QJFdvCV0ehF5Bk4CERcag3IS+uibC/7+ZOmgxOjr3YbK6/w65eaTdcWO&#10;HbKB1RHvKjpG2aExWxoD3mYc54U2c2oJqy5O7GAx7ptHoJ3kkTxkPIre725o/UHpiv/DxvGBEmcT&#10;a/aCjrE2kHe1DlZflY/xw4YjG4UofvNoapVBHzGX3VVDwWvVNAnhVcz70H/val1EWan600a0udZ9&#10;rMv9yDK0Qu8W9APZjGPAfK+mncO4ZwHQPNadKLzNIclW8B30nSnptPZhGU4/scbiWoS+cQWtK/0c&#10;W2lr09cs1lAU1/QpeVMn6pID4fgxdPceE/KrikI7lX6IA6NNfZ2kbTY222YNZ5a1jAPxTFx0E7ck&#10;B8/U66vckofsVuiW1vjMAg/ke/zmc7V9wq1r1U4mK5KO5DqTFTX+fJz5+Fhf95NueX/7eF9TXgtm&#10;PRhynhla9Jrp1luvTxe+9s+KCh/CuQwsY4dwHgGMIhdVuJC6V3AbJkpO7GFS3TLAlXpOIFgQnTAQ&#10;D2LrDKUIRfHuQSDPM94dCqMcWjgg2iGQQpjIk10XGGOEnHgXQLmGIiTKSNnYzaGsAGE8q2IIL/4+&#10;hL8nQijBzxbxcpcQyxBuEMWiB2GRuKWvuJ3U7iykTjeUfWVdPO9ox7JseRkinmIaWjwt3Jhzu++E&#10;EJzPDPoCwLFYCZ7Ke3tXjE1/ZUDcA4+cuLkmby0cesb3npjAbZSAW2qzTZiXvUfzctw0gb8ch1j9&#10;dO09dq1WrBxlj+4PtBvWLx2NV2cwvO2NudQ4jvY82+B9OtznQF1YDoPnMEzgID5WFTAz1MvrNClE&#10;GuMAuoDQwA7zpFCWbS/mYL/1Lxh8j0N4EUHAV8ZdQKTDXOA4xOLCfLrjtpvtuC2KTZi+W2+5ZXC7&#10;7fve9z5TyqHE4T2UNmGZFzf7kdZrXvOagTIPn3m/9Eu/lP7H//gfVv8DwZXfVq84Ez78oesDhR2I&#10;Bd8Tn+iKvG/5Fg970IPK5//tv8HIFulWINohR5habtBzBUtstBR0Q8xf+sr3eVm+/D1D5dq98lvT&#10;zuzbhuJDR/O0i1wrv3MgHPoUTKHeL8Yjfk6hEfn89qP3y0az8vSqaUd+IEz84JM8VEaEty1Tuon+&#10;w2wrnLIwnsLixZSMNr72rmtAmb7XG3pNv2OJZhY0q8PKPzCOAqM8rl78QTr7AbUkT/vOHNZ6xBpS&#10;rgmEexxLz15QnVl7UPxY26q9RcvaLQlUWMIh5NAuVg+Q2x7VxmaRHHn5Z0CkD3q+juMg4viFAw0J&#10;lBzNLtOqS8OfYSnPMWHGxmR51UG8V4f5c8piF8DYbx+bpwKRHlgH8SzacRyg/HaLJe8/wN/3dkOY&#10;zP0QMg4Zg1X6i7KHcVcHUR7Qy7Sd2hLomSuWbpF2Dnvf8Th2ugGhV2Mbaz/WTxOeFYbwSzzn8eAP&#10;htON9ALid6Sf55PHOyjE+znWwchnP6tn9xed+h6Nj5/U83+rsPsKRR4NHyZ8nnBWWABtid85rR4s&#10;UPrcv/x5+azd1Lah+HCFfcN4VbtoodI+8R0+D0WBb1pjYbOuvmibxdRaC8s+lHl+dDvGTWvNj5Ly&#10;25WDHAn2i0JWVhf1e9kUJjGmnJaVmzumWBJ93RL/htP8xdXjdiTQbhLV84D4npc3yg/iAw6FY8gL&#10;bEqjMIvno3A/GMTVHzMKfsGs4ta4lKRyc9V+oHfhpVDKGY3iT+OafqJf7Ei01rNejzacN+UofCWu&#10;EHCLQL2QJVCGt9scDea4YmEEwJqEUk/0u7/ZF0/ctssIUJY0wZbWEtZGtTHKmwF9UN4oEqttkbft&#10;Lbfcmj772c+a/1/yG0Dx3N+lbs3BemBBFYi4Oeb5mAyndmHsw7eVz1jDNI7hFddWNO5W9B2rUv+M&#10;uPo3SAusg3HP2HCDPlIXojj6hqbRty1uO9fcUP8xT3DJZMpX2l/jeUu0EDnN+Aa103bfeSX6C9rL&#10;uCFvs0rW/AqI8qDYW9UYxrf8/hD1lPyicRDKQ9rJZMVsDWSTZHNL80/yVsfkHMlVGgdtfUeZ7kq9&#10;RY0LlM6lLElbcNIMngplYHyGXMbvZmfG5C/io9hzAwn4MJSC3JRc0hjnlaKvPBxl6LbaqtfvpE4P&#10;haOnz/trSvsr13wuvfXtF3uVD+GcBpazQziPgCO4F174GlvMIUg5lMRnGGHkYC44SoASzYlVEAmh&#10;0oGYQSAiTZ4dBPL86tCJUZjHo9Rj14YbvJoiUCj28MMgomZ+7hxZ7GFUKJMLUk7QVPhBnkHYAk1Q&#10;0qLA7hwLIztELNJmLdLn2JubflMGGKPbb7/dbhN9z3veo/jBqDtiFt1qizDC4BfMk+e5LULbFgEV&#10;YyGCiyUciA8OdmhKhZStjlbWIMo0r9WN3SEz2Vb6pgQrhelTwVgcOHaxib/CjaYp9apxjpy4aSgs&#10;fxafhrw7sC7cGz9wa9cXb4B6xSUbUSfax/34TQJF2+sPc3IWQm9HPxoFA+B5eX5nE6KvAwPqwnIY&#10;PNe8ghlhbHNUEDN/xhGMyrj362CS+Bwlh6nkc1KIdOswIA8za9nMSiUHfofACFJvbgpdnJu247Yg&#10;QgrH0q6+5pr0rne9J11yycXmf4/LNZh7CCzclFs9ZstFG5/+9KfTT/3UT6Xv/M7vTE984hPTP/tn&#10;/yw9/vGPNwbZaeEB4XN3H1Ka5Th7spHe8Y6U/s2/2Uj3v//OQIFXhxdeCONepFkBa5OMNkXbQAP7&#10;okdGe6GF8UzzNl33f1sZdr/8j8S0Kk7zK2ln6g1pZ+4daWf9yFB6eZo5lhBhHq9UuA2/F7+x8PF5&#10;W875wSbAZiNt4xy8AOKPgjLtvA2cHlqdi9+UD6UvQiPH1Ahjd36UYqdMt0SjxWwO1VhKkA+CAmMO&#10;NIsaCcYIHSj8QvmHInDSo7/KVX3nVjrUZQj4WdTZylZ8evtTFr80g7XPnls7sF4JWQs1X3ztKNe3&#10;+AyMd+L3OIg44ZcMX7u8EunUpRHPEfDMqsPiedyDQqRfh/E8PuE/UKZFuU4F8rTrgGfRfvvlwzOE&#10;Mffnxpru44C1zJ6Z1UhJy9fthla/2CEH+DX4jDqw9ChHMScQzNpcfqAxO3TMqigrZWB8OGbPbV5t&#10;p77GrPmKUnoc9Ubghc9AqRRxe12to+JRIv8cqzCUR6DK5cp3tYN+17w2EvbLL8LJJ92qgD8RXi78&#10;gp4dU/zv1nfR3D34cOFLhDPCCtgmkvg/pUAGHngAYOxDA5ifWDO5r1lXDrmFUWyQeB9F+XFYb9ZH&#10;yp829zkUacanaK7eZxz1Cqs/LI/9uG8jLS0viE4t2C2WHPFda6ymTotLLdZsLWVshfWfb2z4GssY&#10;bLWX04mpW1Ors2RlsDYt8nTMvxfjsPiOr16QMnv4jtcbucHiDL8beKoAj99W+c3PnxHR/YH8WDtR&#10;UG1qDSlpFOH47l1XGyykVm8+tXtzdilJq7Vgz6zftqLfyjkVx9htowUll3hQaMB6F+vH43Y0eg2/&#10;h2x22doIryyaves+3sgfxSzKnxxiEwk68Jd/+ZfG47CJicwzgKzaak0bbyg8J1kLvR6VMSikLmvN&#10;BaVVbh7yrEjBfnt9KZ+vz3aBhPW707nAgwIbbEP1E5COHSMV7bR1Vfnj+9AuPdEYRRak7a0/9Gl8&#10;knho2o85wjNkRNbf4KN39B5HeAOivFidMmeo4/7AO7QN7+tTdSd95EeOCxvfrnzsmUYo/c0RXHgi&#10;HwOMBZRoi6m1Pq+xNp/sBmuVPcpDe9pllZLPWoXCjWP2jTY3LLvMxWmJZmvW+qN0i+K82NZOUd+i&#10;X1ifgxZFv7qRjGQ/5dEeKPXg3Uh3On3qsx9JH/jg+4o6H8K5DCxrh3AeAZYHHFkLggEC+e86NEIv&#10;ooCCK8zPS8ZdApYYaz5PFQb5ZIQm/23MS9f91tkujNBuuRUjYztlIoK2K1gQLt6xMNsBg5h6mhAu&#10;dp3tSJc+MUlGKMCKgjB8ylAXjhWbo1XVlYtDsN6DEKIwQiBjYWHxwTT+xIljtruD0pDyOaEnjguG&#10;KJXwn0QdIKy9LeULwbTdmWF0RR3EdCXhJwX/Kd4WLDCeLsh3jlWws4OFmwvTBSE+LczL4sxHPOP7&#10;8elbB79Hob+v70Ic8FMPFgdPC2UfcTyuC/sxbrRw77DTVLxPWhtalApB4iBAe9nCqj5hx5jjuc6A&#10;nfoYPQhEP3lfOeRheXgO8QymkLGLhQ7j2+eEj+GDwrj8AJ7B0DsTMpnlWqQ5CgP4Ttk1Aa0/SsVk&#10;ESEDwpmfy4tz6eTRO+yWW+YO9WeeocTLj9vOzopRXlsz5dyb3vSmIWVejs961rPSPe95zxQXXzzm&#10;MY9JH/3oR/cwjgeCK75lj0JvgIV1Gj4Av/rVlfTqV++mf/yPtdjqUY53v/topR4QbRfo7cbYkKCl&#10;OYEADj3xyEro9t/2/K96cNrtnhx6t4qR1igsIQ8vQga/S2ReIYwiqFRpRnxy7P6gUJcXGOVC2QTj&#10;3C58nMJAm2VuzfjKgXejLRCCoBPD6ZeAIg86XgfEZS1gLCF4odjDahShObf+y4/+IlijLGOjjPdC&#10;cBsNKk9RJgSbdkM0sVAKmRBFmfXH+mgWKCbMlXWweCP6fD8gDsI/FnsoeHil+u7QdwQX1mDlx5oX&#10;Sq2DQuSRY4RXgRDyMGtmaKQHHxjyfKoQz2LMRHuOAh7xnPo7r4T1pfqYeapw+qqk67s2Ftw32fDG&#10;Cgpj4tWBl4mypLS9uZHWGosaF/AnWAyW5XR0JRLCrQvjfmSdT1NKFAKx3z5ZfFd7oiy1SxB4x/ge&#10;rMYRoF2x4WXY2w6EDedP3B21Ay5T8IPlGxM1r46EyKuaXx4Okle6SA9ECsfi3YS/LxzjPhMXNOFi&#10;xvrvgMA7jEkUENxYDA9N+ewSnApG2cE48rm1gb838U9am2P91z9P28aYryHxPQ9jrcXykk+jG218&#10;6rF5x1jjSC++/BbTwuLJtLS8mJZXFi3Mb/NtpOPHj2p9jaO/7v8xLgYJRX9Y/jFGfXzhtoDLjrxR&#10;o09wFZBMqa2PLByMup8q8GpXbYTPPTXRhOAFYVzD57srA/VN0c+UqdNZTsuNo6ZswT9he31BYVyE&#10;wdrr/eg8pSu24jv9xhxhLnLscq09ozRm0krhWy+s9ey7+NttNuQokeYsskhVsTcYE5qv+BtGsfeZ&#10;z3ymeFoPxF9bXSDRImQY8rbPMcIZn9AsFHuj4lTfz8OrGHlOCmycVddcz8etwZE9kfUoZxfZjY0I&#10;jXHoF+sOGyf8xloPBR+IjMe79A/xgW31UTUfaJzNA41z8jwdYM6SHxt5WD/Da8SavbUrnqEvvtvc&#10;FXE6akFjZUHloUyiO2xS2rjydjZLwH47tbs+dhprJ9OqsM0lF4Xs11qfEy+E6xPJnP1VM7DobTWV&#10;XykXm/GKyRelYg+kTTc2uDittCYkzXZ33vx0vud9l6XPff6zRc0O4VwGlrdDOI/gq1/9qu36MJGr&#10;RDfHHCIMYgQqRL+dwEJoIYzmt+6AYGkacxcI0fEF058VREdh5v9FxA7lGAS7ubZityeuNVfsZsOO&#10;iB7fUQSYdVyRLkwHYVoW9Ft5Kr2wJuhvQPix9lMciJrqw04dddkQowxD5D5JcIKMFQZ1LNuNsqFY&#10;AJ1x7hsDxueg7EKY494Gu6AisuzSsKiLYIbwuxchqIEov1BA0O4sMmVb8R1GArPrjS1fHPamdaq4&#10;t4zsCOFMOQ+rQ999imMGLL5qlw0cufJMZSyUfvhu8KPLjAXVx9oUZSWXZ4RSAL9/bjY/CUTfRP/g&#10;e4n+76l/6aNJ0zldyMsRkIdVnwH89vmguYWQqnFXxtW4K+IdFOryyoFn7NpjjerHH/aHslx765CH&#10;5fH8Ihv6wOeifbcx7P3UWBEjzc28EjBgyJhzMLLcTvv6178+/cVf/IXtVGM5FXPrzW9+c60yD/yN&#10;3/iN9OUvfzm96lWvsltsf+iHfsiOzmNNddpw9Q/uVeiBhGtMQ4OwgMBPEnW/8srdTKm3m/7rv3l7&#10;+vpbf8jfueaHU1r4iyLhEngv6glGO9JHZp3UPZl2b/g5U+Slqx7qaV1xv5TaNwzi5u+H4BVp5c/o&#10;i/w3z1UCQ2NERWcsqIBIP5Bxi09NE1YKhnAYl4xO+foxOVTzCfRnHGFuGsPck5DpYQhk3I7uDHER&#10;dQ94OtRTqPp2zFIi0i1f4jsKuTzsIOD5uPIP4dd9weIYvJXm56ZNcTOJ9R9rbPSLH4Va1Vrl6y8l&#10;Ixx6gVN5Pq0frX7Rz7RHiVGu/YA4ftwPCwqsDooHI0CpKg5t6koglK5x7OkgEOWLOgfWAcE8Q1jD&#10;moMGGRV3HIx7J/KnPPRl/M6f5RA//Z0t4zm8v1wJ0BMt9D71d+2CBI1BaF7UGWDsVQXPAE+bvt1N&#10;63p3U23NRRgcpaXt/VmgW4CRVo7EI9yfcQKiVOzB33FCAx4JZZzPF9+gYRNoeBwNt0FZNkeESdY1&#10;22hjXKyj6PF4k0DkE/Hz31Vk3OMjb48ir4ocw71BOAYoa6uJlSwCudJXGO1gXyYA4lL3zpr7Y8vb&#10;JMdB2fXdaYVbGbGRjkURSgk2dBRpEM/fKcqjAsW7TuP53LRju1hd0tcoCJ2nsGQMjX9UHqSB8oOT&#10;OWH5d/TYXXq/KV6bo73cRu50IPxt2vFfsw5cNaUf6JsX0LRFUyJiibouOoYlGvWhHF5e8ve65BiQ&#10;f98PTC7RmHXad7BNBPLhHfgtH/vlmGa8Ym23ujZtRxNbvQW7pKTD0duBco955nM6vjOnzDJMdA8/&#10;0VxE0OrM+BHcYn3kiDPHG82XdLERCM3Eahblj36qcEX5ijHCOsFlfddff3269VZMUkcD9WiscJO7&#10;t3Ud5GnnSLhbmLKBJHoETamJV0Vvs70YkH8fB8SjrqQZkKdHG6N09AtONC9V1/VuU+PYj74GraU/&#10;/YgwR4ZXi+O6yKulX724UT0HNtuw1mN852U4VRiUW2VD4QgNpNzMA0PlwVhiI9/mp8YB4wl5dEfj&#10;zCxRFcY7vXXxOz3ko0UbP1xwgeUel2twdNas69qzpoz2SzOW7Riu83DQB18b4CG4UMTShl/lwjSV&#10;rdttpDbHcAvZE2Tcbkgee/0bL0g33XRjUatDOJeB5e0QziPAJxU7PjmhHAfVOPGdT5Rgdp2/FnR3&#10;ZF9aH+yXLkAciDTMLMK6HQdYQbBxvyEIbXZkQOljveOf8xYHousMhoh3m+8NU+y5EIKiT0SrIJow&#10;VDD9np8vwLaLE2ba+m43WbEoSPgC+W5HnPTJIsFiEXWK+t18883pi1/8glkMnTzJLVW+Q++3Bfpx&#10;KQgpZtC2yyLEz0YXAjwk9I5GmAAIsy8Cln0B0X9FO4oJwV8dt2yVSsE6AfvUEYI/v3ys9lkV4wit&#10;lVF/OM8PKz5uaEJ5hz8/6mG1UVyYEIu75WbkntaSWfV5XQNjfAXyvn1kcUqkv1wIiffOPuT5B+Rh&#10;1WcAv23xZQHX4l8+59O/5+9V3x8H4+LybGlp3pj2UdYhVcjLkUNduIdJWNkSwyWBjrkBM878a2me&#10;nzx+Z1pcmBUd8IsgEAzYgHjXu9+dLrn4YvOV98UvfjH99V//tVnmcfQ25iA717ky73Wve116whOe&#10;kB74wAcmrPPe9ra32RzHyg9LqjMC7LCjQMsVeoFXPSSlLzws7dzweLOgwbKBcm5t7aZf+RUtuIry&#10;lP/wuvp3ZzEzAWg/b0cfu17XQI7G9FonUvr8vfem8aV/5CkUceP9HMtngS4QOm0s40Q6+M7Dghi6&#10;GRBpeDowpmxqNAd+X6r0wFBzv6+0om51EGnm36sYwFdukMSpfFyewHOUDhxH5HkevwqentcV5T9j&#10;L8IC+I2y7SDgaezFgPjNXPMLFBRWtDtjtWr9F0d/w/pvQYjgPDdzMi1rXYRBJz7vmd+odQR48qBu&#10;pIuQXwqdef+OgyinW+twJI/2KR5OAlYvCSxaD8nzIEC+vFPFKFMO8Zt6rtP3qqMIzJ54+8F+8SPv&#10;shz4PuIyI7eeHAt6jpIMy3Fou1mcFGOPV42PEqI8zetJvzM3R0HE7ejdLZQCiutzuWwzF2YLZZ5o&#10;7rbKy5jBZxs8HHVg7KM4QmEcij3a0S7R0G8UTL6R6/VH8YOCD99iXfNzxWmEsg2i/HkZwPBp5kcO&#10;T71/Iv1aZOD9oiKJHOa4ezeF52H41DsuHAPRxyiNsN5TiFBjecKiUx6EdiwUOeYc7bGnzMJoJ+dB&#10;4+hgw347HzpsVZxjpBtIfJRP+EBDwcSpExQcKGny9+g36keFPIwye7nn5ubse/QrYT6WfNONzQmO&#10;/TYKvrtEv/iDo6B24Qe8uWFcDIIikE8Ugy3b6Ki6L6AOAVHWKgbYb5WRNcCVl9TRwycBqkcd6R8s&#10;/+BVPA+lo3KgVEXpAU/b6Un2WOe24eO2WU0fOU2lzMwB5o1b7DFeNvqu2FvmwozewkCp1+hM29Hc&#10;1bUTZsluSmOVw/1YlrSBwGgPPmkvkO+jINJpry15GiOAZzFeyI82sDDVJyzfUHpNotjz9qrHgPz7&#10;OCA91rpR8SNd2tnmhJUB5R4XerG5UfSD0TzkPPzVotx2g4st0VjmBGCWmgoLIF2/LIobgN0v5JmB&#10;sj1Mwacx5S4O1L6E67NjvGKMXax2/ZQY9aTcHPVmAxI3Tut98ZYaTyj12t0Zu2nZb85FvlpMK2vH&#10;Ndb02wwpNCd2aRMfQ+QJbYAm2ZHyXcYsa4LaT2M6P4ZLmlgG9rea6UUv/d9pbr7GX8EhnHPA8nYI&#10;5xEg+KKQCmI8DoIQjYoHY+gKNhZtLda2q+eLui/gPFsbLN5u3eY702t6zq1euXk/irs1YwpWBwpD&#10;PiP9VY4KrCLciKCtYA3jfo9AiDDpckMYabYl4MSuIUTSmemuiKqYXzEPEHszqRfxd580gc4UsQOI&#10;RR/HDYgHM1e2h3+/5ppr0k1f/3q65ZZb0o033jh4DiG23W4xvcTFEXJ3w4XbJmb5XXZTKkLvCEQZ&#10;ht858p8EXMHXNmK+3seHQ+HziiNylEGfva2GoVnO1eQ5CpudubTUOFn7bAg3F4cEeP5QsuKEeVN1&#10;wUx8244b+HPAP/07Cw/m6V7eZVt4om2JptT0CXMdYWUa+W8gD6s+O5tQl18eVn0G8Jt56UedvM4B&#10;9t3eiXTE2AmdoQSDwfJx4nGK9/YB4szPi1nV/BrHMO4HnmeJFjYI9znD3ICB4bjt1Ik70+LcjFlb&#10;wdBzw/TnPvdZU8a9/e1vTx//+MfNd2XVZ95HPvIRSxtAIMCSj13sq666Kn3bt32bKfRA/OmRFhDl&#10;OSNw/b9yJdr1P5PS6qdTmn5NrZJt98qHqK6lACveMtkJmkq8Eu+W0tU/tC/uXv2DafcL317zfoGz&#10;FxVt7uNpL0rIhvEtxg1dHnTPaJ/C8vbq7/Q0D7HAlWBfpBv9WeazZQp7GMKqYi/CsORlXscYrYNI&#10;rw6qz/i6jEK6sSp67ko5wJUtrqAelVYVTPiVQEB86h/A77h8ZRIgfh3mUIazLklIK9q7Gq8KPPf+&#10;cuG/p7GPYm9VQlCzsZZWVpfTosp65M5b09zsrB2H83USiwXWYITnSY7+OkR5fLPNacM+RRwCf9+P&#10;ELmwvf/LxIl61mE8zyF+23sav36cbbL8cpgkPnECsYJrrswXRzXHvxvvMMYGgprapHio/nNeyIVP&#10;0vI2qFquVMHLoTVDPBKuRPheRZvX4mHMsbv4Er+tk+Ns7lYFB/kg/vlMMFb5/B2/lMTHiwRPjrhp&#10;nlA+xgJpmRJdPBVHPvM2iPqW5XBag2UNfYP1di5QHxQi/T24JXynyvGtiiRSmGPrT5upc6P4j0+J&#10;NlymsNcL6+8lGQAKIxE9tdWGK/fUNsrB1rVJgDJRb1y5YD1Utkcgz2kbaK8rYFHqYaVH+6JcCZrM&#10;b1egxprvbVqPpIdPTsrsVmBsogXtjfYiDZTNhPOengye4erC5xForxmU74IEFGHkqzqYQkXlZ7Mf&#10;iz3z71fw847iJflUWMuUe8gIjsgIyA1YLYOh/GOTIzYvaCPairJHWQI3VBeUUtY2WbnzOFWAl3Kl&#10;FuN9NW2YS5+IzzMukVkzRZ5t0G8spVZn3o7prvc4MupKE+8P+iqOtPvlfSjvlhvH7D3WwdXWlCth&#10;9L0lntqsxiI/pYOCpVQu+vgBOa0Aj3PFFVeYErSuLgYKt0uaqMeIkRppl6g8aK/tXbtZ29oQGmB8&#10;gec/DnPYm7aXIT73A/oXujcOIi3zQdlD4e3txdiD/lMH2oA54NavPmaIEye1AMZLtVz460WWRME3&#10;aZn3B7WD3Vrs6xLt7f4XUdL6poq7J/Ax6+3KhVlsBng/ML42e6LjG8h38FZLaWXtpOTJ2bS2jnLv&#10;hI0vfDhyWQsWffa7x43YJV0nbQxXUIJzYYuFay3j6HlXcbmhN3i3ptJpK30MMZ77/GeqvJP74D6E&#10;vztgyTuE8wgQjBGgnbjsJVp5+Kg4ARBKFhgW3qbtxvmuc8M+wzlvuTPnizYKPDfjx5olfHf4DjD+&#10;kYqjsb11CRQLRtg6nXXb4cXR7eryohFE4kCQBgtigRAt0iFNhBryIQ+YJbvZVoum36wIgy2iZoux&#10;iCkETmEssmb1IAJmR4iM0JK2twfvoCBkx51dS4Q+2jNfaL0c+F1yx+52hXh7zhydOiGeULEH8RaR&#10;7ZtvqtH9EPkCXlYtAjAkQq7TJy188cXlHPZc9e1t+vHYSXGpMSWmZLr2WY69LTGwpoislpnfgfVg&#10;5dcfir/NrXVTalJer5faVYgFEUccULgqZPAsx1HAo8BYZM80jCpLNbzuGQwHwhJ1zsF+q89i95Hx&#10;aT4mGdMSxtj94xPrCSwpnCH1NGx8Z3lVgedzc9MJ3zjj4u0HUYfID8x9CVE+dvQX52dSkzlZMP93&#10;3HF7+uAHP2i326Kke8tb3jJ0e20VX/aylyktP/oPfXnOc56T3vnOdxqN+Sf/5J+kBz3oQemFL3yh&#10;zcszDovvT6aAQ4GmOWUw9/ZhxVqGW8f+TBEqbVoT74zijf9+qC9Ao1uim4wfLurBj4or4lZN4HfH&#10;36W1D+864PdSdMysf/0Ikqc9HAfGMPxi5lgq9RzZbfaxXT/Ootx1UBduFtzLCK+lQtrWhq3SyncS&#10;oH381mzSKd/hfSxXJoXIM883vlef6ZspSkwRpTY/CEQ6KHO6HQnsrIMqO32Hn9hmY1HhrLHuS2t5&#10;Zd7WxOrRX76HAI3wzAacrcN9Vz6RB4I5m2re50UBJgDeNasVE7z2fzHqBMa4rcO6tCIMfsAto2Iz&#10;yIL3hch3Eoi4KPZaTY1rfKcV468ujQjzsnv583rQd6bsEN9EHzBPfS4i4JaWK3zGu1Xsic+Bno6K&#10;A+/TbmlOas0wxbcpEF3Bj5C3qf7O/VGZMCkhuVcIllZu0hGfFjTClLXb5EWbM6/LOVhXDt7rrLsS&#10;1KyzbcP01CDSH8KO8HfUViKBhg8U/oTwHwrvm1Lzr1Ztw5f6TgqkG+SANdeUMORl/M3+wPte/+20&#10;pj52S7ygszyLTRXa3U+MwFt21sSbqc+cx922McJ33Ay4j1WE9L1IXwXy2xV7/gzLuVCAeNnU95wm&#10;EZ2gjFFWgPJB96Lvcijr5H0KElZFazeh+78ujhmioNjSOyhbRGc2ur3UaXVUNjb7/Ugvt5NjJMDm&#10;vyMGAqEARI5wWcPjht9SNx6An1hrLamd6v1A5uWrIkC7mQK2WD9MvlD1uZxhRfwv/sw4ktvu4nNv&#10;Li2vHkvrPfHoGsveJvRBYbGHYm+rk1abx9OyMC6ja7SmxNcvag1e0vzbtDnJu2ygbWyqLuso/VaN&#10;V/ex4fXg5ALyxtGjR9P8/GjHkJS70xG/rzKrBkXoMOT1dvT+hD/gpAG0h7pvGx9ZzPca5N0qVNM+&#10;KNhRWPXpKCDfAMYzl2eYC6Siz/Sf2p2bmNesH1C8+uaEv8exeuRMoIcSNasHn2Z4ornCsfS8/HwP&#10;PDXgveG2YV667z+UeqWxA0h54eVZ42OebWnumCuEjYbG0pLG45xkyhMmK+LLscllGuLtODmBrImV&#10;KN/LG3Tdgm9d2FibNTkKngxZa601N4hPXMYnMmunO2dj8jnPe4Zo3+S08xD+7oDl7xDOE4BQPPvZ&#10;z7bFEMJRhSAo+bO6eAHVZ+X7JeGHoMbRIvN3JyKF4ADzyvcguKATLxgcfL24g2XfbYHp7GmBXzZf&#10;aUHkeIf8bPEd5F0i6SPUGMMg4cQVdr6jRz4RD2LqfhlgNlUeGJCMSQXIzwiwFhAWPyz53vymPzeL&#10;ove///0J3yLEAaJc7ueJusE8b9hOivlCENGsCsC1aILykpgvt34bBWU98j4o0Y/Eqmz6HkAf2bXr&#10;k5ZFOLt4JK2Jmal7NkCVGYewvoSSv305BdC7xZ/9KurCbcUoI1zpuWJHHfxyDX8eOAp45IxK9HHE&#10;PeWC7oG8HHlZRoUD/GasoJRAocwR7ohHefHviPDEc8YfYy3mmadFXOYF861nO4EosAkj3jggrYX5&#10;mbS0tFiEnB4Mxr8QZosjOVPH70zzM1Oag/gM2kirmi8ct33f+96bLrroYrvM4siRIzaX6pR5IMq7&#10;r33ta0Y/2CR49atfnR75yEeadd6jHvUom4O4GTh+/LjlfcaBcXbl/V15tvThIlBw/WP3KtcK3P3y&#10;92VlUX+J7tTFc7xH2mnfmPpr16SNxhdTT9i1zy+ljeZX0mbzmrTVui71W19NO9dKYq1NQ3jX8yzP&#10;aj+YcL++lFYbOF3G7w9OwTnSASOHgo+jdiVd1D8GZmEBDJ1wH6Eo8XheAvNyw57ntMAZyRJhFP0C&#10;Dd4dL3AElGUZDoemQcO5LZnjuNQ1IPyCkU/+zlhQvNJSoggT8P5BFHuTQJSJ/1m7WOdQGCBBWj3t&#10;aT3Y8wyxBOpIEPW57+sN7eIKv6Yp/fDn1m4sWJvEe4DHZQPK12f3/YdLjPLij7m52XTkrjskTN5p&#10;4QjQufVM5BkQafOJYIvvW+jXJBBlA0mzDuP5aPC13DblsvTGv1PmPQlEXOrVQVm27tZyHrZ3XEf8&#10;KgbsiOeAT2Fz0zZHRS8RLNmYPH7sqCk3YgMUBQhtT7vDF3EcknWhI94I2u/pOuZ5meK6301btI3m&#10;B5Z5KKoIZz6jYDD3I0V/gihj/EKCsrxsOrG+2BoqITOeYdEG3xYQ+UZa5IPC0C32UPbgbuIMuUYA&#10;7hKixBP5M/wZ4ZQQi7wVlWd6JzUW3G8WdTwVYA3GwtHbYvyaGkBcNo/BZlP0r8/xO29nP8HQUbuH&#10;Yg6+ktMnXKyCoqjkjS0dvQMfjLLC3cOgNOditoIvMAWGK/f4bvOvvWrf4WlRysZcxKcW/BOnJ5zf&#10;pl2g654XczuOQ3p9HeJ3lCsvXxXyuEaPNJ7sgh8be+saW2yQu2UZl+BxPBylhY1JxovGt9fReR8M&#10;AeJkT1j8uSUg8wXFoOiTnvPJXCGcecM84pN33YCga3OHPGiPqHMgira+ypGHEbfRmk6t7pwpPlg3&#10;QayisMjrbTaL+UPbay3UWmLt313UeycLiz13wYM1FUrBuBiPPmMzhptS2XDrap0kzfWNVfN/SJsg&#10;J3EqCB97N9xwg/0eBSiquIHZ1pMJFXvWh/STysGYKfu2pAcgtMI+jU4EvRmGatoHBTZtWWdGQZ5u&#10;fDf3NRojQdMUauVzpRnjviwrGwqMK9Ze+jpPDzDFscYPSvg8POLlYWcC8jTzT/oDOulzQu2Pktf6&#10;AWtpre2SsxhPTY3BsM7D1ZMd+dYYYqwuNY7bkd1SsQcfVhzjbZywuHzn+C3vMjbLG5tjrM6nxaUT&#10;6X//f39oZTuEcx9YAg/hPAEWA6xbYN5z2hSEJceA/PuZgshjsFgUzCSfMDQIIPjLg7CGYhCGil04&#10;mKDyfeL78ZNqOS0O6Yv5hPlloYcxWF6aU3rl9faBMA5eDt5zzGFD72DZQtwoK371YH6mpqZsMSI8&#10;B0UdALu8MHEuIJfC7zh0n3Th2+pU+4H3atpGQSjE/Kju3ryrSFlOzNxmi0Ld8wEqnvsEJJ+yX/z3&#10;cDkOCiq1OeC3yzmKY7osQO5DwhfuwFGAQgBfKdQbZgyLBYdcyXd6kJcjL0tdWA6EwwxidccnDCKM&#10;CUegmBf7KegibR+fW6aEdmfyhBeRagAmd2V5wZjfSSHPK+YfebhfSxcMYLCnjh+xSwK4FRBGHSXJ&#10;Zz/72fTWS96aLrjg1emlL31p+vCHPyRGSwyjGJeTJ07uUeZxzJYdavKgrG984xtNkRdHbu973/um&#10;3/md39EcH73Le1qw8K6U7vjdlK59jCvOrpPUmO9c3vDze5VrA7xXSqsf12RrKt5j0y4++GrjCa//&#10;adVRArXGM46PmU85M1YyZ4tpY+Gv6tPA91/vRNEfjoD5cFnHGmDOfHy2xLDhn4XdXpT1lr6EEARP&#10;sxIwRtj7tbeJ1S9WBJpzhZXBMEg42fbjulV6EOUP5IINH8djBmQGeT3KukBLJdBK8GmYxYYfcQtA&#10;UEXQjfiTAHHdcm5YWIHOH+Qo7qkA+VFes2rRd3C/5uEd5hprIH53EJhp15iLNAfJkBDt0V7jAgAJ&#10;sfz5A/uswxwQgs3ib1ljbkMCq9Y5FHso1rH0C79/Ves/LPOhJyGUMqbGQeQd9GQU1pUxBx7RJhwh&#10;jbij3tnv+Tiwd1QeFGpx/E8BtWlFWN0zANrOGMY1SbvTUrstiU9ZFN2cFW+h+dlctRMLbklSti3h&#10;XF4AX9NR/0JfVSTl4Tge1NasEetrhZBblj2QzQCrGxZFjB2Fsc5yJJR5kvcJz/1InPdhpBFx3BLQ&#10;lXlMf8LYaC3HOV/2LfReYFi9R4i/PJG/dE/hHwjdIGcAlI8j6VVacRCwS7hUd4fJykobQC9p67XV&#10;WfV1WEf37cgbmyrQe+PFOlgJ4fqFjezNtI3iXHMnyssn9Mj4gu66Kamw9KFcjD8szeCRSYMxxY36&#10;baUJL8G77sPWFRqcekDRxBE9fpuVYMFfE5d5zjyOfsyR51UkvA7KdxgjjAP4GhTv4qdVPvJF2Wyb&#10;6Zq3PRR9GkdxkiYwwNKzMN/EpK2oK6dn2GzvYNEnPmBpwX1yg+bKByUgnxmG1R/InGNOwUNgWdkq&#10;5A/yIC94cC7OWGtzYoV1eDnhbw9FnF9esKi2I/6OraHdHoo9rNhR7J1Iq0IUKKyBnd68KQnpA28f&#10;fDCK/rMBo/HQU9ooXbDAWu/Oa11eSHPz0+mLX/iiWe1NT0+PV3ypfTpNlLLeXnUQ/RLobaw1UOOb&#10;OZq3fY62aaRxGfOZsGoeebqnAsinbDIdDDw/38DkyLrLhcwXt9orfUf3Ncb4TTvZceVKWf1UGYYa&#10;w8rTiJfHPVtg+TBPqY/mORv90dag0W3xUiaPaQyutrhxWeNLY4wjuYS3Ue6Jt2MsoUhmvtv40ycK&#10;PQvXWIzfjDfGpZ+8KHg58Vit9nw6cvTm9KevenlRukM414Gl8BDOE4Ag/+8/+kMtgsNCTxCLHAPy&#10;72caIq9y0XArDBZqv5HJrfUQKJo47xYDQBwWWds9BTHDFnPD4piDp83OcLHrp7gIJ/jq8yMvfkNZ&#10;lAGmx4i9Med7FysTULRwR3lhelA4YBaPUEO5qu/kwDOEXxRK+Y1D4xAivLGNwEa6Z7YfrI5JDMUW&#10;Ztkox+rLEEicIyduqn02hEqH4weUlz5xPyfqX/UrzGrsnJkClXpZtSarm95IXN3ut+5SJmGRJ9aH&#10;MQbG9QNMNpZD1AflIFZKdf19ukB6gdXfEVYFgnkG842g70emGHOlksXfnaysjFMsXME83/gMYH75&#10;7XaTKcYirQHCtBvj7hfNYEG1tLiQ2hJCYY6hN3fceWf64Ic+lC644IL0kpe8JP3xH//xQHn3+te/&#10;zgQV5iq789zaze405QKgAcyxyy+/PH3f932f3XCLQu+e97xnetKTnmS+Z5h/ZxzwbXn1D+9VnrUr&#10;VykufmBvnD14j5qwEnev/ZcanOon/XEkx8bnCPR5JkHi6B8Op3PFfV0JKaj2sSu0m6nZmbbjGj2l&#10;05HQ0O7MiRGcMibPbj/ru0DCRseG+ZhBUGkrT2iEbwKUynAHsrJ3JPg4QzhM3/Kyu/Cj9yvlq0K1&#10;/AEx5tgk6XSx2kB4G/ZxZoKHWWxNLsBbPbWWwEjnaTEGUVadDYjyWX5CLFniOOV+QByQcY8/K27u&#10;RDAukho8R6ERDvQ93TJtX3dZTwP30sHwXYsT/FFg+ejd2ITDMnRlVYKC5r/fkFle/MFnKP/i+Bz0&#10;gTnO+1GGSDPHyKtaxhx4RDugNMrfrXsn0tovzTrwd3Y0R1wQxnJvu08bks5wWqPSjzCslqC9CLRA&#10;hNM+tBNtShuB4b7ErZVQUKyJ/1k33qiN1V5l/I4DYqFAQZj3y8FcuAejzISh7KE9TZmnsLhd1Xmx&#10;or+2d5L7Mx6uK9+jD7CqiX4hXWg+4y7y0Yj0lyYF/N//L6FIq0kyD1R+lyvvmmRQkJl1lzAv30EA&#10;y1pXoHsb7QdRd6yc4H2aK7Ma4xvW5raBl9HIjc1mYZ3VNX6VEy0oIKAJ8LfRr7bOkp4pyIqjuxof&#10;8My4EmD9xfoOpR9zl/xcAcMmuPvtI52+eAxOj7BR6lZAWMiJN1LfQivWNPa6XY0JvWebDUUfBp0I&#10;JC1vj70Qz/L4/j7zPDDS8zEAmhWf6uzK5BgfwzgS9Ig0uTiCNjP6aHQplH9u+eeWfVj7uWIvrP9Q&#10;+LWZVwobVgCupqXl+TQ7dywtLJ1MyytTdpQRH3lcXNBYm7E+JT/8TWJ9R/266tcVra9YT2FZZUoT&#10;Ie+Y70MUNlZvlDii4x2Ufn7BHnFw4YOyZk30hdMKWFLjJz1ckdSBKexF862ZKk1Vbccc6Qfa3eb3&#10;UJ+VGMptlMAoUvP+OVMAzYPWHRQoAuOHdscnIuOe/uDCHsY0ESin+wWFX0Sx50rMvA5mAar+Jzwg&#10;nufxzhTUpclv8jelHjRD5WVcu6IZWruqeYs8pHkqXhA/e/B20BKUect2mcZisXnABRgar6b8Q7Hn&#10;yr1csUcc2+xVPJet2HAgj774wpl0w41fTm9+yxuL0h3CuQ4sh4dwngA77a985cttoasjJNWwOuBd&#10;iMwkcfeDyDOQdBEQIcgc3+PGnlDstbQYW95bHEUQoRYz4wRZxFmLDcQ8B9KDENrxW0z5YY6UNgy0&#10;79I5k+dtgVKRowoc//WjAL5AlAQfBonFwhlaboVrm6P/O+64I912221FOuPbRCUyX3dVwXcUQoQ3&#10;uYGzePtMAvUD2DVEYCcvz3N0WSZV7OHLj/KaYk9tCDPcaij9diOti+FY76waE4rCimpV221UOyrF&#10;1N/hxlz8RJBf2Y49hXEr2X6AxQF94FfD48zf/c6cW+D1p49i/DkSSr/Vt08V/B0YG/xmuWAP0ic5&#10;wCTaMU0JZqNAb9r/9t0LMpgfCE1YlEyfuCtNHb/LBDyU5K1WO1199dXpoosuMr94uTKvisxLysmx&#10;CT/WpjIW+UADnve856W73e1uptC7xz3ukX7hF34hfeUrX9lTlzMKcUlGFb/4DzRxKox1jQJw+6rv&#10;SLtTr9b3e+15Frh13U+m7tJHJGChDIfmiAbCmG66wh2mi88qMvY5Fps6N6et2b9IW/MfSLu9E16W&#10;PSD6hYWGvevHhxAe7AiGHSkSU7cugQL/n615o4M4mKYvbKNFdY25zSdlHAb6SQIZ1rQozRUnFO/E&#10;J19jMjcQYLGqaGjMsGPuNDof55Za9r0O/DkKRwmnWgtQIOXxGXv9TXb8R6dRBd5HGWhjL3uPNTMU&#10;LmceyrlM/rQ183Bc3QO8DXwu8167uTg0F6gDN+MiALCmRfxI2991QYH3Qe+L4bwRdlHqIRBPAryP&#10;4Ofr8XBaPGONjzU9rP8Q5FD+YRmJZS6fKAERYsN/FnF5h3V23Jyn+Gb5Y4oBjwuS9354EIh3aLfW&#10;2pJtMGItZHnxl6UbWA+u0GUMU8eIx6cr7YbpTPSZb/hkaeo7yrnWmt+iG3kOxakCz20ObrmCUgIw&#10;SF2wIIt5STe671dX9CMYm08ohE3Lw+Oti0dztx8xr8symGC6vWlx/Ln6RWGMq4hTB6PCE6fjf1Yo&#10;Mmr4z4VHR8dn04ixjJL6VGFrYz1tDhR744E4PvY0Bnfdj9ZaY8HGC4o0eKTgXYK2Qj+t/UzJVeSh&#10;D98wc+UE4WZRrbYzOtd3ZTr8sG1oaH6gwEPRx3xxhTnhKDncLYZZvCkfNjbhpXyzxXlvlAis5YsL&#10;c2ozV7yVdfF8fQw6bxflHJS3gPydYeQ90nWMdAJIBss+lHvw+bbBpHHnFlaM/3JMBZbAb6WniCin&#10;UJD6873vgFEmn08oSP1oM8fduZQpjsDjXzQuEEJ2YF6aEhAFoD6bTY77zlucRb3HzaFLnIAQz9tc&#10;W0wLS8dSu6vnzWO2oYZPvs46FtDQSZWjqAJlYuN5jc03rdH48cPHmfOqHCP3G5LD9+EogA5sah6T&#10;XhXy+pfo/aLlwt7Fv2O0DX0x+C6kP+IoOBvPpjDTOkY6ZwrY+GEsHxTy+jDeUWIzps2lk+qlB/bc&#10;jt8W4xpZhHrpCY8tzHzAq18tvHgn/342IfIAGZNcaORrtBtFUB/4HvPLqHpuQ1s2W6bAw6ce4wRe&#10;C1crZiHKHIcnE6L4a2AFqjgcvUWJZ5u7G84HmpK6SAP+Ev/m0AmUy1d88ZPp3e/5i6KUh3CuA0vi&#10;IZwnALP85je/yRb2U6VPEF1uy2JBPl3IiZgvHAVzAQNoxwKckedIYZfFXc/cCS+7lyxsvIvigh3N&#10;XLFGOAs2Rz+ccWR3DKEJIomiD78bCCxcGIB1FPVhMWBhZ8fTj0N6ms7cYNGBcIGC0BkbmHGUIfG7&#10;zL8KhLN4iDnkyFrO0I1DEWucG58tiOJu7XKMzq1txin2jk3dYhdj1D0foN7f3mGx977hhjFuGmNR&#10;Usdp7LkPElP2tbgFcIOmGdN2JVg/qj184QEzBanKx4Ub+6cDI6V+3hRz0l9N/R0JU9Yz3yhAWSdr&#10;K9/dhxne1gLOLnJ55CoHFBcIa+zAjoLYVSY9XicdBAiU4wuz02l+9oTNQwQoLq3A193bL700XXjh&#10;hbWKPPCyyy5LX/7yl00AIW1jyvH3ZNYHvfTxj/1N+umf/un0oQ99yCxjH/KQh6THP/7xljYM7lkF&#10;jSezgKtRxhlu1FzMcefTU/ryPxF+d+rf9OS0MD/tbf2FR9SnIdz54iN8zm2Wvl7AvmhXZ2OlUIhl&#10;yj2+i0mzscuxVvoBBltCyWjAWhiFuM+XTn/FLAiWV49LeJgbKPhAGEEXAl15AP3csltxUf4z1zSX&#10;jfbuBfqOC3kin0B+UweOvkNrmftGl6H3QqevZd0DxwH02G5dFH3hgqWhd/TpljV7x/ooiPcRXOI7&#10;7yPEnYqQcVAgP9qBNcYtbMeXPcrIPERJ2mpUFHt6tqUx0WmVN2EGRF6+1iIsOEY/BPAd37T4u2XN&#10;zB6NBFuPizV3UiBuoK/DhfsN0QUs+lD+odyD98gv/gjrP/qIOAPln2gD/Vg6wPe23A8PAsT3dHdM&#10;Uc1xQhR8YVk1Sbr+bNcUKVgGBR0MQKlZHXvkGZjHVU5a/9yiZt36fP/89ZAXPR5/+mQMmIWe1ouu&#10;6HmZjlsi8RxE6Y/yJNyaABxrY0x5/OExR3ltA0i8wCBNhRl90TqiX2W4EMi/D4Cfnxb+X0KR0HQ3&#10;4a8peH343SqwseVK6lP364fyE99rKvZIiDKA1lY2x/oaIyvqG+aF+k1/5rc0o5EdO96JD76S/gzA&#10;0nKlPzTZ2pJ5Ymkzj7dMecFR3LbyoY3Nokp9RB+iOPYL37qay420W8x1+AET/O1mV6yCCnqgfpqd&#10;wb2MK568LsW4yxQ9Uc68vENxJ8C975I/Ftd+ygY+wJQ0NrYo9/C4r4JSs+dmfVj4HrU2L/KpezfC&#10;/N0df5c5RF5Cp0ko/tZTU2nGsV8u82COcsHN4uKsZIoFu5m8gRU5fjI1rzFIsOPy6g+zEtT7K6so&#10;AdnAmLExaf7EixMLKLu3ta5zkQEbbbbma+1dXJ5Od911p212QBPy+gzVSd8ZC9sogYu+y5/viV8A&#10;YdYnamOOIrvi1esefQWawtjoAs+2bIx5G5fp1qV/EKCOp8LfRRmM76UemguM8Z76yvij4rn70mVM&#10;oAAu6JH+gL7GvitthxV7OZ5NyPPBfQ1H1dnoRRaGBjA+oJnMkaDFIHSDkxhY7nEEF0XySuOk+8zb&#10;dB6SjVUuPyQOikD3s0x8FIALeh+rvmnRg8LQA35NfCNHzt//V+9Mn/jk3xSlPIRzHVgaD+E8gVtu&#10;uSW9611+VGssGGEpvlcARhofD2eCwOVEzBcOiNSWGA8xjmJicC7ri8ea7Qz5DgzKofI9ECsL25EZ&#10;AOEsQuwoucBLaWFYYHJYiFio8R2EYsJ9ARW+R5Q+z/BHRXm8bMXCpTK6GXffhAksC1jYWYRi4dsf&#10;OEbWNmIbQq8pqEy4Lxk9xxUJ0cOWiGcMrPtKpmdrR8zKnvxLpJwnZ2+vfVbFHfMdwsLftyMRtJvt&#10;7HumBtZvJgytmAAaYa6Mqh9bemzpoiCI9iuRtor6FC+MBMaHxhrx7XsR/PcMaE//or4oBAPaJ29e&#10;4mAxg6CG8DMKom9QzDI3l5fnNP7nTCBFEG932nYZxutf//r0p3/6p+nd7353uvbaa9OxY8eGlHmX&#10;XnqpKfNyK6goJ5/MpS996UvpZ3/2Z+2oLRZ6P/mTP6k8u+nEiRM2T88aaDyk2bekdN3/ndLn71mr&#10;iBtg73jx0l6gDrQLO/hWt5v/c30awv7Xf0kMFwo7zRsbvz42uY0OxsqVejBlhfWemC6OukMXrD+Y&#10;D+o76ORIUBGgq8wRs/TTfEE5iEXA0upxU/JxLMt2eDl+UQiMWzCRYuKhw/hxwRJvY0tMMQlmEP1H&#10;Ru5uAGHEBVWQcpM2fvEYK36kDToKc0od9uJ+QJR1jTks9vgcft/9d+2XTsQP4DubOrkwyHo3GV0/&#10;PYiyYMWM2we7pElCSZQDrAoarEv0E2scxzAJs7SKPxQRm+Zj04IH4O/67r8J8koDrKsnYxiBFFod&#10;6Y8D0nRr7Pq4hAdWf4OxjgZGeBV45nV367+4+CME7Znpk2lubsbWaBSAhPMcBSDHvBCOeb8u7Ukg&#10;ymbWRRrPG1i5ah2rKtXGpe/Pd6x9ORKIxVAevU7AHZU2yvagB4x92wCljJjhnAKQjinhCyUzaSFk&#10;moCsfHy8oOzjRtXYAN0y5/sWv5KtxReGBcqAt4LX0pyL8efp7Az6jO8DoCleIoyjt/dXOd+gOhc0&#10;hLiRRhW6Gh/QZMZJ3fN6IJ5Q8eFhUBRBs8iPsDog7UDqiFLKfEY3Fm0+kx5rMS5FgneB7+JiNT5Z&#10;B3DFQBtaelmaWP75EUOfs/DEWLVxpNk3nDdsU4w8oSGE9TbaqrsjcbHGJH9vb9GITc2J7rzd7upp&#10;eBsuLC7Y75jLA9R44kZb8nEXIR5uZdUn70ZfRl/U4SC+0Vqh2so38Fsad24JxsYhykgu1WCNozyj&#10;+rcKtJ9tHKM0rg7GCuTlsvrD3zeWbLxGPUBo27rGO+1frluUhzUYJSSWkijFW6ZUYm3CQhRLv6XF&#10;mTS/MCWcFn2aN1cFDbMA1DhvLiV8iqPgZ5PK/Gmucfx3Ue8qXnM+TU2dNN7qbW97W7r44ospNQUv&#10;PwdfsULTnFRZvWxl3QL3AOExh9S/uHVgXpoSV2lE/XlO38YlU8x3lJysPyPTnhDiffJh7pPPQSFP&#10;A2WYKfY0Vs1IxMroNMc3nhhzO4kLpuw9a0B34xHHtKPOVTybEHkgL0HDnUdifUbG1LjjVlzNd/wx&#10;Qo+RlakHfd2XXNloTxlfx8UudiS3cdJcrGCh19nUGBMfhj8+FHso/exCGMWF1+R7E4s++FHj3aBJ&#10;4he3ltOfv/k16avXXl2U8hDOdWB5PITzBD75yU8aAuMIlPvU0OINIYGwQ/YUBrFlN2p2dmbs+5NC&#10;ELH8OwhBNZ92OBqOxRRGJZiMwaLqAolblvjusoM/d+bWjwT5M5RJMDzsurJY4VDZj+Si3MMawBzp&#10;mtm9mC4t1ps49bc0xGgpCZhdmA4uznjHOy5LH/nIR8yCyNObTABk54ULJkxYLoRfN5n2387ssXsb&#10;O+a+wJx5KNPGKsfz9vyriGKBW3Hrng3hVuySiukXw+47+r5QWQMW4PXRAqwFt60xBSNCf6B84Igh&#10;lorVOvPby6r+7q8O5YtvsPJYUPHCgeCUXtoXqnX4uwC1io1NdsBRgudVpXw4bW9JIN2zE2wRLJox&#10;efinnDl5NJ08dqcpZDmadeutt9lR2xe/+MUD5d2f/MmfmABFnqTz13/913uUecPgmRCfi2i+/du/&#10;fXAxxo/+6I+ki97yloRzaSVm8U4J5i9P6bbfTGnqAgmIlUtClv4qpa/92xoLvdFHaFN/tD9CfF4Z&#10;cy4EdteP1qax+7m7pfXmV33eCbGqQ+ji5lj84YUvSKzlzAeTOTovGXZvX7+9Mu/TKkR/9rckqBd5&#10;BdPmjJ77AEK5hyP3UPaQvlnviJHnqDvCJ5Ym48A2P5ibRfqgK/bmzcKQcWSWL5sc7SssWIryBU4C&#10;RMNiGmEdoWr4/YJ5Fz2ZpF3iO2Uz60e7JMnLxZrwtwFRFssXuqg+YE1DScMaWNdOxvALsUrAyoK2&#10;13/FcxdaqIt+FLkU9VQ80mQDK5QEMVerwFqIkOMbZGMaswCzMFC6dWkBkb+Xcfh7/M4xwg8CvGdK&#10;KFMOYP03fPSXTTkUtgiQYf3naz8WNRKsRaegX9BDF+L3rut5mWnL8HGIpY9dBqBwf2902f39HeWH&#10;5Q9CKPS3fEaZDibgFm2otReeqS16jUA7SPQAEGWDxtMG9pv1eR0LuxCSGWOuULJ8Vd+eWfVVLeeL&#10;ft2iX6BB0LFCaaL6odDEaol3uFjpp37qp9J3fud3poc+9KHmU/VFL3pRah8X3fmPSkqk0/CHhTdY&#10;jQd5B0Y75GVA+Q+fh9+4yaFIh3prHvZQ+hvvWT9XgMgXHPjSaytfo9Eq367mtXiVoI3wLmy0oFzD&#10;6f3S8p2puXrS3JZ0WZO1ZmOJCR/OEV7f4PaNHBSFfbUlfGKzOaOxO69nWH66YjAUva4YYJ4HOt/M&#10;c/oOpR7HPzmGh8sGyj4/P6fPrUJxG32FAstpEp9WJ6QDNUXe/mC0QR3EM0OVgfKiuONIcN3YUYCN&#10;E+fD/f39QCmrbXqaA+JHVZ5JwNuKemK1tWh5khdhfvzZTw8hA9B+0N2wYuUZF5WwPtOm7vrHy+x0&#10;SO0l/t4u2uhxDLdlyjtX/kGPVjTfsUJmI0K4vOA3vksOQelPHFyPsFnKxifzELocl4NAQwiDx8M/&#10;ORZd1Ie2G7Q17UbTWZPWtyH9sa6xx5FsawulkcelLbEKjjWJOFjNU397HvnUQF14xA8kPegyn/tB&#10;/l78tjILoaV+6ZxvJiAj6imxCotD+gYl2bBlP2uE+2BE4VeO40CgLuxMAmkyN7GAZt1lgzXmIP0T&#10;c4F+CEMVL4foq8ZZY0183AauXJaNv2tyQZodwXU5E9+N8GPt3lxabUxrHHeVh+SwzmJqihc0PtDk&#10;KugT7qBW00te/v+lYyfExx7CNwSwRB7CeQJvfetb03XXXTeWIIluGMPQtl0kCWcSDpyIY02zqQWm&#10;IcK7WMQ+PaiWI35DwCiDMzCb5uC0J2YCAgZh9nge35kULbhaICF+tpiJwPGdnSXi8xvgHYhiW3UI&#10;QsknjDyMfqvdElPFQsrV+CyYmNS7g3ZT+OkZCy47bggAX/zil8zJ/0033WRlmQyIR/lRSPbMCTyM&#10;ngvCEFO30EGwh0mwN6xOk6Y/GXh5KQeLN8wmN8WWzGYV19bn08LK8dpnVbSFVQIyR3C9r5RXpfi2&#10;aNpCBaMAs9g0ptKu+1c7bO/uVexFIkrRmEA/Hojlnjt5jafnEkT999blbw88/2Ksa+xbCxZlgoFY&#10;XJRQscouaclUG9Ov+DAWKKiWxWzNzc2KJjTsSMgll1xiN9rm1ng5xi22QHzWAc84ZsslGD/3cz9n&#10;Yc997nPTd3/3d5t1MXMThteZZmdg8vkwLm0DFFHXPHpYqfaFh6Y0/Tq3pPvCw4afXf/YlBbf58q/&#10;5pUKu9vwc3D2oiLxerAj+mozdrMDtufenHazNPjem36tKb1sztn8ZzxzlBVFenkE1xX8qrsxdTCb&#10;GcOp+eN0bjREG5k1GD4+jcGLo/co3iREiPnjtj584NH3Thv1qbxM+b6usuldLPJGgecjxlm0KxSH&#10;Ya2HMGPKeqWL0g3GlNs2saKOd71fx0PUG4AeI9S4QiTC/Rn0ZL/04h1Hb1MvV8PaGoEef0n5eDvb&#10;UC0T6996t7SKypEwUx6oXcPCRA/sGcXtmmBT9pe/h7LWne5z7GhT35n3pONt4O1QvGFtzNoHD2CJ&#10;jgU/Au0C8XDbR5mraMJK5TNHwiYH0vR3WH9QSjGG7UmlPAGRJ8orFHl7rf+GL/7Aii4u/ojjv2ah&#10;K37JnPUzV8QzuEDs/EodRL2cJnPJCG1cKvF4Tt6U7aDAu6AdvVRZ8qNn8Ww/iHiUCeVD9Ck8iQny&#10;ai+jDwpvax47P6X4EqBRqiryUDogtIt2Dt+dTmdc0cQ682f/51XpPve5z2BTJxDfqj/98J9OnW/q&#10;uMTyq8LiPptB2mon5wVdCIZn5IQHG7nMZRSHzVU/xjgpKFkhyk0upFj1NlBa0Y5ViLIEoojb3Gjb&#10;MXlXjm7baQ3fWBHfsuVH3rhpdWnlqPk9Xd+YF11mrVO7oJwQ70kdrH5C6kZd2HDhe6ul+Ykw3tV7&#10;8I9aP7DCw2oM2mFjsChrtXxOU3bSSmMqra4dS83OCfGBfhGR+3HbNkURCiPj5zQOaAt/T0ukwuIU&#10;jY2HLdrHxz1pBOTfA2zOad6wFqDYwxrR2/Xg470OyJK0UHBj0TgJRP6M4Wbhs9TbyWkRdBK5hDRd&#10;0ceR/4b4V7XP1rr5MOMIpK2j6nfoAn1gG9x99w3NBQbwrbiswOqK9L2sZb/QnowXs1jc5Egyytx1&#10;yRtftIvFjh8/bjwR7oRQ7KGwZh0MbGq8QbvwIw6/hgUayiq37vRj2XHsVx3mjVXQKfKHXrAhH/XP&#10;kTCemaJM4wAlp1mYa7553+3ta6Caziik7tDZ/aDuXdDp0LbGv8aVKb23VP+lYv5RPldOe1+zXkUf&#10;OPrGj3gktXcenkMeXn12JsDTRTnprkaoj4f5vIk8+aQvTFFp4RqnKN+xIDflq2jtJrKlX8QSpyjg&#10;9ziGi1uXVgu+gXGK7z6N0Y7WC70z2FQWH4xi77nPe0Zaa52dS8QO4cwDy+QhnCfw8pe/3BYFJxIi&#10;DgU6wdNXIUSkrcUC5+Mw+yy8+AchDgwvO1QQvjMBUQ4rSwF8hymGYLFY2BFCMVU9LUpBjJ1xcCYn&#10;Fl3Kidk970K8WZzxh+JQpu/Mlt8+6BZevlhB+GHqWaSCsHO8kEWTBRQBB2e4WCyySCK8X3bZO9Ib&#10;3vAGY/rzOowH4pFv9ksCt1vprKXeluq6KcZBi2ZZ7knTPhigSMM6zpgME8SFmYIux5W16bTcnKp9&#10;liNHTOibZmPBFn4rOZWtVMGCaHshiwpK1C21AWlQjr6+j6s3/YyVIcf7cCCrFi2enFvg49Xx7wyU&#10;tbWzxjkMZyjwrP0lqMzPz4pRXLA29XCURZ00O3PMnGize9nfxMfMZrr2uutqFXkgt7VhmYePPebU&#10;foDV61Of+tR0//vf3wS4e93rXuZPj6NyMKYAZWEjAeHGrLCK8jkjw/hxiw+YVUN9H5o7N/3ysFKu&#10;Dr/yfSnNvTWlussn2jekdOO/S+nz90rp+p9KaeVjSnp83SgvNKJUlIpG6Z3Nzq1pc+mDaWPxA6nb&#10;ut7GOfOPsc7thH6piyvDYKrYXe308EOZK65KsDCYWKONriAbB8Q3RdGGC5TxyZxjB3dFzN9mn7Sc&#10;Jub5GX0sdrpHA/ELVwOD4xxeH+rBPGe8Ga1GCbKNxQNHubESGc6vClbXDIEVCTdYLTjTHs88HYQt&#10;BM1JwNOLdOMYL2vCejp28larA5eb+HOH7OtZBfWEjX07dqNMwVjzWP8QhBAAOOq3o3ZQdMWx/0zo&#10;RPgeekdtwlE6U+z1e1pbsexaNosz+ifaz1DxsdhD6RTjARwN3u68ZwXJYJBmDZb1GcZ4PjkUaUm4&#10;oS2w2OD1g6czDPG+t3Vp/YdyDzq1tLycZqaPpZPHj6aFhdk0PXVcNBULKm4ndeUftJP3q+WARjCG&#10;4S/yOUA9UOydSrmjvPpPbeEnF9bX3WeYmmgiiDRAs7ITP0SZWEPgC5kj0CXCsKYe+I8T+nH24Yz4&#10;be+rvnajo9rC+qrg4e688849Cr0qPuVeT0np/ygxDfMom6dBurgOQNnI8UCsNV0xYa4ExBc2xdMx&#10;jqEVkwJKPBSO+K1DoUl6kW8dxLNA+FEuDWMOcgHRwIWIKeCEW5pbrRNmMYewjUU0R+RQzjmdZSz3&#10;U2cthG/qx3qn/lAdlYvKp/FV0FmOzJEu5YS+Eoe+t2OsoNoi5niU15SxOypnd8bKgMU2bYgfba8v&#10;9AfrapRB3t8WrvdsTVP7YKXZY2OW8WBpD8/9aDc9tDRCQUg9XElYtml8ni5Emk7jxEso2TyfOuAZ&#10;ZfWN5jAKKN+zMabx08aizcbvltp3TXKCZILunPUBChT6s7fp8wMrz35fvEu/aTeTYiWFYg9F7Oam&#10;1qgi7VEYAP3gVlzcnSDDUU7K4psRKP6wRsaKr2m+fVeXOXnkVsi+EYGvPz8abBcIrmLt54i8Y8o/&#10;PaPeK+IF3Z8jiky3WI7yeL6bpuxHxuJYKJaR9KcGxaDMETfemxShr2yexO9RkL+To9OTLbv8YlNj&#10;jVNeyK/lZhP0sDwpgC9K3yz192kjZD7GfIQFBtSFnWmw9NV+Nn67ayojPGDRvlm2/Ma6kjjMefut&#10;NjDZWXMTmsFGwdr6rG0gxIar3YC7ekL97ZuGbBTQrxjIwD+zmRx0Bd7wWc9+muKcfV/Dh3BmQFLN&#10;IZwPwITnZslgFm1B0QIMsQjmiu8w+hyVsvAiHscQUK5xFI8dOvdTUiR8ikAZRiGLJr5BWCxgRHDS&#10;bKbh9lzMtRYSrD1sp0/lZveMHSgT5orFhJ1GBMYqUC8jYCLuOUTevQ12Oqt+bcRMSbDCash2p7qd&#10;dOzYkfSZz3wq/c3f/I0xpeR7OqDcrWwoKkALUXnOFmyj1BPBNwYzU8yNwrmlo6mpxaDuWaArBZ3B&#10;gxmeBKgh9WYh2tgsrQZRNrLgjAJrGqH3m4edaxBjKjCgLuxsQuTFGIURhBm3MaYhy83Ti4tzaXFh&#10;XowEPpPW0vTJI2nq+B3p5ptuTO94x6XpTW96kzGUWNBx7HacMi/qVK1b/hvm6Q/+4A/sqFUIbVyM&#10;8apXvcroUw6kGUczNiWsmYJDAsLu+u1p9/iL0vbNT0792cuNyWTc2e2UCBpY67RuSOnKB9Yr88A7&#10;/yClzi0q3OnN3SpwlAZmmXENDNrf5nfQW+Y5Qg1jXO1WzH+ELLeeRcEverMN4+XtWm1TgHdCqalf&#10;I+KUfQLN50isKRE1z2ze8ik60O7Mp1ZbbW30pwTeo7zQfv0oQkcD9LO30RQu2ydHgDnqAV2HVkO/&#10;URag2GuuTafuBn4D/fjrKLCyV3B5yRV7pDv8TMKZhCnGg34WOJx2Hj//zZE93mOzAAuLIyduNsUk&#10;ij11AzGtDfn82wDKhFBP21MH+62C0B9mrae643tqTQJaOf+80giduWKPuByjRJhpNhfMsgPrBW4D&#10;7qwt2zN/3wFBgcszEAQjjfx5FSifKd+toYbj8V4del32Yjw/CJTp6VPjzBV748t8EIgyBZblReDn&#10;lAObU27l1FhZMBoErwS940QAtC2O/kLTCFtZWbSLCvAHiMIQwZY06SsE3FMCVdfKV9SdNkCZEgo3&#10;cD+IeCD1Q+BHSHRkHKHsK4/UclzflEZqe8YAcSKdsp28XvBP0Ok87Dd+4zeGlHh1+IAHPMDaskzT&#10;x7+VByWEyoayCF4i4uAjkE1iFNQI7IRNCtSl01afas2McQSOgngeiFC+ujotvnQ1xeUYA1cn+r7a&#10;OpFWGsdE/9xf8Hpx9A3aDA22dFReePI4/kn7sw6iaNNT0c2OKwSxum6eNOUR9MCPtXqZo61QUtKP&#10;ZlXLCQd75vVhg5QysPbQlrFZ7e8Oo5UL3C4+1TYowzjCGs8C+O7vON13+rCluBofWbwzDVEOeJq2&#10;+b0s14hRQBzaY11yDnN4kIYwr38XeYR5YPNC8tJmMy03jqt/F81iD2ytL2g91RqutkapRx9jJYUl&#10;FIo9jjxubvpmkcs1SjsbY4FeLv/OyYZPfOITgzlQB4RzjJh6U0b6EprCZimbDFgiu/IKK2GU3W7Z&#10;xyenkLjsg1MdoQBcbSxrDC+mZdEpFONcPoMVGVajtCs0xZT8/U1lTv45DtdlEkRBSdni9yjI38kR&#10;mQFeEDcEA8VesZFAasSBVsWY9CPT5YYWylDoBPXJ0wXr8j1bQNq+jqkftQ6zlps8S55Ztvx05Txx&#10;UFJqbqkuyMtYRpPOxlbTfOzhW29wSqMnerMRblcYyxoroiuWBmNHfKj56tN7+On7wz98Nrl5podw&#10;zoOkm0M4HwDCxhE3XxRYoETobHGNBcWZchjAYNYAGAt+szOzuDCrie9+HCAmTnycIB4EiD+EpKH0&#10;ECTctLtnSjQItO+0gMQRAyGGEOUa9UHYQRhxs3iOKMC4+QLuRwQqOwwKp7wQMhYjFr8SXKHY7blp&#10;doCn5RYTJkhZfSU0SADkSCKKPRbF/J1zHSgrTvD9GGvBaI5Bdnm4OIMjdXXPB6h4WOwhTMLQTA5Y&#10;ekgI6mI23hAjxKKzbMeUR0G1j85FoFw5BlR//20A+TH2YfTYvTcFk8L6m1tmYYazeYSfG792fbrk&#10;kovTy172siEFHsf48X+EAg8/nSjz4hKdQNKvowfxHCGXdHMfeve73/0sfY7+VN8DmJOxGcF8tWv+&#10;p9+Q0hX3G1bSXf+TaXfxg2n39t9Ou1/9F2n3ygcNP6/DxueLXM4s0J5czBP1HoU5WJjRVKfHpuCn&#10;PaF7g/jDQilB1t5C5g8CXzXdKkRapI9QiIWw0wHmOb78uHABS+cyL5KEBjOnyWscDNKn7AhwhaUL&#10;SF/ap5jOXo/LkcTEt0+mddEV/PKRxyiIdPP0V5f9Yge+V5/DqDpjS94elsPe+OyOI/j6ugHTy041&#10;FnswtxxPoc1QUGKNgbNpLIaVepHi2QEvn8b9OuuyW0840paUB198KG2ciQ+kzraer8O8920tZc3D&#10;IbsLCQj+LtyzhvqlD7S/vw+wDrsPJ18To51HAeUhT8ZOHo/vo7CszzDG84NAni7oCgznB8BThTzN&#10;wLKs8AQI0P3Uwem8wlBYm5VQjSAU74bAzfjFKnpmZtoE2lD+QWfvuusuU/7lR38R0HmPuZQD6VZB&#10;JfW/Ik8EcbeO1TONj3FQraO7ZGH8IQQSxkkKV+BZXJT5KHf0jDCnFQov0on0+CQdymKCq8LYbHrU&#10;ox41pMSrw3vf+97pS1/6or1j7a50aIsBbuKrT+maGw/aGIW4K6pCsUf+kwJ0wC//8jYcBzzP69iH&#10;TvTX0tLqkdRenzULZvgj+Bo+1zozaWnlTlPI5ackELrhzYInt/bpwZejOGXOU+de6tlFEpr/thG0&#10;klaaxySsz/pmkHhkFBZY4Qx4Z6GNCJWNue+bX6wXMT/YOPOLkmzeZ8oVb+8SA/yZ96cfb/TfJb31&#10;TxsPWp9sTES9rDxnD8g3sLXGvKSe9sSeV4F4yBrEs00OjZl4v1p/fJf6XJDMJHkJf3lr7bm00jph&#10;lw9gHbW8pu+tGbPGp39Q5KHwo3/hb/Gn6JtZpM+GKsdmlwqFko8hMAALyo9//OPmrzgPj3iBViYs&#10;tTF6qDyrxo/6MHfYVIC2cNvv4sKM0aXGirsfwgczn8wfFH6cRkCxh6FHY3VJNAv3RCCbFUt6zmVs&#10;qjcbjpqTGF04nSjr5ejlycuF4hEcB+X7w+j12bJNQ+gVij2nCbkbF8lzkvH8N7QHP5Xhk7KwUFdd&#10;6f9onzyPKp5NsNSLLCivXSIjGiuC5IEA5dBPysIpOy4voszGw+BSRPO7t9Uw5T++lLEY9RMUXJSG&#10;ywgsyfuiFcxRpY+ln8Y2YVie4nv55NRt6aUve2GR4SF8I4Ckm0M4HwDi/YIXvCB1IMzNFXPyjIky&#10;PlgQClkIOJKTE8AcITBYR3BrEz7o3EH23gVoEsjTNRQjAPGHeWG30W/GKsz0CyYBgdIIT8E8Kkh1&#10;8qvXS8WeEzLiuzPmYYsvwtnJtyOJei+/jdUJuxhYfC5kiz9hxIV6msCtd8Hbb789feYzn0mf+tSn&#10;bEEk7BsFqC+7iL6DXDKVo5B4R0/evG98GNR1Ceh+LGxSs20xflpcOFLSbsH4cjywYHD79GcR7YzA&#10;GU1sX/BxVWJA9fepQF26dZDHA+3mtg0t/vrOvJ+bnU633HJzuuiit6SXvWy0zzx2iqtjvJo26HNz&#10;OAyBFMUd/ihDSPvmb/7m9Hu/93t20+04gMHyoxn8EhPavDHtVpV6o/CL35HSVd9W/wzsHrM8TgWi&#10;bvE9B2eG3eIhx3FQjTsKc/AwfSJMif7h2BuaWI1XhTw9rAY5fguy64vyCsVPrkSyePpkUweGL9LY&#10;A5TF0nUBKd4jXegzfQmipMKKZlOCDT6H1rmVTbRju+Y4sae3F0kHQQMhIsKAvLww7WwC2TpVIc8R&#10;P96lvH68SO0h4Rbmt9mZTyfn7hgI5RxpwdqiuwV9cgscu9BE9bXKn2GIslF+23ArhElHb2M2m1CS&#10;IMyU8dUO+o++wk8u9HhtdcGUHjD83kaePr+Jg7KgCggStuZL0CrTHl1PyonwTmPn8fJ3D4oHhfId&#10;1U08CvWKsTgpuAKlHDDOG5R14pPfxAtE0YUvNcIRsJhD48DTYtOwY0I0Y4+wQDZBUK4wzlF8hcUN&#10;SlboIco/bvwN6z/C4uKP6tHfQFNcawxQH/1nYaOAZzHGoAVukReKPc1lrMaK47neNhzBFd0o8sTq&#10;xwXE4TJ4fPEf6xztRPngioXcensU3uMe90hfuOoKS5d2CYUe8xx6wmUEfHpe+IDzi85Q8OFOAosj&#10;wicFjsDbrZkjWLu8XlE3PrH25Tgt9KHVmUkrjRP6LRqy4fxNq41S74h++/Fb55uc52GjdWM7t86l&#10;39T3KEJtnNF+fgTULb7VlpvN1MRSTzScZwD9Bq/MkUos9G3zPCsj7Y5yMKx0DfnTZxwfB+KdeA8M&#10;iN9cFhMWTmU4ilUURU3j52Nd8jj+nM+zBZYP//TpSmTGodchh/jNJ7KBWTSbHFS2VxVdyaq1UvHZ&#10;BMMyuN1TX6/PpsXlo2lh6YhZ8IUij7Vjde3EQKkLcgSbDQCbN5KpeiibUCQjWylt8s7Lesstt6Q7&#10;7rgjfexjH7M5NQq8HhzvRzmV9W2GEa8OUfo2V7k4xBX4Mc/KI7+qbwerP8mBWhuw9oPfYW6Brvxz&#10;eoZlX1ufWP7hzmhpaT4tLs2ZEhBLQOKhXEbWQ/4jL4wkGHsqSi1UyxuKZPqXjc3uRtPWOZv7qgvH&#10;8KFdZd9Dc11JTpjPEz/pRRhHk1HuUZa8z6v5BgaMe3YmwNOULCqatF4o0SMLvlNG6NyGKebgtzSW&#10;aIftrsag0501bsltHrUNS/ibdk/rPhdn0E6qb1x2yPuErWgMN9rT6eZbrksXvvZVntkhfEOApJtD&#10;OB8ARvElL36hCVVhMm8EUd9R7nVgxEwZ49QiCJMTEBE2/cE8siPDUV1bgBQ/4h0UPF1HY+6w4jDm&#10;0YkKRCrydkaGo5rud01vKNx9jZgvQBYhvceuIcy8Hop4u8l/DpaXEXAWcNVbdaYNyrL4kRLyd2Iu&#10;BklpY4WgaBYWyG46yg5uxIXp5v1vHBBTZ4wnlig40S8Uc2JCghFxJrMMP3LipsHvURjvrzXn1UbD&#10;x5mHwJrKGTvaHIEZ03B8PkQ6fHLTbfTN6QNp/O33UV3Zz0SdIo1R6cQzH8cas/xWOHOEBXx66kSa&#10;PnlXOnnirlpFHshthDhsxnqkTKvML77neUUcEObo0ksvTd///d+ffv3Xf13zbtsuyXjiE5+Ybrvt&#10;tsH744CdZJg9B+Vx8rX1SjrwivukdOLlKTWv0ouzFCyl9o16ds89cftHXiLasaH5fWpKmahjYA7s&#10;anMcl/Bqm42CPK0cq206GojrwhwWcSNBSRg9F/309PTdhB7/DT2ErnaVjodF3gjgbKSUAl9envjt&#10;8R297CifoOnOuCMk2A46dFWCaHPtpJhOV+y5gmwYynSHEYY9HILXPTeMuoh+58JQNZ6tP1pHjM6r&#10;zOvdVQnci+ZTdH75mJVtPK6KVjUTfhL72ygSWXeibcb12XgYlJEy7VHsoTBV29IOzUVbA4lrFuU2&#10;FjwObY4CBSHPhVvSU5mE1BdrFjt2RlgF2MRjLLvrjQnqoThhJRkwqEMNUr668MDTBea2XYRi43Gy&#10;9Dxv4vt48fd8PMdvH9vOc9DuCJAoBNqNJXuONSoblOPA09lN7bWGKU/NZ1oRZuFtd3mSQ/4ctDGg&#10;OtLHLni77z/ehWai8BtW/i2L7h8z4bvT0XgvrP9IJ4dImzqCdszYeKVCmalPxgz0wON5+7JRZEdA&#10;9R0eqoOQueljNi8z43lb+dqpiSLs8Y9/XK0yL8f7f+u3mnIAWsJtx37jMfXuppaEWNwR+Eaw58dv&#10;yk4c/Ifh85DwScH80mmOjJrCUacqcozNL0ETPyTahhLPfY5KuEapt3yX+J1C6SP6EZ+OSyaMk060&#10;7Q7H4prujiLQeV/nO3F6j99oG6NZOWycaoyaz7hC4Pex6+1D33IbftUKu9FYM/papjOMAB/Wzvq+&#10;qfRD6RhxUEY63c2tBusbMk/3TEGkR5l8w5+yDtczIPIHaSs/+VO2dRVZY1HobUmOYM1CgcWawYkW&#10;lCco+NpYYhb9T59jxWf9K966vT6fWp05azPydEtf75veOhcfuDVm1AHAcpcTEnxShjogPnOPd5mb&#10;a2tLJlORNuEBebr6JYzx4NaIZpEIfbPhxOZPbF6U/Zsj4bG2Q4OgW9Ag5ht0yF0OcOsv1n2Lpgi0&#10;dUXjg4035i+XvWABePTYXeaWoCFaShyUiMQxyz/Ne+htbmDhRh2BPdEB/AM20pboDvQBC0QUy+Xa&#10;h1FHdyC7MjahQ7gLMd5E6ywWe1HfwLy+YA7VZ4GjYJI49cA77lOado40oox22YrakfXILKrVj+vd&#10;JeNl2hqL7S7HwU+m1eZx0eZZ0Q2set3anP5jnsA7MmdpD5TRDY3dq796ZbrkrW+y/A/hGwMk5RzC&#10;+QAQ19e99rVOBGyRgyj49+1i4UWoGwfsuiyKsSINGCZ8OaAgs8XEiIwzFgMcAzlxc0ZQhEUE1p0E&#10;Q5icIWSBYkeMMFucLV0nZFiQbG35DoMRI3ZuCwsNBDXSrEIQQhYI23kbKPEIh5j78Q1bQCwcKwQY&#10;FxhgfxeiigUSx2NgnOP9bxxAqHYfWyVTuWJWfP0dCYFCjoMEs0mcYydv0XNuTKoyosOIshBGhp2l&#10;UeBNxX/qdy3G7ChhGr64ckeRhqePE37aNfBUwJjKJCHt76h7zta4mKRdGJeBLPZ33XlHuviit6T/&#10;83/+zBQFKME5+pUfu33hC1+Yrrrqqj3KvPiM/OJ7PAuMsE9/+tPp0Y9+dLr73e9uQtmDH/zgNDWF&#10;XxmU9nvn5SgIJtHSBo+/dI+SboBf+PbirQp070rppiemdMV97QKMnaUPqu7sEndNcDOaIXoTZZ8E&#10;oA/QHKcZwwophKgzrdjbDyIf+hR6FaCgGiBwL/oa4Du/RovVJh5ePFN9e5klBxgQvwOj3KSBoAvT&#10;CbPtVtluMdqToMuOsM95FHtV36bDaeboFkzcfAmdKctRBeLCpGNdFOtHoLeZ1gKVkaOTZkGkOnIz&#10;NzvaCytibFszA9o2Cks66p/Q1s2+hNpdFKx7lZWTwqCsGl/mM7IQBPPyMw7jRlarX/aet38poFi4&#10;/uiTdawlEPq2fPzybhXsRkUJV1j58u5+AJ31I5jDStTIf1CGAqu/A88IKB3qhT9BV1xPmC5rvPES&#10;uBvZ23ek423q89+UTKKtfQmLWAapBmozjYENvo+GqCvWevjjRFETYSDWevAZOeTPx2EOtHEI5giu&#10;TQnWWLa1CuVfHP3NFYCEYWXjSt220QJTmmV5oNwzX3kKpz22ECR7rP1+0Qr5YYWDQs3by+can+as&#10;Xs+Zc6QFLfja167do8ir4v/z//wHtdO6CaDQWGgJdbFjwsrL86CdfFzZRoQpDnq2CYCSgPBJgFgb&#10;XQn81K9mbtRB2TbiIe1EhGiDeKbVxrG01pm2TYzl1aNpvVD6OC9VpSdLasthSyss3zqqZx5mY1t8&#10;sQn6KqPNf5Saptj0OvLhcekP9U+XixxKPpo0bDNczwIIZ/O+1VlV3GEFY6QL8DV+s37S30DEN4f/&#10;miPxXo4RLz7j+9kAK0sxzvirgygDuCGa6BbrJc3KkTgccWbs8Zt5QD3b7eXUEg/bwseePv1WUb+c&#10;qrF23NYT61/1t/lB3CwszSXLoNjzPsHgYDP1Oq5ED8SA4KMf/agZEVSP4uZA8Dbp8KcfbARhENFk&#10;w0HfPY4/G4C+8pMwM9jgOHAhE5lcl5UjMNLI06qG5RjvBQ1i7Yavc6s/FH8rojv4Hl1Id9xxmyn2&#10;sOrDAhCrPuY6az3f7fhvE+tAaJQfD4Y+sb7jpoVNa+b95ibK/03Fd8tFxjpzhXKgEA/LXpfp1H+k&#10;gVJX+aB4DJoJrxrlD6zWr4p1kD+vpjMJRDw+cQdihivq67xc1NtkV+adeCkMI1DkoVyGzrRFnzs9&#10;xqXGqug0Y9hdWbGOsXkDrRafprECnV1rT4n/mU4f/9SH0l996P2W/yF8Y4CkoUM4HwDHq1jPGDEh&#10;gP/03Yg3YTAEbNGMAY6XLSz4NfhGYESkESrYtbJ0C0ITzEVgHZTPIXBOcO2ol4ixC8zcUrsuBhmh&#10;3oXu/D3zGcQupBEiFHv4csBPhDNvtlNbMKPxnn9SxoLAi+Gz3Ubl7888bRYEmNbyN06tS8Yb/2JX&#10;XnmlXT1/9dVXD8K/UYCy2o24HC3bWNEC0DZfLfSD/jOknYzgb6uN+p00NXtX2uDGXpR7woEwmzGm&#10;LBgcLWEx2OiN87Hn6VOOTS0+9l5vPi0s32XH3CItFjCLbeWZrH09HmNai7LKvoHPGTHZddZAZxsO&#10;Uu5JIdLMsXgiLOcv4Yxx5v1bL7kkvfSlw8dsv3bj18w/JL7zuACD22i5pdbm71C69RBxIp/Am2++&#10;2Z7/wi/8wkAge+xjH5u+9KUvaQ6hfDhYe3C8zI9meLlS44p6pR54868Wb9UBZY26leVHaHOliZfN&#10;8hgDpAE9YJOD3WcUeBx1CqCOCMMwh5Ol53FGYbTrfkAce0e0lyOUQTMneHUAZb5ukYPVEbTSn5G+&#10;WytwXFXRCLRnQPmuY5TbmUbfEQ7fN6TDWOVmNo6F+Hxfsl1ihnE1LUtP89eO9MK0Kl2EdNqZco6G&#10;8n2UdviJte84fYehR8Gg+mE1tal1xi/4wL+e07bZxSMmpAV9G4/+Dmg+bApmmpt1rVIHhEG9rV9R&#10;orAOljSsfM76xDHE8uhVQMQpgXZ0q7qumHjaIMIjXkQnT/zrtTT/6Lu9ae0F3sFZuVnNF8A7MRa8&#10;Lp7OKAyoCzsI8B5z211u7D1mXA+MDY69cmMnFxRw1BTepngssHQ1BmNcM99pHy44YG6whq615lJn&#10;fd7yHwVeN29jhFNXuJR1ZiOWtHPIn+dYfZZDNQ7KXNqkLh79Q55u+ceRO6xoGuZ/dXFR6/PCgmFc&#10;/MExPMLNclZjqtPVXOkiIBcbMUqTzRPfbKUczneZOxRhu71oazNH8mnPl7z0RUOKvBx/7Md+zPJE&#10;6YDFDQop6oFClPGWjy3VxtJ3Sx/fAECBSp38+f5Av7fXVgpat3fejU1H/Wr861ZbdIEbU2fT4tLt&#10;abXhSj1uvh0cvRWNyOlIT3TEbvlX+l6nHeNR6bc8b5B5TH/FxnOEVyHCEdjNKsfGL2VUmGgGl84F&#10;iSIem9ZxeZ3TFFdyVNOOdLH8JY7RVJXZN5fyjRSfB7xu8obKAd1mky+naWcDyJsTSYwvK09UNIOo&#10;B/IPF2f48f2SZu1BpWNjy9wfEOZ9gSUeG9Qto/2sBd7HXJJifV30MYq97R3e9fKtY7FnZVA7q71x&#10;kUR5os0vv/xy22xF8R6KplqwNDJUuUgf5XRHNAZLL49Wiac/4jRWF6ydwqhhFPLOQSHyqksr/w19&#10;YVxsQoPY1OWij0Zxi+/qij657RfrY/eF12zigsB9/5mbKSE0C9rErfmLC1P63VRa8DPrJrPCC5SK&#10;MfLXGFZf3nnnbSZTclEIyl2UhMwX+tZ4Da0HbPiwNoCsFcwP5E/oDPMImTLqCuZ1B/O65uE57gfE&#10;CZ+7rlh2hFbhmgR+NI7grnWmxGdpXOo7F2is9/yissFFQx2OTavd9LmhOc+livjb6292zPK02ZlJ&#10;l11+SbryKvHdh/ANA5KGDuF8AI7UffjDHy5+DcOAmIyhKRAOCB6KPeIb06r4fQl/7JqaxYv+3O8H&#10;C5IvokGsBnkI7H2lF8BvjhXBoLivDn2HsRB6WlkZBXzH3JqdFxMaRcjw5cHODb95B39TEPHqezyH&#10;sejbbgzXe/vOG88CYTZg0j08WTrsYFidFIBChJ0zjhOidIj3v1GAoqqm6isXlqmXhVif2kP7HvWl&#10;fuyqRRg+8fAthc8QZ2BgZDjWi8m3GFkJ7D0x+AFlu3p6ZdpikMTYd3gH5nflLluMEJLxG3Mqyjjv&#10;B+qGnxu3MHTmmYsBND4KP14W7SxD1NvLdDDI38vTqWIA35xZ30lT09M216sXYOT4ile8Ir373e+2&#10;G53DlxPvTjqWq+W46aab0s/8zM+kBz3oQem6664zBd/3fu/3mh9KGLWA6nv7AVYlvO/xKZ/m7df/&#10;y16lHsdwOX47EpQXY86YXWF8Cv1oxrAQXQdRBrN4WVszxR5C7Ro7yGIyzY+MGFPoED6dJoEow364&#10;HwziCWE+oYkwrKXyZn+INBgDMPgo4VyxUaaB0IOAEGMlh3i/TKNUgJjyQwK2W167VQuOxjkmEkIP&#10;l3koFU9MkKe3udUzppRLK7wPGsbEYqU9CogX6am0tr6gZEAIxp+RbQ6pr2CSO0q7U9zEjX8syjOF&#10;f71MIBuJGZ1xeojFH0K7aOKGp6kqHBii7rSl3XSptTFrnsFzxVD7bti4ZK3yZ/ZRAcXUuteS4Ejf&#10;5OD5sNPv/U3bIUAhMHFzNmH7AXH+/+z9B4Bs2VHfj7OKVkKAsUT6yWAMRrbB/P0DDAZEBtsghDHW&#10;Dxsb40SQEQIMWNnKOSBpJRR2pZWQVmglreJKWsRqc2LD2xxffm/yTE+nme6J5//9VN3qe/rO7Z6e&#10;t29BbzU1r17fe+7JoU5VnTrnIJgi9AR4vN5XQI+7HnMY5T4pOK1wJYMpLgoYHydbt/3MIfxsrGkO&#10;QYAqwoDEaduXrF/7WW/Qp3YrtkOrb7YXUnd13tplHDC2TLEn9LBlOmxdI24gdw/M3QOq70DuBj2g&#10;LuoUewHhf4AKYxemoUST8G/nqalOUUT2VW7o3yLnZpnVzUyaneEiphNpeupkWuAwfQnYs7Ma513O&#10;/iMsNMEVfKYA7c2ZRQm7BVrd+fTRCz+Y/sUPfr9dqoRC71GPflR60YteoHmAXRvwbE5P6MfQFurQ&#10;6FzkN7k7vCOWeqSDZRDbneMYgVFA2xED/CHbMV1BqXfFG5DXzSiIb94HqSduCF8yfgmlHhbBTjNE&#10;Zwx5FoqW9EQ7GINOdwnPVkEWHko+03+9nAjnoOV9lzxRf9Bvt9IrlKzCVdHlsGol3pmZaVNw2Jlv&#10;xRzgfofjd/9seVZ/Eu1Qxot0sA5s+RxrLKW7mwWZ0sY6CnpleV/3cj2YwIUA9F8bx/rLYZA35YEz&#10;t7FY8x1DXjc5hl8vi5/pXdbNRmp3aVu2PjrSnswFXJwR8wgKXbaLmjKavqb67oh2RB+G/qwWFoaR&#10;JmcTf/KTn0zvec97zHoPt90AP+GPX+Y6FNUoq6j7yDf9wI5kWF7U3NErFEWaB+AlC36yipOkXweE&#10;izii/0U+o/+yaBDueVrxbmE1H9kCRK8n2sTWaY6UWE5LC7NGS/2M40WzOOfMPBR9zGNY/NnxEuJ3&#10;41zAgVKw202HDx+xMwwPHLhZ4xWeUP1Affbee+8yReBVV15m6WHggjzIriTjb8z4gR1ioosDha/n&#10;N8oZdC/eq+XPn+swB/y6Ys/jyJF4/WIcDCbYPaD6aB31Bcr+svF0GOPAO8FPYA3MwqApKJV/+j6y&#10;OErMzgoLlHPpjX/6GtXB3UXq+3AmwL5i7ysEEOKxmjlVgHlldQQTachMTnAgcggLXL7B9lyw3Vow&#10;5q+OONW9Q5T8sGMYIW5UErORMcbuX+HkD4IEkUaIWRcxQqDxrbc+ITNRMUEGIxLpsUpotzVhGWhE&#10;VsKmMTDDCkBjmEyp6OFIx8/AceI5Nzeb7r77rnTLLbfY9sLw99CAKIfXN8ikxKrXwM3Kq7rYRhDU&#10;xLbVty28rBKtYwK+qvbQBBcQ9VMikxjuKPZaJtxzcxxbVrCWYTJZ12Tp6e0NvB1Ig+3GzVL4NiYL&#10;5ooV6/IsyQcDdpZ3OK1R7jmMCjcq33ZukdoJhqVOkRf4lre8xZgXLq1gTMeWByb1SLOabh2Ev7vv&#10;vtvOzHvMYx4zsK74/d//fftWtTgBcA8mJMZTuIPxHBACrglYYjhRcKC4Stf+fVPobV319Wnr7v+e&#10;ttRn8nCjIE/f8rDJIkHbBPU8D3UQ32EesdSD3nCGC88wklwq1GjMitGEsRq9FT0g4psE9wK2qpyt&#10;HFdhVHzhn3ox2igBDFpo9VSEoQ38XLudyp4IH3HAeBKeuKDtxBcCJFvnuqsuzAaubWDlS3iLrYxL&#10;Y5nbsm0Lm+gD1g4sNHDulym7dgGPAxTDKroEc8s2NgQzlP1sT4HxJW4EVM7+W91YSsen7h3K3yh0&#10;ZV4V9Y1fCfRef3sXXn18hCCAonX4/LoAykd9oVQLAc0FxWG/Vu/y07MtfGXb8byuEaKp3QAA//RJ&#10;REFU+LvKKxbc0F7SdWuyyP9wW9cBPhgTWH8EEM77Qjbm5JZjDtVv1e+TQoRFAO8gKBeCM3UyKl7c&#10;TCFhfjyv8AxY6EYY3BB81nqrZqW3qrHOzZCxUwDstlFS726pybiA9kKzqe8ID7IdlrSA3B3MIX8f&#10;9T3c+F3j/L9evlV/OEz+HGBzS8EvwVf5omdJL+G3EIKt3qhnIYo0eDnmmPm5aVPmsIBEuWZnZ015&#10;dOTwfenE1P1pau7+NDN/KJ2YuTstNblZdEbz06F05NhdaXbhcFrpef2QhzK/IO+0U1kOhFS/6KNs&#10;MwR86jgWiEYBNII0/DIalJ/eDxRL4WNnfeUw5F74c1QexRdB3ziP0+kGvEiGohUsDLC4MUjX0PND&#10;Xcb4AfnmQOF5jvcSyvTptwUd0W9H/HK8A9aeVrceLzew0u+Zw1jEwVrJ48jLpLJSXLmhLGSBpXTC&#10;wlhzqik+sL4S3605dkVjxRWUSkv+sJCmP5Vl2Q2ULn+Wjv9NAmyVt1u/lW4OeVmoCy4eMHmgqJsq&#10;DvwrrJVxyC/1sJKWWyeN9g9Qbb2cK/b02+nOG6+mGBXfpi0KbGFFroipr1XRlUiL/ghwHAnKp8jH&#10;OBjks/DHr81/yisLW1wO0lqeNYVia3nOjBtsnjc/lKW+/IG7pV8HkZ9qPDlSVhR7PAO5H575Xg0X&#10;7+Tfbyvm2A8WHtRvVS6j0eq/zJ0o/7D8a3BW/JJkVNEFFH0oO++//750/vnnm4yMYg85EdqM5d81&#10;11xr3//iLz6Sjhw5km6//TbL33vf+z5bwL7YLpZjhxB86qb1/Wp+eQbhZUHyyLfwFxjvESbC52hp&#10;iMZF+PATv9DpzqrKJplqRbwNc/pS67jGGgurqiflb1U8AHWDghn/tmCib3w3vpa6U7g18UEv+r//&#10;Jy1ITtiHMwf2FXtfIfDmN7/ZbnI9VcAyjXM3yoPsHSAk+t+ICgTCJwURMJRvmkBMaQbBce8GHiZA&#10;YWEoNLHBXEB0EL6cUA1PIO4WjA6rlU7EYUzarSWlydXlbC3wFWnyRPxMnmb6r3hJAyJvFhv6Hu6D&#10;POkHwYSVjGB0nJB2LCxxshLMKhB1EgT5oQxszYGp2A2oQ8746EoY3N4qLWmiLfiFuV+Yd0WITZzN&#10;hbTUmE4LnGe1POUr7WuYhG9YW+wGxBnxB3i7qc2Nkc6FcGegOf9qoshPESJPgVUY9y2g/hthKJt/&#10;n56aNstRLPNmpk+I6bhXDMtsesc73j6kzHv961+fzj33XNs+jqIsGAcQa4qFRb/NcVIgHNtCfvVX&#10;fzU9/vGPHyj0uNnwz//8zzU2Rt8ISVgXEHu2fSu2PCAcojTy8pX1A6MXDA5bCGyLvNowXfawlC5/&#10;lMZ81+Iwq4WCXuThA3I30Pojcapv92z8D1vM1IG5C+m3c/MzylcwZ04DWIyYnjlqViyhKB0Hu6VX&#10;Bbw51vv3uHxhA+sD6FueRo6jgG/QXcKaZYfooNVVEYZfFkbMqql4z7/l6PXi2xWhuX7Yu+pLf2ss&#10;sKyV53iCPQm9ZgnusRVxaF7ZFqNpgtK8mE0UgM20OM8lPdzyOmx5VoUyL9FOzrw6biRukoyts9AG&#10;Lr/obShvG4vp6Im7h/I3CocVeo4Dd5WJ9OsE7xwin+7XwZ/DXfNOr2N1WIVBWMqoeY3bWVmBhxbn&#10;gB8Ue3YWHO1gdULbahxsajxafrEaQvBfl9DnW5rwMwmQW8Yh87C9K71Iow4H+S78kQ/Ll2h3qYgr&#10;62Ov4OG3TFhHqMfSI0+7Crj5uWVlnhDC7NzAzM22PInfWOEW94E1ldNUPUhgQhk6ul+aPwE0AuUp&#10;lr5e9rLMKMDCX+4ebkD+nn/P3aK8rtjeSqsorWyRcnS8OeBq/UO0186NVLkY+/BptJGiTpvrnOXV&#10;sf4X8biFlPNF9EWsW/gWyjO7YVP9uSf3VmcuNVpTaX7pcJqau8+UfCjV7z10IB08dns6Pn1Pmpk7&#10;UtykifKFc/OwMAmarfypz5lFrs0D3l/JCs/QicUFthkWbVQDnjcuk1hS3M4/2pilXQbxja6r+m/l&#10;M87+3fu3XShkC6KrGnvKt3iV/Exho8HKL3SqbeeewVsXbSkcTmcYyjhK//RHo3nqp741tVQasDAf&#10;Y4P8odjje6fjCgrq1C8gKOfnHOj7rhDzb5Y2bcyWaaFvYRRdEL21NijGtlvHohCcjL54H/Y6ZKdQ&#10;p7lol/h12GZqfbr4rnwE6FXvGsPdpo3THCKvoNWL4uM8UdrH62wY8RfAM4tnVgaFpW7w02pzfqJf&#10;jOKWmQup2UHZV8wJQragmyyhOAjXbs7pvWgLjRtX2pSWrZdddpkpnK6//nqTOfJ8ALzXYZlvx3i3&#10;foVCB+WSfmk/nxt3lrs+Pn9H6bu2pnGORbe5e30H5GHHI31o2+oeugdEOnl61efSj++qQlllZbNy&#10;YNHnsiT9PnaSWTh99zN1NQaVJtt+kSW5EPHiiy9OBw4cMDmXuY8zAHH/+Mc/bkcwffKTnxKN4HKZ&#10;9fSyl700XXDBR9I111ydjh51a7958atHjx2xtoJGwSfDe0eejx49ajIQW45Z4MAtxjb5zp8Do8wW&#10;hxA/WNmO4+/gbewikb7m9L4ftwRdQ1mPAg/r0nZnJnW6LHi4G0YyrtTDwrhptzr31G//z3P/t9Hq&#10;fThzYF+x9xUCL37xi42QxMDXf8Li4wjICQVbKbqrbrKcwyC+DMKN84U6hWAwLin3r98BMy/iW8QR&#10;wCPxwDDCREJYQWPumJhEmFip5QBYtwpxRgDCaMpCETTFYhHBqNgNbhtu/ceq+yAtvosBKFd8nXga&#10;86q4mXwwi//EJz6R/uqv/somAPL1UAaYaQ683Q2oJ+qC1Z5gjgOtD6hdzNppcVbCzLxZg3RardRV&#10;/JyNwfZFzhtaaiwmDtNdWvRzNDCdN38dVt6wuOS8jIKxV7xMxCiTOO+QlU2UV6THRS/zi9Op22O7&#10;ix+IvyrkzMA8b6cL8jjHxTupn53gyjy2gr/xjW8cUt7dd9/d6rOcD9UzS1IU+X/2Z39mlrq33nqb&#10;MYTWBlna4MzMSaun+vR2AkLVH/zBH6Sv/uqvHij0nvSkJ6W3ve1t1k92i8cupxHDxSo/TIQLxCwE&#10;xPmYvJf5jK0ZKOzt7DgYnbmP+vbbW366iNMtsdg2hBUA/mEUwYinivhxSwLSHGZYwSqU31hVliCq&#10;fgnD6PnF/6YYo46EouO2MhzxjYOIc1LwMnn96M1+o668zDCEnLPSMOVDlSnMsQ7y78TlRyNUFHv6&#10;w82FpDJd+5aF9zhcCQC9xYrR807OUQSIJmMZJ0GnxCW1385t22sbXVc6FcIR2/dpAwT2SHsURP6o&#10;C9J3AQxhxhloswTM4uYSACyP+5tLdmHQcP52YoTN48i/YSFMnVFXVcjrKnAckH8U2644G/Zr4fVL&#10;mWgfhF7b7pXFyy/KpLborltY+TcLo3o3Gqk8c/YqcyuLV6GkjzjGAT6YV0nX3ou4c4w0A2OMRt8Y&#10;cldbxPgCd8KoPOHuYUDGAvkK4TnPh/nOfuEVUpYmfunrKI68DG6ZwVETWHyalUbhVynZfIRiz8do&#10;PUR6xEkdQ0sivUjzgSr2Aj3PQuWHfoPSN5Thub9RwCe2mpn1qRDFHv45S2/LaC3jaENzeHmkCYDF&#10;G+lE/NRrT24oclh4yJUXnK3JxRtYmCwtH7V+yCLcUutYoXSfk5A5Lxrfs/kNHrQhvmthfjqdOH4k&#10;HZcgPT190uaKpQZb7zhsHyEWOtVPy5zJtThPaSxvdaBcqn7YBlkcP4AbbUj+1RcDojxVGOU+GXjY&#10;oOVgtBvW125hV7RjgePSyuMo49q0tgO7bRZEXMnBdzsXE+VH0bdROvCN/hkWddR9d2DNOpw2735m&#10;WdmviB+ER4OW5Om5J/qIeBKlay8TAEHJZ1hiwROwVdK2maKw1jvx5/nj0fKDH9E96BzvPpeWdYml&#10;JzTT+IuijPE9/IABFkbpGV2Rf+Y53tmGH7e8g432CTtHNuaHbn9W9egLKxan0qM94EO4wbvVmLEx&#10;QppRZ/RjlHvnnXee8b05RL7yPObo+Y+5T8+4Zd/9NlkvY6RXF1fVnWcW6yg3dRDudRDfqhjA+OJS&#10;LnY8LMzPmNuofATGdy8XuwjYpcUZufQ7n+PJW4djJ/Rr24pV51Z2hUHRSzwBHCVz4403pquvvtq2&#10;PtNvQeoeRRyyBWd8crQMcyLt8LrXvc4Udyj83vWud5l/FtpR6tFehOG4pl/6pV8y3hje+e1vf7sp&#10;zlEWfvSjH7V4Lr30UkOUi9CtG264wZ6RLSnPcNmZj/zsUNXOyJGDO/1otSc6W5zZCZr8rHHc6jqt&#10;XWoetTP4MKaISznYxtvsTKfl1vE0s3AoPff5f6ywD23jlYca7Cv2vgIAAvi85z7PCIVGuQapu40m&#10;Cw4QgiCuEDO2qUDocgiCEZgDhA5Gksm3+m03CP8RL0TZJnUmdDEcMAuRt0C2GNl5OsaIuRsWebZa&#10;LL/mpm9YLZgFHvEqj2wRsO8WDwwN24Fd4C/jh8lygZZ6/MLFF9vFA/mWmYcSUOYAykh9l3VRYg5W&#10;66oL2rstJglGDwaKD4MwfBcy+Xo9i1lfWU2NxTlNfpz/wCpZw4QdDsoFOSfDzsFQO9mZZgichT/O&#10;OmM186677rJJla2hbI9mgnzf+85Lhw4dTJdfeVla2xSj3+fyj4ZZH5CHQPp0XqbAvcIk4Xf7DpTf&#10;3Q+HWaPMO/ttZw8p83Lkcoyrr77KLOY4i+Wzn/2s3Wwb24/qEKZhbm4qzS/sbmZPfV5wwQXWD572&#10;tKeZQu+xj31sesUrXjFYZZ0EYMJcqBNDVuQD4DcO6/Z28fwhrDHefduLj8d077NcsXf8dUVY3BFc&#10;OPh9xawH7OwehAa5B2Nr5VYcxMc5JH4GE988HxG/pZFBuPn3TY1/P/Ae2sI2JW5og3GDseRmN84m&#10;C9oxDnb7XgXihAYbqowoR0OBB1KWVTFuKNXzclVxFMR3r/9gIJ1pDzDmWG1YnkG6M37Q40CwY+Wc&#10;g+5Lesrh8LQnCjTfihaKMNGZLVcYRjzQfM6fwlqvtxHnULGlj+MeRi+qDOcjhJdNo+usRnPcA33N&#10;zr2SIOZKOAkBat91GFyleeT45BZ7g/dCKWHYX7CV8shLFcJ91Pccwo8JMaq7XGkSwJO5qbzUL5aw&#10;Uf5BeJWvv9o2ZQFWKuFu42KT29DVLqKPjA3obqfjC3n4GQchNJmllvIGDOLOcLhP+o2eJtQqr9AF&#10;lD7EgWUBAjxu+K2HiGdnWspR+a6yoaT2MeF9Ifebo1n3ZWEB+iAXMETft/GmsY6iYBDWQmnMqO6a&#10;zWm5jeYJIl6smZjLoCWDeITwTQiRAeFehdw9nqsYbc84RHFhAiFulTCjAL9sK17tEdaVXtQf1krr&#10;CIPKK8qS6GsRV9D4GPM8Q0tMSao8uPDtQjiLqFg7c/nGwtIRH+8aP4vNY4Mx1VvzRSP6D0oYFIXE&#10;5Qop7+PkhfnOrAHZYSKazPxx8OC9tvAVt/5StwjrIWzHIiHC/saa6I+Vob5ORtXXKPdJIcIH+jjZ&#10;SlykwA6S6vfdIPcb9cN4R7G3WljixXfmDI4nwY36i77HO4veMW4Q+r1Ny7gDUQCioI13xgh1Cr9Q&#10;q9hT/ZpCSPmZFBjH7AKyHT0Kp5IpPqH+fPGIs+l2jjvPE0YBfqMyY9h4/6KO+Y4Frl2kpzSCLzF/&#10;VnbV28aa+jQW7L5ogR/axfqgwtiCSZtzHLvqs8vWZ1vF5QPl/LCQlprHrb9HuvpnZcECkTEV9RRI&#10;Wzzvec8zIwK2gQ7X4XA75xjh8+c8bNU9/16HO79zDqUrx0yWoj30XAdlmFHffUGIs4qZ180oQPGp&#10;kofC5hh5WdcczuUPRlM2yCPfvM1ArM/4Nsi7paf5oJhXQIB6h2ZAF+i3eVmjTfiNvox7HMN0++23&#10;mzIcaz9kww9+8IMDWYRdclweh8EBMjT8OfQGmeOcc86x8cZOGhbjCUucyJXw7keOHDZ/+Ik0t+iH&#10;9NMib2Ad4Mz86gr3Uilnys6O39rMJYco7xYbR1OrM+3Wpquii9251FzxLeXT0/enF7/k+UXofThT&#10;YF+x9xUAEKrnPe+5mhSdSeD8M8yWe716C5sgGDlyMxE350BkRgH+coAYYg6NmfypAnE6UfUznyD6&#10;A5P+ofSY3P0AUM+zCLMIOwygTzoQatxYuWaShmHRRFDEa4yCxecTg28tgCB6Gp6PTRG6qfQnf/In&#10;6UMf+pDdVAXhJZ6HKlBuFEtR31UM8JpTHeFOu6ve2YrBCihbP2B4PAxx5qi21WTDga7+nXaKibmc&#10;TGMyZPLttv2wXBQqKFk45wLFFytdl1xyifnDau9P//QtpuC688670oEDt9oFMrOcj3jPvbaiRlxc&#10;HvH+97/f0mKcfPGLX7TJ/eTJk7aKhxsTLkLAzj7nEG6e/xLrYLfvwMCP1efW2EswMP+/4IK/EJNw&#10;rt16TZ9E0RZMNRY+rNgp1h3p4mep4duiRwGCz2tf+1qzynvyk59sjCYrkr/9279tFsB7BpUHZiMU&#10;eIOyCkOA5pfxTv7m1V6myCjGJ/WxfdP3uWKvcdmgPN5vinjUn1A8saIM8xkKAlccFAoxpZGHmQSN&#10;XgjJIwo9O4zZlM1ubYrimTRhTiPM6QQWJYz+SYBCCEAJgqCCtQL5QPnNtmIXlr2+qjgO+O5l9LHn&#10;grgrRDwscei7EMvoktaWcZdx+NglHzDetHcZhx/YjZKpt6H2wZqh7zdt825trG94x7o2bqkdKM96&#10;nJXjFztEulWIPJV5caWLHW7en0+dPswtFmpxg+2CbYUz+pVEs3qLE5+xN4SF8hEhrrfGeZ4uCOYQ&#10;eaviOAg/CC7Ue2ndWta7f/f2Q9B2IdbLH34Q7qHJfQmp7WWVGSHK2rRom0JYph+j2OM2wQg7Fkhf&#10;f6bYUxoBka8cyT/b8FdEmzgA3SzuNb5NSW24bnkkH8zftF09RJ7KuCkrv+Y6cHPFAzsIXPBz/qFV&#10;KLrka+AXhWjQhYiDOLumDAmaofpSeKxByjZQubb6JgwtNA6Z392ArY4o9hi7kR7A/MUcFMC3/HtA&#10;7h7PObL9bHNj2+kTCiLxbrQNW7SrfkeBfVd9UTanC4p3U2XV3AIt3dhgjPetLpn3o+6gSV5fipt/&#10;Fo9/37Q2CIHZ2x760F1dSIso9jR2GI+LzeODcb+26QsMvnABX1EqEuK3DuBXWQRkgZB2JE3mFdyZ&#10;/xG4mdNQ+B0/fH+anjqh53njH5j3EcbxQ5sQLsbS6Qarnwpy8YYtjKuOcvdJIPcfSN7B1S6KmLIP&#10;MDbcMg/FNrchiyYoDtoIeYHt5ihT+1wQUKl3EHrtt4XGQpnXMei8G3VX9IUCeDaeUG0/KbBtMm6M&#10;jfzrP/1D0dwdWFuS70gr98sv8471zU1XZOKfyzXczekPft0/SmuUgKoz8Q5uECD+wcZRYbFmModk&#10;COgZ8xzjYkN8gOhAo3XC5hc/RmIxNbsn1cdZ8PZxYOkUeeU3LqvweZNyOE9KP7T+efy4uY2DKGdg&#10;vFsawvDzQJFFU+qEcrBQ2hct9/FdtvEoiDgCeIYfm5+bUR1ikU7cHYuTxX+bH1QfEb+VTf5NUSve&#10;znhJ1R0KVucdy/LHdmkfQ9Sd0taf570cVyhNuX045IK8znbDKANhaC9kFeg3bYjshHzCOIDmsNOL&#10;54suuih9+tOfNrqCQhDlHmMPeQTZ42Mf+5j4a9WH6oGFH3hKbiDn6Bx+F0WfOPecM56JgzhJL/IT&#10;+cd6Pz8agzIvN2dsEQXlM2dCcktzZ2WmsJg+pl+3MIUO33/w9vT6N76a0BbHPpwZsK/Y+woABv5L&#10;X/pSMSjLaYXbvjQBrWmCY/WLFScjdsW49cE/TLQAs6AqzvqYHJywcMh5ThiqcY8DCBQEi4mbyROl&#10;XM7UBdTFyeqGlw+CXk4KMCAoHH1rwroJ/1juEdwR4UNM+iqHyrIKGWFRMm1okp2zywcw2YaIE+dD&#10;EaJOMR2P5yqOApQPTJ6shKJIoQ/0bdU9E/qs3/mZXdxybMxNMDoTInXP5Hn48GGbQMOMncnxwgs/&#10;ng4dOmSrYZ/+9KcS52Bcf/11ZnLPCigTK23INlJTGIqpQMlHeYmPb6zGYSaPVSCTJyb0TP4wWmGt&#10;WZcv0MpY/AZUv1cBRR0XXHTaEtxhOjVOP/CB9w8p89hie8UVVxgj8u53v9tWCCkjjEEeP+hCtK+0&#10;V4F6giZwjkgVCIvy+hu+4RsGW24f8YhHGMMBRLn3CoSBEbQbBzlXU/FEXFhLmYAnGtXvt1NbAsWU&#10;BC0X8osybXRTuuzhptjbzs4kqseSwbM0hPrP3GNM7xUBziKBHjYaC6bkgwbAYMVlA4vF1ubwvxeo&#10;ppUDbtBTU4rByKpeHGHqWNV1wRM32jverexj4gx3ft0/dBFahzWVH6xtTLH5c/+2IDI4j6yMP9ID&#10;jW6LXmNlzbuD131vlb4qfygfttckQKlcnLm3FlYXHt/aupjXgUWdW8d1VtiGu2zKFvzUQV1+sJ6z&#10;y3kKZR4XZnR7pWLPL+wBtlJ3ZTHNzB8290h7N4zbwVEaIsiNuqQn8lbFSYH6cYUXFqnVtqPeNzTv&#10;IfQMW1HlftxyXeNfPID1p8JfIAoNFB7Qxdx9HPDVrV7GK/ZQ7GNpUe03uR8Py3Y9CS3KZ+lW+nEU&#10;zdhEuB72E7+gK5E2RFNR7mhcqF2gi82l6dRscOkOQqPTmLiJPweUnvAMLFBuFGOLOJnbiJdwlKe3&#10;0bC+Mr90v/WlyMco8K3OnNVb0m2AeQjcDfIwQLznyDzM9sBcKK76qWLAsDv9hvCUfcOERRaHXbHn&#10;C3N8d/rqir1qPQZEnN4XnYZB4znDb6Fx2LaDY7XHdjC7NVfvG5xFh4W/2sD7r9MT4hkHKJVYgKGe&#10;x4FylPqmTPCL1eBzQ0inLRgPzPdY/WGdU7X+Q/nHWIFHIH97gaiPYURxxNEyKJSHv00KVf/+7koq&#10;5uBNzb+wxtDgoNFuee6L917P4h80blCoMseF4iTiNtQffLm1jX3HSs9vvUWpjHKCcuRAOF/sLZUR&#10;uwFjvGvb3OEVlAe5EZQymcUdCpxMqVOFyC8WXGz7xNCBYwm66htRrgjryDy4YUpLFEjMiSj6WCzt&#10;il+lbNQV/bKp/s8iBfSBS9uYs1ptP1vP5g/15+XOcaNVno+i3DSB8m9YpAtNoe/53M4t5m1T7iHH&#10;8X0cRBnrMCB3izRzt0nQFkrEiwDUE3OIvgz5GQVVP/xS/tlZv7SFd9oDxTb0iwUEFqnot66E5Zmt&#10;t6oP1Q+8CHmw9rJw/ks9YoEWCuegTSTbF52nj/KM2yWXfMnqGLkBnt/9ef1MChEGhI+lTsKddsx/&#10;oRfQCtoZ+SUuiSN92pltutAYzl+F10Sxh9yJUg9FH2OKcjEm+EXJvCx+lCMHGnaR25LxSCx+cpxR&#10;T3TM01MfVrstN4+bRSmW0WzLbaivNjsnrN92C0U0PM3Nt1yTzjn3nZTCyrIPZwbsK/a+AgCm5E1v&#10;erMRDifkIjD6ZdJickPIhtl15q0k9AE8Q2AWF2eNME0GTuC4rRZCXI0vf68FfY9VGJRzEHa7tUdl&#10;gAkPiLjq4jTCp0nX8wJBdWYFSzIUhX4LEIeFinliQhgQfgg6kzhnHrjFnzO1rE6tG4GFoYvJt5ru&#10;QwG8DrwvoOjaKzDhNJe5dQvrJVcycPYX54lQ1/Q12hFBcFnCVazu74ZA8WPv1H/kE+QdpG1gtGG8&#10;giE/cPMBe/7sZy8yZRgWfFj4cbgtzBMTKueY0Lb33XefKfRQ5PF800032cTP74UXXmjKQSZhxhZn&#10;/62usG1RjEgw9lked+a/fAZYsXvrW986pLx7v/IxdfxgWl5ii3LLFHiHDh5KV1119WC7Lat+KCBD&#10;uRyYA8mQp/5qa5CnAMrLeXdYjgRQb9QBjAZnh4RS73/+z/9pq4kx/vP87wUIRxxhERt1EQijZu0n&#10;pgumBEvhIT+LF7u13k0/MIgvx4Dqew7xLeor3ifBCO/0oHQL4Ja1JdGH3H9A9X0UjAoLUmecRxl5&#10;p67ieSeW3+riBMI9MPzb9iIxgFgowCTbeM3D69mOOWBbVOEe4UPJSF9C+EG4DsVCxOPKpLIvWViU&#10;fGbpxLu7r61h/TCsXGPbiN1m13XFbh0M4rTy0M9E9zckIJjFHttv/SZczu8KxR7zYRE6tbvN1GjN&#10;DtIchzDHpjBUvP215cTNlmaxZXkooswg8naqQFi/+bi0khi0m40fCVpqNwQi3CKt3J+3gwtlbCm1&#10;xTLIlhw5FwhrZWhizHF5PDvBy8NnlD34LZz9x745unWQK2fKvJTfcwTIHwtvhLF+teECG7SWHQfQ&#10;ESz16WPWz7Kw/qw06Fcqw8AqZ9vjwBqKc62gNQShn9CfOR4iB2JDCWrnRJrw73UM32BbulSGNbuE&#10;Rf0BhRQCveht5KMeuEiK8+DYBTGsBERRBG1+oGDjX/lF6WYLokV95zQj6ivH4HV2InyQl53D1Bn/&#10;KDXsQhbxZ2595H2LhVP4qToo0ynitfxg3dW1W3FNMa667KzOaKxPpd4aVmtqc1Pqwad5OpMACwjw&#10;cPkcVweK0sZTVQFVhTzv1CPjg74Ir8F4gXcI5R+I8o+5lDblO4tv+Ccs8UScxOe//ozFeUu8udMu&#10;TzP8TwpV/xEHdQhPAY13NyxSfdzC45C3gX+lTz7o47QTSnkUW5wnF/FZnEUc0BwWFVBKMt5cgbie&#10;enqXR4sXIC23jp1MnvB0NlN3lQWdho07xq1ZyCkeFijMuo58FlgHkV/68EYhH+TKwBLp5y4fIL/Y&#10;mcByd6sw509cqSKeT/EsL8/ZOdwo9tiKi4Kk3Z1OXeYHzS2cs4cCpa68RqN2pO3I+3KDxddyi+g4&#10;iPKBdZB/D4x0677VI22n+Vt01d4VFtoLja6mUQfV7572VpqZOqE4hhd8wKgPo93wIqIFtB+KWFfG&#10;unuOZlGovrjc4iIYaN9wXoyeqB9zZMtKj8ssptJnPvMZW7SPBfKo/yrkeQvMwa3+XTGvtyE/Xtfq&#10;I9SfPe+sd9xImwUfrLnDH24sSEFzOcYBRTvfG40l0RlozkyanZlKc7PTpghkbmGOIi3GLX4Z38jy&#10;C4vTaWbuaFpqnEzL7SnRWWjtbGqvCk255zzN5VdenC746PmW9304c2BfsfcVAChm3v2ed5rQtLUt&#10;pkK/tiVHyETD+UctCTEQDyAITA5Yp8zNTw/87AZOoFjJgwCVTG5d3FUwPxAzEW0UacZ8axI1CzsR&#10;N58IyTdMElvTXCmZx8szDAYE3L+BTlgRKhFavQ5YlfUzfZyADhNXu0VIjCvvuDOhsALiB7eXTNdD&#10;DaJc4KlsubTJeMPPDAkGkjpE0ct2ilZjzpgxhCWfjIfrMp4jnP+KsUEoE3I+F1seXCjyiS/aLI8L&#10;jHf3423oDCc3v3WN4Y40WK2DOccaDus/VtNQvPHMKhtbXdkSwWG5MO0oF5g8UbbQJ2x1zbbyLCS2&#10;sjVZ0ddk2lEadvmHmAYUcWGZlyvzcnzZy15mlnb00RnVPyuK7zvv3PTe956TLr/8chMWgtEry+bP&#10;OVjdaByhwK8ClggcaA4DQV1Qzqc85SnprLPOsu3mxP+Hf/iHpjzk++kA8gcydvPtOfZbfLMxKDSl&#10;qfIYYQwP/rEr9g49b8g9yp8j7nWQh9srBhA/kLtRR1iR+S2XO9OuiwcY5Z4D34zeKF3oNW2Th/Pv&#10;O+sgkO9VqIYPpP4J41Y5KPZQ0vkYGoAeWWRBgZErDSyc3LFggrENazCnq6Tp6cLAc7A939xS1/NY&#10;0mrSwl1CcyEcuSJtIS03p2w8oUwfBR5XxOvxca4eh/SbUm9Vvz39cjC/WQUtiraUAu1yi1vhSLNU&#10;KI5Cy5ttu2Ueop4mE74mgfCb+/f24axKV47Gd8pKHwSxPOqLLuXh3Y/7G6DyuiIBnBsSaVPqACUF&#10;ixlsG4Im5OHrofimYmNV4XnC2f4bhAV9+2Y5n0Y+cj+BFrPySz9DkYkSj1trsapDiCQer2/Fo1+2&#10;odvWraF4vP2ZY1x5ob4MH6Q6wspmXX0CpYPFoXxAk7AkyoGcMAao75ir+EUJ2BJfRJjeetv60MqG&#10;b8FmbjOLEMIr7hwibxwjweJF0MFA5h8UBg8UrG7UJtALFkaZh21eVv5dmRb9gHkk0PnC8Gd+4x0e&#10;jHJrzvVjWfz8NFeIlZadxIkiBKFZLnIjM+WYyP2B8HWkTZhmy5V6jCmQrWE9jTHS9211xTlkmtMm&#10;AeZcBFr4uN2ARUb6524Q+QdHQZSPvBo9RAHV84s/EK7hHUL5hyIQbBQKHJRuXAziZS3HxukAy5fa&#10;gr4M30wecTMLao0LFj4jLU8XS0qsHpfExyzYLh8UKygeObeSsaUohIxTdshgbSq+TGMD3t/7j8aO&#10;+l8OxA2tiLR2gzxP1CdKXm42ZQcSc5TLB9FXvV/thLIuUb4oyzYmyn4e4wEs+iR0R+Xxd7kTjmfj&#10;IRkLlHlF450LqxQH9HOtkbqrs6aU5hbclTXxuyvTNp9U5wbLy1C6JUZescLC+iryiNsoiDCj/OTf&#10;wbr0dkPKb9ZoBe0FnT6WyuJR+Qz/w0gbrNk2+Dq+JkfnI8p8u2KPevH2chnRF7boGyyyQV8jXADP&#10;yB69/pIt7DWbkkU0NkHyEPGDAZGHcej+PBw8bliCB+LO+GGxId5zyP3a8S7yF/mwsMW3mMfj2d1L&#10;emOLXT3JSBrXyw0MLJZTQ/MNvCmIMtAUhy1kl47dsktaLfECDY3zpUWsCGfTh//ig+mLX/zLInf7&#10;cKbAvmLvKwDYpveRj/yFCIATPa4n91UqiAECGrel+e2TQTjAAJ45zwxT6dx9N4DQMAGAeby7xcF3&#10;J2S+Wm+TtvIN0eIbkwCmyBBsVvB5hrh73J4uxJPVV3s29/gmAU8EzbYNGAH2SR0ix5bQnJGifuxc&#10;DTEwxqELSBOGnNWQPO6HEmx3bk3b9/xm2r75aSkdf70xe3sFq5KibuyvqHvrYzYp0V5MoDBDaoeC&#10;SQiIerUwwo2tngnPJjyJUeJ8iGD+V9eapugjDuvT1q+9XSNNQ6XnW/64RIOt2Ci4/Rv+gnECfXJ0&#10;xjef7GHAYeg4i8+VdJz71zXFXlt9gr7BmXUgSj76CYIFzLqfxbZsW3/rlHng2WefLWZ/1tLkavxP&#10;fepTZq3Httibbz5g7pFP8lytq3BzKOrZykB/LZwF+OOMDg685qav7/u+70sPe9jDBhZ6T3/60wuf&#10;pxcsj8qPn4O3c5tf/o4AhDAU3wwOqE+yDXfhs0N+q0j9VKHOHxgwzj2HUf5sFVXMURyGX4W6MEDV&#10;fZQfb0vfShQr2wERhnLXYV18ozDC0M/YouW0F4uukt6FP5QubPlkHBgtBSUIsrXejzJwRl0p6jcP&#10;r7kBpnUTppv0cCNf+MnKpb/+OgeSM84XbbvI7NxRG0dsfRoFZTqeT//VmN5oGSPv1nr8ouhjS6Vb&#10;oASgOEcoIE2jNSgbCjSFHu72Cw1aEn1CoVSmOw4m8RMQfnP0umLVH6Wr07gqMi/abZrM91Z+jw8a&#10;iVImtjxZPGo/tl17O2ylj3/842atjIIJGhfu48DaTPmKLVoWt7V5iVgKMZ+jHOI9IPcTGO6edvxC&#10;90rM6Tvp44bCwvtQpOl5J036zEAA5L2NYm9NdNCtyhXCfk0JoTT1UuZDyLhDmcFcQHjb0iehifKu&#10;qf+ssgVPfaLXd6silIxmvVHEE+D52jQBizwxRsIdpN6ZYx4oWD2oHOQP5a3VGXWneqO/gxtWjygr&#10;A1His2XLb5V0N36xRkdQ5FxAjteISyeo10V9y9uU8mGtq7IpDm+fzArM2oo20Tyr9NfEY5Ev6otz&#10;ykhzpd8wqxHOfWq2WVD29rb2pQz0t12AtJh/qWOnl8PtkAPfsGr37aGFYw14/ks8FajGQbnoUyB1&#10;inXhzPSxgfKPhdXc+o95Maz/6CeEnwQiPRsT1LHSoV49D/DLHfE3C4Xv4XyShvUN9SW7nZ5201h3&#10;q2CPM/rMoN+oD3h6zBEN9GrWH70/cJwA/PZkR/t4PN5vLD8WD/lSPyrc8+91kNMF64NFnNsFz5/H&#10;EXQiLBDpv/k3ykd/5agJ5r8edUKcaUM0YKlU7Nn8IXmhOyW/ikd/OexMN8+jI4YEYNA7MMKOwzqo&#10;+hmXbh16HH4uofUdc3GgLa2+RBdDoaWHQThgZ1z+TF/C2gy5NPczDvO850ifQL6znVjKh/UR1R3f&#10;yjTdMKS5PK12mreF/GuuudaO6Ik5rzququnniP94pswms6z3bY4wp+Ib/Y7x4e6F/wx4j3KwnRbl&#10;Yxm2HvNwPk7Lvgpd5YxMq1erC5ejoR/semBLOvI5fF5bz0vzc2mZ7byLC6KdDckqb00HDhywNPbh&#10;zIF9xd5XAFx00WclvF+igc6A90EfRAEmry3G1resOuQEA4DhaIqZY3//XgAihjm+r6wPE6JxgB8m&#10;axgFu64cQmUTBCvBbHtwKxInXpoUREDjIhCit0lbEy8rsOEWwDt1ANGP1X1jTPSLMMRtmWYtKDf5&#10;FqMFI0/+PTzmz9x6iZLG456sTHsCT9rxbxru/FW3iMpw68qvLT6eHqC6HL2ejcHScw553foq6LIY&#10;pnn9CgsrGlPq2a8/99ZbiTNMisiLmByIh3OPPIyH620sS7Aot7F6fsrJMTDGS/4t3kHFbmEdPc/B&#10;TGCZ98Y3vjEdPnTIFBEo+W6//dYhZR6T5/3332fKQA6U55r8888/P7373e+xm2g5zxElY54mz7sB&#10;XjxPrKbuPOPm2muvSd///f+vnZ0XCr2nPvWplj4CQ5RlkrQmhYjPmWYY5tFlCQF36Pvlj3HFXn9m&#10;EFd8z9/DLaD6rfodGOU+KbQ4a6mtfioaUY0n4q5Lo/otMAfere3Vp2CCfdthwTwX3wd+arDqL/eb&#10;u1W/mSJDdNKtIUrGOOYSHw8bab2P5eqyKYmw0DYFj9Fo4iMM6ZDfiMO3iNuK9LbamPjkH8Evhwhr&#10;478/n5bbx9NSQ8K+hFuUMu7H8xwQ7zlGeUCU2VzAsdJbStySS/4jXwFuucIcxIKCX+zhiwj+24d2&#10;iJ5sbmLtKhpiaXgeIs0q5Pmp+55D1W8VGT92MVRBiwZhqG973tL8B+M+50JEMZkopFnV0E74AZnj&#10;bJtqUT+MO84rZUs+t43jFjSvigEeF1vUsGBBucacXfojDrs0p6Bj+N8NItwohMYO3olTfSg/t6sM&#10;T76wPi23P4H0bRScWJpQB/JuYdZ6WBp5X4x4QPggv5DEFd2UFWGIvs6ZX4yR/obGQa+hseCKNPKV&#10;Q8RFeBR7YfkfwDeUN9T3AwXi0n+W3xYLt7SP4mVcopjgqBH4pLDEw8KQLbQoKqBjLFahiOW2T5B3&#10;+CbqzC7WWfNFT++HXqeWpoD8M56Jxy70Kdo7ym9toPysrrU1rstx2DZlNIqunin22CrfaE6pT6F4&#10;hmZw5l3Lwu4GpINwjFIEXnIc0B85JoSxUoXIc/6cu+0VquHr4uqIJ7f6LJBn6pQ+yJzIglds/c2t&#10;/3iGduEeFu+ugHUlW4nw5liwlmOFsh8/fjTzU/ot0Y8BwGLPFs/VtiisPG+hCHak33l4aBUWXmWc&#10;AEfh+JmWHm/hXAsRDrS6UL7NOst+yzFtdTYuoirgVZjH7eiKPaxdKa/Pdf4tysdZu2tqCxZQ2I5r&#10;ftK6KfbanSm7kCDOK0PJR/1UYTjNqIdhRDG9pDbNv0fY04Hj0q66R7ooO7EICzeAZ8Yulrco6JGl&#10;oI3EEd9zDDe+U89zszMj8zEK8R9Y/UY+OF+TM1qNFuNHf9Dobr9hZ/rSjsh3LMbGJTnVOEdBnlae&#10;fnzDzYxCinnEeSHmHd+CnvsN4NnRFXso30q3nRgQ73neQeienYVqfVdpKg+4s3gA78WOI+YxjFrs&#10;PFvRV+YDnyM206tf/apTOoppH/52YV+x9xUA73znO9Ntt92qgQ+BzYiB/pjMndCU7lUwJkIMLebg&#10;ewHSC9P9IDzj0gFK4gTzu6l0CwZZhAYCDJFyy5GSeEGcO5pIjHBZ/CKeWOSJQHmalXIXxA2ia9uT&#10;LT59FzIR2Uq73ACYf2dQmBQQ3v0mVhhcj3t8efYKtIkLReVEMUiHpHI83bBUnF9Wh6dZuQcMla0C&#10;ubvfNshtkwjWbq0XCj3cQug2wXvdt1tVgbjWNrvyM+fxKDyIVY6nQ3r1DAhY9jVn8Pi1PlHTTljz&#10;velNb0oveclLBsq79773vfqmnql+3FpupLe+9S3pnrs4xwpz+xVjyrGc46p7/MYFHZ7O8IQd6ewG&#10;7g//rsgOwP0Zz3hGeuQjHzlQ6H3Xd32X3SwcCsTwF3i6gTj9Ag0JaFbvXvcBfK8KuNvNq70vXv+P&#10;a/MVblFHOcS3HHPY7fsoyP0tzM+ZsJRbh+TxBeZQ9z0wB96NMRSNc+UCjOowc+h+yn6S95U6nMSP&#10;C/vQSe/v0B1uSmwsTosBhAn0BRYbF/LDL+PPhR//RjxVwEXFMT+mYFEarBybJRkfBkA+UUb0U2d1&#10;TgLSjNKeT4uqa2i1j1nPa0Ce/3qk3OSX/NH/LJD/FoDVrMcr5nizl/qc9Ye1nmjM+gbKSNEYwhRp&#10;B46D3N84v1V/VfR2c+slU4bKrQ4Y9xvrnKEnOmcCloc3qxv6kNooFsyYV1HQIAiwDRdmHsug6vmd&#10;gaPSZByvdlvGV9AH3L/aWGPdj7soBCxL1/NThXDPMU/bw9f0X5XPdwcMf6ePIWRCa8INXJcgY1tU&#10;qSOz2iOcK5zdSmc4fb4RvyvC3MKqjeJU9Wl+mLcpv+rSlKnKj4cryxjxUc92IZmQdAP4hmKGcA8U&#10;LF3+6ZetlN4ebD/0emBM4W6H0qvtTYnRxzKPs8v88gPOUmOMo8CwbYcqO1tx+YYVOIo7L6OX09IU&#10;4AZST9avFF98B1EEMv6wmO30ZxW/1ytHRlg7qS5dAJ9TXUkANesyV7awzR9FkW11Vrqj6gp3bsPl&#10;TOR8HqkD+iW391NHVcjzXcXdYaefavhqXDy3uYwkxnb2bRREHF7nrgBkLkexF1t/sfxznErzc/Np&#10;bvakzbGDiz8U5tDB+9UuqtdUx7MXaQihvYxna0PrA0Hzq0o9RxSBzBfRTyw24tEYdOvhyfp7xGeK&#10;5ELRFhjfJoHwW4d5nMgCNuYZ70W56KeMeegofZCzo3HD/8b2mvGl3DS6whEPxqdieTqswAfq0svz&#10;Ed9QrkMr4ntA1e/pwgCeq3kCbBFLdeE85U7/1BVlpR+YArho22o8AI/MU5SR3TC5nxzr6iYgfx/u&#10;X+Rhzc4D5Rd3LOv9kqs50Rc3zkABPj3NbbOSDTQOSMvLUfJXo4DvOVbdbEFdzvGOche3PJ85hD/m&#10;arfY27kgn2NA7hb5B6EDbgVd8mL8YslMPrj1Htpu81UlLPiiF73I6mQfziyQlLQPD3V45StfmQ4d&#10;vt8ElCECILqwqYnLbjQbw/gw8bOKC5MwKSh6S6MlxjfMsgNHQXyHoKA8MYu9jgQqCTAQIVaI+JYD&#10;0TGJ9NdWCuKEmwsXFpfFOUxETXEG4RKxc0GgzBcEkNt3YzLy78q/GHZ+ueiBW0RRCubh6sDCWTz4&#10;GeePb+7P4hz6U7oZuj/yUvrXf/ZrdWOvnq6Ft+/mdSccfm5KV351obh7QkrX/v1hZV4VJwQvz+5g&#10;ZS2wCrn7+uaKMUuhjKtHrGqciYIxzcHj2VY8TOqFglBh8BuKvZosDEGeHyDeAzHhxzIvV+ZVcXrq&#10;eFqUkMEqnDGK6t8H7z9sl2Ccc8456QMf+EC6+eabbZxFvDnUuY0D/DI2UIQzubPC/5//8382d7Ye&#10;oNB74hO/2rb7OkPjyvS6vlKXdp3bXoDVfhhij2Nn3EMCbuf2lA78uPXD7Vt/rjbtcKu6A/m3HAPG&#10;fQPqvuXPAFtJoFfBEI7CUTDOn7txSH9cWBG0xSHCGF3LMOKJ76P85X6B8EdZsO6iH9lWIyXJVltu&#10;FOU2wVBeuJDldJW+XQp5XhfjoExfDL6tLmdCIe7EuaE02ygAWmlhbsGsprn4xZV77jdgEHZCLMOU&#10;dcDZmgb26t8QDuJSDP9Q0uA8rlGQ+9ur3xyjnjlSgtV23OrA69QVeShMvC00r0oYhR5gdeVxkp4E&#10;dAmobJ92C3i3CCKMt2kxZxY4Kk0ss8gf1gBYbhKf3x4JffG+kMexG1b9jgzHn/oiCmKUmeGP315/&#10;1RV70VcL3Fjriz+ZtXAon9iK6fwCSlNXJEX8EYZyYN1H38Zyqi1+IGgY3/WjsJQX60C58VfEwbfo&#10;YyhdUDqh2FMGitrzNnNr0fr6PVWgLdaVb8uj9V3PC4I3SjIQXgfLI7eedaGQOQrlBlbIdhOj+hL9&#10;BjoHeh15mXLw8lInXi+xRdr7APTB6cRKj0syJGRj9aV6RNFKexB2U/76G2xx5DzD7kBJYPFCl9T/&#10;aQcfhzuBdFGIcKh8NX9VgLdE2U3bVyHKUsXdYdjf5OG5VVh9KKzZCtdTgTwt6sNxU3XNmYUrqm9X&#10;6jHWUf7dccft6eSJo+nYscPpxPGjtljVXOYoEd/6G8eTUE+m2FP9szW3bwvgEb+jtxXpotDgyJKS&#10;14484Qd3FB487wYRdmdau9XpMIT/3dBomegX48COboEOqsxYOMcFIXZjrtwY5+tb6kfiRZdax00p&#10;jWIPa3OUS8SXg8e/sxz5M2OQvoAxAe/VOHKI76eKOYz7pq9y40zTjsld7gc64PML7W1jWIjSFuWn&#10;haqNj/kJ5WjLlMy5nxyjPnKsB/cH8Ot5gVZAzzfThujVal/tIVnBbijWH337ggs+kq644or0sY99&#10;zOh6tME4yPMSaeaAk5/PGH78Qg36UtDFurDhF8Ueu1oCwm+Oo9xBL8N26tm4deW5f+OSHIxTsFRn&#10;AU502JSNeTgs+fvp+c9/vrntw5kFk0vr+3BGAgP0BS94gYimJhhWTrGygMEXY8V4ZdCy+sq171sS&#10;XOSyg03iQF8YdIjApGDETJOdrTyKkOwGVaJSChJiAoU8u6VeEaCACAdxwvLDJxY9i5Etwf04ehjc&#10;eDEzZIULP+SVshIHbggKTOT6apN3Q4w8lot2MKrFV8lQBv5deba4ybsfKg0DzVYdLpFoN8XYSuiC&#10;oYX5Xl1hO1tDuCx/fr4HghlML8xPCEeUl0nThE2bUD0vPomQlr8HKgvmzp+9H/o/OxV3u+GEMJTu&#10;GBjnr3QPS7tciTcauaGyqtgjDvtf5acv9dfbtm23v4EgB0PCV9pp934K5PkGsXSrU+SBb3nLn6ab&#10;r78qHbzvLo0/t1iBkb7xxpvSBz94vl3CwS273DgbTHPe/70OTg08LLcvNtOv//p/To9+9KNNmfdn&#10;f/ZnlofXvPbVaXZuyvqzXY3fKrZaScgJSw2Ys6L6hspcfc/dcxjlDqCI56wm6qQKhBkIuMdek9Ll&#10;jxzui9c+JW1vuAI06il+LUwG4bYXDIjn6vcqAjMz07YSmuejirvBKL+8M+ahAdCJpH5s/my8D5e9&#10;xLI/V7/hP0fcqhD+EOjDijlwRTQLQdhpbpG+8sIv+XTEsslp0zgYzo+vMAftc+GzZf3SLAQVLze+&#10;xdlkHMHAL0k4UpbR9Z+j5bl4RploZwMV7wPFXg3oc+HP08rjOR0QcY1EKJXShFl3q6Ui4BDg1+ue&#10;8YXVHvVHOPoQZyQNFHs2J3i7LSzO2mHZr3jFK9LVV19t7YdwWc7H48uqXlrEhRAlQdiEmJKWeX6G&#10;4zk9qPjof+sI4m2jXyh/qCOEFs9/mbahysslTt6Gvl3V+zB8AQqLOJYDJDzKEM3fEtJd4VUo9uAP&#10;FMasFFW3zc60hMVZxathSr4if2oP0sEf4wbhii1gzD0B5BMB93QD+e0s+yUUtFIJ5CvKt278Dnmj&#10;btjiaON4Y1V1yk2k4lvamiNUv4yVaMM6yNsGoJ+6sjTq063vOD9zRYI2CkMEfBTChLG24g8Fgm0X&#10;09i0Pu1pEgd5Q6mS118O9FvqGIu9yEdAvPOL4O+K73olufnJcDLA7zDtmzQOvlrfVH80S0dcJk22&#10;Anl68RztRv1hpRl1Sn3FnEt/4B26i0IVRT8L/GzxxbIKyz9o5NEjh0z5NzV1wpTU+dZf50WhrX1T&#10;AlXrl2eQ8YOCbJJCRpiyH3newb1AhBmHKOoYAyiVfSs4FmByp991/CxIxoHz5Sqv/K9trhgfutw5&#10;mdqrvjuE255DNom08/zXIXQA5PgW2oBFANwJuxvkZZgUqzDqW+lGPv28Vi//zjLgjza3nRnyy3u4&#10;e1Mje66aXLqiMd5s1m87zePLcS8A/fMFGZcl4fv1v+LxRQfmvBtuuN6OrYq0+AWq6Y7COjBZ0tpS&#10;NHDDZT+ntcNlqgLfUOyx+wPI0xkVJiD3Y8pmeEb11wgDXeJCFt9dQtuxo4d8eZ58rtyyeQhDhX04&#10;82ByaX0fzkhgkKJ1Z1ViS8SNScIunpC7DfyCuLCiBnNjFmoFEQ5CsLzcsBVvhLtREP4DmdRX2yJM&#10;IqYRzzgYDpsTPP3GhM97Jarcv20lKZRg3JqVg0VVEHKP1wGiBmFncoo0IaZM5DxvauIJppLyN5aw&#10;2POzWML/SCC75A0GVhM7QgQ38K1LWMV6zLcBg5pkbMJxgRhmDsGELW92sxEMtcLBVHPmIAwfZ95g&#10;SQNDxOHfK7ZFmfPINBkpXeKzfJviqqhPshTZvcLPKpscz7JgUeZx5fbvGynd9V+UzuM8/JVPSNtH&#10;XjIUPo8jfwYGfvSHybxvsy230I5CVkjNqmYEeB1E+kzcka598ccBqG8Jue3StmHIP9tl3/72t9vq&#10;XtQrTG6uzHvbW9+WDt57b5o6fsSunkcJTLvijxttObuKLbdst2ULLkxwmSdH+nT06wcC1157bXr8&#10;4x8/2HKLco/LO4h7aWlezPlUmp2ZNssGFCiMBegDkz79PM4oAjmvxFbn1S9haBHavb8pj3XVJ6iW&#10;K0fGHMIedVMFz99S2u7evlOpV6Bd8KJ4oq4CccshT3MSDKj7NgoBziD1lfVivFW+V2ESPwGlPxgv&#10;MWqiByZcU/9D3/O4yAdzwJrabkntKhoiBm9dtAhhq8pg1gHu9M+eLXaU/nqrEvbF1HPUAts8gxn0&#10;OKFjwxZ7gXWQf4s4WHCB3qIQGByXgPJkfd0WqVBCmwKGPiTBgPCRvxCod0f3Tzj6vJ3dVcx9jMtR&#10;MBxHiacL6uLO0euoVOyNAvfvv6awN6HCFSIocJibrf/gqfDPlqRbbrnNBPRrrrnGxmC0Ld93g7JO&#10;HUPZG+FPN+Zg70LSop8wd7oCKvqmh+HZlVZbtvDoWwS3TYHU77vyCR6I+mWnAouhLpy55ccGPMGG&#10;X/bQbsyaUhgLN4SjXq+ZWitTabl1XHHSl7zcCJa+OIqyetUsTjlfD0uVHMySb3lvR57sBiq1tcNq&#10;p5HW1AdyIG9Wbzzrz+tOY0pjgX5iC2EqMzxLbH2MMNQRvBY8F/yQW6LkyhufX90vArRbQdIOxAt9&#10;8IVmzisjnhWNQ+cXDRWavKAYUM7MzdvRlfAoAe0MK0tnJ3hd+mVWZZ4cBmkIyQNn+9FW5O10AHH1&#10;OfN3q9zGlqc5Dii55Utjm0vt+PXx5LTJ/EwST8UPz15/Xpf0Zz+H2t1QyLEtMfyaf/UB6EQOROnf&#10;RYMU3mkwVnu034otJPrW3xmz/Dt+4ojeufUXRbbvHEBRWFr/KZ6+06bdIPJVh3uBuvBVtLpS3mzs&#10;YkmuXztnz+iAb88F3d15OLsdW3xqe3UmLXen7eiGjU14KuYobz+LdwxSH5EHxgM0gsWKcJsEy7jq&#10;vwfuVhc51H1n7GJln+c/0vVf6s8Vu5zFCH1g/Nqt+aIrbknHRUbcXp2N/QzzOAP3CtAfaDlpV8PT&#10;D++997503XXXmdI6TwuI51GY568KXj+c/S16pV/KWg1TF45xB+9dJxvU+a+D8AvdcNobfJFf3AR/&#10;T9/FDf6A735Mg8+XnO39+te/vohtH84kkIS0Dw9lgGihdWcitUEuxAqC7SJMUCWB0a+IEIonmBwY&#10;tiAMdrtnGyKwUwAHLN4KoWKltd0QkWTCK/yNgwhXxb2AETBNFCagKd0Aj8fNwnsIM8pnuEPwEXxj&#10;q4i/l4f9IjjB4PONM3mWl7DYoy68fpj4+fOsejo+gRfWAiKYMGcmVNnk73VtPi2815WFIR4YS+eH&#10;DS2P+JF7PO9EP7CWW+hQznLmCb+rq83UbWMRiCC8aFaMrvxTxDWKkl3xqq9P2/f8RkpXPNbfUdod&#10;/ENltAbu2nkJB7h99KWWfvQVIMoRkL9TV711Ds6PM/R2U+6xsolir4yvCtX06oDP+NlMG+mLl3wu&#10;vfXst6aXvexlA+XdW9/2ltTfgNnyfs9NkseOHkknjh2xLZkoybB4Y8ycmJpKn/70Z9J73vOe9MEP&#10;ftAup2D1Ox8veZ6q73sFxvyrXvUqUxwy7p/0pCels846Kz33uc8Vs+A3tprQ0+SQbeoLodUZVKxy&#10;OfePMY9lFNYOKKx4tsshlG8EWG75RblCfEuLbI2cN0aEsYFlop9HE4xEWZ+DX/VxlDeMu63Nsqzu&#10;h3HH4fKNlKbeWduPDK/9VvNLPeYYce0GkVZgFarf6zAHmCWwzl8gUOdehznEO79GM1ROVqBRFIwC&#10;j8fpIoKFCdUbKM3EVIsWsEUSxrNsJ3539kkLb4J+aVlJ+igLEeg7anPOM8WfC+6lYi/aAxwHZVpe&#10;tvDPc7zzC93FKhKLCcu33ELoAggWce2O5NcXhFBamHW2aIcrD+utpurjGV+2vUJd/IF5XYRwWQfh&#10;3599rDWXEVpg3jnAm62XzAcuOFg9q+2hC0eOHElXXHF5mhLdoi5Avk8KkfZecC/hAvLnKlTD5Ghl&#10;FW5uqA5F69jmDT3id2HhkB3P4H3ZeQH6PnQKBXZXcyt1BH3CmiYUe9B62qPTnTehfql5tGgb8Q0a&#10;I7aAQX/lT4mhcApaqdxangEUIyg+Tid4mk4H4APg7TxJ/ivTZizZmFL+gjZza60tmKrM20an5Y86&#10;FHof6qou2M6l8a54zcKWsqrs+CN+r3dfYLCxpjEHLcGyvqQT7JzwbWoB5GNltZFWelxWg9CPFRmL&#10;0x1rg2hHT2cnYJUOrQDr/Fg5FN4O2FcZqArSPB2gmJNdCJLtHvB6cJwEyAu0lHOd7TzMggf0b7vH&#10;Vf2ehwFRrtJejHve46y9wXe1IUpdP/phOCyo/9RmPq+wJRMFjhy9R9k39RuNqWgn2hxaEtv8sQ6c&#10;nZu2CzuOHztqZ5zhFhd/MBZQNubzTl0+wFOBuniqGHn3c229DXj3hREWbOGdinGjv9U1jWnjUedT&#10;o30idfuzvvVT9RRjIuIcRsYdaZb5AppWF6I54svCPTAPP+pb1b0OgTp3cDfAz6rqwi5BIc2iL8U3&#10;kHxQdgwmYut/X7TUxr7KzXcUviGjToJ7BcIwxt1ysgzPM/3+4osvtrOx4c1xm6Tuoo4DccvB/bnC&#10;3HeB0VdKjHjqgAUN+Onc3zj/o8DD+ByE8Y7n1Xc9wKvyjB8fx6EPgIfbsouz3vUu8d/7cMaBpKN9&#10;eCgDK++veuXLRUxbmozY3uQr9ZzzFdp6m6yMgDhxggi02JorIZBZGgKwKMEdIlMHTjyGEYJt23sL&#10;RVLggwtFWUSUclDKmjQ6djjyympTgijn4hRlB5VXY9xFTI2QirDBlMCss5LsjA2KPVbaXYExmKQD&#10;xbRyRhG3ELZbC2IEGr7SjVKQ/MiP58Xry97NraybnWhBBoBb/htgsSh/TpCFykswCs5E4+7biNhK&#10;zOpouvzv1CtLwIVP+HlmV319Wjnw6yn1Z+r9BR58jvzMptQ+kNLi51I6eXa9P+H2VX/X8pWXofqc&#10;f1cJfBXUlHp1irydiNVeb205bXLb5kBLWoIpY4u+PgouvfRSs8x72cteOmSNl+O9h+6QUMcZlUvp&#10;+JH70wnhijGA6k+9frr5ppvShz70IVPoffzjF6Z7773XmJuYrIFgCPIyA9X3KowKgzXgE57wBLPO&#10;e9zjHmduMC0wTqTF9knbZiYGHmajVbl1yyd2x3Cj/7jlBFYSXWPKiQ/LEhQg/OKGsq/VQvnHqjwC&#10;VSMtNRaE82Ik5tL8AgpCt3hlJRqLLxcGyLv9DPJAWma5MqYvpau/cSi/gcRxOiDKX42vzg2g/DBM&#10;PhbLfIT/cVj1Nw74aih/WP+wgGDp2dedgD9omAvgypttJxJziYKP7bRYxKjP7rDIyZD28PO3/Dt0&#10;pb/O2UxLZs3D2aO2/ZF4RINKgX1LY6Ts76MgT2scwiRjTepb9pSXgt5jceeKSfwVkWZQjQegDIQx&#10;K3W5ocAh74wNmP0cquFzfLCgLq3oWyw4kV+rg+JbhOF7YHzjGYFqReOSZ8qMtU0cXB9+sdK74YYb&#10;0i233JK+dOmXlAaLQxrLmtdMMSW/k0CkOynuNcxugJ+8/FW0OUD9fW2VRU61u9xQPC0tH02t7rTR&#10;Jevr1p994cwUFRoDKPVQLCEktpfnTbGHBRnzKpe7IMwvNA4rnM+7Yalm8XnujAbSj2nHyBMAHaX/&#10;nU4ootYvinHoKhd+iKcp6se/6deei/oh3xpjlBtlek/9IPIZGFYeKC+tXxQLA9Qdi4pW5qK/eJx+&#10;XhjPzIHOlzjSt1x5UvYvlEKN9rG0ujZn8z+32K+w9V58qcdX5r8OwtqJGyB3Am2hfKhs9HGLx6pg&#10;sv69O1DG4fodhTlUv9EvzdrWFKLEt9PfqYDFrTpnN4GNBT0zp4cSn7ZhmyXnc9FWuOUYcRi/Q5uL&#10;1g+s0vjTN8ZV9Ikc+GZWoRpPdsbXQA7xuFkMZXxBg/OLP9j6iyU1VlUoAPkWykjyTRx7Afzvjqpz&#10;tSOL+pxvW9YBRgQr1jah2KMe7HI3eFD1Vz9nb1786JLqR3TGlEr0e4/D6lUIDaauUYjjHmkDtmja&#10;4FZnlzeqWOanxDp/gYPvNm/6b9UPEL+7AfVDX8EabZt5vojPv5Vx+lxb5pdwuMU7ylzm9jzMKDwV&#10;sPYRnaG98v5IfLQDl0Wxm4ZFrWp6ozDy7uWpz1fpp2z38B9YB73eqsmZVb+j/Fch/Hp4Fq3WTR7F&#10;Db6MxXswZBHmL3jE6Me43XjjjXYW9z6ceSDpaB8eysCk+I53vN0GLASYAe4Clw9oEMif19YKhhXm&#10;VoMc4XxBAjlh6iDCVuNCYGS7aPX7gwPD6ecAQecsuyBirEa3WljWONPBBAOD59sCvW6wakFghuHE&#10;HX8w9YvzMwXBjfoTEdxat1VVmGBzYxIjTiauSl5GAt4yrx53WZ4q5lC+F9/4V/EDbB/847R9xWPS&#10;9mVfZVirLLn95wlchMgOkd/s1fs/FQTE/Gzf+9tpG6urIy+2/FYR0JNdnmGroBOesweWZ/LBaC2l&#10;3roYh42mUH1yraF3TWqF0rkKbF+tU+SBf/qnb0633n5jWm7NSAiUADc7kxYXZsX4+UogVmaXXnpZ&#10;Ovfccw25VANGNJhjT68sHzAoa01eRgF+AwEO/f2mb/qmwZZb8JnPfOZAQYE3LENRtLPavCKmlFVW&#10;hJ9gNmJ8uP8y/hzjW4ThmXAgzDhMNso9tj+xAo/FH4wpYwalIN/55Zp9GAsWGBBy2RbcEJ1pNv3c&#10;KcJiTbi5dEV9HxJu3/n/DfLh+S/yZPliUQIGrhRCIv+TQoSphsvdA0kXZVMo9ur8jMKAKEfuthtA&#10;20h3fDhn5lgtZzHHFyIQoNRuEhg4oBkr340hwaXMC78I93auqJ6jLzN+OBqAOLlwod2UEFMox4KO&#10;0ibLGiec6WY5GZFH3HdD0qT/wJy7hXXE5QpODiiPPMe3/D1H+7bJHMUCV58oBgoYlCv05Rzq4gis&#10;+366oBovSFtwC3wszOVIeXMMd9oBBRRW9LZgpbkMxRTCOIsT4R9+4c///M/Tue89N9104GZj8uEb&#10;bMuqxTcspI+CPE+7YUDdt1G4G9SFyZG+CaJgoGwA5y51V2fS/OL9ZrXnc7vXIf2C+sa/HdWh+sMC&#10;ElrKeEDxwpmF3S4We9NpoXFEMfqWctxDiLV09MtiKUquvA0BlCvVvveAwaImDbWx0oEHZPExjhuJ&#10;fAV4ftTuGhduqcuZxYUiXf2Isd1dwcqNXQvUD2EcjZeSn7W+5gKNLS6+IH73h7sf5B5zBnHznUVH&#10;vkU9KAd2Fu5i83DqbTCfz2seX0jtrtoq/Og3/NeBbWGEVphV5DBYfvTn42CnQuWBA/F4fLthQJ07&#10;//e6qmt2mlgdFu4Vf6cC1AHKtWgbFumiHvjtdLnJ1cc//Z9np+lO//3IGvq/h/czzJAZ/Du7gtQj&#10;7FsJilvxsRBDnJ727mWIsnp+sNx05R+8BGMGuoXSDwXgOOUf4XOIeKsYZQVhJbDOxcqMNvCxTDl8&#10;Uajfc4XUhjyWfKd4me6U+uu0bc1d3+ScPdEIU54oHxpD0HF2FzH/Ii8gP7glutcJuLAAf+myV+5e&#10;h57n0X4G32kv5gPN2Va+MdVPuHHgcftCE3NyHlk13cBy7IcM5ecph3K2Dh8oRJ+0xQj1P3fzvDHf&#10;c072Jz/5SVM0V9MehXmZeK+DOr/hf1QYwHbFNLlIaLg9x0Huh98yLZ9zONKplHnLuje/aguOX6BP&#10;IrfihkHA5z//OYtvH84skIS0Dw9lwEoIRt0HMIM8cJgIBEJsWxLQ3NIOf5smmIfAOglYXEZUOADY&#10;lRp5Gg8OEHfkj98ynTUJMBA1m4yLPLA60bFzVTxvxmyI6KPgM4Kod279Ik4EYphZiB5njbGFpqxD&#10;Jqq+XYDB5AwoNv2viaQgouH+4EHUrUpOWYq8ZVWQtg/9Sa1yZAhv+3lFMHw+HQyTAWfm1YUJvOrr&#10;U7rhe1K69WdTuus/1PsJvONXdpybts0ZfGKKvBxlxnmGKdqLUg+/g227hGMVtVhJBf26e7430tGj&#10;B9PZZ59tE3sA7T+szPvTdPddd4mx6xvzOnXikPCICWZbYjDp30eOHkuf0ySIdR632950002J7STk&#10;3yfX8jcv3wMB4sG65lu+5VuGFHo/+IM/aApZ0guIdOnXKDAQelhBXl0dZmQCBv4ZC0W+qxBu1W/V&#10;cPFMPcVKPDSF2wqPHT+cpqaP6Zlz/jg7smkMIuf+saCwfsvTh/rJoL9c/pi02plWe/SdYWdFm/QK&#10;piTGeeQhcBLI/deFq/tu2y2Ubz9jb+f3HOsgvkV+JwX89kTLYNLz8Z6Dx+302M5CkkDv6Xi7wORB&#10;w9jSuoKVBpbG+CmUc9Z2WOEUii9ooSOM8rLiE8MomoeykDP8OIcU5QHhUFwsN6ZST/0typhD5I12&#10;s7TsTNDh+SKQ+BDU2eaOQIdbAJZV1D/p2nvxLQ8fGO7kF4vDYHJN0aHyNRrDlkNAHt7rzDF3zzEg&#10;f36gQFyMISw7/IzEMh+j0PNTCFMqJ0c00Fd5Zk7kHFYW32gn2pMwbIHrSNixMHLjfNiwaiSuScD9&#10;ToajoM4vOCnUhR2g1Y9v7WwuzeNZ7+s2N6DY66ygyCyVGXzDL/QLhQZ10lQ/hyfAWokdESiJ+r3l&#10;1OgcT63OlKWDwsp5Cu/fuPGLYm9Z9A3FX16nWK5Az04rUGWMMf6s/Jrj1LYo4inPoE4ytDKzCwGr&#10;DuXfz2dUfxCd6a5ycU1ZL1g6Dof1b1jgheLOysg31RWLCB5W/dLqBd5LbvpGeMuyfru9+bSsulzt&#10;+3zeWZ1NK0p7EiC8W49zFqkrXoaBOndlStm3HSeFujClm5c597MXzKHT9H7CnBYwyu/eIKwu3RoM&#10;ZdggXrWNW3lDZ3Yq9qCzGADQ9nahhNxRfHVX4atcWTiwhLS6duDdlMQWH4YCe8//II8FBnj+vM7j&#10;GQUg1ubwHCguUfrBG4X1H/wt7igH8QNtJIzH48g8wbzJWC/blHyQxra+udKbhS4WkV0JvZjaKzOG&#10;XaxN16lnjATYLbVsdWPzlerS0mIcaKzQH9lV5ONqMy0uzdhOBy+TK0SdZjgtqQPPXz36d5SuWOOy&#10;yOrKnDqoD+t1W/1miiHjD8p8Db4VbRGYu8cz7UB54z3H0wHkKxSx8C55/Bw5ceuttxrOz7M91fMJ&#10;5P4G+VdboRi192g/fa+DatjA3fzTB/P6mATCb2CZnp6RZ9V3vH3kV24RBsAf1tx+HImHQ2/A1uR9&#10;OPNAUtI+PJSBw/5dacEArqJDDG5+mdjs6vpiAjNlloRVGNF8gh4HhAvsi9nFmi2YP/9O6vVnA50W&#10;IP4gXPpF6VYS84Iwi3DZ+SEi9OZf7jDhftGBMy9MVFhz2Dl7EvrYatYS483B18EMUU9sUVvpNIjE&#10;0rQIA72wf6Og0sVDCVc+oVZBYtg7ntLm8GobQPkQNPxljGLv8ke7nwDiufVn6v2Owxu+x9IcAr2v&#10;bbT3ptjLMVPo+ftiuu/Q7eltb3tLevnLyzPz8tufJNemCy+8KN1xx91qe9+eDUN14uj96djh+1JX&#10;wg6MFWPltttuM0XeO9/5zvTRj3403XPPPQpTCigxSXrfczxd8NrXvtbOzguF3vd///fbuRikV4VB&#10;+ur79HEYRrYohdBTzVudWxWqfvLfUTj8PSwGQmgAsXLZSLNivFv3vXvQN5p6XrvhaWnrqientXv/&#10;OK122CLYEW3xc/4WF8SsTx9P01PH0/zsybQ4P2WLCigJaT+Ym0kgz2sV8+/VdqUu6SMIkuFWh3Uw&#10;iZ86wC/0B9oGrZqEzhAGBm4lE2a9frBIQmkhhN5B0xRnS7QfZm+1x4HnXDK0booMjiggDDd7b2qM&#10;cC5rqzln7Qk97LCgIyEF6zDO+Oy2/WzHHCM/9EnqEgudld5SWt/07aFGpzP/+EFY50bcwSH7Vmi+&#10;e99xi8Es7goGEBf1FpeCEAdCFWd91Z2vF+HxW8U8/jo8FagLzzOKksF5iUo7IPxW8wYSxhQs9JPO&#10;cjG/q7xqQ4R3rM1YxKIfXH/99WaxfPjw4bTWc+UhcxvtrhTsrw7q8robEje/o6DqP3BSGBeWZ8oL&#10;2tmDKp/1n34jNTtTEvAOWz9EqHd/ftYg4wN+AJ6CbYh2CYdo6Poa9dhNvbVGWmodTb2+n+vmW3eD&#10;xnp5qUt4iIYEdhOkcC/yRd8jvb8JoLwoem1BxPLn6H0GOrzqij2Nb8qBsoHtlX7xhcb1StPGO2ds&#10;+cUz0d+gJ5sK2yiefXx53Cg7uenat4GpelWnq+p/9Onoz/KnOWG5cyJ1erPFHM6FBKqvNZQohbcx&#10;QFp2yY7yT31XIcpKm3KESpRbroWPeohwVQyo+7ZnHNSD2DLxzdxAHkr3gNz/qQL9MSysiQZlV8RJ&#10;O9Hn/WwwaI3TG/JBu9EfmO9cTtgSLcHadTl1+2ybXpJ77HRxRUIAZeOojnGKqVOFyHuOOYQb5bC2&#10;Lp5D+cdiUa78m5o6aVs0uQBtauqYLUZy3AZ+ncfzsptimLrZUp2sxVnQi2ax11X/tfc1V2Zbn4ce&#10;i/a6wj/qNRREvhhm40ryyVJjLs0tTCcuqDDraoUxpZzqXyWyMlTLGeDfqGeva9qU+I3mCz1dLP4Z&#10;Iy6PRb2Mwur3AJ6xdotz3AJyv6MQ/9VLKwJPFarxUAco4TgaCQvecCdN+Hi24HJZhClwBxeLlX4C&#10;WRBjXHChHmPTFLCFvyLl4tchT6f6XAfhJ54nhQgXOMhv0a9s7md3jugqCl0f89UwG3b8gpd9K735&#10;zW+yetmHMw8kNe3DQxlQOmDVsxvE4Ebo56wYPQqxVuOWKzG7Qrm4510g4opnE/SaSxL2iuv75Zav&#10;Pp52IP0gbJoku3Z4chDTMl1WMRA6bYsieRJBQwC1iVdhuf3OJkARRaxY1jSht5qtxNmBdi6V4oSx&#10;QeEHExtl/rKEXIFWwXUxIM6geXsFMCnELWn28fZn1IZPd/+6+8mBQ6Nv+dlhf/f9Tkot9cXcLccr&#10;H18EzkDp9tclQFQVdHvEmYUj6ey3D1+AUcU777wjXXFFSk96UkoPf3hKj3tcSi98YS8tN2ZMEPOt&#10;S5u2beDKK69K5533fttui/IcBrBc6S37/+kGtpZ8z/d8j+WBVeZHPOIRtgWX8zBor7FQtC9bw2Zn&#10;T4hRXSoY1OH8xnvuNg6q/qrh82dg8F11hXBg46hSb8tzd6fty9QI6hdbM3+uunWFH/SpK+Z6pSNh&#10;su3bFbAQWxRjuKQ6aS379l6YGJD4OetvUX5mxaDPzbFVZ8YYeLYDI6jnae+G+K1DhEiUetBL3uvC&#10;gjnUfQcnhag3o1smLI0On8cPcisdwgJMKu/EQ//hPDx+N4lbQpwJPRIyUAQiVNBfDOWOMm9NAjnW&#10;B30JG24Rtpi4HRFlRrO1YIx0t8MFPi7k53ko84VST2mYUDSfVvrQ5LJfBhK+saw2Fj1nwUjB5K44&#10;M5oOvXcLHBcuqnGEG+VlPDMW5GJuWK+xkDM3N2/+csjj8DovMf8WGJA/A3V+6mCUP6srzUlmoZlB&#10;+C3zVTD0hhtpDYtLtVVzedaEQr8VFkWohMX1NbOCpK1PnDhh54teffXVood3mhIGZU7U5yio5jXe&#10;R2GZN6+/gPieP1dxEhgXjueoH6+DlvE8PK+uiab059R3T4o+zqZtE+LIJxZ7vv1vbW09LS9Nq4+z&#10;bWmrEIZEmzQGepqnFpePqB+6gGuKGTvDzwUpgDj88gzxEShZlReA71iuEO7BgKiHQPLcFE+GwEv7&#10;glEnMe5R8JvAt8KWRo1hfUfxYFZFBe0gHH2L+iCco2/jzdvX0pRf6ARWw9ANFKKEZTs4ll+AQqS1&#10;zVZabBx1elAoS1ZWxQP0di6c1AHpLhbnk1GeKgzCyx/8YW8VHtHn7/x7wMD/CAyo+zYpBhjvqnf6&#10;TKc1Lz60b+9YJQfUhdsr0G5+w7MvusPD8Ottpjyofb0NGSslPbFFH7mbkm+LyxP8rLyNDbXp2pwd&#10;e4J/aAe8cZ5HwvsxCqevj0c91OGo71XIv0U56TdOH5oqi1u6o/xbFo/hyr+T6eixg3b5x8zcyTQ1&#10;eyRNzx9M8+q3nK83v3TEFJ3wn711Ny7weN36l3HFO3VRpk9ePD/QDs4qZrdU5MlQefLjN0pL2TrA&#10;PcL4s+JUGFfWRnr+nTFIfiK+HCMuMOLKvwE8049cLhr+BoRbNTxIHQ9Zi2Z4qlCNh3RJh36JrBaL&#10;KXfccUf6whe+YEfmnH/++ZoHfQGzrDOvn+gLPHNGNWhKvmJs5GlVIeKJ7/FcB+EncFKohot8gzZO&#10;xS/4Ivq6eCffDp77N5lX5WM7blghYuwwkP/24YwCSdP78FAGrqs+dOhQ8TYaGNwAEzGD295F/BBW&#10;WfVkIpGD+dkLONEQoVBcbOdq2k25TlROBWISdMVgGUceH8+GmrxgtjeKMzDcT+4PJoMzLrD+gOmA&#10;GWH12M+AccaGbQPyJz8wuigOVld8hdknahF1+eXMGt6/bOGKx+9UpBXYahzXBKU2YbIXBrCSBSMz&#10;AJU13f6LQ2E7N/4nVeQIJo1K3VxNaUN9Z4sVRkH3nqHww/go+aucbSU2v7++/IAUezPzh2sVeeCb&#10;3vSmdMkll1hZZ2a207d+q4iishJ41llb6dprxYCJyZ6emUmf/dxFZp33/ve/367H5+yWmKjBmEy9&#10;r50+QOD+hV/4hYGF3jd/8zdbOpjK01cnTQ9/rKpOnfRb6PK8x/f8fRzU+c3dcveAcCddX312Jj8P&#10;A2KdR5/Yvu0X5NcZDdsSo/HMuLSVVyxGFB43LuLgVmiYNqxMoFlsmXdr40W7wKMhIZZ3aBoIo4Mi&#10;jrENfUNhtLgwnxZULxxa3Wwuy92Vf1HHIEyx5SdDzhIkThj2vBxVzKHuOzgJuF/Shk5hHVG/1TUg&#10;vuVIvqFpIXC48FiUCfonRp9yo8ijXNSDC+3rtgCCtTPbqljxJy8A4VDu0T4s6KA4gKaiFDBllLyR&#10;5xw0M9iZlxw0zrYlhPjeejEHCfL8zkugWl5eNKtCmFEErvBnoGfak7zrpXAqyxzvxEW/8XNk+QbD&#10;7hcFcE5TFSK81U2B4RaY+xsFVf+jYHQazKd+XmIOVX8WVv0UpR1zbqu5oDbwyxpoU5vf1I7EYwoZ&#10;lZ32hQ5+4hOfSB+SkIPyG4suLEv2CtX85Bhly8u4W5jASSD8RtzVsP7N+zZ+NlRuU3DJDQVTu6ex&#10;3JtNne5S4rIs+jL9mn7PWOBMrGZzzixX6YO+tRAeAcvyhin2SiGZxQuEpXLHAkoQzhyFTtmh5aJB&#10;AN9ZsMnzejrA87ETbVyy6Cm6GuM+FHOU063qNI7klwsrGLcIshz0b3xPEY+HEy03yx8sejfFd7EQ&#10;wNhS3Fk+XBjWfErdKYzfpuqLK9BVgBD9jWXR7KND8/jm5kpaYYGV9lA8eftWgW8oRKDL4S+g+kxc&#10;qyuN1BZdoR7q4gNwr2IOdd8nwSHQq1nnbbtCCfS2kV+IZwEjwwvq3OpB4dUvoQGECcVeIH3YrHws&#10;/UAUI64EXROtsAt4LLz6AHRpTfx0se0UOsW8mmeHsuCfVp4EIi8B+TNQ5tXzF+91mH/PIfeTI/6x&#10;OOd4iZgbKBP9jzlvublo/ZExstpv2dbx9gpn602nqbn70rGTd6VjU/ekIyfuSkeO35VOnuTIkRlT&#10;YrEDCus/6G3wFlUw2iLakB/vAfBD3txyW/VYzL05hP+wsOQZWmPHONh4K8sp3073zALZ6VTUlctZ&#10;qlvlxeZ7yYbOs5X5AXhmPPuiWp7X8pc4I94coTXQvfCX416hGh4kzaD14ECxp2+XXXZZuvvuuwc7&#10;XYwWqAxBvyNMhOeXixG5TKgrPofxiWJ7N9kvz0/g6YRq3JFvzzOXv7DjLOhs0bYDP1FHjFc/4xE6&#10;/oIXPE/94kHcWbcPDxpIdN2HhyoweF/84hfb6pKZIkPMNWhhHozhEhHjNwfOvuBAdHNX+GZLgrIE&#10;ViYYC7hHMEITf3p25V7BbOlvL4BvcktZ1kRMEVYai3M24ZDfIFSWpsrKJNWVHyurxTAMuEHMODzb&#10;wsqfTaa2Gslqmq86xoSFkq+1zOpusWVXxE8kUfGLWdeEiZ89FulvDq58XEWJVuDtv2CMNnXpdVf4&#10;F/gh8oVCroClpe30Td/YT4959Ep61CPW0iMfqaivLD5OAJyjV5uPAZ6V0rXfntLqYfev+mUFeFLF&#10;3tzS0fS2s9+S3vTmNwzcUBS88U1vGCjz3vDG16fPX/xpMWESzoKRUZ/60pd66dGP3h5S7IFPetJW&#10;+pEfOZH+y3/hUoyL0tQUTEApqFl/KzB/nwTwhyIBBm9UGJSHj3/8402hBz784Q+326poL6BMz0aH&#10;4ai4cMcU3xR7c352Sxk+j2t3qIYF6txyiG8wTowXlAp5GMOpd3lfuOKr09aGn/WFOwp4GGxWnDnP&#10;x8b1UFiNYY1bBFYskNhaHyuTMLOcRYcfntnKCcMcwt/C/KwhDDcKQbZ7IngbirFn5RyrZZRK+CEc&#10;iNUj55HNTE+ZYjDyeqo4KeCX9ic9mDCngaPjyb/l3xGwUYRB78KdX6OHg/hdmRer093mXGouTdkF&#10;S6Rr/ixetYe+o8BDucdcAh3mkgoUj9BSeTJ/OTD2+ustG6c+XudNQYK7Asi/M9UHDx5MRw4ftlV1&#10;GE5WzRsLbB8r46MI9C0ELsLUQdQBW+qjfwCmlND8xDasKkSYqJd4Dwyovucw7ltA+BmVjn/jrESv&#10;93HAd+qd898YF7zTnhE3SHn9MgNXkp6cOpk+8pGP2MLF7PQJzYWj63Ec1OU7ME8fzN2qfnPcC+wW&#10;nvdIE8GHbftsPcUStdMTDehjeaR+tqa+zFmfBR+wrvGCtdLKCsotFhi49MEXArHq50b2peVj+kZ9&#10;exooU+GfbHwoXbvxULSk08JyBkUH23hRcJUC7l4hL+cojPK6UL+ZOs155W3F+B7GNRhKPY5oCEtN&#10;0MvCuYxumcs74PWHklQ0tThTD6s+BF7coLUofCyewq/XjXAbxagvGvCLm+VTyJzfaB43WgBdQGli&#10;W+TkFwUqykU/KxQa4f2TsAGUAyt7aHvunkPUSyBnxkFb4p2yVSH3D+ZQ/TYKox3iPQfqCUUyl735&#10;okXur/RbFzZg3LchMH9Yf7m1LnxImTf9qu3ol+FGXcO/99V/6ffMx9yYTTtHmoG0IWOC+TPLtsXL&#10;+Al/u0HV36j3cVjm3xG3ScLi13gFkwd8Cz7v8AIo92OsWN/vi9fkbOc+fKp4A+u7LFI5/wmub7h1&#10;5JrCuPVfeesvMhr1D8bFH7ixKAmfQTrkJ8DnVbc2dqvIsp943uNZY1VjzhYy1Z98nA37tfj0yzfO&#10;2fXjS1ACwcu4gpadD+SdOZn0OGs6jwNkLqG/xHvEO+o9EN6XegjIv+0V8rBgtDlIf2TxymmTz4Ns&#10;v8U6PazUjQaqnamzalyBnB3qlwj54hD1w3EWqpwiF/WQx3G6IY8bjPL6BWl+nm6U2Wl5Xjf+HOeN&#10;QoeR/V74whcWse/DmQaSnvZhLxBnMZwJwGB9/vOfb1v2bKIWIWL1uCnhlG1UrMazUr20OGOKHRgK&#10;bnhtNOaMWBE+LFxg9EQ+POJTBOgZ+YAw2rkzhdAGYzZMmJxQDYM5GvPdbi86cVVeYa5hQO0Mp4Ix&#10;9PDcZIU1nt/GWAfyaRPkqsrXxxRdgWByIW529o2Id0xWuMH0cZ7XWs/PnGGCs1iUFpYRsR13Z97/&#10;luHqb3JFyVVflynQhLf/gm01Ir+cowRhz+GSSxbTy1++lj7wAX+nWL/1W8NKL/ApT/Hvk4C6VPrk&#10;+74wnA/hxiUPT90bfnXY/eonp+3mFWKUxCwVir3+0Zenzeu+PW3c8pNpdfGz5jbfOGZn5mE6nlvj&#10;Tc0etO/ghZ+4wJV5q7OFVRCMGGdHsY26bUqdI0ca6TGP2anYK3E7nXXWdnrCE7bTD/9wSm9843Y6&#10;fBjlMHUzut3r3FFSfN/3fV961KMelR72sIfZltqnP/3pGmtiEASYwD/rWc8yKz0m5D/4gz9Ij33s&#10;Y+1yDhjKujgjD475mGLyjrFB/26ludmpgdATuFfYa9jcP0yiWd+pQ5hb5460fce/TdtX/T21/VnW&#10;/tsLn5Y/GGc/G4Uxaso9K/84ZQPjGFrnwqWVX3TGLXM9vRLIjzM4kTdj7sifmHcs/7CusTOxhHF5&#10;DgKLXeJQIJYN0Am+tUQjlhtLoqu+Mm/KwhbWF573PK3hvEwOnk9oOoxxrxByy3LEMxj+8/TKdzGA&#10;Kmu+cIN7hCW/xiAaE7uWWpobGgsnC6EzFG8RX5TLreFMKUTdyg1BYLRV4badZ7bS17hcdyGI8c7C&#10;jH1VOiagKD9cBvW5z30uXXPNtZbvNtsllYb787h5N+GxKHsV8ENcbnnii1uB9LGqxV4Zb1kvuVsO&#10;dW4B474FhJ88nXh21Hf1T5Qb5Ziuz4OFVdsxzzNX7WTotyRkclukCzK06V333J1uv/12q9+Zk8fM&#10;Iocwo6CadkCehyrm6cd71Q9YF89eoC5MuEX6YdGC0hllPkqp/nrXttB1hOubKO76qbk0bXVkir82&#10;505KUFL9M+bd4hFhne3ki6nRPKlx4ws1CH+MIWgEF9TQZjyj2OPmQ/gP+iDKQRYO2T5aB5HvvWJe&#10;zyVqfPYkwEvAdWswfVc+bJwrrygR3Jq1UMgJt5R3xi/9KY+HsPijf61bX/G0XGHsipD1Nca++qvq&#10;wvPDWEYB6Ao95zVd2Wdxkr++6GxnypR73d60cMHi8nCER0jHAokz/6ATnqcABHi24UKDc/dxQN5Y&#10;kCDeUWG83PV9alL0OvB6svBCH6fw5HPWNqZYsbovwjEGi2QHbkX4HMZ9yyH8kA8WCZhDUCbxTj+w&#10;+pUb/TLcQHgHLH/8hk3OWGXbLUraMk2PW/0ChZfmYJ4DePbbc9XWA7fReY18Box63wtOEs7KbOV2&#10;+YL2oP+BKPaw8l1f9wWvtfWVYs6Cp1wSjzlj50Pa5W3iPfnWW0cB6hdzWD9W+ZWLAj0/0ScCOd8a&#10;3oEjRFD+heIP5LgIv/iDhcb5tLgwq3yJR1ZbIvOQZxR0yCy+8MAYC8XOcDr6Z7/ezkJTnnPJB3Gw&#10;NRUa5/Kgh2V+Z1GWxVWFL+JDfmCRiOcoU2AOuTvIZU0oksZBNcwoqPqJPCMnMr8x5zO+fQHC6wOl&#10;Ium7P6fF9OkqRLwm58mvjwmnWX4UyjiedPIyVGFS/+EvyhyKR2RT2jHaiW/D/vSrd7YgczQCZcd6&#10;95WvfGUR8z6caSBxdR8mBQ6W/vZv/3YTtp/61KemAwcOFF982+KHPvQhW+nOVx/+NoFJBIs9CCdE&#10;Z8CQmrBbCDQiZAx4Vim63YaEWLbtLPnEo8HuB8ayxcKZpwcCik4IQeHsELcKdBwmeE5wJJhLOMMf&#10;zBaKx+aymO0VlIKFtY7FSRgxC5rQOPuOd7MeEUHrtNn2O86UmAyhmJHA2oSpcQGWsvrKtDPmPMPI&#10;YJGzLIacSc4YV00AZX5Jb9EmxSjHlwXc+q9LRdkGFjMSxjXJ2WUYlkfqQESd7QYIIx5K/QZF1qxw&#10;05Ra3/zNKf2zf5YruUp87GNTKvRRu8LBgyn93b+7nZ70NTPpQy/61dT5/GPTm571nPSIR2ymZz1r&#10;W/1T+TuqCaXI87Zw6/LHpv6Js9PWlU8sy1J8u+n8fz6kzMvxMxd9YqDYCwarY0yWnhe+mFb/+ifT&#10;+hXflFbveaFNfr/7u1s7yvajP7qWXvCCTY13tuUOfwuk/NTN7/1esjP6+v2iXoUXXridvud7ttOP&#10;/VhKl19uVWCXbGB1FxZ4OXLD7e8pokc+8pEDN+gMij7G86h+hbsxdGK8YWD8EGMXoEJ4i/eWxtRy&#10;YyEtF9u+ctwL7DUc/iIPwSzDeGwff91Qu1rbXv6otClmeEN+EXr6KpcJlgq/W3qeJ7aQumCiCjA3&#10;hBJnxBSef5YfrxsPU6IpULJn/BgDNPDrjBNMItZ/CJAohxfFbLOdF2VgWP7lCkAQpaBtEzblHwsr&#10;KA2hccsqo2+NJP5xQB6iLG4NhDDtgnMIYYFRxjLvXh77tXdf0aVdAsKPh0eR1EwNLiRp+E2gziQW&#10;njMgnP0qrq76GXFa/SmvnLHKti8TWMNvEcem6BGKdhOQQhjqR3jS8lvaOM+S+ZXbnFlcaS25Ym+Q&#10;rn5BszSRMFMHfCfOsEwPlKPNAwhMEU8VCRd1B1ahzi1gVJgcwk+eTjyXbm4RFWNhZJw4C+0CkzaK&#10;Eei+fwpAEHNLFLc6QHHFFtyjR4/5Yo++0151UJd21S3eoyzxHIhwhRIm3PMw+XPutleoxgEO0teY&#10;5p3fpmgiVkqMo86KxnPj/rS0fNLoD9v+u91F1Y/4JM3zKDwRlrmIhDHi9dc0wX55+YTmE9Ffixf6&#10;pXQULi7rMtqgsRHbqT0/m8ZrsZBaB3ne94qUc8hNfwh6nI/pborfeB1X7IHcUkve9cWwg9US4x7P&#10;BXj9iT5sIAyLbmnO8fi9bglq73rGag/hl/GMW8wDw0heiFN+e/OGrZVptcPh1Opw0zaK0eGywLNw&#10;eUe8B2DlziIsCtTcfRzgD/4NBRt5sKLvApEuuKOeJ0TSbJr1pPqM9ceomzK+PC952CqMcq/CIA61&#10;g1nedbuZckOofPRUhzb+5Yf6IJ8sqNu2feN9t1JX9BIFX6RJWCz6sN7s2bmVw3ID/ri0J9os3CYF&#10;y3PmP973gpOEs7Fb9FG24lr5hdQFWzGZAxkfKJX7a4W1uS0+a05vHfdLXwq+s7umtt0sLp4SEoZ4&#10;+xtNQxR+PgeRtmXPwBVO8tP3BfcdeVRdM1aRPTvtjngILv6YTdPTXPrhyFyGwna5IV5E7YthCmO2&#10;GlcdWP8DlbdBv1D5LW3rHxhA0A+QoUQjNSdRvmrcYB3EN/KFjDoK8ngCJwH8WZ6VN3Z5tNsN9Vu/&#10;DNGUq2qDkydPpuPHj5t1JHwX33wBmEXLYYi0zaKxaH/i8PkYWrozTECErcNxMKm/gPDrbVUq9twS&#10;z9vQaHbxHP58joP3dKXmfffdl97ylrcUse7DmQaSovZhEkCZ8+/+3b+zA6UZOAjbP/mTP2nfIJzf&#10;/d3fnV7+8pen8847L/3QD/1QYSW3bWd4/Y//8T/Mci4GJ5PoVVddZedmhduDARBxtO4wzhAiE2QK&#10;QuTpOgGwVWMTXuPdiTl+gtksmbxTB6WiCRPio0lBkwA3KsZEAYQwvSahrCmBDes8YyZjMhnky/OW&#10;A3lmxcGUeyoj5wT2xIyPy3OkTXyswvh2GzExCg+hRiCC4cd6j622KENgFI0wapLnEHOy4XGw8tRU&#10;HDuZzL81OP76Ulki5qIeiryjzKVvyEXFtssjHvGI6YSV2lcp+G749V+f0vijHLfTF7+Y0sMe5v75&#10;ffzjPZ08HizhNHSo1JTmLhhS9tTh9qVfld7zhv86pND77Oc+aYxWKAkCeV9uz6TOnb9nSsE8ntUv&#10;PjY97u90LA//4l8sppe9rJUuuQTGiT7i/Y3DvY8eTemcc1L6mZ9J6au/ejjvgZTpG78xpR/7Mequ&#10;rD8Ug5dcspSe+MQn6n2nUq8OUcyHFV8d+JjwsQEjbuNY/ZPVdvowTApMOIiyw1ZyNcnbtvIWFkve&#10;/uCpwqRhPa9iIDSeUMpQr5udO4baIcet259hdId+6VuvOKNt97zynbQY3zBh/PKOYEJ9lOM+aEr5&#10;C+YQboFOIwM9DIoQrG9mZ06qbv3MIerXxpPSgtlF+QaTvrgwl+Y5Z0fIM7SVdvAtvy3NDTC5rLiz&#10;2i5mtNU0BSCKPzDO/aMuiPfGGw/IbSl96lOfMjduMSNPrLiyso+bld3q0eskBBQX1mDqyJ8LHl5G&#10;LxdCA7SOtmovTYu2cq6YWyIxnmk/fgNw928Aq9iNgka6uyuYUHQiGHn764v55n+sKldtK5OEof68&#10;CUd9tmKTfyFz8K233po+8IH3pyOHj1pc7ca85THS5Zf8Yy1kVuFF2jtQfnw7Je8W1Nxtu7Xq28ZR&#10;7r/A8Gdob/4ekD9PAlX/vHs7OebvrljWu9qScRx0aXya8q8/2rbD4pXN4w4Ew2qKhSvcsVq7/vrr&#10;0gc/eH667LJLNVbcWiPSGIU5VN3iPcqSI24of9vLMyZ4GB9SKUo1TOCkUBcWjDq1d+pIvyxutlqu&#10;1MUKZ3HxcOqsqt931Mc2XOmL8oXzIllAYfz0isUGxtfKCoppjdXWSVuE3NxEucc3T8vojpAxz66J&#10;ngSpPI9NCfJYBNdB+BmFOdR9Dwyg/3NxWL8vgZQ/fTMhsBjz8DJePy7A+1jy+grgu/NCKDtie1uZ&#10;1qB+DfkGnXFlYtSH/xZtYb8oS0QH1pZVlz5nm+VTT3mlLxZ5Bal/P0bA6RYQv/DYYVU9KRCU8Iwt&#10;WxDaBSIfgYNyVNyrCEQ9YenJorXTZGi00zKPq6RrOUQ8477tBviJ/K504AU4bofFQHejLd0a1RV7&#10;tB1KOvhkFKzMCYwZFmucPyec6k7jAou+Mh9lXnh1d9EvUzR4+dyfQ/W9Dur8VzHKUfdtXLgcLQ6N&#10;a3gG6iLaiP6BEshoMeNjg3Ff8JiatxYaR23+Cr7Tnvu+ZdnnYfFnWKgrDLtHmPPqlEKcgQytgHaP&#10;gro803aBoag35Z/4yPzWXxAeIbb+huUaSnHm2mrcOUbaKPO7mkdRzJHPvE1zzKH6DVnZeLsRUPWf&#10;4zjgu/eD4qIvFNLqmyj1UEKipOYdmZ7F9GuuucbO/IxjXnIo40KJ5+eH+ruX1y602kM75bgbjPNb&#10;dQt/3g8Knk+/XPDEPBT0PcpSoiv4bRuy3m+55ZZ03nnvK2LdhzMNJEHtw6nAtddeO1DsnSNJ/9nP&#10;frY9AxdeeGH6kz/5EyOUz3nOc8wNP+zn55BOlIDPfe5z08/8zM+kP/7jP7bvOcCUYJ0AMEiZcE8F&#10;IJhvecuf2kCN1TYnBKOJSRCG+LPtDEucvzZ6NeJUgdUTmMtuW4yNiC4rgaxkc/OZRI4yL4YQo2G3&#10;gNLNzydZlrDn26xwKzyNAbyQNmftwVyi2OO2RHCDdxFCrBeWFmdNuYcf0jLz5mxCZtW6bwJXfaKR&#10;H5h9CzfkbYKM7gXa2e2z3EQ7EpSuMtWFQSsmM83xpnh7xCNmUq6Y+n/+n5QuuCClf/kvSyXWE55Q&#10;PqPQ+h//w6IogDJ5mV/+8uEwN93EKh8MLhZuKf3RH5Xfn/jElO65x2PAUuCC9z0vbV6qDGVKnypu&#10;X/awtH3lE9L2NU9OW9d+W9r663+atm76gbR54CfS5m3/JvVu+aW0esuvpd6BX6kND57/ol9NP/uz&#10;bE3xiY92L/uWYxVYaLz00pR+53dS+vZvp87KctTj64T1Srwcn/nMZxrTsRdY7dLnS2aWuvft5L7a&#10;DA2gwlEAwkjt5aybvUI1Tk+HOvXbuTQINI6Esx+qbQvDa76xaAMxHliYCmiXSYE0EUhdiaj8CFFi&#10;YJWLUOIMzTB6PnfHPAxzwWWXXW5bGEumCQEA+jBJfhFSOSibYwaaGn/zA+Uf26XZAoyVT1j/oTRE&#10;8QczTdq33XZb+vznP6e55c506NARUxS++jWv1hi6x+Yi6KYLjWyz8223KBDZvss2HqwHUepEeaLf&#10;84tCjfNMlxdPqC9JMFFcZRnry2Z1pF/8Qd/9Jkv555v+RzBkkWln/bAld0XC0JJty7XLNHoISH4U&#10;BJfcTE1xlqGf14dSCAHcjluwdvF8Wfoqa1eCTK5oACPfWFr5GYxOy/kGcKD5wuKM3EPQFiOscQMz&#10;b9uPNL8g2KHQoS/lYcn/ZO1dQhnWn/M8VtG3hjmTHsIz7y5QlPEERHz8KagtOmE1Fn4972yNW7U5&#10;D8YexR43BV566eUmvPjFKMSj8Ycgq4jyPPr8tzPtHCIfAYPyiDZ1ludtPkVhkCuB8zQ8nXDfPb2A&#10;PK5xGMCzKXUKK8Ver5ma7ZOp3Z3Rs+iGxg7HlGD5iwUf+cbqDdpK3XRXlkxQb6vfoijn3D6UgWY9&#10;WvRDyoKwvrQ0a/0vh+Zy0xT5VcjzWodVyN1zf+E2AL1zlhuLp94exdhWeeyCA31H0MvbJYeBm5Ax&#10;SH/hHDFTqqt/ovDjG+h9zc8EY9dA1EcAz4wzOy9M31A4dwtlCVZ7jeaUPEG3nYqQFhZhPJP3gIiT&#10;cQydxNopT2c8KC6hWa6qD4wC4jsVHCwUKL9uIdN2ZXuFr9W/Ih3/rULutwqj3IE8XCB1h3Um2z4R&#10;+mOs8Qvt42y1wfyhfsH8wxE4HFmAv1BmRBg7R3UXwC90i35V8vmkW+RR7T8peFgPX+aduqX9XXkD&#10;b19+H6bPZfgK0j9DIQ/NLaxNbYyozL5gqG+Kjxtvbc4qtt5yxqYp+TLFXreHoh/FHmNC9bSBdS+K&#10;a4XVL3mu5mdq6qTxAtU8B+DH8nAKGGkE8EzekDWZX1H0ofRD+cciIb+hAESuhPcwgxGFiWgizsC6&#10;dIDcD0jfQ5E4DqphJgH8kQfq3S+BwmIS2U5zP6hxzg67z33u85YH6hneNF8oACLNqDtkS8aCjwu1&#10;DfRKcwNjIfxG+Py9zi2H3L36bRSM8jccl8/x8MJRhhyZh1HQ+u3uXqYrrrgiffKTnyhi24czDSQ9&#10;7cNe4P77708/8AM/YHiYA7YEKOne975Su33xxRen//Af/oMRPSzmnve855mCjwHz3ve+N3384x83&#10;fxDQn/3Zn7U4AQYhZ2/9yI/8SPrd3/1dc2OV5ad+6qdMqIGo/qt/9a/sJswcsNKos+o5euxYeu+5&#10;59gzzAS3+LBFddTWmirAiDkTWip9ThcYwbFfiMumER6/nau0KBiG0YSOmFCW2XMRX6ymTVxWhUHI&#10;2OTcDE3gfi4Bq/LOeLBVDQub5oAREzEUwz5gGpQ9zqHptnyCqAJtD7gCcSk1EdYlVHda82Iii5VS&#10;SqK0mPj1YP4nBvwvfCqlm384pev+UUqXPdyVI0dfUXgYAQrnK6/lWTT8fM3XoKibT7li7xMFnccf&#10;2025RVZv6aKLhhV83/ZtbDfdVr9N6V//65Se8Yzy23d+Jyt0O8umatbYQDG2nR7zmG76jd9475AV&#10;3uLnvnZY6fMg4OJnv1ljMiZDn8h3g/Cb4113bac//dOUHve4styO2+nnf+hH0xVv/ap01/u/Kj3r&#10;39Yr9cA/+7M/K1KYHHzVcHi7FJDnjTLZqqwYc5i4qt/TAZHWMOAmJlhjCgaIfNhK/23qHDVtYXjN&#10;NxRxEedk4zgg8mDCiTEszmT61lkUTaGg8jpxmuFjPfySZsQTGHETFiaROvzkJz9p576xTZStLx4e&#10;xYBv04MGVePxuMkDaQvjt0D8VIH8ITRzbg4LLjDezEEsAnGzG1u82RbcEuPJnHTuuefaloqbb77Z&#10;VqPvvfceW1z62Mc+prE7nQ4cuDm94hWvsAUomPQLL/yE3aB+9OhRsyhn5Z555cTxI7a1KvIVNJH3&#10;cRBlRbHBRRsoEfwMFy8jAmWcyRNoZyP2JSStLaSO3U46J8FoLq2tc4PxqgkU3EbYxMrFFBLMUVi8&#10;+O2CkUd+N7dUV4P+5m1NvdNu3KKMwIY7fTMABh9lgFu1Nl0pI8GAy3Kg73GOq80t1rd8S7nH78oR&#10;fTY/u/XZKHP+HHUT5cgRYRhrTpQfpAOiwGCOpm6q/sGIx4TSDRStvjBF/omPfsf8Ay7Mzafpqam0&#10;soplr1vqoID1VfyibovxUqbBvKdf6tZKwtxlDyPBy4clqOZY9VUWz1CkcqkWVvohQHuaPteGIgic&#10;BMr8jccAnknD6rQ1a0Ig+aSfsCV8ueXba9c03tvqbyiWQjnBDgN5TdyM2WifNEscFOAWpwTAuCWa&#10;d8IwdhfmZ+w58gGylQ4lu9OG4XLm/nKsQvVb/h5uAd723IzrPI3XOf3CFXu0ab74Uw2fg+1y6C0K&#10;l2ysmlWMeCb6Thme3QBcJNJWF/FxEn3J6JrGG/QAJSF9dH1DtKx7UnV6IrFNn/GMX6wmV1arlzKU&#10;eQSxbMZiz481GJ3vYVB76X/SJx9VqKZRxd39MH78XDqUvigXmAPq/NbBOD97+QZ6O9PeLBQ0bd7i&#10;Pf9u/R+FVmHlQ79AYW2KLtEIV26Ef6y3OJ4GhXCR8A7Ab9m3jRdWXbhFqI97i2tk+J0Q+fV4aT14&#10;U7ZKSo4ovtGW0HPofqQdUIYvMSDeGRvwEJTfaRJzl287Zb5CeYdyzqzvhNCKTn/eFHvMYyj22v0Z&#10;5YtjONjxs2bKQLPy0/eVNc1FA/mlzMfsjFv1x3sVcr/RXlW36veqnzqsxh1IWPoBvAJ8AXMl1n/T&#10;06Xyj3c/+4+dCOwOceu/arq8ByDX0ja7QYSdFCId2szGtOZ1zpRlkQArbBYNsc6/7fbb0vnnf0j5&#10;WDB/+Fdoj0SQ5xlESUhfxZ99g3dT34CGRf/Wv6GwozD3U60jsAq5W9VP3bdA+q6dR1rQeNz4xR0+&#10;zGVdtRM8gcoFj3jFFcXZQftwxoGkp33YK0CE/vAP/zC99KUvtQGCVcTP/dzP2aBB0PuP//E/pl/7&#10;tV8zvwyeqtItBhVC14/+6I8aQQTe8Y53pB/+4R9Ov/Vbv5Ve/epXmxtCOMo8zIVRAP6Tf/JPbEsw&#10;cQT8yq/8iikTq8CZgBd+/KOaNJSeCM5qh5URMenGvih8FkcdMHGFYs8Y9tMJStuFAc+b1QlZKj4/&#10;UCAeyull3Q0gfmo7CU1s4aVtINw2masOyBvCFNtkFsWQw7DiHybVVrPxT/4hni2/Sj0HwoP0jxZC&#10;qMI5k6c4YGixXulyCHEwVkXAvcDNP1qjHHmEKmH0SpilpTRhylaNuacdUsIQFSXUWWctpYc/fNus&#10;99785ixMgTkwL//mb44+h474fumXCLOzcMSFlSpK71yZl+M1H/gXNeXzc/Z6S58Tg4QlxWH18TtS&#10;c+GqtHj8ojRz7wdT68iH0+bcR9P61PvTzIGXpWNf+JHaeAK37/0dr7NK+aqQ10MdAhjr5nXwpTf/&#10;2I70lj/7VekRD9+p2GMlca9A+3Gj86j+B+LHbnI1IWr09oe9Qp5GYPEhpZV7Urr9GSld+bVp/Z4/&#10;VPX20vbBP9lRF1Xcvv3flvEUUH0fBZEHxiVCCMIg7wjTbN/y1VWNWzFloawIdH+MxYJO1kD4hWnF&#10;wgnLOX6DcSJeFE+mVFSacnR6R56KsO4XocnP3oGuYBkAPcgVaW7poZwoO7wH8J35BkUcjPTVV19l&#10;cbFV91WvepUp7L7whS+kz3/eV6Q/85nPmJKPbbtveMMbTCnIwhNxoPDEneMhYM6PHjmaDtx8S/rc&#10;RZ+zhaSFBb+Z74/+6I+MWf/0p7nYpFRMjIIor1uprKeO6KMJ7tS9xhlnqNrFHKobU4ZI4F9dUx0g&#10;DK3OprYp9hbSYmPGFKi/+7v/K11++aVWX1iwwVTTto0GFlAo2LxuSZf4mO9QhkGnaXssUNq2bbD0&#10;lwNChrtT2f49MPwjhEGreff69u3tWOHgppYRjq+XOog0AiPdQLdSohz0Lc0dag8UGPPzs6bw9PBF&#10;/8uQfkbZ8c9Ze+FmwoniQsCm733pki9ZHUOHUfDiD8UPiiln+CmX9ztK5nNgz5R/cSsz5Y7y14Hn&#10;0evNjgdAoLA8p7QpoYstrChT46xb8o1ft6CMMTkZRL15vobfwy0H3DZUJrvhXvXBuKPOUCJ1VqfM&#10;Ig8lJvkgT+SPBUksvHyMbqR2V4J6j611Xk6UFmw9t/6vOkHRZHzEAlahMd872pZ+U0QXyqj6KhwL&#10;eXzV93Az0LO1g/pAl2M4rI8U/VflQLG3uc6RDrm13ui6N/4Si6XCAgmLO4UygZExCBAF9dZuz6fO&#10;ivqh6toc9Y+6oB7xD33wy142U7M9lbgZFxqwZYo9rGo4pxO+JiuPIPJJORDY7TIUpTdU7jGgGkHd&#10;aIou6OEoKOtjJ8S3HEt30TbRnjX1CVIDvN8M+x0Fub+q31Hf4p12HUK5UU/0NfooMki0fx6G9nAe&#10;0WkISjLqZl3013hf8+vjkrPjWDAcDe7XnpRFhjJxGy1QvCgRXRFb389IK4fIpyP59v6E8jHyJAf7&#10;Zb5gyyh0BD/6N4A8nhx49/rCAtAVmtQBbowPFkNQ0tHnUeCtrDXsGUV0a3Wm6LcgF/HMpEbzRFrr&#10;tazezMrPxgpjprx4IfJBGshdWOuPylv8ngpOAtUwed+Id3cb7jMgyj94+sZywyz9wvovlH+4Qe+w&#10;/oPniCND8vgDTxUIa/O8+jXtxULr+rry1DpmF/N0ezNpaXlavDDHn/iWfldweT4CIh9WNn3DCpux&#10;Ql/wsuOH4wtcdrSgRfAIOwhfYLxXv+fv4F6gLkwel/O9xUIL/Jb4N2QALzNzre/sob+/4x1vt8Xi&#10;fTgzQRLUPuwGDARu47vxxhsLl2RCEVZ7fGNAIiBxsQYWeJyLxZl6owBi9vM///Pp277t29JN7Eks&#10;IMyR//f//t/pA3EVqYC4YNyvu+669IxnPMOUgVjwBfzET/yEbceqAgrHL13yV8qjCIb+1vpinMS0&#10;ODGyWXUcryZi21Ne/QBieXbH0woFBbQf/6U+/6aBurEtZqr/dpMLN/QswsfqvG+3cksfVtM5kDlW&#10;galDU/IhIFl9+g2Ew8yk+1MnsW0BTOoo0gyLOPCDINGxm4mZ4HD30BPB4mdqFSOGXEQxAqwMyheE&#10;/APntdJLX7ad/tt/C0UUN7G2JNCT1yKAwMvtWAWc6M6PfnSpzAr8wR/EfxmGMROAYqFOmffiF//f&#10;9IIXvCw95zmfFlM2nbav+pqhsqHUa9/0/2miFtMwdyQdP35POnHyvrS4JKZqFQUXQkQ7XXX11em8&#10;896f3v3ud6dLP/tWhfVbV8fijd+X0uoRZTkrPEzhlhh+buGTe14Xo+rkf/7PlB73uO30Kz/56fp0&#10;hM//TzsVe1ju7hVIn8l7cFtZDVLvKAIay75Kmn+rBSxoJVAZFkx5HeTxDMU39Y7aMjuelbZvEg09&#10;/FJ7zr/ZtuoNtxY5FYg8xPZFhHXK7uiMulnlaKwzBlAQmTUzjLu5KXzW9FUgbuJiVfrSSy81i73L&#10;LrvM+rKlzfhWnOvrfq4hlsAcMu+KPFdWoPizLaWiC2ztQwA2OgSqbcgjFhCu1Bjd3+xZfyjO2N5F&#10;u8Iow3yi0IPBRqGHQo5548Mf/rD9shjEAhLWXvQJ3GG2Uep89qJP20VBH/jz82xbBodMM5ZQGGL9&#10;d/bZb7Mz/+bnZk3px1ZhFIowigMB0egcv/7suGHbz1AokO9VaKL6rJW5UJr01tsuDA0s9ubT0aOH&#10;04FbOE+wma5V+pTF2lKNxC8CanMZqwgxrorD68d/rf3XJExJ4IOx9dX2sj5zQOCouoU/d+fX07S+&#10;RTxWTraytiVAtIvxN3qsjII8HU9r2I3+6hYFtLWXga3bIHMSdWcCh34tfzwXfY3tcyxa+aUIxdZ8&#10;If7sxmK1ATsJPvjBD5rFRYSnL9F/EWawMOKMRayw6OdYntOWdlO9WaWxtU551R+/dUA5iJv8owzl&#10;Uhx32079jRW7tGJp4VhqNmbT8tKsxYsyGCu5dmfJ2rs+5skgr88c45uVW/VnC3BqUxSMWOew1Y6z&#10;8xiL+KNe6XMcJ2JbyvmTuyn7VA88c8EGFjq0i8WtNIyn0lhBsWfjQu6RtlmuqG79jCfiG0OARoCH&#10;mwCL8Qi/sdJC4eF9x9vGt8yyKGFKHfmXV4UbnR+3XHLFHkoObgENIRK6QH3xvK42RpnR6pw0y5kY&#10;i15H/ku/ML5K/jsdv0SH+t/apo+7cr6aF/x6PG6RGzeY05bjwOoiQ8KzOMt4OhWoxhdgdSjhmf6Q&#10;tzvp1fmvg9xf1e+obzxHveQIf8sYpJ355YgD3MO//2Kx65bNTkvAdVNgUP/WP9Tu3ha0rS8QTQqR&#10;V0feC4v+iAPHAob91iF59rJxpED1O+5YFJoykr5vUQ/XYRUiXMzFMUZQ/EDjsQCzBTkUeoXVnvX9&#10;jcW01DqWOqvzQizPZ1NzZSotNo/Lz3LqdOdtDPg23PnUW6Meh/szfRi6Th+OMgTkz1UIv9UwwLhw&#10;dVCNaxKkvqro9ad2HchNoM8vzCPsOAvrPxSAYFj+xdZfeJjgafL0AusAd0tffdbPmO5YXTe43GRl&#10;NrVWZtL8wgnFv6Q+g1zGnIRlpqcREPGAnLnNQg1+gmYFxLmr3hc9PL9leA/Dc7jF91G4F1CMaZ35&#10;WfIJyPylFJQO8Sjv+sbcxDvfen3Na71F8XlTaiP6MrTY8/jKV77C+Lp9ODNBUtQ+TAJf/OIXbUts&#10;DEYsFn7xF3/RBjjblhDwfPBupd/5nd+x77sBijqUgwyoAOL+9V//dUuvClhe/Pf//t/N8uLf/Jt/&#10;Y+Hw/73f+71mCl2Fs88+O91xx+0mMEIjEDY4fw6BEjLAYLcPI4BzmJhcONTd/T80QSTU6hEGBuUa&#10;TKi3pZhMMT4Qa4Tf1nJDzEzHqsL8y4+tbKs+TbiTG8KjHQSu5xJ9cnGl37AyBbQ8EKfiMyFCSF7s&#10;uwj09v2/n9IVT0jpjl/W7HEoPKv5xAA1rkjp2m8bUooM4fVPtfjrwOPfVp/ym29zfNrTYKL9cG8g&#10;z29gDuGGcP61XzscF/g938NqPVubXMmA4o76C2AshEKPS2guvPCz6T//p9l01lm+FfjJT95Kd93T&#10;SBvHX5k2r//OtPLXP5Fm779Q/bOVpmem08L8Qjp2/Hi6/fbbzHLqhhtuTH/5l1+0sy1RkqOMwPqU&#10;JNfue2na+lJFuXfl16TUO5rSLT+t92Ibs7l/XUpLf5nSsVeXbuBNP6ACwZBldULkpghTu0jISTPv&#10;d0u1yx41HLaCd75/WKn3z//5P1ddTaAYoA9MvzulG783pb9WBU+/S05iPEyJFYLSTuZhdnYqzS/O&#10;7fg2BLw3Lx/O61V/V5LpycJDBfBPfqz8oi/Uwcqdw+FzvPrvpe3Vo2W6Xfm941fS9nXfmrp3vXCy&#10;8o+BKFOUEWbfblXETf0QJhNLq74YOm52Y8wy9lAkmPID2moMUT2QP2fuXLkXZ85En87T30CgU5zt&#10;tpj8Fud/LpoyDyHPV0tR6BXKFvv1dqMNoS9x/hhHBIwCS0t1j3VaCI4RB8oGE+CKvAF8RzlGvl24&#10;3jBlMu/nnntOuvjiL2iuaKRLL/2SKSyx/mNlHUtSvr3tbW/1RR+NKSxj7KB61R95tbJ1/OZfvyyE&#10;8cn5pNwS3EwLeu+r/rkpE8Goqb7ot4w63V1X/0EA6vYk/LClyRQBi4ntw7fccmCwXdHKZ/XMr8qk&#10;MrDFbVOCYdR/lNXrwtHr193CTwBCRe4W8YQbv3lc1Th49gsCqOvhuKuQhwN4z7Hq5oo92rHMA/SP&#10;OTraEIS5N6WU/NP2WNJwFly7Mat3Mf7qj+au+sbyz/vgZjp27KidsXfBBRfYTYGWpuqK/oQCCAWW&#10;8QNCm/eYoyyXGu5Kq91i7nTFl/7Zr9dBWZay3jjQfCmtS+BCWbe2sWrb11DoskWqvGGV0PpTGVC2&#10;eb0+MPD8lXmJ93CjLlqiA9ALyohAyPbS5c4J5ZO5nfHv9bu+xlmOxTmE4qdQbNjWZcWxojioO8q3&#10;sdVXv1Ydig7RfzmvN9KMPLlCFaV8oSAtvk0K+K8r0yhktwAXN/j5mqXAyRzCxWPb2yiE3S9lgCaC&#10;brFapgGYtZbGqZ0tpl9uAkXRsbaO0p6te/Rb0af+kinqO9x6uzprtw7TZ0jf+pP6G8pr6Adx24H3&#10;9BGFBSwO0bKq4hy/tBu/odjjtvHI3yjge44o5tkqS/lOBarxBdBvqVOsUcN1lN86qPqt+q9zj/fo&#10;Ezmi8EQhbwtces4Ve4Nw9GHRdJuXgmbixhyj+ncaoDlPZeMbSgPeJ4VIJyDeUdz2bYGsvh9HPv23&#10;9GPl0pgkX+E29E1zK/y5XkhM/8a3cYRDfrJzSFX2WMxBEeLKIBaiNFf16fso63y+aq+eTAvNw6m1&#10;MmUWfPONw0bbODt20S7XmCvGyrxoCn2CevC6IF2UWPAs0Ioob0D+XAW+BT5QyOPaK5LnoCkoyeGv&#10;/Abd8ONlYqyivBsFHh5l8orxIGH9F8o/3qGbKAbziz+izkD6L4tXLEx1V+VX7QENQsE3O+dKRW5q&#10;xq/tsFC+AyKvXhb6fF9zKUpe9YGC3rg/v2HeFMdZv+J7WRcxR5d5C3Q/JYb7KMjDhj/SXV33i1zo&#10;gyt9ji+I+djz4Ip8lPCab3v0R/XXnnizNvKAy5yU6wUveIGNwX04M0ES1j5MAghtnHvHhRco9OKM&#10;PQYBF2BwNTR+UMj9+I//uD1XgfONuCU3BiJbdKvWdhD0X/7lX95xjh7AWUpY8zHwsfhDwQch4zIO&#10;FCY5kMbLXvYyMegnbGIin0y+3Pzqh+wHQRhNPOy2RjFkHLY+zt+ZD9SFK0J8Oy5m9064fesBVjdd&#10;W9lhcsL/poRoJmS2KsX5OQiZCOlYGDhxLuNGOIBJIo2o+2GUT/1HujDandZcWu8eTbadtqoUufmH&#10;6t3r8K//KZnYAZHu1NR2etSjynP0As8/v6O+VRL2Mp+OVci/vehF+U2wW+kxj1lJL3nJgYHiLpCt&#10;fwFM1PRnfgNUG+m1r++nRz7S43v847fTRz4qIXSLfrmcDh26Oy0tLZrSjlU9LqZh3NFunDf2gQ/8&#10;uV1o0O+vafLfTr/5m9saKyn9vb+X0nf/g1vSx1/279LGNd+R0vHXFSlmcOTFKV3+6Po6DbzpX6Rt&#10;TaTbs3+R0p3/Qf4fW+/PcLSVYPOir0pf83hX6n3zNz05zc+o3Tc1niUQjYWrn7wzvqu+3tqA8zR8&#10;Mh9uN3Bm5mSaXygFy8AhWLlvZ9wW/9el1L4ppZkPpnT4hSnd/u/Ux/6xvj1yp99xeNXf3ZEm74yb&#10;sBiKdysH9Eto46fwvxvk5cKaDYGE+EpEkSaBW/QRdGWHC5hc2uLbd2O8enwBEQf9DUtujkkwa7HC&#10;T6Tt8cFohuJuU0wVSgHH9XW2Q/ANpaD7y/MY8WyIxoRyLtxysDqSG3SKcvB9EI/KE9YVk4Aph9uL&#10;iW2RCLkwysQHcz03N5tOnjyhMoeluTPORh9ZdZ+dTidOHJG/GVPmxcUfCCjMJSg2UH7YFkbROfKF&#10;n2nFOT19Qkz+vFkKsj2GxRQUsDCcf/VXf5W+9KVLjLknPOXqr3ODXUt0uG0KhL6YVRRC3Di6kznP&#10;6qPAah0CbBXK3SNsPO8WB++TKPbwx9wNxvtuSF34NuYyH60WCtVha1Tb2myKJwkh8t/A8o1z4Yo+&#10;bqg2wx/CqV/usKn2QTCS8KP5r0yDX8foY+Zu81qOnE3WMWV5jBkHF3LCnws4jIm11EZoJZ8oaxCM&#10;hfwibKytl8obxkTTFiRPzRKyCmVdleh5c6GdPMEjoUS18WrKpV7qSEhvr/jZeIxr6hG6gSJbEdh8&#10;RZ/eon7VVitYGOpvfasngWvZBHnqF0U4C6yuNPP6IT4EXPJhW3uVLjHuBco69vKMQr6jqOWyMHZx&#10;5HUAlO/6lRP1z/EAXFbDWbx+rrDHFcANwK7UEPYRLP3MsW7fFzPNkli8UW+Nbc2FJW5vPi01TxgN&#10;pvzWL0QTjVcy5ZHn1WmXC9H8ouij3iMPVYRe2aVvRX0Gel8crtP8O+OARRcXcAsPe4A8LjAHDten&#10;/kJ4HuUvh6q/HHOo+xbP0ZZVhDa40g46sWl8F+55PLRHbL1FsedtxCIZyngUg8ybbp1KX6Hd9jo+&#10;CRsQ6dp8org4D83GQeG+E73PWL4NN40GxbEboGItnonflca0wSRDi3BWV2o7+obN5XqHJmB9yaL/&#10;xgaLEqJ7olsoqzs99XmU1vrFKqzZmk7N9pwdK2GKFI0PO4PPnlEEFlvSPUX/X+kyL1h/1JxZlsVh&#10;+NnHq1lnUVd6jnY8HRBpVzGg7htIHrxtGK+unDe6pn7kfjw8PBNz+gMB4oOXwvqPRVb4R5R+sfV3&#10;ZmZKPMnRNDtzIs3OH0mzi4fTUvtEWmgcSzOzxzQ/lgYXtr1acQV4OUIhx9m8HM/k/Af9gTABlJXt&#10;3nn5eC7rwtso2qcWC78YSPCuGAochmo4gH7UFe3t9htFH5wXj1TSd8roY35TNFp02BR7cUmZZFu7&#10;jIgLAVfSC18o3n4fzliQhLUPewEILoQIQhLASsFv/uZvph/7sR+z8/XYtlQHTJ4oBOMspiuvvNK2&#10;1eaEjWfO1OP8vSq89rWvTa97nSsh2B71tKc9LXG+EnHGNt4ABjJKwD/4/T9Iz37276b/9b+elX7v&#10;95+Tnv/856XXv/416cKPfyzdeustYiYXjCBWiQ2ARQYTC0xUHXF56IAL4DAtrMJjtWcTkBFEDhdt&#10;ibF1CxQYYhiK3rrfarXGVjsJR1FvxLEiYdit+IpJFyFGjLyHLes4CK6927PygDv5Uf/auv576pUi&#10;gVf8nZSu/86U7v89vY9QHB1/Q1HGYYg83Hnnlp2jF4q4wBe8ACa0VCyF/8CAqju4vo7VaTd97/fe&#10;skOZl+O4CyIUk1merG8upi9d3kiPf5znkbz+xI/30hOfuJme+tS19OEPH06f/vSF6eDB+0zRjtUJ&#10;Z5PcfvvNqncYWFY/t9N3fMfOMr5BVaPsjoelz6d0+R6UVpc/Qu3ymJSu/OqUbv/llGY+IK6+nVLj&#10;Yn0fvwX47o98Y9qqWvdxo3GeSZhAtsVOv2fYX4bbM+/VmOZmv53nltDPZ+emNO7nighrgPRu/8Xa&#10;uMfjw7yuUIhe8VjHWn/Cq/5ekdgwMAbm51k9REHhDD7bI2AM2a7OdppTgU2ViQWKGIM+3hFq3GrM&#10;lW+uEOEb7yhHSZ+8DARLxRV1Sd1Cw1k1RijnfLKyvvn18e2MGuVBgHWlCvTa0y4ULaIzA6s9S9+R&#10;uAIQpNx6xeMeBqUjv7YdSoy05c/yqLyYMEY5hueIUeBpehmtDParOlO6bHHH4su/5f1S/9Q13dqH&#10;7ajQDv/O/9Qr2xBRRDHnsPUXhnt25qQE8HkTxFHIYRGGxQZtxbZeFICc28QNv81my86Nve2W20yQ&#10;QYEQVhAISJ11FAvLotfLxqAHRF4DvU0c8zLwzBydu+VQDVsND+BGft19fDzM9bEgh1tgQPUdAdut&#10;q7z9+eYW9VWFtVuSN5dVLx3fEpl/8zalf7nCBTesFlCesiuAbeU5TwB4XvSuvoQ7fbOMz91oe6zw&#10;/Iyrsjw5+liQMCw/bh0hYVvCB+1niq8BYm3g1hEtjsdAWCfd+iqdGDwPZV3EGBuUx37dsmFttam+&#10;LhohRCGwKuEHa4++5n7GsY3hNdEJ1bGPR7bfumJvDStglFnqp3ZjpgR6fhEMWTDFMjiEcMCVUVii&#10;Kg5TXPmigo0rw50Fxy0wYDc3kLJykQ0KC1dkuuLe/OoPOhjv0A8uXUMBvKF2MyWr+hXKzwCLU22F&#10;QtbPFEPBMWtjs7vKJRErtkCAQqS30bFvpgTR9+X2lOJFceT0joVTyu6KPe9bWHXS93nGjTyzkBBK&#10;JHcv25W+y4U6vo2RskQ9U6aMburV+rPiQUnTKc5CtPjM794g8hGYA+OxL7pmMdd8r4M8rnFhqt/z&#10;96iTqN94R2lEnujrnE0aSuUqIue02+IFi7AoATl3ElqOG/3Z50aUxShFfI4h7F4g/Ee65As64kdm&#10;qA2VdliPBuo//aNsjEXO6PNFn/BXB8TpVlX4KRwFdf5xs/rS+ID3yOuPfmTbS4v5uttbtP4c1qgo&#10;TTqrsyYfsHjXX+v6fCV3O99N/qB5vfUWM/cgvfjlgizKzkJAuNXlkbzAp3B+3Ir8hsVZjddTgki3&#10;igF136KOyIf3L5SiWEuqvw0Uex4HSiTk5wcKO9Mu+rzRMrfy7fVaqdGaNsXe8al70uGjd6Tb77w5&#10;3XXnnTbvw3fOz3FhiXiJDjyI5lszFIA+UqdqZ/Ux5k1PoyyHA+fpOw0P5zJP1IXzlpG/yLMh79BX&#10;izsUgNC3aholRNgAo2OaN7t9P5sYJTPGJ1YPQuR467PiB1A8u3W8+q36K9vJXentC+sYBe3DmQuS&#10;sPbhdEB1kI0CBJOf/MmfNMu/H/zBHzSLohzY7vTTP/3TtuJQhWc/+9l2Bg7AAHzmM59pyjvO3eM9&#10;BxhFzuZjq44TB2fWmMRPHD+eLrnkr9I573lnevnLX5pe+ILnpSNH700zIm5h3sxEf/z4UbPQYHIJ&#10;ghTlnKSsZwrkZYLAcsYK21Qor63YiwlqSPhE0WnCuAR0P09mUZO1b6fziMTsbrRTv3U0bfTF7MM0&#10;qt5YJUHA2iwYVcMNTXIKb+eIFYz0ADclhKMQyreEVrF5nacZcNvPy72iOLr2WzxPNRBpra1tpcc+&#10;dljpxQUYt946a20ekOcvIHfL+wbAeXZ1yjwmDBQgsXU8/AMenniYpLZTX3Vpq5qagO6461j69m9f&#10;Gcon+NVfva44j6U3vrGRfud35tIv/uJq+rmf20jf93299JSnpPR1X5dqtwY/XFUrOXYyGKeQu/Lx&#10;qqx/ndLJd0nyHqMsA277BYXZ2Ubbdz5Tz2Pa+tirUrrj36d0zTfXf6/iFY9N28dfm1ZbR9T8Yryz&#10;/oVyqHvfy9LGtd/p5wjOnKeKF+2g0tXv0sJFKd3wz+rjDcRq767/mNKRl6Y095GU2reqz7rVaoCl&#10;t3pY/keU69Z/Vforgln+xMSjeESZ1zNrEvLuwjcKJYReD1OmNQloKPK/Mcvcxhlx0G9zxC1oHQwd&#10;QiY395mFCJEU4SIsK8TchsslFSzGlN+cQWPl1ZSFW2IQJfAjpGysSzgSHSFOLkMwBeJK0xgraIun&#10;XdLbAMYG508RXwi1QJ4fwq3YtjdoF4yilwvLC1OKDqIbXX8Rn41F/TEWqQvahPpQR7Hvo8DyiVKD&#10;OrPxPOw3XhECV9rQScWnP78hsWtCDWf9ofw7OXXMcGFBAlFrOTWFpiBYbxvjygq10Yg1FApYQXCL&#10;q+q0uaR4yT8lLcqihKmLHPO8UXfMfaNgt/AA9B6LPZh+Uq6DiAfFXp3FXsDwO1YcCOLDc4ULRjFO&#10;CnfFzZl4WJLD7MvJ64KHAmxukhsWE2yDpj9ytiL9mMVCvlEfeRhgkEaBUQdev/jn5l1XrA7781/v&#10;165YQgGNkm91rVW0oSOKPQ42R6G30mGbcaQxnJdTAc+Lt51vLxQyPlX+VbYYI8Cvr6WO+g/WbPQ1&#10;8oxQurbBwesnTJGMggqBHT7LFHvyp8iNPpkln8Y1F4P05c94BcOG2hzr1SULQ52TPhDWJl7OLbUr&#10;26ODTnm+q+Df9lYv4Z/zEWkjr9uynfm1cwyF9J2VNudPucBnCwXywyLBmvJnfUjBvC7XbTyizGiv&#10;qt303O6oDZenVRb6V0+ItXIvdVc1ZhEmxTstt9geXixuIPyrj1OXfo6eaGiRF7/UrFDkkR4WZzYe&#10;yr5heRSiLKeOsRg2Ba3aM8qXgymA1AdQ9NAe5lbENQ7CT9Uvz5GfKth2d+XZx0m9n4CINy/bJP4D&#10;8jBRJyD92MefW0HaTd+qU2gQypU8XI4srnDetI0XIW1NO9EfUKSFBSfzG3Rfj4OwpwIWtig7dM2U&#10;rponUPragndRFr9wg7Mg/UIK+rGXdSfdCrC+ZAom95NjFcIdv057FcbiL1B0wyygmNPF/6yI5+dc&#10;ve4qCr5ZU5rYsQhW5xupL/4K2obFHtas0Dqs/ejjSm0oL1z+wpEHftNq6Z6Du2ElBt3wctM2jB3S&#10;eyCQp1mHAXXfBvUjZCzDN5A3Futwy4F+xxx2qjAqXeO5hFYn5EF1glU/lpWtlWmzoGx2ptLS4owZ&#10;AlheVYf0ZeqPPLELCGUfR9ewCDk9fTIdO3pQdIXz/xaNXjN2YpcQde7HMgyP23zcGU9W5NXoT/jj&#10;WW4sWLA45orIkr7VQYQN4Hl9s2dKOpR1lDH6H3WwIr6ERRbOOWVLclhNd7Da0zs3wNN/OPPwjW+s&#10;NwjZhzMDJGHtw980MABzi78cOOuCrb3B8OeAAg8hMoAtiN/xHd+RnvWsZ+0Y/DDsL3vpS0Sg2kZM&#10;1sVEx5YbRwifM5YbIkymnMrigChCzKamfHsUWnyEHhR/gbiF1QHpBfEKYhT45Qp5Hsu8wsh0jZl1&#10;AdonCc5r4eIMJvG+hEqusu8KjcnviZhrIk9//Y+GlBfbJ8+2Q/vbtjXMGRITYrnQIvOXbvj/pe3e&#10;ybSNUmVC5c12+wYrg6JU/bOtO6WN+YtdwXfzv0xp5lz7PgooK9ZsP/ADrtRDmfeIR6T0mMek9NGP&#10;JlO8eX04lPVTAuVhArzlFrfM41ymAKxSc2Xe+eefX3sOZA7OnNB3mPwkIK4spJm5w2l65r601DiR&#10;br21p7zutLw7FUSx98lPFgmPASv39d9V2waG7ZsLnxMC5/XVtdGh59bHvwOxinv03qwIwQM/rkZ9&#10;X0pXPnHnN87Ou1wNP+SudIbeS9w+XlyRXED0jbx/DNym36+4K9vGUQxuuDLcx4T863djYzU1xdSw&#10;jbPKHOHPlFPCYIiA3E+4AVX3HDkLCMuzoH/5twiLIiIEf+iarYh3itsaC+ECf1xC8aEPfSidd955&#10;tuqLuyN+3AIvLPN4Zqs+Cr2umEfKiqIOhRtCApYpWJv1RftLWqp8WaaoKwQp35ILQx8Q+Y60exLa&#10;oPmglwt3GH4XxkH5tjB14GF8nmC1nbnBbgnVe3wfB3ynPAh/LtC60om85WHJF9bNccYX27rYyskz&#10;3hBY2HLP+7333m1WudPTU6K/bPvzQ/o5y2ugELLfRROyuJTDGGNFVM1v5MWRMvEdut83q6lRQLgq&#10;VgHrDuYPfdTbzu8Rjj6BQEGauXseZ/5udaU2qC4CIVRwM64pngfuyof6VKsxN7CwjLrnm323svPu&#10;29OuvvqadO6559p5iiw2wp/gpw7KdOqROvDLNtyqZ+Cu+Nb1zlhosbVWzyCLY6HQA7Homp6719rR&#10;5ssi7OmAiCuQ9D0/agsJPqsryxLY1I/sgHTVGzRCfhDYUIQ0msclHKKUYidDrtgjf4pP7WoWdyp7&#10;T2MZS9z1TQlTm137RbHXUFpcioMyQjmyfMFD5dab5MvHDpb/1J99esAQbWHjGiFU+a5GbekrXawK&#10;/byysg3BLdEw2s/r0PMKvUPx2VNbYp3EeZtY6SEo05fW1D/XuWVX/ZW+31f9cI4h/RbrXmijK4lQ&#10;wqmfqF45DgHrEtLHH35yYJEB5bA8DNpya2MrdezcSRZLoKNs7UXpY96GgDC23bHNLcZl/6KMoyCv&#10;hxyr33KQi2/bVH7pI7V+srBV3A2q/vKw0c8DcaP+UXRY26vcKFdQLOfhIqzFpzZmzinjQBGNZSXW&#10;4yj5XCkIrUWx53wzAS34nqAuD4EsyPlRORp76r/Rb/DnczVh+PX+uhM8TsKsaN6NvhVp5RBuhkrb&#10;FJkV2ku94O7zF270W437NRT6XY1978teZyxUY7U3bzQkaB2L1wpp33Ocl3yFxSltFW47AXfmBeq/&#10;pJOMFfr1A4FIM8fcPSD/HjjcZuwycAtJFHvkNweUZzEHngqMStePmmCRRfOY+gb8i1tNLqXlzpTd&#10;WtzqTqe26PwSlr0KQ6loP4w6AvI4QcYBCz/QfmR0LPt8EVKy8ex0On7s8EA2jlt/8UMZTQEYciB5&#10;1m8OvLPAa2WhL4lPZTv6KIhyB9AHQeaz1T5nFDPHim6qH6JcXSkUrFhIYz1qVqXCtvrkckd10fYz&#10;cjmX/13velcR6z6ciSApax/OBGAAY+1XPWiUc/9e//rXDw1wgMn6Na9+pQiR76nnO0QJImvbwTT4&#10;Q3Bl+0hfE51S8cAG27Y9ylcz6pWQFlbEKlY3yBsEDkTIDes/CBz5gRCGwDAgbgX+bUCefuRBpFET&#10;wYadSRQTOe/OkHPLmpiLdTGtWIhIGOmh3OvOpXT9sFIvsH/snLS1tpw21yQYc0juibfU+htCttje&#10;+P+mdN0/rP9++aNMkYg1EEchoKj6Owry0z+dlEcrxkhQtadLL03pPe/h0oxQkm2nV72KCYE6cX+j&#10;FHsg7c25kKG4C0TBEX6ZzLhlE0X1MCgO+lkRN37pC/FMX0WIOn70vnT06J2p2Zqx7QqtViN9/vMH&#10;0qMfvT5QzgU+8Ylr6clP7gn76R/+w3b6iZ9opac/fSX9xm+k9JrXcDZlSt/5ncNhnvpUbsC0ZMeC&#10;lXn6vPp2uOWnCl+nAeycupo0DB/hW3pX7h/UW5r/aI0/x+1jL0/pnv+etq/6evWlx8ltjMVhjmyd&#10;vf47PO7eMbntDLd19TeI6agwuBkC+buN85VDaevO30hb1/0j5U0NUoB/lz/54fwVmA+2tZeWK2Uc&#10;CAtuxVKmHXGMwmE6U/Yxnv1Ad1bEXXmgL/Z9GMo4BnkQDWVlM7Y3ck7k6177WqN3Bw4csP7rdNVX&#10;jEHfgosA20tdMW6dlSU9O9PvfmILrm8HJm7O4TIabWkrz8rjwHoFej2wXIx69HKSfij2QqkVZUbR&#10;ZdYVhXA5ChTUBHuzINSv192w/3Hh8UsY/JhC0RjKnYoiFUtum6mDACOhHgsdDvMnbcqMwoQFKQQo&#10;6pfjJ6688qp0/PiRtLB4MM0v3mdbI12xJ0Fpbclocn8dhd5majY4Vy7yX4Lnq2zXKAtny4VypQr4&#10;qcMqUF6UIV5fw9/zcGxlYz7xLcvltxxyN/KJpRSKvcgzyPMylzqZ4rWMn6QZV1yawVZK0K1LJMyq&#10;f0b74AfhC2FwjYPBsaKjb8c4y8pg8Ra/VcyBd9obOs7ZeM3GnPpkU22BxY36dnvJLNhpe/qrtx2W&#10;lwi7EpIah9VnZhMXauRx16W1V4g4wLCc4Cw8v7wFusCYdIta55E0JjeURxQbqrNG85gJQ/QxlE+h&#10;2FOEqikf9yb8KSwWh8QV288oL3zE0tK84hq2rIHmoVwBBvlTWJR7cXzA6QTywrl5rjhlLEZ9uIWN&#10;X6oxrOyxPgUqz8uLc6qrsETxXy+r6krCMnTVaRoLNr64sd535R2LF1gV84wiNPqzLwa0hYXFscKa&#10;lTD+xLOGVR1g/pUufTr6sqe/bpecsT0dYRpamlt554hFsW0ztfnM44y4R0EefhzmwJsdzwItsvou&#10;xt6EOApG+cvdqEdD0UOfD7asHt3d31mchy/Pw+XhoRHtNtY83sbQY9xRvPIb7YV/6pu5ifeMdEwM&#10;1fTBOvec1vn7+Dp14LfoK7bQ1Uy9Popr3NxHwFB4xY2izOdCdyM9oxfqv4xR+mIeZjBv864//HPe&#10;WWdlxrbiOr1jUaqhdvH5KQ9vW0IrF5xVwd2dNsUCiCMKKF+Iqws3CZRxOVbdAnI3r5OgCSq/xrNt&#10;pbaFJbfYUwgPWAALaciQDxTyPEAvWSBkYRBejcXTlXbTrYV7DbfY46bi9kn7xk4AC694WHBhITLA&#10;ypHhgC+zMpb1G+m7daK3J79hiY1sDA9z7MjBdPwYZxCXyj/Gn8vHWN/H2AThJVwpOgrKb1mfLPKG&#10;ZR4WetA4t/6jbUSTmZv7WPXNqR7csm9h6YhZUDN+0TMgu+3DmQuS1vbhoQgcGvr2t59tWyk4eJ1B&#10;DdOFOTvbW5wAQYxS4qBorCVyYMIIxR7PpwoQHpgGlHoQOAhZWP/ZKkeh/IPwoRxEaQSzPJgchEE0&#10;TzdEvHn8Io/GuHCDGQwhEzRniiyrHpY00WKNsdqbSmv3PTttXf2ktHnzj6b1e5+zQwFySnjdP0hp&#10;/hNlftYbKV31tUN+ti9/ZNpevMi+v/WtbmmXK6z+/b/HWi6pXukDSUKw/6LwU9WmZz972D/4a//R&#10;t1kUVWBAu0SdALQLlhxVZV6Ocf7j+DZTDWdMpv96H8Ei6sihe9PJk0dMAcH5JLOz0+nyy7+U3ve+&#10;96Vzzjk3/eIvLgzl/Wu+Zjvdfz/96qD6mN/M2esxUQ8ro++5J6WnPz2lJz0ppX/5L5PSKD6MgSiD&#10;lWPqnb7tFmUXitfb/rUKOno1LWAQfjdgW2vWzkN4938tPFXghu/e6fev/4nSg6neFoOj/FEPjF+U&#10;dTus8jKsU1J2DvhZgZc9XP3uUWn7un+Y+mKGwjoob+dRGGPYzk4SkwFjHaDPQjF8okWMNQCFMH0t&#10;D0952LJatzUh/O2OWZ+0dP0Zxh5mhnzxqQ7w5+WAMUKxspb6yjPbg1a7Tte4uCUWLUrmVsIDDKaw&#10;LWHKziUyZtCthGAqDXtYD8AsotQLVFjF7wKy4rP0g2nz+sDij9vcgrYTni1DWDZA26Ou4hcBxbbR&#10;aWxZYceUF2siGPJTh5K5RbFH+chTnqiNf32H2eyoLChAUN6aBQh5NaWG9wX6BBfisI1/ucm2W84s&#10;W9TzUTHoxxPW02ZBvc6B0YRRHa+rbVAUql5K8Hb3dKlLr0/ysrws5l+0vgpWdzVYBdzMgkXtWfUT&#10;74EIvyh5Im/5t9p36kP1oicT4gLIO0IBZ10B7l/l0Z/RVkgBfUFlXWcrUndRdaJ5TGOJOG1c6Jet&#10;eZx1iJUIYxGBrKyb4bwAuVvu7kDb+3gxRaTal/TYfosVIVbsLuxtmLWqnz/nFiwo92YX7k09uaEQ&#10;V+Qe5R5hdN6Gv1E++h7zTfQJ2sSVUo70Xb94R0L0qsa85hfGHX3FvmnOoVtTl5SLdiIu5iI7w1D9&#10;GmBMw1PR7qTNNrue6tr7HvRh2HLF80iaLGiUSgXluvBx6kC8nZZfMmP1oHfaCMvFdfoGHacCkT4C&#10;O4pisz6Rv+E+Ql9iHGGtCT2kjrESQeGmuAuFX/jXf94/C8SNNuCcSuLgvYfiQvOY/1oQc7f2QLFn&#10;7QaKbirM3NxJGxOmeCU9FGpF/vW//YIol7GIiffdIPzlWB0fgTnwzg3JRk9VP/E991+HdVDnLzAg&#10;dyN/nkdvZ35Nsac6ju/w5KPKYeHl1y3WfF4LxR79mzZDSSuvgzjsggG1Bc97hTztHUhelAfvs/X5&#10;HYUBuRt5t0tuNF7NMtb8EW8Zt5cJZZFb4Vp95KhyQjujvB4HdcGcvF7wt55uf118auuoaBzWyUs2&#10;V7EQxUV8Hl+hnNYzij3osdV3Fm8O7qa8aa4mH7wT1tJi67TxI/VhdwPC5Fh1C4j3qA+nn45mtax+&#10;Q/1Rv6GkysMj98HvPFCIeOmb8Fy2GCD6RLugOETBhmIPS7Zm92TqchNsa0ruXFDiVnLkigskaDt7&#10;EUS5AtniDx0v++Fw3SAfwk/GePO5xBdrGXc8G3+jOgGIEzplC9rNRjp29JApANmZMDs3axaAbAdG&#10;AQqfCR9kln9FPwEj7Xgvv7HopDFq78W8Rp2If13puWKPm+g5XgIlJ3WCMvCiiy5KF198seVvH85M&#10;kES3Dw9FQAnD9keICGbIPikKNcjt6u+CaQI7LTHRIrw5QAR8dRnF3gNnJMcBeYC4Q3xhyGByc+u/&#10;UP7F1t8wbSZMELEoy14gwgyj4mLCV/wmbIogYnbdbCxJMGmIQTuUti//OzsVIyPxrLR9xeOFjxOO&#10;uzVVOHt+kbMKsHX3+qem7XuflToLd0vwYoLcSj/1U6WCqw6rSj+s+vL3wOuuHVbeUg/UP78BWOPV&#10;KfNe/vKXpze/+c2DC2Pyuoz3KuASzCHCBLdicoYWN9wyeZ1zzjl2liQ3Q7/zne9SP/6wbfdlUltd&#10;3U5/8Acp/YN/sJ1+/ue308GDRZsVafqE5ngqEPHU4anAnsJd9TU1/UKNWGxbrQUUdpzxB85fYE7U&#10;BwwdjFRYhBhgBboj/gLv+JXCUxXYtiWm3gRxmBAJo8aslUxkFXN3nhmjZvEiRhdGNIDv5NGVN+4W&#10;Ai75j7Bdtt/0hhUNAZFOFXOovudAWtC6UmiQsC5mH6xLy/04kwT9oU8SB3QrZ7bAsH7ixkgUGGYV&#10;JYYTwQerO8WmWPGL9QAWQzDnzgiSxoYQ+s05Qq4Iwfol0nCrIoR+rAAZR1gO8Mt38hJ1MYxbJiDb&#10;dhPVcbjngB8WfqiTBwpEjXISxtaFDOo0+of/IvzY9qpCiYkyji0pbc1LXt/bNgf4zbhfsjJjneeW&#10;ektpoXE4tTonTSlkbv1FO1uGsPSvdnZL+SDNoo4QiDjLkTqEeca9ClFHgaMghCgEBdKuhssRpQ7z&#10;K0y9t6ejfVdcuV8D/dK+5L86hrjgiv6ThwksfOlZYcgfPxqHdp5hMaagxZzt01hi+5fPeSgeuTCh&#10;Pr7J6qTqx3BQVvr5uilhS8We5lf9zi3eqzZ0gZcwpwJ5mqOAT5Qd5Y4fl+Fji37B2GLMwRfZtllT&#10;dsEX+dZDBCQW/LD6QrFBxZIW7naGl+ZT/KLMCsu3aHMsLHknPdqANJj7qgJu+IE+oOiytpKb/j1g&#10;IB5Tzqn/oxhAoYeiyyx/in4M5hBuFhZrP56zvgjEd5RytpXYFJLe5ljQOG0Tqm62qGOV2SwarW8W&#10;qPC2M8LqXHOEKfREk+yX76SjOBUurKWizRCelxZnRUP84hO2bspjNqacDkCPYguuu+9eqeFvN6wC&#10;+VspeMmwrAJ2C1eFqv/AHOq+V9HOrVTdWF3rD956QHtqkLr1yyOGF9xZSFUkohV+QD9+oeXMef2C&#10;RzidQHQWpf3W53UUevjhd8DGO4sxxZj272VdeL14GVmcjLIPEGte9TFfYHM3wpl1vvUvrxeLY62R&#10;lgsL81jIYB7z/gvdcXkGxQ1GBL7w4/VdD55Hxphv63dwtw2zwI456VTA8z0ZRtnJr6Wt8ts5jkW/&#10;QGaBp4p44xeZjjAPBCIPIOWFHkNTaU/qlnxBC9at/7LwAs1gQRZL966QhTjiYcFU/Rw6rHi8TIQH&#10;oVPwJtBML6ONZwJmeWChw6wUje9z2gbPxyVXwcPZQpBRJAcPq7TkF5oU9YgfU1AWF9a4fNwxPiXk&#10;4lw2DgtAeFFTZCoMbUBY70eRbz9Oqm1nQc6npdYJs9rjbMj1zdX0vve+Nx04sMcjhvbhywok0e3D&#10;QxE4BPsv//JiIxjBLMFs+pkQMJ4uzHIobrdV3HKW0X+EUC6LYHIZ+vC3CBA8Jj22S2HdN8r6D3cU&#10;RFgJQtycqJWTLgjE8zDKD38igh0JP7ZNSWmyvYND3bdQgNQpRkbg9k0/NEjb0v/rf1rrz7D115av&#10;cQBz1VF70Xa//ds7lXScHYcC79GPdnzUo9yt6i/HD7xfE12h2EVpGpZ5d955p7kB1GFVmceZennZ&#10;QrnBBTC0BfXp2wepUQeemVyo2xPHj6TDh+5Rn+yka665Or3lLW9Jd999tx3i/s53vjPdeOONiYPc&#10;iTPaJyB7HPpmdVzxuxeIsHX4oIMYvnTNU2yrtZ2hx1l0qweLj8MwKj+4GyNiQg/KmUxhO31ufb9D&#10;ecjtvzVAfKbMKw6SR8GGoiav5ypWv9mqeGFZkYMpVcQEqXdZGACmxZUdlMG3tSHY8h2mDQY4IE8j&#10;x70AW4ARBmH2SAthkm2zWHuZ1YgppLw8ebl4hg7RZxkTHIkAzcn9YH1GG1B3KA9YIPDv7ieAZ8YE&#10;6SHoM8adCfN68dVerKxdgIp6iHxwhhor4nwjngiXY+TJGEgUBWL4fEumu+XAO0czDCmFTxEUvZ1p&#10;iOCD5ShtigKDvlDmSeXQdw6NJv8I6JzhZMJn8R1aBD0AsX7srQtR5PVR8C2l+YX7U3tluhCYFhIH&#10;l9sZbUoTRt8s1K3ePV953bANc3mBFXLOdvT0lFn3KAi38tuwWwDPtI3dTLzu5wZW2xrgnTby83fE&#10;YLeXba5tt/TebpkiF6UaiiAEFG8/t7akfqpxIjRAe8Mt/w2sAnFiseUXnLjSCQUoFw64UpttVFha&#10;enpVATGPO3fPoeoH9Dp34YJ+TfsNhNwC5xfvSStqv/CfQ8RThXCPMHX+cj/D7xK2GF9Go8qxQ127&#10;It7dB341rsk7/dTKUCieIj6sZvkG32X12F1OfQmQtCnCJO0dfukj+Mcqw9vW3ZW77Fn8GNYmNiZJ&#10;x5weGCgSyttRfrgoxBRttHGRbtRhDpEf+u5qlzM/eB+u6zwMz9BXymX1aYo3t2IMPpS5BKWpv6PY&#10;h34RJ/XscwYWniiMsOANRQlpU3d2PIP6qN/Uuqq2WjaelXIRF5bVAQSzvOoPOsu416O7Kb3dwP2V&#10;5cshvsX3/JkxbMo0pRH1Woc51H0fhTnUfQcpZ3yn3s2ismhvdvfk7R1hcHNEsSfeTu3nc4zTtVVT&#10;kDBenFZEOP+meX2COn2gUKY5Hqt+83fqgb7ni2Jys6+5fxbpVoXDFnveT1m0pG68j4Ped1vW94x3&#10;0buitfi7q36eaCxKrW94n18RL4ERBeeZ29mrPSy4fFtm5HcneP6gDX2NoxzgIewYiyLs6DhGg5d9&#10;GMsy1ruDKLBiXFrBBVa3Q/TN5yDkt3jfK0RcEZ5f6hp6HLsjPD9sSxUtp/9Cb0WLcWcxhUUx/Ho8&#10;ameNi7AUJrzTrgL1jOLNL0QLOjQMFk+RBjs6kHPgPUqejrZ2C8GASJv68vjLOsbSmbFFuRhP7rce&#10;matR6CHDsXi0IFl46uRxyVnHJI/NpGuvvTa94hWvSGe//e3pYx+/IF11zV+m+4/cluYWD6eF5WOp&#10;2T6hOFbTG97wxjQ1dbLI3T6ciSCpbh8eisBB2DfeeMPQwEf7zwHterQJva+JGeYeogNhyQFmk7MH&#10;EBrwfaaAlVNMHgQOQRtFAdZnTCDVFQ6+jbP+w4KEQ9hRfnJxBis76epvqFGMjMKz0tbiF4bi3J79&#10;cI0/4a0/XZRgPBCHmXRLoHjta4cvknjkI1M65xwYSc7sSenQoZRuuCGlq65K6ZJLUrroIraulv5B&#10;lH733TOdbrv1wEBxlyPpAZQBZR5KO54DqWd+Ubhy8DrCKhMI52GZUlXfBtsIbeLqpOnpE2l66qgx&#10;PuuabO38rMuvUHlemy644IJ08ODB9NnPftbisXDFJBr4YEKeTh1+ucCovDCOYSAQiJrLnMdZ+oMJ&#10;Xb/6Oyt976zBDbV1QDrezn6xQWxJy+skEH9VpO2CaSZv+AvwW+5ii5l/Qynv7Y2lLAo2FEKej8CA&#10;3C3HvYBCFHn1MiFA+vYZRxRMWGA5jSzdA7kk5p577rFLNFD0ERfuQFfCLweMy2clnOfdUlc5I4wx&#10;d5vc9igBfqB0cyYSphJmEQvBoFMuBPtzibwHM1oqBwMjTgQHZzah+8N1xvd8u8gDAuJitV7jHIbZ&#10;lKcoUcX4u4IY5aHypKSw3IQR3tzwvHpw2odjIRp26/BNN91otJp65UbBsNxjG8nswv226swtbx07&#10;v2hBfmHSN01piBLGlXteB1Yn/KoPthrTttAQ6dXVySgMIJ0YfyiI2eLlbsNx5W3BL7QTywEuwWgu&#10;L9kiUku/PMOgm5VXscjGGT8oAJmXmd84F9CUgm2UTd7e0eZ5Hqvv+GHRivqGVqA0RkBlzidOFCUs&#10;aHHBgls/FPkt6i8vwyiItHL0cN4/EUjrFHvt7nGNORR7ZRqTYuSrLm/xPfefuyNUofB2QVxuVkcr&#10;JtBTRz62VHfqy9CE6NO+JZF4/TvHmqysoLyTm95R6mGxgqUui4P5tmnP66b63lGrZwsjVC8xPwG4&#10;MV4ISxg5FF9ODTy/agcbE8N1OAriO+V2JVvU9ejwNhZEz8rvXv9A/gsSb3eF8Y9imVuysSBUuVEK&#10;KBxWvFhXKYT5J26E5/U1zu5bk3/fUt2QwN5GKSL6yAJFxA9Y/1XdoqjK5xZ72AXyeMZB+Au/zJnD&#10;dVCPAXXfqjgK6vyCATxTv3HEgVzsPGXvD+7X23QY4dXK+cYVNKa0VZsZ/VB/8PFBPG5A4P14bxB5&#10;GIU51H0fhePA/Cjf1ieY54u+UIZXHxQPA72s1gt1EZZppRvK+o61ub9Tp8ypWKyKPm9xwYYfwQHt&#10;RqlPH3GavmwXFhJnm4XCMfl3d+ZXXwwMwB1agrwX4y1wHFT95OHAsnzDcQ4jfD5WceVZtbjbDgC+&#10;81ckQV0gm50q5OkWDmlTaIp08RmulCO/vli4brsd4KN8gWBufsrmXD/n1uNBZrGxofYKBRthDBUf&#10;Srlc8VaFyI+PBcLBY/Grd4vfL7LIw3oYjnzyc0RdYVyUTenQF0o+ohpuPJKuLzz5Owt4bPO99rrr&#10;0gf+/H3pVa9+afqjP/799HvP+V/pd5/9O+mP//h/p2c+85nK4+7HDO3Dly9IstuHhyK85jWvkSB0&#10;lwazhJQY1GJQTYFljNiGnXnjh3HvJFBMMr7Fp3qpxpkP1AX1gELPVzd8629u/WfKP+HJE1xvrve5&#10;WfO3fe23VhQjGV7zjX4BAWeSXfV1aWv+QtXt8CRgvzPnFWfnPcwvN7jt6ZrlJjmvTXEpPCtiV3yp&#10;mR73OFfsff/3p/S856V0+eWFxzFw2WUpfcu3JIVdTf/4H9+eXvSil9Qq9EAs88hvjlEeFAxMgl/8&#10;4hfNwo5LMkAUHWyX4yIBzvnYWHcmb3FhJi2KgUEAZUJHKKW+b7755vSe97wnXaeJht93v/vdEl66&#10;poB1JrKsv8AHC/I0xuGXA4zKR9QVjIyb/JeAO0rV5sF3pXTrv0npzn8/0lIvwIVV2iCYFVfW5W3i&#10;34exbDusO1AU+I2AitHi5dfOIpMfRaJ/Hh99gnDGIIpZhSkhDgtRpBcQ71XcCyiE/pRPhaOMFp5/&#10;RVxeBjF0ooMwjLznQH6x2rvpppuszOPSjzgjXi9zWY/lN5gxbotzizPPg7uz4BKr4Sj/tjYjj44u&#10;fJXobRboghnu1L2fQ+Pp50CeOK4Bfw8UiJt25HZbP6icPuruqz3fMuNllrCoD1j0rK35Ni7PF325&#10;L7r1JdueD53wsm6m9S22cRaHkPcXU7NzMi0uHUrd/oJhbHniZtJNMbRdUxZ5WT1NxUP9q267rfl0&#10;iPlS8Ua6DwSIw6y5TIgYbl/A28rTCjcg3uM78xRKC9p9eXnRFDthSQ9yZhs0lbkaRUi4oxBEaPHF&#10;OZRJfnYlimqs0AxFv1nY88PG9V1xEz/CB4p8tjJhsdoRL7Cm/kKdK3Pe76wNHPP85xBlydHD0A/X&#10;zaqRdqsq9lDStpbnTFguhavxWMY9jDlU8wIG8OjKIwnkKOpIV47EgZLbrRijDK64dUtf6gzFHkKl&#10;xtWa3nuLtuWOw/I3UfxhYa/4aB/qknHtaSo+wqmc8/Oz1legk4w/y1AGvOKf/oAFB/WXlyF/ngTC&#10;r5IfhB0XR/6Neb+1pPy2G+o/WMcJ9Yzyw/hNaKr8UnfQEKzoGNu8E0XExR8Q79QrNxP7ogNnAC5b&#10;m7jFJIIvZzWiIBMtK+Ix6xzaQr9s0UcZvcx2NMIqbbaElmnw630Ca0UWB4iIb6cVPCGLl/JzuzBl&#10;8zzUY0Ddt1FYhTo/YA6854o98pVb7Lnb8BgCOb6BsoCmqFA9srgM7aBOzSIaGm5xuBUbz5NApPtg&#10;4iTAmIojPwhT/vqYcxqQ14vokymRfLEz3OG96JNcYhXhN9c31J99AWZubtrOMo0FGSz0kC1Y3DGl&#10;lNJaFa1uLnFEko/zOvC4fR6Nfg3g7rJeLJrW10P1WxWHyzqM4WdnPIxTv5XXeDsBY9kV2/LLmC+y&#10;wbzGgt2pQKRdBafZWMyV/Br1zwIft3bzS97IzMzsSZsnoakDUP6dxng8jkWft36AYo9yBp8wDFEP&#10;1XDhTrtsKg85+Devt9zytfiqMcbCuOcph/BXbZMcqXtTZBZ0LvwB7Npb22zanLu21dD85TcHv/CF&#10;L5Sf4blzH84s+Kridx8eQsDgffGLX6wJZNaYLcAGORO63m1S3hQzz1YHPTsRGB7ITDpupkz4eiJ6&#10;poGXsx7z7wEQxdbyfJqfmU5TJ0+mmenp1Lvtv5aKvAy3L3tkWlm40RhLGF9ToCo8SHucDoj89TQv&#10;PPWpW6bU++ZvSWIMJouffAEU8SMf+eRIZR6WeYcPHza/QKQbSHlQvF15xVXphr++QQz1avrMZz6j&#10;iXIm3Xyz3wxKWmyBO3n0YDp++H47o5Bwx48dTxdeeGG6/PLL7SB8lICkhX+YG1aKCE86fxtQLWsV&#10;v1xgVF4GCiBN5urB7lgA9T8zczLNL8wWLpMBaREWHPVch7QjwhjKmhD4yvhg9jj/KOrWw6Bg5zf8&#10;IUggDBtTDa2yL/4NfDAh0gBhEuuYK/owZ7995CMfsfKOBIIJCU7ZS7pbXwa+s7rqggaMIfUjJlH1&#10;gTUAij8szVAY4O5Cl9OdQN7B+M4v5WBhAGHZtlYVbZUD+fNzk3ZeJLFXiDKqxXlzRwP6AApG0iFv&#10;TieZozjHBsHIGN1VvynuyiuvSNddd3269trrzR8M+kq/UdwuyLl6S3ZezOzCwdRZmXW3QrHX20Dx&#10;spnaouVDW9Mjb0K2SB456OeXcmTFXiDiyIH32LqOgi/8VP2NgvDHL3lHcEYR4bTR25w8o/BzPz7e&#10;UMrRb1DggXxHWcdczuHcgSgEmeOxCsSyt9FQXdGvJBARv99myDYy5Vlx+6VbEm4VN30wt1AZVSbc&#10;d2L013UTtEyxF21YYFfvrWXnXShT9NEq8i2eiTv/Fm6TAl49Dt/e6VYOERdjzreKIiC5Ql1CkfpK&#10;9N+NLQmMG6q/9YXUXpmybeE9DsjvLqV1hFzF3VjWNwnyKFUjb/ww97FAYPWuNvAzdPM+WNIKz6No&#10;osav96uynPE7DiIOeyZe/gq3ceGHv5MHaIvoj36tnpQXtnKzIGB+5cvaTc8s7G2JHlG31FWv31L+&#10;5wcKCa9n4vQzXKH3PNvZ0IRny67cebaLDtR3eGY+MCvGjviGFaylOZ+sb/253XRFlFkOkR9DHkmP&#10;2y+xokOIJo9eD1XwMMM4EQz8s1CB8tcttzz8cHzuVp/WKBwFk/jFjQUd6Dt1juLI+5779/4+jIwz&#10;FKH+XNBqlY1nt4j0BZlID3rB+KGsk0CkfSoYUPctcFLAr825Gv9G44o+yTjDmq+6oEH5UW66UrOk&#10;RYxvFPS2/VTuGElAZ7EkpS+0lpvFRUVL8jusLKRvNzWOuNV2eWHGaPgoIL/kkVumB+XETfmEjrC9&#10;PuogMKDqHt/i2fNSyi/DaF6H/PovyBjsOa2UG0A9sf3b3g3NWXn0i8dOBSLtHSA3aA68jdc/+XXF&#10;XntlLvXWljWHuWX07NyU5j2XS0pg7isWaqKvWxzUB4szvsU/ygzk+Yh8eTif5/gNdz+3dpiv8m/0&#10;M3jMop4KwN3DuVVoDrhH3jyOYcTdlcw+RsMtfkEWozhvb3WtIRrbSYsLc+nFkgP34cyGryp+9+Eh&#10;BAh1L3rRi4xoOoPuhIWBjEm9P2+mjgSoIFwM/BzcEoBVTW5qqyGgZyBQ7lFY/U6ZNza208z0Srr7&#10;7hlb2eEshs21pWSWdrlS7/JHpf79r7DzMRpLS0YcWYGfmT5p20x96y+34ZUXf8DMVwWTSQBvz3qW&#10;W+qdddZ2uuJKDz8K2BrLmXnvete70qc+9anC1eGlL33pQJn31re+NR054lvRyC99KCCvl8gv+IlP&#10;XJjuP3i/hO4rbdX38OFD1te6KiNnNVF+LBtglhZVL8dPYAJ+vVneEIb8gBEvv1EnkV4OdW4PJkR6&#10;OX65gwmeYiRgEGA6yXLkm616i4uzaot5e58Uoux5u8T7KIQJgrkySzes9eQfpinis62UEsp8JRF3&#10;b/v80hZPh/hcsA6B7m8D6MOsnJLPPA/0e6xTP//5z1u5+V6iA/4RFLBuwIp1bQ2hygXiceWxcNxg&#10;tooAHNYDqg+s9DQ+EZ7YpsaYA2EM2druyh0O1F41ZLsgDB5+sMDqSajl/CrioM7zPPDoZ8QgQO9N&#10;wVUHXsb6cuJGnugjplBTurihLICR5bD8Tc0/bP9nu1Knw/EQrgzwbbhu4WXKoP5Cavfm7Ma7pcbh&#10;1OnPDRR7WPVxKHS3zREGVbrmeaN+jh25T/MeB8lPrtDM+3xexphXrXy9mHPdT+5vNLg/xrBZrVo7&#10;RXh+XWAEI85qvOGWp2vjzd49Dn7hEWZnTpoSws8b8kUt2sW22hVhrSxdrElwl3AjP+PKFO6B+C0F&#10;HoXf7lnbRDsNkAPlNdaXNZ9yThQKIpsXivSqOBx/6ZZD+MlxFPANJdWmxrspNs1vcemYxq/TWPLE&#10;WFuVsNgyxTJKPS7/aHVOmNUhz8vNqYGQi2KPLdUs/uXAcRZYrkS+4A/84ohoJ9zLOd7eVY+0RVj0&#10;BI6DSf3tCoQv0Ol34JYthNJOtBc8hNWT6BJjudNdSs32fGp3p1Q/06nVBRdUXsa+2s3CcRER28NV&#10;3xKC4ZPoL91CCQeNM6uWop2hdaClpe+91dXEsSmdlugXtFBxQ4qrZSZPcVA98RPWPBZQlmkYJ4Hw&#10;y8JEu+kXU4ABdfHlbrn7JFANm2MO4cZ5bH4MgupLfc92osg98pkj7UgbmMWe6sjqKqdtZmHkiryI&#10;n3cWjvYCZdjJMWDct0mgGi6s8FDCoYjh0hdfEMvrxpXU+A2lS3zzs3CZw1yhzZZaxv78/Izx//TV&#10;aj6jPgm3LL8cx7DSaRjfUQ+EJ81tjQeva4uPPGyo/lc4n8/HX6RVh1UI9yhLYO5efi/L4e/8Ol8S&#10;8wbAsy+YDadJXbA7Zy8Q6QXWAe7UsSs3vb/217upszqTlprHNZ8437MgXninYg96jKKW8pRt6um5&#10;Yi/KmucDBOI5whEH4cLdLRerfBX+ldamb2GGpgZ4WMapK+dyiDjr0NJW2ek/dqb+ID+ep2GkjnwR&#10;mONIXv3qVxUp7MOZCvuKvYcgINT93//7YlsR4TDQMC/3ScCfISZdESkmrCAGJYgJbXBD6bJ95/3L&#10;BYbzuTtE2cZhQO7W7W6nZz4zpcc8hnPottNv/bcTqb98W9o68hpX5l39jWn7wI+n9bt/I60uX502&#10;Nn1703KjneZmW6q7pohxrEi7oATDXr34w7b5Gs7pfd4mmpaY0tVVDnF1htWEGhFk8nXZZduDyzD+&#10;23/ljLLhFR6ANEKZV7XIo28EvOMd7zBlHm6xek1cceZKQNQJkE8Q999/sFC4bKQl5Z9JYW72pKFt&#10;w5U7+eC8vA9/+MPp0ksvTbfeeqvdenvNNdfY9kXeiTvKV8WAum+BDxb8TaRxusHzq7o0Bsstlawt&#10;VQQY9JaEGZTUe4W8LgLzvpAj/RUmGKHctj1k4c0PTC/Mk/w5s+J9jfwxLnKg5gkHHfrbsh4mfdLm&#10;Qo0qc0UfRkmNcGTMHp+trN6fqX/oL+OE8m0nBF62aFL+0Vtdvb4sMtFwv6GU+EnALAc4L0b1iAIX&#10;iwEEfGgF1hgIvt3Wkp0PykIOjH9XQgLCFkIKFkkoDMMCgbQCSBMFplm6nBawFvTHDEgn0qZcMP5Y&#10;lbmVQUkLqD/O2vz4xz9uyKHOCJi9dd9C4oo7FHvc6jYv5n02zS7en7q9mdTuz6cVrKY4x22D89OW&#10;XOAgff4sHc8HDPDxY4fs7DAUOJOC9Wdh0OgA5dzyzxPKMmh/lDdwPOAHyyKExLotVVzOwpl4bA0q&#10;54cq5GEir0Nu9AGFX9TcY+eVac4pv6GYb9lZeFgxInBghUie6E/0NReciNetShVsBwziM3/klTCu&#10;3Outt9V+5Tl7tCWWbhvQkPWN1GrMa9yhtNZ7kf8qurKS+Im7rIvIC7+jBLFRQJ23m6JFChdAGBTp&#10;LHYipDLn07c6KPGUbxR5K2sNU1jZjYN6X26fVL904ZG5vbHsN9Hm6bNFOi4/CezbOHZeLfc7DPQB&#10;tpeVFqHjIPzs5m8yIA71d+KzPOpZdcXFXpvqQ96vYlxIwFxfSasocKknFPIoQosLbtg54nyOC5dG&#10;n6gj1RmWS9QdW2qxUKY+Ypsn/XZNabGlHHfCopDlfL3+KrdSssDh1pLVMhM3ftfWUBLqG/8MyzrK&#10;sQgl9D5uTgWW/vDjzt5/uJzGzyDO4wrMYZT7KMj9j8KAqjt1YotqeoZXpP/xTD5z9FtF3RiARalo&#10;S/tubYuFEYtzzOfOhzqyWHBqllhAGc9ozCHcIt8PFCIuWwxTn2N8Wf8q4ncs6mKzb8oaf/dv0EWU&#10;+YZ6trHBwoApdXaWgWevW84yXTPLvgXx01ji5QtRQ2BxOG0IxSLP5Ikxg1IZOkN+Ir1ADz66n1X9&#10;gxZPQUMZq1iBm+KsKHMg/d0WouQvgHwwZyi0hQ9gkQ7F8l4gz1MeV0D+LegIdbu23k2N9vHUXvFt&#10;55QBy3WOrcCv81ZC/aIIc8Wk12mOnJNI2Ko7mKcf9VH95uf78Z7xCuFfaWKlHOH8G/5YCBcfoO85&#10;4GcUWnzQUrUR1oq8B58QtNLHsupH45ezJaGr995zVzr77LOLFPbhTIV9xd5DEJioX/nKV7ggKcLA&#10;dhFX4LGlBgLhjCACoGnz5c57CTChbM9xJvTLCXLiNQnk/vMwu7m95CWuPDvrrK30nF9505CFHrh2&#10;7M8kgEhIXp+XQMI14a101VWb6Ru+MaVHPCKlpzxlK11wAYxoxFkkUoHV1ZRuv3073XILE5GvjoaJ&#10;+uDij3muMp9L9903m77pm+aVp6X0Xd/VknsjNRZnLAyCI0q0D3zgAzuUeYHciJSvkEVZIfYwuTGh&#10;oNjjNyDc3W85aaG8YfI8eeJIOnz/3anNeRVitFF2fPJTn7Sbbe+///70+te/3rYqsm2RcLmQ6/H4&#10;hBNpBAZU3Ufh6YYHM+4HC0ohBcFzrbAWUt3Kvd/H+su35U0CeflzzPtAjuV3tSlMCquPxpg48A16&#10;4pZAw1YrAEweSu8cqHmLV8xIWGrwXnzBy4MOXibfooeCwdN3YEs5QvkNN9yg+nVLCBh7LHlYNUfg&#10;QUAgr1aOAqkHtkjkkH93pKzujoBg1o8ItxnDaYy8mDeYbLbtYJUWVtrG7A9Qc4FQjvqtpkX/sAxY&#10;/MYQK16+/U2AJaP/oAO0cQj1pA9tg6Zx9ia0BKUKyqX80gWUKp0eFnqctTeXZubvTt2e6HJf30Sf&#10;e4VCodOeMQHDhogKnCt7sLI4ITqGENfkltCsT8u35bMOwh95H1VftBfjDsuksLLwdMuxERD5IU1+&#10;UbIyVkr3AFc2I5ggaJR53QkRNvIaGO7QBpT9ZqVGPyni8TrC8sHPPaM/mSUuShu1AVYEWH7aeXP8&#10;Kj8RNmCQhjBPm/oiHtzZwtpambZ2pD258disO/THFjhuFKXNq4q9wbxBfUad6teUjRY/fdjTMH/F&#10;c+A4gCdC0bmt/hDg8bj1MPPc6nojddXfwPysQBR9zfZJU2CxPXxx6bBZynILI1uePS9lHqAfzPnh&#10;Fuhj0a1Hwm/8BlAm/ITy192GyxfvOT5YgPKt215U/auutsU7KikURN21plnVmmJPddXt+bZrtoBt&#10;bK4Y/aK9QMaoKyt9a65fWoDCwusizu+i30NbsVLGHaF7fvaYBPZla59RlkIAcfOdbf9sM8UymDkm&#10;6jpvowibv+PEL3Hj1xQ70GU9k2eUeqbMKPxH+PiN54Bwq7pXIfdXxTzPOeR+QCzAfZxv2XzrckKU&#10;I0O1H/Md53D6eBpG2ow+6grUYns5/2LsWHpFJnaByNukGDDK/VSgGhe4o04GyHzFd5RcvoDqdBFk&#10;Huuozrh93rcwG//S3anYizTo99QliwW+64ejCDQmRlqPl/H41mqOLXArtdiCOqCPhT/QQmbPVcj9&#10;5mjxUF6l4RaMXFjDNng/e5C8kwcWk1ESqXoGQB3ZVtwizwEshuaGBuOgmp9wC6h+J78oGNl2S3tQ&#10;/yurLG4yt8NPiU6pjRbmZu27+VH7KbC+ucVlNX7ipMymFKeA/CvSG4cBRqtVP+7m7uGHuFms9cV4&#10;b7MAnsmPb+PdGX8VLS7hBjyjLYx4+aI/+DMLwT52oQftjvgpyQoHDtwkfuv9Rcr7cKbCvmLvIQgo&#10;g974+tcVK0QQCReYIPwwSbaaI3e2KdjtZkZIisAC/CPcoNiDCHw5QU7AxkHuL8eAcW5M2N/93a7Y&#10;++WnfXSHUg/cuuZb0pcuPZn+17NX0vNf2E33H1lKT3jC8C213ED7l3+ZEsfVnTy5nebmEaAw1d8U&#10;M4rydDs97Wml/7//lO10/LiEkm0mRlaiO0IxXhJ8NrdW06/9GufqbadHP3ojXXddT0zpUpqdPpqW&#10;1E73339frTKPbbZvetOb0r333quJN1Zdy8m+KHlqtTTh4aY3tg/X1YsxMwpLH+q2USzOpqXF2XTk&#10;8EGLF+u/D3/4L9LRo0ft8pbbbrvNlHwoPeJSBPzBkPMbeYn3PM0cIv3d8HRBXdyBZwQU2WTsI4T6&#10;BTkw4qt2OC5KjEmgrvygMwfE6QqFHM2PfhH26Se8kyF+EKR8+5gzW1VA6cz2jCpEujCOFqf6ITRq&#10;UNC/IaCPUnfUoR08vLaejh07lq6//npjFKmPTQlJvj2MspeKBSDK4YigujcFK3WGgghlTwirPo44&#10;q66jbzDKrM5qXCnd8GOKpGgbZaVaa6FoYl6AyfNtwu73bxKiPKxq+1Zy7yd33323nWN4/vnnp6Wl&#10;hmgQir1SqYfyBMVeF8Wefufn7kktlAjCE2Jsl8XQ43+pdUzxUj7KVtJAECvpZmNOc6aEE6VfWrsO&#10;+82B9+j34+gXceDHla8w2sWK/0693iAd/676YNEGRUbubgjdXNM8zfZZp+ujIMJEXquIVYgf4F4q&#10;NB3LcGEJiiAQ36x+1PesD6rPrKrN8J9DpD0+/fW03Dyh9lpOvTWUeMyBCqM/+rGfuYiw5fPFjvBF&#10;/VInKCDoPyhW2AZpyvMi7WqbjwL7rj+UPXFcibnzp28IRdRFf6NtSj1TKtPfCsUefXK5pfIU743l&#10;oxqXXc2V8FTleWYBKFdyATe+I4wyBrDKG7hl4fydOoAu0K9H98EHC/J8gfTt9jJ15rQP2NjuD+oi&#10;6set95Zcwaex2WzBH/h8Ah1iUchomMrE+W24+3mG4p3UF8NCOZR70D3mnLnZKVPsWb+A30W5pr+d&#10;QH7Jv4T1fse25Q7OtzJ3wgQ64OT9KPqT+oLCW/9XO2HNucJFIs2G+qEvpIe/gPw5B9wD6yD/PgkG&#10;1H2zm8eNxvuZttQh+cwRf7Flsd0sebdA3uNcPQwFoEV5evAdKLb8ooGdZaq6Rbg6HAeT+hsHeRyB&#10;eV3UYdQBfdbOfRzUobvb5VOqFxZzWGAlTlPq6LteSHWQtsfn/ZnzZDl/b2lxobZeqxDututG48MW&#10;vtTvPS/D9A7Mw1Qh95ejx6P4FC8KSxRb8u3fVDbGHVvtfQsrfUb+PUoD6qqvMSbvFiaA3RkolSeB&#10;PD9VyL/Fd345gsTO3lT68D+Rf8rDIjL1hXWkKf8L2mnh7KgUn6MDyvp0Wkt7W5w292TpK57/P3v/&#10;AWZbdt33gQ2QAkiJmRoKsDiWZEuUlSgqmJLlEcUZeeQZzVgkTImSP9vjT+PPny1aEinKGn0igSYC&#10;AwIJEoQYEBsZBIFGIoFGDt0AOid0N7r75crh5lT3Vt2q2vP/rXXWPfueOrfCe68h9vveqrfePWef&#10;ncPaa6299t62SED/UN+fgR7xz3EXenAH/leYWdwKa9aOeq4DLED92AJv3+iDs7QtfcYt7sTFfB1j&#10;1tvF0+KZBREWn8VrqT2dJ5+mz372s0eObLoJzz64pfi9CTcQYNlw2223aQJvigD5NgUsSGBcEArN&#10;tFyEhcE80cAOIhMAsWWLT6ewXPiDAHPEq8Dj4CT/de7xvrd3mP67/86VbXf/xg/WKvbAf/J/e/dM&#10;Kff8588r9ar4/Oen9O3fnuwm22/7tn39HqQ/+kePhvnRF6lN7OwoX9Fm1X9zs5V+87f66bnPPUzP&#10;e94k/Zt/+2B657vemX7t137NBIywuPylX/olU+ZhmceZeSjzsPwrrf98+y9bf7e22P7bsMmVc5o2&#10;bfvsxLa1cOkKk0HUh6H6AYoVttkuXbloK4rcsPrAAw+ky5cum/D91re+1ZR7v/Ebv2GWTMvLy3ZT&#10;bhUizpiUfLLx5xzCXxWfaSCNPE9fz7RzuNa0EY4Z486Acz5I31bljjuQOYdq+mDUizMXdQJBodQT&#10;c+P9EnffeuuKARco+FaFuq0Z+A2gTxKHK6kKx68jePmxVBqZEpKtoZyvxwUwCEgnwXwdsgLrK/gn&#10;QYSDqQSpS5SHfiMuTJwzai4cuEDp6HFHeD3NvuXAN2eCM6VTEfbrBZGmI4yo9xlW1elPKDe4uZW6&#10;M0tUo5GlYi+Ue+DW5lO2DXe420oPbO+lFTHLKPm40KDX37BxEXUQaTbF4KNQ6DQ3Va9Y8rTSSEKW&#10;WZbKa/jLgffo92ZRJubZLxMoPBh4WjE2OF8NYYPb8WD+qxDpBNK+tEvuFsBz3E7u8R9tszxc5HUe&#10;sabYsUU8DnOPRZYcyYMLHX5hAwKCuxOeuPWrsjM/UN4cjkufcLQ1Fi9syWRc4Y84PEwoUlAWaS5k&#10;rjOaE2mTD/qDhBSzTuCQ+k3rLzZW9N2UTMqrx1vm5zgIPyCCFIpFLgEizsKH0t1Lw52OW5+pr8V5&#10;j4Z67nSX1Tdx1/w62EpYPbbb4qmUn2r6zM3HCbgInqF0ImiE9/pzhN5CO3n2b8eX8XqB56loW6XN&#10;77DPpQBuwcUfCtBZ3RTovI3GLIrRnc3U7q4prPc9fodsy7e2Ft+xwy4TtwoiXp5RZodiL5TOtHev&#10;07GLCqxviPe1yzyKfC4CvkCPud0XpQWWM4pMYbA4zPkgxjlxjuxiMPx3uRBFtMIspXc4lgT66/0z&#10;6iVPe1E+yjSOfs+/neQnIPebI3VidF5lY+xyCVo5lkvEL+OMb5QtLPb4xi8KBN9uS5xcFuFncUc6&#10;tAvtFotLOYSf0+BJcBo/J0E1zcBqneSYK89YdMA6yt81D+sXOomsxbjkKA3qhkUG5haPv+wf1Cf0&#10;hL7NAnun3TBa7LS/sNgt8hkQecyfac9Q3oTbcViFcK+GN+UV9F00yBcOs3pQHqdFP6EMjFnC5GCL&#10;LZrLFQtv5oYfZBHCnQby/ATkbjkGUMdmtWcysM8bzL0oTAcDzhke2O4VV6ZFu7AV96hij2evF0ez&#10;HmYcFO0YCB+F8i6sdWegZ+onLhfKgXerT9Ux1uk8B4Tf8EM9mnWzaGDMg3wLhAbvi/6QVrk4mSM0&#10;Fmtm1cGIRUHfURLz/nve8247JukmPLvhluL3JtxAcOedd6aPfOSjaU+Dlu0JPvjFmGsi5jwGU+yJ&#10;XsAo7Qw4b2ue0GDZMxCBOe2Wva8H5MQLPAmO81/nzrMzpu7++OMH6Xu+R0Tyc/MXZeT48//zvzui&#10;mMvxOc/xM/qe9zzOxTs0xdxzQLnX+Qfx+6MvmqR3vbuXzp1rpR/+v+6mb//23fTCF66lf/yP333E&#10;Iq/dWZbwIAIt5vk9731X+shHPyhijSDIpMOkK4Z/t2+WEBw4Pz0Qk3xI+7syAAXBzngnra1dloDR&#10;So3Wdrpw4Xxx7h8KwK20vraSnn7y8XTuySfS9ua6JvdJevNb3pyeeupcetWrXm0C2W/+5m+lJ554&#10;Ir397W9Pr3vd65SHxVYkef1XsQ5O+n4c5GFzXATx3SbayqQJfj3hWtOGqaYN7AwWMS6072CIVdei&#10;A5nnoZo+GPXijFLJ3BrzJ8YBodqEIwQHpY0VA8yUC65ehoirCmzNOCrgOiNl/vWPM31CefX1hMiv&#10;M8/7dmkGFqnvfve7TWG6qEyLAL9srbAzW1CCZn0tvucQ35xGOS2fr38XEHzcu1/qKL7Vg7enWVsx&#10;T1j4s5UjhzLds4cv8+j59l/6RDvdffdXbIsIRw2YIL8vQT5TpFSVe9tbX0s9zvDabaXHO7vCvTSe&#10;bKXeeDs12pctLetTdChSUkJbjS2V/zD12msS0qhX3wbaaW2mXbXTrA9mwHvUrwk4yhtWYieVn+/M&#10;wa7YPdrujoW72sSsbovvOYTfyEMV4nvux5h7FHP6hfaTh2ZzQ7QBiz1XMFkdF7/O9COkuuKMsVeu&#10;/Eed+LNboB6to/n0vZ+6BcFU89JAabmV6QBepPDvWNYNSptRv21n7tk5iKJpjB0s87gFtdttWFlK&#10;wdkSN+WDK1vMofith1lahZ94ZlG0p/j3p2UZQDuzcswZe1jsbZuiyhRWk0Zq9S/b82SKUm6Qus3N&#10;1ON2zK5fkhHAM4tr1HUVIn3GuW/D97IFxHP82hZhtZXXmzkZRDzXGyLeWZ0oXadPfn4VcwFtzJb4&#10;eYWexqvG4kB11x+zLXczNZqX0nS/2FGgNkT5ZP1Pfc2UIxKULS6UUoqfc0P39rCaloA65ExGF0wH&#10;osUoRagDhF9u1D25/CqDPuOf7eh5HToqvDywnRAlL/3PzhEsym1WWNbv5S+eivSqaS/KR/ir+37c&#10;NyD/fhIyRlzR4Xnn2BWrcz3Hr5VJfuPX5ym1JbTD5nnqC4Wrz3vUlyv1nW4DKBC5yATATw68nwZP&#10;A6f1d1qo5iGvj/zdlSReX/RNFmq8/qCPhaJOfLEpc4pzHlnUYa6POZqwTmOht7smc2FBhWK63/Ot&#10;zNSxWzB7HnLI33n2dD1PvOcYUOcG5O5H0eN0BZinYekI6fvOh7ifSH8eDtNwxxeXic9c9Bu7eE4L&#10;edhFGMAj79Be+FHagbyxiDVWe0GHMWiwHRiiU9AcFYaQFoYyVSHipxzMKz6Ocn7LFXvQEW6Qh+cO&#10;4BtpR9vnwDv1ABovqV/LSgbup+gz6kMscrFYBE0kOr6bHwXkSADKHLsDAqkD5m8sEtkq7xaeLJjA&#10;Czj9fN2vvc52f92EZzfcUvzehBsIuKiAA8chAoN+Q4TAmRAGNhdmMOghAnbQaY1ir9/HygvG7HSW&#10;Pc80BNHK8SRY5C+PI//OI+dbcPU3CrD9yXJq3/n/rlXoBf6//uZH55Ry3/EdB6a8i/e/9/cO0+XL&#10;KS0t7aT7HuykOz7RS2944yD93Et30v/v347SX//re3Phc/zGb9xLL3zhavrxH3/PEWVe4Ct+/hXp&#10;3MWvGqMcjLOhhN7JtOsHzOvZv7P1xb+5G79tuXfS9IBb+TZsooa493t+GD/WIM0ml3pspTvv/GL6&#10;zKc/bVsPP/axj5m1EkoNtsdxAQZuKDu4HZTtt2wNgGGJib6uLc4KVxNH3tY55lD9Rn5zDPf/UHB1&#10;6RMmmC0J0GLMuaAFAZ42OQkizRzn68XjDjShS0IDZv34Zcssq5oIZTB/vn3WyxDx5cA7lit1Am4A&#10;IWByUbiQ5n8IiLwjEGEV+4u/+Iv2y1g5HWRl168pPyUUoHxF6LLVfzFfXj73O/Mv4Jm6x0KAleF5&#10;RV4gAgNKm+GsDYhrBvihPZQE6buwHMqPq4NqHq4F8vD0VWjOxz/+8fSFL3ze+odfuFDSvFDqGaLY&#10;azxl1no7k6201B+n+xsHqcl23L3ttN26ZPVHHeV1gpWyCe8j1ZnmRFdeqZ4RuHps0/OtRDnk/R88&#10;1BjoNJddSFgAZR2hCNT8u9MxRWXpXn4ne6zihyUbWAVLd8G3cAereUUh0u9u2RYq5nouygrFHrQb&#10;Rt+sC1VuFgMQ6hjTUXdlmvy6G8KOuzmEHzDSpT1tTlAd0eexACGOffEirhwIIBxtRFoKW8QBnWGM&#10;MFZYuDRLGcVl8dNmwgDSHQxQ8oT1xdE6AvJ8BpbuPr4omyvTvRzUww5jazpSP1PfGjfsooyRne3Y&#10;SK3epcSFEcqx8jxJza1V8WII7W79RxyR1iIBN76DrtSC7pGfo3kG4O8Q9tzP/Pfwcxycxk9AxFnW&#10;h7eTu/v3Tmc9NdtXjij27FzCcTPt7kuo3tuxSzSarSXjQ7xvuBWeWbcQN3yr+h/zCHXAESX9XtP6&#10;gFnH2GUQu2Y5zS4BLL8Zv9A9+tRJ5aKNzbJMz6SLlecOC2BKn3f6KFZrWL67kli9Ev/CaMcqeD3M&#10;Y7jXQdVfDovcgTzcIrQ8qj6gbwPVF/XrbbZvOyroW2Ublm06C6v64QIg5hOe2fpOO7l1EXwAY6FH&#10;Zopcsetn1xQZcrR4AiJPi/APAtTlK8eon6BlLDCYQkf9lLFu1tsonY1uY9HnClC+syXf+lsR3pV6&#10;bq2HYq8/bJtij8VQ6g6aa9bdRdqLIL4vwoA6N6DqPv9OHygVe1H+eZx3z4E4uImffhZA2aF7VwuR&#10;N9KKZzCAvs5cYLeW2wKDaC71rXZiAaTZ3BZ9wkJXNEJzHIpoyqmQ9l6n2AsgGeIh3rzMINa8fnwG&#10;i1VlHNAu5jtT2tm8VkJeFugNPEcdvzyPbikavEbubkp3fSOuGJ+h2IMmshUfHYAv2qHU80U+aNtL&#10;bv1ZMwC4Cc9uuKX4vQk3ELBF89y5c0YcmFwGA7bksk1IDKomDyYim6BFgEZDvxUoBwRsztxhsP9B&#10;gCBaZ4FFYcLdvqkODlufTOmRH07prm9J08d/PI26D6TJ2htmyrvBHX8k7X/2qNXe/W/8G3OKOBR6&#10;H/pIP73/9lb6Z//7ML3xTdyA6+ns7Q1Lxrb4Bdc2Wukvff/UrPk4O+8FL5ikn/7XO+lv/9Bu+hN/&#10;sple/OKXHVHm3XrrK9Kv/uovpw9/5HdTZ7A2Y5YjzlMjYUy55xYGvcFSarWXTRC6dPHpdPnyk6ml&#10;iXdlZdnwTW95S7r99g+mhx56yJR5KysrtvUWhpptiEzUPGOpN3fxh+II6z8Q6wS+owhxAdItQwg/&#10;a5frBBFfHeaQu1cn6sBqmGcHRJ7FrKhdVleX03Zj/vzERZDXCUgd0EZgtW5ABEraEiaCFVHOoYPG&#10;WEqiO7OsLADSiH60CCyKgmnJmcSvJ1DWqAPOA8zr43TgzCPgdeuMnikfbBuPxpAYS5SkVn/2rfRP&#10;/VJ2F/QlWGX14PHxne2ezqzCzKHc04fCF48wkFiMYWngN+BGXq4WPHyJ1wrEQZ0+/vjjdksbdGd1&#10;dcUUu9AvaF5J9zJrKWGjfSl1uAFPdG1z1Ev3tg7SxkA0WPRus3Euse2zml8WJUiPC0Y6rS2zlLN3&#10;FQWmmHOmOKsyIPIXTLM/T1O7sZImqvuyv8/XRaSHXxQU7d5ScVmEt3OJ/k5bssAW7lVY5A7EN9Dz&#10;50if9YsvUIDsm1KvL4Gf8/r2diVkSpDk1sNBn4sxJOSYZUL0w0p6Rdy4YfWZ96FIG8zTRmmI4tm2&#10;T5p/FGfzgl8OeTx5fPHr9c+zfwvgGxZWUZd1EPHlmANhiZetS93OtvJIXZDenikzaB8UtNTTzqRr&#10;bbo7HWk+dWWdh5+aEInVXbOxZlvtXJByelpV7NXlh18EMb810Wlk1R9xuIWiKzJzPA2cxR/odV8i&#10;Xd2/IVCP3XKxe151sTYbm2FVy9l61JPTJ7axttNk3+mp49QU6jwTN1tfEY6xGh1N5HePYxt2VN++&#10;CIKACs/xpS99yRa2sf7mFnPfInpGUBnon1jycPkBykOzKhVttanM+pOXua7Oon4WYR0c9/0k99Og&#10;Wemq/6Cop07NTfl3xZ736eirphQpymb+7NeVDlinYR1p87xoBPMP8U1mY9mBRQGUDoTPofr+TEDk&#10;O57PAhE2L3/EkX/zizP4ndoN9Fib7qnPcEwEdcOlDSiVqBMUxHqw8cu5ZoSjnql3rMP3Jm4puqs+&#10;1uu3xFf0jAZHmgO71Ig2M6daiLwtwqqfgHjPy5u7e5vqm777UQgxL8Z3D5tjFeTFaOSo4DPkorrZ&#10;kyxw8vEliyBPPzCHWX5Ub8i7tJNdvqRfFHvb25um3DOaOtbco18v66G953xVFTw9X2gJ+gTi7sfe&#10;kIZv5w0gffhWD1vWUeQ9wqPUw9LV3+frObAIKX/wiJ5GfAurPvoevF3krUS/hMgsotXfmL+sH6rv&#10;0n9/9mf/ndXJTXh2wy3F7024QYDB/fKXv9wvQLBBLsa9u63Jg9V2EQ5Nzqx2QjQOFij2IHhNDm8V&#10;0fqDAEG0SvDJYR5PB4dYRwyfSIedu1K6/LIjCrvAwy88N93/1v8qfce3tNI//q8/mw7v/hPp8IvP&#10;S4d3fUfafejvpgvnnkx/87/YTd/1XQfpBS/cTy//+X4ainHt2u1+G2n/0Lcxk28m/TmlWoab2xvp&#10;pS87l1728nelX/7l16TJdFNhJZx2GulnfuaXZwq9f/7PX5f+wT/4UHrpS9fScLTqSjmFz2+HPC2i&#10;XCSvbrVHHNtivtfTxQuPpqeeeCg1ttfSIw+71d0v/MIv2CT8iU98wqzyYJqZIOgbnDMWz5QzJo9F&#10;wDezuBmrD7JlRsw3ir6qApB3vqE4wW+u/COOan89CaL/5JhD7h5lyLEuzLMNKAdnIm6pv9VBtXxR&#10;F1H2uncQgDHg7A9j9iU4uNWe/C7uCkeAuGh30lgEtoqpP1a32f7zHwKiDuinbMW9cOGC9d2ro5XU&#10;n9chVRl1ShougPkW3UiTXxhELH6mB6wKo7wr04X5tm21YtrMSlJuMLMomnyluIjbLKV8e4ozf/JL&#10;3UpwvVqIvAdeLeRxkC/yyFzEfNZobJtij9s1S6UeSr6CjqE4ECL0NxqXU39nIzV3uum+5n66IlrC&#10;2aVb3UvG6Of1Cm5s+JY0LH04m5aV7VAUgaYAHcVNj5E/4kDIddpEnQ96m3Z4ftR3zsQHOMOusbLX&#10;TZ3hklkZUq4ybr57eARprGV49rBH67bq5nFE/kBXlPBs27qU16F4ANsqpnGExR7CJNsnscroS1Cl&#10;j3B2HfXvArrnpwqU063pVB4T7ks/kY/IC3XkVgL00bgl2PNo1n76rUIeRxXL8jnilgPKM6wv5Vtv&#10;R/MORDzVsAEWtylFdlOvjQLO64SxSV3tH/hZb6YkVV1Cm2hbV8wXedQv1pDMp139tlsN9WnNc40t&#10;4bbm3fO2NYxLNGgHhEIsSebnPC+jWZyg3Cva079RH16W2VEIxbfye3356uAk//E9T8PTof3kfrhr&#10;YxREqddoX7SxCcY5mNwcjBIUYXJox0Nwa65vSfYFP9quY/SLMYnVE31sR25umduxfsQ38gIf8YY3&#10;/Ha67777bB6BZ4htcdcKUd46rEKdHzD/VoWqvypUv+X+j0P3G3OWWztSh06znBeDrjr9kiygMc/F&#10;AJOd2NLtfF0Az2a5O8US6EAyhd/Eui93xr4PM08bRQGYhweq788EkEaOi6DOX9WtitHXQ4GCkoh5&#10;2LeRO12gjpG3qEPqFstTBbY+jYKLcYJf6gfjimEPYwvi4GzXrm0RpW0COG6AOJWDwsUh8pQ/L8Kq&#10;nwCeo0zVbw7uZmUtLPbCXx3WAa6UGR4RZTvKKBaaoYmLwpwEJ6VpZbJ6RgHnij3cOPeQ29tR7GG8&#10;An1lrvczVD3eoDXHAd99274vekX9MXda+xYyC4A7Cwy+DRsa6fNc5D9HaJbL6uS9qkTN50dX7NG/&#10;7C2Lg3LTt2LBtvodpLx+nAUyHG3qC9UveclLzP9NeHbDLcXvTbhBAGLA4EQxEoMYwoUyj8koTZl0&#10;nVFnlQJrPvwE8MzWSxhPiMp/KIi853mDmIHuVnUvge+5UBaYJqsp3f/9tYq8HFHgjTffnf7X/61l&#10;1nh/+28zGXNO2I4Et2bq9FbTaLIl4bqZtsXsN9vbqTdacgXZaE0C5Vba2/eteZ4XMf4In4Ug2htt&#10;2Bba97z3HXPWeOCT5x52f9Nmuv3Dd6Yf+7EPpec9b2z5+J7v2UtPnUOpdzoLvRB+UeQFYx3vCMBs&#10;iWm0rqTN7cvCFfWRTnriicfTxvpG+sQdd9jFGNxG+dRTT6Uvf/nLdlsSWxCr/SLqNyahawHC04dh&#10;7lEcYt2XKwBD+YcyhRV6FIRY/8Eo5ArA0+Qj8p0jZagi7s92oE62t9dTo7k1K2sOde9R9jrMgZvR&#10;YNpQfvjhwGXdnhZIizY9LozHqbKojY2ZNjrm/s+Q1DUB6ZFXFM6XLl0yRfcHPvABc7se4GUstjpx&#10;+LH1ZbdiobwIB4wNGDcsXfJy27ZaMXumjCnoH+HMykf0nnhG+r5nStGTlXiRl+sNx8UZaToy/qY+&#10;H7VYXefMLfU16FhBywwzxd5kzy2aJhMuK1hKrUkr3d88SI83JUCZQkD0eptbvGlH0JVe6+tuucIz&#10;FhZcKmX9/0B1ST5Ud932+ixvfHNEYHBlGfMp8ywCEAo5C19bVMK5Yg+rJqz2EAxncSotzc7W1rH9&#10;iTTrIPKTw9E8UkYvG78ou5jHfLWeG/Bdsddpb5nFAWnC8JvguU94VzrWAa58d2XT/Ep/5KPMS5kP&#10;lDb0R3OXm930rOcq5OHz+MItkPcqIPhw4ymf6EvV8FWsAm4WP3Uw3U+9jgRBztBSea0eVU+29U7l&#10;sfOOUOyJBhIO6zzGmZeZG/CxVG+rjjWHba7ovan+1DQ+a2npsupd8xhWkmoH2qOl/t5ooMwGt/Qu&#10;vqHnij/O9uu2NlWHWF143yvrgoUzVyrWlSt3zzGHRe4B8a1Ms0RzP1S/NcXetvr2ZSEXiZQWe36+&#10;niv2UJRyUQaLQeM9+pyfOcZWRATyKeMq6pdf9U/iwGrPxx7fnV+AN+F86Xe+853mZlvq9Hu1EOU8&#10;DqtwnJ/qe0Cd3xyq33L/VayCu7uVO2e96UX/XLnHHOaLad5n6Lu2jVR9ezASHdhh63G2cKSwKB7w&#10;ywISRgIcE8DNwCgDbbuvENpq1oGm6KdPFBEI6vJ4PSHqIcc6qPN3Gqz2dyw6mZedroFOM31XAc8s&#10;nrmCxfgk9WP6JLQVRQ/b+X2BwC0cu+Jpu6IT1Jvnky2w0Mp6nhusvtdh1U8AzzFuc/cqwHPZ4kvh&#10;L8L5HKoxW9BF5i5v84gLv94H+A5NZm7BOrwv3j7guLTr4CT/USb6IXyUtQ2LnqpL6DL0F7QyiK7Y&#10;dmc9k9+T6Abxgvjb47gFjRmvCxS9rhQkveBPQfgW3Iif+T/ccyQ8fYW8MO6gd1EOD+dl9r6gPob1&#10;rHgED0sc8mu8BWF867T7dcjTMpQ/G88s/OodJT+GHDfh2Q+3FL834QYBmCIURChFGKwMcgiaXVkf&#10;xEr0wQa/kOvVIUTxAWICwYPhJPzXD4JoiUga41ESS5EgJ0SGTrSYTA47d6b0yN9N6Yt/KKXHXpTS&#10;6Gl9CwLm5Qv/WOqdRqkHHt75LZpcL6Z/8CN9U6j96I/ArPutwmwPGU/E9MwESzGsYmIHo63U6a+k&#10;/ghcV52Xt3siGO7stdLTFx5N7/2ddx5R5uX46c9+vBRYhV+4q5P+t58Yp//j3/TTpSsXJcD6lrPc&#10;z3GI30HBVBuKKe4P19PK6hPp3LkH0ub6RTFnQ7v0Ymurkd6m39tue2u699570+t//fXpU5/6lG2H&#10;A6hXJpyvb7+oB/oFzDwXvaDcw9qhbvtvbP1lPMDIulLElX+g9S/rL/MYfS++Pxsg8p5DuFHmVpv6&#10;cEV+7q/6DoRb1f0I6DNCL8wTWzuLYSzgYZ4ZPQ7IH213GiBP0CmYZ9L0M0Tz/JZY5v8UZTkFRH9g&#10;XHDzOEpvFMvXI26AeCgL5YOhh2bz7BYobHX3m/bYOsnZUvgPdOsut6IlN1gK6UOys8imfoYZYU9b&#10;FxHv9YSIM+LN3+uQMYolGQoRyrWHcGS0rUoDUfa5sG9jW/2p01hOnZ1Werg5TQ80DtOWmG4UgpuN&#10;p0yochrATXUj24rrdYySaZz6rQ3RcNEYCWl7h4pTzzs9lIucGak2MtoB4w1i1SY/ah9uyDTrLrbu&#10;2txjxayAz19jzQlYNUGPsZZhzjNLS9JVW3EeVn4eWx1EPeXAO2FAp3FFOUXn7XZZLKHIL2Hl3xR7&#10;fc6JKixsNGwZU6FMiTQinfgFrF7wpzJnzgZ5ODDyQT1BLzwerAewwCX8UXpRjSPHvIy8V8GF7ji3&#10;z+sw6jKnF9WwuZs9k476ARd3mBWOKS9cYDTlp8qFQp1zKhF+aVv6EVvXGHfUIdYhbMelXjnn2PrN&#10;PluQR6nNjczqc4xPbn+GJ2upnRpNtottKpz6CGe8KW4UXigBGRNY/jkipLZsASzOSmReDGt37wPl&#10;XJbjrIzFc0DuZ9G3iLPEwv1QAvQuZ19qHm6dE2+04Qo94WCMYo8LM7bS7pRD611hEGMRmjYc+SUC&#10;9Cl395uT6T8oizhjc4ySSn2HeqTu2s1WOn/+gp2xBz0mP6ZY0u8iiHLkmEPd98BFcFp/OZzkv/ot&#10;91/FI6AxBX/HXGnzQQH4hSfCSoe6Gk84s1J9Vc8oprh0bSjaORx1ihA+90FX2Zps9a6+zPyrlG0c&#10;QLPwY3lRHFixOg9eRHAVkJct8Dg4jf86P6dF7+eONu7VV42mBRbjmvPU6Lcod7hAzGiI0PqvaIWf&#10;Xdq1dz+XT/RPYbviV6ETnp7T4djKm0Oep+p7FU/6Hm12HJSK2jysj3mjhewcssU1zvfGetNpch5v&#10;PCLjMZ97OTU+K/6uFcr8uSKafuiLVKK96ruMBeY8FlpIf19zxHDYVBv43O43xS629I24UcTaAlVG&#10;X7FmNSWexoktVhV+qT/ePWxOh/VchKW/mBLS8sq8nyn2rHrcf+Rh1ibmz+d5vnteoKtle0WYgFzG&#10;Zt6Bd7x48WL61V99beHjJjyb4Zbi9ybcIAAzh9YdBUYMagY7CinbvmY0oiTmnKODsBfEBkYQ5jAU&#10;AF9PQAE2mQ4KJRQKLAlsEtYm065NFrv7QzuXBdxbf2ONUu65aa/7FSOu+7uaNMZX0uHwq5Jc7kpp&#10;5ddr/Nfj/l3fnbqDy+m//L/smmLvn/5TCLKvwEBMYdbJFwo9rC72DmBuJIhPuhK411Ovz3lNztwD&#10;qu00kT+2SNcp8173ul9Nt3/wfanN4dsqO4Lq0CbJluLfTrt7q6nduyRGi22+qps5gXYxhjLP3iea&#10;SAdraXPrQrp4+dG01bgst07a2NwwiyMuAHjDG96Qbn3pS9L5C+esH6Eo860a5cQTz880eN+r9r+z&#10;9UfiQGFEWarWfyj/uPEXrLP+Y/zkQtEzAeTvasbYonB17uFGeRCYsPqo+quGAcJP3bc50HcEXWPq&#10;VVdnbKIZ+NaMUog4CWb5O+CMFAkurF4WDJEzP2QEhK6VeK0Q/Z8+c+XKpfT444+l1dVVy8tpYVG9&#10;4hbxmwLAFDvQEaz0UErvmBIFq50op8fl26pg5OoYavxy/hn1RH04RP2cPt/XCpEvyhf5C7dFSN6x&#10;6LHVdZWT25Z39rj05yits8sKivpj3Ha7ct9ppidaE9uOe64nJn93w+gg1nwIVND04XBg7cl4B9lW&#10;NuAWVPXrzeFeGiguE3g1T3Zafh6aM92BCHQu2GJRRD45WH6q/NRXr4f3+Q2BqGXCBIdas00Yq4IQ&#10;DN1iLtr5aGSL3KMerC7EwKOsNCs9CToWRn48HNtEW6nXdSUi7/ZdAg7jyc9VKi0PqmCCpymYWRzE&#10;D/GS33KuiLC5Yo/y4Rl33xIc43YeImwdzspX0OhwL0KmCdapM+V3WR8RxurW8jpfrvl4/J0wg25L&#10;/YPthx7WLMpMQQz9YwsV27yYP0iTMam+NGEL+MgUeyjhCNvruXKVMbm1uZa2N1dTX4Km18HRvHi9&#10;uSIFOoASEaEUq77txkba2l63s1M7Haz6OurP0IjBbMGr1Wrb/NbuMMf17BvzIcq/WOiKeomyk43y&#10;2fOUv+f1eDSsBFT17f7OZlrfejIN9HtEsceOh/0dtQ9WjkO1g5eTOYpLzELoJD7SsBtY6ZOqb4Rf&#10;2pV6huYN+i35xVqWi2AQ4l3QdQujxTS/zO885rDIfREs8ntSHCd9y7/He46LAGscU+oVdRnAM/1j&#10;JieIfsXlMPTnofhFFLPN7rLRNhQ4/m1q9b0vfph2GaovKTaFp76x/Cn7AZZR0MSrgYhjES6Ck/zk&#10;38+KlN/rwPsm4zsU+dA1nwv4tm/0DYUNdYmFmstYxMN20LFoQrl9l3iIj+9mrVvslsIvYX3RZL4f&#10;5/mqvp/kXofHAW1vtAxLNj17GPIXY1T5xPp8Np+xcBG0rD5uO3ZAsicKJeanE7JwJpiVS3mzy8NU&#10;38YbMp+ZMrVnPAU7lMj/WPxEp7dieZ8qL/gHF+Xdys54mNL/Nd/PbkvXnCO6hAKRvmBWrEVeODIl&#10;zqB1LPNIWPoJ51JyW631J9UfW7PpS/gjK9S3KR8tvN6Vnluls5jrC3D4t36ptCfjUtEeUH3mjV/m&#10;lUcfeSi96Y1v8I834VkNtxS/N+EGAYTj1772tbMBHYjAgekwz8HMQlRYxfetG86Yc56PbweJFfWv&#10;D0CsUMjZNovsIPSZYmqGet+5WKuQAzkb7/CLz6/9dlrce+TvK52t9H1/dmqKvX/9r2HUYzsSE2wh&#10;oIiAqzaF1LG+iHhzxsL580+m97//d9OrXvUqExRhWlFO/s773l0q837dlXmt3mqlfELKPd5Krc6V&#10;tNW8kNrdK3YujW2prfitq6N4H6quYKq3ty+ltc0LabOxlHqDpiafftpubaUvfvGL6ROf/GT6vY9+&#10;NL3iFa8wC7ef/umfVrkwTUdRU1pr2AzwdYCyjiNBfgOLCa3Ik/s9HnK/ixBBAMVSKP8QgsLqr6r8&#10;43uu/AuhiHjOCpH+WWFRuDr3cEO5iZCJEqMubBUi3El+4/tp/B4HYXl5WoBeeZrUvZ+TgtILRQS/&#10;MNZmhWCMVsYgXSMQB4w92B+07Yyss7a/5/uof8piDJqYOhQ9CEp2mQE3t4kB5mbIiRiwCA+SNkzr&#10;EAWMxqvlRZiD+3P67hh5IN/4Dbz2+jkO8jzzm7stQmtX1QMr/Lzvo9jb7czROxhyhAo7uFwMMvFD&#10;wziIfFf1siZG/r7WQXqwtZc6O+00mGylZvuiaHUj7Y25FKFtW6AmGtcj9cFOa0P17VumVgcH6cpQ&#10;9PBAzP6B+qjCDLk1F0HB5gCfB2g3LMQQosknVmgo6haB+ZHAPNnF6svb1PItekLeTXikLBkNzvEk&#10;yP0SLwqUPrfhmeIJay7N+xIKpnruYPHVaqhsWI7tmMDgAof6uYRzhIQ8vjx+Fgs5l8v7nYfzb/Fb&#10;ogks1JfqznkO9+NKzKNKLSAPX0XSzBG3EmgD0XQJSi4Q4UdhVKekPxy0bK72W1XH1tYBEX+Av/vW&#10;JngohDBX5lGPoUzG2sK3Tds23FCgKl6Ev1aTG8mxOoVWsf0JGjVM7WZDceyYH9o9rKoiD4Hutgip&#10;C8roW/woD5ZUCK5mGSPkNnQUf90uFuy+pdeVf87rxYKXzW/Eyu4AAP/0SURBVHF6RzmI9SB5i2Mu&#10;SKOuXUHPX/mOVd1267x4l2Ubbyj0Zufr7fgxICjwTOkhGu1x05/2zFqPd+oVYCyMVbf0YeuXekcJ&#10;6sj2vn566OGH0yc/eYcdHYLlCeFd4CVvR+khmD/nblcDJ8VzPeLO4bTxwd/TJ4znt7pwIDxtTd16&#10;/AdmQUZ/haeBh+TYAvjHbn/dlAxGlzQ3dUUnbDHD+rYrImgXrH5ZAI+80X5uNeT1f9o8e34WY8Ci&#10;99wth/z71WLQGkPRfcrvFlNsu3cFHb/M3/pg73w3JbP5g3fweoTm0d+N1uNP8TPuoBWRHjQM5DmH&#10;+L4IA3iOuI/DRcAnvpNXo9lWbu9LZXgMF0QvJoUcgmKv6AfR9gGRFn2PBUvmIbMU31+ch7MCaXg7&#10;OM2m/9sY2Gfrs1+GA0+B5TPtgOV8q7tkPMSeKVtFbzJleOQ5IOIGrf/bfOBtaNbripMFVmhbhIdm&#10;wVNU6WfEw5hjDiCfzlOob1gf8T7DohuXMA7HLZOTTcHKeBbaPCd6brI81qDqQ/CMETfpBOTPVfjK&#10;V75iRh434dkPtxS/N+EGAW4rfeMb3zhHPEAIBivOZjY8cy+Y3FFXISEACNgj4cCYvq8XkBcYj/Fu&#10;TwzfpjEVdQqrGfYfrlXI5Xh45x9JB1/5j9LBfX8u7T/4N9OULbs1/qo4vefPajK4IqFwK/3xP75v&#10;ir2XvQyLvVAMVJFDuvdsC8j73//+9KpXvXLOGu+hBx+igJowhumrj9+Xbv/Q+1KzuzIri61y2a8Y&#10;KT2zVbbbX0nbzQupP1ozJR8KuqiP8XT+sowjdWTxiXkfrqfV9afSufMPpLXVc3YGGkz65StX0qc+&#10;9cn05je/Jb333e9J94iYo/R585vfrHbfsXLQVxDymCRsa5iV++sDUcc+AVaYAnOHMdpRfe7I4XiG&#10;EferwXxCzN1o59Ns/eVbvvWXcDnzFhBxnwbCb445nORu+Zlw26qf/VgHedi6uE6Cs/rPAXqDwvTq&#10;gbSL/kLeVdcwRTCNMHFhjXC9AEYM4Zjzr2jbs5S9rm55937nyg8YRlZwd3fZwgHjxkHypZIHRhGl&#10;F4yxnasHM2kRCTMBLsDTC/R3Q/vD9WiYs0EZ93EQ6QbM8rEAYbBRlGDJoFehGOZCsRe0D8tmFoQm&#10;E84qKpRi+h3vdI3JHcj/o61xurd5mM51xqkvgbU/3pQg20i99lZavnQ+NbfWU7e9nQa9hilv9qhf&#10;pXWuNUkPNPfTtvoPSokdDvkXbbSbEBG6TLngir1hsQ3X23Hfjr+wTFeAcpmSCebcFoycLni4Kobg&#10;PY8B1fc6cD9uVUZfQdhGUYySjwW/VlPCe6eh8oxVzw1TWBGG9N0SB8UbwmhJEyN/ZpGCQKE2oj7s&#10;og0LV/otw3jfNsUec4u5p8QN2rbFOfMLRt6rEN+pG0fSmw8nX3Lnsopty5PlVUgeOYwexdqB8uGX&#10;UYjvwJpRZayrySirLRZIMAyh6gAFiN4pE9+51RLrRfJUbq0+0FzKttltU55SB7M8K68o1JgfhlhB&#10;8a0mB1GuHKvuc+/EXa0P/TrNYEv2jsqicTWUcNvn0pSO6knzFgpujbN+zw/wRzGIBSBuIJadbPON&#10;86ncOtCVf77IVc5zbFHsiM8Z7/U0RjtpNG6bso/tt7vTgSkCxhpLWEBSV1jben5RLE005jlo3y2V&#10;4FdpG9oJq8hoD/yHxd99992fnnrqyXT58mU7JsHaQGOffgBGPfBr7VLwc4HXAnk8VxvfcWGrbov8&#10;1YHXm1uPqUvMAXxL1CPIeWEoI1Di2QK7We1tiw/dVDtjRTw0xRPbSH0shzLb5yWzZrVFCh8zPEBL&#10;4CfPkuc8T8dB+KnDHOq+B0ZfytM8Cc2vhRHN1zjxBTWfA6gT6Bu0Vp5NrqFe3JoR3tUVezkdiMUo&#10;U6iqfv3YCS8DYfystPkyRX6BPG9Vf0D1ex0uhvAj+qa5mIUrH+NlGGiN8SyaVzk/c0djHst6z2OF&#10;hy/Sgm+mvCxqmVXncVk4I5CG1bvo0Vg0g/7nCjPno7CKswXg0VB+huIfxLd3UOyJh9jzBafy8rL5&#10;+rG4re29HTmv1tuU+FFuS8aGvoiSw7cQl9Wf3KCJs/cCbSeA+gLHbrCIZvPjDD0Nbukd9CX/TUDV&#10;28H8xXGRJ+oT//EemKcHRph4DuAM9c997nPF2014NsMtxe9NuEGACw9QMMXALQd3sR1XzKfezK9/&#10;5yY/BBCfZFilhejx+/WAyKdNYJO2CWs5hsJqMpXAJbT3wWO1Sjnw8It/WER5aRYuj2vviX9y1P8X&#10;niP3/z5NH/+xNF5+fdpuXJDAt5Y2NxvpBS84SLfccpje8AYUDkxQ84RwaWnJVjhe/epXzynzcrzj&#10;jjuKet5VHsjTvCLO8jZxi5ORJsVm53JqtS+J6cVdfgprlLDUy+tkFkfhjlKw1VtJm43LaXPrYtre&#10;XhIz1jNm4Wtf+1r63d/93fSmN70pffCDH7QbPVFSkbcAnhuacKNNEL4QglxIKzxdR4h0wIB4Z8UP&#10;ZSiXkLCyjwk6q2nceGl1wA16eq+GDwj3KuZQ9/24yfAkwB+Ta27955YQnFkZyj+3/sMda4nTWP/l&#10;+cgxoM4tINw5rBhLiF2ltQjqwn+9AGUodfBMAOWiblFAuFBXX1dnAcYOir2rudmtLn3eve/B7E4k&#10;bLPtj1VatnT09etCLlYqY6z55IZVgJ3NY/EVES0EPPg8gH/CIVzHEQdYo02FKAireTsOPG2wjDuw&#10;DhZ9y8PliCCJpSJ1zTvtFzQgp4U8I4TuTdkqqXEkpnhPdbQzGaRdlXFl0E8PNPZNubfBqv1Ewuq4&#10;mXYldGGRiwLVtj2rfqlzFHs9MfePtCbpHoV5VL9b5GNnQzQZmtpNvY4EAS6N2WWrD0cXbCiPmkdV&#10;D5xh0+9yTu1RZbKX7Wh9LaI94CI47puDwvMnfxZ3IaiYkKm+hvK422FblFsTIFCwZRcFCu+EQfAy&#10;AZ3wxFjE5ehCKtvEEUBRIpilgr5Z6goQ8YRfBF8U7eQNwA0FbrU+csjd+CU+F36wxMBqIc6fDEsR&#10;94eSFqFoAk8zxIJt2+a10hLSIkwjCXu0YeQpINJCwLNxJ5o9U+ypj+yIpqAkdSGdcz+x0kDZiWCo&#10;NBQWy01TnJlymnTLcrIQhDWGbZOWOxjfzgIRJtolwod7jlHEI98og+gkfQIB3i7zKBR8KCc51y/Q&#10;3TjaoVT+hcKPbcdsL25rfKA05Hw8O8eJOU5jyxUDbl3oCgAWzMLKEfpMn8BqRmOXc6rUvvanbyiQ&#10;6T/Gk6gN7HZH1Xlju5GWl5fsPGAW1Cy8WcxEOztSN1itY9GSu58W8jDH4VnhuLDhlvup81cH+GOs&#10;xTbvHOOYFX9nPMG3qH/vHxh/haIDy0qUNSy6c0aYHXOTKR4YX4wlpaS2GBfjuMifkLmMs/voc+Z2&#10;CijztNh/fK/DKtT5qeKiNOu+07fseT+lkeYlFgigBU7fmKPdapZC06fpnxHG+37Qw2KsEkb8Lsp2&#10;G29m+Rj5EC2hz1PHM7f5MtVB/h20dCpugccD3wu/ioMtqsZHqf0D+AZNxKKs3d1QHymtxcAq4D+U&#10;yvQj6ud6gvVl1ZtbLnPOKUo3lK2+PRVaxhZyM3ZQv0Ymw2KPcz/hLTzfU40b6p1xE3NZWY+0I3PO&#10;eNTVPHpgsghudiyAxo9qywxmjNYrL/AEdquwfiMOS0dh4HFQ/kY+QxFpix4Kw5ms4zFHP2kc7rWN&#10;R8uBuKroZSjbvM5fFZANn3jiieLtJjyb4Zbi9ybcIIDW/fOf//xs8M4GuP44xBUGlnfACI4mDCNG&#10;MFRyY6V2MOjaBL0IFhGGqwGPS4RYxApFVghsM6Ftt5ne8zv99D/+f8bpZS8bpeXVlpiOlXT45f/T&#10;ESUduP/g35gJe9wsi/Bm209RCk406Tz9z9LBl1+QDr/wjengnv8kTdbfUqSj7wiHbF1tXEoXL22n&#10;7/xOV+z93u/BBHLIqP8GwcQysk6Z9+u//rr0/vf9jk0e1Lv9qX6x9pgTRsGirIMdbiy9kLp9bpAr&#10;zhcMf0WY8GuH1IaC0MJupq3GhbS0/LjyvuSMnCYkVtjvuuvL6R3veGd629veZivZWHQyAUUb5u2I&#10;e74Fm8l6V5OfrRgizFT8XwtEXEfj8/e9g8ms/DmakpM6UF9xpYbHlUMedxXrIP8+Gy/Fu23hyr5f&#10;DShk8edAPSPkjEb11n+x9dcv/jje+q+KAdVnLsPpdH2V9A8iUP5nKm9RNwg3decNXQ2YotSUTteH&#10;KSU/3vdQDnB2VC/t0tbKs9Nn/47ipDwTFTpe9oPTAn5393c0nqAhGRpt6dgWUflyzycC6UNP8nHi&#10;eYt8BXqcR59BaE1g6d8vdkCJQD17/RTbfirHNaDUAwdjP2uPM22wwrIb5iTcN1RvnLN3v/DR1m5q&#10;jlryu6H5YSNdxqJZYUZ707Qx3E0X+/vpq53DdH9jX2EODe9p6V1hLw3U5hP6KsKbGG+7Ybahcaq6&#10;kxBBtr1/HYghZ5GkFAoCvHx5HR2tq8CT4DR+5kHj4FACyR5Wj6Iv/U1T1Ax60HiPD4FioLkjBFUU&#10;Lyh5rCxZ3qI9EFrZBmqWK0IEVJQqCC3mT/3D/blizyyymFPsjyhVV4UQZDnM0gjI3UDiY46z7W/7&#10;WAYNTbFQ5y+2c5vFl4S9UPyacq7ob1guYs2XQx4HwhqK9LHaP+rJFEuiWZQlBHfmS+gzSimvD87U&#10;cwVYp80Ze1g04tf9h+XKQH3FboClHq2uyj5xGgi/ebhFWAd1/gJzoI0Q6qlHrL/ZAoalH1ZGKC/p&#10;S2wpM+Vfse0XdIs//DGvCZvChlv98d0vDfHtedSHz3FYuYRSyvNI/3ELNOWN9pM/3t8tHudN4sd+&#10;5md+Jj399NOWVxQQuSUoQP2QZmy1q9bXSZD7rcPTQu7/uPCL/OXuxwE0GeUS1rlVOrO2xk3g9EPc&#10;hapvH5dOY42m2hZq/x2Jl2abJYsntANhoAsRB3WNklsvhiiCTMGdKRVPA2fxm8OicOF+FszD1fWT&#10;cKe+UOT59nz6rL6pblBko8RxXrxwz+Iq38XTTUVXRI9b7VWTv6CfefrQKzvigb/C7SxYplli/v20&#10;EP6hYYy5oHmurMK6jAuDWPTCio0x7HVSBdKHvyUs8yhlu55AX+RiqLBKJw3mCY7QoN86reqkwQjr&#10;Qvq0ZCjxAZ3+Uhqrf5vlNLRFZRrYBWbiS0XzcaNMXgf7RgO5dR1/pMGxAMar0bb644iKGFuUGaXi&#10;7IiGWRw+N5E/6s/4e8WDspM6nuo79bO717W8cvalaq0oqUPEd63I0VEYH9yEZz/cVOzdYMAFCKxa&#10;VgdtMNdDMTW2nUHvbIuYaEJpt1f0C3ER0bOV5ZaElnomN8dF7nVYB/HNiJ4EqxDOTHFTKHJ++v8Y&#10;2XbYwD/1n0xTb9hI4+7d6fDL3zOn1Du450+L2bxs4TpilP/lvxql7/iOg/Rnvm8//fq/H6TxtFQQ&#10;5RjpmZCo395gNT348Ep6/vMP0zd8w1764hfWTFn6mte8Jl25cll5hgk6tPNcQpn3+te/Pt1+++22&#10;CgrBZluKPBZltMJKmBYzXEmXG2thmhrtC6bcs9vksNLL/OX+QwjHLLu/s5XW18+lcxceThsb5yUc&#10;cQj7wLbTfupTnzZl3rvf/e705S/dZVYZ0Q7Ud2DeNiiO8i3YPiEdihFuarLxVbjc/7WA10td35Cb&#10;/nfFw9E68Ju3VAeTlk2E1fB5vNcDYxsQZ0/WMSkBWBjaYeBm+eTWVR5eYQ/6acLFL/oOEwR4/OTf&#10;mSMwB5gFJnk7f2nIYemcg4TyD8s/lH9h/YeVBNZ/nC2H9Yifh0Re8zbe3FqXX1+h/4MG5A8B97j6&#10;vR5AOrZFTv3GOtk1AIwpVmRh+XES4GeRv/hGm5M3hAVWm3cL5RHtSrtxGQBMn/unj8yHPy3gd7I/&#10;0Hgq6WwgYwsrPuaHxaB+VVjaoFzfswuNego3UP8f21aRqfq2+VF/d0skH0uO9EnPR/TRHBk7+mrf&#10;uSCg22maci/OKPIFknrFXt/O83LlXrclWrw3UR73UlfM8QPNqVns3dc8sFtyz7V303J/J91z8Up6&#10;pLWXHjL3abq/dWDKvPvt/SA9aAo+rP0OLPzFHspVt1yxG/CEKI9MYTQrAzee9m37UtACEMjLHe6L&#10;8PoC6YqmZPXX7q2Z5RU0JoB0sUSxs+9U38x1CBp2xlmWp8hjlMWwoDuU25R7uKn8tBvtQJ3ZGZiK&#10;z/qBxSQBmLSovyLOnC7WpkN8iiveux3m3XI+qPonbt8q6jiL1/xiiaJxhlIj3Is8E9bikkCH5dmu&#10;6HEIfR6vW4ah1OCdOiIds+K0PrFvdBtlF9uCGctY4Ix2NB/LP7QcPyi1+uJZXEEZ52qdTKstb4on&#10;8lnF6w3EGenN0kSQBWfPqheNDxR7o52RKSuw5GNxCeQZRZ+f88dFH47wnaYcNOtAlISa87AAbG5a&#10;/Y13/Lw/O29U7yjvrT+pPrHce+CB+9Ojjz5qefD8Ta1fTdX2UR8I5ij2UErOlaHARZD7OQ5PA3Xh&#10;AnOo+57jaQB/rgwdWLvk4UOx53Xg45wzKenbWC6ziMr2SiyF7GzEybovhkzUT6co7jnsH2UJ9Uhb&#10;iNdRfQe9Yy5DMXsWyPN3vSCPs4rRBwLr/CxC/NvY30NxRD2C+mbubMNMVn5XgkZbFHXNu+je7FgJ&#10;zcWb21dMIe50lvk98uNKIYhVNf1qnqvvuXuO+bezAkEoMwublI34fEECxXBHNIytx/BZpEUaFqpA&#10;P8YE/smf2Up/vRV7Kq/QLc2HRiOY97CyRwEHT4HlNvITPIPxPurr3cGyZL918x91Q/7ysRN1Zws9&#10;msNQ4OLfj+SgvxdHNcgPshjjK8YDz9RP3g7MKW6lRxwcHYPFNOfzYvmn+DQnwV/ZpSS2+NqihF7Q&#10;Aoj7NJinC1a/3XrrrSYD3oRnP9xS/N6EGwAYoL/0S79ktzRWAeJiKygiIP2+iFmx7bU/Wk/N9iWb&#10;vCfTVmq1G8Z8QWjygR+YEwWP96ifs6JZ69mW03ml3tpWc06pBz7nOYfpt34boVR+xstpd+mX0vTx&#10;f5gmK78+CzsWAfznPzmvEPxDf+gwffijmF2XQmwVTUDUb3+4nj792UfS3/k7n0v/6l+9Zs4a75Of&#10;uEP1qMlICDPKtlaUeQF5ueI9wCZ8s5Qo0iQ9TSid3pImFbYPI6Ryq5QLq9W88ctE1O2vpe3Gctra&#10;WhYjvCXCz5k0o/TUU0/bdlvOy2OL8GOPPaY8wmDMTwSLAKsYthgG0GdMMFdfGHS3xWlQLvti368F&#10;qvVUgtz0t7uvySwrf9SB95GW+qdvt6mGz+M9DVYnOY9jvn+bBcp4YJN4PWgSz25zhklgCzFKPmvP&#10;yL8Q5R7xwxjbZI2FlNpvlp7QDkE/QCGxa9ZGppQH5W7xaqIPJQJKPJSObBvo9foSIv0QdBRlcfEH&#10;q3BPPvm1dP7CUyZUYZFLGJgIZzzm6/DrDaRPfinPMwn0ZRRlZpkzK/PVlR3GFIH1NPXH98A6iG+0&#10;L0wiN2aiKEIgtcOYjeFjS8+1M8CRFsq7esUe2z3EfKq/LQL6r9+C53Qq0OOLOPNnbvfupHGh/OOM&#10;LcY352SyvR5FuJ2NZ0ICfb0cjw313XZryxli1Y3VjwTLWAACQ6kHIoByG2d/uJk4esKUSYoPq4jN&#10;nV56ureTHmrupfsbKOlSuqed0ie+tl5Y5R2kB7Hoa07TE+399FhnLz3amsrtwJR8/D4geeQB/W7t&#10;kBe1vfJMO+0xHslfQZNA8trTfErbyaGoPW+DnO6EW+5e/X59QIKK6pztdTHXdrrr6sd+3lAO+6Ir&#10;gy7bQ6E75MWVJIyfnD4SJxj5jzJMxWtAM73/UlfQmj0T4lDc+LvTMOJD4DJljbmjBCzL7+l7HkAX&#10;grwvoDxGuOZM2EjfclWEIy4EpkAfr05Lwz/v1lbdYrFoll6B5E9tyBmMWG+41YbzU3yHnphlmb6R&#10;Lyw1GLMjCXls0cJCDcs2BE2j/apD+gRhoc38Gk+xO7Az/MYSmFHymfXTMRD5j3yW5XG83lCNP093&#10;Pv0Ds2Q1JSjf9B7fSiCsL17Bu6DoY9GKM0s3tlbtUiLqzW5sNqu/jik93PKRy14knGPRblaC/PoZ&#10;cFgP9rvcmuuWf7tqG+a7oNPkkzjY7uj5x428ea48j1GOMr/xvghPA3XhcsyB97x+67AKde7mxtg1&#10;JUwZF88bGxtH4qcPuwWq6m7K+WPQVxZLOLqg+GV77qSh/sp2bRQZxMGYQhGBYo/42aaL5fT8tsGT&#10;IM/L9YI8zhzJd47hZt8L5YzTuqN8ScRBH2dRwOYtQ8WlvuYXwMCfwWe5sqSMX31Rf5OpeEDNkT53&#10;NtPG5hVTbJs1caTBr+KFPvMe8URckd/cvQ7DX9XtrJCHpW3z7aqUny318MlcUuG3pbt/xrujGxC0&#10;2yioOJ88bqC9fhBlNRqM4kx9GVpNW6Fsw1K41d404wjnedQGPIt/aHeX7GZb4oj6MXqtPHpfoOxC&#10;xcdZfWapp/JDx5gH4oJK0JSWzP0zcJ6AtqSNORaHm3LLOYr5ke3wnNtInBwvwRhsm0wBcmzKaSDy&#10;kGOUyedR9VX6GXWl8iD3vfjFLy5C34RnO9xS/N6EGwAYtCifEOyrkA/w0biTGq1LImpinrhxdbRu&#10;BI7bgRpiqLa2mfDnzybJMYe672dDV3LE5GYEzITBZjp/uTWnnAv8hV/S5LFf+gONOBdxtMT4/Yk/&#10;4Tfa5vgjP4qypEinBlc3L6RPfvr306tfs/jMvNe97ldTd7CSUADu7sZkW9ZJtXwO5QTKGQmzNMmz&#10;6rzdviSmaXMuL7PvBQ53NiQEXEgXLz0qxveyTaBMBO1ON335y182y7zbbrst3XHHJ2wlloki8hAT&#10;1ElAv6lbsSEOzgA6LASxvLzHwXwdzEN8q34PN5RabPuINrXVYz2jIJgexrlii8NfPfrEF2Vkm8WE&#10;1X1N0li6OvBNfuNRwDmAnOUFTvZ7ynvH8lwqN1Ds0ZYIj2I4ZmVriJEoLEWKPxQgsz6g/hH+bBsy&#10;Cgy2xSj8ZI8zCFGMSMiFWTQGVDFk5aG96Atra0tpdXVJQk4vNSUUra2tpkZz2xRUCJeMe9o/v/ij&#10;av33TAFxx9aMZwoibsoSt3w6lIwxcNo8cG4iwmgIjAE8BwbUuQGzd/1wK1woLUY9tju5MoQzj2yL&#10;lIRTBIJrhcgHh9qbEjr6Jn2L/qp+ddxWXLLsCxQKz2HO6puBZZ+tQ+/D3o9LpdwcTuRv4spuzrqZ&#10;TndSq+kWOyiEuHWcOkKozJV5OfZHrtjbap7TuHKBi/IihIyV7lDl29zpp0v9UXqyvZMeb++mLzy9&#10;ks73xqm500kd5aEnGh156qlO1kf99Fh3XFj6pXR/8zA9KLw0OEjbO9PUGe9b/HbODgyz6sdQ4xHL&#10;hj6LL2L6VfNyFxbjyccU9extMgtXwdNCtC0YMPesv11u1qPdxrR3Q/PHeur3emYZHOBxcF5QuehA&#10;PnAzQUN9EoUdiiroo/MKTn/cn/wLGRv4MUs3/SJkoeDCIoVvHhalGugKMtJE+MnrqESUpxLSqGuF&#10;JW9YFbLdGguZgMgv8UL7oGGghbcyDGyxxstZ1jtuWKdTRsujpSM6KOG1r7GOFV70pzycCWsIkOQN&#10;2i6hnjGLlQ3PKKG4pAJlE3mwvKquyBN0N/Jq9VjE73V2vMAb+cgxd69CndtZgPBR5sCZm8rDM+2M&#10;FRft6G14NF/xngNO/k30eRzHDRDe+wfKAi4f6bThUVl85iy/bVP8NbY30yfu+Hj61Cc/me67917z&#10;wzlaHJdg2EER6MpVrIxCYRhz29Qs/yiPC97wHjEvHIeeb+/neX3ENyDeT4MB8V6NM8cqLPrGu/W5&#10;isUeZacOq8A3+r2dtadwfu51YbFntxnzvCk6uyFewm/odIUHih7Goys2oIVYbRl5OwNE/q4nRHwR&#10;dxWjjr2vQcdRVAU987athjFUf0ERY+cMFv3U/OvXLrSCplmdzNMa4mVRK5d1oMXbWyumtMZPFVyB&#10;Cn2oz0sOdd+reC1QxkGbo3xS+ZjXlDdoOAp26jEs5KrpokRCWQ/EVtnrC0UdKT+cWehto7zuudKa&#10;bbit1ror84q6N17G+ApkLRYGsMTz8YdFnZXR+gNI3Iepnyn2bBFBNAqeJcpKuiwqqMY8WwLy5DSy&#10;a3yoz2MenoV25hniIzxHYown88c3OW92PET6VfS8g67Yw8qZvDDe4f1f9rKXFTHchGc73FL83oQb&#10;ACAOKJ/qbrTNB/h0OjLF3mBnLTW7V8xCzYiHhBqYHrbtMfDzMOAiOO4bUI0nML65mXE5yc1Q+fm+&#10;7/ObaQO/6ZsO0lMXjvoP4odwys1+/3GNYu+v/NVp6vbnw+V429vffESRB77yla+ybbZcOMF2V85i&#10;IB2sQLwc5WQbxDMHJgT9b8wvytNZmkwoem+1L2pC2ZrLC5dn7GiSGUhQ3W5cTk+deyCtrZ83ppft&#10;f5yVx5l5t932tvSOd7wj3XPPPTMhIfISeFpAwQNzUgXi2BGzDuN2mvjytBf5P+479SX20uoXRYMp&#10;BFQfA9UHK1YhLNSFz92vFQFWumPyRuDD2Q7kLsYHc7b7df+z8Mr/pLBqijYd7XHrlhhmhbdVOJQc&#10;YpRtG7yFExNxONG3UuFi4egnNQiTHUoSFIB7U+Jh0p4vA8ImQhBjGzeb1DWZc/NX5Jt+A/1AoYdi&#10;r7z4w63/6Bsgz37xB1t/fWsUymDCRt87K9Dn6oSM6wmz+tA/mO4Yo9bXriLPCI+tZjnegEgjMKDO&#10;DYh3fg+mzkCySsvt5XsSNul34yHbzPwA7mr4qwXlpN5iTzQNazp1nwLIc9RT5LXIL5ZS6remJLL+&#10;l8VzDOb9t4renz0urFtRYLexIG9sWn9FscdvnPlkqDCBfQmfveFG6g5W03brouXd863RKEHNLE92&#10;tjTfrTnquTdupStr59NoqjwQz85m6vRWU6u7rLlxSc9XNE6wUGmm1UHfrfca++kBddd7G4d2scaT&#10;PeXLLGwR6pxZHsqv5Vn9A7rJwgj034QFBECNSeuDyp/Vp56N4cbdvvn3vH8tAr5XsR5Q7NFmUc8N&#10;zT0btuWx7ugN357qZ9+V+XD6QR5NaB1zi77fsmuCZ1HnjghU8idhjxtYEfrDkoo4oKlgCBqksTsd&#10;px27EdoVa1hd4G6CWeF/ajdFY6WMMs0t7MhD5BskTuqfcmEVwiUpKOZGysOo31AcY5WkWncumKJU&#10;wwKQMxr7Pc3XEgYtL2o3rD9ju3C0D+jWht7eKDQot+Vr1DM6wSIACgMUVCitzJ/oJ/TV4xLO8nGo&#10;+BAaj7d2Cr855u5VqHM7CxA+LzMYaZF/tqGhUIvjCfh+HFTzU8a1b1aP9JOIB4Us1mDsTjA31S99&#10;0y9NGad7773HLghjgZP5q9HctLptiU53Ok2z9rMLP7o9s9bDag+rIRR8bRR/hp3U7TWEXLCCclfz&#10;PmOY8VqUNc8nr8yDsQhGfufyvADrvkfcQMSff6tiDsd/Q2Gtsqie8rFJnuvlBHgBZAQsiwZmVRb0&#10;ebCzLd53LTU6V1K7u2JjysafxYnCYmR9m/frpbCplue0EOU8CaN+qR8ULUYf1Pfg9ZiP8zaoaw87&#10;N82UQP49LI39wgvRE9UPl+7kYaENY821wedRt5NpL7WbW6aAxk8VUKC5dZzznREfGBB5Coz0FmGE&#10;uRrIw/u2W+YE8qP52RYhmff8TOPodwH0O8YoTvA1zJnXF0jLyzixcexKOuqOBQesenvIgVNfNM8R&#10;nmIqGcMtXEvlLkpKf6b9nB6MmOONlrslOGVlTox655d5iXkwwN2LedHmFOf5ULRjQDC7SVd/O+Py&#10;kjDn85krTj6HmjQWIXmyeczyy+3oPcm0nbS0dCW9+tWvKmK4Cc92uKX4vQk3AMBcvPzlL7dJ+zhA&#10;AYAyr9G+aGe7sR3XrYGc0eEsriDGOZ4Ep/FTgsePQJQLfjlyJt4993UKxdxh+tN/epo+9OFu7Vl5&#10;EL94fuzxlp2tV1XsgX/xL07TAw9dSl+++/PpNb/86vTVJ+43KzCEnEe+ek+m0HtV+pEfuT396I88&#10;LCbQmTVurmq2r6T+YM2IrDPelLkUfoOo1wF1GhZYfnEGB7hvpe3meRM6y3P1Wqnb30jbDQmojTWb&#10;jLAOZLX5qaeeSh/60IftBiO223KmjE+SJeFelP5JwNaMurC4cavgVBOkFfcEiLzkcVXjrX4H/BV3&#10;n1BBLOGw4LFDm/c1QZsAWMZfjSMg/171V3WPOqsik60dsk0+1NZsLcCvnx2GHxg5Car7I/2OzV2O&#10;s/C4ed9CiYdCt+1hxQiMCstNVsTZKuBbPxTfoRjMisKlnNwd69zM2kruu9OOxUM92vln+2IOxh1j&#10;tuIGVyuDMFZWvVL85ziwMokhQJHH9qm6iz/c+q9hbigHT2P9hztC2DMN1i4mgJZKl2irswK3PW5v&#10;19PJQKDODcjfgzF0Ycovq6FdTEEgRjGYzGsH0lR+9cc28bo+hiUe27/Nt+WvLEf8Rv+hf6HwirB5&#10;fDnm3+O5DnPFHos9XArU67XS9ua6rbY7Uz01S1VwNG7NlHu2BRfUXLbduGjnyFFO5VZ5xuJnYEdO&#10;QL87/ZXU6i2lZudi2th6Ml26/Ij634XUaF6yBS+EVtLmYo3+aDVtKb5Ob1l52kobapOHW7u2dfeB&#10;5n56sHGYmiPVhwSvPbXZngRaG1emlEXBI1qmfI+4kV5tiQBI25rCYKo21Teq2OuUfuBWYvyGEBF1&#10;vgj4XsUquLvT02gzFkva3U2zYEAhERChyQ+3oiOgB70DyjSoW/oTW525TAEr8tJCgz7rZUK551YJ&#10;oJVfyFbdwaBjSjE7z09CEn5R2iAY21gYSciWAMLFEtQvW1bdYhBh2ZUKpDFW+0berG/KL0oGlHnc&#10;XIuyjvFF/lC20SYBkd8jqHj82fs780CufDO3QlFLnqye5EZZoGmEowx+rpyfpYcC1BV7WOP62akR&#10;X+RFYrzmfBbS6gXe8F+H+fcq1LmdFghr5c0QJUaktTPUHIOVHm1eKDniG3gaCL/W71U/fuahp2VK&#10;YtoOAZs05I+6ZH5mK/zKyqr4og+le++91+oZZYpfkCG6uqu+JqEZZSnCuJ/519KYb6ZmC+u/hile&#10;aQsUk1ji4Ict42yNtMUFtaFtC9a3gfKFAI5CEX7s4sWL6Xd+53eMf7rvvvusDJcvX0533nlnevLJ&#10;J60vUAb6vtWb8pf/BnrZs/otvpf1Ml+nizAH6g9LReoh/45yhTm5Cnx2f76NdGfiygW3km6mdn81&#10;dQarZvEb9Mr8q83o97HgyTP5vRbI83sWiHDHYQ7UTWwpdZqlure5eGjj13iFmjhAH/fQJdrWFSb0&#10;X9yjvUaKg4UKu8hJfYC5C9pri/ma57io5EB8H1vKWQQgTBVwg24Q11T8F7RJCcz55TnHuv7i4O6m&#10;eCsWGua/nwUYh1ieOW+H4okFHPoG6TMXRnoB8IXwhPSx8Zg+c239ZBGQJnNEHPHg9Fg017buO4/B&#10;LqDgPYL/sF03oh1Op8m70/FQ0OFmbay4QrGHG3MN4awPyS9zIgv51E/EA3i+GN/Mhyx0iXdQm/rF&#10;G84vUCe9QXFkhs3XHJ/li0CL2im+5Vjn7mn7XMQ2Y56feOLx9PrXv87834RnP9xS/N6EGwAQtLnZ&#10;JmfSq6ChbatDWCf0d9bNYg+hCCI33oXp6RgDUyUG4HFwWn8BEDljzqacMzEvCLpg10hvf1cv/ec/&#10;uGcKuW/9VjEoI1a2avwKQyBcXm+l7/0/u5Xft33bfvq//9eT9N//D+P0P/1Pa+mv//V700/91K9k&#10;yrufS29+y5uUD84T2ZHAt55+9wPvSQ8+/OX0klsnFsdf+2si0Lsi6CrWZNJP2xIARxImTQAuiHWU&#10;mV8n4PV1YKvOKHiYSFTn3ICLZUl3wKUZrIhuSrhcTivLF9L6yiVNegiIXGjSSXfffU961ztju+3H&#10;0vLykjGMUeeBwKL0F7kHrK+v1/rBDQHPBKIT4gDwE1gHx33HzZmoyC/vmjiFZTivY//uUH5bjAE8&#10;007RVo7+zIQdArULj6TtkzBbLvZN0dhKewe7BYPWsrGEGT8HISM4o/DgbC8YAdo88p+XASVlMBH4&#10;maUffaTSv6tI2EB/L8aAmICDQ2fUuL0OJWF3uGl9ybcFlABjh3ten4HXAtQrfROLlKr1Xyj/QN5R&#10;DKIU5JzK62H9dxqAgXcLo7LcZwUuHNjeckX4fD8q46u6VZFwIEIsjDHMP9bGbq2EAgIFgRhv1cv1&#10;rA9TdM1t957vV5yfV/aJCFOWyfOCooULj8q+WBcfGN9PwjnFnsYA1ncofra3VlUn5W1yjE+OBei1&#10;tzQG2dLUNXrKwe6NziX1N+iYC5iudGkb7nCrY5EfP7NG/bGzlLZalz3tYhybH40bOx9TftnCiwVf&#10;q3U+jSWMNXZ66dHGXrqntZe+2pTArnR2JcyMRR/JJ+jbcnZNkYDyZ09CnZ/556v1JuBp7GEJgODj&#10;faFQ7O27sGBWLyZ0Hd/2US+BVQj3SIPFBDsnS3XW7myZxV5+NqAjaSrfYvzNWuGE/ufxO80MQdH6&#10;NuUphJd4xkqBM6hQHIRwY9Z0amt+pwhGWXooZKCL0AXqhHOJKIdSte9el3GTJGGL8aR84B+eJgT2&#10;nZ3Cyk9BvZwlev14uqfB8M9cgeIIy1rKg8UaSiUbZ/oNxR71Sdm5ARYBMyz5cqBv0x+4TMPLeBTq&#10;8lKHVahzOy0QNsoLoqh98IH7rJ+vXBFPZIsP7sfS0T9/9n51EkT8/HLRDnVF3VFfuDn6gfXefsqH&#10;kC2j+PnMZz5ryrWPfexjeqet1Rc1X9O3EJQ5M9IVut4HsZKhr3EbM4o6b7OxbdsdIvxrzmJuYt5i&#10;Qcwu9kD5Vyj9HDt27MknP/lJ2zHxla98RQLyE2rfkT0/9NBD6a677rL5DUUfi13Mccx79GWQ+ZA5&#10;j7LzDcSd+TPmQZAygVFPOeZuUVdep2oD1RVzXbRDfKNsxJdDfAN4Nto5Eq3gAo1xWDdtp2bnSppI&#10;VjA/6qMWL/Wt+rWwyofVdTE+v95g+cnwJLB+pX5s1mMFnbA5RmGhI1iK0s9ncwr1LH/0IRSY3k4e&#10;LtpobIo9eD7iEu3CanjCQoafwRzzD3ykp8WY76o/bFk8VYAnVqKKn/YU/dB843kq/UZ5cwzI3wnD&#10;s93Ya2XwLaG5/5Og9Cs+0+Y7+F6Pl3GFm41BxU295cCYos+jBGQH0jMF5IU8oLyys15VdyPxo2yD&#10;xYJ3tNNOfRYGUZrN+A7mfm7nHhT9QfWmcjGPQGcor8cLDfRtx7O2Vx26Qlvz0bRr7cuY6Q3EJxb9&#10;KdD7is9TpmBVWn7sin/f4/Kvwdqsn5AvZGUFm8VRhXDPMaDqzuKL8ZiFAv6BBx5I73znOwrfN+HZ&#10;DjcVezcQIBz/+3//7+cG9FHQpGO34jFJ+7ll/LJqxJlEnMEFw1IlBMfHeTYgKmfMDkWwjgqYnJ/3&#10;ltt6Mys78Bu+4TC95W29Wmu9CduoEL7ElP2t/9IVgd/8zQfpDW9YTnff85n0K78yfwFGjq981StN&#10;aODGWgQ54hkrzn/xL3csnh/6oWIyR5DsrqdOH8uN8kbWKkIk+fVylr/2Temw9ZaLMhotrECWxDBx&#10;JpSYpdZSWrryZNraWEmTHcz799LK8nL69Kf9dtt3vvOdxizCCEYagZFGQJ6HHHL/dUD/qfsOk/nQ&#10;A/ekRx68T4zsisV/HByXTnyr88Or9wtNeIcwPM40LoJqXIuwCuauMsSk7StktB0KPU3KHApdrOCW&#10;cFhM9BMJxmLMTTHHhFsoCczKjn4IFu6mxOUAdQ4Rpx95u8AIoBTh+/6hH6xveVIq04Ox3I/28Sp6&#10;Oo7mpjzQd2G4EQyJz7fRSKjsbxhzjzCZA/kJqz3PW1mn1wp5XHVx0odgiBFk6NNc8pFb/+Vbf3Fj&#10;0QKBCeHrWpV/MJq+HdfH9lmBdGEOm2LC8/IFBtR9y5F4QPocSgizUEIgkHAwFgM63UMx6swe/q4H&#10;kC5W0m7hWTKz89iw/qncEWIWLv89kEASZ2BaHyyYzyrm/fS06GGhkxtWfi4toG6sva3OOLtNjHBf&#10;8Y86EsTVP0YcfL0swXtDYw2hwYWgQR+LL7a3KIwpusVwmxWtj9HN5uXUHfoZs5Zf+0WZxwU4Q40h&#10;tYnKBvPfG62lLayrNd+01Q8fbhyk1SF9EGsiCeXqU7aKr2fbxqpnhC8szhAE+x3Fi4ChvssWGLZ7&#10;jlQGGOxD2ypUWLMhGMhfT/4HHeYat5irg+hLoNVP9l7F6G87u2zHRRG6lVqq24HG1lxY6KHK5Ass&#10;B5r33DqnPgfzgD/G1p7KRJwIughWE6Xpymu2+qPU42wqp0lYeIxVT9RDaV1R9jeUBMRn7dlra3x4&#10;+xZeLK5SmeiKU+YslDUoJekr0F/c7awxK9c8Rt0E1vmpYu7f29ktVaBNsQhGPqBfXFpkYSwsYfbt&#10;rNOqYo9v+s+UmQjbdZDnIcdnEog/Ly9nMl65fD49/ugD6aH7v2TtXOalDBN4Gij90/fUd1CqmKVM&#10;GY/3L+Zh9RHlgz7BDbef+cxnTLn2e7/3e8V3LIgOTHkR/RnlI0oa+hx9EOUpfr2/0XdRTpHePK0l&#10;XcoXi1VYu7Gdl/P7UAC+613vsqNR3vve99p8hR+s9bDe+9znPmdWe+yswJqQZywLH3nkEcP3v//9&#10;NrcRhovPuPgO/NKXvpSWxf8tLS2lp59+2tKnX9GXqH/ygtt8vTtGnvWf4qVPMhZLfwDKxXgOyMN6&#10;O7tVEhb/I5R7ooHwGSgqUDyYHxuH+N9Nox3kBldyMO7UOhbfMwmknWPudhJEO7t/LJhQAKlcc3VK&#10;P4ReD82ClAsY2MbPIg59xdvFywxGe0APYlumK/fkNh2mVu9KGorf56zTg0PxXfzJP2Odvri9XfIU&#10;xwHxel/1Oj5NmACnP4fqx9BS6JXSZo6U21nB8r63W/DGHq8puPRO3txqdn6BIhTbjF0s6Z9pIF8s&#10;lkL7hxq7LGRNxlyqo/E/aaaB+nXseAGH8EVYqIqvoAzUFxfQ+MKA6kj/vKx+Zh91yDtzPP0eOZrd&#10;Oc7LiMYP1+wIDMob7YR/6M50T6i8Ye1MHq2/iXZ1uquJc9eJY8xupanXo1lDz/rn0XaP99wNyN29&#10;PLSTW82Tl09+8hPpYx/7/cL3TXi2wy3F7024AYDVQs5bOwnckseFLqwz2ErI6gkT21CTBVs+5wmB&#10;4/UFERZNbC5glUQVwWp/v5H+6l9zBV2O3/d9KHwyYVTEuCPB6LW/Nkj/9P87Tn/nhz0MN+C+7vX9&#10;9JWvfLZWmffiF788/aN/9DvpL/2lR9IP/o299NjjEv5MOYiAStyN9D/8j67Y+9EfhenDzHpHjPhy&#10;4Scj5jX1BFoJs3f8Iux1O6up1bksJmgztbpLaX3zYtrYvGxnPsCsDYejdO7pc+mDt38wvemNbzLG&#10;j7P9YP7q05ObKXJyZvQ4ol7fjrjDlNZ93xfj8tD9d6VzX/uqGI/67bo5RDpVf7l79Rvg7ihZUUi1&#10;NEEiHMG44Nf9V+NYhIvAv9MWEjAHPTFsbhXDJMeqI1sdUOyFcJnH56tztDuChyZ65dEYgowpOIrq&#10;V/rl0hS34sOSjht0fTWPlT1nfNSKypet9B2J4zTo8cE8EBfpkB63j7a7W8YE5gfkA9SDCbsm3JRM&#10;R0D1/TjAm6OHoUxuBcE5Hpj8L7Y8iq0ZVcAvDGBs/UWgqrP+4zes//CDkITCMISfo2lyxhBt7GU+&#10;K1AWFHucs0f4HHOofqsi4xlEcYMQgJBPnlCAcFkGbRZj/vqB+l9hLVrfj0AYXZTO8/UTj9Cb3f3i&#10;ZnJwQf8njbNiGZ6zr9ZsjHIelinEsvZC2KJtObuOyyl25G/XxqePI+oUxZlvn486V31r3KLkQXFJ&#10;Gde2LoiBlsA6l2cU924hKBbemGrKyFmY/eF26ne5NX43tSaav9iKSbz4tP5dogkTyhPMP3nHQo2b&#10;ZgdYBWGFJjqCAo95gbSMrqCQEA4623LflSCJ8qtcaMsh3Dys96U6t8AYCyj8sVDkkhHOFhsyt1ie&#10;y7CBWBtirc141luR8lGYDycBh3KpjlCuQAM4twra6rQGa1S/TMIXVlAEUA+MA1fmeF6JGcsIp8tD&#10;bloVjxLlDMBCxJSjciOfXtco93x7WyhGyQ8XIBE0z2/UT+4WkLtVMeqUXywyEWZNgWICniv2zAqs&#10;C82aP2oAf+vrKyYEzgNxu9COlYheLJ6APP0qPlMQ8Uc9gdDlpUvn05OPP5K2Ntdm3yMfESbwNFD6&#10;j3RUjxrXvNt3qxu2eaJEZVzTR9wvCi8UYCwQ+W3iKE5UjxJcnaYiRPtFB8Oh6Ild0EFfKZU78L/U&#10;eaQXUObrKJI2C6L0g/Pnz9tcRZvDs/F8xx132Nl/999/v1nF/P7v/74pArEuxNrvwx/+sM1ZzG8o&#10;A5nPmMeuXLliikAuRmNxl/mNtF796lcr/8P02c9+1t7JQw6ueMDNrRvLbYDz+SadPGz1O2FsDtc8&#10;yjEwdnSIaCCH+XNBAGfRlfGKjkmO4LiC8QRlEQsqbmX7TEM137nbyYAfIf8MRSNES1wZ6mXjl/5k&#10;ShjRDxYJJqoPP1bB56Cgq15nHg6/paWk81lmSCG62+mtqe+Jjqnv+dEyrgCjz8ZxKccB3y0NO+Ow&#10;5FNJ+zgIf9a/9Qs99blR40T0GT7/rEB8zHNYI5Y3qKMAH+ojtN/5LNWK0WD9E7/mZ3lPRZer9K/M&#10;o+P1AItH/+DxW42t1BXfFrwhRwjYBRUzviMUe2qnruiz+jV8EBGwNRtLZUVocVL3LHp5H1BfmGqu&#10;HBI2lHrwE4pP/AUXLmJQw24e4xdUT1YHokvMexwBYOcAHop+7HL+5xULy0Kk9yFvX8oATQyLyKgn&#10;K2MNxDdvF/qmtYTRCeMzNU/jhuEINOom3BhwS/F7E24AYNUSRuIk0JAW8WmZEiGIBgAx7g+5rYcJ&#10;qSQY8f36wmGhwCmFqsDdfS7NOHr5xX/0QhFiI3aOw3Ez/d3/apK+8ztb6Qd/8O70kz/5K+nHf/y9&#10;6d/822HaO2im9a2LM2UeN/68573vTPc9+KXUkDDzkz85Ss973qHF++3fIcL2rp4IqguX4+l2+ts/&#10;tGvf/pf/RfUjAjrst8wqxBShEGcRYSeU9fWT1x0EmNW+oa3KDO0yjIuXHkmXrzyW2t31xJXoKCtY&#10;cWbV97a33WarJ6zWMgF5HPPpgZyFhYXXZDpIuxI+jWDbt6MTdB6uDoibPMT33D8T0EhMAAfCczYN&#10;bpGXKuThcsjdF31XATTZYDlJn/DVYQ4ftg/Cavjj8Djgu58DwuSO4gihzC1rYrKs1jWAgipnpMLy&#10;dZFiYx65aIGw3IzMxQXu7uE7NuH71t5quNMhVoS7+/M3cAHkk0szen22F+QWiAUYk8FqpAQdCac2&#10;8Rflq+JxwHevMwm5bO+QoMI2jxC0fdsCStSwtpF//QL0u9q8nRJIl/AIVAg91bP/wvoP4Yi07Lto&#10;ANbJV2P9x3YOFE6Ej7qphs3dFyFpsvpK3XCwuyko1P/45SwphKqAqLNrB6e7KJzr+hHI+GNLqm+3&#10;KoUFTx7F4Mj6W11Y0JVjx2NduCpuN1dMgUqbovyiXnKgPlDoYAnHuLU2RLGnOkWpRxgEXBcowP3E&#10;uTfQcLuUR2NtZf2cmPpgwov82bmX6hf7YyvreJdzpiRYJ2iDC8xs5eFoBm4zpk6iTeMZID0ueLDb&#10;7URbsMQzVP4QeqfK60QClSv2vDzQJPI4aG+pbPRLFx5YSAqItOrQ+lQtugCJ3O8Wm2zRX9c44Yy7&#10;eis2kLFrN6IrjrwvnATke7SDEsBpgN90iuJkKNrA9jX6tuc30qGu8O+KGV9cNMFTfqAb0A/aljBA&#10;5JFvCLlmLaLvxLWnukP5Y5ZDJkzhl3msvGRjvn48H4EBuVuOHoa8aA4WL2D0rbDYo63IP3QljiJg&#10;CyfhAPKJknd9fVV5rW639fhRQDFH6XUWDoj0T8LrCRFnXk8o184/9WS664t3pK8++pDVe3zLwwSe&#10;BnL/ERfCNGPC3DUCHVAsstiDAlj9THPNpz/9KeOZOOeO+jXFntrH+s1ooPrG4k5tpDkOmr+r+QLB&#10;lng8TazX1X7qO4v6eeQtR/KZlz1H3EOBwDEnzE8o/1DYodS7++67jV9nPmKuQlnH88MPP2zPKAxZ&#10;rIcnDIUf5ypj6ffxj3/c+hX+S0t2pTX1cqI4R9li/ZExVMlb3XnK8R5+KJMp2tm+rjZAEcPCCOXx&#10;xX8vM4uHKKw4txQ6SppmJa3w1wrVPAZU83qtEHFQZqNPNherbQu6aYob3gu+39t8vk4Dvd409tUG&#10;/FJP1k9tMRflHtszJWdMXDFHnCxeUads0z8JvK9Bc5gTo/96uosgzx9hyfto2NEHvpFfp1/wg8g7&#10;+DsN4I/FFuYwV+ypvApvFnv6NWttzZM74nl3933rMFaJXocowV3WjLiqeD2B+Lqdbmo1GzbuyQNz&#10;OYt/LNrRNij4aCe25jbbl/W7bZaW1BdtxQIj84i/c36lW1bbgqHia3dXxT+wMFrwEopvwNjoLLny&#10;UGnAf3AJE7LNVHTJj5dgAYIjUpSPyWbq9tyIBEUf9I68U7c+h+6on0DTUO4dX09Rj+QNnPnFXe8s&#10;fCB//uqvvtYshG/CjQG3FL834QYArPVYFTweRJDswoq2ne8FoWWsg3FgcNWy55kAGAWEKxiCXJhz&#10;AauZ3vf+XrrlOaVS77nPPUy/8EsIpO5nbeuimLnPpJ/8ydfOWeP99E//cvryPWy1aqbeaMOVeQ/c&#10;NQsXOBHRfNNb+um7/6hfsoGV37/4qVFqtCXQHjTSn/pTrlj8d/+O+hEjI+EGht3qCyLJBC8Mwmnu&#10;/BXvMAOsxHCAut2u12+bkLq5sS6mSkR+RB5GaXV1JX3+859Pt73Nb7dlu+3Wlq8AR1wQ9kDSISUU&#10;eTtTCaeZxaMzwNRuQbwziLg8vqMAAwKTGBATAQjj/tgj90pYLq0OjkwUBSxKJ3evfgPMXZMUN22O&#10;drkhmMm1bUpUvFfD53hWIMzEDu11QT2PK8pURcDPo3DGHzdrA/XV45QkJXLGkrcp5zPGbaKBZrpf&#10;uM2Fg9kIP5bWAtT33X3OuDla75ub67bljj61CGAaYMawqKHvEi5v4xzrAHfiR6nHYfWEIyu0qSkF&#10;9ItQboc/F1tUIhwKt+Pydj2A9OjjWPIhCHW7fgN4KP9y6z/cEJoQyuus/zhfj7HM4enH1cdJaEIC&#10;DD9KPAlmCFHUEdsRuWHStDAem/wvZtrPAorJmcdqP8twdtNtZrk2y7P6yc5EQkgN3Qajry7CujBH&#10;Eb/NtLm1ZCvZzEe+Faa0YOTXntVX+10YdQ4+93pCQYSQ7nkuqlEP1fHKsQ5XVp+y58gf5QJR7s3y&#10;bGNwS+Mr4nRBrdPZpEILN6f5KBptnij6vSkSRTc4K9AsFyzfhPFy7Ay4JIHxgH9XSkFnhioTfhEm&#10;WRTakwAUEOmV6c7XSR3O+RcdQlnZ7q3ZnD/SmM+/z1BpUaah5i6UIya01fkT5uCvCC6+xQuaQFjK&#10;ZoKu4sQTdeT+PQ5oa1gyYkmAf+rJhSjqxpHyRDj7xb8p8Pwb6aLY43ZprP2CnhEX2zChwy6gu/+6&#10;OloE8d3DuCA7JU0TjKFthSVIoSSifod9tl23xA8U24WVj7GE3a3tTYsnB8VuflDMIHRGevateD4N&#10;Xk+IOPN6QoF04ekn01cfvjs1RDfzb4vwOMj9RTz8oswvF4PKOYJvCLa2VVT0HEXYV75yd1peWjJ/&#10;KHXDqgp6atav8m/x6RnLTayU7KgD0lKb+ZZ9T5uWqELkL8ccqt+q9cF7zCG5WyCKO76zhRcrP+ah&#10;OKsPqz6Ugyz+YvXHuX7wayiEODqn1+ma0oIbP5nXOuJjueCJbYfWBzWXufLPF7LY7htjiXwczT/u&#10;ypcQBX18jzJQp3zDbVzwoJzXjfKCM0Jd2eMLMfjR//Z8VvCwR8HzWGIdLHI/CQ6hwUPoXUlv6jD/&#10;Rlr5M3XHDc5YIkMTeB9P1Q4FD2dnMk96aTBkW+p+2m5sWjvBa5wEXi7Sc36KPm5pKm3c68rtefJ8&#10;BUIzcfM8wxud7kzXAItPYZlrCefnx/ocZ+MPuq/3Xn/btrvCT2D9Do/l+fc5PU8v/z1NHs4CpMPR&#10;HJuba0aLo9zc2G78L8dC0T7KJ8cxcUlMb7gquhF0WG1qikoWmHxOgmbYBRSSU1BUNjuX02C86TxE&#10;wT+AM8UeqPjhRWzxcE/zVJ8+4AuJfCNsu7dcyOdeBz7XoAhkBwwWoyiOWSyjby2uq/i2yI+1leTQ&#10;n3vprepLJyuVb8KzA24q9m4g+JVf+ZV06dKl4q2EUCiA+wciDHsdF1g0IbN6H8BWsFZrW8Ti5Mnl&#10;mkD0hXPHjlNUTCR8/af/qV+CAX7zNx+mcxcvpQce+nL6tV+bV+bl+OIXvyx98EM9X3nhYPdMgXIk&#10;jf1GevJ8O/31/7zc9svW3IceaaXv+i5X+L3ylT7p2PlJEnCYsJhIIYhmBaDi2LMJCggVvrURoWI0&#10;aJm1w8bqUmpq4kYZwGSHsuBrTz2RPvLRD6e3vvW2dHtxuy2MncVVoLeZSYFWZ/xaGzIZZebehqpL&#10;rPc8R2cH8gSDHJAzfU889mhavvK0Kfh4BzxvjjnwTrgcFvnNIb6H8E3ZUDDQV2EG8jgCzwLz/rE4&#10;cIYCATTiO1r382n5ij5jyb+z4ubm8kf7Vh2GYOxn35X90tvxuDh8vJZ+6/y4OyuHOZAeW762jtlC&#10;rRIakw7zEKuHlBHhlzARLn8+AnJnXNg2uqKcdXVJHXDuUWkp4VvA8XctEHGdBOGP2zURPqpAv0f4&#10;YTyE9V916+/FixfS8vIV5bsx20YVQlM+buoQiGe2bkArsGLi1ldXemQHNR9TnDK++TiPDSSgXbmp&#10;bVE/yvuZ+RGj6cw6bae6YRuWhT1d+Cou9gcjDPJNfiadtLG5LEFVTLDqlXyzvZF+4/S3sHwT9tvb&#10;6YC6Q2GjXyzc8jnPBP0pY05xYwlc5GE8baXLy1+bMeGh1DO0vJAvz49fptFMe6KxjAsUeJyB53Xq&#10;dYOQRdq2PSf6d+Ee29diTKFco0xYglMeF4r8UP8Ol4KYYoIyseiyaxdvSOK0sDH/eLrlGIvnOrS8&#10;ZMhxHK3OulmdYn2VQ/jxZ8JPXTFlQt98PIvQwcMaTVEdoKhyZV3ux4F3+hiKN9rVrKtM0YJfF2y8&#10;H/r48jCUi2o5NGt4U6pKSKYesfRCAW9WRoV/AEUf1jgeTzGPF5iP3UUQec/DWd4kxKOMR4in3Vg4&#10;Ir/dXtuUBCgsQ+ilPVF4clB+npaVhT89sE0uFIHhJ55PwusNEW+Ul2f6zKMP3Z9WxBc89eSTs7qL&#10;73VYhTo/EUcgdYXlMm1NfwrgnboejcRLfe1rRoMvX7qiumbcIDBzE7tv20a5wgIBCnLGYFi70F98&#10;u6RvS2M3hefjaB+I/OUYUPctMIDnKFP+LZ7DPfxU/fIcVuksOjEXoQRivHREh6CTWBGz5Rs+vt0S&#10;HTKlHzf9Crsdc8cffp5++in98i4/im8wcGuxch6DJrmSejCcv02fb1zEVSr2+ponGqYIGUw2nV/T&#10;mMDyDb9en1XL1OMhyg3mkLvnWAcnfV8E+Dc+H3pSLD4AuEebRF0ERjr5M8C7L0ip7VRPJpeorvxS&#10;Js4rXDMatbauuU7tQ32fFkgDJTU8BHMj9BLejf5vC0WWB37LPPkzeVb7GA8c7uQdt/nFhEVQhvF5&#10;2WhgQQP4xRKP8wh57/W3NKeCKvfEL0uzfOkbW8VDOfVMA32R8bC+tmR1RD4523ayMzJay1ENIS/a&#10;jcVqq2bnYtoVv2TltTpNNp9Dk4iPy3dQ4NK+yC6u2FNZaeOsrTn/1/mJApWOWfIrbduGK/rDYpuH&#10;Ybv2quJ0HgKI+crkR/HPtC9l8KMKNMbM1zxEG+UYEO/Ew3j/dz/zb/V8bTz4TfiDA7cUvzfhWQ4M&#10;ype//OV2xkgVQsgxwr3r1myBfrsrk4lv2YPZhDF9RkF5sVsZNbEtUu41e02zoguF2y3POUw//wtP&#10;LlTm/diP/W76/u9/OP3xPz5NjTaCmMcDAUVQs62dWfw5tpXWv/ypnfS853t6z31ukabwL/yFw7S6&#10;ChEUIymiyirXsA9TxRkvMINjdxMjjvA16Lf1zkppQ+EuptXli67QU52iuOMcAyzz3vrWt9p2Cm5L&#10;8/PHgoBrYkRoJe79HRPCd8UQ7E0lFBWEfo+VnUoZmCzwH/GcFchbrBZ6X3GGBWuZp598LH3lLraG&#10;rOpbCFXzk0X+Hm4Bi9wD4hvzCqbnfig/fbOj8ndVPyUDcj2AWMptN2VZc6ymZ2fqjX1FnfFELAjn&#10;WNqdRrHHGXsxDnen2flkoI2DRVsbMdtnNVF9rFBAgEf9uZub7pdAWTY2UOxtFi51oLLCOMDwCTn3&#10;hFW8aj1U6yQH+gUWf8YML2imCI+AO9SYMaZfnhFSSOtaIOJenD++5XlAeccK5YLMHgMtCU3ccokg&#10;hECJco/xU936y3Od9R+0wK31XInHKiwrty4ERTm87hdB2U8pk5eLshwXBrB22uUcx6N9aMZ0Zsj5&#10;MBz8bFuw1Lf8Mgm+1YfNlWPhluPitAjDgk7PFiiwKt9qrKeOaLmfhYXSmW0zKNZ4Z/VazDAWO1h5&#10;aWxRH8MBllF+LIHl2Y4qcEXmaKr8ZXkGLy0/McvrsXnHnRv0xlhaY4ElAdYURAgyu0b3neF24Yiz&#10;e6wd1b8RXqCjCAC23cnyBi3gYgosaVmt99X4PgK64kLBR5md3qAARgHnViRYBEb7L0LC5e/ep0pE&#10;SOh0VB4J9Ha5R+U76P3F+xVpcwZpHl8ef4lyL9K2sEV4VYT6PdayfuZZxJ8DdWUKA5URWunn1JXz&#10;TZ4O7xEH4RCMsIpHUMKaCLStiUVduUfVvN7das/D53GGFf7Mfw1Uw3k9u8DF2W28M753zXpvN7VE&#10;J7iwAcWej2kUtd4P3HIlA/Jnfg7TULyEWX7iXKRZRdInTs9L6X49oZqep0l976fLF86l++++M22s&#10;r8++xfcq5lD3PbAaD3Xp27J9zo3wlJe6xoqNs+ne8573pLvuvMv6sm/D9QVW+pIdDaG5iQWlHc4C&#10;o14VFeOXNuKZNkEZmOclIHdb9O24soN5ucJfHv4kDL9OD7L0GG+qIxRRsaMAPyhLENhR1Pki1UA0&#10;SnRL81RH89KlixdEezqm8IM/BTkOAos/aC6KQbP8swWtDc1vKAmZx0RvhZ2O6LLGHHnYZVwb/dwS&#10;L71kNFe5VT5QYIeVtRXh1FAte0DunmNA3TfwLIB/5w98gTOHiM/r3xeYHL1d6tJikYKb7eHjcj4P&#10;xR6XaXAk0sbGmvEKxHscRBqO0d+gQWoL/ZJvlE0YGERe5sNE3vesbXKgDMH3KZQ7LoCIi7HEggZh&#10;nBb6LzINfdIUR5rXWKhjSytpwisVsWjccSNseZYof88UkBZ9fHNj2WiC1wM8mOZmk+fgfYO/cRzs&#10;bKbeYMvksSgz9Y5FOf2jZ9Z2jDmO0umlZqtQ7GU8BG2NAtcuw9hrGR/RU7zwBb6IN9RY0jid+Fbt&#10;/s662nBbOfa+QJox78Nfw2dYXSsfsQ06r7Uynych/ccthW+99SVF6JtwI8Atxe9NeJYDA/3WW2+1&#10;QRoDN8CYbdEIu8nQzOad2JglggiPX55xYBN5s+nbKp5JsEmlMN+vw/XtS+nDH707/Yt/8Wvpn/2z&#10;305//i/4ttgf+CuDmTLv1ltfmv7b//b9psx7/jcdpG/5loP0N/+L3XT3vR1NlB4P50AhLIaiqJpO&#10;jlj3vee9vfSt35YpEwv8R//I8x31ardkiYnnUHHbJlUIm9xuBLPEBRPN5paYKoT2qW0P+dznPp/e&#10;/o63z7bbxoHLEadPiGL42eYm4ZF8V4VMzmJjGx03rcaEMcu/3vcOsLyonxgjncAqIGTkCl3yA8OA&#10;IP3U41jsnVc5rhRfy/jy5xxzWOQekH8nTc7Z85tk3VIHy0i25Nq23PkprPg9O5iVlDH1weiUmOcn&#10;gFW7ARO8hFKbcPWJ72a+n7XDIqT/2VmI+aUDp0DOr1GOTNFRZRaO4rYpRXKgPDDmHFh8ElC3lNgU&#10;lmJcEJbzugisA4QiBCprL6W5CDwOF/JhjBAQXbF3+pXqOjguj/7u/dnzxljjspSKYg86Kb+mJNJ3&#10;W8VFeWNMMuHcL5dmcMvlcXkmTWdwERCOWv+xAANCB9ZXryg+t5zAL8JYvvW3Dryczpg51vvLIcJA&#10;P+oVe0dpjtMhaA8KbKEEE583nOZUMcLnceTo6VT96n3StgULzulRLlV2+u2WCZnQULuwpIfCC8tG&#10;6gaBwC3kjOlV2cx6D2s9/U4R7BmbRT6jvCjIwViZv7Ly5Cw/eZ7yemH1nTzi3u4sp+3GeWP2Ucbt&#10;TchDQ/lDOVbQc+Wn192yfhP9CYUWdI3tf+QXf/RFblckPGcC9tqbaacvAUiCoJ8B5gpM+h2/LByF&#10;ouo4NKZfv1hz7AzYBqz2HkrAVnxYSfg2IpSK7TTssU2x3hLP+4zHyWUutEGkwfd4tvrPhVzFbXkw&#10;JRllwB0/KByKrUxFHIH2rvFniwMSknAzwVphAvI058P6WENxirBEPhl33lfIj+pS4zjGymxRoSib&#10;od5NKTQSDdN7HZTpZeEM/VZrtyj18qJUwo2bbxnXrqT0OsU/Z+4hyM+BPrti78DaepFiL9Ll2c/9&#10;8rqlHuiTnN1lfgr/FnXxe1aINKvYajbTlUsX0vknv5pWxN/M8lTkK8cccvcIswjDj91sqzoJCHfK&#10;jbXeRz7yEbtR9ty5c1b/CL6MxZ2R+C/1JdoBmmF9QfXk/QBlNQf8e/9COGZOiryBAbnbom+R39wt&#10;/1bFOr/V9xwXgX23XuKKC+rK+3YZpvrM/ELfg49lnuFICZujBlxOhXLPrf+wIOOX43lQlGMBaco/&#10;uXVEs1DuobhuSWbYbq6lRmstbWxeSP2BH59gyh0WNcwqssjAKcHKVWAOuXuOAXXfwLOAhzkwhZSN&#10;Y+heQS9Al6d8nDttg8aA3q78BfAOb2Tng+oZ5U8o97q21XNN81HbtuLGBSnHQZTH+1Dkx/ME/WT8&#10;0c/j7Lo6ZAxQNuaZHIiHS46UivwtzkcZj8agjTdfjHEkL9BdyTKmaHZ/xhsSv+gr1qEBpAOdx0/E&#10;6+5H2/RagPD0SebCra1V9ftSsQePh3KN/EM/e6PNNNzZTAPxPgMW83bEA6iMfuYt5SnqUDQDy1/q&#10;mwUC+Irt5qWZYg+cyZ16bnWX/ZuQi6u4MJFjLtjGbDuVjEdppVZvWX3Ej+4BoHPR17wvuVW78Raq&#10;ayxCVULzC0R9LcIoN88AiyO/+Iu/aM834caAW4rfm/AsByZoFF4IkE899ZQRG4TIGMQ+kPc1sfiK&#10;BAIPZ2NgKTEutlthoo81ynFE/XqAb8NFkCqFp83G5XT/g19Kt3/wfTPlHfjSl70ifeBDPVOwPf/5&#10;h+mDH/pw+tJX7ko/+DeaM7c7PtVO61siwiLAnJtkE6eVsWHMPiuIiy2iHM1EftxIf/WvHr2N9/u/&#10;n62qmjCVb7YwoZiEJBoTq8kcoWdrYzltbqyKUHPugd/iee7c+fSRD/9eestb3preb4ceP2zWO/Nt&#10;AjPuk4ILuFvWJm7BUhGONdHYofVZvc3yL7fpAVtp6yfAnLAHQc/BD532due7528/Xb58MX3lzs+l&#10;c08/bqu1dXBS3Ce551gCz7iJeUARjDJCbchWQM6icOGvnJzOBpifw3gWAlCGR/PhQJqDAYyXM82g&#10;KcBM4XG0PY6g2qdUhiy2Hs0RvyhrLT3lzQ71xd0ULfP+bCztbqkPzG+rgw50e1iOzd/KeByQHowK&#10;ygBvgxJL4L2sL9s6KBpidShcBGVcbMNgix6WK2zNuDYo4y0xgEcUo1ieOW2TQCy6wDlLPM+gYIxh&#10;nLCogYlCGUPZeEdAJDx0MhZAiDtL6ggcly/CQysQlBBCQ/kX1n8oPHPrP7/4wy/tYIsfZythJcTW&#10;kNjOkkVfC+q1opEsdBztg0FzfNuMaI/Rm+hfTk/tmZXlcC8UXuHnOJxPS+HIw27HlNeM8TzzMLFh&#10;OUK9myW0hIPdXVfsIYDAFKN8ph5huifjbhr1XcjgPKMYI5a2kK1QWPHZ5SH61t/ZSKsb5+byVYeM&#10;rQFlEDO+1XhaZfYV93Z7yWg/ymkfCz4eyA8r6VzQYkIf+VN5TLknOuJbBF0IgkE3C1mNBQThvV22&#10;5OxZv0DxjAXiwZ5ojvrmROMR6/ApYU1pVkUJAEqPLd70b46D2JVwheDC+W92oYgEOhNMlE+24XU5&#10;h051mPfPEiNOzphVXMoT7gC/ebpeToQPFChsU9qzNnULItw444xb97koh+8hBOZxKE39jiX8kT+L&#10;R3kLyNOMPMY751SZlRL1pvJiXUia1CsCJluWXDjyMcfZasYbyI+f1caZdiNrm7ot+tX0SkToQjmC&#10;UhArPa8DlEvQDpQeLPaxHZR69HhEQ9oNG+dzoKqNdDj2w9qFv8ItR9KmDvFDfe5KMMVKdNDVuBqI&#10;nuiZvMmr+a9CxHMShL8qUsbl5UvpscceSqtLl2f1YTxR5i8gdwPL+pvH6BelPxR04pnknseDPxBr&#10;aZR7XEjBOXu4+dZH1Y3GDc/wCt6/ivpXP8OfW896vHb8gfpCxA8G5G4nfQvI3aplzL8F5nDS9xzy&#10;7/zYormVv+TlqhjHR+R5yfMG8GyKBNVJt4NyWnONxlCzsWX9udGE/m3bXMg3LP74bpdKaV6CXrPo&#10;wjZhjveBlqMINGUhZ9QqD8x3YcHuaVvSc3mK/IRbFXOo+57HAfhzYD2U4dVfVJ92rpn6ii1Eqt+X&#10;dL6sNyx2nY7q3ehmgUU/M2tnhZmd47aneuletrmW93Zny+b8SLsOynyV5cpR/6nh9LOvdDR3+Pbn&#10;+bKSP+gjlnO0bw58Q4EFEP8iiPTwY/OaaKkpNm2M+TzAYoodP6BnT1N0dTw2/obLGQP4Rr2aUt3K&#10;VJSLurPxWpbzaiHCo1CkbzYb62ov5xtAs5hT/kgLPrHVvix+64JZ2bkiblv5Hyg8vEXR5lZez6PX&#10;A/O2eDYs9sQbYJ1HWON91NbIdY3WJXO3S6t6q6mvccWcb3PXlFv6ual+3ba00z+CXkU+bX5Tu6Is&#10;t77JYrXc2corh7myLsKIC+Qd4EKf173udfZ8E24MuKX4vQnPcmCifulLX2qrPq95zWvMGuQTn/iE&#10;CMeuGBYR8GIQw2yzFYtr6d2SDeGqLcKya0JjPrnEwK+Dk75XAa+iH+mTn0zp8pWhBC+IXTPd/9CX&#10;0u0fmlfmVfHylUt2eQZKthffOkr/9H/esedv/MbD9Cu/2re4TAgrJkzKBEFFCUce2coaQt4ixP9E&#10;8fzjf+K34eb4Yz8mxk8E2G61kiDLTYkIBQjWK8vn0/ryxdSXgIQQgmIUizy73fa222y77aVLl42B&#10;CVDNSTgTw2DbxMRkEe9uKPRckLQJQTifR323VR29V8pDGN8CUQ/RXhD0OshvSQt/TFYPP/xAuu8r&#10;X0wP3n/PwrARd4SvwqJveTj7LkQ5lCvtcMZSzxWz1Al1haDOxRpXc5Oqp4Uw5Ft15ie6WV5qAOEM&#10;piW+l+eNzbfFIiz9ni4M/ukfTODkezJ1S81qmu7mz1WLPcY/ShCY6VMB5S+YFxR7XFpQXyelG345&#10;gxKm5ySIuEAYF6wB2mL4rxXyeI+AnPY1ZqF79CscYDRR3FUBAQ/BHiZ8Fqf+rD7UX8aTgQkpje0N&#10;xRkHMJd+qxDu+Au/4c47AiZMvx2Ub1/mgfzS58gv9IYtwFyEYmgW1s20hdXf2kpaW11WvrbE6KH8&#10;c+ENugNDOMun/jhXNe8/0YfCKm2mqLN+yjNKQPVFCSVu7Vb2ZbN8MwUgvxlanwQjvooiUd8mag+2&#10;J1HuqBcHaDbzUdcUe1w8gcAxQXjSuOWG7h0UatAK0VzOqRtIYByNOKNoqvmgWLyajTPmuJboNtvE&#10;seTjOIqGXR6x1bpS+FmMERc0utG+mLZbF/R7JfXFoLPYo0gNTaBTOWhTBLqu2sovxvB2RvmDRRrK&#10;bLcEdSsiLMtoo8lkV+4o9Hw7KVveKK8p91QuBAC3EneLM+s7igeBA2sz6oItWAgtA42pnTEK05K+&#10;oWhCuYfwzzsCOtY5oTQJsH5iGGFVx2YtWPoLP3wPf+QJRRrKTrZHI9gh9KFo4NksefQdxRrldiUY&#10;ikOF12/08wnWHYoTBTvCckCMhZkwJeGGZy8z1kFjU/760RhsLeTCqo6+oexjuxW3UHo+4Q1QivOd&#10;vPkNg3xzupdDWR/lOHb0fFj9oChUGvBa5Nmt9yQkNrnIoOXto3SJQ0Q1tZvbNkYXAXWwo3zRX73c&#10;IeTyTD5QGOxYH8O6jzKUZxhyuYHKhAAovxEuL0fgSVAXBsTCi3OmUPyMrE+p39u3Mp0c8rDzdXgU&#10;bfzM3lWWUUflcCE30PpNgfCssVOFd8aPtUXxjJUsyl3yanlRXs0SS+OB/AL0WztGQmmadqSAPM0c&#10;czjODSzL4lj1m0MeLscSqunkbevxcxQBcwpukV6O1BXzQrx7POV3wMIZqv41nuB9QLbu880vIvEF&#10;ChtPGmOMPyzToCmcycnFHWbdh3KvvaVnzv3TmNTYBKHvbPGFZ2Yuc2QREiUgbarxqfTsvDbx36Rz&#10;XP3lZTiK9Kl5t0UQ30t+hnfo557xAEEr8riwWmOeMt5B30CjbwpDXZjyUmPZZS7Vw2hd88eanp2f&#10;JSz9+KzlK6Foa+UZC0P6syl/zA9+3Re8dWnV6W4BlJEtph6mHANVyNOn/U0xJ/rr5aaefXEDOuyW&#10;jvh1pSHtOh5nspC+seDBvAgPyThFkR/o9KyS0asA4qA/9dQWbH816zsWx4TQabMOVx5ZZBzsbKRW&#10;54op2FqdZbOqHNFuOywkFsr/oo0DySdHdHT7qzOFoN2G21026z94IC5zbCjeLfEQXCjCGYRsZ7dt&#10;uLaDTf6x1tvjfD9X1nncTufsuAf1k6hr8kF903eCLFjeFmDEFXn2OA7slm2MT27CjQO3FL834VkO&#10;KPRe9apX2dYuFHqf+cxnTKnEqjzCkZ2ZISaTX1bp2QoCoz2UMMTqDROn37LlFmUQAqBKHOrcqlgH&#10;L3sZN8+m9J3f2UkveOFBese7NWFLaKpT5N1668+lF73oA+mv/JWH0oc+IsI4bqa/+JfmLeme85zD&#10;9L/+MwnnBy6EugAG6l2C5aS4cAHCh0WiWfBlwtoMMwUZliwbG7vpP/vPUCK6IvHP//mUzp0T41co&#10;cQYizpyL1Nx25gNBZaK6W1ldszpHmfeud70r3XXXXaZcdUIaKy9eP9wahqDp+XXBMXAubxV0P3ou&#10;wsx/E3NdOV8th2gbsA5yxV4Qfc5keezh+9LW+lJaXrqsL/VxLIoz/J70vXizZzuHQ5NanPsIYoXm&#10;5aWtvS155yD7swPp+AorhzuH5UvkpcxPFQ5NWIutYSYcmPWrH7J7Fjy2nYs+Ee88s5rnys24RKOi&#10;JDGlg8dbPWOPbTecm7LI2vIIqPguOKrexcCiAM3pQQ7hBpOIEG6ttbD+6sEO8xYjf60QbbconzCb&#10;jDvaXv+pXlixnlcMw6z52WjO/ER8vgLvzBXfsE7Y3lo3Btm3Dgbzuijt+T4Wz9SxM5hssxRTn4W3&#10;uMy/BDUYP+XX809a84oYazMY1F3FIyavi6Cv9u71jl78wS/CU7O9JqZ1LXV666nTl5AxUp+c9ExZ&#10;jVU3AghbhGBWObuTlWzl2ISTvT3RPFPy+cKQ90nvq67kYwEkUN8K7It2ogxjW4or2gpr1LlyO61E&#10;ETKUIMmlQ5yd5opY6kl0Wn0NAQWF1+xSB6tTbzeYZM9TgcoTSj2+T7KLaLZbS6ktRnx+LNVgMbZ8&#10;btF4N6S+GMctqxsUQljSoaTCAhslS7u1KaEB62LyRXtLsEMIUntTNhh08r5XWJshMCLYtDQPX+yN&#10;01e7++lS/zA1+6J/s5vzJFxKYOprDjIs6sMtZFQfzO3dhtxQ6pGfmH+8z5Evtv+SJ1PsSfDO6x+I&#10;NokwKLDpn6W7+y+fvU+zaIiyjC2/lrbCIeiaFRyKNZVxOkWQ4teVe+QDv/hDkOPXFl1Em1Fa5mlR&#10;jlyxtzvhzFv1VfEyHc1VPdUL4xoFA3GQBmPc2gahfNB1SxVLmzwINQ8gfFucVp591TXb0UqIcgaS&#10;tqMrGhj/XJTlcYZir2tHc7QLxZ6f6+f1yXfoB7R5EZAf2tUsJa2/k5bSVhw8cxsj7YxCJeoj4oce&#10;UG4sNk1hWrjneTd/gvgFws8ijLBgWzTl3FNPpHu+/MXU2Fou3N0PfhfBcXEaMh8LmV9dCcvlDVgf&#10;zoezfiO8cOFCeuCBB+wm2ce++mgRj8aZ2pp6cf8a9+r3LHJZWNV/CPJUFm70Oxfaj1fsnQZy/0fK&#10;J1wUTx4ux3nwPCuWND3U+NrviTfVuNkfFAvObqmKVVSeXo4okKi7HOJbDu6G1T+LFFtWRyj29lVH&#10;7FaAhlmd4dfqUe4a3/BIft6fK6Xp77Qh4xllNNsxmZ8wJHAFnl/6AfKMwo+4QVf+tU3ZB5bKP/yH&#10;9Z9bgbn1k4/JAC8Dlq3Q6EIpowxXy3oaoCzQKj/zsaxXgHHGAoYdpUBf0hil3NDh2IbPOdnBp3WH&#10;fubakLlK8xNxUv48zoBwq2IOpfuB0nMepuqX9uAmVae95fcAwpKPvP/XQR4vGNtDo785Yi3r80z4&#10;Q9nIlmPmgSrwnfEa45q82NyoeYNv8uEerxpQ7PkcCd1kMcjpDO2ocmNVKT55xy6wUN/qLYs3WErD&#10;nS3xSks219N2KHCtPNbfY3xDfzWHYZG+s2034MYCKZdmNDtXkm3pRbm3I15rZ00yKfPcrsYsi6zw&#10;K/BRW6nVW7F0WHwkfurC5hTVGeOBtvVFsKJe6Y9q0wBzW4B5+/Bu/XMySJ/7/KfTBz7wgSKGm3Aj&#10;wE3F3g0Cly5dSm94wxtMsYcGngOFP/3pT9ukxzkZTIoo9BCSZoflsu1LEyOTJGdwsQqLEMhkGYfl&#10;YvVRd+ZTlVAEsYjvOXz1qyn9wA88mv7BP/iwKe1QmnExRrMzr9h77Wt/Jd33wBfT6359zZRqf/gP&#10;H6QtMcZvf2fX3nPk1truwIltCGogVicoh8J6AgbkWMWe0Ai2kHMOyH+rtZM++tFe+t339yUMexzD&#10;YTNdufKY8EnVHSv8MIc7tu35ox/9/fSWt7zZznn5qphL6hVgcmPrFYIwQjnKmb0DJg/Pc66QCSzz&#10;NP/uKDezlgFdoC6/sdpXf+lJtEtd2wQg9Mf3aM/N9dV0+dyTxsAvXVnS9/o2DrfcPXfL3QOOfuP5&#10;wKyqmOi45AXlAW05mbowTjm9rVxwv3rFnq9+uQXefN8t81MFrBScoYt3tlUcVbLVY7TnfJsdxVxR&#10;UvfdsaZfFH0iV+xRFhhoJm8Y6tNC1AMMBYorbpqsjm/+py5YkTUhQkwC3/B3OrAYRGtYeGjo6XTh&#10;8jwEhFvdNyDcQjjUf1YnMEc5IHjASHpZC8cCou9TJ2ZJ1mzKUUKPmFo/rN2/58A7yLe8/kgXpsrd&#10;qVsJPqLLZd8SKCqjX/qGEBrCuX0q4rH6tzL5N57Z+hKWYXPxCfADDYd2jc26iYs/JFBoXuCspHzr&#10;L5ettDQv9DQH0Iegdfm2KZh/U/KJZnLBDWPWMfqnIwo9GFpWsFvdJdHsFTHKV/S7pnE9v9U78kid&#10;mPA36KXtzVWVRUKbxutQeeESCbaiDPpckoHSuRQcvD72ivET9ELPYyzSmb/UV4sxg/tG46KddRNu&#10;C9ForuLRs8ftYz5oN/QIyz2EBSyterZFbdvyiTBJnXvZ3CKCPCO0YOWFwLmncCj1EIQao930SPMg&#10;Pd7ZT0+199N9er5f+GRnIqa/K6HRz3PF4g/FEUw+x0FQbpSIbLVF2EZh7Eo9vkX/4FnCHYpSCVkh&#10;6Oij5S9gvj6xABEPoLzGtyrg5H7demCmKFNaKJhckHRFHojlxkhIeREIQeqNskCXGU/7qp9IK8+7&#10;ows2jMOnu/vCqepsLz3RVr9WHOU2qQrqG22CNSFbmiI/IUi6HwTSxRZ7ZV5c6UQdQzNQtjKuQLPu&#10;V31NxDexaAH/RRkVmmFtgj9bGjlHcRGYFaPyBJ3gHF8sMPsd9T1T4DaNf6OuEE4tH1YGzx/Ajylx&#10;JQjauZX2jbrx/IffRRhlrL6HG/zmpUvn08MP3Je2t1atnSMPp4WIN9Kwd/q2+jjWLNC9ofqIKy8r&#10;/vROetCmhx9+OH3oQx9KX3vicWtPvkHL7VB+VGCqRxS6Hgdb7zjb1eerQOrSrZzKPndaPMk/6Qby&#10;Xg/1YY+Cu6HUMz5pGjTXEZo03mObK1aOSs9oA3ko8qE+sG1n2h6dG/L0qs8cK8C8wnEC7pe+uSs6&#10;t2q8rc9V5QIX7dDXOGOc8m6WuPASNl953PELeHxY7PqFH34Wm+80gE6VFn2c7deyb6boUH5cCehH&#10;VOAfnsLOCuwi47ALqZHaosedLlayjNOyP50JlEfrS5qD+K2CLQyqz44kH7AwgdUwi+MsuFE/bNW0&#10;+ULthPVWf7iRhpo7+iPxfCoHea7LE251mEO4MQ/Qv/N69i6DYhG+oLQorNYB76GEPAkiPZCxz8KF&#10;xxl0H/46U64rP9Cy9Y0VfSvlFL5V8wMCzImgF+DkPB0HtJcpjsXTUEbmNFOQFTQLWgt/b0pWtRHj&#10;ijMQ271lW4wEkS17gw3jsZTLWV6JG6SsyCzbxQUafaFtzVVbd8yKb9PaHeTCGcYNCrzYhWVWnOJH&#10;GMO7+06vbP5kThFNZL5jfMScZXWtdClP1E+Zp6OY1zG/hIPevv/970933nmXhb8JNwbcUvzehGc5&#10;sP3z9ttvnw1aE940QfLMoIcIQFBhOhGUfEJkIuwYwWM7nK+YodjzVbSuvkFM8IvwzgoZFiAgln22&#10;3UsCH+kEwQnCAaJghOHKlXfgc55zYMq5F75wP/34j386/cT/fm/6/TuW0sp6I/3YP5ykP/zN/v17&#10;/ti+iOx2+tEXTeaUeiCXZWxsBzPjghwCJFYi3B7LRLqnXz9TcLHyJRQoHJAeFj2h+GSVkbOvNtdX&#10;0urKJdsGhSAGwwAzyU1sb3nLW9Lv/d7vpYsXL1mdx4TK5MZE6vGTP35zwVe/RdqRf5/0i29gcQnI&#10;ERSDwATiSiBXBHHTah2zAUR7gHWAOwrd+O5+DyQU9O3w9bU1CeNNV/xV4wi33D13y90Dar/bM4q9&#10;tsro9TRfL152q8dCsYei9CxAWvRPJkWsauxA+ay/zuWnAuQNhinqWDHZpDzXXlWMfCu/WCf5bbiU&#10;bXGYyexssPlynxZ3UZZYEbxcxgSLwWLcnwai/PxSN2ZpUvTpKsKoQUMQLk+Co+HJ377RErbMBYMF&#10;HgeL/OTu/jzfroC3tac7mcyPlyirM6aL84ByC9qAwB5xs9KL9VWeXo7EnfczFDAsDviKtpg00RSU&#10;WHzLgbygZPDV98LxCFTD8C7aZ6voKPfKfJTAs88LYDVu8gotp6x2qHp28Ud+6y+KQBaFwmpiKGGM&#10;7Z9j1QeLJOBkOnTmldXr3pU0HG+kkRhetqz0BxrDxflxZIU8Wl2JmUXZSx31NOfYJQgqj9FffnvN&#10;grHN2rjoo2ylgSZydlFnsGIWeeMJCjHmPMUn5plxwtha3Txvc0Z1DJ0GCe+XaqC0FDMupp92bW6v&#10;mYJgZqmnPubbKSmb2lPCLQIEgo8JsSi11A8QCJvj3fRo8yAtdXckDKjO1Sc2B7jtpfub++mJzjQN&#10;NCejsDCrs5mSy+uB32D4iT+++feoKzH0Rd9jDueWzCq4v7JOsRJAkViFmT+hpymaqPKhmPF0cSsV&#10;e8yJA4QqE9jYyqk+IjRBVOMAJQSXV/DdLSnKdDw+ylso7eSGxeHDrYN0X+swPdCcpnv025twlh8K&#10;mnJsz8KjBJsqT+rbCDWMLfJl26VJn7ZSfv1SHYe8jGU+SkTIw0pwF+WzBHja1BTrCPgaN/BRnEE2&#10;U+ypTPSPRnNLadcvxAWQXmylhtZaPYqO82yCsiltSow8AqZoUb/jvD36lyt46A/zPFod1sWZuwWS&#10;f/gjzmDbN2WJ0/Aq1LkBVXfeEbgZC9ThZA8rNHZlzCvhSNvmcKX/7ne/2/jexx57LLVEj6hnaCrz&#10;CVvCFav8K59qI2tfhUXhkANxEh9nlVo/NX9letcT6wB38piPUW8/fil70GrAf9nFUOUjjCaJHoH9&#10;Afyaj3+OaMFajJtJOUphae2C6KTGmeLYP2TeyufewBJwxzCAeQ8lc9AFrI2g5YOh5sIj9YVylS3R&#10;WN0SR2FZZGVxmPcf7Voi794OpX/c6P9+4YfLMXbmbGF9DL+TY8gvZv2HTGPusd1X8o7mF5RvtnhV&#10;GDFUZZkAykQ/R0GZu+dA3rCItu3QRuewFBTNORS/mfF+tBWWXSiSOr1NKwN5rIsXtzo8Csz7og/C&#10;OZBX/LvFJIsm0OVy3jAvFif0tz4PObhfR9oHGl8ea+M0hrb3yzPKvoUyfWX1SuFGPGVcHrakNwDK&#10;4NKK9vg8HQcRJ+1tZ/aqfU2ppXxAX6P/k2/6Mmfq0T5gDz5FPANbc3kf7Gyp3x29oDLeWegZDLdS&#10;T7xHHx6k51txG20/T3GwA7/AJXeSw3c1DytO+H3GLNtwLV31EYwWqA/mceTKHfVP5g36Jko+6BT1&#10;Uir26iHyVUXKzmId895v/uZv2sVDN+HGgVuK35vwLAdMadn+GQTSJpOMeJfIYD+KAN8JgxKASZOJ&#10;5tz5p9NLXvKz6e///f9netGLfjS99KU/l55++kkRE7aCoODzVTGEBPCee+4xy7WqMi/HH/iBB44o&#10;6tha++3f4Qq9Eg/TK18zSLe9vV9xT+l7vmdfxBDi65OkIVu/9MvNstywiAJstn2zwgAF+rZOCXc8&#10;T9ga4NsBEPLXN5ZNuemEdGrbVT/3uc+ld77znentb3+7WUVyoxDfMIlGkYcFy3iXbcYofZSWKWhI&#10;s0y/inP50bvdhIo1jDFvbqZtDEERBxYyrLyyBcPLwFk8rP57G1chb/86oM1pu/ge/abb5oKA6EOg&#10;x5VDXdy5W+4eUPedH4Qqv3kzLGK8PnJ0xZ5/Q6g6C5BWjA8TSmzltcxfjJU6gHlB4HMmQ3GdSrHn&#10;+XQLUsqqdK1Ncz9qd/3SR8f4FcNNP7awV6F0QDHoPJCXZWtrI7U7nPW12JpzEfANho2w4Y9fEOYR&#10;hjkUcicBfqLuIw4QhbKdWyOagzDv9XR8ngIDjrjpJx5DSeffvR/HqnYeB+nHtg8YPYukBrg5ECYc&#10;RVak6dshfMV65pZhtdwIrXu7Q/WnHTGBKGoQKipbpeUPociUHkWfOwuQDgKGp6v3oh4ceJ7HyFvg&#10;SYAf6EQsIGHZzUIPix6tZsut/oqbfzn3b3t7La1vXk7N9mpqd9dSfwid5jw0zlDCss37EUI558hs&#10;ba6IJnEeE/1PtB4FhYTzvlnqlVt4waBR0EDoR3+8YUwyCjfGxP6MNk5TZ7ieeqNVG19La0/Zb3UM&#10;nRYZ2yFImzCgeYeDuUOgBmLcl32Audm31YQwzxbexng/Xeju2Tbc6WQgN/ll+/2om3oSxB5q7qf7&#10;GvvpYm/fGPld9YspdLqg1TlSlwiYodyjjrydaTf1YW7jG2IJg9VceZA5kNer1a3ao9ebv7V67rsJ&#10;dpEHLAlR1CHkIRh7Hkx5pjLzjAUWFghm5So3vrnFm2/rszhEWxC0XdkW6Xj8jiqj8jNVWp3xJD3S&#10;Okj3Nw7Tg42DtDTEIhGaG2V3GuDxRP07b8T4gr7ZQicKC/kxOp8pMSP9HKOeLR+KBwUS9IOLXVDu&#10;ERcWYCya9sUfucVruZCAwLq1yRmdi8d1NZ3A4/ISbhaeMgupg2FXcwvl4zZkvdfFU4e5vzydQNzp&#10;Vr0mZaG+C7cKRBz5t+o7wDv1iXJuVzyU8XeGbbVnOeYjHX5ZfGAOWV1dKZQjbiWGEtcthugrolE2&#10;dyuM4keprZciVQfvF1xw48fSRF4ireuFdRDfSCvSg39lRwC3ko/F57GIWcZxoPrgmx/On9MjeAcW&#10;M1jA8DNF1T9xL2gV/i4tP1GEK3BX8aPctriBo+2yvb1pSjE7s3BEXWr82VmtokVcLqFx5OMryqpw&#10;aodoA77ZGND4DSj9Okb5q1gHFr+hhwXCP+9uxCD6qTmj3d4yGcUUf+2mLVJviy/C+s92MqlcKABt&#10;XudXyLhFIQ+anGOyTsfOxvQbglHauZWq5zHKkWxBypTw4psYF+Rlsl/w6kVbmfJVc1G3t5a2m5qT&#10;FDd9uQpRvjrMwd5Vx/AWKNBysE/6z2iB6sHpQtlW4YfvZmVeCZ9DhPH4vL6hmcH/2NiDhos22wKW&#10;nsM//tbWlq0+3C3yNZ8XAz2jyKL+gm5eLUTcXDhGm5MeVtsxl8iHe9QveeyoTWy8YDShdur011JX&#10;yBxP29FmHs7jjl/QlNIaS70+F2g0rI07vRXFsWpWezZm2QGAZSB9oeDz7Sw+fUMe4IgT6pG+5fPj&#10;rvVJ25qseYX5hfMISZm6mUiOWQSRrzpkgZC59+d/4ecl91ZuaL8Jz2q4pfi9Cc9y+I3f+A3bFpoP&#10;3JxgBtZBnTNuKAv/2B/7Y+mWW26Zw+/+7u9Kv/Pe94gh9jM3fCL0FbOXvexltcq8n/3ZX0l/+S8/&#10;lL7929vpuc9N6Sd/cpBuvbWd/t7fG6b/+D/eS89/flWp5/iXf4Bzo7bTD/zVPVP+4cYW3Xe9p2dE&#10;EcaHM/jAGbMid1YmzVIEwlkR3vAXkyyMY1dEuNViot+yyX19HWsSzuuRkKIJ/PLly+mOO+5Ib33r&#10;W9P73ve+dP/992sidqE56tgVia6QmTFMc2n5ex3mfsgzzJjmXliFgsErTfgDbVKCudofOtNnFjj5&#10;JFXCSe0PQ4FVDoAfm1D2sCqqP38pIOIMDKhzOxlUVrNwPL6e7Jk63uVMslLhdBxEXmirYMSM2RIT&#10;H+2X+zsKyptNqmxn9TpG2cJWwmoecwxFsx/STdzJlAyl5WbhT/2mJwag2bro53PYRSow6WVd2Psx&#10;dWOo7/QVBy/X+vqKnWtCOeugvrwF6Fu5RamgJWI4UPrbFl3VYb6ifhwQljxEfQdiAcYh7Fi8uB93&#10;r0IeJrDO3R2p56kJHjljGUg7IojnQDnjUGJJwHKpLxQMPjQCZZbXiVBhWOmuli2w6g5dgaGyPjjB&#10;skfCj/qlx6eUVQd8C2s9uRapnw1QXKCkiLZ7piDKlT8HMt4QsLDqsZsQTfnnB6Zj8Yfib0P0dmXl&#10;UtpYW0qbGyu2TXF56ZK+b6bBUIK2hBWs9bg0AyuAWT3pP6y7OB+HOoSZbndXUquPUs9v9mVcsBXR&#10;xoMQxXerc0nurXRl5Un9njCmjkHGI2nYQdlCxnCnvXmk68zqQ/3Ax4DqRcIT21FNeSsBcauP9Qlj&#10;Sn1WfukPnGXlq/Q7aW04NcXeg62DtL3DmZaiPfJPP3HrEgQBf3asKvZKYBvzoN9PvU7H5nBglscc&#10;lU+svbzOy/b1MjjSvo7MR/RZrFWwViT9QBegOB8QRfVE9IM8ekV5Oij16O8I/4QxSz6jO54XT494&#10;PK4D+Ue5iXJwc3CQ7msepntbh6ofFqk64gcYX2ObI6sWWJF30Nz0G5Yq0AGEp/C7CK0NTYib2jxp&#10;ApjaEbpi52Uqzo76LEo928I467ec5zZMm5vlLfR1kOcx8Ggejn4PyP1R/0PliTLybO7UR2DmN8c8&#10;zTyNOVT/6ol3QmGYx5XDnP8K5uBubLHWmNrR2Jega0pzxrEtXpa0nLxQ/8xDtsisNrC2GHbk7gpi&#10;xocrGvbVj1k4UViFQ3Fo9NZTVXzUd8SL5Z7fgE4a5qNIs4rHfavDGVh6Xp85hD+zhDPagiWwK4FY&#10;xFXu9N3bYDod2REBvvDrvIHRItVbE+sg0SOUoViK5d/5vbT8tZkb9M8VDRwnEArtLK8C0tvcXDel&#10;CPVH3aAodas656dQdlHnUU7+93GFIsnnUxSA0IaAKG/URY7hHn3qJIi4AsONcz45diN3Jy8oNZgb&#10;rSyiFVjXIssgx7hlV8NutEYJyDPb6bHsY6ybvFPIPCw+uQK/UOKLN4BH4H2kfgafAK3bqSwCY+3N&#10;gu5wp5lWV69Ymk4T5yHyXYc5hJtbzpWLMAF8Q3FrfMq0rOOIx3+hTZz9dtQ6OyDCgNFWNpcNQx5S&#10;fxCN2RfP60fdlPMP5WPBL1/Iq2IAz3Yuq/Ev82U9KxCevLE13HYeqU+xeOh1cHQMDoalxR6I0m00&#10;Vj8YFAo/PduODwtfrROVX3PBcCiZTWOKM/pa3St29h5Weyj4fNyVfARnD3M0iSn7JNdwAR71w5xi&#10;FuDqq6Ys1vxiC0d2jIVbDdoZfSMu2ijLkeenivl3DFboLy9+yYs19s9mJHET/mDDLcXvTXgWA4P0&#10;F3/xF8167GohBnsgWxu+9Vu/NVWVeoHf/M3fbFttUf7tidhALCGUv/3bvz1T5r32ta9Nn//851Jj&#10;eyX9rb/ll1/8nb+zl750J7dscVaMT4pra7305S8P0p/9s/vmJ8cf+VG2d62k1bW19K53N9MvvrKX&#10;Hny4JaZFDJ9tueJXxBYFnohkWMhxyy9bEGxFpFC2zSzfREAHIxHczmpqtUVUe74VGaLPhE2eED6/&#10;+tWv2lZittt+5CMfSU8++aSIKqtIzsxEXdm2TrMOPE5IXPwtJhCex1NNOIlJj0axljHmxOMvw+zt&#10;+QQO01ROTgSoZxbBRcA2O1dU+OQPkz5ku5uYnirk8SyKd5H7cYB/Dra3eqq1sNTz7CZnFFia2Kye&#10;jk8n8uJMhwui9iwhwS7PyNpxcVy+EspEi5dAv+ijzOc80p4w5JxxVKShv92KxZ71292ttN28kAbj&#10;jdTpLWnyv6J+7EqJwLyPHIdcSEP/UYrWlij2trYW04Vjyy4327ZmCgRfnUbgzpnz0wLxRxtEejzD&#10;6LEiCfNSClfzfRiIMIvR4+aPbQylMty3XOAHwJIjtojkYApLVp1NEYDfmvoQ2NYdMe9YdUR5WKEt&#10;GVvHPG/Vd6wjqEeUjq6EmVq+Zn6mCJe+XbPKeJ4WiIe2s7JeZRynhVm+a9CVWJ4PF/DICxjfUfhM&#10;bduSCekqN9aQly9dsAt7sBThxt+lS0/Zan+z2TDabBeDsJ2qy4VGLY0dmHGfC4LWGs2wBYAyTbbl&#10;9nc2bHvM5ULArY6hKhJPjD+fSxxNkC6UeqTf7q2IoecimKy+rYxuBQ9jbox/0R9QZu2pzLtirrmx&#10;lX6X1x31hXLLzoXTGHm8zXbTA/3KXWORRaeR+iLzD/GeRrFHfxoMOPdNwmfX+/FcmoVfflGa9VW/&#10;ZjlXjE1zL/q4Y2FVoD7Nln8fW7lCr1DEmaKlOCOxUOIHBvCMcgHFCvmcKbxnaUlgpJxCBNTt4Tht&#10;TQ7S5eFheqBxkB5opXRfcz91+8M0EU+ChSc3go/HcfnEPO3J322hQvGj1KPOGY/598DIJ8h3U5pJ&#10;SKS8nOPIuMaCjy1e3FzNghlzhx9K7+HI+9bWpsW1CCL+0+Qhx/geEP6g3dQnl83MbsXM2rQO69Ku&#10;InMBvEK17wZU3fL3cAPinTTZRtqfbNq4Qog2hdS4oTzTn8syo1hiazfb/+l70RYHB24hysUFMS/Y&#10;Vmg9kwYLODb3652+JA+z9PHD2ImzMAPK7/P1Wwe532oYe1e+7fxDxv0elohBD31BamTKOuhLq6Bn&#10;8EMoi1Gc+XjmuJk4O5o6QqHHlkHOL+XsNhYFUeyZxZ7oYdAv6hRL5Xh3/rj4rjCeBvkNpHoOTLFX&#10;Hseyb0oSr1sfnywEo4SIsro/+gdznfgFOXs7uALd0es92jNHvlE/tGHeDougjNPTBzwu8bLqI8a7&#10;RX/Xny3Mqt/EuI+yZsHNL+MGhX3sYsK6z7b19rAA7KZuW7KCeALHlin0wtCBX4424htGA802WzrX&#10;Uru7oblCvF6fC7hamt+WzXKQtPL8A1GmKlYh3CkP7VMH1AdnDOa0MMDbgjEF3SyPIsgh0phD6lj5&#10;hrZbX4B/4hxP3NTWxBeAAQEXt9AW1TkgMIBn91fukrla8Lj8zEdXTifll3pwfiRPnzkXa3asWNk2&#10;C+1pdpb1vp2225dnY4Z5nn4DPQogvM8be36O7LhtCvY2ij2s9zQ+sd4bjspzfYmvM2BLti9esBhN&#10;25Bf5lTGT6/fsjkEORvaRF1PQrEnXncyFj0XTZsrx0mofNMGyLsvufXFRQluwo0CtxS/N+FZDBCC&#10;l770pUY0rwcQ3w//8A+nOoVejj/0Qz+UOHdpZWVlRjA46++LX/yimIDyDCqRvPS857mi7oufZyKX&#10;IDfhkFxux+rZRMe14u97X8P8BH7LH9lPd9/DAbk9myiHQzExQg4mb7c3U7O1JuaZ2x055HQtdQcc&#10;Too5MwKBM0F7U245EhFFmWc3FqHMW9eE27bzhba214TLIraYz++J8LfSvffeazfbvvWtt6VPfvKT&#10;aWlpyQgtZaFuAgGILwzWTGlYEOyzoDNW+sVCS78+YQSzB0owzK3DCv8ot2D6Ykuq1/XZgbaCebHy&#10;adZDuHZTdU16hR/A8zI/kdWlucj9OKCMKGNcsVetHzeJ57wurOSoL55J4bh0Ih9g3m4IIdQxjEcw&#10;l8fFo5hMMPAtgM4Esr2nqoCcw11uFYV5QDlKvSKQel/J+wll6faXDWHoYeS3GuesvCiqPa7oI0f7&#10;1xE3pcu5RJM9DoefpO2ttdTYrhci8/qpKz9u1Jdvt3TFDIqEszJaEX/UfzzDWG1tbhvTbMJ09h3M&#10;w54OUerRLmXdgLt7rK7CpHMeFrcjqh2VzjyojdXv57ckHQUWI2CGoAfOyLKyHAJI2ceqeQvg2awg&#10;lQ9XvkQ8Hhf5QuFjgmgWz1kh4jLrlDO217VA5LdEr3O3gKHdUXJhKVEqnehXprBRf0AhQp1gtceB&#10;7SHsWL3I3VawJSDQBs3mRtpuLttZeSvr59Ly2tOGa3pf37qYtlpLYsrXRNvd8ppLjExJoPHXkgC8&#10;tCoB98w0W30KVL+aV+xtpo3tc8pjyWBTXmgGN/lCT+02Wz3T7jM/hrRzOS6i//izC1pYnXRUjqfb&#10;u+m+RkqPtA/Txb7mq9FEcfflB/rk275QNNuv9a35PsQvVhmt5pb6MjcKHz2n1P27tQ1KMY/jaNtG&#10;XkG21k40DqCr1o6m2CvaTrgvGoIlG4qgXBjKwf2WiyhcxOFnwzEmPF6ex6rH9YGfO3hPM6UHuGCk&#10;gdXeND3aVn3vaP6nPtWn8E9cI7nFHJejp+vn3qFcpk/6tjIvX9VvAO9usYS1iujBvlvs0bfhVwjb&#10;arFQ2FfbjczCyePhDF8sR9SIxwB+q+nnmPtxfoGyqr6FCKvkv/Rfth/WJNC5wRCFd9k+9s3iWpxm&#10;iWpf/ZKGXUQiAdHPApyP7zQY5QAjz6ORaOzORhpofCEQ+/Y1lE6uOCId7wu+vY6bPrGOou5dwaC+&#10;hwA8ZH53f2aROcufhHcJxkbrrQ3LttVn/s/ajPoo68Sh5M2A+LYIA2ZuStMsqxQv/c55i7Ep/rlp&#10;n0WC/s6WIbRlxO2pO5s2vqAn0NNeH4XDldTsXhH/vGwXE6E0wPqHc8BQKKCcYLdAzINgd7iR1rYu&#10;zNG0/Dv8VUmPXEHE+OFMSFOKqDjUP4sNB4Wi1eZW+dkZ+3ZpIMpqfJbagfqirrFWxS3qFffwn/c/&#10;xjtKcngD6NV8vPZ4LLg/0Md/WLKV7p436hQlLjSnrv/m44E+54sO8xngHX4gzv0zxZ/NT1up3WIe&#10;axnf4GeTC81iWv1WfgY93/6Lf2ScvmgD71i7saBquyOKi6uY+4IGVsHyqF94G5RqdUBdYN0O/1Et&#10;g77ad+ZZ22pdlDsHSyNDry8PA02xoxSUttEC/TJv+SKwx4NRBFuiCWt8icIvAk/jqHLwasDSG49N&#10;sYfcx5xrlolqrygLSL0iS8Hj2sKA5EhoUKe/YjSobb8o+5rqN/om2ZV+Gml4HCyqae4SfWUsYam3&#10;3bxk4Rhf8AmDoZ/zG2OPHQT8YqlnC8sWh/M69Ams2LHUg284EB8FH2EWe/pT7ZtSz3Zm8JeVp4p5&#10;X2bM0pe3t7fSy1/+MivDTbhx4KZi7wYAiAAWcrGd8lqBCegFL3iBKe+Ow2/6pm+yVSsukgByIhLA&#10;80c+4oq65zwnicCGH775d7YL2JX900b68t3d9BM/MU0//a/30yOPiBiLEen0WOlaFXPBtkLh1qom&#10;zc3UaW8boXYLDpDz8VD8OfY6XbPGwyqv0Vy3m7EQZpoNMTfrV9Lm1mVbCR5P+uny5YvpU5/6VLrt&#10;tttMqXf33XebNVEwkDko9/ZnlnpmGQTRRvkkYo1SoaKYOgmDqXKUMFswsDlwyDHM7Tgu1DBlD88N&#10;265ruSrqcxEuAm5SppxM0gi/3L4HY1wNU43npHjPAkzyriirCtrUCXXbtsmWC078zDrlT+Hq0o98&#10;5cikNkO9G+MPs198Pw6ol9EOVp5irvc6ae8ASz2sC8U8z+W1RJRrxvQobg7/doWkt3XV71bzojHi&#10;fOM2rs5wVYz6JTtzj+/ev+I57ytV1He2/0aYsZhJCZctbnBdAFH+ujqAabD62se6ESUlVhBHGduT&#10;IOLP2wClA4Lw9qb6r5is/T1h0TZ5fuI5dwuofuOPMwzzOoEx46wirD3sUOtCeD8SlxAmFGbUBZv6&#10;MmKth6WYjxeh/rhcgP6Ul28uXwUC/JqiobDwK78V/lTHfhaRviE0zb6fHeh/frbX1YW/Goj8OkqQ&#10;U30jvFIWX232bW5moafxZ8yq1XdWF0KEIawYqKNZ3RR+UKp3+wj7rlinnWMswUAjECPAtvtrqdXb&#10;lCDF2alt0fvVtFwoAJ++8FB6/MkH0mbjUtpuL0lA5qKNtdRjCyBjsYgvkHfch2Mx5TDpwlKpxzbc&#10;tbTVOq/8qU/QbmLOEUpQZsH8R9mm6udsK8ayiO/0SbYYY0kVwmXeL5h7fFy4JVFXc/w5U+5xY25x&#10;rlx/qnyN0mTUUb1CI1F8IBiwzQxrQN+OjbBlijLlh3mwLcETIdIUYJZW2X/HEu4GyhOCjgnv+l4H&#10;kVfGF33Nt7FyJmmpVAyw50o8R+LVK4INggpjzRV7yhvzMM9m0ddPD3en6UJvL62pP62oPpfarbTe&#10;Wlc7Yl3RKSILUHi1y9CE8rI8kTY/5N8Vk5y/5GMm8l/NY3xzZTQKJJSGvuWO8hs9UPmbHO0hwd0E&#10;XCwq9Ic7dQ/PkkOeTjwfhwHWrqovr2+vNxSN/h5lAL2c3s6qC/U/LuIgLvzkWE2rivsW76Gd82QX&#10;2ajc5kbfr/F/HHoZ/NnosuLZmwwlEGuMYIlmuGVCNuXzMvkYAVGeoCzglm+swVB88R36DK1hHFJm&#10;3ENBxLvRItWTl9eyYeD58DqbKAxntKEA5L0EAhwtyyLMwd71zxQWqjfKY5a7ajfGKrwuN3FyuRDn&#10;erFFD8UCvztj9SUUUZrXUd5xg6bRJNGio+ju8Iz5fNjqraRGZ6mka/GtWFTmWBD4yTz/9Cm2nPoF&#10;a97fGOtY6Xl7qD4nojU79Yo9tt4fqj/ybsdgKJxxF1nVuN+y//HrCnbRNpsro83n63MRRPqBriSk&#10;b8B7eFz+62OHb27J6lbV1fCky9hGMcZz9Tt4JF3Fg6IZmg/tsgW7icbMoCG5RLyJxiCKGzuaornt&#10;FujCnuY+lP+29Vc00LcAu+LPFhZRALLtty+ekvM7RyP1HfVvjWf6FVZelK8K5Il+j3VrtR7zfE84&#10;xsDmrNLd6x6a520wozu0i+oRha0djcC7vnEurimh1U8C7LJFlIaK184OVr0fB6RhN8cqDkvf8nK0&#10;XMdB5J9dAChUoRUWl9LOtwqDvlDDtvJsO/9EdT7S+BtxYy1WlqsFr86iWMEvKkzUEeGQC7tYMUuO&#10;IzzH66BwZ7yh2LOxnI0/LuaYHrh1MePElHqiZ9xej1IcBd+u+h7uQePY8cbiinJt/Qr/tGiUJce8&#10;Hqzsaj/6POW/cuVyes1rftn83IQbB24q9m4AYDXiFa94hRGA6wFra2vpu77ru44o8qqIYo8zkk6C&#10;f/gPXbH35/4cTLsTGQcRMkiTBLXxLmfmIYQjTARjwSHBw0Lh40LceNouGRYxOEy0tmIrNKFbk2LH&#10;VscQDPWL4k/PZlEgxo4tSGtrV+TfD7X27bYfNuu8D37wg+mJJ55QWJSEzvQFzrIM+SyIpG0bmlPW&#10;8OsMkqPSnaET8qPojBUWaJhhM5GxTdRSKtKxtET4Z0zYLD1HrPmY9Cxv1KiePc9leHARrG9s6DuW&#10;EGwxQBCNlfHCQwHVeE6K9ziIsIFMonYjrrV1WTbKCnO/u+er515Gfo+Wb4YVxitvx0DM0IPRB48D&#10;Yy7FSHPTVZ63Klq7SKjkAhXC2EStiRfFkrd/0TeyMDDg282LpijwvqA+rnjYmmuKPb2fVrFncco/&#10;44O4WC1kWwFnaeWQl/e48lNP9l3MjyvF5lfPTwuRRl7/MNWT8cRvMoShFsPpTGPZrgHV94Bw92+K&#10;X3+2SoqFh9UJdELPEhKx6EChZm0i/6STg6WrcnJGDowqUJcmTDVMuDOEXg5nBBHS5vNfh+ZHwgNn&#10;EoVbAPEhRHIGH+W5VoCJh/HM0zgLRLjIZ46LgG9lHbiFgwkAqnsX1KhnvrsliDH4es+BuqWeucHO&#10;6qsQJAhEnIPRth0OP+vzx6BfNER+JZhNhza/EG6rdSktrX5NTLYE6e5qarSupPWtC2llo7D8WwfP&#10;mSXgyvpTaWXtqbSxjRXgRV+BR/FgArQr+czqdrhic5kJdKKldkapbYsPCxXVjX5BjopAYAaxoKB+&#10;+u1YSMoFS+V8Vmf0NwSzfrrcHaeHmlO7NIJbYZ/oHKTueC/tIlxLQEGQ9XOwOIvOt/1ZHyV9pRFb&#10;xzh7ja2jtAWCK+EGXdWR3Nmy6Io98uT5zyHeI6/4s4twFFe021lBwayMCJe7JqzCC/hY21MaexJo&#10;tnb2073Nw7TRlpBUXBRgZ7JpnkABC72tAwQuLI0ivzmgAPIx6RbrlMWE1lm5A+fLS/1itUbduZUF&#10;FpRsN5vaVty++A0UYIx5Qpty1s7eW3zz7nFYhegTrpBAIOTcY85O9PmyGi7c9ibKpwRdtxBxQS/a&#10;OUf372Fm7vLLZRx99RP6LX3W+m2WXo6e7vw7kLsxZ9ucqfhRTNBOnJuM4gordBe083z473aD3R4s&#10;brrlZAjkfDOFgPJlYZRn6A/17/E4D8AFWpS7aNpZ/J4vV6YzjlzBVy528uN+TodVwLqWtrJyFHVs&#10;23A1f7MYZQsLolNBY3xO59yuju086cVWZfxW/AX6HDjPH2yJznVE83L38Gu8Ccjlc1PO3vS8I19g&#10;hcbiOTwA2zkZ59Q1/Y7xySKNW2XP03LArRFd4W/nptn2Y+ok6rKuvtRHoY8o5FRPtnVT7VR+Px2E&#10;X9qY/uDjJO/ntLfHyTcW+Z3elO6OmudVB2blOesfjotB35UWPIXXk5fLx5PTtEDixg8ILSmt/4am&#10;ELPLCUVLjG5LprFjjEzJ55d9uAKwazTdFsVaGDe4paBZAQ7EF5kSkJu6uY0+xsHR/EP34c2ifGVd&#10;Oa2hDpBToBmMV5T6KJbgNYwWmD9XOMF/2vgSUAYUkIx12pU552TAwn9kcXt9nq3tA5HpoLujYbGz&#10;Qm5mWU0ZMn98ox+7haeeJeOxwOA31oqecxZ2Z8nGHgto3LRPfVEPRndUPyCKWd4nU7WdwoCMMcJx&#10;ZMeMR8FtJDqMlbHVHdawI5PDMDxwHoG5eSIapP4guRUlsR1TofyqZyt9PysyL0eOURfeft63kYUZ&#10;Vxwv9Vu/9Vvm5ybcOHBTsXcDAATz1a9+tQ3aq4UgAAAE4Hu/93uPKPKq+MIXvtDSPg5GklH/yB9x&#10;xd4rX0k6xQeBERtNamw/cIUHzAUohvHQrdD8psOS6XAlx7ZbbYlwyssMic8JmBMxBOTtzZV08eKT&#10;aWtzTcQWZrQ32277jne8I735zW9On/nMZ9KVK1eMgMK8Yd3BmXusUrLVA2RyZPIlThPGYGgLS6x5&#10;ZRQM1FF0BWAdNiR8alJngp8VhWcR4GJCpF1NOaT4gxkr0wM1iYhRgMgTOuqhiosAxR4Ttp2npDRn&#10;YSy+EqrxHBfnaWGWlpja3WnXFLbzZeNdE3DBbAXwWIYFEWZ3bEWUstD+uPMbyIqcI6tVboEW4Y8D&#10;2pnDc7m6/mj+cmwlzOk9TvJHHiTs1vp1jNV5316tuAtFsCv2OHfDz9vJw0QfyLHqTnycVQRTxM2i&#10;i+C48nv+rSBWt6zwwUCcFYgjbwdvC1azR2Z160wUfpQXfavmqfoeMO/mo8ZuElS9sV1iVDBRk123&#10;wMF3xFWNj75gDClMNcznAn8onNjaHAwSebcVeYTSLMwitLKLdsD45cA3+iaWEOTlaoA4ZqBnY57F&#10;9M25nwEiHL95HIvii3blFz8mlIlWUh5TlsyYaJQAXl4UBMH4BzA+EYawXnD/CNhsp+JyhY5tOWMO&#10;yMdEPTIWUF44XYTOulvDzs1Z3zwnIRaF/Zr1E37tpkKsZfTOSjtHRPCt01tNDT1vNi+llfXzaWNt&#10;Oa2tL6Urq19LKxvn0+Urj6a1raftwgSELyxlsa6hP7LFXhTc8kDNeZkKLN4p86CzbeVkHOTAG/Vl&#10;/qhb9TUUN83+MD3emdr5cve2DtKTHZSeA1PkmRK1aAvQhRUuInGByhV7rpBmXA+U7wHnFfbbiUPu&#10;fZsdChJX+ES7RtsG5sA7/k2JXtDWswDenQ6gKHAFHAoElAH0oTFWQRJOH+0epMda3dTqu+XRkLYW&#10;jbTzSieqd7beK2wViQPBSI+kZmkCfEMYox54ZrHQlXoIWtS135pLneNGGTkXkgU46KtZL4lv8MPN&#10;d1T3WPDt2lZchHG7wbCYv3BvtxuKi/7gEPk7DhcBY4NykT6/ZjmjNrZ6KwTOPPgsTpWDtrZbMGnX&#10;cBfSxrR3oJfZ2x4FDX1lx5QVWDu5uynQ9DuLX5hDnXvuliNxxWIJW0kpV+Sp/KU999PW9npqtbfs&#10;HUHYxw/5wmJoIlobAq+PAbttWd/dzZUGzG16nQP/XjxrZiEv9APbycCffXfMIXevwwDK6NuGqTOv&#10;t6l4XZ+/jyrl7LIFFHAor4Uo/1ASVP0dh4yVjcYls/Rb9B3096Z4Ul/gZQslZe+g8BffRB1bf9cv&#10;SnzGOgsE1BHlqQJzEP7tWe2BpZNXxeI64pd2ok35Nd4OPkH1djVAtMThbe31bf3W6j/8+BbRKEc+&#10;Jmxc2zfGhIeNb8cB38k/9EwvM7c50Dt9gf6ol8JpPg1H3otxqPp0i2zoDUcaDSSjuFUf8ybKPbP+&#10;M+Wfb+81+Qfln9xCAYjyj7kAOsV3ZBwUt1gDujzkY8nTdL6ZeQRa6Zc4iC7qnUUR27UAf13QC8Yt&#10;tJR4yH+rBb1xZTDKXfoU/py+eJgA/Mcv9cICoC/yHF/fOXhYRy7rancka2kOCTdfyCoXelxJqXwo&#10;Pax5ra3VduzEwmp2wNm8GncsJHGWJVvd8Y9FqfWZQrbwuUThDxgbu+IrNmYLkYRvi5fwC2sYb1xa&#10;w/Za79t7ZpXnl4FZ/tTG0DHe2UrsxwxAO3xhGJmPPk06i2omyhdtYgsaGlfk9Z577knvfe97Cp83&#10;4UaBm4q9GwBWV1ftVtxrAScSJfzET/zEEUVeFf/Nv/nXRvyOg49/3Lfgyns6f75wzIBtiqH8CsYC&#10;y70Jt6CJqAZhzZkdW8EVUw0xcyYN1KSHYkDl4JbN5tZGWl66kJoSwtn2xQopt9uy3fZtb3vbbLst&#10;Sj7KEMQPQsrEx2HBjcZWiluxQCbCWClzxLKPFbRtO7eP85xavfXUsbP+xHjtQMiVZyPiYoqEfo5c&#10;UU4hVmq2rdTSpx1AMZx7CIUdJ/pYM2Zh5pE0WPFxxV6UAzwtbG2KQdREwVlhSt0dBXk8VxPvacGj&#10;ZHWMLa60MUK7W9agSKtuTa7Lk511JGF2IkZ9iAWY9Q2vD2ceCtTkG1sW4nvgIqCfITja4fhipmdK&#10;uEpb7Cr/1g8LhpUy2U2RKkvVb+B2i0sziFPvJphSZs7luGBMQCiA68IeQRsb/CKcD8RwdGzSZ+V3&#10;ERxXdv/m7UP/MqZY462qeDgJiGeuDQpkFZlx5VuS3K2an+p7wFF3pSHkXEO7IVv12O6J+Rr79qFF&#10;EHE400ycrIbGuS7z4cgfTDLnv3l+uRFTdEp+87wfjwgGe2KwyVcRsSC++/bwswkvefwBtBcMInFl&#10;zscC3sIvcRGHCzKeZxhBr5P6CKmDUhCA+ZQgJMEvtlQFRF5NsSeh0YTlwg1wqycUe9QRwjfb7LAG&#10;gBZi1etzQe0YqEFf9OA81JH1C2jMhgRcbrvj3JzeaM0EZxRExGtCtI0lTyPS8l9ouIQZ9REEVOgB&#10;43dj+2lb1W+2V9LG+nJqtNbT6sZFs/5bWnsyXbzyVc3Tl1JD85IJUer7OztYpIn531Odqd5Q7LGI&#10;MF+90Q6MkWKeYp5TO/ilLZ30ZIfz5Q7SU13NiarnXSwqGFNFnZaIsoOtmn3loWWLXFO1WbQX/Ri6&#10;idIKYZ02dyG+tMqa+a3p7+FGeaAVlnv7VgqsxwN+PQ7a2y3/PM+7YwmcO7um1Hu8uZcaPc1Z401T&#10;mjJfMM8ONd/ajYaqE264RAmFsATNR+mGhQaKojr65dZBrtB3KxM/vBxhnnmFuiiVePRxtkyp/SXQ&#10;wlsgkE13xcvoOwIrFhEo8GhrxiHjhrgR1qAfE/XxAK+j43ER8I38cKyBCftKF0GQevTztEoFIoD/&#10;aCfam620CObOR2Vp4kfoB+G7QpkFjF6XoxMKy5xj+gKYQ537UT+RL79llX5DPc/3Pd7pm/7O5ToI&#10;7QCKOxYQEHzJE3QFizzi9bHgQnAoCEDiZ6uoPNj7IuCTnYGnuoqwgQFV9yrmQN2GYg9keExnN9iW&#10;vO4irLPIyzHoVdWN80jrFIJ8yxE6ORYPQd5sQVvjkfPiqFP6mfe3fasTFAVDs1Aq+0IO0DaUzbQn&#10;fY5zOylw1EvUQR7On92qkvT4Dh2Cp/Gt0fg5LV3BL4pdrMqKLY9F2nmaxGVnbap/UJagufQPv0As&#10;+uCi8PMQ31nQ4hbyvIzVcD7vzyu2FmEVSjf/7nwJdMmtvVhEIP8cMYCFH2fXdkSbQrmHvBPKP8Yd&#10;PA07lpBx3K9Q/swKsC1aq7L4NmDx6+oXnC9Mf3CF56HkJvnRt4sXL+r7jlnLUXZ2d5EfnuHX/fxW&#10;5/1mCwT2XNazIWVSv7Gt0gWdCqirjwC+BUIjsKCG/gYQ1BV4noewCOXZ6ITqjWcWihiTjc4VWzQe&#10;iH/oj/xSDPJN/2Thh1+nV+zI6JjcwhjpSx5kG6+NNY2tVm/J4huJl9nbh0eD53RaQBwoVk2hp7xS&#10;r5zF6NaiLu9SF2x7trILWTiy+tJzlDcg3kEfP9zSzgWQXubf//3fT5/+9KcL3zfhRoGbir0bADjj&#10;7j3vuTate04MACzx/uSf/JNHlHklviC94Q3c1FUEWAD/zX/jSr3nP5/VupzoOAFlxQMCV2UqjAiy&#10;JUDC3N6+GGr5sRVLc0ch1tMzTH3LzJ0hWtxUFVfUDzWJQbyYYDA3/uAH/XZbttt+7Wtfk2BdTrT8&#10;ggArYLadt+PbaSCurPJgXcTkbMo8zLqxymDCY3XMEKWfsAf6VmDO+WOViBVlbsRqctFHlzNUODtl&#10;XZPDpgi4r9T4andM/MoTTK1dtsAFGZzlVjJf88yY6oTz5zSJuNBdAnHlWAe4NxpM8mLaJNSRdh2c&#10;FM+1gEcpJluMLYoZL5+YT5WZbcbOwB2FPE9MeDBttCN9YWfM1ms/9yjaF4EYRpSr6J1xKMODiwBh&#10;m/5n52yYSX3JVEebgPRTxaQQMOrFr96rytxAwm+3OciauHjH3a/Ib7QuGvNuiuFKOpE+lppYCLKF&#10;mzP9dhkHekfpTXlg2GCGqIfrBcfVUx1E3UYb5BhbRUIgAMN/QPU94Ki7+o/q22iC6oyzTLDsgoHk&#10;W/g/DgOMMSuUe+QpAEWBrXK3lWcxsSbAY8VT05fyOPN3ymoC6E5YDpXANwRH8nsWyOMPgKlnHJQ0&#10;5SQgvNpAZYHxg1lEmGNMxflUWCz5DaOlRaFC+a/S8DakLjhInHBY2WHRKLqS5SHPL1t4bCuLPpub&#10;wiN0IGCYZVOhKCFOmHq3YJ0fD8cjCyfehnaRRzEW2XZrW94Yd5Uw8Z67R5psg2PRBWsnOwrCxq5v&#10;nTfmvy1hhrP/bE7jlzN0ltJwJMZ+zI2KbjGBYq+juYRLFLa2NtLG+mpavnhOtJg5RbRGcxnbq3qa&#10;VzgLj22PPbZwSuiCplFh/I3VNpe7k/RAcz8t9UQHrH00/ouW8XZxAdjr98DmMAS2XhcFlrebCVPU&#10;sdoWDCGFm16ZA0kTdKHL/dAm0b/m0BQzfkg6SNqOJ0HEQb7FFyDsKD3SYNvT45299HDzMG1rTh1z&#10;zMB027YN0idok+GgZfm2edv6nls+YN0QlyV4uarzpCtZzOJE9cHFCYz/nuJzgQ3rfMpNvy4sl1Xv&#10;KBl8iz9jWvU08S1Y1k/V76FvWMhM9EzZFLXFsbG+YvU6qy9hTvvqcBHwLdqGsrkCXHOeue8pbehJ&#10;PVBu/JJn+sN4xCUORR2pPChjoEdjlZNzIenze3Kb9RfSsTE/n/cceD/uew60uflX+6DoCCWspWF1&#10;zHmdA+XLaQp0o6Xx42e/if6rDmhvFuICfVu10i/6oFnjqM1MQCZelSNX7C3KH87WTxQ26F/Vf7yX&#10;SLkdvQ7KuqJPlRfTeH/cq5wPexrM6dNJiL8rq0/WKgUjHosLJfmEcw3bytvU+Qj1+a7GHW1O3l2x&#10;B8/ddiWGjZ2yfDlQ1yykevkZ1660xRt+68J5/Wk+FO2nrXknbXhULruAj6um42FKDDf/5fZuFHul&#10;xV4VcCN/pqxi3pN/u+lb856nfZRPqcaTu3t59atwWGT5uXXz+QqgL0T/B8o4juJx4H6Kei4WJHBz&#10;5ZjcVQ7SQuEfY5jxjiKJMhMGyz2OwUDZxzm3YdjQ5jIg2hvLPhSAovHQtx6KQPURW7DqddPFixfS&#10;U089ld75znfaxYNYhZHWhz/84fTQQw+lu+66S+MYJbyftxv1GfXrSkLy5vVh+Vd5sJrEChk/fIv5&#10;KNokMCDCgtBizjylrLl7LOgQv1kuFxhKYOoM2Yq5HeUcVuI8w5dzYQ3yG+GIg6MNCLe3i4U38zQ0&#10;Cit6FHullexgzPm/7DpAee6LSLFdm/z1oLPq86HY8wu3fG4mz9ZmSodn/ae+5XQEzMuW1wH1ZAtb&#10;Vn+KS+XF/1vf+tb02GOPmd+bcOPATcXeDQAf//jHr1nrHoQgh/X19fSiF70ofeM3fuOcUu97v/f/&#10;od+L6bnPTekjHymJSBV2dw/TN3+zK/Z+9mdLgpOjEVERwFBcIUw5YwHxFAMy5lp9iDxbcVg5kVA0&#10;hkDqu8L0R2sS0s6npUtPpcbmqk3cMGswe/fdd19xu+1b7XZbLPZixSjSB/L8cBgtZ4n4Ia+le2AA&#10;z8RjE5CILgSYw4NZyULxh7UJkyK/oFn7sf1JAhpnPQT2RcRNWWhYnJkxGCp9lAasuGnC2OmUzJjV&#10;U87Q4e7KEbJXzW/gIqAMdvlIl9WsxabuJ8VzbcBkrPoENensTQeJy1TMUi8tXpWNPIEwLDD8+LV3&#10;1QflgSFF2GHixXKI8xhxz/tA4CIQG666RoAUc9P1szZiko52oE2wsCT/HlUZ3yS2UZvlacZAK55G&#10;J87XQ2Hh3zlot9m6ZO7R7mU6npZv2XUFJUnZofBm+RnlOrCVU/obzMJJcNq6OCtU440xQ/5QwCNU&#10;OiM6z5jkUH0Hqv6IwxcJXCjpDMQ4TdxaL/xFmEUYYApghERbRS+Vyij9Gafcpg2NcWasoAH6XRRf&#10;DvRLGD4Ozq4CNM7OxMv6zmmgmia/Zq1n9el4PKju1XeMIYX5M4Fa/RihRHEoAkOUbm6B50qQiJv0&#10;ov2mU/1qLHLQOwKZWUhYHEVSgsir9QXFgxJQLpYmq/8IEdDCmTBE3Sovu1MWeIr+Pzce3M3Oz9Pc&#10;4d8dYZyjXvRgi0DEwVl6R8fV8cjYHE42ElbUKHVsbOKu322N14HGLQdhmz+lDa3uDlbNHb+M10PR&#10;tKFoPAoGrzNn2BG2RsbQo1CZqP6ohy3NaWs2l3FzOZc5beh96fIFs1Ri8Ym5aru5mVabrkRCoYWi&#10;gu24tCc00ZSxardoB8YcAlpYkXgeXEgKQc8Vei5omDJLYwEBfjCQkL+jtpWATV+Odo++gMKbdKC7&#10;PidlDX8GIBxCiJ/HdZDau/vpgfY0bbaxhN+0NqSOp+oT5JG8dzt+9iWKNftFkCV/Vi4vG7+4leDC&#10;HYo6FMB8ww+CJ2hKTROGiNfnFXYAoOChb1td7SFoYfnFrayUmwXFvmivhGDmH7UF6URdra2uFOOn&#10;HAfxvAgXAWGhVdFWM+tYwumXsboIiNfT9rkSv7TvoCe+qqd67mk8qc1dOe914HWEoMivK8eOy2N8&#10;y/EkwA+CK/3O4hei2MP6jkU58kk90x+hx5ylTBjK0O1prHGTrvGI4rkGG+orHaMdnBs31fjb3WNr&#10;6dDLgrJf48XSOCZvfFJOVMcTO0+uDvIygnLRL/Vjj2Vdqd4Yk8GHOEDfxPdlvMVxeJQ21fsLDH8X&#10;l55YwFNk8RSKvR39slDIPA1t8bMkOVvNxxNjgzZAAcwYoyxRxhzoX67Yc3rArgrKjreoqzxc6eZW&#10;54wV0ivnGle+MZ5ziHBgvMcvYe3iDo31iKcKuJAP4jWLLSFztY39oCVZGQNzyN1JxyxeNSeiCOPS&#10;orowAMrKqJ+AMh7HPN1FEN/Cv9WfjVOnf/RfvzwjFmYqcRFO/mZWvIqDuoe22NmKoi9Y/mHdxxyN&#10;wgw5hxuTXd5pprW11fSxj30sPf300+mOOz5h8xZKwF//9dfZsUfsmlpbW7cdU5xpzs2sKPy4xG9j&#10;Y0My5UdsFxp5O3fuXDp//rzCD9Jjj33V5kIsELECJF/RHtDAeAYJG8g7xhaNRnmESonqSxrPWLrn&#10;4ennlJXy246dYmwwLrDMd6tX8efFeaosPEGzOFuXxSCbU2xu2BMNWk+94vIMH3eqq56fs8eZ8XYM&#10;kfoaY4m5FQwlH2MMmowVsudX+YEWM/8WZSBstKXnH79Fmytv8JTkCT4Lf3ldveY1r7F6vwk3FtxU&#10;7N0AgOLq0UcfLd7ODkHk6gBFGOfRvfGNb7R0WH3Z2NhNf+bPHJrCDsXdnXfWhT1Ung7TN3yDK/ae&#10;eqpwFkR6kSYMlm3DlOATSj0novqdcAOlW6PBhCG87+0NzBR6q7GcLl76atrcuDgjpKsrq+kTH/+E&#10;3W779re/3VaHsEgLgh4Era68uDFhcZ4eVk5VL3megWoc8T3c+SUtiCsrjGYWvyMhCZP4bs8UfayM&#10;ga78cyUfK2Xx68+t1GG7b0eCY3stNTvcmrqaOtziOIQBCzPtIP6W/BxEnqpAnsx6UXWMRciuCeKe&#10;7yhLjs8EVONVSvpzhcJxaeffnBlDgIr4cGfix3oDBWmc1cMEWPaBHBcBk6T1TfVJzt9i9c0E9YIZ&#10;tglbkzWCJpakvvWP+Lw9uBiFM9/Mrykm4rmRtlvn1cdLpR7IeRyY+ZNGNR0P578oFUhvzLZtCS9Y&#10;bk6xGiwY1/V1bpL2baPHQV4H4PWCarygjQcbi/tpa3PdmCoTqgoMfydB1Y8xPGpb6pTVVBR7WGt5&#10;O5R5iTTMIpb2qUkz3hm3KPMiDMp+E3DEvNHXUKDYKngWR445hBt+oWGu2FM46+nKiQROLAq4Ifis&#10;UE2TMk1YmMi+LQLSxyIVAQAGMd+OEmEdeSc+V0AiWMVYCv8l/WEbYN8YYx9zR/tfHm8oQxC2YY6b&#10;WBCL5kGDzeLB2paLijQG83FQoAmjNnZCkI2xBBONYq9IX+lx4dFYAv+VlSeL70fjW4QRN7RmOGza&#10;NlxT7MkdC9smVrbjDTvrbQDTLyGg2S1voETZgHJh1GPRIhRpYuCFCM1Ydqm0Xl71BW7KpS1zQMCk&#10;rdrtTasfttnTJ9uaPxB6mOsCqce23PwbQgjKBCwAWEDCCoc29DxYPpinhCiqsIzg7CbygKUWgp5b&#10;IExsgW0w7PhWT80bbN2lTojL+o3y6FuLGF/eZ64GrG+YYLqbOvpdZhvYaNlorS+SNGzsmOJOcz8W&#10;e2U+vB4jT464OQbwjODEbwiK1AHzIoo9LFlQ4DHmmcNNONZ48Xoq62wq/yjFaTfiYoGOudutf8Ji&#10;j7Evury2ovqk7suxE3nitw7rAHfCWp6Uh9j2Trn9G4q9Pkk7ViDipl5cyaVwxmdBj0DyS/xH68/f&#10;PR1wEZz0PYfwC9IfqSN/Jx3Sm1q/oz+QJ7tgY9BLje0N1XE/9fp+4yTW2swBLACz8Nu1rfYxj2rM&#10;Mz/YYfjs9kCY7riwfEw+87wxJ1DneZ3m38EA8g19tcsG1D7QWNpkgoIpqz/qnbk8eN+TMGhKYJ0f&#10;sOrv0vITte7VcJGP3f2+nSlr53Gqj9k4MF5T7UG/0JhBcYDltY33rOyAv4sHkh+UFPQh2wGh8Rz9&#10;FIy+FGEM5WYKUI0t0ir9uoKVugz/pBHfA+IZfpY4OKKFvEe910HEEfmJfp5bc8W3wBxyd/NrdcRW&#10;TY7sgNbW1xHKNngivbmjII8L9LSPhq9CfLe+h1JKdQ0PDB1i/FB3TidrFHv0RNoHvqzSPqYkVFkO&#10;UVYWtBL0ecyVf9BLlHAYm7Bb6kMf+pAtPqH0e/3rX28KORR7Dz74YLpw4YJZ8bFlF7kSZSCKPy5z&#10;QMFHPMhvd955Z1peXjYF1Fe+8pX0hS98wX6Z76DBt99+u9FrDDfIT+Q5kLyhlORopfhuJS2+M1dZ&#10;ufSclwna4vPbRGMB/p+FPdEULPeK87bhu81iVeGDDjN/7u2CrphriZfnpv4YZ9Afztb2MRYXGEmu&#10;NTkF2sLRDswtWPUWu0JmtLdQkhdtB6Ikd1pJX4OP8ks2WABhvLJAQtvQ3p5Pnr3NXvrSl9o8dxNu&#10;LLip2LsB4Jd/+ZeN8F0tBIE4Dqp+REPTC17gSrvv/u6Ucmve8PvTP+3Kv+/9Xs4/KT4WkMfFYzBA&#10;tmoJ4w4BFCHkvCO2pJopuQgTt8w1trZsyy1WE6ysYE3wxBOP2yTy1re8Nd3+gdvNvBiFFcQriHn1&#10;twq4mdVc382oa7wcAcLMI65HJ48cSr+eF58UfSLYnWDlwuo5NyP1jKHqIJw1XQFoJu+m8OvaryMK&#10;QVcKYn1nFngIFio/kysrXLuK25h/Y9Ijn8m+z26KUj7c6oFJg4y6nzy/kedqXVZ/63ARnPRtUfjc&#10;zSx/NAHm/sHIaxVzpgVcBHw65AKXQrHX66+6xUjGFFs/FQ723PKOLbmc58U5dzaBHoohFlOAUBH9&#10;OnC7ec4YBNtCaohSajW1u5dnzDX++C2fc0YcPwXDUPjb3Ve6YgDW1pbTloSe48oXcJq6OAtEXF7X&#10;Zdxe/z4m2ZJm1loVfyfBUX+8szgg4Zo6k9DfHixZm4W/vM1ZIHArSg44doZuEXBoM/0Kpg1FCNtQ&#10;XClSnM1i42m+jIEBuRt+EZo524V3FDx+wUJH/aVrwmoW9FSQx29xKl97KOgzt3pwv2yJweIoh/kw&#10;PKNgcjfox96e+jiLH1b3Zbr+7AoZFCJ6MbdFgJDFDZ0wqzCi+G1sb4kONY0pNrqv9sIaNvq8W+PF&#10;GHK3yZ6EyykW3a4k97HQTnuaO8iPpWV5Ud1Me+ny8teKuMqxWGKkUXwnvmKM7R1wPg0WAH4rpW3n&#10;nWyl9a0nU7N9yegAYRAA2t0l749FOoxnLnLxrTOuDDNGW7Rr0Mey1hlsxseA7Tea26LqPO8oWzRX&#10;KAwXXcDEu/tRjDkFgYdzjlD+bW9xHllLvMJSunTpfLp44WkJS2up2dxKTRaXNNcwr2AJ2Nd8soPl&#10;gfLgggB5dQHE+heWSxobbC1GmcS8Rd68fx/YnBxK4uOAMvm4ZEukb/1GSUBahGUeHgxRxCyJ7q5L&#10;KBKdVd1yUyF1zJhHaGHrKGl6XuvrBKwCbpQT4QeBygUzX4QLiz0EPIQns7pR/OSJNANdkGNrLpYw&#10;ahP9MR+zSIjAFTROqVn9YMGClZhbUKjOsnzleT0Jra5VT2YxaPxDnCFWfGfcoECRPzko9nklcdAt&#10;6suerb2cnrkSAvrmbRp+F+H1gLk4lRenB3m6ByZoYw1MflCaQpO55XMy6duWN5TpCN42Nsecdbyh&#10;uWDNxh5jkLGIYp85FmWf8ZpY980Oo6+HMg8oqdRX1O7hP/8W6IAS0C9dQdhmcZExbfVa1DkI0G/Y&#10;Vh5z/knodGoeT/LHO5f91LkvQo4VwNKp3XTrd/or/TwvK2XAQtj6s/yo2Bngh77kSgoPw8KP08A8&#10;HjDCWN2IzrLQhUWgOoS5h784x7MMO9+33S/KX6yNVf8aB6bcyObrOijjc4w2WoRVmA9b0ErNlbsT&#10;lbcYS1Ugn36D+TwvkscF+nikzo7GcQTycCo39GasujjQfOjnp9Yr9ngj33Y2pfLK54gHS1XiCjoP&#10;xrd4B2fyjNFkv8iJRajHH3/CvnE0Ekc9YTDCVl2UfCj0Pve5zxliRYaFerfbtWOmHnjgAXtm19Xm&#10;5oYp9rD4u3DhvCnrbr/9A4r78XT//fd5ejbWnJaTHxaeUHSx2BX5BYz2qj/Y2X1Wr2WduaWlyxTQ&#10;lthtw/zOAv625nq3xN9KI27IH7Stn8ZRBshyHG0Ar9jrOf2Z8SUKD33qiC7BYzCH0RaEow/M5hT9&#10;sqhm/cL6s/KsOvXLmHinH9AG3s/hoYZCPyOSdqD8tAV8A23j/THaHrnwJS95icV7E24suKnYe5YD&#10;A/gVr3iFEa2rhSBmx0Gdn/vvT+nbvs2Vey98YUobG+4efv/0n3bF3k/9FPn0bwF5XPkTgm6uuMAC&#10;hyvoOWdodel8Wlu9LGLrkySCCJPCu9/97vTmN78l3XHHHRJYLonIsW2knGiqUFcWAGbLrOZEjJ3Q&#10;Fx+OAeKBYEJYYVycoJ488dblIdxyd3tXvogzBDXQLP9GI00oxYG47dac5R/WAggWboHo1gMIG24V&#10;6EpAlH+YzbNNmDPpsNJgIkKIUcqegRogTyF4xXP+ntd9TPLVduAdv0D81kHEeZIfn6h8wgs3d8+Z&#10;D37n4wRPAovbzjpU/XKBRiEkHIuFMgAFEswuWwJDCRF+UDy0O2IQuG3LthH6JRv90Xrabp4XA+Dj&#10;wP3Oh83d5t3juavxuCohshiUp4DT1MVpIeo2+kG8O/oY2dhYMSE+/3YaqPqNd7toRgwYZwO1+8sm&#10;KMU3zwPIZSjyR1uovmnb4wABE0aJLXW2RdSU6myNQIFQV7YSA3I3t4Lx7R948fNbaEO153jbmMiz&#10;Qp4ev2ZJZEqh+XzkgHtsubHtrgv81QFlpgxVRboxylEf1I3a2K1/Sa8InMEsnPx5ffp5iFwuAE2C&#10;wQU4eyrv83PjSPWGVYlZGxHXoWiNoeqABSEYX4vF6RPxY7V3ebneYi/agnE7nviYNdxtWb/y8uyn&#10;VmfFmHMWngYcB7H+RBqO120co2DkXLdBsUof8RpzP2LrmvJlDLYz8pSdc3SYcwAEhFD88gdY2aze&#10;6XMSrlEEzrVxTQUb8J26EfOv9oIe29l96sMoRpgbTEEiIYRtVZz1xw3yW1u+LQorCRRRnAXIfIuA&#10;xYIRcw/WGeQdhSRnn/kWJASMwvqT9i/SXgTRX8y6s+gDbJljfPjNswXttMUPCVBmCbltShsujbJL&#10;K1Bsqc+jePN5u6yLqJ/AKtBP3TKC/HNIObcvotAjHwh2bE/Hot0VZ8ynbvFSCmHMbyihsLagPOSZ&#10;/otC0BSVco/2wS9CK+lCV6h7xlIO1TzXoaUjpD1NCNwTHSksT6JOqXfcOOMr3nPI4ytR8cp/xF+n&#10;CKmGuV4wF6/SJO96mHfXO8pmsz5S/WKRYlYpXBYlIdvGpPUPfreKy3GKrfAxFtVvcPObKlG4b5q1&#10;n3qjZ2QBkD5APzCaKVoAzOfP0dxVBlNO6tfecz/GixRj+nA/jacSylFY20Kd0zejF8VzYJShilV/&#10;gbkfdhqschN45lYXJsfhDpfHbadWI24od4uhmDNmZdA782L0G9wdnF4yj1pfxEXfUALCx0Y9lP6B&#10;wk3VhsKe7de8hD9TiqqP0gfCDcyBPMBbQPMiT3ne6sIExLdquDqsxjEfVjReiEUXPLXTjJgj5Vdj&#10;iwrhHcUn9CDii3giLmgUdIi+juXnWaBUIpN2MecYnYg5sQRPj7ndFa/hBo7Vl6F3Htd8PYLhPodT&#10;2l35Fp3j3NjcH8AvNNEvdZhoXurZEVC4UVfIc8xDHDWFlR7b7j/72c/aM8dRXLlyKT3++GNm1IEC&#10;kHms22uV8k5XclFH/Xw0tLNsme84Q9BveuYIBmQprFCP8oFeLtGhHc0LO/AAGhMao2zt3xm3JQus&#10;i84oLdGZ4Vhuah+OubCjLoT0d9p0vKvy23jS3GWLCYw7v4yvO1zRPIcFcrFAZXNKLNT4VnfyoKyQ&#10;IeWVNuAyPK9zfoFZvcqv12+86xcaXtBxR/oBt7O308/93K0W/ibcWHBTsfcsB4gf5rQQRB/oZ4eT&#10;wjmBC0IyD3ffndLznufKvb/4F5OYf/c/HJbbcJ94ArciQA2IBgmndqsoVjYIa9xsCfO12bgigrws&#10;YW9DRHJiDPzKymr65Ce53fbtdkDrF77weWOWIYYQLtKnXuryuwjwS1g7HL/bLOIpPi4AwsDo7EoQ&#10;8Zt3RcQnbjZ9PSHyFujplu2Rf+csBph8JkkmLiz/sMpz5V/Ht2a1/LIPJj/M1xHyMFVH0ecKwuK8&#10;jGJrMGcx+USocmqyoZ6ZbFgl45nLSBCCsAwhD6QdytVgZMCAcI8yhJ94nytP9q0OSv9unZC7BVbh&#10;pO9VoKxYwSHgo9hjgs6Z4+OQw/qnB2oDCRNM7vk3Jvdufzl1+qv2bP0eZl6MwlbzvFsDFUqMwPnw&#10;C9yFfYU1S5zGf5jzM6jXavuV6O6bG5yJmTPnReAKxPcc5t8jvGgIZyGK+eqoXjlQP8Lm/l1ZIKZL&#10;DNKMaVoAMEbkFcaLrfNcbIDSwpmjo+Mxx4Dcjbhg4MajLl9MyYTSyCy9xhsaN7ifDfL4AVM2IHxq&#10;yOX5A7y85BtF+FB+GadqK7mdBiIu/NvKcaX8c1B9F+R+cySf8R36w1k91ncQJNlmPtfHi36PEtcU&#10;5yGAEEeeZvns5fZ3FEbcVpuPmTxu0lPLmFBm1pSmFGAbLVZo3mZ2IYbGKWH6w+W0vsnZVZsS0Nlm&#10;u2O0iHnB4pOfOGKi12vYWUu+cl4IWWovFHtuMYXSTjSjUNpFGaKOAt2PW6yole2XxSUEgaHS4DvC&#10;pLe/f+cdgRrhxhWnuzZnoRDDCgf0MKXwBpqQgZJLNH1nZ2xbpFDycfYWwpLhtnBz0ywqmg3O5MIC&#10;s1D+VZRtOeDOuMWyzdKzdxTge2mAEKs+4JdnsfDhNNMUIGPV/a5b4WAtyKHtbMesCqsef1mPVeAb&#10;YWK7JPQIKwmwr7q0rWvKvym7rB6oYyx2XZHH+EF54/mHTnidsYCGQAutoE4jT8yf1J2nyy38nDc2&#10;vxUq8nwckgb16m2DIM4iX2ExqD4U/hBavV95vDmEnypGu1fdc1jkfi2Qx0n6tvhR5CP/Tj1jNddo&#10;rBlfY1vSd7ua91wRxjgDu8M12zIX77MxrrmYsYvVno3fnbU0HLEwfrqyMGbgQ2Nc5ZgD1jsxv83X&#10;p49zc4eOcvGL8kffjvk8ysHvLN/HYB4ux9xPu7+WtlqXj/Vfxe6IbbjtxBlqUQ7r89m8jRt8p1mx&#10;m+Ko7D9Om4R6Z5wAOEP3xiPFwdyT1Y1/L+Olf+8U21gJGO4WXzHmPIz9FIA/FjI4A3N+kd/CFvGA&#10;dRBpLEKbl4rnHCJO86N8QTegt4zLsHx2WljwRCr7rA/pOeeF7HvxDJ1mLNjCh8LzfBaI+KgrUzaa&#10;Iom8eD5y8Pyo3iVDQN/yvJhCV+kTLvKWo6dRormpLzA+kSdQ3uV+c2C+izkg/ATwbP1Acw+LGMgi&#10;3HKLnOM7lnomi3BhB0dTcDFVKPZA0kbBxpmn+M8NHmLX0/+fvf98siw7znvh9364X27cf+B+uKG4&#10;H2RCIRMhKSRRjhGSQgpSJEUjiqIcJVEhkXJkUCJEBxAQQAsQBEQjEo4AJQK0IgwJR5gBiIEdmMFg&#10;BuPblq86dVxVnTLd+31++ew8e51d+5w61V09wDQqq7PP3msvb3Jl5sq1lp850mI7FrGwbGe3FIsH&#10;0BrmxpO4mE7tqDqkXPR35oPYbXHMZWVeZJoccIQDdB9ZScg2fIVBgcf5xcgEMb40j/UGN8NwJWi5&#10;2iT8w7/pl8XkOL+SulJ10G+G4/WwMD5RnEUVTeusrLu2W7YL7Uf737hxo3rZy14afi/h/oJLxd7z&#10;HGAUX/Lil4QSB4J8XshBvwhK4tAFv/7rVfV//p9W4v31v06eblevfrWt9f7v/7sSYa89zgHyjQCF&#10;9QMrGtu9K9X1649Wva11MVyc6wAxH8dBqtxq+7rXva767d/+7erzn/98CBBdE43jXVyuEvBLPKHY&#10;6sHEMMHUHxcATLutjsyscQguRLPMx0VAxrdMnOEvf1sIYc9b/BC6UOyh+MvJcHNjRYIHExvnM2Gh&#10;5C1FrISNw08/FJ+4//Zv/1b16KOPhcUkEysrawh/7373u0PZ9+CDD56aqPOZSbCcaHjPb83k43bl&#10;t/SLW0KGYRUTxqB0K/0BpXvX9/mAoKk+qImYM/aYlEuG+U6ReBAwuEDjYCZO37jVH96wQAsTUGM7&#10;fKe7wo8Ur2873KnL8NxC2V78tusdusU2Cqx77Dd6rAO3AP/ekpn0bX77ocxDsdeXENNecS4BhVHS&#10;y654ANyzHGC/JyZxSwyl8l66Z/xtzDgS038q9uRaxdmitJmEzdg6NtqYCbsMZPwJYRGIQB9llAP/&#10;8S/8Mdaw7mGV2oS5/rwUEIeVLxbU2vWwDGR+u/wTb5wpKgY76kq01P276eNWgvc1Z6jvhFKPeEDa&#10;8+w8oABb22gE3Iw33yfHCE7OH/HDmMOUW+GFYm8vLtEZq73I12B8vVrfeqKaKE/4nxwghFmAirwq&#10;XoT00YQLL+iXVpx5bEDnjlXmzRBWEdzGKPnomzEmDJGXEMosWO1LWPTNeJQZIfZAc+FWCEj4CQWU&#10;aPShaGLWNX0epVTQBQk5+AthT78IcrYibOhyCZFP8k2fqhWJRsphxR9j2so/BCGsAYe1AnA7dhTE&#10;uX8cKaFxhLuPisC6ke2KEmAkLDXxKhXFuy/B6kT99OTkQPU7tBXlpCd6yflH1ONJNRhuKm0JhfXc&#10;kJjg92be8K/R+acdVPYQqFwXKGVQyqHEbeYq1UH40TcJ4SjNyHtszaQOFQ/1wGHvCIY+BqO51RPw&#10;tmjGJmW9pXSUhr6X4PwuRtKDz/Ains9jTEVuGQfKd/KtN7nOtmkZ31nYhkXf7hQyPsqQiqA2DY+y&#10;8Ku63hCv0uttBq3jtuocy/m7M9AcOmYbHPNsMc41p2K9NtA33nujGzF2lUqkdRZEv4g2dRtm3gJV&#10;xc4nPCsWlJ4rZv3lu9r/GEvDbgUebm3s+laGIa558W3tXledmH9ZFnujtVB4YIHkcjFejsSX04fr&#10;sqocWBJj0WUFVjnn0+f864UgK+KgIyx+UE8Zb4nTtDT2UKB4/i/aR4+z7VBavTo9aKHPnJyN3/ky&#10;llC6l/7bmPTASkmNw6Dndb+s/TAHYzWOFWMYJEBXaoUN5S5lhEBVE+4uS1N+MJR66kf2exL1eB5o&#10;4jKdIw/sFOBYgdvK1yy4vcgfVnsZNuYctQN54zndnacGSzcgnlVPO9viR0XLy28zoHixmqaeFgFB&#10;CU85bLHZpFf2uwS+W6EHsvjjm395RjmIEm99fVVzE3OzL6CyRbuVfVb4cUt9XnoIb9JTeTSeNlnE&#10;WpcfLvUhbnZtsXiGYs8GEJGf6BvUq/N2pDnFY3QjZIo95jjVt88OdftgIIKxhedj1+Gh+I7B+GYs&#10;arGDSJwIJazL6Tooyw6U7iD5yXnsiScer179qp+tfV7C/QSXir3nOcA8/viP/3hNEDsI5l1CmzDM&#10;g58Vffg//g8r9/7m36yq//f/9fPXfA1x2E8ZPggM7/zTZMXlAmsbT1dXn/58dePGk5rMMTkW0z4Y&#10;Vp/61KeqN7/5zXF5BwesYp4NATWRMt4tkDfqEEUIB427vPXHBcCKCkQyJ0SY/NiqUU9+i+psWch4&#10;lo2vy18Zvvy+trYSz1iXDIY7MZkH4deEgtAAU8LKKAIYJuxMiAjdTIKPPfbF6gMf+GDcbsX5Fwgt&#10;rKb9+q//ehyKS7sh5PzhH/5hCDpXr16NdyY9zO253IR6Qhj6yEc+Er9s/eJ7MBK1BWDWJb85WQJl&#10;WXzjWbM1LbHtr8TlAcWemFlNqIPx6imGeSGyCh+WJh2Me5zJJwGkxxX6s9+xEtrqPaPn0+ESSwZ8&#10;6s7z4WY13NtUW+6pzc6/tfMigPotxyfY1Dur7QfqRxwuT38zk0s9z4OT2zCjKKIUR80gOcws0HdR&#10;vIzGKIZY5a8/3AEQf5l/tojS9+mn7TIldrklRhj9MrYmnGGjP25/thUSbbdZ9fo3wu+yUMafQBoc&#10;zs4ZLwg/gQdY0bI1CebTiggrU88H03KIsZ7EIoaZ6Sz33QLxsZBAPUdaCDJY40Q/36nYlhlKNrnr&#10;azRvprts8tCo3YGF35mxU4+po1teIFCM9a8hy86tmije2e4XYfQ72tsIJRAMPIJoCH23WQxQH5cf&#10;FAujAyzZsMwzDZsitI7Vf9EvlDOjEedZ0abNvOa0ocvGiYQ9hGj8oAAbhVKPcaR6kb/wL/c9CQe2&#10;BHH7cCHG7q7Pai3bLtHplmjlE+PUZ4VxhhFbelPQNNKXMnwZTwm4Q78ZPwg/CFnMK1ubEqw216fK&#10;P5D5AgEqrIUkfHFuLIt8HBcR25s07/qsKAspnLfrebjpDw3wbrfMXygByWed7xCshCl8Gy1klfUO&#10;4oe6RTAOjPCK78Tl40ZH5sR3vOMd1a6ER/xmnrB2ZF7LLHJWIQuDkSfyJsy6c50a083uSk80k3xw&#10;w+gApZ7aCHd9Dki/oSzAPfiTs/mkMp3ELjjr+51Axudy1Fs347lJi7bQT7Qb9Hh7Zz3GARdkcGYV&#10;ArPHMQtim9V2/2q95dbjHGv2A2F/4K30sYg2uKa6xDKmLNP8coViN6yZZvmQaD/lF2VTnttoxdVs&#10;GYxqe9GLtOQ1LWpoUGL7PbFU4IH46wpb4vr2ldgFw7cy7DxkoX17sFpx3Etue42+B72ZWoemG+OQ&#10;28I9J8R44Bv0KcrrreehfI7285ZqeBS36Wz9EGfUJfynaB3PuJdAOzCfOcxs3063PGoi42unVQLv&#10;jb8zUOXLuXTvoLEsbfxQB2ylZOs+YxV6ITqvsmANHEq1Ih/QDiuyoat13SmOnL/TH4vX0KRlwfGQ&#10;H8cHr5X0i3lhT7QD9wZcDhbKs24JjyyA4jbLl/kBgfI93YB41j8ucGL3TzkWEsKL4sQCnT6xLHD+&#10;Iv0n64uEMv4SIm2VE/4HcPqej/Df3ELro47CAri2/At5R7LO1vZaXEQXu530Do/CUQtDyUwYRKD4&#10;9m3zuzG/stuJxSvC5vFIGEZwhBK7u/YOFId4hhHHSajM3KZL+dm6zJnDKBbp39Fvos59znd/xFFA&#10;G6Jh7CBgS64h67Qsez6X34jLvN9x9dnPfqZ6/RteF34u4f6CS8Xe8xw4/+Znf/ZnpwP3XsAycWvO&#10;qn7gBxrlXuLf+BtMwLPEBYwVrZi4EPB3qo31G/rdDCIHU7Cyulq9573vCWUeN9x+8IMPxEo/QgHh&#10;IXj4y4nmboE4mbxCsRcWe7jVH+cAYVIRFkwzcSB0BLPSTIB3C8SRuAycxy9bp/C729tQfXr1U/91&#10;xpFu+KFsWOhhqZe3WqFkpo1Q0mEWj9XeBz/4wXDj1mYUfbTl29/+9rgK/0UvelEI2Zzb9BM/8RMh&#10;8KDA5ZewHK7LL+38yU9+MoS9jY2N6AOZn6xjbilNAeosPB8ojP44rwvFng+8NQPdZpy7cZbpLr8h&#10;eBwf71ejgRhpCf3ldxR7bMf15RgNsz0bvuUuYWZyNAyrtb39fjDSWLp+KaBd57Njga36bHlDyIVR&#10;FcMVn7rbhrBsjzw49opxMm9NfA3YCbqCRY2YPoS1ENjicwE4dKeXUOad7UWh2BODZto1y+AmlG5t&#10;Pw36/CiefSnEtvqW2hCF7HglmMvS/yKY58fupI9AYYR5hVbBRIcQWvs9DxBvCGuKlzKUNPisvC4D&#10;0GAY5tLSlLQmx74dlTKd1W5nwXAwDOWUBenTY4obeLsgyq5ysn2SizFCiYDiXjg5ct9EYLOw4fpn&#10;PDKWad89zuaJOmMOc50ZT0IZwLl5XJ4S2yejdWbL6TiNzDNYNiIspuWY22BWcEUgQJBkXuU7tDMW&#10;aPrcGG0o/ee7fyW8SnhCmIx+E36Y6yVkaN5DqYQfvjXWtIYyvvngMnJukOdQh6NPpZDFAl5a/zGP&#10;YPEHz8P232vXn4lLtPq7/VD8bW37puA8/6sEXt12bGtj6yxClpUvtEXZHgg+Riso0t3f7OaxlEo9&#10;xpe+C5nL2E3ATY4sZKHoSCEeYNsYSk3eM87pJSXEVbtlWn62X/KKBRICH/6xPEGYRFlyfIRfeBhb&#10;ixA/iPKdsmVdnwUZrsQ2nPX9TmEmXvWHUJDX8ad79kPqY0v9gF0FKPkZt1jnsb12OmfGlluUe1xE&#10;ZSUeyirGo4/UYExuhpKe26qdRqY1259LgB5x63f0G71nvlCEYKUX1tAaZzEu6rZ0nEYgxlYs6nj+&#10;BksaVLqV74ltxVyGTf/le+LN9afDUrEMl37b7+Gm+treXVV5uK28XkSoy8P4T+V+lE91wjiw9VEz&#10;bhiLLH6z3Z45aMy8F/5dJ1bSjz0n1W7RxvR5jScU043S2u3jCvQikBWO7hMJ9qf2029Y9R2b3tp9&#10;Fhv/Lkc3ztIA0Hy+t46y6AE9IFMz/uTG0QikH/REdQHtYX5znPJf5AE3+k5Y+R6L9ikN/DvvWJpz&#10;uZAXaZaFLFfQKNEr6H8sCKj9oOvldmaD6yIslpV+hudcWHgqeB/c2oif8r0N0G4rfTUuOvJPGCzQ&#10;2bq8LJAmtA86Hos68HmKelZBX2nO0Hjve0E23acIHxOK46aNAb7lO/Fxa3G0o5C5Gj6FOhqKT+nv&#10;aA6S7Bpbf8UfDlDoya2n+YjzKVH0hfWfaP9ISD0MNSfj3tvdqgY9/e5wbM6a5LAt0TWOGHB9sYBF&#10;WixmwmPAHzKG4fW9kNiUpQ3lNzDLk2Pzfe/7g+qtv/u7te9LuJ/gUrH3PAcUKChLugb2cw37+9X0&#10;XL0SH3rIREb/1UTmlghcr7p29elqR8SMlYyYbCaHUZ63ve1tM9ttYYZh9JNAGU2cIt4a8tudAOHY&#10;zoRAidk10ZwVFZMC20CYTZKRYKULqwjia+fvTiHLdRFxtWFrC+tEzgTiNtxZBqkLMh9ZNiYJ2oZJ&#10;Ezd+EW4QyFDKYV3JQbdY4v3e7/1e9cY3vjEOv3300UerV77yldG2TPqvetWrIizbdxFM2HKNdcPr&#10;X/961fF+WARyGxYKvqH6y0gMIsI5ghwTLEqGzP8iPB9kGDEdrK4faZIe1gJBzfxOmeCCIe7CNtMM&#10;YqUFo8Ph0MORxkHGi6JHAsf29uPTcKWCr4yvdMOaCQaa9oSJQAhkRfnLAdp1j6BOH4GBRUFgZmyW&#10;4csw9Cu23rFFEj/G7va0Eg8GBoVHvT1v2o7LQ8YPkj5MOUIk9CH7fhln6b/E0m+Dt8xM6pe2hkkb&#10;jNeq3uBaCKYwq6X/RbCMnzuBdpyZDojyAUsj+hflS7yIfLBSHivhg1TiNuka5ekuk+EcHWgWSrf9&#10;sJrVGMKqll+NJaxDu4D0KSdnYnFchJV1jMXt6lBxkV8EYJQr+CWzKCMP1W+Pb+2HUOSbBU2nmrrT&#10;XKZ+OhxsVgcoebAGioWiOuEamjoAUfSg8BKt0HyFsocwuKdf/7KwdiihA8sxn4Ma562iEJGwh4f0&#10;CzThFL/GJUJmCuH6P36NXCqzp/gs3JZxAO33hFl3h+OikdyidxY4beqO9PdDEGbeDitMjc2N9dVq&#10;e3MzrP586cd2LAj5pvheKP84+8/zlRWXVu5lucsyzuJMe2nuD0TYQ1iVO8p/hDDmPBa33v2edyst&#10;C7MJWHFYwEz+hfZB4B9WhygI9Iw723qJ/3bETbshiHPmEm3uy7Gs5MOS2WEQOocIsChC1H5H+oZV&#10;i/NPv+huk4R2eUssYdG3u4EyTvgKW766jyS6zvg9VrtyFjCKPSxjPT/2xzfjQHpbym/FFl1oam67&#10;xX04Xg30HM55rJyxx1mKHrf6txDwEwr4WgGD8ih2mIgPiQUU9Y9Q0qLsbeXf4ZnTDpR2z3nqwJzT&#10;87lElHqp2CvDnIXXVp4IK8UyLtxNw2bd7L5Vbe2orjR2wmquLgNlQqlFX8/34AOF1AX8GG4gCk7a&#10;0QobFG0HoTDCv+vByrm0gHQ9EVbxRh8QX6cxUCr+rMhDsYfVWSqum0ZLf5BQ0udcswzTBVmG+eix&#10;mnlKC2bc41xf0UGssMhDExd9mHPS3K+iflRfnAOKhR9j2mUxRj6IX3ODL/2ALuWCihVYsSUZmlCE&#10;m4bVTz6XgBv5SQtf8+qTajx0XLEtWGmUQBisxujbWQfkx8c8kJ/Z9MH0115Eze/Q41Cy5tzYAseB&#10;wtw8hcPVHzuATxk35TrYl8wR9FP5izwk1oq9Xc/5jTvpoUzkbL/Thhj+bjfoN+1NOu4LDp/+6IeU&#10;DaUrNBmZkHkJKzx2TWDdh/veiLPO4W2G9XnNKPREw7ahYzxj2dcPBSEKcPig3BYM39mTjLa9syLe&#10;Y1XPG5IZvG14T3ljDss5rQSyaWzKbKyqX/tfvybZ7MHa5yXcT3Cp2HueA8oOtnx8OcDTT59W6oHv&#10;eheTrVfYRiJSN68/U63duCrCxeTCdttB9bnPPVz9z//1q9VrX/vaKA/MMQoeiLGJ6+yEctFAnCjk&#10;kqiSxOJkvNrIJM9zuCiALSis2LuofGZcZ8V33vSoVx/knYq9ZmKbB13fu/KWbmXbpeUFCp3r16+H&#10;xR/fsWD40Ic+FBMTtxzzyw1XWPnxTh5R+GEVyFZs4mAFjAmUlXMYnj7m75ocYfaxAMWEfmr6LkaT&#10;OL1q6bwsC1mOOOBdwjvn3nFIfskAJxOcShowrYFSAdhmmgPl5/BEQsH+brU70HgIP/J7IMZdz9tb&#10;TyvNgfzthpDStt4r0WlIqKtX8di+NlRfptxfjoDyl/FtZg5GlzqGQe8C+hEMFW0HJuPX0Y5yym9Y&#10;CrCynv26038bIryxBPoOZ7XQ79px5fsiTOCZ/NB3KU+2987uVT27fW/dSgGzlYnnCLrynBgWRUHj&#10;sKSYPZi8DHOngNIptrmMOUeI+DLt+FyncXfpoOyJPN8+rMcrY7c5yxJFSRtIN/so1j1bvWc1JnOc&#10;a9zVF7HA4KfwFeGsDvOf0kS4Q3CLb/IDbbR/FHs7Erg4GNvvRJHl5ScFCqPi1Ttn7Q3E6DuOpp9P&#10;UUMK931u9hOdhCbaYg8FELTCaeCHdGjbOH5BYxJhPNvVucCv/YdffUO4R2hx+LPBYRMc996I24Zb&#10;4UkT5NGvfhc2/c2Wr5xlld+wTnTd2R/8A3SGBSAUMTs9jTUJejvbO9Xm5kYsOF2/9kxsBWaBCV6E&#10;+QUFqOeMRlDKNNKqDqXZSG0WFkmqf+oOAZYbHB979NFqZWU10kxFL0jfSwEzywGGcCi/lIf6pG2I&#10;F2VeKEYkNNrqFssfn63HWZ/xTl70vqeyT9QfUJKihGF8WpB23hMyL+fBO4V58bTd24gwHduIW+7U&#10;lX4qtmFDj1mERXmelrecW7U7ulENRitWYk1Q5K1V/ZEvykCZhpJvdMCW1HrMH6hNjvYrDrG3YmGx&#10;kpn0ycfBRAK12odxwrExnqOaNnVeT9cdbljqkzfnaTEmXUosFXvgPP9t9ys3HutUCKb/0+6b1ebW&#10;apw7jeLNFq62GuNimSyjaZifoW1Hqg/6ZLSX+ufeHoqNtFITLdIzyjbP527TqQVk1K3bmjGAgsRH&#10;F1gOsLIJRR91yHZR9xHVqis3wOFxQrFnmuy4uyDzMBdpW5WRsQa/z3h0mZ1uXJSgvJIAcRndR/Y1&#10;pm3Zp/Ao9lAQ0bflvq/6LK1rQZTBiVk/oLcjz/I+xM9uB+i13U/326k/5Z26ID9YhkOToBmTsAh0&#10;xZS/WOil5TPhaXPoTttiL+qnxuTz9U/YuIPstLElayqDmziM5B+LaiyRU6HpuBZC/R2/Lt84LEBz&#10;DgZZ8OF4pSZ/RvIVykAUx0W9lt8TWcjEGpfn/MZvG8pwjod6OVJY8TP1e/hRewx6a9Wov1Ftb1yt&#10;+jsrcWzGfshInAHItl7RKtE45Bm2ALNjZHMDqz6O0vAlIL74ijnLCsHYBtyX/KO5gO3HfcXBrcB9&#10;xRcWgJK9Yj5S/l79qldJzn6mzvkl3E/w/6t/L+F5CmxdROFxEWBC1OB5QTSp+n/+H1+akfh//V+V&#10;CM5B1RMzDVGCIDH5Q2Rhqt/73vcW220/EKvrMNRB/GoC2RBJo1dEsaowob4oYGsgZyWElcIZ0TKJ&#10;Mikw4Zd5IK+s0jBxZb7bkOVYNu934n8ZQMBAAcZk099ZXyrcsnEDmeeuMOleti+/tD2/KPuwuCCP&#10;uGHJidDEtfa8I6BigcEZO/QrVrR2d5pVMN7zHIxYRRNaoOVyFPlhctRkF1sfQvmHeb2Vf8m8NFAL&#10;vWpTzOF3+letDCiY4FDiiRG2BZDP+UFxN4lbNZUXlDa18AEGE41SIG6B3lV+nhbTvS1/WPJthP+d&#10;7RvVsRiUo1sH1fiAbUUNA15iphXpH+9WJ7ePNbZWox4YZ18KyPadrUcDbgjRVtqL8ReDG946/CbM&#10;xrecP8ZmwxB356UNZuLFFKoPlsnABLM6OhS248m457kn8Ezfpk32D2ASJ2o3taHam62d2TesqOim&#10;HV8KyHJM8y8G38KNxyqY3+8WYGBhUBmT9wqgK+SZBuZmZManxy9jqadv3QJSIoo/bsUNwTwUezuq&#10;C5RkCK0ImrP0I8IxH+iXvuVDyOu41BewMuCX+aQvZl+e5Zc8ILweV5yXiPCIH9d13Tf0jz7ODciO&#10;r2mHfKcs0C0sybHmgtnH2guBAIEXPwgtsZ0XJYUEI1vUIIAp7DQeFFepPCR/mQeEwDwHqkk/ocmL&#10;3cpv0FXeucGX+kngifjJA8J7osvSjOW42ETuHLoeda66QUFTbudy3uu8KmYWaNge57gsdHmrMufJ&#10;ogBEgOPcukEsKKGIa1v/7fY5UN1WpShIiS8Vulh1IDhBKxCOmVPCqr8uK3HRjpH/SN/5MPJM+D0r&#10;UCajaPdUauDX8ddbwY6wFDmoJrGlTvOM2pSbe6lAijsVWqPcRf3qeVkk3S73ZWFeuHnuQPa3ciwl&#10;Oj9c0DYJHgB+DaV6HEQfcyD0VG3Vu1qN9tdDuYd1Xm94szo45ju34IpfkBtnXjJnchyCxxvbHfdU&#10;Z/PPMHM+sk6KtqvHxvS9xk5Q/mMHAIsKBU9QYjm/g21lXontcF1++fbMtUenz+W30u9sPBuh2NvZ&#10;8m4O+hb9zfw74zEVUU09HB5w7tzYdEPfb+sbtAWFGH2WOmLMcomPLaCoS9E4jZ+05sINHoxLIlCY&#10;QbuwOPMcrPaG3tU0DXpFmKjUDiDfKGRI030p80r72U+mORcZd8obSveY9zSms48SFgVY5gP//JbP&#10;hCHv1BPHNCBfZLxYPNtC334zzaQRdlMdQuPkbjritINuH0C34Unw7/IkZHy0EXSIPEKX3F62Ej61&#10;oAKtUN1EG0NLcNF7yjpxtm3UXVPGMr+h/FR58hxK6o0yX79+tVa4ea4zTWuUb8ThZxTmvk2d92Wh&#10;iQPlIIvlpn2kx+UWXJTBc6ZHuW3BDn+Y81o7Lzwb8Y8FHmUr41kGiDvO7aOPEPeJ08CYgsWhA/WP&#10;/s6a5JdV5VVzkeqd9pqmQ/pqQ+o0lKN8P6Q9oYHiGSRTs5DPQtXa2mqcm56XgYRFn+iot/9yZIXm&#10;L2Sl3V71wz/0Q/F8CfcfXCr2nufw3//7f6+exlTuAiCJ1XmIVhJBw+3qs5+9Xf3pP23l3v/3/x1U&#10;b3nLtWr15hUx70yuIqQicE8pv1yu8JrXvKb6rd/6LYX5rIiOD92NWFr5AHMi5jmYeW4g1GR/EZBp&#10;IFD6zBqvci+Ck3rCcthmcoyJaY+zKDzh8b0NmV7Xty64V/6xSsCKjhX+wT1Q7C2CeXks3dp++DVT&#10;QL9jpVSTpYQfMwlmLsxY+MZftqEysbGyzwG6YfYeFn227kP5ZyEXhs3m894GWJu+x0G56hNyY4tg&#10;nDMiBq3fv1GVB3Ij3CMcTE6GEh7YMqpnrsA/gZHRhMz5fAgdpxR7ZuzZqtHr3VDYXigCDzhP7mio&#10;yXo1VlpR1KFEaCv2Mi7nwYeFg4fH42pl5Vq1teHzE59rKNutK33cEJKjLVU+GG/7m59Xj3+wdpgD&#10;mWbEJzTzSp/pHotAxgsTiv9QBAfD1yh4YHTpH1aEz8aT6aV7+Z5uAM+UmV8YZfoMbTfeW5MQumYl&#10;kdrRTPocofA5hixD1h/nHlFHjC/qB/f8Bt4tsCoNHcYa6V4BC0qZX8ZWWMTGePKNuNT/IoDehGKv&#10;GIMceh5bq9V3EL4aUFxyhzmnD0Of2I7rc9fq+q379rEEkjGXa0TeUOJgzYrgNxGzz3ZTCboxN82v&#10;Z4dNdLvEYgUKrL5o3+5WMPj0v7A0UXwIjUFDo282bckzAjwKI5SCI3CwrTAcgF/68zgjv9m/E/J7&#10;Qvmc9RTnSKkPNXC7mhyybUl0cqy2iZt8scIWnQ0h1gJhKEoVDkG5USZgNeQtUaGcrBVqmS5lYhyj&#10;nD0RXeYs0rBGaeW7hEhL8eLHc8thzJ0cFbG+viKBarW6IcF1dfVmHDHBGbLvfe97qhs3rquuEby2&#10;a4WRLfoyPx47jZALcpYSbXUs3saCqcdXYnwT/4OigPmIuiNeLJfgr5KEUhTKdYs6qNNLyPfSLaF0&#10;5zfTTfcS50GX38SEee4JpIkyiL5JP8HL1K/+7Y3ZmjyKXxbHsKIfTjarkcbkSL9cmoECj3NxR6Kv&#10;nKOX4xWF1c7gui36NObhJRmjTtPbaxdBme9Axm/U0WxbRV7nwInGt+l/ax4X5vxeYirr5intyrBd&#10;fsBnr3cr9hJPxXOwHtatGxurHi/RH4U1PaG/0vfKMrPoAw9lxbzGVMwXbJHEApM51f6spPC4T7oY&#10;76qz9BN9W21huiI6pHcU3rYUp4+kVSe0o7uuiY+8wqszp8MzEne2XfopMdNPZIs1ishQMFJelcm0&#10;EsUXbY+CDvmlUVQlHXUcXrzkmfJylhxlCQWl+gH8ZSpxMk2ep6Dn3AXk75RJ9SHaRTiUorQPQZx2&#10;Ew/5DUWQ6BYW4aFM1XcWIrzbaBYc3uOANrOj+B/x0swVQffr+apMx2nBy9mClbmFNKh3FpG4wTr6&#10;Tu0v6V3GUdYXNNCKzO427YImP47D9TOoxqojrEu5xTbim/pjHqBfsr3YdZpxdKH+i3bH6j3beRlw&#10;eH59dES0Y50WFtnMcfQr4qbettaQldNqv+4HdfeO+Vp9ZhHgP+ow2tyW6pbzrADkFmB4bywoX/CC&#10;F0S/uIT7Dy4Ve89jYABzIy6CykWAiVA3wVrmG5MMEwcr3Z/65DPVjatXNDkz+dwKJpjLE97y62+p&#10;Xv+G18c5emy3ZYWcySdxGTDBYyIshYE7B+Ih7zDg3Axrolp/nAOHYpphAG3R0HgmLlbocoLpqrOs&#10;r65vXXAnfpcJk2fhwfgg9C2bxkXBovTKMrT9xTuMsdrAQrj9ZJ0nJmQcdnc/Y0Kj7yEUspqF9R6K&#10;vLTmQ7GHgmGoOgK5BQ7ldPhVP9nts31ytdravlFt76wp/I6YGqwsOJvETK+ZNffTfTHx8xR7MDww&#10;XTBnwRArzPEtLGz4pvzKPZR2hWKvZMIDa6WQFYDb1crNa9VW0IWz2zTr56Ig45sXL25pNYWSwAe8&#10;zw+Tbvj32M/x3x13IhwRjH9uKVkEfEch7zarFw/EpEZc+s7KOgw4CxBtCD8LMIHn7JsI4rbY2K5G&#10;41W12UZsvz66haDiMGXY5xIy34nklzGDUIKyIISY6JfNWEu/dwtbmxsx9kJJcY+AIwAyr/x/dGs/&#10;2oIz91LYWDRsKPtwb7Ua7K143GkMuz9inWKaRBxHCCiKkzP2jk68bZm+izCBVfdJTa8MdX3X6eOP&#10;uuactBQE6Ju28LByD2xDuie6fSyIj0Szej3OG2JrnS29bF3ejKVpWLU3gvh40IstokHPlCfSHvZ3&#10;qqOgvaoL+SMNW880W3eXAsovvyGwiG66nHxQ/SoN8pz5cTlsgcs36qcRxpgLECZrSx7lif7DYgzu&#10;JRCOrUtY/KMkCAU+gqYEq0zrPEBbIqAhBKPs5sKnlZWV6ubNG9UDD3xQcwJn//WCHq+r3z3++BeD&#10;9qHgw/oPHPRym5SPDjiJvtKUvUHK7LOyENpCQUn/0LfcHlgCNCwVf/gBZuNbXFa+u96builxHpzl&#10;d6nvpKn2TiVB+kn/LMBydAr15tsir1f94fVqd3A9lHjbQg6ZR7k33Nc8vftsPVY19wr55put12Mx&#10;TSWN+OkT8H+LIPOwDJ6G+pvSw/q/rdjL+b2NpVKvUdo14drh24q94f5GdX31iVP+Ess48jt1xKIo&#10;ymvGYonmb0D3j0Ssj7Gqi2f8au5lzLKQgbLe1mke99A389CE5WINK6oiLrmlVfjxERZxWLHSF6x4&#10;pWrxF2fdndFeQKSpuOlL9JmS5i2EOh1fNmEFZeRPGO1Yx0GfiXLW7tnOyZNimWVFnvMBzUIJxtiE&#10;bqDonJZ9GkcC8pNvg2d+IB7qyvWAgghaTBjVueJgl0csCAtTqQfNo+6i5yl+lG3koQ3EQd4pL8rL&#10;cBOG5Z3K4HTqPtxCyoJyljZTIpEObiywYzHHs8vX9B/Cmadweq4v5rmGD1oGmnyQtOud9zizV3XF&#10;zh7KEHUvROlIe2Zdz8M2pAXiFBU//ZLzaKPcUVsNEAV5sWUrymv1cZUz6kJ4eDCM3VJYw9K3eps3&#10;q+31a+HXcRmJ5xBZTX4MtNNpGad8bmN+A+BjX/jCF8bzJdx/cKnYex4DxOElL3lJKNLuJbSJQwlJ&#10;QCFwO9sbsboHI8tkxSS/ubEZ2225NAHk/Jm01gEWxT0L7cnuokBEVxMNhLm/uxXKPU+89ecCMn1+&#10;D8QchABXuAOE9aTZNUEbcEtcBs7jF1g2foSLw0MEhUm1J2bsPGlcNJT5zedy0i2B91C8aGLOyS39&#10;lbgs2L/bCywZIhR1seI1YivvKEzeublqly1ZCGW7WPgN9A3kfLD60Fs9Y/kHojTc4dar3s2qN1iR&#10;EIKwIQY9bkJFeSemltXUw2RyNZ7ELCCU0Z/on6Vir82Et5EtRpjig2dBV511uS0L7bBd4aljhFu+&#10;UU5Wjm3xcDrsLJ7EGYKTw77QTHEbSv/0DZjGLn8J4Q//+kPJwbuyErQLS4PoE3KLM0/UpvSFEsr0&#10;5mH6Ix7i8xY6LE1Qwm5WPay/JOCNJzvy86VfQc18eyzU40J1CCOL8GLBLsfKkgLSUsDZkJsaXzuq&#10;/7OFa/zPChrxpcZuwF9a7PndggxbjLwd7+x5hjGKtQ3ndrHND6V9xCNEWKOfUje2otWYZdxO8JNK&#10;OyuiEHYZ67PgcuCPLbvE6bj9NZT8KAWPVO8nLndChkvM9oOe0WbjPsoknzFnxRDbcW117vCk5cPh&#10;2RJ0sGfrBBKPOPVkIeU4Lr9CyUf7p5AWW0EjjojuTIjxIP9YzoWlY53/k2MJrsyhMQ83kfGIf5Qv&#10;KHbS2od8U1Yfgp59E+EJQYr+mvVejz/xJqNxL9B92QqK9NOGLne/Ex8COkKpyiGawREDXPDE8Sj0&#10;M9LOOoN+bMe2RltUYPnHlnPmFugLh7yjRAE3xDdtbdVbf8XfsQiHdX1Yjisc7WdLR+qom86RDsrO&#10;UATX/SzL0lWmNvDdddnUTYlt6PIDltD1HSxh6qZ/pM25d1Z81P71y5m6Ya2n+hjuaW7dvRLjsc/5&#10;ehqTVup5Ky4XaqDoi7mzVoYdHLMItl7tDm/Gdnz3IdF8Cdq01SLI/C2DbfAYw108zIno6XTe9rwe&#10;9KIDTyv1uvmAMkyJu6PVam3r2U4/7TjSD3zKQP0OpQh1wlhJzDGf/WOKGgeMTfoifAtuWKjl7ate&#10;9KbPonj2RUOeF630ME8NT26/pIVij+3u0D76M+GoQ+JGzkBJsywQLi5+UjubVim1emwAp9sMPy4b&#10;eR3X85/pXrYlgNUy/EK9MFRDxC9kbmFrMYo5/BKnb1e1BSEKMX5zvp2JQ3+kjR/GfCgYqd86bhZg&#10;iI+FNtcX9c0Fc1ir9as9PVs5rrjlH2s2FIWk0wbPgcRp68kE4sVqLyHLVQLvKJ5YcCefPp6A/iD6&#10;1nf5aPum75i+U56w7tu34jPdyOedQMYBQjNRNEN7qW+Uk3ExifqR84A/09AyXOIM8C6MctD+tFWN&#10;3hat8SxsxxVtRbuI5mP5aYtXYdSFlc2j0Y5oU7/a2Hy6Wlt5rDoQf+t43EaRRiiAS/6wlb8aSDMW&#10;ttQGzAss0mWfSmRueulLX1qHuIT7DS4Ve89jQPHw4he/OFaF7zUkUc7JISe8vb3d6trVp6ob156u&#10;+j0OIbZS5Iknn6je9va3x+22v/Ebv1E98sgjYl6b1WOQOJcHEzGSdniH1VP85fcSMp1FwFcmeAgh&#10;lgxYa5mg+nsJ03yrDEw8eoq6KNOAYENQiSD9l9+Bee7z4Dx+gWXjt+DhbTxMGiqMXBUuykX9Eocn&#10;BGBRbPPSS/eub11Q+p8XjjyhZIDBy1ydFaYL7M/+U0DEyXHYD1B7i/ohXZQOCJBYS8CYhYB2wCrq&#10;OPo4Qthuj+28vcLyj5sMxWgNvdWXs/7YFhfY3662N9djGyLm8pzjtiNmmj4W1hlcsIFAwpleHUx4&#10;G1mdj0Nze5uR/3mQdXUWLgtdYcESeIc+oFSObbgSvCljm/GYRRgTGCQxK2xTRhhRXcCYtaEMx/dU&#10;zs2D8Fs/Y8FEGvjnUOpJWPA5X1zKQtvQ1mUaZ2FZLp4pM0w3NxgjZHKQOxey0G57YuxUyjo3XzqI&#10;fBYITbN1F0yi+n7NKCZStkWQ38/2x7kzGheiwaSxCMo6df/gLLFk1OfniTmThaUGMm+md2eCvCAI&#10;Hh2pPtQPd8fXJUBtyk1pyp1bEInrUN9L4TluwA5BV/kTfWVhgjpt55Otwcca71htoXgK4ZO5Nspl&#10;jBvwRK+buufXSAbzmbTwg7C4tnqz+txDHw3Lsc999tPRpmO21YYVicuP4pG+yZl3Fp49VwOZdiIK&#10;3n2EUQSbKBdCi4VFx9WEyzzFb7janbTZfkxe2HKbZTw68q2Tcoj4SuA7+WIhijOPXD76pOuUM6ea&#10;g/ut8ErLlnDD//GJ6hhBi3y7jO10StDnyBu0oVHOgg4TSjYE6dEojhXhIqh3vvOdsTXXVuWOnzNh&#10;OQoCmOYl6A08k5WbbEGjLmy5h+WhF5iYX4gfxSGLIqsrN6vr154VHd2I/szt9uvra8G/2KqTbYMo&#10;QeutpRSiTrfEeZDfySNYhklsw1l+eD9XXPzqj3FDf8t+BaKcDnp8NBENXY8LM7B4RpEX5+rtr1eD&#10;vTWNT5R6V8MtxyK0lmMtesPrMVdyGY4iVZ1JOA9F9/y+kJD5OAvb0Lij2DtUfnyEBnNBSS/auEip&#10;F7xBrbCcdw7vdv96oP037mU8JfJtt8+ZXyxQ1rsJAtUfgv+xoi/7xxTVZ628U98OumClRrYftAtl&#10;HOVnUQFlC8CWcfo/dRPKJ4W3sotxyiKErSqxmEKBQlwRt/KBwuw8AP1AmQIv5zhO98kGeK/piWgA&#10;aTOmGJuUcQp6jEVK8Q1l+DJOxmRYFUfeGfss8KDsM19JXzbNbuguwHP6R3GGQihoZf2Lwm0kmhG7&#10;ACR7oFiF7sCbQldoB8qYVtoj1aVp4ul+nvOnFXtN/okH5VuZry6wf9pcZQ0F30i8KOe82ZobzPJk&#10;3NDOsOxEplJY/Rd5pz5VwKm/ZaH0H/y05rOUkfNb6SehdGt/K2HWX777l3xnOdJfjgErFW31yZzl&#10;PqR5k2MmRmtxjMD2zjOaNx7W+41qMNzUuKjHHOfyKQ4UyxnvfGgUo3G8TPAZrnu37+3YLfczP/Mz&#10;tf9LuN/gUrH3PAasR9C6w/jdS0hCksgExba0rc21auX6lZqhxwTfjC2KPBR6XHTw7DPPiKClEAJh&#10;8YRYxnenEOGDWCk+pn3iF7GEmB2KsDGxQDhr3/FXAuGDiQAVDmVMb8eWRPo3A3YjHax5fL5NuPlz&#10;AO8NE4P/BhPmuS+C8/gFlo3fW9J8G2PUU+H/aHIQW55GAzGV+m7LDrcb0I67K83SrXRvw7ww3cDW&#10;rXoFmMmzboGzw81C6R8h7/BI/eWILXMSBE/EuN1iRc+MKWnKY/gNRZH6igG3pk6AjJM+eUxfDMGM&#10;lUIYUrYODarB7o6EsbVqZ2e12uWygFD4+er6tPRjC0w81++7WNv01jTxS1AR7vRuVruDFQk0a2Gx&#10;gOCSTH1/vB7MBYLkPMh8LsLzQFd4sA24URdYonhVEcbWzEs7bGIwtCgQKjHCh8NqXwLOwcRb9dow&#10;E1bxhgJez8sAYyC2H6odGMO0Xca1GbdmkmfTk3RflO/8xi9Iv8W6hzMVD440tvYkkA6uhcBmwWxX&#10;PepsofJeQZnvROoe5YitoVQf9cHP6TfDzYPGD2Fmw7WBtFCCs8BS+mmH8XuzLQblMBcgsKAC09wW&#10;jEpgzuzaTq1YazTMCw84ffWVw91ot/Ge0o468kHm1FMpNFuI3tY8U56rJ8FV/jmbT9USfXlyJEHo&#10;UEJInJUpwXpwtdqb8I5lGfON6w+hwGf11MJl5AfU96BJxrINUYRcf/bx6uHPPVQ9+cUvBA0b7nJD&#10;ax2vGH4ubYhtdBprvFMdGVcikAojbu2zkKI6D8HcwnsE5P9WeISKyDsCn+gg5yiGoK6+FYJ7HX8o&#10;9hRXVEwHUCZoR39nI+KzYs/CE9uusl7sz8pKypO8R2JpHZNpd0EIRxq30deUL+Ye6jTDUWbGNrT6&#10;Ax/4QFjsfe5zn6tu3rwZ7UTbASP1O9qBME0eWCCyhWJYL8nNW/Qa2pbp8I3bV0NBICGRPJGPVP5h&#10;vUb80CnoK4ep37hxNWgXyj/cUAym9R+LFITvgjKPIO9nQeYzsQ24ZVxtLKF0y/SthKnpsd7hPVFi&#10;oqBgkYctuON931bPXIgFH8hZeij4PB41DusxOeCm3PENjTfRdLUPfcjj0Vugz4LMY4lt9y4ov/PH&#10;ebgcw1Aes5HY0I75ij3oit1tqc9v+ilxY+dqXBjC8zwFYYl86/VXYy5kvNIGHB1APaGIcH/dj3Ef&#10;Sj/1I/rgmBtwD+CRsEiy4o/xGBal9FP1ax9XgDLLVnyAL9eoeeoaoRE+A43LmkwfYo5WONM61Sd9&#10;gzm+rttF4PB1/9MvynO2c6fyC+1cfJsTD87kNxSXxfiPb0Li8ULJbPh4V91Bg8Z7vqjF/RqllsoV&#10;9Qov1I86gi5l3Eb8OgzjNcug/xyP6hpFZSjzlL6V+vizX2glcyRKp9Kd9GehSc+7F5x3EIUgZw0S&#10;bj4kzVCY+CXtSeziop4jz/iq4/Q7ylJfshG8YJRVrvovaCcKyDpfdwJsAe4POOPUfYs8NWnfGZRh&#10;My6c/GsLYyz46E+uD89N9GEu2ULh5nmLIyc0fjWeDo56XpjY4+KLJzX2roimIVv72IlEeAzklUX5&#10;5xu8kOc85nUrw8u+89hjj1W//Mu/XIe4hPsNLhV7z2OASXv5y18eg/VuIYmSnuxQADSE70wam+tr&#10;vnJbwldcXS7CsbG+Hgztr/zKG+OG2w9+8IOhNILhDMJWhyduiJzT8rvxfJB5ZQWDGwEPJaxxHhbb&#10;g0a7m2KgRSgPfIMVzzGR4T+Io8KSoWk8ypMQBpEy7fRgvPkWXqaQfvnjzKFS6E/gmXiScSkxoctt&#10;EZzXP7BsmFTs7UaZzWBhqUS97WlCYVKl/Zic9yW07InJAzLe8rfELrd0b0P72zL+WZVkosxJSq7F&#10;89ng+M0kcQ7WngR0M84wu2JskznWO8J7KBDrMLGyqj5Ht023eFkKnFfCHN3iNk4x1ocDTdTNtl+Y&#10;HA66xbovLvCQ8AJzQt/kRumw+sutvygCxWCzIskZf71dCTQ7q9XG5mowdwh0xEWcwewxHlVmmKay&#10;rlyO07gMdIVLbEO6s3qKcAmzZ8uU+Yq9oB9C2op3hImDo0F1KAbJlsOzUIblTBmYWZ6XAfyh1Ih6&#10;kgCdaeNOXWK1x3v6Df/19y7M8Ba6R2pftqZAi07CUq8noTOsNY68ZZPtnYo54v9SQJnnxGPlfS/O&#10;SaX+Z8uaUD63IZh8+juMO3UQTHy3tQD1FErs3d6p+PMdIYZ6RPGDcgMm2ZYLbjcWILw1qTtPLD5h&#10;/XS3QPwhoE1pA/1F/UblCiVBcXZWCtGiHvLnOoy6RSmhOkEgY2s5fsowKCv2w5oHd85j7FWTYwvD&#10;UZecN8UciGJobye2FQ7HWGE3QkwiCriHH/p49cH3v6v61Kc+Krow1JxpwTnyLz+D/ma8d0HEoTFI&#10;2bi1D6E8LHlUBtyY82JLfdRF3VbKJze7xiHmCPy1UuwolK+uByDDJFIvWK3JE9Qy/AB8YxEEix/q&#10;edBblxcUCOTLeYsFH71Py61n5i0r+8DTfZx4Z0CvIWzLHfoUigSlI4/hHgsSSifOvKrDZlzQcKy2&#10;t0UryBPb4iYH7o/QvLgYJgRvKySZxzgji8t5CE/9ozTNePkNd8XF+DAiBCOoq63q/mT/WGqo/DWt&#10;ZHwgMJfhUealchv+EcvpElMByPZfygGtJlzm524g85lxtd8TGjd+Xa/UYypNoNGbG6sVx2JYib4d&#10;N+D2+tfjogwuzGAs7A5uxHM5Bq3U2hTtvRG/hEW5HnOF+pUtbe6Mn858N/k/G7AWtGKv3rZfY5t2&#10;mD+xQq75hjJP85LoxGbvSsV5gigvURCUyjtwbevZsGLMuNI942pj3Cy8sxKKPeZQ2iDGjvor2wnp&#10;s7EINtyt+WwuIcOCEkV29m/zj7eOrXzDLWhXKHmspEh6yAJcKlVtsXcSPD3tHvRAz/FN7lgU8xvv&#10;6tccA+R5ZnG957f45R/h1X/oVyhjDjReMj/zgDKgJCFfpV+lHHEx/zAm5wH1hcUw45G6gQbHYpnC&#10;EHYUNNX8UCI0osGGV/J3K41AZJLEtLCErgRNiDDyr3CENdaZqsHf7W9ffCNzLfPCRPOlZZrFddMN&#10;t+PsavoH7ZhpT0GP9BMs2VAcko484Bz+l7ESnA/cQs4umJ0pDcu6u/M4F0HWqxVr1B9zBeUAWagP&#10;JbLainZj7h5qDguZi904Gs+D0Wq1tfNMtbnzdDXWeB6NtmOuzbpHYQj/syj/Tp9FiuxHGjNjFhzd&#10;5/j+4IMPhgHOJdyfcKnYex7D1atXq1/6pV+q3+4WIEieSKAZ5UTJKviNm89U19luu8stPj68+eln&#10;nqne/va3Vm94w+urt7zlLdWnP/3pYBiDmNRhg4CJGIEwxYHxbXmFSOYjUO+sHKJgGfTEpGgi5Mwd&#10;3lHyJVObBI2JAkYkGLaOyT/fERZCkaLy8bnwMgW7w5DAhHTHBZNg67bMw+xkmGFKt0VwL/3DyCOw&#10;DHY3o32wekFBhDAQcbCCWZnRDQZ65DPGMn7KBuR74jy3NrT9tLELcLfFnhVsHIKu3jrXf0J+px8g&#10;HKNQszVMbl+xYm/K2AbTC5O8Gee6OU8pjDcT7RnJdoLDeWyAeqvfXaf53W6enENIFAOEdcEhyi1N&#10;9jC7KPZQ+Hnbr3+x2GB8sh13qG8wVShMbA3o7cGMY84yQ9BESUi7IvSlMp60zwLnr+nji8LYr/2T&#10;F7akkccUuDN8YsZb4qwfu5XQ/h7n6ET8djsLMk7CUN/JfIPb22x58/lYZTrt9xIJD/1huw3MOjcE&#10;4o5iejhaiT5nRbKFOm5kvZdA2m3IvAJZ1hKx3EWBxDP1c25QGBhRtrhZ2EMw4sa80wpXLLeiPw/6&#10;tYsh8wiTzFZXFINJ50tIf7E1fmJBsu0H5Qp9/OKBtFVH+ptunS8FZbXv4XFaJDR9hjzCrA+GVkBM&#10;Uf5RVJRnb4XFkX45k454oEWUE0sdhPrRoYSYvRWN+5U4NwylI1t7DyU4HB7vV48+/FD1yY8+UH3i&#10;438Yij22mh/WAiqWNwjm7TbOfJLnEBgljBxKSGKu8Pl1EipFg0f12UH2r74kd1ueeXyHErSmZRkn&#10;WKYxfZZ/FuRiAUK0Pd25nOiTn3iw+sIjn62uXXlGtGtD5bPQ5PE6Ef9RL+QpbKStMRdnEqoOMh2Q&#10;75mXU0D+9c0KvFmL3wgbdX8Uwmi6gdDQK1euxBEXYwR23JUHLAaZo1CWcUshde88I5Bj6UiftODJ&#10;PFxaLmU5qHsr5lgA0jjROEB4T38g8XluYpFO9C+Eu6aMpd82lumgnKQsKMEZL7b+26xWV1erjY31&#10;amuzW/lHHIugTK/rPeG0H9V3KPasdKacW9vrsbsCZVCzEMeFVlyIsVGN9nlmq62t9UocHqxX/eFN&#10;jy3RXs41DeuxKb04P53LPJd4FuCFvro/6Svvbd7Dv6nQSyzLAe6OboZyj2dfGMJFTPIXPE0T5421&#10;J6NeyrDl98Q4e5Bvk52Ks/U4+5G+6f4BncBiD6teuQnpx/Tp4PFFl+k/2bf5hU4TJhT1tKPGaFhf&#10;6hnFnhyjIqzka/iAkxONpxgnVoTkRVbB1+ysRlrhj/6q+SRhmXrvAtoBfjKV6iUm8Eg9WNlvWp7f&#10;+eWbLQtPW8FmXNBNLxoarbD0c4w/lQtFKeUmPu8aseLOmMoao+lefmt4lpNj1a/mhjhbT/xP5mE+&#10;zJYZGW9PtA8rOuZq0qX97gRYLAhaGnEhP8zye8wLtH+MBfmxgpeyYd1Je5yV924gHRZjWRwnrjLN&#10;O4nvbFD9RNxVLHrR76k3yk760GwU+dE+KjNtBS/McVaxYwNZRHP5du+Zan3ryRjHXOiFfJZKb+Kj&#10;XRfn3zIScztpUZehaIw+5zZkNx2XO13C/QmXir3nMXAD22/+5m/Wb3cPJdELoiOBf0cMFOfzYHrP&#10;KhrMHttMSJfttm9969uqp59+OoS1DAvx8MoPq8Z7YsDFoLCqJ+Y/bh2rCTffl4GMN+OG2A93WRFH&#10;qdPEIR91vMWEq0mNA6pHfc7/M3OPoF8CbsQZZ6ENOcAXt/pjAUEkVQdM6gnOF+n5GcYgBE+lkZNs&#10;5gWwf+MycK/88317G+HppOpr4hgOt4MJCMLfqp8EvmHV4fiZIOyvTBOc59aGtp82zgO+MUnFeRZq&#10;C5RcvJ8N6o9x9lUyyLVAUGAyuOV3BPVpnoQwOimI4XQnEGGp5+AFmjK737ifU8eplMo+Rhna6O/0&#10;Na/awsywQjcaDcUkctD8UAzEMIQ0W42g4PNFH3nph8//w41nzgBEAdgTU+HLP4iLMYICnDSyX8ef&#10;M7YQXDYzousbK5HuNI45yPfEEvRp6qeEMixCxYFoTVN/p/23wX6aNKdMspiptJzkvYyvCzMu0ka4&#10;Jk7igLmzUO+t3xZIexKiYOrUzzjr6R7AbJ7F/LP9c+asMGOWOxE3jhxI6wSVyhGeA2BuYyFEdano&#10;pmmhPCi31wFx/iR9UHNMCfa/F+3pNhF25Cfj4RerChQklKMErJTabhcHlA1Fg287nuKUzrA1fpZO&#10;RX9Tm+zt74bFZhMGi720OJKwPenJrRfWqp4/SYtFrkPHH4sQ8qewKDRQbHBmIwdyBx2ToP/sM1+o&#10;HvnMQ9WjD3+62t5kMQdlEdaLGi+qK/pqu4lJh/py/1XfUd/FAs3WfQgsdT8RXUCBRnwIFSi0ibOM&#10;EEUdr+SbBSX6FWfioTwL4VH5iTZU38RyxYo9h8edcfPgRx6oHn3kM9X1Zx6PNLiIhnN96RtYLhPn&#10;NK/CY+UPq8LY5hbxOa5ZjCSmYD8SMjVWy/4JkCf4INyjvgqg377pTW+qXvnKV1aveMUrVDbygiUO&#10;dbIfVnyHkV+fGXZ8tB/8UAq1pEP+8Z9jMMqgegGpYyzL2FoWN1wW+eeXraRYgXgOwVpH8zk1OPV3&#10;Nma6mTa/uFPXWGlFvqf5EY2tz/5Dyeez/mat/xhvKP/Y+suYJ1xCptmGdE9UbtTnRlFvvFMP0GOs&#10;2Fl0K5VisQ23dzUEZLbb9gbXwj234CIsD7jROi69UTiNqVvqb6536tR06jwQeazrqcSzIGkqN2Zn&#10;/pMPSUyFXijrWt/AKCvfKJved+ryBg3SuM94r608fkqxl99KhI4wH3GDbY9LwlTHqZDPOYzzLUPZ&#10;FPwGbYpCL5VL9I3GSimVNhyLowJHv2ULPmW3Mo+68mK56566BLmEDus2W/+h2ANQ7I36G+oPKLBF&#10;/5Q+/Rw4T92XkP0dRDFeKoGAMl7KA50qx2z6Id+mSaapCQ5L/CxYsADiuor04A+Cnrj/INNEfYmG&#10;QmucL39PP02cdbwRt7/hl/GBMYOt1E6HWRbwW9KA84YH8M+iALSXeBhjtGWUCUVxxM34Ng+P8t6W&#10;uf62P0HR19QzDDPflgH6DUfaWLG3jHxwpyC6zaVuR72KG/DJd2zXLtrN9SjZUTR0NN7WmMfanrFy&#10;KL6SRV6PyRzrzVjdjIW6yUTxqgqoB+RPW2vPb4sYM3XdRT3WdZ71yDbcJ554PJ4v4f6DS8Xe8xje&#10;+ta3Vg888ED9thzMEGYIRf0Xr/rGhLK5uVptrFwP4R4CAlGCOH/wgw8E48p2W263ZQWXM19ismOi&#10;ihsdk4B6EhgNEQDq1TX5gcCg6GPbrLd6QmwWE13Chj8xEljoDQfe5gLBWgYibTEbWC7FNk6lq8jC&#10;PQGBmzPJsAoonGdB7l4hFJNSQE40QUD32SYKI0Semwk3gefEZeBe+af+2PIWAnfUZQr6tYcO4DtK&#10;QIR1vdlR0JVm6Va6J7S/d+GZIC8cKosAyWG/CETzwuKkFqkOUKTEWTTJ3M5hcOO7noVM2iXAuNqq&#10;Yrn+ZyBPzlc8KUP0w+ParB6kryA0slXNWynK/uOwZwF+NzYk0KDIroWojD/TADn/jy11B4V1BgIY&#10;Sr+wAKzR71b6WfFSbwGOd30X47+7ux1WgCgAxygAJeyZ0TcjMUWlSxttbKyo/kQTNEZmvrdwtvxn&#10;gcIU8YViIZhn8uA4EudB6adEygItxBKScd3lJzHB7zB4rNLuiUHthaLm5BbKrKNm62UKX2LgsGa4&#10;aMh8UYY44F/0D2UKZ/2kEiDzzW9Z5xkuzzfqBNyn3077QRnAdt6yHTNuHybdrOCjOKWfYY2b/kLp&#10;xUq/GP5cLCrbIKF85we/lNF9IpwDUDiQl4sH8qV2FWNvutLQkmxjlHPtuc755oy2/erwiLM9RRNu&#10;7QcOxxuiV/2I0304xxPPTRvFmXS1Ug+hYGf3SigErQwwrRsrD888+4XqsUc+V33qkx+p1tduRj1E&#10;u+gPWoTyi3KUkH4YR8xrHNQ+jkUy07/Mg/0cR1thyRfxyr2MzwKst/LBA6A4QyhnC29sQxM9ia19&#10;Euh5zrgdvwR9zc3Mz5vrN8U/oNzCuk39MxYjehpTXGbk7appfQwtPTpki5v4DeWpBOcx24B24Rch&#10;zFv/km9JyH53Ij9xBEitUACynp588snqoYceiuNI4KVSoGPssZ0/3iXQxqKU6htBD+Euy8mY9Flv&#10;8FRWoDEGOVifRaz+cFthbP0Kv5X9iXqFtyH/AO3Uzn+mUWIJvGc5wOSxUE6ifKUcLJKiCJsHGQdh&#10;o/7VFij02so/+MlS+ceCE36YOwhDHBGfkGcE5SwbSvs4lkJzEYodtrK6r2vOVr/fCWUX585qLAx8&#10;G66PvfA4RGhmqy7ve0cSwMWzUt8ol9RJI43zQFmfYBe0/Rg9RqBxk6OBx2kt2HdhlKNEue3sXi3e&#10;eyrberVdl9nlNS26cuMxu0GPFuKW8tIX/eGGZyw12e6ODAA/Qp+00igsjoRW4LmvWrHXoOccbnHN&#10;raDQBxYmRMeEKGu9s6dR7ER96Jd0sGRyXOK5NSYAFD/j/mac+YZfFLJpyQlk3Z4XMgx5RqlZ0umM&#10;kzKQN/dHlJtJ42bbNxYEVCaXh19kH3gfdhZ5YQ8aw3cMJljkIBqUnvTBmOtIS/WFRTLjnOfsL5He&#10;TJrwcixk7gXt4KxUu9d+gq453LLQxN0ddlF8ZRjKwVgPN9UD79DjWBRRnVh5eaK68QIibe0dUa5n&#10;Fu1DyTmNk9/lxih0xJdneBH5XgFtxKJdjDeNMS5QIc/e2u98g7Th0fE4jgvw+Z7c+nxYbW/WNErY&#10;Hu+MR+hVf9c3+Uc8qhuUdnH0hYqFWwn2J5rNYojipz9ZgUxdux5+4id+QvzWTjxfwv0Hl4q95zG8&#10;9rWvrR599NH6bTlIIhAEoiYATAz743F148az1bUrT4iI2HQaP1jj/d7v/V71ute9oXrzm3+tevjh&#10;h4NBg0Aca0JixZQtRr6tEma8ZvoUFmVaf3erTiOdIUwwfJqgseIboqiTQMcWUDFpQZSCeJvZIh9x&#10;lbiIPXFNMClmpSfiXJJYK+2YVMRsshrGgaUIAmYISOu23q2o8CTiYF2AQANBTYj8Rpk0cccKvLet&#10;JVPMtxLSf9t9Htwr/8lsh79A/YtJwnF0Ae6cx6daiOf0l8/5DnS5JZTf5uGygNcQ3jXZUfe0XzfQ&#10;3zXZcZ5eKPbMxM4wtTXjD3qitZu3+zZAGqVguwyE8CC/MHn0c6xXQ9GsMYAgTDz0GUzvRwc7mth3&#10;QtA/b53gb3X1RrW5BUO+PDNTpgNmH07BjO1WWP6x3XdXglgIY3o29sWgNgq/Was/FH9GLAC5+ffG&#10;dQkjI1a2EQqaVeWuPHSNoW5I/9QjWzhQ6iAgdMfdBV3+QFaQUfwn3evyk5gQ/pQ2N96OxfRhOTI6&#10;4PByteuxFTgcnH6g9t6XUDc5loC5LD1bEpwntsLW29ZrYYJ0rLywlQR1l/7LOs9nwrbHVZaXsacH&#10;/gnJf91e0BJ988UFxJOKkzotUM9W7rmfI0Si2KO/8Z55tOKjjndJIN8wtk63gY2Njfh2UUCe+DvG&#10;ci7OwWtoyBRFQ6AnWNu5jhqI8MLIr4TVvTGKMX7VL1rMeBdkeBYfUO6h0Oj1ayueUOqlQmC74tKd&#10;z37mU9XnH3moeuKLnw8axnhJmsQ2Z7fMLGT++OVQ9XFffVhzIEJYpu/vyitzs+hGupdwiGKqL8GH&#10;xYzaf/rDK/SRscv8Glv96rKHIKM+8sVHv1A9/tjnqicffyT4B+gHlsls38JqL267FT1JZVgsWAx7&#10;US4vJLTr3nHzDcUV25XCelCCfR4E8JhpAAD/9ElEQVSmn0A+oCX+PZYAjbDYlB+kHj/zmc9UL3vZ&#10;y6r3vf8PvF22rgvG4JrocmxNpM4VF/GgkCvjIT/0AwRalBsoxVF6QEuhsSEAq3zEg2KE4wbIF0Kx&#10;t8w7HhSlbK/mGXDcWZ9NvZfQ9mNkeyDWKAfT9rG1FN9O95VlINNJ5R+IIharvlT+oQwA2frLETCb&#10;6+rXYf3Xr3a2sGIR36j5M5Riop30dwRgzpHrxXZcb0/FOi+23cYY9HjEHcVef7yisBqTamfyE8p1&#10;+mbUy/Jly7p0uNNQfp+HWO9wPMgoxq0V9JQnhXyPZwv+MZ4nEvhV1t3pjepWAnCcCOWi3CUNevb6&#10;o7Wfxq2NLAwMhqq3seiYxgFzODc7009jXKnto08H3XDfMDZ9BcQ/uL/PeZjqxxqXzAX0ybj5VdUU&#10;MofoG+EoP4opH51hPgjFBf3bcWHFZl4VhfpgZy3iApib2woU8E6BsCjHyJ9pdRNn5E1jlTJysYfd&#10;Shpm9EUFzWIWv5QjFKLHym/QKCs/Od7GsgzW/RgFiB+iLvXHfGGe1Oergodyg9bjH7+5IMJvhK3j&#10;ulsoy8VzCelewrx3xjYK/ARc+RY8yXQeUFlUH1gvk3/aOusP2ki/gE9IaKc1D6ApHA01lXMuENw3&#10;APFX8HCp2EMxfgjPYjqZQFkm7NJgnGkMb+9elf8t+TsQvWMMc9ayx3E53nHDErfXW42+TzmC9qp+&#10;zDfVCRSQfuAxWdyED6L/xbyjfDC+XvSiF0XbXML9CZeKvecpMHi5OIOb184DJZGO1WEJEttbYhCE&#10;cXCrCACE8JFHHonttq95zWuqt70tt9vWhEV/x7cRZHaDSE0Zhsl2dXSrWV1h0sIEn+eE/NagCLsm&#10;SohWXHwxANkCgJAn5kWTIatjrHaRt/Cv6BSyjnEZqNOp04uVEzFxKAqxMMQdxnk48nkixN+GzC8T&#10;TFj8TcHuMAJ5yDyE08y60yyh/X4WZLrLQvo/KwxtjOBzHqDv7PYkGKusKUDMg0X5KL+1v3e5zQP7&#10;y3b1pIWlBStm+hp+GhDzoPaIrY8SdqO/1hPpAav29Gcm50LZF/1ak/XhLTF6SifjidXlmolaFsgq&#10;cSA8WIltQRPrx5EEZSzoQvEsxm2MYu9wI9KmH50qygKgHlZWrlcbm2u1y8VC1nXWdwpnMFGMDSxq&#10;WCFlCwSIVSiWfN76a7x65dlq2LcfFH5slcA6AMQ/bghwWG6FQE7lnQmZLxQkSmdfQt6ErVow0BY+&#10;Ms9uN/uPkBHuNCYgaIPkqctfJ2p8cIHPSALWcG+zGoxW3KeUp/3jnegL6pHkQv55Bi8WnAeUehrn&#10;ylO41YmEcBJKN9O/ROon6yr6J8KM+iiWF9RZQnyPPz9P3SgL9atwYY0lQW4argk+EwarPYQ3LE1R&#10;7KFMDqGHRRzlj/wQuA5yJjgfxCthR/S8BF8Y5O9ZzjuFaTzQfra+1XSjjXsay3wvLZ0zbJm+32kP&#10;C4/xHPRtPp0p40HgGx9sVTvD61PFRiKCwsbW9eqTH/to9eyzj1ef+OiHol+4vWljn7E3DzIN/CNM&#10;Y22G1dzB1OLE30oIN2FYAw569RYs+VV6cq7jpJwKF8/2b3f3Q8Yu/Q8LtyvPPl199MN/UD30qY+F&#10;e5x1hRCIP8pxorqKZ2jSoeb37RAWg7bK3UJkkzfi5Cw8W8hQ556zXfdN33AdGTNvhA3lW/ALxH8o&#10;ofug+pjq96GHPl09+OBHIu2IS21If75x/UrMG6STW9Nm46UOXV4WIFFKIrSjuAxFZm2RiBKTccuC&#10;aCqijiQow7sA0/zJzeVx27guXbZmXBky/RIzb1hLkb7zqb6OMoI4m657V9CVNkh6o/FA5eBiFlth&#10;7u/tVetrK5rjblQ3blyr1tdXq7X1m9XN1WvVytpV4bPVtetfrLZ2rle7Q2jverXdu1LtaVyUY4Hf&#10;4ZAL3iwcR3mgc/BwLeuos6DMcxeU3+dhjBPVLVY8tjY0Zp5n8h5KvY1qp38t3k1j0o/PyOPbgMs0&#10;xJOzkHn15hfDvU2bZpGjaDhDm3MWOcKjJ3q5EvP7RLQC+kC/5N19gbw3fdf9KhHFM9uv0/oKxRYL&#10;/83YwnrfC6SEZQsp/AO3ZTutsAZUm3CTaJxTqeoNxd72jfhGPPR56IBe4r3Ji/H8wGKUFUtlfJQJ&#10;BXpYKkLPasV+yVtEaPzqu88EVD1Mw07i0o/Ir5BfFPUuo8/380VG1B3TJ32hV42PakVujZyjyoIg&#10;9YYi0GfxZdk9xuus3BVkuRPnuQFdbgmMWRTyJeCPuvOCdl1e9ZE8txAlb2zdnvrFcm8v6G0qQQ2L&#10;C4q8imKPBYNlwXPbSP3Ql515+3/2A+cHsBu/HL2hsSOkfVCsHzDXK89Ynrt8os/qTz7L22N4ewea&#10;JP5e31EEbm4/GxdmYG1PXFjqg8gjKPqPj/clo/ooGBC+2LS/yVNC1hnyBP3YSD+1O4v0L3zhC2vf&#10;l3A/wqVi73kKDNCXvvSlsbp5Fpgo1SgmkxXzrY2V6tqVp+MQ+9gqpW/E9eEPfThut33ta19Tvf/9&#10;76+323oiB4ljEueUQchmJx2I0OGJV0dichYzH6v3BQHmm/4T8gNjSb4gQjUqLRgLpwchQjAQUeJb&#10;nf75Icuv8HUcTCzD/o4+MRGyxRRlAucvwdTVwQpwvrF0QwgthUXHzcTNhOC4yWvDwNwNEP48caT/&#10;s8Jgho1lzHmAMvV3ObBc8Uf5mjTaaeZ76QbMc78bcHweE2xbyO3Q+mIPAWack/FNZpZnFIHEsT/J&#10;bXSeTBuGV3V1LCZKwhvl5oa3WQbjbKAvYPngydlWRISHQePWxujbdR/nO6ttJ6Ekz3SWS4vw6+sr&#10;1cbmeu3y3IPbw0h+YCqgIQiHjLNrV69Ug91+1dNzKvZQ8vl8Nc5jUjtoLHGRQp6RkpiHIVv554Pb&#10;YR5jew91pDZmW/b+keISIxWK+pqhcZ7ERMfNfc0ChOs8vxtL4GZhFMYoLPlU+puLii+2ScHE9Z5V&#10;30KBTH8T06a8yUf4u2eguOlbua0l08r8IcR6i+1suWfqQfWmn3jmZrxQ0sk/ygy2V7HlCAEGQQhr&#10;IepWHsI/dL+0yHDa8XMKyAtC4ObGRliJRNxhvdAodSM/c8K3wWFQ3HgLWQlcbOC4mrLeOaCQ0v+3&#10;VZcz9MKY8yKMPFaaeM7kMg+L0ncp/LcIHA9lOVbfHlXjvc2w5Mn0Mw/b2yvVrug+wnt/Z0P1jpLJ&#10;gil1vd+h2Mv8lfm18s3pRVuFcs99LP0Dftc8O9ipDvdtlWn3+AmQDzsE5o/jIV9BC9WGjz36SPXZ&#10;T3+i+sLDn6xvwbwV/QulYqMMrLEe7/ARWPTl1jZ/j0T1DSsg9X/m+0hP3+nvwW+gRMJKNQXtBpt0&#10;6jpT32eMocBA+YB1CmcQP/bYo6I93PaocuuPswBRSE3HRND6RimQQpfdUiCzRXMoA8SjcXEGR5/Q&#10;r5njUH5EGIVvFj4zfxp/EpRRjBEPfA3jLM73UzjyEQum4tNUaPmn7h3W+eDX+UPZhWUJZaby9kWj&#10;m3So0LuDMq4yTubLXHzI+oGuDsS3jUR7khdjbqFeQgF1MFEf72nuGMb8ghXwzZtXqqtXnqxurDxd&#10;Xbv5RLWy/ky1sXUzbpFnPjpUnVBW0kVRgoVQjO050M5riV3Q5e80Zhk1piTQp7VeOYZjHIeCkjnl&#10;Sljsld9maI/Cs5i0O7hZDfbWqpWNp0PJ5/M/OxR8xzsxh7LQz/EmWFShVOZWUfJEn2ObPFZ0VuQr&#10;v6p7FMihwBPSFtFGjBl9pz/G9vC6XLHtlL5Ge+qX8ZGWb1lP9E8UPKHwot8LGVsH9RE5sSC/vRrx&#10;eQzS5sxxTpc4cgzhP+t3aZBf2j/4hml8jAdj8DIozdUvyQPpO23SIQLnIy8riEUHwnChksYbSvkj&#10;9VXG36FoQ+Y7z2TjmfFMPPApbNFmJ9SB+M+jW5zLxgUf3Apvg4myfPl7L6BMaxlMQLkGn5bgbyqz&#10;ym3LPMYedZsLBtSneLiQpWq+RYgftiqzwOo0mHv55ni7AIUei7HkYRkgXvJE/6ZdmSPoW+wq47iL&#10;sj9k3lDs5dizTMwY84L8yTHHTNjSeSL6ydEAOaYZvweSK1wMtT/jerLqm73Hvu2b8ciZfZy9zPhD&#10;doj+of4UW9r1G/XTgiaP9L2m34I8M0e9+MUvrn1fwv0Il4q95ynAxLzkJS8Jy6tFEOOega4BjoZ/&#10;5eZVCdZPV7u9LRELM4xXrlz1dtvXv75685vfHNtJIMYmDibUSRRg1McHEDAIlImUiZoVIqwyhVAr&#10;hiAm+poYdoHdjWVaZnBACBdMQLrPZ7aWB08KMB6soJmhuhUM3m69IhLZ6gDyECbvmvQbUL7kHgea&#10;1lsCiKMsz93AeeNY1j/bXOhDywJx0h7D/lZ1TBrRNk4n0+x6T7eEee4XAY7XK78wP83kC7rNYZS4&#10;6dYMLX2Ww7NR/tyKbeXZj2cFdfdxmDOEo7BCjX67PDAO4mwqMQvM5pEf1SGWFj6kXW7RZxLrgAG8&#10;LNf3aVMOvd7ebrY/fKlh2gYqL8z91sZGlLUZ5x4vFl4nwYjBlKHoQ4mHcAGizEPxZys0hL5xvHPG&#10;H9Z+lJmFiq2tTbmhFOTSDwRuW/6ZhqnOxSyh2KOSm/5h7AKYQ5SMpAe0w7QRwFqPbbi9wQ0xdKvT&#10;FV36EWey2N9F0LMSPEaJmvgRikMAin7V5Js6RyGT1tTzMGKc/sKIc8M42wGLbZiKG+Yx2kPCCrSR&#10;MQKDDDO8DBAHF7Nsba1XO9sbIVgFfVG85xlmZd5B8kleEhgb0/N+arw7IA6OCpKgVmzDpZ3jEHr9&#10;Tk56QTewFrb/Js27Tz+BuKEfbn8W3nqD6yFEJGLhgyLj+tVnq0987IPV+97zzmpz3dv1yQfWIijo&#10;uqBdV/lk95OwOEbAD7pVf0tAwA1lQNC0jGd+uct0yBuCMLfwbqyvVJ/91IPVE49/IYSlgwONx71+&#10;tDF9hzO3mINDWEbgoS6UJmcMpeUEEHlQHbGYYgVFky8rGiRIKU7SCIs+hUXZwJjxfNLMKQ34HbrF&#10;Yuhb3vJrQYvoe6HIY844PBRN4lZclCAW6HOxchYRbBEsUVih3DgMRcDRkRVX3jJNuZk3WGAyf4RF&#10;W15gBiRdjTJw5An0S/WVwnTUj9JHUYJy0vO56yLD8k5eUI7amog6vR0LAvE9Urp7IN4upO58/m/m&#10;S78nt+M2XOYGaE5TXygtrWhi5wT1l/mn/slzKErVlihtuMmVxaPNjdVYLELYZZv+xvpadfPm9Wpl&#10;5Vq1o3mUs/+mi0fKy6L8gl3Q5e80uozgMeclTvphaQePnWM46Mpkp9ravRpKu9P8d0F/6neUeutb&#10;z1QbO1f1zqKm/CRvUz+z0MSxOqQdda5frKnyhvLMF3Sa+ZlvzAPMh/C87qsom1Fya06p24syMY5s&#10;lceCm+lA1gntaTf3Yf0XbrSZLxYQP6D2YmEAJQvfQsE4gm8nDdO9WFjifGWFh/cbqwwotfmWaYGL&#10;IP2AbLNv5J3ME2hFHUrM3PraKPYSXW7y4f5Zz4/0S9UZYzj6KEr5mpZAH6OOlP+gL/qDdhEHC2co&#10;uVjMYKGCsNRZ5i3xXkKZTqZ1llsCfNysxRzf7Ie2dFmsdJqorLaAhpaiKPbCyhRVZqw8OaNPNRT+&#10;Iro5MJQMu7u7FX12GSC+fdHKpPHQR9NJFLHId/CMdpv6uaV+X4+7HFOMveNb5i+D/qs/c5yUx6XH&#10;7K7m512NYeg25edIlsmxxqH40n6PW3A1J5NOtDMXWXIxh/tI9CtouOJPLCHdsu+57zZ4/fr16id/&#10;8idr35dwP8KlYu95ClhbodjrsroqhzmEkgPtOdsKDEIqQjUWs/KFL3yh+o3f8HZbLuJ46qmngjlN&#10;AgCUxMPEQkzSZDeIE6bFSdC8FUnvh9xMty+GwIeUQ5D1X8S1DLTTozT5dzGgeCJuFHs7+vVqBoq9&#10;HRFUTyK11yng3xhbe8Rk2A9u+EdQbialrL8Mczdw3jhKv4vCYbmSbbwMEBcC7FB1dBxldvnyW2LX&#10;+3MBZZowW7aebJgz55cJVAzzVLHnSZjD6WGyDgvFXn6f+mObOTdZSXigfyvGiHdZYAUcIZd8wLS5&#10;jyg/GptsRYx81gxDMHz6U6kceOZ5MSCApKXblwtku1BeWwHMKleWQeqHcWrlH4L9fjVUOVFibm2v&#10;x4UcnC24te3zl9hih6Cfyj+2Azfbfo15YDuCG3QvhTfSKyG2CPcbC9d23toI9Adr1c7utWoowYqL&#10;MdJSYnKcCzHLt+ny4DoGoFHe2lLkl/4lRg/hFmE/haUy7+6Xs25A9Ntwd7+d+R6/tM9RjDuEOwtz&#10;y5UPf4xZFpt21S5l/MtC+gedTwRJb4VMoI3ZFnTeuEuYDcszbl4wMOPeCNUw6ie3JTDHn/0bDXea&#10;h3mQ9IO2H4+UjwNvwxumYk+0+8a1K9VjX/hU9dAnPlqtra7Kv9saiyyEmhKyrEZo6awVdLgjaGhO&#10;RCnYXsTjeY9zpSSgheBeu5VtAjj+0xjCtRDrlI8/+ED18Gc+Ua2s3NQ49Nl5CHm25mcBEQFbgnb0&#10;e1t2+HIYb+tCgZVp0TehxxQl08owoQjK/q9f+rTPoiT/tXuES8QdRdqtWAz9xCc+UT3++OPVs888&#10;FVvyUG6HEk40Zihajz+slNjayHODVlDls5UGVu6xNY1fLIXiVlr90m5szc2LNMgr/b09pq2ks+Ac&#10;9ann/K7/9JzbLK0kRWmR8Xusey6lLJSUcNBf80Au+0WA89rkm7zSr9KKffpduLO1HjSZ+sEteFy2&#10;eove0Y7Qt6Dj+sZ3vcQci8VPpqV/UX6UBPQH/EU96RflS1isqU4INxyOgm7kxR+hABSySIAbClvm&#10;EehLpBuRG7I8pVsbSj8gY4WyHRyNawu9Bkd7GsfDWmlfuJ/iVwr3m+tPVDvcsK0wVuZpLorfrVh0&#10;iHHLn7LIHIhSBctpjs3gcq0p6PtsXuEfm/dQFKN4UvhoF7CuS95pn4iE/+WfZ8/lLDDRtnU8hEvF&#10;Xt03cfM3taX6OQpe91HGntyUBv0fBRrvjAtb3JbpdQPfMl0wlG71WCnd3d+wauS4CNo6tziqbOqr&#10;uFGmDIOCGYU5ftiBcSCehIUKFtzSAixoEeWXf+eDeqrpV4xl8uC+yeKkjyahbzudxHsJZTqZ1llu&#10;CfBYHPnT/sYvZZpaNkbf4TgX9wXqBfoeix8xprKtUeSaj474IrZuYIfFzs6G4p09jmMRUO8xXykd&#10;xkVD85XX8TBoiz7EO+7HkgnaYy8u0NC4InfkHf4z6Cg329cLfuzkmKBUD3kc6zzGC3P3pBooz9Gv&#10;6jLSV/q74iNPsJxWP9d4IP0E/LQBtyhDB3LB08/93M/VPi/hfoRLxd7zFGAiudkGAoBgCvFiMJsg&#10;YLW0F9ttrz7zWJyhxyQH8YBB+fCHP1S98Y1vrF7/+jdU73nPu6u1tZv6PrsC0IWxai1kW1HcMlYq&#10;QMQsDMWEwGwMRITioM+Y5Dz53wvIfJ0P5D/C3aqG9cUeMHJ9MYo7O6lwqL1OwemAwahTtvAD4fWk&#10;E6vYmoTwkwT0/HmbhUzzPPGUfheFy7OmlgX8HqusQ7ZwxYTjiS2/zcM2zHO/CHDc/oVZhDHMdjAj&#10;gGXN7inF3niyXR1qguZ8OzPDpxnlOIdPkzMr1HGuScS5ZDnkD2s9BBAmb/DgcKCJfhBjxcKY4ov+&#10;Iznktpi9Y4RJznLMNJZLCyYKBpqtSF9O4Da4LbrVq7a2N6bvi7AL8lsob8UgY90VlgJqb4R3hPlg&#10;ECVkwaSxrbff35EQtqE+vxq0bnNzTXSQM5awxrAwiFUKyj9bO6bAxvmAg2qTW4Z3xIzJL8J0MvPz&#10;8ghMuKRlkmckmT6yWutD+e8dZP3E+V6qCwsMziv06UR1w0JPCr/N+DC238Ey3sVIWNNDB/LPWaCQ&#10;0Z60Bwpp4jLU8SwBXXnJM3wSsBw4y8L9LDidjtPy8RQ1037YM2Ovb0tXwgUA6XHcADQK4TfGiOgM&#10;C3CcNdbX2FtdvV5trl6tdrbX1UdS4LKyF4HVQovznb8o0TnMHvpn/y4Tv/QX6Ndw19buM6Dv44G3&#10;JdVBTkHGd6rfEa/6J3wNRx889NEPVQ9/5lPV008+FX4D5Y/qnQmnspAe454jFrD8aSt1bKkqwagO&#10;iwVdWnhP456i5gzRU5+7FgFUR/Rx/Oq5jhO/KHZQ/Fy/4TPArGizcgILPvi08KtxSd+05Z7iQbAT&#10;ku9MM5SUoThgDmPesfUg75QxxzVzHAoEbsKcKgn47qxFfNTj7Fh3ns2/uN5IgzyTX/LtOAjL0RYu&#10;ByHwi5sFcOohkrlrcB7K/NTjt+6PU3fRsG31XWg074AVBNC0VNC1UGHYqouiDitN/ef49I2FOugh&#10;9Y9yAR7ZdWsemiMGsp6AaT7kJ+sV3tnb/lAk7EQfyMs/eAZx53vy6oTPuNpoZaxQ+YSOcAwI/AcW&#10;dzu712Ob7fQm4Anzyix6EQk077K2fbXa7D0byoSwGBK/A73CMtDtTLrNL5dHMOdxOQm8cQn4Scj8&#10;6ql5V7lQYlvewIrSl81RHluxNVbchKIeUBy7X2f5aTdbqDKve5HW8fPNirBM2+CwlAFEl6s+Ibrh&#10;Pqpvtb8E+y/TMwbNDItPx1V+Y4xwcUie/+exSR9gm7H4uT0sW83LKbDGCMpGysYY1zhV/2O8ki/4&#10;CHaKsNBJHPgnL1b6+VgLvT7nUNZLFyZ0ubffAeTNvAyr/Y36hQYiTwX9i7pn8YP6uqUx5SMAqPsy&#10;nLdBm89QjLXraYCf2+FMcIVfFsgHSlriLsHK9sNoY9MHl+WIiyNreSG24sbvptybhZtckOGYDPxZ&#10;Ic9FV5I71NZpIUrazFnD3ZRDSedEPNFq3KRLOnGhSowXWzNG35lTB1lvmY+oVyG3tr/pTW+qfV3C&#10;/QiXir3nKXD23atf/ep4/umf/unq2rVrMYiZbLjxdX3lRpwhdxIHLd+qbt64Wb3zne+sXve618Wg&#10;ZrstB4vmgE9CVWIShMZN/nDTrxmNJGgc6oqCZL1a33yqOtjzipeCLCS8Z0Gm2wVNns4XP/6tlLkV&#10;l3SgTIHRaiz28FN7LiDrgRVIM76un2D69BsEP1YRZ7GEee7z4E79LwOsOC/rF8AvjNowlZ9RdkOm&#10;m/G13xPa/eleAXHnyjETptNzP7eCpVbcxeQKo6uJltW0YIobZV4i35moiWO6tQTmbUnAv89DYmJV&#10;3k4kpCndsRj07a1n5QZTozxSNxV57EceOWsHJZ++1DE10FV/uLFKidCFAPHlBuSP1cvtbVYkGyVB&#10;YkL7ufyez7Qr47ARhoUay9Nn6jLCNOFBC01m4Bn3Pq8KocxKPVZ4t3ckOOq3t7tVDYa9WP1H8Id5&#10;RziDWUVQA3nGDcEOwR4mlnhpO9oQJg60sHX2eah3Cy4jQg1CcdaFBVDKzDlJRxMJFfFeCvuulxJx&#10;Oy84Lp4IvzxDjSBoy8ru7aBnQZYhy8FchcK2LAPWA10W7vOgjHMR6j8JyepHNf3gWSKCkPKfvw7P&#10;A9M88Ew730YJ5LPdSJ6tPfTD4d5GKDZ625tBj+Ksz+kY9HjgDCgvLhCf244tmGx1je8Kz/xXJxfA&#10;eKKusdhjy5jf04MVe97yWju1IPOf/S2fQ4gWL4Nw/5mHPlw9+ujnNNZUv3uiw3UaXejxjbUXVi8o&#10;93wGl61pnF65NZhx4O1gs3lIxI2xj7C3r/mEszaZVxDU6F8I8iBKnN///d+v3vWud1VvectbqtGY&#10;7YES7KNObsViAoKq43QeSZdthgj6sb1deY35KspvpN6xqGNRgbx255FFDr6jlHN6dm+UT+k2DyIu&#10;2kn+vB2T9AlnRQdnH8uH/amPoewMHmB+lHcEjt/IAlVaQeU38sF2fbbPln4pIxZmKPCoM88LVooa&#10;1UfrbXFl/VCnKFtQsMSCHd+m39nZgtBtRdyykHmK+IXkjTmBRTd4biz8Ssu/tP7DDRrFma7QqWm7&#10;1fWOYuFwMtKY1pjkSBH4FhR1czD4c9EjzhTkFmCUA9zgyTEUaaVX5zhwOiZUbhbCWITjvQ3pFr/C&#10;8p2xyeIRygovsrF1koVw8o8CTPQ9gjkcaaFchbY06avO1E5Yt9GfUczjnmmEJbrqJt2ADBf1Fe5Y&#10;5tqC3Eoyp8dz+uvCULxpbNtStPTLM7e0Y9kKX5lKd/c3eAjyiiXxbbWT3U2HWDCh3Pghfm+9xU+t&#10;IFf8KrrqCSu1RrZwOZ47aOqoG5fxk5h+WSCl78+DVOb5giPTxDh3TxVC/cYxAMiwdZwA7U+d019o&#10;5y6g/liYhZ8rwy4CvBHnGHqn8CW4b1oRCZ0lXeKlT/jGYo+1OIJDvD0XnOhr+AFRXh4dat5gzCJT&#10;KMxEfuBZR2NfqhLz3ZH4TObmCHcr4tneeUZxE86KPfwxH3DEDPTMeWvqvo2UxbTEdPDd735XzFWX&#10;cP/CpWLveQqf//znQ6GHUPmDP/iD1dWrV0QEhyKSe8HYB1HQ5IFl1sMPP1x9/OMfj1/eyxWURRNI&#10;+pn6rYkbvllJ9DlCMBESgEc3q7X1J6r9CQqMhtC0oYyv/N52b+MiP+eBktjGmTMHYtQ14XJOF5Y9&#10;8+LMMuXkY3/OE27BDHQIHCXMc58Hd+J/GcAfE+6y/gH8MjGM6zqSy9S9xEVQ9ouz/N4NRPzKqxn5&#10;Jk2eY/INJQt9dzsOtA1Fn57bCr3EsNarmUNbRpxvGxJnq4RFCH8aP1j05EG6W1tPa9KFiSfP+BAz&#10;e+it7iBnb8QkX8eVkGUqgfedHZVPwghKpi9HgF6FVaHyyLihCF1lScj2awPCMZZ5MDhm8ty+JXbB&#10;nGSmech4YIRCMBDztLNNO/liBwQvlHmJCGmUCUuwtAjDz7YEz42tlWp980a1sXlT4W9W/eFOKLBQ&#10;Jlr4nBVO7hYy/1jXxDk06msuCwKLzxo7FON461juLSVoF9593pYPTzsyf6HcuxPIsvtZ+ZeQTj1n&#10;HvhGey0SMhIyri7sBtypL9pTGEox3Ob5vxg4nT/y4L7LGXShCLoNPdmp+oPVsIjk9vf4LsG7OYCd&#10;MFhy9og03Fye8ugJLA+wCMPipilXps14RLnEQeP0rYhDYXyBlq1xuiDDl8i4YK7hfDzO73vyiUdi&#10;DH7hkYdDOMZqHvrBrbzjoejkYKca7G5E/hhXIAoFtmxx+D5lRXDK9Jj3KYMeVR628zbWQmBCvjMW&#10;iA8hzm2s8smNeYDz+FAIcYwJR5s8+OCDelce4rvPw8I/iwYoj7BeUqyKi/jrcqp+4zytfXgRLIgR&#10;2rjcggsyoJcsYNR5DB6DcKZvmV+EPZSDVh5YQRg0rH4+azy7rPjRWAxeBhrg/LGdmr7Ed9eb5jCE&#10;X+iu/u4FkB/yjfUYdZ95g+ZjPQ2NTX/UCeWLPrxnq8bMu3+Fiiv6cszdrgvCgK6jYyv31Ieynvil&#10;vaLNareESLeFXTDvO++ZvvNu5R/zNnMItCqt/dL6jxuAV1duVLs9zzljzU3w+JyPd3L7KBYUvPNA&#10;csDRbvye3NoTz78S1kJ7+z6bTqnXeYifU0DesDDd2V4L69YSIojioE3C0l39gP4/LY/G/onKMRpz&#10;JjH9+iDicDmhS1irYc2kvqnvvriMNlD/RYEX44K4UOr7koBsExCIMaX48h2Ypl+75zP9JbZ7MgaK&#10;OS/HR76X7iiT6Duz3xlLWF7VR1jE/G2lSm6jRJFPWpzd7fNdHZ7FETBuw1XfnMTlHLb4mxxCg51n&#10;6JLbx1CW714C6SzChHnfutwAnum31GMXZLlDmaf6wbqaZxTBrnMrZ6nXEjiXmrndaXXXEWOJM5ZZ&#10;RCaeZYE8xdyB8rgIZ7qvfqU2i0uX9GyUf/ULjqAKi73Jjt45g7gZZwD+6Bt8OzwZq79Y+Zt8LPSf&#10;fgXfNuZMySi/ZBjFt7H9RCgEsdKdxM4hpws9ow+RTuQtwhib/NndfRk8rn7lV15ffepTn3LGLuG+&#10;hEvF3vMU3vve91Zvf/vbgwn4gR/4gbAeyVU/rPmuPPtsnPfysY99LM58QQBtD/gSgS73EsvwR7fG&#10;oZjoj65LeH2y2tzhfD6lURNrELpWEkcgv50HE+a5A+1vJXaCnCF0CCK7vY24aY1fM3HBXdQeZyEI&#10;tCZmT+p1GhBgVrmD4M5iCfPc58Gd+F8GaEf6w7L+E5jcwgKjCMdz2S8WQfo5y9/dA2mYiaSNE8hn&#10;WMNxO1yhlA7Fnt67lHrgAWfwVZ7YWVFrFHsNE9aGsqzebuFVf/rPWJP1aN8We1s7T2uChlHIuGAS&#10;D2NlPbbMHIvJnH5bXN+8cwsgCuplFBhfCkAgI2+sfLYZ9jbgPq+sKDtp2zg8X5h+lu2LywBxIPSx&#10;PZStX8nIZ/wwSymModTDGgPE6gx6Ehfy9Dbj3DiYTA5zZttXbjn1oe2+GIT4WWFGucXWRxg2+rD7&#10;2HJliXzpl/4Jo0xdkEeECCwJEMCOC+EmywGmW4m4PxdAOvRZlHp7e7OC5LLQlMXjnMWakukFmRv5&#10;tgiaeLpxHiz6dtHQzlPiFPSMcD3eZ0ECAfWwGo64KbQvoZO5C0sWFrUKxZ76CAocv0ckgY11hMcb&#10;wkntISDTznhQ7iEY5/seyhLm1IjvNMyGN6YAglA36K3X1jNH4mme0BgR3RztVkcaI2lxGIL1yYH8&#10;+sIuFB309YEEJJQHcf5tjCfFLUQ4j3GseMOiLsbZ6bwk+DnHYfE9nfTLuP/kJz9Zvec976ne9773&#10;SVDjXLzcGuuFNFsgeWsh5TMNI//+NW1JrN/rcchzHOHA7bthrdFcDgDgD3foatDWYx9JwHjaG+xW&#10;3HgMrYx8d8A0Pf2GIiTy5HbgLGLoCN/ttz7EPhRudV3MgbO+zwOnRR68NTSVR5QpL0XKuBPtFwuf&#10;ZktuutO/OSPLfblx55kyevEDyyv8NAt3+Ie3Iy9tyHQTu6Dre+m2CEu/UQbli+3J9C0s8plL21t/&#10;wVDKyZ3vzE03rt8IJVNY8dblyPi7gG9YsG9trtVlb4BvcRGA3K0soH6gCXWdqr6Y18d7GnsoslCS&#10;hF/KoPlUZUBZzYJ63NJ7xOVCe9F/4wbdKKsQy2ONl9jpUI/zTD+t0ZsBaPds8wbVZ4XMfyj5w8Jf&#10;ceV35382TOQD5V3hz6h4VBbGc4Zz3xEWaVNmFkgOFEecqae0PRapC5SVLhPx056mwa4706X57XLR&#10;QFrLYELbrXxPtxKoD6xR+e2CrD/ocyzKqC+FdbVoC81KnNQ1Vo+qZL07HLQ8LB070kw4OID+s5vi&#10;fGdNuywolDVP0u8i3RrrP/o7eZ26Uw71V9N0ueuPf4E14Ces9qBNip80TF9RJIovO8L6G+U251vm&#10;8RWWV3YG16vhHmdkrgv55nDUgf119X1j5pFn6g18xSteXq2urtQ5u4T7ES4Ve89T+NVf/dXqs5/9&#10;bGyp/b7v+76Y3GEeGcBXrlwJjTzbc5nYc3B3Qfktn5fByeGoGow2quF4M1YVJkzQHechJLTDL4Nt&#10;WPS9/a2NU+CZfzVCJDmDEEGbbTEQVSbweUBctrrxFhHeIZZeRTydLpjQ5bYI7sT/MgCTMRyc7ww2&#10;og6zc7YaFMmQZjmBfDlA5oUV4BTowl1/rJaFWXtY7qE4G1WxDXeBYg9/J7c8jlD8IjQTlxUv3ZB5&#10;oH+N1K/wG2Gqk5icfSj2ZmyR25fgJA/61jCrU2YhGYWZOLvrm3dW59l+AEP05QbkD4EjLSTiXErV&#10;z7xek2VMbANu3hrvc9PO8r8slHEgSKKIa2/9mgelH9oQ5h0LI27tQ8BJpV4iAlSJKLfAUvmHsnZj&#10;Y12/bEFDAYbyzwe1l0CaCBn0eW9BqlefVc8wjcdY6s2hUWDZr8DnCkgrLCJVZurpLOjKX7rhCrMb&#10;9DgY6KY8CL2UcR6UfufhPFj07SKhnZ822g91gACOxdhYDlY8cWZW9ItbnPGGcI0SlXBYr7AFzYJl&#10;0J7oJyyOIDxkPUqYUL2iZCsh0w6BHHqndFz/EoLGtoKaBxk2we/0Q/Xdw71qsLsZ2/QQ0IiXfux+&#10;WgsupKkw0BSs9rgt0DdqHngul2DNGJxucRO6nO7roZRoUaDuPIG1Q9TZ7FghL9QxCn4EON6tFDJf&#10;kH2PZwQ5lBupPPA80sRVAm92PwkrEsft87tSuA1UvZMWFiVs++tpDujvao7Rs+us5lFa8TdA3bhM&#10;ByiEI/8IkCj24O0sjGbbkF4qIlyG03kH5rmfDXU6Ckr83h6ncT3xdtY8kB/INPBH3aKsTV4sv9Pm&#10;FqrdLhmmRNNOpVGPC4etL2tQ3G3IcIugjD+B57LOTqO/lcA7Y49jFKLPt+o8n3EHGQ/szKE/srDP&#10;3MH5mrnt1wpALpFC4d9s/XVctzTW+tXG2mqFZWYJtHtatJkueHsiilenzTlhWMlh0Ykiob40Qn3Q&#10;yj1bwh1MhlWvf83bgw89HvPstIzn8BA6pW91WSP92p/BvBKQZc96SMj3UNwqL2x7jPPtIo0uhH71&#10;4jnjTGQuDUs8+VGm9A/+rLakLRB/9EHyORRvB/07PLKikrSnx7IorM9wVDi1aViCKZ3nAtp5TlwE&#10;bX/le7qVQDvT30poh6FPUE/UGX2WsXfIcRmKLv0kDdWj3VTvzGv0hXnAdnbzUxwrUDsuAcRP24SS&#10;UTSWNGj7EpABfCYrfaR2bEO4Nx+JN3gx8YBOo+lX0PTo+6I9zMPMc8xL0J5DySfD/ZVqc+dpySkY&#10;A3Djrq2OuSiGceU8uo+HLKo6hI8ibteX0/F8c1L96I++UH6asy4v4f6DS8Xe8xRe9apXVVevXq3e&#10;8Y53VC94wQs0UA9CoYfS5ubNm/GbhCMG91wK1ED6OwtZ/Rvv9URYhkF4QA4Rna5iFAQNaIdfFktY&#10;9G0eLOuf2zI5m4w6wyQaK4OErrAwHVjt6Wt8j5X5YP6a9EpMaL+fBV1xLIJl/bHaOx7ZMoYQkYby&#10;rgc7TCG++knfWCk9lHBRQuZv2bSfCyAvTHSHBzCrBeOlv9hCXiv2OLjWVhBnK/awnGMCtfm7b4fk&#10;fRFQJfjN25fJw9Et36IV5+MozYnyMJIAxoSrXCsUOFuf0/x3YALPjPXVVV8OUX77cgHyhDABw8cz&#10;DAjMHAJVF+CnxBJcn2o7jTuE93nQFUc7roS2XxBhEEUbCrXSfXnAb+mf8OTdGEyk+ijpwCyyUoxC&#10;L2/uhTbFyrOEAayuhhI6UIAlYpW007Pyb319LRSA22HBsR7M4XhcH7g/pU2n54N8L/G5BNLzmU67&#10;or/z2xLoyuOMm/7t73Ne1mmBCyEj/HRA+jnPfPmlgMzbPEw/KDBCAaQxRvtTtyxccSEAAjfCOAKT&#10;/WPVMrEwUffPCF/7K/sM50DFVinSgGYVaU5R7ggn+GOb7DLjswssjBxJIPfWyrZfPysfEmiORJex&#10;jqXdUezFliYUUqI1hE+BCvQZe362Ym8W8ttZkP7Axx57rHrggQeqL37xi6GMJ7/kn3RRiqFIiTgj&#10;WtrmOMY6cypthFUKZzAxv5D3k1gkpQ9LuKMeIx5bkiViyeZ6UbRKy1ZUbPsTPaEeRFtZ+Ig+XeeF&#10;tuwG4tQ3RTZRvN4qpvonn6I71GEoZJRXl820MfoH8ZOJDsi8JrTflwMvVpAWFmt7Y+opt+I1cVq4&#10;ZcGo2Z3i774lHIUnZcDf3DzI3cpr6tVzcYwLvZeQaZaQbulevqcb0HZPzG/OO8/8Glkcwvoy8q/+&#10;nuXLcPMAf+vr65F/FAsZfyI8L/wgW3uZ4+in6+sr1dWrz1aPfuGR6tq1Z8I9lalWrqelvcckio5S&#10;sUdbobi2Yq/pv3x3/fMrt/2tandwvZoc1ryV2tc3kuIHhSoWqMXCQpTHSh3VDm/172ydllC6m875&#10;UhsrO9xn8nukC79WK97s1tQV5WFBhLFKXwoaqrhCoc7YlB/HxQLIXnXAIvAJ28P7GkPIFygWd2N8&#10;OX0fF6FH0VOlW/ez5MWhscSX5bgX4Pw2OA+6/M1zS6Bvwe+VMOtX5YamqJ2Zl6KviP61z1Sk/6DQ&#10;Tsg+UKbVBvNHu2of5q/asYbMQ1f45hsLF/RZy7SzcDv6CPS17n4LIfqZ4vAc28xD2a9yvDA+qQPe&#10;OWaCecBnf29V272r1erGF6v1rSeqwXglttwTnxd6iIdwon37/VgAwnKZbfpA8H74UdzQzR/64R+M&#10;8l3C/QuXir3nITCQf/zHfzzOy2M77ktf+tJYmUOxB7Fhkn7b294WK3X4TUKSYedB+jsLmdAODmul&#10;3okYURGZo2MxHTURTDxPnAltN4QxiB1Qfsvv54GuMLghQA+CYTFR5VygRekwcbMVJhklzhrJbS5d&#10;mNB+PwvuxP8ysLvrLRqKXX/qH/kX6dWeAnh3/8F8vL+LUgamrulTy6b5XELkV5MZzEAe3JxIOY6O&#10;mRT39azJDibssLkI5hQe+hfl3tEtzkGC6U+Gcn7Zs17oT80Wt1txfl6mNdbvoQS4cX+r8vbeCCJo&#10;4s5wmf/ENuDGOMFiD8XelyNQb7kdkvyyss/YmQdlecESon01/nwuTzdNa4dPzG9taPsBWNlEscf2&#10;r4uA2TTmIfUzi7QtwjrWwgh45Ae6xU3eIFtZhxI2RmMhgoSYUpjFYHBFzzjja3NrPfoHiBKQLVus&#10;aMPsZZt8aaBR7CEMdEFZb4kJM276l4J9Qn4LARc/hVsbv7T1MB/a+ZyH9puIMIGl1jjO1mN7ONbo&#10;CAAhTNVzFv0N4TSs2viLPodgVl8UpHfH6/qhb0HXIs34chrgBQb9zbjhD2F5HkQckYdZyLRCgVj7&#10;mecX4bm3vWoBMCxjbPWAUiCUW1xsojw7vOduxRoCj61/ZuOcl848wC/pPP3003Fxxuc+97m6frgU&#10;hnO5RqJ7edNhInVsfgNlA+FDsaB6Yy6ICzuUz1D0hfCfc06C+LAJwrCVfXyO88g0P6NAoN35zTrE&#10;zyKLPcchv0KsioiLiyrY1hpWl+RT7YhgSrpWitRWggXfV0K6le7z3ks8DU6LczhZ5IDXpY3bfnkn&#10;/9R31j9hI7xe2D7MWMBPdzqOI+oJBUv0e/eRco7BT4kJbfcSE+a5JeQ38h8KIQnqo/FAv7NnyZZh&#10;FgH1tLW5FeWh7c4C4s2LjNiKi+UecVj516/W125Umxub1foGC0nganXt6jPVtvo3Cm3yypzJ+Z1x&#10;Fh1lUT0eKG36FfMY+acsh+LBRntbKudujEXGAIru/I4SLfq+woRiQnHBz0HDXPqz6zWROF1vpnWx&#10;zTLGYOMn8ia0JWq3zIGS3mPVfYN8OU4uz1LfUjh5U1yiQSO2sE/kH2Xinubh3SgT9ChpD/6gv74Z&#10;VX1W7qSDshQ6S3nD4lb59Vifbfvso3cKZdkWAd9df43/sxAZgyN/EspvCaYhtDPKYfWJlmIPiPmq&#10;WIzBGru8XbkLWBxFsYflWhkXkPG03UvQ15gfQ2Fd9BOAfnh8yEJMs7iwCPDjujsJnizbEDePB1Bj&#10;rO4P4a4xt9u/GXIHl69xdE8c37O/Vm30npE7VqVYw7peiAflaJ556bGE8tPjLc6+lB/4xh/5kR+u&#10;c3YJ9ytcKvaeh8AAfclLXqJB2o+tuG94wxs0iXDo8kEowr77u7+7+uN//I/HYc4lQAC+4zu+o3ri&#10;iSdql1ng+9kIY4xST4QNhd4UxzFRe2LrCrcYuwD37/qu7wqm4m5hXjoQvR0JuEwEEFjqltUSYFG+&#10;IMBecR8Fw0nYTKONCe33s+C8/peFDTFj3JjMIa1DhK9YHUJB0l6VFvKnSYHJt9kW0eTtXuTvIsCr&#10;VGIaxFB5UjVjFyWKfNeTtf5Q9M0o8wr0+XtW7HEYta0k6rBzyl5+gxnzociayG/ruVYUguPDzbiY&#10;g36EsrwLMq4yzhJi0q4RYQ4FDkLklyOQRxR7URdRh+5XjJ0uWFR2XmH6oUWc+ZPf/avxKcYGekif&#10;BeO8RY3tWX+zgFtiAmfeoRxDAXY3UMbbTuNuIOMCqVMzeKoXCRpDMXHbW2y9Wq829UvfwMKP2zkR&#10;3LEQ4Nw1rAARmN13NkJY4wwWkL6UW7WI/94AlpwoJ7nYoVsJVJYzMaF04xyjRoHR5Je857ag0n8X&#10;fjlCVz67sPZdjy//wvyj2EP5a8sarMUsNDscAoctEJq4EDa9/VEv4RYx69dbkURX5aeEDAvwjbOS&#10;FluJLQBFE3HVgm5a1rhNnQaA22iwWR2KfnIDbvR9CTQIxQjUcXnGgQVk/IL78pt8Sh6EXkL7/SxA&#10;8fELv/AL1Wte85pYTEUB4gsvoMtsXRxVKysS0mrljN2755C2W/oD2n5DaYsyVu6MexQLIAoVyo6F&#10;kSbB8Mu8zRzTjh/gPfMU6QlRRDCOOC/s+NCLtpGG6C30g2eHo3y08WkanmlleuX7ImwDbuQLS6mt&#10;LW4XHk37agnpj7LDk+X37H98Q+k3nfvj93QfNv3wN5D+Az+R4LDd+W1/K7H9vQtwZz6zggulNPXe&#10;9JnEZYE5EDmB9rHCanH6AAtHWHpvb62GMhRwPdC3UvlEPti5wtygsRfK4FEoU3a2t6vr157VPHIj&#10;jA/W1tkGvFpdv/6s5hjmGi6E8dZLFBppreU0aFsUgPVZdHpGQW/FPH3Ax6uksjqhq1xtN/+qfkX3&#10;WFBMfiCRPKBAY/sxaZXf2pjxleh4LQvQRowh+iy7QuLGa9Wd29LfaQ+eqT8utQoljNKNc3bV/ljt&#10;hlUgcobodcgaKAaD36nHauSlKfNFQ7uMizD7Zr6jgId3KONp8mw3+gBlQlkXyijVPX0p/QC5uJFt&#10;Qp3SRxYBN6j3epsKNxvX0qAgtI2t9mb7CWVAYRuLyktE7bZSHApHX2eOIg4g68N9whahbKlFEdfb&#10;uRFywmgiHiwu+ZMcMtmoNrbZlstuHxbjoNNcCsQ5z+x4SKs/+h+3L2vei7idb8YhhkCXcH/DpWLv&#10;eQgwkmy/feihh6o3velNYZ0HEWUCzwsz/uW//JcVW3VLYGB/67d+qybY67XLLJTEq41ArL6hqBAz&#10;jIXerGJPRCbcIHYNcV8Wu4D8ftu3fVsQqnsFxM1KI1vegsgK47DoKeM4m7cyz/iHueY3whbfSrwT&#10;uNvwbch4+H3mqS+GcJaMDJMkzHpvZ7NiS3FYj/FNEwJMphWA26Hgc54iqnPDRZZnWaBsMJ+enGvH&#10;GjIvCHn79U25qXRrUG5MqCjkQJg+xaXQNZ6GjJdfLEg4SJnEj07EoBVxx7X3ijPqX3W8qG66vuHm&#10;SZy2gtk4DiUUffnLEWDcrNirx4t4GyyCvLI4v+xdgH+vRlq4tSWGrV0Q3mCqeU9aBIMXK6KxvW35&#10;tFA2UZ93eiYJKbmdWI229Q6M/nMB0LKgTeofri/TLJC2oEys4GK5F8o/tvFi/RfKPwQJ0NsFqbtU&#10;BKIExB9hUATmVi1Wx++EVtNG1HHS4EWQ5Sifo52jnPQlxnrSqSYutviSTyDDzcMvR+jKZxfaL+V3&#10;O+strARQ6nHzO/M39WVhykIPAudYAnkTXsKTxmVzY2M7fSvkqfMyTGK8K+lcXGkrAM8DZbyOO9FA&#10;EXd7q9WtY81VEvhR5MUWXPFIlI/tSKORF+0yb9AGC9EcWH9asXdeoJ7Zpkj/wooJayeUIJnnVK5A&#10;e1B+hGVO/a0N6d71LYFvCGrQFCtfPVfDizBOKS9Kg1CMZFqxOGdlVzM+GqQucG/QWzdRBNNnQpmC&#10;IqdWCIc1YIS1sgXFaRtOpdGRbhcmzLpDsyZhMRZ1WdO0BJ6neVderWx0v8s4+MaCRyq09UU42zcJ&#10;U7Yd6LmlSa/8lm5dsIyfEtJvHJ+gurYym/5F3s8XVwJygS8kUtnrvu56mR9Pf3c3+s5QmG1G+elb&#10;jGnnB0UyF7nQFigfrbTiFxqMMhQ/oaRQHLgz1lA8pKzCNk2sCbnp9+bNa5pPNtW+K3q/LlqlOWZr&#10;TX2LY25QbNGemsfV14Let/KfdQOW0Hbj2Xnfi3a2gp8+Uy+KHXGztPtOGXbRb/lMXcfN89Rb1BmK&#10;GtVD1IH5NOJmvGQ/3N9Dselty5zHTN44DzC2v2ueZv4OVHwxBlW/eZvwvYAsD5DlS+xyAylXYpaT&#10;NsYog++qaNWHvzuMZC/ln2MRsNKDVsc8RJ+L8zwzD7cUR30Wc5TXinfeFwG8BDfiwueUkPk9E5QU&#10;/Zx22i/oQeYfpWsXzesG0nN46saXS9GHm/x4TPlsy1txFiVKwP2weof+To4GUyODnf41jc0Vve9U&#10;h7dEe0Wnw1pb/S7nd+KL+S8U4W4P8Jlnnql+5md+JnJ1CfcvXCr2nocAsUTrDtFCsfeHf/iH8YzC&#10;j18GMgq80gwa4Ns3fuM3hjuKwZ/6qZ+qfv3Xf736+Z//+eo7v/M7qze/+c0x6T7yyCMS0nI1fxZZ&#10;pWBSwULPmIo9PR/bjQlNXqdhgDKOLuwC8vvt3/7t9dtsfHcDZTykgWKPbW3pxio+1gYxkXRMnhke&#10;7ybIDcFvY0KX2yI4r/+zIONhckWxxyHjIfBP802bsXqKkoRtfL04+y0OEmZiwI/KeTd5upuwdwq0&#10;S3k+URfgzjX0sSKG8q5QvqHYizP56pt092tBatlyIGztj7wC7CvxC+VhpMeh6ofVsL9V1zOMyHIM&#10;G3nI8c6E/eCDD8bYRsj8cgRoSpsmUS8w2GzFYBy1+PW50Iw36oxztCahwIUZgkmnX+tj+M22og+w&#10;Ou5w4XQmQBtAaOudAGlNYA4lHMJ0McZgzPOcosjIknk5LxB/MnQuc3dCzoa/JxKGvoVSAgsklH9r&#10;a7bk29hYrbY5nB+F/5ADqi0E8hznAQpRIkFTsfjLWxoHA1/6QbyZF9qf8cQ2XJSo6T4Pyjwam36A&#10;8OctVvmtDiRgTKB8bL7N1s1ZdfRcQuajnZfSfR4m8JxlQljCYg9BB0U49Y3iByFbPr3dTuMmw4Fh&#10;nSPBMt8bhDb53LEYZ3LrgnAWRpi76OCEz3Zqt5G/3a76u5whJiFYAk3c2KmyWVD29lEUXU0/UdlC&#10;waX4FE0I9xfQ9vRpbr/2Ye1YzXJbt2iN4oanAl0GBHMrx7pg2Xzgh3akz0PXZuqonqfjqIJa+AzF&#10;Xi0QZ/yZ1jRc7a4vtRsCYSptjFxC4XSTjtpvxK26djwWuvN76a/tBs6Dtj8E/03RHmhJunX5g/9k&#10;K3Nsw6vrIoRb1QHb57Did7j4mQHKltbz5Jeuy3lp7vdNWsvAefwC+KUfsZ3O/bXhAzKujG/ZeLGO&#10;84VE4oOCD3G/UQzxvQ1839rkIiMseG1ZRFJeKGP+sh/iYFxZAYVlLJdE0bdt7WfrNGiNf7nwACUD&#10;VqvmNV0W4s8tj7wzLlAAoiDbWL8ZC4E3b1ytrl+/UnF8xA39Mg9tbXP+7G6MKxZtUnlBHGcB/lBC&#10;okDbE22ElsHzcowFi1d8z7jOjs/0MJ7U14g3LFojDis/4bWtEM04UTB7riIs5/VheQWvHYp/1SXx&#10;ZD4iXPzi27QXpd8yZb0TKOPNOpjnlljmlXEGTUJJ67MVndcoRxGGMnJsBrwQfYd+EPWieuM7EHUY&#10;fYYwhLclWjk2ugBegkVH0iwh0z4T5AVv8q08FkdPRLpuA5Su4bWOs8R5wDf6eLN40LjHmFLfCZ62&#10;rkvk0P7ujsKMLZ9IBhkerFWb209LftiqxhPGoM9qpM495ho6zAJHuNX9Cdkey/JLuL/hUrH3PARW&#10;ul7+8pcHMeASDc52KQEh5lu+5VuCSSiBSfAbvuEbqq/92q+t3vWud8VAR7n3ohe9KOL8+q//+lDw&#10;cSHHV3/1VwdTYOJjhGDA5KB8ODo50GS+Vx2ejPQM1oo+uZkANwQPKOPpwi5AEfA93/M99dvFQZkm&#10;K88pvBsg2hJ0QrEpBkh1tAhMQE+XJzGhy20R3Kn/eVDGF4o9TSLkXRxD8c0TZ76ngqQpo1fj0l/G&#10;Ow8ynjZeNCyKk7w3Wx3IN/6NCVbMSlg54vw7TN67LPfAnYpLU9Kac5mSBPOCNYzysX/EJR1FfLVi&#10;jzNX4oByTcxidyLuLsj6K5ExThnZ8vDUU0/F2IU2PNdAXkoo85jvLEigXCkBdxiPZjt7/WEBlHHj&#10;n1/3UcK7/gL5q5+BaGMx2v62HLBFFNpAv78TYGW22c7hcZTC/fRd4+yiIctNveT4vVvIOMu4qReU&#10;B7Qr9cQ2Xp/hxzbe9Wq3j7IDAYyzonwBCEq8tNCz8s834oa1k+Jhnlq09fd0PmoFh2h5uslXjYY8&#10;qqIJUwshNaZgWAqIjsfpPZeQaZd5ANruXVhCunFpxmg4qBV7XghAGOjX1gB8zzK7DjTPS+gt6yHR&#10;/RhhZ/aCgouATCOBR9IzlvNQ5sVuw8FmdbsWaKChVuxhaaZ3Ied7TemC/HNmHF0DS0KPwyZO/Td9&#10;jjGP2xIAH0F/Zpuox7Ut3uiXPY0LrGObdFAwcej+QHlD8VJvoQ3hq85HBzThHQdlR6DrbCv5x7qp&#10;HBOxxTPoH2FPj4EmvJ+bb65XlC/ePki9zSpE8cMCQIQN9ya/TTyZThMObJctoXQDTyT8c2xKKvYS&#10;Sj/5bqVBKnjdpwOPj6oDtVFYKNb+S0Cpkud3RZyqJyz2sLIm7xcBZV5LwO2iFXv0SeLkTGHKH3Hw&#10;Nyc4ad64/kzV322U4bQtCgKNmNoPygmPs+NbKM/pG1jLH4dyCit86hl3K/ay7rGIO1BfR0aoyyCM&#10;W2MPrehmSyaWUDmOWezEqgtlDnHQ32O7IXFN2Gky1hyCEoe5hzNk1+KXYxdwo6/YmryZTzLtKV1R&#10;GqGIVJrun/6eeB5gkdGKzZxHrCgu46E+UYTbAAL+dD/mRIwmSqXeDCg8YzataDO+8+bvPJDlT+xy&#10;i/oT5rzpZ/Fzo361ubEW5wqaVhR8WYSjnlhQojzqK+xsUZ20rWOxvkXpCeBG3aAsze9dQJ1ioQ5f&#10;kel14bJAefK4AcJhHTdhAblVphJLKN34pY5ijOs3wX5cfyj3bJFZl1n1ww3nsWNoshkKvZ3dq1V/&#10;eDNuyT041DhEHteYxG8q8aB7YcU9ZiGJ+fFWXPD027/923Wql3C/wqVi73kICPCpdecSjZWVlXhO&#10;YHL7J//kn9RvDbC//qu+6quq//Af/kP1B3/wB+GG4uzzn/98PH/TN31TxfZdiAnKv7zJLTHOi9Ck&#10;wgQPkWCC4vY0hIQgLCdiJEUE7Z8YG2KWeB5g0n71q19dvzVwVlxleov8AaxmIlyy/QBGj/JhDm/m&#10;VIT3jPDUQzu9EhO63BbBnfhfFq5eecK3eLXj55kyB+OnCSi+q3yUUUwFJvOsLnIwOZZ9y6SZaZR4&#10;kTAvznRn8vW5FmIg1FdRzsVEyOpz4S8EsVu22uvekosSbifqgEs5utLsgmCKxWSwDcvxlBZ7O4pz&#10;IxR7cQuW+h75LfsU0OTxNCZDhdUuynoUGCGQFpB+7yW008j3EmGw29aEZmZoo8PYBn73cDpdEHfS&#10;OZjAFC6npCMcij2wXafLQpwHI4bLbdq0K4IQgksyixcJmUaJzyW000Ygoby0PYtFnH8D070hxh9r&#10;Pugv45MtKghFcfsvVmYSErEK7A8Q3DbDWpCzyrDY2NnZjvkBxhXGu7RGcj3XwqSQd7YFpdWl8+S2&#10;KH9p4xxPjqcswywTnv7L8Pl8N5DpJZbQ/taFbcCtt7MhujCUkL+tPJJn/EqwGokWqt4QVORz6h9B&#10;FGEbp4wy4486CgWPBJ2I53SadwIZfxuhn7YypJ3dvqn8Mv9xUu3urEWevGWUc/a4JAFlOmElWMez&#10;5zXcUPRFmvqGci2eFZ/+q+c6biXk+ImtEKhQfNKfALUyFCaeS4CPwLJiLPqbeffYPgkL10Ffda/n&#10;7CPTebWmf/BQWDNlPwLSH8ItFk+8Z58jjLf3cVtsORfXceudNrSFsuMkL15AsQIx00ps4jDYnTGB&#10;Ygjh+zAE9jgzTM9hEVenFemhjEGJWsfVhdl2YAmln/yWz5E3hePsrd4OiwHN5WYJpV+QemJLJWdM&#10;JY0AeZ/sjYO3Uax16AbC8oW+L4g4la7pi5Uzp0OcHzKvXYB78BgoF2s/6b+NywB0E8VVWj2dBZR1&#10;bfV6tb3pHSzHqnNbUTVGArhPDljYF7/PuBQyf6OY8hb/pr5zTEa7KBzPcYGA6jUBN5StxIvSxv0N&#10;xZ63YNqizhbE4TeUP41ldtPm/Gb9uA/EPLvnW39j6+8Wx05w868v/0gFYG4bPTz0fJFxg+cBxhj0&#10;EyVLhNW/rD/HK1oh3tlykvNNfU0OJ3FswFGtEAwdapG08wLNbhYE7yR/y0IZf5lG2x103XvuNE31&#10;uYubm1wKl0eQcIuwdyrwDp0MBS1tHe0NP8QiBwsgDU+EEjOtyQH8Q+9mKqcFzPMoSmnvdl7buAzg&#10;j/KwqM+OHax+3ee64wQzXLeb2py2nsxabfPN8dZn+6msBMOd9PuD1epAcsN4slWN99V3t5+pxgea&#10;2zl/b4Jcg3WewqivncT4UlrRNowB1/dv/uZvVg9+5EEneAn3LVwq9p6HgBD/v//3/47nH/3RH41V&#10;qRIefvjh6nu/93vrtwY+/elPhyKPCe3rvu7rQtDiLD4s/iDKKPOY6Fjd4pnJLoiXiMOxiBkTahLd&#10;TuRPv0D+AqWf8wCEmVt/E+bFU7p34SLwDZM9CT5eJY3zecSkLBseQlz6bWNCl9siuBP/ywD+rl9/&#10;RhOsytjIqgUQj9IVZ8EZGMFEqIzcFDwa+vB1GF+2MLBddxGctwxnQVd8XfGX/pgk80a2o1tiMA43&#10;Y2KcHEvAgbUPP/i9FW7zrfWEhz0z3ax+tdKcBzA6exIMjyS4tRWG4wkT8na0BbdHxnkqygeY+Y84&#10;6ucS0z37H8r9j3/849Wv/dqvxapc6TfxXkJXem1k6wy0hecEfam/syV3L5iZcC383ClkuomxNU3t&#10;t2zc+PNZLb7J904Aph4hJgTJSJe8ELfGlGgO/XPJ7CwNZZmXLetzDeQrmVjO+WNFnPmG/oEQhkCa&#10;1n8oAFFKoezD6o/Vbn4DVYdpARjWf5tieBXu5o0r+l2Jc5q2t1erK1eeCmUPAiOMLulyuRQCKVvY&#10;ESxQFJIn3Jgbmzx6jCWkO2HyOxiCjb6BPKd7upXPXZDf5vlpf+/CEsJN5dzavKl64oZkzlyzsICQ&#10;PO5LKAg3L8YBofiSAIYyALrv/tnETxkQrKaC6wVBmUaJ5CeVBH4GqXsL7YeTUbWzvS6hmK1IR6Kz&#10;7CbgaIPNEBjJf15eFDRe4z+taQ7D+tqHsDdpnoRCb6J4czsdCw6hmFP6HsenaQFWKfTD0io0ESU0&#10;VmAoUGf5J9W3kGfmVfp1XlLhvuN+RNsRNhQEYQXFd/uBZlp517RFzNmgym8hmHfcqziPlMVY/DuN&#10;Bss4gHQnD9Q19WvrY5c/FiYinPwpLOHpFz4zzPnDLdNy34O+uw5KSH+le+kGIvRjSZZb6jMfQL4n&#10;kv5E7RvtGH0GC7J90RC2tXkOAkWOZ4A0UCKXEP1G9RxHKESfcrg7UWxnuvPC4U76tKlepm7z8Cxg&#10;+yrHXCDUL+OfOXJni/NW15SHcTU59A4dgPDR/1W/9EWUNLbW85mLXMJ0fGjrqxizGlsoFOETrVhU&#10;P1JerOhqykB8tqrldxBp5LZM4kBRFGdCq/+pRykN5nG1Ux3WqDTVr7Gk4kw0LBTp923INDNd+gn0&#10;PpV/yFIo/pCDUvGXyr9y6y9h2xDjQO70Feo74hetsVISOuPx4PzZgupYeCh+MhVY5Ac/+i/ii7wq&#10;qVu3fSnURdPdeRDpFli6ke/yW5QzxjsK8EHQHOjFxsZ67Zd6QfnrNs2jCAibtB3/tizzYkFCWPSF&#10;ot15YEGhVPR1AbSYHQC2IG7y2YXLQPr1nEg5eT9dRyWW4U676VdzGO2ZbvmbSH/mCA3TV9WT+svO&#10;9rWQT9iOiwzDdlwu0xiFcm+92h2vqP+uRrxJj6n/QNpH+LM/+0rJ+09Fepdw/8KlYu95CJjSIowA&#10;L3zhC2OyKSEHdBs+/OEPV7/yK78SzygEuXSDyymw5ENZ8ff+3t+LyQuF2j/8h/8wJjsEbRgar1Jg&#10;tdIQnwZJ05iAe0Lp9zzw7LPPVp/61Kfqt9l4Skzile8J5fM8GA59IDxbZZiQmFwU8FRcXZB+FmFC&#10;l9siuBP/ywAT6Nbmin4b8/ZOkDNdCEacg9UnhSk6IbA+GA23NdFqgtZEl/WfEP4KbMM893lQxpXh&#10;2u9A6QbSf2Eag9E/5pwKK/ZQqIXVXu0PppBVr0WKvQMs7CIuVsWWyztMyhhBUWm3FXsxSQtHI8Wt&#10;eNmSmcJk5iuh/Q7wnvUO85mKkXIsJN5raKfXhVhaQGfyvQTeOfA+tq3UQutFQKZFP0ZAoP/DLC0D&#10;tAPCOltM2/ldBghi6wLaqXasgX4BgwrjeidxnwVZ7ucDoJCDEW9bcwJZjkT6BX3ICzJqG4X1UQqb&#10;odzDamq3t1MNNBaGYuzBvfFedf3alVAecp4c/qD7H/jAB6onnniyeutb3xpKPuZB8sCi2aOPPlq9&#10;733vm8lDQuYjBTwLNTUDLeQ7bimk5XP5vQTeu7ANXd/b7yXgBjO/uXEjyptbosgDfW+8u6ExgfVS&#10;0hsEUay8JHAgvEReG1oU8ckNCxrzAhcHZRolpmIPhexEfMjecEc0Yqg+wJlUu1VvazWUMYcSoA+x&#10;DmEB8gBlQj/GOgJRnmdEXBxmH4Km4rTFbDMw8YNVyQSrtrD+QRGlfKjM0CXSK/2XMB5xaQWXZjSK&#10;PYBflALUG8I9CjrK43ZIhMca6huKIwTduo0kxGKhgxDsOphEueIsLuWdrWyhiKr7WYLTZysw2xax&#10;/LIbD4QjTftxexpn4wDyG/mhLhGwQxit/TGWUvDMsPzGebXjntJGwYEwr/bQ2It2QolSW1OW0I6j&#10;/CUP1Du01DcOW+leQlMOl4W6QpHPQg7WUVl3PsvVyrl2HEox+kq7LnjinT7jedoK4zhC4VQc84E4&#10;SuyC6JsqAzy3Uz4drsSzYG3tpuLyeZjLAEeWsI3x+rVn1N7qy6GEbdoYjC3sas8cl/SNuGQp5lfc&#10;XN9Yq9NHOZsPJSGWrygr2G4LDwUQH/2L8UW7wIPjhgKI8MyPcS6r+o4Vw/RZW4VN81O3uce0xoto&#10;AH2Mvmc/kVRAhmnCdSN5avul7yJrpYzUZf23vbVZ7Wz7aImYH1TvOean7am48mxP8o2SctQXT4jS&#10;fFrXdV7VT7nxO2SwoAOnx+m9gCx3mVbpVqItkSmH+GvVO2U9Uj5RKsd3ldP+hAWPazrHWHWfgZ7Q&#10;n/CbMJFcFhbLtRt1QL9cBJbpQCvOLgrKsnhMzI6LEtN/2w3gkXa1Yq+7PXHzDjn1IT1Tb7u7N6vh&#10;Ppdm9MJKrz++UfVHN6eKvfWtp9TXtqp+r7mgLjH6jX5/7MdeFgrsS7i/4VKx9zyEX/qlX5JA8ngM&#10;WM7HQ9A5C5K4NISpeQeZnFH0MRndvHmz+qEf+qF4ZuUJZjmJWBlXvi+C0u8y/ktAEZnnBy6Ko/zW&#10;9X0RYK0H0xnm4QMuiji7LhPK9Mr0S3dgnvs8OK9/YFl/MEn9wXbc/FtOTKdATjC/MOeDISbtjd/o&#10;M3o/0QQLA6aXmTjSX4klzHMH5rm1w7TfSyi/wdzFBKk87x9qsteE6KvjsehoVu5ZzT99ccYsDkfr&#10;GmswHtRFndgZQNzD3mZYA5622POE3Otdj5VdJl8zO6fbpf0O5NgFCcdqs61sm7F6t3An8WRe2wgj&#10;DJ0p81d+h3H3QcWug4uAjDtXu2MlU/11EWSYYDbFIGJxw/ty4LDxpF8rKk+H5RuCDEqIewHEv3ye&#10;v7TAtlwUqCilF0GWqUSNgro/CfNX7ifHWEL4kGrOFXv2mWerocYGl0hwTtf6xs3q0cceqd7//g9U&#10;n/vc50LJ5/nusHrLW95S/c7v/E712c9+tvriF78Y8+KNGzeqxx9/PI6wIJ88//Iv/3KkRZ9+97vf&#10;He4IffRz3FFk843n7PORN/XvEtK9jSWc9b0NfCdNLBw2Nm6oH1vQzXwMNdf1d9Y03yFYZPziA1Rn&#10;tpog/kQDTghiCPEXNT4Bp30aSSMEwFu26hj010OxgkXdoLdR7WN9pTLB/2CRjeULZWT7bGxrE+b5&#10;lqC3+XkLHErCmOuVTgLf4vZ3pec8uK4sWB1XA8XL5TdlnQDyGQpklHDenur8A5QhFXtRlpNDlSEV&#10;rKm0ROm0q/xidYibFRwI80kvGwsnaL3eRZvCCkPxZFol4A+FAYJh5oe0UFyycDItW8TtvOGW0Hzz&#10;nEQ+4AWgZwnQ1NwinEgYlIrkkbpAycKCDXnVf+Hn5KS51KMLyvimqLCMXYRSxihuJWQ5Mq+UmwVJ&#10;0pnWMUqmsHhsxmIJlB9loOumdhRAv7Gwgb6geIDnKRXey0D6XRyGb6TjLankM1zPDNcN+L927Urw&#10;OcS9DFC+8XBQraxci/KW6fLLVEa7YlHoerUFNBdpTM9Lk1vZp61IdV8Ho61UzmgH/dFW8N/slOFc&#10;SOrWinnRb40Vxjf9rlHsmU/IPNntJGiBrSrpB8exdRJLsfRjf02Z2u5dyLd50A5P36O/QX9YaOLW&#10;eKzOn33mqWp1ZaVaX6uVf9vb1U5vq9rcWld/5vxTb1MljgQnC/8wjrLn+Mz07jWUZUso3cCsoxMU&#10;eyo7Cz62krYSlLK2/VOGpCkRNvqQ6Lf6iRV7jRIPiF1iam/qAsAfOA8Iy4KfracXW/adB8py3CnO&#10;xBN1tFcdHML/nZ5LqSfGE7TG9cQ52hvVTv9qyCkYBAz316u1jcer4d5atTu8Xm3sPK34dtX/tlWP&#10;0D2HIzx1Tt2iL8i8XML9C5eKPQEMOEx8+2D3L0dgUL785T+tiYLtNaM4Y28RTAnJOdFhRRAgujHZ&#10;4j4b3zJQ+l82TMLrX//6WBG7mzgWAXFhvYHQwxaBkYQdTT/11/PBojzOc58Hy/pfNr4SBnGQsMrK&#10;tgkR/xAY+GulxxNMcAg6JRML1kIGDNZwIGEnJmzcupmmNnR9b78nzHNfBI1/b+lgQmNi2z/sh0Iv&#10;tsAe9lQMMYoqC1uO94/6oXjbKxRvJRJuOF5XvIuZvTYgEI6H29XBMdfVbxbxaWKeiAHsX9GkvBLn&#10;/sUB3bUA0S5z1zvMEYhC4f3vf3/1i7/4i3HOHm4XAe00l4EM00aYC8aymTvHmUxe+qGdaK+yv5V4&#10;J5Bh98YSkhEyxEgq0fqrQNG24893lAQo/bESWR6ybC5zbB+q0yjB3xFQiHv221ca5OUZCOSLINsl&#10;8TyARYUVrEbOWlxdvVE9/fQzcaM0x1cwblj44MiKa9euxVm2733ve2Oe5ZmzaLF458Iq4uM3Fkr6&#10;/eq1r31tPKP4Qxn4sY99LKz+uIUOIef3fu/3Ih0Qq4/If12EZcoyr9xt9+bdDD3ny21uroQVA0JU&#10;fkN5F7c16j2tRBAwEDYQzOcBYdkymuP2IsB5Ol0GCyQNjejtrgWNYBsuAguKvCP1Gc4rAhGAOaw9&#10;rLTkHoI+C08Ki0INhaTj9S6ETCfT5Pw4LLqSxpdIHlAo+lsEmQLfUTqxCNC2SCb/qei15a63YB2r&#10;nskTt4miJIEOoIiEXmBV6K2YzkfWQ8abcSc0NDSKKuAZBaz6mfp0+kfpcKR0s3wZL3hy0sRdfkvB&#10;m/rEoih2bhCfMLb1Rp+a5Zl4zzyVaZiuo/BjO/D8sV7mY/qu9ubsNy7X6ZrfnFcr9UDmRBSt1Gej&#10;aNKcf8uKpU6IOkMGIN0i7RYyR9GG9CPCLIKu8F3QfI+XUDBmPt1e1F28Lg2Umdtks72XAdqasx43&#10;N62USXDeFI/6MGOM/FD+VOxxmQ5bcOnP9AnoCBfE+Dt1buWesS6r4qUvxYV8Kis0iTEBLx5td4hl&#10;NvXM9lW1u/qUcqJ36HSzS4mw8Fkowbx44bpim3Bsb1eZoiyZLs8FpFuJxJnPi6D0T/+jLlBoxjbl&#10;6HdsUa4tfeuoPM/siV6wG2Cn2trcrq5efSYUYYlbmygHUQJuxrySfeG5gCxTu+yle9R5jSd6Rwll&#10;5aS/kWfKlnHMDau6OFL70J5hDRtt3EAo9qLvO56o1zMUeyzEothj3r0oKPN/J9gFuGNhym6S9JJ+&#10;6S+xtZk6ifFzK3YUbW4/FbIDMgQ7j0Z7K9X6xuPCJyTbbcT8BQ56m9Wh2uNY4+H2LS9mjEfj6kU/&#10;8sKI/xLub/iKV+w99NBD1R/9o3+0+i//5b9Uf/7P//m4rCEHI4o+FGf/5t/8m+qTn/xkMehYUWMS&#10;uhgB+jxAmv/tv/23YNavXHm6+jt/9+/GRRnf+I3fWH3Hd3xH9dKXvnS6lQiFJQwOgzrLlJjQdk/M&#10;b/pfRJsVtWR44wv/nQntOB3fcoDfF7zgBSFU3Un4ZYB66dWTAJOKV2LvLI0yj+045rl3wXn83gmw&#10;WojwwaTR3+VgZTE9moyVsj0kqK3ZHsBW25KliD4gF/J3oni4zZWDWs2sna+flXCW+zLQjoPfW2Ly&#10;B4PtmBSt0PP218NjrCbI94me92qFW/dWWZ5Hkw0xiTC7lNHlXAbYQjIeblZjbtSt4ydO8jLS79bW&#10;k9Vwb70a7W+KwZkdqwlmbMys5jcQWoB/tiZ98IMfjDH/iU98ImjT3UKZThu63Ev/XUheSyV9hklG&#10;kHbg8gRvlTIjV+I8OOt7QggiYvRju4iEEAQnmPBm68tpRNkElls68ttZgB+sEGJbsby3w/mdtrOA&#10;skyc9yf4ghIsp+fNp1l3oPvK8uMPwD/CUoL7ly0MyngyDeZMAGUecyjKOuLAig/+4CMf+Ugo+VDs&#10;wSMgwMAn0E+wME+lH9/Y5kt8nIv7W7/1WzE+sShgVX1H5ebGVLYPIyxzcy3nk3EwPUJJLkhkvkoE&#10;5rmRV/p2COnjvsrA+VC++bYLyjgQnFDeRDx1XPkN4J3tUVhNlPR+WWj7z/cuN9IyMnZPqt3ehspk&#10;xQ1zGNuIfeNvr+IMPKyGppY/RxzQbgUEcxlzO0oDkqFeUACUaRIf58ZmmTJt54UwPge1cWvyjJLR&#10;bYhyumkvgHZkzuU95xsUjnGQPEoMzb9sK8SqnDLG1uFCqZOQ8XVDk5+IX23jsxNn24g6YQszblk+&#10;xhx9BeE6bmOsrTWb76kYO672VM8o5DK+/UkK4qfzluETHYZnFIK2imtDxlsiQBoI+NzqPOizDdzx&#10;JfCcSiPyStvSL7AURFmKsgm3chtyF4QgvQ+t57v9ZD6mGMRc/+p2tEUNcVKe0/GeCi9sQ/NN8cBb&#10;RR3tBT+AexP/+QCFko+RcBrLAAtZ4G7ciluGIX/kTXyh4s36pn9gcTeM85d5t6LP1p1W/BpTqQc2&#10;dUFbHsS2WhR7k5gPGc9st2cchAJef5z1Z2WwwqjPlpbuxEG6+Ed5TX1lv8MdOhDyC20XMFsXmZcu&#10;nAelH6dDeiiWJ1EXqeBEuUgfaZ/b7fypXfWLRVpuLU7gmTOtuWWbhaNQANZbf6fKP73jjhUrPB/1&#10;X6aRuAx0hQMT2u5N/epX7RFjS2V13XMu6CjylXGcDudFaegu44j5jzqLOqn90idofxa70z23p84D&#10;/NDnme+I+6KgydOdYTdQD75xlzpJf/xSN1GP4j9ZnEGpfTDpVxvbT1ajgzWh5JGDrWp4INmC9z3J&#10;D8EzeEz6LMu+ZI+e6nZLbrag/G8v+W+RxiXc3/AVrdhjAL34xS+O1XoAQvQn/sSfiEEGYfqTf/JP&#10;xnabJ554ovqar/ma6qMf/WiE+emf/unqla98ZfWv/tW/0qD06jsCwP/4H/8jGHnOpiuB74l3CxAr&#10;8ky6D3zwffUlGo4b4g4Tydl0n/nMZ+KMICwMOE+PSzK++Zu/ufpH/+gfVd///d9fveENbwirAs4V&#10;Ir8QhCQuXfmFmc9tHcvCvLiWAfKCwpLy3mkcZwHEk0kAIYtb8GCEEfTvFBbls/zWxhK63Eo46/tZ&#10;wLkXnjRuVYdiOPaYOKLdZ8tthZQPWy8h0g/GSJPsgZg3GC+9dvUdcBqmw72Eed/m+W9DGb7Ek9tH&#10;VX+0Vg33bjaKusNtTZQwXkygElgmVraVSr02jvY3NL7E7AZT2kzCXZBp6ynOhNo/mFUS8jtV7Gmi&#10;7odib0OMjbfKJRAH7xYIZ8vVfPO2h/e85z0x1hnPFwFlOm3oci/9t78B0Je2Yo+80xdZvR7vs8WK&#10;81Rm6VAbuty6oAzvZ8eZjGcw/GJGYYLsfrr/QhtQ+ueZTmD6U6xEXLufDosAEwsFNUMKlhDviouV&#10;boTP9NP2d78DdRdn4/Wxpummvbi3sV1fi+qNOYR5MQG/uRq+KNw8IAxKO5Bn+jZbeYErVzjLbxyK&#10;P5R5WOgxv2L5x/Mb3/hGMdrDqt+T0M2WrG0JIT3O/OuHcIfVGUIoz1iBofhDAbi1aesNbm932twg&#10;zO2D9B+v6JMXo7cMcrYTx2hw4QDnGJ5VVr4jQEzGPkOvXdfpJyy/WPBpfTsvZNh2HDyXaYcl87Et&#10;5nCL22CFPkJjVB0eSajVOD46sjITxDqLMQ7dxJrPgrPj4zsLCJmW/q8m6gs+cqTJzzQPEsAIvz/W&#10;fFiM50RoGMpT6jnznHFDO9ienXGBCKcsMJA/6A9WYragPIm8IpSVNGUWTrvlK+5YvuRlGp6rEtlm&#10;jeDndjMNbIRALj6ADzgQHXZcCJNWlEV9YT01UjkUj79jReXzCslTCXwrywsCpMk3FHvtMEDmMxRc&#10;dTqEDYWP6r+3vTOtS/s1Oo26LMov5fdWThQHh55flPdQttRhuwClap7xlvkr0zE2adO3vEW0tgi7&#10;a3C8JE2ZOe8u07qT+KEb7EYBlg0PLWZccYZpGcbldtl9bl6jqINvDis1+pPoKvVBPWLVaIWelTjZ&#10;F7L9cmzCR2YbMgZtSOA2IzzpYmHNdyqH+E9Z7AU9zxt5Z9Mi/VDsi04bKFfTj0u/vCcugtJfhiVf&#10;nDEX1oV6BskXVlnkqxmPZTrwAFg3zlqh4ZezEfHj/J4GvjH3IPcxJyCDouxLxR8Iz4Ub44Z5CV6x&#10;Xc5FmND1zWVmrvECkucM94mB5riR5iefp2d/TRjTHuYt8jOW7EV/YXHB7e10Q0mvviEHvRGeo4Sy&#10;H5wG54sb8DXf7aLMsr/M791AxkH+E9OtC/N7/nZB9gPG+oH6TIbNcPQfLFeZ+6KeTw6q3cG1qte/&#10;FscJrW8+VW32nq76w9WgcUfqB/uqcxSlbL/P9mB+oX3YhfDTP/1TdeqXcD/D5VZcAQMJYoMC70/9&#10;qT8V72xt+6Zv+qbaRxUr8X/7b//tIKTf/u3fHgMPxp1tO1evXg2FIGfzvOxlL6u++qu/OuIDWK1/&#10;+ctfXv3Nv/k3q//6X/9rEDIAJh9CnGnzuwzAKGKxRzy/9Vu/WT3woeYGzGUAYgqR5xw9DgynDFyB&#10;jbLy3//7fx+XZvyDf/APqn/37/5d9bM/+7OhMEjLBVZVUgGYBGtRuufJVxuoE/KRcdxNXPOAsiC8&#10;sxLMCq/T8IR/kVDmP+uuxPJ74jw46/tZgDVJmeZwsK0+xWRpZhrGHYZ+yHlC4TablsP5d9Tf8Vk/&#10;4dZdji5sw6LvXf7b0A7f1K2E1KNxNdhbq3rD61WeTQGDn/4QCMstsiXG7VP5TWG91aDbQqGEaR7E&#10;WFC/kyO24VqhGPHqeQ8z+slmtd27oomZA3A31R+95SLLwRjAwsJWEqf7Ct9BFPQwdyw8/O7v/m74&#10;Oy+U8baxhC730q39LQE6mFsz8rueQpjK84TiYGUxMfPyPy/utlv6K/233TiDjfPHsBaItFt1C3BG&#10;DoIOtNbu7lNs4UaYoT8gMOyLcacMCBZYMzCeeE7GsgTimabH+FLbIkgp9trHVxbAeKLUOm0hYijr&#10;q0S3R+O/K2wCc2YeGJ1tiPAfFpX3qNrJD2OSX8YoZ/Qx9zJW83t+QzCKSx/2xxKofdEAdYJgvrpy&#10;Q2GvVmurN+M9Lu8R/aIMKNjwh8KPQ/LXN1ZiLmMr0sbGaiibmLexEOS24Dz/KNOexchWPDMmGBuk&#10;wXuCFxjYSpkWew57J5BhS0zgud3O4P7QFnkcnXDMOBS9GIWl51Ec1o6FFmOOLaJWuNgqM+i25nrP&#10;UYpXfhAkMy2Q83X5Ld0SQ1DtbyscCpzZ7+SR9tvZ2gjFXvkNZIEYzPJEuyl/h4e2ZiJuLI3iogLK&#10;pXoPpWMdPoFwQe+j7RvLHIBfvu+pnEGrQoGQ9Uf+JhXnTHqeR2BUP1DaCM4oFcbqQ8yD1At5cXxW&#10;lIHHh8fR75J3BfCzt+9bJ/VmRwHvDp/ldRv6G7Td4UrIMEbXEXFGXpUPxgS8GreTw6+143W/bPJL&#10;mcKyh/q6dRS8Hbek2qqqCdeGUCQobFkeoEzPYZvvVl41CzMXBdSDt6GSruvovMD5btAIYNnw0BL4&#10;fGhRCVk++hZKU+o7kb5rK9NGsRfWc+rnKLZoz7IOMz79Vx1hYVvQEtpsAl1D2YOVXfQHKyfUEoSM&#10;/kw7ERPRRBi1d1xSUaRVYigQg943bZjPpb90s5/5UPpzWNGfE+V7xBE3vuzGmFtzG9pbhqfvMLb4&#10;VgJKfmgE5QfvBoibsYtiD9mPRa7S8o9nEPd51n8u42z9pDv0DzprP+4TpEM8KOuY22ijJoxpGfMh&#10;xgP0cxYOMs2UJ+JsQdUhDR31oHCmT7P1kfGCxBuKPc197fzeCZThsw7a8S6Di0HjQH3mIBaQFTcu&#10;+qXsLHbHWaZ6Z5fRaI9z9Z4QrV+vBtyCK/lhb7wleW0njpLi6A0uLtrbc/1DGzkzdrC7XT35xBPV&#10;z//CLzjJS7iv4VKxJ4CgsQ0X5RwKNwAl3X/8j/8xngGUYH/5L//leEbZxdbX//Sf/lMMWqzjuKkW&#10;gFj9s3/2z8JaDiLzYz/2Y9X3fd/3xTfO4fmu7/quIGD/+B//4+p1r3tdCLx/9+/+3TgfqwRW/Dmf&#10;pw0QzJ/8yZ+MdLlE44tffLSeGE3sliMkhvTb9k++mQRQAj355JMVN9O+853vrH7h53+uesH3f3/1&#10;T//pP62+5Vu+pfoX/+JfVC95yUtCMcgZhfjPVSHiKAlgQjuteUAc//pf/+tp+HYcbUzI59JtHrCa&#10;iyXDxvpKTEwKVePFQpnPcnJILL+DXbDIzzz3LmAiT3/8zzOTpZlfGB+1/WBbE01jNdAGlSLyPdjF&#10;AivLcLocbZwHy/rrgjKc69OTu/ufGMLDXjXYW6l2Rzer8WS7OjhKBsTIhJqWdG1Escc3wpyobvJc&#10;HZe3zkAHZBlYRZuIQT440mRbpDFV7B1sVLuDG9Vu/3qclwEzZ2sFl4W8k2fOAzwOBvl0HUcZRHM4&#10;w4uV2S6asQy0450HXX5Kt/a3BKyWcmtGfufXwiQruw3j2xUe6PqWbssiadw68S90c3/fAmB+LwHF&#10;HvQB5jzCqm1Q4MGIQzvoCzCbAQQVcrh+ORbaEPGQh7qs+k/lt0DS5f9+B4QCziaDGe+Csr7Kektc&#10;BrBmiBveQwGAcDCKdiSuLlgcd5n2xbVXO832M32KforyCmGdLWtYkyKIb2yI2V9bqW6uXNX7uuqz&#10;rzKK7oj+4A+FBQpA+jKKEeO23rGA4kICbljFP1uAEbAkqKlNyrM+wax74kRoTffzQoYrMYHnsp0T&#10;7O+kGklACUWd3rEGQWCnnIxFxhA40XiinffDaqtWuhCf3HyDI1YutkhyWifVQIJgppdp5y9KIi4b&#10;iXcEJeKrEbdD8XDbodhjK+/sd7bRoVh2Ok4rFHuK03OJLXut2GPu4ny42uJOCPCLkEuftdIKBbAE&#10;cPVjFKz0C5R2nrMVTn8IhZQRWsWZab4oyvOilV8oTyQAqo58BpnpofNFPlGUobTB76EVm3JPIK7S&#10;ysRufsaf05nlAYMu6h3lh3xHGKD5bkw3woaStrZKpb+nYq/LbyLWj1iuuLwocTnDEKupbp40IRR7&#10;Kn8JGXeXf8oQN86qTXleBjLtxBJm3W5H2zE/tv0tCysrN0KZ35XWPICOsK08L6dIcBz6Pclt7VZK&#10;uy/Z4ijGn9LDDV4SBaDphOsdTIj86B9KsFTgmb4din6h7NGYUL/EE9tZGRMZjt0W9Iss12SS1vco&#10;MqxITCUuz/6tLeiVTgJhM18lZryLIP04fpVZMt3kcBw7D+hHKOysKD4IaylvJzVmeCyNR3POK4VW&#10;sairJ33rnqcuClwOK/+ST2MRtlT+Idvxm9Z/+MM/4SireWOeXf+ER7ZFqUc/gF75O2mx9R8azLi0&#10;JWW0faHYI57DwiqT6mFcMz5dV0198Z4InWgUe407eDeQcVAGsB1v+d7GZQB/9E/qhiARtk6LuTyU&#10;2cfsbNmoNreeUr9ZlWzQiz4S40XIeDkOuouy1Qpj8663gv594uMfrX7t136tTvES7mf4it+KWw68&#10;d7zjHWFZhxsKPrbiYqkHoWPb7V/7a3+t9nkaCAOh45yrv/pX/2qEgxD+jb/xNzTBroQfiCLvrOCy&#10;NZbtOxBAFIZ/7s/9ORGjRrjh9pqf+7mfq98auH79+tQdS0AsAZggIITKxUx5FkGWPXExyE/9Z8Lj&#10;MAgCKEWxWGQ78wMPPFD9r//1v+KcP84lxPoP60bOL3zNa14Tt9zil4kBZhciDEFv54FnvhNPG9Lv&#10;Iiz9LQIYRixy1tduWlgQEaWsFw2Zl5wUjMlkzk4SYAntb+3vwKJvbaAPpr9MG4aMSRMrPfI13s2z&#10;5MhzrbiowemYCePMIZ5djiYPJTZh5ueNb1kvi/x1QcZNWBhEzpTYkyB/IIYBZoOLKbZ7z1bDfZ9L&#10;gVItlWTgkRjQeYo9FGtHtyRw1SvFCE9MmISbB2Q/62TYZ3v3UTU5GsWlHHnrrhV7vsRjZ1fjYXAj&#10;nlntdlgJ1ocSticbYeXHt6MTCYd1myTSBjl+YKJAxtSdQsa7CLr8pFuJbUjlSvkNIRkmjm3+MMDU&#10;WVfYRVCmuRDrNqO+YLLZ5jQawxixZcF+ZsFnv0EfLKyw8t6cQdUFs+7dirrIS4GUGeu/tID6SoO4&#10;yGc0COVSlr+sh6yj7BvtOmq/d8Hubj/mZvxyjqMXwu5MkaochHIot1HeSRwXAaRbIkw953JBr+mr&#10;0IGc31CIILBvb24J1ad3tkWbmq2/VnxgJbgb24K3sN7YWtNcwRmAKAC3wxqNbX1YV9BeLEKUbZK4&#10;DLTDZLh57pmOx+kt5d/Wh3GTuNzID+0BLcEvCj0UYI3CgO2uo5gPbKFrZU+0H+2p30FcjOE0PTcL&#10;62foOH0m8qH39Ge/nAO1F1umB6pT3o2unxRwG3csUXymHuk7LyjsvDgLnUqrlEwDmoVwF8rJ6Lf4&#10;Ex8mxJKJbbTetpk0DiUGc1XTzzNtvtEvuBQLmst7KCv1DeWi6SF+c1uzbxZmezjuxAXwne2RmcdM&#10;I+ekxAzjcH4mPvLleJrviUmPWTxhayN+qEP6Mf05/SU4TFO/tBHKZ8YA7RBxqayN0rL2NxMHblge&#10;zZYJbPtNiLaqlZt6s+MZUMZbxtl24xcrSxYe9RJu5wKV5+bNa9EGrut5ceDefNvcWIu+TN8o8wdE&#10;/jR3snBAndB3iB9l3GDoBbCsK+qTvoRChz4khzoWx1M/yD8XbzB+3dcO5B9FBX0v+y48GnFl/4m+&#10;dzCOcQsS/lB+mEdNl9X3UOIqr804cn6s0PcYyn7QhWeB4yQv9HEU4IdxJl4cB6B8UBasayl/jKmZ&#10;umFMa4yqfTNvOR4SoK+TGF8Oc5GQeejCNrS/o3xD7oOfg7ZtbGxWHO/D5R+rqyt6tgUg8q/lPM5M&#10;9JnGtCl1gKKWXTO+rChvAjetSGC8HgtLYFsubex8Oq/t/HETLoo9sHS/Wyjj6oqz6zu4LOCXsjGH&#10;62XqRvszNqCZRyj2DjR/j65Wvf511VdjKez+14vxE1bdodxzf2fcsOjzu//7t6r3/cH7Iu5LuL/h&#10;K1qxh/KOM/QSIERY7aVlCdtU/+Jf/IvVt37rt1b/83/+zzjzbR5A7Ni++sf+2B+Lc+8Iz0HZWPZB&#10;uACUYH/rb/0tEcGrcR4WijzOw8NiD+s0tvESDvjO7/zO6u1vf3s8l8DW39S6Yy2HoobJJQRjTQ4Q&#10;SBSHZ0EShMQ2zLpDcDWJ6Z0tLMksdYVrA8wV9YlyM28LZLsg23y/53u+JxR/3/Zt31Z993d/d/WK&#10;V7wiLI8ee+yx6XlECGTUXzkpAvnchcsC54gMBj1NTjfNuIuIuqwXC+T9NCZzsTj/+J33LeGs7wnE&#10;ldu/S+BNocOUG0ZpND2fgjhPK/Zs9XCiujt9mHgbz4L0V8ZzpxBm69E/YR68NYKJcLS/Hr8oyPjN&#10;SyrAQ0148xR73GQbdVC3EcwaAmIqibqA7HsyhmH1+YVW1O3EWX4R90Gv2jvqKS+csXc1zsgYHSCs&#10;mmkJZaPyarQS8ODITGBClLEeF1gLY/HL2GFl9U5hmbrHT9tfl1sJfMNyBeFsxp8eeaUvheWI2uys&#10;uNpQ+i+ffQj9KM67oc240XFvNKzGQgQHWxjAaHanhxtCJEoN8odFrwXl5fMWBWwB4bPvNc8nsf2J&#10;fvOVBiiLUMzwW9bt+ep5MSCAZN9K5azr327nAbz7Fu1eKN3b9PFeAflM7Hr3+WAozmfpsZWmu1G/&#10;CfmNOoCGMC65MQ+Ls23xE+trK7Htd4BlhsJxayUWM1gU0E8ZF5wN2Fj/+bByrP84+495lTjb83YX&#10;Jiz6loBbjEUUTbEQp/glwHDhBwIkY5k5/FBj1RdhWIDOM8FoKwRsDiRHGRDvCgPdRSh3/OTXYxIl&#10;BuXG2jHijrFaoufBsfgtFJ+UPd1SaYdyNAR78ioMgV754Ryk9MNFAVayKU3Fy7tqIPJDLaBUs5Kq&#10;rktXR4Be7Ra/fkaARjC2uzHzi1AN/UPxyVxPfuwHy0MEZwvZ5I3241ZF2twWyowX0lBc8oMFoftb&#10;o9CLMEKep/klUJRHY0XPcful0im/20/DK2F1wmUeOUbp27QD/bn0n5BuIHwqdYASeqroEcaWyIjb&#10;cZJOA7xbIWgrOect88NzG/DnBWHSPZt2Z/4SSzjtLmH8sN5yWuflPIDSd+XmtTrvLm8XlGnyu721&#10;Htan3GjL2V6UTV+m/uCFUOxlnbo+oSF7Md/Oxuf29G3K9MemvUtAocyWTBToe6Gk94JJ+qcOrOjj&#10;3fHih7YKpV4xluDR4LfgA03rNWerLt3WLM5qLEf7220eduWzhPye45ptvlxWwDg9uQXt0/ihXFFX&#10;5K1pA9JmJ0eMhynMpsU399f5bXc34LzPL2e6d2HXd+oAJTz5pl8g73EZFPLGysr1uIH+ypVnq5s3&#10;b1SrWJffvBlHTPDdZ8XObte1nDl7lEnj1oy1Mg8gcSHTjYK+2+2ioEynjLftXuIygD/3Oy8eZ78I&#10;d/WVuNhoKNns9nF1dBurPCzIt2rcjrkrFyvhAxgXB5qDoe8oVJHXbmuM/o9f/PkwPLqE+x++ohV7&#10;KMX+yB/5I6HQgxnBogzrOQYUl2CwDRXgnRta3/SmN8V7CTkoE7DS+9N/+k8H4cICMLeTAhxs/1f+&#10;yl8JYpbwuc99rvq6r/u6SOsv/IW/UK2trYU7yj6UeG34/d///djmC7zwhS/UJMtkasYeJdhP/MRP&#10;VD/8wz8c388DSeQTeC7fE0hnuno9x895AYLOViDqjpUeys12Z6z8KAvWklj/YeXIRSBvfvObK7YH&#10;Y714lvXfIoARh0np9bhRKFco7748bTDRPs04+LmZBBIT2u7ltxLO+p5AH0fBMg+4QOSWhCRWymAq&#10;Mq9AmQbMBu7cqhtWV3V52ngWLON/0bc24C+2v4ohtsAmRv2wXw32N+I8Oyzg2Noa5wnVZZscizks&#10;FHvlM9fQ1zHHBAtDhpIoV7Odrdm84YZfmDkmXL5Hvo4G1fhA8U52qwceeH/1iU9+vLp27Ur18Oc/&#10;o/wOqpXVZ6MvwpDyOznkFl+2AveE3KjLhJ90xnGS/2CuhdAuVkqhJ/cSXO52mU+/txGaxxidB6w4&#10;wrjZ/+k+Nw/mfY9tDRLYYaiNaj/aXGMg2z7c5sQNEwV94MwyLH9KZZBStac7ANIr08+8xTahe7Co&#10;cB7IupxXJ3cHZdyU04hCCGHdW2XVn7HCUn/m+aLy4cWvpk/taa6hTREA3deWT8d5graoTxw328Eu&#10;Kq/zoJ1O+Q4iSGL52p5PUOphiQddXAjyS7mO5I9zrzJ8tInaA95ib7wf2/Q21ldDARjWfz3RKY0T&#10;BIlDpW+B2srE2a2/nPe3E/458w+LDyzdUBjl2X8lOn1nDfC7v52EIoCzrGyZkLeTMr4zzznuyVsC&#10;8c1iXT4J4sx9+V7G0RdvkMqv2W/+Dj1A8WWlk4V4lEkh2AvZJk0ZU/HA3JE3SNovVmJYkdaKMyHv&#10;uZhEFaDUclp2mwf5nTjbSl76Be6HR76UANroy9Dc/0MheoAijPGHYs7535OgnAq/Jg/kkzPgsKar&#10;x6sQ/iLaU+HwH2VlXEeYur4UDkUsgnzWI3EmOK9eqKYv+RP0cRR1TD/OMpWQ72XbsJUvFvpQ/io/&#10;9BEsqpK+gAk5brw4CE/t/pP+2ukB1F8oSCNsE1cJmdcuLOG0u8b0dE7sTn8RwLugOHGc3XkDmmhR&#10;Yo9Ej7fCYhceH17fQd1HEqhXK6ubPFNftJEvoKn7XV1vvPvbfrgVUUXdohxEeQF/AJ2hfRIIS15I&#10;rw3ZPu6bbnPGGP0P5Qb0YS+2Svs7aaN8c74yb0aHbzDdu2A2jNOEZnrxT/3rlrfhouycTPIszWb8&#10;krbH55w2xVnf9tUejKcMF5/mhTknZJxl3CW0v6ef8hmIeqz7ARaItpo8DlmOb0FXVA8+Zw8LY/HB&#10;opNY1HGWLAtOPGP0wjxNOM6TvXHjWvCzuPs4AxT7vhCJ/pH5KNsKhGfrD3rR/umWUPorcRnAXzut&#10;LveE9nsXpB8w4hAGrVd/ye+WJajDUdCDjDPqNvo9NPcgztBDNsF/LGywKED/C4ti1Zfq7Mde9pJq&#10;ZxuZ5BLud/iK34qLVdxf+kt/qfrrf/2vx1ZbFHLpzuUNWJu9613vCss9mJE2ILBy1hwTEgDR4dIN&#10;bsEDOVMvAeUdaTCIEz70oQ/FTbWEQ1H3Iz/yI5E+Z/6RlzZgxfaRj3wkFGH4TQYJBd/Xfu3XhFXh&#10;r8hPG4gziUIXYC0IUT0LIBImPiauzxWQFlaR1De3+3AGIXWHkg9lJtaSWP9x/h9bf7mhmAtQqHMm&#10;COqHuipXvmEUmTBgtG32fvflIY42kl4bqUcmOlsNUZen26iM4yKA8s+z5iSJ8XBH7crkcRJbkzj7&#10;4vZJOz/+Jc+DniZv/pg4wi3Ldv48d/nPeJaNy4wm25Zs9h999RiF2nqt1GNrq5iDmtEDJ8fD0xZ7&#10;h1jrnbagynywMh2KYKVHHCXgxcyOL86IZzkenuyHom5/wnlWo+oP/uBdcav1F7/w+eqRzz9crazc&#10;rD720Y9Ub3vr/67+8MMfFpO0Gxd/fPjDH6iefOoxhYOpSSvKBrMc9HWsgBGkzgtlfOA8KL+X/tMN&#10;aLsnwqCVDHsbqCczY03/KfG8gLDPKjp9gvphy57Pd2nGIDgv7rhURXXJlsTYBjf1x+/585NAPLN5&#10;sHCCZSFM2jy403o4D2QaF5mO4wIbITmR8cl2Z5RAKIwQgrDOQEBi+46tYdRn6jwR5k6AeS3Dunyk&#10;f1SNw8KCLe5ptZTl1jN/4SY6XSsqTKeJJ8uUfozPJZTpuj6PvUp/DO0B/Q3FKRYMCFbzIOIQIoxm&#10;XwdngFfFqYg1rhBW3VczfcY2Qi1z9GgoYW23vvVXwlpPv8OB5lrRvQPNt2Bs6dX8G1axKP62t6rt&#10;UAB66++u5nlv36dPTCTUqA1CaBbNVlgsfIPGS+hBeYOyCKAtOWR8/1D953CgNHfDvQuynLQpt+gi&#10;UHk8Uh9siVU6YTWW/hp0ncuv+gd9F2GVW3v3ECpH9F3O0duPy09QStDP0uIRHgQk/1gBx+3zlE11&#10;CF+V51GRDhBKgPo93bqgyRvb+PYjD5HPWrHF3I71FPFZ2eB+T+PyS7vShrjznbP1OIePum3Op8u5&#10;/nY1CEFbZVDccUg+ZdJz9COlvae6R7jMfCVQ37a8a8pUInUzntYBAWifQfBrYYFV+ysh390ulFnj&#10;VgIvwi55BCm765l4M23COnygwjqMlZ4ZXxcgaOftyoqh/m1gGmcLS0g3l7X5HmkrzyhPS/dlgXZ6&#10;9upTEY/+zQVidfwsrnNz6lBjdjsWwJhDnW4rz+ofKHxPucsvVmqMaxYZ6M8Ej7MthdAWlP9kKMtE&#10;uemb7je0k/tXQig2oj9lPTeQ4Y2kQd81rabv0z62IiQ9ZDPoky0sM+9lPhLTbR50hUH5yLwV40x5&#10;YfGbI5Jsndoo9py2L0aZl4bj51e0oFRMhvv8fF0EZBpdmFA+l4ASEtoCDdncRLEHfaRu9l0Pos3Q&#10;Biykk/41dKiZn1EApyKX/mC5ZVgvKDWXfTCv5zNyIfMFt8eziER/Keusjeetz3lh8r10A7rcgNJ/&#10;IvEGUtaYy6xLyG/UJ5bWtojMcHwPbwGMMW4Xht4ShnqdqO/HwkC8n1Q/8sM/oLa486N6LuH5A5eX&#10;ZwiawdKMFAYHFnpsE/3+7//+uVvcIDoo8lC4YTnG9l2UcgiyWJV9wzd8wzTu3/md34mz50pgG10q&#10;/7DW+7N/9s+G1dqf+TN/5pQShjh+5md+pvqpn/qpUGZ9x3d8R2xr/Y3f+I2I+71/8N7qBS/4/lB2&#10;YcmWkyTIVmIs/VAGcnsmhJDbbmHEAba/UpazgBpiEjPhnC+o3yvI8sxDiCAEHutIbjlmOzRKWs4l&#10;pB2pMxSA3AD8spe9tPqNX39L9dBDn6iefvKLUWcI87lqmHF2Qde3dGvjlHDXiNvxkfK5uxUWATBU&#10;OfGDCfleut0N0J/oo13AxHogQRdhRClKYDqKA8VhhEsgK+SH/PZ3JDDXz5nPLN/dQsaXuAzYnyZC&#10;JkGVhTZEQRNbcCcbsd314Ahhx0IKTBaWcL4kY7vam+xMlXycaacYI16gzAOMSDKMZtS6AYs9Jmt5&#10;FKM3qSbHverK1cerj3/sIyHcPvH4F6vf/Z3frt773neJUR5XD3zwg9XVK09X73//+9QHR9XnH/lc&#10;9eEPPlC94x2/W02UT87JIL12vdDf6eNc+LPIInMelPFlnG1o+2ljl5/SrbSaSij98o3zomD+sg8l&#10;LoJ5/kJAE/M87ZvEKYGOuMux3Q6XwCrovmjB6s2rwZhfFGSa7n+g++LBxAz8MjAvz3cLmbeLjN/x&#10;3YozwNj+zFYotpVwGD/CDTc3WmBHEV+nTx8XMs/E4dqqfys26kjPCczdWSZ+s+4RPDgnzGexuU/I&#10;h5A+Mgkh11Y+th5i2xdWWXH+Twib3n7GuX0Irbgpkjqe5w5cJhSQFmRDOKDOVO87O5uiCVyMtFhp&#10;TH1gfQTj385/+x1lFvWhD3pLnA+EzzTIB5dNQO8456+3vVPtbG166y9WHKNBjFvqk1+UBHEYOhZ/&#10;QhTBmxurEuY4C2xb8ydK4S352xXNPBKN5BgDbjNnEWVbbdObm8PMF0Ab76quQslwfBJtfPrCCPtv&#10;kH50HIpI0h+OfKYq1maUA7dnn30yfllsigWnUAZZsQeiaKCPYX3hBSdbliWdB+hnsT1Ubpmf/FYC&#10;boRLgRkBmW3IcYafxh+H+4+KWzuTNibAC+ZNptG/Vf/0eZ5Jl/awsrBuy1Di9EIBxFhlHKHgZNxE&#10;eOg5abRqnzTjAhHVU9A/0WPqnf7rs0/hXcmf5wF+h+oD0Akr3Jq6Sch3/AYy9ysuFosc13Eog3FX&#10;9uU/4wbNx0Yc0aZsyW0rVMKL/dQQdEB14O/LYRvSvUnHfsgf+UbJ2A7Xfu8C6vPqtWeiDIv88y37&#10;HAp0aDLWuKFUwrKU9lHeSiAM/hVypmVx94KCxo/a1/3Y7R/fVCb6O33F74ohykka7ge4lUAY6rlt&#10;sRdhs60DiQOlLbw7/JnHGn1fnsM/fTIUHZFGkw7vTXz6VT6gUe1yJ8z6NxK3j16p86FfLhCxkt7K&#10;PodzHL606zSvM4tqR+Kt+2K630uYTd9plWmW7m2gjPC19COOv0i/tC91E2O8pi2BaivQtE11rWiZ&#10;H7jshz4UDlPAmg3ac3oeI35kV4xdrl+7Ejth8rKP/EX5h0yOoc54jCUlF5sofWHZBvMgv7f9dLl3&#10;uZWQ38r+Q91RjpwLSj9+Zuxg4e5+GfVVAH7gWZizop6FLBYfHNiKFLnvh37wB/DpAJdwX8OlYu8C&#10;AGH63/7bfxvn57Gtlht0AQjN3//7fz8ulMDK7qu+6qvikokSXv3qV8dZeQlciIGlIFt2YfxKYOD/&#10;+I//eAjJECzOqWNAAwxe8vF93/e9oSz85Cc/GYoqlDnkA4s20uGyDS73QJn4gz/4g9U3f/M3Rzoo&#10;MBn8SVDmgbdV+DDiMA0OLsmE5V5D5m0RLgMQRhR4WEk9+eQT1Wc+++nq3e9+Z/XGN/5K9eIXvziU&#10;r9xazDmHWEF1QTu9Mg9tTOJdPrMd5igmKog5B8zaYgA/9wpQ5qZlaRuUUzMRylfkW3lkBW63txm3&#10;DOZES/b4zjfOeGgr9s7Kf+lvkd9l/ZXQ+LeQipJSBYnbpPYnO7Z6CyaraQ8s9hACR7HtlS2vVvKd&#10;xO2mTreJ1+8wflbsLVZsD+PsCwv7MCQHk34w248//mjV292uPv7xB9UHr1af+fSnqj/88APVlWef&#10;qh55+PPVgw9+WON5Uj34kT+snlL/7A82ladNCT3NeT5G5wemBZrDogJKvvMAcZT10YYs951gAnGT&#10;x9INKP1Sp6x4lwws2AXl93n5lq9g7mFwSv+JZwEC4Xg4qtZXr8t/N4N/J9DOhxk6Ma2HtG1jBUX+&#10;50GGvWi46HiJivhYxc/zuBpwGVldZ2sm85fTJg/QE/okzCoCU26zjIDnAuIsFXsz4OSirTmIOpyU&#10;NlaDFmob5UKi20vCCcKp+izRhsJFbRg3OWouRVi9yD5zXiCPCOhYQHLGGxeTwDtMIeqiqY8sG0Jw&#10;OV7Kb7NgwR7a6nhmv2eY0+GabyXYzTSIfLIYgwCD8Iv1H9Z7WP6hAESJhgKQPhH9Sm3HWU64TS3/&#10;tlerza2b1cbmDZV/Vd/6mm9Z1GoW7dyublvPYQhOY8WxLhpKGixEIPQpbzP59Fs+E44+jEKL7bz0&#10;CxRrzI8sfnKwfCgzUTrWyjy+kw/OUEPph7Ubgi5zE/3dc0uTFmWMbZGRnvPe/Da0m1+XzYoy6Alx&#10;ouxEkYZgiDv1WyrOAH5ZxLMiwnmEJ4ltuJE/CYeq8zJvxA8fSFugAKRPWNFlRUYo9mIsRxJToEYZ&#10;Z2zdQ/GIP+qP8GxfJN7Mm/Ek2hbLXtOGVoSCJk91HQhdZp+/Rv2SRihuan/hV+WiDZq0QJ/nRdl4&#10;z/jzN5E2bo5oKMOfxnmwyB/5Dh6mGF/z/LYBxQXKby9aLEpfcw9KVvlLS1rOyiRMLG6pbabjJHgP&#10;fmnbnKvriAR8s1/XLTyMLdFNJ0Lpp7Ccc+s+MltvbbAb8zhWR6d5LcIn0ubUF+OH/Nl6zrccZ/z0&#10;AfhC8ke8Cfndfnw2L7QQ/+leAu9l2vQ1rGEbRSjjDh7UVrruz9lvHRd5wD9+wn/Q3SbOEvKMQeIo&#10;830vIMtbljmfu76VwByNXINirt/3GXcuj9uD/hALGPV4jN/6mTPgiDbHXbuciin6Af4Xpc9ZpywE&#10;0R9KIAy0N85V13ywIbrMVnX47xvXrwaPsLm5HrI1cjQycyj+RB+yTbI8JeDWzk+6dblnXCW676pe&#10;oL/qE6m0yzjw42cUpJwpCe/RneZQcxD1R58ajkUzRyuSOzgWo1e96EdfVPu+hPsdLhV79xhQrmFh&#10;90M/9ENxUUYbvvd7vzfOkkvAag+Lv6/92q+NAV0ChAnlHML7Zz7zmepXf/VXYzADMVnpGUu0Rx55&#10;JNwSiAdLNbalQqy+/uu/XgRtJVYvsCjkrLq/83f+TrwTNwhhYwXXjOjpSZiJlgnQ7iYs5wHFUD8t&#10;DzPpd+B5gPpiSyTMDAyLJ9hmMiA+Vp2WPa+wKx88Uz/GhhEPpVh/JwTAZJawZGHyK8NfNLByRVt2&#10;ARPnbQklZk6atiaP5IttpYdq72BmxQQOUPjFVkeXKf0vgvRzXlwWZvyrXmESYBooHZOiGazZvgzz&#10;tzu4WfUG10KhF4q9yXYIQ4QD2nlAWQez5e/z88c2Jk+ypHereurpz1c7uzdsUbK/XU0Od6vtnavV&#10;wWE/FIwHh0MxFyuxhQwlIJe6PP74Y9V2b6M6UL64XTfjsrDl82xoUy6bYRyfF7IeEtvQ/r4MtgHG&#10;BYap/a0MQ3l8ZhPtMz++0r39LSG+1cwkTPcyYdowGCKo90PQV4x2vABo5yX7Ikp1BP3al3CW9ieU&#10;YZ8PAMMawqHatZ1n+i6KmtOMOP7qcqovYDkZK/vFuF22/IwN+t58oA24FMeWeaEwkqAbX6ZpzaYL&#10;On+lH2iJFWr04S8FNHnzMwrLra2NYOqpO7uLXpyIJkmwLoH5CQUL5QLKePK5AY7FsPVE+1v67wo3&#10;71vbPTG/JYjqqY6x3Nir9kYsUh2E4oL+s6t+tL29Xm1s3hRNXZOAt12x3dNWlVhbwtf0wx99DvTZ&#10;f/Wtv3HuH9uFFWa8522lokm32dqsPFB/2f+AzCNuWBFiWYhVHOkwlgm7NxpX25sbwUMxV2IFlAo9&#10;bi/EugJF1mEI7SgDOBdur+ZFnB7AHAavFcJfCIFWzBmhl8xtDX9hrBUMM34TLVSHP4WPcqpfoIRD&#10;yZX+EBJRVPIcW0IVp/t3ppXx57wKrSWeWyon57B1LyICVGMoxCOOpgyUrz3eSCvabVc8k55xK6H0&#10;Z3QdYe12dKhyhqV2KnvIr/OPAH2LdkKBqXZxPHW+lCes9vI8YeepyRdAvmkXhZi6l9gFs36a9zbg&#10;Rt3Q18NjDW3/+V66AXt7+9GfUbJknTUoD/4vxpCtAm/FGMDaEr442lHhJuqLWFo37WslBDsieF4E&#10;pJVWa5k2fBlK+wP1j6zPeeAwykMo9k7Ph3wnj+THiFLdVmDkjzxH+0Q60Dgr7YhzFpw3/DMPxFys&#10;PMbulchDnfcaMt0pqn9xphlhs56gU1iDh2I8xqz7d6ZNbLyTH3hutll6HM6mBTjeDDu/vi4CMv12&#10;HoBF3wDc6UvwTlzG1NSR55bj4/0oo8egxqX414n6Rm97LeoPvyED6RdqXwJx05cavvs0EJ6jDlDu&#10;8ZyQeSYf9A8u1gjrP/UZ3GkD2o14aae0/kPBx9wJ/5DWfyxQ8447cjLGMNCOpCklEncJzsOsH6P7&#10;Bvlh8SHD8ZvYvHsBahIK6pJW+pejJ+gv1NXu4Ho13JOcP1oLef/HfuzHIp5LuP/hUrH3JQYIRXv7&#10;HFtpUQTmgE6A4KDYQ+HGJRqc4WfwwIZIcMYcVnklQHQ4xw/ChKUat/yixGO7Kgo/bqv95//8n0d4&#10;gHQJA0NKWiDhsP5LxR/IpRMwDqwO4jeJmwlNQ5BmoHbSV38vEfeuMDWU8XbheYB8snoDwsihgIHh&#10;LQFiyJbnZaArP6AJd028qR9NaNw+C5Ovz6oFf2cyQ9kHg3KvgPYnrS6g/0zqydcKxwaZZGGKOLOB&#10;G/2w6uOCjSxflvUsSH/L4t0A4VkBY8XUSr26nmMybNJAgdfrX7NiL6z2jGx9VQzyQ2yzdUZfQQlg&#10;6M4nccc5hRJunPbt2Do2GoshONwMK8HxwVq1ufOUnuvbb0lbv7YaxA/n/YlJQhE4WQ/LQ+KCKUKA&#10;xKKCfsNFP4xhbssm3fNAWRcllO7nxYR8hzaUWzPaiAUF27zCArhmUJaBLn8ZJ9vQYALzvcSE8rkN&#10;tNWAmy4l3MqnHTtgURxdkP75dVsiHNE/JIRIiMM9sQsWffvyg9uaG/Y1Dq2AbmcbmhhKmRYjnhDj&#10;ph7DCAQeRw29KXEeMGeyuLYYiFfCV6TRCF9nQZm2nzl/zpbCi/J0L8H58C/jDiun3V22lDqvR0fj&#10;sFy+VVskZz6ZmxB2aLNlgAUxhAdb8NeOgoyzjBtouy+DGS6BeSlu4VR/YqEpBUToMZZicQmG6OZ+&#10;nKW6Ue2IrkOn6QPwL1hq9ESH8tw/xjdbZlH8eat1vfWXc/9QJKH0C+Vfc+tvWP+xIMi2VZR0ollY&#10;eqAUYSxzridzI/10T/zSxvqK0uiFwMo2WOb+3HJ8eMRZUwiFKCWwVGQbWlr9lH09LTUQjGtlmgTU&#10;RkHXKNYynJ/B2n+BCLcZBsGaOd3nTEpo1FgLpYbS8nEWXti1Usxj0eOENDJdj5em7cgv8+78vpR+&#10;m/w2WH7jl3Rpk+1tFofsVkJ3PCdBT2Nh7dhuWPuQr6ynDIfSAUVrhDup04/wWG1RZ1hc7oXSAj8J&#10;kYbCKgcOUyOQv21o/MyGsVsD4Rbxe5FhHswL72NXsHDyTf6pvA1lJopLtRsKO/o8z4TfYju86IWV&#10;nA2fRB/1NmwrybG4o4947poPDq8yTNgOnfEpfSGWfCwQy2kKfG8D/kmXum4D/nHPPm08qsYaQ0f1&#10;nIOSg3q033yfpe+ZL+Lh3NXoB0L6RJNvY/p3H2oQhQy0Bv+BqmP6D+PIVmrucxnecXj+5/dIvB00&#10;KOpHYaegZxb9cTeerqOLgsxXYhsWfQNwhyZxs/LBfi5OmEYcTGyNCy2JNhruVP2e5FHRxLFo4u3a&#10;HSvbsOxUvykhy8/xALRfVx4ID21Fti2/O8/MHYxp0Xql4TMdTTPp38x9J/T5jvnP4Zty88vcilIv&#10;lX9s80X5V27/za2/+Cvl42kfqd/txhEVnAvd8A75m4A/3MgzimDmAJ5xAykfdRw7B06s2NuXTNEf&#10;rFXPPP1M7PC7hK8MuFTsPY+AyZpLLiAIbBH97Gc/W3+BAHii+MVf/IVgYnOwg0zUbLUlPEIOyjwY&#10;U87V+8//+T/HJRScvUf4ZYA4YejDVF9pwTgTHwSMlY5SAcgz+cFPSdymDFSN+q+O/TRBSyj9p5/2&#10;+7IQxLFW7AHBFIhZKYEzCNkqXcIyafE9yjiDKrfKDOHOG/jCb/yp3vXKDUYwA7FVpJ7ILhKYbMhL&#10;FzCZDnY3nc+YWOsy5o9+CcsEdCw/IG2ZZT2rTkrAb4ldbul+XpiJQ/liosNCItuh/B4T/dGw6g2v&#10;Vf3xjWqwtxrKNS7P2D/EohKGlzgbhgzw9iT6Cu/d+aSeBlyeUac7TVt1e3isyV7xD8er1Vbv6TjT&#10;L8/283Pe4LtZDQ/8uyfkAg7FEMwJCmIYXpSXKKDZ6v/AAw9M87gsZF20w5Xu58GEfKfcWA/s7nol&#10;skGPCSy5YH7Z+sLWRjMqd9bvp3HDDCs+GHXeZ77V70D53AYOYe731CYSBJeFdvxnAX49hugbWAuk&#10;dQXfak8FZPznSeNLC96GC7PvfNfONdA+YUW1661fJfBOXTDH2Kp6lhEucVF9MPcwJ50Fzp/jIc7z&#10;gsMSB1sM2QLeMNzPNZAk6TLvU7899WPyBvrWQhZlZmmhty4uefGOokK5E1YPzBXpXMSXmMBzttWy&#10;2AbyDM0+OtoLBRn9B0R5w7zJeamjQ5R63Ci+UW31r5qG12U3GjIN8sTt6dQVPMx06y9betn6y2LM&#10;cHeq2OCXMxVTYYq1nhc5rfiLreXcFDzi4h1uGF0NATL6rpAbM1GKIEyGYKl5ItyF8CJYSGW/zvoC&#10;4ruEOc6fo95RtGFRhvIhnoVYcDPvEA6LIcJEuqozhGvqCuHX7mwLxioJHg4rGYVTUvBoLi+XkzBv&#10;Ou9YHKIkQjkW59YpnlQSlUAbEV95LmnWdRvLcpbY9kdeqW+sT7vmhtNxma5y+QeKt/IbdRwLKFEn&#10;jusQ3lV5RtGKm9PFWg0lAMoIrLGwQGSxKMdOltXxl/ldBE1eaScrU7vC2J/mevW3jD/d24Bb2x2F&#10;A/3L31iU9RmhKLZQXoXST23ovDh+FNQosNt1nPG7vcl39qn5dDLD4Afemj6b78RDm3IEzSJwHIxN&#10;tYHGi4dvnZdA93FuOmYBaTjC4hDrN28n5zvpkn76px83lvEG3DXTKI2jaX0HRh7z3XVp/5SDceE2&#10;5IbpuGmarfsadxmeMrL4igKGMhfkp47D/jJeWxPOtiP1jPWrnk59u0gg7hK7YPF33F2e9bUV5Tl5&#10;btcTfY6xQ59jIWFcn1/KnEPdEZbxRdtYsdfug55Poz3VTl158WU/HD81y7PZn9pD6aHMTitKhzXC&#10;fyJzdUFXWqXbPGT8IRMzPyB3Y+mHIQ+Kv7W11cCNDR8vwdE8u5qnkz63+wZQxs2ckYsniSgm6UP7&#10;oaw/qQbDjeromF1pw+ozn/5k9frXv76O6RLud7hU7D2PAILwile8Ip5f9apXVVeuXIlnwINbxKAm&#10;WG1MixkEHaz9IBqf/vSnq1e+8pXVb/7mb1a//Mu/HN+XgWm8EEqE0VpJV0L6IR0IHIxzKgBhruJa&#10;8v5OrMTyPA6Gy1t/24StCxO63JYBE11WYS3MIEC2FXvcvPuGN7yhfptNaxFm3mewLhNnkxyLee8K&#10;d1vMyEgTHgz0idoSt4uErnPOEmBeRwMm2/kCKW7T8tDX9Jt+u/wvgjsNdxZknJE3GHwxfQhiMFnt&#10;/HI7F0q03vB6CIL94c1Q6tlqb6c6VnsYmnBKQcxfY8bPexcgNCEgub7MCE/TvSVG8EB9X+nuSPhM&#10;hV4q+EBf+FEik7StJD3mEFz2q421tThbj3HNdtzzQuYJbEP5bRnsCoNwAqPFGIfJo58dSjBHicW2&#10;Lrb+hOKmZogznvNAO02QG4Vp83ntsxhuSyBXv5AgiTC/DJRpLwvtMCihvWUVBvM0k9n2/+UO5BML&#10;D/p+F8D8s10Sa6cSXEbmDVb2EYwQDuhLHkMeUw0uqg9WzJl7zgN3Ur/OM+HYhngQSoLG7UsDnC+G&#10;ZRjCOpD501O8J+AOPQnl+hL5dbm4RdNWXAl2b8pc/p4b+VPwfHdbW5AOCzjRD8Y3CjIWBsZ7u16Q&#10;iaMUdqrB/mrVH92sDo4HEVdV0QfPLltCmS78CH0xlX9c/GFLje1aGeJznejL8DbUC3jz5rVqY/1G&#10;xRZhcGd7I27+3VV/xz/WJVgED8QHjSTcsgXcc4XTnS07+bCQDJ9ii6kjzWHQVLb3HlQjCc95jp5R&#10;c4TyjVIkrM/E46CsiLJMDlRntl4KhQJjq043wmruc15cfhTCVoihHBH/pvxCv2cFcIRZ0rLlUUKW&#10;oyxLF5b+EomTsqGgRmna1YZdcQUq32HVrr4a78GzeLsbdUceSYNvWCqGEjDSdJ7xiwUlbem64J0y&#10;51yO4ogD7VNxlHmeD3yHPkR/VXrOR0eZ5EY/aBRLrs9l0gDg9xvFXoPEg6KPvDve5ht9mT7dhjJ8&#10;GxdBxk9/CsUX42jav1FMDBT56XkOaNKg/01CoZOWd/oa7rQHfZlyxnmQQXex3KV8TgceiTaKuJSU&#10;FyRmb/SlX5zczgVGxqDrhvEQW+WP4NdnxyPtRvpBG9T+bifok/0B/OAPBQxjljgSMq4EvjFGSzeA&#10;8CgGodvtb3cK7bSBdOv6VsK8cHrSL3V2q1oR3UOOcz2aPrFTxXQKC3rxsmor+gAXzNmiH9qBpXAq&#10;9rrzQJyphCv7LjiJhZl+0GD8Jfi72oywXJYV525mXwofMfab9wYy7vJb6XYnGKC80EexLOXWehaI&#10;4IOw8sutv2B762/KyNQllnmem8wzEjX9F8UpFqOhBKU+5f7u97wrdvZcwlcGXCr2nkeAhV1q3dkv&#10;z3l8CRAMlA0wGecBwiVxOC8QdiKhnIl7SrBq4P0U4i6CxgoczGGc3wIjKOGPyTeVf6xypKVFWv6B&#10;3l7gMw3IryeOehKu0zgL0h9xoNRD+Il3MbpM+iVgAcWtw0CGWxbbectnVox8gG/jV/9FGgDbE2I1&#10;q6NO7waIi0ljXpyxYg1joTx2Qea1LFPincLdhu8C4ss80q9RGPnMidnVeH5h2KzYu1mNDzeq3cEN&#10;vdfKtclWdXSrPPOsjluT8YH6ZqYzD07EYLLNifQjH3XaAL8Hx8Nqa+fpajhecXoFnlbqYbG3HZM5&#10;YWFWYZCI9z3veXf14Q9/uHrHO94xQw8uAkjrPJhhXP/+5fB2n2G1I2GGM6+wfLD1B0yfGa6mzTKe&#10;80KZDxAGDqaf+M8PtySES2hfX4m8LgNl2vOg/b0dBsu2bOPSX0LbP1C6le7PHZAu7RaP/gX0wLxg&#10;oaq7DWDAUYZA20ugHIyzOFy8Xp2nbwDZTzymmnHlsrfLfztWyvF7ryHzQFnJF8qAVAB8qSCs5yXo&#10;IDTMy0e6W8FTn+W0QLAK0Cdbzmku1twdDvwf5Z8Nl27lt7ZbYrQt9FJxs7DltrbVGfM9Qi7bf7e3&#10;bor++fgPcF99KBdksNZjUQYr7PHBRjWZKvZm87UIuvJWYgLPCPTQN5R79HcUbvAVnAnHoexbm+ui&#10;I+uxJZcz9bA8QyGGkoxfW1QizG0I2cKFEnCj4uw/4oxFT7UjfAp1kIiAh3JxrLnoAGu6cMeaTnGO&#10;dsTPcPi7+CzRW/oA9YYCD6UWigbynVu5Ynst7a7yxFbner7KX+NxbHHk2ePd4WbHti2l01oqIeut&#10;ies0pp9EIN2xLost0n1b9ub3hHlxxdz//2fvvd8ly6767j/mtbEf+zG/+LFxAJOTbTDYwphgg8FI&#10;gECA4mhGGuUcASEJoSwhFFDO0miU8yinCZ379g2Vc9W9dbv3+/2sdVadXeeeurduT2sk6Fq3V9c5&#10;++yc13evvbfiSJ/qfQVxcA0wgAW0GgEIIi226GpjRsTVf+OdX85NCzAOs0PVvzhrGLPjiM/kiy3M&#10;AXiov7f8Uj6XTnmQ3xYvhady8j5lOW2rwopvgAKUH8/h9jgmD+gn2O58HIX/wcdRhE0++wUlpYag&#10;7ZYAeDDAK/zK/XW/efQ849beckHcy9P7BPIfYByAzcu6ADQVTio04aMvZleAgYR4XPjvZeHn77Gj&#10;JuJofY/qMtpmtC8Pt4i/9UUels0vDZCiztdvGaZPoM6V4fpvkG+7PgouAcTTp5AH1W/XS/hzJPzC&#10;rO4btOpbbka+kAeXL523dmT5Z/Hn4hqNw5qDI990Ozsy90WaOE7GgTq0lmkPkkUr4SxI5pQfflp4&#10;RfgwRySgsUde5/Hil75gTlmZxp4De0UV0/cAmcsww32Vj/t2lEkTdcaZ99CkZg5PH+xHLHj/4emx&#10;IJYIcxvnCu0/QL5Gs5kuX76YvvH1r9g5/Y9+9KPT05729PSqV70yvf+970z33HOPgYIdtWnGj9e/&#10;/nXp85//XOHjhv6x0wbY+wdEd955pwnw0Itf/GKb2OUdSaxeQWH23ST8t4GnGHBzivBL9skDg2f1&#10;LC1+GeB9RdjtVgk71iGqg4uV8+O2/p6k/QeAiPq+rRDpHfVsBtec0GT8zGc+s3BT9eM0bGcR6Q9A&#10;01e63bxKhMFkjhVk8osB0IHT5bBPS+QDQm6tW5n1OmzT1WBcfK/auz9hP5BE/EwwVL0k32gPrPD5&#10;RL6c3Fs+7/clBLYWQiBnUowXWnMN06zz9JZpp47azZdFnVpF3PI1sLOtFFYlz3A3n4/TXvO+FFtu&#10;FwCebcNtpGGxBZdfe5420myfmyAR0Niy5RNJzs3gpmzq6clniZ2OIs05hVmVc4q8QehH46EhgZU2&#10;K5v66vYRIH0yp3ptZVLW7/tD7gdgbjmZPy3hbtDvpb2dy1aPTqKI90lh5XZyN2FGXUHDytu6GS1R&#10;1T6Um+XmDyRF30T8ua2NBRK7kVLlTxuUDbdYIVaohwAN4+UtWdh2AN3POMrrRtStaMPlNwkKbLu0&#10;54UvtpiBHw8ERRxh33YU/UdO9Xlxo4lwB/2+1adup2mC0NG4uD39J1Z/aCCD8tPG4NXx5FswY5lt&#10;y7R3L4uceI8yCnK7K1h25/LncH5oF0lw7itjJmAM3GluJy64MGBPecy4jdabA3osyHCzeTs1u2cN&#10;7Nu/uqydsw7VxqvgKnHemGneKZ8X9VH5h/DY2JMAq3SQJsqBeRJggGlsjdie1TawCk2pK1cup93d&#10;bQNX0OAAGGZ+ApPHvvWX7b5tA/0AAOnz77jjjvT1r309feSOj0honZl2x/ve9970sY99VHbRYiqP&#10;oYixb9GmCnOAPteK9W+MmfEbz7Rj4uF1mr5K7wZe5/nDVlf6XW+HQTyXcTiec//iHVAPAJQ8C7Og&#10;sFdlS6MYsIR5YKSbdFBvOC/YxiBjAFnOYhw6WCl7PiZFHMo6Qb8Wiy8mrOs7Yw32Ij6riG+2/XkB&#10;ULmWNmd+EQfZkBnheRodNCoXET0uHg+4juIbu3viOdwex4RN3fLtzmUYcE7Hfcspvpv/6lNYOGYs&#10;9fB8Ls+z1yGZVdJtC9uL/McPtsUWN6ta30/99FtvAY1YpKUf8jB83MctgDZtqHwHCOSmYSfMmC/a&#10;FvNiu6iFL3N+iUPcVrpYdCjqEQtxkylaunwDjPK45hT5ADuY7nWL9yWSO7bWV93jrwGRRZpWUYSx&#10;LuV2efb0Ole/xW9wTrkZv7S5ixfOFuVLPjkAyoICZcf5oz4vdpnGzkrV2GQa+XKPXfKJdkW37X6X&#10;Ydqb/LU+i3Za2IEB9VhQCZnO3XoZw5SXXwi0b/E0OdTSq3ZGuyfMgsL9/eXoQ6hX7EwhbdRj5M+I&#10;F+x2CbcMO6cwc3vev7Foatu8CzOAPI7nesfb35b+6q9emJ7znGen229/fHrEIx6efuEXfvGGL/xv&#10;6PuXNsDePyB64xvfmL7whS8Ub06LBq/ODtCMAWdhVvBp6DRuZFO9pq+g2ICUOcvD588089SpxWru&#10;0veCc3DvJMrd5UQHx2SUyVyu/QfglwOAnInTl/DON+wTN/IuOln4r/7qr+wmY54xz79dD5MstsOw&#10;lchyT2ZLmSbyMDTIayDsdZvFKr+4pwl/h3O/dvXcNMHBB6WT8woiP0h3HeHHwLQES622MK/SuuF9&#10;T0hxI35MDgDzEATJb9NG1MDqEzLKkvoxMbAMYbA9uJAG4x27Gn4kodC3xLZsK65N3guAiImK1c+s&#10;/q4ivpGndnlGxR55jNbmYNAwcHGy31V4EuZmrQXAN5zuFr+N1B1eTq3exTQY7SptvoUBP5igIlhe&#10;uHDBttUj1F0vRXoiTfn7OuZQaeZAMv0R74ArtLGwW9o7yjeCKF/f1rI8SV6XyN+R+orm3pbl8yo6&#10;bfyr9vjFf2tzeqee0O6pb3VUdQ/lZrn5A0YEqXB9ixNaSNw4x4TzwMyJ0qq4oR2CwI7GRRD2PE8O&#10;7XzDcBv5FOyCg/eVbKnfP1B7t1ujVc+yPvW4c0VvNOXpRFOVOlglF2jcbk75e/Xb9RB+AJySvwAP&#10;di6n8tT9roQlRni1rbjW39WXV05hh21NpdYN+bzsd86rqGoPq4zH9J9s1WLRCUCv2+ZQdjR3ODZD&#10;ArvqGTePc06qb8Ol326n4WRXfeYlA/gOrpbaOetSNT5B1XcIwM22fxV9XdRPAAQ0VxAgAQMAjmLr&#10;pfVPEvJ4ZjyBfd4WdZvjI5iroJE3sDDYhgoAuLOzbZeeAe6hqf3Zz37WdhbQ/wMCffOb30wf/ehH&#10;04c//GE7e/XMmTM2PtD/7u7u2RyAtsNcCEGQ+AF0cRQK8fcx0tsWvwHseZrYUeEaTfRRftEAfRXp&#10;LspN9czP1MSOj3WrOPIzz7eqGXMcjmshDwKk5FuQuyN+rgFEHNGysvMA9ewXgPglI573aL/41k40&#10;xQH38M/KgnbCYoTckS8RjyCezZ3KJydAJ597y39LN26cl92jGdi3vjHSQb75bcqAVswVlJ7CnKNZ&#10;fL7h5RJucg6qmiPEx/cw87w6ms/xbTDoqk4cBfaO4zrKw7H6NA+A1bWs4HBv2lOke+HGy5L+M7R2&#10;mbO5ppMDbLQjwH62HNL2XAPL2xUcfvMMYKOX8l3l5HXW88X99/DGtl2UOrYsB8CEQRm7fdegoh6N&#10;RmiEU7+8/cpX8zso/OGXcw4BdaMsg/RZrrxuuB8l8c0udlEYpRvCKOOW87qUu8HfnPNvVa5Sbs4v&#10;48ilS+csjzyd9B9eDtZvq+53O/Q71HXXXANsi3IjfMYhxhSSWTemYAdA187jK9757Wu8o5/Mtfkg&#10;ngFuqTOcwUifBqiHbBVjooOJ5bwLs/vD4Qf5QZgA+JzBmAO0xCviGRzx8f4zzPLyIU+dGQMdiM79&#10;cTtDyRZ8gzB/ylO4dHPNM3Q39A+eNsDePyB62ctelv7yL/8yfeADH0if+9zn0t13320DOJM1JnU+&#10;qfJBIzoF+DS0vrvSHp0sHXbuFjZb+gXMc1BP8VoxIBmrQ6IDrE6coFr7BZ+WiAcTZ1aXub2JbS5o&#10;NeTafwB+T3ziE9PW1paZl2cblBPdPOxqnKqMfc3VDOgZjTjvsOzAg/S6MPNfDTT82qRZfmjwZ9KK&#10;kMANumg0YL4OBcBZR0wm2UrApR5MUiAP/6jf64b3wJPyTFmJxhCDNBMo6qUBDTbpptx8UsYkgkk0&#10;t80C7HWGF+18PbT2/CbaZprOc4DFy4OBsnrw8iqirGearO8r7KU80yOTdm4WNkGlyGf44FDCH7fg&#10;TgH30NJrmrZeZ3A5Tbgtd9ZQ/L2dRR3kDDHAi+O2WR9HEXYdRx0/jnPiHTcmMCl+tgoqMwRI3nN3&#10;dX7fKMKrCQKzTabKydq6RBtHi6zV3itM6qka/+DjKP/Os/ULYohfO5MOIYGKUqGq//Ge8wNDlJ3K&#10;U+VMnAHQKWvX3ConmdBx8UI7BPCCfjUo7CMsc4ZM+MWvTWhtO5fXfdox7bw/aqTxwZ5tnwco54IC&#10;+jQoNFceCIq460l5g6BI/fdvQWVa6INmJsC4BoHK3NLq7H542nNel7CLNhgMcMN2RsKE6Qtdu//A&#10;NF0Aa/zCj6Pjbh3l8cAN/WzZV94/inSi2cF5swaMKQzPL1+wQ2sKTQ/6dsYrtPX8JnE09lqpjeY1&#10;z+L5NbR1yjG2ShFesJfN0XzPOQh7vW6pXcc3zGys0fjimiuKN3kEeGNaK5yZ5dpHgBSmAceflXse&#10;DsIrZVMsmsqOg2fet/L7pje9ybZlveENb7BFHc5V+/znP2/AH3NE5oYc3wLIhxlnsL7+9a83O5wd&#10;/OUvf9nmBMwlWTRmBwg7QlgQZSsXZwxHWICEADRcLhL5Q1pci66cD/HLWX+MUzFGxW/O2K3jI/bk&#10;NzcTA+yVc6aqffynXjugR10ejAC1uzYGHKgsYK9HGpcMZHKABT8ifgHqufbO0fpMXQR00MfCxEkx&#10;sXppmmPWFvL08ex9JZp5M/WVeX7pn/0yH2HeYgAY8wzN8dhe6nHO8mPhr3NQboa9vN/LvwVXzSlL&#10;5sPNpm/bP45zt3WUx9dYaSBtDuCV6cE98ykuwynnZkVZ0t7lzoBktXu0KL2c6LcA2UbKaweKMI8y&#10;zONk4I8tOnj7ocyRL/Ro75gDunvfMlN75BzAMo6RRhj/7cIR9dWUCX5xkQ0LtPRBuMkJN5FOS4/c&#10;ULZcXMRzHk+IdwOXrlVAY9UbwnRN2KPlD1fTfRJV3UbeBeffq1ylqjntYGd7y/oul5Xo7xgj0OCn&#10;7qud0V8WICZjHIDpoN80u/iFO/JCL4Xf7j/PET/qAf0M7YT2hXm3007tFhcAko4iznLHO/a4iZfd&#10;NpQ1gKyd+0i5yRL1jLoU5OGWFGFH+MdxEM+MUQYWL8qO37L/CDdR76lPBlxLlifOmPt3wnY7xjJj&#10;3uVHneTh479rIw56vtDPbpnTXI65oX/4tAH2/gEREy4G7G9961vp/e9/f3rRi16UHvOYx6QHP/j3&#10;0v/7f7+bHv7wh6dnPvOZNmnjbDhWcr/2ta+lixcv2gSQSRx+0HFGB1WlvJM4jnJ7dDSuEVDT6amz&#10;tm1xRQd1HPGdQS8Aq9z6wr8KXw/hzs7q08TA48Uq0TLoRR49/vGPN0CPfAPsY+LL5BmgIj/cNA42&#10;xc/I33yykXeoDupwrkQxuOdp4FFsK7aFsafT7Rqbf8onBic7GHq9zhoAiLjVkfurPNGAy9a4iLPF&#10;r0J1Zt8PFHG+KuGDFbLIe78FMgcDSp7M2gbm2a24nK+HtpwBe2jrSVBznz1/lM+h9bIO4YaJrN2A&#10;rLAWZH5dS8Nuw4SQHNhzJp4HEkQ0wB90TAulI0F1MNpJs4M4xNvjRD1DKONWa7RLc4BkHcrDjTzJ&#10;n3OzOs5pYV64Me3bYoXbNEMq/sQ7v1XC/P5QuGfltlyhPxrnVUQ7QVOm2z3deUM5r6L8G8+k3/LA&#10;3NHvoKXhYHDVn6pZvFftfffJw2RrEmeGIqxW+6GT43TNgD0E9uqEmvzI60/JqvvXEKK8DbBizZZM&#10;APdO70IaT3cdAFe7QZAnCg80sOe/qtvq36l7RCKC5zt9ETefIqiFAG/aJyxAqNwNcFDfbkKo+hvG&#10;JbTiGKtIt+dzfbsJijwE1GN7Hf0EWpEIptxEidAF0z4In/zHfsTzNMT4iSDCHIAx5P5SxJ1ftqZ5&#10;X44g4+AIYOl44HUGwGB+TfOLA8ocbqX+aNtuN4+LiA5VX6JcVhHfgwk7wg93+fecKQ9uzQXYA0DA&#10;nY37yguErksXz1g8A4xkfMWOCZlDHxdMQ0vpwn1o7wF2eBzoi5h/oHE+tnrhgp3Xg4gH8xO3f9Uu&#10;VGPOggYfdZ/x4X3ve59p933xi1+0+SHjBQAf4B2AILsSmCvi7kMf+pAtbvL+wQ9+0ABB0sTcEvPX&#10;vfZ1FifX1FQdV50lzt4mYQTOmd1Myvjn43CVl/M45/hWzp0OU0v9hJ+v525yt2EnBF6E6P6gpfz0&#10;c5jJ+/ilHs0BZPqdwj5ztDIutEPs0O4A2jAry9/7Zr4dIStDjwff2Z5Jv4h2Pe39YK72rvygLWMn&#10;4p2Th6F0a/4C+OBaR9j1fPDvy/UxKN6DSSsLfXUUdqpEmVKP/YKS+0dlmThTD3zrpJeBf1eaqPfq&#10;C30xf7nMYfKvvXc5DTq7VjbUN+ZG+GFlWbQta3OF2wUpjfSnlLNezCiUBki/h1MAT4DB1v+ioODa&#10;nRa/LK9szq0w2FLKuXCcGchFHbRbB/aW54VlGB4OTBjsiiHe1TLg3dq9xc/f3Zz+xLXYoo9Z9tu5&#10;6l9OdWEFV/2Bcwp7q6j6jbkTN4oDzJl/VlaUpZ9VyKIGgC0XBjF+u//J+kZ2Mvn80TU8o6wiDH7x&#10;M375zhzBFFrU7tnhVAJ7XrbMDwDt+iozfrlBmTrH0Qi+4K+yUNmiHWugbxFONdwIMzi3k3NO+E29&#10;JS7lN34ze3qk3U8VN/oI2j1jKm4d2KcfirYBK12L+sQCRVkngln8JG9sm7PaFbLf7bffXgS4oZuB&#10;NsDePwKiMTN5AZlnkgf4xGTtU5/6VHrta1+bnvzkJ6eHPvSh6cEPfnB62MMeZpponNHHii+TNyZ8&#10;9913nwFVTN7y8+nKDqmeojMZFIeg+nvR+YrtrDh1SGHvODI38gOVdTQ2cvvhvo5PQ+HGNRxjddUn&#10;ZDmRD3WdYR4uTB6RV+QZbnLwj4k1HBpVfEMTqN3ctskvZeYdtufXKvKwys7bwCANRHTc5O06xASe&#10;eK4ijwNX7g/kLxNf3o/G67h4fi+J+MIIUAjN5KvnrQ+CPiiWAzM8mWmCVmzB7fYupZFpefiWrkO7&#10;OS7yXfY1wCIM52PyceRu/VY+BtkwAwxBmBu02VbLhLAsVzgnE/quMZDvp8GorQmJT4Qi/rR3tuYj&#10;jF2+fPmI+5MoDzfn8D+vm3Ad5e5gA6WV30y4qKP4Qf2v2gvO/Y/3k8I8DZkmhNp2+LkOoaEL4NTX&#10;5L1KEa+TeBXl35bs80+/1mea9lR931s1q7PzQBBtgjJmkqyaavE4TVRwjxCJwE5a3Yw6rzzQ+5gz&#10;yYpJa8lqxxmwx/lr/iz7bFnvX0694cU0nO6k2Zwx5ND64e8mebrzMueXd86P8jNN7ZuEB9p+rOCX&#10;9t0PB3gYS/zmQIBNhFg7O1DtH+0TgC4XOlePyxEeeRpnskVdir4sJ7zxbyeP9XWEm9iSifB7fyni&#10;YHFSGY9GHeVjX89FupQnaL8hmNEnT+ZD668NyBNHP25ms5byNQT79eJm4RZxyCnMcyZf0SZjO6AL&#10;+D6eH6iM0Aa5snVJcVV8VZ62BUx2cKfmYmmjrgN6sJvBwTwfqxzU9t0X2CdvDcSQHQRm2IGnKM9I&#10;n3OUMb/hB2M/bYFxAtCP3R/MRxhDvvOd79gWXp4/8pGPqM5001133ZX++q//2jT1mKe89a1vNbO3&#10;v/VtFj75P5B7zhfkghCEebbM2rZkfR+rbXJhkm2/U9gBmET9jf64ynl79/dDE9a5YIT05N9Lxj/y&#10;jnCmdnmIAwrOHrZrwwDIxHu4j7oP4Mpt1r4tE40iBPKyveDOxjXZzQk7Fv/s2cKTX4AJNtcz8Gc5&#10;zTnl5mW6jtqvvkNVM+ailO1piEuMhkozWo6npWp8PO5el+H9GZdSAKp5uS9Y/SFzfe/ryvTas/l5&#10;aEdTAOSzLR8NJHaW0AcAeMDka/hbjQNzWS8Pa3BF2Xl5+tybuggIzVZ61/6ljPkW/uVs8aIOY+eA&#10;dkrdom0GCLtcJmZ/UTe9TtGX85zbhWRVafNvuIPCDr8wdanUvA6/y3xbRfm38CvchPtV/lTfTyLk&#10;T7sdHE1etYE8PNoD2nrkO3nMFlz6B8qEMuQSJABM3l3bcmrjYh5P7EV5xy/+opDA1tpmY8fkOsL3&#10;7b8slADosVjmfaid90e/rDAoO1LIWBIXKUZ4ebh1HHZzzim/QKv6LSfrd4rFUVvAKuyTT/SjzGO8&#10;rGGvSw6W+0LRUVY9Ut5zdBPzCebfT3rSk4rQNnQz0AbYu4mIRk+HGgM/20w5bPNtb3tbev7zn58e&#10;8YhHpIc85CEGAt56661m9rrXvc62ZwASMvnDjQNUfottDILDQdMGPe+U6JxQhfcD1Omw3LycJOUU&#10;3/DHOjQm7+p0w75/X49PIuwQDsAeg6QM9O4HdedEZ/iUpzyleFumapjHMZTn+3A4SLvbl2zybDdv&#10;arJNWDDgG+YBrkb+5oNZ+Amg1+dsCuX5OgTAiB91tPCTPwlQw2FL4Z8ODHmgqcxbys/L1M7TkwBl&#10;A98iz2IwLPMP5vlAQkB/dCUNJ9t+ccaMLX1o7ClfF1qS1EFf/WUSsC6FIIp2JpOICPearUzP01CD&#10;bpRpHq86sm+SBn3F1wd+3FCm73j7O9KnP/Xp9PGPfmyl+1UUYVY54hTxWkW5/Xhmawt1B40O8o7J&#10;FPU6vp+WT0t1fjAhhvXVLZ1A9G9dCaUIqDnV+b2Kq1T9Fs91ecxkdsK2IPrRoh59PxHlun+g/t+A&#10;7uuLG34E8BRt07Qi9Gsglm3x80ls2Z4RxFxAZuLqQsA1OwuT7fN+ztqugTv7M85h2rdFlhtNUXb5&#10;c2nGr6eFw9h59m9oXbDdB63p+nHwOMJn8sC2zCq9HtZRinhglzNkAUTIr5NolX8nEe4YSxGcIq3X&#10;QxFv84M2Qb1XveB5aJoH9MduT1/1zoHs7TQqNPWCrR9XPeB8UrZl459cFb9OeRwj3OshxmYuu3Ct&#10;SMZqCY4yQ5hqNXc0tu+Y5ihaGwiTEQdCo0zQdOwPdjTO91SmDkBGfMhPwMByTuVp8LbAGbKllicL&#10;AfS5frM/7YWMirRF/XMO4pk4UE9M4BWTHrbvMu8A/GO+x3fmImzbBfS78yN3Km27BuJ12x1n1TE7&#10;B6/X1zwQzZuBA38sjhRao2zxbLWbqo/tZOc+huYooJfChb0PWI4v5Y7/LALQTxCfsFdyjPGkg22a&#10;ru0T2niWRoR9hTvHPXmiWsQ3n6t6mPQvLETjH3lAHwTopI9WH7EPWEDfs4ryuNexh+nPOVXtBFft&#10;5vaCqmYsTDE/Pw3RTwyGXZX1Ua2lnKtUZ6eMv/Ja+c3ZdVY+lEdRJjDlYpdSWNl5WnM/zZ7KhHku&#10;5Un97nS302jgN6xSNix64o+XYeEH/+SWemBzQ8z1HqARdvCPNgsAT5miRWaLKtYOAoCm7bn9SI+D&#10;Ut5WnHkOkL3Mn9INTPoA9tA+jvgu26V+sX0SrbG8TuYsSwUwxe4gyVayG2HY9xpacl+8l/EquWpv&#10;Xaq6Q3axnUvqj+jDHKAtw2YHjW2Btfapsu2hcKC5IvHQO2Af5rBp/S3y39s45eZam8v9AGECSnd7&#10;jBW+eGCXolgZ+S9lS/12bULXoIzdUMiqlH/EM/e7ynnY2C1Z71Q+Ed8cePO4872OMGccwC32phoL&#10;9ufDdHA4Up2cqR3TPvCDNEUcNA9QnSXfcjNLs+LG/IC6xO3DaJVyxuqzn/3sIsQN3Qy0AfY2tER0&#10;NHSCqFTTSQM8cZYf57Swyste/T/8wz9Mf/AHf5Ae+chH2o2cL/vrl6U3vOE16UMf/KBNCM+dPWca&#10;aq3GFZsU0qFWB7OcMKdziokYHRSTsOjUT8MnEXYIA2HEz63wCR3CZE50hs973vOKt6OUh3kcV8nT&#10;BiBHR1x+x27kOxOz2PrLNl+AEUAcJt2UB8Iqk+PG3rYBpzEpJ12rwsU93+sodxOTCtTaDZCqfP9+&#10;IeLjdcYHfAbmoYFoheCfsQ+a8ay0KN9hhCm2bnF2nQuEfi4TW/nKlTa5ocw0KeN5XSK7CI+JBBoZ&#10;ESZlzirlREJpeSvf6nKD4ruvOvoKZ7hDi49zxiYjn7RCq/xZRRE2XI0PvIrcvrNNKDTpYoUREC38&#10;sK0Zqq9ud9nfkzjCqJrldJI92hv5Eqv36xDx7XTLw4eDqmEcx1Wqs1OX18GUNVs2I3+/n4hynk76&#10;xdv1xY02i1YkN3eSB25GOUkoXWzbOso+gaXe+zZS8uYArYv9hgF7gDoHXKag9opwSz96o6muvILJ&#10;j2ifDuy5/asS/lwLyPMrfk9DuEGQ5GynqNeY4VV45+8+ljBGuKbT6cNal/CbuPi5ZQi41xeWxVtl&#10;yS/1i/4M7Sq2Z3H+0v5+BnApbwEIRmN9m+0sQD009QB142bzq9dKzcj4rVL4eVrCzYHKAmCP7bgI&#10;96TfACH197u7aIGjkcLh8BqXVHfDHWML27SH4z2NPXtWZ7mBXV/FZX9AGVJnmJvE+ZUR1+LH6hn5&#10;b+Grv7LLBRBclYdmaUXSIgzY/SjZzejPPU707cwxLG0SoA3cUvsFn/ZbsNEwpPzZesZZZZyByOVf&#10;bT/3qq3xtdOQEM+8hTMJBxqrew78KW+6XYA7zReVlzBavNzoTPtFiwa/Go1ty18X7EvB2tnnAD4P&#10;cA2d+Abxi6bQtateP/XPuEr6Ym4dXMH9gdLF2O1zAfoa0wBSv7OKIk+DCZvfKlXtncRB65ix9Y6y&#10;OA1xLIKDIg5a5n7mfNy3nCP/qTsAObRZkwGK/IB5j76MvMUsp7BHmaKxB6jFGACg3+vuqk7tel2U&#10;P4B8Pjcq4iA/HTCJuDgYQtvzeB1YW/Htt4A+AEAsRKqOqa1RR1lEod3mfuDOwTwH9Jgj+Li0PLco&#10;3QR7Pth2euUx34Msvnolb0YLjW78K9KScfhnwL/GYLSX834hp6rbMFuOl3N8Pw3lfof7OPKHdNrC&#10;X0bYIK6Hirudj0p+Kg+HkjUOpp5mygwAlkXN6GfwO9o3/tpYY3XB65TVI8mqLCagMZyni2/eN9M3&#10;ANZzLiKat76N1dq5ysNB4LK/WIer6Yf1n75FP+LzNzNfQYx5PjelXirNkj3GxXmxw1EjjadsxyW8&#10;ss+z8dHqcqmt6t/JH+ZJc5OFrL6pbn7nO9+2HXobunloA+xt6LqIDoXJA5OvTruTzp87kz796U+l&#10;v/u7v0vPeMYz0sMe9sd29t+f/umf2tZfLv3gXJf3vve9svdp2/5RXvzByq13UnRiDLBDTeZjwDoN&#10;n0TYIRwH9oqb4NTxc1h3TsSPrSirKA/zOD5KVw3YI8y676vcx3PkO4DR3u5lTcaYGHcNSM21/2Lr&#10;LyAhAy3n6eAuBoLc75wiXAaEfpctlGUZ3F+6//6UbmNQZzLHZIjVN1a48gG37plf0sZK73TaT93h&#10;VppqIOUcu7hM4+AQkJewxHLjApur6a9DEaaHd6h8bMgPP6wbjQrO3TMNQN6PKY/cD7OjXyYvYZdf&#10;BngYIZiJhJWX7J6GynCWJy2rKOw7e7wMrFSafJJbpon+gcnespvT52PO1W/VeIcd2dKz8kLvPhFa&#10;L19sUaK9Z5P3nPIwT+Iq1dmpxnn5GxNb32rB+wNB1Tjk4ebPJkQh/Eb+XgfRpgCeHNgDxCC9w6Jd&#10;+Gp+lX1y73ULbRraDuHP5moDBsijbdu0fgCBHOCAhaUbSdX8qXJp59C2mfHMCrrVP8W//H59ZUp6&#10;6fPYOhaLD/SFVf8YTwFPAPa+2xTp8a3ZfkvfadIX7mPxA+02tHwQ6E2rSxz9JGzgjt6ns0EajLes&#10;zw5udy/aFtzZIdq2ZT7XRWcRbt3HYyjc7LNo0WqY5j3ly4HsXGpF/NFSG43GJrRxrptcFO7QgOMG&#10;56nGHc5QJd5+AztlG3GJMEgreWqAtwn9zBtyUJff5TZIWyE+aM0AgK6iCCPnIMJ1gZM8L/sqzNGc&#10;cvBLbigz2THQWvWbd7cX7RagBA1DzndGk4fzJTnqwPOI+ulgXlv1lTN+nRnnAP5tm7PyGfCUbc/c&#10;pN3uoPnn2/jZAQH4x/hDf40mE+ERh0gP8QNIJc6mRaQ+xPOtTK+nH6E+AAXP1wAZ+O7p0rxh5u06&#10;OKfcPOfjvq3DQXXfcoaYD9JeTkPcuAzAGn5U/Q0+7lvO5JWz6rvmANEv5MS7zRs0//c5i7vNiVeY&#10;MYedJH2V+0Rl7tqpjCFs/+6kfm83DXuSGeSPfPFwVXY49jrsi0bEg3pKuPSPDtCF9h0gEGAu2qTU&#10;E+qTjzMLYEl1Gq1cwDfGZ7TEbOdPoQEatJwHng8LYI92Ukln0FXJPrQVPxuYOuj55Oko/URGoj7T&#10;H6wi7AcH5X4E59/XpdzvYAhFBBZhGKNsPmqmTmGPvCDuMadmOzUXWzBOukaia5mzSA+Q7vH0vKce&#10;sNjDbel8j3GBS33oM0JZI9LGd8qVOFGuAPz0Z1xkFIoj9HPMy4NKt97fAfy5GWHlfe9Rph6Qdp+7&#10;edzMeAXhhgVAPYmVZuWFgXv7Glf6F9Nw0kj7RZ0p41XMJ+wsvRgX+U5dJn807rcb1j6IP7vtuBxp&#10;QzcPbYC9DX3XiA6HARNgCQCPg5i5aY2tvQB9t9xyi237/eM//uP02Mc+1tSFX/7yl6e///u/T+9/&#10;zzvTV7/6lYTmHBo0+c20dGbVDhVeh7CHH9yaCbjn75wDszxAxk1xJ1Eefh3X0dhugFJ4NZ9XuV96&#10;5k8duZ2xp0GmStiNfAdYYTWLS1aY8KH9V936m1/8Qd7glrLjTBNWgKrxrMbPnxnAmICYwYlurodi&#10;QPXBDQFjonrRSzOVn62MyVwWCtslWbj6fnhNQhKXUsw0cE4bfinFxA9a7w788gyELM7Xy4nJPYNp&#10;XV7Xk+dHEJPIXrdhgz0XnjARtYmKpaOsy1UKc9Ibz0z6WA0kPviBZsNI5ctElAkK3zRjKXxYj/Jw&#10;8rCCw0589+0VsqdnBKWqll7uT9St8Atel3I3Vbc8L+JT4dIev7wzqS81Go8luWXrFwe2c5B5Xo/z&#10;eNwfXhXnJTsSJqnb8f5AUR6HOoZMU0H10DPn+uLGwgQCPAI+6Q9NGc8PAO8ABgLQc6bO0Z5MQFN5&#10;2kRYbTa0tlzb1svbt0iWE/broTzdUJ4XdVzakWApQYJnzvaydnl9WZUR/npd4UB+8tD7Ja9TET7E&#10;WBnA6QNBlmaVG5ou5Hkel3XJ/BCzHYubMqNtyFuls1wEgclPwD9uEI+yB9jrDbdSf7gtOyeXe4R3&#10;mrjmbphDeF+xa2OEbQ3UuEQZObDXU7/sFybEljQEVcAtzMb73cRW4vGB6qnqsadveTywd+vD+OY3&#10;l+IH84fQBoGj/OMZRnC2Ogjwa3Ev60j8Vin8wG4AXGX7K8pA7T8u+Ak3bAWmProd5hDedh04QdBn&#10;q7LY2jN+RnkisKsNTwkLIRzQRe8Km+3MnJnFWVV725dTR8+Dzl4a9ZVvLFoOHAQE4IOZJ7ZazGt2&#10;HQBs+2265Nl0hma7A5LDYTvN9v2iDOYFkQbPQ851lFCu/JapjbfEH3P/jla6jyWRVydR2Isw3J/S&#10;7EYyxMIUebs+XbN8c2BvOb5VNts15lWOdFJHAU0MlCZOWXZFHrKllPKIMw0xy8n9xNzrC3MN+oip&#10;gScAXCpb+TFWuSpkt6+6BDhGPljZiQ20kxvmSfSN1Mmol1FX2froC5Qed9oQ8xvA+UMuQ5mzBRiN&#10;PtUrtW9AHwdxfM5cxjfPA3hugMtJwJ4B44ozddVvkV3uD+KZcXA8PPk8xNwtxPNyvI7m9zoU/lYZ&#10;mYI8j624VZ/DHunym9h9rk0/5WDmXPNjgD3K2vsg/PJL8NBKRiOYslO5qO3b4pnsmZbvwBfyom+B&#10;6U/Q1qO/os7Qhx4qfKs71CmFR31QzCweUJk3LKx4f8Z8A5AXu+wOOqpBXabJ+02Pf+RvzjnxHsAe&#10;/vFLWqf7ndTqXCiOlFA+Kd5XD71ukAcGRmJm4Xgc2cpMXex3GmaHtNPHve1tb7XLkzZ089AG2NvQ&#10;95To+Og8XcPAt/7ed9+96Y4Pfyi96lWvsos/0PoD/GPr71Of+lRTK0YzkNveAODQRgOoqmr/VTvR&#10;6GgBsEx1W0IIduj0qytf73nPe9Idd9xRvK2m6KyrvJqumcYWE/k6ayf7I3PSoI6dAS8bj1YS6X3h&#10;C19oac8p8p08Iz/QrIqtv5TDpYvn09ZlB1b5BkiYg3+4t4FLA6DHV/4Tn5wLOj5Nx1Pu1svQVdFh&#10;G9Bq/F3YV5y4JergEA2JbrFdr5GGk93U7W+5UCiBkAs0htyqaefrZZNi+cEgykTRB96TyePi8Yl4&#10;UL/YvrivyRqDLemIOppzULx7erPJl37xi8kt4EVbE3I0kw5mrsnhW39ZgXSB352U/tZRHlZuN8zj&#10;W3xnIsEkGK0pJp9l+fNt2S5ao9SxOgo3cJXyb3V2Iowq53b9Wfms+spkTCZmfizJClvI2Pplq7jr&#10;OCnCrLLFyepfGa+F+Qou7bDC//0F7AURNybh67aHOlpo5oxcM4HyQYjyfHAB7ijTZvaLflt2FP5k&#10;X/2S2m+AO2jvKbbqG9Q2JNjTxu4P1eXDcRxuiO8C2JPwiOC5VmU6lnAfYSCocmOqC0NRd4LQikJ4&#10;RaPpgSLiYP2C+p/rqRvKQUsdwu9goDKVwMOiW6kx4TxX/UAzDq1R69OLsrcbzQ/YwrSXuNU6L48b&#10;QfgTzJjjW067dmxFCPnRpwMsEUfKh/In3oxVgAaM3/BEAtt4xq26sqc6jVDGTY0zxR2QMA8vZ/p/&#10;27JmWuDkTYBky30IbQVAhe96FfMtvpf1JewHKXVKn28Ddq2YDGAnHPnrh717Wj1tDupS9gjBtiWM&#10;7W/q++0mSvXB+BE3xUZ8I1zSAehmwIbCuaZ3NJwQxsljtKv4DtA2VhgclN9pA0b5xRoO6ulXQm1P&#10;3+hXyCP6KeqCA4Bds2uaf80d3/HQbRXthJtsXaMPDSzKjbrMub0Wr6I+E1+2P3q7K+N/HGGnyquo&#10;zm6V8zKu4zhPmed1iLSRD75tv4zD/aHww1n1Q3MwLv9Bg9TLGP/LPOVm9emMMcUB1SqFXzHXA8QY&#10;9vwYB6t/GqtHqitxZhpsAIvyIdxjjzJlnKENOagHAEK9BEzmzErmlIBI1E/a0NXEWczMtfCP8/36&#10;fY0zJjN4ewfUtrNTFUYeVsTD48hFamw7pi84BtiTsbtj+zgAEXMQ+VV8D7L+Q+3zNBRxibYXHPE8&#10;DYWb3C2/yA34aWCn9U2lv2HXwpQ5mq+0Jd45FodFb8wnavd2MZblL7uTlO82FnATNws6bO3W/Fbu&#10;WCQBxOqozbOV3OcQaFSqj5F7+iLKjL6EMsbNIn7KV9o7u7UUs6V0+DyWsWxofShKBNaPyhxg17Uq&#10;1QcX9db7Ge+j8r4t0pu/58T7MrDnZqS7P9yRTKKxbNrUOMe2cNUd1UeOqaJOkk4PCya9nFHYsTpM&#10;3XTzw/SSl7wknTlz1vze0M1BG2BvQ9/35B2db0EFhELL7NKlS3Yj6Fve8hY7C+9Rj3qUgX8Pf/jD&#10;0xOe8AQDsl7zmtekd7zjHbZa8Y1vfMMu/sDdnXfemTjMGY09Oj4uOGBimRMA1jrbuKKzhtch7DGo&#10;2GBS4+Yk/zAlL3zbwXpCK0AdebEuRfi20qqBggkQ+R5n/+Vbf3d3ttPFC/eJz6adbbYGd9NYg+3M&#10;JvTlBD4GtuuhiA9MedlgWkzaGICr/vp7YZdbE/dRbUf4LwGAwWjbOLZw2fsY7T3X+AkiDAZK/KuG&#10;U0cRz7Cbv8ORF9U8Oc5emFXtkT7OxhlogsukhZVIM1dd5iZYBJUQvuA6im/mLosPlJvl8WE1Oc5B&#10;C7Pcbs4AxUwygqrfcw5aZQ6FWYQLVydSpR1+XXur2r5XERM3Dnzf290yMAZ/TqJquMEWN5URbHG1&#10;eDLhYkLGb5mG4HCLQIlWUrw/0BTh1oVPnhp4o3RdD+Efh+j7DZo+sadP9MOg6/Il6laxncpAD5mL&#10;x/vtBbBn5+vNHUyjzHcbO2l/rj6eNlCEfRrCn6NxOVrPcg6irG1BQGa0UwBwEyywV9i5P+ThuVYW&#10;oKiH43GDAPQALBjjHiiysMUsOCEIlX2PGZd2VpHS48J+kTa1v8GgpfYo4UbCGSAT5gEI0D4Gw13T&#10;up4C6tmijeqCfocjtDPc3rFhnoI8LSX7RREA1GzD5aZFzReKNDc05lLu5AF5Qb2lPtAXhns0gFwb&#10;KOq8m+OO/tXreYRXAh5m5xrAMQfBc8uku8c8vsO0Aeoc3+xcKY0HpvGNkKq+W5YWdku3EoYPNb7u&#10;+42Srh1TaAgqHAPl5CdjAGURbj3+LDgNDXQD7ETIRKBmm9w+cwKFjX8mZGtuQF9bhgtQynZe5noK&#10;R3mCZntLbRitO7SyQosqD9NvMy3Tj8DLopfPF5m3cBQE85WG5iucUbydmo0907QkfnbWn9oJdtD6&#10;QdOSX7b6Av6hydbrkg4uKSnmNWLAP+IU4cJVCvM6XkUn2cMsD7OOOeIm7KxD9FXkAecc3iiqxok6&#10;TX32fsHNcuKdM2V9m3M5Z6na83RRD9RGNAbFZWmMBSyYX52jJeZ2TKtU9iD8wa2PvQ7kGagzd21S&#10;6iT1xuZRi7EZN14fy3GbOS08M+CJePDdz7Uk3mXagzxs34oLAMhzNV11BMhPnxLtLCfyiPZNe1mH&#10;Ik6erpLD3L+VfVPwKqqzh3/IBCxK2OV7lh9H/TA3ijeAnG9197C5JIm8oZ8ZaH4A0Of5NTc/6R/Q&#10;lCTdNpcy9vldu7NnoD5l6uXrsocDXeq/9G6gsvLSNeg9X5nH2LciHbDli+JH/Yp+DjPKmWelQIxf&#10;ipfM0EImTPpUi7/VG89bfuMZrhL2XfvZ7RgRnuIEYDicNQ3cG+h3NG2rb54pnySv2qUxXl4eptdN&#10;ztYDZHRgz/3kaCwUMzZ089AG2NvQPxqiI6NDA5QDgGKCw81u73//+9NLX/rSdPvtt5v23+/+7u+m&#10;X3nQg9KjHvVIM3/Na16RPvShD6a77rornTvnF3/gPrb+Rgd5Iwh/UAOv0+DgW86rCE0FJsjlIHM8&#10;fe1rX0vvete7ireTKcJn4PCzDosPBS2+axLEWRUIAJx5wm1dTU2cd3e2bDWdVfTq1l+AntCszLX/&#10;jsvjCI8BjIkXAy4D36EGUB8QNXkzp/zn9g4OmYRLsC0EPj+DKwP2xjsFkOfCYJ/3kQTEufI1y1Ob&#10;jGoCsi5FXFcx6cwZs6CT7IXd+GUC0ORsHAkprN6yLcEmO2bfAVDOH/SB34XcKoW/uf9BvEf43q4m&#10;LtBoooSf5oa/wm0ez+DqtqDq95yP+x4U7xGvPMz8O8xEJzQv3IzvzsuEgRvaZFBCTkcTRZusF+mM&#10;73WUhwnn8bLtE8p6/LXJnyZgPgnzOm+MwMqkU89+k5tvbw4B53tBeXqqcaDN2fYYpeO0ZMK8uLG3&#10;q4l7z8A924pnE2zXZljkS8ERB4QpyiQmwWytB8yLNj3W5BdwgaJisn9p66y1bcC9ahrWIcL2cvP2&#10;U41PMJQ/QwgLCC1hRj3i4G7elfz7TXhrYSq/0OyMNh7h0cdSj0/Td52WLPwiPGjxrF+2atMnRT3n&#10;mws89X2BG8Cyy9/iG/bQrJimYa+VZurPvPyxe01C1ci23vaHW3a8AvVhJEGoO7hSeHjjKI8v3O/5&#10;jZp2C7j62pmEQIj0IuBiJ4g65AfxU4cKrWs0cgrhDOLXhVzsuOBe5l0JUvJMn3b1gL6KRcnl/h07&#10;8Exlj5Y4cbTtv5QF8QDwGhdbUQv/wg03MpoWodrSbH9obRJAAq2S+Rw/ON4DLUQE7tIdzyVHX+cA&#10;CHZJi29X9u2M+OkLT5GfV2XGWKU2p7Fmvu/aJ3s7VwxoQ4heDsPZQBnATYWJP4SLVqRKwTPjCHlY&#10;btfBJtKDtpr3+2j+cW4iF35IqEbbR/WYSx6GirPdvNnu6Ht5zh9a6bS3uI2WeQ3jZbXfgCO9VQrz&#10;nOuozk7VLC5Ki+8nEXlIHtwoYK8aH9jiozKKBUHMcnJ7Vw3YA+CLMqray4lvjCFoTsmm5sXTNOaY&#10;E9zqj7q2r/INu14GJTjHjdW0I9syz3hW1Nm8nNwd5Uj9C8YfzMo+l3bC3IgxPHcbjD3m7ABUuFuH&#10;iI/NdWUfP6DSTxacHbBah/J4BLufmLOLCQ00zSHJezM7Pt+D4x1/qPN7u9umcWz5vAijpHDHvIi8&#10;tz5OaWFRGtCOeYXlsfqm/ekg9TUPYwHH2pPMHbjzHVmWLwqDeW+zuW3AngOzXq5z9X8A91xyZGku&#10;6lQshli6KXe5qQJ7yDPLWsnxnX5l2W7JpVn1G+91hH9oBFa/Ez/mOtOZ5kho7c32HODjzD3mSgbs&#10;OXjpzMVFo9Tt7tqiSNQZ8g1FF+xs6OahDbC3oZuK6OzYHoLWGZPvZrOV7r3n7vTJT3wyve51r7PV&#10;Dbb8/smf/ImdS/eUpzzFzgPkG2cDxsUfnBfIhI6JHP7Rga7qvHNS12+TCCbbVcJ98CriC1sOGMB8&#10;kDmZ3vrWt6bPfOYzxdvxFOEzGDFY9HuN4ktJ/p2tEC0bFMNNMHFD0wKVeh9g3A0TdvIKwJRJMKtI&#10;ce4fZQH4xy9gUFz8gV3fzuMAIMKAAwDFgKsJ/+Gha/0wIQDQmx5osifhJEC98Qytno6/F+DecLzj&#10;N+JK8OcWxf7oioF9s7kGWctlJ1/FDWCovlzi2yqOgX0V5xRmMSGous2JwR+NPTTMmIAwyWMy4HXD&#10;/SLucZZkHeV+V+2EGdoVrJaiUUU4Qbm7OibulCe/QXX2guq+reI8f6pEu6C+IKxE/WQihCYKW7K5&#10;XIGtQabJJbvGRZlT15gMdrmpTYK6C97LE7M8HscxdXSuydZcfnpcc+GgFPpiAkxYdnYYWjwmZCyH&#10;C4XfOYVZ1fz+UO5n1V/yA0GA/DkN4Q8TTCbiO9uXJLhzSQICcbnVJfIkOMLnm03wNbEPswPl0Ujt&#10;HPAOtm24fNMEm+065y/drbbuZ9Rgvi6F/3k8XJAo45Nz7ibeAU/QpoPcjHHHNULIvxtBFp7iZGdM&#10;mWYB4bs5fStaSAjt95fc39Wc27FngCvyTH0P2s4mPBXtKKeqH8uEGfb5rjKwNugXD7kma9Fm1IYn&#10;07ZdmmHaegdtO2ahP9ox+7VeXyfl8aUucOMrQhn5T7nSJiDqCmNalcIt4yrae6Y1VyXSWtQzE9wr&#10;diJszDlXlTPBYiwMinDMjP46+wZhDvDq28aK8CLMg36yc//299JY+Uo4lB1b5gBAACfoVwmzrk3w&#10;7uyC93KfB0cdUBzU5qkjXpZs5WXrL5p56jf3uf1Uc7S9HQPd3K/lNhlhIOwP0ORRX3swB0Rc89gF&#10;Ef4AChK219EIQ/VK6QQEgNHWY6uxAXmas/SK237Z3guox1EmcZwJcxcWMGN7cKvll4TQHvGDOUzM&#10;GQkrz7/gVVRnJzfDz7q6V6XcPWmjH+Y8ztyvOl5FdXbhZfK6T/0JwMTt8BvvrsHE4la08VXEN8ZM&#10;tmube+UllzC4W8qRnQsOnlN3vL56nSQezBGmqoPUaa/n5cJSHq77Va17zrk9B6V8ThHAMvGK8AxQ&#10;Yu6qeOTuqsQ3Z6/bLBx4HPK6AkAPyLXmToTC3dF4e5n47iXOj6wHXnMKv8JOlBOLBbs7V+w9Fihy&#10;f3iO8FmUZ95j80r1QzZmKC2cn0n5+5Zl167r21zM+0KYOW30PTDuAPX2GldMy43tugCGLHjRx3F0&#10;A/ZsUVFxoxwsLooa5QEgZmUitkUFgG76Iuub6vMB81VsYRW/8byKiI/neb6rxef2du7gAthr2C/j&#10;2njCIgtAp/LB8gntRz/H28bGQjMRQoZ6/OMfb88bunloA+xtaEM1xMBhA/9UHaYmamzj/dKXvpTe&#10;/va3p7/4i79It912m237BQREE5DtwFz8wdbgj3zkI+mrX/1qunjxok3umPCV2n8aPDRwoLWnLtwD&#10;KygGhqNUmiGsjNlyoAEDIWAdes5znpPuu+++4u14ijg42HCYBhpUq8T3qSbdTGQiZh5vBjOf2ODW&#10;tuV0Af9KYMwHnLo0OpGuyHdAUybN5D/5CPC3vb2VLlw4l3Y0geDm0lZbv53LaTBspuG4mQbj3TSa&#10;SCiZScgTTyXY+6UYjQWwh1aHCX9o7BkoEMDebtovblMMYhLOhMfTV09l2o5yDO7BdXbgk/ypI4T2&#10;0DQgv4k3Ex/O+rAzAW0i4yuUq9KQh1H3HeJcpBxQCcrd5d/imfRWNVfiW3BOdd+qZnVcpcOrM9WF&#10;lsqeWyfbYn4p+xIEcsasbcLsvh3WD3Dst+X1+h0Tfsv6vDoNwcVXPVPWyvep/NVEC4F4KmGGCaQL&#10;rr6Ngj7GJpJqH3b4t+z4ViUPL+rLSXQ0Dk51ZlCdWVC4yTmnMPMJ8XrnxoUb0sOWPLZPtdpqf5rE&#10;c1udT9QRqFzgibZSpt/dA56wku7v1H+VFVtU1Lan+74ly0gfsXfh0rdVxg1N7Ke48G8nUDX8RTyK&#10;tpQ/r2bANsq6bDOETnmzoLN0huf9JPwGeHftp8izq8pb1eEeW5nW0+hYh8r0HeWcZJKZEz8HW2L7&#10;U1Cd+9wszKkXXg70ZYM0NUGcd/VpMuMiETT20Gqgj+8M9Kz+nVsDM6/vN0Wcok6gsYXGKVqR1M24&#10;LZXxi/Eqp9ItoJ4EV9X3MDtKmF/14yZMgygPNwMl5I8L/V7m5nIRDr8FNFqYBfHMmAyYY/MRs+tt&#10;bWJnFnrfyNYvEx6Lvsrs2i/AoucBHH5HOHD+rcpOxGF5ayZpHQw5+gMwY6x+s2vgGRcZcYM9faX1&#10;mcaeD/7r+cIlDGg44b4M5zjyeHLDqGkUqs+IOJNW3+bOdmeABvUtRTyN9e6LaJzZ5ouVcVEZcxYW&#10;LAH3+AXsY4yOc0X7GltYOGKbb6O5m7jsA205tgEPBnGWMUcxnAz+Vd/RFiTMkyjsQ2wljy3Jx5Vb&#10;lYPqvsFVwsjzm7bi/VWdXWsjpu18/Pw24upbcPetL0DrrKxTCsvq0lD12PORukL9IV9hwB8Hjfju&#10;YxD2coo4RnjB1bjb9lNzX84ZvL3ChVa62m20odytP2OWhWF+aJyzepiNJcbUWW/769Cy2+VwqeMO&#10;avoYyzEux/lb9ceffaEDoDv/vmxnOQ8pL/LKjynwHQBsb2a+2u810wywUeXFohXgHltMyzZfzhWY&#10;Q3RVBwD30JzGPYsizDWwTxlEPHj384Ejfr5ICSgJmDceeZ9ayizMKcr8qlLpz/G8mkgD9d3HjmDG&#10;B+rteNa1cY356gLcG+xZmmxsMMUG1WmVG5eO0BY4WmpfshfyF33L7bdvgL2bjTbA3oY2dJ3EoMLk&#10;gMkUEzpAjG9/+9vpwx/+cHrFK15h2n6c/feIRzzCgEC0Abn443Wve21621vfbBd/ALgBWDH5C+2/&#10;GLSC1M3b0ILZhBvdbAKByXqD+p/92Z/ZyvE6tBhY+JX/g3YTw+Ir5IO/g4tHBdRwb37YoDtNg66E&#10;awRyM694dwpyf5mY+bbQbm837TXPpK3te9LFy99K5y9+M527oN8L9xhfvnJOebuVWu1t2VUeDwH+&#10;Gmkw2Uu90ZXUlTBoGn1ituUODdhbPpPKt50yMSCv6yOep/lG83FkeWC3L6KR5BNFfm1ypkmkvTNZ&#10;Q3vIJtJH/YtwgnMKMybH+xJc/L2sc/E95zCPtlHVHqjarVJ8s4lfZvc4LolntZGZJpjDywbaVgG9&#10;eC+5BPpmB2wNZVLZUVvUZNME6+V4WCjZe27u5HHAzFaLlQdM0JmwAmygrYaWDxoiBlKYQOmCHGCs&#10;C9me/gg7iPc6ijjkdqE6Myi3n9upM4dzWtQzTSbZ8sbEkvdVcYPCH/oCFjQAXjmsHQ0R8icEnUhv&#10;/gzLB2NW1ZmUy9D8RRCY7HdVbpxd5PUzCLDlwuW7ixtHJRSZH8sU/sMRJkx8jsZprjY0Ne3LVdut&#10;YHdzkAajOCohJ7SwJKSZ5mu4KT5dJ+EHQogLK6Ww45pFaFytp9GxiiKeeV7U8UlEXvgZZa5d7e7y&#10;Ml4dFotMZqYy6bb31B9JYFMe+yH3LuihxYDmNQs6LbT35s10WCx2XA9F2MFVM+LDdk3ymAUWExgN&#10;jKDdq353/NzePK3UC7YN0p+q4Zh5PSnNCHb04dYneF2MegmYZFtQh9T7fNEsGLsA5jOF5fnjZ43x&#10;zdOBMMjWV8YKBxA8nktnVs5a9h1zy/8aLsNc5lXfF6RHb89Ko8XLGbB+oHQN1X4A6FjU47xTtvGO&#10;Bq7ZAhOveA72MOWPzY2OJ8LCvrnVL9v24oiJiHcAjAY6WD7n6VH/N+PMRJmrmePGElVQ+A8A68Cf&#10;L9wwVsd5fj3NoQD5+GUhqa9fgE3S3x+wxZdLQdhVspd293Y0l3EAMHYz+HEmvmBMvSDMOAv5NOTa&#10;hIx5OeBxMkP5u+d/mUdVCoDa8s5AGp9Xhd1wZ99V903bdAVhz9KsP4B+wC/CZjyd6xmK+FB37Cy3&#10;oo54G9J4rPkTwDztcXFOWlb+UBmno20gzIN8W2ekye14/zSzcXIyIs1lewr38e72vY0fHpZ+884u&#10;n9K+2wOIUgzNzvUS/jlASNo9Dq7RdvJcAy7NDux2cOZNVTvB4T/Me+lWea6yAShnfsS4zg3K7Ewy&#10;gO6Am8D76lN3bB6Lhp774f4gNwEo0qa832OHj4PiXqY+R4EcSASox22ZHt4938tycYrf1RT2j+PV&#10;xHfFCW1jtWOvN4d2Vijah+OZnw9ecsMu1cgXIdx//codftEnWb7Jz0uXzqUnPel2D2pDNw1tgL0N&#10;bei7SHS6DBh02gxArORzjt+nPvnx9KY3vck0/R772Mea5t8tt9xitwBz8ccrX/nK9La3vS197GMf&#10;Ky7+uGyrLwg2cYbLqsG3Sg95yEPWnuzFQOF81bY5MBkJwtzMJFwxsNTRsh8upLBFwoCSNeN8EhGn&#10;EEAWrHfOXLJBTuGyesckmW0Go9HYQBu0/La2z6Rzl76V7j331XRx6550efc+Awd3G+fSYMwhyn72&#10;H+VmW6Y0McBP56NUTe9peZUfJ5GvtPeVPp9MQe6WM0ImSoOfg8REyW8SW877PKzgnBbmcm8CWM1E&#10;e5U7wkWgqdNcWUXhV7g/7j3nkng/TLODTuoOLi/VjZgYxern8jc3m817qd+TkCVhnTrg29wi3PXr&#10;rdtHcFW+o+2hySXubdIY3wsB9Bpn8MmccCKsPK05Vd+Dwm6d/ePc5GGG2Sr7QQs7qgqsMhtoprQd&#10;587C0Xe0adDSYbLNJBxgjzYW8Yi4xG/uZ4RRTsr9u63yUy+xm0WBiS+3Xh5eZQJ8NG7hHs7Dz3lx&#10;6YkY8BUNAISg0AiqY9IDKBGASJWonwi1vuK+Ot/Cv5PIw6R9u/aVvx+qDjuwRxjrUh5mPEf6c45v&#10;OZ9EYYc6M5uhHeJCSO4+nqts27qUpondbtizMufcJNcyoY2NbFxBM7fTv2Qa2mji+lhzctzqqBqH&#10;qhl5jCYZwIvnCcClH7HRUx/Sbu3one2ZDp4BRHLRA8BV+Fel8Bv/uPEW4SzaRwisCG0wfnN5hhxk&#10;7phnTG37IXUMENXPReXWRq+3UX4sIPjxCuWCjW1rLha6os+cSLCcHy4LkTwHh9lJXEeMR97HMr6S&#10;Tq/L3P7ITbqMH5xpd+XKeRuDXLPHtXZwA9hGvSCPIp/qwsvjEYxdA/VgPXM+G4I076Ud16QhPMoC&#10;X3M/MPezUD3cIHcbeUQ7JxyPY+7e2NLMlkPX+uM234HqDNpz9JEdtWEWQQD6OE9xoPqPdp2f96c+&#10;FPCv09C8pqG62EyXL19Me3s75ha/HPjzepPnURDPuOsrn2fF4h121qFFGjI+jvgcdgCdXcOV+JiR&#10;fYOpB7Z4rfyt87O0h1u2c3YNmD2kDdLGVI7hD30M7cLagNomi5zkBfmNZpMftRJA8XIe5eHUMd9K&#10;umYLNkttzMZ1yt39ZrGJNufgn7td8p/5gYWvOlPUFYh6jlYh78HUUzSy7g+ZX0Vee19KmA6q8lxH&#10;eRxgNyP+cztfezqJ/uQo1+dbGQ/KCoCWPKLtURa9znYaTnZMW603vJIGvT3b8QSPNJ8nv4dDLvUr&#10;xgby2vrJYG9/CsUDSw5cUh5QHq+cq3E8jiz+J/DxpDCvsXDI+MF8XuOG8mB+qLxYXPxXzlfpozlX&#10;1IG8Mv9sAVmsp0W4Z86cSS94/guKcDZ0s9AG2NvQhr4PiEEMMAlAAe09zvDj0ov3vve96aUvfYmp&#10;Uz/iEQ9Pj370o23r77Of/Wy7+OMNb3hD+sAHPpC++MUvGmCIhhRbQVi5xT8GqYc+9KE2aayjGADg&#10;pXfN7fg92JcgpslrEP71Onv6tr7AyJhq559owsr2mpg0LMIlaGOPwzqEsHFkwOP8PA2EPkEhTNdW&#10;s8ORixVdm0TPJ2kw3TXwh6vk++O91OxcSI32RU0eWDnvGyBFXrLitbu7Y8+xrca3ynCphk8c6iaD&#10;63LQKvOgqjnPrPwjsKEJJRP/IJJNxefAJglMbombTWZWABKrKL7j3razFJOhoJPcU+fIr6CT7Mf3&#10;VRy0yhziFTCn39ta1A8XUJupN9pKrd5FO1x/ud60fSuuJldcRIIGQ2jSlf7Xx7sal7Afz9Q/Lwff&#10;KhTm5OlxHPbWobCb268zq1LVzkn2q4QA7ltATw6HNLHazk149EtsOeOg+mq6g6t+xrO7L8GIBfE5&#10;iwKTfdNYWwGkYFYXbs5+HIF+1cYRdqxPVN9CeaK9Z1sDERwAIyREILixjQkBz/ug5XD9HY3nAvCt&#10;sZNT/o3nlax4ujDk/iH0oYmCcE9469IRf8VH8qQQOL1fOWrfw1sdb+IIwEt+kbfV73XMeX0cih+g&#10;HmcmzQvh10Eu12DnvMVO/0IaMw7MOXdrOS6noWocqmaUO4AIFy3wWVEsvvk26InahYM6Dv6Ypl5x&#10;9lcd5X6TzywoBUjg+e7AHr8uzMb5te6Gykm7cI3IUmsIYZn6gBkahdRb8opxEM1Hq9e4tzjITgHq&#10;VXl2oPjMcYtfZX2I8E/iKoU5F3KQL5D76WAbwJ4vrgzTla1LBnggsHPMBH21AZhqh9QJ8qo6BucU&#10;ZjnnaYDpp/3WYr0bION13c7eU5wAUR2QKf0jH/fJ82ycOOq3572DPPRXZdzCn3B7HGGHfiPAv57q&#10;GAsjjFX0o7R1tP4A9tDqY26ABmB/oG9wz8c16iy/2GdhkEXP97znvZbWv/qrv7IwWEgmrlw8d/fd&#10;d9vc50YTdZM24flT5kOwL6CgeXc0b/ge+Ut7GCt9Vjb6A4ClbVCn+G6Ah9oJwLptbRwNVGe4qbmj&#10;9wD1loE9W9DJFh0irCrzLSfeKRs7usTanO9aMD+L+kl/RRz4jQsbqD8cWQNAOehzm3SzqFNeXxhz&#10;rI8r7Ee7ns6OntN9GrK0iblgxI7VsXfXcGRMW488PoCwO9tbNif2OB7Py0R6CtYbZUe/xPg7nQ5S&#10;s30mDac7msc1kh2502vb+d6AuJwBzuIKt1Y7aOralwFk05dMxwBm5YIg4zT9B3FnDLH6UZTR6jiu&#10;ptx+7j6Yts8v4RWWFt/8NeqY4qL42oIFz6qzjGmAmsxhg9lZwhjA4n2kiXq+8D8jLoR89atfXbxt&#10;6GahDbC3oQ39A6GYKDDhRQOPrb/33HNP+uhHP5pe85rXpGc961mm/Qf4x9bfpz/96Xbxx4Me9KD0&#10;zne+M33qU5+yiz+4LZjtHKu2/ga5pgQrYwiIPmywbWE0jEOWM8H6OJLDWFFCuB9oEmPX+DMo8dn8&#10;YnA7God68nOV7Ny8TPiwrVgSTPbnCHqkCf89nkzMD/YZ7JV/82EaTvb8wHVzo4nv6IqdX3H12jJ4&#10;xcSC/CHfyavY6gJ4yhk6bHGOW3+rF3/4VhkHMnCf53GkOSjeq+ZBuXk8s5KP4MOklDwJ4hvpZ2Xf&#10;D5AHnGBCyRYLJq0+icjd1FGEQ70DGGU1NKf4vorIA+pY0Cr7YV7HOdV9h4N4pgqR3sm4q3owsEnQ&#10;9EAT+TEHD29JyNlK3ICMdg9n8M0Oh5pAAtD67cdsr+PsI7bLLuqQeBVV4xJs3xQZ6jiTdCbLVt9h&#10;ffeJ3GrO/TmOwl7V7rrug3J/qryKEMpYXaZOHWtP32y7mwkQ3L43MaGS7TPVdNPWqunP/aYsXDst&#10;8qn4UCHaIIA3CwlRfsv+5GXgYcIRPuwCH+0GTQC1I5Wnf3fQ3IAF+U+7QhAlbdHO87BywlghmzAV&#10;4J6bH5/f+fej7GCj1y0AHjSdOCeyBE7D7irK/Qs3dcx3Hy/UJyoctpd73+CCrLeX5XDinR/sGCij&#10;ehP++bcy/CXWH/1bv7unscO3REZcTMMlHdqYwvtgtJsGk+1iDFB+6I9/xjeA8njRV3TaTRMqq8Ri&#10;xrKA6/mlR3uvRqi053lPPaM8I3/4ddDBmdsaqWv+Xflgee7bsTGrI8xhND1wT3nBLLZFmfFLf5mP&#10;qTkzTk45j/RwUgAX0VbD/WquUrixW3NVfyD3L4AWxW3E9tWR5itbsqdvgGNz6rpfakEZED6aZrS/&#10;qP/H5W9QvEe+ELZpdC0AAU8bYBBppQ5yTirlWPigZ3dr2uwW9lE/HdTztoEgzkIcz3lcTkO5uzI8&#10;e1M4B+nKlUvKN9fkpw/0Szy4wKOhZ27x9e2/aAA68NexOSRg3ic/+cn09a9/3RYwOVrm9a9/vR0V&#10;8653vcvizGIzcxnqNgBjxIVwIk15/3dcOjGfqb66pliZd8HkmwFM2bfqs5eRb9lEY8/rFLfFMj/T&#10;+F7kNUy8vA7Rb6k8izlZsJdRADzuhucIKzi+wXwj34PdPUC+a+r6hRS5XdIN+xgWQD9xZoGM+jeV&#10;Of1cr70jd/R1+i62+YjVvTJ/ALnvL+EXaSc+i/FD/QN9e3yPuNdRfAeE5eKMuvI/DZuf+qNtm5as&#10;4jOZqB53r6jvAewLecXbJ5p7jd0tA2rbHLnT3UmDjuSb1rbqRdOOARoPqM8ti6OciP38TJ+XqMyK&#10;csM84nASVeMd7qpm4af+WboUY7vELZ9Ll3bL/OKZ3RDDaWMB7Hkf3JTs4/WKW+ftsgzlBW7q6P3v&#10;f78pfmzo5qINsLehDf0johgUmIAhQDNJu3z5cvrCF75gt+P++Z//uWn8ceMvIOCTnvSk9NznPje9&#10;7GUvs63Bd9xxR/rKV76SLly4YCDVQEKKAXEasPGXSRMr/QxSDFXrkA9W2aDFyvuQG+I0OZeQVw5+&#10;6/lHuKyKjvd3lzQMAOm40c819xBCOhJUunbT7WwfcKctcw6jbdp2LYC9EQOm7HIjLoDP8sH2fhiz&#10;x70UmKpxjXcmHOQ7k14ALSbH5D/5COgXzDvmgIPYwz6TZZ9gHh2kw/8qo1XIpJqJ2YLk1EFUtC25&#10;rbE4z0tlh7YGZ7Vgn/d1ibST364ZWFLEYxWRPtIVtMp+mK/6HlS1F3bzdwOjEQoMcIrvnnZAmNGo&#10;XUyMJHgzzZJdtq6xJYfVUrS8Wq1mbTlUKQ+3yvHdJmtiO2j9AEHU21EdL+xX/FlFub2q3TqzOsrd&#10;r+I6wph8pX14+y0+VAj3lj79kn6ELQRPGK29PP0552EvxUHPADneb2CnMK+Qn98n4U1hRr3N/SvD&#10;ojzKMqHcD03w41xKvy3ysAAQnGnntAcEAndPe8Jd2MnjXkf+DeFF/qO1YhNzryd17sK/VUz+GxCk&#10;eNHems2GygXhtjwMP+K1ipb9K93kbuMb+QmYQRtDsDANC4UHoOh2C09XEIIIZ+J5vcH+UXATDsJP&#10;AL1Bv2OaGvRrZqY811cbk9DiQlsvhKD9Q98ieaOoGjfOSqSvgKsEmEJfvg5V/SVdMPkLeX+2XBZ2&#10;TqOEb8s/+nr9ok3HtstV5H6r7qreumaLBGT6PoA9+cl3xg4WxWI8rWc/54mb5hkTPE7LaahyHXnZ&#10;0JYOVI9c44100J7IO5gx0rTTVOYOvMjOXEwbtXfPD/yiDpAvpdnxccnNwg3bM11TyBfyqF8Aehys&#10;j7043iLcWYbJHdrdVb+cPT0Lf2gv1h+hvV3keSUuVQ6qmsUz4ZiZ8oC4O7DHUQAlUGGfC/uQpVXz&#10;FEBTFlfYrvfmN7/Zdny8733vs8VI5iSYfehDH7LFYM6O5kI4zo9mJwk7RZjf8M6FcqSJdxaYyTsu&#10;mkPjj/kNc0/mKRCgN9+58CAWBbwPWE6Xlyn1nDp9tDwjj3kGpOOoF9qE+WV9NMcRUEcdqMWu/1K3&#10;XKMr6hnmCwbwUz+Ghmh9eJW4EDfMrQ1EGLh1ADriGGT2jP078w73i7SX/vc7Dfl1gKHZj/5SBvYd&#10;MzTWqIIedhnGaQh39DEAiyzi8+7aq350j4V1jN/m3tIysJ0tkV43L5/Dbpgfy5aPqp/DEjCeoK3N&#10;/An3xuo/zD8u7WilvsZ7X0RX3aKNMddlbCrcAFYSx4gD2stocaLdd0BfqN8FQAYfQ+FHleu+eR/g&#10;aWCX0fSgpzFqz2QTfa1148wcw4G90NSL/vfALgOjHbOo5ceD+OLO0Xi/6lWvSt/4xteLtw3dLLQB&#10;9ja0oZuQGGyY1DAYAsDs7u7aqi2rO9zu+/SnPy3deuutdu7frY+9JT3zmc9ML3rRi9LL/+av07ve&#10;9Y6liz+YtOXaf0eJAceGIhvM7H8NSgiFk1HHVlztynsG6zUJzTq78XSfW0+rwkfJti1LzM2ZpqEn&#10;wW+ogZVbEzu9S3Y7Ln5wzlp3uO0ThoIYKLnZ1AfMctCMwTco3nNeRZHv5FVo/8XKeg4Asv0lgDsm&#10;zORvrv2HP3zHHc9VIg7ksZ8R6AIgzIQWsAJBqM7dUfL0MPGxM50yWpXWMEcwI65BJ9nPv1fN6niV&#10;PYQn05CzssSeTxQRwABADNi0iZADbgthTfnBFkaAkZPyphomnJvnz/hl28gkcDmI5GY5h91wu4ry&#10;77mbqrs6s5xyd8fFBT6O0GhFs2AVhf+AYRPVO/I6Lnyh7p82bEyYjHNLpiy4YQ1x4Dx90TWVtU98&#10;PR4RH9iFOcojQALZVT/EVlFWw00TjAm/4p7HifYUApz74c/WzvT9JMr9MkACTTTiYX57WCdR7gfx&#10;ZksigAf9xJe+9GVboPnyl79s/cW6fkLuX31Z+De0NAFkow3hr+dJnOPGex2VfnBj+kT9P5dIuHlQ&#10;2DlCHoz8n9g5s7H9mUtp9vdHdmFOq3tGfTlaDY10cA2Nomj/N4Y87p5mNN3oK+Cc+EY/Tp1YhyK9&#10;wWFGXpp2otLgmjulgMgzfRmgB+EgwJYakObFEXJ3+CW/1fYQeOkTZ7Rf+cF3AG36Kbb4oeE8GG3b&#10;pVLcMr9YQLPxlvHSNfj2D2lby/We5+CTiDgBKlAXABptq/UcIOxQ42BTY9/AQYeivvHr7c3rKM+E&#10;Q574NkjsHc3X4KB4z/0hv1lwjO15/k111cZQtwfIx2/4RXzQ6sv9Khk/6Fs8br6V+aoBmepUMj9K&#10;NxGv4KB4P2qHd9VzlSt1Ynv7SpodsLDolzShLW7txPw/6gfpRptva2vL+mPAPb5j/tnPflZpm5rG&#10;Hou9AIB///d/b+c+czY0QB9bdTkuhn4H92j9UQYf/OAH0+c//3kDAa9cuWIAIHMeLpXDrzvu+LDs&#10;sZ3a85a45Ok0ZszgNmT64OJ7UNgJt/Sfw0HXwELmOaQV4MvPSAy73tfjH+ygX9Qn6j4XvbU0HxUP&#10;i8tvinBKpk/xso28N7b3ZXuMjTwfIRmFPW7epy2aPcXZ+kP99juMX0W69V4uMBfhWvpUFxXHVQtC&#10;6xDuSKNppBb1HP9dY7hMzyoy98o7thEjC4T9Ondh5vWr7NOWfwHb6ANUN+RntB/qCZqMpJXyYmzm&#10;dv3hQP0+Z493mlZXqXvB1qbFSo6dt036FAv55yA9bom3bc1m+zZjF5Yr8YbyNNVxTrm51S3VY9sG&#10;PvWznK3vVF8aF4/VMfFkV5IpISxAPfrcpmn8lXaRJ9CgVR9k9ZzwqaMeD5Q2mM9u6OaiDbC3oQ1t&#10;qJYYGBiYGDCZtCGw3HfPPemTn/i4rdg+//nPN+0/NP8e97jHpac+9anpBS94Qfqbv/mb9Ja3vMW2&#10;CPvFH1sGQgFQAU755LsYDPWL8GwA36BjE7OYrAUzyJXkgxlaV3ZIeqaxV8cMhGjlwQB5nK82kDs0&#10;OzqDyya8uJDSTL3+FaXXD9olDIQqDtRmIpDHYRH3gvK4Bp+G6tzb5CUD/wBfAfkog9j6e++999pk&#10;O8A/yon8DYCVfAQwRWjCzyDMsYMgYCuaxaTUid88/l4WCDuhRRIUca1SmK8r4Ib94Dqz4CodsaO0&#10;AdYhoPpkUYKUBH/fgqa6RX1mAqtJEICKbQMzt+TLoWk5NRo+QT2OjoRbcJUwi3gwkbR6tZjIlnyc&#10;HzlVv9e5CbOqeVD+/bh4BNcT5r4Fh5XlnHK34S/aF0zOaV9oRLJViTOOVoW9mvjugsdx9mgf+Am5&#10;5oTXcdeyI/+Z9DP5d2EPu7QF3x7rwkSUUwhOOUecc8Z8XSr9YOsYQgdtkXbrYedhraL4jn0H9sjb&#10;lgneCNL0v/QfJ/lTpbBfy8obwMi6PEHoBCgKwaJKmGOPPsEO9Udbx+Qo3C77VyXMPL/mqdvaUf/v&#10;ZynRlvcP+rYFl8PV6cvp92PbmvONoTxuA843BQBWueXEdxZmiOvpyf3GD0AH0ub9BXlTzR8HR10L&#10;LLSzKmGad/wn1hiGgAnAjtY2fR95adsh5Z7yID124YaxBOeZhN5xw44v6HEebTHeusYemu7Ka8C9&#10;A/cr4g95HFdTfCdt1HnSSptGoGerNlo3V7avJM6KAyzGf+oN8fdfB6yDuQwEAde1ER0QcY78W44P&#10;77l7b+toM6odzcv+mTRZneZZbljcisuQIOJGPV72K5g4s3XVNXMtLow/au+Mq1AejzLOJed28t+S&#10;catfmQNwX7p0wfLHQRnAShaUuFBC46HyzhYp7Jsz9Yy+mAXC3N88TswveAb0oz9BA+8d73iH1XP6&#10;GbT8Yo545513mh20+JibAA6ySMlCMObsGAH84zw/6ly7tacy7tn8Bve+gOnnQ1MvTDsb7VTFu0p5&#10;fPWflXu/27SLUIgv78O++gKrL+SJ9/UO6rmWlo8BXq9oF9xci1tAozEgr57luf6UF8VciC2SA43l&#10;nPeGf5TSIh4FYU7cc7Mqma+yV6fZB7BnfhdlZZrd1saLsUHRIn0+DrrZKjL7FQ6Kd5uDKx5hhva1&#10;axN6vHI3y+QgGX3H3h7njR4NIyfMSQdndtqChfIeYI12B7hG+6W+8kzfxDm+82tzkwsGvYbmUJwN&#10;2ZG9gd1+TDnakQitXZVhOe8NtnjoH2XBGBuabeQtaaT9Wj2QP/a9Ug4Q78dxTtVvFg/FaTBw+cN2&#10;E5nWM5p3GkfdVcFO4RYtdIC9ZXmmZYspeRg27tJmALX1Th7wS9hPfOITba6/oZuLNsDehja0oeum&#10;GEiYiDFxYxIIkMdWDFZ6ueADwA/gj3P/2PrLxR8vfvGL7QwXzoC4664v2aQRQKXZ2LFJDZNhn8ho&#10;4NLkJieENlTZ0bLLB70qG6gnYWRYcGjoDaZ7dp5eX4IgwiCgHytoCDBMJJh0+4RZ4bBKqDgEWXzW&#10;4NNQnfuc6wjzAPmYVJP3gHvkf1z84dp/e+nSxfMya9nkmYkzdhnsARJMONTkEPBLvhbhLYdp8VBe&#10;sGqcU138woxJxboCbrip45Ooat8OkLezbaiXnHfTUxqZsFGXfNLGYcoItn6GSxlGCDkcMO7+yX/q&#10;Xjwbu33/vpqP2FE+DPsAe0z6i3qd8Tq0jt3czzq7YW4Tzgrn7nKuJ775dhEmlEG5O/NXfQMTfzT0&#10;4jwltOnIZ0DoCJc8iXi4UFofdpThZNyzPF1FaCCHH751dOTCnMIpV/PjV2z1m3pD2RzNx3X4NIT9&#10;SC/P1NWZ4ohwhZaNbyNy8GKV1+EH8XcNCzSDRqZJgyDNosoifeLrpUgfeU9kEOLyOmxxLP74hlmV&#10;wr2VM9tBAXHYTs2t0OaX50MdRTikASG/1941oSw01WbzXur0LxrIhODDOXEWV8VnHbJwV4SdU8QD&#10;ZptflFVO5AX93vUReeD5AJOXCJx6rJB/r9pf5iJdZoe2JT70/AcAok9EO462i1DNOBBbwgE5yjao&#10;unNNeX0wsqMs+IURzBmDJ4B8Gj/nV2dW/lUq47FMEW/rp60OE5dZ6ve4/bVnZ79dunzetHtptwji&#10;2CH+tBVAAf8NsKboP+jzDdxzIR/tHw/HwwsKs2D3G83X0NgL+2y1BdhztyxQEC7fYPo2+sDcL/fP&#10;40mfx82/jEsRJppWpL/qJvyE4hcK81UcRFgXLpy1ftFY3/CXuNgZbkqHjXnW3twteY6GMuBamAWf&#10;RNihL2XuxzNhsdWW529961s21+AYGLbzor3PPIWFYDT4fu/3fk/1EFCmsQD2cGuXgPS44EPzNX3r&#10;dvTc3ksDzWu4LXikuNJP06fTB3i5l/0Hl2iMBoQ1tDyYMreR/bDndaWsO17uxF19p+qcaWmrzgOE&#10;x8UsVja0B8vLWRr0W2lfaeEb9YWxg+wi/JgvMJegf7MPKyjyjDLxBVZPg77YrdqeLi8L0usX47iZ&#10;a/K69udc344rrfAj5yCerQ2qDnPre5iRnxYva3vRHpb9woB8pP7QfzAfDfc5LewXxLnPs5nvXogy&#10;AhwHzKc+AszyW4KvnmZfsKY9k3b3k76Kvnh395It3kZYkZfEXYEofWjjdizfvC6U9SD89HFtOe5Q&#10;+FnHVap+5+gDxrvRWPWaW32nu9Zfwpz9LBtL9uWDu1P8Jvs9s1eVaTCXrYUb4kx98zlA2Z/Q3pC7&#10;NnTz0QbY29CGNvRdJwYaJoEI8wBQAFKc28KWsde+9rXpOc95TnrC7U9It2kgetxtt6YnP/H29Lzn&#10;Pie94hV/k972trfZKi9nvXCAM6vLveHu4vyJ6bwt4a5jv3A+EC6Avele6vQuGrDHGRdLwJ5t6W2l&#10;rr6zGlsOmMQXwS2flJQD6io+LdX5AR9H5CWT5VhpX0VMbNAyQFgC0AvtP27SA/xz7b/ttHXlQtrd&#10;U34U2n/YXdr6q8kQE4ec6uIZZpQ3fh8Xt6Bwk/NJhB3CyN1QXnZ2iiY5vDPZZHIYk/5gJnaUK+6z&#10;opXZ1PKJ89mCEIbtzJ3CrbnJKMzQlkKodIGByRphOvMdrRgDo8z+8mQOPonWsZvbqdrNzSy+Ged2&#10;4xfKn6vk/mjSqvSGZoKb+cTZWM9o5dnqejGBxg1bvxDmQiA0Vj4j/JrmmoSMhWaCOMLLmTN0cL+I&#10;P3aKwuQ96h7scdLEXvlPnfDDsj1+c4Ubq/VMjsNNznkeVc2DT0u524WfCCuKF3XWBB227wBSIADp&#10;O0R90n9mN9wvNDf0zMVIaOp9/OMfT9yUbt+L8rgeWsTN2MMz8ENxivDh+A5IFHGFqu7ZYkk80cgw&#10;0MoEtOWyzinMPR2cgdmQMMtWUpUn2lXyczRpqB+/lKamTcb5emienFwmS2Hqxx6LsDDg3e3Eb8lo&#10;ibAdF2E0J/rK+3OLKH5DyJfUA7SIFKKZBVkdKKiwblTGz+uIA3n8umDuzNbRkQFSXm5lmFXycPwb&#10;/gCkABBhbm70i+akH2rPdnyPKd+tb6BcJbjWUcTVyjXao9gBW8admYT1bVtk8T7VQRjyBAGeLZp+&#10;rh7HK7BoUPQF8svs0OdYe/Z0R5g5LcWBPJL/tCPaU9lHA8QNSJqRneMne+EXfV/sMsjZ/QPcof/z&#10;9gLhL0BIfftZjl9Q3bc6M4APFjTQ7vJtv5GvhOHppP9zTVkv2/FoaPV4MPDtxKuoLryg+LbKDuFC&#10;fGO+QpzOnLnPzAHHAewYJ2J+wqIP40MfMK/fNXDPtr0PAQC57beTOt1manX2Uqu9l5qtPasngMC4&#10;Y7wBGKMOAKICxFFGXLRwVWVLvwPoBvhH2kfDgS26jdl+q3IxINzqDdt7WwpX88opW0HH6n8039R8&#10;yrY9Gug7MiCR8X2Rdv1QH22rLA15BdE+TVNQ5WGLHMqPyKseGnuMg3r1OnzN5jYOEJd1M+oTZnUU&#10;ZVLlIJ5Jq9d7r9dmpnhQTjZ2Azoqnjjzcce/00ZZWGG8BkRiPhp+Hkfuvy+g+zZgAHXXwCPfaOfE&#10;hXbsc4ayfYTf8Ux/YTc8q06MxGhZEq8SvCYDxYrzoKexwfJ5Gdw1e/qlP1lFEd5pCPuWj0rLcNhM&#10;Y8kd3eFWAdYB0LXTQaZ9h11Pq9rpvsb+mWQYtKIzeQZ3XGAkF4SwCIey8jmAt3n8oTw2wN7NSRtg&#10;b0Mb+j4hBsebmRiMGOQR2DkjBs2e++67N332s5+xs1044+8pT3lKevzjH59uu+0x6QlPvC0981lP&#10;SX/xouel177+b9L7PvC29IUvfyKdOf+NtNM4l7r9K6k/BgDcM4CP7USmBj/T5FdmgHr98RV9c4Gw&#10;27ugiZ2DOAyaCCusksbAC8XzcXwaqnMPV6lqxiQeEC5WyFcR38hXVp9JU9jN3fCdSc5AE1smzqy0&#10;59p/bLHY2b6Srly+aKuyTBj4ziScOmvafyo3n5R4GEwu1hFww36Vq1RnB+HEJ5xMiNjO5Ro0vOvr&#10;YsV52Z35Zs9MLHPiHCS2fgF8QthBkGVy6xPq5Qkm7HWWy2C4JRUhEzCGbWV6HvWVl5jzTlyYTDLh&#10;dH9OQxHeKsrjk5dDULzndursrUulf3O1JReiTZi3iaUm5Uz60QTSZNkn0rBPOtEeRTjzvIg4oaHk&#10;W/EAswwstPgtxx228AtBZzxxbVMABsLmO/6G1hTvdk6SCSMIKvK7AATQkGPbD9tvXTNqOZzjOM9D&#10;+LQU7o766ZNyA2XElo85cKHk2y/poe7LPoIhQipCIu2Q9ku/kGvSwKehPF45Ew80fyKvgyHC4Pw2&#10;r9/4wa9zxIFyJq9pH7Hl8bj2EP5jDyGu27ii9KJd4poqlDsLNhyxYNtE1ZdzSHm1bVcp99efiwso&#10;EJ5tm2rUh6N5gRtuz+YyD+p9TqaF1CkXBq6X7LxF5YtpDKntrCJZW4qb3qyMAO+oN/SBBuxRnyz/&#10;/YzEWPxwN0epzhz3aDrHJQUQ1qz8ij4Vnl+baTztpOl+1+LiVJZH2PP4lEy7pf7CuAOsYREg2gQC&#10;MnWPvti3wE5lxlY6tOKUT7gr/OE7fTJbiv0sq6P14Ug8lEf4Q/0sBX4Hb8y93l0bPI7rUFoVF9ue&#10;G36IA0gDSALUow17X+Z+GLBaAQMjLutS1T7PaLLR7ulrQ4uKuBqYru8RlgEABThk4x3byuX2OIrw&#10;TuLTENZxq4BTcAAA+fpJREFUQzx9GyTul/2jLAHw6S+mE7+UzMdpv/WX+BsIqHcW5TiTcTjguZN6&#10;Xc1V2h07g21v90ra3b2cmo0tPV9Ou9uXUlfmaOnZJUCUkeVJURYWD+IXfbAvsjggHva8nGkPgIL2&#10;Lke0W/plQC9+VxFlQT0PgIz6G+k2wLpYJKEMvewO01D1KbQ/FZD8d3CLONRR+BdlH+/+TSwzBzmL&#10;hc6CZEvfcQPgNbYboflFmy7OocUNdQ3/HJB1cDj8X4uwrzTQjzJ2sDBEP8wCO3kT/ufszvwXQJg6&#10;QPmQ14wJgHvMwfJywjqgfL8HMEu/iAY/Ze55wzyGOojdkyjCPonCb8a5waCVppI9OP4ntuJOTaGg&#10;Y+mdKC/ZVUAdRAbhqAM78kD2csbt/rzM52D6nFLb2PtLFvnYIbWhm482wN6GNvQ9JjpmtqQ+/elP&#10;L0ycGCg5o4StVQhpOUWHfrMRaWbgYjLDQNjttdPlrYvpy1+5K737Pe9ML/ubl6anP+Op6fG335pu&#10;fdyj9XtLevJTH5+e89ynpRe/5AXp7e98c/rEpz6cvvWdL6QzZ7+aGu0LqTvaSYPJrgF9mmrZpEYh&#10;mUAFwMBzUOR7zveX1vGr+o3VbSazTKhOcufCiSaOGvRXhWMTEE3iAEoQnGVrYZf8ZuLEBPdAk080&#10;+Qif+kkcEGRj6y+aUjxfunTJzt/BXq79F2BOUIRR5aB49/iVbOZMbDWhsYmxJprETx/0HTdMmtHA&#10;8K2BPrnjW+FxDXFLK8IC8XU3vmLNRS0AdEz+LEz7VsSJbRY22WZVmwkVk3CxwjbgAqHKzN1+Nf03&#10;giI+izhF/mTh5HbgOjunodwfJuDkM4IPQiO/Dobua5Lqk8xghHZW2NGKzONA+Rg4BUAIyCJhw0AJ&#10;m5yHnWp68JPtdlyWMjLhgzKgruXgSu4eJg7URT/T7sDaR3zzurMcJpz7k6cneF3K/Qy/yneei/wi&#10;bYUZ25K8fu+rLrmQZ1pOpF1mHBof25ypv3GoPflgfhVhnIYibiUTF/UDKqPQhIp48z3cIDzNFV+v&#10;75Emd4896j9pIU0l2HQ0/8LvPIwDBLNOQ+HLDzT+CkAHTb1SWGJ70+ryCP/0nzHPBh5IwB8N28oz&#10;CX0S/Ab9toPLhR3Cz59bzT3TJMJtTvQdsTAQFO6C16HIXwOxJKyuovDT8zHO3QNod6CCYwe4EdLL&#10;AKb/RmPPtwnWxSf8zL/Fs/k5Q6ObegD46f7mbubzkYOs4mi/cmnuodxusMfNmTylXSKws7gXYZAP&#10;9AnL7dN9pv+dqi5U/bAjFyhH+ztKETb2+TXNXfpy5ZN/U54qTELh3RcqPHyv34yZgBwyNyDC/WHs&#10;AZyJM/uWxw0HMQAqI77xbR0Ku7l9npkL+NjFu2+/dW1zb4PhxtJY7ExA85StjPTVx1G4PYlPQ27f&#10;8x9AnHjxHhR+AnQMyUf1F262XN9wH336bMrchB0KmpPsbRm412lrvOm01KZ7BvqNbVGSbbQODHb0&#10;DRA5Z3Y0ABRGni7PX8rwHcij/2jbXMTN/RcQkPZbTVP8el0ptFA1ZkZ9MH/Vt/U6uzaelX2n6or8&#10;ZozN6yDPBtZaHcVzC8LI7XgdC7/h8pufbxkA2ioiTYRD389xNXkbxF/mgoCux/lRR+GH+8NYDhje&#10;t7bsY5qn3+1QzvvWBgHfSSflSBkaMIkfVgbKj1FH7VJjgZ497fgPEM/N/NzIz1EKviju5cXWY2/D&#10;OfE9fqt8EmHHxjibI/Y0NqlOdi9orPK+MYC6Tm9LcWduPbUFK8aw0VTj2cx3HFV5f868qBof6gVt&#10;hPR62Vy4cMGOPdrQzUcbYG9DG/oeEueNcO7ID/zAD6RnPetZhWkywfRXf/VX0x/+4R+mX/u1X7Pb&#10;aQPc49wSbiXjYFRuGKMTD8I/wJWbnRjMmYSwoocW2s7OVvrOd76VPvbxj6a/fcPr03Of+0zl3+PS&#10;bY+7Jd32+FvSE554a3rGM56UXvrSl6Q3v/nNdgA918RfvHhOE73y4g+f2OWDOkJkObheD7lb53WJ&#10;+CBAMiE+jsJfhAwmv1XKw2ZCYMKyJj62pbUQVNAusEm37ARhP2jZDxeSuA0PDUs0+ohnaP8FAMgv&#10;72j/AQ6SHibQpCfP49zv8D9+2VJkgj0aE0zIbLKDG5/MYY8J4gHAz1x5NUcrYLX2C3GEaWfuj4Q2&#10;BAq5sbO8mFDKX08jK+2uXWY371ne+becw37OxOtGUORJ5Ec1jDyc3G6Vr5fCPeFRZr59xlfZvS4h&#10;lC3HCwEytjvncUDw5dY7Jt4+0fbt0jBCO/mNvSB/Lt0TzoEm+9QHNPCoT3UUfoS747hKYZ6nh3Tz&#10;uw7lfq/DuRvSDyA2ksCCQMKNj2iEskrvoLJrRX7qU5+y9sWN5d/85jctfnl7Wpewn6eTd7Tj6Bfi&#10;vY6Jp22R1S/n52G2EKpUNygbE8KKfAu/csr9C8YeZzGhxXKgdjYdKh/UJmmb42nLtjVND/h2HAhW&#10;pMueFVcDXK5afAEkZbqwQzrQyPNLJpbzgbrdbOyq//LD4nMKIKBK2Ateh9A+wS5AN5ql5q7GrftJ&#10;P6OxTvXDzntD6FYqrQ2qTVJvyrh7/Onj2Zbmba3wQ2kGxDLNnH0f6xSCsbuNsc7tMia49uYyOD4/&#10;VL8MyCrhNfzWz0oKd3k+I8BTV0qNvUMrD98Gu9zeIgwWn3wbbRkX4kUfXXUDVcMlvZS3aQKqXvk3&#10;11gi3TLQM3XOyya+W14UIB7affRZLJChXWXlYX6V4fNsC5MaNwzgzvxbh8Ju1X4+H7ByZkGKtBf5&#10;EUR4Dg45QI32qZf19VFdXNYl3Hn5AqoqP4o5bvjpXJ73Fu/xLcou2PJW5cdFC/yaPeUFbR2Qc19z&#10;uKnap2n+DUdpyNxEYxHgXofz/PTb7wPqsSuh3Prb7QL+NWzrb6vNtt+WLVD1el2bM6AVSB8yU5jE&#10;E6ZecL6ixVtxUGQW8Y6402djzy8/KtIgu6RjNO66JiBglZmFG46/mKh8y3ywuQmAG/Yyu1UO+070&#10;yWyjLbeD1lF8O46ZxzHX47lKdWZB4d6e7Z04UlbMOelLffsxbQimjbOd2n6VD2hrUn77M+pGuPe0&#10;DvrNpTpDm2CORts2rT3rF/0bdg41jtIe6yjimfNJhB0b51iImmrsUn/Y7nOBRoB6aJg3Uqd/QX0l&#10;morUS9W7qR8VdBTUw1xp0nzWz6ZdLlv6Lup49CeM/5xxvqGbjzbA3oY29D0kbgfjEgkAPH6DuKYc&#10;wI8JF5Odn/mZn7GOmsnbT//0T6eXv/zldj7dD//wD9vFE9C73/3udOutt6aHPexhidUaiAH3TW96&#10;k51jx/l01QEJsGqdQeofIzEYcrg2GmqsmLY0cbtw8UL64hf91reXvOQl6RnPeLoBqJTFk5/85PTM&#10;Zz4z/eVf/qXlJ1qWXBJy/vx5264KQIVQ58DQ+nmK3eB1ybeeIMitBqog85d0yh7ACZPBoAgznxzw&#10;zmSTCZELKwAlbJEsVzLDXVC852acifje9763eCsp7EW9ZjKIMFwH/gUACMgd4N9Y+cuKvG19LcBH&#10;+eqe1xCTuP5gV5OqPU2mJMBcrZ+4QYRPe/E89XgyuSQMgCMEZM49Y7JJfeEgb1ZZEapDOFnOh8jb&#10;XBB0OzeCcj+rHN8irFXPN4LCvyPxUBlXgT3OMeQMJQSicGdx0QQboBaQqjRHAOZWSTQw4obCo2ST&#10;dtnnO7f0thGyjunXSv9X83GUpyd4ndysC6NqFhwU7x6OA6chOMJxsyB1jHZ75szZ9OpXv9r6Jrbi&#10;0M7g3M91qAyzSJ/eAStoC3l9DrJ32aO80QZDUOX8uehL2BIJ6OpxXm4r4U/+nnPEAWFsOmqrrB3k&#10;sbqS6MN965aeji0HB7WwD/js+Wb924izoZbjY+Eq7pypxZbKwzlx8HTTPwCIcLh/lejHqHs3giwO&#10;ijMLFw7mAty4FmseX0n+6gs9b83M8pa4epwNaC3y0P10cy9PDqkHsFXeFsB6nEFmWtoGTFFeZb5E&#10;3IgDYZo2lepmfFfvnjgHan8e2uSEa85WUrj1ONJP0M+PNB641h9l4Wc7+nf3t4iHlSvlwpgVGtrE&#10;g/4fjTsHgCMN4Q7Gv2gf/FJ2aM24pjHMmYRs8/MwuSGXOu156Iw7a5sGDIzNPtvjTWPZ2kupibUU&#10;ttpynHGH/fDX04ff2HN3qzincuzyMBjr6VNday/sujvSQVgAp2jtxfeqnw8kkX4DmYp8jTyDLT/F&#10;PMe3nL0M0Pwbp36vleb76mdqFtpyDr9Lxh/mg9QjQBaOahjYeAW4Z5rmPRYjHdTzrb/Mw3w7c7/L&#10;/MHBQZgz/7j4A0AQbUEY/5i/UM8Y22Bb8NB8gv7IAUDFzeJ4LQ3l30T9E2fAeRy9jDijdKluqK76&#10;7gKNkYWd49IbRJth4bZqnlPubhVzREvdvLdqr/p9mfw7WRDjOeVhfYH6IpjFO+wYIKl5GFut0Ti1&#10;vk/2S+KWY+83c6292CYPCMuRC9ymHfnDIoXPJ49SHn94FeV2PP4e3mjsZ39zxh4g3UJrb9a0I4KY&#10;m3IpRrfv3wHxlkE9Pyd8vE8f6GO6908ed/oYFmuoSxE2Z+1yPvmGbj7aAHsb2tD3Af3Gb/xGuvPO&#10;O4u3lH7u534ucfh50O///u+n97znPQYo/emf/qk6cJ/APeMZz0h/8zd/Y535gx/8YAMn0NrALquS&#10;P/ETP2F2WLn5sR/7sYU2H1sl8Qc3L3zhC20yA505c8YYoTA/8w//b1ZikCS/mYwhuJE3gKzc9vaa&#10;17w2Pe95z01PfvKT0hOf8EQDAZ/2tKeZRuXLXvYyG1gpj3vuuWdx8QdAFvmNv1BMBE6Tx5QzHH6s&#10;ovAXe2i8MGEKc8yCwx4c35kcMWFAc41JRFDVXs5B3Ij85S9/uXgrqWo/Dz8onjGPfKcuAwYhUG9v&#10;b6ke76aG6rLdpFxo/y3AP9mNiTPAbX+wnUbTXZtMcd7SKiI/2YLDZJK0Ew/fHjpbTLTL2/hcm9GE&#10;tkKoyPMxKN7X5dNQuImwq3E4rX/XQ6visIo5H8m3z7jGSLglfy2vla/hp/7Zr2uR+rkydRT23b/D&#10;tL11sWhf4c+N4aBIC+Xv32iDq/O66g+8yhwOivcIj7pWAgXBZd1jUeHrX/+69U2f+MQnrK8ijhHP&#10;01AedvwO4xwphRvfc454RJhoEJhmhAQsEx7Vrtz9ch2F8zCrHP4asFUAN665dXKavGw8zgiCQ7bc&#10;Dtpp2G/ZeUt+oc1ynxDCNXlLnbTbFNGaKeKDVgdgCNv7qgS4Qr9zfynSVqZRYSs+gJkAXsQtBPur&#10;aCRP8m1wxNPrhbcrtF7zdoU76vGBLY7YNlKrS0oz/uGOX+UxWmcl4OTuc8IcoRqAKvpGA5/RHiLv&#10;zY27XYfCHoDJSH05/UTEBbDYnrN2HcQT72yfRnvJ+muZAXSg3QTogVm4CfeW5sKcOsulLLZN1szI&#10;Q+pAeZyD5z+gmOev540zbZO083tw4O++nbDI24zLsAlT5ae2wsIRAI+DtACqy2ldxUGAK6SB3Ig8&#10;Jz/saI3crn49TVcdhHoAgL11/CUvxpSxpbvMJxgwvrr9G46+xspOcwXfqj+19+OAvfD3etjDYsGJ&#10;cpsaeMcCAMCdn/mHFh+LkR0H/vrqbwYO7KEN2LVbf9H688vPjFUGAFR9zXFgq/9qU8xlOs2dNOw5&#10;cGbpsnqYAbbiqOem8W7lX+ZhXXqDAPEBTXOzVVT1Ixj/WYQlbkF19oKPo4U9+uD83co8xlsAUIC7&#10;aeoCnLYaBuDZzoksDszL+j3VB/Kk0o5oX7PiMrPwkws8eK5SaafkoPyd3zyveQbY43kw9PPyBhOV&#10;pd2M61p7AHrt/sU04ky9WSM1u+f0jGae2+OyP84B5xnz6QFzJPqTch5g2trq41mo8T7Dy/yNb3xj&#10;+vznP29x29DNRRtgb0Mb+h4TA/Yv/MIv2LZaCFDih37oh9LW1pa9MzAAwAHWAfABmmAGveUtb0l/&#10;9md/Zh355z73OdPW+4M/+AMbaC9evJie//znLwY7tALf+ta3mlu0/l7zmteYthn2OYsB88c85jHp&#10;tttuS7/zO7+TPvjBDy7Cwa/HPvaxNgkJAkTZbPt18kGcbatsIRob0ARA+ulPf9ou/njxi19s2n4c&#10;Zgv4l2v//e3f/q2dR8fZWACuAFUI5QCrTFajDHKKSywIN6fcbjzzP5MiW70szOGYAMBhllOYVTm3&#10;X+Vw97rXvW6hSZpT1X4eflD+DDGpYyLGajyTmhBaINyS77Qh8gtwg3oJSEcZkE8XLt6XLlz+Ttpp&#10;XFKesdLOlkbfMkd54R7/2NbB+TrklXwmZAmJPpEyQZHJpU0wfeXXV2MLAbpIy9G4L6f3JD4NhZvI&#10;wwg/5+82RTh5HI5jwFnXgigAGpnZrwQ3gBfyt5KDKtfQzFyu60EeBy8v+MrWJWs3Ua4ncVDdt4gf&#10;HBRpMW1E6p4EKrbxHEe5n/Ge+x3mUG4GR3gxkV/m+AZoOrIjBNCU/cxnPmNjQHw7LdXFwQAHEyqO&#10;1rNgvpHv/luEjVBVEayqXBdmMH7AHHI/J6/1HN+cyryrkoMEEvglGM9mqkcSgsyduT9atkZ8JkyZ&#10;0+9wTlfEgY92vEMhwOeEP/Q31L37SxGn/NfZgTTA0tiuS7/IofY5lfZJvwOULgxGO3Eq84Bnr9ul&#10;W8Biv2gj0o/5Epk7faMdqC9l2xxAAeAjAKjlo/WnFXcryP3n9lRuIwXc6xlgQd+Av7Lg4Vl9stcl&#10;4hsAI9t4CdfSoTjgB4Cdny3n6Yg0wV5nHbAZK1zK3gVo1/jzeuTzKLvsAW0fuaEu2q+BeMtMvcOP&#10;aA8RTrz7N/8OR7zQFkQLEjDrNMAeczH8hWw7tr6NVUd94cntmRs9m8aewvYz5u4fsGd+VjgnT9dy&#10;vbLfStoMvK1ol+ZMHpn2lsqDNuB23F64Gfaayj+09TBT3srMGPfKV8qQsq36fX/YNC+H3TQctK2O&#10;er9xYHPlXgfzrvKbOlzuTrAtpMXiLPM40/ZTnTdwry+WX5wTiL0BmoKdPWsTLDxy7uTe3o769225&#10;5ZgY5jOu0QaIiFZb1KngyM+ceKWe+oVjJ5d7nuac8Z/bmHk+zl7wKootx5SbgXcr7IY/1Gs7F5nz&#10;eou2xJmilIdsmB3AT8ol+oIgP0aF/ruwpzzzs0yPhhnh5VxHmEc9zJ8ZM4djB/YA53qjK/bsWnuN&#10;1O5d9BvdpwB7Zx3QM95L7a7mrIOLqdU9b9p+plmt+k+fxA4cNIRZaGDbOBc+RVnDf/EXf2HHNm3o&#10;5qMNsLehDX2PiYGerbaciwQhHPyn//SfDOCB6KQf9KAHGUj0y7/8y7b9M+iVr3xleuQjH1m8JQOV&#10;qmf84D8g00/+5E+aFhWDzj/9p//UJhUQ4N6//bf/1swf/ehH2xlzcQMtZjDg4X/4D/8h3XXXXeYG&#10;etSjHmXafhtaj8hHBl5AKMqI/GfgpUwQxilLtmCj8QcACPMMOPuKV7zCAF3AW8qSusJ5ipQ3/lFH&#10;oqzq2W/8c0HrKIe9iOc6vIrwj0lFHehb9SMPv0rxnV8moGht2TkyhaCwLjFxnc76tjUQ0Jy8Z4KN&#10;NgiT79j6e/78ObuF2SbkEnjQGGG73awAWPN8ingHhzkclJtVeR2369BxfnkeLft7oynCyuNwHLO1&#10;zrcjcbugxzfKFm2falyZ4KOp5eb16fBv7he0dfniorwiDDjeq+ZB8V7HQTybcJgJ7Xa21qhf2DiZ&#10;ws9qPKocdvM4OxcCquJQ/UZfH31DngfXQ3k8EFYRWmkL64ANeZxgzKCqveDjvoUfaNpdVRsuw8dN&#10;AVTxUieUyR1CN1pc1BHsUKfq7OYUYVM3+10H+8lvCNAIDTDqcU7Ypy8hrjeSIi727AYGXvnlHhwR&#10;wDY+xW1FknBL34dWR/hzHGHH8ljpACygnuflWPUj3v2XtMuu4gUYhx+n6avdj2tpd3fbQArYtyCz&#10;CKP+2wAS1zIE5KlqYFNPiadp1rGQZeVGHA4NoMy17ZbZyxcBH805s690495BUYABBwdgBxu5BGZi&#10;bsh/b4/eJ4S/8cxvlcP+Mrs7QFG096h/5B9hUiZ1bS8IcCXcA+wBrtr5ihZWlIG74YxOzl9EkwzA&#10;qM6/kyh3U+Xl70WcjGlT3ndSNwKkJ3/Zwu/nGUY9KKn0S+4pI7W9AI7L71eVno61DcLyc2/Fss/5&#10;urMDtiqz/ZLyEM/5Xp+nJ3EZJuzPhDOwvsIv8hiwg0DsZXAgS+ZsQeYm6gMXLBQgNlqAbNdlbjca&#10;DG0xcm93K+1sX1RZNVOn69t8YzvwQO4oR9MU5CzAVsMWKOMSkAAP+fVFTd/RQHuiDwFAz+c3q6hM&#10;7zLjNp/r1dlZhwD1AOJot7ZwUeRrHWEeeUy6Ixxr48rvQ9V/WySU8/GQy2EKmaiwxzbdmdqAu6Mu&#10;BLC3TOFvzlWqs+PsZUv7Gw6baTpvG7DHzbgO7DkPJldSq3M+tbsX9LxloJ5d5jeSee+SAXxo7g0n&#10;OzaXtXOHGYtn3O7P8Qls4y8XE6J/e+pTn2bzrA3dfLQB9ja0oe8xsbUT0I2JGcTg+yM/8iOLd0AI&#10;vp89ezb9t//232y7VdDjH/940/o6jgDpfuqnfio99KEPtUEYYvvub/3WbxmI94u/+Ium+QdxNhPh&#10;sw34l37pl2yAQhPqn/yTf5I+8IEPGNgHYfYv/+W/NEBkQzeWGJQpJ7TJQivyO9/5jmnjoF5PeaPx&#10;R9mH9h8Xr6AVyHmK2PvWt75lwj1aa/jBRI6VY3muMi0n2jEJgfLfk/g4Iu6AkgBnOYXbPOz8uUrx&#10;PdwxceEgeQQWJnDrEoBRnM+zipiAMUFkNZx8RytnpHbQtFXxjoHt1HXKAuE9NCZJI+2T9pBr/0ER&#10;7+M4z4ec4vtJlPuT55WX8dwO80aICrunofDrOAo7Ef5q9klus9kwQcLOy5HwjXCBoO4aGEfDQ3g7&#10;OAhAYr34X7xwzibTCHbkQ8SxGs8wC8rtVTmI51IIR0DlcP6eHcQd33P7dZSHnccnONyHnVX2qoyg&#10;Q3unPtLewx35vg7l4VXfnYtznORn9VtOpbmDIctmp+dIH9tnr1o9wT/z1okXyhlw115xd5j2JfBw&#10;2y0XbuBeX+zbumRhK+96nYYBCOqBzJz66+BSCUJEPANcCTP4u0WmOaZ6Zxd/qO2sIo+Pys4AwNV1&#10;IY8zbuhvqdsnAXsLknFoYRE3QAO9FB/XI/f/qh23wFZGBH3TBFQ/4Of/BSB0uLjMxcAdwi3cE0/C&#10;NVAS+4WfmCMMI8RHekr29kw/BGAbwjEcW5XlqcURwk/yhfMPaROAEaTXt96WbmET7mt+I8xlDnds&#10;0eWsyq7lZYBzDu55OeSEWQ7sMeYZ4HtVAn8RH88H8kN1eNAuQBS2O5dbEnOqM8uJb+Fv6f9yHvk3&#10;/252xJQJ+WYXPii/bVuk2pKfwRnlVboPlknx7OXP1lwA3yhbmLKgL3bwTv2zficaP/ZGO+Lt1Ju0&#10;Un+C5ua1NFe85srXajg5B+XPVbK+gf5HduyGfI25Nt8a9mx7J7eEG2hU8SPC8Pzxi7ocyM3HrWT1&#10;qsd23/YVfWdhA+Bwlnr9ts2FWIDkEhC7lKrdsHMAez3OAXTwjzkKc3rT/isAQNhvCfYz6roGAHKO&#10;YNuAXreTnwno8xs0EaN+R54w7jAfCop0xfd1Cfu2nd/mBF43cr/Cv3gmjy09ineYES/mbrSdqG+0&#10;Xy6aMjv0E5S7wpjYrblqx7hTXUEjvAry5uHFe5Xy72GHX8KnrR8qf0ZDB/HQ0Gv1Li4Be5gB5MGj&#10;mWvqwWjpYTacas4025PdjtVpv5jK+wvqC31WgHrxS1khH2zo5qQNsLehDX2P6d57700/+qM/agBM&#10;EBp6aHExOHBOG2fwsfqCORcTBKHphxZXHTGoMMDQyTPwAhayRQuNDtyx/fapT31q+tmf/Vk7/y0n&#10;Lt/4d//u35l7tok+5CEPsXPiAAEhtAZ//Md/3J439MAT9YJJMJMq6gVaZmx9pS5w8Qfn+6H9R/kC&#10;/sFPeuIT0gte8IL0qle9Kr3vfe8zTUHKGcCKyR/+BPAbk5TgOlr1jfqGNicTLyj3ZxWvovjm9uzB&#10;JjKugSMDzM3GajKhcF5/Y1sQgpBNjLu+1ZyJtW110ASacCKecOQ76SPPqtp/OZv2X7FSzgo8bnBv&#10;k87MT/h6KNziX9VPE64l+HD2igsLHkb8Vil3C7vAUQo+VVq2WwpXxzHAHgKJawm4UFeCP/azRAh8&#10;Liw7MLOK8jheunjeJrjR/x3HVTrJjqejnFRTTzjcPG4urdqvUm4nnvGzFPZLgSm+h538ex1Tx2jb&#10;AP+cqcp4Ev6uQ3V+Vtm0ISRUVM1XUXyr2q9ynr5qGsNsxDazfdfkyKuCbOh/TyNCD9uUBhJQAUXm&#10;EhTzun9aAoQY9PfkXnEq+gEESfIBIRSKONKuc3Al4n8cnTZe4aczYLnqoMI6DtjDLtor0ZZWkdkr&#10;4k69YYsvZ7F5fT9aLrWseJAvvn1+Od8drDg+X/xbAHsueFPWZh2hO4sD8TFNPvWpDii6H0GAKQ7K&#10;Ke6FfTvPTvng6Sk0auzZ2zR9pn8v2yMgLt+qFPEgvuQrYaFlBwji4KH7zxjCeAUQBRjsgngI4S6I&#10;O3uYuDGWGf5S19DmYvsgZR7gQ06MR4w3ESfSYJo85m9ZdqrRyqtkfgLqcXEHl0RU/YPCr+Mo/I18&#10;DDeeJxonVQYBzrKI45quSgsaR4oj8UAD1rTsFmURcYV5Fts4xPeyTyfPTHNP+eJ55rfLTuUf5+tN&#10;5wdpqnw5195JZ9uX072tC+m+1nnxRfFOGkz9YphqCss0HJ92qLSnX/0PcOyXNkzTQP0PZ096vaoH&#10;uXEb4yxxtzFR9cWBG9WdQ8ArzSV2z6d247Jd5KPsMb8AET2vgvGja99oD173/IIO5mSTiWsCMi4Y&#10;yCdut3ZtCzAagFzyYWf/qe/MbwUOMBDgz7cDl5eDDAd9yRbNdGXrsvkNYGuagArP63BZniflJ5/p&#10;Q2lH1A80OHHrZbvMmDP3Yisu6bAwSLOle27b6Q1Ell3qni0KUX8oJ4XDZSTcmusaveQX2skO6B8X&#10;1/hW971qbkdRKC7MIydTvzyDSzDYUotWHoCen7PHFt3ikoxCWw8NvVb3gt4d1APom+0DWKv8Vc8N&#10;4LO4+2KEAfhmTn/iCgGPe9zjiphs6GajDbC3oQ19jwmBHw05Bqegu+++O/3Kr/xK+u3f/u308z//&#10;84vzytDIwgxtLLZu/vf//t81EB5VIYfYVpsDdpyxh/s/+qM/MgEwBiFAIM7Wy8NnQPxX/+pfmR3O&#10;4yM+gBc/+IM/aPbwI7T8NvT9SZSTTWw0saOOcL4Z5zZ+9atfs/MTOQePLbOc9YfWX67999d//deJ&#10;8xjZ/p1f/LFq629OAF0Pf/jDj9ips3taCj8QkEIAy/2Gq7Q4VLrmWxCTUlvF1kTR/JG/PtE7CmKQ&#10;rjxtQfk735mkBvhHvgG8BPiXa/9hRttiMlYF/06iCLMaJyb6cc6UacVpcumT/+U45xTmYQfQzYXJ&#10;o27CLMKF80m3MRNb/bpfB2l2ME7N1p5pBVCHmIibsF7xe0EyZ+U+yngVRVxgwtu+cln+u4Zmle8P&#10;hR/UCZtYFwyw59si8f/4MPJ4lP6VeRj5lX+v2gmzKmFGWwXc/8IXvmD1KdzE95yrZlX/83f/DbBb&#10;ApfZKeN6EoWfqzjCWg5Tdcku7vG6xXZnyjUusgjiiXdAkIEEOD8X0wEvrJlfcnM9BCA2HnZMwwN/&#10;YA66R/vZ6jB+F3Gm3dKe8zTAq+ik73UUbpyX36uUf/P4jQ0YyM3z78uMBhHbNRGuvQxye1X39k1s&#10;4MrIBeQq6XNpt/Ajp/xbo7Fr4EGYld9xl4ePJqLX89wuRBxi6218I36cScaFSFdtwUBjmczo61j8&#10;Ie6AufgXfRn5hvCcU4QT/lJPYPoF+gIDrNQvoDUHgAa4BZhgYOMEQA1tKY57APxhUW1QADoKc+7h&#10;2nbRIh7EG7B0OnOgKMINpu6hQR7vdtFEobUUHN8Ua3tHS8svdXAtM/KVb/zlaasjzIkXv2UYehej&#10;Tb8PyKl8BuiJsZpxuNSWjHGCvKY/lTvcyowydSZfGUPZcgho5FpcKln7ZnFQWKYVp18r24HGlulE&#10;Y81BOq+x5kD+HsxHBqpMC57NWqkx2ktf3D6bJvvEh3A8TaehiEO445dyBjBCY468nc48X9EYW5zv&#10;SQ4X7jwfxIo7F4dwPh5p4abv2b7mBBO/NXV35+7U6+wYsOMamJzD2F744+wXFvliWfgfZeOc553F&#10;S/Uu+kq+GxirNNiOBbWFvoF6nAXYtUXPAPhMo09m1B22/u7uXFG7cpCNG8sxD2YhxH71DXd2JqDG&#10;JsKg3gIC0pcSNuVPWaOB2NW8iLkk8yfsMCeinjBH4pf5FHGJ9u/x9zmI7QhQnQboIz/73Ybfbm55&#10;h13Gk66BwJF2xjXaevQvdVTm3fF1xcNQfFWeaGLuH6iNG7DHzbZo7V1Q3WuK2Z6b33xbbMMdbqXO&#10;wLfhGrg3bSp+9FGuncdYBxsQXNR9/+YLDLvbW+m2W28pYrOhm402wN6GNvR9SghmXFrBoBbEgAEo&#10;95u/+ZsG3NWdYxYEkAdog3sEPkA5ztMDGIxLNCAu5cA//M7p//v//j+zzzbgGDD/+T//5zYY4xeD&#10;7ob+YRN1gHJn0kQ9oUwRTtEiRTOUiz8A+bjll/P+QvuP5z//8z9Pr3/969Mdd9xh28Pj4g+0AG+5&#10;5ZalSVDUtaDjvq0m7MYjgOU0ccU/wtlx/sQWqePIV6UduCQc1wQpz4ELv+M556BV71WOb3m+A7wG&#10;+IeAhoZtAID8ssUSc77nk13aZMQxjyvMOUoeFpNhzlcsBfQ6yt0eaLKIUMrE1w/mP5ou/KryUnwk&#10;mLLqjkDKNsCpygFhHSGBiXUIkqsI0IxJviJu/tVRxCMIAYFDxdEAcTer/Q/CXu5/vFeZOHv6WCV3&#10;QID4ATaNuWHP0n18mvAnqPS3zL8wyynsxLdVdogbxzqg4f2lL31Zbohr7uZoGOW3o/E4+szlAhLE&#10;JDi4ILw8XqxLeZjBEVbOpAeQxVh5PWRrJpo91XDxQ3UNUC+EWtPQMnuKP6DedQJ7pBHtEQCYiCcH&#10;1wNOEz/MLJ5i2i9tNOJ/HEW6g09DVft1YeV+W3yUDrtko2gXHkfqR87ks/PcNKoACRAa+Xa0/uWs&#10;EC0MwAncu1nEg6+EqTZjW0FzdyWFGeHRT7RaHPOR2/FwzLfCLmGalp04989s6R2wDkGXT6SBekQe&#10;UJ6wA2++JZEbgNH+i/L0PKKP5mxW9UPKZtcMXI67PXuD0D8smWEBGJDeMu/MT71bfsoNQB71G60i&#10;tNnK8/yw6xxh4YajFRzI8HyM74wJMM/4C7BYgmhFeHwr/IKow2hkef75eV3mryWgnizMgsM/mDkh&#10;8TdW2Lbl2YBT9RmqD/gbICr1w99d22gBVmicirpIJpJv+DFSGRlgKHdsO0cjbgH8Ka2jUV9hzMRo&#10;ZjVt7OqMqbtejmzJZxvj5MC1psYHTbus4NJgO7UV37n6hqtzsX77Gq/2JsPUVz6zTXeg31zrTP/Z&#10;b8553vK8v685VONK6rZbVq5UCduOqXpWli1+lm0OLSvqo4N6s8QtqYOJn62227gn7TXuTsMxWl6k&#10;oav49+wMNoC+sn6RX76l18ciN4M9rDyenp/kncfFzXPOiVd353mBW9IGQHdla8vmK+NRoQ3YY3ts&#10;34A5YzsPkPMyHeQz1jPaogYe9tkp0bYFk47yzDQCNd/50l13pTvvvDPdddeXbC4a8yJkl0996lN2&#10;NBFgIvW3jJeXOfloQLC9zw3A3M/ali2cUr62JT3meYcqI87X5LlIeIVW5U9QfPP4MHbNlO52ms17&#10;VveM95up1blgmnrUyRzUo7y5OXevdTb1J9upP95JA3Gnu2X5w03uLBgwt+OMT379Ig0HzsnjXreR&#10;Ll+6kJ761CcXsdrQzUYbYG9DG/oHSqsGlyDAArZEsn33f/yP/5He+c53mhvOa/v3//7fp3e/+902&#10;cP7rf/2v09e+9rUj/rFF9/bbb08f+tCH7J3BCnds47z11lvNbEM3B1E3mCQBnAAqMckCdOYyFYDh&#10;V7/61QvtP7YA/O7v/q6dx8h2b85z5OIPtIiYjLFdDff4E1ov65FP3uxJE1GbwB2wVancSlTnFyCd&#10;r/SvJiaW3S6r+VMT0pg8ASyVk+bS33ivhrXKTs5Bdd/gKmEW+Y7wRJtGgMu3/gL+BTPxta2/9n3P&#10;3DDJ9bNrSqCyjjwsBA2ETE2C9Yz9xRaVQuDDnk9c6zmfTJsWisIP4YIJPSv/q+KQE5Niyo5yr6OI&#10;R+4XdarT3lN++RZq5/Wpmrb83YRPMUKBA7LcwAzgQx71cax/LjisQ9irC69KYe8kJt8/+9nPpg98&#10;4IPpE5/4hJW7CTAmzMD472HUcR6H6rs/qx4qzQhMbqe+XE6i8D/nCCtnhJZud0+Cyp4EGgk+g47M&#10;vU7mBFAC+Ay4upIUxjpUjRd5avVWAlXUYS528Nuz87y5akJtVUtyFVXDudFU9Z/4ANwgjEf8SIsD&#10;C16v4xmAJEBST//ROlMNA6Kdo9HJu4FXfJNb+gLAtYmYYwHGK7Rwwy/sI7AD7EUdi2/hJn4NZFK8&#10;0Xqr1kdPI+cEAl64wI9dbpv1doymEGeHsV3Ut88StreZyCPS7lpEpnVXiYcTz4BRV9P8KkBQgC15&#10;fPw9OPe/5AKEMkAigDvsl2lGi88WtADulAbaNe282dy1hSncoRnGQhXn6UX5hT/ul/82G7t2a+vh&#10;gfcRACQsFmG3jnDq+e1tgv4vth/bdmWrO2h8ia2PJJ9d08o1sjyu5HvUtVwLiXoXY04JNKnuqE7F&#10;Qg1551vExwb2YZf+iOM2GLuH6id6sn+mta2ywE/ClX/kufKKvDlAG27WTaODTurvD1NzOEhjxfGe&#10;5k7a6nXT5X4vXdbvRGbbytOR4kyaAEynhCn/Ii9hi+/8MG0DksretvK00WnZ+bxo7ZkWophyYxsy&#10;afU0Uic9j9hW62fDHSi9XdPU6g6vpN3m2dQfXE6N5n1pMGukMcAkgNBM8xV9R5trNtf4nAHm5IWd&#10;L1nkJb/kmS2uFUAQwCt1yMuyTIulZ1FP/d3LftmOG3JUxixtXd6yeUlQbs/T6PMB2M5+tO3A9O1+&#10;nh99qd8I7Of9AU7Rj370ox+1I38c3LvLFjW5OI7FZI4pYhHra1/7quzcZfMh7PKd+RE7mu688yNW&#10;v7oqj69+7Ssy76dz585bfSS+zWZLv0OruxFf6pW3qyIxBZXp8XzJKb7ldhb5Lv84zsCBZQf2RpRt&#10;/9LinfL0W3DVhlWmzfaFNBhtG7A7mjT13LLxz7a0Kz2UYyxMcHMywGGvC+gnv2VGPWNh/oV/vrnY&#10;8GalDbC3oQ39IyYGGAY6Jmw5ffvb307PeMYz7IBVBs3qYAUBzPyLf/EvijcfwB7xiEfYjb2AOhva&#10;UE4xqWHiBKDERIzJFxd5MEljG/hLXvISO/uPuvWEJzzB+OlPf7qdC8b3j3/841Y32TIcFwHUCRtU&#10;15hIOWiliWUxGa0SYATCw3EUk0wmnkzgAfZKQczDyWmVWVB8zzmnuu9wlVaZB8V3Js8IT6H9x5bi&#10;TtsBVMC+vb1dO3uu2dizfC1vyPOLP3BLuZFPfvtwedYifsZWrQgvJq8529YxY4SxuBDDv8mJ3tkG&#10;11fYXfP7JGIlHTd1qa/GIeKFQNDtNGTmoKxsuoM1aVXaIm9g6gj1GyEN7Qy+IxyQ7tOGGfHOwwqz&#10;0zJu0Zb9yle+YkIOZrQNF+gUP6UBszzc4ziPj/8iVE+KuoCdegDgOKrzv2QXABGceR50G5bXmKHx&#10;YtpNhb2S5JfMuCQDcOb+UjV+rqEFcNs1wQrgAo09zqIK+xF/hEuA5XB/HK1j5/5Q+G9p4Fd5Sj2g&#10;Hkd8aSPBBqyobvOL5gfaa2xVpT2HXznnYcQ72pQIlfqif/QDhwaILbb7yQxgCAAH7aUAwav+ufA6&#10;NGDPylpmrtnG5Rl+Lhq0SJt+HZxb7uMtjSovgDJAyjKdB9YW5gew3mH1ca4ZWgJhwYThC0jltt6c&#10;/B27Cmu/ncYccn/1aF3EXh27n9R9+aE8ivRzPh7fg/I4kR7atGscOgjKRSJot+HW0ky7UXqWwwo/&#10;rqUGmqca9+Kd74BkpvUqs5zMLeWnuNL+WdDg4hbanPWJ1BsD6WZWf+KGW7bJEh9AN/pMO9dPdcu2&#10;J9KXyD1MfCfy07Z/K95lnAkTIIZ6NEoH83GaHnBRRMvKFjCW9BMe2oLDfiNd7O+ky90rBpqgKVXt&#10;p/AX7UA044h3W2PGTGU/mqkOKB8OlEa7VEPlMVc+sF33jMaUw303rwP25ofXUmsC+DtPzdEw7TR2&#10;DThlu7VpQiqu5N2+0gq45n0c5cN4zdZsAJmZaWSOJo3U6p5NzfY509iazJppr3WPAUKu5QUY5Ns6&#10;2/1LZjbd9xuUCYP4MJ573eAsRTS7HCyGDSBSOJHPuOOdxTzqFEAqZcq3oDy9uTn9HbIA4cW3qGO5&#10;Pejodx9XA/TFjDjR52PGnJHxjEv7+KV/ZWzj2CKUC1jY5LI/tPm++c1v2jd2mKDRxxzyAx98v803&#10;Ll++bMoJV65ctsVn5jOcG/6Rj9yRWk1fBORYGuJy33336tfjQ/RXcU7L6SId0afuG7DLOYn0CxOV&#10;GWWHVl5/fMXKDXZtvT2/BbdzQeXfVj0Y2dEltCnqkG3np88ivyzPimflE0wfxqLNfvH+mc98Wml6&#10;bRHDDd1stAH2NrShDdUSoAw3rAYxeDEg/vqv/3phsqENnZ58AseKPyvVIwOeWGlF2wjNPs6OZJsv&#10;wDO366I1yi+AIJqBTOaYxOUXf3C2i4FAlVkX70xcEQz0UphWwZdrdmB0q90oJkuabGvy7RO2chK/&#10;LoX9nMM8qPy22v/SzvHfYqIMh12/MMQvLzGSuWtY+BmJJmRpUk7+A/K12m0Jeg7+oZFEmcTZf4CE&#10;rKhzVl9MwKvh5sy5RwhhEZeIJxoJTLTZerMOcVGCCR/FOxR+wXVhA2T2upzN5bdY5vbXodxfm9xL&#10;ACM9CDqcWzWUQIo2jAm2s1LQRzPEb9Ury2AdirhFmPHsggX+HPUr3OSMG+ruN77xjXTHHR+2csMM&#10;TQ0E7QACqNsQ36A6v6qcx8vqQCH0wael3M+jDLjhjCCK8I+517my3i2Fa+9X07CLBt3RCw5OQ+F3&#10;lQE9KPsZ27mU/raEQbR7w03En7pHu8LsJAq/v1sU/gcDOEzUp3leLue5MQL1HPCFLZ1sCQQIc82i&#10;oDy+Vf8htPUA7aD5nL6FCx8ciCv7OeqeA86A/zm45/7QT6BNNLTFFtdIU181ZZsqB/NPJOQClHjc&#10;bDur3NFPoIkUZF6JAAQd9AHUdDADLoVkCcKcWwaIqfQezR+PN/FigQiwKvwOirSRXybAS3gH2CvT&#10;5BTvx3GEZ3218jPeg4P8XfEr2gaa2/Tr3n5IY1GuBWAXjDnuGBMBAwH24htEeIA8BvBQ52eMF67t&#10;zfNE/beBFTKjDG0b73RqZcK5gZyvNtJ3fslz3E2UZ2xxpO8E5MWMvp36QRvHHf0UdZAwOF7Dx/JI&#10;O+UA4DtO3cFWanXP2S/AB2AGmrz42euh8bSTvrN3JnXG3CLasi2ruF+HvJRFsk52mMbpXHmlsJvD&#10;YTqnMfAq9cbqs+cXfh9ojLjYaVu/OJtz7IRvOWUR7erhLPU6ewamRVo4s9O0DQ3cA7jhiIFYMBqk&#10;3ea9qd2/kMYztt6Gdp7mOq370rgA9+zihVnTwKB290Iakl7Z21e7s7MKFU/TQKUdq6wZw+rqNgzw&#10;50Ce1xkf65j/OIAe9SM4J+YPHNdDW6ray+3yXIZZAF9igOip5iH094DJYYe4suCIvyxA8os5i5Kx&#10;UwGtPJQS2JbLuIdswu4RQDx2IH3sY3f6IkyrnT796U9pzB5obvlq8xctQNxfunhZ/UwnvfnNb0r3&#10;3ssc9DOqR1x41vHLTwBF2eZq8yny0AHasm56XSnTRx56+qjbpiVN/6W66OBeOw0ne6k3BNhrpZHK&#10;0s/V20577XPKj6a1fbaRB3jXV70zjWE9O4gnc0Bm6ozaIH2sc9ShSXrLW96k/PCdVhu6+WgD7G1o&#10;QxtamxhwEV42tKHvJjFRoq4xkWEiBlDByutXv/pVm7i94Q1vyLT/npwe97jbjJ/+9KeZOeeMcQM0&#10;WxK4+IOtStz+h38+4VyedLJFFDuEaRoHEjR84lYKVveXwp+S8XvZf95NsrDnwp4EiyrFt5gIB4c/&#10;pAHhLSf8ZpKKoLwIlz89M2E1jQhNFBEWyafQ/huNhgb6cf4NgF9+9l8AgICDaMtNOBBbk1ADUisE&#10;qOdcCuDHkV+CoEl08Q7VpTmYb429PQs7z9fgoDozKDcPZosVwACCqt12iZBkDBjgIIHbvSoBlbOe&#10;Ss2FdSjc2q/Kmck7W5UANsyvoi4Ehd9VJv0IQFycwVmXHLeAGf4ZqKEJP0IH24LsgHCEk4rQX5dn&#10;cOQtv5xxRfqJF2anpdxPmPKNZxeKFGcJUf22hOLiEoFc4DsaJv5JOOWsJMXr/lD4nccxfu1mQ4Q8&#10;1S0/m8y3k+f2aAvkN8+lP0X6eDbT7z5FvGAAESt31SnOYYo8hvO8BwDgrDkAtMNDB+Mwj7RAub85&#10;F19Vx/zGWYR08sm1lPC/tOdu+KUv4gD9o+Cenb9lZ7UBRHP8wNhAt/hOOGg4eRzdXwRpyievwxB1&#10;B0YwB0BCi4l+xTTNEIZlThiAGfhHnuQc+eOstmRhRJqXCTuzg0HaF9M/RDyuj6OvXgZXc8rtc9ay&#10;23VQz7T/5C63E+kgrWz5ZbGGCxDC3rKfVxMXOdDn+QUYKlOVK3XoYKq6ojGB7YGc58VWQMApXzhw&#10;oIF2AEcfSdwcqCj6T/lNPHh2kDbizdjjFw5QxpQXICAgGJpPbD3lDDIuGJjO0EgDiO6l8bSTGq0z&#10;qTfaSvc0z6eB7E0OGml6sD6wt5KKPPk22l3090V54C91Zj6/mr7V3EnT+dC0r7qjK2mgurYjs7nS&#10;RR0bKK+s35QbblC3xRH5g5lp6+27plW3u5Pa/XNpOGumYaHRZaDQgd7t7LX7TONrOG2Jm6bFx/bN&#10;Tv9i6gwuWviTfdceN41G+R9gUF6ny3K+lkYa29imvDDTd8qbMvF0ln0cHMQzYNn58+fsO1RnD+Kd&#10;b84OfAEMjyac/esa7xEmeRR+5O7CT9o8dcsv9SgXf6aSS5BNmF8ANgJaU2cBH8+dO2fzmHe96x02&#10;rwEEZH64s3MlXbhwLn37299Jb3rTm9Ndd31R/rbFHVvAi9uBYcy40b/b05yn2xRz7AkAIIC173yw&#10;3Q1Ff8LxDaRnNh9b+Y3nYn732Yp7WeVEme5ZXW53LysvOnKPFqufJcl5pYDCA4VnWpZiFkcnXLCm&#10;X/qz0ZDb3/tqL5xv6aA7/SXnYnPh4YZuTtoAexva0IY2tKF/cBSTPiZ5CG5olu3t7tqEhu0ZgHsv&#10;f/nL0wtf+IL01Kc+xbadP/7xjzPtvxe84AXpb//2b9NHPvKR9I1vfD3dd9896ezZ+wwcYaLE5Cyf&#10;XEZ4y2b8MqFdnsSuoqp798OFAwRBvwE0/HTCjgvnmthaePHuZjkzuQ1/l4G9Mn7YYcuWaXKZJgZb&#10;phDayq2aHofSDY9MOPGTZ7cT+R7g38jyjtXvvd3ttL19xYA/OLb+bm1dMm1A7CBsRHxXEYdDu/C+&#10;LPhX0w3Ht62tC4pXgABHhYx4r5pDVXN+STPCAYebY4xZ5H0uJPHL1jcE0sK5mZ9E2PF4ilXsXMRh&#10;YIPSwPabECLNU7N7NN4QZpQDmgsILJRHxNG2EZIGhD3lJYI6AjH1I/K2zOciz6wOLOcv34mTv7vZ&#10;acn8Nr9yf8tw0OLod5rpEIC5qIdhDz5K+q64jPtoSd1/jb2gPFx+AYMQPAGc2F7IeU1Yj3jBgN3k&#10;d7i39jGbKi+Vt9jJ2uFJFH6elsJdzpQz9dL6mCKfYeJqABD1lj5Pee5ATJnfcFBulnMQzwdsZzSA&#10;qfyW29Fb8Yu5A8UIpQjCWMMummQIqGiekN8u7Jf1BI0kbhl1N2ofcsdiBOXj9dLjn1O4J31ckIHw&#10;S9i0bTRtAZAAiNBiNlCkCAvGLYzWZowL4WdwvJt9a0vLbq+Hce+XG3i7rFLYgdldEf1Rzrl/fuus&#10;91GcoWigRXELfE7mb2GfOkxfxC2zgCaMFQBRnfaOlRtniPlCWHm7qYN4ejbgztkAPTQjF9qR/DIG&#10;OPDnee718fCQdHm/RfthGzzlRP86mQ1Tf7yXBuNGGqEZ128oXorTpJWanXOpN7yURtN22hlup8Gs&#10;nUYHLfOrrBdFIk9DcnRAHvfbaV9xzvPLz6O7lr7T2k5DzsDbb6ZOb8vqbbfXSVMAu/ksdQdXlNe7&#10;lv/kBflI3w6oSX4CvJF3rdZFA/DwC3ZQjws/0O5qpf7octrbuycNRjsG6gEMxeULfdPeu5jGs5bC&#10;VFtWOIDXVoZWfhrrNY4fzsvxlHaDFuYyuO5b2+HSzDkn6hdzLoCxnKp2472slw7scdwJi4xe5q7l&#10;D3BOuw531Xoc5qSlP/CLOdwcjU5vz8xjvC7NrR+JcY6xyxYJlGbbpdBSeSqNzSZHK3RsO++ZM2eV&#10;po7iwuLaWPWLs4rbstOw40yazT3bvtvSO5dZtDst2+0B8Gc3XWts8F0JXc17OPd4LzXbu6nV2ZK9&#10;bZXRbuqpLvQGW2k8VZlO2qojnJfXU//rY/C+0t9uXVF8vY8C6IMNCJU9NGRJp83xlH/0SWzhJm1o&#10;rpLeZz7zGUrjekeebOgfH22AvQ1taEMb2tA/WmJiGCAUkzUmcazoxlktnK/C1l/AP0C/x97yGAMA&#10;2QrMxR9cMsOWD1Z9d3f3bFIIiIKf+YQTyp+rFHbDDj/EDYERYA1BCeE6F+Kwy7liNnmzSSmTVE10&#10;DVwq/cOMiWy8GyhU+OO/EaZPlPEvzjdy7QGf2JvfhR9BPDLhZEU4gKawc8SumIk5AgXmTKIRKsj7&#10;7e0t2xoD2BfbaYLRdrJttMpbAMLx2G94YwKfxwnmvWSfDPNMOi5fvmjvpNO5jF/uPjcPCrMw59cB&#10;HPwnDWgEMJl2UDLiwDuCbGgeAMwZkFPkfx3lYUWZIGShScSkHXPqggFDpIOyzsq7StRrDhTndmq0&#10;EcjLPI6UN/7OJqq3Kgvyys6mkiCw0N4rOIBLZ8JDSOK8NISJQtizkj4aj5MIt6XflXIVo/nDllfy&#10;Mv8WfJRUx5T/w26jiNONIcKK+PE7AcRQeQwktJnWhPIy7IUdtKbiHQZAtUPqR2VbrCPsBuXuw7zO&#10;rI6q9mDaAhqaAJMuUJd5DyNUU6epG3ynnOFwn1Pub875N/zMv8ErSVlCOZtQj2aW9RlXJQzvmrDM&#10;VlTMoPDL6zRatAix1EXO4Cv60THtxuN+EtXFjfSjmQnQQjumH6Od0J4B/BCkQwsRCj9y9vbi31bZ&#10;OYndnbsl/WgukmaZ2Dco7EY5opWet/fgsOd2Vb5Xvd1323sGPo2H3tfkFG4ZT1xTyC8xYpzigH4u&#10;tOGoCgfzNIbM9XswSbN91bP9UZrs99II0GLK1kO27XJpk4M5y3w0viUfmAauscrAxkfOGlN/PB51&#10;1E+0TFNwNhsqbPVt+8PU6pxL/dFWGs/a6VLvSmqPG4pPM82vZhrqlbSuIrNVlCXbIs/12erK2XaF&#10;ZnDhl7Hi+/Xdc2l44MBeq3vZ6uJQ+Xu21UjdieJ6IPPmffrO+Xr0DYCh6nsBK1UegKaMk020Dcdb&#10;aYA23n4F2Js1lZ+t1B9eTruNe1O7d8HOZuOsPcI1bcHexTQYcalG07Yq25bO/YM0Ut751lBA7EE6&#10;VH7AaOrRP1COpDrGIsBHFgAXaSwYimfsAWJdunRxyU6Vl8sVZpzj1tq41KYwV77Q1hjzI5zcXbzz&#10;S//rWnR+WznjFnXEboeVHwZKK29JMyCn1SGlhyM09k070gFrxlzOZ6UOW9sVz0xr+egiUYQfQCkL&#10;BDn412o1DfxzQO+KafWZll+vk/rKf54BI9H47upbu7Nnixh7e9t20QpAYU92SFerqXqsur4PuK2w&#10;AH6n6n8Yg30Lt/fT3obot5mTeFthLvKEJ9xu3zZ0c9IG2NvQhja0oZuQmKQAcG3IJ21M2GBWa1mJ&#10;5gwWNKA4xPktb3mLgXwveMHzDQC87bbHpltvvSU98YlPSH/+whekN7/5zaYliLYgF38AXKE1BaCF&#10;3xFGlZmkDe3MHSaNaJ34VjYmvkwubTsUQo2EO0AV027RxNVAmBr/YPxBsFiFc8hK8cskOSbMzu6H&#10;mwXxjBBg57wQttlZ5iCebHKZTc5dWJjbJJaJOHlSnawH8IqAgxANuMcEeWfnsoSdcttvnLEDAGhb&#10;f2V3NmPiy/atroErub9LcbO4HI1zUPUb7rnFExAXTQIEMQfe0Hh0wBEesXVHwq5pH0hYAAwMYWWd&#10;sGDzS0IY2gah9Uf5I/S5ECy/ivKpI/KHusfN53G+XoTvhFv8l6CguJOeAwlBpMXOWFL+IeQsncek&#10;NIQ2BeBPqa1XH48wr37LzfjN45YzaWfb0TUJ9WVdXOY6Ir/2TVurMLgBRFguNClc5f9QZQyo05FQ&#10;Rp0D3MvjRf3ltu/cjDYAUER+u+B8lHL7VQ6K92qe5d9yBiANu7RFBETK3dPjeQ9bGcsO5cp36lt8&#10;C7+C4r2Og+rM8+9VKu0SHlvpXKMGYA9NGNPAy7aiY5e4kdcApqFhjBXS5ttkS9BtFa36ZnEhX+Qv&#10;Z7ehLYN2DIwgb98LXtg/wqTF8+80dNQfZ9JL2zMNr8wsZ+Lm/V6AZcvlvHCj8t0/GBkA11ZfjLbe&#10;eHT0yIRwRz7jN+MR2wr73aYdSUCdxtzOJzxUvzDrpdEM4AnNsd3F73C6YwzItD9XeRX9WHCkp5ou&#10;6mEAFfHM2Y0AucTFLnkYoymIRh9ghurOwTDtte9L/dG2aawNJo20N76SJvvcGsv5umU9WocOLT7q&#10;k8Tjg1lqTTWec67dflP+US9VvtiRv/P9g3Slv+sAnL4325csjtwCfbCvcW/cTGcb51JvvJ2anQvy&#10;V/VW6aRdUq7DQVv5ieaa+pkRGl6cpef5iX/BvA+nftECWn1oKHIeHzeoxve+wmh1z9t2Zcxm+1zM&#10;MUiTgWsFkldoNw4ngIRd5Rs3+Q7sXEOrN0qPaWuqb0BjvlpGUDxTVlw4xoJdvEe5xvMqDrA26qq1&#10;GRWRLWapDyB7MS/B6lis87BZYBkq/wCnzUzlRN04nPv47GEUCwYAe4xhMufSFdMmNQ04jTOKB1uR&#10;WeD0ORDbkNnKrPZO31+EFxTvsMerZMZK62+Vb1xAZoCz2goXEbW7VwzwbbQAZbnleNcur+l2NJ+x&#10;Lb2cDdy1xUzOZ2SLfLfTtO3E3W7D2mu7JTcNND8BabkUxccW8gy2Ppzw1TZuu+22IsYbuhlpA+xt&#10;aEMb2tBNRkyYXvOa16Sf/umfLkyc2E72rGc9Kz372c9OZ8+eLUydcBNb/G5WIu0mWErYA1hiq8U9&#10;d9+9uPiDPH3Ri16UnvnMZ9qNv7feeqttASY/X/WqVy0OduYmOfIaABEtJfI2JoxM8Fl55iwetESY&#10;LBIuE1s0GUzDRkJnXg5ytnCPQOpATTkhraOwn3OVMHMBh4mrhDy0YmySvcK+/ogv8Q7CHnXpi1/8&#10;giapHcs/0huT9vCr6ifPNllXuNjDfg7+kf/dbs+Av8uXzqed7SvK5+csAMDQ/nPwz7ck5eFVKcxz&#10;BqzDXWgCOXPDKGf7uLA/k4AxHjRMiOCbASUqw7BfpdKfZUbgcyAGv/UuvxAyABRdsDnqVxCg0utf&#10;/3q7XZpbAQEjI605lWFdlTAgoVwCgmtJ+Dla9qs8nykNMzTOJGQ5F+c21eRfvOecU26W26kygiR1&#10;3jUSlr8dRwjGgG83kgjTti6qDc1Vl4c9tvRJkO1KgFZ5I1BF3DCnXtKe8/hSZmi98J2zDb1OuN/6&#10;3+yE/ToOqvt2HBOegbT6BbSlL6nW/ZxZMDBt4Ax4wTyoaj/n+0vhTwjVaNug1dtqAVTxbTnO5CGL&#10;HpwHSBoxU0OR3bn6JjSMvI8O+zmtMovfcBd5kL/zG89hf10+DeVuHKDl3fsUwJ8AQnKmb6O/Iw/K&#10;C0A8H5xZIJqlA0CGofJN/qF5B3gwm/pCTU684446Q3mwbde0vegX1K+YxupsWGjlAWblAJSeZ/oV&#10;O8BX8LSd5tcKragijVWO+BJ/wBe2GU7Vp3LBApp59Ff8Eva4+GULIlqC7c6l1Oqc9e2rCvve5sV0&#10;mQsKbFsqZ7pSbqRzzfJQfBjzpsqDrR4XWHQSZ6Jx4cHscGzjHOWyr++XWzuldp2+N1tbdu4afcRc&#10;/qA599nL307D/U5qNc+o/+B8Ti9H2h7MGEfd5nbbPTT7psugHpznp2nqyQ6XMOy17l18H844s20n&#10;dfrKj+5Z8QUDlgAYydOp4oDffpuuh8GFDvuKIxrGBuypjGhjjAGUS1C1rEg/IDzn1OVlF89VzsuY&#10;OQz9En1s+Kn/DJhizOOZuo5/Pl8o/LC27pedsUjIImy4Z0HK+rtivLT+V311AHto4lL/AaVtO7j8&#10;ZS7D2EbboG7gD+4N2CviYHErKMLKn2FP16H899uN6Zsoz2ADT7ncRL/zQzR/Fdch48hYaVE5TLgt&#10;epS6nb20u3PZtvq27UxjAL1m6qiOmUZfj0VNtP/YTu9MPvQ0r4IBCjnu5DGPebTFcUM3J22AvQ1t&#10;aEMbuomIg/Uf9KAHpR/+4R9O//f//t/CNJkm1I/+6I8aOPXGN74x/fiP/3hiSx8TF7b44eY3f/M3&#10;DaQKYuL16U9/2rTacooJ3M1I5JcLJ37xBwATFxpwky/bJP/u7/4uvexlL0vPe97z0pOLrb+3iLkE&#10;5MUvfnF6+9vfkT73+c+n+86csS1WlAHglANMTCSLrZU2IeUMFsAnNBcIzw+uX2cr43HfoDCPsuQZ&#10;4AcBwd+Plq9c2OSciXsQ7gDY0H58+9vfbtuacR9CQIQTHG5gJtjcpGhaDmZGXDxOvFs+aFKONgrn&#10;TD3piU8qBFIHAFm9JuzY+gv4AvMc2n9ouAESUlY+6T8eRPP8J98dPDMtvUKjxTV+0PZRnFb4EWnL&#10;GX9MMJfAYRqchTnpH405J6g8yFz/F1wS7qkjpDfA9+AquR8OHAAkOmjn55VhP8LOmfD89yhhXnUX&#10;lJudxCaEmbDnfq1D2Bsq728ksOfxuSoBDA3HeRqoXG17teLFGUtsqaKtYS/ymLpDfXK3Rf5iLoGN&#10;m5UBiKmn+fegMMs5p+PM6pj24ULuMO1P2Tq+GtSD+QZwQ3pda3O13SpfD7lbz59lvzwunJsFYODm&#10;YYd8Znsd2+ji8oyinii9obnCO+aLbxm5P0fNguJ7lavxvNG8ivhCGzV7SnvcFhvxiXT6dkAWA1TO&#10;BiSwxXBu4wD1j1uO6VPYvmjjkvrmdnM3ddvU66MXzrjfDkwA7AGc21l6+36WHoAammMBMuXgUz37&#10;tlxujAXQ8jCO5nekh3DR0Bv15Y7tt6rH/d626sS9qd05n7g8YjBWO5z4JRrN9rm017rHz6ab7qWW&#10;+Jt7Z9IAgFHhO7BHGOoLV2f3Ih72rHjMFdfR7CBd6KL95ltip/ttA09lwfqpkfKjpbRNbZuuvh90&#10;U6vtGqfRR1Bnr/R30rd2z9s5eJ3OOZlp7KBuW5odwLLFs2sHqdu/qPLk1tTlfIz8NgAPrT3xgMsX&#10;Rtup2b3PQEy25UaZAPxx4yqXbLCdkzN1h5OGgY+D8a7dqMsWXy52ID60qxkA7rSvvlhjjsb5yA8o&#10;8geOOgiIxPZTXxRgPC/qH2kBjMvZvsutntE2Y+whzeE37RjgjgWy0MadA9yyiDknr8pwTctN/QRj&#10;PMXq4ZGPhI2Gp8bxq6pDQ/VrKge0FbnABFCa9wFakjP1F/JzrrF8MuoQC/ObfAB0dI295fHT4lkQ&#10;z0usdLGgan2TtUE/ouNA8Rl0Gqknnqvt+IIRgKXsamyHbcu00jgatBS25nV693kMC8g90xhnHsSc&#10;rz9ky/Wu8kDc2VFdg7mp3S/0uHDxfHrc4x9XxHJDNyNtgL0NbWhDG7pJiAkIwArnywEiPfGJTyy+&#10;pPTKV74yPexhD7NnJkpomr32ta81YOknf/InDbwDPPm93/s9M4c41+v5z3++nVP36le/2sy4ifbh&#10;D394+n//7/8ZQFglBGCAlJuZKAef3LGtjFt/e5ok7xjo+slPfsIAMPLzL/7iL9LTn/709LjHPS7d&#10;csstKpPbDRDk4o+PfezO9M1vfj2dP382Nfa2bTUXv/A7wqgy5RpU9x2OyXP+HmYAQKzsh8CdU2mH&#10;8+h8qyLEL1uV0Wik/iCIYpf08y3nIJ7DPwPvNKnF3xDwAdXYJutbiFyoQBOSOhzuc1pOg+c7IN6y&#10;9p+EslbrCPiHeRX8Y5vNQBN4/CNO/a6EKQkHNqFXXLiMIAASws3J3ZQccVsAexJmc7cIIrFVCrPC&#10;l+LXibixHQ8QswSAnYPiOf+FEYJ861Cp5Rd21qGwX3UX77mfqxiifAHRzL6ZrEPKewk17k9hdD/J&#10;/LLyuGbA2KQAkag3vk20ofcSlOYXMJU6kqeHX7Z/IZQixAN2U2/j+0kUfgVXqfrdgFqEUrVPtvkB&#10;kiJsLm4XrtjP2QH7mYMNhVldGMusPEFolv9hN/+tUriDiA+CLXUeAdqJvJyrLvdNaw+7ZbyL9qF8&#10;BwAmX8M/wMjY1hfCPxwU9h4ojvDrvtXxOuR+Lm/zpz7yS73jxvfoe6gDnD9nGmMHfvss3+YGPKgv&#10;HfXS3u5WajfLy15yIk7kNf3OYquo/DCQgr5o2knc7Al4FGfA5ZyDUW6HX5nP2govznI7ypFvXp4j&#10;Ayru2b2Svnz5bLrryn3pXONCanbOmEZbp3shtXvn027jntTonE19A7D2Umu8m76xe2/qTtQfEx+F&#10;O5+Hdu3xZ47lcQFwIi5j9aXfVrjt2Z5r7B0OrE1duzZPXY1jO6Om2k4rjfbbiTP40EpEKz1u2Lf0&#10;qO5Opt10pnkmNRTvZvNu5Ql9SiwO+Jjk6We8G9kNvwBypGFsYJ0DdgHqxXOAeI322dSxM/cy4G/S&#10;NOCT5/FMZWaXiTSNSYtp7VmZcQ6h4lK0HcY3NPZ4zvPkKHOu6I5plNkW0BFn4w5socjbNmkS009Q&#10;L5VG264K+CW7+E+65VUUAFVD37kwhTqNf9x8jNY9i1U+/uEOjV5udUaLlDodfjGGUG+pr9R/uxTI&#10;0nOY+u0dPfuWVdNALTQS8de0vk0rX1HQu50nzHtRV+soN/f8KPJvXpyLqbgYOK7wRnZUBwBf0+q2&#10;afSRNzbmF3E+4OIowL+J3AD0eXvnbMuZ4j3l7ErVsSj/0Iw1VrmjqTpWnTlz7pvpmc96WhGzDd2M&#10;tAH2NrShDW3oJqRHPOIR6Q1veIM9Awb8+q//errjjjvsHUKrjO2kd955Z/qf//N/FqYpffzjHzfN&#10;PYjtpZwtB6gC4AQg8hM/8RN2Jh0g1a/92q+ld7zjHWaXs+d+4zd+wxjtvw984ANm/uUvf9n8QaMN&#10;N0FMkgIEuhkpJopMWJmckhcATVziATBL/r3hDX+XXvKSl5gWJWUF+Mf236c97Wl2JiDAK/mLG4Af&#10;hEDAKZ9QxwR9PS4iZSvHCDZVCnsB7OVm1AvKF21FznUkXXB8D7s5xTdbVdfkmAkxQsN0xso1K/4u&#10;yMKkh23O3HK8cJdxhJeHWcdB2It8R/sP8C/AG27T22vspstbF0ywaTSb6eK5e9PuzqXEIdpj2QOc&#10;81s6l4XJujDLuLHNUEIBwrvao8eV9ClPlVaEhTrCD/KXOkH+vulNb1r4ybdVVMZBz7LLjYl29p5p&#10;Pq3f5kp/yrCOM8vjVv3Oofjkw7pEPAdcnHGK+J5EFq8ijmhujAtgj/oGsNe0baJlGvilXlA/Ik1h&#10;btuzA4iR8BzbtY+j3I+cc6p+M/8lRI7ZaqY4u+YWZst5ndvPzXGLAG2AhuKHWV04OeN+MnVw3YVi&#10;N+O3jnK3tCvA+tBodDfezgH2yGeLI/EHGJWgS79C38PWTBeKI90O7IXf1TiE+QPBQflzlapujrMb&#10;5GnlogPXyI4+j7SidWxbOgEylD9xFIADKuSh2yNvOTYAQAlgr7G3a/W8GrzluwEOft4nfZJpZMkf&#10;6i7ntjlg58CZsQFEBQNyFc/cSmvvZo8z39gKzMLDcj54mM5T1d9RZzddaV9IF3YdxGs27k3N3vl0&#10;Qc+dweXU6pw3YG8w3E79yW7qDHfTvY1zaThtp94U4KqVhvvcmEt4Hu+6MSunvCzsuahfXfX932le&#10;TAPFf37g20epl+fae6k55lINtuFyqYZf0sFC0O7eFa+7lAF5NumnpuJ+sXFGY8c9ln+cT2hhqK+n&#10;b7Ey473I43brvGndjfY7CxCvyvjDL2DPXvtMailP/FxDvzEXc8C9Tv+i4nRv6o/ZnkzZte2m3t5o&#10;y8rJgL1KOcCRJ3XM960rW5qTyL3qCAAUdZK6iNbaeNhJUwPluBgMMF51F7BO7TuAw+CcyDfGPwA4&#10;2jx10es9i3vU5UPbotpUHzGSXxyLQftnYYKFMc7HZD4LeMjCDH0Nmqk9A/awQz/Mt7LPwA+2xark&#10;5T8LHXKXLU6eRJEf4R9tMABHFs6GPRaDSNuh4rGrPEJ7FjcB7Kltqv2aVt/BftpXfeA4E271pW4M&#10;OeNxpvKEC2CvrAOuLUo5Uh+++OVPpr9+2V8VMdvQzUgbYG9DG9rQhm4yYvLxv/7X/7JttBCaS//x&#10;P/7HdPnyZXuHnvvc59pZcU9+8pPt7K4gAJpf/MVftEkWk1g0+57ylKcY6IRw+6lPfcq+QWhQPfrR&#10;j7aJ1v/5P//HzgEDWPr85z9vW30RiF/xilfYluCXvvSlZjfo29/+tp0BCFgTxNbUT3ziEwv/N7QM&#10;QpG3bP0FRI2LPzhzDeCUm38pp8c+9rHpMY95TLr99ttNIxAQlnpwzz332IUhCIqAiJRZldAKslv0&#10;TDOwMFwiCe2c53RQXp5B3M6cOWOAHlpw1DXMYiK8LiE04YaJfUygcw0dQC3qzOJbxmEn3utolXmV&#10;ELyIA+lEQGBlnQl5t8O26bZpzXHWzdbWhdRocAsw2n9+7h/tJb/4gzIjn/GPSb6dewfAIiEv0gsR&#10;NwR6M1eaq3Elf9HyvO++ey1/8/SuQy74okXgW7yJA+BQAFwejzIux/kb36v24j2PW3zXm9Wtfh+N&#10;vdNsq72WRgMJ1RKM7i9FfIwtjtfSvoRRtDmIL9sQ0RQB2Mvt8o0ype3l5r4dtl+Ul+dv3GydU+4m&#10;52oe5ZTbg20bn7V/12zJ3VaZb/n3sD8co4G6HuCPfeoiIJtv0XSwKb7XUe6eeo/wy7l45JPFR+7J&#10;H4R12gz+IRwjBAMMcBap3Ryuso44w35GZAmqml/6rYb53eT7Qyf5g7GVC32d+k225tlFPQYEob3U&#10;sroJIEo78HLIyv9QdXcKaI9Wo5+11ti7kpoNAPGjCw+erw7s2Q2h8nOud8whvk04q23fwb0AFYwx&#10;M6Chaea98W66Mric2uOdNMR81kjT/UGaHcz1PDMtwonqwnh/Pw00pgzUhvqdZvrOzn1pt31OdnYN&#10;oBtMd9Ne4750pXkmtUY7qTHaTc3hXjrXvZy+00Bjby91ZmimNdLIbqd1jULAs5LWK6dFvtnYQp4f&#10;WNvqa0w82+Wm3f10ud9JX9k+m0ak80Bj2iH1D/B0bnMa+n3OuJ1fBZxC82+a2r1dxfdCarXPmxvO&#10;06M8aQMTu6TJF4Ks7JTVaEuORqQj8rPkAPXiGbCHLcrtrl+osdu8JzU799lFHLw32mdSf7iV9ppn&#10;rYy43Re3Ldnvq4zy8zXzsbmOwx7sF4VxAzvbSgNwpz2rbNHw1DzAgGHVV7bV2iUP8h9QyxcdGOfK&#10;Ohj+uz8O5ltdpM4pP+g3qJftdtNukqXes2BCHzQaFQCfwmBXgW/D1VxE9Zc+otdBa47yYJFwYKA1&#10;oC/jDvHjLEnAXxW58h9QW+Wjb9dDpNHdqw9TOgbdPWt3U9UD6nKjed7G1wD1iCfa6nYchdIImId7&#10;xuHpwcDBPOPlsncu6wdt8L0feFt657vfXsRkQzcjbYC9DW1oQxu6yYgJ6M/8zM8YmAMBBvzIj/yI&#10;af5ATK4e9ahH2Xl7D33oQw00CPrYxz5moCCTsFXElktu6Py5n/s5u1iCyxN+6qd+yoA/AB7AD87t&#10;QxuKbbwveMELTOPqt37rtyxuEMDTL/zCL5gmYBCaaGimEb8NrU+LCbMmnOQ55YAGH9umKR80+9je&#10;y/ZswFy2/lL+gIBcpsK24A/f8eH0jW98PV28cD5tX9kycAq/8rIgHCawBrSYQOrAHnYB9fjFPsy3&#10;4NNQ7i5n4g4wWfcNvlHEZN/irwm73ZaqZ9I86EoI7e3pO2lzDRm2CyN4sA2JCXto/5EPsfWXcnDe&#10;Ub5esm3VnNGEgAjAirsQcgA+5HkREyfSBqD36U9/Mn3mM5/S831mFnm8DhFf/W9e4wbhyTQkTUty&#10;YgITW6T4FryKjrOTf8vtWJ4q/J6EX4/LOoR73+KKNkdQ+HkayuPj9ZM8uJamQ8639G1jAKsAt51O&#10;c2E3hGBA22gL8Q0NKjRMHdhzYAahE62RnML+Kq5S9RuCr4GQhFcBdasc35a/uxDNWU+r3MHxLdIM&#10;8ODbd68V9Xz5TK46WvilcrOtomojHn/8nJuGCgI5xwrYmWCDjp1NiACPlo9rNrmwD3BimqYzFiHK&#10;27ojnnl4q3gdO+vwd5/KsGibA9Pk8TRzcY6dfae2Stpzxh3gil8yQL54e+GGza7q7GpgD5Df+zC2&#10;9QKsRPjm59VxASQ0DaQKYM+eDWRoG/h2T/NCuqw2DQh2tndJYavPG6JpNEmd0TCNVKYX1Z7Od1v6&#10;bact9YmcB9cbNRJnxgEgzg66em6nwXgn7TS/I3dX0pnW+XRv81y62L6Y+my7nWJf/hK23HHW3cFV&#10;v0ThesjTyi/tS3nOr/KOfpxtkq1xO/XRfLO0dix/lC3W/ujbO+1WOqBdHU7TzmCY7m5vp6HS0B1c&#10;Tj0xeTc7AIidqU+g/k5NE90AavK/KKtBDy1Bld9BofVoeV3md4A8BuwtwB/OILxiWnrdwSU71w8z&#10;vndUBu3uBXMHDwozLo8A8KJuuaZvWd5Vpn7QB8CcHRwXYtF/UNcMiAMMLdjbd7TxYK+f8LL/mPlY&#10;Z+Om9Q++YMCzL4bN7CIJgD2eOY8R4Jn4099ypiSA2Fz9sYHSfD8E2GvID/mpsXofbWHOu1M4Hi4A&#10;az+hoe3j+6H1+9X2sS5RhgCNAHvkE2XIxRimfak8b7bPakzlpnV9UxxHw47dCM88gvoPSM+5mFz8&#10;MZqVGpsB4AVbm8vep6onr3zNS9OXvvKFIiYbuhlpA+xtaEMb2tBNRmiX/NAP/ZABcBBC6X/9r//V&#10;NJ4gvv/sz/6saX2hRYfWF8QkCJDnkY98pL3XEXbQAMPOf/kv/8VAC7bz/tiP/Vj6lV/5lfS///f/&#10;NnO0jCC0BIkHgARhMhEC+AN4/OAHP5h+93d/1/xkEsiFHxHHDd1Yijwm/02jRpNowCdu8P3qV79q&#10;mpNvecvfm4blc57jW3+pGwCAnNUIsAaY+5nPfNqAJsoUTSbAts997nO2zZrtotQtwsgn9VWqMwsK&#10;N1UG9AU8rJrfaMLPyCeACBdeuChhkHqtKyYQIBxgD0EHTQa0+1xYw61/i/S7X74dK7QOAvwD3EOD&#10;MgDArcvnEzcx52f/AdLCnU5L+Y32hAtC4f9pCPslu5CF9gJCE1uqcjurKPejSvm36nfC6/fRhlsf&#10;tDeNGgmAHIy+yt+TKNyQXws24fbQLkVx4ZJjAYYmcAE6OfBX2mdBxDUvo05THwrgS2YKxcxNA23f&#10;tVkxC/M6XkVVOy4ISxBV/BAMCTu3k3PEt4wnZt4W/ZKW8ntup7Tr+cKvaaRQ92VOHhm4txCU4ar7&#10;3O9CeBc7WMf73AR2Oyx+0NUY4DdM0hdx/tTBgbsBJMA/F75pK6HplIcVeVOfjvh+HNW5qfIDTRYm&#10;dU95Qv7TV1y8eN7qJWUQ8SrTzXbw8nxOmD6m3+3Yrbh8r1K4jzIxkMTqlaeXH9yhSeSAAgCcA02m&#10;rXfQTL1JM51pXXDz/b00lL2z7Qvpru27092dy+lQnlhdE187LOMLgEYAV6+yOFTcBg7kr/AAaNpy&#10;2x9dtttvDeiYcWZcw7QBPQ49A3FwJ48Wcb5xhJ/Uq/00VXj7cy5DKOs8CzFwr9dS+tBCnKS7m7uJ&#10;m3E5z67Bjbe2FVY866TZfJC6vS3lJWBkr2hTal+FfywEAO6xpRiAc3LQcbcZuEcZkBcLcE/PXKrB&#10;eXt2ucZYv7aFU3mGtljrTBoY2Kdv2J+2Fed+GhcgepQFHOnK2cqp6AMuXbqYegC/qie0VeoWGuxe&#10;d7x955yDfO6HmDpQ8T/s4e+ivasOkLejEYti7dRqsrVWfXPhL+AqAB/1hLBoDwCnvF9VnSAffduz&#10;a+PR73jf4X5flV0ua6GuYcYN0HEOIrwuYZV0sfDh8Xcwvtm8YHnODcrDMUd4nEujYUvxaqdOy8F5&#10;+jo0NydDzsqVH3Oll7PzCuCuWu5VBth79vOelnZ2t4rYbOhmpA2wt6ENbWhDNxkBGvzgD/6gAS8Q&#10;ExfOavv93/99mzy9/OUvT7/8y79s5mzhjJtwAWU4X+/973+/veeE3dAwgpi4sfXzqU99qp3lBygH&#10;IIEfgENszc0JoIJbefn+nve8J/3Jn/yJbb0F4GOy94UvfMG2APO8oe8dUc6ULRNkNBQAYQHxAFzZ&#10;hv3Od74jve61r0svetGLrOz/7M/+LD3kIQ8xAJDLWdACResT+4C6gFYAU9SbmEDHb06YHceAjMSl&#10;aveGk/nL5B2ghrPCJIDq3TT4JDxwmUMIwmZnPpUgAWBXTPTN3IUHF2JKNjsSSEwwwo5jQvyTfcAb&#10;Ca7ym7wK7T/SDOh34cL5dO7cWQOZYEBOQMHY+ku7CvDpNOT56HEzQZvEW4xOT+5XjVtPoAmGgF/r&#10;El6hHcE5e1evUX88X9eliA954oImAqILoZwHNew3rRz4PhhwkDkgql+SEWUGk//8lv4dKr/Znlrm&#10;N+aE4VvuZGZ2y291XKW67/hPfNmmiv9VO8ER14hnPM/FANBxQY3H2QX3OvcAMlxegSDqYLXbRVAe&#10;jrqqvyoH1XsHXUsQwP0tuRS+Hbjjfa+4BIhzDannnE9ldiScI8QTNnHBrmkIqW3hVx7PYCj/rX7L&#10;adX3qnnw94oifOsflG/k3Zb6UDuTs1L2si32BYeFucqk32uloeryeORnjNWRlxtlgob31C9iWfgr&#10;0i+gB5pxOdA0POCm0mbqjVppb7jt5gG67TdNa21/jlYUdcL98/5QaSrqTBkObYT2oefCjK3tQ7an&#10;FsBGCXK00j7bYRPa/vVpujEU7VX5o/R7f+jvxA9NSraBDkYdy78Leu9ymY1tfVW/3Lw3cW7e5MBv&#10;p0XDsNu/bGAfWokcgzBXu1JOmH/4i7YX2ly2jV91fbKvfqjYSpuDPKHVtcwAertpAKhnAFHDtPl2&#10;9u5JvSHgHpcuqM2yZVjtzBaV1O8Btrqm8TJ7O/Y2DbMVt99XW6XN6ztxJw3EM9q5t3HaMCCb+tbC&#10;nDZs/Y3yCRCM8ZP27eZ83/fzNYt67WEfWHhcNtbtcjEKbrwc8De0/DCzXwOI8Wfq2vT4K38YZwjL&#10;b6SN/gMNfG5Y9/A4FsM1+Mp+cB2yuqzwWeBzLUjSw8VL9y3AV4Dp8bSlvFJZcrwAYSke9KmcTUjb&#10;xg15RrlFGUd5x3sdP+GJtxpAu6GblzbA3oY2tKEN3WTEJAmhn98ggALO0kOjjos1Ylsu4AvbdLlM&#10;g7PZuPwCQKdK+AUYx7bOIG7MxQ236P7RH/1RYern56Gdl/sDKMilGmju/fZv/7ZtEQWU+Pmf/3mL&#10;A5dCsG13Q9//FBNxFwz3rRwRAtj6y63MbLvmbD/qFKDxbbfdZjcpA/4BBgMsAx5zniNbt6mLaKdV&#10;tzvm/Md//MeL+hRm3y1ahKu4sPrvwoUm9JqQczj2oL2nuE4kRPgkH0GFG4u53IBDsSNv+A3GLz8f&#10;yAFAP6RdQgbMnwQPth0inOREPFzDr28CD34hrAT4B6AHcEr+AawDpAL6wTyH9h8AIW0w8rhKnAUV&#10;AlwAUqehRZ6JjxBGYsA0toWtS+EfwpFvFfa6sQ5hr8x/BESESQASNCclPHb9tscA9gCcAPY46ykH&#10;IPgGsBfvbuYadKFJBiAQ32xbc7GNskphJ7hKYU74Hm+965etyJyjhlnuvrQf6XTOzUgjGjvkn5+P&#10;heCd180QxP3ZNEqUNuqnC+LUF08nQjQgtmt5zSwvI2/DH9gEfWPXxKOu0k52dx0owE8TzIu241o3&#10;Xj48c2kHz4SZ521wHR33Pf92HNNmDXDnvXB7oynCqiPMrcyIh5j8YytumC27ld1rlFcG7Km8Ouqb&#10;uFhgNl0NoJt/gD0qK9M8QuO4SDe/+s+eHWjq2fZXwIbpDICpmc4MLuvdwSs00fYPx+lgDjBFvT+6&#10;vZEYk6P82VMR3/hirLY9HY/SaMjlHGiulSDH/hxQjzjJ6nVQhBdpXEX5J57DXfQ79BH037RxLnzp&#10;azyazScLLb3dxr163k1xLhoae7bwM+6oXqv/UlsBiCUe3raV1fKXLcBs1xwOcQeotx7Q4+Ce/9p7&#10;wWxrbjTP+JbQWS8dqkzmtFEx24E5fqFMm7PHqWTaLAt6jCuxYOR9CVtc6T/gos3rfTYbLsBJA+AO&#10;OR9P7V/jImPmdOJn0mFGnvR7Dbt0gnYefTD9AeAp41x/wBZg+bs/9nGR8KxNuD3T3FS8cE+eDpR/&#10;9G/EzS7wMPCM7buMt3KrzB5zXusBl5ooPLUV+kX8Wne8K/PKL57xNuR96s7edwzUG6gs4MnM/faF&#10;DcXDFuyUf0qX55/ioPZ7cFX1ozjTEj6uvLko5bG3PUpxuL4txBv6x0EbYG9DG9rQhjZkxKSkKthj&#10;xnZMwLm3ve1tJvyvIgCb2ML7rne9K/2bf/Nv0je/+U27LIPz8pgMQlyi8Qd/8Ac2gQkinAc/+MHp&#10;zW9+s93CC1hBPH71V3/VNMF+6Zd+ycChDf3jIZ+sL1/8AYhL/eGSFLb2ouH3whe+0Lb7sr0bDUDO&#10;AESTlC3iAMAAhr/zO79jYDX+5PXqu0U+iUejgsP7Q6PFb1JFgwztvYEEvQMJdqYFRlolICNkoHni&#10;wEUxgRfjHmDQNeM8X7gYgjPH4juHgAMK5YT5cCjBRQJPaCyeROE/AhntHUCUdo37OPsvwD/YAMHm&#10;Xmrs7RhIOJV93BP2uuT543yE7MZK9T0SsgA+zeg4+xVCGCXf3f56ZY/dyHsXNgGiJCgiBKrsXGsi&#10;BEoWQtAs7SusyiUZchOLIGGGPwChXm7O/l15L0ETgdG3eXm5ruKcwixAPcJ1oRWBWXVGQm6dlo27&#10;8XR4fJbf0QKdKs+pV6uAvdA8ARBCACfs8jvPy+9ooKAVA5DNgfCA3PiPH+6fa9Rwjh7fQlNoZ5sz&#10;u9jaR97TZlww9vBc29GB1RzcPppPdRR5UUfxrY5zAnihr6IM5kU5ALrwe3+pGlYdRZwIjzpJ26Wt&#10;htmyH3pWW2DhoawXV+1sMrRPYyyuUvgF4EAZjU0L0+cEFq7yIMrfFiNURgcHEwMbhgfqLwa76et7&#10;Z9VOABvayic00IjXyek7jiz+KvcRW0bVfqYHfYXZNQ1Aa194r/hcTziRb55HR5/rqPzOr+d9V30E&#10;N4tzNin1t6lnv2jEwRi083r9K6r3slNoLuKWPHb/kvV/DlRF38Av4VGW3dTsnE2jAhzk7D0AnQB7&#10;AvBZ9c6zAX1ojY23U6d7UX37li2mOHDu/QpjjrdVgDaVtX3zdhtlP51MNTY0NGa31X+o/U65kGJg&#10;dRI7xDvqzHx/nvqdRuqrX52MHbinr6GOzcgv1VHOq+UCCwDMvsZPxkluq+3L/6vW5hwk7HY1rqr+&#10;DhRH6jBn56HROJRbbrplgQKNX8LifMjhoCk3Ow4sW5rmio/6IxYelLH0T5iT18THb7D1vhSNYDsn&#10;1cppdV0Iwg7pJf2cneiLeACV87TTuDuNJmhP+rZo4uN5wHf/tYU9Lqyx/PP6ZfFSG7JzFrNyrOOO&#10;6tYtt64+JmdDNwdtgL0NbWhDG9rQDSEmJJ/85CfTLbfcYtswv/Wtb9nEhAkYWyUB5wBmOG8Pzbwq&#10;cXHDf/7P/9kucghCiwutv82lGTcnxWSZiS8AFMASGlKAeZzd94EPfCC96U1vsht+OWePevanf/qn&#10;Vm+oTwDSnPEIwAxAXbf19ziKyXWVMDk04cUP/Q97CAEAEKN+M+1PJIBI6EBYOTycGkjBOUB+HpED&#10;HiEo4RaBAtAPbQE0KACYWPkP4JCtvzznhDln6wHsHQe6n5Y8PoWQYuFyaHkjDSW8dXu9E7X/AOZx&#10;F23W86Y+LyVFIR4bOBdbcXEXXOsmI9/u7FtkTcg/gbCX+4/wyjaxyVDlVWjqsUWVMvDyuab0SYC0&#10;c9/Ks8xgBFkA5fAXdsDNAdowC9Kb4utacpR3AHVhzwX5o4JkfI84oxkDoIcw6H6E+6Mcbnh24VZp&#10;VnsCfMMP2yJXsAvQWd6YuR/wzsULpM3jXdop7QboUwABSifxIwy2pk0A+ySsU6ftkHv9Yo4ATNlz&#10;bhY3Xi7HBQCarbeABqT15PpwKpJXCPHmb5GHq4jvaAltq63d29xLO2oHplVblFfwcZTbq3IdVb/x&#10;HPnNIgZtLezU2bUt4Qak0H/MUrOxkzhfb36wrPkbhBvynLZLfg9Ng9LrzBEuynufM8wmzXSWW2r3&#10;zibTKpvtpdkB540qX4strPJd/l/fGE6yABLRYEaby+NEXbueRZw8n0iv11ePW31e1lHVHuA/W0Tp&#10;K1nI2e5zq63fbDs6aKWD+TAN+oq76nO44dduLLbw/d2AskkB7ilKYfdQ+cztt3vNe+2cPDQiXXuv&#10;Zc8O9PHOZRslEORboQPY8/P42IbLVt3JrJe6nYYBUV6e6iPUx9E2bSsqmm8seiiPfOur17/RcJh2&#10;drYtzbaYpv7k0L5TN2gP3k6jnrAF/FB1bthr2wKOh3VggB/jIfl/QD8wpY9R+ze/fOGiZ0AfeURf&#10;y8VS3TRW/4p220htEc1gbs8eDtsaC5VGQD+lZ6JxHu08trianwUD7O0rzsSPsEOLnrIHXMQ/nqlv&#10;ALWkPcqgSrm5p9fjfU3MBRg8k29cZtLpnTdQj+3PHB3h9a6Ik5gbwXPt2NJv5aHs0w8faB5xMB+l&#10;6XwgVv/J5TLW3pppd+9ietzjbyncbOhmpQ2wt6ENbWhDG7rhVJ0IAcxwgQKaWAABdfSOd7wj/bN/&#10;9s8MIAhi++0P/MAP2LbMDW2ojmISHCAUoBJgC0De1772NTvTj7rFxS/Pfe5zbesv4B/M7cucL/nu&#10;d7/btglzqQvAIVuMENBikl1HkpU1+Qd4QGvPBQUTZEy7oi+hu61v+4nbPbvdXcVtXIBFPqHnogBA&#10;iwgDoQB3vAM22Y2U8htNDQtPZnYGUiEbR7oRdtiKS3zXoXC3DgchqKFFgVAqmacw8/SS76ZxUACA&#10;AIzkH2VQBf9gzPmOPROClRf4BWgZz5EnwccRAl8fgUxu1qHwv2TPV7uFUuFXw+a90dg1bRHSmsen&#10;DlyxrVVKS24WFO+AuoC4aDtxxh31ZIYZIBhaG9QLCckGZhRuIl7Y9UtaqEfk/9H8ytnT6N9JK2zb&#10;MSUM41cIl3CAae7vVQODBqq/aOGFefhXzy6wm9CqdzTa2Opngqlp35EugCaFozQuNFYUTr/XUT3Z&#10;K9zLncwR6E2oL4Rr56PlXH47ynW0+F6AerQ3e470kX4zQ6ymrat/EW91W2mr30vcjjpS3QUAxtJJ&#10;4eWU2z3JTd33MKP90NcFlfb8l3QYOGF9Cttq+6ndahhATzlW/eaZfAdk4txDtJnQwrIyVDl5vpAn&#10;RV1Suof703Spezm1pntpu7etPGkbaDSbu1aq03rtcjURT+qth0s/BHB+EhC7mpQOxZ22PB6101Dt&#10;utveU3q7BgpNxmw/LsCdY7wn7GAIULrd2rP2Tz7uDnaVP+00mTXVtln80fikfoE8LePt7Zmz6ajX&#10;nsar1r4ZJwBkzZbsM65M9hXH6W5qdc6mVvd8GivfuchjYts7mwWA54AeF5kA5nG+oZ3LN3NwDx7K&#10;Ltpj++p/GL/6XT+DztsvbZLz8th2Tx3omgbyAbs5rK4D1NG3o7Hnt+Ja3aBNmx9uJ8rLtrkOsae+&#10;XnnT7yg+I7TxGqrDaAcSJn1F9EH0FZhRF9mqysVFzdTr7KS9nYsGRLabO7YI40cw+HjK9lu07Dz+&#10;0bfEtn7i5QyYx1mIXnbKU+tfPK4zpRPgUV/MDP84gkEfrRxycveluaVV/s+Jv8InbfhB2MPxbtrl&#10;8pSp5gSHfjYoTLz5DphLvbD2V8Ql/ObHHosHfuiPLI7UGaXhUHnAboenPf0p5mZDNy9tgL0NbWhD&#10;G9rQ9wUBDCD453Tu3DnbdolmzIY2dH/IJ94SIDThB1ACkOGClrvvvtu29L7vfe9Lf/d3f2cXfzzp&#10;SU+yc/84uw+N0ec973npjW98o2mkYp9t4WinIVzj3/5BDuQwMUeYkZAoRkAB6Ol1d22rpwsZbPXZ&#10;t1tzTaDDnSb1LoRroi5m2xkgyLDfWfgJyBEHfPMOIVCiNUg8Qhg4jiKeuQCxioM833zbsXxwQxF2&#10;QhiM+OSEu2Di55pA5cUfvvXXQT9u/eXMMEBAwP24+IOywi1+1BHCZL/PzbjrAQh5nCxeEvR6HQAl&#10;BPKjeYIZwF6r7WFgFoT2J5z7h5DG5Q+5X0HxjD8If/tTwBkJdaoXDrS5sIcwae4NvDAn5tYACYAA&#10;6kHht2vseVj5b3CcUYU5mjAI64QZW2xz9nPxVE77E4vT0C6ycI0dB728HBZ+W13mtzRz4bSwb0x9&#10;BugrGIEdO3KLAE6dIAw0VtjehwYmB9sD3gB8KtGeASLSUEeYr+I6iriaHcs/t3sgZpstgN1wtp/a&#10;w4HaqdrllLOuVE+mE/vGBQMtCeKtEaCA3MpP/s9/j6M8fvD1EO2nflzEP28L+M2ZaQAzw1HHgD04&#10;0p6Tx4V2CgC1bwsLB/uqiwrjGmD1tXm6oL7mnMzvU1vYVZ8zVJ3toQE2a5rWEDyao5FUrxF4feTx&#10;ijj7WaQOlF1P1skrA9ZJH+e+2S23quumMay2RTv0bypbWbYwjgnH880XWBrc1mr1epLOdy+li72t&#10;NDoAQCs08BRn+prlvop+3c839f7laprtU/dVtlkCCePqNfWdaGnNWqk7uJQa7TPis8XvmdTqntM3&#10;wD6V3aH6TtPqKoC+TGsPbT1+2eZJvBzA80WlAPhy4IljIAA90dqlre7tXLHFAYA94okdgCnO3yz7&#10;lgDjuXCn7xqA8h8Aj1u0OXfP/Wf8oA0SbgB73g8F+9ihcNUPdzpNKy9um8c95gHgObt957JvCyYe&#10;+2goWnmQdo+Hp13p7LU9fMpIvNgqnZVDzkHmnrHwmuKk+sVY6WbzNJm20k7jHrUlxnTM6Mf9LD7a&#10;JYs5nuf+bdlvnr3uuJ2SMaP+8J15yQtf+AJ3sqGbljbA3oY2tKENbej7mvLJ04Y29N0k6ppNuiVs&#10;IGgB2gA0nT17Nn35y1+2bb2cNckFH8985jNs6y/g35/8ycPSE55wu934/KEPfdg0BS9cOJcuXTib&#10;+r2e+YXwgECCQOMTeN8K5CAO4WYae7LLViO2CY1MG00TecUNgQTBliYRk/+OhO1B3wHEddpKpDEX&#10;IFZx2LdnMfEPcwihhe1KE843klAF1bqtIf8WAso105g7KDQtQvuP/F+l/Rdbf9GSabckUMsNaTqO&#10;Ij4GLiHASgBlm9hshmYSQuTRPEFARZOs3QHYc7Mg4obWnpWZ4m2aGipD7OR+BcV7gHFV9m9onrJF&#10;zLVAczINDcU5B/bczVG/cnaBlssHJFBP0RxFAEbLxQVoO0fN6udQdiRojiXEm/DrQByC7mxfdXef&#10;ulsIwQtWec0ntsWM73YwvvLM8ph6a88w7gA8XVi3M/RkRjwA8Yjb7u72AhjwuuF5chzl+ZCzlzHu&#10;lX4TjGWOeK5/gJ0tCfQdwlV72tf7SOV4ML+aLvfb6et7V9KZbittq11NVK/ak0naVxq4gIKyA8g8&#10;UHnP+J3NU19uhyov6q7nl9sjTKuR+l0gAzeIqPuEV09lYBYHi9dc7aSZ9pTHgHf2jT/yBTsqK+zM&#10;9mep091JU9qE0k46J+IzbW677afudJL6yg8uKkAT82A+SPtzB5Hmh6ozymvzu/AXvl464od+AJYA&#10;RMw8S+e6BOgCcEd/FWUUbAssYrQU0bRGc456iNkqMnfKO86HbOxtm4bqwf4oNaYNA/ZMY+6gXYD0&#10;V1Ovs2u/QXjNO9q60xlaywBBtIHlhRp/Jo60W7W3/bYDdFPf8stzb3Ql7TXv0zjh/TRlMVPZcCNu&#10;bMddgHv6tTMQsaf6MBi0rB0S7qKN6tnbcTEmFtvmG3u7qidTpVljFO2H81+t/2XcHFs/4P54HzGL&#10;xQR7p31Q1wDaivZiYZTh5ux9BGc5zlKjsaexoK06520tgDuzZ3Z8/Aj2MPx7MBd2MIYSJmln/MUt&#10;2asSShOOXNAYbflC3NVfmhamvRNPd1dlT6vCVP9IX+uAp7epyaxjF2hMZpyJ6XlyqLgCqHoeEDfv&#10;V/gWfpZ0NDxnwEd/ZtHxDW8oj7HZ0M1JG2BvQxva0IY2tKENbWhNYhJtE3NN2hEeAHbQXLh48UL6&#10;5je/YZe9cDs028if99znpltueUz644f9cXroHz00Pfaxt6TnPvcZ6U1vekP6/Oe/kO6779506RJn&#10;/7EtaSAhYlRM2K+Zdh9CKFvizJyJvwQZtLzQfGLaTxw4tJ2tUS5YOB9H4T+8Lpl9hZ9vi4QMgJKQ&#10;hNm0cpviSeT2JMQgyIh7Xb9ddhXxLdJHvgf419jbUv63l8A/LrQIADC2/gIS5tp/COxo5SDAs53J&#10;zUqhKhhQFhCx3Wke+fb/t3fe/5oVVbr/K+5P936uE5z70Zkxe8ccRx1HHXUUTNcIKhJUBEkSBRFF&#10;ggKCwIBIRrIgIgjShAY60Tn3yeHNOb/n9Lrru2rXefd5+3TTCIxirwfLvXft2hVW1d596nlXoO6O&#10;3jeCQDeQ7UZN+rrJDVoZg01gRPrZOBZS2NgOCBGeg0SNso4Jggpto0j6pVO6vnRiXhqNum240bpk&#10;k2wb3uQYrxv1spE5zOlAm0/7pmPr9OqC034IgUDI0abWr4lABviOClpAWWnqJrat5bu9hkUsxfTM&#10;olQaqafPGjEY2g39wXy7pn2s2Hs0GBObVuRhYtkr0jJIg7H3bQ5UNjqOpq5TyLeZakm25mdlRucq&#10;p3Ip6/vU1PeqUK9KT59pQsKzDnjfGGM/ro3QhtWredS1vZiVbaWsjOj6y9Zr0ur1pQZBqM9BFFt5&#10;HQSkgL2wLyBY26ybZ0PsM8RzqaDrWL815l8xRUT2VE49lUOtlpNCZULqzWmpt0pmqtlstWULGquJ&#10;dmLUONJTal+QS/rdeaGwVH22XuoQe7wv+9dWINVYE2hCq9x0vgOJN3jnLDGo5JyyprWo74PmWLml&#10;QFm+Efg5xcwZGRHUI1uZkV3lCX0ngilslE+tGvxIxt6HtiOpqt97/ca2dC6Wkme4TtrsNY00bGKG&#10;m5jfkhotfujRc34k0jp7+q61u+WkbCwHwRc006jLCCldCzzXJMBF4lcvfMPCfFvbyFHPs5msEb4h&#10;eAbfI4jert1jfuK/E/Zd04Qprv2gZQRWQuTxbeEYr629PVP4TgRiD1KvUMRlQviOmxyTcvF7Zt8u&#10;O0+uuWdlQhvcS/87C1HMemA2tPvarxDdnn7bd13LsN7QwjZXGlpPfHY4RVnxA1WLSL/2rui86rcw&#10;V9qp8poMZGoiR+TN2El8UxbkrCmNdBvDKeLWW2+VRx97NLlyHKhwYs/hcDgcDofjBUT8o5s/1EPQ&#10;i46ZlWJqSuCYp55aLg88cL/9MX7ZZZdacJhvfeub8o1vfMMCzJxzzjlyzdVXykN/eFA2blgnO7Zv&#10;0Q15CPxhQQySzQWbG5yJmxaDbi5biTkUm6ugaZJ0KMHwZmB/Yc/o/2KwhViPRTbV/tBWq422YdQg&#10;evY2Yh22EdINLVo4+3oulifFa9t8l/O6SQrabPG+yV1lQ2LTHU1/Iegg/LK5nEX5Hdm1zbTEIFbR&#10;gKpWVX5aNmr/UVfYtGN2xuZ80Ac23jyHyRU++thI9yA3bdMW+sBmnbKxv8OJMjFxnS5nmjAm20E5&#10;NoD4p7INclJub8meobyuh0DWBe2VuFGO5xzRYIHYYzPM2gll2QyrHOe7Um/nzXE/BEEg5kIbvTmd&#10;NzSBMMGMCY2gdlYq1SkpVcYtGmi9iaN+/HyVEs2+qmn1NKpZKRcmJZ+d0vYJrsGG28Sw30iPOcLG&#10;bxtm3Tx3upKv6/y1mqad10s20bv7jE2fSZ5lrMPQO8lZ0k48JuVNA8nOd+v5bpVFTzK8g9pmud0W&#10;/PJZWY6hmhcM+AJdqs9ppPvKu1Apl6RchEwIWkVEJG3WyhaBG0KnWs9IqTErs9Vpma1Ny5bsqDns&#10;x/zYtEWTsTBu6g1tcL7vfjxXxH7HlAZrNBJ7+yvVUM+8kUtE1Q3Pan7QpzQE0ol3DHkFUod3gSAI&#10;YYxLt0U+wS7wc8oPLBA2aJSVmnmZhNjrFe29Cd8nMY2xlr5rUZ5kxv4NjvE8pMUIefS11a1oytk7&#10;GIJklHSuwrtLxFmis/ch9CH3LNBCXtr9qLmnfZVIUmlfGHsfgr9k0Wb5zszZd0NlYSRc6BOymdVv&#10;JuUh4vnRgO+LRZClHX2H+Z6zxiiLVp1FGtd5C3INbe2ZuEfSedD+M4Zguh++W3wPCRRVxEdkMkYr&#10;m6TQT37wwWxYx6r9J/FtZh5jO5gVY25ts6/X1I3mXJQ7eV1dJ9EFRlgHPbu2H220j3FelkqxHfoQ&#10;xwEJW23OSD63Q+ciBjzClyLa+knf9TrWMYx0/cNl4vXPf36JjI+PJrmOAxVO7DkcDofD4fhvwQMP&#10;PGBESRr8Qcsftgci+IM8jh8yCZ99kE8E/lj7zBp55I9/lN/85jdy5RWXm+nvcccfJ4cffril0049&#10;VS699FK5447b5bHHlsmWLRstUiEkFL772DCkNwB7Q9wYxI3NUrB69H9siEyDJXmGjYuRWmZqRUCH&#10;xMRvL/WkYc/r2Elsgth8LYXYFinJCde6OapbpFrItL23mW7HkmlRYELZ0A0nJnlhM4jmZaPR1M1j&#10;iPobNf9wSj4xOWGbJvKj9h/reHxsRDePddsQm4aHptjX2F683ltKl4n9taT9xDQO8i2UCWZhRvbZ&#10;xnBQx1Iptm916KY4kHaLCT2OJHzp2WY8yY+b5VAXpBCO6Zs6Pt3YGmFMX9FMqieaQBAFURuoIMXS&#10;qNRaGam1M7ahLVcnpFgeN79glfqkHielSKTI8qhU6xOSzU2YxhPz8FwR+rIY5Flk4/68bM5ltI89&#10;I9mMmJoLxBREHMQesuQe6U+GPhpkFdro6praUc7J5kJGN/UqSxOX3g+lXxBA7C019jRif0jMI0QM&#10;5oy2NnSe0boiUEa11ZGRQl7Wzo7Jusw2malOSqOVlarOK+VCM4O2FrfK1b778UKC/jRqifbsfrYb&#10;5mbO3BrwrobrIBOOvAMEsLAItUYuhXuQb6Zhl3pmuEnyqlVI6bp+F9CyZV31dN4rkmtmQiRUfTcw&#10;obVn9X6jWpKukTr6LiV1PJdk7ep/EF8dbYf6u3MNI7zimCyogo6rWs7rHBNRVf996RItNwbUKGsN&#10;g29P/F5ARCEPSKdquSBt/TdpHrNrvUc5vpeZzKxehx+VIOP5pqKlZ+4j9N8Bgj6F7wjBKfTfB0gu&#10;k2uoZ18pmrHbv4n9tv1wYpqjKl/aC5Gz+U5RX0jW5+SIX1tMz4MWtibGos929dtCngWE0TyToI0d&#10;7ejwnUV2IX/eCG8bC99CZNmjXN3MpW1taB+Hv8ERnJvLg4RQRIOT72FG3y0iEYc+I+uufs/31L4e&#10;xvD9dJl4ffbZP7D15ziw4cSew+FwOByOFxUQIWiivec979E/1Aeb97Vr18qnP/1p+chHPmJ+69J/&#10;sKI5hXbbMBF4oAGZ2IZHNzJsqpAfG8np6WmLNL18+RNy7733yI03XC8//elP5Xsnf0+OOPII+fph&#10;XzMfgBdeeKHcfvvt8tRTTy0K/BF9w8WNAZoMQcMhbF7QxgubM71P0vZDtMawQQv9IoUNFXnplJ7L&#10;YcQ248asWQm+h5ZCLBvr06fC/yeaIMP3h0H+or4lG8JmDTO7IIPY3+FEvhGlun4hnpA95Ct5EH9H&#10;HHH4AgEI0ULiGvnGwB/Ia6m6l0oL4Fxly8YP4hQfVhYEwXxvaX1DG8qlUhwXWpZoCUWn9MxpJPU4&#10;mnaLtmHkZDIfi2UyOA8bWc4hcHXN6IY1OOXPLZB6mOtC5FlABb2Ofr0oU2/PSq05LdX6tDR1owsh&#10;CMmQyYybNg5rTJuxpNU/K9LjTUNzdKy7pa+b5/W5GR2nXqOhZ2VjmQSxjuTy+SL2hWOz05V1mSnJ&#10;ViHa6ZP2Qd+V9Pz9KWA+9ofYo5y9r5AIel6rlGR8ekpGCjlpd9uSKRclj9+8VtMCg7T6HX3vm8H0&#10;Gj9puhYGknqhJPT8AKFEYKGwBvcDiZzDc6nvjA4n5M/bt84ixM7h8zQVyEDvt3n/9L3TSbO8YZlz&#10;DWEKEdY2E1r6iP/UuuysTEi5iUZdXnrzaN+G8rvpSxKgw66fY7K+LaSg1YamYBibHhPCjv7zbcbk&#10;k7JoX+Lvz4jAftBaG64T83Pzgcd5j4i5hQUzVKuj19O1l7F2GTdjtn8HdJ3xTSFBFtMnfiyolnN6&#10;jWwH35VnS/QZEg2twW4XudalomOo6jc7X8hYcJ2m3ueHAIhe/i2AxDR3Fh3cVoTx6/+S45xpMOI7&#10;FBKPNuK47UcS7RtRgMO3jWvkpu+Lvh/427N+ocmp3xB8j9bq4UcI6g19Dm0Be17zzJWG/Ruqbfca&#10;+u3LSmZ2a9DeRL4mL/yLBq3spVLEUnkR5DEnRPhnThwHNpzYczgcDofD8aLhmWeekbe97W1y5JFH&#10;yqc+9amFP07RjCIfn3REp/3Yxz4mTzzxhN176KGH5K1vfat8+9vflg984AMyMTFh+eDcc8+VU045&#10;xciUNCBT+IP6QET8o5/xs2GADIWMgmQaHR21YB7Lli2Tu+66S6644go566yzTLaHHXaYfOtb37Io&#10;wFdddaX84Q9/kPXr1+szO3XzNiOlct7IPjZofSPBohZXetOhic2RpcHmLF0mjXRfSeYMvxYiD+4P&#10;4uarnjjAj/Xt7fl0nyypfNi4NnTDyabQiI/U/XR9XKOhh1YKGiMxjyPr9ztHf9uuqcM2sroBRvaQ&#10;0hB7ae2/SACSou8/CEKIwmj6OwzGisyNdNCxUiZtcryvZGU1mSma9ssIAE0cSRB+NZU7G+FgJkd+&#10;kMVSCH2J8xpkTV5vrhHIgoTYg8ArlcelaX68Blp80VyQI+a6MQ8iMJudkHIlCRKj68i0b6y/oT/m&#10;80432hAVEcPjDf0KYASY2lLfZLUkIyW0fJgnrScUeR4YjH9fgEzraN+7fd3Yd/tJFNmOjWmpPj8r&#10;AmfDwAUfXqynZwPyglCJazyfy8rM9LQUieateQQEsXua6MuCuS3PIPeF+f7LgMlM5Qexx5rdL9B/&#10;TRA/bf2WLQUjkjAD1/F29N0lMrPJQ9finL477UbJ6mD18F8alCNwRgNfqGY6r3KnHoJW6HtRahHc&#10;IqfXgVCK7xDvG4RbB390iUZckL/ehygiabnhFOsg2XdHx8W7jK9Q3BLU9T2qV/P2owc+Apva95p+&#10;6yjLCPBzGb+bsf8L9fKOUSdHXbccIbIg56JbAH4QKiTm3IybMTMWfnSCqEJDle8Z46oUs/pvB5q+&#10;g+/s8BhI8R4Jc9dA6IVAIuG97Uuzxfeqqt9VNN5oi+jINTETfpU9kZ9DkIs912xsExP82NYCKKv/&#10;C1ruPKuXVk7nfvecVFWOEItG7FlfIOT036wW/y6EICHUH5ONQ8s06gXtDxp72te5tmkp58s7VD4Q&#10;x+F7b3Nn8gt9Hk4RS+VFkMe/9fxN5HA4sedwOBwOh+NFA+QFRMZtt91m5F7Er3/9a/n617+eXIXr&#10;4447zsiQd77znbJx40bbLPDcUUcdZWWISktgCrTO0AAEy5cvN03Agw8+WL74xS/aH7nDgJyB+AP8&#10;IUy9ByIYu20obHMSAn8gl8nJCdm8eZM8+eRTcv/998t1111vBOp3v/tdOeywr8thOk8EAbnkkkvM&#10;NHjVqlWyc+dOmZ2dNdmimRY3HjGlkc63jU+S2KSzKe02axRKSj8btB7dLBHN9tmeGW7PEmPXDVcD&#10;v0/D9zQN95XIj2hIEmwg5nGcmpyUM04/bSFvqedJsR8k7kfZQwBC6iG/pQJ/kKLpL+U6nWB+lq57&#10;X8na0naabFj1ubihjX1gQ8wGlU1+8JvHBjX0P43heiMW54VjIOb6Um8UTDPFfO9B4kHo4WOvSwrk&#10;X9OCcWT1XlbyuWkzsdvd18201tGjXt1Ed2Ofqbun/dZ7w22nU4T1SJ83Uks36XW0UY3cXJq0fG7Y&#10;d9uA667K0ggSk4nKW9tv9npSbAStruFn9gVK6syYubDWKC19b0sl/B3OS1XX8kSpKG0d59bsjNbf&#10;sCi2HdZYry/bZqdNjlvzGRnT85KuKwsKonmm2aR95GjtUD/yHkpLjfHPgUjatAgGY37Sgmz22TP6&#10;DkE3hwlv+geExfNnUVshptr4YFusRQW5w48b8XoYEFwVfLDpu2RrVWVGBNSZ0qhsmtkeiL0eZp2s&#10;Ba1jLqlbyzX0O4Z/Q55ByzQQWVpubk8t6Jh4r8Oxq/9e5s0lAT7oLDI3z0GI6VjwnQlxDylH+WGk&#10;x8J5ug2r394/3ER0A1FYzkm5lJVifta038wvZ2J2C6kHodfVtYlJLmQgPwbZ90Xvh/cgzN9S7cTv&#10;E5p6aAraPdapHql39erVFvmVhLY6suPe4Bie5xltJBlVgMlaU2yDtBiQYxB73A9k4qCf4d+aoK2e&#10;yB2ST+cK2ZopsubFNuwZbadW1fGrTIzYY56qs1Kvz9qPNKFe6ulJ0zREB8+nU8TwdUTM59+Ok092&#10;Ys/hxJ7D4XA4HI7/BlxwwQUWFCICsu6GG25IrkTuvfde0yDjD3fMcyGdABpn73//+42wW7lypZx9&#10;9tlGLp155plGeLz5zW82jTTuQzwdc8wxi/4I5o/e173udXLHHXfYNfV9/OMfN03Ciy66aFHZkZGR&#10;JYnBAwlxsxA2HkH7D+0zTP8g85DbH//4RzPvRd5oCuDz76tf/aocffTR8pOf/ERuvvlm08TcvHmz&#10;+aiDoEKLjfpi/SHNmXYJ2iH7C+2Z9DpNM2N7NsRxpBObMvzrockS8xb3aZC4x/qBdIpadfHe5k2b&#10;5YrLL1tUfqm0N3Bvqfa5Rk6B/Gub3Gq1uhE5afKP+YgkYNT+452J/bR69Bz/h0GbcrCpZaMZTMU6&#10;QjCUqMk33N90v2JaKj8NrtkAQ5S0O/he1Llv5LV/s7rZnZKGptniTsmWR2VXYadszWyTcjkju6Yn&#10;5OmZMVk3PSY7spMWbXMsn5GO9nG8kJe2bcr3TmzuDdxi/IVmTUotfbdNBioPbuzjub0jPGNtQt71&#10;OyrHtpHFECkckW8IMhPaioQpabxUkG35nBR1XgnkYf14VoRnKQtJlS2XZfXUmExXStq+vqPJ3DZU&#10;7sVmQybKJdmla7al828agvoMJGe+kBX8lBnBkdRl5EnSv7g+hlPs+58GSJRo0rv/7/lSiP1AA7Va&#10;KRqBpTn23yIYt6PrEIKz3TSyqI2GVYOgG7EsdQ3GBhFGWTRcIfHjuKkaAhyihgBFSwFij8Q7G0xO&#10;0dLMyrbMTtmZHxEi17a7gTjSJjWpXHfzzgWyqVIuWN+COXwyDwtmnvEYEuUhnvgu14o5PWIKG+uK&#10;5YMmpiW9Du83cx7qWhCBzc2Q7BJEuYR2WT8EsGjpNygj+dyMtJu4bShZNPNKOWepVMpKSdfYwo8G&#10;EIyajPC0PgzkHcczSPxb09Z/02tGjFkeazO5z7/1uJNA8zz9I92ipOUsDecnadDWMLEnRtCRQsCQ&#10;xRqGaIdC7tYqBem28Smo47J6QpAjTINDvUkb+mythpawfseZi77KT2VXU1mZJqwRh6EfdebdvhV7&#10;9jdi+BpwHfuHxQN/DzkcTuw5HA6Hw+F40XHsscfK9ddfn1yJkWuPPvpociXmYw8/MZBFkHf80Qp2&#10;7dol7373u41c4o9YCCNMSiE8KAOxwR/QgHy09iA3AETHJz/5SXnjG99ohCGgTTT8IAMhDGM7EFAv&#10;e9nLFv2BTBTbb37zm8mVI424sUD2yJv5gGDCbHrTpk2mSYl25VVXXSU/+MEPTI6HHnqoRf5lnpnv&#10;3/3ut7Li6SdkdGTESCpIVTbHw5uYNLjXJFKlbpj2Xiog9nE44TOLjX7ciFFuqcRmM5/Pml8nztP3&#10;GN/dd9+p53t/fm/gXro/ey8f8uL9+Jxt2Nk0qqyQPes8bfqLLEmYXU5Njul5XjfkwfcfMibgBxpP&#10;c0YuBA2V2I+IdJsLSeXF0bSSUuMeRuxj0CLqGSlAVNot+VnZnJuR7YWc1LT93lxHOr2W+RvLZKak&#10;18c/F37eAknG8z0dW75SlGdmR4N2WdLm3toeBmV6jK0/L2X8oKnMMKmzR5/98aSdSICEB3gWwgL/&#10;YiQj9LTvprmU9J0IrGjjmHlgao5J9VZbxiol2VHMmSbdrmLWiMsZzAq7XWnrnBrxZq2pPPVcZ8g0&#10;7UbLBVk5ulMqDUwV58WChOjaJAVTSk2Uj0nvx65nVfasZ8tLsD+k3vND0rjVE+tKn+8vwjxQDX2C&#10;gIOwg5wa7iPX7XZN6lWCPzTE/FNitlkr2Y8CkfxJ94Fr1l5aM4s8yDDaJbp53Xz0LW6LcpVyUd+v&#10;YO5qBBX+9Yozsrk0Io0WWqqYpRf1XprACfJlDnmu1SgbSQbBx/o3glgTWnlB4y2Qc0aU6bX5vuvy&#10;b2BoM9TFMbzTfQIzzLX0HapLq12SZqcgzbb2pVPRd66q99BADmMbHhMY9DNZGyaTOfvGQLLRj0ja&#10;oc0Y3TVAdKOpRh9JgSSL/Q9txTrT55TBHDaQkORBqA2eeeSRR+zHJL67aIzHfyeeS7JxpNqNCPf0&#10;3zEdAz74agQTUtkHbUDuQeTpOHpNqZTCHAXtS+rC9ywyDr4ZzYRX+8118OEa2+dHLJ1bzHqTa57H&#10;/2Bbv4WxT+kUsbfrmMePleeff76dOw5sOLHncDgcDofjRQV/wH75y1+2qLgREG78gR4B2XPllVea&#10;v7df/vKXC3+0YoLzoQ99SP8ADmTdUkCLDDPeN73pTRZQIj570EEH2a/8+Ovbvn275VEfxCEkxytf&#10;+Ur9IzyQgmeccYalT3ziE3ZNHUSdxRed409D3Hww/2zEQuCPqpnwEhhl1aoV8sCD95uGHxsTTH+/&#10;9rWvmfYfgT9+9rOfGVn79NNP2/yhmcC8VSrBv2IyzXtFbHs4oW0CsfVsxB5rI5fLSC4/u5BHefC7&#10;3/3O+sUGUG8sWc/eEOtJP7MvxDLp54afH07ca7fQbCSScc+0kCD1kH8mMy2zM9OSyYWAH1H7D43A&#10;SP6hETS8edYdaTjXPhW0TLZe1TLzUu9hzrtbOhAUuqmvaXsTlaI09Xqnyq+m9wuNujQ7PTMZZfPO&#10;ptmIKaKyVoM2YmjHRqyJsTFGCMKm7MhMSVvLDo/ZoEfNTTbboQ7uWBm9hvwiH222TK2WbNhDPfsC&#10;7UfiKKQw9xA0mOGx4Y/5oa/hfizPONngBwIlqQMiBwKAfql80NoLvu7mpdbtCNE3cyrXbaWsbMnN&#10;mFktRABaeS2VI+RkuVIN38NYp9ZFfYzRxmpkUegPzyIMzgvFjBSLi8mp2C8rm0ox/4WAER7zmKny&#10;DQ+y+FMQn+MIeYIPuUiWpYHpqfnho03GkiSCZ1QKs4JPtjiXEdQRUloGHPXfB/JVtjXqhPBJzSfv&#10;CEEkSqW8RRlu6PzkmznZVRqXdjuv70YwPbfIuIuIvZBiWyajPtG5a1Kr63PVvFQraMNlpFLKSFXn&#10;DlPYWrWk1wV7J9Lk+qAe1hKmsR0ptksyW5+SfGtGSi2ts63PE7Smm9V3CbPkxXMR6wppcG316jql&#10;j2gvd9rtcG0ptBcI/KCpGsi8QEjGNEzsDSf88EGQUcb6ovJG/oGsHJjj/v73vzcii/yl6tlbsjr1&#10;uFB/kgeQY5+2eNc0QVZ2jdzTvtu7RR8G46qVchZp3ORiSd9NnTeCTiGTSHjW9T2OZWiPPDT/GFf8&#10;BlEnZsCWl/Q1poj0dfp+zOPvqGuuucbOHQc2nNhzOBwOh8PxogKSAMIsEnn8QYrJ7J133mnXED4f&#10;/vCHZc2aNWaye/HFF1s+4Fd6TD3jH7FLAZ87+N9717veZb/oU/aII44wwojzV7ziFabJBALJESLz&#10;/v3f/72RGODlL3+5aSL80z/9k20a+KP7ta99rRFQjhcPzA8pbHKC9h/zANEzPj5uvhaZU8yvL7vs&#10;Mjn1lFPk0EO/Il/5yldMCxCSFk1QTLQoyzN7M/21TdbcvGnHoFVl15rSZdIJbSs0nAr5jF2ny9Pm&#10;tm3bpNtuaZ2DZ/aFWCbWE1L6uaWfX/q5vfc7plYTUi/Igc1nfI5NaYdNKGSCXnM/yh7tP94JNHOi&#10;7z/TAMyGhIbsuL5v68fHzF9cU9+lAo7r8fGmG17MQ6eqZalpfq+nbcU54D+OOl7TWKEvemyr/DCr&#10;LGvifhxvPAY/eX0pab07CzPh2SRFcBoDEBD91nzIsVG3DXQoa+SY1rN5djrc07J7Q6wfcgRtGrS4&#10;0A5DA4d88kyjJymXRswjG+IEzT02+lZOE/3QLgXCgH7aEUKOucA3H/MMcYX5cFM2ZWdMw2+0DDkE&#10;UbXb1jeE0t5gbej4rB96TWroWmi1qjqviwPVxP7GtRFTzH8+oHWiwUIiobVGBOR2DxJj7z/S7C8g&#10;QpAtmnthlAHkE0gCEgVZDcai61DPgx+6fRFaPKOyXTgPz5tcIK3Liwk6SK6arvdqqaDroic78ruk&#10;bn4kCZqBphx+JPMWPIO+pbFQL/2yhKZdSKGfMfWMUOwTRCdZd4NxJeexHi2L5tzG3KSsz+yUmfqM&#10;5GqzMpEflYb2q9bOmm9L/F8SSCPC6kJeJhvSoP7YBt8LvgV8J8L3hARhxzUkGClcz81h0jog9yhL&#10;PQttJecg1N/XuVwcJTiOkWP8QYjvU61aS953vUc/k3L7m4ZhxB391D5AUGbrNX1XOtLUb1JHv4XB&#10;jyDzgHwp09H5ztkcWZ3ITPvAdyEGE6FcDPQRZEfS71hB/y1RufAceciGiOvp/pEihvP3TGKa8Q8+&#10;+GDyhONAhhN7DofD4XA4XlRAsmCKyy/tEZjCQsRhGnvCCSfIl770JSMAuf7c5z63sHFFsw/Sbimg&#10;wRUJO0A5outefvnlVh+mtGwIIPboQxr8UQxxB4mExh9mouT9r//1v/SP7Tl79tWvfrWdO/78iBsZ&#10;NkORnEW7jDUAwQZpzObm2muvNbIP0o81gPbfSSedZKQgGyC0PrZsXKebxGldGzVbc7Hu4YQpaEk3&#10;7EQH5pq2472f/vSn1jZacbYhTu7tC/HZsMkLiQ304utQLmKpZwZlB31dKuEzLDjOX0zsscFsNGr6&#10;jumGe4hsSCNs7pM+2qY2mP/Oqkwm9b1DU6mQL0gun5XZ3KzksjMym81INpuz/FK1Yu8d80V/0gjX&#10;u/X9qxkxQn+4ToMrNtM9bb/bbEgTTSydd8iHdFHq6s3pfLEuutqWzgeacRCukGYRPc3bWSR4BMTZ&#10;MMmCfILcIIUwo8XMFnIvBiPATA9yL2gWQVSEtpEn0Tzxwbaw2bfEWu3YGqEMbbCRhzCOKRBQbP71&#10;XvJcmpiD4EMLz0z8knUGuTL8XRq0uThFhCAwRDENvksjYrnB2ghp+Pk/BfiRa3VL0uqFACoQXDFK&#10;cj8hxyKea1tGzs51pV4tBWIleR7TVYI6IE8tpWlxvXFswyCP1Nb1iqmlEYaUTdZESPh6w1cf5GSQ&#10;WaNRN43TVr0uxXZDGu0QDdqITBsrR7QHw3pJ9yfWQYoEnhFMuobaup66ZtqqiXxbIwOSKPYn9i1o&#10;gUKk9yTbLMiGzA5poqHXQ0tP+6D92piBdMzrO0TSNTRE7PG+EBU4EqOx7phoF+1e1l7sx6BfixPz&#10;QB303QhLe4/21FiM9fJDAz+SpPNItMU133q+3QTOQjYNtFuTfiDR+NxeE/OoCRlZ3WHYivB+zXf7&#10;On916eg7OVsvyabcuBTrGem1a9LS+Q6kfvKsjgeN75p+/2I/w1zM6bqp6DhDHpGB07LiG1LiRyJk&#10;QV/0nq3XWlhP6RQxnL84cV/k6quvli1btyZPOA5kOLHncDgcDofjRQV/hMY/0CM4x2wW7bx77rln&#10;QXMO4oAgGu94xzssQfpFDbthELkVE94ITHmJtMvxC1/4gvnSI3DGP/zDPxhBOFzP5z//eQsIwb0N&#10;GzZYHn730FKCHIIkcrx0EDc8tonS9QZph+85iBBI5fXr1xtxfPNNN5hmKGQzmn8QgDHwx6233moa&#10;gqxNgqlkMjNSLEUz0UH9BA0pFIn8mERw1MS9fSH9/OAZ3otkg5psHGO59DPDz6XL7S1BfEQSKk3s&#10;0Q6kUjAVW5ogCueRHIEQIT88i2yJxBp8u2mdtKVH26hqQsuu28W0rm1BPdiU807FwB8x4fdvcmLM&#10;ZIzWCn0bRuwL9xrNukyVckKEWdrfWS7IVp2DtZlJ3YTXpdxpy0y1LJVOy/zVpTV5QLc/p/d1M05/&#10;tY9pUIY2MLFtoWVnxNPi/nCfYCTI1OrU/0H6tSAE9DnWAlpHkBmxPo5GCHaaRgp19Wg+yXpN06wi&#10;9boEeEBLqGFkYrcbzT1pQutJ2tL/WYJcScuKNpZKaVRULrn8zKLnQLo892Kfh59/rtAadG20EzJP&#10;U7eYEF2QXgXp9FSGKTNneyY5T+ftDdSP/7t2o6KyDZqUgAAPyDLUsfR6Wqpuy9LyPAvJxvsBgQeJ&#10;E58hoY1GlNT4PlXKJSnr96HWasmm7KjUIM6ScYax5qU717D+0uuQAkJ9QeaYgI5qvSumx2VbMSvb&#10;tK5SOy/LJ7fq2oJk7NuajORu+n0m0WfyiL473piSQn3GiD0IvEYrp+9EVnbmR6XS1P4Z+Yhv2oHm&#10;ZOyL+RnUNbxAbCbvPPd5Z/jBK91umsxLJ4uSq31ivTdrZfuRoan1Lv4OxbFAmgcSjLyYz3Us98QT&#10;T9i6X7durezctUu2Z6dNS5jvTpBtQHx+OKEdG0k9O5pmr97TcyJId/pdyVeq+u3iuiaZ2oxsL45K&#10;vV3QdtrS1O+JtaXPWJ917UEAhzUS6mX9oAmOr1DG2WvjMxZSlvv6TdRrTKmDhiNy0j70iFA+IPbI&#10;4xgR85dKeteO/LtVroSAIo4DG07sORwOh8Ph+LMi/JE6AOQe2lAEYtiXyRnaeATWwDcbRAsaeJAx&#10;/HHMcxB5EDkf/ehHLTiG/fGdAn8Q48+PyLpxo089EI3UhdmP468LcVNkmyqdc9ZJDPyBNsjWrVtl&#10;xYoV5kPv0ksvk5O+d5KZ/kICf/Wrh8rJJ39PrrjiMjn4UwfL6tUrZWxs1AgriOm4hvaG2HY6mebG&#10;fEcazfICCUd+GoOyYQNJGr5O54ek17rxDVFxwyYy3jcTNm3HAj/oRj6NwfMhQewFkonjoP5WFxM7&#10;rVNTurfWFptoZKvtWCAIa1ufS/oQSUA0+XLZWSP2ymWiDxcXyL/o94/rGPUXc9J2s25aWgQAaXXY&#10;RPeNsAsmeUEm+K3bUcjKM7r5n9YNLwEz6lo2V6uY9p9pxKU6zTAZWzClCybKUVZBBhFhDCT4Tu5B&#10;WEDocY+K+t3uAikSsqhHv0cmhyhH6qUfyXlSb2gXuRDEoaoyihpOoXXANeQKx4hQZs8UAblQV3kR&#10;FTedD9LlwzyFPj1faI3SmatJ8C9X1DQgu1q9kAc5EhHbNPnQh2fpB3e4zzpq1gimo/LVawgi5lBv&#10;Wl37g1BOy+uiMNLW5KB1m9zQXoO8j6QTpr7l4GNtLvjXK6pcR4u6ZpuQzjq+ONZuXpodCPCuySP0&#10;egDqizLv6Pqo6jcEUgjZ1DoZKbcyum6zMlme0rWONihmtmjD6fvThUTn3zldM5rfRTNuTtdNuySZ&#10;+ozUu1nTzguBO4LG3nh5XCYrs1Y/fUtr68a+sOYg9vDNGfznMe4wdt7XZyP2jHzUOjAbxnccpvaY&#10;FqNlG0lD5LC4jp6+1wSfSN6HJKXL4G4D1xr33XefjIyOav/x6afj55kwBEP6eVIEpXaj/aqJue2o&#10;HPG5uatclC252fCd0j4ik26/JpuyOyVXxx8h8svp3MxKtT5lxKn5EdRyrAkCnqAVHTU7qaPZKKsc&#10;9O8P04pGLuEHD3wk8mNLuEa2Km+dy7qZ4g7mIN3/PZO2q8e+/pvR6+v3u9+S004/TdtZOmKz48CC&#10;E3sOh8PhcDhesoDcg7wjah6bf/74TePXv/61BWTgD+th3HvvvfKWt7xFbrrppoXnfvWrX5lZ7re+&#10;9S27dhyYYD3ETWUkiWu1qpFNkMdo/z38x4flxhtvlHPOOUeOOupI0xIlSAyBXKIm6sqVK81PIxti&#10;1udSpr9siCFyMP1FCwSTtTQWlw0bv9i3dEqXs8245jWob4GUWJz6EAGtxsKmVP+36D7X/d1taXfx&#10;kVbSVNYNNfV1ZaSYM7IB8i79xqFRRH1TlbLsKGRktJC1DXhLN9Jsws3nHhvopM+lYl6qpq0XCPw4&#10;Do68s8gemWEyj+l0oRhMf6czMzI1NSHj47tkYnzE0sz0pBRL2q9G3ci8tm6eC+2mlHSMnS5aOWhf&#10;abvJplxHa22Sh8YdhBDni2UwGN3wNX2GSNqNfPU/I0y1TdPigczQuowBTCFoQQ7atWTkaUIuJW1Q&#10;N+bAHNNtIhPWYDovPjOcIjAFbjZqtn7T+WD4meH7fyqoB82nYIKbEF2W0ODL6nyUdbSsS+QY2kVT&#10;ESIarTmIIRVsUtvSiP1t69iMzNMaiZgNgRTv7QuDMhx1DrQfaFCiZRbus06Yh7quw0DusR4hlzGz&#10;5B6kXj43Kytmdki1kxMCZuC/zvzYtRNff9SdtJMGefE9mCoXpTvX1bGXpKoyQquu1S5ItZ2Rcqcg&#10;66d3GXlY0fcAMi+QevpuzBM5tyflVku2F0al0sjIlsKEybqZyNvIVT3WtV+rprZItZtXeaGFHOQb&#10;5RDeOR2vjg8ZIofQv3CfbyBE+6DfgaBCDiQIPEzrm82Kyqeq/UJm5AfCmveEHxNaZpquzyft0g5E&#10;YuzHoP6Q8PfJmuc7EH9AKTWaMmuBcPaUKSme0wZi5+vS1efWzYxbQJrJUkkyum74hvEDCIl6Iey6&#10;vYqsym7VvoaIxmg9QoSWKuNSLE8YWRsITMjfjn1jIxFNQiMXzby4RkjIqV7TuUhp+NmPInwbVd6B&#10;xCd/MPZY3+IUvuVdI811TltZOf6EY/QLsu93xXFgwIk9h8PhcDgcf7Vg84NGFn8MDwOyhYi5EC4R&#10;OOj+H//jf5i2oMOxL8TNFpswNoVotEBAoWGGhijmvERlvvvuu+Wiiy4ywg/iDwLwqKOOkh/96EdG&#10;Kj/22KOybt0zMjo6IoVCVjeAYfO3FGJ7sU3TMkk22EZOJOs8bgAbDfyNLTYnjIkdLxvxsDnfcyPJ&#10;/Xa/YsSMbXC7wbSv2SsaSUZEXCvH5jo5stHGJHZXPmOkH9p5aNDNVCsWETebmNyG9ubNh2G5TOCM&#10;QLyHdpdC6I/9l4zTZJCMHdNJSINqrSy5XFYyU1MyNT4m05OapidlenZaZqanZHZmSgiIUikXpEbk&#10;Xt1od9qByIhEx7ODvkAGYlI78AtGNv7Rgp8tZL6v8UBoLd7Ap2GbfLSn2mj9BI1AirDG0n5FhxHr&#10;SteHyTXmfmggD7cDlnrm+UJr03nR/kMKdzDFheCD1MMMt6ZLJRC5cS4hfTBVDiTSfCBzdW7iOh5G&#10;us/MXUPnnfegXism78Lex4LMqR/EOgbnmOMuJlrQeKRvIRjEnBF7aGVCRJZLOclkp2W0PKNjI2gP&#10;0WczmrLS7TVtfcY5XgpxDRR0DWL22VAZIa96X1MvK+2Oyo13To/5ZlZmq1Wp6fvV7wRTV9bbaDUv&#10;O/ITUta2m/Z+RhI1piB3UqNdlKq2U9cjxD6IMoiEtxFN/W4g25K+08eo2RyvzZcc2oPaD0ygmQMz&#10;SdfrkCC/+EYlZfU5vgdor0K+QzYjV0zZjfiD6LJ+aH9U7iY3PWLGT6AtzHFxk0C9Ha1/a25W61ss&#10;1zgWoE8ndYmWzUpDx2Raxrr2YjneeNoxE2e0+ZhflXVZZdTW+TRST+UWv3+15oyUa+MWBIYoz2id&#10;VssQ7aHv9Nf8eyZkocnJ6sdFQV9lpN8cTYHwo73wo07ffCkmciIlz8V+hsT4NF9PYkCacnlaTjjh&#10;GD49DocTew6Hw+FwOA5M8McyxB/HNJ5++uk98hyOPwWDTZlu4nSjxnpD8wVNU4jlXbt2WfCWP/zh&#10;Qbnyyivk1FNPk0MPPUQ++9nPmuboySefbD4jH3jgAVm7dq1pC6K9guZKXLv9Xtc21gN/TsmmUDep&#10;DYg03Sim+xETZXACj4aJlU/ds76LbvIt+MFiogBtn1K3LNuyM7ZRpzyb0kq3LXkzv+tIj406G1c2&#10;vJjAQXBomfFyUQra99gepF6xmNfWBu0/V+hTC2f2P0thk25mgd2ubtab0utAVhD1ty6VKlF/tS8F&#10;/P0R8CO7YP4LkcD8QIQtFfgjAi0xiBU26MDa1HFCWKBFFcZjtxaB8pBCEJGddsvKLkaUA5t4nYN2&#10;3QjY3bv7+kxrSc3k0NbiFEEkXPzALTUWrhfWy9C95wOqCnUjHwiOYKYJGRLb4RhSIEljxNeYIJfQ&#10;KLW+2RMDcD8eqb+m6wiz6Aa+FZO1NIxYbxxvOi+Cc+Y1RkC2pGXx5RfeL50PW+OYqzYt8mk2jwZi&#10;w96NWjtnpB5EXDS73JtsybN7uh6mqnldo5B5eWlaKht5hIasvYMJud6bawqE3M5CRrrany0zkzJa&#10;mZGGPmP+9DBzhgyM76sRqpCr4fmaltswu03ylUl9P9CSC8RplAnva6cdNEUhLwPZFxLfHHyWxjFB&#10;2tF31jvyYL4g+YKpfULucR792RlxpnLQcyOx+D7Yjw4JAUY/Yl/0PmUaumZ36PtZw4dmuazzom1o&#10;+3P93bIxN2M/GuwNcf4a+v6P6TuNqTKmq80e37SSyrcinX7VfCD25lWu85Brban3C7Jmaps0+zoP&#10;KrMoS3xDQk4XK6NaB3LGXyeRkmf1GOSYJvii3AYpjJf11dB3OHw79PkqUa6DRqgl8hm/PkNCJn2t&#10;l6Q1m1Yh/adv07M75HvfOy4ZseNAhxN7DofD4XA4HA7HnxFxE8oGMGr/sZGGZEL7b/Pmzaaxcsst&#10;t5im35FHHmnk3//73GflqKOOsGAgt9xyo5Z5XLZv324+KjFhq1fLRkzE+mMbMeELCk0bNpnxfsS8&#10;9ASzs8HGNmx0K728tLtFGa/mZHNmWtZlJ2UW871uX+8nWjGatLJQkR5oy7SytJ3txWDOx4a+CtFX&#10;yFlr6bZfaGhr8WQR4pgX5JHIHlIPEgMyIfr+i+QfievZ2UnTriQ4hpEcSV123cfkek8NQCOG2jUj&#10;KJCHESgtZJeOUBpkYTKzOud0nkKkXjQSISZtRHovIradThHlUkn7mzMiGHBvUPdg7OlnXjgsrpMm&#10;YrsRgURKApIkCGUw3azrWpobrmYBZCOvRq0kTV2PyDUi1hfbi+OMeWkZRIT8vgTT0GQedC1DxmAy&#10;CmHVNi3PhmCySkCXfDEj9X5R6r1Z064rN3OyZnKzrJ/dJVvyo9LptwIpowmSRk9oKWlL8+d3yzPZ&#10;ndLoh3cMYg5SMPYNOXR7+JSETOLd03LtQDJV9b2sd2YX3k0zvYXYS4hAtAjx4RlIwoLgA7DcmJZc&#10;ZUJqjYL2YvDex/6YxqkdmZPQZ+5BKDPmQHDu1nohqEMUYSOgSJTXdc016200nzFibVt2VkptfkDQ&#10;kVu50BbvDcnOk7Y4hwQsNZuybXZKMrmCvY+RmI4BewK5uXcfvDZ/WrbaactIcVqM/FyQSzoNiDvu&#10;I/8qrgeS/HTi2Wpz1jT3WvptNCIU8+PE5YHJgP7HcejRksrKyD4t39KytUrZflQpl/J6bJtM0fDE&#10;rJdou5Cq+B1s6veF4CP4FCVyeE3Xea06K5XqhBRrY7J9ZK0ce8qJjDYM2nFAw4k9h8PhcDgcDofj&#10;LxwLm8Rk08jGGfM4yCe0/4jwvGLFSvnNb+6Wiy++SI495jsW9OPTn/60+Zn8/ve/b5Ge//jHP8q6&#10;detkbGzMSKtms2GbS612ESAETEsl2dAOUlHq3Zx0MDWcox9szgNBsRvzXNv0h02tQQ96KfjaGi0V&#10;bGNOJpE+q7qJhdgLZWPi2bBBJoHhvr1YSMs4pMV5sU/dTlfy+RlNGZmenjCiD20/SL+JCcx/p+w8&#10;Bv6AmIDAQHMQ7Zx0nYy11YLsi1p+YcxALxPQ9pxkslNaB+a/A9IgYlDf4vwSfglzIZIu+XEMw+m/&#10;C+k+QpShjWjO/5Mu2z0bLyazLel3Owv3APfTQBbtdk3q1YIRJ/F++kiK4xx+Pg0IK4g0C4CiRyNj&#10;NNG/dhLQBP9xaPBBctG/8fy41NslydVmZaI+a37syvre4P+s3spJrpGRNdnt0ujVZW7BDDSQWvRn&#10;pl6S6WrWiDozxSWwiM41Y6Z9TuhLb66l9yEQg8+3QN7p+5ki32NqdKinZFpoOgLp9puBqCK/k5PV&#10;U1tltjYj7bquO2SWkFIQmOY3UvPwN2hae4nc+KGA9xWNvnpNxweZ2iSSLCa3A9laeb3u9eakrnLD&#10;XLet5xsy09LtoaUWyppGGs9pCgQf62FOutqXHcWcjJWKMqvv1cWXXmKBri699NLwnJZDLo2EYIwY&#10;nldISy0oDf1ObS+M6/iRSTB3HpZXTHzf+NFiY3anVNo6J6l77f7A5165OmmyRAMQ096azmG9vqfb&#10;g6ClR58xm+6Z2W6lmJFmuSjVatHI4r5+e5E7QYFqrYaOPSvrpsdkzcyorJ2dMOJ/e3Zcyu2cjJcm&#10;ZdPsiGwtjMrm7C557KlH5KKLL0hG7DjQ4cSew+FwOBwOh8PxV4DFm8qwYe52e6Z9hvbf+Pi4bNy4&#10;0cg9AsWcfvrpZvJ70EGfNN9/J5xwgm2giQq8atXTsnX7Opmc3S7F6pRtavvzVZnbXdfNd8lM2CAA&#10;bPMa20zaDYREAGe6r7UNOc7/jarQcmi1ERESP3tsiLsJkYBvNQIooK0FyWCRfbUCnrH6kuOLAepe&#10;nIIm3jAgJMyvn/YP0ocyjJuExh6BUILsY+CPqpF8k1NjwfQ3kzEyFvKPeamUS1IsFuw5ZLo3QMTW&#10;jEAYmF3H/g36HFLMI0AJGnsxPz6XTrH8i43Yh7BuetLqQI4F+aXBffIgl3pGOg/GtWcKY4AoCs+G&#10;/AjO93es4U6YQ8rala5N1qppps31hCiorXpRMKlHwypbnpZ1mW2ytTgmk9UZqbUhiHJS02Smtd2i&#10;EJV2Z2FU13hN+5loqEFm6XmlVZGRymQg9dDI6xElVXsy1E8dlT4XtPeokzYWog6nCChMd/tzaMfp&#10;OxPeNjPfRRstaKTlpNzKyrJd66XQLEi7wrjmpdNt6lxAVIU1z3uN6XerUbNAEFNT44Ipu93Td5l3&#10;EsKKdvAHGWVrY9N+YnZf1fVsZvj9OZnRb9BYOW/3LdGm5hPUgvZNw6+YUXk0bC6pCxk9/vjjMjo6&#10;Kr///e/1ud3S01Rrd2SqVrJfDEJ/masheWm+/p/KsyE1HWetl5FGos24SF4LcivYfHV1rjYVJ6Sg&#10;MkLLD0KQ+/GHDUjVUnnciL1uF197zKOORb9X5ULGvgdRFvE70VM5FHRs5cKUFPITMjI7LjtnxiRb&#10;zEq+qnJS2YzoOab5mKXbt7BTk6r2odyallpL15WeF9s5yddnJFudsON9990ud9xxSzJix4EOJ/Yc&#10;DofD4XA4HH91YKN49NFHm6ZJGmwWCZLC8UAFm86Y2IRG7T9khWyI5Lvi6aflttt+Lef8+Ady+BFf&#10;l4M/9UlNn5BvHP41OfucM+SGm66Rx594TLZu3aqb/inz5QbZQZ0Rg/p3S1U342UiYtoN3fDqZjcS&#10;e81WNWi/JBtiO2oyUmUOrS420JAIizfvLwRS3bV+QVJ0dYMNuROCY4Q+pUEexCNESLxPn0n2HPl6&#10;ngb14lePsunywfSXwAQ5yeUzRvClTX8hANEGJCow/j/rjZo0mhXzrRj7xSHWG/MARFCFACUlApQs&#10;bpf1P1z+hUKUCVXHNpM7ds8CXljQgOhzL6ZQnjLMdbeLLNNmqYM0jCWyDJSNY17quTRC3cxtQ+eL&#10;7wPkTE/72dF5JbiHro0uwToKQmCaarUk+cKkacEZ6dML5Fmzm5VGmzw9x7SzmZVnsiNmRtuZq2nd&#10;QXMNjbpatyTjxVHTgoVc6s0F8gyCcU8wBuZNn9fj/G5IJMgzfGy29TwS4HGcjEef0rKdfiP0R1Oj&#10;reusPCHPTI1KplG09YTWWfTTuSCzORLvYE8ys9P2LgYZDVLQkozzHWU9J5vRTNN5Zh55Dk3dbK1q&#10;gS9i3XM9/e7o+t+SnZFaR9//vq4NvWfmtppYo9u2bZOHH37YAlrxDEF5CN7T0XtoCyLzXr+hYx16&#10;3+iT/ldpl2W6llHZ5qSB1l0k8oYScsG/HsRdRedze2FC6r3iQt5CWT3Hj2KpNmnnvX7QXGbMfX3v&#10;q5VB5GDT8NRxVSo5yc+OSU7TzMyETOp3Nl+vy2ilKLvyOemqDPgBo4+vxnZV3w1tozWrx6zUmxlN&#10;nGc06bGpsuJa5/Da6/9LVqx6Khmx40CHE3sOh8PhcDgcjr8asKmCDHnve98rf/d3f2caUxEPPvig&#10;vPGNb5RPfvKT8u///u+L7m3YsEFuvvlmM2lNg/oORMSN+mCTOiedbltq9aoRUCNjOyya74MPPiC/&#10;+MUvLOovpr8HHXSQfOUrX5FTTz1VfvnLX8pDDz0ka59ZJ9t2jchMNivNJEo15A4ESg0/gLoJXwqQ&#10;ArQdtFgGxN/zBfXEI21jJtfu1KXeKOsRH3kQTvNmOhvMModIg/lgQho1CaOMSBbMRJ/TUqFwAjO7&#10;S8xth++FvN3SamEK2bA64litzn4gQ772ta8byVcsFWRyalzX+cwC+UeCEIymvzwDUYN8azUizA76&#10;GBN5Mb2wGNQ3aINxdFXGVUEzkfbDfft/KxP7FPuH2WcIMrBnn/cXsfz+PMdtCNmgsReIz0DstaUN&#10;uTzfk163I9VKVt+DGQuekS9MSxsyqDYlucIOyRV3Wcrmt+lYM6ZhV27mZVNhVNdTMAVFI4uottPl&#10;WdmSH5NqtyidXriH38vQzzDWNKx/lsgP9xbO480hxDoIXhKCaBSNkKq1MlJqTEm735JZnRPGyfh4&#10;z03W+pwRe5jaqyyys5mQPzQPMUXwHAEzthSz0iMyrF5bea0DTb98oybZakWaOv6xclE25WeMqKNM&#10;D7JPU6yT9UzgoNWrV8uaNWusTEvvTxbRHtb10avpePRc58dksABtkzp0LOVmUYotNO107BB4kaAb&#10;Smaia8RnXhrtvKyc3ioEyGhC0CZae6SouVesTkilMaNrOZgrx35DAFuUbb0233n63memx6RYmJSR&#10;yV0ylQ8Rk5vVrK2Pam1WStUp08gLc6Pt0Bfas2s0MtHQLJiZsEVf1nudflkuuPDHMjM7mYzZcaDD&#10;iT2Hw+FwOBwOx18NMG18wxveYCZc//RP/7Sw6cQc9RWveIVtFiE9LrvsMjNFBXfffbe87W1vk5tu&#10;ukk+8IEPyNVXX235mAl+9atfNbLq1ltvtTxAYAui2Q5rAx6IiJtwEhtcZAuxFLX/tm/bboE/rrzm&#10;GjnjjDPkkEMOkU9+4hNy8MEHyVFHHSkXnH++/OY3v5EVK1ZY4A8IKsgp6hnUOyedDj7KIBz2JDye&#10;C3gy1AsJ19aNO1FOaQ9igzYTTTYtZ5pOZi4KcTAA5pjBBDf0hXHHhHYSm/s0eUcZ81c2F8wGh4lC&#10;sFAPmkhEzdXy+N6K+eAb3/hGIpfQFsQS8ogyJ6F5yVpH/gRRGR/bZaaMzEXU/sMvI2sYbcFY9wsN&#10;k6Em5Io/OiLcMp4g4z3ncGH8mkwDSuVoEYb1yDMhhfvDz+4LsR/780wshyk4a840zXSeIRgt8mtC&#10;fpWKU1JtTJn8i0Vdr41pyRd2SbOTlXx5xLSp6q1pqZbRDO5Lp1eXlZltRs7UtUyrV5NivSrr0QrT&#10;vBjUod0t25oLXV2qz1yTmLOQwloKMllqXUWg8WoRcs08WNvsFEzrjEAcpVpdpppVPe8IprOsJwg9&#10;1lan15d1E2OycXRXaGM+9Gs4ATtqKusa3FnIW1nGj5+4erNsa8CiVWu9dTSEdb32tP7hOuM80w++&#10;CXx7cSMAWTdaLki+2ZD+nK51HQcRYpmrNLQGpGf5E6VpqRixl/gwTAi64WTkXbzfLUqui2msXi9h&#10;vht8GOp7VJuQYmlc+xmIauTPeKulrI4znKPdWcpOSX56VKZzs9KqlaVcz1gQjmBKHebejvSDPlhe&#10;km95IQ3344wzT7UfIhwO4MSew+FwOBwOh+OvBmwM0TrBRPSd73xnkiuyfPly+chHPpJciezatUve&#10;/va3Gxnyqle9yghBQBRatPqoBy0+fNGxwYTgIw//c5Q/88wz5T3veY9pAUagXfKtb31LLrroIiNP&#10;AM9CpnCkXwci4oadxAYYOSB3fM9BtBLIY+3atUbwEeGXqL8HH3ywaVYS+OMHPzhLrrnmKlm2bJms&#10;37DezPKQL3XsL2g7HtmAd9tN6TTryYZ80L9IjnDOPbRvWs3Fm2cIp0AmDMaU3tib771eK3Vfx6t5&#10;wbw4kHtpDNoO7ZMgstBSxCk/5BJE3He+852knVAWE0rqgzApl4tSqZSkosdiISfFYt4SfQ2++8Iz&#10;pnlp/uEaRv7h+y+a/kbNP9Yr+RCEkNu0uS/EutMJueEPEHPmQZTX2PfkwQTkRRmSgm+ytvm1G5B6&#10;iSaZptjG/mB/ywGrdz4Qe0FzDXKvZ9fdLiaXPdmt81sojEqxNCkEnilVpiSb225kXiBhIGMgZ0pG&#10;6rTqFen2W7KrPCb1NtpgWSm1MrJ6akza3azgVw+Cp6EJAnCwNva/3wYtvq+hUi/RcQOJVNJUtOiu&#10;1caMNHsV7UtT1s1MSaGNxqquV5P3bsnUaxb05ultm6Wze84i/BIIh6i4Zi6t80FCE6/Z60q2Wpat&#10;2Vmtv6/l9F3oQCAHEhxtxB5aqUb0Nk2jzuZ0YcxhDuI8s/7uueceueuuu7QOlb3mrc1NG6nX6JWN&#10;6Aoy03kLDy/UgcZcRd9xNCIhxTCfTUf53leCYMvWszJbnQ1E3xIJOTZ0/qi3VufHItwQMBZ9LysQ&#10;e/jY7Eg+O6lpSqYy47J1dlJa7bIUa+PS6KChF4i7fSXKxJTOJ4jH904+Xts8cF1KOBbDiT2Hw+Fw&#10;OByO54C48XD8ZeO+++6TL33pS3bOnP30pz+Vs846y67Bpk2bTEsP09t3vOMdSa4Y2QHhB3FE+tjH&#10;PiYnn3yyRZWNGnxbtmyxOiH+IPfALbfcYua9q1atkuuuu05e+9rXGlkIgcg5ASv+4z/+w56LwEx1&#10;8+bNyVUABOCBCNuMpxLvGJv54PuvLBMT47J5y2aT45VXXinHH3+8fPazn5WPf/zjZgJ80kknWT7k&#10;KtqUIyMjRlhhbp0mVNl8N1s1CxYQSDbaI1/0mjRvJEHU3INUatYwwwyEkt6RVhMyIRB7mM1CnuE/&#10;jzLBFBEyKG3O2Tfn+tpSUmcgLqguJOpN2k7apZ92nNf22g2ZmJyQH//4R1Yu3N8t7U7QaGPN8CzH&#10;bgcisin1Wk0KuayZ4naSABR7Q6wvJuSVDvxB0I40+Yf2H+esb+5DsPJMeLZn/vOC/8Ego2cDz0WZ&#10;WNIxNeplraOh9UEsDoi92McXA1qzkUdBYy/MBW2bT8AGa6Bv5BSaWrOZEe1j1Yi9Ynl0iHxJIqZq&#10;n5vVkkXSRVtsqjYto5omK5NS7RIJV8t2giYZRBtjDfIK43whwbqkTwNNMPy4ZaSi/anqsdbO6Tpp&#10;yObZGcmzdvu6nnTt5XRd49dxy9R2manN6HoPWqJdlQMmtFtyszb/DX1XuxCCOncW/IJ51HKY2wdN&#10;R5NuItf4jtRN+zUGPglgDbCW5vXbudO+z0TxhszvzvdkzeyItDFNNQ07AoUQNZl5C+uW+jm2O31Z&#10;ndllZGrU1gtmrQNybG/JiFaVR4EIxB1NS5ZR+VEvAU+6FVuvjMMCaTRr0lMZNjWvXJiVYmZKxiZH&#10;JFfFdLgi5fq0EXtL1bu/qVrPyAknHpvIzOFwYs/hcDgcDofjOYEN7b/8y78Y4eD4y8XFF18sZ599&#10;tp2zkUSTDvIt4pFHHjFSCI07IsJGQGC89a1vtSPPQZZAbMQNaTwCtPc+/OEP20YS8138QAGujz32&#10;WLnhhhtMc/Dd7363mUO+613vMk0pMD09Lf/n//wfI6Ui0BaEZKRtx55A7sMJWaOBhnYPcoPQW7ly&#10;pc01WpX4+4OcxZz6qKOOkh//+By5/Y5fy1NPPaVzs81IKsgp0whK1av/Z0fmO0S/7SWEBRpyA80q&#10;CDzT6mo3pddN6pjfbWQa5XgeoqLTJopwrD9opHWMuOKZsKbivUGyJix/9cqnbT2F61C+3Q79RgZc&#10;G3kSH1LUa1XT4gsaU/tHFFEu1BX7tLTcuR+JV0yneUdmZqdkYnJE8P2HXGdn9zT95dk00vUxDogz&#10;iDVIJkwcAykUiMvYpxcDsR+9ua7KNdECI1m/+tKsV8zfX7ffkWpjQqZndqpsC1IojZl/PYs4a6QL&#10;pBnkVyCTeb5cykqlPindblHaRuQVA6mn5YMZbkHXQiAT9QlLL/Q4qW9uvistTEutjwWptXTt16dt&#10;DMXyuJ235+oyW6vo/Z6M5DPS0zFXyjOSLY9JvpWVifqsdOc65kdv9QymxBCvmNeyBhPylXWIObW2&#10;iSyjNlsalIHANU3WZK0jq063JQTLgRBE03RsbNRMyvkOd+Yakm9mpN0PZB1yNiJc6+PdZP1j5kvZ&#10;VbM7pNbcP6244RSjDe8sjElZ52vpMiGIBppzYf7K0mpiSg25Nyclgoc0ClJWGZaKs5LV92GkRNTj&#10;kj1XqIwv1JOuM+3Pb1+JoC0nnnRcEKbDoXBiz+FwOBwOh2M/weYIDat/+Id/sHPHXy4g1giGEfHd&#10;7353kZ+8a665xrS+MP8kem4E5BqafJGAWwqsgde97nVmskt5YCRAsiYgMv7t3/7NfMtB6P3oRz8y&#10;7ab3ve99pnkCzjvvPPM5hxZfNCmFHMSPmuP5Ic5FTJANkEqYTpbLJSNVN27caFqdaHIeeeQR8p//&#10;+XH5yEc+LF/84hfllFO/J9ddf51pB65fv15GR3ZJNhs0kyAhIHriXKOtFwmNFlpdEHWQFnqNKR7a&#10;c3avRbnQH7TZCAgCYQUhCDlIlGC0mAZ++BZ/Xx5+6EHtz8N2Tn2QYL1OU7ptNAMhzAKxQt+MLJyf&#10;k1q1Yma5Qdtt/75XQV6JDCFo9LGhrhjiWLhHv9Fo65pmYCQEScFfW9r0N639B2ETU6GQNxKyofJE&#10;+2l+rmvjCH0PpB6Jel8MhP6GeUKGaUAaQUBBkGL6WW9OGbFnJs9o67W0390QZAE/e90+JG5CVpkM&#10;mlIsjUpOU7U1lWiB5Y3cI2ACpqWU19KhwRcJ9MX87CVkUtDYm5JyddL6VK5Naj8nzEy92+vYOq03&#10;ijKb3SEzmW1SaU5LvjYtdb23Qd+hAtqwXZ37alm6zbp0dA1gphvWTXgH8FEZCN3FxB7EJwQuAWWY&#10;Y4i8RqOiZYmk2zet6KuuusreP77VZlLer8i27C6pqOyQN6bFwSchJGEwER6FSOuUpNUOpGljP4my&#10;dDLzW53HmcasbC9O6HXRfO3VIBST+oyE0wSxh9ae+e/TddDjvd6N5mxLcrkJW8uVUkbqxbKsnhmx&#10;+eY5SNVSbUJK1QkpVsalUp/SNiAJQ1vDfVqUdFzTMzvk9DNOTqTpcDix53A4HA6Hw7HfYANx//33&#10;m8befyfYIDn2H8wTmnCPPvrowvUf/vAHM6MFkCKY0GJKi9nmZz7zGcsHjz32mPl2o8zewHygpYRp&#10;L37P0kD7i+chDWk3nfDxBylIGc4h+T74wQ/K1NSU3Yfke/rpp5OaHC8mhueGFEmoaq1qxBNm1ARh&#10;ufrqq+S4476r6+TTRv4R+APi+LLLLpXf/OZOWb16pZkMZrMZKRYLtj5inVErCc0lCAzyukTeXdDU&#10;m7cy+NHr9zpmsttqVvR6sf/Au+68U55Zs9rKoxFEGyHARFWI0Isvsw6EjCbqmdP6SsWcZDMzRjIM&#10;SLpAuAwwIJO4R7/azYb2uWkki/Vv6PuTrodowhYheL4HW7NA6oQUxkcbkEomF7sf5GNj0IQ2JERn&#10;nYjLuYyRfDmVZTT7hfjjCCEIOQjBylxRxwsF+oV5Nv0Yrpc+IhfIpU6vYr7pcrkpKZdKOt9TJl+L&#10;XNrLSak8KQ2Cmmh5xk3qzWMCm5d6c1bv75LZ3FYj1PD5himpSiIWfVHBuNq9ckJG5aw/aOoFrbNA&#10;VDX7Zenp2ut1WwnpNi9lCNdWTZrtktTqWV0fOgcE20g068JcB+1ZzNQjGcs8Y/YeiPDFawgCGx+K&#10;mAcTWIb1P9DM3G0/iuAuAQKePAjwUn1K06w02pBjIfBEe75pc4dPwGk0Q7s1I9pM860DuZeXRi8h&#10;6/YzBbNdyLqSrJzZIZVmIPKCtuPSKZCBBAipSquO/0995/W8UtZ7XLcasj6jssY02MhB7WMno2lW&#10;qo1JKVZGJJvfrLIel7aOa6k2LHFP05Ydz8h55wfTfIcDOLHncDgcDofD8RxwySWXmGnfUmBzAxFw&#10;4oknyi9+8Yt9an3tLyCB0PRCgwFE8zfH3sFGEFNbyJkIfIZ96EMfsqAMmM9C8jFfmAoSPReNOggD&#10;5hYtvmFQFiIQv3gRO3bsMJKX9sCTTz4pr371q23uKT+Mb3/726YFRh0EiICc+NznPmcRYQkeAdnn&#10;c/uXBeYxnZhrNLdw/g/JhO8/yOHbb79dfvCDH8iXv/xl+fCH/t3W0TcOO0zOPfdcueXmm2TZskf0&#10;Hd5s2oJoeqHNl7SQHAOsHYgM/JzNQ6yEdq+44grZsW3zAqkX+wKpEa4hRLgXNf7mpVIqGUGGWasR&#10;MMlzIc0FQqpZNTKGBDHY0neA+iBeIFMazaBpmEZ8HhIs+FBLtKaS/sT7kIuRqERzCW04M5e0iKGB&#10;1IsahkTMRUuM58JY0n0NdfO+8I5ido1WLO8sZF8kAEm88wT+2Jvp796A3CBlIJfS7fI4fSY1G2i7&#10;QXIRnCSr/UADMacya0p/viv9OV0TtbxFlIXYgXRlbL251kALCzKqm5dKdUbKpZzKKAY2od0wdmv0&#10;BUUYC0eIRPpSbwdNs2D6CclUlE4vIZwZr8q622tLV+cQopXvZ5xbi5zLGiHZWkvV39f6dZ7jeDBB&#10;FxuXdWQBVo+2EaJR6/1ExvNzoa5NmzbKlbrmTz7lFPnpTy/Uez0pVyek1pqRLYVdkq1lBP+EZo6r&#10;/ejpGpwsFyTbCr7rjIhLEWIQbzEvEpnp+8PJ7utcdZpFeXRmozTbeakbebt0eWSIBmSv15Rep23a&#10;hzVIPV0DLTRa9V0ZyU3rGEalVJ00LUk09crVKa2bwB5ZW1dc782vX0ih348t/4Nce/01iTQdDif2&#10;HA6Hw+FwOPYbbDggZ/DXNgzu4cD/9a9/vW3yf/jDH8rf/M3fLBBy+PxCuwuzTHy4naIbFjaoabAZ&#10;xWF9GhA9mJCyWY3+/Ygi+lzB5ntfWmgHAhg/mlWQK2mg2fea17xGXvayl8lll12W5O4JSNsYLAMQ&#10;MffTn/601fuzn/1M3vzmN5uPt6XA+oDww7wMUhHNQPIgg1gbEEAEf3D8dYA1EQNQQD5t377dtEb5&#10;YeCIww+Xj3/8Y0Ywf+ELn7dvAeaGDz/8sAUKGB8fl1KxKLVa2dYIOOecs00jMGDAknCbMoMUCBdI&#10;k2qlKPlcVvPmpNftmCaf6H1MLNG2CsEaAgkI+cK92F4ERE273TINNPwCcg0Rg/ko0Xhj+di+EZFC&#10;8IKGJYgi+qMljFQKGl1BPpA6aGpVqgVptTVf84bbf66grWB2HQJ/DEf9jeQfJsFo3aKhyTMdxjiP&#10;CW4cz5z2h8AZIaIr5FG3QyCJGSnXZ6Wish2b2GF+DCH3iCTLM2gwWnnkAVmo423Wq5ofTDAhZTia&#10;/0Cdo0qZ+aEsckN++qy1P5DDovOEXNOSlmJ/9w2rURPzTB26NntN6fTL2p+K9OZ0HiVo1aE9V6to&#10;H6tFI2W7Op6J8V3Wz067JvjpY5w6gza3fYhA+mNJ69Y6WB+mtajyhNgLcuXenn0Nz4VxMHZkTlCS&#10;Rq2kqax9KamMtS/dijT7eSlXxqTRKsgTU9ukYtpvJelp/RDE2UZFJsoT0u4XpNKYlmJtUkqVCX1m&#10;wjQk8W23mCQbJOZkKbIP4rPbLkqmlZOJ6oSWKe1RxspB+ELIdasq2669+w3t03ynL+umJrR/+k5q&#10;P+vdoiZ9RvtIe22VP+bRrU5J2tRtprrUSV+SRL80L+Rr0jK33XmDLHv0kSBEh0PhxJ7D4XA4HA7H&#10;foKNBwEXIGGGwebx5S9/uWmRREDkYJbJ5uWCCy6Qv/3bv5Xf//73Rv6Q/7Wvfc3usdkkwMKrXvUq&#10;0/i66aab5JBDDjFSD80UggGwWUVj7P/+3/9rm9WwIQppf3DcccfJj3/84+TK8aeA+Scgx//8n//T&#10;tPwgZjATvPvuu83vIsQcJCHEjGm4DM0NPt2Yc9YQhALAD+D3vvc9+cQnPrHgr89xYID1BAEX33NM&#10;szHFvvbaa+1Hgk996uBEy/RT8q53vlPOP+8ncu+995iGJ9qiEFX8OEAd6e8BCTIO01H81kGaQMY0&#10;m0FrjqAEsRxEXIReJnkJMZXcDz4B20IEYHwBQtZA6i0uF7TNIAtbbaIOLzZpDWX6pslE2bn5QOrV&#10;6mUtS93BNBlyEzN2vlUQ6cOI7e0/KJ+cJqDfUfMZco/vaWZ2SnIp8m9yckwmpkYlm5uWYjForDHu&#10;ipFFU1KvVWRmdkTlWzYNtVKpYMRns1nXsWFSGuU4L/P9no4zEEdRcwxilPuQaGjHaWkjtYIGW5hP&#10;MDzWBWJPswlOwZFr04CcQ0tS69B+9HotTR0j3/A/Rz9YA/oElVCTPRfy9Xltt1rOByLOtO20Pktz&#10;KpNZ6yvkZ61alIqWI9VqRSPd6pW8mZ+GNRD7M2dap6T0+oyI5zEf4jiQinlduzV58snHTRN2amLK&#10;1l6lmrPgHmi3FSHrWnlZObNdio2MdHoh8MjW0ozk6rNSbUK+EtAEM9wgd0i3WmNGCpgetzKWt5iY&#10;S+ZnOL+TEHCaStp2TtPaya2yozIp041pyTcJoBG1AMM5Woe1dkdWT4xYMA/mpceaR9M3aQuT6Dnz&#10;rRjmAHN23gXIcNYR9/pzLUtBczfMxdy8zununv5tcZmMjI6aDB0O4MSew+FwOBwOx36CDcrb3/52&#10;23inwR/nbLYJupAG/oFe+9rX2h/lBG/45je/mdwJ2l9o7lEnm3c0+QAbzXfqJh7NMDaTaHYRTZVN&#10;PwEZXvGKV9g9yEHMStmIRqCJFk056VPQigmbqs9+9rN79NvxpwGZMk8RBMiAsCUQA6aYkK///u//&#10;vkDeRbAe/v7v/94i9kasWrXKIuGm14bDEcG72zfTzkBCzc7OGMGPuTjk16GHHiof/eh/mAbg1772&#10;VTn77LPk5ptu1PV4n6xeBQG43YgrTFj5DgUiISS+Dxz1/8IR0idJoYyWh1DQFGH5SV4ok5SDdJjr&#10;SrMVNAFDfQNYtFDNt8AYWhbyCoKx1agZ8WTEhSZ+DKGvaNtBdnKOJnNsi28iGtFpUDaWGR4jKcLI&#10;qoSAHJglB3Pg4TFCiJEPqVQqFS3lctOya3STbNm+TkZ37dR5WKHf32nZumWjEFxlZmZa+0wE7VBf&#10;bJ9zNB3Nr15CHnV7aEH2te856wtBUExTTuVTq+SMeEzXEfoVE3Xqt73XlbkeRGtdmrWCPVfXOjqt&#10;uhG4yLqq1+Wi5ldL1ofFprNJXTrWagUtwvC90rvap5AgpTJoivKM9ifILyb6Qel587lHu2mgIYrG&#10;IhFybVklCM/RD7JVNlquqnLrmqk25BVzMmdRqy/86YUyMx2i4uZLo4L5sGnjlXeaz70J/O41s1Jv&#10;lSxibx1z1tqkNDEz7hbFog4vEHeQdXkp2f3oVzDeG6QFUi/RmGt2dR3O418RbbyK5helpvlZbWus&#10;PCXFdk42ZbU/nYJszYzKxuy0bJoclzn9/neaNSMsCS5TqxbMlx7mto1mWeetaWuMNQghXFEZVCtl&#10;Ketaw38jgX4a9bq2GX1d8t6ovFVw55zzwz00/h0HNpzYczgcDofD4dhPQNSgqYVJ3TAefPBB84UX&#10;wR/f+FODCGSTBuHDpjXinnvuMUIPLS009dh8R7BxRasLoA2GNhdA4wtNP4BJ6Rve8Abb1AI2Qu99&#10;73vld7/7nbV92223mVnwK1/5Svmv//ov61u635THJI3NAeUdLz4wD7zhhhvMDDAC7b7//b//t/kE&#10;dDj+VPA+830iqmwulzV/fn/Qb9Kll15q7gMOOuiTFpzli1/8gpx88sn6TbhS7r//d/L448tk86Z1&#10;MjE+Yj7fCPQRyJtAIAQCJpBefCaMFEvuhe8GRzTg2kbqBW2zQOTpHXuOOkhzfe1fvaJ9RVuvZ4QU&#10;5q2xLsgb+sa3ErcFRETFTPn888+XZcuWmQuE3/72t5afBt/Lp556yuq46KKLzF/lEUccYVrKkO2j&#10;oyNy1913WTAGiDojj1RekTijL2EsAfQPc1VA/pyRbH3pz3ek3a1bkI1A+jW1/zruRl3f6YKZSs/O&#10;TsuuXTtN648E2cePL/l8TsYnt0ipNiWVxqzJq9/FV2Pww1erEXSljzhNew4SiB9pYh8jkDWEULWc&#10;k4aWgQhEhvP9lhFiVn5uUN7mB9n3Okb69XtBkzIm5EBbaGIm07UIRqjl83o2eIYU+hX6huYgpsX0&#10;JY2F8vNasR4jOIt1oLUJ+WiahfRf+4PvyjNOP93WJ/8u0gfy84Wd5oeOwBkQdkTprZTHZFdxXKqd&#10;ojTaBCcZCz7qMNPtqAwh8xLyLpB0ISJttT5j5SAArUxC5qWTEXv9kskPmdK/ud1908jsaH67i2+8&#10;vNSJ0NvFXJj6a9JuVPW8E/wuQoCarHgejUydq92sN9YgxGfN5jMSrkEmmPF3bF0R2bpaLtuxpnKp&#10;6b/3lXLJ/Pgydw5HhBN7DofD4XA4HPsJNlr4zcMx/jHHHGObRjRnINmIoIk2FmQZf6CzycaXGhtT&#10;CB1IvHvvvTepSeTnP/+5fP3rX7dNKhpeaKJEYIqLySa4/PLLrRyAoDvssMPsHE2vt7zlLUYaAtpA&#10;YxDNQbQBISC3bdtm9R511FHyd3/3d7bhpW+Yu0H4QTriWw5NPvId//1A7mglufwdLzZYY5AkrDe0&#10;gcbGRszMn+/N6aefLl/84hft23bwpw6WI488XM77yY/ljttvl8cfe8yiOfMjBKQL3xQjYYywCKRe&#10;C0JQzyPieua+aRrNEayjaSaH+GULAUhqCWkWSA3qPe2006yP8ZrvJH4o+a7x4wnkHD5H0yCwyHXX&#10;XWdlvv/979uPGwSyiX286qr/sh9ZIM8hDtGCPu644+WMM86Qiy+6yMpE0C7aka0W5pAQnBB9+Npr&#10;SW+uLZ1u3YJlYOaKhhvj06eMvKGejsoWojDKKNZJXrWal3xxRrL5CSP6IGBHdm6W7Vu3GAGYzeaM&#10;yCIqc7NdkFxhRNvEB+DAjx3f+3q1qO0Fv3WS8rMXiLaEIErKh3P6ttuIVUi0hXztH6RejJq8FLHH&#10;OOhTfGY4Wb1aP5pp7UYItEIC6XJUnmTrMyFwS61asrHQLytnMqSfEJ0Vkw9rjj4wF5XqrCYCTkxK&#10;rrhTSpUxqXeyUmtMSbE0KoXahMotI8XyqGRyWyWTJcrsqGnnmeYekXQh7Lp5KZTGpKHPQt6ltfSG&#10;U7tfXeh/WkBkIb9en4AzmOJWpDGPv8KO9reh611lg99FLRPnxP5bqIJzksquE4LXQK6iPUmC+KM5&#10;yvA+IINWEx+8dSF69IknnZjU43AEOLHncDgcDofDsZ/gD2w2jGjRoX3Hr+Zo0GFmCwiggPYdm+SP&#10;fvSjRryxESZxHjVN+GP92GOPNfNbTGx5JmhFhHvUhy83wEaUzerwOZormHtGoB3ypje9ycg8Iq5G&#10;016AP65//ud/NgKScpwvX77c7qE9hkkwm12Hw3FgIxIJ/DBRq1X1ezGj36219qMEfkLRhEODmO/e&#10;YYd9Xb9HZ8g111xtkZ7XrFljZul8y/ihIWrFhTRnwRAgAXtav5ntNqqCOaoRaNo25AXfTn7I+Pa3&#10;j5YnnnjcAtQQXAb/lZiyP/HEE6a9F8k/QL/4xuLflO/m9ddfb376+BHk/vvvN5+o5EHuYb4MkUld&#10;0dwVJFUZcXiCPosGICQj9RIwAmIPjT2IvXYnEHsQfoCxBaKva+axRBOGuEQ7MPYRoJVG0Ar8C5IP&#10;qYM/vFgPcsA/YbmalXxpWiamt8j45CaZmhmVGZ2HjH67x0Z2SDY7LbV68JUYNd1CfSFB5OGbDVKq&#10;229Yv+M9iDQjj3bPSadZlXYzkHEQaksBEhgT8IW6k/mM1yGvb2bEfe0P10vBymli3mvVvBCNed5M&#10;tmNdeqRuzM5bddMexSTVgq2ofGizN1eXQmVUKvUJaXYyUmtOSqawXa8nE+27nOSLO6UMwYf2XK8g&#10;hdKI+UUMxF7wtWfH9ozWNa7nBNQIxN7SBF9J52tPzbgwbvqufd5N/3ROJYyFiMhhTLEc60LXfVfX&#10;BXNmGqKQxqE89TCPaIAyXjOtbtSScgM5U16FZKT8iSeekPTE4QhwYs/hcDgcDofjBQJ/fBOxFuKP&#10;jWEEvqLYDEcTTP6Q/8hHPiI33nijXX/lK18xbRl8Z6E9h1YgQRUoRz6RVAF+8oieCdDew2Qtgui7&#10;RGWdmpqyutEkjMDcE799mIRRFyQjG3W0dfDLR/CGU089NSntcDgcewffOUgozAUbZoZaNJ+fBI7h&#10;uwSp9rnPfc6+eXy/ICEu/fklctutt8oTy5+QjZs26XdqQgr5jJFrRuwZcYF/Nb0m8qpA9uEjNERh&#10;RYuOsrTDN44fUQKxstt+xKAOyMTzzjvPNKn51kWtuTPPPFNyuZxp/kFS8SzfV0x80fILY+L/RM46&#10;60wpV8pGHPJtLFeKcuddt8mvrv2laUvlCzPah11Sr1eM/BzIoiH33HO3kWZBY49owouJLoiZ4FMt&#10;EjVz0jNtOcah/y6YmWdnUWp38Ds3IHgw/YVYrNVL2reCadMtjvo7IzOzUzI5s1NmC7vMn1ytgZlv&#10;8M/W0ufMN5/2kaAX6f4tBWRKiu0jz5gsT48QcfUaWn0hbxjkhGfmrBwkqT1rRFgYuw5e+0QU6YrN&#10;eblckFq1bAQgATiQQZvIuJjOQrhBwnULmleQfHFEqvUp08JDmy/4xgtEHWRfJr/LtPMiqRcJPgJs&#10;lCEJk7yQQplI7HFuJtJDiPJgdOkxc06AmHifdQRJybgtcE2noffxfZjTtQDBihxCPbGusB4CEb54&#10;vXBPbJ5PPtU19hyL4cSew+FwOBwOx38z+AMd010IPzY8bAAvueQS86t3zjnnmIks5rRsZImWi289&#10;AGGHxh6aKZieUZ6NAxtLzNEIwoATeXxp3XHHHfYMINLm+9//ftvUohHzqU99yjRXIAZpi4AcmAw7&#10;HI4/HbzXkQRJY/j6QAHfNr5hkHJEjcWsctXq1aaBd9ZZZ8lXDvmKHHTQQfaDxV134QNvg4yOolU8&#10;JYVi1qKEttp16fXbgeyzaK2B7JuaIoJ0JEQCkDM+R1drGz/5yU/MtyA/cEDgUQ7taHwOQvTxAwzf&#10;X8i/tPYf30EIO3yUojm4a2SHrFu/Vn53/736HV0u3/zWUXLnHbfLIdr3U089xcZxyqknSz4/LTtH&#10;tsnOnduN4MSMFHKPbzNAFr+47DLTukb7kDYB49H/s/YD8deRvpnfdgVfbGgIBmIplAkafgPiD3Is&#10;3rP7cypvyKNmyTT/CsUpyWmCfIXcnJ4al5GRnTI5MSZTk2M6L2X7NyOauy4QdknCB2skKEnxvh01&#10;hUi2+O4LJCr3AvRo5+Gae5hi1xM/fFH7LNTLOsGnXGVBg7NShrQkEIk+123pe1WSFqa0nZw0WgTL&#10;mLUIuTH4Bea3ldqYEX5o6tXtGM7zhV1G/EViL/jcI+USrT3ytd4U8ReJvVYXjT3cZAxkkk5hfGEO&#10;Qpk5CyICiUrfMXWetwjIKlvmNxkzJCaRhdEGXNqEHcJ43jT3gr/HUDfH8fER+cEPg+a+wxHhxJ7D&#10;4XA4HA7HnxGY1H7605+2TQB/zGMq+7rXvc42nuQ988wzppUB0AKE3ENrDw0NfPNB2LE5JmLuhz/8&#10;YXsGrTx8ZfEcm9RDDjnEtGfYTLKxxfcf5QBtshmOG02Hw/HcwfuEmShkO0RIBOcQ6w888ICRJGmE&#10;zXvQVjtQwdj59kDWEZSi3qhIqZyTyakx2bxlg6xY+aQ8+tgj8uijj8iTTz4ha9c9Izt2bDONv3w+&#10;KxX9duH7NJrVkkyuKbIOxHOOkFz8cMKPIcwZATfiPDz11JP2I8vGTRvkO985Wq67/ldy5123y113&#10;3y4bNj5jJF6n05Jf/vIq2blzh32T77zrTi2/ziIRf/nLXzIN6ZNOPNHGRb+0VfsmE8SDNjBZNm3A&#10;clm2b9+efIuD/zzu33XXHXL8CcfLmWd+X37xi5+HvpOsTFv6c6Toey9owqElaKbAc90F0o8ylO30&#10;mloGeWgN88i7Z/LhyL8PEHvVasX6w49G/NvCv0McCUyCCwf+jYhyjgQgxCUBOUKUY4isgbxDYyHR&#10;fzQZG9Wi9UlztADEHrch9dpmgso5ZelbuZSXSiX49jNNv1ZWCuVRKVUnpNqYkVpzVs8npVyfDoRc&#10;ryCNSMiliTlNkIC5wk6pGxGYN62/ZicQgkTZLZnpLsSe5kWNwJi0DDIM/RjSVtQ0DDOpbccAJfNS&#10;LeFzV2XPHFPcxhyeJaIxkYzxlzhcE/dpp91GWzGu5VBqzTMr5fIrL7VzhyPCiT2Hw+FwOByOPyOi&#10;j7uDDz7YtOje8573WPTH/QGkAU7t2XihjYGfK8DmC82Qf/zHf5RXv/rVZur7hS98we6xYcOnHxtN&#10;niE678te9jLzw+dwOJ47MIU8+uijLWDNoYceaoQOgADhvcYvHRpkRK2GLAGQ7gS14T4+3+IzbOBn&#10;ZmbsfWRjn0YkBA5EmLbTHD7qiL5bk0qlIJnMpMppqzyzdo08sfxxeWTZw/L444/J6jUrZevWzTIx&#10;MallsvvUSuNbiSYf5FEwe0SDqi8zs5NSq5VNe/Dss8+Sy37xc9mydZNccMF5Rsrdccft2tYT2s5W&#10;ueGG62TFyuWyfPlj5ncVsgzNP9qK5rrkQ449+ugyMxWGQEN7mu8v5OJjmn/hhefL5Zf/wvo3MTFu&#10;ded0vbSaTWsTYsdkwDjmu1r+Als30VwTAsgIPSP20HIMxB5+7SDxAgkYCDnTjNM8sNSaivLB9yqE&#10;H5qoaHxzHrX/JsZGZWpil61X3gH8EQ7Iv+AXL8g6aOvh02+4LfrQxN+eyj+2ifYfgTUqlbI9i7/A&#10;NNEWA16Qqo1pM7/FT16jVzKSzwi67oCcI6+AuW5jxoi8Yc28YnVC6u1MIPsg/ZJ7IeWkNzcwRY5p&#10;bwjaesm7PL9bKsVskIFp9Q1gdTC2bltqpbx0jcBTeaXasLnSf+M7ei+SnuC+++6Re++7284djggn&#10;9hwOh8PhcDj+zIhaPfjciwE2XiiwuWRTxkYsAo2Sb3zjG/Kud73LNP2IsOtwOP40EJQBU1LM4086&#10;6STbkAO0ndCWhegA+LK84YYb7D7atbzvmKdG03k27kRupQ4C6GCCTx5kCeabEP/40owbfEBdkEe8&#10;5xHp+wcSGDeEUq/fsci1aP/lC1kZG9slGzaulSefesI0/x5//FFZseIpzVsvu3btMLPeQj4nRGJt&#10;tuqmORjIsa4d53d3pdtraN3kBdIK7ThkTtq+fZus37BG69ou1/zqGiO/IOiI4guhCCnD+cMPP2Rz&#10;RdReIpNffPHF5u+PuT322GNsLgnKRJnHHlsmxUJBmvr8kUceITfffIuRguef/xP52UUXmskvP9hg&#10;agxZDFHIjzYE7oDQCyRmXyYmR/V7P7YgG8imXrdnWmJ7ms8OQB73/vjHh239ch1SIOrsPnLQOjiH&#10;YOTfsaj9l8vOyOS4tq2yHx/dKTu3b5ZsZkYKxaJprjJGnsHUFFmmib0QMbeqddWMEGv3ygsk3XCC&#10;5Ks1ZqRcmbBjqRKi5gYz3UDOQeSVqsEHXyD+FhN7jU5GKo1pqbfThF7Q5oPYaxHlNulbTEuBfMyJ&#10;rUxyjSmuyShF7MU6SOF6TmqVov47jdltIlsjmoP2opko67yF8rvlqquvtPXscKThxJ7D4XA4HA6H&#10;w+FwPE8QnZUEIEWOOeaYhQA5AM08yL1169bJ+973PiOFAKQ+fuYgOvAHR2RWSBKIPMr867/+qwWI&#10;wHwU7V6IRDb5lPna175mQXMwvYe8Jx+CB+1dCPyYF0Eb6esDEZAmmH+a77ZWTUrlgkxNT8jWrRtl&#10;1aoVRvxBrD311HJZu261bN+x1cjB2cy0FAoQgDVptRoqy2D+O7e7p/W1dK4CgQv5QoK8g2BD3qS7&#10;7rpTjjvuu0biMnf4U7388st1vjeahjXkHEGMmCOCkBCYZN26tXLCCSfIWWeepWvnZPnZzy7QuuZN&#10;my9qh3IfjcA777pDjjrqSHlm7Sr50bk/soAfjy9/VCamJs0MGO07/LYRrReyGKKPYCRoA1LnMKj7&#10;D3/4g/Qwk7agHS07djsd6em4CGrRajWNpGOcRAI2E98u1xCikFQQdqQQOIRyaCAiwxD0I5j8hsAf&#10;4XxifExmtM/4ZexqnUEDbzHpNkzwYWZbw+8eRFwvL4XquDTbOdPA4169lZFcfode58xkd6GexN8e&#10;vvb2DLDBMVxD6IZ53Tca9Wg+HLTv+rouWrXKvok9TZSva7lOp67PBcKYuUKjsVEfBOOg9Lk/OUfX&#10;SsaedTginNhzOBwOh8PhcDgcjucJosGitQcgMPCduXz5crsGmL9TBq0szDAjIFcw04UgQZvpm9/8&#10;pkWVRZsPbSm0/KLW3/33329kHkTA4YcfbmadkACYdH7yk5+0c7S4CKRDXygTCQTufeYzn7HgEjEP&#10;8gZzfupzDBCIqGD6SwAPTH9nM5OybftmWfvMMzqvj8sTTzyuxydkzZrVsmXLZhkdHTVyClPVarUs&#10;3U5XeipfI3k0IXMIokCiQdSEPKai1+vLihVPm7YfGVdcfoWRYxBw5/74R3LrrbfKU08+Keecc7Zp&#10;623bttUi+LLOfv7zn8vZPzjbzs/+4Vly4QXnU7v811WXy5X/dbmsWrVS67vciGHW0sknf08uvugi&#10;87eKD1eiDP/617dYhGDIOExrGQea3pCTrBEIvF/+8mqZ1zVEvyD2IPKCth1aknpteT3TUAv3IDwT&#10;UrDdssQaj88aSZg8A+nH+uSZer0mFZVDuUzk35LM5sZkanaHjE9tk7HJLZYmZ7fJbH6XFCoT5mev&#10;1soYKVdvQ+wVzEQXDT5IO8vXlM1vN199kbgLKZCGhXIg9hbfiymn46urROM7Et6dpdBu17AbT+ZV&#10;k853vVLU80CoxxQxyON8TtdNXuUQTcbnFjT2YjnyTz/jZJVTJ6nB4QhwYs/hcDgcDofD4XA4nic+&#10;//nPm8klgLD4z//8T9POizjjjDPM/BKtPTSyIgjAQNANntkbIPyIpI1PPrQAuf7nf/5nI5EAhAk+&#10;/vDjBoEDOUgAHqJqQwaAO++80zQD0Q6LgBAkII/jT0E0mUQTrSP1BgRgxQjZjRs3yMqVK81/HuQu&#10;7g42btwoIyO7ZHJqQjKZWfMhB3nGvAciJ0UA9nsyN983c9dIABI5dmpq3LQxIdseeOD3Nu8PPviA&#10;+XBEC/D888/V9XWSFAp5OfW0k+WUU042MhgtUDTkTtbrp59abtqBaJBCMrMe1q9fp2vzItm8eZOc&#10;dtqpculll8qOHdttbdI2hON5551nviHRItykYyEf09t2qym9hLwLRF0g6yCMaRNyknUaCL629RkC&#10;zwhCLWtjNQI0yDIQglpG64Aw7PaCeTEm0STOiRbcbJWlUs1JoTQl2fy4TGd2ycTM9kD+TW2R7TvX&#10;ytTsdpnNj0q5NiUzmW1S0WMkADlGDb1CeWyR+e5wwhx4EL1278Rep11TuegJRB0En85no17WsQRf&#10;i6S9gXsdlSVaf/No6xnZ2dc1Ugl16X3kd+JJ302ecDgGcGLP4XA4HA6Hw+FwOJ4nPvCBDyzykYl5&#10;LFpQEZBy+NA77rjjjFSJQIuK4BuRgFsK+GUjsA7EHGaMEIYf/OAHjSQBECqvf/3rjUjBBBdffJy/&#10;9rWvtXsQRm95y1usf29729vsGmDmm+6j44UHhAzyhoxjvpg/TE8JkILGHMQfZCwkGgQbkXLHxkaN&#10;/CvoHNZrVXuu225ZPawTtAkXSCI9QiARERftuVarLg//8UEplnPyq2uvMW07SOWzzjxTRrXeCy68&#10;UK684gpbi5B6EIG5XFaefPJJI+6uv/56MxNGc2/Dhg3WBOeQgKxV+nvuueeaaS8m4j/4wQ9CoItk&#10;TUVcdtllRi6z/n74wx/K1q1bzLycc4hGyD/6gLbgzMy0EXqQgOUyJCBRfwlkMie9uZaRexYIxHwf&#10;hhT8IC5OafKv1a5aqtQLUijNyMzsLpmY3CoTsztkbGqbjE5tkdHJLUYGjk9tlmJlQipE3G1lzHw3&#10;En+kdrdkfQnYOzmH7HdrvyljhKz+N9dvSbMeAofEtBTCOpmTSimbIvbmpNkIsuU+xP3xJxyTPOFw&#10;DODEnsPhcDgcDofD4XA8D0BSQJyF6KUB+NuD9EDLBtKGYDVoOKFdhW+1iK9+9avy61//OrlaDMig&#10;SMIBfKlBqtx7771mkst9QBtEwGbjn8YrX/lKI0swv0WDEMKEchAG9BUtP8efH0bq6JwwnxBhBPJA&#10;q250ZKds2LDeyNfHH3vM1tGaNatk65YtRppBuOFHkYAVrAHTgNN6TPttHs24QJBFQml2NiPbtm2T&#10;3/72t/bsypUrzKcdWqQEeyFC8NVXX22kHBqHa9assT6hLQrhRz7aopB8BP5AQ5E1tRQpzTpF08/M&#10;ifX8d/f9zoLMoL0HOUjQEMZD/yESaZv35brrrpVrrrlG+z8vc7tDpN956coza1dKs10LpF2rIb1+&#10;W7q9lhF+kcyLR0i/TpcyLenp/R55Wr7T5flA/pF4tt2pSaVWkEJ5RvLFKcnkxmQaEnB6m4xNbTXt&#10;v4mZbVIoZu39ZbzBfHixliUgeEk0u43gvF4tSK/bDGWNGNyT3EMrDw3NWiljayEEapk3Yo9r6oGs&#10;P+HEY5MnHI4BnNhzOBwOh8PhcDgcjucBNuxoYaUJDgiaww47TF7zmteYSSymiQAC41/+5V9MS+vm&#10;m282f3jmW20JEIADraYISBciWuP7jLpjewQdeNOb3mTkThoE26BfX/jCF0zDCkDsQa5Atlx44YWW&#10;5/jLB8QO6wwTVdYWhFlJ55GovgTTgLxF645kpr8bNsjOnTssKq5Fzs3nzPQXMg2ijrWDGSz1pomo&#10;SFRRDlKR9nieOlmv3IPYI4gLpsaY6EIyUh8af4AyZ599thFg5EFyQzqzbo8//jjTKIXE4z5ai1u3&#10;bjai+fTTTzNfhStXrbQxYo5smnlzHfnUpw62wCBoKx5yyFdk3fo1cuJJJ8ipp54iPzznbB33Y3Lf&#10;7+6V9RuekdnspDSaFa2/Kd1+08i9/jwkXl2f53yxxl9PywSScJAXyT/OiYrc7jRMfmhcQmjyDkG0&#10;8X6RkBGaj8ViVt/Dlo0NUtTkrH2ulImQi4atyjolbxDngGjF1VJWyweNPQg9zHsxVeY+mo342HM4&#10;huHEnsPhcDgcDofD4XC8SIAoSRN+ACLkrLPOkjPPPNM0s/YG/KNhcot5LYQHRN2yZcuMBMGkFvIA&#10;oOH0ne98xzb/aRDAg+AIL3/5y03TCGDSS5v46NtX246XJlgDrDfWBma4mMlmshnZsW2rrFu/3qIw&#10;Q/5xXLv2GdPgi9p/rAeIKwhifAJmc5kFom94bQHWFAQcZDVEI4QfoOzvf/9700wlwAsk4Y9/9CMz&#10;M96xY6dce+21RuzxzKrVq+Too7+9QJRde+2vzAeljQOttXk09GpyySUXyT333Kl1LZdvfOMw2bR5&#10;vdx8802CCW+z2ZBiKSf33Hu3tneBPPHEo3LmWd+XSrUiv7nnLvMfmMnMqFzasnr106btV6uXjKyL&#10;RF6niy+/QOQtnbqJtt3SQE6mbalt1mrVIfIvawFJdm3fIlmVc6VcWfCvCPlHQhOyo3KvluM7icx1&#10;HrsN0+TDtBcC98KfnpfcdzgGcGLP4XA4HA6Hw+FwOP5Ccdttt1mAi/e9731y3333GeEBiUCwju9/&#10;//vm9wz/ehAzwyDy6QknnGDlIiBUiJz79re/3epyHHgw0mxuYPoLyQQJBUGH/7tVK1fJskeXmUYe&#10;5rjkWeCPyUkznYW04pm0Vhr1kJ8G+daWlkFjjwAuBH/huZHRETlT1yXE3/nnn28agBDUwRffj4z0&#10;w5QYUi2bm5Hb77hVLr/8UrnqqivknB+dbRp7hx9+mGkAXnrZJVbuySefkNWrV+h5T0448QSZmh6T&#10;lWueNuLw/AvO0/dmTt+F0/V+X8488wy5+ZYbtX89uf/+38r3z/y+nHfeuWbCS97KVU+aFl+a3IPY&#10;e7Z3pj+HCW3aHHdQnvZbjZrKrm5mvcgLjUbk/t3vflcO/8ZhFsn6lFNO0Xf353LvvffIyhXLBZ+L&#10;aAQ+8MCDcsstNyS1ORwDOLHncDgcDofD4XA4HC8xQBwQhRf/fJgCLgV8mf3t3/6tafxFoElFUI0H&#10;HnggyXE49gTrK2qbdrttaTQwQS0bgYzmHSa0wfR3uaxaucLMdnds32ZrDV9+EIX1es20Bge+/wba&#10;f2igpUkv8jAbJuovpum33HKLTE9PGaG2fccWefzxZfLjc38kjz66zIi9Rx55SP7w0INJ/fgS7Mo9&#10;99xlmobtdkNOO/0UueOOWyWXz8nxJxwnV//yKtm2fbP89GcXSCY7I7++7WY57vjvWt+++c2j9B2a&#10;1XFtkXwhI/l8Vo7+zrclm51dTOxpH/EzSNAQfAQiC0zsIeYg6OLYuhYFd09NR84h9yzqbz8EO5lP&#10;ykTZIKdisWDaeY8uWya3336bXHXVVWbyfOihh8ratauS2hyOAZzYczgcDofD4XA4HI6/QqAZBdGS&#10;Jhd27txp5r1oWjkczxfzu+fNF1yMaksgj2w2Y6bj69avtSAcmOJyJJozhBX3JicnzEwVTT6eY61C&#10;suHTj7py+eyCz7v53T0j7jBN5XpyalTX8VY5//yfyGmnnSJXXPkLe/ba635l5GC5XJAzzzpDrr32&#10;GqnXq3L2D39g5rFHHHG43Hjj9fLjc39sprqf//z/M7P2bHZavv/9M8xfX6fblnP1/tjYLrnpphsX&#10;SD188vEe4duS/kKmo3X3oQ99yMhytGIxY0Zz0cziLWjJwAQf4i4GtzHCtJ8QfNrvnj7T03YtX5MF&#10;P5nrS68PITrwg4jcGs261eFwpOHEnsPhcDgcDofD4XA4HI4XBZBSkFaQycH3X0sKhbyZ9sbAH9H3&#10;32oCf2zcaAT0+MSozGampFjMSa1eNp94RLrtknpNC4gB4RYj3EKkcU2Z8YkRyeSmpVYryyPLHtJ7&#10;fbn2V7+Ua6+9Wm655Sa9npflTz4hN998g2nDoV148803yh8eesA0+S66+KfyzW8eaSTjnLYTNfYI&#10;RAOJR0AQ/OIRnRpy8J577rF+33HHHXL33Xeb1mHaLBdflzwD1q5dK2Nj40YIov2HyTN+DdeuXWfl&#10;0EKE8IPgixFxkd/GjRuckHcsCSf2HA6Hw+FwOBwOh8PhcPxZgRlqJP+ILFuuFGV6dkK2bd8izzyz&#10;Sp5+erkFz1i1isAfq4VouiMjO2V6esJMaKvVojRaVQuEQYAMfORB8qH5FwhANP7aCREYAmZkc9Py&#10;2OPL5IzvnyG/ve8eueSSi40MhPg77fRTZf36ZyRfDCa5EGxnnHGGBQ2hn/jIg+TDrB1iEnLuiCOO&#10;MKLu+uuvtzog9yAHIS8h/QB+BolMTF08g1kvROZpp54qd9x+m5x22qlG6qHhh09MgGzQeHQ4loIT&#10;ew6Hw+FwOBwOh8PhcDj+4oHpb3+uL51OS1rtumnyEVxjZHSHbNiwVlasfFKefOoJeXrFclm9ZpVs&#10;3LROduzcbtp/mcy0FApZI+7anXpC+rUtQfZxPW+ReEN0XMi1FSuelHw+k1z3LZo16Yc//KFFE0bL&#10;MOKcc86RVatWyfr16+Xoo482ghIykETgG/IB0bAhBX/729/KcccdJ4899pg8/PBD8vjjj1ub1113&#10;nZnd4mfwoosuMhKQuvBr6HAsBSf2HA6Hw+FwOBwOh8PheIkBwghNsGGQj0YZxwMRjJvIt71+R9qd&#10;pjSaVSmUckbubd68QVatelKeXvGkkXarV6+UDRvWmVYgfvUmpkZN+69SLUmzVTPz334/kH9o+YWg&#10;H0sDX4KA9s8991y59dZbTSOPa6IJ/+xnPzNzWki/Pz78sAXe4P6RRx4pN9xwvZnhYnJLpGB8Yx57&#10;7LFWJ5p+aAk6sefYG5zYczgcDofD4XA4HA6H4yUCiCI0uNDo+sd//MckN+QXCgU57bTT5IQTTpBH&#10;HnkkuRPuQSJxnwAPDoJYEKSiJ91eW1qtulSqRZmaHpcdO7fKuvVrZMXKp+Tpp5800991656RLVs3&#10;ycjIiBFwEHVo3TWbROXF3LZv5rLIOSb8B0ZA2BEsBO28lj7T7Xbkhz8820x577nnN/LLX/7SjkS5&#10;hhREa2/NmjVm4gsRyNy5Ka5jb3Biz+FwOBwOh8PhcDgcjpcIIOfe//73y8c//nF573vfm+SKaXV9&#10;+MMflssvv9xIoXe9612ybNkyu4cPt4985CPyb//2b/YcUV0BZNTy5cvlsssuk1KpZHkAIgrS6kAP&#10;1oCGXoxQ2+60pNGsSbFYlImJCdmyZYvJmYi/mOASFIM8C/wxPi7ZbNZkSvRcyNRI/llQDJVviJyr&#10;xxQZSGAR7q1YscLa5xySj7nYtGmT5Tkcw3Biz+FwOBwOh8PhcDgcjpcIZmZmjDjCTBOSLgIyCMIv&#10;gqirX/3qV03bC1Lvd7/7nZFHaPoRzRVg3omGGITUiSeeaHn4d/vyl78sBx10kHznO9+x6wgCOmBC&#10;Sh8iqPNANv0FjB3SDgIPcg5tPmS0Y8cO07SD+CMhb8xxt2/fZnIloi5Eba1Ws3mK2n9G/KXkCZmI&#10;rz2HYyk4sedwOBwOh8PhcDgcDsdLDL/5zW/k8MMPT67EIqgSbCECAu6DH/ygkUdvectbjDgCmJG+&#10;8Y1vXPDb9otf/MLIJ3y6oV0GOXjnnXcamQQJ+K//+q/2LGaoaPx9/vOftzJEc4WAQnsNk1LquPfe&#10;e60NADFVLpcX2j2QgSyQFeQfUXI7nbbU63XJ53NG8G3cuMn8JUL+oQVIoA1MeSHzJicnbS5nZ2eT&#10;2hyOxXBiz+FwOBwOh8PhcDgcjpcQIIowuSXCKoA0QgsvEmvcR4PvYx/7mDz66KPyuc99zvIBGmKv&#10;etWrFrTsCPJAlFd8wEHCQRiiOQbQ0IMUxHT31FNPlZ/85CeWz/Wb3vQmI/8go97znveYP7gPfehD&#10;C89CKL71rW+Vs88+264B5a+//nojEB17Ik0AIkdMcDHnxa9flKvDMQwn9hwOh8PhcDgcDofD4XgJ&#10;AfKHABnXXHPNwvURRxwh999/v11DEKFt961vfcuIu2OOOcbyAZp3r3/965OrvYM6IArx40f9tHX8&#10;8ccb2YQW2Wte8xo737hxo5n8QuS9+c1vXiCgbrzxRtPu++xnP2tEFbjtttvkS1/6kpNUDscLCCf2&#10;HA6Hw+FwOBwOh8PheAkBog0feGjjAUg4ouFee+21do02HmQbJrU333zzgv88QGTW//iP/0iulgbE&#10;G3W97W1vM+KO+jmigfeZz3zG8qkboH2HOSmmpZjtEjQCX3P0D61BtPkw+4Xcg+jD15/D4Xjh4MSe&#10;w+FwOBwOh8PhcDgcLyFAkkHOjY2NJTliATAg3vDPdvvtt8u73/1uI93w3UaQDZ4hob131VVXJU/t&#10;CTTv0Kr7whe+sBAkAw29d7zjHfLAAw8YcXfeeefJYYcdZgRjBOQdxB0+4ogQ+4lPfMICSWAODPFH&#10;X9/3vvdZYAmHw/HCwYk9h8PhcDgcDofD4XA4XkJAgw4ijWME52jwQbgdffTR5s8ORMLte9/7nnz3&#10;u9+Vj370o6ZdtxQI1gCBd8MNNyyYzwJMfCH6YnsE4KAcvvbSgDR86KGHzEwYU2BwyCGHWL/wCXj6&#10;6adbnsPheOHgxJ7D4XA4HA6Hw+FwOBx/xcA0d/ny5fLEE0+YFt1SQPsOLbs3vOENFm2XKLvXXXed&#10;RWQlQivagARyoBxagO9617vMx14al112mfz85z+3IBqUBQTPoB7qpi6Hw/HCwok9h8PhcDgcDofD&#10;4XA4DnCgjTc7Oyvbt2+XZcuWya9+9Svz24fmHWTeFVdcYSa9xx57rJn5Pvjgg8mTA/zxj380Tb5T&#10;TjllQbsPX3xf//rXTeMPgtHhcLywcGLP4XA4HA6Hw+FwOBwOxz4BUYfpLb788N23FDDlfctb3iLr&#10;1q1LcsSCbvzN3/zNgmmuw+F4YeHEnsPhcDgcDofD4XA4HI7nDTT7MPVNB9WABMQUN5rmOhyOFxZO&#10;7DkcDofD4XA4HA6Hw+FwOBwvQTix53A4HA6Hw+FwOBwOh8PhcLwE4cSew+FwOBwOh8PhcDgcDofD&#10;8RKEE3sOh8PhcDgcDofD4XA4HA7HSxBO7DkcDofD4XA4HA6Hw+FwOBwvQTix53A4HA6Hw+FwOBwO&#10;h8PhcLwE4cSew+FwOBwOh8PhcDgcDofD8RKEE3sOh8PhcDgcDofD4XA4HA7HSxBO7DkcDofD4XA4&#10;HA6Hw+FwOBwvQTix53A4HA6Hw+FwOBwOh8PhcLwE4cSew+FwOBwOh8PhcDgcDofD8ZKDyP8HXg2D&#10;8w3HU0sAAAAASUVORK5CYIJQSwMEFAAGAAgAAAAhAGS40qTeAAAACAEAAA8AAABkcnMvZG93bnJl&#10;di54bWxMj0FrwkAQhe+F/odlhN7qJg2mErMRkbYnKVQLpbc1OybB7GzIrkn89x1P9TaP93jzvnw9&#10;2VYM2PvGkYJ4HoFAKp1pqFLwfXh/XoLwQZPRrSNUcEUP6+LxIdeZcSN94bAPleAS8plWUIfQZVL6&#10;skar/dx1SOydXG91YNlX0vR65HLbypcoSqXVDfGHWne4rbE87y9Wwceox00Svw2782l7/T0sPn92&#10;MSr1NJs2KxABp/Afhtt8ng4Fbzq6CxkvWtaLhJMKEiZie5m+MsnxdiQpyCKX9wDF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hUPd3gAIAAFgH&#10;AAAOAAAAAAAAAAAAAAAAADoCAABkcnMvZTJvRG9jLnhtbFBLAQItAAoAAAAAAAAAIQDjKw3xtYMI&#10;ALWDCAAUAAAAAAAAAAAAAAAAAOYEAABkcnMvbWVkaWEvaW1hZ2UxLnBuZ1BLAQItAAoAAAAAAAAA&#10;IQCGXMlvFvoJABb6CQAUAAAAAAAAAAAAAAAAAM2ICABkcnMvbWVkaWEvaW1hZ2UyLnBuZ1BLAQIt&#10;ABQABgAIAAAAIQBkuNKk3gAAAAgBAAAPAAAAAAAAAAAAAAAAABWDEgBkcnMvZG93bnJldi54bWxQ&#10;SwECLQAUAAYACAAAACEALmzwAMUAAAClAQAAGQAAAAAAAAAAAAAAAAAghBIAZHJzL19yZWxzL2Uy&#10;b0RvYy54bWwucmVsc1BLBQYAAAAABwAHAL4BAAAchRIAAAA=&#10;">
                <v:shape id="Picture 381" o:spid="_x0000_s1027" type="#_x0000_t75" style="position:absolute;left:970;width:54133;height:26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TMxgAAANwAAAAPAAAAZHJzL2Rvd25yZXYueG1sRI9Pa8JA&#10;FMTvhX6H5Qm91Y1RJEZXKYWKF1sa/+DxkX1mg9m3Ibs16bfvFgo9DjPzG2a1GWwj7tT52rGCyTgB&#10;QVw6XXOl4Hh4e85A+ICssXFMCr7Jw2b9+LDCXLueP+lehEpECPscFZgQ2lxKXxqy6MeuJY7e1XUW&#10;Q5RdJXWHfYTbRqZJMpcWa44LBlt6NVTeii+rYG8+5u+nyzabpWfuiz0Xi7SqlXoaDS9LEIGG8B/+&#10;a++0gmk2gd8z8QjI9Q8AAAD//wMAUEsBAi0AFAAGAAgAAAAhANvh9svuAAAAhQEAABMAAAAAAAAA&#10;AAAAAAAAAAAAAFtDb250ZW50X1R5cGVzXS54bWxQSwECLQAUAAYACAAAACEAWvQsW78AAAAVAQAA&#10;CwAAAAAAAAAAAAAAAAAfAQAAX3JlbHMvLnJlbHNQSwECLQAUAAYACAAAACEAgW/kzMYAAADcAAAA&#10;DwAAAAAAAAAAAAAAAAAHAgAAZHJzL2Rvd25yZXYueG1sUEsFBgAAAAADAAMAtwAAAPoCAAAAAA==&#10;">
                  <v:imagedata r:id="rId75" o:title=""/>
                </v:shape>
                <v:shape id="Picture 399" o:spid="_x0000_s1028" type="#_x0000_t75" style="position:absolute;left:990;top:25804;width:52845;height:28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8EBwwAAANwAAAAPAAAAZHJzL2Rvd25yZXYueG1sRI/RasJA&#10;FETfC/7DcgXf6kal1sSsIoLgi0i1H3DJXrPB7N2YXZP077sFoY/DzJxh8u1ga9FR6yvHCmbTBARx&#10;4XTFpYLv6+F9BcIHZI21Y1LwQx62m9Fbjpl2PX9RdwmliBD2GSowITSZlL4wZNFPXUMcvZtrLYYo&#10;21LqFvsIt7WcJ8lSWqw4LhhsaG+ouF+eVoEePmafi6LU8kTHcDJXPJyXD6Um42G3BhFoCP/hV/uo&#10;FSzSFP7OxCMgN78AAAD//wMAUEsBAi0AFAAGAAgAAAAhANvh9svuAAAAhQEAABMAAAAAAAAAAAAA&#10;AAAAAAAAAFtDb250ZW50X1R5cGVzXS54bWxQSwECLQAUAAYACAAAACEAWvQsW78AAAAVAQAACwAA&#10;AAAAAAAAAAAAAAAfAQAAX3JlbHMvLnJlbHNQSwECLQAUAAYACAAAACEAF1fBAcMAAADcAAAADwAA&#10;AAAAAAAAAAAAAAAHAgAAZHJzL2Rvd25yZXYueG1sUEsFBgAAAAADAAMAtwAAAPcCAAAAAA==&#10;">
                  <v:imagedata r:id="rId76" o:title=""/>
                </v:shape>
                <w10:wrap type="topAndBottom"/>
              </v:group>
            </w:pict>
          </mc:Fallback>
        </mc:AlternateContent>
      </w:r>
      <w:r w:rsidR="00CD2229">
        <w:rPr>
          <w:rFonts w:ascii="Times New Roman" w:hAnsi="Times New Roman" w:cs="Times New Roman"/>
          <w:sz w:val="24"/>
          <w:szCs w:val="24"/>
        </w:rPr>
        <w:t xml:space="preserve">the tornado to the left or right of the silos obtained from analysis of the video and is plotted </w:t>
      </w:r>
      <w:r w:rsidR="000B0A06" w:rsidRPr="00A95142">
        <w:rPr>
          <w:rFonts w:ascii="Times New Roman" w:hAnsi="Times New Roman" w:cs="Times New Roman"/>
          <w:noProof/>
          <w:sz w:val="24"/>
          <w:szCs w:val="24"/>
        </w:rPr>
        <mc:AlternateContent>
          <mc:Choice Requires="wps">
            <w:drawing>
              <wp:anchor distT="45720" distB="45720" distL="114300" distR="114300" simplePos="0" relativeHeight="252138496" behindDoc="0" locked="0" layoutInCell="1" allowOverlap="1" wp14:anchorId="1FD62D37" wp14:editId="2626D2A9">
                <wp:simplePos x="0" y="0"/>
                <wp:positionH relativeFrom="margin">
                  <wp:posOffset>0</wp:posOffset>
                </wp:positionH>
                <wp:positionV relativeFrom="paragraph">
                  <wp:posOffset>5471160</wp:posOffset>
                </wp:positionV>
                <wp:extent cx="5459730" cy="768985"/>
                <wp:effectExtent l="0" t="0" r="7620" b="0"/>
                <wp:wrapSquare wrapText="bothSides"/>
                <wp:docPr id="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730" cy="768985"/>
                        </a:xfrm>
                        <a:prstGeom prst="rect">
                          <a:avLst/>
                        </a:prstGeom>
                        <a:solidFill>
                          <a:srgbClr val="FFFFFF"/>
                        </a:solidFill>
                        <a:ln w="9525">
                          <a:noFill/>
                          <a:miter lim="800000"/>
                          <a:headEnd/>
                          <a:tailEnd/>
                        </a:ln>
                      </wps:spPr>
                      <wps:txbx>
                        <w:txbxContent>
                          <w:p w14:paraId="2DBFA245" w14:textId="23A56AFA" w:rsidR="00A95142" w:rsidRPr="00A95142" w:rsidRDefault="00A95142" w:rsidP="00A95142">
                            <w:pPr>
                              <w:jc w:val="center"/>
                              <w:rPr>
                                <w:rFonts w:ascii="Times New Roman" w:hAnsi="Times New Roman" w:cs="Times New Roman"/>
                                <w:sz w:val="24"/>
                                <w:szCs w:val="24"/>
                              </w:rPr>
                            </w:pPr>
                            <w:r w:rsidRPr="00A95142">
                              <w:rPr>
                                <w:rFonts w:ascii="Times New Roman" w:hAnsi="Times New Roman" w:cs="Times New Roman"/>
                                <w:sz w:val="24"/>
                                <w:szCs w:val="24"/>
                              </w:rPr>
                              <w:t>Figure 4.14: Comparison of the video estimated and radar derived tornado tracks during D6. The bottom panel contains a rotated map showing that the track discrepancies are likely due to a systematic azimuth bias in the radar data</w:t>
                            </w:r>
                            <w:r w:rsidR="00426C2D">
                              <w:rPr>
                                <w:rFonts w:ascii="Times New Roman" w:hAnsi="Times New Roman" w:cs="Times New Roman"/>
                                <w:sz w:val="24"/>
                                <w:szCs w:val="24"/>
                              </w:rPr>
                              <w:t xml:space="preserve"> resulting from an incorrect GPS heading</w:t>
                            </w:r>
                            <w:r w:rsidRPr="00A95142">
                              <w:rPr>
                                <w:rFonts w:ascii="Times New Roman" w:hAnsi="Times New Roman" w:cs="Times New Roman"/>
                                <w:sz w:val="24"/>
                                <w:szCs w:val="24"/>
                              </w:rPr>
                              <w:t>.</w:t>
                            </w:r>
                            <w:r w:rsidR="00426C2D">
                              <w:rPr>
                                <w:rFonts w:ascii="Times New Roman" w:hAnsi="Times New Roman" w:cs="Times New Roman"/>
                                <w:sz w:val="24"/>
                                <w:szCs w:val="24"/>
                              </w:rPr>
                              <w:t xml:space="preserve"> A yellow star marks the location of the grain </w:t>
                            </w:r>
                            <w:r w:rsidR="000D0DE3">
                              <w:rPr>
                                <w:rFonts w:ascii="Times New Roman" w:hAnsi="Times New Roman" w:cs="Times New Roman"/>
                                <w:sz w:val="24"/>
                                <w:szCs w:val="24"/>
                              </w:rPr>
                              <w:t>silos,</w:t>
                            </w:r>
                            <w:r w:rsidR="00426C2D">
                              <w:rPr>
                                <w:rFonts w:ascii="Times New Roman" w:hAnsi="Times New Roman" w:cs="Times New Roman"/>
                                <w:sz w:val="24"/>
                                <w:szCs w:val="24"/>
                              </w:rPr>
                              <w:t xml:space="preserve"> and the gray line denotes the line of sight from the D6 deployment location to the grain silos.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D62D37" id="_x0000_s1106" type="#_x0000_t202" style="position:absolute;left:0;text-align:left;margin-left:0;margin-top:430.8pt;width:429.9pt;height:60.55pt;z-index:2521384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15wEQIAAP4DAAAOAAAAZHJzL2Uyb0RvYy54bWysU9uO2yAQfa/Uf0C8N07SeJNYcVbbbFNV&#10;2l6kbT8AA45RMUOBxE6/fgfszabtW1UeEMMMZ2bOHDa3favJSTqvwJR0NplSIg0HocyhpN+/7d+s&#10;KPGBGcE0GFnSs/T0dvv61aazhZxDA1pIRxDE+KKzJW1CsEWWed7IlvkJWGnQWYNrWUDTHTLhWIfo&#10;rc7m0+lN1oET1gGX3uPt/eCk24Rf15KHL3XtZSC6pFhbSLtLexX3bLthxcEx2yg+lsH+oYqWKYNJ&#10;L1D3LDBydOovqFZxBx7qMOHQZlDXisvUA3Yzm/7RzWPDrEy9IDneXmjy/w+Wfz492q+OhP4d9DjA&#10;1IS3D8B/eGJg1zBzkHfOQddIJjDxLFKWddYX49NItS98BKm6TyBwyOwYIAH1tWsjK9gnQXQcwPlC&#10;uuwD4XiZL/L18i26OPqWN6v1Kk8pWPH82jofPkhoSTyU1OFQEzo7PfgQq2HFc0hM5kErsVdaJ8Md&#10;qp125MRQAPu0RvTfwrQhXUnX+TxPyAbi+6SNVgUUqFZtSVfTuAbJRDbeG5FCAlN6OGMl2oz0REYG&#10;bkJf9UQJbDV1FumqQJyRMAeDIPED4aEB94uSDsVYUv/zyJykRH80SPp6tlhE9SZjkS/naLhrT3Xt&#10;YYYjVEkDJcNxF5LiEx/2DoezV4m3l0rGmlFkic7xQ0QVX9sp6uXbbp8AAAD//wMAUEsDBBQABgAI&#10;AAAAIQDOuiRO3gAAAAgBAAAPAAAAZHJzL2Rvd25yZXYueG1sTI/BTsMwEETvSPyDtUjcqNNKDWka&#10;p6qouHBAoiDB0Y03cVR7bdluGv4ec4LjalYz7zW72Ro2YYijIwHLRQEMqXNqpEHAx/vzQwUsJklK&#10;Gkco4Bsj7Nrbm0bWyl3pDadjGlguoVhLATolX3MeO41WxoXzSDnrXbAy5TMMXAV5zeXW8FVRlNzK&#10;kfKClh6fNHbn48UK+LR6VIfw+tUrMx1e+v3az8ELcX8377fAEs7p7xl+8TM6tJnp5C6kIjMCskgS&#10;UJXLEliOq/Umm5wEbKrVI/C24f8F2h8AAAD//wMAUEsBAi0AFAAGAAgAAAAhALaDOJL+AAAA4QEA&#10;ABMAAAAAAAAAAAAAAAAAAAAAAFtDb250ZW50X1R5cGVzXS54bWxQSwECLQAUAAYACAAAACEAOP0h&#10;/9YAAACUAQAACwAAAAAAAAAAAAAAAAAvAQAAX3JlbHMvLnJlbHNQSwECLQAUAAYACAAAACEAS9de&#10;cBECAAD+AwAADgAAAAAAAAAAAAAAAAAuAgAAZHJzL2Uyb0RvYy54bWxQSwECLQAUAAYACAAAACEA&#10;zrokTt4AAAAIAQAADwAAAAAAAAAAAAAAAABrBAAAZHJzL2Rvd25yZXYueG1sUEsFBgAAAAAEAAQA&#10;8wAAAHYFAAAAAA==&#10;" stroked="f">
                <v:textbox style="mso-fit-shape-to-text:t">
                  <w:txbxContent>
                    <w:p w14:paraId="2DBFA245" w14:textId="23A56AFA" w:rsidR="00A95142" w:rsidRPr="00A95142" w:rsidRDefault="00A95142" w:rsidP="00A95142">
                      <w:pPr>
                        <w:jc w:val="center"/>
                        <w:rPr>
                          <w:rFonts w:ascii="Times New Roman" w:hAnsi="Times New Roman" w:cs="Times New Roman"/>
                          <w:sz w:val="24"/>
                          <w:szCs w:val="24"/>
                        </w:rPr>
                      </w:pPr>
                      <w:r w:rsidRPr="00A95142">
                        <w:rPr>
                          <w:rFonts w:ascii="Times New Roman" w:hAnsi="Times New Roman" w:cs="Times New Roman"/>
                          <w:sz w:val="24"/>
                          <w:szCs w:val="24"/>
                        </w:rPr>
                        <w:t>Figure 4.14: Comparison of the video estimated and radar derived tornado tracks during D6. The bottom panel contains a rotated map showing that the track discrepancies are likely due to a systematic azimuth bias in the radar data</w:t>
                      </w:r>
                      <w:r w:rsidR="00426C2D">
                        <w:rPr>
                          <w:rFonts w:ascii="Times New Roman" w:hAnsi="Times New Roman" w:cs="Times New Roman"/>
                          <w:sz w:val="24"/>
                          <w:szCs w:val="24"/>
                        </w:rPr>
                        <w:t xml:space="preserve"> resulting from an incorrect GPS heading</w:t>
                      </w:r>
                      <w:r w:rsidRPr="00A95142">
                        <w:rPr>
                          <w:rFonts w:ascii="Times New Roman" w:hAnsi="Times New Roman" w:cs="Times New Roman"/>
                          <w:sz w:val="24"/>
                          <w:szCs w:val="24"/>
                        </w:rPr>
                        <w:t>.</w:t>
                      </w:r>
                      <w:r w:rsidR="00426C2D">
                        <w:rPr>
                          <w:rFonts w:ascii="Times New Roman" w:hAnsi="Times New Roman" w:cs="Times New Roman"/>
                          <w:sz w:val="24"/>
                          <w:szCs w:val="24"/>
                        </w:rPr>
                        <w:t xml:space="preserve"> A yellow star marks the location of the grain </w:t>
                      </w:r>
                      <w:r w:rsidR="000D0DE3">
                        <w:rPr>
                          <w:rFonts w:ascii="Times New Roman" w:hAnsi="Times New Roman" w:cs="Times New Roman"/>
                          <w:sz w:val="24"/>
                          <w:szCs w:val="24"/>
                        </w:rPr>
                        <w:t>silos,</w:t>
                      </w:r>
                      <w:r w:rsidR="00426C2D">
                        <w:rPr>
                          <w:rFonts w:ascii="Times New Roman" w:hAnsi="Times New Roman" w:cs="Times New Roman"/>
                          <w:sz w:val="24"/>
                          <w:szCs w:val="24"/>
                        </w:rPr>
                        <w:t xml:space="preserve"> and the gray line denotes the line of sight from the D6 deployment location to the grain silos.</w:t>
                      </w:r>
                    </w:p>
                  </w:txbxContent>
                </v:textbox>
                <w10:wrap type="square" anchorx="margin"/>
              </v:shape>
            </w:pict>
          </mc:Fallback>
        </mc:AlternateContent>
      </w:r>
      <w:r w:rsidR="00CD2229">
        <w:rPr>
          <w:rFonts w:ascii="Times New Roman" w:hAnsi="Times New Roman" w:cs="Times New Roman"/>
          <w:sz w:val="24"/>
          <w:szCs w:val="24"/>
        </w:rPr>
        <w:t xml:space="preserve">in orange. During the video, the Selden tornado was observed to </w:t>
      </w:r>
      <w:r>
        <w:rPr>
          <w:rFonts w:ascii="Times New Roman" w:hAnsi="Times New Roman" w:cs="Times New Roman"/>
          <w:sz w:val="24"/>
          <w:szCs w:val="24"/>
        </w:rPr>
        <w:t>shift</w:t>
      </w:r>
      <w:r w:rsidR="00CD2229">
        <w:rPr>
          <w:rFonts w:ascii="Times New Roman" w:hAnsi="Times New Roman" w:cs="Times New Roman"/>
          <w:sz w:val="24"/>
          <w:szCs w:val="24"/>
        </w:rPr>
        <w:t xml:space="preserve"> </w:t>
      </w:r>
      <w:r w:rsidR="005676BF">
        <w:rPr>
          <w:rFonts w:ascii="Times New Roman" w:hAnsi="Times New Roman" w:cs="Times New Roman"/>
          <w:sz w:val="24"/>
          <w:szCs w:val="24"/>
        </w:rPr>
        <w:t xml:space="preserve">slowly </w:t>
      </w:r>
      <w:r w:rsidR="00CD2229">
        <w:rPr>
          <w:rFonts w:ascii="Times New Roman" w:hAnsi="Times New Roman" w:cs="Times New Roman"/>
          <w:sz w:val="24"/>
          <w:szCs w:val="24"/>
        </w:rPr>
        <w:t xml:space="preserve">to the </w:t>
      </w:r>
      <w:r w:rsidR="0011698A">
        <w:rPr>
          <w:rFonts w:ascii="Times New Roman" w:hAnsi="Times New Roman" w:cs="Times New Roman"/>
          <w:sz w:val="24"/>
          <w:szCs w:val="24"/>
        </w:rPr>
        <w:t xml:space="preserve">right on the north side </w:t>
      </w:r>
      <w:r w:rsidR="00CD2229">
        <w:rPr>
          <w:rFonts w:ascii="Times New Roman" w:hAnsi="Times New Roman" w:cs="Times New Roman"/>
          <w:sz w:val="24"/>
          <w:szCs w:val="24"/>
        </w:rPr>
        <w:t xml:space="preserve">of the grain silos </w:t>
      </w:r>
      <w:r w:rsidR="0011698A">
        <w:rPr>
          <w:rFonts w:ascii="Times New Roman" w:hAnsi="Times New Roman" w:cs="Times New Roman"/>
          <w:sz w:val="24"/>
          <w:szCs w:val="24"/>
        </w:rPr>
        <w:t xml:space="preserve">from the start of the video to approximately 2310:40 </w:t>
      </w:r>
      <w:r w:rsidR="0011698A">
        <w:rPr>
          <w:rFonts w:ascii="Times New Roman" w:hAnsi="Times New Roman" w:cs="Times New Roman"/>
          <w:sz w:val="24"/>
          <w:szCs w:val="24"/>
        </w:rPr>
        <w:lastRenderedPageBreak/>
        <w:t>UTC before starting to move abruptly to the left. At 2312:00 UTC, the tornado crossed behind the grain silos and continued moving to left to the south side</w:t>
      </w:r>
      <w:r w:rsidR="00CD2229">
        <w:rPr>
          <w:rFonts w:ascii="Times New Roman" w:hAnsi="Times New Roman" w:cs="Times New Roman"/>
          <w:sz w:val="24"/>
          <w:szCs w:val="24"/>
        </w:rPr>
        <w:t xml:space="preserve"> of the grain silos</w:t>
      </w:r>
      <w:r w:rsidR="0011698A">
        <w:rPr>
          <w:rFonts w:ascii="Times New Roman" w:hAnsi="Times New Roman" w:cs="Times New Roman"/>
          <w:sz w:val="24"/>
          <w:szCs w:val="24"/>
        </w:rPr>
        <w:t>. This continued until the Selden tornado reached its furthest point south of the grain silos at roughly 2315:00 UTC, at which point the tornado began to move rapidly rightwards in the video. The tornado then stopped moving right at about 2316:00 UTC when it was just to the south side of the grain silos; the tornado</w:t>
      </w:r>
      <w:r w:rsidR="00CD2229">
        <w:rPr>
          <w:rFonts w:ascii="Times New Roman" w:hAnsi="Times New Roman" w:cs="Times New Roman"/>
          <w:sz w:val="24"/>
          <w:szCs w:val="24"/>
        </w:rPr>
        <w:t xml:space="preserve"> remained </w:t>
      </w:r>
      <w:r w:rsidR="0011698A">
        <w:rPr>
          <w:rFonts w:ascii="Times New Roman" w:hAnsi="Times New Roman" w:cs="Times New Roman"/>
          <w:sz w:val="24"/>
          <w:szCs w:val="24"/>
        </w:rPr>
        <w:t xml:space="preserve">just to the south of the grain silos </w:t>
      </w:r>
      <w:r w:rsidR="00CD2229">
        <w:rPr>
          <w:rFonts w:ascii="Times New Roman" w:hAnsi="Times New Roman" w:cs="Times New Roman"/>
          <w:sz w:val="24"/>
          <w:szCs w:val="24"/>
        </w:rPr>
        <w:t>for the rest of the video.</w:t>
      </w:r>
      <w:r w:rsidR="005676BF">
        <w:rPr>
          <w:rFonts w:ascii="Times New Roman" w:hAnsi="Times New Roman" w:cs="Times New Roman"/>
          <w:sz w:val="24"/>
          <w:szCs w:val="24"/>
        </w:rPr>
        <w:t xml:space="preserve"> </w:t>
      </w:r>
      <w:r w:rsidR="00357988">
        <w:rPr>
          <w:rFonts w:ascii="Times New Roman" w:hAnsi="Times New Roman" w:cs="Times New Roman"/>
          <w:sz w:val="24"/>
          <w:szCs w:val="24"/>
        </w:rPr>
        <w:t xml:space="preserve">This movement is reflected on Figure 4.14 by how the video estimated track (orange line) shifts relative to the line of sight to the grain silos (gray line). </w:t>
      </w:r>
      <w:r w:rsidR="00642219">
        <w:rPr>
          <w:rFonts w:ascii="Times New Roman" w:hAnsi="Times New Roman" w:cs="Times New Roman"/>
          <w:sz w:val="24"/>
          <w:szCs w:val="24"/>
        </w:rPr>
        <w:t xml:space="preserve">The initial shift of the tornado towards the left correlates well with the track shift </w:t>
      </w:r>
      <w:r w:rsidR="005676BF">
        <w:rPr>
          <w:rFonts w:ascii="Times New Roman" w:hAnsi="Times New Roman" w:cs="Times New Roman"/>
          <w:sz w:val="24"/>
          <w:szCs w:val="24"/>
        </w:rPr>
        <w:t xml:space="preserve">noted earlier between segments 1 and 2. The reversal of leftward movement to rightward occurs during the D6 data gap, but the rapidity of the shift </w:t>
      </w:r>
      <w:r w:rsidR="00357988">
        <w:rPr>
          <w:rFonts w:ascii="Times New Roman" w:hAnsi="Times New Roman" w:cs="Times New Roman"/>
          <w:sz w:val="24"/>
          <w:szCs w:val="24"/>
        </w:rPr>
        <w:t xml:space="preserve">and temporary nature of the rightward motion </w:t>
      </w:r>
      <w:r w:rsidR="005676BF">
        <w:rPr>
          <w:rFonts w:ascii="Times New Roman" w:hAnsi="Times New Roman" w:cs="Times New Roman"/>
          <w:sz w:val="24"/>
          <w:szCs w:val="24"/>
        </w:rPr>
        <w:t xml:space="preserve">suggests that RFD surges may have had an influence. While no radar data </w:t>
      </w:r>
      <w:r w:rsidR="0001460A">
        <w:rPr>
          <w:rFonts w:ascii="Times New Roman" w:hAnsi="Times New Roman" w:cs="Times New Roman"/>
          <w:sz w:val="24"/>
          <w:szCs w:val="24"/>
        </w:rPr>
        <w:t>are</w:t>
      </w:r>
      <w:r w:rsidR="005676BF">
        <w:rPr>
          <w:rFonts w:ascii="Times New Roman" w:hAnsi="Times New Roman" w:cs="Times New Roman"/>
          <w:sz w:val="24"/>
          <w:szCs w:val="24"/>
        </w:rPr>
        <w:t xml:space="preserve"> available during the data gap, Chapter 5 presents some evidence that implicates RFD surges for the track shift. </w:t>
      </w:r>
    </w:p>
    <w:p w14:paraId="630A2378" w14:textId="20440194" w:rsidR="001329D0" w:rsidRDefault="003B3694" w:rsidP="00614A6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 first, the results in </w:t>
      </w:r>
      <w:r w:rsidR="009E5C72">
        <w:rPr>
          <w:rFonts w:ascii="Times New Roman" w:hAnsi="Times New Roman" w:cs="Times New Roman"/>
          <w:sz w:val="24"/>
          <w:szCs w:val="24"/>
        </w:rPr>
        <w:t xml:space="preserve">the </w:t>
      </w:r>
      <w:r>
        <w:rPr>
          <w:rFonts w:ascii="Times New Roman" w:hAnsi="Times New Roman" w:cs="Times New Roman"/>
          <w:sz w:val="24"/>
          <w:szCs w:val="24"/>
        </w:rPr>
        <w:t xml:space="preserve">top panel of Figure 4.14 seem to indicate a significant deviation between the radar and video derived tornado tracks. </w:t>
      </w:r>
      <w:r w:rsidR="00886D98">
        <w:rPr>
          <w:rFonts w:ascii="Times New Roman" w:hAnsi="Times New Roman" w:cs="Times New Roman"/>
          <w:sz w:val="24"/>
          <w:szCs w:val="24"/>
        </w:rPr>
        <w:t>However, t</w:t>
      </w:r>
      <w:r>
        <w:rPr>
          <w:rFonts w:ascii="Times New Roman" w:hAnsi="Times New Roman" w:cs="Times New Roman"/>
          <w:sz w:val="24"/>
          <w:szCs w:val="24"/>
        </w:rPr>
        <w:t>he video estimated tornado track is persistently to the north of the radar indicated track, suggesting a systematic error in the collection of radar data. Furthermore, the increasing displacement to the north of the video estimated track from the radar indicated track with increasing distance from the radar implies that there is an error in the recorded azimuths of each radar pixel. To check for this type of error, the radar track map was rotated about the D6 RaXPol location until the two tracks were the most aligned. The result is presented in the bottom panel of Figure 4.14, where it is reveal</w:t>
      </w:r>
      <w:r w:rsidR="0021190A">
        <w:rPr>
          <w:rFonts w:ascii="Times New Roman" w:hAnsi="Times New Roman" w:cs="Times New Roman"/>
          <w:sz w:val="24"/>
          <w:szCs w:val="24"/>
        </w:rPr>
        <w:t>ed</w:t>
      </w:r>
      <w:r>
        <w:rPr>
          <w:rFonts w:ascii="Times New Roman" w:hAnsi="Times New Roman" w:cs="Times New Roman"/>
          <w:sz w:val="24"/>
          <w:szCs w:val="24"/>
        </w:rPr>
        <w:t xml:space="preserve"> that a 6° azimuth </w:t>
      </w:r>
      <w:r w:rsidR="00125F04">
        <w:rPr>
          <w:rFonts w:ascii="Times New Roman" w:hAnsi="Times New Roman" w:cs="Times New Roman"/>
          <w:sz w:val="24"/>
          <w:szCs w:val="24"/>
        </w:rPr>
        <w:t xml:space="preserve">correction </w:t>
      </w:r>
      <w:r>
        <w:rPr>
          <w:rFonts w:ascii="Times New Roman" w:hAnsi="Times New Roman" w:cs="Times New Roman"/>
          <w:sz w:val="24"/>
          <w:szCs w:val="24"/>
        </w:rPr>
        <w:t>for each radar pixel</w:t>
      </w:r>
      <w:r w:rsidR="0021190A">
        <w:rPr>
          <w:rFonts w:ascii="Times New Roman" w:hAnsi="Times New Roman" w:cs="Times New Roman"/>
          <w:sz w:val="24"/>
          <w:szCs w:val="24"/>
        </w:rPr>
        <w:t xml:space="preserve"> causes the two different track</w:t>
      </w:r>
      <w:r w:rsidR="009E5C72">
        <w:rPr>
          <w:rFonts w:ascii="Times New Roman" w:hAnsi="Times New Roman" w:cs="Times New Roman"/>
          <w:sz w:val="24"/>
          <w:szCs w:val="24"/>
        </w:rPr>
        <w:t>s</w:t>
      </w:r>
      <w:r w:rsidR="0021190A">
        <w:rPr>
          <w:rFonts w:ascii="Times New Roman" w:hAnsi="Times New Roman" w:cs="Times New Roman"/>
          <w:sz w:val="24"/>
          <w:szCs w:val="24"/>
        </w:rPr>
        <w:t xml:space="preserve"> to become nearly perfectly aligned</w:t>
      </w:r>
      <w:r>
        <w:rPr>
          <w:rFonts w:ascii="Times New Roman" w:hAnsi="Times New Roman" w:cs="Times New Roman"/>
          <w:sz w:val="24"/>
          <w:szCs w:val="24"/>
        </w:rPr>
        <w:t xml:space="preserve">. </w:t>
      </w:r>
      <w:r w:rsidR="0021190A">
        <w:rPr>
          <w:rFonts w:ascii="Times New Roman" w:hAnsi="Times New Roman" w:cs="Times New Roman"/>
          <w:sz w:val="24"/>
          <w:szCs w:val="24"/>
        </w:rPr>
        <w:t xml:space="preserve">Because of how well </w:t>
      </w:r>
      <w:r w:rsidR="0021190A">
        <w:rPr>
          <w:rFonts w:ascii="Times New Roman" w:hAnsi="Times New Roman" w:cs="Times New Roman"/>
          <w:sz w:val="24"/>
          <w:szCs w:val="24"/>
        </w:rPr>
        <w:lastRenderedPageBreak/>
        <w:t xml:space="preserve">the two tornado tracks align, it is likely that the displacement </w:t>
      </w:r>
      <w:r w:rsidR="0011698A">
        <w:rPr>
          <w:rFonts w:ascii="Times New Roman" w:hAnsi="Times New Roman" w:cs="Times New Roman"/>
          <w:sz w:val="24"/>
          <w:szCs w:val="24"/>
        </w:rPr>
        <w:t>between</w:t>
      </w:r>
      <w:r w:rsidR="0021190A">
        <w:rPr>
          <w:rFonts w:ascii="Times New Roman" w:hAnsi="Times New Roman" w:cs="Times New Roman"/>
          <w:sz w:val="24"/>
          <w:szCs w:val="24"/>
        </w:rPr>
        <w:t xml:space="preserve"> the two tracks in the top panel of Figure </w:t>
      </w:r>
      <w:r w:rsidR="007F1029">
        <w:rPr>
          <w:rFonts w:ascii="Times New Roman" w:hAnsi="Times New Roman" w:cs="Times New Roman"/>
          <w:sz w:val="24"/>
          <w:szCs w:val="24"/>
        </w:rPr>
        <w:t>4.14 is</w:t>
      </w:r>
      <w:r w:rsidR="0021190A">
        <w:rPr>
          <w:rFonts w:ascii="Times New Roman" w:hAnsi="Times New Roman" w:cs="Times New Roman"/>
          <w:sz w:val="24"/>
          <w:szCs w:val="24"/>
        </w:rPr>
        <w:t xml:space="preserve"> a</w:t>
      </w:r>
      <w:r w:rsidR="007F1029">
        <w:rPr>
          <w:rFonts w:ascii="Times New Roman" w:hAnsi="Times New Roman" w:cs="Times New Roman"/>
          <w:sz w:val="24"/>
          <w:szCs w:val="24"/>
        </w:rPr>
        <w:t>n</w:t>
      </w:r>
      <w:r w:rsidR="0021190A">
        <w:rPr>
          <w:rFonts w:ascii="Times New Roman" w:hAnsi="Times New Roman" w:cs="Times New Roman"/>
          <w:sz w:val="24"/>
          <w:szCs w:val="24"/>
        </w:rPr>
        <w:t xml:space="preserve"> artifact of the bias and is not a representation of a meaningful physical characteristic of the tornado. </w:t>
      </w:r>
      <w:r w:rsidR="00886D98">
        <w:rPr>
          <w:rFonts w:ascii="Times New Roman" w:hAnsi="Times New Roman" w:cs="Times New Roman"/>
          <w:sz w:val="24"/>
          <w:szCs w:val="24"/>
        </w:rPr>
        <w:t xml:space="preserve">This type of error is easily generated when an incorrect heading is given to the RaXPol system by the truck’s GPS. Because the GPS unit was having known problems during the 2021 and 2022 seasons, it is likely that the differences between the two tracks were the result of an incorrect GPS heading. </w:t>
      </w:r>
      <w:r w:rsidR="0021190A">
        <w:rPr>
          <w:rFonts w:ascii="Times New Roman" w:hAnsi="Times New Roman" w:cs="Times New Roman"/>
          <w:sz w:val="24"/>
          <w:szCs w:val="24"/>
        </w:rPr>
        <w:t>However, since the 4° scan elevation derived track does not have a constant height ARL because of the decreasing distance of the tornado to the radar, it is still possible that some of the disagreement between the two tracks is due to vortex tilt. Another possibility is that there is a misalignment between the tornado below the cloud base and the tornado and low-level mesocyclone above the cloud base</w:t>
      </w:r>
      <w:r w:rsidR="005C306E">
        <w:rPr>
          <w:rFonts w:ascii="Times New Roman" w:hAnsi="Times New Roman" w:cs="Times New Roman"/>
          <w:sz w:val="24"/>
          <w:szCs w:val="24"/>
        </w:rPr>
        <w:t xml:space="preserve"> (e.g., Bluestein et al. 2019)</w:t>
      </w:r>
      <w:r w:rsidR="0021190A">
        <w:rPr>
          <w:rFonts w:ascii="Times New Roman" w:hAnsi="Times New Roman" w:cs="Times New Roman"/>
          <w:sz w:val="24"/>
          <w:szCs w:val="24"/>
        </w:rPr>
        <w:t>.</w:t>
      </w:r>
    </w:p>
    <w:p w14:paraId="48439A38" w14:textId="7A3DED1C" w:rsidR="009E5C72" w:rsidRDefault="007F1029" w:rsidP="00A9514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Fortunately, the 6° azimuth bias in radar data does not impact the results of this study. While an azimuth bias does exist, it applies to all the data equally, such that the resulting tornado track is rotated by 6° about the radar</w:t>
      </w:r>
      <w:r w:rsidR="004B6672">
        <w:rPr>
          <w:rFonts w:ascii="Times New Roman" w:hAnsi="Times New Roman" w:cs="Times New Roman"/>
          <w:sz w:val="24"/>
          <w:szCs w:val="24"/>
        </w:rPr>
        <w:t xml:space="preserve"> from where its true position is</w:t>
      </w:r>
      <w:r>
        <w:rPr>
          <w:rFonts w:ascii="Times New Roman" w:hAnsi="Times New Roman" w:cs="Times New Roman"/>
          <w:sz w:val="24"/>
          <w:szCs w:val="24"/>
        </w:rPr>
        <w:t xml:space="preserve">. </w:t>
      </w:r>
      <w:r w:rsidR="004B6672">
        <w:rPr>
          <w:rFonts w:ascii="Times New Roman" w:hAnsi="Times New Roman" w:cs="Times New Roman"/>
          <w:sz w:val="24"/>
          <w:szCs w:val="24"/>
        </w:rPr>
        <w:t xml:space="preserve">Calculated track headings are affected by this, but the tornado forward speeds and overall pattern of the track are not. As a result, all of the analyzed track shifts and features remain the same whether or not an azimuth bias exists in the radar data. However, one of the effects of the azimuth bias is that the absolute positions of the tornado derived from radar relative to other physical objects and places on a map, such as the town of Selden, are not entirely correct. Therefore, the most accurate tornado track relative to ground features is given by the tornado video estimated track in </w:t>
      </w:r>
      <w:r w:rsidR="009E5C72">
        <w:rPr>
          <w:rFonts w:ascii="Times New Roman" w:hAnsi="Times New Roman" w:cs="Times New Roman"/>
          <w:sz w:val="24"/>
          <w:szCs w:val="24"/>
        </w:rPr>
        <w:t xml:space="preserve">the top panel of </w:t>
      </w:r>
      <w:r w:rsidR="004B6672">
        <w:rPr>
          <w:rFonts w:ascii="Times New Roman" w:hAnsi="Times New Roman" w:cs="Times New Roman"/>
          <w:sz w:val="24"/>
          <w:szCs w:val="24"/>
        </w:rPr>
        <w:t>Figure 4.14. Other analyses in this study, such as cross section and radar analyses</w:t>
      </w:r>
      <w:r w:rsidR="00886D98">
        <w:rPr>
          <w:rFonts w:ascii="Times New Roman" w:hAnsi="Times New Roman" w:cs="Times New Roman"/>
          <w:sz w:val="24"/>
          <w:szCs w:val="24"/>
        </w:rPr>
        <w:t>,</w:t>
      </w:r>
      <w:r w:rsidR="004B6672">
        <w:rPr>
          <w:rFonts w:ascii="Times New Roman" w:hAnsi="Times New Roman" w:cs="Times New Roman"/>
          <w:sz w:val="24"/>
          <w:szCs w:val="24"/>
        </w:rPr>
        <w:t xml:space="preserve"> are entirely unaffected by the azimuth bias. </w:t>
      </w:r>
    </w:p>
    <w:p w14:paraId="245531CB" w14:textId="77777777" w:rsidR="009E5C72" w:rsidRPr="00FC4DBC" w:rsidRDefault="009E5C72" w:rsidP="00A95142">
      <w:pPr>
        <w:spacing w:after="0" w:line="480" w:lineRule="auto"/>
        <w:ind w:firstLine="720"/>
        <w:jc w:val="both"/>
        <w:rPr>
          <w:rFonts w:ascii="Times New Roman" w:hAnsi="Times New Roman" w:cs="Times New Roman"/>
          <w:b/>
          <w:bCs/>
          <w:sz w:val="28"/>
          <w:szCs w:val="28"/>
        </w:rPr>
      </w:pPr>
    </w:p>
    <w:p w14:paraId="03C1141E" w14:textId="0A909F21" w:rsidR="00544608" w:rsidRPr="00413FBE" w:rsidRDefault="00544608" w:rsidP="00E85B57">
      <w:pPr>
        <w:spacing w:after="0" w:line="480" w:lineRule="auto"/>
        <w:jc w:val="both"/>
        <w:rPr>
          <w:rFonts w:ascii="Times New Roman" w:hAnsi="Times New Roman" w:cs="Times New Roman"/>
          <w:b/>
          <w:bCs/>
          <w:sz w:val="28"/>
          <w:szCs w:val="28"/>
        </w:rPr>
      </w:pPr>
      <w:r w:rsidRPr="00413FBE">
        <w:rPr>
          <w:rFonts w:ascii="Times New Roman" w:hAnsi="Times New Roman" w:cs="Times New Roman"/>
          <w:b/>
          <w:bCs/>
          <w:sz w:val="28"/>
          <w:szCs w:val="28"/>
        </w:rPr>
        <w:lastRenderedPageBreak/>
        <w:t>4.</w:t>
      </w:r>
      <w:r w:rsidR="00E74D19">
        <w:rPr>
          <w:rFonts w:ascii="Times New Roman" w:hAnsi="Times New Roman" w:cs="Times New Roman"/>
          <w:b/>
          <w:bCs/>
          <w:sz w:val="28"/>
          <w:szCs w:val="28"/>
        </w:rPr>
        <w:t>5</w:t>
      </w:r>
      <w:r w:rsidRPr="00413FBE">
        <w:rPr>
          <w:rFonts w:ascii="Times New Roman" w:hAnsi="Times New Roman" w:cs="Times New Roman"/>
          <w:b/>
          <w:bCs/>
          <w:sz w:val="28"/>
          <w:szCs w:val="28"/>
        </w:rPr>
        <w:t>: Descending Reflectivity Core</w:t>
      </w:r>
    </w:p>
    <w:p w14:paraId="162F4627" w14:textId="4F24E3EF" w:rsidR="0079028D" w:rsidRDefault="0079028D" w:rsidP="00E85B57">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6D198B">
        <w:rPr>
          <w:rFonts w:ascii="Times New Roman" w:hAnsi="Times New Roman" w:cs="Times New Roman"/>
          <w:sz w:val="24"/>
          <w:szCs w:val="24"/>
        </w:rPr>
        <w:t>Leading up to the D6 data gap, at least one DRC was identified in the RaXPol data</w:t>
      </w:r>
      <w:r w:rsidR="0083749F">
        <w:rPr>
          <w:rFonts w:ascii="Times New Roman" w:hAnsi="Times New Roman" w:cs="Times New Roman"/>
          <w:sz w:val="24"/>
          <w:szCs w:val="24"/>
        </w:rPr>
        <w:t>set</w:t>
      </w:r>
      <w:r w:rsidR="006D198B">
        <w:rPr>
          <w:rFonts w:ascii="Times New Roman" w:hAnsi="Times New Roman" w:cs="Times New Roman"/>
          <w:sz w:val="24"/>
          <w:szCs w:val="24"/>
        </w:rPr>
        <w:t>. Produced to visualize the area of descending reflectivity, Figure 4.1</w:t>
      </w:r>
      <w:r w:rsidR="00A95142">
        <w:rPr>
          <w:rFonts w:ascii="Times New Roman" w:hAnsi="Times New Roman" w:cs="Times New Roman"/>
          <w:sz w:val="24"/>
          <w:szCs w:val="24"/>
        </w:rPr>
        <w:t>5</w:t>
      </w:r>
      <w:r w:rsidR="006D198B">
        <w:rPr>
          <w:rFonts w:ascii="Times New Roman" w:hAnsi="Times New Roman" w:cs="Times New Roman"/>
          <w:sz w:val="24"/>
          <w:szCs w:val="24"/>
        </w:rPr>
        <w:t xml:space="preserve"> contains 4 volumes </w:t>
      </w:r>
      <w:r w:rsidR="00AB0819">
        <w:rPr>
          <w:rFonts w:ascii="Times New Roman" w:hAnsi="Times New Roman" w:cs="Times New Roman"/>
          <w:sz w:val="24"/>
          <w:szCs w:val="24"/>
        </w:rPr>
        <w:t>centered o</w:t>
      </w:r>
      <w:r w:rsidR="00AE1450">
        <w:rPr>
          <w:rFonts w:ascii="Times New Roman" w:hAnsi="Times New Roman" w:cs="Times New Roman"/>
          <w:sz w:val="24"/>
          <w:szCs w:val="24"/>
        </w:rPr>
        <w:t>n</w:t>
      </w:r>
      <w:r w:rsidR="00AB0819">
        <w:rPr>
          <w:rFonts w:ascii="Times New Roman" w:hAnsi="Times New Roman" w:cs="Times New Roman"/>
          <w:sz w:val="24"/>
          <w:szCs w:val="24"/>
        </w:rPr>
        <w:t xml:space="preserve"> the tornado </w:t>
      </w:r>
      <w:r w:rsidR="006D198B">
        <w:rPr>
          <w:rFonts w:ascii="Times New Roman" w:hAnsi="Times New Roman" w:cs="Times New Roman"/>
          <w:sz w:val="24"/>
          <w:szCs w:val="24"/>
        </w:rPr>
        <w:t xml:space="preserve">created by enclosing the areas of reflectivity at or above 55 </w:t>
      </w:r>
      <w:proofErr w:type="spellStart"/>
      <w:r w:rsidR="006D198B">
        <w:rPr>
          <w:rFonts w:ascii="Times New Roman" w:hAnsi="Times New Roman" w:cs="Times New Roman"/>
          <w:sz w:val="24"/>
          <w:szCs w:val="24"/>
        </w:rPr>
        <w:t>dBZ</w:t>
      </w:r>
      <w:proofErr w:type="spellEnd"/>
      <w:r w:rsidR="006D198B">
        <w:rPr>
          <w:rFonts w:ascii="Times New Roman" w:hAnsi="Times New Roman" w:cs="Times New Roman"/>
          <w:sz w:val="24"/>
          <w:szCs w:val="24"/>
        </w:rPr>
        <w:t>. Starting at 2311:03, an area of high reflectivity begins to descend into the top of the domain at 2.7 km ARL to the east of the tornado. Over the course of the remaining 2 minutes of D6</w:t>
      </w:r>
      <w:r w:rsidR="009E5C72">
        <w:rPr>
          <w:rFonts w:ascii="Times New Roman" w:hAnsi="Times New Roman" w:cs="Times New Roman"/>
          <w:sz w:val="24"/>
          <w:szCs w:val="24"/>
        </w:rPr>
        <w:t xml:space="preserve"> before the data gap</w:t>
      </w:r>
      <w:r w:rsidR="006D198B">
        <w:rPr>
          <w:rFonts w:ascii="Times New Roman" w:hAnsi="Times New Roman" w:cs="Times New Roman"/>
          <w:sz w:val="24"/>
          <w:szCs w:val="24"/>
        </w:rPr>
        <w:t xml:space="preserve">, the high reflectivity core slowly descends towards the ground. At 2311:43, the blob of reflectivity has visibly descended into the domain; the volume at or above 55 </w:t>
      </w:r>
      <w:proofErr w:type="spellStart"/>
      <w:r w:rsidR="006D198B">
        <w:rPr>
          <w:rFonts w:ascii="Times New Roman" w:hAnsi="Times New Roman" w:cs="Times New Roman"/>
          <w:sz w:val="24"/>
          <w:szCs w:val="24"/>
        </w:rPr>
        <w:t>dBZ</w:t>
      </w:r>
      <w:proofErr w:type="spellEnd"/>
      <w:r w:rsidR="006D198B">
        <w:rPr>
          <w:rFonts w:ascii="Times New Roman" w:hAnsi="Times New Roman" w:cs="Times New Roman"/>
          <w:sz w:val="24"/>
          <w:szCs w:val="24"/>
        </w:rPr>
        <w:t xml:space="preserve"> has grown significantly </w:t>
      </w:r>
      <w:r w:rsidR="00AB0819">
        <w:rPr>
          <w:rFonts w:ascii="Times New Roman" w:hAnsi="Times New Roman" w:cs="Times New Roman"/>
          <w:sz w:val="24"/>
          <w:szCs w:val="24"/>
        </w:rPr>
        <w:t>and</w:t>
      </w:r>
      <w:r w:rsidR="006D198B">
        <w:rPr>
          <w:rFonts w:ascii="Times New Roman" w:hAnsi="Times New Roman" w:cs="Times New Roman"/>
          <w:sz w:val="24"/>
          <w:szCs w:val="24"/>
        </w:rPr>
        <w:t xml:space="preserve"> includes areas north of the tornado. By 2312:23, the </w:t>
      </w:r>
      <w:r w:rsidR="00AB0819">
        <w:rPr>
          <w:rFonts w:ascii="Times New Roman" w:hAnsi="Times New Roman" w:cs="Times New Roman"/>
          <w:sz w:val="24"/>
          <w:szCs w:val="24"/>
        </w:rPr>
        <w:t xml:space="preserve">upper part of the reflectivity core has passed into the domain as the lower portion starts contacting the ground. Finally, in the last scans of D6, the portion of the reflectivity core north of the tornado nears the ground. As first described by </w:t>
      </w:r>
      <w:r w:rsidR="0083749F">
        <w:rPr>
          <w:rFonts w:ascii="Times New Roman" w:hAnsi="Times New Roman" w:cs="Times New Roman"/>
          <w:sz w:val="24"/>
          <w:szCs w:val="24"/>
        </w:rPr>
        <w:t>Rasmussen</w:t>
      </w:r>
      <w:r w:rsidR="00AB081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AB0819">
        <w:rPr>
          <w:rFonts w:ascii="Times New Roman" w:hAnsi="Times New Roman" w:cs="Times New Roman"/>
          <w:sz w:val="24"/>
          <w:szCs w:val="24"/>
        </w:rPr>
        <w:t xml:space="preserve"> (2006), </w:t>
      </w:r>
      <w:r w:rsidR="00AE1450">
        <w:rPr>
          <w:rFonts w:ascii="Times New Roman" w:hAnsi="Times New Roman" w:cs="Times New Roman"/>
          <w:sz w:val="24"/>
          <w:szCs w:val="24"/>
        </w:rPr>
        <w:t>a</w:t>
      </w:r>
      <w:r w:rsidR="00AB0819">
        <w:rPr>
          <w:rFonts w:ascii="Times New Roman" w:hAnsi="Times New Roman" w:cs="Times New Roman"/>
          <w:sz w:val="24"/>
          <w:szCs w:val="24"/>
        </w:rPr>
        <w:t xml:space="preserve"> DRC often falls from the top of the vault from the supercell reflectivity overhang, which is overhead of the RFGF, </w:t>
      </w:r>
      <w:r w:rsidR="008C1F3E">
        <w:rPr>
          <w:rFonts w:ascii="Times New Roman" w:hAnsi="Times New Roman" w:cs="Times New Roman"/>
          <w:sz w:val="24"/>
          <w:szCs w:val="24"/>
        </w:rPr>
        <w:t>forward flank boundary</w:t>
      </w:r>
      <w:r w:rsidR="00AB0819">
        <w:rPr>
          <w:rFonts w:ascii="Times New Roman" w:hAnsi="Times New Roman" w:cs="Times New Roman"/>
          <w:sz w:val="24"/>
          <w:szCs w:val="24"/>
        </w:rPr>
        <w:t xml:space="preserve">, and updraft interface where tornadoes are generally located. On the order of minutes, the DRC makes it to the ground near the tornado. The identified DRC fits the </w:t>
      </w:r>
      <w:r w:rsidR="0083749F">
        <w:rPr>
          <w:rFonts w:ascii="Times New Roman" w:hAnsi="Times New Roman" w:cs="Times New Roman"/>
          <w:sz w:val="24"/>
          <w:szCs w:val="24"/>
        </w:rPr>
        <w:t>Rasmussen</w:t>
      </w:r>
      <w:r w:rsidR="00AB081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AB0819">
        <w:rPr>
          <w:rFonts w:ascii="Times New Roman" w:hAnsi="Times New Roman" w:cs="Times New Roman"/>
          <w:sz w:val="24"/>
          <w:szCs w:val="24"/>
        </w:rPr>
        <w:t xml:space="preserve"> (2006) definition closely as the reflectivity core falls through the lowest 3 km of the storm over the course</w:t>
      </w:r>
      <w:r w:rsidR="00AE1450">
        <w:rPr>
          <w:rFonts w:ascii="Times New Roman" w:hAnsi="Times New Roman" w:cs="Times New Roman"/>
          <w:sz w:val="24"/>
          <w:szCs w:val="24"/>
        </w:rPr>
        <w:t xml:space="preserve"> of</w:t>
      </w:r>
      <w:r w:rsidR="00AB0819">
        <w:rPr>
          <w:rFonts w:ascii="Times New Roman" w:hAnsi="Times New Roman" w:cs="Times New Roman"/>
          <w:sz w:val="24"/>
          <w:szCs w:val="24"/>
        </w:rPr>
        <w:t xml:space="preserve"> 2 to 3 minutes, contacting the ground just to the north and east of the tornado.</w:t>
      </w:r>
    </w:p>
    <w:p w14:paraId="2BEF15E1" w14:textId="53F2D93B" w:rsidR="00AB0819" w:rsidRDefault="00AB0819" w:rsidP="00E85B5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impacts of </w:t>
      </w:r>
      <w:r w:rsidR="003B01F3">
        <w:rPr>
          <w:rFonts w:ascii="Times New Roman" w:hAnsi="Times New Roman" w:cs="Times New Roman"/>
          <w:sz w:val="24"/>
          <w:szCs w:val="24"/>
        </w:rPr>
        <w:t>DRCs</w:t>
      </w:r>
      <w:r>
        <w:rPr>
          <w:rFonts w:ascii="Times New Roman" w:hAnsi="Times New Roman" w:cs="Times New Roman"/>
          <w:sz w:val="24"/>
          <w:szCs w:val="24"/>
        </w:rPr>
        <w:t xml:space="preserve"> on tornado formation and intensification have been the subject of several studies. </w:t>
      </w:r>
      <w:r w:rsidR="0083749F">
        <w:rPr>
          <w:rFonts w:ascii="Times New Roman" w:hAnsi="Times New Roman" w:cs="Times New Roman"/>
          <w:sz w:val="24"/>
          <w:szCs w:val="24"/>
        </w:rPr>
        <w:t>Rasmussen</w:t>
      </w:r>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(2006) found a DRC coincident with </w:t>
      </w:r>
      <w:proofErr w:type="spellStart"/>
      <w:r>
        <w:rPr>
          <w:rFonts w:ascii="Times New Roman" w:hAnsi="Times New Roman" w:cs="Times New Roman"/>
          <w:sz w:val="24"/>
          <w:szCs w:val="24"/>
        </w:rPr>
        <w:t>tornadogenesis</w:t>
      </w:r>
      <w:proofErr w:type="spellEnd"/>
      <w:r>
        <w:rPr>
          <w:rFonts w:ascii="Times New Roman" w:hAnsi="Times New Roman" w:cs="Times New Roman"/>
          <w:sz w:val="24"/>
          <w:szCs w:val="24"/>
        </w:rPr>
        <w:t xml:space="preserve"> </w:t>
      </w:r>
      <w:r w:rsidR="003B01F3">
        <w:rPr>
          <w:rFonts w:ascii="Times New Roman" w:hAnsi="Times New Roman" w:cs="Times New Roman"/>
          <w:sz w:val="24"/>
          <w:szCs w:val="24"/>
        </w:rPr>
        <w:t>in a subset of supercells and noted that DRCs were associated with</w:t>
      </w:r>
      <w:r>
        <w:rPr>
          <w:rFonts w:ascii="Times New Roman" w:hAnsi="Times New Roman" w:cs="Times New Roman"/>
          <w:sz w:val="24"/>
          <w:szCs w:val="24"/>
        </w:rPr>
        <w:t xml:space="preserve"> strengthening</w:t>
      </w:r>
      <w:r w:rsidR="003B01F3">
        <w:rPr>
          <w:rFonts w:ascii="Times New Roman" w:hAnsi="Times New Roman" w:cs="Times New Roman"/>
          <w:sz w:val="24"/>
          <w:szCs w:val="24"/>
        </w:rPr>
        <w:t xml:space="preserve"> of the tornado. Unfortunately, in this case, it is not possible to ascertain with certainty what the effects of the identified DRC were on the Selden tornado. As the main </w:t>
      </w:r>
      <w:r w:rsidR="000D0DE3" w:rsidRPr="00EC6027">
        <w:rPr>
          <w:rFonts w:ascii="Times New Roman" w:hAnsi="Times New Roman" w:cs="Times New Roman"/>
          <w:noProof/>
          <w:sz w:val="24"/>
          <w:szCs w:val="24"/>
        </w:rPr>
        <w:lastRenderedPageBreak/>
        <mc:AlternateContent>
          <mc:Choice Requires="wps">
            <w:drawing>
              <wp:anchor distT="45720" distB="45720" distL="114300" distR="114300" simplePos="0" relativeHeight="251798528" behindDoc="0" locked="0" layoutInCell="1" allowOverlap="1" wp14:anchorId="6AA66574" wp14:editId="2272F175">
                <wp:simplePos x="0" y="0"/>
                <wp:positionH relativeFrom="margin">
                  <wp:posOffset>0</wp:posOffset>
                </wp:positionH>
                <wp:positionV relativeFrom="paragraph">
                  <wp:posOffset>4053840</wp:posOffset>
                </wp:positionV>
                <wp:extent cx="5600700" cy="768985"/>
                <wp:effectExtent l="0" t="0" r="0" b="0"/>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68985"/>
                        </a:xfrm>
                        <a:prstGeom prst="rect">
                          <a:avLst/>
                        </a:prstGeom>
                        <a:solidFill>
                          <a:srgbClr val="FFFFFF"/>
                        </a:solidFill>
                        <a:ln w="9525">
                          <a:noFill/>
                          <a:miter lim="800000"/>
                          <a:headEnd/>
                          <a:tailEnd/>
                        </a:ln>
                      </wps:spPr>
                      <wps:txbx>
                        <w:txbxContent>
                          <w:p w14:paraId="5FB6E13E" w14:textId="2735CF64" w:rsidR="00EC6027" w:rsidRPr="00EC6027" w:rsidRDefault="00EC6027" w:rsidP="00EC6027">
                            <w:pPr>
                              <w:jc w:val="center"/>
                              <w:rPr>
                                <w:rFonts w:ascii="Times New Roman" w:hAnsi="Times New Roman" w:cs="Times New Roman"/>
                                <w:sz w:val="24"/>
                                <w:szCs w:val="24"/>
                              </w:rPr>
                            </w:pPr>
                            <w:r w:rsidRPr="00EC6027">
                              <w:rPr>
                                <w:rFonts w:ascii="Times New Roman" w:hAnsi="Times New Roman" w:cs="Times New Roman"/>
                                <w:sz w:val="24"/>
                                <w:szCs w:val="24"/>
                              </w:rPr>
                              <w:t>Figure 4.1</w:t>
                            </w:r>
                            <w:r w:rsidR="00A95142">
                              <w:rPr>
                                <w:rFonts w:ascii="Times New Roman" w:hAnsi="Times New Roman" w:cs="Times New Roman"/>
                                <w:sz w:val="24"/>
                                <w:szCs w:val="24"/>
                              </w:rPr>
                              <w:t>5</w:t>
                            </w:r>
                            <w:r w:rsidRPr="00EC6027">
                              <w:rPr>
                                <w:rFonts w:ascii="Times New Roman" w:hAnsi="Times New Roman" w:cs="Times New Roman"/>
                                <w:sz w:val="24"/>
                                <w:szCs w:val="24"/>
                              </w:rPr>
                              <w:t>: Volumes enclosing reflectivity values greater than or equal to 55 dB</w:t>
                            </w:r>
                            <w:r w:rsidR="00782F34">
                              <w:rPr>
                                <w:rFonts w:ascii="Times New Roman" w:hAnsi="Times New Roman" w:cs="Times New Roman"/>
                                <w:sz w:val="24"/>
                                <w:szCs w:val="24"/>
                              </w:rPr>
                              <w:t>Z</w:t>
                            </w:r>
                            <w:r w:rsidRPr="00EC6027">
                              <w:rPr>
                                <w:rFonts w:ascii="Times New Roman" w:hAnsi="Times New Roman" w:cs="Times New Roman"/>
                                <w:sz w:val="24"/>
                                <w:szCs w:val="24"/>
                              </w:rPr>
                              <w:t xml:space="preserve">. The domain is centered on the tornado in each </w:t>
                            </w:r>
                            <w:r w:rsidR="00310F43">
                              <w:rPr>
                                <w:rFonts w:ascii="Times New Roman" w:hAnsi="Times New Roman" w:cs="Times New Roman"/>
                                <w:sz w:val="24"/>
                                <w:szCs w:val="24"/>
                              </w:rPr>
                              <w:t>panel</w:t>
                            </w:r>
                            <w:r w:rsidRPr="00EC6027">
                              <w:rPr>
                                <w:rFonts w:ascii="Times New Roman" w:hAnsi="Times New Roman" w:cs="Times New Roman"/>
                                <w:sz w:val="24"/>
                                <w:szCs w:val="24"/>
                              </w:rPr>
                              <w:t>, and the view is from the northeast. All distances are in meters (m). For clarity, the DRC is circled and denoted with an arrow.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A66574" id="_x0000_s1107" type="#_x0000_t202" style="position:absolute;left:0;text-align:left;margin-left:0;margin-top:319.2pt;width:441pt;height:60.55pt;z-index:251798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esDwIAAP4DAAAOAAAAZHJzL2Uyb0RvYy54bWysU9uO2yAQfa/Uf0C8N3aiXK04q222qSpt&#10;L9K2H4ABx6iYoUBip1/fAXuzaftWlQc0wwyHmTOH7V3fanKWziswJZ1Ockqk4SCUOZb029fDmzUl&#10;PjAjmAYjS3qRnt7tXr/adraQM2hAC+kIghhfdLakTQi2yDLPG9kyPwErDQZrcC0L6LpjJhzrEL3V&#10;2SzPl1kHTlgHXHqPpw9DkO4Sfl1LHj7XtZeB6JJibSHtLu1V3LPdlhVHx2yj+FgG+4cqWqYMPnqF&#10;emCBkZNTf0G1ijvwUIcJhzaDulZcph6wm2n+RzdPDbMy9YLkeHulyf8/WP7p/GS/OBL6t9DjAFMT&#10;3j4C/+6JgX3DzFHeOwddI5nAh6eRsqyzvhivRqp94SNI1X0EgUNmpwAJqK9dG1nBPgmi4wAuV9Jl&#10;HwjHw8Uyz1c5hjjGVsv1Zr1IT7Di+bZ1PryX0JJolNThUBM6Oz/6EKthxXNKfMyDVuKgtE6OO1Z7&#10;7ciZoQAOaY3ov6VpQ7qSbhazRUI2EO8nbbQqoEC1aku6zuMaJBPZeGdESglM6cHGSrQZ6YmMDNyE&#10;vuqJErHVeDnSVYG4IGEOBkHiB0KjAfeTkg7FWFL/48ScpER/MEj6ZjqfR/UmZ75YzdBxt5HqNsIM&#10;R6iSBkoGcx+S4hMf9h6Hc1CJt5dKxppRZInO8UNEFd/6Kevl2+5+AQAA//8DAFBLAwQUAAYACAAA&#10;ACEAMw7B+N4AAAAIAQAADwAAAGRycy9kb3ducmV2LnhtbEyPwU7DMBBE70j8g7VI3KhDIW0I2VQV&#10;FRcOSBSkcnRjJ46w15btpuHvMSc4zs5q5k2zma1hkwpxdIRwuyiAKeqcHGlA+Hh/vqmAxSRICuNI&#10;IXyrCJv28qIRtXRnelPTPg0sh1CsBYJOydecx04rK+LCeUXZ612wImUZBi6DOOdwa/iyKFbcipFy&#10;gxZePWnVfe1PFuFg9Sh34fWzl2bavfTb0s/BI15fzdtHYEnN6e8ZfvEzOrSZ6ehOJCMzCHlIQljd&#10;VffAsl1Vy3w5IqzLhxJ42/D/A9ofAAAA//8DAFBLAQItABQABgAIAAAAIQC2gziS/gAAAOEBAAAT&#10;AAAAAAAAAAAAAAAAAAAAAABbQ29udGVudF9UeXBlc10ueG1sUEsBAi0AFAAGAAgAAAAhADj9If/W&#10;AAAAlAEAAAsAAAAAAAAAAAAAAAAALwEAAF9yZWxzLy5yZWxzUEsBAi0AFAAGAAgAAAAhACVgV6wP&#10;AgAA/gMAAA4AAAAAAAAAAAAAAAAALgIAAGRycy9lMm9Eb2MueG1sUEsBAi0AFAAGAAgAAAAhADMO&#10;wfjeAAAACAEAAA8AAAAAAAAAAAAAAAAAaQQAAGRycy9kb3ducmV2LnhtbFBLBQYAAAAABAAEAPMA&#10;AAB0BQAAAAA=&#10;" stroked="f">
                <v:textbox style="mso-fit-shape-to-text:t">
                  <w:txbxContent>
                    <w:p w14:paraId="5FB6E13E" w14:textId="2735CF64" w:rsidR="00EC6027" w:rsidRPr="00EC6027" w:rsidRDefault="00EC6027" w:rsidP="00EC6027">
                      <w:pPr>
                        <w:jc w:val="center"/>
                        <w:rPr>
                          <w:rFonts w:ascii="Times New Roman" w:hAnsi="Times New Roman" w:cs="Times New Roman"/>
                          <w:sz w:val="24"/>
                          <w:szCs w:val="24"/>
                        </w:rPr>
                      </w:pPr>
                      <w:r w:rsidRPr="00EC6027">
                        <w:rPr>
                          <w:rFonts w:ascii="Times New Roman" w:hAnsi="Times New Roman" w:cs="Times New Roman"/>
                          <w:sz w:val="24"/>
                          <w:szCs w:val="24"/>
                        </w:rPr>
                        <w:t>Figure 4.1</w:t>
                      </w:r>
                      <w:r w:rsidR="00A95142">
                        <w:rPr>
                          <w:rFonts w:ascii="Times New Roman" w:hAnsi="Times New Roman" w:cs="Times New Roman"/>
                          <w:sz w:val="24"/>
                          <w:szCs w:val="24"/>
                        </w:rPr>
                        <w:t>5</w:t>
                      </w:r>
                      <w:r w:rsidRPr="00EC6027">
                        <w:rPr>
                          <w:rFonts w:ascii="Times New Roman" w:hAnsi="Times New Roman" w:cs="Times New Roman"/>
                          <w:sz w:val="24"/>
                          <w:szCs w:val="24"/>
                        </w:rPr>
                        <w:t>: Volumes enclosing reflectivity values greater than or equal to 55 dB</w:t>
                      </w:r>
                      <w:r w:rsidR="00782F34">
                        <w:rPr>
                          <w:rFonts w:ascii="Times New Roman" w:hAnsi="Times New Roman" w:cs="Times New Roman"/>
                          <w:sz w:val="24"/>
                          <w:szCs w:val="24"/>
                        </w:rPr>
                        <w:t>Z</w:t>
                      </w:r>
                      <w:r w:rsidRPr="00EC6027">
                        <w:rPr>
                          <w:rFonts w:ascii="Times New Roman" w:hAnsi="Times New Roman" w:cs="Times New Roman"/>
                          <w:sz w:val="24"/>
                          <w:szCs w:val="24"/>
                        </w:rPr>
                        <w:t xml:space="preserve">. The domain is centered on the tornado in each </w:t>
                      </w:r>
                      <w:r w:rsidR="00310F43">
                        <w:rPr>
                          <w:rFonts w:ascii="Times New Roman" w:hAnsi="Times New Roman" w:cs="Times New Roman"/>
                          <w:sz w:val="24"/>
                          <w:szCs w:val="24"/>
                        </w:rPr>
                        <w:t>panel</w:t>
                      </w:r>
                      <w:r w:rsidRPr="00EC6027">
                        <w:rPr>
                          <w:rFonts w:ascii="Times New Roman" w:hAnsi="Times New Roman" w:cs="Times New Roman"/>
                          <w:sz w:val="24"/>
                          <w:szCs w:val="24"/>
                        </w:rPr>
                        <w:t>, and the view is from the northeast. All distances are in meters (m). For clarity, the DRC is circled and denoted with an arrow.</w:t>
                      </w:r>
                    </w:p>
                  </w:txbxContent>
                </v:textbox>
                <w10:wrap type="square" anchorx="margin"/>
              </v:shape>
            </w:pict>
          </mc:Fallback>
        </mc:AlternateContent>
      </w:r>
      <w:r w:rsidR="003B01F3">
        <w:rPr>
          <w:rFonts w:ascii="Times New Roman" w:hAnsi="Times New Roman" w:cs="Times New Roman"/>
          <w:sz w:val="24"/>
          <w:szCs w:val="24"/>
        </w:rPr>
        <w:t xml:space="preserve">body of the reflectivity core nears the surface, the D6 data gap occurs, and no data are </w:t>
      </w:r>
      <w:r w:rsidR="000D0DE3">
        <w:rPr>
          <w:rFonts w:ascii="Times New Roman" w:hAnsi="Times New Roman" w:cs="Times New Roman"/>
          <w:noProof/>
          <w:sz w:val="24"/>
          <w:szCs w:val="24"/>
        </w:rPr>
        <w:drawing>
          <wp:anchor distT="0" distB="0" distL="114300" distR="114300" simplePos="0" relativeHeight="251795456" behindDoc="0" locked="0" layoutInCell="1" allowOverlap="1" wp14:anchorId="38F07A5B" wp14:editId="7C78E615">
            <wp:simplePos x="0" y="0"/>
            <wp:positionH relativeFrom="margin">
              <wp:posOffset>0</wp:posOffset>
            </wp:positionH>
            <wp:positionV relativeFrom="margin">
              <wp:posOffset>0</wp:posOffset>
            </wp:positionV>
            <wp:extent cx="5486400" cy="4086225"/>
            <wp:effectExtent l="0" t="0" r="0" b="9525"/>
            <wp:wrapTopAndBottom/>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86400" cy="4086225"/>
                    </a:xfrm>
                    <a:prstGeom prst="rect">
                      <a:avLst/>
                    </a:prstGeom>
                  </pic:spPr>
                </pic:pic>
              </a:graphicData>
            </a:graphic>
            <wp14:sizeRelV relativeFrom="margin">
              <wp14:pctHeight>0</wp14:pctHeight>
            </wp14:sizeRelV>
          </wp:anchor>
        </w:drawing>
      </w:r>
      <w:r w:rsidR="00A74110">
        <w:rPr>
          <w:rFonts w:ascii="Times New Roman" w:hAnsi="Times New Roman" w:cs="Times New Roman"/>
          <w:sz w:val="24"/>
          <w:szCs w:val="24"/>
        </w:rPr>
        <w:t>available</w:t>
      </w:r>
      <w:r w:rsidR="003B01F3">
        <w:rPr>
          <w:rFonts w:ascii="Times New Roman" w:hAnsi="Times New Roman" w:cs="Times New Roman"/>
          <w:sz w:val="24"/>
          <w:szCs w:val="24"/>
        </w:rPr>
        <w:t xml:space="preserve"> over the next 2.5 minutes. However, reconstructed cross sections provided in Figure 4.1</w:t>
      </w:r>
      <w:r w:rsidR="00A95142">
        <w:rPr>
          <w:rFonts w:ascii="Times New Roman" w:hAnsi="Times New Roman" w:cs="Times New Roman"/>
          <w:sz w:val="24"/>
          <w:szCs w:val="24"/>
        </w:rPr>
        <w:t>6</w:t>
      </w:r>
      <w:r w:rsidR="003B01F3">
        <w:rPr>
          <w:rFonts w:ascii="Times New Roman" w:hAnsi="Times New Roman" w:cs="Times New Roman"/>
          <w:sz w:val="24"/>
          <w:szCs w:val="24"/>
        </w:rPr>
        <w:t xml:space="preserve"> offer some clues to the nature of the DRC. The cross sections run roughly south to north, cutting through the center of the tornado at the same scans as the volumes in Figure 4.1</w:t>
      </w:r>
      <w:r w:rsidR="00A95142">
        <w:rPr>
          <w:rFonts w:ascii="Times New Roman" w:hAnsi="Times New Roman" w:cs="Times New Roman"/>
          <w:sz w:val="24"/>
          <w:szCs w:val="24"/>
        </w:rPr>
        <w:t>5</w:t>
      </w:r>
      <w:r w:rsidR="003B01F3">
        <w:rPr>
          <w:rFonts w:ascii="Times New Roman" w:hAnsi="Times New Roman" w:cs="Times New Roman"/>
          <w:sz w:val="24"/>
          <w:szCs w:val="24"/>
        </w:rPr>
        <w:t>. On the reflectivity panels, the descending blob of high reflectivity</w:t>
      </w:r>
      <w:r w:rsidR="00642219">
        <w:rPr>
          <w:rFonts w:ascii="Times New Roman" w:hAnsi="Times New Roman" w:cs="Times New Roman"/>
          <w:sz w:val="24"/>
          <w:szCs w:val="24"/>
        </w:rPr>
        <w:t xml:space="preserve"> centered 500 to 600 m north of the tornado</w:t>
      </w:r>
      <w:r w:rsidR="003B01F3">
        <w:rPr>
          <w:rFonts w:ascii="Times New Roman" w:hAnsi="Times New Roman" w:cs="Times New Roman"/>
          <w:sz w:val="24"/>
          <w:szCs w:val="24"/>
        </w:rPr>
        <w:t xml:space="preserve"> is </w:t>
      </w:r>
      <w:r w:rsidR="00717DF7">
        <w:rPr>
          <w:rFonts w:ascii="Times New Roman" w:hAnsi="Times New Roman" w:cs="Times New Roman"/>
          <w:sz w:val="24"/>
          <w:szCs w:val="24"/>
        </w:rPr>
        <w:t>seen falling from the top of the domain to roughly 800 m ARL by the last scans before the D6 data gap. This matches closely to what was observed in Figure 4.1</w:t>
      </w:r>
      <w:r w:rsidR="00A95142">
        <w:rPr>
          <w:rFonts w:ascii="Times New Roman" w:hAnsi="Times New Roman" w:cs="Times New Roman"/>
          <w:sz w:val="24"/>
          <w:szCs w:val="24"/>
        </w:rPr>
        <w:t>5</w:t>
      </w:r>
      <w:r w:rsidR="00717DF7">
        <w:rPr>
          <w:rFonts w:ascii="Times New Roman" w:hAnsi="Times New Roman" w:cs="Times New Roman"/>
          <w:sz w:val="24"/>
          <w:szCs w:val="24"/>
        </w:rPr>
        <w:t>, with the portion of the reflectivity element north of the tornado falling through the domain at a slightly later time than the portion to the east. Meanwhile, the velocity field</w:t>
      </w:r>
      <w:r w:rsidR="00642219">
        <w:rPr>
          <w:rFonts w:ascii="Times New Roman" w:hAnsi="Times New Roman" w:cs="Times New Roman"/>
          <w:sz w:val="24"/>
          <w:szCs w:val="24"/>
        </w:rPr>
        <w:t xml:space="preserve"> may</w:t>
      </w:r>
      <w:r w:rsidR="00717DF7">
        <w:rPr>
          <w:rFonts w:ascii="Times New Roman" w:hAnsi="Times New Roman" w:cs="Times New Roman"/>
          <w:sz w:val="24"/>
          <w:szCs w:val="24"/>
        </w:rPr>
        <w:t xml:space="preserve"> respond to the DRC. By the second </w:t>
      </w:r>
      <w:r w:rsidR="00310F43">
        <w:rPr>
          <w:rFonts w:ascii="Times New Roman" w:hAnsi="Times New Roman" w:cs="Times New Roman"/>
          <w:sz w:val="24"/>
          <w:szCs w:val="24"/>
        </w:rPr>
        <w:t>panel</w:t>
      </w:r>
      <w:r w:rsidR="00717DF7">
        <w:rPr>
          <w:rFonts w:ascii="Times New Roman" w:hAnsi="Times New Roman" w:cs="Times New Roman"/>
          <w:sz w:val="24"/>
          <w:szCs w:val="24"/>
        </w:rPr>
        <w:t xml:space="preserve">, the receding velocities on the </w:t>
      </w:r>
      <w:r w:rsidR="000D0DE3" w:rsidRPr="00EC6027">
        <w:rPr>
          <w:rFonts w:ascii="Times New Roman" w:hAnsi="Times New Roman" w:cs="Times New Roman"/>
          <w:noProof/>
          <w:sz w:val="24"/>
          <w:szCs w:val="24"/>
        </w:rPr>
        <w:lastRenderedPageBreak/>
        <mc:AlternateContent>
          <mc:Choice Requires="wps">
            <w:drawing>
              <wp:anchor distT="45720" distB="45720" distL="114300" distR="114300" simplePos="0" relativeHeight="251800576" behindDoc="0" locked="0" layoutInCell="1" allowOverlap="1" wp14:anchorId="43CF0594" wp14:editId="18A66823">
                <wp:simplePos x="0" y="0"/>
                <wp:positionH relativeFrom="margin">
                  <wp:align>right</wp:align>
                </wp:positionH>
                <wp:positionV relativeFrom="paragraph">
                  <wp:posOffset>5289550</wp:posOffset>
                </wp:positionV>
                <wp:extent cx="5463540" cy="958215"/>
                <wp:effectExtent l="0" t="0" r="3810" b="0"/>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958215"/>
                        </a:xfrm>
                        <a:prstGeom prst="rect">
                          <a:avLst/>
                        </a:prstGeom>
                        <a:solidFill>
                          <a:srgbClr val="FFFFFF"/>
                        </a:solidFill>
                        <a:ln w="9525">
                          <a:noFill/>
                          <a:miter lim="800000"/>
                          <a:headEnd/>
                          <a:tailEnd/>
                        </a:ln>
                      </wps:spPr>
                      <wps:txbx>
                        <w:txbxContent>
                          <w:p w14:paraId="74814051" w14:textId="239D9CED" w:rsidR="00EC6027" w:rsidRPr="00EC6027" w:rsidRDefault="00EC6027" w:rsidP="00EC6027">
                            <w:pPr>
                              <w:jc w:val="center"/>
                              <w:rPr>
                                <w:rFonts w:ascii="Times New Roman" w:hAnsi="Times New Roman" w:cs="Times New Roman"/>
                                <w:sz w:val="24"/>
                                <w:szCs w:val="24"/>
                              </w:rPr>
                            </w:pPr>
                            <w:r w:rsidRPr="00EC6027">
                              <w:rPr>
                                <w:rFonts w:ascii="Times New Roman" w:hAnsi="Times New Roman" w:cs="Times New Roman"/>
                                <w:sz w:val="24"/>
                                <w:szCs w:val="24"/>
                              </w:rPr>
                              <w:t>Figure 4.1</w:t>
                            </w:r>
                            <w:r w:rsidR="00A95142">
                              <w:rPr>
                                <w:rFonts w:ascii="Times New Roman" w:hAnsi="Times New Roman" w:cs="Times New Roman"/>
                                <w:sz w:val="24"/>
                                <w:szCs w:val="24"/>
                              </w:rPr>
                              <w:t>6</w:t>
                            </w:r>
                            <w:r w:rsidRPr="00EC6027">
                              <w:rPr>
                                <w:rFonts w:ascii="Times New Roman" w:hAnsi="Times New Roman" w:cs="Times New Roman"/>
                                <w:sz w:val="24"/>
                                <w:szCs w:val="24"/>
                              </w:rPr>
                              <w:t>: Reconstructed cross sections through the tornado at the same 4 scans as in Figure 4.1</w:t>
                            </w:r>
                            <w:r w:rsidR="00A95142">
                              <w:rPr>
                                <w:rFonts w:ascii="Times New Roman" w:hAnsi="Times New Roman" w:cs="Times New Roman"/>
                                <w:sz w:val="24"/>
                                <w:szCs w:val="24"/>
                              </w:rPr>
                              <w:t>5</w:t>
                            </w:r>
                            <w:r w:rsidRPr="00EC6027">
                              <w:rPr>
                                <w:rFonts w:ascii="Times New Roman" w:hAnsi="Times New Roman" w:cs="Times New Roman"/>
                                <w:sz w:val="24"/>
                                <w:szCs w:val="24"/>
                              </w:rPr>
                              <w:t>. Reflectivity is on the left and Doppler velocity on the right. Black arrows point to the DRC, while white arrows indicate the potentially related velocity disruption.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CF0594" id="_x0000_s1108" type="#_x0000_t202" style="position:absolute;left:0;text-align:left;margin-left:379pt;margin-top:416.5pt;width:430.2pt;height:75.45pt;z-index:2518005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Z7REAIAAP4DAAAOAAAAZHJzL2Uyb0RvYy54bWysU9tu2zAMfR+wfxD0vjjJkjY14hRdugwD&#10;ugvQ7QNkWY6FyaJGKbGzry8lu2m2vQ3TgyCK4iF5eLS+7VvDjgq9Blvw2WTKmbISKm33Bf/+bfdm&#10;xZkPwlbCgFUFPynPbzevX607l6s5NGAqhYxArM87V/AmBJdnmZeNaoWfgFOWnDVgKwKZuM8qFB2h&#10;tyabT6dXWQdYOQSpvKfb+8HJNwm/rpUMX+raq8BMwam2kHZMexn3bLMW+R6Fa7QcyxD/UEUrtKWk&#10;Z6h7EQQ7oP4LqtUSwUMdJhLaDOpaS5V6oG5m0z+6eWyEU6kXIse7M03+/8HKz8dH9xVZ6N9BTwNM&#10;TXj3APKHZxa2jbB7dYcIXaNERYlnkbKscz4fQyPVPvcRpOw+QUVDFocACaivsY2sUJ+M0GkApzPp&#10;qg9M0uVycfV2uSCXJN/NcjWfLVMKkT9HO/Thg4KWxUPBkYaa0MXxwYdYjcifn8RkHoyudtqYZOC+&#10;3BpkR0EC2KU1ov/2zFjWxezzZUK2EOOTNlodSKBGtwVfTeMaJBPZeG+r9CQIbYYzVWLsSE9kZOAm&#10;9GXPdEWtXsfgSFcJ1YkIQxgESR+IDg3gL846EmPB/c+DQMWZ+WiJ9JvZIjIUkrFYXs/JwEtPeekR&#10;VhJUwQNnw3EbkuITH+6OhrPTibeXSsaaSWSJzvFDRBVf2unVy7fdPAEAAP//AwBQSwMEFAAGAAgA&#10;AAAhABUSQubdAAAACAEAAA8AAABkcnMvZG93bnJldi54bWxMj81OwzAQhO9IvIO1SNyoA4EqTbOp&#10;KiouHJAoSHB0400c1X+y3TS8PeZEb7Oa1cw3zWY2mk0U4ugswv2iAEa2c3K0A8Lnx8tdBSwmYaXQ&#10;zhLCD0XYtNdXjailO9t3mvZpYDnExlogqJR8zXnsFBkRF86TzV7vghEpn2HgMohzDjeaPxTFkhsx&#10;2tyghKdnRd1xfzIIX0aNchfevnupp91rv33yc/CItzfzdg0s0Zz+n+EPP6NDm5kO7mRlZBohD0kI&#10;VVlmke1qWTwCOyCsqnIFvG345YD2FwAA//8DAFBLAQItABQABgAIAAAAIQC2gziS/gAAAOEBAAAT&#10;AAAAAAAAAAAAAAAAAAAAAABbQ29udGVudF9UeXBlc10ueG1sUEsBAi0AFAAGAAgAAAAhADj9If/W&#10;AAAAlAEAAAsAAAAAAAAAAAAAAAAALwEAAF9yZWxzLy5yZWxzUEsBAi0AFAAGAAgAAAAhAPc5ntEQ&#10;AgAA/gMAAA4AAAAAAAAAAAAAAAAALgIAAGRycy9lMm9Eb2MueG1sUEsBAi0AFAAGAAgAAAAhABUS&#10;QubdAAAACAEAAA8AAAAAAAAAAAAAAAAAagQAAGRycy9kb3ducmV2LnhtbFBLBQYAAAAABAAEAPMA&#10;AAB0BQAAAAA=&#10;" stroked="f">
                <v:textbox style="mso-fit-shape-to-text:t">
                  <w:txbxContent>
                    <w:p w14:paraId="74814051" w14:textId="239D9CED" w:rsidR="00EC6027" w:rsidRPr="00EC6027" w:rsidRDefault="00EC6027" w:rsidP="00EC6027">
                      <w:pPr>
                        <w:jc w:val="center"/>
                        <w:rPr>
                          <w:rFonts w:ascii="Times New Roman" w:hAnsi="Times New Roman" w:cs="Times New Roman"/>
                          <w:sz w:val="24"/>
                          <w:szCs w:val="24"/>
                        </w:rPr>
                      </w:pPr>
                      <w:r w:rsidRPr="00EC6027">
                        <w:rPr>
                          <w:rFonts w:ascii="Times New Roman" w:hAnsi="Times New Roman" w:cs="Times New Roman"/>
                          <w:sz w:val="24"/>
                          <w:szCs w:val="24"/>
                        </w:rPr>
                        <w:t>Figure 4.1</w:t>
                      </w:r>
                      <w:r w:rsidR="00A95142">
                        <w:rPr>
                          <w:rFonts w:ascii="Times New Roman" w:hAnsi="Times New Roman" w:cs="Times New Roman"/>
                          <w:sz w:val="24"/>
                          <w:szCs w:val="24"/>
                        </w:rPr>
                        <w:t>6</w:t>
                      </w:r>
                      <w:r w:rsidRPr="00EC6027">
                        <w:rPr>
                          <w:rFonts w:ascii="Times New Roman" w:hAnsi="Times New Roman" w:cs="Times New Roman"/>
                          <w:sz w:val="24"/>
                          <w:szCs w:val="24"/>
                        </w:rPr>
                        <w:t>: Reconstructed cross sections through the tornado at the same 4 scans as in Figure 4.1</w:t>
                      </w:r>
                      <w:r w:rsidR="00A95142">
                        <w:rPr>
                          <w:rFonts w:ascii="Times New Roman" w:hAnsi="Times New Roman" w:cs="Times New Roman"/>
                          <w:sz w:val="24"/>
                          <w:szCs w:val="24"/>
                        </w:rPr>
                        <w:t>5</w:t>
                      </w:r>
                      <w:r w:rsidRPr="00EC6027">
                        <w:rPr>
                          <w:rFonts w:ascii="Times New Roman" w:hAnsi="Times New Roman" w:cs="Times New Roman"/>
                          <w:sz w:val="24"/>
                          <w:szCs w:val="24"/>
                        </w:rPr>
                        <w:t>. Reflectivity is on the left and Doppler velocity on the right. Black arrows point to the DRC, while white arrows indicate the potentially related velocity disruption.</w:t>
                      </w:r>
                    </w:p>
                  </w:txbxContent>
                </v:textbox>
                <w10:wrap type="square" anchorx="margin"/>
              </v:shape>
            </w:pict>
          </mc:Fallback>
        </mc:AlternateContent>
      </w:r>
      <w:r w:rsidR="000D0DE3">
        <w:rPr>
          <w:rFonts w:ascii="Times New Roman" w:hAnsi="Times New Roman" w:cs="Times New Roman"/>
          <w:noProof/>
          <w:sz w:val="24"/>
          <w:szCs w:val="24"/>
        </w:rPr>
        <w:drawing>
          <wp:anchor distT="0" distB="0" distL="114300" distR="114300" simplePos="0" relativeHeight="252144640" behindDoc="0" locked="0" layoutInCell="1" allowOverlap="1" wp14:anchorId="58D5E904" wp14:editId="18B86E36">
            <wp:simplePos x="0" y="0"/>
            <wp:positionH relativeFrom="column">
              <wp:posOffset>0</wp:posOffset>
            </wp:positionH>
            <wp:positionV relativeFrom="paragraph">
              <wp:posOffset>0</wp:posOffset>
            </wp:positionV>
            <wp:extent cx="5486400" cy="5289550"/>
            <wp:effectExtent l="0" t="0" r="0" b="6350"/>
            <wp:wrapTopAndBottom/>
            <wp:docPr id="254" name="Picture 254"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Chart&#10;&#10;Description automatically generated with low confidenc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486400" cy="5289550"/>
                    </a:xfrm>
                    <a:prstGeom prst="rect">
                      <a:avLst/>
                    </a:prstGeom>
                  </pic:spPr>
                </pic:pic>
              </a:graphicData>
            </a:graphic>
          </wp:anchor>
        </w:drawing>
      </w:r>
      <w:r w:rsidR="00717DF7">
        <w:rPr>
          <w:rFonts w:ascii="Times New Roman" w:hAnsi="Times New Roman" w:cs="Times New Roman"/>
          <w:sz w:val="24"/>
          <w:szCs w:val="24"/>
        </w:rPr>
        <w:t>north side of the tornadic circulation have become</w:t>
      </w:r>
      <w:r w:rsidR="009E5C72">
        <w:rPr>
          <w:rFonts w:ascii="Times New Roman" w:hAnsi="Times New Roman" w:cs="Times New Roman"/>
          <w:sz w:val="24"/>
          <w:szCs w:val="24"/>
        </w:rPr>
        <w:t xml:space="preserve"> visibly</w:t>
      </w:r>
      <w:r w:rsidR="00717DF7">
        <w:rPr>
          <w:rFonts w:ascii="Times New Roman" w:hAnsi="Times New Roman" w:cs="Times New Roman"/>
          <w:sz w:val="24"/>
          <w:szCs w:val="24"/>
        </w:rPr>
        <w:t xml:space="preserve"> displaced from the center of the vortex, coming out in a notch into the other side of the vortex. This notch of anomalously </w:t>
      </w:r>
      <w:r w:rsidR="00545C0C">
        <w:rPr>
          <w:rFonts w:ascii="Times New Roman" w:hAnsi="Times New Roman" w:cs="Times New Roman"/>
          <w:sz w:val="24"/>
          <w:szCs w:val="24"/>
        </w:rPr>
        <w:t xml:space="preserve">high positive Doppler velocities continues to fall through the tornado, roughly correlating with the position of the DRC. </w:t>
      </w:r>
      <w:r w:rsidR="00642219">
        <w:rPr>
          <w:rFonts w:ascii="Times New Roman" w:hAnsi="Times New Roman" w:cs="Times New Roman"/>
          <w:sz w:val="24"/>
          <w:szCs w:val="24"/>
        </w:rPr>
        <w:t>However, there may be many other factors creating this notch of velocities with the tornado, and its position is not very well correlated to that of the DRC.</w:t>
      </w:r>
    </w:p>
    <w:p w14:paraId="2F1F136B" w14:textId="1F8788E3" w:rsidR="00AB0819" w:rsidRDefault="00C126A2" w:rsidP="00E85B57">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Since the DRC contacts the ground during the D6 data gap, there is no</w:t>
      </w:r>
      <w:r w:rsidR="009E5C72">
        <w:rPr>
          <w:rFonts w:ascii="Times New Roman" w:hAnsi="Times New Roman" w:cs="Times New Roman"/>
          <w:sz w:val="24"/>
          <w:szCs w:val="24"/>
        </w:rPr>
        <w:t xml:space="preserve"> near-surface</w:t>
      </w:r>
      <w:r>
        <w:rPr>
          <w:rFonts w:ascii="Times New Roman" w:hAnsi="Times New Roman" w:cs="Times New Roman"/>
          <w:sz w:val="24"/>
          <w:szCs w:val="24"/>
        </w:rPr>
        <w:t xml:space="preserve"> velocity evidence to confirm that the DRC </w:t>
      </w:r>
      <w:r w:rsidR="009E5C72">
        <w:rPr>
          <w:rFonts w:ascii="Times New Roman" w:hAnsi="Times New Roman" w:cs="Times New Roman"/>
          <w:sz w:val="24"/>
          <w:szCs w:val="24"/>
        </w:rPr>
        <w:t>influenced</w:t>
      </w:r>
      <w:r>
        <w:rPr>
          <w:rFonts w:ascii="Times New Roman" w:hAnsi="Times New Roman" w:cs="Times New Roman"/>
          <w:sz w:val="24"/>
          <w:szCs w:val="24"/>
        </w:rPr>
        <w:t xml:space="preserve"> the Selden tornado. However, determining the DRC type according to the categories in </w:t>
      </w:r>
      <w:proofErr w:type="spellStart"/>
      <w:r>
        <w:rPr>
          <w:rFonts w:ascii="Times New Roman" w:hAnsi="Times New Roman" w:cs="Times New Roman"/>
          <w:sz w:val="24"/>
          <w:szCs w:val="24"/>
        </w:rPr>
        <w:t>Byko</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(2009) can help to further characterize the DRC. In their study, </w:t>
      </w:r>
      <w:proofErr w:type="spellStart"/>
      <w:r>
        <w:rPr>
          <w:rFonts w:ascii="Times New Roman" w:hAnsi="Times New Roman" w:cs="Times New Roman"/>
          <w:sz w:val="24"/>
          <w:szCs w:val="24"/>
        </w:rPr>
        <w:t>Byko</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(2009) found that there were three categories of DRCs, with only one category being correlated </w:t>
      </w:r>
      <w:r w:rsidR="0083749F">
        <w:rPr>
          <w:rFonts w:ascii="Times New Roman" w:hAnsi="Times New Roman" w:cs="Times New Roman"/>
          <w:sz w:val="24"/>
          <w:szCs w:val="24"/>
        </w:rPr>
        <w:t>with</w:t>
      </w:r>
      <w:r>
        <w:rPr>
          <w:rFonts w:ascii="Times New Roman" w:hAnsi="Times New Roman" w:cs="Times New Roman"/>
          <w:sz w:val="24"/>
          <w:szCs w:val="24"/>
        </w:rPr>
        <w:t xml:space="preserve"> tornado formation and intensification. </w:t>
      </w:r>
      <w:r w:rsidRPr="008341CE">
        <w:rPr>
          <w:rFonts w:ascii="Times New Roman" w:hAnsi="Times New Roman" w:cs="Times New Roman"/>
          <w:sz w:val="24"/>
          <w:szCs w:val="24"/>
        </w:rPr>
        <w:t xml:space="preserve">Type 1 DRCs were those of the nature described by Rasmussen </w:t>
      </w:r>
      <w:r w:rsidR="007F08F3">
        <w:rPr>
          <w:rFonts w:ascii="Times New Roman" w:hAnsi="Times New Roman" w:cs="Times New Roman"/>
          <w:sz w:val="24"/>
          <w:szCs w:val="24"/>
        </w:rPr>
        <w:t>et al.</w:t>
      </w:r>
      <w:r w:rsidRPr="008341CE">
        <w:rPr>
          <w:rFonts w:ascii="Times New Roman" w:hAnsi="Times New Roman" w:cs="Times New Roman"/>
          <w:sz w:val="24"/>
          <w:szCs w:val="24"/>
        </w:rPr>
        <w:t xml:space="preserve"> (2006) and are the DRCs that </w:t>
      </w:r>
      <w:r w:rsidR="00AE1450" w:rsidRPr="008341CE">
        <w:rPr>
          <w:rFonts w:ascii="Times New Roman" w:hAnsi="Times New Roman" w:cs="Times New Roman"/>
          <w:sz w:val="24"/>
          <w:szCs w:val="24"/>
        </w:rPr>
        <w:t xml:space="preserve">effect </w:t>
      </w:r>
      <w:r w:rsidRPr="008341CE">
        <w:rPr>
          <w:rFonts w:ascii="Times New Roman" w:hAnsi="Times New Roman" w:cs="Times New Roman"/>
          <w:sz w:val="24"/>
          <w:szCs w:val="24"/>
        </w:rPr>
        <w:t>tornadoes. These DRCs formed from the supercell overhang were flow stagnation</w:t>
      </w:r>
      <w:r w:rsidR="00AE1450" w:rsidRPr="008341CE">
        <w:rPr>
          <w:rFonts w:ascii="Times New Roman" w:hAnsi="Times New Roman" w:cs="Times New Roman"/>
          <w:sz w:val="24"/>
          <w:szCs w:val="24"/>
        </w:rPr>
        <w:t xml:space="preserve"> in the supercell inflow</w:t>
      </w:r>
      <w:r w:rsidRPr="008341CE">
        <w:rPr>
          <w:rFonts w:ascii="Times New Roman" w:hAnsi="Times New Roman" w:cs="Times New Roman"/>
          <w:sz w:val="24"/>
          <w:szCs w:val="24"/>
        </w:rPr>
        <w:t xml:space="preserve"> resulted in heavily precipitation loaded air begin</w:t>
      </w:r>
      <w:r w:rsidR="00EC6027" w:rsidRPr="008341CE">
        <w:rPr>
          <w:rFonts w:ascii="Times New Roman" w:hAnsi="Times New Roman" w:cs="Times New Roman"/>
          <w:sz w:val="24"/>
          <w:szCs w:val="24"/>
        </w:rPr>
        <w:t>ning to fall; the DRC</w:t>
      </w:r>
      <w:r w:rsidRPr="008341CE">
        <w:rPr>
          <w:rFonts w:ascii="Times New Roman" w:hAnsi="Times New Roman" w:cs="Times New Roman"/>
          <w:sz w:val="24"/>
          <w:szCs w:val="24"/>
        </w:rPr>
        <w:t xml:space="preserve"> ultimately reach</w:t>
      </w:r>
      <w:r w:rsidR="00EC6027" w:rsidRPr="008341CE">
        <w:rPr>
          <w:rFonts w:ascii="Times New Roman" w:hAnsi="Times New Roman" w:cs="Times New Roman"/>
          <w:sz w:val="24"/>
          <w:szCs w:val="24"/>
        </w:rPr>
        <w:t>ed</w:t>
      </w:r>
      <w:r w:rsidRPr="008341CE">
        <w:rPr>
          <w:rFonts w:ascii="Times New Roman" w:hAnsi="Times New Roman" w:cs="Times New Roman"/>
          <w:sz w:val="24"/>
          <w:szCs w:val="24"/>
        </w:rPr>
        <w:t xml:space="preserve"> the surface near the tornado</w:t>
      </w:r>
      <w:r w:rsidR="00EC6027" w:rsidRPr="008341CE">
        <w:rPr>
          <w:rFonts w:ascii="Times New Roman" w:hAnsi="Times New Roman" w:cs="Times New Roman"/>
          <w:sz w:val="24"/>
          <w:szCs w:val="24"/>
        </w:rPr>
        <w:t xml:space="preserve">, </w:t>
      </w:r>
      <w:r w:rsidRPr="008341CE">
        <w:rPr>
          <w:rFonts w:ascii="Times New Roman" w:hAnsi="Times New Roman" w:cs="Times New Roman"/>
          <w:sz w:val="24"/>
          <w:szCs w:val="24"/>
        </w:rPr>
        <w:t xml:space="preserve">often immediately to </w:t>
      </w:r>
      <w:r w:rsidR="00EC6027" w:rsidRPr="008341CE">
        <w:rPr>
          <w:rFonts w:ascii="Times New Roman" w:hAnsi="Times New Roman" w:cs="Times New Roman"/>
          <w:sz w:val="24"/>
          <w:szCs w:val="24"/>
        </w:rPr>
        <w:t>its</w:t>
      </w:r>
      <w:r w:rsidRPr="008341CE">
        <w:rPr>
          <w:rFonts w:ascii="Times New Roman" w:hAnsi="Times New Roman" w:cs="Times New Roman"/>
          <w:sz w:val="24"/>
          <w:szCs w:val="24"/>
        </w:rPr>
        <w:t xml:space="preserve"> north or east. </w:t>
      </w:r>
      <w:r w:rsidR="000F6BEA" w:rsidRPr="008341CE">
        <w:rPr>
          <w:rFonts w:ascii="Times New Roman" w:hAnsi="Times New Roman" w:cs="Times New Roman"/>
          <w:sz w:val="24"/>
          <w:szCs w:val="24"/>
        </w:rPr>
        <w:t xml:space="preserve">Type 2 DRCs form as precipitation laden air within flanking line updrafts begins to descend when the parent flanking line updraft merges with the primary supercell updraft; these DRCs often contact the ground on the RFD side of the supercell updraft too far from tornadoes to </w:t>
      </w:r>
      <w:r w:rsidR="009E5C72">
        <w:rPr>
          <w:rFonts w:ascii="Times New Roman" w:hAnsi="Times New Roman" w:cs="Times New Roman"/>
          <w:sz w:val="24"/>
          <w:szCs w:val="24"/>
        </w:rPr>
        <w:t>have an impact on</w:t>
      </w:r>
      <w:r w:rsidR="000F6BEA" w:rsidRPr="008341CE">
        <w:rPr>
          <w:rFonts w:ascii="Times New Roman" w:hAnsi="Times New Roman" w:cs="Times New Roman"/>
          <w:sz w:val="24"/>
          <w:szCs w:val="24"/>
        </w:rPr>
        <w:t xml:space="preserve"> them. Finally, type 3 DRCs form when precipitation loaded air becomes caught in a downward directed pressure gradient that results </w:t>
      </w:r>
      <w:r w:rsidR="009E5C72">
        <w:rPr>
          <w:rFonts w:ascii="Times New Roman" w:hAnsi="Times New Roman" w:cs="Times New Roman"/>
          <w:sz w:val="24"/>
          <w:szCs w:val="24"/>
        </w:rPr>
        <w:t>when</w:t>
      </w:r>
      <w:r w:rsidR="000F6BEA" w:rsidRPr="008341CE">
        <w:rPr>
          <w:rFonts w:ascii="Times New Roman" w:hAnsi="Times New Roman" w:cs="Times New Roman"/>
          <w:sz w:val="24"/>
          <w:szCs w:val="24"/>
        </w:rPr>
        <w:t xml:space="preserve"> </w:t>
      </w:r>
      <w:r w:rsidR="009E5C72">
        <w:rPr>
          <w:rFonts w:ascii="Times New Roman" w:hAnsi="Times New Roman" w:cs="Times New Roman"/>
          <w:sz w:val="24"/>
          <w:szCs w:val="24"/>
        </w:rPr>
        <w:t>vorticity</w:t>
      </w:r>
      <w:r w:rsidR="000F6BEA" w:rsidRPr="008341CE">
        <w:rPr>
          <w:rFonts w:ascii="Times New Roman" w:hAnsi="Times New Roman" w:cs="Times New Roman"/>
          <w:sz w:val="24"/>
          <w:szCs w:val="24"/>
        </w:rPr>
        <w:t xml:space="preserve"> is most intense at low levels.</w:t>
      </w:r>
      <w:r w:rsidR="004A195B" w:rsidRPr="008341CE">
        <w:rPr>
          <w:rFonts w:ascii="Times New Roman" w:hAnsi="Times New Roman" w:cs="Times New Roman"/>
          <w:sz w:val="24"/>
          <w:szCs w:val="24"/>
        </w:rPr>
        <w:t xml:space="preserve"> These DRCs are more typical later in a tornado’s lifecycle (</w:t>
      </w:r>
      <w:proofErr w:type="spellStart"/>
      <w:r w:rsidR="004A195B" w:rsidRPr="008341CE">
        <w:rPr>
          <w:rFonts w:ascii="Times New Roman" w:hAnsi="Times New Roman" w:cs="Times New Roman"/>
          <w:sz w:val="24"/>
          <w:szCs w:val="24"/>
        </w:rPr>
        <w:t>Byko</w:t>
      </w:r>
      <w:proofErr w:type="spellEnd"/>
      <w:r w:rsidR="004A195B" w:rsidRPr="008341CE">
        <w:rPr>
          <w:rFonts w:ascii="Times New Roman" w:hAnsi="Times New Roman" w:cs="Times New Roman"/>
          <w:sz w:val="24"/>
          <w:szCs w:val="24"/>
        </w:rPr>
        <w:t xml:space="preserve"> </w:t>
      </w:r>
      <w:r w:rsidR="007F08F3">
        <w:rPr>
          <w:rFonts w:ascii="Times New Roman" w:hAnsi="Times New Roman" w:cs="Times New Roman"/>
          <w:sz w:val="24"/>
          <w:szCs w:val="24"/>
        </w:rPr>
        <w:t>et al.</w:t>
      </w:r>
      <w:r w:rsidR="004A195B" w:rsidRPr="008341CE">
        <w:rPr>
          <w:rFonts w:ascii="Times New Roman" w:hAnsi="Times New Roman" w:cs="Times New Roman"/>
          <w:sz w:val="24"/>
          <w:szCs w:val="24"/>
        </w:rPr>
        <w:t xml:space="preserve"> 2009).</w:t>
      </w:r>
      <w:r w:rsidR="000F6BEA" w:rsidRPr="008341CE">
        <w:rPr>
          <w:rFonts w:ascii="Times New Roman" w:hAnsi="Times New Roman" w:cs="Times New Roman"/>
          <w:sz w:val="24"/>
          <w:szCs w:val="24"/>
        </w:rPr>
        <w:t xml:space="preserve"> </w:t>
      </w:r>
      <w:r w:rsidR="00AE1450" w:rsidRPr="008341CE">
        <w:rPr>
          <w:rFonts w:ascii="Times New Roman" w:hAnsi="Times New Roman" w:cs="Times New Roman"/>
          <w:sz w:val="24"/>
          <w:szCs w:val="24"/>
        </w:rPr>
        <w:t>Based on the location of the DRC in the RaXPol data</w:t>
      </w:r>
      <w:r w:rsidR="009E5C72">
        <w:rPr>
          <w:rFonts w:ascii="Times New Roman" w:hAnsi="Times New Roman" w:cs="Times New Roman"/>
          <w:sz w:val="24"/>
          <w:szCs w:val="24"/>
        </w:rPr>
        <w:t xml:space="preserve"> and</w:t>
      </w:r>
      <w:r w:rsidR="00AE1450" w:rsidRPr="008341CE">
        <w:rPr>
          <w:rFonts w:ascii="Times New Roman" w:hAnsi="Times New Roman" w:cs="Times New Roman"/>
          <w:sz w:val="24"/>
          <w:szCs w:val="24"/>
        </w:rPr>
        <w:t xml:space="preserve"> </w:t>
      </w:r>
      <w:r w:rsidR="004A195B" w:rsidRPr="008341CE">
        <w:rPr>
          <w:rFonts w:ascii="Times New Roman" w:hAnsi="Times New Roman" w:cs="Times New Roman"/>
          <w:sz w:val="24"/>
          <w:szCs w:val="24"/>
        </w:rPr>
        <w:t>timing relative to the tornado lifecycle</w:t>
      </w:r>
      <w:r w:rsidR="00AE1450" w:rsidRPr="008341CE">
        <w:rPr>
          <w:rFonts w:ascii="Times New Roman" w:hAnsi="Times New Roman" w:cs="Times New Roman"/>
          <w:sz w:val="24"/>
          <w:szCs w:val="24"/>
        </w:rPr>
        <w:t>, it is likely a type 1 DRC</w:t>
      </w:r>
      <w:r w:rsidR="00AE1450">
        <w:rPr>
          <w:rFonts w:ascii="Times New Roman" w:hAnsi="Times New Roman" w:cs="Times New Roman"/>
          <w:sz w:val="24"/>
          <w:szCs w:val="24"/>
        </w:rPr>
        <w:t xml:space="preserve">. Consequently, </w:t>
      </w:r>
      <w:r w:rsidR="00EC6027">
        <w:rPr>
          <w:rFonts w:ascii="Times New Roman" w:hAnsi="Times New Roman" w:cs="Times New Roman"/>
          <w:sz w:val="24"/>
          <w:szCs w:val="24"/>
        </w:rPr>
        <w:t>it is probable that the DRC will</w:t>
      </w:r>
      <w:r w:rsidR="00AE1450">
        <w:rPr>
          <w:rFonts w:ascii="Times New Roman" w:hAnsi="Times New Roman" w:cs="Times New Roman"/>
          <w:sz w:val="24"/>
          <w:szCs w:val="24"/>
        </w:rPr>
        <w:t xml:space="preserve"> have a strengthening effect on the tornado when it reaches the </w:t>
      </w:r>
      <w:r w:rsidR="000D0DE3">
        <w:rPr>
          <w:rFonts w:ascii="Times New Roman" w:hAnsi="Times New Roman" w:cs="Times New Roman"/>
          <w:sz w:val="24"/>
          <w:szCs w:val="24"/>
        </w:rPr>
        <w:t>surface</w:t>
      </w:r>
      <w:r w:rsidR="009E5C72">
        <w:rPr>
          <w:rFonts w:ascii="Times New Roman" w:hAnsi="Times New Roman" w:cs="Times New Roman"/>
          <w:sz w:val="24"/>
          <w:szCs w:val="24"/>
        </w:rPr>
        <w:t xml:space="preserve"> as its</w:t>
      </w:r>
      <w:r w:rsidR="00642219">
        <w:rPr>
          <w:rFonts w:ascii="Times New Roman" w:hAnsi="Times New Roman" w:cs="Times New Roman"/>
          <w:sz w:val="24"/>
          <w:szCs w:val="24"/>
        </w:rPr>
        <w:t xml:space="preserve"> outflow impinges on the tornado </w:t>
      </w:r>
      <w:r w:rsidR="00AE1450">
        <w:rPr>
          <w:rFonts w:ascii="Times New Roman" w:hAnsi="Times New Roman" w:cs="Times New Roman"/>
          <w:sz w:val="24"/>
          <w:szCs w:val="24"/>
        </w:rPr>
        <w:t xml:space="preserve">during the D6 data gap. While the vortex continues to strengthen in an average sense over the data gap, with </w:t>
      </w:r>
      <w:proofErr w:type="spellStart"/>
      <w:r w:rsidR="00AE1450">
        <w:rPr>
          <w:rFonts w:ascii="Times New Roman" w:hAnsi="Times New Roman" w:cs="Times New Roman"/>
          <w:sz w:val="24"/>
          <w:szCs w:val="24"/>
        </w:rPr>
        <w:t>ΔV</w:t>
      </w:r>
      <w:r w:rsidR="00AE1450">
        <w:rPr>
          <w:rFonts w:ascii="Times New Roman" w:hAnsi="Times New Roman" w:cs="Times New Roman"/>
          <w:sz w:val="24"/>
          <w:szCs w:val="24"/>
          <w:vertAlign w:val="subscript"/>
        </w:rPr>
        <w:t>max</w:t>
      </w:r>
      <w:proofErr w:type="spellEnd"/>
      <w:r w:rsidR="00AE1450">
        <w:rPr>
          <w:rFonts w:ascii="Times New Roman" w:hAnsi="Times New Roman" w:cs="Times New Roman"/>
          <w:sz w:val="24"/>
          <w:szCs w:val="24"/>
        </w:rPr>
        <w:t xml:space="preserve"> increasing from 70 to 77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AE1450">
        <w:rPr>
          <w:rFonts w:ascii="Times New Roman" w:hAnsi="Times New Roman" w:cs="Times New Roman"/>
          <w:sz w:val="24"/>
          <w:szCs w:val="24"/>
        </w:rPr>
        <w:t xml:space="preserve"> at 4° elevation (See Figure 4.</w:t>
      </w:r>
      <w:r w:rsidR="00577A40">
        <w:rPr>
          <w:rFonts w:ascii="Times New Roman" w:hAnsi="Times New Roman" w:cs="Times New Roman"/>
          <w:sz w:val="24"/>
          <w:szCs w:val="24"/>
        </w:rPr>
        <w:t>5</w:t>
      </w:r>
      <w:r w:rsidR="00AE1450">
        <w:rPr>
          <w:rFonts w:ascii="Times New Roman" w:hAnsi="Times New Roman" w:cs="Times New Roman"/>
          <w:sz w:val="24"/>
          <w:szCs w:val="24"/>
        </w:rPr>
        <w:t>), it is not possible to ascertain how much, if any, of this strengthening is attributable to the DRC.</w:t>
      </w:r>
    </w:p>
    <w:p w14:paraId="4D3D898B" w14:textId="4CD27462" w:rsidR="00A74110" w:rsidRPr="00A95142" w:rsidRDefault="00A74110" w:rsidP="00A95142">
      <w:pPr>
        <w:spacing w:after="0" w:line="480" w:lineRule="auto"/>
        <w:jc w:val="center"/>
        <w:rPr>
          <w:rFonts w:ascii="Times New Roman" w:hAnsi="Times New Roman" w:cs="Times New Roman"/>
          <w:sz w:val="28"/>
          <w:szCs w:val="28"/>
        </w:rPr>
      </w:pPr>
    </w:p>
    <w:p w14:paraId="40C7BA1B" w14:textId="77777777" w:rsidR="00A74110" w:rsidRPr="00A95142" w:rsidRDefault="00A74110" w:rsidP="00A95142">
      <w:pPr>
        <w:spacing w:after="0" w:line="480" w:lineRule="auto"/>
        <w:jc w:val="center"/>
        <w:rPr>
          <w:rFonts w:ascii="Times New Roman" w:hAnsi="Times New Roman" w:cs="Times New Roman"/>
          <w:sz w:val="28"/>
          <w:szCs w:val="28"/>
        </w:rPr>
      </w:pPr>
    </w:p>
    <w:p w14:paraId="20864BE6" w14:textId="77777777" w:rsidR="00EC548B" w:rsidRDefault="00EC548B" w:rsidP="000D0DE3">
      <w:pPr>
        <w:spacing w:after="0" w:line="480" w:lineRule="auto"/>
        <w:jc w:val="center"/>
        <w:rPr>
          <w:rFonts w:ascii="Times New Roman" w:hAnsi="Times New Roman" w:cs="Times New Roman"/>
          <w:b/>
          <w:bCs/>
          <w:sz w:val="28"/>
          <w:szCs w:val="28"/>
        </w:rPr>
      </w:pPr>
    </w:p>
    <w:p w14:paraId="50FD8A82" w14:textId="73B47DD1" w:rsidR="00577A40" w:rsidRDefault="00577A40" w:rsidP="00357988">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Chapter 5</w:t>
      </w:r>
    </w:p>
    <w:p w14:paraId="29B78CA6" w14:textId="2A6CE32B" w:rsidR="00577A40" w:rsidRDefault="00577A40" w:rsidP="00577A40">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The Selden, Kansas Tornado During D6 – After the Data Gap</w:t>
      </w:r>
    </w:p>
    <w:p w14:paraId="67C43DE2" w14:textId="77777777" w:rsidR="00A54194" w:rsidRDefault="00A54194" w:rsidP="008C0303">
      <w:pPr>
        <w:spacing w:after="0" w:line="480" w:lineRule="auto"/>
        <w:rPr>
          <w:rFonts w:ascii="Times New Roman" w:hAnsi="Times New Roman" w:cs="Times New Roman"/>
          <w:b/>
          <w:bCs/>
          <w:sz w:val="28"/>
          <w:szCs w:val="28"/>
        </w:rPr>
      </w:pPr>
    </w:p>
    <w:p w14:paraId="06F290E9" w14:textId="404C6FD1" w:rsidR="00544608" w:rsidRPr="00577A40" w:rsidRDefault="00577A40" w:rsidP="00B877DF">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5.</w:t>
      </w:r>
      <w:r w:rsidR="00544608" w:rsidRPr="00577A40">
        <w:rPr>
          <w:rFonts w:ascii="Times New Roman" w:hAnsi="Times New Roman" w:cs="Times New Roman"/>
          <w:b/>
          <w:bCs/>
          <w:sz w:val="28"/>
          <w:szCs w:val="28"/>
        </w:rPr>
        <w:t xml:space="preserve">1: </w:t>
      </w:r>
      <w:r w:rsidR="0095670C" w:rsidRPr="00577A40">
        <w:rPr>
          <w:rFonts w:ascii="Times New Roman" w:hAnsi="Times New Roman" w:cs="Times New Roman"/>
          <w:b/>
          <w:bCs/>
          <w:sz w:val="28"/>
          <w:szCs w:val="28"/>
        </w:rPr>
        <w:t>Track Behavior</w:t>
      </w:r>
      <w:r w:rsidR="00946EA0" w:rsidRPr="00577A40">
        <w:rPr>
          <w:rFonts w:ascii="Times New Roman" w:hAnsi="Times New Roman" w:cs="Times New Roman"/>
          <w:b/>
          <w:bCs/>
          <w:sz w:val="28"/>
          <w:szCs w:val="28"/>
        </w:rPr>
        <w:t xml:space="preserve"> </w:t>
      </w:r>
    </w:p>
    <w:p w14:paraId="65F52AA6" w14:textId="2C59B5F2" w:rsidR="000E088A" w:rsidRDefault="00A54194" w:rsidP="00B877DF">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After the D6 data gap, the motion of the Selden tornado is largely the same as it was before the gap</w:t>
      </w:r>
      <w:r w:rsidR="00161B82">
        <w:rPr>
          <w:rFonts w:ascii="Times New Roman" w:hAnsi="Times New Roman" w:cs="Times New Roman"/>
          <w:sz w:val="24"/>
          <w:szCs w:val="24"/>
        </w:rPr>
        <w:t xml:space="preserve">. In between the data gap and the end of D6, a timespan of 3 minutes, there is one track segment and no significant changes in motion. The segment 3 track at the 4° and 16° elevations is shown in Figure </w:t>
      </w:r>
      <w:r w:rsidR="00656E18">
        <w:rPr>
          <w:rFonts w:ascii="Times New Roman" w:hAnsi="Times New Roman" w:cs="Times New Roman"/>
          <w:sz w:val="24"/>
          <w:szCs w:val="24"/>
        </w:rPr>
        <w:t>5.1</w:t>
      </w:r>
      <w:r w:rsidR="00161B82">
        <w:rPr>
          <w:rFonts w:ascii="Times New Roman" w:hAnsi="Times New Roman" w:cs="Times New Roman"/>
          <w:sz w:val="24"/>
          <w:szCs w:val="24"/>
        </w:rPr>
        <w:t xml:space="preserve">. At the 4° level, which is now only 300 m ARL due to the increasing proximity of the tornado to the radar, the track vector is 9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161B82">
        <w:rPr>
          <w:rFonts w:ascii="Times New Roman" w:hAnsi="Times New Roman" w:cs="Times New Roman"/>
          <w:sz w:val="24"/>
          <w:szCs w:val="24"/>
        </w:rPr>
        <w:t xml:space="preserve"> from 25</w:t>
      </w:r>
      <w:r w:rsidR="00BA401F">
        <w:rPr>
          <w:rFonts w:ascii="Times New Roman" w:hAnsi="Times New Roman" w:cs="Times New Roman"/>
          <w:sz w:val="24"/>
          <w:szCs w:val="24"/>
        </w:rPr>
        <w:t>0</w:t>
      </w:r>
      <w:r w:rsidR="000E088A">
        <w:rPr>
          <w:rFonts w:ascii="Times New Roman" w:hAnsi="Times New Roman" w:cs="Times New Roman"/>
          <w:sz w:val="24"/>
          <w:szCs w:val="24"/>
        </w:rPr>
        <w:t>° (WSW)</w:t>
      </w:r>
      <w:r w:rsidR="00161B82">
        <w:rPr>
          <w:rFonts w:ascii="Times New Roman" w:hAnsi="Times New Roman" w:cs="Times New Roman"/>
          <w:sz w:val="24"/>
          <w:szCs w:val="24"/>
        </w:rPr>
        <w:t xml:space="preserve">. Nearly identical to the segment 2 motion, the segment 3 motion continues to </w:t>
      </w:r>
      <w:r w:rsidR="008D2FC4">
        <w:rPr>
          <w:rFonts w:ascii="Times New Roman" w:hAnsi="Times New Roman" w:cs="Times New Roman"/>
          <w:sz w:val="24"/>
          <w:szCs w:val="24"/>
        </w:rPr>
        <w:t xml:space="preserve">largely </w:t>
      </w:r>
      <w:r w:rsidR="00161B82">
        <w:rPr>
          <w:rFonts w:ascii="Times New Roman" w:hAnsi="Times New Roman" w:cs="Times New Roman"/>
          <w:sz w:val="24"/>
          <w:szCs w:val="24"/>
        </w:rPr>
        <w:t>match the track of the parent supercell</w:t>
      </w:r>
      <w:r w:rsidR="000E088A">
        <w:rPr>
          <w:rFonts w:ascii="Times New Roman" w:hAnsi="Times New Roman" w:cs="Times New Roman"/>
          <w:sz w:val="24"/>
          <w:szCs w:val="24"/>
        </w:rPr>
        <w:t xml:space="preserve">. As observed by Dowell and Bluestein (2002) in their study, the tornado and the supercell are remaining in the same positions relative to each other and the tornado is locked into its mature location at the apex of the RFGF and </w:t>
      </w:r>
      <w:r w:rsidR="003F5B83">
        <w:rPr>
          <w:rFonts w:ascii="Times New Roman" w:hAnsi="Times New Roman" w:cs="Times New Roman"/>
          <w:sz w:val="24"/>
          <w:szCs w:val="24"/>
        </w:rPr>
        <w:t>forward flank boundary</w:t>
      </w:r>
      <w:r w:rsidR="000E088A">
        <w:rPr>
          <w:rFonts w:ascii="Times New Roman" w:hAnsi="Times New Roman" w:cs="Times New Roman"/>
          <w:sz w:val="24"/>
          <w:szCs w:val="24"/>
        </w:rPr>
        <w:t xml:space="preserve"> underneath the supercell updraft. Until the </w:t>
      </w:r>
      <w:r w:rsidR="00D173B5">
        <w:rPr>
          <w:rFonts w:ascii="Times New Roman" w:hAnsi="Times New Roman" w:cs="Times New Roman"/>
          <w:sz w:val="24"/>
          <w:szCs w:val="24"/>
        </w:rPr>
        <w:t xml:space="preserve">RFGF and </w:t>
      </w:r>
      <w:r w:rsidR="000E088A">
        <w:rPr>
          <w:rFonts w:ascii="Times New Roman" w:hAnsi="Times New Roman" w:cs="Times New Roman"/>
          <w:sz w:val="24"/>
          <w:szCs w:val="24"/>
        </w:rPr>
        <w:t xml:space="preserve">the Selden tornado </w:t>
      </w:r>
      <w:r w:rsidR="00D173B5">
        <w:rPr>
          <w:rFonts w:ascii="Times New Roman" w:hAnsi="Times New Roman" w:cs="Times New Roman"/>
          <w:sz w:val="24"/>
          <w:szCs w:val="24"/>
        </w:rPr>
        <w:t>become decoupled</w:t>
      </w:r>
      <w:r w:rsidR="000A7566">
        <w:rPr>
          <w:rFonts w:ascii="Times New Roman" w:hAnsi="Times New Roman" w:cs="Times New Roman"/>
          <w:sz w:val="24"/>
          <w:szCs w:val="24"/>
        </w:rPr>
        <w:t>,</w:t>
      </w:r>
      <w:r w:rsidR="000E088A">
        <w:rPr>
          <w:rFonts w:ascii="Times New Roman" w:hAnsi="Times New Roman" w:cs="Times New Roman"/>
          <w:sz w:val="24"/>
          <w:szCs w:val="24"/>
        </w:rPr>
        <w:t xml:space="preserve"> or the parent supercell weakens </w:t>
      </w:r>
      <w:r w:rsidR="000D4A20">
        <w:rPr>
          <w:rFonts w:ascii="Times New Roman" w:hAnsi="Times New Roman" w:cs="Times New Roman"/>
          <w:sz w:val="24"/>
          <w:szCs w:val="24"/>
        </w:rPr>
        <w:t>as the result of e</w:t>
      </w:r>
      <w:r w:rsidR="000E088A">
        <w:rPr>
          <w:rFonts w:ascii="Times New Roman" w:hAnsi="Times New Roman" w:cs="Times New Roman"/>
          <w:sz w:val="24"/>
          <w:szCs w:val="24"/>
        </w:rPr>
        <w:t xml:space="preserve">xternal </w:t>
      </w:r>
      <w:r w:rsidR="000D4A20">
        <w:rPr>
          <w:rFonts w:ascii="Times New Roman" w:hAnsi="Times New Roman" w:cs="Times New Roman"/>
          <w:sz w:val="24"/>
          <w:szCs w:val="24"/>
        </w:rPr>
        <w:t>forcing</w:t>
      </w:r>
      <w:r w:rsidR="000E088A">
        <w:rPr>
          <w:rFonts w:ascii="Times New Roman" w:hAnsi="Times New Roman" w:cs="Times New Roman"/>
          <w:sz w:val="24"/>
          <w:szCs w:val="24"/>
        </w:rPr>
        <w:t xml:space="preserve">, the tornado will continue to strengthen or at least remain </w:t>
      </w:r>
      <w:r w:rsidR="00D83A5B">
        <w:rPr>
          <w:rFonts w:ascii="Times New Roman" w:hAnsi="Times New Roman" w:cs="Times New Roman"/>
          <w:sz w:val="24"/>
          <w:szCs w:val="24"/>
        </w:rPr>
        <w:t>intense</w:t>
      </w:r>
      <w:r w:rsidR="000E088A">
        <w:rPr>
          <w:rFonts w:ascii="Times New Roman" w:hAnsi="Times New Roman" w:cs="Times New Roman"/>
          <w:sz w:val="24"/>
          <w:szCs w:val="24"/>
        </w:rPr>
        <w:t xml:space="preserve">. </w:t>
      </w:r>
      <w:r w:rsidR="00915064">
        <w:rPr>
          <w:rFonts w:ascii="Times New Roman" w:hAnsi="Times New Roman" w:cs="Times New Roman"/>
          <w:sz w:val="24"/>
          <w:szCs w:val="24"/>
        </w:rPr>
        <w:t xml:space="preserve">However, it is noteworthy that the average </w:t>
      </w:r>
      <w:r w:rsidR="00D83A5B">
        <w:rPr>
          <w:rFonts w:ascii="Times New Roman" w:hAnsi="Times New Roman" w:cs="Times New Roman"/>
          <w:sz w:val="24"/>
          <w:szCs w:val="24"/>
        </w:rPr>
        <w:t>movement</w:t>
      </w:r>
      <w:r w:rsidR="00915064">
        <w:rPr>
          <w:rFonts w:ascii="Times New Roman" w:hAnsi="Times New Roman" w:cs="Times New Roman"/>
          <w:sz w:val="24"/>
          <w:szCs w:val="24"/>
        </w:rPr>
        <w:t xml:space="preserve"> of the tornado required over the data gap to reach the starting position of segment 3 </w:t>
      </w:r>
      <w:r w:rsidR="000D4A20">
        <w:rPr>
          <w:rFonts w:ascii="Times New Roman" w:hAnsi="Times New Roman" w:cs="Times New Roman"/>
          <w:sz w:val="24"/>
          <w:szCs w:val="24"/>
        </w:rPr>
        <w:t xml:space="preserve">is </w:t>
      </w:r>
      <w:r w:rsidR="00915064">
        <w:rPr>
          <w:rFonts w:ascii="Times New Roman" w:hAnsi="Times New Roman" w:cs="Times New Roman"/>
          <w:sz w:val="24"/>
          <w:szCs w:val="24"/>
        </w:rPr>
        <w:t xml:space="preserve">more southwesterly </w:t>
      </w:r>
      <w:r w:rsidR="00C92FD0">
        <w:rPr>
          <w:rFonts w:ascii="Times New Roman" w:hAnsi="Times New Roman" w:cs="Times New Roman"/>
          <w:sz w:val="24"/>
          <w:szCs w:val="24"/>
        </w:rPr>
        <w:t>than</w:t>
      </w:r>
      <w:r w:rsidR="000D4A20">
        <w:rPr>
          <w:rFonts w:ascii="Times New Roman" w:hAnsi="Times New Roman" w:cs="Times New Roman"/>
          <w:sz w:val="24"/>
          <w:szCs w:val="24"/>
        </w:rPr>
        <w:t xml:space="preserve"> the track</w:t>
      </w:r>
      <w:r w:rsidR="00D83A5B">
        <w:rPr>
          <w:rFonts w:ascii="Times New Roman" w:hAnsi="Times New Roman" w:cs="Times New Roman"/>
          <w:sz w:val="24"/>
          <w:szCs w:val="24"/>
        </w:rPr>
        <w:t xml:space="preserve"> </w:t>
      </w:r>
      <w:r w:rsidR="000D4A20">
        <w:rPr>
          <w:rFonts w:ascii="Times New Roman" w:hAnsi="Times New Roman" w:cs="Times New Roman"/>
          <w:sz w:val="24"/>
          <w:szCs w:val="24"/>
        </w:rPr>
        <w:t>before and after it</w:t>
      </w:r>
      <w:r w:rsidR="00D83A5B">
        <w:rPr>
          <w:rFonts w:ascii="Times New Roman" w:hAnsi="Times New Roman" w:cs="Times New Roman"/>
          <w:sz w:val="24"/>
          <w:szCs w:val="24"/>
        </w:rPr>
        <w:t>, with the tornado moving from</w:t>
      </w:r>
      <w:r w:rsidR="00915064">
        <w:rPr>
          <w:rFonts w:ascii="Times New Roman" w:hAnsi="Times New Roman" w:cs="Times New Roman"/>
          <w:sz w:val="24"/>
          <w:szCs w:val="24"/>
        </w:rPr>
        <w:t xml:space="preserve"> </w:t>
      </w:r>
      <w:r w:rsidR="00BA401F">
        <w:rPr>
          <w:rFonts w:ascii="Times New Roman" w:hAnsi="Times New Roman" w:cs="Times New Roman"/>
          <w:sz w:val="24"/>
          <w:szCs w:val="24"/>
        </w:rPr>
        <w:t xml:space="preserve">approximately </w:t>
      </w:r>
      <w:r w:rsidR="00915064">
        <w:rPr>
          <w:rFonts w:ascii="Times New Roman" w:hAnsi="Times New Roman" w:cs="Times New Roman"/>
          <w:sz w:val="24"/>
          <w:szCs w:val="24"/>
        </w:rPr>
        <w:t>23</w:t>
      </w:r>
      <w:r w:rsidR="00BA401F">
        <w:rPr>
          <w:rFonts w:ascii="Times New Roman" w:hAnsi="Times New Roman" w:cs="Times New Roman"/>
          <w:sz w:val="24"/>
          <w:szCs w:val="24"/>
        </w:rPr>
        <w:t>5</w:t>
      </w:r>
      <w:r w:rsidR="00915064">
        <w:rPr>
          <w:rFonts w:ascii="Times New Roman" w:hAnsi="Times New Roman" w:cs="Times New Roman"/>
          <w:sz w:val="24"/>
          <w:szCs w:val="24"/>
        </w:rPr>
        <w:t>°</w:t>
      </w:r>
      <w:r w:rsidR="00D83A5B">
        <w:rPr>
          <w:rFonts w:ascii="Times New Roman" w:hAnsi="Times New Roman" w:cs="Times New Roman"/>
          <w:sz w:val="24"/>
          <w:szCs w:val="24"/>
        </w:rPr>
        <w:t xml:space="preserve">. This </w:t>
      </w:r>
      <w:r w:rsidR="00915064">
        <w:rPr>
          <w:rFonts w:ascii="Times New Roman" w:hAnsi="Times New Roman" w:cs="Times New Roman"/>
          <w:sz w:val="24"/>
          <w:szCs w:val="24"/>
        </w:rPr>
        <w:t>sugges</w:t>
      </w:r>
      <w:r w:rsidR="00D83A5B">
        <w:rPr>
          <w:rFonts w:ascii="Times New Roman" w:hAnsi="Times New Roman" w:cs="Times New Roman"/>
          <w:sz w:val="24"/>
          <w:szCs w:val="24"/>
        </w:rPr>
        <w:t>ts</w:t>
      </w:r>
      <w:r w:rsidR="00915064">
        <w:rPr>
          <w:rFonts w:ascii="Times New Roman" w:hAnsi="Times New Roman" w:cs="Times New Roman"/>
          <w:sz w:val="24"/>
          <w:szCs w:val="24"/>
        </w:rPr>
        <w:t xml:space="preserve"> that some force nudged the tornado more northerly before the start of segment 3</w:t>
      </w:r>
      <w:r w:rsidR="00C92FD0">
        <w:rPr>
          <w:rFonts w:ascii="Times New Roman" w:hAnsi="Times New Roman" w:cs="Times New Roman"/>
          <w:sz w:val="24"/>
          <w:szCs w:val="24"/>
        </w:rPr>
        <w:t xml:space="preserve"> during the gap. </w:t>
      </w:r>
      <w:r w:rsidR="008D2FC4">
        <w:rPr>
          <w:rFonts w:ascii="Times New Roman" w:hAnsi="Times New Roman" w:cs="Times New Roman"/>
          <w:sz w:val="24"/>
          <w:szCs w:val="24"/>
        </w:rPr>
        <w:lastRenderedPageBreak/>
        <w:t xml:space="preserve">Furthermore, the </w:t>
      </w:r>
      <w:r w:rsidR="008544AA">
        <w:rPr>
          <w:rFonts w:ascii="Times New Roman" w:hAnsi="Times New Roman" w:cs="Times New Roman"/>
          <w:noProof/>
          <w:sz w:val="24"/>
          <w:szCs w:val="24"/>
        </w:rPr>
        <w:drawing>
          <wp:anchor distT="0" distB="0" distL="114300" distR="114300" simplePos="0" relativeHeight="251804672" behindDoc="0" locked="0" layoutInCell="1" allowOverlap="1" wp14:anchorId="2B195138" wp14:editId="512CE56A">
            <wp:simplePos x="0" y="0"/>
            <wp:positionH relativeFrom="margin">
              <wp:align>left</wp:align>
            </wp:positionH>
            <wp:positionV relativeFrom="margin">
              <wp:align>top</wp:align>
            </wp:positionV>
            <wp:extent cx="5486400" cy="4004310"/>
            <wp:effectExtent l="0" t="0" r="0" b="0"/>
            <wp:wrapTopAndBottom/>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pic:cNvPicPr/>
                  </pic:nvPicPr>
                  <pic:blipFill>
                    <a:blip r:embed="rId79" cstate="print">
                      <a:extLst>
                        <a:ext uri="{28A0092B-C50C-407E-A947-70E740481C1C}">
                          <a14:useLocalDpi xmlns:a14="http://schemas.microsoft.com/office/drawing/2010/main" val="0"/>
                        </a:ext>
                      </a:extLst>
                    </a:blip>
                    <a:srcRect l="798" r="798"/>
                    <a:stretch>
                      <a:fillRect/>
                    </a:stretch>
                  </pic:blipFill>
                  <pic:spPr bwMode="auto">
                    <a:xfrm>
                      <a:off x="0" y="0"/>
                      <a:ext cx="5486400" cy="4004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4CD1" w:rsidRPr="004D0CD8">
        <w:rPr>
          <w:rFonts w:ascii="Times New Roman" w:hAnsi="Times New Roman" w:cs="Times New Roman"/>
          <w:noProof/>
          <w:sz w:val="24"/>
          <w:szCs w:val="24"/>
        </w:rPr>
        <mc:AlternateContent>
          <mc:Choice Requires="wps">
            <w:drawing>
              <wp:anchor distT="45720" distB="45720" distL="114300" distR="114300" simplePos="0" relativeHeight="251806720" behindDoc="0" locked="0" layoutInCell="1" allowOverlap="1" wp14:anchorId="5A6FFEBE" wp14:editId="4269F570">
                <wp:simplePos x="0" y="0"/>
                <wp:positionH relativeFrom="margin">
                  <wp:align>right</wp:align>
                </wp:positionH>
                <wp:positionV relativeFrom="paragraph">
                  <wp:posOffset>4019550</wp:posOffset>
                </wp:positionV>
                <wp:extent cx="5471160" cy="768985"/>
                <wp:effectExtent l="0" t="0" r="0" b="0"/>
                <wp:wrapSquare wrapText="bothSides"/>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768985"/>
                        </a:xfrm>
                        <a:prstGeom prst="rect">
                          <a:avLst/>
                        </a:prstGeom>
                        <a:solidFill>
                          <a:srgbClr val="FFFFFF"/>
                        </a:solidFill>
                        <a:ln w="9525">
                          <a:noFill/>
                          <a:miter lim="800000"/>
                          <a:headEnd/>
                          <a:tailEnd/>
                        </a:ln>
                      </wps:spPr>
                      <wps:txbx>
                        <w:txbxContent>
                          <w:p w14:paraId="4CF6C9C1" w14:textId="6691B4DF" w:rsidR="00C13398" w:rsidRPr="004D0CD8" w:rsidRDefault="00C13398" w:rsidP="00C13398">
                            <w:pPr>
                              <w:jc w:val="center"/>
                              <w:rPr>
                                <w:rFonts w:ascii="Times New Roman" w:hAnsi="Times New Roman" w:cs="Times New Roman"/>
                                <w:sz w:val="24"/>
                                <w:szCs w:val="24"/>
                              </w:rPr>
                            </w:pPr>
                            <w:r w:rsidRPr="004D0CD8">
                              <w:rPr>
                                <w:rFonts w:ascii="Times New Roman" w:hAnsi="Times New Roman" w:cs="Times New Roman"/>
                                <w:sz w:val="24"/>
                                <w:szCs w:val="24"/>
                              </w:rPr>
                              <w:t xml:space="preserve">Figure </w:t>
                            </w:r>
                            <w:r w:rsidR="00656E18">
                              <w:rPr>
                                <w:rFonts w:ascii="Times New Roman" w:hAnsi="Times New Roman" w:cs="Times New Roman"/>
                                <w:sz w:val="24"/>
                                <w:szCs w:val="24"/>
                              </w:rPr>
                              <w:t>5.1</w:t>
                            </w:r>
                            <w:r w:rsidRPr="004D0CD8">
                              <w:rPr>
                                <w:rFonts w:ascii="Times New Roman" w:hAnsi="Times New Roman" w:cs="Times New Roman"/>
                                <w:sz w:val="24"/>
                                <w:szCs w:val="24"/>
                              </w:rPr>
                              <w:t>: Track of the Selden tornado at the 4°</w:t>
                            </w:r>
                            <w:r>
                              <w:rPr>
                                <w:rFonts w:ascii="Times New Roman" w:hAnsi="Times New Roman" w:cs="Times New Roman"/>
                                <w:sz w:val="24"/>
                                <w:szCs w:val="24"/>
                              </w:rPr>
                              <w:t>(top)</w:t>
                            </w:r>
                            <w:r w:rsidRPr="004D0CD8">
                              <w:rPr>
                                <w:rFonts w:ascii="Times New Roman" w:hAnsi="Times New Roman" w:cs="Times New Roman"/>
                                <w:sz w:val="24"/>
                                <w:szCs w:val="24"/>
                              </w:rPr>
                              <w:t xml:space="preserve"> and 16°</w:t>
                            </w:r>
                            <w:r>
                              <w:rPr>
                                <w:rFonts w:ascii="Times New Roman" w:hAnsi="Times New Roman" w:cs="Times New Roman"/>
                                <w:sz w:val="24"/>
                                <w:szCs w:val="24"/>
                              </w:rPr>
                              <w:t xml:space="preserve"> (bottom)</w:t>
                            </w:r>
                            <w:r w:rsidRPr="004D0CD8">
                              <w:rPr>
                                <w:rFonts w:ascii="Times New Roman" w:hAnsi="Times New Roman" w:cs="Times New Roman"/>
                                <w:sz w:val="24"/>
                                <w:szCs w:val="24"/>
                              </w:rPr>
                              <w:t xml:space="preserve"> elevation scans. Zoomed insets of the tracks </w:t>
                            </w:r>
                            <w:r>
                              <w:rPr>
                                <w:rFonts w:ascii="Times New Roman" w:hAnsi="Times New Roman" w:cs="Times New Roman"/>
                                <w:sz w:val="24"/>
                                <w:szCs w:val="24"/>
                              </w:rPr>
                              <w:t xml:space="preserve">leading up to and during segment 3 </w:t>
                            </w:r>
                            <w:r w:rsidRPr="004D0CD8">
                              <w:rPr>
                                <w:rFonts w:ascii="Times New Roman" w:hAnsi="Times New Roman" w:cs="Times New Roman"/>
                                <w:sz w:val="24"/>
                                <w:szCs w:val="24"/>
                              </w:rPr>
                              <w:t>are provided on the right, along with descriptions of the segment motion vectors.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6FFEBE" id="_x0000_s1109" type="#_x0000_t202" style="position:absolute;left:0;text-align:left;margin-left:379.6pt;margin-top:316.5pt;width:430.8pt;height:60.55pt;z-index:2518067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CzEAIAAP4DAAAOAAAAZHJzL2Uyb0RvYy54bWysU9uO2yAQfa/Uf0C8N46jXK04q222qSpt&#10;L9K2H4ABx6iYoUBip1/fAXuzaftWlQc0wwyHmTOH7V3fanKWziswJc0nU0qk4SCUOZb029fDmzUl&#10;PjAjmAYjS3qRnt7tXr/adraQM2hAC+kIghhfdLakTQi2yDLPG9kyPwErDQZrcC0L6LpjJhzrEL3V&#10;2Ww6XWYdOGEdcOk9nj4MQbpL+HUtefhc114GokuKtYW0u7RXcc92W1YcHbON4mMZ7B+qaJky+OgV&#10;6oEFRk5O/QXVKu7AQx0mHNoM6lpxmXrAbvLpH908NczK1AuS4+2VJv//YPmn85P94kjo30KPA0xN&#10;ePsI/LsnBvYNM0d57xx0jWQCH84jZVlnfTFejVT7wkeQqvsIAofMTgESUF+7NrKCfRJExwFcrqTL&#10;PhCOh4v5Ks+XGOIYWy3Xm/UiPcGK59vW+fBeQkuiUVKHQ03o7PzoQ6yGFc8p8TEPWomD0jo57ljt&#10;tSNnhgI4pDWi/5amDelKulnMFgnZQLyftNGqgALVqi3pehrXIJnIxjsjUkpgSg82VqLNSE9kZOAm&#10;9FVPlMBW1/FypKsCcUHCHAyCxA+ERgPuJyUdirGk/seJOUmJ/mCQ9E0+n0f1Jme+WM3QcbeR6jbC&#10;DEeokgZKBnMfkuITH/Yeh3NQibeXSsaaUWSJzvFDRBXf+inr5dvufgEAAP//AwBQSwMEFAAGAAgA&#10;AAAhACGYoiLeAAAACAEAAA8AAABkcnMvZG93bnJldi54bWxMj8FOwzAQRO9I/IO1SNyoE0pDFbKp&#10;KiouPSBRkODoxk4cYa8t203Tv8ec4DarWc28aTazNWxSIY6OEMpFAUxR5+RIA8LH+8vdGlhMgqQw&#10;jhTCRUXYtNdXjailO9Obmg5pYDmEYi0QdEq+5jx2WlkRF84ryl7vghUpn2HgMohzDreG3xdFxa0Y&#10;KTdo4dWzVt334WQRPq0e5S68fvXSTLt9v135OXjE25t5+wQsqTn9PcMvfkaHNjMd3YlkZAYhD0kI&#10;1XKZRbbXVVkBOyI8rh5K4G3D/w9ofwAAAP//AwBQSwECLQAUAAYACAAAACEAtoM4kv4AAADhAQAA&#10;EwAAAAAAAAAAAAAAAAAAAAAAW0NvbnRlbnRfVHlwZXNdLnhtbFBLAQItABQABgAIAAAAIQA4/SH/&#10;1gAAAJQBAAALAAAAAAAAAAAAAAAAAC8BAABfcmVscy8ucmVsc1BLAQItABQABgAIAAAAIQA+7JCz&#10;EAIAAP4DAAAOAAAAAAAAAAAAAAAAAC4CAABkcnMvZTJvRG9jLnhtbFBLAQItABQABgAIAAAAIQAh&#10;mKIi3gAAAAgBAAAPAAAAAAAAAAAAAAAAAGoEAABkcnMvZG93bnJldi54bWxQSwUGAAAAAAQABADz&#10;AAAAdQUAAAAA&#10;" stroked="f">
                <v:textbox style="mso-fit-shape-to-text:t">
                  <w:txbxContent>
                    <w:p w14:paraId="4CF6C9C1" w14:textId="6691B4DF" w:rsidR="00C13398" w:rsidRPr="004D0CD8" w:rsidRDefault="00C13398" w:rsidP="00C13398">
                      <w:pPr>
                        <w:jc w:val="center"/>
                        <w:rPr>
                          <w:rFonts w:ascii="Times New Roman" w:hAnsi="Times New Roman" w:cs="Times New Roman"/>
                          <w:sz w:val="24"/>
                          <w:szCs w:val="24"/>
                        </w:rPr>
                      </w:pPr>
                      <w:r w:rsidRPr="004D0CD8">
                        <w:rPr>
                          <w:rFonts w:ascii="Times New Roman" w:hAnsi="Times New Roman" w:cs="Times New Roman"/>
                          <w:sz w:val="24"/>
                          <w:szCs w:val="24"/>
                        </w:rPr>
                        <w:t xml:space="preserve">Figure </w:t>
                      </w:r>
                      <w:r w:rsidR="00656E18">
                        <w:rPr>
                          <w:rFonts w:ascii="Times New Roman" w:hAnsi="Times New Roman" w:cs="Times New Roman"/>
                          <w:sz w:val="24"/>
                          <w:szCs w:val="24"/>
                        </w:rPr>
                        <w:t>5.1</w:t>
                      </w:r>
                      <w:r w:rsidRPr="004D0CD8">
                        <w:rPr>
                          <w:rFonts w:ascii="Times New Roman" w:hAnsi="Times New Roman" w:cs="Times New Roman"/>
                          <w:sz w:val="24"/>
                          <w:szCs w:val="24"/>
                        </w:rPr>
                        <w:t>: Track of the Selden tornado at the 4°</w:t>
                      </w:r>
                      <w:r>
                        <w:rPr>
                          <w:rFonts w:ascii="Times New Roman" w:hAnsi="Times New Roman" w:cs="Times New Roman"/>
                          <w:sz w:val="24"/>
                          <w:szCs w:val="24"/>
                        </w:rPr>
                        <w:t>(top)</w:t>
                      </w:r>
                      <w:r w:rsidRPr="004D0CD8">
                        <w:rPr>
                          <w:rFonts w:ascii="Times New Roman" w:hAnsi="Times New Roman" w:cs="Times New Roman"/>
                          <w:sz w:val="24"/>
                          <w:szCs w:val="24"/>
                        </w:rPr>
                        <w:t xml:space="preserve"> and 16°</w:t>
                      </w:r>
                      <w:r>
                        <w:rPr>
                          <w:rFonts w:ascii="Times New Roman" w:hAnsi="Times New Roman" w:cs="Times New Roman"/>
                          <w:sz w:val="24"/>
                          <w:szCs w:val="24"/>
                        </w:rPr>
                        <w:t xml:space="preserve"> (bottom)</w:t>
                      </w:r>
                      <w:r w:rsidRPr="004D0CD8">
                        <w:rPr>
                          <w:rFonts w:ascii="Times New Roman" w:hAnsi="Times New Roman" w:cs="Times New Roman"/>
                          <w:sz w:val="24"/>
                          <w:szCs w:val="24"/>
                        </w:rPr>
                        <w:t xml:space="preserve"> elevation scans. Zoomed insets of the tracks </w:t>
                      </w:r>
                      <w:r>
                        <w:rPr>
                          <w:rFonts w:ascii="Times New Roman" w:hAnsi="Times New Roman" w:cs="Times New Roman"/>
                          <w:sz w:val="24"/>
                          <w:szCs w:val="24"/>
                        </w:rPr>
                        <w:t xml:space="preserve">leading up to and during segment 3 </w:t>
                      </w:r>
                      <w:r w:rsidRPr="004D0CD8">
                        <w:rPr>
                          <w:rFonts w:ascii="Times New Roman" w:hAnsi="Times New Roman" w:cs="Times New Roman"/>
                          <w:sz w:val="24"/>
                          <w:szCs w:val="24"/>
                        </w:rPr>
                        <w:t>are provided on the right, along with descriptions of the segment motion vectors.</w:t>
                      </w:r>
                    </w:p>
                  </w:txbxContent>
                </v:textbox>
                <w10:wrap type="square" anchorx="margin"/>
              </v:shape>
            </w:pict>
          </mc:Fallback>
        </mc:AlternateContent>
      </w:r>
      <w:r w:rsidR="008D2FC4">
        <w:rPr>
          <w:rFonts w:ascii="Times New Roman" w:hAnsi="Times New Roman" w:cs="Times New Roman"/>
          <w:sz w:val="24"/>
          <w:szCs w:val="24"/>
        </w:rPr>
        <w:t xml:space="preserve">very start of the segment 3 track </w:t>
      </w:r>
      <w:r w:rsidR="001A1648">
        <w:rPr>
          <w:rFonts w:ascii="Times New Roman" w:hAnsi="Times New Roman" w:cs="Times New Roman"/>
          <w:sz w:val="24"/>
          <w:szCs w:val="24"/>
        </w:rPr>
        <w:t xml:space="preserve">has </w:t>
      </w:r>
      <w:r w:rsidR="008D2FC4">
        <w:rPr>
          <w:rFonts w:ascii="Times New Roman" w:hAnsi="Times New Roman" w:cs="Times New Roman"/>
          <w:sz w:val="24"/>
          <w:szCs w:val="24"/>
        </w:rPr>
        <w:t xml:space="preserve">a slight southerly trend before the tornado resumes along a track heading </w:t>
      </w:r>
      <w:r w:rsidR="005464F0">
        <w:rPr>
          <w:rFonts w:ascii="Times New Roman" w:hAnsi="Times New Roman" w:cs="Times New Roman"/>
          <w:sz w:val="24"/>
          <w:szCs w:val="24"/>
        </w:rPr>
        <w:t>from 240</w:t>
      </w:r>
      <w:r w:rsidR="008D2FC4">
        <w:rPr>
          <w:rFonts w:ascii="Times New Roman" w:hAnsi="Times New Roman" w:cs="Times New Roman"/>
          <w:sz w:val="24"/>
          <w:szCs w:val="24"/>
        </w:rPr>
        <w:t>° following the parent supercell.</w:t>
      </w:r>
    </w:p>
    <w:p w14:paraId="49E02A29" w14:textId="2193B6B6" w:rsidR="00A54194" w:rsidRDefault="00A50A36" w:rsidP="00B877D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slight aberration in the Selden tornado track at 4° becomes much more pronounced </w:t>
      </w:r>
      <w:r w:rsidR="000E088A">
        <w:rPr>
          <w:rFonts w:ascii="Times New Roman" w:hAnsi="Times New Roman" w:cs="Times New Roman"/>
          <w:sz w:val="24"/>
          <w:szCs w:val="24"/>
        </w:rPr>
        <w:t>at the 16° level</w:t>
      </w:r>
      <w:r w:rsidR="000D4A20">
        <w:rPr>
          <w:rFonts w:ascii="Times New Roman" w:hAnsi="Times New Roman" w:cs="Times New Roman"/>
          <w:sz w:val="24"/>
          <w:szCs w:val="24"/>
        </w:rPr>
        <w:t>, which is now approximately 1200 m ARL</w:t>
      </w:r>
      <w:r w:rsidR="000E088A">
        <w:rPr>
          <w:rFonts w:ascii="Times New Roman" w:hAnsi="Times New Roman" w:cs="Times New Roman"/>
          <w:sz w:val="24"/>
          <w:szCs w:val="24"/>
        </w:rPr>
        <w:t xml:space="preserve">. Overall, the track vector remains similar </w:t>
      </w:r>
      <w:r w:rsidR="00554591">
        <w:rPr>
          <w:rFonts w:ascii="Times New Roman" w:hAnsi="Times New Roman" w:cs="Times New Roman"/>
          <w:sz w:val="24"/>
          <w:szCs w:val="24"/>
        </w:rPr>
        <w:t xml:space="preserve">in speed but not in direction </w:t>
      </w:r>
      <w:r w:rsidR="000E088A">
        <w:rPr>
          <w:rFonts w:ascii="Times New Roman" w:hAnsi="Times New Roman" w:cs="Times New Roman"/>
          <w:sz w:val="24"/>
          <w:szCs w:val="24"/>
        </w:rPr>
        <w:t xml:space="preserve">at higher elevations, with the 16° track vector being </w:t>
      </w:r>
      <w:r w:rsidR="00BA401F">
        <w:rPr>
          <w:rFonts w:ascii="Times New Roman" w:hAnsi="Times New Roman" w:cs="Times New Roman"/>
          <w:sz w:val="24"/>
          <w:szCs w:val="24"/>
        </w:rPr>
        <w:t>roughly 10</w:t>
      </w:r>
      <w:r w:rsidR="000E088A">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0E088A">
        <w:rPr>
          <w:rFonts w:ascii="Times New Roman" w:hAnsi="Times New Roman" w:cs="Times New Roman"/>
          <w:sz w:val="24"/>
          <w:szCs w:val="24"/>
        </w:rPr>
        <w:t xml:space="preserve"> from 2</w:t>
      </w:r>
      <w:r w:rsidR="00BA401F">
        <w:rPr>
          <w:rFonts w:ascii="Times New Roman" w:hAnsi="Times New Roman" w:cs="Times New Roman"/>
          <w:sz w:val="24"/>
          <w:szCs w:val="24"/>
        </w:rPr>
        <w:t>6</w:t>
      </w:r>
      <w:r w:rsidR="00705AF9">
        <w:rPr>
          <w:rFonts w:ascii="Times New Roman" w:hAnsi="Times New Roman" w:cs="Times New Roman"/>
          <w:sz w:val="24"/>
          <w:szCs w:val="24"/>
        </w:rPr>
        <w:t>5</w:t>
      </w:r>
      <w:r w:rsidR="000E088A">
        <w:rPr>
          <w:rFonts w:ascii="Times New Roman" w:hAnsi="Times New Roman" w:cs="Times New Roman"/>
          <w:sz w:val="24"/>
          <w:szCs w:val="24"/>
        </w:rPr>
        <w:t xml:space="preserve">° (W). </w:t>
      </w:r>
      <w:r w:rsidR="00554591">
        <w:rPr>
          <w:rFonts w:ascii="Times New Roman" w:hAnsi="Times New Roman" w:cs="Times New Roman"/>
          <w:sz w:val="24"/>
          <w:szCs w:val="24"/>
        </w:rPr>
        <w:t>T</w:t>
      </w:r>
      <w:r>
        <w:rPr>
          <w:rFonts w:ascii="Times New Roman" w:hAnsi="Times New Roman" w:cs="Times New Roman"/>
          <w:sz w:val="24"/>
          <w:szCs w:val="24"/>
        </w:rPr>
        <w:t xml:space="preserve">he apparent northward shift of the tornado during the data gap leading into segment 3 is much </w:t>
      </w:r>
      <w:r w:rsidR="00440DA5">
        <w:rPr>
          <w:rFonts w:ascii="Times New Roman" w:hAnsi="Times New Roman" w:cs="Times New Roman"/>
          <w:sz w:val="24"/>
          <w:szCs w:val="24"/>
        </w:rPr>
        <w:t>greater</w:t>
      </w:r>
      <w:r>
        <w:rPr>
          <w:rFonts w:ascii="Times New Roman" w:hAnsi="Times New Roman" w:cs="Times New Roman"/>
          <w:sz w:val="24"/>
          <w:szCs w:val="24"/>
        </w:rPr>
        <w:t xml:space="preserve"> at 16°, causing</w:t>
      </w:r>
      <w:r w:rsidR="00440DA5">
        <w:rPr>
          <w:rFonts w:ascii="Times New Roman" w:hAnsi="Times New Roman" w:cs="Times New Roman"/>
          <w:sz w:val="24"/>
          <w:szCs w:val="24"/>
        </w:rPr>
        <w:t xml:space="preserve"> the tornado to move almost due easterly</w:t>
      </w:r>
      <w:r w:rsidR="00D83A5B">
        <w:rPr>
          <w:rFonts w:ascii="Times New Roman" w:hAnsi="Times New Roman" w:cs="Times New Roman"/>
          <w:sz w:val="24"/>
          <w:szCs w:val="24"/>
        </w:rPr>
        <w:t xml:space="preserve"> in an average sense</w:t>
      </w:r>
      <w:r w:rsidR="00AD507D">
        <w:rPr>
          <w:rFonts w:ascii="Times New Roman" w:hAnsi="Times New Roman" w:cs="Times New Roman"/>
          <w:sz w:val="24"/>
          <w:szCs w:val="24"/>
        </w:rPr>
        <w:t xml:space="preserve"> over segment 3</w:t>
      </w:r>
      <w:r w:rsidR="000E088A">
        <w:rPr>
          <w:rFonts w:ascii="Times New Roman" w:hAnsi="Times New Roman" w:cs="Times New Roman"/>
          <w:sz w:val="24"/>
          <w:szCs w:val="24"/>
        </w:rPr>
        <w:t xml:space="preserve">. </w:t>
      </w:r>
      <w:r w:rsidR="00D5480B">
        <w:rPr>
          <w:rFonts w:ascii="Times New Roman" w:hAnsi="Times New Roman" w:cs="Times New Roman"/>
          <w:sz w:val="24"/>
          <w:szCs w:val="24"/>
        </w:rPr>
        <w:t xml:space="preserve">Looking at the tracks in Figure </w:t>
      </w:r>
      <w:r w:rsidR="00656E18">
        <w:rPr>
          <w:rFonts w:ascii="Times New Roman" w:hAnsi="Times New Roman" w:cs="Times New Roman"/>
          <w:sz w:val="24"/>
          <w:szCs w:val="24"/>
        </w:rPr>
        <w:t>5.1</w:t>
      </w:r>
      <w:r w:rsidR="00D5480B">
        <w:rPr>
          <w:rFonts w:ascii="Times New Roman" w:hAnsi="Times New Roman" w:cs="Times New Roman"/>
          <w:sz w:val="24"/>
          <w:szCs w:val="24"/>
        </w:rPr>
        <w:t xml:space="preserve">, much of the track during segment 3 is nearly identical, with east northeasterly motion at approximately 9.5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8D2FC4">
        <w:rPr>
          <w:rFonts w:ascii="Times New Roman" w:hAnsi="Times New Roman" w:cs="Times New Roman"/>
          <w:sz w:val="24"/>
          <w:szCs w:val="24"/>
        </w:rPr>
        <w:t xml:space="preserve"> from roughly 240°</w:t>
      </w:r>
      <w:r w:rsidR="007A33E0">
        <w:rPr>
          <w:rFonts w:ascii="Times New Roman" w:hAnsi="Times New Roman" w:cs="Times New Roman"/>
          <w:sz w:val="24"/>
          <w:szCs w:val="24"/>
        </w:rPr>
        <w:t xml:space="preserve"> after the </w:t>
      </w:r>
      <w:r w:rsidR="00D83A5B">
        <w:rPr>
          <w:rFonts w:ascii="Times New Roman" w:hAnsi="Times New Roman" w:cs="Times New Roman"/>
          <w:sz w:val="24"/>
          <w:szCs w:val="24"/>
        </w:rPr>
        <w:t>tornado</w:t>
      </w:r>
      <w:r w:rsidR="007A33E0">
        <w:rPr>
          <w:rFonts w:ascii="Times New Roman" w:hAnsi="Times New Roman" w:cs="Times New Roman"/>
          <w:sz w:val="24"/>
          <w:szCs w:val="24"/>
        </w:rPr>
        <w:t xml:space="preserve"> at higher elevation</w:t>
      </w:r>
      <w:r w:rsidR="00D83A5B">
        <w:rPr>
          <w:rFonts w:ascii="Times New Roman" w:hAnsi="Times New Roman" w:cs="Times New Roman"/>
          <w:sz w:val="24"/>
          <w:szCs w:val="24"/>
        </w:rPr>
        <w:t xml:space="preserve"> </w:t>
      </w:r>
      <w:r w:rsidR="00D83A5B">
        <w:rPr>
          <w:rFonts w:ascii="Times New Roman" w:hAnsi="Times New Roman" w:cs="Times New Roman"/>
          <w:sz w:val="24"/>
          <w:szCs w:val="24"/>
        </w:rPr>
        <w:lastRenderedPageBreak/>
        <w:t>scans</w:t>
      </w:r>
      <w:r w:rsidR="007A33E0">
        <w:rPr>
          <w:rFonts w:ascii="Times New Roman" w:hAnsi="Times New Roman" w:cs="Times New Roman"/>
          <w:sz w:val="24"/>
          <w:szCs w:val="24"/>
        </w:rPr>
        <w:t xml:space="preserve"> settles into a track following the parent supercell</w:t>
      </w:r>
      <w:r w:rsidR="00D5480B">
        <w:rPr>
          <w:rFonts w:ascii="Times New Roman" w:hAnsi="Times New Roman" w:cs="Times New Roman"/>
          <w:sz w:val="24"/>
          <w:szCs w:val="24"/>
        </w:rPr>
        <w:t>.</w:t>
      </w:r>
      <w:r>
        <w:rPr>
          <w:rFonts w:ascii="Times New Roman" w:hAnsi="Times New Roman" w:cs="Times New Roman"/>
          <w:sz w:val="24"/>
          <w:szCs w:val="24"/>
        </w:rPr>
        <w:t xml:space="preserve"> </w:t>
      </w:r>
      <w:r w:rsidR="00C92FD0">
        <w:rPr>
          <w:rFonts w:ascii="Times New Roman" w:hAnsi="Times New Roman" w:cs="Times New Roman"/>
          <w:sz w:val="24"/>
          <w:szCs w:val="24"/>
        </w:rPr>
        <w:t>When compared to the apparent northward nudging of the tornado at 4° during the data gap, the force that caused the northward movement was clearly much stronger at the 16° elevation. In fact, the data gap heading at 16° was southwesterly at 2</w:t>
      </w:r>
      <w:r w:rsidR="00705AF9">
        <w:rPr>
          <w:rFonts w:ascii="Times New Roman" w:hAnsi="Times New Roman" w:cs="Times New Roman"/>
          <w:sz w:val="24"/>
          <w:szCs w:val="24"/>
        </w:rPr>
        <w:t>25</w:t>
      </w:r>
      <w:r w:rsidR="00C92FD0">
        <w:rPr>
          <w:rFonts w:ascii="Times New Roman" w:hAnsi="Times New Roman" w:cs="Times New Roman"/>
          <w:sz w:val="24"/>
          <w:szCs w:val="24"/>
        </w:rPr>
        <w:t>°, which reflects more northward movement at this level than below. S</w:t>
      </w:r>
      <w:r w:rsidR="00D5480B">
        <w:rPr>
          <w:rFonts w:ascii="Times New Roman" w:hAnsi="Times New Roman" w:cs="Times New Roman"/>
          <w:sz w:val="24"/>
          <w:szCs w:val="24"/>
        </w:rPr>
        <w:t xml:space="preserve">outhward </w:t>
      </w:r>
      <w:r w:rsidR="00C92FD0">
        <w:rPr>
          <w:rFonts w:ascii="Times New Roman" w:hAnsi="Times New Roman" w:cs="Times New Roman"/>
          <w:sz w:val="24"/>
          <w:szCs w:val="24"/>
        </w:rPr>
        <w:t xml:space="preserve">movement </w:t>
      </w:r>
      <w:r w:rsidR="00AD507D">
        <w:rPr>
          <w:rFonts w:ascii="Times New Roman" w:hAnsi="Times New Roman" w:cs="Times New Roman"/>
          <w:sz w:val="24"/>
          <w:szCs w:val="24"/>
        </w:rPr>
        <w:t xml:space="preserve">at the start of segment 3 </w:t>
      </w:r>
      <w:r w:rsidR="00C92FD0">
        <w:rPr>
          <w:rFonts w:ascii="Times New Roman" w:hAnsi="Times New Roman" w:cs="Times New Roman"/>
          <w:sz w:val="24"/>
          <w:szCs w:val="24"/>
        </w:rPr>
        <w:t xml:space="preserve">then follows the northward displacement in what appears to be an adjustment of the tornado back to its </w:t>
      </w:r>
      <w:r w:rsidR="00283A6E">
        <w:rPr>
          <w:rFonts w:ascii="Times New Roman" w:hAnsi="Times New Roman" w:cs="Times New Roman"/>
          <w:sz w:val="24"/>
          <w:szCs w:val="24"/>
        </w:rPr>
        <w:t xml:space="preserve">base </w:t>
      </w:r>
      <w:r w:rsidR="00C92FD0">
        <w:rPr>
          <w:rFonts w:ascii="Times New Roman" w:hAnsi="Times New Roman" w:cs="Times New Roman"/>
          <w:sz w:val="24"/>
          <w:szCs w:val="24"/>
        </w:rPr>
        <w:t>state before</w:t>
      </w:r>
      <w:r w:rsidR="000D4A20">
        <w:rPr>
          <w:rFonts w:ascii="Times New Roman" w:hAnsi="Times New Roman" w:cs="Times New Roman"/>
          <w:sz w:val="24"/>
          <w:szCs w:val="24"/>
        </w:rPr>
        <w:t xml:space="preserve"> interference of the track </w:t>
      </w:r>
      <w:r w:rsidR="00C92FD0">
        <w:rPr>
          <w:rFonts w:ascii="Times New Roman" w:hAnsi="Times New Roman" w:cs="Times New Roman"/>
          <w:sz w:val="24"/>
          <w:szCs w:val="24"/>
        </w:rPr>
        <w:t xml:space="preserve">during the data gap. The changes in tilt of the vortex are also reflective of the Selden tornado undergoing and then recovering from </w:t>
      </w:r>
      <w:r w:rsidR="000D4A20">
        <w:rPr>
          <w:rFonts w:ascii="Times New Roman" w:hAnsi="Times New Roman" w:cs="Times New Roman"/>
          <w:sz w:val="24"/>
          <w:szCs w:val="24"/>
        </w:rPr>
        <w:t>a disturbance strongest in upper elevation scans.</w:t>
      </w:r>
      <w:r w:rsidR="00D5480B">
        <w:rPr>
          <w:rFonts w:ascii="Times New Roman" w:hAnsi="Times New Roman" w:cs="Times New Roman"/>
          <w:sz w:val="24"/>
          <w:szCs w:val="24"/>
        </w:rPr>
        <w:t xml:space="preserve"> </w:t>
      </w:r>
      <w:r w:rsidR="00915064">
        <w:rPr>
          <w:rFonts w:ascii="Times New Roman" w:hAnsi="Times New Roman" w:cs="Times New Roman"/>
          <w:sz w:val="24"/>
          <w:szCs w:val="24"/>
        </w:rPr>
        <w:t>During the data gap, the tilt of the tornado from 4° to 16° increased from roughly 20° of</w:t>
      </w:r>
      <w:r w:rsidR="000D4A20">
        <w:rPr>
          <w:rFonts w:ascii="Times New Roman" w:hAnsi="Times New Roman" w:cs="Times New Roman"/>
          <w:sz w:val="24"/>
          <w:szCs w:val="24"/>
        </w:rPr>
        <w:t>f</w:t>
      </w:r>
      <w:r w:rsidR="00915064">
        <w:rPr>
          <w:rFonts w:ascii="Times New Roman" w:hAnsi="Times New Roman" w:cs="Times New Roman"/>
          <w:sz w:val="24"/>
          <w:szCs w:val="24"/>
        </w:rPr>
        <w:t xml:space="preserve"> vertical to just over 30° despite decreasing sample depth. Then, the tilt of the tornado rapidly decreases to approximately 5° off vertical as the southward adjustment at higher heights results in the position of the tornado becoming </w:t>
      </w:r>
      <w:r w:rsidR="009656D6">
        <w:rPr>
          <w:rFonts w:ascii="Times New Roman" w:hAnsi="Times New Roman" w:cs="Times New Roman"/>
          <w:sz w:val="24"/>
          <w:szCs w:val="24"/>
        </w:rPr>
        <w:t>uniform across</w:t>
      </w:r>
      <w:r w:rsidR="00915064">
        <w:rPr>
          <w:rFonts w:ascii="Times New Roman" w:hAnsi="Times New Roman" w:cs="Times New Roman"/>
          <w:sz w:val="24"/>
          <w:szCs w:val="24"/>
        </w:rPr>
        <w:t xml:space="preserve"> all elevations. </w:t>
      </w:r>
      <w:r w:rsidR="000D4A20">
        <w:rPr>
          <w:rFonts w:ascii="Times New Roman" w:hAnsi="Times New Roman" w:cs="Times New Roman"/>
          <w:sz w:val="24"/>
          <w:szCs w:val="24"/>
        </w:rPr>
        <w:t xml:space="preserve">The potential causes of this track disturbance will be further explored in the radar analysis </w:t>
      </w:r>
      <w:r w:rsidR="00C13398">
        <w:rPr>
          <w:rFonts w:ascii="Times New Roman" w:hAnsi="Times New Roman" w:cs="Times New Roman"/>
          <w:sz w:val="24"/>
          <w:szCs w:val="24"/>
        </w:rPr>
        <w:t>of the following section.</w:t>
      </w:r>
    </w:p>
    <w:p w14:paraId="5415B9B1" w14:textId="77777777" w:rsidR="00C13398" w:rsidRPr="00A54194" w:rsidRDefault="00C13398" w:rsidP="00B877DF">
      <w:pPr>
        <w:spacing w:after="0" w:line="480" w:lineRule="auto"/>
        <w:ind w:firstLine="720"/>
        <w:jc w:val="both"/>
        <w:rPr>
          <w:rFonts w:ascii="Times New Roman" w:hAnsi="Times New Roman" w:cs="Times New Roman"/>
          <w:sz w:val="24"/>
          <w:szCs w:val="24"/>
        </w:rPr>
      </w:pPr>
    </w:p>
    <w:p w14:paraId="1E0F8CD6" w14:textId="3832108A" w:rsidR="0095670C" w:rsidRPr="00577A40" w:rsidRDefault="00577A40" w:rsidP="00B877DF">
      <w:pPr>
        <w:spacing w:after="0" w:line="480" w:lineRule="auto"/>
        <w:jc w:val="both"/>
        <w:rPr>
          <w:rFonts w:ascii="Times New Roman" w:hAnsi="Times New Roman" w:cs="Times New Roman"/>
          <w:b/>
          <w:bCs/>
          <w:sz w:val="28"/>
          <w:szCs w:val="28"/>
        </w:rPr>
      </w:pPr>
      <w:r w:rsidRPr="00577A40">
        <w:rPr>
          <w:rFonts w:ascii="Times New Roman" w:hAnsi="Times New Roman" w:cs="Times New Roman"/>
          <w:b/>
          <w:bCs/>
          <w:sz w:val="28"/>
          <w:szCs w:val="28"/>
        </w:rPr>
        <w:t>5</w:t>
      </w:r>
      <w:r w:rsidR="0095670C" w:rsidRPr="00577A40">
        <w:rPr>
          <w:rFonts w:ascii="Times New Roman" w:hAnsi="Times New Roman" w:cs="Times New Roman"/>
          <w:b/>
          <w:bCs/>
          <w:sz w:val="28"/>
          <w:szCs w:val="28"/>
        </w:rPr>
        <w:t xml:space="preserve">.2: </w:t>
      </w:r>
      <w:r w:rsidR="00C13398" w:rsidRPr="00577A40">
        <w:rPr>
          <w:rFonts w:ascii="Times New Roman" w:hAnsi="Times New Roman" w:cs="Times New Roman"/>
          <w:b/>
          <w:bCs/>
          <w:sz w:val="28"/>
          <w:szCs w:val="28"/>
        </w:rPr>
        <w:t>Evolution of the Near-Vortex Wind Field and RFD</w:t>
      </w:r>
      <w:r w:rsidR="005202BE">
        <w:rPr>
          <w:rFonts w:ascii="Times New Roman" w:hAnsi="Times New Roman" w:cs="Times New Roman"/>
          <w:b/>
          <w:bCs/>
          <w:sz w:val="28"/>
          <w:szCs w:val="28"/>
        </w:rPr>
        <w:t xml:space="preserve"> on Radar</w:t>
      </w:r>
    </w:p>
    <w:p w14:paraId="45D5CC87" w14:textId="694190BB" w:rsidR="00EF2B68" w:rsidRDefault="00D64DA3" w:rsidP="00B877DF">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6D215E">
        <w:rPr>
          <w:rFonts w:ascii="Times New Roman" w:hAnsi="Times New Roman" w:cs="Times New Roman"/>
          <w:sz w:val="24"/>
          <w:szCs w:val="24"/>
        </w:rPr>
        <w:t>A</w:t>
      </w:r>
      <w:r w:rsidR="00D83A5B">
        <w:rPr>
          <w:rFonts w:ascii="Times New Roman" w:hAnsi="Times New Roman" w:cs="Times New Roman"/>
          <w:sz w:val="24"/>
          <w:szCs w:val="24"/>
        </w:rPr>
        <w:t>n</w:t>
      </w:r>
      <w:r w:rsidR="006D215E">
        <w:rPr>
          <w:rFonts w:ascii="Times New Roman" w:hAnsi="Times New Roman" w:cs="Times New Roman"/>
          <w:sz w:val="24"/>
          <w:szCs w:val="24"/>
        </w:rPr>
        <w:t xml:space="preserve"> analysis of radar PPI plots from segment 3 at the 16° elevation is provided in Figure </w:t>
      </w:r>
      <w:r w:rsidR="00656E18">
        <w:rPr>
          <w:rFonts w:ascii="Times New Roman" w:hAnsi="Times New Roman" w:cs="Times New Roman"/>
          <w:sz w:val="24"/>
          <w:szCs w:val="24"/>
        </w:rPr>
        <w:t>5.2</w:t>
      </w:r>
      <w:r w:rsidR="00D83A5B">
        <w:rPr>
          <w:rFonts w:ascii="Times New Roman" w:hAnsi="Times New Roman" w:cs="Times New Roman"/>
          <w:sz w:val="24"/>
          <w:szCs w:val="24"/>
        </w:rPr>
        <w:t xml:space="preserve"> in which momentum surges were once again tracked by leveraging the high </w:t>
      </w:r>
      <w:r w:rsidR="00EF2B68">
        <w:rPr>
          <w:rFonts w:ascii="Times New Roman" w:hAnsi="Times New Roman" w:cs="Times New Roman"/>
          <w:sz w:val="24"/>
          <w:szCs w:val="24"/>
        </w:rPr>
        <w:t>temporal and spatial resolution of the RaXPol data</w:t>
      </w:r>
      <w:r w:rsidR="006D215E">
        <w:rPr>
          <w:rFonts w:ascii="Times New Roman" w:hAnsi="Times New Roman" w:cs="Times New Roman"/>
          <w:sz w:val="24"/>
          <w:szCs w:val="24"/>
        </w:rPr>
        <w:t>. During segment 3, the 16° level is roughly 1200 m ARL. Consequently, the RFD outflow is not as</w:t>
      </w:r>
      <w:r w:rsidR="00440DA5">
        <w:rPr>
          <w:rFonts w:ascii="Times New Roman" w:hAnsi="Times New Roman" w:cs="Times New Roman"/>
          <w:sz w:val="24"/>
          <w:szCs w:val="24"/>
        </w:rPr>
        <w:t xml:space="preserve"> well</w:t>
      </w:r>
      <w:r w:rsidR="006D215E">
        <w:rPr>
          <w:rFonts w:ascii="Times New Roman" w:hAnsi="Times New Roman" w:cs="Times New Roman"/>
          <w:sz w:val="24"/>
          <w:szCs w:val="24"/>
        </w:rPr>
        <w:t xml:space="preserve"> </w:t>
      </w:r>
      <w:r w:rsidR="000B75F6">
        <w:rPr>
          <w:rFonts w:ascii="Times New Roman" w:hAnsi="Times New Roman" w:cs="Times New Roman"/>
          <w:sz w:val="24"/>
          <w:szCs w:val="24"/>
        </w:rPr>
        <w:t>defined,</w:t>
      </w:r>
      <w:r w:rsidR="006D215E">
        <w:rPr>
          <w:rFonts w:ascii="Times New Roman" w:hAnsi="Times New Roman" w:cs="Times New Roman"/>
          <w:sz w:val="24"/>
          <w:szCs w:val="24"/>
        </w:rPr>
        <w:t xml:space="preserve"> and the near vortex wind field is more </w:t>
      </w:r>
      <w:r w:rsidR="00440DA5">
        <w:rPr>
          <w:rFonts w:ascii="Times New Roman" w:hAnsi="Times New Roman" w:cs="Times New Roman"/>
          <w:sz w:val="24"/>
          <w:szCs w:val="24"/>
        </w:rPr>
        <w:t xml:space="preserve">of </w:t>
      </w:r>
      <w:r w:rsidR="006D215E">
        <w:rPr>
          <w:rFonts w:ascii="Times New Roman" w:hAnsi="Times New Roman" w:cs="Times New Roman"/>
          <w:sz w:val="24"/>
          <w:szCs w:val="24"/>
        </w:rPr>
        <w:t xml:space="preserve">a </w:t>
      </w:r>
      <w:r w:rsidR="00440DA5">
        <w:rPr>
          <w:rFonts w:ascii="Times New Roman" w:hAnsi="Times New Roman" w:cs="Times New Roman"/>
          <w:sz w:val="24"/>
          <w:szCs w:val="24"/>
        </w:rPr>
        <w:t>circularly symmetric circulation</w:t>
      </w:r>
      <w:r w:rsidR="006D215E">
        <w:rPr>
          <w:rFonts w:ascii="Times New Roman" w:hAnsi="Times New Roman" w:cs="Times New Roman"/>
          <w:sz w:val="24"/>
          <w:szCs w:val="24"/>
        </w:rPr>
        <w:t xml:space="preserve"> rather than </w:t>
      </w:r>
      <w:r w:rsidR="000B75F6">
        <w:rPr>
          <w:rFonts w:ascii="Times New Roman" w:hAnsi="Times New Roman" w:cs="Times New Roman"/>
          <w:sz w:val="24"/>
          <w:szCs w:val="24"/>
        </w:rPr>
        <w:t xml:space="preserve">a </w:t>
      </w:r>
      <w:r w:rsidR="006D215E">
        <w:rPr>
          <w:rFonts w:ascii="Times New Roman" w:hAnsi="Times New Roman" w:cs="Times New Roman"/>
          <w:sz w:val="24"/>
          <w:szCs w:val="24"/>
        </w:rPr>
        <w:t>bifurcated flow field</w:t>
      </w:r>
      <w:r w:rsidR="000B75F6">
        <w:rPr>
          <w:rFonts w:ascii="Times New Roman" w:hAnsi="Times New Roman" w:cs="Times New Roman"/>
          <w:sz w:val="24"/>
          <w:szCs w:val="24"/>
        </w:rPr>
        <w:t xml:space="preserve"> between RFD outflow and inflow like</w:t>
      </w:r>
      <w:r w:rsidR="006D215E">
        <w:rPr>
          <w:rFonts w:ascii="Times New Roman" w:hAnsi="Times New Roman" w:cs="Times New Roman"/>
          <w:sz w:val="24"/>
          <w:szCs w:val="24"/>
        </w:rPr>
        <w:t xml:space="preserve"> at the surface</w:t>
      </w:r>
      <w:r w:rsidR="000B75F6">
        <w:rPr>
          <w:rFonts w:ascii="Times New Roman" w:hAnsi="Times New Roman" w:cs="Times New Roman"/>
          <w:sz w:val="24"/>
          <w:szCs w:val="24"/>
        </w:rPr>
        <w:t xml:space="preserve">. </w:t>
      </w:r>
      <w:r w:rsidR="000B75F6" w:rsidRPr="009656D6">
        <w:rPr>
          <w:rFonts w:ascii="Times New Roman" w:hAnsi="Times New Roman" w:cs="Times New Roman"/>
          <w:sz w:val="24"/>
          <w:szCs w:val="24"/>
        </w:rPr>
        <w:t xml:space="preserve">Because of this, the surges of momentum within the </w:t>
      </w:r>
      <w:r w:rsidR="00440DA5" w:rsidRPr="009656D6">
        <w:rPr>
          <w:rFonts w:ascii="Times New Roman" w:hAnsi="Times New Roman" w:cs="Times New Roman"/>
          <w:sz w:val="24"/>
          <w:szCs w:val="24"/>
        </w:rPr>
        <w:t xml:space="preserve">tornado proximate flow </w:t>
      </w:r>
      <w:r w:rsidR="00B90D26" w:rsidRPr="009656D6">
        <w:rPr>
          <w:rFonts w:ascii="Times New Roman" w:hAnsi="Times New Roman" w:cs="Times New Roman"/>
          <w:sz w:val="24"/>
          <w:szCs w:val="24"/>
        </w:rPr>
        <w:t xml:space="preserve">pivot around the tornado to a much greater </w:t>
      </w:r>
      <w:r w:rsidR="00B90D26" w:rsidRPr="009656D6">
        <w:rPr>
          <w:rFonts w:ascii="Times New Roman" w:hAnsi="Times New Roman" w:cs="Times New Roman"/>
          <w:sz w:val="24"/>
          <w:szCs w:val="24"/>
        </w:rPr>
        <w:lastRenderedPageBreak/>
        <w:t>extent</w:t>
      </w:r>
      <w:r w:rsidR="00440DA5" w:rsidRPr="009656D6">
        <w:rPr>
          <w:rFonts w:ascii="Times New Roman" w:hAnsi="Times New Roman" w:cs="Times New Roman"/>
          <w:sz w:val="24"/>
          <w:szCs w:val="24"/>
        </w:rPr>
        <w:t xml:space="preserve"> since there is no intervening RFGF for the surges to merge with aloft</w:t>
      </w:r>
      <w:r w:rsidR="00B90D26" w:rsidRPr="009656D6">
        <w:rPr>
          <w:rFonts w:ascii="Times New Roman" w:hAnsi="Times New Roman" w:cs="Times New Roman"/>
          <w:sz w:val="24"/>
          <w:szCs w:val="24"/>
        </w:rPr>
        <w:t xml:space="preserve">; while RFD surges often meet with and then merge with the RFGF at lower scan elevations, a similar </w:t>
      </w:r>
      <w:r w:rsidR="009656D6" w:rsidRPr="009656D6">
        <w:rPr>
          <w:rFonts w:ascii="Times New Roman" w:hAnsi="Times New Roman" w:cs="Times New Roman"/>
          <w:noProof/>
          <w:sz w:val="24"/>
          <w:szCs w:val="24"/>
        </w:rPr>
        <mc:AlternateContent>
          <mc:Choice Requires="wps">
            <w:drawing>
              <wp:anchor distT="45720" distB="45720" distL="114300" distR="114300" simplePos="0" relativeHeight="251985920" behindDoc="0" locked="0" layoutInCell="1" allowOverlap="1" wp14:anchorId="27AF6F47" wp14:editId="7C16F5A0">
                <wp:simplePos x="0" y="0"/>
                <wp:positionH relativeFrom="margin">
                  <wp:align>right</wp:align>
                </wp:positionH>
                <wp:positionV relativeFrom="paragraph">
                  <wp:posOffset>3434715</wp:posOffset>
                </wp:positionV>
                <wp:extent cx="5486400" cy="116205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62050"/>
                        </a:xfrm>
                        <a:prstGeom prst="rect">
                          <a:avLst/>
                        </a:prstGeom>
                        <a:solidFill>
                          <a:srgbClr val="FFFFFF"/>
                        </a:solidFill>
                        <a:ln w="9525">
                          <a:noFill/>
                          <a:miter lim="800000"/>
                          <a:headEnd/>
                          <a:tailEnd/>
                        </a:ln>
                      </wps:spPr>
                      <wps:txbx>
                        <w:txbxContent>
                          <w:p w14:paraId="3D25C2D7" w14:textId="073508C2" w:rsidR="00656E18" w:rsidRPr="00E06A53" w:rsidRDefault="00656E18" w:rsidP="00656E18">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Pr>
                                <w:rFonts w:ascii="Times New Roman" w:hAnsi="Times New Roman" w:cs="Times New Roman"/>
                                <w:sz w:val="24"/>
                                <w:szCs w:val="24"/>
                              </w:rPr>
                              <w:t>5.2</w:t>
                            </w:r>
                            <w:r w:rsidRPr="00E06A53">
                              <w:rPr>
                                <w:rFonts w:ascii="Times New Roman" w:hAnsi="Times New Roman" w:cs="Times New Roman"/>
                                <w:sz w:val="24"/>
                                <w:szCs w:val="24"/>
                              </w:rPr>
                              <w:t xml:space="preserve">: RaXPol imagery at the </w:t>
                            </w:r>
                            <w:r>
                              <w:rPr>
                                <w:rFonts w:ascii="Times New Roman" w:hAnsi="Times New Roman" w:cs="Times New Roman"/>
                                <w:sz w:val="24"/>
                                <w:szCs w:val="24"/>
                              </w:rPr>
                              <w:t>16</w:t>
                            </w:r>
                            <w:r w:rsidRPr="00E06A53">
                              <w:rPr>
                                <w:rFonts w:ascii="Times New Roman" w:hAnsi="Times New Roman" w:cs="Times New Roman"/>
                                <w:sz w:val="24"/>
                                <w:szCs w:val="24"/>
                              </w:rPr>
                              <w:t xml:space="preserve">° elevation taken every </w:t>
                            </w:r>
                            <w:r>
                              <w:rPr>
                                <w:rFonts w:ascii="Times New Roman" w:hAnsi="Times New Roman" w:cs="Times New Roman"/>
                                <w:sz w:val="24"/>
                                <w:szCs w:val="24"/>
                              </w:rPr>
                              <w:t>2</w:t>
                            </w:r>
                            <w:r w:rsidRPr="00E06A53">
                              <w:rPr>
                                <w:rFonts w:ascii="Times New Roman" w:hAnsi="Times New Roman" w:cs="Times New Roman"/>
                                <w:sz w:val="24"/>
                                <w:szCs w:val="24"/>
                              </w:rPr>
                              <w:t xml:space="preserve"> scans (</w:t>
                            </w:r>
                            <w:r>
                              <w:rPr>
                                <w:rFonts w:ascii="Times New Roman" w:hAnsi="Times New Roman" w:cs="Times New Roman"/>
                                <w:sz w:val="24"/>
                                <w:szCs w:val="24"/>
                              </w:rPr>
                              <w:t>40</w:t>
                            </w:r>
                            <w:r w:rsidRPr="00E06A53">
                              <w:rPr>
                                <w:rFonts w:ascii="Times New Roman" w:hAnsi="Times New Roman" w:cs="Times New Roman"/>
                                <w:sz w:val="24"/>
                                <w:szCs w:val="24"/>
                              </w:rPr>
                              <w:t xml:space="preserve"> s) during segment </w:t>
                            </w:r>
                            <w:r>
                              <w:rPr>
                                <w:rFonts w:ascii="Times New Roman" w:hAnsi="Times New Roman" w:cs="Times New Roman"/>
                                <w:sz w:val="24"/>
                                <w:szCs w:val="24"/>
                              </w:rPr>
                              <w:t>3</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reflectivity is on the left and Doppler velocity on the right.</w:t>
                            </w:r>
                            <w:r w:rsidR="008C5FA1">
                              <w:rPr>
                                <w:rFonts w:ascii="Times New Roman" w:hAnsi="Times New Roman" w:cs="Times New Roman"/>
                                <w:sz w:val="24"/>
                                <w:szCs w:val="24"/>
                              </w:rPr>
                              <w:t xml:space="preserve"> Range ring spacing is 2.5 km. </w:t>
                            </w:r>
                            <w:r w:rsidRPr="00E06A53">
                              <w:rPr>
                                <w:rFonts w:ascii="Times New Roman" w:hAnsi="Times New Roman" w:cs="Times New Roman"/>
                                <w:sz w:val="24"/>
                                <w:szCs w:val="24"/>
                              </w:rPr>
                              <w:t xml:space="preserve"> Black lines denote RFD surge fronts, which are also numbered. Black arrows also point to associated reflectivity appendages. Finally, </w:t>
                            </w:r>
                            <w:r>
                              <w:rPr>
                                <w:rFonts w:ascii="Times New Roman" w:hAnsi="Times New Roman" w:cs="Times New Roman"/>
                                <w:sz w:val="24"/>
                                <w:szCs w:val="24"/>
                              </w:rPr>
                              <w:t xml:space="preserve">a </w:t>
                            </w:r>
                            <w:r w:rsidRPr="00E06A53">
                              <w:rPr>
                                <w:rFonts w:ascii="Times New Roman" w:hAnsi="Times New Roman" w:cs="Times New Roman"/>
                                <w:sz w:val="24"/>
                                <w:szCs w:val="24"/>
                              </w:rPr>
                              <w:t xml:space="preserve">red </w:t>
                            </w:r>
                            <w:r>
                              <w:rPr>
                                <w:rFonts w:ascii="Times New Roman" w:hAnsi="Times New Roman" w:cs="Times New Roman"/>
                                <w:sz w:val="24"/>
                                <w:szCs w:val="24"/>
                              </w:rPr>
                              <w:t>dotted line marks</w:t>
                            </w:r>
                            <w:r w:rsidRPr="00E06A53">
                              <w:rPr>
                                <w:rFonts w:ascii="Times New Roman" w:hAnsi="Times New Roman" w:cs="Times New Roman"/>
                                <w:sz w:val="24"/>
                                <w:szCs w:val="24"/>
                              </w:rPr>
                              <w:t xml:space="preserve"> the approximate position</w:t>
                            </w:r>
                            <w:r>
                              <w:rPr>
                                <w:rFonts w:ascii="Times New Roman" w:hAnsi="Times New Roman" w:cs="Times New Roman"/>
                                <w:sz w:val="24"/>
                                <w:szCs w:val="24"/>
                              </w:rPr>
                              <w:t xml:space="preserve"> of the RFD front aloft</w:t>
                            </w:r>
                            <w:r w:rsidRPr="00E06A53">
                              <w:rPr>
                                <w:rFonts w:ascii="Times New Roman" w:hAnsi="Times New Roman" w:cs="Times New Roman"/>
                                <w:sz w:val="24"/>
                                <w:szCs w:val="24"/>
                              </w:rPr>
                              <w:t>.</w:t>
                            </w:r>
                          </w:p>
                          <w:p w14:paraId="6CB07D55" w14:textId="77777777" w:rsidR="00656E18" w:rsidRPr="00623609" w:rsidRDefault="00656E18" w:rsidP="00656E18">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F6F47" id="_x0000_s1110" type="#_x0000_t202" style="position:absolute;left:0;text-align:left;margin-left:380.8pt;margin-top:270.45pt;width:6in;height:91.5pt;z-index:251985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AEgIAAP8DAAAOAAAAZHJzL2Uyb0RvYy54bWysU8Fu2zAMvQ/YPwi6L3aCJGuMOEWXLsOA&#10;rhvQ7QNkWY6FyaJGKbGzrx8lp2nQ3YbpIIgi+UQ+Pq1vh86wo0KvwZZ8Osk5U1ZCre2+5D++797d&#10;cOaDsLUwYFXJT8rz283bN+veFWoGLZhaISMQ64velbwNwRVZ5mWrOuEn4JQlZwPYiUAm7rMaRU/o&#10;nclmeb7MesDaIUjlPd3ej06+SfhNo2T42jReBWZKTrWFtGPaq7hnm7Uo9ihcq+W5DPEPVXRCW3r0&#10;AnUvgmAH1H9BdVoieGjCREKXQdNoqVIP1M00f9XNUyucSr0QOd5daPL/D1Y+Hp/cN2Rh+AADDTA1&#10;4d0DyJ+eWdi2wu7VHSL0rRI1PTyNlGW988U5NVLtCx9Bqv4L1DRkcQiQgIYGu8gK9ckInQZwupCu&#10;hsAkXS7mN8t5Ti5Jvul0OcsXaSyZKJ7THfrwSUHH4qHkSFNN8OL44EMsRxTPIfE1D0bXO21MMnBf&#10;bQ2yoyAF7NJKHbwKM5b1JV8tZouEbCHmJ3F0OpBCje5KfpPHNWom0vHR1ikkCG3GM1Vi7JmfSMlI&#10;Thiqgemael3F5MhXBfWJGEMYFUk/iA4t4G/OelJjyf2vg0DFmflsifXVdD6P8k3GfPF+RgZee6pr&#10;j7CSoEoeOBuP25AkH/mwcEfTaXTi7aWSc82kskTn+UdEGV/bKerl327+AAAA//8DAFBLAwQUAAYA&#10;CAAAACEAcpZcct4AAAAIAQAADwAAAGRycy9kb3ducmV2LnhtbEyPwU7DMBBE70j8g7WVuCDqUNKk&#10;CXEqQAJxbekHOPE2iRqvo9ht0r9nOdHj7Kxm3hTb2fbigqPvHCl4XkYgkGpnOmoUHH4+nzYgfNBk&#10;dO8IFVzRw7a8vyt0btxEO7zsQyM4hHyuFbQhDLmUvm7Rar90AxJ7RzdaHViOjTSjnjjc9nIVRYm0&#10;uiNuaPWAHy3Wp/3ZKjh+T4/rbKq+wiHdxcm77tLKXZV6WMxvryACzuH/Gf7wGR1KZqrcmYwXvQIe&#10;EhSs4ygDwfYmiflSKUhXLxnIspC3A8pfAAAA//8DAFBLAQItABQABgAIAAAAIQC2gziS/gAAAOEB&#10;AAATAAAAAAAAAAAAAAAAAAAAAABbQ29udGVudF9UeXBlc10ueG1sUEsBAi0AFAAGAAgAAAAhADj9&#10;If/WAAAAlAEAAAsAAAAAAAAAAAAAAAAALwEAAF9yZWxzLy5yZWxzUEsBAi0AFAAGAAgAAAAhAC/8&#10;9IASAgAA/wMAAA4AAAAAAAAAAAAAAAAALgIAAGRycy9lMm9Eb2MueG1sUEsBAi0AFAAGAAgAAAAh&#10;AHKWXHLeAAAACAEAAA8AAAAAAAAAAAAAAAAAbAQAAGRycy9kb3ducmV2LnhtbFBLBQYAAAAABAAE&#10;APMAAAB3BQAAAAA=&#10;" stroked="f">
                <v:textbox>
                  <w:txbxContent>
                    <w:p w14:paraId="3D25C2D7" w14:textId="073508C2" w:rsidR="00656E18" w:rsidRPr="00E06A53" w:rsidRDefault="00656E18" w:rsidP="00656E18">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Pr>
                          <w:rFonts w:ascii="Times New Roman" w:hAnsi="Times New Roman" w:cs="Times New Roman"/>
                          <w:sz w:val="24"/>
                          <w:szCs w:val="24"/>
                        </w:rPr>
                        <w:t>5.2</w:t>
                      </w:r>
                      <w:r w:rsidRPr="00E06A53">
                        <w:rPr>
                          <w:rFonts w:ascii="Times New Roman" w:hAnsi="Times New Roman" w:cs="Times New Roman"/>
                          <w:sz w:val="24"/>
                          <w:szCs w:val="24"/>
                        </w:rPr>
                        <w:t xml:space="preserve">: RaXPol imagery at the </w:t>
                      </w:r>
                      <w:r>
                        <w:rPr>
                          <w:rFonts w:ascii="Times New Roman" w:hAnsi="Times New Roman" w:cs="Times New Roman"/>
                          <w:sz w:val="24"/>
                          <w:szCs w:val="24"/>
                        </w:rPr>
                        <w:t>16</w:t>
                      </w:r>
                      <w:r w:rsidRPr="00E06A53">
                        <w:rPr>
                          <w:rFonts w:ascii="Times New Roman" w:hAnsi="Times New Roman" w:cs="Times New Roman"/>
                          <w:sz w:val="24"/>
                          <w:szCs w:val="24"/>
                        </w:rPr>
                        <w:t xml:space="preserve">° elevation taken every </w:t>
                      </w:r>
                      <w:r>
                        <w:rPr>
                          <w:rFonts w:ascii="Times New Roman" w:hAnsi="Times New Roman" w:cs="Times New Roman"/>
                          <w:sz w:val="24"/>
                          <w:szCs w:val="24"/>
                        </w:rPr>
                        <w:t>2</w:t>
                      </w:r>
                      <w:r w:rsidRPr="00E06A53">
                        <w:rPr>
                          <w:rFonts w:ascii="Times New Roman" w:hAnsi="Times New Roman" w:cs="Times New Roman"/>
                          <w:sz w:val="24"/>
                          <w:szCs w:val="24"/>
                        </w:rPr>
                        <w:t xml:space="preserve"> scans (</w:t>
                      </w:r>
                      <w:r>
                        <w:rPr>
                          <w:rFonts w:ascii="Times New Roman" w:hAnsi="Times New Roman" w:cs="Times New Roman"/>
                          <w:sz w:val="24"/>
                          <w:szCs w:val="24"/>
                        </w:rPr>
                        <w:t>40</w:t>
                      </w:r>
                      <w:r w:rsidRPr="00E06A53">
                        <w:rPr>
                          <w:rFonts w:ascii="Times New Roman" w:hAnsi="Times New Roman" w:cs="Times New Roman"/>
                          <w:sz w:val="24"/>
                          <w:szCs w:val="24"/>
                        </w:rPr>
                        <w:t xml:space="preserve"> s) during segment </w:t>
                      </w:r>
                      <w:r>
                        <w:rPr>
                          <w:rFonts w:ascii="Times New Roman" w:hAnsi="Times New Roman" w:cs="Times New Roman"/>
                          <w:sz w:val="24"/>
                          <w:szCs w:val="24"/>
                        </w:rPr>
                        <w:t>3</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reflectivity is on the left and Doppler velocity on the right.</w:t>
                      </w:r>
                      <w:r w:rsidR="008C5FA1">
                        <w:rPr>
                          <w:rFonts w:ascii="Times New Roman" w:hAnsi="Times New Roman" w:cs="Times New Roman"/>
                          <w:sz w:val="24"/>
                          <w:szCs w:val="24"/>
                        </w:rPr>
                        <w:t xml:space="preserve"> Range ring spacing is 2.5 km. </w:t>
                      </w:r>
                      <w:r w:rsidRPr="00E06A53">
                        <w:rPr>
                          <w:rFonts w:ascii="Times New Roman" w:hAnsi="Times New Roman" w:cs="Times New Roman"/>
                          <w:sz w:val="24"/>
                          <w:szCs w:val="24"/>
                        </w:rPr>
                        <w:t xml:space="preserve"> Black lines denote RFD surge fronts, which are also numbered. Black arrows also point to associated reflectivity appendages. Finally, </w:t>
                      </w:r>
                      <w:r>
                        <w:rPr>
                          <w:rFonts w:ascii="Times New Roman" w:hAnsi="Times New Roman" w:cs="Times New Roman"/>
                          <w:sz w:val="24"/>
                          <w:szCs w:val="24"/>
                        </w:rPr>
                        <w:t xml:space="preserve">a </w:t>
                      </w:r>
                      <w:r w:rsidRPr="00E06A53">
                        <w:rPr>
                          <w:rFonts w:ascii="Times New Roman" w:hAnsi="Times New Roman" w:cs="Times New Roman"/>
                          <w:sz w:val="24"/>
                          <w:szCs w:val="24"/>
                        </w:rPr>
                        <w:t xml:space="preserve">red </w:t>
                      </w:r>
                      <w:r>
                        <w:rPr>
                          <w:rFonts w:ascii="Times New Roman" w:hAnsi="Times New Roman" w:cs="Times New Roman"/>
                          <w:sz w:val="24"/>
                          <w:szCs w:val="24"/>
                        </w:rPr>
                        <w:t>dotted line marks</w:t>
                      </w:r>
                      <w:r w:rsidRPr="00E06A53">
                        <w:rPr>
                          <w:rFonts w:ascii="Times New Roman" w:hAnsi="Times New Roman" w:cs="Times New Roman"/>
                          <w:sz w:val="24"/>
                          <w:szCs w:val="24"/>
                        </w:rPr>
                        <w:t xml:space="preserve"> the approximate position</w:t>
                      </w:r>
                      <w:r>
                        <w:rPr>
                          <w:rFonts w:ascii="Times New Roman" w:hAnsi="Times New Roman" w:cs="Times New Roman"/>
                          <w:sz w:val="24"/>
                          <w:szCs w:val="24"/>
                        </w:rPr>
                        <w:t xml:space="preserve"> of the RFD front aloft</w:t>
                      </w:r>
                      <w:r w:rsidRPr="00E06A53">
                        <w:rPr>
                          <w:rFonts w:ascii="Times New Roman" w:hAnsi="Times New Roman" w:cs="Times New Roman"/>
                          <w:sz w:val="24"/>
                          <w:szCs w:val="24"/>
                        </w:rPr>
                        <w:t>.</w:t>
                      </w:r>
                    </w:p>
                    <w:p w14:paraId="6CB07D55" w14:textId="77777777" w:rsidR="00656E18" w:rsidRPr="00623609" w:rsidRDefault="00656E18" w:rsidP="00656E18">
                      <w:pPr>
                        <w:rPr>
                          <w:sz w:val="24"/>
                          <w:szCs w:val="24"/>
                        </w:rPr>
                      </w:pPr>
                    </w:p>
                  </w:txbxContent>
                </v:textbox>
                <w10:wrap type="square" anchorx="margin"/>
              </v:shape>
            </w:pict>
          </mc:Fallback>
        </mc:AlternateContent>
      </w:r>
      <w:r w:rsidR="00B90D26" w:rsidRPr="009656D6">
        <w:rPr>
          <w:rFonts w:ascii="Times New Roman" w:hAnsi="Times New Roman" w:cs="Times New Roman"/>
          <w:sz w:val="24"/>
          <w:szCs w:val="24"/>
        </w:rPr>
        <w:t>feature to the RFGF does not exist aloft and the surges of momentum that are present continue to be advected around the circulation</w:t>
      </w:r>
      <w:r w:rsidR="000B75F6" w:rsidRPr="009656D6">
        <w:rPr>
          <w:rFonts w:ascii="Times New Roman" w:hAnsi="Times New Roman" w:cs="Times New Roman"/>
          <w:sz w:val="24"/>
          <w:szCs w:val="24"/>
        </w:rPr>
        <w:t>.</w:t>
      </w:r>
      <w:r w:rsidR="000B75F6">
        <w:rPr>
          <w:rFonts w:ascii="Times New Roman" w:hAnsi="Times New Roman" w:cs="Times New Roman"/>
          <w:sz w:val="24"/>
          <w:szCs w:val="24"/>
        </w:rPr>
        <w:t xml:space="preserve"> </w:t>
      </w:r>
    </w:p>
    <w:p w14:paraId="072927DB" w14:textId="042C870E" w:rsidR="00D64DA3" w:rsidRDefault="009656D6" w:rsidP="00B877DF">
      <w:pPr>
        <w:spacing w:after="0" w:line="480" w:lineRule="auto"/>
        <w:ind w:firstLine="720"/>
        <w:jc w:val="both"/>
        <w:rPr>
          <w:rFonts w:ascii="Times New Roman" w:hAnsi="Times New Roman" w:cs="Times New Roman"/>
          <w:sz w:val="24"/>
          <w:szCs w:val="24"/>
        </w:rPr>
      </w:pPr>
      <w:r w:rsidRPr="009656D6">
        <w:rPr>
          <w:rFonts w:ascii="Times New Roman" w:hAnsi="Times New Roman" w:cs="Times New Roman"/>
          <w:noProof/>
          <w:sz w:val="24"/>
          <w:szCs w:val="24"/>
        </w:rPr>
        <w:drawing>
          <wp:anchor distT="0" distB="0" distL="114300" distR="114300" simplePos="0" relativeHeight="251885568" behindDoc="0" locked="0" layoutInCell="1" allowOverlap="1" wp14:anchorId="0D26B92B" wp14:editId="3D3C30FA">
            <wp:simplePos x="0" y="0"/>
            <wp:positionH relativeFrom="margin">
              <wp:posOffset>0</wp:posOffset>
            </wp:positionH>
            <wp:positionV relativeFrom="margin">
              <wp:posOffset>0</wp:posOffset>
            </wp:positionV>
            <wp:extent cx="5486400" cy="3396615"/>
            <wp:effectExtent l="0" t="0" r="0" b="0"/>
            <wp:wrapTopAndBottom/>
            <wp:docPr id="256" name="Picture 256"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descr="Calendar&#10;&#10;Description automatically generated with low confidence"/>
                    <pic:cNvPicPr/>
                  </pic:nvPicPr>
                  <pic:blipFill rotWithShape="1">
                    <a:blip r:embed="rId80" cstate="print">
                      <a:extLst>
                        <a:ext uri="{28A0092B-C50C-407E-A947-70E740481C1C}">
                          <a14:useLocalDpi xmlns:a14="http://schemas.microsoft.com/office/drawing/2010/main" val="0"/>
                        </a:ext>
                      </a:extLst>
                    </a:blip>
                    <a:srcRect b="916"/>
                    <a:stretch/>
                  </pic:blipFill>
                  <pic:spPr bwMode="auto">
                    <a:xfrm>
                      <a:off x="0" y="0"/>
                      <a:ext cx="5486400" cy="3396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215E">
        <w:rPr>
          <w:rFonts w:ascii="Times New Roman" w:hAnsi="Times New Roman" w:cs="Times New Roman"/>
          <w:sz w:val="24"/>
          <w:szCs w:val="24"/>
        </w:rPr>
        <w:t xml:space="preserve">Starting at the first scan in segment 3, </w:t>
      </w:r>
      <w:r w:rsidR="00EF2B68">
        <w:rPr>
          <w:rFonts w:ascii="Times New Roman" w:hAnsi="Times New Roman" w:cs="Times New Roman"/>
          <w:sz w:val="24"/>
          <w:szCs w:val="24"/>
        </w:rPr>
        <w:t>two</w:t>
      </w:r>
      <w:r w:rsidR="006D215E">
        <w:rPr>
          <w:rFonts w:ascii="Times New Roman" w:hAnsi="Times New Roman" w:cs="Times New Roman"/>
          <w:sz w:val="24"/>
          <w:szCs w:val="24"/>
        </w:rPr>
        <w:t xml:space="preserve"> surges can be found</w:t>
      </w:r>
      <w:r w:rsidR="000B75F6">
        <w:rPr>
          <w:rFonts w:ascii="Times New Roman" w:hAnsi="Times New Roman" w:cs="Times New Roman"/>
          <w:sz w:val="24"/>
          <w:szCs w:val="24"/>
        </w:rPr>
        <w:t>. The first surge is north of the tornado</w:t>
      </w:r>
      <w:r w:rsidR="00C82805">
        <w:rPr>
          <w:rFonts w:ascii="Times New Roman" w:hAnsi="Times New Roman" w:cs="Times New Roman"/>
          <w:sz w:val="24"/>
          <w:szCs w:val="24"/>
        </w:rPr>
        <w:t xml:space="preserve"> and is moving west as it </w:t>
      </w:r>
      <w:r w:rsidR="000B75F6">
        <w:rPr>
          <w:rFonts w:ascii="Times New Roman" w:hAnsi="Times New Roman" w:cs="Times New Roman"/>
          <w:sz w:val="24"/>
          <w:szCs w:val="24"/>
        </w:rPr>
        <w:t>pivot</w:t>
      </w:r>
      <w:r w:rsidR="00C82805">
        <w:rPr>
          <w:rFonts w:ascii="Times New Roman" w:hAnsi="Times New Roman" w:cs="Times New Roman"/>
          <w:sz w:val="24"/>
          <w:szCs w:val="24"/>
        </w:rPr>
        <w:t>s</w:t>
      </w:r>
      <w:r w:rsidR="000B75F6">
        <w:rPr>
          <w:rFonts w:ascii="Times New Roman" w:hAnsi="Times New Roman" w:cs="Times New Roman"/>
          <w:sz w:val="24"/>
          <w:szCs w:val="24"/>
        </w:rPr>
        <w:t xml:space="preserve"> around the vortex. Its progression can easily be tracked by following the reflectivity protrusion out of the northwest side of the hook echo, which by the last </w:t>
      </w:r>
      <w:r w:rsidR="00310F43">
        <w:rPr>
          <w:rFonts w:ascii="Times New Roman" w:hAnsi="Times New Roman" w:cs="Times New Roman"/>
          <w:sz w:val="24"/>
          <w:szCs w:val="24"/>
        </w:rPr>
        <w:t>panel</w:t>
      </w:r>
      <w:r w:rsidR="000B75F6">
        <w:rPr>
          <w:rFonts w:ascii="Times New Roman" w:hAnsi="Times New Roman" w:cs="Times New Roman"/>
          <w:sz w:val="24"/>
          <w:szCs w:val="24"/>
        </w:rPr>
        <w:t xml:space="preserve"> in the analysis is just a remnant of the decayed first surge. Compared to the first surge, the second surge is very potent. By the time data collection resumes after the data gap, a large area of </w:t>
      </w:r>
      <w:r w:rsidR="00C82805">
        <w:rPr>
          <w:rFonts w:ascii="Times New Roman" w:hAnsi="Times New Roman" w:cs="Times New Roman"/>
          <w:sz w:val="24"/>
          <w:szCs w:val="24"/>
        </w:rPr>
        <w:t>enhanced</w:t>
      </w:r>
      <w:r w:rsidR="000B75F6">
        <w:rPr>
          <w:rFonts w:ascii="Times New Roman" w:hAnsi="Times New Roman" w:cs="Times New Roman"/>
          <w:sz w:val="24"/>
          <w:szCs w:val="24"/>
        </w:rPr>
        <w:t xml:space="preserve"> momentum is already </w:t>
      </w:r>
      <w:r w:rsidR="000B75F6">
        <w:rPr>
          <w:rFonts w:ascii="Times New Roman" w:hAnsi="Times New Roman" w:cs="Times New Roman"/>
          <w:sz w:val="24"/>
          <w:szCs w:val="24"/>
        </w:rPr>
        <w:lastRenderedPageBreak/>
        <w:t xml:space="preserve">surging to the southeast </w:t>
      </w:r>
      <w:r w:rsidR="003F5B83">
        <w:rPr>
          <w:rFonts w:ascii="Times New Roman" w:hAnsi="Times New Roman" w:cs="Times New Roman"/>
          <w:sz w:val="24"/>
          <w:szCs w:val="24"/>
        </w:rPr>
        <w:t>of</w:t>
      </w:r>
      <w:r w:rsidR="000B75F6">
        <w:rPr>
          <w:rFonts w:ascii="Times New Roman" w:hAnsi="Times New Roman" w:cs="Times New Roman"/>
          <w:sz w:val="24"/>
          <w:szCs w:val="24"/>
        </w:rPr>
        <w:t xml:space="preserve"> the tornado. Throughout the next </w:t>
      </w:r>
      <w:r w:rsidR="00EF2B68">
        <w:rPr>
          <w:rFonts w:ascii="Times New Roman" w:hAnsi="Times New Roman" w:cs="Times New Roman"/>
          <w:sz w:val="24"/>
          <w:szCs w:val="24"/>
        </w:rPr>
        <w:t>four</w:t>
      </w:r>
      <w:r w:rsidR="000B75F6">
        <w:rPr>
          <w:rFonts w:ascii="Times New Roman" w:hAnsi="Times New Roman" w:cs="Times New Roman"/>
          <w:sz w:val="24"/>
          <w:szCs w:val="24"/>
        </w:rPr>
        <w:t xml:space="preserve"> scans (80 s later), the burst of </w:t>
      </w:r>
      <w:r w:rsidR="00C82805">
        <w:rPr>
          <w:rFonts w:ascii="Times New Roman" w:hAnsi="Times New Roman" w:cs="Times New Roman"/>
          <w:sz w:val="24"/>
          <w:szCs w:val="24"/>
        </w:rPr>
        <w:t>elevated</w:t>
      </w:r>
      <w:r w:rsidR="000B75F6">
        <w:rPr>
          <w:rFonts w:ascii="Times New Roman" w:hAnsi="Times New Roman" w:cs="Times New Roman"/>
          <w:sz w:val="24"/>
          <w:szCs w:val="24"/>
        </w:rPr>
        <w:t xml:space="preserve"> momentum begins to pivot to the east</w:t>
      </w:r>
      <w:r w:rsidR="003F5B83">
        <w:rPr>
          <w:rFonts w:ascii="Times New Roman" w:hAnsi="Times New Roman" w:cs="Times New Roman"/>
          <w:sz w:val="24"/>
          <w:szCs w:val="24"/>
        </w:rPr>
        <w:t xml:space="preserve"> </w:t>
      </w:r>
      <w:r w:rsidR="000B75F6">
        <w:rPr>
          <w:rFonts w:ascii="Times New Roman" w:hAnsi="Times New Roman" w:cs="Times New Roman"/>
          <w:sz w:val="24"/>
          <w:szCs w:val="24"/>
        </w:rPr>
        <w:t>as it curves around the tornado circulation. W</w:t>
      </w:r>
      <w:r>
        <w:rPr>
          <w:rFonts w:ascii="Times New Roman" w:hAnsi="Times New Roman" w:cs="Times New Roman"/>
          <w:sz w:val="24"/>
          <w:szCs w:val="24"/>
        </w:rPr>
        <w:t>hile</w:t>
      </w:r>
      <w:r w:rsidR="000B75F6">
        <w:rPr>
          <w:rFonts w:ascii="Times New Roman" w:hAnsi="Times New Roman" w:cs="Times New Roman"/>
          <w:sz w:val="24"/>
          <w:szCs w:val="24"/>
        </w:rPr>
        <w:t xml:space="preserve"> doing so, the surge spreads out and its magnitude decreases somewhat. By 2318:05 UTC, the second surge starts merging with the</w:t>
      </w:r>
      <w:r w:rsidR="00EF2B68">
        <w:rPr>
          <w:rFonts w:ascii="Times New Roman" w:hAnsi="Times New Roman" w:cs="Times New Roman"/>
          <w:sz w:val="24"/>
          <w:szCs w:val="24"/>
        </w:rPr>
        <w:t xml:space="preserve"> weakly defined</w:t>
      </w:r>
      <w:r w:rsidR="000B75F6">
        <w:rPr>
          <w:rFonts w:ascii="Times New Roman" w:hAnsi="Times New Roman" w:cs="Times New Roman"/>
          <w:sz w:val="24"/>
          <w:szCs w:val="24"/>
        </w:rPr>
        <w:t xml:space="preserve"> RFD front as some momentum begins </w:t>
      </w:r>
      <w:r w:rsidR="00554591">
        <w:rPr>
          <w:rFonts w:ascii="Times New Roman" w:hAnsi="Times New Roman" w:cs="Times New Roman"/>
          <w:sz w:val="24"/>
          <w:szCs w:val="24"/>
        </w:rPr>
        <w:t>impinging</w:t>
      </w:r>
      <w:r w:rsidR="000B75F6">
        <w:rPr>
          <w:rFonts w:ascii="Times New Roman" w:hAnsi="Times New Roman" w:cs="Times New Roman"/>
          <w:sz w:val="24"/>
          <w:szCs w:val="24"/>
        </w:rPr>
        <w:t xml:space="preserve"> north of the tornado. In the last two analysis scans, the second surge continues to dissipate as</w:t>
      </w:r>
      <w:r w:rsidR="00BA401F">
        <w:rPr>
          <w:rFonts w:ascii="Times New Roman" w:hAnsi="Times New Roman" w:cs="Times New Roman"/>
          <w:sz w:val="24"/>
          <w:szCs w:val="24"/>
        </w:rPr>
        <w:t xml:space="preserve"> easterly</w:t>
      </w:r>
      <w:r w:rsidR="000B75F6">
        <w:rPr>
          <w:rFonts w:ascii="Times New Roman" w:hAnsi="Times New Roman" w:cs="Times New Roman"/>
          <w:sz w:val="24"/>
          <w:szCs w:val="24"/>
        </w:rPr>
        <w:t xml:space="preserve"> momentum intrudes north of the tornado</w:t>
      </w:r>
      <w:r w:rsidR="00EB5613">
        <w:rPr>
          <w:rFonts w:ascii="Times New Roman" w:hAnsi="Times New Roman" w:cs="Times New Roman"/>
          <w:sz w:val="24"/>
          <w:szCs w:val="24"/>
        </w:rPr>
        <w:t>.</w:t>
      </w:r>
    </w:p>
    <w:p w14:paraId="35EA743E" w14:textId="3EE3E79A" w:rsidR="008A34FD" w:rsidRDefault="00EB5613" w:rsidP="00B877D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second surge in Figure </w:t>
      </w:r>
      <w:r w:rsidR="00656E18">
        <w:rPr>
          <w:rFonts w:ascii="Times New Roman" w:hAnsi="Times New Roman" w:cs="Times New Roman"/>
          <w:sz w:val="24"/>
          <w:szCs w:val="24"/>
        </w:rPr>
        <w:t>5.2</w:t>
      </w:r>
      <w:r>
        <w:rPr>
          <w:rFonts w:ascii="Times New Roman" w:hAnsi="Times New Roman" w:cs="Times New Roman"/>
          <w:sz w:val="24"/>
          <w:szCs w:val="24"/>
        </w:rPr>
        <w:t xml:space="preserve"> occurs coincident with the south</w:t>
      </w:r>
      <w:r w:rsidR="00BA401F">
        <w:rPr>
          <w:rFonts w:ascii="Times New Roman" w:hAnsi="Times New Roman" w:cs="Times New Roman"/>
          <w:sz w:val="24"/>
          <w:szCs w:val="24"/>
        </w:rPr>
        <w:t>ward</w:t>
      </w:r>
      <w:r>
        <w:rPr>
          <w:rFonts w:ascii="Times New Roman" w:hAnsi="Times New Roman" w:cs="Times New Roman"/>
          <w:sz w:val="24"/>
          <w:szCs w:val="24"/>
        </w:rPr>
        <w:t xml:space="preserve"> motion at the 16° elevation noted in the </w:t>
      </w:r>
      <w:r w:rsidR="004F3BAB">
        <w:rPr>
          <w:rFonts w:ascii="Times New Roman" w:hAnsi="Times New Roman" w:cs="Times New Roman"/>
          <w:sz w:val="24"/>
          <w:szCs w:val="24"/>
        </w:rPr>
        <w:t>track analysis</w:t>
      </w:r>
      <w:r>
        <w:rPr>
          <w:rFonts w:ascii="Times New Roman" w:hAnsi="Times New Roman" w:cs="Times New Roman"/>
          <w:sz w:val="24"/>
          <w:szCs w:val="24"/>
        </w:rPr>
        <w:t xml:space="preserve">. The strength of the surge is also key; the surge is one of the strongest identified in the data. Recent work by </w:t>
      </w:r>
      <w:proofErr w:type="spellStart"/>
      <w:r>
        <w:rPr>
          <w:rFonts w:ascii="Times New Roman" w:hAnsi="Times New Roman" w:cs="Times New Roman"/>
          <w:sz w:val="24"/>
          <w:szCs w:val="24"/>
        </w:rPr>
        <w:t>Kurdzo</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(2015) and Lee and Finley (2022) have focused </w:t>
      </w:r>
      <w:r w:rsidR="00790789">
        <w:rPr>
          <w:rFonts w:ascii="Times New Roman" w:hAnsi="Times New Roman" w:cs="Times New Roman"/>
          <w:sz w:val="24"/>
          <w:szCs w:val="24"/>
        </w:rPr>
        <w:t xml:space="preserve">specifically </w:t>
      </w:r>
      <w:r>
        <w:rPr>
          <w:rFonts w:ascii="Times New Roman" w:hAnsi="Times New Roman" w:cs="Times New Roman"/>
          <w:sz w:val="24"/>
          <w:szCs w:val="24"/>
        </w:rPr>
        <w:t xml:space="preserve">on how </w:t>
      </w:r>
      <w:r w:rsidR="00790789">
        <w:rPr>
          <w:rFonts w:ascii="Times New Roman" w:hAnsi="Times New Roman" w:cs="Times New Roman"/>
          <w:sz w:val="24"/>
          <w:szCs w:val="24"/>
        </w:rPr>
        <w:t xml:space="preserve">RFD </w:t>
      </w:r>
      <w:r>
        <w:rPr>
          <w:rFonts w:ascii="Times New Roman" w:hAnsi="Times New Roman" w:cs="Times New Roman"/>
          <w:sz w:val="24"/>
          <w:szCs w:val="24"/>
        </w:rPr>
        <w:t>surges can alter vortex motion</w:t>
      </w:r>
      <w:r w:rsidR="00790789">
        <w:rPr>
          <w:rFonts w:ascii="Times New Roman" w:hAnsi="Times New Roman" w:cs="Times New Roman"/>
          <w:sz w:val="24"/>
          <w:szCs w:val="24"/>
        </w:rPr>
        <w:t xml:space="preserve"> by transporting momentum. </w:t>
      </w:r>
      <w:proofErr w:type="spellStart"/>
      <w:r w:rsidR="00790789">
        <w:rPr>
          <w:rFonts w:ascii="Times New Roman" w:hAnsi="Times New Roman" w:cs="Times New Roman"/>
          <w:sz w:val="24"/>
          <w:szCs w:val="24"/>
        </w:rPr>
        <w:t>Kurdzo</w:t>
      </w:r>
      <w:proofErr w:type="spellEnd"/>
      <w:r w:rsidR="0079078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790789">
        <w:rPr>
          <w:rFonts w:ascii="Times New Roman" w:hAnsi="Times New Roman" w:cs="Times New Roman"/>
          <w:sz w:val="24"/>
          <w:szCs w:val="24"/>
        </w:rPr>
        <w:t xml:space="preserve"> (2015) investigated a track loop occurring during the lifecycle of the Moore 2013 tornado. They found that a specific arrangement of surges in time and space resulted in the execution of a cyclonic track loop. Specifically, a surge approached from the southwest and pivoted around the tornado, merging with the RFGF to the north</w:t>
      </w:r>
      <w:r w:rsidR="00B877DF">
        <w:rPr>
          <w:rFonts w:ascii="Times New Roman" w:hAnsi="Times New Roman" w:cs="Times New Roman"/>
          <w:sz w:val="24"/>
          <w:szCs w:val="24"/>
        </w:rPr>
        <w:t xml:space="preserve"> </w:t>
      </w:r>
      <w:r w:rsidR="00790789">
        <w:rPr>
          <w:rFonts w:ascii="Times New Roman" w:hAnsi="Times New Roman" w:cs="Times New Roman"/>
          <w:sz w:val="24"/>
          <w:szCs w:val="24"/>
        </w:rPr>
        <w:t>and northeast of the tornado. Then, a second surge built and approached from the northwest of the tornado, pivoting around the vortex before ejecting to the east</w:t>
      </w:r>
      <w:r w:rsidR="000A7566">
        <w:rPr>
          <w:rFonts w:ascii="Times New Roman" w:hAnsi="Times New Roman" w:cs="Times New Roman"/>
          <w:sz w:val="24"/>
          <w:szCs w:val="24"/>
        </w:rPr>
        <w:t xml:space="preserve">. As the first surge approached the tornado and passed by its eastern flank, the vortex was </w:t>
      </w:r>
      <w:r w:rsidR="00B90D26">
        <w:rPr>
          <w:rFonts w:ascii="Times New Roman" w:hAnsi="Times New Roman" w:cs="Times New Roman"/>
          <w:sz w:val="24"/>
          <w:szCs w:val="24"/>
        </w:rPr>
        <w:t>forced</w:t>
      </w:r>
      <w:r w:rsidR="000A7566">
        <w:rPr>
          <w:rFonts w:ascii="Times New Roman" w:hAnsi="Times New Roman" w:cs="Times New Roman"/>
          <w:sz w:val="24"/>
          <w:szCs w:val="24"/>
        </w:rPr>
        <w:t xml:space="preserve"> northward under the influence of enhanced </w:t>
      </w:r>
      <w:r w:rsidR="00BA401F">
        <w:rPr>
          <w:rFonts w:ascii="Times New Roman" w:hAnsi="Times New Roman" w:cs="Times New Roman"/>
          <w:sz w:val="24"/>
          <w:szCs w:val="24"/>
        </w:rPr>
        <w:t>southerly</w:t>
      </w:r>
      <w:r w:rsidR="001B6D2D">
        <w:rPr>
          <w:rFonts w:ascii="Times New Roman" w:hAnsi="Times New Roman" w:cs="Times New Roman"/>
          <w:sz w:val="24"/>
          <w:szCs w:val="24"/>
        </w:rPr>
        <w:t xml:space="preserve"> </w:t>
      </w:r>
      <w:r w:rsidR="000A7566">
        <w:rPr>
          <w:rFonts w:ascii="Times New Roman" w:hAnsi="Times New Roman" w:cs="Times New Roman"/>
          <w:sz w:val="24"/>
          <w:szCs w:val="24"/>
        </w:rPr>
        <w:t xml:space="preserve">momentum on its eastern side. </w:t>
      </w:r>
      <w:r w:rsidR="009425B7">
        <w:rPr>
          <w:rFonts w:ascii="Times New Roman" w:hAnsi="Times New Roman" w:cs="Times New Roman"/>
          <w:sz w:val="24"/>
          <w:szCs w:val="24"/>
        </w:rPr>
        <w:t>R</w:t>
      </w:r>
      <w:r w:rsidR="000A7566">
        <w:rPr>
          <w:rFonts w:ascii="Times New Roman" w:hAnsi="Times New Roman" w:cs="Times New Roman"/>
          <w:sz w:val="24"/>
          <w:szCs w:val="24"/>
        </w:rPr>
        <w:t xml:space="preserve">emnant momentum </w:t>
      </w:r>
      <w:r w:rsidR="009425B7">
        <w:rPr>
          <w:rFonts w:ascii="Times New Roman" w:hAnsi="Times New Roman" w:cs="Times New Roman"/>
          <w:sz w:val="24"/>
          <w:szCs w:val="24"/>
        </w:rPr>
        <w:t xml:space="preserve">from the first surge </w:t>
      </w:r>
      <w:r w:rsidR="000A7566">
        <w:rPr>
          <w:rFonts w:ascii="Times New Roman" w:hAnsi="Times New Roman" w:cs="Times New Roman"/>
          <w:sz w:val="24"/>
          <w:szCs w:val="24"/>
        </w:rPr>
        <w:t xml:space="preserve">leaks north of the tornado, causing the tornado to </w:t>
      </w:r>
      <w:r w:rsidR="006537FC">
        <w:rPr>
          <w:rFonts w:ascii="Times New Roman" w:hAnsi="Times New Roman" w:cs="Times New Roman"/>
          <w:sz w:val="24"/>
          <w:szCs w:val="24"/>
        </w:rPr>
        <w:t>track</w:t>
      </w:r>
      <w:r w:rsidR="000A7566">
        <w:rPr>
          <w:rFonts w:ascii="Times New Roman" w:hAnsi="Times New Roman" w:cs="Times New Roman"/>
          <w:sz w:val="24"/>
          <w:szCs w:val="24"/>
        </w:rPr>
        <w:t xml:space="preserve"> west</w:t>
      </w:r>
      <w:r w:rsidR="00B90D26">
        <w:rPr>
          <w:rFonts w:ascii="Times New Roman" w:hAnsi="Times New Roman" w:cs="Times New Roman"/>
          <w:sz w:val="24"/>
          <w:szCs w:val="24"/>
        </w:rPr>
        <w:t>ward</w:t>
      </w:r>
      <w:r w:rsidR="000A7566">
        <w:rPr>
          <w:rFonts w:ascii="Times New Roman" w:hAnsi="Times New Roman" w:cs="Times New Roman"/>
          <w:sz w:val="24"/>
          <w:szCs w:val="24"/>
        </w:rPr>
        <w:t xml:space="preserve">. Finally, the </w:t>
      </w:r>
      <w:r w:rsidR="008A34FD">
        <w:rPr>
          <w:rFonts w:ascii="Times New Roman" w:hAnsi="Times New Roman" w:cs="Times New Roman"/>
          <w:sz w:val="24"/>
          <w:szCs w:val="24"/>
        </w:rPr>
        <w:t xml:space="preserve">second </w:t>
      </w:r>
      <w:r w:rsidR="000A7566">
        <w:rPr>
          <w:rFonts w:ascii="Times New Roman" w:hAnsi="Times New Roman" w:cs="Times New Roman"/>
          <w:sz w:val="24"/>
          <w:szCs w:val="24"/>
        </w:rPr>
        <w:t xml:space="preserve">surge passes to the west and then south of the tornado, forcing it to track </w:t>
      </w:r>
      <w:r w:rsidR="00B90D26">
        <w:rPr>
          <w:rFonts w:ascii="Times New Roman" w:hAnsi="Times New Roman" w:cs="Times New Roman"/>
          <w:sz w:val="24"/>
          <w:szCs w:val="24"/>
        </w:rPr>
        <w:t xml:space="preserve">to the </w:t>
      </w:r>
      <w:r w:rsidR="000A7566">
        <w:rPr>
          <w:rFonts w:ascii="Times New Roman" w:hAnsi="Times New Roman" w:cs="Times New Roman"/>
          <w:sz w:val="24"/>
          <w:szCs w:val="24"/>
        </w:rPr>
        <w:t xml:space="preserve">south and then </w:t>
      </w:r>
      <w:r w:rsidR="00B90D26">
        <w:rPr>
          <w:rFonts w:ascii="Times New Roman" w:hAnsi="Times New Roman" w:cs="Times New Roman"/>
          <w:sz w:val="24"/>
          <w:szCs w:val="24"/>
        </w:rPr>
        <w:t xml:space="preserve">to the </w:t>
      </w:r>
      <w:r w:rsidR="000A7566">
        <w:rPr>
          <w:rFonts w:ascii="Times New Roman" w:hAnsi="Times New Roman" w:cs="Times New Roman"/>
          <w:sz w:val="24"/>
          <w:szCs w:val="24"/>
        </w:rPr>
        <w:t xml:space="preserve">east under the influence of the pivoting momentum. Lee and Finley (2022) have documented similar behavior as it relates to persistent left turns in tornado tracks long before </w:t>
      </w:r>
      <w:r w:rsidR="00B90D26">
        <w:rPr>
          <w:rFonts w:ascii="Times New Roman" w:hAnsi="Times New Roman" w:cs="Times New Roman"/>
          <w:sz w:val="24"/>
          <w:szCs w:val="24"/>
        </w:rPr>
        <w:t xml:space="preserve">tornado </w:t>
      </w:r>
      <w:r w:rsidR="000A7566">
        <w:rPr>
          <w:rFonts w:ascii="Times New Roman" w:hAnsi="Times New Roman" w:cs="Times New Roman"/>
          <w:sz w:val="24"/>
          <w:szCs w:val="24"/>
        </w:rPr>
        <w:t xml:space="preserve">decay. In three separate cases, </w:t>
      </w:r>
      <w:r w:rsidR="000A7566">
        <w:rPr>
          <w:rFonts w:ascii="Times New Roman" w:hAnsi="Times New Roman" w:cs="Times New Roman"/>
          <w:sz w:val="24"/>
          <w:szCs w:val="24"/>
        </w:rPr>
        <w:lastRenderedPageBreak/>
        <w:t xml:space="preserve">high momentum on the right flank of the tornado (relative to tornado motion) </w:t>
      </w:r>
      <w:r w:rsidR="00FB39FC">
        <w:rPr>
          <w:rFonts w:ascii="Times New Roman" w:hAnsi="Times New Roman" w:cs="Times New Roman"/>
          <w:sz w:val="24"/>
          <w:szCs w:val="24"/>
        </w:rPr>
        <w:t xml:space="preserve">always </w:t>
      </w:r>
      <w:r w:rsidR="00554591">
        <w:rPr>
          <w:rFonts w:ascii="Times New Roman" w:hAnsi="Times New Roman" w:cs="Times New Roman"/>
          <w:sz w:val="24"/>
          <w:szCs w:val="24"/>
        </w:rPr>
        <w:t>preceded</w:t>
      </w:r>
      <w:r w:rsidR="00AD507D">
        <w:rPr>
          <w:rFonts w:ascii="Times New Roman" w:hAnsi="Times New Roman" w:cs="Times New Roman"/>
          <w:sz w:val="24"/>
          <w:szCs w:val="24"/>
        </w:rPr>
        <w:t xml:space="preserve"> </w:t>
      </w:r>
      <w:r w:rsidR="00FB39FC">
        <w:rPr>
          <w:rFonts w:ascii="Times New Roman" w:hAnsi="Times New Roman" w:cs="Times New Roman"/>
          <w:sz w:val="24"/>
          <w:szCs w:val="24"/>
        </w:rPr>
        <w:t>significant</w:t>
      </w:r>
      <w:r w:rsidR="000A7566">
        <w:rPr>
          <w:rFonts w:ascii="Times New Roman" w:hAnsi="Times New Roman" w:cs="Times New Roman"/>
          <w:sz w:val="24"/>
          <w:szCs w:val="24"/>
        </w:rPr>
        <w:t xml:space="preserve"> leftward turns</w:t>
      </w:r>
      <w:r w:rsidR="006E2BFB">
        <w:rPr>
          <w:rFonts w:ascii="Times New Roman" w:hAnsi="Times New Roman" w:cs="Times New Roman"/>
          <w:sz w:val="24"/>
          <w:szCs w:val="24"/>
        </w:rPr>
        <w:t>.</w:t>
      </w:r>
      <w:r w:rsidR="00BC6985">
        <w:rPr>
          <w:rFonts w:ascii="Times New Roman" w:hAnsi="Times New Roman" w:cs="Times New Roman"/>
          <w:sz w:val="24"/>
          <w:szCs w:val="24"/>
        </w:rPr>
        <w:t xml:space="preserve"> S</w:t>
      </w:r>
      <w:r w:rsidR="006E2BFB">
        <w:rPr>
          <w:rFonts w:ascii="Times New Roman" w:hAnsi="Times New Roman" w:cs="Times New Roman"/>
          <w:sz w:val="24"/>
          <w:szCs w:val="24"/>
        </w:rPr>
        <w:t>urge</w:t>
      </w:r>
      <w:r w:rsidR="00AD507D">
        <w:rPr>
          <w:rFonts w:ascii="Times New Roman" w:hAnsi="Times New Roman" w:cs="Times New Roman"/>
          <w:sz w:val="24"/>
          <w:szCs w:val="24"/>
        </w:rPr>
        <w:t xml:space="preserve"> </w:t>
      </w:r>
      <w:r w:rsidR="00554591">
        <w:rPr>
          <w:rFonts w:ascii="Times New Roman" w:hAnsi="Times New Roman" w:cs="Times New Roman"/>
          <w:sz w:val="24"/>
          <w:szCs w:val="24"/>
        </w:rPr>
        <w:t xml:space="preserve">momentum </w:t>
      </w:r>
      <w:r w:rsidR="00C82805">
        <w:rPr>
          <w:rFonts w:ascii="Times New Roman" w:hAnsi="Times New Roman" w:cs="Times New Roman"/>
          <w:sz w:val="24"/>
          <w:szCs w:val="24"/>
        </w:rPr>
        <w:t>would be advected</w:t>
      </w:r>
      <w:r w:rsidR="00AD507D">
        <w:rPr>
          <w:rFonts w:ascii="Times New Roman" w:hAnsi="Times New Roman" w:cs="Times New Roman"/>
          <w:sz w:val="24"/>
          <w:szCs w:val="24"/>
        </w:rPr>
        <w:t xml:space="preserve"> around the tornado and arrive on its left flank</w:t>
      </w:r>
      <w:r w:rsidR="006E2BFB">
        <w:rPr>
          <w:rFonts w:ascii="Times New Roman" w:hAnsi="Times New Roman" w:cs="Times New Roman"/>
          <w:sz w:val="24"/>
          <w:szCs w:val="24"/>
        </w:rPr>
        <w:t xml:space="preserve">; </w:t>
      </w:r>
      <w:r w:rsidR="00AC2F2D">
        <w:rPr>
          <w:rFonts w:ascii="Times New Roman" w:hAnsi="Times New Roman" w:cs="Times New Roman"/>
          <w:sz w:val="24"/>
          <w:szCs w:val="24"/>
        </w:rPr>
        <w:t>as the enhanced</w:t>
      </w:r>
      <w:r w:rsidR="006E2BFB">
        <w:rPr>
          <w:rFonts w:ascii="Times New Roman" w:hAnsi="Times New Roman" w:cs="Times New Roman"/>
          <w:sz w:val="24"/>
          <w:szCs w:val="24"/>
        </w:rPr>
        <w:t xml:space="preserve"> momentum</w:t>
      </w:r>
      <w:r w:rsidR="00AC2F2D">
        <w:rPr>
          <w:rFonts w:ascii="Times New Roman" w:hAnsi="Times New Roman" w:cs="Times New Roman"/>
          <w:sz w:val="24"/>
          <w:szCs w:val="24"/>
        </w:rPr>
        <w:t xml:space="preserve"> pivoted around the tornado from its right to left flank, surge momentum would be directed to the left with respect to tornado motion and a leftward track turn would occur.</w:t>
      </w:r>
      <w:r w:rsidR="006E2BFB">
        <w:rPr>
          <w:rFonts w:ascii="Times New Roman" w:hAnsi="Times New Roman" w:cs="Times New Roman"/>
          <w:sz w:val="24"/>
          <w:szCs w:val="24"/>
        </w:rPr>
        <w:t xml:space="preserve"> </w:t>
      </w:r>
    </w:p>
    <w:p w14:paraId="02B34463" w14:textId="4543962E" w:rsidR="0095670C" w:rsidRDefault="002C4C1D" w:rsidP="00B877D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Figure </w:t>
      </w:r>
      <w:r w:rsidR="00656E18">
        <w:rPr>
          <w:rFonts w:ascii="Times New Roman" w:hAnsi="Times New Roman" w:cs="Times New Roman"/>
          <w:sz w:val="24"/>
          <w:szCs w:val="24"/>
        </w:rPr>
        <w:t>5.2</w:t>
      </w:r>
      <w:r>
        <w:rPr>
          <w:rFonts w:ascii="Times New Roman" w:hAnsi="Times New Roman" w:cs="Times New Roman"/>
          <w:sz w:val="24"/>
          <w:szCs w:val="24"/>
        </w:rPr>
        <w:t xml:space="preserve">, the strong second surge passes near the tornado on its western flank and then pivots to the tornado’s south before its primary thrust of momentum spreads out to the east and merges with the RFD front. This pattern of momentum transfer is like the second portion of the looping schematic presented in </w:t>
      </w:r>
      <w:proofErr w:type="spellStart"/>
      <w:r>
        <w:rPr>
          <w:rFonts w:ascii="Times New Roman" w:hAnsi="Times New Roman" w:cs="Times New Roman"/>
          <w:sz w:val="24"/>
          <w:szCs w:val="24"/>
        </w:rPr>
        <w:t>Kurdzo</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(2015); the result is a southward </w:t>
      </w:r>
      <w:r w:rsidR="00BA401F">
        <w:rPr>
          <w:rFonts w:ascii="Times New Roman" w:hAnsi="Times New Roman" w:cs="Times New Roman"/>
          <w:sz w:val="24"/>
          <w:szCs w:val="24"/>
        </w:rPr>
        <w:t>adjustment</w:t>
      </w:r>
      <w:r>
        <w:rPr>
          <w:rFonts w:ascii="Times New Roman" w:hAnsi="Times New Roman" w:cs="Times New Roman"/>
          <w:sz w:val="24"/>
          <w:szCs w:val="24"/>
        </w:rPr>
        <w:t xml:space="preserve"> of the tornado before it resumes moving to the east northeast. The similarity of the observed surge and momentum configuration to the second half of the </w:t>
      </w:r>
      <w:proofErr w:type="spellStart"/>
      <w:r>
        <w:rPr>
          <w:rFonts w:ascii="Times New Roman" w:hAnsi="Times New Roman" w:cs="Times New Roman"/>
          <w:sz w:val="24"/>
          <w:szCs w:val="24"/>
        </w:rPr>
        <w:t>Kurdzo</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(2015) track loop model makes it tempting to call the 16° southward track curve the exit from a track loop which only occurred in upper elevation scans, but </w:t>
      </w:r>
      <w:r w:rsidR="00B90D26">
        <w:rPr>
          <w:rFonts w:ascii="Times New Roman" w:hAnsi="Times New Roman" w:cs="Times New Roman"/>
          <w:sz w:val="24"/>
          <w:szCs w:val="24"/>
        </w:rPr>
        <w:t xml:space="preserve">owing to </w:t>
      </w:r>
      <w:r>
        <w:rPr>
          <w:rFonts w:ascii="Times New Roman" w:hAnsi="Times New Roman" w:cs="Times New Roman"/>
          <w:sz w:val="24"/>
          <w:szCs w:val="24"/>
        </w:rPr>
        <w:t>the data gap</w:t>
      </w:r>
      <w:r w:rsidR="00B90D26">
        <w:rPr>
          <w:rFonts w:ascii="Times New Roman" w:hAnsi="Times New Roman" w:cs="Times New Roman"/>
          <w:sz w:val="24"/>
          <w:szCs w:val="24"/>
        </w:rPr>
        <w:t xml:space="preserve">, </w:t>
      </w:r>
      <w:r>
        <w:rPr>
          <w:rFonts w:ascii="Times New Roman" w:hAnsi="Times New Roman" w:cs="Times New Roman"/>
          <w:sz w:val="24"/>
          <w:szCs w:val="24"/>
        </w:rPr>
        <w:t xml:space="preserve">it </w:t>
      </w:r>
      <w:r w:rsidR="00B90D26">
        <w:rPr>
          <w:rFonts w:ascii="Times New Roman" w:hAnsi="Times New Roman" w:cs="Times New Roman"/>
          <w:sz w:val="24"/>
          <w:szCs w:val="24"/>
        </w:rPr>
        <w:t xml:space="preserve">is </w:t>
      </w:r>
      <w:r>
        <w:rPr>
          <w:rFonts w:ascii="Times New Roman" w:hAnsi="Times New Roman" w:cs="Times New Roman"/>
          <w:sz w:val="24"/>
          <w:szCs w:val="24"/>
        </w:rPr>
        <w:t xml:space="preserve">impossible to see what the configuration of RFD surges was leading up to the start of segment 3. </w:t>
      </w:r>
      <w:r w:rsidR="001668EB">
        <w:rPr>
          <w:rFonts w:ascii="Times New Roman" w:hAnsi="Times New Roman" w:cs="Times New Roman"/>
          <w:sz w:val="24"/>
          <w:szCs w:val="24"/>
        </w:rPr>
        <w:t>V</w:t>
      </w:r>
      <w:r w:rsidR="008948D5">
        <w:rPr>
          <w:rFonts w:ascii="Times New Roman" w:hAnsi="Times New Roman" w:cs="Times New Roman"/>
          <w:sz w:val="24"/>
          <w:szCs w:val="24"/>
        </w:rPr>
        <w:t>ideo analysis also revealed a low-level track shift, revealing that the tornado track underwent</w:t>
      </w:r>
      <w:r w:rsidR="001668EB">
        <w:rPr>
          <w:rFonts w:ascii="Times New Roman" w:hAnsi="Times New Roman" w:cs="Times New Roman"/>
          <w:sz w:val="24"/>
          <w:szCs w:val="24"/>
        </w:rPr>
        <w:t xml:space="preserve"> changes near the ground as well as aloft leading up to segment 3 (See Figure 4.14)</w:t>
      </w:r>
      <w:r w:rsidR="008948D5">
        <w:rPr>
          <w:rFonts w:ascii="Times New Roman" w:hAnsi="Times New Roman" w:cs="Times New Roman"/>
          <w:sz w:val="24"/>
          <w:szCs w:val="24"/>
        </w:rPr>
        <w:t>. While the low-level track does not resemble a loop, its rapidity and short duration suggested that RFD surges may have been the cause</w:t>
      </w:r>
      <w:r w:rsidR="001668EB">
        <w:rPr>
          <w:rFonts w:ascii="Times New Roman" w:hAnsi="Times New Roman" w:cs="Times New Roman"/>
          <w:sz w:val="24"/>
          <w:szCs w:val="24"/>
        </w:rPr>
        <w:t>; it appears likely that RFD surges were present and influencing the track of the tornado leading up to segment 3</w:t>
      </w:r>
      <w:r w:rsidR="008948D5">
        <w:rPr>
          <w:rFonts w:ascii="Times New Roman" w:hAnsi="Times New Roman" w:cs="Times New Roman"/>
          <w:sz w:val="24"/>
          <w:szCs w:val="24"/>
        </w:rPr>
        <w:t xml:space="preserve">. Since RFD surges can appear in different vortex relative positions around the tornado at different heights due to vortex tilt and vertical surge structure, it is possible that RFD surges caused a track loop aloft and a brief, sharp track shift near the surface. </w:t>
      </w:r>
      <w:r w:rsidR="001668EB">
        <w:rPr>
          <w:rFonts w:ascii="Times New Roman" w:hAnsi="Times New Roman" w:cs="Times New Roman"/>
          <w:sz w:val="24"/>
          <w:szCs w:val="24"/>
        </w:rPr>
        <w:t xml:space="preserve">However, a lack of radar data during the gap </w:t>
      </w:r>
      <w:r w:rsidR="00754134">
        <w:rPr>
          <w:rFonts w:ascii="Times New Roman" w:hAnsi="Times New Roman" w:cs="Times New Roman"/>
          <w:sz w:val="24"/>
          <w:szCs w:val="24"/>
        </w:rPr>
        <w:t>remains problematic and limits analysis</w:t>
      </w:r>
      <w:r w:rsidR="001668EB">
        <w:rPr>
          <w:rFonts w:ascii="Times New Roman" w:hAnsi="Times New Roman" w:cs="Times New Roman"/>
          <w:sz w:val="24"/>
          <w:szCs w:val="24"/>
        </w:rPr>
        <w:t>.</w:t>
      </w:r>
    </w:p>
    <w:p w14:paraId="315B1C6F" w14:textId="23228DE1" w:rsidR="00E24BA0" w:rsidRDefault="00047BBA" w:rsidP="00B877D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radar analysis for 4° provided in Figure </w:t>
      </w:r>
      <w:r w:rsidR="00656E18">
        <w:rPr>
          <w:rFonts w:ascii="Times New Roman" w:hAnsi="Times New Roman" w:cs="Times New Roman"/>
          <w:sz w:val="24"/>
          <w:szCs w:val="24"/>
        </w:rPr>
        <w:t>5.3</w:t>
      </w:r>
      <w:r>
        <w:rPr>
          <w:rFonts w:ascii="Times New Roman" w:hAnsi="Times New Roman" w:cs="Times New Roman"/>
          <w:sz w:val="24"/>
          <w:szCs w:val="24"/>
        </w:rPr>
        <w:t xml:space="preserve"> reveals similar evolution within the near-tornado flow</w:t>
      </w:r>
      <w:r w:rsidR="006E2BFB">
        <w:rPr>
          <w:rFonts w:ascii="Times New Roman" w:hAnsi="Times New Roman" w:cs="Times New Roman"/>
          <w:sz w:val="24"/>
          <w:szCs w:val="24"/>
        </w:rPr>
        <w:t xml:space="preserve"> as that for the 16° level</w:t>
      </w:r>
      <w:r>
        <w:rPr>
          <w:rFonts w:ascii="Times New Roman" w:hAnsi="Times New Roman" w:cs="Times New Roman"/>
          <w:sz w:val="24"/>
          <w:szCs w:val="24"/>
        </w:rPr>
        <w:t xml:space="preserve">. Notably, </w:t>
      </w:r>
      <w:r w:rsidR="00B90D26">
        <w:rPr>
          <w:rFonts w:ascii="Times New Roman" w:hAnsi="Times New Roman" w:cs="Times New Roman"/>
          <w:sz w:val="24"/>
          <w:szCs w:val="24"/>
        </w:rPr>
        <w:t xml:space="preserve">two </w:t>
      </w:r>
      <w:r>
        <w:rPr>
          <w:rFonts w:ascii="Times New Roman" w:hAnsi="Times New Roman" w:cs="Times New Roman"/>
          <w:sz w:val="24"/>
          <w:szCs w:val="24"/>
        </w:rPr>
        <w:t xml:space="preserve">surges </w:t>
      </w:r>
      <w:r w:rsidR="001B6D2D">
        <w:rPr>
          <w:rFonts w:ascii="Times New Roman" w:hAnsi="Times New Roman" w:cs="Times New Roman"/>
          <w:sz w:val="24"/>
          <w:szCs w:val="24"/>
        </w:rPr>
        <w:t xml:space="preserve">are also </w:t>
      </w:r>
      <w:r>
        <w:rPr>
          <w:rFonts w:ascii="Times New Roman" w:hAnsi="Times New Roman" w:cs="Times New Roman"/>
          <w:sz w:val="24"/>
          <w:szCs w:val="24"/>
        </w:rPr>
        <w:t>present. At first, these features do not seem to correlate well with the surges aloft. However, the air within the RFD</w:t>
      </w:r>
      <w:r w:rsidR="00BA401F">
        <w:rPr>
          <w:rFonts w:ascii="Times New Roman" w:hAnsi="Times New Roman" w:cs="Times New Roman"/>
          <w:sz w:val="24"/>
          <w:szCs w:val="24"/>
        </w:rPr>
        <w:t xml:space="preserve"> and RFD surges</w:t>
      </w:r>
      <w:r>
        <w:rPr>
          <w:rFonts w:ascii="Times New Roman" w:hAnsi="Times New Roman" w:cs="Times New Roman"/>
          <w:sz w:val="24"/>
          <w:szCs w:val="24"/>
        </w:rPr>
        <w:t xml:space="preserve"> acts as a density current or large momentum surge </w:t>
      </w:r>
      <w:r w:rsidR="00B36917">
        <w:rPr>
          <w:rFonts w:ascii="Times New Roman" w:hAnsi="Times New Roman" w:cs="Times New Roman"/>
          <w:sz w:val="24"/>
          <w:szCs w:val="24"/>
        </w:rPr>
        <w:t xml:space="preserve">depending on whether the RFD is fueled by cold, dense air or by its own momentum if </w:t>
      </w:r>
      <w:r w:rsidR="00FB39FC">
        <w:rPr>
          <w:rFonts w:ascii="Times New Roman" w:hAnsi="Times New Roman" w:cs="Times New Roman"/>
          <w:sz w:val="24"/>
          <w:szCs w:val="24"/>
        </w:rPr>
        <w:t>air</w:t>
      </w:r>
      <w:r w:rsidR="00B36917">
        <w:rPr>
          <w:rFonts w:ascii="Times New Roman" w:hAnsi="Times New Roman" w:cs="Times New Roman"/>
          <w:sz w:val="24"/>
          <w:szCs w:val="24"/>
        </w:rPr>
        <w:t xml:space="preserve"> has warmed to or above the environmental temperature on descent (Lee </w:t>
      </w:r>
      <w:r w:rsidR="007F08F3">
        <w:rPr>
          <w:rFonts w:ascii="Times New Roman" w:hAnsi="Times New Roman" w:cs="Times New Roman"/>
          <w:sz w:val="24"/>
          <w:szCs w:val="24"/>
        </w:rPr>
        <w:t>et al.</w:t>
      </w:r>
      <w:r w:rsidR="00B36917">
        <w:rPr>
          <w:rFonts w:ascii="Times New Roman" w:hAnsi="Times New Roman" w:cs="Times New Roman"/>
          <w:sz w:val="24"/>
          <w:szCs w:val="24"/>
        </w:rPr>
        <w:t xml:space="preserve"> 2004). </w:t>
      </w:r>
      <w:r w:rsidR="00B36917" w:rsidRPr="009656D6">
        <w:rPr>
          <w:rFonts w:ascii="Times New Roman" w:hAnsi="Times New Roman" w:cs="Times New Roman"/>
          <w:sz w:val="24"/>
          <w:szCs w:val="24"/>
        </w:rPr>
        <w:t xml:space="preserve">Both </w:t>
      </w:r>
      <w:r w:rsidR="001A1648">
        <w:rPr>
          <w:rFonts w:ascii="Times New Roman" w:hAnsi="Times New Roman" w:cs="Times New Roman"/>
          <w:sz w:val="24"/>
          <w:szCs w:val="24"/>
        </w:rPr>
        <w:t xml:space="preserve">driving mechanisms </w:t>
      </w:r>
      <w:r w:rsidR="00B90D26" w:rsidRPr="009656D6">
        <w:rPr>
          <w:rFonts w:ascii="Times New Roman" w:hAnsi="Times New Roman" w:cs="Times New Roman"/>
          <w:sz w:val="24"/>
          <w:szCs w:val="24"/>
        </w:rPr>
        <w:t>result in surge</w:t>
      </w:r>
      <w:r w:rsidR="00885E5B">
        <w:rPr>
          <w:rFonts w:ascii="Times New Roman" w:hAnsi="Times New Roman" w:cs="Times New Roman"/>
          <w:sz w:val="24"/>
          <w:szCs w:val="24"/>
        </w:rPr>
        <w:t xml:space="preserve"> fronts</w:t>
      </w:r>
      <w:r w:rsidR="00B90D26" w:rsidRPr="009656D6">
        <w:rPr>
          <w:rFonts w:ascii="Times New Roman" w:hAnsi="Times New Roman" w:cs="Times New Roman"/>
          <w:sz w:val="24"/>
          <w:szCs w:val="24"/>
        </w:rPr>
        <w:t xml:space="preserve"> that generally tilt back with height since the </w:t>
      </w:r>
      <w:r w:rsidR="00AC2F2D">
        <w:rPr>
          <w:rFonts w:ascii="Times New Roman" w:hAnsi="Times New Roman" w:cs="Times New Roman"/>
          <w:sz w:val="24"/>
          <w:szCs w:val="24"/>
        </w:rPr>
        <w:t xml:space="preserve">descending </w:t>
      </w:r>
      <w:r w:rsidR="00B90D26" w:rsidRPr="009656D6">
        <w:rPr>
          <w:rFonts w:ascii="Times New Roman" w:hAnsi="Times New Roman" w:cs="Times New Roman"/>
          <w:sz w:val="24"/>
          <w:szCs w:val="24"/>
        </w:rPr>
        <w:t>parcel</w:t>
      </w:r>
      <w:r w:rsidR="00AC2F2D">
        <w:rPr>
          <w:rFonts w:ascii="Times New Roman" w:hAnsi="Times New Roman" w:cs="Times New Roman"/>
          <w:sz w:val="24"/>
          <w:szCs w:val="24"/>
        </w:rPr>
        <w:t>s</w:t>
      </w:r>
      <w:r w:rsidR="00B90D26" w:rsidRPr="009656D6">
        <w:rPr>
          <w:rFonts w:ascii="Times New Roman" w:hAnsi="Times New Roman" w:cs="Times New Roman"/>
          <w:sz w:val="24"/>
          <w:szCs w:val="24"/>
        </w:rPr>
        <w:t xml:space="preserve"> of air </w:t>
      </w:r>
      <w:r w:rsidR="00F97571">
        <w:rPr>
          <w:rFonts w:ascii="Times New Roman" w:hAnsi="Times New Roman" w:cs="Times New Roman"/>
          <w:sz w:val="24"/>
          <w:szCs w:val="24"/>
        </w:rPr>
        <w:t xml:space="preserve">reach the ground and then </w:t>
      </w:r>
      <w:r w:rsidR="00B90D26" w:rsidRPr="009656D6">
        <w:rPr>
          <w:rFonts w:ascii="Times New Roman" w:hAnsi="Times New Roman" w:cs="Times New Roman"/>
          <w:sz w:val="24"/>
          <w:szCs w:val="24"/>
        </w:rPr>
        <w:t>spread out at the surface</w:t>
      </w:r>
      <w:r w:rsidR="00F97571">
        <w:rPr>
          <w:rFonts w:ascii="Times New Roman" w:hAnsi="Times New Roman" w:cs="Times New Roman"/>
          <w:sz w:val="24"/>
          <w:szCs w:val="24"/>
        </w:rPr>
        <w:t>.</w:t>
      </w:r>
      <w:r w:rsidR="005A40F5">
        <w:rPr>
          <w:rFonts w:ascii="Times New Roman" w:hAnsi="Times New Roman" w:cs="Times New Roman"/>
          <w:sz w:val="24"/>
          <w:szCs w:val="24"/>
        </w:rPr>
        <w:t xml:space="preserve"> </w:t>
      </w:r>
      <w:r w:rsidR="00B90D26">
        <w:rPr>
          <w:rFonts w:ascii="Times New Roman" w:hAnsi="Times New Roman" w:cs="Times New Roman"/>
          <w:sz w:val="24"/>
          <w:szCs w:val="24"/>
        </w:rPr>
        <w:t xml:space="preserve">Because </w:t>
      </w:r>
      <w:r w:rsidR="00B36917">
        <w:rPr>
          <w:rFonts w:ascii="Times New Roman" w:hAnsi="Times New Roman" w:cs="Times New Roman"/>
          <w:sz w:val="24"/>
          <w:szCs w:val="24"/>
        </w:rPr>
        <w:t>RFD surge</w:t>
      </w:r>
      <w:r w:rsidR="00885E5B">
        <w:rPr>
          <w:rFonts w:ascii="Times New Roman" w:hAnsi="Times New Roman" w:cs="Times New Roman"/>
          <w:sz w:val="24"/>
          <w:szCs w:val="24"/>
        </w:rPr>
        <w:t xml:space="preserve"> fronts</w:t>
      </w:r>
      <w:r w:rsidR="00B36917">
        <w:rPr>
          <w:rFonts w:ascii="Times New Roman" w:hAnsi="Times New Roman" w:cs="Times New Roman"/>
          <w:sz w:val="24"/>
          <w:szCs w:val="24"/>
        </w:rPr>
        <w:t xml:space="preserve"> </w:t>
      </w:r>
      <w:r w:rsidR="00427120">
        <w:rPr>
          <w:rFonts w:ascii="Times New Roman" w:hAnsi="Times New Roman" w:cs="Times New Roman"/>
          <w:sz w:val="24"/>
          <w:szCs w:val="24"/>
        </w:rPr>
        <w:t>tend to be</w:t>
      </w:r>
      <w:r w:rsidR="00B36917">
        <w:rPr>
          <w:rFonts w:ascii="Times New Roman" w:hAnsi="Times New Roman" w:cs="Times New Roman"/>
          <w:sz w:val="24"/>
          <w:szCs w:val="24"/>
        </w:rPr>
        <w:t xml:space="preserve"> tilted </w:t>
      </w:r>
      <w:r w:rsidR="00385133" w:rsidRPr="008658A9">
        <w:rPr>
          <w:rFonts w:ascii="Times New Roman" w:hAnsi="Times New Roman" w:cs="Times New Roman"/>
          <w:noProof/>
          <w:sz w:val="24"/>
          <w:szCs w:val="24"/>
        </w:rPr>
        <mc:AlternateContent>
          <mc:Choice Requires="wps">
            <w:drawing>
              <wp:anchor distT="45720" distB="45720" distL="114300" distR="114300" simplePos="0" relativeHeight="251984896" behindDoc="0" locked="0" layoutInCell="1" allowOverlap="1" wp14:anchorId="3151D3EC" wp14:editId="440482B3">
                <wp:simplePos x="0" y="0"/>
                <wp:positionH relativeFrom="margin">
                  <wp:posOffset>0</wp:posOffset>
                </wp:positionH>
                <wp:positionV relativeFrom="paragraph">
                  <wp:posOffset>3429000</wp:posOffset>
                </wp:positionV>
                <wp:extent cx="5486400" cy="1154430"/>
                <wp:effectExtent l="0" t="0" r="0" b="7620"/>
                <wp:wrapSquare wrapText="bothSides"/>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54430"/>
                        </a:xfrm>
                        <a:prstGeom prst="rect">
                          <a:avLst/>
                        </a:prstGeom>
                        <a:solidFill>
                          <a:srgbClr val="FFFFFF"/>
                        </a:solidFill>
                        <a:ln w="9525">
                          <a:noFill/>
                          <a:miter lim="800000"/>
                          <a:headEnd/>
                          <a:tailEnd/>
                        </a:ln>
                      </wps:spPr>
                      <wps:txbx>
                        <w:txbxContent>
                          <w:p w14:paraId="793D70B0" w14:textId="73DF5E8B" w:rsidR="00656E18" w:rsidRPr="00E06A53" w:rsidRDefault="00656E18" w:rsidP="00656E18">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Pr>
                                <w:rFonts w:ascii="Times New Roman" w:hAnsi="Times New Roman" w:cs="Times New Roman"/>
                                <w:sz w:val="24"/>
                                <w:szCs w:val="24"/>
                              </w:rPr>
                              <w:t>5.3</w:t>
                            </w:r>
                            <w:r w:rsidRPr="00E06A53">
                              <w:rPr>
                                <w:rFonts w:ascii="Times New Roman" w:hAnsi="Times New Roman" w:cs="Times New Roman"/>
                                <w:sz w:val="24"/>
                                <w:szCs w:val="24"/>
                              </w:rPr>
                              <w:t xml:space="preserve">: RaXPol imagery at the 4° elevation taken every </w:t>
                            </w:r>
                            <w:r>
                              <w:rPr>
                                <w:rFonts w:ascii="Times New Roman" w:hAnsi="Times New Roman" w:cs="Times New Roman"/>
                                <w:sz w:val="24"/>
                                <w:szCs w:val="24"/>
                              </w:rPr>
                              <w:t>2</w:t>
                            </w:r>
                            <w:r w:rsidRPr="00E06A53">
                              <w:rPr>
                                <w:rFonts w:ascii="Times New Roman" w:hAnsi="Times New Roman" w:cs="Times New Roman"/>
                                <w:sz w:val="24"/>
                                <w:szCs w:val="24"/>
                              </w:rPr>
                              <w:t xml:space="preserve"> scans (</w:t>
                            </w:r>
                            <w:r>
                              <w:rPr>
                                <w:rFonts w:ascii="Times New Roman" w:hAnsi="Times New Roman" w:cs="Times New Roman"/>
                                <w:sz w:val="24"/>
                                <w:szCs w:val="24"/>
                              </w:rPr>
                              <w:t>40</w:t>
                            </w:r>
                            <w:r w:rsidRPr="00E06A53">
                              <w:rPr>
                                <w:rFonts w:ascii="Times New Roman" w:hAnsi="Times New Roman" w:cs="Times New Roman"/>
                                <w:sz w:val="24"/>
                                <w:szCs w:val="24"/>
                              </w:rPr>
                              <w:t xml:space="preserve"> s) during segment </w:t>
                            </w:r>
                            <w:r>
                              <w:rPr>
                                <w:rFonts w:ascii="Times New Roman" w:hAnsi="Times New Roman" w:cs="Times New Roman"/>
                                <w:sz w:val="24"/>
                                <w:szCs w:val="24"/>
                              </w:rPr>
                              <w:t>3</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sidR="008C5FA1">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 xml:space="preserve">Black lines denote RFD surge fronts, which are also numbered. Black arrows also point to associated reflectivity appendages. Finally, red lines mark the approximate positions of the </w:t>
                            </w:r>
                            <w:r>
                              <w:rPr>
                                <w:rFonts w:ascii="Times New Roman" w:hAnsi="Times New Roman" w:cs="Times New Roman"/>
                                <w:sz w:val="24"/>
                                <w:szCs w:val="24"/>
                              </w:rPr>
                              <w:t>forward flank</w:t>
                            </w:r>
                            <w:r w:rsidRPr="00E06A53">
                              <w:rPr>
                                <w:rFonts w:ascii="Times New Roman" w:hAnsi="Times New Roman" w:cs="Times New Roman"/>
                                <w:sz w:val="24"/>
                                <w:szCs w:val="24"/>
                              </w:rPr>
                              <w:t xml:space="preserve"> and RFGF.</w:t>
                            </w:r>
                          </w:p>
                          <w:p w14:paraId="4518FEFB" w14:textId="77777777" w:rsidR="00656E18" w:rsidRPr="00623609" w:rsidRDefault="00656E18" w:rsidP="00656E18">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1D3EC" id="_x0000_s1111" type="#_x0000_t202" style="position:absolute;left:0;text-align:left;margin-left:0;margin-top:270pt;width:6in;height:90.9pt;z-index:25198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rPEgIAAP8DAAAOAAAAZHJzL2Uyb0RvYy54bWysU9uO2yAQfa/Uf0C8N7ZTJ81aIatttqkq&#10;bS/Sth+AMY5RMUOBxE6/vgPOZqPtW1UeEMPMHGbOHNa3Y6/JUTqvwDBazHJKpBHQKLNn9Mf33ZsV&#10;JT5w03ANRjJ6kp7ebl6/Wg+2knPoQDfSEQQxvhoso10ItsoyLzrZcz8DKw06W3A9D2i6fdY4PiB6&#10;r7N5ni+zAVxjHQjpPd7eT066SfhtK0X42rZeBqIZxdpC2l3a67hnmzWv9o7bTolzGfwfqui5Mvjo&#10;BeqeB04OTv0F1SvhwEMbZgL6DNpWCZl6wG6K/EU3jx23MvWC5Hh7ocn/P1jx5fhovzkSxvcw4gBT&#10;E94+gPjpiYFtx81e3jkHQyd5gw8XkbJssL46p0aqfeUjSD18hgaHzA8BEtDYuj6ygn0SRMcBnC6k&#10;yzEQgZeLcrUsc3QJ9BXFoizfprFkvHpKt86HjxJ6Eg+MOpxqgufHBx9iObx6ComvedCq2Smtk+H2&#10;9VY7cuSogF1aqYMXYdqQgdGbxXyRkA3E/CSOXgVUqFY9o6s8rkkzkY4PpkkhgSs9nbESbc78REom&#10;csJYj0Q1jC5TcuSrhuaEjDmYFIk/CA8duN+UDKhGRv2vA3eSEv3JIOs3RVlG+SajXLybo+GuPfW1&#10;hxuBUIwGSqbjNiTJRz4M3OF0WpV4e67kXDOqLNF5/hFRxtd2inr+t5s/AAAA//8DAFBLAwQUAAYA&#10;CAAAACEAx9omM9wAAAAIAQAADwAAAGRycy9kb3ducmV2LnhtbEyPQU+DQBCF7yb+h82YeDF2aUMB&#10;kaFRE43X1v6AAaZAZHcJuy303zue9PYm7+XN94rdYgZ14cn3ziKsVxEotrVretsiHL/eHzNQPpBt&#10;aHCWEa7sYVfe3hSUN262e74cQqukxPqcELoQxlxrX3dsyK/cyFa8k5sMBTmnVjcTzVJuBr2JokQb&#10;6q186Gjkt47r78PZIJw+54ft01x9hGO6j5NX6tPKXRHv75aXZ1CBl/AXhl98QYdSmCp3to1XA4IM&#10;CQjbOBIhdpbEIiqEdLPOQJeF/j+g/AEAAP//AwBQSwECLQAUAAYACAAAACEAtoM4kv4AAADhAQAA&#10;EwAAAAAAAAAAAAAAAAAAAAAAW0NvbnRlbnRfVHlwZXNdLnhtbFBLAQItABQABgAIAAAAIQA4/SH/&#10;1gAAAJQBAAALAAAAAAAAAAAAAAAAAC8BAABfcmVscy8ucmVsc1BLAQItABQABgAIAAAAIQC/9TrP&#10;EgIAAP8DAAAOAAAAAAAAAAAAAAAAAC4CAABkcnMvZTJvRG9jLnhtbFBLAQItABQABgAIAAAAIQDH&#10;2iYz3AAAAAgBAAAPAAAAAAAAAAAAAAAAAGwEAABkcnMvZG93bnJldi54bWxQSwUGAAAAAAQABADz&#10;AAAAdQUAAAAA&#10;" stroked="f">
                <v:textbox>
                  <w:txbxContent>
                    <w:p w14:paraId="793D70B0" w14:textId="73DF5E8B" w:rsidR="00656E18" w:rsidRPr="00E06A53" w:rsidRDefault="00656E18" w:rsidP="00656E18">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Pr>
                          <w:rFonts w:ascii="Times New Roman" w:hAnsi="Times New Roman" w:cs="Times New Roman"/>
                          <w:sz w:val="24"/>
                          <w:szCs w:val="24"/>
                        </w:rPr>
                        <w:t>5.3</w:t>
                      </w:r>
                      <w:r w:rsidRPr="00E06A53">
                        <w:rPr>
                          <w:rFonts w:ascii="Times New Roman" w:hAnsi="Times New Roman" w:cs="Times New Roman"/>
                          <w:sz w:val="24"/>
                          <w:szCs w:val="24"/>
                        </w:rPr>
                        <w:t xml:space="preserve">: RaXPol imagery at the 4° elevation taken every </w:t>
                      </w:r>
                      <w:r>
                        <w:rPr>
                          <w:rFonts w:ascii="Times New Roman" w:hAnsi="Times New Roman" w:cs="Times New Roman"/>
                          <w:sz w:val="24"/>
                          <w:szCs w:val="24"/>
                        </w:rPr>
                        <w:t>2</w:t>
                      </w:r>
                      <w:r w:rsidRPr="00E06A53">
                        <w:rPr>
                          <w:rFonts w:ascii="Times New Roman" w:hAnsi="Times New Roman" w:cs="Times New Roman"/>
                          <w:sz w:val="24"/>
                          <w:szCs w:val="24"/>
                        </w:rPr>
                        <w:t xml:space="preserve"> scans (</w:t>
                      </w:r>
                      <w:r>
                        <w:rPr>
                          <w:rFonts w:ascii="Times New Roman" w:hAnsi="Times New Roman" w:cs="Times New Roman"/>
                          <w:sz w:val="24"/>
                          <w:szCs w:val="24"/>
                        </w:rPr>
                        <w:t>40</w:t>
                      </w:r>
                      <w:r w:rsidRPr="00E06A53">
                        <w:rPr>
                          <w:rFonts w:ascii="Times New Roman" w:hAnsi="Times New Roman" w:cs="Times New Roman"/>
                          <w:sz w:val="24"/>
                          <w:szCs w:val="24"/>
                        </w:rPr>
                        <w:t xml:space="preserve"> s) during segment </w:t>
                      </w:r>
                      <w:r>
                        <w:rPr>
                          <w:rFonts w:ascii="Times New Roman" w:hAnsi="Times New Roman" w:cs="Times New Roman"/>
                          <w:sz w:val="24"/>
                          <w:szCs w:val="24"/>
                        </w:rPr>
                        <w:t>3</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sidR="008C5FA1">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 xml:space="preserve">Black lines denote RFD surge fronts, which are also numbered. Black arrows also point to associated reflectivity appendages. Finally, red lines mark the approximate positions of the </w:t>
                      </w:r>
                      <w:r>
                        <w:rPr>
                          <w:rFonts w:ascii="Times New Roman" w:hAnsi="Times New Roman" w:cs="Times New Roman"/>
                          <w:sz w:val="24"/>
                          <w:szCs w:val="24"/>
                        </w:rPr>
                        <w:t>forward flank</w:t>
                      </w:r>
                      <w:r w:rsidRPr="00E06A53">
                        <w:rPr>
                          <w:rFonts w:ascii="Times New Roman" w:hAnsi="Times New Roman" w:cs="Times New Roman"/>
                          <w:sz w:val="24"/>
                          <w:szCs w:val="24"/>
                        </w:rPr>
                        <w:t xml:space="preserve"> and RFGF.</w:t>
                      </w:r>
                    </w:p>
                    <w:p w14:paraId="4518FEFB" w14:textId="77777777" w:rsidR="00656E18" w:rsidRPr="00623609" w:rsidRDefault="00656E18" w:rsidP="00656E18">
                      <w:pPr>
                        <w:rPr>
                          <w:sz w:val="24"/>
                          <w:szCs w:val="24"/>
                        </w:rPr>
                      </w:pPr>
                    </w:p>
                  </w:txbxContent>
                </v:textbox>
                <w10:wrap type="square" anchorx="margin"/>
              </v:shape>
            </w:pict>
          </mc:Fallback>
        </mc:AlternateContent>
      </w:r>
      <w:r w:rsidR="00385133">
        <w:rPr>
          <w:rFonts w:ascii="Times New Roman" w:hAnsi="Times New Roman" w:cs="Times New Roman"/>
          <w:noProof/>
          <w:sz w:val="24"/>
          <w:szCs w:val="24"/>
        </w:rPr>
        <w:drawing>
          <wp:anchor distT="0" distB="0" distL="114300" distR="114300" simplePos="0" relativeHeight="251888640" behindDoc="0" locked="0" layoutInCell="1" allowOverlap="1" wp14:anchorId="7D1EAD41" wp14:editId="492FAD67">
            <wp:simplePos x="0" y="0"/>
            <wp:positionH relativeFrom="margin">
              <wp:posOffset>0</wp:posOffset>
            </wp:positionH>
            <wp:positionV relativeFrom="margin">
              <wp:posOffset>0</wp:posOffset>
            </wp:positionV>
            <wp:extent cx="5486400" cy="3395345"/>
            <wp:effectExtent l="0" t="0" r="0" b="0"/>
            <wp:wrapTopAndBottom/>
            <wp:docPr id="257" name="Picture 257"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A picture containing map&#10;&#10;Description automatically generated"/>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486400" cy="3395345"/>
                    </a:xfrm>
                    <a:prstGeom prst="rect">
                      <a:avLst/>
                    </a:prstGeom>
                  </pic:spPr>
                </pic:pic>
              </a:graphicData>
            </a:graphic>
            <wp14:sizeRelH relativeFrom="margin">
              <wp14:pctWidth>0</wp14:pctWidth>
            </wp14:sizeRelH>
            <wp14:sizeRelV relativeFrom="margin">
              <wp14:pctHeight>0</wp14:pctHeight>
            </wp14:sizeRelV>
          </wp:anchor>
        </w:drawing>
      </w:r>
      <w:r w:rsidR="00B36917">
        <w:rPr>
          <w:rFonts w:ascii="Times New Roman" w:hAnsi="Times New Roman" w:cs="Times New Roman"/>
          <w:sz w:val="24"/>
          <w:szCs w:val="24"/>
        </w:rPr>
        <w:t>back with height, it does appear that the surges</w:t>
      </w:r>
      <w:r w:rsidR="009425B7">
        <w:rPr>
          <w:rFonts w:ascii="Times New Roman" w:hAnsi="Times New Roman" w:cs="Times New Roman"/>
          <w:sz w:val="24"/>
          <w:szCs w:val="24"/>
        </w:rPr>
        <w:t xml:space="preserve"> at both elevations are parts of the same </w:t>
      </w:r>
      <w:r w:rsidR="00EF2B68">
        <w:rPr>
          <w:rFonts w:ascii="Times New Roman" w:hAnsi="Times New Roman" w:cs="Times New Roman"/>
          <w:sz w:val="24"/>
          <w:szCs w:val="24"/>
        </w:rPr>
        <w:t>features</w:t>
      </w:r>
      <w:r w:rsidR="00B36917">
        <w:rPr>
          <w:rFonts w:ascii="Times New Roman" w:hAnsi="Times New Roman" w:cs="Times New Roman"/>
          <w:sz w:val="24"/>
          <w:szCs w:val="24"/>
        </w:rPr>
        <w:t xml:space="preserve">. The </w:t>
      </w:r>
      <w:r w:rsidR="009425B7">
        <w:rPr>
          <w:rFonts w:ascii="Times New Roman" w:hAnsi="Times New Roman" w:cs="Times New Roman"/>
          <w:sz w:val="24"/>
          <w:szCs w:val="24"/>
        </w:rPr>
        <w:t>second</w:t>
      </w:r>
      <w:r w:rsidR="00B36917">
        <w:rPr>
          <w:rFonts w:ascii="Times New Roman" w:hAnsi="Times New Roman" w:cs="Times New Roman"/>
          <w:sz w:val="24"/>
          <w:szCs w:val="24"/>
        </w:rPr>
        <w:t xml:space="preserve"> surge at the 4° analysis has already pivoted to the east of </w:t>
      </w:r>
      <w:r w:rsidR="00B36917">
        <w:rPr>
          <w:rFonts w:ascii="Times New Roman" w:hAnsi="Times New Roman" w:cs="Times New Roman"/>
          <w:sz w:val="24"/>
          <w:szCs w:val="24"/>
        </w:rPr>
        <w:lastRenderedPageBreak/>
        <w:t xml:space="preserve">the tornado, and when traced backwards with height (backwards around the tornado circulation), is likely the same feature as surge </w:t>
      </w:r>
      <w:r w:rsidR="009425B7">
        <w:rPr>
          <w:rFonts w:ascii="Times New Roman" w:hAnsi="Times New Roman" w:cs="Times New Roman"/>
          <w:sz w:val="24"/>
          <w:szCs w:val="24"/>
        </w:rPr>
        <w:t>2</w:t>
      </w:r>
      <w:r w:rsidR="00B36917">
        <w:rPr>
          <w:rFonts w:ascii="Times New Roman" w:hAnsi="Times New Roman" w:cs="Times New Roman"/>
          <w:sz w:val="24"/>
          <w:szCs w:val="24"/>
        </w:rPr>
        <w:t xml:space="preserve"> at 16°, which is south of the tornado. </w:t>
      </w:r>
      <w:r w:rsidR="009425B7">
        <w:rPr>
          <w:rFonts w:ascii="Times New Roman" w:hAnsi="Times New Roman" w:cs="Times New Roman"/>
          <w:sz w:val="24"/>
          <w:szCs w:val="24"/>
        </w:rPr>
        <w:t xml:space="preserve">The same is true for surge 1 at 4° and 16°; if surge 1 is tilted back with height the position of the surge </w:t>
      </w:r>
      <w:r w:rsidR="001E14CC">
        <w:rPr>
          <w:rFonts w:ascii="Times New Roman" w:hAnsi="Times New Roman" w:cs="Times New Roman"/>
          <w:sz w:val="24"/>
          <w:szCs w:val="24"/>
        </w:rPr>
        <w:t xml:space="preserve">further to the east in the 16° data aligns with its position at 4°. </w:t>
      </w:r>
      <w:r w:rsidR="00874152">
        <w:rPr>
          <w:rFonts w:ascii="Times New Roman" w:hAnsi="Times New Roman" w:cs="Times New Roman"/>
          <w:sz w:val="24"/>
          <w:szCs w:val="24"/>
        </w:rPr>
        <w:t xml:space="preserve">Note that since the tornado is also tilted northeast with height at this time, the surge appears in similar vortex relative positions at both levels. </w:t>
      </w:r>
    </w:p>
    <w:p w14:paraId="47F4ADA2" w14:textId="19B94D40" w:rsidR="00B76B27" w:rsidRDefault="00F00F0B" w:rsidP="00B76B2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Although the surges at the 4° level are l</w:t>
      </w:r>
      <w:r w:rsidR="00EF2B68">
        <w:rPr>
          <w:rFonts w:ascii="Times New Roman" w:hAnsi="Times New Roman" w:cs="Times New Roman"/>
          <w:sz w:val="24"/>
          <w:szCs w:val="24"/>
        </w:rPr>
        <w:t>ikely the same features as</w:t>
      </w:r>
      <w:r>
        <w:rPr>
          <w:rFonts w:ascii="Times New Roman" w:hAnsi="Times New Roman" w:cs="Times New Roman"/>
          <w:sz w:val="24"/>
          <w:szCs w:val="24"/>
        </w:rPr>
        <w:t xml:space="preserve"> the surges aloft, their </w:t>
      </w:r>
      <w:r w:rsidR="0090036D">
        <w:rPr>
          <w:rFonts w:ascii="Times New Roman" w:hAnsi="Times New Roman" w:cs="Times New Roman"/>
          <w:sz w:val="24"/>
          <w:szCs w:val="24"/>
        </w:rPr>
        <w:t>contrasting</w:t>
      </w:r>
      <w:r>
        <w:rPr>
          <w:rFonts w:ascii="Times New Roman" w:hAnsi="Times New Roman" w:cs="Times New Roman"/>
          <w:sz w:val="24"/>
          <w:szCs w:val="24"/>
        </w:rPr>
        <w:t xml:space="preserve"> positions and trajectories </w:t>
      </w:r>
      <w:r w:rsidR="00E5589F">
        <w:rPr>
          <w:rFonts w:ascii="Times New Roman" w:hAnsi="Times New Roman" w:cs="Times New Roman"/>
          <w:sz w:val="24"/>
          <w:szCs w:val="24"/>
        </w:rPr>
        <w:t xml:space="preserve">relative to the tornado </w:t>
      </w:r>
      <w:r w:rsidR="001A2B3C">
        <w:rPr>
          <w:rFonts w:ascii="Times New Roman" w:hAnsi="Times New Roman" w:cs="Times New Roman"/>
          <w:sz w:val="24"/>
          <w:szCs w:val="24"/>
        </w:rPr>
        <w:t xml:space="preserve">and presence of surface boundaries </w:t>
      </w:r>
      <w:r>
        <w:rPr>
          <w:rFonts w:ascii="Times New Roman" w:hAnsi="Times New Roman" w:cs="Times New Roman"/>
          <w:sz w:val="24"/>
          <w:szCs w:val="24"/>
        </w:rPr>
        <w:t xml:space="preserve">result in important differences in </w:t>
      </w:r>
      <w:r w:rsidR="008948D5">
        <w:rPr>
          <w:rFonts w:ascii="Times New Roman" w:hAnsi="Times New Roman" w:cs="Times New Roman"/>
          <w:sz w:val="24"/>
          <w:szCs w:val="24"/>
        </w:rPr>
        <w:t xml:space="preserve">the </w:t>
      </w:r>
      <w:r>
        <w:rPr>
          <w:rFonts w:ascii="Times New Roman" w:hAnsi="Times New Roman" w:cs="Times New Roman"/>
          <w:sz w:val="24"/>
          <w:szCs w:val="24"/>
        </w:rPr>
        <w:t xml:space="preserve">evolution of the near-tornado flow field. By the start of segment 3, the first surge is already almost entirely merged with the RFGF. </w:t>
      </w:r>
      <w:r w:rsidR="001A162A">
        <w:rPr>
          <w:rFonts w:ascii="Times New Roman" w:hAnsi="Times New Roman" w:cs="Times New Roman"/>
          <w:sz w:val="24"/>
          <w:szCs w:val="24"/>
        </w:rPr>
        <w:t xml:space="preserve">Most importantly, this surge has </w:t>
      </w:r>
      <w:r w:rsidR="00C82805">
        <w:rPr>
          <w:rFonts w:ascii="Times New Roman" w:hAnsi="Times New Roman" w:cs="Times New Roman"/>
          <w:sz w:val="24"/>
          <w:szCs w:val="24"/>
        </w:rPr>
        <w:t>been advected</w:t>
      </w:r>
      <w:r w:rsidR="001A162A">
        <w:rPr>
          <w:rFonts w:ascii="Times New Roman" w:hAnsi="Times New Roman" w:cs="Times New Roman"/>
          <w:sz w:val="24"/>
          <w:szCs w:val="24"/>
        </w:rPr>
        <w:t xml:space="preserve"> </w:t>
      </w:r>
      <w:r w:rsidR="00C82805">
        <w:rPr>
          <w:rFonts w:ascii="Times New Roman" w:hAnsi="Times New Roman" w:cs="Times New Roman"/>
          <w:sz w:val="24"/>
          <w:szCs w:val="24"/>
        </w:rPr>
        <w:t xml:space="preserve">to the </w:t>
      </w:r>
      <w:r w:rsidR="001A162A">
        <w:rPr>
          <w:rFonts w:ascii="Times New Roman" w:hAnsi="Times New Roman" w:cs="Times New Roman"/>
          <w:sz w:val="24"/>
          <w:szCs w:val="24"/>
        </w:rPr>
        <w:t>north of the tornado, and a</w:t>
      </w:r>
      <w:r>
        <w:rPr>
          <w:rFonts w:ascii="Times New Roman" w:hAnsi="Times New Roman" w:cs="Times New Roman"/>
          <w:sz w:val="24"/>
          <w:szCs w:val="24"/>
        </w:rPr>
        <w:t xml:space="preserve"> localized pocket of high </w:t>
      </w:r>
      <w:r w:rsidR="00F97571">
        <w:rPr>
          <w:rFonts w:ascii="Times New Roman" w:hAnsi="Times New Roman" w:cs="Times New Roman"/>
          <w:sz w:val="24"/>
          <w:szCs w:val="24"/>
        </w:rPr>
        <w:t xml:space="preserve">easterly </w:t>
      </w:r>
      <w:r>
        <w:rPr>
          <w:rFonts w:ascii="Times New Roman" w:hAnsi="Times New Roman" w:cs="Times New Roman"/>
          <w:sz w:val="24"/>
          <w:szCs w:val="24"/>
        </w:rPr>
        <w:t xml:space="preserve">momentum </w:t>
      </w:r>
      <w:r w:rsidR="001A162A">
        <w:rPr>
          <w:rFonts w:ascii="Times New Roman" w:hAnsi="Times New Roman" w:cs="Times New Roman"/>
          <w:sz w:val="24"/>
          <w:szCs w:val="24"/>
        </w:rPr>
        <w:t xml:space="preserve">is poised to </w:t>
      </w:r>
      <w:r w:rsidR="00F97571">
        <w:rPr>
          <w:rFonts w:ascii="Times New Roman" w:hAnsi="Times New Roman" w:cs="Times New Roman"/>
          <w:sz w:val="24"/>
          <w:szCs w:val="24"/>
        </w:rPr>
        <w:t xml:space="preserve">potentially displace the </w:t>
      </w:r>
      <w:r w:rsidR="001A162A">
        <w:rPr>
          <w:rFonts w:ascii="Times New Roman" w:hAnsi="Times New Roman" w:cs="Times New Roman"/>
          <w:sz w:val="24"/>
          <w:szCs w:val="24"/>
        </w:rPr>
        <w:t>RFGF</w:t>
      </w:r>
      <w:r w:rsidR="00F97571">
        <w:rPr>
          <w:rFonts w:ascii="Times New Roman" w:hAnsi="Times New Roman" w:cs="Times New Roman"/>
          <w:sz w:val="24"/>
          <w:szCs w:val="24"/>
        </w:rPr>
        <w:t xml:space="preserve"> from the tornado</w:t>
      </w:r>
      <w:r w:rsidR="001A162A">
        <w:rPr>
          <w:rFonts w:ascii="Times New Roman" w:hAnsi="Times New Roman" w:cs="Times New Roman"/>
          <w:sz w:val="24"/>
          <w:szCs w:val="24"/>
        </w:rPr>
        <w:t>. In the next 40 s</w:t>
      </w:r>
      <w:r w:rsidR="00204994">
        <w:rPr>
          <w:rFonts w:ascii="Times New Roman" w:hAnsi="Times New Roman" w:cs="Times New Roman"/>
          <w:sz w:val="24"/>
          <w:szCs w:val="24"/>
        </w:rPr>
        <w:t>econds</w:t>
      </w:r>
      <w:r w:rsidR="001A162A">
        <w:rPr>
          <w:rFonts w:ascii="Times New Roman" w:hAnsi="Times New Roman" w:cs="Times New Roman"/>
          <w:sz w:val="24"/>
          <w:szCs w:val="24"/>
        </w:rPr>
        <w:t xml:space="preserve">, the momentum merges with and </w:t>
      </w:r>
      <w:r w:rsidR="00F97571">
        <w:rPr>
          <w:rFonts w:ascii="Times New Roman" w:hAnsi="Times New Roman" w:cs="Times New Roman"/>
          <w:sz w:val="24"/>
          <w:szCs w:val="24"/>
        </w:rPr>
        <w:t xml:space="preserve">dislodges </w:t>
      </w:r>
      <w:r w:rsidR="001A162A">
        <w:rPr>
          <w:rFonts w:ascii="Times New Roman" w:hAnsi="Times New Roman" w:cs="Times New Roman"/>
          <w:sz w:val="24"/>
          <w:szCs w:val="24"/>
        </w:rPr>
        <w:t xml:space="preserve">the RFGF, causing it to </w:t>
      </w:r>
      <w:r w:rsidR="00F97571">
        <w:rPr>
          <w:rFonts w:ascii="Times New Roman" w:hAnsi="Times New Roman" w:cs="Times New Roman"/>
          <w:sz w:val="24"/>
          <w:szCs w:val="24"/>
        </w:rPr>
        <w:t xml:space="preserve">move </w:t>
      </w:r>
      <w:r w:rsidR="001A162A">
        <w:rPr>
          <w:rFonts w:ascii="Times New Roman" w:hAnsi="Times New Roman" w:cs="Times New Roman"/>
          <w:sz w:val="24"/>
          <w:szCs w:val="24"/>
        </w:rPr>
        <w:t xml:space="preserve">back into the tornado inflow channel. The forward flank convergence zone and RFGF meet, and the inflow to the tornado is </w:t>
      </w:r>
      <w:r w:rsidR="00F97571">
        <w:rPr>
          <w:rFonts w:ascii="Times New Roman" w:hAnsi="Times New Roman" w:cs="Times New Roman"/>
          <w:sz w:val="24"/>
          <w:szCs w:val="24"/>
        </w:rPr>
        <w:t xml:space="preserve">disrupted. </w:t>
      </w:r>
      <w:r w:rsidR="00ED5FEE">
        <w:rPr>
          <w:rFonts w:ascii="Times New Roman" w:hAnsi="Times New Roman" w:cs="Times New Roman"/>
          <w:sz w:val="24"/>
          <w:szCs w:val="24"/>
        </w:rPr>
        <w:t xml:space="preserve">Because </w:t>
      </w:r>
      <w:r w:rsidR="008948D5">
        <w:rPr>
          <w:rFonts w:ascii="Times New Roman" w:hAnsi="Times New Roman" w:cs="Times New Roman"/>
          <w:sz w:val="24"/>
          <w:szCs w:val="24"/>
        </w:rPr>
        <w:t>its</w:t>
      </w:r>
      <w:r w:rsidR="006E2BFB">
        <w:rPr>
          <w:rFonts w:ascii="Times New Roman" w:hAnsi="Times New Roman" w:cs="Times New Roman"/>
          <w:sz w:val="24"/>
          <w:szCs w:val="24"/>
        </w:rPr>
        <w:t xml:space="preserve"> inflow</w:t>
      </w:r>
      <w:r w:rsidR="008948D5">
        <w:rPr>
          <w:rFonts w:ascii="Times New Roman" w:hAnsi="Times New Roman" w:cs="Times New Roman"/>
          <w:sz w:val="24"/>
          <w:szCs w:val="24"/>
        </w:rPr>
        <w:t xml:space="preserve"> is</w:t>
      </w:r>
      <w:r w:rsidR="006E2BFB">
        <w:rPr>
          <w:rFonts w:ascii="Times New Roman" w:hAnsi="Times New Roman" w:cs="Times New Roman"/>
          <w:sz w:val="24"/>
          <w:szCs w:val="24"/>
        </w:rPr>
        <w:t xml:space="preserve"> disrupt</w:t>
      </w:r>
      <w:r w:rsidR="008948D5">
        <w:rPr>
          <w:rFonts w:ascii="Times New Roman" w:hAnsi="Times New Roman" w:cs="Times New Roman"/>
          <w:sz w:val="24"/>
          <w:szCs w:val="24"/>
        </w:rPr>
        <w:t>ed</w:t>
      </w:r>
      <w:r w:rsidR="001A162A">
        <w:rPr>
          <w:rFonts w:ascii="Times New Roman" w:hAnsi="Times New Roman" w:cs="Times New Roman"/>
          <w:sz w:val="24"/>
          <w:szCs w:val="24"/>
        </w:rPr>
        <w:t xml:space="preserve">, the tornado has been wrapped </w:t>
      </w:r>
      <w:r w:rsidR="00F97571">
        <w:rPr>
          <w:rFonts w:ascii="Times New Roman" w:hAnsi="Times New Roman" w:cs="Times New Roman"/>
          <w:sz w:val="24"/>
          <w:szCs w:val="24"/>
        </w:rPr>
        <w:t xml:space="preserve">to a greater extent </w:t>
      </w:r>
      <w:r w:rsidR="001A162A">
        <w:rPr>
          <w:rFonts w:ascii="Times New Roman" w:hAnsi="Times New Roman" w:cs="Times New Roman"/>
          <w:sz w:val="24"/>
          <w:szCs w:val="24"/>
        </w:rPr>
        <w:t>in colder downdraft air that is less buoyant; the tornado will start to weaken if the inflow does not recover. However, the tornado</w:t>
      </w:r>
      <w:r w:rsidR="00F97571">
        <w:rPr>
          <w:rFonts w:ascii="Times New Roman" w:hAnsi="Times New Roman" w:cs="Times New Roman"/>
          <w:sz w:val="24"/>
          <w:szCs w:val="24"/>
        </w:rPr>
        <w:t xml:space="preserve"> is </w:t>
      </w:r>
      <w:r w:rsidR="00385133">
        <w:rPr>
          <w:rFonts w:ascii="Times New Roman" w:hAnsi="Times New Roman" w:cs="Times New Roman"/>
          <w:sz w:val="24"/>
          <w:szCs w:val="24"/>
        </w:rPr>
        <w:t>intense,</w:t>
      </w:r>
      <w:r w:rsidR="00F97571">
        <w:rPr>
          <w:rFonts w:ascii="Times New Roman" w:hAnsi="Times New Roman" w:cs="Times New Roman"/>
          <w:sz w:val="24"/>
          <w:szCs w:val="24"/>
        </w:rPr>
        <w:t xml:space="preserve"> and the</w:t>
      </w:r>
      <w:r w:rsidR="00C46A40">
        <w:rPr>
          <w:rFonts w:ascii="Times New Roman" w:hAnsi="Times New Roman" w:cs="Times New Roman"/>
          <w:sz w:val="24"/>
          <w:szCs w:val="24"/>
        </w:rPr>
        <w:t xml:space="preserve"> pressure minimum located at its center is driving enough convergence as to recover the inflow and prevent decoupling from the RFGF;</w:t>
      </w:r>
      <w:r w:rsidR="00AC0A48">
        <w:rPr>
          <w:rFonts w:ascii="Times New Roman" w:hAnsi="Times New Roman" w:cs="Times New Roman"/>
          <w:sz w:val="24"/>
          <w:szCs w:val="24"/>
        </w:rPr>
        <w:t xml:space="preserve"> the inflow channel recovers within 1.5 minutes</w:t>
      </w:r>
      <w:r w:rsidR="00C46A40">
        <w:rPr>
          <w:rFonts w:ascii="Times New Roman" w:hAnsi="Times New Roman" w:cs="Times New Roman"/>
          <w:sz w:val="24"/>
          <w:szCs w:val="24"/>
        </w:rPr>
        <w:t xml:space="preserve"> as gauged by the likely positions of the forward flank convergence boundary and RFGF in Figure 5.3</w:t>
      </w:r>
      <w:r w:rsidR="00AC0A48">
        <w:rPr>
          <w:rFonts w:ascii="Times New Roman" w:hAnsi="Times New Roman" w:cs="Times New Roman"/>
          <w:sz w:val="24"/>
          <w:szCs w:val="24"/>
        </w:rPr>
        <w:t xml:space="preserve">. </w:t>
      </w:r>
      <w:r w:rsidR="00884795">
        <w:rPr>
          <w:rFonts w:ascii="Times New Roman" w:hAnsi="Times New Roman" w:cs="Times New Roman"/>
          <w:sz w:val="24"/>
          <w:szCs w:val="24"/>
        </w:rPr>
        <w:t>As the Selden tornado recovers from inflow disruption, the second surge</w:t>
      </w:r>
      <w:r w:rsidR="009D197F">
        <w:rPr>
          <w:rFonts w:ascii="Times New Roman" w:hAnsi="Times New Roman" w:cs="Times New Roman"/>
          <w:sz w:val="24"/>
          <w:szCs w:val="24"/>
        </w:rPr>
        <w:t xml:space="preserve"> in Figure </w:t>
      </w:r>
      <w:r w:rsidR="00656E18">
        <w:rPr>
          <w:rFonts w:ascii="Times New Roman" w:hAnsi="Times New Roman" w:cs="Times New Roman"/>
          <w:sz w:val="24"/>
          <w:szCs w:val="24"/>
        </w:rPr>
        <w:t xml:space="preserve">5.3 </w:t>
      </w:r>
      <w:r w:rsidR="00884795">
        <w:rPr>
          <w:rFonts w:ascii="Times New Roman" w:hAnsi="Times New Roman" w:cs="Times New Roman"/>
          <w:sz w:val="24"/>
          <w:szCs w:val="24"/>
        </w:rPr>
        <w:t>continues to</w:t>
      </w:r>
      <w:r w:rsidR="001A2B3C">
        <w:rPr>
          <w:rFonts w:ascii="Times New Roman" w:hAnsi="Times New Roman" w:cs="Times New Roman"/>
          <w:sz w:val="24"/>
          <w:szCs w:val="24"/>
        </w:rPr>
        <w:t xml:space="preserve"> be advected</w:t>
      </w:r>
      <w:r w:rsidR="00884795">
        <w:rPr>
          <w:rFonts w:ascii="Times New Roman" w:hAnsi="Times New Roman" w:cs="Times New Roman"/>
          <w:sz w:val="24"/>
          <w:szCs w:val="24"/>
        </w:rPr>
        <w:t xml:space="preserve"> around the tornado. As it passes to the east of the tornado, its velocity signature becomes masked since </w:t>
      </w:r>
      <w:r w:rsidR="00884795">
        <w:rPr>
          <w:rFonts w:ascii="Times New Roman" w:hAnsi="Times New Roman" w:cs="Times New Roman"/>
          <w:sz w:val="24"/>
          <w:szCs w:val="24"/>
        </w:rPr>
        <w:lastRenderedPageBreak/>
        <w:t>it is travelling perpendicular to the radar beam and the velocities cannot be measured</w:t>
      </w:r>
      <w:r w:rsidR="003472C9">
        <w:rPr>
          <w:rFonts w:ascii="Times New Roman" w:hAnsi="Times New Roman" w:cs="Times New Roman"/>
          <w:sz w:val="24"/>
          <w:szCs w:val="24"/>
        </w:rPr>
        <w:t xml:space="preserve"> due to the single-Doppler nature of the data</w:t>
      </w:r>
      <w:r w:rsidR="009D197F">
        <w:rPr>
          <w:rFonts w:ascii="Times New Roman" w:hAnsi="Times New Roman" w:cs="Times New Roman"/>
          <w:sz w:val="24"/>
          <w:szCs w:val="24"/>
        </w:rPr>
        <w:t>. However,</w:t>
      </w:r>
      <w:r w:rsidR="00884795">
        <w:rPr>
          <w:rFonts w:ascii="Times New Roman" w:hAnsi="Times New Roman" w:cs="Times New Roman"/>
          <w:sz w:val="24"/>
          <w:szCs w:val="24"/>
        </w:rPr>
        <w:t xml:space="preserve"> the velocity signature reappears as the surge impinges north of the tornado. By the end of the analysis, the second surge is once again threatening the tornado inflow</w:t>
      </w:r>
      <w:r w:rsidR="000B4988">
        <w:rPr>
          <w:rFonts w:ascii="Times New Roman" w:hAnsi="Times New Roman" w:cs="Times New Roman"/>
          <w:sz w:val="24"/>
          <w:szCs w:val="24"/>
        </w:rPr>
        <w:t xml:space="preserve"> and is poised to displace the RFGF</w:t>
      </w:r>
      <w:r w:rsidR="00884795">
        <w:rPr>
          <w:rFonts w:ascii="Times New Roman" w:hAnsi="Times New Roman" w:cs="Times New Roman"/>
          <w:sz w:val="24"/>
          <w:szCs w:val="24"/>
        </w:rPr>
        <w:t xml:space="preserve">. However, the end of data collection </w:t>
      </w:r>
      <w:r w:rsidR="002D4B4B">
        <w:rPr>
          <w:rFonts w:ascii="Times New Roman" w:hAnsi="Times New Roman" w:cs="Times New Roman"/>
          <w:sz w:val="24"/>
          <w:szCs w:val="24"/>
        </w:rPr>
        <w:t xml:space="preserve">for D6 makes it impossible to know what effect the surge had on the tornado after this point. </w:t>
      </w:r>
    </w:p>
    <w:p w14:paraId="7B664A1D" w14:textId="4AE603D5" w:rsidR="0088179F" w:rsidRDefault="00766D6D" w:rsidP="000A3EB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During D6, Figure 4.3 shows that the Selden tornado reaches its peak measured intensity. Moreover, the analysis in Figure 4.3 also reveals that the tornado is</w:t>
      </w:r>
      <w:r w:rsidR="00CF0181">
        <w:rPr>
          <w:rFonts w:ascii="Times New Roman" w:hAnsi="Times New Roman" w:cs="Times New Roman"/>
          <w:sz w:val="24"/>
          <w:szCs w:val="24"/>
        </w:rPr>
        <w:t xml:space="preserve"> much stronger near the surface than aloft; shear across the tornado near the ground is close to 90 m s</w:t>
      </w:r>
      <w:r w:rsidR="00CF0181">
        <w:rPr>
          <w:rFonts w:ascii="Times New Roman" w:hAnsi="Times New Roman" w:cs="Times New Roman"/>
          <w:sz w:val="24"/>
          <w:szCs w:val="24"/>
          <w:vertAlign w:val="superscript"/>
        </w:rPr>
        <w:t>-1</w:t>
      </w:r>
      <w:r w:rsidR="00CF0181">
        <w:rPr>
          <w:rFonts w:ascii="Times New Roman" w:hAnsi="Times New Roman" w:cs="Times New Roman"/>
          <w:sz w:val="24"/>
          <w:szCs w:val="24"/>
        </w:rPr>
        <w:t xml:space="preserve"> while it is only 70 m s</w:t>
      </w:r>
      <w:r w:rsidR="00CF0181">
        <w:rPr>
          <w:rFonts w:ascii="Times New Roman" w:hAnsi="Times New Roman" w:cs="Times New Roman"/>
          <w:sz w:val="24"/>
          <w:szCs w:val="24"/>
          <w:vertAlign w:val="superscript"/>
        </w:rPr>
        <w:t>-1</w:t>
      </w:r>
      <w:r w:rsidR="00CF0181">
        <w:rPr>
          <w:rFonts w:ascii="Times New Roman" w:hAnsi="Times New Roman" w:cs="Times New Roman"/>
          <w:sz w:val="24"/>
          <w:szCs w:val="24"/>
        </w:rPr>
        <w:t xml:space="preserve"> at the top of the domain near 1200 to 1300 m ARL. The tornado width is also close to 700 m at both the bottom and top of the domain. </w:t>
      </w:r>
      <w:r>
        <w:rPr>
          <w:rFonts w:ascii="Times New Roman" w:hAnsi="Times New Roman" w:cs="Times New Roman"/>
          <w:sz w:val="24"/>
          <w:szCs w:val="24"/>
        </w:rPr>
        <w:t>V</w:t>
      </w:r>
      <w:r w:rsidR="00CF0181">
        <w:rPr>
          <w:rFonts w:ascii="Times New Roman" w:hAnsi="Times New Roman" w:cs="Times New Roman"/>
          <w:sz w:val="24"/>
          <w:szCs w:val="24"/>
        </w:rPr>
        <w:t>ertical vorticity is</w:t>
      </w:r>
      <w:r w:rsidR="008948D5">
        <w:rPr>
          <w:rFonts w:ascii="Times New Roman" w:hAnsi="Times New Roman" w:cs="Times New Roman"/>
          <w:sz w:val="24"/>
          <w:szCs w:val="24"/>
        </w:rPr>
        <w:t xml:space="preserve"> therefore</w:t>
      </w:r>
      <w:r w:rsidR="00CF0181">
        <w:rPr>
          <w:rFonts w:ascii="Times New Roman" w:hAnsi="Times New Roman" w:cs="Times New Roman"/>
          <w:sz w:val="24"/>
          <w:szCs w:val="24"/>
        </w:rPr>
        <w:t xml:space="preserve"> greatest near the surface</w:t>
      </w:r>
      <w:r>
        <w:rPr>
          <w:rFonts w:ascii="Times New Roman" w:hAnsi="Times New Roman" w:cs="Times New Roman"/>
          <w:sz w:val="24"/>
          <w:szCs w:val="24"/>
        </w:rPr>
        <w:t>, creating a downward directed pressure gradient force that drives the development of</w:t>
      </w:r>
      <w:r w:rsidR="00CF0181">
        <w:rPr>
          <w:rFonts w:ascii="Times New Roman" w:hAnsi="Times New Roman" w:cs="Times New Roman"/>
          <w:sz w:val="24"/>
          <w:szCs w:val="24"/>
        </w:rPr>
        <w:t xml:space="preserve"> the occlusion downdraft. </w:t>
      </w:r>
      <w:proofErr w:type="spellStart"/>
      <w:r w:rsidR="00543574">
        <w:rPr>
          <w:rFonts w:ascii="Times New Roman" w:hAnsi="Times New Roman" w:cs="Times New Roman"/>
          <w:sz w:val="24"/>
          <w:szCs w:val="24"/>
        </w:rPr>
        <w:t>Adlerman</w:t>
      </w:r>
      <w:proofErr w:type="spellEnd"/>
      <w:r w:rsidR="00543574">
        <w:rPr>
          <w:rFonts w:ascii="Times New Roman" w:hAnsi="Times New Roman" w:cs="Times New Roman"/>
          <w:sz w:val="24"/>
          <w:szCs w:val="24"/>
        </w:rPr>
        <w:t xml:space="preserve"> and </w:t>
      </w:r>
      <w:proofErr w:type="spellStart"/>
      <w:r w:rsidR="00543574">
        <w:rPr>
          <w:rFonts w:ascii="Times New Roman" w:hAnsi="Times New Roman" w:cs="Times New Roman"/>
          <w:sz w:val="24"/>
          <w:szCs w:val="24"/>
        </w:rPr>
        <w:t>Droegemeier</w:t>
      </w:r>
      <w:proofErr w:type="spellEnd"/>
      <w:r w:rsidR="00543574">
        <w:rPr>
          <w:rFonts w:ascii="Times New Roman" w:hAnsi="Times New Roman" w:cs="Times New Roman"/>
          <w:sz w:val="24"/>
          <w:szCs w:val="24"/>
        </w:rPr>
        <w:t xml:space="preserve"> (1999) show that the occlusion downdraft forms within the RFD, generally on the southern flank of the tornado and that the occlusion downdraft is slowly advected around the low-level circulation</w:t>
      </w:r>
      <w:r>
        <w:rPr>
          <w:rFonts w:ascii="Times New Roman" w:hAnsi="Times New Roman" w:cs="Times New Roman"/>
          <w:sz w:val="24"/>
          <w:szCs w:val="24"/>
        </w:rPr>
        <w:t xml:space="preserve"> with time</w:t>
      </w:r>
      <w:r w:rsidR="00543574">
        <w:rPr>
          <w:rFonts w:ascii="Times New Roman" w:hAnsi="Times New Roman" w:cs="Times New Roman"/>
          <w:sz w:val="24"/>
          <w:szCs w:val="24"/>
        </w:rPr>
        <w:t xml:space="preserve">. Numerous possible explanations have been given for why the occlusion downdraft is not collocated with the tornado, including tilt to the vorticity maximum with height, misalignment between the tornado and mesocyclone above it, </w:t>
      </w:r>
      <w:r w:rsidR="0088179F">
        <w:rPr>
          <w:rFonts w:ascii="Times New Roman" w:hAnsi="Times New Roman" w:cs="Times New Roman"/>
          <w:sz w:val="24"/>
          <w:szCs w:val="24"/>
        </w:rPr>
        <w:t xml:space="preserve">and </w:t>
      </w:r>
      <w:r w:rsidR="00543574">
        <w:rPr>
          <w:rFonts w:ascii="Times New Roman" w:hAnsi="Times New Roman" w:cs="Times New Roman"/>
          <w:sz w:val="24"/>
          <w:szCs w:val="24"/>
        </w:rPr>
        <w:t>contributions from buoyancy</w:t>
      </w:r>
      <w:r w:rsidR="0088179F">
        <w:rPr>
          <w:rFonts w:ascii="Times New Roman" w:hAnsi="Times New Roman" w:cs="Times New Roman"/>
          <w:sz w:val="24"/>
          <w:szCs w:val="24"/>
        </w:rPr>
        <w:t xml:space="preserve"> </w:t>
      </w:r>
      <w:r w:rsidR="00543574">
        <w:rPr>
          <w:rFonts w:ascii="Times New Roman" w:hAnsi="Times New Roman" w:cs="Times New Roman"/>
          <w:sz w:val="24"/>
          <w:szCs w:val="24"/>
        </w:rPr>
        <w:t>(Bluestein 2013)</w:t>
      </w:r>
      <w:r w:rsidR="0088179F">
        <w:rPr>
          <w:rFonts w:ascii="Times New Roman" w:hAnsi="Times New Roman" w:cs="Times New Roman"/>
          <w:sz w:val="24"/>
          <w:szCs w:val="24"/>
        </w:rPr>
        <w:t>.</w:t>
      </w:r>
      <w:r w:rsidR="00543574">
        <w:rPr>
          <w:rFonts w:ascii="Times New Roman" w:hAnsi="Times New Roman" w:cs="Times New Roman"/>
          <w:sz w:val="24"/>
          <w:szCs w:val="24"/>
        </w:rPr>
        <w:t xml:space="preserve"> </w:t>
      </w:r>
      <w:r w:rsidR="0088179F">
        <w:rPr>
          <w:rFonts w:ascii="Times New Roman" w:hAnsi="Times New Roman" w:cs="Times New Roman"/>
          <w:sz w:val="24"/>
          <w:szCs w:val="24"/>
        </w:rPr>
        <w:t xml:space="preserve">While it is not possible to ascertain the degree to which buoyancy is contributing to the formation of the occlusion downdraft, </w:t>
      </w:r>
      <w:r w:rsidR="00543574">
        <w:rPr>
          <w:rFonts w:ascii="Times New Roman" w:hAnsi="Times New Roman" w:cs="Times New Roman"/>
          <w:sz w:val="24"/>
          <w:szCs w:val="24"/>
        </w:rPr>
        <w:t xml:space="preserve">the vorticity maximum does tilt significantly to the north with height (See Figure 4.5). </w:t>
      </w:r>
      <w:r w:rsidR="00CF0181">
        <w:rPr>
          <w:rFonts w:ascii="Times New Roman" w:hAnsi="Times New Roman" w:cs="Times New Roman"/>
          <w:sz w:val="24"/>
          <w:szCs w:val="24"/>
        </w:rPr>
        <w:t>T</w:t>
      </w:r>
      <w:r w:rsidR="00B76B27">
        <w:rPr>
          <w:rFonts w:ascii="Times New Roman" w:hAnsi="Times New Roman" w:cs="Times New Roman"/>
          <w:sz w:val="24"/>
          <w:szCs w:val="24"/>
        </w:rPr>
        <w:t xml:space="preserve">he appearance of generally stronger, larger, and vertically coherent RFD surges is </w:t>
      </w:r>
      <w:r w:rsidR="00CF0181">
        <w:rPr>
          <w:rFonts w:ascii="Times New Roman" w:hAnsi="Times New Roman" w:cs="Times New Roman"/>
          <w:sz w:val="24"/>
          <w:szCs w:val="24"/>
        </w:rPr>
        <w:t xml:space="preserve">also </w:t>
      </w:r>
      <w:r w:rsidR="00B76B27">
        <w:rPr>
          <w:rFonts w:ascii="Times New Roman" w:hAnsi="Times New Roman" w:cs="Times New Roman"/>
          <w:sz w:val="24"/>
          <w:szCs w:val="24"/>
        </w:rPr>
        <w:t>suggestive of the development of the occlusion downdraft</w:t>
      </w:r>
      <w:r>
        <w:rPr>
          <w:rFonts w:ascii="Times New Roman" w:hAnsi="Times New Roman" w:cs="Times New Roman"/>
          <w:sz w:val="24"/>
          <w:szCs w:val="24"/>
        </w:rPr>
        <w:t xml:space="preserve"> and helps to determine its </w:t>
      </w:r>
      <w:r>
        <w:rPr>
          <w:rFonts w:ascii="Times New Roman" w:hAnsi="Times New Roman" w:cs="Times New Roman"/>
          <w:sz w:val="24"/>
          <w:szCs w:val="24"/>
        </w:rPr>
        <w:lastRenderedPageBreak/>
        <w:t>location</w:t>
      </w:r>
      <w:r w:rsidR="00B76B27">
        <w:rPr>
          <w:rFonts w:ascii="Times New Roman" w:hAnsi="Times New Roman" w:cs="Times New Roman"/>
          <w:sz w:val="24"/>
          <w:szCs w:val="24"/>
        </w:rPr>
        <w:t xml:space="preserve">. </w:t>
      </w:r>
      <w:r w:rsidR="006D558D">
        <w:rPr>
          <w:rFonts w:ascii="Times New Roman" w:hAnsi="Times New Roman" w:cs="Times New Roman"/>
          <w:sz w:val="24"/>
          <w:szCs w:val="24"/>
        </w:rPr>
        <w:t>In their study, Skinner et al</w:t>
      </w:r>
      <w:r w:rsidR="0088179F">
        <w:rPr>
          <w:rFonts w:ascii="Times New Roman" w:hAnsi="Times New Roman" w:cs="Times New Roman"/>
          <w:sz w:val="24"/>
          <w:szCs w:val="24"/>
        </w:rPr>
        <w:t>.</w:t>
      </w:r>
      <w:r w:rsidR="006D558D">
        <w:rPr>
          <w:rFonts w:ascii="Times New Roman" w:hAnsi="Times New Roman" w:cs="Times New Roman"/>
          <w:sz w:val="24"/>
          <w:szCs w:val="24"/>
        </w:rPr>
        <w:t xml:space="preserve"> (2014) noted that the manifestation of the occlusion downdraft at the surface would resemble RFD momentum surges, with areas of enhanced convergence appearing at its peripheries. </w:t>
      </w:r>
      <w:r w:rsidR="0088179F">
        <w:rPr>
          <w:rFonts w:ascii="Times New Roman" w:hAnsi="Times New Roman" w:cs="Times New Roman"/>
          <w:sz w:val="24"/>
          <w:szCs w:val="24"/>
        </w:rPr>
        <w:t xml:space="preserve">Because the strong RFD surges are seen to appear to the south or southwest of the tornado and momentum generally increases on the </w:t>
      </w:r>
      <w:r w:rsidRPr="00CB794B">
        <w:rPr>
          <w:rFonts w:ascii="Times New Roman" w:hAnsi="Times New Roman" w:cs="Times New Roman"/>
          <w:noProof/>
          <w:sz w:val="24"/>
          <w:szCs w:val="24"/>
        </w:rPr>
        <mc:AlternateContent>
          <mc:Choice Requires="wps">
            <w:drawing>
              <wp:anchor distT="45720" distB="45720" distL="114300" distR="114300" simplePos="0" relativeHeight="252141568" behindDoc="0" locked="0" layoutInCell="1" allowOverlap="1" wp14:anchorId="49009160" wp14:editId="3DBCFFA1">
                <wp:simplePos x="0" y="0"/>
                <wp:positionH relativeFrom="margin">
                  <wp:align>right</wp:align>
                </wp:positionH>
                <wp:positionV relativeFrom="paragraph">
                  <wp:posOffset>2815590</wp:posOffset>
                </wp:positionV>
                <wp:extent cx="5474970" cy="1404620"/>
                <wp:effectExtent l="0" t="0" r="0" b="0"/>
                <wp:wrapSquare wrapText="bothSides"/>
                <wp:docPr id="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1404620"/>
                        </a:xfrm>
                        <a:prstGeom prst="rect">
                          <a:avLst/>
                        </a:prstGeom>
                        <a:solidFill>
                          <a:srgbClr val="FFFFFF"/>
                        </a:solidFill>
                        <a:ln w="9525">
                          <a:noFill/>
                          <a:miter lim="800000"/>
                          <a:headEnd/>
                          <a:tailEnd/>
                        </a:ln>
                      </wps:spPr>
                      <wps:txbx>
                        <w:txbxContent>
                          <w:p w14:paraId="362883D6" w14:textId="7A259C1E" w:rsidR="00CB794B" w:rsidRPr="00CB794B" w:rsidRDefault="00CB794B" w:rsidP="00CB794B">
                            <w:pPr>
                              <w:jc w:val="center"/>
                              <w:rPr>
                                <w:rFonts w:ascii="Times New Roman" w:hAnsi="Times New Roman" w:cs="Times New Roman"/>
                                <w:sz w:val="24"/>
                                <w:szCs w:val="24"/>
                              </w:rPr>
                            </w:pPr>
                            <w:r w:rsidRPr="00CB794B">
                              <w:rPr>
                                <w:rFonts w:ascii="Times New Roman" w:hAnsi="Times New Roman" w:cs="Times New Roman"/>
                                <w:sz w:val="24"/>
                                <w:szCs w:val="24"/>
                              </w:rPr>
                              <w:t>Figure 5.4: Schematic showing how a pulse in occlusion downdraft outflow could generate RFD surges. The location of the tornado is marked by a T, the occlusion downdraft outflow by a blue circle, the RFD flow by a blue arrow, and enhanced areas of convergence, or RFD surges, by red lines</w:t>
                            </w:r>
                            <w:r>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009160" id="_x0000_s1112" type="#_x0000_t202" style="position:absolute;left:0;text-align:left;margin-left:379.9pt;margin-top:221.7pt;width:431.1pt;height:110.6pt;z-index:2521415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7eCEgIAAP8DAAAOAAAAZHJzL2Uyb0RvYy54bWysk92O2yAQhe8r9R0Q942dyEk2VpzVNttU&#10;lbY/0rYPgDGOUTFDBxJ7+/QdSDYbbe+q+gKBBw4z3xzWt2Nv2FGh12ArPp3knCkrodF2X/Ef33fv&#10;bjjzQdhGGLCq4k/K89vN2zfrwZVqBh2YRiEjEevLwVW8C8GVWeZlp3rhJ+CUpWAL2ItAS9xnDYqB&#10;1HuTzfJ8kQ2AjUOQynv6e38K8k3Sb1slw9e29SowU3HKLaQR01jHMdusRblH4Totz2mIf8iiF9rS&#10;pRepexEEO6D+S6rXEsFDGyYS+gzaVkuVaqBqpvmrah474VSqheB4d8Hk/5+s/HJ8dN+QhfE9jNTA&#10;VIR3DyB/emZh2wm7V3eIMHRKNHTxNCLLBufL89GI2pc+itTDZ2ioyeIQIAmNLfaRCtXJSJ0a8HSB&#10;rsbAJP2cF8titaSQpNi0yIvFLLUlE+XzcYc+fFTQszipOFJXk7w4PvgQ0xHl85Z4mwejm502Ji1w&#10;X28NsqMgB+zSlyp4tc1YNlR8NZ/Nk7KFeD6Zo9eBHGp0X/GbPH4nz0QcH2yTtgShzWlOmRh75hOR&#10;nOCEsR6Zbiq+SPQirxqaJyKGcHIkvSCadIC/ORvIjRX3vw4CFWfmkyXqq2lRRPumRTFfEiKG15H6&#10;OiKsJKmKB85O021Ilk883B11Z6cTt5dMzjmTyxLO84uINr5ep10v73bzBwAA//8DAFBLAwQUAAYA&#10;CAAAACEAPyoQft0AAAAIAQAADwAAAGRycy9kb3ducmV2LnhtbEyPzU7DMBCE70i8g7VI3KhDCFaV&#10;ZlNVVFw4IFGQ4OjGmziqfyLbTcPbY05wHM1o5ptmu1jDZgpx9A7hflUAI9d5NboB4eP9+W4NLCbp&#10;lDTeEcI3Rdi211eNrJW/uDeaD2lgucTFWiLolKaa89hpsjKu/EQue70PVqYsw8BVkJdcbg0vi0Jw&#10;K0eXF7Sc6ElTdzqcLcKn1aPah9evXpl5/9LvHqclTIi3N8tuAyzRkv7C8Iuf0aHNTEd/dioyg5CP&#10;JISqeqiAZXstyhLYEUGISgBvG/7/QPsDAAD//wMAUEsBAi0AFAAGAAgAAAAhALaDOJL+AAAA4QEA&#10;ABMAAAAAAAAAAAAAAAAAAAAAAFtDb250ZW50X1R5cGVzXS54bWxQSwECLQAUAAYACAAAACEAOP0h&#10;/9YAAACUAQAACwAAAAAAAAAAAAAAAAAvAQAAX3JlbHMvLnJlbHNQSwECLQAUAAYACAAAACEAEtu3&#10;ghICAAD/AwAADgAAAAAAAAAAAAAAAAAuAgAAZHJzL2Uyb0RvYy54bWxQSwECLQAUAAYACAAAACEA&#10;PyoQft0AAAAIAQAADwAAAAAAAAAAAAAAAABsBAAAZHJzL2Rvd25yZXYueG1sUEsFBgAAAAAEAAQA&#10;8wAAAHYFAAAAAA==&#10;" stroked="f">
                <v:textbox style="mso-fit-shape-to-text:t">
                  <w:txbxContent>
                    <w:p w14:paraId="362883D6" w14:textId="7A259C1E" w:rsidR="00CB794B" w:rsidRPr="00CB794B" w:rsidRDefault="00CB794B" w:rsidP="00CB794B">
                      <w:pPr>
                        <w:jc w:val="center"/>
                        <w:rPr>
                          <w:rFonts w:ascii="Times New Roman" w:hAnsi="Times New Roman" w:cs="Times New Roman"/>
                          <w:sz w:val="24"/>
                          <w:szCs w:val="24"/>
                        </w:rPr>
                      </w:pPr>
                      <w:r w:rsidRPr="00CB794B">
                        <w:rPr>
                          <w:rFonts w:ascii="Times New Roman" w:hAnsi="Times New Roman" w:cs="Times New Roman"/>
                          <w:sz w:val="24"/>
                          <w:szCs w:val="24"/>
                        </w:rPr>
                        <w:t>Figure 5.4: Schematic showing how a pulse in occlusion downdraft outflow could generate RFD surges. The location of the tornado is marked by a T, the occlusion downdraft outflow by a blue circle, the RFD flow by a blue arrow, and enhanced areas of convergence, or RFD surges, by red lines</w:t>
                      </w:r>
                      <w:r>
                        <w:rPr>
                          <w:rFonts w:ascii="Times New Roman" w:hAnsi="Times New Roman" w:cs="Times New Roman"/>
                          <w:sz w:val="24"/>
                          <w:szCs w:val="24"/>
                        </w:rPr>
                        <w:t>.</w:t>
                      </w:r>
                    </w:p>
                  </w:txbxContent>
                </v:textbox>
                <w10:wrap type="square" anchorx="margin"/>
              </v:shape>
            </w:pict>
          </mc:Fallback>
        </mc:AlternateContent>
      </w:r>
      <w:r>
        <w:rPr>
          <w:rFonts w:ascii="Times New Roman" w:hAnsi="Times New Roman" w:cs="Times New Roman"/>
          <w:noProof/>
          <w:sz w:val="24"/>
          <w:szCs w:val="24"/>
        </w:rPr>
        <w:drawing>
          <wp:anchor distT="0" distB="0" distL="114300" distR="114300" simplePos="0" relativeHeight="252139520" behindDoc="0" locked="0" layoutInCell="1" allowOverlap="1" wp14:anchorId="6EBC556F" wp14:editId="5BA673A5">
            <wp:simplePos x="0" y="0"/>
            <wp:positionH relativeFrom="margin">
              <wp:align>center</wp:align>
            </wp:positionH>
            <wp:positionV relativeFrom="paragraph">
              <wp:posOffset>0</wp:posOffset>
            </wp:positionV>
            <wp:extent cx="3642360" cy="3032760"/>
            <wp:effectExtent l="0" t="0" r="0" b="0"/>
            <wp:wrapTopAndBottom/>
            <wp:docPr id="407" name="Picture 40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Picture 407" descr="Diagram&#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642360" cy="3032760"/>
                    </a:xfrm>
                    <a:prstGeom prst="rect">
                      <a:avLst/>
                    </a:prstGeom>
                  </pic:spPr>
                </pic:pic>
              </a:graphicData>
            </a:graphic>
          </wp:anchor>
        </w:drawing>
      </w:r>
      <w:r w:rsidR="0088179F">
        <w:rPr>
          <w:rFonts w:ascii="Times New Roman" w:hAnsi="Times New Roman" w:cs="Times New Roman"/>
          <w:sz w:val="24"/>
          <w:szCs w:val="24"/>
        </w:rPr>
        <w:t>tornado’s southern flank during segment 3 (See Figure 5.3), it is likely that the occlusion downdraft has become established within the RFD just to the south of the tornado.</w:t>
      </w:r>
    </w:p>
    <w:p w14:paraId="67BD08E1" w14:textId="5C357938" w:rsidR="00885E5B" w:rsidRDefault="0088179F" w:rsidP="000A3EB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6D558D">
        <w:rPr>
          <w:rFonts w:ascii="Times New Roman" w:hAnsi="Times New Roman" w:cs="Times New Roman"/>
          <w:sz w:val="24"/>
          <w:szCs w:val="24"/>
        </w:rPr>
        <w:t>While no specific physical mechanism was given for how the occlusion downdraft produces RFD surges</w:t>
      </w:r>
      <w:r w:rsidR="00766D6D">
        <w:rPr>
          <w:rFonts w:ascii="Times New Roman" w:hAnsi="Times New Roman" w:cs="Times New Roman"/>
          <w:sz w:val="24"/>
          <w:szCs w:val="24"/>
        </w:rPr>
        <w:t xml:space="preserve"> in Skinner et al. (2014)</w:t>
      </w:r>
      <w:r w:rsidR="006D558D">
        <w:rPr>
          <w:rFonts w:ascii="Times New Roman" w:hAnsi="Times New Roman" w:cs="Times New Roman"/>
          <w:sz w:val="24"/>
          <w:szCs w:val="24"/>
        </w:rPr>
        <w:t xml:space="preserve">, Figure 5.4 attempts to provide a possible explanation. The occlusion downdraft, like the broader RFD, is sensitive to changes in </w:t>
      </w:r>
      <w:r w:rsidR="00C253C7">
        <w:rPr>
          <w:rFonts w:ascii="Times New Roman" w:hAnsi="Times New Roman" w:cs="Times New Roman"/>
          <w:sz w:val="24"/>
          <w:szCs w:val="24"/>
        </w:rPr>
        <w:t xml:space="preserve">the </w:t>
      </w:r>
      <w:r w:rsidR="006D558D">
        <w:rPr>
          <w:rFonts w:ascii="Times New Roman" w:hAnsi="Times New Roman" w:cs="Times New Roman"/>
          <w:sz w:val="24"/>
          <w:szCs w:val="24"/>
        </w:rPr>
        <w:t>magnitude of its forcing mechanisms. If the vertical gradient of vorticity, and thusly, the dynamic pressure gradient</w:t>
      </w:r>
      <w:r w:rsidR="008948D5">
        <w:rPr>
          <w:rFonts w:ascii="Times New Roman" w:hAnsi="Times New Roman" w:cs="Times New Roman"/>
          <w:sz w:val="24"/>
          <w:szCs w:val="24"/>
        </w:rPr>
        <w:t>,</w:t>
      </w:r>
      <w:r w:rsidR="006D558D">
        <w:rPr>
          <w:rFonts w:ascii="Times New Roman" w:hAnsi="Times New Roman" w:cs="Times New Roman"/>
          <w:sz w:val="24"/>
          <w:szCs w:val="24"/>
        </w:rPr>
        <w:t xml:space="preserve"> undergo any pulses in strength, then the occlusion downdraft would also</w:t>
      </w:r>
      <w:r w:rsidR="00CF0181">
        <w:rPr>
          <w:rFonts w:ascii="Times New Roman" w:hAnsi="Times New Roman" w:cs="Times New Roman"/>
          <w:sz w:val="24"/>
          <w:szCs w:val="24"/>
        </w:rPr>
        <w:t xml:space="preserve"> undergo </w:t>
      </w:r>
      <w:r w:rsidR="00766D6D">
        <w:rPr>
          <w:rFonts w:ascii="Times New Roman" w:hAnsi="Times New Roman" w:cs="Times New Roman"/>
          <w:sz w:val="24"/>
          <w:szCs w:val="24"/>
        </w:rPr>
        <w:t>pulses</w:t>
      </w:r>
      <w:r w:rsidR="006D558D">
        <w:rPr>
          <w:rFonts w:ascii="Times New Roman" w:hAnsi="Times New Roman" w:cs="Times New Roman"/>
          <w:sz w:val="24"/>
          <w:szCs w:val="24"/>
        </w:rPr>
        <w:t xml:space="preserve">. </w:t>
      </w:r>
      <w:r w:rsidR="00CF0181">
        <w:rPr>
          <w:rFonts w:ascii="Times New Roman" w:hAnsi="Times New Roman" w:cs="Times New Roman"/>
          <w:sz w:val="24"/>
          <w:szCs w:val="24"/>
        </w:rPr>
        <w:t xml:space="preserve">A </w:t>
      </w:r>
      <w:r w:rsidR="00766D6D">
        <w:rPr>
          <w:rFonts w:ascii="Times New Roman" w:hAnsi="Times New Roman" w:cs="Times New Roman"/>
          <w:sz w:val="24"/>
          <w:szCs w:val="24"/>
        </w:rPr>
        <w:t>burst</w:t>
      </w:r>
      <w:r w:rsidR="00CF0181">
        <w:rPr>
          <w:rFonts w:ascii="Times New Roman" w:hAnsi="Times New Roman" w:cs="Times New Roman"/>
          <w:sz w:val="24"/>
          <w:szCs w:val="24"/>
        </w:rPr>
        <w:t xml:space="preserve"> in intensity </w:t>
      </w:r>
      <w:r w:rsidR="00BC1C41">
        <w:rPr>
          <w:rFonts w:ascii="Times New Roman" w:hAnsi="Times New Roman" w:cs="Times New Roman"/>
          <w:sz w:val="24"/>
          <w:szCs w:val="24"/>
        </w:rPr>
        <w:t xml:space="preserve">of the occlusion downdraft </w:t>
      </w:r>
      <w:r w:rsidR="00CF0181">
        <w:rPr>
          <w:rFonts w:ascii="Times New Roman" w:hAnsi="Times New Roman" w:cs="Times New Roman"/>
          <w:sz w:val="24"/>
          <w:szCs w:val="24"/>
        </w:rPr>
        <w:t xml:space="preserve">generates </w:t>
      </w:r>
      <w:r w:rsidR="00BC1C41">
        <w:rPr>
          <w:rFonts w:ascii="Times New Roman" w:hAnsi="Times New Roman" w:cs="Times New Roman"/>
          <w:sz w:val="24"/>
          <w:szCs w:val="24"/>
        </w:rPr>
        <w:t xml:space="preserve">an </w:t>
      </w:r>
      <w:r w:rsidR="006D558D">
        <w:rPr>
          <w:rFonts w:ascii="Times New Roman" w:hAnsi="Times New Roman" w:cs="Times New Roman"/>
          <w:sz w:val="24"/>
          <w:szCs w:val="24"/>
        </w:rPr>
        <w:t>outflow</w:t>
      </w:r>
      <w:r w:rsidR="00BC1C41">
        <w:rPr>
          <w:rFonts w:ascii="Times New Roman" w:hAnsi="Times New Roman" w:cs="Times New Roman"/>
          <w:sz w:val="24"/>
          <w:szCs w:val="24"/>
        </w:rPr>
        <w:t xml:space="preserve"> surge</w:t>
      </w:r>
      <w:r w:rsidR="006D558D">
        <w:rPr>
          <w:rFonts w:ascii="Times New Roman" w:hAnsi="Times New Roman" w:cs="Times New Roman"/>
          <w:sz w:val="24"/>
          <w:szCs w:val="24"/>
        </w:rPr>
        <w:t xml:space="preserve">, around which significant convergence </w:t>
      </w:r>
      <w:r w:rsidR="00CF0181">
        <w:rPr>
          <w:rFonts w:ascii="Times New Roman" w:hAnsi="Times New Roman" w:cs="Times New Roman"/>
          <w:sz w:val="24"/>
          <w:szCs w:val="24"/>
        </w:rPr>
        <w:t>is found</w:t>
      </w:r>
      <w:r w:rsidR="006D558D">
        <w:rPr>
          <w:rFonts w:ascii="Times New Roman" w:hAnsi="Times New Roman" w:cs="Times New Roman"/>
          <w:sz w:val="24"/>
          <w:szCs w:val="24"/>
        </w:rPr>
        <w:t xml:space="preserve">. </w:t>
      </w:r>
      <w:r w:rsidR="00CF0181">
        <w:rPr>
          <w:rFonts w:ascii="Times New Roman" w:hAnsi="Times New Roman" w:cs="Times New Roman"/>
          <w:sz w:val="24"/>
          <w:szCs w:val="24"/>
        </w:rPr>
        <w:t>Figure 5.</w:t>
      </w:r>
      <w:r w:rsidR="00766D6D">
        <w:rPr>
          <w:rFonts w:ascii="Times New Roman" w:hAnsi="Times New Roman" w:cs="Times New Roman"/>
          <w:sz w:val="24"/>
          <w:szCs w:val="24"/>
        </w:rPr>
        <w:t>4</w:t>
      </w:r>
      <w:r w:rsidR="00CF0181">
        <w:rPr>
          <w:rFonts w:ascii="Times New Roman" w:hAnsi="Times New Roman" w:cs="Times New Roman"/>
          <w:sz w:val="24"/>
          <w:szCs w:val="24"/>
        </w:rPr>
        <w:t xml:space="preserve"> then shows that </w:t>
      </w:r>
      <w:r w:rsidR="00CF0181">
        <w:rPr>
          <w:rFonts w:ascii="Times New Roman" w:hAnsi="Times New Roman" w:cs="Times New Roman"/>
          <w:sz w:val="24"/>
          <w:szCs w:val="24"/>
        </w:rPr>
        <w:lastRenderedPageBreak/>
        <w:t xml:space="preserve">interaction with the background RFD flow creates two </w:t>
      </w:r>
      <w:r w:rsidR="00BC1C41">
        <w:rPr>
          <w:rFonts w:ascii="Times New Roman" w:hAnsi="Times New Roman" w:cs="Times New Roman"/>
          <w:sz w:val="24"/>
          <w:szCs w:val="24"/>
        </w:rPr>
        <w:t>stronger</w:t>
      </w:r>
      <w:r w:rsidR="00CF0181">
        <w:rPr>
          <w:rFonts w:ascii="Times New Roman" w:hAnsi="Times New Roman" w:cs="Times New Roman"/>
          <w:sz w:val="24"/>
          <w:szCs w:val="24"/>
        </w:rPr>
        <w:t xml:space="preserve"> zones of enhanced convergence around the outflow </w:t>
      </w:r>
      <w:r w:rsidR="00BC1C41">
        <w:rPr>
          <w:rFonts w:ascii="Times New Roman" w:hAnsi="Times New Roman" w:cs="Times New Roman"/>
          <w:sz w:val="24"/>
          <w:szCs w:val="24"/>
        </w:rPr>
        <w:t>surge</w:t>
      </w:r>
      <w:r w:rsidR="00CF0181">
        <w:rPr>
          <w:rFonts w:ascii="Times New Roman" w:hAnsi="Times New Roman" w:cs="Times New Roman"/>
          <w:sz w:val="24"/>
          <w:szCs w:val="24"/>
        </w:rPr>
        <w:t xml:space="preserve">. One </w:t>
      </w:r>
      <w:r w:rsidR="000A3EB9">
        <w:rPr>
          <w:rFonts w:ascii="Times New Roman" w:hAnsi="Times New Roman" w:cs="Times New Roman"/>
          <w:sz w:val="24"/>
          <w:szCs w:val="24"/>
        </w:rPr>
        <w:t>is situated in</w:t>
      </w:r>
      <w:r w:rsidR="00CF0181">
        <w:rPr>
          <w:rFonts w:ascii="Times New Roman" w:hAnsi="Times New Roman" w:cs="Times New Roman"/>
          <w:sz w:val="24"/>
          <w:szCs w:val="24"/>
        </w:rPr>
        <w:t xml:space="preserve"> front of the occlusion downdraft where convergence is enhanced as the RFD </w:t>
      </w:r>
      <w:r w:rsidR="000A3EB9">
        <w:rPr>
          <w:rFonts w:ascii="Times New Roman" w:hAnsi="Times New Roman" w:cs="Times New Roman"/>
          <w:sz w:val="24"/>
          <w:szCs w:val="24"/>
        </w:rPr>
        <w:t xml:space="preserve">flow </w:t>
      </w:r>
      <w:r w:rsidR="00CF0181">
        <w:rPr>
          <w:rFonts w:ascii="Times New Roman" w:hAnsi="Times New Roman" w:cs="Times New Roman"/>
          <w:sz w:val="24"/>
          <w:szCs w:val="24"/>
        </w:rPr>
        <w:t xml:space="preserve">forces that portion of the outflow </w:t>
      </w:r>
      <w:r w:rsidR="00BC1C41">
        <w:rPr>
          <w:rFonts w:ascii="Times New Roman" w:hAnsi="Times New Roman" w:cs="Times New Roman"/>
          <w:sz w:val="24"/>
          <w:szCs w:val="24"/>
        </w:rPr>
        <w:t xml:space="preserve">boundary </w:t>
      </w:r>
      <w:r w:rsidR="00CF0181">
        <w:rPr>
          <w:rFonts w:ascii="Times New Roman" w:hAnsi="Times New Roman" w:cs="Times New Roman"/>
          <w:sz w:val="24"/>
          <w:szCs w:val="24"/>
        </w:rPr>
        <w:t xml:space="preserve">forward, and the second is located to the rear of the occlusion downdraft where opposing flow enhances convergence. As time passes, the two areas of enhanced convergence are advected by the RFD flow and present as momentum surges; the process then repeats if the occlusion downdraft experiences any further pulses in intensity. However, even though RFD surges likely result from the outflow of the occlusion downdraft near the surface (Skinner et al. 2014), it is still possible that the RFD surges appearing during segment 3 are driven by some other mechanism. </w:t>
      </w:r>
      <w:r w:rsidR="00CB794B">
        <w:rPr>
          <w:rFonts w:ascii="Times New Roman" w:hAnsi="Times New Roman" w:cs="Times New Roman"/>
          <w:sz w:val="24"/>
          <w:szCs w:val="24"/>
        </w:rPr>
        <w:t xml:space="preserve">Both Marquis et al. (2016) and Lee et al. (2012) documented the vital role surging RFD momentum and RFD surges play in causing occlusion; whether the RFD surges are directly generated by the occlusion downdraft or not, </w:t>
      </w:r>
      <w:r w:rsidR="000A3EB9">
        <w:rPr>
          <w:rFonts w:ascii="Times New Roman" w:hAnsi="Times New Roman" w:cs="Times New Roman"/>
          <w:sz w:val="24"/>
          <w:szCs w:val="24"/>
        </w:rPr>
        <w:t>the</w:t>
      </w:r>
      <w:r w:rsidR="00CB794B">
        <w:rPr>
          <w:rFonts w:ascii="Times New Roman" w:hAnsi="Times New Roman" w:cs="Times New Roman"/>
          <w:sz w:val="24"/>
          <w:szCs w:val="24"/>
        </w:rPr>
        <w:t>ir</w:t>
      </w:r>
      <w:r w:rsidR="000A3EB9">
        <w:rPr>
          <w:rFonts w:ascii="Times New Roman" w:hAnsi="Times New Roman" w:cs="Times New Roman"/>
          <w:sz w:val="24"/>
          <w:szCs w:val="24"/>
        </w:rPr>
        <w:t xml:space="preserve"> appearance </w:t>
      </w:r>
      <w:r w:rsidR="00CB794B">
        <w:rPr>
          <w:rFonts w:ascii="Times New Roman" w:hAnsi="Times New Roman" w:cs="Times New Roman"/>
          <w:sz w:val="24"/>
          <w:szCs w:val="24"/>
        </w:rPr>
        <w:t xml:space="preserve">is </w:t>
      </w:r>
      <w:r w:rsidR="000A3EB9">
        <w:rPr>
          <w:rFonts w:ascii="Times New Roman" w:hAnsi="Times New Roman" w:cs="Times New Roman"/>
          <w:sz w:val="24"/>
          <w:szCs w:val="24"/>
        </w:rPr>
        <w:t>an indication that the S</w:t>
      </w:r>
      <w:r w:rsidR="00CB794B">
        <w:rPr>
          <w:rFonts w:ascii="Times New Roman" w:hAnsi="Times New Roman" w:cs="Times New Roman"/>
          <w:sz w:val="24"/>
          <w:szCs w:val="24"/>
        </w:rPr>
        <w:t>elden tornado is nearing occlusion.</w:t>
      </w:r>
    </w:p>
    <w:p w14:paraId="11AA415A" w14:textId="77777777" w:rsidR="00CF0181" w:rsidRDefault="00CF0181" w:rsidP="00885E5B">
      <w:pPr>
        <w:spacing w:after="0" w:line="480" w:lineRule="auto"/>
        <w:ind w:firstLine="720"/>
        <w:jc w:val="both"/>
        <w:rPr>
          <w:rFonts w:ascii="Times New Roman" w:hAnsi="Times New Roman" w:cs="Times New Roman"/>
          <w:sz w:val="24"/>
          <w:szCs w:val="24"/>
        </w:rPr>
      </w:pPr>
    </w:p>
    <w:p w14:paraId="2A0E1A89" w14:textId="66C7FDA3" w:rsidR="009D197F" w:rsidRPr="00577A40" w:rsidRDefault="00577A40" w:rsidP="00B877DF">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5</w:t>
      </w:r>
      <w:r w:rsidR="009D197F" w:rsidRPr="00577A40">
        <w:rPr>
          <w:rFonts w:ascii="Times New Roman" w:hAnsi="Times New Roman" w:cs="Times New Roman"/>
          <w:b/>
          <w:bCs/>
          <w:sz w:val="28"/>
          <w:szCs w:val="28"/>
        </w:rPr>
        <w:t>.3: Multiple Vortex Transition</w:t>
      </w:r>
    </w:p>
    <w:p w14:paraId="59B4B773" w14:textId="21C52D48" w:rsidR="004B0930" w:rsidRDefault="00A01A3E" w:rsidP="00B877D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At or around 2318:20 UTC, the Selden tornado sustains a multiple vortex transition. A radar analysis covering the period depicting this transition i</w:t>
      </w:r>
      <w:r w:rsidR="00874152">
        <w:rPr>
          <w:rFonts w:ascii="Times New Roman" w:hAnsi="Times New Roman" w:cs="Times New Roman"/>
          <w:sz w:val="24"/>
          <w:szCs w:val="24"/>
        </w:rPr>
        <w:t>s</w:t>
      </w:r>
      <w:r>
        <w:rPr>
          <w:rFonts w:ascii="Times New Roman" w:hAnsi="Times New Roman" w:cs="Times New Roman"/>
          <w:sz w:val="24"/>
          <w:szCs w:val="24"/>
        </w:rPr>
        <w:t xml:space="preserve"> shown in Figure </w:t>
      </w:r>
      <w:r w:rsidR="00656E18">
        <w:rPr>
          <w:rFonts w:ascii="Times New Roman" w:hAnsi="Times New Roman" w:cs="Times New Roman"/>
          <w:sz w:val="24"/>
          <w:szCs w:val="24"/>
        </w:rPr>
        <w:t>5.</w:t>
      </w:r>
      <w:r w:rsidR="00CB794B">
        <w:rPr>
          <w:rFonts w:ascii="Times New Roman" w:hAnsi="Times New Roman" w:cs="Times New Roman"/>
          <w:sz w:val="24"/>
          <w:szCs w:val="24"/>
        </w:rPr>
        <w:t>5</w:t>
      </w:r>
      <w:r>
        <w:rPr>
          <w:rFonts w:ascii="Times New Roman" w:hAnsi="Times New Roman" w:cs="Times New Roman"/>
          <w:sz w:val="24"/>
          <w:szCs w:val="24"/>
        </w:rPr>
        <w:t>. At the start of the analysis period, the velocity field portrays a tight, symmetric vortex. This remains the case for the next 40 seconds, with the tornado intensifying a bit. Then, at 2318:33</w:t>
      </w:r>
      <w:r w:rsidR="003472C9">
        <w:rPr>
          <w:rFonts w:ascii="Times New Roman" w:hAnsi="Times New Roman" w:cs="Times New Roman"/>
          <w:sz w:val="24"/>
          <w:szCs w:val="24"/>
        </w:rPr>
        <w:t xml:space="preserve"> UTC</w:t>
      </w:r>
      <w:r>
        <w:rPr>
          <w:rFonts w:ascii="Times New Roman" w:hAnsi="Times New Roman" w:cs="Times New Roman"/>
          <w:sz w:val="24"/>
          <w:szCs w:val="24"/>
        </w:rPr>
        <w:t xml:space="preserve">, the velocity field in and around the tornado begins to become irregular. Small areas of intense shear appear within the tornadic vortex and asymmetry develops. The intense pockets of shear </w:t>
      </w:r>
      <w:r w:rsidR="00024BF9">
        <w:rPr>
          <w:rFonts w:ascii="Times New Roman" w:hAnsi="Times New Roman" w:cs="Times New Roman"/>
          <w:sz w:val="24"/>
          <w:szCs w:val="24"/>
        </w:rPr>
        <w:t>have</w:t>
      </w:r>
      <w:r w:rsidR="005227EF">
        <w:rPr>
          <w:rFonts w:ascii="Times New Roman" w:hAnsi="Times New Roman" w:cs="Times New Roman"/>
          <w:sz w:val="24"/>
          <w:szCs w:val="24"/>
        </w:rPr>
        <w:t xml:space="preserve"> a</w:t>
      </w:r>
      <w:r w:rsidR="00024BF9">
        <w:rPr>
          <w:rFonts w:ascii="Times New Roman" w:hAnsi="Times New Roman" w:cs="Times New Roman"/>
          <w:sz w:val="24"/>
          <w:szCs w:val="24"/>
        </w:rPr>
        <w:t xml:space="preserve"> </w:t>
      </w:r>
      <w:r w:rsidR="004413F1">
        <w:rPr>
          <w:rFonts w:ascii="Times New Roman" w:hAnsi="Times New Roman" w:cs="Times New Roman"/>
          <w:sz w:val="24"/>
          <w:szCs w:val="24"/>
        </w:rPr>
        <w:t>magnitude sometimes over 40 m s</w:t>
      </w:r>
      <w:r w:rsidR="004413F1">
        <w:rPr>
          <w:rFonts w:ascii="Times New Roman" w:hAnsi="Times New Roman" w:cs="Times New Roman"/>
          <w:sz w:val="24"/>
          <w:szCs w:val="24"/>
          <w:vertAlign w:val="superscript"/>
        </w:rPr>
        <w:t xml:space="preserve">-1 </w:t>
      </w:r>
      <w:r w:rsidR="004413F1">
        <w:rPr>
          <w:rFonts w:ascii="Times New Roman" w:hAnsi="Times New Roman" w:cs="Times New Roman"/>
          <w:sz w:val="24"/>
          <w:szCs w:val="24"/>
        </w:rPr>
        <w:t xml:space="preserve">and a </w:t>
      </w:r>
      <w:r w:rsidR="00024BF9">
        <w:rPr>
          <w:rFonts w:ascii="Times New Roman" w:hAnsi="Times New Roman" w:cs="Times New Roman"/>
          <w:sz w:val="24"/>
          <w:szCs w:val="24"/>
        </w:rPr>
        <w:t xml:space="preserve">size on the </w:t>
      </w:r>
      <w:r w:rsidR="00024BF9">
        <w:rPr>
          <w:rFonts w:ascii="Times New Roman" w:hAnsi="Times New Roman" w:cs="Times New Roman"/>
          <w:sz w:val="24"/>
          <w:szCs w:val="24"/>
        </w:rPr>
        <w:lastRenderedPageBreak/>
        <w:t xml:space="preserve">order of 10 to 100 m while the parent tornado </w:t>
      </w:r>
      <w:r w:rsidR="004413F1">
        <w:rPr>
          <w:rFonts w:ascii="Times New Roman" w:hAnsi="Times New Roman" w:cs="Times New Roman"/>
          <w:sz w:val="24"/>
          <w:szCs w:val="24"/>
        </w:rPr>
        <w:t xml:space="preserve">in which the pockets are embedded </w:t>
      </w:r>
      <w:r w:rsidR="00024BF9">
        <w:rPr>
          <w:rFonts w:ascii="Times New Roman" w:hAnsi="Times New Roman" w:cs="Times New Roman"/>
          <w:sz w:val="24"/>
          <w:szCs w:val="24"/>
        </w:rPr>
        <w:t xml:space="preserve">has a </w:t>
      </w:r>
      <w:proofErr w:type="spellStart"/>
      <w:r w:rsidR="00024BF9">
        <w:rPr>
          <w:rFonts w:ascii="Times New Roman" w:hAnsi="Times New Roman" w:cs="Times New Roman"/>
          <w:sz w:val="24"/>
          <w:szCs w:val="24"/>
        </w:rPr>
        <w:t>ΔV</w:t>
      </w:r>
      <w:r w:rsidR="00024BF9">
        <w:rPr>
          <w:rFonts w:ascii="Times New Roman" w:hAnsi="Times New Roman" w:cs="Times New Roman"/>
          <w:sz w:val="24"/>
          <w:szCs w:val="24"/>
          <w:vertAlign w:val="subscript"/>
        </w:rPr>
        <w:t>max</w:t>
      </w:r>
      <w:proofErr w:type="spellEnd"/>
      <w:r w:rsidR="00024BF9">
        <w:rPr>
          <w:rFonts w:ascii="Times New Roman" w:hAnsi="Times New Roman" w:cs="Times New Roman"/>
          <w:sz w:val="24"/>
          <w:szCs w:val="24"/>
        </w:rPr>
        <w:t xml:space="preserve"> of approximately 80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4413F1">
        <w:rPr>
          <w:rFonts w:ascii="Times New Roman" w:hAnsi="Times New Roman" w:cs="Times New Roman"/>
          <w:sz w:val="24"/>
          <w:szCs w:val="24"/>
          <w:vertAlign w:val="superscript"/>
        </w:rPr>
        <w:t xml:space="preserve"> </w:t>
      </w:r>
      <w:r w:rsidR="004413F1">
        <w:rPr>
          <w:rFonts w:ascii="Times New Roman" w:hAnsi="Times New Roman" w:cs="Times New Roman"/>
          <w:sz w:val="24"/>
          <w:szCs w:val="24"/>
        </w:rPr>
        <w:t>and a width near 700 m.</w:t>
      </w:r>
      <w:r w:rsidR="00024BF9">
        <w:rPr>
          <w:rFonts w:ascii="Times New Roman" w:hAnsi="Times New Roman" w:cs="Times New Roman"/>
          <w:sz w:val="24"/>
          <w:szCs w:val="24"/>
        </w:rPr>
        <w:t xml:space="preserve"> (See Figure</w:t>
      </w:r>
      <w:r w:rsidR="004413F1">
        <w:rPr>
          <w:rFonts w:ascii="Times New Roman" w:hAnsi="Times New Roman" w:cs="Times New Roman"/>
          <w:sz w:val="24"/>
          <w:szCs w:val="24"/>
        </w:rPr>
        <w:t>s</w:t>
      </w:r>
      <w:r w:rsidR="00024BF9">
        <w:rPr>
          <w:rFonts w:ascii="Times New Roman" w:hAnsi="Times New Roman" w:cs="Times New Roman"/>
          <w:sz w:val="24"/>
          <w:szCs w:val="24"/>
        </w:rPr>
        <w:t xml:space="preserve"> 4.</w:t>
      </w:r>
      <w:r w:rsidR="00656E18">
        <w:rPr>
          <w:rFonts w:ascii="Times New Roman" w:hAnsi="Times New Roman" w:cs="Times New Roman"/>
          <w:sz w:val="24"/>
          <w:szCs w:val="24"/>
        </w:rPr>
        <w:t>5</w:t>
      </w:r>
      <w:r w:rsidR="004413F1">
        <w:rPr>
          <w:rFonts w:ascii="Times New Roman" w:hAnsi="Times New Roman" w:cs="Times New Roman"/>
          <w:sz w:val="24"/>
          <w:szCs w:val="24"/>
        </w:rPr>
        <w:t xml:space="preserve">, </w:t>
      </w:r>
      <w:r w:rsidR="00B919AE">
        <w:rPr>
          <w:rFonts w:ascii="Times New Roman" w:hAnsi="Times New Roman" w:cs="Times New Roman"/>
          <w:sz w:val="24"/>
          <w:szCs w:val="24"/>
        </w:rPr>
        <w:t>5</w:t>
      </w:r>
      <w:r w:rsidR="004413F1">
        <w:rPr>
          <w:rFonts w:ascii="Times New Roman" w:hAnsi="Times New Roman" w:cs="Times New Roman"/>
          <w:sz w:val="24"/>
          <w:szCs w:val="24"/>
        </w:rPr>
        <w:t>.</w:t>
      </w:r>
      <w:r w:rsidR="00CB794B">
        <w:rPr>
          <w:rFonts w:ascii="Times New Roman" w:hAnsi="Times New Roman" w:cs="Times New Roman"/>
          <w:sz w:val="24"/>
          <w:szCs w:val="24"/>
        </w:rPr>
        <w:t>7</w:t>
      </w:r>
      <w:r w:rsidR="00024BF9">
        <w:rPr>
          <w:rFonts w:ascii="Times New Roman" w:hAnsi="Times New Roman" w:cs="Times New Roman"/>
          <w:sz w:val="24"/>
          <w:szCs w:val="24"/>
        </w:rPr>
        <w:t>).</w:t>
      </w:r>
      <w:r w:rsidR="005227EF">
        <w:rPr>
          <w:rFonts w:ascii="Times New Roman" w:hAnsi="Times New Roman" w:cs="Times New Roman"/>
          <w:sz w:val="24"/>
          <w:szCs w:val="24"/>
        </w:rPr>
        <w:t xml:space="preserve"> Furthermore, t</w:t>
      </w:r>
      <w:r w:rsidR="004413F1">
        <w:rPr>
          <w:rFonts w:ascii="Times New Roman" w:hAnsi="Times New Roman" w:cs="Times New Roman"/>
          <w:sz w:val="24"/>
          <w:szCs w:val="24"/>
        </w:rPr>
        <w:t>he shear pockets</w:t>
      </w:r>
      <w:r w:rsidR="005227EF">
        <w:rPr>
          <w:rFonts w:ascii="Times New Roman" w:hAnsi="Times New Roman" w:cs="Times New Roman"/>
          <w:sz w:val="24"/>
          <w:szCs w:val="24"/>
        </w:rPr>
        <w:t xml:space="preserve"> appear to revolve about the parent vortex slower than the vortex azimuthal flow</w:t>
      </w:r>
      <w:r w:rsidR="004413F1">
        <w:rPr>
          <w:rFonts w:ascii="Times New Roman" w:hAnsi="Times New Roman" w:cs="Times New Roman"/>
          <w:sz w:val="24"/>
          <w:szCs w:val="24"/>
        </w:rPr>
        <w:t xml:space="preserve"> in radar animations</w:t>
      </w:r>
      <w:r w:rsidR="005227EF">
        <w:rPr>
          <w:rFonts w:ascii="Times New Roman" w:hAnsi="Times New Roman" w:cs="Times New Roman"/>
          <w:sz w:val="24"/>
          <w:szCs w:val="24"/>
        </w:rPr>
        <w:t xml:space="preserve">, propagating into the flow. These characteristics </w:t>
      </w:r>
      <w:r w:rsidR="00BC1C41" w:rsidRPr="003B1ED6">
        <w:rPr>
          <w:rFonts w:ascii="Times New Roman" w:hAnsi="Times New Roman" w:cs="Times New Roman"/>
          <w:noProof/>
          <w:sz w:val="24"/>
          <w:szCs w:val="24"/>
        </w:rPr>
        <mc:AlternateContent>
          <mc:Choice Requires="wps">
            <w:drawing>
              <wp:anchor distT="45720" distB="45720" distL="114300" distR="114300" simplePos="0" relativeHeight="251845632" behindDoc="0" locked="0" layoutInCell="1" allowOverlap="1" wp14:anchorId="43B06D17" wp14:editId="08A2B030">
                <wp:simplePos x="0" y="0"/>
                <wp:positionH relativeFrom="margin">
                  <wp:align>right</wp:align>
                </wp:positionH>
                <wp:positionV relativeFrom="paragraph">
                  <wp:posOffset>3402330</wp:posOffset>
                </wp:positionV>
                <wp:extent cx="5478780" cy="958215"/>
                <wp:effectExtent l="0" t="0" r="7620" b="0"/>
                <wp:wrapSquare wrapText="bothSides"/>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958215"/>
                        </a:xfrm>
                        <a:prstGeom prst="rect">
                          <a:avLst/>
                        </a:prstGeom>
                        <a:solidFill>
                          <a:srgbClr val="FFFFFF"/>
                        </a:solidFill>
                        <a:ln w="9525">
                          <a:noFill/>
                          <a:miter lim="800000"/>
                          <a:headEnd/>
                          <a:tailEnd/>
                        </a:ln>
                      </wps:spPr>
                      <wps:txbx>
                        <w:txbxContent>
                          <w:p w14:paraId="44D212D9" w14:textId="7C08B149" w:rsidR="003B1ED6" w:rsidRPr="003B1ED6" w:rsidRDefault="003B1ED6" w:rsidP="003B1ED6">
                            <w:pPr>
                              <w:jc w:val="center"/>
                              <w:rPr>
                                <w:rFonts w:ascii="Times New Roman" w:hAnsi="Times New Roman" w:cs="Times New Roman"/>
                                <w:sz w:val="24"/>
                                <w:szCs w:val="24"/>
                              </w:rPr>
                            </w:pPr>
                            <w:r w:rsidRPr="003B1ED6">
                              <w:rPr>
                                <w:rFonts w:ascii="Times New Roman" w:hAnsi="Times New Roman" w:cs="Times New Roman"/>
                                <w:sz w:val="24"/>
                                <w:szCs w:val="24"/>
                              </w:rPr>
                              <w:t xml:space="preserve">Figure </w:t>
                            </w:r>
                            <w:r w:rsidR="00656E18">
                              <w:rPr>
                                <w:rFonts w:ascii="Times New Roman" w:hAnsi="Times New Roman" w:cs="Times New Roman"/>
                                <w:sz w:val="24"/>
                                <w:szCs w:val="24"/>
                              </w:rPr>
                              <w:t>5.</w:t>
                            </w:r>
                            <w:r w:rsidR="00CB794B">
                              <w:rPr>
                                <w:rFonts w:ascii="Times New Roman" w:hAnsi="Times New Roman" w:cs="Times New Roman"/>
                                <w:sz w:val="24"/>
                                <w:szCs w:val="24"/>
                              </w:rPr>
                              <w:t>5</w:t>
                            </w:r>
                            <w:r w:rsidRPr="003B1ED6">
                              <w:rPr>
                                <w:rFonts w:ascii="Times New Roman" w:hAnsi="Times New Roman" w:cs="Times New Roman"/>
                                <w:sz w:val="24"/>
                                <w:szCs w:val="24"/>
                              </w:rPr>
                              <w:t xml:space="preserve">: Radar analysis during segment 3 at the 4° elevation depicting the multiple vortex transition for the Selden tornado. Doppler velocity is on the left and </w:t>
                            </w:r>
                            <w:r w:rsidRPr="003B1ED6">
                              <w:rPr>
                                <w:rFonts w:ascii="Times New Roman" w:hAnsi="Times New Roman" w:cs="Times New Roman"/>
                                <w:noProof/>
                                <w:sz w:val="24"/>
                                <w:szCs w:val="24"/>
                              </w:rPr>
                              <w:t xml:space="preserve">correlation coefficient on the right. </w:t>
                            </w:r>
                            <w:r w:rsidR="008C5FA1">
                              <w:rPr>
                                <w:rFonts w:ascii="Times New Roman" w:hAnsi="Times New Roman" w:cs="Times New Roman"/>
                                <w:sz w:val="24"/>
                                <w:szCs w:val="24"/>
                              </w:rPr>
                              <w:t xml:space="preserve">Range ring spacing is 2.5 km. </w:t>
                            </w:r>
                            <w:r w:rsidRPr="003B1ED6">
                              <w:rPr>
                                <w:rFonts w:ascii="Times New Roman" w:hAnsi="Times New Roman" w:cs="Times New Roman"/>
                                <w:noProof/>
                                <w:sz w:val="24"/>
                                <w:szCs w:val="24"/>
                              </w:rPr>
                              <w:t>Black arrows point to secondary vortex related features.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B06D17" id="_x0000_s1113" type="#_x0000_t202" style="position:absolute;left:0;text-align:left;margin-left:380.2pt;margin-top:267.9pt;width:431.4pt;height:75.45pt;z-index:25184563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148EQIAAP4DAAAOAAAAZHJzL2Uyb0RvYy54bWysU9tu2zAMfR+wfxD0vjgJkiY14hRdugwD&#10;ugvQ7QNkWY6FyaJGKbGzrx8lu2m2vQ3TgyCK4iF5eLS561vDTgq9Blvw2WTKmbISKm0PBf/2df9m&#10;zZkPwlbCgFUFPyvP77avX206l6s5NGAqhYxArM87V/AmBJdnmZeNaoWfgFOWnDVgKwKZeMgqFB2h&#10;tyabT6c3WQdYOQSpvKfbh8HJtwm/rpUMn+vaq8BMwam2kHZMexn3bLsR+QGFa7QcyxD/UEUrtKWk&#10;F6gHEQQ7ov4LqtUSwUMdJhLaDOpaS5V6oG5m0z+6eWqEU6kXIse7C03+/8HKT6cn9wVZ6N9CTwNM&#10;TXj3CPK7ZxZ2jbAHdY8IXaNERYlnkbKscz4fQyPVPvcRpOw+QkVDFscACaivsY2sUJ+M0GkA5wvp&#10;qg9M0uVysVqv1uSS5LtdruezZUoh8udohz68V9CyeCg40lATujg9+hCrEfnzk5jMg9HVXhuTDDyU&#10;O4PsJEgA+7RG9N+eGcu6mH2+TMgWYnzSRqsDCdTotuDraVyDZCIb72yVngShzXCmSowd6YmMDNyE&#10;vuyZrgp+M4/Bka4SqjMRhjAIkj4QHRrAn5x1JMaC+x9HgYoz88ES6bezxSKqNxmL5WpOBl57ymuP&#10;sJKgCh44G467kBSf+HD3NJy9Try9VDLWTCJLdI4fIqr42k6vXr7t9hcAAAD//wMAUEsDBBQABgAI&#10;AAAAIQDfn5gK3QAAAAgBAAAPAAAAZHJzL2Rvd25yZXYueG1sTI9NS8NAEIbvgv9hGcGb3bSSGGI2&#10;pVi8eBCsgh632Uk2dL/Y3abx3zue9DbDO7zzPO12sYbNGNPknYD1qgCGrvdqcqOAj/fnuxpYytIp&#10;abxDAd+YYNtdX7WyUf7i3nA+5JFRiUuNFKBzDg3nqddoZVr5gI6ywUcrM61x5CrKC5VbwzdFUXEr&#10;J0cftAz4pLE/Hc5WwKfVk9rH169BmXn/MuzKsMQgxO3NsnsElnHJf8fwi0/o0BHT0Z+dSswIIJEs&#10;oLwvSYDiutrQcBRQ1dUD8K7l/wW6HwAAAP//AwBQSwECLQAUAAYACAAAACEAtoM4kv4AAADhAQAA&#10;EwAAAAAAAAAAAAAAAAAAAAAAW0NvbnRlbnRfVHlwZXNdLnhtbFBLAQItABQABgAIAAAAIQA4/SH/&#10;1gAAAJQBAAALAAAAAAAAAAAAAAAAAC8BAABfcmVscy8ucmVsc1BLAQItABQABgAIAAAAIQAqC148&#10;EQIAAP4DAAAOAAAAAAAAAAAAAAAAAC4CAABkcnMvZTJvRG9jLnhtbFBLAQItABQABgAIAAAAIQDf&#10;n5gK3QAAAAgBAAAPAAAAAAAAAAAAAAAAAGsEAABkcnMvZG93bnJldi54bWxQSwUGAAAAAAQABADz&#10;AAAAdQUAAAAA&#10;" stroked="f">
                <v:textbox style="mso-fit-shape-to-text:t">
                  <w:txbxContent>
                    <w:p w14:paraId="44D212D9" w14:textId="7C08B149" w:rsidR="003B1ED6" w:rsidRPr="003B1ED6" w:rsidRDefault="003B1ED6" w:rsidP="003B1ED6">
                      <w:pPr>
                        <w:jc w:val="center"/>
                        <w:rPr>
                          <w:rFonts w:ascii="Times New Roman" w:hAnsi="Times New Roman" w:cs="Times New Roman"/>
                          <w:sz w:val="24"/>
                          <w:szCs w:val="24"/>
                        </w:rPr>
                      </w:pPr>
                      <w:r w:rsidRPr="003B1ED6">
                        <w:rPr>
                          <w:rFonts w:ascii="Times New Roman" w:hAnsi="Times New Roman" w:cs="Times New Roman"/>
                          <w:sz w:val="24"/>
                          <w:szCs w:val="24"/>
                        </w:rPr>
                        <w:t xml:space="preserve">Figure </w:t>
                      </w:r>
                      <w:r w:rsidR="00656E18">
                        <w:rPr>
                          <w:rFonts w:ascii="Times New Roman" w:hAnsi="Times New Roman" w:cs="Times New Roman"/>
                          <w:sz w:val="24"/>
                          <w:szCs w:val="24"/>
                        </w:rPr>
                        <w:t>5.</w:t>
                      </w:r>
                      <w:r w:rsidR="00CB794B">
                        <w:rPr>
                          <w:rFonts w:ascii="Times New Roman" w:hAnsi="Times New Roman" w:cs="Times New Roman"/>
                          <w:sz w:val="24"/>
                          <w:szCs w:val="24"/>
                        </w:rPr>
                        <w:t>5</w:t>
                      </w:r>
                      <w:r w:rsidRPr="003B1ED6">
                        <w:rPr>
                          <w:rFonts w:ascii="Times New Roman" w:hAnsi="Times New Roman" w:cs="Times New Roman"/>
                          <w:sz w:val="24"/>
                          <w:szCs w:val="24"/>
                        </w:rPr>
                        <w:t xml:space="preserve">: Radar analysis during segment 3 at the 4° elevation depicting the multiple vortex transition for the Selden tornado. Doppler velocity is on the left and </w:t>
                      </w:r>
                      <w:r w:rsidRPr="003B1ED6">
                        <w:rPr>
                          <w:rFonts w:ascii="Times New Roman" w:hAnsi="Times New Roman" w:cs="Times New Roman"/>
                          <w:noProof/>
                          <w:sz w:val="24"/>
                          <w:szCs w:val="24"/>
                        </w:rPr>
                        <w:t xml:space="preserve">correlation coefficient on the right. </w:t>
                      </w:r>
                      <w:r w:rsidR="008C5FA1">
                        <w:rPr>
                          <w:rFonts w:ascii="Times New Roman" w:hAnsi="Times New Roman" w:cs="Times New Roman"/>
                          <w:sz w:val="24"/>
                          <w:szCs w:val="24"/>
                        </w:rPr>
                        <w:t xml:space="preserve">Range ring spacing is 2.5 km. </w:t>
                      </w:r>
                      <w:r w:rsidRPr="003B1ED6">
                        <w:rPr>
                          <w:rFonts w:ascii="Times New Roman" w:hAnsi="Times New Roman" w:cs="Times New Roman"/>
                          <w:noProof/>
                          <w:sz w:val="24"/>
                          <w:szCs w:val="24"/>
                        </w:rPr>
                        <w:t>Black arrows point to secondary vortex related features.</w:t>
                      </w:r>
                    </w:p>
                  </w:txbxContent>
                </v:textbox>
                <w10:wrap type="square" anchorx="margin"/>
              </v:shape>
            </w:pict>
          </mc:Fallback>
        </mc:AlternateContent>
      </w:r>
      <w:r w:rsidR="00BC1C41">
        <w:rPr>
          <w:rFonts w:ascii="Times New Roman" w:hAnsi="Times New Roman" w:cs="Times New Roman"/>
          <w:b/>
          <w:bCs/>
          <w:noProof/>
          <w:sz w:val="24"/>
          <w:szCs w:val="24"/>
        </w:rPr>
        <w:drawing>
          <wp:anchor distT="0" distB="0" distL="114300" distR="114300" simplePos="0" relativeHeight="251842560" behindDoc="0" locked="0" layoutInCell="1" allowOverlap="1" wp14:anchorId="189C19D6" wp14:editId="72CB9F14">
            <wp:simplePos x="0" y="0"/>
            <wp:positionH relativeFrom="margin">
              <wp:align>left</wp:align>
            </wp:positionH>
            <wp:positionV relativeFrom="margin">
              <wp:align>top</wp:align>
            </wp:positionV>
            <wp:extent cx="5445125" cy="3387725"/>
            <wp:effectExtent l="0" t="0" r="3175" b="3175"/>
            <wp:wrapTopAndBottom/>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445125" cy="3387725"/>
                    </a:xfrm>
                    <a:prstGeom prst="rect">
                      <a:avLst/>
                    </a:prstGeom>
                  </pic:spPr>
                </pic:pic>
              </a:graphicData>
            </a:graphic>
            <wp14:sizeRelH relativeFrom="margin">
              <wp14:pctWidth>0</wp14:pctWidth>
            </wp14:sizeRelH>
          </wp:anchor>
        </w:drawing>
      </w:r>
      <w:r w:rsidR="007A671A">
        <w:rPr>
          <w:rFonts w:ascii="Times New Roman" w:hAnsi="Times New Roman" w:cs="Times New Roman"/>
          <w:sz w:val="24"/>
          <w:szCs w:val="24"/>
        </w:rPr>
        <w:t>closely resembl</w:t>
      </w:r>
      <w:r w:rsidR="005227EF">
        <w:rPr>
          <w:rFonts w:ascii="Times New Roman" w:hAnsi="Times New Roman" w:cs="Times New Roman"/>
          <w:sz w:val="24"/>
          <w:szCs w:val="24"/>
        </w:rPr>
        <w:t>e</w:t>
      </w:r>
      <w:r w:rsidR="007A671A">
        <w:rPr>
          <w:rFonts w:ascii="Times New Roman" w:hAnsi="Times New Roman" w:cs="Times New Roman"/>
          <w:sz w:val="24"/>
          <w:szCs w:val="24"/>
        </w:rPr>
        <w:t xml:space="preserve"> the definition</w:t>
      </w:r>
      <w:r w:rsidR="004413F1">
        <w:rPr>
          <w:rFonts w:ascii="Times New Roman" w:hAnsi="Times New Roman" w:cs="Times New Roman"/>
          <w:sz w:val="24"/>
          <w:szCs w:val="24"/>
        </w:rPr>
        <w:t xml:space="preserve"> of secondary vortices</w:t>
      </w:r>
      <w:r w:rsidR="007A671A">
        <w:rPr>
          <w:rFonts w:ascii="Times New Roman" w:hAnsi="Times New Roman" w:cs="Times New Roman"/>
          <w:sz w:val="24"/>
          <w:szCs w:val="24"/>
        </w:rPr>
        <w:t xml:space="preserve"> set forth by Wurman (2002); secondary vortices were found to be on the order of 50 m across and had a </w:t>
      </w:r>
      <w:proofErr w:type="spellStart"/>
      <w:r w:rsidR="007A671A">
        <w:rPr>
          <w:rFonts w:ascii="Times New Roman" w:hAnsi="Times New Roman" w:cs="Times New Roman"/>
          <w:sz w:val="24"/>
          <w:szCs w:val="24"/>
        </w:rPr>
        <w:t>ΔV</w:t>
      </w:r>
      <w:r w:rsidR="007A671A">
        <w:rPr>
          <w:rFonts w:ascii="Times New Roman" w:hAnsi="Times New Roman" w:cs="Times New Roman"/>
          <w:sz w:val="24"/>
          <w:szCs w:val="24"/>
          <w:vertAlign w:val="subscript"/>
        </w:rPr>
        <w:t>max</w:t>
      </w:r>
      <w:proofErr w:type="spellEnd"/>
      <w:r w:rsidR="007A671A">
        <w:rPr>
          <w:rFonts w:ascii="Times New Roman" w:hAnsi="Times New Roman" w:cs="Times New Roman"/>
          <w:sz w:val="24"/>
          <w:szCs w:val="24"/>
        </w:rPr>
        <w:t xml:space="preserve"> magnitude of approximately half of the parent vortex</w:t>
      </w:r>
      <w:r w:rsidR="005227EF">
        <w:rPr>
          <w:rFonts w:ascii="Times New Roman" w:hAnsi="Times New Roman" w:cs="Times New Roman"/>
          <w:sz w:val="24"/>
          <w:szCs w:val="24"/>
        </w:rPr>
        <w:t xml:space="preserve"> while moving about the parent tornado at a slower pace than the average azimuthal flow.</w:t>
      </w:r>
      <w:r>
        <w:rPr>
          <w:rFonts w:ascii="Times New Roman" w:hAnsi="Times New Roman" w:cs="Times New Roman"/>
          <w:sz w:val="24"/>
          <w:szCs w:val="24"/>
        </w:rPr>
        <w:t xml:space="preserve"> Both the asymmetry and secondary vortices become more defined by the end of D6</w:t>
      </w:r>
      <w:r w:rsidR="005227EF">
        <w:rPr>
          <w:rFonts w:ascii="Times New Roman" w:hAnsi="Times New Roman" w:cs="Times New Roman"/>
          <w:sz w:val="24"/>
          <w:szCs w:val="24"/>
        </w:rPr>
        <w:t xml:space="preserve"> as the multiple vortex transition completes. Finally, the tornadic vortex velocity signature expands greatly in size during the transition, another hallmark of multiple vortex tornadoes. </w:t>
      </w:r>
    </w:p>
    <w:p w14:paraId="595F7F54" w14:textId="6E7FFF62" w:rsidR="004C6DA1" w:rsidRDefault="005227EF" w:rsidP="00B877D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Evidence from the </w:t>
      </w:r>
      <w:proofErr w:type="spellStart"/>
      <w:r>
        <w:rPr>
          <w:rFonts w:ascii="Times New Roman" w:hAnsi="Times New Roman" w:cs="Times New Roman"/>
          <w:sz w:val="24"/>
          <w:szCs w:val="24"/>
        </w:rPr>
        <w:t>ρ</w:t>
      </w:r>
      <w:r w:rsidR="00E5139C">
        <w:rPr>
          <w:rFonts w:ascii="Times New Roman" w:hAnsi="Times New Roman" w:cs="Times New Roman"/>
          <w:sz w:val="24"/>
          <w:szCs w:val="24"/>
          <w:vertAlign w:val="subscript"/>
        </w:rPr>
        <w:t>HV</w:t>
      </w:r>
      <w:proofErr w:type="spellEnd"/>
      <w:r w:rsidR="00E5139C">
        <w:rPr>
          <w:rFonts w:ascii="Times New Roman" w:hAnsi="Times New Roman" w:cs="Times New Roman"/>
          <w:sz w:val="24"/>
          <w:szCs w:val="24"/>
        </w:rPr>
        <w:t xml:space="preserve"> field also confirms the presence of secondary vortices. At the start of the analysis, the </w:t>
      </w:r>
      <w:proofErr w:type="spellStart"/>
      <w:r w:rsidR="00E5139C">
        <w:rPr>
          <w:rFonts w:ascii="Times New Roman" w:hAnsi="Times New Roman" w:cs="Times New Roman"/>
          <w:sz w:val="24"/>
          <w:szCs w:val="24"/>
        </w:rPr>
        <w:t>ρ</w:t>
      </w:r>
      <w:r w:rsidR="00E5139C">
        <w:rPr>
          <w:rFonts w:ascii="Times New Roman" w:hAnsi="Times New Roman" w:cs="Times New Roman"/>
          <w:sz w:val="24"/>
          <w:szCs w:val="24"/>
          <w:vertAlign w:val="subscript"/>
        </w:rPr>
        <w:t>HV</w:t>
      </w:r>
      <w:proofErr w:type="spellEnd"/>
      <w:r w:rsidR="00E5139C">
        <w:rPr>
          <w:rFonts w:ascii="Times New Roman" w:hAnsi="Times New Roman" w:cs="Times New Roman"/>
          <w:sz w:val="24"/>
          <w:szCs w:val="24"/>
          <w:vertAlign w:val="subscript"/>
        </w:rPr>
        <w:t xml:space="preserve"> </w:t>
      </w:r>
      <w:r w:rsidR="00E5139C">
        <w:rPr>
          <w:rFonts w:ascii="Times New Roman" w:hAnsi="Times New Roman" w:cs="Times New Roman"/>
          <w:sz w:val="24"/>
          <w:szCs w:val="24"/>
        </w:rPr>
        <w:t xml:space="preserve">field shows a circular minimum associated with the dust and debris in the tornado about 700 m across. In the following </w:t>
      </w:r>
      <w:r w:rsidR="00310F43">
        <w:rPr>
          <w:rFonts w:ascii="Times New Roman" w:hAnsi="Times New Roman" w:cs="Times New Roman"/>
          <w:sz w:val="24"/>
          <w:szCs w:val="24"/>
        </w:rPr>
        <w:t>panel</w:t>
      </w:r>
      <w:r w:rsidR="00E5139C">
        <w:rPr>
          <w:rFonts w:ascii="Times New Roman" w:hAnsi="Times New Roman" w:cs="Times New Roman"/>
          <w:sz w:val="24"/>
          <w:szCs w:val="24"/>
        </w:rPr>
        <w:t xml:space="preserve">s, the </w:t>
      </w:r>
      <w:proofErr w:type="spellStart"/>
      <w:r w:rsidR="00E5139C">
        <w:rPr>
          <w:rFonts w:ascii="Times New Roman" w:hAnsi="Times New Roman" w:cs="Times New Roman"/>
          <w:sz w:val="24"/>
          <w:szCs w:val="24"/>
        </w:rPr>
        <w:t>ρ</w:t>
      </w:r>
      <w:r w:rsidR="00E5139C">
        <w:rPr>
          <w:rFonts w:ascii="Times New Roman" w:hAnsi="Times New Roman" w:cs="Times New Roman"/>
          <w:sz w:val="24"/>
          <w:szCs w:val="24"/>
          <w:vertAlign w:val="subscript"/>
        </w:rPr>
        <w:t>HV</w:t>
      </w:r>
      <w:proofErr w:type="spellEnd"/>
      <w:r w:rsidR="00E5139C">
        <w:rPr>
          <w:rFonts w:ascii="Times New Roman" w:hAnsi="Times New Roman" w:cs="Times New Roman"/>
          <w:sz w:val="24"/>
          <w:szCs w:val="24"/>
        </w:rPr>
        <w:t xml:space="preserve"> minimum becomes irregular as small discrete minima appear outside </w:t>
      </w:r>
      <w:r w:rsidR="003472C9">
        <w:rPr>
          <w:rFonts w:ascii="Times New Roman" w:hAnsi="Times New Roman" w:cs="Times New Roman"/>
          <w:sz w:val="24"/>
          <w:szCs w:val="24"/>
        </w:rPr>
        <w:t xml:space="preserve">the </w:t>
      </w:r>
      <w:r w:rsidR="00E5139C">
        <w:rPr>
          <w:rFonts w:ascii="Times New Roman" w:hAnsi="Times New Roman" w:cs="Times New Roman"/>
          <w:sz w:val="24"/>
          <w:szCs w:val="24"/>
        </w:rPr>
        <w:t xml:space="preserve">primary minimum. These new minima are associated with the secondary vortices. As time goes forward, the area of low </w:t>
      </w:r>
      <w:proofErr w:type="spellStart"/>
      <w:r w:rsidR="00E5139C">
        <w:rPr>
          <w:rFonts w:ascii="Times New Roman" w:hAnsi="Times New Roman" w:cs="Times New Roman"/>
          <w:sz w:val="24"/>
          <w:szCs w:val="24"/>
        </w:rPr>
        <w:t>ρ</w:t>
      </w:r>
      <w:r w:rsidR="00E5139C">
        <w:rPr>
          <w:rFonts w:ascii="Times New Roman" w:hAnsi="Times New Roman" w:cs="Times New Roman"/>
          <w:sz w:val="24"/>
          <w:szCs w:val="24"/>
          <w:vertAlign w:val="subscript"/>
        </w:rPr>
        <w:t>HV</w:t>
      </w:r>
      <w:proofErr w:type="spellEnd"/>
      <w:r w:rsidR="00E5139C">
        <w:rPr>
          <w:rFonts w:ascii="Times New Roman" w:hAnsi="Times New Roman" w:cs="Times New Roman"/>
          <w:sz w:val="24"/>
          <w:szCs w:val="24"/>
        </w:rPr>
        <w:t xml:space="preserve"> grows as dust and debris get increasingly lofted and disturbed by the new secondary vortices appearing around the edge of the parent tornado. By the end of the analysis, the </w:t>
      </w:r>
      <w:proofErr w:type="spellStart"/>
      <w:r w:rsidR="00E5139C">
        <w:rPr>
          <w:rFonts w:ascii="Times New Roman" w:hAnsi="Times New Roman" w:cs="Times New Roman"/>
          <w:sz w:val="24"/>
          <w:szCs w:val="24"/>
        </w:rPr>
        <w:t>ρ</w:t>
      </w:r>
      <w:r w:rsidR="00E5139C">
        <w:rPr>
          <w:rFonts w:ascii="Times New Roman" w:hAnsi="Times New Roman" w:cs="Times New Roman"/>
          <w:sz w:val="24"/>
          <w:szCs w:val="24"/>
          <w:vertAlign w:val="subscript"/>
        </w:rPr>
        <w:t>HV</w:t>
      </w:r>
      <w:proofErr w:type="spellEnd"/>
      <w:r w:rsidR="00E5139C">
        <w:rPr>
          <w:rFonts w:ascii="Times New Roman" w:hAnsi="Times New Roman" w:cs="Times New Roman"/>
          <w:sz w:val="24"/>
          <w:szCs w:val="24"/>
          <w:vertAlign w:val="subscript"/>
        </w:rPr>
        <w:t xml:space="preserve"> </w:t>
      </w:r>
      <w:r w:rsidR="00E5139C">
        <w:rPr>
          <w:rFonts w:ascii="Times New Roman" w:hAnsi="Times New Roman" w:cs="Times New Roman"/>
          <w:sz w:val="24"/>
          <w:szCs w:val="24"/>
        </w:rPr>
        <w:t>minimum has grown significantly, to over 1200 m in diameter reflecting the new large size of the tornado.</w:t>
      </w:r>
      <w:r w:rsidR="004C6DA1">
        <w:rPr>
          <w:rFonts w:ascii="Times New Roman" w:hAnsi="Times New Roman" w:cs="Times New Roman"/>
          <w:sz w:val="24"/>
          <w:szCs w:val="24"/>
        </w:rPr>
        <w:t xml:space="preserve"> </w:t>
      </w:r>
    </w:p>
    <w:p w14:paraId="71E92559" w14:textId="3FA86309" w:rsidR="003B1ED6" w:rsidRDefault="00204994" w:rsidP="0020499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Photos taken from video of the Selden tornado provided in Figure 5.</w:t>
      </w:r>
      <w:r w:rsidR="00CB794B">
        <w:rPr>
          <w:rFonts w:ascii="Times New Roman" w:hAnsi="Times New Roman" w:cs="Times New Roman"/>
          <w:sz w:val="24"/>
          <w:szCs w:val="24"/>
        </w:rPr>
        <w:t>6</w:t>
      </w:r>
      <w:r>
        <w:rPr>
          <w:rFonts w:ascii="Times New Roman" w:hAnsi="Times New Roman" w:cs="Times New Roman"/>
          <w:sz w:val="24"/>
          <w:szCs w:val="24"/>
        </w:rPr>
        <w:t xml:space="preserve"> provide more detail on the timing and pace of multiple vortex transition. The first image, taken looking </w:t>
      </w:r>
      <w:r w:rsidR="003B1ED6">
        <w:rPr>
          <w:rFonts w:ascii="Times New Roman" w:hAnsi="Times New Roman" w:cs="Times New Roman"/>
          <w:sz w:val="24"/>
          <w:szCs w:val="24"/>
        </w:rPr>
        <w:t xml:space="preserve">to the west southwest into the town of Selden at 2318:16 UTC, shows a large single celled tornado with a visible condensation funnel. Just 10 seconds later, a second </w:t>
      </w:r>
      <w:r w:rsidR="004C6DA1">
        <w:rPr>
          <w:rFonts w:ascii="Times New Roman" w:hAnsi="Times New Roman" w:cs="Times New Roman"/>
          <w:sz w:val="24"/>
          <w:szCs w:val="24"/>
        </w:rPr>
        <w:t>image</w:t>
      </w:r>
      <w:r w:rsidR="003B1ED6">
        <w:rPr>
          <w:rFonts w:ascii="Times New Roman" w:hAnsi="Times New Roman" w:cs="Times New Roman"/>
          <w:sz w:val="24"/>
          <w:szCs w:val="24"/>
        </w:rPr>
        <w:t xml:space="preserve"> from the same vantage point shows an entirely different </w:t>
      </w:r>
      <w:r w:rsidR="003472C9">
        <w:rPr>
          <w:rFonts w:ascii="Times New Roman" w:hAnsi="Times New Roman" w:cs="Times New Roman"/>
          <w:sz w:val="24"/>
          <w:szCs w:val="24"/>
        </w:rPr>
        <w:t>scenario</w:t>
      </w:r>
      <w:r w:rsidR="003B1ED6">
        <w:rPr>
          <w:rFonts w:ascii="Times New Roman" w:hAnsi="Times New Roman" w:cs="Times New Roman"/>
          <w:sz w:val="24"/>
          <w:szCs w:val="24"/>
        </w:rPr>
        <w:t xml:space="preserve">. </w:t>
      </w:r>
      <w:r w:rsidR="003B1ED6" w:rsidRPr="009656D6">
        <w:rPr>
          <w:rFonts w:ascii="Times New Roman" w:hAnsi="Times New Roman" w:cs="Times New Roman"/>
          <w:sz w:val="24"/>
          <w:szCs w:val="24"/>
        </w:rPr>
        <w:t xml:space="preserve">No longer is there a </w:t>
      </w:r>
      <w:r w:rsidR="00301F44" w:rsidRPr="009656D6">
        <w:rPr>
          <w:rFonts w:ascii="Times New Roman" w:hAnsi="Times New Roman" w:cs="Times New Roman"/>
          <w:sz w:val="24"/>
          <w:szCs w:val="24"/>
        </w:rPr>
        <w:t xml:space="preserve">complete </w:t>
      </w:r>
      <w:r w:rsidR="003B1ED6" w:rsidRPr="009656D6">
        <w:rPr>
          <w:rFonts w:ascii="Times New Roman" w:hAnsi="Times New Roman" w:cs="Times New Roman"/>
          <w:sz w:val="24"/>
          <w:szCs w:val="24"/>
        </w:rPr>
        <w:t>condensation funnel</w:t>
      </w:r>
      <w:r w:rsidR="005A40F5" w:rsidRPr="009656D6">
        <w:rPr>
          <w:rFonts w:ascii="Times New Roman" w:hAnsi="Times New Roman" w:cs="Times New Roman"/>
          <w:sz w:val="24"/>
          <w:szCs w:val="24"/>
        </w:rPr>
        <w:t xml:space="preserve"> reaching the ground</w:t>
      </w:r>
      <w:r w:rsidR="00301F44">
        <w:rPr>
          <w:rFonts w:ascii="Times New Roman" w:hAnsi="Times New Roman" w:cs="Times New Roman"/>
          <w:sz w:val="24"/>
          <w:szCs w:val="24"/>
        </w:rPr>
        <w:t>, and the area of lofted dust has notably increased. The first visible secondary vortex also appears in the second photo to the right (north) side of the tornado, marking the completion of multiple vortex transition. These photos display the rapidity of the transition, with the vortex taking only 10 seconds to go from a fully condensed funnel around a single celled vortex to the appearance of the first secondary vortex. In video, the vortex undergoes rapid changes, with the condensation funnel suddenly evaporating and appearing to spread out as the tornado’s internal downdraft reaches the ground and forces the vortex to breakdown. The photos also pinpoint the time of transition to approximately 2318:20</w:t>
      </w:r>
      <w:r w:rsidR="003472C9">
        <w:rPr>
          <w:rFonts w:ascii="Times New Roman" w:hAnsi="Times New Roman" w:cs="Times New Roman"/>
          <w:sz w:val="24"/>
          <w:szCs w:val="24"/>
        </w:rPr>
        <w:t xml:space="preserve"> UTC</w:t>
      </w:r>
      <w:r w:rsidR="00301F44">
        <w:rPr>
          <w:rFonts w:ascii="Times New Roman" w:hAnsi="Times New Roman" w:cs="Times New Roman"/>
          <w:sz w:val="24"/>
          <w:szCs w:val="24"/>
        </w:rPr>
        <w:t>.</w:t>
      </w:r>
    </w:p>
    <w:p w14:paraId="3914B3A5" w14:textId="2ACE5A30" w:rsidR="00311B84" w:rsidRDefault="004C6DA1" w:rsidP="009656D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In observations of a tornado in Crowell, Texas, Marquis </w:t>
      </w:r>
      <w:r w:rsidR="007F08F3">
        <w:rPr>
          <w:rFonts w:ascii="Times New Roman" w:hAnsi="Times New Roman" w:cs="Times New Roman"/>
          <w:sz w:val="24"/>
          <w:szCs w:val="24"/>
        </w:rPr>
        <w:t>et al.</w:t>
      </w:r>
      <w:r>
        <w:rPr>
          <w:rFonts w:ascii="Times New Roman" w:hAnsi="Times New Roman" w:cs="Times New Roman"/>
          <w:sz w:val="24"/>
          <w:szCs w:val="24"/>
        </w:rPr>
        <w:t xml:space="preserve"> (2012) noted that the tornado’s multiple vortex transition may have been instigated by the presence of</w:t>
      </w:r>
      <w:r w:rsidR="009656D6">
        <w:rPr>
          <w:rFonts w:ascii="Times New Roman" w:hAnsi="Times New Roman" w:cs="Times New Roman"/>
          <w:sz w:val="24"/>
          <w:szCs w:val="24"/>
        </w:rPr>
        <w:t xml:space="preserve"> </w:t>
      </w:r>
      <w:r w:rsidR="00301F44">
        <w:rPr>
          <w:rFonts w:ascii="Times New Roman" w:hAnsi="Times New Roman" w:cs="Times New Roman"/>
          <w:sz w:val="24"/>
          <w:szCs w:val="24"/>
        </w:rPr>
        <w:t>enhanced outflow that was associated with particularly cold air.</w:t>
      </w:r>
      <w:r w:rsidR="000B4988">
        <w:rPr>
          <w:rFonts w:ascii="Times New Roman" w:hAnsi="Times New Roman" w:cs="Times New Roman"/>
          <w:sz w:val="24"/>
          <w:szCs w:val="24"/>
        </w:rPr>
        <w:t xml:space="preserve"> Lewellen </w:t>
      </w:r>
      <w:r w:rsidR="007F08F3">
        <w:rPr>
          <w:rFonts w:ascii="Times New Roman" w:hAnsi="Times New Roman" w:cs="Times New Roman"/>
          <w:sz w:val="24"/>
          <w:szCs w:val="24"/>
        </w:rPr>
        <w:t>et al.</w:t>
      </w:r>
      <w:r w:rsidR="000B4988">
        <w:rPr>
          <w:rFonts w:ascii="Times New Roman" w:hAnsi="Times New Roman" w:cs="Times New Roman"/>
          <w:sz w:val="24"/>
          <w:szCs w:val="24"/>
        </w:rPr>
        <w:t xml:space="preserve"> (2000) also noted that a tornado could sustain a multiple vortex transition if outflow air wrapped around a tornado and blocked its </w:t>
      </w:r>
      <w:r w:rsidR="00311B84">
        <w:rPr>
          <w:rFonts w:ascii="Times New Roman" w:hAnsi="Times New Roman" w:cs="Times New Roman"/>
          <w:sz w:val="24"/>
          <w:szCs w:val="24"/>
        </w:rPr>
        <w:t xml:space="preserve">warm </w:t>
      </w:r>
      <w:r w:rsidR="000B4988">
        <w:rPr>
          <w:rFonts w:ascii="Times New Roman" w:hAnsi="Times New Roman" w:cs="Times New Roman"/>
          <w:sz w:val="24"/>
          <w:szCs w:val="24"/>
        </w:rPr>
        <w:t>inflow</w:t>
      </w:r>
      <w:r w:rsidR="007326AB">
        <w:rPr>
          <w:rFonts w:ascii="Times New Roman" w:hAnsi="Times New Roman" w:cs="Times New Roman"/>
          <w:sz w:val="24"/>
          <w:szCs w:val="24"/>
        </w:rPr>
        <w:t xml:space="preserve"> in a process ca</w:t>
      </w:r>
      <w:r w:rsidR="00311B84">
        <w:rPr>
          <w:rFonts w:ascii="Times New Roman" w:hAnsi="Times New Roman" w:cs="Times New Roman"/>
          <w:sz w:val="24"/>
          <w:szCs w:val="24"/>
        </w:rPr>
        <w:t xml:space="preserve">lled </w:t>
      </w:r>
      <w:r w:rsidR="000B4988">
        <w:rPr>
          <w:rFonts w:ascii="Times New Roman" w:hAnsi="Times New Roman" w:cs="Times New Roman"/>
          <w:sz w:val="24"/>
          <w:szCs w:val="24"/>
        </w:rPr>
        <w:t>corner flow collapse</w:t>
      </w:r>
      <w:r w:rsidR="007326AB">
        <w:rPr>
          <w:rFonts w:ascii="Times New Roman" w:hAnsi="Times New Roman" w:cs="Times New Roman"/>
          <w:sz w:val="24"/>
          <w:szCs w:val="24"/>
        </w:rPr>
        <w:t>.</w:t>
      </w:r>
      <w:r w:rsidR="00BC1C41" w:rsidRPr="000E2858">
        <w:rPr>
          <w:rFonts w:ascii="Times New Roman" w:hAnsi="Times New Roman" w:cs="Times New Roman"/>
          <w:noProof/>
          <w:sz w:val="24"/>
          <w:szCs w:val="24"/>
        </w:rPr>
        <mc:AlternateContent>
          <mc:Choice Requires="wps">
            <w:drawing>
              <wp:anchor distT="45720" distB="45720" distL="114300" distR="114300" simplePos="0" relativeHeight="251847680" behindDoc="0" locked="0" layoutInCell="1" allowOverlap="1" wp14:anchorId="505E55CA" wp14:editId="644DE6E5">
                <wp:simplePos x="0" y="0"/>
                <wp:positionH relativeFrom="margin">
                  <wp:posOffset>0</wp:posOffset>
                </wp:positionH>
                <wp:positionV relativeFrom="paragraph">
                  <wp:posOffset>5135880</wp:posOffset>
                </wp:positionV>
                <wp:extent cx="5486400" cy="958215"/>
                <wp:effectExtent l="0" t="0" r="0" b="0"/>
                <wp:wrapSquare wrapText="bothSides"/>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58215"/>
                        </a:xfrm>
                        <a:prstGeom prst="rect">
                          <a:avLst/>
                        </a:prstGeom>
                        <a:solidFill>
                          <a:srgbClr val="FFFFFF"/>
                        </a:solidFill>
                        <a:ln w="9525">
                          <a:noFill/>
                          <a:miter lim="800000"/>
                          <a:headEnd/>
                          <a:tailEnd/>
                        </a:ln>
                      </wps:spPr>
                      <wps:txbx>
                        <w:txbxContent>
                          <w:p w14:paraId="7C28562D" w14:textId="1EB7E075" w:rsidR="000E2858" w:rsidRPr="000E2858" w:rsidRDefault="000E2858" w:rsidP="000E2858">
                            <w:pPr>
                              <w:jc w:val="center"/>
                              <w:rPr>
                                <w:rFonts w:ascii="Times New Roman" w:hAnsi="Times New Roman" w:cs="Times New Roman"/>
                                <w:sz w:val="24"/>
                                <w:szCs w:val="24"/>
                              </w:rPr>
                            </w:pPr>
                            <w:r w:rsidRPr="000E2858">
                              <w:rPr>
                                <w:rFonts w:ascii="Times New Roman" w:hAnsi="Times New Roman" w:cs="Times New Roman"/>
                                <w:sz w:val="24"/>
                                <w:szCs w:val="24"/>
                              </w:rPr>
                              <w:t xml:space="preserve">Figure </w:t>
                            </w:r>
                            <w:r w:rsidR="00656E18">
                              <w:rPr>
                                <w:rFonts w:ascii="Times New Roman" w:hAnsi="Times New Roman" w:cs="Times New Roman"/>
                                <w:sz w:val="24"/>
                                <w:szCs w:val="24"/>
                              </w:rPr>
                              <w:t>5.</w:t>
                            </w:r>
                            <w:r w:rsidR="00CB794B">
                              <w:rPr>
                                <w:rFonts w:ascii="Times New Roman" w:hAnsi="Times New Roman" w:cs="Times New Roman"/>
                                <w:sz w:val="24"/>
                                <w:szCs w:val="24"/>
                              </w:rPr>
                              <w:t>6</w:t>
                            </w:r>
                            <w:r w:rsidRPr="000E2858">
                              <w:rPr>
                                <w:rFonts w:ascii="Times New Roman" w:hAnsi="Times New Roman" w:cs="Times New Roman"/>
                                <w:sz w:val="24"/>
                                <w:szCs w:val="24"/>
                              </w:rPr>
                              <w:t>: Video grabs of the Selden tornado at 2318:16 UTC (top) and 2318:26 (bottom), taken looking to the west southwest into the town of Selden from the D6 location. A white arrow denotes the first visible secondary vortex in the bottom image.</w:t>
                            </w:r>
                            <w:r w:rsidR="00B276F4">
                              <w:rPr>
                                <w:rFonts w:ascii="Times New Roman" w:hAnsi="Times New Roman" w:cs="Times New Roman"/>
                                <w:sz w:val="24"/>
                                <w:szCs w:val="24"/>
                              </w:rPr>
                              <w:t xml:space="preserve"> Video courtesy of Trey Greenwood.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5E55CA" id="_x0000_s1114" type="#_x0000_t202" style="position:absolute;left:0;text-align:left;margin-left:0;margin-top:404.4pt;width:6in;height:75.45pt;z-index:251847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whEAIAAP4DAAAOAAAAZHJzL2Uyb0RvYy54bWysU9uO0zAQfUfiHyy/06SlLd2o6WrpUoS0&#10;XKSFD3Adp7FwPGbsNilfz9jJdgu8IfxgeTyeMzNnjte3fWvYSaHXYEs+neScKSuh0vZQ8m9fd69W&#10;nPkgbCUMWFXys/L8dvPyxbpzhZpBA6ZSyAjE+qJzJW9CcEWWedmoVvgJOGXJWQO2IpCJh6xC0RF6&#10;a7JZni+zDrByCFJ5T7f3g5NvEn5dKxk+17VXgZmSU20h7Zj2fdyzzVoUBxSu0XIsQ/xDFa3QlpJe&#10;oO5FEOyI+i+oVksED3WYSGgzqGstVeqBupnmf3Tz2AinUi9EjncXmvz/g5WfTo/uC7LQv4WeBpia&#10;8O4B5HfPLGwbYQ/qDhG6RomKEk8jZVnnfDGGRqp94SPIvvsIFQ1ZHAMkoL7GNrJCfTJCpwGcL6Sr&#10;PjBJl4v5ajnPySXJd7NYzaaLlEIUT9EOfXivoGXxUHKkoSZ0cXrwIVYjiqcnMZkHo6udNiYZeNhv&#10;DbKTIAHs0hrRf3tmLOti9tkiIVuI8UkbrQ4kUKPbkq/yuAbJRDbe2So9CUKb4UyVGDvSExkZuAn9&#10;vme6KvnydQyOdO2hOhNhCIMg6QPRoQH8yVlHYiy5/3EUqDgzHyyRfjOdz6N6kzFfvJmRgdee/bVH&#10;WElQJQ+cDcdtSIpPfLg7Gs5OJ96eKxlrJpElOscPEVV8badXz9928wsAAP//AwBQSwMEFAAGAAgA&#10;AAAhAD/39indAAAACAEAAA8AAABkcnMvZG93bnJldi54bWxMj8FOwzAMhu9IvENkJG4sBbHRlabT&#10;xMSFAxIDCY5Z4zYVjRMlWVfeHnNiR/u3fn9fvZndKCaMafCk4HZRgEBqvRmoV/Dx/nxTgkhZk9Gj&#10;J1Twgwk2zeVFrSvjT/SG0z73gksoVVqBzTlUUqbWotNp4QMSZ52PTmceYy9N1Ccud6O8K4qVdHog&#10;/mB1wCeL7ff+6BR8OjuYXXz96sw47V667TLMMSh1fTVvH0FknPP/MfzhMzo0zHTwRzJJjApYJCso&#10;i5IFOC5X97w5KFgv1w8gm1qeCzS/AAAA//8DAFBLAQItABQABgAIAAAAIQC2gziS/gAAAOEBAAAT&#10;AAAAAAAAAAAAAAAAAAAAAABbQ29udGVudF9UeXBlc10ueG1sUEsBAi0AFAAGAAgAAAAhADj9If/W&#10;AAAAlAEAAAsAAAAAAAAAAAAAAAAALwEAAF9yZWxzLy5yZWxzUEsBAi0AFAAGAAgAAAAhAFsPPCEQ&#10;AgAA/gMAAA4AAAAAAAAAAAAAAAAALgIAAGRycy9lMm9Eb2MueG1sUEsBAi0AFAAGAAgAAAAhAD/3&#10;9indAAAACAEAAA8AAAAAAAAAAAAAAAAAagQAAGRycy9kb3ducmV2LnhtbFBLBQYAAAAABAAEAPMA&#10;AAB0BQAAAAA=&#10;" stroked="f">
                <v:textbox style="mso-fit-shape-to-text:t">
                  <w:txbxContent>
                    <w:p w14:paraId="7C28562D" w14:textId="1EB7E075" w:rsidR="000E2858" w:rsidRPr="000E2858" w:rsidRDefault="000E2858" w:rsidP="000E2858">
                      <w:pPr>
                        <w:jc w:val="center"/>
                        <w:rPr>
                          <w:rFonts w:ascii="Times New Roman" w:hAnsi="Times New Roman" w:cs="Times New Roman"/>
                          <w:sz w:val="24"/>
                          <w:szCs w:val="24"/>
                        </w:rPr>
                      </w:pPr>
                      <w:r w:rsidRPr="000E2858">
                        <w:rPr>
                          <w:rFonts w:ascii="Times New Roman" w:hAnsi="Times New Roman" w:cs="Times New Roman"/>
                          <w:sz w:val="24"/>
                          <w:szCs w:val="24"/>
                        </w:rPr>
                        <w:t xml:space="preserve">Figure </w:t>
                      </w:r>
                      <w:r w:rsidR="00656E18">
                        <w:rPr>
                          <w:rFonts w:ascii="Times New Roman" w:hAnsi="Times New Roman" w:cs="Times New Roman"/>
                          <w:sz w:val="24"/>
                          <w:szCs w:val="24"/>
                        </w:rPr>
                        <w:t>5.</w:t>
                      </w:r>
                      <w:r w:rsidR="00CB794B">
                        <w:rPr>
                          <w:rFonts w:ascii="Times New Roman" w:hAnsi="Times New Roman" w:cs="Times New Roman"/>
                          <w:sz w:val="24"/>
                          <w:szCs w:val="24"/>
                        </w:rPr>
                        <w:t>6</w:t>
                      </w:r>
                      <w:r w:rsidRPr="000E2858">
                        <w:rPr>
                          <w:rFonts w:ascii="Times New Roman" w:hAnsi="Times New Roman" w:cs="Times New Roman"/>
                          <w:sz w:val="24"/>
                          <w:szCs w:val="24"/>
                        </w:rPr>
                        <w:t>: Video grabs of the Selden tornado at 2318:16 UTC (top) and 2318:26 (bottom), taken looking to the west southwest into the town of Selden from the D6 location. A white arrow denotes the first visible secondary vortex in the bottom image.</w:t>
                      </w:r>
                      <w:r w:rsidR="00B276F4">
                        <w:rPr>
                          <w:rFonts w:ascii="Times New Roman" w:hAnsi="Times New Roman" w:cs="Times New Roman"/>
                          <w:sz w:val="24"/>
                          <w:szCs w:val="24"/>
                        </w:rPr>
                        <w:t xml:space="preserve"> Video courtesy of Trey Greenwood.</w:t>
                      </w:r>
                    </w:p>
                  </w:txbxContent>
                </v:textbox>
                <w10:wrap type="square" anchorx="margin"/>
              </v:shape>
            </w:pict>
          </mc:Fallback>
        </mc:AlternateContent>
      </w:r>
      <w:r w:rsidR="00BC1C41">
        <w:rPr>
          <w:rFonts w:ascii="Times New Roman" w:hAnsi="Times New Roman" w:cs="Times New Roman"/>
          <w:noProof/>
          <w:sz w:val="24"/>
          <w:szCs w:val="24"/>
        </w:rPr>
        <w:drawing>
          <wp:anchor distT="0" distB="0" distL="114300" distR="114300" simplePos="0" relativeHeight="252077056" behindDoc="0" locked="0" layoutInCell="1" allowOverlap="1" wp14:anchorId="7F8E54F1" wp14:editId="605B05A8">
            <wp:simplePos x="0" y="0"/>
            <wp:positionH relativeFrom="margin">
              <wp:posOffset>179070</wp:posOffset>
            </wp:positionH>
            <wp:positionV relativeFrom="paragraph">
              <wp:posOffset>0</wp:posOffset>
            </wp:positionV>
            <wp:extent cx="5126990" cy="5123180"/>
            <wp:effectExtent l="0" t="0" r="0" b="1270"/>
            <wp:wrapTopAndBottom/>
            <wp:docPr id="388" name="Picture 388" descr="A picture containing smoke, steam, train,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388" descr="A picture containing smoke, steam, train, sky&#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126990" cy="5123180"/>
                    </a:xfrm>
                    <a:prstGeom prst="rect">
                      <a:avLst/>
                    </a:prstGeom>
                  </pic:spPr>
                </pic:pic>
              </a:graphicData>
            </a:graphic>
            <wp14:sizeRelH relativeFrom="margin">
              <wp14:pctWidth>0</wp14:pctWidth>
            </wp14:sizeRelH>
            <wp14:sizeRelV relativeFrom="margin">
              <wp14:pctHeight>0</wp14:pctHeight>
            </wp14:sizeRelV>
          </wp:anchor>
        </w:drawing>
      </w:r>
      <w:r w:rsidR="00311B84">
        <w:rPr>
          <w:rFonts w:ascii="Times New Roman" w:hAnsi="Times New Roman" w:cs="Times New Roman"/>
          <w:sz w:val="24"/>
          <w:szCs w:val="24"/>
        </w:rPr>
        <w:t xml:space="preserve"> </w:t>
      </w:r>
      <w:r w:rsidR="00301F44">
        <w:rPr>
          <w:rFonts w:ascii="Times New Roman" w:hAnsi="Times New Roman" w:cs="Times New Roman"/>
          <w:sz w:val="24"/>
          <w:szCs w:val="24"/>
        </w:rPr>
        <w:t>The time of the Selde</w:t>
      </w:r>
      <w:r w:rsidR="00874152">
        <w:rPr>
          <w:rFonts w:ascii="Times New Roman" w:hAnsi="Times New Roman" w:cs="Times New Roman"/>
          <w:sz w:val="24"/>
          <w:szCs w:val="24"/>
        </w:rPr>
        <w:t>n</w:t>
      </w:r>
      <w:r w:rsidR="00301F44">
        <w:rPr>
          <w:rFonts w:ascii="Times New Roman" w:hAnsi="Times New Roman" w:cs="Times New Roman"/>
          <w:sz w:val="24"/>
          <w:szCs w:val="24"/>
        </w:rPr>
        <w:t xml:space="preserve"> tornado’s multiple vortex transition correlates very well with the greatest extent </w:t>
      </w:r>
      <w:r w:rsidR="00672497">
        <w:rPr>
          <w:rFonts w:ascii="Times New Roman" w:hAnsi="Times New Roman" w:cs="Times New Roman"/>
          <w:sz w:val="24"/>
          <w:szCs w:val="24"/>
        </w:rPr>
        <w:t xml:space="preserve">of </w:t>
      </w:r>
      <w:r w:rsidR="00672497">
        <w:rPr>
          <w:rFonts w:ascii="Times New Roman" w:hAnsi="Times New Roman" w:cs="Times New Roman"/>
          <w:sz w:val="24"/>
          <w:szCs w:val="24"/>
        </w:rPr>
        <w:lastRenderedPageBreak/>
        <w:t>inflow</w:t>
      </w:r>
      <w:r w:rsidR="00311B84">
        <w:rPr>
          <w:rFonts w:ascii="Times New Roman" w:hAnsi="Times New Roman" w:cs="Times New Roman"/>
          <w:sz w:val="24"/>
          <w:szCs w:val="24"/>
        </w:rPr>
        <w:t xml:space="preserve"> channel</w:t>
      </w:r>
      <w:r w:rsidR="00301F44">
        <w:rPr>
          <w:rFonts w:ascii="Times New Roman" w:hAnsi="Times New Roman" w:cs="Times New Roman"/>
          <w:sz w:val="24"/>
          <w:szCs w:val="24"/>
        </w:rPr>
        <w:t xml:space="preserve"> disruption visible at the 4° elevation at 2318:13</w:t>
      </w:r>
      <w:r w:rsidR="000E2858">
        <w:rPr>
          <w:rFonts w:ascii="Times New Roman" w:hAnsi="Times New Roman" w:cs="Times New Roman"/>
          <w:sz w:val="24"/>
          <w:szCs w:val="24"/>
        </w:rPr>
        <w:t xml:space="preserve"> </w:t>
      </w:r>
      <w:r w:rsidR="003472C9">
        <w:rPr>
          <w:rFonts w:ascii="Times New Roman" w:hAnsi="Times New Roman" w:cs="Times New Roman"/>
          <w:sz w:val="24"/>
          <w:szCs w:val="24"/>
        </w:rPr>
        <w:t xml:space="preserve">UTC </w:t>
      </w:r>
      <w:r w:rsidR="000E2858">
        <w:rPr>
          <w:rFonts w:ascii="Times New Roman" w:hAnsi="Times New Roman" w:cs="Times New Roman"/>
          <w:sz w:val="24"/>
          <w:szCs w:val="24"/>
        </w:rPr>
        <w:t xml:space="preserve">in Figure </w:t>
      </w:r>
      <w:r w:rsidR="00656E18">
        <w:rPr>
          <w:rFonts w:ascii="Times New Roman" w:hAnsi="Times New Roman" w:cs="Times New Roman"/>
          <w:sz w:val="24"/>
          <w:szCs w:val="24"/>
        </w:rPr>
        <w:t>5.3</w:t>
      </w:r>
      <w:r w:rsidR="000E2858">
        <w:rPr>
          <w:rFonts w:ascii="Times New Roman" w:hAnsi="Times New Roman" w:cs="Times New Roman"/>
          <w:sz w:val="24"/>
          <w:szCs w:val="24"/>
        </w:rPr>
        <w:t xml:space="preserve">. It is possible that the Selden tornado sustained its multiple vortex transition because </w:t>
      </w:r>
      <w:r w:rsidR="003472C9">
        <w:rPr>
          <w:rFonts w:ascii="Times New Roman" w:hAnsi="Times New Roman" w:cs="Times New Roman"/>
          <w:sz w:val="24"/>
          <w:szCs w:val="24"/>
        </w:rPr>
        <w:t xml:space="preserve">its </w:t>
      </w:r>
      <w:r w:rsidR="000E2858">
        <w:rPr>
          <w:rFonts w:ascii="Times New Roman" w:hAnsi="Times New Roman" w:cs="Times New Roman"/>
          <w:sz w:val="24"/>
          <w:szCs w:val="24"/>
        </w:rPr>
        <w:t xml:space="preserve">inflow was briefly </w:t>
      </w:r>
      <w:r w:rsidR="003472C9">
        <w:rPr>
          <w:rFonts w:ascii="Times New Roman" w:hAnsi="Times New Roman" w:cs="Times New Roman"/>
          <w:sz w:val="24"/>
          <w:szCs w:val="24"/>
        </w:rPr>
        <w:t>disrupted</w:t>
      </w:r>
      <w:r w:rsidR="000E2858">
        <w:rPr>
          <w:rFonts w:ascii="Times New Roman" w:hAnsi="Times New Roman" w:cs="Times New Roman"/>
          <w:sz w:val="24"/>
          <w:szCs w:val="24"/>
        </w:rPr>
        <w:t xml:space="preserve">. Multiple vortex tornadoes are generally associated with high swirl </w:t>
      </w:r>
      <w:r w:rsidR="00A605C8">
        <w:rPr>
          <w:rFonts w:ascii="Times New Roman" w:hAnsi="Times New Roman" w:cs="Times New Roman"/>
          <w:sz w:val="24"/>
          <w:szCs w:val="24"/>
        </w:rPr>
        <w:t>ratios</w:t>
      </w:r>
      <w:r w:rsidR="000E2858">
        <w:rPr>
          <w:rFonts w:ascii="Times New Roman" w:hAnsi="Times New Roman" w:cs="Times New Roman"/>
          <w:sz w:val="24"/>
          <w:szCs w:val="24"/>
        </w:rPr>
        <w:t>, which can be interpreted simply as a ratio of azimuthal flow over radial flow (</w:t>
      </w:r>
      <w:proofErr w:type="spellStart"/>
      <w:r w:rsidR="000E2858">
        <w:rPr>
          <w:rFonts w:ascii="Times New Roman" w:hAnsi="Times New Roman" w:cs="Times New Roman"/>
          <w:sz w:val="24"/>
          <w:szCs w:val="24"/>
        </w:rPr>
        <w:t>Rotunno</w:t>
      </w:r>
      <w:proofErr w:type="spellEnd"/>
      <w:r w:rsidR="000E2858">
        <w:rPr>
          <w:rFonts w:ascii="Times New Roman" w:hAnsi="Times New Roman" w:cs="Times New Roman"/>
          <w:sz w:val="24"/>
          <w:szCs w:val="24"/>
        </w:rPr>
        <w:t xml:space="preserve"> 1984). While the tornado had access to buoyant inflow which could be easily lifted by the tornado updraft, radial inflow was high near the surface, resulting in a low swirl ratio. But once the tornado became enveloped in heavier, less buoyant downdraft air, the tornado could no longer force its ascent as easily and radial inflow decreased. As a result, the swirl ratio increased, and the internal downdraft was able to penetrate to the surface to cause multiple vortex transition.</w:t>
      </w:r>
    </w:p>
    <w:p w14:paraId="407C3C05" w14:textId="4DB5002E" w:rsidR="00301F44" w:rsidRPr="00E5139C" w:rsidRDefault="00311B84" w:rsidP="009656D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0B4988">
        <w:rPr>
          <w:rFonts w:ascii="Times New Roman" w:hAnsi="Times New Roman" w:cs="Times New Roman"/>
          <w:sz w:val="24"/>
          <w:szCs w:val="24"/>
        </w:rPr>
        <w:t xml:space="preserve">After the tornado recovers its inflow, it does not transition back to single vortex. It appears that the primary cause was that the dynamic pressure minimum at the center of the tornado was weaker due to the multiple vortex transition. When transition occurred, the vortex broadened significantly while azimuthal flow speed did not increase, resulting in a significant decrease to </w:t>
      </w:r>
      <w:r w:rsidR="00E95356">
        <w:rPr>
          <w:rFonts w:ascii="Times New Roman" w:hAnsi="Times New Roman" w:cs="Times New Roman"/>
          <w:sz w:val="24"/>
          <w:szCs w:val="24"/>
        </w:rPr>
        <w:t xml:space="preserve">the </w:t>
      </w:r>
      <w:r w:rsidR="000B4988">
        <w:rPr>
          <w:rFonts w:ascii="Times New Roman" w:hAnsi="Times New Roman" w:cs="Times New Roman"/>
          <w:sz w:val="24"/>
          <w:szCs w:val="24"/>
        </w:rPr>
        <w:t xml:space="preserve">magnitude of the </w:t>
      </w:r>
      <w:r w:rsidR="00754134">
        <w:rPr>
          <w:rFonts w:ascii="Times New Roman" w:hAnsi="Times New Roman" w:cs="Times New Roman"/>
          <w:sz w:val="24"/>
          <w:szCs w:val="24"/>
        </w:rPr>
        <w:t xml:space="preserve">tornado’s central </w:t>
      </w:r>
      <w:r w:rsidR="000B4988">
        <w:rPr>
          <w:rFonts w:ascii="Times New Roman" w:hAnsi="Times New Roman" w:cs="Times New Roman"/>
          <w:sz w:val="24"/>
          <w:szCs w:val="24"/>
        </w:rPr>
        <w:t>pressure drop. Consequently, even after inflow recover</w:t>
      </w:r>
      <w:r w:rsidR="00E95356">
        <w:rPr>
          <w:rFonts w:ascii="Times New Roman" w:hAnsi="Times New Roman" w:cs="Times New Roman"/>
          <w:sz w:val="24"/>
          <w:szCs w:val="24"/>
        </w:rPr>
        <w:t>ed</w:t>
      </w:r>
      <w:r w:rsidR="000B4988">
        <w:rPr>
          <w:rFonts w:ascii="Times New Roman" w:hAnsi="Times New Roman" w:cs="Times New Roman"/>
          <w:sz w:val="24"/>
          <w:szCs w:val="24"/>
        </w:rPr>
        <w:t>, the pressure minimum c</w:t>
      </w:r>
      <w:r w:rsidR="00E95356">
        <w:rPr>
          <w:rFonts w:ascii="Times New Roman" w:hAnsi="Times New Roman" w:cs="Times New Roman"/>
          <w:sz w:val="24"/>
          <w:szCs w:val="24"/>
        </w:rPr>
        <w:t>ould not</w:t>
      </w:r>
      <w:r w:rsidR="000B4988">
        <w:rPr>
          <w:rFonts w:ascii="Times New Roman" w:hAnsi="Times New Roman" w:cs="Times New Roman"/>
          <w:sz w:val="24"/>
          <w:szCs w:val="24"/>
        </w:rPr>
        <w:t xml:space="preserve"> drive enough </w:t>
      </w:r>
      <w:r w:rsidR="00E95356">
        <w:rPr>
          <w:rFonts w:ascii="Times New Roman" w:hAnsi="Times New Roman" w:cs="Times New Roman"/>
          <w:sz w:val="24"/>
          <w:szCs w:val="24"/>
        </w:rPr>
        <w:t xml:space="preserve">near-surface </w:t>
      </w:r>
      <w:r w:rsidR="000B4988">
        <w:rPr>
          <w:rFonts w:ascii="Times New Roman" w:hAnsi="Times New Roman" w:cs="Times New Roman"/>
          <w:sz w:val="24"/>
          <w:szCs w:val="24"/>
        </w:rPr>
        <w:t xml:space="preserve">convergence to restore the vortex inflow to the level it was </w:t>
      </w:r>
      <w:r w:rsidR="00E95356">
        <w:rPr>
          <w:rFonts w:ascii="Times New Roman" w:hAnsi="Times New Roman" w:cs="Times New Roman"/>
          <w:sz w:val="24"/>
          <w:szCs w:val="24"/>
        </w:rPr>
        <w:t xml:space="preserve">previously, and the swirl ratio remained high. </w:t>
      </w:r>
    </w:p>
    <w:p w14:paraId="7AF79E80" w14:textId="4010A375" w:rsidR="003B4611" w:rsidRDefault="003B4611" w:rsidP="00B877DF">
      <w:pPr>
        <w:spacing w:after="0" w:line="480" w:lineRule="auto"/>
        <w:jc w:val="both"/>
        <w:rPr>
          <w:rFonts w:ascii="Times New Roman" w:hAnsi="Times New Roman" w:cs="Times New Roman"/>
          <w:b/>
          <w:bCs/>
          <w:sz w:val="24"/>
          <w:szCs w:val="24"/>
        </w:rPr>
      </w:pPr>
    </w:p>
    <w:p w14:paraId="586E5DFA" w14:textId="77777777" w:rsidR="00204994" w:rsidRDefault="00577A40" w:rsidP="00B877DF">
      <w:pPr>
        <w:spacing w:after="0" w:line="480" w:lineRule="auto"/>
        <w:jc w:val="both"/>
        <w:rPr>
          <w:rFonts w:ascii="Times New Roman" w:hAnsi="Times New Roman" w:cs="Times New Roman"/>
          <w:b/>
          <w:bCs/>
          <w:sz w:val="28"/>
          <w:szCs w:val="28"/>
        </w:rPr>
      </w:pPr>
      <w:r w:rsidRPr="00577A40">
        <w:rPr>
          <w:rFonts w:ascii="Times New Roman" w:hAnsi="Times New Roman" w:cs="Times New Roman"/>
          <w:b/>
          <w:bCs/>
          <w:sz w:val="28"/>
          <w:szCs w:val="28"/>
        </w:rPr>
        <w:t>5</w:t>
      </w:r>
      <w:r w:rsidR="0095670C" w:rsidRPr="00577A40">
        <w:rPr>
          <w:rFonts w:ascii="Times New Roman" w:hAnsi="Times New Roman" w:cs="Times New Roman"/>
          <w:b/>
          <w:bCs/>
          <w:sz w:val="28"/>
          <w:szCs w:val="28"/>
        </w:rPr>
        <w:t xml:space="preserve">.4: </w:t>
      </w:r>
      <w:r w:rsidR="00C13398" w:rsidRPr="00577A40">
        <w:rPr>
          <w:rFonts w:ascii="Times New Roman" w:hAnsi="Times New Roman" w:cs="Times New Roman"/>
          <w:b/>
          <w:bCs/>
          <w:sz w:val="28"/>
          <w:szCs w:val="28"/>
        </w:rPr>
        <w:t>Cross Section Analysis</w:t>
      </w:r>
    </w:p>
    <w:p w14:paraId="2F960189" w14:textId="6B619B81" w:rsidR="00FB3988" w:rsidRDefault="00FB3988" w:rsidP="00B877D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tornado azimuthal wind cross section for segment 3 at 4° is provided in Figure </w:t>
      </w:r>
      <w:r w:rsidR="00656E18">
        <w:rPr>
          <w:rFonts w:ascii="Times New Roman" w:hAnsi="Times New Roman" w:cs="Times New Roman"/>
          <w:sz w:val="24"/>
          <w:szCs w:val="24"/>
        </w:rPr>
        <w:t>5.</w:t>
      </w:r>
      <w:r w:rsidR="00CB794B">
        <w:rPr>
          <w:rFonts w:ascii="Times New Roman" w:hAnsi="Times New Roman" w:cs="Times New Roman"/>
          <w:sz w:val="24"/>
          <w:szCs w:val="24"/>
        </w:rPr>
        <w:t>7</w:t>
      </w:r>
      <w:r>
        <w:rPr>
          <w:rFonts w:ascii="Times New Roman" w:hAnsi="Times New Roman" w:cs="Times New Roman"/>
          <w:sz w:val="24"/>
          <w:szCs w:val="24"/>
        </w:rPr>
        <w:t xml:space="preserve">. Because the tornado has moved to within 4 km of RaXPol, the cross section now represents </w:t>
      </w:r>
      <w:r w:rsidR="003472C9">
        <w:rPr>
          <w:rFonts w:ascii="Times New Roman" w:hAnsi="Times New Roman" w:cs="Times New Roman"/>
          <w:sz w:val="24"/>
          <w:szCs w:val="24"/>
        </w:rPr>
        <w:t xml:space="preserve">a </w:t>
      </w:r>
      <w:r>
        <w:rPr>
          <w:rFonts w:ascii="Times New Roman" w:hAnsi="Times New Roman" w:cs="Times New Roman"/>
          <w:sz w:val="24"/>
          <w:szCs w:val="24"/>
        </w:rPr>
        <w:t xml:space="preserve">height under 300 m ARL, well underneath the cloud base and potentially </w:t>
      </w:r>
      <w:r>
        <w:rPr>
          <w:rFonts w:ascii="Times New Roman" w:hAnsi="Times New Roman" w:cs="Times New Roman"/>
          <w:sz w:val="24"/>
          <w:szCs w:val="24"/>
        </w:rPr>
        <w:lastRenderedPageBreak/>
        <w:t xml:space="preserve">within weak inflow, which may occur up to 600 m above the surface according to </w:t>
      </w:r>
      <w:proofErr w:type="spellStart"/>
      <w:r>
        <w:rPr>
          <w:rFonts w:ascii="Times New Roman" w:hAnsi="Times New Roman" w:cs="Times New Roman"/>
          <w:sz w:val="24"/>
          <w:szCs w:val="24"/>
        </w:rPr>
        <w:t>Kosiba</w:t>
      </w:r>
      <w:proofErr w:type="spellEnd"/>
      <w:r>
        <w:rPr>
          <w:rFonts w:ascii="Times New Roman" w:hAnsi="Times New Roman" w:cs="Times New Roman"/>
          <w:sz w:val="24"/>
          <w:szCs w:val="24"/>
        </w:rPr>
        <w:t xml:space="preserve"> and Wurman (2010). The segment 3 cross section also </w:t>
      </w:r>
      <w:r w:rsidR="00F71FE3">
        <w:rPr>
          <w:rFonts w:ascii="Times New Roman" w:hAnsi="Times New Roman" w:cs="Times New Roman"/>
          <w:sz w:val="24"/>
          <w:szCs w:val="24"/>
        </w:rPr>
        <w:t xml:space="preserve">samples the tornado at peak intensity, with an average </w:t>
      </w:r>
      <w:proofErr w:type="spellStart"/>
      <w:r w:rsidR="00F71FE3">
        <w:rPr>
          <w:rFonts w:ascii="Times New Roman" w:hAnsi="Times New Roman" w:cs="Times New Roman"/>
          <w:sz w:val="24"/>
          <w:szCs w:val="24"/>
        </w:rPr>
        <w:t>ΔV</w:t>
      </w:r>
      <w:r w:rsidR="00F71FE3">
        <w:rPr>
          <w:rFonts w:ascii="Times New Roman" w:hAnsi="Times New Roman" w:cs="Times New Roman"/>
          <w:sz w:val="24"/>
          <w:szCs w:val="24"/>
          <w:vertAlign w:val="subscript"/>
        </w:rPr>
        <w:t>max</w:t>
      </w:r>
      <w:proofErr w:type="spellEnd"/>
      <w:r w:rsidR="00F71FE3">
        <w:rPr>
          <w:rFonts w:ascii="Times New Roman" w:hAnsi="Times New Roman" w:cs="Times New Roman"/>
          <w:sz w:val="24"/>
          <w:szCs w:val="24"/>
        </w:rPr>
        <w:t xml:space="preserve"> of 7</w:t>
      </w:r>
      <w:r w:rsidR="00C40B76">
        <w:rPr>
          <w:rFonts w:ascii="Times New Roman" w:hAnsi="Times New Roman" w:cs="Times New Roman"/>
          <w:sz w:val="24"/>
          <w:szCs w:val="24"/>
        </w:rPr>
        <w:t>3</w:t>
      </w:r>
      <w:r w:rsidR="00F71FE3">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F71FE3">
        <w:rPr>
          <w:rFonts w:ascii="Times New Roman" w:hAnsi="Times New Roman" w:cs="Times New Roman"/>
          <w:sz w:val="24"/>
          <w:szCs w:val="24"/>
        </w:rPr>
        <w:t xml:space="preserve"> during the period.</w:t>
      </w:r>
      <w:r w:rsidR="009239F1">
        <w:rPr>
          <w:rFonts w:ascii="Times New Roman" w:hAnsi="Times New Roman" w:cs="Times New Roman"/>
          <w:sz w:val="24"/>
          <w:szCs w:val="24"/>
        </w:rPr>
        <w:t xml:space="preserve"> Reflecting this, circulation has also greatly increased again, from nearly 45000 m</w:t>
      </w:r>
      <w:r w:rsidR="009239F1">
        <w:rPr>
          <w:rFonts w:ascii="Times New Roman" w:hAnsi="Times New Roman" w:cs="Times New Roman"/>
          <w:sz w:val="24"/>
          <w:szCs w:val="24"/>
          <w:vertAlign w:val="superscript"/>
        </w:rPr>
        <w:t>2</w:t>
      </w:r>
      <w:r w:rsidR="00317C5D">
        <w:rPr>
          <w:rFonts w:ascii="Times New Roman" w:hAnsi="Times New Roman" w:cs="Times New Roman"/>
          <w:sz w:val="24"/>
          <w:szCs w:val="24"/>
        </w:rPr>
        <w:t xml:space="preserve"> </w:t>
      </w:r>
      <w:r w:rsidR="009239F1">
        <w:rPr>
          <w:rFonts w:ascii="Times New Roman" w:hAnsi="Times New Roman" w:cs="Times New Roman"/>
          <w:sz w:val="24"/>
          <w:szCs w:val="24"/>
        </w:rPr>
        <w:t>s</w:t>
      </w:r>
      <w:r w:rsidR="00317C5D">
        <w:rPr>
          <w:rFonts w:ascii="Times New Roman" w:hAnsi="Times New Roman" w:cs="Times New Roman"/>
          <w:sz w:val="24"/>
          <w:szCs w:val="24"/>
          <w:vertAlign w:val="superscript"/>
        </w:rPr>
        <w:t>-1</w:t>
      </w:r>
      <w:r w:rsidR="009239F1">
        <w:rPr>
          <w:rFonts w:ascii="Times New Roman" w:hAnsi="Times New Roman" w:cs="Times New Roman"/>
          <w:sz w:val="24"/>
          <w:szCs w:val="24"/>
        </w:rPr>
        <w:t xml:space="preserve"> to almost 80000 m</w:t>
      </w:r>
      <w:r w:rsidR="009239F1">
        <w:rPr>
          <w:rFonts w:ascii="Times New Roman" w:hAnsi="Times New Roman" w:cs="Times New Roman"/>
          <w:sz w:val="24"/>
          <w:szCs w:val="24"/>
          <w:vertAlign w:val="superscript"/>
        </w:rPr>
        <w:t>2</w:t>
      </w:r>
      <w:r w:rsidR="00317C5D">
        <w:rPr>
          <w:rFonts w:ascii="Times New Roman" w:hAnsi="Times New Roman" w:cs="Times New Roman"/>
          <w:sz w:val="24"/>
          <w:szCs w:val="24"/>
        </w:rPr>
        <w:t xml:space="preserve"> </w:t>
      </w:r>
      <w:r w:rsidR="009239F1">
        <w:rPr>
          <w:rFonts w:ascii="Times New Roman" w:hAnsi="Times New Roman" w:cs="Times New Roman"/>
          <w:sz w:val="24"/>
          <w:szCs w:val="24"/>
        </w:rPr>
        <w:t>s</w:t>
      </w:r>
      <w:r w:rsidR="00317C5D">
        <w:rPr>
          <w:rFonts w:ascii="Times New Roman" w:hAnsi="Times New Roman" w:cs="Times New Roman"/>
          <w:sz w:val="24"/>
          <w:szCs w:val="24"/>
          <w:vertAlign w:val="superscript"/>
        </w:rPr>
        <w:t>-1</w:t>
      </w:r>
      <w:r w:rsidR="009239F1">
        <w:rPr>
          <w:rFonts w:ascii="Times New Roman" w:hAnsi="Times New Roman" w:cs="Times New Roman"/>
          <w:sz w:val="24"/>
          <w:szCs w:val="24"/>
        </w:rPr>
        <w:t>.</w:t>
      </w:r>
      <w:r w:rsidR="00F71FE3">
        <w:rPr>
          <w:rFonts w:ascii="Times New Roman" w:hAnsi="Times New Roman" w:cs="Times New Roman"/>
          <w:sz w:val="24"/>
          <w:szCs w:val="24"/>
        </w:rPr>
        <w:t xml:space="preserve"> Notably, </w:t>
      </w:r>
      <w:r w:rsidR="004A2C98">
        <w:rPr>
          <w:rFonts w:ascii="Times New Roman" w:hAnsi="Times New Roman" w:cs="Times New Roman"/>
          <w:b/>
          <w:bCs/>
          <w:noProof/>
          <w:sz w:val="24"/>
          <w:szCs w:val="24"/>
        </w:rPr>
        <w:drawing>
          <wp:anchor distT="0" distB="0" distL="114300" distR="114300" simplePos="0" relativeHeight="251848704" behindDoc="0" locked="0" layoutInCell="1" allowOverlap="1" wp14:anchorId="50FC3265" wp14:editId="1B9FC7A5">
            <wp:simplePos x="0" y="0"/>
            <wp:positionH relativeFrom="margin">
              <wp:posOffset>0</wp:posOffset>
            </wp:positionH>
            <wp:positionV relativeFrom="margin">
              <wp:posOffset>0</wp:posOffset>
            </wp:positionV>
            <wp:extent cx="5486400" cy="2661285"/>
            <wp:effectExtent l="0" t="0" r="0" b="5715"/>
            <wp:wrapTopAndBottom/>
            <wp:docPr id="316" name="Picture 3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descr="Chart, line chart&#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486400" cy="2661285"/>
                    </a:xfrm>
                    <a:prstGeom prst="rect">
                      <a:avLst/>
                    </a:prstGeom>
                  </pic:spPr>
                </pic:pic>
              </a:graphicData>
            </a:graphic>
          </wp:anchor>
        </w:drawing>
      </w:r>
      <w:r w:rsidR="00F71FE3">
        <w:rPr>
          <w:rFonts w:ascii="Times New Roman" w:hAnsi="Times New Roman" w:cs="Times New Roman"/>
          <w:sz w:val="24"/>
          <w:szCs w:val="24"/>
        </w:rPr>
        <w:t xml:space="preserve">the tornado has attained a very large width of approximately 700 m, and the profile has begun to take on some irregularity. There is a double relative maximum feature on the north side of the cross section, and the solid body core is slightly disrupted on the south side. Both irregularities and the large width are indicative of a multiple vortex tornado. The action of secondary vortices and breakdown of the tornado into multiple cells will cause the vortex core to </w:t>
      </w:r>
      <w:r w:rsidR="005A40F5">
        <w:rPr>
          <w:rFonts w:ascii="Times New Roman" w:hAnsi="Times New Roman" w:cs="Times New Roman"/>
          <w:sz w:val="24"/>
          <w:szCs w:val="24"/>
        </w:rPr>
        <w:t>deviate from</w:t>
      </w:r>
      <w:r w:rsidR="00F71FE3">
        <w:rPr>
          <w:rFonts w:ascii="Times New Roman" w:hAnsi="Times New Roman" w:cs="Times New Roman"/>
          <w:sz w:val="24"/>
          <w:szCs w:val="24"/>
        </w:rPr>
        <w:t xml:space="preserve"> solid body rotation since velocities will be enhanced on the outer edge of secondary vortices and lessened on the</w:t>
      </w:r>
      <w:r w:rsidR="005A40F5">
        <w:rPr>
          <w:rFonts w:ascii="Times New Roman" w:hAnsi="Times New Roman" w:cs="Times New Roman"/>
          <w:sz w:val="24"/>
          <w:szCs w:val="24"/>
        </w:rPr>
        <w:t>ir</w:t>
      </w:r>
      <w:r w:rsidR="00F71FE3">
        <w:rPr>
          <w:rFonts w:ascii="Times New Roman" w:hAnsi="Times New Roman" w:cs="Times New Roman"/>
          <w:sz w:val="24"/>
          <w:szCs w:val="24"/>
        </w:rPr>
        <w:t xml:space="preserve"> inner side. The presence of the double maximum on the north side of the profile is likely a reflection of the</w:t>
      </w:r>
      <w:r w:rsidR="00B919AE">
        <w:rPr>
          <w:rFonts w:ascii="Times New Roman" w:hAnsi="Times New Roman" w:cs="Times New Roman"/>
          <w:sz w:val="24"/>
          <w:szCs w:val="24"/>
        </w:rPr>
        <w:t xml:space="preserve"> change in size of the tornado during transition</w:t>
      </w:r>
      <w:r w:rsidR="00F71FE3">
        <w:rPr>
          <w:rFonts w:ascii="Times New Roman" w:hAnsi="Times New Roman" w:cs="Times New Roman"/>
          <w:sz w:val="24"/>
          <w:szCs w:val="24"/>
        </w:rPr>
        <w:t xml:space="preserve">; </w:t>
      </w:r>
      <w:r w:rsidR="0011664E" w:rsidRPr="00127D5D">
        <w:rPr>
          <w:rFonts w:ascii="Times New Roman" w:hAnsi="Times New Roman" w:cs="Times New Roman"/>
          <w:noProof/>
          <w:sz w:val="24"/>
          <w:szCs w:val="24"/>
        </w:rPr>
        <mc:AlternateContent>
          <mc:Choice Requires="wps">
            <w:drawing>
              <wp:anchor distT="45720" distB="45720" distL="114300" distR="114300" simplePos="0" relativeHeight="251853824" behindDoc="0" locked="0" layoutInCell="1" allowOverlap="1" wp14:anchorId="5767E9AD" wp14:editId="0D93304D">
                <wp:simplePos x="0" y="0"/>
                <wp:positionH relativeFrom="margin">
                  <wp:align>right</wp:align>
                </wp:positionH>
                <wp:positionV relativeFrom="paragraph">
                  <wp:posOffset>2567940</wp:posOffset>
                </wp:positionV>
                <wp:extent cx="5482590" cy="742950"/>
                <wp:effectExtent l="0" t="0" r="3810" b="0"/>
                <wp:wrapSquare wrapText="bothSides"/>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2590" cy="742950"/>
                        </a:xfrm>
                        <a:prstGeom prst="rect">
                          <a:avLst/>
                        </a:prstGeom>
                        <a:solidFill>
                          <a:srgbClr val="FFFFFF"/>
                        </a:solidFill>
                        <a:ln w="9525">
                          <a:noFill/>
                          <a:miter lim="800000"/>
                          <a:headEnd/>
                          <a:tailEnd/>
                        </a:ln>
                      </wps:spPr>
                      <wps:txbx>
                        <w:txbxContent>
                          <w:p w14:paraId="60F1C511" w14:textId="291E2D68" w:rsidR="00127D5D" w:rsidRPr="00127D5D" w:rsidRDefault="00127D5D" w:rsidP="00127D5D">
                            <w:pPr>
                              <w:jc w:val="center"/>
                              <w:rPr>
                                <w:rFonts w:ascii="Times New Roman" w:hAnsi="Times New Roman" w:cs="Times New Roman"/>
                                <w:sz w:val="24"/>
                                <w:szCs w:val="24"/>
                              </w:rPr>
                            </w:pPr>
                            <w:r w:rsidRPr="00127D5D">
                              <w:rPr>
                                <w:rFonts w:ascii="Times New Roman" w:hAnsi="Times New Roman" w:cs="Times New Roman"/>
                                <w:sz w:val="24"/>
                                <w:szCs w:val="24"/>
                              </w:rPr>
                              <w:t xml:space="preserve">Figure </w:t>
                            </w:r>
                            <w:r w:rsidR="00656E18">
                              <w:rPr>
                                <w:rFonts w:ascii="Times New Roman" w:hAnsi="Times New Roman" w:cs="Times New Roman"/>
                                <w:sz w:val="24"/>
                                <w:szCs w:val="24"/>
                              </w:rPr>
                              <w:t>5.</w:t>
                            </w:r>
                            <w:r w:rsidR="00CB794B">
                              <w:rPr>
                                <w:rFonts w:ascii="Times New Roman" w:hAnsi="Times New Roman" w:cs="Times New Roman"/>
                                <w:sz w:val="24"/>
                                <w:szCs w:val="24"/>
                              </w:rPr>
                              <w:t>7</w:t>
                            </w:r>
                            <w:r w:rsidRPr="00127D5D">
                              <w:rPr>
                                <w:rFonts w:ascii="Times New Roman" w:hAnsi="Times New Roman" w:cs="Times New Roman"/>
                                <w:sz w:val="24"/>
                                <w:szCs w:val="24"/>
                              </w:rPr>
                              <w:t>:</w:t>
                            </w:r>
                            <w:r w:rsidR="00260F49" w:rsidRPr="00260F49">
                              <w:rPr>
                                <w:rFonts w:ascii="Times New Roman" w:hAnsi="Times New Roman" w:cs="Times New Roman"/>
                                <w:sz w:val="24"/>
                                <w:szCs w:val="24"/>
                              </w:rPr>
                              <w:t xml:space="preserve"> </w:t>
                            </w:r>
                            <w:r w:rsidR="00260F49" w:rsidRPr="00C411BD">
                              <w:rPr>
                                <w:rFonts w:ascii="Times New Roman" w:hAnsi="Times New Roman" w:cs="Times New Roman"/>
                                <w:sz w:val="24"/>
                                <w:szCs w:val="24"/>
                              </w:rPr>
                              <w:t>Azimuthal Cross Sections through the Selden Tornado at 4° elevation for track segments 1 (top) and 2 (bottom).</w:t>
                            </w:r>
                            <w:r w:rsidR="00260F49">
                              <w:rPr>
                                <w:rFonts w:ascii="Times New Roman" w:hAnsi="Times New Roman" w:cs="Times New Roman"/>
                                <w:sz w:val="24"/>
                                <w:szCs w:val="24"/>
                              </w:rPr>
                              <w:t xml:space="preserve"> Pictures of the Selden tornado from each segment are also included.</w:t>
                            </w:r>
                            <w:r w:rsidR="00B276F4">
                              <w:rPr>
                                <w:rFonts w:ascii="Times New Roman" w:hAnsi="Times New Roman" w:cs="Times New Roman"/>
                                <w:sz w:val="24"/>
                                <w:szCs w:val="24"/>
                              </w:rPr>
                              <w:t xml:space="preserve"> Photo courtesy of Trey Greenwood.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7E9AD" id="_x0000_s1115" type="#_x0000_t202" style="position:absolute;left:0;text-align:left;margin-left:380.5pt;margin-top:202.2pt;width:431.7pt;height:58.5pt;z-index:2518538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gjEgIAAP4DAAAOAAAAZHJzL2Uyb0RvYy54bWysU9uO2yAQfa/Uf0C8N04sezex4qy22aaq&#10;tL1I234AxjhGBYYCiZ1+fQeczUbbt6o8IIaZOcycOazvRq3IUTgvwdR0MZtTIgyHVpp9TX98371b&#10;UuIDMy1TYERNT8LTu83bN+vBViKHHlQrHEEQ46vB1rQPwVZZ5nkvNPMzsMKgswOnWUDT7bPWsQHR&#10;tcry+fwmG8C11gEX3uPtw+Skm4TfdYKHr13nRSCqplhbSLtLexP3bLNm1d4x20t+LoP9QxWaSYOP&#10;XqAeWGDk4ORfUFpyBx66MOOgM+g6yUXqAbtZzF9189QzK1IvSI63F5r8/4PlX45P9psjYXwPIw4w&#10;NeHtI/CfnhjY9szsxb1zMPSCtfjwIlKWDdZX59RIta98BGmGz9DikNkhQAIaO6cjK9gnQXQcwOlC&#10;uhgD4XhZFsu8XKGLo++2yFdlmkrGquds63z4KECTeKipw6EmdHZ89CFWw6rnkPiYByXbnVQqGW7f&#10;bJUjR4YC2KWVGngVpgwZaroq8zIhG4j5SRtaBhSokrqmy3lck2QiGx9Mm0ICk2o6YyXKnOmJjEzc&#10;hLEZiWxrelPE5EhXA+0JCXMwCRI/EB56cL8pGVCMNfW/DswJStQng6SvFkUR1ZuMorzN0XDXnuba&#10;wwxHqJoGSqbjNiTFRz4M3ONwOpl4e6nkXDOKLNF5/hBRxdd2inr5tps/AAAA//8DAFBLAwQUAAYA&#10;CAAAACEAv+/8ct4AAAAIAQAADwAAAGRycy9kb3ducmV2LnhtbEyPwU7DMBBE70j8g7VIXBB1Wty0&#10;pHEqQAJxbekHbOJtEjVeR7HbpH+POdHbrGY18ybfTrYTFxp861jDfJaAIK6cabnWcPj5fF6D8AHZ&#10;YOeYNFzJw7a4v8sxM27kHV32oRYxhH2GGpoQ+kxKXzVk0c9cTxy9oxsshngOtTQDjjHcdnKRJKm0&#10;2HJsaLCnj4aq0/5sNRy/x6fl61h+hcNqp9J3bFelu2r9+DC9bUAEmsL/M/zhR3QoIlPpzmy86DTE&#10;IUGDSpQCEe11+hJFqWG5mCuQRS5vBxS/AAAA//8DAFBLAQItABQABgAIAAAAIQC2gziS/gAAAOEB&#10;AAATAAAAAAAAAAAAAAAAAAAAAABbQ29udGVudF9UeXBlc10ueG1sUEsBAi0AFAAGAAgAAAAhADj9&#10;If/WAAAAlAEAAAsAAAAAAAAAAAAAAAAALwEAAF9yZWxzLy5yZWxzUEsBAi0AFAAGAAgAAAAhAETn&#10;6CMSAgAA/gMAAA4AAAAAAAAAAAAAAAAALgIAAGRycy9lMm9Eb2MueG1sUEsBAi0AFAAGAAgAAAAh&#10;AL/v/HLeAAAACAEAAA8AAAAAAAAAAAAAAAAAbAQAAGRycy9kb3ducmV2LnhtbFBLBQYAAAAABAAE&#10;APMAAAB3BQAAAAA=&#10;" stroked="f">
                <v:textbox>
                  <w:txbxContent>
                    <w:p w14:paraId="60F1C511" w14:textId="291E2D68" w:rsidR="00127D5D" w:rsidRPr="00127D5D" w:rsidRDefault="00127D5D" w:rsidP="00127D5D">
                      <w:pPr>
                        <w:jc w:val="center"/>
                        <w:rPr>
                          <w:rFonts w:ascii="Times New Roman" w:hAnsi="Times New Roman" w:cs="Times New Roman"/>
                          <w:sz w:val="24"/>
                          <w:szCs w:val="24"/>
                        </w:rPr>
                      </w:pPr>
                      <w:r w:rsidRPr="00127D5D">
                        <w:rPr>
                          <w:rFonts w:ascii="Times New Roman" w:hAnsi="Times New Roman" w:cs="Times New Roman"/>
                          <w:sz w:val="24"/>
                          <w:szCs w:val="24"/>
                        </w:rPr>
                        <w:t xml:space="preserve">Figure </w:t>
                      </w:r>
                      <w:r w:rsidR="00656E18">
                        <w:rPr>
                          <w:rFonts w:ascii="Times New Roman" w:hAnsi="Times New Roman" w:cs="Times New Roman"/>
                          <w:sz w:val="24"/>
                          <w:szCs w:val="24"/>
                        </w:rPr>
                        <w:t>5.</w:t>
                      </w:r>
                      <w:r w:rsidR="00CB794B">
                        <w:rPr>
                          <w:rFonts w:ascii="Times New Roman" w:hAnsi="Times New Roman" w:cs="Times New Roman"/>
                          <w:sz w:val="24"/>
                          <w:szCs w:val="24"/>
                        </w:rPr>
                        <w:t>7</w:t>
                      </w:r>
                      <w:r w:rsidRPr="00127D5D">
                        <w:rPr>
                          <w:rFonts w:ascii="Times New Roman" w:hAnsi="Times New Roman" w:cs="Times New Roman"/>
                          <w:sz w:val="24"/>
                          <w:szCs w:val="24"/>
                        </w:rPr>
                        <w:t>:</w:t>
                      </w:r>
                      <w:r w:rsidR="00260F49" w:rsidRPr="00260F49">
                        <w:rPr>
                          <w:rFonts w:ascii="Times New Roman" w:hAnsi="Times New Roman" w:cs="Times New Roman"/>
                          <w:sz w:val="24"/>
                          <w:szCs w:val="24"/>
                        </w:rPr>
                        <w:t xml:space="preserve"> </w:t>
                      </w:r>
                      <w:r w:rsidR="00260F49" w:rsidRPr="00C411BD">
                        <w:rPr>
                          <w:rFonts w:ascii="Times New Roman" w:hAnsi="Times New Roman" w:cs="Times New Roman"/>
                          <w:sz w:val="24"/>
                          <w:szCs w:val="24"/>
                        </w:rPr>
                        <w:t>Azimuthal Cross Sections through the Selden Tornado at 4° elevation for track segments 1 (top) and 2 (bottom).</w:t>
                      </w:r>
                      <w:r w:rsidR="00260F49">
                        <w:rPr>
                          <w:rFonts w:ascii="Times New Roman" w:hAnsi="Times New Roman" w:cs="Times New Roman"/>
                          <w:sz w:val="24"/>
                          <w:szCs w:val="24"/>
                        </w:rPr>
                        <w:t xml:space="preserve"> Pictures of the Selden tornado from each segment are also included.</w:t>
                      </w:r>
                      <w:r w:rsidR="00B276F4">
                        <w:rPr>
                          <w:rFonts w:ascii="Times New Roman" w:hAnsi="Times New Roman" w:cs="Times New Roman"/>
                          <w:sz w:val="24"/>
                          <w:szCs w:val="24"/>
                        </w:rPr>
                        <w:t xml:space="preserve"> Photo courtesy of Trey Greenwood.</w:t>
                      </w:r>
                    </w:p>
                  </w:txbxContent>
                </v:textbox>
                <w10:wrap type="square" anchorx="margin"/>
              </v:shape>
            </w:pict>
          </mc:Fallback>
        </mc:AlternateContent>
      </w:r>
      <w:r w:rsidR="00F71FE3">
        <w:rPr>
          <w:rFonts w:ascii="Times New Roman" w:hAnsi="Times New Roman" w:cs="Times New Roman"/>
          <w:sz w:val="24"/>
          <w:szCs w:val="24"/>
        </w:rPr>
        <w:t xml:space="preserve">the tornado did not undergo transition until mid-way into segment 3, so the double maximum is capturing both the smaller </w:t>
      </w:r>
      <w:r w:rsidR="00754134">
        <w:rPr>
          <w:rFonts w:ascii="Times New Roman" w:hAnsi="Times New Roman" w:cs="Times New Roman"/>
          <w:sz w:val="24"/>
          <w:szCs w:val="24"/>
        </w:rPr>
        <w:t>and</w:t>
      </w:r>
      <w:r w:rsidR="00F71FE3">
        <w:rPr>
          <w:rFonts w:ascii="Times New Roman" w:hAnsi="Times New Roman" w:cs="Times New Roman"/>
          <w:sz w:val="24"/>
          <w:szCs w:val="24"/>
        </w:rPr>
        <w:t xml:space="preserve"> larger radius of the </w:t>
      </w:r>
      <w:r w:rsidR="00F71FE3">
        <w:rPr>
          <w:rFonts w:ascii="Times New Roman" w:hAnsi="Times New Roman" w:cs="Times New Roman"/>
          <w:sz w:val="24"/>
          <w:szCs w:val="24"/>
        </w:rPr>
        <w:lastRenderedPageBreak/>
        <w:t xml:space="preserve">tornado </w:t>
      </w:r>
      <w:r w:rsidR="00B919AE">
        <w:rPr>
          <w:rFonts w:ascii="Times New Roman" w:hAnsi="Times New Roman" w:cs="Times New Roman"/>
          <w:sz w:val="24"/>
          <w:szCs w:val="24"/>
        </w:rPr>
        <w:t xml:space="preserve">before and </w:t>
      </w:r>
      <w:r w:rsidR="00F71FE3">
        <w:rPr>
          <w:rFonts w:ascii="Times New Roman" w:hAnsi="Times New Roman" w:cs="Times New Roman"/>
          <w:sz w:val="24"/>
          <w:szCs w:val="24"/>
        </w:rPr>
        <w:t xml:space="preserve">after transition. While the signature </w:t>
      </w:r>
      <w:r w:rsidR="005A40F5">
        <w:rPr>
          <w:rFonts w:ascii="Times New Roman" w:hAnsi="Times New Roman" w:cs="Times New Roman"/>
          <w:sz w:val="24"/>
          <w:szCs w:val="24"/>
        </w:rPr>
        <w:t>is</w:t>
      </w:r>
      <w:r w:rsidR="00F71FE3">
        <w:rPr>
          <w:rFonts w:ascii="Times New Roman" w:hAnsi="Times New Roman" w:cs="Times New Roman"/>
          <w:sz w:val="24"/>
          <w:szCs w:val="24"/>
        </w:rPr>
        <w:t xml:space="preserve"> not present on the south side of the tornado, the maximum on this side is broad, likely because of the same process. Finally, the winds outside the RMW are slow to decrease. Wurman and Gill (2000) noted that azimuthal winds decreased particularly slowly outside the RMW, especially when their tornado was in its multiple vortex phase</w:t>
      </w:r>
      <w:r w:rsidR="00B61360">
        <w:rPr>
          <w:rFonts w:ascii="Times New Roman" w:hAnsi="Times New Roman" w:cs="Times New Roman"/>
          <w:sz w:val="24"/>
          <w:szCs w:val="24"/>
        </w:rPr>
        <w:t>; this appears to also be the case here.</w:t>
      </w:r>
    </w:p>
    <w:p w14:paraId="53D5A0C9" w14:textId="011167CE" w:rsidR="00B61360" w:rsidRDefault="00B61360" w:rsidP="00B877D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32F42">
        <w:rPr>
          <w:rFonts w:ascii="Times New Roman" w:hAnsi="Times New Roman" w:cs="Times New Roman"/>
          <w:sz w:val="24"/>
          <w:szCs w:val="24"/>
        </w:rPr>
        <w:t>The</w:t>
      </w:r>
      <w:r>
        <w:rPr>
          <w:rFonts w:ascii="Times New Roman" w:hAnsi="Times New Roman" w:cs="Times New Roman"/>
          <w:sz w:val="24"/>
          <w:szCs w:val="24"/>
        </w:rPr>
        <w:t xml:space="preserve"> segment 3 cross section may also appear to document an asymmetrical tornado</w:t>
      </w:r>
      <w:r w:rsidR="00E32F42">
        <w:rPr>
          <w:rFonts w:ascii="Times New Roman" w:hAnsi="Times New Roman" w:cs="Times New Roman"/>
          <w:sz w:val="24"/>
          <w:szCs w:val="24"/>
        </w:rPr>
        <w:t xml:space="preserve"> at first glance</w:t>
      </w:r>
      <w:r>
        <w:rPr>
          <w:rFonts w:ascii="Times New Roman" w:hAnsi="Times New Roman" w:cs="Times New Roman"/>
          <w:sz w:val="24"/>
          <w:szCs w:val="24"/>
        </w:rPr>
        <w:t xml:space="preserve">. However, if a </w:t>
      </w:r>
      <w:r w:rsidR="00FC3B38">
        <w:rPr>
          <w:rFonts w:ascii="Times New Roman" w:hAnsi="Times New Roman" w:cs="Times New Roman"/>
          <w:sz w:val="24"/>
          <w:szCs w:val="24"/>
        </w:rPr>
        <w:t xml:space="preserve">slightly </w:t>
      </w:r>
      <w:r>
        <w:rPr>
          <w:rFonts w:ascii="Times New Roman" w:hAnsi="Times New Roman" w:cs="Times New Roman"/>
          <w:sz w:val="24"/>
          <w:szCs w:val="24"/>
        </w:rPr>
        <w:t xml:space="preserve">different vortex velocity is chosen such that the </w:t>
      </w:r>
      <w:r w:rsidR="0082353F">
        <w:rPr>
          <w:rFonts w:ascii="Times New Roman" w:hAnsi="Times New Roman" w:cs="Times New Roman"/>
          <w:sz w:val="24"/>
          <w:szCs w:val="24"/>
        </w:rPr>
        <w:t xml:space="preserve">velocity </w:t>
      </w:r>
      <w:r>
        <w:rPr>
          <w:rFonts w:ascii="Times New Roman" w:hAnsi="Times New Roman" w:cs="Times New Roman"/>
          <w:sz w:val="24"/>
          <w:szCs w:val="24"/>
        </w:rPr>
        <w:t xml:space="preserve">maxima on either side are made </w:t>
      </w:r>
      <w:r w:rsidR="00FC3B38">
        <w:rPr>
          <w:rFonts w:ascii="Times New Roman" w:hAnsi="Times New Roman" w:cs="Times New Roman"/>
          <w:sz w:val="24"/>
          <w:szCs w:val="24"/>
        </w:rPr>
        <w:t xml:space="preserve">more </w:t>
      </w:r>
      <w:r>
        <w:rPr>
          <w:rFonts w:ascii="Times New Roman" w:hAnsi="Times New Roman" w:cs="Times New Roman"/>
          <w:sz w:val="24"/>
          <w:szCs w:val="24"/>
        </w:rPr>
        <w:t>equal, then the profile becomes much closer to being centered on 0 m</w:t>
      </w:r>
      <w:r w:rsidR="00FC3B38">
        <w:rPr>
          <w:rFonts w:ascii="Times New Roman" w:hAnsi="Times New Roman" w:cs="Times New Roman"/>
          <w:sz w:val="24"/>
          <w:szCs w:val="24"/>
        </w:rPr>
        <w:t>; a small change in vortex velocity subtracted to make the profile results in both a more symmetric vortex and a reasonable vortex speed given the motion of the parent supercell.</w:t>
      </w:r>
      <w:r>
        <w:rPr>
          <w:rFonts w:ascii="Times New Roman" w:hAnsi="Times New Roman" w:cs="Times New Roman"/>
          <w:sz w:val="24"/>
          <w:szCs w:val="24"/>
        </w:rPr>
        <w:t xml:space="preserve"> Even though the tornado became quite asymmetrical on radar during its multiple vortex phase, the presence of analysis times in the segment 3 cross section from before the transition seem to be washing out any significant signal of asymmetry. Yet, if </w:t>
      </w:r>
      <w:r w:rsidR="0082353F">
        <w:rPr>
          <w:rFonts w:ascii="Times New Roman" w:hAnsi="Times New Roman" w:cs="Times New Roman"/>
          <w:sz w:val="24"/>
          <w:szCs w:val="24"/>
        </w:rPr>
        <w:t xml:space="preserve">the </w:t>
      </w:r>
      <w:r>
        <w:rPr>
          <w:rFonts w:ascii="Times New Roman" w:hAnsi="Times New Roman" w:cs="Times New Roman"/>
          <w:sz w:val="24"/>
          <w:szCs w:val="24"/>
        </w:rPr>
        <w:t xml:space="preserve">segment 3 profiles </w:t>
      </w:r>
      <w:r w:rsidR="0082353F">
        <w:rPr>
          <w:rFonts w:ascii="Times New Roman" w:hAnsi="Times New Roman" w:cs="Times New Roman"/>
          <w:sz w:val="24"/>
          <w:szCs w:val="24"/>
        </w:rPr>
        <w:t xml:space="preserve">from each elevation angle </w:t>
      </w:r>
      <w:r>
        <w:rPr>
          <w:rFonts w:ascii="Times New Roman" w:hAnsi="Times New Roman" w:cs="Times New Roman"/>
          <w:sz w:val="24"/>
          <w:szCs w:val="24"/>
        </w:rPr>
        <w:t>are compared with height (</w:t>
      </w:r>
      <w:r w:rsidR="005A40F5">
        <w:rPr>
          <w:rFonts w:ascii="Times New Roman" w:hAnsi="Times New Roman" w:cs="Times New Roman"/>
          <w:sz w:val="24"/>
          <w:szCs w:val="24"/>
        </w:rPr>
        <w:t>f</w:t>
      </w:r>
      <w:r>
        <w:rPr>
          <w:rFonts w:ascii="Times New Roman" w:hAnsi="Times New Roman" w:cs="Times New Roman"/>
          <w:sz w:val="24"/>
          <w:szCs w:val="24"/>
        </w:rPr>
        <w:t xml:space="preserve">igure not shown), a clear chaotic trend emerges in the center positions of the </w:t>
      </w:r>
      <w:r w:rsidR="009656D6">
        <w:rPr>
          <w:rFonts w:ascii="Times New Roman" w:hAnsi="Times New Roman" w:cs="Times New Roman"/>
          <w:sz w:val="24"/>
          <w:szCs w:val="24"/>
        </w:rPr>
        <w:t>tornado</w:t>
      </w:r>
      <w:r w:rsidR="00B877DF">
        <w:rPr>
          <w:rFonts w:ascii="Times New Roman" w:hAnsi="Times New Roman" w:cs="Times New Roman"/>
          <w:sz w:val="24"/>
          <w:szCs w:val="24"/>
        </w:rPr>
        <w:t>; vortex</w:t>
      </w:r>
      <w:r>
        <w:rPr>
          <w:rFonts w:ascii="Times New Roman" w:hAnsi="Times New Roman" w:cs="Times New Roman"/>
          <w:sz w:val="24"/>
          <w:szCs w:val="24"/>
        </w:rPr>
        <w:t xml:space="preserve"> center positions cover a wide range of ±50 m from the </w:t>
      </w:r>
      <w:r w:rsidR="00E32F42">
        <w:rPr>
          <w:rFonts w:ascii="Times New Roman" w:hAnsi="Times New Roman" w:cs="Times New Roman"/>
          <w:sz w:val="24"/>
          <w:szCs w:val="24"/>
        </w:rPr>
        <w:t>profile</w:t>
      </w:r>
      <w:r>
        <w:rPr>
          <w:rFonts w:ascii="Times New Roman" w:hAnsi="Times New Roman" w:cs="Times New Roman"/>
          <w:sz w:val="24"/>
          <w:szCs w:val="24"/>
        </w:rPr>
        <w:t xml:space="preserve"> center. </w:t>
      </w:r>
      <w:r w:rsidR="00E32F42">
        <w:rPr>
          <w:rFonts w:ascii="Times New Roman" w:hAnsi="Times New Roman" w:cs="Times New Roman"/>
          <w:sz w:val="24"/>
          <w:szCs w:val="24"/>
        </w:rPr>
        <w:t xml:space="preserve">The wide variety in center asymmetries is likely a reflection of the multiple vortex nature of the tornado later in segment 3 as the development of secondary vortices generate differing vortex asymmetries with height since secondary vortices </w:t>
      </w:r>
      <w:r w:rsidR="00FC3B38">
        <w:rPr>
          <w:rFonts w:ascii="Times New Roman" w:hAnsi="Times New Roman" w:cs="Times New Roman"/>
          <w:sz w:val="24"/>
          <w:szCs w:val="24"/>
        </w:rPr>
        <w:t xml:space="preserve">have significant vertical </w:t>
      </w:r>
      <w:r w:rsidR="00E32F42">
        <w:rPr>
          <w:rFonts w:ascii="Times New Roman" w:hAnsi="Times New Roman" w:cs="Times New Roman"/>
          <w:sz w:val="24"/>
          <w:szCs w:val="24"/>
        </w:rPr>
        <w:t>tilt (</w:t>
      </w:r>
      <w:proofErr w:type="spellStart"/>
      <w:r w:rsidR="00E32F42">
        <w:rPr>
          <w:rFonts w:ascii="Times New Roman" w:hAnsi="Times New Roman" w:cs="Times New Roman"/>
          <w:sz w:val="24"/>
          <w:szCs w:val="24"/>
        </w:rPr>
        <w:t>Rotunno</w:t>
      </w:r>
      <w:proofErr w:type="spellEnd"/>
      <w:r w:rsidR="00E32F42">
        <w:rPr>
          <w:rFonts w:ascii="Times New Roman" w:hAnsi="Times New Roman" w:cs="Times New Roman"/>
          <w:sz w:val="24"/>
          <w:szCs w:val="24"/>
        </w:rPr>
        <w:t xml:space="preserve"> 1984).</w:t>
      </w:r>
    </w:p>
    <w:p w14:paraId="336328A7" w14:textId="4DB3B5CA" w:rsidR="00705AF9" w:rsidRPr="00705AF9" w:rsidRDefault="00705AF9" w:rsidP="00B877D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Further evidence for a multiple vortex transition during segment 3 can be found in the pattern of standard deviation within the cross section. Error bars are exceptionally large within the vortex core region, with a magnitude of ±15 to ±20 m s</w:t>
      </w:r>
      <w:r>
        <w:rPr>
          <w:rFonts w:ascii="Times New Roman" w:hAnsi="Times New Roman" w:cs="Times New Roman"/>
          <w:sz w:val="24"/>
          <w:szCs w:val="24"/>
          <w:vertAlign w:val="superscript"/>
        </w:rPr>
        <w:t>-1</w:t>
      </w:r>
      <w:r>
        <w:rPr>
          <w:rFonts w:ascii="Times New Roman" w:hAnsi="Times New Roman" w:cs="Times New Roman"/>
          <w:sz w:val="24"/>
          <w:szCs w:val="24"/>
        </w:rPr>
        <w:t>. Large variability within the vortex core reflects the disruptions occurring</w:t>
      </w:r>
      <w:r w:rsidR="008867F4">
        <w:rPr>
          <w:rFonts w:ascii="Times New Roman" w:hAnsi="Times New Roman" w:cs="Times New Roman"/>
          <w:sz w:val="24"/>
          <w:szCs w:val="24"/>
        </w:rPr>
        <w:t xml:space="preserve"> </w:t>
      </w:r>
      <w:r w:rsidR="00C40B76">
        <w:rPr>
          <w:rFonts w:ascii="Times New Roman" w:hAnsi="Times New Roman" w:cs="Times New Roman"/>
          <w:sz w:val="24"/>
          <w:szCs w:val="24"/>
        </w:rPr>
        <w:t>because of</w:t>
      </w:r>
      <w:r w:rsidR="008867F4">
        <w:rPr>
          <w:rFonts w:ascii="Times New Roman" w:hAnsi="Times New Roman" w:cs="Times New Roman"/>
          <w:sz w:val="24"/>
          <w:szCs w:val="24"/>
        </w:rPr>
        <w:t xml:space="preserve"> secondary vortices, </w:t>
      </w:r>
      <w:r w:rsidR="00FC3B38">
        <w:rPr>
          <w:rFonts w:ascii="Times New Roman" w:hAnsi="Times New Roman" w:cs="Times New Roman"/>
          <w:noProof/>
          <w:sz w:val="24"/>
          <w:szCs w:val="24"/>
        </w:rPr>
        <w:lastRenderedPageBreak/>
        <w:drawing>
          <wp:anchor distT="0" distB="0" distL="114300" distR="114300" simplePos="0" relativeHeight="251849728" behindDoc="0" locked="0" layoutInCell="1" allowOverlap="1" wp14:anchorId="64D72134" wp14:editId="5BBAC05C">
            <wp:simplePos x="0" y="0"/>
            <wp:positionH relativeFrom="margin">
              <wp:align>right</wp:align>
            </wp:positionH>
            <wp:positionV relativeFrom="margin">
              <wp:align>top</wp:align>
            </wp:positionV>
            <wp:extent cx="5486400" cy="2697480"/>
            <wp:effectExtent l="0" t="0" r="0" b="7620"/>
            <wp:wrapTopAndBottom/>
            <wp:docPr id="318" name="Picture 3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descr="Chart&#10;&#10;Description automatically generated"/>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486400" cy="2697480"/>
                    </a:xfrm>
                    <a:prstGeom prst="rect">
                      <a:avLst/>
                    </a:prstGeom>
                  </pic:spPr>
                </pic:pic>
              </a:graphicData>
            </a:graphic>
          </wp:anchor>
        </w:drawing>
      </w:r>
      <w:r w:rsidR="008867F4">
        <w:rPr>
          <w:rFonts w:ascii="Times New Roman" w:hAnsi="Times New Roman" w:cs="Times New Roman"/>
          <w:sz w:val="24"/>
          <w:szCs w:val="24"/>
        </w:rPr>
        <w:t>which are orbiting the center of the tornado and producing wide ranges of velocity measurements at the radar from scan to scan. The standard deviation of the velocity values in the segment 3 cross section also reach</w:t>
      </w:r>
      <w:r w:rsidR="00C40B76">
        <w:rPr>
          <w:rFonts w:ascii="Times New Roman" w:hAnsi="Times New Roman" w:cs="Times New Roman"/>
          <w:sz w:val="24"/>
          <w:szCs w:val="24"/>
        </w:rPr>
        <w:t>es</w:t>
      </w:r>
      <w:r w:rsidR="008867F4">
        <w:rPr>
          <w:rFonts w:ascii="Times New Roman" w:hAnsi="Times New Roman" w:cs="Times New Roman"/>
          <w:sz w:val="24"/>
          <w:szCs w:val="24"/>
        </w:rPr>
        <w:t xml:space="preserve"> relative maxima near the RMW, again </w:t>
      </w:r>
      <w:r w:rsidR="009559D7" w:rsidRPr="00127D5D">
        <w:rPr>
          <w:rFonts w:ascii="Times New Roman" w:hAnsi="Times New Roman" w:cs="Times New Roman"/>
          <w:noProof/>
          <w:sz w:val="24"/>
          <w:szCs w:val="24"/>
        </w:rPr>
        <mc:AlternateContent>
          <mc:Choice Requires="wps">
            <w:drawing>
              <wp:anchor distT="45720" distB="45720" distL="114300" distR="114300" simplePos="0" relativeHeight="251851776" behindDoc="0" locked="0" layoutInCell="1" allowOverlap="1" wp14:anchorId="716381EF" wp14:editId="267264D6">
                <wp:simplePos x="0" y="0"/>
                <wp:positionH relativeFrom="margin">
                  <wp:align>left</wp:align>
                </wp:positionH>
                <wp:positionV relativeFrom="paragraph">
                  <wp:posOffset>2602230</wp:posOffset>
                </wp:positionV>
                <wp:extent cx="5474970" cy="580390"/>
                <wp:effectExtent l="0" t="0" r="0" b="0"/>
                <wp:wrapSquare wrapText="bothSides"/>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580390"/>
                        </a:xfrm>
                        <a:prstGeom prst="rect">
                          <a:avLst/>
                        </a:prstGeom>
                        <a:solidFill>
                          <a:srgbClr val="FFFFFF"/>
                        </a:solidFill>
                        <a:ln w="9525">
                          <a:noFill/>
                          <a:miter lim="800000"/>
                          <a:headEnd/>
                          <a:tailEnd/>
                        </a:ln>
                      </wps:spPr>
                      <wps:txbx>
                        <w:txbxContent>
                          <w:p w14:paraId="6FB8A1F6" w14:textId="3988EDFD" w:rsidR="00127D5D" w:rsidRPr="00127D5D" w:rsidRDefault="00127D5D" w:rsidP="00127D5D">
                            <w:pPr>
                              <w:jc w:val="center"/>
                              <w:rPr>
                                <w:rFonts w:ascii="Times New Roman" w:hAnsi="Times New Roman" w:cs="Times New Roman"/>
                                <w:sz w:val="24"/>
                                <w:szCs w:val="24"/>
                              </w:rPr>
                            </w:pPr>
                            <w:r w:rsidRPr="00127D5D">
                              <w:rPr>
                                <w:rFonts w:ascii="Times New Roman" w:hAnsi="Times New Roman" w:cs="Times New Roman"/>
                                <w:sz w:val="24"/>
                                <w:szCs w:val="24"/>
                              </w:rPr>
                              <w:t xml:space="preserve">Figure </w:t>
                            </w:r>
                            <w:r w:rsidR="00656E18">
                              <w:rPr>
                                <w:rFonts w:ascii="Times New Roman" w:hAnsi="Times New Roman" w:cs="Times New Roman"/>
                                <w:sz w:val="24"/>
                                <w:szCs w:val="24"/>
                              </w:rPr>
                              <w:t>5.</w:t>
                            </w:r>
                            <w:r w:rsidR="00CB794B">
                              <w:rPr>
                                <w:rFonts w:ascii="Times New Roman" w:hAnsi="Times New Roman" w:cs="Times New Roman"/>
                                <w:sz w:val="24"/>
                                <w:szCs w:val="24"/>
                              </w:rPr>
                              <w:t>8</w:t>
                            </w:r>
                            <w:r w:rsidRPr="00127D5D">
                              <w:rPr>
                                <w:rFonts w:ascii="Times New Roman" w:hAnsi="Times New Roman" w:cs="Times New Roman"/>
                                <w:sz w:val="24"/>
                                <w:szCs w:val="24"/>
                              </w:rPr>
                              <w:t>:</w:t>
                            </w:r>
                            <w:r>
                              <w:rPr>
                                <w:rFonts w:ascii="Times New Roman" w:hAnsi="Times New Roman" w:cs="Times New Roman"/>
                                <w:sz w:val="24"/>
                                <w:szCs w:val="24"/>
                              </w:rPr>
                              <w:t xml:space="preserve"> </w:t>
                            </w:r>
                            <w:r w:rsidRPr="008920B1">
                              <w:rPr>
                                <w:rFonts w:ascii="Times New Roman" w:hAnsi="Times New Roman" w:cs="Times New Roman"/>
                                <w:sz w:val="24"/>
                                <w:szCs w:val="24"/>
                              </w:rPr>
                              <w:t xml:space="preserve">Radial wind cross section through the Selden tornado at the 4° elevation for segment </w:t>
                            </w:r>
                            <w:r w:rsidR="00260F49">
                              <w:rPr>
                                <w:rFonts w:ascii="Times New Roman" w:hAnsi="Times New Roman" w:cs="Times New Roman"/>
                                <w:sz w:val="24"/>
                                <w:szCs w:val="24"/>
                              </w:rPr>
                              <w:t>3</w:t>
                            </w:r>
                            <w:r w:rsidRPr="008920B1">
                              <w:rPr>
                                <w:rFonts w:ascii="Times New Roman" w:hAnsi="Times New Roman" w:cs="Times New Roman"/>
                                <w:sz w:val="24"/>
                                <w:szCs w:val="24"/>
                              </w:rPr>
                              <w:t xml:space="preserve"> (top)</w:t>
                            </w:r>
                            <w:r w:rsidR="00260F49">
                              <w:rPr>
                                <w:rFonts w:ascii="Times New Roman" w:hAnsi="Times New Roman" w:cs="Times New Roman"/>
                                <w:sz w:val="24"/>
                                <w:szCs w:val="24"/>
                              </w:rPr>
                              <w:t xml:space="preserve"> and 1-D divergence (bottom).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6381EF" id="_x0000_s1116" type="#_x0000_t202" style="position:absolute;left:0;text-align:left;margin-left:0;margin-top:204.9pt;width:431.1pt;height:45.7pt;z-index:2518517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9tHEgIAAP4DAAAOAAAAZHJzL2Uyb0RvYy54bWysU9uO2yAQfa/Uf0C8N3bSeJNYcVbbbFNV&#10;2l6kbT8AYxyjAkOBxE6/fgeczUbbt6o8IIaZOcycOaxvB63IUTgvwVR0OskpEYZDI82+oj9/7N4t&#10;KfGBmYYpMKKiJ+Hp7ebtm3VvSzGDDlQjHEEQ48veVrQLwZZZ5nknNPMTsMKgswWnWUDT7bPGsR7R&#10;tcpmeX6T9eAa64AL7/H2fnTSTcJvW8HDt7b1IhBVUawtpN2lvY57tlmzcu+Y7SQ/l8H+oQrNpMFH&#10;L1D3LDBycPIvKC25Aw9tmHDQGbSt5CL1gN1M81fdPHbMitQLkuPthSb//2D51+Oj/e5IGD7AgANM&#10;TXj7APyXJwa2HTN7cecc9J1gDT48jZRlvfXlOTVS7UsfQer+CzQ4ZHYIkICG1unICvZJEB0HcLqQ&#10;LoZAOF4W88V8tUAXR1+xzN+v0lQyVj5nW+fDJwGaxENFHQ41obPjgw+xGlY+h8THPCjZ7KRSyXD7&#10;eqscOTIUwC6t1MCrMGVIX9FVMSsSsoGYn7ShZUCBKqkruszjGiUT2fhomhQSmFTjGStR5kxPZGTk&#10;Jgz1QGRT0ZsiJke6amhOSJiDUZD4gfDQgftDSY9irKj/fWBOUKI+GyR9NZ3Po3qTMS8WMzTctae+&#10;9jDDEaqigZLxuA1J8YkPe4fD2cnE20sl55pRZInO84eIKr62U9TLt908AQAA//8DAFBLAwQUAAYA&#10;CAAAACEAc4sWV90AAAAIAQAADwAAAGRycy9kb3ducmV2LnhtbEyPy07DMBBF90j8gzVI7KjdiFYl&#10;ZFJVVGxYINEiwdKNnTjCL9luGv6eYQXL0R3de06znZ1lk055DB5huRDAtO+CGv2A8H58vtsAy0V6&#10;JW3wGuFbZ9i211eNrFW4+Dc9HcrAqMTnWiKYUmLNee6MdjIvQtSesj4kJwudaeAqyQuVO8srIdbc&#10;ydHTgpFRPxndfR3ODuHDmVHt0+tnr+y0f+l3qziniHh7M+8egRU9l79n+MUndGiJ6RTOXmVmEUik&#10;INyLBxKgeLOuKmAnhJVYVsDbhv8XaH8AAAD//wMAUEsBAi0AFAAGAAgAAAAhALaDOJL+AAAA4QEA&#10;ABMAAAAAAAAAAAAAAAAAAAAAAFtDb250ZW50X1R5cGVzXS54bWxQSwECLQAUAAYACAAAACEAOP0h&#10;/9YAAACUAQAACwAAAAAAAAAAAAAAAAAvAQAAX3JlbHMvLnJlbHNQSwECLQAUAAYACAAAACEAA+fb&#10;RxICAAD+AwAADgAAAAAAAAAAAAAAAAAuAgAAZHJzL2Uyb0RvYy54bWxQSwECLQAUAAYACAAAACEA&#10;c4sWV90AAAAIAQAADwAAAAAAAAAAAAAAAABsBAAAZHJzL2Rvd25yZXYueG1sUEsFBgAAAAAEAAQA&#10;8wAAAHYFAAAAAA==&#10;" stroked="f">
                <v:textbox style="mso-fit-shape-to-text:t">
                  <w:txbxContent>
                    <w:p w14:paraId="6FB8A1F6" w14:textId="3988EDFD" w:rsidR="00127D5D" w:rsidRPr="00127D5D" w:rsidRDefault="00127D5D" w:rsidP="00127D5D">
                      <w:pPr>
                        <w:jc w:val="center"/>
                        <w:rPr>
                          <w:rFonts w:ascii="Times New Roman" w:hAnsi="Times New Roman" w:cs="Times New Roman"/>
                          <w:sz w:val="24"/>
                          <w:szCs w:val="24"/>
                        </w:rPr>
                      </w:pPr>
                      <w:r w:rsidRPr="00127D5D">
                        <w:rPr>
                          <w:rFonts w:ascii="Times New Roman" w:hAnsi="Times New Roman" w:cs="Times New Roman"/>
                          <w:sz w:val="24"/>
                          <w:szCs w:val="24"/>
                        </w:rPr>
                        <w:t xml:space="preserve">Figure </w:t>
                      </w:r>
                      <w:r w:rsidR="00656E18">
                        <w:rPr>
                          <w:rFonts w:ascii="Times New Roman" w:hAnsi="Times New Roman" w:cs="Times New Roman"/>
                          <w:sz w:val="24"/>
                          <w:szCs w:val="24"/>
                        </w:rPr>
                        <w:t>5.</w:t>
                      </w:r>
                      <w:r w:rsidR="00CB794B">
                        <w:rPr>
                          <w:rFonts w:ascii="Times New Roman" w:hAnsi="Times New Roman" w:cs="Times New Roman"/>
                          <w:sz w:val="24"/>
                          <w:szCs w:val="24"/>
                        </w:rPr>
                        <w:t>8</w:t>
                      </w:r>
                      <w:r w:rsidRPr="00127D5D">
                        <w:rPr>
                          <w:rFonts w:ascii="Times New Roman" w:hAnsi="Times New Roman" w:cs="Times New Roman"/>
                          <w:sz w:val="24"/>
                          <w:szCs w:val="24"/>
                        </w:rPr>
                        <w:t>:</w:t>
                      </w:r>
                      <w:r>
                        <w:rPr>
                          <w:rFonts w:ascii="Times New Roman" w:hAnsi="Times New Roman" w:cs="Times New Roman"/>
                          <w:sz w:val="24"/>
                          <w:szCs w:val="24"/>
                        </w:rPr>
                        <w:t xml:space="preserve"> </w:t>
                      </w:r>
                      <w:r w:rsidRPr="008920B1">
                        <w:rPr>
                          <w:rFonts w:ascii="Times New Roman" w:hAnsi="Times New Roman" w:cs="Times New Roman"/>
                          <w:sz w:val="24"/>
                          <w:szCs w:val="24"/>
                        </w:rPr>
                        <w:t xml:space="preserve">Radial wind cross section through the Selden tornado at the 4° elevation for segment </w:t>
                      </w:r>
                      <w:r w:rsidR="00260F49">
                        <w:rPr>
                          <w:rFonts w:ascii="Times New Roman" w:hAnsi="Times New Roman" w:cs="Times New Roman"/>
                          <w:sz w:val="24"/>
                          <w:szCs w:val="24"/>
                        </w:rPr>
                        <w:t>3</w:t>
                      </w:r>
                      <w:r w:rsidRPr="008920B1">
                        <w:rPr>
                          <w:rFonts w:ascii="Times New Roman" w:hAnsi="Times New Roman" w:cs="Times New Roman"/>
                          <w:sz w:val="24"/>
                          <w:szCs w:val="24"/>
                        </w:rPr>
                        <w:t xml:space="preserve"> (top)</w:t>
                      </w:r>
                      <w:r w:rsidR="00260F49">
                        <w:rPr>
                          <w:rFonts w:ascii="Times New Roman" w:hAnsi="Times New Roman" w:cs="Times New Roman"/>
                          <w:sz w:val="24"/>
                          <w:szCs w:val="24"/>
                        </w:rPr>
                        <w:t xml:space="preserve"> and 1-D divergence (bottom).</w:t>
                      </w:r>
                    </w:p>
                  </w:txbxContent>
                </v:textbox>
                <w10:wrap type="square" anchorx="margin"/>
              </v:shape>
            </w:pict>
          </mc:Fallback>
        </mc:AlternateContent>
      </w:r>
      <w:r w:rsidR="008867F4">
        <w:rPr>
          <w:rFonts w:ascii="Times New Roman" w:hAnsi="Times New Roman" w:cs="Times New Roman"/>
          <w:sz w:val="24"/>
          <w:szCs w:val="24"/>
        </w:rPr>
        <w:t>suggesting a wide range of measured values near the RMW in the individual scans that make up the average cross section, and thusly, a tornado that is changing size.</w:t>
      </w:r>
    </w:p>
    <w:p w14:paraId="6BCF83FB" w14:textId="7568E7CF" w:rsidR="009223A7" w:rsidRDefault="00E32F42" w:rsidP="00B877D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vortex radial wind profile </w:t>
      </w:r>
      <w:r w:rsidR="00640880">
        <w:rPr>
          <w:rFonts w:ascii="Times New Roman" w:hAnsi="Times New Roman" w:cs="Times New Roman"/>
          <w:sz w:val="24"/>
          <w:szCs w:val="24"/>
        </w:rPr>
        <w:t xml:space="preserve">for segment 3 </w:t>
      </w:r>
      <w:r>
        <w:rPr>
          <w:rFonts w:ascii="Times New Roman" w:hAnsi="Times New Roman" w:cs="Times New Roman"/>
          <w:sz w:val="24"/>
          <w:szCs w:val="24"/>
        </w:rPr>
        <w:t xml:space="preserve">is shown in Figure </w:t>
      </w:r>
      <w:r w:rsidR="00656E18">
        <w:rPr>
          <w:rFonts w:ascii="Times New Roman" w:hAnsi="Times New Roman" w:cs="Times New Roman"/>
          <w:sz w:val="24"/>
          <w:szCs w:val="24"/>
        </w:rPr>
        <w:t>5.</w:t>
      </w:r>
      <w:r w:rsidR="00CB794B">
        <w:rPr>
          <w:rFonts w:ascii="Times New Roman" w:hAnsi="Times New Roman" w:cs="Times New Roman"/>
          <w:sz w:val="24"/>
          <w:szCs w:val="24"/>
        </w:rPr>
        <w:t>8</w:t>
      </w:r>
      <w:r>
        <w:rPr>
          <w:rFonts w:ascii="Times New Roman" w:hAnsi="Times New Roman" w:cs="Times New Roman"/>
          <w:sz w:val="24"/>
          <w:szCs w:val="24"/>
        </w:rPr>
        <w:t xml:space="preserve">. Near the center of the cross section in and around the tornado, there is now a very broad area of </w:t>
      </w:r>
      <w:r w:rsidR="003472C9">
        <w:rPr>
          <w:rFonts w:ascii="Times New Roman" w:hAnsi="Times New Roman" w:cs="Times New Roman"/>
          <w:sz w:val="24"/>
          <w:szCs w:val="24"/>
        </w:rPr>
        <w:t>div</w:t>
      </w:r>
      <w:r>
        <w:rPr>
          <w:rFonts w:ascii="Times New Roman" w:hAnsi="Times New Roman" w:cs="Times New Roman"/>
          <w:sz w:val="24"/>
          <w:szCs w:val="24"/>
        </w:rPr>
        <w:t xml:space="preserve">ergence that is over 800 m in diameter. Additionally, unlike previous radial wind profile divergence maxima, this area of divergence is weak and has no defined maximum near the middle of the cross section. Because the Selden tornado has undergone a multiple vortex transition, the tornado has become much wider, causing there to be a larger area of centrifuging. However, the magnitude of </w:t>
      </w:r>
      <w:proofErr w:type="spellStart"/>
      <w:r>
        <w:rPr>
          <w:rFonts w:ascii="Times New Roman" w:hAnsi="Times New Roman" w:cs="Times New Roman"/>
          <w:sz w:val="24"/>
          <w:szCs w:val="24"/>
        </w:rPr>
        <w:t>ΔV</w:t>
      </w:r>
      <w:r>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did not increase with the increased </w:t>
      </w:r>
      <w:r w:rsidR="00127D5D">
        <w:rPr>
          <w:rFonts w:ascii="Times New Roman" w:hAnsi="Times New Roman" w:cs="Times New Roman"/>
          <w:sz w:val="24"/>
          <w:szCs w:val="24"/>
        </w:rPr>
        <w:t>radius of the tornado, decreasing the magnitude of the centrifugal force within the tornado and decreasing overall divergence within the vortex.</w:t>
      </w:r>
      <w:r w:rsidR="006675D5">
        <w:rPr>
          <w:rFonts w:ascii="Times New Roman" w:hAnsi="Times New Roman" w:cs="Times New Roman"/>
          <w:sz w:val="24"/>
          <w:szCs w:val="24"/>
        </w:rPr>
        <w:t xml:space="preserve"> This finding supports the notion that the magnitude of the </w:t>
      </w:r>
      <w:r w:rsidR="006675D5">
        <w:rPr>
          <w:rFonts w:ascii="Times New Roman" w:hAnsi="Times New Roman" w:cs="Times New Roman"/>
          <w:sz w:val="24"/>
          <w:szCs w:val="24"/>
        </w:rPr>
        <w:lastRenderedPageBreak/>
        <w:t>dynamic pressure minimum within the tornado decreased significantly during the multiple vortex phase, and that it was unable to drive enough near surface convergence into the tornado even after the inflow channel disruption ended to spur transition of the tornado back to a single celled vortex.</w:t>
      </w:r>
      <w:r w:rsidR="00127D5D">
        <w:rPr>
          <w:rFonts w:ascii="Times New Roman" w:hAnsi="Times New Roman" w:cs="Times New Roman"/>
          <w:sz w:val="24"/>
          <w:szCs w:val="24"/>
        </w:rPr>
        <w:t xml:space="preserve"> Another notable feature of the radial wind profile is the convergence on either side of the tornado, perhaps mark</w:t>
      </w:r>
      <w:r w:rsidR="00FC3B38">
        <w:rPr>
          <w:rFonts w:ascii="Times New Roman" w:hAnsi="Times New Roman" w:cs="Times New Roman"/>
          <w:sz w:val="24"/>
          <w:szCs w:val="24"/>
        </w:rPr>
        <w:t xml:space="preserve">ing where </w:t>
      </w:r>
      <w:r w:rsidR="00B919AE">
        <w:rPr>
          <w:rFonts w:ascii="Times New Roman" w:hAnsi="Times New Roman" w:cs="Times New Roman"/>
          <w:sz w:val="24"/>
          <w:szCs w:val="24"/>
        </w:rPr>
        <w:t>inflow is slowing down as it turns upwards at the edges of the tornado. The convergence signatures could also be a result of inflow slowing as it encounters debris (</w:t>
      </w:r>
      <w:proofErr w:type="spellStart"/>
      <w:r w:rsidR="00127D5D">
        <w:rPr>
          <w:rFonts w:ascii="Times New Roman" w:hAnsi="Times New Roman" w:cs="Times New Roman"/>
          <w:sz w:val="24"/>
          <w:szCs w:val="24"/>
        </w:rPr>
        <w:t>Wakimoto</w:t>
      </w:r>
      <w:proofErr w:type="spellEnd"/>
      <w:r w:rsidR="00127D5D">
        <w:rPr>
          <w:rFonts w:ascii="Times New Roman" w:hAnsi="Times New Roman" w:cs="Times New Roman"/>
          <w:sz w:val="24"/>
          <w:szCs w:val="24"/>
        </w:rPr>
        <w:t xml:space="preserve"> </w:t>
      </w:r>
      <w:r w:rsidR="007F08F3">
        <w:rPr>
          <w:rFonts w:ascii="Times New Roman" w:hAnsi="Times New Roman" w:cs="Times New Roman"/>
          <w:sz w:val="24"/>
          <w:szCs w:val="24"/>
        </w:rPr>
        <w:t>et al.</w:t>
      </w:r>
      <w:r w:rsidR="00127D5D">
        <w:rPr>
          <w:rFonts w:ascii="Times New Roman" w:hAnsi="Times New Roman" w:cs="Times New Roman"/>
          <w:sz w:val="24"/>
          <w:szCs w:val="24"/>
        </w:rPr>
        <w:t xml:space="preserve"> 20</w:t>
      </w:r>
      <w:r w:rsidR="00B919AE">
        <w:rPr>
          <w:rFonts w:ascii="Times New Roman" w:hAnsi="Times New Roman" w:cs="Times New Roman"/>
          <w:sz w:val="24"/>
          <w:szCs w:val="24"/>
        </w:rPr>
        <w:t>20</w:t>
      </w:r>
      <w:r w:rsidR="00127D5D">
        <w:rPr>
          <w:rFonts w:ascii="Times New Roman" w:hAnsi="Times New Roman" w:cs="Times New Roman"/>
          <w:sz w:val="24"/>
          <w:szCs w:val="24"/>
        </w:rPr>
        <w:t>). Finally, the profile is overall convergent</w:t>
      </w:r>
      <w:r w:rsidR="00FC3B38">
        <w:rPr>
          <w:rFonts w:ascii="Times New Roman" w:hAnsi="Times New Roman" w:cs="Times New Roman"/>
          <w:sz w:val="24"/>
          <w:szCs w:val="24"/>
        </w:rPr>
        <w:t xml:space="preserve">, </w:t>
      </w:r>
      <w:r w:rsidR="00127D5D">
        <w:rPr>
          <w:rFonts w:ascii="Times New Roman" w:hAnsi="Times New Roman" w:cs="Times New Roman"/>
          <w:sz w:val="24"/>
          <w:szCs w:val="24"/>
        </w:rPr>
        <w:t>reflective of a strong and strengthening supercell mesocyclone.</w:t>
      </w:r>
    </w:p>
    <w:p w14:paraId="4F76FC63" w14:textId="77777777" w:rsidR="00BC1C41" w:rsidRDefault="00BC1C41" w:rsidP="00B877DF">
      <w:pPr>
        <w:spacing w:after="0" w:line="480" w:lineRule="auto"/>
        <w:jc w:val="both"/>
        <w:rPr>
          <w:rFonts w:ascii="Times New Roman" w:hAnsi="Times New Roman" w:cs="Times New Roman"/>
          <w:b/>
          <w:bCs/>
          <w:sz w:val="24"/>
          <w:szCs w:val="24"/>
        </w:rPr>
      </w:pPr>
    </w:p>
    <w:p w14:paraId="7FE1E863" w14:textId="6E94AB0A" w:rsidR="0095670C" w:rsidRPr="00577A40" w:rsidRDefault="00577A40" w:rsidP="00B877DF">
      <w:pPr>
        <w:spacing w:after="0" w:line="480" w:lineRule="auto"/>
        <w:jc w:val="both"/>
        <w:rPr>
          <w:rFonts w:ascii="Times New Roman" w:hAnsi="Times New Roman" w:cs="Times New Roman"/>
          <w:b/>
          <w:bCs/>
          <w:sz w:val="28"/>
          <w:szCs w:val="28"/>
        </w:rPr>
      </w:pPr>
      <w:r w:rsidRPr="00577A40">
        <w:rPr>
          <w:rFonts w:ascii="Times New Roman" w:hAnsi="Times New Roman" w:cs="Times New Roman"/>
          <w:b/>
          <w:bCs/>
          <w:sz w:val="28"/>
          <w:szCs w:val="28"/>
        </w:rPr>
        <w:t>5</w:t>
      </w:r>
      <w:r w:rsidR="0095670C" w:rsidRPr="00577A40">
        <w:rPr>
          <w:rFonts w:ascii="Times New Roman" w:hAnsi="Times New Roman" w:cs="Times New Roman"/>
          <w:b/>
          <w:bCs/>
          <w:sz w:val="28"/>
          <w:szCs w:val="28"/>
        </w:rPr>
        <w:t>.5: Descending Reflectivity Core</w:t>
      </w:r>
    </w:p>
    <w:p w14:paraId="57C1BEBC" w14:textId="4FC0DFED" w:rsidR="00672497" w:rsidRDefault="00260F49" w:rsidP="00B877D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During segment 3, </w:t>
      </w:r>
      <w:r w:rsidR="00AD2599">
        <w:rPr>
          <w:rFonts w:ascii="Times New Roman" w:hAnsi="Times New Roman" w:cs="Times New Roman"/>
          <w:sz w:val="24"/>
          <w:szCs w:val="24"/>
        </w:rPr>
        <w:t xml:space="preserve">a second DRC was identified as depicted in Figure </w:t>
      </w:r>
      <w:r w:rsidR="005D612C">
        <w:rPr>
          <w:rFonts w:ascii="Times New Roman" w:hAnsi="Times New Roman" w:cs="Times New Roman"/>
          <w:sz w:val="24"/>
          <w:szCs w:val="24"/>
        </w:rPr>
        <w:t>5.</w:t>
      </w:r>
      <w:r w:rsidR="00CB794B">
        <w:rPr>
          <w:rFonts w:ascii="Times New Roman" w:hAnsi="Times New Roman" w:cs="Times New Roman"/>
          <w:sz w:val="24"/>
          <w:szCs w:val="24"/>
        </w:rPr>
        <w:t>9</w:t>
      </w:r>
      <w:r w:rsidR="00AD2599">
        <w:rPr>
          <w:rFonts w:ascii="Times New Roman" w:hAnsi="Times New Roman" w:cs="Times New Roman"/>
          <w:sz w:val="24"/>
          <w:szCs w:val="24"/>
        </w:rPr>
        <w:t>. Over a 2-minute period beginning at the start of segment 3</w:t>
      </w:r>
      <w:r w:rsidR="001F32BF">
        <w:rPr>
          <w:rFonts w:ascii="Times New Roman" w:hAnsi="Times New Roman" w:cs="Times New Roman"/>
          <w:sz w:val="24"/>
          <w:szCs w:val="24"/>
        </w:rPr>
        <w:t xml:space="preserve"> at 2316:29 UTC</w:t>
      </w:r>
      <w:r w:rsidR="00AD2599">
        <w:rPr>
          <w:rFonts w:ascii="Times New Roman" w:hAnsi="Times New Roman" w:cs="Times New Roman"/>
          <w:sz w:val="24"/>
          <w:szCs w:val="24"/>
        </w:rPr>
        <w:t xml:space="preserve">, a large area of high reflectivity greater than 45 </w:t>
      </w:r>
      <w:proofErr w:type="spellStart"/>
      <w:r w:rsidR="00AD2599">
        <w:rPr>
          <w:rFonts w:ascii="Times New Roman" w:hAnsi="Times New Roman" w:cs="Times New Roman"/>
          <w:sz w:val="24"/>
          <w:szCs w:val="24"/>
        </w:rPr>
        <w:t>dBZ</w:t>
      </w:r>
      <w:proofErr w:type="spellEnd"/>
      <w:r w:rsidR="00AD2599">
        <w:rPr>
          <w:rFonts w:ascii="Times New Roman" w:hAnsi="Times New Roman" w:cs="Times New Roman"/>
          <w:sz w:val="24"/>
          <w:szCs w:val="24"/>
        </w:rPr>
        <w:t xml:space="preserve"> is observed to fall through the domain all the way to the ground. In the first analysis </w:t>
      </w:r>
      <w:r w:rsidR="00310F43">
        <w:rPr>
          <w:rFonts w:ascii="Times New Roman" w:hAnsi="Times New Roman" w:cs="Times New Roman"/>
          <w:sz w:val="24"/>
          <w:szCs w:val="24"/>
        </w:rPr>
        <w:t>panel</w:t>
      </w:r>
      <w:r w:rsidR="00AD2599">
        <w:rPr>
          <w:rFonts w:ascii="Times New Roman" w:hAnsi="Times New Roman" w:cs="Times New Roman"/>
          <w:sz w:val="24"/>
          <w:szCs w:val="24"/>
        </w:rPr>
        <w:t xml:space="preserve">, the DRC is located at roughly 1000 m ARL and includes areas to the east and north of the tornado. The weak echo column of the tornado is also clearly visible in this volume. Over the next two analysis times, the DRC continues its descent, first to the east and then north of the tornado. Finally, by the last </w:t>
      </w:r>
      <w:r w:rsidR="00310F43">
        <w:rPr>
          <w:rFonts w:ascii="Times New Roman" w:hAnsi="Times New Roman" w:cs="Times New Roman"/>
          <w:sz w:val="24"/>
          <w:szCs w:val="24"/>
        </w:rPr>
        <w:t>panel</w:t>
      </w:r>
      <w:r w:rsidR="00AD2599">
        <w:rPr>
          <w:rFonts w:ascii="Times New Roman" w:hAnsi="Times New Roman" w:cs="Times New Roman"/>
          <w:sz w:val="24"/>
          <w:szCs w:val="24"/>
        </w:rPr>
        <w:t xml:space="preserve"> in the analysis</w:t>
      </w:r>
      <w:r w:rsidR="001F32BF">
        <w:rPr>
          <w:rFonts w:ascii="Times New Roman" w:hAnsi="Times New Roman" w:cs="Times New Roman"/>
          <w:sz w:val="24"/>
          <w:szCs w:val="24"/>
        </w:rPr>
        <w:t xml:space="preserve"> at 2318:29 UTC</w:t>
      </w:r>
      <w:r w:rsidR="00AD2599">
        <w:rPr>
          <w:rFonts w:ascii="Times New Roman" w:hAnsi="Times New Roman" w:cs="Times New Roman"/>
          <w:sz w:val="24"/>
          <w:szCs w:val="24"/>
        </w:rPr>
        <w:t xml:space="preserve">, the DRC has passed entirely through the bottom of the domain </w:t>
      </w:r>
      <w:r w:rsidR="001F32BF">
        <w:rPr>
          <w:rFonts w:ascii="Times New Roman" w:hAnsi="Times New Roman" w:cs="Times New Roman"/>
          <w:sz w:val="24"/>
          <w:szCs w:val="24"/>
        </w:rPr>
        <w:t xml:space="preserve">very near the surface as it contacts the ground. </w:t>
      </w:r>
      <w:r w:rsidR="00AD2599">
        <w:rPr>
          <w:rFonts w:ascii="Times New Roman" w:hAnsi="Times New Roman" w:cs="Times New Roman"/>
          <w:sz w:val="24"/>
          <w:szCs w:val="24"/>
        </w:rPr>
        <w:t>The DRC is again falling on the east and north sides of the tornado</w:t>
      </w:r>
      <w:r w:rsidR="001F32BF">
        <w:rPr>
          <w:rFonts w:ascii="Times New Roman" w:hAnsi="Times New Roman" w:cs="Times New Roman"/>
          <w:sz w:val="24"/>
          <w:szCs w:val="24"/>
        </w:rPr>
        <w:t xml:space="preserve"> as would be expected for a DRC coming off the overhang of the parent supercell. Since the </w:t>
      </w:r>
      <w:r w:rsidR="009656D6">
        <w:rPr>
          <w:rFonts w:ascii="Times New Roman" w:hAnsi="Times New Roman" w:cs="Times New Roman"/>
          <w:sz w:val="24"/>
          <w:szCs w:val="24"/>
        </w:rPr>
        <w:t>DRC falls</w:t>
      </w:r>
      <w:r w:rsidR="001F32BF">
        <w:rPr>
          <w:rFonts w:ascii="Times New Roman" w:hAnsi="Times New Roman" w:cs="Times New Roman"/>
          <w:sz w:val="24"/>
          <w:szCs w:val="24"/>
        </w:rPr>
        <w:t xml:space="preserve"> through the lowest 1 km of the storm in less than 2 minutes</w:t>
      </w:r>
      <w:r w:rsidR="00640880">
        <w:rPr>
          <w:rFonts w:ascii="Times New Roman" w:hAnsi="Times New Roman" w:cs="Times New Roman"/>
          <w:sz w:val="24"/>
          <w:szCs w:val="24"/>
        </w:rPr>
        <w:t xml:space="preserve"> and is likely descending from the supercell overhang</w:t>
      </w:r>
      <w:r w:rsidR="001F32BF">
        <w:rPr>
          <w:rFonts w:ascii="Times New Roman" w:hAnsi="Times New Roman" w:cs="Times New Roman"/>
          <w:sz w:val="24"/>
          <w:szCs w:val="24"/>
        </w:rPr>
        <w:t xml:space="preserve">, it closely matches the </w:t>
      </w:r>
      <w:r w:rsidR="005A40F5">
        <w:rPr>
          <w:rFonts w:ascii="Times New Roman" w:hAnsi="Times New Roman" w:cs="Times New Roman"/>
          <w:sz w:val="24"/>
          <w:szCs w:val="24"/>
        </w:rPr>
        <w:t>Rasmussen</w:t>
      </w:r>
      <w:r w:rsidR="001F32BF">
        <w:rPr>
          <w:rFonts w:ascii="Times New Roman" w:hAnsi="Times New Roman" w:cs="Times New Roman"/>
          <w:sz w:val="24"/>
          <w:szCs w:val="24"/>
        </w:rPr>
        <w:t xml:space="preserve"> </w:t>
      </w:r>
      <w:r w:rsidR="007F08F3">
        <w:rPr>
          <w:rFonts w:ascii="Times New Roman" w:hAnsi="Times New Roman" w:cs="Times New Roman"/>
          <w:sz w:val="24"/>
          <w:szCs w:val="24"/>
        </w:rPr>
        <w:t>et al.</w:t>
      </w:r>
      <w:r w:rsidR="001F32BF">
        <w:rPr>
          <w:rFonts w:ascii="Times New Roman" w:hAnsi="Times New Roman" w:cs="Times New Roman"/>
          <w:sz w:val="24"/>
          <w:szCs w:val="24"/>
        </w:rPr>
        <w:t xml:space="preserve"> (2006) definition and </w:t>
      </w:r>
      <w:r w:rsidR="00FC3B38">
        <w:rPr>
          <w:rFonts w:ascii="Times New Roman" w:hAnsi="Times New Roman" w:cs="Times New Roman"/>
          <w:sz w:val="24"/>
          <w:szCs w:val="24"/>
        </w:rPr>
        <w:t xml:space="preserve">is </w:t>
      </w:r>
      <w:r w:rsidR="001F32BF">
        <w:rPr>
          <w:rFonts w:ascii="Times New Roman" w:hAnsi="Times New Roman" w:cs="Times New Roman"/>
          <w:sz w:val="24"/>
          <w:szCs w:val="24"/>
        </w:rPr>
        <w:t xml:space="preserve">likely </w:t>
      </w:r>
      <w:r w:rsidR="00FC3B38">
        <w:rPr>
          <w:rFonts w:ascii="Times New Roman" w:hAnsi="Times New Roman" w:cs="Times New Roman"/>
          <w:sz w:val="24"/>
          <w:szCs w:val="24"/>
        </w:rPr>
        <w:t xml:space="preserve">a </w:t>
      </w:r>
      <w:r w:rsidR="001F32BF">
        <w:rPr>
          <w:rFonts w:ascii="Times New Roman" w:hAnsi="Times New Roman" w:cs="Times New Roman"/>
          <w:sz w:val="24"/>
          <w:szCs w:val="24"/>
        </w:rPr>
        <w:t xml:space="preserve">type 1 DRC </w:t>
      </w:r>
      <w:r w:rsidR="00FC3B38">
        <w:rPr>
          <w:rFonts w:ascii="Times New Roman" w:hAnsi="Times New Roman" w:cs="Times New Roman"/>
          <w:sz w:val="24"/>
          <w:szCs w:val="24"/>
        </w:rPr>
        <w:t>(</w:t>
      </w:r>
      <w:proofErr w:type="spellStart"/>
      <w:r w:rsidR="001F32BF">
        <w:rPr>
          <w:rFonts w:ascii="Times New Roman" w:hAnsi="Times New Roman" w:cs="Times New Roman"/>
          <w:sz w:val="24"/>
          <w:szCs w:val="24"/>
        </w:rPr>
        <w:t>Byko</w:t>
      </w:r>
      <w:proofErr w:type="spellEnd"/>
      <w:r w:rsidR="001F32BF">
        <w:rPr>
          <w:rFonts w:ascii="Times New Roman" w:hAnsi="Times New Roman" w:cs="Times New Roman"/>
          <w:sz w:val="24"/>
          <w:szCs w:val="24"/>
        </w:rPr>
        <w:t xml:space="preserve"> </w:t>
      </w:r>
      <w:r w:rsidR="007F08F3">
        <w:rPr>
          <w:rFonts w:ascii="Times New Roman" w:hAnsi="Times New Roman" w:cs="Times New Roman"/>
          <w:sz w:val="24"/>
          <w:szCs w:val="24"/>
        </w:rPr>
        <w:t>et al.</w:t>
      </w:r>
      <w:r w:rsidR="001F32BF">
        <w:rPr>
          <w:rFonts w:ascii="Times New Roman" w:hAnsi="Times New Roman" w:cs="Times New Roman"/>
          <w:sz w:val="24"/>
          <w:szCs w:val="24"/>
        </w:rPr>
        <w:t xml:space="preserve"> 2009).</w:t>
      </w:r>
    </w:p>
    <w:p w14:paraId="08088E3F" w14:textId="6D1DCD7C" w:rsidR="00F96927" w:rsidRDefault="004B0930" w:rsidP="00B877DF">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Since the identified DRC is likely type 1, it is close enough to the tornado that it may have an impact on the vortex wind field. Figure 5.</w:t>
      </w:r>
      <w:r w:rsidR="00CB794B">
        <w:rPr>
          <w:rFonts w:ascii="Times New Roman" w:hAnsi="Times New Roman" w:cs="Times New Roman"/>
          <w:sz w:val="24"/>
          <w:szCs w:val="24"/>
        </w:rPr>
        <w:t>10</w:t>
      </w:r>
      <w:r>
        <w:rPr>
          <w:rFonts w:ascii="Times New Roman" w:hAnsi="Times New Roman" w:cs="Times New Roman"/>
          <w:sz w:val="24"/>
          <w:szCs w:val="24"/>
        </w:rPr>
        <w:t xml:space="preserve"> contains </w:t>
      </w:r>
      <w:r w:rsidR="00CD7F08">
        <w:rPr>
          <w:rFonts w:ascii="Times New Roman" w:hAnsi="Times New Roman" w:cs="Times New Roman"/>
          <w:sz w:val="24"/>
          <w:szCs w:val="24"/>
        </w:rPr>
        <w:t>south to north</w:t>
      </w:r>
      <w:r w:rsidR="00B24CD1">
        <w:rPr>
          <w:rFonts w:ascii="Times New Roman" w:hAnsi="Times New Roman" w:cs="Times New Roman"/>
          <w:sz w:val="24"/>
          <w:szCs w:val="24"/>
        </w:rPr>
        <w:t xml:space="preserve"> </w:t>
      </w:r>
      <w:r w:rsidR="004A2C98" w:rsidRPr="00EC6027">
        <w:rPr>
          <w:rFonts w:ascii="Times New Roman" w:hAnsi="Times New Roman" w:cs="Times New Roman"/>
          <w:noProof/>
          <w:sz w:val="24"/>
          <w:szCs w:val="24"/>
        </w:rPr>
        <mc:AlternateContent>
          <mc:Choice Requires="wps">
            <w:drawing>
              <wp:anchor distT="45720" distB="45720" distL="114300" distR="114300" simplePos="0" relativeHeight="251859968" behindDoc="0" locked="0" layoutInCell="1" allowOverlap="1" wp14:anchorId="4300091A" wp14:editId="66B8F825">
                <wp:simplePos x="0" y="0"/>
                <wp:positionH relativeFrom="margin">
                  <wp:align>left</wp:align>
                </wp:positionH>
                <wp:positionV relativeFrom="paragraph">
                  <wp:posOffset>4053840</wp:posOffset>
                </wp:positionV>
                <wp:extent cx="5600700" cy="1147445"/>
                <wp:effectExtent l="0" t="0" r="0" b="0"/>
                <wp:wrapSquare wrapText="bothSides"/>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147445"/>
                        </a:xfrm>
                        <a:prstGeom prst="rect">
                          <a:avLst/>
                        </a:prstGeom>
                        <a:solidFill>
                          <a:srgbClr val="FFFFFF"/>
                        </a:solidFill>
                        <a:ln w="9525">
                          <a:noFill/>
                          <a:miter lim="800000"/>
                          <a:headEnd/>
                          <a:tailEnd/>
                        </a:ln>
                      </wps:spPr>
                      <wps:txbx>
                        <w:txbxContent>
                          <w:p w14:paraId="2DB8E532" w14:textId="7ED06C4B" w:rsidR="00E451DE" w:rsidRPr="00EC6027" w:rsidRDefault="00E451DE" w:rsidP="00E451DE">
                            <w:pPr>
                              <w:jc w:val="center"/>
                              <w:rPr>
                                <w:rFonts w:ascii="Times New Roman" w:hAnsi="Times New Roman" w:cs="Times New Roman"/>
                                <w:sz w:val="24"/>
                                <w:szCs w:val="24"/>
                              </w:rPr>
                            </w:pPr>
                            <w:r w:rsidRPr="00EC6027">
                              <w:rPr>
                                <w:rFonts w:ascii="Times New Roman" w:hAnsi="Times New Roman" w:cs="Times New Roman"/>
                                <w:sz w:val="24"/>
                                <w:szCs w:val="24"/>
                              </w:rPr>
                              <w:t xml:space="preserve">Figure </w:t>
                            </w:r>
                            <w:r w:rsidR="005D612C">
                              <w:rPr>
                                <w:rFonts w:ascii="Times New Roman" w:hAnsi="Times New Roman" w:cs="Times New Roman"/>
                                <w:sz w:val="24"/>
                                <w:szCs w:val="24"/>
                              </w:rPr>
                              <w:t>5.</w:t>
                            </w:r>
                            <w:r w:rsidR="00CB794B">
                              <w:rPr>
                                <w:rFonts w:ascii="Times New Roman" w:hAnsi="Times New Roman" w:cs="Times New Roman"/>
                                <w:sz w:val="24"/>
                                <w:szCs w:val="24"/>
                              </w:rPr>
                              <w:t>9</w:t>
                            </w:r>
                            <w:r w:rsidRPr="00EC6027">
                              <w:rPr>
                                <w:rFonts w:ascii="Times New Roman" w:hAnsi="Times New Roman" w:cs="Times New Roman"/>
                                <w:sz w:val="24"/>
                                <w:szCs w:val="24"/>
                              </w:rPr>
                              <w:t xml:space="preserve">: Volumes enclosing reflectivity values greater than or equal to </w:t>
                            </w:r>
                            <w:r>
                              <w:rPr>
                                <w:rFonts w:ascii="Times New Roman" w:hAnsi="Times New Roman" w:cs="Times New Roman"/>
                                <w:sz w:val="24"/>
                                <w:szCs w:val="24"/>
                              </w:rPr>
                              <w:t>4</w:t>
                            </w:r>
                            <w:r w:rsidRPr="00EC6027">
                              <w:rPr>
                                <w:rFonts w:ascii="Times New Roman" w:hAnsi="Times New Roman" w:cs="Times New Roman"/>
                                <w:sz w:val="24"/>
                                <w:szCs w:val="24"/>
                              </w:rPr>
                              <w:t xml:space="preserve">5 dBz. The domain is centered on the tornado in each </w:t>
                            </w:r>
                            <w:r w:rsidR="00310F43">
                              <w:rPr>
                                <w:rFonts w:ascii="Times New Roman" w:hAnsi="Times New Roman" w:cs="Times New Roman"/>
                                <w:sz w:val="24"/>
                                <w:szCs w:val="24"/>
                              </w:rPr>
                              <w:t>panel</w:t>
                            </w:r>
                            <w:r w:rsidRPr="00EC6027">
                              <w:rPr>
                                <w:rFonts w:ascii="Times New Roman" w:hAnsi="Times New Roman" w:cs="Times New Roman"/>
                                <w:sz w:val="24"/>
                                <w:szCs w:val="24"/>
                              </w:rPr>
                              <w:t>, and the view is from the northeast. All distances are in meters (m). For clarity, the DRC is circled and denoted with an arrow.</w:t>
                            </w:r>
                            <w:r>
                              <w:rPr>
                                <w:rFonts w:ascii="Times New Roman" w:hAnsi="Times New Roman" w:cs="Times New Roman"/>
                                <w:sz w:val="24"/>
                                <w:szCs w:val="24"/>
                              </w:rPr>
                              <w:t xml:space="preserve"> The dotted arrow and circle denote that the DRC is reaching the ground and has passed through the bottom of the domain.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00091A" id="_x0000_s1117" type="#_x0000_t202" style="position:absolute;left:0;text-align:left;margin-left:0;margin-top:319.2pt;width:441pt;height:90.35pt;z-index:25185996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TsEgIAAP8DAAAOAAAAZHJzL2Uyb0RvYy54bWysU9uO2yAQfa/Uf0C8N7YjJ9m14qy22aaq&#10;tL1I234AxthGxQwFEjv9+g7Ym03bt6o8oBlmOMycOWzvxl6Rk7BOgi5ptkgpEZpDLXVb0m9fD29u&#10;KHGe6Zop0KKkZ+Ho3e71q+1gCrGEDlQtLEEQ7YrBlLTz3hRJ4ngneuYWYITGYAO2Zx5d2ya1ZQOi&#10;9ypZpuk6GcDWxgIXzuHpwxSku4jfNIL7z03jhCeqpFibj7uNexX2ZLdlRWuZ6SSfy2D/UEXPpMZH&#10;L1APzDNytPIvqF5yCw4av+DQJ9A0kovYA3aTpX9089QxI2IvSI4zF5rc/4Pln05P5oslfnwLIw4w&#10;NuHMI/DvjmjYd0y34t5aGDrBanw4C5Qlg3HFfDVQ7QoXQKrhI9Q4ZHb0EIHGxvaBFeyTIDoO4Hwh&#10;XYyecDxcrdN0k2KIYyzL8k2er+IbrHi+bqzz7wX0JBgltTjVCM9Oj86HcljxnBJec6BkfZBKRce2&#10;1V5ZcmKogENcM/pvaUqToaS3q+UqImsI96M4eulRoUr2Jb1Jw5o0E+h4p+uY4plUk42VKD3zEyiZ&#10;yPFjNRJZl3S9DpcDXxXUZ2TMwqRI/EFodGB/UjKgGkvqfhyZFZSoDxpZv83yPMg3Ovlqs0THXkeq&#10;6wjTHKFK6imZzL2Pko98mHuczkFG3l4qmWtGlUU65x8RZHztx6yXf7v7BQAA//8DAFBLAwQUAAYA&#10;CAAAACEAKh/K390AAAAIAQAADwAAAGRycy9kb3ducmV2LnhtbEyPzU7DMBCE70i8g7VI3KiTAlWa&#10;xqkqKi4ckChIcHTjTRzhP9luGt6e5URvuzuj2W+a7WwNmzCm0TsB5aIAhq7zanSDgI/357sKWMrS&#10;KWm8QwE/mGDbXl81slb+7N5wOuSBUYhLtRSgcw4156nTaGVa+ICOtN5HKzOtceAqyjOFW8OXRbHi&#10;Vo6OPmgZ8Elj9304WQGfVo9qH1+/emWm/Uu/ewxzDELc3sy7DbCMc/43wx8+oUNLTEd/cioxI4CK&#10;ZAGr++oBGMlVtaTLkYZyXQJvG35ZoP0FAAD//wMAUEsBAi0AFAAGAAgAAAAhALaDOJL+AAAA4QEA&#10;ABMAAAAAAAAAAAAAAAAAAAAAAFtDb250ZW50X1R5cGVzXS54bWxQSwECLQAUAAYACAAAACEAOP0h&#10;/9YAAACUAQAACwAAAAAAAAAAAAAAAAAvAQAAX3JlbHMvLnJlbHNQSwECLQAUAAYACAAAACEAUMxU&#10;7BICAAD/AwAADgAAAAAAAAAAAAAAAAAuAgAAZHJzL2Uyb0RvYy54bWxQSwECLQAUAAYACAAAACEA&#10;Kh/K390AAAAIAQAADwAAAAAAAAAAAAAAAABsBAAAZHJzL2Rvd25yZXYueG1sUEsFBgAAAAAEAAQA&#10;8wAAAHYFAAAAAA==&#10;" stroked="f">
                <v:textbox style="mso-fit-shape-to-text:t">
                  <w:txbxContent>
                    <w:p w14:paraId="2DB8E532" w14:textId="7ED06C4B" w:rsidR="00E451DE" w:rsidRPr="00EC6027" w:rsidRDefault="00E451DE" w:rsidP="00E451DE">
                      <w:pPr>
                        <w:jc w:val="center"/>
                        <w:rPr>
                          <w:rFonts w:ascii="Times New Roman" w:hAnsi="Times New Roman" w:cs="Times New Roman"/>
                          <w:sz w:val="24"/>
                          <w:szCs w:val="24"/>
                        </w:rPr>
                      </w:pPr>
                      <w:r w:rsidRPr="00EC6027">
                        <w:rPr>
                          <w:rFonts w:ascii="Times New Roman" w:hAnsi="Times New Roman" w:cs="Times New Roman"/>
                          <w:sz w:val="24"/>
                          <w:szCs w:val="24"/>
                        </w:rPr>
                        <w:t xml:space="preserve">Figure </w:t>
                      </w:r>
                      <w:r w:rsidR="005D612C">
                        <w:rPr>
                          <w:rFonts w:ascii="Times New Roman" w:hAnsi="Times New Roman" w:cs="Times New Roman"/>
                          <w:sz w:val="24"/>
                          <w:szCs w:val="24"/>
                        </w:rPr>
                        <w:t>5.</w:t>
                      </w:r>
                      <w:r w:rsidR="00CB794B">
                        <w:rPr>
                          <w:rFonts w:ascii="Times New Roman" w:hAnsi="Times New Roman" w:cs="Times New Roman"/>
                          <w:sz w:val="24"/>
                          <w:szCs w:val="24"/>
                        </w:rPr>
                        <w:t>9</w:t>
                      </w:r>
                      <w:r w:rsidRPr="00EC6027">
                        <w:rPr>
                          <w:rFonts w:ascii="Times New Roman" w:hAnsi="Times New Roman" w:cs="Times New Roman"/>
                          <w:sz w:val="24"/>
                          <w:szCs w:val="24"/>
                        </w:rPr>
                        <w:t xml:space="preserve">: Volumes enclosing reflectivity values greater than or equal to </w:t>
                      </w:r>
                      <w:r>
                        <w:rPr>
                          <w:rFonts w:ascii="Times New Roman" w:hAnsi="Times New Roman" w:cs="Times New Roman"/>
                          <w:sz w:val="24"/>
                          <w:szCs w:val="24"/>
                        </w:rPr>
                        <w:t>4</w:t>
                      </w:r>
                      <w:r w:rsidRPr="00EC6027">
                        <w:rPr>
                          <w:rFonts w:ascii="Times New Roman" w:hAnsi="Times New Roman" w:cs="Times New Roman"/>
                          <w:sz w:val="24"/>
                          <w:szCs w:val="24"/>
                        </w:rPr>
                        <w:t xml:space="preserve">5 dBz. The domain is centered on the tornado in each </w:t>
                      </w:r>
                      <w:r w:rsidR="00310F43">
                        <w:rPr>
                          <w:rFonts w:ascii="Times New Roman" w:hAnsi="Times New Roman" w:cs="Times New Roman"/>
                          <w:sz w:val="24"/>
                          <w:szCs w:val="24"/>
                        </w:rPr>
                        <w:t>panel</w:t>
                      </w:r>
                      <w:r w:rsidRPr="00EC6027">
                        <w:rPr>
                          <w:rFonts w:ascii="Times New Roman" w:hAnsi="Times New Roman" w:cs="Times New Roman"/>
                          <w:sz w:val="24"/>
                          <w:szCs w:val="24"/>
                        </w:rPr>
                        <w:t>, and the view is from the northeast. All distances are in meters (m). For clarity, the DRC is circled and denoted with an arrow.</w:t>
                      </w:r>
                      <w:r>
                        <w:rPr>
                          <w:rFonts w:ascii="Times New Roman" w:hAnsi="Times New Roman" w:cs="Times New Roman"/>
                          <w:sz w:val="24"/>
                          <w:szCs w:val="24"/>
                        </w:rPr>
                        <w:t xml:space="preserve"> The dotted arrow and circle denote that the DRC is reaching the ground and has passed through the bottom of the domain.</w:t>
                      </w:r>
                    </w:p>
                  </w:txbxContent>
                </v:textbox>
                <w10:wrap type="square" anchorx="margin"/>
              </v:shape>
            </w:pict>
          </mc:Fallback>
        </mc:AlternateContent>
      </w:r>
      <w:r w:rsidR="004A2C98">
        <w:rPr>
          <w:rFonts w:ascii="Times New Roman" w:hAnsi="Times New Roman" w:cs="Times New Roman"/>
          <w:noProof/>
          <w:sz w:val="24"/>
          <w:szCs w:val="24"/>
        </w:rPr>
        <w:drawing>
          <wp:anchor distT="0" distB="0" distL="114300" distR="114300" simplePos="0" relativeHeight="251854848" behindDoc="0" locked="0" layoutInCell="1" allowOverlap="1" wp14:anchorId="73424D03" wp14:editId="62B0A32E">
            <wp:simplePos x="0" y="0"/>
            <wp:positionH relativeFrom="margin">
              <wp:align>right</wp:align>
            </wp:positionH>
            <wp:positionV relativeFrom="paragraph">
              <wp:posOffset>635</wp:posOffset>
            </wp:positionV>
            <wp:extent cx="5486400" cy="4037965"/>
            <wp:effectExtent l="0" t="0" r="0" b="635"/>
            <wp:wrapTopAndBottom/>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486400" cy="4037965"/>
                    </a:xfrm>
                    <a:prstGeom prst="rect">
                      <a:avLst/>
                    </a:prstGeom>
                  </pic:spPr>
                </pic:pic>
              </a:graphicData>
            </a:graphic>
            <wp14:sizeRelV relativeFrom="margin">
              <wp14:pctHeight>0</wp14:pctHeight>
            </wp14:sizeRelV>
          </wp:anchor>
        </w:drawing>
      </w:r>
      <w:r w:rsidR="001F32BF">
        <w:rPr>
          <w:rFonts w:ascii="Times New Roman" w:hAnsi="Times New Roman" w:cs="Times New Roman"/>
          <w:sz w:val="24"/>
          <w:szCs w:val="24"/>
        </w:rPr>
        <w:t xml:space="preserve">reconstructed cross sections through the tornado center at the same times as the volumes in Figure </w:t>
      </w:r>
      <w:r w:rsidR="005D612C">
        <w:rPr>
          <w:rFonts w:ascii="Times New Roman" w:hAnsi="Times New Roman" w:cs="Times New Roman"/>
          <w:sz w:val="24"/>
          <w:szCs w:val="24"/>
        </w:rPr>
        <w:t>5.</w:t>
      </w:r>
      <w:r w:rsidR="00CB794B">
        <w:rPr>
          <w:rFonts w:ascii="Times New Roman" w:hAnsi="Times New Roman" w:cs="Times New Roman"/>
          <w:sz w:val="24"/>
          <w:szCs w:val="24"/>
        </w:rPr>
        <w:t>9</w:t>
      </w:r>
      <w:r w:rsidR="001F32BF">
        <w:rPr>
          <w:rFonts w:ascii="Times New Roman" w:hAnsi="Times New Roman" w:cs="Times New Roman"/>
          <w:sz w:val="24"/>
          <w:szCs w:val="24"/>
        </w:rPr>
        <w:t xml:space="preserve">. The DRC is clearly visible in the reflectivity cross sections. In the first </w:t>
      </w:r>
      <w:r w:rsidR="00310F43">
        <w:rPr>
          <w:rFonts w:ascii="Times New Roman" w:hAnsi="Times New Roman" w:cs="Times New Roman"/>
          <w:sz w:val="24"/>
          <w:szCs w:val="24"/>
        </w:rPr>
        <w:t>panel</w:t>
      </w:r>
      <w:r w:rsidR="001F32BF">
        <w:rPr>
          <w:rFonts w:ascii="Times New Roman" w:hAnsi="Times New Roman" w:cs="Times New Roman"/>
          <w:sz w:val="24"/>
          <w:szCs w:val="24"/>
        </w:rPr>
        <w:t xml:space="preserve"> at 2316:29 UTC, the high reflectivity core is center</w:t>
      </w:r>
      <w:r w:rsidR="00D3265A">
        <w:rPr>
          <w:rFonts w:ascii="Times New Roman" w:hAnsi="Times New Roman" w:cs="Times New Roman"/>
          <w:sz w:val="24"/>
          <w:szCs w:val="24"/>
        </w:rPr>
        <w:t>ed</w:t>
      </w:r>
      <w:r w:rsidR="001F32BF">
        <w:rPr>
          <w:rFonts w:ascii="Times New Roman" w:hAnsi="Times New Roman" w:cs="Times New Roman"/>
          <w:sz w:val="24"/>
          <w:szCs w:val="24"/>
        </w:rPr>
        <w:t xml:space="preserve"> at 1 to 1.2 km ARL. In the second </w:t>
      </w:r>
      <w:r w:rsidR="00310F43">
        <w:rPr>
          <w:rFonts w:ascii="Times New Roman" w:hAnsi="Times New Roman" w:cs="Times New Roman"/>
          <w:sz w:val="24"/>
          <w:szCs w:val="24"/>
        </w:rPr>
        <w:t>panel</w:t>
      </w:r>
      <w:r w:rsidR="001F32BF">
        <w:rPr>
          <w:rFonts w:ascii="Times New Roman" w:hAnsi="Times New Roman" w:cs="Times New Roman"/>
          <w:sz w:val="24"/>
          <w:szCs w:val="24"/>
        </w:rPr>
        <w:t xml:space="preserve"> 40 seconds later, the DRC is now at 0.8 km ARL, and in the third </w:t>
      </w:r>
      <w:r w:rsidR="00310F43">
        <w:rPr>
          <w:rFonts w:ascii="Times New Roman" w:hAnsi="Times New Roman" w:cs="Times New Roman"/>
          <w:sz w:val="24"/>
          <w:szCs w:val="24"/>
        </w:rPr>
        <w:t>panel</w:t>
      </w:r>
      <w:r w:rsidR="001F32BF">
        <w:rPr>
          <w:rFonts w:ascii="Times New Roman" w:hAnsi="Times New Roman" w:cs="Times New Roman"/>
          <w:sz w:val="24"/>
          <w:szCs w:val="24"/>
        </w:rPr>
        <w:t xml:space="preserve">, is roughly 0.5 km ARL. By 2318:29, only the top of the DRC is </w:t>
      </w:r>
      <w:r w:rsidR="00AC493E">
        <w:rPr>
          <w:rFonts w:ascii="Times New Roman" w:hAnsi="Times New Roman" w:cs="Times New Roman"/>
          <w:sz w:val="24"/>
          <w:szCs w:val="24"/>
        </w:rPr>
        <w:t>visible,</w:t>
      </w:r>
      <w:r w:rsidR="001F32BF">
        <w:rPr>
          <w:rFonts w:ascii="Times New Roman" w:hAnsi="Times New Roman" w:cs="Times New Roman"/>
          <w:sz w:val="24"/>
          <w:szCs w:val="24"/>
        </w:rPr>
        <w:t xml:space="preserve"> and the </w:t>
      </w:r>
      <w:r w:rsidR="00AC493E">
        <w:rPr>
          <w:rFonts w:ascii="Times New Roman" w:hAnsi="Times New Roman" w:cs="Times New Roman"/>
          <w:sz w:val="24"/>
          <w:szCs w:val="24"/>
        </w:rPr>
        <w:t xml:space="preserve">core of high reflectivity is below 0.2 km ARL. As compared to the first DRC from segment 2, this DRC is falling a bit farther from the tornado, located around 0.8 km north of its center. Nearly </w:t>
      </w:r>
      <w:r w:rsidR="00AC493E">
        <w:rPr>
          <w:rFonts w:ascii="Times New Roman" w:hAnsi="Times New Roman" w:cs="Times New Roman"/>
          <w:sz w:val="24"/>
          <w:szCs w:val="24"/>
        </w:rPr>
        <w:lastRenderedPageBreak/>
        <w:t>double the tornado radius from the tornado center, this DRC is likely to</w:t>
      </w:r>
      <w:r w:rsidR="00D3265A">
        <w:rPr>
          <w:rFonts w:ascii="Times New Roman" w:hAnsi="Times New Roman" w:cs="Times New Roman"/>
          <w:sz w:val="24"/>
          <w:szCs w:val="24"/>
        </w:rPr>
        <w:t>o</w:t>
      </w:r>
      <w:r w:rsidR="00AC493E">
        <w:rPr>
          <w:rFonts w:ascii="Times New Roman" w:hAnsi="Times New Roman" w:cs="Times New Roman"/>
          <w:sz w:val="24"/>
          <w:szCs w:val="24"/>
        </w:rPr>
        <w:t xml:space="preserve"> far away from the tornado to have an effect before hitting the ground. The velocity cross sections reflect this, with no clear protrusions of the positive Doppler velocities following the DRC downwards. </w:t>
      </w:r>
      <w:r w:rsidR="004A2C98" w:rsidRPr="00EC6027">
        <w:rPr>
          <w:rFonts w:ascii="Times New Roman" w:hAnsi="Times New Roman" w:cs="Times New Roman"/>
          <w:noProof/>
          <w:sz w:val="24"/>
          <w:szCs w:val="24"/>
        </w:rPr>
        <mc:AlternateContent>
          <mc:Choice Requires="wps">
            <w:drawing>
              <wp:anchor distT="45720" distB="45720" distL="114300" distR="114300" simplePos="0" relativeHeight="251856896" behindDoc="0" locked="0" layoutInCell="1" allowOverlap="1" wp14:anchorId="614CE45D" wp14:editId="2D71182B">
                <wp:simplePos x="0" y="0"/>
                <wp:positionH relativeFrom="margin">
                  <wp:posOffset>0</wp:posOffset>
                </wp:positionH>
                <wp:positionV relativeFrom="paragraph">
                  <wp:posOffset>5299710</wp:posOffset>
                </wp:positionV>
                <wp:extent cx="5463540" cy="910590"/>
                <wp:effectExtent l="0" t="0" r="3810" b="3810"/>
                <wp:wrapSquare wrapText="bothSides"/>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910590"/>
                        </a:xfrm>
                        <a:prstGeom prst="rect">
                          <a:avLst/>
                        </a:prstGeom>
                        <a:solidFill>
                          <a:srgbClr val="FFFFFF"/>
                        </a:solidFill>
                        <a:ln w="9525">
                          <a:noFill/>
                          <a:miter lim="800000"/>
                          <a:headEnd/>
                          <a:tailEnd/>
                        </a:ln>
                      </wps:spPr>
                      <wps:txbx>
                        <w:txbxContent>
                          <w:p w14:paraId="0D9E8D40" w14:textId="540BE504" w:rsidR="00331F2C" w:rsidRPr="00EC6027" w:rsidRDefault="00331F2C" w:rsidP="00331F2C">
                            <w:pPr>
                              <w:jc w:val="center"/>
                              <w:rPr>
                                <w:rFonts w:ascii="Times New Roman" w:hAnsi="Times New Roman" w:cs="Times New Roman"/>
                                <w:sz w:val="24"/>
                                <w:szCs w:val="24"/>
                              </w:rPr>
                            </w:pPr>
                            <w:r w:rsidRPr="00EC6027">
                              <w:rPr>
                                <w:rFonts w:ascii="Times New Roman" w:hAnsi="Times New Roman" w:cs="Times New Roman"/>
                                <w:sz w:val="24"/>
                                <w:szCs w:val="24"/>
                              </w:rPr>
                              <w:t xml:space="preserve">Figure </w:t>
                            </w:r>
                            <w:r w:rsidR="005D612C">
                              <w:rPr>
                                <w:rFonts w:ascii="Times New Roman" w:hAnsi="Times New Roman" w:cs="Times New Roman"/>
                                <w:sz w:val="24"/>
                                <w:szCs w:val="24"/>
                              </w:rPr>
                              <w:t>5.</w:t>
                            </w:r>
                            <w:r w:rsidR="00CB794B">
                              <w:rPr>
                                <w:rFonts w:ascii="Times New Roman" w:hAnsi="Times New Roman" w:cs="Times New Roman"/>
                                <w:sz w:val="24"/>
                                <w:szCs w:val="24"/>
                              </w:rPr>
                              <w:t>10</w:t>
                            </w:r>
                            <w:r w:rsidRPr="00EC6027">
                              <w:rPr>
                                <w:rFonts w:ascii="Times New Roman" w:hAnsi="Times New Roman" w:cs="Times New Roman"/>
                                <w:sz w:val="24"/>
                                <w:szCs w:val="24"/>
                              </w:rPr>
                              <w:t xml:space="preserve">: Reconstructed cross sections through the tornado at the same 4 scans as in Figure </w:t>
                            </w:r>
                            <w:r w:rsidR="005D612C">
                              <w:rPr>
                                <w:rFonts w:ascii="Times New Roman" w:hAnsi="Times New Roman" w:cs="Times New Roman"/>
                                <w:sz w:val="24"/>
                                <w:szCs w:val="24"/>
                              </w:rPr>
                              <w:t>5.</w:t>
                            </w:r>
                            <w:r w:rsidR="00CB794B">
                              <w:rPr>
                                <w:rFonts w:ascii="Times New Roman" w:hAnsi="Times New Roman" w:cs="Times New Roman"/>
                                <w:sz w:val="24"/>
                                <w:szCs w:val="24"/>
                              </w:rPr>
                              <w:t>9</w:t>
                            </w:r>
                            <w:r w:rsidRPr="00EC6027">
                              <w:rPr>
                                <w:rFonts w:ascii="Times New Roman" w:hAnsi="Times New Roman" w:cs="Times New Roman"/>
                                <w:sz w:val="24"/>
                                <w:szCs w:val="24"/>
                              </w:rPr>
                              <w:t xml:space="preserve">. Reflectivity is on the left and Doppler velocity on the right. Black arrows point to the DRC, while </w:t>
                            </w:r>
                            <w:r w:rsidR="00E451DE">
                              <w:rPr>
                                <w:rFonts w:ascii="Times New Roman" w:hAnsi="Times New Roman" w:cs="Times New Roman"/>
                                <w:sz w:val="24"/>
                                <w:szCs w:val="24"/>
                              </w:rPr>
                              <w:t xml:space="preserve">a </w:t>
                            </w:r>
                            <w:r w:rsidRPr="00EC6027">
                              <w:rPr>
                                <w:rFonts w:ascii="Times New Roman" w:hAnsi="Times New Roman" w:cs="Times New Roman"/>
                                <w:sz w:val="24"/>
                                <w:szCs w:val="24"/>
                              </w:rPr>
                              <w:t>white arrow indicate</w:t>
                            </w:r>
                            <w:r w:rsidR="00E451DE">
                              <w:rPr>
                                <w:rFonts w:ascii="Times New Roman" w:hAnsi="Times New Roman" w:cs="Times New Roman"/>
                                <w:sz w:val="24"/>
                                <w:szCs w:val="24"/>
                              </w:rPr>
                              <w:t>s</w:t>
                            </w:r>
                            <w:r w:rsidRPr="00EC6027">
                              <w:rPr>
                                <w:rFonts w:ascii="Times New Roman" w:hAnsi="Times New Roman" w:cs="Times New Roman"/>
                                <w:sz w:val="24"/>
                                <w:szCs w:val="24"/>
                              </w:rPr>
                              <w:t xml:space="preserve"> the potentially related </w:t>
                            </w:r>
                            <w:r w:rsidR="00E451DE">
                              <w:rPr>
                                <w:rFonts w:ascii="Times New Roman" w:hAnsi="Times New Roman" w:cs="Times New Roman"/>
                                <w:sz w:val="24"/>
                                <w:szCs w:val="24"/>
                              </w:rPr>
                              <w:t xml:space="preserve">low-level </w:t>
                            </w:r>
                            <w:r w:rsidRPr="00EC6027">
                              <w:rPr>
                                <w:rFonts w:ascii="Times New Roman" w:hAnsi="Times New Roman" w:cs="Times New Roman"/>
                                <w:sz w:val="24"/>
                                <w:szCs w:val="24"/>
                              </w:rPr>
                              <w:t xml:space="preserve">velocity </w:t>
                            </w:r>
                            <w:r w:rsidR="00E451DE">
                              <w:rPr>
                                <w:rFonts w:ascii="Times New Roman" w:hAnsi="Times New Roman" w:cs="Times New Roman"/>
                                <w:sz w:val="24"/>
                                <w:szCs w:val="24"/>
                              </w:rPr>
                              <w:t>increase</w:t>
                            </w:r>
                            <w:r w:rsidRPr="00EC6027">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CE45D" id="_x0000_s1118" type="#_x0000_t202" style="position:absolute;left:0;text-align:left;margin-left:0;margin-top:417.3pt;width:430.2pt;height:71.7pt;z-index:251856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MEgIAAP4DAAAOAAAAZHJzL2Uyb0RvYy54bWysU9tu2zAMfR+wfxD0vtjJkrQ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L+fL9Yk4hSbHVNF+s0lQyUTzfdujDJwUdi0bJkYaa0MXx3odYjSieU+JjHoyud9qY5OC+&#10;2hpkR0EC2KWVGniVZizr6fXFbJGQLcT7SRudDiRQo7uSX+dxjZKJbHy0dUoJQpvRpkqMPdETGRm5&#10;CUM1MF2XfHkVL0e6KqgfiTCEUZD0gchoAf9w1pMYS+5/HwQqzsxnS6SvpvPIUEjOfHE1IwcvI9Vl&#10;RFhJUCUPnI3mNiTFRz4s3NJwGp14e6nkVDOJLNF5+hBRxZd+ynr5tpsnAAAA//8DAFBLAwQUAAYA&#10;CAAAACEARKAZDd0AAAAIAQAADwAAAGRycy9kb3ducmV2LnhtbEyPwU7DMBBE70j8g7VIXBC1gZCk&#10;IU4FSKBeW/oBm3ibRMTrKHab9O8xJziOZjTzptwsdhBnmnzvWMPDSoEgbpzpudVw+Pq4z0H4gGxw&#10;cEwaLuRhU11flVgYN/OOzvvQiljCvkANXQhjIaVvOrLoV24kjt7RTRZDlFMrzYRzLLeDfFQqlRZ7&#10;jgsdjvTeUfO9P1kNx+1897ye689wyHZJ+oZ9VruL1rc3y+sLiEBL+AvDL35Ehyoy1e7ExotBQzwS&#10;NORPSQoi2nmqEhC1hnWWK5BVKf8fqH4AAAD//wMAUEsBAi0AFAAGAAgAAAAhALaDOJL+AAAA4QEA&#10;ABMAAAAAAAAAAAAAAAAAAAAAAFtDb250ZW50X1R5cGVzXS54bWxQSwECLQAUAAYACAAAACEAOP0h&#10;/9YAAACUAQAACwAAAAAAAAAAAAAAAAAvAQAAX3JlbHMvLnJlbHNQSwECLQAUAAYACAAAACEAfkGI&#10;jBICAAD+AwAADgAAAAAAAAAAAAAAAAAuAgAAZHJzL2Uyb0RvYy54bWxQSwECLQAUAAYACAAAACEA&#10;RKAZDd0AAAAIAQAADwAAAAAAAAAAAAAAAABsBAAAZHJzL2Rvd25yZXYueG1sUEsFBgAAAAAEAAQA&#10;8wAAAHYFAAAAAA==&#10;" stroked="f">
                <v:textbox>
                  <w:txbxContent>
                    <w:p w14:paraId="0D9E8D40" w14:textId="540BE504" w:rsidR="00331F2C" w:rsidRPr="00EC6027" w:rsidRDefault="00331F2C" w:rsidP="00331F2C">
                      <w:pPr>
                        <w:jc w:val="center"/>
                        <w:rPr>
                          <w:rFonts w:ascii="Times New Roman" w:hAnsi="Times New Roman" w:cs="Times New Roman"/>
                          <w:sz w:val="24"/>
                          <w:szCs w:val="24"/>
                        </w:rPr>
                      </w:pPr>
                      <w:r w:rsidRPr="00EC6027">
                        <w:rPr>
                          <w:rFonts w:ascii="Times New Roman" w:hAnsi="Times New Roman" w:cs="Times New Roman"/>
                          <w:sz w:val="24"/>
                          <w:szCs w:val="24"/>
                        </w:rPr>
                        <w:t xml:space="preserve">Figure </w:t>
                      </w:r>
                      <w:r w:rsidR="005D612C">
                        <w:rPr>
                          <w:rFonts w:ascii="Times New Roman" w:hAnsi="Times New Roman" w:cs="Times New Roman"/>
                          <w:sz w:val="24"/>
                          <w:szCs w:val="24"/>
                        </w:rPr>
                        <w:t>5.</w:t>
                      </w:r>
                      <w:r w:rsidR="00CB794B">
                        <w:rPr>
                          <w:rFonts w:ascii="Times New Roman" w:hAnsi="Times New Roman" w:cs="Times New Roman"/>
                          <w:sz w:val="24"/>
                          <w:szCs w:val="24"/>
                        </w:rPr>
                        <w:t>10</w:t>
                      </w:r>
                      <w:r w:rsidRPr="00EC6027">
                        <w:rPr>
                          <w:rFonts w:ascii="Times New Roman" w:hAnsi="Times New Roman" w:cs="Times New Roman"/>
                          <w:sz w:val="24"/>
                          <w:szCs w:val="24"/>
                        </w:rPr>
                        <w:t xml:space="preserve">: Reconstructed cross sections through the tornado at the same 4 scans as in Figure </w:t>
                      </w:r>
                      <w:r w:rsidR="005D612C">
                        <w:rPr>
                          <w:rFonts w:ascii="Times New Roman" w:hAnsi="Times New Roman" w:cs="Times New Roman"/>
                          <w:sz w:val="24"/>
                          <w:szCs w:val="24"/>
                        </w:rPr>
                        <w:t>5.</w:t>
                      </w:r>
                      <w:r w:rsidR="00CB794B">
                        <w:rPr>
                          <w:rFonts w:ascii="Times New Roman" w:hAnsi="Times New Roman" w:cs="Times New Roman"/>
                          <w:sz w:val="24"/>
                          <w:szCs w:val="24"/>
                        </w:rPr>
                        <w:t>9</w:t>
                      </w:r>
                      <w:r w:rsidRPr="00EC6027">
                        <w:rPr>
                          <w:rFonts w:ascii="Times New Roman" w:hAnsi="Times New Roman" w:cs="Times New Roman"/>
                          <w:sz w:val="24"/>
                          <w:szCs w:val="24"/>
                        </w:rPr>
                        <w:t xml:space="preserve">. Reflectivity is on the left and Doppler velocity on the right. Black arrows point to the DRC, while </w:t>
                      </w:r>
                      <w:r w:rsidR="00E451DE">
                        <w:rPr>
                          <w:rFonts w:ascii="Times New Roman" w:hAnsi="Times New Roman" w:cs="Times New Roman"/>
                          <w:sz w:val="24"/>
                          <w:szCs w:val="24"/>
                        </w:rPr>
                        <w:t xml:space="preserve">a </w:t>
                      </w:r>
                      <w:r w:rsidRPr="00EC6027">
                        <w:rPr>
                          <w:rFonts w:ascii="Times New Roman" w:hAnsi="Times New Roman" w:cs="Times New Roman"/>
                          <w:sz w:val="24"/>
                          <w:szCs w:val="24"/>
                        </w:rPr>
                        <w:t>white arrow indicate</w:t>
                      </w:r>
                      <w:r w:rsidR="00E451DE">
                        <w:rPr>
                          <w:rFonts w:ascii="Times New Roman" w:hAnsi="Times New Roman" w:cs="Times New Roman"/>
                          <w:sz w:val="24"/>
                          <w:szCs w:val="24"/>
                        </w:rPr>
                        <w:t>s</w:t>
                      </w:r>
                      <w:r w:rsidRPr="00EC6027">
                        <w:rPr>
                          <w:rFonts w:ascii="Times New Roman" w:hAnsi="Times New Roman" w:cs="Times New Roman"/>
                          <w:sz w:val="24"/>
                          <w:szCs w:val="24"/>
                        </w:rPr>
                        <w:t xml:space="preserve"> the potentially related </w:t>
                      </w:r>
                      <w:r w:rsidR="00E451DE">
                        <w:rPr>
                          <w:rFonts w:ascii="Times New Roman" w:hAnsi="Times New Roman" w:cs="Times New Roman"/>
                          <w:sz w:val="24"/>
                          <w:szCs w:val="24"/>
                        </w:rPr>
                        <w:t xml:space="preserve">low-level </w:t>
                      </w:r>
                      <w:r w:rsidRPr="00EC6027">
                        <w:rPr>
                          <w:rFonts w:ascii="Times New Roman" w:hAnsi="Times New Roman" w:cs="Times New Roman"/>
                          <w:sz w:val="24"/>
                          <w:szCs w:val="24"/>
                        </w:rPr>
                        <w:t xml:space="preserve">velocity </w:t>
                      </w:r>
                      <w:r w:rsidR="00E451DE">
                        <w:rPr>
                          <w:rFonts w:ascii="Times New Roman" w:hAnsi="Times New Roman" w:cs="Times New Roman"/>
                          <w:sz w:val="24"/>
                          <w:szCs w:val="24"/>
                        </w:rPr>
                        <w:t>increase</w:t>
                      </w:r>
                      <w:r w:rsidRPr="00EC6027">
                        <w:rPr>
                          <w:rFonts w:ascii="Times New Roman" w:hAnsi="Times New Roman" w:cs="Times New Roman"/>
                          <w:sz w:val="24"/>
                          <w:szCs w:val="24"/>
                        </w:rPr>
                        <w:t>.</w:t>
                      </w:r>
                    </w:p>
                  </w:txbxContent>
                </v:textbox>
                <w10:wrap type="square" anchorx="margin"/>
              </v:shape>
            </w:pict>
          </mc:Fallback>
        </mc:AlternateContent>
      </w:r>
      <w:r w:rsidR="004A2C98">
        <w:rPr>
          <w:rFonts w:ascii="Times New Roman" w:hAnsi="Times New Roman" w:cs="Times New Roman"/>
          <w:noProof/>
          <w:sz w:val="24"/>
          <w:szCs w:val="24"/>
        </w:rPr>
        <w:drawing>
          <wp:anchor distT="0" distB="0" distL="114300" distR="114300" simplePos="0" relativeHeight="252143616" behindDoc="0" locked="0" layoutInCell="1" allowOverlap="1" wp14:anchorId="385797CB" wp14:editId="6875E5DC">
            <wp:simplePos x="0" y="0"/>
            <wp:positionH relativeFrom="margin">
              <wp:posOffset>0</wp:posOffset>
            </wp:positionH>
            <wp:positionV relativeFrom="paragraph">
              <wp:posOffset>0</wp:posOffset>
            </wp:positionV>
            <wp:extent cx="5486400" cy="5289550"/>
            <wp:effectExtent l="0" t="0" r="0" b="6350"/>
            <wp:wrapTopAndBottom/>
            <wp:docPr id="409" name="Picture 409"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Picture 409" descr="Graphical user interface&#10;&#10;Description automatically generated with low confidenc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486400" cy="5289550"/>
                    </a:xfrm>
                    <a:prstGeom prst="rect">
                      <a:avLst/>
                    </a:prstGeom>
                  </pic:spPr>
                </pic:pic>
              </a:graphicData>
            </a:graphic>
          </wp:anchor>
        </w:drawing>
      </w:r>
      <w:r w:rsidR="00AC493E">
        <w:rPr>
          <w:rFonts w:ascii="Times New Roman" w:hAnsi="Times New Roman" w:cs="Times New Roman"/>
          <w:sz w:val="24"/>
          <w:szCs w:val="24"/>
        </w:rPr>
        <w:t xml:space="preserve">However, there does appear to be an increase in the velocities on the north side of the tornado in the last analysis </w:t>
      </w:r>
      <w:r w:rsidR="00310F43">
        <w:rPr>
          <w:rFonts w:ascii="Times New Roman" w:hAnsi="Times New Roman" w:cs="Times New Roman"/>
          <w:sz w:val="24"/>
          <w:szCs w:val="24"/>
        </w:rPr>
        <w:t>panel</w:t>
      </w:r>
      <w:r w:rsidR="00AC493E">
        <w:rPr>
          <w:rFonts w:ascii="Times New Roman" w:hAnsi="Times New Roman" w:cs="Times New Roman"/>
          <w:sz w:val="24"/>
          <w:szCs w:val="24"/>
        </w:rPr>
        <w:t xml:space="preserve"> at 2318:29, perhaps because of the enhanced convergence on the DRC outflow impinging the tornado from the north.</w:t>
      </w:r>
    </w:p>
    <w:p w14:paraId="5BD07A68" w14:textId="145709AB" w:rsidR="00AC493E" w:rsidRDefault="00AC493E" w:rsidP="00B877DF">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Interestingly, the DRC contacts the ground shortly after 2318 UTC. This is coincidental with peak inflow disruption (See Figure </w:t>
      </w:r>
      <w:r w:rsidR="005D612C">
        <w:rPr>
          <w:rFonts w:ascii="Times New Roman" w:hAnsi="Times New Roman" w:cs="Times New Roman"/>
          <w:sz w:val="24"/>
          <w:szCs w:val="24"/>
        </w:rPr>
        <w:t>5.3</w:t>
      </w:r>
      <w:r>
        <w:rPr>
          <w:rFonts w:ascii="Times New Roman" w:hAnsi="Times New Roman" w:cs="Times New Roman"/>
          <w:sz w:val="24"/>
          <w:szCs w:val="24"/>
        </w:rPr>
        <w:t xml:space="preserve">) and the Selden tornado’s multiple vortex transition (See Figures </w:t>
      </w:r>
      <w:r w:rsidR="005D612C">
        <w:rPr>
          <w:rFonts w:ascii="Times New Roman" w:hAnsi="Times New Roman" w:cs="Times New Roman"/>
          <w:sz w:val="24"/>
          <w:szCs w:val="24"/>
        </w:rPr>
        <w:t>5.</w:t>
      </w:r>
      <w:r w:rsidR="00CB794B">
        <w:rPr>
          <w:rFonts w:ascii="Times New Roman" w:hAnsi="Times New Roman" w:cs="Times New Roman"/>
          <w:sz w:val="24"/>
          <w:szCs w:val="24"/>
        </w:rPr>
        <w:t>5</w:t>
      </w:r>
      <w:r>
        <w:rPr>
          <w:rFonts w:ascii="Times New Roman" w:hAnsi="Times New Roman" w:cs="Times New Roman"/>
          <w:sz w:val="24"/>
          <w:szCs w:val="24"/>
        </w:rPr>
        <w:t xml:space="preserve"> and </w:t>
      </w:r>
      <w:r w:rsidR="005D612C">
        <w:rPr>
          <w:rFonts w:ascii="Times New Roman" w:hAnsi="Times New Roman" w:cs="Times New Roman"/>
          <w:sz w:val="24"/>
          <w:szCs w:val="24"/>
        </w:rPr>
        <w:t>5.</w:t>
      </w:r>
      <w:r w:rsidR="00CB794B">
        <w:rPr>
          <w:rFonts w:ascii="Times New Roman" w:hAnsi="Times New Roman" w:cs="Times New Roman"/>
          <w:sz w:val="24"/>
          <w:szCs w:val="24"/>
        </w:rPr>
        <w:t>6</w:t>
      </w:r>
      <w:r>
        <w:rPr>
          <w:rFonts w:ascii="Times New Roman" w:hAnsi="Times New Roman" w:cs="Times New Roman"/>
          <w:sz w:val="24"/>
          <w:szCs w:val="24"/>
        </w:rPr>
        <w:t>). While the DRC is relatively</w:t>
      </w:r>
      <w:r w:rsidR="00331F2C">
        <w:rPr>
          <w:rFonts w:ascii="Times New Roman" w:hAnsi="Times New Roman" w:cs="Times New Roman"/>
          <w:sz w:val="24"/>
          <w:szCs w:val="24"/>
        </w:rPr>
        <w:t xml:space="preserve"> far from the vortex, perhaps it may have played a role in enhancing momentum north of the tornado along with the RFD surge present at the same time. If this were the case, the </w:t>
      </w:r>
      <w:r w:rsidR="00514444">
        <w:rPr>
          <w:rFonts w:ascii="Times New Roman" w:hAnsi="Times New Roman" w:cs="Times New Roman"/>
          <w:sz w:val="24"/>
          <w:szCs w:val="24"/>
        </w:rPr>
        <w:t xml:space="preserve">additional </w:t>
      </w:r>
      <w:r w:rsidR="00331F2C">
        <w:rPr>
          <w:rFonts w:ascii="Times New Roman" w:hAnsi="Times New Roman" w:cs="Times New Roman"/>
          <w:sz w:val="24"/>
          <w:szCs w:val="24"/>
        </w:rPr>
        <w:t xml:space="preserve">enhancement of momentum north of the tornado </w:t>
      </w:r>
      <w:r w:rsidR="00514444">
        <w:rPr>
          <w:rFonts w:ascii="Times New Roman" w:hAnsi="Times New Roman" w:cs="Times New Roman"/>
          <w:sz w:val="24"/>
          <w:szCs w:val="24"/>
        </w:rPr>
        <w:t xml:space="preserve">from the DRC </w:t>
      </w:r>
      <w:r w:rsidR="00331F2C">
        <w:rPr>
          <w:rFonts w:ascii="Times New Roman" w:hAnsi="Times New Roman" w:cs="Times New Roman"/>
          <w:sz w:val="24"/>
          <w:szCs w:val="24"/>
        </w:rPr>
        <w:t xml:space="preserve">may have </w:t>
      </w:r>
      <w:r w:rsidR="00514444">
        <w:rPr>
          <w:rFonts w:ascii="Times New Roman" w:hAnsi="Times New Roman" w:cs="Times New Roman"/>
          <w:sz w:val="24"/>
          <w:szCs w:val="24"/>
        </w:rPr>
        <w:t>increased the severity of</w:t>
      </w:r>
      <w:r w:rsidR="00331F2C">
        <w:rPr>
          <w:rFonts w:ascii="Times New Roman" w:hAnsi="Times New Roman" w:cs="Times New Roman"/>
          <w:sz w:val="24"/>
          <w:szCs w:val="24"/>
        </w:rPr>
        <w:t xml:space="preserve"> the inflow disruption</w:t>
      </w:r>
      <w:r w:rsidR="00514444">
        <w:rPr>
          <w:rFonts w:ascii="Times New Roman" w:hAnsi="Times New Roman" w:cs="Times New Roman"/>
          <w:sz w:val="24"/>
          <w:szCs w:val="24"/>
        </w:rPr>
        <w:t>, causing the multiple vortex transition to take place</w:t>
      </w:r>
      <w:r w:rsidR="00331F2C">
        <w:rPr>
          <w:rFonts w:ascii="Times New Roman" w:hAnsi="Times New Roman" w:cs="Times New Roman"/>
          <w:sz w:val="24"/>
          <w:szCs w:val="24"/>
        </w:rPr>
        <w:t xml:space="preserve">. However, because of the presence of the high momentum within the RFD surge, it is not possible to find a distinct DRC </w:t>
      </w:r>
      <w:r w:rsidR="00514444">
        <w:rPr>
          <w:rFonts w:ascii="Times New Roman" w:hAnsi="Times New Roman" w:cs="Times New Roman"/>
          <w:sz w:val="24"/>
          <w:szCs w:val="24"/>
        </w:rPr>
        <w:t xml:space="preserve">outflow </w:t>
      </w:r>
      <w:r w:rsidR="00331F2C">
        <w:rPr>
          <w:rFonts w:ascii="Times New Roman" w:hAnsi="Times New Roman" w:cs="Times New Roman"/>
          <w:sz w:val="24"/>
          <w:szCs w:val="24"/>
        </w:rPr>
        <w:t>velocity signature within the RaXPol data. Furthermore, limitations of 1-</w:t>
      </w:r>
      <w:r w:rsidR="00CD7F08">
        <w:rPr>
          <w:rFonts w:ascii="Times New Roman" w:hAnsi="Times New Roman" w:cs="Times New Roman"/>
          <w:sz w:val="24"/>
          <w:szCs w:val="24"/>
        </w:rPr>
        <w:t>dimensional</w:t>
      </w:r>
      <w:r w:rsidR="00331F2C">
        <w:rPr>
          <w:rFonts w:ascii="Times New Roman" w:hAnsi="Times New Roman" w:cs="Times New Roman"/>
          <w:sz w:val="24"/>
          <w:szCs w:val="24"/>
        </w:rPr>
        <w:t xml:space="preserve"> Doppler velocity preclude the analysis of the divergence field </w:t>
      </w:r>
      <w:r w:rsidR="00D3265A">
        <w:rPr>
          <w:rFonts w:ascii="Times New Roman" w:hAnsi="Times New Roman" w:cs="Times New Roman"/>
          <w:sz w:val="24"/>
          <w:szCs w:val="24"/>
        </w:rPr>
        <w:t xml:space="preserve">and </w:t>
      </w:r>
      <w:r w:rsidR="00331F2C">
        <w:rPr>
          <w:rFonts w:ascii="Times New Roman" w:hAnsi="Times New Roman" w:cs="Times New Roman"/>
          <w:sz w:val="24"/>
          <w:szCs w:val="24"/>
        </w:rPr>
        <w:t>previously described issues with the 2° and 0° RaXPol data prevent investigation at the lowest levels where the DRC response would be largest.</w:t>
      </w:r>
    </w:p>
    <w:p w14:paraId="0D6BCEA1" w14:textId="72D5F646" w:rsidR="00AD2599" w:rsidRPr="00260F49" w:rsidRDefault="00AD2599" w:rsidP="00B877DF">
      <w:pPr>
        <w:spacing w:after="0" w:line="480" w:lineRule="auto"/>
        <w:jc w:val="both"/>
        <w:rPr>
          <w:rFonts w:ascii="Times New Roman" w:hAnsi="Times New Roman" w:cs="Times New Roman"/>
          <w:sz w:val="24"/>
          <w:szCs w:val="24"/>
        </w:rPr>
      </w:pPr>
    </w:p>
    <w:p w14:paraId="704B056F" w14:textId="13148BC9" w:rsidR="0095670C" w:rsidRPr="00577A40" w:rsidRDefault="00577A40" w:rsidP="00B877DF">
      <w:pPr>
        <w:spacing w:after="0" w:line="480" w:lineRule="auto"/>
        <w:jc w:val="both"/>
        <w:rPr>
          <w:rFonts w:ascii="Times New Roman" w:hAnsi="Times New Roman" w:cs="Times New Roman"/>
          <w:b/>
          <w:bCs/>
          <w:sz w:val="28"/>
          <w:szCs w:val="28"/>
        </w:rPr>
      </w:pPr>
      <w:r w:rsidRPr="00577A40">
        <w:rPr>
          <w:rFonts w:ascii="Times New Roman" w:hAnsi="Times New Roman" w:cs="Times New Roman"/>
          <w:b/>
          <w:bCs/>
          <w:sz w:val="28"/>
          <w:szCs w:val="28"/>
        </w:rPr>
        <w:t>5</w:t>
      </w:r>
      <w:r w:rsidR="0095670C" w:rsidRPr="00577A40">
        <w:rPr>
          <w:rFonts w:ascii="Times New Roman" w:hAnsi="Times New Roman" w:cs="Times New Roman"/>
          <w:b/>
          <w:bCs/>
          <w:sz w:val="28"/>
          <w:szCs w:val="28"/>
        </w:rPr>
        <w:t>.6: Streamwise Vorticity Current</w:t>
      </w:r>
    </w:p>
    <w:p w14:paraId="1526CF3B" w14:textId="5B9EA329" w:rsidR="005021E1" w:rsidRDefault="007855BF" w:rsidP="00B877D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021E1">
        <w:rPr>
          <w:rFonts w:ascii="Times New Roman" w:hAnsi="Times New Roman" w:cs="Times New Roman"/>
          <w:sz w:val="24"/>
          <w:szCs w:val="24"/>
        </w:rPr>
        <w:t xml:space="preserve">During segment 3, the Selden tornado continues to strengthen and then reaches a plateau at a </w:t>
      </w:r>
      <w:proofErr w:type="spellStart"/>
      <w:r w:rsidR="005021E1">
        <w:rPr>
          <w:rFonts w:ascii="Times New Roman" w:hAnsi="Times New Roman" w:cs="Times New Roman"/>
          <w:sz w:val="24"/>
          <w:szCs w:val="24"/>
        </w:rPr>
        <w:t>ΔV</w:t>
      </w:r>
      <w:r w:rsidR="005021E1">
        <w:rPr>
          <w:rFonts w:ascii="Times New Roman" w:hAnsi="Times New Roman" w:cs="Times New Roman"/>
          <w:sz w:val="24"/>
          <w:szCs w:val="24"/>
          <w:vertAlign w:val="subscript"/>
        </w:rPr>
        <w:t>max</w:t>
      </w:r>
      <w:proofErr w:type="spellEnd"/>
      <w:r w:rsidR="005021E1">
        <w:rPr>
          <w:rFonts w:ascii="Times New Roman" w:hAnsi="Times New Roman" w:cs="Times New Roman"/>
          <w:sz w:val="24"/>
          <w:szCs w:val="24"/>
        </w:rPr>
        <w:t xml:space="preserve"> approaching 80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5021E1">
        <w:rPr>
          <w:rFonts w:ascii="Times New Roman" w:hAnsi="Times New Roman" w:cs="Times New Roman"/>
          <w:sz w:val="24"/>
          <w:szCs w:val="24"/>
        </w:rPr>
        <w:t xml:space="preserve">. While the tornado is certainly intensifying because of a favorable position within enhanced convergence and vorticity near the apex of the RFGF and forward flank boundary, part of this strengthening may be the consequence of an SVC. While current research has not yet answered the question as to whether air from </w:t>
      </w:r>
      <w:r w:rsidR="00FC3B38">
        <w:rPr>
          <w:rFonts w:ascii="Times New Roman" w:hAnsi="Times New Roman" w:cs="Times New Roman"/>
          <w:sz w:val="24"/>
          <w:szCs w:val="24"/>
        </w:rPr>
        <w:t>an</w:t>
      </w:r>
      <w:r w:rsidR="005021E1">
        <w:rPr>
          <w:rFonts w:ascii="Times New Roman" w:hAnsi="Times New Roman" w:cs="Times New Roman"/>
          <w:sz w:val="24"/>
          <w:szCs w:val="24"/>
        </w:rPr>
        <w:t xml:space="preserve"> SVC is </w:t>
      </w:r>
      <w:proofErr w:type="gramStart"/>
      <w:r w:rsidR="005021E1">
        <w:rPr>
          <w:rFonts w:ascii="Times New Roman" w:hAnsi="Times New Roman" w:cs="Times New Roman"/>
          <w:sz w:val="24"/>
          <w:szCs w:val="24"/>
        </w:rPr>
        <w:t>actually ingested</w:t>
      </w:r>
      <w:proofErr w:type="gramEnd"/>
      <w:r w:rsidR="005021E1">
        <w:rPr>
          <w:rFonts w:ascii="Times New Roman" w:hAnsi="Times New Roman" w:cs="Times New Roman"/>
          <w:sz w:val="24"/>
          <w:szCs w:val="24"/>
        </w:rPr>
        <w:t xml:space="preserve"> by tornadoes, they certainly have direct impacts on the health of the parent supercell and mesocyclone (</w:t>
      </w:r>
      <w:r w:rsidR="0083749F">
        <w:rPr>
          <w:rFonts w:ascii="Times New Roman" w:hAnsi="Times New Roman" w:cs="Times New Roman"/>
          <w:sz w:val="24"/>
          <w:szCs w:val="24"/>
        </w:rPr>
        <w:t>e.g.,</w:t>
      </w:r>
      <w:r w:rsidR="005021E1">
        <w:rPr>
          <w:rFonts w:ascii="Times New Roman" w:hAnsi="Times New Roman" w:cs="Times New Roman"/>
          <w:sz w:val="24"/>
          <w:szCs w:val="24"/>
        </w:rPr>
        <w:t xml:space="preserve"> </w:t>
      </w:r>
      <w:proofErr w:type="spellStart"/>
      <w:r w:rsidR="005021E1">
        <w:rPr>
          <w:rFonts w:ascii="Times New Roman" w:hAnsi="Times New Roman" w:cs="Times New Roman"/>
          <w:sz w:val="24"/>
          <w:szCs w:val="24"/>
        </w:rPr>
        <w:t>Sch</w:t>
      </w:r>
      <w:r w:rsidR="0060688B">
        <w:rPr>
          <w:rFonts w:ascii="Times New Roman" w:hAnsi="Times New Roman" w:cs="Times New Roman"/>
          <w:sz w:val="24"/>
          <w:szCs w:val="24"/>
        </w:rPr>
        <w:t>ue</w:t>
      </w:r>
      <w:r w:rsidR="005021E1">
        <w:rPr>
          <w:rFonts w:ascii="Times New Roman" w:hAnsi="Times New Roman" w:cs="Times New Roman"/>
          <w:sz w:val="24"/>
          <w:szCs w:val="24"/>
        </w:rPr>
        <w:t>th</w:t>
      </w:r>
      <w:proofErr w:type="spellEnd"/>
      <w:r w:rsidR="005021E1">
        <w:rPr>
          <w:rFonts w:ascii="Times New Roman" w:hAnsi="Times New Roman" w:cs="Times New Roman"/>
          <w:sz w:val="24"/>
          <w:szCs w:val="24"/>
        </w:rPr>
        <w:t xml:space="preserve"> </w:t>
      </w:r>
      <w:r w:rsidR="007F08F3">
        <w:rPr>
          <w:rFonts w:ascii="Times New Roman" w:hAnsi="Times New Roman" w:cs="Times New Roman"/>
          <w:sz w:val="24"/>
          <w:szCs w:val="24"/>
        </w:rPr>
        <w:t>et al.</w:t>
      </w:r>
      <w:r w:rsidR="005021E1">
        <w:rPr>
          <w:rFonts w:ascii="Times New Roman" w:hAnsi="Times New Roman" w:cs="Times New Roman"/>
          <w:sz w:val="24"/>
          <w:szCs w:val="24"/>
        </w:rPr>
        <w:t xml:space="preserve"> 2021). </w:t>
      </w:r>
      <w:r w:rsidR="000B0025">
        <w:rPr>
          <w:rFonts w:ascii="Times New Roman" w:hAnsi="Times New Roman" w:cs="Times New Roman"/>
          <w:sz w:val="24"/>
          <w:szCs w:val="24"/>
        </w:rPr>
        <w:t>To search for a potential SVC</w:t>
      </w:r>
      <w:r w:rsidR="00A62D61">
        <w:rPr>
          <w:rFonts w:ascii="Times New Roman" w:hAnsi="Times New Roman" w:cs="Times New Roman"/>
          <w:sz w:val="24"/>
          <w:szCs w:val="24"/>
        </w:rPr>
        <w:t xml:space="preserve"> feature</w:t>
      </w:r>
      <w:r w:rsidR="000B0025">
        <w:rPr>
          <w:rFonts w:ascii="Times New Roman" w:hAnsi="Times New Roman" w:cs="Times New Roman"/>
          <w:sz w:val="24"/>
          <w:szCs w:val="24"/>
        </w:rPr>
        <w:t>, RHI’s were reconstructed using RaXPol data</w:t>
      </w:r>
      <w:r w:rsidR="00A62D61">
        <w:rPr>
          <w:rFonts w:ascii="Times New Roman" w:hAnsi="Times New Roman" w:cs="Times New Roman"/>
          <w:sz w:val="24"/>
          <w:szCs w:val="24"/>
        </w:rPr>
        <w:t xml:space="preserve"> from segment 3 since both the</w:t>
      </w:r>
      <w:r w:rsidR="000B0025">
        <w:rPr>
          <w:rFonts w:ascii="Times New Roman" w:hAnsi="Times New Roman" w:cs="Times New Roman"/>
          <w:sz w:val="24"/>
          <w:szCs w:val="24"/>
        </w:rPr>
        <w:t xml:space="preserve"> supercell and tornado reached their peak intensities during this time</w:t>
      </w:r>
      <w:r w:rsidR="00CD7F08">
        <w:rPr>
          <w:rFonts w:ascii="Times New Roman" w:hAnsi="Times New Roman" w:cs="Times New Roman"/>
          <w:sz w:val="24"/>
          <w:szCs w:val="24"/>
        </w:rPr>
        <w:t>,</w:t>
      </w:r>
      <w:r w:rsidR="000B0025">
        <w:rPr>
          <w:rFonts w:ascii="Times New Roman" w:hAnsi="Times New Roman" w:cs="Times New Roman"/>
          <w:sz w:val="24"/>
          <w:szCs w:val="24"/>
        </w:rPr>
        <w:t xml:space="preserve"> radar data w</w:t>
      </w:r>
      <w:r w:rsidR="0001460A">
        <w:rPr>
          <w:rFonts w:ascii="Times New Roman" w:hAnsi="Times New Roman" w:cs="Times New Roman"/>
          <w:sz w:val="24"/>
          <w:szCs w:val="24"/>
        </w:rPr>
        <w:t>ere</w:t>
      </w:r>
      <w:r w:rsidR="000B0025">
        <w:rPr>
          <w:rFonts w:ascii="Times New Roman" w:hAnsi="Times New Roman" w:cs="Times New Roman"/>
          <w:sz w:val="24"/>
          <w:szCs w:val="24"/>
        </w:rPr>
        <w:t xml:space="preserve"> very </w:t>
      </w:r>
      <w:r w:rsidR="009559D7" w:rsidRPr="002C1E9C">
        <w:rPr>
          <w:rFonts w:ascii="Times New Roman" w:hAnsi="Times New Roman" w:cs="Times New Roman"/>
          <w:noProof/>
          <w:sz w:val="24"/>
          <w:szCs w:val="24"/>
        </w:rPr>
        <w:lastRenderedPageBreak/>
        <mc:AlternateContent>
          <mc:Choice Requires="wps">
            <w:drawing>
              <wp:anchor distT="45720" distB="45720" distL="114300" distR="114300" simplePos="0" relativeHeight="251862016" behindDoc="0" locked="0" layoutInCell="1" allowOverlap="1" wp14:anchorId="224D5128" wp14:editId="61148B11">
                <wp:simplePos x="0" y="0"/>
                <wp:positionH relativeFrom="margin">
                  <wp:align>right</wp:align>
                </wp:positionH>
                <wp:positionV relativeFrom="paragraph">
                  <wp:posOffset>2663190</wp:posOffset>
                </wp:positionV>
                <wp:extent cx="5471160" cy="580390"/>
                <wp:effectExtent l="0" t="0" r="0" b="0"/>
                <wp:wrapSquare wrapText="bothSides"/>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580390"/>
                        </a:xfrm>
                        <a:prstGeom prst="rect">
                          <a:avLst/>
                        </a:prstGeom>
                        <a:solidFill>
                          <a:srgbClr val="FFFFFF"/>
                        </a:solidFill>
                        <a:ln w="9525">
                          <a:noFill/>
                          <a:miter lim="800000"/>
                          <a:headEnd/>
                          <a:tailEnd/>
                        </a:ln>
                      </wps:spPr>
                      <wps:txbx>
                        <w:txbxContent>
                          <w:p w14:paraId="7E5C2BF9" w14:textId="5221DAF3" w:rsidR="002C1E9C" w:rsidRPr="00D506A4" w:rsidRDefault="002C1E9C" w:rsidP="00D506A4">
                            <w:pPr>
                              <w:jc w:val="center"/>
                              <w:rPr>
                                <w:rFonts w:ascii="Times New Roman" w:hAnsi="Times New Roman" w:cs="Times New Roman"/>
                                <w:sz w:val="24"/>
                                <w:szCs w:val="24"/>
                              </w:rPr>
                            </w:pPr>
                            <w:r w:rsidRPr="00D506A4">
                              <w:rPr>
                                <w:rFonts w:ascii="Times New Roman" w:hAnsi="Times New Roman" w:cs="Times New Roman"/>
                                <w:sz w:val="24"/>
                                <w:szCs w:val="24"/>
                              </w:rPr>
                              <w:t xml:space="preserve">Figure </w:t>
                            </w:r>
                            <w:r w:rsidR="005D612C">
                              <w:rPr>
                                <w:rFonts w:ascii="Times New Roman" w:hAnsi="Times New Roman" w:cs="Times New Roman"/>
                                <w:sz w:val="24"/>
                                <w:szCs w:val="24"/>
                              </w:rPr>
                              <w:t>5.1</w:t>
                            </w:r>
                            <w:r w:rsidR="00CB794B">
                              <w:rPr>
                                <w:rFonts w:ascii="Times New Roman" w:hAnsi="Times New Roman" w:cs="Times New Roman"/>
                                <w:sz w:val="24"/>
                                <w:szCs w:val="24"/>
                              </w:rPr>
                              <w:t>1</w:t>
                            </w:r>
                            <w:r w:rsidRPr="00D506A4">
                              <w:rPr>
                                <w:rFonts w:ascii="Times New Roman" w:hAnsi="Times New Roman" w:cs="Times New Roman"/>
                                <w:sz w:val="24"/>
                                <w:szCs w:val="24"/>
                              </w:rPr>
                              <w:t>: Comparison of raw (top) and interpolated (bottom) reconstructed reflectivity and velocity RHIs</w:t>
                            </w:r>
                            <w:r w:rsidR="00D506A4" w:rsidRPr="00D506A4">
                              <w:rPr>
                                <w:rFonts w:ascii="Times New Roman" w:hAnsi="Times New Roman" w:cs="Times New Roman"/>
                                <w:sz w:val="24"/>
                                <w:szCs w:val="24"/>
                              </w:rPr>
                              <w:t xml:space="preserve"> from 2319:09 UTC at a</w:t>
                            </w:r>
                            <w:r w:rsidR="00FB654F">
                              <w:rPr>
                                <w:rFonts w:ascii="Times New Roman" w:hAnsi="Times New Roman" w:cs="Times New Roman"/>
                                <w:sz w:val="24"/>
                                <w:szCs w:val="24"/>
                              </w:rPr>
                              <w:t>n</w:t>
                            </w:r>
                            <w:r w:rsidR="00D506A4" w:rsidRPr="00D506A4">
                              <w:rPr>
                                <w:rFonts w:ascii="Times New Roman" w:hAnsi="Times New Roman" w:cs="Times New Roman"/>
                                <w:sz w:val="24"/>
                                <w:szCs w:val="24"/>
                              </w:rPr>
                              <w:t xml:space="preserve"> azimuth angle of 275°</w:t>
                            </w:r>
                            <w:r w:rsidRPr="00D506A4">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4D5128" id="_x0000_s1119" type="#_x0000_t202" style="position:absolute;left:0;text-align:left;margin-left:379.6pt;margin-top:209.7pt;width:430.8pt;height:45.7pt;z-index:2518620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slVEgIAAP4DAAAOAAAAZHJzL2Uyb0RvYy54bWysU9uO2yAQfa/Uf0C8N7bTJJtYIatttqkq&#10;bS/Sth+AMY5RMUOBxE6/fgeczUbbt6o8IIaZOcycOaxvh06To3RegWG0mOSUSCOgVmbP6M8fu3dL&#10;SnzgpuYajGT0JD293bx9s+5tKafQgq6lIwhifNlbRtsQbJllXrSy434CVhp0NuA6HtB0+6x2vEf0&#10;TmfTPF9kPbjaOhDSe7y9H510k/CbRorwrWm8DEQzirWFtLu0V3HPNmte7h23rRLnMvg/VNFxZfDR&#10;C9Q9D5wcnPoLqlPCgYcmTAR0GTSNEjL1gN0U+atuHltuZeoFyfH2QpP/f7Di6/HRfnckDB9gwAGm&#10;Jrx9APHLEwPblpu9vHMO+lbyGh8uImVZb315To1U+9JHkKr/AjUOmR8CJKChcV1kBfskiI4DOF1I&#10;l0MgAi/ns5uiWKBLoG++zN+v0lQyXj5nW+fDJwkdiQdGHQ41ofPjgw+xGl4+h8THPGhV75TWyXD7&#10;aqsdOXIUwC6t1MCrMG1Iz+hqPp0nZAMxP2mjUwEFqlXH6DKPa5RMZOOjqVNI4EqPZ6xEmzM9kZGR&#10;mzBUA1E1o4tlTI50VVCfkDAHoyDxA+GhBfeHkh7FyKj/feBOUqI/GyR9VcxmUb3JmM1vpmi4a091&#10;7eFGIBSjgZLxuA1J8YkPe4fD2anE20sl55pRZInO84eIKr62U9TLt908AQAA//8DAFBLAwQUAAYA&#10;CAAAACEAr0cdj90AAAAIAQAADwAAAGRycy9kb3ducmV2LnhtbEyPT0vDQBTE74LfYXmCN7uJtCHG&#10;vJRi8eJBsBX0uM2+ZIP7j91tGr+960mPwwwzv2m3i9FsphAnZxHKVQGMbO/kZEeE9+PzXQ0sJmGl&#10;0M4SwjdF2HbXV61opLvYN5oPaWS5xMZGIKiUfMN57BUZEVfOk83e4IIRKcswchnEJZcbze+LouJG&#10;TDYvKOHpSVH/dTgbhA+jJrkPr5+D1PP+Zdht/BI84u3NsnsElmhJf2H4xc/o0GWmkztbGZlGyEcS&#10;wrp8WAPLdl2VFbATwqYsauBdy/8f6H4AAAD//wMAUEsBAi0AFAAGAAgAAAAhALaDOJL+AAAA4QEA&#10;ABMAAAAAAAAAAAAAAAAAAAAAAFtDb250ZW50X1R5cGVzXS54bWxQSwECLQAUAAYACAAAACEAOP0h&#10;/9YAAACUAQAACwAAAAAAAAAAAAAAAAAvAQAAX3JlbHMvLnJlbHNQSwECLQAUAAYACAAAACEAGYbJ&#10;VRICAAD+AwAADgAAAAAAAAAAAAAAAAAuAgAAZHJzL2Uyb0RvYy54bWxQSwECLQAUAAYACAAAACEA&#10;r0cdj90AAAAIAQAADwAAAAAAAAAAAAAAAABsBAAAZHJzL2Rvd25yZXYueG1sUEsFBgAAAAAEAAQA&#10;8wAAAHYFAAAAAA==&#10;" stroked="f">
                <v:textbox style="mso-fit-shape-to-text:t">
                  <w:txbxContent>
                    <w:p w14:paraId="7E5C2BF9" w14:textId="5221DAF3" w:rsidR="002C1E9C" w:rsidRPr="00D506A4" w:rsidRDefault="002C1E9C" w:rsidP="00D506A4">
                      <w:pPr>
                        <w:jc w:val="center"/>
                        <w:rPr>
                          <w:rFonts w:ascii="Times New Roman" w:hAnsi="Times New Roman" w:cs="Times New Roman"/>
                          <w:sz w:val="24"/>
                          <w:szCs w:val="24"/>
                        </w:rPr>
                      </w:pPr>
                      <w:r w:rsidRPr="00D506A4">
                        <w:rPr>
                          <w:rFonts w:ascii="Times New Roman" w:hAnsi="Times New Roman" w:cs="Times New Roman"/>
                          <w:sz w:val="24"/>
                          <w:szCs w:val="24"/>
                        </w:rPr>
                        <w:t xml:space="preserve">Figure </w:t>
                      </w:r>
                      <w:r w:rsidR="005D612C">
                        <w:rPr>
                          <w:rFonts w:ascii="Times New Roman" w:hAnsi="Times New Roman" w:cs="Times New Roman"/>
                          <w:sz w:val="24"/>
                          <w:szCs w:val="24"/>
                        </w:rPr>
                        <w:t>5.1</w:t>
                      </w:r>
                      <w:r w:rsidR="00CB794B">
                        <w:rPr>
                          <w:rFonts w:ascii="Times New Roman" w:hAnsi="Times New Roman" w:cs="Times New Roman"/>
                          <w:sz w:val="24"/>
                          <w:szCs w:val="24"/>
                        </w:rPr>
                        <w:t>1</w:t>
                      </w:r>
                      <w:r w:rsidRPr="00D506A4">
                        <w:rPr>
                          <w:rFonts w:ascii="Times New Roman" w:hAnsi="Times New Roman" w:cs="Times New Roman"/>
                          <w:sz w:val="24"/>
                          <w:szCs w:val="24"/>
                        </w:rPr>
                        <w:t>: Comparison of raw (top) and interpolated (bottom) reconstructed reflectivity and velocity RHIs</w:t>
                      </w:r>
                      <w:r w:rsidR="00D506A4" w:rsidRPr="00D506A4">
                        <w:rPr>
                          <w:rFonts w:ascii="Times New Roman" w:hAnsi="Times New Roman" w:cs="Times New Roman"/>
                          <w:sz w:val="24"/>
                          <w:szCs w:val="24"/>
                        </w:rPr>
                        <w:t xml:space="preserve"> from 2319:09 UTC at a</w:t>
                      </w:r>
                      <w:r w:rsidR="00FB654F">
                        <w:rPr>
                          <w:rFonts w:ascii="Times New Roman" w:hAnsi="Times New Roman" w:cs="Times New Roman"/>
                          <w:sz w:val="24"/>
                          <w:szCs w:val="24"/>
                        </w:rPr>
                        <w:t>n</w:t>
                      </w:r>
                      <w:r w:rsidR="00D506A4" w:rsidRPr="00D506A4">
                        <w:rPr>
                          <w:rFonts w:ascii="Times New Roman" w:hAnsi="Times New Roman" w:cs="Times New Roman"/>
                          <w:sz w:val="24"/>
                          <w:szCs w:val="24"/>
                        </w:rPr>
                        <w:t xml:space="preserve"> azimuth angle of 275°</w:t>
                      </w:r>
                      <w:r w:rsidRPr="00D506A4">
                        <w:rPr>
                          <w:rFonts w:ascii="Times New Roman" w:hAnsi="Times New Roman" w:cs="Times New Roman"/>
                          <w:sz w:val="24"/>
                          <w:szCs w:val="24"/>
                        </w:rPr>
                        <w:t>.</w:t>
                      </w:r>
                    </w:p>
                  </w:txbxContent>
                </v:textbox>
                <w10:wrap type="square" anchorx="margin"/>
              </v:shape>
            </w:pict>
          </mc:Fallback>
        </mc:AlternateContent>
      </w:r>
      <w:r w:rsidR="009559D7">
        <w:rPr>
          <w:rFonts w:ascii="Times New Roman" w:hAnsi="Times New Roman" w:cs="Times New Roman"/>
          <w:noProof/>
          <w:sz w:val="24"/>
          <w:szCs w:val="24"/>
        </w:rPr>
        <w:drawing>
          <wp:anchor distT="0" distB="0" distL="114300" distR="114300" simplePos="0" relativeHeight="251863040" behindDoc="0" locked="0" layoutInCell="1" allowOverlap="1" wp14:anchorId="2E25ACA5" wp14:editId="6C27ED08">
            <wp:simplePos x="0" y="0"/>
            <wp:positionH relativeFrom="margin">
              <wp:align>right</wp:align>
            </wp:positionH>
            <wp:positionV relativeFrom="margin">
              <wp:align>top</wp:align>
            </wp:positionV>
            <wp:extent cx="5486400" cy="2688590"/>
            <wp:effectExtent l="0" t="0" r="0" b="0"/>
            <wp:wrapTopAndBottom/>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486400" cy="2688590"/>
                    </a:xfrm>
                    <a:prstGeom prst="rect">
                      <a:avLst/>
                    </a:prstGeom>
                  </pic:spPr>
                </pic:pic>
              </a:graphicData>
            </a:graphic>
            <wp14:sizeRelV relativeFrom="margin">
              <wp14:pctHeight>0</wp14:pctHeight>
            </wp14:sizeRelV>
          </wp:anchor>
        </w:drawing>
      </w:r>
      <w:r w:rsidR="000B0025">
        <w:rPr>
          <w:rFonts w:ascii="Times New Roman" w:hAnsi="Times New Roman" w:cs="Times New Roman"/>
          <w:sz w:val="24"/>
          <w:szCs w:val="24"/>
        </w:rPr>
        <w:t>high resolution due to storm proximity</w:t>
      </w:r>
      <w:r w:rsidR="00CD7F08">
        <w:rPr>
          <w:rFonts w:ascii="Times New Roman" w:hAnsi="Times New Roman" w:cs="Times New Roman"/>
          <w:sz w:val="24"/>
          <w:szCs w:val="24"/>
        </w:rPr>
        <w:t>, and angles from the radar to the supercell</w:t>
      </w:r>
      <w:r w:rsidR="00514444">
        <w:rPr>
          <w:rFonts w:ascii="Times New Roman" w:hAnsi="Times New Roman" w:cs="Times New Roman"/>
          <w:sz w:val="24"/>
          <w:szCs w:val="24"/>
        </w:rPr>
        <w:t xml:space="preserve"> forward flank</w:t>
      </w:r>
      <w:r w:rsidR="00CD7F08">
        <w:rPr>
          <w:rFonts w:ascii="Times New Roman" w:hAnsi="Times New Roman" w:cs="Times New Roman"/>
          <w:sz w:val="24"/>
          <w:szCs w:val="24"/>
        </w:rPr>
        <w:t xml:space="preserve"> were favorable for analysis.</w:t>
      </w:r>
      <w:r w:rsidR="000B0025">
        <w:rPr>
          <w:rFonts w:ascii="Times New Roman" w:hAnsi="Times New Roman" w:cs="Times New Roman"/>
          <w:sz w:val="24"/>
          <w:szCs w:val="24"/>
        </w:rPr>
        <w:t xml:space="preserve"> Figure </w:t>
      </w:r>
      <w:r w:rsidR="005D612C">
        <w:rPr>
          <w:rFonts w:ascii="Times New Roman" w:hAnsi="Times New Roman" w:cs="Times New Roman"/>
          <w:sz w:val="24"/>
          <w:szCs w:val="24"/>
        </w:rPr>
        <w:t>5.1</w:t>
      </w:r>
      <w:r w:rsidR="00CB794B">
        <w:rPr>
          <w:rFonts w:ascii="Times New Roman" w:hAnsi="Times New Roman" w:cs="Times New Roman"/>
          <w:sz w:val="24"/>
          <w:szCs w:val="24"/>
        </w:rPr>
        <w:t>1</w:t>
      </w:r>
      <w:r w:rsidR="000B0025">
        <w:rPr>
          <w:rFonts w:ascii="Times New Roman" w:hAnsi="Times New Roman" w:cs="Times New Roman"/>
          <w:sz w:val="24"/>
          <w:szCs w:val="24"/>
        </w:rPr>
        <w:t xml:space="preserve"> contains an example of the RHI’s in their raw form compared to those after interpolation to a grid. There are minimal differences between the two</w:t>
      </w:r>
      <w:r w:rsidR="007369EB">
        <w:rPr>
          <w:rFonts w:ascii="Times New Roman" w:hAnsi="Times New Roman" w:cs="Times New Roman"/>
          <w:sz w:val="24"/>
          <w:szCs w:val="24"/>
        </w:rPr>
        <w:t xml:space="preserve">; </w:t>
      </w:r>
      <w:r w:rsidR="000B0025">
        <w:rPr>
          <w:rFonts w:ascii="Times New Roman" w:hAnsi="Times New Roman" w:cs="Times New Roman"/>
          <w:sz w:val="24"/>
          <w:szCs w:val="24"/>
        </w:rPr>
        <w:t>interpolated RHIs will be used in lieu of raw forms</w:t>
      </w:r>
      <w:r w:rsidR="00A62D61">
        <w:rPr>
          <w:rFonts w:ascii="Times New Roman" w:hAnsi="Times New Roman" w:cs="Times New Roman"/>
          <w:sz w:val="24"/>
          <w:szCs w:val="24"/>
        </w:rPr>
        <w:t xml:space="preserve"> for analysis</w:t>
      </w:r>
      <w:r w:rsidR="000B0025">
        <w:rPr>
          <w:rFonts w:ascii="Times New Roman" w:hAnsi="Times New Roman" w:cs="Times New Roman"/>
          <w:sz w:val="24"/>
          <w:szCs w:val="24"/>
        </w:rPr>
        <w:t>.</w:t>
      </w:r>
    </w:p>
    <w:p w14:paraId="06DE35EA" w14:textId="368CE73D" w:rsidR="003C2BBD" w:rsidRDefault="008867F4" w:rsidP="00A62D6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Provided in Figure 5.11 is the best example of a </w:t>
      </w:r>
      <w:r w:rsidR="00FB654F">
        <w:rPr>
          <w:rFonts w:ascii="Times New Roman" w:hAnsi="Times New Roman" w:cs="Times New Roman"/>
          <w:sz w:val="24"/>
          <w:szCs w:val="24"/>
        </w:rPr>
        <w:t xml:space="preserve">potential </w:t>
      </w:r>
      <w:r>
        <w:rPr>
          <w:rFonts w:ascii="Times New Roman" w:hAnsi="Times New Roman" w:cs="Times New Roman"/>
          <w:sz w:val="24"/>
          <w:szCs w:val="24"/>
        </w:rPr>
        <w:t>SVC</w:t>
      </w:r>
      <w:r w:rsidR="00FB654F">
        <w:rPr>
          <w:rFonts w:ascii="Times New Roman" w:hAnsi="Times New Roman" w:cs="Times New Roman"/>
          <w:sz w:val="24"/>
          <w:szCs w:val="24"/>
        </w:rPr>
        <w:t xml:space="preserve"> feature</w:t>
      </w:r>
      <w:r>
        <w:rPr>
          <w:rFonts w:ascii="Times New Roman" w:hAnsi="Times New Roman" w:cs="Times New Roman"/>
          <w:sz w:val="24"/>
          <w:szCs w:val="24"/>
        </w:rPr>
        <w:t xml:space="preserve"> found in any of the reconstructed RHIs. The position of the RHI in Figure 5.1</w:t>
      </w:r>
      <w:r w:rsidR="00CB794B">
        <w:rPr>
          <w:rFonts w:ascii="Times New Roman" w:hAnsi="Times New Roman" w:cs="Times New Roman"/>
          <w:sz w:val="24"/>
          <w:szCs w:val="24"/>
        </w:rPr>
        <w:t>2</w:t>
      </w:r>
      <w:r>
        <w:rPr>
          <w:rFonts w:ascii="Times New Roman" w:hAnsi="Times New Roman" w:cs="Times New Roman"/>
          <w:sz w:val="24"/>
          <w:szCs w:val="24"/>
        </w:rPr>
        <w:t xml:space="preserve"> is roughly 1 km upwind from</w:t>
      </w:r>
      <w:r w:rsidR="00FB654F">
        <w:rPr>
          <w:rFonts w:ascii="Times New Roman" w:hAnsi="Times New Roman" w:cs="Times New Roman"/>
          <w:sz w:val="24"/>
          <w:szCs w:val="24"/>
        </w:rPr>
        <w:t xml:space="preserve"> </w:t>
      </w:r>
      <w:r w:rsidR="0060688B">
        <w:rPr>
          <w:rFonts w:ascii="Times New Roman" w:hAnsi="Times New Roman" w:cs="Times New Roman"/>
          <w:sz w:val="24"/>
          <w:szCs w:val="24"/>
        </w:rPr>
        <w:t>the forward flank boundary and RFGF apex</w:t>
      </w:r>
      <w:r w:rsidR="005E2443">
        <w:rPr>
          <w:rFonts w:ascii="Times New Roman" w:hAnsi="Times New Roman" w:cs="Times New Roman"/>
          <w:sz w:val="24"/>
          <w:szCs w:val="24"/>
        </w:rPr>
        <w:t xml:space="preserve"> along the forward flank boundary. </w:t>
      </w:r>
      <w:r w:rsidR="000B0025">
        <w:rPr>
          <w:rFonts w:ascii="Times New Roman" w:hAnsi="Times New Roman" w:cs="Times New Roman"/>
          <w:sz w:val="24"/>
          <w:szCs w:val="24"/>
        </w:rPr>
        <w:t xml:space="preserve">Within the velocity RHI </w:t>
      </w:r>
      <w:r w:rsidR="00CD7F08">
        <w:rPr>
          <w:rFonts w:ascii="Times New Roman" w:hAnsi="Times New Roman" w:cs="Times New Roman"/>
          <w:sz w:val="24"/>
          <w:szCs w:val="24"/>
        </w:rPr>
        <w:t>on the top right</w:t>
      </w:r>
      <w:r w:rsidR="000B0025">
        <w:rPr>
          <w:rFonts w:ascii="Times New Roman" w:hAnsi="Times New Roman" w:cs="Times New Roman"/>
          <w:sz w:val="24"/>
          <w:szCs w:val="24"/>
        </w:rPr>
        <w:t xml:space="preserve"> of Figure </w:t>
      </w:r>
      <w:r w:rsidR="005D612C">
        <w:rPr>
          <w:rFonts w:ascii="Times New Roman" w:hAnsi="Times New Roman" w:cs="Times New Roman"/>
          <w:sz w:val="24"/>
          <w:szCs w:val="24"/>
        </w:rPr>
        <w:t>5.1</w:t>
      </w:r>
      <w:r w:rsidR="00CB794B">
        <w:rPr>
          <w:rFonts w:ascii="Times New Roman" w:hAnsi="Times New Roman" w:cs="Times New Roman"/>
          <w:sz w:val="24"/>
          <w:szCs w:val="24"/>
        </w:rPr>
        <w:t>2</w:t>
      </w:r>
      <w:r w:rsidR="000B0025">
        <w:rPr>
          <w:rFonts w:ascii="Times New Roman" w:hAnsi="Times New Roman" w:cs="Times New Roman"/>
          <w:sz w:val="24"/>
          <w:szCs w:val="24"/>
        </w:rPr>
        <w:t>, the negative inbound velocities within the</w:t>
      </w:r>
      <w:r w:rsidR="00FB654F">
        <w:rPr>
          <w:rFonts w:ascii="Times New Roman" w:hAnsi="Times New Roman" w:cs="Times New Roman"/>
          <w:sz w:val="24"/>
          <w:szCs w:val="24"/>
        </w:rPr>
        <w:t xml:space="preserve"> </w:t>
      </w:r>
      <w:r>
        <w:rPr>
          <w:rFonts w:ascii="Times New Roman" w:hAnsi="Times New Roman" w:cs="Times New Roman"/>
          <w:sz w:val="24"/>
          <w:szCs w:val="24"/>
        </w:rPr>
        <w:t xml:space="preserve">forward flank outflow underlie the positive outbound velocities within the supercell inflow. </w:t>
      </w:r>
      <w:r w:rsidR="007369EB">
        <w:rPr>
          <w:rFonts w:ascii="Times New Roman" w:hAnsi="Times New Roman" w:cs="Times New Roman"/>
          <w:sz w:val="24"/>
          <w:szCs w:val="24"/>
        </w:rPr>
        <w:t>Centered at a range of 4.9 km and a height of 0.5 km, a distinct velocity signature appears,</w:t>
      </w:r>
    </w:p>
    <w:p w14:paraId="6F3AA7A0" w14:textId="3DC9FA97" w:rsidR="00672497" w:rsidRDefault="00B24CD1" w:rsidP="009559D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with inbound and outbound radial velocities extending towards each other to form a </w:t>
      </w:r>
      <w:r w:rsidR="0011664E">
        <w:rPr>
          <w:rFonts w:ascii="Times New Roman" w:hAnsi="Times New Roman" w:cs="Times New Roman"/>
          <w:sz w:val="24"/>
          <w:szCs w:val="24"/>
        </w:rPr>
        <w:t>relatively tight vertical gradient. The spike in vertical shear indicates the presence of a</w:t>
      </w:r>
      <w:r w:rsidR="00672497">
        <w:rPr>
          <w:rFonts w:ascii="Times New Roman" w:hAnsi="Times New Roman" w:cs="Times New Roman"/>
          <w:sz w:val="24"/>
          <w:szCs w:val="24"/>
        </w:rPr>
        <w:t xml:space="preserve"> circulation, with outbound velocities over inbound ones giving the circulation a clockwise sense and vorticity oriented into the figure. Because the RHI was constructed upwind of</w:t>
      </w:r>
      <w:r w:rsidR="007369EB" w:rsidRPr="007369EB">
        <w:rPr>
          <w:rFonts w:ascii="Times New Roman" w:hAnsi="Times New Roman" w:cs="Times New Roman"/>
          <w:sz w:val="24"/>
          <w:szCs w:val="24"/>
        </w:rPr>
        <w:t xml:space="preserve"> </w:t>
      </w:r>
    </w:p>
    <w:p w14:paraId="698F5735" w14:textId="21E964E9" w:rsidR="00A62D61" w:rsidRDefault="00A62D61">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2087296" behindDoc="0" locked="0" layoutInCell="1" allowOverlap="1" wp14:anchorId="4FC091B6" wp14:editId="340A0C21">
            <wp:simplePos x="0" y="0"/>
            <wp:positionH relativeFrom="margin">
              <wp:posOffset>-1717040</wp:posOffset>
            </wp:positionH>
            <wp:positionV relativeFrom="paragraph">
              <wp:posOffset>2057400</wp:posOffset>
            </wp:positionV>
            <wp:extent cx="8229600" cy="4116070"/>
            <wp:effectExtent l="0" t="635" r="0" b="0"/>
            <wp:wrapTopAndBottom/>
            <wp:docPr id="396" name="Picture 396" descr="Graphical user interface,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Picture 396" descr="Graphical user interface, surface chart&#10;&#10;Description automatically generated"/>
                    <pic:cNvPicPr/>
                  </pic:nvPicPr>
                  <pic:blipFill>
                    <a:blip r:embed="rId90">
                      <a:extLst>
                        <a:ext uri="{28A0092B-C50C-407E-A947-70E740481C1C}">
                          <a14:useLocalDpi xmlns:a14="http://schemas.microsoft.com/office/drawing/2010/main" val="0"/>
                        </a:ext>
                      </a:extLst>
                    </a:blip>
                    <a:stretch>
                      <a:fillRect/>
                    </a:stretch>
                  </pic:blipFill>
                  <pic:spPr>
                    <a:xfrm rot="16200000">
                      <a:off x="0" y="0"/>
                      <a:ext cx="8229600" cy="4116070"/>
                    </a:xfrm>
                    <a:prstGeom prst="rect">
                      <a:avLst/>
                    </a:prstGeom>
                  </pic:spPr>
                </pic:pic>
              </a:graphicData>
            </a:graphic>
            <wp14:sizeRelH relativeFrom="margin">
              <wp14:pctWidth>0</wp14:pctWidth>
            </wp14:sizeRelH>
            <wp14:sizeRelV relativeFrom="margin">
              <wp14:pctHeight>0</wp14:pctHeight>
            </wp14:sizeRelV>
          </wp:anchor>
        </w:drawing>
      </w:r>
      <w:r w:rsidRPr="00D506A4">
        <w:rPr>
          <w:rFonts w:ascii="Times New Roman" w:hAnsi="Times New Roman" w:cs="Times New Roman"/>
          <w:noProof/>
          <w:sz w:val="24"/>
          <w:szCs w:val="24"/>
        </w:rPr>
        <mc:AlternateContent>
          <mc:Choice Requires="wps">
            <w:drawing>
              <wp:anchor distT="45720" distB="45720" distL="114300" distR="114300" simplePos="0" relativeHeight="252142592" behindDoc="0" locked="0" layoutInCell="1" allowOverlap="1" wp14:anchorId="450310C1" wp14:editId="72DBECBB">
                <wp:simplePos x="0" y="0"/>
                <wp:positionH relativeFrom="margin">
                  <wp:align>right</wp:align>
                </wp:positionH>
                <wp:positionV relativeFrom="margin">
                  <wp:align>bottom</wp:align>
                </wp:positionV>
                <wp:extent cx="8229600" cy="1404620"/>
                <wp:effectExtent l="0" t="3493" r="0" b="0"/>
                <wp:wrapSquare wrapText="bothSides"/>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229600" cy="1404620"/>
                        </a:xfrm>
                        <a:prstGeom prst="rect">
                          <a:avLst/>
                        </a:prstGeom>
                        <a:solidFill>
                          <a:srgbClr val="FFFFFF"/>
                        </a:solidFill>
                        <a:ln w="9525">
                          <a:noFill/>
                          <a:miter lim="800000"/>
                          <a:headEnd/>
                          <a:tailEnd/>
                        </a:ln>
                      </wps:spPr>
                      <wps:txbx>
                        <w:txbxContent>
                          <w:p w14:paraId="58B0F0CD" w14:textId="2E24BD4A" w:rsidR="00A62D61" w:rsidRPr="00D506A4" w:rsidRDefault="00A62D61" w:rsidP="00A62D61">
                            <w:pPr>
                              <w:jc w:val="center"/>
                              <w:rPr>
                                <w:rFonts w:ascii="Times New Roman" w:hAnsi="Times New Roman" w:cs="Times New Roman"/>
                                <w:sz w:val="24"/>
                                <w:szCs w:val="24"/>
                              </w:rPr>
                            </w:pPr>
                            <w:r w:rsidRPr="00D506A4">
                              <w:rPr>
                                <w:rFonts w:ascii="Times New Roman" w:hAnsi="Times New Roman" w:cs="Times New Roman"/>
                                <w:sz w:val="24"/>
                                <w:szCs w:val="24"/>
                              </w:rPr>
                              <w:t xml:space="preserve">Figure </w:t>
                            </w:r>
                            <w:r>
                              <w:rPr>
                                <w:rFonts w:ascii="Times New Roman" w:hAnsi="Times New Roman" w:cs="Times New Roman"/>
                                <w:sz w:val="24"/>
                                <w:szCs w:val="24"/>
                              </w:rPr>
                              <w:t>5.1</w:t>
                            </w:r>
                            <w:r w:rsidR="00CB794B">
                              <w:rPr>
                                <w:rFonts w:ascii="Times New Roman" w:hAnsi="Times New Roman" w:cs="Times New Roman"/>
                                <w:sz w:val="24"/>
                                <w:szCs w:val="24"/>
                              </w:rPr>
                              <w:t>2</w:t>
                            </w:r>
                            <w:r w:rsidRPr="00D506A4">
                              <w:rPr>
                                <w:rFonts w:ascii="Times New Roman" w:hAnsi="Times New Roman" w:cs="Times New Roman"/>
                                <w:sz w:val="24"/>
                                <w:szCs w:val="24"/>
                              </w:rPr>
                              <w:t xml:space="preserve">: Reconstructed RHIs from 2319:09 UTC at azimuth 265°. The reconstructed </w:t>
                            </w:r>
                            <w:r>
                              <w:rPr>
                                <w:rFonts w:ascii="Times New Roman" w:hAnsi="Times New Roman" w:cs="Times New Roman"/>
                                <w:sz w:val="24"/>
                                <w:szCs w:val="24"/>
                              </w:rPr>
                              <w:t>velocity</w:t>
                            </w:r>
                            <w:r w:rsidRPr="00D506A4">
                              <w:rPr>
                                <w:rFonts w:ascii="Times New Roman" w:hAnsi="Times New Roman" w:cs="Times New Roman"/>
                                <w:sz w:val="24"/>
                                <w:szCs w:val="24"/>
                              </w:rPr>
                              <w:t xml:space="preserve"> (top right), reconstructed</w:t>
                            </w:r>
                            <w:r>
                              <w:rPr>
                                <w:rFonts w:ascii="Times New Roman" w:hAnsi="Times New Roman" w:cs="Times New Roman"/>
                                <w:sz w:val="24"/>
                                <w:szCs w:val="24"/>
                              </w:rPr>
                              <w:t xml:space="preserve"> reflectivity</w:t>
                            </w:r>
                            <w:r w:rsidRPr="00D506A4">
                              <w:rPr>
                                <w:rFonts w:ascii="Times New Roman" w:hAnsi="Times New Roman" w:cs="Times New Roman"/>
                                <w:sz w:val="24"/>
                                <w:szCs w:val="24"/>
                              </w:rPr>
                              <w:t xml:space="preserve"> (bottom left), and calculated 1-dimensional horizontal vorticity (bottom right) are provided along with the corresponding 4° elevation PPI plot that shows where the RHI was reconstructed. Black circles denote the SVC feature.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50310C1" id="_x0000_s1120" type="#_x0000_t202" style="position:absolute;margin-left:596.8pt;margin-top:0;width:9in;height:110.6pt;rotation:-90;z-index:252142592;visibility:visible;mso-wrap-style:square;mso-width-percent:0;mso-height-percent:0;mso-wrap-distance-left:9pt;mso-wrap-distance-top:3.6pt;mso-wrap-distance-right:9pt;mso-wrap-distance-bottom:3.6pt;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dmiGAIAAA4EAAAOAAAAZHJzL2Uyb0RvYy54bWysU8GO0zAQvSPxD5bvNE3Vlm3UdLV0KUJa&#10;FqSFD3Acp7FwPGbsNilfz9iN2gI3hA+WxzN+M+/NeH0/dIYdFXoNtuT5ZMqZshJqbfcl//Z19+aO&#10;Mx+ErYUBq0p+Up7fb16/WveuUDNowdQKGYFYX/Su5G0IrsgyL1vVCT8Bpyw5G8BOBDJxn9UoekLv&#10;TDabTpdZD1g7BKm8p9vHs5NvEn7TKBk+N41XgZmSU20h7Zj2Ku7ZZi2KPQrXajmWIf6hik5oS0kv&#10;UI8iCHZA/RdUpyWChyZMJHQZNI2WKnEgNvn0DzYvrXAqcSFxvLvI5P8frHw+vrgvyMLwDgZqYCLh&#10;3RPI755Z2LbC7tUDIvStEjUlzqNkWe98MT6NUvvCR5Cq/wQ1NVkcAiSgocGOIZDq+ZK6RStdE21G&#10;yagfp0sP1BCYpMu72Wy1pDgmyZfPp3N6mFKKIqJFjR368EFBx+Kh5EhNTrDi+ORDrO4aEsM9GF3v&#10;tDHJwH21NciOggZil9aI/luYsawv+WoxWyRkC/F9mpVOBxpYozsq9cwoXUd13ts6nYPQ5nymSowd&#10;5YoKnbUKQzUwXZd8uYq5o3wV1CcSMElF3OlDEbEW8CdnPQ1nyf2Pg0DFmfloqQmrfD6P05yM+eIt&#10;ScTw1lPdeoSVBFXywNn5uA3pByQ93AM1a6eTbtdKxppp6JKc4weJU31rp6jrN978AgAA//8DAFBL&#10;AwQUAAYACAAAACEAbCbmct4AAAAMAQAADwAAAGRycy9kb3ducmV2LnhtbEyPy07DMBBF95X6D9ZU&#10;Ytc6PJqmIZOKh+iqEiLwAU48JBHxOMRuk/49RiDB7o7m6M6ZbDeZTpxocK1lhMtVBIK4srrlGuHt&#10;9WmZgHBesVadZUI4k4NdPp9lKtV25Bc6Fb4WoYRdqhAa7/tUSlc1ZJRb2Z447N7tYJQP41BLPagx&#10;lJtOXkVRLI1qOVxoVE8PDVUfxdEgyGkbF/syejx8ntvK+zF5vt8miBeL6e4WhKfJ/8HwrR/UIQ9O&#10;pT2ydqJDWF9vbgKKsPxJAdmskxhE+Rtknsn/T+RfAAAA//8DAFBLAQItABQABgAIAAAAIQC2gziS&#10;/gAAAOEBAAATAAAAAAAAAAAAAAAAAAAAAABbQ29udGVudF9UeXBlc10ueG1sUEsBAi0AFAAGAAgA&#10;AAAhADj9If/WAAAAlAEAAAsAAAAAAAAAAAAAAAAALwEAAF9yZWxzLy5yZWxzUEsBAi0AFAAGAAgA&#10;AAAhALdR2aIYAgAADgQAAA4AAAAAAAAAAAAAAAAALgIAAGRycy9lMm9Eb2MueG1sUEsBAi0AFAAG&#10;AAgAAAAhAGwm5nLeAAAADAEAAA8AAAAAAAAAAAAAAAAAcgQAAGRycy9kb3ducmV2LnhtbFBLBQYA&#10;AAAABAAEAPMAAAB9BQAAAAA=&#10;" stroked="f">
                <v:textbox style="mso-fit-shape-to-text:t">
                  <w:txbxContent>
                    <w:p w14:paraId="58B0F0CD" w14:textId="2E24BD4A" w:rsidR="00A62D61" w:rsidRPr="00D506A4" w:rsidRDefault="00A62D61" w:rsidP="00A62D61">
                      <w:pPr>
                        <w:jc w:val="center"/>
                        <w:rPr>
                          <w:rFonts w:ascii="Times New Roman" w:hAnsi="Times New Roman" w:cs="Times New Roman"/>
                          <w:sz w:val="24"/>
                          <w:szCs w:val="24"/>
                        </w:rPr>
                      </w:pPr>
                      <w:r w:rsidRPr="00D506A4">
                        <w:rPr>
                          <w:rFonts w:ascii="Times New Roman" w:hAnsi="Times New Roman" w:cs="Times New Roman"/>
                          <w:sz w:val="24"/>
                          <w:szCs w:val="24"/>
                        </w:rPr>
                        <w:t xml:space="preserve">Figure </w:t>
                      </w:r>
                      <w:r>
                        <w:rPr>
                          <w:rFonts w:ascii="Times New Roman" w:hAnsi="Times New Roman" w:cs="Times New Roman"/>
                          <w:sz w:val="24"/>
                          <w:szCs w:val="24"/>
                        </w:rPr>
                        <w:t>5.1</w:t>
                      </w:r>
                      <w:r w:rsidR="00CB794B">
                        <w:rPr>
                          <w:rFonts w:ascii="Times New Roman" w:hAnsi="Times New Roman" w:cs="Times New Roman"/>
                          <w:sz w:val="24"/>
                          <w:szCs w:val="24"/>
                        </w:rPr>
                        <w:t>2</w:t>
                      </w:r>
                      <w:r w:rsidRPr="00D506A4">
                        <w:rPr>
                          <w:rFonts w:ascii="Times New Roman" w:hAnsi="Times New Roman" w:cs="Times New Roman"/>
                          <w:sz w:val="24"/>
                          <w:szCs w:val="24"/>
                        </w:rPr>
                        <w:t xml:space="preserve">: Reconstructed RHIs from 2319:09 UTC at azimuth 265°. The reconstructed </w:t>
                      </w:r>
                      <w:r>
                        <w:rPr>
                          <w:rFonts w:ascii="Times New Roman" w:hAnsi="Times New Roman" w:cs="Times New Roman"/>
                          <w:sz w:val="24"/>
                          <w:szCs w:val="24"/>
                        </w:rPr>
                        <w:t>velocity</w:t>
                      </w:r>
                      <w:r w:rsidRPr="00D506A4">
                        <w:rPr>
                          <w:rFonts w:ascii="Times New Roman" w:hAnsi="Times New Roman" w:cs="Times New Roman"/>
                          <w:sz w:val="24"/>
                          <w:szCs w:val="24"/>
                        </w:rPr>
                        <w:t xml:space="preserve"> (top right), reconstructed</w:t>
                      </w:r>
                      <w:r>
                        <w:rPr>
                          <w:rFonts w:ascii="Times New Roman" w:hAnsi="Times New Roman" w:cs="Times New Roman"/>
                          <w:sz w:val="24"/>
                          <w:szCs w:val="24"/>
                        </w:rPr>
                        <w:t xml:space="preserve"> reflectivity</w:t>
                      </w:r>
                      <w:r w:rsidRPr="00D506A4">
                        <w:rPr>
                          <w:rFonts w:ascii="Times New Roman" w:hAnsi="Times New Roman" w:cs="Times New Roman"/>
                          <w:sz w:val="24"/>
                          <w:szCs w:val="24"/>
                        </w:rPr>
                        <w:t xml:space="preserve"> (bottom left), and calculated 1-dimensional horizontal vorticity (bottom right) are provided along with the corresponding 4° elevation PPI plot that shows where the RHI was reconstructed. Black circles denote the SVC feature.</w:t>
                      </w:r>
                    </w:p>
                  </w:txbxContent>
                </v:textbox>
                <w10:wrap type="square" anchorx="margin" anchory="margin"/>
              </v:shape>
            </w:pict>
          </mc:Fallback>
        </mc:AlternateContent>
      </w:r>
      <w:r>
        <w:rPr>
          <w:rFonts w:ascii="Times New Roman" w:hAnsi="Times New Roman" w:cs="Times New Roman"/>
          <w:sz w:val="24"/>
          <w:szCs w:val="24"/>
        </w:rPr>
        <w:br w:type="page"/>
      </w:r>
    </w:p>
    <w:p w14:paraId="089F3A7E" w14:textId="77777777" w:rsidR="009559D7" w:rsidRDefault="009559D7" w:rsidP="009559D7">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supercell mesocyclone along the forward flank region, the vorticity vector is pointing towards the mesocyclone. </w:t>
      </w:r>
    </w:p>
    <w:p w14:paraId="5F9399C3" w14:textId="77777777" w:rsidR="009559D7" w:rsidRDefault="009559D7" w:rsidP="009559D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tightest gradient in velocities in Figure 5.12 appears just above the forward flank outflow, putting the resultant horizontal vorticity generated by the circulation within</w:t>
      </w:r>
    </w:p>
    <w:p w14:paraId="186DE96C" w14:textId="5A8636AF" w:rsidR="00BC1C41" w:rsidRDefault="00BC1C41" w:rsidP="004A2C9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inflow region. </w:t>
      </w:r>
      <w:r w:rsidRPr="009656D6">
        <w:rPr>
          <w:rFonts w:ascii="Times New Roman" w:hAnsi="Times New Roman" w:cs="Times New Roman"/>
          <w:sz w:val="24"/>
          <w:szCs w:val="24"/>
        </w:rPr>
        <w:t>Winds within the inflow region likely contain a component</w:t>
      </w:r>
      <w:r>
        <w:rPr>
          <w:rFonts w:ascii="Times New Roman" w:hAnsi="Times New Roman" w:cs="Times New Roman"/>
          <w:sz w:val="24"/>
          <w:szCs w:val="24"/>
        </w:rPr>
        <w:t xml:space="preserve"> </w:t>
      </w:r>
      <w:r w:rsidRPr="009656D6">
        <w:rPr>
          <w:rFonts w:ascii="Times New Roman" w:hAnsi="Times New Roman" w:cs="Times New Roman"/>
          <w:sz w:val="24"/>
          <w:szCs w:val="24"/>
        </w:rPr>
        <w:t>directed towards the supercell mesocyclone, creating streamwise horizontal vorticity. Owing to the</w:t>
      </w:r>
    </w:p>
    <w:p w14:paraId="0ED4F4D5" w14:textId="595A7FBD" w:rsidR="000B0025" w:rsidRDefault="00BC1C41" w:rsidP="0011664E">
      <w:pPr>
        <w:spacing w:after="0" w:line="480" w:lineRule="auto"/>
        <w:jc w:val="both"/>
        <w:rPr>
          <w:rFonts w:ascii="Times New Roman" w:hAnsi="Times New Roman" w:cs="Times New Roman"/>
          <w:sz w:val="24"/>
          <w:szCs w:val="24"/>
        </w:rPr>
      </w:pPr>
      <w:r w:rsidRPr="009656D6">
        <w:rPr>
          <w:rFonts w:ascii="Times New Roman" w:hAnsi="Times New Roman" w:cs="Times New Roman"/>
          <w:sz w:val="24"/>
          <w:szCs w:val="24"/>
        </w:rPr>
        <w:t>single-Doppler nature of the data and position of the supercell relative to the radar, it is not possible to prove that a component of wind directed towards the supercell mesocyclone is</w:t>
      </w:r>
      <w:r w:rsidR="004A2C98">
        <w:rPr>
          <w:rFonts w:ascii="Times New Roman" w:hAnsi="Times New Roman" w:cs="Times New Roman"/>
          <w:sz w:val="24"/>
          <w:szCs w:val="24"/>
        </w:rPr>
        <w:t xml:space="preserve"> </w:t>
      </w:r>
      <w:r w:rsidR="00F96927" w:rsidRPr="009656D6">
        <w:rPr>
          <w:rFonts w:ascii="Times New Roman" w:hAnsi="Times New Roman" w:cs="Times New Roman"/>
          <w:sz w:val="24"/>
          <w:szCs w:val="24"/>
        </w:rPr>
        <w:t xml:space="preserve">present during segment 3. However, earlier scans from segments 1 and 2 from when the supercell was farther to the west and the inflow region was at a different angle from the </w:t>
      </w:r>
      <w:r w:rsidR="00473BF8" w:rsidRPr="009656D6">
        <w:rPr>
          <w:rFonts w:ascii="Times New Roman" w:hAnsi="Times New Roman" w:cs="Times New Roman"/>
          <w:sz w:val="24"/>
          <w:szCs w:val="24"/>
        </w:rPr>
        <w:t>radar do show a significant component of the wind within the inflow region directed towards the mesocyclone. The same component of wind directed towards the mesocyclone is inferred to exist during segment 3 as well, creating significant streamwise horizontal vorticity.</w:t>
      </w:r>
      <w:r w:rsidR="00473BF8">
        <w:rPr>
          <w:rFonts w:ascii="Times New Roman" w:hAnsi="Times New Roman" w:cs="Times New Roman"/>
          <w:sz w:val="24"/>
          <w:szCs w:val="24"/>
        </w:rPr>
        <w:t xml:space="preserve"> </w:t>
      </w:r>
      <w:r w:rsidR="004462F1">
        <w:rPr>
          <w:rFonts w:ascii="Times New Roman" w:hAnsi="Times New Roman" w:cs="Times New Roman"/>
          <w:sz w:val="24"/>
          <w:szCs w:val="24"/>
        </w:rPr>
        <w:t>The 1-</w:t>
      </w:r>
      <w:r w:rsidR="00845240">
        <w:rPr>
          <w:rFonts w:ascii="Times New Roman" w:hAnsi="Times New Roman" w:cs="Times New Roman"/>
          <w:sz w:val="24"/>
          <w:szCs w:val="24"/>
        </w:rPr>
        <w:t>d</w:t>
      </w:r>
      <w:r w:rsidR="004462F1">
        <w:rPr>
          <w:rFonts w:ascii="Times New Roman" w:hAnsi="Times New Roman" w:cs="Times New Roman"/>
          <w:sz w:val="24"/>
          <w:szCs w:val="24"/>
        </w:rPr>
        <w:t>imensional vorticity associated with the velocity signature is approximately 0.15 s</w:t>
      </w:r>
      <w:r w:rsidR="004462F1">
        <w:rPr>
          <w:rFonts w:ascii="Times New Roman" w:hAnsi="Times New Roman" w:cs="Times New Roman"/>
          <w:sz w:val="24"/>
          <w:szCs w:val="24"/>
          <w:vertAlign w:val="superscript"/>
        </w:rPr>
        <w:t>-1</w:t>
      </w:r>
      <w:r w:rsidR="004462F1">
        <w:rPr>
          <w:rFonts w:ascii="Times New Roman" w:hAnsi="Times New Roman" w:cs="Times New Roman"/>
          <w:sz w:val="24"/>
          <w:szCs w:val="24"/>
        </w:rPr>
        <w:t>, as shown in the bottom</w:t>
      </w:r>
      <w:r w:rsidR="005D612C">
        <w:rPr>
          <w:rFonts w:ascii="Times New Roman" w:hAnsi="Times New Roman" w:cs="Times New Roman"/>
          <w:sz w:val="24"/>
          <w:szCs w:val="24"/>
        </w:rPr>
        <w:t xml:space="preserve"> </w:t>
      </w:r>
      <w:r w:rsidR="00514444">
        <w:rPr>
          <w:rFonts w:ascii="Times New Roman" w:hAnsi="Times New Roman" w:cs="Times New Roman"/>
          <w:sz w:val="24"/>
          <w:szCs w:val="24"/>
        </w:rPr>
        <w:t>right</w:t>
      </w:r>
      <w:r w:rsidR="004462F1">
        <w:rPr>
          <w:rFonts w:ascii="Times New Roman" w:hAnsi="Times New Roman" w:cs="Times New Roman"/>
          <w:sz w:val="24"/>
          <w:szCs w:val="24"/>
        </w:rPr>
        <w:t xml:space="preserve"> panel of Figure </w:t>
      </w:r>
      <w:r w:rsidR="005D612C">
        <w:rPr>
          <w:rFonts w:ascii="Times New Roman" w:hAnsi="Times New Roman" w:cs="Times New Roman"/>
          <w:sz w:val="24"/>
          <w:szCs w:val="24"/>
        </w:rPr>
        <w:t>5.1</w:t>
      </w:r>
      <w:r w:rsidR="00CB794B">
        <w:rPr>
          <w:rFonts w:ascii="Times New Roman" w:hAnsi="Times New Roman" w:cs="Times New Roman"/>
          <w:sz w:val="24"/>
          <w:szCs w:val="24"/>
        </w:rPr>
        <w:t>2</w:t>
      </w:r>
      <w:r w:rsidR="004462F1">
        <w:rPr>
          <w:rFonts w:ascii="Times New Roman" w:hAnsi="Times New Roman" w:cs="Times New Roman"/>
          <w:sz w:val="24"/>
          <w:szCs w:val="24"/>
        </w:rPr>
        <w:t>. Strong positive vorticity below the identified vorticity maxima is related to surface interaction. Finally, the SVC feature also lies within the entry to the supercell vault directly under the overhang</w:t>
      </w:r>
      <w:r w:rsidR="005E2443">
        <w:rPr>
          <w:rFonts w:ascii="Times New Roman" w:hAnsi="Times New Roman" w:cs="Times New Roman"/>
          <w:sz w:val="24"/>
          <w:szCs w:val="24"/>
        </w:rPr>
        <w:t>.</w:t>
      </w:r>
    </w:p>
    <w:p w14:paraId="2D255D67" w14:textId="26C0282C" w:rsidR="00BC1C41" w:rsidRDefault="000745C1" w:rsidP="00BC1C4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height ARL </w:t>
      </w:r>
      <w:r w:rsidR="0060688B">
        <w:rPr>
          <w:rFonts w:ascii="Times New Roman" w:hAnsi="Times New Roman" w:cs="Times New Roman"/>
          <w:sz w:val="24"/>
          <w:szCs w:val="24"/>
        </w:rPr>
        <w:t xml:space="preserve">and location of the SVC feature agree closely with what was found in </w:t>
      </w:r>
      <w:proofErr w:type="spellStart"/>
      <w:r w:rsidR="0060688B">
        <w:rPr>
          <w:rFonts w:ascii="Times New Roman" w:hAnsi="Times New Roman" w:cs="Times New Roman"/>
          <w:sz w:val="24"/>
          <w:szCs w:val="24"/>
        </w:rPr>
        <w:t>Schueth</w:t>
      </w:r>
      <w:proofErr w:type="spellEnd"/>
      <w:r w:rsidR="0060688B">
        <w:rPr>
          <w:rFonts w:ascii="Times New Roman" w:hAnsi="Times New Roman" w:cs="Times New Roman"/>
          <w:sz w:val="24"/>
          <w:szCs w:val="24"/>
        </w:rPr>
        <w:t xml:space="preserve"> </w:t>
      </w:r>
      <w:r w:rsidR="007F08F3">
        <w:rPr>
          <w:rFonts w:ascii="Times New Roman" w:hAnsi="Times New Roman" w:cs="Times New Roman"/>
          <w:sz w:val="24"/>
          <w:szCs w:val="24"/>
        </w:rPr>
        <w:t>et al.</w:t>
      </w:r>
      <w:r w:rsidR="0060688B">
        <w:rPr>
          <w:rFonts w:ascii="Times New Roman" w:hAnsi="Times New Roman" w:cs="Times New Roman"/>
          <w:sz w:val="24"/>
          <w:szCs w:val="24"/>
        </w:rPr>
        <w:t xml:space="preserve"> (2021), which </w:t>
      </w:r>
      <w:r w:rsidR="004F1CC4">
        <w:rPr>
          <w:rFonts w:ascii="Times New Roman" w:hAnsi="Times New Roman" w:cs="Times New Roman"/>
          <w:sz w:val="24"/>
          <w:szCs w:val="24"/>
        </w:rPr>
        <w:t>showed</w:t>
      </w:r>
      <w:r w:rsidR="0060688B">
        <w:rPr>
          <w:rFonts w:ascii="Times New Roman" w:hAnsi="Times New Roman" w:cs="Times New Roman"/>
          <w:sz w:val="24"/>
          <w:szCs w:val="24"/>
        </w:rPr>
        <w:t xml:space="preserve"> that SVC</w:t>
      </w:r>
      <w:r w:rsidR="007369EB">
        <w:rPr>
          <w:rFonts w:ascii="Times New Roman" w:hAnsi="Times New Roman" w:cs="Times New Roman"/>
          <w:sz w:val="24"/>
          <w:szCs w:val="24"/>
        </w:rPr>
        <w:t>s</w:t>
      </w:r>
      <w:r w:rsidR="0060688B">
        <w:rPr>
          <w:rFonts w:ascii="Times New Roman" w:hAnsi="Times New Roman" w:cs="Times New Roman"/>
          <w:sz w:val="24"/>
          <w:szCs w:val="24"/>
        </w:rPr>
        <w:t xml:space="preserve"> </w:t>
      </w:r>
      <w:r w:rsidR="007369EB">
        <w:rPr>
          <w:rFonts w:ascii="Times New Roman" w:hAnsi="Times New Roman" w:cs="Times New Roman"/>
          <w:sz w:val="24"/>
          <w:szCs w:val="24"/>
        </w:rPr>
        <w:t>were</w:t>
      </w:r>
      <w:r w:rsidR="0060688B">
        <w:rPr>
          <w:rFonts w:ascii="Times New Roman" w:hAnsi="Times New Roman" w:cs="Times New Roman"/>
          <w:sz w:val="24"/>
          <w:szCs w:val="24"/>
        </w:rPr>
        <w:t xml:space="preserve"> located right behind the surface position of the forward flank convergence boundary and w</w:t>
      </w:r>
      <w:r w:rsidR="007369EB">
        <w:rPr>
          <w:rFonts w:ascii="Times New Roman" w:hAnsi="Times New Roman" w:cs="Times New Roman"/>
          <w:sz w:val="24"/>
          <w:szCs w:val="24"/>
        </w:rPr>
        <w:t>ere</w:t>
      </w:r>
      <w:r w:rsidR="0060688B">
        <w:rPr>
          <w:rFonts w:ascii="Times New Roman" w:hAnsi="Times New Roman" w:cs="Times New Roman"/>
          <w:sz w:val="24"/>
          <w:szCs w:val="24"/>
        </w:rPr>
        <w:t xml:space="preserve"> typically</w:t>
      </w:r>
      <w:r w:rsidR="005E2443">
        <w:rPr>
          <w:rFonts w:ascii="Times New Roman" w:hAnsi="Times New Roman" w:cs="Times New Roman"/>
          <w:sz w:val="24"/>
          <w:szCs w:val="24"/>
        </w:rPr>
        <w:t xml:space="preserve"> centered</w:t>
      </w:r>
      <w:r w:rsidR="0060688B">
        <w:rPr>
          <w:rFonts w:ascii="Times New Roman" w:hAnsi="Times New Roman" w:cs="Times New Roman"/>
          <w:sz w:val="24"/>
          <w:szCs w:val="24"/>
        </w:rPr>
        <w:t xml:space="preserve"> 0.5 km above the ground</w:t>
      </w:r>
      <w:r w:rsidR="00290D94">
        <w:rPr>
          <w:rFonts w:ascii="Times New Roman" w:hAnsi="Times New Roman" w:cs="Times New Roman"/>
          <w:sz w:val="24"/>
          <w:szCs w:val="24"/>
        </w:rPr>
        <w:t xml:space="preserve"> and generally occurred within </w:t>
      </w:r>
      <w:r w:rsidR="0060688B">
        <w:rPr>
          <w:rFonts w:ascii="Times New Roman" w:hAnsi="Times New Roman" w:cs="Times New Roman"/>
          <w:sz w:val="24"/>
          <w:szCs w:val="24"/>
        </w:rPr>
        <w:t>5 km along the forward flank boundary</w:t>
      </w:r>
      <w:r w:rsidR="000C5346">
        <w:rPr>
          <w:rFonts w:ascii="Times New Roman" w:hAnsi="Times New Roman" w:cs="Times New Roman"/>
          <w:sz w:val="24"/>
          <w:szCs w:val="24"/>
        </w:rPr>
        <w:t xml:space="preserve"> upwind</w:t>
      </w:r>
      <w:r w:rsidR="0060688B">
        <w:rPr>
          <w:rFonts w:ascii="Times New Roman" w:hAnsi="Times New Roman" w:cs="Times New Roman"/>
          <w:sz w:val="24"/>
          <w:szCs w:val="24"/>
        </w:rPr>
        <w:t xml:space="preserve"> from the </w:t>
      </w:r>
      <w:r w:rsidR="009223A7">
        <w:rPr>
          <w:rFonts w:ascii="Times New Roman" w:hAnsi="Times New Roman" w:cs="Times New Roman"/>
          <w:sz w:val="24"/>
          <w:szCs w:val="24"/>
        </w:rPr>
        <w:t xml:space="preserve">RFGF and forward flank apex. However, the 1-dimensional horizontal vorticity calculation yields values that are close to double the horizontal </w:t>
      </w:r>
      <w:proofErr w:type="gramStart"/>
      <w:r w:rsidR="009223A7">
        <w:rPr>
          <w:rFonts w:ascii="Times New Roman" w:hAnsi="Times New Roman" w:cs="Times New Roman"/>
          <w:sz w:val="24"/>
          <w:szCs w:val="24"/>
        </w:rPr>
        <w:t>vorticity</w:t>
      </w:r>
      <w:proofErr w:type="gramEnd"/>
    </w:p>
    <w:p w14:paraId="3211D6F6" w14:textId="52550FDC" w:rsidR="00805ACF" w:rsidRDefault="000C5346">
      <w:pPr>
        <w:rPr>
          <w:rFonts w:ascii="Times New Roman" w:hAnsi="Times New Roman" w:cs="Times New Roman"/>
          <w:sz w:val="24"/>
          <w:szCs w:val="24"/>
        </w:rPr>
      </w:pPr>
      <w:r w:rsidRPr="00F168A5">
        <w:rPr>
          <w:rFonts w:ascii="Times New Roman" w:hAnsi="Times New Roman" w:cs="Times New Roman"/>
          <w:noProof/>
          <w:sz w:val="24"/>
          <w:szCs w:val="24"/>
        </w:rPr>
        <w:lastRenderedPageBreak/>
        <mc:AlternateContent>
          <mc:Choice Requires="wps">
            <w:drawing>
              <wp:anchor distT="45720" distB="45720" distL="114300" distR="114300" simplePos="0" relativeHeight="252100608" behindDoc="0" locked="0" layoutInCell="1" allowOverlap="1" wp14:anchorId="6E07D4DA" wp14:editId="418610FD">
                <wp:simplePos x="0" y="0"/>
                <wp:positionH relativeFrom="margin">
                  <wp:align>right</wp:align>
                </wp:positionH>
                <wp:positionV relativeFrom="paragraph">
                  <wp:posOffset>3354070</wp:posOffset>
                </wp:positionV>
                <wp:extent cx="8229600" cy="1525905"/>
                <wp:effectExtent l="0" t="2223" r="0" b="0"/>
                <wp:wrapSquare wrapText="bothSides"/>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229600" cy="1525905"/>
                        </a:xfrm>
                        <a:prstGeom prst="rect">
                          <a:avLst/>
                        </a:prstGeom>
                        <a:solidFill>
                          <a:srgbClr val="FFFFFF"/>
                        </a:solidFill>
                        <a:ln w="9525">
                          <a:noFill/>
                          <a:miter lim="800000"/>
                          <a:headEnd/>
                          <a:tailEnd/>
                        </a:ln>
                      </wps:spPr>
                      <wps:txbx>
                        <w:txbxContent>
                          <w:p w14:paraId="16CF558F" w14:textId="7BD0B8A4" w:rsidR="00805ACF" w:rsidRPr="00F168A5" w:rsidRDefault="00805ACF" w:rsidP="00805ACF">
                            <w:pPr>
                              <w:jc w:val="center"/>
                              <w:rPr>
                                <w:rFonts w:ascii="Times New Roman" w:hAnsi="Times New Roman" w:cs="Times New Roman"/>
                                <w:sz w:val="24"/>
                                <w:szCs w:val="24"/>
                              </w:rPr>
                            </w:pPr>
                            <w:r w:rsidRPr="00F168A5">
                              <w:rPr>
                                <w:rFonts w:ascii="Times New Roman" w:hAnsi="Times New Roman" w:cs="Times New Roman"/>
                                <w:sz w:val="24"/>
                                <w:szCs w:val="24"/>
                              </w:rPr>
                              <w:t xml:space="preserve">Figure </w:t>
                            </w:r>
                            <w:r>
                              <w:rPr>
                                <w:rFonts w:ascii="Times New Roman" w:hAnsi="Times New Roman" w:cs="Times New Roman"/>
                                <w:sz w:val="24"/>
                                <w:szCs w:val="24"/>
                              </w:rPr>
                              <w:t>5.1</w:t>
                            </w:r>
                            <w:r w:rsidR="00CB794B">
                              <w:rPr>
                                <w:rFonts w:ascii="Times New Roman" w:hAnsi="Times New Roman" w:cs="Times New Roman"/>
                                <w:sz w:val="24"/>
                                <w:szCs w:val="24"/>
                              </w:rPr>
                              <w:t>3</w:t>
                            </w:r>
                            <w:r w:rsidRPr="00F168A5">
                              <w:rPr>
                                <w:rFonts w:ascii="Times New Roman" w:hAnsi="Times New Roman" w:cs="Times New Roman"/>
                                <w:sz w:val="24"/>
                                <w:szCs w:val="24"/>
                              </w:rPr>
                              <w:t xml:space="preserve">: Averaged reconstructed RHIs taken every 2° in azimuth for a 2 km arc along the forward flank boundary. </w:t>
                            </w:r>
                            <w:r>
                              <w:rPr>
                                <w:rFonts w:ascii="Times New Roman" w:hAnsi="Times New Roman" w:cs="Times New Roman"/>
                                <w:sz w:val="24"/>
                                <w:szCs w:val="24"/>
                              </w:rPr>
                              <w:t xml:space="preserve">The panels on the left show analysis for 2317:49 UTC, with averaged velocity (top) and averaged reflectivity (middle). The panels on the right show analysis for 2319:09 UTC, with averaged velocity (top) and averaged reflectivity (middle). </w:t>
                            </w:r>
                            <w:r w:rsidRPr="00F168A5">
                              <w:rPr>
                                <w:rFonts w:ascii="Times New Roman" w:hAnsi="Times New Roman" w:cs="Times New Roman"/>
                                <w:sz w:val="24"/>
                                <w:szCs w:val="24"/>
                              </w:rPr>
                              <w:t>Radar PPIs are provided</w:t>
                            </w:r>
                            <w:r>
                              <w:rPr>
                                <w:rFonts w:ascii="Times New Roman" w:hAnsi="Times New Roman" w:cs="Times New Roman"/>
                                <w:sz w:val="24"/>
                                <w:szCs w:val="24"/>
                              </w:rPr>
                              <w:t xml:space="preserve"> on the bottom of the figure</w:t>
                            </w:r>
                            <w:r w:rsidRPr="00F168A5">
                              <w:rPr>
                                <w:rFonts w:ascii="Times New Roman" w:hAnsi="Times New Roman" w:cs="Times New Roman"/>
                                <w:sz w:val="24"/>
                                <w:szCs w:val="24"/>
                              </w:rPr>
                              <w:t xml:space="preserve"> to show the wedge that is represented by the average RHIs. Black circles denote the approximate location of th</w:t>
                            </w:r>
                            <w:r w:rsidR="000C5346">
                              <w:rPr>
                                <w:rFonts w:ascii="Times New Roman" w:hAnsi="Times New Roman" w:cs="Times New Roman"/>
                                <w:sz w:val="24"/>
                                <w:szCs w:val="24"/>
                              </w:rPr>
                              <w:t>e strongest horizontal vorticity</w:t>
                            </w:r>
                            <w:r w:rsidRPr="00F168A5">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E07D4DA" id="_x0000_s1121" type="#_x0000_t202" style="position:absolute;margin-left:596.8pt;margin-top:264.1pt;width:9in;height:120.15pt;rotation:-90;z-index:252100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PLyGAIAAA4EAAAOAAAAZHJzL2Uyb0RvYy54bWysU9uO2jAQfa/Uf7D8XkIQsEtEWG3ZUlXa&#10;XqRtP8BxHGLV8bi2IaFf3/EQAW3fqvrB8njGZ+acGa8fhs6wo/JBgy15PplypqyEWtt9yb993b25&#10;5yxEYWthwKqSn1TgD5vXr9a9K9QMWjC18gxBbCh6V/I2RldkWZCt6kSYgFMWnQ34TkQ0/T6rvegR&#10;vTPZbDpdZj342nmQKgS8fTo7+Ybwm0bJ+LlpgorMlBxri7R72qu0Z5u1KPZeuFbLsQzxD1V0QltM&#10;eoF6ElGwg9d/QXVaegjQxImELoOm0VIRB2STT/9g89IKp4gLihPcRabw/2Dlp+OL++JZHN7CgA0k&#10;EsE9g/wemIVtK+xePXoPfatEjYnzJFnWu1CMT5PUoQgJpOo/Qo1NFocIBDQ0vmMeUPV8id3CRddI&#10;m2Ey7Mfp0gM1RCbx8n42Wy0xjkn05YvZYjVdUEpRJLSksfMhvlfQsXQouccmE6w4PoeYqruGpPAA&#10;Rtc7bQwZfl9tjWdHgQOxozWi/xZmLOtLvsL0hGwhvadZ6XTEgTW6w1LPjOg6qfPO1nSOQpvzGSsx&#10;dpQrKXTWKg7VwHRd8juavyRfBfUJBSSpkDt+KCTWgv/JWY/DWfLw4yC84sx8sNiEVT6fp2kmY764&#10;m6Hhbz3VrUdYiVAlj5ydj9tIP4D0cI/YrJ0m3a6VjDXj0JGc4wdJU31rU9T1G29+AQAA//8DAFBL&#10;AwQUAAYACAAAACEAOAlAzN4AAAAJAQAADwAAAGRycy9kb3ducmV2LnhtbEyP3U6DQBSE7018h80x&#10;8c4uJZUCsjT+RK9MGtEHWNhTIGV3kT0t9O09XunlZCYz3xS7xQ7ijFPovVOwXkUg0DXe9K5V8PX5&#10;epeCCKSd0YN3qOCCAXbl9VWhc+Nn94HnilrBJS7kWkFHNOZShqZDq8PKj+jYO/jJamI5tdJMeuZy&#10;O8g4ihJpde94odMjPnfYHKuTVSCXLKne6ujl/fvSN0Rzun/KUqVub5bHBxCEC/2F4Ref0aFkptqf&#10;nAliUHAfbxmdFGxAsL1N0jWImnNxlmxAloX8/6D8AQAA//8DAFBLAQItABQABgAIAAAAIQC2gziS&#10;/gAAAOEBAAATAAAAAAAAAAAAAAAAAAAAAABbQ29udGVudF9UeXBlc10ueG1sUEsBAi0AFAAGAAgA&#10;AAAhADj9If/WAAAAlAEAAAsAAAAAAAAAAAAAAAAALwEAAF9yZWxzLy5yZWxzUEsBAi0AFAAGAAgA&#10;AAAhAPc08vIYAgAADgQAAA4AAAAAAAAAAAAAAAAALgIAAGRycy9lMm9Eb2MueG1sUEsBAi0AFAAG&#10;AAgAAAAhADgJQMzeAAAACQEAAA8AAAAAAAAAAAAAAAAAcgQAAGRycy9kb3ducmV2LnhtbFBLBQYA&#10;AAAABAAEAPMAAAB9BQAAAAA=&#10;" stroked="f">
                <v:textbox style="mso-fit-shape-to-text:t">
                  <w:txbxContent>
                    <w:p w14:paraId="16CF558F" w14:textId="7BD0B8A4" w:rsidR="00805ACF" w:rsidRPr="00F168A5" w:rsidRDefault="00805ACF" w:rsidP="00805ACF">
                      <w:pPr>
                        <w:jc w:val="center"/>
                        <w:rPr>
                          <w:rFonts w:ascii="Times New Roman" w:hAnsi="Times New Roman" w:cs="Times New Roman"/>
                          <w:sz w:val="24"/>
                          <w:szCs w:val="24"/>
                        </w:rPr>
                      </w:pPr>
                      <w:r w:rsidRPr="00F168A5">
                        <w:rPr>
                          <w:rFonts w:ascii="Times New Roman" w:hAnsi="Times New Roman" w:cs="Times New Roman"/>
                          <w:sz w:val="24"/>
                          <w:szCs w:val="24"/>
                        </w:rPr>
                        <w:t xml:space="preserve">Figure </w:t>
                      </w:r>
                      <w:r>
                        <w:rPr>
                          <w:rFonts w:ascii="Times New Roman" w:hAnsi="Times New Roman" w:cs="Times New Roman"/>
                          <w:sz w:val="24"/>
                          <w:szCs w:val="24"/>
                        </w:rPr>
                        <w:t>5.1</w:t>
                      </w:r>
                      <w:r w:rsidR="00CB794B">
                        <w:rPr>
                          <w:rFonts w:ascii="Times New Roman" w:hAnsi="Times New Roman" w:cs="Times New Roman"/>
                          <w:sz w:val="24"/>
                          <w:szCs w:val="24"/>
                        </w:rPr>
                        <w:t>3</w:t>
                      </w:r>
                      <w:r w:rsidRPr="00F168A5">
                        <w:rPr>
                          <w:rFonts w:ascii="Times New Roman" w:hAnsi="Times New Roman" w:cs="Times New Roman"/>
                          <w:sz w:val="24"/>
                          <w:szCs w:val="24"/>
                        </w:rPr>
                        <w:t xml:space="preserve">: Averaged reconstructed RHIs taken every 2° in azimuth for a 2 km arc along the forward flank boundary. </w:t>
                      </w:r>
                      <w:r>
                        <w:rPr>
                          <w:rFonts w:ascii="Times New Roman" w:hAnsi="Times New Roman" w:cs="Times New Roman"/>
                          <w:sz w:val="24"/>
                          <w:szCs w:val="24"/>
                        </w:rPr>
                        <w:t xml:space="preserve">The panels on the left show analysis for 2317:49 UTC, with averaged velocity (top) and averaged reflectivity (middle). The panels on the right show analysis for 2319:09 UTC, with averaged velocity (top) and averaged reflectivity (middle). </w:t>
                      </w:r>
                      <w:r w:rsidRPr="00F168A5">
                        <w:rPr>
                          <w:rFonts w:ascii="Times New Roman" w:hAnsi="Times New Roman" w:cs="Times New Roman"/>
                          <w:sz w:val="24"/>
                          <w:szCs w:val="24"/>
                        </w:rPr>
                        <w:t>Radar PPIs are provided</w:t>
                      </w:r>
                      <w:r>
                        <w:rPr>
                          <w:rFonts w:ascii="Times New Roman" w:hAnsi="Times New Roman" w:cs="Times New Roman"/>
                          <w:sz w:val="24"/>
                          <w:szCs w:val="24"/>
                        </w:rPr>
                        <w:t xml:space="preserve"> on the bottom of the figure</w:t>
                      </w:r>
                      <w:r w:rsidRPr="00F168A5">
                        <w:rPr>
                          <w:rFonts w:ascii="Times New Roman" w:hAnsi="Times New Roman" w:cs="Times New Roman"/>
                          <w:sz w:val="24"/>
                          <w:szCs w:val="24"/>
                        </w:rPr>
                        <w:t xml:space="preserve"> to show the wedge that is represented by the average RHIs. Black circles denote the approximate location of th</w:t>
                      </w:r>
                      <w:r w:rsidR="000C5346">
                        <w:rPr>
                          <w:rFonts w:ascii="Times New Roman" w:hAnsi="Times New Roman" w:cs="Times New Roman"/>
                          <w:sz w:val="24"/>
                          <w:szCs w:val="24"/>
                        </w:rPr>
                        <w:t>e strongest horizontal vorticity</w:t>
                      </w:r>
                      <w:r w:rsidRPr="00F168A5">
                        <w:rPr>
                          <w:rFonts w:ascii="Times New Roman" w:hAnsi="Times New Roman" w:cs="Times New Roman"/>
                          <w:sz w:val="24"/>
                          <w:szCs w:val="24"/>
                        </w:rPr>
                        <w:t>.</w:t>
                      </w:r>
                    </w:p>
                  </w:txbxContent>
                </v:textbox>
                <w10:wrap type="square" anchorx="margin"/>
              </v:shape>
            </w:pict>
          </mc:Fallback>
        </mc:AlternateContent>
      </w:r>
      <w:r w:rsidR="00805ACF">
        <w:rPr>
          <w:rFonts w:ascii="Times New Roman" w:hAnsi="Times New Roman" w:cs="Times New Roman"/>
          <w:noProof/>
          <w:sz w:val="24"/>
          <w:szCs w:val="24"/>
        </w:rPr>
        <mc:AlternateContent>
          <mc:Choice Requires="wpg">
            <w:drawing>
              <wp:anchor distT="0" distB="0" distL="114300" distR="114300" simplePos="0" relativeHeight="252096512" behindDoc="0" locked="0" layoutInCell="1" allowOverlap="1" wp14:anchorId="6696D9F7" wp14:editId="50E4F376">
                <wp:simplePos x="0" y="0"/>
                <wp:positionH relativeFrom="column">
                  <wp:posOffset>0</wp:posOffset>
                </wp:positionH>
                <wp:positionV relativeFrom="paragraph">
                  <wp:posOffset>697230</wp:posOffset>
                </wp:positionV>
                <wp:extent cx="4255771" cy="6827520"/>
                <wp:effectExtent l="0" t="0" r="0" b="0"/>
                <wp:wrapTopAndBottom/>
                <wp:docPr id="404" name="Group 404"/>
                <wp:cNvGraphicFramePr/>
                <a:graphic xmlns:a="http://schemas.openxmlformats.org/drawingml/2006/main">
                  <a:graphicData uri="http://schemas.microsoft.com/office/word/2010/wordprocessingGroup">
                    <wpg:wgp>
                      <wpg:cNvGrpSpPr/>
                      <wpg:grpSpPr>
                        <a:xfrm>
                          <a:off x="0" y="0"/>
                          <a:ext cx="4255771" cy="6827520"/>
                          <a:chOff x="0" y="0"/>
                          <a:chExt cx="4255771" cy="6827520"/>
                        </a:xfrm>
                      </wpg:grpSpPr>
                      <pic:pic xmlns:pic="http://schemas.openxmlformats.org/drawingml/2006/picture">
                        <pic:nvPicPr>
                          <pic:cNvPr id="401" name="Picture 401" descr="Chart, surface chart&#10;&#10;Description automatically generated"/>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rot="16200000">
                            <a:off x="-1748790" y="1748790"/>
                            <a:ext cx="6827520" cy="3329940"/>
                          </a:xfrm>
                          <a:prstGeom prst="rect">
                            <a:avLst/>
                          </a:prstGeom>
                        </pic:spPr>
                      </pic:pic>
                      <pic:pic xmlns:pic="http://schemas.openxmlformats.org/drawingml/2006/picture">
                        <pic:nvPicPr>
                          <pic:cNvPr id="402" name="Picture 402" descr="A map of the world&#10;&#10;Description automatically generated with medium confidence"/>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rot="16200000">
                            <a:off x="2692400" y="4627880"/>
                            <a:ext cx="2190115" cy="914400"/>
                          </a:xfrm>
                          <a:prstGeom prst="rect">
                            <a:avLst/>
                          </a:prstGeom>
                        </pic:spPr>
                      </pic:pic>
                      <pic:pic xmlns:pic="http://schemas.openxmlformats.org/drawingml/2006/picture">
                        <pic:nvPicPr>
                          <pic:cNvPr id="403" name="Picture 403" descr="A picture containing map&#10;&#10;Description automatically generated"/>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rot="16200000">
                            <a:off x="2700973" y="1207452"/>
                            <a:ext cx="2195195" cy="914400"/>
                          </a:xfrm>
                          <a:prstGeom prst="rect">
                            <a:avLst/>
                          </a:prstGeom>
                        </pic:spPr>
                      </pic:pic>
                    </wpg:wgp>
                  </a:graphicData>
                </a:graphic>
              </wp:anchor>
            </w:drawing>
          </mc:Choice>
          <mc:Fallback>
            <w:pict>
              <v:group w14:anchorId="71DAD5AA" id="Group 404" o:spid="_x0000_s1026" style="position:absolute;margin-left:0;margin-top:54.9pt;width:335.1pt;height:537.6pt;z-index:252096512" coordsize="42557,68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NgrLGgMAAAULAAAOAAAAZHJzL2Uyb0RvYy54bWzklutu0zAYhv8jcQ9W&#10;kPjFlsPapg3r0MRgQppg4nABnuM0FvFBtrt2d89rJynbigRMYtLEpKU+5fPr14+/+PjNVnbkmlsn&#10;tFom+WGWEK6YroVaLZNvX98fzBPiPFU17bTiy+SGu+TNyfNnxxtT8UK3uqu5JQiiXLUxy6T13lRp&#10;6ljLJXWH2nCFzkZbST2qdpXWlm4QXXZpkWWzdKNtbaxm3Dm0nvWdyUmM3zSc+U9N47gn3TKBNh+f&#10;Nj6vwjM9OabVylLTCjbIoA9QIalQmHQX6ox6StZW7IWSglntdOMPmZapbhrBeFwDVpNn91ZzbvXa&#10;xLWsqs3K7GyCtfd8enBY9vH63Jov5tLCiY1ZwYtYC2vZNlaGX6gk22jZzc4yvvWEoXFSTKdlmSeE&#10;oW82L8ppMZjKWji/9x5r3/3mzXScOL0jxwhW4X/wAKU9D37PCt7ya8uTIYj8oxiS2u9rc4DtMtSL&#10;K9EJfxPRw8YEUer6UrBL21dg56UlooYxGUxRVIJ59IdpSWyquWPg721LrX9F3No2lHHCQvXli+3p&#10;6/g4C4OE8ThUhK69BvyC0a67ISuuuKWe14HcMH2YsZ+fBn8uNPvuiNKIr1b81BmcAJzLMDq9OzxW&#10;74i/6oR5L7ou7HkoDzZB7T3afuF0T/KZZmvJle+PpuUddGvlWmFcQmzF5RWHNfZDHYBBWvBwx1ih&#10;fH8OnbfcszbM30DHZ2gPumm164iif+oMK3Jgd6SVWB1WO0NmwB82aAfvQV5O5uUCKQCcjmUEp9VI&#10;8ghvJPnoqFgsJpHkHY/w1zp/zrUkoYB1QF+cg15fuEHpOGSwuxcXVUNrv2MoPCGKi32K0TRQfEok&#10;NUQ3xLecIBN39V8xTDbCt0TyWqwlYVo1osbHgz9ttOHO46JdzBbFBLQHsiezopzPhww8kl3kiyzP&#10;p32OXuSTMLg/V2OGH6n9n8A+2gcbTTuwcUpj0gaWHh933C0C63+F99PmGGY8Msdlli1KTBsydJGV&#10;k2nRfxZucTzNF/+W43jpwF0rfnaGe2G4zN2uo3z79nryAwAA//8DAFBLAwQKAAAAAAAAACEA1BI0&#10;66h7BACoewQAFAAAAGRycy9tZWRpYS9pbWFnZTEucG5niVBORw0KGgoAAAANSUhEUgAABmoAAAMh&#10;CAYAAADo4+7mAAAAAXNSR0IArs4c6QAAAARnQU1BAACxjwv8YQUAAAAJcEhZcwAAIdUAACHVAQSc&#10;tJ0AAP+lSURBVHhe7J0FfFzZeb53s2FokzRt2v4batOUKdk0SVNI0jRNsuvubpIN02YhywxZMK2Z&#10;mW2ZWZaZJJNsixlsi3GMYhnWqO9/3yNd7Wh0ZuYOaubM+/j3/ixpeO7A993nnHNvE0IIIYQQQggh&#10;hBBCCCGEEDIkUNQQQgghhBBCCCGEEEIIIYQMERQ1hBBCCCGEEEIIIYQQQgghQwRFDSGEEEIIIYQQ&#10;QgghhBBCyBBBUUMIIYQQQgghhBBCCCGEEDJEUNQQQgghhBBCCCGEEEIIIYQMERQ1hBBCCCGEEEII&#10;IYQQQgghQwRFDSGEEEIIIYQQQgghhBBCyBBBUUMIIYQQQgghhBBCCCGEEDJEUNQQQgghhBBCCCGE&#10;EEIIIYQMERQ1hBBCCCGEEEIIIYQQQgghQwRFDSGEEEIIIYQQQgghhBBCyBBBUUMIIYQQQgghhBBC&#10;CCGEEDJEUNQQQgghhBBCCCGEEEIIIYQMERQ1hBBCCCGEEEIIIYQQQgghQwRFDSGEEEIIIYQQQggh&#10;hBBCyBBBUUMIIYQQQgghhBBCCCGEEDJEUNQQQgghhBBCCCGEEEIIIYQMERQ1hBBCCCGEEEIIIYQQ&#10;QgghQwRFDSGEEEIIIYQQQgghhBBCyBBBUUMIIYQQQgghhBBCCCGEEDJEUNQQQozg1q1bcuPGjb7f&#10;og9u2w7uiz/s++vrft+8eVMF9PT0yPXr1/uvG7/bt+eO/Xcn9wH4un0dOH9XV5fj6/cHrufatWvq&#10;fjvl8uXLAd1nd/B8Bnp7Fy9e7N8ONu7Pg32dngSyHdyxt6HnbXrj0qVL6rVBCCGEEEIIIYQQQuIT&#10;ihpCiBG88cYb8pWvfEU6Ojr6/hI9sJP8v//7v+Xv//7v5R//8R/l3//93yU7O9unDCgvL5fvfe97&#10;cvLkSfnhD3+oFQHDhw9XAVevXpUHH3xQ/Y7T2tra5H//93/l0KFD6nQb3Jenn35aFixY0PcX3xQV&#10;FckTTzyhRMP69et9igU8nueff14+85nPqPsfKvn5+Wqb/fM//7Ns3LhRPQdvvvmm/Ou//qt86Utf&#10;km3btklOTo58+ctflq9+9asybtw4qaqqkm9+85vyyCOP9MsJPDfLli2TpqYm9bsO3PfS0lL5+te/&#10;Lv/0T/8ka9asUb9/7WtfU9eN2xs1apT84Ac/UL//27/9m3q+8Zz853/+p8yePbvvmnq3zY4dO+Tx&#10;xx+X4uJi+a//+i/5h3/4B1mxYkX/dsR9uvvuu9XzGyjt7e1y1113yaOPPupXSOFxrV27VpYsWdL3&#10;F0IIIYQQEq+gtvPVQ0QS+7bd4w9/5/c8Df+79xuep9t4+7s3AjkvwHmdDopyAh5TILcPcPuBXsbG&#10;ye25n8d+vJ6XwXns8+muE7/bCZRALofzhfJ8EEKIKVDUEELiHswowM73D3/4w7JhwwZV4G3fvl3N&#10;vMCsh1WrVklra6uUlJTIjBkzJDc3V+1I37Jli+zZs0f939LSIgsXLpS5c+fKmTNn1A5ynIYd4Pv2&#10;7ZOCggJ566231HVBCuB6bSAMPve5z6kd5hAL//d//yf33nuvuv1169bJ1KlT1Q573K/Gxka103/x&#10;4sVKUEAuTJ48Wd3e0aNH1c+7du1ShfLDDz8sDz30kLoNXHb+/Pnqds6dO6duB2II9wNSCLeBx4f7&#10;8v3vf1/GjBmjit3U1FSZOXOmkhIA58f9x+1D9tTV1amfDx48KH/2Z38mW7dulZSUFPVYIQxWrlyp&#10;/sft4znAc/zYY49JWVmZ7N27Vz2fZ8+elWPHjqnbwf3CeXGf0tLSZPr06XL8+HH1mCAybPGA80yY&#10;MEEmTZqkbh/Xi+v567/+a3n55ZfV9sNzBXkC4YFthNvEdUAWQd7geQC4nQ984APqceH6cT/xfBw+&#10;fHjA7eF5x22uXr1aPvGJT6jrx2WxjfE7nn8Ez8Hf/M3fqOuALMFlfv7zn6vrAXgO/+M//kM9txCE&#10;r7/+unpd/NVf/ZV67QC8vv7u7/5OsrKy5MiRI+r5wOsOzxNeY9hWEFF4fdj3EeB+4jzYztgeJ06c&#10;UK8FXAceD86P64bYmjVrlnr9IN/97nfD2mwSQgghhJDog35k06ZNfb9Fl4aGBlWHP/fcc6reRm2t&#10;mzXuTkZGhuzevVvVuughPLly5Yqqwaurq9XvGFSH2hp1ODh//rz6Hb2HO+jv0GegX3ECauMDBw6o&#10;+3vq1Km+v+rp7u5W9fsrr7zS95fQwOAzDJRD74DHi+tHDzR69GiVzs5Odf8wIA29Dep79BEvvPCC&#10;uq+o/wF6x7y8PFX7+wJ95bPPPqv6RvQl6BHs20Kam5tl8+bN8swzz6geAs/J0qVLVd9i9yoAvQP6&#10;EvSJ6NdwndOmTVOrCdgUFhaqx4L7Fii4H3ieT58+3f8YvYHrf/XVV1VPTgghiQxFDSEk7klKSpJ7&#10;7rlHXnvtNTVLBbICMxIw6wGy5f/9v/+ndpL/wR/8gfziF7+Qj3zkI6qg/dSnPiWf/exn1UwNCANc&#10;FrNUMKsCO/D/6I/+SMkSSAQU8thp/8UvflHNoMBsC3tGB/7/y7/8S1VcYuc5ZtXgZ0gFnP9HP/qR&#10;mnEBsYAZJPfff7+ayQEpgeIX50djBPnw5JNPysc+9jHJzMxUs0Zw+zYorP/wD/9Q0tPTVaH94osv&#10;qqYHggCzYv72b/9WyQ7c/7Fjx8qiRYvUY8Dj+vjHP66eAwik//mf/1GzUtAsoKnCcwVZ8r73vU9e&#10;euklJSF27typpBcujwYJxTXkybve9S657777lJTB8/mtb31L5syZIx/84AeVIIIwwXP31FNPKdmA&#10;+/V7v/d78utf/1rJD8gsd9CIoKn5l3/5F9WwffSjH5U///M/V+dF0wAB8ad/+qdKWqDBgdRAU4JG&#10;zGb58uXy7ne/WzUXuMwnP/lJtZ2xbd3PB9CQoAHGjBlsN9w+noeJEyeq0/E40Tjh+cFpeD7RYLjP&#10;IMLPeM7tJgbND14/mEmFRgzYogbNEl5nmHmD7Qk599Of/lS9Bn/2s5+p16Z7U4v7h9cW7g8eO5on&#10;XD+2KbYhXh9oWj//+c+rx/jjH/9YNbKYKRTM7B1CCCGEEBIboO5ELYx6HwOlUKvaA6ZQD2LgGepT&#10;yA6cF3/DeVCrI9jZDeGBngE7vFFXIhcuXFCXRXAZ1Km4PK7HfQc6pAvqe/QYkDXogTBICJdBH4Pg&#10;ZwAZgd/RE0Dq4LI4L+4fbgf3ATUq7v+dd96p+gMAsYDZ6iNGjFC3jVnuWJkAl8NjwHXiMeH+o5au&#10;ra1V9T8eA6SOPcAJQgSPAdePy2JwGQbXQXKh1sbt2HU5zms/jwhWJEBPg0FT+DtiXzdu174PuF78&#10;juvB48Hzi9vE7+7PG2bjo+ZHfwHRgbof/Q/6U/SBEBZ/8Rd/oXos1PToQ3GZ5ORkVdvbjwk9LXoQ&#10;3HdcP54P3B62qX17+B/9JXpNXB96BVwPegL8jj4Sg86wAgK2I3o53B4G/+G5QT9lXxf6SPSmNTU1&#10;qhfD+dHj2AP+AAajYXAgngdsV9wX3C/7ObO3A7a1+3MC8Jy85z3vUX2r/VrEaw6Xx/nt16H9ukav&#10;hNvzvB5CCEkkKGoIIXENmgQICsgTSAHs1EchjZ33kC4Y3YQd2yhM0figGEahDJGB82I2BYpBFLBY&#10;yurb3/622uGOHe/YYY7CGX9D4YiCF1IDsysgVVBUAhTyEDW/+93v1GW/853vqPsFaYD7hB3ykBaQ&#10;IpAIKIYxcwPyBqIGO+9R8KOYhQzCDnkU3J6iBuA+oRnCDCI0PBAfeDyQFLgPeJxYSg3yYdiwYUpq&#10;oPDFz5BNaLgwywMNAEY3oanC/UXxjevEeTGqDQLmgQceUBLLBoU5xAKKf8zuQaOB8+M+YsQWnkcI&#10;GdwOmjv7b9g+eI7w2FCo2+BvaGbQqGAJOBTseExY3gzSB5eHsMJMGjRxkFu60VwVFRVq22JEGkam&#10;oSFCE4nH8ZOf/KTvXL23h2YSzQ1m3QA872hQ7FF+aCDwuHUjAm3w/H3hC19QP+PxQ85huTZsSxs0&#10;HhBFkF+YYYUmBs8Tbh+PB68HvEa+8Y1vqG0E8FzhtYFthGYKrzU0XHgskG2YyYTXI+4/tjP+Xl9f&#10;r7YLZh3hb4QQQgghJD7BgCnUjX/8x3+sdlijPkedjnoVA6gwSAf1JkQHanv0NZAC6Euwgx+z3VEL&#10;o0bHIB7M0sasdpwOeYGeA4OYUGOjT0JtjbrWBnU3+p39+/erYLARZtVAqmCgF0TElClTlMhAf4R6&#10;HXUp7jdmv48fP17V2Dgvalf0QNgxj/Ng9j5A7Yw+C30HTsN50Y9hVj6uEwPCUBujz0KvhNn/GBSG&#10;ZYrRM2BgHqQNBr7h/KjBMQsFPQZ6Pjw36PEgMHBduD0MgMJzhZ9RS+Pxv+Md7+ifuY96G88PZA9q&#10;fFwH6m6ICEgK9BZ4DHhe0VugRnfvSTCjBteLWh89GAQQBq/hOtGrQTZhkBYGYeE28bghZTCwDQPw&#10;cL8A7i96Gmxr9IK4H9hG6CftAWLoVfB40Vvg73jObamCHhWD7bAtcB9x/zH4Dc8FngNsp8rKyn4R&#10;giWe8bygJ0GfitvA6w09rX2d6MHQy2FgHV6beL1BvOG28JzgMUJIoQdEr2UDGWMP2kNPhL4Trxt7&#10;wCCe69/+9rdqG+J60Ivj9YrrtcUVIYQkIhQ1hJC4BiOiUAhj5zpEAIppFJKYoQLhgVFBKFLRpKDx&#10;gDxBsYom4k/+5E/UyC+AghE/Q/CgCcD0cEgX7PzHzBcUsfZ1Ywo5RiPZI8pQlOI8WM4Ksy1wvWhq&#10;MHsFBTsKcEgU7KBHw4PfMdsGhTPuB0YwQVDgf+x4x/+2qMEOe3dw27//+7+vrg/FLopx7OzH48Vt&#10;oghGE4GRUCh0cXmXy6Wajnnz5inRgh36mDWCJshuitAI2qOlIE3wnKKoxu82EAJofCBqcF2//OUv&#10;VaGPYh5FPQQZnjM8R2iAMCoLYMYQin1sH4z+ArgcmoM77rhD3R/IFiwDAEGEbYSCH9eB4h+3h+XK&#10;cBqaEk9sUYMGAw2a/XygwXK/PcywwuNCwwQZhO2G5wH3GeIKQBahcYQw8QaaI/sx4THgtnHdaCTt&#10;1wREDV4TEFr4H00wtieOHYTXCEYI4rHgvtqzedCkodnC6xavG7ym8TO2ObYpnmecB881Glw8X5B2&#10;uB5sQzTUhBBCCCEk/kC/gpoSM79RM2KnPepJyBD0CajrIWIgTSAOUPdh9gR2pEMCoNZEvYt6GMtY&#10;QeSgLoZYQO2L2hh9AKQHZuxg1QGIH9Ta9o5xiBrMNEG9j8FGGHiF+wARAcED8YId7ahn0a+gfsbO&#10;fyyXhj4EtTskCvoz/I4Z8ZgxAZliixqAOhs1LnoAzPhA7Y/HBMmE2hy1M54PiBr0V6ibIajQo6AP&#10;wuA2XB59CpZdw4Ar1M7oQdBDYWAbanqIJYgFSCkMTrPB8/Pe975X9S7oFTG4C30BhBaeA9T0t99+&#10;u6rvMWsffR96RPQnqMXRK+Bx2aD+R++I+4vHD+GAPggCCjNKcD24f7hv6BMxyMuWM+5A3kAcQVKh&#10;Z8TlsW1wveg/bMGC+4ptAIGC+wowCBA9LGa64HlCn4lti1UP0Dfobg+rBuD1gNNwnejv8Fyjd7Rv&#10;C68d9E94HHjesOQynntsDzxGbH/0VXgeIXwALovnC0tL47WDbQx5hevF39DD4PWAv2NFBfTGeA1g&#10;5hGkGV5zhBCSqFDUhBGMqsAXHMCXE76wEXs0Ak53Hx2AnWv2+QkhwYEiEEW9/T7DTn0UpXh/oYjH&#10;7A68DzFyCTu1MRIIggENAnZ+20tjoUiFWMHMFDQtKBqxox9FNQpW7PBHQYmmCSOUsIPevk28r3/1&#10;q1+pJgE/o8jF72hQIBewgx23ieITBTdGU6GRgURBYYvbQPOERgwyA1PXMaMDs00was0dNCQ4HTv3&#10;UVRjhB3uM0at4TrRMI0cOVKNwkORjoYKO/HxPKBwR5GMBgCPAY0QCmU0VxhBhevFqCcIGdxHPD/u&#10;oGjG39B84Hm2Z9vgvkMq4HZw/yGQMHMEDQRAs4TnCo8Hjx/gMxLNAUaJ4XJoJu11jPGcYRtCWqGB&#10;w31B0PTZTYM7GLGFUXUYlYbmCK8HnB+jtOwmCs8VRrDZt4fnC88HRpxhZJ792YyGDSPCcJ3ewP20&#10;l2LAcw7ZguvENsbtA7zmcD14ftFAo3HEc4Ll49BQ4TQ8n3hN2rIQ3xGYAYYRZgDXgWYc0g3/Y3k6&#10;PH4scYbXCrYhXmO4r3hcvu4zIYQQQgiJXbATH8IFg8dQ1336059WO8UxWAmzv+2d8KjbUeeiBkTN&#10;i0FbmI2Nuhn1PEQKpAFm2EPUoL5HbYnTIWpQj2IHOY4bg9kfuH67p4GkgCTBrAtcN+4Ldq6jR0J/&#10;gXofdTp6HcyqwI551O62qEFdi9tCTYy6FY9BJ2pQl6OnwMAzzPxB34YeDf0TZAVuC/0EBAVEC4QE&#10;+iw8Boga9FYQHqh9sdwZdvJDbqHeRu9g9x64b5A0eBzu+2HQy0DUYIAbZn3gNrFfBgPbMKAK/QBm&#10;3KBPgLiCIIOsgSzDfYekwvNig0GAGOAGkYH6HbIMl8H1YNvgucGS1DgN9wV9Ja7HE5wPfRokFSQX&#10;egTU/rhftogDkHkYNIbHgfuNv6N/hTjB48bzgkGB6DuwpDSOV6O7PfRA2Ja4DvSWeFwQQrifNhA1&#10;EDN4TaK3Qh+D+4bBjHh+McgM2waiBn0pQE8DqYW/oUfC/9i2eM7w+oKIgmjE6xCvcUg0DB7E84VV&#10;MihqCCGJDEVNmMAXJwoTfDliRyqKCBQI2ImHnYsoejAiBV9mKKAwMgS/o6hBwUUIiS1QPGJED5om&#10;FN4odhMBNDEYmYYl2tC4kcGgAYKQQmOjE0fRBLePhhJSkRBCCAkH2KHn/v2Gn93/5nm65++EkMBB&#10;bQlBYYOZMBAPGCCEuhyDqVCD2kuSYZASdtZjJgUEDPY/YMAWBhNh4A9Og4iBuMDpED2YFYHBVhhk&#10;hBnaWD4Zg6js9y/2aUAKQK7gdjFzBPs4MNMEM16w/BhEAwa8QbJAKmAnPPZxQNBAoGA2OXbq/+Y3&#10;v1FLuGFAF3a+u4saAJGB47hgcBnA/cJtQ4ZA4mBnPgQPBkZhMBZuByIB0gjXiR3+kDzY2Q9Zg+cP&#10;B73H7COsooAeDrM5MDNm+PDh6jZsIFQwGwmiBjNP0OfhOcCgLsglPF7MuIdY+NCHPqSuH6IG+3fw&#10;eQdJZYsaSA30iniseD7xXGBgHGZH4XHjMWH2CU7D/cX5ICV0n5m4zzgdg7ywTDceM5Y/g2zCoEOA&#10;bYxZKRBVuE4MTMT+JSwfhvuI68VAMdwnXBazimyB4gkeNwbzYXUCCCvMtILYcRdJkEV4PiDvcH8g&#10;BvE/LoPnC4MK8XrA686+j5A5uH1IGNwfvDZxvRBqkG/YtpB8uF48R3h9Yrk3DEbD68xdqhFCSKJB&#10;URMG8OWDNTXxhYPiAEUIvmgwsgJfyvgSQmEFgYMvT4xogKTBlzsKFO4MJST2QBGM9ytGnaFodl+H&#10;2GRQGGP0GD6X8ByQweAzH40HPr/tEYhDBe4Lmh40ZIQQQkioYGQ0Rmuj9sEoa4xwRk+Dna+YqYsd&#10;cpgxi6V8sCMP34c4P2oH7lwjJHhQz7kP4MTObbzn8D7DPgVIBYD3GXZoQ0jgb9hJjxkcmBEPsAMd&#10;KwZgxgN2rkPUYDApZkZgRzzkBfZLYJ9Fbm7ugBU+UPvjtiAfUGPiOnC/IEtwflwfZrjgPuCzAPtA&#10;8D/ECWbAYAc9lhzDsr1Y3hmxB6l6ygLMosH9xvkB7oe9xBpmqON3PE48LpwHcgVLZOH6AB47ngP3&#10;+4P9Kzg/zof7jNUDsIQb7o87eJyQUpi5gceLGSwA9wkDbPG4cB5cL37HdsFzZh/fBbdpz/rAc4Xz&#10;4P5BmtkrLOC+47HgcrgMtifuL7YPfteB/Ub2c4oeA88HLoP7Z18GPSlmoNi3h/Pi9vA4cD9xPrxm&#10;0Bvg9t0v6wkGe2GGFO6jvWQeZulgxQf7MtgWuG7cBpbxhsDDrBvcD6xAgd/xvNnnAXgc+N2WPXiO&#10;8FrA7eB5sV9z9usQ14e/Qfzg+8bb/SWEkESAoiaM4EsGIzzwhYVpxljrFCNQMJUWo1rwhYMvIZyG&#10;USH4MsKXPX63v4xwOr6c8aWbCMFzhim5utNMDUbYYJaV7jQTgwIZayDrTov1oFBFIYz/dad7C5Yt&#10;0/09XoIi3S7+nQTvY+yw0Z1mYtD8YdQfXhu606Mdu6nSnRauxPP7OJigoU+07yaMFsV21p1mYlBr&#10;YQdYsFzu7pYjY8bI0See8J/HHpMjCxbI4EVHCIktsJMNI8+x0xUj+7HzEaOpMXAFI+wxWvrxxx9X&#10;O+awJCd2vKHXwY5JHAMB30WEkNgCdSJmW2DmCGa8DPUgo2gBaYHZJNgPw6W09OAzH/ulIOyGWo5A&#10;sGGJcch/QghJZChqwgCKHYyqwJcLvuRwcDiMGsHvWB8UU0exLA1GEtgH1sMXIkaDoMHBqDT7ixGF&#10;FL4wMfogEYLnB8+B7jRTg6nOGIGiO83EYLQTRvroTjM12LGBzwXdaSYG72N71FQiBJ/R9jrRutNN&#10;C17LGFGN0XW6000MGnqMYkyUbYzYo2F1p5kYfA9jZGiwdLe0SP0XviC3brvNb25aOX7PPcKjEpJY&#10;B595dj+DY6lhdDrEDY5JhyWUIGKwbDPAMqk4BgVWCcDlcJr7cehQ+2G0NkZ1J0LQ+6Ef1J1mYrBt&#10;8T2pO83UYCZAvL6mcd+xvQK5//iORH2vOy0egsca6P2P520cTDBbCvti8PmlOz2aCWZ7BRrcRiJu&#10;41jYvtEMXkeJtI2RUGR0U0WFlG/ZIif8pDw5WUp27eqfOUciB0VNGEAzgiYG04oxiwajjjGqDOu0&#10;YtkkzKDAkmg4+Pjzzz+vZtGgkcHpOIAbvixssIMXOxASBYzMc3/8iQBmTaEJThSwgxfT4BMJTB3H&#10;50KigPcxdk4kCviMxk6sRAGvZezAx063RAEDK1DkJxIYwYjlLRIFLNOBxiZYLra0SOOdd1qVtFVK&#10;+wlkTeZ991HUkJgHn/d4b0Bk4tgFmE1jL9uDZYRwcHEczwBA1ODg2FhSCadjsBnEDcD3JGauoZlP&#10;lEB220seJUKwMkSibWN8Z+D9oTvNxGD5KuzE151majDTNpG2MT7fsSSb7jRTY+/U1p1mYjAbFvtj&#10;dKeZGAwwhJxCL6c73cRgOUX7+FDBkDlpkly64w65YfUr/lL+J38iF/uWqySRw+ogSTjAjnfsgMeH&#10;Aj4c8MGAUSv2mqn26SjgAYpbnI51X9136FLUmA9FjflQ1JgNRY35UNSYD0UNIYPBZx8OYI2R9FgB&#10;AMfcnDZtmqpdMSANA80ga9DvYGk07MTFoDP0NBMnTlRLggJ8T2LmaSKBGeSQNYkCagPUu4kEZhbb&#10;x9ZIBPA9ifd6IoF9NYm0jbE8HGZOJgr43MKgaeyvSxRwHG0IuUQC+1gTaZ8qenTPY4AFQs7UqXL1&#10;jju0PYxnKj75SYqaKGA92ySWoKgxH4oa86GoMRuKGvOhqDEfihpC9GD07fjx42XVqlVqsBl28mCl&#10;AIgb7MC0T8dxrQBOh6TBCgI2FDXmQ1FjPhQ15kNRYz4UNeZDUWMe1rNNYolEFDWJtjMMO3hR+CYK&#10;EDVYLiORsI9fkigk2vsYn9GJtHMCr2XsmLNnhCYCEDUYKZ5INDY2UtQEQKiiBu8r93oPPydS/UfM&#10;Bq9lihqzoagxH4oa86GoMR+KGvOhqDEP69kmsUSiiZqLFy8m3GwLFPnYCZgo4EDzGI2fSGCd0EQS&#10;NXgfJ5KMw2c0ivxEAa9lyDhI10QBo8gTTTBD0oRS5McbQyVq8H7CTiDMVsDxDfFZAkn2+uuvy/Ll&#10;yylriBEkoqjBzk4c6yFRwGdZom1jfF4nmqjBQcgTiUSTcRA1zc3Nfb+ZDz630KcnkqiBpEmkgVgA&#10;x5qiqHFOqKImkfZ7RQvr2SaxRKKJGnxJJtIyYABFbyJtY+zwTKSCF2AbJxJ4H+OgjIkCipFE+9xK&#10;tPdxIm5jbF9s50Qh0qIGcqbr9tul3Uqb9fNBN1GDUeizZ89W/2OWLY77gdH4q1evlvLy8t4bICSO&#10;SURRg0FJiTYyPdGWr8bgwkSqhVAHYWR6IgHZmkjbGDt3MWs+UcDnFgZiJZKowaBZJJHAzDiKGueE&#10;ImpQ92zZskXVA3hf5eTkSEpKipLAJHisZ5vEEhQ15kNRYz4UNWZDUWM+FDXmE7KoaWuXqnt+Ilc/&#10;/3V5S5MrVsq/9C3J/cp3JO9L/ytbnnxerluvK7y2Nm/eLA8//LA6rgeO+zF37lz19/379w84zgch&#10;8Uoiihp+T5oPVkTA404U8D5OpPoeJNo2Rg+XSLUftm2ivaaxfRNJTAFs40R6H0da1PRYudmXU26i&#10;Bs8zBp5h2VesCoCZW/i/rKxM9TqJtA3CjfXMk1iCosZ8KGrMh6LGbFB0UNSYTSJuY4qawLjY3i5V&#10;P3tMrvz3j+Wyl1z57x/JW1aufv1+Ofrsq/2iBgdhxywaNDRPPPGEzJs3Ty5fvqyaGoxEIyTeoagx&#10;H3yWJVq9S1FjPhQ1ZoNtS1FjPhQ1gZE9e65c/LPPynUvaf3EX0rpn/+tlH7mb2TfnV+Vi5cuq8t1&#10;dXXJiBEj1IoAycnJ6pjFaWlpcunSJTUQLdH2AYYTipoYg6LGfChqzIeixmxQ+FHUmE0ibmOKmsB4&#10;W9T8SC77yZWv3y/pz74qN/qaxu7ubnnllVfUMWoOHTqk5MzLL78skyZNUqcTEu9Q1JgPvicpasyG&#10;osZ8KGrMB9uXosZsQhU1mUtXSMfXfyiXv/kTff77x3IN+caP5MTdP5eLl98WNVOmTFHP9+LFi+XI&#10;kSP9oiYpKSmhPlvCDUVNjEFRYz4UNeZDUWM2KPwoaswmEbcxRU1ghCJqAF5fra2t6me83vAzGhtC&#10;TICixnzwuUVRYzYUNeZDUWM+2L4UNWYTFlHztR9oe5gB+cYPpcxN1ODzcunSpbJnzx61jDNWCoCw&#10;wTFq8LdE2gbhhqImxqCoMR+KGvOhqDEbFB0UNWaTiNuYoiYwQhU1hJgMRY354HuSosZsKGrMh6LG&#10;fLB9KWrMZqhEDcBnZkFBQf/tnzt3TkpLSxNqf2ckoKiJMShqzIeixnwoaswGhR9Fjdkk4jamqAkM&#10;ihpCvENRYz74nqSoMRuKGvOhqDEfbF+KGrMZSlFDIgNFTYxBUWM+FDXmQ1FjNij8KGrMJhG3MUVN&#10;YFDUEOIdihrzwfckRY3ZUNSYD0WN+WD7UtSYDUWNeVDUxBgUNeZDUWM+FDVmg8KPosZsEnEbU9QE&#10;Rnd7u1T85DG59LUfyUU/ufSf98uRZyhqSOJAUWM++J6kqDEbihrzoagxH2xfihqzoagxD4qaGIOi&#10;xnwoasyHosZsUPhR1JhNIm5jiprA6G5rl4J7HpfmL/zYf/7lh7L/0dfkhlDUkMSAosZ88D1JUWM2&#10;FDXmQ1FjPti+FDVmE7KoWbJCOv7rB3L5G5AxPvL1H0rZXRQ10YCiJsagqDEfihrzoagxGxR+FDVm&#10;k4jbmKImMChqCPEORY354HuSosZsKGrMh6LGfLB9KWrMJlRRc3zRCmn+1x/I+S//yHe+9EPJ/SZF&#10;TTSgqIkxKGrMh6LGfChqzAaFH0WN2STiNqaoCQyKGkK8Q1FjPviepKgxG4oa86GoMR9sX4oaswlV&#10;1BxbuFJq/+V+fQ/jns//SDK+9nO5eIWiJtJQ1MQYFDXmQ1FjPhQ1ZoPCj6LGbBJxG1PUBAZFDSHe&#10;oagxH3xPUtSYDUWN+VDUmA+2L0WN2VDUmAdFTYxBUWM+FDXmQ1FjNij8KGrMJhG3MUVNYFDUEOId&#10;ihrzwfckRY3ZUNSYD0WN+WD7UtSYDUWNeVDUxBgUNeZDUWM+FDVmg8KPosZsEnEbU9QEBkUNId6h&#10;qDEffE9S1JgNRY35UNSYD7YvRY3ZUNSYB0VNjEFRYz4UNeZDUWM2KPwoaswmEbcxRU1gUNQQ4h2K&#10;GvPB9yRFjdlQ1JgPRY35YPtS1JgNRY15UNTEGBQ15kNRYz4UNWaDwo+ixmwScRtT1ARGd2u75A77&#10;rTT80w/85x++J3sfeYWihiQMFDXmg+9JihqzoagxH4oa88H2pagxG4oa86CoiTEoasyHosZ8KGrM&#10;BoUfRY3ZJOI2pqgJDIia9G/8REo+/XW/Kf3Ef8r2Xz9DUUMSBooa88H3JEWN2VDUmA9Fjflg+1LU&#10;mE2ooubogkBEzc8oaqIARU2MQVFjPhQ15kNRYzYo/ChqzCYRtzFFTWAoUfPfP5XSz3zDb8o++TXZ&#10;/utnKWpIwkBRYz74nqSoMRuKGvOhqDEfbF+KGrMJVdQcnrtUSj77P3LyL7/tO5/9Xznwr/fKxcsU&#10;NZGGoibGoKgxH4oa86GoMRsUfhQ1ZpOI25iiJjAoagjxDkWN+eB7kqLGbChqzIeixnywfSlqzCZU&#10;UXNozlLJ/9R/aXuYAfn012X/5++WSxQ1EYeiJsagqDEfihrzoagxGxR+FDVmk4jbmKImMChqCPEO&#10;RY354HuSosZsKGrMh6LGfLB9KWrMhqLGPChqYgyKGvOhqDEfihqzQeFHUWM2ibiNTRM1V65f8dmk&#10;UdQQEjkoaswHn68UNWZDUWM+FDXmg+1LUWM2FDXmQVETY1DUmA9FjflQ1JgNCj+KGrNJxG1siqjB&#10;tnN1u6TobFHfX/RQ1BASOShqzAeftRQ1ZkNRYz4UNeaD7UtRYzYUNeZBURNjUNSYD0WN+VDUmA0K&#10;P4oas0nEbWyKqLly44psOZksea7cvr/ooaghJHJQ1JgPvicpasyGosZ8KGrMB9uXosZsKGrMg6Im&#10;xqCoMR+KGvOhqDEbFH4UNWaTiNvYBFGD7VZ2vlSWFy2T/DP5fX/VE6qo6Wptk/3/+X3J+tOv+E32&#10;x78kyb94kqKGJAwUNeaDz1uKGrOhqDEfihrzwfalqDEbihrzoKiJMShqzIeixnwoaswGhR9Fjdkk&#10;4jY2QdR0vtUhq0pWSlJURE2rpHzpLtn3kb/3nw/9raz9ycOSWG0ySWQoaswH35MUNWZDUWM+FDXm&#10;g+1LUWM2FDXmQVETY1DUmA9FjflQ1JgNCj+KGrNJxG0cL6Lm8vXLktWcJUcb0wdl66kUWV6cpJLe&#10;kC43b3lvTMMharZ+6S7Z/5G/958P/a2so6ghCQRFjfnge5KixmwoasyHosZ8sH0paswmVFGzf+YC&#10;2W31K6kf/Uff+cg/yLq/+ne5dDmxvvuHAoqaGIOixnwoasyHosZsUPhR1JhNIm7jeBE1J1tOyIri&#10;5V6zsmSFrChZLmtKV0vLpZa+Sw2GooaQyEFRYz74nqSoMRuKGvOhqDEfbF+KGrMJVdTsm7lAdn74&#10;bwevCOCZD/+drP2rr1LURAGKmhiDosZ8KGrMh6LGbFD4UdSYTSJu41gXNdgmrVdaZX3Z2n4h4ysr&#10;ipNkb/UeuXbzWt81DISihpDIQVFjPvhMpqgxG4oa86GoMR9sX4oaswmHqNn14b/V9zDuoaiJGhQ1&#10;MQZFjflQ1JgPRY3ZoPCjqDGbRNzGsS5qrt68Kjsqt8vyoiStmPEMZA7OW3imsO8aBkJRQ0jkoKgx&#10;H3xPUtSYDUWN+VDUmA+2L0WN2VDUmAdFTYxBUWM+FDXmQ1FjNij8KGrMJhG3cSyImh7r36Vrl6T7&#10;WrdcvHZxQE5c6F3yTCdlfGVD+XppuXyh7xbehqKGkMhBUWM++J6kqDEbihrzoagxH2xfihqzoagx&#10;D4qaGIOixnwoasyHosZsUPhR1JhNIm7jWBA1nVc7ZV3ZGllZvFxWlawYkOXFSUGJGlwGkscTihpC&#10;IgdFjfnge5KixmwoasyHosZ8sH0pasyGosY8KGpiDIoa86GoMR+KGrNB4UdRYzaJuI2HWtRcu3FN&#10;Umv3S1LRMq1wCSUnW8IvajpbWmTdnf8lW977cf9598dkxQ9+RlFDEgaKGvPB9yRFjdlQ1JgPRY35&#10;YPtS1JgNRY15UNTEGBQ15kNRYz4UNWaDwo+ixmwScRsPtaipaasJasaMk0RK1CTdeaesvO02R1ly&#10;330UNSRhoKgxH3xPUtSYDUWN+VDUmA+2L0WN2YQuaubJjt/7nOz9/b/2nd/7K1nzuS9T1EQBipoY&#10;g6LGfChqzIeixmxQ+FHUmE0ibuOhEjU4Lk331W7ZfHITRQ0hhkBRYz74nqSoMRuKGvOhqDEfbF+K&#10;GrMJVdTsnDpVlt3xTqtfud1v5nzyk3Lp0qW+S5JIQVETY1DUmA9FjflQ1JgNCj+KGrNJxG0caVFz&#10;49YNcXW75Pylc3Lh0vn+nLt4VvZU7Zak4mWyooSihhAToKgxH3xPUtSYDUWN+VDUmA+2L0WN2YRH&#10;1Nyh7V88Q1ETHShqYgyKGvOhqDEfihqzQeFHUWM2ibiNIylqMGum6FyhjM0YI8sKl8ry4qRB0QmW&#10;cIWihpDoQlFjPviepKgxG4oa86GoMR9sX4oas6GoMQ+KmhiDosZ8KGrMh6LGbFD4UdSYTSJu40iK&#10;mrduviUz8qbLxKwJsrJYL1MiGYoaQqILRY354HuSosZsKGrMh6LGfLB9KWrMhqLGPChqwkRGRobM&#10;nTtXZs2aJRcuXJDa2lqZM2eOzJgxQ1wul2RnZ6vfEbyJSkpKZPbs2er8LVazb0NRYz4UNeZDUWM2&#10;KPwoaswmEbdxpETNtRvXZFtliow8PkKm5UzVipRIh6KGkOhCUWM++J6kqDEbihrzoagxH2xfihqz&#10;oagxD4qaMIAPgd27d0tra6ssWbJE/fzyyy/LyZMnpbi4WMmZxx57TJ2enJys8uyzz8rp06clNTVV&#10;Vq1a1XdNFDWJAEWN+VDUmA0+8ylqzCYRt3GkRM3JthPyZsZoldl5s7QiJdKhqCHEOWj2Mfjs4MGD&#10;6nd8NixdulS2b9+ufm9vb1eDzY4fP65+R8Pufn5AUWM++J6kqDEbihrzoagxH2xfihqzoagxD4qa&#10;MFJUVCS//vWvpaysTB599FHVyGC2zOuvvy5PPfWUKnby8vLULBv8jkKgoqJC/W5/kEDclJaWSnl5&#10;+YBA+qAYxoeOSbl8+bJ0dXVpTzM1+BA1cVt6C7bxxYsXtaeZGmxj3d9NTaK9j7EDPxG3cSK9jxNx&#10;G6PoRnSn+UvHpQ7ZX71fdlfukj2Vu92yR2Zmz5CRR0bIqPSRMj97nizLWxrVLMldLFuOJ8vJEycH&#10;1FWo2VCTBUtna6skffseWfk3n/efz/2TLHnot3IzgZpGEp9gZw4kDCQLBp0VFhbKpEmTZM+ePerv&#10;9mA0rBTwxhtvqBUCRowYIUePHpUxY8ZITk6Ouh6KGvNB70pRYzYUNeZDUWM+FDXmE1VR84lPUNRE&#10;AYqaMIAi5vz58+qLHQ3LtGnT5IknnpBz586pWTNvvvmmPP744+pDEo3MwoULlajBji+cH6PQ7A8S&#10;LKGGD1L8ngjBc4IiX3eaqcHjTaRtjKbVLnoTJXhv6/5uavA+xo5t3WkmBp/5ifa5hW2cSO/jRNzG&#10;+KxGdKf5yq2eW7KlIlktbWbPnNFlbOYYSSpaJiuKl0c9q0pWSsvllgH3G5/TEDbB0tneLssffFpW&#10;/d8v/efun8vSl96gqCExD94b2MEB4fLzn/9cmpub1eAzvF+wrDOkzEsvvaTOC2mzaNEieeGFF9Tl&#10;jh07JosXL1an4TN0x44dkp6erv5uB30QrhvXZ1owYAXRnWZq2tratH83NdgRpvu7qcHOuI6ODu1p&#10;pibRtnF3d7eK7jQTk4iv6UTbxgi2Mba17rR4ztmzZ9VsZve6CsGMZ0wSCJadM2bKst//qKz8vY/4&#10;zoc+LHM+9zcUNVGAoiYMYKf7lClTZMuWLTJ//nw16gzLmy1btkyNPjt8+LA6Fg3+Nnr0aLXUBpYQ&#10;WLdunUycOHHAiE4ufWY+2PmXSNsYO3gTaYQhwDZOJPA+TqTRSdghlWifW4n2Pk7EbYzti+0cKCda&#10;ymV0xigZk/mmz0zKmqikiW5pskhneXGS7K3ZI1dvvP05hc/pkJY+o6ghBoL6FDsDIGgwkAy9C0QN&#10;3i8YsTl8+HA1owag33EXNdh54C5qMPjMFsCewflNCx5Xog1owGtFd5qpQa2Lx607zcTYfbruNFOT&#10;aNvYru91p5kYbNtEe01j+2I7604zNdjGJr6P8Zls11HuwSpNkFPBsjNptSTd9TN9D+OeYb+QuT94&#10;QC5Z3/0kslDUhAl8qeMN0tjYqD4I8Saqrq6W+vp69TMK91OnTsmZM2fUmwxvqMrKSnG5XOpDxIai&#10;xnwoasyHosZs8BmeaJ9bifY+TsRtjO2L7RwImE2zpGSxI1EzPWfakIkaOycunOy75xQ1hOjA595z&#10;zz0nFy5cUAPQli9fLq+++qpa1nn9+vUqWCUAMynGjh2rlkDDcTfRz8ycOVMOHTqkrgd1Lpc+Mxt8&#10;TyZavWuLuEQB7+NEqu9Bom1j9HCB1n7xDLZtor2msX2xnRMJbONEeh+HvPQZRU3MQVETY1DUmA9F&#10;jflQ1JgNCj+KGrNJxG3sTdRAxly5cWVQLl2/JGkNqTLq+EitmHHPm5mjZW7eHK08iVYgidaVr5WO&#10;t3pHnFHUEKIHyzLPmzdPzf7HUl5YagMrBmClAMygwJKBc+bMkc2bN6vvfwxMw+wbrBRgf09Q1JgP&#10;vicpasyGosZ8KGrMB9uXosZsKGrMg6ImxqCoMR+KGvOhqDEbFH4UNWaTiNvYm6ipaDslU3Imy4y8&#10;6QMyPW+ajIWEyRitlTPugahZXLBIK1CimeVFSVJwOl89LooaQryDzwL3WhXf856/u+8E8fwd56Wo&#10;MRtsb4oas8H7mKLGbPDZrav9TAXblqLGfChqAoOiJvagqIkxKGrMh6LGfChqzAaFH0WN2STiNtaJ&#10;mqs3r0pSaZKMyhipZIsuOjGjy7KipVp5Es3gWDUFZyhqCIk0FDXmg+9JihqzoagxH4oa88H2pagx&#10;G4oa86CoiTEoasyHosZ8KGrMBoUfRY3ZJOI29hQ1eA721+1XS5s5mTXjLZA54zPHDfnxaRCKGkKi&#10;A0WN+eA7gqLGbChqzIeixnywfSlqzIaixjwoamIMihrzoagxH4oas0HhR1FjNom4jT1FTW1HTa+k&#10;CWDWjC64/OSsSVpxEu2EU9R0tLfLpIcflLH3/Z/fjLnnbpn28otyK4GaRpLYUNSYD74nKWrMhqLG&#10;fChqzAfbl6LGbChqzIOiJsagqDEfihrzoagxGxR+FDVmkyjbGI+z82qHdFxtl5ZLF1Twc9fVTllV&#10;tlJGHx+llS+BBKJmes40rTiJdsItasY+8mt54/vf9ZvX7/u2TH7lBYoakjBQ1JgPvj8oasyGosZ8&#10;KGrMh6LGfEIVNVuSlsvEYffI1Hu/5zNT7rlPxvzoxxQ1UYCiJsagqDEfihrzoagxGxR+FDVmkwjb&#10;+FbPLUlvSu+fMTP62CgVd8Fi/xxq5uXP1YqTaCf8ouYBGf79u/zmjfu+I5Nf8T2jBq+5RGoqidlQ&#10;1JgPPq8oasyGosZ8KGrMJ1FEzY1bN+TazWsql65ckqs3rvb/rsvNW+Y8J6GKmo0rkuTVe/9XO9jM&#10;Pa9/7zvyyk/uk0uXE+u7fyigqIkxKGrMh6LGfChqzAZFPkWN2Zi+jfH4mroa1YwZHH8GUmbUsZEq&#10;+DmckgZZXLBIK06inVgSNfjcPHDggFy+fFlaW1tl+vTpsmvXrr5TCYlvKGrMB98jFDVmQ1FjPhQ1&#10;5pMIouat62/J7updsuVUspUtsrF0gySf7P1Zl+STm2V/zT65ftOM7+xwiJrX7v22todxzxvf+678&#10;7iffo6iJAhQ1MQZFjflQ1JgPRY3ZoMinqDEb07fx9VvXZe2JNUrS2DLFc0ZNuDI2c4wkFS3TipNo&#10;J5qiBs3Ma/d9R+XVe/5XJr38fL+owevr1KlT8sADD6jGasWKFVJaWiqLFy+WhoYGdR5C4hmKGvPB&#10;5xhFjdlQ1JgPRY35mC5qsE3LzpepGn9FyXKVpflLBvyuy9KiJVJ2oUytMBDvDLWoQS3Q0tKivjPQ&#10;xxQVFamBaCR4KGpiDIoa86GoMR+KGrNBQUhRYzYmb2M8tpwzOYOOPxMpUTM+a5xqlnTiJNqJtqh5&#10;6rvflEe//Q357be+JqOef1aJGjz/7dZlJ0+eLPPmzVM/z5kzR9UF+/btk507d/bdAiHxC17PFDVm&#10;g88yihqzwfuYosZsKGrMx3RRc+X6ZdlQtn5Avb8sf6msKF4+4G+egazZdGKjXLYuH+8MtaiZMWOG&#10;rF27Vi5evChLliyRgwcPyu7du/tOJcFAURNjUNSYD0WN+VDUmA2KfIoas4n3bYz7f+7SOSVk8s7m&#10;DUimK1MmZI0fMJsGiZSomZQ90W+zFK1EU9TYGYH/3ZY+w7ZJSUmRiRMnylNPPSXbt29XwgY7h7Zt&#10;2ybp6el9t0BI/EJRYz74LKOoMRuKGvOhqDEfk0UNjjWzu2rXoAFhTkQNghn/B+sPqOuxKvS+a40/&#10;Ii1qXrnn2/L0Xf8jT3/3m/LU94fJpb7ZMviOOH78uKxZs0b27Nkj5eXlkpqaKpcuXZLly5cn1GdL&#10;uKGoiTEoasyHosZ8KGrMBkU+RY3ZxPs2vnHzhqw+sbr/eDOD4iFpkEiJmmk5U2Vlsb5BilTsZQ08&#10;/z4UogZxP0YNXltYDuDChQtqJk1TU5Ps379fiZsJEyYk3A4EYiYUNeaDzzKKGrOhqDEfihrzwfaN&#10;Z1GDbYZj0Fy+dmlALlkpP1+uFTJORQ3Os6xoqVo67dK1i+o6kas3rqrEi8CJtKjBTJrX+5Z0fvnH&#10;9/WLmq6uLhk7dqw6xiZ6mpycnP7jby5btizh9gGGE4qaGIOixnwoasyHosZsVMFIUWM08byNcd9L&#10;LpTImxmBSZdIiBpIodm5s6I6o2ZN6WrZfGKTiudp4RU1bTLlsR/JhB/9p//c/+8y49Wn5ZZbr4ft&#10;1N3dreoBBE0W1ncmxATwmqaoMRt8hlHUmA3exxQ1ZkNRYz7xLmq6r3arg/+vKl05IKjrvfUXTkWN&#10;HQzusq8zuXyzHKo9pJLVkCVXrsX+99xQLX2GXnnv3r1qRs24cePk9OnT6uf8/HxJTk5OqH2e4Yai&#10;JsagqDEfihrzoagxGxT5FDVmE6/bGKO+sOTZ2KwxMjpGRM28/LmDGqJIZcepHXKg5oAcrDko+6v2&#10;y6qS3qbLTrhFzbTHfyiTfvwf/vPDr8rM1waKGkJMhqLGfPA9SVFjNhQ15kNRYz7xLGrwGbSnao+S&#10;LvZsec+41/l2ghE1KtZl9lTskYO1B1XQU5ScLYn5fXehiprkFUtk9Pf/U8b98Os+M/b+r8nwn93V&#10;P6PGBu+pM2fOqOeptLRULX+G2TYkeChqYgyKGvOhqDEfihqzided+KFAURNb4P7duHVjUK7duCab&#10;KjYFLGmQSIgaZEnhYm1TFO6sLl0tqdWp/aPg0FxtKt84oImjqCEkOqDOpagxG3wPUdSYDd7HFDVm&#10;Q1FjPvEqarCtKlsrvMoYXwlU1NjBrPy0mrT+XgJJrUqVs91nY/pzIVRRs2XlEhl3/7/pexi3TPzR&#10;v8von//vIFFDwg9FTYxBUWM+FDXmQ1FjNijUKGrMJpa3MWbNnGg5IYuLF8nSkiUDsrh4sYzLGqsV&#10;Jv4SCVEzNnOMOlCnrhkKd9BcHXBrrjCrRidqDtUdVFKLooaQyEFRYz74nqSoMRuKGvOhqDGfeBU1&#10;GHy25URyVEXN5vJNqn9wFzX4PasxS92fWIWixjwoamIMihrzoagxH4oas4nlnfiRgqImNsD9On/5&#10;vEzIHi+jj4+SNzNGD4pOmDhJuEUNlj2bkDk+qEYp2GwoWy9bT6bIjlPb1f+686wpWS2NnY0UNYRE&#10;EIoa88H3EUWN2VDUmA9FjfnEsqjBwKna9lqpaauRmva3U2vlQF1a0D1EMKJmeUmS7Dy1c4CksYNZ&#10;+ifOnZAz3WfU7JqWSy1WTR87+/MoasyDoibGoKgxH4oa86GoMRsU+RQ1ZhOr2/j6reuy6dTGoJY2&#10;85dIiJoZOdO1zVCkopqy4r6fvYzAw3k2n9gkHRc7KGoIiRAUNeaD70mKGrOhqDEfihrziVlRY73N&#10;qlqrIjKgK5hj1KwuWSVp1QOXPbOD49XY/yOHaw9L66XWvgcy9FDUmAdFTYxBUWM+FDXmQ1FjNrG6&#10;Ez+SUNQMPbhPVe1VMj5rnFaMhJpwixpkfv48bUM01EkqXibptUekrLy879kNHIoaQrxDUWM++E6i&#10;qDEbihrzoagxn1gVNZevX5aUU/rZ76EmYFFjnXf7qe2DBI23YIbN8YbjcvXG1Zj4vKCoMQ+KmhiD&#10;osZ8KGrMh6LGbFCQUdSYzVBu45u3rO/FG28NCpY8m5I7OSKzaZBIiJolhYu1DVEsJKlgmRzNP9b3&#10;rAcORQ0h3qGoMR98T1LUmA1FjflQ1JhPrIqajObjarkxXY0eagIVNTjOZZrbcS6dBLKmsqUyJpZA&#10;o6gxD4qaGIOixnwoasyHosZshnIn/lBBURMdbty8Ibtqdsq4rLEyMXvCgOBvoRyDxl/CLWow8wcH&#10;79c1RLEQNHGHcw/3PfOB09neJvOfu18WPPhVv5n/wFdkwcinKGpIwkBRYz74nqSoMRuKGvOhqDGf&#10;oRI1PdY/SIybPTcH5tZNqW+vkxURkjRIIKIGy55tLt8kh2r0QsZXjtQdkY4rHepxeiaanyMUNeZB&#10;URNjUNSYD0WN+VDUmA0KL4oasxmKbYyGBgfQHJ85TgkZXXRCJFwJt6iZkDXebFHT0SYLnr9fFj70&#10;Vb9Z8BuKGpJYUNSYD74nKWrMhqLGfChqzGeoRM21G9ckveGI7K3eOyB7qnbLhrL1Xo8lGY4EImow&#10;q2dP5R6tiPGXgzUH1RJoBacLBsZVICVnS+T6zejUBKGKmq2rFsvMX3xZ5j7wVd/59b/J5N98i6Im&#10;ClDUxBgUNeZDUWM+FDVmMxQ78YcaiprIgtvruNohM/NmRGxpM38Jt6iZkj05oGUHoh2KGkIiB0WN&#10;+eB7i6LGbChqzIeixnyGQtRgRknu6VzVB2gTQUmDOBU1uB9rS9fKgeoDWhHjNAdrDw5KWnWaVLVW&#10;qRlEkSZUUbNt9WKZ++sva3uYAXnw32TawxQ10YCiJsagqDEfihrzoagxGxT5FDVmE+1tjCJ+d+0u&#10;GXV8pFZ6RCPhFjXTc6bJymJ9YxQLoaghJHJQ1JgPvicpasyGosZ8KGrMZyhETUNHvZIgTmRJJBKI&#10;qNlVsUsrX8KRo/VHpftqd9+zEjkoasyDoibGoKgxH4oa86GoMZto78SPBShqQgfXef7Sealsq5Sq&#10;9oEpPl8sk7InaoVHtBJOUfNm5miZkzdb2xTFSihqCIkcFDXmg+80ihqzoagxH4oa84m2qLl646rs&#10;rNyhrb2jFaeiZm3pGkmrSdNKlnAEM3UKTxeqJdCwxHWkoKgxD4qaGIOixnwoasyHosZsUORT1JhN&#10;JLbx5euXZU7BbHWsmbGZYwbElhuewiOaCbeomZ03S9sUxUooagiJHBQ15oPvSYoas6GoMR+KGvOJ&#10;lKi5cfOGNkVni4Z8Rr0TUYPZNFtOJqvjzOgkS7hyoOaA1LbVKllz45b1HFkJNxQ15kFRE2NQ1JgP&#10;RY35UNSYTSR24sc6FDWhgcZlX90+GXF8uFZsxELCKWqQGbnTzV76rL1N5j93vyx48Kt+M/8BihqS&#10;WFDUmA++JylqzIaixnwoaswn3KIGz2FzV7OsK1sr68vWDYqu5o52/Ikae1m2fVV7tXIl3MExa9Lr&#10;0uVo3VE5Vn9Mut7qCuvnDEWNeVDUxBgUNeZDUWM+FDVmg8KKosZswr2NG7saZVLO0C5t5i8UNYEB&#10;UbPkpR/Iskf/zW+WPvJlWTT6SblJUUMSBIoa88H3JEWN2VDUmA9FjfmEW9RgabM91buV6NBFV3NH&#10;O35FjXXapvJNEZ9NYweiBrdlp9DVuxxauKCoMQ+KmhiDosZ8KGrMh6LGbMK9Ez8eoKjxDy6jy5Ub&#10;V2RpyVIZdXykVmjESsItaqbnTDNb1HS0yao3vi/rnv2y/zzzr5I09gm5mThf/STBoagxH/X9RlFj&#10;NBQ15kNRYz7hFDV4/srOl8mKGK7vEX+iBtlXGZ3ZNN5ytvts2D5rQhc1i2Ter78kix76N9958Csy&#10;7eH/oaiJAhQ1MQZFjflQ1JgPRY3ZoKiiqDGbQLfxzVs3pfR8qRysPyiH6q0C3C1bKpJlVMbIIT8G&#10;jb+EW9RMyp4YMyPrdImqqHmaooYkFhQ15oPvSYoas6GoMR+KGvMJp6g5d/GcrCpZGdP1PeJP1Kwp&#10;WaOOHaMTKNEIbhtLoV28dlF6rH+hEqqo2blukax84ouy9pkv+87TX5L5T32ToiYKUNTEGBQ15kNR&#10;Yz4UNWYT6E58E6Co8Q4K7POXzsua0tWyvDhpQJKKl6mZJbEuaZBwixpkaeESbYMUC6GoISRyUNSY&#10;D74nKWrMhqLGfChqzCdQUYOD3UPInL14dkBOd52W/TX7Yl7SIP5EzcbyDXKoRi9RohXImqIzRdJ2&#10;uU3arrRJ+5V2NfAvGEIVNbvWLZJVT35R38O455kvyYKnKWqiAUVNjEFRYz4UNeZDUWM2gezENwWK&#10;Gu9gjeE9VXu0DQH+hpklOokRawm3qIGcmpEzfdBzEiuhqCEkclDUmA++JylqzIaixnwoaswnUFFT&#10;dq5UVpeuVDNn3LMyDmbS2PElalaULJeUk1uidnwaX3G/DxA3zR3NQX3+UNSYB0VNjEFRYz4UNeZD&#10;UWM2KKAoaszG6TbGyKeis0WyrGipthlIKlom4zPHaUVGrCUSM2oQb8/NUIeihpDIQVFjPviepKgx&#10;G4oa86GoMZ9ARE37W+2ytmyNkhm62jle4k/UbD21NSZEjWcyGjLkyvXAv1cpasyDoibGoKgxH4oa&#10;86GoMRunO/FNItFFzdWbV6XjrY5Bae5qkvXl67w2NIuLFmnlRSwmEqIGs2pm582KyRF4FDWERA6K&#10;GvPB9yRFjdlQ1JgPRY35OBU1125ek7S61LiXNIhPUWP9fWfFDjlYG3uiBrNqKs5XyK2ewBoGihrz&#10;oKiJMShqzIeixnwoaszGcyd+IpDIogZLm+2v3admx6C4HxQfDc2c/NlxcXwaJFIzaiZlTVTH69E9&#10;P0OZcIialW98X9ZajYvfUNSQBIOixnzwPUlRYzYUNeZDUWM+nqIGfQ2kjHvwt+q2Km29HI/xJWrQ&#10;k+yq3KUVJUMdyCPIGhwj6Pqt6+p4QVi9AcdD9QVFjXlQ1MQYFDXmQ1FjPhQ1ZuO+Ez9RSFRRgxFN&#10;RWcLJal4WcAjzHCZ8VnjEl7UIAsK5mufo6FMOETNupH3SPJLX/CfF/9FVkx4lKKGJAwUNeaD70mK&#10;GrOhqDEfihrzcRc1OGD9rsqdsrNyx6CsK1vrVW7EW+JV1CBYku1o/VHJbc6VnOYcyT+dL1ev+37N&#10;UtSYB0VNjEFRYz4UNeZDUWM29k78RCJRRU3blVZZX7ZOW+j7CqQO5ES8SBokUqIGz8HEzAkx1/yF&#10;Kmq6Otpk89hhsuuNf/Sf1/9e1kx+hKKGJAwUNeaD70mKGrOhqDEfihrzsUUNZs2k1abG5Cx3z6Bn&#10;wDEu7dUMdOfxFV+iBj1a8onNMXmMGl1Sa1Ll1IVTamaNN0IWNesXyuqnviDrn/tX33n2i7Lwmf+W&#10;S5coaiINRU2MQVFjPhQ15kNRYzb2TvxEIiF3QL11RQ7XHwqqoUFzMCVnMkVNX/A8LMiPrVk1FDWE&#10;RA6KGvNR35MUNUZDUWM+FDXmY4uamrYaWV2ySlsTx1oWFyyScVlj1coEk7MnycKCBdrzeYsvUYOs&#10;LV0bN6IGOVJ3RNqutPVt0cGEKmr2blwgKa/8g+x87Z9859V/lJUv/4dcupRY3/1DAUVNjEFRYz4U&#10;NeZDUWM2KPIpauIXrPOLqf9nus/0p7mzWarbqvtT1Volx+uOyfKSZdoC318wCgzNhU5axGoiKWqQ&#10;KdmTgxoVF6lQ1BASOShqzIeixnwoasyHosZ8bt64Kd1vdcvmk5tjqg73Fnuwm90/YLAXZE0gS1D7&#10;EzU4bW/lXq0UicVAKuU05ajjCemOVxMOUbP11b/X9zDuef0fZNUrFDXRgKImxqCoMR+KGvOhqDEb&#10;ipr45tK1S5Jel94/kiqtJk3Wlq4Z0ACggF+Su3hAUR9IZufNiqvZNEikRQ2CEXK652soQlFDSOSg&#10;qDEfihrzoagxH4qa+AaPp/tqt8+0X26zep34WPIMmZ8/b0DvYPdTS4uWaM+vixNRs7F8ozp4v6cU&#10;idWgX61qqZLL1y6rvHX9rX5pQ1FjHhQ1YQKFzPnz56WlpUX9jC+9CxcuqL9dvnxZ/e3cuXPS1dU1&#10;4PwdHR3qdxuKGvOhqDEfihqzQVFMUROf3Lh5Q4rOFMmBmgOq6D1o/b/pxMZBo7RQwC/Nc94QuCep&#10;eJmaTUNRMzB4PiZlTYyZRpGihpDIgTqXosZsUAtR1JgN3scUNWZDURO/4LFUtFb4FBLI8sIkSSoM&#10;boWAocik7ImDeqjRmaNkdu4s7fl18SdqEJyeWrV/kBCJ5dhiSf1fc0g6r3Sq1wFFjXlQ1ISJ9evX&#10;y/z582XcuHGSk5MjFRUV8uqrr6q/FRcXy9atW2Xu3LkyfPhwJWzS0tJk1qxZMmLECGlsbOy7Foqa&#10;RICixnwoaswGBRFFTXxypuvMgIJ3d+Vu7VT6YEUNrmtO3uy4kzRINGbU4HnB8+OveYpGKGoIiRwU&#10;NeaDWoiixmwoasyHoiZ+wWwZJ8uZQdQgutNiMTpRowZ7WX93uvyZE1GDgWO7KnYO6AvjKVgZIq85&#10;T67duEZRYyAUNWEAX3CbNm2yXrCXJDs7WxYtWiRr1qxRqayslPb2dnnkkUfU6bt27ZK1a9fKU089&#10;JW1tbXL8+HFZunRpf0GA3zEDBzsBPYNiybSgobHFRaIE2xcFke40E4OCFwWR7jRTY8+iS5Qk2vsY&#10;n/mJuI3j5X1889ZNtY08c+XaFTlad1QOVB9Qxa295BkKdRTz7llelKSWPvP8u79gxNqEzPHyZsbo&#10;uMuooyNVdKeFM+MzxwmeX93zF5EUWdulYNmgLM5eJIdyD6naKxi6Olpl89i7rcblH/zn9b+TNZMf&#10;pqghMQ/6EfQu8+bNk+XLl6vGv7m5WebMmSMLFiyQkydPSnV1tRp8tnPnTvXdgAFnOP+WLVtUzQfw&#10;WUxRYzZ4rVDUmA3exxQ1ZoP6mKIm/rjVc0uym7NUnauTEO6JN1EzMXuCdsAb/oZjgOou4xlHM2pK&#10;lkvKyS39S2HHY3DfXV0uihoDoagJIy6XS5555hmpra2VjRs3qgYmKSlJNTMQM/hiyMvLk+nTp6vf&#10;UcyjGZoxY0Z/QYCZNmVlZaoRcg9m6EDWoHgwKSjwu7u7taeZGix/Z+K29BZsY0hK3WmmBttY93dT&#10;k2jvYxT4ibiN4+F9fOWtK1LSXCK5DbmDklGbIftP7ZfUilTZd2qfrC9eL0vzl6hi3jOYTbMoc6H2&#10;NF+ZlT1TRqWPjMuMODRcRXdaODMyfYRMyZgsy/L0z2G4szR3iUzfM00mb580IOOTx0nq8VRVewUD&#10;RM3OSf8jh8d91n/GfkY2TntAblDUkBgHvcmUKVOkrq5OrQawbt06Wb16tWzYsEH9DasCPPfcc1Jf&#10;X6/Ol5GRIS+//LLqZyByDh48qK6HosZ80LtS1JgNRY35UNTEJ7XttbKqZKVxogaD58ZljdWKGix/&#10;trBwgfZynkH97+S52VC+Xg7Fmag5Un+kP4frDktmc6aUVpRS1BgGRU2YwPFmRo8eLQ0NDaqowWgz&#10;7IzHbJrXXntNHnvsMVXMpqamqhFqTz/9tDo+jT0Dx4ZLn5kPXgeJtI0TrXEFida44n2cSI0civxE&#10;+9yKl/fxhe4L2qLWM3uq9mgLdjso7gNd+mxZ8VIZmzlG21zEQ6Kx9JkdPEdz8mc7XsIg1KwqWymr&#10;y1cNSFJRkhzOC2Xps1bZM/W/5djEzzjIJ2XzjF9T1JC4AXXMm2++qWb64/8XX3xRDTJLT0+XV155&#10;RZ1n3759Ss7gNIAexu5p8D2JngcDzSBx7OB3DGhDzeAu2U0IZtom0sAkbEPsGNKdZmouXrxo5GvX&#10;W1DrJtqAykTbxvisx2eX7jQTg20bL6/p7svdUttSOyhV5ytlc+mmAYOSfGVJzmIV3WmxliV5i2X0&#10;0VFeB3rNzp6lvZxnFmUtVH2c7jT3rMhfLntP7lWD+OIhO4t3ypqDa2TNobez9shaSUpJUvudg2Xf&#10;pvmy842/kn0j/8Z3Rvy1rHn1K3Lx0uW+S5JIQVETBvCBj6XN0MBMnjxZNTWbN2+W8ePHy6hRo+TI&#10;kSNqRBpOw6gzLCGwY8cOdTqaHUgdG4oa86GoMR+KGrOhqIlNrt+4LoXNhf0HWvSWAzUHZG3ZGp+S&#10;IFBRg/NPy50at5IGiaaoQcZljpWlhYEfByhcQYMW2jFqKGqImeCzfvbs2WqWP37G0mYQEFVVVapv&#10;eemll9T5du/erZZvfv7559X34rFjx9TvAHUufsfsU+wUs4PfsSMUdQPOY1KwYw21kO40E4NtiNeF&#10;7jRTg9rPxNeut6D2s/vWREmibWN8xuOzS3eaicG2jZfXdFZTplq+VxcsIYzZJ06yrGCpiu60WAse&#10;28TMCTI6Y9SgpZPxt/n58wZdRhcIn6SiZdrT3IP+bW/FXtUbxkPSKtNkT/ke2Xtib3+wWsTGgxtD&#10;EjVpW+bIobGf0vQvHpnwadky6vMUNVGAoiYM4IMUb4wLFy6omTVoQNCwnD59WlpbW/vO1bs0GpoU&#10;G5yOhsUdihrzoagxH4oas6GoiT1u9tyU+rZ6yWzIHCRm3IO1fLdVbPM7kyNQUYOp+DoZEU+JtqiB&#10;1JqSPdlqlKIzq8YzFDWEDAaf9SNGjJD58+ergWTobV5//XW1dHNycrKsXLlSiZry8nIZOXKklJaW&#10;yvDhwyU/P18mTZqkVgoAaicTlz4zGtRCiVbvYoc2HneigPdxItX3ING2MXo4fHYlCti2sf6axn10&#10;dTerXkRXvwaaeDtGzezcWdq+AUufLS5cpL2MZ9RsGQfPH/rB7ae2DuoX4ylYAi3leIq0d1DUmARF&#10;TYxBUWM+FDXmQ1FjNiigKWqGhlu3rluvt7fk+s3rA9J6qVWKXEVyvP64zxk1qdWpsqZ0dVhFDUZs&#10;jc8aF9ezaZBoixpELYGWN1tWFuuf20iGooaQweC7fO/evWrZMixthmPRnD17Vv3t8OHDaomcM2fO&#10;qNk0kDOoZyFz9uzZoyQN6gFAUWM+qIUoasyGosZ8KGpij0vXLsm2iq0JK2qWFC7W9gxYXjqpeJn2&#10;Mp4JRNRsLt80qF+Mp1DUmAlFTYxBUWM+FDXmQ1FjNhQ1Q0GP9bl5TTrOpUmFK0NJGfcUugrV/+l1&#10;6T5FzY7KHX4lDeJU1GDa/NScKXEvaZChEDV20JTpnt9IhqKGkMhBUWM+FDXmQ1FjPhQ1Q8fNWze1&#10;KTxbEDZJg8SbqMFjxwA49z4Bs2mm5EzWnl+XQETN2tK1asUFXd8YD6GoMROKmhiDosZ8KGrMh6LG&#10;bChqok/PrRvS3ZYlLtcOKXQVDBI1SH5zvraAtZNWk+ZoNg3iVNTggPjujUQ8Z6hEDSTX5OxJUZ9V&#10;Q1FDSOSgqDEfihrzoagxH4qaoeHcpXNysO7AoByo6+tVEljUoB+Ymj1lQK8AUTMvb67+/Jo4FTV2&#10;0qrTBvWN8RKKGjOhqIkxKGrMh6LGfChqzIaiJvpcu+KSC64UOeHKlEKNpEGyG7K9zqbBSKktJ7c4&#10;kjSIP1GD0+fmzxnQRMR7hnJGDWTNgvz5UZU14RE137Aal087yCcoakhCQVFjPhQ15kNRYz4UNdHn&#10;8vXLknIqpfdg9lZf4hldzRpK4nFGzay8mf2rFeB/texZkbNlz5BARM3ykiTZV7VP2z/GQyhqzISi&#10;JsagqDEfihrzoagxG4qa6NJz67q0nz8kJ1wZXiUNcqzumFdRg5FSTmfTIP5EzYKC+YNkQ7xnqEXN&#10;lOzJjpuqcCRkUdPZIodmf0kKZv2+3xTO/IBsnfMjihqSMFDUmA9FjflQ1JgPRU30KTwT3qXN/CXu&#10;ZtRYweAtd1GjZt5rzuctgYqavZV7tP1jPISixkwoamIMihrzoagxH4oas6GoCT89PTfl+tVWKxcG&#10;5WJHgVS6DvmUNAVNBXK49rC2gEX2Vu7VFufe4k3U4O+LChf2Nw7usiHeM5Sixs6i/IWDnvNIJVRR&#10;093ZIulz75SSuR/wm9I575Ht835IUUMSBooa86GoMR+KGvOhqIkunW91ytqyNRQ1frKsaOmA/mBW&#10;7kzt+bwlEFGDQXw7T+3Q9o/xkHCImgMpM+XYpD+S7Gkf952pfyTbx/wdRU0UoKiJMShqzIeixnwo&#10;asyGoib8XHvrrLSdTrGyZVDqXGlS6Cr0KWpym3K1xaudLSeTA1pOwJuoWVi4QMZljTVO0iBDLWrw&#10;nM7ImT7oOY9UKGoIiRwUNeZDUWM+FDXmQ1ETftT75sZbVq4OyMWrF2VX5c6oShokHkUNnqPpudNk&#10;dt4sNUAuqdj5smdIoKJm28mtaplsXQ8Z6wmHqDm0dbrkz3yf1bO833fmvFf2TfpzuURRE3EoamIM&#10;ihrzoagxH4oas6GoCS9Y2qzzwkFpdSV7SJpkOevaLsWufK2ccU9WfZb3Zc9q0mRVyaqQRA1+X1Rg&#10;5kwaO7EgarD8mft2iGQoagiJHBQ15kNRYz4UNeZDURN+TrWcUsste2ZVyUptPRrpxKOoCTWBiBpk&#10;y4ktFDUzIWP0fUx/5ryPoiZKUNTEGBQ15kNRYz4UNWZDURNOeuRyR7G0ujYrMeMpaipcR33OpLGT&#10;XpfuVdRsO7U1IEmDeIqa+QXz1IEsTZU0SCyImnGZY9XBVd23RaRCUUNI5KCoMR+KGvOhqDEfiprw&#10;0vFWh2wo36BqWfQentHVo5EORY3/UNRQ1MQaFDUxBkWN+VDUmA9FjdlQ1AQOnrOenluDcv2tC9I6&#10;QM70pvV0ct+SZ3ox4578pnzvs2mq02Rt6WptUe4rtqhBU2XqMWk8M9SiBsFzvKRwsXabhDsUNYRE&#10;Dooa88H3OkWN2VDUmA9FTfi4duOa7KzaEbUBR04Tj6IGfVgozyNFTWBQ1MQeFDUxBkWN+VDUmA9F&#10;jdmgyKeocU5Pz0251FksF9tzreQNSMf5NDVzxlPU2EueORE1mQ2ZXkXN7srdQY1gs0XN0qIlMj5r&#10;nPGSBokVUTM/f552m4Q7FDWERA6KGvOhqDEfihrzoagJHxWtFQHJgWglHkUNJM3c/Dna05yEoiYw&#10;KGpiD4qaGIOixnwoasyHosZsKGqcg1kzV7pOSatrY5+Q0WWgpMHfGlypjiRNQXOBpNemawtXyJtN&#10;JzYGLWqW5C6WidkTEkLSIOESNXi+QnnO4mlGzZG5d0rxnPf7Tcnsd8u2efdT1JCEgaLGfChqzIei&#10;xnwoagLj+s3r0n21uz9tV9qk9XKLtFxq6e05KGrCkmVFS2Va7tSgn89ARU3yic0UNRQ1MQVFTYxB&#10;UWM+FDXmQ1FjNhQ1zrl+tUVaT6co+TJYyHhLspxwZThe9kxXtCKp1anqwJ3BiBqM5Jp0fKJWJJia&#10;UEXNzNwZKpOzJ2lPdxrMYtJtk3AnHKIme8mdUpP0Dv9ZdpvsWXSf3LjZe1nUAMePH5ft27dLd3e3&#10;1fBcUj8XFBT0noGQOIeixnwoasyHosZ8KGqcc+PWDcl3ufcdB2Vd6VrVawTbb0Qj8SZqkoqWydSc&#10;KaongLDRncdfAhE12G7bTm5NeFGTNxODyz7gO7PfJ3spaqICRU2MQVFjPhQ15kNRYzYUNc7Akmfd&#10;LUelzRWYpDnr2iGFrkKtmPFMTmOOdtkz/G1bxbagR2LNy58rI4+MGCQRTE6wogazZ6blTO1/7tDw&#10;TMqeGPSsmngSNbnL7pT6FbdpU7fcSlLf/1b2Lu4VNfj8KC4uljfffFMOHz4sw4cPl/Xr10taWprM&#10;mjVLWltb+26BkPiFosZ88FlGUWM2FDXmQ1HjnDNdZwbszN9fvV9WFa/U1pixlLgRNcUrZHHhIhmf&#10;2bvkNIJ+THtePwlE1CwvSZK9lXsG9JHxlHCImiPbp0rpvHdJxWJ/eaccnP5JuXjpUt8lRb2f2tvb&#10;VT2A99fly5fV7/hsIcFDURNjUNSYD0WN+VDUmA2KEIoamx7puXVDm7e6q6XVtVnJF72UGZxW67xV&#10;rnRHs2kQHJ9GV7QeqDkg60rXBTW6DU3C2MwxMjKdosZJxmWOlWWFb494w3M+PWdawKIG50dzFqxc&#10;CzTREDVHp75LUie8R1LHv1PWzfi+WvrMbmIuXrwoBw8elDlz5sj8+fNVXbBr1y7Zt29f3y0QEr9Q&#10;1JgPPssoasyGosZ8KGqccfXGVclszBwgavZU7olazRpK4kXULC0ceFxQ/D8le7L2vP4S6IyatOq0&#10;AX1kPCUcoiZ951SpXHqHtp+x07CyN8fmvC1qUPOsWrVKrQqwZMkS1dssX75cDUDLyMhQ5yHBQVET&#10;Y1DUmA9FjflQ1JgNinyKml5uXG2R9tPbpP3MTo/skMCWO+vNhdNbpcRVoJUyuqTXpWtn1Oyt3Kst&#10;xv0F0+0nZk2QNzNGU9Q4DKTWgoL5ark4ZFHhwqBm1NiiRrddIpFIixoEDU3Tqt7sWzJw6bOysjKZ&#10;Nm2ael/NnTtXfY5C1Ozfv7/3TITEMRQ15kNRYz4UNeZDUfM2OE2XWz23pOh00aClsXac2q6tL2Mt&#10;MS9qinv7L3smjXtfgP+TipfpL+cjTkUNJM36svUDtmu8JRqipmLJ7ZI35w4r75CdEz+llmwGqHka&#10;GhrU/xh0hhUD0Mfg9BUrViTUZ0u4oaiJMShqzIeixnwoaswGRTtFDeiR7tZjbrNmdNELGW9pdu12&#10;vOwZcrj2sFbUbD2VEtRsmtm5s1RjQFHjPHYjNS5rrIrn6U6D65maPUW7XSKRaIga99iiBp8fOBbN&#10;PffcIytXrpSjR49KSkqKbNy4UWbOnCltbW19t0BI/EJRYz74LKOoMRuKGvOhqHmblkstUtFSIZUt&#10;lQNSdrZM9RuevUZy+WYlGXQ1Ziwl1kUNZtJMytIP8MLfZufN0l7OVwIRNcnlyYO2bTwlKqJm6e1S&#10;OO8OKZx7h+ye/KkBS5+h7lm9erXs3btX8vLy5MCBA2rlgGXLliXcPsBwQlETY1DUmA9FjflQ1JgN&#10;ivxEFzWq0bncGPDSZr6TLHWug45FTV5TnrZgxYi3taVrAhI1GMk1LXfq240BRU3Ug2bM/Vg3kc5Q&#10;ipoLFy5Ifn6+5OTkSEVFhXp/of6rq6vru3ZC4huKGvPBZxlFjdlQ1JgPRU0vN27dkIyGDLV0MgaA&#10;eUbXbwS7xHK0E6uiZnlRkszJm93fA3j2BfbfMUs/0OfZqahBcN2pVanabRxo0IMi+6v2y/aK7bLt&#10;1DaV7VbwN/t03WWDTbSWPrNz1G3pM3x2LF68WDZs2KCOS9PU1CTbtm2Ts2fPytq1axNqn2e4oaiJ&#10;MShqzIeixnwoaswGRX6ii5ob19ql7XSKtLrCJWmQZDnpynB8fJrsxmxt87S7cpfj4hxZVLBQJmZP&#10;GNAkUNREP3j+0bDptlEkMlSihpBEgKLGfChqzIeixnwoaqzXec8tKT9XHtAOdAidVSUrKWqCSfEK&#10;WViwQC01resH3GP3ZhhQp70uLwlU1Gws39gvVZAD1Qe0291XIGK2nNiiBJ59vf3puy8YSLi5fJNa&#10;olt3HcFkKEUN9ofgGDXr1q1TqwPgvZWamqqOUdPY2KjOQ4KDoibGoKgxH4oa86GoMZtEETW3bt2U&#10;m9fPy80bXXLtape8daXD+vmitb0vS3dbhhIreuESTJLV8WmKXAWORc2x+mODRA2arA3lGxw1Tiia&#10;5+TP1o7ioqgZmszLn6vdVpFIOERNXtKd0rjqNkehqCGJBEWN+VDUmA9FjflQ1Iic7z4f8I75PZW7&#10;tbVlLCZmRE2xdV+s3mtW7kxtD+AtozNHyZLCJfrr9JJARA0yQKpYWV+2TvZV7/Mr7+wZMjhekX1Z&#10;3fW7xz4fhJC6/hr9dTvNUIoaEjkoamIMihrzoagxH4oas0kMUXNLrnUekK6aH0h782K50LxVzjUm&#10;S9uZbb1Rkia8oqbp9F7HkqawuVDSa9MHFatp1WmyunSVtjD2TK+kGUVR05dYEDWY3aTbVpFIOERN&#10;+bo7pT35Nr/psHJoOUUNSRwoaswHtRBFjdlQ1JhPoogabFPMnLl566ZceeuK+hm5fvO65DTn+N0h&#10;75mUk8EdC3MoEiuiBrNosIyZru/yFYiahYULtNfpLYGKGs9g264qWSVbT22V/dX7B21/zKjaW7VX&#10;Uk5skbVla/sv43k93mLLGlx2d8Uur8vrOQlFjZlQ1MQYFDXmQ1FjPhQ1ZoNi3+jPLevx3bjWKF3V&#10;d0lXzTBpb14gF5qS5VzDJo1gCU9arVS6jjoWNQXNBXKk9sigYnVP5R5HhTLWRZ6QNV7bECAUNdHP&#10;2Mwx6oCiuu0ViYQsarpa5MT6O6Vzy23S4Sc4z+EVFDUkcaCoMR+KGvOhqDGfRBA12J7N7c2S1Zil&#10;ZuMfrj4sGY0ZcrzhuHZ2vr9A6mAJK11tGYsZalGDnguzaCBoApU0CC4zN3+O9rq9JVRRY8e+Dsyw&#10;gZzbdGKTlY2yumSVOi0QOeMtuI7kk8lqsKHu9eYv4RA1mbunytn1d0hb8m1+U7Dkk9J9kaIm0lDU&#10;xBgUNeZDUWM+FDVmY7qo6em5IVfOzewTNf8XFVFz/vRWKXHlORc1TQXaYhUHa3RSNC8omK9tBuxQ&#10;1EQ/FDWEmANFjflQ1JgPRY35mC5qsC07rnSomfiHaw+rJc72ndqnegZ72SrPXsJf1Oz9Emez92Mh&#10;QyZqilfI4sJFMjl7UlCCxg4uOzN3hv42vCRcosYOekvP6M4XbHB968rWyZ6qPdrXnK9A1KxNXxuy&#10;qDm/4Q5tD+OZwqUUNdGAoibGoKgxH4oa86GoMRszRI3VhKIRHZRbcuNykXRW36Nm03TVfF/aXOvl&#10;QtPmiIoal2u3FLoKtVJGl/ymfG2xuql8o6PCfHrONJ9NA0VN9DMua2zABwsNJRQ1hEQOihrzoagx&#10;H4oa8zFd1OA1XHWhqn+AF8TM/or9crju8KAewmn2Ve7V1pWxmqEQNejFMCguFEFjB9cxLWeq9na8&#10;JdyiJlpZVbJSHf/IqUDE+XbX7JZFBxZS1BgGRU2MQVFjPhQ15kNRYzbxL2p65Nb1s3K1dYVcbVs9&#10;MC0rpLvul9JZfffboub05giLmmSpdR10PJsGyW3K1S5VsKZsjd9RTstLkmR81jiKGo8MtajBNsHy&#10;CLptFolQ1BASOShqzIeixnwoaszHZFHTY/073XlazabJa8zr37EdqqjZVbEr7DMqIploi5rlxUky&#10;I2e6qu3DJWqmZE/W3pa3xKuowX2GrNl2aps6Do7u9eee1KpUWXdiLUWNgVDUxBgUNeZDUWM+FDVm&#10;E++ipufWDbl8boZ0VX27d3kzz9T8X1+GSUftj5RMudC0KWKipvV0spxwZYRF1Kx1IGqWFi3x2zhQ&#10;1EQ/FDWEmANFjflQ1JgPRY35xLuowba6eeumXL953aqxbvQHv3de7uyfrZ9Vn6X6hnCImu0nt2vr&#10;ylhN1ERNsVVbFy6VSVkTwyJo7OC6cJ2ByLF4FTV28Fi3nkzxPbOm5pBsLt8kq8tWyeIDiyhqDIOi&#10;JsagqDEfihrzoagxm/gWNbfk+qUc6az5npuQ8ZZh0lH3a2k7vT2CoiZZzp3eZjVRBQGJmpzGnKBF&#10;zfyCeRQ1mlDUBAZFDSHeoagxH4oa86GoMZ94FzV4jVa3VEuJq0RKTg9MUfPbfcOxumNhEzU48Luu&#10;rozVREvUQNJMzJoQVkmD2Nc3N3+O9nZ1MUHUIFus19pBzcwavI5TTqao81LUmAlFTYxBUWM+FDXm&#10;Q1FjNvEranrk1o1O6ar9qXSppc10csY9w6Sj/klpO701YqIGs2kCXfYMyWrIGlS0Iv5EDU6bkTud&#10;okaToRY1k7InRrWpCouo2XCndG61Ghc/wXkOr6SoIYkDRY35UNSYD0WN+cSzqMF2Otd9rn/WjLdg&#10;6bOjtUfDJGoOy/qydX4HhcVSIi5q+mbSjM/0vax0qBmdOUoWFSzU3wePxLuosYPHsLti4DFr8POu&#10;ip39r0GKGjOhqIkxKGrMh6LGfChqzCb2RQ0aTHzGDExPzw1568Ji6ar+jkbK6AJR87K0nU6JmKi5&#10;YF13qSs3eqLGKngnZ0+iqNFkqEUNtku8iZpTW++U7v23SZef4DxH1lHUkMSBosZ8KGrMh6LGfOJZ&#10;1HRf7R4wa8ZbCpoL5HBtr5gJx4yataX+Z+/HUiItaiKx3Jm3YMbOsqKl2vvhHpNEzeqSVbLl5BbZ&#10;V7VPvf5wjCQcxybsombjHdKRcpvfFC6jqIkGFDUxBkWN+VDUmA9FjdnEtKjpuSU3uo9Id8VfW/mr&#10;3v/rfyXdjY9JV8Oj0lVzj4eM8Z7OmrulveHNXqESIVFz2rXT70g4XY7XHw9q6bOk4mVqiS1d8e8e&#10;iproh6KGEHOgqDEfihrzoagxn9gXNdgWb8f+h9dmzYUabY/gmfym/P4+IVRRg8u77ySPh0RK1KBm&#10;X1q4RMZljo2KpEHs25lXMFfdvrftYIqosYPHiWws2zjotLCImn1TpWXXHdoexjNFaz8pFy9R1EQa&#10;ipoYg6LGfChqzIeixmxiV9RYjcs1l1w89TfSWWwVU0jJB3uXObNTM2yQkPGWzpq7pL1xhhIqkRE1&#10;yVLtOhzwbBokvS49KFGztGiJjM0aM6jw9wxFTfRDUUOIOVDUmA9FjflQ1JhPrIuaq5cb5Ep3hcrF&#10;7hq11BnS3NGs7Q90gaixe4ZQRQ1mNehqylhOpETNksLFEV/uTBfcHjI5Z5IsLFygvW+miRo7trBx&#10;/xtFjZlQ1MQYFDXmQ1FjPhQ1ZhOroqbn1g254nqmT9D0pewPpavm3n754jzD1IyatuYVSqqEX9Qk&#10;y4XTW60GqiBgUYMlDHTN04GaA7K6dJVPUbO4cJG26PcMRU30Mz13GkUNIYZAUWM+FDXmQ1FjPrEq&#10;arANblzrkDbX5r5sknrXfqsHKFTHnAlkNn5OY07YRM2OU9vVMVl0dWWsJmRRYz1eVZ/jcff9jEzJ&#10;mhx1SeMe+7YXFy0a1D+YKmp0oagxE4qaGIOixnwoasyHosZsYlPUWA3NpSzpKvvo25IGOfHnEshy&#10;Z29nmHTU/Eg1RhAr4RY1raeTpcZ1KKjZNLlNudrZNKk1qdoC1j3zC+Y5aiooaqIfihpCzIGixnwo&#10;asyHosZ8YlXU3Lp1Q7paM6w+JLmvdwi+bwinqEk+kRx3AsCpqFlebJ2vL1jSDDNmFhTMl7n5c2Rm&#10;3gyZljNVzWKZkDVezaTR1fLRjt3T4X66PxaKmsCgqIk9KGpiDIoa86GoMR+KGrMZOlHTY932Dem5&#10;dWVwbnRKd8XnB86mQU79k0bCOMnd0l7/jNUYpagGKdyi5pxrm9U8FQxqppwkoz4jaFEzK3cmRY2X&#10;DKWowTahqCHEHChqzIeixnwoaswnFkUNjkHz1uUGae2XNL0DvCpcx7R9ga9g9k1mfWZ/rxCKqMFl&#10;15Wu8zlzP9aC+7q8IEkFs2GSipYpCTM/f57MzZsj07KnypTsyTIpa6KMzRzTH9TlntHV77EQ+74t&#10;KVrc/7gpagKDoib2oKiJMShqzIeixnwoasxmqERNz62rcuX0S9Jd/gdWPu6RPxwoaFTeIV0VX9FI&#10;GH/pPY5NW9O8/gYp3KKm2bUnoGUL7OAyR+uOBi1qMBrMSbNBURPdYJvMyZut3WaRCkUNIZGDosZ8&#10;KGrMh6LGfGJR1Ny43iltZ7YPEjXlrixtb+Ar4RQ1B6oPyOqSVdqaMtYCIbOwYIHMyZ8tU7OmyMTM&#10;CTI+a5ySMHbd7RnP2jyeMjpzlEzMniDLi3pnDlHUBAZFTexBURNjUNSYD0WN+VDUmM3QiJoeuXnl&#10;lHSVeixt5jPvkq6qb3pIGCcZJh21P7Mao639DVJ4RU2y1LoOBCVqvB2fBtlXtc/nKDecNjFrgqNm&#10;hKImusE2wdIKuu0WqYRF1Gy/U7oPWO81P8F5jqy/z/o+7LswIYZDUWM+FDXmQ1FjPkMlarC0WXdH&#10;oXSePzAo7Wd2qV7BvW9ocW2RYle+tjfwmeYiOVZ/rL9XCEXU7KvaG9M7/3HflhQsVoPS7Npa5dho&#10;GX186JY2jlbwWBfk9y6BRlETGBQ1sQdFTYxBUWM+FDXmQ1FjNtEXNT1y60abXKz698FLm/nMB6Wr&#10;+i6NiPGXYdJR/6LVGEVO1GD5gmDWmc5rytM2T8iuip0+Rc2y4qX90/l1Bb57KGqin8WFi7TbLVIJ&#10;i6jZe6d0Z1jvNT/BeY5spqghiQNFjflQ1JgPRY35DJWouXq5UVpdVk+AWTO6ePQNp127rD4giCWT&#10;m4skvTa9v1cIRdTsrtgdmzv/i1eoGnpqzpS35Yxbr5MoogaZnD1JPScUNYGRuX+qtOy+Q7pSrb7F&#10;T4rWUdREA4qaGIOixnwoasyHosZsoi1qem7dlCtnRkhnkVUgaYWMl5R/Srpq7vGQMP7TWXOXtDVO&#10;HdAkhVPUtFopdeWEfEBQz+w85VvULCpY6EjSIBQ10Q0EGpZp0G23SIWihpDIQVFjPhQ15kNRYz7R&#10;FjV4Zm/euGz1A9useAoZb9ksNa5DQfUNWPrscO3bUiYUUbP1RIq2nhzKQEbgWDO++ptEEjV4HhYW&#10;LpCl+UsoagIgM22qtBy5Q9vDeKZo6yfl4kWKmkhDURNjUNSYD0WN+VDUmE1kRA2WNquSa2cXDsrV&#10;01Okq/RP9DLGVyq+KIGLmmHSWXOvtDUvH9AkhVPUnD+91Wqe8oNquLIasrTNE7LlxBafogZLa1HU&#10;eM9Qi5rlxb3rSkcrFDWERA6KGvOhqDEfihrzibaoUUueteVoZs14S7I6Pk2ZKzuovgFLJodL1Gwq&#10;36Rmr+hqyqEI6uZZuTNVb0NR0xs8D2Ozxsii3IUUNQFAURN7UNTEGBQ15kNRYz4UNWYTflHTIz23&#10;rsvF4i9L11GrCDrmkeNWAp1NU2IVW9X/qxEx/nK3tNc9YTVGKQMapfCJmmRxnd4VVLOFHK8/rp1R&#10;g79tPrHJq6jB32fmzqCo8ZGhFDUIZ9QQYg4UNeZDUWM+FDXmEylR09Nzy8rNvuBnq9excu2tM5re&#10;wFeS5ezp7VYPEPhxLZG8xrwBfUOwogaXW1262ueAsGhndu4sR31NIokaBM/JjMzpFDUBQFETe1DU&#10;hJHW1lbp6urq+02ko6NDuru7+37rPd29oG1ra5NLHuv7UdSYD0WN+VDUmA0ajXB+bvXcuiFvNU/o&#10;lTKagqgr14pWxvhI6YckmNk0uExb87JBjVI4RU3D6dSgRc2RuiNaUXOg5oCsK1vrU9RMyZlMUeMj&#10;Qy1qeIwaQsyBosZ8UAtR1JgNRY35RELU3Lx2Rrobn5Duul9IZ8NT0n5mm7Sf3a0S2JJnSLI0ufYF&#10;3Td4LpkcrKhJq06TVSUrY0bULC1c4vy4mwkmapBxR8dS1AQARU3sQVETBvBlvn//fnn00Ufl5z//&#10;uZw4cUJqa2vlkUcekV/84hfS1NQkhw4dkoceekid5+LFi5KXl6d+f/DBB5WwsaGoMR+KGvOhqDGb&#10;8IoaLHlWK105n9AWQyrFVnQyxldOWNdXc6+bhHGSYdJR96jVFKGJGtgohXPpswrXsaCXL9A1Twga&#10;qLWla7QFLILlAcZnjdMW87pQ1EQ3aDSxxrZu20UqFDWEeAffc+47KwP9naLGfLC9KWrMhqLGfMIt&#10;am7dui6Xzk62eoq7rHxX2hqGa3sBp8FxLatcR7R9gZNk1GeERdTsrtgdM8uerShaLlOzpzgffJaA&#10;omZU+khZkD8/pmZARSoUNWZCURMGUMQkJyerGTTHjx+XRYsWycsvvywVFRVSUlIis2bNkscff1yd&#10;vmXLFtm4caM8++yzcvbsWUlLS5OVK1f2XZNIRkaG+rLEdXoGRYNpwWNFka87zdTg8aIo0p1mYtC0&#10;2kVvouTy5cvav5savI8hLnSnmRh8HgfzuaWj5+YluXzyPuk8fpt0WsXPgOBv2VZKgsjJv5PO6v8L&#10;MHdLe8NEaXVZjZFHzjdukrP1m7SnBZIWKyeaM6Ww2WqgAkxuY65qsA7VWE2TR1KrUmV1ySptAYtg&#10;Wa2hEjXDj72hguvUnR4rGWpRgyUcItUEo6n1zNLcJRQ1hGjAgLPly5fLqlWrVO9y7tw51ausW7dO&#10;1Tfob5KSkmTnzp2qnsXgNJw/JSWlX1Tge5KixmxQ11DUmA3exxQ1ZhNuUXP9crF01f5IDf7qxCx9&#10;18BjXgYc9A2uLK2EcZJjdcfCImpSTqbEzAyNJYWLZVzmWG09rUuiiprxmeMk2se/HIpQ1JgJRU0Y&#10;sHfCYdkzzKBBg/Pb3/5WNTdY7uy1116Tp556Sp0HM2mmT58uTz75pCrmKysrZcaMGf0Fwe7du2Xf&#10;vn1K4NhJTU1VM3KwjBoaJJOCx9Te3q49zdRgBhVmVelOMzHYxp2dndrTTA22se7vpibR3sdYsjLQ&#10;bdxRvVhacv5TWgq+OSAXcr4sZw/cJmcP3q7PcSs5QaToS3K27O4AcpecKfu+uKpXiKtm3aA0Vq6W&#10;+lOrtacFkqaa9ZJTfUyyqrMCzqFTh2RP+R7ZW753UHaW7lQ73pfkLNZmQdZ8GXV4pIw8NMJRRhwc&#10;Lq/vf017WiAZcWi4PLL7YfnVjl/KY3selRf2Py/DD72hPe9QZ3jaGyq606KRCekTZEm2fvuFksXZ&#10;i2T02lHy2pLXBuSVBa/I3kN7Ve0VDErUHLxTugusxsVPugtvkyMpFDUk9sFOyscee0xaWlpkz549&#10;smLFCjX4DL0NBppt2LChv8cZO3as5OTkyNNPP60Gn2FgGvoVQFFjPuhdKWrMhqLGfMIpanpuXZHu&#10;ht9Ip1pKeZh01D6kly8B5Lxrq5S48rUSxl8KXYVypPbIAOESrKjZWL4xZmZn4JibOjnhLYkqakZn&#10;jJKFBQu0z6FJoagxE4qaMHHmzBklXIqKitQXHpoWl8slDQ0NMmHCBDWjBoXOgQMH1Cg0nI6dm7m5&#10;ubJw4cL+goBLn5kPmppE2saJ1riCRGtc8T7m0mfeuXmxXLqPfqr3GDS6aIqg/hRZKQk075Suyv+y&#10;miTd8mbecre0N06wmqKUQU0SEq6lz86f3irFrgJtQ+Urhc2Fkl6brm2ekL1Ve7XFqx0c/0RXyHtL&#10;OGbUYJbI04eekt+kPiAPpv5G/f+b/Q/IS0de1J5/qDOUM2oQrLWNNbd12y8sKR2YZQUhLn3W3SKn&#10;0u+Ubu17cGC6S2+TI9spakjsg/oUgxFQx4wbN04OHjyolm3GgIOamhoZMWKEvPTSS+q8EDlYReD5&#10;559X34tYVWDJkiXqNFwPBppVVVVJdXX1gNTV1amdoaYFzxGeO91pJgZ1HwZi6U4zNRhoh8etO83E&#10;oNbF/grdaaYm0bYxPuvx2aU7TZurl+VyR7Zcbjs4IJesdDZNkpaT35GWU8Os3C3na0ZavcPGELJB&#10;aup3S159rpW8gJNTlyNpFWmSWpHan/2n9svust2SVjnw776y79Q+WZG/XJIKlg15luYtkTePjpZR&#10;R0fK6KNW3e4gaqDakRHa00wNBtxB1kw6PlEtdax7LuMxCzMWyLTdU2Xqrrczfc80mbJ+srS1v304&#10;jUBRoub4HdKVY/UtflK0naImGlDUhAHshP7e974nr7zyisyePVuNIMOsmDFjxsgzzzyj5MucOXNk&#10;5syZ8pvf/Ebq6+vVcgKTJ09WzQ9GqdlQ1JgPRY35UNSYTUCipuemXC68TzoPWsWNTsT4SraVYI5P&#10;U/Iu6ar8b42M8RYsT/ATaXN5P7hnuETNudPbpchVOEjE+AuOT3O41vvot50VO32OdFtYuEArB7wl&#10;HKLm2cPPKDFjixola/p+j0VZM9SiBmJrWs5U7faLREI+Rg1FDTEY9C07duxQ4gG9CuoaCJbhw4fL&#10;7373O3Ue9DoYbPbiiy+q39HDQNwA1Ln4Hd+XiRLUutiRqTvNxGAbYwev7jRTg1oXj1t3momx+3Td&#10;aaYm0bax3afrTtPl+pUKq2ew+prqbw9O1V3W/1ZPYaWj+h5pbVosrVZvEWzaXJvlZHOG1QMUqgFb&#10;gQZLJh+oOaBm0dg5UH1AiRf0Du5/9xUcnwZLaGHps6HO4oJFqkcJJBAXo46N1J5mapSYwiyijDfV&#10;c6Z7LuM1ngPPVpf3zqgJSdQcnCoteXf07nfwk6K9FDXRgKImDOALrry8XAoLC9XSZphJgy8yHJ8G&#10;EkZ9qVlfgDgNkgag8CkoKFAjy9yhqDEfihrzoagxG3ymO/rc6rkl11yrpGvfO6Qr3SpudDLGVwqt&#10;aHb6+s97pav6Oxohow+WKGivHyneZtMg4RI1p1271FIEOhnjK/lN+YPkjHu2ntrqU9TMyZ+tlQPe&#10;oor8EETNy+kvyYP7e+WMLg+nPiSvpv9Oe9mhylCLGgSyZmH+gt5GRLMdwxmKGkIGg3oNS5phsBl6&#10;EvQ0kyZNkv3798uCBQvUcWkwMA09zciRI9VKAphlg2NsTpw4sX+5M9S5XPrMbFALJVq9a4u4RAHv&#10;40Sq70GibWP0cPjscsKtG+1ysfEpwTEtdf3E28GyZ7+UNtd6bS/gLMlyzrXN6gECn4WPoNfIasga&#10;cHwaBOIl0KXPUk5u0daRQ5G5eXO09bOvJOrSZ0raWH3FlJzJMbNsXSQSlqXPDk2Vlvw7tD2MZ4r2&#10;fVIuXqKoiTQUNTEGRY35UNSYD0WN2TgVNbeuNEj34c9K136rsDlqRSdjvCXLCkauaAokvyn9uHRV&#10;Y31oXfPkGcymuU/amnwf7DNcosbl2mM1T/qmyldym3K1zZOdLSeTfRbh03KnqmJdV8zrEoqowe08&#10;kvawmj2jkzQIZtX8Nu0RNdJLdx1DkVgRNeOzxsnyosgf/DNeRQ2OB7Z3714VHCeEkHCCGRI4Ds3y&#10;5cvVMmYYdIY6DseqwVJn+P7Dclfz589Xx6fB77gMZtIcPXq0fwcnRY35YFtT1JgNRY35OBU1Pda/&#10;Ky3Lrf7iu6p30PcUdr4r7fXDrbrf+0x9/0mWRtf+oHoGBDNqMuozBvULwYiaNaVrYmZH/6zcmQH1&#10;M0iiixr8Ho2+YqhCUWMmFDUOwBcYDpJZXFysZs5g7dJIfYFT1JgPRY35UNSYDT7/+z+3bl2XK+WP&#10;ycWjn5OLx/5qQLoP/5l07b9dutKswua4FZ2Q8ZY8K5riyH/eIV0VX9I0Tbr0HuyzrXGa1RB5n02D&#10;hEvU1LvSgmq6shuytc0TgtFy68rWxYSoweWeO/zsgOXOvAXnefbQM+oyuuuKdmJB1NiZkj054rNq&#10;4k3U4Ht0165dsmnTpn5Rg58xwyHRdqSR2IeixnwoasyHosZ8nIqaG1cqpKvuZx59hC4YAHaPtDUn&#10;afsAp8HSZxWuY9qewFGai7THtgxU1Oyt9H0MzGhnavYUihoHsUUNfh6dOUoWFSzUPp8mJF5FDT53&#10;mpqapLKyUg1CS6TPXSdQ1PgBUgZT+u+99155+umn5de//rX88Ic/lC1btkRkZztFjflQ1JgPRY3Z&#10;9Isa6//rp9dK557bpWufVbzogtk0h63oZIyvFFjRFEd+U/5J6aq+V9M46QJRg2ZqtbZJck84RY22&#10;ofKTzIZMbQOFYP3pVSUrY0LUjDg+XB5Oe0grZjwDUfNQ6oPqMrrrinZiSdRgW83Pn6fdluFKvIka&#10;1A34LsX/+AxqaGhQn0P23wiJJfCapKgxG3wOUdSYDd7HFDVm4y5qenquy+XGX8ll14ty+cy4Aemq&#10;+5XD2fpY9uxhbQ8QSCBqylw52p7ASTCjRndsy4BETc0hWV+2TltDDkVwnJwJWeMpahzEXdTg+Zqd&#10;P8vY5c/iUdS0trbKm2++qZbSfe211+TJJ5+UlStX9n8WEYoan2Aq//r169UsGnyJ2WDKf2pqquTm&#10;5ob9i5yixnwoasyHosZs8LmPz61bl2ukO/1zbwsZb4nasmfvlK6K/9I0Td4yTDprf6JtkDwTHlGT&#10;LDWuQ0EdoyajYfDyBXZ2V+7yW3xPzpkUcVEzOmOUPHnwCUezaexgebQXDj+vvb5oJ5ZEDTIxa0JE&#10;lyqIx6XP8H06a9Ys2bhxoxpEtG3btr5TCPEPvqfT0tJk5syZMn78eHUsmtWrVw86XmY4oKgxH4oa&#10;86GoMR9b1EDSvHV2hHQWvbe3l8ASZ+6p8XdcGjvDpL3hTU0PEEiS5Yxrh1X/B3d8GiSrfvDxaZBA&#10;RM3uyt0xtXM/mOPTIIkuapDJ2ZOicvzLoUi8iRp8vuI4h+fOnVM/Y58KPndPnTrFmTVuUNT4AC8S&#10;e4d6V1eXnDlzRqWlpUWdZiecUNSYD0WN+VDUmA0+9996y2poTr0gnf4kTTSXPSv/jMPRbnYw6u23&#10;VkO0zaNBGpxwiZoqV3pQS58dqz+mbbiQlJMpPhspnDY+e1zERc1L6S8q8RKoqHk49aEBzcRQJdZE&#10;DTI7b5Z2m4YjoYuaNjmV+VPprvq6dPlJd9V/yZFdz1jfh6HVjGhkXn75ZZk6daq0tbXJunXr+k4h&#10;xDcYZPbSSy/J9u3b1WoBeC3he7uiokLeeOMNNQAtnD0NRY354PVCUWM2FDXmY4uam1eKpavsD6Wr&#10;9ENW3fIdTc/gLGrZs6bFmh4gkCRLneuAVf8HPrALKWguUP1BqKJmQ9n6mNm5v6xoqYzNHKOtlf2F&#10;ouZNGZc1lqLGB9EWNUhpaanqY8aMGaNWrrpkXWciffb6g6LGAdnZ2fLiiy/KvHnzVLAmeKQKcYoa&#10;86GoMR+KmnimR250FMm101utbBuQ6+esnLd+ttJZNVu6Ut/nfzbNISs6GeMrwcymKf1o34g3feOk&#10;zzDpqHveaoi2ejRIgzPUouZo3VFtw4Vlz9aVrR1yUTPy+Ah5JO1hrYzxF4id5w8/p73eaCYWRQ22&#10;2YL8+bKyWL9tQ0nooqZdTmU/KN3a99bAdNfcLUf2vBSSqMHnLAYL4XiJ2KmONZ1PnDjRdyohvkEd&#10;1t3drX5G3Q1Zg2D1ADTGGJAWzgaZosZ88HqhqDEbihrzQW1x/fpluVjzP9KJ/uPEn1t1SyCDvtyD&#10;mfo/lzbXek0P4DTJ0mqlzJUdVL+A5DTmeB3c5VTUYDZNJGrPYLK0cElQS57Zoahx6yc0z2+8Jyyi&#10;5vAcaSn+tPX+95dPSVHaF6z6MbSlz/AZi1UBsHIVZnZjpnd9fX3fqQRQ1DjgyJEjcuzYMfWCck8k&#10;oKgxH4oa86GoiV96rrdL5+6/kPZNd0j75oHp3G1l7x3SsecOObf9Hf4lDZJuRSdjvCXbik7E+Erp&#10;x6SrKlBJgwyTjvo3rKYoxaNJGpxwiZqTroyAGy8slYZ1pnVNV1p1mqwuXaUtXO0oUZMVWVHzu/RX&#10;tBLGSSBqIHlGHR+pve5oJVZFjVoCrTj8S6DFm6jBziM0M6NGjZLNmzfL+fPnI1aLEnPB0hJ33323&#10;3HffffK9731PXn/99Yh8f1PUmA8+fyhqzIaixnxu3uyRS6cnWv2E1degpzj1JW0d4yzftfqKl6TN&#10;lazpAZwmWc6d3m7V/8Ete4Zj0xyvPx6SqEFvoY59GSOiBst2BStpEIqa3n5iSvZk7fMb7wmLqElf&#10;Ji0n7pKuaut97DPDpOjwD8Iiak6ePCk//elPZdeuXWpSBGbUkLehqHFAVVWVfP/735eJEyfKlClT&#10;1IGOIlWIU9SYD0WN+VDUxCc9N67IpZxfSfum26Rji1uSrWy1mpc++YLlzs7vvH2gkNEl4sue3SFd&#10;J//GaoyCH/nW0TDcaoqiJ2rKgxgh52tk3L6qfaqZ0hWudrBcgHvx7iSBiBocm+bRtN+qZcx0IsZp&#10;Xjv6qvb6o5VYFDUImqvZueFfAi3eRI0NGhnsAF+7dq2kp6f3/ZUQZ+zYsUMyMjLUTBoENXgkdkpS&#10;1JgPRY35UNTENzcu58vFyi/KxYp/9Jquk38vbUUf6Osr3i1d1cEue4ZeZJi0NS3U1P+BJFkaXfuD&#10;nk1T0FQgR2qPaHsGxImo2XoiJSaWyUL/ArkQiqRBKGreDp5T3XMdzwmPqEmSlpN3ebyndRkmRUcg&#10;ai73XTI4Dh8+rFYHyM/Pl7NnzybU96pTKGocsHPnTtVsoFBBIvkFTlFjPhQ15kNRE5/cOH9QOlI+&#10;2CtmPEXNTquB6RMwjkUNlj0LVNQUWBkkZLxEHZNGV0Q5TXyIGl/Hp8HSBCs0Rat7FhTMD7jJCUTU&#10;vHL05ZAlTSwsfxbLogb/LylcrN2+wSYeRQ0+a7GW829+8xt57LHHZP369X2nEOKMpqYm+eUvfykL&#10;FiyQxYsXK3GDOi3cUNSYD0WN+VDUxC89N9rlYuWX1HJmvtJReJu02b1H+f/T1jDOYi97Fspsmi3S&#10;auWU63jQoia3Mddrz4D4EzX7qvb21olDPJsmqWhZwKsBeAtFTW/wXM4vmKd9vuM58ShqUC9h4FlJ&#10;SYksXLhQTYjo6OjoO5UAihoHYD3wJ598UjZu3KiOT5OWlsYZNWGCosZ8KGrMJ/5FTY/cunpBug9+&#10;cbCk6UvnHquB6RMwjkXNUSs6GeMtmVaKrHgKGW3eK11V/6spoAIJRE00lz7bHLCoyW/K1zZSdrZX&#10;bPd5fBpkTt7siIkazKZ5/OBjSrToBIzT4PKPHvitdvRXtBKrogbB9puUNVE1rrptHEziUdTgu3Ts&#10;2LFq+SrscG9vD74pI4nJ3r17Zfbs2ep/BMfhxHd4uKGoMR+KGvOhqIlfrrYulU70Ctoe4u10WH1H&#10;v6g59S/aGsZZhkl7/ctWre+/p/CVC64UKXHlaXsCf8GyZ0dr9ce0tONL1Oyv2q+WU/bXV0Q6iwoW&#10;hnRMGs9Q1LydqTlTYmK2VDgTj6IGNDQ0yIoV1mNYuVLVpRQ1A6GoccC5c+dk+/bt6oBHCI5ZE4nR&#10;Z4CixnwoasyHoiY26bl102pC5klrxoPSmvnb/lwq+K10HfySdGy2GhadqEm5TTr3Wg1Mn4BxJGqC&#10;WfYsy0qxFY8mSpsTf2EVS/d6FE+BJvozagI9OGhuU+6gRso9W04m+2yocNq03KkREzVvHHtdK14C&#10;jS16hh97Q3s70UgsixoE23BazlTtdg4m8Tqj5o033lCzabCec3Jyct8phDgDYiYlJUXtjERthhot&#10;EjslKWrMh6LGfChq4pNb113SVf4xNWNG20O45W1R827pqvy6toZxkk6rp2hrnKWp/QNJstS7Uq36&#10;v3BQP+AkWPbMl6RBfImazeWbhlzSYPa4XfN61sHBhqJmYJYWLtE+9/GaeBQ1+IxFD3PhwoX+pXgT&#10;af+oEyhqfIAXzLp169Razq2trep3TNGqra1VSwXk5OSE/QVFUWM+FDXmQ1ETi/TI5eY9Ur/iQ1K3&#10;7Lb+NK64Tdo392aQoLGD49Pss9InYRyJmiNWdDLGWyB1HB+fxrrtU3dqiqfA0llzt7Q3TtU0SoMT&#10;uqgJ7uCgvpY9w9/Xla31OTJqeVGSWjpAV6j7ilNRg+XKQp1NYwfX88qRl7W3E43EuqixgxlS4ViS&#10;Ihyi5mTOk9JV+zPp9JOu2p/K4T2vW9+HoX33YwcSDv5eVFQk1dXVcv78+b5TCHFGRUWFEn0vvfSS&#10;vPLKK2oJNLyuwg3qXIoas6GoMR+8jylqYpOem5fkRucRudGxf0Cud+6RizXfdDxDv1/UlP2+dFV/&#10;V9sv+M8wq6f4obQ1r9bU/87TGsSALjuFrkLJasgKWtTsrtilrRWjGfQsE7MmhFXSIBQ1bwfP7aTs&#10;ibK8OEm7DeIx8TqjBvvYR4wYIUuWLFFL8XZ3d/edQgBFjQ/sAnTDhg3yk5/8RL71rW/J3XffLc8+&#10;+6yUlZVFpBinqDEfihrzoaiJPXpuXpPmbXdK3fLbpH5Fb/DzmbUeUkaX7VYD4yZhHImaQJc9C0jU&#10;YNSb1YRpCyjngahpa1ygbZY8Ew5R03g6sIODYgkD1VR5abpSa1JVgepr9BtGpo3NHDOoUPcXJ6IG&#10;xf5v0x4Jn6jZ/4C8cPh57W1FI/EiasZljpVlhaEfDDR0UdMp5QXretdj95N2Kwf3L7e+D0NbYgqf&#10;tcuWLZPhw4fL6NGjZdeuXX2nEOKbzs5OtSIAXkPYEWkH9RkGoxUWFoZ15yRFjflQ1JgPRU3scu3C&#10;Guk8/gEr7x6YXKtHKLZ6FG3/MDj9oubkX0lX9TBtv+A/d0lH3ZNWvbNZU/87TbKcOb3Lqv+Dm02D&#10;ngGDu3T9gnt0oia1OlVWWXXhUM+mmZk7Q1v3hhqKmoFB/2bSsWrCI2qWSctJLKkOWesr35GiI/eF&#10;ZUYNZndjwBkmQiCJtH/UCRQ1DkHhffbsWWlra4voi4iixnwoasyHoia2gKRpy39N6pa+LWnsnN/g&#10;IWU8k3ybdO62Ghg3CeNX1ByyopMx/lJoRdNEDUrZR61mysmoF9/ptNLWnKRplgYnVFGDUXKVrqMB&#10;iZqMhgyfI+OcHJ9mbv6coEamORE1w4+/ETZJg+C6njr4pPa2opF4ETX2aLhlRaHJmtBFTZeUF67X&#10;vt49027lYOqKkEQNdh6lp6dLZWWl2rHe0tKiBg2lpqYm3HcOCRzUYXitzJgxQ5YuXSpJSUmyfPly&#10;mTlzpsybN08d84iiJjQoasyHosZ84mEb33yrTrrz/lw6dUss28ebcZheUfMO6aoKftkziJpwLHtW&#10;6zoU1GwaBKLmSO0Rbb/gHp2o2Vy+eciPWzI/f5625g1HKGoGBn2ESceqCYeoyUhPkXM1k6S9aZqf&#10;TJWC42Ol++KlvksGD2bUYNDZwoUL1ezurq6uvlMIoKiJMShqzIeixnwoamKLt85nSv3KDw+YTWOn&#10;ZZOHmNGka48VNxHjV9QEemwaOw6XKeg68deaJinwdNZ8X9qa12mapcEJXdRskVJXjuMGrKC5QA7X&#10;Dl4/2g4Ezoby9X5FzZScyRETNS8ceT7souaJA4/LmAz97UU68SJq7OB4NaE0WfEmalA34JiJWB4A&#10;S1chWJ734sWLCbXjkIQGam68jnCsmpMnT6qlJvAdHm4oasyHosZ8KGpij55b1+TiiW957zWc9hJ9&#10;UaKm6GNWXxDsbJph0ln7ixBn01h9gitZyl1Z2p7ASXIbfR/T0o6nqNlTuUctpzuUO+1xzBTMFg+m&#10;X3ESihp9TDlWTVhEzbHdcrZ+g/a96ZmCrKXSbfUewYLvlfLyclWP2rNpEAxC6+joYE/TB0WNH/BC&#10;wUGO8KKxKS0tjVghTlFjPhQ15kNRE31uXb8k5w7/WE7v/Kqc2fXvA9K0+c8HCRqVlVZz4uvYNEiK&#10;1ch4iBifoibY2TSIg4N+quPTVH5N0ygFmrulo/bB3qWZNEWYZ0IVNWdcO9X60brmSpecxhyfs2mw&#10;TMHq0lXagtUO1h8elxVc4+NP1OD0Jw8+EXZR82jab4esmYo3UYPtihGIum3vJPEmagiJJyhqzIei&#10;xnwoamKPay2bpCvzA/o+ItOKtnfwHiVqyv5J0yc4S2fNMGlrGG7VOimDah/nSZazrh1W/R/YcSzt&#10;oL9Ir0v3e3waxF3UHKg5IOtK1w75kmcYeBQpSYNQ1AwOnu8p2ZONOFZNvIkaUFJSIqtWWX38ypX9&#10;2bhxoxp8RnqhqPHDzp075Uc/+pH88pe/lKefflrl0UcfjVhhSlFjPhQ15kNRE2V6bkl7wQipW3q7&#10;mjWji07UNK68TdqTPcSMZ7ZZjYyHjPEpagI9No0dNFeORI3VnAW9hrR77pb2hglWweWssQpN1CRL&#10;letIwMue6RosO3sqd2uLVfcEu+wZ4kTUPH7gMa1wCTYQNbhOX41FJBOPomZ85rigR0HGo6jBzqNE&#10;+z4l4QX1p3sNitdTJHZK4jYoasyGosZ88D6mqIk+PVcvyFuVr8pbFS/2ptpKPfKSdOd9Sj+bBn/L&#10;sqLtHbyno+i90nbyG5o+wVnUMspNzo536T2bpcZ1yKr/gzs+TX5TvrZX0MVd1Oyu2DXky1/Nzpul&#10;6lmKmvDGyYwaPOfzCuZqt0s8JR5FDT5j8VmL5c5wDEUImkjM7o5nKGr8gBcP1gSHQDl16pRaJgAz&#10;bCL1BU5RYz4UNeZDURNdrpxNl/pVH9TKGF9pXu1A1Oy0GhkPGaMVNdbfug5YCXbZM6fNVfn/sxqj&#10;ewc1SoFlmNVYfU/amldrCzBdghc1yXLu9DYpduU7FjVYZxrLnvkaGZdyKsXnCDiMkMJxTCIlakZl&#10;jJTfpj2iFS7BBqLmucPPam8vGok3UYNg+87Nm6N9DfjLUIoa1JA4JgiOMRNIPYDP2k2bNsmaNWvU&#10;TnDUo4Q4Bcc3wlrgycnJcuiQ9VlqZezYsRGpwylqzAefYxQ1ZkNRE316bl6WSyU/k449Vr+x1wr+&#10;P2TlWG+89hn4e54VXe/gIx2lH5O2ChwkXNcv+Mtd0lH3iLS5NmprH2dJlhbr/xJXXkADutyT0+B7&#10;Fr573EVN8olkbX0YrSwqWChjM8do69twhqLGeyZnT4r7Y9XEq6hJpP2hwUBR4wDImtdee00eeOAB&#10;efDBB2XMmDERK1ooasyHosZ8KGqiSM9NObPnf7zOmvGV02sdiJpdViPjLmSseBU1wc6mQXKsaBqo&#10;QTnxOasxusejUQo0w6Sj9jdWsbVtUPHlLaGImipXekDNV06T/4ZrXfk6n6JmSdHikJoff6Jm5PER&#10;8nDaQ1rhEmwgal48/IL29qKReBU1wTZZURU1Z94WNWhOXC6XvPDCC7JixQrZtm1b3zX6B5fFd2pt&#10;ba088cQT8tOf/lQtF5BIOw5J8OB1M336dFm+fLns2LFDtm/frtYJj0RNiuukqDEbfO5Q1JgN3scU&#10;NdHl2vltVk/xvoE9htP+osCKrnfwkY4TX5C2imBm6vdepq15kbbucZ5kqybabdX/wc2mweCujHrf&#10;s/DdY4uaQ3WHZE3Z6iFd9mxS1oSIzqSxQ1HjPWpWTX58z6qJV1Fz9OhRWbRoEQedeYGixgGpqalq&#10;BFpDQ4PU19fL6dOnI7ajnaLGfChqzIeiJrz03Lohly8Uy6Uz2XLpbM6AtBZPl7rl75D6AEUNxM75&#10;DR5SRpPO3VYj494sWdGKmoNWdE2T0+Ra0TRQg3Lq8x6NUjAZJh31r1jF1tZBxZe3BCtqzrm2W42U&#10;8zWn0XAdrTvqU9Tsr96vLVTdMyd/dkjNjz9RM/zYG/JQ6oNa4RJK3jj2uvb2opF4FDV2Fhcu0r4O&#10;fCV0UdMpRQWb1fGXdDndvEOKC1dLTvZyK0mSnLy4X9Ts2bNHCZqWlhZ59tlnHdcE+KyF3Fm8eLHk&#10;5+ergUT43f04ioT4AvUJmmP0NmlpaZKXl6deV+EGr2mKGrOhqDEfvI8paqLHrWst0n38n1Wf0d9f&#10;pFrBTBpd7+AeLKFcZEXXO3hL6Xulo/LbQYqau6W9/mVt7R9YkqXGdTjo2TToG47UHtH2C7rYomZP&#10;1R5tbRiNYHDRjNzp2no2EqGo8R70ijieaVLRMu22iocMpajBdwRmZy9dulT27dsX0D5O7APOzc2V&#10;cePGyciRI9UqVom2z9AXFDU+wJc0XkA5OTmqKcbPKEhRsETqC5yixnwoasyHoia8XDqTJSXzPi4l&#10;cz80IMVzfk/K5783qNk0dVZaNurlTH9SblPLDgwQMla0ouawFV3j5DSOlit4h3RV/LumWQosOPBn&#10;e8NMbfHlLcGJmmSpdR20mi/no+ScrDO97eRWnzMoMDpuQvb4iIqaEceGy8Op4ZtRg9k0uD4nTUWk&#10;Es+iZlbuTO1rwVdCFTVd3V1yuMBeU12T5kLJb8xXKWgqkJR9W9X3IerHrVu3qsYG6zI/9dRTjr4j&#10;8TkLOfPMM8/IwYMH1eUxMwJ/T6QdhyQ0IGdef/119RpCCgoKKGrCBEWN+VDUmM9QbuPLJx6zegyP&#10;/gKixsmyyo6PdemWk38pHVXDghI1nTU/kLbmFZraP7C0Wr3CSVemVTfp+wJ/yWvK0/YK3gJRk1qR&#10;KhvKN2hrw2hkfv48bS0bqVDU+M7ozFHqWEHxugRa+EQNVglI1uZC4wZprlojzdVrJOPwvH5Rg2PL&#10;YD95d3e3mthw+fJl9XcnVFRUyEsvvSSTJk1SS/Nu3rxZLQnNnqYXihofoOCePHmyPPfcc/LII4/I&#10;iy++KC+//LLMmjUrYkULRY35UNSYD0VN+Oi5dV3q9/xUiue8V0rmfmBQIGp0IsZJ2jZr5Ix7AhE1&#10;6VZ0jZPT5FvRNVED8i7pqgz+gJ+9GSYdNT+VNpezUTN2Ahc1WHM6RUpduQGNkstqzPI5m+ZAzQGr&#10;ufK+7Bn+bh+YU1eMO40/UTM6Y5Q8duBRrXQJJhA1Tx98Sntb0Uq8ihps6+k507SvB18Jj6g5rH0d&#10;e6bYVSzb9m/rFzWlpaUyceJEJVtQUzoBn7MZGRkyfvx4Wb9+vWzYsEEtZUWIE/C6w+sPs7kwiwY/&#10;I5ESfRQ15oPXDUWN2VDUhJ/rLXvlUu63rfzPgFzM+ZrVT7xnYG+BYMa+E1GTbSUgUYOe4r+CFDV3&#10;SXv9i1atv9mj9g80yXLeheNY5mlrJyfBsmdOj0+DQNTsO7VP1pSu1taGkc6SwsUyLnNsyH1KIKGo&#10;8R/Mqglmdn4sJByi5vCxNCmpS1fS1DOnrORVHJLdx7eqrEpZLpcuXlKXw8x+DBpD7bNkyRJpb3d2&#10;Hy5duiRbtmxRdWJzc7OqTc+ePas+f0kvFDU+wJc0ihMc8BUvJDTGGzduVLYPI9AiAUWN+VDUmA9F&#10;TZiwPoNbyhZL0ez3SPGc94dV1DSu0ogZz2ztlTKeTVNERI2TdaVLrQau6n80DVMguVvaGyZazVGK&#10;R7PkO8GImobTqQHNpkGO1R/z2XClVqfKqtKV2kIVSSpeJuOzxkVc1OD0Zw49rQSLTrwEGlzP79Jf&#10;0d5WtBLPomZS9kTt68FXhlLU4H9M99+5c6fjGgjnw3JpU6ZMkd/+9rfy+OOPq7qUECegLsFxjYYN&#10;GyZf/OIX5f7775cf/ehHarmJSHx/U9SYD0WN+VDUhJ+LWV9Rg8DQS3hGHe/SvbfA705m7EPkOF1C&#10;2U7Z71s9xXeDEDU4713S1rRAU/sHmmRpcu2z6iTnSyS7p6C5QA7XHg5Y1Ow/tV/Wlq3R1oaRDJbX&#10;Gp8Zeo8SaChq/AfbBMc2jccl0MIhag4dOyQ5db2DK3Vxf9/tydzTL2ogXOyVpxYsWOB4Rg0OKYJe&#10;5o033pDhw4cHPBsnEaCocQBGnv3iF79QkgYHPMLsGryosA5fuL/IKWrMh6LGfChqwsOVllIpXfgx&#10;KZ7zPq2k6c37Al76DOc/vUYjZjyzzWpkPJsmK2imBokapwf69JZCK7pGyj2lH5Cu6u96NEyBZJh0&#10;1P5c0yj5T6Ci5vzprVLiyhtU3PmK3XDpGis7uyt3aYtUO4sKFmoL8EDjT9Qgr6S/LL/ZHx5R8/D+&#10;h9RyarrbiVbiVdQgGJ24vDhJ+5rwlqESNcGCehPfpRgoVF1drdZyPnHiRN+phPgG39M1NTVSXFws&#10;hw8fVkugHThwQPUdOFZSuKGoMR+KGvOhqAkfPbeuyZWKl6y+wqN/8BX0IE76C4gaJ32Ee05+trcv&#10;CFjU3C0dNb+0av1QZ9Mgm6XCdTygXsEOBoLlNOYEJGmQoRI1qFGn5kyJuqRBKGqcBdtmWs7UgPoJ&#10;LJcWaP8R7oRL1OTW5Wrfa55xFzX4jsA+8VWrVsmOHTtUrekErCxQVGRd1549snfvXnUdFDUDoahx&#10;wO7duwfMoJkxY4aa1jV79uyw73CnqDEfihrzoagJAKsZajuxUs4XzJALhe6ZKTUp35Hi2b4kTW9q&#10;gzhGzbn1GjHjGaeixumBPn3FSYNV9jHpqr5b0zQ5S6eaTTNe0yj5T6CipsGF2TT6As9bMhsy/TZc&#10;W04me132DJmZNyMsTZATUTPy+Ah5KPXBkGfV4PJPHngi4IYi3IlnUYNRcKaLGoDP2VdeeUWtCd3R&#10;0aFmeBMSCBh89h//8R/qODW//OUv1ayaH/zgB1JVVdV3jvCAOpeixmwoaswH72OKmvBwvTVNOvd/&#10;UNtX+IyTZc+QIiu63sFbKv9T9QbBiJr2+jesWj+wmfmD07tEMmbTBCVqmgvleP3xoEXNxvKNPvuJ&#10;sKZ4hUzPnqb6E4qa6CQYUYNg+8zLm6vfjm5ZUrhE5uTNlik5k9VxUefmz1HbWXfeSGcoRQ3AfiDM&#10;rAmkx2ltbVWDhLKzs9V+diTUHsk0KGocUFdXp45Pg9k0kDRJSUkyb948NRot3FDUmA9FjflQ1Dij&#10;p+eWtJ5YKUWz3itFM985OLPfoxUznglG1FzYqBEzntluNTKapinsogYHAHXSYJ34hNUg3ePRMDkJ&#10;GrBh0t4wQtpcOCigrmHyHeeiBo3XFil3ZQXUeKHhOlJ7RNtU2UEztq5srdfGCjvqw7HsGeJE1CAv&#10;HXlRHtyvFzBOAknz27RHlPTRXX80E6+iBtt7YtYE7WvCV+JR1OCzdv78+bJ161bZtWuXGr1GSCDs&#10;379f8vPz1c94Pc6ZM0dOnjyplq4I585JihrzoagxH4qawOi5eVludhT2ptNKl50CuZT37cAkDc6L&#10;49Po+gb3QORkWdH1Dd5S9mGrL+gd+BWoqOm00tY0V1P/B5pkcbl2ByVpVJqL/PYNukDUpFakSrKf&#10;gV/hzNy8Odr6NVqhqAk8mP2E4wl5bkus3IBZNziPu3jD/5NzJsmiwoVRFzZDLWqCAZ+x2JeOGTUu&#10;l0teffVVuXDhQt+pBFDU+AAvIEzBQtGNF05hYaEacYaRjG1tbRGxfhQ15kNRYz4UNc54q71KSud9&#10;xM/SZv4TjKhp3awRMx7p3Gk1M5rmaehEzV9bTVIwouZu6cBBP126RslZAhE1Na5DUqAp7HwlrynP&#10;76i4/dX7VUHqrbGanTcrLJIGcSpqcL4Xjjwf9KyaWDg2jZ14FjWzcmdqXxO+Eo+iBnUpaiY0N1i+&#10;KtF2oJHQOXr0qLz22mtq2Qk0yGPHjlUD0DZs2BDWHdAUNeaD1wtFjdlQ1ATG5ZLnrf7hI9KR8mHp&#10;3PNhqz/oTSf+3/eOwEXNESu6vsE9wRyf5uTfWb1Bbz8RuKj5obQ1r9LU/4EmWepdaUGLmoKmAm2v&#10;4C/RFjXz8+epWd+6+jVaoagJPHY/uaBgviwvSVKvlaVFS9RSyzjNs9+0/zYha7w6XqrutRCpxKuo&#10;2b59uxw/fly6urrUagHNzc19pxJAUeMDFNs4aCsO+Prss8/KCy+8IM8//7xMmzYtYkULRY35UNSY&#10;D0WNA6wv6MYDj0qxw1kzvhKoqGlYeZu0J+vljHuiJmowEq7Yiq6Zcs+pz1tNUiCipm8mTd3TVlO1&#10;UdMkOY9TUXPu9HariAv8oKCZ9f6XPdt+apvXpgoHf8TUc8/COdg4FTV2Xjj8fL948ZQx3oLzPn3w&#10;qZAaiXAmXkUNghFuuteFr4RD1KTlpUluU67fQESm7EsJWdTgs3blypUyd+5cddBOrOtMiBPQFKMW&#10;w05INMeQNdOnT1cjGZOTk9UgtHBCUWM+FDXmQ1HjnOsXDlu9w3vf7iH2WHW7W+8QVJz2FgVWdH2D&#10;Nu+Srsqv9fcKgYmau6ye4klpc4V+fJpWK5Wuo9qewEmCOT4NYoualFMpERc1iwsWqR37uro1mqGo&#10;CS3YhoFsx8WFi7Svh0glHkUNgKDBbG4c+/3QoUOqxyFvQ1HjA3xJozjBi+bMmTNquYDKykq1nl6k&#10;ijSKGvOhqDEfiho/WJ+fnXW7pWTuB6V4zvsHiZdAE6ioaVoVZlGDpFvRNU9O4lTUVPyHpmnylWHS&#10;Ufuw1VA5P7aMtzgTNclS6zooOMCnrrDzlfS6dJ8NFxqr9WXrvDZVCwsWaIvlYBOoqMH5Xzz8gjyc&#10;+pAjWfOb/Q/I4wcek9EZsdM4xauoQfO0rGip9nXhK+EQNTuyd6jXrZNs2LshZFGDz1kMGkLdhGAW&#10;BCFOQF3y8ssvS3p6ujouDfLjH/9YRo0aFZEdsRQ15kNRYz4UNc7pPnaXtNuz9VOsmj2Q2TO6pFmJ&#10;xPFpSn9fuqq+298rBCZqviPtDZM09X/gaXFtkTJXtrYncJLjdYEfnwaxRc3uyl3a2jBcQb+CZXnD&#10;NYAslFDUBB97powd3Xncg/MEM8s/lMSrqGlqapJnnnlGTYSYNWuW+uwlb0NR4wAsd/bcc88p2weR&#10;Mm7cuIi9kChqzIeixnwoanp5q71S6nf/ROr3/NgK/n87ZUv+VIpnh7bkmZ1ARY1rtUNRs8tqaDTN&#10;U9hFTY4VXTM1IHdYjdW3NE2Tt0DS/CxMyxM4ETXJcv70Nil15QW8jIGTZc9Sq1NlVclKbYGKzMib&#10;7qiAdppARY2dURkj5cUjL8hjaY8qaWNLGQTHsoHEwTFpnj/8XEwcl8Y98ShqsM2nZE+WFcWBj4oM&#10;l6jRvV51gai5eSP40WLYcYTaAcueYbY3ZndnZGT0nUqIb/A93djYKN3d3eqYNJAoWP4MjXIkalJc&#10;J0WN2VDUmA/exxQ1vunpuSlvVc+y+op3SIfdW3jpHwIKjk/jRNRg+WQng73snPis6hHsfsG5qBkm&#10;nTXflzbXGk0PEHjOubZJsStf2xf4CwaEBXN8GsQWNXuqdmtrw3BkeVGSOsaJrm4dilDURC/oS3C8&#10;VBw3VffaiETCIWpS01MlrSJNjtQd8ZvN6ZvDsvTZli1b1LHg8TP2rzc0NPSdSgBFjQNwwNYTJ07I&#10;tm3b1DFrVqxYIZcuhW4RdVDUmA9FjflQ1PR+Adfue1yKZ79XHYNmcEKfSWMnEFFTZ5337PqBQsZb&#10;vC1bMDSi5gPSVa1rnHRBM/UTq5laoW2Ogok/UdNipdyVHdRa08fqj/kVNXur9miLUztoiGJB1CC4&#10;HwhEzOtHX1NSBnkl/WV57eir6u/hvK/hSryKGsym0r0m/CXeRA0+YydOnKhm1Dz55JPyxBNPqCWr&#10;CAmEc+fOyUMPPaQGoK1bt04tO0FREx4oasyHosZ8vG3jmxer5GrNfLlaOzBXTo6R9pQPDBgA1rnX&#10;qtvde4RgctiKrmfwjNNZ+XYq/21Az+Bc1NwtHVhK+XTKoB4g8CRLg2u/1QMEPgMfwfFpgplNg0RD&#10;1MzOnaWtWYcqFDXRzejMUUH3JsEkXKJm36l96n3lLxvSN4RF1GC/98iRI2XZsmWqp+no6Og7lQCK&#10;GgdUVFTIq6++ql5I69evVyMZOaMmPFDUmA9FjfnoRE1b7RHJnv5nUjI3fELGWwIVNS0bBwoZb+mK&#10;hqjBaLl8K7pmyj3lH7eapHs9miZdIGnuk7am+ZrGKPj4FjXJUqOWPNM3VL6S35SvbaQ84+v4NMik&#10;7IkxI2riNfEmarC9Ieh0rwcniTdRg7oBS+9iVgSWryovL1fL8hISCBh8VlhYKCkpKeq4NHPmzFGD&#10;0MINRY35UNSYD0VNH7duyMWMe6V9023a9M+kQbb29gkDeoRgctSKrm/wDAZ7ORU1ZR9WfYJ73+BU&#10;1HTW3GP1FjM0PUAwSZZyV2ZQfQOC3gE7jHW1lr9A1Oyv2C/7qvdqa8NQg2Nm2gec19WuQxGKmugm&#10;XkXN/lP7te8Zz2xM3xiyqKmurpbjx4/L0qVLZfTo0bJnz56E2yfsD4oaB6BIOXv2rBw8eFDy8vLU&#10;sgGRKtIoasyHosZ8El3UXO06I5kz/kUyp3xcYk3UNFhxsuwZ4m196aERNZ+yGiUnouZuaa9/Tdpc&#10;usYo+HgXNcly9vQOq3EqCKrhym7IdtRsbTqx0auoWV6SJGMzx1DUhJh4nFGzpHCx9jXhJPEmagA+&#10;a2fOnCnjx4+X/Px8NXiIkEBAL4PGeO3atWppZx6jJnxQ1JgPRY356LbxtdoF0r75nc76h+1hEDWB&#10;HJ/GSQ9h59S/DOobnIuaH0pb82pNHxBokuWM6huCm02D5DbmhixqDtQekFWl3pdUDjbTc6bFlKRB&#10;KGqiG4oa/2DJs+zsbDVwCPvX0dMk2neNPyhqfICCG8tMPP300/KLX/xCHn30UbVUwNSpUyP2QqKo&#10;MR+KGvNJhMa1x3oNX2lvkCttdXLxQo10nK1QP19urZOqfW9I+vhPSPbUP5FYEjWYTeNaq2mqdMGB&#10;QHXNkxWtqDliRddAOUmhFV1D5Z6Tf69tnAYGx6X5lbS5Nmsao9CiFzVWs+XaKSVBHJfGTnpdut9m&#10;60DNAVldutqvqNEVy8GGoia2Y8+mCebYNHbiUdSg9vzd736nBA12sm/cuLHvFEKcgZoby51hmYmX&#10;X35ZSkpKIrLjmaLGfChqzIeixnpfd52w+oL3DJw14ys7rJo9VFETSE9RZEXXNwzK+6Sr6r8H9Q7O&#10;RM1d0lH3lFX3h95ftFq9Q63rQNB9AxIOUYPLh1vULCpYqK1ZhzoUNdENRY0zmpub1eCzVatWyYIF&#10;CyJ2aJF4haLGB/iSbm9vlwsXLshLL72kGmL8jL9FqkijqDEfihrzSYTGtcsqlDNn/rNkTv8HOT71&#10;H+TIlL9XP2fO+Ec5NunP5djEz8SeqLFyfoOmqdJlm9XU6JonK4NEDRqyQ1Z0DZS/ODoI6Lukq+I/&#10;NY3TwHRaaW+cqW2MQs1gUZMs505vk1JXbvBLFzT3Lnvmr9naX71fFaIUNZFNPIkabO9QZtMgQyFq&#10;8H0YCqg9cSB47GR//vnn1fETCXECdj5Onz5d3njjDRkzZowMHz5cBbNrIlGjUdSYDz6PKGrMJiFF&#10;zfVb/dsY/1/K+blzSWOlc6dVt7v1DEHlmBVdz+AZR8e47Ev5n0pX9d2Degenoqataa5bDxB8Wq2c&#10;dB0PSdRkNzqbja9LJEUNZtPoatahDkVNdENR4x98tuL471jCGTO9IWowy4a8DUWNQ0aMGKHWzos0&#10;FDXmQ1FjPqY3rle7z0rOvH+To+M/qYRM+vjPyKFxn1E/v51PS860P9SKlXCmdN571UwZnZjxDJY9&#10;a92sb6wGBA0ZRsTpmicr2hk1Tg/66ZlcK7qGyj2lf6BtrgYGB/l8NiKzaZCBoiZZXK49Ic2kKWwu&#10;lOP1xx01Wjsqdvg8Pg2XPgtP4knUzM2bo30tBJJQRU1nd6dsOL5etp3a6igrd64MaUYNdpZhJs2R&#10;I0es958roXYWktBBHbZ3717ZsmWL3HvvvWr5PBynBsc7ClUg6qCoMR98BlHUmE1iiJoeuda8WS7m&#10;/Eou5f5KOjJ+0f/zxewfS0fKu/S9gi5W/9Dp5fiWjnPASiSWPav4sqZ3cCJq7pbO2l9Ytb+341QG&#10;EszE3yHFrnxtb+Akha5CyWzI1PYLThIpUbOsaGnYB42FKxQ10Q1Ezbz8udrXSSQSrzNqCgoKZO7c&#10;ueoYNdjX3tnZ2XcKARQ1PkAh1traqmbRvPjii2pGzblz59TfIrWjnaLGfChqzMfkxrXn1k2pO/C6&#10;WtrMljLeRE3u9I9p5Uo4Uzb/vVopo0vDSufHp+nYbTU1ugbKSlhFTYEVXUPlnsqvahon9wyTzpqf&#10;Sptro6YpCk/cRU2D64DVLOWHNBquoLlAW/zpsvnEJp+iBqdNyBpPURNi4kXUTMmeLCuKgl/yzE44&#10;RE1S+jLtdQ9K6QpZsn1JSKIGNSlmdGM9ZywVMGXKFHUwTkIC5ZlnnlGCJpJQ1JgPRY35JIKoudlV&#10;Ie3bfl/1Bwhm3rdt7v1Z9QxO+wbEOm9IogYz9J0ue4YZ+U6XPSv7iHRV62WME1HT3vCmVf+nDOgL&#10;Ak+ytFj/n3BlhdQ/YKBXRn2Gtl9wkkiJmtm5s2Lu2DR2KGqiG7wOZufN0r5OIpFwiJp9R/bJrvKd&#10;sr9qn9+sObwmZFGTlpamVgU4f/68NDY2RvQY8PEKRY0PUHCjGcZ64BA1WMv5tddeU+YPhVokoKgx&#10;H4oa8zG5cb1yoVTy53x6gJTRiZqjVvJnfEQrV8KV4jkfkFOL3qWVMro0r3Yuajr3Wo2NromyohU1&#10;wSx95mTZs7KPW03SvR5N08B01gyzmqjRVhMUahPlPReaNsrphs1S5UoPqcGyk9WQ5Wg2DY5Ps65s&#10;rU9Rg0zKnkhRE2JiXdRg+47LHBvykmd24k3UANRMGDCEA3BOnjxZ1q1b13cKIb5BA4x6G/XJk08+&#10;KQcOHFA/YydsJJpjihrzoagxH9NFTc+t672zaNx6gwsbb3fcK+jS5aN/8BlImjQrun5Bl2wrfpdO&#10;Rqx+peJObf+A+BM1nTXfl7bmZdreIJDg2DQ1rkOh9xDNRWpGvq5ncBJb1ByqOyRryrwf/zKQ4HiJ&#10;kzLD24eEMxQ10U08ipqdh3aqvkh3/Z6Zs29OyMeTaWhokHnz5ql97YcPH1YrBaDHIW9DUeMDFGJ4&#10;waDwdg/+FqkijaLGfChqzCfeG9frV1qkvSpZOmq2Dgj+VrH285I77SMDpIw3UVMw88NawRKuQNRU&#10;LHYmanB8mrPr9E3VoKQEIWqwVIGukfKVPCvapsrOO6Tr1Be1jdPbwWya+60mapW2MQpPkqWpabsU&#10;1mdYTVLh4KYpiKTXpTsSNanVqbKqxP+It8nZkyhqQkw8iJpwLiUQb6IG36OzZ89WxxU5evSomu2N&#10;71dCnIBaGwPOHnjgAfnGN74h999/v/zmN7+RCRMmRGTwGUWN+VDUmI/poubK6b3StuU9A3qAkESN&#10;1T8o4eLeHzgNLnfUiq5f8AyWRnMyIx8p/YB0VX1L0z/0xreowbJnD4Zhxn6ynHbtDmnJs/409/YQ&#10;up7BSWxRc7jusKwtWxMWUbO0cEnMLnuGUNRENxQ1zsD3C1YKwJK83/72t9VANPI2FDUxBkWN+VDU&#10;mE88N65Y2uxMxhtSOP0OKZr5zkEpnvNeyZ3xsQFSRr/02WekcNaHtIIlnKla+g6tmPEMjmNzYaOm&#10;qdJlq9XY+Gi0Qp5RgwbLyQFAyz4qXdV3aRonO72NVVvjJE1TFI4ky/nT26TadVjyG/Mktz5P3zQF&#10;mLymPEeSBtlductREzUjbzpFTYiJZVGDbTste6osL07Sbv9gEm+iBt+lWB6AkGDAzuWLFy+q5SXs&#10;/xE025HY8UxRYz4UNeYT/6KmR25e65Dr3fVy/eLAXG0rkjNbPjlIyoQkatA/uPcGgQSzaZwcmwbn&#10;cTIj386Jv+jvF3TxLmrwt+9aPcZkTX8QSJLlnGubOq6lricIOM1FcqT2iLZncJJIiJr5+fPC2oOE&#10;OxQ10Q1FjX8wg2bXrl1qdYBly5ap/oYzagZCURNFUNi5F3eevwOKGvOhqDGfeG5c32o7KWWL/1RK&#10;5r5/kBRBMIsle9ofDRAy3kRN0exIi5r3S/XS27ViRpfWTZqmSpcdVmMTiKjBeQMRNVlW/DZY75Su&#10;qq95NE2eGSYddY9Lm2urpjEKJckqDa59UurKUcsU5DfmS16YRM3RuqOORU3KyS0UNVFKrIoabNfx&#10;meNkeVH4JA0Sb6KGkHiCosZ80MNS1JhNvIsaLG3Wkvm4NK77hDSuH5iGtR+XM2sG9wBBixpcBv2D&#10;W78QUNKtOBU1TmfTlNxh9RLf0PQPb8e7qLlbOmp/HfJsGix5Vuk6GpZlkxEc4/Jw7WFtz+AkkRA1&#10;03KmUtTEWChqAiPaoiYjI0OKi4uls7MzofaLBgJFTZjACwzr661cuVL9Xl9fL6+++qpMmjRJcnNz&#10;VbOC5QWmTp2qXpB4YU6cOFGd3tLSoi4DKGrMh6LGfOK1cb3xVrtUbvg3KZ79Ho0U6Y0SNVP/eICQ&#10;0Yma45M+qc6ru45wpXTe+6R2uV7KuAfLnjWu8miovMVqtDp3W82Nronqi3ZGjdODf0LSODn454m/&#10;tJokf8emuVfamhZpG6Pgkmw1VFvkjGuHVLiOqabKbqzCJWryGp3PpsH5NpStV2s/6wpF91DUhJ5Y&#10;FTVYTmJxwSLtdg8lFDWEBI/nYDPP31HnUtSYDbY3RY3Z4H0cz6LmrXPHpGH1h/W9gdU/nFs/uA8I&#10;SdTstOp3997AaQ5a0fUMugQym+YkZtPcM6h/cI83UdNpXa6tabamVwgkyXLWtTM8S571JbcxV9sz&#10;OE24RQ1meuP4iRQ1sZWhFjUzc2c46l/DkXhd+oz4hqImTJw8eVLeeOMNmT59uvp906ZNsmLFCqmp&#10;qVFi5vHHH1friW/evFnl+eefV1O+9u/fL6tWrVKXARA1kBd2w+MeE6GoMR+Kmvigp+eWnMubIsWz&#10;3iXeZtMgxXPeL5lT/nSAlIl5UWOdx6UZNect/g4EqhU1GAmna6jcg+bKiaQp+aDP9aR7c7e01z8v&#10;bS7MftE1R4EmWS6cTlHLnKGh8hz5Fi5Rk1GfoW2cdEmrSVUFIWfURCexKGqwHWblzgy52cHlPbM0&#10;bwlFDSFeaG5u7hctZ8+elWnTpsmUKVOktLRU9S/4ec+ePep09Dc4PSUlpb9foagxH2xrihqziWdR&#10;c+OySxo3fkrqkrz3BmEXNX4GemmDJc+OWdH1DZ7BbBoc39KRqHmXdFX+l6Z/GBjvoubn0ta8XtMv&#10;BJJkqXAdD9tsGiSzPtPxgC9d3EXNxvINIYuaWXkzY1rSIBQ10c/UnCmq19C9ZsIdihozoagJExAO&#10;5eXlMmvWLPX7kiVL1Jp7r732mqxdu1aefvppVdjl5+fLjBkz5KmnnlLFfGVlpfrdLvogbvLy8qSw&#10;sLA/BQUFagbO5cuXldQwKXiTd3R0aE8zNTholonb0lvstdB1p5kabGPd32Mh3edL5fSxZ+T00cdV&#10;6g88JbVpvSlY8EnJm/kB35nxfjk8/s/k4NjP9Cftzc/IvtFv/37AytGJf2yd//2DLx/GFMx+r1Qs&#10;ud1RmlbfLmc3OMjm2+X8Lt85t/N2aUzx+PsBK4d95KiVHCt5/vIuOV/6FTl/YpiVu73kLjl/8n45&#10;XbtSTtdtCCHrVZrrNklF7V7Jrc2U7NocydEksypTMioytKc5TXZttqSeSpV9J/fJ/pP7/WZL6RZZ&#10;krdY7VD3l6kZU2TkkREy6sjIsGTk4RHyRtrr2tNMzYiDw1V0pw1FsD3HHx0nS3KdvQa8Jteqx7ZP&#10;knGbxg7Im+tGy/70/ar2CoaOrg6ZlTZTjZrzlxm502VOyhy5dYPT+0nsc/r0aXn22Wdl6dKl6vf1&#10;69fLwoULVS8CaYPTysrK1AC1oqIi+d3vfqd6lXHjxqkBZ8AWNT1Wf6OLiVDUmA9FTXxw69YNact+&#10;VuqW6SWNndbNHrLFSijHqOncc5texviK0xn5dhwN+LJS9kfSVX33IAHjmcGipu/YNA1jNOLFebDk&#10;WZNrb1glDXK09qhWwDiNLWqO1B2RTeWbtDuinSapaJlamle3oz6WQlET/URK1LgPOLOzqnSlLE6j&#10;qDENipowYosaFDVVVVVqpyh22KKBeeyxx1Txnp6eriQORA1e4Ghw5s+f31/0cekz8+GMGvOJ1cb1&#10;1rUuce34ghpdhpFkSPn8d0nRnPdKsYr3mTR2MEvm2MRPDpg94zmj5qgVzLrxNTMnHCmf/x71GHTN&#10;l2danB6fZpfV3OgaKbcMmFFjH5/G37rShVZ0jZRnTv6tW7OkT6fVRLU3jNU2Rs7TexyaelealLpy&#10;rUaqUNsQ2QnHjJpj9cccj4I7UHNA1pWtdTzSjTNqQk+szajBUhJLi5Zot3c4EurSZxA1E/dNUK87&#10;fxmdOUqmJU+jqCFxAXqXAwcO9C/njD7mhRdekOeee06ys7Pl5ZdfVn/fvXu3LF68WJ2GPubYsWPq&#10;d4A6FweKRV+Dy9iBvMEgNNRJpsUemKQ7zdTgtaL7u6np6upSg+10p5kY7KvAyiC602IhF1urpa3K&#10;qmmrB+bCiSSpXPkHcmrJ7T7jWnu7nF0/MBjYdcbjb05zbvvtqj9wnH1WDgWQDCu5TmL1KSV3yvny&#10;u/3mbOldcrr4Lre/3SXnTv5MTteusbI+6LhqN0hRzWHJrrE++8OUrJos2XdiX0jZW75XdhbvVAPC&#10;1hSsUYN5gs2czNlqYFesZ8SB4TL84Bva00zNG6mvy4hDw7WnRSMYaLY4Z5H2dRNK5h6eowaavbn2&#10;7YxZb/VNS8dIW3ubqr+CYdvBrTI3e44sLFjgN1N3T5VLFylqIg1FTRg5ceKEzJs3T/2MWTIbN26U&#10;ZcuWybZt22T27Nnq/1GjRsmpU6fU37E8Go5bg1k2NhQ15oPCkqLGbLCNY42eWzelo2ya1C0dKDBO&#10;LHiPFGskiD7vl/yZH1YixpeoQaKx9BnuuxNR07DyNmnTjJrTxclouAGiJtWKP0mDZQp0UsYzavTb&#10;d7Vy5u0Mk46aX0tb8zoP8RJIkuWMa6eccGU5HukWqqjJbcoNaKmCfVX7tDvXvYWiJvTEkqjBtpyR&#10;M11WFuu3dzgSDlEzad9E7f33DB7PdIoaEkdghgxEDQQM+hbU6phFA0nzyiuvqPN4iprjx4+rwWgA&#10;dS6XPjMbbPNYrHcjCWfUxA7XL5+Xhs1/rfoazJzxTL2f/gC9QbumDwhqRg3Ov8Oq4zF4y6Nn8Bon&#10;/YN7nB7jEin7qNUv+J9Ng3jOqOm00tY4WdM7BJJkcbl2W/W/70FggSaQ41x6iz2jZl/1PllVslJb&#10;HzrNtJypYe09IhXOqIl+JmSPl6TiJO3rJtwJx9Jnm9M2q74Xr2dfwcCzN7a+TlETBShqwgiamJaW&#10;lv6fKyoqpLq6WhXtKGRxHJumpiZV4KHoQeNTX18/YKc9RY35UNSYTyw2rte7aqVxwycHNS6Bipqs&#10;KR+PGVFzcsG7HYuadieiJuU26fRzfBpkgKg5akXXUCFowLKtOFlLuuwPpavqrgHN0+CgkbpX2poW&#10;aZoip8FSBHu0x6HxlVBFzbE657NpkO2ntmmLUW+hqAk9sSRqxmaOkaWFkZtNg1DUEOIdDCJLSkpS&#10;NZw9yGz79u2yYMECefLJJ6Wurk5Gjhypzvfiiy+q07Hk89GjR9XlKWrMh6LGfGJV1PTcuiFns4ZL&#10;rcfgM6dB79C4StMHWAlK1Gzt7Q08+wWvwXmx5FkgoqbAiqNj09whXZVf8egfvGegqBkmnbUPhHhs&#10;mmRpOZ0iZa5sbT8QbDDzP9Tj0yAQNXtO7pE1patDOj4NZnyjVg1n7xGpUNREP+OyxsqyImdLiYWa&#10;8ImakdrH4h683odvfYOiJgpQ1MQYFDXmQ1FjPkPVuN668ZbcuHLGyrmBueSSs6l3aQ+oGYioKVLL&#10;nn1igJBBhkrUVCx616DHo0vz6tucNV1Wo+VkNFy/qDls/R6OJc9KP2g1VV8f0DjpopY8q3/DaoK2&#10;ejRFztLq2iJ1rgPaBshfQhE1OY05ATVWOO+GsvVq3V1dQarL9NxpFDUhJpZEzdy8OdrtHM5Q1BDi&#10;HQwsy8nJUT9jUNn06dPVcWqwFFJNTY1MmTJFUlJS1E7r5uZmmTZtmjqWDep6QFFjPhQ15hOroubK&#10;hVKpWP6n2prfaU6v0fQBVgIWNRjkFeixaQ5Y0fUM3oJBX7r+QZeyP3AwO//tvC1qkLulrXG6todw&#10;GhybBssqh/vYNIXNhZJem67tGwIJRM3mktCOTYP+JF5m0yAUNdFPNAac2aGoMROKmhiDosZ8KGrM&#10;Zyga156em9JZPkOaNn1OmpP/akCaNn9W6pe/Q7sMgHNR834pnPUhOTbx0wOEDKITNccmfkqKZn9Q&#10;cz3hS8Widw56PLqgGXPUdG23GhynombP7f4lTa4Vv6Pf3iVdFf85oGnS527prP2ZtDWv1TZG/pMs&#10;da6DVrNTMKj5cZJgRU1+U35vYxSAqLGXPQtkpNuk7IkUNSEmVkQNDsyKA7TqtnM4Q1FDiHNQt7rv&#10;oHbyO0WN2VDUmA/ex7Emam5c7ZLKdV+2eoDbtTW/05xdp+kDrAQsanBsSwe9w4AEMpMGcXqcS+TU&#10;P1o9w9tLmfnL26Lmbumof1raXDiGpa6PcJYLri1hn02DYNkzXc8QaA5UH5AVBVZ/UaqvDZ0EO+Cx&#10;I15X78ViKGqGJosKFmlfP96ypHBxULO8KGrMhKImxqCoMR+KGvMZisb1WscpadzwKW0z4iuBiJqC&#10;mb83aNkzRCdqjk78tOTN+KjmesITzNapXnqH9jG5p87KmbWaxkqTTjRbuobKI51Wzh+4Xd9Mucfv&#10;WtLvlq6KL1vN0T0DmqbBGSadNd8PeskzjG7DTJpQRrcFK2oy6jMCm01Tc1A2lW8KuFClqAk9sSBq&#10;sA0jfWwaOxQ1hEQOihrzoagxn6ESNVjarL1yo5zNHClns0YPSP3uH0vxrDukZlnwogZLn53foO8F&#10;AhI1GODl0SP4jZPZ+HZwPkeDvvpS+gHpqv6Opo/wnl5Rc7fVZ3xP2poXa/sI50mWRtd+tUyZricI&#10;NgXNBXK09mhYlj3bcjJZ1X+hiJrZubO0tV6shqIm+kHdPztvlvb1owtmaU3KmiiLChZqT/cVihoz&#10;oaiJMShqzIeixnyGonE9f/B+7dJm/hKIqMmf8RHnombCpyVzyp+oy+mvL7Q4FjVoxtZrmitNnC5d&#10;0HnQus5DfkRNnhVdE9Wfd/ZKmmr/o97UkmcNEzQNkZNslgZXqtXoBDeTxk4woiavqXf0W0Czaar3&#10;BbyTfnlJkloLmKImtMSKqAmmSQkmFDWERA6KGvOhqDGfoRI1l1vLpHzJn0nx7Pda9f7AFM1+n5xc&#10;+B5Hx6j0Fly2dZO+F3AsanBcGgfHtRyUQGfTOJU0SMUXtH2Er/SKmm9bfcZr0ubarOkjnCZZzp/e&#10;FvAxMP2mufc4l7qeIdDsrdyrdoiHImqWF1s9R2Z4e45Ih6Im+sHrY0r2ZO1rSBcczwaztCABAx2s&#10;SFFjJhQ1MQZFjflQ1JhPNBvXnp5b0l29TOqW6ZsRf3EqaiBGcqf/wQAZY0e/9BmC5c8+ZF0+MrKm&#10;2sFoOl+j5jzjdOmCzqPWdR72IWoyrficTfMeq5n6ktUg+Z9Jo5YiqHsyqOYJM2maXHvDMrItUFFT&#10;0FQgh2sPBzz6bevJlICOTYNA1NjFo2dBGWxMFzV4ruyMzRoj47PGyYSM8TL++DglvdzP43nZSAW3&#10;NSFzfMDbP9iEKmrau9rlxW0vyG/THvGbh9MeklHrRknPzcTZwUcSG4oa86GoMZ+hEDU3r1+W6uRv&#10;SPHs9wyq+3v7lfdLzbJ3aGt+J0Ff0LRK3wcgTkVN526rntf0CD6TbkXXN+gCoeN30JdbSj8kXVXf&#10;9ugj/Kej6m5pqfy51Wes0/YSToOeo8Z1KKySBselOV5/XNsvBJyaQ7KpfGNIogaXxazvaNbG4QhF&#10;TfSj+qvMMY6XcsYgtTEZb8rk7EkB90EUNWZCURNjUNSYD0WN+USicb15rVOuXsiykjkgV06nSXPy&#10;57THn3GSQERNzrQ/0sgYX6LmM5Ix6RN9x6oJv6ypTXImalo26pusAdlqNTm6psozh63mzGqefIoa&#10;n8sUvMPxTBqImo66B63maZO2KfKdZGl27QnbyLZARU1WQ1bAkgbnX1O6JuACdWnRkv7i0bOgDDam&#10;iho8RwhkDA6EuqBgvnr+0EgsK1jam6Klap3kWXkzwz5TyVdwOxhJptvGkUg4RM1z256V36Q+4De/&#10;Tv2VjFg3gqKGJAwUNeZDUWM+0RY1GHx2vnCWFM96t1XnD+4b0K+cWPhubb3vNOgLzvkYwOVX1OC0&#10;bVY9H+hxaQ5aCWQ2TZYVv0sou+XkZx32FgPTUXWPXKibo+kjAss513ar5wh8iWRvgaTJbMjU9gvB&#10;ZF9l74z9UEQNamPsfI9WXRyuUNREP3iNjM4cJYsLnR2nBsuk4XLou9CH6c7jLeEQNetS18kT+x+X&#10;Zw497TNPH3pKnt74FEVNFKCoiTEoasyHosZ8wt249ty8KheOPyh1S60GY5kmQUoaxLmoeb/kTPtD&#10;rYzxJWqQzCl/LEWzwy1q3uf4cbdt9miydNlhNTm6xso9qVaOORA1Xhurd1iN1N9ZjZG/mTTIMOmo&#10;+bG0NSdpGyLfSZbTrl1K0IRrZFsgogbNVaCzaXDeHae2B3UQxfkF88LeNMWbqMHj18U+HYU/juMz&#10;M3eGLCxYoJVhSYXLVNz/hiUeZubN6G9M3a8zElkc4IE3Q0l4RM1z8mDqb/zmgdRfy0iKGpJAUNSY&#10;D0WN+URK1Ny6flluvNU2KFdaSuVE0l9oav7elFq1f00QyzzbQd/QYP3vS8Q4mVET1JJngcymQfKt&#10;aHsJXd4lXVXf1PQSvtI7a7+19gU537hR00sEks1S7ToS1tk0uY252n4hmODYNOtK16oeIxRRMz1n&#10;WsTr4EiEomZoAlEzN3+O9rXkmSk5k/tfWxCCuvN4SzhEzer9q+WXu3+hHWzmHvQzD617UC5futx3&#10;SRIpKGpiDIoa86GoMZ+wNq5WQ9hdlSR1Se8MetaMrwRyjJq8GR91fIyagfm0ZE39uJqVo7/uwILr&#10;ObHA/4g6NGSuNfoma1D8LWGAkXOHrBz3I2pyrGibKCvln5Ku6rs8GiVdhklnzQ+krWmetLmSNQ2R&#10;71xwpUipKyesDVMgogYj4AKdTZNanSqrS1YFLGpwfswMCXfjFC+ixpYnEClYMxvrISOYDTMnb7bM&#10;z58nSwoWq9FZkC6659COTtQgaGqXFC1W0/Ej2aDiMSwtXDLo9iMVihpCIgdFjflQ1JhPJETNrZvX&#10;pH7fL+XUmn+WirWfH5CTyz9n1fneB3ZVLQ1+yTMEfUHzak0P4Ba/oma71QcEMpvGrX/Q9g26YAnl&#10;QI5Nc/JvNb2Ev2Bp5QflQtM6Od8YzMx9O8ly9vQOq/4vCEvfgeWacxpzVG8QaC/hLbsqdvX3F8GK&#10;GsyMiMfZNAhFzdAErxUMkNMNjvPMxOwJ/a+toRI1v9r9S20P4x7IGoqa6EBRE2NQ1JgPRY35hLNx&#10;vd5dL02bP6ttOEINGhbnS5K9XwpnfUiOThgsYvyLms+oy2FGTtEc3F7os2sqFt+hfUyecXp8Gkej&#10;445asRoon6Km0IquiSr7iHRV361plDwDSXOvtDdMs5qfrR7NkL8kS+vpzVLhOhpWSYM4FTX5TflB&#10;NVZbT6UENZsGS3ZNyBo/qDgONbEsauxCfmLWBJmeO03NkEkqXhbU8+ceb6LGDkQPBFCkGlUcJ2d5&#10;kW+ZFM5Q1BASOShqzIeixnzCLWp6bt2UC8XzpWjmHdra3lswq9/JAC1/qbNybr2+D7DjT9QEdWya&#10;QCQNEshsmqCOTYNZ+/erWfstzZtDEjUtVsLZd6CPwKx8Xa8QVNSxaTb0137BiBr0GuMzx2lr13gI&#10;Rc3QBL3S1JwpjkQN+jlcZqiWPqOoiT0oamIMihrzoagxn3A2rq1Zz0idg2OxBJNARQ1mshyf+MlB&#10;EsaJqEGOYmaNWgYt1GPWvF+qljp7Tlo36RutAUnxMzoOp2HZs75Gy6uowWwa7Qi4d0lX5b9rGiXP&#10;9K4t3dYwTtpcm7UNke8kS6NrrxqNpmt+QolTURPcbJr9sro08Nk0CI6vAnHgWRyHmlgVNSj6J2VN&#10;VHIm3FLDn6ixg1GFWEYt3LIGj4uihhAzoKgxH4oa8wm3qLnW1Sgnlv+lEi/6+t5LrPNXLwu9F4Ko&#10;8bccsl9RE8hsGgTHpvHsF3wFx6YJaDbN30tXta6n8JbeJc/aGyapWfuhiZpkOePaadX/+YP6gWAS&#10;dkljZXfF7gG1XzCiBrMiIjFAKVqhqBm6oF9yImqwRJo6fxC9EEWNmVDUxBgUNeZDUWM+gTSuaPiu&#10;nz8oV6tmyNXqWf25Uj1b2vNflfrld0RkyTNcZ43V9AQmTN4vudP/YNCsGqeiBsFlM6f8qRTN7r0+&#10;/e34DtaornXwnDSu9L0OdX+cHBT0iJW+JsqrqCmwomuiyv7A8ZJn7fUvWY3PNo9GyFlaXClS5srS&#10;Nj+hxomoCerYNDUHZWP5BkdFrC4QFp5FcTgSa6IGDSKEFA62728Js2DjVNTYwYEvMfIL9y3UBhaX&#10;n5rtbNRZuEJRQ0jkoKgxH4oa8wmnqMGSZ80HH5PiOe/V1va+gtk0GFymq/WdBpLGyXLIPkXNLqum&#10;1/UI3oLe4pgVz37BWzAgLM+KrpfQBbNpqr+j6Se8pxOSpv5Fq29I6e0dghY1vbP4T7mOh2fJs6ZC&#10;OVZ3TNsrBJsDNQdkdfEqq+b7/+ydB3gU19X+F7CNwSlOHCdxvi9Oz5fE+ZIvifNPb04cxwbiOL05&#10;7r33CgbbGEzvvXeQkOhIiKLeGyqoS0haOmo0U3X+972zs5qdvbMzszu7Wi33+Pk9knbKTltz3n3v&#10;Obcnt7Rr1KANVTgGhBkxMvMtGpE5nEZlOWesSKOm90C3AFRkiZ4tLXOL5/D1J+dPsq2FpFETmyGN&#10;migLadTEfkijJvbDjnC9ePoAS+a/RR0Y4QVh4OHoWiYsIErCYdIwauYPoL0z7Yolpf0Z5pzRmi92&#10;jBoVVNYEa9Tsm3OlqWDD8kOrLBo1m5jYMTNqNJOACo2aQHPTVH1bKJb0dNb/kdpa5gvEkBXiqdG9&#10;MyzVNMCKUZPbnGu7mkbbNzoYUFIejlFu0WTU4PzQ3m1umCfat2vUcLFbsoDPg4P7oB6r/vitgO3m&#10;Fs0Rvk+4cMKoeSbxGbo3+R5T/pN8Nw1fNVwaNTIum5BGTeyHNGpiP+waNd3dbP2OejpztJSxV0Mp&#10;HS2eQqXTBtmqpkElf/msq6lhkTjXt4uVKvtARo3tahrMTaPVClYoYYi0hB/9qav6R0I9YQzaK/+H&#10;2lpXePVDKEZNszvJMd2R2Zjp2Jw0APvaVLXJ70tvO0YNb3mWMzosOkMEtMdTu5/kX4g/sfNxeiPj&#10;dUfeWxo1vce7Oe/w7g+i50vLwuIF3BCcWThDuDwQ0qiJzZBGTZSFNGpiP6RRE/thVbh2d1+kM3tf&#10;VswZnRg4sFIZ/SUSGqEAsVM150oqFQgiK0Bg6dufBWPUwOyB6WPXrMH7oxJIdG56jpu0N1DpNBsh&#10;h7ZnmhFxQqPGaG6avVdQV+1tArGkB5N6Phd0y7ND7k1hM2mAmVGDaprUhlShWDIipS6FVpavCNqo&#10;weijcImnaDBqcG5gfO4426OrgsGuUaMH4kI9bv25BEI9R9E+w4kTRs3da/9Nt274jSm/3nALPbfs&#10;WWnUyLhsQho1sR/SqIn9sGvUnO1qosrFX6XSqVdR6TQN+JshyusDM4hq51ubkzIQGLzVulysAfQY&#10;GjUbWU5v16hBhYxWKwTCbjVNxQ0Wq/VVYNLcSW0t0300RHBGTTwddm+gMneeUBPYAfohqynLUZMG&#10;oGJ/Vdkqv9zPqlGD9SbmTQibzjDitbRX6eXUl2hEhnNVNdKo6R24vsmzruHmFc2lxXvtd01wyqj5&#10;z5a76f7k+wJyX/K99MCq+6VRE4GQRk2UhTRqYj+kURP7YVW4nmNJbnv8ID+jBgYDFxY6oREqMGkw&#10;Mi3YShbAjZr3P+tjugRn1HyB8iZ+0tbIOlA190rT6wJBdnCl7zUNRNd2hkhgqaQwAhk1hnPTMCo+&#10;w8TRH3RiSQ/E09+pzb1KIIasEE+17lRHWg8YYWbU5Lfk2xJZMGlWl68K2qRB+69wzJOi0ttGDc6L&#10;tzorCF+rMz2hGjUQIrOLZnmPX39ORqB92oJi89FmTuOEUfPvtf+i32z4tSm3bPiVNGpkXFYhjZrY&#10;D2nUxH7YNWqa0dps2iBh/h4M5bMGUqMD1TTQBehUINIAeoRGDf7exnJ6kUYwAnPT2DFqgOW5aQZS&#10;V+2vBXrCmE5G2/53/TSEfaMGLc/We1qehT5ALHd/rlAnhAoq9peW+ud+VoyaJWw7dV6acOmMSCKN&#10;msiD5wbVWOg8IHrGnMQJo2bRtoV0R8LtNGzz0IAM3TyE/rzkT9KoiUBIoybKQho1sR/SqIn90ArX&#10;7ktM1J0/4cfF0y10Yuf3hdU0h1crokIkNoIFc7pUzrlSKITsAGMle9xnfAyXYI0aGD4l06wbNWUz&#10;r7Z8Xay0N+AkMMEjElhadBOB+hk1htU0jKrvCQWTFj7CrXkCEz9Kv2h7xNMRdyLtdecLBZBTmBk1&#10;dkbDYZRbfGVcSC3PMKG9KDF2it4walRBCJRWZ5FtBRaqUaOirawB+vNUwTKYUTB3RPsJN9KokSEj&#10;fCGNmtgPadTEflg1atDyrL02jlfPhDIYTEWp+h9MdQv6C3N8O/BqGgtz06gIjRpoBbvVNJq5LS0R&#10;aNCXD/2ZtrhZqCeMGUYdDQ9Rm3utn46wa9Qcd8dTg3tX6IPDWksov9neIC+rYDDYitLlQp1hxaiZ&#10;VTAzYP7a15BGjXNAt8CAgU4D+B0DzrSMzRlD0wun0aLS0DWVFZwwahZuW0C/ivulUMNoQYeAYYuH&#10;SqMmAiGNmigLadTEfkijJvZDK1zPVI6irt0/ohM6ulL+jzrir/AVAgyIg5blYrERLKikqZjtkHia&#10;PphyJnzKx3AJ1qiB4VMyTfw+eiDaquZeYWrUoNoGbeP019UQzE8jElgqEGY6seVj1ASam2bv1dRV&#10;8xuBYNIyjDob7qW21jVCQWSOWk0TvrZnwMyoSW1MtSy2EqrWc6EUilGDSpNwiqhwGDWqcWEEkn+0&#10;AJtZMMPSxJNO45RRo1bWTMhV5g8yYlzu+zS/aJ5wH5FAGjUyZIQvpFET+yGNmtgPq0bN+VMHqWrl&#10;d5hGcKaaBjk/5qMU5fl2UDVDm8VWyMDPqGG/d25mOb1IIxiBlsl2q2mszk2DSv26oQI9YcQwBlqe&#10;zRFoCLtGDeal2c7y/kI/HWCXwtZC2tOwR6gTQqJ+t3BuGhUzo2Z+8Xx6L3u0MI/vq0ijJnSgWzDR&#10;//zieVyjodsBwO+omtESqU4IKtKoic2QRk2UhTRqYj+kURP7wYUrE3Lnj+5hyf4AYdWMERAT+3VC&#10;IxRg0lTOHigUQsGAiT1zQzBq0jmfo5zxN1AJ25d182iw6WSiqiCzOjcN6NzKRI9IZGlJZ2jEFDdq&#10;dvejrmz2dyBhVXYtE1N36ASTFoinodTWPFkghqyAuWk2ht2kAYGMGvSXFoolAdtrtodk0ACIrLG5&#10;Y3jSLEqmncApo0Y9RoywgnExq2gmNzH0zCmaHfHEXo9TRo2W+SXzaGr+FN5CQgXXAELGSERHCmnU&#10;yJARvpBGTeyHNGpiP7RGTfelC9TRsImOVyymtsqlPrTsepz22mxlHJhBVLfA2nyUgYAuOLhKnP8b&#10;4WPUeH6GtZoGho7luWkw7+UtOi0RmE6mNdr2v800g7hq35pRE0/H3eup2Z3E8v7QNUdRaxGlNaSF&#10;pZrGaG4alUBGDXJTDJrS5/J9nb5q1Oh1Hv62qv2cNmpGZ7/Lnw/9MxMNSKMmNkMaNVEW0qiJ/ZBG&#10;TewHv8cfHKaunT/0L5834dg6sdgIBggUtDsrdaCSRgVGTd6kT/iYL3aMmsz3/5sKJ1/LK3NE+zei&#10;Zt4VwnPUgvM9ZFOQdZrNTwM089MAr1Fj1qag8kvUVQczRiyelFYED1ObO5iWZ+vpOBNO9e7dYZ2b&#10;RiWQUWNnfpp1lWtDNmpgathJ1oPBSaNmasGUqDAmzAiHURPNSKNGhozwhTRqYj+kURP7oTVqTjau&#10;ZZoCOuBqXjmjxymjBjpjH+aj9Ay+CoX9S+1V0wA/oyaR5fMibWDEToadapochtVqmqpvCbREIFC1&#10;fw+1ta4W6ghgbtTE0zH2s9adxnL+Ij8NYBeYNBlNGUKN4AQYECbK+VQCGTUT8yaEVVv0Fn3VqMFc&#10;pOigoA5oQ0ULDBMr98hJo2ZU9kje1jladZw0amIzpFETZSGNmtgPadTEfpw5c47OVL2vVNPoBIAZ&#10;fH4agdiwCwQOWoUpfZ6dJX+yXaPm84wbKX/iJ5gAsy/krM5N08wEmS1jjImvTiuj5HSiymvUBJqb&#10;BlT/TCCaeuATezZPFIgiaxx1J1C5O08ohJwmkFFjdX6aLTVbHKmmiYSQCtWowfEBiArRZKbRiDRq&#10;7IVdo+ZZadTIuIxCGjWxH9Koif1QjZoLpw9Sa+L/Kq2UZzlXpa8HJg2qaUI1aaCjwNG1gtzfBL1R&#10;Y6vtmaBdsin5DCtz0/Aq/duFekLMMKYzhpjqjMBGTTwdc6+nKnemI4PCUIFvZ05LuyjVNCsDag2R&#10;UYPX8EV8LJo0oK8ZNbgPk/Im+tw3lQUl83nrZLN75ZRRg/fBgDvRsUQL0qiJzZBGTZSFNGpiP6RR&#10;07ej+3wnXTxZH4AGOtGSTO2J19qupgHuFYrJIhIedqiZPyAoU0QB26n4Lyuc/DFKH9NjxIiMGixX&#10;1vk85U34FBVP/bB3e/99GgPRVm1xbppDq20YNVhvIxM+gYwaLMPIOJ2o4kZNRj+xkFIp+ygTVCLh&#10;1ENn/d+orXWZQBhZIZ6a3CkRaXsGjIwavL+V+WlS6nbQijLxxJ52QIIeibYEThg1GAUWraOvREij&#10;xl60d7XR39f8jX6Z8AtTfpbwM3p6ydPSqJFx2YQ0amI/pFET+8GNmvMXqb3wdZaHD+D5ttJSGfNe&#10;ivP2HgbTvjlYz/q8NdAtNfOU9wkFaALoKWH+b4KfUbON5fQijSAinHPTVP2fqa7wZSh1ND3N9YJY&#10;RygYGzVKJU21O90RrQGTJrspW6gRnGJLtfmAMJFRg/kS1dxdn8/HAn3JqOEmTf7EgO2gF5cs4hP5&#10;i7ZXccKowbFgcGBvt6Y2Qxo1sRnSqImykEZN7Ic0avpudF84TSfTbvH2LDYChoHodTMgDJqXKQJD&#10;JDysAlOjzIYwUhjMBVLJtA9RwaTrKGfCp6lg8sepeNpHPCPcfMmbeD1ljP0cN2LS3vs87R6NqpnP&#10;Udb7/0W5bNtCtm3RlI+xbT/E923XoAGoBsJ5mM5Nw8B1s2XSJDDRY6XtWRpDJ6o6GUdyTYyafd8W&#10;iCYtQ6i98QWBMLJCPB05sIEJn6KItD0DIqMG7Quy9lsbGbexekPIJg2YXjgtIkIqFKMGx4fRXtGe&#10;2OuRRo29ON55nH675Df0lRVfNOWLKz5H9y+8jyU9no1lyIjxkEZN7Ic0avp+XLp4ji6dP02XLjBt&#10;yjSOnouMjv3JLNe+kpo0A6YaVbNGMCCMa4aZmGOmP1+3fmE/3obZTAdgO1TQm+X8ZnANxY7VznyV&#10;WnyMGmgFq/PTBFNNU8gQaQg95R+nrrohAi1hBKpp/kxtrYsEGsIXsVHDdIY70dFKmvxm622SgwHV&#10;NGvL1wjzPS16owZ/Yw7JWDVpQG8aNbiuegKtNzlvkt8986N0Cc0sCFwBFapRo+57fvE88TFEEcvK&#10;l4Zs1CzYNp9+ue4X9OvEWwJyS+KvaOiiIdKoiUBIoybKQho1sR/SqOmb0X3pIp0pe4064vqFzag5&#10;7tD8NNXz7Lc8K532IV75kjH2s9x8UathYL4UTPqY//rc1PkwFU39KOVPupayJ3yM/91j6qjmjH2D&#10;RgVz69TOV4ReICDKbLU32OSy1vJsD0MwMq4z30VH8gMZNR+irtrbBMJJBfPW3MkE1HydMLJKPDW6&#10;d0bMpAF6o6awpZDSGtMUcWRBeK0uXxV62zO2/djcMQETc6cItaJmXtFc4TlEM9KosRfSqJEhwzik&#10;URP7IY2avh0Xz5+i/Un/ofr1v6OmjbfSwe2/pENJvhxgr9Wv+qyPSePNvdlrMGPUgWFK/j+YGzj1&#10;i/r5VMIr6/aj8llXG+qT8plXc1NH+x7BAE2ANtLC/N8CPkbNFpbTi/SBCLtz02QzrLQ823sFddX8&#10;XKcjzLiD2ve/QW3uwNU0wN+oiafDBzZQhTvHMZ2Rtz+Pa4FwGjXba7YJcz09eqMG858gb4+Etugt&#10;etOoQReE8XnjaGr+FJpeMI0PZMPr2uuN37HejMLp/P7o75kIrKfuS0SoRg2OB8+G6L2jjnLGniUh&#10;GTWzNs+kbyz7Gn1z9TcCctPqr9NP5vxIGjURCGnURFlIoyb2Qxo1fTMuHM+mjg3X+iX0Ig6t7id8&#10;3YwjaxQxIxIeVsFItHI7/aOnD+ZtybLG/Rela1qXackZ95mAk4QWT7uGCqaIl4UCzsPsekCQtSxn&#10;189qNQ3anYkElp7dDL2o8giwzhITo6byJoFo0jKMOhoeYGIoQSOMrIN+0RXuXKEYCheqUcNHxbXk&#10;056GPZYF1476HTyRDNWomVs8J2JCKlijBseHkXmi4492pFFjL5wwavCF3+nTp+nYsWP830r83dHR&#10;QV1dXZ41ZMjomyGNmtgPadT03ei+dJ7c6a9Q6dQBtC9Ae+EG9nrNAvEylbqF/ahi1tW8agZmjGgd&#10;lXqmUZQ5bnoGc2FQFrYNtZJGpRWaQJT/W8Rr1KCaRqQPRGDwl6ACPyAFDJGG0FN+nc1qmqHUUX8P&#10;0wtr/fSDCF+jJp4OuTdRuYMaAwO7oBlE+sAprMxNo6I1avD72JzIDADrTSJt1OB6AhgpC0vYtdbd&#10;gwXF83mHBFx7GCKjc94NyhRZWLzAsB12sEaNeuwwlqyaRr0Jnnm0PluXsS4ko2bm5un0pSWfF2oY&#10;LV9e8QX6/qzvSaMmAiGNmigLadTEfkijpg/GpQt0MvNOy621gjVqDqwM3aiBYLLTD7poyrWU+f5n&#10;DU0akD7283w9o+qYcBk1mGfHilFzdI34evqR6KJOK+3OUhgZDL2oglHDhFVnaQCjhguqoQLh5Ev7&#10;/jE+Qsk68dTiTnKkX7QdYNTkNuZSemO6IopsjIpLrEp0pJpmQl7kWhOEUlHTZ0Zg6ZBGjb0I1ahR&#10;TZm3336bVq1aRfPmzaN9+/bR5MmTac6cOdy8kSGjr4Y0amI/pFHTd+OkO5VqFn7MtIIFRk2thSoX&#10;nqtb1C8wZFD5j7loalmeX7ugf8jaR8vRdYL83wZeo2Yzy+lFGkEPTBroBjvVNDkMS9U0jKqbbM1N&#10;01l/F7W1zBLoBzE9Rk0cud1baa+7wLFKGrQ7szOwK1i21W6zVYmhGjVzimZHTFf0Jr1h1EwpmEyL&#10;SgNrCn4vShbw+UeD0YnYfkr+ZOE9DMWogUnTV9pX47rFV8VRQmYC1xTBhjRqoi+kURNlIY2a2A9p&#10;1ERndF+6QBfa0uj8kQ2MjRo205mq4UolBiaU3M6S9w2+Sb2eYIwaiAKMAhOJDjtUzL5K037MGLQu&#10;wxw0SouzwMDEyR7/abZdZIwaHBtaJ4jOTwtMGssj59j17bTSwsDIpNEIK2OjZgB1Vf9YKJy0dNb/&#10;hdpaF/uJJXMwsWcClbnzI9b2DIYQn4umMYt2VO8QCqRA7KzfSSvKlods1GD0lSihDhfBGDVI7jE6&#10;rK/NTaMijRp7YWrULGcsVvji4s/R/fP8jZrjx49TcXExtbe30yOPPMLNmgMHDlBGRgYtXbrUs6YM&#10;GX0vpFET+yGNmr4Z3Rc/oEPJtxuaI8itsax5qdJC7PCafrziH387aag4DY7t0CpB/m8TbtSwn5bn&#10;pgHpDJFuMKKI4achRPSnrtpbhVpCzBBqb3rBUsszFdWoaXFvZ3l/kZ8OCJaCloKwV9IAVNPEVawT&#10;5nkiVKNmWdlSPh+KKJ+PNSJl1EAHgcn5ky0bZ6GC9xHNMWTXqFG3h8GEOXBE7xWtbKvbxo2a3qyo&#10;wb+LVVVVNGvWLNq2bRvPhaBlpk+fTvX19TExwCHSIY2aKAtp1MR+SKMmOuNCZwF17fq4J+nu10NS&#10;P+rchNc0sOQ9kFkTjFHTFuei/QLhYQeMUjMyU3xBu7OPUObYG4XGjJ7MsZ+j4mkf4duJ9ue0UVM+&#10;c6DlFgjHrM5NA6PNTHTtYohGxOE19JIuZjDhZGjUVH7VQjXNUOpofJKJqDihYApMPDW5UyJm0hS1&#10;FFH2/mxKbUyllNqUoIyabTVbHUnWUSKvT6rDSbBGzbT8qcLj7wtIo8ZeWDJqZjOmf5G+OO1zdP8M&#10;xaiBWIFoWbduHbW2tvKcYMaMGVRQUEDz58+nU6dOcfNm0qRJnneSIaPvhTRqYj+kURO90c0+f+dP&#10;HaRzJ90aWunCyWZqLx5OjYv6B6yAgUEDXdIWrxg1yKP57+x10fq9DjuXlqXKoDe//N8mMGpszU0T&#10;zmqays8y3YB5LUV6Qs9Q6mz4F7W1rhDoB2Ng1NTtT2Z5f5Fj+gImDbRDuCtpwLaabbRs71JhnidC&#10;NWrw+5js94T5fKwRSaNmYv6EkAfn2WVxySKalDfRx6yxY9So280qnBkxg8kplu1dRjsbd0bGqFn5&#10;RfrySrFRg/wnKSmJDzaDpmlqauIDzpqbm2nRokWXVW7kVEijJspCGjWxH9Koib7ovnSOThX/STjB&#10;PFplwZTxex1mTYJvcq8SjFEDw0EoPmyAifdFxocPfE6aj1D62M8JTRk9qKbJm3g929bYAHLKqFEm&#10;GB1MdQuZgBScnx5U01gSZew+ie6tD6I5abR4TBogNGrKPy0QTXogtoZRW/M0oVgyQ5mbJkcoipwE&#10;89DkNudyAaSKrGCNmnUV60JOelGhMibnPZ8EPNwEY9SA+cXzhOfQF5BGjb0ItvUZvuRzu920a9cu&#10;2r9/P40aNYp27tzJq2rWrl3LTZotW7bQpk2bPO8kQ0bfC2nUxH5IoyZ649SBTCqbfR3LqT/McusP&#10;096Z17Dc+gqWO/czNGhQkeJeoRg0av6sNWoAcm43y71RdSPaR2+gVgAdD7HlmcrRuH7UKdIJRqQy&#10;RLpBBAydQoZWPxhyJXXV3qLTEUYMo476P1NbyxyhfhATT8cZzS3bqWB/gVAP2AVV+JGqpAHQJsv3&#10;LrNlDKhGzayimRHVFb1JJIwaXEvMFzOveK7wuocb3NeJeRO8x2Jm1GAd9f6/nzuWH3ekDaZQWbx3&#10;Ea8mS21KDb9RM4fxzhfpy29/gb4//GavUYNcr62tjbddw7+Nhw4doilTplBLSwtt2LCB/5s5d+5c&#10;Onv2LF9fhvWQRk2UhTRqYj+kURNl0X2JzjZNos4klhCLjJptLHFP9H/du0yQ5Adj1IQ6Pw22Rbsw&#10;kQHSw2AqmX4NZY/7r4Bz0mjJGX8DlUwT7asH5ypqBvF+1aLz0wNhdmS1+Fr6sZXdr0BGDUyaQKPh&#10;MOGnZvSbn1FTdg111fxGIJz0DKPOhv9Qm1skmMwI/9w0qkGT1pjmNwouGKNmR90OJqCWhmzUTCuY&#10;GnExZdeowfGh7VlfG4mlRRo19uJY5zH6yYIf0fWLrjPlY4uupX/O+yc3atSAoMFIs3feeYePOoOg&#10;OXLkCC1ZsoTi4+Mvu9xIRmyFNGpiP6RRE52BVs4NG++k0umD+OAsJbf2zAMj0BnIp1uWKwPG9IOf&#10;9EYNfy3ORc3LQtMsTqEaRkdRXW9l4JYFjm7qZz64S2UHI1zVNBWfsjTnJdcW9X+gtuYptvQFTJom&#10;9w4qbilwxqhpLaGc/Tk8/49EJc1uT8szu1+uI09fUDCfxuaOibi26C0iYdSMyh6pTMDfi2bHktIl&#10;NLdoDo3PG8eNmlFZI/3uMf5WX4NBgyqavtqyGtcaFWURMWqWKXx52Rfo+zN6KmpgwCQkJNDWrVup&#10;oqKCJk6cyE0aGDdxcXFcy8Cowb+dMuyFNGqiLKRRE/shjZreie7uC7xyRs/FE+XUtfM6cQLOEnXM&#10;a2Jk1AC01NIn+XaNGgij/Uv9BYgdGhai7RkTZUIDRJn3pWjqhynz/c9aMmkwd03W+/8t3JceZ4ya&#10;wVS3wFolDWhmWKqmQcszwX3zYlZJA5NGJ558jRrMS/NDgXDyp5PRtv8dJpAS/ARTYMIzNw1MH5gz&#10;mIMGE36mNhi3KbBr1GA/8fviQk7YF5UspPeyR/sk2ZEgmIoaCBTROfQVpFFjL2DU3Dz7ZnLNcZkz&#10;20V3zb6L6PL5p1/GZR7SqIn9kEZN9EX3pYt0uGgSlUy5gufW5bOuNm0lHGheF5FRA2CMiPbVGxyy&#10;OmjLDHaunZtddGyrDaPG7tw0mup8U6r/n1BL+KJW0sxmWsGOtognt3sr0wJMA7QUhWTUQEcUthRS&#10;ekN6ZAwaBual2VS1UZjbmVK6hGbnzbpsTBoQbqMG15IPVtsbPYbHrLyZNCV/Mo3LfZ+bcir4e3rB&#10;NFpYsqDPzUWjBYZjXMVa/nlwwqiZsWk6fX7RZ+mLyz4XkC8su5G+N/M7fq3P8G/jq6++SuPGjeOt&#10;z7q6umj27Nm0atUq3iEg2gc4RGNIoybKQho1sR/SqOmd+KDmJTpd/Ac6XXKXhj/SyZzvE+ah0Sff&#10;nVtZ0r6JgfZmgtZnKkjq9cm+XaMGo9hCHZlWPW8AN2P8DRCF0unXUM6ETwtNGS0waED2uBuoeNqH&#10;hfvSE6pRUz5rINUv7Cc8LyP46DnBtfQBLc+2i+8br7AxqqRRX0N7AsHItx6jhlH1LSaU7tQJJzGd&#10;XEwtFggmM5ydmwaiCq0JMP9MemM67yPNhU8AgWXXqEmuS1YSyRCNmkjPTaMSjFGDUVyic+grSKPG&#10;XkijRoYM45BGTeyHNGqiL04fK6WKeZ+ivdMHUeWcq6hhkXFufXCl0i4s0KAnI6MG22B70X4jCdqw&#10;WRq0ZQXPoDzLRo3duWlyGZaraW6wNuclqvRb5tqs1I+ng+7NVOYu4LoiFKMG22Y1ZfFWZ5EyaUDi&#10;voSg9QW+4J6SPVkaNQ6Ca4nKFNH17i2Q4+NeA1TMqOBv0fp9EVTT4PPghFEzccNEumrmVXTF3CtM&#10;GECfm/Q5Pp+mNpDzoSsAqmkA8iGYNQ0NDbKaJsiQRk2UhTRqYj+kURPZgKA6x5LYLqMv7HUgOedV&#10;NGriDgGwSbwugInjk+gz7Bg1EBgQGiIBYhWYPGUzjatpFAZz4yVj7Oe8Zkz6mM+zvxXwdwb7G23R&#10;8id9nK8v3o8/wRs1g/lxm43204I2B5ibxrTFAZajmkYkttTXjARWNqOEIRJPDMWoYb9XfIEJKeuT&#10;fHY0PsHEVJxANAXGqblpUDmD1mZq5YwdUWXXqEkIQUSpLCpdSKOz3+0VMWXHqMHxYQ6dvlo6ryKN&#10;GnshjRoZMoxDGjWxH9Ko6Z3ovnieTh7MpROte+hka6qHPXTmwG46vPtP1MhyaqPBX9o2Z8LcWYeR&#10;UaPSm2YNztHSoC2LYIAetIFlo8bO3DTAcjUN5qb5tUBHaBlGHQ3/ZppiuVA3GBPPNEUCVWo0RTBG&#10;DQZ85bfkR9ygQSXNxqoNIeuLcZnv0zs54pw+FgmXUQP9AybkjY86A0Q1akTL+jp4/tdWrOGfB3wu&#10;nDBqJmyYQANmDBBrGB03TrzRz6iR4XxIoybKQho1sR/SqIlsXDy5j07s/i/xF/YCeBWNNnnHF/6b&#10;xevC/PFZ14Mdo+bIGrEAsUPN/P6eifjNGExFUz5KORNu4OROuJ7yJ32CCiZ/nL1+LZVM+zCvvLFj&#10;0oBgjZoK3pLBXiUNROZRds1E19IHdt9U0SUkjSESUhjxFsCkAdyoKWLPlKXe0QBmzp02J/lUiadm&#10;h+amQQVNsILKjlGjzE1jb3JPPTA9kPj3hkkD7Bo1KKMPVTj2NtKosRfSqJEhwzikURP7IY2ayEd3&#10;9yWWf0725OqafHrO1dS42Lx9MNqc2alAMTNqsC8MnlLniok0x+PEx2Ub6DyPTjQ1arDMztw0WA+D&#10;uwR6QkiFmb4YSp0N/6S21oUCzWBGHNW7d/loCrtGDW9z1pjO8/1ImjTQFpiTRsnhgs+30VL57TSm&#10;LaRREzLQP1MLpkTlQLVYNWqgNVeUreCfB/WzIY2a2Axp1ERZSKMm9kMaNZGL7u6LdLr8PksmDZJy&#10;P5PGg9EX/rztmUDwWDVqIHCalxqPfLMCRs5VzB7oI9gCAxNGi2gde9g1amAqlbL3rl8oPicj+EjA&#10;ZeJr6UeAeYW6djJEAiuPYaEtQWfZ9XSk4naBeBLTWT+M2hufZQIpUSeYzIin4+ynE3PTFDYXhiSo&#10;rBo1GN2zrnJdyMnxnKLZQlEQKawaNRApqPrp69U0QBo19kIaNTJkGIc0amI/pFET+TjTto/KZn/C&#10;L6+unnulMG9W2c+wXX3CNIqZUQPa4kLXMsGAuT1Fx2MbXXtrSxU1duamQZW+1ZZnoPr7fjqiB8+c&#10;NK1zBZrBjHg64N7qN/DLqlHDq2ia85VcP4IGzc76nbS5ejPP25wYEDUpb6KS30ujxjbQPCrvZr8T&#10;1YPUYtmo2Vq9xeczIo2a2Axp1ERZSKMm9kMaNQ5H9yW6dK6d0aajg84dWE6dyVdbMmqMTBpgaNRs&#10;FK9v1ag5sDL0UWj1C/ozkWbW9iy82K6omTmIH7fofMw4tk58Lf3YIr5nHJHAwmg3K0Kq4jPUWfs7&#10;OlJhtZoGRs1fqK1lkUA0mYG5aXaEbNKUtJZQRlNGRIyapNoklkiGlhjD9Hg/dywXAiKhEAnsGDWY&#10;rFJ0Hn0NadTYC2nUyJBhHNKoif2QRk3kY3/yfVQ63TfnR3VNzfwBwpwZwNDAXDSigWV+JDKYtuED&#10;0djPtgRzowagsgWaBu+n1zXq3zgO7euhAFOo2erArUBgLsttLLfXaARTo8bO3DRYr4Bh1agpvy5A&#10;NQ2q84dSW/Nkm3PSKBx1J1CFO9dPU1g1alCVL8r7w0b9bj4Hx5ry1cIcLhgwgfw7WW9Lo8YmWoMG&#10;+mxG4XRlMn7BNY4WYtGoWbx3EcVXxtOu+p0+nxVp1MRmSKMmykIaNbEf0qhxNi6eqqGu3Z9kifPV&#10;jEG+JPUXJ9kaMNm8aJ4ZHyBakLRrEveOrQwD0SMyalA9g5FpEEuHV7vIvUIsPuwAoVI+82qLbc/C&#10;h12jpnreFbZH3kHoYS4fq0LTUGTtZuiFVA7DVERd6Znccwh11v3eolEzjFfTtDWPEYomM9BHupyJ&#10;KpFgskNec17Io9+sGjXxlXEhja5aUDyfxuaM6VWTBlgxanCMGFGGYxadS19DGjX2Qho1MmQYhzRq&#10;Yj+kUeN8YN/dly4I6ahdR6XTrmZ5tL4afnDAuR4tzUfDdBD0kD5n7mC59NHN/ZS5Ow0Gp2lB1Q4M&#10;lCaYMgyYM+6VyjFA/6CyR3SMdoGG4PNVCo7BEh4tIZq/1NSoMWqdrEc1cyxX0zDNWvMzgZZQGUrt&#10;+18T6gVz4qlB1/JMxcyoQSVNKK2TbVOPKpoUSti3nukJcf4WFKVLaGbBDJ7fj0x7Sxo1JmjNmXdz&#10;3qGJ+RNobvEcfh2F1zfKiDWjBtp6XcVa4edQGjWxGdKoibKQRk3shzRqnI3TZQ8wcdFPMVFEiJJs&#10;DXz0mD6BF6EZdYUKG/6aRaMGbQEw4SZaA6gCw65RIaJm3gCdWOsd7Bg1ZTMHBRSURsCosdy2gYlJ&#10;w3svqqYpZAhFE7iKuiq/wsTTr7yj3OwYNe373xQIJis4MzcNekk7MdmnFaNmS80WbzKpTzCtMLto&#10;Fr2XM7rXTRpg1ajhZf8xIgSkUWMvuFEz7WZyTWXCxYwpLrprujRqZFw+IY2a2A9p1DgfH7RVU/OO&#10;B6g55UEf9iffS+XzP+NXTQPKZ2F+GnHujEFhpgOcUIFukDNzo2YL01jq36r+CQA0jxbtnDgwbETH&#10;GQwHV/m+ry1wTAbzjwY0auxW0xQzhNpCQMBqmt9TR8O/qa11pUAvmBFPBw9splJ3obBC38yoiaRJ&#10;s7NuJ22s2kAry1ZwLRHKwC8/SpfQuNz3pVFjAVWHjc8bR7MKZ0Z99YyIWDJqcB4waVLqU4SfG2nU&#10;xGZIoybKQho1sR/SqHEomFC60JbKxIV51YwQloRDnAgT+EAEaJGmoho1ECeHVjNB4YApowdmB6pp&#10;9IKtN7Bu1GBemn7C8wkEr6aB2NRdZyOMWtUJBRaqafwEE3um9l5DXfu+zkTT75hAutNHLJkbNWhP&#10;MIyJqvuozb1GIJrMcGZuGoyCy2rKEiZ1djEzapSWZ+IE0wwkoNMLp0WFQaNixajBBJqi8+mrSKPG&#10;XnCjZtLN5BrHhIsF7poijRoZl09Ioyb2Qxo1zgbm1WzZ8aBSNQNDxg//eSVL2Wu188WthGHeoIJf&#10;lCd7CTSwiaE3agCvrhHtywLQRcjnQx6sxra3PeeOFpy35py0BDRqMhhaDREIqy2VVapu8ugHkaa4&#10;g9qaxwv0gjnH3etpnztLqBOAkVEDDZGzPyf8Jg2voNlJW6q30Iq9y501ZzTMKZzNdYY0aozh14eB&#10;9mbzi+cJr2Nfoa8bNd7PQekSWl+5PuDn0BGjJnECDZg2gFyzmGYx4cbx0qiJREijJspCGjWxH9Ko&#10;cSYunW6kE6lfDCgwAoHqGGHybobZyDQGjBrMpdKyXBEUTlTP6Kljwsy//UHvYNWoqZxzVVDXAq0T&#10;MCpPdK39SGD31+iZQNszvVFTxNAKpbJBTCzdTF21t+uEUg9WjJqOhoeprXW5UDSZ48zcNEWtRbya&#10;RpTU2SWQUYPkcXX56qDEFUZpTcgf7xUIetHQWwQyanCcE/Mm8Ll0ROfUV5FGjb2QRo0MGcYhjZrY&#10;D2nUOBsd9YlUOvPD3HwR5dAi9s250jCvxutH1wjyZBUTkwaIjBr+eghmDfJ5tEDTz2VjF8yLI9q/&#10;KRt8z0WP0KjB33sYVqtpshklDK2+CMhVTHf8RqAnwFDqaHqB2txxAr1gRjy1uJOYJjCuzjcyamDS&#10;OKUhArGtehvTEKucr6DRsLhkEb2XrVTsS6NGsNxj0IzJeY9X0MSCvulLRo367Pcc71JaUbaCEvYl&#10;UFJdkqlZ6ohRs34CDRgzgFzjmWYJBNMzN74tjZpIhDRqoiykURP7IY0aO9FNF0/W0MXOvYyyHk5U&#10;0pmKx4I2aQCfKFOUwIcIRos1L+/HBUioIiQQ5bMH9vrcNCrWjJrgqmnAIbQ3sGCQcdDCQXC/Ofq2&#10;Z7kMn9FuA6mr5pcCkeRLYKOGCaqGe6itdZVAMFkDE346MTdN7v5cx0bCGRk1u+p3UVzluqDEFYTA&#10;+zljo8qgUTEyanCsaJ0gOp++jjRq7IU0amTIMA5p1MR+SKPGuTjb1UoV8/9b2NpMBMycCqYDRDmz&#10;FiMzAxrIioYyMmqwLYwe0b6tcCSEbgMwoDAQrl2wXyuI5uLRIjRqUJGv1Q9m2DJpGPu+LNATAAO/&#10;/klt7uBanh1zJ9Jed0HAgV96oyZSlTRoc4aJ0cNlznhR56bxaA1p1Ghe9xg0+H1y/qTw34sIEs1G&#10;jdeYYSzbu5RWla2k9RVxtKlqEyXXJdOOOvM5YbU4ZtS8N0CoX3x4Xxo1kQpp1ERZSKMm9kMaNdbj&#10;wtE06tjwMZZYX0kdCVd56dx2FUuc+4dm1FhoYRYMB1a5qGq+YtSIBIZTYK4XkXjrDawYNdXzBgjP&#10;IxC4hqimabdRTWMowHYw9CPh9HPTYC6aOpFQ8sXYqBlGnRBUrUsFgskq8eR2b2ViqcgrmoIBc9Mg&#10;eQu3UROsyFpUslDpFR2FJg0wMmowIq+vtwMwQho19kIaNTJkGIc0amI/pFFjP7ovnKBL57v8OJTx&#10;NJVOv9o7AKt0uoI+l1Yq6RWTpj7AfI9q/twmGuQUaECTDkOjBsCs2cCwOpBKA/L6lmXiYzcDRg0f&#10;wCXYryGeYzQzaYCfUSPSD0ZgvQKGnZZne6+krtpfCzQFuIPam0ZQmzteoBcCc8S9gSrcuabV+Vqj&#10;BpX4mU2ZYTdpttds51U0SyNhDJQu4YPC1DxeGjWe1zwmzYS88TSveG6fbhMmIhqNGtWcWV2xitbv&#10;i6etNVsppS6Ft/4TfU6sIo2a2Axp1DgYECXaBP3s2bM8oUMgqYMhoS7X/62GNGpiP6RRYy0unTlI&#10;HZuuEwoAwzlIbMBHggUhLoxAKb97uSKOYNSIxIWTlPchowZz6QTT8gwcXye+3n7gXqKdgci8w2u7&#10;GHpB5TPibTB11d0hEEn+GBk1nfV3UlvLNKFgsgbmpomnSnd2yHPTQGiJkrlg0Rs13kqaIJJgbDOl&#10;YHLUmjRAb9QoxzqK5hbNEZ5TLOCUUaMKERXROtGANGpkyAhfSKMm9kMaNTaCbXOxLY/pmo/T4biP&#10;UNOKj9D+lT0g38Xck2hlhpy5cvZVVDX3Sqpb0N8H5NJW8mms08o0iV+uHGhAk4CARg0j6DbSjGNr&#10;rZ2LCMvaAEAfMKxqRz+jJpWh1w8iYNII5700oeITTH+I5qYZynTFn6jNvUKgF4yAoYNKmvVU405n&#10;msC45ZmKatQUtxRTRmNGWE0aaAd8OY3WTqK8zGmgN6blT/Xm8mp+f7kaNao5A8bmjKE5RbOF1y0W&#10;iBajxnsMpUtoTcVq2lKzhTAvk+jzESzSqInNkEaNgwGTZfXq1fz3hoYGmjp1Ko0bN45aW1u5WJk2&#10;bRpNmjSJurq6qLS0lC+fMGECHT9+nG+DkEZN7Ic0aqzFmfJXqUNUSYGEGyX7mqQ6GIIdBWYEBJFa&#10;RSONGl8gNoMRY7imaCUnut5+mImwNEYgMbXvW0wU3akTSWLERs1Q6mh8kgmqtTrRZAf0kt5OxRaE&#10;VSAKmguEiVwo6I2a+Mq4oBPgmUUzFOHAzQ+xqOhtRBU1MwqmC88nVgjFqOGmjOd5WF62jFaULffC&#10;l7Nl0WbaSKNGhozwhTRqYj+kUWM9Lp5qYjnq57iu4S2Sl3lMChVN7huseaEF+zi4UpArw6gRDWgy&#10;IJxGDa4DqmrsnC/WxTai/QXCzgA/H6PG7rw0tippPOwzquYfRu37RzNtkKDTCkbE09EDidTKdESl&#10;O0eoD0SoRk24K2lQNZBQuZ7nX5HKB2FE6LXG5WTUqKbMqIyRNDLzLXo3+x1eQTOzcAYtKo3tCvpo&#10;MGrwnEMTJexbT8m1SbTLYYNGRRo1sRnSqHEoampq6P777+dGDBK4l156iaqqqrghM336dHrkkUeo&#10;o6OD1q5dS4mJifT000/ToUOHKCkpiZYtW+ZN+jIzM3klDhJ9PVgn1oCogVEjWharQNTAoBIti0Xw&#10;7KrCxo9L7DoIuHiihjo2XKsYNfiiXgtewwSYusTaLh2Jnn3p9x8EB5gY0gquqnn9esRXmCifMYj2&#10;oi1CFFA89RoqmCxehj7afG4awTkEAtcTo+1E11vIJvF95qBtQQZDK6jyGV6hpE7iiRFt5nTWDaMj&#10;FUM0r8G0uYvaWhZ7xVIwqNU0IiFlFZg8aY1pjost1ajBflFJg/ll+JfzNplXMpeLJFU8RCujskbS&#10;iNTh3r8n5I73mg2xysLiBRzRsoCw67K6fDVtqd7MhEgyHzGpfXbQb3lj1UalzQWuod3rCKHlIeh7&#10;wLdnwknDgoIFtKcgBKOm4xjdPPFmLlqsII0aGX0pjhw5QpWVlfx36JKNGzdSeno6z9s7Oztp3bp1&#10;tHfvXm7InDx5ktavX0+FhYXegUjSqIn9QB4vjRor0U2nS5/3GXiESf7D3SIZ76E1KzhOGzVsud97&#10;2ODYOvGxG4FrdtBm27NOG63egNeo2cnQ6gYzihhaA8Yq1T9gGsLfqOlo+KulahpoB8xtWeNOYxqg&#10;iFfk26nKL2wupPT6dJ+8zVHqmYaoS6F1FWt5Pib6QjscLClZTONy3vc3L2LUqFH1ivr36Ox3eYvp&#10;8bnj6P2ssTQ9f1rMmzNaesuoUXUHfodBo9dE4UAaNbEZ0qhxKE6fPk0lJSW8SgaCBsZMe3s7HTt2&#10;jN544w168skneWKXn59PU6ZMoaeeeoone9XV1TR58mRv0rdz505u8NTW1vpQX1/PDQ1sE0sgwT9x&#10;4oRwWayCiqpYvJdG4B7jf+b618+eaKKu0odYkvoYp7OYUcDIf4yOb/0GHWEC4+jafmLW9+OJdCgc&#10;jdPtM0gOrOxHtQsZC3oom+37dzgonnY1FU69JirIn3wNZU8ULyubOZAdr8vv+M1oXSG+3lqOeDia&#10;wO4pE5Ki+8xJYqRqSGPkMQo9FH+Eju27nY5VDbPE0X3DqLVkiOa1oXSkfiQd3h/HWBs0+5s2UkFT&#10;HuU35QdHYz6l16VTcnWy42yr3EbbyrfRmr2refIbLGOzxvBKFYikaOat1BH05s43+O9vp4+ieQVz&#10;hecTS8zLm8sRLROxuHARrd27lrZUbqbkqmRu5AUiqTqJrbuFb7O4aLFwn1oWFy6m1aWraX15PG2s&#10;2EAbGKtLV7FtFwnXN2JBwXyakjyZJmwZ78PYxDG0I2MHz72CCW7UjL2ZXO8w4WLG2y66a6I0amT0&#10;jWhqaqIXXniBFi5cyA2X8ePH07Zt22jWrFn85+uvv065ubk0cuRIbtaMGjWKmzhjxoyhvLw8vg9p&#10;1MR+SKPGWlzsKPJv5cx+xyAvkRnhBKjYaRO1B3PYqPHOU6N/H4vwqprl4nMQwefdEXVbMKATHRhs&#10;nC+AbugUDfAKhM/gLxuUfcSg7fIQ6mh6mZSBXGKDRiGeDh7YTOXufCpxl/qZMFbIb86nnbWhzZER&#10;CLQ6W1W+KqImDUAVvNa4UIlVo+bdnHdoWsFUml8yjxaWsBy6dJH3WiwuXsTRXp9YB/l/bxg1IK4y&#10;jpLqkoSfByfY07SHmzMq6c3plJiVKI2aGAtp1DgYFRUV3IRBog5j5vDhw3Tw4EF655136IknnuDJ&#10;e0ZGBs2ZM4dX1MDcgcCZMWOGN+mTrc9iPyBqLqd7LBKu3d2X6IO6kd7kmY/IQoULRIyKIOHWYjfx&#10;9gHvJ9hnMLSu8FTTaIREJFqf7ZtzlcFEo5FHbX1WPG0w5U8aTNkTBlP6+4MpjZE3pT8VTXdR8QwX&#10;lc50UcUcF1XP979mWni7BrNnwLMcbReE91hLOkMrqND2TNueoPxjTCihQkYvlMT4tj4bRh0N/2Zi&#10;aY1OPNlBqaapdmfYGgWnp7ClUJjQOUFKTQr/kjxYoYVkeWrBFKFoika0rc8gfETnFGtYaX2m3v+1&#10;5WsopT5F+KxYAZVZiVUJPa3RNM/VEsaaAPtPadjJK3TWVKyh5XuXebcTgX3x38uW0LLypZyl5crv&#10;EK2phamef5XsBzdqRt9MrhFMuJgx3EV3jZdGjYy+Eaj4R4X/0qVLuVbB4DP8RFvn4cOH08svv8zX&#10;2759O82dO5ebOoisrCz+NwJ57tatW6mgoICKioq8oOoG2ge5f6yByiIMPhMti0WgZzAoUbQsVsFg&#10;O5y3/vXTJ47RySMVdPKoLycO5dPRjZ+jQ6v60eE1/tQv6sdyYmeo8YAq9oMG73cYA5w29+PmixUO&#10;s3VbE/sLl6kcjtfsPwgwMEt0PiKwrmgfQthxiY7XDPcGdo12sd/3WCSdkc8oCIKyH9LRymE6hjKG&#10;0MH6uXSwcU0AVlNzYxwVNGRRbkMe5QXJrqpdtLVsKyXtS3KWyiRaV7KOD5aJNHPyZtPI1LeEvLVn&#10;BA1PeVMZmCVY3tfAwLJ309/h5yy6FmBe7lyOaFmsMid7Ns3PnydcFhby59NCRsLeBPHnwSESCxJp&#10;/mZ2TzfN87JgywKauXIm//c42JgQP4EGvDuAXGOZZgnEGBfdOEoaNZEIadQ4GKpRg0ALAIw8wxw1&#10;u3fv5pU2aHGG6hq0EsAotQULFvDRaBAxakijJvZDGjXsta4S6tr9Se8X6ZjY0u+LeBMsfUFvRBDv&#10;JwKTWYqMhkgYNZj3JRqMGrQ22zpyEA3/x1V05w8G0M1f7k+f/2Q/+uhgF119pYv693PRFf1ddM3V&#10;Lrr+oy76+mdd9PNvuuiB21y04FkXVc7tOSeYN60YBWhltBxGBeIZMDPs0LpA3186j+GIUaO0Pmtr&#10;niQwX+wQTwcObCErk34aAZNmT8OesPWXXl8Rz0cn6b8It8qsopl+Zkg0w40aJn7QOgDtwETnFGuY&#10;GTUwUzAqckvNZsdK+dGzfFvtdtlgR78AAP/0SURBVNpUvcnLttptlvaPZx1mTlJtEm1n+xCBfWn3&#10;DTCRJ7bZtm8bZRVlef5Vsh/SqJERywFTRTVqHn30UVOjBgPOYNTMmzePL0Oei8FpEPN6sC8sjzV4&#10;tfjZs8JlsQg0HO6naFmsAs2K89a+hr+PF77OctiB1LhUw5KBdGTdlTynbYsXg+4BDSz3tQKqSQDm&#10;aHEvVypyDq1S9gHQRgy65HiA92tj+XM75pWBDrJAG1sXZo1omUpbomb/QYJ2Zg2L/M9ZpZmd95G1&#10;4m39YOffvkl8rFY4srMftWew363A9EVHEaMkCMqup46aIdRRO0zHUGqvf4COtcYx4g053JpAZS05&#10;fI6ZYMndn8sHYqEqemfdTsfYVr2VVpet4u3HeoMp+ZOVyfMzR/mB+Vpg1vA2zILlfQmc46S8iTx3&#10;F10HlUWFLL9niJbFKjBOFhcvEi5zksUlizhx5esoqWY77arbJfxMOAVakW+vZBpHAz6/63avC62i&#10;Zt0EGvDGALGG0cL0zI2vSqMmEiGNGgcDX8Cj1ZkaGDGGuWvUQNszt9vt+UsRQWgvoA1p1MR+XO5G&#10;zaXzndSV/lWfL9g7NjP0X8SbgXJ27RfyNsCkklaqdgKBcn1Ufoh6TEfCqKldMEBonESCkumDKWvC&#10;IBp331V081f6kcvF/uEOgb/+3EWb3sI5KQJLdL19YKKwU3Bf/RC1LoBpo+8jXfFf1FUH00VszOjR&#10;GjXtTc9Q24FEnfFij2NuVNNkCg0YK0BspTeEr7805hhBsruoKLjexii/fy9ndJ+ppgGqUTM5f5Lw&#10;nKINPncL2NuDaD0V7TrL9i7laO+x2i6Ar+fZLyaBFT0ffRUIm+zibM+/TPZDGjUyYjlUowb5KowZ&#10;DDJLSEigFStW8C4BbW1tfDAazJlnn32WdxCYPXs2paSk8O2xnWx9FtshW58pce5EAzWt+Khfnm51&#10;0ntRZb4eu/OyGIJBTttZ3ivKmQWYtj6DucH2KXwvG7Sz3B9mjKqptNrqsNVzh65j2J2TxodUF2+P&#10;3Kkf4GVEIUOrJ+xQ81M/faEwlNqa3xPqhR7iqdG9k89LKdIFVihuKabUxlTly9+a4CukvdQrg282&#10;7Es0zUHDCb40x6T5otwexErrM2iqMbnvcY0lug5akN8D0bJYJZytz7QaCtX9GBQm/ExECEfmqJFG&#10;TdSFNGqiLKRRE/txORg1EDHdl85yzp87RefOnuS/X7p0js42jvMVCWhDFkySj8njzaopDEDP4lCN&#10;Goxa268REloiYdTULehHe2cM9jNRwk32hEH05NAr6fOf8jdoBl7poptu7E+3fmcA3fubK+jZO130&#10;+t9d9MpfXPQ0+/0/v3bRr77los990nc7lZ/e5KKlLyqj5kTXXMVyNdVuhl5sZTO01TQgaKPmL9TW&#10;ukAgoOwQTwfdm6jUXSgUUlbIasoSJm5OgAlAV5atUKotgjBqFpUspPdzx/YpkwbwkXZpo3ifZ9F5&#10;RQuqWEALsbiKdbSpahOtr4znxotWSIi2WV2+mo/+grAGyTXJtLVqC8VVrvOuy/dbGUfbqq1VufQl&#10;pFEjQ4ZxtLa28jZlCAwyW7JkCa1cuZK39oJpg783btzIjYm6ujpavHgx7yaAihKENGpiP6RRw3Ts&#10;mcPkTvxfP6MF+sDqXCpYD5UyRmYNKmcwOEy0bTA4adQE0xHBiKMs98c1KJnhok0jXTTvGRe9c4+L&#10;Xvubi579g4ueGOai5/7IdMU/XPT+Ay5a9aqL0ie6yI12yZ59YCCe6DgtsYfBdIJloyaXodcTVqn8&#10;EtMQYt3RWf9npi2WCPSCSjwdcKMKvzCkdsk5+3N4LuSUUYM8kVfRGOSeEaF0Ca8wCaQ5YsGowfmN&#10;znmX5pXMFV8HHdKocQ7sc3nZMtpQlcir88PVycIO0qiJzZBGTZSFNGpiPy4Ho+bi6QbqSmdJ6J4b&#10;qH3nDXQ85Qb+e9duRtJVPUkxTBpUt2gSdctsVLb3SbKtgPcMYeJLFbQZEAkqEAmjpmERjJpBfkZK&#10;uCicMpimPTKQBg9k/0h7jJV+/RRz5sbr+9HjQ66inaMV46iUUTbz6oAjBFFB89efuehDg1x05RU9&#10;+1QNm7pFihnmd+2tjpRLYYiElWjCz8ovC8WSEYpRcwe1Nz0vEFB2iac6956gxFZRaxFl788WJm1O&#10;gPJtfOkPwRWMUYNkFhUpfc2kARByE7MmCM8rOoD4UATIpqqNfvcOxsvm6s20pnw1X0cVzjBwVpev&#10;oq21W/22QTm9KtaxPZ8jpt53nVhCGjUyZIQvpFET+3G5GDV88JmHs+fO0SXP73jGO8vHU+NC3/wW&#10;uS8qYOyYK4dX+1aRqBxYwZY7aNIAR40atFETvIdVcI0wOKt5mYvi33TRkB8obZO1msCMj17jont+&#10;46Ldk9h1Z/rueDBmjaZNsiWjBsuLGXo9YYXyj1BX3e1CfcHnvWy8l9rccQK9oHDUnUBl7jyhLrAK&#10;9APaJSMXCtWowSAetYqm1wwaULqEZhfOEub0WmKlomZu8RzxdRAgjZrQUZ9vDGYLZY7OcCCNmtgM&#10;adREWUijJvYj1o0atDY7mf0DRQiwBL+dJcw8aYapouJJjDvZ70GbJmh9ptmXVfjoLwfK9N0BWhVE&#10;wqjBe8MM0Rsq4WDj8EH0w6/1pysHsH+gPcLo4x+GOXMlrXnlasqZOJgKpvSsXzpjMNXO7y88bj2l&#10;M1y09nUX/eVnLh8T6MODXPTcn3TVNWh5Fuieq8/XLoa+5RlANU0JQy+aqn8oEEvGdNYNo8OVf6W2&#10;1mVCEWWdeDp6IJFX0wRj1GA0XDhH8mC0kCq67Bo1qKSZUjCZmzR90ah5J+ttmpk7Q3hu0QDuC0yY&#10;7TXbA5opENA76nbQtpqtbN1t/HejyhitUXM5II0aGTLCF9Koif24XIyaCycq6EzV63Sm4nXqKHqV&#10;jhe+Rm1Fr7Ofr1LLmv/yy2uRnwsHGgUA64uMGqtVOXZw1KgJdrAdo3S2i4b/00W/+T8Xffpj7N9J&#10;T/4fCp//tIuG/thFE55g15NdU9Ex+6BqBo0xY8moCablWdlA6qq4kbpqfsm0hFEV/xBq3/86tbnj&#10;BZpB0Q0N7l2htTxrLabMxkxvLhSKUYO5AFGd3asGjYfFTHeMzRkjzuk19HWjBppqUv5EWyaENGqC&#10;R32211Wupa1MS0VjdwFp1MRmSKMmykIaNbEfsWzUdLPzOts40ac1FSatPG7QqiroahoQZA9ip+an&#10;MWp7BkRGDYSbin5ZMGA/lbOv8jFUnKZ0+mDaM2YQfUHTqgxmzdDv+86PUzztGq9RA5OmfNZA4TGL&#10;wHVURx2mjnPRF5nIGtC/5/3u/JGLDq9h67DlllqepTNEogoUMPzE0wDqqvudQCwZA6PmYM1IJphC&#10;m5vmOKPevdu2SQORVdBcEDaTBkkoWmhphZcdowaJ8fjccX3ToPEwOvtdmpdnraVAJME9AXEVcY6L&#10;BWnU2AvbRs04adTIuHxCGjWxH5eDUXPpwknqyviKMqiM5apoQ9awkOXgixT0OS1y89blvprBCryi&#10;RqcP8PcxI8NH1THoLoCqlkTP32ZgjppAA550mBo1TIsJ38cA5PsH2bmOud9F117D/m305PoAVfpX&#10;XeGi6z6iDN56714XbX7bRSWz2LVYqmiBenbNC2e4KJ79mwqT547vu+ijg/0r88GNn3LRkjfZ8Yvm&#10;NMU1AKik0WkFU6PGtknTn7oqb6Su2tuYhrjTT1P0MFRpe+ZeJdQMMGkOuTeGZNKA/OZ8n1woGKMG&#10;+WdSTRKv0hblqhGlFCbNIhqbPcaS7ujLRg3OD/PvLCq11+FAGjXmYF2OR2epGnhdxVpKqksSfg6i&#10;BWnUxGZIoybKQho1sR+xbNRcPFVDXXtYMqpJho2MmpD7Ggdr1GB+GtH+bACxEMhw0Ro1WA+g/zSq&#10;cFDer76urhMs1fOuoNLpPYaJkxRPG0zv3H0VXf9R9o+yR/R890v9aenzV/NlvutqjJrpg6lm3gDh&#10;8eqBSaMXoWgpN/kRXwH3s2+6KJsJM9H95Kgj4oxMGgiuHIaol3T5x5k4CiSc9AyljoYH6WB9qNU0&#10;6+kwE1yl7gKhkAoEWhakNaSFzajZVL2JCR9f8WXVqFlQPJ/G5b0vFBh9BQghGE3z8+cJz7G3gGhY&#10;vncZvz+i+xYq0qixF9yoGXEzuV5k/58y4wUX3fWeNGpkXD4hjZrYj1g3arq7L9EHTcrgM9UIObS6&#10;X8D8Hcsw14o2r7VCy3J/XYC/DY0aoJ2rk/3kA9FwnKqJI8Lm/J5OGjWVc1006m4Xff1G9m+iJ78H&#10;N1znoj/+RJl3Jnm0YoaJtjeikWmrzWNdNPJ+F/3uhy766Id69g3z5/993UXTn2Wag10X77GrukGg&#10;GQIaNWifbHVemrKrqavya9RV8wvqqhPpCT3DqL15rFAvgKMHEqjSnRNUBb6KSD/YNWp21e+kjVUb&#10;vHMhivLVSDK/aJ6tuTD7ulEzs9B+tb80avzRGzIry1bSmvI1FF8Zx5/vbZ4uBKLPQLQhjZrYDGnU&#10;RFlIoyb2o68bNd3dF6j7/HFGm452Ollwi19JvdCoYQkyjBZRwm0JlmxbnlBeA2+1ZmHUGUZ8HWNC&#10;q13QcgDLWj1mixFaowbGjF60ocWBm4ky7TbBULegv49hEiqYWwZGS+n0q2n8/Vf6CJ2f3tSfMsb5&#10;GjQqilGD7QZTxeyBlk2oQD28MYLuSzco76+SN0+5h373NpVh1qZA1PIMVP4PE0dWjZph1Mk43jKP&#10;DjSsFgopa8TT8QNxVOPOCKqaJqspS5iohYpSSbPRL5kFZkYNkuEFJfN5JYpVsRSt4PinFkyhhQUL&#10;hOcaSVQBgeu7iomIFCaQRffOCaRRYy+4UfPmzeR6nv3/yYznXHTXaGnUyLh8Qho1sR+xbtRcOnuY&#10;unZ/RtEOnpbJh9cYGzV4HYOyUAGuz2kD0cbyYKP9GRk1MEhEhgs3lQzyaryO6hv9NkI8+zYzamD8&#10;BDSGGMjzS1lO/2VdTo85Lp/5A7tmTCeJtrNKl053Vq1w0V9vUapztO/3m5uV6hquUwWVNCqGRk0e&#10;w6pJs5dds5ofCXSEEZib5gFqc68TaAZFNzS7k0NueZbT5N8y2Y5RA52Q6JmPRp+vRpolJYstzUmj&#10;p68aNdAmY3PHBDQfjLhcjBqt+bKgYD6h0opXyWhhy2Ayripfyeeb2VK9uc8YMkY4YtSsmUADXhxA&#10;rlfY/y8D8bKLbnxBGjWRCGnURFlIoyb2oy8bNd2XLtJZ90Tqyv4wdeV+1J/M/tS1hyWomMjdkzCL&#10;jBouekKZ0D+R7UcgUALBK3gsvufBlYpIQgWMtj80xAaqafRiSo9q1EBkocRfu2+VQHPcWKWBbb93&#10;xiA/4yQ4BvM5b1Cls+yFnvli0IYMc9EYVe4o5s4gKp99BTUsDDzSUIv+2oqAWfNbJqxUkfWzb7Hr&#10;iTYP6n3dwQjU6kwFLc+E4upKT69okWgSMYzaG1+g4+6EkIyaYwcSqNadKhRSAWktoeymbGGSFipI&#10;UuMr4w3FVyCjBttMK5jKy/H7ukkDcA7ziub2ulGjigmM7sLILkzwL7p3TiGNGnshjRoZMoxDGjWx&#10;HzFj1Fxi90zHpQtddCr/Fm4CcM3iyUuPmBg1aHvWqcljrWBUpY/XUGXusz7TP6ic0eobH1R9pTdP&#10;8LcV7cSW88ocGBrYFyOgUcNy8kBGDc5t9lMuuvF69u+gJ5f/LPv9uT+6KHeqeBtLeM7HaNBeO7tv&#10;u9j+77vDRR/7SM973/R5FyWMZesEGNwlNGpg0hgN+NJTNoi6qn8s0BBGoOXZ36itdYFQM8CkOXxg&#10;A5W5C0KqptG3PFOxatSk1KXwtruifDWilCrV+5PzJglzeDP6olGjaqvZxbPE18SEWDdqVO26umIV&#10;N182VW+kTRWb+NycSbXbfUiuTebPstPto3sTR4ya1RNowFMDuF4JyLPs/+fP3EinTkujJtwhjZoo&#10;C2nUxH70ZaPm0vmj1JX/Rd/kVQQSXIxWQrIsMGo62N/CxNsidqtpuNiwUEkDUO2iFUoYHYfXDq3y&#10;CCfNMiO0Ro2fyGKgwka/TbDsm3MlN0tEJoodymYM4v22i2e46AufZv8QM0GDSpqX/tSP7d/YDMKy&#10;6vn9qWaB+Pj04Jq0WBk9p4owdu9u+4FyPOAPP1WeKX5v0xii50+LcF4aD+XXU1fdUIFoEtNZ/0cm&#10;pBbRcXd8kEaNUklT504NqpIGIsvpdmdIVPEF/aryVYYmDTAyahaVLKQxOe/FhEEDcB68/zM7r940&#10;ajDqa3nZMi4mRPctHEijxl5Io0aGDOOQRk3sR183avi8mi1z6UTq5+lEmi9de5RKGj7IS6MfAlXU&#10;gGDansHcEe0LeuMw0x4+RojHQNHrHC/QO6IqF/Y3Wj8LtwHquXoqhzjofMBeD9aoQTXQk8PYv3+e&#10;/J23Ifuqi6qZXhCtb4dODNoKdB005MxV2qv18xwHmPIS0xIGA738jBqYNCINYUT19/30gzGo1P8D&#10;0xazBJpB4Zh7fWgtz1pLqKiliOc9Ig1hatTUQyvsprXlawLqhLBTquTGcwpn8zxdlMNboa8aNZPy&#10;J4qviwWi2ajBM6USaJkW7zL2PGBAW9y+dZRU6zuPDHL8WDJjAuFYRc3TA8QaRgvTMzc+K42aSIQ0&#10;aqIspFET+9FXjZruix/Q6eq/mbeYAlgHvX9Zgiw0apDYCxJvS3i+vNfuLxB6kWUGDBmRGYPXrJg0&#10;QNv6TN+2AFUkzUv9twmW2vlofyZuSWaH6rlXUPZEF33nS+wfYY+guv+37D2YIK1f2I8qZ19Fe6f7&#10;v08V2w6Te1oxalRxC+NLe02E4D6ze4d7WMq2+epnleMCz/+d7QNGoNGzqL5uWEnjoeo7AtFkxBDq&#10;aHya2txxQRs1xxhBVdIw8przeDLmpFEDEyBh33pLfab9jBommGYXzYopkwbgXNDrGsl/bxo1a8pX&#10;81FfovsWLqRRYy+kUSNDhnFIoyb2o68bNRc/cFNX6heUL/wFdKhzvmhy04OrxEYN2hwHnE/GAFTq&#10;Y0CYfn8qmK/Fr0VwgDk6eesz7boa1JxahJ9JA3Du7DoEY9SgnRnmnVHz9msGKpP/t67wX9cUdf/Q&#10;BTCqbA7WA43s3jyoMY36YyDavWyZXj8wfIwaW+3OGPu+Ql11wwQawog7qH3/cKYt4oW6oe1AHDW6&#10;d4bU8qywuZBSG1IN9YOZUbOD5aLISc10QriZXzyPJuZN8Obq+vzdKn3RqHk35x2aXxL8vJnRaNSo&#10;psuysqW0pmI1r4RJrEqkDQz8RJeHdew1gDZlK8tX0NqKNfxvLEOr7u2122lnvfjZlUaNvZBGTfSF&#10;NGqiLKRRE/sRzUYNRBcmzxRx9vB86spgSaguoTUE84aw5Fhv1AQSEVbgfZk9+xLiEVh8JByEFoSH&#10;wWgvPRBDIqFkF9WowWT5eoHFWxxo1g2VhkUuKps50LA1mRmoxkHLMwjPJ4ayf4A9IuaLN7ho76ye&#10;98Hy2vkD2DaD+Fw0AOYNllk1aoBZuzN+rwSTncKs+chg5dg+NIgdC0bT6Z85VVhlM8xaFJR/ggkk&#10;q3PToC3BX5mQWsmFk32jRqmkqXfvDmpEXGFLoTAxCxYkrltrtnpHp4kSaD0+Rg3bDq3OYsmgUeGj&#10;1vKUUWvob6y9BhGBXVu0OhPdt3AjjRp7IY0aGTKMQxo1sR992aiBrjlV8mcfzcCNGRgPaB1mMMDL&#10;vdLfqFEr70Xrm3Gc5cQi40cF1TZCDaPOtaLJk/k5sNf91gXsnPR5tRZDbcb2Z9eoQZ7/2B3s3z2P&#10;nriiv4tWv+a7ji3YvdDPQxMUe1w06UUX9WfHox7bBPZvc4du0NexVI9RY7eSpvzj1FUn0hAiUEkz&#10;hNqbnmIaIU6nGRSOM+1wwL05aJMGlfiopNnTsCfgIC9Do6ZeGdC1Yu/yXjNpoFEwF82Mguk8P3dC&#10;d/Q1o2ZU9kianD8ppHsQLUaNeg74iU4Om2s2h62tszRq7IU0aqIvpFETZSGNmtiPaDZqLp5105n6&#10;x+lM7b0+nK69h04U/LdPImuKyKiBiEBJvigRt0igEWGA718VWvrRYSZg5JpIKNlFW1GjGhMQY2iD&#10;BkHnpFED6hd5Kl6CqKwpZdtUzb2S8qa46IaPs3+AmXD53CddlDFe/F4QlHi/uoX9uUmE16waNYdX&#10;C0YG6jGYIBVMe5YJvgHKMf7suxBT7HXtMweDJp9h2kf6Kuqq+blAOIkYSh0Nd1Nby3QmnBIU8WTT&#10;qEElTZM7hQmnIttGDUyatMY0xyppUBoeV7HWL3k2QzVq0BJsYv4ExwRTtIFzmlE4nRsmkTZqIEhX&#10;M+HSW5NaSqPGXkijRoYM45BGTexHXzVqYNKca12o6AlUkqDFl4Exo6d1eY9Rg1weRkqbWV4bAFTh&#10;BDJqoBkM82amdXh1CcuZ+bwy0D6i9bC9ySA3DIITbdvOrsvRzQGMGhhDmuM7xPL8Z+9i/+Z5jJBP&#10;Xuui7e/2LLcM03De6pkABpNlPFX4HRkuWvBWz/HBtJn5Glum0RLcqLFbSQOqfyDQECJQcTOU2ve/&#10;xav0RboBKPPS5Afd8ixvf56pSQOMjBpUda8qW9mrJs2swpm8yl2UrwdLNBo1qqbS6yr17wUloemR&#10;3jZq8Aypz9G6yrW8EibcJoo0auyFNGqiL6RRE2UhjZrYj2g1aiC4Tlf/XdxOCq+pr+cw8IW4fh09&#10;AqPGW+EiSsqtYvRFPvYNoSLaxgIwVEQiKRi0Rg3mYwH4PZAYcwKlDdogbr5Yn7dmENUtcNE/f8n+&#10;8WWiBT2cR/1bvH8jAhk1ass4K327A06QyjjGln/lv5XjBEveZtuozyWeSauiquqbOtEkppOJqY7G&#10;J5hg8m1JYN2oQSVNPG93FozQKm4pprSGNGFSZhckq8m1SbzNmT6BtgKMmoWFC2hC7ng/IRFLjM55&#10;lxaWLOACMZJGDQQMTBrRvYsU0qixF16j5rl+5jzbTxo1Mi6rkEZN7Ee0GzWXLn5AF9pzGdk+nD+6&#10;g2mUL1MHTBqLBg2AYdK8rB81eHJ5tEoOOPiI6R2e1wZ4Hwzg0ufNejDQS7StFzNdxZaLcmotRoPo&#10;YEId3WjdqFn0gouu9AyoQgvljSN7lpmiXi8njBktMGl0GnXu8J45a64Z5KJ8di/VZcey+lGnXZOm&#10;8kahjvAHlTRDqa35HYFmUIHmiKMad5pQG5iBSprspmzLA7z8jJrerqQpXUILixfQ+9ljw6I3osmo&#10;Uc2Z93JGc0MK7aS1r6OaBh0MhNfJBk4ZNarh4gOqnlQ8r+nXx+9obZZcF7mWztKosRfSqIm+kEZN&#10;lIU0amI/otGoUVqbLRSbNLkMzPVRzEClApJXgN/xGpbrtwEiowZiRZSc24GJHRg+Pkk49s3eQ7i+&#10;RY45OMG/1qiBOROKQWN3WwjImvkDqGL2QLJSYYO5aeJeZ//wegTLZz/BBMsU8b6NMDJqcOwYDQiT&#10;xkzMdniekYAwsZXK3mfw1cqx/vjbLjoIAQbz0LSKBlxBXfu+xoSSlZZnmJPmcWpzr9EJKKtGTTwd&#10;PZAQ9Jw0Ra1FlNmU6UglDRLVxH0J3qRZTaDtMK9wLr2XOTosoimaGJf7Pi0uXRRxo2ZN+Zpeq6RR&#10;kUaNvTje0Ua3jr2fvvzO7035wttD6f6JLxFd6vZsLUNGbIc0amI/otmo6b54jk6X3aN86S+AV6CY&#10;GRw62hnuFf0Cz0eDXBc6he1fq1XwOypE9OtbMWpMWwabsbHnOIwIZNQciQ9g1MCA8uT3WZNcdO2H&#10;lPz8w4NcNPfpnv0ERHC9QmIHAxoU7bpFupbRnu6iV+7r0T6fud5FlTC08ti9LbRp1PCWZ3cIdIQe&#10;tFH+C7U1j2PaQqQbFDDAC62SS4JseZa937pJA/RGzY7aHb1TSVOqzEMzJX8yvZv9Ttj0RrQYNTg/&#10;DA6bXjiN6w5cA2gP/I7rMLd4Ds0qmuldFgqhGDXcbGHHhYF+K8pW8IoYzCOzrWYrN/SSardTUl0S&#10;r5LZXL2J603Mfwqw3taaLb2ib6RRYy8mrJ5AA54awI2YgDzros8+89/SqIlASKMmykIaNbEf0WjU&#10;XDx3jLqK/tc3kYUBYyVRxRfk2u0AEuM9DJYwa40aw97JdoAgwIgrbVLOknuj0WpWOehQ2zOgNWpC&#10;AZU4aKsQlNHDtlHaoYkNGswxUz5rIK+mGfYD9g+vR6xMfVSwLxOMjBqIWdNWZwze2kB7P/Wo4o0J&#10;Kzxff/9dz/GmsPe1XknzLYFwEjGMOhr+6Z2Txk9EmRo18XydCnd2cJU0rcWU1ZQVuklTrwgwTAIq&#10;Sr6tgv7Q72WNplHpI4ViI1aAaJpZOEM55wgZNUsYmBRTeP8ijDRq7MVxJojuGP8U3fTe3aZ8ffS/&#10;6KHJb0qjRsZlE9Koif2IVqMGx3XWvdgwt+SVNDZNGpWja/txw0a0jIMv+wMYDrwtsyYvDqn1mVVC&#10;NGoOr+nHTSb9efEBcp5jw/ybv/jfntx85L999xMIUw1gFxvzqf5bMzfnyw+x15hWsGfUDKSu2tsE&#10;OkKL0uqMt1E20BU9xFOzOzlo7YBKGlG+EwitUYMvtqEZImrSlC7hbZVh0Ihyc6eJBqOGmzTZSgW/&#10;8Jo4jF2jhpszHlZVrKKNVRt6fTCZXWLFqMF3AWbsadpD6zPXh2TUTIubR//1xo/pv976SUA+M+LH&#10;9O3XbqPTp057tpQRrpBGTZSFNGpiP3rLqOm+dI4unT3EONzDOXCQztQ/RV2Z/XqSV8zzYWc0URFD&#10;k/hyo2Y3gyXMPkZNiGYKB6JAFUIMLhRCnPcGtMAQEYikYHDKqEGVDwQhhFww8+dgDpnyWVdT6XSR&#10;WTOYahf0p72zXPSV/1JEyne/JN6PGSKj5sAKC6MAIZStCDTcaxh/nudr8zQXXT1QOeZ/3cleEz2T&#10;Wso+RF3VP9YJJyPQluDv1Na6UCCgFAIbNfF02L2JKoM0aUDO/hyeeIkSNjugvzTaaYUiuBYUz6ex&#10;OWNoZMZbMW3UQDRhBB/EIs473EaNKoDiKuPCNpGmXaRRYy+kUSNDhnFIoyb2I1qNmotnj9DJzG8b&#10;5pPcLBHlpBYwM2ow14vwfT106vRKRIwamCyCY9FiZtTgdx9DBdcR23iOLe5NF33IU+3+w/9RKoW0&#10;+zGE3Que42uOJWh2MWyYNKCFbfelzyrHfQOqatjflo0aVNLU/lagI/zpaHqJ2twrBJpBSzy53Vuo&#10;1F0YlH4IVjuoRo1SfZ8YkmawRekSmlc0lybnTaL3siNXsR8tFTWolhFelzBgx6iB/llZvpI2V29W&#10;WpX1UbOjrxo1WgMGf2OeqdTGVE5GU4aQzOZMSsxMDMmomRW/jL7+9r+YZvlPQL4x+m768Yj76Iw0&#10;asIe0qiJspBGTexHbxg1EFPnDq72H7WEL79hqmhLw+3M9aGir6rB/pAws/fwGjVI6kVJeqhAJIQg&#10;YiCArLQesIMTRg2qabTiDL9DsInWDQTMmrKZilmjApOmZkF/vjzlPUWggGf/IN6HGapRw+ejYYLz&#10;8Grfa2wEn8hV+zwaAdNP84w2s2fpuo/2HPchVH+JnkvAhdTvhMLJH0/v6JbZAgHVg5FRg3YFh90b&#10;gxZZGA2Xuz83ZJMG22+r2aYk3CEILlTSwKSBoBiVMTLmjRqM5vOeexiNGtWk2cAEsej+9RbBGjVa&#10;QaH+DiAu0hrTKL0x3Qe8rt82EOq6ILUh1W9/2nmc9Nvp/9YijRoZMsIX0qiJ/ehNowbvbcTpqueF&#10;+SWfJzPEgV2BjBqYMPr31MNbrmlye8w/E9CoYVogkMZRdQJ+ajWDD3rzyKPPtJgaNdh3Ajt+ti5v&#10;Y60xu/C+3/6iko9fczXTFWN6lpnRZWWwlhXSGFodagWP/h33Qo+e+M1P2D0usGLUXGWpkqazfgi1&#10;738xYKszhXg66N7EtEBw7c4KWgqEeY4VVKMmqTZJmLM6jmcOmvG54yJmzmgJt1GjnpPRueH1sblj&#10;uM4QXp8wYMWoUfTiYlpXsZZ2NkTHALJQiHajRqtN1N+hj9Kb0nn7Qnym8b1AsYX/J+w9uJd25O2g&#10;jo4Oz7+Q9kMxav4p1DBavjH63/TjEfdKoyYCIY2aKAtp1MR+9IZRc+mDQ3Qi8zv+o5bwN74E1yev&#10;mJNGmJgKQDKrn6cGyS/mDmHvEXajJkScnJtGxQmjBi3PtKILv+M10bqBgADkc9bMGuilZt4A7/IH&#10;blPEyVVXuGjpi/7bW8FbUbNUMWkMxaKK1UoaYDBC7p7f9wir1VPYa37PZn/qqvwSE1JW+kYrdNb/&#10;kdqbxwoElC9iowYj4bZSuTsv6Eqa/JZ8ny+xg2Vr7VZavndZSCbNgpL5XEioQiPWjRqM5kP1kHr+&#10;4TJqcE9wbzZVb4o6AWHXqNGKDBgymFMJIzohLgpbCvk8S6LnHK8DrINnHusboe5Hi35/EDLqMmyT&#10;15xHuc25vH0gjByYO9pjVn+XRo0MGeELadTEfsAU6RWjhr3v+aOb6UzF4/TBPl/OlN3NcscrhVUa&#10;vAJflJPaQGjUIOdN9H8/Efq5OlF5LsqrVfRaQAvmf3SvUDoC4Ccq74+L5s7RV9R45hDVYqWihgOD&#10;Bjm8Zp3R9/bk47//ITuOVb7LDUE1je44LAF9CW2g4mmLHBRFLmpg1+N/PEZT/34uWjUlkFHTj2mL&#10;L1iqpOlEG2VeSbNWpxf0xNMx9nOfO8vSl7J6kPsgB9PmN3aAUbOjBhX4obVJNqV0CZ93ZULe+LDO&#10;QWNGOI0a9Zww8AsD3UTniNdmFE4PSaPZxcyoUY9lfeV6Pu+M6Dnpa0SjUaPVTdyUYRoFWgWaBfpF&#10;pHGsII2a2Axp1ERZSKMm9qM3jJoz+54NPEmjpq2UF0uTszMKGfptYdRgMke272g3ajCPSqDRbMEQ&#10;qlGDyhS0DtOLM5ggwbRn4+enQXu+6sT8Hx3sovwpPa/bAUZN9XwmGq22OsCkofpnUISBSQP2LO0R&#10;hg/9nb3m81wykV79I+qqE4snMRj1NtrCqDeRURNP7gPbuMAK1qQpaC7wS+hsU7+bNlRt4Al3KAIA&#10;7b/ey/FtQxDLRg3Oc3r+NJ/RbeEyajAZJ0YtBiuow4lVo0YVGqhkyW3K5WYKH/XlQfR89wbaYypq&#10;KaL85nzKbMzk4gjHn1SVJI0aGTLCFNKoif3oLaPm0rljdDLr/4RmDH/NQO/weTLNBhKZYGTUdFqY&#10;BwboK2oCGTXI1Y8YDH46tEpZrlayq9oA1fj6dYHoWLQYtab2M2p0NLH3+98v9OTje+ew12GI4Tx1&#10;ho4eszZxPuCeqprAUwnjRaARLIG23R7dkLG25xz+MYwdm9CoGci0xc+YtrhToCH86Wh4iNpaffWD&#10;mHiqd+8JWkOEOqcln8tyb3jnpYGumJg3gefbKqJ8PBKE06jBvDN80FepoiMm5U30nqt63jMKpke0&#10;mgYEMmpw35eXLaPttdv7ZKswI6LJqFE/nxg4hgFthc2KbippVbSK6HNtB2nUxGZIoybKQho1sR+R&#10;NmrOH91KnUni0WVeYKrovxDHPDV+SaoOmDlolabdDqAE3bNv1ajRjyLrbdQKlWCMDzNCNmqY6Dq4&#10;0v+YMVJOtH6wbHyrR5jc+h3xOlZxC47XD4g2Jt58nj0RKQyM+AskwNiz90VPX+lf/D8mJHn7M/ac&#10;V36Zump+w0SSNSEFOhntTa9RmztOIKD88TVq4qnVvZ32uguFyZMVkLTpkzq77KxP4SOhREm4ZZiw&#10;mFM8m0bnvOsnouwaNaOyRtIbGa/Ti6kv0FO7n6RHdz5Cj+x82Atew7I3M96gd7LE+4gEOE+Meltc&#10;4itgnDRqVOMsviIuqkeqGRk1WoGBXsgY+QVzBgJD9DxHOxBFGLmWVZdFucW5nn8p7UePUfNvU74+&#10;+p/SqJFxWYU0amI/esWo6b5EH1S/zDRNf3H+aATTQGbGgRUMjRqLpoN+jhojowY6AGaMqM0aBkVp&#10;zRk92E6/TcdG9t6C4+HHxI7dyMAyM2rQ5kydm+Zfv2KvwbBS9SauOfYt2I5fM6vtj1FBE0rVjB7o&#10;Bd1gxOOFLvrJ95Tz+PT17BrrNXD5dUxb3GLRpBnGGEptzTN8tIMYpic889KI8pVAIJeBSaPP2eyC&#10;eWkWFynzMzoNqvNRXdKbFTR6wmHU4NwwwG1+yTwfw2tx6SJuzOAazCyYQbOLZvHXtNcoEoiMGuU4&#10;l1LCvvW0o26H8Nnoy/SWUQPNpOomtWIGlf7qoDbRZzlUpFETmyGNmigLadTEfoTDqOm+dJYuna5l&#10;1Phw8WQZncz6TuBqGhVRC7RihjZR1aKfl0aLp+0Z8DFqDIRAb4DqFL244cKHoX/dLk5U1IiqU2Au&#10;8Qog3frBMv3xHqPmzb+L1wkEjqN5qTIZ6mEr1TSopDF7FjFizmyUHERWqYtu/4Vy7F//MjsOGI1V&#10;P7BZRQOGUEfjyxZHvSlojZoG986gWhWo5DQrk3+qSV0wIBFdVb5Kk3j7JuhWmVM021BMWTVqsO1r&#10;Ga/SIykP0/3J99H9O4x5YMf99OCOB+i19FeF+4oU84rn+l0Lp4wa9X5sqdoS9SPV9EaN+kxmNGbw&#10;ahQIjHCJjN4gvzGf8kvyPf+K2g8YNUMnvEDfGvuQKd8c+wA9PHmkNGpkXDYhjZrYj94was5j8BnT&#10;FAEHnwkIZEbYwdCowTEJ3lcPbx2mOQ4jowYaBSaJz/swvDrARKugLZp+W6GZBDMFBpbBtTEzal5n&#10;2gF5+MArXLR9tKL1tPvn2k9UrcPe05JRYzZoyy5o7S2olkEFzdvP9WiilZM0yys+a7mKRgG64llL&#10;FfowaircObZ1BFok4UtgNV8Lli01W/hApUVhMGrmFs3hFSbQBdFi0oBwGTVTC6YIrwP0BK+gKfVf&#10;Fin0Rg20ydqKNdygiaUqGi2RNmpULY9BbZhvFpX8kdJN0qiJzZBGTZSFNGpiP8Jh1HxQ/SJLaAcw&#10;MMJMhx0xo6+qQbWMpjTcC5LcPIY+ecbfut7H0dr6TCR0MAoNbQYOsp9oH6BdZgcnjBrhiDgGelA7&#10;YSaBV/7SI0rWviZexwgcg9o7G5OhGho1EH9MpFkSZGjBZ0WQeZ7Jx/+tHPv1H3dRXfqnBWIpMHYr&#10;aVRg1Lgb1lC9O5UlSMH1kwWhVtIgAd1cvZlWlK3wScjtAgGBShpVbOgFCLBq1KCS5qEdD3qNGFOS&#10;76fX018T7ivc4FynFUxVBJTgmoRi1KgGzbrytZRcmyS8f9EExMWO2h3cqEGvc+0IMNGzGwuEatS0&#10;d3bSv2bNpV/PnmfKr9h6z86eQ92XUX4n4/IOadTEfoTLqOm+dJ66zx2n7vO+XDzdRCfzfm7fpIH+&#10;MGjtZRehUZPA3sfKMcG00G2rN2r2LxWbLCq8BbIFDYBBVO1s33770M1Xw1ux6dfRYGbUfO8rSh7+&#10;+U+5qIK9r3bf3vfAeeurmcxaxaHTg1NVNNCyqJAxaem9Q9NS+baf4TWmq/d91dZcl6Cz/h/U1rpS&#10;qB+0HHFvoEp3tq12ZzBoMNG4mrfpczk7bKvZxudMhFGzuMi5Ko+FxQt4mzM1z9bn3r1NuIwazL8j&#10;uh7RAEyaRcULeYuz+Mo4fu9j1aBR0Rs1qpGi/dygFTJIbUzl2gddAzDfJjQQPmcisAzraNfj83M2&#10;K/Nqij634cYpo+Yb79xN3xxzb0Bueu8e+slbD0ijJgIhjZooC2nUxH44bdRcaEtnyX8/6oIZomJT&#10;xHhBJYwowdUnt0bVNPiSHW2rNPuMRqMG5gLEkF7YqJNwYjmqRPTLreKEUYPJQXEc+mOHkSTaJhge&#10;HdIjSjIniNcRAZGonUPH0KjB8g0ek8bsmUS7PKsmjWc03PCnlGO/ZrCLajJ/KRRMxtxhu5JGIZ6J&#10;q0QqbkhjyVFw/aQBkjp9wmiXhKoEbgiEUkUDYEqMyX0voKCyU1Hz5K4nLBs1z+x6mosm0b7CCY5z&#10;fO44oUmjXpOQjBq2/aaqTVEthLSiBSPA0uvTKa8pz7GeydGOc0bNfFN+NWueNGpkXFYhjZrYj3AZ&#10;NR/UvUVdOwYxPaFjx9VB6RtUu/jlp0EiNGqsTIoPDQSzSJfXw6hRjRf8hBGjXa4H2sCKUYN1jAZ8&#10;of1aJ+br2cgwaQcXyKipmNejIX70DaYJArQ29mmBhjZsRvcRr8OksaIHrIAKGmhWQRWNnuNMX/Tz&#10;nM+A/uw65t4URJX+76h9/zsWqmniqZJX0ojzExEYpa/N3fQ5nR2Sardzkwb6wUmjJlBlfrQQDqMG&#10;57yg1Jl2yU7i1YglS2lD5QauSWLdoFE/H6pRA30DVGMFnyN0CdDOr8lbOXtQX1PmjBKgLtetJ/rM&#10;RgonjJr5iRvoF9Nm0C2z5gTkV4wh4ybS6VOnPFvKCFdIoybKQho1sR9OGjWXzh2lk5k/ESfaSITR&#10;akr9kpyB3yFY+OvaZdokGV+Y6xNddTRSIQNflKP1lH4dJNWalmcqXqOG/c5L/vXH2QuITBgYNxBM&#10;6jowIdwrmNjRrWeFUI0awI/HYxxpgSkiWj8Y/vPrHpFVPlu8jhb1WhzSCUlDo8ZsxJyK1dYGup7R&#10;Y19Wjv2KAS7al3GbQDCJCbqShtHsTqa9rfmUU58rTJbMQFKH0Tei5NIqO2qTaU3Fakf6HC8qXUjj&#10;ct83FVV25qh5Nf0VU6MGyx/e8RC9lTlCuI9wMyb7PT7qT3RNQLBGDQQR2tBtr9kuvHeRRivo+agx&#10;GDKensnZTdl8vhnM1wKRUbi/kAr2Fwif21hEGjUyZIQvpFET+xEOo+ZCWxp1Jg/01yYhwCe21+en&#10;QWLY+gx6SvDeKkb6B7mzHaOGz61pwagByNmF1Tkwi1T0y3QEMmrWvdGjIV76a+BrgGWqLjW9t9AE&#10;Ig0gIkcHuj2oetWkgkbEMI8u6t/PRRkbfy7UEEZ01t9JHU1vMG2xTqghFOLpsI1KGuRm+GIZI/61&#10;+VwooBJfNWmQtzph1ECPTM2fIsy3o41wVdRML5wmvDa9Ae7tMnaP4yrjaGv1VtpRs4N21u4UPg99&#10;Fe3nQa2GwSBIfF6ga3IacmK6K4AWJ4yaBRs20i+nzxZqGC23MIaOnyyNmgiENGqiLKRRE/vhpFHz&#10;Qe1oYfLsB4wco1FT7HWfpBkjmUTJsBm6lmcqPkYNRnCJjiHCiFoHoNWZvoIFf2vXCQTMC/V3J4wa&#10;IBJYMJNE1UDBgIk/VZFVs0C8jh5UHemvk9CoYc+VmXDlWK2kgQDTjYib8HqPoNqXcatQOPlzB7U3&#10;2a2kiefUuNOVkTOtTDgFYdRgOySSoQit7bXbPYl4aFU0nNIlNCl/olB06LFj1IzMestrxugNGi1v&#10;pr8h3D7cjGKCak7hbG7GCK8LIxijBsJoTfkaSqnzn5A/0qjPGEwZCBfeK7mlZ9SYOhJM+3zCqAHa&#10;12IZadTIkBG+kEZN7IfTRk33+Q46mf1Da/Nq2sBwQvsgMDRqRPO/AHYuqGDxWV+D3ng5uNI/x9aC&#10;9sfanDwQMGrQ5jnQ/swIZNSM+FePhlj6snnOb+m+QoPq23CLUFuZ6Stl8LeF6hkj3ntROZ9+TFes&#10;nvP/BBrCiCFMW7xuoi3i6eiBRNrrzrc0Ar+wtZB/Aa39QjpUEvcl+uW+oRo1MGnezx3LzYreqqQZ&#10;kTmcXs94jV5Oe4me3fNMwEFg4TJqMOhNdH0iCXQI7u9ajxbh1TP1yhyUsWDUaD8LaQ1p3rlgvLpG&#10;87lCjq/XObGKNGpiM6RRE2UhjZrYD7tGzYW2XPqg4jX6oPJNXyreYMn/xy2NiDIFlQ/aBBqVMXbK&#10;zrGuruWZitaoMeuFHClElTIQPyIxA9FkNnrtyBplW/SExt9OGDV4TxyT/njwPnZG1AXiwd/1iKz8&#10;qeJ1VNBuQW0Np8fHqME1RBuIQIJNfdbQf9pqJY1gZNwoz8SfVw/sT1WZ5kZNTyVNoNFueuLpoHuL&#10;z+g3JH52jRpsg7LrUMTWpupNfBScKDkPhpmFM4SCQ4QdowY8tvNRQ6MGr/dmy7PpBeaj3uwaNVh/&#10;/b71tLO+94SQ+mzBDOTzyzCRL3oWjZBGjb2QRo0MGcYhjZrYD6eNmrONE6gz+Ur/nDFEnBwkZmTU&#10;cB2F92O5L0ybDpgzqKIxGiTHQD6/X5drmxk1WK5d3wxoBcy7KdqXFQIZNXdrqvJzp7NzD9Vgw/Zm&#10;1TQYtBVEpYwlyj5MSatu8p7T1He/LdQSvgzzaIvXTStpWt3bPCaNOCfRgtZMqIJ2xKCpR6uzJFpX&#10;sdZbRaMlaKOmdAnNK5pLY3ICt04OG1lv0/CM4fTs7mfowR0PcG3BSb6P//3k7ifolbSX/bYLh1ED&#10;cA3mFc8VX6swww0axuryVbS1egvtbPDVItFq1KjGi/Y5V6v/VTDgLL0pnWtoDDxT25aJPjdapFFj&#10;L6RRE30hjZooC2nUxH7YMWounT1GXSnfo444lhQjcVcTfvweIJEPBrRE80mW7UziiNFP2mRbg49R&#10;g9J3wXtHmtYV/mLGSMjAhNGvqwfGCUwM9W+njBre/kxwn4+tZes4YNQ8fWePyEoe7b9cNbMwL04g&#10;4ehj1KC1gZVKGisj5oBmTho9Lz+sHPtHP3IF1WT/ViCgtAxlQmqE7Uqa/Qd2sCSoyGeUjl2jBuun&#10;NYUwKo6JrA1VG7gZoB8JFyxI6O2IK7tGzTO7nw5o1LyV0Tstz97PGctFqeiaaLFj1OBaritfRzvr&#10;elcEQdCoI8tEz6EZ0qixF9KokSHDOKRRE/sRjFHTfZFpoA+amb5hnOnhYnsWyw2vcryaBjjZdtnQ&#10;qMH8MzBoAhgzeg4KqvvDYdTg5xFRCzQLBDJqfv/DHg1Ry/RKyEYNCDR4C223Q6iWCUjZh6mr5tdU&#10;uvsW7zmNfeMmgZZQGca4gzrr/0VtzVNNK2laD2xjeQe0hDgf0YI8DjldUHpBAOZLVHNVoM9hgzVq&#10;MB8N8upeMWkYL6e+xA0ZVVfodYbK03ue8hkYFk6jZmrhFOE1DjfQLIn7ErwVNPpnINqMGvXZhimD&#10;VswYXIZ2ZUWt7DMCc8VT/a/FrukijRp7IY2a6Atp1ERZSKMm9sOOUfNB/SwmCAZ6k2I+IWaAEvqQ&#10;QBWENlnezRAlyiJg6mi31eBj1LAk3pKICdc5ehAZNTBbROII7cf06+qBoaFtR+ZU6zMILFT/iI4L&#10;8+yggkdfGWQVbDf2vh6RNflh5RzU0X3YN8wr7bw9RnCjhl0n3ntad//9QLWWFZMG8yIFMGnAX4dc&#10;zY/9CzcOpsYC4zlqOuv/SO3NY5lYStCJp0DE0363YtLoEyI7Rg0ST7Qu0CepVkHpekLlepb4i5Pz&#10;YICImF00y5a4smvUoP2AXjhx8ZR8H72050XhNuEE5zo6+12aXzxPeE30WDVqcC3jK+N6bXJOiB0I&#10;Hd7ejAkc0TNoFWnU2AsYNf/E5Jqz55ryS7bes7NnS6NGxmUT0qiJ/bBr1Fw6f5xOlv+a5XhXUFcq&#10;Y4eG5AH++aITWNUdFhEaNUEAAwQ5tz6HR+4dKO9Gm2a9uWMVs/lvRAQyan75rR4NcTRRcO3tsosh&#10;0gMwb6AJwlFJU/Yh6qr6JnXVDeF6oaXkdu85jXjhazo9AXOGaYqG/1BH08vU3jLTU0UTSFvE0wH3&#10;FpZzWMvPUCkQimbQgrkS15YrVTSBzAO7Rg1anU0rmOrNrfX5diQYkTHca8jodYae+3bcSy+kPu/d&#10;NlxGDUA7aacG1FkB74VOC5h3KJAO6S2jRjtAEVoFz7ZqzIR7/hhp1NgLadREX0ijJspCGjWxH1aN&#10;mgtdVUxcDOr5kh5JMBMcls0Ou7D38fui3Wr7MyeNmg1sPbQOQPUNRqiJ1gkRO0aNtlLGKk4ZNSqo&#10;oNEfF45VPbZgzBpss/7NHpH1yO3KPiEQ1XloRNdDxHF2T49s9r/3fsD8s2LSCOaj8aP8k/T9/7uW&#10;H/v/+8615C69XSeoVFE1hNr3j2ViSiSgjIinJncKr6IRjX6zatTkt+R7E1Vt4moVJN0oYzcTWXZB&#10;Yj8+b1xYjRrMP6MXUPibtzzLjLyww7liXhrR9RBhxajBPVnHRPCuut4zaVBFA7Fjpd+5GdKosRcw&#10;ah6YEUe/n7HVlKHTt9JLM1dQ96WLnq1lyIjtkEZN7Iddo+b8keUsxxvQ0y6ZaQIfRHljiDjdctkp&#10;owaDrQIZLliu3wY5OQZTBWPUYBtwaJX13B4EMmp+850eDXFok/j628Ko7RmeFwzcEmmBYEEFTdW3&#10;qauO6QTg0Q2NBb/zntPIl7RGzR3U2fAotbcsYHoinmFl4Jc6J02BpUoa5HL4MluU79mi3jMXDbSD&#10;BdPAjlGDdcfnKvqht0wavO8Le563ZNIArIfKG8yfybcPo1EDbRVJo2Z52TJKrk021ZnhNmpUQ0YF&#10;r6nGTPb+bEWnMO2sInr+nUYaNfZCGjXRF9KoibKQRk3sh9ao6e4+T90XTvpx8YPDdCLtVqXlmSch&#10;1pooHeGa6yVBMUi8STNGN1kxa/YwDESWn1FjYr74tGBjoJWWaL1QsGPUBDN5v5NGDYQV5ocxEoYw&#10;VTBZqGjbQBxg16BmoYuuGKAIki/eIJ4Tx4zOzco9Pmo0kSrA5KAQYFaepTyG6ai5QVSX/VMadPUA&#10;fux/HvoZaqseqhFUAH2j/07tzeOZWHKmkkbFzKjBclQ4IEk1S56FMJG1vWYbrSxfwRJx5xP+BSXz&#10;6d3sd4Qiwwi7Rs2orJH03J5nvX2jIZae2/0sjcq0vg+ngKiDsLTS8kzFzKiBAF5ZtoJXPAnvYRhR&#10;nymIHydFiDRq7EVH50l6Y3IzPTOBTHlq/CV6dyryO/8vcfHl7urVq6mlpYXcbjfNmTOHli1bRidP&#10;nvSsIUNG3wtp1MR+2DFqLp6upBN5n1HyQOSDolzRYbjmcFhD+Bg1GFjG8t9gWlEj3zYbZKVvO4yK&#10;mGBMGi3Y3qy9mpZARs0ff9Jj1FSzfYrugWWgE0Qtt/G8oOWZUAv0o67yj7KfV+teF3EFW/cT1FX1&#10;deqq+TnTCNAMd2o0g0LBjl95z2nc8G+y14Z4tMQYC9UzWjC/5WbLc9KgIhpzcejzPbtgLpq1FWts&#10;De6yYtQgJ55VOJPeyxndawaNCvTFoymP+BkygUA1/6M7H+FmTTiNmnF570fEqMH9XV2+mps0oudA&#10;j1NGjciIwdwx0CO5zbm8i4RPCzPBsx4ppFFjLxYkbqbfTF1Kt81cGZDfMu4cN0saNREIadREWUij&#10;JvZDa9Sca11IJ/Z8hk6k9tCZ/Bnq2PRJlgT7JsZao4YLA80yJ/GrqrEyVw3aWVk1aoxEE0QDqjJ0&#10;+wnHucKU0YsXmDHRaNQACCvDlgXsmNs8lTVW4caP51x/+11FkAwe6KJd7+v2bQbuK7tf7dsNjBrc&#10;S1V8WTFp8hlWWhvs+z9659VveMXUpFH/qxNbyui4tpY5ysg3oYgSEU9NB4wraVQCGTXYFkmrPrm1&#10;w8aqjd5EXJ+cOwGEhF2hZdeoARBDb2a8QY/vfKzXKmkAzhUTntoRT2ZGDUBbCdH9CzcQR+roNNEz&#10;GCzSqLEXVo2aZyfip7FR09DQQI888ghVVlbSypUrqaamhlJSUmjdunWeNWTI6HshjZrYD6tGTffF&#10;k3Sq4jfUqVZUq9U0+pzRYcLRgUBr1Kh6Cbmwfj0zMMAqkFGDvB/LeRvilUqFTShtz1SwT8AHZgk0&#10;j55ARs19v+0xatJn+F9/W0BHGukEYTXNAOqq+h511bGcv/Z3TBfcxF4bqFvHQ8WNbJ1blXU9+sCI&#10;xCU/9J7T9Pf+lzoaHqa21iVMH9gb8KXMSWOtkga5HL7wDmpgl4Yt1VtYbrqUaQd7+sHUqCldQpPz&#10;JvFcurdNGvBa2qtCM8YMtEB7Ke3FsBo17+eNDbtRg3u7pmK1rXkxQzVqVIMGVfzZTf4VMk5U9TuN&#10;NGrsxcqEXHp87Gl6esL5gDw1nvFuBZ0+JR5Mdu7cOaqurub5QVVVFS1cuJCOHz/uWSrDTkijJspC&#10;GjWxH6pRc/HEXura9WnqQgULExPckMCEl0ic9cmz529ULzg9OkwP3sMneUa1jChxVgnQ9gxYqqjB&#10;+QXob+z0OUP0iMQOqlP067oN1g2E00YNgKhrD9C32spcOgCiT9tSYdWriiDp389FEx/23acQ3CtP&#10;ezr1/giNGhg0Zs+OlkKGSGD5cBUXZkcrh9I3v/YRr5gq2XWLRmihkuYf1NYym4kl6yPfrFTSqCDx&#10;Exk16Lmb2pgatNjaUbeD4irW2RZZlmFia0bh9KCEVjBGjQpEUW9U0gCc68S8CeLrEYBARg2WRXpe&#10;GvWZytqfxSea1T97TiCNGnthZtQ8Pf4iPfhmE9332j6655V9NGLsZuq+dIGLl6NHj1JhYSHt27eP&#10;3nvvPZo/fz7l5eXxn6dOnaKSkhKaNGmS551kyOh7IY2a2A+9UXO+I4XOto7x40z9EyzPG6TkehGq&#10;pgG8hbIojw0BrVGjmk12K3eOrLGuK1RjRbQsFPD+0EKi49PCjRoMHIQ+1em3cQ/1GDWzXvC99pbx&#10;XEPDQYGoptG3Qq5g2rn2tyzf11bEsN9rb2Ma4TvKcpg2qKCp/qFPazMzXn7yK/x8+jFNtH7F4zqt&#10;YIaiJZrdSSzHsJanofIgozEjJJMGld3rK+OV/DQI7RDIqMG8jqhIF+XXvQEqYh5Jedhy2zMtqKp5&#10;OOUhvo9wGTWoOMIcPqJr6QS4v2sr19qu5rdr1KjGDAaGZTRl8GoZmDOiZzhakUaNvViVkEdPjD0r&#10;1DNanh7PeLeaTp/2N2pg0ixatIimTZvGlp+muXPnUlFRES1dupR/5yvDXkijJspCGjWxH9youXiK&#10;Tub+3Ptld+cWlvTqzZnegokNnyQao5xEybMKvozXrq/DqlHjV8mjgW+n3yYEDq8SiyR9+7OjTEyp&#10;gka/biDCYdQATNqvPQ8tOG5M/m90rHhd7U2tPcc69vqnP6YIrTt/5LtPP7AdTBpVWHnwM2rUlnlW&#10;qmhAMcNsThpQdTMXXFlbfkEfuuYKfsw/vPlj1OkVYcFX0tS5U00raVT0Rg3+RiKrJraipNeMpLrt&#10;tGLv8vAYNB4Wli6g0TnvRtyo6U3Q4m1BceDKGBFGRg3uD+7Tzvrw9XrWoz5X+c3hFR3SqLEX5kZN&#10;t8KEbnpy/EV6Z0oWdV86z7/cRNXM8uXLuaB58MEH6c9//jO99NJLtGDBAt4CLTU1lVasWOF5Jxky&#10;+l5Ioyb2Q2vUXDrbQl05H+/J/bQgz8NP6AlN7hhuwm3UQLvhfTo2+a4TCOTfqNK3qysch72/aB4c&#10;PW2Mo5v68bxfz/YJPUbNY3f5X39LsP10pTH0ukDFr8p+AHVVo3WZv8nCQdUM5w6GviVyIKAfhtDP&#10;f3Sdx6jpRzmp0wR6wYh4OnJgA1W7MyxXF8CkUStpgtUOaH2FNryhaAcjo2Ze8VwanR2cZggXqM4X&#10;mTBWgVnzzJ6n6a20EX3OqME9jquMs1VJo2LHqFGfRbTwjoYWZsEijRp7YWbUPDrqGP3ruSz657NZ&#10;9J9n1guNmh07dtDu3bspLi6OD0jbsGEDnT17lubNm8d/yrAX0qiJspBGTezHmQ/O0Qfu5dS1YxA3&#10;J8zmbIk4osoWowngIbzQwkC/vgY/o0bUhmADW45kXbetFm+1kX7bIDCqPoFwgoA6tJoJGLYOJu0U&#10;rWdGuIwaw/ZnHiAAMVLPrWnthgoa/A3TSbTNQbbPX/+fIrQ+9iEXFUwXr8cxmCzUa9TgWYDgUoW5&#10;GTkMK63OygYrJo1n9Nw7r3yd+vdXjnn2uP/ziizeR9pmJc0x9rOemzTi5EeEatTgJ/ryoopGn+ha&#10;BVUZm6s30/K9y8Jm0sB0gOAKpbd0XzRqcK4T8sbz8xddl0AEqqjZXLVZeC/DAQQTRltGYiSbNGrs&#10;RTBz1MCo0Qe+7Ny1axfV19dTXV0dH4kGwyYUwSVDRm+HNGpiP1SjpvvCCTpV+fue1mYAeSD+Rk6I&#10;wTuoshbkj+GEaw6BxupELsvyVnQy4APlbLRH85mjBtvZ1CbQF9q8vjeA1sHALkvHzc7v6JZ+wuvb&#10;zLa/5molF//uV9m56Qf6BULVfKiw0uoCLZizUq8HKm6wacCYgX0No46G/1BDyfO8kobroY99mFrr&#10;Vgp0gxalguawexM1undSqbvQspbAPB4waUR5nxVQUZG4L4HnpKFqB71Rg/x3TtHsqDJpUAXz7O5n&#10;gqqk0YN9vLr7lT5l1OCewKQJ1tAzM2rU/ULP5u7P5QaN6LntS0ijxl6YGTVPjbtIT479gJ4Y8wE9&#10;OarM2/oM3+OibTPMmbfffpvPufnKK69QY2MjJSQkSKMmhJBGTZSFNGr6dnRfOkvd59p8Oa+lnU63&#10;7aPO3Z9WTBokwQ6ZD47BhIdfQm3Uwsqk7RnwMWoMRrdBTOm308PFlGDbYEBliki8AO0ot2BHvIXD&#10;qMGxuFeIz0cPDBuco1qBo62g0YNlUx9ThAn4yTfE62H+IKP7xI0aiHCrBg2AALNSRbN3MHXV/IIJ&#10;s57WBTd8ciA/1i/eOJga82/jIguv83ZnbpGYEnOUUenOtlxJo4LEL7Mu09vmLNjEGSYN2hUs3rso&#10;KDPBKgtLFoQ8AWhfNWowN43omphhZNSsKlsZ1Gi2YMlszIyY0JBGjb1w0qhBLoTcD79DzKB9gAwZ&#10;fTmkURP7oRg15+h82yaW113dk9/BoFHnobGQ34cLbtRoW5IhF8ZgNN0xddiovPExamzC57wU5PeR&#10;BFoCA7gC6QIfmPYyMmrAbT9QtMNnrnNR8SLxOkJwDwKZNEA0N03tr7xaIDSGMIZSR8P91NY8lWmH&#10;dbR2xZteLXTPv28V6gYFxaBpdW9jGiKL5RPKHB1WdUR+S37QugFsq9nmHdzlxAAvvVGjtkiOFpPm&#10;nayeShpHjJrk++ix5Mf6jFGDe7ymfE1I2iOQUYNnES3O0L6b641W8XPb15BGjb0ItvWZVregdfOh&#10;Q4e8bZwnT55MSUlJvEPA5fT9tlMhjZooC2nU9N3ovvgBncz5KxMBg6ljwzUKG6+hzuRrmGDp4cjW&#10;QdSOuWYcnuDSSfi8OdqEWvQlPEbJadcxQGvU+LUHUEWTbhsRfA4f7bYhEMiocYKwGDUMPvmn4HxC&#10;pXWFi77+WUWcXHWFi9a97rtcbe9gRPseJuTMBJeWfIYVk6b8M8okoR5h1V4zjO79++e8QuqFx77M&#10;XhvKK2nszElznAmsg+4tVOHOYQmO9SQOCR8S2fTGdEqqTBImvFZJqk3mk0GGq4oGwGyYVTgzZJMG&#10;9DWjBuc7NmeM8LpYQWTU4F5tqtokvJ/hAOIJz5voWQwH0qixF04ZNTJkxGJIo6bvR3f3Ra5t/LjU&#10;w6nOOjpZ9DVFIwDkgr1QPWOEfpAXtITfejB0LA4GC9aowRyYkWx5xue2Ye+lzm+j/kSLZ9F8nEKg&#10;UzEQK4BRM/lpJR+/YoCLljDtIFrHD5h4eE6MBnfhdVTc63VC+ae9esA+GNAFvfAH6mi4j9r3v6m0&#10;Sea6IIGOtcbTk4/+3qsvUraO9dENCkp7syb3Dip3o/2x/UFeaCel5nf6nM+M7TXb+fyIyzz5qDY/&#10;DQXVqIHBML1gmjCn7hWy3qa3MkfQM7ufdsSgUYFRc9/W+9i+h4vfN0Tml8wTXudgwH1eW7HG9pw0&#10;evRGjfr8oaorVipo9Eijxl44MUcNAt/tou0ZDBy3201paWl04sQJz1IZdkIaNVEW0qjpu3G2aTG1&#10;r+uvjFLSorb18nCYvYbJGYVJcTTAjk04XwwSa3WyRyTRJi3PVFSjRlhNo14fwXZ6vBVIDmB14v1g&#10;CVfrM6P2ZU6QPkERWhAot32PveZ5RnlrCDy7+nuC1zwGXjt7LiwZNdkMtDqzYtJU/Ldfe4M9CT+j&#10;awYP4Mc4mP1sLrqNia5/MLG1yEYlTTzVu3ezxKbIlsBCEguDBsktKmFCMWq21GwJa6szAMGFCUCd&#10;GhXXF42aaflThdfGCkYVNTvqdgjvaTjAswYRFSmhIY0ae9HRcZJeHdlMT75Cpjz+8iV6Z4w0amRc&#10;PiGNmr4fZyqfpJPpX6GTGRryGUU9HMm8oSfH283Q54q9jFd7qHpDlM9iPfa6lVbUwRo1MEgiZdIA&#10;VM3gPZuXKX+3sJ9H19mopAGeSvpARk3ePBddf62iHX7FtINoHS+qQWPUTlsFGhNzV/rogv7UVf1j&#10;H01gHRg0Q6ij8Slqa4VeiONaQKsNDjWtpa9/7UZ+Hvh5tAXr9OiGHu2A9mb2DBoVtErmGsKmSYM5&#10;EeMr4pXclOsGZ7WDatRMzpvkzZ/1OXWkeTtrFL2w53l6aMeDirnisFFz79Z76MldT4TlXJ00alaV&#10;O1PFrxo16vOX2pDK2+9xfREjFTR6pFFjL5wyamQ4F9KoibKQRk3fjAtd+6hzy395v9z2Aa9tYsku&#10;qkkSXHRoTZQbNQzev1mUZAMk2sBA7OjhRg1MFn01jfpeTAiIttPjZOuzwwEm3XcCI6MGLQ8gllDB&#10;AkTrGIGReGibIDofJzjMnsvf/1ARW+Dlv7roiNFzoJo0HuOunYkuoVGjjpaDQYMqGivz0exlgrDy&#10;yz6tzkBrye30yx9/gh/blVf0o8VTv0sdDY8y0bWcCSgrlTSootlM+9yZtgUWqhqQ1KriKlijJrk2&#10;ifcYRvIdLpMGBs3swlm8msRJAdIXW5/NLw5eLOmNGvy9tnyN8L6GEzxzEPei59JppFFjLzraT9JL&#10;jzbTo38lUx7+8yUa9Vo2dXdLo0bG5RHSqOnD0d1N5w4sp67tA5QKe+R8WmDIoKqecQR6AH9HURWN&#10;ng60P2O6K6C2Yeclyo31BGPUYH1eTSPI7Z0EGgMD0aAVvIYM+4nfbRk0gOlVbnKx6xLIqMG8NL/6&#10;bo92WD9at476fEAvqJrAjEKGXhtUfMbm3DRqBc1fqb3pFaYV5lOb29ec0TJt4uPec3jy0TvpOF8X&#10;81gmULM7mcrdeVw7BGPQYI7B9KZ0YY4XiJ1Ma2yp3kIry1aEdWDX3MI5NDbLWc1gl1FZI2lExnB6&#10;Je1lenr3U/RwykOOmjNaFKPmXv7z9fTXHD9vJ4waaI5le5dSEtONomfDKqoxA5NmT90eytqfRfnN&#10;l4eBEatGjfr/IeX/RcV8bqzKgwW0J28LdXS0e/4Rtx+r4vLosZFn6al3KCBPvs0YLo2aSIQ0aqIs&#10;pFHTN+NU/r1ik0ZAXzBqAo06M3zdAG7UBDBZzNpqqcDQEW0fDAdX9o5Rg0lEVcEEIaWd9N8MiC/b&#10;Qssm28f0iK0rr3TRiuHie6Fvhedn1KjLchnqqDhL89Ew9n3Lz6TpqB1Gf7j9Bu8knz/5/sfp4L6n&#10;eU9pa5U08dTiTrI10SentYSymrL8E1+7Rg1bf2PVBiX5DqPYWlS60NEqGi19zagZm/MeHyUouk5W&#10;EBk1G/dtEN/fMKKag+hpLnxGHUQaNfaCGzWPN9OjfydTHv7rJRr1ujRqZFw+IY2avhsXTzdRV+rn&#10;zPN9tvzIZuMv8aMF3taM5c/CbgEq7FxEebGeYIwatd2yE0YN9gENc3CV/+uH2Gui97cNtAYG0eGa&#10;MAIZNWDVyB7t8K0vsWNh58ufHcxvCj1g1aABMGn89MJgpgswp4zWiDECZs4Q6mS/tze9xjTC6oAG&#10;DcjPnEEDB17Jj79//360Y9N7dNwdR60HtlGZO5/phuAqaAByN8z/oeZyVoHOWFuxlmsG5J/a/NQp&#10;sN+pBVPo7cxRvZPfZ71Nb2a8Qc/vfo4eTXlEMVF23OdFb7A4hdeoYe/x1O4nefWO8PiCZF5JcHNj&#10;asG92VyzmT034ufDKhhkiMFeefvzeH6PZ1n0nMYifcWo0RovVsB3Gfvc2bzCz+3eSkfdCdR+MJFK&#10;8peGZNSsXJpHD/7lrFDDaHnkb+zn3dV0Sho1YQ9p1ERZSKMmSqO7m84fTqGzjbMZ83w4s+9tlthe&#10;EVtGjWcklSghtwVL1NuYQDoa4HyF/aIFwDwSbW8XGCRoCaAVOE4jNGoEFTH8WJYFNo2wDIJMu52j&#10;oNUDBJnnfi9+w0UfvUYRXP/9SRelz/S9DxyMpNQIKx+jJo8hFFomlDEhVv1dJsb8hdfbr3ydBgzo&#10;x4/pCzd+mLJ2vMCEl7UqmsMHNlKtO5UlN/aEFh8B1ygeAWfVqMF6W2u20pry1WETWmBRyULeV3p0&#10;9rthGxHX14yaiXkTQrrm2Fbf+gz9wUX3OVKgTYHoWXUKadTYC2nUyJBhHNKo6aPRfYnpmqepM8ma&#10;AdMXjBre1ozlu10B9IawPbOAYIwaDNJyYnAYqnKOoAUy01TQD6jQV/frdNW9qgmsGDXgL7cougHz&#10;XM55mb1mp4IGaAd2+dCfuqpu9tMFPaiVM3cpc880vUDtLZOprXWFQBP4gxZnjz08jB87ePqpv1J9&#10;01aqaM3mukGUO5iBL4eRr2Ggl12DBm3ONlZtpBVly8NXeV+yiOYWzfEO7BqVGbn8HnPOvJL6Mj27&#10;+xl6JOVhxZRJDq8xo0c1ah5IUf4envmm8FiDAddzZtEM4XW3Cu77usq1tp8dPdpq/MJmlt8ztM9p&#10;rGPHqNGbIVpE6wdDzz6LqcxdQJXuHKpxZ1Cdew81uncydglpcqdQq3sbuQ9s5XNkHeVdRGA+97Rw&#10;7DiUSKX5yyJn1PxbGjWRCGnURFlIoyY64+KJaurYeANLjvsL6MfwT3KN6BNGDcOqgSICoohXwCQo&#10;I8nQF1n0HqBzo3gfWpycn8a9ggkbnfhxGr1Rg/c7wN5XVBFzjF0bIwGH7dBjut1B8eXDJuVe8ZFv&#10;nmuNiUNH3NszOu66j7oodXrPcm7S6MSX16iByLJr0IDyT1FX7e/8KmnA+8Nvoquu6s+P5frrBlNJ&#10;zhSLVTRxPLEpZcmQ3Qk/c5qVyT6NsGLUoM0ZDBo16Q6X4JpTPJveyx4dlioaLX3OqMl11qhZwkjY&#10;lyC815EAgg3Goeh5dQpp1NgLadTIkGEc0qiJ7ui+eIa6L5zw49yh9SwnvFLJDdW8LwB9xqiB1ghw&#10;TuE0atDq2AndASNG+974G69j33xAlxPaEvvQtIizatTkzHHRJz+m6Ibr2c+DO9nrGp0QkCKGkXao&#10;+HSAlmcwaP5M7U3Dqa11MdMGcabVM77EU1XJfPrQhwbx4/6fm77K8oI8ym/Kp6IgRuIXthZSbnMu&#10;n1tQ/ZLdzpftyXXJtLpsVfg0QynTDIWz6f2csTxPVnVDJIwaVK08v+c5PucMN2WSe6pn9EZKuNEa&#10;NXj/x3c+5ph+wn5CMWpw35fvXU476kObDxMtu7UmxeVu1PSYJP6Uuouo0p3Nq1RAjTudGty7+e+o&#10;qFO/Q1DRv48ZPe9TwPad5q2COe75f9BxbrYE+v+WulyL7zrSqInNkEZNmAIGxOHDh+ngwYN08qTy&#10;IB89epSOHDnCf0dgmX7SJ2nURGecLn6S2mHIiJJam/QVowatAkTJuBW089EcXxfYqAGB2hGgNZpo&#10;G7vgmsOk0QufcCCqqIFhJToumDcYbYd1VMOG/2TApHFyhJwPAUTrQbbsDz/vMWv++3oXrRnF7iOW&#10;C0RWezZbhjloRCIrIAOpa983qKvWv6VBa+nt9MJjX6YBA3qOY9LYR+lYq3+C4ks8HXZvoFqWDJWw&#10;5MtOUoUWBRmNGVxYBRJXhkZN/W5Kqkui9ZXreW/hcJkzmIdmTtFsmpA3XigUwkHfa302hl8n0fWz&#10;gr9Rs5iPcEypS/G/7xECzyRGyFkdIWYXadTYC2nUyJBhHNKoid64eKaRTmR8k7p2ftSf5Cv8csJA&#10;9AWjBph1CbA6ICwYowZtjkM1atDWTDTY6zDTD6jMd0wrJPpeK1OjxqMj2hgP/bEnX//bbUzDYLlA&#10;M3ByGAWMQIO7yq9j+uB2P30AOuuHUkfDE9TWuozl/VYq7FWULzqPMJ1QULCUbv7+N/jx9uvXj4aP&#10;G67kBk3WRuJjHV45sz+LUhtTvXmaPnczY0fdDtqwL5GW710WFt2AqnvMXWnUGjmcRg3mnnkp9UV6&#10;eIcy50xvGDN69BU1+Ht4hjNVNU4YNYlVicLnxCpotaevBot1o6bHRCmmvZ5qlfLGPVTbuofq3KmE&#10;ipVm9w4PyXzO2oMHNtPhAxv4PFQ9Zokvx9j/M44cSKQDB7bwyhZ06ICpU84NnCJu8qjvrT2GEnch&#10;X0dtUYaBoz2VMED0/6bgkUZNbIY0asIUNTU19MADD9Drr79OGRkZ1NDQQK+88go988wztHfvXkpN&#10;TeXLnnzySTp06JBnK2nURGOcO5TEkterHJsfJCxGDfbn9D4tVLqI4GJHcyxWjBqgr+DB3zgG0brB&#10;ECmTBuiNGvSTFh2TCp4tiCwuuJYq1Te4bk49c35gtFyAkYXAneCiP2rMmoFXuujle9kygeBqL2L3&#10;GIJLJLQMGUhd1T8Vtjrbl3krffd/r/W2Oxs0aCBNn/gUHWleJ0xQeoin1gPbWZKm9JQWJXNCWkso&#10;Z79SRWNFZBkZNZiHBgYNRq2FUs0RiLnFc7gJoQoCveAKF33NqEEbOIhT0TW0gqj1GQQUxLT+vkcS&#10;PJ/hmq9GGjX2Qho1MmQYhzRqojfOVL9MvLUZ8kARgpzQiL5i1JgRTqMG7cqCbX0Ggwf6xUgPQDs4&#10;ZtKoVfaa62KpogYV9ZlM3+5y0Y2fVjRD//4ueuaf7HW9ZkB7ZLX6PpBJU3YtddX+1k8fKAyl9qZX&#10;qK11jUAHGKF8QYovZjGQq6Apl3712194Nc7/3PQ/lNeYp+QGFoyaUCpntGyt3kor9iptzpw2aZDH&#10;ziiYzvLhnqp7kWYIl1GDNmdP7HxcMWiSe9+gUREZNaj2cWKuGlzfUI2abTXbhM+KVfAs5rUoz7JK&#10;LBs1ikFSRNXudDrkrVaJp4NNa+iYGxUr673VK2L0/6/Q07Ouuq9j7D0OuzcyNlGzezs3f1o8wJTB&#10;Mqzj/976fTuDNGpiM6RRE6ZYvnw5zZgxg/Ly8ujs2bM0YsQIKi0tpZaWFnr//ffpqaee4hU2e/bs&#10;oUWLFjHx3s23y8zMpDNnzvBt9ED0xBoQNDhf0bLIc8GPCycbqWPbl3nrKSTJTnBwtVJdIVoWFEiu&#10;Nyo/hcuDBfPUsATdDmibhe20+zm2lokUz0T4puAcsL1uH6EAAXNopSKSIsW+ef34zwYGhJZqukQF&#10;7NriPonun56DG1z0+r9d9BHPnDXg9p+4KHEyW85EWScTXZ1McLUVsXucz35nosucAdRZfiN1MgHW&#10;WXcn4/deGvJvo1lj/4+++qUPed/vczd+ilYufo33kT6OhMuAw61MfLXuoaLWIt6yACLLjKKWIspp&#10;yuGjj9AXGgaMFXbW7aTtFdu9v2+t2Uqry1fxCg4II6dQDZ+FJQtoZuEM3q4AQqI3GJn+Fo1Me8v7&#10;NyYB1aJdNxrAMc0vmud3Ta2CHt7z8/23X1m2klJqU/yeiUiB5zStIY0/u6JnOhQKmgo4omWhgM8j&#10;byPSWkAVrTlU3ZrhQ2VrJns9l/a25rN1Ctk2ODflc+wILcWUv7+A8tm5acmqyaLc4lyeewUTMGpe&#10;fGw/Ey3dpjz0l0s08jVp1Mjom9Ha2krz5s2jZcuWUV1dHdcv0DkrV66kzs5OPhht6dKllJCQwPUK&#10;Anm1NGqiLy60Z1JXyrW2DRkjYsWowVyNQvNCRzBGDQbn6Q0YK0BHtCxn+2Dbi/brKJirUvBMGBo1&#10;Oxi7GRkMjRGTMsdFn7quRzMMf5htv4ctg0FTwhCZMnrKPxmgkub31N70JlmvolFGxR9wb6FqdwZh&#10;FHxGdSbd9Y+7vMf41W98lXaW7PR+8Wtk1EBfoKWU1qAJBmybVJNEcZVxYTFouGYomMEHdVkZzOW4&#10;UcPy7zfSX6eHUx6KKoNGRW/UgMd2PqpoB9H52CBUo2Z52VJKrk0WPjdWwfOFKi/tgMVYM2rUypVy&#10;dy41uHdxA1ZvhhxqWsO/H/D9/0E4UN9Xi2i98CGNmtgMadSEKRYsWEDr16/nZs3ixYu5MYPKmVOn&#10;TvFKmscff5wn86i8mTx5steoSUpK4lU1MHhUcnNzKT8/n28LUyOWQFs4tH8TLYsYZy9Re8kIOpb0&#10;IzqW7MuRLV+nQ6v78dZUTtG0zEUHVomXBcPhRAgl5SdK40XrBE2Csm8rHGYcgimi2wdGgrUw9K9H&#10;igMrXVQzH1UuGubp0C8PkZJZ/fh+6xa5ePsy0XH1Cuz+HNnkf+8CcZitP++NHtEFBg100c+/56Ks&#10;NWydfBcdzGX3OFP53RAm0o4UfISOlP2CjlQM9WPx1O9xgwaj8NT3+eZNX6DCzBl0oGF1AFZRQ30i&#10;5ddnUU59LuVaJKM2g1L2pdD2yu28OsYOMGk2F2+mrRVbaUXRCl55sSDfWeblzaVpOVNpbPoYGpn6&#10;Fo3YM5ze2jOi1xi+800anvIm/x3H8+quV+iFlOfp6eSn6NnkZ+j1Xa/xY8QyPcP3sG0Zb6WK9x0u&#10;pmZNEV5bK8zPm0dzMmcLlyXuTRQ+F5ECz+zu6t3C5zoUYFxkVWcJl4VCQX0mVdVvpeaGdezzusYP&#10;N/8cr6FWtnx/Qxw1NiRQXcNGqm7Y5qWqYTuV1u8JipK63bRl53KK27LAy7oti2hZ4mJKzdzDc69g&#10;ov3YCXrqxxV093Xtpvzr2nZ685+7pVEjo08GTJmtW7dSW1sbr4J/++23uT7ZuXMnLVy4kJ577jk+&#10;EG327Nn8NYQ0aqIvLp09RCfS/4cPxPH74j1IpFFjDgZJYbJ/u+3PWtSWZuE2atB+2uCZ8DNqMPcM&#10;5qqEMaObrxJ0ZLho1VhfvTDnbbaslCEyZfSUf0yZs1Jn0CjcQR2Nzyhz0Qi+rPRHMWkUg6aYf7mL&#10;L6vvfexe7/FdceUVtGLrCp8vgUVGTUFrAaU2BN/eTAWDbdAeWf1i3kmTBgbNlPzJ9G72O4bVMyKc&#10;NmrQRsw7F43GIIkWREYNeDPjDeH52AHXfEbhdOH9scLysmW8FZ7o2bEDzETtMxxLRo1i0hTRfvcO&#10;b9WKyByJnFETedrBwR46D0ujJhZDGjVhCJguaG92+vRpOn78OL377rv02muvUXV1NZ+3Bn+j5RlG&#10;ocGEwSg1bIOQrc8iH+cPp1BH4oeoQ02G9YiS2hBwvPXZBpbYskTayTZhWvQtyYQEeH+rrc/CCSqY&#10;IHgwMg3GEVqMoRUBr/ZhPyGgRCIpGPA+TUv60bFePmcfEth9ZCLU9gjKFEY6g4mvpFkuGvIzJmqu&#10;6BFgH/uoi/5yu4umj3TR7pXsumLEnJ/wYgIPwmvfTZ42BndywdVYcBttW/VjGvXS1+mnP7iO+vXr&#10;2e+nPvkxeuyhoVSSO0eYoCjE09EDiXzCPyRsomRORGFLIWU0KfPQiJJbM1B9gyR6Xek6PmeJKNEO&#10;BnXemWkFU2l83jganfOuLaEVbtTWZ29ljaCn9zzl7TWtApHzSMrD9PTup+jZPc/Q86nPcZ7Y9Tg9&#10;mPIAX/ZS2ou8X7Vo/06D6zYu9/2gRTCqZ/Stz/jrbH+onkJ1i+j5iCTojS56xoPF+dZnxVTrTqdj&#10;7HNqf4RZPBMivojXs0bHwQTqPNRDB+NQczyVlmR4MgH7AaPmiZv30j9dR0z5u+sovXFXCnXTBc/W&#10;MmT0jYA+ee+99zijRo3i3QEw2AyDrKBpMPgMRg0iKyuL5s6dy3+HlklJSeHVNo2NjV7wd3NzM507&#10;dy7mwOAvaD/Rsshxgc4wXXO6ZSWdbvWlq+xROralPx3fyvJih3An9hO+3qfYwnQKy5WPMk1gxoGV&#10;/XiXANGyQDQxnVG7gLHQnDoG5p0R7cdRmBY9xrSB8Jp4OMquzYGN7B4zTXB8NyPNGlNectGHBvXk&#10;9c/c66KGVLasyIgBdLz0S3S86g7GMAFD6Fjt43R4/yrGWkvs37+RipuyeQUtqoU3Z22mO+66w3tM&#10;133yOpq9ara3mlglu5Ztg9aoTfmU3ZBNe2pZ3l+9IyS27dtK8WXxtLhoMS0sXEALixbQoqKFIYH9&#10;zCuYSzPyptP4rHH0drqn+t0mI1KH04jdw4XL7ACN8Pqe1+jB7Q/QvdvupfuilHu33kP/2fgfum+7&#10;72tPpzwlPC87vJU+gsZnjxPeLyusKFlByVXJwmfIDik1KZTbmOt9pr0DpzTPeV9BrYIvbMqlvfvT&#10;qX7/djqwP559xtf4fea1tNSu4GaNaFlfprl6BRXnzvGhNH8eJW+ZTu3tbTz/CiaWz82he37QSff/&#10;6IOA3PfDD+jBW8ulUROBkEZNGAKiBu0BRo4cSS+++CLt3r2bCgsL6dVXX6UXXniB0tPTKT4+nt56&#10;6y167LHHqLa21rOlNGoiHRdP7aeOzTfw0U7CL7jDQDjmqOG9lRP9X3eEBJf4S3yV7co6wm0Z0WDU&#10;AH6PGepP7eswbESmi1XQngCVM9gP9ndwVT+f9+5VcG9gtlk1adT10KpAN1ruMBNpaYtcdNMXe8QX&#10;GNDfRR/5kIu+9iUXPXG3i+a956J89jzWpX6Cjpb/gA6U/o72ZdxKO9b9lMaP+Cb9aehn6NOfHEiD&#10;Bw3w2Q/4x19+xJOOwKNg4unQgU1U4c7lpd3K6BpzsplgwxfcMGmCMWqwzYZ9G2hZ2TLeFkv/JX4w&#10;LCxdQFMLptB7OaN9TIZoMWhUYNSg9RnaAxiNktMbN6LXHt35CI3IHC58D6fBNZxXPFd43c0wMmr4&#10;sr2LaVPVJuEzEinwLMJwFD3nweKkUYPPJCbdVD7H0TmiDQKutCTdkw3YD2nUyLgcApoGA8tgQjQ1&#10;NXkHm7W3t3Oj5s0336Tnn3+erwejZv78+Xw7aBn8jRxfT6y2c1bNEtGySHGxs4Q6d3yEOpMGMK7w&#10;oWN7f/aTaQYHObypn/D1PgXaNm9Q8nczjqzpxzWcaFkgMHgL7ZDVFslqe2QtMHMwmAzrivbhKJiP&#10;xkIb5PYUds672D1Gu2MbtKW56K0nenJ7VMv/4v8xXcB0hH9L5Cups/r71Fk3TMBQ6qwdQu2NT9Px&#10;1tU8p7DC4daNvJ2q2oJ1Q9oG+srXv+I9ngEDBtCEeRO8y7Vgrpq8/Xm8zazadnZ3Pcu9giCpNoni&#10;KtZ5WxmHCvbDB3YVzqbxueMcaT08MlMxGUTL7ID9PLaDaYTknrw/Grkv+V66Z+s9vq+zY0a7NtF5&#10;2QGD0VBRI7p3VljHnpVddcE/b1py9zON7HmmC/YXcLTPeV8A7Yv3tuZRfesuOsTnfRF/3kUcbFxN&#10;x1rjhMv6MjgnzNl7VMPx1ngqylkSklGzbEIm/e2KVvpnP6ZbAvAPxt2fzafTp6RRE+6QRk0YY9++&#10;fXzkmBr19fUcNbD8wIEDnr+UkEZNZONMxVssYe0v/oLbInZL4MNh1AQyShwBVTssodd+oc8T/C1s&#10;mYlBFC1GjRlHUVkjMGECAaGFahxU6GifA7TL0+6719jof98MQb/pXQxMCqrrOe2Fia+uHCYk2c8p&#10;byqi69PX9wixYPnKFz5EQ277Om1Y9wpLQMRfqioobQya3OglXWTZoMlvzqf0xnThF95WwJfi22ox&#10;D81KpUKDCSW0wBJ9iW8VTHQ/vXAan/Q+2kwZPTi+19Neowe2K8aLasIEA8TQIzsejohZg+NGGwiI&#10;H9E9CAS2MTJqwCrMVVOXInxeIgmebdEzHwxOGTUwTzFZLz6r0WrSAGnUyJBhHmjnNW7cOMrIyKA1&#10;a9bQqlWraNasWZSYmMgHpWHgGQamYfnYsWN5pwAEtIxsfRbZuPTBIZa/fdN63ucAtlqfIc/EICD8&#10;nuT5GQV0MqzqqGBan6mgEqeZaQYM7FIr/A+uUjSEOtBLtJ2j4DyZdhNdBx88Lc46WL5/NJXdY5Em&#10;CEQhY6+LFoxx0ec+05Pv38h+XziWXYfMgcpcNLza/hZvtb0vQ6mz/s/Uvv8d9m+29TlpDrg30153&#10;AdcIKcUp9PLbL9OgwYO8x4A5aRauX+iTt2D+GVQpZ+/Ppt01LO+HQRPMgC62HeYY2Vy9idZUrOX5&#10;YjA5qB6YM/OK5vKcFgO7kN86pR1Cbn2W9Ta9mf4Gz+1D1QiRQNT67Imdj3OjRXh+NplXEtwAMRBX&#10;uc6Rin08u5inRn2++0rrM7WtWYU7h+rcqeQ+sE2jJezpiVhufabHiTlquFEzoFWoYbT8g3H3jdKo&#10;iURIoybKQho1YYhLFxhMOPlwkS60F1JH4odDSozRO7iVJdporSVaLiIsRk0kQHK/gQka9HHepHnd&#10;hL5i1OA5UCtrYMDoTRk9WAdtznB++n31qlHjebZQZYXRcEIBpkedEBRGjEhwAXWZp880RsEdynVR&#10;dYqLlk5w0a0/cdGVmrZoZgy6uj899O/PUdqGn1B90RN0uGmVMPnQgskCK1nyZrWKBqNxMhszvUmr&#10;PpG1ArZbvy+eJ9BesRWiUTO3aI53kk+nhFY4gXh5JPlhunfbPT5iJ1ggkp7c+YRjoigQY3Le4wJX&#10;dB8CYWbUgC3Vm4XPTKTAs5namMqfc9HzbxenjJp97myPOIpugSSNGhkyzEOtqNm4cSOlpaXxahjk&#10;7ZhTEx0DUEFy4sQJvhzdA5DXI6RRE/k42zSJ5X39xXlemLBk1MCgwSAgNY+EWXMZGjWAa04Gr2oB&#10;gnXCBtNvXBeYXfs0hude2TZqsF0Bw6MVOkpcVMn2+cPv9uT/A69CBf5AWjP3ZoE5owKT5m5qa11I&#10;bW7xv+H+xFGrexuVuvN59cAbY9+g6z91PQ24oqd6/zdDf0O7Snd58xW0Q0a1Pdoaq7lVcnVyUF+W&#10;b6reRKvLV9OyvUv5oC4VUf5oh5mFM7hmQE4bDt0QqlHjnZOG5fainD/a0Bs1+Pul1Bcd0SQw0TAQ&#10;T3QfreCkUZPWlNbznEe5UaNq+mp3Oh10b6JjBzD3jKojgtMS0qixF9Koib6QRk2UhTRqnI2LZw6w&#10;pPN/qXPzpxif9qEjYXDIc9CoX+zjp2i5iD5r1AAct4pouYC+YtSooOWAMs9MT3sCTACqNW9a2XLM&#10;bWN0HXrNqGFCs9PTzkAovrRAqGHEnFH1jIgihnfumR7ai/vR0eJPUn3OT2nj0h/RpLf/l5575Mv0&#10;0L8/T//842fp7r98lh679wv0+jP/Q/MmfId2xf+UOmohwv6mjJQzmRgUyZrbvZXK3HmWDZq8ZqVt&#10;gSiBtQIm/NxSvYVWlq3wHw0XhFGjzkEzPm88T+b7ikHzavorfJSc0svZORGGUXfP7Xk2InPWwBgT&#10;3ZNAmBk1WB4NVTUQY05V1Thh1ODz2exOYp/b6BdH0qiRISN8IY2aMEU304gCLp6qoq7dN1gfoOMQ&#10;lowafPGvzSXxZT7mQBSt2wvgmglzagGhGjW9AgbZWZlvFFX1Ok1gy6jJYRjohJasj9Ldf76BPnbt&#10;lV7TBPz6Z9fTsuk3U+nuX9Px6qHUVT+MmzTtjU9SW+sy4b/dvihf5GJS8dqGzbR+dzyNGD+Cbvr2&#10;TT7vc/2nr6dHX3hUyVOYRihoLqCMxgxvHqXNqzDHh5Uvy3fW7aTttdv5YC7MWYm80E8vBAH2Mb94&#10;Hk3NV9oih3tQVzBGDXJ3tAp7dvcz9OCOB/pEJY2K1qjBcT+U8iBv2yY6T7uMy3s/pGfASaMGPwtb&#10;lZw+Wo0aaAZUv6F65pB7k/fzLP6s20MaNfZCGjXRF9KoibKQRo2zcaZiBHWg2kVrMGgRJbQ2wGgo&#10;TMjIR0gJlovo00ZNEPQ1owbgfsKIObRKaU2ANgUH2E/ca5yP2f2OqFHDBBjaGKi9poXiS4R2dKMV&#10;ihmeEXJ62iu+REcrh2hGwpkxhDrr/0NtLVZGysVTg3s3S+istTpD+wK0OUOSqhdfVkFPaUwYj6RZ&#10;OBrOqlHD1uOtCgom+4yG0yf2UYenjcHjOx/zippwGDXghd3P8/cTHocD4HpPzJsgvj8BgNAyq6jB&#10;s5FYmSB8hiIFnvG0xp5Rc6EQqlGDz2e5O4+Oez634s9z9CCNGhkywhfSqHE+us+10ani39Opglv9&#10;OJH6mYibNMCSUaPPNfE3KrlF6/YCyJ+F+bWAPmPUqDoF+sDKcyGYlxJYNmryGSUMgUbo2juAtzc7&#10;wnRCzvZf0p233eBjogy8qj998hMD6Uc3f5zeH34T1RU/YzqASyGe5xupmUvpqRcfoq9983/o2o9f&#10;61NB039Af/r7fX+n5MJkPjE5TBrM76fmT/qcClgxavhArvKVPvmgNj8MBuSdswtn0bjc9+nd7He8&#10;Oaw+r3UakVGD9x2RMZzezHjDy+vpr9ELqc/Ts3ueoUdTHvHJ5fU5fjSjN2reyHjd59xDAXojGowa&#10;gOcbgxaRn0ebUaPq+Rp3Oh12bwiLbpBGjb2QRk30hTRqoiykUeNcXOgooY6N19syUSKBNGpin7AY&#10;NXhmANozoGpmKxM/dvqQq0INVTTpDJHQEhFghFzX3v7UVfl5aq8ZQkf3YRScyJTRMow66/9A7U2v&#10;UFvrWmGy0UM8HWHJG5I4qwZNzv4cb3KqT1iNQEKMqojtNdspcV8ir5JAshxQdJkYNSh7V1sVQOyo&#10;iJL6aAHVMxBlr6a9Qk/vfspP2Dht1KigXQLeV3RMTrKg2F4FlBWjBqDFBZ4d0bMVKfC8O1FVE7pR&#10;U0yt7u38syv+TEcXThg1j99cykTLYVP+xnhdGjUyLqOQRo3zcbZpMnVuY3kX8jkR+rwvAlgyavQm&#10;AKo2oqiipoPl01YH7/UJowbnkqgYUKLz9UNf8aQhoFGTzQho0Hio/CLL/33noNm47Ec05NZP00c+&#10;fIWPaQOuvHIAfffbX6I/3vlTev7pP9HokffR5HGP0aypT9HEsY/QOyPuoaceu5OG3P4j+urXvsTN&#10;GP0+Pn7dx+nOv91Jq5NWK/mJp4oGLc7MNIKRUbOjbgdtqtpEq8pXcY0QqjmDPHNhyQJebT85fxJv&#10;1dsbekE1alAl81raq/TUrifp4ZSHeI6uGjFeknt+1+fzfQWvUcN+d7INM+4btJ/oXlsBz1N8ZZyj&#10;Rk1WUxbPzaPFqIGeVwd1tXj1Qng0gzRq7IU0aqIvpFETZSGNGmei+1wXSz6/Se025o6JFNKoiX0c&#10;N2pUkwb9pe1WzgBVxNuposF6eQxU0RhU0nRVfom66n5P7TXDLBg1MGn+Tm0tc6jNNHGKp0MHNrFE&#10;LteSSYMJQNHmDEmpHZMGc4ysKV9Ny/cu4+aLmijrk2c/DIwaiK4ZBdMj0qrACTChP0QZWpChekZt&#10;XyASYeEyavA+aK3mVNsBEbgPU/Ime++xFawaNXhe0JPcznPnNHhvPlcNE2Oiz4dVQjVq8Hk9xivk&#10;Lhejpovuu3kXDXUVmnIH48W7EqVRI+OyCWnUOBuXPmilrt2f7jVDxghLRg1ABY2aX8K4Ea0DMJ8N&#10;1sU6IAKVN7wyPVaMGpwH2iBbfU4CmDRAaNRgAFchw8yg4VxFXTW/EmiC39PhiiFUkPwrevuVb9C3&#10;vvERP7MlGL7/4+/T8HHDaVveNspv6hnAgsoCKyYN0Bs12AYVNCs8rZBDNWnQCnl24UyakDeeRue8&#10;681Te0szwKh5fc9rPVX0Ag0QS6hGzX077uVVQk4ZNaOyR9LcYvutllXwTG2oSvR5FkMBzy0q7mFS&#10;RpNRU+tOpaPuBJaHh1crSKPGXkijJvpCGjVRFtKosRcXjmfT+UPb/Dhd/hp1xPXSPCEmSKMm9gnJ&#10;qFFNGfVvVNBsZmLHTvUMUM0Z/A6ha2cuGlWEGRk0nkqarjql3ZmxUaP0mu6s/zO1Nz5Pba3LWUKB&#10;5EycaCBpQ/nzfvcOltAVmpo0wVTRYO6ZrTVbuEHDBRdDlDAHRGfUQHRhHpT3c8f2ujnzVuYI3jf6&#10;5dSX6MXUF7w8v+c5PkoOPLHzcXok5WGvYLEiysJl1AC897O7nwnrtYN5trhkke99DIBVowZAXCVU&#10;Jjg2Ci4Y8PyHWlUTilGDz2qTO4XPJyX+bEcfThg1996cTLe7cky5jfH8XfHSqJFx2YQ0apyL7vNd&#10;dDL3J9YrJCKIZaMG+SiqaGAM6F+HOYOBRMhTRYOJsEy7TSiw9+tEO7CtysAn/O2Tg5sQ9UYNTBqr&#10;zwmuq/5a6/Axaky1gYDKr/ABXf76QEXRCMebJ1Be+nQa884DNOT2H9D3vvMV+uLnP00f/9iHafDg&#10;gXTlFQOoX79+dOWVV9LgawbTx677GH3+S5+nb3/v23THXXfQyIkjeXszv/yktcSrE6yiGjWKXthK&#10;ayvWeA0aUQ5oBjQCqrpnFE7nrbFGZ7/bq8aMCipoYFQ8vfMpun97bJszWhSj5h7ews2pe4D9oF3d&#10;otKFwmfACopRs0H4TAbLnsY9XCv3tlEDjVDmLmD6PtnT5iz8SKPGXiyekEp/GFBJf3LVBeSPjL/f&#10;uEcaNREIadREWUijxnpc+uAQdWy+gTriB7LkVEf8ACVhjUKkURP72DJq9MZMImOjR0RuY6hmix3U&#10;bTAa0Uj46lHXsSLCKr/qI7zERg3+HkadfELQBRaqaNbT0QMJVM1bnZnPR4MJEjFSCF9QWzVpUup2&#10;cMEFoyUog8YD/xLfY9TMK55L4/PGeRN1ffIeKWDQoDLm4R0P0QPJivkhEidebAqycBo1KuiBLTo3&#10;p0B7Cf29NMKOUaOyrWab8LmLFGhxIPqsWCU0o6aYjhzYwD7H0qgRIY0aGZdbSKMmmOgWcrZ1Psvr&#10;LBoiEcayUQNE+Sza8ZrlqVgWqArHIjAwePWMmm/D1Nik+dsCUW3UqO3OrOgGXE8L2oAbNXvYPUaL&#10;MzsGDaj4FNMKRtX2eH0IdTQ8wDTCHN9/m/evpcaqZbSvZAEV58yi7Mx5tCl1Ha3fs54S0xJpY+ZG&#10;2pqzlXaW7KSMqoyAX0CjkkaULwUCRs12ls9hQBdyu2ANGrRBRpU9BnHhS3zVnOlNrQCGZ77JB3Cp&#10;FTT3JbH8nuX4+pw8VoEGemj7g9yoEl2fYMA9RYVUsM8KCIdRAwpbFJOmt4waxaTJp0PuTT6f83Aj&#10;jRp7sXBCCv12QLpQw2j5HeMPN26gM9KoCXtIoybKQho11uLS+Q46uecn1BGFrc3MkEZN7GPJqEGl&#10;DBOMEIl8vhkIq2BMGS0YlbiLYafFGbDaZ3rvldRV9S2d2NIbNYpB09FwN7U1T2AJRKJfQqEHo/AP&#10;uLdQhYVWZyjhDqaKZnP1ZlpRtjykJFplUfFCmp49jcbn9r5Bg5J9jIhDP+lgDBirhNuowbE/tvNR&#10;R4WTFtwjiGWrBp1dowbrrypfSTvqkoXPYLjBZwFtPfD5EH1urBCsUYPPbIU7p09V0wBp1MiQEb6Q&#10;Ro29uHTuKJ3M+g6d2HMjnUj1pSvlmtDzwzBhy6hRQa6K6hpUe1vNVTG3omhfNkCu7TMwCr9jcJQ2&#10;Nzchao0a6AmrzwiuvcXr3pHDzjmX3WOhJgjEh6mr9lavTvAFrZD/TO373xP+26yAeSoTqcG9i0ot&#10;VNj70WrTpKnHYK4U3uJsVekqntPZ1QvYBnPOzC6aRZPyJ/qYM6K8NOxkvU0js97ig6BQZf/M7qfp&#10;0ZRHvDm3qhfuT7rvsjNqnkt5lt7JEVyzIME9nl08S/hcWCVcRk1eSx4VNStVNcLPShjB53afO4sO&#10;98JALmnU2Atp1ERfSKMmykIaNebR3d1NZ2rGG5o0R9e46MAKFx1bK17e20ijJvbxMWoweg9sZGCO&#10;GbVSZrsNUWUGRiQGahsRCMxDU8wQCi0dVd8RCC6tUQPxNZSJrxHU5l4rTCZ8QQIVz/vVlniqaAKJ&#10;MYwKsltFk1yXrLQ58yTBouTYKmhdMClvIm9b8FbqiN4VYICJsBdSn1eER5hbFkSiogbn8GraK+Jz&#10;dQDcqzmF1qpq7Bo1AM8XephjwlnRsxgJ8MWE6LNjhVCMmmZ3kufzLPqcRyfSqJEhI3whjRrr0X3p&#10;HJ0q/K3S4lYdtKNHlPtFAbaNGrUVr51cFevCXBDtzwbIuXkurubnnrlc+GsWdVlUGjXQFnaeEZhe&#10;ouusguvt0QYdJeycC+waNf2pq/onBtU0eO1Pnvkqxf82I5c47N7omaeyOKAuMMKOSYOcLb4y3juY&#10;a0Ehy/1szGkI5hfPo4n5E/icM6o2iLQ+wMAtDHbixkzaS/T0rqf4IC7v/JMwZxh+ufflZtSwa/Hm&#10;njccNWrQXjmUtmcgXEZNTnNOrxg1+NxWuzMjMh+NCGnU2Atp1ERfSKMmykIaNeZx8cxB6tzyeZ8k&#10;tZ0l2IdWu6hlmYsaFzOWKLQsZyJijbJcu35vIo2aGAP3UgVVMptcdHgDEzWRENdqv2+75gxAFU0R&#10;Qyiy9FwhrKRRUYyaIdTZ8G8mvqazpCHQPDQq8XTQvZkq3dmmIgxVArnNuZYnAgVoc5a4L1FpcxaC&#10;QaPOPzMhfzxPxrnwynqbGzX6RD2SQIxhdFy4DRqVSBg1APPnODWxp4gJueP5PRXday3BGDUq6yrW&#10;8ZGZoucyFMyefSxXJw4VfY7MCNaowXxSGPmqCLG+w6Gm1dKokSEjTCGNGutx7uBCPoBHmOdFObaN&#10;Gpg0opw0EE7OUYP2Z8jdWb6uzv2Ia++X2xvQ60YNdIamRbLt+SvR8kx0jbXkMjz5f0epXaMGlfff&#10;ZdrgTj+t4K22b5nP/g0W6wRU5ra6t9Fed75tgwamTkFzAWU0ZZhrhfrdtL1mO8VXxtGyvUt9dMLC&#10;wgWmRg03dErm08zCGTQu9/2wGjOqATMiczi9nvEavZL2Mm91/PTup3j7MhWYMg/teJDn0tyYsagP&#10;LiejBtcEc9O8lcY0nENGDe47b3vGdIPoWbFKOIwafA6y9mdF3KjBZ7HevSdi89GIkEaNvZBGTfSF&#10;NGqiLKRRo8Sl8yfoVPFjdCrv74x/+tC18wd+I59gxjTBnFms/FThpg0Dy7XrWyJMZoo0avo4qimj&#10;/o1qGUxMqplPJqhWEHax295MSwHDTq/pACYNaK+5g45UPUBt7qXCBEIPhFjTgRTL7QwymzJ5smkq&#10;vDxsQZuzvcuVxDfIxBkJMyb+HJszxpuIexPz3jZq2PurJk2sGTXgzfTwzVWDVhTzS+YJ77mWUIwa&#10;gCoutNwTPZ/BgIltC2GInDxCh08eDsjxU8ep/XS7bY52HeWIlgWi4/Qx+uB0M50907c40VlP5eXF&#10;nqzDfkijRoYM45BGjcXoPk8nCr+stK0N9+CeMGA538W5BZO3OtDyTI9a1e79mx0bz+W1ub4BvWbU&#10;wKBBRT47bq41gnlWrMxLk8PQtEG2Z9RgUNf/M6yk6Wz4D9MJy4S6QEExaTD4w45Jgy+F85vz+Tx9&#10;PF8y0QrIpzbsS/QaNFqTBpgZNaiun5g3IezzzsCYQWXMU7ue5C3LHkpRTBig5v96tLm0VS4XowbX&#10;B0bWyMy3aGTaW44aNTDsotWoSWtKi6hRU8Sod++iY5YGbYYPadTYC2nURF9IoybKQho1SmuzD2qn&#10;UPs6F7WjLH0zSxRRlo5WZ0BgchxYqVTQaE0ar1nDOGzXqNF8+W63f7EZ0qjpg3hGr6FahrcuU0ex&#10;GYxkC6tRg97eqKIRCSwz7LQ5A2WDmOj6NhNdQwWiyyO82M/jDS/QwcZVwuTBl3g6eiCRatxplkQY&#10;hFdqQ6olgwbrJNUmUVzFOqHwsgLK1ucWz6HJ+ZN4ezND8dXLRg3mpEErA5EQCReRMmogpDAyMFxV&#10;NbifuL+i+68lVKMGz9+6irWOVNbg2d7TuIc6znR4/pUMT+ALRnzReLnEmTNnqLKy0vOX/YBRc8/N&#10;SXSbK8uUWxnPSaNGxmUU0qjpie6LZ+hCWxpd6NhDFzp9OVP3QE8rMOR40W7W4PiQh3o4ssVivmtj&#10;XhQvWB+tfUX7cxhoPmH+r6NXjBqmQUKuuMJ1FF1jLai012kEy0ZN2Yepq+bnTBeIK2kwJ41SSSPS&#10;BsoArhb3dqYNlDbIIk2ggqrhotYiPvcGqmfUansrWiG5NpnWVUInGFdWGxk1qKBB/qgaNKIc0w5q&#10;pQyMA5gyb6S/zo0Zo7lkwsVlY9Swa4kqJGg4p4wa9TnAs6F/XuyymD2TW2u2Cp/bUEGlWSSMGqWS&#10;Zjf7TAc2SGCgdB5Joa5jqWHj2IEU6jy6R7gs1jh5PJ3KixOlURNjIY2aKAtp1DBxd66dTuz5ks8c&#10;Hny0E0YTiRJYRvNSB40afAmvEUr8vbU9jUNEGjW9jGq6mBlwWCfI0WthM2ogtOy2jYDwymdghJyd&#10;Kpry65noukUguFQgvP5Ebc0T6GjLWjrYtEaYjGk56N5C5e48nsgFFGKtJZTdlM3Flyjh1IMvw+Mq&#10;PO0LghjRNK94Lp97Bj2G1cQ7oAjrRaPmrcwRvL1BuIWbnkhW1Ny34156Pe014fmHCu4rRPbCYibE&#10;Bc+CihNGDX6uLFvBvxgQPbdWwejPxrZGPoghnCGNGnvRdqyL/nLzOvqpa6MpP2Y8eddSadTIuGxC&#10;GjVK4P/bZ1sXUWfyNdSVOZjlZXr69xgYMDNs5JoRB8eGY0Qe6jGXjuxi+S4qNYzWx09UCwXT8gzX&#10;BXPa6PcbDtixYq4XoR7QEHGjhmkRbfVPUOD6WzHJBO2QLRk15Z+irtrfBpiTZhjTCu8HnJMGrZCt&#10;VNkXtBRQZmOmjzljxaABSbXbafneZaYDufRGzaKShTQlf7JPBY0ovzQDpszwzDe9rcue3PUEPZLy&#10;sH/LMoO5ZMLF5WTUvJr+CjfInDRqphRMDmpwoB4YNdvZMyp6dkMlrykv7EYNPrtV7gw6xuekEX3O&#10;VeKo43ASXbxwmv37eCFsfPDBGZaHnBcui0Xq6uuoszP4AX3SqIm+kEZNlMXlbtR0XzhFp4vuEial&#10;qGIQJbFH1yrtzUQmDbBl1Gxi7yUSSUjgHTJrpFEjQO25rAWvBTDnbMH2h8osvxFpMGFQOYVlKmq1&#10;jHY9mzhu1GDkolWhC2MGrQtgzlieg0bLFdS176secaUXXD2iq6P+r0x4zWQJVwIdbYkLYNTE0zH2&#10;s8WdZCrCMEoOIiy9Kd2S8EJrqc1oc1a+giW59pJkCK/ZRbN4b2k12dYn4Ib0klEzKnMkE3ZPRtyk&#10;AZE0agAmQQ1nVQ1EdyBTL1SjRgXibXX5qqAra2DSFLQWUDf7L9whjRp7AaPmzzevoR+7Ek35IQNG&#10;Dct6lI1lyIjxkEaNEpfOddDJzO8ohoMoZ9MS7UaNatJojvnIbpbv4ne8DsMG54lBRSCUFr1asF/k&#10;wepx4Hcci/bYnIBde95JAdU10CECPRFRo8ZIk9oB98HsHmA5Ku4Fg7kCGzVXMb3wNeqqG6LTCT10&#10;Mr3Q3vQ60wKYx06sEQ65N9Fed4GhPkD1DCrsoQ14XmTRmNGSXJdMK8qUlshmqEbNwpIFvKXVmJz3&#10;bJszyF8xsApVMi+kPk9P7HqcmzFaI4b/3gv5vJ7LwahRr/PIrLccNWpg3jlRTQPCZdTg85LZkBlW&#10;owYDMCvdWVzviz/nCkorsg10/txx9q9jeHXN2bNnKdwD3KIp6uvrqbOz0/OX/Zg/IYl+PmAb/cqV&#10;EpBfMobcuJpOS6Mm7CGNmiiLy9mo4aPOWuZS13aWEAoSU6PKlpZlDhk1GLUUKCE2eH+7XBZGDc7P&#10;c47cqEHLOrSTw/VTwcg1mCSaqhUf8BpAL2kRMO4gppiQ8faWVq+r5v3xPiGPRrOJLaOGnSv/6Wkj&#10;wUWV+juAQYMe3WZCCwZNIcNu5YyWso8qrQuEo+JUhlJHw33U1rqC2jy9X42NGpg0CXyEjWkVDSN7&#10;f7Y3qTQTYttqtvEvwPFFuN2RTLMLZ3mFl13xxTEzarCcCbRX014RMjzjTb5cuG0AXk59yU98OA3E&#10;zD3J//EBr9s1au5Lvpdve2/yPUGBfYzIGM5HIIYDtLZDn/HFpYuEwMibnz9PuMwuaKm3thxt0HZy&#10;48UOmPD22Klj/N/IcIc0auyFNGpkyDAOadQguul0+QMsx2M5oRXDItxGDfJJ5JWiZWYYVGV4jRot&#10;WM/K+VoF+1KNILT+xe94zaiSxwGgQ7i2ULWEh0gZNVwbhfoswDSzch+gHwx0g7FRM5jphZ8yvSDS&#10;CSpDqbPhIaYXjCvuj7oTqMKdY6gP8przKK0hzZIuMGJbzVZaXqbMRyPSBHoWFM6n6QXTfKrs9fm4&#10;EcgvUTHzxM7HhXPKqH/3NjgW5Nr/2v5P+sfWv9MfN91Ff9ryRyFYxww1b49WYIw9u/sZRfc5ZNRg&#10;X5irCHm+6DmySziNmrT6tDBX1BTxqjjzlmdxdKqrMiIGijRq7MXcCdvoBwPWMs2SEJAfMW69cRGd&#10;PnXKs6WMcIU0aqIsLgej5tIHbjqV90s6mfkN6kz/Bh3f/Q3++4mMm6hr50f8E00t21jSqBnl1M4S&#10;6NYVYoNGC8wcVN5gfW0irMXKl/lYR7StHWLOqMG5AFS/eEwYXpmyhV0zdr/amdg4zn6KrqejwNSB&#10;ceMxgZyojAkWbtRAYIlElmrAQJBD+GLEIYwYkXiyCqpn/ESUHfpTV8UNSusCodgCMG9g0vybia4l&#10;PomX2KiJowMsaStz55saNOidq1bRmAmxHXXJtL5yvW2DBhUSc4vm8AqaoA0aFY1Rg/2gv/SbGW/Q&#10;S2kvelsZqMJAhCocHt35CJ8kFKIOxk2gY0L/6nAIPRgqd2//N/1161/ozk2/p9s2/JZ+s+HXPuC1&#10;2xN/R3/ccBfdnfRvn3MQgeVvZr5B+7v2k/ukO2gOnzpMR04fCRvtZ9qo44N2IVh2uOOQcFkwtDNO&#10;nD1BJ8+dtE2kcgJp1NgLadTIkGEcl69Ro/w/FF8QnTsUr2gLqzleuIwa5Jzq3Ib44h6/WzVtsA4M&#10;EYMv/IVGTaTAMWFwUziuGYObNbrK/rAbNegAEKpmwvXAdRFdMxEB5q4UGjUVZq2RwTDqbPinn17o&#10;Qam2r3JnCTVCUUuRZV1gBKruN1Zt5G2RRbrAB00FzeiMd21VdKNK4/WM17gRgPkjw5Gr2wE5OB8s&#10;lfQfnt//c9s/6G/b/kp/3HIX/X7zMLpj0+1028bf0q0bfkO/3nAL3ZLwK7pl/a/478ECrXD7pt/R&#10;H7bcSf/ZfrepTogk6v1A2zncr2CMGmyjZxRjTtFsri+dYkfdDuGgrZCp3UX5+6HHMWjSWYoYde49&#10;fJ4pxagRA5Om/eA29u9kZCoxpFFjLxSjZp1Qw2j5EUMaNZEJadREWcS8UXPpAp0qulP5Ap0lku0s&#10;GT26Wfndiyjp1MDNEo1ZA9NjP+aoCVRVw5ahsubASgOzhiXiVkYuSaNGB85jgyIqjIwu3OOIGDXR&#10;gOcZPrKNiRqIYIhb1YgB6ihAFZFgsguqaIKtoOGwY933vwFbFyh4Kmncq1jC5Su4/I2aeDrg3mKp&#10;37S2ikYvsvRsqt7E+0tDVNkxaeYXzwuuxZkRWW/TG7tf58YMjJaHdzxEDyYrk/tDnFgVaFw8eNbH&#10;yDtMcgnBp38/HPPze56zvF8rQMT9fdvfaMjGO7hYg8jSCi4teI2LuPhb+LrDNg3lQky0X/CfpLsp&#10;52B2n06Qcez6+dNiPaRRYy+kUSNDhnFcLkZN94Uz9EH1S3Sm4iE6UfoAy8ce5L+jkuZExpd6DBIr&#10;hMuoMarKRk6KL/RF2+A4sAzr6LfT0KtGDcDxhaMNGoMbNRgAptE9YTVqNnm0VCjPALbF9bCqMQoY&#10;Qm2g4GfUVHyBumpvF2gEXzrr76K2llkaXeALvtStcacLdQHaIKc3WmuBbAS+8F5bsYZrADO9AINm&#10;cv4kGp3zLs+5R6azPJzl+fpcXA8Gab2U+qLvxP8RNChQxQIz5l/b/snz+T9svpPu3Px7umOjYsT8&#10;duOt3vxezeW1eF9PYH+v98/97aLuE+9515Y/8PkmRccdaaCdMDAO5gruG37aMWpQJbW4bBEVHiqg&#10;okOFXooPFVP18WpOjUO4u9xhoaW9hQ53Hqbjp447Dqr+T59qorOnGgLywal6On+uLWLaUBo19kIa&#10;NdEX0qiJsohlo6a7+xKddS/lVRZqQtnOEtKjqLzQJpkqauWBYMQXjAHtKCe0NoMRIzJp9KAVl09i&#10;DDCCyUpijKQ9xHlTYsmo4VUzouukIeaMGu1zqQJRBEHrMWUiJlxh0mgElW3Q6qz6h0KR1YNaSXM3&#10;tbUuFgouH6PGHU/73TuE4ktLYUshqf2mzUiqTeKCy24VDcTX1Pwp3glARQm4FZDUo+LltfRXuWHy&#10;WMqjdO+WexwXZRAT2Deqc1RBASAGITJE26jgOGCQQKzdtfkPXLD9ecuf6B/b/85fB+rIOixHlYxe&#10;rAUCIk4VctgG22Nf+vOHATS7dDZdvNS3v5CWRk3shzRqZMgIX1wORk33pfN0pu556kQeyHLANvbz&#10;OHJBbYsuUe5mBLYL5Ut6PdhXoLlx8GW+yOTA+SCfFW2jo9eNGoDrjGPWn4dD8BbLHt0TFqMGulId&#10;tCh4f1vgOlh57tDuzMI8lopRw34v+xDTC9/XaAMjlHks2/e/xTQBRtLrNYNSSdPEdAJG4+u1AUya&#10;zKbMoEyalPoU2l6zneIr43gVDSoURNqAU6rMVTktfypvhavVCGZGDTdo0l6kh1MeCqsZgfxarYxB&#10;e7G/bVWqYjBYSq2IUXNyLdrc3QpOGTVabtnwK65DnNRIwQJt9dTuJ733z45Rg3Vh4B046e7TX/pf&#10;vHCRTzdwOYU0auyFNGqiL6RRE2UR00bN+U46gQk1NYmo0KiByFEFjgr+1okJbtZ4klxUybhXBK6q&#10;UUH1jZ9RsoHtU5QgC/ofe+dDCZKYMWosmDQgJowatTpG/1yq6Cpkwi5cIbDQqiDoSpr+1FX5Jeqq&#10;/Z1OYIlQK2lWCgSXgmrUHGe/17t3M7FV5Ce+tOTuzxWKLD0o195YtYGWly0LLLh0YF0uvlhyDfEV&#10;rEkDcwbzwqDXNKpm1IQfwgNGjV4MOAH2jdYJL+x53msMPbnzCeG6KtjmL1v/zEWbSLDhdRX8rV1m&#10;Fa1Rw//2bA/h+EByz7G8nPESdZ3t8vxfv++GNGpiP6RRI0NG+OJyMGrOH99AnZlXePO/tnSW76J6&#10;RZ+zWQXbOm3UBKroQf6qNzjUKhqLFRlRYdTgWGEsac/DQXg3BY/2c9SowSBBzzydjtx3aBXcO9E1&#10;0pLLsKghuFFT8lmmF241mY9GZRi1N73oncNSD3RCrTuNaYEiYcV9XkueUA8EIrkumTbsS6RVZSuZ&#10;BrA2F828ork0NmeMUCMYGTX40h6titHeGHk39IA2Fw8WrisYMGT+vf1f9Ndtf+GGzNBNQ+h3G2+j&#10;32641Zt361Fz8lAIh1GjAoNJdM6RBppKex+tGzVv096jpXSpu29/N4fcXho1sR3SqIm9kEZNlEVf&#10;N2q6L52li12FjAK6eMIDfmecqXxcqVpRYUklN2owlwhMGHwRHkjgIBHHyDBNUoq5ULwJb7wyF43I&#10;nNGCyptDqxRzx7stRjJp9stRE17d652akVXB4GPUqD8xmgrt3NRqHbyuPb7eRns8EBYWTRoQ0KjR&#10;PAt+YlG7LFJojwXPJJ43K6JHR1iFq2rSCASVOVdQV/knlAlA6+/UiSs9w6iT0dFwr2EljcrRlnXk&#10;blzLe9QGanWGkXJWW51hLpq4ynW2KmgwoePsolk0NlcRX6KkWwWJ+pSCyTS3ZK4fs4pn0oSC8TQq&#10;ZySNyB7BeUtL1gh6Y8/rvq85iPqeWkTrqbyZ9SY9uucRenj3Q2HjwZQHuIGkf/0hxqsZr3iPI701&#10;PSYSY2nUxH6EbtR00h9vXkn/zxVnys2udfT4XYvZVtKokXF5RKwbNZcudNHJsl/65GchGzUARok+&#10;Nw2FQDmsXuPgvS0aNCpRYdSoCAbXOQbMGqbRLBk10HLqfJ0eeFUOzB60i8Zr0EVOahyr9y6HUcIQ&#10;agQdZR+ijn3fo6P7UCUj0glaPNX3jU9Rm1s/Z6VHKxxIYDoh1VAnFLYW0p6GPab6AIO40Npsc/Vm&#10;Wlex1lttb0UvQCdML5gWcBCX3qiBXkClOwZtBVNBg6qYe5Pu4SbMP7b9nQ+s+tPWP/LKGJgxMGKc&#10;qo4JhnAZNTh+nGNvV9XgnmHgm/Z+WjFq0PJsecUyunCx7+fF0qiJ/ZBGTeyFNGqiLPq6UXPuWBxL&#10;/K9lyeJHqSvbQxYjk72WdoWSROPLb0+FQnsqS3rxt1VhgPU0ibh+zphja8XmjJ7mZRaMGnxRD8Gl&#10;e11byRMMXqMGwJxBws7OAyYW/4n9I6FHoq81SLSor2EdrbmjXSdUtPtTRQc7Nkst4jQYGjXqfvAs&#10;YCQcBCOuN8AIQLyuVlE5KWb0YN/q/iF01GPBs2ZTsKo4Kly1x5HPsCqwfGCfvYrPU1fNzy3MRaPC&#10;BFfTs0xwrRUKrh7i6XDLeippRK9p/zYGWjIaM4SiSw/ElzoXjRVQQTOjcDqNyXkvoPhSQZKOdQ+f&#10;PEwfXPjAjzMXztDp86cNOXXuFLWdaBMu6w1OnT9FJ8+fDCudZzqp/XS7cBlQj+PCpdj4ol8aNbEf&#10;oRo1x4910u03z6avu8z5qmsWPXDXLLaVNGpkXB4R60bNB80jqTNzgE++5ohRI9AdQYMcOlAeq74X&#10;cmDk3EHkvFFl1CB3x3nor4NDdDAtc3SdiVEDI4ZpOaFu0eoNp8D+oIut3Du0MLNaic/normNOmqH&#10;WTRqhlJ70wtMM6wT6ASlkqbKncG0ACYgF2iEVkUjmA/i2kHrK+NpedlyxZxh+b/VAV0Liud7q2hE&#10;2kBFa9SgzdnTu57iA5XUyheRGaBHnQcSc7XcvvF3PpP3qyaGHq3JYZdbEn9Fv0z4RVD8Iv7n9Iu4&#10;nwuXhcIvEth+GagOQrVQMKBlM66jaJllkv/DjTbcS/BWxgganvomjcxW/haBjgojModTc1dzTHzZ&#10;L42a2A9p1MReSKMmyqIvGzWXzh2mk8X/J04ODWhnSfVRJJjqa+qX0lo063vX0SSpnRt9k+QjqxUz&#10;xqwNWlucZju2D2HybJDwe82RIOBGDX7fJN63FpTE49j4KCyYOoBth9d9jpf9jioX0fvZQjVnPAYS&#10;RpCFKip8jBrsC6BixaqwgJCEeaI1brT7Mjo+/TK1SgZgXyowCvEeVo5FhP45zWbPYDoTrnnsd6dA&#10;H2lbBg17/7JrmND6L6WndB1anJlV0Kgo/aU7Gh83HBWnEM+F1yH3JtrbnE15jXn+wssDKmmymrJM&#10;BVhSXRKt81TRWBFe6C89q2impQoaPXkH8zz/57Ifl+OX+Ejy8UX+5RLSqIn9cMaomSU0ZvTAqHnw&#10;rtlsq9hsbStDhj76ulGDfwMudKXRieLv0clSPd9h+V7/nrzPgyWjBlXRqGoQLVPR5rrBgvzXbCAc&#10;liG/1uowm0SVUQNwThh0ZaQNQuTYxn7UruoxHaiUCdf7CsFzgvsX6B4DPHOmJg10w9VMN9xAXTU/&#10;8moCc6MG1fdsvcanDQZ2KXPSKBX3xoO58przAmqElLoUStyXoMw9Y9GYUUEVzczCGXwuGpEe0PNW&#10;+ggakTGct8tSDRqRGaMHVTMwFVBFgioZJwwYK9yS8Cu6f+d9VHqslGraa2yDyfCrju8TLnOCuo46&#10;avr/7J0HeBzV1YYJLaGEQOjgbtN76JBAQknoIZDyhwCB0DsEQu8dTAf33uUiWe62ZLl3S26yLTfZ&#10;kiW5y+qyXOTz3+/ujjy7Gml3pdFq9873+jmPtTuzZfbuzpwz7713SjY0KNYVrdPPsb54vePycCKn&#10;JEc2lRWo2KSjoLRAcgvVfeW+205RoNbfWr7VmBP9FDXm01hR0+WrUXLuIV3k/IN61Bvnqbim1bdS&#10;SVHT5FDUxBjxLGoq1z4lxbNqFy71RS1Rg3lzMWrACtxGgml7jE5IUXz4E1WnES6bBtUvarAM05/V&#10;PCZZPVcEybUWJ7bXiyQ2D1fbDdHi8Lx1Bt6bFU7L/YHeXrpgcHjdsAISCFLFxUJDixpsL0QJ2g2j&#10;ZUIVFU6BxyCskTf43uD5UJBZAsYeWIawRsggrOdwev6GBgpufFdxYX9MSbZYFa7zVcHjWAhFITC1&#10;WdZlUrLmj1Ky9g6Hoqr+KA7RK+5AjJCc/BRZkp8h6bkZ9YoaSBqnwsuKyesmS5IqwMK9Fk3vJb3k&#10;+4XfyadzPwlrBI09MJoGQ9kxcqahUNSYD0WN+VDUENJ0xL2o2VsmZUv/oOoalVc5RXAuqGqVQnX/&#10;DmuZfV3rPmtUNE6YowMObtufwwrksA75dESBPB55r9PzuxgxJ2oQ+LxRIzh9Lo2M7eN+dmDETHA4&#10;rN8kgdomnA5mqJ9Rm9Tb0Uu1X+bxqm74jaobbqpVN9Qvam5XNcPfpDCnY501w3ZVK6zOn64lTV1T&#10;ni3cuLDeKc8mrpkoA60RNBFKmm4ZXeXLeV+EXSugRngh9QV5LOXRsAUNRn38ecxdetSMWyNkIglc&#10;x2bB1gUNPimNE/heyv3wOeEkvpegqDGfxoqazl8ly5mH/CBnq3qlvjhLxVWtOlLURAGKmhgjHkUN&#10;doJ7ilLCSxiDYqd6zDacSLeKF6ck0ipo7M+FBNWWtAbLCQxLzxvoux6No6hRgevZ1Dwm6aCIpvTS&#10;8w1bjw03MApntCpq8NimTOhVARGRSPL3AtOFh9PzNSZSVFuognMHiopQ349YD+t7CzGDUS6WmHH4&#10;zm5d4JKowXc/rEBPuGP8o2dUQaVDFVsRBnrF7cx5Q3bkD1cxos7Ylp8o6/Mmy6K8DD1aZmHOQpmX&#10;PU//bY8MtXzWhll6PmmngKAZv3q8DMkcLH0W9/ZNYVBP9FrcU88t/fGcj/TcwZEGhrN/MvdjyS/N&#10;9++9GoYXT+JT1JgPRU1kUNQQUjfxLGr2798nVfkdVd7q0PnMngdilIIlXlTOVqhywh3WCGjkiPao&#10;69qCeI7g10AHJKecOtxAjYG8O/h5myBiUtRYgY5h6CTm9Bk1MLSoiaaUscLq7BaOfMP3M9QImmVH&#10;SskKTIn8e5X/O0kYXxwQNQeieN2fpTj7n1K0/iUpzBvgKGgQOwpG6JE0TnLGioyNGTJt/TRHQYNI&#10;WZMig5YNcpQwdQXqhR6LustX8zuGLWhQH/xv2ivyeMpj8tD4f8sjk5yljBWQOBA0mNrMPqVZtOP6&#10;xOvl8/TPpWpfw8UDRY35UNSYjxui5qxDfnSsYexxtoqrKWqiAkVNjBHLoqZ6T5Hsyv5AduW8HhCV&#10;Oa9KacY5dZ+IR8KIIgWFS1DsVAXNNhQ79SWTVqDIsZ4Tr2WblkxPDxYkIHANmvwBdYiaPgdJbj/b&#10;+pGKGkxJZnutkAGR5B+pshVTlDVxkg/p4vSZ1ASkEeZRVu/FtYIDRQSKSyvQm00VFDtVobQDxZL9&#10;OxGLgeIbI7is4huBgtsK63tryRGn76g/3BA1xeo1ylZfJVVbvlDxaT3xiVRt/UaqdgyUqsJhKoY2&#10;OHbtnCAVpVkho6g0WzaXbq6J/KJ8ydmeE3Cfvr84Xzbs3FBnrN2xVpZtWSZLtywNK+blz9UXq0fM&#10;bEBMzZ0iy7Yv8+/RGg5FjflQ1JgPRQ0hTUc8i5q95QukeN6RB+oa+8hpKw90yNtqRI3DsjoDzxWc&#10;j9rqmwYF8vEojKZBxLSoQfvhc7BG17hQ70Rd1GB0lTUzQDgd3kIJmqVHSUnWef5R9xAvzoLGF3dK&#10;0ZrbZNvK29Tf90px9sOyc8MbUrjxJynMGySF+cMdBY0VG/JT653uDJ256pM041aP0yPtnWRMXQFB&#10;8/W8r3SHrrBG28/+UF9o/onUx2uuQfPw+IfqFTW4/sxfxhwQNNGSNLgOzR9G/l5+N+JauWr4lXJp&#10;wiVy+5hbZUvFlkadkKaoMR+KGvOhqDEPipoYI1ZFDXqX7cr+WCWLKiFHshgc9uTR/jcKG8dE0Rc7&#10;VcGzDUmlw7JagcTTPk0AChl/slzX9Vl2Dj9I8gf6pIwlaXL7HySbBquCCteowTVZEOrxAQk8EmMk&#10;9tYUW8HTEKh19QX/HV6zVgTNWRwNUWMFhA2mMgsIa8i+w/phh/V4q4CoZwj+TrWslqjBulbgNopg&#10;e0CaBK9r3Q43gh9niRir2Ib4swLfrXoLm3ACcuYw3Utt68JjpCTzV77rxGDOZ9yvlzs9ro5Y9mvZ&#10;UzbL/wuMbZD8eSnppagxH4oa86GoIaTpiHVRs7+6SvaVZ6pYJvsqD8TeinQpz77Fl4dZHXSC87M6&#10;okGiBoHc1J6vNlbURGsUu8qrt85SuS222cqnUdOhw5M9j4+FQK2KWgQ1HT4fa9rkCEfcRE3U4P3h&#10;/YbTjvis65uZQl9/RtUlWRdIydrbxfmalZA2d+j/i9f9RYqz75Oi7CekcP1bsmndd1JYMNgvYEbW&#10;iJi6Y4Rsyh8jS/LTA8RM5qZMWbFlhS82r5AFeQtk7sa5jjE7d7aMWT1aRmYlhRVJKxOl/7J+0mnR&#10;T/7oFEb8JF/O/0LemvmGvDnrQLw27TV5M+g+K96Y+Zo8nvaY/Dv1QXko9d9NGg+k3C//N/Efcs+4&#10;u+XOsbfLLaP/KH8afbPcPOoGHX8cfaPMKJgh+9W/xkBRYz4UNeZDUWMeFDUxRqyKmj3bJ0nxDFvv&#10;MqfAMiuQqNfT68yK2qLm57a/HQJFgPV6SGD9CS0ERM2F8B2iUC2DmNk21C9orGV4TPD1YpykA24j&#10;yUfibL2mStTtrxEQeF5MKQYxYn9uFY6iBretsN8fa2G9PxSR9cgZewSIGuv7YfVOtEsSe+C7g2Uo&#10;/rAeilj781rP4xTWOtZrWAVkGN/HBseyX6oC6BIpWXO97qW2NfNWXzG05k8qbvbdn3WFlKw4w3eh&#10;Tkw54PQ8Vqj3WrnpdZVgxMeJcYoa86GoMR+KmsigqCGkbmJd1Oze0lvliSdK6bzjpXSpikxfoJNM&#10;yZJDnHOzENFgUYNc1Z7jWiNAGhqoV+zP1xThFwOOI8itPD54u2IprJoBn1UEYqzBosZe5zk9HtII&#10;78PqJGivZ+oKrIP6qL76RguaS1VNcksdU5xB0OBaM3dLUfZjsjPnfSnc2EMK8wfrETPb80bIpvUJ&#10;DjKmvhghK/NnB1yTZmnBUimrKpO91Xt9sW+v7N63W/bs2+MYWIZrSUYSFXsqIo7S3aU6ynaX1URR&#10;eVGt+6zA/cVVxVK8u+mjqKpIdlbtlJ27CtX/Vqjb/sDyfdWNP/lOUWM+FDXmQ1FjHhQ1MUYsiprq&#10;PTulbNFVgckheu+gx5R9FAQScoxUiOBkuE/UHCYlmSdJySokkreJvpjh6j9Iycpz1TpH1HpMTc8z&#10;JLJWgoupvpyESX1hjaSxJ8pIkutLjrEMPbH8SXZ9o2rquuZLwDVq0JPLnpjjuYNH78RK4H3hfUZY&#10;AGpRg22zy5ngNg0nrMIPgUIY37XgwP31FSyuhirkUdCvukx9b9EL7UDhs3V54O0DgV5sCLV89Q3q&#10;O36+7+L/WlAeqkL9FpYcKmWrLpD9ext+sI02FDXmQ1FjPhQ1kQFRc881neTKo0PH5Uf9JE//vbPs&#10;p6ghHiFmRY3at+8tz5TiOb/05fSoZ5A3OuZ5oeJg34nwledJSdaFUrj8Qtmx5FR1P/I5p/XrCOSv&#10;9tzZ1hEt4sAod/tzuR34vJBr+/Pseqf6xTqxLGvsYeuIV19EJGpQ49kFjD3QxqiNEPXVnXUF2qG+&#10;GSkwol+PoMG0ZcG1iG/0jO9aMw9K0YY3pTCvjxQWJPnjgHSJVNTgujS5+RNrJI11vcrNJZvj5qTp&#10;7t27PXWCl6LGfChqzIeixjwoamKMWBQ1VQXfqyRSFR1WcogT7k4jIZwSxXrjENm5rIVsW3adSiQx&#10;FDsokUTPnzU3SEkmih7b45D0B4salTTr6644CBPHwDVjMJLGnmxHMqczCiH1GH0tGIfnxzVsHHtM&#10;qdiK92qfbzg4QcdtJPChigZIHaxnJftI/N2WPHi+cOdGVsuL1XoBoe4vVN+X7arNilUhHFOx5GAp&#10;Xnq0FC9DHCXFmS2keHlr9fexvtvqO+34OIQqzIuzLpPiNX+U4rW3qrglILZk4v7A+2oHHqdizZ+k&#10;ePX1Kq7Vge/8nrLZ/l9ffEBRYz4UNeZDURMZOwuL5ZW//CiPX/59yHj00u/kvad+pKghniFWRc3+&#10;vWVSvuJOKbZy2gaLmiOkJOs3ASfCC1ffJTuyVD2z6hpVuxzr8Jg6AuLDnmPb65tIAjl7fbm61aEO&#10;gToOt7H9Tus6BTroBX1WIa/JiPoQ24fXQv3o9LyxEPjcwpA1YYkaqz4Lp3ZqSNQ7iuZgKVnRztfp&#10;0XEEjW96s6L1z0nhxs5SmJ+gwlm6ICIVNVvyR8nS/AUBombNtjUxd26jPihqzIaixhtQ1EQGRM3Z&#10;h/wo5x7Upd6ArKGoiQ4UNTFGc4ga7MT2FE+V8mXXS/miG6R8oT/SVSy5QSXWRx1INJHQN0jKWHG4&#10;Kl6Ok5KVZ+skcufqP8u2lSEuZrj2bpV0tj/wHEhO8V7wnpAQ+xNmfYH/ZBV2YWOfDs36W63jKFGQ&#10;VFtJMLYTBQmKCwSKGntBY0vo8brFo32hL9BvTaVmvQYEENb1C4+tU9V64SbueE9I+O2B++p6PO7H&#10;cvTeQsGG17a2zx643wq8N+u58R7x+Eh7eKl1SzPOlr1Fk1WkHoiyVNlVNFEqCyfK3lJ1OyYiTV8o&#10;FvOQ761YqgJzkgcH7lfrYF2nx1cs8q+zxDFKC+c73h9W7FqlfpPxlTBT1JgPRY35UNRERlFhsfzv&#10;nh/lySu/DxmPX/6dfPA0RQ3xDrEqavbsGKnyVlWLWPlrxKLmUClZ3s6xg1nh6jtlxyp/TYOT5FkX&#10;i54aN9Q1CvH69pwbf9eVv9cVqDmQw1vPERyoY5xeG4E6x17fWI+x/sayOkZvhBQ19giWNtZrxkpg&#10;e1EL+T9PCJng2Ibpq3H9T7VOsWqjmlB1V7Gq73QnNfU8TRLqPRar2lR3GENnsuBYdqQUZ10uxWvv&#10;VHFHUODaM3+XovUvSeHGrrIjP1HFiJCxbeNwKcge4rgsOLar51yRN1sy8hZpQYNYmr9Uyqvi64Qe&#10;RY3ZoG0pasyHoiYyBnRNkgcu+loevuT7euOhi7+T/1z/mZRXVvgfSZoKipoYozlETfXenVK27Pe+&#10;JBAJ5nR/+JPNmkQd/9eX6NcZR/iuy4FpnjClma242amKmpCiBoGppVZ08D2fSkZrrlmChFolzlah&#10;ohNpjHJBIg1xYkkb/I9RNBAqTlOSWfIDRQOKiLp6Klk90PDa6CkV3PvKei/4H0UWRrkESY8aUWOF&#10;//6aqG+ZFfZ1rPXs61v34z1i2xCWhEHgfivsj4s0rMfOPUx2bx/s/0YF4rUTvAAnAL0ERY35UNSY&#10;D0VNZFDUEFI3zSlq9lWslF3ZH0tVUOzK/kBKF5xWO+8NV9QsO1bVMb9VNYlz3RIgaqxYc6uqfy5Q&#10;j6/nGpxOosYmDALqDKdAxyysH7xd1m3UNU41jT3wHqwOaZAoCKvDWl01kYqIRI098Hx4XtRVVmc4&#10;K6zXR9i3JxqhPrNi9VmWTu8gu1a/UStKVrwmlavU3+tUrFexwR85UYiNKjbVEZvfl13busuuHf1U&#10;9K0VlYUjpbJovlQUL5OKkuUqMsOKsqKlsnNbhuMye5SrKCxZJwXFBQGxo3yHVO+Pr+MeRY3ZUNR4&#10;A4qayBjULUkevexrxxrGHk9c8Z08eSNFTTSgqIkxmkPUVG3pphJT29RmdQWS9zoTfVx4UxUhuEg6&#10;hvuvaCUlWRepguZ6VahgmLV1bQ706EHcraNw9Z9l60rcj4IGxU090matWm/5Kb7XQ+FgFSCQIU6F&#10;ixV1XCumJiAurG3UIkoVHcuOUNtxktqOs1W0Ua97orrvaN8yvD7Ww/oQHcG93qzpwqzntBdOqujY&#10;qh5ThOIHvdPwPChS7IH7EVgHQspesCBwPwoZaz0EPg/rMVgn+HXdCvtz4r3h/atCqzz7dtlf7Zz0&#10;UNSYD0WN+VDUmA9FTWRQ1BBSN80laqr3lkvFirt8Hc6mqFB5uQ78bc/37blsKImBmmDFmT7p4lSf&#10;+MNR1OhQ9cuaW1Qt0VI9H+olh9dA/h783pBz4z2jzrEH7kOEGv0ezrYFR4TrN1jUhBt4P6hxrA56&#10;0QhVE+/e5tz5bPfufZ46+YffcVWVt2o4ihqzQdtS1JgPRU1kUNTEHhQ1MUa0RQ2mgCpZcqwvAUay&#10;X1/CryWGPQ6TksxT/ELmGlWE3Kjij/4RM/ZCBX/jvtv1RQsLcz+WwrzOKrrItpzOsmndD7Iz93Mp&#10;Wv8/Kcp+uGbdwCLHHyh0MI0AEnfrPeO9oWCBJAmn55k97EUbRMcSVXBge/Tcvnjfvrl89YgevPbK&#10;c9V2H+x7fbussT47+wgV638UX36hgcdtXXCQFIVbCGG94HBazx5YB8IHr2u9L2sb3QhIIv+2YKh9&#10;yYq2Ur2nwP+Nqg1FjflQ1JgPRY35UNREBkUNIXXTXKJGT20258gDOWuoPBj5rFMujVh2jG82gDU3&#10;B9YidUTdosYfqCWycP2a42q/FvJpdIhzK2dHrh5OzdDIaHJRYwW2BW2FWq0Jp0zDbBIVWX+V/dXO&#10;ebzXTuL7RI23TmpT1JgN2paixnwoaiKDoib2oKiJMZpC1GCkQ3VVtop1AbGvcqWUr7vhQCKPHkvW&#10;aIzgQFJsT5gx/B/iQo+ScShGasI3eqZo/bNSuLGTFBaMUJFUc9FBzH3ru0gh7kvW9+3M/UnPoVuc&#10;/Xf9WJ/osRU+q65V7+EQX8Juf48objD0P3iEixWQOGknS+m0dr6Yq2KhPxapWKFi9dVSuuHfUprz&#10;kIpHpDj3VSnOecp/G/GwlKptLl15hm/9xf7HB0e6iiUqlqvAerbYtqitFAfc30FKs87yxcoz1e32&#10;tmX1BNa1HpdVx+MyVeA94v0Evz8rsO0Z/r/t6wQH1gnenuXtZfeOnv5vmjMUNeZDUWM+FDXmQ1ET&#10;GW6IGuR7ixYtkgEDBsjKlSultLRUhg0bJuPGjfPccZOYRXOImuqqjVKy4PTwZQc6NNlrGx0/k5LM&#10;46Uk61J/xzN7TYOwahJfFKuaoNh/f+HqO+oXNVbgeTFCJ3g6NKsDWGMC9ZrueKbC/tw6MPPBEf7A&#10;azdesmxdcLD6H6OEEIepONR2u4kkDrYNn5XLwkZP972gpfoe1d35jKLGfChqzAZtS1FjPhQ1kUFR&#10;E3tQ1MQYTSFqqrZ1VUVHSylZroqXgDhNipcgqVaJqT35RS+s4AQW99nXU48t0RLFoQCpCRQrd0hh&#10;7mdSmA9B45Mz9jggaoKWYf28AVru7Mz5UBVB9+vn0s+LC3TiQp54H8FyCUk2RrVY0wJgigDIGx2H&#10;yd4daVK9K88XVbbYrWIPYqtU793uj51Sva9C/V9iuw+xQ623ybc+Hmd/nlrPVzvKS7NlryomD9yH&#10;51KvWxOB69cdW1TYH5evwmk9FcHvE7etsJYHrxMc1roBz7tR9lfXfzKTosZ8KGrMh6LGfChqIgOi&#10;5pV7fpAnrvquzvAVNj/I45d/Lx88/VOAqMF3bOPGjfLBBx/I2rVrZdKkSZKYmChTp07V/0+ePNm/&#10;JiHxR7RFDXLRipz7pBiSwl6/1BcYfW6vbTBiPuuCOgSNL4pVLbJz/QuyM/cLPRtA4cafVJ2DWQGe&#10;lMLVd8uOVbep9cKRNSpW3yB6ymjr9VGDRfD+9bVEEfhb1ULY9mK1Tfpi8/ZYepgUr+ggxat/p+L3&#10;/rheileeI8XLjq69fn2h3mPx0mOkOPN09fgzZcuSS9RzXeWPa1VcfeD2youkeHlLtf6RKo44EMuO&#10;Vferxy9vrdY5V8V5/jjTd3/mieq1flb7tYMD24ptnqPC+iwaEzMOkarNXf3fKGcoasyHosZs0LYU&#10;NeZDURMZboga7DtnzJihaxqQn58vqampUlZWpm+TyKCoiTHcFjV7K5ephPhXtp5VP/P1okJhgPt1&#10;geDQ4ym4p1KtYuZw0dOcORUf/sC1aIqynxD7CJrgqFPUBMRIKczrL8XZ/9LPqZ9/zZ/Uez/iwPtB&#10;YWO9X4eedMWzD5Wq/K/9n0rzgpNDbsu4WIaixnwoasyHosZ8KGoio2h7sbz1++7y4mk9HOOF07rL&#10;w20+lgfavyv/avuOvP1QR6lW//Ddwmtv2bJFpk+fLo888oh8+umnMmTIEOnevbuUl5frUTbffPON&#10;/5UIiT+aStTsKZ0q5ev/ouKOgChbd5OqC47y1QToxFXXaAvUCAjUOTU1jT9WtFc1Rl2d0DB65i4p&#10;zP3IX5ugtrHqG/w/Urbl9pFt695W9cr9al3fdTlDSps1QbIGgc5xeP9W4H1b/6Nz2jxV1yw4XHZv&#10;6Sx7i0bL3mIVJfVE2XTZW75QxfygWOCLkgm1H+MYY9RzzVCPwXOly56yBVK6fZb/uZwCz491nSLd&#10;/7//PdSEul89796SlKDXriew/TtVFDYu9hSOl/37yv3fNGcoasyHosZs0LYUNeZDURMZA7slySOX&#10;fSVPXPmdY4QSNfh+DR48WJKSkuT777/X7+WHH36QsWPH6vu9dO7TLShqYgw3Rc3+faVSnn2H7zoi&#10;Ovk/WBUhZ6uiANeSucXXYwyyZeUFalnQ8HsE5AwKgrrmOV5+coheZ3+Wwo1d/EWMc2hRsyGUqPFH&#10;3mDZuf4l9dz+10RxY3/feI+LVeB9WxfX90f5qlv16JhYACf/KGrMxmsneClqzIeixnzQxl4q1t0Q&#10;NR9c1l/eOGhwnfHaQQN0vKri87/0lGrxXYgar9u1a1cZMWKEvP322/q79vTTT8tPP/2kBc7s2bOl&#10;Z8/6pxUlJJZpClGzb89GKV3Z1jeqA4HRGZkn+AL1gL1WQT2AGsAuZyzh4SRpcN0YPaVz7XrGF3dK&#10;0YYXVT1SX+ezYbI1d5gU5g+WwtzOsnPDy6oW+qt6LOqWeoTNqqsD34tVz1g1DcK67d/2XZveUfuS&#10;5t1fY19WWemt4yRFjflQ1JgN2paixnwoaiJjUOeR8uRZP8gzZ3d2jMfP/UYeuOg9uf/Cd+Xf170h&#10;FUGiBjXV559/rjucDRo0SLZt26ZnB0A7dOvWzXO/OTegqIkx3BQ1u3cOUYXLL/zFzKFSvPJiKV5z&#10;hxSvDY671P03STGmQlv6swMFEEIVBQG3A0Ktm6Wes9bzIW6TneuflR35w1WMqDNyVw+UudN+kJ2b&#10;Eh2X144EKcp+yv8ad0rxqmtUgXaSet+HO7w/Kw6XPaWxM4XIsmXLPHUCEDtqTO/iJRYvXuyp5ACJ&#10;QWNOeMYb2EcvWbLEf8t88F3evn275OTk+O8xHxTqXvpOg4KCAiksLPTfMp9oiBorXlfxxV96a1Fj&#10;B6NnIGpwXZpvv/1WMjIypGPHjlrYbNq0yb8WIfGH26Jm//7dUpn7kK5LfELjKClZ/QfxjYBRgY5j&#10;WZcEjrZHYH2IGXQ6m6ei1gwBiF/4OrE5SRQdd0rRunulcGMfR0FjRY2oqbkPMwIM8U3hnP2gHpFT&#10;5ygbXBNHdz4LcV0XVdeUrrm2zovdRxPkBtiPegmKGvOhqDEbtC1FjflQ1ETG0K/GyquH1F3TvHZQ&#10;f3n5oN46Xmr1vVSo+gXgc05ISNBS5vXXX9d1JDqipaenS3Jysl5OUdMwKGpiDNdETfUe2bX5fanc&#10;+LhU5j0plZs/ksqtP6n4se7Y8r1UFryh1sdjwoz859Vjfwh6Lt/tssLpUlaUUW8U5M6QOTMSpKJk&#10;keNyxyhcKBVbuwe+3pbP1Xt/TcWrvsj/r/r/f+r/V6Rqe1e1o46dnuALFizwlKjByabs7Gz/LW+A&#10;kxNeSg6Kioq0nPIK2EfPnz/ff8t88F3evHlzzZyzXgCFOk6ae4nc3Fwt1r1CLIga/LZKSkr0MRJF&#10;DPYt6NhASUPiHbdFzZ7SNClZdqxfWBwqJauvqy07EKtvlpIVHdQ6uMh9kORwjEOkZNUVzs+lwydW&#10;CnO/sgkY51ifNUDWLu/ruKwwP0E9x7dStP5p9XyYFs3htdbc5HsvK1r6p3HzS5slB96v7nxWMj4m&#10;cky8B5wc8hLIhbx0Uhu5kNc622FUq5faGB1GvNRJx6ppXDnfFieUlpbq8BLofOalNm5qUWMF6pn/&#10;tepSI2ogAHEtGnzeXbp00ec50fHMuo2pnPv27es5UegGFDUxhtvXqIl1vHaCFyxcuNBzomb9+vX+&#10;W95g3rx5MVFERwv8jr00wgT7aCQiXgHfZRSuXjohg5MTSC69BE7GUNSEjxuihhBTcVPU7N+3S8rX&#10;3iglmS2kZHkr37TN6+9X8S/n2KCWrb3DJ2yW4zH1xJo/+NZ3eh5/FOW+KTs3j1cxut5YuWSALF3Q&#10;R/09ptYyX4yVnZvGS1He146vo2MD4gHfe8q+R23Hn9R7vF79D5nzZ6nY+q36RGKjTkRugLrVS6xe&#10;vdpT08DiOLl06VL/LW+wZs0aT7Xxzp079YlWr4D9Fn7HXjpxjFkRvJTfg5UrV1LUREBDRY0dnA/C&#10;9WjQ0RGfPWqsfv36ee675xYUNc0ITtYHJwIUNeZDUWM+FDVmQ1FjPhQ15kNRQ0jT4aqo2b9Hqquy&#10;pXo3Ikeq92wOI7aodfP8j6knHB8bGPv2FMu+veUhI29jtqzPXu24LDDK1POq9+fwWoGBdQJjf3Xs&#10;1A/IDZDvegmvncTHcRJTdnsJjB6nqDEXL4qaHTt2aFnjJbKysihqIsANUUPchaKmmYBpxDx+b775&#10;ZsCOk6LGfChqzIeixmwoasyHosZ8KGoIcQ+c9LLnPW6KmngBU3146VpuFDXmQ1FjPhQ15kNRYz4U&#10;NeZBUdMM4ATQiy++qBP6lJQUPSTMYvr06XquUCRGXgic/EMhh7nZnZabFhA0s2bN0kmR03ITY8OG&#10;DfpkGLbdabmJMW3aNKmoqHBcZmJ47XeMfTT21V7ZXgSuX5KZmemZbcZczug4geO103ITAycnIGu8&#10;sq+GYG7MlC47txfLW5f2kP8e1DtkvKTi47u6UtQQI8Hx4fvvv5chQ4bUnPyiqDEfihrzwbGSosZs&#10;KGrMh6LGfChqzIOiphnAhWOfe+45nQTgQIELLlm90PAjQ9KL3tpeCGwrxIXTMlNj5syZ+kLkTstM&#10;DBTqs2fPdlxmasyYMcPxflPDq79jp/tNDS/+jr3YxginZSYGjsONuUhy1a4qmTZutkxMmBIyxg9O&#10;k/nTFvofSYg5oJZ56aWX9MnNjh076vwH4AQJjhk4GeaVyMvL0yPInZaZGLjgOjo0OC0zNXDyDx1W&#10;nJaZGOiYhBHzTstMDZyb8VIbFxYW6lzIaZmpgd8xjl1Oy0wMjJZHp0qnZSYG8g90EvZSGyMHQwe0&#10;hpLQcYy8ckhfee2ggfXGqypebtlZHxtI00JR0wygd8qzzz4rZWVlkp6eLl26dKkRNYQQQgghhBAS&#10;66CnLkQN6hjI7e7du+v7caIEQhTTG+NErxcCYgqfgdMyEwNtO3HiRMdlpgZGzGNaVKdlJgbOU0ye&#10;PNlxmamBEfNeamN0WkFnO6dlpsbUqVMd7zc1rI5YTstMDIyWRxt7Kf9A+zZGnswYP1d+fGyIdH50&#10;aL3R6ZGh0vW/Q7TMJk0LRU0z0bt3b+nfv7+8++67+sdFCCGEEEIIIfECRM1///tfLWpwsq9Hjx7+&#10;JYQQQgghhJBIoahpJjAUD3O+YpgaR9MQQgghhBBC4glcx+vNN9+UhQsXyqeffqqnwiKEEEIIIYQ0&#10;DIqaGALCxppL0UQwDYIlpbCN2Fb7bRR7uI2wlscr2AZsj9WW1m1re63b1kXO8L/984hH7G2KwG3M&#10;X20RvBzL7MvjEWs78X9wG+J/++14b2O8b2wrwvot29vQWm6/jb9xX7yCbUCbWduA28G/Yyy3fsfW&#10;bWt5vIHtsNrU3sb27Q9uU2vdeAXbVN++GP/bb1vL45XgNrS2z96GwW0cvDyewPu23rvVduG2bfD6&#10;hBBnMKrmq6++klGjRvnvIYQQQgghhDQEipoYAqNrOnXqJAMGDNDXsTEJnPDo27evFBQU6BMfAwcO&#10;lO+//17WrVunTwolJCTo27jwF25j3W+++UZycnL8zxBfYJ5ItCW2o6KiQk8H8cMPP8j48eP1CTD0&#10;PMTtkSNH6u1NTU2V7777TqZMmVJzUimewInOfv36yU8//aQvwog27tOnj94mXKAQ24jv9bfffqvb&#10;fNeuXXoec7QxLm4Xr+D7OmzYMN1mkyZN0tuLOVFxYg/zWOM27sdytDW2Hxfej0fQxp07d67ZRsxN&#10;ijbENm3dulW3ea9eveTrr7+W/Px82blzZ836+DsewXcZ1xDDduGaYph/HvupMWPG6N9xRkaG/h0n&#10;Jibq7cc83the/J7j7XeM94t5udF+aFN8r0tLS/V+DNuMCxTiM8DngeXbt2/X7Yztx33Yz8Ub+J2i&#10;9ze2Yfjw4fo7HrwvxmeC2xMmTNBtnpycrLc/HnuNY3s3b95c02Y4uYqLX1u3kXfggqM//vijDrT/&#10;ypUr9fZif479eDyB9sMxF3NU429cSwFtiX0zbqONcRv7aLQtfsc4JmEfjeVjx47Vt/EdIIQQQggh&#10;hBBCmhqKmhgCJwxwEgUnC5YvX+6/N/7ByR2c5LnxxhtlzZo1kpmZqU+KWSf9IG9wvR6cvMeJfpwA&#10;w4lQnAi0Lkoab6AtS0pKZOjQofoaRO+//76+wBdO+mB7cW0inPjESdCsrCw9bQROfH/00Uf6RFm8&#10;sWHDBklJSdHb1K1bN30iDCc28X2GrMIJ7REjRugTf2jTQYMG6ZNkq1at0gInHsG2Yl52tFlhYaG8&#10;8847+kQvbkM+oU1x8vrzzz/XYg7fAXzHX3/9df3diDdwUrdnz556W/FdhbzACUxLVuEENk6EQszh&#10;94zPAdsNqYO2j7de6Thx+8UXX0h2drakpaXJ+vXr5a233tJtZ0nkt99+W38eXbt21fu1V199Vbf5&#10;Bx98oL/78Qba1dovY5s//vhjfSFZtCHaFyf0Z8yYoS+yCrn+7LPP6t8wfs84IR5vbYxjE9oQohGC&#10;Cvti/D7Rhh9++KGWGGhTtDm+CziBj/Wx/LXXXos7AYnv9CuvvKL3xxAwgwcP1m2I4zL2wxAW2F4c&#10;s3AMTkpKkgceeEA2bdokX375pe5wEC/gu4j90+23367lm7VPhox67733atoW33d8z5F34LiM2//7&#10;3/+0pMX/WB/rIR8hhIQPfkvY10DoQ3yaBLYHuQGOmfgbHe2QA1i3sQz7UeR8OM7gOIl9Ljp0xCPY&#10;fyKfw7EA24f/0bbI6bGvxTEUt3GsxG20OQR5Yy5s3JygndBeyAmQ1yOQ61qdCxFYZnVMQztjOnMc&#10;V+L1u452Q7uiBsU2IMfFNmHbsAy5PS7QjfwHuQQ+C+vziUdwbEcbo13xvcV3FduH7zq2F9uJ26jZ&#10;8XlgHXynUQtheTyCbcPvFLmr1cY434TPAtuE729dbRxv24z3jPZFYN9cXFys2w5tiL+xPajjcRt1&#10;HG7ju4/b1n4t3rDaDNuLNsW+Ce2H45O138I+y77fwro4hxOP+y28Z9TaONaizXAb+ynst7D9uI19&#10;Gpbj943PB7U8vvPx+J1GfmHlU9g+bGdubq6+jWXYl6EtsZ3YXmw3ftPYTmt/ht881ifxAUVNDIET&#10;m9jRLFiwQJ/wNAXsMJDE4+QlDg5DhgyRmTNn6gMEemrjhD1OpOCggROBCJwcxG0Ij3gEO1BsH07u&#10;oT1xkgs7Rggq3MZJQBwwx40bp0+QYZsBTn6jwIs3sG1IAHECDCd0MQUGkh18BhhVAVGHE2HYZmwr&#10;TnxZiQPkXDyCETI4EdixY0eZP3++lm4AMgMntnE/Do74vmMbMYoM4LPBgTbewMl5iApsC763L730&#10;kk54kBxAvuEkJ5IE/N7xu33ooYd00oviBsvjLSHCd/c///mPljAYUYDEDid0sX04gY3vM+Qc9lM4&#10;wY0RZTjZj98Cvu/Y18UbaCNs58svv6yTvAcffFC3IYoYfK+ffPJJnQTjs8H3+P7779froTDA9sdb&#10;G6OtIJY/++wzeeONN/SIKUg4qw0hqz755BN9G9Idv/HevXvr7wDWQ0IcT+B9o21xDML+Gb9niBgc&#10;r7A/xrb985//1EUsihtI5ocfflg/DsdsCNl4Ad9F5B04pkIi4veKUULYFuyP8JtFu6NtsW/GcQn/&#10;YzmO1zhWo71xG8sgswgh4YNjBvah+N1hf2IKyFuRA9x22236+IiTIdh3YgQe9jU4HmIfg85LyIeR&#10;D+L4CDGOUbfxBo4POA5iH4ocBzUKbqPTBvIAnOxEboRjBPJeHEtwG9uK3Ak5UryBuhS5O477+Btt&#10;Z+UAOH5iij8cL6wOS9hOtDXqeJw8i0dwEhs5H/J75AfWVIY9evTQxz9cfwod8PAZWL9rfAb4nOIt&#10;9wP4fWLb0LEQ+yd0wkFegE44yO3wHcZvGvfjZPYLL7ygvwvPP/+87rgRb9uMfRVyHvyOUZej4xF+&#10;z9iX4XsMoYHlaH/UeTgvg05b2Hfhu49cKZ7AfgvthX3yHXfcoUUz2hDf3RdffFGfs0BbYv/83HPP&#10;6e1H2+M7jjaPRwGJbcG+CO2FNsVvE79R/FbxWYwePVrfj+MTOmPhGI39FvbbqPHjrY3RAQKdz7Dd&#10;aDu0MY5N1gwmWI5zE9hW7L8w2w2++/h80MEQ+X28gFob24RjDL6b2A7sn/CbRd2OmhUd/a1zUji/&#10;atWwqNtxLgPnllHXYX8ej/tsL0JRE0MgKUAPNPzAkECYhiVqcALELmqQ5CIhwI4HJ0SQGGBni+Qe&#10;y+MR9FbBSTBsF07KQ9jggIATXejNgh0ttg8JEQ6k2E7sNHEAjUdRg7ZDUmT1PEeSZxc1GGGB5BDb&#10;jDZGz2YcKHDbEhzxBL7HEBVIcJHo4TuMbUYbIvFBAYuDJZIeFHg4QOIzAPEqatAbA+0JMYMDPb7f&#10;OCGB2yh28J1GMWPJOEgOnCjFSV8sj7ekAN/nZ555Rr9/JDvYbyEhwvYhGcJ+GgkgvsNIfpAMo23R&#10;5jhpE4+iBu8dCbz124RsQxuigMe+CZ8HeuPgewBRgZP8SB6xPr7f8dbGON5aoyow8g8jv5AIY1+N&#10;NkQBjyQXtzGCCFIHnwNuW6Oq4gm0D4pTjBrCfhdFOtoQv218X/EZ/Otf/9In3tCLFPswS9RgH4ff&#10;QDyB7zO+lyjU8XvFfgnbgnbESUT8nnEbv118HlgXt7Hd2Ldjn47bOD7j5CMhJDzwu0HOj+MoTqLg&#10;5LYpIOfB9jz99NN6f4r9KPJdbCv2LdiP4IQQ8mLsQ9AJALkSbiMXjDeQCyAHwP/YHuQ/OA4C7FNx&#10;AtCq1ZA/4KQg1gHIC+NxNCLaGLkfjok4ViCfxYlu9N7GCT60PU5+IXfA9t533336OIoTZvF2nAQ4&#10;VuLkJuo3nNREZyvUbAAd8PC9hcSwbiOHwHca248TpPi84g2cuEV+h+M/crl///vf+nPAiXp8f//x&#10;j3/o7zx+y/g8cHIfoKZFp554y3fRvvi9YntxngH7LeRF2A6ICfy2UevgNuo7S1ihrkeeHI9tjG1B&#10;LofAeSfkeWhjq3638nvMeIHcH999LEftgxw43toY30v8hrGPQt2NYw/OR6FTJfbF6FwIKYnjFtoX&#10;7Yx2xXfcqn3iCfxWIV2wDWgz5O7WKMD/+7//08twPga/Y/y+8R3HfhvHpEceeUSvFy9g5AzOGeJY&#10;i86TaEtsN/IrfK+xX0YOgo7uaGt8D7ActSvOM6LewfaiHoLUibe29ioUNTEEElwcNJEQ4cSXaWCn&#10;giGYSBCwjZAxOBmG5BfJA3auKHJwshcHGBxUkVDEI0h6sA1IdHGQxAgabBeSAhwg8D+GIGJHis8D&#10;6+M2drTxNp0OwEksFDTYRpysRtFqnejEgRInAdHm6MGDIhYntpFIoHcHkqV4A22EQh0HPIganMzG&#10;9xttiJMTaGPrNg6Y2H7IKRxAcXIfJ7fjDSRykE743aItse1IANAbB8ktTuSi5xUkMwpV7M+wDAU9&#10;kql4S3iRrCPpQ5thv4S2xO8Y/+P3i0QX/6MXEn7H2GcjKcZ3H22MExvxBk4kYVsAth/bbbUhpDN+&#10;y2hz/I+elvhu47eMx8TTtFgWOLGCAhQ96XAMQtuhcMH/2Bejja3b+F1bPe7wG8D9OEkRT6BN8VvF&#10;iTWM5MTvEtuF3yySePzGIaCwDgoa3I+TEyh0cGIG3/14Attr9XTHPhu/T/xerbbFNlm3MRoQbYsc&#10;DMdjTBeA0Udoa6yHk3aEkPDAsQT7FpwYwP4DJ5BMAyNMsR9BJzucoMe2oqMZ8iPkDfgMcFIFJwVx&#10;kgWdPHCSNx7BsQ7bgs4MOFlkTVmM7cHxAtsMkCsgH8CxBSBHQn4cj+CEJrYT+Q46LOAYgtwetc5j&#10;jz2mpQ1yCNQ86PCAk2LI9XFSLN5ATgAZgeM+8njkAzg2AhwfkRfgd2zdxrERJzxxYhA5VDyd8LTA&#10;sR45Hb6ryP+eeOIJfT8+C5x7wIhxnMxE50pIHdRwwKpt462mwXcZbYcRgNg3W+cdsB34G/WOJaBw&#10;G1N7o1Mh6lVrGth4A/tc/D7x/YSEwncbeSFyPZyDwD4NbYz9FNoYbY/lOIkPeRdvbYxcF79jfH/x&#10;W8ZvEzP14LeKuhTtin0Y6lO0r3WyH8crjCSPt5P32BbUYjju3n333fpYjH0wjr0QNfjOY9uwXWhT&#10;7Mew38a+HOIm3vZbyCOwr8J24zeMtsNvFtLVml4fv2l8JrgPnwPOsWGfhd831kctj9qeoiY+oKiJ&#10;IbDjxM4GPyITf0A4SY+dI7YNJ4BwEIEVxkERSQ8OmEjocRsHGyT+OMDEG9gxIgHAyAoULTgooDcD&#10;Dp4QGQAngbCzRQIIkCxi+9FDKR5Bm6J4wzahuMFtnMjFyXoUeGhTJMOw/uitjds4mY+CBweOeAXb&#10;BmGDZA4n+tCG1ogoyCvcRtsCtLX1+cQj1kgS7KPwu0Ubo4BF4os2RJsiIcD3HsUrPhMkSWhnPDYe&#10;gUTG9mJ/hW1A7zK0qXXCGkUM2hQncwESRNyOV9GObbT2SQC30b5od7Q32hgnISDssJ9DWCIuXsE+&#10;F22GkxDYPnQmsO+L8Xu2fsf4TkPaoActetvFI/itos0gydGmuI1OBVZvWdyH/TL23/g80JsSv4F4&#10;PNGK9kK74Xdr7aPR1jgeA+yjcRvTI2A5fsfIS3DMxm0cr7EcRS4hJDJw4gvHUMh+Kw8yCZzYxb4C&#10;eRB6taJ+sUZgoCML8iTsW3H8QJ6IYwaOp/EGjgnYLyLHR86LtsQJL+R5GF2NYybaGrdxP44tqN+w&#10;Lk4OxmMdhxoUxwe0KWQUTnzhOIH8CN9nnBTDCW/kCTgpihE3aF+0OyLewDah4w2EE6YSwvcU+Txq&#10;dpwQhIxDJzu0JdoUve/RmRLHUizHdySewPvFyUucd0G+jt8ppn1DfYqTmMgHMboY+y90TkIdgx77&#10;kBb4LkDMIkeIJyAh8F3G7xInbVGP47eKzwDfZ4y4wbkL5Hw4oY8Tvehsis8H3414rOPsMzqgzdB2&#10;2D78XiHqMBUa1sFsAZDQ2G/hNn4H+C7EWxtbnQnxO4WMglzEfgwd6bAPR7tjOfZd2Hej3bGPw28d&#10;dR1y/ngCv09sD9oMbYrfKvbd2BdDruN8KmpWrIfbWA5xg1od8hEjbeIJyEPkE9axFcIG7Yb2Q9vj&#10;/BL21ajxIK2Qg+A3j460kJFWRwMco+Ktrb0KRQ0hhBBCCCGEEFfAiTCcJECHDZzENw2c6MSJbJzQ&#10;w8lACHycFMPJXHRYwYkxSA3rZD86a6FHbLyBk1zomY3twXbi5A9OfuG21bEQnTlwGyeA0PMeU6tA&#10;ckPwx+MJIXTQQPsiIKIgJLB92CZ8Huikg2VoU5wcw8lCtD+Wx/PoS5zQw+8WJ7MhLHBSELNd4DuN&#10;tsf2oUMDvtPYXnunlngCJ+AhY7ANCAhX6za2G/sryFVsL9oZJ75xAhTLIbHQSSnesDqRYnvQuQq/&#10;Y4gJfIftbYzbaGOMFsT24jbaON6kBcCJbQhFgJPyOBZhmyCo8HlgOnrcxv84+Y39NtocnYfjcb+F&#10;TknYT2GbMELe6oiGwHccnYSxDL9bdEBCu2MZOmPhWBZvbYzfJbYX32n8frHvtfbT6FSH5fiO4zY+&#10;D+y3rM8HAjLethfHHnx3IU2tToOWXLQ6ouGzwG/bknMQMzgm4zeN9fEdx3c9Hn/PXoSihhBCCCGE&#10;EEIIIYQQQgghpJmgqCGEEEIIIYQQQgghhBBCCGkmKGoIIcSjYOgrrlGBC9Ahmmq+Vut16hpKjuUY&#10;hh5v81wTQgghhBBCCCGEEOIGFDWEEOJRIEdefvllfdFIzEOMCws2xXzTmO/5q6++0vOiOgFRg/lW&#10;MZ85500lhBBCCCGEEEIIIV6DooYQQjwKRtH85S9/0RcRBJMmTZInnnhCj6zBxVMXLVqkL5SLC9fh&#10;IoS4+N6qVav0ckgeXLwOFyTcvn27Fiy40B0uRIoL9tmZPHmyvvgshA2W4XF4DB6bmZmpnw+jaXCB&#10;QzwvIYQQQgghhIQDapARI0bIqFGjdKxcubJJOn+VlJTIlClT6pwlADMIoJ5CPcPOZ4QQQhoCRQ0h&#10;hHgUiJpbb71Vhg4dKmPGjJF3331X+vfvL6mpqdK9e3d93wMPPCD5+fly88036wIIo24gXjp27Ch9&#10;+/aVgQMHynvvvSfl5eXy2WefydSpU+Xzzz+XwsJC/6uIFjClpaUyd+5c+etf/yrJycly11136cd+&#10;8MEHMn78eF3MdO7cWRdahBBCCCGEEBIOs2bNkoceekh3GMPf//3vf3XnMoCaBB3PADqHQbLgPmvK&#10;ZdQgO3bs0Pdb00CjrnGqSVALQQJZnczQ2Q2Ptzq24W/UVZA5FDWEEEIaAkUNIYR4FIiaP/3pT9Kr&#10;Vy95/vnn5dtvv9VFRXFxsUycOFFPh3bdddfJ2rVr5c9//rNUVlZKenq69OjRQ26//XYtX1CoQMTM&#10;nDlTj8bp1KmTPPXUU7o3mcXHH3+six8UTu+8847+++9//7sWQAsWLNDCBgwYMECP4iGEEEIIIYSQ&#10;cEAdgumcMc0y6hh0BFu4cKEkJCTIM888ozueQZ4gUKegZvnPf/6j1/3www/1bQQ6qWHUP+qiZ599&#10;VksXC9RIX375pa59+vXrJ6+++qr861//0vXSk08+qUURBA8EjrUeIYQQEikUNYQQ4lEgau6++27d&#10;Gwx//+9//5N58+bpa9Zg2oCMjAy54YYbtKi555579DooejDq5t5775WcnBzZsmWLfPLJJ7Js2TIt&#10;ZFavXi2JiYl6mcWnn36q5QyKKBRD+Ptvf/ubbNq0SYuaQYMG6fX69OkjWVlZ+m9CCCGEEEIICcWc&#10;OXP0LAHffPONrjF69+6tRQlG86MTGDqjQb6MHTtW3nzzTT1F2aOPPqqnZsb9mKps+PDhWsxgNM6P&#10;P/6oZwl4+umna0bGYB0IGNQxP/zwg+68hvj3v/+tBc0///lPfa1PrP/RRx/p+wghhJBIoaghhBCP&#10;AvGCHmbWdACQLRg507VrV3nxxRd1kQEhgyH+Dz74oF4fxQ6mLoPEeeyxx+SFF16Qt99+W/ceQ+ED&#10;WYP7MPzfAtOo4Ro3kECYMg0FzsMPPyybN2/Wz4PCCPdhZA5G7RBCCCGEEEJIOKAz2Guvvab/Rr2B&#10;qZohY9566y354osv9PTKzz33nBY1+BugXunWrZvuRAa5gmnThg0bJvfdd58WNdY1byxwrc2vvvpK&#10;1yyolTAzAK61iY5uqIMeeeQR3bnNEjWYeYAQQgiJFIoaQgjxKCgkMOQfBQfA/xhdg8IGF/qHwEFv&#10;MPQgw8UzsT56p0HYYIozTB8wbtw4XawASJYNGzboaQfsoIjBqBs8L54Pz4PnQ1FjPR/mhobQsQse&#10;QgghhBBCCKkPiBoIE4DaAqImKSlJT0+G6Zxx/czHH3+8lqiZPXu2FjgYgYMp0SBqJkyYoGcDwOMx&#10;rZkF6iQ8D2qVUKIGdQ87nxFCCGkIFDWEEEIiBlOeoVjBKBhIl/pAwYI5nyGBnMByTE2Qm5vrv4cQ&#10;QgghhBBCQoNOYphS2QK3MQ3Z1q1bJTU1Vf+PzmSoWdA5DBQUFOjR/UuWLNHrYupmzBqAugTCJS0t&#10;rdb0ZRiBYz2H1dkMz4HHYPYAdEpbvHixvu4m7iOEEEIihaKGEEIIIYQQQgghhHgGCB1MjYapztAB&#10;DUKnPnAtTYzKsWYjCAbypkuXLrJt2zaKGkIIIQ2CooYQQgghhBBCCCGEEEIIIaSZoKghhBBCCCGE&#10;EEIIIYQQQghpJihqCCGEEEIIIYQQQgghhBBCmgmKGkIIIYQQQgghhBBCCCGEkGaCooYQQgghhBBC&#10;CCGEEEIIIaSZoKghhBBCCCGEEEIIIYQQQghpJihqCCGEEEIIIYQQQgghhBBCmgmKGkIIIYQQQggh&#10;hBBCCCGEkGaCooYQQgghhBBCCCGEEEIIIaSZoKghhBBCCCGEEEIIIYQQQghpJihqCCGEEEIIIYQQ&#10;QgghhBBCmgmKGkIIIYQQQgghhBBCCCGEkGaCooYQQgghhBBCCCGEEEIIIaSZoKghhBBCCCGEEEII&#10;IYQQQghpJihqCCGEEEIIIYQQQgghhBBCmgmKGkIIIYQQQgghhBBCCCGEkGaCooYQQgghhBBCCCGE&#10;EEIIIaSZoKghhBBCCCGEEEIIIYQQQghpJihqCCGEEEIIIYQQQgghhBBCmgmKGkIIIYQQQgghhBBC&#10;CCGEkGaCooYQQgghhBBCCCGEEEIIIaSZoKghhBBCCCGEEEIIIYQQQghpJihqCCGEEEIIIYQQQggh&#10;hBBCmgmKGkIIIYQQQgghhBBCCCGEkGaCooYQQgghhBBCCCGEEEIIIaSZoKghhBBCCCGEEEIIIYQQ&#10;QghpJihqCCGEEEIIIYQQQgghhBBCmgmKGkIIIYQQQgghhBBCCCGEkGaCooYQQgghhBBCCCGEEEII&#10;IaSZoKghhBBCCCGEEEIIIYQQQghpJihqCCGEEEIIIYQQQgghhBBCmgmKGkIIIYQQQgghhBBCCCGE&#10;kGaCooYQQgghhBBCCCGEEEIIIaSZoKghhBBCCCGEEEIIIYQQQghpJihqCCGEEEIIIYQQQgghhBBC&#10;mgmKGkIIIYQQQgghhBBCCCGEkGaCooYQQgghhBBCCCGEEEIIIaSZoKghhBBCCCGEEEIIIYQQQghp&#10;JihqCCHGsnfvXh379+/33xN9qqqq9HuwU11dLbt379YRvAzvFY/Zt29fze09e/boCAdrfevxdqzX&#10;DffzwHvbunWrfj9ugNcvLy/X/4dLUVGRVFRU+G9FBl4Hj42k/YuLi/V7tIPH79ixo+a7hOcM3gYs&#10;C27LcMFzhdu+eO3S0lL/LUIIIYQQYjrI3yPJn5uCysrKWu8B9QbqBKf3h9v2GgI5tL3GCQXWR37s&#10;lMdHmnfjvW/fvj3s1w4FtjeS+gifBWoqp20JB3wOeM36sNdLeD3ULsGvh+dBrQOctgHr4/7GvM/g&#10;74ETeH7UeA19HUIIMRmKGkKIkZSVlclNN90kf/rTn2qdeI8GSFKzsrLk+uuvl9TUVP+9PpYsWSJt&#10;2rSR3/3ud3LVVVfJ008/LSUlJXoZEtwnnnhCHn/8cV2AbN68Wa6++mqZOXOmXl4XSHY/+ugj/Zi3&#10;335b+vXr519ygHnz5skdd9yhE/Tu3bvr23WB53n11VfliiuukNmzZ/vvbRhIwlEs3H333XLjjTfK&#10;/fffr4uAb775Ri699FK55pprJDk5WdasWSPnn3++XHvttXLzzTdLSkqKPPLII/LSSy/VFB94rqFD&#10;h9b73rEOiqG//OUv8vvf/17+7//+T7Kzs/Vr//a3v5ULL7xQv3bXrl31a1955ZX6vnHjxslTTz0l&#10;zz33nH68xdKlS+Uf//iHrF+/Xm677Ta57rrr9HPu3LlTL8dnhTbD5x4p+J48//zzcvHFF9c8X11g&#10;u5YvX663CZ8nIYQQQggxG+TH55xzjrzwwgu6Tog2eE3kyJdddpnOhe189dVX0r59e13voF7p1q1b&#10;zcn3bdu26dw7KSlJ3164cKFezy4UnFixYoX07dtX1ysPPfSQbNq0yb/EB3LnH374QT799FOdO7/8&#10;8su11rEDSYO64p///KcUFBT47204I0eO1NuB+uG7777T8uevf/2rrl/uuusuXYMmJCTU1DidO3eW&#10;Ll266PfZsWPHGsGE7fjyyy91DVcX+CyHDx+unxs1GT5v1C+oIXEf2mTdunXy2WefyQ033KDrXtQ8&#10;aAfUF6gN7YIH72PYsGEyYsQI+cMf/qBrmh49etTIldzcXL1da9eurWnHcMH7OPPMM+X9998PKcSw&#10;/N1339X1qPXahBBCfFDUEEKMZNasWXL88cfLWWedJXPnztUJ/Hvvvad7U6FAQIKPRBrJ6WOPPaZP&#10;gAPcRkKNgBz5z3/+oxNJJNEQPvj7xx9/1Ott2bJFn9B/5ZVXdFJqyRaQmZkpZ599tpx44okyfvx4&#10;/70+FixYIK1bt9broPg677zz9OsBJMUQEe3atZO8vDyZNm2aXHTRRbpIQoEDgdOpUyed4EIA4X1A&#10;ECDxx/b26tVLFzdYtmvXLvn+++/1YzIyMrQ4wmeAz+NXv/qV3jYk+3g/eP6ePXvWfA4oklB4QXZA&#10;inzyySfy8ccf688EogmPxWeI9zt16lSd9L/xxhsyaNAgHRAX+fn5+rmwzvz58/X7xOcIOYVC7777&#10;7tPrbtiwQbcJikB8LsuWLdOfKwq7F198UR599NGa3l/4zM8991z529/+piXWjBkzdPv17t27pvDB&#10;60EuoSDC80DOzJkzR7c9iggUIPjc0Z5Y/s4778hrr70mU6ZMkf/+97/69fCerOfCdlti66233tIF&#10;EL5XEyZM0OvgdVGgPfvss/p1UXThc8L3BNuMNkhMTJQnn3wyoMDFc6MgOuGEE+Tkk0+u+TzRdhBt&#10;KLCwvfgcHn74YRk1apQutv785z/rz4oQQgghhJgNTrqjFkC9UFhYqOsH5JjIGZGvIwfGaGvUKMhT&#10;sQ7yW+SfyM2RryKv/Pe//61rBNQQq1at0h2TIAFQg6AmwvOiZsC69pP7yPFRE7Rq1UqfwLeDPBfC&#10;AB2IkJOfdtppNbku8mOIlltvvVXXGW+++abO6/E3ah10xkKnLIzqwDbgvi+++EJ3jrrkkkt03v31&#10;11/r50a+jBwdOTu2FTkxZAje+y9+8Qv5/PPPtZSAiIGYwedj1QWodU466SSdz0+aNEnXHvisUCdh&#10;2x544AF9P4TBgAEDJC0tTefgqJvwmG+//bbm88Bnjm3Ae0XNBBGD54FEsepNPA/e64cffqjrDXy2&#10;aBe8Vzyv9Vx4rV//+tf6vWId/I8OY6iz8DoAnxXqmcGDB+vaFmIGnwUkGKQNxBBqBYg8vB+8N3wW&#10;qPfwWaJ+wPsDeF3ItNWrV8sHH3ygn2/ixIly+eWX17wn1DhoZ2w7vnejR4/W9SFqEbx3tDE+Z7x2&#10;cEdI1MJt27bVsgY1MbYJ6+F94DnwncTn8L///U/XcPi8sD7qM0IIIQegqCGEGAkSQYxUQYJ97733&#10;6h5XF1xwgU46UaRgZAl6QSE5RY8sJNpYB4kuJACKFBQQSLIhDyAq/vWvf+meSkiAIWBQHOG+Z555&#10;RhciSKQtUCShmEHvJpxUR1GEpBTyAifzIWKQaCMBx0gTFE9WUg6ZgYIIyTNGkyDxtUabIDnGiAps&#10;G+QCTvIj2cZ24T0h6YdcwftGMYPCAcn6nXfeqYuxU045RUuEY489Vr9vfAZI4lEE/eY3v9GJP0AS&#10;j88C2wXJcMghh2g5A3GEzwyfwS233KKFDF7/9NNP10XPz372M93jD6+L23ZQMKGwQpGAogzvCe8V&#10;4gaJPwonvCY+M7QZEnqrMEHRg88HxQja8cEHH9TPhdfF6+O9Y5vtPbjwehipgx5t+OxxG0UG2gl/&#10;4/nQHhA5+B+FDHqYYRut58F6aHOIJoDHDBkyRBfMVu89rPP3v/9dtwtG5uDzgtg59dRTawQaPmuM&#10;JEJRbIFtwueIAhc94VCU4juIdsU2orBB4dqiRQstf/A+0C4oWtGmhBBCCCHEXJB3omaB0EDO3KdP&#10;H31C/rjjjpNFixbpzjuQAljnnnvu0fUEcmR0ejr66KN1JyLk/6hXkC+joxakBGoKLENuj7+RXyK3&#10;RS6NfBYn6C3QeQmvZYkanNSHEEFujXoLoztwn9WZCvm5Bd43Hrdy5Uqd4+O1IUeQ+yP3xX0YoYLX&#10;RD6MvBe1B+qI6dOn63wY0gA5MHJo1CzIgfHekVejwxpEDeogdMRCjQcxhc/DArUEBBKEDWQRaiDU&#10;dcjn8Rjk1cjB0akLrwNxg9E3xxxzjK4jDz74YN2Zyw7ydXzWyO/x2WG7IU1uv/12LZLQ6Qt1Ep4f&#10;NSU636Ez3caNG2vqPcgedNRCzYBa749//KN+f6ht0InOWg+gNsTr4bOBiMLzodMY6hN0dkMdhBoG&#10;neAgutA++CywnvU8ECOoiaxR+egEh/eJGRSsugeSDTUqOpdBsKGDG+okbBc+b9SRqF1atmypO+pZ&#10;4PNAm+KzxmgjfNb4Phx11FG6rsZ7Q6c2fDchA9F+eAy2Fe+LEELIAShqCCFGgsQeCT+Kh0MPPVQX&#10;LP3799dJME6mI7HHNFZIEJFQolBAUotEHcUIkmD0QsOQcCTRKA7OOOMMnWzjBDsS4vT0dN0TCL2b&#10;EHitYDCsHKIGAgTvB9IHw84tUYPCBok8xIs9IX/99dd1MYLEH2IHwgHrYR30IOvQoYN+DJ4fz4Ee&#10;UNbIG0gOCB0k1dboGxQNeB9IsJGgY7QPnhNFFooIFE1Ini3wnChysA4KpSOOOEIn6yi4rPeBxxx5&#10;5JG6QEShiOIDogZFA2QIeoXZQUGEhB3PgcdDZqG4QFEIaYO/8d7Qyw/rOU33hs8e045BYmEECh6H&#10;+1C4om3xHBZ479aIJqyTk5OjCwtr1BDeA4o9FD6QLU7gfogpPAbrowBBm6OYs8A6KOggs/B9Qluj&#10;YMR3Ap87vm/4DCHRUKRYoOiCIEShhSkZfvnLX2ophe8dZA3eM8QSCm+8NnqmoX3xOQZ/toQQQggh&#10;xCwgAZATQwKgJkD+jlzX6uSFzkDIHdE5CPkmOkMhH168eLFeFyfLUd9A1ECGIJ9HbYDaBp2U0OnM&#10;mv4Xr4NaBTUUOrHZQY5viRpMCYwOZTjpj3zUEjV4HeS0kDEW6JiF58d6eAw6OaHewGgf5LnYBuTQ&#10;eG+ozZDvQtbgRD5qArwX1FvYdpzYx/MhH0anMEgLbCdGpSDHR0cpPDc6T0F+WGB0B+o71EPI+/Fa&#10;eG3UgZAO+Bs1FXJu3IfPEzUjPiPk6vjMIBrsYDQ/xAQ+X+TmeK+oHVGX4fF4r3if2BbUmMHXggEQ&#10;Jdg+PBbvCXUP1sP66OiFz8ICnx86sqHGwP2QbxB3+NwBOryhXsD7h2hyqmvw+eD7gdoEnwnqRXxX&#10;rOcEEDVoJ9TOGPmCdfGdQJ0FoWa1A2oju5BDO0BsoS5DrYspna1ZA/De8BoYEQZhh23EaBy0B+6z&#10;f18IIYRQ1BBCDASJI5JcDFVHIYAh2OjxhYQZxQJOpkNQQIagt9DYsWN1LzMsRyKPof9W4o+h3ujV&#10;BRmBhBa9gpB0Ywg91oO0wPVOMKQbJ+KDQeKN50cSj8IG05ehBxKSfxQkP/30ky5q7L2SAIb7o/iC&#10;fEECD3mE9w7pgKIGyThkCHp+IRlHYo3tRK8kJO4QNejlBdmCkSpIxPH+LFGD3nPoJYaiAj2vkFRD&#10;Qlgg8YfogezACBMIGRRBeB18RhAlGE2DdTByB6+JIg69ztALDJ+XJROQ/EMk4XNHzy28Doa5o2hE&#10;rzeIF3z+6PmF5ehxhs8Xo4iCQTGF3mLoCQdhhWJizJgxWhShaMNngdeD7MFIFBRxEBsoECZPnqw/&#10;Q6t4wbaj0EA71AXWxfzamDoObYf3hdeHsMP2Wuvge4HCEMuw3SiCLVGDYgXFF4o+S9TgPaKNIf/w&#10;HUWgrVAUoYjEVBJYB9MkYB1sI4ofTIeA7wyWE0IIIYQQM0F+iZwfJ/8xAh55O2QKRrsg18aIGdQm&#10;qF+QcyL3xkgGdAhDjYKT6tbodOT9qEdQfwwcOFCfIEfujcdAFlhiB7k1agjIETs46Y68Grk5RBGW&#10;4zGopazH4W/k1dZ0xRYYFX7YYYfp/Bh5PKb4Qt6OmgY1Fjo3YRshAwBybCvnxXuDTELHJnTQwmh9&#10;SByIFQgJrIPPASf70QEMNQq2EaNwLCAl8DwQA6hZkNcDvC/k3qgPUK+hfkRdiA5yqEnQ2QtS4vDD&#10;D9diBOD9Q2KhHsB2YBvQGQvvBc8DeYURSKiRMGIGMyOgzkEdGAxqBNQxmPIY24PAYzD6x+rUhveM&#10;doLwwDRiaHuIDtSA+NzwfgC2C+8R3wd8jtb9diBM0D6QT6ijMCoLo4nwnNb61tRneB/4zqAGhKjB&#10;54Ga2BI16LCIGtECbYvaFPUMJBPqTYgdvG+IK2wrOqWh/SDH8HmhvfBa+LwJIYQcgKLGRZAEWL0l&#10;cGDF35hKxzopiOX2gzQOWNb6hBB3wG/PmjLKSjpRmCCBxe8NEgCB9VBoYPQCknIkpEiGIXRwAh49&#10;fTD8HCfekVDihDkSb4x0wOORvKJXEEZaoCcYhoNDDgSDogqFjB0kwXgMnhuJPBLn4IQaRQ6SeyTb&#10;eK/YdyABhxhBco7kFkUR3hveN/YveC6c6EfSjeQYvbxQzKAIQfEB2YN1sO+BWIJYgKxAUYdpAKzr&#10;sgC8Hp4bhRi2E9sHuYL3ieeGoML7w/tEDy1IMQggPCe2D0Ug2gDg/aMnGpZBziA5x1B8tAtEEwo7&#10;fN7oZYf3h16CEFdORQaeCyN58DgUofh80HsM7YjCwVoHn5UlTtC7Dj0AMdIH3w0LFLboPYfnqQu8&#10;Bzw3ng9yymo3yC18ngD7eBQmKGIgs/CZY33IFBwD8Hh8NyBrsB7Ae0TBgyLPug2Rh+8XCmp8H3Ef&#10;vqNoB3zeeCxuY3vwmRNCCCFNAXIK5BYWTjWN9TdAXmG/TQhpPMixMU0URAByQvwmMQoddQh+b6ht&#10;UGNgGXJvdE5ChyB0LEKejSmt8Bz4G8IH+Sk6NUEMoPZADow8FDUNagZ0CkLHK1x7Ezm9HdzG+ljP&#10;jjXdFvJ75Lt4H8EgN0ZHLAgXgP0FZAdqGox8QT4OOYTtBMjZIRyQS6MWg2xC5yaIAOTAeA10fkL9&#10;gsdiqmrUW6hdkKejLrDvj6xZEvD54Tmt0UK438qx8T7weEzHhlFM+HwgTlCf4HO1pkBGHo5pwbC9&#10;2G7k+rgP4gPPg/oHrwP5gM8SAgPvH20UDGoM1HSQZWgj1FUQWBAgeC94DLYP9+O1EKiZcB/azX4t&#10;G9QoqPfwOeLzdQLvE2IM7YE2tp4TtYf1eeG9op0xOgp1HOombCM+D3yvUGfiM8F9lszDsQHfLave&#10;xXvC54o2wmeIzxP3oWbG60FcoebBbXTis6aSJoQQ4oOixiVwQEWvehy0kDwgEcGBDD0/0BMbJ+Sw&#10;HL0IcDBCrw/0NsBt64J7hJDYBck05g9G8m/Nx4xROfEOiiL0UkPh5iRGiOhpzlBgNvfngyIHhROm&#10;LbBG8xBC4gv8jnESBSeF0BvWGjlo3Y+Rj5DHODGOdSDVLSlMSFOD4xxG4aL3PmoaTI2EYyBO+KKz&#10;AE6u4UQkOmcgJ0KnEdQ41rXTTMiLCDEdjKjASHAIDnTEgvzASfx4BvsunFvBiBpIBeIMRA5GASHn&#10;aE7QXjhu4Dhj7xRACIkf8DtG51rUKzi/bZ0rwf8YSYcOtZDA2Ocgh8RoSYhdEhqKGhfAgQ7XbkCC&#10;gwMOvqz4EkLM4CQoCm/0pkDvA0zzg2W43gWKGxQ/+GITQmIf/MZxkgK/W/Qosw5G8QxOqljX5CHO&#10;YBo4nDht7t7CONZg1BCmc2juAosQ0jDw28VUIhiBh4466B0LcDzBtCnozYspLNELGp190IuX+2cS&#10;LfA9RG92fOcgXtBjGlIG03ki98HIWnTsQG9vTCuKEa7ofY3CG4W4fQpVQkhsguMQzkNg+jR0KMUI&#10;uXjPK/H+cT1S7L9MqM+aCkg6jN5p7vZGG1nnz+L9u0eIV8HoPpzLxjEEU25awh+3cS4cIw1x/gSd&#10;fXAdNBx3+HsPD4oaF0GiAyGDYZ8YVotpiTAsFYU2ihh8KTFkFAUPRA2KHAwFxW3rC4uCHI9HouGF&#10;QIKIobpOy0wNyDp8V5yWmRgo7HFSymlZPAZO2GOottMyKzClF4SO07JYDGyT0/3hBn7H6EXhtMyU&#10;sLc5phpAsmFfHs1obHs1JPA7RicEp2UmBo7D2Fc3x2fdXIGp+dDOTstMDAhqaxqWhlBeXiyz57wg&#10;i5f8VRaFiMVL/iJTpn4q6DSKfA/TR6alpWkZY+WDuB8nLjAvPdoByyBzcCIcIxwIiSb4DmJ6H0zb&#10;ielrML0RpsCBsMEUQgD5O25jCh0AwYipiAC+y5j6B8dLp9+fiYF9KDroOS0zMZDnYqosp2WmxpQp&#10;U4yq05Hb1lfToF6Np/we29LYvM20NnYK+2eEc08YgWRfHq1ojhwb+y20sZeOTTg2eym/R6Djk5fa&#10;GPlWXVMehsPChYmyMP1exxomIBbfK1On/kcqK32jYiBkMGoGdQyu+Wufhh7SHNNMosMrRtOg9sEU&#10;icHTZxJnKGpcAJYQOwP0JkNPZ1zoDck6jCJ6LWCaJBQ7WI5kBwUPCnN8sTHfKiykJWrwI8PwT9z2&#10;QuDHjJMlTstMDZzURk9Fp2UmBqZqwnSATstMDSREOEnhtMzEwO8YRY3TMhMD+2gUNk7LTAx8lzHy&#10;CgmX03ITA9NO4QSF0zJTAxcKtuZR90IgR8NJnYZSWrpd1q27WnbvOUGqdtcfu/ccJzNm/lMVMgdG&#10;1CAXRK9WTJOL+4Bd1KCQQWce9FZDLzVCogEKatQ0+C5iNA06nOEkHo57mLoZ14tA5zNgH1GD5RhR&#10;Y0lFPB7fY/tvzvTANHG41p/TMhMDbYx812mZqYF9Mn4jTstMDGsmAadlpgamI/VSG6OHuzXCxguB&#10;/RY6IOD8ndNyEwMjYbdt2+a4zNTA9XW9dE4VNTrOOzeUuXO/l9Ky4x1rmMA4XlasOFut6xs5gxmj&#10;cC4b57ntI2oA9qUQNRBIo0eP1u2By37gfDkJDUWNC+DHgTnEcWE/9DaDfEGhgl5lGPIFaYPRNbCM&#10;mM8ZB0P0QMJyzBOKYZ8WKGpwAPEK2KHgBK+XwKgqL83NiMLea9dhwj4A+wWvgN8xeq14BeyjIVy9&#10;Ar7LOGlsP1aZDop0r10XBNc9QiHnFdBhojEjasrKdqjfxLXqu3KSVFXVH7tVYTNz5r9qRA3kC0ZT&#10;Iw/Ee8AJcZwAxL4FOQJ6maKwwTVsIHRwHyHRACevIGcwmgsX58axHUU4ahhcHBrHPlxgGj0oUdPg&#10;AuMQNlj+wQcf1FwU2jqJ7yXQMQkX6fYK2Jch3/USOPGEnsNeAcdJ9Nb2Ejjh6aU2Rmc7SGavgP0W&#10;8i2cNPYKOE5D1ngJyAAvnVNFjY6R+A1l3rwfVN1xomMNExgnqrrlXFXH+IQMPmPr0h6QMTjHaXXu&#10;QV2Jaxpao22QO1pSh4SGosYl8GXEDhAHO3xhcRs7RfRSsG5jOUbRANyH5fhB2U/oUtSYD0WN+VDU&#10;mA320RQ1ZkNRYz5uiJq1a3+rvisnq8Kl/ti9+wSZOfN+sS5zhd8UvmPoeYa/UcRYvTuRLyLwN3IF&#10;SB0v5YWk+cF3ETULju34Hlq3UePYb+O7Cawaxz7tBr6zFDVmg+8CRY3ZUNSYD0WN+VDUmI87ogYi&#10;xrmOORAnqdrpvBpRA/BbQv5n1THYf+J/fP7W31gHOaNV35DQUNTEGBQ15kNRYz4UNWaDfTRFjdlQ&#10;1JiPO6LmOtlddZpU7ao/dqviZuaMB1QR438wIYZDUWM+yA0oasyGosZ8KGrMh6LGfBotajD1Wcmp&#10;jjVMYJyqaqcLAkQNaRooamIML4oar50Ms65R4xUganCNGi9hzdntFbz2O8Y+2ksnJ/Bdtq5R4xUg&#10;anCNGi+Ba9RQ1ISPFjVrrpOqytNkV0X9UVV5ssyYTlFDvIMXRY11jRqvgNwAdauXwAler4kaXKPG&#10;S3hNxkHUYFp+r4D9Fq5R4yVRA0njpfwe4Bo1FDXhM3fO91JSdKpjDRMYp8qKTIqaaEBRE2N4TdQg&#10;AUQPNC+BXsteSgAx3R+mAPQSOOHpJVHjtd8x9tH4HXsFfJcxpBk9srwCCjivHZsgXK2pjLxAo0VN&#10;6Q5Zu/p6qao4XXaV1x9VFafIjGkPUtQQz+BFUYN8Fyc9vQJyA+S7XgInO710ghf1qnXdKa+Ak9pe&#10;amPkQo05wRtvYL+1detWT51vwwXfEV4CM0FQ1ITP3Dk/SMnO0xxrmMA4TVYsu5CiJgpQ1MQYXhM1&#10;SIS8dkEpJEReamPMV+klMQXQxl4Cv+Oqqir/LfNBku+1/ZbXfsdebGO0L9rZK7gnalqowqX+qKo4&#10;laKGeAovihovHie9lu9itC222yvgd+yl/B54rY1Rw3kp90Pbeu07jfb1knwEaGMv/Y4bL2p+lJKd&#10;EDHOdcyBOF1WLLuIoiYKUNTEGBQ15kNRYz4UNWaDxI+ixmy82MYUNZEBUbMm6w+yq6yVVJbWH7vK&#10;Tpfp0x5Sn6//wYQYDkWN+eA4SVFjNhQ15kNRYz5oX4oas3FD1BTvaOlYwwRGS1m+5GKKmihAURNj&#10;UNSYD0WN+VDUmA0SP4oas/FiG1PUREaNqEHhUlJ/7CqlqCHegqLGfHCcpKgxG4oa86GoMR+0L0WN&#10;2bgiara3dKxhAqOlLF9MURMNKGpiDIoa86GoMR+KGrNB4kdRYzZebGOKmsjQomblDbKrpLVUFtcf&#10;u0payPSpFDXEO1DUmA+OkxQ1ZkNRYz4UNeaD9qWoMRtXRM22Vo41TGC0kuWLLlE1EEVNU0NRE2NQ&#10;1JgPRY35UNSYDRI/ihqz8WIbU9REhhY1K26QXcVtpLKo/thV3JKihngKihrzwXGSosZsKGrMh6LG&#10;fNC+FDVm44qo2drasYYJjNayfNFvKGqiAEVNjEFRYz4UNeZDUWM2SPwoaszGi21MURMZWtQsv1Eq&#10;C9tKRYio3NlKpqdR1BDvQFFjPjhOUtSYDUWN+VDUmA/al6LGbBoraubM/lGKNrd2rGECo41kZlDU&#10;RAOKmhiDosZ8KGrMh6LGbJD4UdSYjRfbmKImMrSoybxRKneowiVEVBZS1BBvQVFjPjhOUtSYDUWN&#10;+VDUmA/al6LGbFwRNZtaO9YwgdFGMtMpaqIBRU2MQVFjPhQ15kNRYzZI/ChqzMaLbUxRExla1Cy7&#10;SSq3t5OKEFG5o7VMn/yw+nz9DybEcChqzAfHSYoas6GoMR+KGvNB+1LUmI0roqagjWMNExhtJXPh&#10;pVJWRlHT1FDUxBgUNeZDUWM+FDVmg8SPosZsvNjGFDWR4RM1N0vltvZSESIqt7ehqCGegqLGfHCc&#10;pKgxG4oa86GoMR+0L0WN2TRe1PwkRfltHWuYwGgnmQsuo6iJAhQ1MQZFjflQ1JgPRY3ZIPGjqDEb&#10;L7YxRU1kaFGz5Gap3NJBKkJE5da2Mj31P+rz9T+YEMOhqDEfHCcpasyGosZ8KGrMB+1LUWM2jRY1&#10;MztJ0cZ2jjVMYLSXzPmXU9REAYqaGIOixnwoasyHosZskPhR1JiNF9uYoiYyfKLmj1K55QxVuNQf&#10;lVvbyfTJFDXEO1DUmA+OkxQ1ZkNRYz4UNeaD9qWoMRt3RE17xxomMDpQ1EQJipoYg6LGfChqzIei&#10;xmyQ+FHUmI0X25iiJjK0qFn8J6ncdKZUhIjKze05ooZ4Cooa88FxkqLGbChqzIeixnzQvhQ1ZuOK&#10;qMnp4FjDBMYZkjnvCikr89axvzmgqIkxKGrMh6LGfChqzAaJH0WN2XixjSlqIkOLmkV/ksoCVbiE&#10;iMqC9jI9haKGeAeKGvPBcZKixmwoasyHosZ80L4UNWbjiqjZ0MGxhgmMMyRzLkVNNKCoiTEoasyH&#10;osZ8KGrMBokfRY3ZeLGNKWoiQ4uajD9JZb4qXEJEZX57mT6JooZ4B4oa88FxkqLGbChqzIeixnzQ&#10;vhQ1ZuOKqFnfwbGGCYwzJHMORU00oKiJMShqzIeixnwoaswGiR9Fjdl4sY0paiLDJ2pukcq8s6Qi&#10;RFTmdZDpkx5Rn6//wYQYDkWN+eA4SVFjNhQ15kNRYz5oX4oas3FF1GSf4VjDBMaZkjn7SoqaKEBR&#10;E2NQ1JgPRY35UNSYDRI/ihqz8WIbU9REhhY1C2+RytyzpSJEVOaeQVFDPAVFjfngOElRYzYUNeZD&#10;UWM+aF+KGrNptKiZ0UmK1p7pWMMExlmSOesqipooQFETY1DUmA9FjflQ1JgNEj+KGrPxYhtT1ERG&#10;jajJUYVLiKjMOUOmT6SoId6BosZ8cJykqDEbihrzoagxH7QvRY3ZNFrUTO8kRWvOdKxhAuMsyZxJ&#10;URMNKGpiDIoa86GoMR+KGrNB4kdRYzZebGOKmsjQombBLbJrw9lSGSJ2bThDpk+gqCHegaLGfHCc&#10;pKgxG4oa86GoMR+0L0WN2TRW1Myd3kmKV5/pWMMExlmyfAZFTTSgqIkxKGrMh6LGfChqzAaJH0WN&#10;2XixjSlqIkOLmvm3yq7150hliNi1/kyZPuFR9fn6H0yI4VDUmA+OkxQ1ZkNRYz4UNeaD9qWoMZvG&#10;i5rOUrzqLMcaJjDOluXTr6aoiQIUNTEGRY35UNSYD0WN2SDxo6gxGy+2MUVNZEDUrJ13m1StO1d2&#10;hYiqdWfLjPEUNcQ7UNSYD46TFDVmQ1FjPhQ15oP2pagxGzdETcnKsx1rmMA4R1ZMv4aiJgpQ1MQY&#10;FDXmQ1FjPhQ1ZoPEj6LGbLzYxhQ1kaFFzdzbpGqtKlxCRNXas2XGOIoa4h0oaswHx0mKGrOhqDEf&#10;ihrzQftS1JiNK6JmxdmONUxgnCMrplLURAOKmhiDosZ8KGrMh6LGbJD4UdSYjRfbmKImMrSomXOb&#10;VK1WhUuIqFp9tswYS1FDvANFjfngOElRYzYUNeZDUWM+aF+KGrNptKiZ2llKMs92rGEC4xxZMYWi&#10;JhpQ1MQYFDXmQ1FjPhQ1ZoPEj6LGbLzYxhQ1kWGJmt2rz5OqELFbFTYzxz6mPl//gwkxHIoa88Fx&#10;kqLGbChqzIeixnzQvhQ1ZtNYUTNvamcpzTzHsYYJjHMpaqIERU2MQVFjPhQ15kNRYzZI/ChqzMaL&#10;bUxRExkQNdmzbpc9WefL7hCxJ+tcmTnmMdlDUUM8AkWN+eA4SVFjNhQ15kNRYz5oX4oas2m0qJnW&#10;RcqWnutYwwTGebJy8rUUNVGAoibGoKgxH4oa86GoMRskfhQ1ZuPFNqaoiQwtambeIXtWXiC7Q8Qe&#10;VdjMHPM4RQ3xDBQ15oPjJEWN2VDUmA9FjfmgfSlqzMYVUbPkPMcaJjDOl5Wpv6WoiQIUNTEGRY35&#10;UNSYD0WN2SDxo6gxGy+2MUVNZJSVFkr2zDtl74oLZU+I2KsKm1mjKWqId6CoMR8cJylqzIaixnwo&#10;aswH7UtRYzZuiJryxec71jCBcYGsTP2dlJVT1DQ1FDUxBkWN+VDUmA9Fjdkg8aOoMRsvtjFFTWTU&#10;iJrlqnAJEXtXUNQQb0FRYz44TlLUmA1FjflQ1JgP2peixmwaf42aLlK+6HzHGiYwLpCVKRQ10YCi&#10;JsagqDEfihrzoagxGyR+FDVm48U2pqiJDIia9dPvlH3LLpS9IWJf5vkyaxRFDfEOFDXmg+MkRY3Z&#10;UNSYD0WN+aB9KWrMptGiZkoXqUg/37GGCYwLJGsSRU00oKiJMShqzIeixnwoaswGiR9Fjdl4sY0p&#10;aiLjgKi5SBUu9ce+zAtk1qgnKGqIZ6CoMR8cJylqzIaixnwoaswH7UtRYzbuiJoLHGuYwLiQoiZK&#10;UNTEGBQ15kNRYz4UNWaDxI+ixmy82MYUNZEBUbNh2p1SveRi2Rcqll4os5OfpKghnoGixnxwnKSo&#10;MRuKGvOhqDEftC9Fjdk0VtTMn9JVKhde6FzDBMRFkjXhOoqaKEBRE2NQ1JgPRY35UNSYDRI/ihqz&#10;8WIbx6OoQQ2Wu3OfrNy8T7K2HAjc3lJSf1HaaFFTUigbptwp1YtU4RIqFl8os0dS1BDvQFFjPjhO&#10;UtSYDUWN+VDUmA/al6LGbFwRNfMvdK5hAuIiyRp3nZSVUdQ0NRQ1MQZFjflQ1JgPRY3ZIPGjqDEb&#10;L7ZxvIka1F8bCvfJld+VyZmflcnZnx8I3P57/3IprKj7WOuGqMlJu0v2Z1wi1aFCFTYUNcRLUNSY&#10;D46TFDVmQ1FjPhQ15oP2pagxm0aLmrSusmveRc41TEBcLFnjrqeoiQIUNTEGRY35UNSYD0WN2SDx&#10;o6gxGy+2cbyJmqJd++RfI4vknC/K5IKOteNCFV1m171fiqqoyaCoId6CosZ8cJykqDEbihrzoagx&#10;H7QvRY3ZUNSYB0VNjEFRYz4UNeZDUWM2SPwoaszGi20cT6IGtVfS6grp0H2TnPt1kaOoOf/LMrn4&#10;qzJZscW5OHVF1KTeJfsX/kaqQ8bFMjuJooZ4B4oa88FxkqLGbChqzIeixnzQvhQ1ZtN4UdNFds25&#10;2KF+CY5LJGvs7ylqogBFTYxBUWM+FDXmQ1FjNkj8KGrMxottHC+iBnXXxpK98ttBW6V9901yZuet&#10;cn7HUkdZc96XZfKfIRVSXFn7mOuaqFmgCpeQcbHMTqSoId6BosZ8cJykqDEbihrzoagxH7QvRY3Z&#10;uCJqZl/sUL8ExyWSNZqiJhpQ1MQYFDXmQ1FjPhQ1ZoPEj6LGbLzYxrEmakp3V0tiTqkkrPfF0LVl&#10;MmJVhQxX8c8xO6RN101yRo/Nckb3zXLuN0VywZe1RQ0CU6CNX7nb/6wHcEXUpPxZ9s+/NGRUz79E&#10;5lDUEA9BUWM+OE5S1JgNRY35UNSYD9qXosZsGi1qJneVqlmXONYwgfEbWTWKoiYaUNTEGBQ15kNR&#10;Yz4UNWaDxI+ixmy82MaxJGpQWg3bUCqnD10vpw7N1tGq70Zp322ztO+O8Esaf5z107Y6RQ2mQBuY&#10;3lSi5m7ZP++ykFE97zcyJ/EpihriGShqzAfHSYoas6GoMR+KGvNB+1LUmI0rombmbxxrmMC4VFaN&#10;+gNFTRSgqHEJJDLbt2+v+YFgx1BYWCg7d+7Uf2PniOWlpaV6efD6FhQ15kNRYz4UNWaDfTpFjdl4&#10;sY1jRdSgrtpWuVcuHZOrBc3pw9ZrYdOuV36AnAmIrpvrnP4MMSijiUTNxLtl/5zLQ0b1nEtlzgiK&#10;GhIf4Ji+bdu2mpoF+8MdO3bU1CzYT2B5eXm5vh1c4wDkuRQ1ZoPvBUWN2eB3TFFjNth/x0LuFy3Q&#10;thQ15kNRExnzU7tK1fTfONYwgXGZrEq+gaImClDUuMSwYcOka9eu8sEHH8iGDRtkwYIF8v3338sn&#10;n3yiTwSMHDlSunTpIu+//75s3rxZUlJS5Mcff9Tr5+Tk+J+FosYLUNSYD0WN2SDxo6gxGy+2cayI&#10;mrI91fLgzM1yUoJf0qhoOTBHT3HmKGn8ce43O+scVdNkombCX2T/7CtCRvXsy2TO8KcpakjMg/y0&#10;T58+0r17d3nvvfdk06ZNMmXKFPnhhx90DbN+/XoZOHCgdOvWTdcwRUVFkpSUJJ07d9a3t27dWvM8&#10;FDVmg+MkRY3ZUNSYD0WN+aB9KWrMxhVRM+1SxxomMC6XVSMpaqIBRY0LYCcwe/ZsPYIG8iU1NVVe&#10;eOEFLWzWrl0rHTt2lCeeeEIqKipk/PjxusB59tln9WgbPK5Hjx41O5KZM2fqHmnopRYc2MEiYTIp&#10;UNDgc3FaZmqgLXHAdFpmYiDhxcHSaZmpgTZ2ut/UwO/YEpBeCOyLvbbf8trv2IttjPZFOzsta4rY&#10;tWefVO43HmqUAAD/9ElEQVRWgf9tMTGvVFoMXSenW5GwTtr22ihndC+oN876YZuc/2Vp7fiiVHrP&#10;LpEKWz6FwAiBZcuW6dyrIfhEzT2yf9aVIaN61uUUNSQuwL5v1qxZqggvk88++0z//eSTT+oaZ9Gi&#10;RfLtt9/qGgYMGDBAEhMT9W3kAaNHj5aEhAS9DL9xPNb+m7PC1H0r9p/R3IfGQnjxOOl0v6mB/QE6&#10;rTgtMzW81sbYdyOclpkYXvxOe62NEWhjtLXTsngOtKNTXrVy5UrdcaahzE/tJlVTL3OsYQLjClmV&#10;dKPKESv8jyRNBUWNi6DgRzEzf/58LWbwY8GJgDfffFOee+45LWMWLlyoixzcxg9t9erV+rYlatBr&#10;DSNs8vLyamLjxo2Sn5+vk39rR2tKYCeKYtBpmakBEYck0GmZiYE2RiHntMzUQBs73W9qeO13jH2x&#10;F9vYS79jL7YxZCvCaZnbUVBSJQ+P3Sr3JW+Vf406EP+YWCCXJmfLqYPXyOlD/DFwjbTvmitndM2r&#10;N878qUDO+3ynnP95UUCc91mhdJqUJ5sLDuRViOzsbH3iuaFoUTP+Xtk/86qQUT3zCpkz/BmKGhI3&#10;pKeny2OPPaZ/I6htcAxABzTUNK+//rpeZ9KkSdKpUyd55ZVX9G2MoMHsAgAnFNLS0nQNY//d4XZB&#10;QYHjfiHeA/tPrx0nS0pKHJeZGjghZmI9XlegXvVane61Nsa+PVq5XywE2hZt7LTM1ED7op2dlpka&#10;pv6OsT+251RWIP/CIICGokXNlMsda5jAuFJWJd5EURMFKGpcALY2MzNTJzOwmRhB8+KLL+piBCcC&#10;Pv/8c3n66af1ThJTnmFKgeeff16LHEgdTB9gwanPzAffAy+1sdemggBoYy+B3zH2f14BYt1r+y0v&#10;TunitTZG+0Zj+ouqvdXy5KRCadVlk3TosflAdN8sbXrnyWn+6c6saDUwVy3f5DjdmT3O7Lq1zuvU&#10;NNnUZ+Pulf3Trw4Z1dOvlDnDnqWoITEP9gGoafC/NY0zRsxgRM2SJUvkyy+/lJdeekkvx7TPGEGD&#10;2zghMmHCBD1rAECey6nPzAbHSa/lu/ieW50rvQB+x17K74HX2hg1XDRyv1gBbeu17zTaF+3sJdDG&#10;XvodN3rqs5RuUjX5CscaJjCuklXDKWqiAUWNCyCJ6d+/v3zzzTd6Pud58+bpKcw+/fRTeeedd3Rh&#10;M2TIEPn666/ljTfe0NZzzJgx8sUXX8hbb72lp0ezoKgxH4oa86GoMRskfhQ1ZuPFNo6WqJmYXSln&#10;9fRJmmDZAiFzekKgqGnTN09CXZ8GcWbXLXJ+x5Ioi5q/qqLlmpBRPf0qihoSF+B4jlExEDSoUVDD&#10;QMCg0xluZ2VlSc+ePeW7777Tt7dt21ZT4+A2RssAihrzwXGSosZsKGrMh6LGfNC+FDVm446oudKx&#10;hgmMq2XV8JspaqIARY2L4AKaGI5mgd5nGBJugeX2hHb79u16WJ4dihrzoagxH4oas0HiR1FjNl5s&#10;46YWNaiXSqqq5dZh26R99zpGyHTfLC0H5sjpQ/2iRv3fvmeB87rB0W2LnPdVlEXN2L/J/mnXhozq&#10;aVfLnKHPUdSQuGHz5s0B+0BM5YxpvSy2bNmiT2haoMax36aoMR8cJylqzIaixnwoaswH7UtRYzaN&#10;FzXdpSr1KscaJjCukVXD/0hREwUoamIMihrzoagxH4oas0HiR1FjNl5sY7dEzb7q/bKpfJ9sKguM&#10;gtJ98uaMImnTdZOe5sxRtqho36NAWvfP1ZKm5aANYY2m0dEcomb032T/FFW4hIjqKVfLnASKGuId&#10;KGrMB8dJihqzoagxH4oa80H7UtSYjSuiZtJVjjVMYFwjq4ZS1EQDipoYg6LGfChqzIeixmyQ+FHU&#10;mI0X29gNUYOaKGXDLjmjjhEz7cOVLv6RNa37b2y0qDnvyzK5f2CF7N4bWLC5JmrSfhsyqtOu8Yka&#10;b9XJxMNQ1JgPjpMUNWZDUWM+FDXmg/alqDEbV0TNxKsda5jAuFZWJfxJysopapoaipoYg6LGfChq&#10;zIeixmyQ+FHUmI0X29gNUbNrb7X8ZeQ2ad/Ndw0ap3CULA7Rtm+etHFB1Jyv4twvyqTH3Cp17D1Q&#10;tLkjav6uipbfhYxqVdjMSXieooZ4Booa88FxkqLGbChqzIeixnzQvhQ1ZtN4UdNDqiZe41jDBMZv&#10;KWqiBEVNjEFRYz4UNeZDUWM2SPwoaszGi23cWFGzZ99+6Ti/RFp1reP6MxEGrk3Trle+4zLHqGfq&#10;M8RvfyiT1VsPFKqNFzU7ZcOof0j15OtkX8i4VmYPoagh3oGixnxwnKSoMRuKGvOhqDEftC9Fjdm4&#10;IWoqJ1zrUL8Ex+8ka8gtFDVRgKImxqCoMR+KGvOhqDEbJH4UNWbjxTZurKiZlbdLzuqxud7rz0QS&#10;HXpgVE4E0ieEqMEUaE+NqNDX0AFuiJr1yf+QfanXyd4QsS/1WplFUUM8BEWN+eA4SVFjNhQ15kNR&#10;Yz5oX4oas2msqJk3qYdUjL/WsYYJjN9J1mCKmmhAURNjUNSYD0WN+VDUmA0SP4oas/FiG4cSNSh3&#10;qvbtlwWbq2TepiqZb4sMdd9fk7dLhzquTROV6LpFzutYt6hBnPN5mYxctltvjxuiJjv5H7I35TrZ&#10;EyL2plwrMwdT1BDvQFFjPjhOUtSYDUWN+VDUmA/al6LGbNwQNeXjrnWsYQLjd7KSoiYqUNTEGBQ1&#10;5kNRYz4UNWaDxI+ixmy82MahRM3eat/UZh26bXK8boxbI2nqDDx/fa+hlp37TZGjoLHirC9K5MvZ&#10;ZXp73BI1KFx2h4g9FDXEY1DUmA+OkxQ1ZkNRYz4UNeaD9qWoMRs3RE3ZuGsda5jAoKiJFhQ1MQZF&#10;jflQ1JgPRY3ZIPGjqDEbL7ZxKFEzO7/KtevPRBTdfdOgtRy0Qdr1ztejdjo4rafirB92yAVfOkua&#10;8zuWSvvvt8uX80v19jRe1BTKmuS/ya6U30pliNiVco1MH/yc7KWoIR6BosZ8cJykqDEbihrzoagx&#10;H7QvRY3ZNFbUzJ3UQ4rHXe1YwwTGtbJ88J8oaqIARU2MQVFjPhQ15kNRYzZI/ChqzMaLbVyfqNmn&#10;DlkPTyiU9s0wtRnETMuBOXL6sPVy+tD10nJQjrTrWeC47hndNtd5nZpzvy6Stl03uS5qULRUhIjK&#10;lKspaoinoKgxHxwnKWrMhqLGfChqzAftS1FjNo0VNXMmdZeicVc51jCBcY1kDv4jRU0UoKiJMShq&#10;zIeixnwoaswGiR9Fjdl4sY3RvlW79+iL7dtjz7790i+zXNp0w8gWBznSlNF9s7TtnacFjRY1/mgx&#10;eL0eZeM0FdrZ3++Q878s9Y2s8Y+uwWiaM7tskbbd3BM1pSWFsir5XilPuVrKQkR5ypUybfCzFDXE&#10;M1DUmA+OkxQ1ZkNRYz4UNebjFVFTrdrWql2qqnapba4OqGeCA+ubQuNFTTcpHHeFYw0TGFfJ0sE3&#10;UdREAYqaGIOixnwoasyHosZsvHgSn6LGfJZsrpAXJ++Q16YXB8TLU4rkgt6bpX1914dpqlCviRE0&#10;dkljRauBOT5ZE/yYLlvknO8L5byvi+Xcb3fK2T8UylmdtullbouarOR7ddFSGiLKUq6QaYOfoagh&#10;noGixnxwnKSoMRuKGvOhqDEfL4ia8j3V8um8EvnfNF/t8krqVnl1WlGtmsaK/00tku8WlkgVpgww&#10;ADdEzY5xlzvWMIFxJUVNlKCoiTEoasyHosZ8KGrMxosn8SlqzGZv9X55ZOw2adslTwuZ4OigopYQ&#10;iUao123df6OjqEG0GLxByxpMj1b78bgv8H63Rc3K5L9IScoVUhwiSlIuk6mDn6aoIZ6BosZ8cJyk&#10;qDEbihrzoagxH9NFDdo0IatCX0eznVW7dM6V9irnD65n7HFyp02SvKZC7efi//feWFEze1JX2Tbu&#10;UscaJjAul0WDb5DScm8d+5sDipoYg6LGfChqzIeixmyQEFLUmI2X2hiHo/6Z5dKha54Ou9iIhWjT&#10;Z2Otqc/s0WLIBmnbR71vVXQ5TYVmD7dFzYrku3XRUhQiilMulamDnwoQNdhnOhVV+J3hRBEh8QxF&#10;jfngOElRYzYUNeZDUWM+poua0qp9csvwbYHTM3fJVTWBUyeuAwFZ8+ek7VK8K/7Py7kharaO+41j&#10;DRMYl9USNThObNu2zTH/qaio8NT+1E0oamIMihrzoagxH4oas0HCQVFjNl5pY2xn5rbd0rLLJp+k&#10;iUFR065XQb2ixoqWA3P0uu1VYYYRNvawBI7boiYz+S7ZkfKbOqPQHztTLpa0wU9qUYPPvKysTF5/&#10;/XV57bXXJDMzUz+f9Z377rvvPHeCm5gHRY35YJ9FUWM2FDXmQ1FjPiaLGswI8NSsrdK2e0Fg/RCG&#10;qEG07rpJPptXqq/HGc8/+8aLmi6yadzFjrUMwqpnClMukYzBv5cyv6jBMWL48OHy/vvvy4ABA2q+&#10;Z/idTZ48WT777DNP7V/chKImxqCoMR+KGvOhqDEbJB8UNWZjWhvjopmlu6trRVlVtTw3eae066aK&#10;mRgVNe17FMjpCc5yplZA6Kh1WyRskJZDNkirATnSuu9GadcrXz+X26JmWfJdsl0VLU6xbdLFsmLo&#10;RbJkIOICSe71eI2oSUtLk0GDBkleXp6WNcgJcP/ixYvlq6++0rkgIfEMvtMUNWaDfRZFjdngd0xR&#10;YzYUNeaD9o1nUYM2q9ij6pbg2L1Phm0olVMTsvXo+4D6IUxRg6md23TdJOOyK6VE1UTBdVKlep14&#10;2B24IWoKxl3kWM/sUJE7+mJ/PXOhjO98XY2oQcez7t2765q5S5cuUl5eru/HSJrevXvLxx9/7Kn9&#10;i5tQ1MQYFDXmQ1FjPhQ1ZoOEkaLGbExqY8y9PG5dpZzfa7Nc1CcoevuG/uuCJRZFjXpvbXvnhzWi&#10;JlS06ZMnbboVuCpqlibfKVtTLnKOSRdJ9siLZHUi4gIZ2+eJGlGTlJSkZQ2Kqueff77mt4XcICUl&#10;haKGxD0UNeaDfRlFjdlQ1JgPRY35oH3jWdSU76mWW1Py5YykDYGRuF5a+uuDloPVbaueQYQpaqw4&#10;S0WtGknF35K3y85d1RLre4TGippZk7pI3rgLnOsZFfnjrHrmQpnS83c1oqakpET69Omjc58ePXpI&#10;YWGhvh+sWbNGPv30U0/tX9yEoibGoKgxH4oa86GoMRsk+RQ1ZmNKG+Ncw6odu+Xivpv1qBn0HAuO&#10;mkIlBkUNRtO0UMVXsHRpUCSoQq7nRldFzZLkO2VL6oX1xlYV21LPl8lDDoyowQnszp07y6pVq+Td&#10;d9/VPdDwfUNuMGnSJJk1a5b/VQiJTyhqzAf7Mooas6GoMR+KGvNB+8arqEFns5cXbJNThmbLaUPX&#10;O4bO8dX/7Xvbpj+LUNQ41UcIjMT/wj81WizTWFEzc1IX2Tj+fMc6xgrUM1tTL5D5gw+IGoycwUga&#10;CJuffvpJ3y4tLdW/s9WrV3NETSOgqIkxKGrMh6LGfChqzAbJB0WN2ZjSxrv3+aY2qxk1U1/EkqhB&#10;gdSjQFoOcknS+OPkIdnyeXqR/mwaL2p2yOLkO2STKlpCxebU8yTVL2oA9pnff/+9vP3227J9+3aZ&#10;MmWKLFq0SOcG6enpsnz5ct+KhMQpFDXmg+MkRY3ZUNSYD0WN+aB941HUoK0mb6qQUyBkHHL6WqHW&#10;69Bjk29kTYSipr44tXOBzC2oUvvD2N0vuCFqcsaf51jDBMb5Mm/wb2tEDZg5c6aexnnixIla1Iwe&#10;PVp/3zC985AhQzy1f3ETipoYg6LGfChqzIeixmyQOFLUmI0JbYx6YvTaCjm7Z5iFSoyIGt2DrXe+&#10;nsagMVOenTYsu9Z9JydkyydLfcPy3RA1Gcm3SX7qeWHEOTJpyGM1ogbgO8bihZgKRY35YB9GUWM2&#10;FDXmQ1FjPmjfeBQ1lSppvmNyvpwaQS3Qpu9GXUe4KWraqef555hCKamK3c+w8aKms6wff45D/RIc&#10;58qcwdcEiBrgtf1mNKCoiTEoasyHosZ8KGrMBokIRY3ZxEsbIycu310teWV7JT8oMOXZhfZr0ISK&#10;ZhY16AXXQRVDrfvlOhZf4cbxI1bJkaOWyi9GL5FTh60LWAZR8+GSHbp93RA16aNuk42Tzw0jzpZJ&#10;Qx4NEDWEmAxFjflY+1EvQVFjPhQ1ZoO2paiJHapVe2yq2CN5OvbWRIGK9xft0KNp7Hl8yEhYL+3R&#10;Qc1FUYPAFGhdl5TJxlJfjbW9cp9+77FCY0XNjJTOsm7C2Q71S3CcI7OG1BY1xH0oamIMihrzoagx&#10;H4oas0GST1FjNvHSxlV798tLU4rkrJ6b5dxegXG2uk/3KnMoOByjuUSNeo+QNG36bHTlejQnDV8r&#10;RyVnyhGjltYSNeiVd/34PMkv3+OKqFk46jbJVYVL6KCoId6CosZ8cJykqDEbihrzoagxn5gVNepn&#10;NmVThbQfsV7aOATy9rCmPAuKloNypH3XHFdFDeqpM9X/Vo111cAtsnw79hX+bWlm3BA1ayec7VC/&#10;BAdFTbSgqIkxKGrMh6LGfChqzCZeTuK7CUVN7IGpzdK3VMk5mI85qKBoUEQoaiBX2qto16tAB/52&#10;Ws8x/HIGI2ja9MmT04c4F1tNEbjw6JsZ2/U8yo0VNfNG3SrZqmgJHWfKBIoa4iEoaswHx0mKGrOh&#10;qDEfihrziVVRU76nWu4at6lBMiZUtOqzNrLOahFG65558qeUfKncV62+U/4NakYaK2qmp3SWrAln&#10;OdQvwXG2TB9yNUVNFKCoiTEoasyHosZ8KGrMJh5O4rsNRU1sgaIgt2Sv/HbwVmnXrXlETVsIlgRb&#10;UdQ/V4sXp3XtAUHTrne+tFbruzGCJtKAqGml/h+3oUiyVjZO1MwddYusVUVL6DhDxg15hKKGeAaK&#10;GvPBcZKixmwoasyHosZ8YlXUYCqx9j3zG3U9yjpj4Cr13AWOdUijo/tmaTkgR04Yki1dVxXJXvSc&#10;a2YaL2o6yYoJZzrUL8FxlkwdchVFTRSgqIkxKGrMh6LGfChqzCbWT+I3BRQ1zQPeh1Ps2Vctb0wr&#10;krbdHAqIhkYEogZCpuWgIMmCeaF7qKKojh5s7f2jZ1pEcfRMXYHee1ePWidzl2T6P+nIgaiZM/oW&#10;WZ12dhhxhoxNoKgh3oGixnxwLKKoMRuKGvOhqDGf5hI1+KzrikVbdutraGLUS4tBzrl6o2LwKmk1&#10;MCesDmQRBd5zj001HdUuTM6RnLI9jtuIiBaNFTVTUzpJ5sQzHeqX4DhLpiRQ1EQDipoYg6LGfChq&#10;zIeixmyQeFHUmE0stLE1tdk3C0vl2/TA6LigRC7u61BANCYiETW2IsUe6GEWLGqwbtu+eb7RM03R&#10;a66BcdqgVdJ/+iL/px05EDWzR98iq6acHUZQ1BBvQVFjPjhOUtSYDUWN+VDUmE9ziZryPfuk27La&#10;Ncw3C0vk7qTtWtSgZsA1Kl2vD1SOf/rQbD2C316TNDYgflr1y615nVMSsuWeKQXyReZO6WiLL5bt&#10;lM5ZRVKxNzrn/NwQNcsmnelQvwTHWZI2lKImGlDUxBgUNeZDUWM+FDVmEwsn8aMNRU10wTmCbRV7&#10;5fJ+W6RNt03SThUywdHBoYBoVEQgalBYtRpwoFCxR9veebqQQWCETYvgkTcxEhA1/WY0TtTMHH2L&#10;rFBFS6hYOaWDjKaoIR6CosZ8cJykqDEbihrzoagxn+YQNfic+68tllZ9NjrXMCqsegJ1Q1OJGozi&#10;b9/dpSnQrPca9FoYpX+Kev/BcfTAddJjdZHsi8J5v8aKmmkpnWTxpDMca5jAOFNSh14p5RQ1TQ5F&#10;TYxBUWM+FDXmQ1FjNkg+KWrMprnbePfe/fLerGJp3dXlIfv1RSSiRkW7ngXSEqNkMLJGFSRWwYIp&#10;0dr19F2DxmnUTayEG6JmxuhbJFMVLqFiuSVqvHMuhHgcihrzwXGSosZsKGrMh6LGfJpD1Czcvks6&#10;JK6XNqFGtDSxqMHfrQfkOr92JKHeZ6Sdz3BNzEvH5Mjqkt3+T6XpaKyomZLSSTImneFYwwTGmZJC&#10;URMVKGpiDIoa86GoMR+KGrNp7pP4zQFFTfTA+YFVJVVyzoA8XRg4FgxNERGKGh3q/WFqM1ywU0sb&#10;twutJgw3RM20MbfI0qlnhYxlUztI8lCKGuIdKGrMB8dJihqzoagxH4oa84m2qMGUZ3+fWiCnqpqg&#10;fa8Qo1lUHdGmd9NNfWbdRp3SmJoKndNOHxz0GmHEiUOy5fn5W2X3vmpd3zUVboiahSlnONYwgXGm&#10;TKSoiQoUNTEGRY35UNSYD0WN2TTnSfzmgqLGffZV75c9DrGlcq/cOClPTne43kuTRkNEjS0wiub0&#10;Ic6FSixGY0VNSckOmTrmFlmsCpdQsYSihngMihrzwXGSosZsKGrMh6LGfJpK1DjVMHtVjMgpldbD&#10;fSNKtCBxqBlqQtU5rfrnOObpjYogUYNROw2pqdAZrU1fVZNFWN+cOixbfp2UJcePWCUnJKyVhPWl&#10;UrWvuuYzchs3RM2ClDMca5jAOFPGD7tSysooapoaipoYg6LGfChqzIeixmyicRI/1qCocRfMV9xx&#10;WaFcMipHrhiTGxDnjdyg5zbGtGEoEJwKhyaJRooa3Suu30bHgiUWww1Rkzb2FsmYdlbIWDStgyRR&#10;1BAPQVFjPjhOUtSYDUWN+VDUmI/bogY/j6zte+R3QzfLFaMDaxhEC+TYKloM3qCvV+lYM1iB2qFP&#10;04+oaTkwJ/yaSr0nfZ3NngXSYmDDZgs4Zdg6OWx0hvx81FL191ppPSxbLhudo+P68RtlW+VeV/cz&#10;jRU1aSmdZF7qGY41TGCcKWOHU9REA4qaGIOixnwoasyHosZskFhR1JhNU7Yx0vIF23fJ2Ukb5FRV&#10;RDiFTvRVYdAOczs3oAdYg8IFUYOiJpavS2MPN0RN6rhbZOH0s8OIMyRpGEUN8Q4UNeaD4yRFjdlQ&#10;1JgPRY35uC1qKvZUy7OpO6Vlrzw5NaF2DQNJgxqmbZ8wahi1vKmvUaMD76dvPaNqcL8KyJx2vfKl&#10;1YCcRr8nyJrThvnew2m2z+f4IdnyzNwteoo4t3BD1MyZfKZD/RIcZ8nY4VdR1EQBipoYg6LGfChq&#10;zIeixmya8iR+rEJR4w6o/ZGY/3Z8rpyiipvgpD44UCh0CFXkuBWNFTUI9V7Rg85pW2It3BA1KeNu&#10;lXnTzwkjzpTEYY+q35H/wYQYDkWN+eA4SVFjNhQ15kNRYz5uihr8NFI3VMqZPTbVK1haDNlQtxSx&#10;h1onKqLGH5imGaNlIGQQ7XsU6OvooGNc6/65UZvCucWwbJmztdK1fU1jRc3klM4yc/JZDvVLcJwt&#10;o4ZfTVETBShqYgyKGvOhqDEfihqzQVJFUWM2TdXGmJu4Y+ZO3ZvKKXGvFapgaB/uUP3GhkuiptVA&#10;Veg4bUuMhRuiZtK4W2WuKlxCx1kygqKGeAiKGvPBcZKixmwoasyHosZ83BQ1a3fulasHbJX23esR&#10;Neq+Nv03hi9qekVP1EAgtRycIy0SNujQswC4/dphxCkJ2fKHCXmyqQJToPk/3EbQWFGTmtJZZkw+&#10;y6F+CY6zJZmiJipQ1MQYFDXmQ1FjPhQ1ZtNUJ/FjGYqayNhatVcWFFZKxo6qgJiYXyFnJ+XoC2w6&#10;Je61Qq3XLtSFON0KN0SNita4Tk0zFD2RhhuiZsK422T2jHPDiLNl+HCKGuIdKGrMB8dJihqzoagx&#10;H4oa84lU1OBi9ysL98jirYGRvnm3PDS+UNp1wxRh9YyEQe3SK9+xRqgV3TfrUS6u1w11iJpYCdSB&#10;xw/Olsdnb9HTYaeryC7do6fHbghuiJppaWc71C/BcY6MHHENRU0UoKiJMShqzIeixnwoasymsSfx&#10;4xGKmvBAgl28Z5/cNHe1/GLkUjlFJeL2ONk/l7NT0u4Y6jG4QL9jceN2uCRqMH2A47bEWLghasaN&#10;v01mzDwvjDhHhg9/TP2O/A8mxHAoaswHx0mKGrOhqDEfihrziVTUjF1XKef1Vvk8JIo9um2W9iqs&#10;fL9NHaKm5SBM2xz+bABYt8Xg2s/TqIhxUWPFKaoutOrDFup2SkG5VDdg/9NYUZOS2lnSppzjUL8E&#10;x7kyIvFaipooQFETY1DUmA9FjflQ1JhNQ0/ixzMUNeGBx32yZpMcNHqhHDYmw38hyfUB4ZSo1xco&#10;eMKaPqAxgeeHpOmiAn/bw2n9eqJ9zwLfVAIO2xJL4YaoGTP+dpk68/ww4lwZSlFDPARFjfngeEdR&#10;YzYUNeZDUWM+kYia0qpqubzfFmmv8n+MmgmOmnxfLa9rBH3bPvkR1Q8QNa37uTxtcpyIGnt9iI58&#10;vxufJ1t2Rf57bLyo6SIpU851qF+C4zwZRlETFShqYgyKGvOhqDEfihqzQZJPUWM2DWljlPWLiyvk&#10;9JQlcvC4DBXpclziSsfEPKJIWK/lh1Nx09jABTQxYgfXlWk5MFtaDFyr529GtBqUqwMX19RTGIRb&#10;dKn1Wg3Icd6WGAo3RM2o8XdI2swLwojzZMjwx2UfRQ3xCBQ15oPjJEWN2VDUmA9FjfmEK2p27d0v&#10;b0wvkrbdcKF9h/zeHhA1/TfWyq2R/0ciaXSo9fX0Z2528ooTURMcp6n3/FPWTtkX4T7IDVEzccp5&#10;DvVLcJwvCYm/lXKKmiaHoibGoKgxH4oa86GoMZuGnMSPdyhqQoOk+m8L18nBY9LlEL+oOWLUEjlt&#10;WOMLBfRai7jwqSc69Ngkbfr6pyywesMNWatiTa3XttbR18oJ5z2g4OoV+9OfNV7UFEryhDslddaF&#10;YcT5FDXEU1DUmA+OkxQ1ZkNRYz4UNeYTrqiZX7Bbzu0VNHKmrlC5fi1R04iOZRhV03LAhsDna0zE&#10;qag5NSFbT4O2eMcu9V31N0wYNFbUTErtIuOnnu9QvwTHBTI46XcUNVGAoibGoKgxH4oa86GoMZuG&#10;nMSPdyhqfOyp3i99Nm6XZzM3yvPLA+OBRevl4LHpejQNRA3i0DEZcvLwtY7JeEQxWBU/PRo/qgaF&#10;EK4h03Kww4iXukSNP1oM3qAFj9Pz1gpVwGF9p+eJlXBD1CRNuEsmzrokjLhIBg1/kqKGeAaKGvPB&#10;cZKixmwoasyHosZ87KJmS+Ve+SC9UD6YXSwfzi6piY/mlMiNCdukfZjXlkE9gNqkJq8eul7aqvqi&#10;MZ3KUOe4NqomTkTNsUkr9TTZ9vsgaq6fkCdvZmyXtzJ2yKeLdkpxVbWeuaEuGitqJqZ2lTFTL3Ko&#10;X4LjYhmUdD1FTRSgqIkxKGrMh6LGfChqzKauk/gmQ1HjY2VppZw6cYn8zC9kAkLdZwmamhib4dr0&#10;ZxAsToVNWIHCyer9Zo2gCY5wRE2YBRxeq1V/l+ebdjncEDUjJtwl42b9Joy4WAZS1BAPQVFjPjhO&#10;UtSYDUWN+VDUmI8lavZW75cX52+VUwermqKHb3qzgIhAsrTpG1RPqDol7M5cdQRqDNc6ecWJqDlm&#10;5PJaogZxqvpsfdetWS+/GrROvssskup69ktuiJrkqRc71C/BcYn0p6iJChQ1LoHEfPHixbJixQq9&#10;I8RBftmyZfq+rVu36h3kokWLJDc3V6+PdZYsWSLZ2dn6tgVFjflQ1JgPRY3Z1HUS32S8eAIquI0r&#10;91XLfYuytaSpJWTqCAgcjKo5fsSqxk2BphL1VgNyI++pptZH4dS2d560HBTiujEhRA1G4YQtalTU&#10;TK3m8FyxEG6ImuET/ixjZl8aRlwiAyhqSJyA43lGRoasWrWqZl+4dOlSXdPs2LFDL09PT5eCggK9&#10;Po4NqHE2btyobwOKGvPBd4OixmwoasxHn8BX+y6vgLb1qqiZtrlCOiRuULn+hoaP0ld1hb6ezJDA&#10;nBrXuoy4RnEITJ3miqyJE1Fz0ojVNfUhxAwieB3cd1FyrqzYudvforVprKiZkNpVkqZd4lC/BMdv&#10;pN/I31PURAGKGpf46quvpHPnzvLGG2/IxIkTdcHy7LPP6vsgZPD/jz/+KI8//riWNYMGDZKvv/5a&#10;nnnmGcnKyvI/C0WNF6CoMR+KGrOxTlx5Ca+LGtzukrNVfjZqofPImXoC16o5ZEy6nDBCFQ1ByXdE&#10;MdR3rZqQc0ejUPILGqyvpxEIR5i4LGpi/To1roiaiXfL6DmXhxGXyoART1HUkJgH+em7774r3bp1&#10;kxdeeEFmzpwpkydPlueff17XMuiQ9sUXX0iXLl3ksccek+3bt0unTp3khx9+0DVOfn5+zfNQ1JgN&#10;josUNWZDUWM+FDXmg/bdvXeP3DwpT06FvGjktWS0SLHXFervNi5eS1NPgWafVq0hESeiBpLGF+vl&#10;6JHL5eejlsgvk1boDn72kTaYDu3BqVtk9z7nfVNjRc341K6SOP03DvVLcFwmfUfeQFETBShqXABJ&#10;zKxZs/RJnUmTJkmfPn2kR48e0rFjRxk1apTucfbkk0/q5ampqXr5c889p4r8ElmwYIF07dq1JiGY&#10;Pn267q22c+fOgCgqKtI7WRxMTQokQxUVFY7LTI3y8nJdyDktMzGQDOG777TM1EAbO91vanjtd4x9&#10;sRfb2NTfcenuPbKjarcU2mLHrirZpI7R1u2lRWXSPnWJHDx6oRwyJvI4WMWh6rHHD18ppyWsVUWS&#10;Sr4jDjxurbQcgOvV5KliKT8g2vfMk7a9c6V13w3ScqAqToaoxwz1Pcb5+YICRQ3CaZmKVv03SIdu&#10;+XJGN1XchRHtu+epQsv5uaIbavv7Z8rp/ZYGxGk9F0q/qQt07tUQiksKZcjEeyRxzpVhxOXSd8TT&#10;FDUk5sHxDTUN9o2JiYmSkJCgxQxEzNixY/WoGQgc1C1Dhw6VIUOG6Nt4HDqqDRw4UD8PaqMZM2bU&#10;qmesmiZ4P2xCIN9FOC0zNbyWC3mtnsHvGjLOaZmp4bU2Rn6PcFpmYpj4nd65a0+9sa18l7y7cIuc&#10;PGStqkFUXqzqA9QMTrl7fYEaoFW/9b682p5nq+drp+oSp8c0NFDnoO5ATdOmb4762+F17aHeQ9ve&#10;G6V1P9RAat0BK9V9YdY/zRpr5cRhq+QXyYt1rWiPQ1UcPipDjhy5RE4ZukZOGLRWei/fIYWFKo9C&#10;LuUP5FUY9YzcqqGMS+0mCdMvc6hfguMK6TnyRoqaKEBR4yJr1qyRhx56SP9Yxo0bJ5mZmTJ+/Hh5&#10;//33tZhBUbNw4UL55ptv9G2crF+9erV8++23NaIGIgdTpqHHmj0w6gaJg3UwNSVwoCwtLXVcZmpA&#10;0JnYlnUF2hiFnNMyUwNt7HS/qeG13zFOxHixjU38HZdW7pKbZy6XY8YukOPGLTwQuJ08u+b2MWPm&#10;yyGj5smhjQg8/pDkefLzpAVy0pDlcvrgVSpWNyy0VMH/VuC5/KH/9q8XSaCoGbDCeZmKVn3XSYeu&#10;OXJG19ywooOKFv3WOD5XVGNQlrToNE1afpcSEC2+Gif9Js/RuVdDgKgZNPEeGT7nqjDiCukz4hmK&#10;GhI3rFy5Up544gl9bB85cqSuQyBlPv74Yz17AEDntJ9++kleeeUVfRsjaND5DKCugbhZvnx5QD2D&#10;26h9cBx12ifHc6DDipfyXbQhevA6LTM1ysrKjPzu1hWoV71Wp3utjZHfY9/ltMzEQNua8p3eo2Ly&#10;xp1y1rA1cqYK/O8UZyRk6fz+tJq8eLW067nBMXevM7rkSrtuG+T0gbb82h8t1H3tuq9X62zU6zk+&#10;3h5YJ4z1Oqh1EFi3Q+ccadVnba3XtqLlALWd6vWxftue61X9oeqshtZDUYxTVd12uKoL66oxde04&#10;aq4cPTxDTlXb07rPEjn/u6ly0VfT5aLPZ0jKvKU6t5o6dWqjRM3Y1G4yePrlDvVLcFwp3UfeqPaT&#10;Ff5HkqaCosYlYDHR4wzXo4HZxjQBhYWFegoAiJqnnnpKJ7NJSUm6d9pLL70kW7Zs0ev17dvX/yyc&#10;+swLICHyUhuj5wqnPjMb/I6R+HoFnIDy2n7LxN8x+kcMzNshR47PkJ+NC4qx6XJw8tyA+5ymNWtI&#10;4Lo1B4/NkKOSMx3nIm62CDX12UBVKEUw9RmmQGjbOz+8adeaOoar4nJ4TkCcNnhNo6Y+g6gZMOle&#10;SZh7dRhxpfQe8SxFDYl5cHybN2+efPnll3qEP/b7EDI4sQXB8sEHH+hp0HAM7NWrl4wePVpefPFF&#10;fXJz+PDhMmLECP08yHM59ZnZ4LvitXwXJ0etzpVeAL9jL+X3wGttjBoO+y6vgLY15Tu9fdde+VNK&#10;vpyi8mzr+iaOkYCRNCrHV3/r0FOV5Tnn7k6h8vn2PTZJiyH1XzsGUyS36ZMn7Xtu0tMvBz8Ppm7G&#10;snaqNmjbJ1/9X6BvB69XV+A9nJ5Qx3vANvXP0+9B34akiYOpz04dli2Hj1nsWC8GxNhF8mt9vVP1&#10;GFXTnDYsR04ckiNPzN0mpXv2yfr16xs19RlEzcAZVzjUL8FxlXRLvomiJgpQ1LgAktS//vWvcv/9&#10;98t//vMfSU5O1lYTcubRRx/VI2QwUubpp5/W161BT2wUL1iOKdEwv7MFRY35UNSYD0WN2SDJp6iJ&#10;fzbt2i0npyzRUqZ2QqzuS55b+36XAtetwbVujk9UhURQ0t5s4fI1ahAo1IIvOBor0dhr1EDU9J/0&#10;Nxk899ow4mrpPeI5ihoS86DQv+OOO+Tf//63rmkmTJigR9SghnnkkUf0POiYEg3X2Hz55Zd1voOR&#10;M6hnMAUahA6gqDEfihrzoagxH4qa+OWnlUVaUODkvVOeWxN6yjCbqFERycX/kfu3GuAXIKECnbMQ&#10;Ceu12LGHrgewLGhd1BfhXDNHv4/+9bwP+3MbJmpQNx46OiPgujVo95YqxufvkvXZ2Y0SNeNSu0v/&#10;GVc51C/BcY10Sf6jlFPUNDkUNS6AJAY9yfDjQOAEHg4CGFFjFSwAPdPsCS2WY6ipHYoa86GoMR+K&#10;GrPB/p2iJr4p37tP/p6+Tg4as9AxIW5qUWPFYaMXycm2pLtZI4SowcVDIxU1KAJbDch1fL7mjsaL&#10;mp3SN+UfMmDedWHEtdIz8XmKGhLzBNc01rEdNQym9bJAJzOc0LTAcnsegOehqDEb5EIUNWaD3zFF&#10;jdlQ1MQnC7ZXypmJG+S0cGSEg6hBTh+uqGnbOy9QgjRFJKyX1v1zpX2PeoSNer/teoY5Uj9ORA1k&#10;yxGjljrWiMEBWXOkWve4xJXyq6SV8suk5XLEyGVy3pTVMnNFVqNEzZjJPaTPzGsd6pfg+J10GnUL&#10;RU0UoKiJMShqzIeixnwoasyGoiZ+KNy9VzZUVElOUAwt2CFHjfdNQ+aUDEdL1BwyNkOOTVrhmLxH&#10;PUKIGvSEc5rKIFS06bux6Qu8BoQboqZ3yv9Jv3nXhxG/lR6JL1DUEM9AUWM+FDXmQ1FjPhQ1scvu&#10;6v2SX75HNpbvDYiVxVVy48Q8OVXl1iFH0yAcRA3EiFPOHhxRHRmvtqdt3/qnZMP7aY26wunx9jBQ&#10;1CAwGwMC9SMC8uag8YvkD0lpUtiIa9RA1PSa+VuH+iU4rpMfR91KURMFKGpiDIoa86GoMR+KGrOh&#10;qIl9UGJjarMzpmTKoSqRPVwlt/bQyS2SXPztFE0saiCI8L5wnZqThwcVT80VoUSNKurq7elWR4Td&#10;+y3K4Yao6ZnyT+k97w8ho5cqbrppUeOdkz/E21DUmA9FjflQ1JgPRU3s0imrSFqpfLXV8MBogRw2&#10;krzaSdSoaN87RE6PESy41mTQ45os1DZhFH6okT4Y3d9yUP3Xy4kHUYP675iRy33SJahOjCQOnrBY&#10;zhsyUbbvbLioGT25h3SfeZ1jDRMYv5fvR91OURMFKGpiDIoa86GoMR+KGrOhqIl9qtQ+9r5F2XLQ&#10;GPQ88kmZ4HBKdmuiiUQNej4dooeuL9NTnp02LIaKiFCiRhVQ7XpFLmogd2LxOjVuiJpuKfdLj/k3&#10;hYzu82+QrokvUtQQz0BRYz4UNeZDUWM+FDWxyaqS3dJuxHrfqBmncMhr64w6RA0kjFPeXhPdMSo+&#10;r9bjmjJwLZtwRE2916pBxLioOS4xSw4do2pD1KS6NqxdM1oRcjlETcKkRomaUZN7SpdZf3CsYQLj&#10;Rvl29J0UNVGAoibGoKgxH4oa86GoMRuKmtgG5XXSpp1y9LhFjgltWNEEokbPLZy8VE6KlRE0wRFK&#10;1KjQUxKEKKBqhVof8047PV9zhhuipmvKg9Jt/h9DRldV3HRJfEmqKWqIR6CoMR+KGvOhqDEfiprY&#10;o7hqn/xj2iY5JcEl0VCHqGnbr/6cXk8z1i/K+ftQCKSCkLWGnlbZ6fFWxKCoOUXVfxA0vxi9RM+s&#10;UOf02ypQM6JTIaZFOzYpq95RN26ImuTJvaTTrBsda5jAuFm+Hv1nipooQFETY1DUmA9FjflQ1JgN&#10;RU1ss0e1z8XTlsvPIFscEtqwoglEzVEq2Y6pETTBEYaoadNvY4NEjZ7+zOH5ohGYRgG9BtFLz36/&#10;G6Kmc+qD0nnBn0JGpwU3S2eKGuIhKGrMh6LGfChqzIeiJvYYlF3im97MlrM2KuoQNW3615/TQ9Qg&#10;hw5+XFNHq4Ehpj9Ty9r2DjHSJwZEDQTL0cmZOo5KXqZH0OhrzIQxguYXoxbLScNX67oR34Ofj4Lc&#10;OfA4u+hxRdSk9ZIfZt/kWMMExh+l4+i7pbzMW8f+5oCiJsagqDEfihrzoagxG4qa5qdSfecGFuTJ&#10;D7nZ8mPu+pr4ScWDi9fJQaMX1iSwDQoXRQ3ex89HL9Y9qZwS+ZiJMERNi0EbnIumUKGKqhbRnv4s&#10;Yb207eXvLagCU7C1GnhgqgQ3RM1PqQ/JjwtuCxk/LLhFOiW+TFFDPANFjflQ1JgPRY35UNQ0D+vK&#10;q+Sb7C3ylYpv126TzquKpIuKn7KK5OJROXKqm5KhDlHTcvAGLWMc83YVyJuR9wc/rsljaIhrYqqc&#10;vl3PAr2e4+MRzSxqThy+xidmMDKmJpzrRHtgvcNHL5JTh60LeL5fjVwZtO5C+WVqmhwxcaYromZk&#10;Wm/5dvafHGsYe/yw4Fb5fPRfKGqiAEVNjEFRYz4UNeZDUWM2FDXNz6TtW+WEKRPl12kTAuLoSWny&#10;s7ELQ1+DJlS4JGqQlB+ZvEwn3DE9mgYRhqiB/KivqKszVFHVakCI+aTdDoiaPnk17wHvu4UqSq3l&#10;boiaH1L/I98tuCNkfIsCJ/EVihriGShqzIeixnwoasyHoib6VOyplhtnrdX1yhEjl8rJQ1WNYF17&#10;RofL9UIdokZfvH9gji+vR6emoLy9db+N9cuQpgr1mnoEv/392EOLmvyYFjW/TlxV73RldYUWOmPS&#10;5eSgzn1Hqu8Jlh1YN10OHTdf/++WqPlq9q2ONYw9vl1wu3w65l5OfRYFKGpiDIoa86GoMR+KGrOh&#10;qGk+UDoX794rNy5YKMelTZDjpyAm6v9/lZoqh45fEFaPpZDhgqhBQn1E8tJavaJiNsIRNSra9cqv&#10;XdCFEXo+6WgXfAkH3q++IKrt9d0QNd+lPiJfL7wrZHy18A75Pul/FDXEM1DUmA9FjflQ1JgPRU30&#10;GbC2RE5OXCPHJa10b3qz+qIuUeMPTA2Mjk3te26SDiowmqV1qGvANHG0SNig3k8d16pR97k69Zmq&#10;FdyuUXAtmoaIGgTqx1+MWiInjFglJ41Yo+PQMXVfd9UNUZOU1lu+mHO7Yw1jj68W3ikfj/0rRU0U&#10;oKiJMShqzIeixnwoasyGoqb5qFaf/QvLc+XgMQvk6JSpclyaT9IcN3miv2dRHUmsQzitVxONFDVI&#10;so+M9WvSBEeYokaPUmmAqIEwibqoUYECVE+RoAox+/1uiJpvUx+TjgvvDhlfquLmu6RXKWqIZ6Co&#10;MR+KGvOhqDEfiproUrqnWi4dnaunNotajRBC1OhAfo482YpmyNeDA/m7ljUONYXufOXwmJoIV9So&#10;7UR94ht177C8gXFM0ooGixod6rG4no2uRxFO6/jDDVGTmNZHPptzp2MNY48vF/5ZPhr7d4qaKEBR&#10;E2NQ1JgPRY35UNSYDUVN07N7X7Xs8kelP/D3xK3FcvR4e4K6UH4+YY4crgLDv2uSVvU3Rtdg2RET&#10;Z8lRKdPkaFtgTl889sDzBEUjRI0eSTNqSfyMpLEiTFGD6QgaMv2ZLoIw13W0iz+r+Ay6v7Gipqhk&#10;p3yV+rh8vvDeMOIv8m3SaxQ1xDNQ1JgPRY35UNSYD0WN+1RXqzrRX7fYo3j3Pnls9hY5WeWkURlJ&#10;Y0U4oiZGQ8uaXoGyBvVE6365juvXRJiiBiNpOnT3Tf3WTr2OWzXK0SMzVU1Yv2BxK9wRNX3l4zl3&#10;O9QvgfHZwnvk/bH/pKiJAhQ1MQZFjflQ1JgPRY3ZUNQ0LftUffzgjM1y3fiNcv2EPLkkbbWcO225&#10;nKfi5JTFvh5GVnJqiwNJ60I5JjVVj7bxXbvGN+rGHr7r2Uy1PSYoGiFqcE2auBpJY0WYogbXean3&#10;Ip/1BIqhdr3z9fVqWg7coP9v2y9PR+v+ub5ryERJ5Lghar6Y/IR8vPBvIeMjVdx8k/Q6RQ3xDBQ1&#10;5kNRYz4UNeZDUeM+iTmlcv34PF3D2OPqcSrPVTluVCUNIo5FjQ71mdlH1rgmavC8kED+WQLwvE4d&#10;uxoSR4wKvqZM04UbomZ4Wl95f849jjWMPT5a+Fd5Z+x9FDVRgKImxqCoMR+KGvOhqDEbipqmo2rf&#10;fvl46Q45YUi2nKIS6FNVnDB8jRw8JkMOGpsuPwsx/BuBKdF8QgaCpr6YoEfcOD1HQ0QNEvKfj14s&#10;pwRdADJuIkxRo0MVMm0wnzVG1qDACZ4KzXYfCh971CyrIzC1mluFUn3hhqj5PO1J+TD9HyHjg/S/&#10;yddJb1DUEM9AUWM+FDXmQ1FjPhQ17rJt1165bsJGPWoGNUxwRF3SIAwQNa37b/TVCf4aA+Km3loh&#10;zBE1LVDP9N2on093FnNYJ9JooSIeRc17c//qWMPY44P0v8vbY/9FURMFKGpiDIoa86GoMR+KGrOh&#10;qGk65m6r1An5aUHJ9TEjl4eZ8Kbr0TThippfpaaoxzhMgRahqMGInl9A0gxbG5+jaRCRiBqEaicU&#10;SS0H5ui5otErzQrIltb9Nuplpw/xrYfAtAIBQschMOqmVf8QPeVcCDdEzadpT8v76f8MGe+p4uar&#10;pDcpaohnoKgxH4oa86GoMR+KGvfYs2+/PDxrs5ySkK3qGOfcs1ki3kWNCkiUGlGDUH+36bPRcV0d&#10;YYoaHWgr1CpOyxoYh6uaML5ETX95Z+7fHWsYe7yX/n/y1tgHKGqiAEVNjEFRYz4UNeZDUWM2FDVN&#10;w6691XL/9M21JA3ipOFr5NAxzglqYCyUYyenOEgZ58AUaD+fOEuLloDnqUfUIPG2Ahd7RK+pXydm&#10;xd81aYIjUlHTgMC0Z3YpU19oydOEha4boubjtGfl7fR/hYy3VHHzZdJbFDXEM1DUmA9FjflQ1JgP&#10;RY17jN5YpkdTNMuomfrCAFGDaNsnsIZAx64Wg53XjUjURBinDF8nJ4xYLafUU/cdNmaRYw3ZFOGG&#10;qBma1l/emPt/jjWMPd5Kv09eG/sgRU0UoKiJMShqzIeixnwoasyGoqbhoPQt21MtpUGB+75dsVNO&#10;GoJeaLUTa4xS+WXSSvlZyN5J6RGJGoyqOTplStiiBnLmsDEZcvTIZXJcYpacPDyOR9AERxREDUbZ&#10;BPSIqyfa9czXo3CcnseNcEPUfJD2nLyR/kDIeF0VN18kvU1RQzwDRY35UNSYD0WN+VDURE5wDYMo&#10;2V0tN03Mk1ObSA40KgwRNRj1oqdQ9tcJvhH4Oc7rNoGoQYe8XyYv1x0Hcb3Uw0YvkhOHr3ZcNx5F&#10;zatz73OsYezxevr98r+xD1HURAGKmhiDosZ8KGrMh6LGbChqGs7C7bvknKQcOSNpg5wZFKF6oUGI&#10;HI0p0CBRHBJVxKHjF8iv0yY5CJngmCDHpU2UX6akyeHjHUbOBImag8dm6OvPHJu4UiXqhoiZ4IiC&#10;qMHUBfYiq97AtAZ965nWoJHhhqh5P+0FeS393yHjVVXcfJ70DkUN8QwUNeZDUWM+FDXmQ1ETPrv3&#10;VcuLC7ZKh8TaNQzqmoZOd+arK5qwtjBF1KiwT6GMeqJ1vzqmSm4CUXPMyBVy8LiFAZ37MMVZcF14&#10;/IhValmojoXuhRuiJiFtgLw8937HGsYer6Y/KC+P/Y9UUNQ0ORQ1MQZFjflQ1JgPRY3ZUNQ0jH2q&#10;7r1v+iY51T93s1PYE12n0CNrRmY6JqqIcEXNMamT5fBxc/UImVqjaRA2UYN1jk5eFv9Tm4WKKIga&#10;BK5nEyBk6on2PQqabPozN0TNu2kvyivpD4eMl1Vx82nSuxQ1xDNQ1JgPRY35UNSYD0VN+KRtqpAW&#10;qg7ByP+G1DB1xVHJmXL8iCzHZa6EQaLGPv0ZRE2rAdEWNUECZkyGnDgisHY6QtWM8ShqXpz7gGMN&#10;Y4+X0x+Sl8Y+QlETBShqYgyKGvOhqDEfihqzoaiJnH3qM+u7tlhOdukCm8cmrdTXhwlOVusWNRPk&#10;uMkHRtDUKWis8IsarHOUSrhjbr7ppogoiZqWGFXTPfxRNS0H1zGtQSOj8aKmSN5O+6+8lPFoyHgh&#10;4z/y8cj3KGqIZ6CoMR+KGvOhqDEfiprwwBTNd0zOl1NdqGGsQAewI1WNoWsSVXecMHx100ynbJCo&#10;adPvQGev9t0LVN3ivF64ogafN643c+Sopfp6qE7rWOEkanD7yGQ81jcVNtoUU6LZ12nqcEPUDEkb&#10;IM/Ne8ixhrHHixmPyAvjHqOoiQIUNTEGRY35UNSYD0WN2VDURM6KnVXSbgSmBXCnAPGNrFleK2Gu&#10;S9QcO3mSHOYfQWNfv87wi5qfj15S78UijYooiRqMkGmLUTXhXKtGrVPntAaNDDdEzZtpL8vzGY+F&#10;jGdVYfPxyPcpaohnoKgxH4oa86GoMR+KmvB4LX2bnOJSZzNfZMuRo5bVTOeM+gQn+E8e1gRCxSRR&#10;M2Djgfqgr6oP6mqPMEXNMaqWPGQMOu+ly6FjF+lpy+rqnOc4okbXjCrGZMgvRi2VXyWpddTftdZp&#10;wnBD1AxOGyBPz3vYsYaxx3MZj8pz4x6XirJy/yNJU0FRE2NQ1JgPRY35UNSYDUWNM/vUbm3CxgpJ&#10;zi2TUbnlNTF6Y7k8OGOznOJiLzQEZA3mBg5MmhfIsampctzkSTWBac4OHT9frReY2NYbqnA6bOQ8&#10;3UPK6bWNjAaKmuMSs7Q0Ozo5UxUoK8MTWwnrpT2uVROGrGnbO6/uQqwR4YaoeT3tf/JMxpMh46mM&#10;x+XDkR/Ifooa4hEoasyHosZ8KGrMh6LmAKuKdqsa5kD9YkX31cXSRuWNpwblkY2JE0es1if47TUM&#10;pM3RI5tgFH8dogajP45PXF0zGiR4eSxGy0E50q5nvq82ULWE0zo6QogabO8Ro5bWrg3HZOgRNk6P&#10;+WVdosYfeK76ljdVuCNqBskT8x51rGHs8XTGE/LMuCcpaqIARU2MQVFjPhQ15kNRYzYUNbVBTTty&#10;bYWcPmSDP9kPjFNVsuxeL7QDAUlg9UbzBf5eGBANSprVcx6RtNDxNY2NBogaSBkUNfbi5JQw5Vbr&#10;/rlhTYHWvmdB/cVYA8MNUfO/tNfkyYynQ8bjqrj5gKKGeAiKGvOhqDEfihrzoag5wO2T81Wtgs5G&#10;gTUMZgNwc8ozBGolXNvkqGTIApU/q1wa0zo3yfUw6xE1J6ucHRfDjxdRoztuWeG03IowRA1G0ATX&#10;f2iLQ8cscmwHtNehuuZpQF3ZhOGGqBmUNkgenfe4Yw1jjycynpKnxj3Nqc+iAEVNjEFRYz4UNeZD&#10;UWM2FDW1ySrcI2cm5GghE5zYNmUgkf75qCVhJc2WTAhe13df0LpjF8oxwxc5vqax0QBRgxE01ueJ&#10;/zGFgNN6jqGKrHa980OOqoHMaTXA/evUuCFqXk57XR7PeDZkPKqKm/dHfkRRQzwDRY35UNSYD0WN&#10;+VDUqM+ger98s3ynb2ozh3yxqcMnS5pwmuU6RI3REYaoOcxB1Fj1zNHJy7TACn4cZI1vNgesV/ux&#10;zRFuiJoBaYPlP/OedKxh7PFYxjPyxLhnpJyipsmhqIkxKGrMh6LGfChqzIaiJhBV38jT031zNwcn&#10;tNGIE4av0Um1U8JsJdJaJozNkJ+r5BpTdP06KasmMOewNYWatf4vRi2RE4ZkOr6esRGhqEExGyDJ&#10;1Od7SqRza2MKtJ4F9csatUxPceD0+EaEG6Lmv2lvyqMZz4eM/6ji5r2RH1PUEM9AUWM+FDXmQ1Fj&#10;PhQ1InO3VUpLPWqmeeqYJg+KmloBUfPzUT7hElw7Ig5WNQ2uV+P0WMwmgCnqsI6vdgzdWdCNsF4n&#10;+D27JWoemve0Yw1jj0cynpPHxj3HETVRgKImxqCoMR+KGvOhqDEbr4qaKlW8VqttD46ZeVXSOiFH&#10;Tw3glNBGIzCyAxf+P2zMIj2UHUPTD1d/Y/5hXD8FyXZ9105BrymsgxEhem5ibMugLMd1jY0IRc3J&#10;6vM81Dbt3JHqs27I1AmtBuZIB1yvxknSWNF9s7QYvMHx8Q0NLWqmN1zU7CwpkhfT3paHM14KGf/O&#10;eFHeHfmJ7N/rnWM/8TYUNeZDUWM+FDXm4xVRgzZFzbJPfad3Ve2qqWGq9u2Xf07f1Kw1TJMHRY1j&#10;OF6jxh+QIqglTxq+po5RVtmqDlqrO/wdmeyTNk7P09jQHQjVc6MD4TFJK+TkEWt0zYt613rv7oia&#10;IfLAvOccaxh7PKTqmUfGvUBREwUoamIMihrzoagxH4oas/GaqFGbK1mFlXJPaq7cN2NzQPxr2mY5&#10;f/hG1+dujjQgCBCnDPfNt4zrpFhzLjdEHlDUhA4M/7cXJscnrmrgZ71e2vTNCzmqpnW/XOfHNzDc&#10;EDXPp70jD2a8HDLuz/ivvE1RQzwERY35UNSYD0WN+XhF1PRcU6SFzH0q/m/ygXrm3ikF0gI5IUWN&#10;WRGOqLGuD+SvY4IDy45KXhaytsFyrOf0HI0NvIdjkpYHvAf8jXoXHeSw3B1RkyD/mveCYw1jjwdU&#10;PfPwuBcpaqIARU2MQVFjPhQ15kNRYzZeEzV7q/fLs7M3y0kDV+npzYLDyKkCKGrCCoxSsqIx83pj&#10;tEyoUTVte+drqeP0+IZEY6c+g6h5Lu1duT/9lZBxX/rL8lbSpxQ1xDNQ1JgPRY35UNSYj+miBm25&#10;YHultBiWLSejbhmiclZdz6gc1l/HOOWIRgVFjWNAeOhRNbbZAWoEiboPMzWcNDy8zw1TP2P9+sRP&#10;Q+Kw0Rl65I7Ta+K6RsdiRomxy+S8IY0TNf3TEuSfc190rGHs8S9Vz/x77EsUNVGAoibGoKgxH4oa&#10;86GoMRsviRrUqjO2lEvroTiJv9oxUTQyKGqiG0NDX6umXY8CVWg6PLaB4YaoeSbtfbkv/bWQ8X/p&#10;r8pbSZ9T1BDPQFFjPhQ15kNRYz6mi5p91fvln9M2HehUhv8Ho55xdzrdmA6KmjoDsuOokZlyCEam&#10;2ALXoMEyp8fUFZjNwXfNU2fpEmngfWBK7lAjek4dsUGu6Duj0aLmH3Nfdqxh7PFPVc88MPYVipoo&#10;QFETY1DUmA9FjflQ1JiNV0QN6tScst1y3sgNcspgipq4DIxAUdECgiPUaJTmFDUq2vTdKB261z2q&#10;BiNu3LxOjRui5sm0D+Xv6W+GjL+mvyFvJH1JUUM8A0WN+VDUmA9FjfmYLGrQjIk5pdJquO1EN0WN&#10;NyJMUWPFCSNWyXFJWb7QUzk7rxcqfq2e5xAXrlcDSXPomEVa/ji9jj1OG5Ej1/SZJTsaIWr6pg2V&#10;e+e+5ljD2ONvqp7519hXKWqiAEVNjEFRYz4UNeZDUWM2pokabM8+W1SrwgaBv99I366nCvCdxI8z&#10;UQMxMSTovnAj3kWN2vaWA3OkXa98ad+rQNr3KNB/t+63se7PpJlFTctBOfVPf4br1PR37zo1boia&#10;J9I+kr+mvxUy7lHFzesUNcRDUNSYD0WN+VDUmI8pomafv3Y5EPtlWeEuaT9iQ+AUzRQ13ogIRY1b&#10;geukHjrGWb5EEph67VdJKxxfIzjcEjV/mfu6Yw1jj3tVPfNPLWrK/Y8kTQVFTYxBUWM+FDXmQ1Fj&#10;NiaJGmzL5O3FcuaUTGmVulTOH7dWLh2Tq+OyMTnSerg/EYwBUYPkF3PxHpWcqecUxt9O61nRYsgG&#10;ad1/o0/YOCyvN+Jd1KiAoHGSHR1UQIrUekxzi5ohOfWOqEG0613g+NiGhBui5rG0j+We9HdCxt3p&#10;b8urFDXEQ1DUmA9FjflQ1JhPvIuaPeo7+sqCbfKb0b7axR5nJW2oPTKiOUQN6pAElecO3qAipyZa&#10;oONUQ2qUSIOiJmqBacp+4b/Iv5OACTcOHpshv06sv861wg1R0ydtqPx57puONYw9/qLqmf8b+xpF&#10;TRSgqIkxKGrMh6LGfChqzMYUUYMydH1FlZySskR+NiZdDlbxy6TlcppKbO2hE8FmFDVIeo9JWuHr&#10;oaQSV2v+YNwOOX9wQwsgbHecixqMoHGSHZA1GG1T6zHNLWpU0RpK1OA6Nm4Vte6Imk/l7vT3QsZd&#10;6e/Kq0kdKWqIZ6CoMR+KGvOhqDGfeBc1STml0hI5XVDtYkWt/A/3RUvUqHy1xaANemrfdj3zdY6L&#10;keNW1Ix2H5DrWm7rGBQ1UQ1Mo9ZoUaMef8SoxY7PHxzuiJrhcufctx1rGHv8WdUzfx/7BkVNFKCo&#10;iTEoasyHosZ8KGrMxhRRs1fth/63YqMcNGZhTVJ4VPIyxyQwYlEzxNdzzHFZBHHS8DVy+OhFjgkv&#10;7vt1YlbIiyw2JPC6vxq2uEmeOyqhCr62ffIcZQdETZu+ebUf08yiptXA3PqnPvNHg6ezCwo3RM0j&#10;aZ/JnekfhIzb09+X/yV9XSNqsA9Zt26dLF26VJ8Usu7bsWOHpKeny9atW3WesGbNGr0ObhMST1DU&#10;mA/2WRQ1ZkNRYz7xLGrWlOyWM5MwtZlznucY9YiaVv1zde6MfBSj8oOXhxu4niKm6tVyBnmtyrud&#10;8lkrIHBaDXDoQOVW1CFqThm2Ttc7wfcbEc0oahA/H71Y1aqNlzUnjghde7shanqnDZfb5r7rWMPY&#10;4w5Vz9w79q0AUVNYWKhrly1bttTsO7FfWbFihWRlZen9C+qYxYsXy/Lly+NaDEcTipoYg6LGfChq&#10;zIeixmyQhMT7fgtpVEZRuRw7cVFAQvjzunrvRChqcC0UPfoBF7F3WB5OHJ+4Sg4bs0jP02tPXO2B&#10;KdDclim/Vq976Gj1/CPnyAmJEcipWApVtKINnArCuBY16r2jd6LT4yMNN0TNw6mfy+0LP6o/0j+S&#10;W9M/lFf8ogb7j/Xr18v7778v48ePl/79++vnwz60W7dusnr1av1/RUWF/PTTT7Js2TIpKCjQ6xAS&#10;L1DUmA/2ZRQ1ZkNRYz7xKmr2Vu+XlxZsk1OGZqs6wDnPc4x6RI0eia7yTD3apSE1jMq9IXs69PSN&#10;mAklaGrC/5qnD3Z4TjeiDlHzy5GZctioRVrYBC+L+2hmUfOrxBVySD31aziBuvxo1Uah6ly3RM0t&#10;c95zrmOsUPXMbaqeuWfs2zWiBvvLHj16SEZGhq5dcBvMnj1bEhMT9X3ocPbtt9/qmmfJkiUUNWFC&#10;URNjUNSYD0WN+VDUmE28iBrUmTur9sncbZUyf/sumV1YLrMKy3RM214i505brqc8O5AQZujpxBwT&#10;wkhEjSpUUOCg8GiF4fxO64SI40es1tOc2RNWpzh0zCJ97Rqn52hIHJeY5RNDiOS5ep7hkNOrxWL4&#10;i0XHIlHdhx6DtR7TzKKmTrFkD/XeHa+v04BwQ9T8O/VLuXXhJ45xy4KP5ebUt+XmCW/KDRNelxcH&#10;fVEjasaMGSPjxo3TI2ief/55vQ8tLi6WXr166b+7du0q27dvlw8//FDfh15phMQTFDXmQ1FjPhQ1&#10;5hPromZpSYXM3V4pC1QdY4/k3FJpN8I5v6s36hA1LQavPyBX/BHRqBqVd7ft45vezDF/DSPa9la5&#10;uXoex+dvTDiIGtRO1nTSRybHaa1TXzSzqMFIpUMwZbdD7RpJHDZmsZw8rP461w1R0yttuPxxzgeO&#10;9QzijzPfl5tUPXPThDfkzkGv1oia0tJS6d27t95vQsqUlJTo+z/77DNZu3at7pg2duxYXet06dJF&#10;Ro0a5bljSkOhqIkxKGrMh6LGfChqzCZeRM2e6v3ywZLtOolrMWKdHD1+kRyp4ij9v0/MBCeEkBSO&#10;w6wjFDV6yH+vfPUYh+VhxNEjlzu+v+DwiRr35MIvRi3RRYslalDE/DopPq9VA6Ghi83gYlDdF4sj&#10;anDdnHpH1Kj37WYR64aoeTC1o/xx4WfOseAzuWnWh3LzjA/lhpkfyIvDvqoRNaNHj5aUlBQ9XYBd&#10;1KDYsURNWVmZbNq0SfLz83VxQ0g8QVFjPhQ15kNRYz6xLGpyKqrktJQlclriWmk9QtUWtmg1DNeg&#10;cc7v6o26RtSo50Lnsjb98qStCvwfSb7ZSuWwjjl3BOHmdRgDwkHUnKo+v8P8U0sfo2quuJ3qua5o&#10;ZlGDzxPXV2309GeqDj189GI5pZ5Oie6ImhFy45yPnOsZxLxP5CZVz9w04wO5M/FtqSj3iRqImT59&#10;+ujcp3v37rqWAR9//LFkZ2dLbm6uJCcn6/9R87zzzjuyatUqvQ6pH4qaGIOixnwoasyHosZs4kHU&#10;oMbMKKqQM5KQLEJ8ZIYlPnzDrB2uUxOJqLGiEcXGL5OXO76/4EDy6lZxceLwNT5Jg+f2ixo9ykgl&#10;yVjm9JiYjoQDI5sCikF1u3XfjbXXb2ZRo99vD/V+7e/V9p7b9lJFcyOm0gsON0TN/alfy00LvggZ&#10;N6h4MfG7GlGDOZvR2wyyBhIGQgbzN6PIWblypRY1uD18+HA9p/PgwYP9r0pIfEBRYz4UNeZDUWM+&#10;sSpqdu+rlieX5eiR/65OzVWXqGlktMGo8MaKGpUDu5nn1oSDqEEcM3KFHD5qsZY2wcviPppQ1KCu&#10;/lXSirBGIR2XtFJ3KgynBq8rQo16ckPU9ExLlD/M/sSxhrHHjQs+lzvHfFAzogbHB0x9hunNUM8g&#10;J0AHs8mTJ+tOaQMHDpRZs2ZpcZOZmSmvvfYap3MOE4qaGIOixnwoasyHosZs4kHUFO3ZK5fNWCm/&#10;Hr5KThoW/vBrLSZUQlkraW+IqGlEhCtqjhi1xDVR4xvFEyhq8Dc+EyTI8djbDBc0rTVKRRWSGL1S&#10;a/3mFjVDfSOxggtdTCOhRwC5XLw2XtQUy32p38gNC74MGb9XYYkagH0mhMz8+fP18WLz5s26pxku&#10;xDljxgxd5ODYievTIC+0eqg5gf3Rxo0bdY+27777Tsufcn9PN0KaC4oa86GoMR+KGvOJVVGTuq1E&#10;fjlhkfx89JKwToiHHU0halT+2q637/o29vw10kC+jrzd8TXCCHxOJ4xYLacMWxv4mdUhajClVlx2&#10;RAsnmlDU4FqmqBOPH6Few2G5PVA7YjQMptJGx79Dxy6qCWvqucCoXevqWlStC+nj+BouiZrrZ3/q&#10;WMPY4w8LvpA7Rn9YI2qwr0THspkzZ+raBTkQ/sd+FNetwTVp8Dfug7BBvVLfeVDsiyZOnChff/21&#10;ljyoi7y0P7ZDURNjUNSYD0WN+VDUmA0Shljeb+1V+5ePV2+Sg0YvlCOTl8kvVJFTIyDCCEx/Vms6&#10;sSiLmqOTQ099hm3ChTDdECgoaDA6p+b5baIGgWv31DfsPGZDy4+ga79A1Dhd56W5RQ0iYX3NRVjR&#10;sxAjgjCdhOO6jQw3RM3/pX4rv1/wVcj43YKO8kLi9/hx+h/tDsglUPigNxtOiqenp+sebJhCjbKG&#10;NCf4blLUmA1yIYoas8HvmKLGbGJR1Gyr2iNt05bKwWMW6mm5nHK4BkdTiBqMCO9Vx4jwCEKLmkEN&#10;f18njlilT+jra3yqOHmYP6evQ9QYHU0kaiDBfCNk0vV02eGORkKtGhwYKXbSiDU1ganHj0rO9LWf&#10;VY/aY0y6nDh8tX5swHO7IGp6pCXJ72Z/7ljD2ON6Vc/cNvpjqSir8D/SHbDPxfRonTt31tfxRD0z&#10;depU6dSpk+7U5qVzpxYUNTEGRY35UNSYD0WN2cSKqFlXUSXPZObKU0Hx2NIcOXkS5IxPujgme/WE&#10;43VqoixqMKRcFxsO788KJMno1eT0+EjjlOHrdOJd8/xBokYXPPEoahBD/VOgWcVgLIsaFbh4a8vB&#10;G6RFgipWm2IKCH+4IWr+kfqdXLfgm5Bx7YKv5fkmEDXYF+3cuVPvj7Zv366nVMNIHdzGySZCmguK&#10;GvPB/oeixmwoasynuUTN7n37pfeaEnktfbu8bouXFm+SG+et1ielf52YVeukdKOjCURNC38nI7t0&#10;aUhA1LQa0PDOSaiddP2i6pafqRqpZsQHRY1rcVxSVk1tjf9PcnlEEr7veE7r+kE1dSheT912mknC&#10;LVFz7ewvHWsYe/xO1TO3jP6kSUQN8gkcb0pLS/V+eN68eXr/hI5nXtonW1DUxBgUNeZDUWM+FDVm&#10;g2ShOfdbSFWK9+yVG+au1qNmDlLFTHBAciCBxIiaOnvmOAQeg+vZ2BNAHVEWNeihdMSopeo91S2a&#10;MIQcPZucHt+QgJw6XCXGvp5oEDVz9N/oMQUhhDmJnR4XD9Gud5CocSoEY0TURCsaK2oKS4rlbyk/&#10;yG/nfxcyrpn/rTyX+KProgZgfzRp0iQZNWqUngP6jTfe0NMQENKcUNSYj3VixUtQ1JgPRU10mLO1&#10;UtoOV7l3QnZAnJCwVg5PXionhDGtVIOiKUbUYOqzXvkB0qWh0XpArvNrhBGWqNEn+FX9gqnN9DKK&#10;GtcCn+lhYxZpEfZzF6+TGhy+6dUC617U6E7Tn7kharpPTpKrZ33lWMPY41pVz/xx9GeuixoL5FC9&#10;evWSL774Qt5++209BbSXzpvaoahxkby8PNm2bZv/lug5x3fs2OG/JXpOPhhCC1xIqago8AdFUWM+&#10;FDXmQ1FjNs0tavaq1/94TYFPyNgSuOBAIgmRgSm9gnvlOAXWgahwTDqjLGoQGBLukzXO77UprhuD&#10;18R8zcclrpRfDVssJ45Y02RJeDQjWNS06bOx9noUNRHhEzU/qaLlh5Bx9fzv5bnEn5pM1GCagISE&#10;BOnfv78WNchHCWkMmIICo7UsULPYr5WE5fbjIGoc+3R7FDXmQ1FjPhQ15tMcomZn1V75/YQ8OXVo&#10;HflZU+bdTSFqVLTpt7HR16jB41v3bbioOd5/ch8n9CFtaj5HihpX47jELF2HhnONmoYG2g4dJ636&#10;Xdfoo5zFkFui5qpZ3zjWMPa4RtUzfxz9eZOJGux/v//+e3nkkUdkxIgRetoz7KO8CEWNC+BgPnjw&#10;YPn000/ltdde07IF8e6778orr7yiTeDQoUN1T8eXX35ZFzvjxo2TDz74QN9ev369/5koarwARY35&#10;UNSYDfb5zbXfQumYVVopLVKcBQZCyxuVqGOuYiRwRyYfSPTqC0t+BCeAOppB1CBOGr5WD/+2eojp&#10;7UAPozEZekoEp8e4EkjuBzXh80c5dE8/WwGJqdBqTStGURMREDX3pvwkV88PHVfO/1GeTezkuqhB&#10;LoHpzpYvXy7dunWTNWvW6ItwEtJQ8J3q3r27fP7557pGWbx4sR6x9f7778t///tfWb16tb4GEpa/&#10;+uqrukMaJOEnn3yiax50UrOeh6LGbChqzAe/Y4oas4m2qNlbvV8+WrxDTkpompPoIcMmanDSG9ef&#10;xAX40UEL18P51cgV6v8V+v+AC/KHCEwpHCBdGhIqT2/bJ8/x+cOJExJXa0nz81GLA987RY3rcbSq&#10;rSP5fmDUVa1wWs8W+H5iVgddp6t2ravudUPUdJs8Uq6Y9Z1jDWOPq1Q9c9PoL6SizP3rYGLAw7p1&#10;63Tns5ycHJ1Deu0coh2KGhdAErNw4UKdrM6YMUMXyy+++KL+guHLhqFbTz31lFRUVOhip2/fvvLc&#10;c8/pnmoQMyiILGbPnq2/kDhoBgeSBtMCiQE+N6dlpga219T2dAp8n62k1yuB37rT/aYGfscQF07L&#10;TAzs86Ox33Kial+13LVgrfxMJWzBosUKTHt2dPIylbwhQc3WxUc4ogZJ4LFJuGin73EBgRP4WtQ4&#10;LGvC0EXUMFVEDV8lR49cpqdy+7XaHgw9P20oEmTnxzU68Nxa1Dgsi8No3S9XFYCYP9sXHbpbosa2&#10;XjO1cVTCKlJtcdqAFdJveob/lxU5PlHTSa6aFzqumPeTPNMEogb7ifz8fJk5c6YMGDBAn0BHHurl&#10;woY0DuSnCxYs0N8hTKeHmuXZZ5/VQmbRokXy1Vdf6RoHx/0hQ4bojmgvvPCCPpmLTmjouAZwnERN&#10;Y69j7BF8vDMhvJbvoo29lu/ie47tdlpmYuC36qX8HuG1NrYEs9OyxkRdLNmxS84Z6ZMkjvlaU4fO&#10;71fpk+w42W51BrN3CLPilyMzw3+fCdnSvkdBQK4dcajHttUj3h2eP4yAcDp0DK6bEpTLJ6j8HmG/&#10;z/RADdeEdSK+P2F/N4aul7a983QnOSvaqduozXBNTp9Qco6TRqzR11A9dIx/uu8EtU3B9Yx6/DW9&#10;ZzRa1Fw+83vHGsYeV6q4adSXTSJqMPPUkiVLZOTIkdK1a1edg5aVlfmXeg+KGhdZu3atLlYwQuaJ&#10;J57Q05qhsHnzzTe1mMFBC0Lnm2++0bdxUETPtG+//bbmgAaRgwsnYT0rUDBlZGToZBjJkkmBaRIw&#10;lYLTMlMD3wsT27KuQBtjx+u0zNRAGzvdb2p47XcMSdOUbVyunv/rVbly8eTFclnakoA4N2WR/Cxp&#10;jhw6sp5Qy08avNyXpKo4ZdByOTxxnvO6tjg8cb6cbHtcQPRX9/df5rwsGjEwKJzWcTMGrpTT+y5x&#10;XhaH0brnWjmjU46c0dkXHTpvkFa9VdFmX0+3cWbgfSaEassW36dIy46jA6LFZ4nSL2Wmzr0aAkTN&#10;PSmdVdESOi5Xhc3TiZ1dFzV2kEdivzRt2rSAaXYJaQgrV67UQgZTnD355JP62LRhwwZd07z++ut6&#10;HdQsnTp10iNpAHo/orgGONE5duxYXcME1zRLly7Vx9HgY1+8B04oeCnfRRui06HTMlOjpKTEyO9u&#10;XYF61Wt1utfaGDUc9l1Oyxoa20or5P7JOXLT2Gy5eVxgXDhijZwajTy+rlA54QkDM+Sw5LlyiKp9&#10;EE41kY7EOXLqoBXOz+MQbbuvq8mzGxQqT2+jnsPpucMJvFfHOm6Aug8RfL/J0Xepr5ZzWhblaN07&#10;sAazB+qxln1WOz7OiuOGLpHjEpbIabjdK13VMGMCa5qvxsq1XwySHYUHpquNlG6Tk+WymT841jD2&#10;uELFjaM6NomosQOBjFxx06ZN9Ypfk6GocQkIF4ycwbzgKE5eeuklXdBgGgr0PrNG1KC32aBBg+T5&#10;55/XyS16Qfbs2bPmC8ipz8wHyZ+X2tjqqeMl0MZeAr9jTn3mHuvKd0nryUv18HWncBwNY4tDxy4K&#10;Go6drS9KWNf1bNBrDBdExPB/+1DqgGimqc/CjYiGn4cTpk191jtw6jNE+56bVJva1uPUZxEBUfOX&#10;lK6qaOkWMi6b11WeTuzquqhBLjF16lQ9sgHTTyEwwgH5JiENBT0aUbtgGjPkb88884wUFhZKenq6&#10;7lxmdT7DKK6kpCRd02AkCXo/4jsI8N3k1Gdmg++A1/Jdr02Lhd8xpz4zG9Rw2He5BaY2+2DJDjk5&#10;IVtOUbn0qbXCOSeLVqDWOXzkAjlk/CLHmsgeqLmOHxF+LdCmX16tXDuiwDVq+jX8GjV1hjX6wmmZ&#10;qdHEU59FEi2GbKjze4FRWC2Cp6IOCt/IHedlCHemPhsll87EDADOdYwVl6u4cdTXUtkEogaDHXCe&#10;3KpnMEIb06F5aX9sh6LGBXBAf/zxx/X8zT/++KMeEYMLH3355Zfyzjvv6LnDhw8fri+MhF5oKHwm&#10;TJigR9agZxqEjgVFjflQ1JgPRY3ZIGFoiv0W0pDyvdXy9/R18rMxYUxVVkccNiZY1Pji2MSVeui0&#10;vtAkhvVD+qj4+agl+qL5wesHRAyLGkyDdvjoxXLC8NUhk9mwA8m9KaJGFcXtehU4Fgjteuar4s2/&#10;HkVNREDU3D2pm1w2t0fI+M3c7vLUCPdFDfZFK1askPfee0//j2siIpCXEtIQIPkeeOABfc2ZH374&#10;QY/onzx5snTs2FHeeOMNXUj36dNHj6R566239CiuYcOG6RoHNc3WrVv181DUmA/2PxQ1ZkNRYz5u&#10;i5rMnVVybrK7F+p3K05VNQI6ph2C0TThiBpVK2HK5dMcnsspWg3MlQ56GrPa+XY4gce2GNQEn50H&#10;RQ1y/FgRNQh0jqvV5rgmUe88Xac5PSbccEPUdE0dJb+Z0cWxhrHHpSr+kPxtk4gazET18MMPy/jx&#10;43UtgxE1GPHnVShqXABJzJYtW6SgoEDPFY4hszjAQ8igYMHfOAhiGUbRWI/B+vhC2qGoMR+KGvOh&#10;qDEb7NObYr9VrZ73p/Vb5OAxC8MaOeMUGDXzi9FLHYUF7jt5+Fo5LjFLjhy1VI4euVxOHLE6vNEo&#10;flGDXkEoRFoNyNUXzqx1QfooB977L5KX6mIKAurYpJXq/gYm5ipRxjZh21r3V9vX1xBpodqorsKx&#10;Q/dNenv1ehQ1EQFR8+dJ3VXR0jNkXKIKmydHdFMHxH3+R7sH8gl0+PHSiSXSdOB4bq9pMJUXvlu4&#10;vX37dr0O8rqNGzfqegfgMZhRANLGAt9LihqzwfeCosZs8DumqDEb7L/dEjWVe6vlr1ML9MgZp7yr&#10;ueOXqu45eOxCOSR5XtiiBh3cwh21jxoCebVTvh1OYHRFk9RVHhQ1Jw5Z4YqoQd3sdH+k0a5P7ZkN&#10;cLvlQFyjxvkx4YZbouaSGV0daxh7/EbF75O/axJRA3Bu3Orw43UoamIMihrzoagxH4oas0EB19D9&#10;Fkq/ot37ZGXpLllZFhizC8vk7LRljsVCuAFRc+TopY6JXGOiVf9sad8NBYgvsbRCD9nGhRAdHhON&#10;OH7EKlV02T6DselyorrPaV3HUMkx3n+bvhv9FwH1b1s3VWh1ztEjUbSQcnpsvMSQ9YGFgT3Utrbr&#10;le8bdt/EoqblwBz9ObeCBMNnap92rRnCDVFz10RVtMzpHTIuntNLnhzR3XVRg1wiLS1NsrKy9El0&#10;FDg4oY5R3dZJdUKaA4oa86GoMR+KGvOJVNTsU5/N+ooqWVVSJWtKdgdEx8xCOWlIdtgjUKIVGEmD&#10;TmqoEXSEKWoQPxuHuiK83LhFwoZGiRo9yr2RJ+0dw4Oi5ugRzrNLRBJod3QC/PmoxbrebMz3Gp3i&#10;gjvNte3T+NE0CDdETZfU0XLx9O6ONYw9LlHx+5Hfuy5qsM/F9d5xLUNrMAOEDS4jgul4vXTu1IKi&#10;Jgxw8MIXZ+LEiTJlyhT9xWmqAzhFjflQ1JgPRY3ZYP/f0P0WZj56fPZmOWlcppw4cXFA/FqFLiAc&#10;CoVwA6IGU5+dMszdhLxdz1w5o+vGgARTR3ckmqqwcHhMNALTtunRNDXbny5HjApfVEHSBAiamu1S&#10;yXSXHH1fk/Vwi1LUNzcyAoVD+54F0rZXjrTps0Ha9M/TYQmVGqmCz6CBBQUkjS5e/Z8z/m7ZFNM7&#10;RBDuiJpeqnDpEzIuVtEUogb7IoximDZtmnz99dfy2WefSd++ffWUu14sakhokI+tWrVKT8GM783/&#10;s3cV4FFkWRdCgOCug0uQ4GO7szOz4+syK/+6je7O7NiOuzO4uwcLkBCFJCQQwyK4u7s7DDL3f+dW&#10;V6e6+7WmupNU3uU7H+mSV9rV99S5YsyCMdNw/ymhxtqG548Saqxt+B4rocba5q9Qs/3idYrK2kLt&#10;EndTl/gDBuyntrFlT6RBNYFaSZv5hbuWfe+fUIN16sVv5XFk4xvBQk0gpc9sXCMoZc+ACijUNJu7&#10;jVrOL5lQg8oTuP5ARPIGn+4BtxAcytgvlK+3SQFr5gk1k6Ucxoi+Ao8kjApKRg3erWzbto3L6/bv&#10;359biuTm5nJFqor0TNZNCTUeDD9ciFLEjfK///2PG2t+8cUX9MYbb1B0dHRQBBsl1FjflFBjfVNC&#10;jbUNz/1Anlu373xHs/dcpEZz91LT2F2cCcKkQUIMSgKMi/R+mTMXKDpMOSQXauBsTgm9kAFnuX78&#10;dnG8rucP5xR9a2TrOWD+Pq4NLBUxdKGG/z5errNq2oh9lx6jMyaIcwHon7GOEWIarnXHqUf5vLWP&#10;Pkztog9xKTwIXiCoUiFH3BtYzzhuuxmHXZcLMcwQan6RNo36rIz2il4C/46dbLpQo0yZrwZfDAIe&#10;eMybb77Jwt4nn3zCnAYNWyHYmMlplFBjfcP9ooQaa5sSaqxv/gg1KG3257yjFJ683jc/uxQAfgAg&#10;iwYZEdWTHQO6/BVqAASF+ZKdEahQg0yaoIk0QAUUau4yoUdNo4U7+fojCLIW9yoqYSk1wZHaTT/E&#10;90jb6IMBB785wxyhJoV65UyVchgjegs8nDA6aKXPlBWbEmo8GJzP5cuXc61m44t1vKBDGhZEHLN/&#10;yJVQY31TQo31TQk11jY89wN5bh25eoseWHzQXrsZEVpBEWrwvyAiSNN2duYChSehBgh1GSscW5UU&#10;12PXjn8NNVy4XbqeEfYsD8nxOAs1ECRkY5QHIN1eF1o8wlmo8QRdvLGNy1k5k49yqbh20YepLfcw&#10;2s/ZPG1naKREX5eFvVIuewaYI9RMF6Rlplf0FHgxdkpQhBr9ZWlFerGkzH9DQ1ZwDJSSMPqgV69e&#10;pZ07d3KWjZn3ELahhBprm/7sqUimhBrrmxJq5IYzMmXnBWo6f7ctu6Bk2QrBQsP47VQjaQNVS0GV&#10;Ao0TOPCEAIQa9A2tmbiRxR/ZNu2Yv486TvVdqOEX9sJH5vLDJr20l0IJNVJ4u55NF+xmrgleXSd+&#10;S8mFGkBcZzP60hhhllDTM2ealMMY0UvgoYQxQRNqKuK7YXemhBofDDfLmjVraOXKlQzUycNNFAxT&#10;Qo31TQk11jcl1FjbQOD8fW7dvP0dvb/mNDUzOI1wEKsnrw+KWMMQBAWZO0Znzg44iH4QA49CzaTQ&#10;Zpw0jtvJzT09nbeaSV4in5yzPJxhFGoE0MclqCQqWBD7DOHE4djcwR+hxhMMAo4MbSF6lYFzaY5Q&#10;M4N6rZjtFT0EXoidGjShBj1pvvrqKy5lhQbweNGkTJnM4J+gBrjOaTZt2hQUTqOEGuubEmqsb0qo&#10;sb7h+e+LULP34rd0b8pBah67h33su3x8aa1nuMjmmY1mgvNo4oycGzACEGoAcI668ahW4OFYhG/b&#10;cZoXoUb4xxzcxD0wfcuiwflDU/smgv8gS6i5+Nuvc6qEGjuQGdUodifVEPdweMp6j6XCwdPDU9Zx&#10;n6JGC80LfjQbZgk1PbK9c5qeAg/FjwuqUDN8+HCKiYnhxIhLly5VqOex0ZRQ44OhL82wYcMoOzub&#10;/y4sLPTpBy0QU0KN9U0JNdY3JdRY2+AwyJ5b8CNyTl+iL3cdo/67j9GQHado1LbzjA/WnqZWwuFr&#10;aXAa4WTD8UOklowUlBQYt0aivF8LIrjaTz1CbWb7JrB4E2razjQvhVsGnCs408iUgdPsTdyqmuy5&#10;iST215jl4QInoabc9qkR1wTNKh2OzR3MEmo8oDTK5LlDSYWaMxcv0M/TogVpmeMVUQIvxE4LilAD&#10;wzPp2LFjNHDgQHrmmWdozJgxFc63UuaboTfN+PHjadmyZcxpEIimhBpzTAk11jcl1FjfKrJQc/uO&#10;ljUzaus5O3/R8Yeco8xhINTU9aO8sua/Bz/7BtvBfnkNfgtQqGEsWuu5WgGCo2YIP1oWrGQTaNCn&#10;pM0swb189IWbxu3mbB4EqGH7DMGD6i3cJl1eCiXU2FE7cTPzY9wnEGAa8Hl0L3ppmVlrWCiTzS8L&#10;MEeoWURR2d45TQ+BB4Mo1ODZC3Fm4cKF9Pzzz3PvTQQVVaRnsm5KqPHBIMzEx8dzCTSUDDh79mzQ&#10;XrQrocb6poQa65sSaqxtcBZkz639V29Q56WbqFJyEaNK4jpqGLObGsfspaYCMucKYPHBWwRYgIAz&#10;itRth22CSEQf0hoZzvUhmotf9h9wL9QIBCvjBOJMTeFUQ3jRouQ051p2rEbguD2RKRw3jl92LAwn&#10;oQbkyqdzVZYgrgfKnnUyHpcnhEKomXpUvq+lADOEmp+mzqSo5XO9opvA80ESavA8gu/47rvvUkZG&#10;Bv/eImMC5ayUKXO2FStWUGZmpp3TBKtJqxJqrG+4b5RQY21TQo31TRdq7ohjnr/vEjUSfAUAdzFC&#10;rwhQP34bVUte719GR4jQQOxbMIUajA3BpNkCN9UKbGg/47C9pyPA4gwC2vwo+8vBfCjzLOGH2A9U&#10;ZPD5Giihxo66Cds0sUucR86U8VImHPeUt+td2jBDqBmXuYi6ZXnnNN0FHlg4PmhCDX5zBgwYQBMn&#10;TuQANHwGtwlGQFFZNyXU+GAoC/D0009zWYmvv/6apk6dGjRHXAk11jcl1FjflFBjbQOBc35u3RbT&#10;Xt9ySDjwBoIgHMHGXhxAAI52w4UgF8VOuFmAMy+NfBNkgVPufRFXxDJtZ+z3KNRAyGg919zyZzgv&#10;NZI22iOfZMfnDl5JjDgmiFVuS3RJhBr0tJGOVQaB3jCI6vOYNeSMYAs14ly3n35Eur+lAfOEmhiv&#10;6CYQDKEGz6ILFy5wMBF6jOzfv58mT55Mx48fr1AvmpT5bhDxfv/739s5zcyZM4Pio8HPVUKNtQ3P&#10;GCXUWNvwPVZCjbVNF2oOXL5J9y066JD57wxkFXBgmUCTIL68DjR7AevpL+HdogRCDQB+UTMBpd/k&#10;+8AAt0LGjA5fuJYBKLlVR3A3PUBNth+VxTy35a2doYQaO1BtAT1icQ5xbr3daxqPdP+dKAtgoWZa&#10;SYWaxdQta5aUwxjRXeCBhROCItTgtwZcJikpifbt20dLly6lLVu28POpInIaJdT4YCgToKdcGREM&#10;U0KN9U0JNdY3JdRY2/D8Nz63EIW29PRFqgpBwUAQ4ADWSvTizBvQcKEeOeWfKOENKBVW0rIDbWbu&#10;o87j3Qs1ABrJ+0tG3AH7i2agJTkXEL7Qz0Y2PiNmnyZkSEsUOAo1WIbLu8nGKSsQ576VOCa7AOVO&#10;hHKHEAg12DfpvpcCzBBqfpI6h7otX+AVkQLPBUmo2b17N/3nP/+hDz/8kD7++GMWairaizVlvhsI&#10;8NatW9kPDSanUUKN9Q33jRJqrG1KqLG+gcN9K55dL6477LFkMF5Y10LZKOGXA/X9Kb3lIyBQ1MdL&#10;dMGFGsbtcB9s5QG1kjZxgJeMFzBKKNQAGB/7J9t+IMBx4tghGkB8Qakzb8F7fl0DJdS4AEGMEYJn&#10;BnKPlTVAqHloUn6JM2q6ZKECgJzH6Ogq8P2Fk+ja5cu2Nc0zZHh/8cUX9NJLL9FHH33E5ZxRyaqi&#10;mhJqfLCNGzfSr3/9a75hPvnkE5owYQL/iAfDlFBjfVNCjfVNCTXWNhA443Pr6LVv6Z7crS7EAE42&#10;Is+a+hwZtpcax+6kasnee7D4A+wXGlDKt+kbWs/eS53He3+J32a2Ob1qaqPOtCei5QNw/r01PG0b&#10;fVAuaEiEGvR6kY1RVoCa11zOzV+BRkcIhBqcb9m+lwbMEGp+vHgOdcmL9YpOAs8GQaiBL4FgIrx8&#10;R4YEajkPHjyYLl68aFtCmTJHQ0bNb3/7WzunQZWAYHAaJdRY35RQY31TQo317TvB4eYfPkW1UzZ4&#10;FGqaxu3S+qSwf72GM97NfMkNoQIiixawJiC21WDhdumyntBiwW6q5ykbxQyhRoyLc4FzItsHX4CA&#10;NPQpReZMhDiXVVPWaefXj4A9BAP6dA2UUOMCnLdQ9E4KBVouOEA/HFdYIqFmbMYi6rxsrpTDGBEp&#10;cH9ccIQaZNOgb+LIkSM54xuc5tChQxXqeWw0JdR4MLx8BNmFkgcBBVk1wIYNG/hH/OrVq6bfOEqo&#10;sb4pocb6poQaa9j1W3eo/8az9Ofc4/S3vOP0u1UH6ReFu+kXBbvoZ8s3a38LfH/FdnasZU40nG3U&#10;c5Y5Vu4AolQ7YbOj0y6IBcby1Xl3Rt2ErdJt+YpWc3eTt9Jn6FNTUqEGRI1FGskxBIKq4vyh8als&#10;W4yYffJeNc5CjQA3wjcpY8hsoBdNwAKNjhAINa1nl50+P2YINT9aPFeQljiv6CjwTOx004UaGPzQ&#10;06dPc++RAwcOcKkAPJOVKTMa7gk0aD1z5owDp0F5Z/x+m81plFBjfcP9ooQaa5sSasq3nbp2m55f&#10;eZL+KnjMX/KO0S8L9ti5i46frd5JTdLW2PrOuPeX9Wwa3b82I1vfCK2qQPH4zHnEZ5c+mz6imViP&#10;yyc78yYzhBrBy3D82OeWkm07A6KAhj0cvIdzWUXwk5LwOgDXzJO4ZocSaiyNVvMO06Nji0os1HRa&#10;FiPlMEZ0FrgvbjJdDWKPGrxrh8+am5vLPkZF+s01mhJqPBgcE0SazZkzhw4ePMh1wJGSVVBQQEOH&#10;DuX/zb5xlFBjfVNCjfVNCTXWsJzjV6ltrHD2haPXXKBO/FaqDMEkpYjC4ldq4okdcicagoM/5c90&#10;wPHX0+ARcVVXbBsCRkQyoq7W2yKu5NuUoaRCzV0xu6nTxIPyF/ACbVHSCnWYZev6CJQpq568gc+n&#10;7BgCAcZq6Ckib/4+bvLpckwSoQZCQ5uy1qcGwpGnEm7+ICQZNVYqfXaRnlo8T5CWeK/oIPBM7Iyg&#10;CTXIqNm1axdduXKFhgwZwoKNMmVGw72BigDz5s2jw4cP0/nz5zkQDQIfsrDWrl1rKqdRQo31DfeL&#10;EmqsbUqoKb929dYden7lCWo6T+MwTefv0TL2HbiLQHKhQAEHh3kSXmoI/uEgKqSs9dqI3R9g2xA/&#10;HHx4sb068ZI+mz4CIgYy6x32WxxzoEINjyP4V52EzW57m4C7NRJ8Bn1Q6iVsYyBTCPuB3pnc40eM&#10;Y0pAmjhfPvWpUUJNuQYytzxlTrU2RahJpY7L5ks5jBGdBO6Nmxo0oQZBQ/BT8duTkZHBAUUVNfhM&#10;CTU+GG6SV155hZtv/vWvf+XyEkjDCoYpocb6poQa65sSasq3gZ5dunmHfpJxhMmN7gjB2WbHWjj5&#10;4Qmr5E6zBFp5APOizuCsIVIMBAnESrZNZ5RYqBEOfvsp+1xeviPLpNWcwLMkcF5Q7g1iFgijbN9L&#10;ApChiGTPNYjRe8ZF5JAJNQLtpx0JbVYNtjUPGU37+Ty3nXmI+7wwph/mvkAs0jjtZ0AIgVBjrR41&#10;F+mJxfOoQ26CV7QV+NeC6KAJNXl5eTR+/HiOPnvrrbc4qEiZMpmlpKTQyy+/zJzmb3/7Gw0YMICO&#10;Hz9um2ueKaHG+qaEGuubEmrKr6UeuUKtjT6P8IOlGSYpRVQluYAFCE99HZ2FGvxdy1tTfT+g75/D&#10;vgmEp6yn5gFm1QAYl4PA9H0PQKgBP0GFA2TCgH/JtgPhBlwGYhO2ZYRsTDOAIMGGcT6Uh1NCTdmF&#10;F04JsRHfi7rxW1gElC3TbvYxenTsmhIJNWMyUqnd0gVSDmNEe4G7Y6cFTajBO6XRo0dTTk4OjR07&#10;lvbs2VOhfnONpoQaHw03DcqgBaPcmdGUUGN9U0KN9U0JNeXbvr19hz5cd5qj0Iwp7YEKNYigMlOo&#10;MQL1m32JyjIjo6b1zF3UyenlOwSEQIQLRM6hJBzODUf0BZHMYHxP5BNCiIvY4Uao4fJnMZIxggGx&#10;HYgx2Cb2z541Y4TT/pUIIRBq2k8rO31+zBBqHls8n9rlJnpFa4F/BkGogT+KUlanTp3ikmfx8fHc&#10;VxG/u8qUuTOd08BXCRanUUKN9Q33jhJqrG1KqCmfduHGbXos/TC1cPLP6ziVL2MYhBpPzellQo2Z&#10;5c8gqGicxmn/hA9fkswdjNssdhdVswko/go1WAflqCHEYCzZNjAPgXNY1mX/gwhsC+KRbJ8coISa&#10;MonWcw5wVQdPvBJVIfDdRAabtEKE+I63m1VyoWZ0Riq1XRor5TBGtBXoFyShBpnf8E1R+mzBggUs&#10;1lS098RGU0KND4Yfa+MPtvNnM00JNdY3JdRY35RQU/YNT/CL396m49du0QknLDt2ldrHOjlCAvUS&#10;ttqdfH+EmqrJ6zgixnk8s8B1o0E8JNvWgWaVsnV9Roxw8OfupA420QB9XQIpA4bzAIFGjziT7avZ&#10;gJCFc+SOYAEQEByEDzdCDYB+MLIxTIEtg6a1OLfS3jnBRLCFGoGOU4/Kj7sUYIZQ8+iiBdQmJ8kr&#10;7hL4x/yZpgs18CUSEhJo/vz59O6779IHH3xAb7/9Npe0UqZMZqHiNEqosb7hvlFCjbVNCTVl127d&#10;+Y5O3LhJx67fdOAyx67eojcKTnKwmbPfg1LKLr63TajB9BqJqADguI4OzsYRXMO4PvxriBhmcZxm&#10;YhwWUvR9421AjCh55k6TuF38wjtskTheH4QabBfHG5G0wW0mAwBuoZVXk48TTGCbPollSqgpcwCH&#10;5iA8wTdbz5Lzadx3eIfA9yK+dyno2eRU6k7wxvYzj9NjJgg1rTPjpBzGiNYCfWKnB0Wo2bJlC+Xn&#10;59PXX39t5zO7d++uUO9NjaaEGi+GH+r9+/c7lAVAKbRgOS1KqLG+KaHG+qaEmrJvV27dof/LOUb9&#10;kg/SPSmOiEo4QC0lWSL14pFRIxwlP4QaLI90ZU8iQUmB2rUcbSPZPoB9AMGSreszINTE7KRW8/ZT&#10;a5ThivE/kwYRcVoPGo1cyPY1WACR8VTHGb1TfBVquNwbjl8yTkmAMbEfHaZKeuaEAiEQakBKAsnA&#10;CgbMEGp+uCiWWuWkeEULgb/Pn2W6UAMfFf1oPvvsM5o+fTrNmDGD3nvvPTp58qRtCWXKHG3v3r0O&#10;pfHS09P5xaTZpoQa65sSaqxvSqgpu5Zx6gJFZW2mzpmbqV/KATuH6St4TWs3nAOZH1XAY4w+skGo&#10;AZdAs3vZuk3idnJvFr1Ppr4+xAw0tYcIZAbXqZ24SYxbvI/6fjVcuM2tiOQLsG8YA5n8VRJXU1iq&#10;KxfBtvTtYTlk+HgToTAuesWUhlCjo6Y4Zx73Uwk1ZQrge1wlAdwI1QamyMtq45pCKMT3AdwZf7v0&#10;RjJRqLkrM17KYYy4S6B3bHRQhBr0gweP+fLLLyk6OpoGDRpEmzZtUkKNMrktXryY/vjHP9Lf//53&#10;evXVVxnvvPOOEmpMMiXUWN+UUGN9K29CDaLQvtpwlhrN9S8CrEnsLk499ibU6I4+yIsZUWDe0CxO&#10;EC8DaXKGFnG1tmQEyibUSOd5ALaJSC9k9HjL+gkmcD1qcqSg/BzokU12UcGDUANoYo3rOB6hO+Ho&#10;OSPWheCF7aJHDlLfeftmlzPzByEQanB8wRC5AoEZQs1Di+KoRc5ir2gq8Lf5s00XamAoFTBlyhTK&#10;zs7mF+NHjhyxzVGmzNHi4uLo//7v/+iZZ55hPoP+mx999FFQfr+VUGN9U0KN9U0JNWXTLgtf4p68&#10;bZpfLfx/8BOZn+OKvVQtZb2jqKCXPrP5ymje75kv7GWf3r6+DdgXT6XTfAX60SC4SjZ+wxKUQNPR&#10;cv5earBgM9VJ3MpBbOhjGZGM/zey4NEgfrvbPjTuAKGKBR6nfQ4l0C/IbeaPEmrKFNrMceqNKv4G&#10;J5QtCw4N0bBWgpt+t4JbdphxnB4bUzKhZmRGOjXPTJRyGCOaC/SInRkUoQb+E96Fg9Pg/82bN1dY&#10;kQamhBovBhFh586dHIGGrBrg8uXLQfsBV0KN9U0JNdY3JdSUbVt75jp1id8vzZrxBDjA1ZIQSSYX&#10;anSBBqIInH8QFrPKAXgC+q94EmoA7FdJajwHItTg2OvFb3VM25bsW6gAkueOzLaZ459QAyDzBaKL&#10;bDw7IMpAkJl1kNpFo/n/ERZ5UNYM20PKOzvrpSnQ6AiRUNNmdhBLx/kBM4SaB1PiqFn2Yq9oLPDX&#10;IAk18EfRIB7EZsWKFYyK9mJNmW+GPpvgNMjC0jkNhL5gcBol1FjfcN8oocbapoSasme373xHb607&#10;zmWQILjAt4avLfNzZIAY4eCPG4QaAKKDN+6C+ZrgUzwO/q4uOFKJgsIYe6l24mb7uMbxayRukCzv&#10;J/Dyfi74jOCBYlvOkK7jBc79e0oLuLbNY3czX3XYRyXUBBUo2Seb7g7ghM5CTdtowY3cvJdoHrvH&#10;/b0p1uk4/YQpQk3TjEQphzGiqUDU/OAINTC8Uxo8eDDl5uZSXl4e96ypSL+5RlNCjQ924sQJjjp7&#10;9tln6bnnnqOvvvoqaE6LEmqsb0qosb4poaZsGn7mr9+6Q3/MOUYtAnTe6iZsocqob5ywip1ypCJD&#10;JKmKaBdEYvmQJm82pM03nYD5tZLcZ5R4hY9CDcZvIRxK9KFB9lFZIC46QGhB/mTnoNUcQxo6O83e&#10;hRoAwgsyYtAQEmXhkC2CvyFGtJ9+uDhLpiwIMd4QCqFGoO2MQ27JSChhhlDzQPJCapKV5hUNBf48&#10;b07QhJpt27bR6NGjadSoUTRx4kQOKFKmTGaHDx+ml156yc5pBg4cyC8mzTYl1FjflFBjfVNCTdmz&#10;/JPXqHPcAe4No5USXsNBZPBtAbzU9cRD2D83+sdOQg2CmhAAJlvXiEaSIDHsSwMuUVayF+QyXsOi&#10;lNi3pn5mu7jAINRI5wcAWYZRaaJqyjoOGLSfKyXUBA0oFYjvAe5ZX+/7ttGuXIuD/wLhRiYKNY2X&#10;JEs5jBGNBbrNn01XrwRHqMFvzty5c2nEiBHMa44dO6aEGmXuLS0tjRITE+nMmTMM1M8L1ot2JdRY&#10;35RQY31TQk3pGqLNlh67SrEHLtNCJ3y89jQ1nyfITIAvilEbFhFd1Rbma1kzgvA0i90lnLPQijNG&#10;aIRG7qwbgUwflBSQjeEVXoQakEIQO5AVEAQQrLIk0uhAdo/sHDjUCwZ8FGp0EYazY6YI4P/yJM4Y&#10;ESKhpv20AMmIyTBDqPlecjw1zEr3inoCf4JQI56VZhsIDDIk+vfvT2PGjOHMGvzuKlMms6SkJI5U&#10;NHKaYJBg+LlKqLG24b5RQo21Dd9jJdSE3i7dvE0xh88JHnPJhcf8etkRLt8Fv7t+/HbN77YFi6EP&#10;JMqGVRP/u8sgbxy3w1FgcRZqBCACydY1Alkb4EH2cXhdrV+N2xJcPkLaS8c2PvatJL1qgiHUoIKC&#10;t8oGoYDOvYDKi4uKM61CLdSUAR8/VEJNhPgOQEDE986lf4wbuPRFFUC1hdIUakZkpFODJSlSDmNE&#10;A4Eu8+cEVaiZN28ejR8/nsaOHVuhA8+UUOPBcKMcOnSIG22iqRHKn+3Zs4ej0YL1ol0JNdY3JdRY&#10;35RQU3oGarXm9HVqJRyXBnP3UkMnNIkxwWmD4zen5HWYzUKDuO1aZo/EaXdGhK2kgb8kp2XMLoGd&#10;HC0EAtY0bhcLRHUFCaiRtIkJik4OZNstMxD7iShAl2OcJxxd4STbnWZfhRorIURCDcq9+d3fJxCA&#10;8ADoBzRby3IqxgFqNXMnRecELtScvniR7k1OpHrLMryilsAf580NmlATHx9Pp06d4mfx8OHDad++&#10;fba5ypRphnsDgl5CQgINGzaMdu/ezZwGPY2C4ZNiTCXUWNuUUGN9w/dYCTWhtdti2+9vO0pVEtYI&#10;HrPHhcc0d3r5DL8cfVacA7YQmCQryVQvYavjsk5CDYD59RZ661WjZec4+/2+lE7zBqyPF9/Ox4SA&#10;s6YLfO3H4wZBEGpQWhov6437GlKwULCWAwlROaBO4hZqKDiaXTBTGTVBQ0SiVvYO59/nEmiCl3DV&#10;BcGH9AC/1rPF/RiAUNN67gHqNPUkPTa2ZELN8IwlVDd9sZTDGFFXoLPgM8ESalCiF/0U8Qxevnw5&#10;lz+rSO9NjaaEGg8Gh3v27NlcSgLpV1D2JkyYwDdPsBxxJdRY35RQY31TQk3p2S3x1fpTbuClzXxC&#10;GRNqmsZpaddS590JcCZB3hBRJxvLCBClJrE7mYjVXriRIuLXcE1qZMywMFNexBkDsK/1ZbW8hXOM&#10;tHO7oGCWUIOIqYlO08oqQiTU4JxwVo3zNTARyJBqN+MQdeB+QLYsJ6f96CSu7+ysDbYnh/+mCzV1&#10;lmV6RQ2BP8yLCZpQU1BQQN988w1NmzaNm8OjprMyZUbDy8cZM2ZwKQkjp0lOTmY/zWxTQo31TQk1&#10;1jcl1ITelp+9RA3T1/mcOcJCTcoGV39X+OjVkzY4RPnDr9d6yxiWlQg1ANZHGTPjtpzRJG6XCwdA&#10;Vo+vJaA8ISIFL8Ad98efXjxuEQShhs9DKQg1OD/gZKhooAXhuTnvSqgJGuombGVO7Pd9L3hna/Qw&#10;nXmQOYt0GR/A2TlTzBFqaqenSjmMEbUEOgo+EyyhBn4U3r3DX0VpXgQYVaTfXKMpocYHQwYNyAzK&#10;SUyePJnrfy9evDgojosSaqxvSqixvimhpnQMJc/m7r1ITVHaTOLMmIYyJtQ080OoAZhUieVrJWzi&#10;KLDmwrmHgw8yh1IJyJRBQ0oWY3QhJrmQqiS5ErnyBhxLhCCusvsDL/btqeh+CzUodyYw4QRFjjlN&#10;3Ueco6jhFyhq2AXqOfgS/919+HnqMvq0WEa2fhlAqIQaG9BMM5DoMbfAWCA+sw5wlJrX0nPjD5ZY&#10;qLknOZlqLFvmFVUFfj9vnulCDXyJHTt20NGjR2n//v38YhwvmZQpc2cHDx5kTjN16lTmNJMmTaKl&#10;S5eaft8oocb6poQa65sSakJr34rz/aPVu6jyojXU0IeAKgA9aTiAyo3PiwwXvQxaw4U7NJ/euJw7&#10;oUYAgV2eypih7LNe7lhbBz52CfphGlAjeZPDvmrlm00oM80cbqf4Hz0l93NmQ4dpR/iFdxvhPwbi&#10;l+IahC+SX4NgAuJQnfgt0n1ygBJqggY9m0oTVoOwPXE/4t7EPaoDn3Hv2qtBmJBRMywjgyLS06Uc&#10;xojqAu0FnwmGUIPKAKhghf7wyKRBxndFNiXU+GCIVPz000+pqKiIb5oPPviAVb7Y2FjTf8iVUGN9&#10;U0KN9U0JNaVjW87doG7xB4KbTQOUc6FGBxMgsR7ID4gW/kf6PKYbyRGj3Ao1TschEC6OWUb22sw5&#10;ELBQEzn2FHUfdp56DLlIPQdddsRg4+dLFCWW6TrqTNnLtAmxUAMxBQQZRMP5WvgEQV5azdvPkWgQ&#10;fdrZiEwnjO9NpAHMEGqSkqn60iyvqCLwuxgINeZmLsAHRQmr6OhoGjlyJC1ZsqTCvVRT5p+BxyBK&#10;cc2aNSzQfPjhh5xdg8waMzmNEmqsb7hflFBjbVNCTWht8J7jwkct4kwYBFBJfR8nsEjgRqgB2J8X&#10;/j1KYiHq38W/dyPUAFi23kLPWSwI7sL4+vLomSNbzl9oJdq0fa0s/jftRbjgcO2m7qWOtr6S7C/a&#10;AL8U2fWt5vqX4QAxq2rKeodzFxIIPoPKB7J9coASaoKGprFaNlWjhb4Jq/4A/EbjNY73Kd+rYpq9&#10;ZLcJQs3QjAyqnrZEymGMqCbQVvCZYAg1Z8+e5VLOyPwGr0E2TUU2JdT4YKmpqbRixQp2VOCQDhky&#10;hJU+3ERmv3BXQo31TQk11jcl1ATPbt35jsZtP0/vrzlFH6w9zfiw4Cx9tvIi/WrRSWoZQCSU3yhj&#10;Qk2TuJ3BT7kvp0JN+GLHfWbSJ86VtOHjvH0GZ9hHoUYsC9HFLsj4CrF8txFnxRhiO7JxSwMhFmp0&#10;gGggC6b1nANct5mFG0D83WoOIh7FvNkHqF30YQZIS8epR4sJik5cnMb1CjOEmsQUqpqZ7RVhAr+J&#10;mW+6UKMbXirBl5o1axb9/Oc/Z7KjTJnMEhMTacuWLfybfUUQ7cGDB3OWDcQaJdSUzJRQY31TQo31&#10;LdjXePuFG/Th2mIOo+M/6w5T7bR1LNL4I0ig7JYvwVrwf3XhwwEehBoA4o6nrBoApbe0LHxbubUF&#10;u0ssqqBEc9UUMabw2atz3xv5cn5BcMQO04XvKPy/zpNPuPqFNkCska7vAejXKT2/QQBfS3G+ayT6&#10;mL2khJqgAee/Xvw2n4VVXwGxUFa2WQozhJolGVQ1VcCJvzgjXKDt3PnCfwxOk388e+FLrVu3jp57&#10;7jnavn17hfrNNZoSanywkydP0ueff07vvPMOvfvuu7Ro0SIaOnQoZ9iYbUqosb4pocb6poSa4Ngd&#10;8Ts9a89FajFvL5c3a2ZDi1kHqN2Eo9R+8lHtBa/E4TEVZUioAXmSRsiZDYuUPkPWEAil7FwC9vJn&#10;fgg1WnkziRjjCYMuU/fhF8QYSqgxCi0gJc6QLWcKTBFqFgvSkusVYQK/iVlgulAD8nLmzBmaP38+&#10;N4hfuHAhbdiwgX93lSmTGcrkffLJJ/T2228zp0lPT6f+/fvT5s2bTSXDSqixvuF+UUKNtU0JNebb&#10;n3OOUdOYPXYOo6N+7HbORvHnhS9eEkckb5T6uz7Di1CD0mnehBptP2xcZBF87XU+l25zj73UPHY3&#10;l2sz6yU4MhTY7/Yq1Ag+KVnfE9DPM1RCDQLO6iRs9v28KKGm3KHN3AOOHMgTTBNqlko5jBFVBNrO&#10;jQ2KUHP16lXKysriZAi0HEEGOKZVpN9coymhxoPBOUF/mkuXLtGhQ4do48aNXGLi+PHjQXvRroQa&#10;65sSaqxvSqgJjm09f53ax4IQODozreHM4MX6JFvfC6f5pgOO38ztvC3UiW0//Qi1iT6opcqHIqPH&#10;jr1cciAkxKCcCzU6eUSEnvxc2jBvH3WYckTcS+J+GueDUDPxOJcyk4oxnqCEmtKHSUJNWGaeV1QW&#10;eDom1nShBr5ETEwMpaWlVVgio8w3w+80uMzly5c5gwaC3p49e4LGaTCmEmqsbUqosb7he6yEGnPs&#10;jhhz7r6L1ELwhJL20cT6EEcg7JSYA3gRalAaGeXVZPthBHp16Jk9yKypxpk45mYZlBTgi1oglvlC&#10;DbKIfMlsKgm4esIiiGDb/buHlFBT7oBy3KEWaqqkLpNyGCPAZ9rMjQuKUIN37SjjjMpVypRQ49Hg&#10;cIMAI+VqzJgxXBZg7NixHLkYLEdcCTXWNyXUWN+UUGO+IZvmlfyT1FzidBmFGk5XD6ZYIsZuG32Q&#10;Oo7fp0X3G8C1jacFefsGgKRVSwpRTeRyKtSAwKInTa3ETVweQnYencE1gcV95ItQEznhBPUYrISa&#10;cglThJpUqpyx3Cc8Pdd8oQZWkfwJZYEbfqPnzp3rwGnGjRvHWVjw08w2JdRY35RQY31TQo15tvnc&#10;DeqasJ+FGpnv6Qvg96MXRt34rVQjaSNnVsh8X79gklCD3o9Y1r5uCvqn+OZ3hwptZh8UfC04Qg2C&#10;55B9FIzgOYwJoNQZeqLIt+8BSqgpd2g7E/eo/P50gQlCzRAINYuzpPzFiEoCbeYuDIpQU5F+W30x&#10;JdT4YHgJuWvXLoqLi2OCgyybYN1ISqixvimhxvqmhJrADNFml2/eccElgaVHL3PJM1kPGq7jCscb&#10;zsqk4343gfQZyLaYpmdbIH3eyVGybZ97bcjWNxEga/XjQ5RNA5QToQZRfExoBHkNX7SOySzIo+wc&#10;eoS41zpM2Ce/xgZEjjtJPQZfkosxnqCEmtKHKUJNmiAtK3xCsIQa+KN4Bp86dYozJNB3RJkyd4Z7&#10;BVwmISGBy52hvHMwOI0SaqxvuG+UUGNtU0KNf3ZbrCfjMcALq05QCx9fHMPHB5ynNUbjcttLe5kP&#10;HBBMEmogVNRK2mxfD/tYJ36LZLlSguCP7aOFj+uLUDMlEKFmH9WEeGbStdG5DLJ0IsS4jWLdl232&#10;CiXUlDu0nXlIem9KYYpQkynuu2wpf3FGm7nxQe1Rg3Jn8FPBayrS762zKaHGB1u/fj0NHDiQU7F2&#10;7NhBAwYMCJq4oIQa65sSaqxvSqgJzLacu0GPpx+mx5ccoScMwOfIhYhCc+NwCee73XTtBXP7aYdZ&#10;UJEuV0K0nq039vMs1KDPiWx9s4BSAhAg4LybStY8oRwINRqp0bJnGi7cXrKSC+Jeazt1t/waG6CE&#10;mnIMU4SadEFaVvmEp+fGBU2oyc/P5+yI1NRU7ql44cIF21xlyhytoKCARowYwZwGZSYGDRoUlBex&#10;SqixvuHZo4Qaa5sSavyzOXsv0mOCxxg5jM5j2gjfsqUPL46bxu3ibBmgUdxOu2jTYOE2qpq8zny/&#10;30Shpk7iFvt62E/0qmlWVrJq/BBqOgbY8xTcg8UVw/kLBBgD2Tnoe9MsdreLaOc3lFBT7tB2Vqgz&#10;aiDU5Er5izPazE0ImlCDd0oTJkzg/ongNQcOHKhQ702NpoQaH2zx4sUcdYboM/SrmT59etAiFpVQ&#10;Y31TQo31TQk1/huyad4qOuVztJkMSBOWTfcGvdazbJ4DhJPPJbE8ZdQItJ9+mJeVjhEgsH9o5tko&#10;bjuTppAJNDrKqFDD5wE1oVmg2cyExuX8Ga8F/vbl2oj7sP2UvdLr64BJx6n7kAtyMcYTlFBT+jBD&#10;qElYQpWWrPYJwRRq4uPj6fTp0/zbA4Kzd+9e21xlyhwNXObo0aNc8uyiuIenTZvG0YtmmxJqrG9K&#10;qLG+KaHGd9t+4Qa1jYWoIvEpfQB8/HqGICw9Qxwv7IMi0OjwItSghJlv5bZce+bg74ikMtKrRvj+&#10;/PLbB6EGQXmt5krG8IJm4jjDxflyOH8+gq/5ojWC463nHjSy8QOGEmqCB3BKiHq+8ksf0XrufhYM&#10;ZfenC8wQatIzxbMnT8pfnNFmTmLQhBr0UUxMTOTfnRUrVlBOTg6/Z6qIpoQaHwylzt555x165pln&#10;6JNPPqFJkyaxMx4MU0KN9U0JNdY3JdT4Z+BDGUeuaAQnxNEvIEaIWKrp7iW/E7jMmqeMGoEO046W&#10;2FkD0QOxATlqKPavVsJmqiacd43AyZ38oKIMCjUgNSBEyC5yF3GGMnRtow9R+2lHWGSDiIaMJy5P&#10;5+ka+SHUdBtxTi7GeAKEmqFKqClVmCHUxGdQpfR8n/D0nIVBE2rQHB4ZEsiUQB+SivZiTZnvtm/f&#10;Pjun+eCDD2jGjBlB4TRKqLG+KaHG+qaEGt+Ng83mBc5hwEVkPWf4Bb5B/DAd3oQawTuQ5SPbZ2c0&#10;kJVkFuvXRqa7mNc4biePBZ8d/KvEmSJ+wtceNUDr2f6XscbxoPybv9dL5zO4BwIq1+wNSqgxH4JD&#10;okduuxmHqeOUo1waHXzTtPLrYnyuFiJ4puz+dIBZQk3Kcil/cUabOUlBE2rwm4OAomHDhtHEiRO5&#10;QkBF+s01mhJqPBhuCqh6iDgD1q1bZ6//HawbRgk11jcl1FjflFDjnx24cpM6xpWswaa/gDONkgLG&#10;7JSqwkn2RayBI9bJk1CDJpR+psxjfyDKaKLRRqqerIsyGkHz1+k3HWVMqEGJs5qC+EkJjbiPWsXo&#10;2U/imkicXPQ0agMS5u6eg1Az2QehZvIxihx7ioUXqSDjAT2GXJSMV4pQQo1fxkLNwgyqlFbgE4Ih&#10;1MCXQHleZNSg7JmOivYbpMy7GTkNqgOsXbuWRZtgcRrcm0qosbbhvlFCjbUN32Ml1Hg2LJt3/Cr7&#10;jbI+mr4AHADBWKUSiGWqULNDylfs/SPtfAZ9JNdSteR1VG+hJk6EQrRpHXNA4wTehBqxTKBlrJFV&#10;o/M35/Ogw9hPE+Ic+AzWk41nCpRQYy7E9xw9ZOz9cQ3gsnmCg0rX8xdiOxCBnLfhAlOEmqXiObBC&#10;yl+c0WZ2clCEmmPHjjGfWbRoEaWlpfH/Z8+erVC/uUZTQo0Hg8M9fPhwevfdd+n3v/89vfjii/T+&#10;++/T6NGj+Uc8GKaEGuubEmqsb0qocTX8xK45fZ2Wn7hKK05cs2OlAKLQmpYgCi0QNIrbwen8Rkca&#10;f6O8QJM4Lw0bhQPWcbz7RvNwqnwVanSBpnbC5rIlzDijjAg1IDeoeY060DJS1ypmP0cgcbq4pygk&#10;Ma+T+L9dtCBiMmIt7seOE91fYwdMPE49Bl+UijGeoISaUoYpQk0mVU4r9AnBEGpAXhBANGbMGM6k&#10;QZmAN998k8mOMmVGw280emwim+bpp5+m//znP8xpUCovGJxGCTXWNzx/lFBjbVNCTbGdun6b8gz8&#10;RUfq4SvUO+lAwKWb4cvWS9haen6/F6EGYkJjwZlk++4MaUaNB7BgIbhPFeHX143fEnSxBhzBp4wa&#10;wRG456lkDF9QM2mj9DzY+Z045urJG6he/DbBASGgBJkDK6HGVKAqA1fXkPFM3DtTj/j8HsAbEFSo&#10;9ceVbEuHKULNMvEcWCnlL0ZUEgiWUANRZuXKldwbHu/Ex48fz8FoFem9qdGUUOOjoeQZohSDbUqo&#10;sb4pocb6poQaRwPfyT91nZrG7KX6c/ZSg7mOCLVIg5JiqJns7EDrTjREE49kgbMt9rg6Snj5j0yN&#10;We575Wjjot/MHq5BHCEcdbvjbt8HDcb98jQ9EPg9TlkRagS5QUNV2bmF4AJiJXWc3QCCDoib81hc&#10;4m68+6wpRxyjbsPP+Z1VA3EHIo98zFKAEmr8Mk2oWUZhqeL76wWVBZ6eE2+6UAPDC6WkpCRas2YN&#10;nTt3jj788EM6cuSIba4yZa72+uuv0/Lly22fgmNKqLG+KaHG+qaEGs3w+Z2i01Rvzh4XDtNQwN+y&#10;zTrHABeoIzgHixUSn1eHWb6/FN6EGsFP9D4zQLMFuzigDVkw+Nx8wW5qEruT6iZs5SoFsjF8AYKw&#10;MJbzuTIVyFCYetSrUMM9auYEXsIK4ktE0kYKX7SOhS4tcwYZRBBntopzGGLRpLwJNQigm7eP2s08&#10;ZIe9CoIsuE6GIAo17aKPSO8bI1qZJNSAo3rNqjFBqBkKoSZptZTDGAE+02bWoqCVPsPvDXonnj9/&#10;nrlNYWGhEmqUeTYl1ATHlFBjfVNCjfXNm1Bz9OpN6pd8kJqFWJBxB5ALT80eawjn2nNU115qO3WX&#10;i6MEkaZttFykAZlBqbW6CVuY8GD7ukBTLMAUUdXUAqqetooi0pdTrSV5dtQUwHQAy4SLZVE6wF/y&#10;pi2/RoyRT1UXF/i+fhkRakAC3dVvRj1pr1FHTsDyrZ3JGASfqYep87gD0nVk6Dr6dEDlzyIneK6R&#10;HVIoocYv04WaKqni3vSCyqnr6DdzEoIm1KCGMyLPhg4dSrm5ubY5ypTJ7bXXXqO8vDzbp+CYEmqs&#10;b0qosb4poUaznONXqUPcPlP6aELkYC6QDC7gWdiAjw5/vVrqav7bX5/fJ3grfWYD9hXCAwQH/iz+&#10;1mGsCOC8ns8QY2jZJfLzZhZQssqbUNNuuptsez8BvoJsJJSOAw8MdsaQW5QnoUacd4gyKCPOgXcG&#10;dJhyVOsDE7OfWs0T3M2TcFOKQo0/lTW8odX8UAk1WRSelC/lMEaECbSdtThoQg2evTk5OfT5559T&#10;bGxshXuHaDQl1HgwOCf79++nXbt2MamZPn067dixgw4cOMAvJoNhSqixvimhxvqmhBpH+2LD2ZBn&#10;zXhCE+Ewyxp26qiWvF441B72F47f7G2a46Rnb8CBRKqzxGHEWIis0gmMTrY0UlNE1dJWUe0l2dRg&#10;2RJqlJUukGYD/jaieHqDZelULzOTaqbnUdXF+bax3Qs3+vaqpa4S6y3lcRouS6OItBX2dWXr2VEG&#10;hBrsp7tsJ0QucbkzZ+fVB/B1g0Ntc/jbzhIEjksj+C7URI4/ST0GX5KKMW4x6DJ1GXtarO+fuBQ0&#10;KKHGL2OhJi5bfP/We0XY4g3029mJQRNqkE3z0ksvcWnef/3rX9x3RJkyo8Hv3Lt3L/MY3CMxMTH8&#10;98GDB4Pik2JMJdRY25RQY33D97iiCzVnb9yizgtL1kcTfitECPSg1Hx/zz635suvoRrpK4Svrvn/&#10;dTKyxHThi/P6rusEDB+FmmADWSeNFm6Xnj9TIfz9ThPg30uEGsHlEMBlWo+RsoKyINSI70+bOQcE&#10;DvL/6CWq8y59Pq5N+xmCh+jc2gs6TTnGgg7WQSlrjI2yZFwpYfYOumvufmoz8yA3/DdLOMF+tpvh&#10;WajhXrX6cZUQoRRqqiYWSjmMEeECbWem0tUg8Qy8U0LpsxdeeIGDzw4dOlShfnONpoQaD4YbJSUl&#10;hWbNmkUzZsyg6Ohomj17Ni1evDhojrgSaqxvSqixvimhptjWnrlOneP3mxKFZhbQ38SjUJPig1Az&#10;ZxtH9XSCMynAJbSEQ+i8bLPYXVQ9eb09Ag0ITy2gCEG+6mQso/pLl1BDgwCjo6Hhb/fQ1oPgUn9p&#10;BtVKz6Fqaat5G5owo21P+7+QSR6WLd4W1k2nuhlLeZ/0/ZOijAg1TcT5dD7HgLumjj4B1084wW1m&#10;HdD6D7EA559Q03niCYoa4mefmkGXORNHCTWlBDOEmthsqrZovVeELQquUJOQkMBkZsmSJUxs0CRe&#10;mTKjwQ/DfaJzmpkzZzKnSU9PZz/NbFNCjfVNCTXWt4oo1Ny6WXyN8f+XG86UONisfvw2QvN8bwKN&#10;hjWcPV83cxk1Yp+92OcHZ6iRnifGQVa9bN0AUGaEmrXcp0Z2/sxGh8kobewq1IBHtAYXkKxTrlEG&#10;hJrWcwWnMggwEMTQywVCCjJo0F/U36oIdti4OP7GGIwJBzReaJuH0tgynu435ov7Z5oH4URsqx36&#10;G5U3oSYti6olFEo5jBFVBYIp1MCniIuLoy+++IKWLl3KZXor0ntToymhpoyZEmqsb0qosb5VNOJ6&#10;7vpNGrf5JE3cecEBkwS+t/hQmSl5pgMlB2QkwQ5Ov9/lPkXdJtRoUTWHOCPDuXwW1oWoUFyvWYug&#10;q7kkl8mWLpZAkClGGgPzmmQt4v99E2x0aOtCtKnBpdJWiu0WUXhqvkb4pOuI7S5LF8RvefHxy1DK&#10;Qg3Epuop6x3OsREO2U2BQqxvd4b9FWrEulFDL8gFGQ/oPvxcyffbDhAcHbL5XqCEGr/s9MVLdE9s&#10;LkWkbPSK8JRN9LtZSUETapDp/fe//51++9vfUv/+/SssqVFWdgz3oBJqrG1KqLG+4XtcEYSabRdu&#10;0Pgd55m7jNtyiibY/h6x9Sy1j5X7nb4AXKBx3E4WIWS+rSMg4hTZ/HWjQOOMNKqzJNu2vGwcP1FW&#10;hBpxPCg9LTuPpkJwuLbT9wh//xi/yLdD+M4IwJOuU95hllCDrJRAMlMgbkz3kIViGg8yAOXtwOWM&#10;08R2kHEj3UdfIY6l41QPPEtsA+KTdN1AwNsLvlAzLDWLqsevkXIYI6oLtItOD5pQg9/XcePG0VNP&#10;PcUVrS5fDk6JtfJgSqgpY6aEGuubEmqsbxWJuN658x19VXiWGs3czhFnzihJqYBgAZFtMpJgBGox&#10;N4pDCr5ErNGFGufpNqAmcW2IQfboOeH4pK/gUmWIjjOKM42zFlOL7GRqnZNA7XNiKTJ3HkUtn009&#10;l88U0xbahBsZUfMETbBB9gzKqellE+TLAmlUOyObxRDZuWCUAaGm6qJ1XONZds7bT/c9Vd4j9DEC&#10;EGq6DzsvFWM8AeXSuow9JR/TLWwEAfs68YQd6HfTZdxJre+NPp2PB8t7IBU6lFDjl+lCTc2UTV5R&#10;LWUz/T6IQs3OnTtp6tSpNHbsWJo3b16Fe3mqrOyZEmqsb0qosb5VBKHm5LVb9MDiQ9Q4xsZdZu8Q&#10;/+/hvxFo1jJAHgMuUCdxs40LyH1bI5ARj4wZz/46oGXDhy82yScvQ0IN+ne68/NNAzjc3J3i//3U&#10;GqWxZh/k/00rjVUWYYJQg54wEFu0CgQHWUCQLecAcU7t/WZkfngw4UaowfWW7quPQFk1ztQxjmuA&#10;VmFDvm4gCFVGDYSaGvFrpBzGiAiBDtFLgibU4Ddn4cKFNGbMGOY1Z86cqVC/uUZTQo2JhhtLd9Bx&#10;Q0GAAOC4Yx6cWTg7mKfP1z/rpoQa65sSaqxvFYm47jt/i6KEA9FxwoFy4+Q2iN8uJQkuEOQKTT9d&#10;MmskQo2+DDJxIPKAcICY4f9atiwaPWsG4kzr7HiKzIuhnsujqfcKI2baAbGmWXYKrycna2YhjfvW&#10;lGWhRkfzBXKi0VoQgYBT5mUIRKgZcU4qxngDSqYVCypO4+rAfOzTxONcLi1q2AXq4VxqbZABtmlY&#10;pvvw89R11BnqPME2jmx8QAk1fhmEmntjl1OdlC1eUSNlK/1hVnLQhJrTp0/Thg0bqKCggP7zn//Q&#10;uXPnbHOVKQvM4KfCf9P/1jkN/Had0+CltT7fyHH0aUqosbbhWlckfxemhBprGQebbXQqbYaX+LIg&#10;LR8BPtBM+Krod+mLQAOeEJG2in1x7yKNjjTOmvdlfK8oI0INgHOB8tSy82oadKFmgQllsMoLSirU&#10;CH5vzOqAUIFSYizWOMO2PMScjmbyMn8RJKGm7cyD7vmmGL/9VHFeJOsFChaGvJ1HE4Sa4anZVDt+&#10;nZTDGFFLoGN0RlAzarZu3UqbNm1isQa94vE7VBFNCTUmGYjLnDlzaMKECfwZN9inn35K06dPp82b&#10;N7MyOHHiRPryyy/p6NGjlJaWxmldX3/9NTf31E0JNdY3JdRY3yoKcT1z7Tb9Mv40dZhwhDoJhwgR&#10;M6bUfw0yWKjxoQwBEyCxXI3EjUwc7FFeBqEGEXNN4nZR3fitFJG0gZthagLNWqqaWkB1M7SSY3r2&#10;TLucOIpaPssgzDiKM46Ipi55c8X6qQZyFgygXFqmZ8IXoFCjnwsdsmV8BQgchDPjtbRDkIIOUzw3&#10;d/QLIRRqAGTjRI7XM2Acx8V0CC1YBhk4RiHGJ9jEmx6DL1K34We1DJ6J2tgO21JCjV+mCzX1krd4&#10;Ra3krfTHIAo1aAiPXiPA22+/TUeOHLHNVabMf8PL6GnTpnF2FgyCy+eff86cZvv27dznZvLkyfTV&#10;V19xtCPqiYP/gOMcP36c11FCjfVNCTXWN6sLNZvPXaeu8U68JUChBgJN89jdVC8eGfVauWOZL6tD&#10;84mLqPaSHM6Al/vn7pDGpZS9bcMnlDGhpkbiJnEu5efYK+bjxbZkuhFKqPEP4py6y4iBgIDy3ygD&#10;jl6hqG7QYRqybgSHcuYYoUaQhBocn/TYxDScCwgrsvUCBd6rhEqoqbtwnZTDGFFHoPOM4Ak1+M3J&#10;zc2ljIwMFmoKCwsr1HtToymhxiRbt24dNz0aMWIEf0aTTgAq4MWLF+mFF15gQQI3XXR0NP33v//l&#10;6Yh+hICjO30rV65kJxDOvjOwjNWA44KTL5tnVVy9epUFKtk8KwKkVSc2FQW4xrLp5RW37gjcdsTN&#10;23do1NpL1Ha8cN7wcnccmgSizu9R4QQJJwWOcBlFk9gdGjERRMpXhC0qovCUNVQ9cQPVTNhINRcU&#10;UfWk9WIcbR5QvKwgGml5gnilUiMBELBmy5IpKm8W9Vo+QyDaD8zgkmhM4oKIBkvTxb57OCcQaRLz&#10;5fPcAOchfHE+1UrPoboZS6la2iqeBsiW9wac48ZxO6TXFGgz6wB1mghyYAImivt63H75PBnEdiGC&#10;9Bh0KTAM1BA1+AJnzHQdc4q6jzhLUUMuiOkX5esECmxr0EWKGnqeuo1Epo3tGMYf0uB8bFaALkIZ&#10;MWYvzV62nn2vQOzMxUt034LlVD9pq1fUTtpGf5oZPKFm9+7dFBsbyy/MERykTFlJLC8vj4UZ8BUY&#10;uM38+fNp//79nL0FDgODkLNgwQL+DL8WQWizZ8/meSDW4DTwAZ35DODsZ1gBFc3fxTW2mr/rDRAt&#10;cNyyeVaEHlApm1decFtwmJsSXLl5mx5LO0TN5+1x9CfnwM90muaE5mI+AriAevFbBS/YRFWT19k5&#10;gcyHdUb44kKqn5khfHBwBblv7gl1MpaJcfzjMlJwIJZ//n0wgfJnzefvlp53bwD/bDftkHSeHbje&#10;fI33uc5zg5Y23IXMK1SP4Aws27TygJhdGmTzvABl4cBxpL51aYGDzSTTjcB7CXA5p+ntph/Urp/k&#10;WL0BJc2cx9OBYMG7YuTrlQRt5uzjdyv2bU084spnxPzHRhXQmbOBZ9OPSM2henHrXfiLM+oJRE7P&#10;DKpQs3jxYk5yyM7O5t+gimpKqDHJcFNt2bKFRo4cyZ8TExP5BkPEGdTAV199lZ2FNWvW0PDhw+mV&#10;V15hhx51xfEZ82BZWVm0Z88eJkM69u3bx41i4RyCAFgJEGkuXboknWdVQKCD0yubZ0XgGl8RD3PZ&#10;PKsC11g2vTxi+6mr9M/kE/SXJEf8VaDfNDgIh7QX2mP2aH8LdBJoP2U/tZ4pnOG5wjGcs4tazd5N&#10;rWfvoTbRwumwAfMxDfPvitkZMjSdv1UTHSA++A2xXuJqCo/Nc5kXJlA9ZTnVS19CjTIWMRoKtMhM&#10;oB7ZM6hXzjSB6X6jR/Z0apqZZB/TLDS2/d9wyWKqnbrU5XgcEL9KYKV8nhT5VCc1U4ztuM366ekU&#10;nrxasrx3hIkx68dulF5Txtyd1GGScMwhNtjuxYCBSKwxu+Xz3KDryOPU45tz1GNAydDTANl8UyH2&#10;t/vg09oxjBXf47GChDgdV7kHruWQ9dR5YKEj+q+k2RkF7HsFYhBqvrdgOTVM2uYVdZO2059mpgRN&#10;qNm4cSMtW7aMA3/wUh1+lTJlgRo4zdq1a+1CTUxMDCUlJdGoUaNo/Pjx9P777/P0JUuWcF8kZHHB&#10;kEGjVxbAGJmZmVw1wJnTHDp0SOpvlHfA34VwIZtnVVjJ3/UF4DNW5OPuAL6KZs6yeeUB1298SyM3&#10;n6KnMw/Rb5c64sfpB6jZHIkvOWuL+H+H63Qbmot5aLrNfMABct/VHeAPG/1jf4H1A9muCxKET+6X&#10;fx9kJBZQ4/m4BvLz7xaCA4BrAtL5OuaKa8vXWFuuhVivhbimOprO2yZ44jZqItAwdjOjnuAedRZu&#10;oJrxa6lGwlqKSFhD1RKKKEJ8xjou2yhrQBUIQDbPE8S5aTdN8AIzeJVJYK418Ax1HXFcOt8OvJeA&#10;/+80vd3UvXxc0uP1BLFO+6mCYzqNp6PVTHE/BTKuF7SdsddxW+CmA4sc+czgNfTYgLQSCzUN4jZI&#10;OYwRDQS6BFGogTCD6gCpqanUv39/Onz4MPuTFdGUUGOiIYoRBBk3E0oDwJEDWf7ggw/o3//+Nzs7&#10;IC0zZswgCDXGjBrdVOkz6xuIXEW6xoicrEilIGC4xlawa7fu0E9iT1F7RNLIUm11ILoDzpDzdD01&#10;GP8bYZwvgFThUPa3aR67hyO2ZGn3PgERXwmruGyBVrpgDVVdXEB1MrK4HIFemkDvSdMtbw6XMZOX&#10;N/MOZNa0zE4sYa8aLWum3tJMO2qL/a2eKsjZ4iLH45PB79JnhdRgmXw/qqetsJ03/1ErCSURhJMt&#10;ua4AaiKb0qsGUUv+lD4DJpwIrDRZKQP7HDnxhPge2yKzZMdmRYhnVklKn0GoeWD+SmqcuMMrGgj8&#10;eeaioAk1CA46ceIEZ3IjowEZNsqUlcQQWAa+Ah8OnAZ+66lTp+i9996j1157jT8jmwZZNa+//jov&#10;B3JtzKhRpc+sbXj2WMXf9dXw8l8PrqwIhu9xeS59dvTKTYpcKPcX3QIvW934mSjJVSdhM3FmuMRH&#10;9QcNlmVIfGTfAZ8+XHAP2dh+oQyVPgNQ/gwVCzz5+oECYyILplnMNqqfsJ1qJm5y4YPYvgzGZezL&#10;LlpLzRbskm6rTCGQ0mfz91G7mYfk/rPZsL0PQGnmrsj0BweTLSeAZcCzIseelM63A+8lJOOgTJu9&#10;l44faD33APfmcR4P+839eiTrlBgoO4dSa87bdIYJpc8g1DSK3STlMEY0Eug6fRldvXLZtqa5hnfn&#10;8CX/+te/Un5+PicxVNSsGiXUmGggMlOmTOG/QV5Gjx5NQ4YMoRUrVnBJCvSkQXk01A5HShfmo76z&#10;kVArocb6poQa65sViCtKBYxec4naoiySzCkwwp1Q4yuEk9NxylFqPedAQM6Tv0CvmWop66ROt08A&#10;QUtYJf4uooj0lVQ3c5mtvnSxSANApGmTs5BKItIAvcT66G0TuFCTxvsXkbbC4TiKhSYf4KdQg5IO&#10;8prbaVQvc6lb0uMNEckbPJI3n5ou+oJAhBqBbiPPljuhBvvbZRz61iihxh9joWbeSmqSsMMrGgr8&#10;OTp4Qg3K7CJQCKWmkMVd0V6eKjPf0MgVXAb+KgQbZM4MGDCA64XjMzJnwGlQCg3LYT4+ow8nTAk1&#10;1jcl1FjfyrNQc+Hb2/R01lFqzmWq5D6jFB6EmkZxO5kDBOrDGlFSoabhsnSqlrpaOrZfKGNCDQAh&#10;DCXlAu5V44Rmsbu5TF2tRFuJusR8CkstFmVk++ALINQ0jt0h3WaZgr9Czbx91C46RCLNxOPUdfQZ&#10;ihp2XuNPAt2Hnhe8RC7EoG8nyjh3nuA6zwEmCzXtog9TJwhKTuNBvGk9y7++NNzP14d90Dit6zZd&#10;YIJQMzI1mxov2CTlMEY0Fug2LXhCDX5z5s6dy+/KFy1axAFCFek312hKqAmiwbGB064bBAnjC3rM&#10;d1YIlVBjfVNCjfXNCsT1/LXb9L1ZJ+QOgTNKKtTYgBfsbWYHX6zBi35u/K8728LR1nun+BYlV0Q1&#10;UpZRAyZLrmKEJqikUZOsxdRj+Syp+OIfoikyb27gQo0gc7W46ajsWHyEn0JN1dR8N0INkEbhqYUB&#10;7U/VlHXUfMEe6XVlIPpoqg/RR94QoFAD4hA1+KJcECmrACkafl4TaZRQ47NBqPnBvFXUNH6nVzQS&#10;+MsM84UakBc0b0fWNohNRSUzyoJveEHtzGGMn53n428l1FjblFBjfcP3uDwKNdjv0dvOUWP0jJD5&#10;ip7gRqhpGruLX8zLfFMd2ot//K3/7x4lFWrgS9dMzyuZbw+UQaGGIc41zrnzdfCOvVrmjOAKjeN2&#10;Us2kjY7iGngeyl+nliBgzwaMWTd+i2QfyhjcCTU63+a+O/s4YLL99MNawJtElPAKrDPxOAd/6UC1&#10;AdexbOOLZaOGXpBzk8GXqNuIs9RljBhjvG0M2zpdR5yTjOkEN0JN+2lHXM+DN4hz4y4IsOPko3RX&#10;jGQdGcT5RuUH7DuEMI/VRMSybWf6yMlMEGpGpWZTk/mbpRzGiCYC3admBUWoQWnRjz76iD755BP+&#10;3anonEYJNWXMlFBjfVNCjfWtvBDXazfv0I6zN2mnwI7z39L2Cxq2nr9B/1xyhjp4K3mmwyShRkfb&#10;mcJ5kTktJqI2ShfYnHZEVzURznyDhdupRuJGCveYbbOGai3JoUZpyRLSpIk0zbIWcQZM17y51Esq&#10;vPiLaOqxfCY1zkoNQKxJo7poOOpLeTNP8FOoqZa2Wmt46mafItIDLH/mA3FrM9OEezFQoUas133Y&#10;OQnhKNtA+TMl1PhnEGoenLeKmsXv8orGAn+dsdh0oQY+FDK3UUb3s88+476HypSVBVNCjfVNCTXW&#10;t7Iu1Jy/eYu2XLxm5y86Ck9dp37JB6Q+oldIhJrmsbupevIGj0JNRNpKLilcJ3MZ1UhfTghYAmeQ&#10;LQvUXwqhxp2f7Avg32dZVqhB4BwyYHzNqmkhrlkzwQ8aLNwm1tusVU5AIJ7zNTBZqIEQZFbmT9Dg&#10;LNTMRymv/Zxd0mHqURYh7OKMNwHEDSDKdB9+TvAJx2A18ItuYnqkIUMmcsIJ6jr6tLaspyoEtgwb&#10;jBE15GKxcAPxx7BtKcwSahAA6KH8WIcpPpZvF8tABNPX4+DUWR6eUdiuuDbGbbmFKUJNDjWdv0XK&#10;YYxoKhAVJKEmNzeXe7yjnDMyapwTGiqaKaGmjJkSaqxvSqixvpUH4op7cPTaS9R87FFqPf4YtZx8&#10;mBrP3kdNZxyg5lMPUUc3kSNSmCzUwElExAmcFKnzYgK0yLg1nKGBlHjjvIZxOzRHXuKUQ/BAuYFG&#10;6XKhBmiZlUi98mSCS6CIpqi8WYRSarLtyZFGDZalMWmUH4efCKRHzVLsr3yfIXZ5IrDuwNFrCV6i&#10;18R9gwinQMkGI1ChRiBy/EkmFR7JR1mD2Ncuo8UxK6HGZztz4RI9FJNPLRbu8YqmAn+bkRoUoeab&#10;b76hY8eOUXx8PJerwrO9okehKSt9w32ohBprmxJqrG/4HpdVoebWne/owZXbqVLiGmoUs0dgrwNa&#10;BsohDEINMjMaLRScQOKPGgGxhPtUcoCSVm64etpK+zzN33XMsqmetkrzk6X9HH1Dg6VLxFglDMQq&#10;qxk1jDVUI2kDNVuwm6+Ffo20jBl83ssiWoP4bcznwBFchBlnmCjUANgeBCL7/RNq4D53hvMyEGli&#10;BMS8toJfd4QAUBKO5Azu0emhmgCLLRe5bJm9RHSgHEmsFznmtHw/jDBJqGk9+4DbbBqAM2rmytc1&#10;os1s9FB1Wl9cAwhmsmuGCiPSnjgymFH6bHEuNZ+3TcphjGgu0GNKDl29bL5Qs2zZMg44Q9/3hIQE&#10;9qfwe1tROY0SasqYKaHG+qaEGutbeSCuBy7cpIfmFkeklCiaxmyhRkCLNDno4riYifrCsXcWaYCm&#10;YloVp+aSxfAu1EBQ6ZizgAUWufDiL6Kpc948P7Jp0qi+IG/oSeOVsPgKv4WatRxR6E6oQcRhIFGA&#10;WAdkDH2GnK+bEe2mHS4ZCSmBUAN0HXWGegRKQkoJ3YYhSk0JNb4aCzVz86lFnCAvXtBU4G/TgyPU&#10;TJ06lQYOHEgffvghff311zRy5EhuxqlMWWmaEmqsb0qosb6VVaHmjrgGo/adoEopRezn1o3fKvUF&#10;AwKEmvl7OaCrduJmD4FbjtBK/qJ3jNYTUvdxsX+1M7JtmeSOY4UvLqB6mZnCL5b7yt6A7aEnpHFM&#10;v1GmhRrt/CEzBo3/IcgACNjCtamevJ7nYRmfOUUQhJo6Cein41ouL9hoNU8TXtA/RUfbmQf5JT/6&#10;mwBogt9m5l5qN30/94M1VaCxocvY0z5xHlOC2MT6yNCR7YcDTBJqcE49njMxr2209/cV3PPHeRzx&#10;ub3gq85CTat5fl4rM4SaRbnUPGablMMY0Vygx+TgCDVr1qyhL7/8krnMBx98QMOGDePe7kqoUVYm&#10;TAk11jcl1FjfyjpxvX3nO/r74jPU3tfSZs4QjgOiPFjcwf8TD1OncYG/1HYHjI96udLooCACznY1&#10;4fzLnX7vQg0AsaZ73mwWWeTiix9YPpPaZC/0LtQIcgiCaEqpM2cEINTg/IGAynrVoORDWID7CFLU&#10;cOE2j6TIWwSUV5RQqMF3pDvqLpcjsabHQEF8xpvQ36e8wASh5uE5+dQydq9XNBP42/Q0u1ADH2Dv&#10;3r2c5l9RCYgya5sSaqxvSqixvpVVoebUjZvUYenGYt9w0RrOrJD5g/6i5dwd1ChuOwsARt/TG+Dz&#10;omdMjfRc8VkTZDCtevpK9s+R/QK/15lbsMCzFL5xIGJNGpcalvMVH1HGhRodOEZNkPFDlJHBZKEG&#10;qJqy1nP/TLMheDH4sT3A0tm/xTQjJgjfHkGVzsuZAcGXooadDynfQRk09KqR7o8Ok4QaLnsmO8c6&#10;xDzOqvFS/szdOHiPAs5qXxZZT97EIWeYJNS0mLtdymGMaCHQc1KuXajB7+GFCxe4XNmJEycUpzHR&#10;lFBTxkwJNdY3JdRY38oycb1z5zuateUytZ0QuEiDKI+2Mw7ZI3bumruHWs/cSe2ne3FmAoA9syYA&#10;sUZPjfc3ygm1hmsnbGEy4OqQ+yrUpNNd2UnUa7lEePETGKOFGEu2HQ0QaNJZoEGpBY3MOO93CRGA&#10;UANgf2RCTYNlS0oUBajVhHZ/XXFflqpQIxA59lT5EmoGnKcuo3yo+2wVmCDU/HBOgfT+c0Dsfmou&#10;8HebUAMSs2PHDvriiy+Y2CAjRpkyq5kSaqxvSqixvpVFoeba7dv0x7V7qbIx00X8jT6Tgfr9OprG&#10;7aJaceu4NHJgfjT2ycgdiqjeUj1jJo1qL8mWcIs1Nl/Z0U/2DSXo+aijnAg1piEIQg2uaf2FXsoy&#10;mwXBh5Gd4XNZLAAiTVCEmmNc7rnnoEtSXhEsRA2+SJ0nyPbHADOEGnGuO03xfp7BN1vFSNbXIcbp&#10;6G4c23sVfX3wVy7fLVvWHczoUbMol0Vql33XEQvsp5YCvSbl2YUa/D5MnDiR32GPHz++zJbKLI+m&#10;hJoyZkqosb4pocb6VhaI68Ubdyj70A0XLNl/nR6aW9zQz18gxdpFNEHtW9uPO1KuZesFBIg+cGCm&#10;HvVZqEFJrIaCrNVO3ELVUzZQtUXrGTWTN3GpM0SDyNZzRmNB1uTExzehBmiatZh6LJ8lFV98RzT1&#10;FGM0EWPJtsFYlsZlxkwXZ4wIUKgB6mUule539bTV0uV9QXjKOmoe6yF6DU6xr00YZTBBqAGB6Tbi&#10;XPkRawaepx6DzoljryBijSlCTSG1WrBfDnEPthmYTG0/m02tPp1N/xwylejObX7Jl5SUxLWYz58/&#10;T6+99hr7QsqUWcmUUGN9U0KN9a00hZodF76lzGNXKePYFVp88oIdH+w4QpWSXTOywxettfv81VLW&#10;U+OF6DWzT/weS3xECdCLhkWUpHztZb7T+P4CPnmtjBzh7xqDldKoWqoY32lZoHZGrmE5X5FGNZcU&#10;Z/AEBCXUmILwlLVeyzKbgfYzAgiKDJpQc5y6jT4j5xRBBEqoRU7w8i7DBKGmdcx+l/WlENcD7z9k&#10;YwAoPyddz4D2Mw7TXfP2a9dXMt8jTBBqRi/K5bKPUj6z4AC1nlLEfKaN4DP9PhhHV69c4fVQann6&#10;9Ons+0yaNImza5SZY0qoKWOmhBrrmxJqrG+lTVxv3vmOXso4x1kzKG/mjI4C0h96L+DUXokDYhRq&#10;gA5TzXEGETHEGTte0onRZwYiTPXkDdxbRkuLdyQt+jSUNPMlPb3Fgr2C6GmNKR3H0cp5+SLUgEB1&#10;zp3HYotchPGEaIpaPova5ix0I9JoZc5Q9xplE4z7GBQEKNTgfNXNXMb767z/aLwaqLgEQu6teWeJ&#10;RENThJrj1HWErWmmhGiUNfSAUDPgPHUdfdp/ElgeYYJQ88jsImo9XxAYKfZTa/HsAloK/GNacUbN&#10;4sWLadGiRXT27Fkl1CizpCmhxvqmhBrrW2kJNYeu3KTvLzpITeftpSbz9lC1xPXcj6ayDTK/0Aj2&#10;3YWfWFX4/Oht0ihuB/v1Ml8RQAYO+AHWDTdRqIF/3oAzZbSMGvAHd6WJay1BX0ejn+wbagtfWgk1&#10;fiBIQk1lcQ2aeOElAWO+xmm4b4nMn/WGIGbUdCmF6gE9Bl2iLmNOSfbHAHdCzVTfhZo2cwQP9JEP&#10;IasG/Wa4jBneW9gCTFvN3U8dfLxuAVeCMEmoaTVnl4TL2GDjM+iL1Hticemzixcv0rRp0/i3EUIN&#10;Piszx5RQU8ZMCTXWNyXUWN9Km7jG77pKbcZr/WOkP+gMzPMEp+WR2SIcDWcnhmEUaoRjwg3znNf3&#10;B2JbEHu8ZdGAWNVJ2KKJM8Lx1sUYmQOtA/NB2u7yoSwCGlXKhBqQosY+CDUof9YiO5lFF7kYI0ev&#10;5dHUITdWjJHKvW5ce9OkUf2lSwQBRF3qQMsz+IkSZNS4E2qQmYRGqoHsvybUiPtOct3sEM5kwE6v&#10;SUJN9xDXbS4JdKEGvXWUUOPdWKiZVSSICwiMZ7QU+Me0dLtQs3//fnr11VdpwYIFHImmTJnVTAk1&#10;1jcl1FjfSkuoeWHVCWo2r9hPbyr8vTA/e8YAOi8AR6iavI4FGwc/0YYaiRt5GaxjllCjYY0tU0YL&#10;rqrGfrtsucCFmroZEH9KsL9KqDEFuM/qL9wmvb9KhBgtAJL5TKC+eRCFmsgJJ0Iv1Ay+xIFw8n2y&#10;wY1QA9HE2/sFHf4INQyxLPfuFUBPmnYzDvF1C5iL+gqzhJrZu6QcxohWAr0nLrcLNfhNHDlyJBUV&#10;FdGIESNU6TMTTQk1ZcyUUGN9U0KN9a00ievxy7fpyfmnhJMg+SEXiBx7krqNPMslmboPP+8WXZyj&#10;6sXfXIJM4sg4Z9SgwWHAzqQAHBpEoDhswwBkxNTjDJr1dmLl6CwXw3keIwXN6LdLxzaicdxOjsgz&#10;rosxa6UL0uVTRo0m1nTOnU/exZpoLpPWPieWmmUtkogzQHEWDfq7uD2+YMB0oUY7noi0wGprYx2U&#10;qZBdNyPa+lvHWYdZQo34LpU3oQb72w0EKJDzVp5ghlAzs4haxxz0ipYC/5i2hIUaGHyAbdu20cqV&#10;K1U2jTJLmhJqrG9KqLG+hVqowblNOXSZms1Hn5liXw6BWTUTN0r9QV8BvxGcoXbCZnuJKoxbK3GT&#10;mFfMJcwVasR4qQXUcGk61clY5rAdZwQq1NTLzBDre88ycgsl1JgGCH6B9keyY77WpwT9WdtPPxz4&#10;S370cJlwgrjpftCEGgHBFaKGhpjriG1pQWUezo0bocaXxv86/BZqjMB6JXgX4hfMEGoW51GrWbul&#10;HMaIVgK9J6ygq1c0oQZ26tQpysrKoqNHj9qmKDPDlFBTxkwJNdY3JdRY30qTuL6dfYHLm7n8iAtn&#10;ASWNEIWiOzmegOUg5hjX91WogYNZEucEESiyaBeQNkQroQ6wnkFjdJCZhAlEpK2kuhlLqXqqvLE+&#10;r7dordcU9eYLdlPVFFdHHuKCP0JN8+wUzpKRCzRANEXmxXCJM3kGDWDLokkT5MID0QsagiTUBFpb&#10;G9e0Ubx3oQb3YkAkpyILNfh70CWN4EmOyTIwQah5dGYRtRGkxRvuEvinQahRpszqpoQa65sSaqxv&#10;oRZqzty4TQ8uPkQt57u+7G4chx4ycp/QV8D/17Jr1lOzBXuoRlJxJo0Os4UabBN9JKulaVnwsmWA&#10;QIWaBoIbKKHGDwRRqKmWtM5jiT13aDVnP5c2Q/8UZHzoWRkBvewff4KDrdBwH748/u8+5CxFjg2A&#10;C/kE9OMMfZnnHuK4WISS7pOAG6GGg0E9Nf43oERCTSAQ1y5y/ElNZJPNdweThJrWs3ZLOYwREGv6&#10;OAk1yoJjSqgpY6aEGuubEmqsb8EkriCI6fuv0ZvZ5+mdHEe8kXWOuk5B2q3TD7jNaYNTI3N2GG4c&#10;rO5Dz2uOkBjTp9JnNqD8mV+ZDGJ8LA8nlfvSGMZC5Jveg0YTaBwdY02MWUM10/NYzNBEAQ34XD1t&#10;lcPy+joogWaM2JOhbsIWF2JVLXWVz0KNhjRqlxNHXfPmctZMrxUzxf8zqVveHOqYO59aZSeKZVDm&#10;zHU9lAerm7mUItJXiG0XuRx7yFCCHjXIANKuh/PxobZ2tljOf0KM+6CxDxk1XIpvxiH/HW3cuxVY&#10;qAG6jjoTWoISapgg1Dw2cw21nXvIK1oJ/NNW+kyZsopgSqixvimhxvoWDKHm9p3vaNKGy/QWeEvB&#10;KXqjsBh/zj0m9+UEkKkQvsi8l+sc9CWbbrJQ4yvAVeDzy3xlT8A6/vaqrJ62kmovyeESylVShH+v&#10;hJqAweIfeMwiZNRs4iA/2f3rAGTNzN3PXLnDlBKWNQPEugjGjBpyQQvIdOId7N8LRI5FXxfzBZvI&#10;caeKA0FDBXGMXcacFtt3czxuhBoAmUr2XjKy6wOIee2mB8AfAwR67ujvaXAuIbB1AQ/z5XqZUvps&#10;ObWZuUfKYYxoI9B3vBJqQmFKqCljpoQa65sSaqxvwSSuJ6/eph/GnLRH27jC8ccbJczwY+/i4ADf&#10;XKHeX1yjPp/doL4f3aQ+n9ygnl9fcXDwuGEfO3aakNJ6tqQkmUSo0V6QH3bYF7cQ+4z6uyzQOGXS&#10;NI3dxXWlZQJNMQqpbmYmlwVzFQS0UmEyMSBcjKuXP3CHpnE7NQfcsB4Ijj9CDQQYPVMG/zfNXiym&#10;a8JM8XTn9dKowdIM3pa2fdf9DylKINRAZJILNWlUgwUo/48NUZA+lxdArxpx70rvPXfA8hVcqGGR&#10;NkQEpVRghlATvYbazhHkxQtaCSihRllFMiXUWN+UUGN9C4ZQk7n/ur2P5l1z93H2jANkfpwAfL6q&#10;Jgo17jhFaQk1CMaqtzRT4it7hr9CDZZtsBTraeWU62UIrpGynM+He55lIZgg1GjnSowDcSZpA5fj&#10;Bl/FPeqVm4h7Hk3nO046WnKBxgaUNJcJNDo0//4idR3j44t/fzHhBPUY4iEYNBgQx9p1+DmNr8n2&#10;yYNQA+jvTRDM55JhI3gjAkf95o7O8PXaTjwurt8Fx+sn/sY1Rcl66TpGmCXURO+Rchgj2gj0HaeE&#10;mlCYEmrKmCmhxvqmhBrrW7CI6x3BDQdkX6dO47yXJIocd5JftLo4bd9cpt6fX6e+H39L/T64RXe/&#10;f1vDB7b/378lpt+kXl9dtTsK3eAI2cbtMPmIawSKTKjh6fuo7axDmrNjcwzxP4DsHES0tJ2JaHPn&#10;DJq91Chup1aPOsV9iTP0aYGQUX9phpS86EBGikwMgPhT30uvGgg5xqg7/F8jbbmfGTXeoAlMIFs4&#10;ltpLsjiyDvusb7fUUYLSZ7hOrlGCyHbS6mr7c4y4F1COrlmsDxFrBrBo6A8ZgnNeUqFGbC/oxEV8&#10;P3tBbP34BvX68hr1HChZxkc4CzVGkdYrBMmAKNxt+Fl+7kQNvUDdxd/dRp4RY5x2AJ5NkRMcwWXW&#10;cH34GpWQGPkKM4SaGWup3ezDXtFa4J9TVekzZRXHlFBjfVNCjfXNbKHm+NVb9JO4k9TR9nvvqR+l&#10;M8wWatyhtIQa+MJVUwuowTJUBnD2md3Dd6FmDVUT3KK48oBtjKWp1ChzMdXPzKSaS/K4RBv8do03&#10;reEeOwi4qiXmYX5E+ipeBvsKaMu6bg/HU+zfh/58ukUJhBpwkHDBQWonbOE+meiZKrtXXTBf69/K&#10;PWfAL9jX9QDdH9bB022+MT4LnxnZJFziTPjbRl9eBs2/vxC0jBrsE/epkWzbIwSHQRZQ5PgTPh2H&#10;M7oPvuC+/JkXocYO2znGewmUeMf/+juLQBCJazPqNHUfJrjQ4Iu26gQexhPb7j7snOv7GhtwfryW&#10;ojZDqElZTm1n7JVyGCPaCvQbu1IJNSEwJdSUMVNCjfVNCTXWt2AR19w9t6jrN5epm/hBl/5QM45R&#10;5LgT/JLV5Uf/6yvUD0KMgF2ckUHM6/v+Teo5QKwDJ0o4GrojBAeT04WNDqg7oUYHsmRsTqo9a8YI&#10;w7KN4nZQteT1Ws1oAaNIozn8a7hHDHrQ8Mt/aRaNI0BKZPWbMTa25a38Gdewtu0H9qH2klxqHLBQ&#10;U7y/LMwIQgYhqVZGDlVL1epXa3Dc11KHG6FG31/n6Y5Y40oMxd9atpBseffAfdEkznNvIRlQ/9kv&#10;x9ssoSbYpQDE97Pvhzf5O4vvtf17K1vWC5yFGo1Aie8+SIzs+HSIZwOaemrPHNtzh4Fjv8TTXQEh&#10;yBHYFoiNT9FjZsAEoebxGWup/azDXtFG4J9TlFCjrOKYEmqsb0qosb6ZLdR8s+kstZ1ia2oufIs2&#10;znzCA6wu1ADMMTyUC5bBd6GmiOpnIrDNaWybUIPpOq/iTJvMTIaeecPZ/zrvMgDZOdUFL9O3o/v1&#10;VRcXUI30POY4dZagsoFxX0oRJRRq0Cv1Lm9ZM0bM3cdVI+wCjSefWszrOvqM/SU/OATKYYH3Ixiq&#10;68gzWnkzmy9t97cNvrwMulDTGf1PZNs1AcjqkW3bE3AMEDLAzyInnqAeQy/6dDw6cH7cihi+CjU6&#10;9Gvj6fp4guBC3UaeK742hn3sIq6pO4EM4pmn0vR8jrhnsIdjMUuomb5XymGMaCeghJrQmBJqypgp&#10;ocb6poQa61tJiOu3t7+jE1dua7gM3GHsOnWbfjP9CkXZIuZRy9T1x/oYdRl7kl94OvzQD7hMfT67&#10;rgk0NjGmn8B9b92m7/1PwwOvav8bxRouhYb1hdOEqB3d4UFEkIMT6k2o8QBkrCAqqU7CFrtA4/ri&#10;f40gAau5njKaZmokAzAQDQ9oIIhFuBsSg21h+57EGuybvk8gIHUylvkt1IDggKzUTM/VotVSC+0R&#10;axjTX8Ei5JAJNYvWUr2ErUxa8LfDPANwbDWX5IrroF+3NKqTuUzM848I4xqgZ5DsGnnFfK3UgM8O&#10;eHkQasT3Et9Ro+iK7zhn1siW9wIXocYGZMC4Hh+eBThHgUXBeUIUSI30+WYyTBBqnpi+ljrMPOIV&#10;bQX+pYQaZRXIlFBjfVNCjfXNX6EG5+aMOEfHblxnHBUc/8j1b+notW9pydEr1C5W+GJTi4WattGH&#10;5D6bBMikDoWvXJpCDaCXJpNxCRl8EWpw3qqJZVhocR7DLtQ4z/OVa2nLoQQ1fP06mVmG4KxiQPTx&#10;TVAKMkog1ICneiuZbQd6nMyw9Wv1xj0magIN+9OGl/x26IKMHyKGEaEQapDh4+/+wd93EFoQ+DXM&#10;98wciBhyjiLgr1ATCMT+cmbT8HOa2OLh+KV9P8X+cSaSt/Mm5nO/Gnf3kUlCTbtp+6Qcxoj2AneP&#10;WaWEmhCYEmrKmCmhxvqmhBrrW0mI69DCi9RlynHqNlX8eE84RX3FD3TfIZept0CU4Yecm8xxEz3b&#10;j7T48cZnlxfDYh2INHfrZc5sL3Tvfec2PfYCcKcYz9+h+/+niTh6hH7P/lfs29MdBKQFOzqj/gs1&#10;SBeHAII+MSzOLNJexDuTMHyuvSTbFtGlEwJnkuAZ6AODcmIygscCTMpaikjaQHXjt1DjuJ3UbMFu&#10;ahK7izM36i3cxqXP9H1B2bOGS8U++CXUaMKEtn3XYywXcCPU4Nygh5AnoUYDSG8Rl02onZEj/tZE&#10;KvmycuBaNfez5JkRKLHhlSzpKC9Czac37N9pu1Cjly30E+6EGs5yAREaL8iUICWdJ2jPGqTq47ng&#10;vHyJIY6Lo+SwLdl5NQtmCDXT1lKHaEFevKCtwL8mK6FGWcUxJdRY35RQY33zV6iBSPNQ/kpqmr2E&#10;mgk0ycqgmmmFVGvRevb70YMGWTTwj9oh6Mu5lLIHNJH0jAwGSluo0XxjZKJLsl8kADdCEJg7boHp&#10;OG96dozLGG6FGn+hZd1o+yzZjth2HTdcLKQIUKjBOWzgpVy2jjazDlDHyb72oDnGwZCchWHg+WYi&#10;FEJNpBjb3/1HNr7D+RF/IytFtqwM4ArG8uwOCLZQg0A1wYGcM2jcIWrQRZeKAV2RheTDujiv3VEC&#10;zd29ZJZQM3WflMMY0V7g7tFKqAmFKaGmjJkSaqxvSqixvgVKXLMPXqcu4geXazcjO2bMKa9OD16i&#10;omE598KQLfvNZer7wc3iF7kC97x7mx759x16/HmBFxzx6IvafF7+/dvU+9PrPI79xanYN6RwOzil&#10;XoQaRB8hEq6hLXMGoghe7MPp1QiEBp2c6EBd5LoZy1yd/QBRI11rlilzwAFtf8S2ed90YFoRZ8HU&#10;zsgqTvf3Q6gBiUK5Ntk2yw1K0KPGiOJr7R9wHapzmTo/yg1IwFk1zg6uDOVBqAHEd77vJze43xSy&#10;a1ik8ZMo6XAn1OjAsfQYgjIMNjIZ4HZ8ghg7clyQs2pMEGqenLqWOs444hXtBJRQo6wimRJqrG9K&#10;qLG++SvUDNu/V/N7Dai1JJuDseD/69nr9jLIBv/MM/ZyXxCZf2g2Sl+o0fxkZKcg0MyZU8iAygHg&#10;OFrGfgFn7esBUSir7FH0MU2o8QatNyXzLKfjDSkCEGpw/zZYuM1zqWzuy3qQOkw5Kvc53cAXrl9i&#10;DLwgfPfz7l/0m4GJx8W2/AjeEsfMIotRTBH713WUnyXUxDjojelSNtkfoQbnRQY3yyJYjQPV/Llu&#10;YlktyPYMdcIYXPLMd46IZd1mD5kg1IxJWU7tp+yTchgjOgjco4SakJgSasqYKaHG+qaEGutbIMT1&#10;9NXb9KMFp6ijwalAmqxXJwDzPSzjUhpJ4KGXb0tFGoaY/oPXipeHyIMG5ZxejPRk4Vx0mOZZqGm5&#10;YA9npNSN38r9XbgZP2fN6CKIJoiAiFRdnM8krk5GFtXPXMKlzYohHHtZ9FeAwPjumtcbBYRwsUz4&#10;4gKKSFtJNdLytBR+3g8bnIQaIyEFjNvk+YJAoeSA8zbLFUwSagIF7pc6CZsd77sA0Gb2Qd961ZQj&#10;oQbfT4a3Z4UXeBNqQgpxLF253KLkvJoFU4SadYK4HPWKdgL/mpyhhBplFcaUUGN9U0KN9c0foabw&#10;/Dn2d7Uyt0YfGD0JVzEHqBOP8rX+B9wgSAdlp2T+odkoC0INgHMmzYBxA17WAHAocClcExk3sSNk&#10;Qo3Gh8D7ZMcbMvgh1OjcsJ7gs55KnkF45AwacAd//NaJx/1/4R8IQiHUgPMM8aMUMvz8UcLPd+Jk&#10;XceckS/vAZzVIvhW9xHnWPiCCNJ57EHqPEGMjSBTJ0DUwTIAeutwT6AhFx2AaVy5BOsY92/UGc6O&#10;CfSaoUSa1mvID1ELEMeI9Yz7YodpQo24j534izM6CNwzerUSakJgSqgpY6aEGuubEmqsb4EQ14kb&#10;LosfW4OzIhwebsxXAuet11fXHEQa/P3A67e5xJlUpAHEvEfF/3e/p63DpZS+uaIJNUiZFvsl61HT&#10;Yu42arhwO9VM2lQszNgEGaPDC6GkmiAftZbkcGQVnHa7ACJx6s0GtolGnRG2yDM0tK+1JI+FonqZ&#10;SwWpEfskltNIjbZfjgJMGjVetpiapSdQ8+wUapmdSK1yEqh9bix1yY2h7nmzqUnWYgdSBKFHi2xz&#10;JADlCqUs1ADoJeRw3wWCefuYTDk4uDKYJtT46YiXIsqUUCOAWt1BJZUmCTWdpgty7gXtpx2lZyYp&#10;oUZZxTEl1FjflFBjffNVqDn37XX6xdps4e/KfHn0J8kQflwhc4O6CVs9ZyZIgLLE3kvsmoOyItTg&#10;fGl9OZ3Pp8kIoVCDe0ErRV2K59cHoUbnrxFJG7kMtuyeZMwvLnMm9TO9oNuIc8EXaYCBF6j7EFdR&#10;xGxEjfCh34oOsRwa6TvvE8QR6fK+ANvW8Q2CXcHBEDDnBONyOtyMBQGIxRvBSVDBxGW5QCDbnjeI&#10;dboPcSO2mSDUjE1eTh0m75dyGCM6Ctw7Sgk1oTAl1JQxU0KN9U0JNdY3d8T11NXbtOX0Tdp2xhFL&#10;D+glz5yEmpI4BOIHvc9H39pFGmTS3PeWTaTxkE2jA8tiHb3nBYSaLrZSRO2iHYWaxgt2UHjCaqk4&#10;U+z0rqWItOVUX5A1e9QXCyEyRz6YsIkvtn0ojlYrFmQaZ6VSs6xFdFd2IrXLWcjolDufuuTFUNe8&#10;udQzbyb1XDaFei+PZvQCVsyk3ivEZ4FOOfPEOMXHVjeAxvllDqUt1AiCjvJ5xvsuIAhSheaeXgUA&#10;k4QapOMH5JCXAsqcUDP4IvfDkZ5bM2CGUDNlHXWaJsiLF7SfekwJNcoqlCmhxvqmhBrrm7NQc+b6&#10;aTp89aDAIdp39QTtuXKCdlw+SzMOb6bWwmc2BikZgaAsrY+K4AiCK9RI2sBZCsi+96WkbY2kTVTZ&#10;xi9kHMNMlB2hZg035g86VwqxUINMH1QtkB9zCOCDUBOeso770Xi7N9tG27L0/Q0qmqiJNJx1HwqO&#10;AKFmGLIxgivUdPOlEogBrqW8jlGXsf73upHiGx/7v/gC7I8O2fwQAe9iuF+owzkTMEuombRfymGM&#10;6CighJrQmBJqypgpocb6poQa65uMuJ69dpt+n3Sa2k88Jpy64w7oIBw81Ct1+NGdcIKi/EkhdoZw&#10;Jvo6CTX3v+lU8swmyiCD5uGXbtMDr96m7/3vNt3zjpZ90++Dm9T7i2tcVgkOZWex7x0nHeWm7LqT&#10;ipfn1ZKEY5u4Wursaijk/i7F2TPOjnvpQBdmkAHTKjuBOuYuoK55c6jn8ll20aWP7X8HLJ9JvbKm&#10;ir8hzrgCYo7xOOstzRTnwLpCjV4aQIdsmZICxL5RnAkZNQJ6I1uH75szzBBqBHwqX1hGAJGmLAk1&#10;OG84f7LzagpMEGqemrSBOk8RY3lBh8kn6JmJmUqoUVZhTAk11jcl1FjfjELN/st76PM1/6TXi56h&#10;V9c8S78s+oSeKOxP/VZOph7Lo9l/RqCTO7EGABdAeWG74LJIeymOHoQRyRupVuJm6cvx5iipHLeT&#10;X57XTNykrSvxFc1AWRFqqqbmc+8Z2Xk0FSEVajSgugF65wSLM3iEG6EG9xQqQtRO3CLuN98Cw9pP&#10;P+K/SCOAUuI9ONtD4vsGAyESarqMPe0X50GmCpcpwzkU5wRly7oPc3r3gfGMMM7zBDOFmrICcfxd&#10;wIuc7zkzhJqk5dRxwkEphzGik8C9IwqUUBMCU0JNGTMl1FjflFBjfZMR18kbL/MPq7NIo8PhB1eg&#10;KyJtSuJgiB/zvp/ecBBqIMDYhRrx/yMv3qH7/yfmv4vMGZs4Y0Pfj7+lngO0cbrrzf4E8JJbbwAK&#10;RxZObZWUIqlQozvg9TIzDZkrZQOaQLOIM2V6QngBVkRTvxVT6MHVo+jR/MH0WMEgelTg+6vGUp8V&#10;02xZMwJ+CjUofRZuwdJn2vXVGpVWT1tNEWkrmFgGg3iBQJnRowZoPXe/q5PrDJOEmsjxgoxxqr3T&#10;97MMImow6i772cQzmBDPHs6qCYAE+wQzhJqJG+RjO6HDpBP0zIRMojtKqFFWMUwJNdY3JdRY33Sh&#10;5vrt6zR5+2c0suBH9PqaZ+g1gd8VvU9PFn5NP1g90p5V3ilnvvCv3fv74ALgBMZ+kfjfLtwITtEk&#10;dqfUd9MBwcbKQo3uWyMbPyTcqRSEGnCkhktLqV+Nk1DD51tMq524mZoJXutLhpeODlMDE2o6C5+w&#10;h789SkqCEAk1KJGulReT7IMbcGmxoRf4nYczX0L56Khh5zlYlHvDDEOvHR/Pm0WFmm78Tsbp3Jsl&#10;1Ahe5DCuBHhnde9wJdSEwpRQU8ZMCTXWNyXUWN+cieumU99Sz+lOpc08ACXGSiTS2ND7S8ceNRBg&#10;fvgfm0jz79t079uagFMs5tyiPp/c4FJnWB/OEGfSTDghfpiPcYq37pyiqWL1JFtjT4NQoxEuQXRS&#10;C7kPTIOlmeyQyx310kIatc1ZSD1s4kzfFdME0RxFjxYMpqcE6fxZ0ef0i6LPBD7nv58q+lqQ0f70&#10;SP4QFnJY1HEr1ERTx1xHosrNM1NLt79LiWEQahANWSNtOdXJWKbVz2YiqQGfI9JXiOXMJbm4p6oK&#10;Au+pmafPmI8+NV6+iyYJNXCmuwsC4vzdLGtABFvn8YJwjjvqf4PLYALRY2jmKTu3JYVZQo0g3N7Q&#10;YeJJembCUiXUKKswpoQa65sSaqxv+B7fvHGTVp7MpmEFv6RJ+Y/Tm0X/oDfWPEN/K3qTnizqT48X&#10;DBC+7wz2gRH41Co7noOhjJk1+mdtmibWIIBJEyUcfb1aiZvkvpsN8AORhRMssSY8SfCZRcVCUuiw&#10;hktE18mEb1187oKOUhFqgDSqsyQ75OcZGfoQaqouWkcRyRuoXsJWahpIaWVwiSlHhY8n8S+9QawD&#10;0UHq9wYDIRJq8L7AFAEKgVpDBC9xauTPEOeu62hk7nh5T2JFoUZAOy+CWxjPiVlCzTiUBnflMEZ0&#10;Erh3mBJqQmFKqCljpoQa65sSaqxvRuJ6+ds79MeUM9Rhoo/OEV7sDjOnr0Wv/lcdhRqBH7x2mzNp&#10;7n6veDrQ98ObwqkR62G7cJCGXuDUbN0BRbNEPZMGqI3SA3rEmU2o0ZztQqq1JJcaLYNAob/Alzno&#10;pYdOuQtsfWWi6d6VE5lkQoj5ZdGn9GzRK/Ra0bP0ug2vFT1HfxVkFGLNU2KZJwu/oXtWTPIo1HTI&#10;jXUkqOJcVE9b6UAUyh1sQg1EmIbLlni4tlrfn1pLcsR6Zos1aziS0oEoBQJxH3uNgjNRqOk2EmTB&#10;8btpCmxjQlAFMQJA/OwlE33cJppj8r5OOMzoIghQWcoCwvPQ47UKFCYINT+auIEiBWnxho5KqFFW&#10;wUwJNdY3JdRY37678x0dvXiIPln3PE3Of5SmCrxX9FcWal5Y8zILNfCP4UvrWTXwrzsIP5v9QZtf&#10;2Co7kbrkxlDLLFsfG+EnovyVcxY2/71oLTWN9dDAfcHeoJU/Q4Z4/fR0qpe5hHvqgNPIlgsGsO2G&#10;S3XfOoTcqRSFGlQcCGZ2lDOwrXBxf9VfsMmWObPXrwwaBwgugTJQUv/SG8D1g8UNZAiVUDPxmCnB&#10;Xj3EefEYpMXb8SJ0WVSoAeeLHHfC8XyYJNR0GndIymGMgFhz37ACuqaEmqCbEmrKmCmhxvqmhBpr&#10;2E1BXhYeuEQDNp2jQZuLMRifV56i4UWXGB/knqcuU4RjJJwylEGC+MECCEeJGB0m8TeaC448Y95L&#10;0oGXuYSZUZBBFg3AAo5Avw9vUu/Pr7OziO3ipSico06TjnGkUPvph6n1nAN2xxQObYP4bcLhNTjW&#10;NqGmetoqWz3lEBIMv5BKXfJiNCIpCOUDq0Zx2YafFH2hCTRrnmXy+b+if9Hr/LcOQUiLXqIfF30l&#10;CGl/erLgG7o7e5yNlDojmsupOZ6DNKrFTVQdCUO5QnIB1UnNMByTZ0CcQlaVdKwSoEbSRlOyajpM&#10;C5FQA0w8Qd1HnNXIC0iZCcSMv6djTxmeJQbgWYPnzLiTLLh62h6+83gu8Xo2oQbj+VxaIATAviBK&#10;z+EYzYAZQs2EjRQ58aRXdJxwSpU+U1ahTAk11jcl1JRvu3PnWzp2cBId3jeCjuwfydhzYAytOzSF&#10;1h2eQnmH59DiIwk0dOOX9E7hn2ls/lM0Of9xFmpQ/uzVNc/Zs86Rca5n1ei+cLfcudQsK5m6583h&#10;z7qI00VMR29IZJ7LSgPjZXqNpA0eX6DXi99q6gt+jIUAI/bdM1LsmeLgNNVTgx9oBX6AIDdPZeOC&#10;hlITarQMq2qLg1My2RkILqydsImazxccYi6Cvor7rQaEkgg1At1HhU6o6THwPHUffFb40th28MQa&#10;8AkzhBoueyzLptEheE43nD/JunZYVKjBPdN1pLiWxutoilCzgjqNPSzlMEZ0FrhvaKESakJgSqgp&#10;Y6aEGuubEmqsYRvP3qDOC/cLIgHxAqn4e6llzD5qN/UIdRq3nzoJJ0LDMRY+uK6qcBgQJcIYckkr&#10;K8YvSfFSGM4Naq+a7FSIbbFYYxNmWLCBQPP+LS6NBjEHQOkjjtAQjhH2uc2sg3TXPM0R1Z1SHGed&#10;hC3FmTQ6WKjJpxrpK4TjXVZFmnRBGBdxWQaQSGTTPF4wkH4kCObvij7g5qgQZSDQjC74MX1W+H8s&#10;3OiCDUjpr4o+ZqHmR4Vf0/dzhrsRalx71ODvOhlZISEiwUJ4cj41XLLIcEyeAfJVNQhCDe49bwTe&#10;F4RUqAEwHj8LTnEGC5MzQPad9QA8H7qNEA4677s3siXmC1Lm6ZmCZ1I3zqjBsppQEyn20fTnUEkg&#10;9pGbZ0qPsQQwQ6gZv5EiJwjy4gUdx5+iZ8YroUZZxTEl1FjflFBTvu344WjKX9aRCnO62BBJcSvu&#10;p+n5D9Po/B/R/wr/Qa8V/YteXfVP9oERxPRO0d/t/jKCmP5V9BoLNchKR1aN0RfmMmg5iexvF0/X&#10;BBuUH4afCCEEWTUuvl7KGmoYt13qvwE1TM6ogX9eP9MWjJQhfF0WarSgo5pLkFkjX88shC0uYtGq&#10;VDhUKQo1uP6yEnjBAPgDZ2rNF/yhDAg1XcecCYgHBAIINT2QVTPUTTkxnyDjHJgmIDhJ5Fi9bLtA&#10;gBxHBwdoeRRqjvE7FNm6dlhYqEEQHvNK/XyYIdQkrqBOYwQHlHAYIzoLKKEmNKaEmjJmSqixvimh&#10;pvzbt7e/o7/kHqcWcPZsDlvrOfuLa9WO2y8cjBOaQOMpol1MxwtRe3O8Ejg1HjEA/WquM/p8hh40&#10;mkCDbXcfqkXmowcNXl63ma0JNM0X7KbGcTs5ag31oqsnb+Ca0DLntzwINSCErbMTtP4ygizev3Ic&#10;izRPCjxb9F8mnG8IEjq44Jc0I/+HjBEFP6V3OXJQI6R/KnqLCSmEmseXf019VkyXijVRy2dxtGDx&#10;9rUSD2aXAvMXILWBEFsQqPCU1Rp5tR+TZwRLqAFwDDWTNlKzQGpK2xByocYOG6kRBATfO860Ec8I&#10;Fka8fP+xDMqoIeVfPrYE4jjQgNPb2N0ghNiEGoi2smVKEzh207NqTBBqfjxuE3UZf8orOo07Tc+O&#10;V6XPlFUcU0KN9U0JNeXXrl7eTmtXfJ/FmcKcrizUZOX2pOnC90WJs7chyAjf9+XCF+gPK9+k59e8&#10;bAte0kUaDZj266KP7Fk1RlGm54pZ1CwrhXoKn9joIwORefOEr4hSuelULU3rcens51VJWUsN43Zw&#10;kJjRf0OgTrXk9QH5s+6AigD2xv0GoQb7WJsDrdzwHxOA4+CS0aXFn0qx9FndzKXi+OXnxUxgGzUT&#10;NmpBXmYJNQIB96gR6CL8wqDxfifoQg22p/eele0T+EWXcSeZayBz315WGRDcAOsik4Uh/uZyy7Z3&#10;GHpvXfjrkWNPatn66KXCEGNPsGXB+HDMGMuzz3+M90+2rh1WFWoAnB8uf2bjg6YINSup8+gjUg5j&#10;RKTA/UOUUBMKU0JNGTMl1FjflFBT/m3yzgvUNGYPtTQINdzzwuZARI46xGm7utPiFSFy1BjYlgD2&#10;r4twpOBgdpx8lFrP1nrQIDOodsJmqrJoHYUtEs4tIEiER0JUToSazrnzmUQCIJQgluhLAzIK8vlx&#10;0R9pWv4jNMOOH9Kwgp/ZS6I9V/QKizs/KuxPT634nH6werRUqEEUYcvsJMftc9SY1ow/1NCvX/Wk&#10;DRQhgPrMVRb5LtqA4FRbtFIrB2E4Jk8IVukzHZzVJY6jbsJWau5vdo24z72Sq6AJNTpsgo1tH5DN&#10;hu+k9DtrA4s0vLwfQg2WFQTJWykzPKsiRwuCNuqk78+tUALk0n78JsE0oea0V3Qad0YJNcoqlCmh&#10;xvqmhJrya7s2v0wF2cUiTV5OFM1Z9QMWar4peNoWoPQs/bbwA3py5Rfs+z5d9DH9e81L7A8XizXP&#10;0L+L/s3Z5k8Vfk33rxpv94s9CTXdbJnn8BXd9XBk35Uza3Y4+HDNF+xh/0+2jr+Af4sG/g59F52E&#10;Gk1MCJ5QU4WzaRx96JCiFIWa2hk5fA3k58U8gMs2W2Dre2SmUDO1/Ak1EFKiBl3UBBuIKWL/kQ0D&#10;HxuCjD1wzHnfnKfpn52mcdYOZ3s4cxXwkWOC63gPBkPlkcjxJ53WN0CMX1F71DDE+enCnMh2jk0T&#10;ao5KOYwRkQL3Dy5SQk0ITAk1ZcyUUGN9U0JN+bAbt76jyzeAO3T5Wxtu3qH1Z69Tj8QDDhFeKBOm&#10;Ow/cF2LAyeIf04Fo6n+Fs1jQCwYN/h2cmhABTg8csO7DzlFXNOgTjhmyaNrNOEytYvZzdgLKmoWn&#10;rKXw1AImTjWXLGcnuuaSPKrGpQmKXJxfRrkofZbKmS4oudB3xVR6svAbJp7PFb3KRBPlHCbmP2HL&#10;pikWasbl/4hes5HSl4pepJ8UfclCzZMrvqDHCgaJ8aY7kE8AQlAbW1mH4u2nUXVxfkJBSHSAmCAT&#10;qkH8dofGrBDjcL2RLeUL2cU+V1+83C+hpsGyjNCQL0HkITzhWPTj8wqUK/AmdgRdqJEA5Q/dZLNA&#10;xOHoNNl6PoCfS+L7LxtbR9QgQdIGCmIjmVcWALGpJOfABWYINWM3U9exZ7yi85iz9Oy4ZUqoUVZh&#10;TAk11jcl1JRh++4O3b51ReCyEy7RmeNJVJDdhVYLLMvtRbErv0czVj/MIs3E/Mfp7aJ/cIDS74re&#10;55JmjywfQE8In5kzyou+or8Wvcn9aYoFG2Scv83zH80fbPeLPQk1UcvnUGPhl8NPBneQ+XcABxQJ&#10;XtJg4Tbhx+5m3xXZ/r4GGnlGkdYXZpmTD+sk1CAj3hd/FstoKBKcaTXVy1wqOFS2mFfkdn1Mj0gX&#10;/rV9e6WAUhFq0qjBUoh0q6TnxUzgXkEGVjEHME+oaT/DS3a+B5SKUGOcLrYNUcatMBMAMBay+GXH&#10;q8OXLH8EjKFUtGx9hjjnyPSRrWuHlYUaAYcydiYJNZEjj0k5jBFdBL43aI0SakJgSqgpY6aEGuub&#10;EmrKh72fdIMeG3+FHp94iR6efZoennuKvh93lLpDpDH0bWk9ez91nHSUfyjhfMC56PGNcL4GXqY+&#10;n1+nfh/e4n4wAPrD4P8+n9zQesNIfniDBXacUDLJ5lDiRXWrOcJJFcfSbMEeFmiQpaDXSUZ0mSY0&#10;aP/jc830PKkTrAk1qylcrFs3cxmvI3fMSw+NsxZzpgsI4t0rJ9NTgnz+RBDO/xa9yJGDnxf+3kmk&#10;0YSaqVwC4h+8zCtrnufGqbpQA7Gn34opLgSU62/nxrkINTXTc92StaBg0Vpq7qE8GEoA1EzcJF/X&#10;AOyzJtT4XvqsAZd6k49nNkDCaiTaShpIjtMFZVWoAYTT7ZJZIwhNl9EQV73ssyeIdSMnnHAc1wlM&#10;5AZ4KSVQmhDnAaUOpMcXCMwQasZs5jrj3tB59Fl6dqwSapRVHFNCjfVNCTVl1y5d2U1rC35CG1f9&#10;kDYIrLf9v2b1o5S24vsszsxe9SBNX/1Dmi783ej8h2ly/mP0QeGf6I2iZ+j3Re+xKPP9VWOod/YU&#10;6rNyKj2cP4wzZ54U+HPR2wah5ll6rui/HPwEYQc+NnzhngJNsxZRVJ4noUYvLSb37wD4eFoWtZZJ&#10;HY6MfxOEGmR9O/rpNjgJNRBy6mRmiXXkggumAVVTV1OtjGyqJ/xfTfzBGGlUKx1ZI/L9xXrI2AmM&#10;N2njy+f5gZALNRC/llC11FVuz4uZwDaqJwVHqEGwY7kVaoIACDXMVyTHq6PLuFO+CTUexomceEIT&#10;mCTr2mFxoSZKHL+9PJwZQk3CSooccUzKYYzoMvoMfW8ghJpLtjWVBcuUUFPGTAk11jcl1JRtw6VZ&#10;sPoO9fr4BkWhjwteko48Qx0nHqOOwhlrE32Q2sw6QO2iD1H7aYe58T6ivNEgHMv2HHCFen90nvp9&#10;eFNr3C/D+7fdizUYw0THjfd/FJwd7SUv9hf73Wqu5qC2WLCHIpI2MlmAM4um93LH30MtYZtQo31e&#10;w4IEiIq+nutYoQfIWGRujCCI0dRnxTSODtQyal5msvlJ0R+YqDoKNcDD9JEgrhBqEGH4q6KPWeSB&#10;UPNE4QAey5mAQhBqkZ3stA9pFJEOUuJ07oII9BTC9XUmFkbUX7iNr7tsfR3Y5/CUVX4JNYgkDM6x&#10;aiXbdFQVx1g3HuXPPB+nM7hUoSdyVVpCjdgunGD7c0BAaxopWTYAILPGXRRamRdqAHE+cAyyY/Mb&#10;Jgg1PxmzhbqNPusVkaPO0XNKqFFWgUwJNdY3JdSUTbsj9m/R/kk0ZfUjFLvifkrP68OZM/HL76WZ&#10;qx6kafkQZxCI9AiNz3+SS/x+Ufg7eqvoH/S88Inh5z5RMIDLmPVcHk3dl81g0YX7O64axz7wr4o+&#10;sWfVoHTwH4ve1cqfCXxPLINlu+XNZiGmY+4C9r2NfrIu1MBfxDLI2g+lfwxge9XSVlGDZWjib/Bh&#10;HYQaHVpmDTJkELQWkbZSYAX/XXsJxJlMm+jjynkaiLGqi2WxPeMxwoeNSF/hmtHjA7CtFtlJXNJZ&#10;z0ySLecTQirUCC6ZsSzkpaBRYaBxrK2EnolCDSpqeA38cgMteCo0QkKohBr46FpAlftz0mWsDwLV&#10;oEvUbcRZ6foAiz2y9YywuFCjlaxG9pI41yYINeMSVlKX4celHMaIrqPO0vcHrFVCTQhMCTVlzJRQ&#10;Y31TQk3Ztl3Hv6OHP7tNfT/81u5I4MeQ+yMI5wAOmd0pm6Q1xsN8LNfry6taBs07l6nfB7cZEGX0&#10;v/mzDf0+uEk9+19x+NEFuLeNl34S/iBqqHCY9NRYsb+I/kFGge5k1oBIw5k0a6mGIBL2ZpoS57rB&#10;0iViOUn5MwehBsCL/yKqkb6cS2BpxKV0BRuQmLY5C7ksWe8VM+iRAq1HDUo4vLHmX9w4FcRVJtT0&#10;t9XrhlCDGt3FQs1A6iMpfdZj+UxqkuUsaoRWqOHrmew9y6Rx3C4mi7IxjAhPzqeGSzRS7Qsg+Pky&#10;rj/AeHUTtnCZs1qJm6m2+Lv5gt2+Z9IY0GFaGRVq8GwR+xUpSAjqL/cYeEmQGg/p/37jGHUZIydJ&#10;5UWo6Tb8nOdr5ytMEGp+OmYrdR91ziu6jjxPz43JUkKNsgpjSqixvimhpmxaztkd9Puid+mton/S&#10;2PynaAayZmzQSvo+RV8X/IbeLfwrvVH0Lwb82z8XvUU/LvqSHi0YbMsWj6bW2Qup0ZJkapWdyOWD&#10;4fM+XjCQflr0Bb1c9AK9UvQc/aboQ/anIdIgAOrB1SNYqOmaN5d972bZKTyW0U82CjXay3sE9wQ/&#10;u8IZ8JUj0vN4H+w+rFSoATQuA2GFqw4wiqe7Lq9DW7bmEi2zRucBKC0diEgD4Lx2tPXdhFgDsUu2&#10;nE8IoVDTQBxv+OJC+zkIFXDeIxI3aHzBTKFm9oGAhRp+hzDaTblh+Ojsp+P9gg32af4jZEKNAN5h&#10;dJ4gOV7bMXPpM8l6DhDH2R3vL2RjCHQf6b18mtWFGhx/N4hi4KsmCTVdh52Qchgjuo08Rw8ooSYk&#10;poSaMmZKqLG+KaGm7Nodwb0+i7tNfVlcueUgpCDFlhvvTTxBkRNOsqMRNfQi/1Ci70zfj7/VSpy9&#10;d5vue/0K/eDV2/TDl27Toy/eoR/++w49/PJtekBMu1vM1wWcPp/ecPjR5eiIsac4QydK/PjqApAD&#10;4Jh4c04AsQx6Umhpscc4k6btjEN25xI9S2oIp1VzYJGyn8+p6DLHuhhpVMtGNBycYBehRoPuiCPq&#10;DC/uiwmN87jmAtupn5kp/nbcVvPsZM52AYF8YPVoJpQgmIgIfGvNP2gaCzOu5c+G5/+cS0EgavD/&#10;BPlFaQdPQk0XW5NU47bxObRCjSZqGAmFDBA6fOlTUyW5iGovRnkG4zG5B+4TTbCTjOUnwuYupcof&#10;DqYqw2dxfx3ZcfgLZMSVTaFGh9j+xONajWZdaDUREH9AgozPknIh1AgwCTSjV40ZQs3orRQ18oLA&#10;eY/oNuICPT86Wwk1yiqMKaHG+qaEmrJne69eoh8WxNP3V42iXxd+zGLKoIJf0YT8J2hIwS/ow8I/&#10;2/zZZ+lVgReKXqI/Fr3DZX2Raf6D1aPYr+2WN4daZidRw6Vp1CBtEQsDTbIWU6fc+fS9VWO5LBqy&#10;aH5e9JlNoNHxNT2SP5QFhA65sbweEJmnZbTrfrKjUKP57eAhMh8QCJbvjHHhLyNTppEumrgVakoK&#10;LeAN/rE/5c5wnnDucR7xGf+jnHMPW++fXsujqS0ENR/Hc0HIhJo0WxCX/FoEG5xVE7fTVKEGPV7B&#10;r6U+pi8Q6yIQVO8TA96Odw3oJRs5Xvj/8HXBAQTQXB+BVshY0Zd3gMRf1hFKoQb70nXkGY1HuRzv&#10;cX7RL13PCDEGAlel/GcCyp75ENBqdaEGEMfXGVUGzBBq4ldRt6EnpRzGiO4jztMD36yja+K3Rllw&#10;TQk1ZcyUUGN9U0JN6duF69/RyUvf0amLZMcZgbT871ho6fe+JqT0/vyay48inCMIKCyiDLxMvT+9&#10;ofWfEcvf9+Zt+uG/b9Ojz16hx5+/o+EF2/82PPSSNraWaXNLOBL6j62tMZz+8hhRJ3DehohtGYBU&#10;YNRthaPmvG9GYP/g6OmODdKzkUmDaCK9iTzXfBbOK0oOIMrJFycfUWFVFhc6OL/uhBodOhFC00j3&#10;GTtmAVFreVzOwPl4QHYQEQihBtGCiAD8mSCZEGAAlIBwFWoeYYL7v6J/sqCDuty6UIOoQlehJpra&#10;5y4QRMr5OEMv1DRauF1KLIzA/RCRtIGXl41jR3IRVUtZYSeKnpHG2VRmCDVhAyZRpabNqVKVcArv&#10;9X3pMQSCtjPLulATAggC1H14MWEqN0KNeLYZyzkGDDOEmlFbKWrEBQFBYDyg23Al1CirWKaEGuub&#10;EmpKzy7cvEYnb1yl44JDH73+LR2z4fWte9jPRrmxu1dMop8WfkH/Kfo3vQkfFtkzwo9Fv8W/F71B&#10;Py/6lIUVCCwP5Y8QfvFUfumPdRuxiILeijlUNXGVvek+ssWRNf6Y8H+xrqNIowk1jxcOZF+4Tc5C&#10;9hkBiD69xdiaWBMtEWrSqDYHgsl9QfQzMSv4R4fGTTRUTS3g4+P9CZpQA2DcNB99ae3ctcuJZe7S&#10;MivRMC2OxTCdd/QW1wT9gHwd1wEhEmpwflECTnYtQgFwXvSzNFWomVdCoQZ+rOAiCMqCCMPChCdu&#10;AmD+OE206Sp84e4jzrEvbxdvZH5zKIUaAVQEkIosAigVL1vHGezrS/rUQNjyJkwxKoRQYxPFTBFq&#10;VlK3ISelHMYIXD8l1ITGlFBTxkwJNdY3JdSUrh04d5seH3+F+g6+Qvd9cpPu//g243sf3ab73rZl&#10;u9gyXvp+VFz+zAEDUebsGvX98CaLOve8d5seeO02Pfa8GPv5O5pQA4HGGRBq/lssBKGPjbFPTVeu&#10;NerokLBDZoQ+XThAiLpx2C8D2MEZV1wyiYUadiz3Up2EzfYX8yAo1VJXCyfaOykBkfIno8YZGhnK&#10;1yLJgkSCQFJQ+xjb0rJ4ireDeXqtbIg1j+Sj/Fl/eqboVY4u/Kjoj9xMVRNrNODzZ4V/YCEHZPfn&#10;RZ/TU4Vf0yN539DdKwWpNQg0yNYBoXI9l1oUnYvAFUTgGtVJ3OxTWTBEmOminVskF1J48mpxPr1l&#10;XQEg93livcBJddi8LKr81/9QperVqVLv+6hSpUpUrdu90v0PBG1mHyz+LslQEYQaQDxHmNzhmVFO&#10;hBoA+4zsQ+kx+QoThJqfjdxGPYZfFLjgEd2HXaTnRymhRlnFMSXUWN+UUBN6+07823RuHf3fmq/o&#10;+6unUNucRVQvYznVSi+kiNS1VF342JrgkEaRufOp74op9Hj+QM6a+V3RB/SLos/ox4VfcfYMgo3g&#10;B9+zciL7sr1sPqwWaJRG9TIzNd9Q+PfwKfFZG3ce96FBGWBdnAEw5qMFQ7i3Tfe8OdQUWSDYF/bD&#10;07inCkqoAc2zU8Q0R78RWf0om+zgC4rtoo8L+siEy0ov+wlwA2wDgWPgM/WXZnLvGQeBI6hCje/Q&#10;9imNRRpwjC55MfwZ0yHUsEBj4CA4rw7H4StCKNSgwoLsuoQCuJeqJq+jlmYKNXNLKtTowBglFHyE&#10;P6+XTXbxmUMs1OAdhNRHn3hMun/uEDXItYwaSrrLlnVBRRBqBLqL89lp8qkSCzXjE1ZS98GnpBzG&#10;iKhhF+gH/ZVQEwpTQk0ZMyXUWN+UUFO69tGyS+KHH07EZer9xTUWTYywN/xnscaQ8aJjwGXq+9FN&#10;zobB8ve9dZt++CJEGk2IgSDjTqjBMve+I7ZjE4L6GDJ2+MWjv02yhXOIxuM9jPtnGI+jc2zLdpxy&#10;lO6apzmWzWJ3s8Na7MAW2oidJ4C0aTWkNaJjgI9CDaCTpFrpuTymBtn2AoHW7FMXCFAHGZ/1+SAw&#10;zbMWcRQaSOl9K8cz0fx10ccs1Lxe9Ay9X/hnmpL/CE3Mf4J70zw3/5d0z997Ur276lDtlvWo6aPd&#10;qdUfHqTucUMcRBoQqGZZKWIbrscDsahGep7reRMI+3w0VXrgcarU/C4N9zxIYW98RmExWS7LukNY&#10;XB5V/u3fqdLDTxWP0/d7FPbqp9RsSoELsWgxfQNVadraAZWa2dYzoPJTvyrejl9CTTpHRpZIqBkT&#10;w8dQ+X+fU9jCFUqoCRYmHedMPX5mlCOhBgI6yiJEjnX3zNRJrwfia4pQs516DLskcNEjug+9RM+P&#10;ylFCjbIKY0qosb4poSb0duXGKfpm/X/ouaKXWRiJypvFogKy4hEEBT+9+GV9Kt2VnUg9xDL3rpxI&#10;96+aKPzeiXT3isnUd8U04bsiI3yG5hNz+ax49mF1gQCZ0RBqwlmoWctZNZjeKidBrD+VnhTbh0Dz&#10;WMFg+v6qsbYxZ7BPzGXTxH5VT13F49RjMUQbW4ez34j5yJxx9JWLqH7mEu53WVKhBuNGpK9kcYaD&#10;uFiMkfCQMiTU3CXOo545g2uNLCRMb5MTz+fZKNS0z0EmVAD7HUKhBveQ7NqEAnxfpayl5vN3m9ej&#10;ZtbBwHvUBAXHqOto1z6UoRZqIJB0Rbl45/0bf9IeHOYLWPBBCWjDGFFDfTyOCiLUoAxc5PizJRdq&#10;4ldR90GnpRzGCJT9/8HX6+na1cu2NZUFy5RQU8ZMCTXWNyXUlJ5l7LtGXYQTY2+mLYCsGS5FZhRo&#10;dIjpXP7M5vD06n9FE2mw/Lu3uQ/NYxBhbAKNDqlQI5Z58BWbSCPQ74Obwoko7oHD/WRkacKTjgsn&#10;8Dh1mHKUxRZ2CI2ZNeJvd2XQuo06a18OET+tZx+wO5d1ErYIp1V7kQ7ntU7mMuFIu3fwQWoQ1ebs&#10;+DL8EGp0YJsgcEwqWSQygxTpzTqLt8Fl3bj3jjY+CA56yIDUoGzZYwWDmGj+s+g1ewm0t4v+QS8t&#10;+zN1frIDCwQyVGvRhO56+5/UPWsGEyaM70o8xTRx3pBd4iiMiX0bHUOVWrSSjs3o2ovChkx3WMcZ&#10;YcKpqvzHZ+Xr21DziT86kAqg7u9eky7rgvDw4u35KdTgftKvQyAIWyCuY1KB/TP2p1pX84Sa1nO8&#10;NACtKEKNOAc66SlXQo0NIHzoF4aeOzpAUrsNRymIC5x1iOcgykpACI/EMxbAM3RcyYWan4/YTj2H&#10;in0ZKsigB0QNuUwvjFRCjbKKY0qosb4poSa0hq1u3T+GJq1+jP3U3xe9Rz9YPdIQKAT/y+hLwy9N&#10;434mKEPWTgBZ5Z3z5nOj/+55sxnIomnmVDar4VL0jBE+WMoaCk/IZ38O2erw1zEeMsiROXPvykn2&#10;4Cdk5KC3TZvseM6AqZ62ktfTfME1FCE+e+6FmUb1li7l0sUQaLAesl40X9q2PzyWDFp5Zdky2vaL&#10;7GPJt21ASISaNBagcI5qclk51+3h2ulVACDG4Jw3z0rm64T/i4PFNKAPENZxHscrQtijhrO0ShDE&#10;VVKExS2neh/PoEbvTxdcoORCTbvphx05ealDcBdkyg9x7OESeqFGExC0PrnF+wZf3FlE8gixLPx5&#10;e9DVpBP24DKvqCBCDZ+jURfpsbFFJRZqogaekXIYI3D+H/xqgxJqQmBKqCljpoQa65sSakrHjl26&#10;RT+Yc4I64gWscKogjOAHrveXyKq55SrS2NDnkxv8I9jr6yvU931NpEFWDHrRcBaNgxhzmx7/5016&#10;7C8XHacLPCpw79vF4/b9+FuHsmdo7C0TajpMO6IJLPOFUzhvH7Weu5/azjD01xD/4+Wki+Pj5NxA&#10;qGk/7bDduWyxYDeFp9gcVwFEvHkiMFrpLjfRbAEINTrCdPJkEikCUdNIWTFwbDoJAsFpnRPP0YMg&#10;lyCaWtmGr+ivRf/j+t3/yf4r3dW3uV2wiGjZgLp/9DR1ff83VPd7Pe3TK1cNp/pjholxZSKNgNhm&#10;DU7zdxJppiY7ijTIHHn5A6r82qdUqWWb4ulNW1DYlESHdY2o9OATVCksTFu2RWuq/MFgCpucSJXH&#10;x1Lld/pTpZ/+nqre94QDqQDsQk14Var9yxfsiPjVs5yZY8d7A4q356dQo2VfOe5vSYD9rdb1Ppdj&#10;CRSt5yqhRsMxTmPHM6M8CjUAxBpn8PNQh76MIGwgjhCmcMxRg0/SnMyNtl8I/42FmuE7qOeQKwJi&#10;Ox4QNfiKEmqUVShTQo31TQk1obVr59dRQW5PmrPqBzS44Jf06ppn6WcFn9M9KyZxY/nW2Ql2XxTC&#10;Bhrk1xT+b4RAtbSV7GvjRXkD9odTqbHwXQE908XowyE7Bz5/eMoaqrtgPftzeMFeN3MZL9spdx4L&#10;CJpIE80iQcusJB63oQC2a/R9tWz8NZzpXm8pSqg5bk8Hxoa/Dh+yWMDwTaipnZEluIrGA/Tp2G8I&#10;TPYsGqftSRF0oQbHg+whLVMJ+15LwsG0vpqz7UIMeEubbK3vD4Q1Z6EGIpknHucWfgs12jWRz/MM&#10;WXm7UCFM8JhK3ftQpWoRFN6iveACJRdqEERZtoQaDQhgcvCTQy3UAML/7iL2o3i/jml9MW1+uU8Q&#10;yyJ73v5+ZOIJzceXLeuMCiTU9BA85LHRJc+oiRogzpmEwxiBKi4PfrVRCTUhMCXUlDFTQo31TQk1&#10;wTNwp0WHLtOcvRdp7r5LjJg9lyl2xxV6M+u8JtLYHIZuI4v7u6DfjDuxBhk0yKRBBgwybO599zY9&#10;+uJtRyHmmVv0xF9u0JN/vEZP/uEaPf77c2LaTW3e85pI8+B/xXhifWwHIk0vPZsGP7CDL3KUSbEz&#10;gyyaY4a+Mq5oM/MgdTKINUhFdXB+xN9o+GaPQrGNyYIPj7GXaidutjuwVQWRQekEV8daK6mA7Be3&#10;L95TCiksUZuvkzFAuqwEWLauII+BOv46QOS0rB/0gsH2gUIudYB5+nLNs5OZ8Ojk5uHVw+hHhZpY&#10;84eid+nBtx9kYaBy1SrU9s8/4PISP8wfSv1WTmFC2qb/61S5dk1tmRbNDfugkReIWuiPYySLRkCY&#10;YaGkRk2q/N5A1/m/+TtVqlpNG//Xf3GZz2RDTOcxatWmyi++xRkoLsuJ46+KNP/Y3Q73ji7UVK5R&#10;x2E66jaHp6xzGYchtlk12fE8eoIWTbnCRqxByny/H2TA/iqhJggQx1meM2pKhAFnaG7mJtuvh/+m&#10;CTU7xVhXBfA8d4+oQVfphRFKqFFWcUwJNdY3JdSYb9e+PUs7T6bQvuOJdOrYAjp9NJauHFlIVw/F&#10;0tm8n9PGZV0oK7cnTVn9KH1c+Ed6tugV+nHRl/S9VWOEPzuD2toa+ENo0XzxtVQjaSPVj99O1ZI2&#10;8DQIFwhg0rLNi302CDt1MnIEsjnTA8vWTNxILedso4hkbV34deAELYUfjWyczrnztDJnNq4AIUgr&#10;9WvjAovEOmLdBvHbqMHC7VRl0VoKF36hVpbYk8+v+dP6Z/ieskAsHQj6qpepjYnjAheAQAVfXM5t&#10;PCDIQg32L3xxvtP+o7JBlphfvN2mWYs4i6ZYjInmDBtcX4g4ncTfuAbIZMI8/I3pxm35BD+FGogt&#10;tZdki78DOUdptnvL8foFE2GLirTgNXCm9pH8f3izNoILlECoEVwaJZRR8ULqW5c2JpywB6QCpSLU&#10;CHQfcl4TsgTX8NRX1yMG6YLPMYrEcanSZxJcoyeHbCyZULNwFUV9g2sk5zE6egy6Qg9+uYmuXVFC&#10;TbBNCTVlzJRQY31TQk3wLOf4VWoFIUIAL53R5K/D1CPstEDUsAsbAt2GGaI6xP99PrshF2psmS/9&#10;PtSEHGTU/OCV247lzpBJo+OF2/Tos5dtf9+hh16+Tfcgk0asx2P1Fz902K4AokIQXYKarc4ROXiJ&#10;3CrGvRPZat5+6mh/0XyMuo6EQ2I7HtsxIaLGOCb3qbEJNS0F6iRuMTizRVQjDRFdjg41or5kzR91&#10;EoZ6vxEJ66lW7Bqqk7CVGgoyWDthM0UIQoiMHV+ccSYogkwF5vQ7AvtbX5C1WoJs1s1YxoQIJE0X&#10;GLRIwAUOQg3I7Q9WjaZHCwZxze3wWppIUqtrK7o/YwD1WzGVBRoQoW55c6n50kSq9tMfa06/QJ2v&#10;Pxdji+0KogtiCHFIOz+SY0VPGtt6lR7/OYsuLsssyKVK3Xpry9So6Tp/dgZn2/D8n//BZb4R2A+Q&#10;5JYL9trvHXdCTa3EzVrjWMk4EGrqpfuWTaMD55wB0iyImXRcH4H99UmoEfc3MtDaRR+mdjMOU9vo&#10;QwZxshhYRgk1AhB5bWROCTX+GQs1w3aKZ+1VATzX3UMJNcoqmimhxvqmhBrzbcWhGTQq/0c0c/VD&#10;lLLiHsrP7kobsrrR8SW96eiSXlQoPhfmdKGYVQ/QtPxH6NPCP9ALRS/TTws/54CiqLyZwv/SSkwh&#10;QCZs0VpqFLeD/aAWC/awf45p8A2LS4Hh5TlEED3ASfPvqyWvoxbo5zFnBzWN3UVVU9bx9Kqpq3l8&#10;rV+K5vtirKqpEB9QsgxBQuu4xHKTuJ2a/wleJv6vCT9TzIeQ4k+ZLvbthS9ZdbFWhvoj3gAA//RJ&#10;REFUhs3oH+IzxCFjxozuf+rHZxzLK4Ik1DSIi6Fab/+Pwu66iyq1bE2VovpR5Sd/SWEDp/B50zLW&#10;Dccg/o7M0zKXwFXQowbiDXiMPh8ZUS2ykrj8XauUmVTr/bcprNVdjCrdulL1nzxFdQZ+ZR9TCptQ&#10;U2fYIKr+218Xrx/ZWVv/q08dlsd1qGnvM1o8vUHCAqr+f7+1rx/WsQPVeO5fVG/qBMNy4Gi4N0OX&#10;VROWUkiVnvgFcaWAeVnMJ0oq1LSddZA6Tjoq96vLAuDb27LlgdLKqOk+7Jzt/UZxUJjfwPuMkSjl&#10;LngZxpp4nLohY8j4zkOGiiTUDL1GPxq0ueRCTX+8G5PzGB09Bl6hB79QQk0oTAk1Jhqc8wsXLtg+&#10;ER0/fpxOnTrFf4OwHDlyhM6f175AcPKOHj1KZ8+e5c+6KaHG+qaEmuDY0au36P6Ug9RinvZCuvXc&#10;/e5fxIofemSxOPzIDZT0qxF/9/78Os/v/el1+7x+792mh1/ShBgXPH+HHnlW/Ij99zbd9xZ60dyi&#10;vp98S72+RtS1lsKLnjLoo6Cl8sr3sePk4ub/UgjS0x61cW3LR4495ZAOjL8jIQDpY4pjRi1dfX0W&#10;arhPjcGZFUBPF0TiIdoNxAuRd47LaASuetIGjo5rLojfXfPQmFEQQX3fbOO3EKSsfvw2fvmPdfQx&#10;nIHxAxVqQFh0FE/HODocl22RleIUoaZBF2I6jnpXE0AEGv72SS47gHICnXPnc8k0LusgCFzdIQPs&#10;y1X98U+oejqECK2mtuwYdVT62f/Z1wsbMEm6DFD5N38rXu7LcY7zvrCJPRE1BMGb7DBPCnH+G4pr&#10;pV8bmVCDa+nuGvF9sWiFRl4N59MTQNjqDh9EtT98j1Fr9GiqkuJYtiLsxbftx6ij8o+fdlhGB+Z5&#10;FWrE96Vd9CEu82e871Hyzy56onzg7APUcaoXglVRhJoJeBZqzw0l1PhnZ85fpp8P3SV+O64JiOe7&#10;B0SJZV4YnquEGmXlxuC3Xbp0yfZJ+FgGzgIf9tChQ/b5Ose5ePEif4ZhmhJqrG1KqDHXDl7ZR++t&#10;/Q+9UfQMDSj4NU3Jf5QSVtxL+TldaVNWN1ovUCD+LhRYkdNdzLuPZqx+mL4q+C39p+hF+nXRR/SD&#10;1aOoVXYCZ8ggcyUcYovw09GXTxdLOChH+HsoQwZ/Xy/BpUHz15FdDXHmrvnCx5+j+fdNxOfiAKxC&#10;Fke0dYXvu0j4ickbmFdgPWNwkBGN43ZyVg385XqcVePoO6LcmTHTxxE2sUbwFN3Xxv84Tr+zZmzQ&#10;uEMaNclaTM2zU6hldiK1yoyz9fxxLQkXCBqmJVHN5/7l4u/aUacuhf/fn6nBooWO6wlgv1DWDvxE&#10;y5Zy5UkN0pOp5sv/lo8N1KhB1Z/+FTVIdhxf50kNEuZTxG9/LV/XhvA+vajehNG8HvoXQajTx2mw&#10;KJ6qPf6odD1GzRpU883X7MuDQyGjS7+GwUZYirg/Y5ZpfwtgnwIWagSH4IoWngK9ygIE9+luyGAp&#10;LaGmKwss2KcSCDUCkeMcq47I+vC4QAk1fhkLNV8LDijhMEb0GHCVHvx8sxJqQmBKqDHRUlJSaMyY&#10;Mfz3unXr6LPPPqP//e9/tGPHDkpMTKSvv/6a3njjDTp9+jQtW7aMPv/8c/4McqObEmqsb0qoCY59&#10;vv6MXaQBkEnj8MKWnSrtM5pK8w8bojGMERks1mglznShRi9RBqEFogsLNQLoN/OYTZjRBRqAM2j+&#10;d8U2xi3q9aX4YRPb0MqbQZw5wQ5U8X7Jgf03CjUgPRA+9M8AXjjbx5qAuq3FTgui5I09b+BUIgLI&#10;uL77l/OIdJKXq4LoglIIIH72sSRCTTH22iL4giHUpFK7nDhDXWyN2BiJVd2p46nenBk8Hw1OEZGm&#10;R6cVI5q6LdfEmMbvv2QnFw0mjiKQJG1sjbAxSVqWSo0EMdKXq9Tzbp8JR6V7tbJqlVq1k87XEfbx&#10;UPv4Ya985DDPXjqtcTMK86E3EK5x9eT19mtiFGpwTzWI387kW7aujlppy3wWaqr/4mcU1qwpVYqI&#10;sB9DpVq1qNJdbShseqp9zLB52RQ2Ic4Rs1C/2nX7GMOjUCO+Kx2mHpWTJ/EdgfDZduYhrifNzwVv&#10;38EKItRAzNWfGRVCqBkggGc68OU5mpNRQqFmyC4x5nWBax4RJZZRQo2y8mQLFiygOXPm8N95eXnM&#10;WV5//XUWaGbNmkXffPMNvf3223T58mVKSEigr776it58800HMUcJNdY2JdSYZ1duXqEBmz+gFwtf&#10;5AyZ14v+RR8V/okmrX6cFi+/m7NoINAUowsVCGTn9qDZqx7knjWvFT1LTxd8zMFI8Kerpa3mjOq7&#10;Yvaxb4RAFvhL8N+rJmu+oTHACFkwEUkbhc9uzIQpFmqAZrG7uYwZgrU4o178XzdhKzWO28HjYp1W&#10;Bu7iDPic2CdsG9n6xX6/JsJgenGmj6t/iSwZZPDoL/o1/hBYGS749MhQ6ZAby2IIlxBbHk09s6dR&#10;z7yZ1ElwgqaCAxg5RSCo8Y+/UqXKle3+MESb2h+8Q2GPPUWVqoTbp0f84Xcu62Lb7XNiKTJ3rvgs&#10;F45q/fc/Ypwq9nFq/OvvPH61H4vxI6rbp1d76gnH9cR5Rgmz8Pvvt+9f1Uceptpffkr1Z0ymOsMG&#10;UtX777WvX6VLJDVIWcjXQMtW0lD1wR/Y+2WGtWlFEX/5k7Z9sT193UpVq1LtTz6wraOVyYNQ6Ozr&#10;Bxu4X7A/AQk14BnTnN8tlFUco66ji7NOSkuo4fce2B9xzrqPCJxf4L2Nw/GJ8bqNOitd1g4l1Phl&#10;4xeupqivxD0i4TBG9PjmGj342RYl1ITAlFBjku3du5c++eQTGj58OJMTCDR79uyh7du309ChQ+nf&#10;//43k5mkpCSKiYmhV155hQWbnJwcmjp1qt3py83N5SwcEB0dZ86coXPnzjEBgLBhJcDhvXr1qnSe&#10;VXHlyhUmcrJ5VsSNGzdYjJPN8xc3bt6i6986AtPWn75KHWMFQYjZLQjJbmo37QB1nnjUjshx4gd9&#10;+GnqNkJg5GnqPvQsRQ0+z5+7jDrJDkzPgRc1fHOR+nxyne5+71vq98EN6jFA/GjZpvd9/wZP53kC&#10;97/5Lf3glW/poZdv0oMC9/9Pm97v7UvU52Pxg9b/Im+n64hT1Hn8Ueo4+TB1mHKI2k87SG1nHKD2&#10;Uw9Rx0lHHPZVB5a5KwbZKhrqLdxM4clFVCNxPdWL20ItMV3M7zDpsLbOhKNiW+d4X3sMukCRY4Uj&#10;M7F47E7i71azBemyjYd1G8Zu45TwKilFPqN2/EZqMW9X8TjA3J101+xtjtMMwPLVE9dJxwMQ7VQn&#10;fSk1WrpYS8H3goYCTZamUKfsGOqdO516502nnrnR1DVnDnXMnk93xU2liF/8mCo3aWInCXUe6EOt&#10;33+Wei6bIpafweixbCq1G/g/aj5jBDXKFOMKgKTo69SaPZ/qLFlmR+30ZVQrLYdqpOZRtYQcqtSp&#10;m7Zshy4sOsiOzQhEdFXq2FVbp2c/6TI6wsbH2vej8pO/KJ6Hsmj69F/9yWEdT8B1xj3UYt5uqv27&#10;V7QxataiakmCuHi9BwqpQbo49+nJ0uthRE0QRoxdvTpVadeWqj38IKNKh/YaEfzRr7Vyb9LtuAfG&#10;rNr1Hun9BbSfetB+r5uCCeK7M3affJ6F0FU8//RnXw9Banr0F8TG9tlsgCQa4W66DuO6zrAvI57L&#10;vb66TL0/v0J9PrtKfcVzt8+nAp9ftX/u+9F16vPeWer79hnq+5YBbxyluYs3sO8ViJ09f5l+MXg3&#10;9frmhsB1j+jR/wa9MDxPCTXKyoVt2rSJPvzwQ5o+fTr7qy+99BKdPHmS8vPzaeTIkfTf//6XfbIZ&#10;M2ZwIBo4Dfy8+Ph4Fnhg4ELgNOAwzpwG1QWc/TsrwEx/tzwAvBTcVjbPqoAwVRI+fl1wlmviO3X9&#10;5rd041Yx0o4upr+ufpV+XPAFPVXwFf2x4C16ufA5+jj/DzR51aO0KLcf5S/rQvlZXR1QmNWFVor/&#10;5y//Pg1e9Qv6T8GL9ODKkdQmayFVT11OdRZuYk6kcYKj4m+NWzQQPKKK4BS6jxUhfPQW8518eyBG&#10;TJsl8+9327lAKzFeq7l7qc3M/dRecJxOgtdgO62Zc+zmee2nH2Q/DcvXF9vW/E7hly7JEL7jYva/&#10;a6VlC/+wiMJTCqhBZrqLf+mAzMVUNyOT/fEGmWnyZTyg8dJF1D5rPvXK1fiAEb2yBE+wTcf8DoJX&#10;NBOcAzxBNpYRTZel8NjgKfhcL3qK3WcP79eXGixOsC9bW/CesInxVPmu1toydepQ/QVz7PN1NF2a&#10;LCC27zQdqD97un38KlHduLya8/wq7dtpy9SoQXUnjxPTFzPnwjUI+2ayff1qv/kNzzOuD9hLPQu/&#10;vu7IIQ7zarz4bPH6TzymZe0Y5tf+9COqXLcOz6/cqCHVj5lpn1c3PZPvAaOvHwpgX8Kbthb3ooET&#10;e4K4v9vM3EcdJ9r4drnAEeoivvN2nxn+PfqPGPzo4OMCdR53TNufCUep+/DA+AXe0ciOD+92sA3Z&#10;OoyvT1NP/R2OhdBjgLiWXx6lHl8Z8PUJeurrAjpztmRCTY8vBady4i/O6Nn/Oj306VYl1ITAlFBj&#10;ksFpA7EBgYGj/sILLzARASH54IMPmMRAjCkqKqJhw4bx55vCUdu5cyeLO7pQg0ybffv20cGDBx2A&#10;CDaMi3WsBBAaOPmyeVYFSkVY8Vq6A64xxDjZPH9w9OJ1+v3C4/TruOP0tAG/Ebh/1mFqN3m/IAYC&#10;U/ZTpwmHhFMgHCr8P/YIRQ0SzsEA4aDoEM5K5GjhPGD++MNiPn7MtXk9bPP7vXuN+r5/VXNsMK3/&#10;efH5Gt397nVGPxvufq8YPE383+vjUzxGtyGnxfbFfow/xPvWarYgNXMFQHwA8XerWbuo46SDtv21&#10;QexT2xnCgdSXE6iesIaqJBXY0WT+dp7edvpeXh7rRY46Rl1HHKfIMXCKisfi8abvc9r2Tqq1cD2P&#10;Fe4DsByWbwlRRh9DxxyxL7O2uE43oEXMDqqaKBxyp3GBqsmrqMESQQ6QseEFDQWaZyZQ9yxBoHKm&#10;Ue+c6S6o3a87VaqsEQcjKlcNp+qtm1PbL16mNh+9QLUf6EuVwqtQ+H13U8OUeKqfnkaVO3SyL6+f&#10;a2eEJ+ZTeGweVepkE11atKIq01JcjssZVaYvpkp3tdX25bGfSZfRUWXsfPt+VGrf2T497PNR9ulh&#10;/3mXp1X+9ztU+Ue/pkqt22vo3J3CPhtpX8eIaolFFPbH57UxIJzo6wBtO1Llv7xIVYbP5GX5WJNX&#10;M5lqlJ5EjVIFnK6HM8IgyIixq/3sx9Qgdq59Oshj7ffforCf/lqMK86fYZ98Acas2vVu6b0FuHyH&#10;Sgrxne08Zo98niVgezYOLH429uh/Sjj74tll+2w2+Fn65QXq/dkl6vPRFer70VVGn48vU59PNfQC&#10;SRDL9PjmvLbeQMcxdOA53efjK9Tvfe2Zy89id3jnGvV57Qj1eXWfI17eQXMXrWXfKxCzCzX9bwiI&#10;574H9PhaCTXKyo/B5wJfiY6OZh/9xRdfZF9u//799P7779N7773Hyy1ZsoTGjh1Lb731Fn9GBs2E&#10;CRP4bwg1S5cupQMHDjjwGXw+fPiwi49nBeAlvhn+bnkBgu1Q7k42z6pAsB2OWzbPG/ZeukI/yNtE&#10;T67OpX+sW0D/3TiJ/rtpMuO3hV/T46v60wMrRtD9y0fTYyu/oZ+u/oSezX+JPl31O5q24mFKzu5H&#10;q5Z2Eehqx760nrRlSRRlL+tO05c/RJ+s+j/68eovKDJrFtVMXUb1YjdR+8kHqIvgB+AC8JXumrOL&#10;mgufvHpCkeaPCd+86bxtwpcS/j14wuzd1GoOAt/E38iWnynz78WyYhxwkA5izI4TDwnuZfMtBPA3&#10;uBjmdZqg+WeYpm17u9im5mPWWJzDPiJ8+7ppS6haygqquThLfPadE8ime0YKdcue5ZZD9Fo6mXpn&#10;Gz4L9BSfWyyN97g9zOuUNZc6LYPvm8LTwlrY+kkK1B0/2mn5xVQvPZ1qffie4CJaZk2N555xWMYb&#10;wqME39HHHzVEukydQf3tGe4Rf/o/nlZjUS771pV/9w/7+jXGTnVZF6g7YTRVqlWTl+GenLbpDWLn&#10;aEFYYnpY61bUcFG8w3o6ar70graNsDAtq8Y2veGSRcz/nP39YAP7wkINB3c639dOEN+HdlON7xXK&#10;EcYdoR42H7pH/9MMZ186mOg25FTxvohnT7fhgfEL+Pvdhp0Ux6ONo7+76TrihHR5O746SZxVI5tX&#10;jhH11XGK+mibIz7ZSU99ml0yoSZuNfX4QnAwCYcxoufX1+mhT5RQEwpTQo2JtmXLFhoxYgRHzOjl&#10;AZBpM3DgQHr55ZfZgQepQQTaa6+9xkIOotMmTpxoF2pU6TPrmyp9FpgNyL9E7SYcEyTjuBQOKbGc&#10;FquVOIsaIk977TZSb3Bnq+NqLIEmoPer6f2Z+FES89Crxl4STYJ+79+ivh9/K37EIO6cFg6JGH/i&#10;ceow5Qi1QW3oBVr5MvRu0bDXnk6N/hlo9G8vxyT+bzXXMSW7ZtImLgmgpW6voVqJm7Qx5u3jhulc&#10;8gnr24DPHacco3YzDlHrGG37OtBXpk7CZpeUcE9A6bJGC92UN/NY+qwYNRI32o/BPq74jBrZegq9&#10;Z6RR6+wEe71mrbeMht4rZlDfFdPo7pVTqGbbJlSjTRPqPOAlnhY56WNq8NOHqGrThhpZMKBy3bpU&#10;+9MPOY0fzVSRHaPPM+6nA8S5CE8Qy/a+T1u2+V0UNmOxfFkDwmalc8kz3u7jP5cuoyMsOs2+HxB3&#10;7NM/HVE8/aEnqVLtusWfnRHZgypL+uBUfuEt+fJG9Lmfqk6ZT/WX2upQZ9pIs8s1cUTlhto5BjGT&#10;zUfvI+d7QIawBTlU+ZnXqfJf/8PQ96vuH/7HaPzJHId7C2XNTC1HYNnSZ9pzAvWeUR7R+MwLWukz&#10;8fzEcxHPR9mz0x36fniT+nwqnqlfoS6yNk7PAVeo9xfIkrkpXcc97gh854h3r1JM2lbbL4z/xkLN&#10;oN3U62v0ILvhET2++pZeGLZcCTXKyo2tXbuWhRoEFoHDIPBs/fr1NHjwYOY48N9RIWD+/Pn8GS+v&#10;U1NT7eXS4Oeq0mfWNnBXVfrMNzt38xbdv2IbVUouEr5mHnXMjaH7V46l+1dpuHvlJIoSvm373Fjq&#10;kKOV4rp/5Xj6WeEX9ErRczS04Bc0Pf+HlLq8H5c8Q/mzouyudDyjFx0VKMjuRjGrHqCBhb+mXxR9&#10;SlErZnEfEZQZQ38acAKUbbL36xNoFLedwhet5TJnrebt576XWK6T8BHs5ZedSp+hzw3GazdDW9bZ&#10;xwDv6jryjMt0AMtjTJRIQ58alKGqneGhzJkNjbNSqUV2CveQQSkyfNbnydbzBKzTMjvZziFkYAFH&#10;0suyc948L9tMo+7L54hlo8X/s6j5nPGchQLfNaxNG8nyGurPmUGVa9f2upwz6s+fTZUbN9bWu6ul&#10;dBmgfuxcCmupCUbacmlcLg7nv/Kv/8LTgTpzY3ie8/p1J42lSjU0oafOgK/s0+tNm0CVamoCTsSf&#10;/+CwjhH1kPWD8sdY7ne/sU8H7wpPLZRyACOQhR82YhaFvT9Qw+CpWhUD4zL9xb7YjsOOatUdltGB&#10;eT6VPhP3erto3Oeu93K5gPge97D1hQl16TMuv27skyvQDaXYJMv6A/TU7C6OKWqoI3+RwlvpM3AK&#10;cAvBK8BRen91Tfjrgm+Izz0HonG+YdkyB7GfRgy9QT8atKVkpc9i86nH55dc+Iszen51gx76WAk1&#10;oTAl1JhoulADQz3njz76iMkLyM7MmTPpyy+/ZLKDSDLUc/700085s2b37t28DkwJNdY3JdT4b/vO&#10;36Le04WT78eL2K6jzlAUfqDd/NB2H3KBhRQs232kq1DT59MbLMz0++Am9fnsutafRibUYJkPb1Kv&#10;L6/xD34Psc2uw47wi140MWeiIxy+RnE7KEIQpuop6xk1kjZQ8wW77Q5hqzn77cenkxm7syhQlxv/&#10;F7/gRk+RZvr6wpkE+WovSBgEHxZnZh/Q6kSLecZxsA5qShudVl+A7UHgMY5lh49CjdbA1HFcNCN1&#10;R9KAYjKWxj1kuIa0QaTpt2IqPbh6FD2aP4ieLPyGnirsT4+kv0+PpL3Pf2Pa4wUD6XuCCEfO+JKa&#10;/PVndie+5vfvprrjR/HYqNWM8+uPUFP5R09rywZBqAH0/XAr1AAtWlHl3/6dKn8zkcLGzqPKn4j5&#10;yK7R59et7zAmUHl+NlV+43NeXkflz0dT5dc/oUqdbeXcBEAAOSsG599HoSa8hxbdV+3Jx7XSD07z&#10;QcyqpvrQV2dMjCCAGnGVoe5f3nW8v8S93n6q+N4ZngElgiWEGjxPbBCEDX2sULO6+7AL/JxyfuYF&#10;Raj55jL1/eQGC9mehG4psDyer2JdPIch9Oh9wvweSwYzhJqBu6nXVxCTBIHxgB5fKqFGWfkyXajB&#10;S2n04ER5Z5Q8Q0nncePG0YABA+jVV19lAQfLoUcNOM2xY8d4fSXUWN+UUOO7Ddp9jCotKtL8G+Fr&#10;Nly6hDrlzKc22Qu5+X+LrGThH6VRTeGLco+WZYt5er+Vk+lPRW/T24V/pwn5T9CM1Q9T/Ir7KT+n&#10;K63L7konM/rQ2Yy+tDmrGyWuuJcGFf6Kflf0AfVcMYPHq7qokJrE7tJ6VDrxCgR7NYnTGv9DpIkc&#10;e4q6jTzLPkK3Eed4mlGoAc+w9/+ETwEYfA4EgOBFKvyLzuNP2PyP4vkdpx7lcRyFGtf+Mrrfj4b+&#10;HXMXUPc8rX8M0HP5LBa02uUstAs2xnW9I406ivMeiFDTJWG0vaG+DOh302u5Pm604HKfUeVqVdln&#10;rf3JRy7L68cJoCyY7t86L+cO9WZMpsr16/M6td54RbqMDvSXKR5f6weE/kSVX/nQPr3G3/7M85zX&#10;jfjTH3g+ArHqTZ9sn15P8CdeN6I61Rkx2GEdIxokLKAqHTvwstUee8Q+3RehpvKbX1KlNmLd2lr5&#10;NEaNmsx9wkbH2JcLi1vuwGkY48R2DWPpwBi+CDXg0jIxstxAfE+7D9Peb4RaqIkcc8rl+dB19Gnp&#10;sn7DVwEFpZxtAowDvkCJ5OvU76ObzC3AK5ijCF7Af+vAfAG8A4KQ4/N2SwNm9KiBUPPZJSmHMaLn&#10;l0qoCZUpocZEQ9TZhQsXbJ+0vjUQZXTbsWMH96XRbdeuXXT8+HHbJ82UUGN9U0KNf3b22m36aewp&#10;aj/BF2fpGEUKctBt2HmvP6ggEiAlWE8m1EB40X+4XV4K6i8PP7zJmTZ6tHePIRe5cV6ncVpkGkSS&#10;poIg1UhCJolGSoyombiJCQs7hWJZZAXAscELZ2eHsf7CbWIdQyaCIDkNFm53XA6ijJMwg8adaP7Z&#10;UCyL7WFdbNs+jg/AduvGb3EY1wE+CjX1ErbyfuvjVl1cwETS6NCz887/p1JzQdKQQYPowqi82Ux8&#10;jKTp/lXj6MnC/vSjoq/pKYEfFX1FPy36gn5Z9Cn9pugj+kXRZ/SToi95PvBo/hC6e8VkWwaOIF15&#10;tuacgixUS83nfTIKNTXFdUMTfp1Q6vttz6j5ga1RJprkzxJEyLiMBH5l1KC0mm0/KnXtVTzdINRU&#10;/tnvKWx+jsN6vAxS+3/1Z/tyYZ+Pdl2GgfsJ0Z2r+MUAiFv9hTEU3iPKvq49Ss6tUJPGZBlRjs0E&#10;Sa31N43Q8Xbbt6Oar/9X3KeI0iteHsTc33swfNE6ah7rRii0oVXMPsfMtJKgXAs12kuULoIUdR9+&#10;Xos+E88mvEDx9Fw0TajBNpD5Ip6N9mdoWYQpQs1e8VsBof5bj+jxxU2bUFNxXuIqK98GToNSvboh&#10;qMzIWbZt2+bAecBx0INGNyXUWN+UUOObHRffpVaZGzgzXfdpqqWu5oyX2hlZLM5UT1tJVYWvCT8d&#10;qCb841pLsqlVdiI9uHokPVf0X3q/6K80Kf8Jmpr/CGXm9aYty7rT+Yx+dH3ZvbQ3M4qW5vaikfk/&#10;oT8UvUv9Vk6hJsIvqybGxXh32bL4tcz+4ox+5h6zDjIf4gCOb64QZ7F+fUXwmVPUZuYBFmpaz7Vl&#10;/st8DuFvRAruEzW4OMq92/CzLr4YZ+mIbepCDc6DlrWtNckHmgg/snV2vPDPY1wCs3TfXUM0Zx1B&#10;sAFfMPqlGKexOHZM1/iEcXoqRS0HnzCO5QijUAPhpcWrf6GIzm0cfNsa//oHNYifbx+bMWkkdRz7&#10;oX2c1h+9QJXCtCb9Lcd9TS2zkzibR0OS2Pc4DkDrljeH6j3xffv4DWdOcthvd6gz8Ctu0o91an/5&#10;qXQZHdWf/qV9/PpTJ/I0BMqFpwq+0M5W8jkigmq9/T9qkIJzKs6X8PlrvfOmfb3qv/yZw5g1/m0r&#10;o1y7ti3ozXGbOhqmJlHVvn14WZRK06c3WJpO4YvdCzWVJyykSnXqamWam7eiSt9/VEO33pwtU6lW&#10;bQqLXyVd1xOwH96EGlS1KNciDeMYdRtxRns/EUKhBs8BVx52jLqMP+mRg5iGgZep9xeCf7x3le4G&#10;B8E7HBlkvEAG2/Kc5Y8qK+IZGZLj8AdmCTVcglrOY3T0/OJbeujjbUqoCYEpoaaMmRJqrG9KqHE1&#10;cJ4btwThu+mIbwVGFF2i9hNtzhJ++I0wOgHiM6I1IJbwC0njD5j4Qe2NjBenad2Hned1ZaXPeg64&#10;zEKM7EcbkRa9vtAyaPT1opChI5wQpEi3nbqLyU/DhTsoPGUdkzM4oyBjNdKXC0dRi6oDIOIYxZp2&#10;0w9zFI+z09g4bpeDyIGX7MjKcV4O0KLkdlKd+K1ULWU9Z8OEsdjgveSUFGJ9+z7K4KNQUz9+m/0Y&#10;8KK+NkcNFgs1ICZAS0FMu+bNpZ62CDqNqDmKNA+sHsMZM5oI059+U/QhvVD0Mv236Hl6bc2z9LpA&#10;+8c6UL3OTanlk1F0/7QXedknCgdQnxXTmfCBHIEg6pFl2CejUANi21Icdx1kMxnOvV2o6WSrDd2x&#10;C4UtyC2e7wZ+CTUgKLb9qPzkr4qnG4SasJffd1jHCESS6cuh94x9ug14SQDBBMcOoQrnQYMgT8lx&#10;VKVLZ1636vfu52lyoSZNEM1Y6i7OIwgzIh27p02gun/4RfG2BcJaNKdqP3qC6o7TspewPeN3wBf4&#10;ItQAxsy0EqE8CzXiOeSQNeP8bHODEgk12IZ4ZuIFD7IR8Yzk56U/ZCjUMEOoGbBX/BbcFBAExgN6&#10;fH6TXhiqhBplFceUUGN9U0JNsd2+I87FrTt01Y7bdE1w3DM3v6WfrSkQfhdQ7NPAHw8TflBVwRFq&#10;J27m0sLIWm89ez+1mXWAg7wgsNRKz6UuuXPppwVfsm/7UeGfaGr+o5S8/B7ak9mdri27h77L/R6d&#10;yOxN+TndaFz+U/TPole5lBqEmtpLspmDgBNgGxjTGHjFL6QFf8LLVc5+RSQ5Xm6+d5MzYjtPOE7t&#10;pu5x+9IaAg+CQZwDQaIGXeR17cuKbYDfYJvFQs0a4YNmsF8ItM2OZ19Sy0pxFGiQPd9vxRTbdJ0P&#10;RPOyEDscfdNU5hBdhW+KTCVMA7fA+UCAVnHWixxGoabhrx6lyrb+Mc5AObGab77O5cCq//Ln3DQ/&#10;rEZ16hY/gtdt+d8/2ZeNSh3HfEaDtt/FxxJN9Z/8nn3ZNsM/sO+3J9T++H37OnWnTvAo7hiFGl3U&#10;QaBcA+GP1505QxxLS21+9Wrs/6MXTdVHH6ZK1arx9Ijf/5YapiVJx6zcqBHVnznVYZ4RRqEG4+nT&#10;ce09cYFKDzyurVOnPpeD1qdXXZhN1fsP5XJq1VNy+Xtl/G55A8b0JtSgQoWp5ZRLCciix/cxZEKN&#10;eAaAfzhn0+mBtL7ykUDRa8AV6vsxsmTg418THMTEYDGbYINnZB/xrOzZ/4qA2CbEbfwt2Z+QwUyh&#10;RsJhjOj5+bf00EdKqAmFKaGmjJkSaqxvSqhxtb1nbtOPJ16hH4y6bMcDAt+bdI5/4EEiEMmFjJO2&#10;szRwLWWjEzXxuPZi0vnHSzgFfT5Bv5lbmljj5CR0G3VWEAx5rVNETri8aBSfkTLrsKwYE5k0vK/C&#10;GWk1UxMt+AW/TRwJFySt3tKlVHNJnvhc7JhqvWYML6BjbNA/CyAjxl25srrxW7msGrJr6om/QcJA&#10;/DQSGKAwIwHGdojCM2LebmoxZQ01G51DjQcIR/6T2dTog+nU6J1J1OjdKVT/o+lU+4toqjp6gXC2&#10;Uyk8aTmLBDqpwP+IfkP2DMSTYvJiIE78fzT1WTGNvr9qDP2oUBNoANTjfrXoWXpjzTMCz9KTnzxE&#10;4TVciVWTh7vR92e+RHdnjuTx2o18n6r27kFVf/UbqpIMEi3O2U//z75806FL+Phwfo0imV2oQYQX&#10;lo2MorCFKxzOlwycJdO1p7ZOhy7SZXSEDZ9l34/KT/+tePo3E+3TPQk1gL5cpXoNxGexz6mFFJG+&#10;kupmLrMJZMUimQ5ciwaZiyn8vnu0bdzVkqc1NAg12vVK5ZcH6A1kvE7atYqmeiMHU9WHH6Qq7doW&#10;74dA7a8+45JoiB71h1jh/OPFhcu954x5tqwa/bngDhB6Adk8oIwINZHjT1KXsadtOEWRE06KZ90J&#10;rWyjfgzibxAgzqAZJsiYs1DtIzwKNXhu6rWcv74mnPVr/Hzs8/G3XJIMkWYsztiIjMMzs6zCDKGm&#10;/17q/Zn4bfnspkf0/PQWvThkhRJqlFUYU0KN9U0JNZrh8/RdF6hD/B5qniZ8+qx8ap+7lDrkLaW2&#10;4v/6y+DzrHLwyRHEBeEEfjXKFLeZeZAzTvi3XfzGg+Og1Fht4dPDX7t31QT6eeFn9JeiN4W/+xwN&#10;yv8VJSz/Hu3I6kNHlvWhFTn9aMbKR+jtwn/QE/mDuLxXQ+HjIRgH/EN7mQ1eIP4XPqzuTyGbpqvg&#10;L3jRiN/we969TQ+9JPAyuM4N6oZ+M558oQknuFxaFPeN0NB9+DnqMk74KjYfBbwIpaDR2wbHC76C&#10;fakqfFLdp2yZlagJGOxDan4kekzeJ477kfyh9BT7+wi2+oYeWj2c5xf7ndHUJjuejxdolx3H0wD4&#10;qdp059Jk7mEUamr2iqQq9etQs2ef5s+dZg2kuv/4g4tvC1SuXo2a/v2X9nGchRp9uhH68Tb6rU2U&#10;EGg/+E0WrJo4ZQQ5wyjU1Js6QbqMjoi/Fe8LN/Q3zhc+ef3Z06naz35ClcKr2Jdj1KpFdYcPclze&#10;Bp+FmvQUqmrjFIA2PY1qpoMPu+epldp01NbpfR/ft+DOdTKybOdE5zDiHs/M4CBId5wC93vlD4dQ&#10;5b+/zND3o+6f3hZ4i+q/+I0Ll+DvoieOUE5gL0cYwowabK/riDPcr0p/niE7D4KubPkSwcZN0FuG&#10;S9Y7+PgmCzVOYFEbvAefBe/hTESnd0whg0lCTc+Pr0g5jBG9Pr1JD32ghJpQmBJqypgpocb6poQa&#10;R7twlehXY25Qd/FD20P8wOmA4w+BBmg/XW9qWexEgcC4CDWSF5T44dR/SBEl5pxZww6Muxeb31x2&#10;fekoPvf96FvH5cT+gqxgP0BIWk/fyfuIfjB4qV/sMEKgsREl8T961qA0mX5MMoDUQKQxEjwj4IAC&#10;eJHNf/P47h3fQBGWsoYbjzrvX+P+CVTrJ/+k8JYdKKxhc+HU16VKVatTpSo2oaRymHD8xd/VI7hf&#10;SqWmLSgsqgfV/PfzVG/+bHa42+TEU/e82YYIM0cSg2n3rJxID+WPoMcLBtBTLNJoQs2TAv8ses0u&#10;0gBVqmlEo/1Dremx9x6ge//Vyz6tWoNaFNG2OUV0bktV6mjNLat8/wEKX6SVPqv8n3e1/RZo+O5k&#10;PsYILl1nOKc432Pn25er1POe4nkeEJZSSJX62cobuGlyqaPys6/bxw975SP79LCJ8cXbjYxyWEe7&#10;rzTgs325evWpbsZSargM2TOuAg2ugY67shOofdY8irinF68bflczrqHefGkSNclIJkQktshOps65&#10;88T1Kr5OxYimrsu1TCWMjbJntd99iyo3a8rjVRakr0FSHJf7MO67L2iyUPteeYR4RqAOuv254AZo&#10;quuxrEFpCzXiuddt1Bn788kRF7UXIsNsGIJoVu+lzbxBKtRwCYFr1PfjG5xhqD1LbdBFGR3G52R5&#10;gBJqlCkLmimhxvqmhBrNzn0rnvGpu1l8QTkpzlJelkotspK4jFfjZYuFD7bMwY+snbCZ/Xtkz+h9&#10;XxCQETX0PJcq7TLuFHUUPkqz+bspIn05dRI+10OrR9Aj+UPoyYJv6Omij+jFopdoQMGvaWL+U/R2&#10;0T/oz4Vv0aOrh7FQoYsTQN3MpTa/sIizqassLuBAMmwfQg2afKN3wz3v3qKHX75Njz1/hx59XvxG&#10;vneTogZfoM7jDsr9FIbwlfBC2xliHnysdtGHOGtH52/YZnXmNFpmN3xFBP50s5U3Rsb791eNox/m&#10;D+UMeKO/r+Frnnb3iik2fqChR95Mm3+axNn4uj/aIXcBnwPd120r+EaxvyqHUajpkTGJus4bbJgf&#10;zT1zGi6cQzWe+5dWlgu+crcu1OqDF6hXXnHwkiehRhdotEyhqXTX//5qXxZCDbaDHkX6vsvgj1BT&#10;67237MvKhBpkzUf85Q9UKUxwNttyjOrVqep991J9wdcc1hHwVagBqj36Q/uYuObaPemZq1Z66lfa&#10;OrXrUlhMJq8jK5eN8ZAZVHVxvp3/GMHcq1exUOSM6r0ecuES7WYctt/H5RmlIdQACJwF8CzzpfSy&#10;3xBj6eJMv49s/SudeUiQhRpn9PnwWy2gTba/wYYSaixpSqgpY6aEGuubEmqK7Y4gO9Oyb1PPt29x&#10;6qj+g4OXjxyFIZwMOPlGgcaINrMPFL9slQk14gcToorxxxsvGzld1bicByBa3PnHn8fQHQ7xP16a&#10;GtN82021NfkXqJG0ycUZhSOJrJdmCzxnCKA8AEoiGNf1DGyniDMnqqXlF4P7r2gCkXw978AxgIQ2&#10;jN1GjT6fR7V+8QKLMzKn12eEh1PNvlHU8rW/UJc5AwQx0qPpNLJ278oJ9KAgpo8VDLQRNSNZ688R&#10;dih5hjJnEGjwP/DQi73oB3/rYp8OEedPCX+hVr+5l8KqGzJtqoZTeL8+VH/eLHGetAb3lb8eb59f&#10;8yd/p8bIpnE6FxBqwv7yon05lCNzWcYNKv3kt8XrfTNJukxYYj5VuvsBbbmaNfl6oo60fj0r17E1&#10;1WzclCKSs6lG+goGsrXqZOQIZFPNTz+xb6f6L1BX2pXcaAQwjaMM2+XGcQkzkMNe2VMpooOWLVS9&#10;Y2ttWu50QV61knEa0XQXlRhNkXkxLuSy1rtv2gltnf5fUoOlS8Q95Xv5M9x/DeK3Sb8nzmgPgmX7&#10;LrpAEC9k3ED4RU8bl8w8+3KlJdQco8gJJzgzxlRS4wMchBrxPEbGDDJlyq0Q4w1mCDVf76M+nwiC&#10;9glKIbhHr49v078HK6FGWcUxJdRY35RQQ3T51m36ReEuqpxSyFH9EGja5S7USnixnxTNIgteMMPP&#10;hB/OGS3C/0eWCXwSRJ5zNiyqAgh+gheQ+LvryLPUViyDoK6myxZRzzytkT7QS/jI9wgf+dHVQ+in&#10;+V/R91aNFducwX1PZC/3UWYKL7Ph89XJWCY4yHrmGK3nHqCuY85Qn8+v08Mv3abHnxf4x7f0xJ+u&#10;0/feEPys/yWKHHNI4qtIII4F/hTKRkEA4gA7J/+sSexOLbBMnIeItJW8PwjW0nzKGSxEyfx9R3zN&#10;Qo7RD0XgUMfcBdTTyR9tk7PQ4XxAzJEHGRXDKNTIEc2l1dCXEWM3EMB5N+4P4FL6jKfPENxmop3b&#10;oIQzuEzHF209LwU6jP6A148U943Md9fhj1BT47//ti9b55svHebVmzSOwppqwVRhzZpS9d/8iuoM&#10;+JLCe/eyZ9igzFutt9/gvjX6ej5n1GQupqoPFnMa3IfV07xXIag8YLK99FrlJo2p5gvPejhOLbPG&#10;WLFCBubfyeupJZfrdl/6DAKqx2CucoLSEmoCBniPDogeyOLn0mJXqddX1/g5hUx+Lk3vjZuEWKjB&#10;vnBZfNlxBRsmCDUTFuRTrw+vSjmMEb0/vkUPv79dCTUhMCXUlDFTQo31TQk1xXb28nf0VH8t0wU/&#10;wvix4V4vXNcYkVhaQ36ZE8UQ8/CilR0SiVDT203pMrx8dI56wLpdbRHsxumIJnceA5Eb6MfAywhn&#10;oitKAxgcuvYTi0uZNY5F2axioQYvnCHSgKwgsszheAzAPK10mquj6Q5II2cyZus7ogNOMZqS+vNi&#10;XIaw0TFUGRkhNbRMFEdUpkpdelDl/3uGwt78nKp9NYRqjxxJ9YYPotpffUo133iVqv/qF1zD2WXd&#10;ypUovHF9avznnwqCNOX/2bsK8CiuLgohuFOsuLtTinuEKtRLFXdvi9NCIVjxoi3u7iW4BKKb2l8X&#10;6qWGOyFw/3vum5md3Z3dbEISQtj3fSe7GZ/ZmXn3vHOFmkbOdoqcsSZsj9nGSU0aPZoGHoXvRT9J&#10;C060oUURbehN/l+JNV0kt3e7yLHUeG1/qjziOSo+rAtVWDqBCu/bJgZ+jr0qzzHOM0NxLaVBoQcp&#10;05Ldrtdh0zHKUFbVcAH8toa7LOMOfrNW28+7el3y22CubYNaRtGUeeUOylCwkCzj37SJ/J75JRpG&#10;/Z45+vVW62fKRLnGjnYgKkCB/bsoa0BrYz/5t4DsmQmNEmkkRQSTS/OAAshhgQ72dQu9/LhMq31s&#10;GdU+yhCi6QkrRPRxHijIu2COQbjyreN9HAqlbHtPeH1/47nJy8+D1bPiDKRIdOcJh0GEkqt/sS/P&#10;75BSq351Xf4uCTUYsME7MLVFGkAXahB1WHdkOhZodCSHUDPhJyaN8QwmMB5Qa3Q89ZrqE2p87f5p&#10;PqEm/bf7XajB57pTf1K2fQfY9j4gdk35YxtkQB5puxApUZeBwXlEIuc7tF/scKQohpABe6TKbKRf&#10;vqgGIUff4L5XpdNBvRhE9SNlUOENP4h9X+TwLoLQgP3oNiGiUQocRNTMIcqx7xhlZbsKUGluD7L9&#10;pQb6dZsP60NMyhoaSQW2fKOEmvdPS9Rsq57x1LZzHAU+e4WCnrlMLXvdpNrvXKMqMxMesFYCze9S&#10;J9ATb8u5/Qux52D74ZxwfLhmsB0bR8xj2z6EWn40jOrNeo0q9m9HxZ6oL2mL89crR/lqlqQCDcpR&#10;4VbVqPhTDajEoJeo3OxhVH3vArE/7Y5EdnsURfvN9mhB3h+ELsflHGEl1DzwTABlr1xGUHbam5IB&#10;AHUZyx7bJKmbq2sRQeZ1HIWaedQ4ci61iZpKgTFKbDJzmweDVRQ7UHndVFm/Rtgq2bZ+7M5IjFBj&#10;rlGTb8kiY3relYvJr1BBme5XorjDdlCTJtc7o8ivtMaJ2IbPPes9Y35SatRkKldWIvwTElQAv53R&#10;lLHvSLVvDRnz56NMNapR7vcmuu6HnwtEtFltSwfuOwifxdYiQt+9UFNSajelY6FGE0NqTNfqS5m4&#10;QKoDxwIxBu/Ad66Lg23d0XFaFL+K5Mc4kRE14y0vcSPUoH6N1LBJbvBxyfgQv7ctzzMlkRxCzYYo&#10;qjXyiiWHMaP26JvUYrhPqEmN5hNq0ljzCTXpv91vQs25a9dp72/n6NifV+n479cp/OebjHiKPHmL&#10;enwYT7WHaUKNltsThAGDphBgzEZTwc3fUeadn4jIgSL6SMMFMQM5j8WYchZqJqt8y+4609rjHL0e&#10;EJqLwVmQIvN2JG+zRUevCzVYttK8fxwMowrzf1ah/tqxgwzBMMyy81MmaJ9T0Y1axA2TGaRwk4Fj&#10;J2JTaNP34nVmNi7NxqYZmIeaHzBSnQ1XO0KlLoy3A+M6JJ3aoi2UoT0TDrNA45+ZMpSpQBlaP0J+&#10;wyZRpk3HeXmbDL5LgXohhyqlQZEjuyR/dOVj68STreqm6VRs4CuUu3FtylKsMGXwU5EWQNaieana&#10;iPbU+uBog8BYIYgJTndbP0OkgSAzLyqIlke1YLRitJSUEIO0+UNiO1MH22jxXGsTDRK0XEhdsSPb&#10;5VhVUUslqGXsN4qPScvT3KA5+c1ZS35rDpDf+sPkN3c9ZQjqoOZl8qeMb00wrpVxzZbvoQwPavVr&#10;nnpFu+Z6tFM0+TVvpeZlzUr+HZ6hPGtWUd7tWyjvlk2Ue+Z7TIpKqvm5clGeBe87/Y57Kd+GVZQx&#10;bx5Zxq9wIco9JYTyb1pL+bdtoLwfzqfsL9vJIWrNmNeFR1qmqpUpz/AhVH79LKqxZ754+lXdNosq&#10;LHqHHng20Fg3U4G8VHn1JEU6vRBqqmyYRjnrVqUHJo6SNAn6/ZhvzXLK+oy6Zhn5nPLv3MLTkfrg&#10;gHZdHK+fFUDsc+z43OEZcYdSqy2EFw2IpkEkjSyLZw5AXRtnzzm8U9wJNdg2v2/w3KMuDCJg3O0v&#10;Qejb4m1gW/p7J0WANGbjr1GdsdeFDNV+95oqgDkFHmtXqNa7F6n2mCsu77p0i2QQap6c8DPVG32L&#10;wf2YB9QZBaEm3CfU+Np903xCTfpv94tQc+78LYr+8haF/xhPh09eoiOnLtP+f8/Tgf/+pcaRxw07&#10;FylhEQ3eLHIOBcVMEnsTtmrDiAUSHQFbExHuRTb/ILZItekqctZwKmM0HBJPjRj6oF+NqReED+Vi&#10;3pNr32HKtieCsjKXyLXtS1WjcuN3VHj991SQeUXBjd9T/s3fUo5t/6NMzJUyfxQtYg6EitJHt0iK&#10;YaQFK3d0o6SfRVplcKiqs85wn3iDWve4RYEvXqPgDhco+JH/RLTB9OqTTku9PEs7h6eVW/KnbAd2&#10;FXhZoc3fU76tX0sNzqzMfSDO5N/ytdTkMdt1OfeF0QMHP6LyW+YzbxpFFfo/TvnqlSW/zE51UhKA&#10;X/ZslKdJHSr+ZiequHgsVds117BLVfowlQbuAf6dEEGeGKGmwqK3KVuFUi77RPrkMpMGUfWP5sn2&#10;qmx4j/I/2pyyVypNNQ5+KOuWDunPPEGlEqs5swtzlwkMa8ezBxoxn9K2XXvHVE10WkElDrtPf4ba&#10;MRmyZZN1cg1/03IZHZkD2hjbz7d2pUzLt2U9+ZVSfANcAra683pA3hWLKWP+/Gq5Yg8a03O+oaVo&#10;zpGd8rw/w2EdM/Lv2kr+Naqr9atWJ/+PYhzuA3cAd8rMzwsifrI9+zT5V6lkOHwBOfr0pAJ7d5r2&#10;FapF67vnFcKXRajxHFHjdb3LNAtwmlPi/GUl1CATCJxTxTlshkWkzWQ1/iEiivM8ANOlZiVzBx1w&#10;uGU+IY6wmO8OPF+iZCZcSdnIfSehBuJMwzdQf+uWvGNTRKxhSB1jJ2fgFEdypD7bEE11Rly15DBm&#10;1GU+02qYT6hJjeYTatJY8wk16b/dT0INUpvN/f5vKsoGUfnlf1DVBf9S7WlMSrhTeQgF/rlDE88G&#10;7kjFA4E7cNR6gfBiDKZqQOFLiAbZdnxKeZkA6GIHRA67UHPB3mlBqLEQWHQorwdTujUINbwNkA6Q&#10;FjEmZDuXVIitvi4bElKjRpuPfer1aQzM/1kMPHjq68ePWjRIM1Bsw0kRcfTCoeU//FPlcV7umOIN&#10;BEw3NpWxGs3frY1PzEeuZ5XWwB1UUVFPBqwVUIAxQwEV3WEAxfOnLSO/tVrea6R82HWU8h6AR6Hy&#10;2gMhgqdZ9eOKGEKgAfEwo96RBfTwjrFUZXgHymgiZhn9/ShnucLUdOMgS0KjEEL9Y1U0DUSaN2Nf&#10;pyWaQKOEmlY0O/oRGmTTa9d0oRdtw4Q4B0RPFjINElTaSBNhj/Dw23ycMjQPsp9v7ryUoTgTtZJl&#10;VZ0dfXrgE5bRNH5TFtuXyZpNtosCmBCDcH3yrV1BmcrytrRlkGogE5MlvxIlHEhIrtHDHdIM6EAx&#10;/myvvGgsh5zSKPrvV7KEIeAIcuSgvEvtnnNAtqe0nM+MzIULUNbSxQRZihUiPyZb+jx/nld57RQh&#10;mwIvhJqy098y1vd7sChlqlxJiBUIYIYsmWV69s6vyfHLefC1yJQIwua/62N5hvRnxB3wLLkTTvCs&#10;4dnEMhj8KLfsD5UfPhFCDcRcybmMHMwgQPwOqDrjHE//j9fxINpgOsDvC3i5Yfmqs85KgU2jxoz2&#10;Pkp28LtO0kBq7zCdEOE9aHisDb9O9YY5FeNMz0gOoWb8z9w/3GLwtfSAOrw/n1Dja/dT8wk16b/d&#10;D0LNzZu3aVTINWrdPY7qjr9GlRb9TsU3/UjZ2ZYuxHZj2aObRACpwTYuImhaR79HT9jG0gu24dTB&#10;Noba2caLzVnj+AqJjsgWeoIKbf5O0oNVnvevke4MaZalL2beAsChAoOfVWecFXuk2BrmBdu+pELM&#10;fcB7pNg52xtVZ56VbVSboQZeKzCPQVQLOBNSPEGQgU2OWi1wUILdWyVsDeWFcxJzqmLrf5TBWgyY&#10;tuqlImqCnr1sRNTUHXWDakw6Q9WnaxzJwq4pzXxG2V8qE4CqmansNhU9w4Djmcn5DHwmx8IllKVV&#10;C8pcrDD5Zc9q2I93Ar9cOShLyaJUoEMbqrplJtUMWykiFSK9qxxbK79TYlKf+eVUdnGO6uWpSLen&#10;qcTQzmIfy75yZGP7+UHKXrWs2NP6MdQ8jCiqlVR+/ihJsYxplQYEW/AYhdYHRlHmfDmM9VGLSEXn&#10;rBAHN7dCzeIFzEmUzZ/t5RctlwHgHJWptF1s0qfn/WCekeUgR8+uDuuYUWDfLvKvWdNlfRGKMM0v&#10;I+We+K7DOmbAuUyP2snYIsh0D3gG7p+soRG8DeX0hfPIHTKOMlXUMhpkzEg5hzkKVOAV/h6idRRn&#10;/YQeXIeaqx6EGoan6Pw0BRyj87PJ74YqEq2nuIWzUKO4ix0OfGGySvsu7yFE9ukZRACILCGoW6m9&#10;r4RDmMHvydFxvN4NS4CHqEgZtXyKCDQ6LISah4bFU6uet+jhN9X/DssnE3BetZzqIac4kkuoGX7V&#10;hb84oy6fY6uhPqEmNZpPqEljzSfUpP92Pwk1v165TlX3fEUlVn8vHuu69xi8uY2OmT/ReWN6NSYc&#10;GDDVPbPMKMYosukH+TRPl3oUmiFl9goBwfEk1ADoTPUQVRgqICu6kSM1IrRtIf2ZbEszKJAaSJ+H&#10;c3Ix5Ob/rD55OgaDS6/4TYGNPr1oaMVFfyt8oCDnbUrJBEKmRBUb5dh7XIxP5HO2MjwVYkUoMRus&#10;zgBZQ2otMVQTgN+OaMrQdbBhmEtqs9IVKGP/UZRpa7jUTYEBnWvfUcq3fx8b8juFTMCzsMTRbSLQ&#10;gGTUYWJYL3yx1JtpGjlH0pq1jp4mUS3m0H8QlZIvNKashe1CQ47SBanh0l5aCjRncgOhpoch1AyN&#10;fY2WaQKNjrnR7WiwSah52fameDci7QAKkQoJClsr1wXXB8VezeH4GR5/QUUNmSOJcuSiDKXKkV/n&#10;gfZrJZ/qt4L3V5Y5iyVaBsv7lSzJ21bRRebfIt+6FZS5fl3KVEZLKQD4+YnQkqlSRZcc0lbI8eYg&#10;ylS2DGXMzcekbyN7NvJjQpbl8Ucs18m3aS1lblCfMpcrTZnyOKawy5QvN2Vlglu4U3uqtnueEE0D&#10;XqY+K/TiI5S51IPG+QMgghBtsnV83ul4QuUe8uZ+BPA8INLM/Py7YMNPVH6JF15weGadn1sz3Ak1&#10;vI753WAAwi1DF28gvmDgxAD/rxfUFFKkLS9w3lZyAtvnd5w3eZpFqGFYzUuXSAahpv24X/ja3mbc&#10;8oi6w29Rryk+ocbX7p/mE2rSf0vvQg3O7+iRa9T6iUvUvE+8DL6VX/irRPTDdilyZCfbPaq2IuqO&#10;wFZ9zjaCbdJu9Iatk9id/WK70xO2d2Q+arHkYJs5z7avxFkEdn8VDKZCrNH66xpTFPT/Ib7A9oCD&#10;CQSRCmyDSJpmOJGNuU5NBsRRy65x/HmTGgyLY75yRaJfwDmQiQDHCf6A6HGk64KdVvPEKsNRBrVy&#10;4DCGwdgGb91UYs3rcRTwynXxPsfAKoQaHAscS8Q2EscWQDm/lFzzMxXd+KNEPfvxNpHSLNe+YwKV&#10;ispuV4Nb+M3bQBmeYPs6u12cAPyy+FP2EgXogcYVqUKvttR2UjC9vLYDdQ99kfoee5UGRnai7kc6&#10;UfDuQdRweW+q8e5zVOz1YMpZtwplLvKApAM2b8+/QF4RV6qsRxS9Y1oyTzALNaXG9aW8AY0c5iNi&#10;p/Dr7R3EGSBr2eJUcem7xnJwdsqYVTlf5apY1ILHKDy0sBv5ZVXOTBX6BhlR/zjmmvybSbo7B9tZ&#10;AfU1Mxbk8+b1/EqVcpmvQwQZzYnLbIfnXfg+ZcyleEDOAX0c1nFG1icfl+WAfKuXybS8EIq0iB5P&#10;QhGi/mXdjMxxRkwx7oWE4CzU6Mi/Y5Nx3HA+M89LSKgBsN1C679izuBZqCm+7idXJ660BH4XwOkL&#10;0TE676jK75NqM8/ZeYbGBbyuUcPvHhmj0e3kERicj1MpyUbB2UsbCzHb0mkVFqnPIM6kpEijox5f&#10;o5ohHiKSkhvJkvosmuoORXSnNY/RUY/5TKu3vqGrV3xCTUo3n1CTxppPqEn/7X4Ram7wObaN/I7y&#10;b/iKyi75WUSQmkxGEOrq0HFqnRmICtL/lFv6h7XB5AbiVaYNuCZWqMG+xVsE64CEsIGjG0Di6QZD&#10;R5sHcQbbU+KOPRIH0TcuA766UANgHoiNDPz+IwSr2oyzMmhrBrxfKiw+JYYhzgsp0kCikGNaTyEl&#10;HnAiCFgZn7FGvmez0eoI5O89nvDA+LrDlKFVO8qQ2R7dgdozmdYckLzXuQ8c0urgIJ0A4+Ae8bgq&#10;eXQbVTu+WsggiGvDiPkUED2FApECggksRBK7OOMqvgRGjqfm296g/PXLGfvNnCc7VR32JAVFIWWA&#10;eXkroaa1R6Gmk22gHIOkoghfKMeIaB89B3T+gzDwEblkvxYSNTRvPflNX67ABNNvNf8Om/XriAKy&#10;KmImvxYxg2sBYpRn7kxJSeb6OyjguqF+DJYTzJ9NeZd/YFlTxgqy/tb1EjWjbwOpz/JvXme5vA78&#10;bsW3r6DKqydKWgcdlddMpmrbZxsk0wFeCjU1jyyhStvmUr4P5tqPaRmf0y6kO3M+llDKue8oX0Pv&#10;orwg1OTf+rXLO8AByZWuwJ1Qs4jfM6ghoz3/bgHj3ApWy6YkeJ8SSeMFsfIJNYlrEGo6jPuFHhpx&#10;m3HLI0BsevuEGl+7j5pPqEn/Lb0LNVcux1P3rv9R4LOXqXlf5ips+5dd/DPl2vY/tvuOSY0/JdJ8&#10;IDZuF9sAGmLrRLOjH6X5UYE0IfppeiO2s0xHlETV42vEpkfqJSlWrnED1LmUgdYZ56jK+/9R5fn/&#10;UpW5/wlUzU5le0AogUCDYtpNB8ZTm043KPDRfymw5c8U9Pg5CnzxKjXvHSf8B6lUy6z4jXLu+Ey4&#10;Q6HDuyWaBHYajhn/+4dGUb4tX4tDGQZ7MSD70Fvx1LIXvM65jxyONDc3qMbEM2JP4BgRPVxlzhnm&#10;SP/IMYlQs/Zn4SzIeoA6OQY3EHtzr0yDvey3cDNlaPM4Zcir0mjpyFrqQSry+pNU74Pe1HL3MAqM&#10;GC92+jO2kWK7KxteRxfqYetLgRoPgKhR89AiqrJpOpWd8ZbUksmU3xRZzshcKD8VeqGde/vWCWah&#10;RmrRaBEyzqiycRqVeKszoxOVXzDGIeWajpz1qxrHUXvKS048RqFcFy0dMqPJxoHiTPbQCZU+DWJN&#10;cUnR7Gw/M2fha5u5dUtjXRT7d14GMOpaMnJPn2xMNws1/g0d0ySbUeCj7eRftYqxDX26ROpUqSzT&#10;IAQhRZp5PSD3/kOUsV5DtW6uPOT3/lpL+94K7oQa1M7xr15Ntpm9W2fHeV4KNfk3/I85QwJCDQOR&#10;by4cPy2Aj6nKbH4f6OMUmr3vjmt4JdTwekjbZTl2Ag7hBY9IU3BToyZVwNdKsq+Yo5FSEskk1NQb&#10;es2Sw5hRn/lMa59QkyrNJ9SkseYTatJ/S09CDUjarZuXKe7mJbrOn1duXqVLN6/TxZtxtPjXf8lv&#10;eywVW/M9VVzwm4gg8NQw0u+YOzI2DkBQYHxICL2WAgweWshz7K7ofom1P5kMqFNCYnQDpfaEKyKq&#10;mPcF0gFPCniJ6QYHiInRkfK6EExkewv/djSAsM13ryphRzeC+BNpkHTPMgMmoQbik4gz8HiZwttD&#10;TlfkZpV8rpflf1wXSW/ApEdq8/D5I3c0PNEcDVRVKFFF2mhGpymdAPL+Fji0z2kdM1Cn5rAYqcb6&#10;TvDbGkEZGtuLyYNQZew7XFKrqYgdbFuRMBTlRF7u0oc3U9VDyvsLBBBpxZpHzWQCEkKP2CbQ47ax&#10;9JRtND1nGy7f2/E0Jdq4Ehag1b6RVCSoFvllVSkDkBatxjvPOEXWOAo1b8e8QPb6NJpQExVsEmq6&#10;Uncmd3qO6CaRc+RYccxFj6hoIJwXhAN310dNR8H/GMq+87ASrJgU6NfE+pqnPeBcSx3dJufuTCrd&#10;wkuhBsB1hfhlRSydgXvK4X72AFz/XNu+cPs+AFDzKVk84NwINfBUdX4vpEngHcXvFm9FGsAn1CSu&#10;Qah5auwv9PCw2wnioaG3qM/kCJ9Q42v3TfMJNem/pQehJj7+Nl26eJMuX3LEhfNxNHPib9S2zV8U&#10;9PxVajzoJlWfepFKLTsp9TIhuFQNWyMiDexKiDHDY16heZHBtCW8EW098TCtjGxOC6KC6E3ba/Ro&#10;zLtiGxc+tEelHGP+IkKNbl8sVAX54axWdvkf4nAitgxzHPCI6u+dl0HUhm/cpFbdb1LgC1cosPWv&#10;1KrmQWpeeTO1rhNGAc1/oKAnzlHzvnHMgS6Lg1yhDT+IgxbSEVcOW8c2Guy+5Wz37qKse09Qru1f&#10;SirmysxTwHHqMm9CeiCjTg5zpBohzK3MtoUGcJvyS/6gIht+JH+INHuPUZHDu6hK2Fq5NhWObaDi&#10;R7bRAwf3UJaJMylDwSJ2bpEpE/mVK0s5B/enyvtgW66gNtHvafY9avuo+j5dbP3FzjcLNQP58zHb&#10;OGOZFsw3avO1VTb9Sqq2ey4V6fo0ZSlh2h8jR9VyVGnlRKoV5tn2NQs1dwrUecyYTTm95SxbiB7+&#10;sAe13DOc2hwaQy12vkVV3rRHqjz4aB0RqcBRmkbMNjhKnraNZX6malVNTk+hIoLkXL6KMmZX6dn8&#10;ihSh3FMmSI3I/Ds2y2eOwQOM7Wdu2IAK7Nlu2N+IsEe0uz4/55uDKO+KJcZ8pF5G1E7WDk+qZfg3&#10;cxaDcgzsZ6zvX68O5Z49XfaNqJdcS5eSX9tHjfkZO/awtO2tACe5DDlyUtYRb0u66AJ7d8n+8m/b&#10;SLnfm6S2idRnQ4c4HI83Qg2ev9ybPmXOkLBQYwiqJh6QFoB6vkYknhdwEWrwDCNyT2pUXqY645Dy&#10;SqsVY2UvJxbamAveJfUBq2WSCt72Q7ztBI/1bgo1AB8fIpHkOpt+ixRBMgg1i9ZHU/03rltyGDMa&#10;DL1Nbd/81ifUpELzCTVprPmEmvTf0pNQc+PaX/T5J6/Qts860fQvRlLv/y2kpz/eTs2iTlDhfR/T&#10;A5u/pTLLfhGhBqG46KycxRPkYUYno0ezlFxrT/+F9bPs+tR6YHYdPF3sac8qLjolYo8YH7y92uPt&#10;Qg1CXJsMiqfWPeOpTY9b1Kb7LbvhwMeAKB/p6EA84MGG7cFbZY7yIjOgGzb4ZMADzSUvLKALNTyv&#10;BtIdactD5IEhpI5Ly+fK/6Mjx+AvRB+QM0QFZEMBzn1H2fB0FAAQyeJQ18Mk1GAgG5EdnkQDRI2g&#10;ZoqeAk2Hvr0MHV6RIvliBJcqRxkXbKLce1F7xi5GqAH4PULGEJFSO2w51T6ie5wtFw83kCfk5u5t&#10;6039Y7uJmILC/vgO4qW84dwjIPxdqjaivVGI0y97Zqo741VjPrbfw9ZHSBu2PSLmZVom9Wn0GjUt&#10;aWbUYw5CDYi0EohCqHnULIMElTq6xRBqYOSj2Kv52qjro1K9Sa2ZA/uoQCgKWNqvyZ1C339ybc8T&#10;UkOocZeqwRkgmt4LNbHi/elJqEFdqJQTanQx+B4Qaph4JZZ0+YSaxDUINU+/8ws1ZNKSEBq8dYv6&#10;TPIJNb52/zSfUJP+270u1PDh07FD5+n1Z76hbi86ostz31BQ8x8p8Mnz1Pb1G9TwzZtSD6b4StTL&#10;tIktXuPEKmoWOUsckCAeIIJmWWQr2nu8Hu0Pq03rIprQwqhAetP2Oj0eM47to+VUkG1piBrFnYQa&#10;pB9D2ucHN5yUNM9wOiml1eBEfRjwhGb9b1LbTqghc4UC2/xGLarvoeaV1lLziuv4cx21qLaHApt8&#10;S0HPXaZGQ+KYe1yQiICcOz4XW6vI4d1U7ugmqhi2To4fPAA1P5EmDaKODPxOvCy8DLUmwFnAj2pM&#10;PO1qYzCnAeeCUIMUa/57oqUOJmqqKNtSofrBJZTn1ecpY05Tql2kUX5zAuXeDNEhlLmEWqdl1HTD&#10;xld2/kS5tuANdqFGiTWw58ExYM9judZR71G98A/F/hQcX0FVt82iYoNfI/+C9ggeRNuUGN6V92dt&#10;vwLJKdQAxQa8JKmNsX//nFkpe8kHKFf5IpT9wXyUIaM6rtyVHxQBR517CLWKmmasrx97Bn9/yrdq&#10;qWY/h4pYCOQc9oa9vmX27FLwH2mV8anv169MKcq3bqVhe+vIt2a51LeUdZF+ueAD5F+9qkKVylJv&#10;Ut9/ljatqMBH2xzWh/CTveMLxjIZ8+ZV+y5ThjIUUGnZBIHtpf6nlW1vBb+56411/YoWkZTQOCak&#10;dkb9TUzPVLeW6/Hw8wXHQjOvdYZEfm3+2JJDOAP1ctOUUMPHIiINHMYwtuD8XLqBCDWTzwk3qP3u&#10;NUk5j1oyxpgEuEIi+EKCGB5PLfpg3OWWoNEbaizGctlEAuIPtt3gLev5Bu62UKNBHJLhmGvxuyQb&#10;kkmoeWjIdUsOY8bDb92mtm98S1d8Qk2KN59Qk8aaT6hJ/y29CDU3b92gE9+OoVmRQdQjpg8FRU2i&#10;GseXKyFhd4wMqJbGoOnC36niwt8klRiMitrjkP9SdV4IrxUSwAYHQv9hhJiFGgBRNQ51aTb8RCVX&#10;/yykxh5No+VsNg2gIlpFD9+FcdBsQDy17X6L2va4JYXk7AYJH0OIEmpwHEaaAcEpKfhd473zyiDS&#10;jSIQFIg0C7XoG0aZ5b9LNIx4wc3/Sa07X50z1pE6N7oxpHmZIIepHAN/4hiwTRiESCOQZ+tXlDU0&#10;nA1Pp4F7CAmhEdbGJyP3/iOu6zhAiQEQJPKygQ8PuKx7Ipg4RlHG7mzs60Z1gYLkN3sNH8MJTaRR&#10;62PwHXVoqoattRORsOVU68hSqntiqVF7BsTpESZRyNXtSLC6Ut/YnppgYidk7lD1rSfIL5tWiL5E&#10;AWq6cZBMx/ZVLnAlxIAkT2SSPCf6EZofFURzoh6RHOEQcXQxB4VdsR6Or1mk7q22UrwM9To1co58&#10;bYT87Dsq6eTyIK2ZEanEwPXYC6HGfF0TD12cKczkWS9IW/TwLq8EjjsBtl/yyFY+95QTahKOqAk1&#10;REdPhAqAQOO/82MqsBnFP03vAieggG6y5ZMGMXMSavAu0N8vaR0oDJxY0uUTahLXINQ88/Yv1IhJ&#10;S0J4+M1b1HeiT6jxtfun+YSa9N/udaHm3Ll46tHjNAUF/UvBwCOnKfjRMxSkASnP2nRVdVvqjrku&#10;EbWF137Ndkm02Di12Iaqe2IJBcRMkhqIA9jOHBbzKk2LfkIchcZEv0i9bL0lmqY228cPHtlB2UOP&#10;U/4t3yhHM5N9ITUqmd/k2fqlitre8RkV2PotlVrxK1WdeU6EmhZ94yng9TgKeuoSBbb4mVrVPKCJ&#10;NOtFqGlV4xAFNv2egp6+JKnaMCAL5xJEBeTY/gVl3fUxZd8TRTngdMT/F93wo0TTyED0or+oul54&#10;HEAGANgTUy9QzUl2oUYyAWge4nBEg82F7WQG72ObDtwAXAD2JYr5522rpb0CsmVXA/brD/M1jDUc&#10;y8od3SjLN4l4X+xzMwcAj+hn6+7AIRS6UI/YvvSEbaxh1wfFTKRWUdPp4fCFVDd8KdUP/5AaR8yj&#10;httG0gMNK1JGrbA/ULDjo1T9o/mG3epgwyazUFOHr0e5HgGUt3oJypzPXpdHr8lT/Mn6FHB8rOm8&#10;Q6hl5HSDo/hrqdxQ79FRbNE4CX/P0aeHpAPLmC+vsX0IOxA5MrdqQfm3bzSt54h8K5dQ5qaNJCIH&#10;+zDWxz4feECElxy9u1uuCyAVWbZnnqJMFcobNWsEuflYChWljK/3I7+NSHNsbeO7Q8YBY8RhMEMu&#10;Ux3ObFlFWMrySJDlseB6qMwI7h3AINRk3xJrySNcwM8kotzM4w0pDuzLjEV/y7sH6QxR89IYi/AE&#10;LDNZPa9wXK399hWqO1LjBYnkBkkBIl4g0GDMBWMvSNWYrHVhEFFjNd2MNCLUqOt9k2qPu6qyqFj9&#10;XneKZBJqGgy+bslhzGj45m0KGOITalKj+YSaNNZ8Qk36b+lBqAE5i/7vOPWP6UzPxoyUWiTljm2Q&#10;tFrZd35ChTZ9RyX1cOGFbOAs/E2MDUSgwHgA4UDnBSEFhoQINWyAwEAxF9R3ARtMEENkuzBeNIMG&#10;67qEAHNnaI6oAcERoYbRos8towPFMtJx8nFJvRmzsaRtX9KXzT4taQ+wHymoaYqkKbNCpSsDSqz/&#10;iUov+Z7XO8VGFZMb3m6tiapeTuPB8UL4VGRPPDVhw0XvxOHdgmWxTmkmZvBQQwHOfCIQOBqhKOBv&#10;NbiNabkSFGrM0PJIH9pLOSdPlDBzMYSz56SMUxeLtx3mmbeHwffyxxSp0klILRFqFlPr6GlCMEA0&#10;PAk1A2K78zLONWfco8zrLQyvs+wP5qfmO96U6fCm62tT6c+wXSXadKEhts40mKFEGkXoXrUNMUXx&#10;hFCjiAUGCULebuTrdr42rtDmJYNQg+sIgaY8Pzc1jq9iUqi8Dysdg2hkvU5yAdvHgMHdFGqU11uE&#10;VyJN1h2fUuFN31u/EzSUWOsq3t4RnISaSguQeuSC4zsmrUIiFxOfwsAn1CSuKaHmV2r8JiWIhm/c&#10;on4+ocbX7qPmE2rSf7vXhZoFy65TW0SnvHSNAl+5IdEqbTvHURug201q1u+mpEuuP5x5wsRL4oiV&#10;f8MXbLuES4ov2FCwdyAIIDUvnIFetA2lbrH96XXbYHrC9o4IBxBpYO9l3xcmBffBcwynErZZ9JTH&#10;+bZ8Q9lDT1C+g/tlsNl/TxQ9sOFbifSH8wX4A4r8Bz15ngKb/0Sta4eZhJqN/H8EBTb7kYKfukQt&#10;mWfU4+OGkxh4BQSZ4mwnFVv3k6RdKwPHMrZzKujOaXwcGAiGQ4rUyHkfdTrZ5jELNczXwJngIS6Z&#10;CJizVJz/j0QdQATCcSPlGVIfN9wznnLWtqfVwmB7ppGTKdP2SMO+y4l6Nmxbl9AivOuHLxb73Gz/&#10;gyv0tvXSbHlndBERp73hhKXse/wWqI2JWi9qeyEUEDaWKg1oZz8eRv5Hmht2q4MNm8xCjZwXH0vb&#10;Y+9Q0w0D6eEPeggaLu9NLXYNpYAT47Rjt58DRCudo6B+ZOHZIZRnyUKpTWllUwMQTFATMs+saQpz&#10;Z6q0YaZ0Z5bANg98JNE1eXkfxvoMiDje1s1EujPUvckz6z3KNu19yoiankt2Otj0iYHfLpvUBM2+&#10;aIlsU45pwfuUb+May/0rhFLeA3AC85D+bHcsZdkW5TE63ww8r8nGLdxhEfOMefzczT4jkXvIQgKg&#10;Jibq2OoCKp45F5vfDLb/a0+4KuMserSMQOx7U+r5FEaKCzXeIK0INRrUbxEn7/IEf0dvgdT9EM6T&#10;Sah5eNB1Sw5jRqM3iAIG+4Sa1Gg+oSaNNZ9Qk/5behBq/rt+iTp/vlBy6FY7vooKHfqIsu+JoFxb&#10;v5SUZAijN0iILtTwd6O+A3dQ8E6DIYGORoQaLeVYqdVMJiwMJWy33GLNq4VRae6/ki6thhT2dhJp&#10;AOxjdJzWOcZTyz7KWBCDYcAtw2AwhBpeByRFN5pw/IYgpBtobEghMkhfBtPLLflDiTSmYy254luZ&#10;B+EHnSiKcTYYykZLj3hltOjgY2neT4uu4eOA5wsMMpBBRBL57/yUiYwuvNiR78B+NjbZgLUwQFHs&#10;39p4dY/8OzeT34MPKvKC0Peug2WAPJfs274cCFWpo1slpYBOQEAk6h5fTK1PTBJyoRMNT0INyBWK&#10;hCaU/kxH64OjKW/Nkga5Kv1KMwqKQp0bFVUzOLazbNN1Pwp9bD3lWPTtIZqnYbhdqAFBLHVks2dh&#10;wUAoFeT7vci+rVKfBwABL3QY5EkJX2p582+2R4QLLINlixzZKR6ENbV969dSR4kj24ztpARwHkUO&#10;77Tct1skq1Cjcmt7EmnEG46Jf+5tXzpG1FkAKULK8TNjPKdeQ3u+IbouVO+nSvP+kWe88tx/qMoM&#10;lepMBGZvCFIaAfJNJ8VjzifUJK5BqHluzK/UlElLQmg85Bb19wk1vnYfNZ9Qk/7bvSrUIOWZ7ctb&#10;1Korc4Pet6hZf9RkuUn1h8dRPeYNdZmbAOAodd65QbXfvk7VZpylMst/o9ybP1O1WNj2020o2DxN&#10;It+ngOjJElXeOvo9aoo6iMeXS50W3TEl865PqMjG75VTiWaH4DvSHUv6sI9iJKq6yrG1Il7AgSjP&#10;LptwEdSQaN0rngJfvkbBj52lwCbfU5s6kdS80gaJpmlRdTu1qRtFgc1PUvBTF6l11zg7twi5Ig5t&#10;yrb5T7gJ7BpEzWAgGI4o+vGA+5Rf8ieVWfabDBxLRgEINWz/QPTRbQs4n9UeDxHoP0k5m2v7/yi3&#10;Vren2cHxVKRtdWWzZ8xAmUsVo9xzZlLmPXaRBsixL0xsXaTKlTTKfD3bRE9hO93MJUKkvqSzXa/S&#10;KSsHrb6xPUQUs4s17lHnvZcpayF71EjBF9tRzYN64X7Nhk2kUINj14/faj6EvGCHGpsJgJdtFD7f&#10;gaNUZ66dcKR6EqEJNZbzkgREtRzzaON7C2wD2SUSc9543uBoaLU9wW7mF9ujJMWgFadwAT+fyeoI&#10;ZoGqSLUOjpFUnsHrQTytO8a6LmW9EY5CDcZAZBxkOOY5LpsceOgtlWreJ9RYo+6oOBWdeCe8UuqQ&#10;cn+FbU24TsGTv7wjoeaD9dHUaOB1Sw5jRpMhREE+oSZVmk+oSWPNJ9Sk/3avCDU3b92mk1euM67S&#10;L1evaLhMf1y7RO98F0Vlj66nIod2U04mLDl2fEZF1/8ouZArLFJpyAApzG8SamDkVJupFfyHFwDA&#10;nY03Qg3SBOjCCUiGRNAkYNRI5A4bIGahBvVp4CFnF2rijDD+SvPtIgw8aEqu+VlSmplJlRkgNPAk&#10;czneVd/IsSJ/c202nEBoJKKn0w0KeOk6Bbx2Q3Jet+2monxa9OZj4ePE8cKDreL8vyWNU7adnzOx&#10;iZKC9TDQMeCvG6KInHE2gvF/ooUaNmiz9+hqkBbkIM66/YgQKhVNowAjuejhnUxGQER0MrKCGkYs&#10;oICoSRQU/q4D0VCEaQL1ie3JpMpZREHKgj5CwMzreELr/aMkp7Mc4wO5qBX/j30IieNtKbHGvA+1&#10;HwBijnlf8LKrd2Kxdg7qPBBVA4HE4dpowLnj+kOkqsQEulrYKqpxaAmTcCZ0GkGrfnw1VQ5bK6S8&#10;/LFNVPHYeqnho6Maz8cyiJ4RQmcSu5xRPWw1uUb4JB9wPiDGVvt2iwSFGv2+UB6m7gmlEq9QB8h8&#10;79rv4VhBth2fU6FN3yfo8ZbkSBpeHoMWIsRMu2BP+aFH5iF6ThucuCNDmtfFIEntkKsCSbM4yWK5&#10;ZESt8VcsiVpC8Ak1iWsi1Iz+lZoOZvKSABoPukX9Q3xCja/dP80n1KT/ltaFmpvxt+mPM7fp99O3&#10;6dS/RH/+o77/8Ncten029wFDVXSIpKThfhme7Kj/gHqRSG0McQNe7bANIHAgNTNSJuXZf1CK8Sub&#10;Rwk1qD9T7wTswuUiVsBeFPt6bxhlRnT81q+p6MYfHB3ZGPgfdk62XR9TgYP7qA5vA2mvHgr/QA3O&#10;798vGQpqh1ySaPzAF69ScPB/ItS0rRtNzStvpuYV11LL6vuoTd0YCmr1hwg1iA5q2p/PcTgGBW9K&#10;3RnhRKPi6KERwE16aDjqZN6gGszFdP4DMerBDT9Sgc3fUumVv1KleX/z/P+YJ10WpzOj/9Q4ixKw&#10;fpfzQyqzKvuXUKHAunZO8WBBKrtqmqRF898TY7L1mK9o6Z0h1iAFMa4jBC5np6+utgFOtj3D1oXG&#10;xLxIk6M7SA2g/rbu9JRttLGeOyDapsFCO+eBkFS0+zPyO+pIrFADex8CGz7BCZznPxyxMFFCDVK4&#10;4fd33M4KKnMUDmUp4MSVxoUaf35+wIOt9+UKXRi12p5AE2oKbPnWkldYodyylEp/ptKku2QF8RYa&#10;x0BWDkn37sb2dxBqeBmMgzQdEE8te6nPpHAGT8D2fUKNB/D1hogufY/V75oQUIdUc0aWbY26TY++&#10;/T2dPnMHQs26aGrU/7olhzGjySCioIE+oSY1mk+oSWPNJ9Sk/3YvCDW3mHxtOXmZ8m/4jnJv/x/l&#10;3BPNxOQYG+FHKd+BQ5Rr7xHKwdNybf+cCq//QQwYFKKEMKFHzAAYAHUQaoBFSqzRhRYsD3IEj3aI&#10;Gxh4dTGS1v9kEBsMrnpt0ExRkTswXlB0DlEt8DATg0SDnnJMjhWe9bwP5KN13j/IiwhFOAc21hD1&#10;4jb6Z/XXEv2D84KHC/bfsk88tX09jgJevkYBr8XJdwg1bbrHizcflkE4LK4HvPqRCgF1fqTo4d5j&#10;Kt2WGOga+H/UT4EBi1zPQGb+TfIeOKAtY23AKqhtoNYMQtozaYUkM+bOTfm3rpdt5D3ouB0MukPI&#10;0ImpwnLxHgyKnkBB4faIFYNsMHrGwhPOKtqliym3tHeoOvRJyuCXUY61aHAtCoxS6dMes42jTraB&#10;1M/WwwBSor1uGySFSB33gSKdSEWx3HQeChBrih3ZIeeqA9fgwcM7ed5qXkYTI3i5WoeXOKxrh7aM&#10;w3VKHED0irsRjZITxflcMRDg+Vi1cznGxJXJK4i04PgKOU5cFwxKIGVb2WOb5fohasjxHlT3G+r8&#10;oIYSxEczaRJxhu9zeJvm2PE/8SxNMCXBhp9ESMVzmDjyxM8w3kEJ5XnWhRqreYkB3kGjtDRk+jvn&#10;nWvWyyYH+JwwIONACLyET6hJXNOFmmZMWhJCk4G3qP8En1Dja/dP8wk16b+lZaEGNGvJEX7Pa/0u&#10;6lQ2Gay+Y4AMIgOcxWpM09IZMweBQxiiQ8QBi20MXVRBtG15/iy24SRl2xIrg9AFD+0R5xvYR7CF&#10;qh5fIwPpcILJc+Aw5fgoWor4PwB7BpkGVv5G5Zb8aTicVfzgb/kUoYa3m3W3TdZtEL6IAqMnUaOI&#10;+VSH7dQHD+6RGjBwJmnW/6Y4eSH1WVCbPymg8bfUpl4kta51mNo+/D8KbPkzBbX7T8Qc3REMNTmR&#10;RaDJIFWAGyndApDirQtvC+ndmH/UGXODqjN/Ew7Gx4oaOohoLrrpB74mv1HV6X8pW2a0tVCDCByc&#10;Zzakbev1OmXIlEns9MwF81Gt5cPFtgZnyaoVeVcD+IjaPyq2IWztBw/vkOuI+jZtoycbNjvsd9T/&#10;0XmEHkUzNao9LY9qIQiJfoYG8jQ4hgXZVLS93ea3Rr3Zr5N/blVPJWPWLFRm8iDD7vUk1ChRzhFw&#10;xKrGdjDuhzsTarBMiKSOs+IocJRT3GAPXzN13RRPuUOkgFCTR6Lm3deJSQywHdRUtd6XK7wRavy2&#10;RzHX8JxS2Qw8v8YYQDJCZRrxMq0yOIuOKZclIsNdBI0znIUaSUvG7wdxYO1xS42NOK1zJ6g3XL1z&#10;sW2g4RvWy6Uo0rJQY0KdMdwXaQ7D3qL2eKc6pKNu02NjfqDTZ85rPWDi2wdro6lxv+uWHMaMpgOJ&#10;ggf4hJrUaD6hJo01n1CT/tu9INScvXqLHll2XnIPl138J5VY/YtEzIAsFN3wAz247kcpcAnigtzH&#10;EE5qjb9KtdloR9E6KP0wJCA6VFz4p6NQg4FSJieIoIGwA4FHH2iFIeScRgyAeKOvr4r7J8LzhDu/&#10;2mOvsZECQ4U7Mw3I3Yowfr1zrKLVp5EoGSuxiI8LBTnLLz4lxArplszHioFlY3B5zdeyDLzyJPXZ&#10;6DhH7xKAjaPW/NloiDoeLINjEaFGSOGfku4NOathVIIA5dx/VKDXoZGi9/sPyuA3ckMrj6OERJo9&#10;UrgeUR6I3Mj16gvKq4yRvVtnWQbbdTb+8b851QMAwgICklShpiOTr8QINW0OjaHsxQuo482YgerP&#10;6STT1TZC6BHbu/SoBqQ6QxSN4/ZDKCBmshBBK7KFcwOhBNkufXSroBxfK6khY16Ol3Ev1Nw5cGzK&#10;c87xN0huYPsQVXAvGIKMCUjNhughpOEod3g9lT20TrxESxzdTsWObJcUbhhY0Emjvk37cSuBBp6U&#10;OSTfOlIRIGLGkTBl2/kZFeD7HGkIEhRoGIh2Q8pBY8BDezd4BV4HgzJCdJzfFWYkl1DD+4EwY7x3&#10;tDQklssmB2R/PqHGK9yhUHP23CV6YfSv1IKJS0LAQNkAn1Dja/dR8wk16b+lZaEm6vvbVO/tG1SH&#10;bX3d9odHN8SGmlrKmWrTzwsHgb0N+x6CSaHN3wsKYxBXE2tgN4igwvZJzi2fkN9uG+U5cEBq/VVA&#10;NAXbQg8c2iPCQxbUdmR7pgRvD3ZKRbbnwXeQZaAa2x5wVAP3kZRj2r5R2xJpXpHqGFEZdU/Avlwh&#10;tlmefYclFTIyCcB+gPc7HL2Cn7lEwU+cp6DAvyio7R8U9MhpCu5wkQI7XqWAbjdlINY8GNu2SxzP&#10;u0ZBT12k4EfPUFD7CxT07BVq+9oNcWQDb4MjHK6DCDVsmxVEvdHVP1GFeb+KM1tNtl2k79SuZx3m&#10;UDguCFCF2X7zn7iQMmTJIjZ6pry5qNzsYXIetRjF2WbUa+9kCY1U2QIOmm3SPVQxbL0s2zhirtjr&#10;un2Puj9moWZszPO0PKolo5V8LowKlPmDYjvzssO84hVB0SFUafizBv/xy5WDKq2axMfrXqh5KHyR&#10;RLq48gez7ew8LxFCDS+DiCKINO44Sk3mI1XC1sh9Ai5XhG34O+YKyS7UMA+AMBeacB1K7xArafIS&#10;5rcK+fi+SrhGTbRXfMOAOGz+bs0rkoqFf8u7IEE+MkWlNavz9nWqOyZOoNefkWfRbNe6gXPqs1a9&#10;7O+G5n0x33WdOwHetdhmo8GqHm9yb98r3CNCDRx1a2E8yuq3d4fJlxy3kwxCzYdro6lpv+uWHMaM&#10;5gOJ2vmEmlRpPqEmjTWfUJP+W1oXapAqYO7WW/TQW8jVfF2Mg2rvnZd6MDrEsJh0ieqOu8YdxA1q&#10;+MZNajwonhpCdJB8p2owUoSaBXahBoQEkSaGV4p4lalIGniyWRpHDHMhP+zfstOygtn44eOBMFPn&#10;3WsCPe0aloHQJGnaePt6zRkYcA8yim76UWAYdBZCEpBz+xdCzmS5NV/zMf9MFRadEi84XAtcE6Qh&#10;QI5phBrDMHp4KF8vNl7064XjwfIVF2medhCueNsFt3xLmXd9KgavQqwQHm+NVh0w5h9kQqkb/dW2&#10;zzZISsYHClDe1css17NjjwgZjmRkOQVEMemxEGpQg0alLLASarpST1sfr+vU6Kg781XKmFl56xVp&#10;W4MCI837Vd5oVkC6s1ZR06j+iQ/dECAzzKTLgnilsFCDfZZHXnPL3yB5oYSVULkvSh3dQmWPbWLy&#10;t1mibZQIo3ntMYkrsF8RQh2u21PiIQRD1FGCoJiFiZpZnJHoGYb/ro+16BmkHvBAlvC8MSCM4j0g&#10;6RX190cSIEKvNxF5ySXUAPyuQS53eL4huiaxnlOJhXjYmQ14L+ETahLXINS8OPJXajmAEkSzfrdo&#10;IISa2z6hxtfuj+YTatJ/S6tCzaXrt+i1VVeZg3CfCOcFtv2R4gvRpuh/ITogxRkcs6SQ/3pVIybr&#10;TtjZyl7BZ65tX4hNL85ZKMTP33Nt5mXgYLL3hNhOsIUgOGQPPU5ZdnxGhTf8wDbKX2zLnxdBCI4a&#10;cJ6AM5vY+ab+H3ViEOFbdvnvsv9MH0WL+FMjDM46W8SmyhEaLgISIu2xHQzONh6MyBikU46jwJeu&#10;U9CLiNS/QW26xlEr5hfgY/CQl5TLcAzrepOCn75EwY+epsAWP1MAom+a/0RBbU9JdE6L3jdlEBii&#10;CwajC276Xs4fUf0l1p+kcot+ZtvptHC6Osz7gFoTroptU4U5GYSaIis+I7/KdRSn8MtIJUf1cLJp&#10;N8r1UrxF2Ypm+xHXUU+vXIt5Ber8wHaH6PK0bTQN0dIbD7J1oVnRj2kiTStapok1ITFPS6RNP1t3&#10;cdoy8wZrqMiVwl2epgwZVaT+A88EyPE6CzXgDEhrFxCtanE2ipgn55Qwl1DwTqgJoWZRs3ibFpzD&#10;LZRzWbHDyASQOD7ogBQQagBVi/LOo2rwPELYU/eO9b7sQNq1o7KO1bYAyVSx+WNrzpEASq38VSL5&#10;K4BTaGMYVlzDLXh5PMtwGPPK6RTjByNNUflWtqwXcBZqHhqq3g9IB4/3iXnZ5IQINk7TUg33iFAD&#10;4L2e2LTYyMJi3BPJJNQ063PdksOY0aI/0SP9fUJNajSfUJPGmk+oSf8trQs1x8NvUOAzl6jty9eo&#10;dec4askGfONBN+nhoXY0HoyaKzepdbc4avP6DQp4ldd5+bqE5IMgoGMEoZDokHmnRKiBIS9RKEyI&#10;UH+l7LI/xNhB2jQj1YCFUQSUEY82ZeQgnViC3icMEDR4yxmGENaxWo+nST0dzYDCsWBgOM+2LykL&#10;kzb/XZ9ICgB4mBlijRPgeQfDD146Uvx8NZMbPleQQBAfIYogWMP52gAmgwteMWYPe0nBpqVEQPQO&#10;jEIcD6INULdDJ5EJeRdJVIwFEUKkhi4+lBzV3RBqsr7c0WFZK2D9csc2GesDICotIqe7FWpesr1l&#10;ECxnDGQ86aYAKKbpwHbMgk7+emXlmHOULkitD43haUqMgRCDtGbOaMFkTOV7dk0lkCSkglADjzlr&#10;MST5gf1YwWE5kLj9VnVzFOnOf3C/RHZh8EJFzqiUfM4CDZ4p5DIvYhY/rcD3PPLBl17xq4i4EHmT&#10;FEFjAHmgkWKA3wdevD+SVajRgQGayXdYPDIh8LYd8sgnAj6hJnFNhJoRv1DL/rcTRLO+t2jgeJ9Q&#10;42v3T/MJNem/pVWhZs3HN6iW8yAo+l/uHyWKZsHfVJ7tCdj7qMcCR6tMu+C1f4zyHDgkqc0gvPjt&#10;/ljECt1hBDZL3k3KDoeNA4cUiDQodp5z+/8kCh5e8hhAa8K8qXmfm9SqO6OHcmZ7aJiqiQMHOP24&#10;Ks/7T+wapEfLzPYRBrft6WNDKftH0SLUQPypweeAdEdI2YyB1off0jzW4Sj3ZrxExkCg0QdHJfqm&#10;WzwFPn+VggL+ooDG31CrmgepRZWt/HmE2jb4jAJb/UoBL13jbd3k7V8UXga+gXOUc1p/kkov/UEc&#10;yKpPd/L+5++o4wN+l3/gbMrgr6JpsjZrTJWP6OmClU1b9dga7ZycbUg7YHeWPrpFeAWcquBgBQ4A&#10;nmA4fNk604KoQBFpljI2hjem5ZEt6MOoNvSW7TURcp61jTD4gnuESIq1Wgc/oGyVy8hx++XIRpVW&#10;TXQQapRIs1ii8RXX4GPi42rJ3KKO2+h8RzRIUKgJke25j6TxDETZlDqy1dp29wYpJNTkP7iPnxN7&#10;XaI7Q6xLSm4rIJInMz8zCQk1eTd+zlzDIntGQuD3APg93h0QcJEqHfxEuEmC/OQUVZljqrGrP0du&#10;IE6eiYia8QRnoUamDVfvjeROe5ZmcA8JNfiNIZZ7c1/oqDVRuz+wfnIJNb2vW3IYM1r0u02P9PMJ&#10;NanRfEJNGms+oSb9t7Qg1Fy6fJuOR96ko4ev0tFDV+jw/vN0eN95Ohh6jrp0/IUCm/9MQW3/ouB2&#10;/1EwciGzkR/Y8bogmL8HP3eFgjucV/OBR4DTElIf8PoNCXNFKi8l1PxJ5RcpbzQrg8dlmgXgRa8b&#10;OtWciYIzeJ6eUkCvR4FoGZAJiCYgGjgufcC2Gi+rG1dI5QYhCWkGMjFBczDu+P8im6zz2UKc0Qei&#10;sVyB9WwA8nYQnYPjQJSMRCDxNak3CsU7QdbiRLzRI3tguBm5ss3GHn8vy9vBoLUQym1MKHkfkjbA&#10;SYixI5Ry7T8shNN5OuqJgDTVPLaM8gU1UUKNfyYqsu7DBA18zC9xZLtBDkAo4P3VJHwOBUU4erAp&#10;kSWEXrUNYXJlLdSAeKG2TCAvh+Xt64Yw0RpJPWL7UK/Y3tTN1lfSGQRruacr9A5Ux81otLIvtYye&#10;JkRKHY97mInNHSHFhRoQLxTkZ/Lk9BvcNYhQs0u+gwih3gyiunLtPyrpDTBoAWLkLMzIvbrrE8q1&#10;/QsqlFDtGRCgNT9T6eW/y2CBd8THS/B7QFJ3OL8v3CElhJrUAL/T8H5xIQFewCfUJK6JUDP8F2rF&#10;pCUhNO9ziwa+6xNqfO3+aT6hJv23uyXU8G7puws3aNvPl2jXj1dpzzdxBtZ9coPqT2ceYMETqs44&#10;x7bAKbEvSq75RdJ1Zd7xKdsqMZJG2D4IrEQS8czfHSvRLrBRYL/k2fQZ2zXKCSVraCRlCQ2nXMwB&#10;iq87qUSacVepdfebFPTCVQp65jIFP3GO+dIFiXxp2z2emqBw9/B4qj3umuIgOCa2czDom3/L12JP&#10;QQDKfeAgZd0bTll2fqKEGuYnWLYG2zHCX5BiWgccQLTvGNzFgB8G8CDggJMFMUdr2/BLalHtI2pe&#10;aR1jPTWvuI7/30VtG3xKQXyMElXz7jXhLEhxDfsNjmrF+Hvx1d9S+SWnXGqE4jtSPJd+/yvKVEw5&#10;UGXInZtyL5rPfCGUSh/bQqhjiNotlcPWigCVsJCwh3nKarHZm0fOFD7wqG28OHaBNwyzvSoCDSJp&#10;1oQ3pagjVWhDeBOJqpkQ/YxE1YAzeBetH0ItI2dQ2TFdDE6RvXp5qrl3HtU5vkzSJNcLX0xwArNa&#10;t230FHECq3tiGdvtKsWb+rRzDnw24GUg7rhuQwHbt4taSYWKWsL1s76uHpBCQo1Kf3ZCnhUHPp0E&#10;YBtZ9kZoDohWYg2itEKZ9x70uD/hJXxfF1n3DT/TSRBqrMDcBe+T0it/lefUmreckmfL4/iFGfws&#10;G4PwyQAroSbd414SahgSVYO0nFb3gxWmwDEvTq2fTEJN817XLTmMGS373qZH+/qEmtRoPqEmjTWf&#10;UJP+W1oQahYtY8P9mSsUHPgPBbdGQcrvKaDBFxTw8JdstOPzCwpq8avMC4Zgg2UdwOQDeY7b/avm&#10;Q6xhQz/o6ctSoBL1WEAUMDBaYeEfVGIVG/pWxo230EQPGDswdISkWHVaABtBEGVEpHEyknThphKT&#10;qUpMLpArusrs04ZRBa8YT0JNYTdCDbzPsu/4XAajpRD6GuWBh2gYfX/ITV0DogwIFX+C4EBQgniE&#10;dEzw8KsEUQlwMPKU0Sd5rNf+LMeGgW8MjMNbydVYVQYrRJq8B+B9ZJ8OgqRH1FQPXUBZy5UQYpKj&#10;RkWqHraKVKor83Yc1y3M81XxeZ2ELKemke9rqc/sQg3ElMdsY6mrrb9GrqxTnwEgVU/ZRjsINY/z&#10;ugNs3Xg+1lPAcq/Y3pDlHlrQlfyy+Muxl+jwkBRf1UlRqiAVhBqcD36PhEltSkINVuAY8u0Ppdyh&#10;ByjH3jDKsifKqDdjjprRSRCAyBlEpUGceZDvWY8CDaMk39uS1ky73+33f/Kg0qK/Pb83nOETatI/&#10;kkGo6Tj8F2rNpCUhtOjtE2p87f5qPqEm/be7JdRcjIun547+SaWW/ybigQx+ItoEQsWEK2xfO/aJ&#10;sLcRSSP2NdsYGFQtxnZHth2fqYFbBgZ4ne0f1IbU7ZkHtnxD2RBlvz1KhBpl86h1wQEwSAs7/6ER&#10;cRT46g0Kfpq5EtKNtTlFwY+fVfVgusdTq57c94zg/hZpUPn4YJfAmQy2D7z0YTfBvs+862PhFagT&#10;g/RsFRbysev8hXkQeANEEnzXgWl6zQs4giHqBunRgh4/QwFNvqNWNQ84CDUta+yjtg//j4Lan6cW&#10;vTShZt4/EhkEkQbn/gDS0675RpzFwENwvdW+mbfwPjEtT/u+htCR8ZGnKcdHh8RuBAod3qM5HX1E&#10;5Y5tpCKHd3m0azEPPAWiB2x7FcUSQn1iewgXGGF7VUQaYOeJBhRzpBJt589lUS1pWnR74Rx9Y3s6&#10;cAp8N/9vRlBMCLUNG0v566ioGqD6ux2Z10yRKBo9qsdqXRwXBBgsh1RtiIpB+jKkOtOjbRAZ1DZm&#10;iuzHehsTqXnkbLb771SoYd7A3KTEkW0er68lUkioUVz0gPaM2XlC0hFL2feekLqXOj/RgWnZQo+T&#10;fwIRPJl3fkKFN35PxdZCfE0mocYEcwYQR5yiKqhba343eYARTWNluyYB94tQY44ovNeEGvQLqKls&#10;dT9Ygu+lum9rv2kyCTUtel635DBmtOrD+/IJNanSfEJNGms+oSb9t7sp1IBUxXwSTwFMIEAakK8Y&#10;YkxQy99EpDEAsabpD4pgQKxpf4GCsbwzINgI1PZQlBKh9jAukL8YOaDLffgrG/3KGw1kBqH0avDW&#10;deAWg7mFNn0vacawLP7XB3hLrP1JCAGKesLYEa8uK4OHp6Fwp9lAAgFCaL7klXVInwTxxr4cgKKe&#10;2B+MObNx6c//Y8DZfLxuAaEGnxt+krBopCzAcVeezwSHSQ687kC4cFw4pvI4Nv7uXHsDJAhCUiVe&#10;B+SszDJVzDT3dhXBozwArYxj98Dgf42wVVR5zWTKkEmr9dK5Axv4KzwWsId3XAUmWUIGhBQsZ1Iy&#10;g0kGE5XoCRQoqc8m0KO2cdTR9hah4KcngcaM3rG9tOL/ihCZC4eaAbHmOdtwan1gFGV5IJcce6bs&#10;Waju4QXpTqgBaSt2BHmnrX+P5INdjIE3mtSYYcKDFAOIysq2N4yJTzRl2hlNfjsc0wngHoS3KQBS&#10;n3XnZzLIgFSACQkzEk3HzxrERxmEkGfEfu8nN3xCTcLwCTWJaxBqXhr6C7XpfTtBtOp5iwaNi+A+&#10;2HUQF/aAsx2kD4DCRsJ3DABfv379vhoE9rV7u/mEmvTf7oZQc5ux7Oczki4ZdnS1GedFnIHwISmC&#10;GLpXco33LlCVWWfEloZ9IfUwUZOGbZBCSFms2fiwaxDJAhtI7CH+zM32j27r6PYOPv13mIUaxu6P&#10;qcjGHyQiBkJNg2E3lVADpzbwpIC/lSPbc0qoQYF/EWrgPa2lY5NIevARPkbU4isK/rP+pJwjBKCK&#10;C3GeiAbSbBpeDtwBvAYDw6VX/SrnVR4ObbxsdfAjeFuPjKNWvW5S0NOXKKj1H9T2oc+oRdWd1LzS&#10;WmpZbQ+1qRNNgc1PUuDzVyQTAlLpgJ8gtZNeFzPntv9RsTWIPviJSvGxgbfoAHcptpCvSYmKSuTI&#10;kZMyrdov62FAHZHXysaErakiZRBdU8hDZA2mI/IGogMiWgKjFS/oYesjHGBczHMSPbMsshXtD6tN&#10;MUcr067jD9FSnjY3up0INcBjzEUUpwhhTjJUeAmmCWfh6c5iSdPNg8kvq3IAK9KmOgV7iIABdL5i&#10;hi4q6ftApAyEHqv1zUguoUac8PgaQxhLFHdIMaEG0AVP+7N0J1DbiZVoNnCU7HAe06L6rZYH5Nnl&#10;5xSCK57V4huYn6SQUFNyzc8uXN4AP1suNrs7+CJqEgUlzKj3q9QAfpOnDb07Qg1+N9QetpqXEFCP&#10;SPoFq3vCArXHapwtGYSaxWuiqWX365YcxozWvW7T433cCzU6dzE32EXgMLAZYBviO3A/jXknpfmE&#10;mjTWfEJN+m93U6i5eOk2DRp5lQLh6QUCAQGmzSk24BFV862jUNPwK573pxJqHjntKNDo0IhIAEL6&#10;O4MQcGfBHSU8uapPvUAVmFSUXsaG0DolzMBIUgZTrNRbybftawGEmbz8iYFeiWRhoNg4Cnvm26oI&#10;AoBBXT0lEjzJsA8XscZJqAGZkDovEGAYKPIv0TluBoV1oSYbH4tOzAAci/PgMzzMZLumaQJdqGGA&#10;8KDOBsiUECo+llKrfhFjDlEEmF9ivfoEQcMyOGYcH8gbzgcDzChMCiMP+0RkD44t5/4jFkZxQgil&#10;imHrqdigVxSxypyJykwdIgZ+jeOrLFMT4P9SR7eKmAMyAE83iDTwEBOCEj2Bng4fRl1tA6hfbA8h&#10;U84iiydA1Olp662JNSHUi79bizxdhIA9bRtFRYNrqeNnVFw0Ol0KNcWT4hnnNZQok+/AAcq17wiT&#10;neMyUJHFqC/jWGMm084YyiRCjYqYwfOJZyTP1q+o4OZvZWABzzi8VB2eBTOQ2sy4z3+X51C/162e&#10;xeSET6hJGPedUDM0GYSat36hNkxaEkKrHtZCDWygtWvX0vTp0+mTTz6RaSAysbGxNHPmTNq2bZsM&#10;/i5fvpzee+892rdvnyzja76W1ptPqEn/7W4INbZzl6nE9m+pzLLfqfL7/0ndFunzINLwex0e1XXH&#10;3JDBLqQJM9sXGEBFelXYI3AaM9v4+J6LbWqkdM2yx/3Ar1moEfuIbSGkJoNQUn36eWr4lpNQg8wD&#10;HS5YCzUTVb8tUTVw4OJjBceRGp6acxlEJtj/KvKGz4OXKbf4DyrJthRsKkTx50fdPziSoZ4Mcwxw&#10;INgC8M6G81zgi1clg0JQS+6v6kRQy+p7qE3daAps+j0FB/1DAa9cp4Zv8PFMvqSEGuYmWbVoo8w7&#10;P6aia+2cBhwK11DSWTP/KTh2nVGbJkOHl6Wujx6NkyU0UhNrlPgCjlGbeUSlsHVuUvsira7iHBWP&#10;bRC7XrgG84zXbIOFW4zXhJrlkS3p6LEaItTsP15H0qF9EBUgy4BTIDIf6z1he9uI0O9n6yGR/uAQ&#10;EFOQHk0JLBMpMHI8PdBECU6ZcmWlgLCxDmKKcB0sJ/+HSNaA9rYxjLe1fVkJQLpw4zzdjBBqEvG+&#10;2PzWXCCxWEGlj2xJU0JN3gP7+XlxL6QkBbpgg0+Dp7gBnMlybf1SMlIoLpJyQg2eCQioZv5hgJ9d&#10;r1Mw4702WktrlQxI90INv1MbDYrnd+wtQRu2uZv0vwtCDR8H0lqiD9L7pESB16n17lV5f1veF06o&#10;PR7nyOsll1DT7bolhzGjdc/b9Hivb+nKZVehBjxmzpw5tGXLFkOsuXHjBi1dulQ4zJ9//klffPEF&#10;jR8/nqZOnUpnzpyRZXzNuvmEmjTWfEJN+m8pLdTcus0vxZsK4It23KaNO25QoE4eRGi5pFKXtTlF&#10;gc1/IaQ801Og4RPTJKoGHmEI4dfXYyCCJvCla5LqDB0iRJqHht6kOtw5gVCg6D8GYUuuYsNo3XeU&#10;d9tXYrg7GE9iZNlhnmcsw0Y/8jbrIgkEDhVZ8xdVWsAEhomReQAW38V7jo0i7B9ebhg8VgPJ9ogY&#10;1H1x8XrhbYr4wvORxiyj6dhyMKkzCzUgKdi+EKbVvA4iBLR5ZqFGBwaxcQwSMbT5G8rD18MMiC+y&#10;fUThQEhaxAYdn5ucFzpsNtpwTTEPhiBELRRuhxFsbRxbA8b7g4d3Ur7gpkJIUDyz4rLxhoFf+dha&#10;Xk6LsNCXP7JT5mEZEKcmEXOFXChSEkKvRQ+igRGvCxFyFVe8RRchYs/bhst362UAtVzVoU8YQk3J&#10;MT20408lpJJQU/bYpsSRrQQAYQZASjx4oSFSRic57oiOPJcg3jtiKMu2GCm6ixQgBuGxAgQZvkfx&#10;jMADE+Ij7lv9uTVgfvZSGHhXmN8TCeKeFmqSRu7uWaEGJMUbaMuLt9vIOKoz+iKt3fuF1nMmvkGo&#10;efnNX6gtk5a2PZkcOqEN0INJT49rTH6u0sB3whyEGgxy/vjjjzR69Gg6e/Ys9e/fXwgNvMzmzp0r&#10;9tGiRYvo4sWL8v8vv/xCly9f1tb2NV9L280n1KT/llJCzS3e7vV44BZd5/vo+q14wXkmNs/FnKTC&#10;605SebYhEDGDmjAoit3gzXhq3lcN0DVgLoKi+0hvbLY1yiz/TWyUoht/EGcTV5sHg8meUyc5CzUQ&#10;JcAxIKzAxmj0ppNQg8wFT11yEWrQF9WecMXou7Euamgiil5qavInaurgHPVBu8qSauwU21Y/UYEt&#10;30oqNhyv/x4ck03ss8J8brC3qs4+K+mTGg6Jp7av8/E8eV5xvabfU9v6sZIKTTIqPH6W2nSJo4eG&#10;x1GNqRfkOoEHiZCF89yFwuufUZFNSGGr0tgW5e/gMvm2fk2ZnumsbPFs2clvxgrhSrAPc2z/XPib&#10;RCod3EtFj+ySKBndvkU9FUTq2+1TVVsz80dRksaqKPMUFMlvEL5QolIQaQ8BZnzMsyLUrIxsTieO&#10;VhWhBoINUqEtYbxhAxfpzFxiBD1ie5f6xXYX3mDmEEAfWy/ZJlIvQ2h53DaOag59xOAVNd5+RpzH&#10;2jEwD8uBn4B/9IntaUrrrIQh1NOEANTONsEkwniDEGoUMd9k+985qoUhaikRwksihRpE3SPizGt+&#10;wr9ttr3HhU8kJKokF2RffP9K2kLm3I4cJQWFGgZ4jzXHQZ0p5vXeDMLzMjLYr9u5d4j7Qahp1Ytt&#10;b37/62jei/uG1BRq+BgkpSUiYvD7vX0jSfuvO/qGUb84IaCfk/WSQ6hZHU2tul6z5DNAmx7xwmda&#10;d79Gj/X8wkWoAX+ZN28eXblyhRYvXkz//fef2AhhYWF08OBB+u2332jXrl00f/582r9/P/3999/3&#10;1Zh3UppPqEljzSfUpP+W0kJN7Mnb1HNxPPVnDJt9S2FWPA2fdIOefOmKqk2jCy74zkZ6cMBfYrAj&#10;3RkiaQIafi2fgc1OKqEGtWx0oYbXgXcWBBrxXODOsFn/eDby0VGqQmggHEh7BiGjxGo27Nd9R9l3&#10;OHqveQsZRGZjK+/Wr9gAUkIJvPKNQd+Ff9sFDYYSav4WowjeaBg0hkiCVGZ5UfBTM6SQUkC8+c1G&#10;FG8P3mjKS+1bIRyIGlCG3reGUCP7R2SPtg62g/oapVZqETZOQg3WQ65pqS3DxEU8zkCsmGApwxVk&#10;6GOJTsDypVf+ps4LBA3nxdcUHTdq3KCWDcSqvFu+psyhUWwEJ06oUdhD2cqXFDKSKW8uqrZjjmHg&#10;g0iVPrpFjPxiR3dQGf5eNWwNz1MFMhtGKNIEkQZpBJCOYGBMFxoQ0VlIEAgLYCdF3gPEp78LqXIF&#10;IncaLe9tEKoi3Z8xjj9VcE8KNcjhDE/RSL7vHAv/u4M+CJGP77XCG76houvwDNjva0vwsyMpOPj5&#10;gBAqzxieU0vSknq4n4SaOu9ccxAmPALLacsaQo1p2l2F03GIwDKKMdoReDfWYULkEe9cpzrjrwlq&#10;jb+iFV8+TWsP/E/rORPfDKGmx20HcqijTfd4avHKj9S84xfU9IUvacDInUS3bwpxgfgC4eXo0aNC&#10;WjDAO3jwYDp37pyQnAULFshy69ato6+//ppWrVolZGfJkiXa3n3N19J28wk16b+llFCz4/ur9MqB&#10;f+jpE7/SE7Ff0FMff0qPx3xFrSO/pULbvxYbucoc7p+nqMHMBm/FU2u8dzVv6saD4vk9f1VSkek2&#10;AGwRPQI+17YvlN3tZPN4A0ehJlacplDTpTzbO+iDH3aOqOlwUfhT0AtOQg2jjnM9Agzg6oO4fG5I&#10;6SZ9lTa/8rx/xPGl0KbvlIjCHALRCgUO7aMc+445HE8FRBFPvcB95g1q1ZOP6XnF94LanqKglr8q&#10;B7zHzlIgH1fL3qquKJzBhDfx+nAeQ1QNztV/W6TYguBC2Xd+Tlk0LgNkKFVO2eLFSlGW5QeEb+Ea&#10;I8JHr6cJ27PE0e0ONm4NtqOLHt5l2KiIvMms1T7Md/CARNzUOL5aar2gBkwH2xjhCBNinhGhZlVk&#10;cyOi5kBYbRFqMH2E7WXmCV2os22gRM+45xNKYEEEzoDYbozu9OLqp+y8onYx6mvrJYIOeImd2yhx&#10;xmp7OD5kBNBTOVsLM85IfqEmoVTWLkikUAMhDY5euQ8c4v+94aAqgj/HvqN8jyZvZI0VdIEG2Tos&#10;ncpSWKgBDzLGCBxwSt5JxjPuCRjof8cn1HgLRFK2hFCj9QGwwZv1TuWIGn6ni8gCoWbyJao9jq95&#10;EtLXYR1591vdF84A5xt3jd/zt5JHqOlyzYXL6Gjd+YzwmWYvfkHBr+41hBqM5f7xxx8ixCxcuFCc&#10;zZAp4JtvvhEbYeXKlWSz2YTbrF+/XnhMaGgojRgxQpzVfM198wk1aaz5hJr031JSqDl35Ta9No8N&#10;bu6wmvZhQsCdlY42XdhQf+maiCxBzzOeU1ExUqvm6csU3O4/FV2DVGcABBp8Bv9rCDsQeQJf5Jd4&#10;t3j14ubtNusLAwC4yZ3SVaPjkMKdbJiUWcqG0LrvxFiCWKHIhbVxZYbzQDK+I8pFJwFGZA2MnwVa&#10;WiMYPwx4o+mGEUQVLA+hB95gZkPKKjwZg8vwhsF8Y1nTOpJ+Td+vMzTRpvTS7x3We2AzkyohhWw8&#10;7olkYqWMW4T452RylXlPlMyHYQlRB4VOJfe2SYCqM/a6pHiAgFNq9a8iHMGDDtuwNoytAQ+24ke2&#10;k3/BvEJG/PPnoRr7FjkZ+hBlEEGjoH8HmdAjaZ6wjRWvMhCUgdFMUMI70Zu212lUTEcaGfMyDbF1&#10;TrJgkxBAvlrsHmYQqkIdHxERyfEcUhD3nFCjSFJmLYLG/JyZgXtQ7lMm31l2fSqDGZLPGffxOv7U&#10;ak15xHqtlpTzs3GXkVZSn8H7CfW7xJC3mJ8sgOE+lg13EAST0CHQBojwvgahkHf2JIgWl6lGyHkB&#10;Qukh9tQdHSfeYSoCxXuyoS/vDIfltONwWB77YmC/GDQC+aiNa8XXTB2jOjfLc04KJt+5UPPKkF8o&#10;oNttxi23COx+m9p2vUWDxoYzaYkT4vLxxx9TSEgIbd26laZMmUIXLlyQiBoIOJcuXRKhBgO+IDR/&#10;/fWXkCDYSkgp4Gu+di80n1CT/ltKCDW/nIujWkv/orJsRxRZ/yNl2vkJZWDekAFOTrs+piIbfqDy&#10;i08ZqYFhG6MvgVjTgvlI654YtFNOYyoNsnIWKbtU1aZBNI2IDGL3qOLkzmmZwFNyb/vSHlVimpdJ&#10;E2rgcJVp58dii8M5BU5UOB4IR617xCueBbGGITU8O91Qg10moaYuH7tLv8S2QW3ufxH1iWWQRkef&#10;h4iasst/Fz4lTl98PEhdi4iFLMIj1LE/sOVbEXQg7NScfFGuR0u+LoisCXruMgV1uEiBfHyBr16X&#10;6fXgCCbplf8SfoHrBC6SY8f/5Fz9t8PBx3QNBHxdlmw37PAM9RqLw5k+MI46o/gfy+U5cFAi8+0R&#10;NcrGrXJsDdunej0VOBMdkAgc8JoHD++Q5eucWEaBMZOZe0ygPraezC060aKoAFoW1ZJWRLagXSfq&#10;08qI5iLSfBDVRoQXxRWsBRVdcLELL3YMjO5MmXNmlvPJ6JeReux7yWG+NxjC++xgG5Uooebh8IXJ&#10;zGFWiIOddyIKI5FCTQEINXvgaGjTaqViP94JNnkP7uffOFzWV8/dnUfZ2LmL4tF4dvWxAkvcNaHm&#10;L3knectFao9PhNNVAkjvQo1geDw1HhJPDd/g/mAo/z8slSNqNOi8Kcm/Ha8ntWrAeSzuC0tMuUaP&#10;vPs1nT5zTutJE9+WrIqm1p2uWfIYHeAz4DxP9vjGEGrATcBZVqxYIY5n4DDLli2TNGcQbT766CNx&#10;NPv3339p48aN9NVXX4ndADHnxIkTsg1fs24+oSaNNZ9Qk/5bSgo1S47g5R5PjQbHUxvNo8AF3dlY&#10;h9DS7Sa17cxgwx0CTtCzlyWPcvCjZyg4+B/lbYXaNE9fMjzDkMfYLNJIurNhqlPBwJrDINrUi1SZ&#10;DZIKi36jkiuU4Q6hBGKLGFQWxhaAeSAcIE9Iz4T0XroRh0+E9osBxoYQar3oxg88wWT/DHwXcsbT&#10;9QgZPRrGDBAZF09/iC0Qa3g9EXnW8bLrVSgziJ5LFI4BbTrWn8/rYD0555NyzDgveLxJ+ik2VnVi&#10;AuQ7tI/Pj41WJl4YGEfuaWyn2sxzpuup5bHm6aVX/SbeblgeBMg7A1lHKFU+to4yZFFkxL9AXqp5&#10;ZKmFoa8A8gCi1CJqJgVpRTE72EZT/1iV8xkeZKOjXqTZYUH0YVRbyRON9ANzo9pJ0U8rInNn6EKv&#10;2oZI/midID7wVNt0KdSUOZYIjzgPQEqJHPwseSJDiuQoMRRFds1pAgXeCjX8rEnqPpfn4+4iTQg1&#10;GMSB+MEGPFJEonCv5XLJAd4X0p6o1AkaYYDxP4r3/c41EYycxaIaU85RjcmO7xx4heE4EYUCAUfw&#10;rvbpBrUm8fLOmGBaHxh7jbfDwPLYPoSYKdoxYb+A6dhSBMkg1Lw65BcKZNISCALjAW273KJB7yih&#10;Rm8Y5IT9g1QBM2bMkNQA8EA7cuSIYPbs2RJJA6KDFGgffPCBpAvwNV+7F5pPqEn/LbmFmitxt2ng&#10;jstUbqHqt5GqDOm1YEOjDgtsE9jmYh/PUH2VpH6RgS0Gfz401O7VDCcu2Oaw20utUgIERAzFQWIp&#10;N+o8sn2EgWOzfYQIfAg6sIOy7kB6Md1O+piybouh/FtUbT6IEajZguOpOvuM9FvoHxszBxOu1CmO&#10;Ajpeo4DXmDtpHMxBqHnHVahBn2geXKw7is9F6w9FqFn2u9TEQbQKzgOOXqgxqM5J2XLZdmhRNXze&#10;lef9S6iFU39EHCENWgs48TH/a86fjQbzsYyMo+ps70BoQqQSbDhcJ3dCjbpONsq57yjlHGu3wzO+&#10;2lv2jd8L6xfY8o3YlEqoOUyI0q+OGjVOtm7FY+vZzrXXq1EcaS+VP7pB7GC7UBNCr9sGiRADbgGx&#10;RmrVaFjBeD+6nZaSzBW6MDPU9hqNsL0iGGZ7lecpHgNgfuVHKqhzypiBOq540mU7CaMLvWR7K1FC&#10;Tf3wxcnOYRBVY1Vz1BJJFmo+Jn/mrrgXkFIZv53V8o6A41iopE+DyJOL18U9rN9fiQXuOYiTyICB&#10;ek2WETTOSGmhZr1Fxg4NeB695SKw4eVdob0L7gT3hVDDkH5A/3/YXahRk1xA/zCG+wcvU6DVnH6V&#10;gqd+QafP3plQ06bTNUsOY0ZA11v0ZPdv6MoVx9RnsAfAXeBQhrqaiKABr0FqZwg4cEr74YcfaPv2&#10;7TRr1iyaNm2azPM1980n1KSx5hNq0n9LKaHmxz9vU5NhqpgacjQbwowVIOIgyoa/y7L4v/NNCkK0&#10;zXPKAyz4mcvKE4wRiNzKTDj09SECtYLXGjwW0JlA+bfoTJBbueKCP6jCgt+kVowumMCgcvZSg7GV&#10;JTRKDDcYcbqIAcMOuXBVmjC1HEL7dWMM3mUQVkAyEOYv+zUVEC239A+DeDgDBTH15dwBxlaFxcoj&#10;z2o+pqMmDsShSvP/VcvN/9kQiJDLGSkD/PdEi2EKkQa5lyujoP+RHcpoZej5e0FuSmxQ9W8ktYNp&#10;wFIXakBeQSD9EfXARq5+nRICDPYih3dRzeMrKUNmfyEjItQcXeZo4MsnomiWMYH4kNpET2XSoUfS&#10;vEP9YnsoTzRbZxof/SwtjmhFi8NAlpB6QIciTxNinmUCpFIMWJOaxKILvWJ7gwKOm4SaDq35mFUN&#10;nVRBKgk1uD/uXKgJpTwHD/DzY51uAPcccpDjmTSiZ6zgrVDDwDNn+azcRaQFoUZIl9kIRy7jlBYk&#10;sP1Jl0UUQSoYT/tzEWrSO+5UqDl7iV4d/DMFdmHy0iXeI9p2iqdBbzsKNXoDubEa3EW+Z91WwOf9&#10;Ziv52r3dfEJN+m/JLdTs/y6O6kxXdi76bdjBiGIvARseQMQuPNV5fvVp9hqOcIAwBjT5E44BmK87&#10;UIEjwPEK/EM5i9lMtjPbSAcOsT2kvPIlImWz3dZRTlFqevbtn1PRtah3oTl+8fGIY8pCk32hCUcQ&#10;RMRhDtC4E2CuUQPHCYc+Sc4FdQ3sA45w7KgZclnmI0JG5zSW0T4mu64AnwMczHC9ZHCY+RGuC5xE&#10;4PEN5zqIQjWm8PXm4y+zQkUc6bASasDBMiMrANuUuG7ZX3/FsMMzj5si+4VIBCHJ7pQHQeywpDJD&#10;7RQXW/f4Ckm3rDuwASrtmZqvCzXgH3ASU8IKcwpbFxob8zzNjQqmGVGP07vMNd60vSY8QRdlBLzc&#10;YMbwmFdoanR7I0UagKgcOJjNjnqMxsc8Q6NsL9EjwxsY5/T4FEToWPEQz+hiG+C9UBMTQvVOJL9Q&#10;Aw5R/Og27zhEYoWaQ3uZrzuKd0rAg2hzTMv04B0vxXLg/HlQOzP0BPnzs6m25RmyDN+b2XZ8TgU3&#10;ecdNDKSCUGPmHw5YpGprOTz37jD5kp0z3AHwPmnw1nWqPyz9CzUOSCtCjbzPb1I9OOqNUZkD9Kgb&#10;JcprznQW62KZWu96kYUhuYSa165achgzAjrH05NdXYUavYG7wDYwN9hG+jSd8zgv42uuzSfUpLHm&#10;E2rSf7sToSb+1m26cO02nb/Kn1fIwOlzt+nNGbeoFcQXJ1LgAG0+8hE3HRBPjYYoNB6oFWGDB1iX&#10;mxI5I2H7DETcGFE0GhDW//CbGonAYCO8oS06jhqIqpn9D5OA34RwoYA/yBJEBmXE2w2uXPuPaN44&#10;VsZdKOU7sJ8NwwhteTWwLGRpnZ24VZ11Ru0XggYbQzCKkIZJj25xAZMdd14vQhSxDY0wWgGkqdr0&#10;c3KeIFj4RDqGiu//QuUWq6L/SIuAFAkwXgsf2i3eYxBKYESDiCCPMEL/4Y0kYeSoo8PHBfIHAcg8&#10;sKoLNWWX/aE8/XZ+JmkCvDGIdfJT7TiI0gryf8CU+mz/Bw7GPUhDk8g51CZqqhZFo0SaZ20jtFzN&#10;XZgQdaJZUY8K6Vka0dJCqFFkCERoZMxLSSI71ugix9HiI3vqsyIdg+S4HUlKCuKeEWqQSmKfpDwz&#10;Exwzsuz8RLzQQMotnxEdPqHmzsDPMQZGHIxwNsxrpmRUTSLhE2oS10SoGfQzBXa+xWAC4wFtX3cv&#10;1Piar6XH5hNq0n9LilATF090/oriMmb8ejae2sy/JNEduv0OwJ5AFAmA72Kz8/zq0+yDnXCCkPpl&#10;IyFAqGgaRKTrQg04Auxx2DlIjZRlT4TmEKZsJXz3/yhKhA9wE2ebBsXI82/5WtlJMsB7kkoiDTLS&#10;J0M0mm4aeOW+vv7om1R/WDwhgqVVT8W9DP7kQaipPf4K1R9+UxzumgDMzZDCp+4Y5dQB561y2rmg&#10;To2KWHEFOBVEFhx7CV629PLf5JpVmvcvVWGehLqe+ETWA4g0JVf/Ipwi79avjagEK6FGHM4O7Rfb&#10;Etcta7sgww7PvXw5L2Mjf6Sn2/iDXGddqEHEBfhH5bC1Frauiv4od3QTb3MP5eftljiCeja6Ta9H&#10;1Cgu0iu2j/AAXYhR383/d5X0aG9Hv0CTozswT3lMxJzFUa2Fk1jxFLNwM3ppPeOcnhxel4bZXtG4&#10;h/fobevJxzpBO2bPAMeCGOV8Te4cuKYbjd/KIxIt1IRStlCkDHS97/Cb4/nKf9B6XfdQgg24sNq2&#10;tQhpgO8z8GuPKc7c4W4KNfy+qDZTjVUkCH7m8Y5w4A2JAMZo8P6QlJDdb1DDwT6h5m4AUZFSc0bP&#10;GIBPYPJliQhFOmz0W1brAnqqandjbYLkEmpevWrJYcwI6ORZqPG15Gs+oSaNNZ9Qk/7bnQg1qz++&#10;QQ/PuESNJ1ynpu/EC5qNiacgNuYhwEiEDJMApCQDWjLQQeuA0f/wW5rAAiUfEGVfqfogFVjHiLLR&#10;iIUDeDq2JR0Ikw2jcJpVx8HA4F/V6f+K6FBx0SkRICBECGHSQvdhkKGQpLXxBqh6Ljn2HTeMtKxM&#10;AnSvNqQ0EEEFhInJW9XZp9X/mmFUhgkeDCfxyHMyqBCdYiXWSBqD9y4Koak+g0kN6t4gjYJE70AU&#10;OqsEGudzBpma8YcQQ4hSBaSWDFKUHWDysU28x+wEROURBoGBSAUSlG3nZ0KYkIIAx1V57r/iGSgi&#10;0MyzMg3ROjqJQtg5CnUmbIyHiiik7ztruRJCRDLlzUXVdr4v0+DRVffEEiZFIBAhdiLBeNw2Tgpu&#10;goQM5M8pTIB00uNeqFGYGv0kDbJZE5rEQwk1jVf1NchU6R7thOikWvqze0iogQCqC6LOgIBYYCu8&#10;Q12fCxckQqhBikDz85cmgIEdb73YgBQQamBkO6cE8zqsPRXgE2oS1yDUvDbwJwpi0hLU6aZHBLwW&#10;T4PHnPAJNb523zSfUJP+W2KFmmtxt2nkBuYO/P5tMNMR9Znb1EA/yfOEL1j14zrYvoDIgDqO8E7X&#10;naUEvD76ekSRYDk4ayF6HraJikT/RAaCkfJMt5MKHGT7GzX8dsdSoU2ONSZdgAHe9SdVJA3bFdWQ&#10;dlnvUzQgnSciZsGrkHmgeT8INuBW6rt4WPM81GHT15FzmHhZpsMRriFzNXCyh4belIhYOJpUmvcP&#10;21d6loCTUkcQx2xp47F9h/mICAJfQGQSMhuAmyBLAD4hfCHqBhEwEqHDXAzwh3PZ9i+UEKQJNZiO&#10;yBi7fbmHsjZrbNjh+bdulHTVOBaINGJjyrHESIpmpD4D34GdrqDXv1Q2L6ZhPgQbOJTpyzSKmEdB&#10;MXY+Ai7S3daP+tl6Ul9GP5sW4W/CpJinaEVUC+Yf7nmJO7y3raFxTi8NLMfTWtJwr8Qaez2cAYzH&#10;bGO9i6rhc6t7YqmcryMHuFMooQaRSvbfzA0SKdTgmYHzoVtuwUA6voR5qTVEOGU+bLVtAPeipPez&#10;ej69wd0UapjDV53rmC3DE+pB9DUN2icKw/n9we8RjPs0Gnydv/uEmlQHv+slm4HFb+sM1CPD+99y&#10;OwxJg+luvC1ZhJooavvqFUsOY0bg6zepfRefUJMazSfUpLHmE2rSf0uqUPP9v/HUeNZlqj36Or/I&#10;YeTbASKgF09DzZiHMI07aHh0oaMW7y0sq3mbSRocqPtQ5zFQKKlxroroAm8uCDpuI3PMQo0Gl/o0&#10;OjBt4nnGWSEZiD6pNP9vqS0DYwYF/hMWapSHjV5wXzfUkCJMF2rgDaYPDFdawATPeZCY/y+35E8R&#10;ZVCo3yzYgLy4CDULEZpsIn4akFINwo0xz/l8GUKm5iiRBduWtAm7YLQeE4O5/LGNJnKygkoeQWg6&#10;PIn2Sp5sECN47sELTga8cWyL/tY83xBN87tx/Pm2fiPXBNcGkROejOJCh3dTjTB7fuh8gYpg+eXI&#10;RhWXT5BpIAqIpDGLNEAgA7mhdSKSWKHmvWQWanAs1UZ0MMhUjXeepeaRsxJNdBQRtJ7nEfeQUJNz&#10;/1EhTWaSY4DvNYng0p4Fj0iEUKPnkHd4pu42+HgcvF4TQnILNSkJp/eU5TJeACJNjUnn3G/HvA+r&#10;+fcafEKNr/laijWfUJP+W2KFmv3/u00Pv3tdBBkryHuZPyvDMcrZLneC2O3cryPtMZaHYAIbHTa4&#10;2Ms8T+pNanwDKMaAk5eqsXLEcHLSa7xI2i6NV7jF2u+YRyjeUHX2WRk4g9MFOJRDvzj5MtUZc13x&#10;L3Al5mIN3lIcTXgT6tNog25wDEO0iziToLYc0p8hTQ4D9dywXRQhh6OYnlYZx4Joguw7Pndr4wln&#10;YjsPTl1I5ybnxtxC6m9qzmuYhigiq3Vlu0ZEjU3jGcq+RBrl7PWqG3Z4gf27ZYBdv5bIEJCNOU1e&#10;TaSpIiLNCkI65cYR86hF1AxqGT2dmjLnABpGLJB5EC3w+TD/31xqY4KPODqOIVrlEdt4wWO2d6mn&#10;TUXZ6DxhcsxTzD0SL9IACw83M87p6Z5lpPbNGFtHY9vOgCgzJobnI8WaNg3C0ePeCjV8bo0j5sq1&#10;seYCScUKKnpkp3ccIglCDeo7eRJqINCh/qr1+p6RT4TTGJft6pD7mnk16ki5PJ/eIKWFGn6uJNOH&#10;xXsrNYUaGRNiwDm37n1So8YB95hQg3vCY2TNyDiqpaXBdIFPqEmXzSfUpLHmE2rSf0uKUHPpxi3q&#10;uv4K1Xz7miG66PVhHF7k/L+eB7Pu29epDgo2cwdhiDJMCkBiAESewButyuzTkjIMBAcve3h4oWN7&#10;+I14ag0PMGfBBkJNH8d9wwNA9oHOgjsapCEACZFoneEwDlThaBCXajPOGunIYGTB2LIWalQYNPJI&#10;6yHQunFWYMu3jkaRR+8VJzB5M4sd+ISHmnm+Q20YfOrQO0QPANGqOPcXIXFIjYAUAvDgy7InUsQY&#10;eKHBawxGdNWw1SYjGgXflYcSlofnH7wAxfuNyRmOC9+FXGnnDREIURG4Npk/shZrsH0IQZWOrZN9&#10;6kb8g/07KjKSxZ/KTntTBAvJBe1EIkA0UJfGTIJQdHN61ONMarwTapAibWCyCTVdqWdsHyr+WB2D&#10;TD28GGkGQqhB+EIhO2bxRRdjFFCYdLkQwXrhS5gILuLPxfK9Dk/D9dHXN2/DBSahxnH7drisk2hA&#10;qNl+x0JNLk9CDSPP9uQXakrws+3wzKUF8POTpoUa0ztG3tHYv/aulvc1H7sZiK5DVB+AdzgGcQTv&#10;/yfvc30eCi47rwvg3a8vI5h9ht97/O6bzeDtSL2thX87Yj4E43+Nfen7wbawTfNxJ/a9eVeQHELN&#10;gJ8o6LV4BhMYDwh4JZ4Gj/YJNb52/zSfUJP+W2KEGqQ7az/9JtWYaPEuNoP7DNjgVkINbGHwB6l5&#10;ufYncbwqs/R3ZSdrwg2iXCpg2cWnJFrEbJtIJLpEjqjBZHAKOEgJt2BbuvDGBKJpgDXfUTneJ6J+&#10;ajGvktREGi/TRRXz+dR555rwMoMzgach5Rmc5HhZc4o29LNGOmXtWuC7ITzxcmYOAIAHQHzKsksB&#10;0TByPto5Kv6kImUQ6ZJ321eyTpFNPwjy8P86j7CEJtRk2ROlcRjFK8oc20x5mtjt8AK7tyq+wctk&#10;3xemissLH9kjKZ9hY7eMmiG2ujvotTDxaZ/uyEkU9OUnSgaAJ21vU38bIv4VT7kToWb2HnuU0PN9&#10;VUTN+JhnHTiIAdTpjHmOFkQFOAk1Xai9bbQLn3KH1lHTmDcst+ABScUKqQeEa+/KCyyQBKEm74H9&#10;fH+o+8wKuPcghjpz0oQRSrn53tHvYXfA/PybvcwI4IyUFmoYkhbR9O6yI3WEGogzjQerqDzJouIT&#10;aixhZJdJCNiO9p632o5b8PJSY8bL3xvjdEafYrGt2tyfWG4ruYSal69YchgzAl+9Se07+4Sa1Gg+&#10;oSaNNZ9Qk/5bUoSazZ/FUb13Yexrne8gJaLoHbD+Aq875oaEzstLXMDG/jSVvqvaTIgyyEn8r4o6&#10;WfS3RnpOKSGACQIG+SA0wDMMHRMicpr1i3dJg4YQfonU0ffNQDFPiDFS1FM7Hhzbw2/eoIaDlMCE&#10;VAAQdEA6yoBoMWmCB5uVUCM5cPfa89TqJAN5mfVIGgNMXHAeLgaRRtokZRkGGk3z4PWvizWIfDHm&#10;IUUSipQyiZIoo7dvyHFD8HLpGC2Aa11xnl2oKbYRtWTgwRdD+Q/uEyIDT7TqYaucBuJV5JBOHnPu&#10;+J/h/YaIIUTXwIvPfN6Yn3XHp4ZBayZSxnVkIGrHLNIAlZaHUIZMfkJGinR7RsSFh8MXMmlwJEYg&#10;QijebxZqgAVRQUJgQGzMQg1q1qhinXYgP/RAIVH29e8EPQ+/StkL55Jj98uWmdoefUeOFYQNHnoP&#10;hS/ic0TOZ4gyS/j/D6hJxPvUImo6tYmewstNkrzQOsnD9wCe1jr6PWoWNYsaRCwS0uROdKl1fCXV&#10;FKFmOdXj7TeMmE+NTKh34kOep1KxJV20QYHVzab7IynwLNTIfSa1nuz3lFskQqgRbzKr5/FuIrmE&#10;GjGQMYhiAt6z+jvXeXl3MN7R+B/COb+jZ5zjd/Bp8ayFl3AlfhfpkHeZM4zzw7U2wzTPaj0d5uWA&#10;hb8zfuPvFtsRmPdhmq9vD8cK72bkwZ9zWgagVNFU87Uyn/ddRnIINf1PUhCTlqBX4zwi4OWbPqHG&#10;1+6r5hNq0n/zVqi5zpdk3OZbVMPdIJMTIP4jgtyx//lL7GBdqCiw+RtVo2LDSXEOQQpkvWZMedTD&#10;ZPvb2TaBzZx725eGTaTs7cTZQqWW/8j7OCURPHCKAxfSuVm9ERY1O/l84QUtGQtkuZtqGZ4ufIG5&#10;mMN5SgQ996HMx6SODFK48fQKfF7OwpMORNbg3IA8W3F+SpyBCIUUVUiBizoxErWPSAUIMybYr4O6&#10;Lg7YzdvaHkU594eJTQmbFBEyNY+vonxBdlGj7Ob5VPjwbsNmhUgDrgORpvbxZdSS7W/Y2u1s4+lZ&#10;20jqZBskeMn2Fr1gG26go20oPWUbLcu5Ezrash3fLHKWpEWDfd82ejJ14HX6a+mZ70SombD2IeOc&#10;XnmjAk9rSRNjnnbhIYiamRL9pPCdRU5CzRDmSy/Yhnkt1CBqqD7zhqTzBSccX0GljijhzJUXWCAJ&#10;Qg0cAxFl5XK/aMC9hIgqLGu9DXdAWjXPDmYA7vEszH/hDGn1THhEKgg14gBqZWez7ZwYoUbeG1aD&#10;9gkA7yPUuUINYvVuSudCDa6RDn0ahJrhboQaXq7OmBviWAzBveYUD0AtGV4OqcmwTmJ/jzpj3WSd&#10;cQOMk8kYnMW2IBi59DFAcgg1K6Oo7UuXLTmMGYGvxFH7Tl/7hJpUaD6hJo01n1CT/ps7oea/s7fp&#10;fz/dps9/5U8Nn/8WT9G/3qS2c65QXby0uXNoqtejQWRLb35x8zS80OHJBc8rqdGCAb858IpGIX82&#10;DLSBNIgHAHIrqzRgbKSA9DDKLNNqtSz4W7aDDknvjBoNjqfWJqGmdQ+eroXvu4MqYMfH2e0Gtel6&#10;nVr2vkWNhihBBx7XFRb9xfs9aaQ/g9EHkQFiBgCRRgw1eHMhddj2z5VwoRtCekSM9t0qzLgqBgqn&#10;2b3Spc6MZjjpUT36NiTfNM+rzNcMy9Z9x5SygCHXeJyTWIOO1wRcN3iZV5yv0iKAKOKY4cEHgxZ5&#10;mnWiAwLj7O2E8weJ0s8bkUMO52wB8YYTUqYbxsdF5DIbvVYFPKuHLqCspYsJGclZuwoThBVCfFxJ&#10;xATqY+vpQFAAd0LNisgWAjPxwbLJl/qsKz33waOUKWsmOfZij9V1Ot4QyfkMMQYFSEEMde87ZxHK&#10;Gmo5EMGmEXOYPC3m62UWbZYLMWx+7D0KiJki+3LcPoOnBfC+W0ZOF4EIyyvhyPE38IwVVPbYJu+J&#10;liUSqFHD902OHZ9b3lcuSIxQw9CfJ+dn8q6BjwXRfHhGHSI+nJ9l7f8aUy9QjUn/ae8O/o4IRBFS&#10;+B2CdyrEEw1I54j3Ld67kjMf6VcsgHnVZigggqXqHG0QhtdPE9dKhBqkW7SYl1SYrhOuG/okCPU4&#10;dxHE9et/N5AcQk2/kxT8yk1GnEcEvnSTBo/yCTW+dv80n1CT/puzUPPP6dv01Y/MX35x5DI7Po6n&#10;hu9et797tf5W+mLzO9kEsdlnnVWOVuhLuI/UhQoUvUcUCOqzwIErH/OIBzf9KFygFNIba2KOFZA2&#10;WdV1sQOR+oU2OUbqS10b83Z421I7cuFv4pCAgTuknAY3QpYBONApnnDN8nxwvuBpeoo0cDU4kIEr&#10;gL+Ak0GIAjcBdL7mEEVk5j1uAPEK1yZzqB7Fr/MBfKLe5z6xC7Mzx8osdUBs5L8nRjgXBsjxXTnI&#10;adjN87dHCH+RNM2MMke3iI1a8JlAQ9SosHAM1Ty+UhzDkGq57NGN4tSE5ZpFzhbh5TXbEK3WJUQN&#10;OyBs6NCn9YvtIWmOH7W9K05Vun0ewLY5onN0mxyAsxTmdbS9JeuiRk1ShZqBU+3p3LqNqczTWtK0&#10;6Ccc6uDg+1Dbq/RhVBtayussjApgjoPj1pfpQi/ahnot1ODYVfrm5El/VoOvO0QzV07gBokWapQT&#10;YGaIfhbcQkdmvpdQX9ZqffcIFYEnIaEGwHOcX9KgWz8LbpEKQg1q41rb9ackIt3MNzxBspPo0Rym&#10;MRZv0GRAPDVl4HuihRrsTwPeaykCqZEcJ2IUHI0l5SOmmZbxeN44Nr42WA5ZZPBuRX0wPYNMzZAz&#10;yvEY2zRFxGB5eU97+Rs4A5lnZHtWx2SBxAo1WBa/u+W58zTLY08moSag42VLDmNG0Mtx1P51n1CT&#10;Gs0n1KSx5hNq0n+zEmouX71Nb828RQ8PjacGo3RwxwMVfxoTlsnwqohTL23kOeblQBDqD1OdDQYf&#10;JVUAk4cKi9iwX2wHCAAKRkrRyFW/Ki8zK2PfJHbAExoRJUYnwZ+te9mFGhTEhHjj0oHo4GNs2UtF&#10;4ohQ0+26+t5d5WeuGXJZckpjMLfE2p8o1/b/SeFAkAZ/JgVZdsWKuJGHyVfBzd9JirRi609KmgPk&#10;mwZZAqkBccE56YX3nQ0iiCYOnRl/rzL7DM9TBKikKXc1olZAiCoxccLALEgYDAe5BgwjWknbFvJp&#10;Y+DWwMyzUuhTBiTn/6zSqzHJg6cbiCSMTnNxResBeN2TSBEkvaAn0hQ4/FYm6DVw7MYr8kgj77Z9&#10;m1ZCTc2jyyhf20ZCRjJmyUxVt86kNtFTXQhEkG0C9XYSapD6DOnMrISaZZEtBWbioyJq7OvfKZr1&#10;t3u8PbwEac8cjzn5AMFnokTaNImcK4IL8mpD/Ak8Mc5ieWco4QbLI1pJCT3eYgVVOLZeSLHjPZIY&#10;hFKe/QfdEp4UFWrcepPdRUBUWfAPVZ7zn/HcKhHlovG/pBHjdyk8WivP/oPfB//IO0HOJaHz0ZcR&#10;YB0znOZbrZ8QnLeRFFhtV0dKCDUeUGUOv5/1d/PdQHIJNS/fZDCB8YDAjj6hxtfur+YTatJ/Mws1&#10;Fy8TdRt3iwKYKzRkm1nnMfXHXqfazGVk4IztZggwcFpAXwseoKIund7NOnh51IHR+ww9SgYpvnS7&#10;RsSW3bFe19uDTY6oGtjl2XZ+xlzjc+YZquC+vgxquIAPOaRJRkpX9KGaUAM+gKL/rXvekgFRfMfg&#10;nUs9Ap2D4FMD+IIIULw9EWB0pzHsS3OewzHgfOWcMc0LkQYoxJwJQg0Gux0j7PdovEMJNoByjtsv&#10;4o0+DwPr4BC5DxxW2H+I8oYqB7OChz9iu3QD1TyuBIUSw7oYtnjxNzvJtFo8D4INRAdEtEOAQMRI&#10;Z9tA4Q7AW7bX6J2YF0TsgOiBaXDmGhXTkSZFd6Ahtk5s60P46Exdbf2Zh8CWVjY1eAocpnRbGXY1&#10;0hdj3uO2dyTtGLa9PMrRYcxbtHu5pDqnjBlo2NzaIsSMiHnFgYModJHzGGF7hcbEvOgi1CC65zHb&#10;OJPI5AngCSH0cMRC47zuBDWOr6LC/Fs58gEPSFJEDRwL3UfUACku1PCzj4wVqD1l9Sy4RWoINasQ&#10;ne5o8xpgLoJ3oPFu8ITJl+SdgnpXIlxYjblo4xQC83RkPgH4uyHUuFtWAPHkpow3IZuIpM8fp2oa&#10;S+QJgHEpd5jE0JfzBAgpvLz0CVq/YECmadvBeUOoMgs22rFjmkTEQPjG9qyu5SSMAV2Ua1ibtyMZ&#10;UlCnGU633lx7N8DxJ0aosUqJmSD4mC1/b94v6pi5bC+5hJoXL1tyGDOCXoqj9q/5hJrUaD6hJo01&#10;n1CT/puVUHMs9ha1Em8s9SJGB+DilYWOgTtQzJMOijsddGhV55ymcouVCANjH2kAimkQw95L4x7A&#10;dmBEoP4Btm10EtwpmoUaiC7wItOLYuqQ4+dlm/dVy4ioows1+K4JNei0hKh8qIQkHDeiRwozWRJR&#10;ho8dacNKrVQpvyDo6J5lasARn/p3DZoBJKncGNg2BludOzOQRIk04vUh9hjnz9eprEQBnJK6C8Z6&#10;E6/w8dqLfkIUw4CuSkeg9mOAjwPHWG4RX3vNEw9Ck6QX0AzLbHvDhQSpqBfXQXgYtdlCEU2kDGAl&#10;2qAYKMgkioH+6EAo8T3rjs9MRm2sECt92xjorxi23tKYdyBZ3Z8QouBMIECQkJ5AkSZFQkCqxsU8&#10;x6TGVaixwnR4oyWjUFOqoYoEyl0iL7U9OFKIkHdk6E6gRcsAItS8a5qXEEKoedTsRAo1K6nq8bXG&#10;75g0gEy5zyOdkkKNepbsz2Xag/2ZVcepP8fafLxf5v9i/z+p0Ldv7Mcz5D0H8P7xKUI7A955SBcJ&#10;8gdAWC61+lfjf2eU5v6g5Oqf5VOmrbR76+rbdjmeVBZqqs4wvWfvBpJDqOl7koKZtAS/dMMjAl+M&#10;o8GjjvuEGl+7b5pPqEn/TRdq4m4STV95i1p0viXR85JqZ5RKdYx3fA2k9pzJdjNqrcCZSfpa1d86&#10;2NvO4OngI3qfYRZqXOyZ3bFUUFIjW9skXoF5APpN1LjB/tBXSuF9nldyLdsD6DORHpTPAVxAButk&#10;0FDjQEh9Nlkdu0TR8rGDK0DYQTQuroE41fF20ber9MgnJX0TImEeYB4EFNrEXGjTD1KrUtn7Cmbb&#10;3x0KahE1OfYhVZmyBcEDqoStpdJHt4jYAtFFOQGpCBl8YjoG9wvK/8p+lHXBVfbtpKKHd1K146tF&#10;gFG27HKq+uFIg0M88GQrmabj4fD5klI42DaeOcRAqecyKuYlmhn1GC0RbtBCRJB5UcE0NfpJ/gzk&#10;aeARLaUGJlKJQcQZYIPgMdawp+E8hTqTup2MY2kQ/oHY2e1sE0QgGWp7jZZp27LiJO4AJ7OyVXPL&#10;+WT0y0BTNzdwiabxHl3kvPW6O46cwBpwCkOt0MRyBWegPk1Bp4wNHpEEocaTE5iObKERFusmBO+F&#10;GgA85oHEPvepINTA9lZjEepd4gxE4lefeiFxNjDeLRAlnID3rKSef/u6pGPE2I0A40XamFHdUVep&#10;7mglfGBZEZThfGreFraP40nMMaUGplyS9PMSNSNRidfE4ddyWTN0ocZq3p1gilabTHvvewT3Dy7i&#10;vZfA2BPW17eF37KWc2YXHckl1LxwyZLDmBHU8Qa1f9Un1KRG8wk1aaz5hJr035yFmr/+I3px2C16&#10;eIj9ZQxvBt3YdwA8FhDWyfOqzzgnxj+iSRD6m33H55R152dCYDBwn2vbl2Kww9B3NiDcQUJ12YBA&#10;nQR01OgUpZNgOAg1QHcQsnh6SPPWkE6EgUgbXaQRccZCqEHNF3jR4fhBWCAQ4TzKLv9dinRiMFFS&#10;5KDOAYpVzzpnAFEyCBu2yl+N/NR6ZIxMg9eb8zXk89JFonK8vFnIQloFGaBdxAaUhZcf8knrIo+Q&#10;TNPgK44Z1w9krviqr2V7IFyZd37iYlgitQCia+DJpsiQToyUkQovNxjBmfdEibGqgBQEH0tNGkQa&#10;6ccMSCoHbTAeyyIPtX2boVTu2EZLY77q5hkGycpaNB+12DXUhTiAZDxvGy6kQycgEvYf86qQLJAb&#10;z0JNS5oU/ZSTt1nS8eyCR8hfS3tWoXUp6hXZXY7PHRnSRRykIAi0TRLo05yX9RpJEGoQiZNY8lX9&#10;+KrEkS0LwFPSnddbSgo1ZfhZNj+b9xzwjC/wQqjR3wFO7wIMwojIsuQP8crVgfecJ+D9hchBQAaI&#10;NO9aq2ucaOBdx9sqydstvfJXOU79mAWpKdRgoMtD2ptUQXIINX1+oGAmLcEdr3tE4As3aPBIn1Dj&#10;a/dP8wk16b9BqLl27Sp98e0teryvsv2b9wMXuEmoy4L3rESba1GpuvOB9D2mvgBpwCwHB3la9Rnn&#10;jWUh1ECsyLzL1a6GPZNlxyeJ4jxmYNuwW8z19XC86JcxH85wMn0BhJpTcsxwqDMG0vizjlGD56LG&#10;b7RzFCjOgFozsAXQvz+44Uex53E+kspNzoPPh7/78zRE/SBiAPwOyL3tCyqyiW0xp2M3I5+WFk4X&#10;aiDKQGRRabVWyCB+5bB1Ujum3LFNVIH5AUSc6jwddWeqha2R+ZhX7thmKn1kM5U9uE6iNLA+tvNw&#10;+CJqHT2V2h4fS5nzZBd7PFelYtTy8LsS8YJ5EFQet42lrrYBwhkmR3cQgQYCCuq6gD+oepa6oKJz&#10;CMxvSTOjH6Mhts5s96s0YrrNjgj1+uGoA6nsZNjVDSNUfU3Y+V0gCsV2lgL/9m16hxk7VZYBIH+h&#10;LPQB8xqIPkkTapRTW2c+/0e9jqyZyNfvPRGi7kSswW9oF9y8QBKEGtQ+knvVDTAv+15V18h6G+4Q&#10;yut53rYZeO4x5gEnRqvnwRKpINQgBaMnoQbvAoy1QPC1fPclBdgOnEr1CJeJVxjqe41J56jG5Luc&#10;bji1kVaEGm9EJStMukx1x2jZdHhbdUfdsB4bBJJLqHn+oiWHMSPoxevU/tWvfEJNKjSfUJPGmk+o&#10;ST+N+Qvd4j8C/kl1XLlylcncLfl+7cZtGj2PiU03fgnrgge/kF2iaUxAp476BiIyrDspacOysUGu&#10;arvsF+RgI0fVOrGJwQ9jH4UyVUSGe48sGVxl4wFebyAayO2J44G40kYXaJzQqtctCfnXlzPXsgHM&#10;Qg1InJ4eAB2QpECA4ATxg4lc5XkqJZGkQuD5EvY69rryAJlwVUJhxQhh6PmddaMHBpEMbG4w1cdg&#10;CAHEtYPniBYVA2NGckPzfHOdGkCiijQDCuviGCWKBuIOkzPMk6gZJpulVv4qeaxLOKUlKLb6a8q3&#10;RZElK8MSUEYoG5h7TzilKrMbqyBYeQ4cMgqA2sWYWMq57X/Gb4koqsy71HQ13yb3g76Nkke2svFu&#10;nfu44AvtDGJSefBjLqQB5AJkC+kEzAQEwgvyMoPceBJqVkS1oHdjnksy0TGjb9hrlK9UHuN4n5we&#10;oM3rQt1i+9OTtrfpCT7WR2zjBU/Y3qHnbMNFyEFu7C6xA6kzA9OwrCJP3nu7GUiCUNNW0jW4Xn9P&#10;QPqIwkdQy8j53kgcsmiCn/n+0++jFBVqtGfQDInmgAiiTzMTl7QEPOvzQbTwbtGOm98x+kAT3jES&#10;5cLniQEcCCwoaOz8LkjT4OPEsRsRiwuRf/93eS+m9G+DlDfJRk6TiuQQanr/QMEvMHl54ZpHBD53&#10;nQaPCGO74Ka2tq/5WvpuPqHm3m/CY0z8RQGcxo5Ll67Q4FFXqc2rbOuzjY/i1XVG36AaU1TNRrGX&#10;ma9A8JC6L+gfGegr0f/ojlniHOXcJ8DWn66EGvRRxdf+JEIF7Bk4Mvk7OaEgqibv1i8lvZlln6dD&#10;OwZxXFjzC5Vdxn0g7BKnfgr9II6vGC9rOJ9AqOFlwVVwfJLpQPNgF47B54B5esSQDt1+0IUf8DHU&#10;31R2u43ttEiJuEetmGx7j1OW0EhJCQ2eYLft+TyZV6A2pbtzFKGGlzMLNcpZy4oD6NExSoBBJEwt&#10;iYhRoo7gOP9/BMKBPZWZqs2o7NuigTXFHs9SIBc13ThIs6dD6GnbKIlueSOmk0TRLI9sSSsjW9C6&#10;8Ca0Lfxh2nO8Hq2OaOaYKhnfUeNSprWkaVFP0EC273vF9hYRBtuGUNMwYoEhZCihZoHsE8ugiD/4&#10;BqJ0EivU9J9sr0/z6MslaW5UOxFbnLlI4tCF+sb2oKf4eiCVtDd8404ja1JaqIEzYdbQE8Zz5w5I&#10;nZcUocZTbU0r4LkvlJiomlQQalADGM+7+R1giQV/U9WZZ2TcwxBtdJjfhd7AvK4TakzWhBqLeQnC&#10;al/3AlJMqOH3/mgvhRqGW3HFG/D1rz3+GtUdGedZ8Jl2hdqFfEWnz5zXeu/EtyXLIyng2QuWHMaM&#10;oOevUftXfEJNajSfUJPGmk+oST8t9IfrNHrPVXpn7zUatyOOxm+9RZM23KIpS67QtBU3JU3A+EW3&#10;KKjPLWoyiF/mumKOWii6oOAEdOQIo0cKG3hiZdv5CRs0h6nM0c3ifQ+vKKDo4V2E4vxZ2fCHsQMj&#10;X8DGDGqeWBkVgD64ijoOECjgiYFjauBBqAFAzlr0jqdWvfl/UzSNzHMQanhbb2nhmxBdcF7cCYkY&#10;gv1NuiyijNTjGXZTinM266/Vw9GELMyTdXk9IXCSRkF5qAnx4vOAZ5xuIFWbzmQKHR3EL/268v8I&#10;OwYxw+Cq+RrA09wYSOZtS02L+f+q/Qjh/EPVtsGArGk9AOkLEN2UYzMEMlxza6PSDLVMDOU9cEAM&#10;VCujFUQLwguicPRt4rfMtU39liBs8LYzkzkU/tTXLWUh1OjkrM7O9yh78fxCTLIWyk2tD452IAwg&#10;FSjmOcCJfECoQaQMiJC1UKOIFjzmhse8kixCTcDoZpTRL6Mca7kWJWlAJPJY6/NVmgSQKhQhBRTB&#10;gsDkCszrb+tOr9lALCc4nHOCSIJQo/Jq26+/N0Ah1qJ3LNTAOy3M8l7E/QIRt4g3nmiJFGogXOBZ&#10;QZQbIBElK35XESMM/A/Bw3jWklsY0LeZCOBY8N4wImEW/ygpw5BiDJFyeK+UWK9FuegDPRbnfs+B&#10;zwPnVXLlSSq14qT0Ay7RNskJ3i4iQs19212BT6jxNV9LseYTau79tjmaeQpzl/FbbtHktbdo+opb&#10;NOPDOJq54LqB4e+eo8Cnr1DAq9eFJ8AZC2lqUIMM73pJMWxhL+t9T+kVv4p9jZRgsOn1mjXgBNWn&#10;nVepwrjfQJ+M5WFniwPanghJkeRs02Be9h2fyXKW+wTY7jdsEHAFd30dT0dfCCcwRPzLNE2oMWpg&#10;Sq0FDehXpl40pUa2bwvcQncmQ6pniDQ4ZqQ6zncA6ZDtNpvY7vw/IqLBDRxsf+084XznHF2D/+HE&#10;hWXADbEdRGVj4N7BttSAovwNwxdIsf9WUdPFoahV1DQRYxpFzJfIlbrHF1PdIx9S06g5WiozJdKI&#10;aMKoOf55JW6wbV5tZAeeN4FeZ7tacYYuNDvqUYmQWR3RnMKOVaeoo1Uo5mhlQcTRqrQ5vJHwBGBj&#10;eGM6fKwWrYBYo/MHG/hDF3rKNtoQOVrysdY7scQ4j6aRc+S4MB+OZdg30qzpUf/eADym1VMPqnPJ&#10;mIEmb2xAE2KeTRbuonOOV21D+BjtIpcnICopqWJNagg1EBLNz54V8hxUPNRqG+6RFKHmY8rnlGnC&#10;I1JDqGHO4JVQowFRh3hvwBEX4xa6o6i8YzxAHz/BexPvT4Vzsh0zqsz8V4BUkvblvIOISM7HYral&#10;0ypSSqjh8683xjuhRgT8OxFqdLgZFzQw5Ro9+vZ3PqEmnTWfUJPGmk+oSR/tlzPx1GLeJarKL9Zq&#10;jBrIHzosjuoMi6fGvS5T855x1KxXPDUcwC/y4SplGF7mdd6+4b4D5Onw0hJxYe3PlH/L1+S/J4ry&#10;scEEoQaD7vDAL3d0oxg6MO71gXsxZPDJxADp0KyMCggWOllJrFDjCYZQg5QIfbRzRUSNuePia4SU&#10;ARCrIOQ078v76440CjpuScHOh0Xk0cQszVhAsW8cc9mlisTp5wMxS86HjR89qkY3ZhAtAwMKA8bm&#10;a6BDzy1rBkhiidXKqEMkC0ggPHjybvtaCpNmY2KoxJlY8t8W4XjdvQC8k+xEzRoqjRUia9Q62Ff2&#10;7Uh596l8N6btPcHLK5Gm0OHdDiRNEZsVQtBaMNmBZ1z5ngGKnDCKtX+IAiPGC+EJZEIBkaabrb8Q&#10;DTPx0EWR0TEv0qKINrQ4rIWQMT2tweKoNkzQHqGRtpc1weTOgGiawlUekGPMlicL9djf0XK5xKOL&#10;EDudAHqFRAs1vDyvk1jSpYSanS73QaJxKFQGNdzei7tixQsT97TbiLtECjVeY+1PVGrlb1RGq0VV&#10;fjGEEkc4P4tW0JfFNgBV0+V3KdSrpxJLCPogigJfhzXfWB9zeoX8xt+r73wNcB3dDmDdAZASRjwH&#10;9ff/3UJyCDW9fqDg564zmMB4QOAz12nwcJ9Q42v3T/MJNfduu8349JfbVH9UHNUeztxEEE9Ne8dT&#10;665skz9/lQKeuUIBT1+mth1OU8ArcMaKp1bMa+oPj5NoGtje5TS7HHYFHIrgyJR1J1J4fSmigh4V&#10;AocI9OPSR8BBSqLstSgU5jzoz832fX4tvZelPcOQejWb3dsrpVZp9Wac+iZnQMjRo4AQQS/rQKjh&#10;48IxOvdj+L/K7DOO2+F1sB39+GFn4fiUPWaPfre03UzILI53Zk6n+AbSoSHNsjhr8TVBRH2OvWFs&#10;/4MDhAondLAr2f5/6MQH1EKK/MM+hXAAZ6UJ1E7EDj3KHNP5e3QIBYSP1/7XBZoJ9IxtJHWP7Udt&#10;tvanrIVVpHue6iXp9Ug7X4DtDx4AXrA+vIkm0tgRfbQybTQJNYiwOXysphZRg4j8lvR2zAsi1Lxu&#10;GyzHpmxq/mTu0jxqFtU/8aEmIClbG9H0cMICRwmJeUYTaxKOrFl4uBkVKp5NzqNc9dw0Nbq97NeV&#10;M9wJutDztmGma+wJISJAOTvZeYMUF2r4nkUKb/Mz54pYynPQnQOiJ4RSdqnTarVNV2A5P+YwhTdp&#10;tqs3SEmhBu8Kfr8Y77OkAu8afhfCUVRHldmnqfJchmmaZBbBsgm9zxaxPQ9YzUsI2rHgnacfRzVd&#10;wME7UBuPMb8L0wRSUKipM/aG4WDtFhivGhmXsMiSDKg1+To9Nub7Oxdqnr5gyWHMCHr2GrV/ySfU&#10;pEbzCTUp1GCs//DDD/TNN9/QmTNnZNrJkyfpxx9/lO9omPfnn39q/6nmE2rSRxsTeo2qmzst/o5i&#10;b6jNUu+ty0Jk5AXO/9d9+4akGJOim/rLHJ/OnR7/X2nePxKiL9E0bJQjPB6FHh88vIMqH1sng7pi&#10;nIu3i31gVgwZ8Tj52noglg0LeL3pHb2kPsMxJ6NQA6GlPm8HQo1zx1Vn7DW+Jjep6UCkToungFdv&#10;UMDL1yjwhasU2PEate16U8Salr14G4is0YUeXBMYKnzMSEVmJnKoNyPe+jwPnipSxPP9/4xc2RjA&#10;dbgGTsCgLWo56IBHIK4dPOFybP+fS05pHbje/ttOSEoG/49iJD2Du2LuZiDFgSJsVoarDuQFPsr7&#10;cSVr9u1ESTQVRJoHDu+hymFr2XBXhj5EAogFTSNnO3jGtdo3krIWySsEJWMmP6o6vIMINPCK6xfb&#10;3YJs2AEiNjT6FXr7xHM0jgkV8HbMi/SW7VUhOcnhjdb7yCtUuklxOT6g9gtVaWA0cldbL58YDInt&#10;TM8y4UxpoQaomwShpviR7U73QFIA4XY/3yfua9VAZMQ9jSitglu+E9KDAQXkey+6ibH+O8Y36jvD&#10;raCTVODZZSCywwVrHZ9FK+jL6tux3EdicL8LNQxzn5CcgNdguhFqen5PwUxagp+96hGBT1+jwcOP&#10;+YQaX7sn240bN+i7774T3nLunMqB/v3339Mvv/wi39G+/PJL+ueff7T/fELNvdzOXLlFzy+7QtUm&#10;gQegUDUKOd+QmpRwpGrbTUOXOGrd6aLY5+AIiIJHVHy1GWeVyMF9M/oSpAIWm1mzVwFElMDBSVIW&#10;cZ8Nxym9VhuEG0SgiAMF9//OfTrsEtRrtLJnAJ3vmNcxw3DksuifdJRbaj9+ge7Mpgk1+G5E1aA/&#10;4U94wqPGpcO2eDlE5erbQWo2JdTEUu4Dh8Q+s7bbHIE0yGKrOZ+rNk1dV1WjMj9zQHAApD2uedxx&#10;oL9pxBxxHFKih6pB+ZptMHW19aeetj4iiECEeYQ5gKQbiwmhoPDx8h2AY1MXXlY5YHWh3hFdqVSr&#10;CoZ9Hjy2uWFfY5kp0R1EhNka3tBBpEFETfjRqhI9g/kQS/C5NqIpf7cLNahtAy7Rz9ZDRBi7Ta2O&#10;H+ditrMxrbetl3APrDcmuiN9GNVG26Z7weapbmWMc2jeoxYNtiUPf3GEiqzB9fUmsiYgepJwNvPv&#10;5w3SglADDlzgcEKc1gJwLPtIZQOx2q4zcN+DtySKkyRCqEGKRjiyGs5cztGBmM8oCZ7Cy0Cc1sce&#10;7irwrtKB/+9EqLECtrvwbxFvELEjDrFpwa43I6WEGkaddx0L/VuC50vdMov1kxu1Jt5IHqHmqfOW&#10;HMaMoGeuUvuOX/qEmlRoPqEmhdqnn35KXbt2pZCQEIqKiqKPP/6YRowYQW+88QYdP36ctm7dSmPH&#10;jqU+ffqIoKM3n1Bzbzfkcz7wdTxVnYzoDYuXKSJHRl1QL+4QVaPFasCq1oSrqqaKPo0JQNWZ58RD&#10;A2QGg6iIjsmrpbcC1MA8EEq59x82Ge8MXtYTaYERYi7uWWXuadlncgo1TRE9pHdcb1+3n2vIFarH&#10;5K9FH0TOxIswE/z0JYWn8HmZgp67IoQQ8xsOUVE1tcer9GcQlUCacG0cDCgmdvAIt3u14FPzzlv+&#10;u7EcBqOLbPpRBqcB/F9cM/iKCeyegFl2qcgVdW2VEJM1NEJDOOXce4zyHjxABULtURD5D+6V5cxG&#10;p3yHNyBgTGfStj9h0gYRzspAVtu3mVKo7aHyprzU8KKD51mbmClMAFwJQt1pr5BfFn8hKVlyZaGX&#10;1z0tpMKabDhiYEwXGhCRPMKJFRr3qiepCHBs2fJmpU5bnrVcLmnoQq8yMbW6Jm6RRKGmXiIJV/IJ&#10;NQDEmoNyj3giQPr9LeD70yjau5PvuR3Il66WQ8q0vFu/Eq/YZBdt0gKSKNTgWuAdUmjzd/LOBYGE&#10;qJ5112cGsm//H1+7r2UZd3nm7wqchBr0NSlBOEHqjMGtu4lkEGpe7/E9tWPS0u6ZKx4R9NRVGjLM&#10;J9T42r3Zjhw5Qt27d6cJEyYIvzl8+DCNGjWKBgwYQJ988gktW7ZM+A44zalTp2Qdn1BzbzbwmOUx&#10;N1yczYDa71yX6H+INXCqQuR7q66XJZJG0hrzPPAG2OUYtER/iOh/3W4AhJM4fc+1DXVl4ACioDuE&#10;6LDqJx/Y/A1l3snrG9Ep5n14qL8HwcWiXzKj/Ad/KoHIaV0MwhpCDZaVlG1nqDrzs2qzUMfSaVsf&#10;QPCxR/vjPPxFsELqtkhxtLO216wBYQfOX4qD4Fztn4i4ybXviIg0sPdgO9bSRBrlILScmkXN0qI5&#10;QugJ29vUw9aXbWBVsB/CxGCbEjcwbUBsN+pkG0gdYkZTu/Cx9JRtjBTG1wUasw393IePUabMfmKj&#10;5yuZh7qFqoh3LDsu5jmJatl+/GERZ8xCzaGwmgmkJ2tJc6IekX3guJTAYW1f68D87nJe6vggtoyM&#10;eYlmRT9K86KCaHFUay2CR0X/Yx/jltc3RJrMOfzpFfAfvhb2c0xe9IntKaKTV1E1EXOEvznzA0+o&#10;FrZaUt5Z3UOWSDNCTahwZmSOsNqmM/AcQfDFu8P5WfUIK6EGzygA4YWf/dLLf1M1a03PMoAxBT2l&#10;M+A83/j/LgDHBsBxFakdkR0EgjcyjpT/4HeqsEhL35js4PchnzvqDNeYdj5tOGIBKSjU1A656ijK&#10;WECyx8AJ22L95EbtCTeTQaiJoMAO5yw5jBnBT1+hDh2/oKs+oSbFm0+oSaH24Ycf0jvvvEPr1q2j&#10;S5cuiUgDTzR4m4Ho9O3bV7zSIOIsWrSIDWMEmpOIOBcvXqTLly+7AKIGiE96AgjNlStXLOelZcTH&#10;36IbN13xx+l4av9eHNV49zJ3DvAucEWNkH+oxhQ26qefYQMfIaT/8fezPI3nA7xMnTHXqO6o68b/&#10;mFdp7j9U/sM/qMS6k5Rn6xfkvzuKjSU28mFg6Ti0h/Id2Mvzoslvl40yMfCZb8tXVGw9GzJW2PAj&#10;d+II6UdNAoUq7/8r+64VcpHqj4hjAhbHhAxRLRq6xlHbzjco4PXr8ukwzwltul6jVt2u0kNDEUXE&#10;GB5HtcZr12fyRao78gY166u2F/QidwCPnaHggFMU3PZPCm7DCPyLgjtcoKDnLlNb3l/zPnHc+cVR&#10;7bFX5Rhx/SouQq0LpCiAkWU6N75WJVf9TGWW/Url2eAqvRweemyg8Tlj/gObFNHz38VkR7te+D/7&#10;9s8o75YvKTdf52zbP5VpMp+veY7QY5R730HKt38fX382LM3XX8ee7cb3Aoxce48Yv4fxm2z+irLs&#10;+MRhWrY9x3kdNpb17VgA28ux9yivg2PWYaOse05Q3v37ZX5+vi+KH95GNcNWUC1G7bDl1Ch8rnhn&#10;BUeHuEBSG0SMp6q9WhlkJU+xXPTq+qdoUAwTpAQwIKoz9T/RyXLenSJ4XAvKnDOzHFPuormo44on&#10;LZe7E3SP7sPXYYLLdXGLqBAKDBtnPc8tJohQpn4P71Dr2AoqcWir5X2QFODeyL3vAN/H0cZ94wm4&#10;J437dnsUI9JiXqw8I/n5HfPghu8dn797GRAtVn1lPc8Jxdb/QIU2fSvvZVwL/53q2so12m2/Vs7A&#10;Mtl2fEoF+T1ktd1Uxxomrmu+tf+/9iS/V5momvqG5ED1aagbpvq2VAH3EzUmMoGcyH2vGe/+Tmv3&#10;fSa2V1La2bMX6fXu31E7Ji3tnr7sEUEdrtCQoUd9Qo2v3ZNt6tSpNGnSJNq0aZPY7IMGDZKMAMgS&#10;MHHiROrfv7/Y83v27KHVq1fLOrCVwWms+My9aPd7A0QeXb9+3XJeWsNNNzzmf3/GUaNZF6m69u4E&#10;8M5GlAxsdvCTemzHP8S8oOEQxgDmCcOUbQ97vvqU82KPw/6Gja33hwoxYqtm+ShCeIo+Hf1hVraH&#10;s+xk8Ke/2Ny6fcs2Bk8rYMFjHtzwA+/ja8qx7TNjW/r2suz42GFZHeAE4AxWfZOO0stRh9Ji3dU/&#10;UYUFSJuWQL+I7TPKMvdAP6qvn3Pr/4z+HzwCNpmVreYJsO/z7D9AOZkH5N53iL/rfETxQWyz9JHN&#10;VCNsJduRy5UtyZ8tI6eLHRocPZ5ejh5C/WO60eCYzjQ26jmaHNWBZkY+xniUxkU9S29Gv2bYxwOi&#10;u1DvE93EIctsNzujbkdViD9jpozUfGADmYZ1Rke/SEsiWlPosboUdbgyo4qGyrQzrD4tjWhFy9yi&#10;Jc2PCOTjBL/oTF1j+lGgpX1tB/hM5+gBDsdmP/bO9EbMazQi+mUaE/0CTYh6msZFPE11HyttcJ/W&#10;wxpT/3DeH5+3eRvJi870aswgOVarczAD51vv+OJEcYcazB0KHdztcu+4xX5edt8u63kWKLA/1OH5&#10;tYL/rmjjnnSLQ874iPLv32vYxwlBnqMtXzg8owlC+D/b93DEWn+SSiD9MsYJlv9KZZf8JuMseH+h&#10;DpXls303oL1PcFwYywAqfMjf+Vj1/3H8eLdhjAjnZZyrNt5RfM33VHLlj/JOUueXQuDjrDz3n9S3&#10;863Adn9N7o8s590pJqnxMU+oO+qG9JmW698Bakw+58Jnar1znh4d8QWdPqMinpPSRKhpf9aSw5gR&#10;/NRl6vDi/8gn1KR88wk1KdQ2btxIx44dE8IyZ84cITF//fWXEJSRI0eKUANSg1QCM2fONISavXv3&#10;inhjs9kMxMTESEQOiA2iT9ITcD3Onz9vOS+t4uaNaxSy5zwFTbxEwROuUHCIHS3evkx1h16immPP&#10;Uo1Jpy1RffzvVGnWb1Rx/i9s8P9MFfgT3yu+/ytVm/o3v3C5Yxl3lmphGyFY5z+qOu0vKj//Zyq1&#10;/DsqvPZLyrQ1gknIMcq/h42a0F1UYO8uysffc+w6qOqjbIvkz0jKtjmaCq77nIqvZoMERokzVn1D&#10;pRf/oPZvQtXpp/g4TlPNd89QvaGXqeHAy9Sm6xWFTpco6OkzCk8ptO14nlp30eY7oVWXi/Rw/3Oy&#10;HVyb2mPOG9ei5rtnqd5bl6h118vU9pULapuBv1NQ659N+IWCnvibAnle29cuUvNeV2Rbco35WlWa&#10;9bs67nm/UOklmvGVAIqu+Ypyb/yY/Pg64lp5A1xvXOcH9u5MGDs3u0zLvvMIb8e+vzybPqYsW6OM&#10;//23R1DOXYdc1nOH/KEfUZ6P9gry7mFjWJteaO92KrN/PdU8tIRqH0YR0IXUPOw9Cgofx3iXAjXg&#10;u/7/4+Fj6JXwgdQvojNVe6KiUbC/YMUC1HXXCyLCDIhwj37HX6e+R1+znJdU9At7TUQaP391LH6Z&#10;/eiR8S0tl71T9InoSo/xNdCvSYI48S4FHH7bep4H1D28kGoeXkK1vESNQ0up6L6tDr97cqAAvzNy&#10;7d5P2XYcoSzbj1Pm7eGMCLkH/bere1G9R3TwPbr5BOO4cb+6gtfh5ykX39cP8DsHz5jVs3fPYPXX&#10;VHw5vzut5plQbM3XlH1zjJy/+flODPCuLrI2DVyvlV8ymPTq/3O/UW7RSZf+4Y4w51fp08x9Yooj&#10;5D+qPtRG1YeEOWLgIVrzUdI9/pVQ8y21Y9LS7qlLHhHU/rJPqPG1e7KBn6xYsYLCw8NpwYIF4lyG&#10;yJkLFy6I89mwYcNoyJAhshwiaBYuXCjrQQzYvXs3RUdHu3Cazz77zNK+vtcBxzw421nNS0v458IV&#10;enHrn9Tswz+p9funqY0J9acyT2H7H+/OalP+oYpztXf3gl+oinCD/6j26PNUd8Qlqjv8EtV58z+q&#10;M+Ki2PY1x5+mKjP+oDKwxbn/yL/hU+nf9L4x87YTlHP3AcrG9nCW7WGO/SDbHbBHcjKPybdnj9i2&#10;uXfvYzvlmMz3421gew59ltZPAfZ+WC2bbUu05bJlP/Dcp5Vb8JOxTav1y83/lpf72WU9HRV4XvmF&#10;zNeWfeewjcJrv3DgHPn37La0z+4EhfbtoPIHV7P9uNhkSy6mpmHT2AZVHOCp8GFi9/ZnTDr+BC0O&#10;ay41Jj8MaynA/4vCWtHg8Fdlmf7h3tn3nTY/Q7kfzCX2un82f+qy/XlZ/43wV2heWBvacrg+Hd9f&#10;2cChA9Vp+dGmxn7dYUFYaxrC28A+sL0nwkc6cBhnYN6z4W/x8q87HJ8z5NyY87y0uoPwCxx38bpF&#10;ZF7fY3y+4dbrJRew/0fC3/F4LgrjqMmxmU6/qWeA/5XZv44K791GBS3uExfAufCjbdbz3CAXP5uZ&#10;+XkFZ9DvaTPAIfIxT7VaF8937o/2CQ/Jwbw390f7Bfg/q/a8J4wIyswcusgatlvNz6gnrPqGSqz8&#10;lkot/Z7KLviGKizUntt5js9wWgPGikoud3yfFF/9rfU7yh1W8XUC+Hup5d+n8Dn/TFVm/injSC72&#10;eGpivOqvLOfdKfjcMBblCbVHnU+Ra1B93M8ufKZm/0hqN3APnT59B0LNsggKfPKMJYcxI7jDJerw&#10;wuc+oSYVmk+oSYEGcrJr1y6JmIE4Ay80RNd8/vnn9Ntvv9HkyZMlXcB///0n6QSWLl1qCDW+1Gdp&#10;v4WdvEm1p13il+9lqjPqJhOVeCYsOm5SrfFXLcMSAaQ6qzxLeWKh8DXyFpde9Zt8l/BRFI6b+5/k&#10;+qw+HdEiZ6QGS7klKlcywnuR09ke5h9LmRB+LCHINsq861PKuf0LSdNV2FSo0wXr4UGCKJM/qYJz&#10;COuiv+U4cbzIS42aMo0H3iLkoEYqs4DXblAwQh+ftSOI/w/oeN1Yxkh7xmg86DrVG35NwkDl2jil&#10;vKn97jV6+C2kUeBtd75Jgc/zNttfMBD09CUKfFnVqWnZ5xY9NJyv8YSrqmgnk0oj1Jg/JcWA1fky&#10;cC2kvsyOzyVUGtfQOV2CFbBMZr6++aQoojlE2xoFgL27TKnoFPId2kdZJGWBfbs6UJ8G6epU8U9t&#10;GxIyHip5hvX/HaGWK3hkDxU5vJtKHd1KFcM2UPXjq6lO+DJqFDGfWkVNo0DbJAmvl1zTthCpPdPe&#10;9jY9HzucOsYOlWKgA6QOjUpl0O/Ea1SmaQkhLUCuwjno2XENaELMs4I3Yju55G1O7tRnvQ69TLWf&#10;ryIpCESk8c9Ird5sRINs5nQLyQekVHjRNkyukXX6ASckOvVZCAXETCaknrBKU+CKFVSNf8eiR3Y5&#10;3EPJDf2+yn9wvwCp0fIegIfmIcq1/6jUQ0IdLKTa8N8VRZl2eE5HYL6nkTINz1oBfhelqfRe3sLL&#10;1GdI7ZJ152eW18Nb+DMSnbohJeCU+gxAP5Fs6Ry4f6s2A95tjn1A6gCpRJ0w+ewdpj7ThJoOlxlM&#10;YDwg6EmfUONr92ZDOq8dO3bQ1atXJYJmypQp9NZbb9HPP/8sdWmmTZsmzmiYv2XLFom6QQOX8aU+&#10;S5vtg88vU3l+r1dY8DdVQ8QMv5N11JD380Wp6yiFqs3vcKS30TgKloMdLgNhvHz16eclDRjqaOqp&#10;viT12dZvyF/qOeppVe12gt4HYnqu/SptF+ySwkd2a3ZKKE/bZ6QPRn1Ic/9kRiGkhNbSCSNtK3iQ&#10;8zIJpvNMgEcApZeedNsnYttS/xL18pzWy7ntC0nTps73Y41TJC71mRVwvcAByh3dLPa/sz3ZLHKO&#10;2P66PfqMbZTYvLDjp0c/Iam/nNONzYsOpoEaJ4Dd7Y19PzCms0pTrHGHUg8Xox77Osp+3o1+jlZG&#10;Nqe9YXVp9/H6tDG8sfzvuF9rIDXa6BiVSg08BfVn2jnUqrFCCL1mGyKp14bIeVhzB2QNQKo2HG/G&#10;jBnosSltZPqASD7fFEx9BqA+5pPMxbypj9kyaobL7+oNahxfKXVKK4Rt0rCRyvB9UujwR3LfGPcR&#10;olu01GcO0xMAnk2k48u29wTf13hGtVTJGvI43OOhfM/vp6x7w3me43vAGeZtWEFS/zGPl/pWTs+Z&#10;FTB+UoafS6Qqk3ToeAcsYNv2Q6f3WxqE1PqySMOYaCCKCJDvP6nrYLG/5MEpqsp9wV1PcZyCqc9w&#10;bs6pzhwwIt6xhEGyw5HP1JqMGjU/3Fnqs6URFPjEGUsOY0Zw+0vU4XmfUJMazSfUpFADqUH+5oED&#10;B1JsbKzUoYHXGdIFwJMM+Z0RWdOvXz8jnzOaT6hJ2+3vC/HUdsFlI3cz6qvUHYFUXDep7mik9HIV&#10;IsyoxkQGXgwqhZkiMXqniXyikl9Uwm2VwV9h8Skqu+J3GTQsvPF7EWmcjRUQEkwvKAU5eXt6nlVz&#10;B62Dp5dY87N0/O6IRuW5/xrngKKgEGqa9dOEGtSQeRHFxByFGsEzV6ht5zgl0qCwKKPJwHiqN/wG&#10;1Rt2jWqPNRVU4+0LwYMgNOUS1R2D9Grx1BJ1aroyXrlOARradrlJrXvGU+PBKt8nrjHWrYp80E6G&#10;Bq6fQ50aDVJ4dKeqLwMDURX6t1Hmj6IYqLuhyJMzYDBKkX82Rp0NVEANdDviATaAS+7fwMQJg+x7&#10;eJpeP4g/mYTm2BemkU7s00Y59h6TPNX29fdIbunyx9azkb2KarKxXSVsDWOdCyozMF/VoVlOdU8s&#10;pSaRcykgBuIMiNkEKQj6NBMzFAjtHasKbNqJiyt5wfxe+1+iCo2Kkl8mFc0CPN+vLH14pClNi37S&#10;RTCxCzUgfwrm+d4C24FIU9okFPlnzUTN+j9EA6OTTwhyRRcRrMxk1iOSINRANFN5whPCCqoetkq7&#10;f+z3mjew30OO/ztPN8N5GTMUwVIowCQu556Dcu+6e16sgPscwmhepEbj59B456V1JEKoyZaOhRr0&#10;Geb6ZXeCSgv+lne30Q/cbdxxjZqL9Hq3b6gdk5Z27S96RNATl3xCja/dkw2OZKtWraIxY8YIZ/nq&#10;q68kyn/o0KHy//fff0/btm2j0aNHC8eBkxqaT6hJm+2fy/FUe5mda1SfjhQ12jtRs82t7GvhDDpQ&#10;iwXA93k/K77Cy6OmA2rAOPQhjCIbf5C6bDl3/E/q20FQUTaw6gPhDFLw0EficFQlbK3U58OAMuxh&#10;2B+wm7F8Dl7fedtmoC4cxBDsw8HWACfi40pocBLzMaBr3qYzSqz6TnNy07gaf+L8MQ1CkNU6OH9z&#10;TUpwizxGPUlXu8wbKDstlIof1WvRAHo9GvV/k8j3xf4026Oo85KQUDM5+imtFo33Qo2OIlULGvZ7&#10;lUfLS0QOtjUz6nFawttXdWESg5Y0IfoZOV61jy70gm0o2+sTROTQoRyt1DScJz4fs42j52zDqZut&#10;n3Y+dm7S+/Ar9GCtwupYM2agMk1KGPNSS6h52ouaO0Cb6Kn8e3rr6JUQVlBNfr5K87Om6tgwkHL7&#10;wG75v+jhnVT48G65t6zuO2sofgvnrszCEdR9nn3vcb7PD1Legwcp1/7DPM0m974+P8ngZzzP1i8t&#10;nzUD2jMP4dh4b+nPOt59aV2owbuFjxNjNpbnl1iYhRpG2aW/O16TZMV9INQw6o2KcyvS1EYt5lQ9&#10;/6v06Dvf3blQ8/hpSw5jRvCTF6nDc5/5hJpUaD6hJgUbBJh///1X+4/kO9IE6A3zdUKjN59Qk7bb&#10;e0euGSKNgL/XmniFak26nPALmedXef8/Kr8QheowwPcT5dn2JT2w5Vuj44TXRyk29FHsvtTKX6nE&#10;+p+k4DS8yOA94uxtAkKSa/sX9OCGk+L5DIKBonFllv/m4IFRYj1vl+djnk4uLDtXng6Cph+vdELc&#10;4bTsrQk13eKlsL87oSbgpWsqkoaXbTpAdVb1h9+gOqP4+kyxXwsQQwhCgC7W1BlzQ5ZvOCSemvcD&#10;eBsD46nRYN7GsHiq+/YNiaSp/t4FuY4VF4FwaaRLPx/+dPY8QWFveLyD5IEMwpCEVw/EFwgk8ODL&#10;sTeMr6fV4LNN8j9bkSmQJHgl6SjMAMmsGraGah1aLIYwvpc5uomXhzFsN2ixzzwHDslxqG1DqAml&#10;kke28TqrHYiWbljrQFFJzNeLg9YL/1DEmVbR0yVqA8LMs7YR1Mk2iHraelP/2O4awbEWZpwBUjY1&#10;qj0tOt6K2nex522Gt1mlOnmp5/jq9OaJlxzWMQs1r9kG00u2t+S7eZmE0PvIK9Soex3KV0p5twGo&#10;k/PUnKAUi6Sxg48/ths96lVxT0YShJrGEXO138wTFIEqdmSH3F/m+y0h6KS9yBEVXVXm2BYqcWS7&#10;bAv3pxIN1XKO6+6R+QAieIrz8vDOVOuYloe33f5dlP/gPvF8hYCZGMIlz9+uT2QgpahE+6UBYcIT&#10;fEKNAfQbyUHo5H2f3oSart9QOyYt7Z684BFBj1+kIW/5hBpfu3fbH3/8QWfOnNH+I/r777/p9OnT&#10;2n9qPtKh6c0n1KS9dvH6LXp192kqK/az9l6eZ3fOwvu5yqwzSoQxvbvBG8ou+UP6AuEYzDXKrPxN&#10;sgIgxVdJtrsFzGHcOoppQF+Xi7mPHl0C2xuiRaVj68S+rXdiCTWKmEd12L6tcmwt2zS7KC/P9/so&#10;JkGhBtG7sPcf2GznVQAc48rx8evnUwmRQotcB2lxnqX5vMzrugBFyKW2hfLSRwRNSQymWjiJAeB6&#10;KhOCnWPAdsrNdpQVt/Aee6gs8wvYjIob4HM5NQhfSM0jZ8ngfhDbqmZbFPatbp+7E2oQwTIm5kVD&#10;GEmsUPPapqcpb4nchh1f/clKksr4TdvrtCAqUNufszjkCS1pZvRjhnCEY8f37ra+9LxtuETXPGUb&#10;TZ1tA4TzIGuAWaxRCJFlesX2lvV77n+JitcrYhxjqYbFqM/RV41zSA2hZnBsZ4nk94ZzBERP5udh&#10;qYkr3CkUn4QzYDU4Ah5dTVUOr5b/IfqhvlFSeIjwW+YI2SXCRh+vwH2vw273JhXYJoTYohvtooML&#10;+FmUCBo9W4kz3Ao15uXx3c36qQCINKVWWgu/SYKTUFNyzS9qPMhi33eO+0SoGWMt1NQbeTOFo2ks&#10;MO0KPTLu2zsXah77z5LDmBH8xAXq8OynPqEmFZpPqEljzSfU3N0Gz8Ez127RXxcZF7RPxt+ML07x&#10;y3e6nhbACZjmqUPieUgVgI635IrvqNgGJirbvxDDHci5/X8iKNg71ZNUZNMPQkoUmUGx+AjKse+o&#10;DJCKscLTc2/7QsSdcnqEDKB7uXFniRB+wJjn0pk6YeFfIoTIMU++rDqdEfHUqpcSagJej5M0Z1Yi&#10;jQg1L1xV0TTdeL1hKgKmzsirkmJGUiNwh1kZIotuHPAx2QfvLqoIpdE3qB5SygGjef23b3Bne1mW&#10;qT7tPBtXbFjxemYvttIrf5WIJHwvtcpu2GAQFSIXDLsc+47RA4eUKGJlXGLwWTck8ZsgcgBiir68&#10;MljV+vA2Knd0o+bF5mj44nst1Icxpq+kisc28Hoqugbr2wfM1fdCPK8CL6OTLUW4zKKMvu1lVJdJ&#10;bIPwRdQsajYFxExhI15Fzjxhe0fEmQFMAOCpNRjihq0zDeFPAP+DcIF82T3T7MC0N2ydaHZUOyFG&#10;OknqObYKZc+ZySA0QIk6hanz9uep3/HXZF0l1HSiHkycVIq1iUyaBvI2PQssiJIBOXpsUmvKlEXl&#10;iAZQIydHgWz0yrqnLNdLGXSRyCNvSFNihZpAXv6h8A/kXnAP/q3DVlDxI9u0e8N7YPkih3dSleNr&#10;ZDvOwD1UnQkYhMPyfJ9V5eWqaQAxMx+Dgvq/WthqKsv3OURIJdTo6UiQ8kBFhyWWfOnvPHiXZtn1&#10;qRAupGvMtf1Lyr/la0cv2LuJRAg1d5L6DO8mpIVJy0IN3q9417r0F4mEOAHcbeJmRnIINV2+pnZM&#10;Wto9cd4jgh67QEPePOITanztvmk+oebutbOXbtNf5xkah/nrUrxgxReXXd/lbE9LKjO2wavMOe0y&#10;T0Sapb8b/QH6PAgiiBIpsPlbqfeI/huAl3sRq74MIoaDkHGS8opY8zFlDQ2XKPJ64YupZdR0CoqB&#10;TRtCzaNmsh2ynO2WteKt7x8a6TH1mQ7n/UNQcThn5kjgElVnI2rIdK4M4WhOzl4ugFDjpZ2Cfh0p&#10;z8zRNHq/D6exB/i8zLacN9C5g84ZdHsNvADijOIE1tHhsG9ftr0p9i5s/mnRT9AyTThBpAu+fxDV&#10;ht6yKdteRBHmDajloniDWg+fZtgj6ZXN/+LyJyhzdpW6OGOmjNSkb32JrIFYExL9NM2PCtIia7wR&#10;bFrSoqi2isPIvnWo/fWP7aZ9x7TO1MU2QIQZq3MHV3rpSG+q8kh5g2/kyJ+NOm1/VltfIXWEmi70&#10;qu0Ny2N1Bo4dv6/ihDov1O32O0etsOVU66hrxE7JI1uMey5RvIS5NrJFiK1vuu/vFMIf+FlChhGr&#10;5w3AmIgIEJ7GPPA+0IUaLLfwbxmLwPuv2oxzVG3mWREaAAjZleb9I8tUmv+PLIM0j1je4z7uBLzd&#10;Mst+S1D0ThSchBps2yxeJzeq83W0tLtTEykt1Iy2EGpGxFOdMakdTcOYfoWCQ76m02fuoEbN0nAK&#10;fPRfSw5jRvDj56nDM5/Q1SsXtTV9LaWaT6hJY80n1Nzd9sfFmxS04V+qtfgfqvPhv1Rv0Wmqt/A0&#10;1Z93lurMOUs1pl5wfPnKd5WbGYNQ6MBr6EKHGbwc5sF4QEE4CDWo3YAoGQxU5tvytRAfvQMFAcJ0&#10;XTCAUIMQ4rwH90tUCKbDQ6vYhpNUdrkWvsrko+rsM7J/IVuYpsOiE7UEGyKGUCMpyW5Ix9O0f7yK&#10;qOl6kwI6XnMQZ/A98IWrFPjKdWrT5SY17xtPD7+ppYJ79yrVnHieqk89zcd0RlLfyH7Mx8aotOAf&#10;NojY+JlxXl2/yWr/Spy5IIQKtXqwrJDGZb9LigEYZA6GDL6b/tfTDeB6qfRlViKNAoig1Odg4Drn&#10;O6gibnTj9MEjO6nc0U3ifYS0DM6D2mY4CzVYrnrYaiFWZY9tppJHt1GJo9upzNEtkr5MvJg04xte&#10;UzDIkbIAeYkRKdM6ehq1ZQLWNnqyDPrDaIdxH8iAQANiAg8zECUQobExz9Os6EdpIZOhRVGBAhAj&#10;pC17J+YFEXCcSQMI0PiYZ5gUtXAgSUsjWtLbS+tR08eKUtbsdjElU9ZMVLxuUar/cg1qPztIPOYQ&#10;TYNjg1iDqB53Qk23PS9S0NgWVO3xClSwYgEhcgZpKpidmjKp67FXz0mdWuhCXW39mRRNcCFJLkik&#10;UNMmegr/rsuc7gkzVCRNCRFp3N+j7hEqIoy7+1FBv1+tYLU8oObDu67QgV0OQo16lkIp174j/HxZ&#10;kypPwDp2KPEGKLjFu5zTKY5UE2piKcuuT9KGQOVGqCm+9qc7F2r43Y13eboUah6/wGAC4wFBj/qE&#10;Gl+7v5pPqLk77dRZoiem36SG0y7Tw7MuCWov+ZtqL/ubqi6GGGHxfl7IMDl5Cfg76mMiGl8XWQpv&#10;+p5yb/tS9XliW9so83Y4bCClkerDc2z/3LH/4HXhTAZHKkS26NPR52Xe+YnUtyh2ZLs4ITWNnEOt&#10;oqazrTuFGkXMFbuo1JEtkj7Jf7dNpXg2b9sLwHPc8bxOCVdCrR1jmoZyH/7hJChZwCuhBjUxvxEe&#10;59rnK3EKkQeOdpx3ACdB1LTZdgN3wHXzxn7tYBst9j4w1PYqTWVegIiVydEdmAM8S8Ntr2hR7Cpy&#10;5dWYwfRE+Ch6mtd73jaMXrG9IZwDqZT7MhDJ8gJP72h7yxT10pU6zAqi7PmyGrZ9hTalqTvb/iK2&#10;MAcBT0EqNDPfcAcISKNjXlLrusDMM7pIVI07oarRqr6Ut5Y9U0CBMnnp9U1Pm9ZXSB2hpiv1tfWk&#10;x2xjhTdZHa8ZSGndirlgs8jZ9HD4Qn5ewCkUb3S02xMPd0JNzeMrhKOWYq6q0qF5K9qESl1WvBec&#10;738z9HeGgvUyZmC57Ns/s3je7MD4gPNz7QKzUCMOqtpgPuxTZ4i9qFK1SwYQbXq16edct5tc4PcV&#10;ohWtzi/JsBBqyi5POaGmBupRmu3tu4GUFGomX5bIGWehpt7ION6vxfJJgcM9mACmX6XgKV/cuVDz&#10;yL+WHMaM4Mc0oeaqT6hJ6eYTatJY8wk1d7dNibpA5dGBcycpERtOgJCBtAA1pl2UejMSHQKCo5MA&#10;/oTHhXTmphcoxAeJBOFlSi9FZ6k8vhA1YzVAh5RoMEgk9RYTFFWkz2SwSBG97yWlmdQP4OPC8egv&#10;dAgcOA5zp+kV+PhhfBjHPvkS1eVOp96IeGrRO57aaPVnINi07RRHAQyIM216IOoGdWRuSscFgabG&#10;FAhYF/h6wRPlN3UN+dqimB9CkpHiDUDEj8M1XnRKea/gejFxrMD/YzpIHgwwq/zX7pAf+aq164gI&#10;AGuD0hrKEA2lQmycVgpby0arfVBb92ZyZyBDqLHPt3s/2aG2pXtH4Tu8CZtHzdZSFbj3htMBQvYi&#10;EyNFuLowsepM46OfpcVRrWmFWy815Tn3XhTqzCiiphMGEDN411mvpzBmST0qXSkn+We2CysGMmag&#10;ovWKUcX+7aje7E709OrnqcuO56jT1mfpxWVP0ONT2lCDTrUoW/5srusyMufwpxrtKzFB6uRAZFIT&#10;uI7PepMzOhFCDQS1xhHz5He3ulcACH9KpHG9DxMC1il6ZKdTdFcyg4+v9OFNVGC/SofmsP9DoYlO&#10;g+YO2AbSolk9y6mORAg1kprS6Vy8Bd5PqJ9lte1UhzuhhlEG5Ffv55IAeB96TThSC8kh1HT+ito9&#10;djZBBD1yjoa8edgn1PjafdN8Qk3qt2txt6nLshtUfbyWdgUDijMwoOhBaLfgOyo6/VcZzEMfB6en&#10;7Eb6LhtlCz1BufcfVg5Qe3eIfY2i4llCw0XAMWcIgJ2v9x1iw5ucqbJL3xnDdsQeqnpMpf0VsM0B&#10;5xPU6kOKYNS9yL8l4f7YHcRz3FP/pV2DEmus13eAG6EG1wm8DEIWooVhz5jtIvU9lq9RhBbdr9tR&#10;qr4HnMOUA4yjjeUKRNOsZ9vM0ebD4D0cuazsUEeEUCdEvIsQocQY5eilbGBMG2TrRj1sfehx2zu8&#10;zRAKClfF+2EbwxFLj5zHNPv3CbKOWTgJeqeFEVkD5C+bXwr4I5oenGNm1KPMLbyLqpke/bh2fI52&#10;uyP0iBrz+fIxRo6nBou6UZaC9pRs2fJlpec/fMxiG8kn1Khraj1PoQv1ju0tKasT5B0O4N+EP+HE&#10;1zhyLtU78SHfA8sNPmnNOz3AjVBjh9oeRJvSRzcLX4FwI/euwFW8wf9ZPooy7n/d3pVPZArh90S2&#10;HZ9LJB6i6iH+Ij0y5unLOQPz4Njq/OwZWO9lkXxdqFn8F1V5/7SW1cPJPvQEfq9Wma05xFpt/07B&#10;23VX7yrJcBZqGEjzmCLnsOgvvk4WTsupjRQUauq8e12l93cQaVBH+Yrl8klBnXevivAj2zSVD7AE&#10;hJqpX9Dps3co1LT725LDmBH86Fnq8PTHPqEmFZpPqEljzSfU3L32xX83qN6Kv5WY8CHSaf0mERsI&#10;m4dHFkgLRAbxLP5AhcvqwoOeYgzkBkYCoj/MkTWIuNE7Q9SoKb2CO2A3gkPhTT9I8W14qsFbHQY9&#10;vK90gx+fMG4QgYM6NjgGhOY6iENsRMg+LXIwewQfI4QoYzuM2mOviVBTf3g8NRoUT6173pI6NPhs&#10;1fsWNesfTw3fxPw4qj3umqQpExELYcHcWZdf9BuVWaJq77hEwAD8P6aXXPsLlV79K5XWau0g3Q7+&#10;l/X4N0C9Hpd1E4Au1GTeEykGpdmI9ARlcO4RLyKkjDIbvcibXT/8Q3pIgx4poc+X74c+lML+DcI/&#10;kMgY5NtuFDFfwwKZDmAAv0XUDDa239MIljK+dSLkDBAhECfkZYbXmBJoutKYmI70flQ78TpTUAU7&#10;rYt2qmWQm3qITaUzAAbyduZGBVss74gl4S1pwNTqVLdDecpTzE56kgI/fz8qWqMQNexWhzqufDJV&#10;PNg8owv1je1Bj9rGadfbDbwWakKMIqD6vWEFFM1NWiSNuledU2CkBKoeXUUF9u+yOIZQynfwAL+b&#10;PHvOeQO82+49oeYnyr31K3nPWJ1TQsB6Ofh9brXtVIcHoQb9VXlvCLAbVEtrac+A5BBqOn1J7R45&#10;kyCCgs/SkCGHfEKNr903zSfUpH7b+WUcVTcN6GAAUmxxN+9u8AeIGLq9DfsbNrceVQKekZf7Nwyg&#10;Irof9Rzzcn+PQVpEmT94ZBc9uG8LIX0vbBiIKiK86KIK2+zi4a7zH+ZW5tRiebapvjP3/kNUmu3t&#10;SsfWU7ljm8T2Lnj4I1UP76NoWc7Kqc1bYNBTuJvT+evAPNT2tFrXBRZCDY4tl5bizNkW0AWarKER&#10;ku4s/0FlN+k2FP7HPKSKguOLo33lChR8rx5mZactk+hta1vUDiUIqJot3Wz9aWBsN+rHdm+P2L70&#10;um2QRMM/YRtL7ZhvYFmkotOFGk/Ash1sY4SXmO3q5z54jIpUK2jY/dnyZZN6lIisH2p7TVKtJSzW&#10;IP1ZgKRnNm/bGUj73NH2pnaOCk03DaYSzzQkvyyaYJQxA5VrXpJe3/KM5TaA5BBqIH7heJUg5gld&#10;qLetl/weHnmHJeDUFyL8EVFoSB3YPGoWNYmYY+KcVpgnHBRcFhwWQk1Nj0KNDrsQhGg3ZJioyM8s&#10;6qtaceyse+xCjTwXuz4WUabg5u/E1jc/0/iOVIH5t35DWXd+YvkcZeHpnmrToG6WV8ID3gUi1JwS&#10;ITvRtikvX2ke3qsW204myHiJxTkmGRZCjUu0YXJh0d/W1y21kVJCDf/+yBpjFmkApO5PUFDxFlMu&#10;SxkAiEEQgOq+nUA6teQQapaEU2DQX5YcxozgdmeoQwefUJMazSfUpLHmE2pStt2+bY2zV+MpYP0/&#10;VG4RSMufkuoFRgNqJjzAhKPIxu+FsCDVmOTr584dwowUkDR1ekJK9JyfC1VKL0CvqyLT5//M3/+U&#10;70hbJoRIEyBgpGTf8bkYKDlRU0UMH3v9FDFcmAgg/UAJXkc8R9jgqDbT2tAQTzpJaQCCgmW1Y3AL&#10;iEz/OG6LOx0o+qqz4M5oGFKbqU/pPBi1x16nGpNVHR5EGeG4cB1LrvqFiq1lY2zdd3w91aAmztEb&#10;FNr0HRViYw7A7wCiBs91FO4GMLhZhK+DJ/KWTxtAzcLGorMB6QzdIwhAMfVKYevEGFUCDAqcLqYW&#10;kbMMQcUwkNlYxmB8i6iZknoAHk5tjiuCY17OHRBxoS/7iG28EJ3nbMPpFSYbjhhCvWN7ilGvAx5p&#10;k6KeUuJMJBMdxqqI5rQhoolgJX+X6W6Iz6SoDvRmzOtSOHRKVHuJxrFe1hErolrQxJinROB5bvHj&#10;VPXR8pQtb1bKkiMzZcqSSaUyYzKkEzPUnPHjaf7ZMlGWXFkof+k81KhHXeq66wWNqKQt9BLSNIp/&#10;E/yO+u9jgpdCDaKjGobPdyvSIAqm/NENcs9Z3ZMJAethwCSlRRrBsWVU8pA7QSlUUjPqYnJScS8K&#10;NQA8fZ1JpbeQdz0TV6vtmiHvT37n6+/RFME6vKvxTrWYxyiz9HcZ0KrAfUWiIKklLhDqu6UpTDxN&#10;a/bfoVDz+hfUrt3pBBEUdMYn1PjafdV8Qk3KNCsOA1y+fpse/QDvtotiw0vNGTde33iPw7HMhcNo&#10;gF2NAVGdj/izDY2omYLc15c8uoVqss1RR+wOxqHFVOP4Sip7dLPYI0hlhj4N28Bgo0T96/vmYykD&#10;3qPtp+CWb6XmhKQC4+3DpsEnoksQtYN5qMUpHImBdeG4ZT5Wr8Druo2q4Wk4RueUZ8h4gEgiF47h&#10;INSoej05UU/U0gZQjmL5DuwXO8l5MBuRNDhPLJt5TzQVOGhlXzmi8JFdlhHUsDMbhC80avzY4cY+&#10;1QDegeXsDmHmddj+9VKoAbA+UiAbkTmMAbZu9GT4SCrStgZlyGRPn5wlZ2ZqM6wJjTzylKRYtuIa&#10;ZoDnjIx5ycVed0QXam97mwKjJlCr/SOpXOdWxv6Ei2TORBU7PkQDozwLPkkVanTHN3AzONChts6k&#10;aOZKvC1Mt1pHQV2vF21DNc6heIcOq2vtGc73gHtg+60ip1GDsHl8H0GsSQqfWEEVjm3k+1NF2Oj3&#10;qiHU8HOca9v/5FlxeJbc4iTz9695PTXmIc/WLs+1afD8ujzb7qAJNZUW/e2SAcUbYB0ZW7HadjIh&#10;NYSaRF0zr2ExjmQBS5s8uTHxjGR3sZx3B6g58TLVHXFTnJjNqD3uquXySYHuJG1g5E0+F+tlBdOu&#10;UlByCDWBpyw5jBnBwaepQ4dYn1CTCs0n1KSx5hNqUrbt/y6OFoTfoPlRV2nex5do3icKAw+elZRn&#10;KJiJzhEiAaJWQE6Q1ge5kZFrOC8bDgjp16M7YMBDVHDo+BLyPDYJNYCZLBXd9CP57/pEDPY8+w+K&#10;dxqQa/9RMVQQ9ou0aFi29ArNc2TRXw7RO44docqpCgEFYo5X6dB4m/B+NtcT0Iv81+eOQgQb7qBQ&#10;v6Y2wjEnXVYCzdz/qAIfS7llELB+kUFFCEp5N31BObZ+IuIKriHOz393wgBBw8CtK/R8tsqAy779&#10;c/HOcSZT+J2y7VQkEyTQmSDp0AfJUTAdebLhHQRPIRieID7wOGoZOd0k0DgbxPp0OwJPjNOmOwIG&#10;caBtEn8PkagN5HV+1TZE5Xu29aL+TGiUMW8XY1yhDPshtk40y0gbAIGmGR09Vp0ijlal6KNVBCf4&#10;+9YTDd1E1rSipYwPo9rIfOSKBhGyWs4VLWlCzDMG8RgY04W6h3aUlAZPzXuE2kwMlho0bUc0pcDR&#10;zSj43Zb02JQ29PzixyQVWr8TrxvnkTah0kH0sfXk32cwPca/lQNZ8lKoQU0hT7VpMLiB1B7O96Qz&#10;kF4EhN55Ou5d51zlKYZjy6j6keXizel8HIDypL2zqBo8q4U3eyBiqYlECDVId4J3k9U5JQScs/5O&#10;9wQ4CbTd+zvN/OoMTf0iZTD5039p0qf/WM4D3vv0HM2wXUw0ZkZfojnHr9P7aQwzD1+gg5FfaNZB&#10;4ptPqPE1X3PffEJN8rerN27T4uhrwmMWOqH7xitUFSmHYe/POCeR9oYwATGCuQaiRuB1LlEtED+4&#10;b4GtXJD7XQgTcJQAD4E4Alsd/ROcMCCcwFapErZWRIJmkXMkGhwR4/UPwxlFiTZVwtaILYC6axiU&#10;BZ9CfRo5DhyDZCuw116AIxbseETrYB95DxykbGyv439E8Ri2PR8r+Jl+Hs6iSoLg9REppGc90K8J&#10;PoWDuYg/KpIIx4ZUZsh0YMxzEmrAQdz1/xBhPNXHRDSyv2E32aiAF3VrijNPcZfqFr9D88hZElkB&#10;BzJvUqEp21ZFZbSKmiZOZ6gVBGA7KvWZt6l+J4q93NfWg3rZekvdGtTRxPTWx8ZT8T7PULai+RzE&#10;k0IV8tGT3crS6A/r0odhzS34hgL4CdI7exI8+h57lZrMfZlKvdiEshfP77CfXOWLUI1xzxFq7Ji5&#10;lBWSItTo3O3tmBdpVvQjzK8UNwOmRreX+qHmGj5WwHxcN/DCZ2yj6HG+lrqQpvNHiGH47g2sfiMr&#10;BEWPp6DICdSaf39kirC6txLGComwUSnR1L1qCDW7Ppb3i/358g5wxsyGer27YyknBFuLZXQgK4f+&#10;TCcITaipOgcRF65jJx7By1edeZa342Gc5w6Bd1Ri0rx7BSuhht+LyApjdQxJB7K8JCzUVJt8iUZ8&#10;dM3SNk8uzDx8keaEJf8+5h6No/n74xm3HPD+sRuWyycF8w7cdN1+mPWyghNxNHPnN3QmVYWaS9qa&#10;vpZSzSfUpLHmE2pSrv165hY9NPMiVZ50icrP/pfKLDplxwdsqLMRD9EFRjlC95F/GaH3qFGiCs0f&#10;oMx7IgzDHWHuCMOFx5m544O3l0djwUmoAfS8zSAkKMQJcmSIEsjXyvvMsvP/7b0HmFRl0v797vut&#10;unl1d//rrqvv6qrkDAImUII5u7q6ZswJZHXNWRBzFhVBxYAISs6T83T3ABJEEAQlSUYlTqK+51en&#10;z3RPTw/DKMJ0d93XVVf36RP6nPOcUPdzP1X1qY7cpsOO1GBVZMOZ1pXxX4ruUwUaZ00RZ8IpyOLu&#10;E7/FM7btPomOafFUWLDBnkS02ayjCSiuxyhpRuz56RMOHualSvjzyAUa8aLHMC4o/984nDVGm0XM&#10;Izae4OJ9d8TMGSSN9ACIU7H2a2f7TSpyy1ETw1vPP084cwhstCHnifRxbF8JoBKlaLLjkSYcykOz&#10;R0rTXC83tt/h7UfREB4ePbqJCAvPaaZgZ+T3WIc4uhM/Mr+fFvG8rKSvXF9yY9hhry6+1MduD12l&#10;qQB8EvNuURcpyG4qwewmYWssAWfDC4+pRajpKi8GTtPUA3c5u92RiP6B88LL1ibYeGnVqGUTTTgQ&#10;anoXOmLjjgXRCXL2Q4+r4VkvuaXkWjlLyWb4OthFoaZH4ElNlVeT0HjWIu89FQirX5vRRu5yL/Uh&#10;z5/Y+Qg15IreU0JN6+y35MCsCAmrti/uGfnzSe5e13v5hxn3cVXKlL1t9RBqsP2q8vfHP7ad2f6j&#10;P4u7Td8QvQ92n1krt4TfZj8N6GCkozFVsHXrVvnss8/CU/UHQs3ll8+Wk09aU6f17LFW+vZNN6HG&#10;kDIwoWb3Y/IX2+X/XnWcYeA38o+XVzkuszZsa+SIcF1Hz4f3DJ6AOEKaZDiGJ8Q4G7FQ/WUiX/wR&#10;69Hvryq/enK+vtv/n/NTmuW9r74A/jEd+PjAJxY/Ja0zBlX5CdSVIW3wfpOLIiLLcC8Shgh79kHf&#10;ae53olV+MTZSbH8f7dQN74fz31k/+j2I0KIpyuBLUb/Xy3iXfrBEMyLAuzQ6J7xP0YZ4hVDlnQu3&#10;T46H/enj+d78sFDDMTB4z9//WON4diWVGfzE5z3xBuTE2iHZzufTwWTxzeMvnnUufCUcYRPPR/X8&#10;2Z6Bx7VAfbv8SG3NaGuf96Z0yXtSI8Qj0Trxtudb/ypxxuM+niEEwam6ZT+gQsr/96t9q0XeY/v/&#10;v33l1H8fLP2GHSUD04+TN7KPl8F5XeStgq4adfNA4F9ym+Mb1LjpXXil3JJ3udyYdakOAmt2diPZ&#10;7zf7VNve//zvz2Sf3/9SGvc+RfflrNCD6tPH9/UjtitCDcKMn366b6iX3Be8RF4qPtXxpC4xvMnj&#10;TgyGezDo9t8t661bc5sR87mh41Zu+uaS6+XaklvkipLb5NKS2+X80L1aT3NnxrFS+yaSGcBrO79d&#10;otvmpIBbpsjjtT2DAxxvectdS/XnFdSWIiWid61Oll9NDUfau/uHgZux91nd5kWr8YziXou/jGd1&#10;9r1EW1ioafwqfRz1jKh5apM0eWmd285PJNS4Y9AIvzjPpS5xvoIAAHuMSURBVB9l8YQaZ9GpKXeL&#10;uW01fXFd/HPnjOiPpk9sksuGbZGtZTvCb7afBhVl253P/dP+R0PC4i8Xybfffhueqj8Qanp0Xx6X&#10;w0TbST3XyNlnh2TLFhNqfmqYUNPAYELNT4Pvtohc8MZ2HW3GS5ni+7xQIDGIHgd/uFidcDr7fzEl&#10;T/6YPln+kTNC2uYPdjZEWuYxUmyY/DVznPwmLdM54EUemXAOCIJAVVSNe7FCSHb60osn1DjS4L+U&#10;IVGMRvuZ2z4jyggXhrD4o9O0qHPUuhhOgy/Q6Eg6FWc4RhyJOM6E2z8lcIO9Av2kYOOTkRX8pvuv&#10;x7BSGrlz1fSF9V7qGkKE+R/32fTF9ZrSDYHm/xwB++tHizQ9GYISpAbhZV9H1n45KVt+MylDfjMt&#10;p8p+NTXXnecC+aVz4kjr9rs0oociUQNe6HR8YxlSIxBxtJ+mDPAFG/efzpnzihF6RInfqfNTnSxN&#10;lkOyRml7+pEz0Q4pxATCokSUkWTOcT099LD8K3SnXBO6RW4tuVad5utCN8tVoT4qvsQ6vX4nvpdG&#10;oJ861SzvpwPwLJ5zvuv2H+fsV6spU9RVMnNaVhNqMnNbhUd1RRMGrKsMKu4ud4UuqyIMvt3ryMbA&#10;4pNkqFsG80Qbz4i+GRA8V6N5ovfFF2oQbyBopG/7z244xoZjvbTdiYBSsrObhBo6PmqLUPFssrvO&#10;M/R++l1aRo35nlAzxm1rzwk1B1WRsNh9maz3u5KyH2isy0he7dyJIhJ7xeop1PzBvT+85178Y6vV&#10;3LOK1I7xtunbX4Z/KXeG1sr2ip/WNzChpn5QoeayWXJyz9V1Ws/ua6TvbWkm1BhSBibU7F58t3WH&#10;nPrROo3+j/jzvo8fx893hiChWQI+/kJ+NWaO7EN2gIkBZwyMCqiY4FnAvY8YaOH507zL8bHxtxnQ&#10;pJE0YV+Az67h2op06LbKGFLlJzTOHe78gcnyW+ev7OO4EVEp1aJRnPF+338Ug6mq16Hw/Xg4FQXD&#10;a/gBjiNF18/ZFWMbcf2JnXSCwufIABC7b2QEUK4XFmrgZbW981neE16iuUdtFuE28edXt7qEmur2&#10;jpxY/LTzR2PFlf7SIzhAo2aop+mLMrF8CCN6p1XWEGlfMFgFnZ1nF/Asmg9V/ebW6xF8wn331j1+&#10;+C3S7qq28qs//bK6uOLsf//3f+T//e0XcnjL30rbLn+UY075s3Q56y/S/rwjpPlZjaTJKYfLYccd&#10;orVvfnPgr2sIPtivDvmjNOpzmnQZ99/wPvSX60M3qT8f38+PWF1CDVwJ/vRE4Bx5MXCqvF7cM5yR&#10;IB7f8q2rZjEgE8I9jmfBl9hOvO3XtGjuuGvG9nuXXCM3hfkq9YcuCv1XznN81KtB9FgVd40INd55&#10;4t4mm4R/z++qIdT8TevVcK1OdvdARKjBR453v+3cwmkFnZ/MANn4y3jGcy7eMzCuhYWaRjvJSLIz&#10;26XsJD/UBoUH78Y5xh9ltQg1u1zXZ1fNndtmz30b97xhzZ/aJD1e2yxLN1Y6fzj8cvuJsH17agk1&#10;ixb9WKEmX3p0WxaXw0TbST1Wy9lnBU2o2QMwoaaBwYSanwbDCyulxaNb9SWhdVvcywShgigaHAHI&#10;xM+cI0HEhh9WflzxC3KGc2YYlXJKsJ90Dz6pog1FLin+GD36i9Q3vPBwFOosuBxHqEEgiSYff3QE&#10;QIkKnYWOUDBSBDGF0WS+gBJNzKiDw4tR6+FEbTfWOGZMnYDawmr5vw+W6Ag86sywvK7P/zqnRh2U&#10;11fp7zqyze0jx//z8TPduUCcKdBOZY+gOEubIH+YNlE7lX2rIiZqXievL84wcg8h5S9Z43T0PvZn&#10;HcXPfH/ZyHb4L9LT+SSPNvHb5ZeT86vW8w3SifAW18l01rZgiBIYbwRSP7kwdI9zpj3HV0dPOec3&#10;4lzz+9WaHouRSx45cQQo3/vOtXNdyY1Vy+1WC/WKSn1GWoATZEJ+ewlmN1KhhtRno/M7xommISqm&#10;qzeyK852+Y2CnA+7+c8FztConVeLT5bHgv90v18Zdx1PqLlSrg7dquLUae5ceMv9BMe9V62XUGiV&#10;VBC7R6hh9Gn16zPaDnD30L4qCk+XX1XVrIrM5x44KHOc29aeEWpaZb8lB2f7JCzWJqv4qqQsbN49&#10;WT8jQjFefZQ9bu65dtAHn8efF8cQ0unIiXdMOzVHQP/4SaSGV6z91e3HcZOWiuwBrmFCTf2gQs2l&#10;n8rJPVbVaT27rTahxpBSMKFm96G8cof0nfKdHPp6xO/3/Xl/OtZ0VLbz8383aq4KCl4aroi/7fnc&#10;k8Kfnl/9+/Q0HTjl/+ZF0rxX1Ynvd+h3LhioHfz4BvGEGkQHzy/3fHEid3i3/2rcLNlP35PVBQ5d&#10;zr0LyVJApE1cbhJjvgDjvSv975HPA8OCC//Hf3upq+PUnIky3uNeVoXIvkX2cbrb1qfy12HznX+w&#10;SL/HW4Zj2Xdy4S6KNPW3+gk11K15Q31Wzy91vMZ9ZyCaL9D47doi9z05PGeEpn8mhZXyJP6Hz6xw&#10;WzvrWPC6RuHE+rv1t35yY+h6ubXgSk2NfOgxf5Nf/Prn8vN9flZDdKnTfvY/Wh9zv9/sK41POVwu&#10;eO0U5WWeGOHV37k8dJv68PF9++pWm1ADr4EH3h/89y4IM7UbA+ieKT5T7gxeFo6wiXDLeBxrVy16&#10;G/G30ys8iM4TcjgnJ3OOqgk1mJcKj2uH7BL+fR97bcUz0jF71ypCTZZ3bztj0Cn3arz7rnb7Mpyd&#10;YxdqOQ5frPWD4z0La1hYqDnSLV8tI0kd1iJsR7622j17eQb/BDboGzn07aV6rnarDXfPPizmd9I+&#10;eu+SOPvyA4z+IcQv/1xVM3eemz31vQyfWRp+s/20MKGmfhgyJE96nLg0LoeJtpO6r5KzzwyYULMH&#10;YEJNA4MJNbsfy9fvkJMHVGidFSJBEBp4KVEXhtFRpDAjPRajx0iDhWNyUmCAXBnq45yxi+U+Z/8N&#10;XiG3hK6Vs4MPSqfCgdIo50P5Uwbh/YXqQFD0DkcB4WdnxEktnlAzeIUcPLxm4ThqvRw2ZLnWfmn0&#10;2ipp8spaZ+u0HkxjdxxEu+g2EFF2NiIiPJ9t1VY8NK7pCDYEG7cPUcfF/jKyDUL1a+d8kWOZjmRy&#10;U0P8EFkQvHDY/i9jpBySPtJNjxXSyDHfJxyQwQOzxqv4FSEHOIQRxxDjtxZ572tahX9kj9BteQTT&#10;cwYhheR6Jj3aL6fkym+mZuq+xBKlA5wdmv2xRzzCTqVv/E+HgkGa1xmR5dzQ/XKtRsF4zi2fRJIw&#10;Euo/oatinOBe7vq4TiNuSPt1bv5dGm3TWx39n0qs6KUpyKKFmuGFR0tWbkuZktdWJuW1k3cL4+V7&#10;7ipPB86uxYn3jHm+9S0hpZl3vLWtg1DTp/AKuSB0j567ns7Jv7rkFjev7mOPt936jTTbk+aRm4uC&#10;d0ptdYiirfuPEmo8EdIjOdNlv0mF+lv0Mlz/B2ZOjLvt3W4q1Lwth+Z8Um0fIjZZo+PYV+2wmFCi&#10;4vfPJkyvl+0zbqb85aMv5a/u2bNXbbjbh/c/jz8vrn0pvx41V/6nvsc8vkT+QMrGuNt07wD3HP5k&#10;yZ5xhk2oqR9UqLnkUzm5+zd1Ws8TV5lQY0gpmFCz+5C5ZLsc/oY/0Gq5HDp0mdap/Pu7S6tHwYeN&#10;3+iA+53WWQlpZPlBzm9unPuhNAkb3//hOA9+OumKvOheT6DBvz7E+eX43HTkU2vv6MJXlR9FCo57&#10;fnREqBkqRzj/3PdTfjstQzlStGDjWw2Bg4FyY+ZoyrG4XCSOMcDuF2O92pdE0iPK/Gb0XNn/k8/d&#10;thwvGe+JJtX+1/1Geuk/fjy/xn8h4FQVMI/ZP9/Yz9+PmKWdznHnu/+gpk/VQLUaftKPt/oKNfAp&#10;IqB0EFngCU0/1sq1od/xTgrew3I+Vn6GT+nzKjJINM99v5pQ42+vS9Hzur14fu+uW3/lWL5/jWBx&#10;38RT5I4XWsq51x0qR5/yZ2nU5vfyp7/uJ7/+/T6yz74/k5/978/k57/4/+SXB+wnvz/kt3LIUX+V&#10;ZmcdKV36dpQL3jhNbsy8NLI9568TCc9/wOfrw8V2JtQwaG1w8YnKpWryq101T+RhOy8XnyIDAufK&#10;A/Q1hK6Iy4l21W53HPWOsMFT4y0TbZwjoozODdwrJxWR1rt6+zBokSiqyH1f/dqKZxGhxj0DHIfx&#10;B04SPb6rIqxv3JN+dFudQo2zI4bUX6hp+sKGXRJqmj+5SZo5IyLkiIGr5XCesz+RHfLu13H5wI+y&#10;Dxd6FvP739x74h/uvRJvP36IkW6/ObXS3HmKtSYDvpeL39ss6zbvmX5OE2rqBxVqTvg6LoeJtpO6&#10;fWNCzR6CCTUNDCbU/DBsK9shd79eIdc8WinXP1whN9xfJtc/WiHX9a+Qkx+pkLZ3V0hrhJpw2jPI&#10;DqMvcNbpLKMeDVEchPoyigSn7oHQxc6RItdsFxnqjHRQ1KogcgKn5VBHYhh59r8THQly5ICRCZCm&#10;uE5BtL3inANHuPxp9gUhpEY4/4fO6fAjaJxToKnH3ItOzX1nFIimOGO+vy23fDVj24MdqXt7qUbJ&#10;RG+f/WW0ildTZqFQTFRt5Bf6G8b8qtFnbn+IGMJYlygaHC/SJWixc+fY/905aDj9ERLnLMc5+NmR&#10;fLctnTXNGyaNnTVxhtPPPI80DNVRXhQzxCCHdHT7pMITcLzlKVrqEQtvJGCEyFQnSB7xYHqSOpD8&#10;f6xjifFfhOUjNDAKi5BxHHt1mh2BeCB4kQwq7qbXwxvu80FyJTtHvqZD3Ut6F1we85u33M4sdvm6&#10;jHUeDV4Qdvg95x+xhtB6PuNF0rDvr7rrGGc+3jZ/mLlzFLhKriu41jn23ogsRq9dGLpH58VfxzMl&#10;ZsFL5BVHVLi/MNK5PRy4UPoG3Xbd/Hjr7W3r49r99Pz7owhNfON64rqKd71hnlATP/UZRH/fScXu&#10;+eJ3AoRqiI97Wqhpnf22HJk73P1vvIK3pDvxhBo6M/6eNksKN26SGd9uqbfN3rBN5mzYvldt9vpt&#10;Mv2bb+POq81muf2Odzx1GevF2x4211lpxZ4hGibU1A8q1Fw8Q04+cUWd1rPrSunbZ5oJNYaUgQk1&#10;9UOpO19nFS+Sk6Ytk9PGfyNnjVpbZe2HOt7ifP3aUuIwSIxi+6RehocQhU9qLvyG3zu/4aBaC9B7&#10;/nTrvHekUc6wsL88RQ7P+Sg8z1uuY8Fr3qj7wOPSueDVqt+xaKHm8OwR6m9HfHLPH8d3oW6Nn1ot&#10;VuCoSisW59iiDT7yF2ekWfb4R3VT/4NO4Zjf/XmR755ow0A9uAzniqib2taNtp+PLa5VzKFO366m&#10;MIs175xNVsEsPrfx7IcINZ0LX3M+aX85ruh59Uk9LsV812Y5tJnHk7xP3ybLEVwH7tpAqPE4mLe9&#10;o4te0e3F83t33fpXE1DgNIgLLzsOAI+JcBvSLp+oaZfr4hS7y6KFGuVojouQbvrZqMFxu9dINd1F&#10;j5vjvyN0ufLL2P2qzdjHxwPnyhC3HY//ddV0bH1Ldo3r9Q46TlP0UJw28tpJRZvAgKooup0ZAy/9&#10;a/W3aenuvvDuFe4tovvi3de1GRFwvuBKZNzOouEwMo9E94nUavStINS47/Sj1FWnhpoq/x3v/PRv&#10;KuSzVZUyd02ZzF3709mc9aVx+cCPsU/Xbna2pea89Y5nxNmHH2yry/UcxbO5Kyvk26079kSCAIUJ&#10;NfXDkDfzpEeXJXE5TLSddMIKOfv0IhNq9gBMqGlgMKHmh+Hd6dul+cNbpM09pdL+9nLp1LvCfVZI&#10;2zs9kab9vRXS7t5yaTlgszR/9ltN4UVtGvI2E25PLmFGD+GE9AwO0DyupH8i7RPOE6Ne+gfO15En&#10;dOJ3rEWoIV1YdORJXIuKqGFZ9gOR5kBHFv74yXw1SAMOCeJK1Wg5japZ7aU3c9+rnBE+nbHcoe8s&#10;1SicQ8KCioo/jJiIcWYYSUZqNYhJdE0XNff95xNm6O+/HPOpjsiDyLA/vpGazSu06Y59WqY69H93&#10;56OK9EU7buEO3mq/KUnwrG3BW+r0E4rfPfCUjuChox+joxsjyoURYccUvhImGd42CM0/LGekIzWR&#10;1Gq+g+hPH5g5XqNwqkaGVduPiCHSabFM97/UIomQh17SLxA7gsorDElECxE26shHOb2E8jNN9AXG&#10;tu4MXSYPBi+Sh6KMEVQU84ec1DeKRJd16yFu7Bpx6CpPBs5WkaY+/7NzQ8jqJZcE/iMnFzyi5w7H&#10;nrajmGVtpMr7/17ylNufCCGrbm8Ud5cBgXNUFIm3jb1pECiipvzjrc0Qfbmu4l1vWPO892qpUeN1&#10;bPgEJ2Ih+e3UTJ3vX+O7U6jhvuIZGEmJEWXh+7hR7ofuf+sQasaXyKtLVktlAjvIOPd7Ii1nQ4IJ&#10;NfVDvYSaLis8oUZMqDGkBkyo2XVUVO6QG2Z/Jf8zrkQOGPm5HPTBYjnsjRXyjzdWqhFNo7UsYwd0&#10;1WIHjqSD0/nwU3N0cAfRMzV88yojEuYj54v4fvRk55s4f7na8kOlY+Hr0q5gcNTvfDo/Pir1GWIQ&#10;0fF+dEa0f4CA8aspuerHVPdrnI2fXmexcY6JtGTKWWLX34n5yyKiEP1fQ7AJ859dEWmwn0qo4fwT&#10;8d/McRWyCDAohswEvr/nW32FGuoIwaE8v5QoiSfk2MKX3DyfS72rkVPUO2Tg0F+yxut/NHLtqOKe&#10;s1aZdNC/LUcVviFdip/X9Gmx/m79rb9cE7q1um/NZwi+dLnjSP+Sx4PnaWaL28ORJtHL/pSGUAP3&#10;gJfdHrxS+f+g4h5RHCWWX+0u8/lPDx0M6HGs+PsYbSzzqOOp3uBSbztE6sDP4i0fa2RFOLt4Z4PP&#10;+muGgOrPhHjmOHn2yKp7H5E4WqhhcGy8ezue0U9BNE1k/ekaQUcd33jLY6SRr9bfUptVCTWrtD9l&#10;Z3VqiKLp/tpmWb4Haqr8lKhw7yb63FIJJtTUDybUNDyYUNPAYEJN/fFtWYV0+JCX7ipp+vwGafHE&#10;Jmn1yFZpe1+ptLunXA2hBmv7YKm0dC/dJi+t14iTg4YvUjJDcfu/ZI6Xts4RRag5O/Sgc9Ku0REq&#10;/QPnye3h2hyktiJqoLaIGkaxHT5oRVVES9yRHQOXuHnLNX80QgzCh458c2QBR0aN8PpRXjFNUpUR&#10;FeNtz4uS8bfPNhhFd8j7S6oEmWhBxZuu/hvpAnynyScXvmknaw1jf6bLPog3YeN3CImO8HfOGKnO&#10;KCIYz3FrFU6Z5IsrvkBDB/bxxS9oZ7YWaA89pgUO/x26Q64quU0ucZ/UAznTtQW1YryaMeTNHaDp&#10;57zteNvEjsgdoakd/uzIDuLMwdljdDSYt187dy7ZDmKRtx/95LpwwUnanBzCQ1SkiXWoPWcYe7b4&#10;LC9k3REMrHf+5XK3W++R4IXyfDF1XrpXLesX6Y8u1k+R/ufcckSX+NvYVef8vuC/ZbBb34ug8bZX&#10;007QcP1d2eaumXP+3T6S7o17RUdaFkTC5hEwqFPjiVQ1DWHq9SrSE3tOI8aosIcdWemzi+djj5nb&#10;n4vz+6ogVZ3MVDeuJy/NRPzrjugzrtdoEu7ZZI3y4z6LvUfp5PA6ArzRj7tXqPFqc3Upfk6/V5sf&#10;FmqIAtqZUEOEYrei+VJWmdjOsQk1yY/dItRcNF1O7rqsTut53DLp22eqCTWGlIEJNbuOqau/lf8Z&#10;h4hQIvuOD48c/3CxDr7y/fxo/55OzAM+maf1G/7wyedaj4W6avzOQCodhDWpyL2rJ8tBmWOrv8uj&#10;DP/4sOyPq97j+BR/dv5zjfd/NXO+d95QaZwzTDMRHDx1hNehH7VOC7dd6uf5URrRfsKvp+bocUb7&#10;NUwfoCmkq4+Y94+XAWPwEJ+XRK9bm/n8hfRrcLU/ZnhiEbVIfz7RS8dWW4TPzmx3CzWcH0Sa5rl+&#10;NoLoc/2OHJw1Ws+jvzzT8aOjappyG+eD1hRW+ssJxc+4ZfxsBSw/VNvN24cofpX3tnTOfUF6hJ7Q&#10;9apvp3aDB+AD+3Viai5TU6iJNnz++vr9/jrRFm+5nRnr9Cm8UgWiZxy3qx7dsyetqzzt/r9vkBRm&#10;O+dAzGN/I5kUukr/4Pm1crBY2xWh5rjCF8PXxM7McXHHu/17nj4CxFHuDe43+jqi7+/azd3zY+aG&#10;79HI/cU0aQ3jr/MDUp8h1Ly5Upq8vLbW9Gdtn9kks1ZWJLRIA3g3mVCT3NgtQs1xX8blMNF2Updl&#10;cvapBSbU7AGYUNPAYEJN/bClolzOCn0mvxw9Sw4cvlBzNlPMv7F76ZIqjAia1o9sqxJqEG1a9dsq&#10;LZ75Tmu+kC7gl+6l/4speToCjBBvRo2Q3oxOaN858hykXlqcEIelXf7gakINo7y8VGLOhlPX5Ssl&#10;WNWK8YftiNcgX1/rcoT6sy4EhDzOWNXokbBYo8TlI69eDdvkGP/vva/lkGFfVYuYYVtECEFo2CZ2&#10;wKjPdRv+tBa/dP8VcXo84zvOFCRjH7cPGEXMIXp890bAecb0L6bkOwfMS3dGjRkiAzznPuKw+c5/&#10;m5wh0i7nDR2Nd0zRy9oJrHVggl4tkzNCD2v4+80l1zun8hqNZLqj5Er95Lz3dnZjyQ1yhTv354Qe&#10;UIcfO7H4aR3dF3EcPXLBSDTMn47ep9qMbRDRQ9ueHnpEbg1d6zmvzp4InKOCQU0n2jdPDCHihlFQ&#10;2MCcbnEiRWLXizZvGZxswtX5T0aU7YqTzTkiWoccx4gfiEq+vVp8snPWz5O7Q5dGXce1GSOvdmX0&#10;lVenhTY7zZ0rJWNxhJrTdyLU3Bv8t0aqxT8X0dbVnceu8ljgfI1iibetvWKhXnJlwc11CjVcTyeo&#10;6BH/uoMU0yniE/CIUe8lu+rejDZ+Q8SpTajhv7gvvJGv1f+vbntbc5hD6qnXVG1eWKjhXue/4+5z&#10;WpYckjZLFm5OfIHDhJrkx24Rav5VIid3WVqn9Tx2qfTtPcWEGkPKwISaXcO2ygrpEQzKfpML3Dve&#10;G6z1p+iR5/j54UgaotuJdNd0QI4jsCz2c+fX7zt+hv7u+fjeQCp4DREa1d7lanTKv6fpgKNFAHwK&#10;hIDafWcv7TCDoapEmCnjaqRK4zt++BE5I6oi3n0/wUvrWlTNv9FjcPtOJywCFFzmj9SaGT1HhSuf&#10;q+wzqbiKk8Tzj6KN5dRXCg9s8f/f34ffp6dpNgWto+PO165sE9vdQg3nx68FVP1ce3ZkzoduuUgb&#10;eQPj6uY2yr/w6YK1CyzdHN8lSsYXbPz1vO/v6ECjbsXOJyx41C2/6yINBg8gsh4uzWdNf3nnQk19&#10;zefp1BKF85CumkicXRUrMLbBQLLn8k+Vd4p2hbv91NZVXnOckDTXOxvAx+8MFvR4ZxflkveF/l0H&#10;54tYXUINnID0h7HXWE0bKk1zSOnsXasHpE9RUZR7w3uu7ZpQQ3/KfmNn1ri//OdEbH0p336YUMP0&#10;N9L8mZpRNaQ8u2fiNinbQ+mHf0qYUJP8+PFCTa70OHZRXA4TbScdv1TOPiXfhJo9ABNqGhhMqKkJ&#10;HrKVldvdstukPGylbnp7ZamMXrVQ/pw5Qn6XliY/n1wsvxg7S4kMosYRb6zUOi4tnv5e2tzvRde0&#10;Jw3aPRUq4DR7bqPmMz3AkYF9JxWq494i9z3nlFJMvr9c7RxIxAK/A5vvF4buVoeF1EAINb+d5gk1&#10;bOOgOCnG1D5EZFni2bAl8rf3WHaRjhJDOMHx2NcRBZx7iM/+GdO0MD+/I+D88RMcG0aZVR9p5plX&#10;S4b/30fJjEfaop2a6OnqVqJEhmii36ena6F9n8TEGiQrYkx7RtqmJrnD1EHznXsv0mWodCh4Q44r&#10;flF6FPcPFymMOPk47IyyImpGnWjnJN4fuFgjU4g+eav4RBUdni0+06sFE0S08drh8tB/XPsQYeON&#10;1iK6yftP779rOo41zSMh/ndvf4nUYXvnhe5T55awd6JpIiOU4hvzo43fBmU7R7nITTt7K2z+9NvO&#10;+Y9eNr4hUJyg4fZ+hE085zraOI+cI65T77rdlXRqOP69NHrsutDNWnTTE6lqE21Y9mq5IHSPnv8q&#10;Jz5GqMFOcW1EIc/YbbA/jwfP12OMf+w1DaHsIa6DuPv0w8w/p7dPv67+5o7rpoLr5fSSJ+q0U0NP&#10;uXuBCLL3ali7fDpKxjviPTXG3H2WliO/nDQ9rv1mSrEc6JbDDs6aGLPdd+Xk4DOOnD8X8/vOrZ2z&#10;EwIvu30eoNYj8Lz+VrVMrjuGnHekbcH7clDW5Lj7/Ltp2fLkwlVJ4RibUJP8+NFCzfrv5fILQ460&#10;fFWn9Tj2KxNqDCkFE2oi0PdJRZmzctkati2O/2ADvlwov00nsnaSDoLCN0ewgCP4vj4dl/j6Xtqv&#10;8GCuKmM68huCAwIFnCKegIL/2zL3XfmLRrxEBAPPqEsyPGadyLqNY0QDtSnjHA+bEB6wVXMdBJu/&#10;ZVdP4fU7xzm8wV+xvCTCW6pzl5BG4vic5AB3bL+ZluV+D8Ys5xnCC0JVtf2MMp/P+NvjO4PPfjst&#10;Q8WgnQk2vlATvYzfFgy2ixVq/P/x/9M35h3gfidVXPzz7Rnnj2sDzsV2amYw8DhMhIP59o4cT5oy&#10;x2s8vuSbN62+u372l+7BJ6Rj4WuaJq19wSA5tugl99uTumxPx3l7xvj3dRnbPTP0kOMAXq1P7Nyw&#10;WOPvhyfU3FLlk3vmcw/foufVbvAKfHoyE0QPkhvk+ORDwQs1TXS89aJNuZLbBinDhuR1kXccX4vH&#10;R/aOdZXni09XESoep+PY+7hjfDVwujwfPEceLrlU7nA8JS5/iWN9g9fKeYEHq3GXaDs19KR0KuTa&#10;iOIEcc1dj3nDlA/ACw7MnCq/nhys4i5/HbVA/j5ycZ32fx9/Kb+aMKMa74m2/zd6Xs31PloiTYes&#10;lKaDv6nb3nTLvf61+74q/NtKafXiRo2eafusZ2347uzr9Ymd8syHCTXJjx8v1ORI92O+iMthoq3n&#10;cV/J2SfnmVCzB2BCTQODCTU1UbZ9rcwJnimFzmkaGzpDhk0/X56beY3c8ek9cn7JAE1Z1Szvfflr&#10;1ljnuONkBzR6BIHk8EHuZfzcRmnVf0s1oabNw9u0eNyRr6/SdAH7jS/R6JjDskdIh/w35biiF+Tk&#10;QH/tkL4odJca37sXP6WRITjOBzqS88spuUoSfjVmVjVSVZtBtA4cNlcL6kG49p1cpDVeDsjwIlOw&#10;PzL6zDn67M++jLBzhGC/sZ9q0UsEGUak7D9qnhr/6xM3zzyC4o3Kq04uqptH5Dwi4Tn/0cQi2nxS&#10;4RW4nOjO8zg5JHuU5k9mRB5EAVLA6CtG4ePgnxiOmMERP6m4n5xU5BWZ9x30c0L3y42h67Xj/c7g&#10;5Vrg3ndGIx34ke+vFfeQ+4MXqUiA835DyQ0aXYPTT+o0onRI2XR00avOBu7UOhcO1DbszHdnx0BI&#10;Ak/q9ki7dnPoOq0d86xz+HHyI/vjmS+yKBko6irvFR4vHxYeKyMKjpbR+R1lbP5RMja9rUzN8ywj&#10;t5Wk5baump6Q114+ye8kHxQeVwcR8I6fGjQU1/cjjGId9B9uvaS3I1GXhW7XqCafOCGwcK17Ikss&#10;USKqDKEsQsi0XeMINbTNTSXXx6zvkaGnHJHYuVAVa17E0l3By3bLOYDUQE7mfztXNpZuqLdt2L5e&#10;vvnuG1lT+t0u2artm+PaN85WbNvqbFsNW+5s2dbSWi2y7NYa263rf2uzNaXfV60bu/6KLd/Jsk0b&#10;ve9V/13dljnbWpEc7y8TapIfJtQYDD8dTKjxwLtkxrcL5cIZz8upoXekW2CE81k/lnYFk6VJXqZ2&#10;aHqd8FPUL8eX34dR4yMXOlukvIEIk33GRUQajO8sj2Dxyyl5zvLlt2kZYaHAEwaoeeLVZhwqLZ2f&#10;TnQNdR3jiTRM49+3yI0WASIG7yFVa/R6fD9w6iitA8n8eOthjXKHueUjPOMAUiJNii/UxLN9JhfH&#10;CCAebzkgY6qKW75QAvfZd1KxRsvE4zXevk92XIbagIgf/m++TQ5nSqgp/lSZCjVe9gH+G+M/iaah&#10;LbwInsh2qTPDwD4+Ob8HZk6Qg9wn0UyNcj4M86edGxE3pJSi/odG37hz7fOuToWvKWcllTTpzE4M&#10;eKZCi+NHDIojRTG1Ny8K3amD3S4P9dXvDExjHtHxJwf7hQes4cP3d9fqY5rC+NTgI3JqAYXm3Xw3&#10;L9b/jzXmk5mALAkRDuH4RugajcRnP+CAZ7n/hW/58zEGl91YcqNb97qwyFPdd6/NWI8aoDWzHzDd&#10;RVOY18UdmE/NUa1Lm+fWa1BCDebVGY03YK136Ep5fcFzsnbbN7IBjhLDWeqy9VvXyqqt66v5/7EW&#10;zQfqMp8TxPKYFVvKnJXvgpVVWy/WljuLt943myt2yVZuKpdlG7dU//37SlkVZUyv2ZwcIg0woSb5&#10;YUJN8sGEmgYGE2qqY8eOStk4o498Ma2pBLMaSyCriUzMa+ccqC7ydOAsudU5fjiaXZ1TSoi3F8Y/&#10;SVMIkLeZFGRHvPGNpkFr88B2FWk0Bdq95VqrRqNq3l6my1IAm8icfzhHmMLzhJZ3zH9dC9hjnQoG&#10;6m+kK8JZZvRV1YiwCSWOSMUP6SUlGaH8RPtQMPN/xxBmXyS/d2QAckbqIx1R5bbNqCi2z4g2nHlI&#10;w2/TMsNpAhBfvBzWnnlEzSMnIUcWCqpIGiPJfuHOQfVlveUZgfZ7d5zxSIxvHnmB6E1WQndE7nAl&#10;YV7Eimf+CC6IAqHz3YIUqyRqpnp4vC/U4LwzOouoJKI9cIpvC/ZSkcbrtO+qESdDC7vIB4XHR6JQ&#10;wk4qDvijgQu1k13Xdc7q1SW3OpLhp0Pzth8xj6BANOLZuY4onOfs0pLbVTQi3J2UXC8WnypD3fUV&#10;HQXD9LthG1ZwrIzK7yjTcttIfnYzCWY3kUB2Ywk54xrFcqd612q0ecvx6ZZxxjoTctt5ETYaYh/t&#10;kMdaFz1PtztnPNZB/2HmRekgyEC8otsL47dz3XmtXsjfO+9akyZm+dqEmpqj5X6oUOMZI8rY79ht&#10;1tcYeTZl+djwU6b+SMVO/NpGCicrTKhJfuwWoeaCgJx07OI6rcfRi6XvrZNNqDGkDEyo8VBeWS5P&#10;fe5FNpBit6pj3vn8h+WMUH8bf1z9bue/M9jK8+s9YzAW6cyif8OXJ21XxI/3hItYX57fDsn6RA7K&#10;HBNOQeb9T+xy/E46s5ZhUSdWKMDfj6494XMEOFfLjCHhZXzxINaGqmAU/b/1FWrgOLERMmRB8L8j&#10;lpDCjOwA1KKJXg5jXxlsdmjOx+E0Y17qWY6pWho3tcnyq/AgvNj9oA32HZ+nET2Rc+5b5P+YJu0c&#10;EUg+Z6rNIufN51S1m7estxwDzhhkpgPinOFzM9DqjNBDym8ucdymV8ktnuABb8J3dj49aYQ1lXD4&#10;N98QR0gz7RsDufDXqRHZu/Aq99v1ype8gV07S4PWT64I3eZ87dp8dSL/I/PgcreErpVLQrdrymSP&#10;y3n8DVHH287O/X6EmgGBcxxPiMelvAFvLBNvXd841nsbtFBzgqazjo0Oou3unnGzLN+yNPzEqT/o&#10;i0kl3w//nk78VIIJNcmPHy3UDMqR7p3nx+Uw0dbzmMVy9kk5JtTsAZhQ08BgQk0U3MO1YuU42TCt&#10;layZ1lpWus8F6c2lJKuxZOe0kI8LOmuIMiNgGB3EyKGjnONKpAcOOaOd/jRygfx96NfS5KV10mLA&#10;Jml7b5kn1mhUzXaNqmn86hr5vw++kv0/mSc/nxCU303LkD+kU/thgvwta6wcXGVj5C9aT2KSOun7&#10;TSqsIk449PuNm6miDOLMgSMXyv6jPtf6N5pL2pEMomd+OTVXfjtxivwpY6IcnD1aBRoEkHb5QzQX&#10;cKfC16R9wWAVnfidtAWEuUPefu9Iym+mZmmqMiJ59ptSoCnSfpeWoaPKqpMF7zvEhhFe1ODxR395&#10;ZCeWVMSaIzSOWDH6jhB7jxgM1ZRvpBo7pugVOa7oRUc6qTfjEYVYgcY3hJoeRf3kLEceSCeHU47D&#10;7EfS6Aiooq4aiUL0SUF2UynObiIZOS018gRRzhdysBeKT1NBxRdrqGGDIHB1qHeV3RC6UW6oGpV1&#10;rf6fb3eErlCj8OJDwYvk8eB58nzgdHmjqLu8X3icjCroKJPy2rlrrKXkuussL6e5FLr9KXL7hXli&#10;S7Tg0sRdk01kbkYzWeiuzyVpLWXRxJayPK2V2lJnX6a1kM8zmstst0wQ4SZq/Rz3Hxwnx7gz8YLz&#10;RB2aushG3Ybg0ksJ0M7IFkSJCKMIQeqlqdHitXM8oYb1r1SyVv3/f4xQM8TZfYGLf9Q5QKR5fl4/&#10;2Vy+OfygqT9MqEl+mFCT/NgtQs0/i+WkYxbVaT06L5K+t0wyocaQMjChxkNo5WjtICdqu3vgCWFw&#10;k9fx7nXUN80dplzDEwootl+9Pl30d9+I4IgWKnZm/nbhEQek+1yh+jKIFfGL2XuGqMEy/vbgJaQ9&#10;hhcg1CAceGmz3nTLx25jqNa9+XFCTYkObvPX51jgQnz6055AE/+cwAkba5pmXyCJ7BscB0HloKo2&#10;8Lbn1Qytvh/U8tx/ivuPnZx7tsG2vIwD8c+nJ7h4xnnTKP/CgdKuANErusB/9eXhhkc7rqhZC9TX&#10;9iLglfc4znOL4ztwIiLw7wpdpnVaHg+cJ88GzlC+hWARbfAp+A91MZ8InqsGz3gkeKHjR/+S+xzX&#10;+q/jar0LSbnlCSaIKgyQjDfICyMS56aqSJm6jUgbomt8gcbfDt+pYwq/9/47/voYnID+gNqEGrgD&#10;NVzgH/HWxxJBqHmzuLvjr5dX2+9bApfLxGWjVRD+oTChJvlhQk3y40cLNW/kSPdO8+JymGjrefQi&#10;Obtntgk1ewAm1DQwmFATQWXFdqksPld2ZB8tpZkdZUNaW1kzrY2smtZaPk9vLqGsxjIpt628U9hF&#10;+gXOV+fx9NDD0rnoVS12uX/GVNlv/AxNSfaPN1doVE2rR7dqNI0v1rQasFnFmiMGfSMHf7hE/vAx&#10;kTWOGE0I6ag2InOIVCE6he+/npKjQg4WO9qKab9ovzf6zYtmoZCeH8HCiLZD0z4MpxagbsWbWmzc&#10;SxNGejCMnMADtPC+TyogGKR2i4z6Imzf/+59euYRlci0Tx5qJzBY9Ppa2DKP4qP+SK+hSh5OCDzr&#10;HGdfkPEjWOq2nsX95Pyiu9SR9sWV/wav0Bo0RK0g0qTntAoLF74IEhFDmEcb+7VdfMHmmeIz1Kkm&#10;EsYfIYbhjN8TulQeC/zTkZDT5UVHRAYVdZc3w6YFIp29W3i8DCs8Tj7O7yhTNDqmqQTCETF+9Jaa&#10;24+IOBMxfz4CDNck1+bqsC2f0EbWuevVn8aYjy2f1kpmZfJfbjuYbq+xjM3rEHWMnvnRNr695exu&#10;d8yMcIseCVdfuzT4H807Tb2lugwRjHUuc+ucFOxXYz7Ws/gx6Zn/aMzv/eRfwTt19Ff0f7PvhO9z&#10;LLHHV7d1UUGNPM0/9Bz0dtfHF9/NCz9lfhhMqEl+mFCT/NgtQs35RXLS0QvrtB6dFkrfWyaaUGNI&#10;GaS6UMM7ZM2mz2RI4THOb7tUrgvdpD4+tUCiO+E9Gyp/z/nY+eOeCIBIEE+gqeIaaRneslU+vBcx&#10;Eu3L6+9uW4gzcBei6b20x0Teh+eHl22U60d+xO6Xt29HZBNNA7cgyn68tNRlvQFcnbJJd/y08/kc&#10;j3G+HxkI+N3fHt9Zh//y97c+Qg3ngWP2I4jY9/0me+nOOJa6uc3kuLV64k2znMevqIGDYBbJSKBi&#10;ERE708ZrG0XOdXVDxPKO27ehKrC0LfCNAW+v68A80jb7aaJ9o17MscUvhUUvRBtqfg6S44te0GW9&#10;6Jn+mk3gxtANzh/2/Goi7h8O/kvFlzeLu+kgN8+8FM0fFByrg8JGhW1Y4bHyvvsdIxUzBi/C1/bX&#10;JZsA0y/knSR3InS4//EEgl6avix2sBecj/3qE0dYgfvF+uO3OX7QK3ir8oXq/CFiJwcfkxuDN8RZ&#10;1zOOva879jeLToziCtXtnaLjtZ9gZ7yBefe4+5Rl38x1x10Yf1t70+BN9wYvrtrnWx2Xfnruw1Ja&#10;WarPnB8KE2qSHybUJD9+vFCTLd07fhaXw0Rbz84L5eweWSbU7AGYUNPAkHJCTdlW2fbVGKlcN1oq&#10;NoyqZmVL75GymS2lovAoFWt2ZHeW7VkdZV2443vFtFbyaWYTycluoZEQ1BS5JXSdkGuXaI9/5IyQ&#10;X5O7eews+dsHS6TRwNXS/KnvpPXD26Tt/aXS7r4yafXYFmnx9HfS5JW1cvjgFXLwh4vlzyO/0Dow&#10;2B+d/eHj+fL7T+bJb0d/Jj/Xgv3eqCrfID6eE++TCj8dWYnmjSbaBZHlSEcASCtwVPYrzuF+XroF&#10;n9QRSYR6MyKKUUOXhm6Xf7rvp2r4d3/p4ZahID8OO846ES5H5np5ig/JHq3Gd6KIGjtrlDNcj5vf&#10;Ke6ppCaKQNQkMP7vpGCbIH/PHqUFQfkvj0i+ozVnqAMDMfBGb92tdUqIyGC/SYVF0UhGUUUb4fEs&#10;e23gRulT7BW2p9OeEV6QCCJEIA6ZOS1VqIgVQiLWWFOMjc07yiMRbj2vWKQXgcK23ijuocLP68U9&#10;deQUxOQDR0I+cgR5TH5HmZDXTibntZX03Fb6fwVue4GsZjIzs5l8ltFMFqQ3k0VpLeSrtJay1BnX&#10;FoIK0THz3PyQu86ixRq+8zvL+ALMpowOUuquz/LsTrJ5WiepzOms38uyOsmWzKNkQ1q7qmVXT2ut&#10;2y5x241sE+GxXZVQgyjx8cxLJH/RE5K76HG1PGfTFj0rHyx509ngGvbekiHyzpJ34s7DmD9w8XB5&#10;evFYZ+PqtKecPbt4tLy8eKR+j7cM9uSiMTJg/qhqv7H8K4tH1NiH951N+PIFyQkfU30tb1F/GfPl&#10;K7qd2G3XZe8vflMyVk6Syh0/7hlrQk3yw4Sa5MfuEWoKHXFZUKf16LRA+t4ywYQaQ8ogVYSaHZVl&#10;smP1VNnxzXgpXz5WNi8dLVuXj5Y1K0ZIcNbV8pbz5foFz9eOVSLLTyx+Sjvya9pQ9d3xx0njFc0r&#10;IvxiuuwzqSgstEQECgQGovCp19k490Oth8LvpHP2OUrESjQ6n6gRxJ1Dskapzx9/nzCEFq+mDVE1&#10;fqQIHAF+0CP/ERUYvM56T2yAg/nbpDYO/+PvK4Z4FC9iJdbYX2q/7Du5WOt5ctzwKv9YfjE53+3X&#10;zoSayVpTM/p42G8yA8CtiGKJRDg5cxzNS6Ht1nXnh/NEW5CRgAwGes6nTdD9+FO4ZifRM9QXZZAb&#10;Ig0D63z+1IHBeIFnxBNYvJTAGPzOH8wWLXREn0Pm9QgOUOFGBQv3G+vCt64K9QlHlveSRwIXaDQJ&#10;dRyVVznugxBDZgA4T252cylyHKPYcQx4hse3Gus02QuijYwG8C3WychtLePz2stQx7sG53bRaI6H&#10;Av+q+l9SjxMlFn0M7N8l1SLxI4ZQ88r8J6v75I6TPO84xs74BfPgLdHrRRtcYPjiN+LyBd/gTlO/&#10;fCbu+r6xnQ8XD9LlMz9/THIXxt/W3jSOY+yXL1fxn2Hu/H216UvnV/y4zmgTapIfJtQkP368UJMl&#10;3TvOicthoq1n5wVydo9ME2r2AEyoaWBIKaHGPTwrVkySzZlNpGx2IymbE2Nzm7vPllIZFmoqszvL&#10;toyjhDRoq6a1knmZzaTQOZUfFRwtbzgHkhFrvUK9q5zGo4tekcNyPpZfO+d+v/HT5cCPFso/3lou&#10;R76+Shq/vFaavrheGr26Rg5/c4Uc+s5S+dvwxfLHTz6XX4z9VH4xzrN9x83UujJEyFCHZl/nsGvx&#10;f+fEk/4M2z8jUg/GK+JPFE1QU5IxMosUZ5CajgWvqcPds+ARLc6IiHFNyc0aZeI5tREjN7AXCh52&#10;5p2Tzugrj/hUN09U8b97JMSfB2k7PGeEph34syMSHrHzDFIByaCwKBE0/nZ8ggGR6abh9d4+MErK&#10;Kw5ffV+9XMO9wtEyEfN+c8dSfJXcWnSVOviIKRrRUthFJue2VbIQHbESL3IlYt6ymdktZVxuexle&#10;cIwW8ccYGUYh//F5HSQrp6UUZjnSEY6MmZ7ZWD7NbCrz0pvJwrQWstRdO6TRWzW1tayZ2kbWTWur&#10;Isq3zhBbiNxaq2JKJBJmhbvmZmZ4UTDYp+57RHRpI9+79XbkICa66zSns2ye1lk/VWDkd2cVWZ2q&#10;tuuLNbPYZtTxQZA4P5Ctoe6aXr4xGL5ZGjZw/lLJ6TWhJvlhQk3yY3cINZedn+9Iy+d1WveOn8tt&#10;N483ocaQMkgFoYb3RPmKUVKZ1U52ZLWXsvT2snZyC1k9panMTP+H5DnfDn/OLwJ+fug+9aujhQOM&#10;+pekHqPzf/+0qPqXtdj+aZEUxogK/4fYkuv8fmrM5L0TSTWG2DCNlMl5mn4ZDoN4Azf5e/YnOjDL&#10;5xEeb6i+X54hXnyi2zs0e6RO8ztcQQdyqVATERl6Bh7XdM4+F2mSM8zbl2o22R1DmuNLft1N77h8&#10;AQYu5Q12y1fBJJq7/HpqTtVyv5oSFk9qbN87LwhEzTSlW+R42C+imoj+ObrglWrz2F/agW16++z/&#10;r7/NyXJg2hhpnPuBCmPeucC8yBfvPL7jtg9/8uvHeMIMA90QWRDrfKPovjeP5bxlI+cyYv42GMhH&#10;tMptJVdpSjLSl8EZiLT40HGijJxWyinIOOFlCPD4Clko5qe3qGH8PtPxI98+dbxa0zM78yL+G0uG&#10;41yDc71BcgyK09o2YY5HndCeoQHV9pVBemS48DhiWKRx6zz4aV9Zv31t+M5p2CgrLU+pDl4TapIf&#10;JtQkP3ZHRE23o2bF5TDR1qPT53JWj3QTavYATKhpYEgpoab0OykvuVQ2TW8hZXNbxjH3+6etNJIG&#10;kWazI0B0cC9Ja+EcyiaSldtShhZ2lSeKz9GaI1eFemshxWhH1xNrRmq0CGHsvxk3U34/eo6mOPvz&#10;RwvlDyPny/6ffK7pyvYdN0NHeEFmGEFFXRdqwRBu//v0NPlzxkQdaUVatdYFb0szR3AoRMlorT9m&#10;TFJhhpFev0XICRML6rwQ8t6l+Hk5NegVRry64Hq5lTRd6mx7uXU9pzfaemmuYSJWcOB9Z5+aMEcX&#10;vepsoBrh8RQnJe1Aj+AT7vMZNZajjgx5j0lbxj5AIFrkvV9lLcMEjXksw7KQrhOKn9Ftcf6IooFY&#10;UGuEvMe+INOn5JqwRQszke/8Tnoq8hs/UXiWvJLfUyNFKMRPujpGbenILkcEZjhyQH2XeRkeYUC0&#10;gGjULtp4o8H8ZfzlprttzXbrE+nyhSMfX01rKSumtlJBhDRkKsS4a2hzegfZltFRSrM6SXlOJ6nI&#10;7SiVue6z4CipzO9YJQoSHeOnL+O6I70ZNZLYx+hIGsSXcrctT5TpLOXF7eX7QCspD7WVivD2fLFm&#10;a+ZRVdvD2F70cfL9/aLjZUjhsZL9xaNSXpkYjqQJNckPE2qSHybU1A8q1JyXJz07fVandT9qntx2&#10;0zgTagwpg1QQako3zpJNmQzKceZ8vDL3fdVkz7/DH8XXJVXvi4HT1DeOL9QM1RopiArUkCRdsi9c&#10;1GbUm4yuk4KoQHqxv2Zh43RbvjjiRZz4g7PGyj+yR2h0f6cCxyGczw+HIK0WXKD6fkWMejSISL6w&#10;4//eNn+IdM+jPiE85XE9Ni8DgL/uUDnM8aCaQg3m1dEkUgXexQA3omfgXxTz39/xrlihhO/wK5bl&#10;HDFwrvp8z/g/LeavKd0ix4Gxb+wjxx7Zz+pGpoLoSB22hzHwrlnWOyqstXW8idqixxe/oKmq4WZ8&#10;R6CBryHCXBz6r6a8g89hcKNog1dRRxOjJiQRKT5/9Y1tUVj/0tB/VPCAW/UPnu+lN3PXFunMqNtK&#10;hAwCDbUwqZf5dVpL+cbxFjhHtPn8ozZjHSL+4WXe4LTGMibTj/bvovU9Pc7XS+viRHNub3/7h6Nq&#10;vKL3cF1qQ4bWFiRMp2lpaWlKdfCaUJP8MKEm+bFbhJoOM+NymGjr0fEzOat7mgk1ewAm1DQwpIxQ&#10;4x6cOxY8JWX5beX7GbUINXNaSnmwXZVIQ4f74nTPGU3Lba1OI0IARQvPDd2v6bl8shBxGB8Ppw4b&#10;rAQDJxsSQzoycjz/elq2Gt+JjMEx/4MjODj+npNOWoBPpGnuB1pIH2ecUPSzSh7U/zvGOfr8fmTO&#10;8PA6nlMPSfJyPr8jJwSedvt3nzripP66P++f8kzxmfJM4Cx52tnDgQvlruDlOk/z56pjGxFsLgzd&#10;rc67N9oqeuSVFwbPKC3Cz89z5wDjXJB6LHp59pXw++PducA4DkgKAg/1cPxtsj3vv/qp6HVR6E5H&#10;JiL7xP7hpD8T8PafopMPuGna4Xa3/7cHr5QHgxfp8Q0q7q5O/ZB8Z3nHyxQiaMKjvEj5tSCthax0&#10;bRpLEpa53+YjxmU0lSApx5QoRCwUNsjIF+56WBxOVabrhyNk1qe1lS0ZHTTtWEUWQt/RUpnbWYWT&#10;8qL2KqIgApbObiGlc8I217OyGa2lHNHGXXcVztheNLmJ/f6duzZ12byjpGyWd+1+HyU+lgfcNUx0&#10;TVisIXrH38bSaS1jhJrG8j5RQiXnyPby78M3S8OHCTXJDxNqkh8m1NQPKtSckys9j5pTp3VvP1du&#10;u3GsCTWGlEGyCzWVFWWycebtsi3rqCr/jkFAKyZ5fi1CDSmnGHzzUvGp6kPHE2pa5L6vXOOADFKe&#10;FcQVZmKNKBSvuH5NkcI3j49M0gFjTfM+0KL5bRwngbfg9xO176cqxt/3hAs/qr66se4RucPd94hI&#10;49lQOT7naTmu6AVpn+8JNNHrE3USXaS/dnP8qVrkTOz8aPOjakIq9MRfZpI3qC5qX+pjCDGkefME&#10;Go8P/t2dRz0/2UOUQ5HOjMFsHmfyDD52fuheuaqE1GTXKK9DWIE3wZfgTb49GrhA7gleouJLHx28&#10;d7VGzLBNf3veNh+T60M3qfDBstSgIbqFVNCaOlp5lceJfC4Ex2AQGRkC4CikX97sONHG9HaaPpx5&#10;/nK1GYINA+nITpCb1kTeddcx/wu/I6oGfnqrO0ZEJG8/I7ybDAwINCyDSPP2lwPDd01iwISa5IYJ&#10;NakBE2rqhyGvZ0q3dtPjcpho69FhjpzVbaps2bo5vKbhp4IJNQ0MKSHUuIfmjrW5UpnVUUqDrWVT&#10;bUKNs4r8ozRlFI7l8mktNWpiSl5bzZV7V+gyuTB0l6YFoyAjjnP3wBPVHNwzQg/pKCWc33OCD8pp&#10;gcekR+BJOaH4WV2+fcEgaRWOjjky90NHRD7SGi/UfEGcIRczIg81Zc5y618Ruk0d1EeCF0jv0DUa&#10;8YKzTmFIckQzYo3c0BAEHHqIzz+D9+o6jwb/Ka8WnyxvZx8r7xUcF05x5dVZoeYKo6OeD5yu+Ybv&#10;CF1ebdTV9aEbVTTheDCOhzoxFHpnlBYO8e06esk58m55UqfdWHKD9ArdqnVvSLOG4+zVknlUHWs+&#10;mUZEItKHGjlsj/VuLrlOSYaOhArvA6nlni8+PVwfxivo7xvO+5CiE2SwIw5vFR7n7Fi1D/I7yYSs&#10;lpKTdqSEMo6Qz9Iay9dTm8qqKc1l9RTSQ+zMmss3U5vL8hhbFTaWWeNs/dSW8l1aa9mS3lZKM9u7&#10;66WDVOa6z6I2Uh5oLWWIJjObS+mcprJ9XhPZ9kUj2frlEbJlyeGyeek/ZPOKw5wdKpuXHyZbvv6H&#10;bFvQyC3bRNercNspc9tc5669mvvn/T/zK7M7SNkMUvW59dz/fDfd+1Sb3VTKC9rKDsi8s60ZbavW&#10;5zyEMo+Q4rAFMg+X0QXHyJdrM8I3S2LAhJrkhwk1yQ8TauoHT6jJccRlVp3Wvf1sE2oMKYVkF2q2&#10;rJwoa6a111qEvlCzKe0oFWroCEeoYSDOh0XHadpf/GgGXkWEGq/u5IGZ1DyZotH7XsqvWFEmvhF5&#10;Q62XWGHDExe8ovZEwiA6EDV/TOHLcorjS3CJGxynuDt4iQoJRHVcG7pZTnOc4OjCV5S7xAoXO7NW&#10;GYNrCDS+MUAOXhS9f3WZv//RFrvM/u64icLxxJ2IsSwZFJq6447dl3qZO2eHZY+QP2WOlYOzRjp+&#10;94FrK9KbDZbj8p50XPNROSNwn1wRvFmuD15bZTcFHf8KXi7/CV4m9wUulKeKT5NBhV2VD71TeIx8&#10;UNBZ3i/oJEPd97fdb0McX3q1qLsMKD5D7ghcIrcEr5KzA1wjj8lJgUccb71Hrgre6LZ5hdwZ+LcM&#10;LOqm2/o4r4PkIdA4zjA3rZEsc7wKTrFO+VAb2Z7RTrmQzzuirTJszC/LjDWyDrSV9WHOs3xqMylJ&#10;P1Lypx4u43Pb6P4OLOwmtwUud/t0pe7XaYH7dX+7R1kPd35ucOfjVncuSHn2zdbl4bsmMWBCTXLD&#10;hJrUgAk19YMn1JTE5TDR1qPDLDmr2xQTavYATKhpYEgmoaasfIvMXfCwLJh9Y5WtndFbvp3RRyoK&#10;z5CKnE6y7dOWsmmGJ8pURTRgRNPMaCOVjgCRsuqbaa1kunNKc3Kaa7F4olAQIBjJdGzRy0osWua/&#10;J50KB6pwc1roERUdGH3039AVGvHxWPCf0i9s94Yu0XRpCCD/UgHkYekWfEqOKX5JOhUNVDux+Bnn&#10;KA+QC4J3O2fzWnk0eL684RzqUflHydTc1vK+c1gfD5wrN4eu04L6CD+t89/WCJuORa9ptApC0j3u&#10;v14r6iHDC46Wyc7RzZ3aWAozm0imOxamR7vtDSs4Ruu2vE39lqIuMrjoRC/aJki0zWV6DHeGLpPb&#10;Q1e675fr9/uDF8kjbv4TgXPklaKT3Drd3P/01NFWzzvrHzhPBSWOneUZ1cX5oADkLW6fNYcwo6Kc&#10;3ebIGufjTt22F91zW+hq/dQImuIzqxXwV0NoqrIu8mHJWbJ0Q36VLV+fK9+uTZd1q6bJmm+mypY1&#10;WVK6m61sTbbsWJcnopartmNDtlR+lymV30esYnOGlG9Lk/Ltzko9q9ierlZZPtV9RqZZpuL7DG/d&#10;jVm6zcq1ubX8vzd/x/qcav+3ed2katPsT9X+rc2pto3v12bIxnW+pcvab0ukckdiOcwm1CQ/TKhJ&#10;fphQUz9sWP+dXHpOliMtM+u0bu0+lb43jjGhxpAySHShhnfA2m1rZNAXz8ubC1+SQc6GLXhSMj6/&#10;W+bOvkm+Tm+rUdylmaS47Sxl7nPNlLayYnJrx1kYWOYVa/8gSqj5d+i/mhrLq2nyrg7wQlxAcPFr&#10;tXjm120JaSowIkhIrUzNFt+oPcN6fsSHJ2pM1hRoDDjT9FyOjzBgDF50seM6DDC703GKgcU9nT/f&#10;xfGpE+WxwPnKAajxSaRNuwKEl0hkjS/CeOb9Hm0tM4ZUfUd88j7D8/Le1ZTRpE2L7KNvk+XPWROc&#10;Taxmf8kaL4dkj65mRMiwfLQoQ2aE6GnPJmtK6mqiyw8wUsNdNHOCZK9fKllRVrBhoeSu+UwKN8yX&#10;ORtnxrXPNk6XJRsKZdmGPMeFMI8TrVmXJRvw8+FF6zJl2fo8+TqKMy3aUOzWnyGzNn4qBRu/kBkb&#10;58hcN+1v98sNRbo9n1uxre8cfyh1PAgusd0Z/MLnGj/W4Ddsc/PqDFm1Yoru89fr8+WrDQXy2Ybp&#10;4f2aIaGN7ny4/Y21GRtny2x3Lr7ZuiJ8RyUOTKhJbtC2JtQkP0yoqR8Qak5sF4zLYaKte/uZcuaJ&#10;k0yo2QMwoaaBIVmEmh07KuSrhf2lSKMEjpDZGY3kq2nNZO3Ulhr1UJnTUco+bS3bZkWEmiqb00LK&#10;S9oq8fleU561ka/SWmhaqILsZhq98XLxKXJbyTWa8ou0Xd2DT0nXwHNyWvAxzY17c+h6uTt0mTwb&#10;8ASGtx0ZebeoiwwvPFY+KjxGPio4RkYWHC3vFJ7gtnWq9HdEhZRdpPG6P/hvedxNv+p+/zC/i0zJ&#10;7STB7HayILONLMtoLWsz2sr6jDayJL2VFGW3klH5nXQbdzvyQy2Xa4O3aBqwx4IX6PbTctvJ9MwW&#10;siCjhSxLbylLJ0Li3Lbc+hzXovQW4foszSWU1UKtKLul5Oa0kmxnU/Pay5SwTco7SibndZCpue0l&#10;L6e1FDgLZbWUWZkRm+1shttGodu3HLf+5Lx2Mqqgo7xfcLzuz+vFJ8nAwClqrzuyNqS4mxoRPkNV&#10;dCG6p7sWjeQTUcaLnPEEmveKjpfRBZ20cP9kt0/YGGdfrPw43PrVkWodvIAOwFSCCTXJDxNqkh8m&#10;1NQPKtScnSk92s+o07q1nSF9bxhtQo0hZZDoQk1ZZZm8s+g1uTl4hfwneKk8WHy+vOF86AzHQ+ak&#10;N3LcxEtxRvTMxrR27ntr+XpKK/lsanMpySKdbWPJzG1VxVkQaq4I9dUofGqkIAiQUuzv2aNUuKDO&#10;5T6TArLfFE+YIbUZESNEiHi1ZzxDyPhb1lgVMBBBDsv5WMUJ6rEgjLTLHyydCwdqpgE4EQLNjaEb&#10;dJAX6bcGO3+ffYqOimfQF9H4FLjvHnxSB8CRTQDhhXRpfPfqWL6sGQl6uGV865bXX04IPKtplanZ&#10;0qnwNff5mi7PeqzPfjXPe7/KyFbQKs/bLnZUwRu6vG/+Njq480Q0ULO8D/SYfZGnpkDj248XahCY&#10;2ua/J4GNK8NXQnWUlZalVOdfZeUOKS1NrfeWCTXJDdrWhJrkhwk19cOQ1zPkxLaBuBwm2rq3myFn&#10;njBRtmy1GjU/NUyoaWBIFqFm84aAzEg/TAu7r9ScuV5Bw60Z1P44WspL2qgos/WzZvLd7GZRQk2L&#10;qro05NWFBLHu7AwvhQCG0ALJIEKGvL4QEAo2nhO6X6Nb+I15LPOWMwSaifntpSAnXMDeGSPdPs2k&#10;kH0TKXaEKienheQ6K8hu4QiWV4x+VVpr2ZTRTkqzO0h5YXsVj0pnt5ayOa2klIifwg6yJb2DLE9r&#10;KZ+548zMaeX27WgZk3+UpDtyxnYWp7WQtWltZEtaBx11R4TQFncOynP43lnKMzu53ztpgXuMfMK+&#10;UWelNvvWnRt/HfaBkXzRxm+IXOvcf690+0dhydkZXsF9ziF5s2szilIi7CDc+FE0vkhDtE9uTnM9&#10;h5xLbZOsI2V20UlSXha/pooJNckPE2qSHybUJD9MqKkfPKEmwxGXkjqtW9sS6XvDKBNqDCmDRBdq&#10;Ptv4qfR1fOLxwHmeuAGXyGunfjRR/h4/8QyeAw8oSm+sho+MfZLfWX3n5wJnqFBzXehmrRl5YvHT&#10;YWFgqKbZOjiLqBHqtHj2p4xJcnj2CE3BjMiBoBNtrIO1yx8i7VWYeVXrxBCtw/ZPDz4slwf7agQN&#10;aaJJq4w/jw11xzEhr71MzW3r+fWOJ70SOFn+E+qlKZW1vmWwv5zsrDvbCzyu0xgRN5H00uEamPmP&#10;6KfWJwmv5y/vr3Ni4Jkqo14m+0m9z5OD/eTM4ENydvBBuSh4pw60wy4O/lePQevAEOXjjpEIIc5J&#10;bGRNdfvxQk3T3Lfl/vn5UllLB1+qdeJzH6dap7YJNckN2taEmuSHCTX1gyfUFMXlMNHWvV2JnHnC&#10;BBNq9gBMqGlgSAahprJ8s6wPXCGrp7aqKkq4dlrbsEjTySvkPqelbJvfTL5ffoRsWNRIBRqEGkQa&#10;Imk2pXfQQoaL0lrI9MxIsXWIT15OcxVfIBik5WKUGKnB7ii5UgWaVwMnqaDwSUEnmZbbRsWHUFZj&#10;+SyzqXyd1lK3S82b79LaO2sn68Lix8b0drI5q51sdUSsNNRGSj9vJtuXHS7b1v5dtm48WLZ9f5Bs&#10;xTY5++4g2fbNP6R0ntvv4nayLaeDfJveVpalt5ZVzjZmtJUt2e2lNL+9lKnA00q2u2W3u2Pe+FlT&#10;2bqgqWz/nLopLaXMzSPNW4VbDjGI4vMVgfZq5Rjna4Zvbr9mtZLSz1pWs+3zm8v2hW5/1Zrqb2Uz&#10;27h120lZQQfZlu0JNxznWmcr3T6ucLY8rZUsc7bUnZclGt3TXOa680RxyoLsppKe21qFp2GFxznC&#10;2UkjmjwC6gk+Abfc9LzOsmXT/HDr14QJNckPE2qSHybUJD9MqKkfEGouOWuadG8bqNNObB2Q2274&#10;xIQaQ8ogkYWaVdvWyt0zb5PHAucJKcIQN1Skcf7x8hiR5ivnP8Mx8px/PC67nQzLPVo+LDxWi697&#10;tSi7Sv/g+Vrz8daSa8OiRn8VaxBZiOAgwoSaMggNB2eN0do1HQte17oyxxW9KCcUewIHhtjRM/CE&#10;nBLsJ6cFH9XUy+eF7tP6N9SapP4MvKif+89Xik/WNM2fFHSWCY6PMIgMTuQLSePyO2gUPSnQKGzP&#10;YDdq1UTX+jw99IhumxqdV4WNyCBq3Zwbul9Oy3/ALePXvLxfjbqXRPKwDPt2nvsN43fSv10Z6iPX&#10;l9yo6ZzvC3mpqTlHvrHvCEwci6a5DgyQDtQUzRsqjXOGyV8yx9Ui2OxMqHknzm/VjZRn/5o5Xr4v&#10;Lw1fCTVhQk3yw4Sa5AZta0JN8sOEmvph8GvpckLr/LgcJtq6tQnIGV3HmVCzB2BCTQNDMgg1WxcP&#10;kQ3TWmsqgO+J9sjqpNEjWEWgnYo02xc0k82rj5DvvjlC1n99hJTOoxB7S6nM7STbMo+SVW59BJpA&#10;OAIkItR4BAPxgFo1fvg+JOPNQHetlzKi8GitZeNFfDSWkDNSjJGmYHNaaylPbysV2W2kvKi5lAeb&#10;VVnZzMay7YvDZOuKv8nW7/4g20p/LdtLf+VZ2a+lNMqY3u7mb920v2xZeZBsXXSYlM5qJOUBdxwl&#10;TaR0zpHut0Nly9JDZMuqv8qW9X+WLRv+LFu/P0A2rD1ANm/4k05vXvNXdx4Oks0r/yabVxxSw7Z8&#10;8zfP1h6o29i68Y/uPw+o3Tb/XrZt+6377vZrnftPt+7WxYdK6dzDpSzURCryWklFTmupzGorlZnt&#10;pDyjrVpZOlE/LWXD1GaydnJTWTqlkZRkHCbFGYc6+3vEMt102ELph8n8aYfLhiVDwi0fHybUJD9M&#10;qEl+mFCT/DChpn6ICDXFddqJrYtNqDGkFBJVqCnfUSlDFr8vfYJXeLVcirpIZm5LTWe2zPnJ0SIN&#10;og0Dlqg1iSgzJL+rDHbGQDLf4CgPBf8lfUt6aXoxBA0EECJPegQGSJv8t1WsIVLmyOyPpFXuUDm+&#10;6HmNRjk9+KgKHYgbiCPY1aFb5abQDV69yeBlzi5V6xO8WB4sPlNeLDpBBhd0lmH57SQtq5EU1eLD&#10;Y4XOPshvL4MLO8tTRT3lJlI4B6+VfwdvlkucXRa8QW4MXq7bvzVIsXv+z7Obw/97Q96/9TPamOdb&#10;9O+9g/+W2wMXyiNFZ8grhcfLWwWd5EO3n5/ktpLJOU1kStjG5zSTdws6yNNFPeQOt/zlgevlhOKH&#10;pUXea9I49y1plP2W/CFjlPwqfWINOyTrA7fM2zH2lrQveE6a5r4ZZ16U5bwlueuWha+E+DChJvlh&#10;Qk1yg7Y1oSb5YUJN/TD4dYSavLgcJtq6tSmWM7qONaFmD8CEmgaGxBBqdsi3G4rls8DpsqjodFlW&#10;eKasLDhL1uWfI98WnCvfZnSUTRkdZGtmR6nI7iw7co5W01RfRKrM9SJLtn7ZWDZ91Ug2fNFISme3&#10;lIqCo1SkQVCZE051Vl2gCUdxOCt0lpHbWke4UYMlM6eN5DibntVSFmQ0l6/SW8qyjFayOr2NRrds&#10;JbqlqJ3sWDVRZPMi2bHlC6nctqC6lc6XivLPpaLyM6nc4YzPuozlKua59dy6ZfO97Wz3vutvbntV&#10;y4Vty9aZUl4xN+o/WN/9ry5f3dg282O3satWofvm9sHfN2zrAj1+2bywhu3YtFAqvv9Cyp1t37RA&#10;I2Vqs9LvF7jl3PbKd15MzISa5IcJNckPE2qSHybU1A8q1Jw5Wbq3KajTTmxVILfdMNKEGkPKoKEL&#10;NRnrvpIzSiZI10CGdC7KlRMCaXLBzI+k1+yBckNJb432GFTcXYYVHOs4R1OZmdlUlk1rpQPJEGlI&#10;f1aS2UxGFpDerKvWdby36CK5q+gSHTzmpw1GqHnB8aW7Q5dqVM11oZs0CoaoGtKH9Qw+ofVkOhW+&#10;qrVlTi3uJ1eFess9bvkHghfJw8EL5Inguc7OkacCZ+u2Xio+WQa5377YWCIrti5TW7NliWzYskg2&#10;OtvgeM7mOH57PPt+8xey3q2zbsti3c7KrUurmb/9VVu+qvpeZVuWyVcbvPV2xdjGui1fevvo7FvH&#10;O9iHrXGM/WKZteyX+58lW1bJoi1r5IvNG5ytl/mbN8pnm76vYfzuLROxBW55b9317nv1ebFWVrnz&#10;zkwTapIfJtQkN2hbE2qSHybU1A+DX0+TE1plx+Uw0datdYGc0WW0CTV7ACbUNDAkglBTVr5Zpsy6&#10;Vt4u7CojHEGZmNtWcrKbyfSMxjIv3SMykBhSnlFnxhdqduR0lsqcTlI2q6VGzyDYbJ3dQr4vaaGR&#10;NFszj9L15mY000iaeCJN0P0+L72ZfJneQsUYImVWTmupdWCo11LqtlGec5RUFHXQNGJln5LCrIVs&#10;+epwKf3+yQbxwKZzqOGLcbsPJtQkP0yoSX6YUJP8MKGmfkCo+feZkxxpyavTTmiZJ7ddb0KNIXXQ&#10;kIWab8u3yfkzXpJOha9oDZjGOR9Ki9x3NcXYScF+cm3oJrktdJW8XHyyRuqPzeug6c3gJqFMeEhz&#10;FW74HZHm9eIe8p/QldI70EvuKL6sWn1HhBqWIboG4QWx5rZQL7k+dKMW7ye65pRQPzkr+JDWiEGg&#10;YXtjCo6SifltJSO3pbNWkp3bQtOWFWc3dfvSRNavnrjXOQ3/n2r+rgk1yQ8TapIbtK0JNckPE2rq&#10;h8GvpUnXlplxOUy0ndgqT844/hMTavYATKhpYEgEoSZ/5Ri53REYimL+J3ilPOiIx/PFZ8iHBcfI&#10;pNy2UpjVTOZlNKsSbLZndYwSa46WityOUj69rZcGLb+DbErvqIIOkTQU8Y+NpNEoGkdKEHD83NBr&#10;EYHS2msETlnuUVrHpXRuS9m+qIlsXXqEbF19qGxd/39eTZnNB7qHdU/3sN555Meeggk1yQ8TapIb&#10;OH4m1CQ3UrGNTaipHzyhZoJ0a5VTp53QIkduu26ECTWGlEFDFWrKK0tl2JJ3pVfwBjk3dJ+mGWuT&#10;/5Z0KhioES5EusBvbgtdLU8GzlahBZuU116KHR8huoYajuMRaYq6aqF+asKQ1gyh5sGiC8LrRIs1&#10;nmBDpM3TgbPkztBlKtj0duvcUnK91q6hJsvLxado3ZgZWS3kazIDOFuR3kpWpzne42x9ejvZmN5G&#10;Nn96m+yo2PvvY96TJtQkN0yoSX6YUJP8MKEm+fHjhZpp0rVFelwOE20ntsyRM44faULNHoAJNQ0M&#10;DV2oWbZlqVwSuktODDwtxxS9rJ+nhvrJJcE75J7ApfJK0SnyQcGxXtH5zCby1bSWsm5aW0175gs1&#10;fr0aImy2ZHSU5RPayNJprWRGuCZNtEijQo377ctwjRmidDaktZWyzE5SmddJyj5tLdsWNJMt3xwu&#10;Wzf/RbZt/5NsL/1j2P4kpWXYr6S8YkyDeVibUJP8MKEmucGzxISa5EYqtrEJNfWDJ9SMd8Qlq047&#10;oUWW3HbdRybUGFIGDVWoWfn9HHkjeKq8FDhZxZGzgw9It8CT0jP4eFWhfxVqSq7W2jLvFHfRaJi3&#10;C7vI+4XHy9Cirs7cb+7zocC/pE/Iqz3TNyzUPF14hooy0SJNdL0aomsQbAYEz9O6NX1KrtFi+h8U&#10;wp2ay1dpzWVTenupyO4oFflHqVUWuM+A+81ZeaCFVG6exUsqfER7D7wnTahJbphQk/wwoSb5YUJN&#10;8mP3CDXT4nKYaDuxZZaccfxHsmVrwxgAn8wwoaaBoSELNeWVFfLhikK5+bPRctXsDLlkVq5cOTtT&#10;rp87RXq73x6a/5a8Mv9ZGfH5A5L1WR+Z9+lVsnhGL/m25HrZPuNm2THr1iqrdLZ1xo2yNnitfFF8&#10;pcx3y86bdZXMmnW1fO6+M+3bgplXyfqS62Sj287m6Td668+7Scq+uka2rblCtm262DlV50tZ+Xlx&#10;7Gxn98oOKQ0fxd6HCTXJDxNqkhs4fibUJDdSsY1NqKkfNqz7Ti4+Y5wjLRl1WpfmGdLnuuFurdQi&#10;yobURUMUaiodj1m46Ckpnn295M29RSbMu1MGzn9GHpz/ttw1f1jYPpDn5r8kAxc8I2/Of0KmzvuP&#10;2pQoG/P53fLW/P66TLS9Mu9J+WTOnVXr+JbhOFHu3Fur/TbN2ejP75GPP79f533xaS9ZP/06KZ1x&#10;k1TMv0E5TunSqz1beZXa9lWXS9l3QzkS74D2MnhPmlCT3DChJvlhQk3yw4Sa5MePFWrefG2a4ypT&#10;4nKYaDuhRYacftxwE2r2AEyoaWBoyEIND7uKHZVSXosxr2JHhVSGbceOcs8qvU9xv/m2A3O/l5eX&#10;yrZtW6qWrfTXiTW2Ed6Orhs7f6fWsM6nCTXJDxNqkhs8C02oSW6kYhubUFM/qFBz+hg5scW0Oq1L&#10;s2nS59phbi0TagypgYYo1PBcj+YHPl+Bu3gcJsJlfPOXibXoZXwrozOsPN7y1f+vpoX3SXlOXRyn&#10;4fAHzqcJNckNE2qSHybUJD9MqEl+/HihZqrjKhPjcphoO6H5NDn92GEm1OwBmFDTwJAINWp2J3hp&#10;pFpnmAk1yQ8TapIbOH4m1CQ3UrGNTaipHxBqLjptlCMtU+q045tOkT7XfuDWMqHGkBpoiELNT41U&#10;fE+aUJPcMKEm+WFCTfKD9jWhJrnxo4WagXCV8XE5TLR1bTZFTjvmAxNq9gBMqGlgSEWhJtVelnT+&#10;mVCT3Ei1Dl4TapIfqdgBlYptnEpkffcINZ844jKpTju+6SQTagwpBRNqkh+8J02oSW6YUJP8MKEm&#10;+UH7mlCT3Ng9Qs3YuBwm2ro2mySnHfOeCTV7ACbUNDCkmlDDA2X27NnhqdTAzJkzU6oDcNWqVfLV&#10;V1+Fp1IDJSUlKeUccB/PmTMnPJX84Bk9ffr08FTyg2t59erVsnjx4vAvyQ+Ieqq9m5YvXy7r1q0L&#10;TyU/do9QM1JOaDahTju+yQTpc837bi0TagypgVQUalauXClLly4NTyU/8A3wd1MJdIalkhgHX/0x&#10;78lExJdffplSbbxx40Z9dqUKeG5xH6eScLF+/fqU8u/BF198kVJ9qj9eqJnsuMrouBwm2ro2nSCn&#10;HfOuCTV7ACbUNDCkmlCDczBjxozwVGogGAymlFCD84fTm0qgcyKVhBruYwTIVAHP6EAgEJ5KfnAt&#10;f/PNN7Jw4cLwL8kPhJpUEuPA119/LWvWrAlPJT92i1Bz6khHWsbVacc1Gid9rnnPrWVCjSE1kIpC&#10;DWL3kiVLwlPJD3yDVGvjBQsWpFQnPu/JWbNmhadSA3TwplIbb9iwQZ9dqQKeW9zHqSTUrF27NqX8&#10;ezBv3jwTauqBNwdOkuMafxKXw0Rblybj5NSj3zGhZg/AhJoGhlQUalKpgxeEQqGUE2pSaSQ+KC4u&#10;Tjmh5tNPPw1PJT94RiO4pgq4lomMwwlMFSDUpNogAkaCm1Cz61Ch5pSPpGuTMXXacUeOkT5XD3Vr&#10;mVBjSA2kolCzYsWKlIogxzfA300lpFonPu/JVIsuZlCSCTXJi1QUaoimQaxJJXz++ecm1NQDb746&#10;SY5rNDIuh4m2Lo3HyKmd3zKhZg/AhJq9iM2bN2tnUDRMqEl+mFCT/DChJrlhQk3yw4Sa5MfuEWqG&#10;O+Iyqk477shR0ufqd9xaJtQYkhNwmug6BybUJD9MqEl+mFCT/DChJvlhQk3yY/cINQw+i89jfOvS&#10;eJSc2nmICTV7ACbU7CVMnDhRXnjhBXnkkUeqdX6ZUJP8MKEm+WFCTXLDhJrkhwk1yY8fL9R8K/86&#10;5QNHWkbWacceMVJ6X/22W6t6xwDX2bvvvitvvvmmFBQU6G/cb/gIY8aMSbmObkPigffhiBEj5OWX&#10;X5aHH35YxQr/dxNqkhsm1CQ/TKhJfphQk/wwoSb58eOFmgly7JHD4nKYaDu+0Ug5pdMg2bJ1U3hN&#10;D74/8Pbbb8vHH39cNXCH33mHPPHEEyn1XN0dMKFmLwACfvPNN2vnJnUOXn/99fAckezsbPnuu+9k&#10;06ZNKWGQmvz8fNmyZUvc+clmjDjMycnRl2W8+clo1KfhAc2xx5ufjJaRkSHff/993HnJaKl2H/OM&#10;zszMTJnjxRBbEeNS5Zh5P+fl5en7Ot78ZLT58+drfYVUeVZTXPXHCMzr1n4rZ3cZJB0OfqtOa/fX&#10;t+T6S1+THVFCDeSFHNqPPfaYkqvevXvr9cbvPE+ff/55SUtLCy9tMDRM8D689dZbVXScMmWKvP/+&#10;+/o7HSRwmnj3XrIanfhz586NOy8ZDT8XfzfevGQ1BnDQsR1vXjIagzcQXOPNS1bDL0ilNkakwf+L&#10;Ny9Zjfs4lfrbGECAfx9vXjIaPKakpCSl2pi+NrjrD8XAF8ZI27+9EZfDRFv7v70lJ7R6XrZsqS7U&#10;bN++XV577TXdF8QaBnj6v7/xxhvKcUyoqR9MqNkL8EkNFyuKPmQcYg6IPuBlibOfCsaxMqI13rxk&#10;NY6Xdo83LxmNNmZUQ7x5yWoQ9Xi/J6ul6n0c7/dktVS8j1OxjbF485LReA//mBGGpaVl8umMeVJc&#10;MKtOK8yfJZ9/tlDXw9+DwBBBPWnSJB2sw8iz2267TTuH/GW436ZNm6bTBkNDBR25t99+u36nQ9cf&#10;fMY1vGzZspTyd7ln7T2Z3JZq7cv9a22c3JZqvh/GIJl4vyerWRsnv/3YSMBly1ZIURz+EmssEwrO&#10;qYpIg78gfE6fPl2FGgbtDBs2TK83v3+bwWh9+/Y1oaaeMKFmLwBl8ZZbblHBhhCxQYMGVV3IBoPB&#10;YDAYDIbkBP4eoxsnTJigEbaPPvqojkC78cYb1T/0lzGhxpAI4Npl8BmkHeHxgw8+CM8xGAwGg8Fg&#10;MCQrEGaysrI0E8DAgQM1M4AfUeP3bxPpY0JN/WFCzV4CZAbVsX///poaymAwGAwGg8GQOoDgDBky&#10;RAYPHiy5ubmaY5paNZCbr7/+WlM3GAwNGaQ4Ix85kTSk8fvmm2/CcwwGg8FgMBgMyQ54C5kCqLs5&#10;cuRIHXgGryHihjSp9HubUFM/mFCzlwCxYRQa+f59tdFgMBgMBoPBkBrA/yMSAULDd3xDvwAn3zGD&#10;oaGD6xQiTuFxg8FgMBgMBkNqAR5DRA08hu/+Z/R3w67DhJoGBC5eiA4jLJMRqKh+PkM6JThW/4bl&#10;mEkF59/MzKcQWKIC0srx+G3JcTPtH3+8ac5HInfKRLcpxoM6ug2Zjzjpz4fQJzqp969VPmPbMHaa&#10;F5R//IkI/1hpV+7l2DZkmnmIz/4031knUcEx0Gb+McTet37nlD8d2+aJBtrVb1O/jaPb0G9z2tkH&#10;93gij5Dx29TvHI9tw9hp/z5OVMRrU9rQP37A/Gg/hPn+NZ5oYL/969NvS445erq2to1d3mAw7Dq4&#10;b7h/op8tyQSeK/6zI9r3ATxfff+X8xD73kw08CwkxzyfgDalbX34z0ofyfCejG4zpqPfi/782Peo&#10;f34SFbSb/77kM/qaZtq/pgHnIpGvadqM/acdaTe/Dfn05zMd7c8nMocD/n3qHwNtyvH707R/9Dng&#10;+k7UNqbdODb/PvbbOLYNo6fjzU80cF9y3/rHEP2cAnyPnmZZ/55PRMS2Ge0cfQ1zHURP+881fzqR&#10;wD6z//6+c1zRbUdbR09zXqKnY5c3NHyYUNOAQCGmu+++Wx5//HG9uZIJPDgfeeQRWbx4sb4gnnji&#10;Cbnjjjtk5syZ+tB49tlndZpCpEyTPqF3795awDARQe75++67T3PP0wk4ZswY+e9//6vpTXCEpk6d&#10;Knfeeae88sor+lJ9//335T//+Y8W34p2ChMFOEH9+vXTYwqFQtrGHDvFkcmzT5uS5q9Pnz7y6aef&#10;6kvy/vvvl5tvvlmWLFkS3krigev1+eef1zYbOnSotuFHH32kL9ERI0Zogd133nlHr/9XX31Vj59r&#10;IxFBG3OPcl+S5sRvQ+ptkaKHNn/ooYd0moJ2q1evlrvuukvbmDyliQjSDt17773y4IMPapHvcePG&#10;6Tnwi3+np6frff3iiy/q8XP/cg289957CXcfs7+jRo2Sm266SduQ65pj5p6m/gAFo8kxyzuK+cuX&#10;L9fihVzjWHQnTaKA+3T8+PF6jBwvTi7PYo7HfxZzrTNNeira3L+Px44dG95K4oDj5XnL8XDd0oYU&#10;Cuaa5Tf8Dop/c41zjOvXr9dnHM9x7oFo8SYRQPu99dZbWgeG7+RM9p/RTPPJNM9o2vall16qekbz&#10;zH7zzTd1mhB+g8FQP5DCDx/g6aef1mdrMoEOD54da9euVV8IfsNzkncivgD+MNNz5sxRgQM+wHtz&#10;6dKl4S0kFuAuvPt5T+IL4gORbx6fiPcKz1Cm8Xt5dtLm+A3Z2dnhLSQWVq5cKffcc48eE+9M3ov4&#10;CbTpunXr1HxfiGXhOVwPvDu5NhIRtOMLL7wgGRkZ2sYPP/ywHh+cjfcjHI5pauviC3I+eD8mKoej&#10;0PV1112nHIX+F/wE2hvuiq9DYWym4QA8v/CPOV78BK7xRMQbb7yh1ympiTgm2pjjnz17dlUbM+23&#10;Mc9vOB819bg+Egk8m2kv7Pzzz9djwn/neHhO4QPy3GI+viFtTv8b09TbYH6iAc5Gm3Gf0qZwc65h&#10;nks8s+Dl+Po8x3husQzfH3jgAX2PJRp417LvHCMlJeAwPJe5xnn38hyjX4JjpP3hNHAfzkciXtPs&#10;s9+PyDOL48L34F6eN2+eTvO8go9zDXNennnmGe2D4/iZzz3OeTEkBkyoaUBArKAzjE4CbsBkAQ8I&#10;OkQuuOACJTGBQEA7uXBmeWlSo2f48OH6wH355Ze1eC5CBk4CZCARwfHy0sMZQLjA8eNByvHyoKXT&#10;iwcpnUjM50XCeXryySf15ZloICc5ndp0yNOhOXHiRO3ExjHgGPPy8pTQ0ea06aBBg5TEQ1pxkBIR&#10;tBMOAo7dihUrtI39NoS4MI+XIcSHFybiJI4gv+MsJBpoYwgKzg/XNt958XOsdGrTwc1x4gjS5jgL&#10;LMt18eGHHyacQ4QjRNtCUsmxisNL23ENUywPMQqhik4YnH3OBZ0xtDnXAJ3giQauXxxdOpmCwWBV&#10;G/KMorOaa5jf6dxHmLz++uu1/RE7eKYnYhvz7OVepmMJ0uLft7QhbUxnDW2OGEcHBoMImM9yvK8T&#10;CXQuQFLnzp2r7cazlzbk2ub5TDsynw4MOtgoCn7ZZZfpc5zndmZmZnhLDR9ci7x3rrzySvUpOEba&#10;mrbjvsYXoW15L+N7scyAAQP02cZ1zyAS7m+/ra3uhsGw6+D+o0OAjiPeHXQiJAvw4/Bxzj77bPV3&#10;OD7f98EX4D1BpxG+AWIvA7LgPTxz6SBNNPBMhKPhH8Bh8Id4X3IeaGPeF9H+LxyW5ViPZ2giDjzE&#10;n8PP4Vh5N9L5x3GSfx9fBz+AdwSDCfF9r776avX5GNgxZcqU8FYSC/i6vC9pP7grRmc3HYFcz1zz&#10;DDzkfYj/z3XOOeJcJKJwwfFwXeMLcK9ecskl+omvR1FspvHx8JM++eQTufTSS9UfoKOX51mi+btw&#10;MXwd/NrJkyfrs4jjgrcj2HBd49fzzIbLwF25/jlWOAH+ciIBoYX2mjVrlnbcc/x00PNc4jqH19xw&#10;ww06jWA3evRoee6557TvCb+XayHR2phBwXTk85x66qmn9LlM+/F+wofnuc154Nj5Tl8Uvi3vMPqt&#10;Eu0+5rj8QXZXXHGFchaewTyLr7nmGu2Hok+K+7hXr156v3Nv8yzH/+cdliignWhPnrdwUu5RjouB&#10;ody7zKNPjesYP4TnNs9r/A+OmfXoe+J5Bt9JRCEyFWFCTQMCNxkOLQ9QnKJkAS86RBgeGjh1OAd0&#10;0vMCxSHigYHDh5OP84cj4Ufa4CgkInjZ8fLnQcqx8ELkocgLhBHKPDBxenCWcBZ5kAIeoAhXiQba&#10;mI6wyy+/XEUaOrzo9KSN6dSGrEJUOWbanBEdRFcx7R97ooHrGGKDM4RTRJE0QHumpaXpdcx5wfnh&#10;OkasADiCjM5LNNBBz/UMAccJ8EdZ4egwSot5jCrk2sdx4lqgg5dnGvMTzeHF8bvooov0WBihhHNL&#10;By/HhzNMJzBOLtcw7Y1zzLLc55AdHMFEA21EBwXHxTMbYkobQly4hyEzOMDM47pnPueJe5lrItHa&#10;mLbyxQoIHO8l7lW/Df3Oe6YhMszjvvevcY47kcB+c58iwkDA6XCAkPKc5r3DNXzxxRfrIALIO9c7&#10;HVAcP+eGZ1migGuR46J98ae4X3l2cQ44Tt5TXMMcG0Izz2ue0cxnBBrfIbZM847CdzEYDLsG3+fn&#10;HmSkOh0FyQKeLRwfnXw8J+FudNjzLsQP5DnDaHx8I/xdRrXSgQKnwR9ONHC8PAfxWxEsiCxAnAAc&#10;D51E/qA6OsV4Z8JtAEIOAlaigWOGs5x55pnalvg6+EF+xz3vRdqeDjPeF8znmuA94fv6iQSuXQZK&#10;0q4M2GBQjj9glAEOHCM+gz/NNc31AM8lsob7PNGAX49PR+QXPj3+Le3OgBQ6P2lT/Hvan+sY3wnA&#10;8eggZtlEAtclndWIqfg+9EMgYnAcCKr8DpdlmmOljRmEyDWOr8g1kmjAv6NfiWcQnfb49fxG29PG&#10;zOPZhq9LG9P2zOc8JWLEBceJwHjuueeqn48YgT/PvYrASrvC6RBgaV/anecW1zjtz7lIJPCM5jjo&#10;f+rSpYu+ixFeeffC3+FrcHeOizbFz0fwQLBA2Emk5xbPokWLFqlPwXsIcZW2g5txXDyXuUfpe6Od&#10;eWYzn/c1zyzueY6X+8DnNoaGDxNqGhB4UaB+8qJMpJGruwpfqGF0Ei8QHhj+qHxGIPFgZZoHCr/5&#10;wk0igg48RqAg0uDMQ1x4yNIhxAh1zgXHC8HxR3HgENChzai7RAMEhhcfnfK87OnURXCkjSGujMzC&#10;yadNIQO8YBjlwUvEFzgSCQgShJASGXTttddqJyAOP23ICxDnwe/gxRmkE5vOQcD5ScSoKa5jRhjR&#10;ZrzwaUPuZxwDyDnHhXBFG9OxCenByccpZH6iObwcJ23MMUPKuE9x5Dk+rmdILI4v9zGdvoiwkFva&#10;nOufUWuJBhw37kfajecVI5L4TttzDXM+6NDnPsdZpJOfdxadVIxkSrQ2pm3peKKzgZFWOLSI6pwH&#10;2hBRHcefc0EHBufAd3C5BxItjQ3tA2Hj2BhJybOYNoTIEWXDMTINiYOk8kxDcOWaR7Ti/CQSuBch&#10;5gg13K+8Z2k7Ohd5ZvsDJmhXnlE8o5nPs5t1/OUhQYk4gMJg2FvgvuLZybMVPoM/mGzwhRqekzxf&#10;8IXwCXkXwuPwIfCF6DTBH8AfxsdPRHB8cBreCzw7fX8WPwAhjk/A+xEfgvcLgOvgAyYaeLfzXsT/&#10;4T1JSlg6QRmoAo+jc5/OQXwI2phOfTq08YEZ1JFo4B1I+zJghb4IBqIgrvIOpQMQn8GPFGIgDx28&#10;dIji/+FDca0nEjgu+AvPKTpu8fvoyOV3hCp8HQat4N9zvdMXQUoswHdf0EgkwFu4NzlGfBw4HH0t&#10;+DhwGeYx6Izj4plFZDF+DxE2idjGgGcuzyaOkQ5t7lW+M9CQvig/Uojrmfuc35hPJz48PdHaGB7O&#10;9cqzCgGV+5m+Gd4/HCttzjMNo01pd84R9zrXNceeSOCdywAy3rlwFdqafjf8Du5fnsW8n7iPiaLi&#10;Gue5zfmh7ybRrmn2nXbinuQ5TNv5wgvPaY7b73+Co3J8CLTc+/RPsDzPN3/AoaHhw4SaBgR/BC8P&#10;Wm7GZAMvfjq4ITY4RRwrndg4wziGvFxwBiECdIzgKPFwSUTQwcmx0LkLSYGw8iLkHCBq8MBEuMA5&#10;4HzwwvRHPyRimgBUftqUY6RzC+cO8spLknOAU8B8OrQhOTiHjDrk5ZKI0WO89HlR0kFNG+Is+G1I&#10;G3NN8zvTOLsQAUZ9QHRwjBLR4aXTGieItIR0akJUaD86PfmNkVk4EDgACJC0PaIr1z7nIdEcXsgM&#10;x0O0H89kHF2OBaePNuW+5nc6oWhrrnFGaTGNgwyBTTRwXeLgAY6f5y+jR+nQ5vnMMxtHFxJPm3N+&#10;cJC5thmRlWjgPobI+IIMbey3Ifczz2ruZ6b5nU4ayDr3Mc9qnN5EAm1Ke0FsaGfuS9oSR57jopOJ&#10;9qbThmscYstx0unGOy3RxEeOl2cVxAQCQ1tDajgm7k/alPub+xUBC/LOO4o25/lOZxxtzXqsbzAY&#10;dh34BrwzeH/wfkw20LGLb4fIzbuQ5yi+j89h+M47FF+fc0EnIe/NRAPPwn/+85/KUenIhLPw7KRT&#10;l44/OIv/LMUX4viJmuf4/cEtiQb4JxyOARy+8W70O7dJD4YoR2cY/gH8Bm5DfQ8G4yUaEJloZ46J&#10;65hjwAdg8AbXLpyOqAoGJDFSm2NGhIPHsUyi+fd0Uvq+Dc8njofjI7KGTnr6YOgI5f7F92FgoZ8W&#10;jpH6dH4n2jFz33JfMvCM+9TPkoC/h1+Pf8c54Frn+cWzm859eB/XdiJ27CLG0c9EW3F9E21CG/Ls&#10;hsMxTR8EA5RYljamz4LzBD9ItDbm3uX+5D6lX41j570Dv+H5zDOZ+XBXnuXc2yzDvQ6Hx2dOJDAo&#10;mno8HAttBofBb+eZxDOZNmXQKPcxz244Dc8tnuUsk2jXtO9bcG3Sx0Z7w1/oi+LZzXFxTxNFBMeD&#10;+zAf/4vled7x3ON5nmhtnaowoaYBgY4DOglQg5PxBkKkwaHn2OjU4wFChzbThOrhINExxjSKMOeC&#10;DvBEA6MzcITo4IGU4RzgIHF8frQMI5Z5YfodX4zeYn4iRloA2gynj2PCgWWazk/SH9CGTPPioM39&#10;a4COX4heIpI4HxwbjgDOHI49bQhxB7wYmfZH3dPW/vlJRODQIMRxX/r3LR0QftpCpnGCuO7p8Oec&#10;MI92TtSRG4yW5Hh5XnEM3Me0oZ/yCkefaUYWAjrymeYzEcExRnfGM03Htj+yEqNzn+cbzzmM9ube&#10;TlTwzKXN6Jjg+OiwZ9p/Fvvzub+5phGlIQWJOEoYcK/yXqKzieNlmjb0hTZ+47nM85vvCBTcA3RU&#10;JBpoL56/3Lf+M5q2ZBrwjGaaNmc+9zHvKN7ZTPO+Zj5pBgwGQ/2AP8/9hJDBsyTZQKcQYj3HxsAV&#10;nqP+NP4wz02en0wzwMP3lRINcFM6bTk+/AGOifcgz0a4DPD9X//ZyvvC53iJCJ/Hcdz4+UzzXqSd&#10;aU+M+bQrfpL/HvXThSUqeBf6HAafgGPyB5bRketf04BzwTXNuUlE0K500vu+DmIVnfhwOsBxM98X&#10;3vALuKZ9fyERgX/PfUpEAcewK22MiJWobcw7KHqQAG1HG+K/c/ycB1989n1AroFEHDALOAY4N9ct&#10;x8CzifaDm3ONMx/e7j+3aHf4AByO+YkIrlmO179m6UONvqYRMaLfxdzvidr3xDH4Igu+Bsfp9xlz&#10;PLyv8D2Y5r3Ntcy7mGmeb5ynRBTkUhkm1BgMBoPBYDAYDAaDwWAwGAwGg8FgMOwlmFBjMBgMBoPB&#10;YDAYDAaDwWAwGAwGg8Gwl2BCjcFgMBgMBoPBYDAYDAaDwWAwGAwGw16CCTUGg8GQoiBfLfUXyOGL&#10;kc/3pwD/Qy5zCuDFA/Op3ZNoxdkNBoPBYDAYDAbD3gUcg7qCPqfx61bsblDfw69rEg91zTcYDAaD&#10;oS6YUGMwGAwpCoSR888/X+6//355+OGH5fLLL/9JiqFSUPaOO+6olTRBZiiIR6E7IzYGg8FgMBgM&#10;BoNhVxEKheTss8+WRx99VO6991659dZbf5IBYPzP6NGjay3KjVDz2GOPafF64zQGg8Fg+CEwocZg&#10;MBhSFBCYc889VzZs2KDTU6dOleuvv16+/fZbmTJlinzyyScya9YsXS4zM1Pnjx07Vr777juNgBk/&#10;frxkZWXpMpARRB7WmT59um7PB8tNnjxZVq9eLYWFhTodCAQkPz9fPv74Y43kgdi8+OKLsn379vBa&#10;BoPBYDAYDAaDwbBz5OXlyV133aXfEVEQSwoKCuTrr7+WcePGKX8huh8BBQ7CNPPLy8tl7ty5MmbM&#10;GCkqKpKvvvpKf4P3IMgsXbpUt+lj4MCBOvDsiy++kGAwqMvwfcKECcpr4DMLFy6UIUOG6HeDwWAw&#10;GOoLE2oMBoMhRYEA07NnT3nmmWfklVdekWuvvVbS0tKUvCCsLFiwQEenQVqOPfZYJSSvv/66zu/T&#10;p49kZGSoUMPINcSdJ554QtMOPP300/rpg+0jwECIzjjjDPnss8/kxBNP1P948803ZcSIESr0vPHG&#10;G5quwGAwGAwGg8FgMBh2BXCM008/XV599VV59tln5YYbbtBBZa+99posX75cB5I98MADGr3/73//&#10;W+bPny8XXHCBiit8IrYg9Hz00Ufy7rvvyocffqjrDRgwIPwPXgaAJ598UoWcF154QYYOHaoCz1ln&#10;naViD58IOwhF/fr1k61bt4bXNBgMBoNh12FCjcFgMKQoEGpOO+00jXB56aWXlFRALhYtWiTvvPOO&#10;jhrr1q2bjgw755xzlHCUlJSouAIZIqVZWVmZRsLk5OTIzTffrGLLfffdp8THh79dfnvooYf0+4UX&#10;XqgECPHn/fff1+Xee++9nyT1msFgMBgMBoPBYEhOwDEuvfRSmTZtmtx0000qoMA3EHDeeustTfPc&#10;u3dvjXxhcBq47bbbdADa448/rtNwkJEjR8rFF1+s3AVOc88991SlMCOShsFnTMOR4DFz5szR9M5E&#10;z1xzzTXKmZjP+vAkg8FgMBjqCxNqDAaDIUWBUIMAQ+ozBBcEFkQb8jvPnj1bFi9eLF26dFHScd55&#10;5+ny5Gb+4IMP5F//+pdG3BBtg/jCMkTSkMaMNACs64PRaJAl0hKwbb4zeo2oG4QatgdIE8B2DAaD&#10;wWAwGAwGg2FXAMf473//q9+JpCGV85o1a+Tuu+/Wz1GjRumAMoQaRBZAdgA4C8JMaWmpvPzyyzJ8&#10;+HC58847NfIGTsMgMh9wpaeeekpFGQQeX6jhf/nt6quvrhJqSL22adOm8JoGg8FgMOw6TKgxGAyG&#10;FAWk5OGHH64a8YW4wqgwRqExEmzQoEEq3vD7I488ossjzhA9Q/F/BBiiadgG4gsjz5h+/vnnq+Vl&#10;JoUAKQEwomdYlu2vW7dOUw+QQo3fSCOAGGQwGAwGg8FgMBgMuwIEE3gLQCiZOHGi8o/BgwerMEMU&#10;DdEwxcXFWrMG8Du8hiwCpDS7/fbbtXYmtWzgOCxPeuZokFYNPsTANpZbsmSJZhqA9zAP8YZ00HAh&#10;hB2DwWAwGOoLE2oMBoMhRQGRgWzw6U9TSwaywSgwvkMymPaXQ1AhNzN1aRB03n77bU0pAPjdT4cW&#10;DV8A4ncs+n/ZHtuH2LAtpg0Gg8FgMBgMBoNhVwCXiOYfTMNjfG7CJ9yD3/kOWH7ZsmVyxRVX6CA0&#10;UpcFAoEqPsR6sbwEgaaoqKgaj4nmNkyTTtrfjsFgMBgM9YUJNQaDwWCoN0iXRqFNUgls3rw5/Gt8&#10;QFQgNbXlamb+vHnzZPXq1eFfDAaDwWAwGAwGg+GnxaxZs2To0KEabVOXuMJANparbWAZYk1ubq4K&#10;QgaDwWAw/BCYUGMwGAwGg8FgMBgMBoPBYDAYDAaDwbCXYEKNwWAwGAwGg8FgMBgMBoPBYDAYDAbD&#10;XoIJNQaDwWAwGAwGg8FgMBgMBoPBYDAYDHsJJtQYDAaDwWAwGAwGg8FgMBgMBoPBYDDsJZhQYzAY&#10;DAaDwWAwGAwGg8FgMBgMBoPBsJdgQo3BYDAYDAaDwWAwGAwGg8FgMBgMBsNeggk1BoPBYDAYDAaD&#10;wWAwGAwGg8FgMBgMewkm1BgMBoPBYDAYDAaDwWAwGAwGg8FgMOwlmFBjMBgMBoPBYDAYDAaDwWAw&#10;GAwGg8Gwl2BCjcFgMBgMBoPBYDAYDAaDwWAwGAwGw16CCTUGg8FgMBgMBoPBYDAYDAaDwWAwGAx7&#10;CSbUGAwGg8FgMBgMBoPBYDAYDAaDwWAw7CWYUGMwGAwGg8FgMBgMBoPBYDAYDAaDwbCXYEKNwWAw&#10;GAwGg8FgMBgMBoPBYDAYDAbDXoIJNQaDwWAwGAwGg8FgMBgMBoPBYDAYDHsJJtQYDAaDwWAwGAwG&#10;g8FgMBgMBoPBYDDsJZhQYzAYDAaDwWAwGAwGg8FgMBgMBoPBsJdgQo3BYDAYDAaDwWAwGAwGg8Fg&#10;MBgMBsNeggk1BoPBYDAYDAaDwWAwGAwGg8FgMBgMewUi/z+gZ7iUqQUAzgAAAABJRU5ErkJgglBL&#10;AwQKAAAAAAAAACEAytvswcNUAgDDVAIAFAAAAGRycy9tZWRpYS9pbWFnZTIucG5niVBORw0KGgoA&#10;AAANSUhEUgAAAg8AAADcCAYAAAD3EEIKAAAAAXNSR0IArs4c6QAAAARnQU1BAACxjwv8YQUAAAAJ&#10;cEhZcwAAIdUAACHVAQSctJ0AAP+lSURBVHhezP0FmBXH9veL4xL3hDghHuIOMZIThUCMECPuTogQ&#10;geAW3N3d3R2C6wzDIONCSAIzQ3LOe+/zf9/fWf/1WdXVu/eeDSE5OffeZz/r6e6q6ura3VW1vrWs&#10;ylSqVEPOPvuzkMqUKSNnnvlJeH3mme9LuXInhtdnnUWZ8uE1VHVAZTn79C/ctebXGHCFlbPrq96W&#10;EweeIJePuVROGHiinDu8mpwy6GS5Y/JtcsWYy6RS30py2egaUm3w2VKhVwUp3628lOlURqr2ryrH&#10;DagqF424QKr0ryJnDzvb6oDIq6p50PEDXN1QlQFVLK189/Jh/gXDz5d/zHjA6JGZD8sHS9+XNxa/&#10;btRgdn1LrzvrMUtv9WNLabO2tdFri16Vb1Z9LV+t+jIs33zNd5b++qLXpNnKr+TLlV9I6x9bydBt&#10;Q2TkjhHSf0s/Gbh1gHRc30G6b+wmbde2kWHbhsqyzGWyPHO5lYEW7Vsk11z/rVS/+Et7RzVqNJPz&#10;zvtc6tfvITfc8L189NEoefrp3voOm8htt7WxMuco3XJLa7n00q+t7O23t5Uzz/hULrrI1UHZZ57p&#10;Y+Vuv93dc+aZn1p6w4Z95Z57Otg3afhsXzlD73v00a5W5txzm2qd30iNS76Wc85pavVyz5lnNpFe&#10;PefLC8/3t3JQ06bj5Kkne0nbttOkf/+FVoZ02sWR+s8/3/WD+g16Wn41rbN797lWJ9RA/+Pjj3eX&#10;Pr3n2/UZZ+hzes2TC/S+YcOWyksvDpBGjfpK794L5NRTP9Z387V0e/U+Gfru7TLn25oyvsktRrO+&#10;vlYGvFlb+rxWS8Z+cruM+/R2mf3NtVomRvOaXy1rOlaX1R2qy7QvbrC0ud9eo2kXS0qfcyRnxMlG&#10;O/ueJZu7na/plwRU3fKh1R0u0bpvs7pX6Tl5lFnc8nJZ1uYy2drjPJn6xbXWBto36K1a0l/b1bFR&#10;bWn5zEPS/aXa1s7er9aWri/Wlk7P3SU9XnZp0OC375Beej3m49tl5tfXSb83att/gRa0uMrqdO2p&#10;Jjt6V3Nt0uen9j3b0n4aV1Vyhp8k2fo//tfMsuG3Ou20JrJt7nnh9Zlnfib/d8Ej4TW0d8opcdcP&#10;3vuGtP6wVlza//k//2Nzwtlnfx6mnX76q1Kx4vnhNeTmjQ8i1+X0+zUKr2eNbSRdvn86vF465kJ5&#10;t/HD4fW/dpaVwzvKONp9jxzepseMenJ438N6XUsObwny1paR36Afg2vK+fs2R863nSiHMx+Xw7uu&#10;iqVxj97LOXUcXu/qsXOIuiizPXhGhA5vUKKOdcER2nWJe0bmE1JUOEOPj2ladTmcpmTpAe2oqOmX&#10;yuG998fuPRJtCo4pVfXe+jbe/RivW7e7jSnGM2OHvAf/8YPlXXH5tzb277qrvZylZShLmYYN+1j+&#10;DTe0tOO51Zra+R13tJGz9Jq0q676VvvLJ2G9F5z/uY1B5qULLnDj+Z57Olrekzr+7fhUL0u/XNvQ&#10;q9d8nTtcXaef/qnd06XLbBnQf5F89dUES4feemuYHWkndfBf6tXrYWkcu/wwO5ynXnppoAwfvlQG&#10;DFhk+SOGL9O54hO5+urv7HkXXRjwG6Wa1zS3e+Le+ZEo49HIdf3I+f/bVFeKCqYkSS9NxdkfSFH2&#10;p8nzsl7Rvjg1pOKs1+Pyi7K/trnAv7ueP/SyOdhfTxw9SPlL0/D6wgs+l0cf/j68hn77eap9Ox3z&#10;ZeLAgLsuowP/JbsGPHBdtmxVu+YjuTLlDCjYPZ2V2QMgztCHahoM+bIxl+j1Z3LBdR/IA9PvVyZ/&#10;nDF3mPytk26RK8dcLmU6ljFgcN7galbHJSMvlrKdy1ra+cPPlcq9Kocg4PIxNUKQYEChXxWp0KOC&#10;nD7kdLu+TPN5DvWUaV5GgcdxlkbemUPODAHEywsby+uLXzOgUGf6ffLdmm9l8NZBMmL7cGPsrde2&#10;kt6beknXDV1CIAFYaPnj9/Lxso/ku9XfWpoHFMO2D3XAYXM/O1+4b0EcSAA4cL5g7wKZsHOCLM1Y&#10;amnX3vCt3Ht3R3t/X389Udq1nS7z5m6Syy77Rq6/voUOwk9sgMFYGWw33dRSmn01Ud5/b7gy2WU2&#10;QDt3niVPKJOmDhu8Wp4JpXfvefLwQ10MGPCRIToIwGTqlLVy4YVfStPPxtq3bN1qirz5+hCrp1uX&#10;OToJfSOffz7O7nngvk7SrescmTRpjZYfo2BFJxZ9LsChsQ5uwMuHH460CYs2tGg+RWrWbCFnajsA&#10;KLVqtddB/qUMGrjE/gv0cuOB8srLg+ThB7vYNc+hHfz/b5pNkOEKIEjnHv7TEw16GXgY8GYtY7b9&#10;lbmO+uj28HrY+3fK+E9vVeZeMwQNntn7axgw1+OUwcP4l7S+TLb3BjycZOAhe/jJxpTnKLBYroDA&#10;g4hNCig2dT9PVraroYz9WvmxE6Cjmmzrea4xehj85M9vsuPQ9+6QQW/Xki4vKKBRoEA7AQrNn35U&#10;ujd2552eqy39Xo8BB8oAOkj7QYHF0PfuDNJrGUDa2PUC2dLjXJmj/80BhxgBahwIAkAcJ0VTKil4&#10;0DGp3+HC8z+Sw1lPypblH9r1aac3NQb4rxRAgBuzhxeWk38tjYGN+ROekZJsBdBN7g7uaSKH9tYT&#10;kX+Hc8IZZ7xjeYCHcA4I7vdlTj758eC6nF2fdPJzdj1r9FPGFHu3utGul4690K7fCwCEgYed5ygA&#10;OMcx623ldKJXZrzzXDfxpZ4RY+QBYLBzZfTGbKOkjN7lBYAEMOBBAtcAhK1KgAfSOCfdH4N0y9sY&#10;O/9N0y0fMACwoV07tJ2kAXLCSbqBS/fMad+Dsby9Cow4plQO6qoQHJOQlrviim9l3LhVcoYuBBgr&#10;dep00jH8o42vy3WsPvZYN3nxxYHS8BkHuBnzH3wwwsqyiDj11E8MGHTVsc17vvbaFtJVxzSA5PXX&#10;BttioOX3UyyvXj0H+N97d7gx7ksv+1qGDHFjt3r1ZsbQmUduvLGVzU/Vqinjvrq5PKRjmeeyuIDx&#10;jBy5zOp56YUBOp6XyRdfjJcpk3+Ub7+ZZHW98sogOz72aDct5xY4n34yWtszxP4P88Gnn46R7t3m&#10;SKtW06xtl17aTO67t5Ncd10Le141BUHMD9zbquUUuyd8x0ehkqxGyqSn6fs/3b3jNO2HScr9f5cU&#10;ZBROM2BQkpMIIJ5PAA6vJeQ/I0X5I/Wdu/e2cdVoOVQw1b4p73j+zGF2nwcP77zR0a49eDjp5E/k&#10;UOEUKfkpDjw4Ouusz8NzqEKF87SQAw+eQvBQUUkZNY3wDL7KwMpylk5UMOyqHapa/gU1PzCmfYWC&#10;Bc/4Kys4KPtDWbvnpIEnSu2pteTS0TVMAlG5f2W5YPh5UraLAxEnDTpR0y+xOupMu9fuv2tqbbli&#10;7GVy+ehLLf1eTb9n6t2Wd/6Q8/T+Cyz9unE17RnnDDvLrp+b38gYPgABIPDBsvely/of5KOlH8qo&#10;lJHG5EftGGnSBA8cPDVd8Zk0Wf5peP3hsg+sLoAI943YMdxAAcQ5aVPSpsiyjGUyY9f0MG9L/hbZ&#10;UbhDql/TJAQPAwYslE4dZ0qHDjNtgPJh7tdJAtDwww+z5LtvJ8mypVttsPXru1CZ9CRp9uV4Zdod&#10;QglC9epfySMPdZX27WZIk0/GyO23tbFJg7qafzfZvtuVOhHdVbu91Lm3o9Sr20NuvbWNtG0zzcDB&#10;0iVbbLB2+WGO5rkVDiv/Xj3nafsW68Q034DHlMlrDPnzTNp3r65IPHigL1yr4IGJhvRzz/3cJiv/&#10;X959d4RMm7ZWXnt1sJVl8DMJ3nO3/o9HukrTJmMVrMyV9evS5G5NY2J5UsFDz9fvNgY9WkEDTLh9&#10;w7tk5Ae3B8z3Nsub0ew6GaOMeIIyXa7HKaDwoGHed1cbiFjZzksWLpHtvRwT3jXgDAMQuQokYMgm&#10;YWjvy1U3CceaDtVl0fdXWh2cz/raA5WaIQDgmTwfUIOUYdSHnCNxcCAHQhoByKEs91E/dfAfQjCh&#10;eQPfvNOOc7Qt67tcqMBBgc7wk+wYBRGrTQpS3UDQwUmVDTycoRPDb2uU0SmD3LLsLTnxlC+kZGF5&#10;+W1ROflfylTPUED/zxxlasoIAQ/0i5m9dFWsDLk4601p+VVj7Tef6qShk0Qm4OH/xI3/4467NQIe&#10;HPHto9dIHDx4yJ9eTsZ3vkJmDb44ZIrtP7sjBA/QR6/+IyZ5gGEH6UZ+4gMkBKv/31j9e9AA046W&#10;hwAHHCmzJcb8/T0GJAIwwTEEFz6NsqQHdViZoFz4DIAN7YoCA6N6UpT7nYKe8+LLx5WBIqteX4by&#10;+/4Ru95zq4wascLGI+PlcV2dX6jg/W4d95/oGG+qIJ85gbxnn+kjNS5pJh++P0JuUub+RH0FAjq2&#10;HvpHFxtjHjxMnfqj1FMGzXhmEYBE4ZtvJ1res0gedNy3aDHFAMbGjWkyduwqG9+fKzBgTql9Z3uT&#10;XtS6o53d41b9gIuv5Ibrv5fqF31lgOfLLybITTe0sjLMKdOnrTPwwDWM/5RTPjIpJfMQaUgdv/py&#10;olx88Zc2d/CsZl+Nt/9LPs8YP36VzSd3a3uog3mDuaZ5cze/xb/fZBQAvv+PUIy5a7s8GCX9CFIF&#10;xmNRjvYtPS8qmKzHmBSlOOtVPT4SAoeSTK5j9xblNHV5+WNtbj8UlAM8nK4LhbXLRoX3Ah7ee9sB&#10;BwjwULXKR+F1UvCQjCpWPC92fYpSC6XjlVopoV4IgEOUTvrhhEAaUVVuGH+91Bx7tTH24wccb8AB&#10;Ncadk2+XM4acLndMut1Aw/EDj5fTh5xm5WD0SCmuHnul3DbxFqk1pZalkXfd+GtNogCwuGSUAxXQ&#10;VWOusHzq8mmc+2ukEl5aECXUEByjQMET6geOqB8AFJRFAgEwGLJtsLy5+A3L9+Bh9u7ZIUiAlmQs&#10;sTzIgEPBFtleuF22FWyTy2p+ZYOa1fxfo88CSpaXnHjesdDpWvZ0rdsR56XvjeVHy/nzpjE6M0Zn&#10;lCIFD0ogYU/Ra19uoK7qp311vTHa0R/dIlO/uN7AwSxlxG4F7lQJi1peoUz1HLv2AABpwQ5Ng/Ei&#10;MWA1v61ntSDvopARr/vhIkuLEkBkhoIHpAsr21c3YAGRt6JdDZnU9CaTOMD0J3x2cwBaAA1OguBV&#10;GUhKKLOk9eV2H2nbDLzQVuq61O4HePR7vVZYD7Sr/5khYNgz8HS7B7UFR9K96gU6PLWCFE+tJCVz&#10;FCwogNg9/Tj5TYFD8bSKCh7Kyz+Xlosx0d03yT8VQPy0tEqMYeqKeurYjtpHt8rOwg06UUxR8ODU&#10;Fn+GirZVkEqVysqheeXjxfwQ6oeoqiGR0mIgwyjKgPX8t7WRlXraRbHzREJisET/L8Ap+H9GHhRs&#10;jaRF85AueNXBvvtiE3C0biMkC7HJGSrJfFqBQ0c9vujK0PaEMqVJQcSuGso86upqWL9h3DOOl9NO&#10;TzKmjI6U/v8WHUt7fJk/S398L+8p+fv1pIzXVuwzpDjj2ST5f5H4bsnS/5DqSXFOCwUKzbTPfO+Y&#10;sqYXZ79j50X5w6yML1+S+ZhLVyrO/ihMd3n1JKdwseWhOivROuLznwzvhX7JnRJ3XbBvYtz1mqUj&#10;465fa9wu7rp4/1TZu2M8Yz35BFCKzlACOKAWSAAOMHJ/Dpk6Qpk/qokHZtxvDLxKd1cGqcIdChxg&#10;9FUNAFwc3geAoLxn/tVeO0eBxomWd+noS+S0waeZ3cLJA0+Wi0deaM9FCkH91OeBR20FG9hWnDf8&#10;3LAu6Pn5z4WgAYkBkgRsE1BRTE6bJIO2DpQO69qbfcLw7cOk/bD2MmHneJm/d74s3LtQum3oakAA&#10;IEF+p/Ud5blWz5nKA3XEmJTRIXAgbfG+xTI6ZZTdgwpjZvpMmbZrqkzSZ01Om2zleC51YRsBEOm1&#10;sWcIODwBTCbunGDnlO27uY98v6aFtF/XLsz3ZT3wgZCwkDZwywC7nrl7Zti+KAFoPO1QxmGdpGC8&#10;dtLP9Hx60GnocNBk+VUHYFHBWO38DiH/mvW6pBRulsLMD5QpXa+rR2VWOhkXT65kzCx35IlyYHxV&#10;Y4AwPM+cbfWuAGCkrtI9sxzf5FZTCbDiR13gVudRFcS1sqTVFQoOakhqX+wSqsliBQ2+Tmht54tk&#10;6jdnybCPzze7BNK2KnCgrvVdLjBGC1NOV2Y8r+VZktbvLKvHSSMcQ4dmKVBABQKz57m0B0AAgKBe&#10;357pX15vdhWkT//yBvsfgAp/H+nZw08y0LJUAUTe2BMDIFBNal5QyQAObQOscA/lqWNT9/NDYEBZ&#10;bDPSB5xl7xDQhEqDNiN58PXzvj2AKJ5a0c4BDr9OrGzSh99WOEZ5eEdl+7bLpt0dMs+ijFbht6Yv&#10;/KqT7b//HVNbHAv9AuPde5d0/axs8JwIoRaI6vSjedC+OlKwNmL7kEgw2t2149K6fxucAwY8UMl4&#10;RMs9aP/b/7coIUX4bbG+i6WujWF6pN6QYA6oP3ZeUDpv983yL6Q4e24KJ+qigknuHeYODNNKdFX5&#10;+fuX6bkyjOwmSsHKcq/+F+pFihGtd99DsfNdVzsQQhr/34OpUG0SXB8LKWiz/5oI6P4EeemMAUAP&#10;AmkT4x5bj2h5bDz23BG7Dt5HHGUocf8u3k9CXkj817/KpD0peMjrYX3e2hIAu82L60jxvhiTTkb5&#10;27U/JUm3OmGm2V8myTsylZiNTAAWsl51/SWg4uymChz6az/SubZggpbXtmU9Lllp/cIyJZmNI3XV&#10;k4Oatk3Ha7YCiJKsNyx9uY5rl6/AQesqzv4i7jl/lr767NlSaTrek08CpailUgcHCsq0KWPqBZh6&#10;hZ4VDFBUHuiuDVwooaaIMm4Y/UX9LpAHZt4v90y9y4whTwgMKQER3Evdd0y5Xf4x6wGp2/MxeXDG&#10;Pyyd+2+ffJs0XvCSPDbrUbuu1L9SCBigmybcYNKM68dfa/YOtM8/G/XFqwtfiZM2wEw9w52UOjEp&#10;U128d3HcNeDA39NzaQ/ptsCBCU9Td02RuXvmGHAwlQV1KIAgb9LOicb4FyqIwLCy3dq20ntzL7O9&#10;AJRw9PUAYLgenTpKRm0b6Z6fsUz6bOptUhBULdQBiBmtbRqbOlbar21n1102/CCDtw2SVxa9LJ8u&#10;/8Rdbx0kHdd1MJBE2+bvmRf3vzxw2JC5QVL3byvVSaCtmk8HTdMV6e682W7CTD0zGITB4ENXHEwu&#10;UPbwkyVv1AmyV0Ff7ogTZa2u9LEjgDHDiLu8WkNX9TfYqnzQW3cawxz4Fiv5Wia255pV+wQFFJ4R&#10;x6imggRn+Eh9S1srSFAGzjmMlZX95u7nytI21aXFsxdaGlIHDAxpV+EYZyeQo+3KGuYY9Fpl4rTP&#10;Vvcm0bjEJBj+maRhcAmAIG9BiyvNKJNrJBQACAd2asqKtjWMuG+5HjGs3Df4VCkYc7wx9ZLZ5e29&#10;8NwGt58oPwb2C9hccM8GbSvt2a0gg3dH3XO/P9OADsaSSFKy9H+s++FCByD0fKO2fasCCoBa3sgT&#10;HICYUlF+mVRFdmjdAAxjqMvL6jf1oHCafP3JZbIze7oUFwaMT+mn/OmyNHOp/Dti8/BH9NU72hdg&#10;avQJVvG7b4sxDqWSUOKgwCFd+09oQxDQlvJ2/OLNhHQo5STtczohRtLuu137WYqeKyAJmf9urRdm&#10;TBvojwGji/ZLA1AKHqyNnhl6Y0vAjQc40M7zXd+GqNOne9peXg4BinbfEpRzK8TiXGVUe+tK11bX&#10;ym86+YcTuQJvk0z4Oj2h5vDnCkrC+nmHpO1TRmzPr+TS99zu0lPPkHZNg7J/lTIC1Uuy/5eEOjdL&#10;nh7S7lsVONyrdQbzgk/nPJFST3N5Vj5JvlLeEZn3X6EAhOyNSZUAd998eqX8nh0tF6P9KY/qQgl1&#10;QTzIKMrt4MZLASv+YwU3dRXEDJKinObhWCtFue0VVLztyhYo2NHnHtpTV+ZNamyqRV9XSeaj4T2o&#10;IfZb2celc4tr7EhZ8gys5GHPMDks/2ep5KfpsnZFz7g0HfPJJ4JkZMBBAYRXXVRo4YBDmS4uHwNG&#10;Dx6qj7ooZN6eolIFJAlR5u/VFA9Me0AenfColYVqjrtaAcF1VgZ1RbS+6P1Wh4KQS0ddYqoRrq8e&#10;e5U7jrkyVE9AfmUOQ525a6aszVkrSzKXyMK9C2RsyhhZkbnCmCmM9f5G98vijBiI+Hro19J7ea+4&#10;1X6Pjd2tLl+GNGwnOB+XMtbqQ1XBZEwaAACvDG+k2W5dW5M8cA7AII8j5ZfsXRLWi3Qj6rUBSECq&#10;AHBAjUJ9viySEsp7WrhvoUk+KOOfi1qFtqUWbjIqKhjuSDtGeuE62Vm4UX7LYMWjnTiQOFD3msyZ&#10;2iFf0JXGpcGkEAwq9LWZDdyqTidlv2qGUBnAcLfr6hjGPvWrG2T0x7cpOZAAYEDU3/l5DAvvsvOh&#10;795hRygRPLA6R8IwP/BIwAiS9Lnf4WERk0JAMM0ZLU6UuS0uksyhJ5t9AEx0bsfyymiVsZpawKkB&#10;4u91QGCHthdjSur3oMLT9l7nOrWDApxouieYf6aCE+5LHXiWFM9wqgWoSBm7fz/vPnqipCqDB0Dk&#10;jzlB0kxdcY782Km6SVpGfXKl1lfd2ogdBHWTv2fQaXaPgYNhpxi48HUC3EpmlDdwRJkUvbdgqlvx&#10;R0WZTDyXXnWp9XmuV+weFvajPwMeoOuu1P4AKNAV5S/pdeUEnSc88zj7jDJy0bl6DnOkDGAiWAWH&#10;K9rAaHGUzin+PqOU43XCrxNe33BVQj6MT8nqQDUSGDqGaTzPG1JqXmgcCYDgXv98zn0dvl7fv1kl&#10;R59JOYCJApjfubYyj8i/sh+WlBX3K1Nyk7wjVpvxemrOi3O7uHPGWcqJ7n/uKGv/1bVHzy0/uA9w&#10;Zs/HG0OvQ5uPQJ1De+36v0S0z9qYJM9Tygnuv/hrDEj36bez9gIE9NqDBk8AQ9IpExLvPTHtv0eA&#10;iLoPVotLmzO2lh4bhGPF94Xo+Dmc+bSlHYmKcjtp+YZ6Xk/n14CBK+CAJ/g6klJeNynJei+sBxA6&#10;opeXcsXsGyBnP/GYpG7oZvlF+cP1WE/T39B8LzWO1P0X6EDOBPn9lxnhtY735JPAEamJ0o3B+S1K&#10;Xd15xWcqmroCCcXJg082po1qwzN6sz8ImD/Gjtgg1Jl2X8j4Sb9v/L0mdeCc/GsUOHD+7LyGYTkk&#10;C6QBPpBM+PRLR1e342WjLpPjelQ1A8prxur9Wo+vD68Je+70+0Kx/tb8rcHKe4cBAhjt1oKtsjJr&#10;pTH+jXkbdcW9TeanzZcp66cYU2dSnbdnbsjEvdQAxu4nXQ8+AAB0Eupbum+peWQgDaD8oG0DrR2A&#10;B66npU2V8anjZXQAPJBkvNvhHatjU/4maxvpUTDjn0E75+2dJ6uzV9uzeV60TJTw+uB5P+dP0tUm&#10;ExqW4o/IT1mTpXi/6xwlWQwIj/gfk/2Fc42267uAtur7Kko5NTb4/aTFZKqM+dCcCiETg1Yp44Ph&#10;wdxZkbNan/CZc7dE14/0wc71aJIHzSfde1YsanmluUqS7j0cOF/4/RVmLIn6AwbNKnxL9/NC5g0B&#10;VlBTwEAfv+M42T/2ODlsRoSOiqdUMKbM6n5zwr2LW19uoMHT0og3BhIA7CZg4iat0P9IHTzHynS6&#10;2P77wclIOHTV7xnUgvKyZ+BpcmgKAII81ChnSN/3Trd2Zg8/WYqmVpSMIadqXWdbncva0A7cNp2t&#10;BhIH1w73PA8gaId/578qSCqep2BFQQoAomDFHe578q2USrJeDCcCvu3HX38sT8x5wgA2AJP+9mfB&#10;gyee489/Ty0jp2EvRbrvL0q8i99g5IFRY6IkoiRkhFVcuwPGWesmTYsACSMta/VRD9f+nDqjYvpA&#10;ChEtb+VIIx+pQzKxvo0DpR3KGBPzlGgrkpUBbcrIP5GG+PIBFRWMUQYCI6inR5jIeHvvxXlD9TjT&#10;zj1jCiniLWJHE/GXU9Bew6X5cntq6fM13d5PxbBNf5qoE0Dnn5eMMupLl++vT553VNJ2+faiVuI/&#10;eCDk/8veu2JlApo67FpNv7NU+n+Tftr5aIRJ67cLvBsczdLvR1pwnds37l5HCd8xZPQxxru/cI4e&#10;p5hE9w8Ze/7QsK7fFUB89v5lmh67pyRwxwSsIo1gYVeUP07zcB9m4ZdQ339A44Y1U56h53kjGM/x&#10;g/6YqaoSqgykEPWUflACWGja2YPOCiUQp/Q5KbRJQLIAI4fp1x5Wy+wfkA6QdmdfDCedAWTdmY9J&#10;/dmPx4wcF70uL85/QW6ZeLO8MP95eWBaHauDvIZzn5Zrx11j9509VJ/7bRkHIhLsIO4LPDVQX8Cw&#10;sXWAgQIGHHjYbhIIz2CZPJEebM7dJB1bvyb5eZNkka7mo0zYr+A9IbUwicT2EVYfnhW+btKHbxtm&#10;koLoPcmIeqPP8cRkDkDxEgxUItN2TQvTSfNSk1VZq2Rd7jrZnEcbdug9rg7vAUJeUeYz1um2aT5E&#10;5yjObalprHIYAIpcc5s7yvlOO+RYK1OSdoP8pgO+eLsy4cgEYZPwak3XVXXB6OONgcGU0/qdKWs7&#10;ozrw9gs1ZdSHtxoAGPbenaHKAhr09h3Ss7EDEuOb3GTlp36BHcFtMuOr6wwozG9+lakPpus1daJa&#10;IO7C4laXBwz1ElnX2RlAeknBBmW2xmC1PbTvyVoV5PcAPPw6o7Klw3jxpMDWgXo5OuZ8juAlgbSD&#10;a+rb3P18SVXGnq2g4PC88vZ/AQCoGGD41GcganZFyVbG/duisnYNkyrS5wMMkBocmFIlZPYAjJnf&#10;nyh5I537qE9PBZgEwCj8f3EGnk7l4Yl6D0129g5QibavZEsg5obSa0px+v1m35JXuDCcGBovaCwv&#10;TXnRVIOvLnpFhm4f8qdtHhJp9+Kgb7Dqh6lG+osxKpi5Z+DRvIDyVgXntFuPD9+t54mGhagcvKQg&#10;StG06HOQOkQkHsa80r1tgfb9ZMwz/arS6ZG4EqMTJSURsbinUG2R5XXWjskU5Y9x4yr7k7CsUTRG&#10;RTLyxnoKHLbNTpLvKVEVcwTCFsLeD9/lKOVLfcdjob1OB+9iXlwe/McnYvm82z2BiiZCaWseKJX2&#10;d1NJZgMpzny5VPrQnjdJ9uYYUCANV8eiAhhzwFBzWjvDR5MQuDkTWwX7npnPh3WVZNZX5g6I8EBk&#10;suwqXBucB+SlEqVI7ykACAT16/Wbr8VUFlzPn4CEhPbhNTFNzxU05LaNlPn76KH7a9qzdHwnH/R/&#10;SNcpARyUWZfRAV3mWqXmSgFoAEyc0tdJIHDDrDHCAQO8Ii4ZVV3OG15Nrh90nQGAf/R5QMs5qUS9&#10;2XXtiMri5YWNTd3ASv2H9Z3ltcUuQNNDMx50oCKgx2fXM6kG3hwAFA8aSHtg2v3yyoKXDUwg6fhk&#10;2ceh2gJwALNmhe+ZPAwWycP63PXyRpM3JLtwqb6wKTJrXr+QAXtarwyY+yekjre6UAN4QOHLACA2&#10;52+Wjus72jMxyiQf8ILdA+dR8tIF6pqePs2ACMaV0fbN2j3TwIiXQPg8pA0/5vxoQGJV9ipLwwoX&#10;JoFaxrcJ8EHeIQUExTlfmWQFe4b9WRPkcH4b6xh0PtdR6TB0Rh0A2R/adUnq+W7AKxOycpxjsLai&#10;rDEqz7Qgz9BguqgZpn91gwKA62X4+96lEtfE2np9R3hNGcAC93ivCWwanHricrMzgJmaxEHBxVgt&#10;y30wdzwuuM+BAUcbujjgABXPLy/NnlXGOq2i5M8vI7N/KCfF0ytI/qgTNN8ZYGIMuSQAIj+aXQX3&#10;OgaO2+d6AyIuSNPBWc4gEUkG76BkeVk5OLmyY1SBtX/4fjTvt5UKrqY7xl6ywIGXn6dWNvBB2i8T&#10;K8vS9scrgDhR1nU9KbTHwE6C/4ThZ/qAM9x5j3OtTdH/yjkBow6Mqxp+g3CCtu/6uOzMWxpYZ0+x&#10;774za6y0+rGVfLHyc3ly0BPywsLnbUy9tfhN+Z9//3lviyiZPYAyon+muuuDAUP3jDyUxkQDPCVQ&#10;W12UcGyki5TEPKNkzD6RKIOUw5/r0YADNgQABtLRu/vyR6NAUgKlLyoj+wOJyfZler+uzMNywfv2&#10;hPTBxlNue71uoNcEBUIS0SgcZyXZbwWMgnuIFxHUlZTKhecZyxPzjkD6nu19J8sLyP+3pO911yXS&#10;o+WZpdP/iPYE0gOCaO3U+6P/D28TgmiZUWjsfUHo+g0sxgV3OgbafYOrO93p/w/v/YdTlyWWU3Kx&#10;HzAq/DBM+1+5qEvc/PfBO8r4f4LpO7UT4ME8a4zZ6zfLfDj4fnptaqgIY89hPnX1lGR/pGUbhnkH&#10;9d6wHPlZLwV1xtK80aRJGvJ6x+W90KiOHTu1QTWhdeWNiOXnx3tQ/N3URudwHc+lB/wx03FKtYLz&#10;T5W+VwI4BJ4YVXpUNvVCpW6VpEyzMnLBwPOk+siL5MIRF4RShYYjn5F/zLzfJAtMWLdPvM3ueWXh&#10;y/LknCcMLMBkvZEjKowocPCqiCtGX2GgA+L+lxa8GFfumblPy11Tasu142uamoFyT8150hg2XgjE&#10;XtiQu8EY69ApQ2VtJqgQ0dBkEy0tz3Yre/KRUMB8UXmQtrVgm+zMX2Npy5RxI2EAMKzJXmPumRgy&#10;0vbO6zuVAgtRQnIxb/c8mbRzkvTb0le6bexqAOH1pq/LiqwVJmmYumuqtYHnAhZ4pqeSwkmSX+gC&#10;U1EGILIyUwFF9o9hGVQoO/anuPOAfIewgcMEuvs6BRXfSnFeJ1tBuQ4/SwdGZ+3gL+jg1wlAy8RN&#10;DsGkhIgchpU36kQ739AF10hn7zBTmT1MHknDRw85Q0OukTKgtvDgAWNJPA/mK0hY8D26fidB8KqD&#10;5W0vNSNEKxvUAUUNKxfqfY7JV5N1nZ1RIee5I0+SkjmB3cG0CsbcW75RVv6ljD5bV/swX9QQABAk&#10;HJ4pO48IbYfSrn5nGkP39gUYJobxCXTC9ZOv0RpNS1wBr9AjbpO6qgY8/LbESSX8u4MmfAOgOdHq&#10;98ACAFEwGpDjPCxoK5KN9P5nWBr/EcDiVSGHJgfAZpUXf1dQMLs57AuITrut/9zGwmsL3fhirBx/&#10;y/FSa8odBuD/U/AA7VbGVlaPN16p/zfBwwEK1QQeSATvys6Dd3fGqbF0oyDmwxEJMT79eWcQT4KV&#10;b1SkH/0mf4KszdrOf2qbv31Lz30eho07L4pnuAmRJuPd7T40skk/SEMKhOW8G4tPuvuwf6Au6vWe&#10;GaQjHcDDwepuEGvHkciDM0Bs5L3+adJn/Z4dAUh/lmDqgAbanRHEtIgLsBWjnK0RQ0mzp4rP/0MC&#10;jKAasXO9n3e4JwjSFRA2AVHQ4An7gqLcruG3Qd/fvXPgRgnlj3f35yYzfNRvioSiVPoxUE7LJGnf&#10;67PqxqW5yJGPyZP1a8el/3eotFolp2AJYzv5gP9T9JoSUogvlU50wMHUGEgiUG0ocPBunsf1Ps4m&#10;JaQCdw+/SycuZ4vApPX8vOdCuwhCR5NmoOFHJykgUNOjMx4xN0sPCgAOlDcQoXWRhleGz4+Sfw6E&#10;+oKw0rN2zzJGi9h+WdYyee7t5xwgMFsI9Psx+4FP23yqYEDTCpwEwNFS2VfoVAWeWMlvyttk55QB&#10;rNB+L+lA+sC1N7rE5gGAEaszUC8EIAEQQLmoisXAgZK73ipphesM5Ph8yNdFdMsNeRtkedZypz4J&#10;jDG358yzjoBPP14U27NmSN7et51YNxSJ6mp6x8kmDgNt+zQGvU2knlYHR5ihkq2MFTQAACY3vUkm&#10;fHarAYSBb9WySIzexoFrjkPecaoLpBIAAFw1AQF4KWCUyMofQOABBJIJDxqggQpIqGfwO85FEgkB&#10;zD6RvnzqzGA1f5LZIpjl/TJdEU+qJB/Wr2pBozZ3O8+YMS6gHoBw5H6kGyvbE2eBIE3UWV12DTxD&#10;/7NO8qxsmZiDCTpKWOOHEQopp+8QKYQBCMrAOIN35wHE2u4VTIUBEMgHQExz4OLgxMoOKCx0hqm/&#10;zqwoKb1cZEYjrQNjTPtGlKFeZRb0P9RZAEj66MndTg7HG2PnxbkvhMD/hDtPsLH1f/4dHyTqP6Hf&#10;lilwUDD1szL+iToX2HuB9H2EbQdI6EorvFb6x12aFrw3rpOK1BHx44FgBobK3DDq83EgUk8N++yx&#10;UiyaZED6THu20opxZaSIMeLzTEqn4yL9Rvk5sW2suDEeJF+pKH9AqYkYOlA428ZsCOaxyM8frQys&#10;u6sHYBLUEZKPVvlHYa8BGpFr+x8esP0FGq5ze7L0oxIAITUxjkUCJfw/DBgT0/5uwrbLYj9EwjgD&#10;WkoyHor7Pp66dnxbin9yklioOOfLpOWOnabps99Okh5Pv2i5vYWr3bX2DWs7NjA6T7/4/P2lyh+J&#10;fgm9rI6RCqYY/4tKSZCU0Vd1TCcf6H+aAAlVlMorEQcC4ABgaKvkVRmBp0bVDlXkntF3ScOFz4SM&#10;/6VpTlKArhV7B8JAe6ZLNEjK3D+jTlg+CgSigABpBROhlzwAPD5d9omLzbBtWHgfQASGzISaUbBc&#10;9uwYJod+nR8yXCZYXhAMlyPqh4P43urLIx8phbcvYCJGQrE6e1V4P4QKgSNqB/4Hz4MIf42nhL9G&#10;hYHx5piUMaamWLBvgaktYPBLFDik/ZqmwMBJOTJyZlkbvNSASYdn047MwuV2DsCh/YCGBfsW2jOQ&#10;WnA/EhGI+2Idif81xQ3WlKvd5GKDo55OYIO1s/bVQfayAxSsfGB0RDHE3W2NWxlZMB5lUhgDEk9g&#10;Z9+zTeoAwyW0M1EUkRLA5Pu+dWPoismeDhy9BMFJDmpa/pTPbwyZPt4Oq9rHx3yIAgjux7AyFmHS&#10;RXx09gvOJmLql9eYOgJm7OhEW83njMcV0on/2zY+W1Z1wPDRBWLCtsKrM2DYPBcA4dN+7KiTOvET&#10;YNAKQnh3pq5YrsQ78atpmBdSnVVOymAicwAE5x5A6HnxlEpmi+GlB8s7nmhumHiMFM9Q8IB0QvNc&#10;effcqP6e9OJtN+u3jMUOOLToROm1qafcN/1emb5rmvXbMu11LLZR6lhGao67Rk797hQ3XiFNO2vE&#10;mVbmf//P/04+3v8CnX6KAgcFAJwf5D9DEeBweL32J1bwvKt9j1jakw8F7ykoc0jv8f/LkYKEjGDl&#10;CnDY90BCfoSsXv0G248SEhqinB7tG/k0BV88//2XImlxFPMu4D+G6YjcdRwdTjnDtVH7gJ+EE8mr&#10;DxPTrT3b9TvbmHTjMoypsPMsvdaVfMop0iZQ7/whJYCJPyJ79xGw4VVPf4qs3YGa4kiELYQHDNsr&#10;ysiulYL7/p8l5sEj2x9Mld/ymkjT9y7VsvHSgFJUMNHqs5gNyfIhc/OsJyXZ7yXPVyIkNEfirmTq&#10;QpXzDav7231ewvHGq/HeF0eizMJlRwQQiR4cUErhFlt4bsuHx01RsNTExs+BrA8Zx6UH+V+mckpM&#10;SAAFwINXY3hbCI4BqKg53Bk53j+9Tsj8G4191pgsAZAADqSxGRUMn3Toq5Vf2hGQ4YEAwZ+envuU&#10;qSaar/7O0gAL3gti9I5R0mdzb4t7QB51oBaYs3uOjN05Vhq2fs68B2DATKww158LZ9lALiicb4M6&#10;p3CJ5BYukllrZskOfaGU9bRGQYI/h0njUeGvAQAwbS9l8ITHg6UHNhIwen+N62erNdp2BRJICdbk&#10;rDHpA4Giduqz+agGGnxAGqViOlg+gZu+kB8z4+NWcO+WrPmGHr00BcrIm2zI2Q+aotU6gP3KidWb&#10;dk7y2WzFlwmNnFhdr3QrSaOlOnHrypKVMUzPVubKhFmZs4InjgGbRCEZgLEva32pqQIGKsMf+q6T&#10;OgAwHHMmZLPbKIr7PYBAjTAbYPHxbTLpc6QZLirjgLd8HW5PC6JRIoUghLUHFhgVruxwtqSYZ0S1&#10;0JbAE3YEpEMbulwkrz1wjixrc2n4bOI/IEkBNACKXFlX1+4Bp8tPk6uamsCs9vU9OiNJgJQS70fT&#10;izZxHTB8BVkE0bKJmTLKFPOmu/IlszRvWkUDDLRtSnNsR/CiUAa1gPuVcIfVe0tWXyMlkRDNWbu/&#10;dStWguGkXysz111r44Q+RvyQ54Y858bqZ8GYZIxi/OzTAA9fBdef/73gwdOw1vqfsQWBIXkx+iZl&#10;gjuU0cIk+T9p58sj95+j107N4fscx766ULHr9Ctj/RLmzZEIlSkJboBKBgT2OqMyowAglCKACiCM&#10;8v65ShumlZF/7gyu/4D5/is1SToxUQA65nPfPxy3x0LFXoXhKa7uAFQQcCou/W8m/jOgSN/P2smR&#10;9FKkADDluMDWIAhqBdFG9i6hDPneXsPyo0aU/ykF4EMBpYupEahIIoTtQHFOW7cYSsg7uPsxne9e&#10;ir37rNfDc0fBClwBQZvmL8qvebE5+IiUPyR5ehzFVvYAKDeGp5ptEnO1V2dBbVv4za/iQUDr5i/H&#10;XR+JPABJRrwvjjUuqSbPPnW3njuPkNFLRtvYHTXocy3T0PqzXicf4H+Z6ighefCTEEcmKaiTkq5m&#10;qrRycRjOGXaOMXPo4RkPGbP/enWz0B4CEAFQ4JzjR8s+NJUFqgwPLrCToDygwas3orRg7/wwuJMH&#10;G/0297XrXkt7yndLv5Vem3sauuIjGfLPw+iFDzhEj3V11f2GorUZmr/VGHDB3rFWLktRXNSeAPIB&#10;mDC4ZPVPREmeBdEeVoCcs4EW5XwQKc/ke2zqbteADuwc0EtjqHl/3fsNgWLACQDILFxlnT0Ug+aP&#10;1w6tYCC3ueTn9AolJ/4/QdF2gmILc3taHWbfkPOdHFqvkya60UTRa3oQ/Y3NfLY7phUSTCwidQA8&#10;wGhZxSNBYKUPA+/72p0Wv4G4Dp/Xv9yY/rhPXEhnokrC9LGJSJQsACCQAgAiSJuhwIB7uH9EAA7Y&#10;WKpjo7tkWGB06VUinRrVtl0qAQ/vPOiMLomfAGNHnYKrpQcPGUNPCQEBQIP2f1D3jNBgc1kQR4IY&#10;C3g6sAuna5eTUPh6CNAEmEANQmRNjDENHCwHWAEIABXl5OcJVexdkUb+piH6HlmJa97h+QGAmO7K&#10;Y8zZ9pUKkj4stjkU77x4FxFA3aBHdL0pw7lX5md/r31hrFw96iL5ZPnHNmY43j+wjpQpq2PQj9Wm&#10;kXMIEIGkEJVjkPbfAA/YP8RJENgEKy2I4JiiAGz3jfJU3WBDLETzvj9uJ+92O2//eZJVKd4//jwS&#10;R4D35c9DmwEYm0+LErYUCf1/Um+tI/AwiJNGQMQtiF4H9MVbkeudgdTBU0bUUv5YaFb8/fp+nFdI&#10;wIDTsT8qa0ap4TP/W6TMZfl0/SYJaW6xoRTHkP07jnwXK4OkSAERedEgXBFKWfVHNg48pzTzL8l8&#10;1hZVIYhIoOLsj90xAAjFOV+Hedg5FOzwxo8YMDoPjPiYDnVLgb/hA4J9I5KR8pDi7HeT5yUjazvt&#10;qacLWKTKU3XRulDSC3+08+ULf4gvH6Hffp4uE0Z9kzTvSGTS9MBt2NE0ade7bThWO7d7Uy679IK4&#10;8Zuxk1hA0ziPJf4t1FgJwICE4RslXWWYMaVf5eg5wAG9KoaNuIXB/L0HBedMdh3Wt7e9JXDTxNuC&#10;FTjpiPdbrvnezlmlz9kzxwI0wXBZscOgKYvkgbLezgACRPgQ0+2HtZMJaRO0bMwtEi8LmOyhPAJs&#10;xDpcUf5AS88wtYB7ycRHcOfOU4P4ClPTtCPps319/rmevKcF5N0xkX7Q5p4be8TleSbv3UftGVmr&#10;ZWPWAkktJPbEdmtbSTaWtv7DOxHYr5mvKTiYLrsK19l9tPHXAqdu8e6jSzKWybZs3PRmuwGvZH71&#10;TJyJIYJJDyeA+o55eRsHJmZEzyt0FYynha6YPVOF8U6xfShul47PuZ0l+71+p4IFZyQ5ImD2AAcP&#10;FlBVePAAkUd8B6QAXE/78ka7Z8Cbd8h3Tz8mvV9T0GD7S9QyANE32LUSAMHzSKM8BIhAGsJxtta1&#10;6PsrzJgzU4ED0hFiPEz87BaZ+uUN4SZay9tWl84vozapaf/H1CAKZKJuk8SR2DfkVAMPgIHMYacY&#10;gCDWBQCBeAt4TxTPdu8HsPDrzEoWb8JsGFBVLHYAzBtPliiA+G1pOasvWwHEgUlV5P3GyjB1Bcg7&#10;Jz4/7l/+uyMp47sCOtFRfqJAm4BpF424UL5Y8bmcOOBENxaRLjBOr1L6Ljj3BLgH+DNWn3Vp/w3w&#10;AB3eVTPWvxS01r5Zj6xItY/dddvprq8BHLy1fHRl6gMn/RF55ppIMC7r00en/0v79bopyfOMYIQ8&#10;Z9cVyfOjFIIW6DGdsOOt4QlZDYiPXX9hY7IoiPqZlBkS+jnjAX1vMVuCv+RG+WdIgcL+lJhKzKUF&#10;76EUBeAh9Wx3zXdLfO9Ezky8L/UM+X2PAqLEdKPgPer7LM7BrTzx2clBQ0j6TouzW0pRbm8dP8/o&#10;tUu3oErZr2t6gnujqQUiaof80Xof3yVSRqnZZ95jJoGUOVM/C9Ck+clIF4Gp+UtsjmfRmrTMEejQ&#10;TzNl8sw+SfOSEUa6xeE84iQZBwpmyVXXXmXjFC+T8uXdJnfQqx+4qJWQXpce2H+ZnlYCOEBeBEr6&#10;U8F5ozJSuY8LY11DgQNqC6QIXiJQd9ZjlgYY6LLabYnt92+AUDWQ5qiNMUMiKfp8iH0fyMdDg7DM&#10;AAhoyT7nqjhz9wx579v3jEFjY8BKjXRHzi2TF+N9dEuLrZy9weol3e28sHCe2Sdw//jUcRYIalzq&#10;2Lg2AX5o0/Adw+x6RrqL1AjN3T3X8mjjgC397Ui7va0FZQAQ6OFsN0QdHNl5gy3aY1F+H/3wrxqQ&#10;wWfYgIIhSednnPHzJlPH7Nw4QNavHSoTVk6Qdz9/1yQac4diUFdW8tboAGZCSH1cfllZRn4J4hEc&#10;wPVLmVThujKydbZzR3v18TLyu6YN/lJXyVrm/7ciJnHgmK1MDgYKeEDigPHj0HcdUPAM/bsGtxlT&#10;91EkSXN2DgoUvgZA3GoGloAIjCa9mgOGP67JLabSAChM/OzmIICUq9sDBHbe7B+kQdhO1Lu5mvR9&#10;rZYMezcimXirlgKBmjIOVck3LnokRpb2HKsLFUjNYCOra+Xxm8+wI8BhUSs24HJukd6TBGmFlz7A&#10;8AE8SCT2TzwufC8YaZqdxUwnjTisBHjAvgEpA2nmjbBEQcMUvV7Bt9BzpBGAtN23ykN3K4DYUVEn&#10;wK/0uz2i/fONAEg+KlmFS81rCJsf7ITeXPSGnDX0zNAIsmLPijYO7xt7jzNqBiRcpFRJiXHaTQnJ&#10;A8HesE/S/L8bPJQvp/8DtzsYh/6v/1vBKmGtySOte+sI04hjuAGFTMe59cVHcUxCfwQSvNeQlygg&#10;nt+g/X2pHjGaPJqKIoz6qBRNx/VQvxGqjjAtsFkwxpPbWc9LMyAm75KMp4K2o3efKUUKKorYJMm3&#10;E/UE+cSRIHiWrz+gfgoQE9OORh5s7OX/6rHZu86t9gNdBKKm2TzLGYeyZwkEYP2h5fW20NhPn9R7&#10;sjY7r4i+nW6Q/7ugvrzT+BKbqzYtvE9K9vENAwkBKhakR5ynBlti238tTevm3ZuQ5uxaSpSIvBgP&#10;EpASj9D35eLQuPcbu7co5xsdL5EYGqg0CoaZ+sKloev/k4aESWj3jqFSsC8SA+I/IKTMjOvd+ain&#10;x0t2ulNjHAvtz54kmXuOrk7BdqGo0LkOsxglVoW9q4B3sFcR/ATJ9+EDM2x8nnzqyVL/2fryUyAR&#10;0bTSA/w/IqQLAIcTg+uzlQAON5SRst+5bbg9PTGngYEGAAQTHsABycPdU+4yhvrFrM/jmDCE7YID&#10;D8FulgoCUAHg5gjjJb3nph7Sdl0bJ6kI3CR/WP+DuT32XdlHy4612Ayjd8Q2soJ4WTBhJ4aLdD5d&#10;tRO+OSfXRYLDgHB/dlMtv1W2F2zTMg/ZvZ5wz/TtxdYBm4uozQPSEJ5HlErO+2/tZ26ctBUPEMoT&#10;MXJz3mZTf1BnyY7KkrFcB58eQ+MpmxgryrYCfa4+s31rNkWpa5u90M7DP+Ej/Jx2wlTriACjjVkL&#10;5UB+sDnMDmVcef2lJNVtH2zMK5FYEeskYRIGXN22uU2vfgMwKBHfYP94VteV5Ktnqkpa/5OU4VaX&#10;QexRAQNXRu+2qq4tvV6pLU0fvdHOYeCAg3Gah6cF7puU6/+mK+/BAIRRpd2jxIZTAASY/LQvr5cW&#10;Tz8snU2iEdsaG1sHAyjPK6gIDDVNCqFEHVzz7OVtLpWF319lYAUg4UBAdZmrYGa8ghhsMAAQeFVw&#10;z+hPrjSbC0DE8naXhnYQgAju9eqL1L5nmYQD8oAiSgSSwghy/zgXJtupL3RSDdQ/BhgwjAykFOH7&#10;V2bG5Hn79XqufcAP9AIFsHzjgxnPWP/CTgij42Yrm5l0wcLGK4Bg47n3lr5r+54Q96RKvypy4bDz&#10;5Yoxl0mZM4PxCqBgvAbH/4bk4QUFoYdXlJN/LS0fpsGMJvbR/7npNJ3cj7J6JC4DrsKRtPbfXh13&#10;XYqsrycQY8fnbwkYGaSM0htFuj5/BEpc8QIkvP0GEo8MZxw4Y8RNTt3HPagawnsAB5EVrVJJ5lPK&#10;+JjE+f9Kie+BOvwqnlgJRGn07bGQ1vdLcWAXkki83yIFQj9pH5qs73n73DJyaEsZ+Vda8vJHJJ0b&#10;bQ+IwNI/qeTAE+23/McUTHD9uLRq5r5V9hYFHEe4N5mXhXtHbu+GI1FRoZPmuCB30XT/fvEW0/du&#10;18RsiD1n3bz7NM3ZHRRbHI5nSn2fYyFW6tMnfi8H/yIY2Ve40tTh7to9v02zW7Qtx2BbEaG9KcPk&#10;0B+0H+Adl6Z8zb2fKZJXuEj5jlN9O3uLKbLr5x02VhdtWWTXel56cP/HRMTJ6PW5Sk3LSMXeuvJR&#10;cOHBA3tRPDT9HwYaPHC4auwV5mlhjFeBwfCtw+wIaIABIykYmeKDOzlRvCdW+Cb+3z7CSTQUPKBG&#10;ADy80vNl6be1r+2QSVlfv7/XXBcD5l/KQGnP7RZ4KSUfvROrg4ds5X84+92wzI68ZYbWNmTPt+fj&#10;ajk7fZYs2DPf6uR+ojoiVcBeA1Dg40TgLortw2w9cn2wYLJkFy4xuwViRXB/Zm5f2bnKRVvjo29U&#10;VL9xcT0pyNRBkIcf8FNWbk/+IinOU+Rtm924wbG1cKcZvVgHzB+og+j52GSArnmdAwS/zCkvv7Pa&#10;hVl58BBhXqaqwJjM5yuzw90Rw77CMS6iZMaQU4yRTvhMGbyu3h+9/mLp9pIDEbhldm98uwxWsDDk&#10;7Ttk7ncuSuTgt52bpaeBb95pDHrMR869c6yChxEf3GEM3Awkg3LfPfWYEfUDDDx4gHiWuYW+VVvB&#10;hVNhAF64D9VGJ01DukD9AASiRaKK8CoXwlAT+przec2v0v9zi0kxlrS+WBZ8f7HZTCBdWdjiKi3j&#10;YkBA2xVIIGHYOxg1hjN4hAAYqEf89cpOLoYDUgoPHiB7r3htLC4nJbrSM3sS3EltZaxMKOhvHdvc&#10;boDwkE6C7E3Rfl1zMyL2arl7p7qIqoCGil0rytVDr7agT4wFJH2Pz6pnKkHGHUDCosJW13H6uRLg&#10;ITB2/m+pLU7VxUW5iP3FZReXkQPbYjswhm7BSSi2Oo9Rz7ZHEnMHZEA7IM5ZEWNcCRCxXSx1DGhe&#10;L/3fYbmjUWpgoImxn3/GuiounkLoknichRO2xQgeHr4ckQYx2IuL+/CO6d/ddWA8l9Mudg9Eu9Ov&#10;iE9jQy6etVfnhn0PONVj0MbNM91xSIdY2n9M+l86fBtIQSIuqMdExHjwkSYDOrS3rhzcXVfGDbhV&#10;fk13kqaivaXBgxFhrUuluyBb7l3GjA6LcwAASI4TvBi8dEIXTS7/RU0DWEQlQdM1/RVNj9X3Z2nb&#10;jolHNUxMRnhCeB6EcT5pc6a0DvL/fFs6tSktNY+SnztiaVN0YelACm6h5Pn27ClcY/kzVs+S3392&#10;0hUdt/GD+m+na5Sa6+qng65+0Lnqefk25Q08+EiQV4y5woADPue1p9xpkx/GkuhqOYfZjlLAAIOf&#10;t2eepbHFNeoCVukeALCK94AA+wDOKXvD/TdYHaQDPrwUwN8HsdI3I0d9UXgyxERtzl/+QHodIQpa&#10;8b4YWsPAptgmHh1IOjmQVqwvGNsH6mSiRprAy0casUgBAm2avsvtWEiZ0dtH2X+gPb5NAA3u2ZS/&#10;WXYoIEHKMWHQrZK1+UH5eZcOoF01tLM31AECaGCgucF2CLQbRLHzaTZAcrxhHXYa2jkszv6TUrLv&#10;KQMC3oodxnVoRkX5aexx8tO448x7APIgwlwEg9Uxqgo8DIwxmqGhIwCB33sChg/TRipAFMm5Cgje&#10;fuhC2xBrXvNrjFGjnsCugdX/JCUYOnYF2BcABrCLgOGP0XsAFFO/cJ4UgIjujWtL+2fvcWoITUMi&#10;4cEDjL7t89fYOfleTeLvZQMuD0TYgAtJhNu224EA9uDgebRtnv4nDCZp3+JWV8jq9tUVTBBHwkkX&#10;QuCg4MOrM6KbXrExFkQegCK1nwMVeeNPcO81iN8QSh+IzYA6KWAEvy1UxkN4Z75V2kWSp4xnx087&#10;ZOkOB3jfW/KaA9+BuuKtJW9K7cm1LCAb4+v7lS2sb2FU3GTFp+Z1wTVjgngq3Es5bJAAGhY1FlLm&#10;/r//938HPETpZAUSWxCPZ+uEr/+5eLdjqiWBcVuUEDXTd8O0lFOUqTimU5hCXH/GbRLmg80O4xRi&#10;1e7P97iogz9tv1GyCN7l0/8URWwwIszbznV13qzpMwp4nDSzOPsj998y3e6IRQVHFkcfUoZR6r8g&#10;4SCuQ3it/1efhfrh543lLRz4gLaRNvzHFEhNPCVIZY9KFrEzBniPlZ5/Shc0emSPifg8/y5i76Qk&#10;sqU1gCHeRsRLGZQCjwc3rytQKBiv38Btjb1iQZdYub+R+vf+WIr3J89LJFSOnlF748i/g+o+cpsd&#10;sYGD+ft0bCmwd9hWuNXSUZP457sylI1FNob2K1/cXJiq49LxEx27yQf030IVlLwaA88LjCi/iAWR&#10;YsI6bfBpdg1wuGfK3SZ1QGoAcECEzyRHnIQZW2YYOOCcHSIJ1AQT9szfgIOCAlbqhGbGgBGg8GKz&#10;Fy3dl4O4pg7Agk+DmcO0f2GTGvPPjXRUP3AyFOWyaiiYrB2vgZSk3egGyJ7bhbCkB/IG6cfYJiuy&#10;Vlp78OqYljYtBApIQfCzX6btAjAgiUC6gKGmf743aNyxf4esTV8ha5Z21xVIc+vsxbnf6nNZkWHg&#10;okhUkbEfROFgsgEzRX6N7MZWrB+7GL2fEqJRV+5ZNxHxv9Y5xoTk4dfpbq8FtyJ25F3XjNHB5NDR&#10;65GNnQinDENku2mYKeoHx8xrSa9XHbOeomACuwZiMMCkifsAU2/Z6EpNu12mf3mDMWqMFrEV4H6M&#10;ID0QGP6+kzg4yUMMAJBn6gklV8bZPlCO52EXATCgLjwzovd5oOFASU0Lde0DSxEEamGLK026wH8i&#10;yiUgAmDjVBnOmPOFe84yQIDLKSDCAyjeH9IYAATbZpMWdQ0lLX/icU6CgxvnIufBcniue7+H9ygg&#10;3XO/vfOcnffJhsyRtsKkzPo9MWPadRnrpPWalga0G859xtyeUeF9s/prky7UGFVD+1rMcBfgyt4q&#10;pM3ePdv6I2XfXPyG3Dv1Htsvhv1myjyn4zQYw/9PgAc2kyrKeF/Hlp/wAcFYndfVFeCnYT+GUZZk&#10;PBG7JjCU78O2+ytj00X+i6MoQ09CfdpdYpt32TbhSfKPRPbN/LUP2LSnlrv2hp42j3ji2q1wsVXh&#10;Ohp1MkpsVAZDKcmKSTdjthUxacfSqXfLbxn3yf7UwD5kjzKLI6guomR9z6RZRyHeG3Vi6OjT0s6T&#10;zi2iUp4jGUv+dSre596V3yK72SdIW9x7c/tKTAulT0lVC/mjXD0KPrkuDmwbivLwVCAoE14U2s/y&#10;usiveUeO5/B30MqFXeSX3KOrHJwnnxvTboU/VfL3BhKS/5BQXdxdq6bV7VXX2DFwjYoEo3rs9ihL&#10;vmuHjzcyRRfSMy3NbeSloLdwonl/oBrSsZt8QP9thGjSu2x2KiNlW5WVcl3KOZ2qEqoLL4EASDDp&#10;fb6yqTRZ/mk46bGCRxUwae0kY8IEaOJIno+PgBTCi/hhyKvyVsmAtf1l8s7JYTrlYOpsf+1eklMn&#10;kO5dG3lpDp1GOnRke9m9+sJzc0Cq2mlzO1n+75lsN+smCAwdAQDEZDAJgoIcDx448hwABW33USjt&#10;uZq+Im+l7ChYLUu2LQnbYs/xse5Tz5D+GERF2laU10MHEkhaBwm79m1Xpq6doTjzA1cmOnH6VcOO&#10;SiEgwBDPbxNNIJj86cfbytkBB13xshJmolmuhMQBBje/vAEGL5aHObJvBWJ8Yiz4bbbxdOjwbMzb&#10;4fbLTjVGDWH0aHEYzCaBYE+3ySd1L5WJTZzUYtoXDlAgQaCsY/RR8FBberxyj6kfUEeQ/8PzRK68&#10;wwBDh+dvUYDgNt/y5NUeXlLBcY0y/bkEoFLQAgBAcuI3xDLJg7bVSxYWKKDwwAECbNx3rQsXjb2D&#10;BxCoQAyATatom2BlK1jgHWcMDSQO446P81bhvfpYEIdTfNz/x2XPjsesn9B3NmcOkZcXvmbSAgxo&#10;0/an2fmzXV1slO6busmo7c6WBjXY+0s/sEmJ69npsw0w08cm7ZwYgmnCslM/W8RjB3H5mMukXOWY&#10;ZTX0/wR4gGbZ1se+X7ux5CdAALGle++JqCHlrisVWCnT135fvNMx7AFdfNhm7nGSwyNRT13QmKif&#10;+CWUB8AkKVeKguBW4TV17HvQHb0hZYRWzoiK64P/ExC7Jvr/Wor8hkh4VkSe/9GbNeLqiNIx7XMR&#10;nReORPZetM6d58bS0gLXymi5yLP/U/q/Do6Q32xH3/h0pAQH83UROfIuKdpLGuqKeJfX4n31NU0B&#10;ZnCPBxbx/UnfJ9Ia5kwFEnl7gv1G/gby7vw2Z0fScYfM3BXZdyKap23wPGB3IHFo9vkRPDeOgbwx&#10;o6dCBaEce3f/2PiJDxDFORRVWyB9SC9ca2V8Pv8lrXB9XLlew7v5cVt6IP8t5A0moQeVcAMDQOBb&#10;jgRCgQPW3x48nDzwJLl89KVSpW8VM6KE3l/6nk2MXvzPhDc3da4QKdKL+llNLQliJbBRFR9hQ/YG&#10;WbJziUkpsCvYUxCL/DhCQQiubDsL4xm3P4dS85cFnU1X9lhbRxE6KxyODCg6aerZ8uM8XXVgO6DX&#10;+7M+1047SvbmjbO68GwgFoR/PgDCu19yTpmZq2ca6Di4f3pEfLTViZoKRmi9wcSGlAN3Njo/xkYY&#10;j1lbzrK2WnsBOgx6784WXTV4IjjPurJmDAloyBt1ggGBvYPRw59kzI7NlfzGTVBJ4GboAhcFTHDk&#10;ScEuko5x4rII8yQWAptXwaAHve0CQGFXAECIMnOufWyGIe+gnqhlLp3P33mF9Hs9wuRh+Hrs+pJz&#10;x+SadCQOrRveL82ffsTSfVrHRndL71dr2fkPL8TAy/iItwZlZza7xtQTHhywE6cPQ70+2AUUYOHz&#10;IQ8oPIBY0OIq+eJJFyMCl0zeD+DLAy6T3Oh5FrseKoDIG32CfR8DY6s0H1UQ73hhOSlO0fsMQJym&#10;/byzgQP6NYRaD7dmwHXLH78PY6A0W/WV3PrwrdZ/AMkACIKcIXUj7DiriDWZTn+KVIy+D3jwqjGz&#10;IdL6P5/ZNH78QtX/ezYPUOXKFcNzYj8c3nme67MBFeFloH2dVXpJ1juu7yYLJhR1lUzR96tpLZte&#10;HEs7Au1elJDm64tsOPWniQiXvp44qieZm5CORIGDP9e5xiQt8UyjOCtYACgBoAa11z7jn7M72F49&#10;GUXbcyTSec3Az7GAiCgpeOjSMmFL7mRt+JuJedDmt+A6fe0/NG1oaaPA/HGWH9tuHhW0vt/8SGyG&#10;7C/0OF6afvJMLO0vkGOoPN95RjCeDrAHUEI5T5tWxW9sFQUOXlXRr6dTa/1Vgm+g6vZtAkxg8IjH&#10;RGZa4n4bCe8uIOrgv/lgiEgdzGZO00466bjoGI4N5r+N2GEToNBICStu9Kds183xayUFDhV6Voiz&#10;e0DfWqlvJctDhYEoFeMvVkVEW0TUyh9BAmEukTrpsbskTJh0QkFzZDW/JG2JvjQiQRJSkxX5S7Ih&#10;Kxae2elyttqGVjBw6uLejbkb7Qh5xFac9ZYTZwad9nBqtRA4lGgeZWwAYlHtyyBiy+tl+0Uk6o2s&#10;fRlLbLIfs4CNsObq5D1SMgpXSH7hQivDpF+M7i6nmZtAqZPV1s5qkr/tEfktXdF/MOhLdl6hZUZL&#10;8a7aUrItAAr7kIQo4DjSxLBZmdYyYgi4aJAHxlWRXyZWseBHbCvNORswkQeQsFUxBOhYWF5+nVzZ&#10;bXyl95fMqiAHZ1Z0G0cps6UO4ifM/vo6GfXhHSZdYMW/qCXGkeyWGQMPGCFONDsH1AzXyLQvbzDA&#10;4Pe74PhpXRecaVJTdy/SByQLA992Ro8dFDQAEvq85sBDu2fvVTDxmPR69W67ntDkBjPcnP7l9Vrf&#10;nTJVj6hPMNIEHDhpgQsM5SQI1WxvC+wx/LXb3ttvjOXK46IJEEHiwkZaaQNOkZJpTp3DSjaU7OgK&#10;NWtuMFEjbcAVU9+hWeYHwKxoynHaXwYIPuYlyriG7RgXggb6P4ABewY8KP4x/QEzdMRWAfCQW7DE&#10;+m+Dxg1kg/bfEu2Pvq8t0b5dnDcwHPjRvshYAEwgJftw6Qdy/TfXxY9hHYeMz/8WeLj5xsukJOcL&#10;66MABxO1h+MnSo9IcXbARBNdN/fSz/WY2L8Dg8V9yxLSI/Thi0nSbbz8B8AhiX7fxeLQRUBuDzlc&#10;2NcdNb2YcMRhQKAYFeUN1v/5iM4trztjSE3r2+kI6pSEe6M7eo7Q7xdXNhn9lTDTKVXltzSdAzk/&#10;wi6V/wkN7hqZa5VQQzGXMqfaBn3EYwgkw/Tp33+dadIDL0Fw97HwcytsJEk2j1r///tpZ+FGY87b&#10;A0abjCHHVu3TZOwI15afA3UA5LfmPphf+t5oZMmjkQcMHjSQxvjeU7hayQGTpfM727FQwUA0fgQg&#10;xm1t4OubrO1z+b6NlMF+o1y5stFxHD+o/xYi+AzgAVsH9rtA2sD1F0qtdLLo4lw2AQ1sz+3BQ81R&#10;18jFIy4KPS+6b+gWSiGQILCpj5dArNq1yuwCQEcAAPJmrp8pY1PH6DWAwm1sRefjBfICAAv+ZcCg&#10;0Slid8D1pvxNticEIhtfxllh6yDZc5eTQKwPmMB6wswyMQSRxwpmSM7aM+S3fU70yi5t5nZVMF0n&#10;gTdkV34sgM+s7bNk7I4xtt02q791OetsxcjH8ZM7/wnDql/yx1vntAHBRKltYVAczA2CWGGo5Qc1&#10;kfGw9LYJUCcxQsmij0w527Wda0StMDVlXraz5LSKFgXRSxIyh50ov0ytYgzNpQfgASYHeFDmB1g4&#10;PM8xPRglK2t0+zDZ5W0doycqJDEeYPbefmFp6xoWfIlokhy9FAIGb0DhzVqmqiCPe7yKwm+Y1fDO&#10;88wA05f/7qlHDSRABIuiDG6fvV+9U7q/5NQc3Lt38GkGbGjfxm7nS+aQU2R7L1wq3X/GVoM8ok1y&#10;3KHAYGPX8w0oAA5QX2AIuWfQabY7585+zs4BI1HyON8z/DR7H5t6VZKiTbe678F3yHzMVorFxAvY&#10;pKtq0pmwN7JhUwX3TvVb+EF7OH+A9vsHDDAAHLD5ob/T/wEQA7b2N2kcQOL9pW9ZDI+Uwk0mVlyb&#10;PUPSf3zA7AZw3aQfIeotzmqkk9dMs96mL/pwtxgIEyMFAFJvVl3zTDrthtOkzB1lpHLfykaV+lSS&#10;//3v/w54GNr/FddPFYjXuetM2bbU+/U/psxiTHB+FCIyIe8zlbDWeoTYOdGfBxT1PvD0zCOl00qR&#10;xVXwQELBXmK+p12XuWPUmyKBzKU2r4d+4ykyuA82HAkgCGlKIDGBMMQ+sP16ydoc7NkBRZ+XLEaC&#10;T7PQ0DXdVuj+niMRAeH+AoAIDTL/C+AhtAEpmKj99QW9flEBwyg3PpC4BtIa275a04qz3g/zp4xt&#10;HtjNODuMorxOmq4gIs/F5IlSq+8al0r7c+QYPcb1BGjjnHEFw44CCDwuvPi/KH+MAeata/tYWcgD&#10;hwPZiVtoOyCATYIDHzHbDJ4JT4svP1n2Fq5KSHPRKaPXr7z0oBBd2LVpsuzTe3xbSI+WhXi2M7Z0&#10;1/86OEsqVKxgvFfHcfLB/R8Ragl22MTe4TYlgAMSB0gBRYXOFRQs1DDQ4NUWTIgeNHD050yc7EnB&#10;JAoRgAkgwYpp9Wb3h9Zkr5Ahk4dYdK0lBhx4GU7qAGFVCkPGEregcIEenR9rVHXAROwMbepJYfZX&#10;TndUMDk2aGC+6de6wZbuBg2GjC7KmevQFtgkEFsycXO0LV/1uesz1svOn3eaxCHc0rtgqwIYEN8U&#10;Aw/snwE6NWNGnfSKU86xvJIdVfWZ17uV7I7TZe5QnahsY5yKoW+5gRq2Xia871ZlTGxaFVjoGxGT&#10;we7Xc8DDbOwcXPRCJ0UIYgpE6NBkZYaTnFjdghQBPlZouzTd2URUkt0DTzdR/ZpO1U0i4Jh+LRkS&#10;7FcBo4fpf/u03xGzpqxsX8OkABgtku+lCZRHSoHb5dD33DlkwEAJL42er95k3htIHAANgIcOz6Km&#10;cM8b+NatFiUSiQISASdBcHtQ8H9os1O9nGweJR4gpfSu5o593TbbGDju1HOkKJyjiiCWBXm7+p8p&#10;hWOP0zrZK+NsKRh/vHtH+r4JqFW09yFJzVsoqdk6mPc1kANpt8mqzMX6XZ+WgnQFnHkuLPivOy+z&#10;foDhUol+9zrT3cZvGD4idcP1GLUcRsQATQAFLstdN3VVULne+oaJJvewaVk9yd76kDGeEu0ruMQx&#10;ARfn9dPnskrTyUhXuhjNskrhudQHeACsING4etyVUql3pTCoFMGi/ud//vMtuZNRu4+1P2kfH9rz&#10;Jrsu+cnZ9RQFGwVxHjsqQwnE0c4lb5b24wizZjMtb2ew90E3XiM0c4Aeg/TB7ePzDqecFH8N+Y22&#10;sBHyNih4deAOGVnd27nfZOuohoOO6XlPKIz+4vIjEpWP37pUGWAkz1NaAD6jYChU4bBI0AWNpev4&#10;p0wS0JRINp/4rbr/Cv3N4KEYxq//PXSbxCMi2+2lYIaSCsB8n7CNq4K+UqIAmfLeCHXVIsACjDDG&#10;xKO0bV2/pOl/RAB1GCwMmXH3q6ZxZCyxUucIOcYcuw8wH7ZFeQxl3v707VAi2K1TZKtvI6e69vmA&#10;k5j00Nkm8Ay8H4xvBens7uzPkxEL6nzlf6+//LCkJpGK52mek2Akvx9irkJKTnkdt8kH91+iK5TY&#10;fruzEtKGe5QADkpMRgSJ8udMUJX7VTYf8yvHXB4CBujOybeH5+QzuXm7B9QTMHwY/4GCabIvdbh2&#10;lq7Byt2JqYhrwIsoznCbfNDJitGZWsdDpOU+AEx8d940KfZol/uDjlyU29elZbfSwYy4bLTWM1M7&#10;sk4oDBzr5EwenGO4o3k2aJWBK/InmBL15GW3kRGDPjfwwgun3Z5gKHxANtaalU4AqjnaZteW4nQF&#10;IlofnWNfntP9+gnBokLSBr0OwYGS6c/Z5nlhsGKaj52Cm9xQOYRlyVcAASO1HSGXOQkG+w38zmZX&#10;ygjd7o1KkxVULC0rP0+sbPs2ABq29UScf7b8Mh0d/8mSOfRkW52z0vd2CoPfriVD37ldRn3kPCzw&#10;fMD9EsmD2ToouMANkw2tKM99AIgBCioABh4wYLyI66dz43RpHZ+tLT1friUdnnsgkDw8Kj+8QKRK&#10;du90ZRa2vFJ2DzpNdvY70yQOxvDHuHDQAACCNNn/VBAFyPDSBI5+zwv+G/+ZNEASMS34/zsUMOSN&#10;PEHBB66qDoj8sk4ZGO9caUvWYtmQ6fZKcVbKOtgLtsvqPaOt7+Ielb77XTOmpczm/E1y/zQHHCDC&#10;r9Pf2W0V2wYABESfycmZFEZ/I7Lo4fUR5qf97bXnzw37iRmU5bay9OKsIKwskfj0yP08n6im2FYw&#10;tthf5rxh59r4fXfeO7ZL7f/8+28GD2XLSfVztX2sjHUMsfX1r3mMO2WgtkNmABg0jx1dSzJ1hRno&#10;tY2p6JgvyXzOroltYmUTKZQY3q71OBDf7OMrJH+bk97F3leCao9zz7hhjGkXuvPQUDMAKORhWxQF&#10;EqSnos50IvVEKspH8uDmmIN5BCiKd3n8+pNj2BjKt9H2AdE2cU46tiK0NfpfFBQcCHZ5DdP+DtLn&#10;zB6jcxPnxwAe2D46zmPkSKTz3o7l92vZ9/T76n32vd23s519zU6Bbw5Ie0yKs7+W4txmet9D+gxC&#10;Sju31tCIMm+UFO97RLJ2Jer5UQ8Q38Bt+OTTkq26o4TkDs8DDxaiRD0OMEwO84nZULqeWP42ndfv&#10;ueta+e6r5zU9HuREn+HPGevxUoQY408vXGdpLJijWygkElIE6vv9wHQpyHDeHCysHQBxbUDyjkol&#10;eh/EAhipCs/DO4N6dDwnGeB/hS5UAjBAGEdi46CTULl25QwseEIcWq5rObNr8OCAI0FrXln4stw3&#10;9V7LY/tg8jhHKsGESgCoqNslrpZZuyeYxGFb/lbrdK4z4lLZMBhMkRWKTQyg2tiLt7je6NX0BXFf&#10;Ma6QwSA09JrXWfN1xZb1trN12HWVPqexdt4mmtdXz1/V4xCdsFjZVJRWX14txTuZdBrIm8E2qYiK&#10;edkYZqKfRlWC4Rp2HDAT7z2Sk9M9aKdOQDuUKeh5ccaTuuIJJr1UfNp1ct2ikwKSEE0zNUQIHpTZ&#10;I2FYp2CAlbCSrYgpRxnKKlk5kzSUUyZ6kuRN1Elb/zMGkqbOMHWEC5vMpkycx9QbziAQdQASC+qH&#10;ycJAAQVEfcQw0UkZrjXvBDwZ2BET40MfHRIGj1Elu20CHqbZHhi3OgCh1yaRCMo5D4eaBiCmfnGj&#10;Ao1atuEVZXq8cod0eamOLPr+SlnaprqV9R4RMbuF2MZV0KFAAgHYKhzvpA8eQECoKEjL1f/Kf0Mt&#10;kx2c+zKp/RQ8KaBig6tfVmkfo8/odzuU20c2pDnVwLx9Tn3wkwKIjfuGmx0PwcA6rO9g4GDarmlm&#10;g+NBA5K2/pv7WR40bFtfW+3QNzx4QN1Gn9pWkOLUUfQL1CI8X/sLK7QGjyDK1z6gacW5HTU9WPlG&#10;xI+Abfoku7uO2DbcorNiS3H7pFsttLtFYE0Z9beCh0qV9Z0HwZ+2LbnZ+mJR5qduXKZcZOn2H/J7&#10;GmAozvk8bG9J5muxfB2PLk3/U7YyENJtZ1H9z0GZROre5jrJUmB8GCleML5DwpMhmsY9SBq8NMHG&#10;o88LwI0ngh5FQYS/Pwn5//LPgk+kYIcDIhkbHgpdE/+QojYfaai+gucl/p+ACoN5odRGd3+GLFaD&#10;W1wYpZ0rmRsD9ZCpESLtK0U61wIAsd8ImDqBsFwekphhSkTB5ZuPltw98e6JNh/nfhWe2/fOZV+K&#10;DnHlYHwASqsHW7G4PEfp21ych2TqCtQArKh9YCYkwM5ezTHUmBF7jLBFcBKAbRZ9GPG/j8TICj8R&#10;EETrcKoNBSwKIt987dEgDfDhJAq+HOSe4UCOAztIzReE+bYfk/KVmLtlTOIOMX+w2HDXU0xiuUXB&#10;wq4tQ44SgyLadp7nbPE80R5UpTqmkw/0P03vKeGSSZz8m5QUQFTqWcnFyW/upA1VBlQxN82q/ava&#10;RHnLxJtNZfHg9H+YTpddMYmCd+ukW0xdUWvynSbC5ZzJtf+WfqFxI4aHCzYvkJQDKRab++dcNiDx&#10;qxY9+gG1p5Yy9x4uTa9N3KUvpaBwrnsR+uLNYlfTf814xtJ2ZY82MFBqNzvrnMSB0Jeq9xgy9lHP&#10;9t6nA8Ct6qYPucImlRJdSaEvAhEiYvox06lKeCZ7EBDwanUWSFGRcOaLrp7oRBCeV7IVmgGA4Ji/&#10;0AGBEDywip6ujF8Zomf+tl8CenXNL2G77BlIE1xe0eSKFvEQILB7qNutERfMX2coYBh9ghycVNkk&#10;FxB1Gwhh4ytftyetk7Iw0pXtajhjyYB5AxIAC6/ff560b+jUF3hFdG18r3lhwPy7vqhA4PXa0ue1&#10;O2XYe27fix6NnSTCAMJbd0qPl50NA+oQQAS2ESM/vF3vcQACCcaHj15m8RmwVcBjgpgRbJ3Nef7I&#10;E4zJ+yiY0K/aXiQHez1QUHC0UwEB7wPQgcoCT5IDJl04OYik6cADQIO0w3hIzASsue80O6WT2dXQ&#10;B9Zlr5Bey3rKmB2j5atVX9rKHkBARFVA8WsLX5W3l7wVgmjGA9vBE0KdDeHm751tfdHZKOwIY5LQ&#10;/w9kd3H9wtu4BKor25ZaJ/TivC6Sm97TTe67b9L+PUPHQLew70PY+9DvAK6MO+I/EPuB5+DOjL0R&#10;wPbf//538vH+F+jxlxxwyE0xH3GT1LGCpA8f3unCLvugP7b/QHarsL3YD8UYNx4YbvthA/U+1oON&#10;mchiIaD6/9BVOjYM7LRJGvYFvjw7VPpzT7zThDoOpwflEvOQbpBO2Og9ft+Ju+LLBGR2UPyXnOZ2&#10;vWpm8nJHJeYbr1bhuVvPCBi8nifQwhGR6z136v9W4BTJj6PI5lpHpbTzZfePulDSeTX2PY6FnH0Y&#10;52xIFX5Xo5nGyIr3B6t/Ng3Tvor6toRIj+E8rM8jzk7cvZ7Yfju2+2UyYt+Jn7JdSHdPnql78T+r&#10;c64hDwZId/O4Syf6ors/xuxh7DBmbzPnwUBiOQh3SBdfQtNZUAbB3pIR9dJGV89ka6fPAxhwZF7g&#10;6IEGbXDlnaqCPNIAFniDwI/yC+fL008RktuVS04xSUky0jGcfKD/aWqp9GRwHqgqoiqL8t3Ly+n9&#10;T7dzAEOUmDw/Wuq223567lM2kd437V5TXyCNIL/xgpcMYHTb1NUavmjrItmsiArEyB9li9U9a3SA&#10;RDv6nluDSUc7HiBiD3u1E7IT/epjkp7Vw9Qg+dktdPDrINSOCVMPP3o+4sXYACiyXe9i7kJFOS1c&#10;2ZwvFSHrhL77FkP7m6YHz9dJxMc4Z/WJ8SMT8uYgEBTMwovOCORk9UZRvjdmIj3lajs3oKBAwGih&#10;MvUgnLSBghk6cc4JGP0CZfQzHVjgumRuEMthUTldbceYqNkusFGT1nFwLkGiCPqEvv9sl2eqC73P&#10;1BwYR1ZSRlo5WL1XtLgPeB5s7XGeMW5opoIHL13o9OJ90v7Zu2V0/ZdlVJ0G0q9BIzvn2Pypx6RL&#10;w/uUHpDvn6xrESP7vFpbOje6247Eb8CugfupC8DA0Us18JggNDVpYz65Tdt8jsxvdbaFiE7rd5ap&#10;UqIqCNdmb/OAJMFJUex/ajrnTrJwthlDAhJ8zAZ2wPT1INFhy21sHUwKxAo6q7tk5C21FTsAggEN&#10;fTziI2m59nsDwA/N+Edo43PjhOutX9+hffzeKXdbv6BPLFZw4AaumwjoM15ciLTq4DplUr5/0B9g&#10;vJwDYMwwUxmkfstBnc+X4sLxUpzxgU0quwvXaP8OdMlKqFOYUFjFLM1cbsFpmGhwK6YtGB7zzH/r&#10;r9RY/4v0xisPG5OoWFGBK9EcTTWhQN3v1WKEr/6z7j/tulJKst8O2wwZg/A7UhaMtXuKsxrqGFSw&#10;hGFjWI+jZu/hAaEgCmNKgEXK8bI22U6Z2DNwjzeSxKYooa5wm2/Ukqmnxu6NAgpvXJnoGRJQ8f4p&#10;MnnMdwbw9u/6KEmZBtrWI7l7KuEqjlomAI2uDfq/ohE0kxF2MNFdRrnfx68BjOChxTnP2IU9VVAu&#10;CU3DhiSxXUkIFS/fyaQGWW7FH8uP9UWTMuX6MMzM14+K22E0YIJRN8v8YbHzMG2U9pMPSqdD+p6d&#10;/cNUGT/iaxPJt2v1WpifHUR2DOd8JSQPpEHO3ZkdlZ2enzGJ1I6Vt2esLF59Hkef5upjHMeHAmjX&#10;p53FdIiWb9XVRSKG/LM8Uc5Jy+PrIZ2yVk/BJnseYx0V+Y5Q+uHiNDDOPVDy9hmoTnp3fd9UIv6/&#10;e4q+gyORjunkA/1Y6bjqZ0mZ+nr+XRk59evLpOyn5WPAgR36cPnqX9U24GHSxKvCg4ayncrKZcMu&#10;k0bznpU60++zCRbgAOG//vLCxuGKzW+eBcgYvnW4LN7rXC8xfOTPInoq2nGK7QJpnXwvfsBBgBXt&#10;rEV5Q7UzBzYKwWDH7edXXem4zoxRFjEVnE1Eceoleo59gw5MpAqB3pWPmJvdSa8nawdnH3cn8Zg7&#10;rpb8th7DOaeLHKj/3crjZpSByO0lpUZSkDc4tIbn49mzspu4Nvi4DXo/Oyt6W4QwSEvEAHLrhNg5&#10;5Bi9MkcFDICFn6dVNkM/LzVwzD/Q90fo0OQYeMAOwuvwIZMsUO90pXnlzWYApunVAOj9EenDdHf2&#10;PTP0UkB9QURHpAjtn24gLereLyPPqy4jtb8YHXeCjK73ooxu8IqMLFvWjgYuHn9Jhp12uoysWMns&#10;GLo1dm6X3z39iHRq5GwikEh4dYiPFvlZXaQONezZgJYvn7jQtsg+ML6KHXcNOMP+S/6o493/0fNw&#10;O2z9P/5/ekkMUom9Q06zewETqGgo88uEKnY0cLZYQRtSnaXlJDVvsSzYON9WTuFEkr/NoonSd9/o&#10;94ZJmR6fXc/6/0UjLwwlDhhFjksZa315Y94GYzqunznVguvfTEA73MqWfgBI4Oh99X2fhwmnXejS&#10;NpaRJx49O6wLkezOnLmyPiumN7VJKbe9HCqYauHc6dvYAXnpHvR3gYfjq8a8Sn7JfkdKMp6x8WVp&#10;gejaiP0m+C/sGGlpjyiwKW1FHlIQ3tlskXwdMEkdQ9sXXR5j4lZn8L70+Mmr7hiSj5uAhBJw4OtK&#10;JEAIR1NNBtem1ohIPHyd/joknVv2Bkwzf4L8X/nxdg9GkfkpKSFlSIzdYm16Ij4toL1LgnP+187A&#10;xdKI4FkB0NG50rYp55w5EqlCWC6B0s6Xg7u1Lv5vMrUF/Tcfd9O6Oj9+aP/VzcHMgd6GYZR9c//d&#10;ivK6SotmLyrAeFfT3DxLeR/K+9gouc0C7cBWxu92yZiC4QJiZy0e5cZA8EyYLEckC77/RwlxPyoA&#10;Y9bBih6CWWOISD2co0LAmBLvh0Tg0Kxts7jrKHUZ1MWOzCFsjhXNc88sTa7NDhTwvKyA6WPD4Q08&#10;+U/EkUCSgt2GAyLu/t2ZyovyUG048OHmmvg2H4l0XCcf7MdKV7RpaGqJcp9UluO+OEuubveS86oI&#10;AkEZ6bkHDJ7OYSMe8jppHaMvN+AAoab4YOn7pr4AMDD5AiTIe2H+83bdfOl3tsJDX+xEOlMMKRWb&#10;9XOko7PiwLVJJwxcgBwY0PRdNaVke2VNQ+/o9JrFuZ0lP7utdmpFu2bZjY5OgYHWF4oblfxLti1i&#10;068S9rqwgcnA2a3o3vSqOknxnJ2na1n8Zd0HBKAQ3pqOcCi3jd3j1CCKtpF8sJrRNJvgIP9fvG47&#10;OCffCOYVhDb+ZYbznGA1jfrBVAwKJoxJIj2AlPEhuieYkWOYlRQAxAJDEZ46d6QDDzDN4inOI4Ny&#10;5LOi32Er8ZPkwBRvLOhW8BhDsssk9gioE0Y1eEO6NnjKgYVLrpYRelx4ek2l6+zI9YLTrpHZJ13i&#10;ypQtZ8fRT70hIy+/zsBEx0a1zCUTtUXPl++Uflo39QMQfHAp1Ba4gjpA4aJXEukSycHUb060/+3f&#10;C9IYAJLfd2L/BAxA9T0AjqZXsPTfFrCjJVIIZwORMfRUA1f8T+4tAYTNcN+CVf/qvdNk916H5AsK&#10;55tltB9cqATop0Q0HbnEbeaG8e8D2scZA58tb2JxSwAOM9MIq+z6kUXJQzybP9RNSjk/xL4/NgMR&#10;C/lQbUV/IY2JXxlwUW47C+9bmP6x9q8p5oWEfpRnFeu1s3nYoSs24g2Ml7TcOTqGlsqknZMsbDXq&#10;C/7D3wEe3mnMKt4xzRJlLuiICeJzeE2lYFwoU80bof9bx5D/n6nOy+HnAqe+YcKjbFJSRmxjnfux&#10;n9D7m72nK3GuIXaz3HWp8zaKzA8/JkoggrgKf5p0HrD7gzbHXEad3RL/z7bw1//ItdfZlzBf+To8&#10;YX/hjTZLEWBD74m22Z6rz4lKFRKJe30bE8j6zfYgWiVpgBMkG7wvrjlGgYmCh87Ng42xkoGHCBXn&#10;vG//k/MijNazv7Fz+oDzPJkZ5On8GMS8cOGnk3zjv0psa87CT8EC824svoFjuF2GxQxZie3jx+6R&#10;iDpg2Ilp0f7pIkVGjSMJ96ykC4rofYlkKoxtpVUYjNvEtCgxR2DQCHBAkk0az+M/us25nIokFm/C&#10;qS0d75wqte642u4BfETrhfBqJIyBv/Z2F2zjoGM7+YA/Fqr+/qPOMFIBAOLYU9te5q6ROETUFmy2&#10;g7rixIEn2qRJ2bJdy0qFLuXlBE1jBQZoeGzmoyZ1uGHi9aaiwAocVQab+QAemq78TN4Z8rZ0Wt/R&#10;JuLlOhHy5zHCKcrt5iYG7YC+o5tI14t1Ib+5UJQZQxmP6stOsbp4oXQirFYJnMELK7FY6Gy6A7OP&#10;6ZMWDdd7eR7EBBWtc0dl+bAxNhb6gYIBwQoPnRUTN9cOjT8pxbvujE1qhNMNVpaeKcQYw+0KSG50&#10;DGNZGVnZ24EEc73U48/jnX7+lwmAAxd/gdXyLwoWWC3DKFE7QBm6yt7a8zyjtZ1dHATu9YCAc2wf&#10;8DZgJe5BBAQgOTSb64qajzj/JGPeIz+8Vbq+cJcxfC9leCY4Tj2umoEGzmedeJGea3k9n1T5VDu2&#10;eKqu9L/oIhn9eGMZVb+xjKz/okkuWgTRI6d8fr1MbHKLU1soSCCmw7xvr5HP6l9mQIENtpA8LGp5&#10;hWzsiq3DBda+tT0VIOj7+WWKvgPeJUGaFpe1POsfmgeZdCZ414XjnFoHrxIvtbG8RQoM8VRhha/f&#10;okQn2WLtLzBkwpb7SQSxP2k2Geg5Qc0weKzx6CUWdh0bg0lpk6Tjug7Wj+ftxn7G6YGZkDmm5c/T&#10;/hF43mQ8H+sfvj8HfSLOi4Y83x/pqzopz13T39oCmcosb7O2ZVgoGiVgTBQcw9jJX7Jvia6iNov8&#10;DeDBwEFg5GjjAZ3/xpOV6Z2iDLWHFGc9r2NM/6Nvu4+Oans4PKqrJzfhF2fpShTL+6CtieTDWONZ&#10;EdYFBdFfjRJW7XFxINKPweMhSjbfBAsHX69XOQSr+t1rXOwXv5sj493d7+77Z059t/OmPT8Iq+0l&#10;TFYuIKSSLFISbROC7x+XFqHc1dHrAGD4/7zzPO0/Og4oY8/QIwsg/0xiR5hUI1h0QQoewvwk5GxW&#10;nGrXjBfzXcwO/ntxdgv9/5RDuhuTFBxCirufa8fMjoUcCPjj8uzFMGuZt3Nw+zpw7pkhBFPdtLq3&#10;zf2e4f8Z4p5oLARXvwMK3svO2RocHQRA6Qe8ZCNGa3LWaFoMeJCPBMF7XUUJiYc/R1JCW9y8FGtb&#10;IvH/2/ZsG1dPlFCXRq89CNGxnXzAHzNVLOMiQ+Jh0V4JaYIHD62UNB3g4On4gcdb2rnDqoWeFhDA&#10;gV3/rh57pTw150lptbalNF3xmXy9splJG/C2eLHLiwYqvlj5uXkqYDOQUrBBJ6CB7kXkD9SBd7cN&#10;DgbEjhG6KkfEDFhIV7S85x/hRGsDiMBKOxRZM+D1GtDgRU2IePzLKshuY6KoAlxl8vrI7s1fSG7B&#10;QsnMHaV1KuNPD1B6MCDDwaTXB22VWFVKdtXRwVhN73ebtNjqEmOg3J7B6lEnH+paWyFkDOHEQDv5&#10;T5wjeUDasNRJHFglw+Czh51sDJ0gRkgInO7eEW6KMH2MAtMHnGGieYwCEf17cT+0vsu58mNwDqgA&#10;mAAykEbwnM3dz5fUvmfZdtPUgbcFQZXwTkCdMLjBMzL40YdNajC+4gky++QaMrnqGQYU9l5ZV7Zf&#10;dJcBhdGAg/Ory6h769r1yMpVZOQJJ8kYva/zE0/KoAbPm6qiY6Pa0uqZf5jq4nu95hnQ8raXWvun&#10;f32heXG4Da3c7pZOpeJsGXJGuCiYvN/1Y/S9LdZ3hrSG4yo9AgowJJ1awYEEvsNKZSioaBQgZQ93&#10;qpvYPhQwiCr2bdJzxsnhA9P1OzaQfYGY0w36rYbUPcP2BEgADNd44BKL2YBR4sz0mbI62w1MJsOS&#10;QFzMXiXoZrHZCd0Sw9WstsOrKfw1oGHTuVoODwVvzc4uq27iuOXuW6wN04KN5GgHAaKYLA9lPuvG&#10;TkhTJDfQAy/dvvRvi/MwbTz2QW4VaqSr/OiOiInbT5cg0dvnt2BWQKXjJDwP2wpDYoc/x0SKM1+U&#10;bcsetFgX0bpKUQKA2LmAY9XkZaMU3YJ6dxAMDIZsafV11R6/3fSoLpofSDat3baRXWlVhe0e6dUg&#10;ECCBuvfeF1fOyOJORJh5ZF4I0zwBUKLXeGsZuElQcTAXUjdHJKCJz0wADx2/uzZJGQgJEiGYnZ2Z&#10;9cfcrvp/nJEj0lpncxb7fn+V0NMTQClZXpQoh91C1PgxO0El4Gnxxj+WPByJogzaqy6ZC7ge0v+z&#10;uLJHo+zCJfJzzkRdeBwZaESNKBPtIBLJ/+/4CJIxIjYE5dIPpttiJ/H+ZMR/ZX7ScZ18sB8zKXi4&#10;sm2jmJoiAAsVulawazvvUcE8Lc4ffm4IIggShQ3DSwteNNDw4bIPTFXx0IwH5cX5L8iw7UPlh/Wd&#10;zZ0Nu4dXe75qKzYkEIAJv7mVMxhxIhpeRsneBxyDwMdZV5j7F5eR35lsvbgvKvZn0PlBYXScTtbO&#10;VRORLuKp9bkbFSTMUsQ614zOvv6KgCRTzADSdqhkq10GHffb4MOQqqxbaeiEt326PgemFK4AdAWB&#10;tTdRKxlwpGF0R1vYiS9sixITAsBh972uvcFeCIjRib+QN8mpFZAuFIxxG1phuEjIZEBDtjK/A5Or&#10;6ntQADW/vKT1O1OyzFjQqSWcK+PZZlzoGG81M37cpsCBa9wTqRNK63+WSRe8vQHqAfZ1QAowqemN&#10;0vKZBw0I7Lj4Htl4QS1JvaSO7Kh+n2y76G5J0WPOdU/JtOPPlzHlKsvIahfJyPovyejHX5EOtW6R&#10;Vg0fCg0pv3vqERnS4AUDDG2fvdekD+xP0eqZB0xFMerDmKvnkPdutvMFCiBorycPmnAz5b/au1ta&#10;VvJmOjDpv719F2xLlpR16dir6Hu3I5Icfa+HVuu7wzBtrTO8M2aV01U2/9hHkf9WU5d5Y8fYgN4q&#10;eXmzjFGTh9QB8IA6gHKtu7WW+XsXK7NjBTbdJoOf9gQxC/juvj9B6Gyz34/vY7YaDMpCSKSUGRfh&#10;BaRtOJT3gzKjcwzYYAjJYP9xz4/Whjm751i7VqV9ZRPLL1lvaTm3NTETjJ8EJy91etG/y+aB8NOm&#10;qjAm44gYFDzLxm0Q4Acq2VZO3/PncWUd8b6UIeR21DYTbEsXC5TXsV2U00nzlFkdq9ujf3cBNf9A&#10;jzDbZGWNAAEJ+btquPu9ugL7Cv0+u5dUkeIduHpGyh4LUdfOiKFmdOvtRIoaVjNHEOzK0oM0q+tc&#10;A6DLJwbRJyHfj/YQl0T7Ni6pXHMv0Sl9PXGk/515DYkIe+qUytf3YrFuAmmCV0HYd31ewbD7bqFn&#10;WgIA7N3tCMaORyBE9LuDyIylyYno/QZRmWkjrB/TryGYrTuWZogAeI5r97ogfn9EuGcCTOA/jH34&#10;xebcleHOyFDbNthxHN1rIZGoc9LSSRbFMVk+RH2JkgfawL3RNO9Q4NxQ3fwEUTaxTbfoXBy9TkbO&#10;7XOKzitrGdfJB/sx06dlpHyLKiZp8PtVQICFMwafXkryAJ0w8Hh5SQFC44UvWfQ8JjXokZkPy9Nz&#10;npK2P7qgULN3z7JANvXfqm9+6KRBfTf3MckEO2bij8tkyIfDwIaB4N0TPRF85rfUiDWyDqBYnicd&#10;jOjw2KFPr0t2VAhetHvh+fvGyPpMZ2FrlqwW4+Elt9Lj/p1nuUmcwcnA0XwG528Ly8ra0fosJCAY&#10;QCKJUIJxmTsSFtyB+6X5Y3uRJWVYIQftNKIO1BR6ZDMrwEFK3zOVUZ4jG7peIKs6uNW3o+qyZ+Bp&#10;Bhh2DTjTdP5sBY1RIJIIz2C3dAcouPs2dqsmcxUUIPr3dVA35fcNOc3SbJ+IZteHQIItrUcrEEDV&#10;MKreizK+wnEy+fizzYZhwonnyQhNn3j7o7LwNAUbp10t3e65T0aWL2/goM/rtUNviYFv3imdX6xj&#10;XhaoKVB9ABb6v+5cOgEJdq00/L075NYap9s22qQTfhobBRdOOgYeTPLABmC8WyQ6OrmXpN8iv/Fu&#10;o+8VEIH6wmJ1aFkkPqgndtfR7zjAvgvBbugHxVkvyB4Ftn4AcsT1yhkZOhALKkeEnp/n4teTNzV1&#10;pNkd0Fe3F2yRor0R8bV3NWSljdV7oLcPKe3SIM0ZqdFv7F5/n03upxgI8DFFWNWjB8doGAlEm55t&#10;ZFP+xmB3TRfohT1fWCWVZGF97nTAw6cPtwA3h3TC21Gw7m8BDzdfo22EsdJmdPPW9pjLnYEjexeO&#10;ivL6xV1HiTHnmPhD+t9cRFhfT8Ym/X5J7gkJ6QLSvWCMx5ECshmjdPwmu+9ohF2DzR36LfT649eC&#10;eSbtnNJlj0LTR9yhc4iu+rnXvqsDsuEiI5HYAty33RPpxH/whpEYfu57SPYuDfK5toiafINAIsJ3&#10;Ic/mL30Wc2D0OVFi4YPNQ9yW3FA9s50x+xm+hfXP2HdxNN3yMcwszv4kIe/PEePOr+oxLIwyRfq/&#10;BwGHf5ouxdoW+jXeBpRj7vaMMEq40nvVABGMN+eWVgkkI56PaoIxhmcUaauyHfhYsTPmoeHL/xma&#10;t2Fe0vQjE+/EjeMoRd+Po9JlIMDKwEkDk+ZBzthyqkkoCjPGMbaTD/gjEsGgotddlNjLIpAyeKox&#10;urodK/evLCcPOimWPqq63Dbx1tBAstnKr0LwAPXY1N0kDZxP3zVd+qzqbe5jSzKXWDrAgRUchma7&#10;c1j9P+wMVHKa2CAwRsAqUid/zxwYlL97Bq3MHVevw1sUcQeiPu5xTL+BDrCr3Upz38P6onhZM6R/&#10;Z13V2UufLL9m6kqNSZl46fkTbHLGAMgNLp3cGYhYL+NTjRg6TVcngIJAzRAyK5657eKgvZq3wuVx&#10;b1gOsEAabdSjbZ09raIZAWKg+GOni2RFR+dKiASBvRcc03eEFAEmig0A4AE7AKQN0OJWV5j0AIaL&#10;JAHinvEKDtyW1K4OHwehRJ+LBMLd44ADBEMnSFPLZx62cwDAt089Jt0bPC3vPHy3DGjQSL55qq50&#10;vukak0x817CelbEdNBvVlh+edzthQr1fUeDwnIvdQLRKL2HwNCoIZ+3VF2xSBWhaq+8BEIS3B7Ed&#10;2MQKacq2HsEulQTU4j2uZU+SelKsoMC+U0QKZdd8Qy8yBuQFQBCLf46/GrPS8+zGsjV7vgX7gsn6&#10;IF8Qu6gy0H4pmGkMmnNnxOQmu02Bt0NO+kjrNy68uT5j963ap/pof3JGdRb0iGPQp0py3aY2xPo3&#10;lRcRBWmnURXJzBlskx8TFZMDk6Vz13ITBuq4d5q8Y25afiVEcLOS7WWlJOddi3VSuJ9oczt1Zd9C&#10;2+F2I/y3SPx4/wt09ZUXyJ7c8ToeYsaAMRsPQIRObvq+WJHafz4GKiqYE5xjFzJd+na8MS4fKg7i&#10;KSAhLM7pGPuePugaRBpHJIiRe49IrNaD8+KcL91/0Pngt5QysnttAF78NuD+nqOS80Awd8loe4je&#10;yLlvM3EwvE1ElIIImnZPVG3CfTsdgClinuPeOANN/b9mDBl4WbAzKeH3fT73JAKJADzEpYWk4yqr&#10;ib0PdkD1kR55r0X59GvcahMBBfYOiYztzxHSMr+6ph/BxPEwwEOHsecZNytmbM04TyQkcJTz4MET&#10;ICJ6nYz8AmJ3gocGxsd/FTRE6Z3P3kmanoyYZ6L/gYV1InDwkS+P5Io5eUnME6M07ZCdmwcZiMDN&#10;W8d28gGflKorKUg4e9jZUr5KeSnzkAMMFXtVlAqdnNTBgwiCQ2EYiV0D17imASLum3aPGU1iIEmQ&#10;HCQJRLRjEyAAg63MtKFjUkabN8W6jCAaIxNz5goDFOiMWe2xCyGdBbRZkuICHTmmq4MZgnHsvMAx&#10;aF31p2Mlz6BSgGAMY7VblVo5BpCSPy/ObqWD8SHJWHerDY5ii+mggwFdp9ZRnP6aK7eXXfM0PRio&#10;FpshACr2DFQmChxmddIJRVe3xbMqyG+EgF6lxGqX59KOpbp6oSzGkgGoOYxIHSC0Wp8z1bkVAgKw&#10;PQAALFEAMPyTMwwgwNi39DjXGDoSgwUtrjYpAuUAAdnDT5b0Aac78BAAg2VtLrPIjA4I1NTr6jK+&#10;yW0WDhqAQFmv4qB+pBC+/kUtr5TZej78gzuk96uO4bMLJkye85bP/EO+efIRGVD/OQMKg555UkbX&#10;f0XYPhu3y64vunsAAeM+udl2upz19XWytNVlMqnpzVbP8Pedayb3sw03ZUh/5b6LZHtvtw04EgdC&#10;R9NW10bfVowd9f0t0FUWEgX9Zm4ATQu/+SFCefO9mSR1Rerdxw6nBtKnYOK2TXoyn5fswhVy8KdZ&#10;oQSBDdgYnH7Asjkb6VuzF4YGVMV5Pe3IRBKz9FbKVwDc5yatt6GCCM+4dHLFKp1wvsGziYCKMa8x&#10;eyYCLPbDVTwSssq24sEVK36gO8ItmMGOVGJbwQ7ZWuDUEvuzPtP/fLMU8152uXgoJZuvVNCLi6Sb&#10;5FEHyL//T/K54Cg0rv9N1t7VS7ra9YHCOTZOkdrEuVTqOw73e1CKuWfqOw/BUsAck5K2M18nuzUf&#10;a/kfYmn6ngkeZXXaNQap8SqTw3tYuaOKiqQFtH3ZA5qvq3C+QfAdjCLtc+RE9YUpAdDzQaKSkjLu&#10;0D4iIB8rIpAC5G7FgytQhcDofeyFpKoCJaQIgcTDuV5G2goQoO1BEKuiFJ2fov9lrz6La0AK9+lc&#10;F+YdidiMLP0a6drKSR7Y7dQZQHry7/pNpX/Y+w9JxxZl49KUfmjndiY+VvLMGiJcM32cc3ZR5hwg&#10;QJlN2TEPgT8iGCGMNpoGj0Hl2GNYj7h0T+F41Odl5M4OVJfMA1ulY7+OcWX/U5q+Mhag6mjE/8bj&#10;grYRFdK/J9rJAtuX4x0dzbOkwXMN4q5Rw2zMdlKVWJ1/wmCy0peVpMxrDhhg4IhXBJEhDSi00zLY&#10;O3yt5dhY5wc9x32zmwtNffbQs8y+AUPIB6c/INePv87cMJuv+c6kCUS348imV6ziaCQ6rfZ9OoT6&#10;ZL/7JZRqehf3Bwp2P+2st3dUDRm2gYU1OiBYcSKCXhKoC3SwpE/VCXeOMnCM5dB1U365Eqt8zQ+B&#10;RBD+2QYY4mQ23/GBZNbrfTB5mL0NyAby2zqdiLgfwMB9HgAE9PvysvJPBQ1IDgwQBGQeILh3Uh6J&#10;B+2lTcQR0PySuc7lsmA0MQoqyZpOFwfbQFeT+S2ustDP7N1gW2IrU4e5YwS5ol0NWajAYEKTWw0I&#10;IH2gjAMK1xpzHf/ZrcaoAQ4jP3TujhajQZk2KgX2pOA5JVMrmqHlj52q27ba1Ifkg/q5H6lBy4YP&#10;G4NnkyuuAQYdGt0jLZ52EonvnnpMWjeso3lEhLzN0ka8f6tM/eIGC+a0scsF1ibqnvfdNdYmgIIP&#10;Vw0QQkrS640bTK1CWdxMfRCotP5nKJ1pMRm4LiZ4FrYLTFgGCtjh9Gn9vu6bH95by959m2YE33LG&#10;cqY7L9AVsn57+kFJlq6Oc7sqI3pT0lY/IMU6UTvPBDwsnEcF6rLM3Nj2uoX5rNgfs9WQre54PptT&#10;pZwW9tmSVPYiuMgY9t71+KE/rYzgZCtLP3CxQRTQoLPee69NBtR9IC0w0kM3Tb3ZbuXLpGEhsPM2&#10;Wpsg3x5PBCsr1PK311ZmoUypYMdjsj9VGQ+eI/S7oO+aMea+h50KUN+V/IldNc84/SR57/W7zQPF&#10;exRB7Bxo/vzBdVFud8f4sObnve97VIoV5Nv/N3LgJVTPHIUWTVTQZ/VO0zZ/pWAiUC9lNzFmZRIO&#10;BWR/RqpBNMlOX+p74F3b+E5SJvDgOLTnMectwRxhYx0PkWhZ7QPU4TeuwnA7mh9E1vQ0Z6wzmg2N&#10;MwMD3WiZpESfiCsHWNFrVCr6jGI/H5FO2wEkXLPoof8ntXUoTSVZyuz5fnpezE6hgM6cVvqedezk&#10;u30kinVRRwwd912OTr9YpMXkeZ6ce7xj1NgyYPDIOf3aB2OCceMdxDkeQ15l4IkFqOclx0peijhn&#10;3ZxSeT6KIwvX2EJiqrRv9Zr293hXzv+UjtWQEckDbfDvCmIcOslnjPx8ciRK+Skl3JsH8rYXzvgy&#10;Rjrmk08EUSp7ZlmpfG9luWrclaF3xGuLX5Xrx11n4KBc+3IuDDWbYnVSANFDAUQggUDKcNOEG6XO&#10;tPtsox+kC7039zKwgOcEhPTBVBGax5E/98ZbT9qfTjQA8cRqygYlAwALYgADkx9Hz5ixfQjUF5Sz&#10;owKGEmXC/1yiZSgPAR7Ig5EHabtn6hHJAMZINgiV9tzhQAl1US87V+rE+5sBACVWutSD9CEEDzr4&#10;9Zz8nye6CI8WV0DbYHEHCP/McwA3EdWKPXce+0acJFnDXPAiGDgSAyQHME8YJ54GE5peIet+uMiY&#10;PyBg9Edubwm2xUb0D5BAyoCB4/zvrlXQcbVM/OICY9BN6l1mTPqtf1wiU764Tpo8fqFJAj59tKbe&#10;f41s7X2i7Bl8otU/T+/FQJJVPjtXTv/qepnf/Gr55ulHpfMTT1iUSGfkWFseu/FKAxGoJbBj6P7y&#10;PdKjcS0Z38SBD9rnbC1wEz3HgMriVpdr+jUWtwEpgwsCdav9B9w0F7e8XNOvt3eBLQfvkDDSXGM4&#10;6txQK0r+RAWSvNNtMTFsEXs8rA+kUx4gBsy9+zfKzOlDtorTyXX3ncp8mtq3g7FvWdtfGbq39n9c&#10;DupkSR91k4YDEdg1EGiJdAZWsTJqX97E2oAR1F3mNaCMzJ7v8udO66AgQVe6FmdAV9p7aunkO9ql&#10;ablD3tDQ93f6yk6vSoOmyNS0KTZ2PHhACmLRLgPRK/YLlP3tl5nyU0YffTfad/coA6Fv0ueoV+uP&#10;vRt9nub9GfCQv2+sLJ3bSZ/DxBoDD5CXBBjlj5ffCD9NaGmeE4Chw3vvdEfIROYJBooJdGhvXTm0&#10;tZx+o8eUqfnNsuoq8/pB33Ob2PMC4lvaBnfaPqQGyep05BjvILaeZudK4h7EeVG59pby6rAQ1qgr&#10;470uTGXgDRO9pOAIZHUG390Aibd/SVLWCBsSDzToH9EAVwAH7Dv0PY7QBZ2rM1gARQlDbe6NpP3f&#10;Bbog0rZsXlxH8rY9IqkrH5BFk2pb2uMPn2vHQV1vUvAwUWaObyzEJTmQ/rr2+48tz0V2jH//iVTy&#10;0zQ5rJQsL5GcZ0WMKWJrwFiLxlzwWwH460TCTTlZ+rEQDHTUErcjpgvtjteG28PGU+oWbKGS2xN4&#10;2pjrPTH+HLXu0TppeiLFJA5s5/3XQUzNG2qWUtsQ0trXjQGmjvnkE0GUyl9VXi4dXN2kDTe1vclU&#10;EdePv96MIgEIJn3A7qG1UnNdgQw53QDGteNqWtkn5zxh8RqGbBtsAAFCVQFwAER0WN/eNgzCmIvj&#10;gnS38QdIhyPGLBxBj7iw8CdM/MkEs+8+7fgxIGAToK7yDUAwEZLuQzlzDpPXczaBsjI2ceoADCbR&#10;37Vs9nxN8yAEJkSdmuetiM2YkXzq436kBRg3Uj5061PSlZu5R2G0t6qMuVOG7oO0B4CDASRlATpB&#10;e4pnl7ftn2GI6QPPMH0+DBLdPowbhs0OkDDgmc2ukzGf3GH5MOVxn9xkYZsBBl8+fq0y29ul9XOX&#10;y6xvrpRV7asb81/etoYs0DqmfHG9DFQG7W0Oxn5ymwEJJA/sK0EdgBRW8gCP2crYSRv92XlWrs41&#10;Z0ifN++R9k/WN08JqNsLd4f1QUgwpn91tUkpTKqgz00feKZs7+VcKpGcrOt8UQAkAEZucyskIJOb&#10;3uTUI8F9rV84Ww7OJkrmSfZubJfMmRUsjgXupOwQSroxHWxO+FYmSlZmgKgfUBdIlOw70T921dFv&#10;UU7+tUy/XwAMCWNMbI/iPc7+wa+aS7Jf1/P6ttL3A8rHcsCifEvBdlmbs1qZt3OLKsZAjAk8UJtY&#10;LJA9N2seW0pz7UTFv25WIMk1BLNAqqX3mVsvfZu+Qlv36n/Bdoa2az9mkykfQ2Rt1iLz6lihwIF2&#10;oeKbu3uOLMlcKQczG+v7qCBZ2z83HXPXTu/HnuftQQKJlwETjjCZvff/KfDw0nNOVI2qIbbpjq4s&#10;WZHm9TIr+UMKKvg+u/JnafoYfU4gkgdAIMbfru+C62OglJV1YtfYbmQ20vNAapH7x8zrqNII/36g&#10;nYE3RUTN0bv9DbGyUfJ7ZeAp4Rm/p9QTkt+TQF98cFlQx71J8+PIG/l6A0vcUH1eCh4SLs5E2Aak&#10;WVwH+2PkbntUivY+Is0/1Dy9ztuKrddEKc75zpVLQj+nxQBQGCpcye9NcWhPXTmYP01SNg6UsSOa&#10;yb6UYVKYeezBn5j3Y6toT3gz4GHhAISNvQQDQbei1vG4fanFRvDpjM/EWAV/RH61DxBHheHTp69w&#10;KoQoaIEoz/NRYUb3wYA25LgF8KZc58L9ZyUgnhq92ihpOqqS6DXPd+/izxPvLvzv2+IlmNSZo6DB&#10;161jPvlEEEcXOfuFK8ZcbttnXzrmEqnax4EG0iELDtWqjFww/Dy5YcJ1BgwwiPRHiC1+H575kPTc&#10;1MPAxIdLPzDwMD5lrBlAmv/5PrfZlWvsNvN7teiQOvluyMWqVTsPxpGhoVEQkZFJTwcHDIBogYfn&#10;BoMJJh8w6pC4XlFW9k3UMkzqrAqUgRyYqaBimjLtOeVtK2tf/vCCQKLABL5DJwAkDUgeqBvpgwIA&#10;VAsWbCggL8Xwk7Gdk671uQ2sKlqaERILrQuDyMIxVc0+AQZJkCLAgjHV4AiThZmi73fGgZfIlw3w&#10;jqgut9U43Zj65KZ3mDqAFTsRGYe/7+wY/Gof8T+bUbF3BJ4NHKHRH7FdtgMPoz+62cruHXy6AZPV&#10;HVF5XGP3zvz6OisHkGjX6F5p8cwj0v7ZWtKswfXy1n01pX2ju6VNo0fsGZSJ/QdsFLBJOEf2DDxd&#10;33UF8+TgOWxgBZAAFDlDz7Ot/NwghoPt6qmEiqdkhYsCad9ujX4P3nGKC7S1rTBNdudOMh2m7RdC&#10;hFHPkDCG1O9m/YTvoN+NTb3M/ZXvMV3LzdLvB4igbi33e4oe9duwyZmtWPfdbUfsF/yAYgIjtv7h&#10;Xbi/VZXU/NWyI2euTtzBCjL9NmeohBgea3/SIJ5Bu3acJPtRF6A+0GvrK0iu+F8AHo5BH7E+SaAr&#10;VHGQrmSZTAlA9i+2J1bmbINdgcyuzPb2jDkjLxNUA6grSrZcZ/UP66h10gaMeSM2OgZStB0lqZfp&#10;OGstIsdu8/DPXzAgHq+gwO1gOGHUN1Kc207HL+2aKluCQGzEOyBYT5xkAVUOCwH/XvY4W6PkVF9X&#10;v4GNEeUjG10V7Vbmh32Sua0emYoDg75SthCJDF+ZckHKIwGw0XlFyzRueGH8PYm0XUEG9wZ9KDxP&#10;VtYT4Alvi+DaJBAG4LQPheUUBIfnEfLPQUrCMcx7MvbclIqSsaam/KpgcXwP7dc5T0oJKpNU1GU+&#10;NLW7z0XeTS71KcluIhtX9Q2vE9+rixoZALgktHZZDwOWP+rxycdrJS2TSKgj4AUE2MN2hkiu1seD&#10;8efPoR0/BbwjYIA/5v5oDNtfA6p9xEQkhRyJGcTRk7d38Eze33skSrSLiLaJe3m+j+4K+a34/yzx&#10;DjZkxUvisWUgGFRiOOs/S6gqNmbFS0V6Du8Zd51IOuaTTwQhHeeAA0ABT4nzhp8rFfu4iJG2iyag&#10;gYBQ35aRil0qmJrC1BqLXjXAgK1D7Sm15O7Jd4cqD4igUKgrKIcbJvYP7de1k/e/eS/WQH3Jk9Km&#10;SQl6WTp3BiLJznoeRFlDzMvRJg92FGxgE38JRolMsjByVqPKGOJ2h6QMAGFxeUmZq/drudypLo+V&#10;awgEiM0AMJiqzAXDOx2IfoJFulEyO8hTQmRuEoVgoyqL/BfUZ3XphI+9A/Xlj1fwMD1I17IEJbLV&#10;njIMZ6B4jmzufp4dAQow/XnfuVgGnMOM8bRY3els6fji1Sben/L5DSYZgKlDTorgJAlEY3TAwe07&#10;AaAY+u6d4ZbXnoa9p8DhgzvM02H4+7drfTUt1gPSBxj+xKa3mE0DhpHUgS0C4AOQQvwFDCexbRj6&#10;zh2S1u8cWdH2Uun9VjV7LgQg8m6i+wafJhlDTjGg5OwWXPwJCFXEnkGnm4EnYCNj5CkyppmbuD1t&#10;z//RVFf0E/T5HNm4DLcpVrisQEykC9kKs759jxIFDzwT9Qbv1z3/LGsTKqINvfS7LCknedpHLMQ4&#10;gAMbCL4P16iTAAA6QRYW4N7lwENx+puujNkMOCbO6hdbmeKsNwK/88lmC2FGgCFjcf+Lezt+qteA&#10;hl1XuT4U1Ee4cetnCi4BrXmjXfwKA8lavuTHS1y/3nqRtTcjb4LVnbv5Dvk9WxkOz0pR0KBlvPvv&#10;uvGapqDE0oJnOVLGt/McY/BM3MdqMFn3oWpWHirOfENXrp/q/3xS30EPmTfuVkv/RUGdL2OupJHv&#10;6ShgdryXMC3GxLzxZOYK/c/2nyJMOiVwc1QqSbsqfM6xUBxTDr9LUC9paRdLt2/0PP0qKUwJjFX/&#10;iHwdR2DCpSiI3YEnDZ4nGxYCpBRQeOkDHhzMc9F7PGHI6NvKM4OAUwAQ3tPbLzpQUkxfphxHf29I&#10;UWBC5FvnShtn4KpUot913XJsHo4MEACdsWskBTF1Q5SQgqVsGihpWwbLgXC3y2gY5eT3QYRk/iUA&#10;ysQyoSxj0cdYWJO9xvgHNnTrcmL2cp5g6h4gwNCxF/J57NhMPdzHuZXX+cTnQ+sznOTh/S/ej0tP&#10;Rn9V0pCMFmxaUArM4PGFKiURSB0reQPPZG6szTs1L5XGc7D10HGffDKIo8pl5Pj+xxswwLPC7BrY&#10;bhvQAICo48qd+tjJthumAYTpD8hVY66w8wtHXmDeFmcPO8uu75x8h9WF4SSBn75Z9bWpRJrM+zQO&#10;IaLe2KgfDzHW4fQrY53Yx0JgIOzRwbX7BnfNRGoGhrqKVMbsmTtM2jF5HYB+Ig7SD7FttU6gBaNP&#10;cuoNJmxWpwoCrKwyfCI4WnnyWfkqs+ceAxqajjoCxgOAyBt3guVRhnthTuQb4AikFftnaP7MCrbl&#10;s5dcOPBR0XZx3N6zmtkAwNCIoDj3u2uM+WIg+enj55hB4brOl8hcBQsw7qlf3iDjPrvMmPr4JrfK&#10;lC9uNE8IwkUDBsYpkGD1jt0DQAOm3+Pl2tL5+doyVkEDHg1IHgAEHMc3cd4OxHQwoNLxYgMxGEdi&#10;U0EeIIJ6vNqj61P1bTMrwkm/ct/FFiIb6UHmcBehstPrJ0vGUAcOsOHgvQDs2FyLd0iZAmWKBeOO&#10;l+J5BL+qZAAPiUMJDHtrtdgElvl03B4SdObSYk707G4HVTuf6txcASO81y3dAGcKbDoQy+Jsi4FB&#10;2/ZPrCozO+o3IbZD/iCr2yZ22gBj90wh8HjIzB0o+7M+sb5ofYc8M4pzkysxFIyBADgyHpFcHXTF&#10;We9onbq6oywMPMK8D3iffOrTvsJ7CEnbTx85MO44ayvhwzmybTj2M+bFQzwLBTtjugf14B7p66f/&#10;ARaIrqll33lej0g0zI24ohRlE51SgVbKacbcmZAVPZSeD45AMye+o4wP1V6MsRzKxKffgYZTTjlB&#10;Kldy8VPCsZyMcBsMzn0gKKuTPWcARyv0//roi+j4sSPgv+5FhK8gypcvOIoxXv4o7UdHYOyoJ6gv&#10;AHYurYwM7eDrVjI3x+A8ShZHAZdgZbpWR6A+O2Z6WIHXt3Y+YdBt8XmAhzhJhCdl/PYsR1kry0jG&#10;xofk4O54tcw8jDEj10ciH668JIuAeJP1/cbqATzk7SHkdGwDt6MRIB5j3sT0kp+mB9tSx9J2bR0s&#10;2QWLzViP6z2Fq93eLpEyhHn254jQGf/YxSHZa929tfEPr7LwEgQ3R5SWHhivUYDhJQJrc48cHAq3&#10;ax9q2mj/dvmsxbFHjjQwkyT9SAR4OZKq5Y2P30hIi2f63tDzj6jfuH5x13ivJAKQWWtmxQWr8jaI&#10;GGLqmE8+EcRRTSUFCpVaK3AIXDDLvBXkXRMcPT1dRu4Yf7tcM/YqAwhQ+R7l7XjiwBPMVfOWiTeF&#10;uwoCGt5Z8rY8MO1+eW3+q9JiTXN7cX6nwU2ZTP7sjhnp4ARfQrzKBB5MsgwaJkW/+RHMgu2ibbIM&#10;GD1Hv5sizOvn8VWUgcPMWO2eY+c2mVI+kCT4FfGhyY6ZFc8IJBP6HI6AFPTuP+mETrhm7jkUTPbU&#10;c0ifm633mypE7/XtOTTLbc70k078tI1zmNjyNi70MuBh2pfO4BFbhU6vnibEZgAwACRQH1AOcDH0&#10;3dul+VM3yvhPbzKvBLsvkDpManqLTPjsFgMIqBCGvHO79H29ttlFIC0AAEDkj/roVjsn+NKMr663&#10;mA+ADtqA5AIDSWIzYNA4VKlTo7vsGaSPfPxlGfXxbWacua7z+Rad8SAGorigGmCr6PbIUGA3qGkF&#10;OQgj5B3ratreKyBO36WX0hD3wiZDvi+qA853XWPf3+1vMN3ti88KX5ncmkzt+DoZmJV/TnNLK9l8&#10;uU6A7+q3PtF2GUXSAGDAuwMgxn/jXXLNdy4cW1V+1z70O4BOgcI/99TQVfTHAUgNrOA9cU1f3Kpt&#10;Jh8RM6BBmVsxq0TydNJ1Ex0Geqz6ypslOGm2KVIQUdRAB5Iq7ccpk/UcmwdIgQXvjb5kkjMDALxL&#10;7YuA2CVlDbTSdwDN9KsWrwEE9F5UIMG48M+gft//qCdtZhn5FyoLvUZcT5THovxh1vbiDCaobX8q&#10;SNRv/GdlmiWZrwT/e6qULVvW8vL2jokra+8njljtxla5RbmdtD0v6Pt/M7juYGVebVzb1Z3XIyxr&#10;tOvq+OuACI/s2xIjJ1pPVt7AiP/GRo75x21DDSAjjxU/Bol8f9J9/IhAvWEgiGBO/r4/Saa6iKZh&#10;e+GflUD/THPS2N3rAiDl3XkBFtg+cI5qJJnBZBwRRTUI9kS4f31PFhcnyAc8DB/QVOt3qqhjo5gE&#10;AakCMUjStyVurT3FpHL0ubz9i82Ycmh/FzciSuSbm76W9wwtkbzXkWe+zAsmXciPF8sDLJAsePAQ&#10;3U2WMAHRDanMXTEinfBlOvXvFJdGTKLo9dEoUV0SRwGoOVKsiVVppTex2pC3wf4T7U5sa5Rwu8S2&#10;ITEd4BBdlFmavru3m7wdXgMmLV1Jx3H8BFCKaikhYVAq166cXDHmMrlqxBXJy0KvKzUpI2WblzXA&#10;UO6Hcua6iXGll0QAHLyEApsIJA8XfHS+vLfkXVNloMYYtHWgzNsz36QPvBBvHU0gncPsMbATw7OJ&#10;blJksoTJBEaLtgrTI4yKydXOdRIGABArARsGJtzUfifryhiJQUVldlVla2+diG1FTHm3+oWyg1Up&#10;6g4DDDwDCUeQD1E35XxIZC+JgDDoK9J87nN1V5I8LZM/+nhzweS+Ld3PN+aOCyQMDSnBOw8qiMC+&#10;QZnc5m7nG/ODiVMOQ0kMJ5FCwMB7vOzsG2D+AIMh7zgJARIDwALpoz+6zTwecH8EIAxC/aDpHkAA&#10;DFxchdoy5N079f7b7H6OgBnSkTKMb3K79HsD1cbNlt/vNYI73WVtw4aAUNn5444PmR3GfeaVguQG&#10;Yz/en36vNUP1OpDGWLnleo6qiAkS5qeT4OZFOiFj/MiEaMS3v8BWYQcjW/hCdHQ6NSuS/SvqycHJ&#10;CkgWl5VD+g38LpnLFJxlKlgEMPCe8eDgmN7/DP1uJ0oRqoD0G6xNRXuelJK89vqswFIe0lW6qZjC&#10;9iitx/ZAmdEuBRvp95mkzCI45n4btq24wIFhBh7tI80mZO7HroH/jHpEn/tEHT3yDBh7IC0waRpA&#10;bIPrQ0ZapghAqsfts8vYjp+WjgsyR8BDULddA8qCMQIhTfngKX+tfVXbVLIL63wA2lCz6zhW8DB3&#10;QiAJsHgnT9hKb+Gs9knLzp9wpzT/VBkv/50Q73ofVvox8EDwLKQgT2o7CJr1iAKJNyVl5f3h+zTC&#10;hiTwXijO+UzvT7BfCMgbvHo6qqEkwbmi31apyTtB7AW+UYaCI45hfpWwDWFaqr6DPXdp+iP6v74o&#10;/YxSdAQgo/Ttp1c6yVeaAhFvj0HdQX72Fmf4iMFurE1KaZeEZULae5/8mn5ktQsxR/jucVKFiOur&#10;lcl+Xw7mH1mdEE8weKKuurgCHLHSZwwgfo+OXSRynkEBMDD6I1Lrr7kTZM3uNfLLzwsszZdJXCGP&#10;mOH4hL9mrHn3fg8efJ7PT0bRMl4FEi1PXbPXOgN+aGXmStlR6FbmbGdPGS/xYAxQB2lH2hlzdfbq&#10;IwIEdraN/qcobcndIsuzYoacgCDqibYzWt7Tq++/mjTdU+J7hZZsiQWUwr7C792hY7n04I6jNkrE&#10;cOhQRk4YcIKpIwAFSB8qfV6pVPlyX1V0dhDXKQE6vnPAwYwr9Vh7ai25aqwDEdDDMx6SJ0Y2MNsI&#10;rr9d9Y0BiAFb+zvgYGjQ7Q5WQudF5Os7PGJkJlk/mPUaJoRKgAkRAzsYuV+9lWAMt8jpvLOGuW2o&#10;Sff2CpRd2+2E8LpkRnkTq3swgMjb14XKAcDg7neSA8oimgco+NX2viGnGtPiWSZl0BX3vsGnytYe&#10;50pa/1MMECBFcNKEa02kX+e6inZNuGlcFtkxkjyYM4Bg2lc3KCGVcB4JnuEPVOr7ugMEAIkuL9xl&#10;eTB89odAheHVDUgTqAt3Tgcc7pLer91pdYz8AKPLG20nS545U4GDBybYNXivjNlf15R5za+xOknn&#10;/cxthfRF3z9MCkmQvu84ZsuKOvB0MOaWUl1+SyknB5bpOdfpwUptr1vdlVhgHWUq+o0xWiSiqP/e&#10;RbqC2ZfRyiZV20pdJyMYw3YdkIDEPYNPk/2Tqsr+CccZeEDSwHvEEJP3i6SH/4fhadYIB+JM8oHd&#10;QgYxH2bJupWBi6Y+z8CQZ8yc014MYwE8FujJ6eTdpOhFsmxf61QnBHPKy3O2BEY6MRtDIJCPZ/RI&#10;JPT//RNJBMw+YPR4Bx3Oon59ThDDwtqgNKq9Ox5Ode/M0u0+fXepx7txEUjU7L1bDBHN21xGDhLZ&#10;VNORnlkdqGfMddJJTY5FbbFmzr3Bf5opJXiTKFP3IYJLipdI+fK6gIiUXzn/K2tn3qbb5SfTdWMf&#10;0su9ZyNlhMoMY++Qsf+Q6caL2Z7cQlNHGFgQ7thtu+/rSCS2gQ7KH03ywPeIgINN84O4DKbCCO7R&#10;/K/e4X2fpe9K+wzGlKSjSuE+wonrNTv9Fud0dnlHIrPJSZLOil/fC5KDYiQaBIyywFZavz6f7dY3&#10;Aawp6yNH0o9Sg9DUuxPiSRjVk/6dk0TizFYQHkicSrIIIU0fjvRTJcBDcc7nunjrJu1aEs48lucJ&#10;g0aCkvlr7y3n8pxtEGAio3CVrNsWMaBVgtFiREsMH8ADdVHWMy0vOt/xU0yE7ilxFQ7D9VKEZKL/&#10;H3N+NAmBMXZd/XuGS54HGp750i6uPRN/9T3HfP01R38v5Osi3atKAAjJtuPmGaT7++0YGFNG648C&#10;Ac79f2vQqIGV920gDwDjy0bpk28+iavnz1LjtxuXStOxHD8RxNHXSi2VAA9KhJy+ZeLNUn3UxQYG&#10;UEdg/1CmvJKWr/7OwwYcanZ4zd3LZlmvKimIqNijYqiquGTkxXLjhBvsHM+Nq0ZfYfta4IkBcECN&#10;AXAYnTLKXoyLqe0MYtLyFmnnDgYxaDsy0C3Es06EB2ehHiinK89K8lOwOyLM3akaKprqIn+UAw4/&#10;T6hseZ7YZApQgCrDSS5IJ9aC2xcCQBAtTz7SBl/OeRNUkywFEcRlyFaQwjWGgkW6EmbVu7JdDVM5&#10;uFX9rcbAlra+XDo1rmESAepBAkE8Bi89mKwAYvpX1wUSAQcAuA/GjQTBSxoI1BSNzNjtJcJAO48K&#10;ypFHOV8H5bo3rq1A4SZzzwSMmJtkEGUSQupAefahIB8mjMunByDQeP0fC76/UvJHOrBmjApmtP00&#10;/TaV3fcKJj7T/++6KnZNXrDfwLge5CsT1LSDex6Tguzv3HfWVT2R60ynzj2oFmCE+pzD64MJeHNZ&#10;2xgNsMb3MhVFEKIbA1QMOD1w4Nvw/TIUrG3ocaLZVuAJY/Xt0pUdz8BYTY8tPz3OAQXSNp0WMGB9&#10;pl7bf1wJkFHwwp4MOpHHDL4cuUA2U8xzCL0pE3Nx2rXu/0O6srQ6qQtArO9iwfCyThKxsJyUpLso&#10;fMXeyHDjSZb+yYv+HmVsvi5cBbVdFslUy1jkQE239uNZAZDQe+z7kLaqrDx9l46VSWzb7v6TuW/u&#10;cwZzxwIeUDFE/y//lRWmc6VzDGRP8R4rW6GCjsGcr/Q7jpMBPRtb/g/t3f8ryXzW/b+QYivgm264&#10;TI/OzdPnF+W2C/PJw9gw/n5PkXvy+4f3lH6eEv8/eJcl/p2y8VWUyVuZ8jKi29lhWVNhACbMuDuJ&#10;YWOgYi2VDrEZVqiS663vxqlp/eZgudsfse9hbVKAOrm31rMv8l+p18YIdSi49J4qGQQg83uouDDe&#10;v2fH3oWjevo9vtC8WXbOeynOaRa+oz9DAATf9/GKQ4cOYKY/AATp/5yjNyfwU4bt9BjboMmVY7vt&#10;5GGkPa3bu85W3v567b61IWOMrr6J6+AZsyfv9QBfgfC48OU9U44yY1+W9GnLYu3yeZ5Im7d5Xlya&#10;Z+T+ek1WzO4BiQVpPp/6VuesNmDj01ZlR0BRACog2oPKhDLrsp1RJzaC/DffVmh93npJ+yVNVu5M&#10;bjsBJTMmTUaLt8THtOCb6XgOJgFAAozeX0OoKjqXk5N7niwn9TrRAj3dMem2cLMrAw7cR1kFCid+&#10;c75U/fIMOeWWS13amS69zEdKbZwEoua4a+S4AcdpPbcbeKj2/jkGGvC2wJUTNQYAAhqbMtZeEi9k&#10;Q5wOZ6t29ABtQ8GEZxO/rhxh1EgWfFTGKLP/VSfJyd9UNWBBHoRUIVuZP4aRSA+4phxMHMaTPvB0&#10;OzrJQyUDGOxWWTy3vNW5SxkR0gpWtzAl3A0pi8eAE49fbG3C9RLGheGhD8Hc8tlrZO53NWXqF8RQ&#10;cEyaejZ1Oz9QFTjPCJg+5yM/dMwapg9jJyAUUgFAxIPXVTMpAyoEDwyQCHRXps81XhRIHwa9fad0&#10;et6lfff0Y6HHROtnatmR53Cv88bADoJIj7cZsFnd4eKQMfuyuHZyXPfDBbJrTEX7HmYXgupBz/Oz&#10;v5eSXRdIyfYKOjk6PaoxSSZljqgi+IbK3IyxKa2bf6+JWN2EAmN4zr410SJh7p4BWiAwZYLZk5wR&#10;5g5930hzADJIFNie3AMGPFRod+aoU0wy9MukKvLzeG3ntEqx+pA60BYftjfjEZOgZM5x7bKVOX3O&#10;Mw1dkcYm0Mk64X+qE+MWKbYgRUhDfB7/w02UOTnOhZL7fyNY2XI990ydZ+CaqStgi3IYGKtZHdnf&#10;6PWD8ou+p0PsGov6Lu08B6h8e7bofwGI6H8xOxKr74ywfivDcxTw+HK5o9127SaZ821I1T6tK/Uo&#10;eEjbMkg25W6WM846I0xbkboi8h9jRLAaVp7ZwfbeNa6oIVdep99k9zITff+e83hYx8F8JAxTZPLQ&#10;2+W37EbKvFq7PhKM74M5LSN1K/AifLd/J1AghTiSOsJtoBXLi+n0R+p1hJmyd0PwHnctCt4V5PMh&#10;vhsAgflHzw8hLfLljihFCIgyEZVDcqprbWPzKHeNzcEE2bv+EZk65AoHENKCOBCl7o2nkmxAGYAr&#10;1od+y35eioKdR7G7sd1/eRf2/hx4OBJZ4LSM+6Vj68RttZEoAIo9858ZAgLiIdAPWACSRv6wAU0t&#10;D4t97gFUIGVALUG+v/ePCF38e02dd57X8WMs6Bkr14j+fXmI9CNRtJyvI8qMPXmgglTD30s5jgt2&#10;LQjD1HvDRQCNqVAUAMCso/eQj4Fnsud48jYcENeoRfz14DmDQ8Dh87yKpPOAzketF8KQ00tI/igW&#10;RtSzJAYeMH5EugCjb1VGyl5S1qke9BopAUze06WjL5Eq/ZwaAvuHMo9puYrBvb6OQBJRpmEZqdj0&#10;eDm71U1S9oeycn7T86TasLNNgkFddabeJw/O+IfcNukWeX/pe2Y8effUu+S9xc72gb0v5u2ZG74A&#10;Pig+um71ph01t6UOxmC7aqJEspLS89xRJxojQU1g8QGUwXMNKBj3jZM8eODgwIOTQkAEHkLVsG/w&#10;KbKwNS6Esfsx+GOHShgQIm/qYwtsrnf2c+k7+54tazu7UNEwLewTUEugeoDZIuoPXSiVOje+1iQC&#10;nFMOAME9AAjSB77ldpWEOfvNokjv+5oDA8Pfw/XSnVMO+4bOCh6I8tijsbtu/rTboRLPCFwp2z1b&#10;x+4njVgMPBt7h28VSHRQIAGYIB3wgOfG2E9ukYUtCAkdMzjk/wF6qKPjkw1szwpAEu6X5q2yrKwU&#10;7ThVV753yc/5OvHktrLJtmT3fbpCHx5jZEzGgAx/rcy4ZMvVcjj7dWUmt0nJGgVs6a+7VfOPVYRo&#10;emyjXayMju/107gq9s0MFAxV8KDvDanOqvY1zHAUwANwWPfDhfYdM4adavfhiQPjLEJcT99R0Hl4&#10;D6LhWvGqsPQ7HeNVkGKqBRguR2sr4n2dhHVV5yzUkT700qMyQ/2PtvIzrwU3yZakXqUrMudeilQj&#10;VIHwviLAyerXleq/ABH2jMCFUWndfETjVZTxjdZ0Xc1qOywo096Geo8DZVYHdXq3Yf4PahCOgB+9&#10;x6ebtGF+WXnvtRq2cg7LK1MsyWio0CEGHjILV9hYZFKcv36+XFTjojgxNZQWRAJMCVacTDI7f94p&#10;5cqVs8nObcw1Vdq3fCmslxXo9NSh8r/yGsrPuUHQIQUExQS30vc7YlATHes99D87Izu8bVBhWjkz&#10;nGRTpk+tbCky8IVKKT7d7ydiNlRRALHzbEmPAgcfsXEXhpSB7Y03QDRX4KCcDz/9R/tbJE2PJ7dz&#10;aHCe19KCL6GmiJax5yb5X3EUGuwCDB61vlmc28kALp4mAAuf78pQPj7NkU+bq3U+GEn3NMW8IOjX&#10;gEa+uTe8w24B8ACIIJ0N2riHvERi8yo8M5LlRcmpNGLXrbq1suPyjJh3BRIFkyTAsHV17pntH5Gv&#10;c0nGkvB68dbFsjbYKRPyZXmWP/c0J8W131/jwRG1e/DpHnhQ1sedSEZIFPw9EP8pPNfnA2Ra9WsV&#10;AgbUO4xNfz9qEfimnWtZ2uPfUVgmAEN/5BGCBCPqeaFjVwdwOaX2StgotCsjVQZWMbuG6iMuktsn&#10;3RYCh/qzH7e4DKcOPtXsH44fcLztX2HeF9xPiGrqINLkx0qflpFr2jeWk2peaJNE9R4XyYkDT5RL&#10;R1wil4+9VOr0vk+uHHuZPcueN+oiew7njeY9K6O2j7SXBJpC1MV5fv70UDQGYmJnuzAyoE6Y6Lph&#10;Eux7ALNHEsH21bizGdMImI5ze3P2DpSHDow/zq3EIoBhhwIlvDDyFZAUjj7OVt1+5b0tMLoDLMCw&#10;YK4cSQM4TFXGS7AmvB28VAFPBcfk7ww3kvrhhVtl9Ed3GFAAOKACgDkvbeNCR1MeicL3Tz8krRve&#10;Lz1fdtcweI7kewIgcOyj4IA86Ifn75I2De+zfSYABkMefyHMI63Li85Ysscrd1qd2DrQNvJhvqhQ&#10;tvY81zbkYn8MjDkx2KRMh0Z32y6aSDi+eAIGfZIDD/v+oRN+T0nPX67fb6FO/EN0gkWcqxP15lPt&#10;mxnD1u9mzCowkDTjyHW6et7gJmq+wwePV3BeNIHayTFc595apN8QKY8DboSqPkd26Hfg2wFy3NGp&#10;LthpE4lI4aTjZEffU0w9FTJR2szzU88U57qo5zBiwMJazVNmShoxBkJGj/2GbZRWNpiwH9XJubMy&#10;vqnGJC1IlaYXsWLjf6ee7qQvMB+eRR1Lg3dCpEBl7EVZvXRiV6aJrUdqNfng1XPlXxvLyL7ZWt7a&#10;x14IwQoxf4JeoxbSdAUbxd7VcnuVoN0xYgdX2uKBj6V7KYumF/K++Q+oLDYQs2GKiUOj4OHtT9+y&#10;McfK6pkXn5F8BQ7eIA7yDARCLJ2mAMImHZ0o0WUz6XtGtDHLbWrEPgWbdfL8/cAMe8ZFF55lwGHX&#10;FjxqpsmAH67To9vh0wJi5bSzdpZkfeja+x9RvRBEeDIPh2AzKSMYtJ17900lAo/ZeeBVoe++c3PA&#10;BcaTESDyF4l3b8BQz9l/xKselurCKizH/hQEo/LXAaEOir8eYQHMbP8UrvXdf/I+9SVKGVANx6JF&#10;hpQ/VN91Yz0CVrVOBQ8dWpW2eYhGXYVIS9U5Gzfd3YUwJcegcvYvl5S0o6slklHUeJG6kFZ8+u2n&#10;4V5IExZOMMZK//TMGlqcubgUA04kpBP0Uc+AUZkT7Zg8v6ulVzMkAwyJ9H7z9+OuuScqLYC4RmKA&#10;VAIvia0J7pZe5ZKMogACcLQ+R4FZAAA255QOwe3BAuWRfBjoCL5HlKjjj9w8m7ZwUiNIx6ubGMp8&#10;r9S8jJStWVYuHHG+MXCMGBvMqW9HiKBPRITkiP1ChS7lnfrCSx0ADlAggSCvQpfjwskHqQYGlISs&#10;PmvomZaPKuPy0ZfKaYNONTVIteHVzA7iu9XfBqqLMdZQImix+QiR9HyHLUZcmfOxdmidMHVCd4aL&#10;qCBc+GJbWQbgYH8QMZJ0YxowIF11eeCAqgFpAqoLn+YNIfcM1voUbGQrI6JumBIhlWFIFqxJgQLi&#10;cgACwAFy9gwxmwCYLVIDpAQ9XnYMnmuYOfTCnVeEaRM/c5tVUQfMGwNFXCyRPlCGOmDsg952155M&#10;zfCx23SKskgcKIcdBKGjicMAkPCqCqQTox9/WctxXduMKqkDsEMdvgwMGanCxKY3m90DAKPj8w8o&#10;ILlfWjV8wJ6BhweSEwAGoIzJyTOWEozK0q81xmnfionXGJpSEOeANBgbUR9X9HSeLgSoQnLEeeYI&#10;3Dxj0qGDekRChBuskzZUd+G7FXTxHf03hMjfCXDQe+gPfE8Ah8XrgMlaX1DCkJO2IIqmbbQTgACT&#10;3RmEI4bZ7rnZpUEYyRkDZmOgccrAm+lE3dAm07zCRXr9vrtPybZuN6bjiJ1aHZPQlTOW7kG/hmBI&#10;ZkGv9/2WyrMUoPh7AQoEoPIugT49UO0Y+feaShwEwMkjLh3wsFWBCcw4rE+ZaEpF+aL1mzaxYPlO&#10;Gwga8+9/x9s8bCnYInm5urr6KcVWkc4Qzm3xvUUnQT+xQExWTEjoXnkflHGi9Kk2YbII8GXPv/C8&#10;8BlsF1ysIAH1xYG0unIof6yT6MAYg90iS7Jej/3XKBEWGulRsrxEAojx/4MNuqDVc/y+FEEgL95x&#10;WrCvxR4iiAbvLHx3QX/W/JafX2Gg2df1V4ngSfvT3zbJKl4mPr0YdUOWgpkA8DnCxdUDFgcI4iUS&#10;T1iadxcGkNl22QVIgJyawZGTCJUiBQ/FWS/r+WQ9x8D3QWsfeUgU0k3S5Fww3beMMaVEo0fI35u4&#10;i+XRyDO/KOGt4RkofYwj0ob6DeuH6Z6i7phHIl+GZyF14NhuSDs7wuij2+4fC33T8RtrZ7I8T/5/&#10;0f4lmTGPhmiZhXsXxl1DtMX/Z8AD0oWX33s5TOPo64qCLi/58NeeKE9bfP3R+xNp4qKJenT5OlaD&#10;iQGmrwy/YlcXPfJsZe5IAV5Z+LId2Z+i7do28vbit+T5+c8ZuAAAwPArdjrevDFC8PBJGanct7JU&#10;7lfZ2USgArk3kg9pGs+xMoCKr51NBPXyvLcWv2kRJ6ftmm4b/qAz8n/OtuDOfN5NiuZnrRM/e1KM&#10;cIwGBk+USWfcqAxoXFX5fXF5iz2Ae6TtL6H5SBAKA1dJCMNH7ofhUMeBcbqCA4DMrSg/T60sKbqy&#10;3dL9XGNSlPeSBvZdWNb2UmP2c7+9RlL7nmNeEoAA75mA+L99o1vMcBF1AsyZI4wX5s0R2wTKAxwg&#10;VvxL21yq5y4YFPfAzDkiLWBr6/aN7rNrTx8/crUZPnbTfK5bKYMf0KCRfPP0QwYaeBY0rv4rWk5B&#10;RQAeOjx7l7R4ytXFs6jju6ceNUkG/wtgREApb08BEOG+/oH0A0kH9hD7hp4qxZMrKjNkopqiDPAJ&#10;s7xnx8NinYAKd+uqh1W1rtZD6YNOhsWrypmXDO91a89qgRGqY/IEzjLjVf1eTeqfaWm899Xtq9sG&#10;WWxFvqJ9DQM42DiQ778hKgkL3KXPASzkjKpsz+C7El8iBA6sxJVKCEWOFMKv0PXIttGs6P0K8J85&#10;OilvIZZDwGD4r3n9NV+v8evfd79N0LgYwjCLbWMrZ4Bo5bH1CCZ32xsgf0SginMTNue/ZLRwz9Ey&#10;u1bXcVIMY2YBeeaFKDxdwUxQnxHjgk2aommI2NOv0XY9o/SUtqFaWNeiHR/aSqvD0A42vjbrhFOs&#10;7Zia0lv+59//EzL1jsM7mvHntTddH04mvyozYK8ZJjCvd4a825q/xuI8Pzu2WRWrUlY/vB/yEXfv&#10;+32fLE9dYaJ19sB49/N3ta3Pun0yCibLb1mAnJOOyKCLc1q6d8L/SpJfmvTd+feo93z0+hn67tyK&#10;P4526rsiSB3xO2zzq+CexGdtr6RgJ8n9IXP/Y0Id40EjUlWiTSJxKcGA1dwotVxkZ06vvjEVhb4j&#10;Nh1LfJ5/5/TPooLhekQKgRvsgDDPKH+UGeXGpcXRdG3Td9Kry/sJ6ZPNpoFQyVG1ww5bPEyx/sw1&#10;33r4wKYmlfNlEgnGRd/xjBWmDiWWQxVGGVbd9DNfnvOJP06URXsW2fmxkN2rTDguLbK6/yvk1RUY&#10;QUZtIzzByJHgmWpF282RMZJYjv1qJu2cGJfmgc7CdAUWQawInrN4b7DDp9bFO0Tq4t8Jx0RKBA12&#10;r157NceRaN7sznaMgQdUDlc5hg5howCYgJEjdXh3yTsmCcCokTDV2D5U6uOiTF7T/iUjtuwu801Q&#10;F5IMDCq/VPosIIAEO28+qORBBOoOyn6u4KF3Fbd99/T75cNlH5j4aNquaeELQpTjfXf3Fq7RwaqM&#10;Rwc2jOHAJC8xcPEVLPyzrh5zlIGwUj0USBFYhVq+ggQszAEUpHMNE8HIkjoIuoORIxtT7RviXCqn&#10;f80GTi6oEAACyQPbYxNvwVQVSgYUPr9Rr51bIESshvFNL5Y531xjjBfJAUwYpst1y2cekA56/tgN&#10;F5iXg0krFERgMAmI4Jp6xisgQWXRpmEduw/pQstn/mESAq4pN0ABwffPPKLpD1r9ox9/xaQOrZ6q&#10;K+2fvcfSkBY46cPd0vLphwNA8aiBBdqG3QPlvHvmtC9vtJ022wMwGjworfSZXpLhI1VOb3aNqXvM&#10;pTD9dpu0iJRXmNs/YIzT9PqL2KTLxLbrNmPUMG23adjJsrGHM1Ld0OVCUzOk9D5bdgcGq2wrznue&#10;3/I82dbrXNtRFCkS34t7/e6jRQoakVrY9sj6LOsLq/Wo37gY1YceDTgAGJA2AB6QQHC9vKwUYweA&#10;+N7aWV9XgG2keNfLpnbBhgE1RoePNU8Zh9tA6FGddFkhKohgdRbxsS/OUMCBBwSTOKob0r1rH0xg&#10;R2VNHxkYGE6Tbev6mQFhVgGxTVwdUNrG1lrWxc7wdguHU4PdFEOqJz8rA2VlEAv/XE8ysjrqMxQA&#10;cc/O05WB6LfYeamsyHDW4YwzaOG+hdJ/Zn/zcuKaeCtR8FC71jXy8y9LZWueE7Ey+TAeEXUiGiYN&#10;4pp6fcQ+v+JBcpiSs0YyC1eGDIeAPwQH2lcYu78of6Ixnr15WOMj1dih/6O+HMz6XvYsweh2uF37&#10;/413gAW4UqYUTTfCqyd6HSVcUnknSgeRNgEEUB8BTlKQnmkZi2br+tHhXcF3De4xChh9lExCEJxj&#10;k+FW/fFlktHSaXcrcEiSRwTdwH7h9+yGAUDRvsb28Yl2CvptHXiItqGby8vrq+9ulJ3v3OLiNxyd&#10;opKJGP2cE6/eoN8CIPmWuFvyDRHJp+UtNYnE/sK5wbfdJukZ/jw5efE+R645h3wsBPrc1+2/dv0L&#10;b4aA6dPHEkX93cZ1i7s+GmGc7wHDzC0zS+X/FYKZU2eiygKK/j9AhB8zycjbX8Sl7YuleQDQ+KPG&#10;YZonAIxXx0QpsRyUrJyRvuPowqBT1y/t6MBDVbfqr9KnioEGDCLLtCWtqrww/3lTU9SbVVc+WPq+&#10;3D+9jpTrVM4ABgaT53x/eww8eCACiPBqDI5IJTyoUBBR46PHnQeGz9dj2TZlperAqib5KNuxrHRe&#10;38kkDmxhGtXDIFJlsinKbOImfF29Is7GOBK3zEKCE7FqZJLVwb2kh2MW2brahLFgVIdEYv/YquY2&#10;SRpBhGA+SCtYrf40uYpFPnQr2BMNfLh7T1HG5baAhomx4jXQoCtgmPvMZro611U7q/RpX7qNqfq+&#10;fbmM+fg2219iyLt3mFskjLnNM3UCtcBdltb22TrStTHM3dlEAAywKSD0dJ/X7pTOLziPCiQPMH6n&#10;lnjMGTZq+uB37pRer9aSni89IN3qPy2tG94n3Z98QkbWb2yMvn+DZ8LntXv2XrOfADxwjd0DYaW/&#10;efIRO7bXctQLGEFN0fMVp8L4VsHCCP2+XZ58yo4msdB04kBM/OIiA2XG3JhUN+O+OEsnsxFyMLed&#10;TvyfSHr2IF05Bjp6JnnsHFA3LWbr8ZNl10AH7vYOPtWAm/9mxMXgiEpiRVvcXKvbt9s1obIcGK/f&#10;Sr/vfgshXtE8YOgPSKIO765tEgvzwNG6D4yvbGW9+sPKAV689AHQgGFm0H5TXejk+9vKkxywIKxz&#10;UI7rBcM1P+V4ZVzOsM8m8rwBwXlA6MrZgMjOqygRuljP/b4swbtgde1Fup48AyjK7Sq7tinD3H2z&#10;Pbdkyy3KZAicFGxprWTuj3af0z1znpPDzpJTTES8OXuBMceSHQqqzG1vZigdGL1jlHRa39FUkg+8&#10;80AIJrpt6BoHHooLJsmDdR+0+rEQx8DKb3NsE7keEan6ycxWMcGEzjmT4HmBeuK22rdK4X62D3b/&#10;mTDE3A/zIa1v32ZyaY1zhYicAAv7b4HevahAmd/mgfquh+gqWsGd/W+8AVwgI/sO+YPdu+f9mk1K&#10;EuNC1GkABmXOYRTTKFleIMFhvwiflljGpEyxeglKNWGg39irrjH+aH4yGtU3QXpUiupLSdqV+r/6&#10;S9Fe6gOoeslBROVALAYFK9iEoPJAshV9R57WLgfUxKclEpKC+LTp8puCm7FTeseluzl5hYLC5SZ9&#10;4DsSR4H7oajNw9FE4lDUcwCmmhgymvv9St73M88f/HWUJq6JX7Uno3Gp46y/w5A/aP5B0jLHQlFb&#10;C0/Tt0wvleaJNm/JK33P0ajb+G4WHCpZHjR07hA7+rEH448aZMJPeYe+PLYcRwQNEWLs+nM20Vqe&#10;slzH8bfKuDuUlYrvVnSGj8rIy3cvbzYNd0+924AD7pNXj73SJA0VWpaXCh0rmOHj8QOOcxKFT8rI&#10;8VecG04yIX2uBDiAAglElStPc3nvKzVVQmURbOVtUohOZeT+aXXk/hZ1pN26tvrHN9uOm3029ZYZ&#10;6cEgwTVt30NuQg+oMPCgMP97HdTEfFjYzQEHDCZh/KxeIRd7wXkOQKzw8cAAOAAioD2DTrM8tsN2&#10;aSeZgSSMa1FLXP9iBFjw0gcv4kflUPdmF1LaJALK7B0ocB4QIz/wICHGnGHGzR6/zRg6agDySO+s&#10;gGFo/Rel12t3GHiAOj8fkw7gOQFQad/oHvOmePuG2vLNU49I//qNNK22jFIA0fap+iZdaA5oePZu&#10;6fnEMyZBGNSgobR+qp4Mr/+StH/uTqtzloIgpAntG91rdbZ+ur4sPL2mDDvuBFl2xvUy9oGnZV61&#10;mxSUNDaAw94boz87VwrGKnBTIGCT6o9llekR0AdPhEC8r+kpupr8abdO5Ojklal75o10IHekUyHx&#10;zYhSWajkpQreXRbCoNFCfStIDIEAXhOrnHeBN6r0eVt7KzA0FdbJzkVX00ssiJf2F8AA7dDj4T26&#10;6kRfjnEkKhWLG+LaZ0aSESNPs4vQa28bYZtABZOpuZX6PQ0wHM3rb5N9nO2BUsnOq5QBDJU5Y+6U&#10;kpxvlPkx8ccm5WILyazAwNz26smqOW71aaRjAL31L7hvAgYKYhsLTUwdoxP2erNwJ5olKoAN2S6q&#10;pdVLNMeMJzV/swF0drhlnKOSbLuujXT7savM2zPPwAyumkwy7zQjRO0W2xDITz5MJF6nymTFEVsG&#10;jlN2TTY/db+aYxLDOyNxjrj8svPl91+cG98B2zxsquzSdvf44V3LZ28L/oe1Xc+j/5MVcEm49bcj&#10;Y6oK4MI9MQBrfC9ob8QWgm+x19k3bJyNGimQWHhw4MNOQ6iifHoikR6RPhDrw9kgPCrffur26CjG&#10;K8zUXrFynvZnjSu1B4UnvCL4PyWZ7I9Cmv43ZeD8z4P5E/Qbuv7gvv949w4UWKGaKsr9zl0ruT1e&#10;4t9TIlBNRjD8xLTDhZNk1TYXLZJFHDtcIjXz4CAZOWnENtm2/8hlAA30oehC0fcxT/S18SvHW/qx&#10;EmL/iTsnJM3zBH+BOX74/Yel8ianTTZwnZh+JEoGYPwYOBpNSD36/5q2cVrS9EQavXy0vSfa4dU9&#10;3tjTgwTsK+JiSPwFuuuBu3R8KrNGilDmiTJSoUcFY+SV+1eWVxe9YhNKjdGXyDlDz5HzhldzIACG&#10;Hwz8ck3LOfBQJZZmbpv+3NN3SpQDIHD0hFqDOkmHONe0Cp0r2LMHbR8ofX7sYxKPbhu76gQTGOAx&#10;kILNcEz6oGQbYk1TpsEEz2QfMAQoCgo8A0Lt4OMuAAjIA2Bw/GWiDxzltsXGej8KPmZ9U9P2lFjQ&#10;4ioDC8RCACBgFOltA3q+eZkxdAipgDdybP1MHQMJlCcaJGmeOpo9Qy15/8Er7T6fjqRhYIPnzJUS&#10;l0grq6CC8u2eeNwAww/K7Ec/9pIMq6/lnnrUqRX0yL3QSP0ORiecZPmoHLo0eEJG13vJpBO9X7vL&#10;YkgAWLx0ZNRjL8iY+q/YfWPKVZJVZ98sqZfUkdXn3CrzT71Sul5/jYz4AA+Ra2VFu0sld8IJLn6A&#10;MnBjqntuleK8nrZitN0Cc9vo8UX9bsrk+W4KHIrnOOPI1o0DEKAEkMMeBfUQ13sVyAH2UEH9uriC&#10;+7YKEgtGKdiw76bgIIgq6rZHj3lkHND7/bfPVmACyPTXbCxl5WiLV1NgRLfB9SnXfxQ8ABi8ESUS&#10;CSvn9hkYQnRHyq6rqv9zpDE3m+gx3POMa28d5yWwT9M0DyaSoauxqeOJXzBFftV3kmd2PKyYJ5h7&#10;G+meiTimMU3WregpJdnv2BggfgITAgMZyQR68o3ZK4yxj0oZKdN2OSM2pAM7gv00PJE+LW18GE/l&#10;m9Vfh4uEDus7hNIFPCY8eNiiE8/C2R303ik2GSX6z/NcPyFR/rmmz9nYv+CSCwxQrMxZGTcnlC9f&#10;Pu763AvOs3bRvpz0UbI6d7UcynrBgk3xTFbSjiFiiOqkFO49TZVvvsD+6WHN7xJ5Z+692RFVABIv&#10;n24gDkPHcvbeYuUD8pteJQIGrkPvC+0TiffZd1Jmnfm0HTGQPbiHbzpar6cpsHBRHD0tnhzs05Hb&#10;LS49Rkg0gq3DAQq5eJo4KcLBvMl6XlcI412Uyy6Xmk9dStYOAxEv6HGEvjvtM7nNwvd7rOTAgwMZ&#10;tmdMkL4rbaKC09W2cRXfgTJ+R0bfJ5PRtoQVbtRI0JMX5xNQCUBBv4IRQot2H7sdg6dh24facW7q&#10;3FJ501GJ++tIpMkoAT4AENE0wACgOxlQSEpZx8b85+6eUyqNZ41ZNsad6/MYd4llPHnVAhuEeSlI&#10;Yhuj79qTf8fkcx7Ni4I5T0gv2BisTOU+laVyz8rGuA1E6GRY8auK8sLc5+XlBY2lUr/KUqFTBbmm&#10;zUsOJNwSG/BJCVAAWAh22iTmw7mta0uZb8tJ2QvKOvChQOGc1re652EHgfoCKQX2EHrvqX1PMbuH&#10;L1Z+Li3XfC/Ptm8ozVZ9JbtzptvWxtaRMz83oGCbKvnVp1LJTAcYRjRVBqRMhcmf/F8mVjWLe5j/&#10;pu7nG2jwhEg8rZ+L6YAdBO5/MC+YC0wLN0XniuniG8D4x31yq0z70hkyrmp3idkqsEEUkSInfHar&#10;/BiUG/OJ837AVoFje131Y5PgAEBg/6BH8ggrjREj9hBdX3IMvJeWHVvvVSsDIAB4ABwABA5YPCyd&#10;GtaREfUVBFSqLKMbvCJjHle653EZeWENBxguvkIWnnq1jHrk2RBEjKr7oqkehl96tXRtdJ8M/+AO&#10;BQ9O6tHyqXrSQgHJsCdflVHlKsqUqmfK+IonyNIzLpeU6vfJpgtqyfaL75Hvn3jEwM7oT90mU4fw&#10;YlHwYJNr2sXOFVEZa3EWEewICfyQMt/znZeCuV06ddLvMH0ti7Gi+5YVDZQBGvaPP05s62mduJEW&#10;eDWV25nzJMkYeqrV0fF1vDEC0EB92F4o08dQln7h9xzx4cYBIlYWIBK009xEAT5rgvgLqDH0uQYO&#10;AKXkUQ7DSewOdt9lx2nd9Hwzezo4Jo9xWxzTgdKvsrrydVW8Km2FFGaMM0+F5VmO4bLy/jVvkCzO&#10;cOJfojOajcj2sraqxH2TiTtr+1t6zeY0bvMbdMHjd04yg0eMFs2/XScBbBBmpc8ycSyqBCb4/NyJ&#10;OhFODScSpHmAh6YrPpNbJ91sMVearfxKFqf6aHLbQvCABOPLJniEOLVI4kTkJ/2y5cpKs8HNSs8L&#10;EWrdo7Us2rtIxu4aI1WP1zlA07oP6273Z/y0VrLMBdS9E8e8pilDflaPzqvDE4a4FtVQQQPlpo8J&#10;PDACNUFRnpPcxFHi3hUZSJvudMCAyKbeI2ZfQtRPQkQHdcDI4+qMEADZM1mIvoIdAwDPldE+kttT&#10;9qd4VceR6/JUnBvb4trqyotFyfRk9eYHtggm8XtU+883BiIMZGg9fvHl6btmCi4i156YX/GkyLWI&#10;kC7N2S05ycOoKX3iDCOjcRdQKfjzMC17pTGl4XOGh2nmHqnp/ppVMeTtGGBmpHMkLdGe4a8QNgje&#10;VmDe7rk2ZhbtWyQLdy8sVTaZnUGUkkkj6NN+Q8dEOpqq4Uj01pdvlUrzxpJRQr3D/hqbcp2kAelg&#10;FDRw7ncajRKGkdFyRgp0omW8OtKTl6KQXqbMSzqglcFja2CeDzByttnW4zXtXpFKH1WS8i0qS6Uz&#10;ToybAJJR5RdPDSUKZ7e+2XlZvKWrjzb3StVBVZ2BpQKH89reKWW+L2vgoWLviu6ZQVCqSr0rmSsn&#10;qyBWQ9hYfLa8iZ0/9/FzigRH2ErE+TPXl+JA/Lx/7PFGTPoL21W2uA5+hflrEPuBuA8YQLL6ZG+J&#10;KIAAGCBpwHYCVz/CGfv0jV1jYANXxjnK2AANgIN+b/nATtfKVAUQvV+9wxg9xAq+7+t3mVrBgYW7&#10;nJeEnvd51R19OuCBWAmAjD6v3SWPXX+x1TGKlf+5F0n/J+sbeIDp973ySunzxJPSot6D8v2TdaVP&#10;g4Yy+rHnZdRt98uoOk/IiONPlNFX3CATTzlXJlY6WdJqPCAzjj/XAQcFGKOuuD4EEb2rXyAdn71X&#10;Oje6RwFDXfn+6Xoyslw5Gf3o8zLy8camrlh+1g12HFvhOJM8QNTT9tn7rO28F4wZi6YFhmWe4S5X&#10;JsyqPRDtW4CnHys41cKsClKyWld+8yrIqG/cfcaw9b49Q043V1iuDRROryjFek4gLgAK4IJzQB8g&#10;j2/L9QePnS6H9FuTf2h2eQWClQxAuH1GnPqKssQA4drAAeoT2sqGV/setNgH1g428eKIaoK247JJ&#10;FFOYCYwm/SYHjrhGX24T/WOSkTvIgRAtU0QkyWDnzKI998qhguny7XfEStguuwrXWT8mMA7Bbbxe&#10;ksGMO+SaLF1xY/xGpMuMhyQj0zGlhbM6SEnuJzbBI1UYkzLaBjMTIff6yYAjEzkrp+m7puv1Mtts&#10;bsjWweFE0WNjd2k47xkzioZuGH+dvLbwVRmbOkY6j+qsk/kOAw88h/H9+SfPyIEDi6x9UYvsy666&#10;TOanzpeUAyml5oREmrpxqoEZQI3zpdeJbfeaUKTa8OWG8qv+T84BUZ55AZYIQOWfaWLw8Bwwsc3e&#10;/74ND0mBArPi3O+kxOJrJDBjGD/ePvpN9vrtzz2Rj1cKhpFEPdU0+obl4eUR1EEcCo5+I6/i7C/D&#10;PMvPiQcQqLQWTlCAEgAF0orzkBbE7vkjsiiauR31XowvH9H/vDXuGRjEoh6E6celhzTZVAzRNDxq&#10;oteeHHiNhZqGfL2Ah515a8PIoYlk3zFg/nxniPTEuAJ+pW/nQX+E6FtezA75/jxnR+lV+R/RqB0j&#10;S6WtyF4hQ5cOtb63eN9i+aztZ6XKAAyQWCAZmZ4+3eoZl1oaFCxVgDEzfYadL1YQEuvT8eU8Ld3n&#10;/svs3QrqlY8l5nvqOqZL0vREinpnJL7HnhN72ruL2pB4ItYDIIRvFb0nmZeFt2nyhA2KL1+mzCkJ&#10;A/xDJZi50glXxHyv/4jOf+EeBxwwimxfRq5q+5yzYcCeoXMZKft02TCIFKABwm7Cu3hyfdXgK+W8&#10;EecqeLhEGi98Sd5c9EYIIghOhcvK2O1jZcnCHjqQWsnh1FPc5K1MAGt986LQ1WfJNBiIc9n0AIKY&#10;DUgSUD9gx4AkwQMIPCYACVBGsJEV5AED5KQP1W2/ifHe/fLzG82AD/dKtr4e/emVtnonDyNEVAOA&#10;A6QNHZ+72wBCImBw5DazcgaRd5n9QRdlzJ2ffFxG3vGAY/QwdAUPnPd74jkZ/eTrdj7qprtl5JOv&#10;yci7HpWFp1wtI6qeYIz+qTJlZWTZcpr+iKyudov0vPU2GVb/hbAOo8uvk86PO3sH0occd4KMbvCq&#10;5SGVmFr1TFl+5pUGFhadfq0DDtXvk7nVbpTWzzxmAa+WtLlMVnesZkamrNgtrv6uq9x3wSASFQBM&#10;lknY4iWc75gw7pA6Ka8bzblb/R9ef5alHdC6AG8ABR/0KxuVwxgXbhzJA1IiQnjznfYOQvrAtz5J&#10;9g4+SXaOKO+kGagwMKIETOg9O/ueKfkBwKSecJtrCNsLNqKiHR7sWHvPdW1HrYFeHPUFR/4HWy5T&#10;TmlQt/PCwXeQFR/SMZ1si9kePH+svP8p3gBTzNXRD0QCn6UWbJIFe53POmkd1zl3SWilTl478xaF&#10;YkXq+0WZx6pFP9jETvrs3bNt1b9Vz5mo/b1LlAjMxH1LMpzV96z0mdJlww/2DCY6pA4fLfvQvKnu&#10;m36vtFrT0upkYnv6jaetHoJEETUvOtZPP/v08D9A0bw/It8+E8cq8IGpIS2hntQDqbIvf6lJE3zd&#10;MC2YGefszMj/xvbC53uKRbp0YvYWX7+ox2mmOkjGjA/vxYvCfTsjACHpqDGi6VHyZZSwQ7Hn2fbv&#10;etTVvrlN5vZ2+VlIShzD9fTFpw1l4mAMKbF/cLuJHisVZ72UUJ/7n6iyLHhWkJ5ZuMyOJVkfORBT&#10;MEHb+oH2w9biPD9idRz+ebocCkKDo6Ly6QBTvw+FT/vVjDIVNCl46NjtG/OsSPwGEICV7xlVawEI&#10;Bs4aaOf0VSRm1ge0b5IW9onItT/6vSqi3gVHIvPMi1wTIyh6Dc0OpHG9JveSzzt8XiqffmlAPFhh&#10;QxNSJ5Ri9osyFhkwpyxH0iYmuFR6AnwARFjV91rS04EMvSf6DIj/OGSeM3g8GkV30/TvJ7GusYvG&#10;lgIO3jXUlyEteo9Pi1KyNIjvqOM5YYCjVjAbBWX2ZSPpf0Dlr63ipAeB3QJHok9yjg2FT6vSt4pd&#10;1xh1icV0gE7oe7ychYtmEIiq7qzHzIjL62Q/WPa+pX+2ool9xBLtzIOnDteVxXvy26Yz3QqRHRwX&#10;lJemTzvg4MDDyWa5D2BgrwokCt7OAfIgwdOu/mdY3IDZ39aU9T9caC6Wviz6dx+wCYYPox/1IZ4V&#10;7ElR8/9P3VtA13FkW8NiMDMzMzMzMzNjTDEzW7ZlZibJzMzMzDLbkiXLiZ04lpzMzIOB/Z996tbV&#10;laxkeN7337XO6u7q6rrV3dV1dh1U9cTBsUWxpnd5tXmgIaMFCq6AgfETuE/AwGBRVmXBsiVdK2B6&#10;myoIFkZujBi7KEggIz+WLC82+vgZwFC6GjYJmNjtmwI7vJMaIJAkBU4lL6j7J1IU1GuCWvREUNqM&#10;OJ6qIMa3bYz5TVtgTdq0GN9aQAnPN+mMgBbNcCRLaQSlSG3KXIhtHEycFcelvXfFWyt4uJGuKKa2&#10;rqtRMBlpks+Vtia6+qbboa6M4pmAdRJvYlb5lAboat8NP5ExW/AgkyTPP6CdCW0cBAzwPRJEWBBo&#10;pEMxdgs2cypTqXP7bE1StZlQNQOJY4NAQv7jXbCADwEUDE3NdjWd9SkBPFS12HqMIMm+2H6/KCMT&#10;8G4FDbdfLJN9ioFl4qfPP5mJQwz+JvwQVl1dqR+WXaVxdXj52WVce0mDvwNabj8+itztPj9yikk5&#10;yXC8c3LZEbJd9Y1WHcCJ1eojjx4M1PZp2c6J2tX4iSs6rihoF/CTMGZ+/Lz2wNMDTj3olKuTsezO&#10;Uiy/s0xVF3bimHx1krprUt0RHBKkExODRCVMnDDWt16/RX39L65OFywaEevcX6O44mBOopzU2F7z&#10;js21zHWVapMoMVmSZWSuACyGKJLfrfV5TPdA1l00t7+AN+PSaBnxf0W2FFDRSJjpCnl3AiKptnCc&#10;U88M++6VHHYrPMd4D7I1oZ1NX+IlDXktDP9NG6nbVJj4UC1v0bQSQm4HxvzXr1BUGN1+GyIqYrYe&#10;E3z+WhCnv8XwMYb2ODNZcizSk+XtdxfVoNGoJQgkTL0fHc+bqeUJWK39w9fPPYYICkj2fVriCp/b&#10;h5EPY717SttY1x7T7TeuTp/XxQUOpwUMux6TCMD53ZA5ElBveWgkcq50RMptnY33N6gUIm4dS6xj&#10;GS2vIW2JA0b0O6Who3xzrkw5LrEvtg2O9z1xbChIbXu1/arst4jfCJ9f3HILwEg7LzOgk5k74taL&#10;j1jP9XoSwSDnIZ53VWFwoSLfs8vHnUSIAIAZMSlF+DvAA107SQlWJ4DnZJNtk9IEgoOUy1LGkjhQ&#10;t0p1hAUPzG3BB0zpgpU0MM7DnOuBTgBhyb6EHUL8iL/p5C0T+iad/D8dJQPwcISeNmQ9JKxbJpmP&#10;8ZAopKtbG8L4025f3BTAQKDAc7yGZMBDds2TQHdL7s/vyERVZbGmD7NXMsR0GTC6Ig0g5zuCM63q&#10;WV4TRtF+wUgeDGCgpwRBBImeCtwy2NOElvXUK4JSANon7EiUGpvdPTE/ZwEsbtYax5LnQ3Cjjioh&#10;2Ozhg02s6+GlEoFDibMpsz+ZogD2J8yAYA9PbC5dFUE1mml9SiKOJ8+PQ9nLIbhuG8xs3hTBUn9z&#10;s+4GKHj7IMjLG+vl3GZ3LwQLbfdKhIfZqylwIGgIyVkTxxPnxsZmndXllN4kTD62d4kwaAIAeiko&#10;M6WhYAGz/6SQTLjF5NhdJsSRsl/EuDtypS/UpqpM1AQR8s5sGdtiCHHG1eC7+kkzpBpXTkqW6Dar&#10;wFDOUWXBd8r3TMkS64RLOeNNHJxBA0r5Xx0HRn1BFZeN8UFSMHHQGGzSNddKKvR+6HEh/VF1BYHP&#10;47Qyie/EpTdHDTNxxFrQOspkPPFDBI35Tjq9AxZsWKCGZEyuZewhrPubmfCpstgpqxpXY63pV6c5&#10;96k/pbFhXHEisxXefmJE0GyPH7wVJ7rWI2NREbJMbGyH9TgRcKI9/vK4HrtO1kdfHFUAQ9DAyaFm&#10;o5oqeXD9zr29PfH001Ntn8Hann9+Huv8b1HipInNBCqrNa7SeK8Hnsa4srEvUe9iGJRVS6iaUu6V&#10;BpIMLkVGZuv8FvF6MkEaYEZ/bzJVclx+kHfH9O5R4Qtkhd5F5hGXNP8ct/o+hZ4VNWXx2DhoACfp&#10;E40ddSv0RXNumPf85Q3jbDDnBgOENULE48G61XHwbpdjP3abLDOBnEwsBic5klc5E3q5ECUCCwP7&#10;OY73xFI1xEdkOgbc7lFbhWmTuurz5fPieIy53jxznjPSHgMeuD962uhYz9kSDekIHuwxxeocY9xS&#10;XWXfc3xkmRb3OWa5JbMigz/9woAFRlv8NSZNhuxk0DK+Nj7cEKsu91lO8OoEI6H2HMmU2+tJ3Od5&#10;evlpOaUF0k+WUcrBMhpOaltxyHm9tG337fVHH8YYb87ZNCfW9/+3ku2HJc4Rdp8gjAuNvmP7xqoT&#10;H8Vth2QXKVaV6HqOxzzPffmmXT7wicbjwn2GuwEPruf+Gk0xkgbaK1gdatoNadXl03e2r4IGAoqk&#10;sjK05wkghl8YjiHnB+vDXXxrkeqb+p/th4BrM3RyaXGkOZbeXqI+6JzYKIriSyCapUXu57ej8SV8&#10;EiJlEv+BK00yo9MeGihIk1QFZnUaPd5flEHF22T0BAXXApnAyujryagYt4HqjAsBOdX4kVKGSwIg&#10;rJSBLp1rhXESSGyQLdUTzFKpRoODjKfCnE5FEDTAxGOgO+UsAQ5q5CjgYUGXCuoCScBANQWNJQk+&#10;aOOwsUlHBGXJjaAkyc2qP6nZUo1A9YdKEoT2Jkhnyuu1MyoIvwTC7L0VILCOqjPSZ8H2qs2xM2sp&#10;rXtSAMDBRGmxkW2w/XoCEuTasa3qY7OUTWvZGOtoM1GzOVZLW2dSF8XFdKUQUawV3hZuoeCBbaxs&#10;2VKzexJcaRbGs+54L8/7c+ggfLmX3agpGLjLAQJ0An7uCOnrmJT5bshwo5hoyMGAeZ2+N67+hcnT&#10;MNKoK4zkgYydqgraM5D5f9rtjYjgxIjclhA/7vXVOr8coE1DYqO2omRhvxeGdxLwIMe8VqOHOoBD&#10;tPwHxwElVSpt0PgN7pqoiqoKVakIaFBg8CiP6aOQglRO8mr5Pt3cq40LIffy+WEyjB3ZFutXDdeJ&#10;l3YNOhFHzDM+97LPiZu655fvjbGYGjU+2KSMmx8kVQqBNwN1kuN5TnqcoLjPSZjfyfP313DzwiJh&#10;3gIKwk5rGYmrKWX8AhRoCMZviCs7fuws3/Nkj/5X7zO9dELj/1GnSekG9wlW2A7/k/+38eRG8Of6&#10;nRvGYu6DjKR5u+axzv8WjQoc5ewradb1mU5dcv+x/XUio4ib/+1KlKBQZUEwYMEXj+PWcyXXdgjg&#10;6AGxZk5ueX9N5J0mi3mnYXSjdDBv5ilxlDvpsdR1MvfYRJdcenjYZ6KqKkoCHMm2rFslpQYq6VBb&#10;CQEUEQG4fKiKsx1GdaSEIiqMqi3TFiVTMe1+TVTdUL3ApGKv31/AD+G7pJwGpbGNIuOSjadhn99P&#10;AtZYHv3erFIJTPl87XN+KmDthcZpMM/+2gtjvHjzzU2ceWnGKJMlEbxylep87g4AQIorOYiPKEFj&#10;8qmvzr0yKgLuuzLvuOTK4PntECBTXcdzPOZ4J88YNHmQ8JFg7Hu2T4OhnQ87j+WXlsUal7zm6Isj&#10;uk8phvOcQ3XB79G1risden4wpr6D2CcS93eH7MKFtxf0G9tza89X1/+jxGiSfP6u4ax5f3/t2Vsg&#10;YInP1y5WbKKsWOddAJl8046Pu58w/+kONcNyX02hrVIIl4//t8hvvq9KEcrvNqm2LRWdUQSZN2WC&#10;x0Jpm2qLVX4oubM4Wh1tiU4nOjolCiMERMy+YXSxu5/u0s4NPjcIc24IMpN9lvPBcEvjlBOvTihS&#10;5sfHuPdrZ7rh+UWZ6IVJ0RgvzCHGjtieWFUSTOjEdNkEB9SVU6pAi35KEqwnxcnJ+bSM6gqVKAxl&#10;QqtCYMIqRlIk0zc2ClQzVET36ib6I0EAy6iSINDYOKAEVvcxaguVLMjWEqNDcsv6BBRzOtXAmpQp&#10;EJQ8FYIq1zOSBUoAuG3cGQHNG2NU4woKIDZ7+CpAOJ6igIKC+U2bY4unH66mK4YDKXJhl29KzGvR&#10;Cltqt9bzwwRYcBtcqgo212mF1kWLq0qkY+UyGgNieqtaen56i0YISpoCR1IWxGkBIZEl2uJZ7jp4&#10;J9tfqrfGs/z10T93dqzoXRobBuYUkJUWP1/3Vp3/x6eyKmMMBDJ/iv9DmxrgwCiLmoVQGPLt5Ih+&#10;IRMlc0I4QMTmJfkMc5ZrNMMlAQcZuYOhUwKgHhn7vPG9pj/3wk+HvfGRQaEEBJD5W2DxcJUABtnn&#10;dR/2+inA0P5Im683+mg79MoJDzLhx0kWqOiW2S35/+yPAhq5JiSzjK0Y338998AD0U9LmTFH8PDI&#10;15STyQgA+vimN0LDTyE6nN4lBAnHzMpX3TCN+x7zQejk6iCObU5qnFy4T0bOMc4Jjh82J2XGXOBH&#10;TSMnToIEEQzqFPTITF52Ylp4c4F+SywjEUwQlFCi5yq1Y+RI5o7hxMh67AdXKxQH8zwNLK0q5I9/&#10;/GOs79wyIUvffXccJ26diFXn12jq9ikKFrgI4P8wpgTv56BMuCsuLXf2xZVo/8DvnPtkjPS2inmO&#10;95xqClcik2NbfGau5S/frsOzqzURcqkWfhcmK38dizI+nxYw75lEF1tX1YUtj0OUBph9I2kg0c4g&#10;btmdKwIkQlsK4HTYJagKgkaUPTB3UkGZu+Y660aHEozQKDKGeUfHYzthyNopmLpHrh1xSghsamsr&#10;saF6wvVa1qeaguOTiapoG8NnyfF2+OQ6jZ8xfcEkfCfPmkGMXr6/7MymyO3QKUOdz5RECQGvXb5/&#10;uTKXPqP6qCqOK1e+g6DTXxsu/q10Uub5M/J9EADEdZm0xHN2bKtxsPSB+ycc0jV+Hxzb307/VuuT&#10;+bPMqjpI/FbsPseo3bdt/RrR+NH2I77zQTLWeY7/xWBU3J+3+W8ziPxHiP9p9ykdKV+zfKzzcSmu&#10;0SXv1/XdWvuU+Ei+afNhJyuZ00gbAtzgs8TH7P+t4MHfzamCIDF0tQUPGUdmUOlDpT0VwVTcmTdm&#10;RJ0DtUEXTEoVGPaaxIiSREmu1px7n+zVl0/RrusL4cvf7tA1/cSAUQz+oh+7MAVhCHeXyeQvTOHT&#10;QZMEi4yG4m3GZmAeCu5fDMipxwQNNJhkPopTU/IqcDg71cRoYH4KggnmfXAyfAcY6FQhvxMQGDDB&#10;IE/1EDyQEokymNq6Dqa2qq3nGIdhdgcDGqa0rIVpAiCmtamD7VLPxmDYVK4m5rapL+0bFQbBQlCT&#10;TnqeyazoiklDxW3Fq2J3orTmmsadNP4CjRg3uXvgfJriOJo0Nw4kyqzn2/n6q+smbRsCmzfHVOkH&#10;VSNsi+BkcouGBqTQ4LJCHZxMmh8RxVorePi5amt1y7yTvSqOpBWQNLiEGpMqU6dnwrOCOLylnBoS&#10;/sLAXAzzzC1X4ucdk6+sph7JpGQDKGm0vmcFEHLCwYzp0sj6DMbkiN6ozJ3SA8bt2G+kCIbRS9vC&#10;5C3jN/V8EHrUcd1BL7V1IGDUhFds3+FlESZAUnNWSB8tOHGqSk47jCQFNFipiFNqoqvBobLvZ/rp&#10;AD5f7gswsnEhHHEf7h6SrUaN9MPimUXlfmnTQLHfXZ28QyMZOZErP5Mul6sE/VhlfHOsT7oyUb8B&#10;lawJQ1UjK5kUCRIYOpd1uBJYfXeVTnwECv1m9cOpVye1vv0uCAxYl3EebPwGEoE461CKxy3rWcBi&#10;Jwq2z2NXiqu2INMxiZIMI+I91qxfM1adXyP+r52MjxMQyf6xF8cxfdc0lZTw//g8XHWrrhT63hiN&#10;kkz8B7qsmnOU5nBrmW5Y+EGVtpiy+/oOuP+BESzfzsCPzxyGlAS5T7LKexPgasOGk/huSXznqnZy&#10;lAsZ1cR+F3WGHL9xqA4ilmvZ57dj8ObJJmd/TfZO1m8kY8qmD2+Ec/uYKbMBojQypDB71yBYMoZi&#10;1Ajx0R41JqU6h/c2fhqNOAkYjHrBJC37+roHDjAW/Z0Aj3d3MXL8N7gnIIFld98z8ynjiHwN5OIS&#10;3xW3NlMjiatWtWOQuZkrbL7TXiN7xesO6UquTMzSqgOrdEtAzTEe9zwlAXYMc0yReMwVt6rlZHzx&#10;mCD52GMTit15rdSl6owgnfu0V7JtaDvyfwQc9tuKS/o/ci3bIp+Kr44lLg52CHCwuSdI59+e19wU&#10;DGDFvsaXAOtvob1P9+g8QXDCY84BbI/7mx9uxqWIGJuSXyPORXx3lBpxgUIgyGfOsvjqW5Jv2nzY&#10;heZ1N1EgJ7khb2AruPnKPtNqu3z8v0qM1SAr//Qb0ipwqL6vmgKHjns6qg1D0e1FNHMm1RQsZ24M&#10;qiZYj6oJGkfSRYwd4gTGlx4WeRZ75MGw7NIbWWVEPtAHzZdBoy4O2juRxvhn75Y+MR+7UDT11WQQ&#10;F9zx+xvueLIyteadMPEdsmuOiTNT84LulSyn6uLohELY8W1MNkuCh13DSzolC0u7GunCkm4xkgeC&#10;gdntjISBzJ7gYXn3CgJACqnKI4C2Du2raewGqi6Yh4L1TH0CipqYLABjcdNWmKOhoitiVosmKp0g&#10;SJncsrZex7rzm7XAsiZtVHKgwEKe+xZPXzVoPJUsOw5UboHNmXOig4AIq+IgoNhMo0nZJ2hgWOo1&#10;TdobwCDltHnY4ZsU232S4mK6knheqA7CCjVTqcOTPPWwIltqBSgHxxbSwFk/n3FMpIz9L8856r6X&#10;Ca50yR2fhJGP7eJgvgLgDKP1kcl0qYC7yoi+n8vYD7Cc3hbqvSBtUWVhVQTC9GmbQODANlTNsM87&#10;xm3SkfWSW40oeV6uEUavqglNhGbUGrxOPSksIJH9kGOyf0b6J8f8H22PbTnaUykEyVFmVDCy0n63&#10;Qu5hlQIGgorPEXPkGTTQOv/1xB2f7zliUFBXHUHL93r4GLkf++/QyExWhC+OYN39tTqhUqx87ImZ&#10;rE7LB88J00oaJl+ZhA3312swNB4fdagxOEFRvE/iJMFvgOqI+TfnIfBqoAaEYup6+13YfRIT2fHb&#10;oucSpQ/WGJmTLg0lWYdqE04SnAwZG8I1fTH7HBc8kDFFh7bV7y6Bv68aObqe/y3ipMRvm5M2XeHs&#10;//Qb28+570qWSVmyzC+G9ihoeCjMkMcEDpRS2PNRof3xIXSAiveZLvx2BN0byVwPGeb9qjY+Evwy&#10;a6nL/KESMkokWIfjNVZ+DNolmJgb1lYimgHrnjLpmMlgSXDB8s/vVuuxpWjpi1MqwSRWVHEwMZpL&#10;HRJVQh8FnBAUGMNPI0EgxVZnGFdfbvkMCJIMYL2v9fjM+ExMubFZYHK6KRO76bkf5Dnw3O0IY79i&#10;n7NRbcSofeJa7Q+bbCQPfEcKGuSd8pj7BH5x3yPP2/3hAcNjjTHXlXtc4vjktRyvZMDbH21TyYLr&#10;eTL37Y+2q8rNqhPIiC3gYPtsY1fILj3Pb2gv1XdSLy51m9RN69Arice/Chyk3PYhvjr8luw+pYZc&#10;CGy4F9s2gv+x8YppZ5vcF/tlz510SER4z7YsLvFZu/5ffHEnFADIvQ+aMuirc3HJRqX8e+wv5Js2&#10;H7a7nyPeglD6JqVjffR/leQa5sSw9g6FthZE1b1V0HBRA3Q80UHLCB7Srk+r+00PN9EAVAQWC28t&#10;0AmO+zbABgf8e5kUONnwmKsGljGiGT+a++EXdNBHPauKn0Ob4OdHjpWuMiwHMyBzkBVyRFASXJqZ&#10;Xe0ajFeFyYRJwGBjOZycnBdr+xq7BQIKkw2zLDYPNrEcVvUur7kgZghT3zywvGbGJFOf0aaKMuIZ&#10;Ki0wQZuWdjc5IWgbsKh7VYxpVFLqmgyUBAfTWtXATAEKBCCM/2AjTzJHhJUIEBxQAkEwYqUem5q3&#10;xZwWzRGUORc21WmJoFyFFRScSlEYmxt2xLLEyTRD5uzSRRHkn0Db4fm2Hp4I8vRCQDsTunpF+tQ4&#10;mLuyRoi8nK6U2jPcz1pZtxFFW+JIhhLYWaI6AjvUxeHxBREWnEpdF398nAXRzMQoq3FGiWQCnnVL&#10;e+LLGeM+yRU/AQSlEj8KGHh8zEMmz7WOybalMGbzjo6sc7wj2hZwhU/1goNxR9PAkWCBbpNk4izn&#10;e6REgNtzsr0oQEKu+f0ZT/z+rKf+L40kwzaaTJm0ddC69lrHPl03P1MSQaAh/dX2XSQNKjXh+Lnq&#10;GEvWJZP7vOcnJl5D9PMiiH7guF49TASMPC8kWx88jryC0zJeOUbPvTynq/uld4y9Dm0Z+JFzcuKW&#10;kw6ZPUW7nBwJBlSFJ2BaJ4T7GzVcNBm+VTtQKlH/QD20O9ZWvxe2O3LVSLX4thMJy3Rf2uS19GDi&#10;N5dvSx49Zo6aiZcnYOrVKVqPrpucYAhCaLR88vUJrL9v3MXY17jg4fZFRsU0DMy1/K8RA9cw34Gd&#10;eP4auTIrEj0sXJkoXQV5zHOcG+hayH0rsjdePzEMf9a80eo5wHNOz4tXjoBQfK/y7n/iO3ccfxVB&#10;UvNjUF0hDDhskuM/hCKFNFGX+R8rXThzbE5MHVdiGGmN/hg7BfuJgzN1G/V+l94PwQ6PqTIgmGAZ&#10;75e2CvYaMniCB0oYeB3vv003ArsYo1NLd8Lv4PyZZTqXGvVGzLkXUS90rrXH/C/bnk14xkWdrXPZ&#10;JZKoirV/g+EcfmhUY3Fpw7316nLIMRb33PaQ7Vh4eqGOT4redwg4cAUgpLhM29g8bMSuxzu0Ls9T&#10;4kBgyvO8hq7+OxwL0F+j2UGznOAhLrHNozQqdgHo8RH/n9tV11ZiX8g+lQrQ24l94Dfv2veNLiDa&#10;9R45R8TNpkkwwWss8Gad+OJPxKW9t3/bWJVE1ZDrsTEi/RslD/8suWd1R5HNhXWi8lnhg4p7y6Px&#10;sUaavptlmTYyfkNOncBITQ43xrwbc/VhcCXFgDXsENEPByaJ4pTroTTgkY8t7Fv5aMfrvvlQ5cN/&#10;mhc/c/+xSbbECd1uNQCQrDBpdGfUEuk1qdXVQJMZk9KFG/OMd8X+0ZQ0lFPQQGNKnts2pISmzF7U&#10;ubwTQEwU5juhRUNl5swLQalDcI3myvinCyiwnhbMS0H7h8UqNaiPQXWrOUNFBwjgIJBgsChNce1Q&#10;g2xs0gGrmrTTgFAqGVAQQWlFHc2QSdooICG4aTc1XqS3xOrarbCtSFnMbNYU6328EVy2prY9qaX0&#10;Tf5vXOvGWNSsFcYpCKmsbU6vXwtbPf0VLJComtggbR1KkgMrUyeSfpfGizUp8UuITKih8mwZ8+Bp&#10;Pp2QojToTgNZYa9F1OuuMgE2VyZrXSl/PChMlYCATFjfUUOsCBRm+6iqYcZa7tA1y3E0QR6NFGVf&#10;r3vV0Lw7x/tTyQFVGjwmGKA6RPrzYpu8WwEDfLc2gRZjfdAuguAgFng4Ie2GpMEXAQe/J1Og9IHj&#10;RP+vlpGG8B7vZ8OXmwJ4IuaqZOG5ruj2C0CtZM5LHz+/HoBT907jd9+vFBBBcbMZhx9fGWNI6t85&#10;yU66MkXjJ7Re30pVckwvT+a/6u5KAxAc9gecRKhe4P7cG3O0nIybjJ37NudE/YP1kD0oq35LBAOk&#10;tkfbaFmjJY30WrZB6nmqJxhSntIGBQ/7DXig9K/otiIqGex6QsaBtM//p0SD0Vsr763klE4QgHDi&#10;IJiPazD5z9Ll18YC305ANRrVcO5bcp0DXIkug4ZxxqgrSEzMZFfWel4YNGMbmPdDg8S+Jq03z4Ub&#10;90elF/IOnWDBSCCi+K6dZQli6r6pJ+PdBIVS90vth4Poyitjnfv8JsYOySOAIk66a1dihEiNBRK7&#10;fP4sE3r8jQZgigkCxXvjfRoAYcoolSBwIKh6JCCCNiAEGqz3/NVhNdalVGbvOddndV8BFOs9icdW&#10;xBJVazbWhpUSUAVE8ECbh/GLxjsZi+u7/DXa7tD1x0cEEFO2T3Z6VJB2XduF4y+OO78R/ge3rtfF&#10;MmR00O6Q3QpkCEgIJuhtcODZfieD3f1k11fX/D2ktknSD7Yf33kSpQzrbq/9qpyqFDJ77rMN1mOf&#10;pq2cppIGu6hwvUdLBB88b0EJ620P+fqZ8ryrBMOV/prhZNzny4WEDYD1ayTfc/wf+d9NHYXGuaFA&#10;QAf1rqi0riJ6ne6pkxElDdy2ONpct1w16eTo2HKF5upDSxEKBy737QejYEE+XLMvDOihl37gXDHY&#10;j12ZgoP5GBc8JkNifooMDqmDCS+9d6TJQcEgT3tHFtN9EkECactgSh5MsCcydjJ4E0Y6xt2SjF3V&#10;B3mKarbJ6a2rCYOvqwaT9KhY2MnUJ7CY2byJ2i+sbtZeE03RGHNexwqYK9csatpKGL4JKEXmHuyf&#10;GDOqlMFcRpBsUhsrmrbB+lpNEVyzBYIy50SgAIXWaTKpVIG0oblJuU3QsECuCW7QHkFZc2u/F0t/&#10;GDVyepuqWFmnETakTK2RIbd5J8ZRShj8UmB/vsoqkWA/GQeDK/Dox8YgLCLyiACH7GAq6lBG+4vc&#10;KfsJlfmH3Fkn72KPqiCsW6UybL4D2gfYSfeRH34SEHdjrxten5byOxmNtEGYuLpGMkbERWHoNkjT&#10;RTlHKQClDHyXVgpBKYG0/2SzbK+4KWBgf2m/wqigmmJbwILxzBAAQZDAtggSmIeCY+SuD2aP9jd2&#10;ClRL3PHFlydlpI+yT2DCAEG0uOc4Y76B1/URFT4d7yOCsfucmbRPyUdIdQMNIb8LHaTjlGP0TZhZ&#10;Ha24u1zHdJNDjZB0TRJV1XU92UUDolXdV0XztFBFsfj2oliTCyUPjP7Ib4HXE0Dw+yBQoB1RglUJ&#10;9PpWx1pqm4yVQjBOYNLmSGs1RGY9Ld+SU9UTHY93gP84f7jPc3faI1XaW1FdpQeeHeCUSuTdkgeV&#10;91RSWyQCFv43PTN4P4zzEO/3/g+Qu7u7YUihF8BwurTXiBu2ly6iV8O/jopHsozT2i/Ee56px+3Y&#10;c8wZ3Ttk05wgUW+nmjHMcy9rxtRzRJxUUvsHNxwMcmTTFIoK7S4Mf6lpP3yRlFG6wMykBDNMgc15&#10;SfYZRtwlVwbVJrbPfysd2z9DtwQGVCXQKJLjy96j04NHiIDBxGYwAIEGkqx74vYJhNxejdvh95zq&#10;C1diHapyXMvadGkT65jEeZgeEBwHBA/UiRM8HH4QvzQhPhq3YpyTUf4aWcNd2kYwcBiZo2W0p1+f&#10;Ut7AsUK3Xq7G7Qrclex/cJ8eD+uurY0VX4Hn7f5fo/V31jv//++iR/Lf900QqrjE9vY/26exJmw/&#10;rQMApX7cUp1inwnp6IujzutJlDwSBNDOgcyeQIEgy/UaGn66HlvqOqRrvOWW4saeoLolPqmQJapE&#10;5JuO/0P/u6kaE2X5wn9kKqP6aFgaiUZnRKGNBXUSJGjgRMUtJzx6V1ggwQdjw+xa4sNmmYohw/rL&#10;h7EfryLkQ9G47Y6P/llh88FTb85VJkMJnzA6baMDN5kUmTiJwIGM5uj4gtguoGB8y/zYpZKGwgIg&#10;iqsUgGCBnhVUORAsUJXB7UJh7oPrFMPcDgYQzO9UGWuatsOGJh01hoO1f7DxHLi/pk95qVtRYyoQ&#10;ABBgbGzYCUvkmOW0Z9jEoE+Jkijzp1EjJQgEJTxWIFG5ASa2EIBC1YOXN4Zly4uBdasq0GDCKma1&#10;nMvQ0u0rYVrrOmrXsKhVHaxv1k7VLDTMZBKsJdkzaXyH2eVKYEnpXJjYuA4WdqmgWTpXtiou91wO&#10;5wNyqm0AgcF3bwbKJJpJV1Sf3x/WZx0tE6hOxq/qyLkswljrIvp+ImXuzEBKpk0bBGXWfCcC8KJf&#10;dxHGnFTfzy/CoM+tlfL99HYQwOAAGiohcqzs9VoCDzJ2ej3QNoLut6xHICDvOFreL91En69OicfL&#10;Ta4SSj5o58DrCRqouvhCewhrS2FdQpXc8XqnGSukj4e81ZX3xwM+Kp1gHau7/hyxXlYyJ7Hz3k5l&#10;aAzxzA+KH9omGbM0TOIkS9sCMn1OavQg4pgmI06zPrV6MNn4JrT1IeOmCoHeDhz3fc/0wdp7a7Dy&#10;7gptY92duSoK5v9o9Mf9NVD/gIDAyxMVdFTfXw2NDzdSNWCCWQlMBNcpbpoRN+PGDMgWlBUJFidQ&#10;NaK6RzPhnNRJuS4FMm3IhAQrEmhdnrPgoeKeCgo4KK1Ycnux/jclIIy78K8EDx4eHmq7RFUNY+2f&#10;eHpCj2mkxdUlmRSfp2FuRmRvGVmoGvDdczJIW269V0wqb3lnmgekq45ZAyRimLmOY26f5TPHtGt4&#10;XtSMC6qoOK61nsPLRujJbUZpNJ4VMZINEkEII0VaaQSNgvfh3SsmgeuoZACGYfR/Kxm1hLlHo7rY&#10;43SvNPd5VOtQgsBj1mNcEbtP6cKcpVMQtG2u8xpKw+y+JbZLl17uEwwbu4jYdShpsIHFCB5uRNxQ&#10;8BB8MvhXVRWu9gyk+FbCfNe0tYlbTmrfrz3aDm2j3wZtY448P+I0ALTEBFKWoZIscCDPoI0DGSwZ&#10;rWudv5fmHo2R5rkS/4PfadzybhO76fbX/pceRdxSAkHjYNdzARsDtF0LLOhVwmPXOiSW8Tzvl6TH&#10;8h7igg5X4rOmc8H+J7Gjb6oUxdGeJapUuKV9iP1/1/OWrLRUvun4P/R/mDyFerqh4MxOcBtpoktS&#10;7MrVVI0D1RUw9D3dRzvHuA6Trk50PhxOHiwnaKCRGScwIiB2+N77RzqZMEJadGhn+TCb43ch8tE7&#10;GIRTTC30AxmUQ7dNxnZxZnZlMpQ67BpeQlULu2W7aUBZdKqU0xmjYWP/suoBwRgPFhCQUQc2IMM3&#10;Eohxskpf1LUy1ifwVwY/tUUjLafKgvXndyR4oPqiAqa3qq5gYKKs/ue0r6aSgrGNSylwmN3GSDHY&#10;BlULi5o3RiC9IXz99D+DmxmJgqWeRcohsG0FrOhhUntT/cHgUsulbapEtkid8XK9emvIlrYXDJHN&#10;a+tlK4A1vcpq5EzaeTzdlApRhwVc7fZGqKzgmUqbYIs2AcpsOZnKRMpkVtGvBSwwDDPpRQlzXp75&#10;1uky8QqjjyLjvpxJQEV9BR40ftTYDpx8VSqUwLRHtcVDWenLNWO6O97ZOSFKGwj6HuaU/8hh2ieI&#10;UFWCkMObQetfEMa/Lpkye7rd8t06XTaFNEokQYEFJiqtcKwqGWqa///I1wANApHjHvi4w0/b4Ph4&#10;x/DXPHczCfaGbELXQV11hUxxKFfjq+6tl/uqp4aEm+XjpXif45pUaXdFFN5WUJlxrX01hTn7mWir&#10;AqQzrs+ogILE8y2PttDVhoJnx0qfkw6NIe9GPlSGePTlCWcY2mOyAuF/8P+6nDS2Qmwn/Yq0Bhx8&#10;4wbP+Z4mMiz/U4jggLlkPKZ6GK8p2jNJucc8A2YIIPJvzatqDAIHSiXYH/4Pv0VKQhg4518JHlyp&#10;TsfaaNm/ZSxmZYn69hiGymiH+xU0GO8BMvA9uqK+9/6p7j912D+4MmEy+Kjw+diy0rjWfkVOaYOM&#10;iZC0UuYaLtrB9CNpHNobd64s/7p9Pb9PAAqjVwpAed0QS+YN0PIvr1vJdSaqpCHaiFBK4XJtPESp&#10;Au+f9l7PH6yTfdo0xJaycMVnn4HN9UHPE8Z7GDtjrLOeK8AiCIhr08D/M4BMwFv4bbV7sO6YlsiY&#10;uCW44Jbggdstp2KkxHGjPbqqMbZf/lq0TgalInwXMbmreNzygvnH54F2P5aJWc8KXmfr2HJex3JK&#10;MIZO/1bBb6w6fwdxIWD3+X9si9+nax3miOGWXlBLzppw03+NaAwdt+zYyxgPkH33TNApVzr47KDm&#10;vXEtcz4PB/Fa8k3bTnx0990dUCIxK3iW012UxOstuLvyxti0UFpD8GLbt3aIlmi0ymt4Tr7j+D/u&#10;f5YKzuqo7p7p16dTvS8nJaov6I62+t4qfelq3CVbolsbl5/nWZdGIUxKovoueWD7nu3VFcv3kbIS&#10;flEBOxbJh8+PlkzCkjAduvfRnz9MmCJXqFbiQPsG2jNQukBpAqM7ktkzP8Oa3hWxoLMBECSWERDQ&#10;uJHMlyoBXkO7Axo1rmzaFsEJEuNw4hyY1IxpshvIKr+GbOtr8CcCCZaRAps1UzBAr4rAtpUVTIxs&#10;WBrrmrTD0iYmnsOM1tVivChSpsNKObeuegNMEWAwrEJMkCkmzWKfraEl+0gAwutmtq2q+yxjiGx6&#10;ilD1snNYMbxenwRPVxvbAF3pU1Ijz4vMViMvykqdScMYWEvLufKnHQmDIckkwwmVz/ZzRLCRANBV&#10;k4z9qlz/tLCsshogKrQforjiel1PJ91X4evw5WUVBRCRpxz/91ra4Vbo6X7HOyPDt8xeyDJ2dZ0k&#10;qJD993vl/EX5T6nHe4jcYuI10LNCgz85wANJr6U7JgHIJUeQKEpF+D/qteGBdzsSonmFBAgPduQ+&#10;IQCRa/jfbGP/LHe1XucHwrHHj1OZzau6cq8NZfJ9qC6UNG7kREL1HNUKxbcXhc9KH7PiD3RD8XXF&#10;sVEmNU74vU73wsxL7QS8pJYJ+J6uvAac7a0Amm1x7FOacTuM2UfluUcs04maE/39MGOBT+ZJsE0m&#10;T9UFAQv3SamWpzIJ7QgeAtyQeXJlAxgIHCx4kD5ZiQTBAxPhWXUGiRINSkIIaCyI+HeBB5Kvr7cy&#10;Qd6nK4Uow2RMB2M0GEOxGbgy+YiFDuNJ13pC9GSQrSYXc4ICFyJwoC2M7su7JdB1njfjPi717Rl/&#10;uaYLl344j8O+kTZcDSIFDLnYOLx6f1FtFuhmaW0PqAYj6fsWIjiaPa2H1OfzMS6nlpg4ytbjMevs&#10;3DJBxsd9mditqnc3xs+Z9Ksqng/vD39Vdudt7EimlAjZYE+UTNiIg672Cb9FVG9YqYGTUUr/OK6o&#10;x+eW3xa3pFGrY4KIsS63FLeTB8SnduC3aeuR6nWtF+v8b5FlwmTqrgyZakfn+UebsPmxCRlPaYNr&#10;Pe7TVZpeDrbsbyGCnKMOTyqSvf+N974GPEdeHNbzrv/rSnFBg6uaJm6eD6qcGM3SXsdnSkmHa2gE&#10;vluCOy4a4gsBTrKgj9fLNxz/h/0PUzvHlnEimGZbJrMKu8oj4PoMneSo16XuivH1CR5o+MFOs0PW&#10;xzRYkClv0naYk68Vh9EViCviqFcNNWaAZTrGw8JDV9DUv4c4RNqkq7OzadTI7UNLYW0fs3Kn66WR&#10;EMRQq7IMPV3JaftAG4aBJSsjwGHsSEkCmb11d1xXo6Gmrg5oU0PPsz0y75U9DHggU5/RojGCmnRU&#10;Y8hJ0g4BAc9NlrbntKqF8S3rqbSA7VGCsCl5Kqxp2kGlFH2qVMT6pp2kfl0FDwQM9MDg//SsWlgl&#10;JySTI4NSknrqCbJ3ZAlcm5NNIy5G7/FCtDyf33HlTW8DqnMOG2Zqwnj74JMAhzBhyp9uuOEXPkOW&#10;Sz2dYB+llIlQQNqzPPj5uqzkZTX/ndT7/G6z0HqZ4I8hMoJiXQEQb4zhIPW+dyOfyAS+A1+elMIH&#10;ggCm6GYI6zsEIUtkv6K+t+WjhKHLlmBE3x9dMB0AgJEmGQDKJsT6tDsmMybpw3Z/7SfDUVMVogBC&#10;wIJGmCQQ4L0SPFgSkMT7tOPiwqy02rZ5Fl74foc3QjbLf59113vY9XgX3r9sY56DEMHHl/vZlZFv&#10;e7xF3R2pSphzc45ObpxkSu4she13xuLpuwOq05wuk86o4UXMM3Qwrc8vBUS8MUGDONnzusiILcLA&#10;pH1n6ucG8myPyNZ4Bnx+t05DX1P8+fi7x/rNUDJHFSC/q3QN0oHp9b2XeCtYKDizM9zGy/dHokRi&#10;svkWCRwsuU11Q4Gt+dBfwL21TyIo4ZZ94qT17wAP9dvUR868OfFJoxvGgAdKHJ6/v6KMj8dcTVuG&#10;G5eiQ3sIkItjuOhCfN7q2RA2xvE8XYj5KuKUuao4Pof/iqeE0h4c2EWPk5gyhgH/kSpV+R70f13O&#10;xUcEplSzuLpHkmgQSiLzt3Ea1u5a6wQJljhPnpK5kM/p5J1Tsdp+E3leI0A+dagybKyL+Oi1gBjX&#10;tldsXRHrPNsh07FJrih5INOYsmKKc262RIbkuqrlfL3olPGYsJ4GnMfJsCwDol3NcQeImLI9ZnW/&#10;4PYCNXTkPlf+AcEBznOWODbZBrfMArvsonE9/lvIfqsLbs7Xxeqau0aSYGmufM8r7hjbpamXpiif&#10;cmXgjXvLnO5S/9eI6kguDuwxJRVWUkIbDt4bwQrb3hwSjA13Y0snXP+TpM/rxTHnMa8nENnvAAq2&#10;3ACU2FlIuTinOufYS+Mtojk5pJz8lltK+OmgQJUpJZ1xgUl8JN9y/B/4P0SJhAgaLHG1M9tNdan2&#10;xlbeMbpdTnrL7y5TCQMfAkHBHYev6TYBFBQf8SWzkyyzA5qD/fpxx0TM1QJTKjP1s4MZkqGECYNQ&#10;W4cNZBTp1BiSrpeUNligMK+DUUNwn+mxueUxGXO9Ilk1SdWirtXUFsFKEWhUuLlpd2yta0JDMxU2&#10;Ay0xRDVtDGa1r4xl+bKofcOypjFRIoOLlcfxVIWkLQEcTTpgRvMm6qkxu1kzAQrtTWjqwmU1oBOv&#10;OZWioCa6CpB6BCAEJmxvSsuaKnkIaFsDcztWw+KudA2tpKoM2j2s7VtO7TeuCFhiJEZlwhrbwAN3&#10;d7nh0y5fPFiSTlbaifGZngnCbCOFeRI8UN9P0GUSUiVVET4NGb88yiuMtCm+3EypagMy+n3rS8jq&#10;8Ia6zr57tx8fIo8gKqyPrJwOaBCe78OX4UPYMEQ/TGDsEOSaqOf1EPVWJl1ZoX3UfBe+znOHFst7&#10;pMEi1SbSZ5WO0P7iiBd+OsK8FUYioKAhKLEaSKrEhOV6jsDBeFkQIDBORPQxacMBSEyb0p7D+4Y5&#10;OUJWpEHEMSPp+CL1x7WXduS8AgWqXqgueUGRdxMdZ+yntnHLDT++6SZjMxgnnshqM9J4WRwXoPDq&#10;Xga9PvpNWwcjqg8aXWqbjxPLVq7nuOUxpToRNDqNCVn95Vl+IQINqfMouZ6jSx/boLSDx67fAT94&#10;rhD4ndQKroWswZnVcNJ3lC867Ta2RFRvpFyR3GSvlW/Rc7En8m3OpysmTo4jL45Q4GA9Oxj5VSWF&#10;V6cpOPp3gAcGrtmwd4N+12eEGFiI928ZIIlqCj4X1zInqaqANgjxnCMJaPjyphnOWnfJ+KQPGuDJ&#10;MPqoMJsbQuhdnLwSDqKUwPX41OHZ+DGcMRpk1X9yp0oS9Ny7mMBQv0XGQySGUVtiuQVPv0WUAly+&#10;uVNBglHbsF0T94HnCTy5dVVXxCWCGFe7kuuvjBrEBjAjkZkw2ijnYRq6sswyD1dbhFMvTyk4oESB&#10;xwz7zPdLhsf5nWXWGJI6c44/7rOM3hh25a3SaAeviEuLzsQ2MiaT1K20E5fR/i3E74b8iP2zZYyz&#10;wu+CPIpb2iLZ6JNTtk127pO4ELb7rrT+3jrdst24apDDL772EvktoorHxjeyKoa4dfgc+Ox3PTGR&#10;mWORLE5cXT4XbluI46+MJwvnD/vsrM0h3xnfMxcpzjZ+heRbjv8D/4eI9g7phJiZk8CBKbllxUPX&#10;zVEXRurDtFbkwy8M08BQRF47Q7ar6oKIiJ3a+WSHgopDzw+pcQlvzg5mUvTboTKhc2UsDIcTsRBX&#10;xGQyYcJgyEh+2OGHx8vTqivmxZk5YgGHhZ1jpA1cqZMh0/rvXsIAAP/0SURBVEbAgoTJstIf27QW&#10;xjarh6kOSYGVLDAA08kUhRCc0Bg6TmlZGws604ixAbZ5JdTsl3Sl5Lngqo2cXhGbpf4xARD2P6ji&#10;4P8vrtUKi5u1wuaGHTCttoCTpCkxumldVZnMlv8jYCGAodHkBn/aQwiQaNZGpRQ9qhZUyQPVGMy1&#10;cXl2dgFOSfBFmPzHg354tS45bs/PpEzv4bIUmin04JgiatNBgEFGSldH5vjg9tb89AgPSqrPjgxV&#10;ma4wzS8PcyszjX5aURny968XaSAkDjTqQznB3JJVCieq7wRMcCLjKpqeMD8+qyPXlVY7lajwQIRG&#10;npFzqQ2DZqAoqicuCRM/IADAqhcuyjElDQc9FShwn8z+zcZkTpWE1qW6g+oJtZkgFTaAxBEcSsEO&#10;t0oGHBGA0MCSibWiz7ijfnkZQ9LOl/uyfZpPbTJ4vbbHiJbyPzq+CMIc6pUvt2jH4an3GR02WBi8&#10;gyE5xqIRgRtDOk1RLmXTBUzrOWFqPB8VPl7265lJP2I1ojSUt5xXQ1V5fiFpEPLunDBQugE2Uv00&#10;mQNd82gpz/37DpHyUVkpEAB0ONUeQ89/q/ZCnPioUuH3RruGqRen6rdEWwtew8mDdUgEDnTXnHHV&#10;THRTLk7GvPPz0GpLy38LeChbtSzOhcRMQjSeNAzTBDcyjJA2APHYMjhIGX/kxnjOGXuJqLcCXuX5&#10;R4XPMADM8Y4+h42SLdUPUk8NguNe/zWZPpl+MM+DLSeA6/NtH+035yWTmdKhLnHU+S2i+sJ1XrMU&#10;V9JAYpjouGUkip0ZedP1/6jmoF2OrXPuUfyur/wfgjbncTxAQ71hhAHxPfF755Zhnmlwx/mcjIlS&#10;hjOUPDzaIuUmUqglrrTtKpfXc3xxn9KILY+NmL3lwJa6/TWi1Fr3H23C8ssOtYIwTK64J22ZFKtu&#10;XCIIoBEw95lFdv2DdVrGfW6ZXZb8hfFO+C1Y8GBJr7u0LN7/oV0Q+8HvxtVdOq6k4m+llVdWOPfJ&#10;+7h1PkfZp1rit9plX+xzprGpa11rV9J3at9Y11hinAcL/Ox7/i2iZEK+5fg/8H8FJQvMrXrWjBvT&#10;O0WhQy986xS1jr88zomK2GEiq7gdJyJytRaO/O4Mol9VMxPti7LGuE4YkWUSlD5Qf0+Gw3DKNJJk&#10;QquggTE2DQQLVAEs7WbsHlb0qKhqAZIBCvUxvFEt3e9UuawCiJltqmB6m2o4k7SgAIQ8CGLoZwEI&#10;ZOJ6TfP62OzpazJYpsivAIKgYadPEgRTolC/HYIzZldPD14zu01FbBlSVr0hFtZsoe6cC5u1VLXG&#10;5OYNtTyoYXuMlb4EJ0qGRbVqIyhFGsxrVUuBBQHQlsGlcH56HhydUFCNH6NfFFLm9sNuX5yYnA/b&#10;h5ZW8PRgaTqcnpEGr9cn0yyit+ZlwrvNFNd7qMj/iTDmjwd98ekYRff+Jp7Ci6qyipJJOlSY4F03&#10;WXldlNXOQ0R8OK8TihVl0tJX3RYjaSXOvAMyeTIxkLyf39HL4Ul2tXUwOmhO1rIK5CqeTJiMngaO&#10;lA7I9ncCAKleCN8jzNzBqNXuQYAL1RkECZQUKGAQEKG2Gcx4qcaQzLWRS45ryXNoItfKPdCD46QH&#10;Pu00UovIHXLP0qYCFQFBH87JdW+aqw3HzwQxjn4p6GDfKN0Q8ECVBsfWl8sGrGrfZcxFv2kiz8gR&#10;IIip4dkvjksBB58j1ki59I2uewQTT3LLMzArZq3zuoYAj4FglEOTidRcFxU2VmiUgK1uKraOeH8K&#10;P7zppxN9dGhHuIaG5sRPsTRXofRlz1Y1mwJzTowLr49GRLgJ9OMalY8TEN8dV4RcrbBs/ROZUGXC&#10;qzdYxpxMJAQcnHgISP78lz/H+23/q6hyjcrSx3tOw0AyMHq1XGG+BDm29xqL3k4yzzEeFYFVB00a&#10;4fCoiEUNHOOQxpQTY11HtRDtWaJCv4lVzj7YkOJ8H6ZPDAttdMTr9qxDlByfPDxLj/lOrCGiUcG4&#10;/IeDCP7ev2cuCvPtsG5cst8XiRI+2iiMHN5ej5dvWe5S77ZKaAhgjEGpkWTRVoESAzJ2W1frv41p&#10;lwaaDK7Fe7JlC9YvcO6TOB+7zsnMgeI6lggguG/F8ZRGkIm169NOGQzHE8cSxxolDvSe4GralXH9&#10;I0SJQN2O9b5ipgw66Hrsep7fBWMKTb0WoyKh9IFj34IF3act0/3VqhZs0reJqedwp7RkF8K8hoad&#10;BCKu512JfbAAJi6RvzEgkz3m/7A+nyWlm4xNEfcef4vi1mU/tVzeCbc7XsUElNNyqW9VFBZ8/Box&#10;xPjSPUtx4okBGfL9xv9R/9Pk7oaEo9LCd0Qy5A9oj7zBeTH1yhRnIJrGhxppBD0Gh+LgJFK2WybG&#10;sv6rvEE7mTGGetizzWaiJXHCtxO2EJlQ5BbmN5DVtzCXF+tSajTJYxPz48KMXGrMaMEDV+wM5kQJ&#10;wMLOVXSVz/IZzRtrJksyfq7yCQw2N2iHnvmKYXoLOSeAIcjDQ7frm3RQFQWvYwCp4OIVEVyjGYL8&#10;E2o5r6XrJMHI0qZtMKdjdfn/CpjUso5DZVJBgEIDrGraDivrMYJkI/1PGmbOkPaC0mVGcP32CC4h&#10;7Qr4IKDgNUfGMStoNrxZnxx3lyRWxqarZQY0EoZ3fU4Wve8LM3LioACnyJ3CNBmZkQzZocawro/c&#10;fnkkz+uBJz486SRt5JRJlJMyDfcayCR0V5hZbxWHMkwtVyE64ORdWQMq6p8/v50u9bka3KcTM9/H&#10;L88yCQiprEw8KmyErNilr3xfVDWRSZNB85hMU0ABc1Lc3iplzDfB/vHc69qIZpyGi8m1npOJc5/n&#10;mSGRjOFhYmHC1aV+felPO7mH5vjy3OEdwrwW/D/ZUly9Y7YbIl60Mlb2jxJi0Yyipj3WcfTry32T&#10;9IrP6gufLc87omTqeUpOmAtBQMiXkPSOskTaFxM9UJjUWxOQ6HPEJmFOKxD1uhk+hQ3WCZ7eQ3ru&#10;XTCinteRa1zc+oTBMdOiPWYaaooSuVL+7nU3WW3S159M0NgL8JvhtzLyyAjdkpGodX/EamUMfFfU&#10;d9pQwGTQF59cdAb7oacHvzHqejkZMusmv1HSvxs8PPvpmX7XvA8uHsjs2F/LvEhkstaF0fmMhKLC&#10;xsQ6dpYLEFC1BOcFBQ0k5pRwxF14t16et0lUpsR8EvScsMcu5NoPMnH2xR67SgPoIXP1xdVYHgs0&#10;VmSff7AqDQe5ukVaF1NXBv5bVLdZXee+6zWUPFhg8+q98dKhnptbPs9zj43RY1zjS5Jth4aY3HI8&#10;WSkEr+XijePGEjNTcqvgQECDRnd0gAfXCI7Wpc/VfdEaTFoatMDkXLFMjmQZXXzEMcrt1J3xM+tZ&#10;12YqSLBtUDow52ag7jMvjAIEYfSUypGhz74xWwGDlUawHoHDiEMjtMwy4+CQrw02XQGHJqpzlPMa&#10;lvOe7PW/RjxPqYD1qhg0b+BXdX6LNBW5PPv4zxkXTtqi8Nj2hSomW2eTA/yReOyqijry0NhNzN86&#10;31nmSvL9xv9R/9Pk6Q63Nm7IN6MNko7N4bTwzr8lH3IF50S1fVVVH0RxETtiUGqQGpnxmDdCXQ9v&#10;xlW3dObBBbwNC4w12eskIatSTaZE3besNqm/5j6zZx4Yw/TaZR0RICtgXgcDIsjAGcFRAULznljQ&#10;qKq6P05pXQ4b/H0Q3Ko31mbIpECBIICxFQ4lSI+dPokVXBA88NwcuY7SBJYFl6+tZSR6ZkxrbewU&#10;jJqigibbotRjWY8K6hUxtXkjLPfxVduIlS0bI7hKQ8xp2hzzmzdFUO7CUt4Jq5u0Q0D7Wjg1NQ9e&#10;bUmGH/b7KnCKcqyMl3zroS6XoRuSqr3Hm/XJELo5qa64Iw/5GYZ3Mwk2jDHg4cvz6sqgqd6IChWm&#10;/ryKTJ6HERq+XFZUF2QivKh6/JDImzqRnJYJxOo7azStoasI7oe8v6UTEldtChzCFyM6JJ2umoOW&#10;M0BPI2HYAgToMinMVaUG7PMe49VBIMD+KiBguQC+30u9R7v5XqV/nPSZS4MSjGf5tA2VRDyQ+38p&#10;oORZIf0P1vvAFWPYOEQLWImW1Xl0aFczLtRFVOhxUTy+WFMYy2phqmvxfeRBmSBvyv5KvHnRDY8i&#10;Tkq78myeWNc+YTZv+gsgqaOhtKNe9jTnH6cT8CNEWwiHtMIk0BqMR5GX9brrr9arGPfB+4eIipiH&#10;j6F9dIKesmSKgLB7yizuhJ3AFFnhsJ4ylchghIfvduqsOclbZmNDBbt+uBHvT+DHyP24GHpZvx2K&#10;/pVJyDmCOl4X8mIwbNCYOQcDVWK0+uhq5+qTFtmc2Bn5kqoL1mXwKhqB/qfAQ8GiBZWhsD9UgbGv&#10;5v4N0TWb98J9Phsyxw9xmHFcCnsaJM9zr4yF+vo+SJR4MdKkCepEe4eG8s6Ma2V8ZOwtDFBwFedz&#10;dW/3D14zCaks3Zd39vb9KTWotOGlrQdF3LZdr4vXIyIytu0Bad95I6WIT71AIrAxwaVOfXXuZqiM&#10;dflfft+ueStI1saCxpHHbh1TVQhdlPk/1lA9PjrxygQ5IpPkOGIZj+MyTK7ubT0GOLLlSy6YJG0k&#10;rvJtHTJeW05iaHduySvsPqnvzD5aFng9hnHzWlc7A1cXSQJkHpMs42fZkPODNVy27cOi0wv1HKUU&#10;rhKD4SuG61aDuTmkFYzQas9TXWjLuV17f42WM4mdrfNrRDVDfOV/jfisGcchrmREzzkkCYyLwXrc&#10;57ZS3Uoq8WAd1+CMh58expFHRzB99XSnNOK3SL7f+D/qfzV5TPNA9s3ZkXVTFuTdmhseMz3gPscd&#10;9Q7UdbqVUDLBiYv7LKMxGMVQfEF8yTPPB+iA/vxup2EIZIpkQjK5M8IgVRXqdnjAV90zGRPg9oKM&#10;ChzoukjAEDyobCzwwCRU4wU8LCmRXY0Z6fkwqXEVYeoNEVSnNY4kzYXNVRppXAVKE3ZXaYGzGcth&#10;a8IUmEAJggADGjxOblADJ5MXwpEspdXtcnWT9mpnwf/gf67rW16jT1KNQDUDY0swx8XmpgI0GnUy&#10;dhECIALd3RGUJiM2N+smgITxGgRk9C2FK4FZ8dM1Yf5cCZ8jEytkVrsCopSJSflPZMDnsiL6YXZh&#10;erXwXpikisRv+pvkUxoO2k0BQdjbJTgnk9PWx1t1hcDnffTxHlllnMH18Btq0c33wA+NK8Nrz9eq&#10;iJyDijYOYe/PCnNtKauxS7KKq2fc06hCYNIoeS/RlII8SmvCS5PpUzXALZktDRkZOZKSD9l+ftVd&#10;z32mFISqCLn+830BgJGb8eW2n+a0iGY67DftzIr/npEAfHglgEFW41Fvx0ndXbLiuiTHu4Qx2NWm&#10;EF1OZfvDq/a4FX4bv7yugyMhS1VddlEA0V65d6LvW29vabCd6NfN8fCdiXD4iwCE19Imr6cq5nPo&#10;MNkXUPF2tGmbxpC0aZD9T6G91N+e1vIEVwS99DvnREJbA7ZH5kjfbbsq4sTE1c4u+ZC5ouLzZj1O&#10;3LfCGT3QiKPN1rGClDpcUXCVbt3oSLyGSbgWH3Lody8sw/q769BuZls9zzL2ydUi3k6MnNypoqDl&#10;OS3E2SeupPgt/rvBgyuVKl8KjyOvOlfCMUx3j676CZiMYaJhdgSuJkW3kUiQefKao/umO8uUNDqk&#10;MZqMDu0g79gYS0aF9ZTyA3KecRxM3efvr8o7v+AC4mJW5JY4By3dvVS/BVdGbvJGxPzvh9DtiPxg&#10;cp1YYqZM9s22T7uHh/FIA0hUEcRXTrodboCUa9mN0BMKrOilwnHoGlyKz8WCFFfpiT0X+/i+MxkW&#10;Fw12vFgaMHFArGMyJBJVZxxPmx/HhGImsZxjnt+FLSMRCHDskUm7lpMsI6cnBO0JOD+x/ozd05Ux&#10;23qj94927s+8HqBggmDYlrGuK+CghwW/SVeihIHp4QdvH6TghR4SFgTY66gmobSCdXmOEnN7jvZ5&#10;1sDfSsntuX+E/t7r+WwJAvj967Fcz4X3UcexJb4r9pH2Kvbdzd8yXxcVe2/uVRDPNuy5XyPOQyT5&#10;ZuP/kP/lNFaIHhgz3eA931sNKimNYIjdwecHaWcW3V4oL2iNdpDWuJzEZt2YqQZhNLBccmuxDnQy&#10;jJehC53SBzLP6Od1dUVrrfLpZcFAQsySSbdLAgiu+CkFIC3oZPcrqtEjt1QZLG3WwiE56IrgJCmx&#10;xdMHh9MV0boMMU1Gz/PB2fNiQ4OOWNGkNSY2F1CRp6waTO72S6UGjst7VFSbA0aa5P/Te4Opui/N&#10;ZF6NQljRtK0aQ06oXwFBqTPEAAhpe1GRchrNcsfQYvjxiBeiqWbgfQpz/X6biU9AfXm0rKQ0ml1o&#10;d/TpnA0/vBklH+hZnHp5AqdfmLS8NC59FrEPH9/twovXy/FctlxdzpWPjCvLbqe6KkBgxEPqWSmC&#10;JGNiRlN+SPwwLsvq9pP8z56Xe7AjZLsw3TM6EUZTDC+TlBoBPkpt1AYPPRGyX/rKd+MANwrwBLgo&#10;4Lslq3i6irKM9ySgIPS43OMVOb6R2EgaCIhkcv/hGeNHyOr/YULn5PvlcXqzlfPPIs/K/TdWnTTH&#10;Be9dx4cwiygpf/ZmH17eqI2tD1fryojMkluqxDgJqAGSA50/+v6RxhXhhEwLdpbx/q++vYankdf0&#10;WfKcAgm9Zwc4eVVT/m+uGsuRCZAZcOVvPzQaAXMsc2LjBDN2w1jV+dLuh9EjqcYLvDlbVy20AbJZ&#10;Nc/JRMv75AqWDI0TOVeibJNMi7pjlvG7YX1OaK2mtkLdTnWcsfU5UbhOpCROLLZvfLd897xvnRSF&#10;KObl+OA5Tp7/SfBQt2ldB/M1qaZNIqvYqgqep1SM926J75wMjyt/7hNg2LK413PuoDqOkikCClUx&#10;MWKk4zy9WlzbJtkYNPaYgIHfhGsdVyII5f8y58StsFsOg0u2b8ANxwn3yeCfvb+uZbzObuPSocuH&#10;dOt6nvEhJo/r6Dy2RBsGgh/r8mnLndKF8LsKIn7tv868OYOApQF6v+o6/8648sWiULO4IxDl1oJh&#10;m9ly5NIReuxqRMg6BOz2uOPUDk7GbctciePUqh/ItAkmWnzTQvd5juOT9ayXBheYBAl2HLOM45jf&#10;BfvEa2jLoPFZ5H8JlFmP+woS4oj+CaLtOf63bTdXmZzOOvNvzXO2z3r8D5a7Aot/hFxVMq6SjV8j&#10;PiOqJPm92++b80LcMN483nw9GBfDL2LTKQMm/hFi25yL5JuN/0P+V5FvmqQoGNgZGSaUc8Z9UHIE&#10;raH72KQrE7VTfAGcTPlCyu8uh4lXJqieijohTpgH7h3Ex5c95MM4KB+9rHIptiajod75YWJ8phX9&#10;xqTqknhXM2Zm10BJ+0cV01U/AYAFEHStJGDgPkEDmTYNFYeWMrEcgsrXVuPHEykKYWcxRoqsp5IG&#10;AoQTyQsYFUXTrtiULIXuH0yUUetvqdVKJQabB5VTlQlBzPZvS2q+CxpIXgzIqf0KaF0V7crlUcnE&#10;fAEKQZXrIyhNBkyS/2FSrQNjCmu8gZ9k4vlyX0DRW1n1yjHVMQzN/Pn70zrpfXmaGyHvzsiE9hBL&#10;5ONh9E4+z5I7iwvDmqnPkO5IZAr8cPqc6a2Mi2GSGfKYqJ8MhMxr+/3tWHlvhb6Ld2+n4UXEcUWj&#10;j8IFkMj2tkx6NCr7GD4PD8OOSt9o3zBLVRWf323Al2vZcXeTh5EO0JNCDRkdRGkDJQt30xnviGdF&#10;1XDyI0Nasx5dI2m38Ka2TnQRkadkkJ5A52+6OMXw78OG42OocaujjYZJVtQMj96Yj2auTAic2E4J&#10;uOEEb0NFW50nP/52x9tqjBHmdtBgSDKhtD7aSkEUVxd0U+RHSOkMV978UFTiIsycbUaETtdgWJpb&#10;heDhgRfehU1UZhcV2lEYwx3cff/UKW0gcfxycuLkZtUBpDZHWyPhqgQKIugiyTL2jWDjFNMKO1Z9&#10;rimROWFzUuU72358u64a1t0yOTEmX52EvY/2qC+9U13huHdL24Tu0vffRWpBfSu/PbZhk3exLsH6&#10;fwo8/PhRVsnfPXKoCyhpMQyW90xGZ0FApCMsM8ka+91zYfhrdq6RMiMNMNfFAIO4FBU20rxDh5Gl&#10;VSfQDuGT479VxSPPyjVewt7zsVfu8ZErc2aEzC/f78cP4cYTxAAd2lDQoJLptOmlQWPir9s9djPm&#10;fgmcaPsR/v6kHhNEjZ8ywHneun8S6FI1wf/luOR/8T+fv7+M03dPqSTRggmSMbTcreOM4512G4/e&#10;P9LxTrLjxFKPsT30e6MkgfOyul4KII670rXE8eTKyDh+LdPlSt21riWeI/ggWKA3w9Rtph4ZJccp&#10;z9u6Ky4tl3L5vm4Y8MCygGsBzrbZDvvgSvx/0uxbJtstpd62Pc6VXLSyLVuf/bDnZ8qcyWvtOZbR&#10;1sJVxfG30uYHwXIvcaJPylxhVfWuKpm/lfiONIS+ghm5t+VTsfjMIo2pxHdGif7SfcbLhM8x7vs1&#10;1+/RsRDfOZbTO1K+2/g/5n8VZetdR0NVFwjoCLeaUkbpwzihqUICHhItSaB5LtgpPnzuT7kyWeP/&#10;05WTYiu+IK6G74cdN2CBzOhVVZms+5hjYVQUgdPG4butCdTbgkz76ARKHcqot4UN/LRWc05U0pU9&#10;vSwCZX98i3oKGBjwicGbGIOBUgaCAtKqJm3V22JRi2YGNFQSRp8hq6onLqQphuPJCmB/wvRY5OmB&#10;oKp06aygLpHM0rn929L6f/yva4FZ8XJNclyfm0XATBkt3zyolEaOpN0FAQbTgD9ekQbRd7LIinYx&#10;nkTewLW3V2SCa2hE9y9lZX7NSxkYX+Dl57Nx7NUxTbjU+lArTYjEQD/pNqRD4W2FNAdCrs05tYxh&#10;iEvOLIEKu8uj1M4Smp6ZDLTTccNkR1007rRs98uNDAII1qgKgxPenfDr2LWLBoCNBDAIAw0PlPPb&#10;BEScQMTbqQbAPcqvwZW+3DRqBb4bVVVQRSFb2jQosOC5103w6XlDbNk2C1HPi+Lt23m60qFone97&#10;0a1F6H+2n37AO67tUCY/59YcrLqzEm/CD+FRpMlgOVUmlsHnBqsEq+3xNgqOuMonI+Yz4UfPe/v2&#10;/BD9WJjfgc+F8Q9IeTfndu7X2FMdHU+012vJ0IddGKp94TOhOG/Y+aF4GElDx0byHirhy2MBcRFk&#10;VjIBC8B5FR6kkzHVODdDzQTPD436RQI3/n/TvU2QZ2sutf/JuyW3bvlfzC/ht8JPthU1L4Z1m6Lk&#10;gys29mPoqW/x7c4hGhCHYI/i9PUy8RD4MGqr/bhpHMlJlvtr76/WCZ4BfrgyJIOirQr7ZutzYudK&#10;jICS/0PiJESA8p8ADz4+Xnjy3R1N2/3owyPsObtHPRYYOZJqm9ggwDLY+8Ikd+s5MkhT9jXFXGdI&#10;PWQc+zEBuBY7zsV4b8QYFhppRtx2/1Yy0o/Yffj+zXaH7YEBGVbVwXuKuU5IGDfVg7rvKI9L9JiI&#10;eBcDMCwxAFTcMubFiH6/Q9slyL3lMKi0xLHAb//SS2OAq94a8agtzrw08QY4rmwZmRSlemtuGD0/&#10;afdj4ylgozZaWnN7lQZhIlh3ZbgzheG7xlHgt8uVN9sIlmM7NjkueZ5ulvb8xPMTFDzwPEG6lVBw&#10;/LOMzJ7p8bk/cMsAZ1sEGHaf9dkuJQ085jUWTHMOUNAj81GryS1VusA5ieQKZH6TBBSslPbigh/X&#10;QFKWWg9u/VUZiQub+MpJ5j1swrdLhpiyR7Elja7UuGNMoKtzMkcxnwXLeXzilQncFTfplqsTA+cn&#10;+Xbj/6D/1eSTMrEJk0vwIMCBcfe9+3grQ+t5qod2hi+LTM5Gv+PqeYgwBgaT6je8vw5wxrP/EpJR&#10;mA91znTJE+YkTCn6qBcighOqyoLeFnRJPDqhgAEMfSsoaKAagd4HB8cWwZx2FbGyVwUs7lpFbQ0Y&#10;rKljoVIqhaC3w7Tm8nCl30HJU2NTi24CCCpjunpidNUIk5Mb1sSVDCXxrngbBDViFMgGCGhXFct7&#10;lMfSXrlVunBmah4s715eztXDqp7ltV8Mmb1/dGEBDEYKwnTh3+9PgFvzM+HN5mQCgtxlRTRQ9ZWc&#10;UG5dNhMbB8E9+egPPtmOl47JYtfjIGUaTHBU72Bd9ecvOK6AMqOMmzIg0/qMmowp49oMyCHbOvtr&#10;IdeKHPBeIc9dmC0ZJo2FyHzIqMdfGKeM7sOTCuqhEP2iLH5+VUUm1bb44d0W/PRuqxqZcbVP0W9E&#10;+BrV859/c0oAQQJM6Ceg4GkeRBHgqOpB3tHdVOZd3UwidZgjowQevZyB2+9uYNHVDhhwZoAaUXHl&#10;wlgg7Dv7xpTtNfZVQ819NTSbJMM+l99RFnUP1JFJ75asDAI0pDLvmQmofEf4oNqBqrqS53jiR8bx&#10;ZEOj01A30eqE8izSa5Io3nuR7Y5cFLpfWHM9lFta1ulKzLFI0GGjLpIoFTgjTJsr4OiXVXH7SU+M&#10;FNBFmwVOypdlwj3wJCYuCVVBax6sUaBmIzvmDs4p/Uyo+wxrzfvIsCE9MmxMj+zBWfQZ8H1QglRx&#10;SAWd9CiBI5hm+Gi+R9Zhv5nrgv2iLzwn87UP1qJrYBfV7fJDJyBjAiT2jc/4lQAvuhPynJ04meqb&#10;z4zjyAImThAcc/9JtUXa9Gkxf918XeX/9N1+XH1xDZvXj8KndzQkvav9tsaAXFU/fX9Vvo3dwmBP&#10;K3N9+P3DWN4OX7tK0gMlxr6B9g6aMTPSSATi5p+IUmlAzAr9HyHX9ixFf79PjTofCOA09e4rCKAE&#10;wtjNGLuI9Xs3yL2dc1FBxDaUdDW8vBdh2uI920RZcftOMMbgUUdvHBNwdl6uj+0myuduwcKpJ6cU&#10;SOjx6xgGwrE0a/0s5zGJRpUcL6TxG8c5921wI4IEbinlnHd9roIEfpsEwLauPW8ZOLcEAYGHzcqb&#10;Y5LE6yzjJXhwNY7k6t8ec/yTSVvpAbdrb67RdlnHtudKBCJWrUG1BdtxVV9QKsgytvG3qBMs2bZI&#10;tj/sw69JXUj2OTCAFkNG85jEjKGmfLtTDcQkXiuvrMTWy8bmhCCOW+ttER8duHcAp17HTtDFci46&#10;NHGXAJ1Dzw7qfEebMMbU0DoyFrgl2JBvNv4P+d9Kw93gMcMDvstNWuEe+7uj34a+6HmoJ9JuTA3P&#10;hZ4aEY+TavagrBo1j+hVDdki7wgT8jL6dLrpMU+DSh1o62CCADE4EtNw7xCwQAkDjSOpBqDRJINC&#10;zWxfG5MdXhbBwviXNmqOWS2bqvRhuSMDJu0WjibJoimv6WpJyQPVHMykyXq0ibiasRhOJSuANQIC&#10;+B9bB5fAhYBcuD43qwKHHcOKaLnNd8EcCtEHvHF/SQoBC5lxUPoUviWRrtqjznvI/ZDhyopcPuof&#10;3pkV1i2Z/OcfnqcvbPntZfqCyeAVCctxh+Pt0fJIC2Gy1RUgMKuiz0pfXdGSPAM9NYeBxttYlQGF&#10;txVGruAcqCQrXK7IuVrnCp0Dmu3dfndLGH9SmVS7aqCiLyGZjEqBkoVXNQU49MS9sKMymcuK791h&#10;1UszN8AvVEvQkJN2DAyQRPDA9/PARybsVTj1oKt8ONPQjmmiZ/qj4PICSLk2JVKvTyVMMwNK7SwF&#10;30UCKBd6a7InJlRLsCSBsY9hiOVKbppaOkdQNg065rPQR+/JZ6KP03aG46XQtoLKCDkR0Qiq84lO&#10;yoTTb0hnxtUcGXvzTXIorvwpecgnoKHq3iooLX3ofECA4OUJqLW/JortKKIMusz20gpSyLBpl0Pr&#10;ZU4kJ14eV/BWd38dpF2XFlX2VFbgwQ9u59Od2lcLTkhJ1iRRcJOkbxL1NtJ3JGM747oM8Bjnoffj&#10;+60vfOf7ovP+TmoLUXdXHSQLSKZqvqwbMus9st9sr87B2ii4pSCSrE6sKbXZX0otWkxsoe/TThRc&#10;Sex2rCyspwz3uepjPUpr+MxK7SiBTAsyKeDMuTm7Sv/+9Jc/xf8N/5tpUM8c+Bg2XMcXmbgFBeNm&#10;jsPVsKu4EXpSA5ORyZIhMzbErfC7qnJgwijjmfE146YNyd33JlpnVMQSZzlF/sbG4utryMwtg91y&#10;dItuaQdBI1VKluw5VyKzN32ztFfDi1MSQQ8MBvti2bzZRg1Hux0FDW+n6z2MmzVe2jFeEVTL2Da4&#10;taob/odroKn5a+frljYPrPtMwBWlDZxP1HtKiNezD4++f6y2PXGNNWmkyedLt1OqNwg6rfjaugRv&#10;cyS8ooSLiz4yHHUZlDlq1bXYNjY6b9F2gcxQGBKZPyUHjF5qz7OM511VAwQCbYe2NeeF4VL1yjqa&#10;F0nKKNa36oilt43Xxs6nO9Teh2qH+TfmqZ0cywm++67vEysAlGXirmSBhw1NzX6R+M2znGVWMmK3&#10;8UkN4pKNPWHzNlli2+xr3Pokts98ILTL4rPm98vyC2EC1B5tQq9RvbScXhZcFByXujxvjSG5T7sQ&#10;7rtKiEgEJCyjWtT+H4mAhO+S+4z8yjqsy2N9f7KlwTdTi3NOke80/o/330pUW4wUmuCmkgeuvsrt&#10;KKcTvd8Kf3gu8oR3WW+dsCmG56QcLAwzikyJXgOMV0Dw8LymisC5H73PCyEr0jokD0k1uuSJSfkU&#10;LJCBk6iisLEdnAaSuXNhSbM2CGhTHjNbNNRU21RZLKnXGA9yVUewuycWt6yLKfWrafTIXWlzq6Qi&#10;iF4RSZKp9IDSDKpIHi9Lozk1rs/Jij0jimNu+4poWjKrGmsyrsRVekwc9cKTlakF7Hgh6pI7vtue&#10;AE9WpcGZabnxak1y3As/7TSMc/WvpuU8Bw1XpGQQZG5cFVfcXUFX1EnXJEXC1QngPskd3r2EsfIZ&#10;jxJi1kXamMwWEuZEZpx7eU597mSWtAvgICazPfeKVvt35Tm3wbU3x41xGcXzjxJj9qRy0p9rsjq5&#10;qzr8xzI5c+JiXH8mjNo93cO8F9oz0PhR9hmt8eG7K9CcC7O8NSmTM/ooyZFrgczcc54w9qlyfqYw&#10;90Dpv03mRJos9WRcuA2RfbkHLQsQ4DDNAIe4xGeRZFESvWf/hX76n+5se4QbUk7Nr1ItqggSr0mM&#10;NOtSI9PGjHpMaViWTZmQY4VhnpQO2OeXdlVquE9x13J+RKPOjkTCBQkMgBEgY/+Xz9WCBQKa0rtK&#10;OYGcAcPZ4D7LHUkmS//GmPt3qyX/wfc1Xfq1XPrLe+Q7k3vU/3eQ3wJpR4jnLPCwz7DQtgKqdiAI&#10;KrqoCIpuL+KMzEfDMRvjgYzg0fvHGia3ugAY9omgSNuTZ8D/YRmlM7yX/yvw8MtbqhNWxWJsDKVM&#10;ZsZ8IMdDjuPi84vYf3E/oj8cwLt3BzBt5jAHgzVMNmY/hmgPYDweTB0yYDJVbmMYfuxrGHad3wX7&#10;8MM7pgo3DJt9YWht1z66EtURDPLFdukVwjLuMyJk7P/Zgws3djiPo76LiTlh03LbYxINQtmWLTc2&#10;DuY/B48ZrFIaGtnyPKUWlNKwzLqfss3bb2/L9ogCGXstv2naYfC+lgYv0fHCcgseWM7tzms7Vb1I&#10;RsPVL5kU1coqJncwH0tkjrRFItOfdXOmMk0y6VX3VqpKOuDqDBX9u17Duai/gCruc27iNQzsFLce&#10;JRNUVdj/JIggMHEyZwEIdQfWdf6nVYGT4bNfbJtSOyud5KKMDH71fRMPwhKjUlLSwH22yf8auuhb&#10;fRbzbsxVEMOyTb+hUiBRBUKpizX2JJiy0oy4RGZNDwjdl/tr8U1z3d/90IA09ZoS5s59LlbYF0oc&#10;6D3HcAe8hmWkuOCB/7/ryU6M2zBWr4+PaBdBQHhGtgQkXHTYNnn+P6q2+IoGCyOTVWZGmbh1ApVJ&#10;MNGo9GailJVmylUpUWR7IXx7ZQi2XtiCgAkVDXBgZkQyKaor1NXPuPu935pQ7RwIHGhQyMRH29Te&#10;gEaRJgvlrPY1sUgzU1bE2ibtNXcE7RwoSZjeuoqGpabUgcfjWjXAyaT5sMM7Maa0ro31zbpoaGqq&#10;Mk6kKIg1GTNqem5Grny0LK3mhAhZIaDgmKeGw6aNw7npuXB2eh7tR/camXF5VjZ11aRXCO0wGEqa&#10;iZnogfF6U3J8vuCmokNaMO96sh8XXuzVj2H53eUIfrxHwcK1l9tkBXAZYy+OUUbGVSIlOMpwmABp&#10;mtAwNxSY2RnuE2U1K8/TY4GHSh/IICiCr7y3koqo82/Ji2ZHmqqtA42SmJb1YeQNmeBCVFR2O+wE&#10;vhcA8TziOPY+26MeGQefHtDJhEiYUSWjwgbh8XED4CJedMLdyBCZ9AXovZN3dqEhvFd6I3VAEQMG&#10;CByEQSqQEXIfIwydti88N9oNnsPkPoTBF5zZ1QkeMq3IgMSrE5kxwrocH4WFyFxJDIEuW/dp0pY8&#10;A0onFIxMFjDCuvyvb4WsyszxX9xmXJ8eOYKyK6ghqCLIoQuxzyIfbcN7pdSTazW9PK9jcil5/wx6&#10;psdsO78b6mwIRr6xnVWykWdrDqSYlhw+y2OATap1KeE1z0ulKQoSCglRmiL9UbDAfpLYP5IjiZXb&#10;IqG2bvAdntTcA0GT437Zrt8GP/jWTY6s0+qYvki55wLpQ7BR59B+iB86J+NB5weqeoJlnDA5DggS&#10;SAQ6mhND7p/vJ1mtpPDILGNH7vWPf/xj7O/2P0ju7m7O6I60PaDajsaeZJiPI5lEzzA9MkSC2BYd&#10;6P3z2zEgXInMnaoQMnS2wy1tAYy64uv6+7ZPNADGUf+vkTVEtEzeqB3uObwd7uOtGnzeE2BhYkJs&#10;XD1C72PK2E56/GvEPDI2mqSh3ep9QXDA7ZvvXNU1uxQssM8xthX3FNTMXzrJAYoMAOI+pRXcZ64h&#10;BQsuKgsLHmZvmK3gwTIaMjpDsRkQGTtVFgQOlJROPDfBMGBh2q5MngzY9TonSXtk5tZjiG1QrcB9&#10;9oPXEghsfbzZCTJIUy9PwcKzCzXRFMtJFmCQ+VMSYvfpDUVJA6WuLKOEgypP2zbvi14VlHSoKlSu&#10;YRkZMu08Am7OwLaQvfj5Ump8vpEJ259tQ8VGFZEpZ0Ztj9R7Ri8NmmiPSVZa8mu0/85+jbew5WlM&#10;pkyqObqd7Ip1D4y6h8+DfanVvpYzOyaPbX373kicz6cKUCEQsufnHovxhiHxGdnr7WLDlRQ8WLXF&#10;s/8rtQWJkygnSE6IskLONqW2kUbwmAxmrpQFZ8Hw88Nw5fpEfHleWMCCB6IPeWF0R1ndPnRDlMYt&#10;cNfsi1RZUNpAJv5wSXph0tmwY1gJAQomAday7hUULGwRYECJQ1CpKrChpRfmzo6VNcpIeT3Mbdoc&#10;Gxu2w8aECfE4R3Ws8/fDrLaV1bUyyM1DAIQ7DuZhIKmaAhzKqXSD4IERHamKIKi5JPt0xzw7I7ds&#10;C2tGT9Y5OT0N7ixKqSvzl2tTqF0GE1T9fDoJIh6XweFn+3Vg88V9eVoV3+/2xi9ynyHhRxB1Ue7z&#10;Sl68u5IDjC9A0WLLoy2QcmUKuAcK4xSGowxUnqvv8GSGQQqQIDPVVeUCX11hE3BU21rVKdWhbQEN&#10;KOnlQtBCRMkPg0h94/2NCIm8jhZHm2PguW/Uc4Pon6I0Rtd7FrEf7191klWsrGTCDmL0xVFocaQ5&#10;qu+vhuybsqokRAGNMFoy4AyTyiHH1PpIPd6AiYIBnVEssL+eK2QBA5nnFCEZG8wQSabrtcBLmaXP&#10;EB+41eaqW5ic3K+uvMlMhfHmC2hrvHnmmWMGJmN7HpO8jIRrelMkG5vTCSBSTy3sZO4ec4VRctxR&#10;iiDAIceUBnBLIeOvbgMUntVD+tc51tjN2quW6fNc6bMc5+nVDnlmtNC2M06qaP5D+u8xR9qdJfcx&#10;2VvBsv9qYfjLpM9j5HwXIf4nvwECA4IHPiuWcZ/fRxMhDyHex1C5d7o78x7ZPsGHoz+FZnYxia/Y&#10;loCIXCvKwqOPNxKtSaQSKoIFAoSmR5roe7XHVF+lWZVa1UAqFXJc75bYtEv6vwQP3/RpHEtlQB0u&#10;GTA9IcgoqZPnpGaThhlx/W5ZuRu7gvmBfdVeIuL9aSfj/C0ik7X/RaJ6w1y3R+0Ifgs0EAzEtUkg&#10;WSZvI2QykyZDcXNf1Qdx1CvXzy/BwH6/ni00Fgmw1+iYscqNuvMnOUf7CZYRKFB14VqPsSAIFugx&#10;xfuy/bH95gLhyIMjX0WXJNGd05VJWWrSx4RyJlnDPs5nVlzPFTK3FOO7Mnsr+h98bhAmnZmowIJM&#10;nPWoyuCcYwMt7ZFFDJkmr+exbYdbqie4X71nVWf/XP9n4e0FOkdZ6QG3lF7Q64x2CbyG/aVk1YIN&#10;Er8Z2lBQWkcDcy62qBJpPaWVjtMH7+6AWYdLFMsVa/xy7qaUKGGihPBL7Of8Xxp0sz9xn2GdjrV1&#10;y3LaOA0/NCxWxE4+B0qeLaghXXh7Qf+LruZ8Nzse78CeECOdINVoW0PP8xxVQdYNm9/SwOkDVQ3B&#10;c/q/cs9Od1oBbvZ9s05c6cXFt/8BV83fpLpCMkm6D/VAotHpzcTpIK6Csgdn06AfH275GPWEpt32&#10;NMmKrrvjDzflBZ32wKiOHmrnwNTbjLJIJk6mTdo7soi6QtJwkhEeKVmY3rKOJpqihIHRG6unTqXS&#10;hBsZSmBT0y5YnzSRngtuQnuHBlhSPDtOJqdHRQacTp4NE1s1wNbBpVS6QQBA48jD4wupm+iXpxXw&#10;agNzauTA3UUZEC6g5tNxb0TdS6iZIqPPumPGQLkPRlA8JsePK8iHtglHnh9UV5q7LwQonfXAjwe9&#10;8VgAx5PVqTXF9NOVqRQcMWHVzd1uuBB6TlEoQZZlttT3a0pmMh8+wzm+8F/pjxzyHBOtToxyu8rC&#10;e4E3Mq/PqPrtdOvT6Qq0waH66He2LyoKiKDOnmK80ZdGqVsjDehK7SyJVsdaal6SugfrqA3BdPko&#10;OdhKdC6hx1SlUIXiMcUDGadVMJKEGb7CTCsg37S2SDQqI4rPGSIM0h2FZ3ZH+flTUH3lalRZugi5&#10;ZzQzzJLvnhIUByP1WSoM0zI0qizkfK5JzVFsZl/Hyt0dvqOSKzP1G5nCMFVKXmQ8FZrdSxh8F5US&#10;JK6WWZiwO3xGJkWiSRlRd/UWud4d/mNSOsabB/JOd0gTpI0UXfLBLYnsC1MvNX8EMneuGmvceiT0&#10;RbVZC9FyyTnUXLkWBQLaKZhQyYpDouBbQfrDtqX/njM9ZXxndB6rOonEvjpUFAQxuq/9EbJSGgIK&#10;blnG/pF4LQGFtzc8C/rCa4xcK/0qNFvGg/x38rG5kGF0aQWNtK3ghEfbGKqo8m3Jq1In/h/Bg0pd&#10;ZMxwnGjfSFmFHPf6fwkeSOnSpRQmR6nDXRWLW+ZG4iRmGPBdLJ3PaJF7HAwzNlBg3V1bxiMk7ALu&#10;hd/UOiZuhyWqF0461QGWaGtAYELmGvIxJFY4aq7CLbOl6J/ggPUMwIhtR2BBB9UlzInh2jeqFFyP&#10;jTvnHnwfvgcXT82PORfJmBStHMcCBCKD5Zh5TiwoIEg6qfu2D7u2mPwdfD6U4Jh6hgjKCMDGzBij&#10;AIf1Y+XZiIyJbxGXbLJCy6BOvzrj3LdkbRqmCcObeTMAE89OcBrokolahm6ZKNUC7Ue213Nkjiyn&#10;1wPVGmTeCijurlApAHmCRnN0aYf7ZTqXUabOY/6XDVrFYy6OGEfFGlKzTZazjHWpRuF4W35xmTJQ&#10;NRSU+Y1GmbQJI8OlOoB2Yvx+Rp4fgRKNiuN8hJHy/HTdDbMoYXAZu59eVsShp8ZlsuupLtpHLrzo&#10;ucX4FN3md1NAwnTcrs/O9Z4YSnq3w57EEvtm7UPI1OmGyfdiAY+rW+ySs4tRp0UdBYFdBnWBl6+X&#10;GlmffHUC+0L2qb0Er2V0Z15PewZ7LfMWabvSf8aVse9fSfiP3GPsj/U/SjJB5prZEsWHDINbAjfk&#10;mC4rPq6shHlw4qOYl2iSg/lnWW3bfAw0jtRwxvu9NORx1H5vZa7XAnPgXEBa7BqVBfvHFFDVwIEx&#10;hVX6YInRJMe3rIug4pUUICxq0hxLMqVTdQTVEgsL5sOUNjX13FRGeCxSBKdTFsX9bFWw3ScpNiRJ&#10;IG0W0bwRjONAbwmCB+7/dNNDEGg5vN+SAD/u8sH77QlMAqfbggwv1cWPr5rh85sZakz40+ummC8M&#10;Vo0RryTHl6tJEXUoAaJPezsASTYFQ9xnxkuCEd5jxOZEmrjqw7tlyLY5q2GsXH3LStx7kTeSrk6q&#10;zzVzUEZk25QFnnM84bfUDz5LZHU5R1aX1KNL/Qxr0yHbumxItSYVSu4socZ2ZDQJliZAlvWZUG53&#10;WdXZ59+aB62PtVL9OIEFGU71PdW0Da5gC2zNr7rxNAJyaJzpNtwdNYSh1li5DgmphurthgKBvVFq&#10;5jDkmd4S5RZMESbXDxnGV0TiMVmQeXZts6ImsyRjdACfbNNrwyvQywBMOZd7ckvUWrkBXRe+QN7O&#10;bZFzRkNh7KOUaacYlxclFo2S640ERpn35GRIJYCOLsK5pjVD8XmDkC+gDXxGJUHK8UU0bHrGyVWR&#10;K6CV1OmAHgtfwS2lXGvHpr8bvORdxxqvQoUXUhLRCTVnr0aHwGsoKveSf1p7ZGglwGmYgB3+P+/F&#10;cR8qAeKYFiDiMck3hkFb4OAAfinWJkfy1clMOQEDgRDbYF3bFiUWqQxoYB8qL52PYvO+NfWlb9l6&#10;yLOUZ+g5ygeepfyQZWMmp1qCEyRBIeOnUBpBjxue81opz7irAPic8uyaSTvsbyXTHun/GjyQaHPA&#10;CZr7xx4fU4nD2dfGXdAyOxpU3hcmaWwEYpgkGTHdIi2jZ73QyHMYPvFbPf/LDweU6VoGTzLRHw1Q&#10;YFRLtvn8A0OxG6ZKDwROxowYyjoxgIV5JYw9BJm5TZBlideTjCrDtY+GgpYV1+ilbMfYJ+zVaJlU&#10;ZUSFdpZjRsmUOYSGnlJmr/so/WMETrZNt1XTF3MuYDJzpMQGU4YYDM3Ee2C+IF4b430RI4HgvVqb&#10;B0vUh1tGRYpvn+ONEgfujz89HoPODXQyRVeivcBsAQ6D5g+MkSIQQMgKebpsybhsXbZJEMEMsLaM&#10;NPrwKIw5Zcr4P6yzJWSz2mGMvTRGDR4JGsZdGuv8D67sCSDockkgQgnEnut7tP9Uk9Ag8PH7x9o/&#10;uzoP+S4E2ctld47L/DndkKdQHuexK92RMUrD15PCyA89O6SGjoy8OXnZZLUf0LgYz49qv2w0TUsM&#10;0Kc2BnLvo9eN0v9muWs9ul3b98E+2zq0hRg6c6j2YWvIFqy7t0Zt6OhKfvjhYS3vf6af2jMwWNTa&#10;WyYoo23Xlaji4LndL3Zh5JIRqN28NgqVLOSUQkhbX9/4v50aCsnqiSvQxFOzwTebrB5zyYuY3txM&#10;/Mt9ddWZdn0aTN3KfAD0sMhh7BxozS8oTw0mZSXPLJoRQYmchpIvZRK+MS8z9owsrtKG9uXzKGiY&#10;JICB24VMfy3AQN0w02XGhuz5NOgTVRRHkuTU8s0NO2JZ90qYVbGUSiS2evljX4I0OJGyEMa2aYQj&#10;4wsqYKCNxalJ+Zz2Cyodkf693Jgcb4OSmP4yydNpTzx4d0sR+30mRHpZX1YYC/H5dWt8f8YNYRtS&#10;4G1wYqNyWZpeAEk23F6QWf+D0pOz0/Lg/uL0Kulg2nFN/HU6CYZd+Aapl6Y2TJcgglthXrRx0JXk&#10;DDkmw+E5MmgyNjIalgt5TPWA+2h3XX1mWEc3wWzwWuSFdBvSqgU/vQUKby2MEjuKof6heupKSFWE&#10;f2BqFdNTHJ93djN4z/BGpimVtO06i7cg86Rq6N/nL6i6dClKDpqD4nOHoJC867wz2qrawmOYt2Go&#10;ZIhkjrKfaFQGffdew/20PPuA+qi4eDYyTqyIGivWoOuYCAye8RfUWb5ZV/s1paz6qpXKRKlW8B0p&#10;Y4j3P1LAigAGlqv6RtpMJuAi8ejMSD2hGHLPaCqM3F3P5xfyGp5Q92uuXI9EedILQ56LSkvmGFWC&#10;65h1ULqxpZBvUlt4D0+ExD0zquolmaz0B8z9gnILpyD/jPaG8VOSYkEApREECfZ+CRpYxnfjkLSk&#10;Wp1S7VcUKPA6nmN9Xi9blUzw2NEPqnkKzu2GhBkzqj41Wy8BDo66er3032e+jwIEGlLSg2Tw2UEo&#10;4ohxQbDiNU/eg8u9uTUSssDHUfZ/CR7eCiNkkCYaNDIwHMsYFIsAgBMbmRsnMYKLUzcPCuM2XgZx&#10;mSTJMkMSJz9KMygtYFjzHyN2Y8vBdbj60uj7v3t/WMOuc59Mlf+/cRWNMfdo3BX+J4nie9smwQn/&#10;j0nMTJkJnc25i6t8oyIw6gu2Gb83CCUKsRk9va8+R27F5BH5Zb+RAIdFJodMaDtTJ3KLbOWaSNpw&#10;xFZNWAp/wTpfl1t6JKtgSh9sZlMLHqx3RVxydfGjFMDuz7keE5CMjI9GiQxS5qo6IFmJAdWktMcZ&#10;dWiKekLQmJDl3NpYC67XULVAYGCvJ/Ve30vbZzsM6kYpKsPC045h4LyBOl6WyAKU0lemq6c4nu3T&#10;04jSCEoz6MnHlTz1+WTmBCCUxFKFS1drMt87EXdwSNo9/3wrbl5cDIatj3rdG16eX49bfz9P3Jb3&#10;O/nyZAwb0UHzznDupx0Jpct8PgRg58POqySCz4FlBDNU13Cfz5lAwNqD8J55n9wnETCwTUpiCJJ4&#10;7yw/+uIo9t3ep/2Ye2SOqnsuPbuEHLlzwN3dXYEU7VXsu1x74WvwwPPsH58HVUQb9m+IdX+7Qnbo&#10;NbIf+8b/I+QQu3LF6BRX28lVyt1nGP1r0e1FNRwyDZhIXMH/fFaYsQNEUApBewduHwsjp1g/bENS&#10;jeJI4LBpQDm1d2A0SaofZrWtiG/KVEdQo84IKl9LgcIioaNJc+Na+hKqmmDqbIKLOe0r6HlGjdyU&#10;JiPmFC+I2c2bqtTh/IxcClLuLcqgEggyfRpKavAjRku85KaxEJ6/XigffGNc2V8GUUe88PJQHUcK&#10;auOV8G5zIiUGtto6gtKFbLg4M6emyCYwIXggERxR8nA1MBteyf9GBifET7t8BHw0wTenvtEPQleM&#10;Mum7z5ZnR4ZkReA0MuQ5AggHw/YdkcLJxJIsT6xb76XeChySLU+qAaSo4ki6Jglq76+FLJuyoMCW&#10;fEi9LhW8RiZUJlly/jAUCegF9wkeKDCzI/xHpkLl5QvRYtk5tF18G50KfkLj2g/w7Vyg6pxFqLZ8&#10;uTJpZea0RyCDIrOz/Zzphm/mRqHa0mWoGbBCAMMqDJn7J1SaMxs1Vq4RZtkZpeeNlvK1St/O+wv6&#10;tv4vlF0wQRklVRRJRmdFtqm1tD/6Xw6QUDSwr26pHuN/uQ/1NEBD/j/rlJoKTni+ypKFsu2q7RWe&#10;OzDesVt4QQ/kn9wJ5RfPQFW5J70HoTJzxiBZXhnPjnoEOApAeJ62PFaCwC3vlwy+j5C9f1vOOgQW&#10;ZOI85rXy/nyX+uqxzyqH7YO9JoWQ/J9X4gRw/1buj++b59k+71HaL7WrpNPOIVtQFt3SiFO9K1zs&#10;G9S+wvVY6P8KPGRMn1KY2V2NIWCCWjkMJWWfbpXXw87IaoqZOB2JxX6TjFeFZfSUXFhJhCV7nnES&#10;du2cqRKGOyqBiKmjagyH0aAltsNVIqMzEhCwf67XqPulox8WYBiKLX24c2WxzBWthWrj87uDAhLm&#10;ajkTrnFL4PBLaGOE3amnc4oGKmMmVgETPI4KN9vPkcZgNPpND9nGI3HQUNzs0z58cOkb6zLtt5G6&#10;GBdQrlbjSh1Ix58bTwtXhhOXyOwIIKyXgiUafRNUsFzzGAnjW3Nvla78LchgVEXXa0jTrkzV+pQ+&#10;0Oh38ILBxhD47EBV3xIIfHthiI5zZmtmW6xPMEDDTQa8ojSDfSOT5pxJWwce0wah4/EOqg5QkHJ/&#10;jcYW4r3yHgg2ub37/jm+PE6gz5iujDw/cHT888TzT49U3cE6HDPsB4O6Hb11FAmTJtQ63SZ21fOa&#10;klv6w/thPfaJTP/oy6PovqybHjOODFUr3Hcl9pcunTbuxLEXx5Th24ymmjXTqBiUpl2fapKdhZv+&#10;NxrWSJ+pa5uu9g08vvbqmvN6UoGy+e1+TOG/kvJPbYe01UvCw0cmu3jOewzxkRWol5ng7IqYEyLB&#10;hGPVRbVFj5U9BAFfRVjkGQMYyHwd4IHqi++3+uPd1oR4ICt2rtpvzMuCczNyq3skE1NNb11DgIMx&#10;jGTsBqotght3VoAQkDE75klf5gstyZwOwXKe5bSLIODY6ZMUx9IXR2DbKhqrgUaQZOo0fvxuS0KV&#10;ClwMyIF3O2VAycoo+nEalYhQzMiH/iF0AcL3+SJkaWpN0kVDzqiDXiotoccFVRAEHpQoXJuTRdOG&#10;r+iTS+/jxZoUKkGhB8dToWerU+FtUGK53hNRT0biaeQpjS5I/dn6Y+s1wJEyHj7D6cJkJiWB+0h5&#10;vnLsPlZWmMKQ8gV2M8yMZfPc1f2RagoaJZIRETxwhcs4AsW3F1OJBBkM4wtQjZR4biKkn1YOvTv/&#10;AdVWLEOicRnRcPYmYe6rUX/BNgycCgwK/CO+6fVnlEy0GX1b/REdc/6IQXP+iFqL1qH0/LEoMXcY&#10;fIYncQJIApoMU8sj5biCKDi4F/r3Afq1A3ot+B49Al+j1rINqL58BfLPbIt0E8rqNflntNNtwVld&#10;lOlXnDVNmPU6FJrVFXlntEHfOd8h7/RWcs6cL784AMnH5NZ7p2SgwOxu6N79J+Se1hw5pzVCkjGZ&#10;9RwlGDS89B2RFLlHNUfRckPh7umJjJWqoN7mHc6x6+uXDNXmL0fq0sVjjWlLKasWQL7pbcyz5n3K&#10;2FaDRL4bkrynPDNaItkYAVGO96EgQt6bxyh5FwR7LLfA2oW8Fsp5AkEeU4IkoLvQnK5wn2gAt1tL&#10;obyO8wQvAsrotdTrTE/U3VsfyZclMy6o/D+2H0//XenfCR58fdwwvJcbUqVLHe/5hAn8lKmTPshq&#10;+/PrPsqc6a1Aw0PaCxBUPLy10oUJfk00enRl6KQYLw5DZJSuxwQYNiR1n5F9cPzJcXVvZD3GP7CT&#10;K49Zj0w2LiCxgOfXKOp1G3xmtNa3k/DiWlVN8PaFEVoJBkKZtEvqRe4SINDEARiE7nsi8oEBEFFM&#10;hc+w8Jroi6nou0p7S6V+NwEdQ+XcJrl+j+x/o20d3GFSkke9aY7Pbyc4+8F+0tiUz/mhggeTE4QJ&#10;8KxRKle5Fkgw0uB2WdS5MhzrwaABkYQRkgkyVkFcEGCJDKt6q/p6DVf/lFrwGjJ9nut9qpezrtpY&#10;yZYgYPKlSRr/hCoR1qWEgp5nVE/YaxkJlpI2HrcY0EK3a++tVUNIql4Zz4D3Za/n+6RNA226uJJX&#10;V0cBCyT2bYb897WnY/CdxgHZKc+7HsJfj8J3N5Lhjy9kjvTzRoKUCTBi8gikSC0LM8f47X68G3qP&#10;7h1rTFvy9PNEv419nc/Ppgu3hpvBj0xwJkoSuIC29UgEB7TFYEwOvo+DjsBRVn3B6zUkPstk/9Sr&#10;kzj+9pieI0A6Le+SfaBUptnopuppx7pUq6y6slLLWddS2kxpv+q/g+It/KepSGBvNSRz95LJLs65&#10;RHkzIMMkwwiUONFxwnRMkJwcPQI8kHVTZvWDpaES9YdqMEnQQOYr9GG7vxopUox/c34WZbp0e2Qy&#10;LGatZIwHqirWNWutoIBumXOLFRSQ0AlBhcqoZGGDUFDBUgouhpSqhlnNm2F2sxqY2Kwuxraojykt&#10;G2FFj/Jqf0CVwafdPni9Prl6VxwZX1gjQzIq5IU3x/Fd+Hz5AB/rZPL89UpVZdxZlFbjOtyYm0Wv&#10;eyJAgO0waVeEgAECEZOHI5sCBt4LjT4jdybUaJSfGT3zuCc+PaWucyFeh6/WGPI0eqEXxBVZ8Xz3&#10;7gBW3VyJgsEFDWMRoJB+Wlnkm9FaKb8wy2qz5wuYkBU3mRIt8ynp4Qp1mkzSqxMqOCB48JwtdQKk&#10;bEp6Y0vB9yFMicyPsRL6D/sv1E9xG0Nm/lmY+krUX7oHtZcFoV8bAQ4z/oTm6R+hVprL6N3sT0iS&#10;OBe6lPkRnfJ+xuC5f1KJQa3lG5B3Zmv4z06DmkvXo/2cmxgQ+AvaLbqDdouFhj5GjdWrjGpi6jpV&#10;QdQVgDJo7h/VNoFgoMisXhgw7xdknVZbjynVKDFnsO5T6lBq/kgkGZtTj0lufQVMpUki+51NnYD2&#10;qLVkowCZIY6yjnDrKcxXmGmGvuWQckIRaaeDjtVCszqrZIL9KT1uIvLPaoOaq9frOQ9PHxQq1xeJ&#10;k2eLNb5zj2wifeyrYzrX9CYGGJNR89k7wEKqUYWQtFh2uCWSY3cBHGPzIfGYrKrKc9az0gcB02UW&#10;TlRgk2d6ixiQSJJ3TbfcBFPkAyd4oHFlGSF+T4OEWIdb6VfGtpX0vauXCsED7Stc+h0f/TvBQ4ua&#10;bmBk0qMhR+M9/+23rXTVRkbMiKZfnuV1MLuHuCvl9FW/FX4VP0R8vcI2Iv5lus9YB/F5QriSZYwE&#10;4ydfnoiVinry8slqwX773W0cenAIDI60fO9yPaegQfoSNwOmUVMQtNxTCUpcw0hVT7xbYe7LJSy2&#10;UoSAoUiHZCJ8roABB3BwEMEAQ2s/ulgTn14wtTizvdrzDfVa3TKrrpZJ++GzpXwnls0qLCCjg7TZ&#10;XKit/gdtJoyNhXH5dH0m3FJ8zciSZKq8Z4IHy8hciYaOXNXbwEKu6gWu7nlsPS16jhiMQIaTlpVw&#10;7em1QKDBa5magPVIA88NUGbP63nN/NPz1D6BxzsEAHBLsEC1AxkqPb14HQ2EvznbX8+vuW9CXFO0&#10;T1sGGjzyP9g/Giuyr+vvrcOAc98gT+88mHzBiP/JZKmq4FgjkIoO7YwHkU8RITxo38ZSiH5VC1Ev&#10;6qJz64xInDSxzscPIm9j7dpBeHtPwJzwp7IFzDhOnMgfPbrU/Wp8j7w4Qpm7JtISwDXv1lxVtzDX&#10;hZV2bHu0DYOnDFZpxfJLy/ReKZnhfVKlQiI/ICCiUSP7bd8HQQO3BGWMAcF3x+dGSpw8sXrJ9V3a&#10;R/+L75bzEPul79wx9kklKpT4qu8Oirfwnya/DCmR2eEmEpcKz5EJUhhX+oml4T0iEfILyNAJlpOZ&#10;Q7RL//c823IJGhyqN/Dz6xr4ElIAP190V4mDzZ55ZwEZbw5sG1IGxyYU0GBLh8cWVs8KAofZbSsj&#10;2N0DQSnTYmVNQbry/xopsnFHZ9yGLY27KHiY0lpAQ8v6WNq8HTaWrYWFXUtjZNM8CB5UDhHBsurX&#10;//XGuekMP53DMPcD3oh+1kUnHYZZ/iGsD344mBWfj3gKQEit9gvMc0F1g7HLSOIAPEl1+2Z9MiVK&#10;Tt5sSIYftvvqf9AtNeyCGz7elgmWOSJe18W9N0EKTIgqDz1noJcLMjE0FyTcQCeDpYJGleHIarfs&#10;wsloMvMges55jRZLzqLZ0lOy6m6LjoGXzTOW5+01PIGKub2WCMCjISXBBFezwpByTm9kAivxWBhQ&#10;nlnt0XfA79Ai1St8M/iP6N3+v/DNAKD5sjP45hugX2ugru919Gr4v2hXMBLtM35As1TP0bXmTypJ&#10;6N8VGDIfaF3vqTDAVmiV/RXapHmHtvWeoW/7v6BfZ2DgvD+g54JIdFvwSlUOtD+g1MFzmB9Sjy+q&#10;dgmF5xjXTlLOQY107BSa1Q0FhUrMHYougfcUcJDZl5o3AgVl3ydFIh13PiOTKHAoHvgNCgf0RJFx&#10;fVBy5Ghkm1oHviOSG0Yrz6/sgknIMLE8cgxtqGCEthcKZlauEwbeHt/M+xlD5sn9OKjf9KdIXjoX&#10;ykyehCLz+qLfvGiz6pf20k4raaQPAgDKLp721bdgKW9gKzUOrbx4PqouW2xANQEEvwvZFgscqH1X&#10;l1a+Pxo30rAxnbEXUfdX/qdVg/DaNi778h/Jy+RRUOHdxRtuGaQsrSn/Lfp3godcmWUuKJIBQ2cY&#10;Ay9XSpE2ha6kIiIOqI/6w8g7CHl3Fq/CD2tGS+royTBoODll4RSd4D+/P6K5VbgiV4YpzNKVKdMI&#10;8qnmy4hh8q5EZkELc6Zpd508Dz09pBO5a5mlJbuX6OR75JrJcmqJkhHGhLDHseMyHNBv9nPYEOnj&#10;Xgztl9tRLgDj3UYt+xw+S84Pk+MtDgBgiDFUqHKIZsA8Of45tLHeM7caBv6hf0z952WlzEgySAQN&#10;UeFTZF+AhcM+IuqtMRxlJEo+QxpNGgnEXV2Rs+9WjG2jlNIDgCt2itJ3PdmlwZf4fMjQuCJmDAMm&#10;VWMdMn2ubMnI+b7o3UC7BYZZt4CC52iYSPBg98ddHqvMddn1SZh6dooyN0oAKCGgy2L9g/X0WqaS&#10;Z4h9umDyWv63qjDODdHUBmyn88FOJhiTMGj+BxPhsQ4lGrR9YHCoPheNhKBxy8YKLgg0qI5avmW5&#10;gIK7eHxnI3580tEp9f75TgG8CduK373MhfGDcuJi2EV53lXwJbQJfno7Bp9fDFN7ty8P/eR97sCX&#10;D/uRQhj2sMEtceHWXnz/8aww99OqqmA/GAuDbpl8lv4JjPdUXKrQuAKGLB6MCh3Lqx1FdHgAGPsk&#10;WACDBa8WOAQ/DsKJiOPoNa0XsubNolIFAjfWsbEaSLPPmFDjBMsp0hmpydNPTzFqzihMXDoRuQrE&#10;dj+NQ/EW/ssoQbr0snJbras7TuqFpvdE9qn1zIpJjhOPyYSsgjwtaOBql/r3fFvzYPGNxWpkcvXN&#10;PvkI5GORD+7n0x4O4GCYMNUINCjcPqyUqhEoDWAeCQIEqiHWN+mIIE8vBQmWCBooiejpOF5QMK8B&#10;FE06YFbzJpjYor7aSDAqJW0nmODq1UZvZeLHZiZQkELJw+t1yfHxciacD72jcRO2PViEj/t95Vw2&#10;3F9CA8e0Gs+BdhG0YyBgoLSENg48x+yfKkXZLaDkoJcGvKI6g/fIAfrllRFPfn63Ax+edcL516d0&#10;smREwBEXh+Pjm4FglLiroeew/cFy9DzTQ8X/VWfNR49pEai9YhP6z/mM1ouvot7yHSi3aIowwDXK&#10;mFKOzQ/v4YmNykgYju+UZMqkDZhrK2gX8JzgB6+J/igW0B8dlz1C15JflNF3KRyNDpk+4Jvhf0GH&#10;jD+gUcr7aJzyEbqX/4LmyQUUFHmLWskvoJ7/DTRK9hAd0n1AnxZ/Qvu0H9CtQjTqjd+NpklD0Led&#10;gIaOQLs036Nh4CH0C/gFQ+b+BYPn/UUY9C+otnIFis8ZrP31kb6WWjAaeQUsFJ7VU8EDbSFqCaCo&#10;vHQB8s1sI+NsndpGUMVRcwVdKDsaqYK8Y0s1Vq9B1cVL0Wfue/2fPvN/MKv97nKeTF7GpTJbYcQV&#10;58xB9il1jXGitKNSDAE1HYbfQ/LUMfYNVG0UmtkNZRaPRdGRA+ScscDusPgOyi2caoCAtFd77UYt&#10;T5QxEypMnwmfJEmdbVhKV76igIclxtahs3wLwwT4yPX8b7qjqi1FnGuyTakJrxEJ4D7Cw3xDFjCU&#10;dmytGiTOdX+VUv7nbB5CP16T77sOoh+mUrUfs0kSJIe/O4jgR5sQEm7yNHBCJ4CmJbt1LYwMd6zq&#10;I4yNkSsZUGGYNu0ZyMTJHHmdK1H9wFWcBQUkllOEu/52jJW763lLFIFz8ma/aKy29ehWp8SERpLG&#10;7sH0IypMmPW7Dc4+GYrpY1TYOGffqX6w5a735CRZ/SrJ/k+UQDwTsMByZht+WVWYWUE5NiDjy5tW&#10;ji2J0g4BEAIkPodPk+e2Rv+DgIHqHGYr/fD+oAaMuh1+W+dg3pu9X0oeyMStqoJumSSu8ElcBdNu&#10;gIyZdgeWGZNx9z7TSyUDtFsgs6f6gXVGnB+uHg4sa3iwAXqe7aG2DBMvj9f6NPQjWKEkgkRgQa8B&#10;GjpSmkCXchutkQCCtg+USnCe7Hq0i7ZBOwYCGoIFZq1l4CcycIKMwq0LOcfinOA52HZpmxpM8h0+&#10;e9hd5+Z76z0QclSAwyXyIJmvr3BhlxBfbifR5/o5kqn6G+DV++v4WZ5vnTIeSErJoqNdPuPf/3gQ&#10;r9+dx7o9a5ElZxaNl0Bpw6Lbxt0yWADOuIBxKgVYsXUFHj2PUZe6Eo2Gf/lwEE8/PkTA7gDNNeHq&#10;GdN2WJtY9TuO7qhGqbwfgm87njc93qgu0HTVZC6StUe+nl9+g+It/IeIEygnOQbP0cA6Hd2Qv1MX&#10;lJgzTFe9PFdl6UIkH5sXHsN9tL6upDjZcYLlxCeMzGuxF8rtKoPAvbP1Zj8IQqd7IkFDmAAGqgPU&#10;OFK2JgFWQQUNtHNgJEkaSc4S2ijAgfYNQTK5EyQwqZUFEMFNu5kyhzpjZnOT22K8AAdu5zZvgUVd&#10;ygt4KKPumF+eyod51U2lBJdmZcedVX54cr2hrIwOGnfSF7Pw84UsasdAYEGA8W0zH1WlEGTQriFE&#10;+mylDz/t9hYykoyoo56qylC3zrtG0qB6zJsyUG8mFvQqg/NVFVmJjMUPjwvip/Cl6n7W9WQXzLwx&#10;CzmCjQGi+1BPFbEXntULnebcRuOlh4XJf0S/1n/GN4P+Isx2LcrNHIccUxtg0Pwf4T7ME/7jUqlI&#10;vVBAV4yeD+Sb3RH1uxxBrx5flAF3mf8A7VJ9h45ZfkTrwq9Rxe8EOmb7ET1q/wG9mv4OPRv9Tu0a&#10;OqT/AcX8t6J5sueo63MDVVKcQNvUkajtfwnt0n0vbXyvIKJlnteo63cdbVKFo473VenfD2id+q0C&#10;i171/hsDJ0NVHNVXrkTt5UHCLNej4qIAAQmb0IZSE2HCChwEKHTuE4niI0dKPzdg4Iw/Is34kqi7&#10;YpuCgnxk9A4xHCnn4IaovT5IpRvVV65Cl9HPkSFbRQydB+NiSatpSm0c7VdYNBP9W/wZqWsWgk/6&#10;xEiaM48DjEi7Hu6xxv2vUZU5i5AoS5avyqstXakgoEi/AV+di5ccfSJ44Pt1FzAcbz2h9BPLxnxP&#10;NYRcwUNyIVuX90t1BuNZuFzPZ5BuQhlTv8e/Hjx8H9JQvRe4cvqvnw6j1/reOLa1nEy4l2V895ex&#10;7yGTrLFR0BTRsurlhEjLf0r2uJIlgLgvzP5xJI0T7+OHcCNhiGaqdCeDlMk8fKyWxyVX8ECXSzJ6&#10;O+mSuAK0InurO7bEHAKsY/vFfa7auO9q80ALfQsgVm1bav47YoPpV9gA2Z+hZR/eyqo0rKv0vZOc&#10;o5SgrrP/hriAiJEeOIkp4Z8KSHiU1MwXpCeZ8fNDNzy7WkfmD9aRMpLUj37dDJ9pU+G4PipiqWO/&#10;gTA9BpuimmQPvleDSpPVlFlLyZCYXI3P/PAzE3WQUlY+CzJhAgJ6DBAckLlTOkAvAcZ+IBAgzbsx&#10;T8NLB92Xlf/V6Wh4uIEzPDQ9gKiy4AqcBoaUJmy8tUFjHzAoHeuxDYIRxkpgHh9KDRhnRg0Ihdmy&#10;HreMZcLU2qzPtjWT7v2N+p+UQLCvdNe075L1Zm4LcI7N5MkT4eL1jYh6TwnLGQ31nDN/LiSZLc/w&#10;khuK5ZZFjLfs09uPi7vbbogKn4NPF9zQr1t2pErhiV9k/qbd259efj3246Pqjaoja74s8PbzjlXu&#10;5++nY+dt+IFY5b9GVOHZ8UtacHJ+vPVIKy4vd3rM8DmvvrZS3ulhVWecemHsIUhe3l7wT+iP6bti&#10;S0wTJEyg40L2Ywr/GUqYIaNMcEanTMo1rYlOQNZoTScwTmoECNPckGRKVqScWgh5Z7SOWSkx4BHF&#10;rsIIi2wrrO32HNIZlw9XwruDHog+4qUukG830a0xvRoRUn2wRUADgcPR8YWwdXBJh7qiooCHTgjy&#10;9XMAh27YlDw1dngncgKINQkzIihjdmxr0hXLWzbU+psbM+lVF0xs3kClDntHFpf/JQN3Q+S2BHjH&#10;zJ3BcvysEqLDeiL6UWP8lzB5SgxmdEmMe4uMGoWeGAQdYQJ2HgpwoKTh7cbEiNycUEHP9zv98eWU&#10;Jz7uNmoKDXxF91MmoHrK7JMCVh4IumUEzSMmVoSee5YbhzeXVDEZXfCo484T0BKZpldGYnmmrZdc&#10;FWa6Dk2WHkPnIp/Qo/rv0L3C79Fl+htUC1yOIrN7od68rWi69ChyT22GDJMqI+WUQqi5ar3aLXzT&#10;/y9oVygSjfweYXDgnzFozP+iWcrnaJ/+e7RI9Rr9Rv43+rT5X3TrKaCkPVA9wTm0TB2KQv7rUc5/&#10;H7pXf48aPufQJEkIknsVQrNkL9AgwW1UTXBU2viANqnD0TJFKOr4XRPA8VGpfeYPaJU8FO2GhqDb&#10;zLdoluMJ6izboiqLzpU+Ypgw+OKBA5FwVDp4DvVDqfmjkT+gA+qs2IJKs+YizYRiOn4KBPaEW1M3&#10;pByWX8di7fUbZWskDymrFkT1patUBdF8xWn0m/8DCozrYoxzaY9AZittpJ1QAj4jkqDgjBiJhXfy&#10;BMjaqbbz+P9lokpIvyfSQCHelz0mOOJ3xn0r6Ssi5NpGGTdVEel1o/714OF3Ec3xWFa4d97dxvXQ&#10;k7IqnSqMs4UaQWogo8gtctwY994/wi9v6uB5+BFZ1ZvQu/RN54qXjJnb95EHVEphQYHJ9ioM8TU9&#10;EbgS3OY850pR73c6mfylN1+7I9rUwzzPUMzcJ3OiPtnWoQje7ruSbdfum+iX0sfwuXhyb4OAp/p4&#10;fHWgAIa2Kkn98fUoARLrnEzdSWT+BARk/tw6zzURkJDdbFkekiUGJNj6j5PL1hvf3ZA55lkRU/66&#10;vksbsUndPxU88Pns1vwWfEYM3f1RnjEZBQNGUW1BNQXBAyUB1KPzOXCFT6avkSSvTlNVAr0ndobs&#10;1GBzjMhI6QLVEdTZMzIuE7Ex4mHHUR3R/GgzfZ89V/dU6cG0yybnRN/TfTD+0jgFasz8O/j8IM1O&#10;S7uHS6/2YpK0qRlhpS6JgIFb1mU9ggPaIhA0TDhpQmPTi6HatGr6PumSyPgLP4ZkQ/XSbihZPDcS&#10;+nni6Ztd2P98P068PIWZsjD9IxdxDnXFl+sJjNefzNU89vEy4zpVMjc0q+WGSqW+HvP/r1GeEnn0&#10;3mmcyfe48NJCtf+wBpf8zmyALdqKMOFY3Db+9REmOTFx0hGiWxyt4jNMLKcTeSzwQD2undBs2Qh5&#10;EY7ERAxEVGh5AaTLkg5jZw1Hs/rpkcZ11eSg0rn80KlKFoxqVBQrepbXBFVBA8uo5IEeFlNaNMSm&#10;Jp01a+bSpq0RlDoDgj18neAhuHkPBLl7YHHzpnJNZUxqWgezBXjwHK/fM6IEGPzpyxV3w7hPCoCh&#10;dOB8YvnIDuDnk254sioVfjxkJCI0dDw/PRdOT8uKcAE4B2Z44sM2fwU6zLfBOh93+qp9A9Ut77Ym&#10;wmcBHd/v8lfJCkGCDlKCiMfy0b8og+j78n/XfdUGIvplXVkpXVVDrKiwvuiwuj0SLUmLFgtPqfFh&#10;jwURalfQp/X/YtAUoGOOT2idMhyNEz9SuwS6Pnbt/72uXvt0/G+07/9MAy21X3AX3wz+Czo1jESb&#10;XBFolfc1mqd4ga5lf0a1BKdRPdF5tMvzHrX9LgtAOICafufROtVbVPY7grqJr6OG/1lVUTRIuwOl&#10;/Xegrv91VPM/ibRe7ZHAIz/KCqiok+gqWqUJQ70EN5HPeywyeLZAjYTHUcn/KOonu60Sh0Ez/4RG&#10;qR6oZKJzsZ9QY+k69OgWhf4D/ozB8/5XjRhbzryi3h2kFnNPIUurOmowWHz8t2acydjzHpFQvS3K&#10;zB+vZR6C6lNVKQB3Dw/n2KkybSFyT28ZM/44bgVEZBxeEW5pZPx6e2q9SlPnI//s9igU2B0lqg5H&#10;qbETnG38GvmlSo1qi5ah0cqD0oex8db5VxD/I/8UGQPjMpgy+/3xnmgU6woWSLRp4TGBA4k2Rj2E&#10;qglRxcE2CKT4PHhervnjn/+14KFxDRnbygzb4vO7VXj7/qQw+ibCaO+psR5dDMn4H0ZelzrGkNAy&#10;ZDIRm1GSWWdP3j4Jfz8f9O5eH9s2jkb4PceqPSSdfB+DlGlTyvDJYaxokkTtcwmGFMPoXYkTJo0j&#10;7XmuuvnftIfgOde6es4hgbgabuJEkCg1Md4WDnATMc9sqf8W0PApYjk+vduLb/vk1D7/EuZg5i8r&#10;CjgQQPAsv9RrGAMMHqWQrY8sKrIadSbLnuaJAQVPc5syadtc465SiLObZf95YTn2ljq5TNus7yQB&#10;Wq8JulrIKpqSmj3yjPZr6m7GrHgUeUfvkRKaG2Gn5RnsVcZCRkMgoDYNwpxpx0B7B67wyaQZU4Hn&#10;qFpoP228HlM6QekCde+0faAaod/5vkiQNAHKdS6n5d1HdEeHE+0xfPlwdNrbEb7+vuh+thsWCdOn&#10;+oNtU3rQRwBK0KMglTpQjUu1BFUiBB/0XLApuTc9kn5eXa6pvSeenqDSWqpM2DeqPujSSPuP//m8&#10;D9/Kt1CnVknnWJ10biIObmpkXOsteHhRU8fvDAHm/r6mXoqkbni2j/O2B+pXdcOQ3jmdbfwWfbjl&#10;hl8eeeDa27NYvHNxvHX+WcqROweuv76uzL5AmQJo2qeJMzMpnyWp9+zeKj2z4IERLfkcjafGKfX2&#10;aNO7NRp0bwBPL0+MOT5agaK0H/+f/kPEicmSTGKUOPiOSKbiXk5IdAMk2SRNGddnQL7NeZFlVRZk&#10;nZcFXku9kHJtcmTcmB4Zx2ZArfY1dRB/eV5SPwjLWBmumSqMzUPToUOFnMieOslXfUmawAd50qdB&#10;r6LlMa9UaQEIrTX408mURdTm4WDyAghKkEjBw4yW1TG1tYn7sKlZV4xv1RDr+5fHpZnZNY22AgeZ&#10;kFTHddUdn0PGIeppUbVfYOwFKwG5PieLxoC4NS8zzsxMoiqMFwIabi1Ii1ndUuHlmtQKJKhqYdAn&#10;elgQcLDNL5eE7kn7pGsCGF7XwZOXM1U8G/2mIUIjz+JaxD1VkTTa0QiTBe033tQLveaHof/8aPRp&#10;/ic0zR2CrjU/o0e9n9Gn1Z/ROmsYBo4jmPhvNKl2Az3mvUC7kSFouewCetT6RQ0Zmy0+gSFzjMFj&#10;syY30Tz5C3Su8hE1/M6hSbrHaJ0tDLUTXUGTLI9QN+l1AQBvBTDcQHW/s2iX7zv0LHgIFfz3o2GK&#10;B8jjt1yBRHH/raiebo0AiDMo5DMDtfwvo6D/OlT0O4jWqcMFUGR2vCd3NEv2Go3kWto+NEn1CO3T&#10;fkRSz/zomP1HDAr4C75p8Sd0SPcD+rUF2qSOQNsBNzBg5mc0HHoM/ed8wZB5f0KdodvRb95nfDsP&#10;GLYQKD1/tLps6rgTEEsvDapyuk94hTqrNyPxaKNKyDtTVulkkjQWJXN1jN2UlfMjT/92KDCrk3M8&#10;dV8Ypu1XW7vKWfZbVGvNBhRvMQy+ab4em/8qohoq9/RmJrQ7y9j/b4XkXhJPyWSABEE3QQTtOQge&#10;eJ+U7hE4EMQTKJBoY8E2eJ7H3Ar9q8FD09ry/T6rqkzrc+R2zbtAJkZJA5nux/eH9VgZrYPpfwrt&#10;hfC3c/D47XEBzvsFEDzW8m9GfYM2Lapg1+aJ6NUpK5InjS369ZKJrmDRQugvE+bZY3M0doFl7pwk&#10;CQgsCHAlWrhbFcTkuZNxK/yWKXesxuyKjGUWPLAt27Yl2g2Y+4ihqNCBen8kNXJ07L9/uQY/hw/F&#10;+KHZYiQIfwP9zLgyD2W+iHsNQQi3jxLJQiSt7HvJPFrCqEW1jr/UqSTMsLzMNVSN0OjaGF4TQLx6&#10;f0klD7wP3iO3jKjJaItkMtSx8zlQYnAl9IoGXqL9ASUOlBYQNFCF0HrKKFUfUEJAwMAYDGTeNBIM&#10;kGv23NyDfOXyqs3DmIuj0et0L2x5tAWTtkzUd0ivgIrtKyqTJ8OnyoIGkuUGl8WJkBMaYIkqjQqD&#10;K2DpLZPbgn1oNag15t2eh+DHxvtg8Z7FWHFnBQ48Dcaj9yEKeJbeXYrvXjOs+V5EP0qFqFfyHu7W&#10;xO+FqUeFzkLu/Lkxrq88Y4IHWbxpEkbZp4Q4RTJPDOqVA49PxIy3qaMKmGcrc/jw9rHHYnz0vbyL&#10;+QLWJ03uiTTCq+Kr889SipQp9N0xF1Kzvk3RvH8zlaBR6rDynskfkr1Edsy4OF2fG11TCRr4zDim&#10;aQvBOBIMZ80yvwR+yFsxr6qopP34//QfIoqA7WQkE5l3YEJNBJRuQTF4zPOA7yJfAx6WG/DA6Hcl&#10;dxbXoDUkHjOtccbVGVClSxX0mdVHXmI7AQuCmqlLupVcAQTDUZMpM0YCjSQZz4Gptik1mNOuIia3&#10;roeZbcthYN1qaJyrMDzj9NNLKIW7F8p6eWFKkiSYIGBhS3NBslK+omkblVxQFRIenAg/yX9HHZIP&#10;j4PivBsitydE6MZkmgKcRpC0b6AbJkHEgyUZVKLwen0yXJ2bTL0xeMxAT3QhZX3m4GAW0P6NffFs&#10;jQzYfXJvj1PIREppAq2v9yDyVSf5gDai+t5q+pHNumHCqCZbnhZlZkxEo+nH0LPu/whD/YsaHfaY&#10;9wol541A28DL6N3jZ3QpFIUezaPVNqFj1h/Qt+/vdWXfd3wU+nb5I3q3/CNaJg8VhvsF/b/5I5qV&#10;CFHpRMPk91DN7wy6lvoFTZI8UTuGvi2FOftfQWnf3aiU8CDq+V1CBb8DAhbuoVa6eeiUbzXae59B&#10;C+9tyOu7WtUQBAoNUx5VNUbdBNdR1/8GyvvvRVnvXWiU/I5KKSr6H9JtNb/TqO9/E31a/g+a1TqP&#10;RAmyolG+awJ+pI9pXqJFmhAUzDcAjaufEdCRUd9fhsxVMXiW3He5P6BPi/9G345/wfBFf9ZzyZMW&#10;RrtFd1Ft2XJ4D0+ARAEZUezbIfBOlgjePonUO6LbglCVvmQLqOPMJKnMcpjx8CDoLRo4AN7JTTAX&#10;Usac1fWaWis2on6nnc7y/1eIXiXsN41Jk4zJiiyTq8YAAoIKggeHNEGlEgQPLLffa1sh1pVVlAYT&#10;I8D4N4CHlzdqxmKmJAIJRpB89v66ggPq/Rk3xZ5Xl8J3y511yeg4IaZPlxwhwiDiujIaYhTXXXh2&#10;fx22bRqDcmXyfdWXRIkTIXP2zBgydYiuvDg5uhJ1+RTZM2MhGajrOa7OLNi4GxmT84IGlnafZO8h&#10;hg45+/jzqwou/RV6KataWSh8eZofP95xw57lbgi/7IY/PLEMPx5y6NhVWukEBkIMe2/3uWK2ZSHp&#10;zWKIYONJTkS9HSH/aWwqop+XlePJ+Bw2VCU0jP1A6cmrd6ecMQVIBA9U7VASwOdCps5nwpU85ysG&#10;XJpyeTJaTx6LXqd6IkvzzGpcSYkBvSKaHGqs7oaUFDBLJsXkNLSkZILvge2QgRFo0Bhy6yOTHIpt&#10;b7izHhlyp8e5sHPK+La/2IZF2xeh9/TeGH1kFJJnSK7v1s/PDwMXDFC1Sr/LfXHs1THtq4+viTuU&#10;t3NefP9ut0qm+J6eRj/F4a3lkSWjP7IESH/vLtcIol/uU+prQIPNraSLSEp95Jn9zzujXrfEhGxf&#10;biRAtNRzLf9bKTm/v3jK/xVUtUVVfQZUM9GDab8jsmWKtMkx6fxEBQQEEHaMEzxQvUHwwPcydsMY&#10;VGhUHpkKZUKydMnYZvx/5Er5JreF75ikZjLq+fV5Dx+HAZcFD5x4uAKSfSttIOlKSCYu7hMoMCkT&#10;P1AaQ11+tREhT5oi2eokqH+gFjIWyIiVJ1YiOrSp2hOo6uBFcUV/NDi8Jsyaq30aStJIcnKreo4Q&#10;1BUxsWU9tXugxwRVFwQFG4UYLZL7R5PmwogkWdChcmlkTZ4cXi7ibEuJfD0xp7cHnqxKLGAgiQZ4&#10;Ij0QwMJMmncWZlTgwD5QimBcRrM7w0g/X2kSZt1fnEGlDSRKMYhgvzjiVXAg/uGxG96cc8OpjQKK&#10;5KO+/PqgQYMz6+rzyhhQAT0D36D68lXovOiprsApMehe+XfoK+ChW7lfUD/hLbRJFYHuFX+Pun43&#10;0CHnR3Sp8RO61/2dMO19Wqdhn+PoMOQl+nX9C/q1/wu6VopCh2Ev0LvV/6BhovtonPYhupWPRkn/&#10;7Sp1qJrgOPq1+TMaJLuraoTm+e+hkt8xBQ6lEm5FOb+9KOC3XsDBZZT3OYym+Ufof9fwP4PyfvtQ&#10;yf8ICvtvQAX/g6iY8ADap/uAjll+0DqlfJbCw80XrdO+Va8LShaqptiiz93LPTHSeDaUso/I6zlA&#10;y3zcU6Bhkjuy7wFvr8Son/Imejf9I9rVv48SRUahRqVNWi+hR1Z0aPIMSVPGFht6+vrFOq66chnq&#10;Lt+mDJRjUSMtylhl4CYTnbKjqkUyV62FxHkzIU/rdrGu/3uo2sJlytTV7iee8/8qyjejg/S9E5IN&#10;z4nEQzODCcHyzGhu3DE5IdGrRsBAboaAp0cJQYQFDhZkWBJQYYNa/a3gwdPTE58+ncEfPh1C+Keb&#10;OH3/dLz1vgshMIjNUI3rYJyy1w1cjo0EIuz9WYREGqLXBNubPJYidzK/2EaF0aGtXa6PIWaTJLOg&#10;MSOJwZ86fNNB3eMoko3b3yp1q2DO/kCsu7XWySQtMZCPlV7QAJRba2hpKVYYalVZCDig59irmlg2&#10;w6F2oH3D4wwxzN6SQ5rwyyOzrVrG5ZwlSg2kHiUQKlYnycpZryWpZMKU6XmWETywzNZ5WUvaaYKo&#10;8GmygBmqz5Iuoozqy5wZjKx5nV5vb686wQNVBmT2qrq4YtwtWxxupjYGlEA0/Gas2h/wmMmqKDFg&#10;YKQ+Z0z0R/WSON1dGVal3RUxR0AEVQpUZZCxkZl5JfJCvS11NQ4DPTB4bdI0SfVdjTowElU6V8aa&#10;i2v0PbFs2J6h8EjqAf+EfqpGIX859WSVGvhdCr+kkgTWfboqCRKlSxzrPSdKEPu9P353XcbHY/x8&#10;Lyt+viDPziF1UJJj8+wb4VPERr32wobY1/895CWLWAagigpfgP99Hn+dfwXR+JHjNeD6DOy/vx8b&#10;bq5XicK8Q3ORPH1yZM2RFQ/lXV8IvahGrORDHOcExNyWqV06bpuxDuKlfJNM1D1dqZDinNeJ0SEu&#10;ZVwABQoCIJhUqcmhRqi5rwYybEiP/CvzwyfQR/Mm0BWTiZiYA/6sDMjwt7Nk0LZVxPnlOxObmxHO&#10;nrzdZ8CDfEAvI7ZonAeCBzLmy7KaPzS2kIIHRo4kYDDGktzKgGxPd81OOJWyCI4ky4UTKQogKGFi&#10;HEqcDbNqNxOQUVevXdCpIqa0qo0VvcpjbonCmN+uFlb2LoYBDRIhXyYfJPL7GlxUyJcEU9tlw+7R&#10;mQVEZMc9AQk0kqQEggaRDAxF4HA1MLse0zvkzYbkGhiKrpm0b1C3zJMe+PmcAKPbbrgWdkkjo3k2&#10;kElMVoq1p29FLZ9L6D8QaDh/P3r1jUaXYWHosuQ5Bs+BSh0aJ32ISgmOoEG2O+jT+k/oXv536NpH&#10;6uSPFlBxG21KhqJViRdS/nt0GP8EdUftRf/2Aj4q/g69O/wOdZJfQ7MMT9G5/EcMmf4/aJL0MZpm&#10;CUF1vzPoUV+AiV+QqhUq+a9EzUQX0SFtJKolPo+ivltQNsVKVPc/jbz+61DH9yDK+x5GIb+1AioW&#10;oIrfSZT234uC/uuRzauHPjN/90zI4jMExfyDUcf/Kur530IJ37VI6lEUqdwrIq1HTa2XwD0rkroX&#10;Q+9mf0DTJCFI6JlJy/Ml6WdiRkj/O9Z7ipwJu+DbRVDPjCFzpVzO5WzRFCknF4T/qNSotXo9Ks6c&#10;i4y1TFbMkUtNXAaGvmaOCzJIhn32nOKJ+rPkWa/cpF4QpFSFi6Bk/kmoumwRai4wQaH+ESo1aiwa&#10;LzTj+T9JheZ0MZ5MaRxlDvCghsy0a7DggSnMKWlwvb63TGgBXkg7tdjfDB48BIBb/T7jG1Ds73q+&#10;Y6+ODoZKO4DYDP3e+ycqeXAti35N5s/2Ygwi6WHkypjZLremzgGZP2rLlu0IWRsDoRhXSRO0idfQ&#10;g4CMkIZznBi5QrXiWktMUBS4IRAVa1dE6kxfR8FMlSEVeo/qjTWH1+DIwyNO4EB7CWPzYNxC7T3Q&#10;roBSRifTtgBAyV9IFhaOY5UkkNlTjelSl6ve/xLmz3TPW2a74bMFCzzHfUoXKGKXfT3mORpbUy1q&#10;69i2WfemENt2uHwqkHheSp7fYpWCPnnP+AF31ZX11TuTy4OufuserJOV634MPfetGihad0nGb2g7&#10;aYICBwIGqjAIHsrsLKVqCxpKrghagcGnBmHkhRGYcGk8uh7qgjFHRsNPmD6fa6+RvfD0/WYMvfit&#10;Gl+OvzAO+Roa1+iWE1s4n3/ZumXVI4Kr442PTP4Fv2R+OP3CSEpmnJ6BLpO7I+zVZPz8klIeY0i7&#10;aronTq92w/+ElcfvHrgj6lVDPDnpjpJFk6Fp26bY/nIbTgqTjQ7JYaQ6lDRcd9eF36ernvK8Egg4&#10;bYVf3ppFBZ/pp0vy3w4biL+XpozvJMD4HA5cPh7v+X8X5S2cVwF020HGrTN7ruz6fgkeKCmy4IH2&#10;EnTnLFkjxh7EQbEOjAsXJxZ6PsiKpOCsTnCna5qHm060pVeWRvU+1ZG9Q3YkzJZQY+FTd+w53MTe&#10;p2SBKglOzAxzzJff7EhTzdBI1QTjIVTYU173aYjBjyok8iaiDnnoyvynvX74ctroi55d7oZ3j1oj&#10;ap+Xgoeo0OaK+mh8yBW/ptweVRyLu5hIkgQC9JCw3hebBpTF8lYNcSBDUZU6HEuWB8H12+NEsoLY&#10;mLEYprdojEkauro+5neshA39y2FV3wpYLSCCwZ0+bvfHvtFFtd2ggWVVykHXTea3mNkxG5qXSYX8&#10;mb/WbWWV1V7HagmwtG9y3JhvIkwy+yfRa/RhL+NdIQBCJwZKVM4lxg/vtqLR/vqoOWslcs9qg29n&#10;/Rk9AyJQfsFUlG46GrUWBaFSYKCCN+/hCVGheyA6T3mNpomfokuJaLRKGYqWKcLQMOE99KzxB3TM&#10;8SPapnmP+snuoHmtB+hQ7Hu0zPgKXUtHo0mfi+hY+iPa5HiLtrXeoFeXn5F5QRXkXdoA9ZLfQO3k&#10;l9Ak50NUTHQIbfreR6P8D9AuZyQ61H6HDmlCUdnvKGokuoBqfqdQyGcVvsmyBhndS6CwAIUq/sfh&#10;75YFNVLsEBCQHd2KLhegsQjl/A8KICiAcn7WctcAMh+3FMjrNQhl/IzkgeTplgA5vbrD3c0T3m5J&#10;UCTvMORxH+w87++WCUUSjsHAwP9VMNBn6vdo1f8MShSYIM9H2qWEy1HXJ3ESpK1TEi0q3YKXh8mS&#10;2brXHRNhk8yTY1aAWq0F6zBw7n+ppwWvzzylusa7oL1EzS7r4OMnK55E1Eu6o3y9aShbfxLyT++A&#10;HuPDnf8VHxGI9J/3UVZRftKXxPBJxf6UQM6mzZ118nfphsKze6LmqnXwThijKvlnKFnJnEhVvVBM&#10;rgrmrSDZOrxvAgrZZ7pw3qvznIOYKv3XwMOD74WBCz38/iGuRFzBqUMz1cbgbvgdYcpnsf7IevQc&#10;3hODxgxCylQpsXrXamVCsYwIHcQJKy54MLRHgMilWMf0BmB9K3lYtnKiI5PkfmUMph4DIJkgSNHv&#10;dykDp9SC15GstMAVPLiSrqxl65oqmVH6qCfmCpsW6mSci08uwuBpg1G5bmWNMhj3GVWuURmBM3rh&#10;2rmFuoL/HCkAgnYHL6vgy5NceHXewbifZMWXkIxGbWGBgkNSoMyezN+W0zAyJJVx47bnhcEtGyPb&#10;8+74eE7KyPAc51RXzy0ZIIECwQRJAIhey32r4hBG+uVlDdn3lbm2J6LChuPzu9Vq+8AMnE8jr+jz&#10;I3gg0CLjp/SA9gz9z/ZT24aes2ZonAUaSBJQNDhYH22Ot0bnHZ3QbGwzlJ1cWqUR/a72Rb1v66Lm&#10;nhooP6AcKn9TCYW3FUSxA0VQd1Bd5GuQRwEpnyP5T/vebRD93Wb4+MQs5LZe2IomHZrAw9NDQUOP&#10;YT2QIFFMJtzxo9riY9h2jUb6KHQvhg8sj5EDcuNKsKfe+7fLR2i9hEkSYtA3KTFhaD6svm5sms4f&#10;C5R3ZTxVGHdHpTW3EuLD+aKIfpBQx1dU2EBEvR0sz2grou65Y0hXN6Rx5JppPrAlJgxOhR/fzMBj&#10;Yb5MSmX7FZce3lqD796fwLHrh5AmVVKkTJ0SE0c1xJgRFQ3vddR7//1pNQLdE7Y71vX/DPUe0hvt&#10;B7R3HlMKYiVw6x+u12+kcOnCGDhvAN5EHMa96FiLgpiGlAoJUTfKiVVWJK7iVuqHqXeafHUSqu+v&#10;hpw9cyDBqoTwCvRTwy1ORhQBUyVRbV8VTddMS1hSk8ONFDB0OdFZXXXonhP8KEg/cDUKPEx1RFJl&#10;rHRh5P/9uMvXfDgc2CSm5b6VAj8c9NVMlgQIDEW9e7gACEco6g3flDfUnzEayoIumztzlsSV9KWx&#10;KXUGjGtZT10xl9RuhamtamJ5j4pKGwU47BhWGvtGFdU2Vc2wKQnOTM2r7SgoGVwGxyfmx/W5mVWS&#10;oC6ZizOqXQNVFWEbkyJkRVqcmJIem4YlQNfaMqh9Yg8axvMvVig9BvXMjGtHK+GhrLoW35qN9gfa&#10;w3OlGwbM/xntcsjqvvtK+Mz11Um94MDeqJftIpKMzaaMrcy309Cr7v+ifpLbaJ/mA6pPWIrCNcag&#10;Q4YfNChTnSTX0KTJFZQZMRVdykahc5nP6NPpDyjcdzAap3+IjgV/RKO091Ud0arTbfhNSYnSO0oh&#10;8ZSM6JT3E+rluobKSY6jtt8FNMx2HxX89qNWsivwmOyDrjV+RD3/26jhexHfFApC20yCSP23I5Nv&#10;CxTx34RyydegV8klqp6gO2YlvyMo678fOXxGoXLCUygrICGTd09UlfI8/v3h7Z4EWbw6IZunCQft&#10;Sg0TPkDHch+QOGFMGtwYcldjUIKHIsnGoH6nXag8Y6GCq1qrgvDt4v/VerlntkXhWT1Qa3EQuvd8&#10;h1bjb6L9nNvKPH2W+8BzoZHykMk3nr0LDKTVKzBMrx22CBqEiim3Gy07gG9m/KzlQ+cDLZecR63Z&#10;K9Fu0S2krhVb72mpQoOpqv5g28wqSikGvydGxKRUxNZLlDkLCgf20rJ/FXj4q8RvnABK9n8NPBSa&#10;1f1XwcOdd3ecRoWX317GmaNqfY07Ch5ijA9DPobo6obGdqEOBm5W4wYQcJ+hkbll6mt6QjCcszlv&#10;wANjDsQADgMeaB/B/2O56+qeFB02QFfR9pjn6KFELwLWdc1NYYGCK1GsTua48NRCZxljBRBAEDzY&#10;BEskitjZjjUq5AqdWxoR7jyxFWNnjEGpEkZc7kqZM/qjfs20WLOgGH562VAARCZjj/CqupnryKxI&#10;rvOfJWVkwtQELMROFOiB390w+wHfmOOfL7icJ6ig1IGAQdrVfUd9BRYEEbSbILh5WV5jGDDiJQ1N&#10;X76/os/u2fsbajRJ3Tg9J6hKOP9svQKHdtPGy3u+qovBA88Pou2xNmh3rC1K7CyOb870R/3D9VCw&#10;RkEFGh2OdVDJBAEGU2xPujYR3U93Q/3R9dD7bC802dcYB+4eQOMBjZEifQo11GswosFXz/HbPjlw&#10;9P4A9bCIy6AzZUyFeeNk0fmsOE5c2iBgogte7XPHh4fFZZwdwtlXZ5CiaHKMXT8GWx+uwbzrk3D6&#10;1Wnc1uyidLHdJ+BBniGfE5+7ercwMug0hIcvFHDcA3lyZ5axxgRlCxH1ooU+Pw93N6wSQBD9JC+i&#10;ImYgLPI0AsYX17nftX+Wfn5eUd5HGgWXjIqq4zliMX5601ljLdh6Hz6exfQb07A9bFus6/9dRD7P&#10;sV20bFEFD9QQ/DZ4cFDVvVXR+XgnND3YAjnXZkflrZVRaUcl/XAW3wrAqDM10WJ8dXgu99JYDbmn&#10;ttQJyYKHqg7wQMBAYh4GbimJoEiLiJWeA/oBP9ggq3J3WaGnwY25WZUpsw8v1qSUj6qSEae9bigD&#10;eZ2i48iD/sLki6kU4OTk/LItrdIHBoZiVEjShm/KYf9o1imL8S0a4mzKXLgqAOJU4nxqCzGpeQO9&#10;Zmk3U5+ShT0ji2Hz4HI4JgCBHhD0irDtsR2CFaoo7izKqLkpLMC4NT+LhqKmB8jDZWlRq2gi3JU6&#10;JsqkCQ5Fr4rokx54/mIkRh0ZhX5z+iFTPiOOdyXPBMLM0rohebdUKuKjwRGfa5G5A1BizhDkntJc&#10;pQutUoWhUS4BCj5X0CHL96iV5DJq+l9Eab9daJf9PTrm/RHdKv2Mar6nUSvRJbQpGIY6ya+gWfKn&#10;6NAsFC3zh6JdlbdIOCEDkgVkR83Va5FiXB60SvkWver/F+r6X0XLLveR9ZvGqNB+MSonOIQuNT+i&#10;zfwbKJ/gIMqlXImmOZ+hQOI1KOofpNKI2n770DnfauT3W4P6CS4jn5esyjINR17/5eqBQaPJ9B71&#10;nfeawqMUKvgfU2+N2v6XFXA0TvAElXzlHtJ+kONrSOKWD15uieDtlhQ9Wsp9ZfuEZF4F4e+XFk1m&#10;nETzpefQt+2f0HnUK+SfaXJfFAwQIFLUDamKFkWGKZVRfflq+CRNiq4lvmDASKB/K8BnThKjXiNI&#10;lufbfOlJubaLGkz2mfcJVRcsUWDCkNT5O3dF42UHwcBUtu8EBFSVMJAWk33Z8hwFmyJxfnmvvm7w&#10;9k2s/0uqGDgXfedHo+JMtVL+/w39VpyHE09POJnw2ZencfjhYQUKtox0/ztjW0DwYFf/htkbxs5j&#10;6zrJrI4hjrTQlulz35Jl/vZa9uH1k01az5YpRW435FrmiOp4V5gC23LtY7wAgsGK7m9wHjM+AC3R&#10;qaOnioNlGx9+HetB3TZfm2ybtHd4r8mUYvqhthmv6+H9o/oIuVRTgwvFfa4MRJQ2tS86t86K+4cd&#10;jIsMX7YGJLjo36mLPycAgan/qZt3lTqw/JJsCTDOChOU+UdBA8+dF7oobdLgksdkkAQPpEeyaJOF&#10;GiU5Ee9PSr93aybTRwKMImWFfOLFYX0e/c70VfdMGpQSkBEIHHi6SwHG3BvTFVzQ7qDd8bZofqQZ&#10;GssCkgaSNJpk9EgCEPIB2jEQUDCOQ5W9ldDxRAckTh8jyUmUMpFGhuTClUaU215ulcXBtxqkilEg&#10;tz3bilz5TRhljsGjj4/iWdQzPX70eip2P90twG8DLp6aj+i3/eQdtFB1T9sTbZEkbxLkbJBTvTmS&#10;ZUyGCSfG63jQcNMPjKG8Ppt72QVQlTPgITIYn4TJfxe6A/vvH5Zjqswa4adnTeVZ7ccff39S//vS&#10;wcqaN+Qn2rq8qYskjmiTDWpnRoNa6dCgTik9TpfaG+lSeSBtmuR4J8+boc1Z/n9Nvgl94y13oa8L&#10;Pct56ksnk6eUIPeWnHpsPxDjXtUQS+cP1BdIcVOi1YmckzG3vIYggoCBCJNtTbg8Hp1OdNQBQz/S&#10;4eeH6QBjWMyfH7g5E0hdmmXAA6M5RlvwwJUEX4LUe7Y+lTJyMnSTCMuEpWYZbR2MRKIw9gl4oApj&#10;fIsGmm5bDSZzFlKvjMB2VbBIwMOCjhXVW2NFj4q4EJBLDSGZvIrhR7cIkCBw2DW8JA6OLaL/d3R8&#10;QQUC1+cYkGMAAiUPRvpAMBEuxGyYBBdMFU6vi+g77ngetg4V91TQD4mivrwBrVSSwNTXlOQMPjdI&#10;ke/qa6tQm0GJaMQTT754MsYy06aiTbowVRO0Kvkc1VYsR6/Wv6DL/FfoNCkEtYKmoHW9J2iS5rB6&#10;URRNFIRWad6gS7MfNSJkp6bfYeCEP6P54jMoMXw0/EalRIZ5ldAk7RO0zhiGdiUjUGf4bvgs8IP3&#10;vAQolmETWmZ8g7reV1Et/XIU8QtSm4YexRejZ/mlKCkMv7yAgEbJHwqIuIrexVegaOJA+HslF+af&#10;BmX9d8s2CfJ6m7gHVFdU8j+kqo9qfkdQ0f8wWuV8gTapGYnyE/w90qFx6hvIkr4+PN0Son97E966&#10;Q9Yf1KODrp20fxiyEOhe5hcMmPkHNXZkRMpKS+epJ0nbxTeUyfea/x2GSr0COfvpf9dZs0lzp+h4&#10;ne0mq+4OAgT+jOJTB2myrL6zPisoKBrQB0Vn9tNsnUVm91YpQpvlN53vge6YtVZuRObJVfR/aq5Y&#10;rxErVVqXzvGuGOVSqFLgfNRasUHAg1mh//+Ffgs8MFiTK+MkkWm6Hh97bCIykshkaMdE5k3XTMZ1&#10;IEO14IDAwJXiJrNiam4Gk7KMmH3gllKFuGQARQzp6tBxnQUg/H/bN0oayDQ0EqIAA7ogFqieX/fX&#10;P1inRMbHY+t5sfuJyfXgen/sJ/fvvr+nqgr2OXYf2QcagB6Q+Wwzot7OMfPbA2HYBAmWZPW/fZEb&#10;iuZzQwK/r599xtRuWDbMHe9OuOGnEwIOXAGFpTNm1azMjyDiigMoEEwI0Nh7LwAP3x6Tcjm29Whg&#10;SWnHy+qycMuhUiGCvjfvz2n4at7f24hD6rbKgFB0u5w4a4sGlvpe+AIB1+13d9BXgAWfJ+d7Bmyq&#10;c6C28gIGhjol4ONB6EHMujETg7YNRIK0CeCdxFttHBqebmCAg+O7yd42m/ILtkvw0X53Oww7NBTt&#10;T7fDkN2DkSJVClyKvISkKZNi9PVRylf4bpgw7a305/TrC4gM36GG+YeeH8HtiDtyPghDz7TFoHMD&#10;UWpHCdQ9WAf1DtRFh93tseGJkQiefCXggbEyCNoolaFRKyU+5ENvmUvFjKWPkUekrDU+h8t7pNSI&#10;ag55jkkdabeLFMrurBsVsUztCZhk68ubZnI8W+t4eLireoLbSAUPZ5zv+f9x+rowfbX0+mCZnnTR&#10;nUUqLWhzrLWK6Oi6FPHuoDyoarhwagF2hexErX01kX5DOk2hTUPJuOCBiJTggQYzHEw24xlRJMsZ&#10;WpMBTSwDZq4K9oPMmSv46GNezg+CL/DO4kyYowDAMH6ChYsCImhESZUDmTwZ/vahpbB3VDHM71wN&#10;+/0z4GjqwggqYCJQzm1fETPaVFXjSgaYmtWmEq7K9ZR8EMTQk8JKG4IGlHOCB6b85nnmrLi9IJP+&#10;J8EEgcLdhTzOgXWDMjmBBLNw8kMdKMCg+u6qsrrPB7/AFMi9NSfyTW+nobh9ZydF2kUFkG1TFngs&#10;80DuzTlQaHNBZJheDn6zk2u+j0RrEqLsrjLwXOSJJF0yI0PSOk7XRVdK4p0bBRINQ50ih9A+1QeU&#10;8d6DDo1D0Sj9PTQvGKK5JVqkeoHWre9j0Ji/oE2HB2jU9hRqL9sE74mJ0XjYUbSYfxEdCr9Hp+I/&#10;INOEmsg3oy36j/oDUk0ujEqz5gsAWI5uubajd561GO29FWkSZ0WvQgvQIvlr1E90G+2FuVdKtgGt&#10;UoULoDiAon5LUdl3J1J5VIaXeyIkdM+BXF6GkRtyRyL3XCjis0DBUB3fayjnswt9mv4RLWpdRcpk&#10;xdCr7n+pp0mDQUfQbNVxDFkgwEFo4BCg7IIJKD1qnDLtSkvmoFbgGnSe9xgD+/8FyfPkQZvaj41t&#10;xLQP+n/MteK31EjI+GzpmcBgUoOmANXlXI9uP6LqkqVS3g5FZ/VD5m5VFJiUmDsY7RfdR9XuS1Bn&#10;42Ztq8yEqfq/bINSCoIXnxEy+Y0wtileI/wMmLC2B/8/o98CDzZ1L20ICApIBA906yLxnCt4oBHh&#10;1+DBqB0MWPhteuzquSDEPkR/oNQidjptV2JkRG4Z6ZFeAyQec0tmaPtG8DDv5lyVODCCoWZvvDFN&#10;t0zgxPmKTIkM0QINe60lPgcGirKum2SoDMX98f1BlUKEyIrcJKDah+8e1xfwsFOYiCP3xKu6+PKs&#10;mAEODrUEVQq09VLpAvPdnKP0QPYvy0JruztGd3RHibxuSBzHU4Bi8zY13LB/pgeebpVrVOog1wnR&#10;LkL3CSSkzd+fc8Pbu7VlbvUwKgtKI8gsb3gjKnQkmEjrc8QmlQrxHTGnwsN3t/Ay8iI2PliLNhMn&#10;YNP9pbj29romFrv/7qYaWX73/Q20P9ZOnxtdMpudbIqCg/Jj+7PtMgZuyli4hjYL2qBVQEv0vtRT&#10;M2i23dQG+ZvkQ/aq2ZEiZwqlnDXNQpLEJE3Z8mXDlGuTVWrBkNY19lXX95Mudzp99vuf7Ue4gIbI&#10;iN0qZeIYnXJ1Cu68e4BfQhvJ8/Qxz/tRCkQ8ro5916sgfWUTJ4WqF7ox0tbiTuRTU8+COYICee5a&#10;9ryoyzjcL++uhlB9vL5eWQFH9JPy2DHVG/vXZsPNa6u1bVufINa0K+/iWWE1LmY5x+P/RMWfXfb/&#10;Yfq6MFftXPoR8WPZ92yfDgDGvaa4jh/Gu7Cp+kCXzBvs/EjpstPpRAcFD1Z1QcoenFXBRM0DNRQo&#10;NDhUH51PdlIDSh5Tv/jzyykaI8HkfWCyK/MywzYmjUHRQt/t8lcEfUuY9tz2Bjws6lJBDSPPTc+l&#10;DJ+SAQKHncNKY6dsady4rHtlddHcXL+t2jvQOHJtH6ojKmBhJ6okSinTJ3ghMPi4g8GfssdSWZx3&#10;ZNJknZvzMuPd5kTaz9sLMusx9wkkKJFQ6cPWxPhuiw8iX7STATnVGKjJs2Ha67QTSqp9SDrZJp6a&#10;BRWmzkb/ST+j5NQhxptlohtKzPgWXYt9QaoUJVAl7RF0bfERVcYvQIeBzzURVacq36Nbrx/Qr/v/&#10;oE3yd+jT+b/Ro9bv0SLfAxRINRKp3CsJo46tP/dw80HCfOmQ9P9j763jssq69nG6BAnF7lbsQsVC&#10;RRQwaQFBUgTsGrsLu7u7u7tj7O6OsQCnQ6/fvtbhEMoz7zzP+35+35l55o/1Oefep/d9zl7XXuta&#10;awVmR5s6J+Bf6ilaup1A+cTScOhbEq2DjyDPoNpwHjYQwWXeoK3TbXTorIBHxG40n7YGJcZqrqnm&#10;w1eicJ+m8K/7EI3yzYRvvgUYO3qWcC4i2iejxZhNaGy9HWFVpkh2SV67usUGNLE8KtkpC5l0kLYi&#10;JpFoZnlK3BNe1pfEdUGrQli1DxKGSssCJTjPO3QKAYKmXYfv1JOSWpv1K+LG/4B6E8Yp5RyKqj37&#10;oNakIagxoTdaTNsCY2MtnjujxAZrHImyo/yE2Mt8I2mkyW4av4cgotGs2Sg3goXc2qH1tN0oPKwx&#10;SvVpi0rDohV4uIDgyTfUPnNhZm+LGgP7a+BhRAAKDnUTEfDQ20AtbZFvUB2YO9oie7HiiBv3LZxG&#10;phKQP7u3P6v8UfCgjwMZhduWHkhP6awLORL77h0UhUorJk3iOojIeCyXOpdAl8sZojV4D9q6xoPI&#10;KDT9kuRHbsbn2zIKz89rMXEOxyKOdbpUb1FdxkGmVs7YznFRl4zPlVH08xMw3VCggUmX5F6fpVbJ&#10;vKLGMoIEXTkx3TSLV52y0cjVHPOo6EXZK+XPidNOYzWR0kCAPiZS2f940BgFcqpzcL/9hni3yQQb&#10;Bxsj3tsQTkW//N/KFDJAXFtDbBhphDfb1Dl2q3PtM1GAJSeSz5K8WUYBh1h1X6baPV4vhuePpqnn&#10;OCnPQmsEI18SZ65Q//1BsRyzH68+OyWhsORI0FJBd9XJx6eVch8hERntl4cg/kCcRLqwb1hQjBEa&#10;TGFtZWOFfM3zovZaZ7EwWBQzR45qDqhYp6LwGei2IJCj9brb4a7i8qbQjUTXCf+L66+vY+WNFXj6&#10;ZDNOP9KKnJGDQtdBymkHfPeoBZIum0v/J98LxYmNX9adqeReUd7rvepY/l8pN4qn/j96ODCVvwJ+&#10;QvDdpoDVrFT3hg3e32mBG3sVoL3jheQDNnh3rZoCD3NRsICj9t8/XYjk+34KkI1U+7TCzbsjcf7x&#10;cbH+7H2k1ZRIIQHz2TosOJ/uIv0Ty5eNBA9EdRnBA8vUEjzwhXj6cIh06P3rK+QluPgsA3gYowbN&#10;mWaZwIPFbAs02qy5QXTwUGpZiTTwkHT7j4EHhjx+2GeslHWhVPBQF+PUkgp+eWdnUd6Uy9PyiaIn&#10;AKDlgK6LMQpoLGkZjKmtfSTKYqkCEeQ+8ByTQjRXh6786XI4OqZ4KnCoKVEd5D8wzwPBg2ZtsMPd&#10;BfY4ptZJnmRWyXMT88t+N5fwQzTAlUe7JL97+YVOopxoHis2v6jE40toqxQ8ao92o6+gU/xvUiuC&#10;mR7jugNN22xSsh0RXh/gW+4eAnK/RPT4V2g+Yb0kSNIVa7tKrxA/VFsnX6Fd9ZfCHWid8yYaWx6C&#10;q9V+BLo8kaRJrhPmomyXEOT3qgubfEW++N+zm+RApWwB8AjbLpUq4wb+iAZLgtFkhT8CSz5HkN8j&#10;hAe/Qzu3+8g9vAqq9xmAxvbrxH1Ry2ITmjXei1YJh9G28F1UsliMdhVHoLrlKpQz/Qp5jL0UWAhA&#10;PpMWKGjiC1MDO3FdmBvkgrvlSQEWTBxF8MDS3nweb/v7aFf4Dcqa9kA1m5HwqL4PfhNOSmhmp4SP&#10;UmacYCDXsMow7mWO0iP94DltI6q59fri2T6XiHGPYTTMSCwPAthSwQPLW3cjl2HWPNSc2F/cGDUH&#10;DJJjfOOOS7vH9A1SXKv26AGpgCMYZUYoQMLzKBHwoJYWvXKIyyMNPCR+J/v+N4EH5lHQFaouOnig&#10;leJ/Cx6SZP1L8ED3QMaMkr8nvBYtJRzvdCsDhVkIOUZRaDrPCBy4zqJNtEJkfLaMwnNzvGTYIJ9N&#10;7vvJRFFe+9aTJKeUhc5BUCKz29T1TJIKHsSCcESBiQxjog4kWPeHICBpi6mEgJN4ru/DCK/kXQwN&#10;V6DkoCGuLzXG+oHGCHIzgGlqbQZdslkZoFrlQugR54Lz2+yFn5FyvQKe3mot/9WLZztw7/Y6jJ25&#10;ATee7MWu29txXAGkq880UMGIDK3a6QUJkX36fCfGnhkjUResVUEQwP+QFpktt7ai744+YkXw3O4B&#10;p7ZOKNemLGr51UKDgAYo5lUMFnbmsHawFhIlQQJ5EcNPDRN3OZcUviPMudG+bwiad22OpZfmia5a&#10;cGmB9D3v7/YTuq4UaKCFRy2fvdgJ2+z/usAcZebmWXj8eIzavyUuPL+K5AdBCgAsFouVgColfEaC&#10;ChIsly3sK8fRqvPmYYR6Rg0k6enRk57MUODBW61vQbI6L4El037z+1l5a4V27OMu6p1ej4UX/vPw&#10;8P8fJYvGXFq4ZY6WOeC9sy2aRTXD4UeHMWDMAOy9tRc7d0zEliW1kDikAvp3c8KHKwZoE+YhH5RL&#10;kIt8dEXbFhWXRamwUuiwKww9Z/VA9w3dUHNeDZTvVh6N1ruiiHcR9DrSCwkd8smLndDSAvfmO6Bd&#10;PS2menaCGe6tNBbS0PaZhnizwxi92tphQcdaaFimgIRQNlDLZQo4tHHOjTXdayKkYR6cGp8bEyPy&#10;Ykp4CRweWRidPQpijgICrcpUxFJ13halymFedB24VciPMe2awKVUISyKrYMY9wJYFF8Wq3rnwgCf&#10;Qpgb5QLf2oWwPKE22jVwxAkFSGI9rQXUhLvZ4vrMPIhyt8W1GXmRGO6AQ2MtcGqiDUaHW+DnQ0bo&#10;3MlbCq8UaVVYfH4VAyqixIoSyFe/HiLq/4SqtqMQO+41PGrvRQOXxfCwO4OKefvC0/YiKjh1ge/E&#10;EyhlEQPvordRoVgPqSdRweYrhLkmoUPD79DW4R6889yHn9MjxMaqmXivj2jX6BlaF7ylFO8DNas/&#10;o67zKywH5EGRIZ6I9fkWES2+RdDAG4hu/yMazp0OZ9evYJghOY6hgTkGbi+BxL0r0XDINFSYFIZK&#10;Azujcds1cM1+BM0UMCltMRN1LDaiqsVKRFkvQimzmRhoshLtC59F7qE1YDzeCIH5XiO21mR0dJ6s&#10;9luOupa7UNQkCH65nyOniTvKWsxGUYNgCcU0M7QXyWZYHMEKPHg21OKdm9ocQmWbwUKWdLLtpUDR&#10;KVSp/pW4KyqX/kpm/7WajZKKrWaO2RE19A3Kl4xHs3rbUMYmJu2ZdKlcri+8wrbCoWZxLdkZi9h0&#10;UVLVAOahdijs5o58rWpIHQxH1/LIWa8c8jSsCte285A7f00JpTSxSSdyZZQ6QxORr1p9mHfJDoN8&#10;qh+7G8OmUGEBG8Ym/yPx6E8rvwsedo7DtMVTZIDs0q+LhG1GdI6Q3+Hx4bJk3PyRJ0fgGeGJ5deW&#10;YcjUIVh3YB12nt6JfqP64co3V+QYAhEewyQ1gTGBMt5EJETIbLL7oO44+/AsFm5ciPlr5+LBjSVI&#10;6KW5vcLiwhRQ2IjwTmFyvQ7xHfDm5TbJFUAT+4T5E3Dg/E5sP7kdY2aOwRl1nq5xWgrmsNgwITj6&#10;Rflh/fX18Ir0kmqNDCmM2haJog2LwnOyJ0I2KwDdpYkkQ/JQ4xzBg0eotmwW1Exi4Dt07SCJpIbO&#10;HYpFexZh26Vt6D+5P048OIG4PnFilu4S1xrJD2MQH1kSHx56IbZDKXx31QBjexvgzn4DHFtkgHWJ&#10;SimdMMAI9V5+qyYgvaOUQtlriG4hannYAAltTfHDfmN09leAQI2ZC3qY4eQsE1ydbYaJ8cYSbdEn&#10;yERcHCnMJaPGzBQFLAguWLn3PcPeTynQpX6/2WQuIIPg4vIzzeV07+Eu3DvdAXN7G6JUgS//c2tr&#10;C9jb++Ha5aVIeb5GnoszewK1c7cTEXcgQgBY+J5wqa655dYmCdtkzYsGG+oj+cUmXFCAiv8Zo2vq&#10;bagrmSqZyjp8fwc0P9QMlYMqo/3W9oiZFIPIGZGwtrUWyWabDRbZLTD02BC0imqlfluhaqOqCNkb&#10;jMoBVWSfUjGl0Gdzb4xYNxwDJg/AhScX0KOLL5JebECPBHf06uKNHp29MSexMgLDfGD0WYRGrmK5&#10;FIApB4/uHujUqQ26RdqhT7QBusb7YOyg6mpMb41tS2sj1L8IbqmJrL9PbTy6OR8RfkpfDTDAiYlm&#10;8PXMOtW0qampAjoH4e5WC09uDEZ452A0GNcABXrnR/3w+lke8yeXLBorpvMWGCUx+cwkjUGs/nQi&#10;6ifP9ipE6olX15kdrQ2Y3OTg7dWYfna0kr6YcXYs/Hf5KfFHuz0B+OpIZ3F7MOkEEWjzrc3QbKs7&#10;2m5voz7WIQrZVtQQ8wYz4RIcGKYxZ9+uVS/3dvVynzJEyjFDKWHNyAq6K2gx4JIhm6u61RALAd0Q&#10;5DmwZgQ5CLQQkAMxs4OLAI25CkCw+NUgbw/J7cBzkDw5ubWPuDK4L10eG/pUxrqe1dJImEvja8k6&#10;5ZgCEBQmgKKFhK4SXZgo6tkyazzYqQYAJoS51xwrri7XCrfs7SCkyJLLS8BwkPr4ewOe9ufh1W83&#10;/Cs/RctCl8Ud0bHv92jhcAXZTUpJIiWa9FnKOrrVb4hs/hOivH5GYKHnCHZ/K1kWPWatQaduvyCy&#10;xS8ouaaYsJgLxLgjqMhrhJRRs/ZRIbCaaoWc83Ki8LBGCAi6lvY/GxmboHTBCLRxvANXqwPoFzob&#10;scVXIrDSc3jlP4HA8FuoMCoC3v1Po53TTAELPjkfwMlirgCIWtlWIc5kNTpYLFTgYBuqWaxBq9zX&#10;ENX5g7r3Y4iqNl3CPPMYp0dYlDMbhlrmS+FmeRzBBd5JpkldbI0qoKblSrXtMOpbbEdA2cfwzHEU&#10;njlPyLE2ZsVhl72srPs3v4b2Tklo5/EIncd/RPyYn9A5EchbxCXtWhmFlgwWDaOlgkmipN4D0zSn&#10;uolyKiDMzJJVxsWJ5YGFuHz7XECVxM4o3r05So9qq0VfKADRVYGXsmMCUH/mVJjnljStMDY3FzEw&#10;VedTwtBHAof4Cd+j5MCWqDAsAg0mTUP0yKcoN/TLsNQ/q/weeEh6sVEp+8ykRo4RFP23HrpJjgBn&#10;g8yxr2+j2Zpy4ekFUeL6b/KqyN7X90sXFs86LbM4uiR4D2ynErr8PKN74oIoQq5ntALowpmvzpPg&#10;ftzO6+v3yEkQfd86V4tWB7ov2M59WNdCt0BQ9GtsvL4xbV0Xznx5na+fX1GzzqZq9holM9Xj21nf&#10;o4XMalOuppfVFuLiSbXOHDCX1TozRx5V67uM8HyVlVqmWxtGxxkhXimt12ss8XAhw9wVaFDbpApv&#10;6j4cUyW9/h4jAQqPF6ptrzapPtuBlJ0KYEihPzWWpXIyvnm6Eq8fxCH5ck6k3K6L+8dyoWb59Fw2&#10;uXPb4+w9LevkvedHheNATgdN7RuvL8MhNYtmnzAFdcttLbDlxhb47/BD6O72aLKpMXx3+kg/Hn14&#10;VKThpgZS3KrH0e6wskvP0dBkZmNUnFteyOVG5kYwNDOEiYWJEmNEKoAyYH9/dNgWJvy5riu7CGDL&#10;bpcdtgVskaNwDtjltUOrma3EMvT+XguxRIn159l6XHqq5Qj5XDzDPbHt1jaxhp96eln9N1qRMYZ1&#10;EmyK5UjOc0WsDvI/UU6pPlT/47m9jdSS2VI3SpTRzVdHcPnVNfyUtF3Oz1BShpxmEzHD5PGdcPfR&#10;Vry846Hek7M4dm0zZp+chVknZ+Lx7eUoXvGPFdj6fyhZNoo03eUmbFoiR74QWga1i5I8JOVmaUzu&#10;pb3gLOLED4QhLPwgmNaUHw7Z2GQb84/TP1z6qVg0hR8lz/n1wz3aOZTwRb8xy1FcDry+7sZ4s8ZC&#10;PgSCBypzDThoZbep0AkeVnR1xkwmiVLrx8cUFvcCIzF2DnBSwKGOECvnKHAx1M8dIwOaYqhPM0wP&#10;cxEZ5e2OIb7uWNzJGQuV7BxYTkAKr7W1HxNDOUvYJ90TBCu8Py4JGLjO6zxU9/lwkS2erbTGwzvL&#10;sefOHmFskzTktKIc4vZ2gsNYBxQc7oagKWqmphSUuB7aAYGOrxDl8YssQ0q8Q7v830iSpyaWRxBc&#10;8q2kdiafICZA28cnx0NJ3xwbAzSfrmZQzt+K1cFj+HrknJYDhfu7o+G8GQiNfY7SCYEwy52hOFNR&#10;BRpGGCFq7Av4jTyL4IDHqGC2AD4FHqCtz2n4ud5DqxK3JcW0j+1jmPe2g4/TfVS1WgW/Mk/g6XAZ&#10;dbJthbPFeskDwRwPjbMd0lJk53omYaQlTeJQ2q4Z8pkkIKD0HLSwv6zAwG6UMx2hAEIVNLDch7YO&#10;d8FkUBZGOdHE4qAQLWkpaZBtD+wMy6OZ1Vn1jG/Q1EH78Nrn+xatbK4jpOx7VDedCi/XnYhq+zMc&#10;yjnBvfdS1PVKRJTnzyhTLgxWFprb619Jk3mLNHeFAg+mPa0VQAoTd4LL6OESLUGQUNSpBeo2mAaf&#10;CUdRd8pYIWKW6O+NluO3onApdxRJaIqqfXvB1CGzJcK6QEEY5jISIEICZUxikiRbqjyukwCP+AlJ&#10;KD82NNMxf2b5PfCgi/5tU3Slqf/efGxzWps2fny57+nHmn86q30ySlaESVoXstpXl//pnBSOUzQd&#10;M1shxyQqN4pTG6c0twXDBNnGpFI8587bO0U239wsgEO//89FBw+6W0a/96dqjBDgcEeBCBavIkmR&#10;kQ4EEanj4QcSJg8qpS9uCAUC1pvh9WoLvFfjIH+/26S1v91qJqDihQIXrOKbvMNYJl7v6KZgcqg7&#10;7kh6FIuUrxUgUPtdekY3ykW8XWOOb85URvJtL7x4lIiUh1F4em8SBo5JrwSb19EY66fnF/fK26tV&#10;cPPZPjHVP3y+T8ivLEz16PkBPH+2XYpj0ZWz7voGtNjiheZbmgnQYphu622thO/AyQ0BAUP+CzgV&#10;QNXhVeC+qanwGUjMLzuwDErWKiEAYfiZYQjur5XGz189v4AMRudRH0UcD4ddWTvhS4w9r0UtcH9a&#10;eEnMH7CvP8KmhAo/onCdwmg/qT16rOqOketHYNPVSahS7ctaJ59L8oMw9R+1FrcD3Wzkbxy4f1je&#10;lcvPbyDl6Xw0rmmA20+W49qjNbhwbyHeP5km/+/2U9sxdeEQrN67FscOTf7i3KUrl8akMTF4+ny3&#10;uoaH+j8u4+LjvWLFIkClpaRUFS1w4E8sWTaKNNvlLilEyULVa9kTPCQ/7IIPN0rg7Ooc6mU3RMot&#10;F1x/skd13HSFVl3x/tF0nLi9FA9PeOHZkTZIutgEz2764tnDgTihPhq9xjvRPDkBZx7u1RC3Agh0&#10;W+jggQDg3nz7NHIiuQcEC1TmBAJcUolry4pynG4t4JI5IKjYV3SpKeBCJ0DSzTE+qA7mRitRoGK4&#10;X0MMVGBiaTwTQdWQFNM8x/yOtdOOWS2gpKiQIbm8MCl/qvUhtyD6pC00FdqoWYIhnqhnJ3N76rkp&#10;wgbWwgED0Wj2bARMP4fOYzQF1Wng9+jQ4Fu0zHsF7manxN8f4/sROWxqKgXlCdfhM9Bu2tfwKfUA&#10;IWXeS5GqNjZ3JEwxtPYHxEYDTSesQMiU6+hQ8zs0L30SbUtdR8nqGTKG2VqiWEgLNBw3BUVGNIPd&#10;gBKS/dN0iDVCOz5F61w3pQ6FT+FFaN36Itp6XUK9QtMQ1uQFWhZYhsgR92HVKy8aVdqK1nlvo47l&#10;NtQ03wgXi60ID36LNuVvSZnu+pa74Wp7WNqDSi1T+21V7RvgrwBFLYu5KGHaVfJBFLcYo9YTYG9U&#10;DSYKPPAeCxi3FP5DDbNZ8M31SBJfsd012xa0r5wCb4d7CC7+Pu2ZihX0QxxBl8NL+d2g2AK4Os9B&#10;eP0f0DEMKF20A2rlmIKgQm/QWfVzrGrjfiRdus6ag7Kj/IUkadU7FxrOmC6WiHIjA9Bi+lbETHgL&#10;72mH4RQWhXqdJ6OCRyyq9eiNBtOnIVvvfGiVuDPtPrKS2oNHpnEeGG1RflR7ZMvz+2Dmzyx/BDxw&#10;FqorYipqbZzQfp+4q9VDoNA1obdTqFRoZaDyPvMkPWwyYznsdEmPqGA2SiaO4rUz7/OfCy2rLIRE&#10;IEAfPIFC++0hYnUgeOAYmBE86MLQ6oy/PxcdPOii5U3YgJcPVymAYKGBBkoqYEhhRMBlI7EgUGEn&#10;babVQIGBbaYCDsQSQavCMUOULqj236pFohFYsGAg09+/WmUhAEIiNA6ofS4Uw7vH45F01x3vaOG9&#10;XgHxG+zRZ3xuHJ9viLlT26NgAc3UbmVliRHDAuQeHz7fjzfXOmm8i8PqPLy2Wk++HyhhqAR9K64s&#10;x5WnJySyZKVSfAzfnHl+JlptbykRFF2Voj+nQAazcjJiL2pfpExIQ3YHo+yKMpK2uvuhbjLRcu3V&#10;EGUalJGZf9v+beE9yBsOhR3kvhiBUTo1RTX/D5Iwww9oxGumEyAomXluBvKWTf/Woo5EIupwJEwt&#10;TdF5VQLChoQiblwcDlwbguWHl8NMzf7pWiHY4H/bqGMjuLSoIwBy771DSs8RPLQQTg7/OwIhLpkk&#10;a8etrbj0aBeGTByCoAh/bD25EbtPTRdSJC0xW45tSbuPrOSAetf4fjAaiKTTm++0vBR/McmyUcR8&#10;pDncNjWRKmfM1cBOZbgmO5BZ4BJHRSvUbKGZb67YgvnR9QIt0kYCj0LGKUS/l0zVH+GFp083i0mQ&#10;fxaFoZ5nH+7JBB44o+f1mUOB4IGuAIKHA8NKSjQF8zdQNvSpJK4KkiXXdq+WZgXQwjVrSptuHZiV&#10;CgKYeZIujDXdtDwRFP6mJWNpghbiyZBLhniu6V5FgMem3pXkfNv6lU9zUfB+CB547mRWxjxrgJdP&#10;JsnMYfPSBoLA2W/Oa2oKMbLDmIeIjQJaZb8uyYpIjpTqlkox0gIRWikZ3o73xeoQkPc5PHNcFDN7&#10;28K30S7fN1LMytPhvKyHdnuCBjOnoqPfJ5mJN6y5ABam6bn3y4aomXT/UPjVeIpqE3qjyHAP+A86&#10;g6Y9VqL08tKouqayzLwbJ85Bu1yv0STfIUQH/oIOUx7AeeoABJbcBU/nw2hS4BiCelxDTKfvUc1+&#10;FbzL3EFliyXwrnEH7nmWoIXDZfgXf4bQ6klg9cxGlofgmXcFvHPcS038dBT1rHbBS+1XxnKWRF40&#10;tjyMWmbrERT0CM4WWnXK/MZecDLpi+xG5RWgsBESZWCel2KJIPmTXIfY4E9pz5c7pwsMDZmmNj1V&#10;rZmpPTr6f0SwAlkF87qjhGMQon1+U8/1GyJb/IRy1bWBhtJdAQrzXraoMK6jAg5zJZOi3VfFUbZ/&#10;e7Sath01x38lLgeKgaEh6k4dg4pMH623pZ6H0nHCe7Fa1Jj4FbqO/02BkCBYOmoDcb1pkwQ8NJgy&#10;I9MxfyX5I+CBs2pdOVIyKs/dN9MTSWXcJ6NwG7kO+n5nnmrhlZklM3hgyCOvffXV1Qz7/HEhyMko&#10;+rUpHOc4sakbVFdcFzpZknkJuI37L7uyTAGNRZmOZQZKioRyKqEJXN+mk0q1VNob8ObJGiTfa6nG&#10;C6XkOVbq1ga6F+h2oHtCQIEaWxSISGbOhr1q21b1e6cGFh4ussXdi8OQvDd1AqNEeA08ZhdTKudS&#10;wEG1k/dwIY8ah+0EWOw7uBCFyhZO+//iI4rg7tUlSHo0CMln8iD5Qk28fLYNzxXQYc2Fb+60kGJ+&#10;vA8SPt8/TMCt5yckamLv3b0yATyvAAKBBBU7lT8T3FFncAI1/+J8hO/pIL/pwiVhnhmGq62uItYG&#10;trOWAnMx0CrNPif4mHhuggCR4bOHw9zOHHmb5EXkkQiYZjOFpY0luhzuLPvSFc7JKP+bsqs1gEGh&#10;myNjSnZGdDjmd4TNABv4DvVB6bqlBVQ02dBYeBTXXqW7dPfcPaBAkqdYBQ6kAkS640hypMWJJE3+&#10;94w+ZI6J5YMM8d2ZbKLjqBszpivvt+8rvHq6Hltub8aCy/Nx9NFRfP9Os6hW96ouWTg/PGgNr+bO&#10;acf8RSTLRhHz3hp4YClVHTzszQAe5kzvrl5+BR6U4k+5YqPlXb9URPsYDhngySobPFlurYGHewpR&#10;33FBsp4MRSnZK492IvH0OBk45MMhm5gFXNT5eH0qZgo/CkZacMZPNwStChQqc7oqqPTXdKsuyaW4&#10;/74hZcRKwe10O7CNHAYCh7nRWtrqZZ1rpoEHgoo5URqAYE4HWh4OjywmdTMIFA6NKC778ZyPFttI&#10;WW2ek9vIrWAhmuT7wQqZHpKX7cazPeKu4IfBWYxZfzNE9Hgj+Q9ilIJjhkOxPIz/HgkscOX/CZ0V&#10;UAhxfovwej+gk89HlB7uh/JRXRDZ7AcEFqTL4hPcTI/BL/wK/D2vwtw8R9r/VLXGV4gc8xqhnu/Q&#10;bsp5xPf9AeFNPsA/9zM0n7ARdkOKIH7Qr6gdNBGlRvggz7DqMB9ki9DRj9Ci2040MT+K0DLfI2b8&#10;A5QZ0g7eja/Bq9gllLWYifY+z9Gy5jkE1XgNr8pXUDfbdgV2fgXLddPlElD9MRpY7pFoCaa1DnT8&#10;Bg3sDsHD6mu0tLmK0Cqsu/EI9e32ISRfsgCBtjWuou7E0eo8v6GR9UEUMG6L4HzvBSyUNemFoqmp&#10;qo0NLKSKprlR+rNSTEyywcw8O6rYDEGrJoeljUWxyPNgHomM++rSoMYs6XNKo1kLNDfFlDGoPXm4&#10;hE9WH9AdOfo5iauBZa27JP6ChrNmoHPiRxTz9EL+Yg3QeOZ8dFP/F8+hn7fLuF8QOukhWo3ZjtZj&#10;t6D6hF4o0dZHttWeMQQVJ0bAffmfr4T3H5X/LXggYZiKU1ee5CYwzO9KKhOdQhM6Iya4FMnAmaDQ&#10;9ZkxEkMXXvvztj8q5F5kvE9dlikFxnGOVRn77+2Xxntg3hs9AREj0Fi/YebXM9KejWBhzdXVYsHg&#10;PrRIUKlmPLcWdcFnZdIozX0hvId7WgRAyjlDJG81xvNV2dKsCa9WWQrfSyZkdGvsM8J7AgW6MtZk&#10;x9VTcXizP5+U9qdFgkuSIRnSmXJAjaVXrSSTpLOTlv9B/8+ebDDAzoVmeLORLg8DJD38CkkPuqpx&#10;OC+Sb3rh/qNJuPlsL94/W6zaimp5J9Q9JCvleEtCNk/h+rPTokTpol11dZVYZQYdGyjWh9h9HcUi&#10;QGsDk2txnI/eGyV1jhi23253oHDeXDc2xLGHxyUE02loOUl33WpbC4w9M1b6dcP19WINah3XEoHd&#10;GfY+BE23uKG8b3kYmWqTB1oQKrlXSns2XUytTFEzpgbc45vCztEOC9cvxMwLM9DpVEc55vP9Kfr7&#10;seLKCuFH8D+69+wI7jzehv3qP6WbasuNzcLN+fHlVlx/eV3G+RO3Z8nxfN8ZHkpCaN8Rmvsne3Yz&#10;jD3RFzkSc0jf8F24o4CZpYURKjevhMDDAfj5m5YwzZCK+i8iWTYKicx5XU15AVj9kgWtGO+sgwfK&#10;4EGRqoNVJz9dqPnrCArUh6BbHRi2+JDhlgQX/DhY2Uz36V3UwANZtgQPL262USBDoePTdnj9dUW5&#10;hxNjCwtIYEpo3WVxZFRxUdyUFV1qSTvX9wwqJ24OAgz+3jekNLb1L6+kglgsVnWrlmZ9oEwM1kAD&#10;3RO0PDCsk2Gfi+NqSq6H24schHypX5cghNYGXkO7JkmZeXBrbk4kH1Ef/f022KdeClYJdQ6tKQib&#10;oMtpZVn4RpxGx/YAK2G2r/QWjWcsFJJfZzVT1RVaXFeNA9G4+AHZFuP/Gzp2ANoV+AYR7d4jd4Fa&#10;af+Ndfb8iAz+AFc1a645aSA8Jm6Ab87HiGn3SciVTEftXHw+XJ12oMsAoPLYWITW+gDfNtfRvvtT&#10;VBoTC5+px6WtweypCOv0AhEj3qDrmI/o+NV3aFRiN7yr3EZQiddoanlSwj1dLQ7CyXwO3CxPCBho&#10;ZnUGQYWuSn4GZ8v1aKZAQRPLYxJu2czyNNyVcOnn+Biu1vtR2SwRVgaFYG1UGm5DVqDh5KlSorup&#10;+Qm17ynZl+dommMHwl1/EBdO2ruYKlXMx8DWsHymNpbhzuXgDGPDzGW3dclpVQPFS/tKgqmEvh8z&#10;bWsZvl6BhbmqPzqiayJQflQY6k5NTLMwdE/8JJYE1ruo1rOPHGNoZCKin8Mv7hi6jf9RgYdtqD6+&#10;lxznNl8rEf53kN8DDy8frsaVl5of/+Xz7WnjQkahZSAjGOC+FOYLyLgfrQkZf2eUqwQPz9S6Ev1c&#10;HKB5Dwt2LZCMfFTG/+oeKCz7TzM7Z4t6W0bFrsv229tF+VP6bO8tbluCB06eaBpnKWm9mNbiywux&#10;SQEJKhRaJljqWD9Wl4NqBsvz0jWjX5fPn/xyI16p/uO4yOJTwn84Q96XCR4wJF2Nn3TX0nIrCZx2&#10;GUumWgENm01Sx1Qv2SbAgpJa6j/ptAG6+qVHEVhamGL/OlexHIiFly4RNV6/WmON948nIZlWCk7u&#10;LltpBMCLhZH0aAgePp6o2izx/moOBUJyqftciYcvTuDds2X45kGMEFU33dgowIlgi+m72Q/sK4Ku&#10;drsCZRzscqiz9CErBvM3eQsEAQQSbOe+BARfHesrrgrWc5i+froAxpOppcD7HO6Fvsf6wGeHN9rt&#10;CYTrhoZi4egxo1vac1IMixmiUPlCMDZNjyCj1PGqg9yFcmdZoMqxaE4Ur1Rc/hdOistW1kjZutDd&#10;tvbaaikNvurKSvlfCXw4sSYQomWKz879eH4W6jJWoh9vYWGA6NntYJVoJfe8++5uHL2/HTkdsgYw&#10;fyHJslFq/hM8NNviLuChyNJCAh6239omHwD/2CGDIjTwwNScZ9QLSVBwzRmv1lnIbPz1PlOkPGwN&#10;KfqiPpLk+6y931zb73Y1PHg8Sz4sojgukx9Gy3YOENVKGWBFj3yiuAkIqLC39K2IXQPK4sDwkljf&#10;q4pkfVzVtUZaFU1aB8htYDEr7k9AwOPX9KgutS7IcVjQkWChDkYFVsKSOAUgFHDY3q+8AI5lCazE&#10;WTMN8DBVNo/nuegu2dCrsuxHEEHgcHV6bq209kYTvH22RQ1MB6XaXsKheKnr4bnVA0ZDjURxxUYA&#10;DRZ0R8DKbqpfq6HtrCDY9y+L2lNGIGDyOQSPu4TaowfBt8MZxPf/BU7BkWn/hZGZOUq08EH05LcS&#10;phg3QM38p11A1XGdETfkJ0SNfybbOsUqwKEASMmuIQgr/QEhld+jY/gvcJ+xEp5Wl9CheQoChl9E&#10;+bFhiAn8GWWHt4fnmA0SbdG20G34lLsP/47XEOqcBI9s5xHj81FqYwQXfycFrqparoJLtq3wdXyC&#10;+pZ70NBiP2rbbYaX/SV45b2E9q5JaJn9KvxzPxdCJBNANbY4gqDir4X86O1wH96ODxDT5mc0LL8Y&#10;/oWeCt+DwMHL+go8am5Dp9a/wT3HbvXcWedCsDP6sghV7hy10SjnCuQ200pvZ5Si+dsgsPMJAWi0&#10;HIhyX7AETuNC0HLGVtSbOgFNZyxLA3E1R/WW3A7cj7kcGk3TMsRZ5c33xbkzitvCpXKMU4eILLf/&#10;VeX3wMPz+6vUWHDhd8HDlZdXJJpCtxy8UPtRtAqb6ftl5E1kJbp7QE8BzTGD98B2ggfeQ9LztV8c&#10;pwuP/SOigweChJFnRojrkZlwGX6uu1qpBKn0KINODBSFoG+jUqTo4IGKlab9s4/PSi4JreASAZSe&#10;NltNqigXS2iKnQBAXBRqPKV7YouJREtI2X490oIK/qwGFOSY4wZYO8EAZYpp/wtrY0T6EVy0Vgp/&#10;Md4/7KAmbQogsOS3WHe1Y1OO5JbrSLZJlpo+TeuF2uecui6tEGcskHSnLd48jEPSw05IvuWsEQIV&#10;eCAP4Jz6X0/e34ett7bKs048M0G4XuwHuqNZnpsTKKanZuQFt7GGRJttrQWIsU1cFNtapvUn3R0u&#10;U+sgYWM8JmwZhb1Xd0r/VllZBfU31odDdXtUH1sNTovKotLAL60NFJb2LlAqc92ggup3sQrFUM2l&#10;2hd5VhyLOGLWhlkKpLBq6EXJpvnhQQv88rwF9l/cLy6ZddfXyTPp7wk5gCTRHlfHHLl/VCpRfg46&#10;PheCCvYTE1tltf0vKFk0eqkXcKJCRazzP9YA5jPNhWDGmFyalfgxvnu+CaP6ldNe/HtN1ctpooGC&#10;44Z4viKbRtbhC3qjlgIPhWS/5HvuSH4QmAoeqqs2d5x8sFfifh88Wpr6UW0T60RCqJpVfGUqlgMq&#10;cPIYCAwY9bCiK10ONVOLYzkrpV9LClrpLomdCmDQQsBjKAtSiY8EGAQCyztXx+TQ6vJ7cVwt3JiV&#10;U4pbTQ+rK8d/PSEfWI3u+hxH7BpUFmu6V5d72DWQ1g0Ch7zi2jg7oSCeL1fPSiR/3xNfP9qPV/dm&#10;4OalWohUH4Xj1Byw6V0A/oFnUGNWNL4/lgsHR5QQ0HJ/eT7cfrkHc453RDc1wyncrxDMHNJntOZu&#10;5nCa2AGWvXJJtkLDbkaoP20SKk/ogoDEM6KovKZths+4Q4jp+S0i2/2IiCY/op2azfvleoqgYm/h&#10;bncSrUveRGTbH9G22B0EtnqA8EbfIWHcj/AddBptGpxHZEAKAgt/I0RHj2oX0TH2Z4S4foNO3YCg&#10;Sq8Q7PwGbXLfRhOro/C0vohWOW6gsc1xqdzZ0HIfPOwuoGW2qwgYewwdx70RYBFe70cEl3gndSvo&#10;iqAw7XTzHBdQ02KpgAo3m2PwsDqPRuYECgYobNEGLXIeS38H/wNpar8Lfs0vIy4ICC7zNq090Pu2&#10;AAMSTQVEzJory3rTx6P1tH1oPXWvWB6iJmpEzahBj1FFATP2caMZmTkO/23ye+DhxpNjuP/8iAAD&#10;AgRaEEl8ZOKbjIqb25gyOGPbvys6oZLggeZsmv95Dz0H90xVxP878LD+xvo0hU+hqV3AwMkhGkhQ&#10;ikInT+pCc3Xonvbib6dbg9EEOj8i47mWX1meVgeEZNDXauxkn/UdFqeNebTcsrrlEU2pkwwpSl0X&#10;NZampCp8ui6+V+Pj9d0GqFs1XQm2aFYclw41Vkq/vVhBhZvwZI5S9OvU+Zcg5VZNNQ4XRsoVNaG7&#10;UUyBBQVGeE2ek2M1i2jRzXFIa0+6VkodU0WdKwBv7wbj1S016bvhhOTbzfBOTRhvPz0kz0CLEK1A&#10;225ulQRQ5Iqw77jscbi79Bv7ikCBHBBaEahDGBXhucVD9ul7pI+ACBbMIqEyYn844g51kvOx3k/n&#10;IwmwzmuN6lVywaKfxb+d6t2xQDofrL5HfcQt6STFtKZ9PQ1jFmmRGu16BUq9jolnJyogq70zrIPx&#10;/PkO+e8O3dPqmTC8tP7y+pJvgv/zuNNjxeoSOfTvNWn4g5JFY3ctzwNT9xqOM9TWB6s/YX7ODOBh&#10;C2aMqayBh7updeiv5pIX791OhWAViKBJ7O7Tg5hzYa56ERaoF3mDFtNM8HBZgQ11LHOD8yVMehCp&#10;fUjPN8r2ddMNENvKBPcWOOBUYiHJ4Mi01LqFgaJxFeqI24HrLG7F7bQS0FVxSClqggemrtbBw/qe&#10;VcT1EVSviJyDbdxXzxPxbJ2VfDR8Hn5UJ8cVEguHBmA09wXBgw4iHi5Sz3OFH2ZeBYgaa5XqLhhg&#10;/NlxMB5rgSoz47HvUCl8qz7Ot2vM1L2UxOY+FbHxq/xwKpQOFrzqGOLoOGuxaDw73EJmPjT/sc/N&#10;E61hmmgO0yGmsOlTCLkGVEK5kcGoNXoA6k5PRMUx0Yhu+wsSxnyPbOMKIKzKB8R2+lncGDF+v8G7&#10;4k0El3qHiEY/Sr2IAJcnCK33Hu2cnyM64HsEln2JOpYbUN9wF2LifoBPuQcIcUpCbN8fEFjuORpZ&#10;HZJQzgZmexDt9ys6qvM2sTqGcLfvUd9qF1pmv466PSYKybGNw21YGOQVbgMzXLa2uyWlw9s3VNdv&#10;+aMCIBfQxPKwuD68sl9Gq5zXEeGdDFvjcml94WjkhmqW49N+ZyX1zDeiQc6VaJfvFYLyvkWHJu/R&#10;qK1Wi1+XMtniUc96MQImfi1goVMCEOPD+hWzpYhVu053kDD8EzqP/YjuEz6hxfTt6DxYgQz/j7JP&#10;h0kP0GLC5kzn/G+T3wMP/G4JHjge0FpIxZgVeDh0RYuy0DkNtBrQHJ1xnz8iVL46eNDdFmxn5kOy&#10;/emH//wYSkaQkFFotWC4oayrc2ZU+HpeBy6p/JhPICNw4Gy51jpnyaJLU3yLrV7w2uYpJnoeR8VH&#10;Xz3N2TyfXgsjY8QJ++LmEzVZutMkHThwwkWlTmvAfqamVuAhlYTeuIaaVGQo63xkSz2ZtLAEuQAG&#10;BaIYzUFSJrM9sgrps+e78PYZEzJtQ9KjoRqoeLpCTfiaqbE4tzZus7ImLRvkNeiuDSUpN12Ey5Z0&#10;1w/Jt+qo8a22ulZXuQ7JkvwfKTtu7xALCzkgBAC6JYZWh8HHBgmfgUmi+MwEWoy0iFWTpmotqknG&#10;YbfNTSTigVYe9i1zC7FMd9juUJRbUUb6et65ucjbPXcaz6HZXncYNFH9kFXhwAzScH0DOC+uiQVn&#10;52PjrY3odzg9DFUXJiCjxenQ/d3qP7mMpBs9VP+4iZvswZOlQgRlVBBz9vC5KOQ2EDhQajaviR4z&#10;e3xx3v8CyaKxm1afwmC4Wm+khIlvVBtnwESMh+4fVi+UPy7vKaABASpavvQs50pzGl94hWwZusmc&#10;7gxxITojOGB4UvJNpZxvlhXwkHzPQ734nurFrKW9yAQjNyvi8noDVCtPH6AZrs/MJTUkyKFgZMX8&#10;jrWwqJMGIPibwIDCvA8EACRKEkCQ0EiFv39YKZwcW1iAA8EE3SBc8vhFnWphY59KODGuKE6MKYKH&#10;y7Onghv1HArdP19qjPNTmAyqKJYz5FOBjd2DyuLy1DwCHihkMycrNM6Y7StPDgtIGrs4EdUXVMPN&#10;az3wbFk2XJ2RBzVKWsIwA2lpS//CeLjMDsdHF1EgyQ635+SQipzy4aoB5MXNJrh8dzo2nB+DHw4Z&#10;4f1DheC3tkDVBVWQs185iaKoNWmw+OyLj2gNn8jz6Oinza6bT12PKO8fhIwZOOCSuDOiW/8qgKFD&#10;8DdIGPcbWlhfhV/lpxLlUcN0FRoa7xNuQ1SrXxA64h4a5N+hwMXPCC7+Ft729xDoew9NrY4LByLI&#10;8wkaWxxGC6urEgnSstBVtM55Gw0t9iEq8Dv4KgBS22ITmludlYgJEizbV0yCq+FB1LbciIY2WyVn&#10;Be+rQ/3vZDtdFay/USFbT8QpgFI158j0dzJVChsHoXreEbJuZGiKSnU7wtDARCIrYgO/R227GbDP&#10;Xl6ta3yR2MhPKNq0BXpNB+Litb4xMjWFua09Kpftg4TgdPKjnNPYDKY2Nijs3kwdkx7hkb94QznW&#10;b6qWnOi/RX4PPFAZXH56DC/fHIFVNitMWzZNlDCVMuVCaoTEzjM7ZcltVKBMT80ZHNv+J+FMVc6Z&#10;euz+u/vFDcD1HLlyICA6QJRwVscSyHDJfTNGc+jCe+R2LvmbCpCKj4CBWQ+pyD63NujCKsPMoKsX&#10;AKRVlkqQ2ziLpoLRXR0c+wggdOBA4MTnWXZombr3a+pbt9OUNsHDITXmrTPFd/uNMDbCBOYce1P7&#10;e22i2sa0yBwnb5QQJX4rtfiWPlumaG6h9N9poa9PWPlymxS1ev90jRp3OyglmTr2SqEmJ604FoVj&#10;EK/DiJDrRdW+rZB0v6Ua59YrQLJTSJMMM2S0wc47O7H91nbMODddQjLp3h53Zqyko2Z/MMyV/xkn&#10;Q6xlQR6dVGtOrW/UdlsbiZhgEj3WwIjcGyEgbOiRIQJAaN0h0ZBjX50FdbT+UP1iM9cGo8+NQrVa&#10;1dL6SJd8vfJolTn521xbHn9xTO7DZ7c3itQvgl+vGeLM/cViWTj39hy2Lq+Dj9/44sSDfRiyajDM&#10;zc0RER+B5TeWodfYzCnvzczNUK99PbQb3Q7m2dMzyC67tkSArX1O+0z7/00ldSW1GqYUClIiRYMG&#10;pu2kZeIjeNjihhXXViLpjh++u83oCvXS8SUjYZLg4Yz6AOivU23vH4+Q0E6ibgr9ogQQWknSNurF&#10;1IuN0O/XSlPat9Us/kZZpYDXy3UFlFCRq5eZ1SvX9qyG6R20YlVU5JRpYYyU0KIlWCVzRefqODeh&#10;IM5Pyq9AghO2pnIayFnQQzt3DykiwIIg4906czxamh2X1KyfDGdxQ9xpJKbWpAfjcXeuA3YPLitW&#10;A7o9eE5aQ27Ps08jNB1QAOna453q3mvIva64PBdHl6Qn+TA2MkRc87zYM0TLPUELg5YEKzuYK4J1&#10;Ma7NcpRzkS39br2pgJm76honxxYRN4mU0j3riN5HeyP/4nwwGqdQ+Ag1I2E1x5nz0CXxExLUzLm9&#10;/wt4jzsqQKJNmWuI6wX45n6MqKDvlaJOgVuPNQhz+RaBHW8jrNk7tZ6Mds1fo032e+JOkLTXJe8h&#10;YeQnBLs9RyvbG2jpcF2sCIwY6VDvBymK1cL2MuL6/oIARnVYnkVdq21oY38HTU1PwD/fc7iYa7Uq&#10;6lhtkuMCcr+SZFBM7uRlfRG1LDYgxu8jfHOoe2v9i+xbuVxPKWDl5bofxobqfdTfvwzinesOAvK/&#10;RHjbO2lt7fK8FhAT2exn5CtXN8tjjYzM4DZtMVpP34ug7l9mmSPgiA34hELFm0mIZsZtEROfIybw&#10;N3RNzEy6/LtLRvAQ2VW3Dm4Q64KugH9N0cImCR4yKmcdPCTOSZRZXEbwwPaM++qiK3Rd9Oqcsk0d&#10;v+/OPlEA++/tQ5u4NkgYkpC2PeNxFD2bJbcx0kHfjyCB59p9Jz2MlEIFz5nkmNNangea0Ov3qp8G&#10;GChBu9rJTJhEOYIHCi0PJEbrv1nYiaCDIKLnkR6YenaK5DHgNXeoWbpYItQ98FluPZgjE4VkBQpu&#10;b2YWQq2vGRlRp5yhjC8pdF1wHGTWyat51FjZTMZHggcqcpYp18uXn3+i8ccYBUGrwLP7UfKb1+Y1&#10;GQ1CUEWCKZM7yf/5ZLICB+FgpWRtEmeoxugAtTSRapHvn85H0uN+ap8WMhmkG4rXorWJliCe/+az&#10;E1h5ZQXmXZyHKWcnC+8j9kBH6Uf2G4GDpK1OBWMEXwQGer8SIDAvBImItODUWV9LMlK6b26Keutd&#10;0oAZ3R+sSHz93jz5Dxydcqa9nxnF1c9VgEjZFemhmw1dcqj/YaGE03ab1Q3WNtZZEihXHV2Fp6wc&#10;/SDsi22GxoZyHy5uLihWMr3iJyWwR4AAT/IhGBaacdvfVFJXpnwJHiwHOcK2SlFte04lBBD9DOCy&#10;ro581DRbJt/315S+Qs56yk4BD+o3QcJuBR74sTCD2Prri7Hp8hh8dTgE489MwcPnapauXl6tUlkq&#10;eKCol5bV53hd+WgUEmboUZKafZOBvLVvRQEBBAp6tkldJga7YF2PqqJ4tTLaNbEk3lnAA4mRPG5x&#10;p9pihdgxwEksB7cVOEjebIqkTSYCHqTIDAELn+W4Ae4vtJPy27RoUHgMs01SoXP99QYLPLkVgfWb&#10;RqBUIdVHqX3qVdNUeBib+jCBVVHhYTxcZIfH6hmYKY5ukTsL7QVEPF9jKecimHiwyFYKdF2dkQs3&#10;5miAQsyYhw3w7lZXPH+8UEyiDb9qgJwzc8BomAmMB1vAY/QqNJ62EHE9PsksOWLSU0SGfitJqSIa&#10;/4T24y+j+fDV6Dn+IxrNnoOogB8RlHgV1ab3QfsaKWilAIJvwUdoaXsVLW1uoHm2c/DN+xi+jo/R&#10;MocGHuiO4PnCG/6AVo434GH/tUR6+Dk+EQDhbLUUXjaXUbfgRsSOT0IF+6/QzOKMOvYmmlqcQH3r&#10;XZIHIsT9G3jneYjAPN9I7orIpj8iwuNHsUZ06vwLGpvuR1HLILjW/JJz0NH/N3haXkReM9e0tjp2&#10;M9C+UhI6T9IiWALKPMl0TEYxMs661oSDbXm0cN2KLmOBnOW1iB9drPMWRgvfreg55ZdM7X93+dzy&#10;oIGH9ZnAw4aVA2SbpZUlVlxaIe260qYs2b8kbZ2iA4SMbboceXhElBLNxBTuywkIxxBRuqnm/11q&#10;tjt53yQUKlEo7Vi6IHgMz00iG9sIWqhI9X0oTJVPZbrt1lZReHq7fg0qFyo9qaZ5SlN+abI3XMAB&#10;cxWQ86CDByo6HTxk2l+JbomgVYMp+uk/P60U+N1Lk1CxVHrfVi5uiF3DsqkxLpuABiZ9SkkthCWp&#10;p9UYkHJHKXi6e5+tlfGXAOHKs3MSTcJn4LMztTf7bdftXRi9bDTWXV8r4y+VOrMzTjw7Qfalq+f2&#10;syMSzUL3MUmRSQ/j1YQpQgGGxXj7dKVYUd8/1azGBBm8ppTeVv/RsQfHsPnGJtVnS9S1dop5n/wO&#10;5mygEqULg3044+sZAhokM6TqD68JnqLYCR7Yh+5LmqLRBlch5rck8FL9xf7lMSTsM6rBc5sHOh6I&#10;QfDuIPjv9NOsGuq/sM5tjbqJddP6UJeC5QsIUKrVOj1KjdJjha+cg/22+84u1GhaI9P2jFKuTP4s&#10;2/NXyIeJKyfiyKMjmdoLliqIgJH+6LfuS9fI31RSV3TwMMRAEtswDp5hahl21MDDANVJiwqmMocV&#10;eLjbAsmXjPDy6/JibZDZ8WEiV1oXFEJWLx2JMnxp6m+ol4YgybxlutlkvpQPExQIaZsOHmiJuOcu&#10;19SVuFgEDhpJwqhdA8tiTmRtjAvUrA2sjqkDickhLljVvYaEatI1oWegpJWBQIL8CMqqbs5YEFcO&#10;X08qgMeLreUDpcUhaZsCDruN1D20FEvHQ6XI7823w4uV2XB2QgEBISeVYr8+0xEHR+ZGC+f0vO8l&#10;Cxrg6CR1/BUrPFhRSMDFyi7V5R4uKWCQvNcQDxfY4vqsXHLe11vNxc2TrJ7r21NqyQiVTeYKWChZ&#10;a67uy0Zy1r9lOtotvC91j2rfKTHZkXyqgphWrWZZSRVTupgKDKqLGhP7o0PiY3Qe/xMCJpxC5KC3&#10;CIl4jMDO1xE/CGjd8xBiQz6hU8yviOn8PaIjvkft4R0R6/sJTXMcR5ta1xDe4R1aOlxBkJrNxwR8&#10;FB6Dj8MDNM12UjJhNrU5KdvokiBpkgW7Orh9CzerE2hkfhDB1V7DN8cTARX+lZ8gpNE7BJR9BH+H&#10;52qf4wjI9RL5zd3hV/QuWua5iupmU6X/Wjc5oIDHJQEbLXJdQqdgoGb28WiV4yLcnFal9bOrwzpJ&#10;kEVLRXYHDdxWztZfzSK08KxiTi3g3GOwZJTUj/l3JX5MCprOWoEmoxehTfTvZ4v7O8vn4IHKQ1f8&#10;nElSCZd0Kpm2naWEdSXGJaV1cGtZSjZJBQ64fuR+euiivp8uVEwZf9PSQMWkgwe9BPS8M3NhbWed&#10;aV8dmHB2zGsRPGTc/rmsuroSq9X5WBiL5+e1uKTyo3JrNsxdZtAcs9rvCUkjSTJkkAqN1gmCB7ou&#10;XNbXEQWoWyX0sU6XPnt7o3FsIwlFZF8VyGOAUQlqfDuRKmoMkroUqQmiRDiBIVlyvwXe3x6C1/fD&#10;8OyZVmvhvHpGybOgwBUBzy6lDGkyZxnyBZfmY9jWoWmZfBkhwntlrgruO/H0BMw+P0vSS/M/vKiO&#10;e/pst4ASDUjEC1lQA4sb8OL5LgVc6ktmT5a7zgjO7j8/JuGrS9WMu8eR7hh9apSAFS5JeGS4KxU+&#10;rQ/e29uK4vfZ4I0hJzXXEPuTyzq9XBC4K0AAg98OX8kOWSGsvPzmdoeyDihSvzAGnxwkbg72cdT+&#10;SNSeUQt5KuVByKpg5KusRUWFRIdg863NYvEpWVurlVSodEGUr6Vxq4yNjeEe4o69N/eifG0naftP&#10;hKAt+lAUoqdGoVTVP3066f9rSV0JTQUPY1iaOETAg9PYkMw7EzxQBqkBfGNDQdtzz8+VF/bg/b2a&#10;4j+uwMMhJk2iK8IdyY9HCsLnR0dzIDkTpZeXlD9d3BmXFkm8MMuVZgIP13LBzMwI35DEQ1BCC4RS&#10;no+U0j05rojwHggWmJthkHczDGvrKUWuBnk3FyBBLgMBA3M9MJSTdSv4W+M6aAmiNvepLMWs3qXm&#10;ipcQqRMKOKhnSLnlLPfybq2Z8B0IJN4ohe5dOzsszNJNXev6Z8M3qy3k3phGliCHSbHobljVvbxY&#10;Py5Pz4P7C+wk61vSaUPcmO0ov0m6PK7OfUUBi5uzcwpYSLlWV127ujqfugeChX00XZqKdYSWiRPj&#10;tAiP0Yd9YDnLEu4bG0t/5pjlAKPuZvCYvl7IflHTLsJ/9jqZhRMAeE87hI4BJFD+iohWHxDh+T06&#10;df8VQS6vYPFVXkT5/QK/Sk8Q3uYDOtT8AS3trsHVcj9iO/8kmSODq76WWhoRXj+inuVONLDYI+6M&#10;gDwvEFTnG7Qr+BpRnr9ImCbTSycM+wi/XE8QWuUDvHM+kHXvMjcQqfZhvY4OLt+qe/uENjnuCBej&#10;tf1tuNrsklwPHYM+IX7AJ5QwiRWAwJBRnrND3e9Q3XY08pjVV+1vEN74R8QP/wUW5jmRzaIQwtq8&#10;kWRa4T7vkM3y90MrM4qr81K0aLUX5paZ/ZSGJiYoULIJYoa9y9T+3ySfgwdd4VNJDz85HDvv78TI&#10;uenclI2XviwOteSMltKZSorH6pEH+rn0/fbd24e119bKjFZM7KqNFjZ9XbcMUHh9LnnNNVdWp51D&#10;Bw8Zhe285tmnZyUltr6vLhyHeG/6uem6oKWAyo6zX5IlOX5ldFXQP99gYz1ZJ3jQuQ80k+v7UOpM&#10;qg1j8/ScAy6d6mDQoYGSdfH1w6F4paemTnX3UjiG8JsX7lhq1BqT671LJSrSokAeA7keki5bzbD5&#10;DPr995jdQxQ3eQICHk5opE+WtGZUiU5o5HOxcBXJ2eyH+woYkGT5/NFE3H52HO+fTMKbh10VYDiE&#10;t0/X4P6jmTj95LRYHnjNr58w/8ZFnHp0Uv47nofAZPW1VdhyeyuWX14uVgRem8qergzmftBDNCmN&#10;NzaSfq2xpppYIxjeWX9hfbhtaSLh7u33hkgxLQI3ggy21xtRV6wR5EC4L2qKDrvDJCyeIInPxvoQ&#10;dvZ26LO1D4ovLY5yy8rhycWmEk7Z1L2muvdDEjrbJrF1pgyU/5N02ZIAg3ZqPcMxpmamyFslLyYe&#10;nYCW0S0z7f9fINpKvj7OKDu8HcoP/9LPkyYZwAM/GKLvnjN64tbLWwqBHcPF24Ml5jrlivoQFJJ+&#10;f3+ooFa+5Hw5+WL77vCRj4wvDn1DzMp28/kpvH62GfvVh0/mNAmT/KCCvR2xe7H2cYn1Qc2+mWny&#10;5UpLcR+QIEkQMNzHFbNbBWCs+j2grXqJfBqJdYHZJ8lRYJ6HedG1sX9oSTC508ou1aSYVsemGuHx&#10;1QaF6l+sVx/nZjx4uhMfFFhJuher7n0fdoy0gGkGRm+slykuTc0jboz0iIvs4vLgh/7NKgvJ+0CX&#10;yDB/DagcHllccs6T63BmfCHhY9A1QVDy9aT84s4gB+LFSiskrTFVCN8dSff91UBiJBYKJoa5vcBM&#10;AAyPYdTJ47uj1Yd7Bcms9f9iA1pvUx/CMHWPXY3gNDwU+fo1QMUxkehQ6wPC+71ERMh3iI0E3Ccu&#10;Q8Lo39ChzvfoPEHN3uu/QLOOWyQKI7j6O4Q3+Q6Rvj8gpNR7pfhTEBv6CR7Zz6Ol43W1z88IzP0N&#10;WuS6rNZ/UesvEfvVjxLFQeUeXu97BSB+RWTTn6SwF0FK/OBfEdebpMjvhRzZRoGE+hZr1fUVQLG5&#10;guASWuEvKn2GmXKdVg5X53mID1LXyPlS+BKsLlrfdgW8LK+jU9ufYWygcxrSk7G0r5WESI+f0SrH&#10;BZQtHp7WbmGeJ209KzE0NIF7+5WInPhSIi6y2ue/VTKCh/pN6kvRO1ofOHPLuJ8ug6cPzqSYKfN3&#10;aNYIKmgSIHU3AhU92/T9CBJ0twTHCr2NAILrPO7A3XQlz315zXHbx6adg/I5eODsOGO9jIzX1EVP&#10;/iPnVdekcqWwQFPYrlBRgBy7CAhI9KNUWl0xE1BgIr1Sy0rAyCr9nTS2N0KjdRq5kimXqQQZVUBF&#10;9/b5RiQ/6o8H55sLz4ApoMU9S5eFEkk1TRDB1NDXi+Dus2NynzyW6e8JDni/dBXMvThHSobTJaGH&#10;mQ5T28kj4P78zWNpeSAQYsZH8g4YJUL3Aomo7Js7j7fgybN9Gt/ryRQZvzUyplaplOT3vXf24tzj&#10;cwowEKhdVmP4GtV+QLJMEhRNUPew984eARM6x4GKP3hXkOR3EHfEZs2aQD1QdXVluKyvLSTJay+u&#10;SeGsJlsaC6my0WbXNHcHyZYMieU6J671FtXDmK9Ho8UiTyFZsp3P2SzOXZ45aHiq5TyDss9mboDx&#10;52cg6XYX2OTJBoPs6dtcm6W7QbMS6/rWMJ9njhzzcsB8fNauz/8y0VZoaSgzwh+lR/p+voMmVKD9&#10;lZBEOc4AJpNNBAQUHFpAUDfNTbQw8AVMvmKnWQrOFsfbZxsUQj0jaJT71F3vAovZFlLRkOYoms2k&#10;UqcalI49PIp7zw7gmfqgqMgXb1mMus45xBIhLgX1QT1UyvTNWoY8lsLqbjUxJVQBBimxrUl/JYN8&#10;mmGqap/RwQVzIgkwtAqZTDN9alwhXJiSV6wQa3tUxYZeVfBggS2Sz/sppe2KM6cXoHSFdJJN+TLk&#10;KWQXDsLp8QWFn0BlTzImwQPvRyM+2srHTutD8m5jsSgwnwNzQ5DfQIvJ1Vm55JibzGA5xwHPVmWT&#10;c79aa6kNGMwep4QhWkxJm3TUAE/3KiCjBhCW1E0+byC1Pnj9pB0aL+O9WtI3mnTbBUcvt0WFFRWQ&#10;f0F+GI8zRtS413CdNQtGar3YqDbwGLYCkR1T0Hki0KmzUuj1vkWM7yc1o/8BCcMhORo6hvyGdgVe&#10;S3nrwPwv0THmR7TIfhVhtb5DW6d7YiGI8PgeHVy+U8DgExpm2w/vKrcQ6f8tPOwvSHRHeMPv4ZPr&#10;EaJ9fhFCJOt4JAzTMmy2K/gNWBGU6bgD874SomP7au+U0tcIk6xN0czyNNzMjwrYYAps8iwCimsc&#10;hgLmzZWyN0JV65EKeLxHTPwbBBfSAEhE0x/lmIJ50kuAU5wrjUPcsCR4576Vqf0f+Z8lI3iI7h6d&#10;Ohm4BC8fr0z76dLQs2GaQtaBwOFH6aTHrERX5uQfMNUxj6MJXLcGfL7/kkva7JbRDLymfh1ddJDw&#10;ryQjeZJCN4gOHCh6vgIqIlF8OzSzushepbgyAIZ6i+qiXHx6ciBjW+O0MZHW2Yqryss4WXxZUTW7&#10;ri7rbpvdRGk+IOeLnAIFIt7fDdJCJtV3/nqNhYwrnChwspO01hTJd5tLf7BWRGsSNje6otqaKmi4&#10;sT7mXJgtfUCgQOBAMMB75TV4v7Sk0EKx585u+U2rCXP3EABVWVVJuBB0WzByg4RILsmHePtcI2US&#10;SJx7cgJ3nmtWG1oeyKvgOi0Oy64slYiSeefnouP+GFlnmmr2IZV60O52ks+BE04CB1ohGIbJyScB&#10;DGs70MXT+2gvyZXBTJJdDnYWYmrwliA03tAorf9pvXDd0ACFlhRAhz1haDi1gZyDVqKGqt04FbiZ&#10;W2vKffhxzfriHucm9zPo1CicmFgZxVekcvkyyIiZI6TPPk8i9Y/8S9FWnMa3R8F2DWBa81+wRBlf&#10;TDLloNSlEiJtB097+VAabKiPXod7CWocd2YSFl5ehuVqAODHypeMLz3je/nBOcy1h8U4c/ERsoyr&#10;bjY7cn+fcB04OPGlJajgtVOu5tTIQnRh0MR3yQA35+WU4lXM7TDCryFG+9fF8uYBWKL27+ftifHt&#10;6mK6vxuWtA7E8gRnqW0xP6a25Glg2e9rM3Op9YqY37EaAutphYwoZQoYYO1IQ/VRq4/m0Siw9v/7&#10;B33wapUVdg8qI/yFnQPKCQGSrgmChjvzHJRCzy0ggS4MAh3W3j8ykvkkCslAQHBwe0EOsVS83qXA&#10;wGVD3Hq0E0nXyqtZRQGkHGEJchtxSRAsPL7dEdeu9MeTW75IOanAxCkFIm63Uce54CrBwz5j4WAw&#10;Ze2LNZYKEOWW+3p7ppD6SIbBTSHzcuPDYD5A/T/LSqLRmImoObEf4vsBLaftQMKEn9B26mFxCYS3&#10;+A7Rvr+hdb6bCKn/DjHBVPq/wlPN4GM7KoWvlDqF4IJpqemyoIvCJ9cDiZQI6fhESob7lHiAllVO&#10;on3FZLEiECS0q/UNOqlzdGj+LRJGQZ33E0JrvkdAtaeIaP0tOo/9FQljPirF/5OEW0Y2/wXR3r8K&#10;GPCvcwt2NmUQ1va9gIKEvp9gaZhXAYrf0DLnBbhUmy7Fwzo0Tkb8ACCk4lvJ5Bmvrle32hSEtn6A&#10;JvMWwsfttACOtHf5H/nD8rnb4u6VRZgyb4yQIzO267L3thZGSdEV/5HHR9La6TagxYEKR9+Ppm4u&#10;CR6WXkktLKWUIetDrL2+RvbndrYzHTLXaYWgad7Fuw7K1ykvbgmS4D4HClnJ55wKcrIyggfdrE+h&#10;snIf3TRNedFEXkmNG0Zm2vtkYmOCnP450twWFOs51uICpmSbnU3acs7PIe2FFxeS31Sk8y7Mw6X7&#10;63Hizik8e6HGPqaovmIkExCOLdpYpcY+9a0fu7smzVpgOcMSZlPNxNKYbUo2ASa850yAR830a66t&#10;geA9QdLGDIlclmlXRsbg0stLqRm0vVhKWIzq7rMj+EZN2Ng/dwRAMCLmQmokxwVcfnZOAQqtHgj/&#10;D4baki9CUELXB/9D9tX229ukgNimW5tFEZNXQYsCLQ2cPPLeOO5X71NN3BUEE5xAkq/BXBA+O70l&#10;5wOtIzyebm72FcFG6Lb2aRYLXQJ2+SNsR6jSQw5wWlFW2nLUzIEOU8MQe7QjBpzqL31GK8b404na&#10;edU1J5wdj11f74RjOUfplz47eqNIvSJfvM//yO9Klo1ZyxglQ9UHM0QBDIYU9Vcv70AreRkJJMxn&#10;WaDM8tKCPvUPkWQeIvmQfcEoOyJEc3uoc9G0RxTM2QNNbSSeEFknPYgWcJD8IBLnn1+RfVNoyTih&#10;lqcs8f62N5hPgZYNVrWkRWFKe+Z4qIu5rb0xunFNLGvZPpMkBtXH9A7O4jYgx2FwkAUcbDR0aZfN&#10;CGENC2NpQi0hQe4bWloUMnkLSff98P7pPLn2s5VWAhg4GyAAuJSa+4G5JOjG0EIuNW4DgQRdDqyR&#10;wfoYso86hsclbTHCs4cDhBnO2PNLz85IZAqJmjzu+nwzPL7qLAicRXr4sSY/Xab2cUTKXgUimLjl&#10;mCmuz3aUWQnvYXO/Qtg7pAw29ymPO3Md8ODxSCnMZTzGWMJrmbwlZ2IOWPa3h0fiBgTkeKkU+LeS&#10;Nrtjh9/gPeko4vr9Cr/yTxBU4DX8St1HtP+v6NT7ZwRN+hrhY5+iWSc1GLh/qxT8RwRXeIMg12dI&#10;GAGtxkVJBRQUuPCwPi9ug+iAn+BufgrtKySj6ZRlCK2WhMBy6pquKYhu+5vs2zz7WYTWTkZ0y19g&#10;a1gOjfymI7DFXQEDHYMVEGjyUoGG5yhmFIrWjfbDP9cLNHbYJP9ZDhstLW2rxnskHLVdYS0zZC6L&#10;Oug09AMazp6ODj2fo3NnIDT3jyiavy3i1TmZjIr7/SN/XD4HD/+T7L2lgQTmMjh676i08ffak2vF&#10;5E3lREXPsUEUkfrmF11cKERFmt/1cYNFkHhsRqsF3Re0EnBdJ1Au3LUQ5auWl/Pqwm9LxhOl5DK2&#10;69t0zoUuPM/yK1pBrIxCQjIVi1cfT9gXTefDFGpdCA1W1E+zPnDM45KzZw082KSBB4qFGheLLikC&#10;4wnG8rvAwvwy66cCJ7GR5MMTj0/g66eX1ZgTplkUd5lIVeHny6xw9UZPdNgXhvxT8kuyPoM+SmgB&#10;VmOp3RxbsSSwXgSzOXLGzkkaQxzJA6DZn/wymv47zAqTfam06yoF7qDAQ9GlReG8tqYah5hmfL0k&#10;mGIpbpIlOXnj5Clj/+l9xv7VIhZ2i8uDXAxadDgRZHhquLomFTv7b9rXU8UCQSVOxa1HppTtXEbu&#10;i8CHliQqdwKFsafGyH4EAqwXQsuFR2Jz4Y6E7+oA961NJZEUrQ3Rh6PQMLwBBm8bhOnnpkkqcf5H&#10;ebrk1pYV8yD6SBRqrXWGWWotiR4zu2PF9eWip3yX+Uj4be5SudFsXDO5ppn1X77mxP9fkmVjZjE0&#10;FLeGvLS0OqgX18jCVDJ8EVmTxFJmWSnYTbJVs12tUhpRI5EkZwecRfDDKj3CBwa90s9LQoyO8vki&#10;rL+xAUkPe2jWhduN8PphT2SzMsYb1pJn2w2teAmjOD6ctsDbiw1xb4Gt8BpoVSCBcrRvPSytVBvD&#10;2nilgYfwRnWQw9oi7bp9fbLj9ERHpazz4spMRlRkx/nJ+QWMHFMAgZYEchiS7zXVzIqPx0p62Cvz&#10;nfCYnI4LBniypjDeH9A4Cbfm5BB5n+pWeb3KAi+WW+KhAhRnJhTA0i5F8HazmZZX/pAhku6GyUC4&#10;4tIMJHO2sd8A12abCxBI2W2A4B2uqKFmDfSN7ri9Q3yJFx9txIdT+ZB8RM1MTtGSYYoX66ykaum7&#10;NcYCcDjYkAvyeqOZmEuZnc1mqg2MhykQof6zgosLoMgQd0S5/4L6tjsRkOclvGZuQefxnxDl8Rt8&#10;KzxEc6tz6DKaJMvf0HjqPARPvoyWY9ej6tCeUtyLVgVyENoGHUOLuL1okGM3ooN+lpoWgblfKXDw&#10;q7gmaCkIKPAcCQMVGFDrWkXRT+LKiG7zG8LdfpLCWwzVbGGvjs3zCrEdf5J9uV97rxfwynkCncI1&#10;dwfbI71+EQIoi4i1cTub9n862ldHx9BP8Mv1EBZGueR9zVVASxxjaJDZN1+pdM9Mv/+R35d/BzxM&#10;3zBdcgjoSvv8Y63+BJVN/8n9BSgwqRAJ1iSs0QKgK6WtN7X6CJTl15Zh/M5EOXbJviUaULiS2X3B&#10;/XR3BfdjAqaM23XRzeu69eLz9YyiX3/C7vEoWyPdFZG3dF60nd82bbargwYKk0MRMJRZUTrN+pAR&#10;OFB0S22acBKmlnkW5BKy87wLczF+6XjhZhy5vxdvn65Sk5aVOHk0H1YppVp9khcqDApD89lrUXFk&#10;JxQYXA/GPcyl1H/26TZyTZNJJgJIyqwohXob66Lyqkqovqaq3JPct1LenHX3PNxDuBI8hlaHbHOy&#10;oaw6ZsPVJcJpYLXTy8+/FusvLRHkOxBw8T9iv5Ewyb6i5YGFxhiyyyV/83gSXqn856tnouI/qoAa&#10;x3byGjrtjxVA03xLM+E+MOSVGSgHptYHER7DehepfaGDHIII7s+JJiNGWm9rJeW9Oy6OEfJlzuo5&#10;0XxrM+FyUOcE7w4S4iWvw//HyNwIJtlMhPfASp5dDnRGrala6euMyZ0+lxx5M1fy/UeylCwbvxAB&#10;D7QaqJfeaLwRLMcqJM7fY5UkqraJRvJRlB7pIxXP+MIS2X21uy8q1cu6gIn9fHsBDkNODMLW03WQ&#10;ckUpYAUOaPZP3qNm2fdbICK4MBYOpfUhr0LmV9ULelkyqiU/aCfb3603kxk+FT8Jkv29PcV14WCR&#10;7n4xMTJC/zZNsaJLTSl29UiBBbobaAm4Mt0BT5ZYa4TMTaa4rBTwk2UkNxbF83WW6jq+6p42ysfE&#10;D4izFtbxf/DiDIadHISUg9nxeFcLASAP1TlfrzEXRf52nblES7B41qa+pXFiXBEhen44qJ7lXnOk&#10;POyGFw/74tvzBrgxMzfeKoX/dL05fvtmO8xnmcvHVXRpESkqs0Rdb+/dA7g3P7uU2U06ZofDIxSQ&#10;2miqzuUpPspkJnTZb4jbCvg8OVdd/J8kpOaakVOSSJUfHQrzsepj6WKABnOmwt3sJCJafYeIBj9I&#10;bgXXuTPQoeH34rbwznNX+AMN5k1Ryvo3RLn+DP8STxGY77UGCqo+RUTXpwhze4OImj/CL+dTBJd+&#10;i9g4LYNjRwUCmCiqkdke+No/RkClZ4hXIKLLpE9i7QitmoKoNr8iMMcr1aaFgnYM/oTAmi/QvnwS&#10;Ojh/h+Y59iOy2S+I66PO5wfERmsAgvyJ2OjfBNw0z3lA2uK7/YqIiU/QaNEsOBhUlv+8Yc0FsrS1&#10;Lg1L65xwbzcPvaZ9REzUD3IMIz309+Mf+dfy74CHcUvH4eADTTnTqkbrw53kO+JiqFW/Fk491BS5&#10;Dhgykhhdmrho1szPztnMu5mWaE59AxkVPQEIwz25zv0ybvtXQiWoA5vPtyUMTch03T7zeotS5/hE&#10;8R3uoxXE+ozzQOFsWZRxqmQEDsYTFXjVQcMQJbQY0PWrltxuryYvtBpsubkFe67tEdM/szOG7m4P&#10;2yG2MmGra7wTFe2Gol3u14hLAMqNDJDxOHvfIlJ/yHCoIaxmWaLeOoKGipI2m8qXIIKuC7/lvrCd&#10;ayscAY7Lephj3kV55B5qr3HGgOP9JRKDfZMkLmPtf7n59IT0NdcZast1WokIGNhvDIllOCSVN8nv&#10;tDKwv5iWm6GhOfLkEOvKYDXGkyxKFwnvg6Bg+dVlEgFCZf/V0b4CHmihoOInOZX3WmGlkywZoUGL&#10;CteLLiksk1E+g8uy2mn/A8dMbueSv8uFlUPM0Wh5Xs89Hqit+oXWj/ob6qf/16nvXOPhjWXJ+24+&#10;oZmASE583XY0Sd/3H/lcsmzMWjorUS++YaKhlr6a4GGUEqXczScrxdQ6dT/1wpce4Svb7Wumx4Bn&#10;JUScRK2SWfKSgUK7W/DhiBauRJ7DD2e0/VIum6qZytc4++gIXl1PwJHhBSVCgUW4XiglOq6D+tBS&#10;z2ltYoq4SrXE6jDIszGWmppjiZExpitgwWqcTL5E4PB8hZVYCuhy0MKj1DUJXA4ZSuQEK4Om3KqM&#10;94+GaixzNVOiiZEzHsYv82Xmx3701jysub4RSadzaVU21bnIq2D45dstZkK0vDiZbo5icj0yqhmS&#10;NbWrMW7PzYFHS+yRcsoKQ3Y0gP10WwFiplNNxdzJkKSUW/XlOLpHnqnnlciO/bb4cL+1+qBPSAgX&#10;wU3Sg2B1XtVPDzYISYg+Uvu59sg/s7xYBGKjPiKeKZpH/YbgUm8lX4OP40MBD1EB3yOowBt06vob&#10;2ldIQlCZN6Jk2zm/RGSb79HG/i5CSr+TCIwItx8VkPgG/vkeo1X2Gwgq9AYNbfdJCfG4vkrBB0Es&#10;CaGVPyAg6rw6H6uBasra2/kKOo8CQsq8Q0DhF2BIpoACJeRXcOnWbRnKjghEnd6j0DxiFaICUxDt&#10;/5MAB8+8WvEsczMHxLX7KGClzChfJEz4BbE+gPuM5Yj1/wV1qkxAlOdPYsVIGPMTgnuegbGJBTqN&#10;fo2IgffUOTS3la1NKblm5fpxyOtYT9wm3Sf/5/kh/m7y77otKFQ0VC4E2lznctvJbTh65ygW7l4I&#10;L18vLNq0SGbanNkefZw52U5W8rmyp4lcz26YM09OJAxKzzRJ2XF7hywzWjcoeorozkM6p53b3MIc&#10;zX2by3etWx8oVGw6eKDotRconDXroZufgwdOinTwQIuATLAoBA2Ufkr6pq4TTKhtRlON0HhZY7EG&#10;5JruKG2B40+ieaGjqG25CbUtNiLA+y4SEn+G28xFaDRrLpxGqgldLwP4bvcR5UyFzHuhBYJWRrqS&#10;8zfJLwRLcgd43/p2ggnHBTmRe0EuVJpVUfIvbLq5CWdVnx5LzczJMeXi06+Fx0DQRbeTnhxs/919&#10;whVhleU552cL0FpxdYXqt0XoerALNt3aJNcrPLIQum/tJlYBWiDoCmLVYT2Cgsmg2LeNBjUSy0SJ&#10;kOLyn7BfCRhoXSCxnn1NbgetJiyo5bfTV56J+xWbUUQmrNyH+oQRGSQ9lo9xgm1ZWwEM8p9tVf+Z&#10;en6el9fMnis7qi2rgmLLigjPYsq5yXLtoEntMOL0cAEWDpUdpG3E6WE4/+48zK3M0WybuxxfqXnW&#10;k+L/IsmyMWtR4MBwrBEMRqqXfbBa0o3R4rN9KN0MFDoOhGF3I+R0/bKEckYpU7c0FlxZgPt3OgjT&#10;OIllu++5I0nNxKXI1DFtP2ZYk4gEKs5TBpgYkRP5HDSTNEMpO3lmw/LOTAJVB/OC3DHGv44CD6Fi&#10;haCsKl8Le3KwMmd1iYCgm4Khjzxnt7bmSN6izsu8Cie1MNMPRwwlKQpn9kkPu0tyFH5A155rBWE4&#10;uDBzGmcjNKsRAF1/dhIPHyySPBEkT9IawQQvBCFbJxvi9mJ7sXKsGGyIpM3mOPZgO9adHawQ/zr5&#10;AM2Y7EkNGgRnptNMZfAptayk+qi3IGV/NrxjxjkFai5My47km85yfSGQ3eMgeQFrr6/D+utaTfra&#10;62qh+ITSYhatNSEeUSQhFniF9jXfw9P6PMIbfIfYuN8Q7fsrAnK9QKeETwgq+AYtba6hXY0XYk0I&#10;yPcK0T6/wqP4BbQr9A2CFXig24JWCVbtbGl7HU7Zu2lRE+pYuiaYHprWhfBm38FZDXodQl+jbb9j&#10;Sol/RGChV2hle1PASmDwLcTGAs3jt6Ft+dvoODgZ3mP2qXdHKfUB6j/nAMvoHvUu5R3kDIuejig3&#10;qh1axO1E3JDvBUjQetB5/G8ID0pSg+kccWfEDfoNsfG/oKxTOOJGv4FPn7OS98JpTBBKBTJ060sm&#10;taV5boQPSI/EKFU5MNP2/2b5z8DD5TSgTSVEX/rn+1SvXV220dd+6PD0L7Z/LuMWj8sEDjJKwuAE&#10;hHYNzdTG2TEJl/wueZ156+ehTsPUughKmF543al1mY7RE0XportUKSPPakx8KiFdpNT01haiwKj0&#10;CRwKLioAi1TgoEua5UEHDwyp1tcpPZSo99xuVAmZcBn2UN9+t9xwc9yOhtb7UEd9R4w4Shj9K/x6&#10;XkCXRI30XG6Uep8VCCmmlCqtvNXXVBNgYDLORCnaYijcq6CAHJYUIG+AbkwqUs78uV/2uTYwiTQR&#10;awqfjYmdmGCKfcFcG8+f78Sdx1vlN7kNrGWh80U47rCPCbjIQ2HiKBI2WZmS9S1GnBqOCivLi4Ug&#10;7EAoZp2dKSTOeuvrinLnpIvXZN+R3zXt3FQ0Gugq4ZwkN5ZdXkbunffLqAzuRyEpkhwFcjr05yIA&#10;ERDRrijqqHGPz1cspKi0EVBxH1oz+J/pAIuZL2M2RsMmn420M+cF/+evdn+FolW/JE4SYMaNiEv7&#10;bWX3X5F++n+SLBu/lHpKRmvZJ236FtKsDkTNBBBZ7G/dJ5/m6shi2+cSsMIP+64PF/CQ/HUNpBxQ&#10;s2oFHHRrgKHa59x8IziXSR/4w9zMsHNILtyck0PSueo1IvYPLQUWyRrl1wATWrfFYG8v7LIthUXq&#10;mF12xbCoVYjkgDg8soSU1KZbgddI3miKp6uthXDIPA20DKScttK4FpdMkHypEJIf+OPKox14e9sd&#10;r55vx1H1EfFDIDIm25j59vmRnVSzoj57vPH9/WbYcHU2nt8Nwvv7fjhxqjIuXVqCPvsD0P9oP/US&#10;N0b2OdlhMd0ChuPVs3EGMkGBMs5SONiMMUC+qfnw+JqruicFHK4VxoWrcXhzOZ8a3JZj7JmxEuZE&#10;tjLNuptvbsbFx/vEzbLl1hbpf/MRdnCYaYfosB/QKR6Ibvkr/Is9lZTQDL9s7/RerBBU+IyYqG++&#10;W3I2BJd8h44RvyGo8BupdRFc5J3a7w0iPL5Fu7KvENXiF7TL/w26jP1Ntkf6fIeowB/ROfGjWB7o&#10;FvFzfiQEydDqyejg+gEdan8nCaI8rc7Dx/6RFNxKGAM0S1yvWapYfE29V7Zj1Mc7VK1zYFV9YZ2Y&#10;Tau10tYA1cZ2R8Wx0QiOu4dGM+ej7tREuM1YjMYzF0oJ7cYjlqDy2Dj4jzsqeS7yDq4r53EcUAn1&#10;EsfLc8bEp2R6//6Rfy3/Lnh4+3qPWOkEGKQK6yhkUzO2z/ddum0p7j2aj5enM7f/K9GV/P77+yVf&#10;hJ4/hlwKfTvX96nttDDUbFAzzSxduFhhTF41Wbbr59GF/KOMoOFz4KALZ6NUPjp4oHht8UxTbBmt&#10;D4UWF0wHD/r3zCVdF/o6QbIaQ+36FpMqubWnDEXX8UARDw/EdvpNrHdulsfQIvtlLeIp9yvE94CU&#10;j2fkVMPp04QQTSslozlobaDVksnjmigFqd8XpfLqShKpQB4aeQHM9ltsaRE4zHcQMiYrX9I9xIkR&#10;+4QgYs/XexUI1CqgEjhsUeMLXVAXX1wUkLDjzg4FIjZhw40N4qZqHdNKQkUJHvbc2SuWBCZ9YmGs&#10;hAPxqLyykgAuAgr2HetYdD6UIJYAEh1plWBODEbm0f1ST90jo/gIHggk+BzV1lRNeyZaHnQhMCHQ&#10;aLCxPir0qpDmuiCgoZWDgIFuE1pFii0olul/pEWEbiKCGUkQdmIY5l2ci+adm2V6//6RLyTLxqxF&#10;vfQlRrZE8WEtYNbLGga5sthHlx6GChkHI3v5wllvzyiFDdSfGaGAQ2mxAEiug1QOwnfbTTG+kyEK&#10;5zHAqelmuDbTER8OZcfbDabCW6D1gKKvv1fHsurl+OCGWOoVitl22bHHwSnNArGkcm3MaxkoCaXW&#10;9agsSZuYyOlMYjEFPvKI8Dysb8FaEmKFoAuDRb/O5dRq3rMI2O1aePt0IS6rmRNNXu13h0gsMz8U&#10;DjR8KUssLSasZqJku1Z2KL+wnPj3yM6mRaDA4vzSp3QBMS+DDCzjlXBgSTVn0nWx8kQ1fLhsihfP&#10;96Di8vKS7pUfIP2BjKnudrgruhzuLAPAumtrkXy1EGYdWw2LwQ4wGmcIjy3N4B12FvH9P0qCJ6an&#10;jmrxq/AL2hV5pRTqJ7TKdV0p81doVOwIfIs9QKTbz+jY/pMCDW8l5LKR3RFEK8AQ1Uq1B/2qgMNr&#10;OS60WgqaFt2JyDa/gBksCRY61P5WkjqFNk6SapydEz+hU3e1beAbtf97tK18E1E+P0t7UO73CgTM&#10;gWE3Yxj2MlbvVXYUHNwALlPHwaZ3QYlHt56l3jXVT3ZDi8OJKdOrqJmrGjyrJXZHwxkzUHlURzXw&#10;joBRd1MBTMyQatpDzQwUaKg1eYS0mfa0QoMZU8U6kTDsQ9bv4T/yhfy74OH14zWSpVAHDu4t3ZH9&#10;XxQJYna+G29v4+L2L61BWQnBQkZQQmGa/K+ffS3bW4e0FrOyvv/EFRMFLOj1LhghwNkyjyFA0F0b&#10;n7srKHpFTF34jTcZll63ggpHV2LiCsgQqqkLlXgm8KALXb0Exgoom/e0Q+Vx8Qr4zkXVbj3QcOZM&#10;tHU7J660dgrEk9QswEF9gx19gbAJdzWQrMSxfyUYfKUmHOMUYFDXocVS3CQjDcTyKPe2WcuRwLGB&#10;HAQqSM7Eua1AeH5Z0v06/8I8eU66m3QXBSMo2GcMr9U5JwRafSb0lnUSWcmr4nKP6le6SWlBYNpy&#10;WjPCtrWX63KMijkQjerLqqHI4iLSRksAJzgEFZx80ZpAPgQnQ7QkkNhJS0rFleUFFOh9TXBQZnmp&#10;tN+6MP019+PSY5oHnKfURKP1GvdO/7+YFpsWD47BejuF90a+BUEK74H9wJLg/+R7+B8ly8bMYqLE&#10;XwkVGl/6bkZwGvNZ6ur/pTTb2AzJT+Yj+RzTshrBtZKxxg3YaCZEwCdLbXB0ZDF8s9oSH87nF6X+&#10;cGF2vDuoFPsO41TLQ14BHnfn22PnwHJY0bUqBjd3xa5clbGsTTiWZLMRHsRyJQzvpAVicVwtLGtc&#10;BPObB0myqbU9Kkm+BJb/JpBhsS+xPogFQgEJujWOacuUawWl7fzDXeIv40tHhjFRrT645PB0EJDA&#10;j9t6tjUKdMkvAwtzXZjNMJM2Js0qsCA/8szJrQ0uHGz0AUb1eYmlJTDm+FA8eL4jLc45bn8nYR6z&#10;yE7U3kgx1bGy34ITEdg6lQTX9ig2tLmYNXNNc4THjLVoXyZZ0kMH+T2QWX9zqzOIbPKD5FXwy/UU&#10;7pZnEOPzKzpOequAw69ComTCp7DqH1C99HBEujMa4hM8s59AXG+ttgSTSTHRVC2zJQgu9U4iKaTY&#10;ldrWMfA3dZ6PKDPKH53HqsHQ8wn83a6jUx8taqLhzBlqmw/KjgoQ5jjv13l0L1Sf0EsGU5cpY2A+&#10;2FYLT1Pbjb3MYTO4ELL3LQSjbqZwjK8og2jNiYPUcjHKjwpF6eE+ahmmWcaUsE17Zw1QanQ71J89&#10;BUYmWihWzrz0Wf6xASJPIY2h/d8mfxQ8sDrh3m2jFaBejycK5IpyV8DapabmM/6/kNEzR6eBBrpF&#10;Tt09heU7l+P66+vCpahQo0ImILD1xhal5A5IciT67Xff3Z3avlVIz1SSVIIME9SP0UUHDVR8XNIS&#10;we/uc9dFRgWmg4Zss61gN9c2zfJAAMylyVSl2Pl9c5JAK5sSAlvWECoa3RRu6h1m5BNJyp3CftMS&#10;rPkrsDtS/Y7SyMgUvvNOI9unvePi9kidbBjX0QiavGaRpYVFiTMzI8ckPbskeQTkCLTZ0VqegWRJ&#10;ztAJAtgntOpMXjJZ+obgiyG0B+8fEusq+4YWCkZdcJ3bCSwYnkmiJ5UzrRYEGcYOxvKb16AFwm2r&#10;BlTIl2ACKLbTEsF6II+ebhOLBXkaBDx1u7qIpYDgQe9fZujkMQRrehujOOgKYTvFf6Vf2j48Pm+j&#10;PJJ7iG0kTur7ZRRaPfT6JRy3aQnpeCIm7b1rNkars/Q/SdvQtlm2/40ly8Z06U0XhJohK4QrgzBF&#10;tfGld2ycufLgfyQkWSoFVyS+Ccbvm4Bv79TBBzXLT9rGREqaomZY4uGxNvh6YgHcX2Qn6ZtTztpI&#10;KVsqcRaUujffQUiFBBAMm2T0xXYFApjCelmL9ljSMghzGroLeGAmynG+DbHMMxRLTEyxxNIay3Pk&#10;Rn/v5hjpWw9ruleRnBBSX+Iyw0N3IOV6vnQQQeCQCiaYo+H9iz248nCz+HbJOOaHwxe2/vJ6KLe8&#10;jCSG4YfN0CzDcYYwnqTFe1upQYaRFUyURdOb1WQ1S2EYFwcDmjT7q0F5hCEKzi6Iu/cHIeVmBXm5&#10;Wf6bs6cD9w4KS5tIntnZOFAcuLMOgTt9UHBYQ6VUB8BknDEqDA9H5xFq1lIjRSn2lwhz/iDKnWZR&#10;/3JPEVL5nTbLyf8CnvaXtJlO3tfoPPGTAgOsO3ELvk6PxOXgX+gZ/NzuIrjgO3hYnUeA40s0tz6L&#10;tlVvIbjEOwm/bJvzjlyHvITokJ9Re9IwRE15heCyb9B53CeENFPb1OAYN/5bGQg5YPpMOY7YCSky&#10;4+qa+Cu6JH6Ez9SjsO6VD/b9SslAW2hwQ22QVP1SYXSEDLoVYxIQGvNE2g37GguRzLJXTlj3zqcG&#10;40Vpg7S8v0o8pqxXs7fb6trfo2m/xRLJ0XjGAhRv7Y1CeZrDdfYc1IjsD0NjLQkQpahTS3SdoO5r&#10;4n8fkfKPgAcjIyNROs+e71LfgJaB8sIzKni1POSugEXWx/078vT9NrEgRHaJTAMQutCsvvP2Tszb&#10;Pg/LGNaZAQTosuiyluJ6++3twhHiOoXJibLaXwcNnBRkVDQBK/0z/aYy1pn/tCbqAMJ6TrY08KBL&#10;muWBYyg5PXwvKxvAsX/FVBChlPqM2Wg2fTXix/8ghezIb9BBQ/SE12g0c56893KsPk6MVjJciZ+S&#10;1GvQleGywUXuL+5gJw0MnRiWBn6Ydlt3zfAZV11dkZrtl0TJi7jw+IKMLbvu7hJwRfDAfmHmz0nr&#10;JmHplaWZ+ovWBlYMXXJR+01OQcAef7F20E1ySPU5LR6c6PQ41F0yZHIsY6QJFf2pB7ux4fJU6cvW&#10;21vJtnJdy4qbgWkAdAuKRIyQo6HAEC267HemBuB2/dkyWip4bS6rjagKj63NxcpB8MT9aIHg83Nd&#10;F56DQqI6SfERB7ToDW6bcG08rHJaiatl6Y0lKOhcMNM7uuHqBtnPJq9Npva/sWTZmC51DFBmuK+m&#10;5G21NlMHG3nZKV/s/+8KM1eqmWXBAa4wK2CGsiNDMPzUcKTcqiIK+t0JI7w86oQXK6zEuiAFqK6U&#10;lzrzBBVM+6yHXd5faCuFr46NKSJFrEiK5O9x7epguK8rBitwMC+4qZTtHtTWE0sVkFiiBj66MxYr&#10;aVWllFgfRvnVw44BpfHdCUM8f9gXH87YSt6JF7d9kHLfS7NAnFKyh7wIDUi8fzJNBk1+cCzLSt8Z&#10;X3CSKWlC1M2aRNaFRxQSawQHG34IXPIFNx1tCoMRqj8IIFKVHQeaQScG4crTk2pAvixmQZLAHlxr&#10;gvfPVorZkOFNHAiYlrZcdFnkXZgbZUeo2bwCKjxXyOTrEnUQkPs5/BvcR4DTC+Q2aiwuhgZme8Qq&#10;0NTshCj8NvZ30Mr2OjxtzyOy1c9Sc4IggymrCQbCan0rM6LQmh8EGNA9we0hXi9Ro+JI+BV+griE&#10;71Hfbomkq26b9w5i+qpj1AyqY+An+Od6jsDiL2RQpKKPmPgUcV8BQT3voGNoapRGk/doPHMB/Kac&#10;Er+u68yZKDea71t7FBrSSIiTlcbECP+G4KPu1HEwaKrAxTA3GVRLjvJD6RHeKDPCTxtk1ews38Ba&#10;ammIGhP6on3sU3WuEHGXNJwxXd7j0Em31XVmIX/b2qg9ebhqC4JhFyPYldXY3xQz8+xp6xWcY+A0&#10;PATWtgXS2v6O8kctD1TElx4cxfjR0bC2sZa2Ky+v4Lx6Zz2baAl7/jfy8/O2kqVyUOIg1HWtK9ej&#10;u4LKjuGCO+/sTJsZ68IZMb8X/TeP4UyZuQhooSChkm2fuy1YUppLXbn2PdJHQgmpGDofSUCfo1r6&#10;Z12obHRlVXZFGUmdTGtilsCB3zfBA7liXVkJtx7yD3aR91QfUwki+F5X6dZdvpHGsxZIhEX9aVPk&#10;veS7K+81gbQ6J69F9ybXs021QoFF+WSs4djDMYguF9a5IJeASjloQzuxNPD5aBkggCL4I59BB2SH&#10;rx3GsafHMG7HWJkM6VwREia7L+8m2SX1xFrczm3kCfSe2Ef6k0mveh7uKS5W8sI4weH9VF9eDeVX&#10;lZN8DobGBpLpkW6I+Zfmy/9FayqtE+xT8hiCNmqESI6THDtJkuRSdz3QEst+Z/bKUuGlBBzwWMn3&#10;oJQ+QQW383fDRQ2kEBfdvWzTQR+vw37icbxP9hHb2cZrEMzo5+TvsJ2h4qLmdt6P3ypfmJpr1ZWN&#10;TNMnHZTI/RGo5P9/MMn+c0qWjbCvXxIGndQ6X3gq+M+28yUv3jnr/Pb/G8nv54Js0dlQpbwtDIIN&#10;0FQhwMVqUHi+1AAvNliKO+GhAgxCctyhpXFl3QmCB8qO/k4CGJgsicIS2kzzyvLY63pVwfLOzlgY&#10;WwvTw1wwWAGIRfnsMCXQGWMDXMQisahlkFgnxrVtjHc7TRRY8ETKeQUeLhni6tMjePcgSintdXh5&#10;M14DEqnWiHcPQrD56Bacf7RXqtBdfrhbYob50vPj4UvX9VBnMdHxJaw5vgaqra4qqJtMbavpVloC&#10;LYZwETyw3xWoMhpuhCN3luDhg9GSqZMx1ayhn3KnsQIrl3H5kZbWlYOn4UhDtB99DvWnTEWewdVg&#10;NNhMFGKnTpDqlXXtF6FNpYsCFKpZzdVcC+208EgSHD2tv4a77Snxr5KvQDDRod53kpchpMJ7BHje&#10;RLT3R3QZ9UlcFDGhPyLMLVkUfkvbaxKBEVT0rZo9zUF+82boOv4jWtvdQli9FER5/ozS1jFq/w9o&#10;ZnEacQN/RaPhC9Rs6iXi1f1VLNoZNZv0lUJakR4/ovn0NTLbajXoMDz6bkWTVEJkwKSziPUDoiY8&#10;g5mtLRrPmQevcevkfWwwfaosNQmBy9Qx6pi5KKMGY7aVVmBCqxgbhOrje2r7KbBaYXS4XKviyHA4&#10;Txwo14mZ8A4OfUqh8/hf0Hj2vEzvaLdJgP/E03CdPUuOy7jt7ya/Bx4i2hXE2sNrcfr5aSlY9fn2&#10;w1cP48yLM+jT5f++VPHFVxfRa1Qv2NrbSoIpKh4qsp4ze6SBADL+qfz139tubxPOA9c1gvP+tG0Z&#10;hcfwfCNPjpB1XQgg9HVdseiiz4KpCMuvLKdZH2anWx+MpxiL9VEI0fzG+X1T+ae6HkoObwPbr4qh&#10;wqgwGHU3EbIvoylcp8+Wd7TGhN4ClgmKdaKlDh4YvcFrMMpDt3xQOCOnq4L3y+eiUieXg89FYiPB&#10;w6orKyRfBrNEMg/G2UeH0dK3pYCEAw8OyHiz/vo66SsChMlnJ2Hl2ZXSP/zN9NQzz88QlwdrbPQ+&#10;0EvGKZIoOf4xGm3QiYG4+vqq3EulVRUFjHGiE7kzEoVaFsTEMxPEbcBt9ba4oOiswrCZYyMggn3q&#10;rgCCKO794eIeK7GomEyYqOQZmcF9XAbUSYu6YCQJ/5P+h/ohn1teuI9qKtEUembLCr3Li0uDoMFp&#10;RTlJn01wwLE6439Ka7C+Ti6GDkTaLNOyW7JfGf3BDJ5crxWnJiip7ycTUTVaqHEu6MoetWlUpvf3&#10;byJZNsJ8sJplEd3y5XTLvO3/NylogLxdtIqI8QdiRIEzf8LF6XmRsttILBHnJhUQgMAqlwQLrLLJ&#10;olcEEXuHlpb01dzOpErb1XbZppbj22lgYXaEC2aE15D0zqP96qKXiysGeTeVnAyvt5opYGCsQAJz&#10;zttIvYuUu26qzQRJT6fh/ZNZSLmaHe+fLsO5J1cl38L7Z6uliFXKCUNcuNFVTK2b7uwRS8nBW3ME&#10;pb+97IA9t5YLcKBw1iAzh+FqdjvFDIYTDGE7zRbZJmdD/NZ4vD2VF0kP2uOCAgsyuKlZxPtHffHu&#10;2ca0sFG+vCVmFFPKDuKicJ48TM1g2imFOhkxrX5DsFLsTXMeUiDilpJ7CHJ/Iv7UiAbfIzhvMiJb&#10;/QAfx/tobnUWPlVuo2PCz+K6aF/pvQIMvwmgiIj6BlHN1bm63hPA0dTqJMLrf4+8xk3hbnUGLfNd&#10;QcsmhxEbCtk/MP8ryQthb1ZZO74Nk0z9gvYVkxBS6i1MjbPD9at5yJmnIqKb/oKQZk8Q2foXdB7z&#10;SWpRdJ3wk+RcyF/QFV0mfILv7OMI7HX9i/ekdp8x6DjhLRrNmyXP7DS4PTpP/BmtRu0RC0fFMdEC&#10;CMhQp8mX4KH11H3y/JEKhDSaNRtdEz+i+qiesl90wM9onrgMJUe1hoGhMaxyZ545+3c9gUrjOsq6&#10;kZFJpm1/N/k98NBPgYJLz6/IrPXww8NZ7vP/h0w7MBV5i+RB/Tb10gAAha6HjL/1GXJG4Qw64z66&#10;jDk9Oo2MzG+LoofzRc+JlhmlrlgoGU3lFE4SqMCZR4GK3Xq+NSwGa9YIiRziuEpuk+4K1icOqZay&#10;IkMaC7gtOywIJj2yIdfgyuIuTnN5pB5v4m6CksuLKcVbQX4z5TVBQ0l1bZISo/dHSWTXYvXstLSw&#10;AqmQAtUYwnTOtCjofcD+YNTEhjMb5D+li2fF1eVYfXUV9j3cJ4BhzbU16DC8A7bf2p7WV8wpw/wP&#10;Tbc0FQBBQDHpyEQpOyARFQcTUMwYRtlzAABUp0lEQVS1GJyXOQsxssa0bNhzZxvC94Tjq2N9xbUy&#10;7+u5KOVZUnJAOJZ3lP60mpMNrmsbwsjSCDUSq8O+vL0Q0FlfhAChgEsBFKiRH+H7OyBsfyia7nAT&#10;ywNdG+VapmcIpZhYmKT9NwQBzIrsuq4hioUUQ/SBKPkPfbZ7i7WC90NgxfTabHdXz0X3C/uMlgkm&#10;jyJgIDm+wsryiDkWDSOTzBYHyzyWGHx0MMq10u7DKIMb9G8kWTbCIMEAFj1zwMAyi23/DyRK/UEJ&#10;kcUlcZS4C1goSylpchz2DSmF3QPLKWDgJCCCAIFC0DAnqo6EbrJ6JmtTEEwsiXcWsuQw30ZY3a0q&#10;jowqBha9WhJfSzgS09u2xEjfuvh2vwFW9aiCb/eqa90oKpaGpEe9sbVvBSmlfSSxCl5sMcKHg44K&#10;2JggebuduDSStprg0SIbpNwsjaunRkoVTVpM3m/NLrkfuM+th/xY96PXoZ7i0iAzmyQn4/HGcF/T&#10;FNMvTsOhq/F49HA8ku+44eKzU/LxttvdDjXXVMejJ/NwWs0UOCBOOjMJjUMaw6iruSjEgA7X0GTW&#10;AjQfsUYpxvno6AMpfd3I8hBMDWzhn+uZWB08LC/AKWcCctpXQXD5N2JpyG7kBHeLEwgq/lb26Tzl&#10;k1L630kERVjln9Dc4mvEB31CaNUP8HN6KMWsOnb7UbgM5bP1QDPLc8hr0EyrhJn7BcIbaRkd2+V+&#10;I6Gd0X4/oWXeq/ApdVeux2sENX+KKK9fZb+c9lWRMC4JbWfsU/97OpkxNM8vsqxkMxDN6q1Law/3&#10;VoDG/0dETXiO4DwpMLG1QsIIdX+tXqBMsSh0HvsbGs8kO30+nCf2lyqj1cf3UmAjCY3nzEfnxN/E&#10;etBs5ip4ztgs6+3GXBEQQXNxsTiPtGv9N8rvgQdyGb5+dAJFSn4ZF///Snbe2SFhmppi+zKKQje/&#10;U/6V5UEXflucjergQYDDPk3RcKYqs9VU8MD1jOCBZnQqOD3/A6XY0qICHsymm2nKn0IrI0EErQg6&#10;kEi1SJQnKZJgopQSggtu0/dVx9q720koI68josYR/T6YNlvucV8HUXK0BrBfFp5fINYHAiFmfmR/&#10;sDImw18JGC4+3Iu+I/oKACApldurN66OFoEtsPHWBrEwcBbd82gPUaLsEypakihp0SCHofn4ZkpZ&#10;GmKEmnETQNC1wHshcGCpbXNPW3j29YSZvRnaKHBhNMpISIq+63xEURM48JzyLJsaa0RH9T+Uii4l&#10;Lt6SK4vDZUMdBK4OgH1Fe+hpphkd0XZgG6mBwX7X3wlDU0N4zG8u1gJaHLi91uqa8r85lnFE4y2N&#10;0G5noDwL74PCbbQYE2hUj64m29hvhasUlm3MmUFQRPcJLVxMg61f779Ismz80wmV6zdP1+D91/mx&#10;7cYa9VIfQsqZYhJZwfwOt+bkVIChvIRasrjVroFlBSws7OSMZQnVMTNCAxEzw+tIaGZicEMM8G6O&#10;8e3qCc9htAINU0PcxH3Rv20TbCnrKkRLlva+McdRymGv71dbrjE1rKaAjHU9q0jK68crbYS4eWdH&#10;FfUhqoHrVCt8e785nl/yktBRZsLk8v6yvEi5lheFlxRHnyN9pFw5/Ys06x2/ORmH7x/CiP0jcPFo&#10;M7y/44dnjwbh0CVv8UnSwkDWMwcGfgT84Kd/PV1MbyyIk3dOXtQdPQqxMUBHv19QaWwnpVA1bgGT&#10;OJGvEOP9GwIcXyOi+U9KyZ9Ry+/R3vMFPHMeh4/jI/jneQwbo5IIKvRaymKT8xDe4HsEFXmNcI8U&#10;uGTfLMWveGxotQ9olO0gQuu+g0+5B6L4u0z4KPUtPGy4zyk4WXaDZ9kDCtB8kmqe8UN+RUnTjvBt&#10;fhbRbX5BNsPCCKuVDL+8jyWrZaduH+EZvAaFLFrBucJYOaexkYX8/0YG5ggplSRVNTO+F8bGVogN&#10;/ohChTKX4bbLXg5mFrZoN/ky6k+fCu+xO1F1fHeJ/GAEBsFB6YD0ZFANJk1D5/G/ol6LCamm4iB4&#10;TlyvlsGyb8Zz/zfJH+U8/BmkRv0aAgp2Xd+VFoapAwFyg/YqBacDByrF1Vczl+L+XEaf1JRjJlGz&#10;Ty4jZ0dKESodPFCo7PScAxSWknbb1kRmyzqA0F0ZDKsUoqMOIig6eKCQDEmhW4PJ0piMT99PAQiG&#10;d9Na6Tg/hyxpwWRKao4NrGvBcYKkP94TQxR33d4l5c6ZCIqz6BEnhovFYOXVlQIaaDkguGBY5o03&#10;NyREk24O9lNgz0C4+bpJ0Sv2i0sLF3Q8FIMxp0Zj2ZVlmHVhJoafGiaJ7ui+IaeBRa4IWEYedBWC&#10;5Ltn65FvUT4BAwVi8osbwnldTdRfWg+GloaijNlnDMVkP5lmM5V7rzWtFmaeninPx+sXnVlE+pru&#10;C9uCtijZvwSK9imU9g703NwDHbaEZXovKLXinNF0txvilqUnetJl6PEhcv6QLSHy/7Hv6A7hdUgE&#10;1fdrlOAqHAf2c6XZFdP+c2b3LL6sCMyLf5nL5G8uWTb+6cQoygj5Z+bHzms7pfhO/8P9sPrKEiTd&#10;DMObNeZ4vNgGJ8cVTrM6UFjRkhknN/WuJFyH2ZF1sCCWAKCCWCAm+LliYFsPDPFxE57D0pYh2FCo&#10;MsarGe8mq7wCHuZE1ZKEUgQJ08MbYEBbT4wPqoMTY4pgx8AKEi56Z4GD+mgaS118vkwuq9RgoZBv&#10;+SXl8ebpOly4PwcDV5kjYndH2PUrg4qT4uEwtjQ8FjdH0rPVSHrUFY+fbJHCX/e3++LV7jzYemur&#10;DAQMfyI7fO+9PTKDqLveBRPOjJfB0H2tO5zHfQVHjzJIGPuLWB38K91HqxE7UHvoELhPXIXw9u+V&#10;UvwN7Wsko7p1opAWW9hcRjGTMITW+oAOFb+Hp+NxsQC0cjyPxhYH0M7jClo6XkCn+I8IbX0H8cO1&#10;Sphu2Y+jjG0c3OyPIagWozVeolWOm3LO9o3fIcz5W0R4fC/71rVfgDLZOqn1N+KeiGjyIzpGKwkB&#10;7G3VQFH1reSZENeBz/foOvFXdBrxLcoWj4FPlRsa6FFAxMDAGNmM0geH0BYvUa+alkb298TIyAzG&#10;Jpai+MlQb9J/HioMiUTtwYM0Eppq85tyUiwNtkU1UqSpWbb0403NEDfmR9lepUF6KuP/NvkrgQcK&#10;+UBzt81NAwnkOejrGUUHCCw6p69TtmYoz02fvQ4aqCgz1rqg9NjYPQ04UBhhwGXbxW3EdM5ZNMOn&#10;WV9CBw8UWgmY3ZFKX5LDZQQPamk20QysWSEWBgoTpnH7GANxebAkt3Ac1PG0NlDx8X5oZaDi43XZ&#10;xnLctFYSBBy8c1B4UeQdMM22+OFPjpRtDGO99OycFC07cEmLmmEf+bb3le2MxjAxM5FIi2mnpqJ4&#10;peJihjc2MZaxiNc2szSTBHnkKYTuDhGrRJ21tZBvTj48fLwSM072Qf2NDZB/QT4UX1oELmocM+pn&#10;JLkYGMFQPbEaAtcGINcCR8nv0Hp9K+Svnl9SUROQ0J3grMZgzvRzVM8h0SLsa78dvigUVxDGFlq2&#10;YUrNtjXR6XCs3FPGd+Nfid9SX3ht8xRh2uv2W0OkH2l16H6om4STDlg8IC3vg23p9FIIXkM9hXzK&#10;EvN623+RZNn45xOGe6mPqJBTqiIZYKBezjo4cH0aPhywFAIlXQJ0P2zsU1HAwdoe1bC+ZxWs7FYD&#10;82NqYZkCEKu7VxdXBrkRBBasxMly3nNCNACxyrk5BrfxwBL7nFjayAlHRxcVV0iMa3nhSEzvUBdr&#10;elRBK2cbsDCX9+oC8hKXnF8C+RWyNuulXliGTanZQsXpHdF05jK4TBsEAy8DNJm3AGXtEuDmt0By&#10;1FsNtsIchaYbLquNEuOL4/qZcDxeZon3e8zl46PvjQxphqExw1vbbW3EfEdzKk2ENuMKoW3CcXRW&#10;5/KbchoBE88qZTkXhYc0Rudx36LNkCNSfjvC7Se4mR9Hi3KH0Hk0JPzSN/c9RLb5EcG5kuCf56ko&#10;fPZrY4v9qG+2QYGH8wjK+w5xXX9GJYvxaGt/R/ZpZnkW0d4/C+mRkRnGBlaI8PwBbYvfFksBU1ST&#10;I8FzVbUZLpYDEi1LFW0vvIfKpXsgoatGMuT+bmbHBXw4WXYV14q5gSNKVQxCbOzPCCr6RuLbY9R+&#10;jX3TUxgXyvc/E3V57lh1LIFCk6lLED8YiE/8QcCA84DBiBv/o2zzmXoI3sO10tFZSbMZa7Js/2+R&#10;vxp4mLJ/MjoN6CTrWy9qqZWzEr2KJ78tKlgSKVenlvvmb24jqVIHCsx+qIdv6jLsuJb7QZfw3ZlJ&#10;lD5bvIXd77K+jkQIEPjrACL7HBsFILKnAYBsM6wkQZxRdSNUW1tF7p+zees51mlZZxlVYdrOVDJD&#10;EjyQrEduBUmJBA4LLszHjPPTZZ15FUjwXHt9jczYj986LhYHCiclnIgQEDGEde/9Qzh0XysYVqxU&#10;sbQ+mrBnguqnLaIcc+bOKW29E3ujQLkCAh4qu1dG3xN9xGJgkc1cMlDSrcPz0ho6+vQo5JySEwN2&#10;9kf8hjhJ9sY+IMDIp0AEwZCFlWZZnHViplgTGIJuNccKZVqVgd9wPzQd6Qb3TU1RaEkhmLQ1kYqa&#10;/lv85Bi6G6quqSxJ96joYw5FSzslm336ROBfybRDUzHizHD5r5hDQsJA1Xq3I13hNK+sWBmYOpvW&#10;kvmX5iFqTmSW5wneGoTw4R2y3PY3lywb/9Riki0b6s+YDNOe2dFEfZzv77dC0mYTibbY0pdWh/IC&#10;FAgQaH1gxkkSLN+uNRfS5CYFLujCIO9hWYKzAI0NvSpjUFsPjPRrgGF+TTHYtwrmxdTG4TG2ODii&#10;JCaGNJAIjfkxVXHywV4YWBsIKan0ipLIuzAPLKZbwW3MfPhOPon2k++gzpgx6DDxCTqGA7lz15b7&#10;DrB/BUujvKjtPhIxvkD9aRNF2Zfu1wb5RtRAzBofHH5wSMxgNJ9xwOFMQc+MxzwRLHJDvyIRcvWV&#10;1ZCta24hAZYfFYLOI4FqY3soJfkebacehJfNJYRVTRYSpV+1WxKSGdtBKfiC3yCy+c+IbQ80tTgh&#10;oMDGqASaWBxSYMAafrkfi1WB98xET82zn1Ntz2W/yEY/wtwwB4LcnsPP8TF8q95HRLOf1PN8FIXd&#10;vnwy2tdKRh6zBuqYJ3IO58qjZRmnzkUiZHC+JPlN6RTzg1gJWHbbP88zBObSrksxMbFGUJ536ryf&#10;UKqKT1r7H5WYYc9k2bLRbm3ptk8iT9xmLpUwTUZ6lBnpD4daWUcD0O3hNn8x3GYsQZGynlnu83eX&#10;vxp4yChVG1bNkiSpCws5fd6W0ZWhJ37ThaAi428y/ltObyH8gbilnUQpZwQP3gu9UTahjMxiCRBo&#10;caAiommeyrXuQhfJAUPzfcmlmvWrYe+GKLekjKyTc0DSIwEGFa2Dl70Aj1zBCmCrJc/LYk88lx6S&#10;yugIWj/1e6TiZ2TFnnt7xN/vs9NbthNg6H3zWtynF4XczfoN5IIQONGdsfTKEgnnJNmSvIY6nlp9&#10;kOvfXBdwsuTqYlHA/Y5+JffCPuAzNo5uBM8ZHlJzg9wA5rPhhIdlwiOOhmv1Kba5I2xeKKwLZhPg&#10;4Brhiuz5sqPX/p4o4FkADuW1BGMhW4NhZGoIpwXlxALh2qUhKo1ID3/sva0X3BKbYPSFfz+ioVCN&#10;QmK1sHBUwMzWFFa5rFBqRQnhPbB/a/asIamxGd6a1fGUwFEB0u9jLmjj3H+RZNn4pxfNHD0HJWe2&#10;wbLL86T41PVZudIiLiiLOtXC1q9InCyMpE3Z8Gh5dhwbXVTAxVIFGrjPup5VxZ0xJsAFg7ybCeeB&#10;2Sc39qZrozLOT8qHIT7uGOjdHEviauHKtDyotbq8zAJMRpkIocl5Yl9oIYDBaDRXKwVdv9UUdBqv&#10;1VAoXtAfsRGcbRvCIocjaqr9mWqW/vTsg4vCedIgRIx/KgOMWC3ULIMvLklLYnJUHzjXDQcYykvK&#10;j56+1zazWkuYVq4BlVFsmAe6jP4VXROZoQ5S/rqFzRU1238tCjNh+EeEu34v+R5YSZOExkjvXxBS&#10;/j2aW50T8FDEOAhWRgXhke1rhNR9iwbmW1DerB+i2v4MD7vz8LK+hJiAj/AueEtCPMmLiGr7A4KK&#10;aRU4w+snobRJd0T7/gYLI0cElXmL4tbBaONwA1Vshkhf+OV+AEMDM0QmKFAw9LVS0PaIG/VOAQgL&#10;hJR6JwClQ63vZN9/JR39f4FtjvT8C39EchfSwqiMLE0VmPqIHHkrodnU1ShQvNEX+34udH9k1f7f&#10;IH9l8BA1Ilq+GypDAvCMIIGzbL3IU0ZhpUgdPFD4/UlOBCUZgQPj/FkTwqObR6Z2ChWzDiCoqDk7&#10;5rfNfAt6u30Re7nH5lvcUWN8dVnvsCsMFdtpSpEzepIT+x3rI2Z7ggsBIQqA1FlXGwWaFZCaDXQb&#10;6PdKa8rs87PTwjMpvO9RW0fKOq9Lsz+rhZKQSLDAZyZZkv1BfgOF52LoJtc51jCUktEnF59eRC3P&#10;WmK+H35aOz/BBYtEcUKjgxaCDRb0W3Z1qYAFgiXeEydDjGgwsDFQ/dcNCw8tlOgI4+bGEq3QoE8D&#10;GOTTwhxNLE1gMdVCCJYGRgbiiiHRsVzncnINr41eKDA4f9p//bk4ls4Jj3WZeVB/ROxza/+L5yRP&#10;qWVincsaodvbo0p7zRr0e2KW7Y+5Sf5GkmXjX0Lsy5QT0/ME9XKnXDCQ0M29Q0qlgYclcc5Y3a06&#10;Xm20QPJ9H6QczCV1K/SoC93ysDTeGavU/lyfEV4d3jULCkeC55gZ7oJxQRq5ck5kLRRZUgTWMx0k&#10;Llv8kuo+3EYsUi+2OUpF+H9xj8VatUb96ZqP3rn6SCSMAGImvkHzCWsV8DBE/dET4D5jpVgKKowK&#10;R8XRETAYbYi2S9pIfnWSJRdfXCQhVyYzTCQUikxuInzGSkvMN/2hAmL6q/6YI1kTO9T7IO4AnzL3&#10;EeaaDO+Ak/DIfh5h9ZJEQftXeiTLHNaVZcn7q1iiO/xzvYCX3dfwz/0csV1/RRnTrxCQ8yX8KjyW&#10;/apYDpZ9ma2SxbV8St9XoOQHmBnao2aFfrKtkLHWD3Ut1wh3gcCCxbLC2jxGFac+qFdtIlxrzkKH&#10;SY9R0roDKpXuBZcq4+BoX1OO+z2xM3FC5wkQ90v9Gv8z90EXn5GH0XncRxSo1jDL7f9I1vJXBg+6&#10;LL+6TPz5TK6mgwSCCT13AYW5DHbc2pGmiD8X8pmotHTpsakHhhwbLIqy784+mbcd0rgQejplmxLW&#10;OPb4mChdhhnqxbooxWsWk6Xb1iaoFlFV1gkSGOJIk/neG8vF567nkaCwfDZdmolnxmHg8QGi4AmS&#10;CBQYEUAhOOC9EPzo98VjqMT5PBtvbMCJhyew/PJS6Rf2xeEbh8XCwHMxfTctLXR59Dv1FUIHh2LZ&#10;zaUYemoI8pbNi97be8k56QaJXqFAmjon3RcEMwRPfA6frd5SL6LwooLiYmHCQbdWbjDwNEDbWDV+&#10;qn3YJ747fSQLJl0e5VeUk/6ZemGKbGfm3JijmjuC5FMudbGq+K9BfczOaLmfmBPRYtXIap/PpWj5&#10;otKHvTb3yHL7P/KFZNn4lxLTkaa4fd1PKmSyLoUGHmqKhYH5Gi5OYZRDXaTc80LSLiNcnp5XkkbR&#10;MsHoC7oweMzwoHwS+nl9bi45bmOfygiomxtzo2pjTY+qOKCAiX+iM5rOXIoSldSsP4t7+T0pXSUQ&#10;DexXwNQkOzyHbFFgIUJT9oFA/ECg6ujOqDVxMIqNbYXC8wuh4YYGklCFaV+ZyITJZ+jbo8myXI+y&#10;KD25KSx6OaDQYNfUolDt0TRxAeL6amRDEhg7tvuEsNopkkqaVS3pymBJ7PC636Gq0wC0zHUNLfNc&#10;R7v8L1HEJAixAR9hamiDhubbEdX6Z3So8x1CyiXB0MAIjR02o13ud6hiOg5+uR+hivVwKekd2/E3&#10;5DHTZvB5jJpmemYLw9zwL/UIHtV3okH5uchmlh+BjW9J9ETZkFAElXml9nFE6wLnMx33e2JnU1as&#10;KyRbhvW7meU+WYmDkxMquWj+8H/kj8nfATzoyoM1FxhVwFm2Dhoo225p/AdJXa1+k4ysg4aMQoVM&#10;90DbAW3TFDJBPLkJurLWheGG9RbW/eJe/ogYmxmjeHBxtJnTGi7dXcTKMf5Morgy9eyLBCUkRdJP&#10;v+iCVhWUim/2+Vmi9DdcXy+TD4KVjPfF/QiU2AeswssoLgKHlVdWYN5Ohn+flnTfbBukgElUn0gs&#10;uaK5Q/iMLPaXo7gDijQoDNtCtuIyoPuC29zHNJXoBKeAchIeyagHO0c7qehZY20NbaKjno/ZGI1N&#10;0wmOlIBRAeKeyW6fHe+erkM222ywGGmB3E654FDAAQ1W1xe3QoO+9TMd93sy/MgwiZrgc/9RAEEJ&#10;XB6QZfs/8oVk2fjXEnMDbLm4De8OGeHStDw4NzE/tvXTIi7uL7KVIlqsC3HzyQa8frYRb7eZigWC&#10;uRqWd6mJ67NyY1XPQljfq6qWMfKIIS49OIiXF5pi98YAfLvPCFfn54b7FneYTTYRd0mW9/FvSN5i&#10;Lmg0e7ZYCVhcqsqwzqg8vgtKDW+LnAMUSh+iBpFJxvBa54mTj08KCans8tJwWVtHY2gPN4BJDysB&#10;DKWGe8NucAlUHNNRilRRqQaXfq8UvgkCczEPws9CkgytlYzAnK/QqSOQ0AsoUyxCyI2sSRGY/xtU&#10;KtULkX4/opX9NbnH8qW6IMr3F/jmfIRGFrvgYjtH/f4JtiZlUMKiPbxz3Ub7qiliXYj0+kGOcXPY&#10;IcsKppqFgtKqscar4HqXcRpZMkadR9/+nwq5HAXyZJ6N/CP/t/J3AA+6MBsllSaFKa0zAoiMsvyy&#10;lnaZs3YdOFC8IrxkKWWbMyjkjMKZOJecRdPEntV9/DvCMEtyCGhh4MRBBw0095PESX7UwgsL0rJh&#10;0gohURP3DiBoXBCmfT1VSNdjT42RbQQBR+mmeHxIQil33tyB1Sc0nsf80/OkvsWFZxfSnj13oVxp&#10;wIgcD0aU0MVALsbApQPkHnltFt/qc7C3ZJik5aCaXzWM2zYObdzUmLCutFgBnFc5w8BUe66vpnwl&#10;Sz2CgdJ4eiP4DTBGawWaSnmUQu2htWBTXUt1nr9pvrT9/h2JnBWBgG1fWoT/kf8TybLxLycs77v+&#10;8ggkHzcQYHBjpqNYEe7Ms0fKMUO8fzxTqv3tVx9VyrU6eL/ODK/PVEefdkb4bq0BkvdoGSuT9uVQ&#10;AMIKPzxoKUg539B8cJvqIB9tvpnqBR5kgMJDmiCwy4ks7+PflcZzFiDXsOqw6VUIPZUyNOhigFLL&#10;tToYNFHyumR1u25skJ5Ihgiesd+8l2FucJ01W4GIIJQa2RoJAzU3QVCeZBgbWAjhsUalEXKtjkph&#10;JwwDYmOBCO9XqGYzEl0mAeFNU7SQSa8UBBV4nabo6ZYIsH8pHAnmYYgP/IhslloxGK+6++E74jRi&#10;g9W1SnyDDg2/lfbIpj+jqctKNLbbClMTvUCMlkAltFISWtvdRPXsY2BrXAYBeV6kbv9PxQg+TU9n&#10;0f6P/F/J3wk8UM4+PJsGIGi21wED6zosUTN2+X1PywPB9WWXlmL5oeXYc3uPKNOhanZPV4WuUCed&#10;myjtVOTxi+I0S4Rq5zfL9owuiv9EyCewKmIloEQsDer8dD3QwkDuAgEA3QysSDnowEAsurIQxx4c&#10;w87bOyTvAl0YvF9OPsihoEXhogIHJEOS85HTMSd23NmBE09PwMTUBEVLFxWrBS0dzAnBGTvTT/N5&#10;afEgkbLnzJ7ofCABRROLwG+kb5oLlduYzZL1HYZcHAzfoT7iwiA/i24f5rWou9wFjs0dNfeNej7y&#10;QfRnNTQ2xP47B9BwUwOsvL1Ca6dLNnX7fyrVRlfLBFL+kf8zybLxLyk0FT6+6S/Fs16usMT9BQo4&#10;sKT2JQPcOF9ACpzwQ3p/PwCLExVgUO0XHx8U5Pz2xU582G+MlFOq7d50+cgMRhkLMdOQxMg8LI1d&#10;TEvawqxvWVz/j4l6idUH2cR3NoK87qD96OuSDMZokDkazpwuqanpm2RVzoKLCqLc8rKov64eLIdb&#10;wriTJQzi1TnU9cuM8BXORMPpM6TaXpVxnQVARCe+EXJkQXNPRPp8J0CiQ/0f0NzinHAF+Duq1W8I&#10;aXUPpobZUbpoBwS3fCGJocJcUoQsSYtCZLOfhFQZFvQNYhUAqWDdW5JMsVBWsbJeChjYoos6X4y3&#10;VjaYRMw65kvRyGUpLKxywjf3A9S3X4rmOQ5lev6WjufEZcF18iT09kbOc9PW/5E/j/zdwAOVuQ4e&#10;KMcfHBeQQEVPYfluHVBQZm2enbYu+yhFzaXwDFKPoTCMs1FEIww9NgS9tvQUANFnWe+s7+EPSpUh&#10;lUWhUnFzxj/o2EB02h8rQIXX10NKKVTcQ08OkXVu6z+5v/ClCBhoRdhzl8+Vnl2TAOnYk2MwNTXF&#10;tptbhSDJiC6SHDkeDjmpcSN4H+bW5nLuwhMKCvdi5okZCFrbTsJBWSmT4IEukzwlc0uhK94vrRSG&#10;JoaoPqaa/GYRKvdNblh/dbEAkgqbnJAnfx5UnFIJK64v/8KtMGCPZtXQLRWUmNHpZbL/kT+FZNn4&#10;lxSjMUY4+OAQrlxujOT7vkjZaYR3B0vj/fMtMpNgDflxZ8bh+M1j+OZ+rBo8LsoAwpebKPz9lRyS&#10;AfLK8zPIOzqvzPRLRHxWo90uw/q/KfbZnSQkkSTPimMjUV194LyGzVRrKYJlOdYR+efkRbvdgQjY&#10;6ScWCLMZZjAebIZyowKlbgP3Z7GrmuP7KbCgRXiUHRGIimOiEDz2DGqNHoDYEKCp/W4Jy+wyWQGG&#10;9oC7+Ul0StDAAyMlfGpeRVOX1ahecigc7Cqi8yggttMv6BQBOJhWRGSr7xHV4heE1fiA9mW1qBH3&#10;HFvApE8hXrflt4/9QxQx90O0388oWkAjQDGpU1j3a6ha9itYWeZHeKt3MDLMWP/BEJ3U9dN/axI2&#10;/hpMzTQT5T/y55G/G3goU7GMlJzWwYMehcH6DVSWVLSnH59G91Hd0xWtkr13tIJa3E5uBLM18jeF&#10;ivvz6/xvZrpRhyPRcnwLIUoycZGe1ZITH5nJq3WKfn0KLQwrr2g1KtZdXIdJeyZi69WtAiR4/8xI&#10;y4RYrEnB38w4uer6Sizep9W0qNa0GnaTnK2ej0Bg8RWtiFaz4e5wKOkA1+0N4NKtjkzQJu6cgNKe&#10;pVF9anWJsqAwW2Xl+poVoWj9okg8kyhAzTyHObod6Ioyy0siLCFMIie4T+nEAgIYGP1h7ZANY7eO&#10;zdQHs5bPQhWPzBEO+Wvkw5wTszO1/SP/TyXLxr+m8MVUs3ii4SePV0pJWCLsl8934PyzC6g5pIZU&#10;b6PvcMmVJVhzaY2ERfKDYPuV55dx7kIFWMxSM3ymjs3qGv+h2GcvJz5619lzUGfySJQfEy61LIjI&#10;WYmP/AbD4YZpoVh0WdB1wftjdT2DPkZiccg2WIGa7gZoOGsGXKfNRtmRgag0pqNU3osc/FKIhJ3H&#10;ACHl3iFfkfpiNQjyuo+gvG8Rm/AzQlo/koqYoRVTENXqV3g73IeNYQlxVcR2/0HcGEwO1crxAoIK&#10;v0HcqB8Q0umRgA4+h1+eJwjOmwRr4yLw9T4LK2stXXTuHFr8tyaam6KQRUtYGOWGd+5bGbYZoHK9&#10;znCttzBTG+XvXt76ryh/O8uDkmJliqWBh4yui623tmDfnX249Ty9Teo9PLso4IEggcqV7UzrTEXt&#10;2+Xfzz/ye6KHXhIw0Now6+uZUiJc3AYKOHCbbnFgJMSsVIIks2GS6Mn1pceXqHHvgISdrr++Hgt3&#10;a1YS3ru4Z9S6/nxHHh+BV6CXJIRafnOZJHrqsr2z7EOiJnM3eGxtjoTj8WjZR4se+Wp+X7kX1q9g&#10;FBj5HSyyRbdG2fpaISgmriretDjCuoVJxIM8n40CVMbac1qn1kzKVs1Klrtu7BLXs+yXKrMvzMr0&#10;mxIxLOKLtn/k/5lk2fjXFYV2TXupl3CQATw2N5PqZxNPTpCBouSyEkI0arKlEXwS94gyzj22htQ6&#10;yDXJEXaT7WA80RhucwaiajfN5Fi86/9N2fGKpbsiZuJ7+I87hbpTx8O+b3HJT199bVWJqqBvz3Cs&#10;oVgaCBoIKHIvzA2j0UYw7m4hBErJh6/uudGQWfCavlnddxjKjQ6CQ6tScJk8CjE+nyQcMSbsB3QM&#10;Bdo4XkMdjzFy/aDW9xBc4D2srQqLBSIw1ys0y3YG4fW1nAoRjX5CROh7xPcGon0+IrzJ97AwdxSX&#10;BCW05gfZz9I8N4rkb4mOvh/hVnsdypn2Rhv725I9UntWE3i7ZeaDRPv9mOl3+VJx6ND2daa2f+TP&#10;KX9H8EA5dPuQAAMq0OOPjotlcv3p9fL7ohorSBq8+nAWku63kbFDJ1hmVN4Unmv2wdkwMvq/KYzU&#10;62hPTXEf6S5ZZplGmlYG4T4pADHvwjxxRXAfAgveC4XWAt6ff5x/WjQFwy7ZxgkU8zF0G9dV+62E&#10;x3C5XQGM4euGS/ppXp8cigLl8kumSiZ3IgBhLYc+W3qngYf4vfFixQ3eFCTja4mAEmIVYcKrFr1a&#10;yHlYLMrSzhJ9tveG3Vw7aau2ugIM2mrPeezQgEyuCrpGijfJnLsldGsocubKmantH/lTSZaNf1kx&#10;sjCV8EXJBz/GQMKb6KpgPQzO8k2nKGChZvOtx26HsZU52k+8iZr9tARGBn3ULH9ksFReLFC8gVLQ&#10;W1An8X+XNSxHXi3pS9z471BxfDyKD2sprgfDAVrKWQIFppo1Hm0sCZ+MJxtLyBJTXXMbLRK1Jw2G&#10;wQgDOM7Kh9IjfGDYzUQiHMjHaDh9GnIPqYmms5bCvetqcUl06afAgeMrdOqskSMZGdF43ny5jxDW&#10;kwj+hC4TgSifH+GR8yhKWLaXbe2qPEd0kAIe5DBE/IzAQi/ROfFHNJ26UjJleudiWKQhglpcldTT&#10;7fN+KxYLI0MLdGzzq0Rv8Dwx/lrkxb8Sum86tNXBxj/yZ5a/K3jQwcDxp8dx5sEZKUWtK1ZGK+iW&#10;iXP7GuLYjWNifShcsrAovNV3NBfHqtsrRQkzZ4K5xf+uKJJfV184N3QWNwOJkX47fCRKYuQJDTyw&#10;+BTdCDpo0YUFrricr0DF3PNa4SreKy0qrDWx++5u4WOsvbZWI4EqILHt0nYsOLdAQAbdGcuuLcWo&#10;cyPh3qEparapgbkn54glgdcleGANi6itkbAqaCWlrFv08hIQQeE9uW7QCnIRQIzYNBx5quTB8hvL&#10;5LkIeOoPqw/zomawnGuJvpv7SHu+0vmEG5KxDz4Xr+0eEkmX1bZ/5E8hWTb+paV0Xx8BD0aDzWAx&#10;wkI+yEP3DsnHUHttbY3B+5USC6XETTL64w2Qt41z2rqxiZZ3/Q+JGlS6JGYeaLPlzCsuh6jER2qb&#10;mn2TaMkMkry+Ag4ENxQChdqra2lkTPIslhWT0rPkQZQa6Q3X2TNhMoRhmcEw6m6GcmPCJMKC4MHu&#10;q9IoOcofCYk/aRET3smICPwWHmM2wqvxAcSP+1nKXbNkdlTATwjpeluIme0KvEaT6mvRwvE0uo4C&#10;7EzKKVABBJd8J/ce3/+jlLZ2MzkBp9HtUcTLA9FD7iPSRwMGzEhpZGCGGtWGCY+DVTM7BWo1LTKK&#10;lVEBtV9mcyTFo/72L9r+kT+f/F3BA3MNECjoVgUqVoqe44HjhSjlc/OytCq06aRzfP49WbF57hfm&#10;eSpv3gtzSNBFwHTIdAHQMsL0zgzTzGjt4DjGaAtaCai86Y6gS8XFx0VSSPOZCCD4LDog0uX0o9Oy&#10;bN8/RIBEdY/qCBgdoADGQgnnZDZFWimYAIv3QC6YST4TSW1tV8FO7o/35Dy6Jvof6SfuCdbaYLp8&#10;3hefJ25/J9RsWwNmBcxgYm4CQ3NDuPR1Qe11zrCaZAUD28x9Qik6qfAXbcaWxkIY/bz9H/nTSJaN&#10;f32pq3EECg6vL/UniJLpR6yyupKkljYYpcDFQHMUa51OiLQunR+to7ZkPs8flAqjI1A2LL0ULDkO&#10;VOYtZmxBg8laUSfzOWp2oq5LlwqBgPEw9XuAAUwmmIj1QcDFaHVfI4w0F8YYSwEfMV+loMwIf5j1&#10;tBXSJHM7xA8FKo2NE9Kk+SB7WPcugI5+n9Cq8TF4OZwSIODleEY4EEwp7VZkK6KHv1H3YYSCJV0R&#10;4fET4vsAUZ6/aCRKluyOT5b1kNwpwo9gQa3Ybj/BrlQpaW/YcD4SBn+SZyHp0dDQGHH9FWhR27Jb&#10;l0AXdU9sC8n7AW45tsl+JoY2CGv8XtYpjPDQ1/+RP7/8XcEDpX1Ce1GkVNJMlsSiTFTSW25ukQqU&#10;VNRSefLKokzHLTiy4D8iRC7auADvn2/I1LbixvJUUuMBOOR2gGMZRxmr+h35SqpfklsgYxetD+dn&#10;YubXM8TKwHLhjIpgxlne57B9wwRMEDgwyZMOFiTnQ6p7hq4YbidoKFOpjHA8Flyaj7kX5yDuUCfJ&#10;KdFmXGuM3KKFdruvbSopsJklkhkgaV3gvdSMrYlBJwYi4kA4XDc2lNTRrPExfP0wTNg1XmpRhE5u&#10;j0puFeFY1BHF5hQVkFN8RVGpCWQaa4pi1YrB2csZpcprdWUit0bAzDIdVFnl0LgQ/8ifWrJs/HtI&#10;jdTlJAOpbkcSIl0XAh56qXalqIsObwljCwtUSOgoM/8q0f9ZBsI8zlrtBIpV3ryIjQEqeMaJdUDa&#10;eyuhtUFdo+mM5SgwqD7KKkAggIH3oiTvkLrqt6ECDO1QeERjBRQC4TQySO0XgApjIlB/YiLaTNqD&#10;0OEP0bbfSVgPyo+8g2qiztTRCOh7CvFfKTDQ+le0HLpfkk+Fxj1Ah+C3iGr5qySPimqtWQaa1J6P&#10;9q1fIDZU4zPE+H9EhzZJiB2ZhOiAbxHW5h3qz5mM6Fa/ItrnN5R3Dpf9ukwD2ld5hyJFWqJTkAIK&#10;BsYIbsXiV0ZSzjtfURc1qJrAzWW1AAoL81xyvfDm38PaQquG6pv7oSSZkj75R/708ncGDxRPf08B&#10;AhWrVcSlZ+mZJyVNs1LKLMNNYuLUQ1NRtGxRHFLbmNHR2DhzhsT/RPbf2S8h4V2OdEbOQjmkjcqZ&#10;oZic9ZPITbM/FTVdAlynAqelgfdGSwUtEAQW/fZ9hVOPTonFgWCBIIFWA7pr9TYuGZJ57uk5rL+6&#10;FMfubZRok+VXtfwPCQfjhfxYx78OWvT0gvPUmpIim2m2SUL3X+0n91RrijO897RF3519xS3Mew7e&#10;EQSfid6YfHaS3E/Pwz1gZ5sN61cMRJXeVWCTzwZm08yEk2bgpD1/xL4IzJyjkaTNLcxw8kQQyiWU&#10;lSRUFZeXT+unf+RPK1k2/r2kqwEcZ+dEpVUV4TDPQVPiQ5SQpNjfWKwAVPJFhjRFzFCtEuN/KuZ5&#10;7aXKpZWjFoVAcQqPQpNZi+V6pca0lnLcdn2LC1Gz3tQJaDRzHqqMjxcF3XjWfJQdGQCPSWvlnpwH&#10;DBFeA8mRjWfOR5fEj2g0a7ZwHkor8MF77zZRi4ToFAsE5nmFdnFfo7CTO5pNWw2rwXngPe2wRGcE&#10;502GtVUROFcahWqNekmeBir5kkXaCfCo5qqRREup34y6iPH5iNAqKWg8bZ6k0Y4NhFSa5D61K48T&#10;4qRHA61iJcXIMH3mwJDOiO5ahUwri/xS0yO+/we1j5m67s9p+/0jf275u4MHXY4dmikKl6XvOVun&#10;K4MWAaZtXpaacZLKdemlJbL+uevh35W9N/fi5MuTsq5bMaiE9QJTtCIw2oIRD1TGdEcwcdOmG5sE&#10;PFCYk4L3Ejg6QPYnQCD5k+Dn7JOzksOCbQw93ayOq1S7EiZvmyRWgEsP98Dc3AxDpw1NC11dcnkJ&#10;Wm9rBZNsJgjcraVoprWW0Wnl4svBc72H3CPbLR0sET43XMAMrSNMkx28O0hIlrnKaZMGSuzBaHH7&#10;9N7YK63NKDVc8/TN+RJxprsmwvaFCUBif4w5MxpmVv91hab+apJl499KnMYwH0IIDLsbIfdS9WIT&#10;PJB7wCyN3Q1QYVQH4Rpw3Sy3phw/F3MzO9jk0IrY/J5QmVcf3wvdEjXzfq4C1cV1QCBQ6qt2wmFg&#10;XgbXGbPQYMY0cUuIa8H/N7QYthseM9aj9HBf2b/rhE9wm7lErS+U3wzx5JIAo+OEd5IvwnP6JgT3&#10;PI/ihQORwDwOoYB9rjJo53UTCcFArN8PcozrzNkIDr4OM0t7hDl/UODgFymjHV5Hi4SI6w5EB/+s&#10;tn0vv1n1M2HMR0n+5Nv3vFxLf0aKbc6SSBj7A8rk6YgSViHwjT0G/5wvYWJgjc4TNDKkDmooXg33&#10;os9M7Xf4gLuwd/zPrQ9tmxzJsv0f+b+X/xbw4Na4qlKgmhLlDJ0hjUxTTTcG+QRU0ix9TWU56+rM&#10;LM9BeXx/dZbtGUXPvbDr7i6YW2pEy+XXlol1gUCBsuKaVi6c5bSpUHkfdKHQQsDt/L3q2iqsvbFW&#10;XBi8v/+vvfOOq+rK+j5IUUTpSLGDHbBhxYqAEgsRG4gFRJAmHaWIICoI0lEBu1hjjCVjSdTYY4wm&#10;mURTJpNJm8zkmcxkJjPJPE/mmSdv8nv32sd74XL3FSwXhdl/fD/3nLX3LVy96/zO2muvtYe97ndf&#10;H1PEwx/ucOFAeRz0N1ECJSV7Xv78MhcelA9h3rkjP6YS1ofZ+9GFn6pX0p1/5OUIvtOD6jVQXx37&#10;gXaYfGgSX8IgAbFwWzBiS2LU0RB6JGGVsCde42+ddnYq30JPr0fn01+ezj7TZbj174TfXJ0Ecytz&#10;RFYoY537dEYHhw4wmGcAk85MnJVpfm8Pg62nrRLlEIxJnhhCY5uDLuoWg3sp57kMewaVel6kjFN9&#10;iIbzG+I8fgJiir9HQIbSt0EEheu9t9byiyxdrFX2KdtqkVD8MxcIi8rv8g6bigDYCcNkIy5Y5hS9&#10;ioSSn7iNqkSGl3+FwC2vIazoSwSV38K4yiIenSChMWPrCSY+KO9h0X0W8/dZHPkZvCk6wMQDnXtN&#10;38wf43OZCCj+X76UMSP4KLfFLablC0M8730dU23Pwq6bB/t8PyFq5d+QuFm5WET4K9GBxa7fIrji&#10;LQQxqD4E2Rqz3P+/YWftiYjp/8Yoj41wN18NHxvNtd0nSWLJz3B0q18mkuiP/xTxQLzz1Tu49qEi&#10;TKkPxo7TO/hF+crnSpXUyVmTYdVb2XYo4s4fb2vlNDRmVMAovixBF/jqG9u4zaqnFbsgKzUceF7B&#10;hXA+Thz94AX+/tRP49wnr/CS0+W3y3jFRxIb6btWY+9dRYxQ4aoXPzjKd1Hc/PImh9po09jVe1dh&#10;72TPK2TSa1HPh4DkAAydMRSrT6eh7E4p3+5J0Q7VZ51y3BuB62YjZEsI2hm14y2qqbX4zNQZmFUx&#10;EyuKIuHp54kZ56bzaAkJGloGCTsXqn4NFTHVMXzXBlWljL0Sw230nMbznhR2IbaY9+pc4ZjkiSE0&#10;/mdwv1BJUwyOiVPXfXgQIdlvISb/OyYW/g/DJmoqcFqqsHMcislbtjKRsANRZX/ByNIMnuPQKb07&#10;BhQEwWX9DJ7nQCJi4OKl7O7/F175cVRRFiYUFWISLV9sCufjo8tzeG4Ez6Vgr5+0+WcsD/wnVsxT&#10;6jEsSrnFH20c3BC3Cgib8AO6dBir2Iw1K7d16eqJ/kNCMHZoIW+mRTaq2xA28EcsHfJ3LIi/ysVP&#10;9HLA2KQjAqac13h+iLNSs2FRr2+xpM8/+HFi+c8ac54kpqYW/Ds0M7cXjkueHP9J4kFER4vmJe4Z&#10;Gxviuy9C+QVSNK6Clju+/TQXVz99BUc/1oxSzDs4D1N/5Yv84xt5sSraAkoXc9quScsSqvwGysGg&#10;iARFFmhnBM07cE/ZWUEChPpakICg87e/eht/+ywQvbub4vid47ySJgkSEgO1J2v5I703iQoSJgk3&#10;6v2WqaPm0kz+m0oiJUUZ6LGra1dkvZHJxc7Mihl8VwglY/qcnsKXHlbsilQ/d1luGLxmjIVfrB/f&#10;meHg3gVORU4wcKl//SdN8JEgVH7U/Lb9kodGaJQ8JF0nTYJJijkmVVUhvOxzjbExlesxfl0hXN0D&#10;4VO7EyOfY6KB2SmSQEsQdrnuMEgz5FEIgzSKkixBl+yhCKy6iIRsZcmD8iCe23oMFuk9MKW6FqMy&#10;12JURQ4mh+5Ee1Ml2WpE/43wGlam8d5EmPs/EZyorK8+iCH2WTBsUEo6iQmGxNJf4Gg9kUdU5m25&#10;jhV532LG1DMYPqZ+DTN0Nu3iMEBcCBo0w9Ivru6z+dJKZ0slEVOiH/7TxcOT5t439/C3b87i7Edn&#10;0dv9fiSUMSXSm9/5F76zCUOnD8W+e0oBquhXo7DpVhE+/PIsv2iTeKBHKiClWn4gkUBQ8ahjH7zI&#10;bQfvHcDpT0/jxh9u4C+fR6B4e7H6va5+cVV9rGKQ9yC8/MEppJ16cO0FwnuNd/3xWqXGg9NQJ6y/&#10;lceXNChHgsbybytig6ClkOXV4Whv3Z4nr6vs+mb/B3V44U7TS0mSR0JolDwC9sOGwdTCktd8UNm8&#10;NhTwZMPEIqC9iQ2s+w/iTawowuBVmY9hxQnouc6H51y4lTClzgSE06yRMFlrzntYzNrwKr9w07IF&#10;bcV0y1eSO1Wv75KlVHQjYoMbO3rlroKSIjXt2gRHvodhY1chYv6PsOo8AP4TXsbyqj8iqQyIWvAz&#10;okL+zTt2RrJxcycnTNm8E1PHndB4DReX2XAbqb9QZGNGLM9mn+XRWvVKmocUD08W/+f9+WNiZqKG&#10;Pf7SSmRez8CKK8rdeh0TDze+eJ1fjAlaEqCIAy1XkGhQNejihZ+YcKC8DNqKSce0w4ISJj1GePDX&#10;mhs7B2vK1/Dj4eOHa1xMVZESGxcbzK9rutR2t31d+XMq362ApYMlVv9qFY9IbLilREQSrsRzgcPF&#10;wmvhvC14422tA15Utme2FHf/667QLnlshEbJY9DO2ASxIUozKcKnejd6+E3lx7QTgyITvtV7uQig&#10;ug1TC5gYSDbAQGp8lcWewwREUNF1DCwI4nf/U2p2cbFByxS0bZNC9naDhyoJQWn179sY2h3R8FEX&#10;9l2G88qUQ/uvRtymf/FkRlqmUI3TMRWloh0YSWXKcsSkmkrEpWkXhZK0LaR40B9//eoYTO5fvOeu&#10;naO+U0+qSOTCgHZeUCdg2i5JkQayUW0H2gFBxy+8/wIXC7QzhBI8X3z/KF/KoATJ15nwOHL9CH89&#10;/6X+OneH+G+eButuVrwUtG1/JYKpi4hLy3nVW2rdff0P12HWvQM8XxrOx7qO6IqY16J59IQ+N7Xl&#10;zr6yBsHngtCxq6zZ0EYRGiUPwLCdEb+gDpuQoD1m2A7um6gC5A7Ebvor+syegxXrvuBjU/cehFdV&#10;IWZXXeB1GIKTP+R5DyNKVitLFYVMEKQbwDjHjOc38J0bxamYXF3Nj3lyJBMWMUHQqozZmB59/bAs&#10;TMlFiFxQX6RJxOK095BQrGzVjC24Lx6K63MWKHIxpbYWUUH/p7ZRXkdI6tvq84Eusl1uW0SKh0fn&#10;4plN+O9vTwnHKvZV4OOv30DR7UJYOVshti4GRiZG/I6dliWonwSVqaZqsxR5oKUByn+gJMnca7k8&#10;8kB3+GV3yvjuDRINquUL1S6LM/earuKadTOT34SEn1+mFSFoDL0fLUlQq22/M768ANTG2xv4WFfP&#10;rsi+uYYX2HIdpfSoGO0/mn9el5De/Lwde/0X9mepX0/S6hEaJQ8gofgnxJYoDaUas7LwfxBV+ldM&#10;33QES8s/4jstyO7qPpcvX5AAmFt4GUklv6gjD73W+SnForwZ7NEioxfMVzvBKKU9zFbZq4UDRR1s&#10;ktz49snG70skLtVsQNVcgqa/h/g8RTxEzP8XX7YYuzFfY8707BcwpLBeIMSU/QMdOtnBqJ1Swvt5&#10;n+tw7b5APS5pG0jx8GjQFsy3fncEU9Mma40NGj2IRw5oK6hKBFDOAY1tul2A4tub+bZJSiykwnZz&#10;zgZyAUFlqyNeW47s19bw3hMFt/K5cKD8BqpHoRIOFHn49R/egUNPB633JsovlgvtTUERhc7bO3GB&#10;E3ZJ2VFBSxMN51DSZe41ZcdGe/P2XFxYe1irx2tuanfKlLRahEZJU7CL/KiKtfCt1W4tTYRl3sO0&#10;bYeY2q4PF45Oz8OYslwetXArCMWY8lwuIEgYhJb8BiPKMtC9yI/bPEtS4VYYDv9tRzC5ZitcVk5H&#10;aMXH6DVgBnr013ZIxKwC3Xcakev+CFtHZQ20MU7249HDaTo/pmWLOdOvwtysu8ac8YUlsM0cCAMT&#10;AxgbmcNn7AEePZkwfAsftzEeirFWShluSdtBiodHJ2NXOu/9MO/cXNj10+4OOTjYA89vDUDKiWS1&#10;zbabDd9B4XvSB4MPu/M7fVoKSLqSyAUET5hk5yQ+OCQ+bq7H9S+uw2+2H279/jK++eIFRCbW73Ro&#10;yOzo2Ugo09wJ1pBxOxu21tek26husB9jz8XDystxGFHoqTWHoialb5fwY2dPZ/55G27/LNswGIay&#10;/kJbQWiUPAC62DuuHc2XEIxSO7CLvdKx8kGYd3PmiY9RIT9hVOka/hqU/7Ci9Ft4FITD6fmRzEa7&#10;L3ZiUkkFDI2M2fkSrCj5M7znKEVpwuco2yBFGJl0QFCtsj1TREp500mTxIrY7xEd8gusOvfXsI+Y&#10;mgG/gh0wCDBAr4HsDqjsvxBe/iVSq+TFpS0jxcOjEZg1m1/cqbBT1vVMXrbZ0klcgK4hZW+X8sTJ&#10;yXsn8agDVbWkCzBfujgfhvgrK3luBCVNUtGn0FWhPNpAVSLp+bVVCRg0UPcOpOI7m/nyiGiso7MZ&#10;vGqU7dwPwtDYAH0PuGLIce2bEf+Xp/HkTTqmzxx5MULJgWCCo/FcSatHaJQ8AEMjKmm9CL3zpnIB&#10;MWZDrnBeQ+Zk3UJA9RmsLPkRw0tSMDBnAU+CfL7qFfRfNxfjKgth7uqonj/SJ5MJi78wwVGr8TpN&#10;4dBdqWiZuLQ+P4HoP3yRxvmDCMv6ENb2/dHezApuoyLg6jEHBmPYWJoBuud6Y9ayXyGhCIiex96n&#10;GIgP1nwvSdtBiodHZ/+HdTwysPfdPVxIUHVH0TwV+y/t50WWSCxEXFzOcx5cD/TmkQUidl8M0m8q&#10;9WZcRyrVbi99fonvrFgU0fzfN7H2ZjYOfngAnaw6qW32o+1h5tj8TsL9jvXhvSjo2C1ZWXbhkZGb&#10;eZibM4eXwaZzEk8Fb+fDfbKbxvMlrR6hUdIEE0orlB0SG4N5pUrnwInCeY0x7tgRw1PS4LaJSmYv&#10;xoScYjxXfYz33xDNd+zxcJUUqUR1bBIwZ9EF4Th1wxTZGzIr/BQXIAlFP8HMzh4TNpdyO9WlcNu4&#10;FKPL1ymiofh/1TsxKIm08etIWj9SPDw6lnaW6uUFno/w6aUmkxKJSasnYV7OXPiu8EH69dVYe3kt&#10;v5unJRDL7prRi74D+mqcNxdaDqHPJRobEzsGw5doFpITEXY+lAsFOh52dCgvQ01dNsmuipZQ34vM&#10;Gxk499tz8Dvrq/UaklaN0ChpDgFMcW9cjA5pNnzpgXpKCOfdp4u7J1zcZmDgiFC4zg7ExC3l6BBp&#10;B9v0ITDoIH7Ow0IX805W3WHvLP7xx8VpiofQwN9rnBMmpp3h6hqMyHn/Qgc7OwxfsQors37B5G1b&#10;4Fe+H741u/nySmzJP5FQ8gt/z6Hj4rReR9L6keLh8bBxtEFgaCAXD1QWmuo3iOY1hJYrBgWwO3pD&#10;A17fgbZqhu9djrBt2mWfHwWrLlZYcz4LPrk+wnHTivZoN7p+mcF5gDOi9qzQmEMY2xhj2q+ULejr&#10;X8/DrLMzecnpGaen8+6b1HFz6fklPIoy5PBgDDjYsvUdJHpHaJQ8BHQh7RMZqGXv2NUZkbn1F2eP&#10;TcwBlH+KqGDqjLmD717guQ8bHy7k+CCoU2bDc5fus9XHHc26Im6R5nhcpDgS0dXBF5Hzld0b7Yyo&#10;E6ZS6bJ33jT4Ve/F7C2v8sJVU2sPYmzSBsQWKHUtfIN0Nw2StD6keHgyxB2K1XmnX327Gv3GKhfW&#10;jec2IONaOgJOz+IXXqqdkHE5g0cd2ndUmmg9LrU3ajBgpOaNjtOQ+iXTrNyesLSsjyRaDbTE+D3j&#10;1OcNWXyh3nf13NwDa25k8W2ltDOEylbTjhH3w24Y8FI/XiPCwNgAdiPt4Lqo6SaDkmceoVHSTKaw&#10;C2pq5Y/CMbrY9l+0VH3uERULx2xPDCuIxciSDIwrKuFJk6pxp166M52bS5duStEWFSlF9fkIfTzm&#10;IizjU41xe5sRGucquvf1xcqC+q2fFF3osyEA5hnO7O/ahdDyT5BQCMTk/4nXtogo+5rPG5Wwljk5&#10;G/XzJK0bKR4enzGxo3kIX9VHoiHXLpSqkx0JWydbHvKncD/tqtj56x3Y8/ZulN1Ulg4n+U9Sz31U&#10;jEyZMGiw48GovRGi36jfhh16gfmsBuMWzp0xs3yG+rwhVFlSfZ5ggF61PXn0YeErwXyXBeFxxB0G&#10;RgbIubMWHtEe6OTVCSvOakcyJK0OoVHSTMau16yH0BBKrGx4PqhwCRMLi/kdu2laZ54vMTA3iI+5&#10;jVqGaVsPa8x/EmiWpqb11vo117hocdSB6N7PDymV9fUknqt5AW75oXArWIqhJUlYXHFXqThZ+gtm&#10;+9xA4v0W5AHLz2Ckd9NNxCStAykengwOHuKaC0SHDvXbuYcHDOfiYcudKt5oynOpJy+0pLqY05bM&#10;+eHz1fOfBB7zPRCwrb7MfUPm75sHl8lKkScRhb/eBGPT+wXrvJjfqO6OjTc3cAFCiZK0fEH5FTFb&#10;ojHuuBcstlrwufvea3r5RvLMIzRKnjSdDeCUPZpHI2ZuPYWAwlPwrd2rHo/Z+CeM9Gm6Kc2Twqx9&#10;F8RQI6vOuhtZmXXqoj5OZkJhavUhnu8wqiwb7mvCuD2+5EfEJgATa6rQ1avppFH/vYdh6zpYOCZ5&#10;9pDioWV5/5v31UmWFHmIvRSD0Coletmnfx/eYrvxc/RJ5OUI9JvWV4lWCMY7WtWXnu45riePmFDk&#10;gZYsTv3mFBwmO8A52wmTT0xE5GsRMCjRfg0tqNvxukY2ybOI0CjRA4azjHhFyeiCv7OL7r8xMl7p&#10;rvk0INHgV10H902KY1o+Vyll3ZBpNYfUx9TTYn7VG1hR8hcMzF+IYSUrud2kUyckFP+CuBQgaGbT&#10;jm3aokNIqRBXyJQ8e0jxoH8a1104+9uzqH5nG/zTpyHn9bUaYy3NgQ/381oT/WcodV8aV5RcdiZM&#10;LSwGTBiAwjcLEfLKQl7fgbaXOro4wtDMkC9b2O6ywaTj7AajGUWi/vzVi+hsUb+NVPJMIjRKHgND&#10;o3Y8EbLnXH8eaVDZZxQegkdhJDwLU2CU/GSSn5pDO0NTzPe/rWEzbNcOVr378VwGOm/4OVWoxohx&#10;hZsxaWslRpSl8y2q3rX1iZHuMTEIqrzFBEZzREE7RAfpXi6RPFtI8aA/Vp1Kw+odqxB1eQWW1yzn&#10;tiXHFvH6CKvPrObLF0PmD9F6nr7YcXQHXPpqJjL2duvNG2KReBiycjDm39DsvPnS5kEIe95Jfb7r&#10;3Z1cbNCOkfnn5sE9vb62AyVMrrqWhr5eTW8vzTm5FlknMoVjkmcGoVHyGEzZtoMnQvpXv4BpS5Tq&#10;k95bauBTvRO+W+swpmI9TCa0nKo2NbEStuU2ZHc8VLuBjhsKBRUL/Otb2ZqYm8NxtBfGrM2Dc44X&#10;rDrXb7syMqbCMoaI2/QjjE3M1XZdrCz6AfPjbgjHJM8WUjzoBxtHa94hk0L7h+4d5DbT9qZ8uaKI&#10;3b1HnV3BxUPj5+mT3/3lLYQv006MzH0jh+dieKd6Y/WvV2mMbQh2g00nzY6dc3fPQeGbm7CySolO&#10;qjE0wITF4xF6sj6JXBfGtsYwLG66JobkqSI0Sh6RITEr+QWZlicMUhVbj/7+/OLsXrgM08oP8a6b&#10;jZ+nT9xGhSKh5PGqQDqPm4CJVBiLHfvUistxp1X9jI6d6rd86aJH/2ns+5BLF60BKR70Q8Gb+Th8&#10;9xDPD/D0U3pEUJ4AJRWGrArhTa/6jnu0AlCPyvffnISJyYO79TZFwNZZMG5vjOj0aGRXZmuNmzmb&#10;wW7Ug1t/q3i30hlhvrKd9zOM0Ch5RDrY2PAlACo37VOzG6m0vp9sgH4b52LAxmAYJ5uhY9+mL7DP&#10;Gva+g+FRvowfTyyp1BqXtE2keNAP2ZfW8MgCVWi88OkFLM1bys9PfXwKVW9Vam6BbEXMORcIIzMj&#10;hKSHoOqy9BNtHKFR8hh45ZNw2MkZU5EH64y+PAfCcd1IDFy/UPicliZh8w+YPPvhumCK8iIkbRsp&#10;HvSD2xQ3LhaowZVqdwURtjaM5zxYdFG2ND5tphz1Ftp1QQmePUf0FI5J2hxCo6QJTGx0b3EkVOKB&#10;GFmaCZeoaTBK6aBsQxLMb2lm7DwOtxBx215dUA8LkV3SdpHi4fEYNERpGCVi6ZqlOPPbMzj10Ule&#10;vrroeiEXEId/U7/L6WnTeHdFU9DSy+joUcIxSZtDaJQ0AS8rvSFEODY4OY6LBveCZXz5gua65D0H&#10;t6KmE4VaiojNn8PIrPkd9AgqbiWyS9ouUjw8OkmVSbjy2RVY2VoJxynCQL0rLv7uIn+k/hAH7u6H&#10;8WPmHTwpOnp0xISXxgvHdLG4dDHyrq0TjknaHEKj5AH47twLr4oNwjEDQ0NM3rYN1G57SvUOmDt3&#10;g2daBgxznq1+9nGb/gXTDmKnpovo0r8zx2bGt6KKxiVtDykeHg0Lq848mlB2Xikr3Zi1l7L5XTot&#10;W7z6yavwX+qPl39zCrf+dEs4/2lgPdga3i8+3LJF/NaV2Hl3h3BM0uYQGiWNcBw9Vn3cP2seHMaM&#10;1BifuvcAOtjZw3fHHh51oGjDgOz6MrKWnq2/EQztshhTvh7jC4qF45K2hxQPDwG7cVD1rxg3axyO&#10;vK9Zbr5j544o3FuIHm49+PJE5Z0KHnGwsK3Pb6Dtmg2f09ro4NIevQ/0xAvvH2lWMShJq0ZolDTA&#10;bvAQLggGLFoiHO8yfIQ6v4HwKAzn4kE1rmtrY2vExLIzPEtbroy25OkixUPzOffJObz44VHhGEGC&#10;gcTCsQ+P8VoOlDCZdDSRj4UXLsNg/7ZTtp3+VlOz1i2EJE0iNEoa0HdeEI8oiMZUkEDw3laDyVu3&#10;cOHQbZHS/c41OQC9QqdpzW+tmHV2EBaUkrRNpHhoHhY2FvyC6TPfRzhOdOvbDSc/OsEjEnvf3cPE&#10;Q556rI4aRbWhO/Vbv7+F/BrdTQMlbQKhUdKIdiaaVdQaM6w4gec6TKmu5Z0zDTYbwCN/OY9EiOa3&#10;ZiiXQ2SXtD2keGg+hu0eXBGRiidRXYeTH53kQuPC7y7g+ufXsfudXfBb6Ct8Tmvl5lc3kVSsRFUk&#10;bRahUdIMLPv2g8/23erz8SmF8KneA7NEexhMZLZk5lAmPlh0tErWCmySNokUD4/PiY9OYFmOUlW2&#10;k7U5Cm9t4ssXRz45zJMq6+61vfbUBz7aj91vtZ3lWokQoVHSDEaX5cCzJFXD1nPAFP5oYmcBtwJx&#10;jkRrh3JARHZJ20OKh8djTkYgLnxyAaMmatY+UEUpKALh0NNBY6wt4NS/vlmWpM0iNEqawYTicrS3&#10;thGOSSRtASkeHo/4spUouCbX/iVtEqFRIpFIpHiQSCS6EBolEolEigeJRKILoVEikUikeJBIJLoQ&#10;GiUSiUSKB4lEoguhUSKRSKR4kEgkuhAaJRKJRIoHiUSiC6FRIpFIpHiQSCS6EBolEolEigeJRKIL&#10;oVEikUikeJBIJLoQGiUSiUSKB4lEoguhUSKRSKR4kEgkuhAaJRKJRIoHiUSiC6FRIpFIpHiQSCS6&#10;EBolEolEigeJRKILoVEikUikeJBIJLoQGiUSiUSKB4lEoguhUSKRSKR4kEgkuhAaJRKJRIoHiUSi&#10;C6FRIpFIpHiQSCS6EBolEolEigeJRKILofGpUVBwCmWlZ4Rj+sTUtAeGDl2HLl2S8eKLN+HouEo4&#10;T190756O0pIzCJy9Bfvrrgrn6JO8dcfRq2c6jr10EzNnVgjn6At7+zgELahGF3v23R99Hebmo4Xz&#10;9MU69rdv2fIqjh27ibCwXcI5+qJdu07s/U+gi0MKXmLfvZNThnDe0+JZEw8O7HsiPIfnYfeuS1i1&#10;6rBwnj4wNrZh/iEF27df5J+huvo88xOZwrn6wMEhlf1WkuHnW4I+LpnMT70OQ0NT4Vx94eCQhrq6&#10;K7C2DhaO6w9DWFklwpF97wf2X2U+qlwwR39YW4ehjr2vnV0yamsvMB81XjhPX9D/t8yMowgOqsbu&#10;3ZeYrZ3WnKeA0PjUuHnzHur2XRaO6RMSD15e+bCxSURC/H7mFNKE8/QF/aesYc7o/IV3cPr0beEc&#10;fWJrmwQ/n2LmGK4iMLBKOEdfdOkSi4ULqzFiRB5y1h5rcfFwgX3nhw9f4997TMw+4Rx9YWjYiYnl&#10;s/Bwz0FK8kH2/y5dOO9p8ayJBwuLeCb0XsGEcZtw5fK7XPSK5ukDEg/0/nPnVvGLmJ1dEvs/Wyic&#10;qw/s7VO4eFiyZDtKSk7jyOHrLS4ebK2Tua+ysFggHNcfhuwCnsC/911MNAYEtOwNjo3tMly9+h68&#10;RufDgQnIlhYPs2ZVYufOizhw4CoOMqR4ELBv3xXk5r4kHNMnKvFADqGk+DRX+aJ5+iI//xRqay5w&#10;Z7hrV8uLp1On3sCq1EM4dOgavMbmC+foC3v7WAQxRe3qmoktVedaXDzs2HEReXkn+J1/S0ddKPJQ&#10;V3cZfdjfXl52lv2/k+LhQdAdGEUHx7Hf6rEXbyB8WctFipTIQzL7/3KB/0ZK2QXc2bllIw/09y8K&#10;qcHcOUqEsqXFg51dKgqYr7KyChKO6w9DfmNHf/+ePZcwcsR6wRz94eiwHEWFL/PPUFFBPqplxQP9&#10;v6th14eszKPs+kSReSketOjikMS+qCThmD4xNenBFWU9Lbts0cU+lcEc431Ec/QJ3dE0RDRHX9ja&#10;xrH3pLsqBTOzlhUP9uzfuyGiOfrC0NC8/r2ZY7R3kMsWD4L7BxXMT7SkrzA2smnkI4gs4Vx90NhH&#10;KH7CRGuePrFnn4H8g6Vly4uHhj6CEM/TD9Y24Ro+omPHlhUPmj6C/vZnQDxkGh2GiKhRlUL6ta/B&#10;ADNtBplth5fZSS3Gmp2Av9mbQhY6fYMQpz9rETr8e0QHQ5uFQGKJmCk1O+BTs1MLt4KljMVa9Nnw&#10;PAxS2BcgIkcHRYzNApjdrNZMiw41HdDvYB8hvqd8hMz81QwsvxiuRfjFZdjwxnohdXf3CTn3yTlc&#10;/uyyFpc+u4T3vn5PyHdfv8Q4rsU/Pl+A7z+bpc3HHvj+roGQH97QwXkj/HBBm+9fMcLfj5sK+XKf&#10;pZB7W52E3CntjtcLXYScWeMh5HDSaCE7Ir1QGzFOiy1h41AUPF7I2rnThRwMWIoDAva7DEQd+0GK&#10;OG/rLuR9F28hXw2djz8OD9LiD8OC8D9TFghh3kAMEw+Z7cQ+IsFlu9BHxIyuFPoIQuQjCD+z14U+&#10;IsDiA6GPIIQ+gpFYqu0fiOjSvwp9hE/NLqGPIIT+gUhniHwEIfIRDJGPIHrW9RT6CPfDg4Q+ghD5&#10;CELkH4jKtyqEPmLf3b1CH0G8+/W7Qh/x0ddvCn3Ed1+fFPsIQuAfiB/ebOQbVNxkCHwEIfIPhMg/&#10;EL/baY27W5zUvNeAa5tchJxe487w0OJI8ggcShwtpGb5OCGFQeOF5M31Rfac6VpkBfpj/6wl2gSE&#10;Yh/7TYo4Y9kHrzKf0JiL9kNw12WyFu+5TMJXwxcI+WHyfPzTW5v/s++m4RukeBAhcgiEFA/aSPEg&#10;RCQcCCketH0EIcWDto+Q4kHsJ0T+gWjsG77Yq0DiQS0Yqup5t8oR1wqYWBDwcqYbw12LQ0meOJAw&#10;Skh1uJeQTUHjhKxj4mENEwuNyWTiYR8TC1ow8bCX/SZFvGzpinO2blqctxuM93ozsaDFJHw5bIGQ&#10;fzDx8D0TC435NxMPv7D3UvkGKR5EiBwCIcWDNlI8CBEJB0KKB20fQUjxoO0jpHgQ+wmRfyAa+oUv&#10;7guHzxm/3WHNhIIDfl2p8A7j7QrCEVc2uuCygJNMKJzM9NDiQKIn6uJHCtm6bKyQ/AVeQnLm+CAr&#10;8DktMmZPw96Zi7RhAmI3+02KOMXEwxkmFhrzKhMPbzOh0Ji3ek/E58PmC/nbpHn4brI2P9p1xU/s&#10;vYj/x5DiQYTIIRBSPGgjxYMQkXAgpHjQ9hGEFA/aPkKKB7GfEPkHQuUTvmggHD7bY4mPt1tzsfBW&#10;uRPndqkjbpc54k32eGF9b1zI0+bYqkEMNy32rRyOPbEjhFSEjhGyft5YIWue90Z6wDQtVs2aih3T&#10;F2ozYxG2s9+kiGOWLjhlO0iLM3YeeLPXRAET8Nshc4R8MyEQf56ozfd2zviRvRfxL4ZBZvJxqEiO&#10;3aw+Tk87xnjp/qOK40hlY6nJLwmJjkwSEhOZLCQ2MhWxKwREpSEudpWYeDHRCQlCouJjdRCDiLgI&#10;MfEPT2RCpJCoxCgh0UnROolLihMSnxwvJCElQUhSShKSU5OFpKSmCElLTdJBLCNGm5QoRoSYZB0k&#10;PYhIIansuxSRkrBCSHI8ESUkaaWYxLhoIQm6iI1GvE5ihCTGxApJWBGFhIgIIUmR7PMJSImKQ07q&#10;YS1y047oJG+VDpL3C/n555+RkVTvI1bF7633EamKf0iIy9PwE3HRSRp+YSXzK6rjpPjtQh8RLfAP&#10;CiliH8EQ+gdC4B+I2PhUoY8gxD4iVts3NETgBx6EyD8QK9j/V5GPIET+gRD5B0LkH4iEZLGPIET+&#10;gRD5B4Vk9tsX+QhC4CMIkX8gRP5BhdA/EA/nI5I55A/YI/cL9SSRPxCQGCcmgSPwBQyxH9DNyhgx&#10;cYwE8gkiBP6BSBT4BxXZ7HecnVynRU7qfiG5ukjei9yk3ffZg/8PUcX9ly/HsV8AAAAASUVORK5C&#10;YIJQSwMECgAAAAAAAAAhAJHbOdrtRAIA7UQCABQAAABkcnMvbWVkaWEvaW1hZ2UzLnBuZ4lQTkcN&#10;ChoKAAAADUlIRFIAAAIQAAAA3AgGAAAAIbWYbwAAAAFzUkdCAK7OHOkAAAAEZ0FNQQAAsY8L/GEF&#10;AAAACXBIWXMAACHVAAAh1QEEnLSdAAD/pUlEQVR4Xsz9d5hVxbb2DTcZEwYwJ0RURDBLNKOSgySz&#10;mHNCxYAoGSRKzqnJOeecc+pu6IaGzt0oqXuBe5+zz3e9z1vf+I2aNddcqxeIbvd53j/ua85ZVTNX&#10;1bhrjFGj4uLiSppy5b6IQIkSd0QcSyHZtj3ncdGi15irrvrIPy72WTlTtqx3/tWfmbiGcXpOTHSM&#10;M0V6FzFFfili4nrIcQfBF4LPBT976Bpnig8obkoMK2HKx99ibp94m6kz72nzxso2pvrMR8ztk25T&#10;XDf2GnPLhJtMhYnlzQtLW5s3V75hnplfxzw170lFxUkVTMdNP5nOWzqZt1e+ZYbvHmYWpCwwMw/M&#10;MBP2jzfzDs41Q3YPNl22dDbj949TdNvaVcuDsfvGmOWpy834fePMmqNrFOvS1pl9ufvkGjPNxvSN&#10;uu/yjuUuMnvlmDSQnrvW5OfONr/mzDfrM9fKN/rc/2aXXfaJbi+91G7LlvvcXHHFZ3Zfyt1y6zd+&#10;meitu85VV30m+NyUKWPTwZVX2mu4soB/c/nln/nnufLR17399u/M00/39stde21bvX7Vqj9p+g03&#10;fKXpoHz5b3QbfKfLL7fXuVHKVa7cwVSs+J0eX3fdV3r+gw901uNatbqbatW66rlPP91L056u09s8&#10;8cTP/vVGv1fdTPnsYcXyH+8y67veZtZ3L2829bjVbOt9k9nd/3qzTtIWfX+3oLJicfu7zeaet5gl&#10;P1Qyi76rbBIGXaPY/PPNet6+gdf6aftlf0O38mZZh7v8tIzxl5oDQ8ua3IkX6T5IHXW5bg9KetrY&#10;y/z0lBFX6pbyZ5YUNfmzBbOKmdCyIubsiiKmgP1dcebM3jhzdots2d9vwbFiQ5wJLbHlz26W4+VF&#10;TGhBUZMVf7Fem2tmjLvUfz7uyfbwyCs0f//Aa0zLJ5rp9wJXXPml1iN3fM3Vn5s2zzX0j8H8LhUi&#10;jms8+Jr8//B/vUq+///8z/9In3B3RLnLLmso9eaFiLQiRS6NOI6LKxp1XES24Wtn7XpQ6xP7j1Z/&#10;xdxzh7T1WH2E4Owe75sdecacOXCrfrf83JnmzOFq5swOSZfvqt+T7+Z9zzOcs1Mg5+nxboH3zc8F&#10;/1xvX8/f5u17W5evOFLHnDnawEM9k5892oQO3mmPU2uGyx24xaYlFLXHiWUC550DCcXN2YQ4aUef&#10;+u2Atsm+6yfKRfUTt15AP0Gf4PqJYFqwrEP0vWNtK1b83jz1VC+/3LXXSr2T/SpV6Cd6mWuuCcsK&#10;no+tK2v7ok91/5Zb2pm77vpBr8fxDTd8qde9776OenyP9CGcd+ONtv+48srP9XzyuEbluz6x343v&#10;e7hG4e955DlvW9eW2SeILhMTDeX/XW/POfSI3SbfE1Xm30N+zviY6SHu7e0XZLQz+ZmdVIY4UOcK&#10;0l6T88fJ8Rw5fk7PIa8g4xs9Lz97cMQ5gG/HdwMPPvCd1KHwcZV7vpF/aPcBdaVZY/sPHN54tZtu&#10;pW3aBspPd+C4SJESEcc0/shjzvlKj0uUuF6Pr776Uz0u/t7VJq6b5Jdtp8elR5Xwz4mF4kOLm7je&#10;sg/aCr6WtIHFTenhpU3cT17aj3HmrskVzZ0e6s5/TsmBO4ZQcHzHpNt1C0h7ev5TShzumXq3qTP/&#10;adNwYQPz1qo3zdur3jJr0taYtWlrFQh8tgsPLTDLUpeZ3dm7zRfrPjdvrXzTfLmurRCIznpOfMIE&#10;s+TQEv88MDVpiqbvzd1r4vdPMKuOrNL0Pbl7zP68/ZrOvTKzF5h9ckzaxAMTzEcfTtDG5RoQAvnu&#10;Sh30h40fv840f36wefaZPqaSNKq33hwjDedrc+ed32ujqVz5R92Wv/VbU/2RrvqdO3eeY0aPWm1u&#10;uVka4h0/mEdEKI8Zvdo89GAXLXv99V+Zx2r3FIH+tan7XF/zxeeT9P4I9Ecf7WGfQcpQFrz37jh9&#10;Fs6bPHmDlp09a4v857bm5pvamenTNpqaNbqb557ta1q1HGKfoeNs3b7RZpR5+OGues78edv0Hh98&#10;MF7zHnigk3n88Z7m6ad663HHjrPkfp/Ld7Ad26232E6mujz/G21G6/3GvF/TjH6/lpnyeXUz99v7&#10;zYy2DwsRqOBjU88KZlWXO+3+z7fJ9jazuvOd5uiYK83+QdeLsL/CJA6+ziQMvt5PSxhynQjeMpqW&#10;OMSC87f2ulXTMidcrqBMweySum/LXWeOjrV5IHnE1ZqeNPRaW3ZOSVMwt7g5s0aIwDrBymIWW6Xj&#10;EYGAwDu7UgTJdtmnM5I0FUySr1hdVEhEMSsYyZf9E9NLm5xJl3jPY58jbdzlQipK6v7hUVfpvSvf&#10;/oF+0ztv+0if8xohfRxffc2Xcm4Z82b9Rnp8jRynjL7KrOxeQY9BvTofmJA8yxVX2HZ7tQwSIOkQ&#10;CNppkSIl/bKXX95Y00qWvMtP47ho0csijiER4WMZJEiaO/5n2sPm94xG+mxly31pti9/0junMIoU&#10;ke9AR5rWWJGf1c2cSSpnv6f3DaO/o5I1tx8ocyZBvm3EsQdJc+XPh8hzi4SfKW+RYI500DOkTEkR&#10;YkIgDt7u5yt4B+9eEekx0cicTYwzdev2M22/mGyukPZBu+DbVb67g/YXgwYuM++9M87Uq9tf202b&#10;10dJP9HOIxVtzT33/Kj/uuLt36sA5tyOP802/fstVtJ/683f6EBh/Lg15tk6fbTsDdI/PPVkb213&#10;dev2NW9KG+Q8jh95uIu00S9MVbmue5b33h2r7fa66740U6bYfmLhwh2aT5+1atUe8+STvcyTj/9s&#10;mjUdqOd8226abuknHnu0p+5PmLBOtx9+aPuJR6RfqyT94XPP9tHjTtK3tG41WAcWXJs+ime6RrBs&#10;2S5TpfJn8r2FqPF9D95V+Hvq/5J/745dfTpaX+rTQNkXYe3y/heRL4Jf642Af+6nZ4/UtFBaSyEO&#10;3W2ZnFGy31m2k726NssvX5DZ3r+Oj5wxhdMEV19t22D3zgP0uGxZ20/Uqv6DOS3PQ5/PMemhX+eY&#10;po076TFI3DXZFBybo/vSNsON9NprYR5hgmDToo+/iTi+5pqPfQIBIBHFvxYCgeAXoX9t2a9N0YGy&#10;/0v4nAg8K5Bycb0EEIXvLXm4aMRFNg1SwbVAlzifMNwx+XYlBndOqmienf+MTxqemPu4v0/6E3Me&#10;N68se9k0XdTET39t+avmx00dVNMwN3mOmXtwjk8G0Cgk5u0yJ/Lmm40Zm8zE/fFm6eGl5psN7czI&#10;vSOUCOzNTTAFeTPN9APTzOLDi8z6tNXy0WebA5nLzNbMrVYLIeW2ZW4ze4Us5OfN0p90PG+BkId9&#10;SiDmHpotDfhbbWwQCBo8DZmG+OH7403776abMpI+dMgy073bXM17ofUwbTCMHOg8rr7aNuCa1bvp&#10;duiQ5T4ZWbx4p3YgnTrNMTfd9LV863f1XpwPgahRo5uZOXOzXoPyNWt213OvE1JoRyaWQJBHx/Cg&#10;kBD2n5BO4NZb2+lIguvFx68z7dvPUAJxi3RgQ+R5Ofe110aahx7urGU6SP49QnjeenuMvt+99/4k&#10;nUBPU0vuyXN3/GmWuezSj5VA8B16/bzALJIOiOtQnmde/EMVM63tI2aekIfFP1Q1SzpUVsHpsF/I&#10;waaet0n6PSZ5+NUqLFNFqDqBi1BH2JJuicC1ZkffW/Tche2rKuFA4EJEIBEJcj1b1pYHO/rdrPl7&#10;BtxoVgk52SnHCO313Sr650A87P1KKM6uEDKwSQQPBAJSsCFOyQikABLhCyVGx4yIpJPTNIjHRnvs&#10;BFtoTVGTPfEyfRbuwbOnC5E5PauUOTmjlJKMu4VAlL/pU33upKHXKIEoJ52FfbbrfALx+6oieh1H&#10;IHbNv9YTak2VQPDN0bRNkzruCIQD5R2BAKVK3alp0WUij7+SrSUQ7vifWbazhLRAINjfs+YJv0wQ&#10;BfodwsL6zH75lioQSC9hzqQ8YjUD7js6IR8h7AUHynvXaBaZ7iCkzv0T/S/etfxjtBrR56TW1muG&#10;EETSzgsy3g0/pz6rlDkkZMJPez6wf36ggaBdl5O24PqJ8tL2+D/vvzfOdO8+z1x+he0nOvww09x8&#10;czsV0mgUwPXXf6kCn//hCMTIESvlOp9q2xwzZrVue/VaoH1MqZIf+v0EqC59y7SpGzWN+z/4YGfV&#10;PNx994/aT3A9CASaEPYfeKCz/MsvZNDSWQcjPA/nck+ej2dDyzByxAp9F/oJBi+c20b2GSy9J+/F&#10;CJmBxt1ClGp4/RtCrV/fxUog6BfoHyjH9Rcv2mEJhPvfAbKpOCpILGNCSXdEpgvycxfLv3tOhO0U&#10;/X+WTESWgWTodRMvKpwXhfzcuSL0346ZFw0lAlnDVYtQkPm1kgDqR0FGDDIQRM5UIRLf6P6ZNHk2&#10;vV4DOb+D3H9i4fJRgEB07fiLfwxRuPPOr5U8cMy3vqzM5/6xIxChX2frcUwCAS6/vFHE8YWgePFy&#10;EcdFvyyjpKDU8FKqiVAi8HU438dLAkcOwHdxpvSw0pY0YLrApOHyPDJRvFNxU3XqPebxOY+ZcmPK&#10;mmaLm6pm4J1VbyuZQMvQZvnrPll4fnEz3aKNeGruk0oqKN91axdFvx39VPsAmUCwO63E+rT1Zkvm&#10;Fjlercekkw8gBDl5y82hvC1KCpLztknabElb5pcBu7KFiEhlSs3bZPYJcYBYbM/abslKxmr9AQ40&#10;VrcNNuBzlwkfB/MdOKYM1wqfEy7PfjAv1tblu3tFXit4nWDZcF7wOsFz2bp0l+bSg9tg2UUi5CEO&#10;60RYs7+lV3mzydM8ILwZ/afLiBwtA/sI11MzS5kMjwA47YAVvmX885b9eLdeF4LC8eafy5sjY65Q&#10;IsA13LVTx2CiKBMgGbfpc7BF48H5RwPncR+EuhKXWY4wFLPaCQ8hEeIIqAiBhYAijZE056DFQC3v&#10;5ResKqrEJHMC5hNLhBypIL1albdMVoD03Hvnez7ZAG/UE0E3p7iSmPwlxc2KbhVMwWa5D8LXE4i1&#10;Wn2vbQOt2rTEqYUIBChTpmFUWvGo41gIEwjwe4Z0etopXy2daH/pdF8zn33UNKIMOAkpSCjldZLe&#10;OZ5QP3PgxnD6/uKap+mYNLz3iUDi5VYY+MSitJCP+2UbJiTuW7vrBI81zV0rgPzssdqxnncUe1QI&#10;E/dFHR4rPwbOptyi7SC6/bi06HYSnee2pEe3N833zom+voOW8dq3y4veunPD5SPzXZlgP+HSguWC&#10;+cFrn+8cez+bXuXuj82Zg0IQ+c4xvqVDflYfQa/wcbYc67+rpyP6UPp5hH/C+QlEftYA2TbyrhdF&#10;YqIQSmsi97MCGRNEOL2pTfMQErKbnzc3Ii0aBelvyXa+lG0uJOIHud6EQmWC+OarvhHHk8YOjzh+&#10;ps5PEcdNGnRS0hBM279jMu0zsrH+2/hI0CnOahAgD0IK4j718mKhswCC8I0A/weIAhqJdgJIhyMQ&#10;3QXfW5TuVlrJA74QN4+/WX0dnAkDctB6SSufQICHpj9grht7nZS90Xy/8Tvz6dpPzHcbvzWj941S&#10;7cKIPcNNnx29TZetnX1NRFLOJvlIs02BgOPJiZOUAOzI3mHWp6+XvFnmFB9RiMLQKUPVNAEO5m1X&#10;LYQjIjuEMLgPPi95rpmWNFXTFx1aZDblrDezD88wKzOWmZmHpuoxGJ003PTe08NMSYmPQPKpJAVl&#10;th/bYmanTjcTkieYk6dWmIxT28yRU7vN3t92mh2S58qC/cf3mOST4eODgn+emhvGyWnmv44PlO0U&#10;Pf5Xcpz5V0qc+e+8d8z/5Dyr5xw4lWz+ldPQ/OvI/eZ/pEN3oNy/Ui+1W8H/7BKIEPyv3/qa/zox&#10;Up/p15NrzL8OU+Zie94OgYzE8xcVNznxl5ltvW4zK36qrCP5nX1uNRtkyzGY2+4BM6fdgyrIN3S/&#10;3ReEQezDHCGC2yKsOUiPL+1pHawwpfPPnnqJaiY4b0//Gz3yYIkA99giBALhniXPdXDY1WabPA+E&#10;YUffmw0aCMwflmhUMHt+uUG25f1jzCKQGEsirtV75k6+xJyYUdr8Nu0iFdqOPJCXLfcIrShqflsv&#10;JMEJKBHkv00VobbME+poMDZK+nqbB4nZNeAyvQb7GZ52JTv+UiVLwetnCbE4NkXuK8dKbuSZ0Hr4&#10;zzFbRu6pT5g5w+Q+3Ev+y+jt7/jkGlI9Yf+4mATi38U/DljBe+bADdKBDzShhCvM5x8/H7PsnbdJ&#10;OWzBrvPFj0C+VcHhZtLZv2aWTa9lBTN+BVskz9Pk+NqCxEvMmaSydj8aSVdYgZMg5MORCo+cOLjr&#10;KakLHKtPhmwL5Dj/yGtynXMLjJCMgDcvfjJm3vmAPdu1LW1/PhpJW7xetg0K57vjWJDn1XZ7MCo9&#10;CNo/18msbo8zHvrj6/47OHKr+VfWY7JfzB6nVw2/y5/Af2c+Lv/zauunEPyOR562/za5ohxHkgu0&#10;DqePvCKCt7UI3q8K5Tvw/2KlR0KIg2ox5sq1vtc+P3S0SWR+7lTZWr8G8rVc9iC7n/6+5Amp8ORF&#10;EKeOviMCPEAickbY60UTCxmwFmR8pvsJO0dE5v2bSNxpTSpBSPss3GD/MmoKnMkBMgC+FMQqC5xm&#10;ApJB2Y4CNA/tBW8KIA1BAkE577jiiEdMmZFlzM1jbzT3TamqROH15a+ZegvqqhbCOVA6YPZQ7cPK&#10;t8xPm39U3wa0DAjzlUdWamfJPloHtquFAPCBticsNAsPTjebMzarLwPOliuPrta8If0/Nlv2LZSf&#10;OUo6srdMWp51qOT8XTnW/8FqJ+zHXutpM6YkWp8JrjVVCIXzv1gt18UsQuf9y87+mt/649Y+GeHa&#10;u3J2+RoOHDd5LneMxgNNB9uknM16zxVCPMbtG6smFo6P5S1RYFrZk5cgafMF84Qo8YyzzaB+H+kx&#10;FdORor1Sbm9uogllvGNCyXVsx8rIWEfIIuAEvhMbHas3WizI+FzvlZ0zTe8TSnxCzy2Yi3rfCunv&#10;XyihI3z8FTAlIMwZ2c/48mH1d5jyRXWzomMlEdC3qYDeM+AG1TwgsLf2tsKdvOU/Uaa8nsu1yEOI&#10;r+x+qdk6tIQ5MddqAwrmldByCHmuO/idO/Se9h4VRPCWMTkTL5WyJVQ4pwsor0Rl4A1mS69bTZoI&#10;YzQh2/Qe1wnxuV3PdSTCERv8LhDkXCdjwmX6vla4W42BCnlJy55U0uwdL98RTcPKYubEzFLm16kX&#10;mdDi4lr+DKYOSMTaOLOyf1G9HufxD7hWtjzviemlfDIBQqshCvLemDYE+QvlX60N+2OcnF3a7M7Z&#10;L3V3vJCIR83WWXHm9VXvmO83fOcTiJ+391ST3t9NIBKXefXk4E3SeY7SerNv7dMxy95+S5wJHaxg&#10;CQAkIvFKW7fSP9YR3AuN4szv6ZKeXEnTtaOXa/vCPlHOo/M+9KBXN710b1+B5iL1sUD9Fez0ynkk&#10;wZYL7zutEMTr90R5RvJUSEQCLUvb9+8w+amNtI9AUJEeSn+zUNlzIyiEYkCeZ3L/wP2D7/F34LAn&#10;kANpySsD+YD2j09P0l3W9wNCFsw/H6KfN8b7nk6NpdnxyrnzDz8UTguC/kjy8zOtoM7P7uvn5Wd1&#10;0bTJ49qb3Ssflf/TIvJcD3PHV4+ZHkZD77ryn6WfJE1NEhkf+GXy80RWZHaUNhcliHPRMrSKTIuB&#10;SeO+NWeP0zfb41D6e/a+gTIOfXu+FzP930F68kRzKsea4x2kjRZutH8ZzwnQHiDk0SigRYhVDnJA&#10;mR+8LeA8yAfnNPH2IRPkoaW4VlBEIOXu6tpSr1+yX0lTcnBJLataCCEOkIVXl70SQR7wf4AwfLfh&#10;W+0Y0VJAIjpv7WRmHJiuwnzU3pEqhNEwbMjYoEJ4owhnfB3ouJyQzs2ZZ3as+cAc3EKlaGT25+6Q&#10;CjFaKsoXJjFvtwjqWea3nOnycWeb0/KBSTuYtdz+gOwFSgQgDF23dDH9d/TTY0cK1AlTnmV8wjhN&#10;dzM81h1dayYmxOsMENJ3Zu/U8idV0M/2n213zm6dCUIZPT99vUmQ50NTchqmmjtNnhl7GZ2ZkAFB&#10;fs5QqRRCMLTMbHMyW943rZ6gsQr/vLzlflka6lk80aXj9OEJJN3fhuOYjAaTreNYQdbPsg3be12n&#10;HlpsVflW0F7nCV+rAcCPwWkFZrd7wCz6vqqSiKlfPKJldva7yStfQc/dK4RiyhfVtMyC7+71z1so&#10;563sdJcc36Pnrex6jZn/06Vme9+bzeouFZVwbJVrbOwRvt+qzpVMohALtAhoBhitHxp9le/jgHbC&#10;PmMFM+vrB838b+9T88WiH6rI+VXM9j4QCo9AyHUcSQgiVa5HfvKIcp7At2Tq1KwSZk0v+X7L5Vvi&#10;K4EGQr5rwSJrbuC75UMiPKdM/Rd889VFzK8LpIOU8zLVRFPGhDwHTfK59sn5l/jfHrJXsPIiJZXz&#10;U+ZLvdlrQjKaeVvaT5dt1lG4w6YfzJBdg7UOUVf/bgKRzwge00PSNdqxp+2uF7McI66DWQvkXeV9&#10;3AgwMMp/sKp8L/YP3ibXucj8Q4R16VJFzZ0V5Pryro5UqO8EQkaEC99AhY2MwnWrkHx/34N8L1/T&#10;cA7o9+R6IjyXjZctz+k9G/igTXlz+rAVfAUZbb1O11NZC2iL+VmDRXi0USFCu6MfCaW/qoMS2qZe&#10;S8kPJMfTYByubZ8h5W57nFDCHnN/FdzyXQLPGROJpS0hO3Rf7PwISH1DMAfS0LoEj/8S6BuCmiX+&#10;kf4n7/h8YEYF1+A9OOabUEcOP1q4LOAbyjvozJ1CZia0DoL0FubIjudMbqLzKbDYueKPNUf52Z4J&#10;QAZq9npR+Vm9/P+OmcTth2SQlZ/V1aZJ/+yXOQe2rx8ofXRAiAeu5XAia2ahtL8L0yZG+mZIOy3c&#10;cP8tXCVw5giEf/TULEwckAUcJt8TOPLAVE/SHhR8JXDno6WAQHAupAJAPCS99AjPX8IjG5CFV5a/&#10;bLpt6ar7aBsaL2ykneLT855SAgGRYBYGRALS0XtHL9NpS0cd7dNZ7s8VQZy9W7d0oCpspWIezRpl&#10;Dpw4YKYutxUE79YNIqwPZC6RDuBFrSSho3VVaPJhE2TUzvXweXCjeIS8dsoCp4FwxAHtw+JDi5U0&#10;OAIA1qWvM6tSV+nzOKLAtbLyVpm0vPVynGB9NXh2Lx9APEjblL7GHM3bYDJy10tlWyjP+YygruBZ&#10;edYetiLkjFP1XZawy3c+fEnSu2geaQWZ39hG7U2FO7sSzYN0VKRJA3YEQhvzbtkevFWu3VS/R27O&#10;Qn1WptapLRmhLKNgVaHPL2629rlOhSlCeVvvW9QpccF39whZqG7GfljDDH+7thn3YXUVzpYIVDBr&#10;utxhVne+yxfkmBHmtLtftRW2nNNiVDHD3q5pxn9UXfPxdYCcbOl1m5CGCko2KIPmwZa3ZoytQgJ2&#10;97/RHBh6jcmSkT1EhHzICPcMYtlPlfUc9lfKdXie/Wq+sMQIc0qGkITTvhmljDk43M7YAJggOMZX&#10;ImP8Zeb3eSXNpG+k8+db8a3R8EAm+M5y/LtH3vRbA/kHOGjqVvILFhQ3x7dXsz4UlNsj2+Qa+i8Q&#10;sJRZs6GitgHMdYN2DVRT2oSE8abXtp9Ni/EtzNcbvzJj9o7WfOrof4JAgJE9L/Xeo6gJHapcKP8f&#10;JxeY7WnbTUreFvPNFyIseIfkCuaWG+Qc2W/07HU2jXoIjjYx62ZVNA9Vkf1DD+ixCj2vnmpZwBQ+&#10;J/jdd4yGfCd/HzPIucoym4ZrBctL3c/eV8+EjkQLERkpZnaR58KeHe6A/wicG0pjpCnXSA44APJe&#10;Kff675erzyDflLwUIU7uec4JSKhHrGLlp4twB7HyBLvnx073oSP5c5+v4N6JF8v/eljKNrPHOMe6&#10;d/TQ5dvKhdIUmJ4iTAR/Bg2lb/shKo1+0e5PGPSI+Uem3T+bHiwTRkHmj3bfc54FBenNvfxGShrt&#10;PoQFc8NSv5wi83tTgPMmsy2y+0XmnQcZKRML+SM4nMgqTCj+CpLydsk2THaDuK9qBX9f2mpkw/1b&#10;AIlA+GO+wG+huSCYT5wHyIM7buRtHxBAHjBVQCYgBnKdIn2KaBwInyxIWsmhVvOgEDKhDpRCEhjZ&#10;00G6aZ5M26y/oJ55ePqD5qk5T5i267/wVbQOjMZ05L9/nC+AMQ0k5O2RjzTPnE5tZDp/U0mJAHkn&#10;sXFl9ZSRAs42tqPIz4nXD8pon3LO7PBbzlwR5vvNpoxNZu3RtTq7A+G8Pbm92Zuz12zJsCaTxYcX&#10;67VnHJihz+GmguZkzzcnRbDn5i2T68+Wc3H+kcqZ9qZUukF6n32Zy82BLCqn/eELDy3Ud9qfu8ck&#10;5O6W/GU6hdT9dPecIF+uXZD+lXa6BZmW/GTnrVRo5U993Db2FOa2N5QRcBlLGjYIkdjgdaB0sKh6&#10;UfvSkXmdUr568M6zHa2kIwxPzC+lwhSbfNpYzANWAO/uf5OaFSZ9VkMJxJgPagqBqKX7Dgh9iAL7&#10;zKDY/Ys9B3MFgp70iZ9WN5MEc7+534x8x077hIiQPvWLamb5T3eriaN59Rslz2o1uD/kwhGDIJb9&#10;WNknJfhgbOpZXsnIBiEL23qVl/QqShyC57jjPQNv8IgD0y1LqPYBwhBJIi6TsswAsZoPfDbatZHv&#10;h+Dy4g5kr5Qt/0COIzpgANlgtgbfHDUyI2sRUoyqpybGmyMZM+Q/2hHXyG3WvwECTRsZuHOAkNZF&#10;ShIgs+Q1eaeptoVx+8eafjv6Kpn4TxAIMFZIvwpBeQ/es9qDV0bkH87bZpo2qqn7d5SPM1dcFmfK&#10;XlXSPFu/lvdO1gbMNLczh4Q48T0Y0XpmDPWJcN8J4au+DrIfoX34AzCVlu05BK3WfWJFyP72OXFm&#10;2+ygAGSgMVK1CsG2B47lLdZ+4lydtI/sYXKdBnJ9GWkz28RpYhwCzxVCK+DSvbQLRuJVlngFnEkV&#10;+p3rRaadDzwjJiE1JURqLWIDEsM53jHPEHw/QQFkTEmhrcfnQ8jrj/8I+dlD7PfN4fva8+w3nyvH&#10;4Ws89ejVMjAsfE2NyRD8T3qtiX5+ft6SqPxZgXuEob4X9OVR6X8EZkdkp3qzRjx899ULEcd/DbP9&#10;wS6IXWaOeedN68MhbTOyUf9tuFQAeYAQxMqPxr2CTgIIAcTDIwZFehYxxX4pZgkD2ogfJa1vEVNq&#10;WCmfQJTqVkqdKIkB8fjsR5U4gJeWvqjaBzQMry5/RffROgTJAyBIFJ0mWJq6xBu9r9UPlHV4kvk9&#10;r4tJObrM7Mja4X3YfYHKZCtXfs40NQG4aZqYGSAAjkjgb0H6Pvk5x/KWK8Nz+XvUX2Kfah8gDnTe&#10;Sw8tMMfVP2G2mTT2W3MiZ4IQlpekoVl1a0LeXulgcfSUH6qOM5+qKgyP3X0ZS8yejOVSTti9Mvr6&#10;kh9pE0N1HfkeTU1B9kDzxSfPSwXap52bpjsCgQZCOkvngOc0D2dXFTVnNsozOZJAh4p6+vAj8lwz&#10;paEOjDx/fnG1yeOg+Mu7V/hCFwHN1EyIAEQBMoDwRzMw86uHzPxvbRqmhwXfWyLBlM6VHdEMhM0Q&#10;8Z9UNyPeqW16vfioYthbtfUYMsH57roTP2VK6IPmpceuVK3EjC8fUrLgnmd99wpqmmAfTQXX5lkg&#10;Gnt+udGs7XqHkhhiSaDRcOdBBPCDgEQ48gCsU2UZJQmOMAB7/apme5+blWDwbcEHjeW7imBaGe99&#10;02jyoHZmb39rEXMCJz7qBiRCBMm6NGvumpo4VTubzoH6zpTk0XtHqd/P8D3DzIrUFar9mnZgqumx&#10;rbt5tMmj2hbQUEAs/lMEAtxf2dabk4cubPbXM/UfN7kZHaS9TdZ6rzEXqKeJMvpGuyCdfUHyQ7YO&#10;kp7sqfkRUI44pEg+szHc94sFKc9312+PYGbr8pxzpgfU+fMH2P2UVbI95OzlzZREnznaPKLtAdoX&#10;M7iCaUwfP5RnfZd85IyV62ByfNW7ZhQYwXvPMaFP+Jn+NuCASB8Xlb57QeSxD0/7aHEBBAKSx/X5&#10;Txz754aF9v/kynUSL5P8SBNRNArSrfNgQdZ3MfPDCAtyR659Z8Scof43d+UxQ00ain9F4HxIYVZn&#10;OSdokgoTHJf2n0To17lm/3ZrOun6U5tC+YURTVZjk1crx85PIMDaZX1ok7Eb6t+Con9wXMLbFheg&#10;sfAIgRIFQfG+Nh7ERcNtTAj2SwwsYWd4UK6LwDuv7MirTO3ZtZQ44AsBWQCQA+04t1jfB/Dl+rZ+&#10;Zwr67+znEwg6zK0ZW82MhaNNyh6r4ueDEuvBjtrnSWN+UzqJKtJJBdSowqR/1UAys7Vz4OPjR+F+&#10;RBB0HDhc7snZq6QhT9gqzo+rpcOn07fEYq2qb3F2zMtZLMJ9lG1g3j1hu+oAmfWTCWW8qT4MjGp4&#10;3oLUF6TctSYnQ4hPzkJJw1cCMhL++Th3Ap3Sph7BYeccm1bPFOROlWt3MATscU5jYQ9+a4bImXiZ&#10;OuyFmCXgOlyvg1Wnsb12fj5E46wQDdT1uZOI3lhGZw0gPK2vgjU7OCEPJnxcw4z7oJrkWQGO+QKB&#10;O1+Iw0QhCrO+ekDTw7DlZrV7QPOHvW3JA1gk6fhGjPuwhqTXMqPeq+mTialfVDI/v2rvjc+FNXHY&#10;a67rXlE1HEuUTAS1FNb3Iai5YDaIIwY4OaIdgTRYXG4OjSznO4ByHtNFmd3BPmUzxl+u3wbnR75j&#10;u5ctMdP/Lt9Qt8DZ2uUfU/dOyb+lXmkHJsc7c/aZiQkThQSv1vpVf2E9rfeuvhN5lTrmtA6U4/wN&#10;6RtU+9VvZ1/zcfxHGnkVovGfJBCgxkOR08AfqHq5v1/pjsv8/ceeecwk5gpp1rrPSDFy1kNB+iuG&#10;IDvBNEWCCB9PS6A+Oi5d263AEQK+tSsHXH0OfnuIXIBArJ5o07ScnHsaAkde8P4CNAnB9ueANtPt&#10;8w+cViIrb6X2CfbY5qvPA8/srotjKceQfCGUmWiiUjAHSF4sv47/FHBsdX4Y7tnAYXmW6LJ/BHcu&#10;sTWSrjXHk88/FTISCH2HYHqk5iI/y5ud4KY6Ov8FQUh9tjBbNzTpu8MmDTB+0MNqztCBEeXdVveZ&#10;XdFMgDkDrdjzsv17zAnnw4msGWbnpsEx8wpBHTitptz6amB2jz3rw8myWHkOhxPG0i7DDfdvB5oE&#10;zBXuGGH/hrcPSeCYfedA6ZGHmyfcZEr2L2nJQwBF+xfVOBHF+heLOIc08u+ddK+SB2Zc0GG2W/+1&#10;doKMtOgof9jU3icRzu8B50SfPCSMN+sz1ptZ2/m42LKkMqgaHlb7k9m8pr8chyN/+aCxHnpQO4N9&#10;uXvN7pw9KsyPyU/CDJKXt1Q7Bxwq2fraiNx9apqAmBzM26FmEzp2nCGZKrriyAp9Lu6vzo3ayIro&#10;MxQceVk6DxEkpEknsifvsEnI3SrPIyOwrG+1jP3RvAsNqKF3bJGd2c0cT/8gkCYEIvNb0/bDe+2+&#10;vAvPmJw+zScGwCcQQcy1W7+zReuRdIv3beQZPZs8RIJyTGtMGna1CM1rRXje7hOAaV9UUyGOwB//&#10;UQ3VRuAg6fKdAIcMcDy97cO6RQCvFXIBGSDYlCuPpgJHxxltH5QydqSPGWPwG9XNjK8e0ntN/oxz&#10;uE4V82zVG8zId2sJalqthWy3eNqCbb3DDpSYW9gnFgV5YRIRNkX8OrW0zqRghkmYSFyuAa8oe2hE&#10;WT2GNGDOwQnSzfzQ74hgkO/VtrXULRFY/vdL/0I6p5Y236ufaJ1OyD/DH+bNFW8qaaAujZf6TJ3+&#10;YPX72i4+XPOB6bO9t9apVUdXqZbteM4sOQ9tlCW3pFMHx24do7MwBuz85T9OIKh/Wxc00X2cIKk3&#10;Dz9whbntVhldp1TWGQ6PPFbNbErZpAS+IONrr05HtUMVHLHSJc0JKB3xBvICgaNiOU36eZST748T&#10;MemnhChsnx0oy//w9jt9hR9Q+B7Mzffn+wfgCAJmTY4P59kZVW4A4qCmRgHXCV5Xo1yiXmcqqvQF&#10;lrx4JhQEsHu2vwL3HZmdkvpoofzz+kA4P4YLIRBcG22Q+37u3Twc2f5sobTYqGe/K7OKItKlP0z/&#10;WNJH+sfu+1sCyrH3bwjCxDZ3gvn9HH4PoEm9m6QOfulfJwIx/vN/EsiF41kzzYFdo2LmR6Mgs60Q&#10;qO7yPTzNnaDAi4PxVyBtNnaj/rfxoQAC4QBZQOgDt1/R2zry0CXOlOxbwpIL0uU8Rx7wcSC0Nfsl&#10;BtkyBKpCO6HBp7xz7plyt2ohMGcQVprO0hGI7lu7mU/Wfqwhqknru6OPpjsNRLfZ3cyvJ5gxMdtk&#10;ZI3Whrw7L1UaaVOt4G6UHkqTkU7OJKlwLhiJjOBz55s9uQna+W5PXynM7hlJ81SU2QPtVoC9GbOF&#10;6ygK5F47MpZr+j4ZOU5Pmq6+EkSxTJDrWd+HOWbM8C/lOWC4wo61I2Ff7h1tE6UT1GedYzLy1pi9&#10;eYnmdFZ/IRV9zSp5tnXpm4RsJJq8DOY8e40uFimiYzp4vTTucn4nqh0pDpPLipnQguLm5KxSOs1R&#10;IypizsDhb5MIPLl/QcojJv/YYu10GZlx7m/LcCYsY5KGXGua1bpER/kIdSfwp3xeTYR+VfVXwG8B&#10;0wXOk0SXBEFfA6ZOzv/uXjNPCML67rfreZCAIIFAsDM1dEN3e87uX25U7YLTVHBtSAS+FiPeAbXN&#10;sLdrmI4vVNa0sMYhrGWADEASgtM1cZZ0+RAGZ7YgMuSpWSXN4ZFX6dTPgjnFNf3ImCv9MsdmXmxJ&#10;mMAFm8rB54Fv7XWq77wgx3zHw3X03+DRfTbtOZ1q7FTe/5Bj6jT+DZjpIBGYJ6jzEOWP13ykdXN6&#10;0jQlz+OlbSTkutGt1Zol5e3Uqb1ozihb6ZFKpuKgiv9RAsFMi4IDL+j70b78+fby7iE87OX9Gz13&#10;jTmdO9dkyqg8bedTkfVUUJD+rW7zIVNH7QyiMCDOC+z+fiEkwTy+ryO3fG8n1Byio1J6mofMDYEy&#10;0cCM5Jw3vXdh+l5B5ofSZ0R28mg2g6M8tIhB4gDQQP7G9D/K5E6OfP6k66ROBGYIyP2PrpX7sn/w&#10;hsLP9mfgCATv4dXDcN4f+Dfg06DPh2YiRj5w13TPfg5k7PYcaP8QaFEXyXe2EU0LI6yVCKXVlW85&#10;UQdM+dljpM48q3UnXM6WVa1RDjPXwtdx/2rN0l7+1Pj/W3j15Tr+PtM7f81g9l/hctHAp6MA4pQz&#10;04QybLyKvwppw7Eb9t+CygJHHphJwewM2b+784s235EJycOvQbUJ3UtbQsB5HrGADBC6WsnDwBI6&#10;dZP9UkOtH0TRfkU1aiXpd06+w66HMa+Oedeb107QqMG7Blktg6e2hVxg96XTnZQw0bzT5R1rvkhb&#10;oY2W0cGptNdsxUFFl3K/VLxXzW+ZM4V9fmU/YO50zcc5BkdJZlyckg6BjoERoZbJ/Fkr2hbP4QXf&#10;B2ZUHMjeqMebhWwwWkQbQQAqOm5mZViCsU+naqLF0CAi6R/KvYTMeCRB7eAafU+ET0rViAZbkNXN&#10;EGQHGzGOlMzEOCKwHZZ02unh+ck+dl9r2r/tdZiMthBa+Dgg2LxOFLMDMQdU46B+EIRXvlT9GvQc&#10;4kJAJOhs5Rl9XwlJQ7jaEbsVtvgRIMR1OubAG8zYD2qa0e/VVAfI+I8f8UwP1kkR4U85tBIQA9bG&#10;cBoEtAwj3qmpGghMExCQcR9W0/PHvF9DyQKmiYXtq+j9ufeqTnease9bbceY92uZni88ajq2qmv6&#10;v1pbnqOGqfvAVeoTwTRN1pnY1f8mnSWC0Gfti7xJF+s+kS/Zpo6+Uk0djhikq4nGTtM8LSQiQ4gW&#10;6QSWcuYKyJT7Pmq2EMG0bZQ3TZM59djSWVNBvuP3PX4wv4ogIfYBHcAEtAieo+3SQ1N8Ux2zJz5b&#10;+6nuaz2Xciv3vyudxVR12oW8Lkrqr/87JWuhasWoE9R5CAR1EjKBOYNQ8XHl4/7jGojDCy158Ouh&#10;pw6fOiDOlLmsmNRh59jWUN69oclLrGdOZ/aTOvyJtK/v9JnRwoSULDDK6uBfS9sL5x6saNuGE3yk&#10;e23lXPCJg6d1yJH99dOCZeTf6PMG0yymDKti83gGGYDwXLTFIGGIBhpM/oMjD/g5RZcJCsJCSK5g&#10;70/fQL2JeqbCgOzIec784BC8pmfi1Hf1In3yDfeueTryHAf93hAMOTfpqsL59KXnCbj1V2G/D6aD&#10;12Pm/xnoLBoErF4TDa593rAZapaQeLuGRLsvWkvZt+Q4HNmxgAHmOUxWfxe++bJw3AhkxIlM6lhk&#10;eizozJHcSSqPIK6xylwIpP3GbtR/G+4WECBKyELFLk3MHV9YVaWimEDIA2QAoY82gf0KQ8qbWjNr&#10;qlaBYzQPihGldbVNtqQ7EsEWInGnkAzKXT2mnG+qIOokdl06UogCI306XcDCWeO3jzNTd05RVS9p&#10;jNzS8nCglIae2TWiYumoXBrnpL4yOpIRNmkn0t/VDtcK/D3mJCTDjRgEkAeuPetg2KSwOWOL/jg6&#10;b3euIw3u3jbGA+djriAwidM+tDJnDtj5875XMiO1RBFWGZ+ZgqMEqmmiaik7Y4Nnp5z1mqXy2zSv&#10;I+IaR6SToNPZIcSDdRvoOCEDIvQJvKRkASIhQAAfEWGJALQxDIrr2hPWAdDa7pV4yPOx+mRoiSUP&#10;CMVNMvonlkLikJtM0pAbVPvgpmQSOAqnSOuTUF2FOFoIFf6CzUIiIBKUIR9Tw9C3apveLz1qhgsJ&#10;gAi4LaAMWgXiQ8z95j69zpB375T0amZ620d0RgWaCC0j9+Qc53jZ64Xaeh4+GdPaXaOCP2Mcwr6o&#10;yZT3/nWq1RqcmlnSHJthiQRA2+D2+U58E75TaFkxIREllGiRTgCqpGE2KqQlV7KVb5a2QL7dxiIm&#10;tPUB+Z84jcl3PFxN6ob1ih4yaYjJzsP0sEbqszVPDNkzxK/rkAfWr8D/gX3wazb/m//fUEltbtZQ&#10;JSCuDkB8mYoMWeUeJ6WOrE8ZqdeDhFecXOE/TiDA9JGe7V7wj6Q4M431c7y85xsQ+jmsenbz5U/l&#10;SBvVkaMVWGp3zvhWvpsNZIavEuUKMj6231IFWBlLvN0x4L7BY4eASePgikA6oL1w3rmcMSVv18qw&#10;tkTNTrxDxOJGrJj4ue5jxnADD/4DJk0tI6QDEmTP99r7uXCkjjrdnkn2FpLiGWM9WxB63hOF0xH+&#10;5OmxRzRY+ZRj+d62Dsl39wN0SRnNk3I++C8CViw98qyQuJvCzxRRLgpev7Zsul1j5I8BcZT+NXeC&#10;9o8FmZ/FKBMGA8GCjE9kPzYZO3WIvjLsm0KcH97DP/bg+tTt6wdFxl7InSJ51Nf/jA9E9uHI2RcW&#10;lpjmyEA1OthTbKB13Kf7ONMXzr8wSPuMbMj/EZSJM+Xa32MDQQXTLxMIsbhzSkU7y6JLnLll/M3+&#10;LIpas2oqOWAKJ/n4NpD+wPT7fXMGmgk1XwiBYBGua8ZcreUenvGgTlVjFIYfBARiyaHFPnlYlrrU&#10;tPmyjcZZoDPGyZIyjACOM9KTSkzjLUh/QSr8RVLxPfYNsEkjJFlaWDqZ/XmJOrI7o/ETRHCL8CaP&#10;+PgFWf3MltRxmn8yypHRddr4RKCFIBbE5gyrmQD4Thw7KI0bD3Ot3EIisG2itsThKxHbp2wZITFS&#10;ojEfvFk1ETSA3Lzl3nkOwqRpnPL8od136D18ssAKkBvjzNhOch06zr1CJkRIOqgQFWGIAHQRFnGg&#10;tNoIGcGIkHTBj1QDsbaoCW2wMR8I2YyGYrEIZCI4QhgwX0zWKZvVVIAjsNmOEeLgzBCzv4YskP+I&#10;EgIXKIp9QLmBbWqpwyRkw5EHh1FCMig3/UtMIdZcsrRDZfV/CJsxLIgVwTmD36it+7MFTPnkPX98&#10;qYxOw+Q7+AGeeGePGBHl8uRMOz31+LTSsrWOkweGX2OOT+dYSMRiqT9SlvU5SNfv5JE0v17xH3fe&#10;IHWODu4L/bdopjZKnaCe7MraZdZtjtcGv+TwEq3DzJpwq8tSfwFL1I/bP94cyfXqkqcps1vp9DTu&#10;fiMlnHQkOOz+mmN9XlhZFm0GZj6u+ZC0o/8NAgE+aHOb+Wdy6ULpP3xxlwllfGjfRaA+BVK/mQ/P&#10;MRpBv46n3Gch35P4LNZfREjZkXpCvEWAUSY1IDAPsQ6Gtx9D4P4uZOaXDoXTFecS0KSLUDu1v5y3&#10;z7MhUAJCScnDx1FpNt1pIZxQsJEL0cJ47xgNfA105C/7/v1l/4D0BdHPFo1zvQOOp8F7ACJS6rWb&#10;mENbiScjaY5AuPsXgqfpYf0PzsfEhNNnzLICNB7cg38UK/9vgO9QnjNZ/0FEXqojFdJOcK7MjgwH&#10;zRpIweOCDBu5F6E9aYxd3Moi/F+Z7h9OL4zc6PgQMWFJQUQQqQAOCOG0JjEZACzva84ej5Q1YcwW&#10;2eZikcw2KXnhSMl/BdI+Ixvr/yowXxDKGlNG1zhTanAp1USwgmaduU+bOgueNi0WN1ctA+kQgwem&#10;36dbwOgIQvHU3Kf8FTzRTpBXZWpl8+maT9SM0XHzT+oc5hwmcZQcMGOAEgnCWGO6wLmM41COCH2m&#10;RPKBsmGeUpkiGpZAOvoR8rxsEQLHU5rbSoAvgSuj9lPLykP7i6mmIUE6fq5nF0eZo57WkAecJukw&#10;HJjO5bQTyblCTHiG5ErmzZduk4b1tBCEwPz2AJQMQCRk/3jeEtV+cK5zCMrZb+3Ds/rGmX/I873W&#10;NM78c2ec6fNVnEmaVMzsHFLCjP6ypPldyEnHD6TzXF7MNKnJ4k0lTcdXSumIe2mnq1Ulf9YLDX18&#10;+kVCLMpYkiDCktkaSm6EgOjMCxGUOd6sC0JB44PQqvblSiDwa4AEYIZAeGNugAjYqZdW+EMOfn6h&#10;tmobRr2HtqCanGNJB4IfkwbnTpFr9H3ZnvfzC4/6hIItPgz93rpR/RYI9LSxp/ODsMGp2DofiPiP&#10;reaCe2M+IXQ1sRnS4+W7zCtpQjg7Ligu7+VpDwRqfhAiQMCognnkFTO/zrJrULAP+eD7KAGRcqqp&#10;8c7lX6UvpY7EmWMpdfWf67TbzG+lPloTBXXCEd8VB1eYrCNT1YTh1lXptLmj1mNHIKjP1C9Gs6rR&#10;wlabPUiuywjYzlXP95yDQV7OPL0OJg4IBBo7iPeQ3YM10NT/FoGIhXdft6tn8g7WfMNIEM3DdH2H&#10;1ET7rsGQwWr6cdq5VLQAco6+v5cPiJYaaDu2vIyWA2npG+JMnteeLhhOeIOEUuadV93qn6iMWajp&#10;dTujSgmc189EITPPzoohEmw4HRNPUAPBAEdICMGQuO8hb5phQnGzcYb3DAjj6OeLBVaYlK1bnyR9&#10;PfWxiFk6rZZJ3XCDWTspzkwbfJk5lVjeDOwm5Eyu3fX7e3T71ftCDOQcAnsxQ6H3T1U1bkPG7rpy&#10;DSHZB4Mz1QTsnxeOiDQySRusz89fgV3XQt4/Kj2U/r7Uo5eFpL8r34+olGEtBFoVEF5ngno2TQaB&#10;XsA9AQ6tCWr2C/8vh1DGJ2bnRi++RHSeXq9wOkDwW1Ni7HxAfegxsFPMPAfkhtufHt9ep3kG8+kP&#10;6F8gN5a8ku6R1L8IaaOFG+3/GmoLIA/4OvSyvg4I/9qza+pqm2+ufsPcP+JedaAkvebM6hpR0hEI&#10;tA9OW8FCWY481J5lp3MC50CJY9nkhElm/IrxZlvWNu0wXQAdOl3WoCAN/wQ+zBhJD0mlys+ZLg3i&#10;bVv5HURAMlr/B2p91VQsENgP6ntrO2HuqYtPS4cX8ip0QSYVYbbanPGb4J6EoHazM7KlgwlpWNv3&#10;ZNvAqhO9BqjX5foenK+Bcwb7p9x/y4Q4s3tmcbNtVpzJF0H+38mSz3Ptvjr8bEzLZATtITS/uCmY&#10;W9zsHVJK11g4u07yPSEHGEU7MNUwb/IlqpHImXiJ2TGwpDkyrqTp/75nwsAMwn24tghaBCcjcrQX&#10;CHyrDaiiDpDsE4MBge3MF2zjP4FMBMwLLz+lxMD5Ooz/0Do/cj2cKX9oXl/9GPoIiejY4lnTvfXj&#10;Wn5JB7vaplvPAhLBapWExMYUQyhs4jrM++Z+M/lTq/mA1BweWdas6nSXWdv1Tp2SCXn677XWH8T3&#10;CSG0tHybgvmedoJ92epaH262imwhIHwrSIT7nlpeOsv9i+x//XVvXZMuwp4ZEZgVNqSvN5vSN2md&#10;xPGReoEWi+PZ22f7ZGGK5KG5YrG3eQfnmqkJI6XOvOI38FMZP2kdRWXLEsPUwfxc15HYMjjbcn2A&#10;8y4Egrro2sj/TQIBMg/Fy3PbdqQdvMZ+oKO3HWT2wXYmlDdFfSKcMAgilG7XnygE155pP27k66W9&#10;/nx4/w+h5wv50G2MkTh9hPet8x1x06mo3n4MRDhY5k6S6/D+0QLRE35MTfX6mTPJhPWW54AMHShX&#10;+FkDeBfn3PSmZtVsO8vivw5GlQl8j4g0ufaxA9IvcX0WrvLLemGlHQ7XMKHUWuZfOfbbDJdBF2uD&#10;MB0yolwQco69R4y8P4GC9M+kzsh96T/1mIWqIokzcPXKwU6/jBKqOaMjjyU/lPaSbKO0R3LtUNoz&#10;ZsPKyJUuLwROe3AuPN+4lrZPO70ydpkgiP3SqH6NQukuNABO/9F5fwXSPmM32v81PCuAQHhgFgUk&#10;gJU2751aRUnC4/FCJoQAOFKgQaMkvdGihuaNFW10/67Jd6hpo9asGqp6pQzaBxwoOUbNe/8L9+tP&#10;oPPclrbCdpDSKUMsMCGQx2qa2VkId88GiTmCypVYSitkaM99VnCLYD60hSlGUkFpOAkiKLMHSAN4&#10;1uZrg7pTmV64gjLq+Ea3IW+9d0gElWdTxha/E2c6Hp2O2hkDjRd1Kgv3ILxcWOPuH8t2RVHz38xf&#10;97zE9f6Sp+cRWpXRFc8D8UHwATQFnoC3Qr6EjKBLmCVdwmGXVQB6QADmTrrE/DolbPOPKCPkA8Gp&#10;9nyiVMozfNpEBOWCEmb/EBsTgdkKSzu4mRdVNGLknHYPqAYC4gBRGCkEAbPFhI+qqfYAEuD7JrwY&#10;Nk9AIlykSg1lreeHtQ+UZx8SsOjH8BoV+D6kybuwOibvwHspufFmUkBsDgl54HsQJdIRAQ0ZjelK&#10;yNWc7ryjHDO7hPeFEMwLaBUEXJfzMHno94FEjJM0ykFC5N8kLJFrSF04lvyE/+8zhUSM2Tda6yak&#10;ctbBmb5WgXxHIt7r9p4QC29Ot9QfpmSmpdvZPgiTgswupgDnLuov9UDqLo5dtpMk6MxsJSw6E0dG&#10;xuG6Z+Hu8/8FAgFG9btfn90hPys8syk/e5xuT2RFesyfSa3p7YsgYc2HYJ4isn05fPRq4bTzgrYV&#10;DDMN0AiQd+RZM39CTekbekv6c/JffrJwU6jl2/vvcT545XzScC5IW09dE362kIc+38eZU7tlgBEg&#10;CfQDbv/PQmNOsH/QLafezPo5qPCXffocQlSrE6Y8s/aHUu8DzwqZIMpv/85VTe7+ev66IWB+vPt3&#10;fwVCAvheORP02Nb3GN80203tpExjDV3NNEdL+ILkQAaI2f0Dx38MTAinLvTfnhOWVBDMMDqPIIPO&#10;dwEnyGA8kSAa1K1WKO3fcZqMhrTN2A32fw2PCHoKAg6TeH+zj8MkGgcIAGC1TUci3ljZRtParHhd&#10;A0hVnXaPuWL0FabxwsbmyTlPmAeFTHy1/ksNZX3RiNKmznt1tBOecWCKTo3ErkwHCZj94DpOfhrq&#10;JDc3m+iOWsmO4uX9kt3XxiBIfcwM6yxbVIBS6c5usyNwl69zkmk8NCZp+G4aqKpfAz8BnMjFZ2Gp&#10;z0RRm+m53EcaPtc9LQKM++miSo4IQAAgAoz40Sp4wtvvHBxpkLyQCD8Vhp6gUwFHGXlezsmddZFJ&#10;GWnDKWOmUFU7iztpjAKrRQiTh8u9MhbOH0DvL1tU/cdFSDN6Z8VIZiVs+PlK0+OV8mby5w/7hMEB&#10;8wREwmkhLEmoZnq/VNsMfdMSgsFv1FRHSVeGBa3YQjiYlTHgNVuOAFKQiIXfVzEta95kVne5U80n&#10;zKRAw7Cm6x1KJlJGlDPHJl+scSlOzy9uskToM9uD+A28n/tOoUXWLOG+K5qHdxoVNaF1RfX74d9g&#10;l9K25MCd585RvwkWwVqFE6bnHOnhWHIdv+4BNGY4P1JXgzFK2Mc3Af8GV2/rNasvdcXWF7doWX5W&#10;T6lfjFhdx/iGbFuIgKuk5TCfkc7iamGV+PNq2y2Qci5mCdFR8Y0oSH/r/xMEgqA1lnzL82q45ZLy&#10;nl77YZsz3BxPrm/Oeu/tQmTr4kruexPTgDwVavLurPJJumuv++LM0fWyr9EdrVr/gpFax14HB2d9&#10;Bmm7RMb0vvGhrdHxDCACVjNi3yG29zz281B6WADaWSVhQRsBHG/lGTCHtXvPPtc/BH5fEA2e13v3&#10;P4ci5vReW/d1qvc5Z1UIcTtKdNDIgEznw/GD9lrDekcSxr8GvjH97rlH29rPStn187xFuKRehDJY&#10;oiCgNfqLYFbEz93fiZFHmz2/xgFTCe0wNjEIR4p0po+UvK2aXrjsHPP0kw/ETP87IG0zdoP9jwPT&#10;hUcenEMkJog7PPPErRNuMU/Ne9InD+CZBR55WGHJw5sr3lCNhQ1jfYcpM/Iy88iMh82js2vrolrP&#10;znvGXDTqIvPklCdMvfl11ZQxJ3mOv2IlnaTrjN0PQXV7OHuKVCQ6Z/uRtOOhsTDKiGpwZxNli/Nb&#10;IE1BObyPDz8kjR61GOTB/uBjuQvs9b2pPrYBNjKpeRulwtgZHLpUa95487sIoDEdw9ddNFruCWlA&#10;sCPMHDAbQCCEJLhwxnoOo2bJ91XqgtCS4orgWhYgJMc937zIZE+8TLUNzocB4OtwZPRVIljLmNBc&#10;q63gWqTjSInAZeVIVtrUa8m5CFTK4AOA9gFBPu2rm1Xoj/nQmi2+aFDJDHxdBP8LVvj38QgDBGL0&#10;i41Mz+ebmYHNWpgOLepqmGrOmf/dfUoipn3xiE75hBQQ7yFISPCjWCP3c06bVrtgzSf4RNg4Dtf5&#10;K1jix2D9EzxCxLfUdw9/g9AqIQHet+J9hn9yicmfJ+XnldD3xszBd0YDcZbInGzlP1EXlFgIiSDo&#10;D17edPIFKbXVnkq9w5TVbWtXraPArc8CMClAKHCchGC46ZjU2yef8Zah9h3T8BFgxBQeXbkOnsV7&#10;qFsZkoeWy9qAbRmWHqbTxDZMp3TIqTqzh/9fIxCXXFJaO+HePd7X59bnTRHBorEWeG7rLR8UYAc2&#10;es59LOrm2mIQKfeE9/lulBUBt3+JjNDR4LkVLgH5ALIRvEYQLgRzEBB/vYbnuZ/VS0fb/nWj4f5P&#10;YCogsCp4CMZc+T/e1HEPBfIv3fn/lJFzzq575R2K6QwWnuHX7d6z0A+cY+0PN+iIlXdeHK5hkvjO&#10;wTTvWf4u/JZkzTX71z2tmtj9awmpHbvs+YATbfC7+cAMJt8dR+KIcyRN8z2tVgRyJkq//Frh9D/A&#10;W6/XDRwjA2aZfTpF91wkYqb2CaNmjtLtgbztti1KXmbeKkkjUKGdORW8hp3BF30tiMwcM2KQne1z&#10;LhSok2akxsTFIDofpJ3Gbrz/UbjVNr+MMxV+rqvkIegAiekCooDZAqLw/JJm1rFSiELT8U1MvQV1&#10;lURQ5sVlL2iUvfum3msaL2ikGgnOoexTM580T0x9XNN+2vSjqmP5IerlnMsPnGPychfZha6kM8Y3&#10;As0DlUQrn2P+MsI5cwRnLGnoIjxUQHvBkcC3b3lpTB87KCSDxrtPRjCk4fQoDYw53b+mf6omC/3p&#10;OeNMRu7KQGfj0MiMmjXW7M5LVM/egsPSiWgnJZ3mLquGPLtJBJmbbglEOJ1ZJwIJBz6eDydGuacS&#10;Ck8QQgoAgh5nR0JKq8kjaNZgtCzXZabA6blWU6HTOAUHhtkYDoB9roGg5XoZaga4XK+fPk6EsRCM&#10;8GyFkmbvgBtVgE8Voc+MCmuOsHDOji/Wesh0aF7f/NiigRnf5BXTpXkjM6nx62Zik9fMmCYva9qP&#10;LZ5TLcOkz6p7gaOqmlHv1tDz8X3getaR0mogGj9S1g9JPeurB9XUwUJavAMaCfc+h0eVNUfHEujJ&#10;Eh62qlGhc8W3RL6Lna55mQktLWYShHwwdTVleDk5T94/PtLcE/I6ZT0fARToZNfOfcycTZLyGZ94&#10;dcEu+U5MB8gCWgbq4pzkuXqMEyOBnSAQwGnLdL2WNKk/CSVM7w6esMRhkK3ck+sSfyAy0Bj+D3aZ&#10;eUgJTr3E/ac+6kiNeq4jtvCoJyV3y/81AgF5yFC/kP0mL9s940yr2fPfCVhB6/Abo1ic94LfPhru&#10;uxyqZrJ332dC6vXvtUWWhg5cL2JRriDcfZlhEJHHYlKcy7TrcPueN8GtkXEu8O0jO2iXzpagRn5e&#10;7lzT8wcba0JNnS4qrYc5w4LP8zcD3wZ8PqLTIXdu9gRTPpNizOS4AOQmRAcDsziZ0tAkrq9jMvde&#10;uEaDb1cgg7HgNw2CPp24D9avBs2OnS5/3oiSBBGMSLMRh89NCOaYYQM+UUGO+RzTAxoGN40yEla7&#10;8O5n7+o2CMgDZbgG8gRiUfj82PgtY7o5zbTnGHkgPW+NXte+wyx/OnGsshaz9BmkncZuvP9xCImo&#10;3P1V1UQU/b6oEgicKG8cf6MSA0gBRKDl0ham8tS71ZTReFEjzXt9/mtKIF5f8ZqO1tqu+0LLOkA2&#10;nhzzhF6D8j9sbG/WHbXLZMdapnSrdMQFBKsheqSmSWd19Fn5oAkmO9uqvwqyWLN9kdoTVdBK52SF&#10;tzRc2ce8oBX28EOWQFAOYU5ZGtdeGZlKuYLkB3XKja1I++U+lmmjej2wEa9jqfBZ1slyT16SOZn+&#10;hj3f83nQfXdv4GkRdMrkQk/VzqiXkQeOk5SRNBZ9YtR8ckZpkzPxUhX4vvnDYU1R01bIkJ7jHATR&#10;XHjaBra/TbvY7B14o2oVnLA9jSnDG8GfXS/kxi3Z7QnU/YNu0MWiMEmwFkWYQNQ2HVs+a7q0xEGy&#10;tunR+nElEc9UqiTk4TUTX+oi071pAyUVk4RITGryuukoJALfBjuLwq5fgTbCaR6cz0SXFtzHxoMg&#10;5DVhqdlnFgYrajrycHpJCX0XZoqoBoIZJvL++i4AYrahqE+SbNjq8urTwTH4bd7F5tgCS5ZCnrmJ&#10;OrI3N0WIp3SG8s+IUrouaYP+61D6RyJYWkl9stOv+Nd7c/ebecm20TrtAsu0u85DHWylDHnEDCFO&#10;wKG8rdo5/p5U0hzbHilAQgdvl7xPtK5wz+Npr6rZzoVFpvOCUPvrp6jTGYIKIRZW+WbnLv+/RiCK&#10;lyih7w7Z0U43O+DMlkNURunsvfagbc+BY9LZZ+2YwHfx4ZX9EvKv+whEIdXR1wLuHHfd4HFqrcj0&#10;pGsLnx+ACvsY6Q6YTHm/QmGrBaGD5SW9oVk+gyXaveu49XjwPwg8Gxqu4PHfCrn2ORfTAvo8IuSd&#10;yehP4qx7tz/Ac0967/4HCDoVRyM9Od7kZ0+OTP8DB1d1rC80g2Z2RPyfWAj9Os+czFugddo5yUaS&#10;CDQT+83GFDttOwjSw2Vt5FjAOkrh88+PFQu6mzPyDLHygJ0+7NZfmW1S8zZo1OLCZcPrPUk7jd14&#10;/1eAJoKIk4J7erymvg8EgcIZkhgOjhBgiggShLdXv6Uhqd0Mi/dWvmteWfayn1/1+ypahv1uW7rq&#10;SI6Ol+lRdqqLjRbJsqX6QdTfwNoVWZf9SN5G/UDbM3eohzpkQisjjRLsKK3aBQQlQhZBravweaNV&#10;VRmyZYlrnIy2EkMCVXYRcya5ojC33UJYZug9OnYWgsA1jwZDttbXvJNpb+mxCiRPKJ3ZUsT0+UAE&#10;WzBtszwHwk6O3Sha84jtAKEQHJvJdEuCIF2igZDYh0CcnFtKnftQ42eLEKWs+kB4BEHfD8Eq+4dH&#10;ltOIiwhNyhBEiuuRp1MZKUvwKHkf7p892U7f3NXvZjUbvPzoLSrsJ3xcXYV7l1Z1lBz0bfa8koMu&#10;rZ4yA1vW0/3eQiY+rXuf7g94HhNGfSUbP7aoZ36S/eHqbGlNGjYUtSULjkwMeL26P+ODqaDkuTDU&#10;DlbrIM+OOcf7Tn4n6P1bvhHvwDsza4PzIBDO7EEe5X4XwnVyV1X7j7UTbSYCf4fUsSQlBxACpusS&#10;WpyGlyF1sSDtRa2LqAqpj8HOYrWnLdPj3H16PluOd2btFCIwVzqjef6iN5vn3+U/e34W0wQbmoLM&#10;jtJ5NjFHM4frTA2ugfmDpd3ZV5KSsUVJRUHGd7YeJleSumjVuKj2mQr8f9MHokixIibhVxtIi2+U&#10;JO2YZwule8HV3P9yUSED+GeWtJ0DXqwUv9wl1qFS9h99WI6VOFwk7dSbbnnoXv98JXnZvWRQ4JmH&#10;ku8MXOcc4F7e+bFwIiV6JkU0Gsr72dV1XRrhvYd2FnLD9YMaJQJGaZolfhHPIUBbqfsR7/83gLgT&#10;DHwKpV9o4CdMZj8IgbbxSQCzzfS/Jt1kun0t/6xQSPIoeP01GDfwIXM6taFc42W9RoHWDVcWQnwO&#10;oZk70xAfJGZeLGQPknOmRqQR+p32F0wLI5yO9oB2nZo03pzMcqaCMOlwPg/nAuZtCIQlEfa6DHAh&#10;Hfgtufv8ERrWq64zNArnheOPALeGk5WR9n60P7SXDHowo1BO2mjshvuXUT9G2vnwUZy5vYu3lG+d&#10;OCUPT82N9H34eVtPjenAPpqH91a96zua/bi5g5or3ln1tvlw9QfmwZcf1P33Vr/rLxzkOl+mx4U/&#10;vu2oT2FLdNHkvAqXmOs5pOgoB/tkoHF6FVMFtBPgnsBcOL6yjOJln2mQLg/7phcZT8Fxak0zsFtV&#10;7eDDjRvhJSP3Iy/IfUfYTp3lYpmHnFDTXs8Tcr8zynf394ScOunJ/Yj86AS/kgrZcnxsyiUqBHFq&#10;ZBpjgghCyAZEADgtxFcv2PUadFVIhKsAcwWzFoLCFwHKmg6EeWY/b650wphW5JlCG4voNYgcua3P&#10;LWZlx0oq2BHiCPdR71ktxA/NrXbBoYMgXupBfLHipmPzhqbvc48KgWhj+rZ60nR/pr7p2foxJRC2&#10;bH0z6A07zRNzBXCzOd6tc7u9z7u1zPiP7D0nfvJIIQLh3sP5OZw5ICMmnO/kn/DeZ5YW07gVrKDp&#10;SAThqZnCavet6ULPRUN0+D6zYCKrPTqVeiMTElJ5SoQwje1g9jqtV9Q7jlETUhdpqC4NuJkR1FuO&#10;iY7K/po0SEfY0ZEOWOuwXIPQui80ulgavhulzJOyTfxrAq7hYkc4oIXAWTJDOjjf1s9oljov74CN&#10;+D9BIFK2PBMz/VzISZ8pRCJR909m0S69USoC1QltNxp3OFDOJC6/SrY3eW0sjE9fizxWAqFtUPbR&#10;GqVUDl8XRId7Ph8IKe+dV5D+oQgeO/sF4AuBt787/iP80NaLKgm4Nj4cgXxNw3nS7UeDf0rAu1h5&#10;AtqrEig3/fOCUNTsXhAg2w5/oF0Jw/qusCCVS2O5co1RgsMlq4xyPV1KPPpcAMmSOp4zRo91dWRJ&#10;OyWEYNIY1kWBXFiCcT7tww/fWsLxZ2CXMbDtlrVZCDoYqUUIAz8HggdabQNBqFboNEoWhctLm6Zt&#10;17ZfG8Rt9KzRusWMHuwPHFx8ELQEwZkU2XnLbR9wgXi59VOF0nDgD98rfH2OWbWZQY57pl/zFuv9&#10;sqTPkPYYu8H+JVwjqCrAvyFW/jlQtGRxE3eb7BNY6uc4JQoQBlSXrAb4y87+ZuzeMab9xu9N44WN&#10;zLcbvtEwvvGJE0zf5X1Nuw1fqybiiW+e0KmbEIiRe0cqwYBAsEX9S4d53Pv5RKlz4aJDSSJMCayR&#10;M1VHhcTSL8jsJhX5GsHVkY0k9WnpEIYIJthj5wuxgTxh4GghnHD3oD4Jh2uak7tlxC+jgt+P1FJV&#10;Zn7W0Mhrg0DnoyAinEdQHE5CUnBw9AgCW2YC6L43Y0LBtEoRjghJBJ4KPVXFX2aOiRBUbQWmBxwy&#10;iWmxoqieQznIAWtXEI6Z1SW5BoTAorxeP23cFeqMqPdSR0J5BrmGJTEltKxzYJwmgn3sh7VMp1Z1&#10;1UzxU4u6SgT6NWtuJjR51XRuVUfSG5hJTduYiXWsRmJS0zdMfPk79ZyhQhB6CIGoe++dpucLjymB&#10;4BiHy9Hv11RCQljrkV4QKOdb4cgFmghwcNg1ZnvfW/R98GOADBBqWtf80FFPE/0mvNMBKbv3lxv0&#10;+Vk5lO/CQmCJAnxIOM6bcrF1HJXvzP87u+ES0/7zivrvIHQrRsg/lTqhkT/TXlCTAc5OrrEyAqFh&#10;5km67VCkM8oZq53xiVy7TDdgqXfIh5KStKbmaPoA2W9gsjO66XkFaV+Y0OFq5vHHH1TtBqpNF2PE&#10;XcO1B9aBoS1MFTKh2jkhEZS1AaeIUhke/VFP/24CMXnEw6b79zfrtORY+efD3Gk/6fsm5G7zn1EB&#10;eVC1eVTwoeQ7TRZTcANtbOe8yOOYgDxEX4u0WGVjARKi59kpjUGnxz8CPhy61kR0nrt2MM1fn0L2&#10;Pc2Kw8JRpGPTj+GvEATv9UfvdkAIBn5g7BOrIfqaELALJBB2WuU8KV94oSwX7O78sKSgIKOt7Htk&#10;Amj8HGv6+e7rl+R4kKTHnt6IP0J0GvLAn333hwgPBNygNBZo66xBFJxNAYnYnbnbrEta57fND7/+&#10;0N/nus6c4dKiQd65pm7+EQgwdWCPXdgNZ+njOF3LPjM50HTgD+HeCedK7se3cfcm1IG7lrTJ2A31&#10;L+EWASSgUSDtQnGrQMgD62HcN7WqGblnhHZuzIkfBRkg3LSQBEwSeKjTAS4/slw1EV/OaWtaD26l&#10;xANzx7A9Q83O7J36spAQyu7IRu3Ch0/UDpiGVZBYxv8QDjbmvFRSje0gDQNfAqceRcBIWn7WYG1w&#10;CAglCAh0dZwraYZ1kf3VnvobIS8j01OHG5qz6d7oThoaq/PpqoNJl1vtB88jeaHk+6QTn28ZOA06&#10;8RJ7DsAcgp8FBEUE/j9WyfUhFPhgCIFAYIcwWUgawg9fB7QNkIsggTg9s5SWZZ9lpIHLI9DRF81K&#10;m1MzS6tPACN0hKhbeRJCsGfAjeqASHlmHaC9YF9JhIeTcj5+BaRjRljywz1mzHu1TMeWljSArs83&#10;FuLwijpJQhaYhTGhycuWOETgNdOteWPdHy9EY+IzzU2P55uYZ6pW8q5V3/d7AC/VvMuM+cAuxw1x&#10;IA2/i6mEx+5wj0aWRJtwehbPbaND4vfgvvPJWRertiV5hIxePS2FI0JZ0y4zJ+YJsRh6jX5D3j1r&#10;YiA41Lzi1pQj/739a0XMvqGeKSmgkTqd2VX9F1xjdGuiwPqpfwSSUoes3KlSF19R5n8wZ4ns440v&#10;dVSEvNZFqTf4KrB/KqWWdO6eSlk69jU7wupQtBfUfTRwbJVACEbvHaVmDfZpW5j46LRsO2CKJ0Tl&#10;BVOQ3fNvJxANn71e63e1+2Lnnw8zFzKDxHWiCfKcdqRpIULNCUM0FKjUXfsREGkxvk/4ODaYwilb&#10;tyQ1CKrmC5U/B+QZQi7WQ7b0F05j4uEfmU5LFcbOFU+cw0fCK0vAKK6NFtPl+etTPG8FuN6/lJAf&#10;T9gnSl9COb6J5v0b0O9q77t7FU7lsq95blbMv48L0c7YOuohq6tqBejTw0t2t9A8zG/zZ3YUIRgo&#10;L6DOzJ7yU0QaAjOowk/0HJxjwxEGSyLYxtIAWAFvyzohbe9jTZH7j8nAYN9qM3nJZP++DpS3ZvbI&#10;9CC4d1ATgYYi/GznR97RKebAiQP+dTiPfof+h3zuC5kK3gtzKdGTyXdaF2mTsRvqX8LDgmjtQ62o&#10;43NBznt2/jPqB/Hq8lfUB+Ln7T2VNDByYq2KEXuG+yMmAj+xjgXTMmu8UsOsOLLCfLr2UzN09xDt&#10;DHlptpAH4NJwQlJWzlr60tAKUp7QD0GnafOkAnqEgcW0juatNwk52226miOkwXgzK0B+ensZXXwq&#10;eXIuhELS/oE62yMQy8ZJuUTpjGh8QVWim4O+z7O9Sr6SEPaxbTovZ9IhKRAZ55wpo90u71i1uwou&#10;1TTIPhoJyIQINoQ4AhwyE1zwKTgbwzpCWkEYJADkHRlzlZo52HcLWSFMUdsHCYkDJAaVP+fjsLlH&#10;Ru6cw9TJYW9VN40euEWF+YCWz5qhTVubyQGSMLBZSyUDRJMc3uQFPz0INW1cUka3E+X4ByEOkxu3&#10;MV0bNTI/tayn1+7R2s7G4J6YNqZ8Uc2M/6iaCP/bNLok6czewJkUEqHPK9/AOZzlzrGLZPE9eHZM&#10;Fzv63qzvzTWcvwP/uWCxkAUp6/4B/h46jZNvKOefWVLM/LawmAkFfCnO7L/TsLYK9S1bGqJrnGm5&#10;0vBzhe1ntpO82SaUF16YR9fvzx6o9YKIir5zHMeyr2XS7boZZ1KqyHUWmb1rG/rXBsH6Pzd5rraf&#10;oXuGaGyJJYeXmNVHrH+E7UjsfUPp70p7aPAf8YH4/x0WUp1SLyLt4I5nI45j4fIyl+iz/eY5ooGE&#10;3L3SVgJe+e77xMCXb8dO90Gb4xqYK9z12A/6HRwOrKMRjaTI2RghaeNuKiYEQlX03nXw/Hf7rL/w&#10;39mFCYWCUXrE83BtGVgEy5AWfG/2SZftHpwdtYznIMrMnAN/Yanvg4HprUGQx3v7aRemhTgXVsz4&#10;Iz+K8PR6Re48+cYtIspgeg6W0ZWM3XH2L2bnyqeEePSOKEO7oz6hlmeffj8yH1Jt781o/HDeJhHy&#10;VsDSbmx9tMLXwl6PPMq69GhCkHAswWxJDQYRtOA8CAHmg+i8IGybtaSB+1M+/AznghCf3P2mXtN6&#10;Eddx+wxaLJkIpwFXhmtAXNCkSLuM3Vj/NEoKfrTBoHRxq7KCcgI0EsR8YD/WeZ3iTKm+pUyNGdVV&#10;g9BoYUPdOvTa9rN2bhCHeSnzdEQ1ZNdg03dHX7P26FpT56U6qoqFTKzF8SwDW41lR3SaOK794+hT&#10;8sGko5HKVeAv/+tpBPZCAvpLhfopohICynAtfnrIC/ri50lnrYwfYU/DRDsgggVzBetMfP6inXap&#10;gp90SMt+EfTs77lRzvXuzwgiuLiPXEfLsO959KsJhAiUnrACJ2aU0NEw5gVG0/g4ZIy/XI8RdABB&#10;SBo+D8RuQLhlx9sZGJCAM8s97YWUYx2HEzNKmm9a4PjIolnXKRh5syYEwnd994qahlaCa+j+0Gu1&#10;vI3IaMG1MX+QN/OrB03P1nbGRddWT5quzRuYcY1fUY1D11ZPmW6C+LgiZkzVh3ztBOaJIHlwTpbx&#10;JUoogWB/dJOXtSxmjI6tGpjecv0+Lz9mfnmtti4JTpApf8Gs9lX0PQDPCmk6wywTSA/fQL5v/o4i&#10;SgAIze00Lu4clvF22gj9H/K/3fRYgPnGEiv77U/Nks5avnVofgkzraf3D4945BQcvEPqYQetW2gf&#10;MGuslXqdnxsv6d+aVWnWXBGi05Z75Qu5cLbcgvSPNS104BZb5mhrL/0T3Sqye5tnn3lY6z9Ok3ty&#10;96i2AW0c7WhK4mQhEnNM7+29NNJlkGSfUL8f6YSzh2v9J4bB30kg3mkt30LV6o3Nf+c2M8WKFTHr&#10;5j4q72T9hIqzQm+M8/SZAsGWCoRkMZLTY9XKBAQXwtK1Jw/vtLLbfYsD6ThCu7YGksqFr3E+RE/b&#10;dD4IwF0jKeyPQRhlFmWK1JZIHyL9R/zgqLDOaDnl30akBUGQK/VRCaS5lTBB0EfiSB27lgf7xLAh&#10;/4D0Pa5sEJRh8S3Wr3BpLOKXUjV8PYC/xOGaZt9aL3AW5fgeXn6BF7Ex4pzzgEXjQkdtEDQ9FjIQ&#10;PI5Gfta5I0LSpnQRRNnHT8j5GDn8mj7NnMieaf6RZTUUYVg1fZqQBrYpeZsj1PRBpGRb/7mwxiEc&#10;xTU7b0WgrDVBOKGLDAGUwYmetPmbvBH+sf1mR3pYK/lnYeWdJRFcO/wMhRHp67DftGptY1QECUQ0&#10;eGamnLvj4Job0jZjN9i/giIvF/FXxiQ4VKn+pSx56CGASDxuy/loYssR++GxOY+al5a9aO6fdq8e&#10;v7C0tU8iftjU3sxPmS8d3Fqz88g01UrQGX7Q430zcNcAsyJ1udmVhePjHJOaME47FPeCBdjEqOjb&#10;PDUbJoNDXvAdwdm1Fm46pXZE0ijOJlysLLQg2wZ3KcjsHK7ELLglIzS/oe22Kmr2l4yRc7fFmQx8&#10;Ilw+JAEPblYJlDxN4/7quOUdQ0QgD1zHIx7ORKJbHCcDBCJdBGHq6LIq1JwWAGTFl9FVMgmQhIA/&#10;qo6OZTUPooFDJPu7+t9sjo670vw21S76hGDFhHFsmt3HWRChiABd2ekuQSUVyMF7kce0SJwTD40s&#10;p/fBbEIAJxaoYuntcR/W1CmafVo+ZzqKwJ9Y4R4zqn4Lnyj81LxhmCg8/3yAREAOmNaJuaORnz6p&#10;0ataFg0EvhSYKVhBs/crj5hhb9cynZvX8KdsEiYbAsHz86x7BtjYDzlCtviGOvVVtQhFrVZC3smZ&#10;Kzb1YLommpfbfOfLEwtKqUZHCaE3zVWv42leWM57U79SQtikjq2zU1nxjxgt9d+NbgmJqyY0EToF&#10;R96QumVtrqm5kAZrOsjPGWdVk+nttW6Ekm7QMg6nswbINSg3Ser6FBX2wfwtaVa70eHnDkoMWN8C&#10;4kCgKraANuT20Ug4AoG3uBN0+TlTVMj93RqI37PdwlfS2eeMMaFUvo3AE8zXX3tpRPncRARNl4h3&#10;ZA56fg52XGzpAZU+SA1r+mg/6ybbfYcDy+Wb0vZpa2qiDIDRefBasRCcgRAgCnbNmoDpwwPPSzC5&#10;YFr7L+7SeAeFAkw5R041QXim01jwfSy8ffoT90xATSGN7DLkWla+bzA/GiwuprNNKBcgEYBruyXC&#10;PY3K6VTZd/kRBGKA1MlwgDKH8LRUZkXMNSwqpvu502TfRvg9kYxzpVX1owHzywtxxOEcgsC5wXoQ&#10;DbcAGQIRgR2d/9mHzXQZ+PSDLgy8VcfTXmzsA2tC5NgJZRu8yfopsXUDVHtuWNDaKdn2ejgauhlS&#10;Lj+Ij9t9HHG8K3OX2XzILqcQDUwh7j6snsmAg31HRGy6lX8O9B9B84Yzh/A8lA2/w2xvVdvC4eyB&#10;DTBlr8ExjqFHAtoZaZ+Rjfsvo7igu6BtnCk5uKRqIiACrFGhJAICASRfy9eKM6WGlTJXjyirpIF4&#10;DUSQ5Bz8IJiNQQCo9pu+VyfJqTJqgvXxEruyd5uhG4cqediRxVS5/SY9a4HJ0ZgN88yhzY+ZgsNv&#10;6YfnY4V2oD6WkVxmT9tpOFMAwplj8rQjksqa9bMdUUh+SEPRSiVOYDltKvIsaYySRoNykHRVcUp5&#10;1uJXVTVqa+6Bg6UIKQ0otUNG6e5+BJs6HCYxPpxDJoSBQFEinFzgKlWLM2LeJIJpbgkNFZ0YX0zt&#10;8Yz2EXK7frlZhT7TExF4pG/rfasKxcNCNhD6+DxYgXidEhC0BeSBA8OuNkM/vEqFoTVTlFEyACAc&#10;nMM12XJ9tqwd4QQ099kogndFx0p6DxsF8jbTqXUVM7rxK2ZSg5etCaJea5804DTp9gc1baUkgcBR&#10;P3ozNAbhWCl5jkB0FCLS74UnlZSM+cA6TIJxH9TQIFP9X8H3oZbO9CCdaJWYL5b+iP+Djd/gpqsS&#10;MItQ1k7DwPLdaFogDWCZHG/tfYs5PPIqOe86NXfwfyFYv00rHY42yX+S/7FuiCUkELWQN1PmjBDJ&#10;32W7Zabsi0AggJQSBeoYnbYu+z5c65mOsHWpbTrcpraR6siVtS2szfZUehvtTJy9d09usjmSZRfY&#10;KZDOIKhNwFFraepSPUbjgO8QJj5IQ98dfUyPrd11HzK+PHWZlnPOlG7mQuhQtb+VQDRpyAI/ECUr&#10;WM8wVVLfc7zeD8dQBEWHL+/S8ocTCRplhYiWEzjnMW17tM8IWH8ihRBxf3l6lxaARpGNTtc2HX3N&#10;ABgEUMaVTX0ykMcUUCtgFSw0pfthzcPhrc+a04fCx7+yKJW3r3CaSbf0OAOP6GciaJQfjdMD8WcI&#10;YOW/SxmbLvv5Sd56FX5eAFwb0yr5zklS93FwlG+JqTdI0Mg/XMOk7ZR+0F0jQCCsA26A3HhwJCEM&#10;/l1QIyMDiaEP+//Y/l/ybZkQpr8oohwNBCZtwwnbc0VmBGEnSjsDwuFQ3mYdOOL4iDkAPwCckg/I&#10;qJt8bXvSzjg3lnkB8hHtO4CfU7CMm20RjaTjSWZv9l7/mHPRpFhthxPwVtsAebAzIVZquaBDJbM6&#10;SONZ7HGY6NjQ1+EBNpgW/72f74ATdlbeCpGtXqgDBedZQuSuIW00dkP/0yCeA/4PveKUBNww7nrd&#10;oo24s2sLE/ee5EEgWL5bypcYVkLL3ju1qpIMpm5ePvRyE9cxztw2rrwSCta7+H7jd2bsvjHS0Y3X&#10;Do4XXb+ir8nLna9R+ewUmdkmLWuh1TagHt0dZ/65I85kHW2rL6lQViyVFpZNpUdIM5KUUUN+RgdV&#10;M2pH5ZX3NRIy+kNlmJ/+ka3IyQ9qAwod9hrQoXvNVx9II08UgYIwESGvW7n2aYI8cQ/X2JPuscTC&#10;raqHitBrhEoccLbDEZJnIyY/eaTLaBdHP0JFI8Bw8mOknzHBmiPSx12hpguE4A4Rhghygj3t6HOL&#10;jrrdMUJPzxMBSNruX27yiMD15qCQBwjEop+uVgdMRyCW/1RZR/GrO99ltooARghDFgAEYmOP23VW&#10;A9dDOG8VwsJy2ct+rKzCmHNnf11ZNQYDa9TwTRC/tHxGyQDHA++4Tf0ixlxykfmhZSMzoukLplPz&#10;hkoYiOEw5K1auo9Wgq06SHqzLcZ/VMP0f72aTyQgNKPeZcXOambip48oKSCQFM/FM2Ni4JuhIeFb&#10;4BBKOutjsCoozzy73QN2+qa8B3k7+tysvhC8HwQBEOrbzr6w+OdqIRH8+7VFlexpOQJ78f8E+DIc&#10;X8/ospQJJVxp6wXq6IOojYPCQEZhLAKEKtbXpGHnpW4KgZVtcvZSk3boBxFYD2o6AadOZE/yyUMQ&#10;jdo08vedxsGh/87+asZw2gjK7MsgfC2rDbZW4cJI/e8kEP91apG+o3vffG9OOvsF2d3NiSyrhTl9&#10;uJEpUaK4+a8c1qDxSIYHXQ5fzTpBARQA5Fzazvsvyzc+B3kABZLHTJCIdHcNiELwmiA4I0vae6F8&#10;hQhdtvgp6PXChKLj15X8/fPCrcPBPv4dQW2DpgV8qRy5wCHbpfnExSL/iEe0EoR4uDLRYGYFWgt3&#10;jDbFMzVFwCt7LMkjOiBAIPBJyM+WQVjwnBgIZdj+tiD9FT3Oz4nXyLthDYPUQSnjFhEryCSQ3xQv&#10;7/yIFIb7fMe/besH+loG2hL34J6pCWP88sFRPddBvrB113SCmqmTrlw03Eg/Vt4fYc3+NSbx10S9&#10;n73GPhkEb9H7ujLuWawWwb5H8P1dFEkQJC+cFyQaAP8M8p587km/nPUDsfkcQ0iC50DMHDmRNh27&#10;of8lfGfJw+WjyihxKNKniLmnx+sm7hkv/3LBneGy5eNvMZWn3O2Tjriukv5znCkro+GXlr6oYX3p&#10;2FTFetR2gksSF8kLzdOw08ezvZfS+cCBzuSgNAYZXRCUhLjiGmHPNTRpRDoylGPmaPsNTztsuVbQ&#10;nuqpVG1+E5vP/VzHntrYpG4PR4BTwY/AQKhsFubP9DFnljjsOV6yj/AgPLU8g+aRLsRCzwerrPr7&#10;7LKwoyTCSn0VZpXyZkhca3YOuNzTPlxnkoeXM5tktM9qkxtE+JGGE+TmnuV9woAQxb6/tMM9erwr&#10;QCAgA+Qt72RH6ZzDYlMIUEcEMGGwTxo+BghmFcpCNIhuybNxHotWUQ4nRvwRpnz2iBICN+MCdPAi&#10;Sk6QNMwUkIMxpUoKQWBWBbMnapu+Lz+mZAFiMOSNmmboW2gYWNK7tvo1kI4JY9hbNXXLvXimWUIA&#10;yOP+EAimbvJcTE1FsM/91ubP+/Zes7ar1ZLwfjwzYOYIGgi+yxZvGXAA+WDapiMRFtYJ9fdVQg4O&#10;WC959QfhHzM9FEjdQQgWZH5p66FXX3zhphosKefVX6YS48BoA8XYwC1ARwM506WsV4c5P+15UzBX&#10;tpBcqZdKAnL3+UuBgyrV5FslTjE9t/XwyQOOyeSxVDgzmcbvn2AKMt619dqDmtiWF/3bTRjuPR0g&#10;BKGjLcyNN5TV/IObwzEiCAYVfCa7ymI4mI/fVqMw5peq4e8cC16QpQhTI8AEwTbGNRWuXHDNDE0X&#10;Esi/df1MAJsWYxqI/Zz4HQzqFoOs6H2YCVZC7lXZHhfKD5g4fAdvT3OQSJ4lM99+4pkfDlf3zosB&#10;jaAZw8yRKPdHK+LuQ5oQiJOHXL8n7+00GAL6yILsbuHyDmh3c0UQ8e+y+sm/IyQ5a0vIIE8Gg/84&#10;6c1SyB7v/9s/CytQZ6v2wAlDCADbFbtXyr71iUCoIkwRgmyZtoigphwaa7cPyHdC1oWSRtPh8qPh&#10;yAPl7OyqcN7q/S6Ow/kxd72dTmqFfdiXwjltOlghHkkeHI7mhaeIOtjBtisDMQq/J8g4tdd/N3td&#10;h/B1yecdKYMpRdpo4Qb+l3CVAA2D5wMRgSsFrtyHgqvjTMkhJW1ehzhz15Q7VGOB2aPU8FKmwcL6&#10;2qkxOlqeutzvCPEW35y6WdWsqVle2FCpsNbeZzsi11BDqXVMfuYP5sjaUtIRhgPJaMcuW+yuofS3&#10;pMELK/dGCVrB5ZqoVbXSsxgWWwcaoO43Mt989YIw5M/MWcwOXNOZHzbK/nppVDhV4qRFmqeVUFOG&#10;dPo628IjDuSHVnpaBylTsNCqyRVOm+EhQ4X61Sroic8ASYAIEEAJXwSnHVjrjaZR3yMM13a7QwUi&#10;xALtAMJye59bZFQd0BzIuex3fQXTx3VS7jYZlVfUsgjYMImwQnaqjPAnf1ZD8/C7wAcCLQjXmvmV&#10;3LvtgyromR0BIejUgiiSVoPAAlnxjV8zXZ5nvQtLKrpDKKQs+T+/9JSeN7VtNdUmrO/Gc9wjQr+a&#10;Lvc98l2rfQgu3829euo+eWgkHtFvMeebB8yBofK9hDzw3Viim3MdmK2B2YX34p3mC6mY/fUD+l5o&#10;IUhf3+12NRVZ51SmfpYQoV1cNQ5Jk6z/Q2ibdNgqPISI5tjAQVovEPLYs7Xe1DeHVsXpgkf6v706&#10;4AM7MzN8hLjSyYbS6plTWd2lTtpR0OmcafYeXvkCz4cDsIYJ0y6DHQJmDOJA7M7abTZmbjRj9o42&#10;6w5NUqdKZmBMTZiifkVJR8OrdzrhHEp5VJ9964i/l0DMHWfbELFUbOhsCMIinVYWLJcWSjGfvFPB&#10;f66Cw0TtDHdkQbBiJWWsZmKyxhKwvgUiVIOETaDt0esDHHbNt5oWPY5BACIhfQVlgn1D1OwLnQrq&#10;5X32jo0JEhOYHWKlg8Sr7LX4RhrfImAqAclCKg5GOVtS3vkqHAqsZoljpsZcCJh3CuFSe47/vegX&#10;veuwpoWSVTkmXwhE6jZ5Hsq5e3gIZX5uCmI6pNuFxXiWUDq+P5YwWG1UWPP7V4HjI3UeoegCMwGE&#10;ri1j2xAOgC4vCMg5I3/aSqx8F3kxSB649jGpu+EyFvgpoP4PprV5v03E8blgScEs83PXtzUiMvun&#10;5NmjywUXuoIYBB1Gg7OUXFkIifMPyZHjYL7DhPkTJH+2EKaNvmnEhbLmHjZsdqSvhLTVyAb+l/Gq&#10;IBZ5cGguYPVNTB0Qjc4CfCO62pkbDiyo9cy8OqpWBTh+OQLx3ZhvdeErp5LSKI2ZOJpdKhW0hXro&#10;+pXWhZ0V9kzUO20AHGNCcLMbaAwslCPlCzK+1muqJoP0Q14gF7UFytab+lSQcJnJ2P2MdLRDbWfE&#10;6peSrmtHqMD3yAAxICANCH9JL1ggAofpnUIeVMWt9vRi6rEPMUCdnjv5ErWfc44GZaLs3BL+8tII&#10;aYgDgn7fQOIT3Gb6vHGDOgsSXnl7n1tF4NmZB044sg0KfoRqEKs636XX2zvwBhGwN+jURcqStk4F&#10;tz2Xa0FKWPUSgW2vVV6FMqNzQlwTWIr4CcRcoDzxF1pVv02F+4DXH1dygGahc6tnfHNE19ZCLJrX&#10;N51bPqPaBfJHCEGI/xgCYInLuu6367MS0dKtfwFGvFNDA0f1e6W2mjIAZINzAAtnIeyZXcH7LO9Y&#10;Xhf0GivPhaaCa2DycBqIBd/f60euZMEul07sC96L2Se+wJb/vWm4dWxl5U4N4oNJAgKBeh2hJvVI&#10;hRXEkbqHRutIAw0mhn1e84KjPvwmXNCjQw9LvZG6teMKqWuTTf6R18LlgNQz6oVOwRUQvCuUdKPf&#10;Qabq1LFwx9PiDbQazbWO4+AFuZib0FWJbEHG5yp8tZ4n3qPPhvZsBwGXJP/vJBA4DjphAvhOup9N&#10;YKzGpkm9G83mw5v1nf32lyJC8Uh9OQ+/EEax8ZrHDBF3HTX9yPb3jKbhJb0Bbdl9M8g7bRNHWM8P&#10;KgglEd5g4k/DOT969zu0+WF1QI1ZthAambSdXj/jg3oR1iIUhldvDgkJcREbXTTJYBnZ/p5Y1JzY&#10;e7VNI18h/ZFOEfWO9d0lny1TzF2/dw6EMK1wXgqhz2XfpeuUysLv7eoes4nYdz49lGXmUZ+ekdqv&#10;P4fY5gKCtNEels7rJqP5eaoRcNqE84GZS8Fjp9mIvg8aAueXdz4MmzIsZnosoB1B25grwnrGyhmq&#10;TTweIAQI9aBJIUgG7PNF+lDY57ZluW4wPxZqP11btReUt9oYwu7bKeA6iJHrOQ0EkDYdu6H/JZQW&#10;9BU40sDsC28fclB8YHFLHtoL8JeQ/OIDikeQB0wZLKpVd4Fdfnvc/rGqbm39eWsdNRH/wapirCOW&#10;Mm7MD/LCOud6vzQ6F96WCn7gJtUSIIjPbLQdPkJeOxDsnDSUHZebgiQaan09V8kFnb4zb+y3tuw1&#10;U2T/4M3SgU3UEdSZTUISIBGqMZDrrpZ9jh3orFYUNSnSEeu0P0lj5OrIgxILEXBEQvxtOsLABl9i&#10;SiZCijInhWBYIVjKX4sBINgQ/m6LsINQcIzmgRE4xILRugZz6nCP2vbZArQUCGXKY3JY17WiOkt+&#10;UO9qTYsmEAjbCZ9U1+sxswJBjrmE+/I8lOf+gLTpQjaYwok2ABPFuCavmJ7PN1HNAgJ64GtoD2qb&#10;nf1uUkGPYEeYT/3iIR35r5V7QwYQ9KPfr6GExJIYrmkJxLB3H9R3I51npCzEIWUks1OuNflLbayG&#10;49NL6wwLrj/9y8qeRsOSDPd+DlwXgsQ78H3SxlqtijpRonmAPBC50/vHTsvk1yftMGVUxXQ59plR&#10;c0A6b1TBUie1rAiyDh/JlnzqaQpCoG7YcZZpvp7pC58YnQJKVESvs0cAavyKhcSfuMwuqEZ9WltU&#10;yMt0U5D+pnYWtkPZZzKP2nUVxvwsdcw5IzLC5ZlVYDwkaUv8+vvde3arbUDq9t9twnimzoP2GUBm&#10;R3kmfDv4brYd0zErkU8qJ8fSWaaFl1y2QjksoPIzuwsJedE7ft4kbw6r0/0+IAh5Z22XfFveMTqf&#10;c1Q4C8lIPo/2IBYOXCP/6QkzqZ93rQshEGinuGdqPbN69qOxy5wLmCnc83IMkdD7yrdzfhKkJ3ur&#10;tbKvjpalVYvgfx98sYJTQw9FhfGOgf1rrZ+JDtScs7lH4s6khQmFgyUNLBLo/XdPCBZktZf+dIpg&#10;vBLvcP6F47CnfQgCx0fyMomx8qtV/TO6t2aF8wtRMGL6iIhjQlYHTRsOCNXotH8XQRPMgHEDIvKc&#10;74FDcHpl8FlwBg2SB8Jou7zzAQ3MLoE7l7Sg/wXXIT07Z5kZNGEQ7Tl2I/+3wCJZaBeEODBN88rh&#10;VyhBwEEy7os4U+r7q9TXQWdtSDlHHu6YfLu5cvQVurYFTpQs1Y29tt2odkomZieHGeCptDf8yqnR&#10;yPBngDwwXYoYDW66pHSCBPNhZM/0OoSKDSDEiMHOF3cdypmE26VBCNy5IOkKvUfuDukc9F7D5V5v&#10;SZ6d6qSjSEY2aB+ICommw2uY6hRJulw7tLyoObWohDk29WLt7BEABHRyAgl1OOTBgXSHrAmXyeie&#10;dKZmWmG2rfctnpBDiJc3SztUVuE3RTDqPesTgKAmbXH7e0Q43qMhn2e3u98sFEGK4HXaCidIcXzc&#10;O+AmM+/b+3QKpi0TFqxoH2Z8+bAQg4ftuUJENvSw6n0IBOtiHBx+jTzjdVoebcLA14kKWcv0e/UJ&#10;M6jNY6bvy4+q7wGxKdBaoH0pmF9cvwuRIYNC3Qr8h6xG4NOHlSgQunrE27XMZNlf3eUu/R74arDa&#10;J2aK9fI8CP3kUeU0PsOhCVcpIdko34pr4hMByen/ZgW5XjX7Ht79HE4K4dg/6DpzJP4qnaIZ/mfy&#10;r7CZ808hoa4D5l9TfxDIaCKol6R7KmFbt6pYIY/Gas9FWm+efcKbAkjnreUfNaHU1+UcKSPX0Xoj&#10;9w9xDkLClcM8Rl076Km10WboMwmoj0nXaIe8Ly9JOu56IpweF4HSwCRteMr8vlfqsRBqdZDjOjw7&#10;s4bkvFn948zvkGGuwdoqPLfc5+8mEA5nj89VM6BvygjMtNAOLHuc7uNoh3ChjNNehNJYcr+lLat+&#10;S43NoW0B8kBZHKPVRCnXx2cBzSPv5v0vfT/v2CFltY1H4f9b4icErvmHCFzrgiM04ndxpLEpcM6O&#10;FwwhCnqfQMRagFAnH5Lg5f34iaQfba4z0c6kN7fmk6Bvw5+F00BEpOMAHDaHhdHI+88v2f+V3S+C&#10;LLDUNGthUNal/RHszASL4Ig4CEbOJ7Jm/mUhzywmzBrBNDQEODUG086FjcmFV9X8K1i5Jxx0DuB7&#10;gFaEZ7GDhMjyVmPivo+LMBnOD0bCjYU3Pnoj6pvtU20O+2gnXn/lWf+7SzuO3bj/DG595xk7y8Kl&#10;9RT0ilONAxoFgG8D5osqPV7zV+BUkgGRkLLlBpVVsnH1mLK6YFbdBc9pDIhmI5qaTls7mk5bOqoZ&#10;gznt7sVSswKV1YVuBRAAOm5GdF5HcWKGjODHXGHW97zOTrOj46AD8cqpU5Wk+R0LwZu86+mox9kE&#10;tbPD1iqdFmSBsoxC0TBIB35mi3RAR+v7y2FrhyWd+5Ku1tkOssBIVlXPQg5UCyFkgrRjUy7WdAiC&#10;W38C8oAzJGl2HYbr1X8B8oCWAaHOFoGtQl6E/tTPH1S/CEsgqqnpweWD6W0fUcG88Pt7CwnP1rWv&#10;1zII8qAwJ23WV3aWgjMjYL5wo/Mtvay5gaBTaDcQ8sRpGPQGjpB20StmPGzpzUqWliQpcWI0L98J&#10;Ew5TTCEiPDPaEsgFM0ycmWFn/5vN7l9u0G+0vMs1+t3sbJHLdVor4HtaAS9YVSTiHQDkhpklaFee&#10;va+cn54g78KWuBloejAPOE2REgNGrvKPk2bLFk0W/zVAIBS7b7ZbHcFKJ46g5ljqklsZ9cw+IZ7U&#10;I0k/u7WYObTFG/mJoKKe0TDVZq2RUqWM3IdVT6lvBRntJE/Kyn3xdvfr/sGKSl71nbkH9d+rq/j1&#10;2PvJKPPwY+bW67kvzyX1Oflhv75nz5Fj7oc2gzSv7WBW+bsIxJ7sfeaFZuV1/4M3ylshkmujMzLr&#10;I9zpkT5T3zE/8xsRONhmiRRLGTtyDaW38MkE+OrzlnIdO7uJMOAaNTBTvpf3HfQ/HCZglWwh/N57&#10;6zt6DpVOY3B4+7Pm93S+mZeOaUCvc26clfLaT6R6gtWBGDAxyvtggBKYhfPVB5awaEh7VwZogKnr&#10;zZlEGQA5cxMI1sEjDaQuyLOSFp2nJgvJR5ulx3JPP/aNgDS376dJXTrH8+9e/bSc72k+fDgNBM8/&#10;RYNKaR3UNSncv/Wm8AYIBMGd9Fz9z+H0IPA9cKNiq4pHPe/yrX+DkwsOZ49L/Tke6Q8QC7EcDoN4&#10;/6v3/X3ucyJvQcz7OSCnWr7S0u4fDa9781dByGmmeMbK254Vm8ygmQhO3wwiqFE4F7oP7h5xzHWm&#10;LJ2i5h1LSqwjqrTl2I39glGsqCnb/u5I3wZnwugaZ64eXM5cO+5qJRAQiSI/FAkTCMpDIGRbvG9x&#10;c/GIi02duU8rcXh9+WumzeLXNaR1h00/mDkHZ6tDJRoJVhR0L/Vb7gJbSeWjRAR3Yo4+Qlw6CCcI&#10;fp12kUZH3D/0Yiv4AZ0JHS8CQc7TLR0wBEJGdjhYuU7nzE47dUvt2zhKOTWzQ2AUqB06aezLc+g6&#10;CQuFLBDDwQs8pL4QnpYBYMJA1c6IHsGMYGT6IMKT2QCMpIkGiWodooBwnPvN/eaXN+9UjQMBlHAA&#10;RMMw5n27HsT4j2rKaL2aOjZSZpoIZ0wCmCJIW9ftDhH6VrPgCAZAoKPlQMPAqN0tUhUEz8MzrOx4&#10;lyIr/lK9HiaShd9XMZ/VvVedHOM/rqaxGPaJkLaLUBFKm+WwvXeXLSN6JVEy2ke4QyYShZjoVMll&#10;xUw+S27zv5YXtYtfYRrgf0ka9n/91l5cBr4x112pph3r64F2xRIwG12TbwqpmfplZQ2AxTELa+Eo&#10;iVPoien4ppTxTU88356xgX/qttQX6hvqfiB1UfM8+M61gvwMYjeIkDlYSerQCwY/h2gbd0jjRFjb&#10;sC4F74UJdnEhbF33VJNZ/ex53MMjEGdWX2TTHETw5OeOk/Nl9Jk9QGMfnN4EiREhlHi5+flz7/nU&#10;fOKREOoxaWg5Nvw9BKLGozVMvjxDeuZgcyariZAhIQba+aNNsPbxIAqONpX0lvKNHhAhVl32G2o6&#10;S+uzEJ79DlJWBNHMyQQY8s7L+FS+7XtSRshGVvfwdzjMDBlLkpQQsgWQB/4T+5TzhO/Z5Jt1mqdf&#10;Ds2ku1YMqPYAcyjnu2iP51remjKqGZH9GAtKFRypJ+/BSpWW0Fh4pOHgDVInAsGr1PQgedyP2RpO&#10;KwHRxNGTfa+s75NBGs+QIt/WXUeXOac+Bu/5Z2EdXXVfHTfDBMX/P1m95dgSDYeta84dXRJhh4Mj&#10;/b316wnm0w5mx3QKZHR8UghodPq5EJz6GAtfd/w6Zno08C365KdPzLqjlpSsT1uviC73ZzF8yvCI&#10;Y3wjuBdkJXo2xYUglvNnECt2r9Aw2+54ypIpEfkO0rZjN/g/BRwoIQRMw8SRspu3/ZHpmbebq0Zf&#10;peTh2rHXWN8HgPYBAkG57uGIlAANBCaMiuNvN68sf1n9IDBhsNKmm4ZG8BsqDy+xKX2dKcidJB2i&#10;t/a/dIDHplxkjs2RzlRGpUy9Q+vgBDUC6fh0EeQQAE9lq529NCw3AvvHqqImb550yJ6aV7fY+o54&#10;cSTkPtrJCtnQc+WazpkNsqCdOSYMTzPBfY4LgVABJ4KSQEN0ZDwPwhRhhUnj9NySandmSiYkwjlL&#10;rup0l1khQhp/gY09bzfzv7tXR+ZoA4a994A6EKJ1wD8B4Q55gDAETRkTPraCH+dGojZOb2t9B5iS&#10;OUGEPOtGNHz4Wi2z5Mc7zQwhGDO/rKaaCoStmhK8JbMdSJ/dzvoiOHMAAnrut/eZ4e8+YMbK83De&#10;gu+qqIMm5gr9D3wjiJWQJlT0+i35DyLICiANCGbtaPl+Qi4WFDehhcV12mrORBHsItyypsioWgjF&#10;fiEap4SY8F1z5uGIWkKJj9MuYL7huxHrglkoPB/vzPMvkOdEg5I4tKz5VeoMDpdqQpJ/yT/Fz4Bn&#10;ORkIGqX/Fo0Ez7xK/qMzeTnB5KnKdVVNnNy2Iiw8gaewo2hr57/KDO4UVHV7AaRyZwTSIBCom23n&#10;TrAzvKH1+yAoku/QZzmSu9Hsl47FntNIBKkIUTezSDrzfF0efqZp+0ElnX7MqPnMXrn3fnkn3gXw&#10;fhAIj3yjlfu7NBDr9hEDIvxO+Vkd5RuNEFgtxGmd8++RI5D9i3wfz/lPgLOd21d/CSl/Nr2Jvkdw&#10;lFuQFba1q1+UOweTEv/nfHDlCQktx/7sDBBjeenE9d5sDKZlaxnP/o9WgcXwAmUjQNmoeA2A5502&#10;IYo8HK4pxOEO+7/dswTOOXPQ83FQE64co23QRfrkGqSjeUi5y4zpFZ4dEguElSbUf3Q631friuyz&#10;UijffsOCx/T4RIo1g/xTSGGQQFDvdDG29Lf8f6HAIZjVjANprA4ZPI4G2gcGi8xGwIHerVORc85Y&#10;DIySsd8XFqy7cnbZ2UlR6ReKoFCNhS0ZW1So/zv3OBeCsRqI/aL3ObrmLxGIC8EzDZ4x33X7Lmae&#10;g7Tr2I39T6OEAK2DkIJiA4qZOydVNJf/UkYXx3I+DkSYVNLwvQDC4Wkriv5S1CcQNWZV16BSVzcp&#10;p7Mx0EaghXhr1Zt+aGsX058FtPiIHO/LWGFCCaWs4JGOL2Mci0VZwuBU5oQaVuEl6b8j8GWf6W9n&#10;V0pjR80s5yKY9kzHFuwJC+lI/UaLMKNTZT+gnlbtBJ7dqOQhJUIaQssYUVtHSO2QEZKy//0r3nWZ&#10;pSHpPAujfZ7PhYVmOiaOkYzkEXZESmSEjCBcJYJwyheP6P4SAQISW/4EIRBoCRxZwFkRwjDp0+rm&#10;+2YizIUwvPr4rZrX8+X7VDMw8ROuU9XMaFtNBeqsrx6U61iBv7RDVTPmgxp6zDn9Xq2m6W8/dbeJ&#10;/6S6eevp8kImHlGCQj5mFMwOXI/njv+4hunX5kmdWsky28x8mPvNfWoe0O/iBJYnqM6uE/Bd2Gfk&#10;631fDeEtafof48uYzi9dq+VYu8NqacpoYK1DI2ykTRxCiXfBcywQkjVT3mvsBw/Le1Q367qFZ3NM&#10;a/uwPifPxJbQ4DbK5vUmbewVSmy4D1ErT80vpfXEaatUAwL474xgg/XCA9ownVboR8+bKx30x7J1&#10;ApJgTeER4eBu4SmLLEuswsJTHzNCZxRmly+mo0c1L+fiQCzlWB/DkRI6z9Qs6aQxAcgxwkPv58Uu&#10;YbSakzrFzJtQw45QuScCxtOUnNkjwoj39LQQfyeBALfciIYkIBxlH40CPkwanjpAIHSatV9OkBip&#10;XaHMkqm1/GN/9Uv//LCflH9PNyo/HyARXpC3xKVReQES0flbRvzu+gL+WfA4JuTalPsD34qty54o&#10;nO6W6w6udwGcZgXg14C/h3sWtl6gp99c1EumtQeu4cjBtJHVpG59arq3r2wKjjZSkslCX4BpsQQ0&#10;+z1DiGj2YBM6Nk3P+YemL7RkNXugOZI03pzInGjWLu1tNi+qbQ7vH2gyUib5/0Q1Yjlj/GMbPCr8&#10;z/4Ys/14DLEEGkjM22PSDk6ImQeIIRQrPRrr0wtrDs63ZoULRY1MArqcvpf3dxGKqcut9h1AVoJ5&#10;zFAMHv87ILQ2ZMmt2HkuSJuO3dD/EvrGmRvH3GDKjS2nhKF4r+J2iW5vlkXZ0VeZkkNL2nDWaCFw&#10;ovza5kM00DqAm76/UclEpcl3KWGASOBY6fa/2/CtmjMm7p8gP2at2ZOxVO1YTG9hSp0KIYGaBEQw&#10;IFhcpEZGpwgdRvsQjKPjPRIhI0k6zVVCZlSQyb5Tk6vwYLtFSAIjTxkRa8MUFMj1LCmRLVM1IRxC&#10;JlhyG+//QyOvUqe+zMmo7EuYfK8swopohoyKLcEp48dxwCyAU6SNfcAIH8Fcxaz46W7drhESwQib&#10;PFXDy3bAmw+oYO/+chXT57UHTeeW1Uy/V5gOWV2nS+KHwLk4SI4VYjBJzrOjc2Zt4CfxsMZAqHf/&#10;jXo9ngFiwvWd9gF0bPGMBqca9tYj5pdXbZyH7q1qyXWrmlcev0m1GpM+rSmk5V5dXbNTy2e0jK5b&#10;Iecv/P4e1aqouYH/xFbJVVETQsuwxDqTJrFktnwn1vRQZ1PJ478UeDMrIF4QQv7nIZ11YckXJgqe&#10;HZ8MS2yqmSFvEpRKCNPHj2jgKEwzkAyeAzMMTpicV7C8qN4PMxLPgKlpxyBbh6graLYgDO7+SjhV&#10;6FI/pG6gst6PjRoh/7mMsAMr/qWL0Jc6FEp9VNKFVKRBBuzoza22mJtYT7Yi6JKutPVN6tf+3J1y&#10;rU9kFLZARl+rdCRWkPm9XJPQ69KZ0wF7U5DBpvSVGqGVeeuaJp09ne6h3/aYQwnjZHTeQ8jEfLN/&#10;iTx7oqdGBwe8VWH1eSSPd5P/Etpf7G8lEJddepE5nLdFCMM73v2sZuaUkCbU1e49ojUwGoPFIzwF&#10;BCLKnWMerYkQ9L6hB+dHApz2IV/f2ZInvyztl28cC1F5R1kvJxj2+shzZvHkmuFrXShcLIcUz8nx&#10;PNDl/qPTMedw/4PRs0O8+A5oHdx5HEetv/HPTDQFjc3vaU+aDGl3A7sTett+M1sGMhf1PdNf12+p&#10;xzpds6HWqZ0b+vhpmn9UyIbTLGT19P6B/M/cyaYg2xKGrMOTtO5+09auSFtwbJ5p2+Ezr+y5YcMv&#10;h49ZnyEY6+Hfwa7sXWZjemxnR8wEe3KsAyLlXPqaBEsGIAXk4+fw/pfWT8KZFVhiwZV3iEVIgAv8&#10;FivPR65dmn/bkW2FHDsBsxO594b08AyOv4rgmhw1H68ZkRcNadOxG/qfwheC/nHqw4Dgv2HM9apR&#10;UFPGT3Gm7JiySigqTCxvTRZoIfB9QBMBkegdZ56e+5SSh0rT7tIyXKeOHD84/X4hD0+ZxgsbqRbi&#10;q/Vf6mqcbgEglhumg9yUvsqv/Ge3lbbCaW0REQZ2dH9ahBEOcqi5GfGHgwKVNEemWMKgo0tnZhDh&#10;cXpJcRUoSg7kPCUWHvBOV00D8Ro4lhEpna6aJ2QfoUfcAKtBsBEfWQkTMvFxgyvVH8BOeaxgTs4s&#10;JeUvteRBhLxVr1dTcwEjeQQhsw4gAIz08WmAEJA++gMcJKuZ+d/dIyNuO6WRvGGe6YLjvi/bmQuk&#10;A6c14Ho4LU4X8kDI6DHv15DReFU9D40HJhHSnGYDaIAnuR/+FoPaEAXSpnFvBHf8J0I65Dzue8c1&#10;V/v5TNkkjW+fv86SNEa6CGIcFnOETDH1cu+AG/TfOK0LM0ws8Stppks9gTSos6Scz7lnFhdT4oBD&#10;pyVf1owC+eEdmZUSJkCQKHw2KpntfW9W0sY/wITBuZA9fDS2D7Baq+0DL1aTCs9zfDomEmtuYqve&#10;+yJolEA4wcIqikllpQ5Kh074Yda5oMPzwvVqmYDNPd9b98I6XcYJ6xeh75wjE+zsH+o388Dzs4aY&#10;NM/ZKz1vrckTQuJ3qBlCKHLtKG+vdEa0C8ox3Rn1MKM8Yj+cysMxT4QFo8CMzubZWvIchwN2cIcD&#10;16qQVG3ejr9JA1Ekzqzct1LXICDynz47bdfTjISOeh76QRIhz38mrbmaAkJpb2nZUNqrIoS+Nsmb&#10;EVg2dkQhyLcs0FDJ9jg/LxwCuSDdanFcuQvFKSGJBADz07x/dkYIoX+98+GQCGvK+8L6j/HJO1Fa&#10;CjRF/v05ljrmHDCDpEfzAkTg4E1mx4qnVdNw+sjLUu8GhfMKAS0Fz8jqwy31mO9Gnn5DdXzlv03R&#10;NNa9cN/2zyIk/zf78GQzfPBnkUtue4AssyAVdZljZhO4RapimSccmD0RnYagxwFwb66dwunU/ghv&#10;116isSN7h685iNYo7EzfqTKItDaft9H8YFnyXNkLQfDa0VCSItcEDA7e+/I9Pw+tg8uDZPA+wXMv&#10;FJwXHf8CoIXYlBJ7kS8gbTtGY/8zaCD4Ms4U71fc3DXpDhX8hLDGhHH7xApqtrhp/I2qZXB+EXFd&#10;BJg7gKQxWwPCUXZ4WVO0ZVFr8pDjJ+Y8ptdDO8Ey3/hBsIDWyiMrfQIB2OfnHcxhJUFYdCNTcOhz&#10;X9hDAHCKY9RvR/thZDCNUARC7hQZVYrwV18GnPDmF9cYDMGZAj7wk0DTICTCjUb1XCEUdmRcStXg&#10;CBvIAyN2hKAbJROGeezHD6kw29A9vOYCW8JMM4sB4YeQRtijMWB/Trv75dyqZvCbNczHz90tROM+&#10;HVFTtvtL96i5gOWse3qhoOd/e5/mQSZYsXL426wRYQkG5IDZGeM+ZD0J0qqbPi89alrWKK/ClmdD&#10;e9HjpWfMgDZPqAkEEgIZIA8SgRkEcsIiVj1aP2pmC/H5We7bpWUd07Z+DdO+RT0t/1PLhubjevea&#10;he3t+hNK7hzkW2JuYhYEBITIk9a/Ixz0Cn+Q7X3tgmFoCviOaA34d+q/IGl8u219btH31dkp39sI&#10;mjwrwGEUwuSuC3FgNgvX4lyuDVGgTrCGxfxOlkQcm3GR+mtgJuHf44eh5AEisP3ScMedam3CCteJ&#10;J1cKjO4EGozMai7OJBI62KafSGfhN+vENXzaSOmcp0kdbq4hrcHZNBztGFnjbR7uIDQyHDEUWCxJ&#10;hCxT6DTi3FGuN9+cyJlrzh6fL2XwcsdZs4muL8A9sUUfPTBNrumRCu9ZcFwsSG9jj3H0k2f9OwjE&#10;soPLTEJSlI+DJyRSsr0wxgIE3+FsnitQLtdGx7TCap4JZX1lDrPqrqZFCuSQW4QqiIBWgumtEXne&#10;wnkXis0zotKYKhm83vng1r6JlQekvugWx0ivXp1VQurlJ13j3be0Jahs3fse9c5xZT0M70NESquJ&#10;AU3qWnPGuQBBCKXVNxrgKwstQwOpM++EtQse9m39xZYPpDGt0EYrDKedD3tzE03msfDKjuCNV5/T&#10;bTDi45/BltTYsxKcrAAIy93ZYZKB7ABoGXbn7PaFsCuPfHHEAyHtyqJRWJa8TE0irqzTZpyLQHAu&#10;5WLlnQ+cZzWL9rjXyF7+tQDaiWD5C8We7PAUT6dtiUbbH9vGTAfStmM3+AsGQaGEFFw3/jpTrd8j&#10;qkW4ctSVKviVNAhJcFvVOggIHqVkwlvmu3hve1y8ZXFz84QbVVtB+RJ9S2hsiOcWPGvum1bVPDf/&#10;WTM3mZXGhC3JDw3+CJYZpdPZnrFaGoGMXIimxkhPhD9CnhUqETZB8uB8D0Z/dolOF0SYoD1QUoCz&#10;HyNchIaMckOLJF3SyEfw/TrTLoPtoPPm1xJauIRGi0SYYZ5wxAGgOl/yQ2WzqtOdZtQH96oPAyp0&#10;hJnbOoGHoMMnYdDrtTUSI06Ab9W5WYTwveoEOfYDSy4Q8k47gLD/qUVdHe2TN/FTa97o/6oV/C7s&#10;sxWyNmASafhK4EMxuE0tM+TtR5Rg/PxyHSUjmD/6v/6Ep9GopSGq9Vy53w/eipk/ybZ98/paHm1F&#10;11ZPmWFvPaqmA55rgLwDwjtx8LXmyBg7gs9bKiMnfE/wgZBvTFCqqZ5mxX2DJR0q+6RhfU+76ijf&#10;kTQ0NhA0onc6TQ4zPdyUVqJK2utY0rBJvu+yH+/2SImdcsp5ewfcqGnuH2UIKeH//b60mNnZ/zo1&#10;dRyTf80zYq5yJPLM7oD6n049aJdOvNKEEsp6nSLT1jwhRwfPio0IZs452tjk5lhHYKamHcmernV3&#10;0ypU9FPUY11jIGT+oNdAeCJwbX236/T7KnyuLYKSdWI2rZSOP/NjKZMgo3XWJQiPRiEOv2knbwV0&#10;86a15B7h0bqW0amfEPGXzOncGf82gbi8zMUmNYfodvaeqYl2vYPMPDu/HY9wjllw7ETaB2Zzxha/&#10;LCBMse7nyveR7acfNdNtQcaH4ecW4lGQZZf8dr4i/vtwrgebJt8SPxNX5kKcKwXfvh+nocj12AUK&#10;+zOxFFxI/cDaERFAm+BmcHjQWWDRz3fgZikvpIDrRV3j2IH6ZlsM/4mCzC7+PkHDMIsF8/08YnHI&#10;d1TSoGYfnHELhxE/njlVvjd1i0iSYW3Yn0EohtbBYc3GCSZB6u8fOS2iJXD7CP7zqfcRsk5mOGFJ&#10;uhP2hAhwAtkRCfYjyIBHIEhfetCudLsixfriOXA/v3w05PygyeR8mocgICvuOSAS6zPXm43ZG/17&#10;+mXl+pQ9l1kmCOJUBL8v13HkKRpj54yNmS7tO3ajvyC8I8AcIbhjUkXfh+Gp6U/qCpulh5U2JYaU&#10;CDtPCkoNLaWEQkmFm4kBfogT4nGFEg+NGSEEgv3as2spiVA/iPlPmy/WfS4/aJNZfGixWXXULk7C&#10;NB4qXYaMZPgAqiZ0TmGb43ShJ/U/EOEPYUgQgcSCVAiy6d/aFS2xo6M1wJnOJwWQBQSHEAclInKM&#10;HTxLzmVhplzvGjprQMoh0DLGoRavYHb1u0mv5QQT2CKCy019RLC983R5FXIEd1JHyI9r6MjZRpK0&#10;xAAh/01jG0US4YoGAQRJAIIbfFb3HtUsdGr5rJ4LOXBC3B5b8sA+gh6zyAg5f8z7tdR/YsibNc3X&#10;jTBhsPol2gNLINgf+MYT6lTpngmQ17tZM9OxeUPT4/kmQl7q6blfNqykhAXzxZj3q2tETN6TaZSn&#10;5pbSQF6huSUNq4nO/L6sju7RKOC3AJHg++H/cUQEOb4rHze8zPuG16mAZ60OTEsHhl1r9gy6Qa/N&#10;OWhz2IdsQQrWdrlDyZolC8SXeERJmTP1WHLifCeuV7PJ0o7X+EG7qBdHRl2lz00AMjdVEq2JdriJ&#10;8i5sEd7MAAp0xNiwXWdIJ6vpR57T+noyb4EIgiIizK1q/VDeFvNruo0WiQbgWNpU83sGDpiM8hqa&#10;k5ndhQwkqg8EfgKHsoUgyz3zs8fKNUartoJzcxLqSaf+g3VG1LUmPB8AjYvQ2JzIGae2Y+4JCWf7&#10;W/p0IQmRI3lGn7/l2rVmQkfr/dsEQrUgci0H1NVbD2/StgoRcukE/oH0pHrLk1vM9uP+axTBnSM0&#10;zeU7O79zGrVpkVoJtdsza4WgWpTVJdKjBD8zIoJCOgrjZIDj9hPWeWubuOWzY/krKKKeg3rCOcG0&#10;aOA4693HIZd+LCoteI5zgoyIwukDssTaLPZ9mW7639nBqcOR3yE/u7cQiK4RedasFP6+IP3AWCEO&#10;zIrhWlbDg4kB/4RguWjwj+3+bNP2sxYReUHg04ZGA0IwcdHEiJGyA34GTphTl3qP6F2ojMPO7J2+&#10;UHUzGBycdiGYFoS7hh4ftaP9T378xM9fkrjE34+lCaCt8Zyx/BN2Zu3U/Oj0WHDv6tBjdA9/n28B&#10;sQAu7VxkgAiSbp9nck6lEB/OYz/6PboN6hZxDA7k7aR9RzV4hDmrZkanx0JtAaRABH7VqfcoaXhs&#10;dm3VFJT+TkiAEISiPxeNmLJZpHcRSx46S17/oqbUEClHXn0ZqYy63Fw0yGorSg0rZa87rYq5bORl&#10;5pEZD5mWS1uYfjv66gyMCQnjhUUSJ3y+voireAVHpUNxjcwjEYqV0vnL9vQSHPMu16WtcyZepsLD&#10;OVimi/DHfJEywfo8oHmAMEA+iGbpzBmEoyaeBOVRe6OpgEwQtwChgy2f6zEjgFGuFX52ZUc7Kibu&#10;wkPq67C8490q4BwZQACz/22zu9UJEpPAUBHsmi95ToCz7dnaahTQDgAIAwSEdAQ4URvJH9Qm7PuA&#10;pmHg6+FruHR3/HWje3V/WltLNFizguv+/EItXVabc3u+VNPEN3nF9GvW3F9d8+fm9XXJbrQPEBXO&#10;5ZmZfopJZrUIczsrpoT5dcrF8t2sHwrfZVGHW822PviJsKro1brMuFs+mzTIGtu9A6/XfM7hugSm&#10;Ir4DZpwVHStJ+evM1l636nXdjBZmrfC9iS2BGcORjN2/3KjXwRcFssD1F3Uq469eyn88IWQnJKRh&#10;S//LzFkvMqOSCDr0bQENRBCsrYL2i041F1W81EsENFP6RHgcy2gnI++1Xnk63gXawTMNMXid/Ysh&#10;Jw290Lu2wTK33Y/0h0MhJII6f0w67812QSlW/PQFrOeI6Bzy8jO/9olDvnT+jMLZb9SgesSovSD9&#10;vbBgz5leiEAUL17c7EucFZF2Pixf0MNeS0EQmnA44Z++f0XD7uJZ77Qr+HiEyzvMUvPMlpQt3rOF&#10;SURkBMuAxqcQGnoREYMCVMpqLAXZD/oYnA8Hb9PZB/9Il/LO7BAFTCX+LJsgON9fXC0Gou/lwMqo&#10;jqiotqm++UemnVZpI1iiCegYeS3eS0gr30XfzUsPOmgWaKyM8HOGhJBRJ12QLtL4piEcdtmmvyzf&#10;8G2TfhD/nQby7fHZsY6Uhf5LDLDGA745REOEOENoXZ2EgOAfwywKV+eDGDMrvOw2QKD6Gohj4XSA&#10;ACSffVfGCdYgIBbkRQtnBydcg/nvtHsnooxODd0vz5Jb2HESwU4ZNB5BgX4up0nKbs60Goyg0yWa&#10;iuA9neZiwhK7qm4w/VzmExwwo/0cVqet1vOCaUDfOzcybcxs+/3dGhn8b2nfgcZeUYAwFxT5qlg4&#10;/Q9w7UfX6CwJNAY3jL/eFOlbxJorMFs8KYBAYLLg2AWa6haenVHqi1Jq1qgQX17z8H8g/ZIRF+uU&#10;znum3O1rN1x464Up0vHm2KVOsbtp54pajsYVCBSjHv50+DhJsobAHOsIh/BwNm+AejxfhBuCDUEX&#10;wuNeyEKGaiTsTAs3LTR4HiA/J54ltq3Ac6TBOgFWUGHIsSMPrPsAGWBE3/ThW1WIo0FAULesebMI&#10;cLtAFFMwEcSWYFinQEwH5KNpcEIfTQE+Du2bPGzmtrvXXu/1R81PLZ4Toc4CVo+azq3qaFnQo/Vj&#10;/rmQC84H1vRhCYzVPtTXc4Fd/Kq+6dO8pV2Wu/5LJl7+/aQmbXTbvmUDSX9V86a+1lif12lakuSb&#10;8M0wBagGR74/3xHixkJVfBO+076BVsPAt8K8BHF47v6L9fjQqLK+oyTfFY0CcSXcvlvUC9LGP9gp&#10;35x9rg2xgGw4UwXEgn9EZFLS8FNhRU7Oc/WDWBxoG6gHqr1aipbJ00CwZoRsdRonM3PU8Uw64FS7&#10;nLfiKKNeOs2F4TTA9FQ65ywZFaLBoG6qJztaCcqU1Gv9lvaJmblyZkQDduF76eR/S/9WO7Xvvrbq&#10;ZTri1XLszAHgmMaAwBHRhglGgNJ5hwWGHTmeyp0lndU6ESZDvfTGGliH+fY4ZUYTiCNnj+h1Eer9&#10;xvSLyDsfIDpukS9GlyxsxD4d666Ng1TDwntGCKHcyf7+/dXu13xMH35+IUQSCAiQjerIu84X0hR+&#10;R4VqBQSEv3dpgf91dE14PwLyD2LOlBDke8HtYuVpcCXuGSsPEIwqxv3Wsg5PoNwHb9wu9w/eg/3Y&#10;90Q7Y+M72MBO00edLzomxMF9L0cg0EQ5AvGSEIg3zOkc60TJsvPhb39+8qD/Wv7fwbztsmWp+pka&#10;1wHi4EbhaDD+aES+NXWr2ZRpnQdd2rbU8NRMZ94GzmwRCy7AE1qFWPmxgHAulC7nI7ijNQxBoe/I&#10;A1vejzTIiyM5mEymJ00PX9MD5CQ6zYHzNqRtMOuk7bo0iArX3J4ZNo1ARD79/lP/OAjuG4zufD78&#10;Mra/bC3Zc2nSrgON/GEBBKK9CPeby4XTLxC39rrZlBxe0l6DOA/4OLQTQBjkmurbwNRNOUbz4AiE&#10;Swumo524buS11iQiJKJYv2K6z1TOLls6mx1pMNcE+TgbzMGczdIh7ZDK3FpGhiKkpMHpNDSN8WDN&#10;C1YwXK6agmN4/U+0/g/Art+AAHJOlpdZrcLkS1T4sMokURb1GiII8dRHoKHqdqNkpmemSR7X2dHv&#10;Zp1NQATHpT/YWA44QKI2n/fdvWb8hzU0YqQSAhHYmA6+aHCPFdrN65lf2jyuBAIBjx/DqHdrmWGq&#10;TaipBGLoWxAMuygVpANTAueObPqiGfB8XdOt1ZMq8DEpDBFi4cpBBIjJ0LHlc1qm90u11cTR/7XH&#10;TEchGxCOFtVu1/KOOAzyzu/lOWaOfaqekIcXzdgmr5hJzd40ExsIkbjschMvo1IlFE3fMF1aPyPP&#10;XUNG/DbAlJuqqtqbeZaMORwefZV8n/Ia4Mn9D6JQ7ht8udk7uIznR2I1Ozg9Qhb4xikjy+kKmeyj&#10;TeAcOw3W8yNpX8Ws6XKH+j1gHtnW91YlNGgx3L8mRDgzZRJkn/PcrByeUwkC5EGOIT+5kyA9Jfw8&#10;BXUMokkoc4gAMUGSa9l9hMQBu56F7kM22EIgiFhJvBAvLz+znwi6yVJvLzKhhGJmV/ZW7fhmbrEE&#10;ggA6OFnS+UIA2N++fqBJPJ5kjmQtko5wtR2RyIhhn4COukBgO5m92uCPZI2zJFvSQ2q3x8fhBdm3&#10;AqDao9XNcfV9EEGR2UPvRQdPhxdNILbutQKBkch7bd+LyPsjFCtWxBxNGqfvxQwTnNFYMZHnil84&#10;UUdIVqMowggTjQgt7rUny45KfQ2KAzMCCE7kHQdH2ioEmTXgl50h79ZT0/wyQUFNWGn5B+545YRA&#10;XhCBCI7Z+6xZJBoFGpOC71k4rzAaqa+L7se6Hzhkl0F/+6VbIp//AsB/xnwTSn9Tj0+mWHJbkNYq&#10;opxC41xYMmKJhDNxcBz2WUjcOVDSIBUcMzsmKhS5B7RGbNEw2QXeCEW9U23q7PNP0SLn5i3V/QuF&#10;CsvsPWrHj18QGfPBCVOgAlsQTHNA+Ab9Hv4dIIgR3M6nIKixcCTBOUFCXIKzJxxYNHLVkVXq4Bmd&#10;Fw2u6e7x/rfv69a9P23IaS8++fZTO6VU+oWgE2YQwXNjAW0R/5i+ZMoS2tosDZXNbBhp0zEaebdi&#10;pthlIthj5Pl4XtBHcHsgzeEjAbEeIBJoHIQgFPulmD0HotArrH0ocl0RU2JQCZuO1kLO0bJemVsn&#10;3Kx+E/dNvte8vfItncYJiWBGxrA9Q1XdM3F/vNmfhUOZVHwaGx26dOy6ENESgg6VUEGUP9tOuTy1&#10;wJKJMMpoOGOCHGWoxqGkrohJXronVAhchAaCsswKQJAxgj4oAshdhymG2O239rbxHJww2yyjXVTl&#10;LnIkaZw/4m0bnOnDOlVVWEMO+r1KSGqrFUBDgcMkx2gHWCQL50mEPoQAEwWCHwKB+YDt982eM8OE&#10;YHRr/YTpLdfs0uopSa+n5dE8sN+91RN6PbQevV+R/OYNzJCmrZR0dBXhj1aic8s6+kw8H7M72B/a&#10;tLWaK8Y2eVm2r5lRjz1jBt5V0XR9vrGZeH9NJQ8jbr5d8/E3wGywu/+N+k0RwnxHFcws3uQFjsJk&#10;dEgEPBEgEdDuW+ZNvlint+4ZVEaneDLVE8GPNsBdDy2F1SZU0NVE7aqkLNtdSb896Ryz0BbaDEwj&#10;en05ny2Lb6WMtD4VTBNFC3Wa1U/lP5+Yb59HCcOqIvLvS5hFnSXPewcfjjhQ71YV1TqnxELSHc7s&#10;LyVk4iE7e+MgDnDSIVN+x80iDGYJ7CyD9KwR2tnRMeyRTiApb7eZv3G+J8ztdM7MnBVm5AxrekjM&#10;sCF8EcJ0AhAE/B9cyN+Naas02Azn/+ZNh8vLWyyd+iIpm6TXzM+Re2f3Nf86vUBHOxsyNqgHPJ09&#10;wasScnfF9IEoVqyY6T2yd6H0aPxXVmOTfny7uf7G6yPSK1aqKB2p7VjpkLSDkntxzJx6fD1+zfhR&#10;3wOTRv9x/b3vMEs1EHbfGyEzjRUSkdXDflsVgOGZB/lZfbWsg82XPMxNTkBH4VhAi1kIEEF/BcrG&#10;ZtcKL75DAL5AVW1EMA9SExmRsyDjO3n+Mfb48GNSV26Qe+Bo683akPvtX3aNOZHsQkNjrnB+ChcI&#10;JVZhDQUOugQ5K1zGahwccQgJycBsoQ6srEIc+I46I8YzdZwLdsQ6y+zJS9R/hm8Di0ERS8EtU026&#10;NWvFFmBBIHjp87W+e74LAMFNmrPjB4HvA8Iz2meC0Xp02XOhbbe2MdMdgk6Ln3X6rFC+c9o8n0aE&#10;Z0SLwTu65zwfIAWu3JKkJRF+C0u2LVGTBftbs7bKN7Ykivd2ZRzIi5Xu4NoaWk4iU3Js02bTliMb&#10;fJGbipi4+2X/awECPyrfx7cChP43caZqnzcL55cUEOMB0wVEggW2AOfUseSg3IiyutWYEZ3izKWd&#10;bgibPgSXjLzEPDqntppG7pt6r2oeiAXReUsnJRCYMqYkTtaPyIueZLoaDY7GLSM8BAEdvq6rgPAR&#10;gXB0hu34T8wo7QkrK9hAhidYmFaIlgGhgoPfzgE2nREvQgb1N8IJ7UTycEbBVnNB7AfSEF6Mmhnx&#10;Ypsn7sDynyppECe0Dvg+ECXxjaeuU1PC1M8fMkPevUPLc+wcJSEPCHDnpzAY4iCCnJkWTkMAgejX&#10;+ikzocmrQg7qmwb3VdRt51YEcLJEA78EynZu+YzmdWn9rGox8K/4qUVD07v140oM2H+myq2qFYGM&#10;cOzuA7rJddAyxDeVss0bKmmJb/CiHk+scLeZUKy4+bpIETmvvsZfQHjzfU9ML21+m1vaEJ1ThSuC&#10;d30R1UZA9NzaFXxDwo5DzDq9eI1GiIQg7Ohnp25ilnAzW9BAWE2C5Mk3Zz0P/guraO755Ub9P5Rh&#10;FgXX0JVChezpNFJMU3KPBT9ZB1r3/3lWSEvyCKsxIYaI5vHcRA6V5574jS3rEwgASSB64yapc/Iu&#10;mqYRNouHnXm9aIAW0jmjykaYSMM8k9ZCO1XXYOkEVbgLkn5LEtKwXMt9+VkL9RcoyJsZ7kSkPCMO&#10;Z/fkHO2osxZKuwiPLOi4nb0XJzK21twx22xJs6bAex+6V0cuyXnbzG85c3V0RscSi0Bguug6sKs6&#10;uX3f4/tC+eCyS4uLkBqi1+Z+r773aqEyTVs1soseyfvRjunkIS2JgjEjv9Vzf+r9k57Pvp3eh1bF&#10;U5er9oGwyc11qeGQfEuCH7F135oIiVrWQ3hULTjHDIzszYXTfBD7gW3A7HH6cEPfmTEM/AnmyPN4&#10;02J9BO6vCAv2Qkh9zEwbIeTzUDX1ebD3kHqTEy/b8HUgIRHn+bDXhqhibnDpYwc+6n0LWyY/x02L&#10;5Zou4Bbf7hdNL8jqYNw6LWDPliFyzZn63W2ara/sH83boPuQWf7bb0IU7MJO1mk24ZgV+OT9Fbi6&#10;j6D94KsPNA01fu/43n5eNILnOVyIkAasbREr3SFounDXfOmDlyLK8KxOiMciOQ5uMHCh4H6cM2jW&#10;ID3mGZwzKaTGleFYn+E8ROF8wJHZ/c9NKdZ/gz5L2nCgQf8YZ0qPFGHumSDu6d4mnBdEMwF+DR3j&#10;TLn295gixYrGLgfKCFgjw5k1ZFtycElTZkQZU/L9kkoOIBbluz5jinxZzDdnoIUgT2dzCMG4ftx1&#10;ptLkO81naz+18SB2DjDDdg/1P9CBvF1amTXaWyIdvDB46byZFYEAYcT6aSsEQRF1jmRhK43b4MV8&#10;wESBAML8gGDCps5IlYiICJMDwy0JoYyLH8DIdkuvW3WfeyAwd6oN3jpMMg1RhVv7KkIIbFRHhPPE&#10;Tx9RoIlAq0A6UxDntLvXzGj7sJIFMPnT6mbMBza0NCANLQFRFfu99qQZ2eRFJQloFTqI0HaC3vor&#10;NDA9XnhcCQTaiJ9F4I9o1lz2HzN9mj1vOjV5zsSXvkiJw6RGr5r4EiXNpOffNJOff8tMavy66dC8&#10;gebFKzFpYIa2aGx+afmsmdzoNU3vLGSi/YtNLKGodL9ZekUls6JsFTOjdmMz6dVGGhMCs4SveWA0&#10;7kbm3lbTlUAQXdJGCCXY167+N5v13Spa7Y1804PqOCnf8cdrzK9TIRj8i2vV/GD/SQWzuvMdus9C&#10;ZJYUljCnhAyg3SAdYHbiXxIT5NBoSwrzJl1sn0OE/qkZlsRAEnGSZaqoTuWVZ9Qlr3GgFGIQos7M&#10;tkThzHqpZ86E4Zx2pdyZJC9SIVPt9t8hna2dCQFUlc46GbJ/Wkae1rTALIM9PhHAPwAVIZ1O1wHd&#10;tEPGdIG/D3EaaMzaeWTtMrMOztJ2YIXvDjMpYaKZecCSDFVfyvWAzn2XUYsbLUEgnAqXTmjrka1m&#10;8dFFZslhOz0NxCIQm5I3mRkrZ/jXPXjiYES+Q4G8k9MycJ1YZRyaNH1M77c929qN0YbwXRZuWmi2&#10;H9mu7+7MMXl5S1VDwb79po3Mqcw+Qny2mNDRJiaUHPBnkLxQ2ptaln9QkM4y4C7PA6tKBgjC1AHh&#10;/XOC+Axso2bfnA3sA8KZB49jIeasEEEP6Vujr3cu4BcTKx1igIMsS5vbeCBoQAhDbc0YjmAovCmp&#10;1meEBc++1Hqq3y4mwiYN/oldXpplnhOE6J0/UqRbICsWnMDDxBAcVQN/poDUY0gIQtHVVcVRkQcx&#10;/BRWH12tJgKuHZ13Pqw8vDJmehDcT30Pou67IXNDxPG/i3NpTGjPvNcjTzyiWxcAy+Wz7/qVIEiP&#10;Nbvlj8BAwO1L2/Ua8dMChDx+EC8IXoozl951Q7iRI/whAm5fyl7VqVI4/49wveCHOHPRyIuUDNzf&#10;/j5TYVJ5c/uw25QolBxYQkkJ62iglbh8VBlNv6zPparJYJ/FtEbsGW66bO2sAaXYTkqc5LOqNWnr&#10;rXqR0Z2GF5bOXIgEMSB2DbRCRSNOOkGmTnFFdZon4YsZpSKwlDwgzOQ8FT5CDnDII/QxxMAKLWIJ&#10;MEJmKWtLIqxWwgorp6XY0L2ChohG8zDzy4fMY5Wv0H0Wv8IPAmIAgcBh8qtGVXyiQOAoHCXdNExH&#10;FKxmoK6QhHpmVJOXVJizhUBgakBD0fMFG/cB4APRW4jEqOdfNRObvWn9FuScidU8bUKRokogVlxV&#10;RY+bCCYLgUBTwTW7PN9I74lzJGmYPibL+R1aNrDnX32DJRqyP+vKu83Epm10qfD13W83ewbcoI6p&#10;CGAXqVNH5zi2ymjdrkoa9onAhwETz7APbtTvyJRXTD/ue5KGVohj/E/YZgjJU+dK+dbbet+qBACy&#10;weJamJwgMJRLGXG1vc8iGwpbp+DiHKlaKghBSZM92ZqtTi0knZVRy3h1RJ7ZRxE1Rejy4TvlPWRf&#10;6xn1CXDsO9c5L3VWlqSDdmpvOm/SpTPP+klHZQqpx67Ruzj3ju1nHbKRJhGiBVk/6kgcbQR5dLKO&#10;RDA7CRsrnSUjo+gRBx0pfhTsQ04OyzW0gxEM3z3MPNnySV28zj0HHXWQQLh59k82edLc9dBd6ptQ&#10;ooS0Xcm76cZyGhF2zro5pmTJEmZ3xjK9BoTG7wf+AJ2GdrL3lXug+m7YoqESia8+a6HfKC1vrdrQ&#10;C1RgIvxkVJ0qZE2+uY1E21SEu1ut0glvRtjeSqh6HAX6DI8YHFwR3o8JAk+54E6sYElaIIjY2fTz&#10;aBOC8IJbFWT1jcqz56+e5SJcYq5wphmBkJ1/5YTNM0EQrTP4jnwP/CUsebX3c9tfD9Q3oWNoEJxW&#10;gm9XV45bmJAuoT5UY0GECJOOBiervRAKISFyLti1KTKwFAQCXxbr6MsKmeda6Gq/ef1TwmPbOhgE&#10;2i/qcrDOsk89dvURuPxhU4dFpDsgLOfumls47084S/4duBDy8Udgtobb59sEHUQd5u+epxqYjVnh&#10;uBDAkQi+FcTLne++HwOKWMTiQuBmc0iblYYLcfBCSsd9YBtyBB4SYNLw/BKK/VRShH0Rc1Pr2oXL&#10;/gGuHVrFPDzjIfP0bBu6+o5Jt+t0zYteuMoU/bKEBpVC4wBhIA8tB/EkiAfx/ur3dBonpow3V76h&#10;naRbmRM7z57cPVKB55lQ4vW2YUvHgJBAgLE4lo40EWbrbJ6OLDdImfkIMSvInJ8DancED8CHgS0C&#10;bE0XIQY/20BEkAmIBVMJt/e7WQkDBMSt+IjNnVE0joTLfqxgxn30sJKFvi/bdSnYxzzBFlIBUej/&#10;am3TrfXTNky0EAmEdp9XnzRD37TOktHo1LyhbtE6dGpVV8kHQv7H5s+ZSY3b+OXIV23DU02ERLxh&#10;iQOCv8wVUu41TR+jvg2vK0Gw5wgpadLITHpSztG0+qZr88b+NTu1bGKWXVVZycN4wfIrKqn2gvdB&#10;wPNNdR0QEcq/zSktxMETxkrewkL55HxrPmLUnzD4WvVH4Ry+nyMKljzY5b7Txl5pdv1ync5uYQYF&#10;/wutAZqePb/coOWVCMy0Pgtu9gzk49SSEnahNEiMwJm50ERBNtB2ECOE2Rf6nBvQPLhnlef3iMLv&#10;q6Q+QRYwXbh3YYVVb4XF0FFvVU1AYDOvU3cIpX+kHby1lYc7U8wMCPkfB/2ox/OT55nZB2ebNSvt&#10;apNpud6IXhA8b17yXO0wpiVO1XYxgTaRuTWig6AzIY3zGC1qesYS3XJuvJCPj8Z8pMQcpzDS6Wwg&#10;EE/VfUo1DXQ6jISmJE8u1LZ/y5zpm0nAwZwNZvWR1ebqG68uVPaPsFfuvzfLPiPv6mZobNs0UsjD&#10;Cyro7Ig68F11SqUTriJIVejbWS1K6twS2kyjpP3LPoJSnR0dQfgjcD7rnaRUtfsBXwjA1M19a84z&#10;TTMCzgEToW8F/+z41iaUZ1cntYAEMONB8ol6Kc9wYGPhVUGBrWdhjYdf/0DOaN2eSWslpKWXPGdL&#10;2XaT9+8tdfGNiLKQFLQioYx3I9Id0Ixh5sI3xa9HAWDCwGkyOv2PgNYpVnpQKAKmHs5ZM8efgng+&#10;RGsFVh1dZSbLoDOYFgsf/fBRobQFyQsKpf0RBkwbEDP9z4C26PZpp0HHz7HLw2QflK9Y3t+HLNDe&#10;2SfeBN/SaXS4TvAbO9C2nUNorHyHqg9U1W1c3NvSYJ15gcZbwdtGQwhEyaEldJZE1R5vxC4TC3Lt&#10;Yp+WNkWKFzOlb7jKlOh1qSnxagnz8NSHzL1Tq1j/ByEJ13S6V0lM6SEXmTun3G6qTL3HXDLiEl2A&#10;q+asGqbxokZKHCAMn6z92HyzoZ36QnDcfWs33U7cN0RVv9qJ0Ng1JGwRs3WEdBwiBJRASEdvhYY3&#10;8pV9dZTDnLG4qAoZHPiIN+DWYWBkjGqdZaNXdapk4j+r5K0TUdMs0wWu7PRM4h3g+Y9DH4thce7i&#10;DlXMO3Xswk7MprDaBOucCBxxAAPfeEyEv3V0xITQp1kzFdyqYZBjZkIgxBHeA5q11LzRnhYCuCmb&#10;DR+oYoY3fdET+g1M/M0VTfwll5n4K8ppWvxNFQLn1NftxCcbKxrdXkWdIn9sXl+Pp1avq6aJIZUq&#10;mZ7yDJ2eb6gLZA1s/rwZc1N5s+hSEeQ31TBL73zU9Lq/uvnh+Xq6nge+BghjBD/fGYGOIA9tl++8&#10;sLgpkO98ZruQDNlnUbHQkuLqSAkZsLMuynjBvSyB4B9YzZCd+ZI0FFJBbIgbNNATWiL8I9hHcxQm&#10;hCV8TcfiTsSeuNwPEIY5QhdAgxSss2SCGThZU/F9EOK5WurNLksYdGowhGFlKevfIOf7S3pLuqZB&#10;TnGoVAFzn3S2c03BEamLsSIPHm1gTufO1cA6qJ+P5G3UUQRR7Rjl0+idbRWtAnlD1wwzExPiNQ3B&#10;niCE2TVo1UIcsFqIRYcWaXtYcmixdiKuM2DUQP5RaSPMoECDQR6dBn4RhIgnf9SMUf51uc+//vUv&#10;k3I6RY9nbJmh7bpytbsLtfUiRYuYHTnWZILde8XuFYXKxMJlZS7Tjn7I8A563GmY1UK8/M7L/nPo&#10;s+TtM/kZ35icw/HqC6AzVyBh6XYdjTOHH478xpAHJ/QxNSRdZfcD0R7zM1hoa5bJP3CHKWA5bC89&#10;Jlz8CI98FIaM7tU80Njk7Ktr8o8UNksUhmdKkGsO6RG9SFYMsKCWtx9Scwz3OPd9ImNkBJAzyfzS&#10;pbLsh80QEZBvwvvEml2BlmHHxsFaZ4P/x4HZO0zNdMeOjEYD8xp1L5iGSYKtq7PUa+qCg8uPNRKP&#10;BdpTcJrjH4FIx+9+827MvL+K8XvGxUw/FxD2bp9nd9+Gb8Jsq+05282g6QMjznGAXKw8FNZ8uO+L&#10;VnJjhv1ffDt3TYfglFOOg+fGAprH5FPJ0l7xOcCfoWxko45AccFXceb2Lo11/6JbLmCKJxoNZmMI&#10;gajU/QVzT49XTdESxU2JYSVM+TG3aqAodbD0Zl6o38OAYhp18rHJj+oS3sSWuG/avebHTR008uTY&#10;vWO0YwTfbvjG3weDdw8y4/aNlc5xvckPxLc/NN/r7EVo4PvAPiRByYMHFSaMSFcUNfmLrYo7SwQJ&#10;ggrhhYMeGge0CgQwgixM+rySCn9mG+AoSRpLRLOl7FZvZc3Z396hWgEIAiNziAcLZKGBIB0TRe8X&#10;bT4kAYHfuUVtXelywGu1dLqkG/EPbtbc90lAiCP4f36xlk7JnNy4jenUqo7OtBj0fCuNDjnxzvt0&#10;FczxRYuaiY1e9UnDxPtqeuShnjpSxhctZuJLlrImiaavmomlSpuucv4EZ+YQDL27sokve53p9uzj&#10;ZmSzl8zsq24zK8tWNTkPtDaLytxqetV91oz/oLbOXjk69ko1B/Ht7MyGkiZFyAAC2pkx9P9sk/0N&#10;0olLOuuHHJ9ewhyfW0pnskAg+H6cCxk5LOdjaiLd5TFrZlmXsuqTwFRbyAWOk5ij0BbwH0nDMfPw&#10;WPuvda0T/jvPgkYB7QLEQEiky9fnQ5vgBId07koiEu9UQnrm4MNKOMlLmmvzHEhzZg1F8t2yjVyG&#10;mg7fEodGJiWHVWTnm+O5883m1C1mU9oqk5O3VAU3jZjGPj95vmoFxi0bZ+ITJ0R0qjTmxamLVOug&#10;x7m28WPSQCg7mzE+DpTlevOS7bobmAjoxNF40IbcNV9+zwpuytKx/L//5/9RswECvOh5/J0atG6g&#10;nRwzPhrUq26KSr2LVS6IowcmaEjerdLxIZxCv84zrd9ubValFh7BujgYSblbTUHmj2b35iHm9BHW&#10;7nhPhKmLdRGFQKyEkE6V9FT2rIDq/lHixUIgPOF98NZwekxc7F8vEuH7BMEy2LHSgzib3jKGA2YD&#10;qR9CWCA1EekW6bueM2dyf1GCQPAwl56fwzoq4XI6g8L7bs4EUZBhlz0nAqnLCyNMKJQQBfIwm6Hh&#10;xVxxLG+J/g80EdH/CY1R8FjrpWwRSKj12aeeBLVVmC8oh8oeokv9p/5RztVLwPG7n/85AR+thTgX&#10;ZkubGbppqJJ0SHusMn8FU5KmmHkHY5hUzgEEvXtvtnwf2h6xL9y3iT4nWPblD1+OSFdTppyPb4TT&#10;QDg4Qha8husrohH8X6Dpi02lDSO8ry7csH2UEnwRZ67t8KCJ+zgq71y4SYDmoV8xU1qIwt09XjR3&#10;tGsWzu8so5V+ReysjLZx5tEh/ZRMXDP2aiUNbVa8bt5Y0cZUGneHeWnFi2bsvjFmeeoy886qt9V0&#10;0W1rVyUYAPOFIxF8jOy85ZY9J1cyZxFQdOw4tSE4ZDSKQDogI1XnUIewIbQywiN3KsLvchVM5CWK&#10;8MO/AdU4MytWCHkgQBKmBef8SKjm2d/cr+s4TBcCQTnKMIMCX4DJn9mw1E7TQAAp/B/GeWtZ9H/N&#10;kgcw4HWWvW5giDyJLwOhoHu88KQShu7NrBkBYFqY+MhT5scmz5phN1xr+la50wZ3krwJt1Y004pf&#10;YhbeVtPEV37Q/Fz9ATP0+RfNxNp1TfwNt5rO9Z5UrcOAZi1seSEkEAR8F5ZdcZdpcPs9ZnLTN033&#10;1k/qDI/hQlqYltmxtSUTS8tVNvtvr2MOVHjaLL/qHpN6d0MhNW+YX96w/iD4BljiZQNqORJ2cn4p&#10;O8URsgb4J9Iha4RHHBPlmH9AHv8EU8au/jdo3A2bZoN3cQ+2XBttAffp9YbVVhwS8sD9KBvy1jKB&#10;bHBdSAqBxJw5Al8I/1moI7LVdVCknJq2VgUIBDjiLVuMvZtlk7eLINlt69exBVbzoO9EnAdGqMFz&#10;Ax26rnQpgiE9ExvybPOPA5ebX/dU1mls+Ca4zppO2KkfwZi9o9U34YcBP/hpEAGIA74L1H9UuvNT&#10;5pvx+yJHPNEqSWzBcw/OkbLzzMdrPjLD5HxHQMDIhBFm2M4huk/na/7f/8fszNlpissAIKKdB9Dm&#10;gzaqxUBIfPFJ85hlorFudT9/Kp+bWfFiqyf8/IMB4URETgIQ4UxJXAz7nVychYZKPFycAzUrFCJt&#10;YWHIyp9njnhTIvfLgIKF0YL/Sc8P/L9opBY2IWA+KOzP0NgcS3RTL2ODmRWxIlaGjnqmCOoSy8T7&#10;eaxNYR1BE9c/re8TTV5C/lLptrz/3mmRa1pAIPS7Z/4gxzZeA6TF5UdrH9wCV5CGnefRQMQC9Q8w&#10;U4JjrVvBOunVPZdOPUJQsh/M+zPahGi883VkBMkgZh2YqW3AyRKwMGVhzLJ/BatTV+uzE3IgVn40&#10;ot+b4xUHVli/hai8IJyWEdOhS3MxIYBzqg46n2oMGUlzUTej4WZtBa8Dxi8fL+30m8INOwKd4kw5&#10;GVUXa1vKlCh3WewysdDV+ksQPErjOuBfQfptAjQPHLeLM08MGapk475p95kn5jyufhGtl7bSbYvF&#10;zZUs8DPxaG23oZ3GgGBNjPdXveebNMC0pGn6MdZI54gz0JnD95vf8IqXkaIKB8+EkTHeLpaEoEG4&#10;nJ6JyeISjTWAYPpt6kVKMhBczqcBrQFrUUAQIA3MpJjwEaSgmi6tjcMjS29v6F5B8h82ODySR1mI&#10;AeQh/pManunCzqpwWok+LzOVEqdI67TIrAkIysDXmUrJzApbDt8CRyCA0wxMjCtu4osUMSOavKi+&#10;DROrPW2WiWAfefkdtkyFyia+WHE9Z2L1OpL/pPn5+WZmHJoNISs4QU6QcivKVjUTm7UxU5u+YVaW&#10;vdfEl7vO9GnxrBl5/ZVmedl7zDgps/yqqmrOSKrwlPnvOq3NxOZvm1HXWWG+qtvV6jDJ9Fc7ldX6&#10;gliNweUekbMCWmfBzPHWlvCCfbGoluYtEcGvUyGLagwPNQsI+C9ch+iRTLWEZNjZGfY/7hpwhTk2&#10;+VL9v5Qjjf3dA6/WKZs4P+ozyP2YfXNS/jv/WQkEvhBSN9RfBg0Jz4XvA2XpwA+UV8ERwmbthIib&#10;/heIF6CaB4SRZ0JTdXZSOb1GQUY72cr16dQPVtL4CLpUddrzkve1CkgbmZE585EL3DhQz2fttLMr&#10;IM5Ddw/x6//qlIkaPIpodhxjjlh6eKmOpNAwcA7XS8xLNK8vf03J98/be5rhe4aZjpt/UoKOSXDF&#10;kRVm5N4R5oZKN5iFhxYogfg//+//MQv2LSjcxgPg2oxyMvJWx8w/F9yyzC7IUH5os6Yny6ABEnVS&#10;0lJzWAtjlpZjm58TOS0T4kFQKt0nGJYjcL4QRcAH1uPIYW0Im56+S/qKI0/4//DM/ivD+9GAOLj9&#10;qFkPofT3Io6DOLT1HItngYhokucHq2Oq06N3DiGsCzK/knfzwpsrhGB4+cSWCH+j2Eg+NF+JWaw8&#10;AKll5o/9v7ZO8p9/zVt6QQQCIkDdY+SrswMOrVFiwKh4d+5u1ZAF1efB0XUsIYpmKph2LqBFiKV5&#10;aPFmCzM+IZJgzzo403z6yyfabuYkz/bblEOw7IXAaS9WHl0pbc8+w9LUpf71IP7B8ufD8uTlF6xB&#10;CeLbPt/6+3w39z+CZaIR/d84D/BP+Edso2d4xN068RZTrJYI+CJRjfsiAeTiuzhTqdsL5o4eAQ3C&#10;BYCpmkzBvGvCneFAUSy+1VHgYkK0tZqIq8eWU8LAEuBPzLUkAkAW3lz1hplxYIYSiHG7xpoPVr9v&#10;XljaWqdyulgQYErSZH2hzembtYJvS+qhdmYaPQIBAZEdf6lChYUIu+PTLlJhh3BiSmCGCBzynNAD&#10;Khw7sZ6CDQDlYjXYkNKWHAx9xy4Whe0fgU8gJqdxINiT83kY2MbGcWDfraLJUthoGMY8UdeMuukW&#10;HfWT3ql5TU23qK+BntrL1pEHtmOavqLCn+MOrRqbSc+10v3V5e41oxq3Mp2bN/LPYfYFUzUJBtWp&#10;ZV0zsllzJRA4TE4oc6VZfMsjSiwa3lfFxF9eVqNNTr7iWjOlWGklEDhdZt/f0iRXfNYk3V7HTC11&#10;kYlv9oJZ0amSxlfY0KO8+n1s7HG7TsO0M1BuN/sG3WBOzJNRvQjp0+uKqk8DvgwsXEZE0GwR+tmT&#10;LjW/TfdMDB7JQLDrVEk5ViEvWwQ+0SMp50gE/4j/5sjF3oHhqKIrOl9rUoRkUD6fNVDkv+LzwHn8&#10;fyUumC7kfkoeRDAoCcCHASGxsUi4Y4Z8ENch9dGwiSK1rpIS9ocI0da0AKE4c5TZFzLapTPPHicd&#10;e0sRdPPNb8kNdOSpcQI8B0u0ZniuE6zFNWLslq6hggUp1pTxWRcbqObnbT1VyLt8OvwNaavN4kOL&#10;9BgzBm2DDm3J4SVKOvAX6r6tm7atDpt+MIN2DVTN3mvLXzUfrvlAy86U9tZ+5fem5/YeZsy+0Uog&#10;GD1VrHhToXY+ZPYQM2sLwn2fOZq31gwYP7BQmXOhzBVl/HdFEwERQEgRAAeNDO2Yd2I0Tt7BXBF0&#10;8p0KsjppugMjYrcfyulqti9/Ur69t3BWVj9J98iDBmsS4eoLbW/r/hdAg+T2yTvgltAW4EPBNiXs&#10;awExVFLj3T9CGxAI3pS67VlfsIMDG4SMpL8g72OnVl7IdE/AtEo0DPmZ3YQ8fGd+/PYVvW9Yi4GG&#10;oo2AmQ4B0iSwET/DxyDNiwoanc73Zhs0RxCR0O0v37FYZ/C442ig7nY2d7aujmKWYIsQCjoDIpjc&#10;fixQfv2B9b6pw/nrgMkJk1RAu+Ng/orUsADGGVmneR6xx7QN8lq+09KXI0sOLTGzk227AWgmKLs0&#10;dYkesz8jRshpoFNFpf1QbkGKbZfx+6X9Oc2G7C/ab9vmH+FCidK5QHtdsPfPOX1C6vC/CBIEgFmU&#10;vshpIIJ5caWGlzZFniqiWoEqvdqYIjcKmaCBfyXAvIFzpaBsk8qFOoBzoqldz+KpuU/4ZOCaIdeY&#10;uE8lj2sShIotWorhF2moaso8OecJ1S64cxotbKj+D/rj5Me7AFJvDnlTO8JRe0cqy3M/FlUtjXnd&#10;0fUmJWeJNPaLdLRpBUVRnyAcm2KJw46+t5h0b5ofo1niC6gKXMohqCiDUx5CkhE1sykQ7gBSMPSt&#10;2mbiJzboU59XqymR6PXC4zrjoe/LxGyw0x77vWoJBb4Kw19/UmdaoGkAaB/wa9BZEk3bmD6NrQZD&#10;Z1J4BILQ0+MbvyJkoJ4lEJeWMfHV65gpTdqoVmH0vQ8pkZgswn7i/bVN36bN1behUyu0GvYaSiIE&#10;mDr613/YjLilvOkthGFK4zZ+XkchFp81eMqMeq6pGfxEHdU2HLz9aZP30Ism+a76QiBamZ03PmLm&#10;3n6fWdrxLpM1/VJ1NmUdCeI2ELobgsX3ZIvphzRmSuwXIkFQJ6JTLv/xbkN8DUgEZiKE/7HJF3uk&#10;QYS5CHklDUAE9PE5pXTxMxwu0QxBADBJMGuCmRvcD98H/l12/OX6H3cKabXTMOWaLMUuhIH/zrLs&#10;EAmcKwuWWn8XEFoo98KvASdIhA+hpxEmmCsOPWQFB2neFhKhhGKrkJ79Ur+SK5gDSyXPmz4cSrhS&#10;Ot8k7dTPptXXWQUjJtqIiMezBsvWrpeAGj4r42cNDYvQpONm2qLriKnXOEU6h2EIxOCtNmhMNDYF&#10;TB4OfXb09sk2U5+5BkQCAvHUvCfNq8tfMT9sbG8qTCyvWomv139lOztBm4Gvq5YPAsG16jxl16Lo&#10;say7ueX2W7Stk04Hw3PvzN5tbq1wa+H+4BzYkRYWSACnzp0ZYfsrAbPUwRE7vz+FcJ4ch0NXMyLH&#10;Ju+OiZbohPbRHc8JgQgs5JU9RNP1H6Y+YdJ2e7MgiH9AWjTcf0ej4bQa/Gs5hxDg9lwXztlCp0Gm&#10;tfbuI2VTKtt9D2gNev90r3cc8DFwkSgvAP45ng9D6Ne5sj9dCEUHJQ9+voAQ0ZgegmlBZB4Of8tf&#10;8xb7+07rEAT/2O1H/7tosBYDKnFU6k4gDZ49OEJ1zqw557NzIQgKNupwkES4gILLUpf55jhMdNRj&#10;hPr0A9N0n3RIw6zkmWZOyhwza9ssFfauziPkKYMGg2tBIAB5OFiSxyrQbMGsgzP0ORYeWmiWHQ7f&#10;G+ixRyjAnINzzKrDq8z6jMiBQTTGLR/3b5lqHKZtmiYEakXMvL8Cvi//Nvgf4tSZ8SVp0D/GqaOj&#10;H4Ia4FzpEYhYHcA5IeQD08WVw680T3ok4to3r9Htlf2vsA6Wcn1MG5Qjve6C57RTe2D6/XrOQ9Mf&#10;0DSrZYj3fwIdKZ0aPwY2Nz3JVgywI32lNoKd6bukw/k+3BHsf9gXSEztQ2BBDhA8aBh2yoiZfdLZ&#10;ApZ2ZhRNVET8IDgmRLXTHLBWBZEhbZjpR02Xlo+oAEYQ97u/isZagEB0feFZbz2LmqavkAvyIR9o&#10;L5iqiXBnDYofhUj0a9TEDG7W2k7hFHLSobmN+9BLBP2I5q00YiQzI1QD8ZQIeSmr2gcpwza+eAnT&#10;q1kz9XHo+XxT1Wb0kS3PMrCCEAZvVkfHFo3VkTK+dl3fcXPiRZeYiXVbm5+LlTJzKz2qZg9ISdJt&#10;T6nJ4tBd9cyuCkJOXntSvsWNGsnzTGKcRtmEQEGwmCnB1MuEQTaGA98Roe6iQWYIMcNHhGO3wBjf&#10;N0u+O9qggiXFra+CCGc0ArqMOhoJT8gTuZJw4Thq4lBJQCiI3nYhgqx3wT3QUpyYUVK1GjqDYpVn&#10;umC6rpCInInWVJUyoqyQxnJqviLd3UP9GFwMEXwmIBVHAqYLN0JlBgbkFBOMaiSKWPMH5SU/P3uA&#10;jKoXmoS0IWb2drsuBQQ3XjoYRl50xqxPERzhJWYukcYZqUqcmGjrPvV++J4hJjupqpyTaIbNtUHU&#10;1qUtM5nZC7Tjcupi0MUjDUHgeFxxckVdGh8fo1eWv6z7hId/eMaD2v5Ar20/6z1rNKlhBuz8xWog&#10;MtaZxIzNZm7KXFVHZ2YvNEflvvhp0OaIVIeDXMz+IAaYseGECapR3hVBR1RL++7hNS+seWejf+wI&#10;Qn62EDFnunDQxbJEMGd21jK7Vj+lQpupkP502gPXm/xUuQb/MeVOmwYcSYiG0w640NdJ5bx7DVDB&#10;rTMpIDreqD2UztoT3jUhGlwXs1ZyRTMvvrr5XWeQYF6Qc7iGnBMzwFUMMAXTf1cPuzZCSCPTHNDs&#10;EKAsVl40HNHAnOT8HSIRjs+w+VCk9gGhHDxmxBqMuMg//rOq+DXeiB6BNXmt1TADgqRRPxHywfIM&#10;MtEOoHXAB8DJBSfEEfJcy6X/PL+nvx8EMsVdE3JAmhPEU5OmqsYDcuFMg7Q9TH/ufEyHU5Om+McR&#10;gKDIc7rrB9FtZLeY6X8FvAPPNXZv5DTPvxt2FoYQhNLNy5rKPV+xZMEjD1V7vGniSst+FdvoLxhy&#10;fpE+dtnui4dfbJouamIem/CYKTPyMjVrVJxYwZQYXELzK06qYJ6d/4z+5EaLGupiXHRufOze23pp&#10;x8fIiBDWI/eMUCfK9hu/V9sS3qLt+7dXmxKViQ66IGe4OSkN+UxqbcGT0til0SddqR29jXiIV7/V&#10;OkAe7LLRjILLqG8ETnkIIvKJ8cBsAlZyxESx4Pt71Qly8mcPmX4v21kVaCC6tq6jPgU/PF/f9GjS&#10;SIV5/2YtTO+XnzY/iICGRCDUuz7fSAX4wKatlESAUS/V84I0WS0B2y6tntY8FsN6/fHqmq6k4fm3&#10;LVEQQBomyHkTG76s+wR/6sL0S8iApA+WezS9s6rpKPfv1LS+6dusuabptYRouOuMafqSEJMndBZH&#10;fKNXTKfLbjVzL77OLL3yLrOv/ONm0/WPmBmlrjQTpcOf8kkVnSURYhqmfEemX6J9ePvpW5Q87Oh7&#10;k9nW5xYlCRuUQFgNDgJ7u5AGhPXxaaU9rcF1OjV2QUcr0FnrIkUEumoG5tnrk842Z+LF6lvBPvmZ&#10;8v8IMe7+E9fCAfLI6CvM8em2DML8H56wz515sfpdsBoo1ySWBBErXYyKDE8zZVHCzshx/hLbAs6U&#10;iWWtMMBMkXiVjUC5njJevhx369hGR7SopDEBtBvRThsa+9Tlblu6akfGypmk09nS0QZZ/YG0X9Tb&#10;nbyEvAQzVjqsrGwZ/eXuVE3HyfS3zcwNU3y1NfP5l0mniWAPqk7bbfha7zl49yAzZNdgbTuQ9Yrx&#10;t6um7/klzQwaSOKtEHel4cIGSiDarf/anwo6IXG8Eogvun6h16/RqoZ07NZcQhtEPQ25uKpcWXN/&#10;jftj9wcxUPGuivqcCBYXGZPRqgtU5QjEkTw7ldUJZxdF0QlU6/QXUNXnzvz/k/fV8XUcWdaSLDQz&#10;MzMzMzMzM8eUxMzMzEwxMzOzLbNsS7IsyZhYsochOd89t149PclKNrO7M5PZ74/76+7q6uru6uq6&#10;py7iY8hMOWdF+oa6tskc7VjJflf1rEkfdUx6WlpdcV3dJpUYi+F5dWffuxKDVfEZbNZLzXvivIeQ&#10;I2ZEwNUaUneNgAdKRPguJqFZRDADQUVv0wmWQpmH4mdcLoW2rB0Razn7zWY9jf38bmzaNFElDubY&#10;qJFiBxBRxPTVdkXK72it+13VFZbUI0jqHnkYXc3wa4njgu7BBwMOKgixgID2PocDDmsdy6DpSaGq&#10;BGGePGYQM1fQYMvHbzcSvfFbzNaVLNBhXUt67LivpfUkR3t260o0wnQ18re0/+l+zDs51/l+7Be6&#10;m9rj/y65ghq+A+/VdlB0j4z/DlHtFDOYF4kg0U3zXlDq4PqDNzNliQpniV7+DxKlGwW25ked6bUV&#10;ODQ4UF/BAtUbBA8ECxSjUvfKl6V4tufJHhh7aYweW2kDDSY5selK6vJEpw6KUSmpA2bdrl911YH/&#10;KagFXoafkh/hgPx4dWRCoVixiVMCwRUq7R0oXWDGTDIgJlpSJidggkGiuJrmea5uTfbG1LgoDHHX&#10;8MIaXpr2EOv6llQmT3fK6a3KCmMWZi60IUM2LJaVPBn1yrZMYkVJQh1szF3YMG0vbz1mJElKIRg9&#10;coNcp9KKpvW1/qYazTC6iYkFMaNxIwUIlCzMaVUNG2u1wAa/+Kr2oP0C77O2UTttczljPzSRfqpW&#10;AZuadtNzDPC03Tuh3nujexwsrlsZGxmumtdKnQ1FymF8veraFutsFjqSMB2uZiiLGxnKYHPOkpja&#10;ogJuzJLJ0LFCo5rhk/QlwQH7guqZm/PSO+M+EEBQhcF99qPxeDHul/SGocEqJQ00pKQNglVHPF+X&#10;FBE7BUDwnBDrMyaHBRO0VXmvRppGvcTokixngCkCBH+qEE5Jm/7S/rMxwsgb4Xf0jjjhgfsCEo2a&#10;xEM9RTgGeG3AiqQKJN4IuOB9GIuCYIW5LzRGhLxv5INUMvnXEIZS0NkHmg/heW2jylAJhNSVe6lB&#10;2+s9Gu6VTHvMpdEas4Rjd+ylCTrRcFxvf7hdJzbaG9gf8lKQMGbNiEnG2BKPZOUdGTLRMJCQcTJB&#10;30XEw5ICInLqZB9yxzCXyOChMvbN6pATx94ne2XldB63hLHzGfhf8R8ZcvYrVNhdXgED46wwOV0C&#10;AfX8FzNvzIgFt+fjyFMzyVM6wAmzXPXyCiA6D+7s8PuO+r83Htyodb28vaKV/6PEe/HZXeM+MEMj&#10;Dfj4T3OlzsBErkzPhFumCsJFDeBKoVGhwz/5+5h+elEfZ/aUx51TLl4UjNFhmbwlhra2538tOWJQ&#10;RFrwEFDCjBlHWO2As8lla9utjwc3VyDi9QF9VoIR53UuxCim+i4uUhb2A12A7bElpxHpLwCF2Igh&#10;wbWfHVIgSzSGpVePPea4svsUwRMo+IcZY187frmgcwXCpBOycqfEgADDtfzXENXTBLKWoZMso7Y8&#10;gGOUW5bxHL2LYjL6mEy8Zvua0Y5dyRo4ugKC2EDAf0W8nu0wuya3p6Uv7Tlt/645X6tZLd3Se+rn&#10;JBMxacejqDmDZFU5BFgMBud67nxIFOMnuHI990tkw2MTkPAbc3Huep7nWO6mbpoMXR3Lj/0/JgEh&#10;2SY1RIHVBVB0e2EFAVX3mgiUadamQZYNmXSfRlyc5AgcauytjmlXp2L8pXEYf3mcAQ1C1NOOuzwW&#10;i28tcn4Iggl+qIDwKzKYb2HnqZ2a3vWZQ9wZGdQHH593lElfVpWXhPE5Ukkz0qCVPlC6wHTe1Jdz&#10;FU3mR709QcShUfk0CRalD2SEPGeNKZX5tyyHMU0qqaqAERrXp8+qTJjMeXqdhgoAKBVQZt1AwEXy&#10;NGrnQKBBtcW0VhUxoXlVlRrYsNQLGjXD6qICSGq3NjEa0mRErzJ07zShqqlWGN2iPia1ECAgbW6s&#10;2dzRpgEAen85tnEdtghoWB3fBzOLFMA6d3fsTpgRAwvlxYYG7VHD3UPByXwvX213RdmaaOXuhScF&#10;m+BmpvJY0qQpFnYtgOdHPbBqjJlc39Bo8EgclQAcG5Mba/sWw/YhJbRvaEB5eaZxez0zKbuqKkwo&#10;6tQqFQiRPiZQYKwNelhcmueFjweN2iKYUoC9xvbh7U4/AQLuKjGi8STPv93up1t+tyOj82nCLIJB&#10;JsZiFswnJ/h8Rj/96a5ZbRI8fhZGT/XGxWmZ9XqNMCkUvpXAxESf/ESvCwEBoZtNci268fJ7B6wy&#10;+Q6YR+DTnfgOoCDEFatjko+8IvsOX/0Hzxfg9qVFeBc4QSffuTfmKACmBC1SmCBXm/wh996fj8hX&#10;C5U5UmVxJmCXGj9SEsHJ/FNAFbmPhzAyYY7OEMxCem9DdFmcPraUeb7A1mDgHqa3Dwiai8+OkNlc&#10;sfL/4P8z9coUleKV+K6YM8prvf310OJwczx8/VBVEcocgs7pyum2rDr2PtiAbeuHaiTKxMkSo0S5&#10;ErH/5/8DKlWplE7QZBIx/c/ZP4zr8oP0HUXxMZmfkiOTKYmgw5loy6oruMJ/ks+xb2jN/KLRDBpV&#10;/cS+tQHoHDkh1JjW1vklelbRXGfHn4146SC6W8aM88BIkHzmD6EmYJMpp6pluz4bz/MbO9/Thdgv&#10;NheIKw37qgVCwo9/UR6TGOSLEgZKJtjPIQGbdJVp+/3Oqzuqlpqzbr4e9xzcU7dn/E2QoxNPTmDD&#10;qQ1gwKILTy6ohGDUglH6DfuOMREcjz+NvqL+r7JZWrKAQPdl7NIWgCGa6SlBNcKm+xt17mc9W5e2&#10;CdynFNryhp+jWYdnxlruSoy7cuzZMecxn8MaJP93iDGM+Jx8Bz7nd7J4aD2kdTRgROJ/4GqzQPBk&#10;gYgrUapCFYV6Wcl5AgjbFtuP2W6rnq10y/u7lv8c8Xp+b24pAVUJUMiXRq4EnfIPx/5j/4+pgRv8&#10;hifXCJbp16VDxnXpZZteAYMlAgp6VNAanJMcJ1t6WTAgFFdHPE9gQYNJTsI0qOQx40LMvj5Lyidp&#10;aldOGNSTcp8/1/xpNFyr6wwKo5byjsBCpIdLjPvf1ZkZ1TCSRKt+xhIwHhcFVAR/SFbR3CdooAvn&#10;mck59HjL4JK66mY6bBM2uq4ChKNJ8mhiqfUN2ynzt2qJNclTYFP9dro/hpKCZk0xrrnNa2HScRMg&#10;8PzKRiavBRNlMSLk5KaN1Z5hRMOaGhyKdVY1aq4ghABiQ8Kk2CRM/3CiHDiSJLeCFA0MJd9gnawM&#10;e1QpgVntKmFE/dIqZVjj5YmFDlXGlCYNFTgwD8YWn4Q4mDArjmYuhYOZ8mNx5+LK+JlE6tPTMoZ5&#10;3nTDD6fjaDKxRT3SaV+Mb5VHGTpTaROAmZgZxv2VTPjddl9l1Kp6EADBCJQECcHfMYFZAqmXWd09&#10;afPAuowVESxggjEeaODKhFa0e4gQ0EHpgElOVkDr/cBYDwcSy4RfA5/vy/NRvPwou/neNIakB84x&#10;d2wf62vKjjoMJW+lNRM+VQ+3hAHvN8abVMnwGQksqYqh0SbVEuE7fNUY9yPjRPD5BbB89C+p9hQc&#10;Tz+ciYPIu55Yumo03svEO+3qXCy/sUwA8ASEBxorfbrKfXpa3mEjwRgF9fD65XRZpdbUSf1N6B5c&#10;ebbGGVuCff3pfjx8fDUnisHck+fgc8szKRMSRhNxV1bXT/LgQ3B/OS8MjOfvx9fzFOX7h5uolpR4&#10;8H+iXVGZ73LgypOFClYs0+Dqh//Oo7AreCdMzTKbH8J2xpqN83+LFuxYoJPgt9O+1efks8RcDZNo&#10;DGifiaGUY2OgdxxSGAUQmqqaq/p6ei56oCnpTwEJQ/oweJTsW6mSA5yZPmTAqF8piWD6bV7jSmxH&#10;zn18FqVucaWPoVvMc7/ejYjQuY7yuogImSLl0d+NsS/4reyx6z6JfUNQ8F7qvQ9h5El7fpcAsLMO&#10;I1N+U/NdaaTLnCK2b28JYDh64yjW7lmrcQYevHug5XaV6UpOCUOQg9nIMT0utCwWmr1ptm5prBjz&#10;XGx04vlxHQ9k4Lse7wLjJ7DcMmOec2XODOHOLeuQsbqe+0ep6/guX5RZw8iY5ZbIsGMrt8TzFhTs&#10;ebxbPSP23Nyt51bfXBXNWNJKOqznhy2zaomYZO9BwE8bDJYdCjik/eBa7+ijo7plOz/XVkziP2gj&#10;4Tq/eQxiufzDsf/Y/ys0wg3xG6dHtvVZ1cuj4NYCChyoi218sJFOaAwcNfXqFLVvIHhgGanJocZa&#10;z3YqP+L0q0aPvOrOShX9UgdL17f3svJYtWeVviyRdURQV/mBvTFlqPzENlMi3fU42e80QIHMkTks&#10;uHJm4icyPEobyJwYkprH5yZlE6BQQoNEmWiU+bFjWFGs6F4GY5oUM3YKBA/CjGljQGZMxr2yUVUB&#10;EGX0/OSW1RQgTGheDeOa1VCDS9ob0GhSz7eoLIy8AZY0amXAQcM2qtLgPmmFIyT11wIgpguQoC3F&#10;xoaMKtkJh9MWxfp0WTRaJaUOu+OmxtLUKTCtRimMKFdF6tZF67IlNJkWA0axHYbDniz3W9uorZFg&#10;lKyKtakTqmvnlOYVUKdgRmWg6j4p/RZxwR3hu/zw4TtfXa3TPZJZRgkedgwtitHNM2nUzSXdC2Hd&#10;IGN4ynOnJuRUD43v98mqXxj0B2HQBGmqntjjhR+EwmTFT+nA4xXJFWQowJBvRCmAIWZSNYGjXIl1&#10;PtF4USjyrNCzOrJiE8D4OIcw6ZLCHOhF4eU0ouRkPv8b2ScIelTJTNbPHNvHObUtSido70KjTqZt&#10;p5qE6hNKOXhP2sfQboLPyT7gefs8vesKQBFQRObPJE9bZAJ4dK2ErCa5uiQjX4VPl81zWHCgWzXW&#10;FDASMsc8m4N5MQCaBQlkgpHCyChlcHqBkLhKfloBjas5jp9ShN4YkVz9MljVfV9dzdKGwPzwp3Hx&#10;yTIHY9mjFvvc54rd5jOIYjxR9H3Y7n8qgCBxhXPg3gFnLgQ7QXE/JvF9mInUPh+fnxERKaHgeYIg&#10;MspAYZw8Ni6elEYI2Hpe34TAJihzSBm+f1oP5/dVMPYOz13iPJCogqDdwgsmRbMSjehk3CUZe8Ih&#10;xSAxmRdDZ8t+4E2Hp4cLaf6NkEnOd7h23hhSRqddKlGhKoGLo5jnn4VfdInfYFQ9pB1HTahzlhmj&#10;yKgtpVS2ny5pkra7OHTFpJFftnWZbl3JMhCSK0gg49h7Ya9K2WzZL9G2h1txKeySqheo61+80wQp&#10;I6no3rHvyow339+stjVWJB8boyYz5JbnXeMskHY/2uXkHaSpe6ZGO/9z1HlM51jL6c3k2p4lulLH&#10;LLNEnmWNMNlnfWf0xXcPvnMCEm4ZpdK+v/UaUXJ4g7gS++rEsyjPk20Pt2luD9c6P0fzts2LtfyX&#10;yLptWtfZ2Ej+39h/6v8VGuOG1BOLK3jIsjGTggWqKyxwoDrD2jtQskARqwUQNPIiWKCFOM/byFqU&#10;PvCY4hUbkY6iW74oz4fSMpvlL1qqxfz3zFEgk3OkI0Q1GYARaZsVsjHCo9cAI0iWANNuWx2+1e+b&#10;CJOGMfK4ZLbkmNKiksZmoLRgY5FyOJKqkKzk82FDynQCKuphXqNmCiooWRhWv5ow6BoqQWCei7mN&#10;mipwmNWuPGa1rKSMncBgFKUQ9dphRvGCev26hm0xtWVFYfrGTqJ0jswKWDakSq/ZNLdVaYY9+aoo&#10;QBlarxwG1jXGl7TLYOyIyS2qqIrCkAlUpdIO2a5r1AZT21TD0h4VBAgU0syZ7IeHS1IrUCCD+3jR&#10;Q8N00/6DfULa+3Uh7ZcdQ4rpln3CFOi35qXTVTu9L4Y2yqD9pRIMYazs9w/7jfSHx181ccRg4Kpe&#10;GLfaJRz3EGacQI0hw7fFVcZMLwsaV1Lt8Hp7XHzk6l+uiSQjFWZ7+bCAADLdh0Vkgmd2S6NH/hgy&#10;zUzWASXMe4Qs1VViVEptR04DElftMvlzjETIM7E+7Sx+INCR57VeG3yXZysdEUqln/hc/ksSInBt&#10;QgOMHOqWdycSIGKnjLX9nnh9X5jUTWnfgliVPjiIz00pg8Pjg2P1881kpp6t45q9M3S5vI9RWdjr&#10;WfcHGd96/DCdAhb+DxHC1FimBoahSxQEfOluWE+TIZHpkAHz/3kSftl5ni6VXKlyJfLPBBBpM6T9&#10;WQMyy7xiEp/Z2AGY4FKMb0CJBMtj1iVxPohQw0rzzSPtt3ehO6cERLAfbShrqjj8fR31qUpa+cU1&#10;huohIriH2bcpvhm+XI43LMyuEqbo9ammiB6fgfTyySZNf26ODSBwfYdXX6gmKD0ieNqjYIJEyQyN&#10;Ifec3yPAiUnT6FFxQ+M18BuzzWHjh+HB2wd4+PpWtERYVE+43o9kbRrsMWM18JhSCv0+/4UL5qGA&#10;g2rcS0YZ8xwBQadBnZyM0lVlQGLMhlUnV0ZTS+hq3sXbgWRdK13LLFmG37h3Y+UblHDHrPNridFe&#10;YwMQv0R8b9pA9JrWEzsEOMS8nuCC70QXVAsqLG29vzVaf5GOBBz+0vNE6NdEt1x79L/2xuA3jgkW&#10;WOZ6HJPkH479x/4fUVw35JzUDG7NZV9AhPcSbxTYmk/VEIzdMPf6HFTeW0lDVvOjdj7RSaUNPG8B&#10;BFUYfU/3UU8MolC6vhFtUaRkBzQNJfmT3L60GB9k8rSiT/5cn27IKpoMgSSTbMAWD90nwyKz5MqW&#10;TI5MkbYOlhkSQDDNNgEEE2Nxu02ABSUQtHuY26GUqi2Y5pqMn6t/Sh12+SXHoYRZML+SCT2tTN/L&#10;2CGw3vLaRsJAZs5rRjY1MR2o6lieJSU2pkijdS2x3rSW5QWktDSqDCGqO2Y1bqaJsQhM+BxTW1bB&#10;jLbVVSpCOwzGduB1E9W2orYCijUNWzsBxJTW1bG8R2ms6lnaAZLyKUOk+oGSl8Yl0mm/0AYhYF1S&#10;DcdN0ERpg3XZZMAotReZlkXDR3+kEaOGA/dStQP7lODs3uLkiDjnjo9q22BcIjVgk7TNifb778ig&#10;jYqCdghvDwhAEKaozFy+E6VGkWS+XJ0/LWq2GumxCZ6fkS29bKQduvPZyVm3/vFl0ne43vnLszEH&#10;Aid2YbqRwQy8c0iuYSIm+vI79N5sm8aSZOSOcRN5X/YFFHzPZ1GAk8hp1PlinTfe7fcxz7rH2NYQ&#10;dJgMoMYQ9OVGY3vz4byn9hHbYkAq9eJwDTjln1XGrozbEFkZE1jIO98OD5SxfFfeo5m+RyQBQNh+&#10;YVb9pL5DlUEg9aQyjqyVrdRxGtuFrZftcfP+0h7LIoJHCrAwSadIr6UPaHhJPfjz8HNyvycKGM4H&#10;R606Sf9MANF3tNGXN+/aPFrQLNf7xyTLWA14oCRih+7b9+L+nfDHLtewjjn/u3eMvcFxwnEh35R9&#10;bccJQ0c/LYfpY4zR4y8Tx5kjDoSSgIiX481+QEUBEPnw8rYFf9GJESs/vtoi37Ny1PdyEENLR7zm&#10;fpRqyZX4fULCTzjr893YH9aAlkT1BonlrMsy/zf+OHbjmG5tvZh0+9XtaEaTJH57LtTsvEopBAEE&#10;v9GGkxtw7VVUBEkaSZLx2WOlF0ZawXgEx54fi3bOuQqXuZ1ifYZft8zT6vB5jvuuzJVldIXmPpkp&#10;24/JfF1p0MJBzv1fqudKa26tibWcxIWu67P+Eq25vVrtN6zdxtkXpo9i0phNZhHtSnxWStm5tX1G&#10;kMX3t0aTJLugtseUyrheY8vYj/9VbAmCB9rC/JLBq/02luQ/jv3n/h9RbTfkndoGbn1kn2Grx7rB&#10;Y4aH2jrYzqlzoLYaTLKMgIHeF5ROMNV3ZwETFkhQKkF3Gb4Yr2MH0mqbekH+yBQ/0sfb6nNfEd1z&#10;xfWgiEwSwgguyqTNn9dfJvFDntgzKhUuT8+kK0oySsNEDXBgMiwyy++GmJDVtpzAgfUYrnpmG5Ov&#10;YmNVE1OBsRU2JEriVF9QCrElVwlVDWys01bBBOsRcGyQ7cZildV+gRICBpGiESW3Gz29sNM3udQx&#10;gZ1oFMmolVZ6wPrc1sifQdukAefkxg2wrnIN2dbXNnl+RuuyGuBqda/S+uyrepVF69K51V6D5VTX&#10;HB1rVDd8fxol7v/G9AFtQs5OzqF2IGcnZQMDbbE/SHx/Eq8jSCAQGNXK2AYo0z/hIeWJcH1WRjxe&#10;ngLvTgtQkAk6IrAFPp31wLnVps6GMe54v89IFui2aVfuhmkLyCOTFeaoYIETvJPJOohtstzhOvnx&#10;1Qr53iaUL1MQm8l8pJSt0/HxXiMF7pKJu5vWoQj7M70lQmbJqnSiTuJsU+9Hjw0y+HOOrI283/Mq&#10;xp6CKoXT7jg7k9IGE7VSY0FclmeWaxiCO3it9MteOSfvoiBCQAWJwCNY+kZBiYxBzbVx0R1vH5V1&#10;Shnotvk+nIaC1H9HMZAHLw/jdug91W//IMwy4uXXiHjhAEQkuXbFFAFkT8j4uGqWsqfFlMHQ++iT&#10;f0LZtpb33Cfgqb+jfQeTCruNSP/Scp1hhgQVritOWl6T/lkAgkyIk9qVMGPASaL1t2VYsRFVlm9l&#10;4UCJA/X4lpm6EvuBAacomeA1rNu/N6OCttX3VAPVaBEmaUcjffcwvTkvFOZfO7qhpZI5/hi6Xe9j&#10;c05EBnaWsqjw2DEp4uUIqWNAR/RntQDCbCn1IeN3zbIaRRYsRCUVC3YABBLLbT22N2bGaJUQRF0f&#10;VcduCTBcg5btvmIkUa5kxdgcFxcCo5I8xaSYTGvPkz1q5Hc84BjWnlqrq297zsZI4DUM8ESmZBnn&#10;7COzdEysuLwM2x5sVX0+3RO/e/Sds44lDRpFQBGj3BLbj63811D9r2S+djmmit3a6bmWsz9cj0m8&#10;L98jZvnP0X/1nIxKyS3r7ZV+1X15bxIX1a59YONfsJ93PzYeKdznt+gxwuQCIRCx3yImsR6vdwUp&#10;JC7g7ZhwLZf/OPaf+3+FEgn1FBIAYUNbM0hU80PNVH1BiQMD2NDdk9bgjBdB63BSiyPNMejMQDWc&#10;5IejYeWDoF3aITS04U/wJnggfv+yoa7c+LO/DDtodJacFFSH7DCCui8rWzKcc24Ikkn+8TKjv2YA&#10;IjJO0uqeJkeFBQ6kPV8XEvBQVtN281yLkrmxumFbVR3czVgee/NVxoaCZbA3awmN2rghez4FEgoE&#10;ZEsbA6ocFuTLgw3xE2GjlPH8qkZthdGXw6LO5TClZSXQDZRBozQSZcvKmCOghBKHVY1byPmK6nFB&#10;SQKDS/WrUQ6j6pfHxmrG5oIGkMeEVjRurhk8dwwx0hOCnv3fFBTmXxKnJ+bCgZH5sUWAAAEAJSss&#10;PzImj4ImxrZgOeM7DGoUV+9DicyVGZmkbk5nkrBLMzLj/RHpSzJb6ePP7Geu4MhgWSYMNvJBJWFK&#10;NP5bgYgAZhQUAOEIDf1ojxvOTEugoa9VvXFSmC9VTApAHMDBAUhU7O+I46D3o7hf9n8n5b+nvpkg&#10;4rlM8kHtBaTQQE6YIN0sOVFrCPMqePjqtEzKl6N83MO2yvPUi7J/sL7/T3JJe9LmgzTCCLbIan2o&#10;tCErfocqhNbwEbLa/wOlBoEmfHWkMOaPtKAnk7kXBw+CjxgVw2nj/kmARdXG5q+98P0JHlNVY0DS&#10;00fCbF7UNv75YTsQHDxXn+92+H3d0iWPwX+o7+cERSJzN8ml7gpDGm6eWyjimTCo1wfwObipUV1Q&#10;jy99w1DHpi+og2+skgtVcYSul+/CNPfSr/JPaBwLB6NjcCOKrbly5ETBJDq89z/bBqJk+ZI4ev1o&#10;NEtvMpWYXhkkiun577OfrJjekgIEeV9+46hyV+mEUeWobQPfmQm1HP2oFFDe2RekcJdEWDoG6I3D&#10;8SPHH0PGytZVCuGo5++HkDu1ZD5qIvX7a9nH0HV678hg61Wxy6E+YPjv88rEWcZ9bnedjgKQ9Kqw&#10;+7TnoMGkef9dqnJiOSN2coxbMECbiScPN+PBu0fOa0k2tgP70LXckv/r6BIK67pHW4iYwIHgz7l/&#10;j4zrpBKBAtUPZEK0Y1AGJuPJVadvGR4jM/KYkgQbd4S0dM9SNTC0x/8dIDDz0H/tbeFKvAfVDfZ4&#10;/s150e5LycOiGwudx5Y2398U7XjBmQXRjn8tNezVMNZyEvvUeoHQINOWE2DtebTHaQtC4jOzfwnS&#10;9NtIGUEYy1ceX6Flrsn22K6r5weJ18RUofD723HhOhbk/439p/7fJq/KnhoDgqoMupExfDX944tu&#10;K6zAgpk4aSHe7mgbVNtTFT1P9dAXodvmak2sc1d/Er4AI+7xZzlxcLr5cR9mMdsnBaJPCJzwb6Uy&#10;bnoUm59115VgyKYEGlPg2Lis2PdNPuweXliBw5reXLWXUjBhU3RvGmBW4FNblQBTZ69r3B6nkhXE&#10;g6yVNYMlpQUbvH01M+WRxLlUAnEwYRasd3fXJFdMZrXWxwfrqzfBvObVsVHK5tZthsVdyquEgdKH&#10;8S1qqVSBEgS2R+NHqh/o3bFCmDsZ+ozWFbQOzw9vUAMbazTDNu+EmN2wDJa1rKUJuAhy1vQpLduy&#10;GjGTz739qxICFPJhq7zX7hGFVcJAA0BG1rw8kx4QRt3wWRjf5wduODK6gIANeqbkx7OVidWlkW6t&#10;jPnw6WYiw5Boof5yqHFNe1ZdRekamlkm5+CwEzLZMv8DXdEY0ldA3KO8iBBw8WqTSWB1bFICjcWg&#10;q3XaPGyNqyqQT+c8TEZM10yZAh4i7xeVeybA1V1uCAscLPeint8kL9K4/y+4lVU5Qw8HlFNJBNMC&#10;U7pgBr2/TrpBoYcFsZ9BRMgEPLlcHZ8fZZC6Jj/C7cBV8H8pICCwjkZV5Irx+5B5+CGgNt48XyAM&#10;Y4GUNcTnwNp4GLxV3QsjZBJ/HMwAP5yYbyMwdJcyJRpu8n0+npWVroAgAo+IwwkR+biaPnNQyDIB&#10;PQ3xVFbelklylUzAcFdWkGQMnLQpVSMT54/KOgRDb2T1/ZYqmDCmtT4nz2SyJ86eWF7K9iggYV1r&#10;wEkywZdkX4MikQE61DYEacdk+7SaAIwRTimevR+JYtd/NoBwpQ0Xo0TYrs9xx2HnFOEEBEyg5YiT&#10;IKBIgZGMBfvOtEvQoFLSr727OwBFyHxz/pl8B6b8JwjlmGEZ40HQXsGCSxd6caMmQv25b9pRUKzn&#10;6sm4c4k6KURDTUaqjHzRzNxTxqJ53igy7qbmvWISvzG3h64e+oKhR6c7KpWy0gRLdGPnlnNlzGiR&#10;/L7sNxpTWumMK63fa5g89ykF4j6ZhR2j9pvEJDIn5mnhPpkdRe80ajz45CAmfDdeyzmXE0i4MmmW&#10;q8hdGJ4NJ81YBfZ8h1EdnPu/huxCs8WgFuql94/aPMR0A+VzbXoozNcBeH6ONj5wXHf/y3OkmO3+&#10;T4htkWzfE0RwazOH2nr8Dvx23PL7EKDR1mLvzb3RAANdTF3b+yVyDUNuSf7Z2H/k/3ViHgwmzxri&#10;jqTClBhGlx/cqipq7q2hdhDctx+egaKYjZMPej7wvHNlZJA6mUhn+emrmRUqJwNX8CCkK1uSTOhv&#10;qK+W1d/rLXERtj0eQtYnwMXpWXF4dD5sHsgU3SY9t4k0WVyzbNJdkxII5rUY19ww9wOZS+K+gIdL&#10;aUpgffLUDoZfB1s8fAU8FNCwzxdSF9PsljOL5sc0Yfz0vKCkgSGqrbvm3KZVVQJBFQUTc01rVUHj&#10;PBAsTG5BqUR5zG1nkm2t7l1co1wSQJDmN2qGzgVLYEKL6poplM9IwEB31KNj8mD/1wXVnuH0hJy6&#10;pevjqw0mBkPAymQKoigBCJY+oKhd1QbnE2tfda+RREHDu0M++PhiiJQL8JLzkc9ryWQ4z2Wy5Mrb&#10;S5mqSnsepJRJOb5M9A80YmJE8BCzkr9iDBSndKYrpzfebfdTmwfuH52YQLcMWa1qDBoZ0u6B9hRc&#10;xas6wEO/9Z3jxRDxtKp8fxOu+bVMkBHBPYVJcJKep3WeC0ONCB6gk1+gMHiKcBkBctTFkTqhcCLg&#10;D8NJN/hZE3V5IsM+wMlLVkhE7RyTnDDDnm/B7ZA7uPLMrKRuBh/H0cebFbHz/pwkNYaDEF3lODEz&#10;zTIjDDKQlfW0oIpj7fyCAq4oDSOoaiyM36y0raieYmJXhM9Vc/gro8rgs7Iuf94bQcdkIjjgqGMM&#10;5Njmg/DreH5d2qaUgX0lzDYk/CQCXm3FnTB/VY/oN+M/wu3jbALWjE3Kx6Bhco2J7sj7sW0+CwPf&#10;MCsn/8V/JYDY+XSHqivZJxRlR/UJ3RejM2K+i/FQsWmnLWiioaJl9NIvtDvQ+pQYyHeg+sL2hSvZ&#10;+A8xyCTM2iPbQdLHVIVRRSLf59UKabuzbOkyKv+DkrkmMjAqJwW/k92n1CEm049JdMmkhwWB7/23&#10;NjKnGQfR1Tt3BHhGgRHXWA4kxhW5+dIwfxsbh2QABJOVRdW1vv789sy8SJsUm+zKjIfoEoiNp6Jc&#10;BcmgqE5wPWZQI8Yq4D9lV8jMmMxzlsm57uux/J9tvmoTrYzMjUzctezniJllB84fqPsx21bbBWGm&#10;rmW/RDOv0fZuPaYdMp5/s67FLtFYc2t1NGlJbMTrYyuPSd0ndo+1PDayAapsf9t9nnNN9sVjfrvD&#10;ASYZ2O4bRupjiediSiD+EZJ/NvYf+X+dKgkxTPYYN2TbmE3tHRgVz9XzoumhJs78F5Q8cPBxkIe+&#10;2idbf3X3JKq9K+g58u1hWW3KypRggVb13DoAgxqqCUUcjqN6aSZjYqAoipGDNcZAIo0+SBuAE+Nz&#10;qucARf5cwa8Q4gqeRolczc9sUw4tS2VXlcO85tVwJGUh+GeuiNXyTlOE6RMMMLIjVRbbvOIbtUKy&#10;/DicMDtmtaqIJV3KYFab8ljfr7SqQnifhZ3KYLkwfaoleMy2CSS4ndKqqkaUXONwuyTgoH3DqsbN&#10;tY7NrknvDAIeqhYYrImZQAkQbs9Pp14mTGEdKBQk78nIiv2byGqYapzjHni3wxfvGXOBcRHIuKnL&#10;p/5fVsx/OsNVP3XqhaRfqbM9KHRAVu0LTT9zFfskF4Z1l7Zo0Mh+vysreVm166R8UoirWoI6WX1/&#10;OExbAGMPwNDVdM1k/AdVWQhYCN4p93N4EkQ+pXdEI3xmhMfT8gxH5JnuZtUYD5Ev+zomQDJVMwlz&#10;wn4SckhXpVZ8y0HNcUNjwPbH2+m44hjjeCNo5U/ESJAcY/m25tHzPGZOiKW3lqDXuZ76Q519vgfd&#10;T3TT+lOuTUHjQ4203rDzUcmmbAbAlzI+7bPRs0FX+Q+z65jlc0UGtUbkw3S4FX5fJRdkdJQwcGJ1&#10;/Rn5/HwvO9GTnoQacb61tOZ9CYz2CxBifQsy1MbhRW21o4gIW6nXUuRt2rwrjG+AfBMBiZTG8T+h&#10;xOmUjAn5Zqz76UV13V4ONCvEjf4b1ZjqXw0gZm2apc9sGRYDXPH9oiQPDlLDWQICY1dAY1Pavhjm&#10;3VTLuL9lWQndOsmGl6akwLWcZBNk6b7xnmAWVec9w4yNyruXjLXg8ixCEa/34E9hHfWayMAu5tpQ&#10;Sh+MRIjvQNsNfi8yb5bFRqzH72VcN6NUGXouFtsQpwHl6+jlVopjj5+GX8Gr8GPONu3/EpM2HDFu&#10;oGw3JmiIRo44ECRmS3aNPUCGZnO4bD4vq94nezReA8tjMnZXOvfynKkjQMK6R3Kfc/4vuWEySZwF&#10;BxoSQIAv95l11tYhP/kll0tLvB/Bho2CzJT3DGpIw3+2zYUI6y27tOwX38WVFt38UvXx3yU+32H5&#10;9+292d+0g2D0WVvGLcutYasrbb8dlefjf4Pkn439R/5nUvFJxVHrQE00PdxE7SCSrkqGmvtqqOsm&#10;PTK4YuQKhPq/4DCGpTbInQ/MlRh97e/tMUzn0+PCxvKZ+9TFU6/LCfKcm1rEEyyQ1PVuC3MhJNRI&#10;lPTCsG6clELQcJIif4KH+V0KY3GXckqUCswUxk7mvr52cxxKlB2hRVogrGgrzC4nK395nxWNW2Nl&#10;w7bY2KgDxjaqqWWrk8VXo8VDI/Nj2+BiChRod0CbAybX4r2mtWKmTpPZU8FEw9Yar2FD3PjYWLo6&#10;5tVoggWNm2BjhbrYWKe1ceGU88sbN8IqASOD62XDK2XGwgwo7me+j7M+wqw9ZQKsj4iTtD0QRiwA&#10;QcXYdBmUSZL1wrbGVWbCVMmcLCMDymm9FYw4yTwiDxh6l5NhA5lMbstkuFSlCexn9m/kk8pmJcco&#10;f8KEIu+UUpBAsEBg8HJjArwUsEZQM6SplxpN8jtcnZXJRJy8JvVupBLGmgEnXpyX1ZOsxGXCuh50&#10;VJjmOSmXVbK0SzuL3z1MIM9IfTTd6VaptToZ3gtZVb0VgEP3Mory+HMxiildvWhjY4Epg5Ux/oil&#10;Xid7wGeZj0rCMs/NiEq7K6pbceutrTDmsrG5YeKpsrvKaH4WtkH1G6/leP32wjcqsTCx52WSfXHG&#10;ucKj3z6ZAMXFr8JOqDTjdthDvHtcRyUBlAwowxGGyPFMNzQaLK25s1pXjJy834cypbdDOiErQWYt&#10;5IqD0hT+M5zcOBnwvt+HOQCEtHloSxm5717VkzPVM0X4kVfiyXeW70bAQLDIccJcH7Q1IYBQEBhH&#10;rjfGlS9f7TViT+lL5uygVPBfCSAseXh4YOOZjV8wRkp7VBRPu4IwY8xo8kTsMrYhjjFrbEAY58EF&#10;FNhkWCRHmQZ0ejla9luYtqQ/I1TCQGAQ3UsiJh3cPdG5T7uVyMDuQkalZMkyajsmKDVwfZ9fQ7QP&#10;ia3cEiUPJGsfYcs5vshETtyOMra04yo2UtVw6B3cDTVz7S9Z43932YRTXudvVBauDM0yq2gMVv4X&#10;5/7P0MLThtFy7Nky7jsZ4c+0wZTzM05O13+f/+68G3P13oxkHFv9nyPei9dT8s1jJpLjdp2U041T&#10;9++4vJODeD+CDu7TK4IGlzHr/Fric/M5TgkocC3n/MY4ENznfHHYkV7cSiII9mxdpvO3+7HR4Ycm&#10;f8j/Bsm/GvsP/E+nkm7wmuCF4luLaVx+Ts4ED4PPGrcbom0VgctPztUFg8zwgfmDRISMQ6TDwE4t&#10;52W1y2yLamgnzNS6ABIsvBFGaQIS2cA/CfB4GeNAZFFdPxNmcZ+MbbOs6MnY1/UtrQx9UJ18mNKi&#10;rNoqMBDUlCaNsNsvKV4WbAr/LJWN54W3j9pGzG9lQlIzc+YGdw8szJwBS7uVVanGun6ltd0T43Ph&#10;/JRs2P+tiSdB9cMSASkTmpVRl0wb7GmtgJEVHu7YVL89pkr5uCZ1NRMn66i7qYCSw6PyqfTh+epE&#10;RpfN95c++SF0Gx6GyIrY4RLIPrwT/gjhXJ35e0v5bNX10qArXJgZxaQPQ8/L6vix9HVj3Nlu+pNt&#10;Rj4pL6vn9ogI6mekCzcFkDzKjD9Iv3NyfR00WMCbrPBuUcLgCabN1mBKDiDB7atNUd4I3wu9P+gt&#10;E9p4TL7UT4DiaGy7v15X/isurdCfhz/Jd1LG57x3poZ+44j7AjQCW8q7bULISxPZ7mwgw9vuVFcy&#10;XndcfiqCADJYCxTaH2unaaozrc+gOR/K7CwNn9k+atTrOc8TbjPdEHdpXHh29US+LXlQ1ZFWnmPQ&#10;2urQyJftMsEbDYAJJgggmNCNbsicPOimRUZ/K5grPAG7oZflmKDojtowUNrwMWy1CWKkjGUXHry6&#10;4EyoRWK0VYqMCTh4zMmckzqvJUPnfXh/AiOm3GaOjQmXxqsahvXInI5/Vw5vX07Bh8BO5t+gfl9A&#10;o7UnUXUSA3A5jtWIld+afRw8WJlnQIiZfKg6nHtszr8NQFg6cu2ortxjMr73Ms5dGbWSgEun54R/&#10;PGOP4AAKhhoi4lkbY+ugx1R10E7CXE/pEaVDbJ82Av8VgLD05N4ax/4e/V+0XZY77Bn+EbLf3dBd&#10;x7vfw+qjxsA16pxLRkwB35Q4uJ4jMZ021RGaetsBxJ4L0I1ZzxLnXLZJTxiOQS7WYkuORTr84LBK&#10;FsjsjgYcUVUD/0Na+B9/bmI6jFg1Qsst4/olGjB3QKzlJAuYSRZkWFp1dyWq966uwQVtrAcy85W3&#10;V0Sr50r812IrJxE0TLhi7sf34ZZ9O/nwJAxeOEglK7wHwxHYayjdcD2mRMbu/6M0acdEp8Ep+5Yq&#10;V0aRXe9S5hpx09ov7H5sDFdJjL/BLetyS8Bhz5Hqdq2LwzJv2PvEpGMu6qifI45Fjhf5R2P/cf/p&#10;NEtoupBM4jSiZORJunIyv4XV5X0M+w4fgnrIyuJbfVimd30TMg9Tvs1hJA2cFAUwUE9PvflLWe2q&#10;Hz5dA+Xc6y1+Km24p/kY0qgh4JMVyRG4JrEyX+ttQa8F5sSgSuPB4pRqU0DG36liDgUSYxsTUJTD&#10;mMa1cDdTebVzuJe5Etb7xsXkhlQ9mOBNm6o3w7wmLTGBAZ0EbKzsWUaBAlUNO4cVwZ4RNNYsie+G&#10;FlPXyZU9y6qEg0GmprQsgdUN28h+IcxpURWjmtfDNGmX8RqW9ygr1xdVw06qJwJWJcW73b6alTKS&#10;dgLXhBlckFWmMP37r07h4dMB6l5Jr4pPwZ30g5+VSeHEzeMyQV3HrZcnce3ZZl29U8z+6WEyAQc0&#10;knTDve+EoZDpCGOJfN7U2DcwC+XzasKQSgojb4Mnl4WxPxDgQokGgRwBnPWeIDMS8PBgSUoNyETg&#10;QENJfpOPQV0R9PI7ZdBkhJQM0JCWKgYyZTLGrqe66PMeOLEWIaFHEBm2VydIXkOpFH3ROUG0PtIK&#10;3U+YgGRWwkCGX2R7IeTYnA0lt5fU4xLfFdcx5jHHQ5NGqVsxaZzQN2YMekzxQJxpcXQces/2ht8y&#10;PxSWdnhdTmkry4bMmnae7ZXZISBkmY+mnSeYqL2/lt6bPyN/5nWy5Y/LVdNJ+XE5wenkLPReVqiu&#10;K8RTAjqeBk7Ub8B3tuVHZHXByXCtMCb70xOk1DtQR+9NYv/1P90PW+9vUR/7vQ4jNgYJigjuI8Cu&#10;jEpvPjwsjhfPVhvjQIIKqqusJOKYO97eyI+nwavk3zITw5SVU7Dw7AJMumT0thTf/jsBxHN6qjiZ&#10;9S4BvUdUh/+zzD14lAEHz2th/mSq4Qx4iAjuL2OXMUAc9agCeVHLeUzDRtdvQ6Lni7O+UGwRIUn+&#10;F3tg15rSiAyd6igz0hxKpdiOzTMSkx6FC2N3OSZ44bhxBQquwZ6YxMrGchg4aqD5r6W+jc/AcnpO&#10;cJ9h/XmOx/Z6kpGCRB27ko0DwXYvBxvjXc673MakIw+M+o734iqYmTE5XizTIi05vyTa8a8hMufZ&#10;14y9kpUEuBJVCON3GckC/60209roNTzmNXZ/4c0F0YDHz5FKGeSftce0hyJwoD0F1YZbHmxG/zn9&#10;FTgwAdam+5uw5NZilf6xPoE9AYQFG5YIIqwdRWxEaeLP2VWQbL8RLFgJzK/pSz4HA07Z78RjbnnO&#10;Jgo78igqaifdNlnGc1yo2LquhswxiVFjr724hrWH1/Ifjf3H/VdQknx5EG9ZUpTfVVbBA1c7oy+M&#10;UktcGrdxkuBPTTEx9c2Xg07IZOAIDfsoq4IHFdsLk6JRZJgjNwHF5kz4FPYdpQ8m9DENA1lO8EBp&#10;BFfwzHVB8GCBBA0OKY0g06f3BYEEVQ+ULNTInRsbcxbUfBEEEBvdPbFBAAQlBhNb1NDgTZOqV8Bm&#10;Dx+MblEPk1tWVknBLmH8lDowGNWpCSYw1a6hRTVOAwGGAhNpf2rLChjRoDDOT82mQIixFILXMdOk&#10;N85NzqYGkh9vCUg4K3Q9iZEIHBMAxQBHd2rIxDkT90MvCtiaJsxBgAPF1MLQnwVOlR+EDO0MRuwa&#10;oQODSVXoT88VDvuYemSzEk2MpdMyymTbw6g0aKlOpiP3CguZqd9/Rh4iAAD/9ElEQVQiIrARnpzL&#10;bcqFPl+Re92PZ66XZ6NahFEnf9jnhY3DfAQ8CLiT51h8bTR6nzahysn06+2vizI7S2k21k4nOioT&#10;pvsug4ftv7BfJy4azlIMyZTvhbYV0KystFVIuDIhMq7PoFld2RavpfqLTJ/7cVfEVddgtkemb7O/&#10;Ejj4LvWF23gZfw2FBCB4L/Q2YHayOSY560+U4yFSZ7E34kyOo9ez3E/a8F7gjQLb8uv9Mm3IiILy&#10;fARCXInQ1oKqjjk3Zisg5iqOjH7lIQMmSB8EHFujO1rTc5Lgz8lJy6nPvTIFX18YoffQd5R3jbs8&#10;rj5DggXxkU36hWXMZkvrc14/Y9UMVP4ur/RTFUy7Ok3VEPxukcHd9XtF+Hvj6dMV+PhyPJgwadwS&#10;ZvmUf+xRlD0Gk/1QZ00pxL9bAkFavdcRXdaFaf8svVoifRplDEkVBe1qYq0rZA0zY4IHQwQqUfWi&#10;59+I/jy0u+D9unZixE9jI/Eg/Ia2Y1VTMYlRJF1VGrE/Q3TifzF6+mjdJzDh96Lx4/WX151p0fV+&#10;lEoIc+e4cr2e78Rw1rHdi8CF13AscGvHQ2xEFQZthViPTMo1JoMVta+6vlK3sRFVH1bs37h3I92S&#10;aVOF4Frv52j5tWWYdNUkWrTX2PaYvj5mOzzHzLQMSmhjJ/A/Yz1XxswVP+dI1mcgqGWXlqodBI/7&#10;b+in9Qk6rGSF7077A/YJ91mXdXhMtaRtNzbiPxtbecmaJX8VWHAlqpFcv48ljQUhz8U6h12ABQGR&#10;TcbF97Xt8BxtyOi1YeuSuo/orvEobChtzdYp18n/GftP+6+gslNmoMScETppZ5ZJmKu5edfnaufx&#10;IdfJy218YIxzKFbhC26+sEVWbVMMAyUD40pbmOWH7T4a+piAgYmbqN/lStgACC8FDSZwVD7NEklG&#10;TldFAgdKCCgZYHRF69XQokwGBRIEEKOa1MXIpnXUtqFTwvTwz1wJW+L4YXH61FpGWwd6TzABlgn8&#10;VBcrethIj8zkmUXvQTdKvd/gkljXtxQWdKqgdRkUihIPJpWiyoXSEubruLcotdpqEOzcnpcW758O&#10;Q1DISgSHn0Vk0EAEhl2SVf23uqqIfN7YqCzk3SOEeZOh03WVxpHPXl+X1axhStsfbFU954swow76&#10;GGLiBVBFEPFqAf78KJ6RKjyvqXECIhgLQdoNDr+C18FfCSMaKPduaFa09htQLE7pA400L8j3uBAf&#10;Vy+XwJWgs/ozMZxt9W0GIJBUAjBGGLWs6hMJGEi2OqkyfAKF8VfG6Yp63MlxyjRZn5FMydTJyC0Q&#10;oESB9WkImW1TFuTdklvrV9xdQWOOsE6c+XEMw+c1lHYROBQTGivEZ3AABt2nRIL7DHo208OUfeWG&#10;VKOLI++U1vAbkQLJJxVBtWWrkGFiRbiNdoPXuPhwm2AAR+b1GeEx2wPZNmZBhV3lFSgRRHB1Yn9C&#10;TliM78/JmpP47wKrIyJ0rdPancTVEI2uuHpiGyS+F22E0soY1ueSvuM27vJ4eo6AhYnq9B1bmJgr&#10;ubfkVObPb/7Npa/R+UQPmezPYNe1XThx5wTCX2wV5rpJxdQPwh843cHsJEKacXW6vsO/G0DcDpPx&#10;7u8bjWErvZotW4crZwwaO7KTjOm2us84CbRFYH6MmPWsQSP/IdqvuDJUS7fD/WHzbxiGb4I6EVTc&#10;uEBwI22FRmUF/RDQFicOTtM6diVHxh9b2/8okWGffxgVLZTuyiyjxIHHJsOmASUXX5psmySG/g4P&#10;MzYSPyeF0HYEfExZOEXqxS55cJLDiJJeQRwzZCyb/TeBq3QypdmXZ2HJ7cV6LibRVoFjfPbVXw62&#10;tNXfBJwisHAt53809twYnVtI069EGUfSHoL/Dmnx7ajMzb1O99TnIrCy70AARGBv61jiIqBqqyrO&#10;Y96DixkuvJbeWaLBmrjKt+fZ1ncPt2l8It53i7RpAQAlCLzWRoykwSeNO39O+mCBDeM7/FcggiCf&#10;9+a+5Zkcb4xNYaUNVlJCsvEgSIz+yvNMtc5vSGnnPrnGjtcpq6bo/pXXBqT+HMn/GftP+6+iDG0r&#10;w2eJj64UORnm3pwTRbYVVvBgESKJK1WKjoiC+OBGP3cRkScTGjE7DQXD9yH8cHY10qMXArM7UupA&#10;AEHwQGIkRitxoPsk1Q80nFzlUDeQka/tU1LPr+kjxwIgqJ6Y5UiWdSlNSTwr1Ax7KzTVaJEbEiQW&#10;EGBCRtPAke6XbI9tkSg5YI4NJpeymT9X9Sqt105q3EDBx8Vp2XBnfno8XZlUPRQeLU+Ad9v8FEjc&#10;mGNyTDBTZMRVd/iH3lCxMlenjH/PGAx8v8Dv4mhaa4qnmcGSdiBv5f1fbUygIGuzIE4ObjIEbqmb&#10;5+qUEx5XT3RHI5AY0UP6kuoLtWTfC81wqUaYuxUwfAwaDo16SP3643KIvBcH4U9qITJkLCJeNMCN&#10;h+0x8MxApJ+dDvEWxUWJHcWV0SvjI+MmCWPWFT8ZoaUpwpBneSHrpswovqWYMmUV1wuw8JzvaUCB&#10;g+F7zffS8WIARF4DEKTdjOsy6DWs4zHXA75LfLVctwxoRldiOUfgomCC7fG5RgrJM8SbmRo5JjZR&#10;cJBjdnMBDm2Q4JsMyFq/kY5Vgocyk6ai87fPMWg2kH9qZxSdNwx5pJ4yb7Y1y02fgR5FZP5U0XD8&#10;2smg74S++sPa3C40CiSgW3ZnmUowrA6XIljaWOTbkk/Bkj4r7zFNyPYd+1Hez32WuxNYaTm3QmnW&#10;pdb+SdEuBdoebaPRAbkipVHmrIu90ft0b+fkwgmdz7Ne/jmuTE68OKG6YEo4/t0AgnRgQ35EvokJ&#10;FlxySoTtUAmA2h843HqjyIS9tozySYwAVNEpirkyjbjdj0kEJLeCb+JpNBVLFIWGH8fYWePURkeZ&#10;flAU049t9f9r6PhtE1SK7e05t0fjRBCYWJuFmOqK6PYURmXi/zrKLTQmsT7bIVFvbgGFLbNEkMBA&#10;UmQwFkDYFbnq1mX7S+J7jnFK5kiTd07SMjK1pbeX6L8Ss74rsV7V7iZPEoHIjGvTnef431gDRp7n&#10;fShFs+e4te/A96WqnLERlt1eJtctU5VJ57EGdNv/lVteO+2KMdAcvmeYGj5TykG7BKviIXNOkyWN&#10;5nbhdxkxfzjizY2n390yZRLvQekL27LPFpPY7yuu/LwNhyuxTX4DSlXIL3nMckoyeV/en6Aqpi3K&#10;qkOroyQSDjA4at4ocyzEa11dc3+O5N+M/Yf9l5NMhBmWZ1DGQP0uk2wNOfuVut8NPDtAbSTY6V2P&#10;dsG4y2Plw0Z9PK6srgcsRERQb2F4xXX1HXHYUwEE4ww8WpZcXTUJIAgMuGWURoIFqhCormCMhlFN&#10;62o0xz418mBp17JY0JHulXWwJmtu467ZuDOupSuNDW4emhJ7aPz02JephAZ8YuIqtjW7XTls+6oE&#10;tg8prhIIgojdw4sIKDGhpQk0NjboqOm/53aojCOjc+HZqiTGAPG4h+ZdYH6ISzNSaPKmUAEA9GBg&#10;BkhKJT5f8dA00etvz0Tkw8oa14Lv+WabeVc1ID3hgSdSl8evt8TDh+NeyowIHuoOrasImz8OjXMi&#10;X36jE4uqJB6mwu9fNtI4AY+l7IGszkLDz+HTVWmTHi6PimHmCNm+qK0Ga68fVsTWB9uQe21ulNtW&#10;Fp5zPOE+0x2JFyXSFb3nAk9VGRAEeC30gtvX8p2HCpHJ0aWXYEIo7+R2cOsl+wIilEa5Ie2YUoZR&#10;khlSOsC6su8+2x1x5sZxHrN+3sltkeibzMr4fcckg9fQ+M629X4NhIa5CcPvaMACy3l/ByUalxn5&#10;5Fzm7tVRZd4yVFu6Wo7bwy9lCuf4zFNCrnUZr/ETpUHlJUukXjtk79w46r3I4IXyCBAmIK67v44C&#10;NquTnXDB6GUZwpcrpIzr06PYd0XUy4OAo82hNkgxX+4rfUDQEGdeHAN4CIomeAiokb6y72bfRe4X&#10;Z7z0iQNQuFUXkvp+i/3UHoSqltwbcquUpuKeCirVoZ1Hj5PdddLm83CynXB+gjx3bpTfXU5VRQQP&#10;vxUAYSk2Zq0UullAsAlgpiAimrrB0k41lLShoGMj2j1Yhno56NzPSg7IrM8/Oq82CrGpV2inwXpk&#10;Bn1H9HUCCAZ4+iUAYUNHuxLnuMVbTAZL13ICT65uuZjiOQJDPi+BgNO9MwYdPLUp1nJLfF62ZQEu&#10;7SusuzKJ51WSJkCUq1ZXgz4SjYm57Tata7RyS4zwaPdXHTXxE+heyX+DNg3W2yE2IjNvNr6Z8gES&#10;y1beXYGmo5sqYLFM3xLbs9s512frvpUO2P6ixI8SjumXp2HEgeFah2m3bUArnqNbKOdMxrag2mjp&#10;nsV4/biCxqJhnyVOmtg5PoePHx41XtPKYsLHRwEI7zdh2QSN0aAASp6fGT55j5jE55t91DzvL5FN&#10;LGa/zb6nUcG8uCBgWnBKXAi6eMy6V2ThSOPak0En0e6bdgr4zr80GXuPPzumfIHxOhhV1LVtS0dl&#10;LNDLg/tbH2zle0b9nP9W4sTHVRYnYVlp5VqREx2OtddJlZMYmV/c+fE03DU/AMtpcU8UR/UGrY0Z&#10;sIWBej6fdUfkoTiIlJX51ZmZNFOkZeb7BDgcH5dLbRDodUEVBWM0kLFPb10Rs9uWxYoe5TSIE2Mw&#10;rGvYDlsy5TEAIn02TWQ1p2UVrK5aX6NP7o2XFv1LVsOUiqVUHUGPDapBdgwtplINghQez1V3zXKY&#10;1LKGtFtXg1PRkDNipxc0uRSNFGUFH7I5voCF1AhZnxBhAg4oQbkzP40aeTLNNA0dz8hP+v3d1Aha&#10;n1iBEVNQ/3DQW41EKXFgwqdQAQ50ZX2/2weB/kUw6OxANDncWAcFfwgOYP789MKIfFoeEc/bI+LV&#10;YvTvXwdPQw7iadhZmUCP4/ary4KoH+Lxq30yQXdTF88tDzer8VCatamQeEFixBuXxnw3EgEAV/e0&#10;H5gkRBDAYzmXUBh1om+ywO1bc6zfXBh4lvF14D7SgAKvafGiwAWZKKUGrC/ggNe4j3WstoV5pppQ&#10;TJlm5SVLkWdaR2Xouae21bJkE/Ijde3i2la+Ke0NeGG7ci7dmHK6LTL5K5Uq5JzaDOUXzsKAmX9C&#10;ywVX4OuX1IxJdzd0+OaeShu+mocvxmzi7DmijssIDRfiGJZnpzEmbXvoCsqxSuKKqc6+Ogp8sm7M&#10;grI7SytgTr8yLfxmyDtNlWsdIMkJniYI2b6SbY5JjZz7Cla+EbAysS3cm3vAbbAcs40eQnwOAU1M&#10;qa/70la6dWmQR0AEQQXVQWnmyXdjW7wP+0bulXBFAv3fyu4so+OFKqHfCoBInCh+FJMO3SBAoY4u&#10;Gqwag7k/PgZ/i6UzS39hAPlryTIFEifJnwMQszfPdjJ7ZsqkOoOuubRnYXIyW88mMroRdCNaxku2&#10;a9UOrqTAJPi8U5rAZ6DHg53AY3sef/mHbV1bx9azkS1d6ZciXPL6X0q6RNE9PS2m75/mDAxlk0WR&#10;KHrn1lUyoIxcGDU9JSghcPVYoB0AjwlGaCDJeYW2A2SiFPuzfYrhOedbxkui5xavtyqLdl+302ML&#10;IliXvIGrfVdpCCM2EvxQdM8V9uo7q9Bvdj8FSTzP70VQrYBE7s0cHAz9TPH+PelT2rVce3kNkY8L&#10;OcdlgqTxlSnz2oDPAdHGLMkvofzbjv1bsijjM9vn+Tlae2eNMyQ4ic/CwFz8BrRRYBn3KVlQN1p5&#10;b1cJBCXUvMbGmjkfch4zdszAnru7cTvktlFt3FqvySk5VmxbtOHQPpdjtulqkEmwYVUi5vgw3yn6&#10;y/7bKL6QTHhxxhr9dfaNxgCObnhcOTHAVLx58YyIWiZP7wVeTnE8X4jM8EPYHny6n8gYVnI1ftBT&#10;7R3IkGnfwH3GYiBTn9SiCqa1qarqBnpCTGhRExNbVHXaI5DBM5z05tSZTVZNoa0+CbHBzV3LCSgO&#10;pSuGpalTYn2dlhpYamOcOApEVvdmQq5i6mXB4FFUWxBEEMCs6FEWW2SfzxJ6VlbzXNk/SGHErwE1&#10;8Jaqi0Wp8f0ObzxcmlIDQ1GVwSBMn455yCTZSIBGXXwUcETAcH+R8TC5IwCDdh7vDngicr+nulPe&#10;DNqOK4EHVS1EETZ/qMkXJmuOkRnXzQ/O1RDdNzc69Gb3X13As1Bad59TA0bWpcfDyAsjcf81J8Rd&#10;2u/xlsdDnIkOSQBXvlyBW8b/rTAzMnzuW5JzqcaWQrwRqZB1Ql2n2sAySfdJwjTl2GtYAsT51ldW&#10;9h0MGJHrEo3IhlYLb5j7EFRwK9fnm9oJ2aStnJObaVmVpcsUEFRetBQl54xWYOE7IhmqLl2JYrMG&#10;I8ukWvospeeNx+BZwKBZP6HxouOy/yOqLFmOAbP/gJQ1CyNh/gwCHtzRd8pnNFx0FKVmfhv7mHWh&#10;fNM6IO7wlM53ogqG45fjNdOKTPAYY7xASO7N3OG70Eejsio4IhBgHwmjTzeljOkTtiPHXnO8ovcj&#10;ie+fT4jAQPqDUolE32YzQI3XOgxEtQ3WpepDjim5UfDlaFu3dt/xvbxme8Fvqjwjn42ARK79LUkg&#10;xgzJLUx6nwAHhkk3RqgMo07mHxq6EREylt8Gb5PFxDUd2zRUjAIIjBUxQ4BwD5eyKLIxPMhIf24F&#10;b+nOK1n9u6glaJD8c5IF6yVBwHH4mgEoMTNfknhP2jRwnxM02+eWVu+0k4kNPJBO3zMeGHai573s&#10;ueDwk18816l75t6xpUAncKEEY/62+U7G4kpc9cZmN0BmY5nY4rNMP2CYJMEDXSoJFGgPtODGfD1u&#10;Pqi5nufqnHZvnJvswoYBm8jE+B7avoCP5TeWY+IlAyAIxC0I4XGUesJEXKTtDgGE5Q1si1teR8kK&#10;bawouaBRsw02xXvZ78k2uKWNBBemN0Jv6HX01Al8ddCof09uQqYcmXRMsi5tQBasX/DFeI1JNGbn&#10;/WKjY8+NnZ+l1UdWR4vpYL+BazhwV2L/EzAQFDAoF1UtTfs3dapQ+O2ontxEWxXpk3LVy2k531Hr&#10;CDigi+u+x/u0LduuvS/bPvL0sBrlc0wTcMg7xf6i/3KqLEju6wwqOnb/ylMntKTzkuiKiBMx9cO5&#10;NsiKzzG5cmK20fkYNe9K4An1Zf8U2FS9LiLowqixIBIog72/JJXaIpCJU+pAaQG9HygNGNOsFqY4&#10;wkdTSsDz9IqgaoJGkrR92Bs3LTY16oxNTbpiTtNmGCkgYmXewnpun28SDSx1LV8tTGxZTL076HJJ&#10;cELXzU0DSjs9POiWSRuF6X3iGNfH827C8OOo8SNVF4xZQY8Rgoezk7PhwtQsODc1Dd4edaQflmvo&#10;wkk3SQUQfLdFqVRScW1WRjxb64tPZ9wReTIJIkK3Y4L8XIxhQLdDInrGDyDK5CqC4GDcpTE4Ij/U&#10;8jvLVHzVqk8rRenUTzJjKo0UGQuB9gY0RKKo3WO+QycvzMl9qJcysDzTuyH35JbIMb4xCs/sJ6v+&#10;jsgysYGu/PNP6aLftNqylQIiSjiBhvckb7hPFkblkFDoCl626caVM8dkflI3w/gaKDN8gly/FkVn&#10;DtGy6svWKTAgYCCVnDNSAAFQd9YeAQNLUH7hDB1XleYuhM+wRHpNgWk9dHzlmtoMneYF6HUNFu1H&#10;nslttDxfnU4CQpbLfjtkqVMfQxf8hEGzf0K5+dOQe3wrJHKROJQaNwkdpI18MzrA3csLpWdPMM9L&#10;cthXOFU37Ct5X/eWDqbM9ydTpxsp60+Udx5bVp8hL9Usjvr8B3JNbCl9VgxuneWY/UN1jvRp0lG5&#10;o5i/1C0wrVPUMdvklvewEiAey78TDUCwnPeRZ8o3RQCbXJdpQnVTxmckCbj7LQGIv/7QRCNsBoaf&#10;Now/9CA+vlqpRqlkiE9+eKJM0UQn9Zc6DvWCLC4iA6l6W2/AupBJumWkFzavBIkxZ1yZcEzS8NAO&#10;YzxOvq7n6BHheuxKrgBgwY4Feh9OyraM93TNesi22vfq4Dy2xIk+Ztmxm/Sqil5Gehd+IJrRpH2G&#10;jQc36rs6o5W6PJtlGLERmZCVQLgyGa7gabxH2wDOJbacTJyrYaoCyOhVeuBQm/Ec7dpoWMhy0rxr&#10;JggUgQijP3IeKt2qjFP6YLe8xt7DqicowZhybbLGaGE9uoNyy3Nsk0bFK+6sxXJ5ll0vdqrtAN+B&#10;44qqicPCHPmOrMtyAqVvzn+t99soIIZxUt69aIciZYug0q5KCrT84vlh9yOT5JHf693nW/D0lIWV&#10;Y7zOfTxHVYWpsqZCxdoVMfbyGMy9Mcf57K5E75Vtz7bi+Eujmlh9b5U+jz1POweCKaqubBmJzJ8A&#10;jN+wYqOKRoIUdAYXZDHI8/xmZPZbHpgEW/x+LN91a5fzu7JdSmZ4zko4LHG86biWMc8+4v9yj/Yj&#10;Uk/e8cuf9N9JBad3h+fQeGYSE4o7PAXijPGWD1YRmdZlUAt5Bpza53CdobsJXW8+vmJGQ5kk7jH2&#10;gMnvwBDJND58tCyFrs7pRklmTvWESiBalsf6hu1UVWHARB3MbFpb95mbYkqThljv7qaqilPJ8ml+&#10;i62ecdWGgbktNnh5407GsjiRNCtCi7TChTQlMLZ5bQ1EtbxHcQ38RINJSgsIauip8GaXLyIuChC4&#10;mRKfT5qcDwQCBA4EAQQET1ckV5UFI2Uy0NWjZSlxfnoyRJz0wFsBD5enZ8a12Rm0Lu05eMzrX2/1&#10;U7fP4HWJTMrp+3Gx//F+fH5RUwcHXXoGnhmA6t9Uw7I7S9W2hCCCUUFpFUw0Tt08dfcUcydakQiJ&#10;ViZSt0Xq4RO0SmBE6lQHCHOrsWwD6k09JN/LD8kFNOWf0gnxv06PzjMfqyQh15TmSDo+lzKm3FNa&#10;IeO4ylGMaZD5vknH5RVwIYBkpBuSTMiu1xeY3A0FpnSVsSCARe5RZOYgVFu+BnkmtkGZeRNRVYBI&#10;m/m3UWHRXLV9qLJ4GdpMlp9nqqwA5HsVnTVQwUG+aWTIbQTI1EH+qV0FWCxVJj14zk9oP+2+qiZq&#10;LF2P0vPGSf3VSJOlLEqOGou2w/wRL20aFGjeVw0p+bw+Q5KgyrJlek3djjt0rFadvgLNFl7S56m6&#10;dAWSjslpGDwZtDDuOHO8kXF2ZfgOc6hEvIX47g3cUH7+dLNPCQTHuvQRn81zWFzEGRzXnCsl/fNt&#10;Tnl26ddp6XSr4MCLagt5LgIQAQLuY+Mg9dTiRn1BYCDkNc0rGnhxSjXkWvaLSoCo4uA5uVeq0UWQ&#10;cXxVeQYBMHymOkKOf/K3BCBIyVIkw93AnRqRlKncfxDwwBURwQIDJakLeIiNyeCgUKZ6jx5Yink0&#10;ours1LgNdkVO19uYRoiWyXJ7+vlptT1gHVuP5XZC5irVltnrYhIBBKM+2uOY9fZf2h9DyvHzxOe+&#10;FnhN2+C72PcgEUC4HruS6z0Jwri1Yu9tF78Me+zKWH6Oxm8zXhDcp8SBkgWu/gkgSJx7dF+YO40K&#10;yVDJpGknRMBg22EbtQfW1nOuRHDBa2lDQNUHg6mxPvfnnpjrBBS0DzFggMGUjqsU4Zn/GiQtkxRZ&#10;cmVRrwpGEGVsjZaHmyujpcrCgjp+38shV3UskMGekveni7NffD9lzjdfrNb9S+GXdPyxL2n7YvOX&#10;+Mb1Q4b86fWZacu3+PZifUaCJvuOJL4P+dnWp8qQ0bZ3W1VhNBjWQNthojH2C9+Bz0EmT8By6MFB&#10;LL+8DGv3rFWV0Z7He7UdzvXbHql9gib6IgBgfbqbEqTa70tJhVVXUVrBBSRByjdrvjbXPjTp9l2N&#10;c1k3UvqM8VgoHZF6sf+k/w5y9/TQST5rw8bGsG6oG9JMKAnPmZ7wrOKpk136dWnR8GADBQ58GRq7&#10;RISukYnEuFFZ10Klq27q1UBXTjJbBpTaPKC42iNQ2jBVQMLqxs01RPTmhh0xtUoDzTsxplkdzTWx&#10;sV5bHE2aF5fTloB/lkqa42KPX1JsrN8eE1tUw+a67XEnUwU8zlFdJRBbc+ZVqQNtKpgoi6oQxoIg&#10;eKGxo8ZKuJsFL0674d0uH81Vwed7uCQlgoTpB6xIqpKFe1Kf0gTuP1qaAkGbEgkQio/TkzKr3cRF&#10;oWNjc+PWvPTSRmK1geA7BqxIpvc6NzWFqkLUtVImSkYc/PQwBSJCViIseDFGnByusQMIHvqc6o3R&#10;F0cpOufALtyusHpCUHWUfX02FN1eWKUEHvOEyXNFS8YmTCzR11lQcfFCZcDJRuZRXXvx6d+i2Oyh&#10;SD2mJArP7A+vkfERd0QKvSbxtznk3DAUmtELKb4pijjjfHRFnWtyCwEb8bVOuYWzlJH3mR4h4GAW&#10;Bs/+ETWXbEbzhRcwYPZfhHn/DU0WntJtnqmtUGbaGGW6LWafV8ZeZ+ZuYbJdlNFSKkKphFVpsJ7H&#10;EG8UnzVUx1qPyUGosGA2Bs76OyovWwLvBAmQf0ZHVFqwAOXmTMVXs35UCUfG2jURL016dJ/7ToFC&#10;qwXX0HtOJGq33wBPv7iot3gfSsz5BpnH1zAMWoBVjilN5X6dhDooOMlOSUyMsV5m/CTpk2xwy2aO&#10;U9YojBTVCwngEeYu4z792IrOvua4JwjhO7gPkf8goxu8kyc0Egk5n2p0UQPsCBYIFAgqWroYm7Ie&#10;t3w+uVfyinmjta1GptwnsZzk8qy/NQAxePRgLDmzGIeuH8O5+2ewXyb9O68uy/+/C4tWTzfzQGBN&#10;9SxicrMokCAk80REcF85b8NVG2ImVE6QzF3BfCXWs8FKFMgceEw3XEoduGLlRE2ipwInZnuNK1Gi&#10;YMGEK7E9G3X06MOjX4AVWyc2aUNMoiFnUPhp1c/zmCtUe47vQtVIbCqZLn27RJO0nBOwwve18SCO&#10;3owynqTB9eGAw07x+YwDUTYOJEo3aWBHsECbAaowqJqgFIHnmZ6AjHT0yVEaR4EAgOCCwMICA4IK&#10;a6+gagiHyuKrc4O1Pr3PFGAIE+WikZ5Lc+UeNhcGI2NSBG9tB6gOInhYf2Mcxp0bq+oUqrp3yHhh&#10;ICces/6OB0ZCYd+VdCn0ko618OdMwb5Xvu1FXAu9qmUMmrVAwM6NS0tl9X8Gt1/dRubsmTFh7gR1&#10;C+Z3CH5JT6BdyJUzAxoMb6DPxHtYiQj7k5IDGjf2ONVdmfrso7OijXPS4+8fY/+t/Uic2hhqrr21&#10;Bq2HtNY2Nt3foICGqjGmRic4YTkjUdKLxsvbC1WaV0ZoYC8FR+wjvhujVnLLb7zt6jbscaRV53n2&#10;NyOI8l5rbhgJCEEV1WQjJoyQtg8L8L2ldWlfIvWiP/BvgZIXKIQ8E1qblRCt87la4r5MklnXZVbj&#10;SnYUX45ilchn1eRjGT1o5Is6JnbB00KqwlB1htDbrXFxXVbte0YUUiZPmwTaORjjSWH2DZthU6NO&#10;GN+kLjY0aKcShnWNOuBKupIKHEgnkhVQaQT35zcz6o1NcbxxKnlBnJRzqzOkVbfPRZ1MDo3tXxVx&#10;uIzmwZ2lxp3yq+4ZELKOoIbShtQqdVCgsCyFRtGk+uLqzIw4PTGnQ3Ji7DcYAOv56iQKKB4sSSXv&#10;klHPBa1lmO7UWpdAgm19PCeA4bTQCQ9EPsqDz2fimAiEcv9PD1Lhc8hAHWw0lut/pr+qLB4F7ZEB&#10;fQoldxWH51Iv5NucRyM0Zl6XURiPOypOm4mko3Kh6IxByDC2sjDmtcp4C07rhhQTCiLR+Gzqzph3&#10;alsUkDKfYYmRVoCE5xA/ZJtYH/WF0faYGY5+syNRcdECWbmfQ59ZH9Fw4AmkkXpVhdGTQTebcQYN&#10;2p9FncU7FEwUESDSed5zqX9GQMLfkX9IT2GkHZFnbCtUXWSuab3whj5P9UXr9JkIHggcCEbzTmkL&#10;70FJUHveNi0rP20Kqq1Yg76zf0CTGfvQdv5dee5WSF+lut6PQKTKkmVosOAgqi5ZoeMxSZmcCgZ4&#10;fY3V65G7SQdUnDdPj2st3ooCffoibqaUKDd/qjLf3JNbIcewxkiY1ehIfy2VmjRGwE9HxB2eSg1C&#10;PYZ6GWZOuw8BGp4uxlhKVGvIec+hvkg0LgvcRwi4IAigZKGZkJU+WKDA/8hdqJvjmO3SvZVtWRsW&#10;S/Ye2X97AIKUOn1qLFk9BY9/eKL69alLp6px4K2Xt0yuFBdJg0obXjRCxKuFygxcgYMhh5rDsf0i&#10;0ZRL7ADXLJSUDtjVXGzkypxdGTg9Fcg8uLqjKyHrapTVoBtOVcQ3U7754jpXco1QSbdUbo276m0c&#10;uXZEPatcpQ5kbA+ljB4otozkCjbsStPGJTl+57jzXfieXOkz1gPn3pjEFTBVo/SiIJNc4zCOJEOi&#10;+JxbMn4ybKo0FDBIPW4p/Rx4eoDuU+pARksQonUckgquoHmOC0fej0CA92RdenYQaG19sBkjL36r&#10;4GDSxYlYds9kc97+aLuOEZvb4uXLHcr0Cf74vmvurpPvYL4x+4OSB347joUXQTKuApfh030fBL0Y&#10;iVLzSmo/7RBA4C9gin08ZPIQHZNzVs1RsPjx1Wr8PrwhypfNj0PPDmm7V8KuYNTykchSIIvGXNn5&#10;cCcevn+IwYsGIUHaBF+M75+jEjVLYE8AU7L7a78SiLB97o9c8y0KlYwy7rT0h5B6Wod9SNsbggv2&#10;F/ui35h+ei3PM5ot+3ranqnoPLgzFp0xnhsc/6WrlNa2KNHgMa8hOJSy6Df7d1D6DpWRtGzu6OWJ&#10;hOxkZnW2srry7OGJeCviodORjjLQr+FJ6H4jdQhsaDI43k6ITy8YajmJrsCpymAo5VeygjfhqjNj&#10;/7cFsb5fKQUPJIKFBVUaYkPt1iqBINEGYlHGdDidohA2eHjifOqiuJK2FLZ4+mFjodJqN7EqXlwF&#10;EaRl3Rn/waQEp+TBhK8ujEvTsijzZ1hpqiuerfFRFQMlIlRPPFiS2ikhoZsmz9GzgkSJiQ3DTSJY&#10;uC8A4dUmBptKpZILbkn0vjCAyUvTb2tG0kNxVPpAyUfk/SS4/3IngkKP4n7IAUzcOwHfXPhafpKD&#10;MjEcx1kZUDx2b+BuJA1C9AbwWeyDEnNHokrcXejR8M8otWg0yk6fqCL7KsuWo+D0bsLA4qLJolPo&#10;0fZPaLLgOPJKGa/POKEa+s/6PQZM/BsKTe2JDo1C0buDgABhkmTUvVsBFRbPRf+BPykQoPtkzSUb&#10;lDGTeI+uHWW1P2cn2s9/oOqEMhMnSd0V6FTiIzrNfYHu7f6AxrMOKZNsPecmes/5HsWnD0W/r35C&#10;rSVb1bBywHggRfoiqFVhL/pN/7Pei0TmX0PuRwBDUELgw3Ku9CvUniOTxVgUntFPAEZLNJ9+Hvmn&#10;dXGOz2QFCyGOr2+0MZutSXO4eUQd/6OUulRpVF2+XL0o0reoqEBIJSe+AiRiqa9SOofUgCqITOOr&#10;mv+FZVSl0DjTAgNKIfoK8VqCBxKBBiUXLKvuBu/53uZfoypEzvPebOu3AiBuXVqMVKmSRCu78NhE&#10;X6Ql+rl7FMH742OorIDnFcHrwO2IeDkkBpiInv+CZKLe2kiTJusno3RaxkqiNICM4+A9I/nkCowM&#10;lUyIxz9HdBXk9YwH4doeAQS3vJ7Mim1bwBHTS8IyOktkWgQEjCES4EjixjJLdFU9dvMEYiYio3cI&#10;QRLrvJH/nmXfHf/OeZ7vyK0a1MmzU3RvRdy7n+zW5+B7k6nMPjxLPRO4TyIwoGF21yldlWmTYXNL&#10;EGBp8cVF6onhWkYpBZkWr7dlncd0coILbuktsebeapUYkAkyJgOBBc8TtBCQ3A+/j5ZHWijIWHhr&#10;AVYcXIFR54digrRrbQ7YFg05+R6MK0QpLNUBfA/en/2fNUdWrLuzFscfHtCkjRdenFAmvUVW++yb&#10;7ifa42NAXY24+zFwEALurwWTtz0IPav9956pF0JXOsdnl8Fd4BHHI9qYrVyn8hdl/wjNPT5H1STb&#10;rmzDjXc3cF5AAb9RbHWZlG69v1H5sA7fUQGE7FNF8dWkr9Sw0vVcqdolkadQHgVnJL7X3K1ztb11&#10;t9YqcKZ3BseJlH150381FZjdWSerlKMFPQ12Q+0N2+HWR845JkdSvPGpFUR4zvJUsToHz8OXB3Dp&#10;OzcEHRZmKSBCwQJVF+fcDeOUFfjHQyYvBpkq82AwrLQJ7hQlgWCK7JVe3tiQJTc2ps6AjY06GbfN&#10;ms3xIEMFDfq0Vp7zaILsTsBAALGxTHVsKFkVk5o00BgPlGqs6V0GTHhlolDm1xDbwZsT6TMs7B0X&#10;j5elEFCQCjfmZFTPCUogqHag5wWlCAQMl6dn0jIjpUijgaS41bqyZRuXZqbV82Gb42k5o29+Yn6D&#10;C3x/6QsBDXMnFjZqk6tu+PikCsJksvnh1UbVd314e1yTbL0N6oekK5Mixbpkmp2SAZjcBpq+TzA+&#10;EzJNrq/Mvnv1H9GrxU/oNxjCZJejx9zv0afHTyg8sy9StCiATvMD0KvRTxg870dUWjxfGJc7Uo8p&#10;rmqAQXN/QveRIWiS+xGajL6IQfOk3ixg4Kw/Stt/E8bcGXkmt5S6a1RiUHBad1mBL1bAwGOCiW7z&#10;g9Fjznvdr7l0gwARASBzPinoaLrgtIyfdnLNIgUAlRcvxoBpf9fn7tX6R92WKxJlIZ1GGHXpsRNQ&#10;dOYgJCyUUcsy164rz9FVn6PcgmnoOycC7foGqSREwU5rIG/jKADxzyavJHH1n6C9QqL8sUsy8s/q&#10;hETf5jAgoa4bfNM4bC0sETDw/6GkwRUs0IZlrABF/l8E5nS5neUwsKRhJY8JIOj+Oui3AyAoWfhA&#10;Y0dZAUWEjBHwcNHJbKnf/kNwHZWicTXJ9OZMQ0/XzoCrsqCQST7cv46sDlc4QYKhXar7N0zYMFCK&#10;oOkGSkbLY1e6I2CDky1TKnNLslE8STTotvskCwos3Qi54TxH1QdVFxZE8H7M1rrvwj6te+CiSaQV&#10;k/i8fD5KFPgudCG1hpJsg/t8r9AXW6OBCNaLkkCYaJrcn7t6rimTfrPbW69uOZ+Lz8p9isvJwC1o&#10;cCWqHtR1874JJU0GTykBgQSZM4/HnR+rhthkZlZ1YYGABQvl25fH/sf7FHxYO4q1wgAJIFhnzMXR&#10;KkkgkGF9umEeFmY2+fIkfH1xBPoe7KMu67z2SdBmad+0y1w7NjEY+51SoHoT66pUZO39NQo+7ofd&#10;V8mWHW9FCyXCp/fynYPOIF/pfFp2IewSXh/JhYjjqWWM7cef38zB7cAVwn88cS3oOAJDN6BxnbTO&#10;Nv7ZNG7OODwMOYxL8ly+caMvaCzRm4T9cTj4MKo2rApPb89o53c8NmGwCQgIIMZtHYcUaVKojYOO&#10;AQegJJjg1rWuXB/9Zv828pVVVIOiSDemLEotcFi0c3LjBNhUyKHjTb0yJQac6Y/3dNm85wAMdIW8&#10;54GHF6qr++KdtYaRMqRzMA0KZVXODJxkxAwXfWxsHlUtbBEQYVUYExrUwqNMlbDePY5TZcG02htK&#10;VlFPi2tpi2NTvXYGWBSrgDGNaqknx8RmtbGocylh8KlxeVYmTWF9cWpW3JyTHpdnZEK4MPjv93rj&#10;/NTMqmogEKBx5J35aTGuZRbdt8aTbIN0WDNtGgkE1Re0e+C+TQJGEEF1TNhmSjMSKkh5t81XXVcJ&#10;VPjOnxiY6qyAKAFTCqgESNDj4/NZN0Q+TIanoaeFzmPxncVoMHsHus8PQYVJszFEmGWH+c+0/2mw&#10;WHB6L3ToHYbq8S7Kj3ENXSr+AX3mRKJXy58wYOKPaDD5KPyGJ0eXmU/Rb7hcm/cjercAqi1ei74C&#10;OFrNl2tafEDHElLeFug/4U9o0uI6qgiwqDrbBG2qunSVSiUqLV6CQtN6KmhQl8yZCzFg1p/RoNch&#10;I5WQumTm/Yb+BQPn/UHLqNZovuAcKi6ei+ozVqHz/MdIk6Kyjil3tzjoOxSC9r3hmzAlhs7/CW6C&#10;yL8Ye0KUdlRYOAdN5p3U+yTMKOApbW29X8PFh5A0X36tlzxtgS+uTZDpH1NV/MuoilATIStxKCLE&#10;cv5bcuw3PIVTskcA4TXDS+0h4hZOKXXcjfRDAOVvSYVRq3FtbNq3Gp9eNFRmRwZMcT5BxbqTGxxe&#10;EUai8OlhRmdaelLEy2FSvgcL1y/Qay8+pd2EK5gg7XRIIswx3TNtcitrXMc4AHYiJdl01tynRb7r&#10;OdZnjABunSTPygmYzJkiZfW8kDIy9O3Ht0evK7Ro46Jox8/Cz+OxQ21hAQO3Rrpg8tvw2QPDzf1t&#10;yndbn+/ILaUQttyVuOJk4i7aQ/DZNGW9vIsNKU3DRzIPCyZMVMZ1urq3KgwyezItGySK513BAj0T&#10;Zl6dIUDBgAheu+72Wo0pQVsH69JJoHEl5Iq6lPOYXhGzbsxEtxNd9Tq2O/rSKM2hs+H2et3y/gzY&#10;NGLrCGlvM1oIOGBiO9p6MR4LJRrzTsxDjjzGqypJiiR4+Pqh7hepVBiXQy5HG3Ou9PmkOz6eSIg3&#10;N/rrnOoZxw2XwygF2o9PAUXh5Wnq9eqZ/YtrO/X51y1A/hGaf2oejj46qoag/M623AIHS7SF4Lg4&#10;8vAIBowbgFkb1Gbjywb/nZR7bEvjxskAOBTD0lpfVljuc9w1yiHzHtDd5dMzAQuuBpPPqxomSaLR&#10;4NE4ODbFBxHH4iBos6+u6A+PzqeSB+atmNW2LBZ0qoj5HSuhea7COJShOB7nqImjSfKaNN3CfDa5&#10;e6m0gWDifKpCUu6u0oYNPn6Y1raCGmIu7FRGpQ3np2ZB6Jb46mZJ8EC1wvPVSfF8VWLcnJsO56Zk&#10;0dgPNIB8tjqJqi8IEggYdoz0UfsFggmWERww+BVBBe0daGh5VwAEg0vRBoLlBBP0uAjbGg8RRzwV&#10;JEUe90DE89r4eCCxSl8in9fB+iXlcebFETwPWYtPd5LiVdBiGegmchuTQHE1WmPsGrTpdg8lZn+L&#10;brX+gjYLbqP0rPHoMPehrsbbZnmP3m2AdpXD0aPBX9Fk1AVUmDEHvTv8hEYNLwqj6YTaS7ajT0dg&#10;wAxA/hO0y/xeQcbAWT+izKgF6DnvA7oOeo9+s/+gagqqDAbO/gv69AAKT+0N3+GJ0WPmawyc8ZMA&#10;A6ozVqJO++2ouoQAw7hrNph7AGorMXGZSilazr2E9vMeoOHY46i2ZKXaM1Cy0afbj+gzLQKD5vyE&#10;drMfodaybag4ZwESJs3yxXhzF0CRpnRZNFx0UO0nBs76G/rP/jNqrjMW0R3nBaD73NcOI04oxfH0&#10;Qfl6M1F71jZ9niKDh8Irfvwv2v7NENUSBBBWhcF/aqQb4gzxNgCdgKKc45yD4n+dVgEEwcVv0Qbi&#10;Wug1fA6shtthd/A89BiuBl/VCY8MkHEiNKHWizqGHABC6QVdN3dr8Ccyz/chO3D36jIcPzBVLfIN&#10;cLDb3XgZbgJBsd05G+boioyghbpu18n158iu4G2GYTJlHlMMzDKrNiAxX8WbkOg2CgHhl/Q5We/s&#10;fYrJb2tsCwIF5ud4HH7NIXHYjadSl/YQfH/7/DSufPFwvV7Dc+Y5ouweaE3Pbd/hfXVLVQqfzT4/&#10;39NGpWT6fEoZ6BVA8EApALdk2K4AgVICbllOdcPau6sx59ZsUyZ1xl0a6zxPPToNLrud6oL1d9ah&#10;76k+2i4NvOm5QABiAQkNvunOz+uPvziOzQIOCGTKDyqndhAEJcynNPz8MDUK13tcNPfreaqHhpVn&#10;W40PNdIgWDOvzsSmhxvVqPBD2D78LrgBtn03HkmSRVeTkQgMtn0rC9Mrbgh/WBy3nm/Gg5DTqFSn&#10;EpIl9hKQthtvX87G7182AN09OdbSZUqHiyfnYPc5Y3dz41LfL9r9rVDPr3vqGON3rlK/iqo+aDBL&#10;V1eCOn4TuunGSxjPeU3ZamW5/bKxfxclLZUT6cdVMJMaA9sQRPAcJz/q5WUyq7CrnKD1ywIafIyX&#10;wV0BDAISPl3zVgaqCaAchpMf9nnjycrkuiK/MTc1TozPhv51smFJl7KY2cZkwVRqWgcHclVAeLHW&#10;2OLpKxQXO3yTK3AgmODxeo84jrp1sT5dFsxvUQNbB5XAzuFFNG/F232UAHgpcKHHROQek8CLaobz&#10;0zLj5ITcLmqJ1CpRuDE3g0oQGPPh5rxUuD43uaYTJ5gwnhUJ4S/1aAzJdwjfEheRez3xeq+fggpe&#10;y3gXn89IP9xMhk+34+Hjy8WIuFNJyjzwIaifhht9+KQr/AMmISz4a8y9sQiRAeXx+WEOrLmzFu6D&#10;PVB2aRskmZ0E7ef7o1vVP6F357+jxaRraLnkMrqODkHb1G8FQPwV7ZuEo1WrR2q70G/mJ9SNewvd&#10;Jr1Bl+mB6DfMiPn7dAI65PkBTZIHoGPl71Fq5Dz1aOhS4xMaLTyq3hNNFp5EXwEXNJDMP62TgIPV&#10;yD2lBeou3oUujSPQYcwj1Ji3Se/Tt5vQqL8IA/+jMDQTq6DkvLHIM6k1us18ogGcWs+9pqqL7r0/&#10;od2MWyjYqy+qltqEPh2ASk3mOcdXnk5dUH3FGhQfMRKZatVF9VXrUHz2CJSZOBWJsmTTOgmzZBXA&#10;EIqEWbOi7ZD76Dfrj+i78B2qdV6q4CFft+7oPuWt7P8JtTpvQKKs5rrfKiUumlX7jHk7rORBz1Gl&#10;wWP+ayRKKux1Gd2QYnQB+I1Lrse/NQAxcfsENXZ7HTxMbQFOBZ3Tck7SzNYbGdgJEUHdowMHocig&#10;DhozwjJXSxGOpFukh7dW4oEw2JkrZusqn6t1y2wJHGLztPg1RMM8thHTq4Pt2fY3HjCxGewx7TD4&#10;TLfD76tahWWTpg7C/TeUIvB5Y0pPDNHz4mPYtmhlF0/N0S3VH7SF4H0YGOmOtP0m/ICCDtd7czVq&#10;7TLsOzB5E4ECxf5kKDYCJfcZ/InZLrkwocRBYztcNiCBdQgcuE8bCAaSIjNn5mVGN2wzozUmXTKx&#10;IqieoJs+7RqY3p/SZsauISig9KD3qV74+vwIbave2Lpq78Asv7zHirsrFHhYjw8Cihbrm2vOn/4b&#10;+6mLIsPHF9yaX9vK3TsXKm6viLWP1iBfkTw6hhIkTIAze8sgQkCZu7sb9m8qjZC1MtfKfLx5RByU&#10;yG3G4MGlbgi9WwH5iuZDu+7ttH8OP9+G6WPyIOhUKTw64IYdZwQ4fDiMr8cNhI9P7HZMvxWq0bSG&#10;uvBTdcS+3HHZuKpz3xLzU2XImsF5Ta1mtbj9srF/F+Ue09I5oeUShqKTHS3GKYlwuKcxDwZdqCiK&#10;1JwMQXPw+WxcE31SmLbJvmkABJksmTZzTXB1z/wUa3qXViPHMY1LYm3D9hgj912SMR02NO5s1BZy&#10;bD0tDiTIovYPG/IU0fJRLeoJiKiDac3qqQqEgaHebPfTzJ+akZJeDnyOfV54tiYprszMqM8TvDax&#10;Sg1IBAX0srgkz0MphAUK3NK2oXfduKqiCFydWIEFvTLeCHB4u8MPEQJONPiUw9aBRpk05onY463G&#10;mR/3euHxiuT4gUDG30hjIl50Q6Rcp0CLkpmrsn9LQIl/Jpx4vBlxpyXV2O8nnx1C+0X30bb0W7RM&#10;GopuzX6HNo2foXaa62iT5g3K+O4RIPEOnTt8QJ+WQI+Wf0GbVG/RLsf3GDAW6Jg/El3q/AFdyv4e&#10;PZv+Hc0rPUT9dPfRufIndK4WiYHCfLtU+D369QcKTe2HVtOuoGunH1Bp9jy0XnAN/WZ/RoXF85Cl&#10;fn30mvMDeg/9IzoWjEDbNG/VjbP8ojmoung1CkztIsz7b+reWWLkaMTx8UHvWe/RueAfkDy1sUBO&#10;nqQY+k37M2osWY+MOWqgd/Mf0XjhcbSdf1+BBkFLyVkj0Wn2U7PKlmuSpcqHivPnG1WJULw0aZE8&#10;DdUV7s7x2U2ATeK0uZzH/wmUpLgAHPmf2G+JvpF9CyAIHvhvpXCDh68n8k5tp+eyTKppwAXtKli3&#10;2m8PQDDQjWV072UeoORg1LcdlDl+CqylYOFj2F7Z1kXEy6FOABHTpZOreBoiRgT1jVZOWwGT7v4e&#10;jl4/iuuB17Fs2zI9JlO1DJUMiVtNf/zkgJPZXg6+HI3xUudOyYXryp6SgNhCWUcno4pxJUbYJHDo&#10;17eZMnxKS/i8ej6UwY62axkzlUYEdzXlem4D3gTznOPYocbglkn5Hkm7Nn8HySbR4nPTloH72x5u&#10;dQYZIpCg9IFE0EDvB4IEggemoGeoaStlIJCg1xePh54bovVZvu/RXtTqX1M9EtgmrycDo3snDRy/&#10;Pf8N6I1BUEEQMfjsIHx1drCqSYbsH6zggtIFegRQrUJQwFg33PI5GBabobMTz06MxCkTawrrtTfW&#10;wDuNt46jvmP6KpDb9GgTVh9eLX20TMBkI0TeSIFPT/LpHBp5u5Ace+Lp5Rp6TZuWlfWaz/fc8KdH&#10;bvD2ckOqNKmijU/asKROFn3M/tbp6OOjKtknwGN/Mj8Gy2fsn45pe6ciY64MGL90vLrPUiLHf45j&#10;QurE3uC/g/JNb4+CU7vrhOczLrGZwCh+nW4MvOKviK9RFc/KiuPjyxGy0ujiFBd9uuCuNgCMOElx&#10;PgEEmTfp8Oi8ODImLxjGmqm657Qrh1lNmigo2BcvnQCFzNiTKAc6yzE9MY4myaMAgoGjNsRPqHYP&#10;JKovGIBqWfeyGrwp8qAwcgasEgpcZ9KI084h7Lt4avtAOwdVQzjAw9VZmVRFQTsGqj3OTs6ukgUC&#10;Eao3eC1tKF5tiI/2Vfzw1pFEi5Erra2Dhuje54nIIwIE5P70vtAkWgKeqNZ4SamEvP/3B7w0wqUa&#10;kF4TYHM9q6b3pjTj0203bLpaRy2Xt935GuHByxAa9A3KLp6EWj5X0CbZO3Qq8xENUz9Eu5LvUNv3&#10;qoCFd+gz4k8o5rcVXWv+AY0SPkJtr+ton++jAIYf0W8UFGD06fh3Yfrv0LzuC9SUtpokfqZqiYEz&#10;gf5TINuf0LuFUPOf1AiTtgf9Z/0FKUuUQPf5bzF4BtB60Q0MmPM39BoXoVIIel20nn1LbSu6zn2p&#10;Y2XwcLb192jjp3mjm3ofSkIGzjHqhr59gE7znyoooBSD9+s55716kOQf3ROFZvTRCJas22PuB3Sb&#10;EYaSI8egwuz58Ijji/y9eka7B8krwa93u/pNUHohh242VvIw9g6ZJtZA/PFpDLgg0aCy+W8PQFAv&#10;T8ZGf34rvg96HZW6mmURga1lfmisRpQWQEQGtpG6u1R9wWvIQN8L6OC+iUR515Gpc1e0nBiWHrx9&#10;gBMBJ1C3ZV2dPHU1Loxv2/2tOqlal0xX8ECyUgYyHhtjgfukmPcg8VnsPl1KXwmYiWL8NIQ07xz6&#10;fAtOXN4WBSCEIoLame3LyTI3bo4qDx4gfVDfad/BPjJ9Z4AEieoSe9+bITfVPkPfR96NW4a6ZzIq&#10;BRAO8MB9qhkYQ2bJzcVqg0DmzVwTZPQ0oiRYsNIHBRUOVQfLup/toioFShJGnBuutg+0dyAwsBEr&#10;qdZgXQKD8m3Loeq+Kmh2uKm5/z2zOu54vIMCHUovWK/bqa46VorMyYqwvdHtnp58/0TdQZm3I/jV&#10;foS8nIaQV3vxfWAHRITMxadHufHpso9Ksz9xnn1UXvqunsOGZj/e3S2Bcyfmy+KsFSLueKFm5ZQY&#10;T7Wgyz28fQxI+U+hPqP6IF9xYyj6c1SyYkkd8wogZAxxTEh57JX/HcRJjJb7NOBidEO3DlKe2Jxz&#10;L+WO9DPS6mCiTo6Dx4aRjXi1XlfjNiYCGTIZvIaPnpoVJ8fnwvmp2bBtSHGNRDmzVQVsiBMHG3IU&#10;wLAEGdTu4WWhZriesQJ2FaqOzQ5DynZyX4KM0Q2rY3GjFhjbrBZmtquKtX1KIVSYvKpQLrtrnooD&#10;DBi1kNEucypAIDEU9b013ir9oCSEW0t8PqoyzgiIoM0DAQa9MAzoMVEpX6z1QciGRPiw3bh+Rh72&#10;NGBBwFGwgIkP230RviUegjcY0ECPDAKpt7t8NbMn3ToV4FBicUyOb7nhY8gU3A6YjIMBxxDxpLAa&#10;n37y98D7gJpI2D872qR8i56t/4AmCQPQKOMj1Mh3Ck2yPURxn+0o470XxbKsQ3nfg2id6jU65I5A&#10;0yTPUS/+HbRM8Qpdyv4OtQRstEr1CvWT3kSbDO/QOPETtEv7XtulHUWnIpHo9zVQLv4+tC/+Hl0b&#10;RaLi3IXC3P+E6kvWKoDo1frPaDj/CFonfoMOjcLRp/1P6D8e6DPoE5LlN8aMSdPkV2BRtekm9B0o&#10;18yJwKB5Bgi0GHYH1ZeuQ4PFB9Hyqwdq29CPQGLeUwyf+SO6t/+9Aorc0zvBzdtIGPJO74AB08LR&#10;8evH6NsL+GrWT2pDUaLPKD3v45dE2x48+yfk7dxNy/4vkV8Go66IjX5LACJT9kzKqJmBl1FWyRCr&#10;N66OOI7wwf2H94b/tRWyAl+iDNMpfVCmOl6Zs8nGyWh6USCBDNTux5bG+9qLa87ATyRK7TbLypXz&#10;0MB5AzSIUUzgYIl2BLYdSicscLDqDNLtG2vVTsEw+F3GMNRxzlJYyHI9R7dTgoqw8CP6XkunFxSw&#10;sAORL+o63pd2H6TaUr5NtuyHWvL+AwVEdcSHV1GqD0ptaEvBe/HejMbpfKbQ29EkLjbiI5M6Udxt&#10;IxwSDBA00BCSW0ocGPGW+/TAINOh5xc9V2jXQHWE1pk7AN1Pd9PQ05Q2sB0SAQmvofSAeXfK7SmL&#10;+lPqKTCgUSWlFLyX2lo47kUgQRCRYW06+Mz0hk9cHx0P5deWR76tWVFmVylt7/jTzfoOZwOPI/BJ&#10;K+mDvfj4vCGevTooi9LpKrX99Kyi2tfpvszxkaEmwBNVGhH+bri22w2P392TvqyvwOxD0GSMdtgX&#10;bd8yWvv1c1Bt55j8v0KJkiSCp1d0Dw6haAf/PiJQGMs0zmXMMe0fmOHQWpG3cEPcAnGjXZMhSwaM&#10;mj4KTy91x4fvfB2MO6uu7OlCqQaJczIogKDxJGlVrzIY37w6NqTPhk312mJ/6sIKFhgkam/eytju&#10;kxj7E2RU24eNQkuypsFKH19MaVkG/WoUxJpepRSkULz1/oSXZspkVk9KN74TgGLiMqQWgGBAxP7R&#10;6XBSQMWpiTnVIJJeFQQLPEe3UrOf1RkI6vmqpAoW2A49RwgMFvT2U9UIQQXPPVqaEgErk6qEg8CE&#10;Kg6CDmP34aPXRMrgD90UHxF7Zf+oh4APARH8IR5K/eet8MOLpoKsMyPiQRZ8HzwcL1/Oh1+HDKgm&#10;TLxhoofoUPF7NGp+Ga2Tv0E5v11oUfwVihWbj25dPqJysuOoE/8GmiYNRMOED9A6dTi6Nvgd2qZ7&#10;h4o+R1Hb7xrK+x1WSUSHCh/QOuVrtM/5gwKI9jm+R8/ev0P18tvg65kCbTO+R//Zf1XPDnpxtEn1&#10;Br2a/4jO5SLQs+Xv4OkWH82TB6NtpvfIn3GQ89vXr3ICPcaFIkHczKixcKMCAk2QJUy+9YJb6DIv&#10;UI5pkLkK2SbWU0DKPBfNF15Ew66HUX3lGngOjIcCk8xKhRQnjg8yV6yvRp4MvZ2vaw9NqmXPuwuw&#10;tPv/P9FvCUCMnjFa7R5+F9QQ7h7uMlnv0nIyhRsvb2DypF4oWji6BXy5Uhmwbnl/vHnUUutzgifD&#10;JN13CchkicySYMCG8aVkwjJRS/TI4D1JdAlkWGSKgZfvW64W7XbVTnLNl2HLXEEFvSUCQs7o8zwM&#10;vaBSByb2ooTAZPrcpfYYLPfX+A/ntIwGkBYIECjMmVgCkaqyaSLMcJgCBxN10wGiVK1TT+lj6GqE&#10;hJ/QawkaCCTocWKfiUQVCyU99pkJFuiyat+b8RUoJSBQIFE1QYNIGjr2P9NPJRZUO2g8CGH0VHOw&#10;jpU+9DzTQ4NI8Zg2EZQ88HqCAwIH1u85oidK1y6tYffpncEw+5RCV9pdQUMvT7s+FeO3jjOZcwVA&#10;vHy1GvVbNHR++x8vemD3IgESg0qj58keGHnpW5WWXA3ciSfBKxAZ1A43nm/H45eH8OlBIqP6ve8u&#10;YKwWpo8tosffh27Dmwe1nW36xfXFmYvL8TqYMUbqmTJfM0/EkTFp6/1/QrEW/uspnlBjN+Sa3sIc&#10;0xYiu1AnoRlGheGzzBf5tuTRUNatD7fElnNb0Ovb3kiTKsoCPo6HGyrk9cOENpk0GBNtFZZ2K4t5&#10;7el5wSyb5TG6WW1szJZXpQsEDsbeIZPaO9DTYqMwig35S2BN3HiY0aocFnYqp+BjcZdyChLeHPPC&#10;3OHuCgiOjcmn9yBoISh4JoydIaUJDB4uYXwHxnpIpBIH41mRGjfmpFcmTxsHXnNDQA4lDx++89Et&#10;w1N/v9Mb77b7Kihgem4aUJ6bZdQyBBoEDgQZbIdGlB92eSN0YwIFC7SLiDwQR4lum2qjcUxI0DQp&#10;IqiHcX3lZPK4IMICv8KoC+PQue0HtKv5Gk0mHUXNuFdQ75uDqFlzD+ol8Ee1LOdQJfV+lTS0z/oD&#10;yiY4qNKGJkkCUN33goKDXi1+RKuU4QogWuR5gd4t/4ZcPsvUO6Nr5T+g/2igQ64f4OHmhfZpPqJp&#10;shdokPIBenf+EV2q/g5tUr5Bl/K/R9+hf4NPHLMiru17DT0a/hWtBKSkTF7K+Z1JGWvWQonZw1V/&#10;T6BQedkylWTQLZQhoRkEqupy2Z/UFunblEe15avRZoFJz02pBbeMiNm62W10n/8agyYAlZcvQa0l&#10;m5FvWidtt9KihRoZ1fW+/7/RbwlANGnTBJuPzMPUUTl1RWgBBBkcjfluUzUgzI+p/d/Lqvz78AM4&#10;f7AFBnTPCm+X1VPixAlRr3lDbHcJpGTJddVNsl4IrmSZqAUQMaUP1CETRHQb2k1tH2zb9rxRedwV&#10;YHAVB68e1uclM38dulftEViHwIPvQgNKbnk9gQUlKMz5YcFQRCAzk9bV//rd47r48JQgwYAGZu51&#10;3Y8Imap1I4O4+jbqjIDwi7qlWDpmVlFKIewzs3+pNqLbKtUFZMS0MyDjJyCw3hVk/jSwJFhYfGsh&#10;plyerDYNvU71VClCp2MdFThMvjpJyzpu7oDBZwYZNcUJE4hq7KUx8E3pq54XPO56vIuCDAISggyq&#10;Rmi4ab9nntG5kGVmOpxZ4Y6kyaPHQ5m3Zp66wlJ/fz7oHCLDd6o0iXEhrLTpVfgh3LiwFM9OycLw&#10;Tn4Eh2zDKQFPkf4J1NbuxfNBePVsGz7JIiwgcJaqwwjk2K+/C5uA28ejz03/H1Gshb+K3P8HIpo4&#10;qb4MepGyekFVY1hSUDFW6s6Lo1k5PZd6apInuuhwMOvPKwMiIuw7Y/AijPPVJj8cm5gAZXIljNZ2&#10;Ij9vVMmbBhObV8SYhjUVPGxNnAshhZvjSHLaOiTWfBiLG7XEptqtsMHTExsr1tN8GYwTQZuFTQNK&#10;qTSDTJgBqXYOLYr93zBgVAHULZZMJQ2PlqZWYEHpAFUVBAhMjkVAcW9hapU2MIeFUVUYou0CpRqv&#10;t/iplOGhXP90JaNSGtUEpQg/HPRS+4aX6+IjUo5p+0C1DdUUnwQ00K5B7RsIFOiNwoBSVF8QNHD/&#10;ehxEPC4n/ZQQkQ8z4NOjrPj0vDY+PUyGNkdbo+a+Gig+ZiRqFTmGJosPolGu+2iQzB9NOl5EnwF/&#10;gk+fVCjktwFNkgUoo2+R/CV6tPiTgIhrKJ/yCKonuIiyfvvQOtUblPLdg/Y5v0frUkEKMtoVfKPS&#10;iN7d/4rWKV6ja8Pfo5LPPrRJ/RY9m/0NA6b8qOfbpH6DKj4H4eORItq3I5UuNFXtJopV/lrTcDeZ&#10;ewzJCxXGgHl/QYN5hxVAVFm+DEVm90fP0R+Rplx5VV3QBZTeHuVnzNZ22s97jAaL92PgrL+gv4CN&#10;frP/jLoLdmHg7L+h4PQe6Do3SANUlZk7XiNBNl1wFt3mhslY/0J09/8N/bsAhLeXO/Ll+LJ83IUJ&#10;iHg5GpHB/WUCNytDrujpcsYMnHYl/TGUagwyztrKIElh4UfVWPBVwGbsO7QEufNHj4CbIXMGDBs/&#10;TBjmWVx/dV2BQashrbDlwWYcDDiokgfLTBlFkXMQ4wpYJutKFjiQWZGOPDqCSSsn6TnGNuBzMjDW&#10;gzB6WDB+g0Oa4CCCCT4r3TN5TGmJnguZKFsyf6HQVVpmjUc/+fvp9smFkrJtbMpIz00wrU8PUjjK&#10;CDIYlXODaVMoIvgrBIafjQYgyGT57ExXvdHhdUEpBNUBtHFgBkyVMAhwoMSAW0oluKUkYev9rZpE&#10;yrpSMgLkkHNfqTSA1ORwY+x7sA+199VSVUbvs70w/MgwlW5UO1gVq2+vRq39NRVIUP0x8fJ4VNhd&#10;DvO2RnlXWYoTJw5mHJmOz/c9cOrIDPnu9bDt5B7s3TkJl17ewuPQqOii/m/9FTD17lZXY0TwO38I&#10;6oa+XbIge84sqkLiWAp/QrffXbj6bCUiA6rKfFlU+thTyo7Ld5B7PM7j6P/GGqQs5jP9f0CxFv4q&#10;YvKhzB1M+NwUVQvGWidWiu+GnJObKUhgxEFuGVUv77T2yD2zrQNAtDN1ZxrpA5M7Eb22OtJSByd/&#10;4CvBVxAePEbFceplQGZ5Ig4+HvLSsNVUF2waUEyzY9J4snPFL4N7JHT3xIxCFbGuYTuMalZHjSWX&#10;NWqFibWrKKBgxk4m4CIQOD0pB0I2JMStJWlVqrGyR2kBEAVxdGxeBQv0qrg9LyP2j06Bg2NTolmZ&#10;lDg9MYdKC6zx5O156dTL4prmsjBSBBLdOi9Oy6xSB2YQDV6XCB/2e6nnRMRuGbA7vRUYEBQQUASt&#10;8zIShpPuJmy1AAnrlcG++ESpg9Sl6oO2D5EBhfDx9REZ6A2F2uJi0CmsuLcMEaG7UW9XB2QZW1/j&#10;QiSYkRaVNy1Cl04fUD+hP0p770K+ROvQMMEjVIx3HE2TPUfbVO/QMP4D1E90D12LLkRNAQml4+1H&#10;bt+lqOV3FQ0TPUbzZMFokOA+erX+uxpX1kt8E02TPlMbiPS+dVHIZz6q+55BKo86qOF7SaUR3u5J&#10;Udh7iW6bJ3mFuumvo1/bn9BvIDTyJBN3DRBGX2BaV7Qs+RT92v+kniClik5Fh6FP0KV1BJotPo8B&#10;0/+OgdOhNhDVF6zR6KY2lkQhAQlug92dES4Zx6HEgm+l3R/Rbc5LLRsw+6+6Tf91VQ1oladbFyTO&#10;Gd37gqm9K3w9FyOWRDfk/L9I/1MA4R+4AEF3usp/ujHW8z9HM8bTEt4LD0LPC6PdJyv90/jTx4N4&#10;87wNbgQdFQDRT1aCRmJJpmADNpEB6uo8zMaDqKWTPIkeB/eFKXOf9ax7Jd0WKRUgtend5otnyVoo&#10;C5ZdMoGUFCA4cgmQSWqZHLuCBxKZEomLHMu4uM8oj7zPV2O+wsPXV3DxvlFT2Gf8ksw5Zx3He0W8&#10;knlPQAB18U6goCT/+D355x8kRuBNhvVPiE9PCzvOmbq85mOoLLwURHwXdS+NhRGVzdNVGkOX8KOO&#10;VNCauOneepVAUHLAOZleEdxOuDJeyxi4iQaTVGl0OtJZPSjohfHVmcFa3uV4Z5Ve0GWz3oG6CjAY&#10;FZLzPF0w/ZL6SRuDkaV+FnQ7Z1w4+57po98jR+HsKNSiEM4En8XYXWNw49kCRDzKImNikMx19eT9&#10;6so9JqLPpt7Y+3yPvufOo0tQsGQhVU0deXFE3mEtIuSd7be6G3bf+d4PX53Ax6Dujn6R6x+mErCQ&#10;WfstMrCVHKc0/XnPHRFBnfFZFnDPAvd9MW42zHLDwStHUKDIlwHo/o9QrIVO8lvlh/jr45k4DLac&#10;eSoSu6mIN2OPKmqxnbzCL1twxqQkFXIhbYsyKDl3pAIGE/e/HVJOKWGi4znuR/CQdGlS7Hy4A1se&#10;bsGyu8tUdLXr4Tb1j/4kEwilD5/uCHhwGAxyVc+AS+enZtf8FKp+6FwO45rVxMaGnXE4YXbsSpsX&#10;JQQ8bEuSB5X8kiF+jOcrmzMrRtQvpsCDjJ8A4OGSFPh42FNtHtb2KY1dwwtjx9Cicp+sClYoRWBd&#10;ShsIKGzCq241Euj1F6Za48rsep6qjBerEytYUHdO2dLDgu8QKaAhYo8QgQFTcysg8EDkIQEFZwQ0&#10;CCj4dNXYRkQ8aSuTRUZ8fFhEJ443Txvg9ot9CKLR1cNi+CFwEM4/24oex7pj0a0laL2/Ncp/Vw4+&#10;XyVFjrVZkWF1FiQanQ05JjdG1zK/Q/vS36NNpXA0SxyIGvEuooL3KZUkNE4ZgGoJLqCY3ybUiXsD&#10;jbItUfVF82xrUC/9GlRPdAVVfU+jXZrv1fuist9xFEi6DrWT3kb5RMdQ0+8yiiSYhIq+x9C9zl9Q&#10;x+82GqV5gHrx7qBtmvdq/9Cj8Z/QJsUbNM38TLZvVTIxaLEAiO5A38GybSk0+yMGLwRy1m+NPn3l&#10;uM1P6N0RChqaLDyuqonuDT6jS6NXqL5kvYyrjgoIPIfERfKR+VF2/hQUnzdKPXzyTGmtGTN7z45U&#10;iQWvbbzoqNavsng5ck1uj6KzvkL+mR1QY81GWeX4oubSrZpttNvkl6jZIiru/f9V+jUAgoaBV95c&#10;wbNPz/S4Secm6t6WVf6jD/R+eDlJGNa6L677JUoY3xNfdU+CIzeOCfPci7dhxsAwMrA5zsqET2NK&#10;ivNZ1zLoCGF+L8NPOib+7TrJR7wc6TxPCYT1wmDmzacvjSEl1QVkJGSOMWmB/wL0WNYDaXKlgZdL&#10;XhIaydUbVhfzT83X1MiW0f4cuQIJjT6p+/7yvKfhH3YVvYb2Q2DoGcezWdql0hbD2B1loYzxsE/K&#10;tgqROdY2zIxBs1yD6yn54POj1FHnXki9gDKmvhDBAwEHv83HVzTSNPd4HX4QDJXNeBt0myeDpdEn&#10;w1mzT2jkSDUCU2oTLFAKQeNIG6yJx00ONVaAVXtHfdTYW12TazGkNCUP9KKoe6AOhp0fqgCi1f6W&#10;aHGouQIKenKkL5geXdeVUZUGkyfW2V9bM3SuvjMHD14/QIfj7fW6G0+GY4Jcc12e8XroA8y/MVMj&#10;b9JYddXNlTj19BQmr56sSaBO3jmBzy9qS93TWHJ7sUqTxp4eg533dyog+ix9fUEAJaU+l2U83A5/&#10;rH1AUPGJ7p2BTWUcT5ExdEK9dWh0ynHJvo0I6Ch1muGvz+Kicmk3VCghfS39/bv7brgufRbT1fP/&#10;EMVa6KS4y+Mi/nIBEIyfb8sdUgEN9jTSDb7LfJFza3Z4zZWfa5gbMnWrbuoVdYO7jwfcfFyujUFc&#10;4SX4Op1O2CYFcntj/8C4D3Ke98m+MZvq3fghLXGQK5p+UV8lD693+ilzJVkAwZDVTGq1rFs5Napk&#10;DIjJjRtgd9w0WO8WB/vipsWDrFVwL3NFbG7QEZNbVMLkllUwv1FzNChaADmTRhelF8nujgW9fbGq&#10;TzEFJVsGl8TRMXkVHBz41hhtEiBQsnBzjgEdrnRlhtkOa5wKt+anxpPlxkiSagdm4mTcCjV2pJRB&#10;QIN6T8h+5AUTivrT82p4F9hNJtKDeCurj1ev9uC9/Czngk5j9o3ZaLq3CXIszoH+R75Bq7aPUGbC&#10;ZFTaWBl5VuVCydGDUG7edHSt9Ec0mrUfOSa1RqMy99EiezDK9p2JqqNWon6K+yhWbA3aVn+Juolv&#10;ol7ie2ia/DmqxTsrbc1COd8DqJJ4B6r7nUch3w3omn8NavuuR+PkT1HAby1q+F1CCb/tqO13FTl9&#10;5yGRe140TvgEhaVuxyo/KEDI5zMPmeK01zq0n+hc5pOCk2p+F1Cp+Cq0Sf0OPer+RdUb/Qb+hIFT&#10;TDTLXt3/inJFFqHaYrnn/B0KJAZMMnYMg+cIeJj1E/oNgYyj1ejZ6O8YPPOvSFe5MpovuISKi+Zq&#10;Zk7aNST9Ng+yTqijgZW8hiVAurEVUGhGXzSZcQiFZ/TRtNxVly7XzKIci4m/FYDVphLSjCklxx00&#10;EBUzjmomTMe4YFrvn0t49X+Bfg2AIDPkap65KXi8Yv8KJ7Mk8+SW/63/G3/ceXVHvRqoPkgQ3w+t&#10;u7TWAD6kmO2SBvdr6myLjOFxyBFti0yNBpWsY+MYmNW6YbaWSRqqK2UmIiDtCBhhkl4PRu8fFfcg&#10;JnhwJQ2OJKtaEo9XXluBxn0bI132dNGelxH6pq6eilPPvrSdIDlzTgjNXD5T3uWuMKZx+tx8pojX&#10;8kzXFiPsxVZcfXJWn9Ew+x0aWZLvEBnUKfr7CWOMDhwM6bxBiWS0cg8BESUEmIzFp6elHW1QEiHA&#10;JMzhoRG6Vu/FZ7wWclUlNHRHZV4F68q3/M4ytWVYcNNkuaRU2IIHAgN6Ryw6vUpDTfc+2UvdNPud&#10;ln9NgEW7Y23R6URH9FrTCzlq5VDpBT01qOqgQWaaqqmx4uIKVWuwHpN58Z4TLk7At0e/UU8NphCn&#10;Onu1bDff34A1t5kvYwJ6DO6hz7DWf40zqBSByNeHR+j+0RvVwPgS3wlPqdSiMsq1KatggmOKKhx+&#10;A9o3fE9wEFhP+zpCvs3rV3vxLmQuIu95C8kijn0pIOHzZU/tu8mja0l/FlMjTAIH9mXHtg5eKJQo&#10;YTz4+f1nuXf+Coq10EnuX7sj68YsyLEwB9zKS5kgKzJ376XSEczwJ8DCd7kvsm/KagI+jXBDll4a&#10;oUolE+nHVTTgg3XHMmhN9A4sOKWHCZs7pxvyTWmHglO7GgBBKYScJ4Chew5FhDopPCtnfoobGfDp&#10;pDDcq7nx/ohxc6TB4bvtfgIgjEcCt8fH5VZmP7ddWUxvXQmrG7ZV+4fjSU2+i1sZy2ngqA1e3hjT&#10;tJZ6aDDi5KaytbBJQMVqAR0nxjOKZCocGpcIbSsmh49nlF+xr7cHahWJiz2j4+n9bs9Lr+qIs5Nz&#10;qN3Ed0OK4eyUbLgowIHlJIIchp9+tjIZ9o1NiA87vRGySUiu/2E/AUUchG6JJ+BBgANBxDkvXH22&#10;Btdf7BSEPh79T/dTcWDbo21QdU8VxJnhgx5zwpFjSivEH54WrcfdQIP493XF3qy+gID0Aeg/4CfU&#10;S3AHbboHoFutP6G6z0V0mv4cbVO+R4dy36NVrlBUT3gWzfLsU9VFw6SP0CjPXVSLex61415DjZSX&#10;USP5ZVRMeELAw0aVJtRKtgst8geipM8eNZykDURKT2EG7tlRzu8oKvueQP3U95DTZzlSebZEQb91&#10;KOm3C5X9Tqiqg/YTdePdQtUkxhCOVNnvJGp6Xkb7emHoXPIz2nR6KCv+LaiyYilaL7iJWgs3o8rK&#10;JRq8qtjkQcaVc9lKDJjxd9ReshV1l+xGn1ZAj3lhaLFAnnHxFnw1ExpIiuAi9ZgSmm6b6eFtZEsC&#10;hZyTmiLzhNrIOE76c4iP1uVYTvB1Bk3ORbUHjTLLLZyJSosXaKKpfNNNim9Snomtne9AKlimR7Tj&#10;/2T6NQCCK2pdpb66jrbd2mL35aiQzJycbdIrAgBbnrdgXjy6s0oYKj0djPiY//hbWf26tp00SQI8&#10;D5yIwJDl0tZpPAk5hCvC1IzY+a7W0eiLMsmzDdsOAytFMVlhkCwT8nfYSFgiY+KWzJ2hkclYXIED&#10;iUzTxi8gWdUF92ksyH22w+sX71iMeq3qwd3Fg4fJiZp0bKKG37SNoOHl3bA7uCf9wuelzt0V/JgA&#10;WLXVS+BjyHSsmV9U3+P3YZOkrIOshhkYa615t0dZjHThaXGhQlFAgcCBafyp2qWa84bQTZdzD5Lg&#10;08PkUsdXrhdQ8ayS3Guu6aeQWbrls9l+ot3G8efHNGEY03oTQBAwDD4zEHV21NFgTsxv0eWkUVdU&#10;WFULX50brEaVlDgwsiSTVjHZVc7COZCpTCZU2ltB5zACEUoZkm5KilaHW6htxYSrZq4joCBQyFIs&#10;s/ZlHO84GlKb9/7m2NeoM7sORp0fqVIGfg9KQhjSmtIQAhka3VONQrsKpvqmqoTxImioySBVNAZV&#10;YCfvSKkCtzRSPRd0FqcCz+Pzi+qmT/S7TJA+y276UPqToNTan0S8nCTbhnI+Gz49yYtIplsIqIQ/&#10;yMKPY4Ogden8/s4xQcqeJSo09H8oxVoYRaPckGtzDjWyY3pnr/leyLk5u+qpCm8vBO/FPupaQwMX&#10;EsvLbKqAcivKIuv8rMg6sxbcJ8iPxHwWY740RGO2QY8hUk5XTc0S6EJynj/m/qf7ceuV0VtyFf75&#10;qo+CiIid0QNGadwDYbi0EWDAJTJ0ZrzcPLAEZrSuoMmvNjXtpm6aJlAUKR82lqyK9Z5eGN20joIH&#10;rdewI9Y1aqMJt6huYIZMelIcGpUPh0bmx+7hRXFsbG5cn5sSO79JiiJZjN+xpfi+HuhRM4lKHJiD&#10;g7EemAWUbTHA06ez7ni7jWAnkclpsSmeSiNWjpB3OO2OP5yWOtflx79N+4VaOBt8AXUO1kauNUXU&#10;HsR3rq+CK485HvBe4g3vbxIg2cR8aDj1IDoV2oSO1SLQKN4TtCwSjPZlP6BFrkAMnCiAItlzVEl4&#10;WrNUVvU5g1YVg1A/+R0BANfRvPhTVIl/Du1KvUP1BBfQvcBWNEp2Cy0zrUXbgk80ImUBr7UKKGrF&#10;vYry3qtRN/4dARlnUdXvDDLEaYVSvttQI9FB1E/sjzZVwlHAd52Aid0KLhome6TBqQg26vreQTz3&#10;LEjsUQjFfFahjPcGOXcLpeIvQpuSr9G7HTDIEQyqTy+g84A36NXuR2XWGjJ7doTaNTC4VNsxD9Bz&#10;2mut+9U8oP9AoGOv15pqnKox5vMov3imqtzijkgFbwFtGqBstFFhFJraA5nH14Lv8ORIO7a0ggra&#10;TaQYU1htJfILUCgyqz/KzJ+soKP8gunSdk8k/DoT4glg4zP1m/1HlJz2tYIR0pDZP0UbD//J9GsA&#10;hH+4v3OFrXEOXFbZH159p6oFe2xp15VduBdyDUEvF6o3AiMvst6D8NtftB/5uIAwzSY4KQsJrsjt&#10;hP7h1Q4kTOAn+8blke6IbMtM9nSzo80Pdf6UQDiukUnf9TnoaUB1iE1rfOTZEZ13LDFZlAUOv0R0&#10;KyTZfBcnXpxQN0hGrNxzaw9mrJmBNOnSON+J+QbSp0uO6YsmyXMfkPeiu+ZVNd4zz7oDn17U1Of/&#10;9CC1kEkM9kPwOGxYNRTBd1rgc5CcCyhr6ljgcD+eqnRVrUvwQE8sB4hwggkCCRpekxho7kkxo+e/&#10;n1j67RsBJyvxJmy/PhMlOzSkJBMkgNv1aJfmklhzby2OvTimjJhqBto00NuCjL3CxupoeqSJgoKa&#10;+2sISKiMpgebqA1blkpZMOBMP7VzIJOnVIIgI9vGrCoxKL69qB63OtoSxWcUQ5rMaVCmRhmsvrUK&#10;/Xd1x9wT8zF9xwiMuzQOebbkcYa2ZmrvnY93KuCgxKH87nIKFPhtqDZpdKAhkq9OjsQrE6PXxZ6q&#10;Ttn/dJ9KlqheIiDleKBHzCP5Dm9CKbEygI52dtxGvqgmwKCaALUSAriq4WOYCTXOesu2LHaoiWoj&#10;ImSC1KuCyFtx5ZvEF9C7X9o/A/+w61KH7sdmLBIIuo7z/0CKtTCKErkhXb10qLGvuhNAFJMPTKCQ&#10;a1sO+CyJAhBEeSzPuyW3lpH8lvnBZ6kPMqxPZ9QSBAaUMAglGpXFTNY8nig/lDDDpPOTfAEg2PF3&#10;wvhTOaJOChFAKFgQAEEvhodLUygDVvDArZYzngKTaOVXGwh6VDC+A4HDGRcAcSR1EWwsXV2AgwEQ&#10;BkTUwaqepZXpU2pA1cTerwurJwbVIgcFRFC6QbfMILkP1RbX5zDtdmq1e7goYKN37S+TsuTJ5Ibn&#10;2+W5GRBKiAaQH/YbEERAFHneGEp+CqiAe8GHsPr4ahx+cFgRfPIF2VFtwSqTnnmSGxpO26cZLD1G&#10;eqJ7nc+om+AW2mf+gDoJbqKK9ynU9LmqjLtqfDL4s6ifxB+10l9B08SB6D/6J7TL+B4tcgahYtwj&#10;aDDoIPLN7KTRKPv3foD6Sf1RNclxlE2yHkV9t6BxwgCNz9CrwRP0HfoXtEoRjtK+O5Hfb6WCBdav&#10;Ev8kCiVchrK+e1E34W3UTnIF1fzOqWqDEoeyfnsETBxEWR9jTNeuwXNUT3TI2Tf0wKA6g0aaNads&#10;QUVZ6TMXRp0l21XSUHnJUjSacAb9x0GBg40gWXPJJpQrugh9RxhG5xkvnqbmbpc4ErUXb0fBGb3Q&#10;Z85nzfhJewgN08w+dEgf7Hi05D7EC4m/zYYck5o46xCIEEwQcOSY1FjK2kWdn9tdQEgfFBayACKP&#10;w0iz7PxJzvf7T6VfAyDSZUyH40+PK+Ok4Z0FEFzBHts3NVYAYVf+JE6mdrXL1flbYag0nPw+bDv+&#10;8H6bnqOR29tXmw2ACN2i17wN3o6M6VPo3MAVnp2YSQogHmXSSV2NBh3lvJ4Mm7kg7P0JIBjngM+/&#10;9cFmZUjUsbf/pn00ycMvEecqhgFmG79EmnmT7qYOatAyKm6BpQb1Smu44IiQr4VJbXbOe056kFS2&#10;dWUbFwHX6uCPj9zwnhIGAogYYEGJ9mGcMxkKn2H3WeYAFgoiHhU315IBPs6h94gI7uPos10q2r8Z&#10;ehNhoYedAJFqAnpiMEU31RKc/wkKmu5vjo4nOqDtkTZofriZMvhqe6ug/dF2us84DgQO9KjrfqKb&#10;nKuKOvtqqZEkvS1mXDf5NNIXF57h7obWm1shz7Aob5kFN6aj3bEOChYOPNml32rhzQX6DegWynQH&#10;Bbbl13Yr7a6ISnsqosSOYki5OgUSdEyATDNNPoc8/XOr9IHjUINi3TPfn4DpSQhtQIz7LENcfwzb&#10;JEQbnP0CHEpJ/zTGx5CZCiCeh5/Hx1fzpKy+xup4HX5E+jKXAl5NbyB9+vjVAXx/PxW+P5deAJs7&#10;Ip+WlXbXIPKup14XEb7G+X7/YRRrYXTKL0SVgoOybcymSNJnuQ8yb8iERCsTKoCwP9LW+1tUlMXB&#10;0FBQX7q1aRVIOAEEJ3CZeBN9IwBCVno6cUu7nvM9Vbphifd+GnJIfqJxUYP7YTpEHqL0wRuRB5iF&#10;0lsNERlcyUZpJIBgTIXb89ODAZ7I/Od3rIipLSuqi+Y6afdgwqy4lq40DiXKjmNJ8mBjxfqY1KIS&#10;Rjetixmty2nGTqo+aDtBY8gT43NhZc8y2Pd1QWmPkoj8Kk0IWptYDSAJHBgBk4Dl1rwMOD4+k9w/&#10;nUogCC5CN8YXwOCFS0s9UDKvG+L7yTu79PHkHu54LO/Fd/wo6JWTG7PYJV2dFNnmNUHz9ldQauhE&#10;9Bv5N3Qa/RDNJl9Gl1oRaJzpCdqVeYsulT+jcc5HKFppIoon3ImaqTapd0P/b35UZt4wsz8q+xyX&#10;Vf59tC/xBk2yPUX9ZHdQt+B1NOt2A6nHlIL31PjIMK4yWqR/qe6anWp9RN3qZ1HUZwsyL62LXnX/&#10;isKzB6Jl5ldom327AIjdKO67Dbn9liNv/H7oXnSJApYafhdRw+cCyvnuF/CxDL7uqZAkTmX4uWdE&#10;Kb8DKOa9Qq+p4HsUJXw3IrVnHZSR66r5nkTr/G/Qs/lP6Dvyz+jR/I8KEKp7nkPLHC9V8jBooUMq&#10;0VNAhBwPmAh4xTEuu1mrNkb1uetQZu4EZeK5ZzZH6Wkj0XPOW40LkW9KB8QdmyoKLHwrNEVIxp77&#10;WA8n86e9hAKGqW2RY0pLNbJ0HxBHAMEaKW+twICUY7IACLYjYzrh+MyqGsk9uYW2kaNbU6SvZNKK&#10;j1j0E2qu24QSc0ZE++b/KfRrAATpZrAJymQZJVd0pG0XtukxJ1vjZhkFIiwxqmJI+EmdvM/Jqj08&#10;/JCCiI9hWxARusEACCF1O+Rk7gAQYc+3oFCBrA5GZ4hxE8z+fgERX8tqkdKL1nLNimj1SFxhuz4H&#10;n5fPyrwAjDcw56rJIjn83DDn/EZihEW73+l4R90yDDNBhGVEv0S8FxkxVTsMDqXvKs9CBkQviE2r&#10;RyB3zgzw8opylU+e1BsbFxdD4I2qZj4k0ZiaIIDSSqp2r7ph+RjZnvDA60PuUeCBqtAzcmylEazr&#10;8NBSYMFjtkNpxH0GyqNKozKCQnciIqgn3oQdUjXLk/DLuqV7J70wxl8Zp3M/w1ETQKy9vkGTZV0M&#10;OquqChq8c1FJiQL7qWivImh3tI1KKthnvK74jqLI2jYLPJN7IkmmJKjeujpq766Fmt/V0GuHnP0K&#10;M85MR6MOjTD67Ej03dJXk3Ade3ZMDTMp/WDo6voH6ylwaXOktS54vRd7o/KeSgJc2uoC1fYj1R20&#10;yyDY4DPQ7sJ+M0qMboUZLxm6BlMywaRm/F4EnsyRckOAFEHy67DD+D5kDl6/Wo0PMrZvCMB9E34Y&#10;54MYo2OPjLnGiAxqH/WtSPSSu+Yn/Z4cEU/l/Vq4oX1zA2j+9sMitX9hECv7rP8BFGthdGIGMsbF&#10;d1C2TdnA2AE+q3wERWaPBiCI1vkTMeQo9YT8OLm35IT7LHcnAFEDzFluTqDAFN0s913qC6+FXkiw&#10;IgFyrM8GD28PHHu8Gc+DFsigTufQ26VFxBEaSwp4cAAGZr+kQSJVFqTgdcy+mUFdLGlAyeRZVEts&#10;9UmADXmLYUP2/JiesxTu5qiK/fHTY727h0omqLZY1KUslkl9gof93xYUoMAgUdmwe0QRfDe0GLYJ&#10;INkxpBi2DCylQIKA4cqMTLq9KfdUaYUAieuzTBnBA4HGGzXypJul/MikUzKQuBqQAfXxvAAIAVWF&#10;8kZXg6QumhrJWudD3zF/wsBpQIfpz9Cz2Y8mJPScQA3cxIyTdRLdRKuUYaiX8K4aJpb3O4RSvnvR&#10;Ok04erb+C/oM+QuaZniC3t3+jObFAtC7619RM/tVdGr4HjVmrkXx2cOQfkIFxJ+QBlWmL0XtxLfQ&#10;Mk8Iaie/hjrD96NX5z8LGDiIpiMvo9i8EWjx7TlVeZSLewCV4u1QiUP9LIvRKu0LVPI7jly+woDj&#10;LYGXW2IBDLvUpqJJ0mco7LdB1Rd5/VbKMx5AgfjD4O2WBFm826FR0vuoE/cmerelykLeq+eP+n5F&#10;845EAo9sSBtHViitftJol+XqzUCxykOQ2DMfBkw1feAXPyW61v+MRm0uarKsVKOLGuYuQLXG8g3o&#10;MO8BSs6hx08HJBuZH/FHpDbggaoMAQC5BRhwm2xkPk08RUlD7skCQOaNR4WFs5F8RD4FBu5Ut0mb&#10;RWYORPVl65z34DlueZx5Qg1kadDI+R1b9T2GirPno+TkkdG+738K/VoAcerOKZx/dB77bu/D/tv7&#10;zcpOJuXh04crY/4lABEcHuV9YOM4UKJgpRKURjwQRsvz3FcwIftXzy1Ao/plnNfSA4MAwoSEpojY&#10;5MKIDOoi2yh3Tkt3XZ7Hxm3gMzNUM1enzUc213mNK2tuyXjIDMnYrGTCbpnPgSth2lCcen7SCUZc&#10;iWW8B8HDlReMBRHVB/aZuCKNDO4p+/IOYVFS14CrNTCgezZkzhBdFdy6gRsOL3EAgwtmG8n4MA6V&#10;rrp47/FSA21nGUED654WUHHOATS4Wr4hW4KIezkQEdgbnwJKIeJFZzWopG0KV9tU+Zx4flwBE20c&#10;Bpzuj4sv9qihe50DtfH45TG1SSEzpvdF00NNkK9DXk1DQAkEmTuDSVESMezCUOQumVslEs0PNVOb&#10;BdpJcIHKPifoSJQ+IXwT+6JQm4Kab4N9uOfJHpU8MPYEv0XtLrXhHscdzdc0E0BSTNUmKVong5ss&#10;1KpPqI4a+6sj9+aciJsgrt6HRpuukqUlDpsWxrjgd9r3ZK/myzDf5q7T3ZcAgsGnaAdCz51rz9bh&#10;dchOvA8V8PfqNL4P7qtAQ1VnDtDAvnUCCC6C+T31OPp3DHkyFYEP12PFnNLRyn/jFGvhL1NRIU6c&#10;lCQ4okTyY9CQigma+BOEhGzD6+fNEfRyuw6ODfc2oPP+zuhyoAvaHmmLtvvaou6+2mp8mWVjJm2H&#10;qg4CDQKIbCuzwCeFj4n38GwrPj0pp8yWzNdIGbz1R6DUgaBBVQizMqoUgN4XR0bnxcb+tH0orwBi&#10;QvNq2JkoHdYnSaFAYXHNFrqlQeX2yk1wNGkebGzYCdNblXdQOcxuVxZbBpVUWwcDHoo6AAVDZTOA&#10;VH5VV1D6ELAyCV6sSaLSCubdYKApAgiCh/tSJ2RTAgSsSIr3e3yMGJE/Mn9i7stPrAPqRV2cfiaD&#10;88EGpJU2q9fZioLFBsLdPcrC39czJTJ4NkHtZGdQy+e62h7UjntdgMMzdK//R2HktzWEM+M1MN12&#10;rWTXUdzvOzRNegVNiz1E+wLv0C7vB7Qo8AINxx5A73nfI9OkWoj7TSpUn7QOeRc1QcPED9G4pD/a&#10;Vn+FBmOOwGOSrM579EOVjKfRee4T1El+U8DKHdT0vaweGSX9dqNGhmXon3odsvp1Q9fO75EhTlsU&#10;8lmi6guCBlJReY7CPguQwD0Xqviekvs80JwaVX3PyvmrCiAY16Ft2nfoWvVPSOldTt+5faaPKJJk&#10;PMoUnoqE8Uz6bNpP9G0PBRzdav8e/b6VVf6Sjeg7O0IBUbJReeH+VRxl7GUXTAGNIqsvWScgYrSA&#10;hVaI/3Ua9SBSiRi9iQhuZd9veDK1Z6AXBqVjRWYOQvmFMzVTLNtKODazAgXv8Ymkbkq0nHVZ/4U4&#10;Y71URWLUJAImHN/r/wL9WgARkwJ/H6iT/cINC3XyZeRFHruSisPlHCUPZFI2CyaJyZ0sgKCkwACI&#10;XQIOmPjKMNx5M3pj5PDWuk9iXgfWp/sdj12TaZEx25gQzMLJmBBMY02i9CPg1Um9ls/FzJNkKHPP&#10;z3EyGUuc6+yqmrEObDkN8mxwKVdihsiYAOJi0EVceH7BeUwKYHTJMJnrnM/LGBZ1ZPEU19BDWUSR&#10;AVlmRBKGv3eZG5pUi973OTK4YXg7dwStF+BwkJJaenXJooWB5iiJoETCkixgFEQQUFAqwSi1VGv4&#10;C9B4nBuf7qRRCdHT8MsqLbkfelXm+iu6+qeXxJJbS+Tb3sbdV5dV9TDz2jRluN9c+Bqtj7RSNQb7&#10;qszO0qi1ryZ6ruoh1BMT10xExZ4V0H5bO5Xw0PCSxpKTrkxCiaYl0HxcM+1XXsutNW6lJwgXpu2P&#10;tVOwkSCN8d7Juz03MnbIgOxtsyNBWlPmM8cXc8dkhe9EX7WHWOe/VmNONDrYUNvkd+TWfitGHaVd&#10;BKXoJwUE2m9jiePPhjGnZwi/6YRL4/FOAMTjV4dgbCUE9D3Jod8qMrAzPgZPFlAmfSmgglIxqj74&#10;7f7w8kvV1X8gxVr4yzRQiACin5ALgLDx3e3PzJ/gWchBHVRHAg6rT7FNbcuO33x/k34IigOpt6Lt&#10;BCOV0XYi6+LMSJwjsV5LH92PLyfjE9NZn4yj3go0QGSmtJfrE6gRInNJ3FuQBrfmplMAQfuEDf1K&#10;aiCoFT3KYbpsNyRMjJsZyuJYigJoU7aE095hY7laag/BUNYEG4s6M+R1OewZUVBtIAgWdg0rgtW9&#10;SjvdNgkO+By0XTDqC5Mki9IHBpbSOktSKrgxBp0JVDLCY/7IBEJq6OTvK/1UX9PIzrg2E1mWZ0K6&#10;aWUxaMpf0S7jB3Tv9hFNJp1Es6SB6N0c6NI0ArWyHEGiONEDGyX0zoYqDZejWbYXaJ48EDW8L6KM&#10;7wG0yf4GWyYfFab+GeU9D6rBY+tCYWja4xIyjKuG7r0j0Wvg75B5Zm0UntwfVXZURoWJM9C46CNU&#10;iXcaFfJuR6ql6VBq5lj0rPU3ZJxYQ4DLRZRPsB3FfXagRurN6FV6Lor6rEPDLCs09HT3Kn9Cab99&#10;qBffH/WS31P1RP2EdzUleBXfQ6gv5ZX8TqJ60msa/6Gm7xX1yOjZ+G/oN/5PapvRNv17pPOpqZKV&#10;On4ClHxOo1PaP6BkIkaUdNdznfP/Hj3b/RF9ev9NpRMdUn9Co/GnVb3AvBcFpnZWZt6m3yPkndoB&#10;5RZOQ9XlK1BpySKUmDI8KmU1JQcCIOKPT6fjmuCBRNBBL4zBs4Ey46YYYGDrjxMQ83U61Jq+VdNk&#10;J59UCBk7VlHjyrLzp6LT15eifZ//ZPrvAgiK58kgh40bpvMCwYJlpJYsgCAFyqr1VfgJ57EruTJa&#10;S5RmtG5RGVtX1nDOORZAEGCQ2V0MPIDvQzfKxG4o4uVwrUeDS4IMZt2015J4Le/FZ+PcNGLXcGUw&#10;JIrdyTBHXRipjIfEVbJ1FdS00neW6aLHMiSSq0rDvgdX8QvWL3A+61PNAhr1HJFBVLlsFAbUAp+e&#10;14oCDC7EbJE6j8gKN2KvJz458t3QyytgjSeW9Y+DhHGjvoePlxsKZHfDnskOOytLJ8189CGgs1zv&#10;adQZBBL3Ze561gART6uo5wdzbwRrzIobajNCAEEpU7OJw3BD5n5KHR6HX8PZFyfwMuyEGlfS7oFe&#10;EC0Pt9D4DpRUL7q5UL1V6L5adW8VZeiDzw9CHVlQ9jrZU/u59dZWmhac5xhvgrk01vivwZFnh9V9&#10;k4aXBAS9jvRE5rKZMPmyCYudc1t2DLw6AElTJ0WOMjkQr0g8lYIwxsSSb0oj+cxkamtBSRIlGPQm&#10;IfBbcXe5fkMCB8a6YLI0fi+qMFwNLPmtGJWU58JCdkb7ruHBo/AheKmAwJ34TGm5UCTtSEIW4PPN&#10;1HgTPAR3bq7DpaOd5ZtWVf5Yt/p/fHyIWAu/II8pHia4EydQmWzjzI2DXPNzqKEK46IHC6KPfFJA&#10;dWyfjsuA3uUhyFcGqiDk3wkS40r7Y2BL/HAtEb6/nwg/XE2Ed/4JlF6+/E7jlDPPBQEE28yyIDNS&#10;FEyugUUoLvsYPM4JIMi032wTRO4AEJRGsIz0QJg2bR6YOnt17zIKCEhMwb2qUVvsi5cB6zziYFzl&#10;BtjUqJMCiCkVSmK9j4/UKaPqiw39SqmxJKUIF6Zmw9ZBJdUbY70AEgIDAoWbczLoPhNeEUAYUEED&#10;yjT6TAQJHwXVRz4qiMjz7mqTYSUntIXQkLP+8tM/r4YHoVdw5sUxZFybDlUWLcfA6T9h4Lif0K3V&#10;7zFwwt/RudxndWms5XMVdRPdVCNDqgraNwhD93a/UxfGATN/RIEcUcmmLKVNXAXl/fYLU1uMryaG&#10;oU3m79F/5h/RtkIo8k3qiM6lf4ekX+VD5bWFhOF2Q5xhvvAdlQzdun9GBc9jqOh1DI3TPkGqMYVR&#10;dfFSFfu3mHoc7VqEacyPLoXmoFT8Ayjssxn54y4TIHAFLfv6o32rEAEG1+Du5oXcfktRTp6hVtxL&#10;sj2AGr4XjcQh4U0MmPwj6iW7izrxb6Fbo7+gWfrH8HKPigdQN+5dtEn9Wtox7r8esvV2TwIfj2To&#10;UkH6Z/ZPmpqb4KpvJ6BX1z+iw/zHqLZ8rVMCkeibTCgwrbvaNdCOoeD07sg5oakzVbxKH6YJydgu&#10;O20cqi9dqx4b9N5Q0DBYQMXE1mafSd6+MumvSQm+SY/8UzuhykLpG3m+QjN7o8LiOeg3/Y3zHf7T&#10;6dcCCL/4fqqXtkyYW9K3U75x7pMIGhgNkHr0aOXCUCgityoMEuvZCZr7dBO15wggSpfMjQuHWjgZ&#10;rwUQzutlsUK/fq4KXRk0iefJ8FzL2D7vR6alAOKgiR1A18TRFwzTsSoMEl0CrXqDKg9uaTvhCiBI&#10;XDVbZkMiI3oVfkrflxIQ3jsqwJUlBolqAMa6UcnD85oyZwjDJ4AQ5sQotap6UEmC7FOa6ZAqUGVB&#10;g3IFCMdMfBxuvz/kgWrFvvx2PRu4q4T309UECLvbFZ9uJULkndzmvre8EPk4LyKCB2sgrucCFB7K&#10;nHUvzB9TV26RheBmfHP+a83SeTfMSJNopMr3evVKtmEH1CuC/USpAVXbBCPsf4KMfDL/pC6TWtN9&#10;dzzWQUFFVeEB2TZmUVUHpRI0ImffchyQJ6QskhIeLu703U91Q6HtBeDuZVxn/RL6IV7iePDN7IN8&#10;m/Mg26asSLwmKTymeSDHpmx6D0q+rQSCII/bQ08PqtcMDUTJ1+jZsfLuCs3tsf6uAYL8ngSKt8Nu&#10;S9laKYsaY1wkU4VhPDMc3/HlFP2GTFo2cf5EdGrmht8H18PvXzZA8/ppne/wH0qxFn5BsQGInLOz&#10;q5sOOzpIAMQnAgiKwjiAhVFS56++x0TLRLWBDZ36ID12IOmbwccVkfKjcZDx45ZbVhZpSqXWwfM2&#10;dJeu1r/f6aMMmqt/0vNVydQDwx5bIoO3KoZFnctgdLN6RgKRILEaUE4tVxwjGxTFyGZ1MK1VeYxq&#10;UR8zShfDnLYCNLqVw+7hRbD/2wICILLi+DgTjIogZMfQYto2PTAOjCygUg66Z1pQwWPW2T4so3pU&#10;sB80jLQAHyuJYL98osriFKNJCj0tgvthl3UVk0xWsTQM7Nbk9+hcI1L3u1SORLNkQWhdMQQ9On1C&#10;nQTXUTv+dfSo9xf07Qt0qv8D2mV9j76D/6aZMin671T0MzrmiRQg8ndUy7oTSZMWQBzPqNwjcXx8&#10;Ubr4LHRr+gatRt1Eq5xv0H5/FfQbG4qapVaideMXyDK9FnpMlPvmeY3WlQLQrf5ntCvyFp3kmm7T&#10;3iLdtAoKJkq1m4WCCZYgh4CEst5b0WrEHVSfuR7dKv5eQM4p5Im3WI0pqcpok30zKvgdRtPMASjl&#10;swOVfQ7Bxz0V4sfJhOwZ26Bb48/o2xbqidE42VO55x/Rtcof0D7tR+SNP8D5/B1T/wkDp0DdPNuk&#10;eo+OjZ9j0NSfUHX2GvQTcFRxMQNHLREGbyQQhjqqIWXRWUPURoISCQUDtOshkOB2Em0ZOiAPM3FK&#10;3QxjyyPBiAy6n75FOZVsFJs9VA0pCSoYeMraP1RZuNz5fP/X6H8KIEZOi4oEaYlgwOqVXYn+964A&#10;wpXpkq69ispsSUqbJhme3Jooq76NMlkzd4QBEAQnrE+pACd817Zcny0m8RzrWCnCmDOjMfT8EGU0&#10;nIsYHImragsguKJmbgcyH5I1ruQqmZJTMjsN++wAEmzbeqgMHTtUtwQTdxyugNEABEXdBBBPTQwI&#10;JbpoMg0/AQRVulSDEiTIHENvLqPi9cRLR4p/ggiWWWBBFQYN0PUaAR10KedctbCvB7Knd9MEZfZ7&#10;Zs+eHgeXpcYrhsuXeTzyYQ68CT+IF2HnNRz47EVbFExQHXP6xRlsur0cga8Oywp+pxoZnmb8j/Bb&#10;AjqOCyOegSnXpugCcc6N2TLn3RJGfRbTrk7XEAEEGDS4JCBjvAiqPhgfgvYS1TdWQ9zUfqqqaL2t&#10;lUoQCOKWMe6EtMsEW4xqSSNO1/FIw0reixIESrWTzUyKEnuKq/eHNb6kFINpwUmUkPD7EdRQok5Q&#10;sfXBFk0gxjwoVpJkv+UGF4+bWwKKadj5VMaN+X4Hnd+R35ZeQPdfHlEA4fqM/wco1sJYKdfaHGqz&#10;4DPPB3k358Xk7ZOxTTr49f0aglBz4b2stN9tFyYpSDhss5dKBB4uNwM5fJ8MWAEL4RzAwkRDN8sg&#10;lnqvT7sh4lEphAfvwvEnx1UU1WF/e5RZWhqlqpfSHzo4YKv6LbMtZqo8MSGzMu1j47IJSMiLc1Oy&#10;4PTkzMrYD47OrnEXDozMib1fF8K8TiU1wuToxpUwt0hBLMyfAQsal0DLUtkwvnlVzGlfDt80qoUx&#10;AiYmNCuNGe2qYFWvItgzohB2DMuLXcOLYl7HkgIsyuK7IYVwZmJ2ARf5sWlgcRwfnwvX5qRS8HB/&#10;qQlHfWFaWpV+hO01q4DwY/J+193wZrsXfjgiP6z89G/Pys8sACL8qrda73Y/2B3ZpG97fvsD2qZ9&#10;j97jI9CxyCe0TP9Sc0m0ThOGSolPoFnSF+hQ5h06l/qMziV+hw6Fv5eyIAwY/1dUE6Y9cNKP6Px1&#10;GNrmfSt1fo/WhcJVdVC/xhn1Jqg3fQtazr+CDn0CkbVkS8RPlT7a900Qpzg8PVOhcZat6Ck/dLlt&#10;ZRB3Uir0FlBXbFAPlPTbgaaFA4Txn0SjpLfQqfH3KO63HS3S7degUbUSXUGLlo/hLgw5zmRvlM90&#10;EIX9NqKWn7GVoBtnk+SP1UujWapn6NHsz2iVJhQtUr1Es+SBsg1Ex6av0CJ1IKr4nUabPK/QOPkD&#10;fbYiGUciX+pByOFpYuGTCmUcjjw1OiJzg3ro1fcHNBl6EWVHT0OyqnmRolpBVJ6/GHnGtUWxGV8h&#10;1YiiyDu5ndoyFJspIGB8R6OKY+wR0kQ3JB2aD3kntIFbfzc0mLwHpWaMR95J7VBh7jwMnPV3tJlx&#10;F1VLb3Lc3x31Fu1BwQm9FHTYZ/q/SP+ICoMM6EYADSJ34dKzS7gbehcjv+0E/5ArGoHyeqCRIFx5&#10;dkVtEIICtsvxXbwK2KTXXA4walBuuZq7EXxDibppujPrtQHG+JB1/Px88MxfJm0BEOH+ddRd9Oqz&#10;q3ovupUee3RMxeyH/A/pRO+6VSb32ICJM09Mgium4j4RcAK7H+zCqusrMXT3UAw/Pkw9ATrs76Cg&#10;oc3e1rrtKPMUtyNODcfESxMw98oczL06B0PPDsHXJ01sglEnRypTWn5lmTKdNVdXm/vfP6QA6szT&#10;M3gUcgkfQnfideA2dd0Mfb5FwEI9hPnXBhPehfnXdGzr6CLs9c2UiDzjju8Px8EPDGW/ywtvObcc&#10;9NR5lVKHsB2yeHNIHjjPaoj8kw7VhRpSCviQ+ZqggtcRjPw/9r46rqqt65puBUXB7u7uRmxBVEAa&#10;kZSwuzsQTOzu7u7u7m6urejte9XxrTE3m/Byn/re9/c+1+sf8+x91q619zl7zbFmjCmU2Y+n4sX9&#10;LuI6ObsuHwJbGMAheyrZEQtWOTVvAFPTIrjOehHqeZN74/6TzQKETj8+JTECLDC26tpKbLu9DYce&#10;HBL3AgMbvXd6od1WjVmULKJn1f6tN7eSapyMa2DmRsjuYARt7wjn9Y0FoBHEcWI5cO9AzLkwW/RD&#10;n6290W93PyEZ7Lu7D0bsGg4LawsExgTCp7MPilfSXLzmNuYo6FUAJs4msHG1Rrap9rCYbAGH6Q7I&#10;2i4LnOMao9OuILRa1RKDDg9Er5290HNPD0Rvj8KKM8ux7MwyzDo+E7NOzpLfcA6Xx2Zg87XN2Hxh&#10;s4CKLRe34sCdAzh68ygO3zwi/1X9eTVprfF43L2igVi9/SuSDBszlJIriguAIPNkqaUlkbAvQRDa&#10;Dw/UH/tGCXw4aSizbIkCJgpWs+7HgoRN8AP/vApA/HBUAxDv12sA4ocTBnh/vbpEVhMs8GXrtLcj&#10;aiRUR50WdcQE+ebZJgEQjxdppa6PJVNCHxxZFNsVWOD6sbEFxepwYGQxsTyQNprWgPnhNcGgSD3e&#10;YZJ/fXFtTA2sIe20LLB9cLtmGN9BW58eVAcru1fBgs50adTEZP/amOhXG6u6VcKGvuWkTDivyaqa&#10;7IOsx+dVwCEfbszIjs2Ds+CRAk9Jm9R9J1tkvucMgFYXdc9J90LVs2BFt4USuWw7KDPaF7yjwMMr&#10;tLQ9J5wJIS6/ykzcr9gbRA79Fd55X8G/XBIifCFBhqz7EOr2EeEhajYeC3Ss9SP8Gj+HT9eb8Bh8&#10;Fu26nYZ39efo5P4BBecWRLVVVWEyyhz1vWehqetWuJd9gI797iFr2dQaJg5GVWFtXRsx1nPRJuAY&#10;Wjc4DMOBxmgZsgPN7E+hoe0aBRJOoZLlclSyno+6lttR124Z/IruVADhiLgnWme7LMRUtbNvgJPF&#10;QQECZJdsaLkX1S3XoablFgUCQtHM8rRaX4caFuvhansTTgpg0M3BMt/eOV9LDQzGRbTNfg31Tbai&#10;uc0ZlLfrDwuDVJ+htVkeWGVxhHkWO2Syywev3mfRcMZ01BozFsX6uSEq/gc4JywSpso60+I0q8QY&#10;P1SfOFAIzCQGQk/lHG0Aq2GO4qphe111jrLjQ5B9YHkUcnFFjaaDUaFFFxTM0zbl+sVaeiFX81pS&#10;RVZv+xrl3wUQN58xjXKt0FZz0Jw/bwCuJWrAQWek5DYCiNfPtojiSXqmmYAvP7ucsp3Li99ps3Uq&#10;3QMPDsi6vg+XJsZGonwZ2/D9g9YCIPRr8Jj997UZ4sEHB/+wJDkSl9yX5067P2XR5YWIPTEOI0+O&#10;EDAQvC/Z6pC85Ay3y/4YyRzgrJVZGLRWUOkxvVGsEieS+SGuaJaQTbc2YcONDdh4cyPC+oaJpYQZ&#10;KJSHycuk79bj3aMB+PCgJcgu+f09Z7B+xfdXLbW4qc2awk9SE7O3a8xlTPmeoECBgx/2KIDAJS0T&#10;qj1FDqhxiBkXasm6Ou9vOatxSYGMHQQQ6hgSS91TAOzRSAUi5uP9lTx4f0Tte8YY53aUR7NGqe+d&#10;U5M6aOPhhe/oznh6AKcVAGJMx90nO7D5xiYpsLXu2lpMOzNVslL4LJli2WpzS0nbpDAOYvnlJehz&#10;uI9YIGhRIHigJWDo0SHismjb2Q0D1feoA1ESrMrnLSDs0lwsurYQgXsDJEtj8+3NmLp/Crpv7Ya+&#10;R/rAMbejgAn21Uj9P8ztzWGY1RBGWYxglNUIhVcWFAoCx0kOyDU7J1psao5mW5pKH8L2h8Jtexv5&#10;/aaen4rJZycJkRhl8WXtN+Rvt+vuLvktSb99UP2GRx8eRVSfKHTu3RmBXQNTnlXx0sUxoGtxDOzj&#10;jc69Oqe0f0WSYeMfxGiikdS8KL60iCwJJNrOcRNq0IuJV5RCLCpIllTSQpB0z1X7M4oZh6a5tWAN&#10;+vfXcmt/aCpULunSuFVd/GUk8yCA4I80dtMYOLs4y8v9Vh3H6GC6MFhlU2b807QKlyxidVR9p5uB&#10;AGJzv3KyXXNhlMUaBSIIKOiaYEaGLs3K55UlQcTQ9k2wsLWfAIgBbVtIiuZmBRSmB9VKyeKYElgb&#10;CztXw9peFdW1c0iVTVbWZEGsi8luFVbYvDYzG5J2qJebhFDqRRVAtVu9uPRVqpecpkcOcr/cb4Wr&#10;CoE3WOqC0D6v4ZL5Cjo5/Ywwz8+IGv47mkxegqajVyGq/Ud0GadAw+QLKDC6OZqOXIySI71Qa8II&#10;NTOORb4hjZG/f1M4zZyNLsM/wil+FqpO7oMw788ILvs7XEcoNNzfAHbD8ivUnR0GFdUgb5KaW946&#10;ZjMCeqhZf7ZHCHJ9D/cstxDg9wL+Dd8h0PkdmvdbhrZjd6Jt0V1wtjqCtna3Uc1ylQIRy+DV5DG8&#10;ij6XNE6/XG/RyOoAqpmtg5P1QdTPtBs1TdchrOlBBRQ2oYkCRS2tzqO1zSUFGtYK+GiW6bD0obkC&#10;E3Ust8HN8Qoamm2TtlzGbdDEZj/ym6cq7LQSyXTWFr+h+yCg0bzZcJ6vkVM19ZonWRR0N3Sd8Fno&#10;rYt1b4vMBQtJW8T479B4Kgts+cKmW24YqBkWwYNkYoxQQsr1ngbIM7QO8g6pD2tma3xx7X8uGqdE&#10;yaHp6a3/qvKvAggyQl5/dkYAgSaaKyKkS7B853paIYD4sl2PQUjblpFoY4pWSIuzdt1crMuNxBMp&#10;QECXnX9SdjutMHWP4w+DtwkAOi+MEIBA94WAhjTCNio2mr5poWDWgU6mp2dnkJKZ5/tSdHM4zf/6&#10;PWkxEGtlfNDuY7PMXslGmfQwBu8vVsX77Ub4brm1TE40l4TmLhZ3xXrNyiATFY43yUuJY2AGh5IP&#10;Zx20MYj8GNdyKUDCDI8cah+1vFUVb58uBAuUubetn/K7Fi6QGad3lhdSrnePxorlgBkZjN+4+ngv&#10;1l5bI9aibbe3Y/aF2UIlzRRPgitmVkw5PVlABZ8HlTQpADjOb761WbYzS4PCOIqo/ZFosKG+uBbo&#10;0qYLqESN4rDIbiEWDZJW9djUHd3XdpO+eS/1wsAdA1GzRc2U/upSqkEpdDoUhMgTSnGPNIBLn2ww&#10;9dcy2oqvLarxEikhMSJTSh1rOMJzrIesk7mSwZd0WcXMiUbXSV3kN6NsvbVVhJM//X9z5ZlmKf13&#10;5OSOupJU0Gdknwy3/0Ukw8Y/iFG8kWRb6ACCgSh+G30FmV9KvKwARDGJeUgBELcaJQMIzizWIUkA&#10;RPtUAME6DzqAuGiBl08W49DdrcL+xsjYuC1j4dSyEd7c64CkE+pFUUqZgYjMcrgwJaco7hPj8ysQ&#10;oVW4pPuCpFEU0k0zjZMAYn2fCgIgCDDolqBbg2CCaZoEBySMGuVeH+O9NDChg4pRHvWFjZL7EUBM&#10;DaQLo3JyVgapqfOJq4T9uT8/M46rvtyaZS8v9uN1NBFqMwK+3BJUyReaVhj18j5/sl5mLPTv1Zk+&#10;FoFNv5dn7JivKsLiXqH9lAMwHmAGo6Em8nwP392JDdc2qJcrSr1k/eS44lM8Nb99V81vn1X1ybRv&#10;ZrQfdxDB455INoHd0GIo0LdR+t+ylQGyzs4K6wQb2A8pg6IuCsWHJCKgiQIxZS+iQdQSRPj+Bv9G&#10;b+DZ/C68R52A0XBTtCp7BpUVcGBWREOzfYjs9zOaWZxAmNcnNMt+SkBEGct5cLI4lFzr4hhqWK4T&#10;d0crm4vq+3GxMHAfgokm6nvLLGfRyGI3nNUxtF60UACjeebTqFpmlOprah2BtFLYwhfujvdF9DZz&#10;E3t0GQ90iQc6RwANZ8xQYGEuSo7yEAZKrjeYniCxD84JCxHq9xsaJsxAke4uMLYyh9FgMwENhoNN&#10;FJBQ12VMRB8DVIyNQdcBQIT7Z6nM6T/ppoAQrqft09cu/w6AuJZ4OkUh6gBi1e5VKW1pRQMQqfEO&#10;lH8GIBigRxEA8XQZLCxMxfSvA4eLsk2rp8FMAV1YCErnpdCFwZy66OdnO9P3dEXPGg1UfHwPvwQQ&#10;YmFQwnUqvLTCLAFmFFAJUrjfjHPTxbdO4bk7Duwo15OYDLJTquvrgCp1wsUS0kxFbYVf1NjB57x2&#10;pGbF1caWzJLKrsU5JMdE6KCBMWZ32yjR4idIwiVtarx9+2icOm9LPH+6U13HF2OGtU/3W27ZEo+X&#10;TzeoY9bj2QMFNk4bSnrng/vxSLpkLrEqrOXB/lOpHrp/EN8lbhVmytB9IVLDgpYGWmMWX1yEUSdG&#10;CuAigCBXBJU0QRrHspprqkvgKZlAuZ37td3mhpADncSt4ba2DeotqYvRp0eh8RYnBO/vBP8tfjCz&#10;/vPCVN3Xd0O3nV0RtTQypc0u0A5tdrlh9IkxyL8or8TymUw2QcN1DeC0sRGKLFOTjA2NpF/sA/vE&#10;365okyKInhglvxljaig6aymFAZP6xJfPgr8nl4OnDk7Xp69UMmxMEYvFFoLWzKaaoezy0lIFbeyJ&#10;0WKqGrV3pAQb8Q//8HaY9sdlrrVIawEQ2npLKX5CKtQP5xWAoNviTlNNqfIYivpjk4GLAZkkcTl7&#10;dDpaNiNlaFstL3mHMV6utBD3AcmaTsflxcnY/EpxFwC5H6jUl8ZoNNOrepCvoTTW9aqA+eEam6QQ&#10;Q/UtL+usZVGvVDYBEmxfHF0jxdKgtzFuYrGLH4a6tcSUwJpyrjnCRFkBe4cVkwJbDKCUDIwxBcQy&#10;Ii81q2jyvvgyc4ZwwBBJpzPhzv1J6kUNkHxuRuxOOjMRtr2LIKofENkTiFIz6cIjW6P7vmBcebgb&#10;p65F4/ADFt05hFcPh+HF4wQk3VAzEDWIvLjtjc2XxsE6zlp895VWV5RoZSpBkwFKCeZI/v0MDZG5&#10;eH4x0zsOqoFaE0ehyPh2yDI7CwovKgSDCQaoVn8+Ijp+RNv65xHU5ns4R62CU9/58G/+HB6+1+BX&#10;8B0qx/ZAi8Hr4VtMgQzHq+hY+wc0sNqDRlZH4FcmCd7VnqFTo5/gU+sZallugEvWK8JLUdVytbhh&#10;gpv+IlYGrjdjHQzLi/Cs/gR+Dd6ghe05tLK6KoCglNlg5DBygoVhLlQzX4qWlpdQzmRouv9jUauO&#10;8C30BhE+QGDun6Utj10LlKsdAT+Xm+gc+1YUfUzsjyg5soOU6eY+rI9BV4ZP+F0JTm0+bS1sSuRB&#10;sb5tJYvCrEdm5B/WWCwHuhAs5B/aQAGPrzvG4Z/JvwIgbifdxi/vtqcDELp06tYpZbD9cpvQUovi&#10;T99O0dPCU+VCClCgsNiUfdZMuHdtUUobgyipfJkFkPZY0mPvubM7HYhgDEJaYcVJHcDQdbrq2ip4&#10;jfHKEEBQMerWBiqfZhubyoyVCog+fbb3O9Q3BWRwBq6DEn7Xlc1SNd592Z93iauT70fjqHh/u54E&#10;W4t1QY0p2jijWSCk5P+m1Mq9QgJFdko1TgiY4PfrhRVY8FXigrePp4F1Lg7vGQNrK83Mb21lAn+f&#10;JvLc3t3vhqTbLfE4cSceJu4W/o3vHsfjx7tl8f6cGs8u2uLd4wligSBr5uH7hyQdf/21dTKb3n5j&#10;pTwrKmEyEbMKJ7MuaNlhcCQBAgEWUzvdt7eXdSprBscSfORfnFeeHd0ZXY7HyLNiWmewAhMd9nlK&#10;4azuU7oha96syJwnM868PoPTL0/D1DqVK4fis85bJqI83mOpu7RVqF8BK3d44Oipyai8vJQkBeRZ&#10;kEsmxPmG5hHabDJXum9rL3qOoHPYkaEo064MJh6Ll2BY/of030sPuOV/hb9n+NiwdH34m0iGjSli&#10;McdC2CIJIIovKSqIjH+QNdfWYPypcekBBE1mNLmJaP40Aog3973lB2E07P3rTbHteBNcuj0C1y6H&#10;4eGNLhLhK3/+XYbqzzkfHxSYuHSwMZo2dFDHt1TnSaayVsJrkML6pprt0wLBQE0CiV1KoVP5E0Bo&#10;VogyWNm9srTRakBQQH6GjX3KKqBRRbZzX3JGEBwQQJCtkkyUtFqs6VERYzxrY46rJ0Z5NhJwkZZI&#10;iu4TWj70rA8CCfZFXmS+uGeU0O8o343VS7sEb281xKtLuXDlXjzyzcyLFuNWomP5H+A8cwai14/A&#10;tBPd8P5GEQEgSff9cUUNhnxmm2+qwfDBNnw4ZatmJMVlcCCoenWnPe4eq4bwwFROCPuS9jCONhYK&#10;7Pzz88E23h6G/QxRekxHBEy8iwIjm8FqspUgb8PRhmgyeTHqxI2DZ4ObaDR8PgLi7qLIBDfUa7YE&#10;7v5n4Fv7Bbx7XYdLgcsIrP0ebexuSk2NllkV4KjzA8KDf0Nz6zPC/9De/iFc7a4poHBcuBtaZbqE&#10;EP+fEd33k8Q4tM/2QOIh6P6InJKE0GGvkd+iLVpaXUBAhSS4OdxW39vJfeQzdkcpmxhJ22QqqLVR&#10;fomLKG4aDSvj3LC1KYbOXgp8eUP2b5P7Nuq0HqVAwix0nvBelgQMJUZ5aG0RQPSEH+G8YCEqluqL&#10;Is7uKFnFA7bZiqD+tCkoNdpLYh9Kj9WKu5GNkmmfrlN3olP8U9SNixMLh/6c/07yrwAIjgFvFDDO&#10;CECsO7E2ZdDl97QzbSooKq60+1PoUz/+MDlYMg2Q4HHcnymcr5VyzVsgD3ac3pGyPa3wHLwm0+24&#10;pKIjgODAz3NzSWFGiKSIPjollgBu4/5MLZ9xfnoKCKCQwVAHEQQLXEpp6l3+ss6sNCpKCsdJKkhm&#10;CfBYHTxwVs1l1xVdpY1jqT6jpTI6J6mAmlvm0dPN8r4nMfZBAiYVeFibDBiSRRhuOfYKWCikjQ9i&#10;gbBSYi4phMd2BqBYmrLjNRrVwK2bU3D3SSp4IdEXCbaYzUJg9/DJRgESLH/+7n6gNgbfrAaSXdHS&#10;Q7DGgMltt7ZJVgPvhYqfwIouAAIDuiaYLcFYiHEnxoqbgqmcDKR02dpay8BQz41uIoIOrpdcWhwt&#10;N7ZAn4O9xXpEa232PNnRZIOznN9zuwYIKAXc86N+QL2U720GtEGlkRVQJKCIVEOdtXmWWC56b+kl&#10;AMFtbhv0H9cLDx+vxvijXdBYgT9aSkotKSF94QQ27tQE5HXLiw7hnqjjWwcdIzqi1biW8pvR+sDz&#10;MUiU/zH+n3jf1Iscpw8+PChten++fmHaDsvOyjJZ9I1NtbLdWeLsZHZrPMRIiD3iT2nsbMeeHlMv&#10;9CW8e6Bm1vzD3m2m/ZHVn52FSFhgJOleO7V+JiVFh2VWeSzTvfjHpT9NqsYlvwzvbrWUP+q1o01Q&#10;t4a9BkTudNZQ9Y1SSnFmFgDxVqHuV6vNxXxHADE3LJXzgWBgWsfaWBKjpV8SPFCYnkk3BttGeBUT&#10;gLG+dwUpu72xbzkBHgsja4ilgW0EFwQg8yO0c6/qXjEFQBwR14mWvqmDCB1AvD9ohHd8iZMBD6uv&#10;nbwehTnnJ4qLhua5bGPKo/XkNWiy2Bl3Hq7Fe6ZKqQHizZ1OOHJnsxp4OmLOpbnityUvP1+uAUcG&#10;4N2TuRjQpRBsrFNzoFeNZ5qVIV7fC8B0heLJzkZrkXZMfxRbUgT2o4rDo9cFtBtyBOXGhyJzv/xo&#10;P/kwfCZfRtS4n+EWdAr+ve/Da9w51JkWC/c8j9DC/gzch59EgPMbeHjcgFv9y2hZ6AKaWB8VXorq&#10;lmvgkukamtmdRgubs2id9TI6OCbCTYEMr0LP4V78oSh9sk3Wt9yBOhZbpVYGK3KSu6Hr8E+yvbnV&#10;abhkvop2jjfQxOowipl0hr1RdQUctFiNkpbRqJh9GEI9flf7v0q570r2Q9UgkRrPYWmTDVFT3sJp&#10;+hy0nrZZlH/0hI8CJBqp63FJEOHf6ypKugTCvc9BBE68jdIj/RAd+wsyFyyIiiV7iuWhwYzp6DLh&#10;MyIn/CIAwiv2nASrFnZrJ9c0NFTPP0255q9ZCCCMjQyleiSD0kTUur69y4AuouTfKMXz+skCnH18&#10;VhQhZe+9vRgSN0RmrDpouJe4T5Sj/j0jIa00qYK5zgE57TYCCFbspCWvVu2KWLZ9mbRT8ad1R1B0&#10;F0batn8mPAfHJroyWgW3kvFKF1oeqOQartcI79IKtxFgMBBQ35/vIJdMU+RSZ7Fk6icBBs3kaTki&#10;mAly4tEJvH48XSwG7+84azV/pEig5ragm1TayPVAQKG3b1FjKK25HIuvl0mpsUBhOfExc8YIqOI9&#10;6uCJio9pkVSaB+4ekOd+9dF+XHl6Gm8eT8BL9Zs+SdyMdzdrKvBQWeit36m+kQ30ZuIROR+zDhg0&#10;yckkAQLvL62Qwrr1llYCnAis6LZgRgYBWEM146cCJ3U1rRNO6xoJ9XXjDU6Sosn/0OiTo8VCwUwM&#10;Kvk6a5RS3xAI5whnGJmn/g8LtMuP8LlhaLSuIYL2pqZ0VvWoAkP1/9W/Z82WFTcfb8WVSwR8TgoA&#10;LBAQQIsJx2c+k8CtAfDt7ouQ3iE4o/QXSzPwt+Pvy3NM2jNR0jZJec3fmNarNddWS+Xovbf3wqOr&#10;h/a+pHlPvk6RksaeGrPkYANk7psvdeMoA6lNIZHq3D7IABWWlhfmLj5Mzo7PqD/QuwcdNXR6t0UK&#10;gLj83VWFVFerl6AN7j3dLUFFNEXR98UXibwP9IFKRbnbTTQAwQjhZPPb7X1KQZTLop1Xtcl5Set6&#10;Po+8PAI21pgpAGEqJbvXJ8c2sBDW4mgNMOhCSwHBwMFRRYQQim1LYmqIy4PWB4KCLUo2KHCxpmcl&#10;2Wdmp1pYq7axUNeVaTkQ663OG1Ude4YWx4UpuZItEHSn5JLrE0CQ1vrNFjU72G+IR0dVf9l31e+H&#10;t1mT3kVITIjUGXRVMsEfTda1wqt7vuqe8iPpbmv1su7EpZu98OpyESRdUCDkZCW8WOeIHatqInsO&#10;rWAUJX5Ua9y7ySp9y3Dm0QEZaAnkSEr15kFP3H00B1tv7ZAXt9iSYjILyDk/F8wGZ0LtIePgN/Ea&#10;Okw8hQ5jT8FxSlG0U0DCL+gegoYmaqCh52kEtfoeTtaHEdzmZ7QudglBEx6hZd6z8Pf4DuE9PiCg&#10;9WvUtt6KNnY34JJtO5pbnkGYxyf4NHiOJpmPo6HNPng6PIGb414ENfgR3jleoqXtGQmwzGvoi8je&#10;gE+BVyheMBCVzGejZIEQubfMRqVQ03Y6wpt+RFC9H1HKpA9aWmgBSg3KzEJ+Y4+U52Btkg8N2kxV&#10;5/oNXcb9Lm0stBU54YO6xxvw6ncFnf214luMg8hVtz5ssuZG5qwFUczbG04B0xE06REi1T4xE35H&#10;SPwzFCnbDvlzuShAkYQKo8MRHvcWFTy7IHToE/Sa8hnO8xfJ+YLiHwjQMPzqBwgDfP78Sc1AO2Ht&#10;9fSWAn27ME4qJU8AkfQgWgCErhCppJjelh5AHPynAIJBeVT8VFQEDBTGPny5n4uHCyYtmCTrVDaM&#10;hv9yn4yEtTK0ehnauTPqz647u7DkyiIZrxgYSPHd5SNK7EvwQDeGrjBJ3U9lR4ncr5Wq1rd12OEp&#10;pnuukwJ5/iWNI2Lr7W3YpCYKnAGT0VEKgT0arSYVasKkgIFueSBQIIGeRk+tAYdnyy3V0hQL+hsi&#10;S6bU3212XDk8Stwtyo2/A38PWlp4bztubU8hvqL7k2P6phubsEXNommq3393r5rcnZGiZtfVRJGB&#10;lW8fz1Z9OyZcEK/V78LnxSwSFj+jO4YAgrEAdFeTsZPXo5WB4w9dFiyfTe4FTiYJGshOSXprPk8K&#10;rTXyHHcGIXpLFIYsG4xDDw9Ie67iucT6UNK1pNybWQtTdFkVI9kYmy+NR+0utVBkbiFktsuMfC3y&#10;wiJvKu+NbQ5btJvbFi6bWsuzJgHVPgVsXz5dJ5kV225tk3RQgjmmiZpamMIupx1KVyiF7iO7Y+yu&#10;Mdpk7LDGOMrJL887f7vGFULAQdAQODgQGx6sx4nnJ7D0+hJJClh2ZZlYoPS+fH2iAARNtQIQen8B&#10;IJwNYDLEBAad1XoTJckWCsMqhhJQyRSlHUpRsVqZ7rp4+2S+WAnokkhtW4Qll5fIn4Moncib6S8a&#10;gNDiJQRAHNQCdQhAHu02QJH8ap3uDaWEBVkrYCHxBXoWB9v3GgutNcHBzOBaEgDJJa0PpJ4moNgy&#10;oDQOjCgiNNRU8qS9vjkzpwRCEjgQQJAYimBCy+AoLe6NWSE1cWwc4yu0AE0CDgIMklnxPDqIoDXi&#10;QjKNNrkg2MezG1V/T9J86KoGwnMYfGQQDIcaouzCMgLUWm1tgXdqG0HGyyv5sOrcOCRtVeCDz0Dd&#10;s7lZqmLK45BswjxlqAYK+iHV91sVFXg4LoMsmdM4azr7YBfuP5qvBnLN/7v5xmYxr9rNsRMA46wG&#10;uhrxw1Althc6TnoI+6FlUXPacLScthYdqj6CX4m3aGV3EW2yXoN3v4uoGjMAzqPmwr/eO/i0eoyQ&#10;yA9wLXkZgZ0TEVD5nXBWuGS5Cg+HR+g44QGMupmjU7MP8HR8qtoew798kjBOOlsc02Ih2vyC9rkf&#10;wivHc3jnf4nqZmtQ0TQWtSzWIazdR9Sx2gYrw1Qza7NsuwV4sHCXtZH+vzRE60b7U/YpadoNXtmf&#10;o2DT5ug+SQGF6bMRNeB3hHf4iGbTl6P2mFh0HUXXgyEiRr9E9Hiydv4Os6xZYGxjgdKjfFElTo+C&#10;NkTM4E9olDAH1eL7oezoIHj1P59yLYqZpZ0ACEra9q9ZdABxkiZ+9b+i4iBo0LdvP7kdSw8uxfkT&#10;M1GyaKaUmdfd7++q/+cFnDs2TSlErZz3k8Ttcvw/Ag9pRRSXyFqxOOjtulWBZEx9hveRdSqsLy0Q&#10;GQmvzfO9VEqaop1fK/Ot76MDoMjxkTJZolletz4IudEXAILCWbQOFCgc50jBrMdK0KTPMZDC/dnW&#10;eWeEKCfuS2VE4b29ebpCs2CmjHdGmpt3pzHeqokTA7c3DnBI9ztFuKoxgmySt5spZT8Pr+77491T&#10;9dyfXpSZcsK5aXIvh+4dkntbc3W1KEQKlaBYCY4NloyS+NMTcEJNTK482iY8D6Swfvt4knpGG+U3&#10;oWVCJ8S68vSMAm5H5Dy8F32CyXvvd6SvZlnY0Ejun+mbl+/Ol7ROfidhFO+dmRksqsjsPk4yuT8J&#10;BXksz1OwTgH0ONwdNdbXQMlVxWCXwy7lvgO3BcByliWm7Z+GrA5ZpY0WB9sstin7NNnUGD7bvRE8&#10;KhjHnhxUEztDrFPjY9LVihiyezCW3Vgqwn2t51gjaFdHEQKJirUqCqhiX7g9V+VcKWUY2PeBewYg&#10;aHBQyrUoDYLqi1uK+6Rt/wpFfXRRwlx4skwqKRubntHrD2JpAKtZVoK0t93Ypl5INftNDp4UAHGl&#10;HN7vz6Nm1W5496AXWAnv3p3eCqUukpemxuqq8mPQ5HNe/QkZDSwvy4FkHgkFDl7uU8hRoWkqS7E+&#10;EECcU+ssBLM3OUBRf8HUi3V3nh22DiwjLgi6MGiNoNuBRFFklWRFTQKFfSOK4nByzMJWBRoOjCyK&#10;nYyN6FsOq7pXUSCjpNS9oBtDt2Bs7lcG+xUASehYW4GKWmLRIOBgkS26OhiUeXZibomIZlDT+9tO&#10;eHCIaVE1NHPiPRccu78HpeaWksjf4qM8MfFgLwEK3J54vAKG+qRGFBfIZYBD89Q23vfZYnin7vXZ&#10;Ggskqft9vMZeC9Q8ZoaIfWGwiLdAxRXlhWr16ZMtePp0o5q5DJYo9LNq5kFfJEm/ODj0ONgdNVfX&#10;QNHZpZF3TH14dryM8N7fo53PKfi5vYBnrSfwKfgK3n1vKCX8Cc36rlIKFfCv+xYhnj+gbYUb8Gvx&#10;DH6l38HZ6jDaZr2LYJef0NBkPxyGVUDHGj8iwOktqlmskqqZXo4v4JNfnS/nC7TMcg5e+Z+hsfVh&#10;CWKsaLkcTUvsRieP54js9hld1HUCnJJQwMgLPhW/g4V5NnkWLbMdQrgn0LHx92htewWGhqkV7GzN&#10;U2M/fCokwtasGNpnu4PIGMgxnTsBWRy0GYu9XXmEuwOeNonCoVF/6iSUHxsGpxmzUW/GFAEEXYdr&#10;wCA4/jvhiigbnkpa9aXkKaKV6v47iB4D8fI7rTqhcC0kXsCymVX/sG9a6ZtMYc3aADyG6/Spc/n/&#10;KzTzc7lo0yK4errKOpWibqL/UuhK0dd1qwPXNTCxTpQkhW0kmOIMnTNqzk5FUVAhKgXJ8YuzaQJz&#10;7x1e6QAEFR6VIktKu21tI+sUHsPtVJJc6kCE2wbs7y8WSZ6bs3heh+/yHjV7ffFkVXJsmBIFIi4v&#10;MkTFIqmm+GK5jXE5wRavV5vh2NgCeLggs6R1yrhys6Yaixeoe1sjlhkyY9KFMPf8HFHwvB5TTCec&#10;jJUMCSp+jhFk2Zx8epK4TTle8P4JaJ4k7pDnRLmZeFQsQxfVuH/84QlcenpWYig4M59+NkFcD7S0&#10;0uLAJcd63i9dBOwD0zvpxqU7nGAsYLcWP0KhJYIMlLTS0JVRcllxlGxXEr0P95KAzBEnh2P6uQRU&#10;aVsFrVa2THW591NKe319qfbZJNI55RlRLB01awSrdbac3ALZ82dDzKFosPDj+6s5cOO0JwoXLSD7&#10;5OqZUz2XCRLbQSsKz8d+0Yog97EvSCqA8t50AJH2Wl9KiSolMmz/ikR9+CsZqeRfBRAmycsYAxSZ&#10;VkiQ1sXE8+oHuSDV6Jhh8E7K0CpAoWYNtDCwqMjCSxqAoH+LLw9NRptvbsWxCx6I21cSR8764+13&#10;G0WYscBriBvgblOlaNVLRLBAywOFL9UZGzUrzyXAg1aIe2r2z5gGgoexyVkVlOnqOy0JG/qUE4Cg&#10;WQ0K4UpCDhyPzS/AgpYHthMQMMaBQISpobuSC3PtV8Aj1qs25kXUxN5hReUYAgkSWdG6QYvEpWla&#10;+W5W3Dy1wjqFwvTNzdpipeGLxYhf8g7YBNqkPM/sdgYY10kzU344qO6RRC+Xi6vneQn370xR63YK&#10;kKnB4VoVbFMv6fujufFkmbVYalw2t8bU01PEXPbyzhC822ysBsKtwsSn+yeZn84/O38b+jo5UDnO&#10;cIDL8G3wHXcZYd6f0MbhJsI6/oyg8FcIKJ8Ev8pvENrmIwLbvUZox5/QwHw3mtueRoeC3yHU9Xf4&#10;Bz0V64BP4dfo2OiDEFw1NjuM0La/obbJZiHDapv1Njq1/B7VTdfANfc1hPt+Rkvr8wh1+wn2ppUR&#10;VP9HtLG9AUeH6jA3yI5W1pckXoKVNt3LXodfyTdomGslapQfj+ZZDwjwIIkWQYlPjrcIcvoRtYaP&#10;QbT/Z3mOJbKGIrDf1RTabhvb3Ajv9ROaJCyFY43q0uaV44VYIQIm3pC4iHAPDTRwGT0KiJjwATGx&#10;n9Bo+ix0m6htoxgZm6JlwFoU7+CNYp5esM75l+ew/5dFBxAvnmoKlmCA9MT/DEBUqVlFltdeXU8h&#10;d/pPhNlbXDLOQg+oJICgWX7b5W0oW7VsisWA8mVqKGfKdLemtp0XRZhunzRC9wndgnQp8Hx8dyg0&#10;zTM9U1d2BAkEBHXW1ZZAc7FMqLGNhEkEC9yHM20CC6632eKaAjYotETU7VMn5XxU6hRmbBy8fxiP&#10;H41BlFfq88xhb4DTM43xdp0ZTsXlE4vnjZnZcW5SbjVOlcCh0YXwcrWFVNd8f7Uy3j0cLKXNeU8E&#10;DfTjMzCU5595boaMA3RjcFzgLJ/95rhMpUihwhx/YpzEllxPPCEWGgKSZ4mcNF4Q8MVMBT4rFqBa&#10;dUXJtZWiDxj4GHMgWgGTIeL6Id/D3psLMUeN+bwGz02wRPcEwQvvn9kajDFgFgSpqWvNrAmv1R0E&#10;cLlOd4VtXltUbFVR4rroDjd3NEer7er5TmiIsAOhKNm+hFgPaL0g+GEtjdD9ISg0tyDKTy0HbwZK&#10;q+dY07MGJu+YlPJcwwMK4snjhXj8ZENKG5/ZvItzUW55GXG7CMeH6jP7ToIsPi+CI7qhaInn/4P3&#10;wGOXXV8K//7+aOnXApmyp9b1+UpFfZgqsUjX+K9JawMUjS8ifjui0XvfHZc/JJXUy8erseZsEM7f&#10;34j3N0oLmKCpiy9Wo/UN5EVh9U0pZDTKAGWWl8IihfjfKcDxTv1RXz3WiIEOX/TCW+ZBn08GEDqI&#10;oKmf7pGnG8RCQV/gvXlZcHhMYewYXByzQ2piSoAGJAa0bZns2lAAILyGvGi0IGwakEcUvg4eBEAo&#10;YMAiWuR4YMooLRVv15kKQCA7JQMxNSZKck+Uxd7hxSS7g+e5PTurCMGMFuCkQMGF2urZXMCoOaNh&#10;ly/VpNY0sAOeniksJXSFSlZAEXkijHDtSgxWX1ujZibRuHCfpsJzWHppHhacmyApYj88GY9EBSAY&#10;CzLjTKyQmiSdyY83BFV7DPF4dz6sUC8yo8/5YtMKwRedAGbRxYUS8JRzRg44JyxAzISfEDD5DoKc&#10;f0KQUvYhEUniEmhX4Tba5rorvA90OQQ3/gXNrE8iqNUPCHP/iA7Zn0lwZQPr3fCvkCQVNGNGA2Hh&#10;P4vFgcc4WR5Ey2wXRPF75XwGvxJv4F/2nYCEcK9P8BhxBqHdkuA8cSFKDPJF+WHh8B9/HeHhvyKw&#10;2nt0Gf0JgTW/l+Nbd9wP1+CdiOj0CSGeP6FLLMSSkLtQvXRWiUIW7jAyMEeY5w8IavdWWDmD4x+p&#10;+/yErvEKJKhzlqkbBudZi9Bx4t0UgBA97nfUdBmGNpN3CqeETkxFMTG1kmWlBlFoMCVBgjHLR8ek&#10;bP/aRQcQmTNbI1Pmf39APHLjSAp7pC6aAkqv6PXASwIDfqfypul93TVN2bNd36YHOu68vhO58+eW&#10;4EMdQNDaoGdgUL68DhUf4zDStn0pPEY/fsmVxWLip8JjFUe6JCgs/EQTPJWKDghYJprb9FROChUP&#10;LRYZxk6s11wagTu1bI064XWQyT51cjFtSPIkinKB45wprs/ILuPPhr7lxdW6Tk2a6Frd0Kcsdg4r&#10;oyZczfD+tBp7HsWLm5j3s+zyUrknlrMmcNhwY70oZloFeG+cUXMGX255WQE8DHYccVSL/Virxgue&#10;g2CEbqQbyfEs/A34e5DRkyCP6wRqe9WSAIJjPM9PgDD5zGQhZaLSpaWDFghen8+ABas40+dzZGwE&#10;nxnBGa0VjJ1j4D1BA+NHGm92EoVOoOa2pY24O5puaiKggQRUbdTzd+3rIgq+7aa2AlyCdmgTYmPz&#10;1IDrBh3rSzDwxHPxOHLrFN7d6Yi3dCnfboPDD3fj/YtNaOrbRPpF6w1/e4IE3kdTnyZCcEXLUeVG&#10;lVLOaWSquZ2b+zcTGnRO6vKUSl8u4CuUDBv/NSmnxF3JACUk3xlhgGzz7FMQN/985EKXQMk7jXDl&#10;yWF54QgciDRpnjLom3ysAhJmM8zkBWRUMH8sXoPpPw8fTZLZtsQ8UBhsyZQlxlgwcFOtv91mIkqc&#10;LxgtC+R2YP2K6UEsptVC3Bos0c02uiUYzzC7cyHhcuBxrF/BDA2+kIx5INcDzYIEEGS3ZNVNyh4F&#10;GMh8qRfRIoigaDwQJhLQxMyQp0usUaGouq/kZ1W6bFEsO7xCXA7uG93xmgQvl9VLzoDQ/Qo4JMd6&#10;vLteBVfursXbvY6aKfKSGZIuZsOLO5G4cn81Rp0YBVeFzpnySmrvF+rez96ajmHHh+Lg9QTcmUMz&#10;ppEABaLjo/ePSil1CTB7cFRmIgvVs80zKw+qTOgDx6HVEBn7IxpMnILonoBfubcI9/9VymN3rPc9&#10;fAu+RufevymQ8B6hHX+AR+X78Kr9BJ2cf0Q544XwLv0cjXusQOtMl9G520eEeX9Ep5Y/wDPHIwRU&#10;VMCixRNE9fkNEQFAqMdv6JAtEWEuH1Fj9GAUHNYM1ScOQslRHWDU3VT+P0aDzFB8jB/Kjg1BjkE1&#10;FEj4DNeWx+FX+B08Rp5Bl6mAjVVe1HIag4bVFiJs2BM0b7VegiVjYn9Fi7BtCPX8DYHVFfDwBMJj&#10;X8Npyhw0nrRI+67E2NgcEQlP0CxhpYAHr2430HzaGlRu2Buh7X+Ey8gd8Jp8Fk4z56L0kADkdmoA&#10;G1stop3HCuhQAKbTwEcpv+/XLDqA+E9l28ltOHSNVTa1jApdMdPsrStsit5OkX2VIuJ/d931tfL/&#10;ZTuVn0hy2uOeW3tgZm4mZnb9WB5HKwKtFWynoruReFJSP9NeTxfdHZJWGHion2/V9ZVimtctBJRu&#10;B7umAAQKQQALRVEJ6q4NKjQu9ZiJYkuKosjiQrKuS525tWGdRwOolOJOxTBqz0gcvbcR7x70lxoY&#10;Ka5QBSI4mXmwQCOuW9W9koxlHLMuTNLGn6Rj2dRk4aCkjT+9Pwin7u/C3FMkRNK4LGglIJggXTT7&#10;TQsJAQ7HbCplWlKabmwitSvowuExdGccV8+ILh5aIghELqvJIC0P5M3g78jCWYwTYDXLzVc0zgTO&#10;2nkeAiOuM32Tgd38zmszeJMWCAKAsuFlBAywP3x+rltdxAqhu3uYtUIAwcBL6gj2k9lmbCN44LMk&#10;cKNip4uEv5FBVgOUDC+BmGnRiN0Wi+qB1TRQsyVc9hmqgM3u27vU730O957swTx1v9Q7dO24r3MT&#10;9wj7XHN1ddFNAmSODUCZRmXEAsK+8ZqkQY87OAHeYd4pv2OFGhVSLCs5K/4nbLZ/Gcmw8V8TKsiq&#10;ShRKFvfHUAOpk1FlZWX5od22tRHq0Zf3vNQfWgsO4h+GP74uAh547Dg105tuggbr6sN3hzeMEjQ0&#10;1357O/kTk+0r6WouLQaChCqMibjXHM/udUTS5ZxS8fLBwszCDLl/eFFxY1D4go30aCjFsihbB5QU&#10;UMDAx7F+hQQMMH6BlNgEEjogoNAywaDIZ8ss1bm1cuFn4vOoF7aaxD0QQNAlcnxcfvVS26J72/QR&#10;+S83q34yjkG9+B+OG2L4ke7INjcbfmXMhxoQkk7Y4v48W+GyF6pZsa5o8R0fjqjlHmO5rzdrzPDu&#10;oJFC/1ux4soKeG/2RotIVzVYlEDSEUMknc2DjdfXyKDw7rg59l0bIC8f69bPPjcLLJPLwYE+RHLM&#10;c2AgMMsTWxMOg6sgqu9ndIi5Av9KSQh2+Q3uVW4juPnPEq/g2vWAEEhF+H5OTsl8Jq4I7xwvhBOC&#10;JcY7NflVaLi91LaAKu8RPegzvAo8k32aWZ4Ut0HlUkPV9ufwzvISVUZ3Q6lRXig50kNInPSqmQzk&#10;dRhQQSpccp1tLMPNbIcmE5eJJSJqyGdExv0kyt0kqzXcJx0T7oamCcsQPOQ7+Ay5CL8KryQok78B&#10;0y0D+91DUK0fJfMjatxrWFhlRZuQbQIESo72QqPpsxEa9yLFGtF4+jy5Jkt6lxsbhrIREchdOJXa&#10;9+8m/78AYsmWJVi7T5vFEkAcUzNYKnkdQOhgIC0AYLvOx5BWOMDrsuuOlgrOa+iK/8+EM2a9Hocu&#10;enooz/Fl8CVn1Po13aPdBbTo4IEzaSqGtEIAkRYYlFpWUsY3Vn5kYCDbqOhotbArkxoAaOZohuqr&#10;qsp2ZiswyHCvmrkm3Q/F28RV2iRJpDnen9AsrTfURIaVgmmF2DusuGSYvdlqKuPH2yer8Ph2IJIu&#10;qUnW7QboO1Ejs6ICZlwB+0lrCGfxTO8mARYBhN8uX1RYWU6204XAe+QEkMfSDXr36T7J6KA1lXFr&#10;jLHSfh/NasTJSdzJCQI2mIlB5c4YOT4bnl/nhxDXiFryemzndfid4IsK12OBu+gOumZ5rA6+uE4w&#10;ogeq6taclIBWNb7xPN7bvWR7n8O95fwdVnrCspil/Aa0ZlReWEnqYAzeOQj7LwVj7un58jsUL5ZH&#10;LLR77++Ve67nVhcmFiYouDI/zGeYS1VPr+0dsPjyYukHy3nTMkGX9KmHpySOZP/D1ODuv5Fk2Pif&#10;S6QSuiUUIOCPyx+RACLpQaiaAZyXP06BuflQa/ZAmBcw145RIKLE0hLyw/Ol44+dabZmKm283knM&#10;V0S6tx4u0DIxqGCVYk66XlFe8HdPV0rbd8usRZmTnlqnpZ7kr8VBkJZ6cNsWmODbQCwMDHjc2r+0&#10;BFHqxbFOTMgn5kChqB5bALuHFsfMkMrY1LesWBV4zOttJrKN8REjvbXAG4qFqSH8nSyEm0ICmXYZ&#10;48I0GzxQACSJNTHuR2HWuZnCu77i6hq8vT9W0i4FEKl9GSDKDBSmag2LMEBAY0OYGBngxUoLPF+r&#10;zrvSHM+ONMTwtcPVbKEB8i3Ki4kneonL4/1uBSIuGqlBdRFe3WqBDwezi9uCLzJnV3Rl0H9LsyHN&#10;lHyJ6Y/NP7QJnKcvQUTHz2hV7Qi88j0XZd/I4gCCXX9GkAIFNQPHIbTt7/ArwrLhr+BT8jnqWm/V&#10;ghQH/gLXSlfRwGYPAmu9h3v2h4gaoGbmrj8iuMVv6FAxER2bJ0ncAsFHmyE7UaFPF9SaPFop7Tmo&#10;OCpSKer5MO5uDoeBlWDY3UgopmtMHKoAhAJjCkiQBbPreCAk/iVixmixClmjy8Bj7BHUVuchyDCK&#10;MkXHIdfRcOZ0+e48fSE8Y04i0gdoWX8nstqWSfmdQoe9Qp6yjeSc3C9buQqwyZdXamaExr0SAEHi&#10;KQKIKqO6y9Jl2mYYmyT/V5V4djkF61x/vxiI/1TssqYqTF2uvbqWosBpYdCVtS5U6EwHPXrrKIqV&#10;KSbHMLiQ29KCCH7ntrTKn8fSrJ62LSNhLAeBxZftvC75EFL6oxQ6r8WZqQ4iKByvKFQs5HkQRZYs&#10;9dfVE/BQcE5+FA1SEyX93u0NkGOoI/IvyqcBjCWFkbt5LjmGZFQE+8xsu5R4FmShfPtwmKTH3kg8&#10;jvdXHJGkxgky79LKWqGgBY7Os0bTWsZYf3YM5l2ah513dmHlhfHo0b2xGnO64s7dITLrr7++Huqs&#10;rS2AgbEOvG6VVZVS+ktwo5NhUWhJodWArgAWTOQzvZ14SCaBfEZ8brRAcHyh0GJD1zWtx3Sp8vnQ&#10;okBlSyDCLDS6RbjOJQECdQFjFWg1oPLndQlgnGY6odf+nuLGINhhOwMt2Seu6+4hAgIuaT1h/3lP&#10;tBhwfGOsCrkmuJ3C+47YH46yy0vJ96pqkku3efNhzRF2JBTBM4KRK5/2TufOmxtHttZBt6Pd5Dcf&#10;cLQ/DNRYbFnIQh1XRZ4XJ7vMRGyzyVWKo9ENxPPpv7OluQEmjOmEvEVTuTi+Usmw8T8XlkjuaYAi&#10;k9rLS0LfGoutbL+1XR5yaYXMTUaZoLFSHCnH+Bqg0KJCGsubehFJQbr3zh5Y2lii4fIGkqNLdHj9&#10;6UE1c1cz870KXZ/LjmcPusqf+eX9YLw/bCi1Mq4kOGJ2aE2MV+Ah1kuLexAg4does129FIhoJlkW&#10;tDpIAazxWjwEX0paJojqmWnB4xKSgQj5IRiodGiaIWpWSO6zksYVLLCxnxYLweN4/K3ZWcWNwpkC&#10;AYekde5mbIMB9l0ZiOA9qq8Pp4hVQoSmSVbJUwDo3SYTASA/bjIDy+8+W2GJp0ut5XhaIdYNsMO7&#10;S1bqxekqA0Lzjc3x4ay9Ak5Wqt0c89Qs6dnRqgpsnRH/HBH9SIWMzz8+gfkX58NhdnZxE2SZboes&#10;c7LAYpoFAjo9QWSf39GxcyLcsz5EE4vj4o7okCsRwU1+kVTMgKofBAAENfgJUf0B95yP4EOrROAv&#10;CKjyATFjP6Fd4bvwKfwGrgnbFCAB/Eq9RruCdxHS8ldED/+ESnHdxJpQYqQHqrYZJgCEytqny20E&#10;j3+otqmBYPpsRCuQEDHhtZr5B6PB+Kni3nAffgIBk27BdfA+RMf+gKBBz1Bv2kTUmRqHBrGTlZKf&#10;iypxveDf6RE6B6hzxtxAZOx71f9fET74ewQFvoJro13oOPQB3KbskP4RiDRPWIXuEz+hbM0I6Qvr&#10;kBA8BE/8DiX91WA16BbC45JQoGSr1P+qkq4TfhdgUS8uNRDra5b/XwCRkZy5fwaLdzF2Kr3y1lMM&#10;KQQYl59fTjlmzf3Vws1A5sa0IILbVl5Zmc6KQABAEKErvOviwkh/LdJdZwQgeG1SX3PJc+64siPl&#10;WgxEpHKkJY+KhBYFZgtQMerKqkzPMjC2SvW32zfNKsqt+NKiMmOlK4OKUrfCcsJEa0DddVpAJbMg&#10;aIVhVsPFxMuiqK8nnsalB1vx8kwZ3FHv7p5pDXHl3jBJsy89vxQMYw3hut4VWYZlQeN1atJ1eABu&#10;31+Ba7cHyzl1M389dQ2SYFVZVRkVV1ZQoKKWtDN1kxZjMkTSekmFTr8/x2xy9hAUaM9HC57kOp+t&#10;HmvCZ81JHtPznzzdKS4M7x0d5Fkxm4HAQn8+BAy8byp+uiC8dnYQsKIDGAIP9qmIbxH5TpcKLRoE&#10;BewX74VuDrJ+krSLE1X9/miFZR0OHVTQzUAg4rnYQ47lhJa/LS0ltH4wdZT7MlZi1ZlVmHJgMgYs&#10;HoAb92bg0O3l4manDmsR2xwOJR3kedBNQ0uR50oPtJ3nhtBDIYhZHp3ye1MsLdS4/nKTgKo63rXT&#10;bfvKJMPG/29xnr0QJnEm4q8iguWPxodfcWV5GNUxgpGZWTomv9ZbW8kLygdOopEDd7ehsWdDNOqW&#10;bBrc4CR/xvv31KybiveeKz7cbSR/5lePYjU3wR4jAQIb+5SXAMrxXhoQIIAY20FbDmzbQlI01/Uq&#10;laz0cwo42DawDK5Mc8TFqTkkZZN+xYFtqqB0bvuUPlYqbIzTy5SyP2aAQ2MKiTuDdNoMsNw+qDTO&#10;xOUREHF/vlL0CkBQVvSxkP0YVJl0NwBvThfCtTnZ8WCBHZL0ynnC8aDFQBBASFAltzEj47gBevsZ&#10;4uZse0nXerQoE97eGSgvW/8j/fHsRgO83WCCd7fDEH86Dq8fjRe3EU2UfN4MgDr56LigcrqXmAFi&#10;FGeEzDMyI1dCfvgWf4VAp/cI9fkNHZ1+RIfs36GV1QWEuX9GuFLGAVXfoWPT7xHe8z0CKr1HRPAn&#10;dMibiIi+P6OT889wr3YHHg4P4VHxPiICPsMr2zOEtf8kPA8ECSGtfkNAnbeisDt0uoIGCdMQNfI3&#10;oYUu6xSlFPdnRMX+KArcedpiNJw+A17jTikFPVvYKr0nXUTnnr+j3Gg1MI8OVMdPV+2zUG1kPwUu&#10;vJGnaGM0SpiN0qN9UGF0JLrFfobP8JtoNHWOXINBk/X6TIG1ZW5Ejf0NTeNWIWzUGzScORPlQjpL&#10;LAOv3VUJl/xfRsf+BBPLVL+0oZEJinv7wdRKs4qRPIoAIijuCdqEbE7Z72uV/w0AoUtaxU3Ra1EQ&#10;PLj4uMDSyjLd/roip9D1QWphtm+7pWUGpD0Xz0Ply3WOExmBhX8kDAhk8LHeH/26nJVz9kvlxElP&#10;zMpoFK+dmlLsWM8RlWdXEsVE7hUdKORakAuWMyxRcFEB5JjnoAEH1e4430HAfImlxWS8jN4XJcGO&#10;tCDS3cj3mNflOHrr4UK8v9MYb5+ug8e29rCbaQvjWGNUGtUFhq1NxPVH+nbJqhtkILEa7Kv3Tq+U&#10;ftAyQqVL8EMFzfGVzLXMOGB8GpW6WB/UeEvAxGdwNjk9ls+T4IzggTEm/L2Y8sjnc+TBYSFiosId&#10;fGwQVlxZLhNCMhATQNRYXU0LakxW5NVXV5VS2uwDhRNF9ot1MwgQGC9HXopS0aVkf+6jx0Togatc&#10;6pYJWil4PNfpKqe7g/uQldJtgJucg8+CgZG0VNClw2u0UwCQx+QolwNtB7WVY7vv9cKOQ6Ml6DNy&#10;kVYYTAJL1TMZengIbHNnRp8NvUG6bP13L9u4DLz6dYC5tWattKliLf0dfGAQsudWk7fk/b4yybDx&#10;/1ty96sPu9l2KL6sqLxIdEPQXEXTXkb7552ZF7XW1BSzFtHrm8uO2DjVADVa1JDjaXonuFh8aa6a&#10;FZyVwUC469Xy3ZOZMpN/ca4s3p0wwvcnDPBoiY2kXjIOYowHAYRWeZMkUzqgmBNeHS0qZRPQQRfG&#10;nTlZ4VXfDGYmqX+KgPq1EKcQZJxPbUmV4j4vVltg/8gikspJAKFncRAonJ6QF1enO+BKgoOklZ6b&#10;zLLjBfFU9ef9qUx4f8UYL9Zb4NbsLBJT8WqrCd5fNhCqWrFC0HqhAMGjxTZYP8gCz1Zb4f0BAzxd&#10;bo3HCjw822iOo9cHSHT6zafHkHRd3bM6Zs9ZP7gvaI8PJy1wJfGSvCw6SQtf4Ez2mWTwYE0TDi7m&#10;001RdmxnuI8/ihildP3rvUGIixZ82NT8uJBKEQBEdAa8cj9HuM9n+BZ5hRZWZ9Gxyo/wyfsSQS0/&#10;wMGkAULcfkf0UMCj4EMBCl5FniKyi5rl+35CRHsFKqacRIOZUxHc8lcEj3+K6FGfEdzhRwSoazYf&#10;sxGe/hcQNeEneE8+J4qZKZTdmWXRH2icsAD1pk9CpfFdZFvV+P6I8FLn9gYazJqOWqPHSiAmB87K&#10;E3oIKVqjaTOFDIrZEs0TViN6hFalk6XSG82YK/TW7G9IfCI6TD6N5v1WwKJXNtQYOAqFXdwUCFHn&#10;nq1ZP8r27YzyAV3RZPpi1J+RANcpO+E0c54CGT/CY9IJ5C3SON3/+GuU/00AQT+6rrBpCqey1hV2&#10;RvtTmVGZkjxN3zd3kdxI2JSQch5mZOjZHNz+JbD4R8JjuSTDovRDnePkw5NI2DUtBUBQKrtWTumT&#10;taM12s5tK0qIwgBAmfQkC9+7LGoslBTucQYwm2Ym5m8CesuZVgo4FIVFdwv5XnSJZpHw3KaVlQ7e&#10;3UncAHRJUpkTND2/G4HHd7tgwsnxMgM3bWgqweilR/mhddhuBYY/ocqEnjAZa4lKqyri+qOdAgqq&#10;KwXOaxTpVlgUIRUvx9ZKqyqg9ppaouwLhxeWeAnO9rnPpNOTJCCV4y35MfhsWIKclhn+dox92HNn&#10;r1iYV19bJWyNjA9g7SNWMuU91FtfF24RrhIgScDAJS0KTPMkUGEf6GaR+Ag1blFPMMWfYCp0d4go&#10;+/aL2qHd5rbCB8FnzIqetDBQeE4+Ix5LcEKLh88Ob9lG60PDVQ1QcVBFOY5ZgASA3I/gj/dIYT8J&#10;crjOLJHaa2uJlYjPl7wf7IvnMg+0W9AWAVv8Ub1TdbGk8D/CLJ0pByfDbZkaOxRAouWGfaELpeWm&#10;FmI9NzZJtUh9ZZJh4/+IWKmXg6Y7vkTe+70QlNARtmVSUxnTSWMDARuMXJ5/YR5enSuEx0tNYGFh&#10;jDEnR8uPzxeIL+9phXp1JEyTWtL1Gnh3L1qh4qv4cETN2pUwpuD1FjNsG1BaQIOexjmwLYMpW2BC&#10;m7ZY4uKPkZ410vWjVzszXJ7mIFwQBAgMwiTgSBuUuW1gKQEN+0cUk1gI3YXBAE4CCcZIMCCTbQxw&#10;YlwGKbFfrjKTFE8SWenZGi9XmWsZGEzBPKaW+ylGuDk7s/BCSADlOjONYY6xEscNsOHmRiQ+3SSD&#10;7I7buyX988jt4fjwcLBaN8CMEx4oqWYSTHMi4iaAmKdAmeV4SymiZT7WHLkX5kL2oaVEUQc2fI9W&#10;NhcQ6v8TfEq+RiPLg2ia6biakX9Cpya/oMRoT4SNea2U7kd0KJYI/9Lv0NzqHDr7fVTrb9HS4jy6&#10;jAW8czyHT+VXoqgjOiiF7fUZ4WG/ICzuLaLHK6Wv2jqUf4jInp+FS4IzftJZRw/7iE4Dv0MXBWQo&#10;npNPov7oeERMTFLn+Yx2vU+hc9fPmuKPfS/pojHx6thCLxTI+YxuExQwSJiLJuMWSClvxle0m3Ik&#10;mdvhE8KifkbMKMDCzB5lYhiUOVcsHZ3jPsBl2jaxaBh2N5YAzrpTJqBBwkyUClADzIDPKBsRJimd&#10;QfFPBZA0nDIdWYoVR/S49xI3wXtI+//5GuV/E0CsOLwiRXlTKZ14dgKTVvy5a+hO0h2sv74OG66v&#10;l4JGHMD7K1BJawXXeR4u0wpBgDZW/BEwfCm71Tt1PTEV1OjSN65vun4ETtX4EnRFq4MHCpXHlwCC&#10;LgqCBgpBBJcEEowX09tYNkCshMkgg5YCmthpFWA73QuckdMyUWZFaRSbVATGE5ViUucw6mUh710T&#10;82PC6xKj3gnzCCvJHOD56q6pI8GADtOziwJlP2nVpaJlHwku1l5bjrNqbCVPhHBDqPtacXl5ynPl&#10;70NgxngHui44/tx+eli4JUi8xe8EOAzQZgAlLSTXnx7AaNXfCqvLyXYqdAIVsjy2295WQAwnOrSe&#10;MmuMWWK0rrKd49bIYyMkxoTuWAINe9esWlyEOgcJp/wUuJB7UfdAoJHyGyiAwHPQesPfg0sGqXIb&#10;XR+kJOf5aG1gG48lWCCo4O9bd2EdTDrFjLUFGHh0YAq44b78zUkmxTaX3i4YfmIY+izsjVY7tIJb&#10;zNAo4FEAFYdXQMBhf2mjpP3/fEWSYeP/jDA7Q/15JVUzo+0ZSJ3VSklfWYYPCgBQgbJtw7U5wuH+&#10;IXEdbidqMwOa9jgwsGhX0j0PvH26UgmrxF3UamecMMS7YwVxeaqjuCMIHii9WlZHriypedaFHLJg&#10;lmq/MzcLrs/MLu4IKvYLU3KKu+DI6ILiCmHa5xgPzZqxfVAJiW+g5YIBlzy/BixKY+eQEmKJoGtE&#10;j4vo207L276/QIGCncZ4s85U+B8Y+yCppxu177QkJChFRsDAeI6kbcZIXGYlcR2Pl9iIO+Pk7Vnw&#10;W+mLnbd2YOXlhUhikZvjRrjy/BKuPViCJ/f6CGIOSEbURPg083LwoPuizLJS4gOlRYe/D6mfg5v9&#10;grbZ7yDU5Xd45XiGdtnuIijqBdpOOSBZCJzZmHS3RPDAF8IRERH0u1gr8sY5wzvPC8m6CHf/JMWu&#10;wr3VugIKTNlk8anwUCU+QNSoj6LQYyb8gs49fkPk4N/gV+E1mo9fD5/hl1XbL2hicgxVbMfBp8Uj&#10;hAd9htuUfWg6YSU6jXsi8Qnuk4+Ky4ExDNFDgbo1EhAT9xntpxwW64TT9PkycIZPeIt6Uyeh8/jX&#10;CFHHdVf78LcO7H8XNnapVO1U/k7T58qxzAqpOqqHWD94Dbo0goJYuMsQWUqURC6Pmug84ScUads+&#10;5fi/i/xvAoi1q0ekKOlDDw5luM+XUqioAu9qDOBkgstVR1fBIbeDrNPtwOWXwrGC27jUr6fL1cRT&#10;QpB0K/GICAmTNuxbLnUVeD26URq7NpZqizTRc4apxwdwFkrlIPFbycqLovvkSy9PzsZQEykCBfPp&#10;6j1MBhAE8xJwPlYJs9EaKBmuhFlp6rvpRFMJJDaJVROp6RYwSzCTTIl8C/NqsWbqPA6DysOglxE6&#10;hF2DS6araGd/X70D6h0J+YxCS/Mgv9qXx/Ia9VbXldm97kJov1VTqOwn+3s6OfCUsRfHHxyT+2L2&#10;CZ8f3RT68yKAoOWBgIAkXdyuBWufV8/vqIAMfwUCyBgZosYgBnEPOjpIeB3ID0HF7r9Lix0JWxkq&#10;SjzuVJwaq/qKUk/7HHVhZggVP4O/qfzzjckjx9FFoIMgCo+n+5b7xuyLlu8MnqR7SDI/1L3zfMz6&#10;oCWEx/BZUELnhMBYTVjDF4YLRwR/ezMLNQm9tU1IpbgPXUK0cBCE8fmQVIruGqZ8RiwIR/PpzQUc&#10;pf2/fuWSYeP/jLAIF1+QoUpsktv+iRSdWVS96CcVALASoiS2Jd1ppv6455GYuB1vHk/Dsyfr1Et/&#10;VihVk+57g0W2pM7947lqv0t4d9cFbx+OwK1Hy3B3gSna10qNY8ifzRqRzmWR4OqJpS7+GONZB7He&#10;NcSi8GB+5uRsDiupbcFUqefLLSXgckOfCpgTVlMABGts3JljJyCC1oRjChzoqZ+0eDAok8Dh+LgC&#10;Ke6N03H5VJsj7qrjyOEgcRwnNcvDj3uNcG6KA77fZySFcsTqwJK9tEoowMFYCYmhOGOAvfeOqNlM&#10;MUkhIo//ouNLkHQlCwYe7oUPlzLj+pO9MlgxzanY0qII2R2MZhuawnigOQxHGspMyGaStUQMW02x&#10;QOcwoNWUzQio/k7SLJtankRjgyMIaf4LYkYC5eOj0Cp4N4I7v0ULq3NCYx3c9BdE9vsNEZ1+RUDF&#10;D/Br+grNai2TeAkvh+cIqPweruN3I6Tdz+jU/gdxOdCS0bHuj/DO9wqdnH+Cd45XiB6rBrogcioo&#10;pa9ARmS/3xHR5XcEt/oZfs4vEK6OCyj3XhQ9z0sA0iVOi1XoHPNZlpS2U/aKVYHxEgQODafPRPmx&#10;4QIMfCJvyzUiOqljwoE2U3dJwKZH50MCFGhVKDmyA2pOGoHG7afKf6T+1CmyX7mIKDlHWHwi8jZr&#10;BP8+x1L+R38n+d8EEAXyOwo/A2e3556dy3CfLyVn7pxiPuesl8rrkjqe7TpQ4DIj2aeEQZq8lq4M&#10;KTTPHz0wFaXLpsYxsNz11otb051v3519wqNApaq7MhivpWcD6KKb1nWlRuVFEEEQbzPTRlwZYnUg&#10;WNDT2HXhd46byanMImo9y8AiWpuHAYzjjaUUv8WQLCg52geNZ86Ff5l3aGJ+XN5hBiL7xF6B+SRz&#10;WE2ygkWsBRpGN0wBPjTH04VAs315BUgYA0AXAC28BAXbFYA4eW+D3CeV5/ab29I9L704F5k6aYk4&#10;kPx8pHLw9Q3CREzrEN1ABFznn5zFrPMzJbhz5IkRMnaRxpqBm3yGVcdWEasCMx7oaqF1gamcDJ6k&#10;G4FWCyGPUs+S4IPPln1vsKo+6m+oJ5YABn6yncCB98bfofKqSlKZk8dxG93oDC7n+QgsuC8tNLSW&#10;jD81TrMw7AtKsVp03h+B8sPLyTOjm4TH8FhTG00vdT/UVfhBsjXMJpktnJTlqp8T2Ut8tfEOGUmG&#10;jf8zYpRB2z+SXkrBL8grPrf3VypIOmTxvAZY0N9Ey7xQM/D399rg3aMxUtzl6cMBakDYLRUANZ72&#10;9bj88AC6xdSFbebU886OtpBiW7QYrO5RWUDD0tYBiG3TRrghghrWxPo+5bB7aDHJhEi6aCABkayy&#10;SZBAjvlzM3Mi6ZghTsXmxc4R5fF2tRnOTcypgEEeAQi7hpYQlwc5IshOyTYyWnLJcuP9vSwUEMkl&#10;FNoSaLnAFolLbQSw3F1oLdYWsku+36YAzFoLvD+YHR9O2kj2xvvTCjzsscCSs7PEmtNc/ZnfPF2P&#10;fft7S4rX4ovTZBB4eT8ER+9uRrnlpaUSIKO6i3cqLjMQ+37FUHxWDc08OtlMIsKLTWysZiu/ivKm&#10;K6C9/UM0stwvVgbPco8REfETAmt8L6ySZJ8Mcf0NHsWeICzwE8K8P8O70WNUzD5ctjvbHEYDm90I&#10;8/iMtkXvwFsNZJ1a/Ygw34/wq/+dKH8n84NoV+Iu/F1foH3xuwpg/CqxEkHN3itQ8ivaONxAFvMy&#10;6KyAA10P3pWfImrkR0Qq5c+gTip8obLO9xJNvJZIXENkNDM57qDEGE9UGBeFUqO8EdjxtaRoUvmH&#10;DviAsCBmTcxFx/6JCI77Diz3Xbd1HNp13iv/j5Zua+Ayeheix/8k35v3XCXAgsfze5l64bC2Sy3y&#10;9XeT/00AQTE1UzPtDNr/TKjECCB05X7i4Qlp33ZFq9uQovDVds6GmSFAq0LaYlmUtj5tU85pn90e&#10;kxdMlva0LJZpZemBpXJOHTzMODc9xTxN0QEElQ/N8FRc5VeU1VwYyUIiKZlUpZURSnQAQepqEvP1&#10;V6LAQ5Z+RVFmjL8ECTO+J+fgmjDpZoWqEweiU5xW14WgmlY/MsIKV8pg9V7E/YCSi0si86xMyBue&#10;VxQz6at7Hewps39aMhjQzj5SUfsO8BVFSSW+6MJCiWHgPdLywKBGPRiVorkwtOd87MEx4ZsZrmbk&#10;BBzkgqDrdMXV5ZK6ufTyUomPoJmfcQ0VllaAx1Z3LVNifUMpn81nxoBGuilEiSsAwSwXWm+omOlq&#10;YR+rra4qbgiCiTxV80hwJAFF7am1xBIRuDdAAAKDHSUIc5cH/Lf4pQAKLnWyL36n9YhLAVYKhDDV&#10;nd8Zs0CXBoNBC/kUQtGaWhqu5w4PcSvliHaU77Tm0PIUuD1QLBBlppaGRSaLlP/U30QybPy/kbIG&#10;yD2sLuqurY0Pd5tKJsLeSYYomidtjABn72birki61xzfPdmCg6tqI2+u1Dz9SeHGeHHKAFdmOQi5&#10;FE3/dAvcmGEv5bhnh9bCRD+maNbGCI+GGNauqcRDDGjbHPv7lcel+Y5iIWDgIq0BQjHNdMvkaqDv&#10;b9fGsyeb8P5OC9xZXxaHFWp/v9MEl2bmSHFlEDjsHlZclrq74/DoAgIgCExuznDAxYTMkqZJ0MJr&#10;ME6CbhNxb5yxQtKVVrh/whVn7iyAy6ZWkj1ReFEBXHtyDN+fV/e03gSHz9aTWUv1VRVw4s4SeRGy&#10;z80uiNt6pjWKT3KG4XgjeaZm8WZgiq3FSHN5ETgLchxSXeIYGlrshYcD61s8R4T3R3gWewzPvPz+&#10;QsihhASKBbIcnqNN8SsID/kdTcyOyXdyR3C/CK/P6OTyE6KHAF45X6BV3kuI8PuELhM+wnXqDrFe&#10;RA8jY6QWLxFQJUm++5d/rfZTIKHDZwVofoeJsQ3CQ39D5z6/yfltbUrAs/lFdJz4QKwIIS4/y+/s&#10;1eKquCBixgOuw/YKKVXgxNuIHP9zimsicsKP6Br/EUXs/FGxXrRYLEpV10yMoe4/I3JMEtz6H5Z2&#10;ghG3xnvV+o9ybJsQrWxv+8gt8Jl0EV0naK6Qv5v8bwOIf1fCuoWJItcBAmfN9ZvXx9j543Hr8Q68&#10;eroOVxLT80CQ82He4tHpOCl6je6Vbh9dGHTJgMG0QGLX7V0YvlqjM6ZfXAcRaQEETdtUQLpQOVPS&#10;AghxJdKtq8R0qgJOsWp9mBKCh9FKdIsEQUQ3Axj3sIBhjCmKjWwnHCeVY3vDecZC+Kr/Y7QC/+2m&#10;HE5xG+pSJbYnSo8KkLiJAovzySyeqZIcG6jUCW4IKPTZvOcWDzUJWZTCPEmFOu7EWAEcyy8vlww6&#10;Pms+Gz4XuoKOPUgFVmS9pdJlbAYtAzuuzZNzEBAwvZVgge4K/dw11lRLcaPQEkFrKUENXa7kqiFg&#10;YJAkt+txCwxO5LPkpKjW2poI2OqPIk2KyD4EH9zG37THse7i0mCwZHZfzRLQ5XCMBLbqRFoMkmR6&#10;pv478RwEHWOPj4GFrTlGrR2JyL2dYZFFAwN0U9DaobtRgvd2Qq2GtcRawX6YWWqu9kpbKoibhnTb&#10;/P43kQwb/8+k6ezl8qe/fncg3t9tIkqb7ZypE1D8sMsAr68Wh23m1FmLva1SuPs05U5FzIwGVuek&#10;8r42PbtS/nUU4FiL95dtcWORLY6PLwBSWpMnQjgiFJhY0NoX49q0waI2Aejv1gLzO1cTy8GladnE&#10;oiDAgdTSQqHdBu8u15bUSwKZq09PqQFqLZLu9MWLrWZIXG2lgEBm3FuhsVe+VOCFcRXnp9ri6WJb&#10;oaJl3MPD+TZ4udICSQoYJW03xuOFFni3xggfzmTDkXsbFfp2FiZOpjtx8CFvfiP1wrMyHwHND99t&#10;g91kWzUz8UXTZU3kJdT9enRjZB1vh5ZjF8MuwRaGYw2Rc0htIWkqNzoYxn2NtcFKScdyP8Kt4C2J&#10;Z6CS71BFAYeCLxDc4leNvCkYcG92BR72T9C2wA24B11Uyv4TOmR9hjCPj2iS+ZC4G6IG/g73og9k&#10;RkQLhVe25/Arp7lGOnf+DT7FXon7o7nlabFatM96XzI9vKpoMynGMwR7f4/ogUCrBnvk/D2mMG6C&#10;A+NnCRKL6afWFVAxNNBe2kazZ0ncggYWfpIgSlohyozuKC6Ixu5zBBx0j/2k9tcioU1N7NC+8Vlx&#10;34R7MDNjJlpP2yjAxjyvHVp33AqnWfPRbeJPMDb6280o/iD/bQCCQgvEHqW8Dt8/In54uiXYrleM&#10;vJd4AFtPbU13TKt2rWRfzqCp+L4EDl8KlaauJCkEEfq6AAk1404LICi6UqJQWekgQndjMMOCIEJc&#10;GLQ+EEwwBoLrOnig9UFfT3ZjFBzaTABE7Unj5L9OoZWMadD839JtwbgdvgsNEhJg0NsQBebml5k5&#10;WSDZB3eljJnNQVM8FT2DFnsc6I5BBweKK0a/JwacMhOO31ddWCX3e/zhUXkmBA/682E2BreRF2H5&#10;5WXYdGMTgjYGSZokrRJUynRNdDmosVBOOT1ZYrIYFErw4r5DU/x112r8F7Q2xO+Lk/FOXBTr60tQ&#10;PV2xpL0m2GFWCpfyXBXQqDi4gnyX562WtH4w2JTf6ZLh785qnNyfFgP9N9F/I4plZks0jmss5+6w&#10;yjPl/1KxQUUcfXJUgBDJqwotLyC/MXk6zDKZYfjRYZhzcTb6z+mXcszfUDJs/L+V/AaS4vPhXjO8&#10;u2iI0iWsERyTGrzm4GiPQ5vq4/0RQ9xbYIdjYwpodNAEEIxhWGspwZBSMXNMIXw4aY63T2Yi6X6g&#10;0MLeWZwV2weUwvIu1RHrXQcjPZ3RIH9BLFLnXmWaGfONjTHSzUXAxRjPuhjfoTYWR1XVWCYPGgqY&#10;eHGtEpLueeONmu1cTjwng82JhyexV82IXjwYoq7jgvuXK4o7hBS0STuN8OqAAR4fLISkS+ZYdXEG&#10;nt72wZ1HC9SM5wpmnBmFVddWayhdCU1t4sNTL3vBRflhOM4Qzdc3xJXpdrj2aDVeP12vRXFzkBlo&#10;ALOJZsg2J5u4JviS1F5eSwarsmM6IUffqqga31eCDEuN8YXBGAOYD80qg1T20RURPfITfIu+gW+J&#10;N6hYqr/EF9Cd0dzmNPyKv5FZjavdVXFzBLX8ASWtZkmwZVDVHxE9/CNCWv+OTu4/wLfua7SwO4tQ&#10;j1/Qvvg9RPhAim2Fk7jJ/RNa211AUKskUdp0WdAtQXARM16BA6+PUnOjk+d7dU6gQ4HHss3QwBSO&#10;9tUQ2QswMjRHucpdEB37O8KCfkLnkN8Q2vajAg7fi1uiyfQlamCdLWyWBVu2lv9KC7/VAiBo6Qjz&#10;+F3aQgN+QpQCIgQ67ZufRyFXN2kP7HNdzdx8ZVB28pyDgD630XjGAhilYaH8O8p/I4CgPLq1VN69&#10;i99pCs3IyAhVa2kVQCkFixXEzos7U5S+LgQbXOokU38m3IcWjrTHRsVGpVggpp6dkiGA4Eyas1py&#10;EoiiSxa+l1RyEgMxwxLmCcnWCIIH3Qqh3mVZMg4iGTw4Dqwo4IHSMGEmKo6PQa1JowRE1E+YhugJ&#10;v6h34hcBD4WHt0b24eVg0MJAxgISRfG6RvFGstSVJmfptAa4d9HM+rGnxmOzAgCbb26Se2NMBC0S&#10;BBIMriQJ1yX1rL9LZDzEBZw+PEme0cqrK4Q8iq6OxZcWI2CzvwQYJpxNEHcIXRfMyog/HY/+O/sJ&#10;qyPPyzHNe5kX6qyphexzs0lgNwkHOQmqPKGyuC90oEDLhh7XxXugOyNoV6BYNWpMrS51gAyNDNF4&#10;lEZnTXdCebfy8FrWQa41YG9/uWcCCC5bbNS4J3w3+8A0izYR4XF0f9By0VGdm210UTH2gVVC60yp&#10;DTMrbd+J5+PleEkDPTJMgapDWHRZIzT7G0qGjf+3YmaAPFW0KmaO+R0x/9w8tGjfAjeeHEanVcHI&#10;vSCnVP18f6WWBD6empwHb/aaSJojlfuNmdkkC4Jltm/PyYr3+2zEAvH20RiJk0g6aiouBfJEMLti&#10;YLtmmOfijcXVG4krY3GJiljg6ofBbVtKIS5J+Wztj7E+jfF0qY2kiD5/sBjv7rbCMQUaGLPBwYVB&#10;RHypaPqkj/CgGnzeJm7A9lVe+OFOBbx6sg73E9XMRw1gROsciJiySpMiTXksMkNTnc7zzj8zMyp8&#10;ttTAy6uB2NA/N6aeTxDk3W1fNxl0qk3sj/zDnGQ999xc4mNlQFH1NdVQYGE+5BhYU+IJWk3bhDZT&#10;t8NoiBmMxxpLoGGL8asR1R4Iba2UdzjgX+Y9Wme6BFe3o2iR+QzaZ3uAEFdmViiF7vAUboVuiQXB&#10;u+gLNLU8LmW1vUhTneelZHJ0cvoFvsXeIML7M0pmjhGGS7+S79Bm+AGpORHZ/3d4Nb8P1/wX0bm7&#10;Ag8Oz6U6p1+91/Ar9Qb+Vd4goPr3kuIZWPmDVNWkq8Mpi1Zmt23ua8hRqLYAAt/8r+GUfRNC232E&#10;b8nX0uYfmojGs+ejav9BMDQ0RZ/pH5EtTwU5trGHmpWpZaCbRlfNrI68ZdObGt36b0engHdSA6OK&#10;68B02/7O8t8KIJo4pXIxeAZ4SsnwCXMmYMaGGeKz/9KCQOG7ygwCZnWlBQv/SNIeT+Wqix6J/6XQ&#10;t64THvH91QEEJwRUhDazUgMpjScZa+CBFocoJb2UMFhSFwUgLHpmEfBQZrQ/CgxtKusVxkeievwg&#10;Wc8/tJEEAtv3LwWD3uoYBR6MhxhLgCDJm7LMyYKC0wrIrJ/Kl/3iLJrZWQnnponrhZYHVuiksiew&#10;iD8Vh4iZEdh+S41pT89J9hupteneuZF4CjtukSXzIrbe2iLPhZlze+7skdgJBivS6sGAdpJVLby4&#10;EMc3RGDKkSmSmslzO29oLNkKDKQkaKiyupI801PqdxMOjB0BcizHOipxAQ8KUFRYWV7cCDIGqrGS&#10;3Df5auWVbVkrZhUlX6trTdSMrCH3SetF7fm1JCaM8RacVBHccVud7nXkv1NvXt2U/1G1SdVk2WVG&#10;jOxPd0cVp1RQamJmIhM8Hj9xVzxK1yydsu1vKhk2/leJhXUaM7J6OSwTLOGytrX6UwQJxer723UE&#10;OCQxY+GsgRS2IoA4MqYwEg/VxCX1AvDPfkn9+anQhXfhiNpPgQ9aKjb3LSsgonuNBgIYGFi5wMUH&#10;4z3qiRUito0bxnnWxbTAWjg4qiCWdqkucQ3frbPE+5uN8PpGmERyywCVHMTFlLS9F/fh3cORCvhs&#10;x6kHh/H+vBESb3thy9rRUmWQZdA54NB8yD81/YWsZxF3OhbzT3fHmScX0Guvh7hNbq2wwdkzi8Sf&#10;aDbdVPOX9jVA1Mgk5BvRREBBlhl2sJ2dGVXHVZFsCw5Kft43EeTyA7oM/4R6U+JQdIQrioxwQfCE&#10;p2pG/gvC2n6Ct8NLuDrtglex75DX1APta15HJfN4tLQ6KwDCK+dzNLc6I0CBVoHwKAUUar1GUKMf&#10;1Tk+wczQHp45nsKr1mM1q/+MjvXfidUiotNniU8IdfuEhtOmo3OwaiMnxGAgJPQDvHO9VNs+wqfG&#10;cwRW+4CylSKFMpsS3PwXOUenRj9rzJaOL2GVSQteojQrul1d11b260hQEAfksNcoY+0LlZOAy1ZT&#10;N0pp7pgJH2FmqvGPlCjhg65jVNuYT7Avr4ELio1V/pR127IF0GTxipTvf3f5bwUQaYWplrRA6N9v&#10;v78t7+Ha62tkFsp1CscBuj/+VXKptGmhG65vkJnmvLNzU0AEFWZa8KCXpeZsl+l9VDRieVAiik8B&#10;CYIIujMYoyCuDH/VZ1ohaHlIK7RGKBBh2Ssbcg9R/+1kiwTFvJcdLJQUGOKM3INrI0v/4to2uj/G&#10;GaDQ4gJCd09CJFI2M7OAwICBgZywTDw1EW7d3OQeOJkhmKBw1k2OAyp3ujhY+j8xcYe4hM49Ooeb&#10;b2/Ks1i0Z5Fkv3BsJmEU+Rt4HcZN0E1BSulDt1dLFgbLq+++GosqjauK5WHauakywaFrgJOm4kuK&#10;osKSCvI7MSiTz4lWAKZpEoxUXlkR9nOzCgkhAyhrz6qFttvdELm/swCicsvLoc662iizvDQaLE9f&#10;9M57jRcylbaRZe+DvTD00JCUsttOCnjxN+t7qI/8Tg0XNUg5rkHf+rBV+oGTMQu7VP1j4ZC8bmSA&#10;iPHhqNGsesq2v6lk2PjfL64G6kUsKn/67bc24f21Klqw4yUDvFXLhwsy4f02Q3FZvL0xEO9Y6/1e&#10;K/GPvjtsnkIdTe4FFssa55lMda0ABK0Qw9q2wvQgrST40HaNMbS9swIWzTCsfWPhfWAxG1o6CEDI&#10;5/D+mCGuPdWYMc/enIqd28NxckcE3m03xtudpTUyqJ2qf3S1KGFxsRf3Y/DqqisOqRfs/Ql7XD9s&#10;hw+n7ZB0vog6n9rvjAEenXPG6XNNMOaYGqjUjMc0wQTFR7eX1NhMAwqg8Yx5wsBIsEBSGQ5KzBOX&#10;HHM1kJTtG4a2U/eLudNn/GUUG+QJu5bFpKJmo+4z0dEpCe3t76GB9TY0tTiB1lkvq5m/JaqZL4Jb&#10;lttwVbN+KnIGSVawG4qOdX6ArXE5+JV/LWyV7YrfEfrrsLa/w6fcSwTW+6C5DMZ8hFflJ5qbIP8D&#10;BMQ8hHfuV/DJ8VriJcL8f5Pzhof8Ap/CGvlUWNcXMDd0gKORsxwX7s54ByUdPsO73gOJfaiSeVS6&#10;/0FQnV/hW+QtXL0OqO+GwnLZ0G2abMtXpZmAh8y2heW7R7PzKF0tSNZtHHJrvuSZc+U7Caso9WKm&#10;yPdvkip/BQDxZzLrxExRkqyfoQMBCt9Tgv60YOFLIVXzl1YMHTikFZq4aRGlMuLslEuSEukzXWYE&#10;cKnXz6AQQBSYk0/SOuleSBcDwSUtCbRAMJiSQstEMngoPKxVynq+wfVh3N1M+063h3rnCUqsZ1ij&#10;2qoqMrtnf9hPKmhaRqjcxxwYLRMXBqDSTbPnzm7ZHrE3XMAH+zvp4ESpPfLyyXp5Hsx2uZOo7U9Q&#10;MHDCQLQb3FasFwQDtKYySLNOjzriIinaoKjM/BkIyXNOPzsQE07Gok58bXht90LLLS3EDTDw6AAB&#10;Aiz2tezSEvht8pXjeVzt2VqtDmZsMPCT9NRVg6sgb6u88FjsLmCN1lunDU4ou7AsKkdVFhCU2UHj&#10;8KCYZjIRCwWtQWU9yiJL/iwST2ZXWguo7TCqA1xnuCJfLY0jxn+7H4zMNJBRsJ72LPpu7yPf2Rc+&#10;o9Lt//aWB10ybPxLCIuY8MVYeGkZku4pgHCOQVRbBRg8YUok60koMMG4iPdnmO1gpYGMXcZ4vdkU&#10;l6bkwPlJucDqnIujCRZqY1ZIbYxq44KxHox7qC51M1g/Y7SbC5a1DpDMjQURNYR1kimcJJe6rEDE&#10;YfX9wzWliFoY4EcFTq7NyCaEU4vUOQgymGHBolwPltri/VUDnIvPiZNT8+LCtJyqTwqAXDDAxbsz&#10;ce7mSDx+ug/X78Vh863N6LSxo0Qd08zIrAqDrure1cBiNioTSo3yU7OQrBqZDAcbNQhx8KD1wWi8&#10;Bfw7P0DnKI0rgUWiQse9QLER7dBxykN07vMrwphtkeU71M+0B+0dHqCm5QaUL9Zb4g7qWm5HdasE&#10;hPf4AW3sbsGj3D0BEZE9fxeGyY7jH8pv4JrzKvyKv4VvoTdobH4AUT6/oqbxQgUWXsK//HvZh8e5&#10;ZD8DvyJJ8t2nyEtJ6wzz/AjfUm/gW/wNOjX8WQCDsFcSWChhoGW4xyd45NSu1TLbURSzCpH1tOJh&#10;/1CBg+uyXrX+YDSaPhOB8ffS7dNo2iz4TL4s10jbnlYq1u+CuhMnZLjt7yx/ZQBBWXxlkYwTpH8n&#10;CNAzCp4nbk4HGHShckwLGnSh4qSSZcCgDh7SCoEElbWIAvsMyqPy0YWBgTqAKOKlWSEMlcKnG4Pv&#10;LZkoBUjo2Rh6PIRujWCbAgqlRnbQ2pJBhLSrCRUnEDwPgzSpMBmDQaVLrgIySrKPZHxk/6aen4It&#10;Nzfj5MPT6p4WStaFHiPAgMHxJ8YJzwMtMG8S18hzYTrsPvVs1l5dg4X7FmJI7BCxOGTJlUXYgnl+&#10;Aokbz28IjTNTRukSISkTLSCDjg7EoINBso9hc0PJYmBWxajTI1GkolZavMkOZzRa0xD2lexTnlWt&#10;mTVF+ZOxki4F3puAho0ajTUzKujSKOqppVsSsJko0PDl/8B7txdMM5tKAGSrKa0krfNL0ieST4Xt&#10;CZXnkLY9rTRb1RTVO//tLQ+6ZNj4lxBDY0OcenJarAy0Lrw/boWk+x3FCkEQQaBwaY6DsD2+XmOO&#10;x4tscHF6DiF30gie8qewSNLSMLhdM0Q4lcNCVy9xY5D+mqCC1NcLXXwxw9VT1qe2rowFrf0wyK0p&#10;FuXKj4FuLTDWqSVWdlMgpH0bARnLu1YVTojdQ0vg7io7icVY1rWatM3oVFMosLu62OFIfDl8eBCC&#10;egoRp5g+jw4SPvoWS5rLgMBASlbwqzguRs2a56kBwxCOQysJaVK45yelMOei9Gh/mA6wQp55uVF2&#10;glZdku6DyLif4DPpMkqN9oP/+JsoMywInSMB50lL4JX9GZpZnkRDm33iNmhhfQ5h7r+hqckp+Kjv&#10;LW3OwT3bY3EzRPh+REC1D4ga+rsUyGJwZoTPJ81yoGbuUjjL9TeEe30Uq4FLjivwLPsEWU0qIKTd&#10;77CyyAtPh6fIbKKVZiZACGrxHs0tz6B97lvwK/UOPnlfSSxF5xgFJNy1rAueu37WpXKMa/aLqJdX&#10;sxiklTZhG9E1HjAz12Yd4aPe/WEfSoPoKekKuKWVQLfXiIkDmnRYiOKV1ACdwT5/V/mrA4iArgEZ&#10;goF3T9cpELHpDwCCaYt6pgZl9bXV6VI3KZHjI9N9p9BFQKGCZkEsLnXwILUblMIr7FdElKLuxqAU&#10;XlJIq5NB8JBWGGBJoEAXh26doOjtOsBw0SYOLMrlON9RzlVscRHJaqDilviG6+vlHtinAQsHYOut&#10;bZK6SWBBsEPLCa0FVM4cbzgrZxVOHWzRcqtbY3g+kktxyRiKbgldJWCSZFHMfFhyfom4b0iJvU1d&#10;J/+SvIjYEy7BknTB8t4bTWwoLtwG6+sJYVOZNmVQe01NCYAsvkwDAkWbagHhBASua1oLiCB7ZrPN&#10;TSXo0n+3n/SXz5fWnjYzXeU43x0+yFY1W7r/AKXPtt6Yd04bP4wsjFA9Qot3+FIaLkl1ZXwptFzQ&#10;qpNwYhoMTTMeS/5mkmHjX0amXJiMhGOtMe/iYqn+9i5xI5Iu0fJgjDdrTXE6LrdYGQ6P1ipv6syQ&#10;DJ5kLAMBxOoelaTQ1nDPJlrdjA4KFXs6iUuDMtyd67WxuJknFpiaSLbGlvzVZEkZZZ0X85q4yfo8&#10;z9ZyjhnBNQWYPF5hg9XnB2LLwVJIvNAURxeWwtt1Jlh3bjaWHauILpO6yIzDcJwxyq4ojXwL8yGb&#10;etGKzikM61nWyLsgN8qvKIMS49xg3N1cAQUSyniJ5aHTsERRxB0qP0CH+FNw8d2FWlPHoOtozfwf&#10;MO4KuisgQVM9AwNLjHRHqeHeaDd1PwIn3ROlHxkGuNnfQkTkj/BwfIw6ZWehmQIQndp9UODhEdyz&#10;P0J45C8Idvse/gyIzHtNLAM+5Z/Bu8RzsS7we/OS+wU4eGd/Ad+c7xDc8meEtvldc0EoCWnxKwwN&#10;TODv8lh+N0f7WnAveF9ARWRXwDPXYwmqLFO0CzyzP0FE/Hs5b5nMPdGyxkY5xi5TSbnfaF/A3DRL&#10;yn/Aq+Upac/imFqP/9+VkiU6IqTtTyhcNpVc6Jto8lcHEKyYePBBeoprKsMjD47+ocS3LnqmBjkO&#10;vgQKFAYGftlG0zn5EFjBUawQSqjYKB2We8JtbRuZKVMpysx6bQ35rgOJLNPVf1oBB8nO0LMy9O90&#10;YxBEEFik3RavpYRSaHnkealUGU9F2mcWt2J2Be+F8SCMsSKhE7MnyL5IFzAzEGgtoUuDypiWg3HH&#10;x0o8F58TC5gdvHdYGCTpCmJw+JLDS9CgbX2hq2YGBy0bZxTo4vnIm8D0zeJLiiH3/Nxov709dl0I&#10;kNTOthvcJL2zenw1+G31lbRSulVGnhwhbp+iiwsjc5nMaNBZU+Lek7xSXEFNNzVBieXFxKpSqG4h&#10;sczyWG6vHl4dFrZafEK10GriEik8v2C6/wEtHVH7I9O1/bvSbGpTdNz4t6Kq/meSYeNfSnLOz4np&#10;RxLQbFIcCkwugP139+LDAWO8VSCCha1Ynpt01Pfn2+L6zGxS54JtLOO9uV9ZJWWwKFKzRNDl0Kx8&#10;blmP89XiIiSQ0qM+FtnZY3K50hjUtgWWZsuPNsXLYYGVlVT2HNae4KM2FnauitGedbGmZxkFTqpi&#10;/bk5KLqwOAz6GKDQokJouaG9mkEYwSy/GTJNyQTz2CyStWBoYSx+TqZrOs5zkEqm5VaUE7RuNcpK&#10;84mqQYNphuQ5MO6lBpV+arbt+zsiB/yGdvH7UTm2B2pOHAaXqVsR2Q8oM9Yf1eL7ofDwViipQEeZ&#10;MUGo3S0W3RSoEKXe+jd4TjkB/+rvhL2OVNNtHa7DK+tztLa9hIBmGodDRCDQKtMlSd1sVHoVqmae&#10;gLZZ7qCa+Uo0sTqG9tnuo0AeV4S1+yRWDAuzbAio/EG4ItxzPoaTw3a4Zr2OjvV+lOJZLbIdlN+t&#10;RqZp8K72HEENf0KVzGORx7wFStt0h7GBNhDYly0Hz2YaTbEuNcuPh3/eD+naKAQUEd5A3cpxf9j2&#10;Tf7/5K8OICjGxsaSeRG/PD5lVk1hxhRN82nBgz7TppAum6mMnG1vvLFR2hZenC+AocvkmHQAYu75&#10;ObKkiV4HEBTP4RoTIpU6Cy1R4ZFOmmmIVPhpLREEArQgcBwwmKBmyqWNhEDOaKKR1MTgvbCirgRg&#10;zrAUQjjdmsFzUZiWScuDXl1y2eWlUr2U8Q4rDq+Q4leLLmml0Nlf9o37U7g/3RK8XwY0kpKaz4h0&#10;46x+TIsCsy3WXFqNnkt6iMVFrBzqfOSPoBWC9Pm5e+aGbT5byQTh+VdfXYXKKyvJrJ1Vldn3fG3y&#10;CfsjK3Eye4z3YKHayQJJ94JjeS1oOnx/mLh/6Ma1y2eHRjMawsTGBNalrGFkop6LhQkCJ/un+73r&#10;LaiLgmEF0rVRKgVWkv7kqpDzD9u+yX8kGTb+ZaViQiVBsuS8f3/aXiphSqXMsYWkNsXb04bC/Phg&#10;ga24NkgrzZTODX3KY0XXKhIPsSRas0wQECyLqS6ujOmdaombY4R7Q8S0aIRh7lrKJ4X1MRKCaksW&#10;yIN5dui3rz12zFMv97Ki6Nn+JhpOn6UUuDfyDK+LsuOZp5xs+rLX+20I7wln0XjwYhhGGSPPnFwS&#10;Pc1Bxp6zEgUcWFjHfJo5/CZeRcDE27AfVAa2YwujY+gjdI37hAo9IyWlixaKtgpMNBwzUVwbmfoU&#10;ENCRd3hj5BlcV83sP6D2pNHwKfJKiJ5oqXC1v46ARm9kxl/bbKmkb7pmuQq/km/RzuE+osf+jrZF&#10;bsGpzGp0rJ8Er+wv0dR+N5pbnIZ71odobX8FER4/o3A+D7mf5vYH4BK0FT6Ob1CiQEdkMi4M35zq&#10;uFzP0SHHdwIWshvVhr1RLdS0TRD3STmbfmhca6Uc30GBluBmv8LJ/IBYLbRn9K9JyxY7ED7xHczM&#10;/6Tq6zf5t+VrABBppfe43pLKqVsZqFiPPDgiSwIIBgvqAIKy905qTAStnFymBQ4UKkIqX8YS6MCh&#10;aUxTWXLGTaWlB1hyGbDbXywRlVdVFMXJipMMIqy4orwAAoeRqfUUDPOp8cJEWyfAKKK254xwTAEO&#10;DDBMCyB0qwddElTwBAMrr67E5edXcP9JfEqfqfTpgiB7IkEDYxQIfuacmo296lnwPgmm+JySEtfI&#10;M5p7ca60Lzg5X+IjGATJipm0Zow9OUasEZkcMqH+wnqo0Le8ZFLUW1sHDddoNSkcQxzQY0N3GFiq&#10;CUJle1QJqwyfPt6i8Om+MBpvhAJxBaT/tjls0XCZZokI3BeATnuDUHBGfhhbGguA4HkDtqnnuL5R&#10;yrP6l0RdJ/RwCII2fbMk/A9Iho1/OWnXYytqzNFSp4Ycm4A7m60keJHltAkgJFuCbJJ3nPD6Ul6p&#10;dPlgvi3OTcolFgkCB5bppuWBEuZUSOIfaJHQKnnWwlD3Zoj3rY6JvrUxvH0jLPZphTif2pjWsYac&#10;f/Oq/mgxdhMqdOkmfSIts3OJ9XCetxhhIb+g3ujUMsWVcg+RGX1+i3ZSPyLU81dUsBqM/EVaKGXf&#10;ALYzM8ugkHWWAhBqJlJjdQ3kHZcXpUZ7KQQ+B01nLBNgIZkEM+YjOP47uE3ZI6BBAioHGqDEMC8p&#10;VBUYf1+sFgQx5cdFwG3qHvjE3EW4z2e4Zb6FoBYfJBCS2RDO9lukNkazQidEsUf5fELXST+hSrnB&#10;0u9G5ruRy7gtWlhcQivHi2hhfR6FLb0R6v0bLKyyoZn5OakIaGBgJFkdVgYF0CjrGjha1pbz+RR6&#10;BY/sj9EhW6IAFZ6zs7dmUfDJ+RblzYfD2NASMbEf4Zfzg6Rv6s/sS4lkP5v8Md3S0NBIYkD8gh79&#10;Yds3+fflawEQWbJlwb0f7kmMA5UgyY/SWhuoEGmN0Lede6xRWetta6+tFcW79NKSFCU8cu0IWU45&#10;OzkFOAw5NASjTmmz+bSy6soqUdpttrpKnEGWMloWACc8jPpnsS6mMOZqmDo7Nu5nDPOB5jAwN0CB&#10;RQVQYnRxNAxoKNsIQGquqZECHHhOpj8ylmrIUa1KKEmYOPu/8OQCzj29jD3qfo/c26v6vEDcD+Ss&#10;YP91a8XUM1Ow/vR6uV8Ww+LzoWVBZ53k/gwkHbJnMJZeXiKKfs3VNeg7tw+6rItByKFg6RspqXM6&#10;ZEH2BdmQba69VAU1NTeVuAwq8DlDiuG7N9+hSLUiEvcl99vIAMFDDVFsblEJqKTLgsCLbgpubzOz&#10;jSw78buZARxLOKLrsS4Ys2607Cfn+EJMrE3EtWNdwPoP2+q61JHS3IV9tSytb/IfSYaNfylpmbBB&#10;WAirdO2P20/WakGUBwxxfgpjHwphz9BiOBGbX70IeyWy+FLiWTy7UEcyMqj4b8yyx8UpWnAlMyV0&#10;EDG1Y00BD7Q+hDYqhVFuLlKIi9YJgovlXathRbcqmBtaDeVWloNV95wIDwDaRx+RfgX2pyJlFsJL&#10;lLCOSOmvqUlmLXZBAQh+b5BlFewyp/rvM2cpKFTMJF+iqZKRyjkmlkPRoe7wjj0vIMBeAR7xh/ZR&#10;4GLiUKn9UH3ycNiMVYMPSaXm5RIg0WrSBjScPgNtY3cjW91SaDFlJVpN2yjWBvahpc0FBTq0kt50&#10;V0SO/kViIzo1/kWyI/yrvkWbHNfQ1Pw4WttcRX2LjSht2l+CL1kzgzEQ7LN3zudoZLkHFUzHKuBw&#10;HO45HqC0ST85J7e3yHQGjWuoazfcDp/cGigI8/hNgiRNjP/4cv+r0rb66T+0VSzZVwBEy+bb/rDt&#10;m/z78lW4MEyMU1wUM1fOFGVIxagDCJaczoiZUm/jPrQ+6MBBlwXn54vZnjP9hDPT0GNjj3SgQVfi&#10;3HeDGnsYR0A3BttreFaXDIU5W7WibQwONDbT6NYpixMq4+GDVTAI0b4XXZBe0ZWKKSkgwmVzawkc&#10;ZPA1ffw8N90KLEpFqwqzRmhVuXhnvjBCsuQ2+8P9CGjmnJ8taai0jPAeZ+yYgdMPdsnzoQuD5zj1&#10;UHNfEDxsu7kNM85OF/DAQEhaL8gFQUsHr99xewBijkSj8KRCotjpkiiysBAy5cwEsxgzZKplg3bb&#10;2wpRU99RfeEc6QznLY3lnoYcGyhcC6bjTOC7xkfa6NIh70Pae/9XxdBEs/ZmVJ+i7sK60j/zzAqg&#10;pWk3Mfn3rJ5/c8mw8S8luetpiJyy/sAGvNnuIK6JXUNKYFPfcmKBeLfdCK+/2yblWInyF11cjGc3&#10;Y/D+sIFUwny23ArbBpWSUtxn4vNgY59ySspLGidTOwe1ayLuiomu7TGwXXPE+9aR+IlzKwOlLkWb&#10;xWFolrAC+Yo1lX4ElvkerRrsTulXWnGwqIOokT/Keke3J3/YXqZYDDpOvCcxDuYJFjAcZIKY+N+l&#10;MmXDKTNQerQf6ickoOhIhciT88RzDa2FvEPqC6gwnWwKm6G5UX58JFolrEfrsRukhDVdHGETnilw&#10;8DO887+CX6m3CGr4sxA+hbZn/MJZ1K83C9FDgZC2v6PLRMBl8jYBD+7ZHyOo0c9oYn5MgQIGTj4T&#10;1sqgBj+hleVlRIQA7Yrdlf43tzoN78IvUdgiEJ4trsKl4AmUs+mL4Fa/o0WW8whpmaqQCGJYhEv/&#10;/q9KnUqTETnoJxgm17f4Umzs8qFrHODaaF9Km1vIDoSPeCszoLT7fpN/LF+LBaJoiaIp61SKLAxF&#10;cEAQcfrR6XTAQRdyRTxP3CLr9P3r6ZAMRKTCpdKMOz0BYzaMljY90yGtcD8qWApdBFS87EO2XPYC&#10;TCrUSCU0Syur14zHvu3jpFpp1OCoP2yvMLC8BCESKDDugMGQVIh0mTAgki4Fuhfk/h6eln4wpoOg&#10;iPTTkn3BzBHVznoWBB3sz/67+yXmgcyTeulucjwQQLD/DBKduGuiHEfXjVBWq3VaL7hk4CnJmVh0&#10;itYQtjGmofiqosI8Sf4eUk/vuRSOZVeXYdriaei0KQg5a+dEtqn2KDi3IPbfmI2KC7XnQncFg0En&#10;7Zn4h2fwz8Rtuhv8lvlmuI3iUNpBfqOqbVLZJvfe3ovqEzPO0Pgmf5AMG/+ysvTGCrw7rFkWCBzW&#10;9qwofA6vN5pi6+1t4jekua/w4oI4+vAohh30wYpr6/HDcUO8PWAuQZZXExxxcWpOnJmYE+N8KkoQ&#10;JeMguBzSzhkD2zYXUqn1vcsjUQGPHbd3wnyiOVgy2mPCUZn9Otj/eZ6wkYFWCMyiZ3ZYFU5lV0wr&#10;oT7vUWdyLHIProUcA6sg58Bq8HN5inrTJiLv0MZS3TL/RCeYD7VH57gPqDQ6BnVGxgqBlOV0a1j1&#10;dkCtSSPRKf4RQuKeo9FMFt6BVMokMAj312pBeOV7Bg+Hx8IS2S7vXZCsKdwXCGj4Hl0ma8GWDHx0&#10;z/lQuBs6tLwqCt8nzxt453wpDJRRg6DAxGU51jPbMzSoNguhLr/B2eIQGlRZCO9Wt2Fp7ojgJr8I&#10;FXZk34/o1ESrqNk631EEummWmH9Xcjs2hK1NqlL4R2Jp44hm01aiW+xn2BUrnuE+3yRj+dpiICik&#10;vf4SLJDmmku9YBQV7bXH2yWFkcyVwoOggIcODOLPxAmYmHgqDvPOzxVlzO9MZeS6vh9N8LplgFka&#10;3Ea2Ryp4c+v0s9+0UqNuDZiamkpfzS0y2E8B4UYbG4rrgucmMOE6r0UwQMpoui/23NojHBjMEjly&#10;/4DUtCAYouKngie5E4EPAQ4rUbL8Nu/zGimr1djGFFBaHnoc6i7XmXVupoAIggm6NPT75H3z/gcd&#10;HoiqE6ui7og6aLeorUzaGM9VelkpyRCZM6gu7PLa4c7MvNLfA/t7wCFvdhRdXhgm5iZwXdcEVVZU&#10;kOfTaHAjCZTsdqgrPGZrMVb/rlTpk0p5/s+kQ3dPeY7knMho+zf5g2TY+JeVLDmy4N1FYwmYpEuC&#10;KZwXp+RUgCInnp92Q0AymUu9dXXlz0u2M9sxtig/r7waJK7j9cWCeLXfENdnZJdaGSzIRTcGwcPa&#10;nuVlfXZYLVkeGl0IL1Za4OlNF3m5JpycgGzx9jAyNkVuh38c2GNiaAPbHOkVWesG29HUfhdKV/cX&#10;S0OZkFDY9MgrFgbDHkawGpYDBt0NYdTdDGVG+cOgrZrBe/+CiJhfUXZcEOpPmyqVN41GGMGgqxEq&#10;T+guVofiI90RPeGt0DsTRISF/apm778JQmz9VwAARNFJREFUgKAVwtXxitS7oDWgUulhUjRLKKsD&#10;PiLY9Vdpp6uiQMmWqG03V9gkXewvICD3r4hSgCR65GeJtfD3TZT+Myi0mc1psTrkzK5Ry7Z3uC3l&#10;wOkeiRoKhHr8Ju1lbLqjuE1YyjOg0L2irzerswEBbb6TdYmRKKn5SyMUyClY2iVlvwZuU1PW/0zs&#10;c5WV+48a+8csjm/y5/I1AgjWzNCBAy0RMvNWwu8MFmSQJWfe/E4AcSnxvGQy6KZ/1mqIOzpBm30n&#10;AweK7q6gwtUVK6XjnkBRutzGGfmIE8OlH6Ub/GNGw3J1ysHENNWkbmpjCtsStnCs6whja2M5Fy0Q&#10;pHym9UG3KvBeeK0llxdjy4Utsh/jOtjGeAau03pCNwKXdHEQNHA7l3wGtD4QWEw+o9XNoPBeuM+4&#10;zeMEQKQFSnTPsK2sU1lY2VkJDXTJiiUFQLFfpZeVFC6HnGXt0HanG2yyZ0KNudWRPbMxbO1tBRCR&#10;oInxD20V6KCrp7Sz9nxa72gl96s/B8rAAwNS1klV7TREc1OQ0MvazlrON/LEiJR9KJY2lum+ZyT5&#10;6+aT++mzpXeG279JOsmw8S8tW2/OxZsrWXFlmkYiRcpp1q54u80Ey84PFoRJqlRSyzJXWqpaDjRA&#10;zbU18PJBTxy+vVpKgp+OyyvETwPbVJR4B/JFcDkvvCaOKYBySQGT97uM8P1uA1x4ehG77+6WHOgi&#10;45vILD/Y70cUKeeOsBFPM+xnWvHJ+Qbhfp9RZ/xwtJi6Dt7jzyPHoCowaKi2kzCmpwFsRxWC/ahS&#10;MBipvjMXnIx1XQxQarQ3WoxdAZuBecVfmG1GCXhMOymkU4WGtUTJkd4o2Kq1lMWOUYq+k/NPAhAC&#10;R92XJStx0urQyUmzCrAuBbkWCBx8C75Gx44v0DnwIxwMneCX8z3aNd0jKZfc11uBCWfTI8hkl0/t&#10;/zHlfprnOIHGBofQe5rmnnDOuh2ejk8R5qUBF70cd7N6O9B4xvzkc72EU/WFsDDKDt8cqWRQkQOB&#10;jq1fy3pEaBJKF42R9ehOqa6Pnuo6ndqmAo8vJbzDJwXstGvW8kpPh/1N/rF8jQCCohfBSytieVDt&#10;LMalAwya8/X1Hdd3iBWBCps1H0jGNOTYYFGqq66vlCUVKRU2lSkVkb6kCHhIXtcV/uizo6Q0dJl2&#10;ZTLsZ1rhcXRVsFgVz8WxjG6KYo2LCeMk2+huYJ+4TmGfdKHlge4a8kAQHPCe2caASZJrLTq0KCUu&#10;hMIYCLJJMk6CAIJZFqcST0nQJzMsxp4bI0uSRjEQkxMy9rPl4BYYd2Es3IdqVZQ5aSOA4vrY82NS&#10;7qfOhtqwn5RVYiOkzdYAxtOMJR6EqZv6fkUWFELwvk6S/l5pVQUYWCiwEVENzWObyXZLWwsBae7D&#10;tOuRV4KFryxsLJBwUCukR7cJ76FxmBZvkZE03pIaK+G868/3+yYpkmHjX1uyGuDYo+N4uTu3AIeH&#10;C2zxdL2N/Hn45/Pb5YuKKytIdG6t1TVhMEQd00PJIAPJfOAs4vv7rYQ3YjszM7pUx7ZBRSR4khYJ&#10;Cq0TH3YbYemucvKisfwtBwRWvss0KQtKj/JDnSmxaDhjFjq6/TGTIFeOBghTCpczYirOyP6/wavd&#10;3eSsCtb6n6FlUwwy1JjnIpQMNoTRYBMYjTOFQaARTAdn0ghlFJBgECUDKo3HGCM6Nkmd9zMCxl0V&#10;Aqm8Qxqg6OgOMvtnAavglr8KSAjz+0WyP2iZcDY6iiilqAuZ+IsFgLwKnSNYhfO5gAu6L1r4r0MD&#10;q42wtysH15xXUu7Fq+UN5MhWA9aWuVEgmxYpbWhogrZFbsO99zkBIk5ZtgizpG/RVynHETSx4ibr&#10;V0gqa86XiBkBZMlcClUyxabs1zXuI3zyKyDT4Hv5HubxA/x9H8gxRslAhOIevV+epw4UKHmLOqFq&#10;vwFoPnYpXKduR4UuyRHf3+Rflq8VQMzcpAVTphUW2uKS7guCCK7TGnH24Vnsv6+lNVL59j7UC132&#10;x8g7z3efynn/nf1YcGm+KG3GQ7BNtzoQRJCFka4FfdbO48htQHpmKtia0Wos+qKPLeKaa0BAAQym&#10;XLIWhHxX5yCZ1Yqry6VgFc/HOAxWLua1mU5Ky8KSq4tTwMO8i3OF0+HU41MCFnh/3IcFCbnccmuL&#10;7EfeC7pseK+8Js9NEMFtet+7regq7o/CToWkP7RSENhwm6mlKRquqy/FpsquTA0Ob7zVCS2cc6Da&#10;xGqizNlmVM5IMjZYE4TuDQMnA8kksZulZahQGqyoL5wQpRdp5yITJDkzDIwNkKmoGgOT9+O1WR68&#10;eLjGdsvMGMZVGFilPk/K4AODpO9p2wpUKADnbY3hsc1dzlPWuWy67d/kTyXDxq9CVi8bgne7jbX6&#10;F6cM8PLpGtz7Ts0snl5E3Ok45IrJIYDBZoKDKFq9gI3NFGuE747A+dPNcXV6NrzZYoIr0xxTXBpX&#10;EhzFqhG5wx1OGxvCuIex+PcMxhrAvH8WiTPIXLAgQuNfwGfSRVSo3TVdv7KULIUOk09KfQoqb8fs&#10;tZTCNUbIhESJoyAQkAwLBQ6MBytlSJCgJH+bJsjUNz8KBTZB3qH1xT0h29R1DUerF5JAaJARmies&#10;QZUxPWDYzRiV4nqh+Ih2qi/fqevNlNl/9EggoEYSTAwzoeGs6UIUFdTiB3Tq8goe2R7Dt9ZLBLX8&#10;Ab6FtVk/61wQTMSM+yxkU/mNPdHM8gxymzZHYJtHMDezlywMAgQWvgpt/jsqlxiEhtZbxfVBAMFt&#10;jXNuQN7cTWFhruW4kx+iY70f1HlVf0r8IEyUBAAR/kqCPqNy/f5wcz4u+4Z6fECLnAcQMeQNihXw&#10;k2NCSZ2tzp023qRm80Ep65To2J+U/IzGk5YgqhdQZ1wqMPkm/5p8rQBClyNPtRTFtEITP6tvcn3c&#10;/LE49PCQxECceXJGgMT+ZHM/q1ByyQBCLnWhQiaBk/6dQY1UTAsuaCRUbee6wXlTYzG1s51mfjOb&#10;VOBLCZsTKufnubgPMwrylMojQITMj5tvbpZtZJfUr0OpH1RflsNXD8dS1QcSYPE7mSLfJK6Vypq0&#10;QvDedt3ZKUGTW25sRsKGBDkf2zlGcsk4Cmaw8HhuowWCIIKAiNYPKnPGQZhbmUlAJcEE0zIJVsJm&#10;h6HF4hZScsBZzewbBjbE3nuHxcWQd4F2H7zP0AMhGHhkgAAHsktyYlcosKBUvOR2AgJaXFjpdNjJ&#10;ocLYS9cE3SHMQmm/sD1yV80t/aRFgnUuGnVpCPdF7QXUlFlYBvkX5k/h0qBUjUsNmqSwtgZ/AwJC&#10;8mLU6lAr3fZv8qeSYeNXIzeu++PDieTaGJfM8PbxTGw7uV3MkWRAY1ClwSgDtJ+wUzump4HwJRj1&#10;NEWdeeGSynTieEV8f7cFVvS1x2UFJK4vLC9sl0MPjZdiVcFTn6JyfF8Y1Ep/bfIRWNnkSNdGiRrz&#10;XlOUE96hZcI6NKq5BPlztYKhqbGAgEKjWyHf0IZaBT5aRvpqwkyKMqMDYNNMoWoW0WEGBoHGIANY&#10;TLeAYXdjVBjVVUCIbd9CKDGyA8qPDUe1oUPgPvWIXNO/8hsBOKFtPsLb4Q3Cw35FVL9PCO/8Gzxb&#10;XEF5p27wrvIMMXGf4J33JZrnULN6BTp86mgAwavAc/g3fSqK283hGooX9YWVRU6Eh/4In3wvkTdn&#10;U4S3/AW+RTTw0dlHgQcFKgIqJqFexTlwtE8/ywrsfweucbsQ2Qdo63YM0aM/Iaqn5poIib+PaAVc&#10;2gUn/zZKvFtdQETf9wIguk3SYjosFIDRt2ckzRutkWXDtgkIH/mfBWz+neVrBxBFShYRZUnh7FsU&#10;6+1dGDxtcEr74ouLZTln8xyhxr74+ECyqX+flPSmoqL7kop27knN+sCUcS41Cmml3C8vlMJeX/rh&#10;qzapmu67LuNOjZVrMqui4fr6KNW2pPj17Yvai7uAoEQAxqUF6HlISx+l9ZRLStcVXVPcJ1T6++/t&#10;xdsn85XMEVZJnptpmwRLXN98enOKBYZxEBo4WYiR6zVOC3Im8HvIrGCELQtNyfpgrEK/Of3SXavd&#10;jrYYcmIQyiwvhUzFbFB/Rz2YWpjCbYurVLOkBYJMnPnH50Xjlo0x/PQwKQIWN8YRRfyKSOBk2mfh&#10;s8dLKLbdt7dHsbFFBHD4rVETKAUyaL1Zcn0x8lXJm7J/z409BHTQReS5w0OyVdKeLyPx3+Qny347&#10;+sIp7I9pn98kQ8mw8asRksccurMB3x83wL37EzF/Unm8+m47uhyMkVQj1sZnaewSozzgUKUCDM1N&#10;xRrRdcInBMU/khl+wcUFUXBGISw91w3z1oco8HEB8/fFivLKX6i5XMfURjOldZ2gmeO5HjHqDYyt&#10;rVC6iIa0i5TV/HOtEjairFdnOM2aKwRPzF5gu0E40zHrokpcb7A4Vkq1Pboy9GUhA2QbVE6LgyCw&#10;GKGEVggFgkqN8kGbqTsRFf+DgImiI9zgNHsO2he6jQp1YtB9iprpV06Ca6sTiBn7CS3GbBLLQpfx&#10;QFUzLQixS/zvYmUIb6/1iWyUraZukkJT3I+ujNyF6sOz3F2YGmaRYljlLEagrssEhLr/huAWv8I+&#10;eznJ3nC0r6GdI0dyVU7HV6hWbqys17BNDXqsbTcLMep5c92l6S5UyK5ZEWiV4bJSSa2Uri7B7qp/&#10;o7RzhvVKQuOZC9Jt/9ck/QD1Tf5cvnYAQWGWAxUnZd7JeZh5fAa2396e0sbCUrKuZuuWVpboG1NU&#10;akSQP4KWBnJBMDCSCnznrZ0aYFAiM/r7+4VEiZwPBB/m5uZCUqVfe/bJmWg3MLUGS62WNWU/ujsY&#10;H0GXa/119YSJkdtZxXLIkUGiUKmw516YKwpSV95cdlvTVa49fM1wTD07BUceHMabp2vw/l5zvH26&#10;HC+erJfASVYeJRBiIOnmq5uROUtm7LizQ927ViyL98PsCmaNcIaeu0huATFcZ0GrgO3+yF8nPyL3&#10;d8aoEyMlLoRAotnaZmg9pRWqulUVquns87KJBaB6u2pSTtyytyUiJobLNfT7No5Q77uxgVgAnIc7&#10;S5v5ZC37xNDcEBaFLFB8uZZ15by9cYobxNJRTZ7U8zK10rLbdIk6EInAlVocBX+bjovTuy3+FUnL&#10;y/FNMpQMG78qKVWplPjqiK5dljhKnALpX923tZdlthlqBjvWAHkG14Z71EGJQSg8sgVyDakLg67a&#10;n7T0GH/YjLNG680tYdjHENkHKiXprgUd5iqo9lNLzsr9QxMRqWbcEUqixv4m52o5ejMqNugtwKTk&#10;aE/Ud02t11B6jC/M7ewkyLHECA8BCeJOUcsyCkSYD7ZLARJOM+dIIS1mSdj2K6K5XLitqwGyDiuB&#10;Mv1DRcGXGqmOV208TwQtAAG/wNwsi3rhTAT0dKzzAQFV38J3xlXpQzPTMwhp9jvymLdE5Qb9Eer1&#10;I2LGawAiuMVv6NzzF4ROfI3OnQHXEsdS+p7fvJ2wWQZUS0LHto/QMfQ5fEtpMQ4hDbQsCwvTrAjz&#10;/oRGWdajbLFItKyxQ9oDyn1A60baui5RPr/LkgRWVha50m37UoLDEtFlpFb6u+4ALT883PMXtHE6&#10;lLIP+6YHa6aVHlM+I9IdiOqlthunH3S+yR/l7wAgKA65HNA+qL0ABZa6pnKjcuVsXK/Ouen6RinM&#10;tev5LrFibr65SYACLQs8B2fkDKJkFgaPo0UjYZ0WxEfpNqgbll1ZJjP/hXsXyux/7fW1wp3A8Slk&#10;dkgKO6SZpfbfNbE0kUwLroceCcHAwwMktoIAos/h3gIYuD+ZJdnnpdeWiBJnG1k3yfkwY/1MvE3c&#10;hKR7XniUqFXZpHB/xkXsuboHlxK1ujMdwjrIsRTGevD8bF9/fR0ijoWLso5aESkxCw3W1EepBqVQ&#10;fXpVAS90eZCmO3+7/HIMpVidYjCbbob4bXEo7lZCgIZtnFY513m1FqhY2L8wLIZZoEQeM4y7MAZ5&#10;XPIgT5E8sJ1tC4Psqb+RnZMd8rbOJ+urr61Kaf8zaba7CeLPxUmsSfEWWmwEgzHzuWrnqNC8PKKP&#10;/5Fjg7Lm3mpJJT3w6ECG27+JSIaNX52Y2ycHHCrFajLRRMxl5J4vtayExEGwzgRdAYwrcE5YCNMe&#10;mWDa3wZdYjWlJtJT227gokBFLwMUGNEYMbGfUtIjW03dgpbTNogS93e9jwZu0xA98iPqTYsTS0NI&#10;/HdoMmAxIny12XbnMd/Ds9sVlCjRCY1mzEbT+BWw7JUdVr1zIFv/Mqg4Ogo1Rw6AcXcLAQP5OjWE&#10;X5VX8Cr8TPYnoZR5zyyoFtcPAWHP0Mk7CREjPqhtc6Sf5ceFo/OED9I3Xi9/iebC/xA15Dcp0S2V&#10;NHO+RLTqP3kguA8DKD16XBZqan5v3/QMXJy04ldhHp9QJ8t85DbRrC6kpua5bbMWRZfRvyN6MBDs&#10;/is8Wl5DeFwSMhXWquH55fheFD3XM1lrbTEjPiKn2Z+bCc0V8MioPa0E9Lks1287ZR+yltIi2MM9&#10;f0VuR+28WTOXQ8zYZOtOGqkc01uOa+m55Q/bvskf5e8CICjdRnQTpb5PgYVTDw8LSNBcFZolgrLk&#10;0hIFELRYASpZuhIG7O4vx9NMzxk0syD6Tesn2xcrcMB9d93ZJediRUsqbm5rHtAM689uQLf13cQV&#10;QoWtK++5Z+bIbL/vkT7io68RWR1Dj2i8CxJIqYRgY+/d/ViuQAldGTwv00tpCeC+G69vwO1Hm9V9&#10;nMe7B1FSrXjBBtV3dQz7sun6JgkYJdjZfnW73MPNNzflXAwIZVwDz0lwQJcA+8I+sc5Gg/X1ZWZf&#10;sm5JlKhbQgMaRgbC+WCd3RqFGxaEaR7SV7dICVqkS4HFtALnBqL9rnbaMep83Ba4rROervqClVZN&#10;7NJ9TyMmOf81xsigBUFotaWl9MHcRo3z6noll6em0FeJrQyLWVoBv7Qy7MhQCR6duDv+D9u+SYpk&#10;2PjVCRWq7ZAC2oxdAQmzgSawGuwAq5lWsAyy1NoZU6C25RxSWylmNfNX6yxEFTEqOYvClFaKOgI0&#10;DKsbKWWfDeVGd0LDGTNRc8xQAQltBh1AUPhbmFtmRciQh4jsoVkhnJTCL9ymLSKSFalT0zno2PEN&#10;ouN+lb4x1dJ12G40TJgufA6MgWgxbS1Kju6ArkrZFQlzQc/YX1B/xlRUGtMd7aYcRMSEJImJqDA+&#10;ShSi0/R5iJ7wK7L3KC8WjOK926OIhxsiAoBSmbvCL+cPSqFq1/cp8lrcEySJonKndUF/Vp3q/4gs&#10;WbWIZwZcRgR/FvcHrxE1/JO4J/wiHglwqlprIKrYxqJgqZZonHWLgIgw988SN1GjiTaoUrLmLIWO&#10;IanprHRPtM99K+X7fypN+i1GvbjJGW77R8L+ZtT+Tf4ofycAQUVP4iTO0t8mrsWk+ZMkoJAFtTad&#10;08piU6hUqXQZQ0V/PBVhsyiNhbZU/ZIS8EfTf4ehHUT5stjUWgUcGHhI4iaCiYmnNMU0YEgg1ifH&#10;SzCl0sXfBfOPa6nNQw4NlnPTlcA0TV6b4IRtrKHBNgYlrlPnJmV1u27tRNETAPB8tJzoxFjvEtfI&#10;UqfnXr59uVhKjt85jgGTBkg2hl12OwEWI4+OQNnaZTVyKXVtxjvQbdHvcF/pl7WtNaL3RcE2j60E&#10;STKegQp6zfXVkpFBSwxZJ9lP3nO3o11hkFmb8XOcZRBk5kmZEbyjExzTkOl5jgtAXX/Nokvp5Zsb&#10;eWqkxjb8p+I2t42Anoy2/SOhyyWj9m+SIhk2fnVipGYGBr5qfagSC60tf6fUPN9SYzvCqlcOGMSq&#10;76OUKEBh1dtRlLupvU3KftZFc8JkrDrXOAPYdM8l2ymlRnolux0CUWVCTwT2vYPWTrtgZGSCDpPO&#10;ovbo8SnnqO86BeGBSmnHUOnPheOg6jDqZiIxDAQheipnlgElkaV/MRQY6iwuE7pbKi+rJNcoNzpU&#10;FLj/5NuI8PuMcmMjUGFcBMqMDYLDwIooxT6N9obz0GVwrr8SDrY10LbmeUT1+whH+6poUns1cls1&#10;h1/xN+jY9AO887xQgOIdvFrdgm+xt6hVS3Oz8BrB8U/gMeUUwhWQaDNtN1pkOwT/4EQ0a7pJ9vHN&#10;+VaWTR13onMYENkXKF8pfeYJhdcwMUl9lt/kryF/JwBRqEQhXH99HSfunkhpi+qTauImCKBiXnV1&#10;pcQN0DROU/6XhEVNRjmL8qTEHZogIKLBunqiaHULA2XE2hEopxR1qYqlRHF37tU55RyMdSAYYPwB&#10;lTABC1NIqfT5XT8/wQxdJTwfAy/1dipyAg66RpiK+vbpOuGrIXig6JkYuoyZN0a9n8YI2tgRfvN9&#10;YZXJStJAC1ctLDwQOiAgOPDc5CHf2U8CCBbJIrigy2TWhZnw3+mHpqOayPPJMzi3xDbUXFYDBnYG&#10;qLqgipyDgKRAxT+W3I45mLFL4f9HjM2/xTL8L0mGjX8rqTt1gijsXEqRSy2JqQogMLuhq4G4Crqq&#10;WX26Y2itYBDjQPXydFeKXynqkLiXKDqinbgaGiRMR5lgLXgnfOR3CB2emHKsdY6ciJrwk3AyhHl+&#10;UuefhejYX+X6vF6JsX5i0YiM/RF1p8SjxEgPIZOihULMeYMNUGvyKDRNWKGU+yfUT5gmlgEeS8sI&#10;QYhwQqjvzcavQWDZ79F57I8Ia/9ZzfpNFHD5jLI1QuHpfEP6U9UuDi3r70LhAp5iiShfvA8i3X+C&#10;pX0O2BYoglotx6vrfEbwoOcI9/6ExtMWaMRTHgoAxf0E/zovENKSBFLGCHH5Fd0mfpa0Sj0AMq3Q&#10;fRHSS2OVpNStmuob/ib/vfJ3AhAU+vi/bCtauqgEQ269tUUCKvcomXRmolgDSNVMhdh+vkaipMuo&#10;01pGxNDDqURSFFoZdt7eKaCiRPUSsu/o06PgGZNK1dx3Xl+xItAVQeVNt8i8C/NSqLBpvaArgOeT&#10;9EnV1iyymbg19Ossu7IUyy9r5ccpBCgkySLwoVWCQZRcX3tiLXYkB4zuvrUbNdrXkGuaWZihx/ru&#10;EkhYoa1Wl6Jux7oYdnwoSnUqhSquVdAkWrO6OE9sjN6bemHXzV0I3Bkghb1Y/6LpRmdUX1UNlftX&#10;ktoY3LfM8tKYdmQqMhVL5XBIK617toJxDW38MLY1RsFxqfEU3+S/TjJs/FtJ4e6t0Gi6Fjdg4KDa&#10;RhjAZlJesShUmzRYKehfMjzOLFtmFBzREoW7tkSeEY0EWNSeNAbtYvZkuD+FlS8rx3aDT+RdAREN&#10;ZsyAU8IsAR6m3TKhq1LWUbHv1X6zlMxA9fEDkamP6gtBC1M6FYBgpc5ak0ej/LgwFB/VHhGx76Tv&#10;Zj0zS6qnw8AKyDagDEqMcpf4ADJSNoybAJ+cr+Ff5i2KlGufQiXNktjBTT/C0aQeouO02Iwo/5+Q&#10;y7QxshlXRbg7pJ+REYz1+IyITkBgzR8kc6RLvMZW2aHZbTmuQ+sryGZXKeVeM5IeM1JdJW3DtyG/&#10;dfpB95v898nfDUD8mZz47oQoWc74s+XJJoGPJFqaemYqGm9oBNcZqdTquhCMNBzYEH139UHo3hAB&#10;GgQD18/NRKUaGddo4DGi8O/uU8eEirWBbI90I5BQqtehnghR57qceFncBgQLg/cPwtzzcwRI8Pv4&#10;E3SZrMU6JTqAoOilyXluAgouCYxokaB1ojeDMs9pQZnsy6zLM2X2HnIgGOMvjZO24AOdJGulkksl&#10;hB7S0iNZFoD8D0uvLJHnwj6QlOnQvUOy3vVAV+RqrgVGZxRv8KW8P5c6jhRZXijdtm/yXyUZNv6t&#10;xLFZBTjNVLP2L9pLhgUgS99i8O2hZStkJDkL1EZk7AfUjZ2IBnHTUb7HPze/UdmTx6DMyECxXpQa&#10;1UHcHLQk+ETfh//E2/Abf0NzaYzwVvv7SSClgAglhYe7wGfcWTSevgDtpuxXQMcQDaZNhW3fAnJu&#10;WjMISCq36CMuiHrTJqH+iCmSyhnY7za8sj9HN6X82Rc7h2LCC5HHwVksImwTsqlBQI5stWSd1gaW&#10;AO/c+RPCwn5CbmtnhAxO1LYpcFHKNwhRybTSIU20KqN/JrkcG8K39b2U7965XggRVZg6j01ygOU3&#10;+e+SbwBCk0c3F2P/FfW+fdHuP95PggPLdyv/h226eI/zQsMNDYQsKXpoNOo7azVi/kwKFC4gyp0W&#10;BVoamIURvT9KzP5N1Kye8RUEDzH7ozH2+BjEn4gTSwSVNUWPgWCwpARXMijy4nwBDwQLaUHFsgPL&#10;cP7pBZxW4IKkVCRkGnJiMJZfXY7wBWEwttAImli4i30jmGAJbAKaUSdHShvdOIwxIKHWuJPjMOzo&#10;UBgbG4tLhfsxGLH//n4wCzKDbXFbZCmWJd39finjF8fC2U1L5TSxMkHjFY1hkMcA5yfm/sO+3+T/&#10;VDJs/CbJUrF3N5l5Z7RNl5L+HRHUKRE1YtL7Qf9Mqk0cgLpTJ4qij4nVUkE7hr4UAMEZPZcEAA79&#10;qqilH+z6FlZLXwEKAiJ6GShgU1QdPxsh8c9RcFiz5O0GaJCQgNyDa6L88BChx44eBiFpajJ9iVyn&#10;szfQOVwBFcc38r1B5QVo1H4WsuYog4gIDUD4l01C83rbJEsiJOodmkxcLjwN7mMPC5iIHvoZHqNP&#10;Iyj+iYCITHb50WTmUhgaGUkAZVFLrVzxn0n02M8wNdbMlxWyDkD9snMR2Y33/o+f8zf5v5FvAOKf&#10;y7EHx3DoUWoKcUbiv9EXfeb0RtGK/7yCrL1DNlHuF5Rip1IfcmQwMmXLJPUhSJzETAdaM5iu2bp3&#10;a1HSdHeQj4FuldkXZkn1TdL3kxSLYITpozwnLQ8pAOL+fiHLI7U1AQbPx+uziifjF/KOzI1GQxvC&#10;2MwIpbtpha0IIMwymQkLJb9XHa/FNJRcWhwFF+fHkstL0Gh9AwxVIITtBDy0osi90TVsaCD9dQzX&#10;GGn/TGaen5GyPnn/JAyPKIbvjtXAj1u+pV7/F0mGjd9ESYHQJig7thPyN9MKR/0jccijUaOWb64Q&#10;u8mfm+hixv+CzkEfUXvKePhOugLXKTvQKnA9nNxnodXYlQiOf4rqsQNQfXR/NJw+Ex0mnUHZMcEo&#10;OcpLrAsFhzaTgMsiI1xQbER75BlcFwWHN0ep8cHIPqAcCo1uiTJTwuDR8yK6j9bACK0Jehqll+Mz&#10;9JgGtHO8gepNhiCiI2CZTC3NlFQu6V4Jcf8RhfK0Q0QYkLV4aTjNXyBxFTwf4zbo8onqr52/qdc8&#10;NPCdhGy5ysLBrDb8+16AuZXGDtku503YZS4p67pkti6I3I5N0rV1HvMBUVGfYGHukK79m/zfyzcA&#10;8Y/l9P3TOP7oOOyyptZv+DMpUFILGtx4buMftqWVsw934VLiWVH2jHsgdbVtDls4DW8kypgBjFTO&#10;DLKkS4Rt/C5ujuPpi2gRPKy4skKsETrrJOVY4jFJ3Vx2UwMW3JfkVSRoijswAQuuz0epxiXRd3sf&#10;KfGt981njzdMM5lKjEOjQY1QZ25tuGxuDceyjmIhIQ+G144O8N7hJW4MFtgK2Rsspbpbb2wt57Ar&#10;aYuYQ9Ep5zSYkHrvuvjH+/2BkbLvkb7witOAyzf5r5AMG79JshgzbziD9ozEoVklsQT8IwDB4EIq&#10;3c4jkxAS9BOiYn9RiNwQjRJmoeqwfjLDb5qwHLXHjEe9KfFipag/bYoCD/5iYZA4je7aklJkeOuU&#10;9c7x3yPY+ye5RrUBg+V65HqI8AZCWjLmwRgdcmhUzpbmORDg9krqT5gbZZM2uiO4NDazQNSYH5DX&#10;uhUiuv6CvEUboosCEqVG+UqqKPsUFv9K3CNRwxgMmlqFk0IQkDWzVozG2Mj8D9u/yV9LvgGIfyxW&#10;1lYZBl7+mZx7dA6zjs3McJsu9RrXkzTSJVcWC28E00DZLi6KE8Mx8OgAAQxlu5dBk03Osk7ptr+r&#10;7EMQwVgNDUQkuzMUSKClgcsrzzTSqMBugZJFsfPOTgw/NQy+u3xQvml5hM7SYhsaDK6P7hu6CQCQ&#10;vhkaIHi/FgzpNtANHsM80GaxqzBlEngknJ0m12XND/aHVgqy/fY/0h8OoektDm3CXVPWi7UoJsyV&#10;abdnKMmcEd/kv0YybPwm/6Y0cpstAZLmDrYZbteFVNfFnLxkveOkR/CbeBWeQ0/CsaqWbxzi/wNc&#10;xq1DhTERqDlpuARVZuqTBwa9jNT3kQIUig5vA7t+RdS6j1gFuGQcRbifFhjpV+4dGs/VmPHosjAx&#10;skaUL2BkaIo2jY9Ie5O6a1G8YACi/D8rJW+GrgGfBdhwGyVqjBbLYJ+5HByz1ULF8n2RaYzqR08D&#10;dFf34KTulfuTo4LAw8cxKeXYL4Wlwb9sIytmeNAPf2j/Jv998g1A/M/Ji0er8CzxnxOYbbu1TUCJ&#10;bVZbUfh0LZStWzaFsIogIXi3VvxJF7bRAsGaFVTilE03NkndC6ZsHr53WDggZm+ejRq1yst5J62c&#10;hFwlciJkdjCqBFZGuSblUK1tNaHd5nVGnxoljJiMt+D3sRfHiAtD+mlkgDI9NLdG5ZFa0OPUi1Mk&#10;xZWAhSRX7A+tEgz+rLyqIq69uKYdm5Ews+2LtoAd/pi2MpX2/pv810mGjd/k35ASrXzhPekicuRJ&#10;UyjKwQBZq2vUqbqEj3iK7pM1P3/juQtRoUtXRHTQmC4D2jwRRU0LhPP0RYgMB6rHDUAtBRpKkmOi&#10;uzpm+kJxawi9tvqetV8xIbaqHj8QRd095Tw5zRojsOb3aNPwKBzzVoNn14NoXGsVyhXvgvwlm8Pa&#10;ViNlae6wH6aGmRCpAAYBgPu0o+kARFiUptwz5cuHxjPnovmY5bAbWFCyQDzG7pGgSt9JFyTN1afh&#10;d/DuehaWNn/u08ye9Y+ELJ29ANNvvBD/9fINQPzPyN0rC3Hl6Zl0bX1i+yBfEY1WWRfGUoycrQUn&#10;dlIgoVbjWlKmm9+b7HJGkzFNMOjoQAENjHmgdSAtkKCypwLfe3ePgASW7dYDJ20yae/bvE3zxEph&#10;YmaCSbsnonSNUkKBTe6Hsee1ejUUWju4JGGW25Y2AlJ6HE0uia8ARKEuWuBzpdEVJYiToIFVTBm0&#10;SdAjoGZ3R+kPrRHOnbXAyD8Ts3x/pJ5/+WTdH9q+yX+NZNj4Tf5FscyWXYidrCbkQGedsZIyxgAl&#10;xwcq0JBa/ZGuAC4dKleF0yxtQKBYZcohyrtUtUAE+/8Ap2nzYNzDQlwWeYfUg+FgY5SLjwTTMf0n&#10;3VCAYZDwQzA7I2jiQ0R4pgYf1qsyA9Hj0tBv/4loJbUN0TkSEggpyzQAIrynBiBoKYie8BEVR0cI&#10;zwSrhebq20AKa4X6/AivbjdQMiAQhRw90MoxtU4Ghe4LfV1nwEwrdplKoG7lVC6I4PZvUK/qv88q&#10;+U3+d+UbgPj/l5GDA/A2cR1eJG5GVF8tU6t46eISJMkS4e5B7in7jpk/RpalF5ZE4ZmpmUluPdqg&#10;65EuKN+/HJpOa4LWW1qJgmbaJEEEK3SSCnvbra048fCYFPs6cP+gXEMHEfq5FuxagMab/nnFSSs7&#10;K1l6bvdAueVl5fxM45TtCkBU7qlZHnLUcZRS3yS0YjAm01vbbWsr6Z3s1zHVHxMTE8ycWAOl8qan&#10;oDbS3RLGGlBJu41ScUgFZK+ROjmpOKgCMmfXaml8k/9zybDxm/wbki+wCYosLgQDq9Q2uyJFhW7a&#10;zDz9H93I3FxiCJokLEa7zhpfRNdYIFfBOrCxy4fQoB/RaOZMVI7tjiLDXZW4iJuiUmw3uE3dDefZ&#10;S+T4ltPWSeppO6czCgD8c8DQKlt65a4L4xgaV18k4IGcDynt8amgpMuEz+I6KTS8lYCIrL1LSiaG&#10;ZGSM+QTf0i9kv2b59qYcQ9ECNzXfcIeWF1CxZO902zOSkOAPGbZ/k/87+QYg/mck8d5yvH++IV1b&#10;/NJ4HHr4x+yNdoHthMyJAKFAhQLi+2cqJ+MMqkdXl4JVdFVwO4MsmbEgwZNKONu/+vS0Ag6X8Pjh&#10;FPTs54+99/di3obUScufiVNIxqDCZUtr5O6SUwDB6DOjpI196bhTc21kq5pN9hlwuD+WXlmKPXd3&#10;Y8nlxYhSfWQ5cqZ3Bg3riOaV7DDKO7UOhbWFAX46lnqdYiuKpKz/mdjaZ8aak1qJ/m/yfy4ZNn6T&#10;f1dyZNCWrDy/lJrdxqBd3xOo0WQI3D0PIjD+vijwZtNWo8nYuWiQMA0R7h/FAlEtboBkYNSdMAn1&#10;J06T4yPi38v+ljbpMxay2pZF+6bn07XpQupsfd2jeepMhGCEy+6TUpW9Jqnr3o4vZD+b3HkkDcu8&#10;hy18Iu9L2iUzMvQMjy/Ft8tp5C2q0YUzaPNfCaZ0av+NnfK/Tb4BiP85sbD4o4n+zwIDJ5yLFX4J&#10;G1sbKelNngW6KEYdHoluB7RgSWZNcEl2TLoNWgS1QKdhWuVOWhze30uf7UTpMrELqjhpWWNpJUuu&#10;LJhzbrasm5iaYPR6zY1iZGokVUCNLIzgvFW9z2n7m7yes1pOeG/3woLL85GzbE7JDAnbGwr/3X7C&#10;f0EwNO1YxrEM/6+9+46L6s4WAD5U6b2IJYoFRECxUBRUmmIPigoWjF0QBMSGBSxIUxRFBOyoYEmM&#10;YDaJxhJcY9Q0UbPpdffFNS/7Pulbsm/3nfc7v3EYZuZgn1HY88f3MzPn/oY7DNwzZ+79lZkXZogv&#10;WndWHh1pCoqFum20DSgLIePM4Mgg0yP88Md5GYaWHYKInRWQthEgrrQeAtLSILX4H/LDOqBoPvjm&#10;JQKujYFzQpjaWcrnWlt2lH0WsP+A9s+Njt8BPgG6czCYmtjIswXKx0aQkUd/4DcHZ51sfJyjgEWb&#10;/k++Bo9OA+RrxY6UTdurWFq7wrA7nTlRsnjNttb3/obBni5cQBieh7eHLB6OvF8DJe+UyJEMWCjg&#10;dNDzLsyBzAuL5Dd+LCSSzyY1DttUPR+HaNZ/WQ+vXlUPv1Qpuq7u49BU0LxAmHFKOQV/2+5tYVjB&#10;3fsraBCFRPcDyssPFnYWsv9DeO0QGP3KKOjo11F2pix+e5Pu84S5S+bCjG3K/SIcydF0O3uqkUGm&#10;JwuKfxAFxL8gY7Ny9cyBi+6cDsw0ERW+ufxGjx/KuCDXqILD8lJGeGm5xs8YO+slGDq0RiOGkufh&#10;pE6dIaVQeUlBxcrSA+ZPwKIDPwiMZTGRWXL3IiJkmHIYKEpuLD4U4LamNyzc8rPsN6GKTYx5G2ys&#10;NDuCsdaDCwjDw2Jg9pFZsgMiFg7e4V5gZm4m436RfjKGq2RikYH3cX6HjGLNBew+/v5j6NZTs2DH&#10;0RV1H9XK6alPf35aY1v0mii57HVwUhC4+bpByrkFcibKpm20mYxUrlmBI0aK3lMXJsc+OAaRJyPk&#10;DJWqWE59duN91mqQQaYHg8YWQvLmn+U8EaMKn4ceUxPl5Yn+hUugx5oE2cYrYSokbv3ozloYlfJs&#10;hbGp8vQedmhckApyGmx8PHP2NxDaV9XpUFkYjJtXL5+DC18p4yIxhB6Tlxkmjb0JJmaW8Ey7UZD4&#10;7J8at1Ow34N2LLnwJ3Ba5guKjgoIXLYaPAaENm4zNjKHhKz3Ndqz1oELCMPacCYXKm6Wg6WdJWx4&#10;MxemZyfKIuHg+wdgytLJ8tv+3N1z5VwLu67tlN/2cbIo1fNHzRoFv//ygpzzAR/vuFYG9i7K4eXt&#10;erSDjPp0SK5OhhtfvwrPnZze+DzcB66zMSBeOZpsbNkY8Bxyl+nljRXQ57Byka2mNryVCzU3quV9&#10;LCBwngnVtpgAV9g4nc9CtiJkkOmJW4d+YGRqKs8yhJSshfDyMgiO15wCG/sr4EgMnFcioDC5MT49&#10;6x2YnX0LAnyWQMKIBhhefkQWFbitd1gqpBUATB3zJ5gw7D0YseNY4/Owb0R4UDkMK60B77FTwaNL&#10;KIzMPd64nZJxZ60MlZgp++RrtlrWDhT9cQ0Nbxi9S3N4VWrW3c9qsJaJCwjDw+GVASN7yw/11W+s&#10;grxzeVD0hvobvqObY+Nli8KrBbD5deXy+wgvXeBiV1nbs2DRsUUanTQrLpXDrPoZ0CvXH6puVkH+&#10;e8ozoMipqxPEroiVZzWwSBm9bRR4ht99fZp555UTTqlkPJ8Oexp2y5EYTi5OMO/gXOjcV71kN464&#10;2FShO9KCtVhkkOlR2qZfIHnjX+TIBjzTMGqG+sPcb0IyLExUfxCbWlk33se1L/B25NQXYEEaNI6U&#10;WFj4DzlhVOf2sY1tF8xUTiqFAgYrp4wdVlUNFi7KWSfvxdm9p1ypU/U4dfcPEFZaKNfm6Dz3Aa6N&#10;shaPC4gnA+dgUBUQOIeDl796Xpm6T+pg/qr5YG2vzg8ICw/sUIn3j356RI6EyHt+AxgbG8ORi0fk&#10;z1G1DUsLhYis8MbHrt7K3FDzsfLswf0wcjSCoSeVHaURFjSo5mb1fa35wVo8Msj0xM7RU15iwL4O&#10;g7eXgNeESRrbh5RsBwtn3Q/5sNHFsHS7smCwsmwHaeJn+AUqq3+cVrrpSIi+vtnwbJRyxkmEy26r&#10;7j+IjAL187qOjZVnIMJ3lIPfRnWHJ9b6cQFheGevnZWjKrCAOPnxSdhbrx6C6faMG6w8u0KjvUrd&#10;zTqISx0v77t3dZfPx34PQfMDYdUbK2H/NfXPKbu0XRYceN870BsWn7gzQdQDSjilzmGX/utNyLmU&#10;Dc9/8Dykbk7RaMdaJTLI9ER+CFeUy9uIskqYse1zMDNXzg7XY8lUiNiuXoHubrATpqmpJTw7rVb2&#10;d1CtY6HN1bEfzIr7I7ntXtIyATp7jpX3g/3yYXrsR2C62Ap8C6fptGWtFxcQhmVmZSY7SL74wXE4&#10;/sELcOaTM3Ds06ON23HGyJRNCzSeQ8FpsM98+Zq8v+6iclbINcfVnaObWl+5Hipq7y/3aMMzDqr7&#10;f//+Fbj58Yvw8icvw/bXeArq/wBkkOlBfO4bELetHiaU/l4WEEErc+QwTVzSu42lo7ykYWSu7NX8&#10;IJ6L+w56xCondEFtLJ00tj+o5p5vJL6t4GtE1HbWOnEBYViFbxVA8rmkxlU1caIoPBsxf+88cPBw&#10;kIUA9bx7yXtrA1jYKBf6a2PdRnbS1G7zINrY0gsNBo0Lkq979w3lJVfWqpFBpgd4aQJX64yo2AX+&#10;SSngXzAbBmzNlcVEZPkeiNixU7SjJ5+6X8Ym5vISCbXtflHPNzI1ka8XVwb1EUWPkcmDFzqsZeIC&#10;wrAiRkfI5bNxUapx2eNkh0RcihunrL789WUovfjo070PTxveuM7Fw8JJrbRjM4tmyOW8UdOps1mr&#10;RQbZY+beIbDxvl/xDOhdMFf2J8BhnHgWAr/Vu63uAwFr731q8m5iplTD8vJHKyCG7zhCxkNLC2FY&#10;SbVcQMuus7pn9YPo6BUFds7cC7sl4QLCMEy0zj5ih8dd53bJQgLv4wqdeLkAV9kct0DdYfphHP64&#10;BqIS1HM0PAycbVI7hkM2V15cIc9AFFzJ19l+v0IG80yTLQQZZI9Rj7Xx0LdAuYAOcu3TT9waQdTO&#10;PcqzDzvwDMQuOfMkjq1u+lx9MDLSXMxGm62DcsVObVjk4IJe+JrtPB+ugHhueQMMWrqF3MaeTlxA&#10;GMbzHx6DuoY6eR+nds4/rhxiid/kz39xHvZe3yNX5Wza50CfcHIoKq5i7ao5AkQS+QvXy8ClxpPO&#10;330SqruZc2E2tOlETPvNnjZkkD0G6cX/BjunzuA7cw7YdGsvY93GxYGJswVYpLhCm6UO0HPDVPHB&#10;PFVjuKY+tfMMhczSe5+hmJ//Hbh31vwW4JMfD2nFv8LkjMvg0+/hRmI42vpB0pRHO0PCDIsLCP0x&#10;szSDpMvzwdjUWH5rl3EjBTi1dYLEumkQkxUDW97eLFe5PHhDPS28vr320RnYengrua2pIScG68Sw&#10;AygWOfbj7MDE/uEudUZkRcCEM3HkNvZUIYPsIVm39ZC33ksmQnT5fo1tHrH9IWh1jkYnxMDC5dDT&#10;gKMa7Lp2hZBE9eQxzUl89hsYHXVSI4aTVnnFT4a+i5dqxB9UVPkeMLVRjjxhTz8uIB6foGFB8tZn&#10;iI+8xZUtMy6ka7Q50XACdr+tXIlTFdtwNRemrJms0U6flp5cChNFDqO2NRVeMwRcu6uX2pZEAVRx&#10;ueLR5oEQP8OiRNnhkz3VyCB7QD4FUyB6V5Wc36H/0iwZcw7vqdHGL3M2jCyqgXYTBmrEFfc4Vfi4&#10;zM7+AlKL/gmTUtXT3jbHzskT/AckQeY29ZTWgZErIKZoH/gV6C7YxVovLiAeHxxNUXZhuywOugV3&#10;A3Mrc7B2Up997B3cG+YsniNX2TRto77UqBo9YQgJR+Ihqi4S7Hsop7++G8u2lnDq3VOw8yh2AFfG&#10;lj6ngHOfnYLlm5ZrtGWtEhlkDyAsq1iOXLAL6gQRBaWiiKiEgNQM8C+YA0Pz90NYUTEYW5pDz9zJ&#10;sgMi9TMMIbUAIG7zRRiUWSwf41wS2m2a6uobB4uL1AXEjOLPIXbdq2Dl3lajHWvduIB4PM5/dh7q&#10;v6qHJRWLZUdIHMUwesVoSK9Pg6M3jkLiimkwZsIYaLjdAJf+fIn8GYaAq3xOPp0Azj7OYNvdFgZV&#10;h5HtVKovVkNxlTKnoIprFZC+LR0cXB002rFWiQyyBxS2SXkADSkpg555k+VlClwMK7xiBywo/hEs&#10;XFxBkagAI+e7d2DUp4XF/5S6+sZCG3snGLbjINlOxbVPHxi6R91ha0Her7Cg8BeNNqz14wLi8TAx&#10;MYEu3l3kfewUiYthrb+8XjlE80YVNHzTACamJnDhqwv37MCoN8YKsKiwgKF1yumph66PhjnndYdr&#10;NmVZYAkWaeozJLh0d1imeqE91qqRQXafEkrfhsjxOxofe02Ml6MUQrbkgGNgN/DOnwA98hIgsnI3&#10;RFeqp5F9EubnfCpvY1N/ByNmH5GvU7vN3dj6dwSffMNdh2VPBy4gHo2rm5McSfGMp3rJ+5euvwTL&#10;Li6F7DdWQ+jkUHlJo/bdWjj1yatw+kPNZbYNaV60J+ybjaPEFNCvqB94l3WHbnuVRc/92nRzI8Sv&#10;15yin7VaZJDdh4jyXRofwr4FibI/A8aid+2TsbYhAyFKtHOLCgBzt3tfUzSEobv3w4iyY4884RT7&#10;z8AFxKO58sUZ+O72q42PD71/EGw72sqlrkNSgmWs9lqtXPhq4RblwndPg/7H+kHY8VDw2e9NbmdM&#10;IIPsHjrFjJSFQsdI5am+yIUVEL/tMhhbmMEzUUMbZ2qMLKuEPosWazz3ScMCwrVPX3IbY9q4gHh4&#10;Rz89LDtOOro4ysenPzoNRVeVy3LH5A+Ttw5uDjBnw1zwC/ZtfN7TILouSt6a2/B8DKxZZJDdg8+G&#10;BAjfprx0YWJjAb75UyCqco983HZAKNh36w5eqyZAz7ypGs9jrKXhAuLhBA8Pkv0cCuqUMzImpCTI&#10;zpM17yuXyx63J1YunIUFBvaJaPpcxloIMsjuATtLqu7j+hbYaTKkJEeelZCXMCr2Qs/cKWAf4Knx&#10;PMZaGi4gHt628+rJmLCj5LnPz8GMM8/JiaGw38O6S2thVc1qjecw1oKQQXa/7BRglG4KPXLiZdHQ&#10;xtVOFBfKZWz7Z63Ubc9YC8MFxKMLiQyBU5+dkotk7b62S848qZooqqy+VKc9Yy0EGWQPwkkBpqWm&#10;4JrhT29nrAXjAuLxmLVmFpz+9BQ8l/Zw08Az9hQig+wB9NwwDRTZT2jcNmN6xgXEozMyNpJrWtR/&#10;/Tq5nbEWigyyB2Rmb0XGGWvpuIB4fPDSBRVnrIUig4wxJnEBwRhrBhlkjDGJCwjGWDPIIGOMSVxA&#10;MMaaQQYZY0ziAoIx1gwyyBhjEhcQjLFmkEHGGJO4gGCMNYMMMsaYxAUEY6wZZJAxxiQuIBhjzSCD&#10;jDEmcQHBGGsGGWSMMYkLCMZYM8ggY4xJXEAwxppBBhljTOICgjHWDDLIGGMSFxCMsWaQQcYYk7iA&#10;YIw1gwwyxpjEBQRjrBlkkDHGJC4gGGPNIIOMMSZxAcEYawYZZIwxiQsIxlgzyCBjjElcQDDGmkEG&#10;nxgbmwiwsxsub6nt+oT7bYpqoz9mWvsfRbTRH2vroDv7HSFvraz6ke30RfN3N+x7b2bWWWv/Q8l2&#10;+qJ6z1VMTFzIdk/K01RAGBlZa7xXKlRbfbC07K+zbzx2qLb6oL1vRLXTJzu7kXK/ZmYdyO36Y6zx&#10;e+NxQ7fTD1vbpvvG49SVbKcvTfeNqDZPABl8Yhwc5oKDfRo4O88lt+vTwJA86N5tBaxdcxxsbVJF&#10;zEinjb4YGVlAeHgRZGZWg2fn5eDuvpxspy+dOiWKoiEFXFwywMFuIdjbx5Lt9AX3OyJmM+zaeVbs&#10;eyHZRl8sLfvK/zlXt0ywEe+Bm1sa2U5fundfBaam86Ff33VgLfZvbu5JtntSnqYCwsTEWRwbmbAw&#10;9aC8dXNdJP5emWRbfXBwGC/2t0j+j7Zvt1gkcjxWJpFt9QF/55HDN0OXLlmwvfS0+FAz7LGCoqI2&#10;Q9u2i8Vx409u1x9TqNr/unz/8VhxdTXc3x2FhRaAs1MGREdvgoDea0QBZdjj1FX8rxdv+h2UbHkF&#10;rG1SyDZPABl8Ylxd5oOz+DCxtp5JbtcnPDixgAgMzIWUBVUiZtgCYr84OFxdM8TrWARdu2aT7fSl&#10;c6fp4OiYBh07LJUf5jY2Y8l2+nLy5BU4d64BAgLWwtqc42QbfbGw6Cvf96EiMeDv3r59BtlOX/z9&#10;c+T+vbxWisScyQXEXWABETYwD+pqr0BKcpX8MJkypZJsqw/29uNhUBh+kKSDp+dy+f9iZzeRbKsP&#10;oeJ3x312FQVEQMAayMurJdvp04gRW8UxssTgBYSRkako4EShL44VPE4yMmrIdvoycEC+/LtHRW0E&#10;P79sgxcQR49chHff/RD69lkLGWmHyDZPABl8YlxEAYHVvYvLPHK7PslvNCIh4T+oszN+iBi2gMDf&#10;20n8g+Ktoc9AODpOurPfTHnr4DCObKcvuF9MjPi+4/tPtdEXPAPR9Hc39BkId/fFGvvnAqJ5qjMQ&#10;SHUmAO9TbfUBz0Co/k6qW0fHeLKtPqh+d1fxu+OxgscM1U6f3N2Xivdh4RMpIFS/v/L9X0y20xc8&#10;06X6u2MhY+jjFPfr5JTWmCepNgYXZ5wJlBEd5sOw7rN1xAjtzZNIPcxXkALMC6CP+UZdZoUw2LFK&#10;Q7T7BRja9hKMiXoHYgYd0zF6pjBDV8zMQ9ArKYXUcdoQkmKseAOaaDPRSyleSPQCxSQR1/YczSzJ&#10;DMyTzXU4pzlBu0UeOtoLvVb2UlsRAEHrxkmjCucJSRC9LkrD5IIEmFI4RUdi0TRI35pGyq3MJZXs&#10;K9FQdugYlNf8TnqhZjccPVQC1fuWazhcGUgrUcDhrYTNCjhS2Iy1xhpOFHhJL2R7wws53lC93ETD&#10;vkxz2J1mpWOXsHWeI6lgujtp9YRnhE6N1sT3gtypkdKKCcOFGMgc011DcrQPaXqYMEhXoohPGtBX&#10;x0QhIzBCw/KwOdKyNl7SImMrSBcHp8oikTjX2D5D2ubuT9rbJYxU7RMKR/0JvQbBMbEvyj9/+18y&#10;RyAqR6CuNvPIHNHefD6ZIxCZI4Qw+31NcsRhmR9QtNsbMDa6QdLIE2F0jkAhc3PJHOE3by6ZI1DT&#10;HGEW116dJ0SOQObTOmjmiMkCkSMU0xVkjkDtMtqSecJrmZdGnlDliMC1sXfyxDydPEHlCJRWspDM&#10;EYjKEUg7TyDMETU1VXC4aoNOjqjel0XnCETlCOFIkVZuUMkTNPKEiTpPiBxB5QnMB1SeKFtgC1vn&#10;irxAKEgUeYGwSuSGptaL/IBWTIyReWLx2F46eSJJ5AQK5gMqTyQM7E3mifgB/SBd5IamlmGOGDQH&#10;loocgdLEsdlUtnV7Mkess+0MW0VOoOwROYFC5ghk76KRGxQrTA4DJcWnHOYHbdORFLwNelhWkAZa&#10;1pKGWb4Jwy2v6oixuAxTPP6blJQApPTNQrGu5M0/QVTFbpJv/jSSIlO8AZSlQg4hW9hIs6iwAMtK&#10;Sx0dqtqDV3U3HT2qvSC6ThzwhNlnZ5HWvbkWci+v11FwJR8O3Kgivf7F66SGWw1w/dZ1HQ3C97de&#10;JP30xRjadQX8dIPwngJ+vtyMMyakH46bww8v6vpzjRV8XWWv46v99nCzzIN0qbAL6eVVfoI/6XBG&#10;MKlyTiipMD4MihJ0YTw7bqSO1XEj4NDY6aQD4oCkVBu3gdec/Ujvd4kgfdM3nvR96CT4a6SuX6Mn&#10;g/hKQfrXb/8mcwSicgTq77iDzBHeluVkjkBUjkDx7rfIHDHZ9VsyRyTF0zkCjS89T+aI8B1lZI5A&#10;ZI5AVI5A6wUiRyjEByWVI5DXId0cgUJeCCZzRFRtJJkjEJUjUNX1/WSOQFSOQFSOQH++9QqZI76/&#10;dYLOEYjKEcLPV7Ryg8pFgcgRiMoR6CuRD6gc8VGlC9zY7gHXtZV6wO/zu5BeEnmCUpPRH6rTg0jl&#10;sweS8ieFQkG8rjVx0bB6vMgLWnLGjYIDYxJJ+8UxSXnZ0RtOOfvqOOPSC250CSf9sc8k0k/hE+Hn&#10;CF2/uXXUyA1cQFC4gCCRSQFxAcEFhBYuIAhcQJD0WUDgY/ShKCCwWEANpe6Nrm1zhwt5XaCeULfC&#10;j1SdHgiH0oJJZbMGkvImhsoiQlvO+GhYNW6kjuzYUVA1ehpprzgmKS+JAuIVUTBoOy0KiGue4aSv&#10;+0wkfR8+AX6I0PU3UUD8W+wL/Z/ABQSFCwgSmRQQFxBcQGjhAoLABQRJHwUE3qIvhS/22cMHFc6y&#10;WHhPeKfEo9HbW9rC2VxP0ovL/EgHFvaDqtRAUumMAaTcCQNhw0Rdq2OjIOvZ4TpWjh0Be0dNIe0W&#10;xySlVhQQLzn31PGKiz+84zmY9FlAHOkvg+Pgf4bo+sW1I/xD7Av9JihWGh+GRiIhqO43V0AkB5eS&#10;iQENtKwjDbO8LBLBWzpiLK6IRPAXUrJIBJSMLYIoIrQt2PIzRFXuIfkWiERAUCwWbwBlmbCGgMlh&#10;E82iUhQQO0Uy0NLhgCggakQy0NKjRhQQJ0UyIMw5N5u0/vI62HAlV0fh1QI4ePMAqf6retL129fh&#10;xu0bOq4LP94+QfrlqzE0kQR+uUm4poBfRXIgnTUh/SSSwE8ndH172Ar+dMBexx9Fsnh/hwfpzaIu&#10;pFdW+wn+pCOLgkk754aSikShsFEUDNowniMKBm3ZooCoFsUC5aA4ICk1ooA4I4oFyh+6hJNu9Z1E&#10;+jF0Ivw9UtffosXBJfZFwQJCM08cabxP5Qh09wKCzhNUjkDx7rfJHDHZ9TsyRySLAoLKEWj89noy&#10;R4SX7yBzBCJzBKJyBMoViByBRQSVI5AsGIg8EXJcFBBEjoiqiyRzBKJyBMJCgcoRiMoRiMoR6Nvb&#10;r5I54sfbtXSOQFSOEH69qpUbVN4QiByBqByBMB+o8oKqkMAi4g+igHh3KxYNbeEtUTRc3eIBVzd7&#10;wBXhtXWe8NpaXc8v8SXtS+kLexf0J22dHkxaOz4E1sXpWjE2ApaNidGRNToGdo5IIFWKY5LyoqMX&#10;1Dr76HjJxQ+udA4jfdx7HOn2oFj4drCuH1zaw69iX3+VFPD/7cMxRk5F+wQAAAAASUVORK5CYIJQ&#10;SwMEFAAGAAgAAAAhAFIugu7fAAAACQEAAA8AAABkcnMvZG93bnJldi54bWxMj8FuwjAQRO+V+g/W&#10;Vuqt2KGCQoiDEGp7QpWASlVvJl6SiHgdxSYJf9/tqT3uzGh2XrYeXSN67ELtSUMyUSCQCm9rKjV8&#10;Ht+eFiBCNGRN4wk13DDAOr+/y0xq/UB77A+xFFxCITUaqhjbVMpQVOhMmPgWib2z75yJfHaltJ0Z&#10;uNw1cqrUXDpTE3+oTIvbCovL4eo0vA9m2Dwnr/3uct7evo+zj69dglo/PoybFYiIY/wLw+98ng45&#10;bzr5K9kgGg0MEllVSwZge/6ipiBOrCSLmQKZZ/I/Qf4D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Gw2CssaAwAABQsAAA4AAAAAAAAA&#10;AAAAAAAAOgIAAGRycy9lMm9Eb2MueG1sUEsBAi0ACgAAAAAAAAAhANQSNOuoewQAqHsEABQAAAAA&#10;AAAAAAAAAAAAgAUAAGRycy9tZWRpYS9pbWFnZTEucG5nUEsBAi0ACgAAAAAAAAAhAMrb7MHDVAIA&#10;w1QCABQAAAAAAAAAAAAAAAAAWoEEAGRycy9tZWRpYS9pbWFnZTIucG5nUEsBAi0ACgAAAAAAAAAh&#10;AJHbOdrtRAIA7UQCABQAAAAAAAAAAAAAAAAAT9YGAGRycy9tZWRpYS9pbWFnZTMucG5nUEsBAi0A&#10;FAAGAAgAAAAhAFIugu7fAAAACQEAAA8AAAAAAAAAAAAAAAAAbhsJAGRycy9kb3ducmV2LnhtbFBL&#10;AQItABQABgAIAAAAIQA3J0dhzAAAACkCAAAZAAAAAAAAAAAAAAAAAHocCQBkcnMvX3JlbHMvZTJv&#10;RG9jLnhtbC5yZWxzUEsFBgAAAAAIAAgAAAIAAH0dCQAAAA==&#10;">
                <v:shape id="Picture 401" o:spid="_x0000_s1027" type="#_x0000_t75" alt="Chart, surface chart&#10;&#10;Description automatically generated" style="position:absolute;left:-17488;top:17488;width:68275;height:3329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bHjxAAAANwAAAAPAAAAZHJzL2Rvd25yZXYueG1sRI9PawIx&#10;FMTvhX6H8ARvNVGk1K1RpCr00Iv/wN4em+dmcfOybqK7/fZGEHocZuY3zHTeuUrcqAmlZw3DgQJB&#10;nHtTcqFhv1u/fYAIEdlg5Zk0/FGA+ez1ZYqZ8S1v6LaNhUgQDhlqsDHWmZQht+QwDHxNnLyTbxzG&#10;JJtCmgbbBHeVHCn1Lh2WnBYs1vRlKT9vr07D5ejtoZu41c+Szr/X9rSK6rjXut/rFp8gInXxP/xs&#10;fxsNYzWEx5l0BOTsDgAA//8DAFBLAQItABQABgAIAAAAIQDb4fbL7gAAAIUBAAATAAAAAAAAAAAA&#10;AAAAAAAAAABbQ29udGVudF9UeXBlc10ueG1sUEsBAi0AFAAGAAgAAAAhAFr0LFu/AAAAFQEAAAsA&#10;AAAAAAAAAAAAAAAAHwEAAF9yZWxzLy5yZWxzUEsBAi0AFAAGAAgAAAAhAEhxsePEAAAA3AAAAA8A&#10;AAAAAAAAAAAAAAAABwIAAGRycy9kb3ducmV2LnhtbFBLBQYAAAAAAwADALcAAAD4AgAAAAA=&#10;">
                  <v:imagedata r:id="rId94" o:title="Chart, surface chart&#10;&#10;Description automatically generated"/>
                </v:shape>
                <v:shape id="Picture 402" o:spid="_x0000_s1028" type="#_x0000_t75" alt="A map of the world&#10;&#10;Description automatically generated with medium confidence" style="position:absolute;left:26923;top:46279;width:21901;height:914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jbwgAAANwAAAAPAAAAZHJzL2Rvd25yZXYueG1sRI/BisJA&#10;EETvwv7D0At704lhWSU6igqih70Y9d5k2iSY6QmZVrN/vyMIHouqekXNl71r1J26UHs2MB4loIgL&#10;b2suDZyO2+EUVBBki41nMvBHAZaLj8EcM+sffKB7LqWKEA4ZGqhE2kzrUFTkMIx8Sxy9i+8cSpRd&#10;qW2Hjwh3jU6T5Ec7rDkuVNjSpqLimt+cgXCS2zZvd79pP5Hxub4WvFlPjfn67FczUEK9vMOv9t4a&#10;+E5SeJ6JR0Av/gEAAP//AwBQSwECLQAUAAYACAAAACEA2+H2y+4AAACFAQAAEwAAAAAAAAAAAAAA&#10;AAAAAAAAW0NvbnRlbnRfVHlwZXNdLnhtbFBLAQItABQABgAIAAAAIQBa9CxbvwAAABUBAAALAAAA&#10;AAAAAAAAAAAAAB8BAABfcmVscy8ucmVsc1BLAQItABQABgAIAAAAIQAMrXjbwgAAANwAAAAPAAAA&#10;AAAAAAAAAAAAAAcCAABkcnMvZG93bnJldi54bWxQSwUGAAAAAAMAAwC3AAAA9gIAAAAA&#10;">
                  <v:imagedata r:id="rId95" o:title="A map of the world&#10;&#10;Description automatically generated with medium confidence"/>
                </v:shape>
                <v:shape id="Picture 403" o:spid="_x0000_s1029" type="#_x0000_t75" alt="A picture containing map&#10;&#10;Description automatically generated" style="position:absolute;left:27009;top:12074;width:21952;height:914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6J/xgAAANwAAAAPAAAAZHJzL2Rvd25yZXYueG1sRI9BSwMx&#10;FITvQv9DeAVvNqldi65NixQKKha06sHbY/PcXbp5SZO4Xf31jSB4HGbmG2axGmwnegqxdaxhOlEg&#10;iCtnWq41vL1uLq5BxIRssHNMGr4pwmo5OltgadyRX6jfpVpkCMcSNTQp+VLKWDVkMU6cJ87epwsW&#10;U5ahlibgMcNtJy+VmkuLLeeFBj2tG6r2uy+rQW3t4bHY9u75qfj4uZqHB3/z7rU+Hw93tyASDek/&#10;/Ne+NxoKNYPfM/kIyOUJAAD//wMAUEsBAi0AFAAGAAgAAAAhANvh9svuAAAAhQEAABMAAAAAAAAA&#10;AAAAAAAAAAAAAFtDb250ZW50X1R5cGVzXS54bWxQSwECLQAUAAYACAAAACEAWvQsW78AAAAVAQAA&#10;CwAAAAAAAAAAAAAAAAAfAQAAX3JlbHMvLnJlbHNQSwECLQAUAAYACAAAACEAL1eif8YAAADcAAAA&#10;DwAAAAAAAAAAAAAAAAAHAgAAZHJzL2Rvd25yZXYueG1sUEsFBgAAAAADAAMAtwAAAPoCAAAAAA==&#10;">
                  <v:imagedata r:id="rId96" o:title="A picture containing map&#10;&#10;Description automatically generated"/>
                </v:shape>
                <w10:wrap type="topAndBottom"/>
              </v:group>
            </w:pict>
          </mc:Fallback>
        </mc:AlternateContent>
      </w:r>
      <w:r w:rsidR="00805ACF">
        <w:rPr>
          <w:rFonts w:ascii="Times New Roman" w:hAnsi="Times New Roman" w:cs="Times New Roman"/>
          <w:sz w:val="24"/>
          <w:szCs w:val="24"/>
        </w:rPr>
        <w:br w:type="page"/>
      </w:r>
    </w:p>
    <w:p w14:paraId="52CB41D8" w14:textId="77777777" w:rsidR="009559D7" w:rsidRDefault="009559D7" w:rsidP="004A2C98">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magnitude of 0.08 s</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found by </w:t>
      </w:r>
      <w:proofErr w:type="spellStart"/>
      <w:r>
        <w:rPr>
          <w:rFonts w:ascii="Times New Roman" w:hAnsi="Times New Roman" w:cs="Times New Roman"/>
          <w:sz w:val="24"/>
          <w:szCs w:val="24"/>
        </w:rPr>
        <w:t>Orf</w:t>
      </w:r>
      <w:proofErr w:type="spellEnd"/>
      <w:r>
        <w:rPr>
          <w:rFonts w:ascii="Times New Roman" w:hAnsi="Times New Roman" w:cs="Times New Roman"/>
          <w:sz w:val="24"/>
          <w:szCs w:val="24"/>
        </w:rPr>
        <w:t xml:space="preserve"> et al. (2017) and </w:t>
      </w:r>
      <w:proofErr w:type="spellStart"/>
      <w:r>
        <w:rPr>
          <w:rFonts w:ascii="Times New Roman" w:hAnsi="Times New Roman" w:cs="Times New Roman"/>
          <w:sz w:val="24"/>
          <w:szCs w:val="24"/>
        </w:rPr>
        <w:t>Schueth</w:t>
      </w:r>
      <w:proofErr w:type="spellEnd"/>
      <w:r>
        <w:rPr>
          <w:rFonts w:ascii="Times New Roman" w:hAnsi="Times New Roman" w:cs="Times New Roman"/>
          <w:sz w:val="24"/>
          <w:szCs w:val="24"/>
        </w:rPr>
        <w:t xml:space="preserve"> et al. (2021). Much of the overestimate is likely a result of the crudeness of the 1-dimensional vorticity calculation, which is limited by use of the Doppler velocity. Nonetheless, the vorticity maxima collocated with a velocity signature is a good match for a potential SVC. </w:t>
      </w:r>
    </w:p>
    <w:p w14:paraId="67003ABE" w14:textId="5965EAD3" w:rsidR="00BC1C41" w:rsidRDefault="004A2C98" w:rsidP="004F1CC4">
      <w:pPr>
        <w:spacing w:after="0" w:line="480" w:lineRule="auto"/>
        <w:ind w:firstLine="720"/>
        <w:jc w:val="both"/>
        <w:rPr>
          <w:rFonts w:ascii="Times New Roman" w:hAnsi="Times New Roman" w:cs="Times New Roman"/>
          <w:b/>
          <w:bCs/>
          <w:sz w:val="28"/>
          <w:szCs w:val="28"/>
        </w:rPr>
      </w:pPr>
      <w:r>
        <w:rPr>
          <w:rFonts w:ascii="Times New Roman" w:hAnsi="Times New Roman" w:cs="Times New Roman"/>
          <w:sz w:val="24"/>
          <w:szCs w:val="24"/>
        </w:rPr>
        <w:t>When several reconstructed RHIs are taken spaced equidistant from each other along the forward flank boundary and averaged, the SVC feature vanishes and the RHIs simply reveal a velocity pattern that is expected from the density current at the edge of the forward flank cold pool. Figure 5.13 contains this type of analysis at two times, 2317:49</w:t>
      </w:r>
      <w:r w:rsidR="009559D7">
        <w:rPr>
          <w:rFonts w:ascii="Times New Roman" w:hAnsi="Times New Roman" w:cs="Times New Roman"/>
          <w:sz w:val="24"/>
          <w:szCs w:val="24"/>
        </w:rPr>
        <w:t xml:space="preserve"> </w:t>
      </w:r>
      <w:r>
        <w:rPr>
          <w:rFonts w:ascii="Times New Roman" w:hAnsi="Times New Roman" w:cs="Times New Roman"/>
          <w:sz w:val="24"/>
          <w:szCs w:val="24"/>
        </w:rPr>
        <w:t>and 2319:09 UTC. The first time is mid-way through segment 3, while the second is the last complete volume before D6 data collection ends. In both analyses, RHIs were reconstructed at 2° azimuth increments from the northern edge of the supercell hook echo near the forward flank and RFGF apex to a point roughly 2 km upwind along the forward flank boundary. At 2317:49 UTC, a broad area of enhanced horizontal vorticity is centered about 0.6 km ARL and has a magnitude of approximately 0.065 s</w:t>
      </w:r>
      <w:r>
        <w:rPr>
          <w:rFonts w:ascii="Times New Roman" w:hAnsi="Times New Roman" w:cs="Times New Roman"/>
          <w:sz w:val="24"/>
          <w:szCs w:val="24"/>
          <w:vertAlign w:val="superscript"/>
        </w:rPr>
        <w:t>-1</w:t>
      </w:r>
      <w:r>
        <w:rPr>
          <w:rFonts w:ascii="Times New Roman" w:hAnsi="Times New Roman" w:cs="Times New Roman"/>
          <w:sz w:val="24"/>
          <w:szCs w:val="24"/>
        </w:rPr>
        <w:t>. Similarly, a horizontal vorticity maximum appears at 2319:09 UTC, but its magnitude has increased to roughly 0.08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While the increase in approximated horizontal vorticity indicates that the supercell may have been strengthening or developing through segment 3 or that an SVC had become established, the area of enhanced vorticity is broad and rather diffuse. In </w:t>
      </w:r>
      <w:proofErr w:type="spellStart"/>
      <w:r>
        <w:rPr>
          <w:rFonts w:ascii="Times New Roman" w:hAnsi="Times New Roman" w:cs="Times New Roman"/>
          <w:sz w:val="24"/>
          <w:szCs w:val="24"/>
        </w:rPr>
        <w:t>Schueth</w:t>
      </w:r>
      <w:proofErr w:type="spellEnd"/>
      <w:r>
        <w:rPr>
          <w:rFonts w:ascii="Times New Roman" w:hAnsi="Times New Roman" w:cs="Times New Roman"/>
          <w:sz w:val="24"/>
          <w:szCs w:val="24"/>
        </w:rPr>
        <w:t xml:space="preserve"> et al. (2021), SVCs were found to be transient features, appearing in the heads of breaking Kelvin-Helmholtz waves at the leading edge of the forward flank cold pool. Because of this, an SVC does not appear in the averaged RHIs. Instead, only the density current from the forward flank remains, with colder outflow moving towards the radar at the surface and supercell inflow moving away from the radar aloft; only broad horizontal vorticity </w:t>
      </w:r>
      <w:r w:rsidR="004F1CC4">
        <w:rPr>
          <w:rFonts w:ascii="Times New Roman" w:hAnsi="Times New Roman" w:cs="Times New Roman"/>
          <w:sz w:val="24"/>
          <w:szCs w:val="24"/>
        </w:rPr>
        <w:t xml:space="preserve">exists </w:t>
      </w:r>
      <w:r w:rsidR="004F1CC4">
        <w:rPr>
          <w:rFonts w:ascii="Times New Roman" w:hAnsi="Times New Roman" w:cs="Times New Roman"/>
          <w:sz w:val="24"/>
          <w:szCs w:val="24"/>
        </w:rPr>
        <w:lastRenderedPageBreak/>
        <w:t xml:space="preserve">within the </w:t>
      </w:r>
      <w:r w:rsidR="00151150">
        <w:rPr>
          <w:rFonts w:ascii="Times New Roman" w:hAnsi="Times New Roman" w:cs="Times New Roman"/>
          <w:sz w:val="24"/>
          <w:szCs w:val="24"/>
        </w:rPr>
        <w:t>transition from forward flank outflow to the ambient inflow above it. While Figure 5.1</w:t>
      </w:r>
      <w:r w:rsidR="00CB794B">
        <w:rPr>
          <w:rFonts w:ascii="Times New Roman" w:hAnsi="Times New Roman" w:cs="Times New Roman"/>
          <w:sz w:val="24"/>
          <w:szCs w:val="24"/>
        </w:rPr>
        <w:t>2</w:t>
      </w:r>
      <w:r w:rsidR="00151150">
        <w:rPr>
          <w:rFonts w:ascii="Times New Roman" w:hAnsi="Times New Roman" w:cs="Times New Roman"/>
          <w:sz w:val="24"/>
          <w:szCs w:val="24"/>
        </w:rPr>
        <w:t xml:space="preserve"> contains the best example of an SVC, Figure 5.1</w:t>
      </w:r>
      <w:r w:rsidR="00CB794B">
        <w:rPr>
          <w:rFonts w:ascii="Times New Roman" w:hAnsi="Times New Roman" w:cs="Times New Roman"/>
          <w:sz w:val="24"/>
          <w:szCs w:val="24"/>
        </w:rPr>
        <w:t>3</w:t>
      </w:r>
      <w:r w:rsidR="00151150">
        <w:rPr>
          <w:rFonts w:ascii="Times New Roman" w:hAnsi="Times New Roman" w:cs="Times New Roman"/>
          <w:sz w:val="24"/>
          <w:szCs w:val="24"/>
        </w:rPr>
        <w:t xml:space="preserve"> reveals their transient nature, with the SVC velocity and vorticity signature disappearing in the average.</w:t>
      </w:r>
    </w:p>
    <w:p w14:paraId="6E5321D0" w14:textId="77777777" w:rsidR="00BC1C41" w:rsidRDefault="00BC1C41" w:rsidP="00F96927">
      <w:pPr>
        <w:spacing w:after="0" w:line="480" w:lineRule="auto"/>
        <w:jc w:val="center"/>
        <w:rPr>
          <w:rFonts w:ascii="Times New Roman" w:hAnsi="Times New Roman" w:cs="Times New Roman"/>
          <w:b/>
          <w:bCs/>
          <w:sz w:val="28"/>
          <w:szCs w:val="28"/>
        </w:rPr>
      </w:pPr>
    </w:p>
    <w:p w14:paraId="3945D19B" w14:textId="7FDB324C" w:rsidR="00BC1C41" w:rsidRDefault="00BC1C41" w:rsidP="004A2C98">
      <w:pPr>
        <w:spacing w:after="0" w:line="480" w:lineRule="auto"/>
        <w:rPr>
          <w:rFonts w:ascii="Times New Roman" w:hAnsi="Times New Roman" w:cs="Times New Roman"/>
          <w:b/>
          <w:bCs/>
          <w:sz w:val="28"/>
          <w:szCs w:val="28"/>
        </w:rPr>
      </w:pPr>
    </w:p>
    <w:p w14:paraId="172595AF" w14:textId="77777777" w:rsidR="004A2C98" w:rsidRDefault="004A2C98" w:rsidP="004A2C98">
      <w:pPr>
        <w:spacing w:after="0" w:line="480" w:lineRule="auto"/>
        <w:rPr>
          <w:rFonts w:ascii="Times New Roman" w:hAnsi="Times New Roman" w:cs="Times New Roman"/>
          <w:b/>
          <w:bCs/>
          <w:sz w:val="28"/>
          <w:szCs w:val="28"/>
        </w:rPr>
      </w:pPr>
    </w:p>
    <w:p w14:paraId="09B4F09A" w14:textId="77777777" w:rsidR="009559D7" w:rsidRDefault="009559D7" w:rsidP="00F96927">
      <w:pPr>
        <w:spacing w:after="0" w:line="480" w:lineRule="auto"/>
        <w:jc w:val="center"/>
        <w:rPr>
          <w:rFonts w:ascii="Times New Roman" w:hAnsi="Times New Roman" w:cs="Times New Roman"/>
          <w:b/>
          <w:bCs/>
          <w:sz w:val="28"/>
          <w:szCs w:val="28"/>
        </w:rPr>
      </w:pPr>
    </w:p>
    <w:p w14:paraId="0D733E8D" w14:textId="77777777" w:rsidR="009559D7" w:rsidRDefault="009559D7" w:rsidP="00F96927">
      <w:pPr>
        <w:spacing w:after="0" w:line="480" w:lineRule="auto"/>
        <w:jc w:val="center"/>
        <w:rPr>
          <w:rFonts w:ascii="Times New Roman" w:hAnsi="Times New Roman" w:cs="Times New Roman"/>
          <w:b/>
          <w:bCs/>
          <w:sz w:val="28"/>
          <w:szCs w:val="28"/>
        </w:rPr>
      </w:pPr>
    </w:p>
    <w:p w14:paraId="65A66E9B" w14:textId="77777777" w:rsidR="009559D7" w:rsidRDefault="009559D7" w:rsidP="00F96927">
      <w:pPr>
        <w:spacing w:after="0" w:line="480" w:lineRule="auto"/>
        <w:jc w:val="center"/>
        <w:rPr>
          <w:rFonts w:ascii="Times New Roman" w:hAnsi="Times New Roman" w:cs="Times New Roman"/>
          <w:b/>
          <w:bCs/>
          <w:sz w:val="28"/>
          <w:szCs w:val="28"/>
        </w:rPr>
      </w:pPr>
    </w:p>
    <w:p w14:paraId="16FBF7F5" w14:textId="77777777" w:rsidR="009559D7" w:rsidRDefault="009559D7" w:rsidP="00F96927">
      <w:pPr>
        <w:spacing w:after="0" w:line="480" w:lineRule="auto"/>
        <w:jc w:val="center"/>
        <w:rPr>
          <w:rFonts w:ascii="Times New Roman" w:hAnsi="Times New Roman" w:cs="Times New Roman"/>
          <w:b/>
          <w:bCs/>
          <w:sz w:val="28"/>
          <w:szCs w:val="28"/>
        </w:rPr>
      </w:pPr>
    </w:p>
    <w:p w14:paraId="2D0165B8" w14:textId="77777777" w:rsidR="009559D7" w:rsidRDefault="009559D7" w:rsidP="00F96927">
      <w:pPr>
        <w:spacing w:after="0" w:line="480" w:lineRule="auto"/>
        <w:jc w:val="center"/>
        <w:rPr>
          <w:rFonts w:ascii="Times New Roman" w:hAnsi="Times New Roman" w:cs="Times New Roman"/>
          <w:b/>
          <w:bCs/>
          <w:sz w:val="28"/>
          <w:szCs w:val="28"/>
        </w:rPr>
      </w:pPr>
    </w:p>
    <w:p w14:paraId="2D9F4141" w14:textId="77777777" w:rsidR="009559D7" w:rsidRDefault="009559D7" w:rsidP="00F96927">
      <w:pPr>
        <w:spacing w:after="0" w:line="480" w:lineRule="auto"/>
        <w:jc w:val="center"/>
        <w:rPr>
          <w:rFonts w:ascii="Times New Roman" w:hAnsi="Times New Roman" w:cs="Times New Roman"/>
          <w:b/>
          <w:bCs/>
          <w:sz w:val="28"/>
          <w:szCs w:val="28"/>
        </w:rPr>
      </w:pPr>
    </w:p>
    <w:p w14:paraId="2D268175" w14:textId="77777777" w:rsidR="009559D7" w:rsidRDefault="009559D7" w:rsidP="00F96927">
      <w:pPr>
        <w:spacing w:after="0" w:line="480" w:lineRule="auto"/>
        <w:jc w:val="center"/>
        <w:rPr>
          <w:rFonts w:ascii="Times New Roman" w:hAnsi="Times New Roman" w:cs="Times New Roman"/>
          <w:b/>
          <w:bCs/>
          <w:sz w:val="28"/>
          <w:szCs w:val="28"/>
        </w:rPr>
      </w:pPr>
    </w:p>
    <w:p w14:paraId="14BB0094" w14:textId="77777777" w:rsidR="009559D7" w:rsidRDefault="009559D7" w:rsidP="00F96927">
      <w:pPr>
        <w:spacing w:after="0" w:line="480" w:lineRule="auto"/>
        <w:jc w:val="center"/>
        <w:rPr>
          <w:rFonts w:ascii="Times New Roman" w:hAnsi="Times New Roman" w:cs="Times New Roman"/>
          <w:b/>
          <w:bCs/>
          <w:sz w:val="28"/>
          <w:szCs w:val="28"/>
        </w:rPr>
      </w:pPr>
    </w:p>
    <w:p w14:paraId="7B148C85" w14:textId="77777777" w:rsidR="009559D7" w:rsidRDefault="009559D7" w:rsidP="00F96927">
      <w:pPr>
        <w:spacing w:after="0" w:line="480" w:lineRule="auto"/>
        <w:jc w:val="center"/>
        <w:rPr>
          <w:rFonts w:ascii="Times New Roman" w:hAnsi="Times New Roman" w:cs="Times New Roman"/>
          <w:b/>
          <w:bCs/>
          <w:sz w:val="28"/>
          <w:szCs w:val="28"/>
        </w:rPr>
      </w:pPr>
    </w:p>
    <w:p w14:paraId="18CFC5C3" w14:textId="77777777" w:rsidR="009559D7" w:rsidRDefault="009559D7" w:rsidP="00F96927">
      <w:pPr>
        <w:spacing w:after="0" w:line="480" w:lineRule="auto"/>
        <w:jc w:val="center"/>
        <w:rPr>
          <w:rFonts w:ascii="Times New Roman" w:hAnsi="Times New Roman" w:cs="Times New Roman"/>
          <w:b/>
          <w:bCs/>
          <w:sz w:val="28"/>
          <w:szCs w:val="28"/>
        </w:rPr>
      </w:pPr>
    </w:p>
    <w:p w14:paraId="0BE30A21" w14:textId="77777777" w:rsidR="009559D7" w:rsidRDefault="009559D7" w:rsidP="00F96927">
      <w:pPr>
        <w:spacing w:after="0" w:line="480" w:lineRule="auto"/>
        <w:jc w:val="center"/>
        <w:rPr>
          <w:rFonts w:ascii="Times New Roman" w:hAnsi="Times New Roman" w:cs="Times New Roman"/>
          <w:b/>
          <w:bCs/>
          <w:sz w:val="28"/>
          <w:szCs w:val="28"/>
        </w:rPr>
      </w:pPr>
    </w:p>
    <w:p w14:paraId="788DB331" w14:textId="77777777" w:rsidR="009559D7" w:rsidRDefault="009559D7" w:rsidP="00F96927">
      <w:pPr>
        <w:spacing w:after="0" w:line="480" w:lineRule="auto"/>
        <w:jc w:val="center"/>
        <w:rPr>
          <w:rFonts w:ascii="Times New Roman" w:hAnsi="Times New Roman" w:cs="Times New Roman"/>
          <w:b/>
          <w:bCs/>
          <w:sz w:val="28"/>
          <w:szCs w:val="28"/>
        </w:rPr>
      </w:pPr>
    </w:p>
    <w:p w14:paraId="484576F9" w14:textId="77777777" w:rsidR="009559D7" w:rsidRDefault="009559D7" w:rsidP="00F96927">
      <w:pPr>
        <w:spacing w:after="0" w:line="480" w:lineRule="auto"/>
        <w:jc w:val="center"/>
        <w:rPr>
          <w:rFonts w:ascii="Times New Roman" w:hAnsi="Times New Roman" w:cs="Times New Roman"/>
          <w:b/>
          <w:bCs/>
          <w:sz w:val="28"/>
          <w:szCs w:val="28"/>
        </w:rPr>
      </w:pPr>
    </w:p>
    <w:p w14:paraId="7DAE2EDE" w14:textId="77777777" w:rsidR="009559D7" w:rsidRDefault="009559D7" w:rsidP="00F96927">
      <w:pPr>
        <w:spacing w:after="0" w:line="480" w:lineRule="auto"/>
        <w:jc w:val="center"/>
        <w:rPr>
          <w:rFonts w:ascii="Times New Roman" w:hAnsi="Times New Roman" w:cs="Times New Roman"/>
          <w:b/>
          <w:bCs/>
          <w:sz w:val="28"/>
          <w:szCs w:val="28"/>
        </w:rPr>
      </w:pPr>
    </w:p>
    <w:p w14:paraId="6E7C2995" w14:textId="77777777" w:rsidR="009559D7" w:rsidRDefault="009559D7" w:rsidP="00F96927">
      <w:pPr>
        <w:spacing w:after="0" w:line="480" w:lineRule="auto"/>
        <w:jc w:val="center"/>
        <w:rPr>
          <w:rFonts w:ascii="Times New Roman" w:hAnsi="Times New Roman" w:cs="Times New Roman"/>
          <w:b/>
          <w:bCs/>
          <w:sz w:val="28"/>
          <w:szCs w:val="28"/>
        </w:rPr>
      </w:pPr>
    </w:p>
    <w:p w14:paraId="322051FB" w14:textId="77777777" w:rsidR="009559D7" w:rsidRDefault="009559D7" w:rsidP="00F96927">
      <w:pPr>
        <w:spacing w:after="0" w:line="480" w:lineRule="auto"/>
        <w:jc w:val="center"/>
        <w:rPr>
          <w:rFonts w:ascii="Times New Roman" w:hAnsi="Times New Roman" w:cs="Times New Roman"/>
          <w:b/>
          <w:bCs/>
          <w:sz w:val="28"/>
          <w:szCs w:val="28"/>
        </w:rPr>
      </w:pPr>
    </w:p>
    <w:p w14:paraId="1DA74978" w14:textId="77777777" w:rsidR="009559D7" w:rsidRDefault="009559D7" w:rsidP="00F96927">
      <w:pPr>
        <w:spacing w:after="0" w:line="480" w:lineRule="auto"/>
        <w:jc w:val="center"/>
        <w:rPr>
          <w:rFonts w:ascii="Times New Roman" w:hAnsi="Times New Roman" w:cs="Times New Roman"/>
          <w:b/>
          <w:bCs/>
          <w:sz w:val="28"/>
          <w:szCs w:val="28"/>
        </w:rPr>
      </w:pPr>
    </w:p>
    <w:p w14:paraId="1395D04A" w14:textId="1CF5D2DE" w:rsidR="005D612C" w:rsidRDefault="005D612C" w:rsidP="00F96927">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Chapter 6</w:t>
      </w:r>
    </w:p>
    <w:p w14:paraId="7564600D" w14:textId="4439AE74" w:rsidR="005D612C" w:rsidRDefault="005D612C" w:rsidP="005D612C">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The Selden, Kansas Tornado During D7</w:t>
      </w:r>
    </w:p>
    <w:p w14:paraId="0F96285C" w14:textId="0B433F9E" w:rsidR="00544608" w:rsidRDefault="00544608" w:rsidP="008C0303">
      <w:pPr>
        <w:spacing w:after="0" w:line="480" w:lineRule="auto"/>
        <w:rPr>
          <w:rFonts w:ascii="Times New Roman" w:hAnsi="Times New Roman" w:cs="Times New Roman"/>
          <w:b/>
          <w:bCs/>
          <w:sz w:val="28"/>
          <w:szCs w:val="28"/>
        </w:rPr>
      </w:pPr>
    </w:p>
    <w:p w14:paraId="4E34C2EA" w14:textId="4D07A0BF" w:rsidR="0095670C" w:rsidRPr="005D612C" w:rsidRDefault="005D612C" w:rsidP="001069FB">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6</w:t>
      </w:r>
      <w:r w:rsidR="0095670C" w:rsidRPr="005D612C">
        <w:rPr>
          <w:rFonts w:ascii="Times New Roman" w:hAnsi="Times New Roman" w:cs="Times New Roman"/>
          <w:b/>
          <w:bCs/>
          <w:sz w:val="28"/>
          <w:szCs w:val="28"/>
        </w:rPr>
        <w:t>.1: Track Behavior</w:t>
      </w:r>
      <w:r w:rsidR="00770B51" w:rsidRPr="005D612C">
        <w:rPr>
          <w:rFonts w:ascii="Times New Roman" w:hAnsi="Times New Roman" w:cs="Times New Roman"/>
          <w:b/>
          <w:bCs/>
          <w:sz w:val="28"/>
          <w:szCs w:val="28"/>
        </w:rPr>
        <w:t xml:space="preserve"> </w:t>
      </w:r>
    </w:p>
    <w:p w14:paraId="772BA9E7" w14:textId="202CB9AC" w:rsidR="00C36964" w:rsidRPr="00756624" w:rsidRDefault="009462A0" w:rsidP="001069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During D7, the </w:t>
      </w:r>
      <w:r w:rsidR="00677B0F">
        <w:rPr>
          <w:rFonts w:ascii="Times New Roman" w:hAnsi="Times New Roman" w:cs="Times New Roman"/>
          <w:sz w:val="24"/>
          <w:szCs w:val="24"/>
        </w:rPr>
        <w:t>track</w:t>
      </w:r>
      <w:r>
        <w:rPr>
          <w:rFonts w:ascii="Times New Roman" w:hAnsi="Times New Roman" w:cs="Times New Roman"/>
          <w:sz w:val="24"/>
          <w:szCs w:val="24"/>
        </w:rPr>
        <w:t xml:space="preserve"> of the Selden Tornado becomes irregular and undergoes many significant shifts</w:t>
      </w:r>
      <w:r w:rsidR="003135B6">
        <w:rPr>
          <w:rFonts w:ascii="Times New Roman" w:hAnsi="Times New Roman" w:cs="Times New Roman"/>
          <w:sz w:val="24"/>
          <w:szCs w:val="24"/>
        </w:rPr>
        <w:t xml:space="preserve"> as seen in Figure </w:t>
      </w:r>
      <w:r w:rsidR="005D612C">
        <w:rPr>
          <w:rFonts w:ascii="Times New Roman" w:hAnsi="Times New Roman" w:cs="Times New Roman"/>
          <w:sz w:val="24"/>
          <w:szCs w:val="24"/>
        </w:rPr>
        <w:t>6.1</w:t>
      </w:r>
      <w:r w:rsidR="003135B6">
        <w:rPr>
          <w:rFonts w:ascii="Times New Roman" w:hAnsi="Times New Roman" w:cs="Times New Roman"/>
          <w:sz w:val="24"/>
          <w:szCs w:val="24"/>
        </w:rPr>
        <w:t xml:space="preserve">. </w:t>
      </w:r>
      <w:r w:rsidR="00C36964">
        <w:rPr>
          <w:rFonts w:ascii="Times New Roman" w:hAnsi="Times New Roman" w:cs="Times New Roman"/>
          <w:sz w:val="24"/>
          <w:szCs w:val="24"/>
        </w:rPr>
        <w:t xml:space="preserve">The many track deviations apparent from Figure 6.1 are embedded within a </w:t>
      </w:r>
      <w:r w:rsidR="006457AB">
        <w:rPr>
          <w:rFonts w:ascii="Times New Roman" w:hAnsi="Times New Roman" w:cs="Times New Roman"/>
          <w:sz w:val="24"/>
          <w:szCs w:val="24"/>
        </w:rPr>
        <w:t>larger scale pattern of movement</w:t>
      </w:r>
      <w:r w:rsidR="00C36964">
        <w:rPr>
          <w:rFonts w:ascii="Times New Roman" w:hAnsi="Times New Roman" w:cs="Times New Roman"/>
          <w:sz w:val="24"/>
          <w:szCs w:val="24"/>
        </w:rPr>
        <w:t xml:space="preserve"> typified by</w:t>
      </w:r>
      <w:r w:rsidR="006457AB">
        <w:rPr>
          <w:rFonts w:ascii="Times New Roman" w:hAnsi="Times New Roman" w:cs="Times New Roman"/>
          <w:sz w:val="24"/>
          <w:szCs w:val="24"/>
        </w:rPr>
        <w:t xml:space="preserve"> a gradual left turn towards the north</w:t>
      </w:r>
      <w:r w:rsidR="00677B0F">
        <w:rPr>
          <w:rFonts w:ascii="Times New Roman" w:hAnsi="Times New Roman" w:cs="Times New Roman"/>
          <w:sz w:val="24"/>
          <w:szCs w:val="24"/>
        </w:rPr>
        <w:t>, with the</w:t>
      </w:r>
      <w:r w:rsidR="006457AB">
        <w:rPr>
          <w:rFonts w:ascii="Times New Roman" w:hAnsi="Times New Roman" w:cs="Times New Roman"/>
          <w:sz w:val="24"/>
          <w:szCs w:val="24"/>
        </w:rPr>
        <w:t xml:space="preserve"> tornado</w:t>
      </w:r>
      <w:r w:rsidR="00677B0F">
        <w:rPr>
          <w:rFonts w:ascii="Times New Roman" w:hAnsi="Times New Roman" w:cs="Times New Roman"/>
          <w:sz w:val="24"/>
          <w:szCs w:val="24"/>
        </w:rPr>
        <w:t xml:space="preserve"> eventually</w:t>
      </w:r>
      <w:r w:rsidR="006457AB">
        <w:rPr>
          <w:rFonts w:ascii="Times New Roman" w:hAnsi="Times New Roman" w:cs="Times New Roman"/>
          <w:sz w:val="24"/>
          <w:szCs w:val="24"/>
        </w:rPr>
        <w:t xml:space="preserve"> </w:t>
      </w:r>
      <w:r w:rsidR="00845240">
        <w:rPr>
          <w:rFonts w:ascii="Times New Roman" w:hAnsi="Times New Roman" w:cs="Times New Roman"/>
          <w:sz w:val="24"/>
          <w:szCs w:val="24"/>
        </w:rPr>
        <w:t>mov</w:t>
      </w:r>
      <w:r w:rsidR="00677B0F">
        <w:rPr>
          <w:rFonts w:ascii="Times New Roman" w:hAnsi="Times New Roman" w:cs="Times New Roman"/>
          <w:sz w:val="24"/>
          <w:szCs w:val="24"/>
        </w:rPr>
        <w:t>ing</w:t>
      </w:r>
      <w:r w:rsidR="006457AB">
        <w:rPr>
          <w:rFonts w:ascii="Times New Roman" w:hAnsi="Times New Roman" w:cs="Times New Roman"/>
          <w:sz w:val="24"/>
          <w:szCs w:val="24"/>
        </w:rPr>
        <w:t xml:space="preserve"> to the north-northeast shortly before dissipation in segment 7</w:t>
      </w:r>
      <w:r w:rsidR="00C36964">
        <w:rPr>
          <w:rFonts w:ascii="Times New Roman" w:hAnsi="Times New Roman" w:cs="Times New Roman"/>
          <w:sz w:val="24"/>
          <w:szCs w:val="24"/>
        </w:rPr>
        <w:t xml:space="preserve"> at all scan elevations</w:t>
      </w:r>
      <w:r w:rsidR="006457AB">
        <w:rPr>
          <w:rFonts w:ascii="Times New Roman" w:hAnsi="Times New Roman" w:cs="Times New Roman"/>
          <w:sz w:val="24"/>
          <w:szCs w:val="24"/>
        </w:rPr>
        <w:t xml:space="preserve">. In addition to making a gradual leftward turn, the tornado also slows down. During most of D6, the Selden tornado was moving along with its parent supercell at roughly 9.5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6457AB">
        <w:rPr>
          <w:rFonts w:ascii="Times New Roman" w:hAnsi="Times New Roman" w:cs="Times New Roman"/>
          <w:sz w:val="24"/>
          <w:szCs w:val="24"/>
        </w:rPr>
        <w:t xml:space="preserve"> from 2</w:t>
      </w:r>
      <w:r w:rsidR="004C0B3F">
        <w:rPr>
          <w:rFonts w:ascii="Times New Roman" w:hAnsi="Times New Roman" w:cs="Times New Roman"/>
          <w:sz w:val="24"/>
          <w:szCs w:val="24"/>
        </w:rPr>
        <w:t>40</w:t>
      </w:r>
      <w:r w:rsidR="006457AB">
        <w:rPr>
          <w:rFonts w:ascii="Times New Roman" w:hAnsi="Times New Roman" w:cs="Times New Roman"/>
          <w:sz w:val="24"/>
          <w:szCs w:val="24"/>
        </w:rPr>
        <w:t>°</w:t>
      </w:r>
      <w:r w:rsidR="00C04CDE">
        <w:rPr>
          <w:rFonts w:ascii="Times New Roman" w:hAnsi="Times New Roman" w:cs="Times New Roman"/>
          <w:sz w:val="24"/>
          <w:szCs w:val="24"/>
        </w:rPr>
        <w:t xml:space="preserve"> (SW)</w:t>
      </w:r>
      <w:r w:rsidR="006457AB">
        <w:rPr>
          <w:rFonts w:ascii="Times New Roman" w:hAnsi="Times New Roman" w:cs="Times New Roman"/>
          <w:sz w:val="24"/>
          <w:szCs w:val="24"/>
        </w:rPr>
        <w:t xml:space="preserve">. In between D6 and D7 the forward speed of the tornado averaged only </w:t>
      </w:r>
      <w:r w:rsidR="002C1BE7">
        <w:rPr>
          <w:rFonts w:ascii="Times New Roman" w:hAnsi="Times New Roman" w:cs="Times New Roman"/>
          <w:sz w:val="24"/>
          <w:szCs w:val="24"/>
        </w:rPr>
        <w:t>slightly more than 6</w:t>
      </w:r>
      <w:r w:rsidR="006457AB">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6457AB">
        <w:rPr>
          <w:rFonts w:ascii="Times New Roman" w:hAnsi="Times New Roman" w:cs="Times New Roman"/>
          <w:sz w:val="24"/>
          <w:szCs w:val="24"/>
        </w:rPr>
        <w:t xml:space="preserve"> at the 4° elevation, which then continues to decrease in segment 4 to only </w:t>
      </w:r>
      <w:r w:rsidR="002C1BE7">
        <w:rPr>
          <w:rFonts w:ascii="Times New Roman" w:hAnsi="Times New Roman" w:cs="Times New Roman"/>
          <w:sz w:val="24"/>
          <w:szCs w:val="24"/>
        </w:rPr>
        <w:t>about 4</w:t>
      </w:r>
      <w:r w:rsidR="006457AB">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6457AB">
        <w:rPr>
          <w:rFonts w:ascii="Times New Roman" w:hAnsi="Times New Roman" w:cs="Times New Roman"/>
          <w:sz w:val="24"/>
          <w:szCs w:val="24"/>
        </w:rPr>
        <w:t xml:space="preserve">. </w:t>
      </w:r>
      <w:r w:rsidR="00C36964">
        <w:rPr>
          <w:rFonts w:ascii="Times New Roman" w:hAnsi="Times New Roman" w:cs="Times New Roman"/>
          <w:sz w:val="24"/>
          <w:szCs w:val="24"/>
        </w:rPr>
        <w:t xml:space="preserve">In both direction and forward speed, </w:t>
      </w:r>
      <w:r w:rsidR="007A2C18">
        <w:rPr>
          <w:rFonts w:ascii="Times New Roman" w:hAnsi="Times New Roman" w:cs="Times New Roman"/>
          <w:sz w:val="24"/>
          <w:szCs w:val="24"/>
        </w:rPr>
        <w:t>the track of the tornado no longer resembles that of the parent supercell</w:t>
      </w:r>
      <w:r w:rsidR="00C36964">
        <w:rPr>
          <w:rFonts w:ascii="Times New Roman" w:hAnsi="Times New Roman" w:cs="Times New Roman"/>
          <w:sz w:val="24"/>
          <w:szCs w:val="24"/>
        </w:rPr>
        <w:t xml:space="preserve"> after segment 4</w:t>
      </w:r>
      <w:r w:rsidR="007A2C18">
        <w:rPr>
          <w:rFonts w:ascii="Times New Roman" w:hAnsi="Times New Roman" w:cs="Times New Roman"/>
          <w:sz w:val="24"/>
          <w:szCs w:val="24"/>
        </w:rPr>
        <w:t xml:space="preserve">; the </w:t>
      </w:r>
      <w:r w:rsidR="00845240">
        <w:rPr>
          <w:rFonts w:ascii="Times New Roman" w:hAnsi="Times New Roman" w:cs="Times New Roman"/>
          <w:sz w:val="24"/>
          <w:szCs w:val="24"/>
        </w:rPr>
        <w:t>differing motions between the parent</w:t>
      </w:r>
      <w:r w:rsidR="007A2C18">
        <w:rPr>
          <w:rFonts w:ascii="Times New Roman" w:hAnsi="Times New Roman" w:cs="Times New Roman"/>
          <w:sz w:val="24"/>
          <w:szCs w:val="24"/>
        </w:rPr>
        <w:t xml:space="preserve"> storm </w:t>
      </w:r>
      <w:r w:rsidR="00845240">
        <w:rPr>
          <w:rFonts w:ascii="Times New Roman" w:hAnsi="Times New Roman" w:cs="Times New Roman"/>
          <w:sz w:val="24"/>
          <w:szCs w:val="24"/>
        </w:rPr>
        <w:t>and tornado in</w:t>
      </w:r>
      <w:r w:rsidR="007A2C18">
        <w:rPr>
          <w:rFonts w:ascii="Times New Roman" w:hAnsi="Times New Roman" w:cs="Times New Roman"/>
          <w:sz w:val="24"/>
          <w:szCs w:val="24"/>
        </w:rPr>
        <w:t xml:space="preserve">dicate a disconnect between the tornado and </w:t>
      </w:r>
      <w:r w:rsidR="00E7105E">
        <w:rPr>
          <w:rFonts w:ascii="Times New Roman" w:hAnsi="Times New Roman" w:cs="Times New Roman"/>
          <w:sz w:val="24"/>
          <w:szCs w:val="24"/>
        </w:rPr>
        <w:t>low-level</w:t>
      </w:r>
      <w:r w:rsidR="007A2C18">
        <w:rPr>
          <w:rFonts w:ascii="Times New Roman" w:hAnsi="Times New Roman" w:cs="Times New Roman"/>
          <w:sz w:val="24"/>
          <w:szCs w:val="24"/>
        </w:rPr>
        <w:t xml:space="preserve"> supercell mesocyclone from the rest of the storm</w:t>
      </w:r>
      <w:r w:rsidR="00CA23D1">
        <w:rPr>
          <w:rFonts w:ascii="Times New Roman" w:hAnsi="Times New Roman" w:cs="Times New Roman"/>
          <w:sz w:val="24"/>
          <w:szCs w:val="24"/>
        </w:rPr>
        <w:t>. The differential motion vectors between the tornado and parent supercell reflect a decoupling between the tornado and RFGF</w:t>
      </w:r>
      <w:r w:rsidR="00E7105E">
        <w:rPr>
          <w:rFonts w:ascii="Times New Roman" w:hAnsi="Times New Roman" w:cs="Times New Roman"/>
          <w:sz w:val="24"/>
          <w:szCs w:val="24"/>
        </w:rPr>
        <w:t xml:space="preserve"> as occlusion takes place.</w:t>
      </w:r>
      <w:r w:rsidR="007A2C18">
        <w:rPr>
          <w:rFonts w:ascii="Times New Roman" w:hAnsi="Times New Roman" w:cs="Times New Roman"/>
          <w:sz w:val="24"/>
          <w:szCs w:val="24"/>
        </w:rPr>
        <w:t xml:space="preserve"> </w:t>
      </w:r>
      <w:r w:rsidR="006457AB">
        <w:rPr>
          <w:rFonts w:ascii="Times New Roman" w:hAnsi="Times New Roman" w:cs="Times New Roman"/>
          <w:sz w:val="24"/>
          <w:szCs w:val="24"/>
        </w:rPr>
        <w:t xml:space="preserve">Described by Dowell and Bluestein (2002) and </w:t>
      </w:r>
      <w:proofErr w:type="spellStart"/>
      <w:r w:rsidR="006457AB">
        <w:rPr>
          <w:rFonts w:ascii="Times New Roman" w:hAnsi="Times New Roman" w:cs="Times New Roman"/>
          <w:sz w:val="24"/>
          <w:szCs w:val="24"/>
        </w:rPr>
        <w:t>Tanamachi</w:t>
      </w:r>
      <w:proofErr w:type="spellEnd"/>
      <w:r w:rsidR="006457AB">
        <w:rPr>
          <w:rFonts w:ascii="Times New Roman" w:hAnsi="Times New Roman" w:cs="Times New Roman"/>
          <w:sz w:val="24"/>
          <w:szCs w:val="24"/>
        </w:rPr>
        <w:t xml:space="preserve"> </w:t>
      </w:r>
      <w:r w:rsidR="007F08F3">
        <w:rPr>
          <w:rFonts w:ascii="Times New Roman" w:hAnsi="Times New Roman" w:cs="Times New Roman"/>
          <w:sz w:val="24"/>
          <w:szCs w:val="24"/>
        </w:rPr>
        <w:t>et al.</w:t>
      </w:r>
      <w:r w:rsidR="006457AB">
        <w:rPr>
          <w:rFonts w:ascii="Times New Roman" w:hAnsi="Times New Roman" w:cs="Times New Roman"/>
          <w:sz w:val="24"/>
          <w:szCs w:val="24"/>
        </w:rPr>
        <w:t xml:space="preserve"> (2007), the occlusion of a tornado</w:t>
      </w:r>
      <w:r w:rsidR="00E7105E">
        <w:rPr>
          <w:rFonts w:ascii="Times New Roman" w:hAnsi="Times New Roman" w:cs="Times New Roman"/>
          <w:sz w:val="24"/>
          <w:szCs w:val="24"/>
        </w:rPr>
        <w:t xml:space="preserve"> occurs as it becomes enveloped in downdraft air and buoyant inflow ceases</w:t>
      </w:r>
      <w:r w:rsidR="00CA23D1">
        <w:rPr>
          <w:rFonts w:ascii="Times New Roman" w:hAnsi="Times New Roman" w:cs="Times New Roman"/>
          <w:sz w:val="24"/>
          <w:szCs w:val="24"/>
        </w:rPr>
        <w:t xml:space="preserve">, which results in decay </w:t>
      </w:r>
      <w:r w:rsidR="008544AA">
        <w:rPr>
          <w:rFonts w:ascii="Times New Roman" w:hAnsi="Times New Roman" w:cs="Times New Roman"/>
          <w:noProof/>
          <w:sz w:val="24"/>
          <w:szCs w:val="24"/>
        </w:rPr>
        <w:lastRenderedPageBreak/>
        <w:drawing>
          <wp:anchor distT="0" distB="0" distL="114300" distR="114300" simplePos="0" relativeHeight="252103680" behindDoc="0" locked="0" layoutInCell="1" allowOverlap="1" wp14:anchorId="3EC72B39" wp14:editId="636DC999">
            <wp:simplePos x="0" y="0"/>
            <wp:positionH relativeFrom="column">
              <wp:posOffset>106045</wp:posOffset>
            </wp:positionH>
            <wp:positionV relativeFrom="paragraph">
              <wp:posOffset>0</wp:posOffset>
            </wp:positionV>
            <wp:extent cx="5273040" cy="3817620"/>
            <wp:effectExtent l="0" t="0" r="3810" b="0"/>
            <wp:wrapTopAndBottom/>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273040" cy="3817620"/>
                    </a:xfrm>
                    <a:prstGeom prst="rect">
                      <a:avLst/>
                    </a:prstGeom>
                  </pic:spPr>
                </pic:pic>
              </a:graphicData>
            </a:graphic>
            <wp14:sizeRelH relativeFrom="margin">
              <wp14:pctWidth>0</wp14:pctWidth>
            </wp14:sizeRelH>
          </wp:anchor>
        </w:drawing>
      </w:r>
      <w:r w:rsidR="00E05C30" w:rsidRPr="00E05C30">
        <w:rPr>
          <w:rFonts w:ascii="Times New Roman" w:hAnsi="Times New Roman" w:cs="Times New Roman"/>
          <w:noProof/>
          <w:sz w:val="24"/>
          <w:szCs w:val="24"/>
        </w:rPr>
        <mc:AlternateContent>
          <mc:Choice Requires="wps">
            <w:drawing>
              <wp:anchor distT="45720" distB="45720" distL="114300" distR="114300" simplePos="0" relativeHeight="252105728" behindDoc="0" locked="0" layoutInCell="1" allowOverlap="1" wp14:anchorId="79E218D8" wp14:editId="05DBE706">
                <wp:simplePos x="0" y="0"/>
                <wp:positionH relativeFrom="margin">
                  <wp:align>right</wp:align>
                </wp:positionH>
                <wp:positionV relativeFrom="paragraph">
                  <wp:posOffset>3821430</wp:posOffset>
                </wp:positionV>
                <wp:extent cx="5459730" cy="1404620"/>
                <wp:effectExtent l="0" t="0" r="7620" b="0"/>
                <wp:wrapSquare wrapText="bothSides"/>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730" cy="1404620"/>
                        </a:xfrm>
                        <a:prstGeom prst="rect">
                          <a:avLst/>
                        </a:prstGeom>
                        <a:solidFill>
                          <a:srgbClr val="FFFFFF"/>
                        </a:solidFill>
                        <a:ln w="9525">
                          <a:noFill/>
                          <a:miter lim="800000"/>
                          <a:headEnd/>
                          <a:tailEnd/>
                        </a:ln>
                      </wps:spPr>
                      <wps:txbx>
                        <w:txbxContent>
                          <w:p w14:paraId="044AA3CF" w14:textId="6340BB37" w:rsidR="00E05C30" w:rsidRDefault="00E05C30" w:rsidP="00E05C30">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Figure 6.1: </w:t>
                            </w:r>
                            <w:r w:rsidRPr="00DC5F92">
                              <w:rPr>
                                <w:rFonts w:ascii="Times New Roman" w:hAnsi="Times New Roman" w:cs="Times New Roman"/>
                                <w:sz w:val="24"/>
                                <w:szCs w:val="24"/>
                              </w:rPr>
                              <w:t>Track of the Selden tornado at the 4°(top) and 16° (bottom) elevation scans. Zoomed insets of the tracks leading up to and during D7 are provided, along with descriptions of the segment motion vectors.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E218D8" id="_x0000_s1122" type="#_x0000_t202" style="position:absolute;left:0;text-align:left;margin-left:378.7pt;margin-top:300.9pt;width:429.9pt;height:110.6pt;z-index:2521057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kA3EwIAAP8DAAAOAAAAZHJzL2Uyb0RvYy54bWysk99u2yAUxu8n7R0Q94udLGkbK07Vpcs0&#10;qfsjdXsAjHGMhjnsQGJnT98DTtOou5vmCwQ+8HHO73ysbofOsINCr8GWfDrJOVNWQq3truQ/f2zf&#10;3XD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4u5ovl9XsKSYpN5/n8apbakoni+bhDHz4p6FiclBypq0leHB58iOmI4nlLvM2D0fVWG5MW&#10;uKs2BtlBkAO26UsVvNpmLOtLvlzMFknZQjyfzNHpQA41uiv5TR6/0TMRx0dbpy1BaDPOKRNjT3wi&#10;khFOGKqB6brk14le5FVBfSRiCKMj6QXRpAX8w1lPbiy5/70XqDgzny1RX07n82jftJgvrgkRw8tI&#10;dRkRVpJUyQNn43QTkuUTD3dH3dnqxO0lk1PO5LKE8/Qioo0v12nXy7tdPwEAAP//AwBQSwMEFAAG&#10;AAgAAAAhAO5qSozcAAAACAEAAA8AAABkcnMvZG93bnJldi54bWxMj81OwzAQhO9IvIO1SNyo3aJW&#10;JY1TVVRcOCDRIsHRjTdxVP/JdtPw9iwnuM1qRrPz1dvJWTZiykPwEuYzAQx9G/Tgewkfx5eHNbBc&#10;lNfKBo8SvjHDtrm9qVWlw9W/43goPaMSnyslwZQSK85za9CpPAsRPXldSE4VOlPPdVJXKneWL4RY&#10;cacGTx+MivhssD0fLk7CpzOD3qe3r07bcf/a7ZZxSlHK+7tptwFWcCp/YfidT9OhoU2ncPE6MyuB&#10;QIqElZgTANnr5ROJE4nFowDe1Pw/QPMDAAD//wMAUEsBAi0AFAAGAAgAAAAhALaDOJL+AAAA4QEA&#10;ABMAAAAAAAAAAAAAAAAAAAAAAFtDb250ZW50X1R5cGVzXS54bWxQSwECLQAUAAYACAAAACEAOP0h&#10;/9YAAACUAQAACwAAAAAAAAAAAAAAAAAvAQAAX3JlbHMvLnJlbHNQSwECLQAUAAYACAAAACEAzqZA&#10;NxMCAAD/AwAADgAAAAAAAAAAAAAAAAAuAgAAZHJzL2Uyb0RvYy54bWxQSwECLQAUAAYACAAAACEA&#10;7mpKjNwAAAAIAQAADwAAAAAAAAAAAAAAAABtBAAAZHJzL2Rvd25yZXYueG1sUEsFBgAAAAAEAAQA&#10;8wAAAHYFAAAAAA==&#10;" stroked="f">
                <v:textbox style="mso-fit-shape-to-text:t">
                  <w:txbxContent>
                    <w:p w14:paraId="044AA3CF" w14:textId="6340BB37" w:rsidR="00E05C30" w:rsidRDefault="00E05C30" w:rsidP="00E05C30">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Figure 6.1: </w:t>
                      </w:r>
                      <w:r w:rsidRPr="00DC5F92">
                        <w:rPr>
                          <w:rFonts w:ascii="Times New Roman" w:hAnsi="Times New Roman" w:cs="Times New Roman"/>
                          <w:sz w:val="24"/>
                          <w:szCs w:val="24"/>
                        </w:rPr>
                        <w:t>Track of the Selden tornado at the 4°(top) and 16° (bottom) elevation scans. Zoomed insets of the tracks leading up to and during D7 are provided, along with descriptions of the segment motion vectors.</w:t>
                      </w:r>
                    </w:p>
                  </w:txbxContent>
                </v:textbox>
                <w10:wrap type="square" anchorx="margin"/>
              </v:shape>
            </w:pict>
          </mc:Fallback>
        </mc:AlternateContent>
      </w:r>
      <w:r w:rsidR="00CA23D1">
        <w:rPr>
          <w:rFonts w:ascii="Times New Roman" w:hAnsi="Times New Roman" w:cs="Times New Roman"/>
          <w:sz w:val="24"/>
          <w:szCs w:val="24"/>
        </w:rPr>
        <w:t>of the tornado. In addition, decoupling from the RFGF</w:t>
      </w:r>
      <w:r w:rsidR="00C61F72">
        <w:rPr>
          <w:rFonts w:ascii="Times New Roman" w:hAnsi="Times New Roman" w:cs="Times New Roman"/>
          <w:sz w:val="24"/>
          <w:szCs w:val="24"/>
        </w:rPr>
        <w:t xml:space="preserve"> means that the tornado and low-level mesocyclone are no longer ‘anchored’ to the parent supercell; in effect, there </w:t>
      </w:r>
      <w:r w:rsidR="00233549">
        <w:rPr>
          <w:rFonts w:ascii="Times New Roman" w:hAnsi="Times New Roman" w:cs="Times New Roman"/>
          <w:sz w:val="24"/>
          <w:szCs w:val="24"/>
        </w:rPr>
        <w:t>are</w:t>
      </w:r>
      <w:r w:rsidR="00C61F72">
        <w:rPr>
          <w:rFonts w:ascii="Times New Roman" w:hAnsi="Times New Roman" w:cs="Times New Roman"/>
          <w:sz w:val="24"/>
          <w:szCs w:val="24"/>
        </w:rPr>
        <w:t xml:space="preserve"> no longer any near-surface features or boundaries to force </w:t>
      </w:r>
      <w:r w:rsidR="006A3850">
        <w:rPr>
          <w:rFonts w:ascii="Times New Roman" w:hAnsi="Times New Roman" w:cs="Times New Roman"/>
          <w:sz w:val="24"/>
          <w:szCs w:val="24"/>
        </w:rPr>
        <w:t>movement</w:t>
      </w:r>
      <w:r w:rsidR="00C61F72">
        <w:rPr>
          <w:rFonts w:ascii="Times New Roman" w:hAnsi="Times New Roman" w:cs="Times New Roman"/>
          <w:sz w:val="24"/>
          <w:szCs w:val="24"/>
        </w:rPr>
        <w:t xml:space="preserve"> of the tornado along with the parent supercell and the tornado falls behind (</w:t>
      </w:r>
      <w:proofErr w:type="spellStart"/>
      <w:r w:rsidR="00C61F72">
        <w:rPr>
          <w:rFonts w:ascii="Times New Roman" w:hAnsi="Times New Roman" w:cs="Times New Roman"/>
          <w:sz w:val="24"/>
          <w:szCs w:val="24"/>
        </w:rPr>
        <w:t>Adlerman</w:t>
      </w:r>
      <w:proofErr w:type="spellEnd"/>
      <w:r w:rsidR="00C61F72">
        <w:rPr>
          <w:rFonts w:ascii="Times New Roman" w:hAnsi="Times New Roman" w:cs="Times New Roman"/>
          <w:sz w:val="24"/>
          <w:szCs w:val="24"/>
        </w:rPr>
        <w:t xml:space="preserve"> and </w:t>
      </w:r>
      <w:proofErr w:type="spellStart"/>
      <w:r w:rsidR="00C61F72">
        <w:rPr>
          <w:rFonts w:ascii="Times New Roman" w:hAnsi="Times New Roman" w:cs="Times New Roman"/>
          <w:sz w:val="24"/>
          <w:szCs w:val="24"/>
        </w:rPr>
        <w:t>Droegemeier</w:t>
      </w:r>
      <w:proofErr w:type="spellEnd"/>
      <w:r w:rsidR="00C61F72">
        <w:rPr>
          <w:rFonts w:ascii="Times New Roman" w:hAnsi="Times New Roman" w:cs="Times New Roman"/>
          <w:sz w:val="24"/>
          <w:szCs w:val="24"/>
        </w:rPr>
        <w:t xml:space="preserve"> 1999). Since storm motion is east northeastward, the tornado and low-level mesocyclone move predominantly westward with respect to the parent supercell</w:t>
      </w:r>
      <w:r w:rsidR="00E7105E">
        <w:rPr>
          <w:rFonts w:ascii="Times New Roman" w:hAnsi="Times New Roman" w:cs="Times New Roman"/>
          <w:sz w:val="24"/>
          <w:szCs w:val="24"/>
        </w:rPr>
        <w:t>.</w:t>
      </w:r>
      <w:r w:rsidR="00C61F72">
        <w:rPr>
          <w:rFonts w:ascii="Times New Roman" w:hAnsi="Times New Roman" w:cs="Times New Roman"/>
          <w:sz w:val="24"/>
          <w:szCs w:val="24"/>
        </w:rPr>
        <w:t xml:space="preserve"> Concurrently, the tornado track also trends leftwards with respect to the track of the parent supercell after occlusion. Persistent leftward motion of the tornado is likely a result of RFD surge influence;</w:t>
      </w:r>
      <w:r w:rsidR="00B925E2">
        <w:rPr>
          <w:rFonts w:ascii="Times New Roman" w:hAnsi="Times New Roman" w:cs="Times New Roman"/>
          <w:sz w:val="24"/>
          <w:szCs w:val="24"/>
        </w:rPr>
        <w:t xml:space="preserve"> additional details will be addressed in the following radar analysis in section 6.2.</w:t>
      </w:r>
      <w:r w:rsidR="00C61F72">
        <w:rPr>
          <w:rFonts w:ascii="Times New Roman" w:hAnsi="Times New Roman" w:cs="Times New Roman"/>
          <w:sz w:val="24"/>
          <w:szCs w:val="24"/>
        </w:rPr>
        <w:t xml:space="preserve"> </w:t>
      </w:r>
    </w:p>
    <w:p w14:paraId="3384ECC6" w14:textId="6C0DF297" w:rsidR="004F624C" w:rsidRDefault="00E05C30" w:rsidP="001069FB">
      <w:pPr>
        <w:spacing w:after="0" w:line="480" w:lineRule="auto"/>
        <w:ind w:firstLine="720"/>
        <w:jc w:val="both"/>
        <w:rPr>
          <w:rFonts w:ascii="Times New Roman" w:hAnsi="Times New Roman" w:cs="Times New Roman"/>
          <w:sz w:val="24"/>
          <w:szCs w:val="24"/>
        </w:rPr>
      </w:pPr>
      <w:r w:rsidRPr="00770B51">
        <w:rPr>
          <w:rFonts w:ascii="Times New Roman" w:hAnsi="Times New Roman" w:cs="Times New Roman"/>
          <w:noProof/>
          <w:sz w:val="24"/>
          <w:szCs w:val="24"/>
        </w:rPr>
        <w:lastRenderedPageBreak/>
        <mc:AlternateContent>
          <mc:Choice Requires="wps">
            <w:drawing>
              <wp:anchor distT="45720" distB="45720" distL="114300" distR="114300" simplePos="0" relativeHeight="251891712" behindDoc="0" locked="0" layoutInCell="1" allowOverlap="1" wp14:anchorId="61698A46" wp14:editId="63F648AA">
                <wp:simplePos x="0" y="0"/>
                <wp:positionH relativeFrom="margin">
                  <wp:align>right</wp:align>
                </wp:positionH>
                <wp:positionV relativeFrom="paragraph">
                  <wp:posOffset>4587875</wp:posOffset>
                </wp:positionV>
                <wp:extent cx="5478780" cy="768985"/>
                <wp:effectExtent l="0" t="0" r="7620" b="0"/>
                <wp:wrapSquare wrapText="bothSides"/>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768985"/>
                        </a:xfrm>
                        <a:prstGeom prst="rect">
                          <a:avLst/>
                        </a:prstGeom>
                        <a:solidFill>
                          <a:srgbClr val="FFFFFF"/>
                        </a:solidFill>
                        <a:ln w="9525">
                          <a:noFill/>
                          <a:miter lim="800000"/>
                          <a:headEnd/>
                          <a:tailEnd/>
                        </a:ln>
                      </wps:spPr>
                      <wps:txbx>
                        <w:txbxContent>
                          <w:p w14:paraId="61C47FB0" w14:textId="374666C5" w:rsidR="009F5BFA" w:rsidRPr="00770B51" w:rsidRDefault="009F5BFA" w:rsidP="009F5BFA">
                            <w:pPr>
                              <w:jc w:val="center"/>
                              <w:rPr>
                                <w:rFonts w:ascii="Times New Roman" w:hAnsi="Times New Roman" w:cs="Times New Roman"/>
                                <w:sz w:val="24"/>
                                <w:szCs w:val="24"/>
                              </w:rPr>
                            </w:pPr>
                            <w:r w:rsidRPr="00770B51">
                              <w:rPr>
                                <w:rFonts w:ascii="Times New Roman" w:hAnsi="Times New Roman" w:cs="Times New Roman"/>
                                <w:sz w:val="24"/>
                                <w:szCs w:val="24"/>
                              </w:rPr>
                              <w:t xml:space="preserve">Figure </w:t>
                            </w:r>
                            <w:r>
                              <w:rPr>
                                <w:rFonts w:ascii="Times New Roman" w:hAnsi="Times New Roman" w:cs="Times New Roman"/>
                                <w:sz w:val="24"/>
                                <w:szCs w:val="24"/>
                              </w:rPr>
                              <w:t>6.2</w:t>
                            </w:r>
                            <w:r w:rsidRPr="00770B51">
                              <w:rPr>
                                <w:rFonts w:ascii="Times New Roman" w:hAnsi="Times New Roman" w:cs="Times New Roman"/>
                                <w:sz w:val="24"/>
                                <w:szCs w:val="24"/>
                              </w:rPr>
                              <w:t xml:space="preserve">: Comparison of the </w:t>
                            </w:r>
                            <w:r>
                              <w:rPr>
                                <w:rFonts w:ascii="Times New Roman" w:hAnsi="Times New Roman" w:cs="Times New Roman"/>
                                <w:sz w:val="24"/>
                                <w:szCs w:val="24"/>
                              </w:rPr>
                              <w:t>first</w:t>
                            </w:r>
                            <w:r w:rsidRPr="00770B51">
                              <w:rPr>
                                <w:rFonts w:ascii="Times New Roman" w:hAnsi="Times New Roman" w:cs="Times New Roman"/>
                                <w:sz w:val="24"/>
                                <w:szCs w:val="24"/>
                              </w:rPr>
                              <w:t xml:space="preserve"> cyclonic track loop at 4° increments. The evolving area of the track which </w:t>
                            </w:r>
                            <w:r>
                              <w:rPr>
                                <w:rFonts w:ascii="Times New Roman" w:hAnsi="Times New Roman" w:cs="Times New Roman"/>
                                <w:sz w:val="24"/>
                                <w:szCs w:val="24"/>
                              </w:rPr>
                              <w:t xml:space="preserve">represents the track loop </w:t>
                            </w:r>
                            <w:r w:rsidRPr="00770B51">
                              <w:rPr>
                                <w:rFonts w:ascii="Times New Roman" w:hAnsi="Times New Roman" w:cs="Times New Roman"/>
                                <w:sz w:val="24"/>
                                <w:szCs w:val="24"/>
                              </w:rPr>
                              <w:t>is circled in each diagram.</w:t>
                            </w:r>
                            <w:r>
                              <w:rPr>
                                <w:rFonts w:ascii="Times New Roman" w:hAnsi="Times New Roman" w:cs="Times New Roman"/>
                                <w:sz w:val="24"/>
                                <w:szCs w:val="24"/>
                              </w:rPr>
                              <w:t xml:space="preserve"> Axes are measured from D7 RaXPol position (km).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698A46" id="_x0000_s1123" type="#_x0000_t202" style="position:absolute;left:0;text-align:left;margin-left:380.2pt;margin-top:361.25pt;width:431.4pt;height:60.55pt;z-index:2518917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kvEgIAAP4DAAAOAAAAZHJzL2Uyb0RvYy54bWysU9tu2zAMfR+wfxD0vjgJkiYx4hRdugwD&#10;ugvQ7QNkWY6FyaJGKbG7rx8lu2m2vQ3Tg0CK1BF5eLS97VvDzgq9Blvw2WTKmbISKm2PBf/29fBm&#10;zZkPwlbCgFUFf1Ke3+5ev9p2LldzaMBUChmBWJ93ruBNCC7PMi8b1Qo/AacsBWvAVgRy8ZhVKDpC&#10;b002n05vsg6wcghSeU+n90OQ7xJ+XSsZPte1V4GZglNtIe2Y9jLu2W4r8iMK12g5liH+oYpWaEuP&#10;XqDuRRDshPovqFZLBA91mEhoM6hrLVXqgbqZTf/o5rERTqVeiBzvLjT5/wcrP50f3RdkoX8LPQ0w&#10;NeHdA8jvnlnYN8Ie1R0idI0SFT08i5RlnfP5eDVS7XMfQcruI1Q0ZHEKkID6GtvICvXJCJ0G8HQh&#10;XfWBSTpcLlbr1ZpCkmKrm/VmvUxPiPz5tkMf3itoWTQKjjTUhC7ODz7EakT+nBIf82B0ddDGJAeP&#10;5d4gOwsSwCGtEf23NGNZV/DNcr5MyBbi/aSNVgcSqNFtwdfTuAbJRDbe2SqlBKHNYFMlxo70REYG&#10;bkJf9kxX1N08Xo50lVA9EWEIgyDpA5HRAP7krCMxFtz/OAlUnJkPlkjfzBaLqN7kLJarOTl4HSmv&#10;I8JKgip44Gww9yEpPvHh7mg4B514e6lkrJlElugcP0RU8bWfsl6+7e4XAAAA//8DAFBLAwQUAAYA&#10;CAAAACEAQYZl5d0AAAAIAQAADwAAAGRycy9kb3ducmV2LnhtbEyPwU7DMAyG70i8Q2QkbiylsDJ1&#10;TaeJiQsHJAYSO2ZN2lQkTpRkXXl7zIndbP3W7+9rNrOzbNIxjR4F3C8KYBo7r0YcBHx+vNytgKUs&#10;UUnrUQv40Qk27fVVI2vlz/iup30eGJVgqqUAk3OoOU+d0U6mhQ8aKet9dDLTGgeuojxTubO8LIqK&#10;OzkifTAy6Geju+/9yQn4cmZUu/h26JWddq/9dhnmGIS4vZm3a2BZz/n/GP7wCR1aYjr6E6rErAAS&#10;yQKeynIJjOJVVZLJkYbHhwp42/BLgfYXAAD//wMAUEsBAi0AFAAGAAgAAAAhALaDOJL+AAAA4QEA&#10;ABMAAAAAAAAAAAAAAAAAAAAAAFtDb250ZW50X1R5cGVzXS54bWxQSwECLQAUAAYACAAAACEAOP0h&#10;/9YAAACUAQAACwAAAAAAAAAAAAAAAAAvAQAAX3JlbHMvLnJlbHNQSwECLQAUAAYACAAAACEALl0Z&#10;LxICAAD+AwAADgAAAAAAAAAAAAAAAAAuAgAAZHJzL2Uyb0RvYy54bWxQSwECLQAUAAYACAAAACEA&#10;QYZl5d0AAAAIAQAADwAAAAAAAAAAAAAAAABsBAAAZHJzL2Rvd25yZXYueG1sUEsFBgAAAAAEAAQA&#10;8wAAAHYFAAAAAA==&#10;" stroked="f">
                <v:textbox style="mso-fit-shape-to-text:t">
                  <w:txbxContent>
                    <w:p w14:paraId="61C47FB0" w14:textId="374666C5" w:rsidR="009F5BFA" w:rsidRPr="00770B51" w:rsidRDefault="009F5BFA" w:rsidP="009F5BFA">
                      <w:pPr>
                        <w:jc w:val="center"/>
                        <w:rPr>
                          <w:rFonts w:ascii="Times New Roman" w:hAnsi="Times New Roman" w:cs="Times New Roman"/>
                          <w:sz w:val="24"/>
                          <w:szCs w:val="24"/>
                        </w:rPr>
                      </w:pPr>
                      <w:r w:rsidRPr="00770B51">
                        <w:rPr>
                          <w:rFonts w:ascii="Times New Roman" w:hAnsi="Times New Roman" w:cs="Times New Roman"/>
                          <w:sz w:val="24"/>
                          <w:szCs w:val="24"/>
                        </w:rPr>
                        <w:t xml:space="preserve">Figure </w:t>
                      </w:r>
                      <w:r>
                        <w:rPr>
                          <w:rFonts w:ascii="Times New Roman" w:hAnsi="Times New Roman" w:cs="Times New Roman"/>
                          <w:sz w:val="24"/>
                          <w:szCs w:val="24"/>
                        </w:rPr>
                        <w:t>6.2</w:t>
                      </w:r>
                      <w:r w:rsidRPr="00770B51">
                        <w:rPr>
                          <w:rFonts w:ascii="Times New Roman" w:hAnsi="Times New Roman" w:cs="Times New Roman"/>
                          <w:sz w:val="24"/>
                          <w:szCs w:val="24"/>
                        </w:rPr>
                        <w:t xml:space="preserve">: Comparison of the </w:t>
                      </w:r>
                      <w:r>
                        <w:rPr>
                          <w:rFonts w:ascii="Times New Roman" w:hAnsi="Times New Roman" w:cs="Times New Roman"/>
                          <w:sz w:val="24"/>
                          <w:szCs w:val="24"/>
                        </w:rPr>
                        <w:t>first</w:t>
                      </w:r>
                      <w:r w:rsidRPr="00770B51">
                        <w:rPr>
                          <w:rFonts w:ascii="Times New Roman" w:hAnsi="Times New Roman" w:cs="Times New Roman"/>
                          <w:sz w:val="24"/>
                          <w:szCs w:val="24"/>
                        </w:rPr>
                        <w:t xml:space="preserve"> cyclonic track loop at 4° increments. The evolving area of the track which </w:t>
                      </w:r>
                      <w:r>
                        <w:rPr>
                          <w:rFonts w:ascii="Times New Roman" w:hAnsi="Times New Roman" w:cs="Times New Roman"/>
                          <w:sz w:val="24"/>
                          <w:szCs w:val="24"/>
                        </w:rPr>
                        <w:t xml:space="preserve">represents the track loop </w:t>
                      </w:r>
                      <w:r w:rsidRPr="00770B51">
                        <w:rPr>
                          <w:rFonts w:ascii="Times New Roman" w:hAnsi="Times New Roman" w:cs="Times New Roman"/>
                          <w:sz w:val="24"/>
                          <w:szCs w:val="24"/>
                        </w:rPr>
                        <w:t>is circled in each diagram.</w:t>
                      </w:r>
                      <w:r>
                        <w:rPr>
                          <w:rFonts w:ascii="Times New Roman" w:hAnsi="Times New Roman" w:cs="Times New Roman"/>
                          <w:sz w:val="24"/>
                          <w:szCs w:val="24"/>
                        </w:rPr>
                        <w:t xml:space="preserve"> Axes are measured from D7 RaXPol position (km).</w:t>
                      </w:r>
                    </w:p>
                  </w:txbxContent>
                </v:textbox>
                <w10:wrap type="square" anchorx="margin"/>
              </v:shape>
            </w:pict>
          </mc:Fallback>
        </mc:AlternateContent>
      </w:r>
      <w:r>
        <w:rPr>
          <w:rFonts w:ascii="Times New Roman" w:hAnsi="Times New Roman" w:cs="Times New Roman"/>
          <w:noProof/>
          <w:sz w:val="24"/>
          <w:szCs w:val="24"/>
        </w:rPr>
        <w:drawing>
          <wp:anchor distT="0" distB="0" distL="114300" distR="114300" simplePos="0" relativeHeight="251889664" behindDoc="0" locked="0" layoutInCell="1" allowOverlap="1" wp14:anchorId="5BEE2C8F" wp14:editId="451C264E">
            <wp:simplePos x="0" y="0"/>
            <wp:positionH relativeFrom="margin">
              <wp:align>right</wp:align>
            </wp:positionH>
            <wp:positionV relativeFrom="margin">
              <wp:align>top</wp:align>
            </wp:positionV>
            <wp:extent cx="5478780" cy="4586605"/>
            <wp:effectExtent l="0" t="0" r="7620" b="4445"/>
            <wp:wrapTopAndBottom/>
            <wp:docPr id="261" name="Picture 26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Diagram&#10;&#10;Description automatically generated with medium confidenc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478780" cy="4586605"/>
                    </a:xfrm>
                    <a:prstGeom prst="rect">
                      <a:avLst/>
                    </a:prstGeom>
                  </pic:spPr>
                </pic:pic>
              </a:graphicData>
            </a:graphic>
            <wp14:sizeRelH relativeFrom="margin">
              <wp14:pctWidth>0</wp14:pctWidth>
            </wp14:sizeRelH>
            <wp14:sizeRelV relativeFrom="margin">
              <wp14:pctHeight>0</wp14:pctHeight>
            </wp14:sizeRelV>
          </wp:anchor>
        </w:drawing>
      </w:r>
      <w:r w:rsidR="004C0B3F" w:rsidRPr="00756624">
        <w:rPr>
          <w:rFonts w:ascii="Times New Roman" w:hAnsi="Times New Roman" w:cs="Times New Roman"/>
          <w:sz w:val="24"/>
          <w:szCs w:val="24"/>
        </w:rPr>
        <w:t xml:space="preserve">As the tornado becomes further separated from the RFGF and </w:t>
      </w:r>
      <w:r w:rsidR="00233549">
        <w:rPr>
          <w:rFonts w:ascii="Times New Roman" w:hAnsi="Times New Roman" w:cs="Times New Roman"/>
          <w:sz w:val="24"/>
          <w:szCs w:val="24"/>
        </w:rPr>
        <w:t>the</w:t>
      </w:r>
      <w:r w:rsidR="004C0B3F" w:rsidRPr="00756624">
        <w:rPr>
          <w:rFonts w:ascii="Times New Roman" w:hAnsi="Times New Roman" w:cs="Times New Roman"/>
          <w:sz w:val="24"/>
          <w:szCs w:val="24"/>
        </w:rPr>
        <w:t xml:space="preserve"> </w:t>
      </w:r>
      <w:r w:rsidR="00233549">
        <w:rPr>
          <w:rFonts w:ascii="Times New Roman" w:hAnsi="Times New Roman" w:cs="Times New Roman"/>
          <w:sz w:val="24"/>
          <w:szCs w:val="24"/>
        </w:rPr>
        <w:t xml:space="preserve">supercell </w:t>
      </w:r>
      <w:r w:rsidR="004C0B3F" w:rsidRPr="00756624">
        <w:rPr>
          <w:rFonts w:ascii="Times New Roman" w:hAnsi="Times New Roman" w:cs="Times New Roman"/>
          <w:sz w:val="24"/>
          <w:szCs w:val="24"/>
        </w:rPr>
        <w:t>inflow</w:t>
      </w:r>
      <w:r w:rsidR="00233549">
        <w:rPr>
          <w:rFonts w:ascii="Times New Roman" w:hAnsi="Times New Roman" w:cs="Times New Roman"/>
          <w:sz w:val="24"/>
          <w:szCs w:val="24"/>
        </w:rPr>
        <w:t xml:space="preserve"> channel</w:t>
      </w:r>
      <w:r w:rsidR="004C0B3F" w:rsidRPr="00756624">
        <w:rPr>
          <w:rFonts w:ascii="Times New Roman" w:hAnsi="Times New Roman" w:cs="Times New Roman"/>
          <w:sz w:val="24"/>
          <w:szCs w:val="24"/>
        </w:rPr>
        <w:t xml:space="preserve">, </w:t>
      </w:r>
      <w:r w:rsidR="00B925E2" w:rsidRPr="00756624">
        <w:rPr>
          <w:rFonts w:ascii="Times New Roman" w:hAnsi="Times New Roman" w:cs="Times New Roman"/>
          <w:sz w:val="24"/>
          <w:szCs w:val="24"/>
        </w:rPr>
        <w:t>smaller scale</w:t>
      </w:r>
      <w:r w:rsidR="004C0B3F" w:rsidRPr="00756624">
        <w:rPr>
          <w:rFonts w:ascii="Times New Roman" w:hAnsi="Times New Roman" w:cs="Times New Roman"/>
          <w:sz w:val="24"/>
          <w:szCs w:val="24"/>
        </w:rPr>
        <w:t xml:space="preserve"> forcings such as RFD surges have a greater effect on the tornado track, resulting in a sequence of unique movement patterns.</w:t>
      </w:r>
      <w:r w:rsidR="004C0B3F">
        <w:rPr>
          <w:rFonts w:ascii="Times New Roman" w:hAnsi="Times New Roman" w:cs="Times New Roman"/>
          <w:sz w:val="24"/>
          <w:szCs w:val="24"/>
        </w:rPr>
        <w:t xml:space="preserve"> </w:t>
      </w:r>
      <w:r w:rsidR="009462A0">
        <w:rPr>
          <w:rFonts w:ascii="Times New Roman" w:hAnsi="Times New Roman" w:cs="Times New Roman"/>
          <w:sz w:val="24"/>
          <w:szCs w:val="24"/>
        </w:rPr>
        <w:t>At the 4°</w:t>
      </w:r>
      <w:r w:rsidR="003135B6">
        <w:rPr>
          <w:rFonts w:ascii="Times New Roman" w:hAnsi="Times New Roman" w:cs="Times New Roman"/>
          <w:sz w:val="24"/>
          <w:szCs w:val="24"/>
        </w:rPr>
        <w:t xml:space="preserve"> elevation</w:t>
      </w:r>
      <w:r w:rsidR="009462A0">
        <w:rPr>
          <w:rFonts w:ascii="Times New Roman" w:hAnsi="Times New Roman" w:cs="Times New Roman"/>
          <w:sz w:val="24"/>
          <w:szCs w:val="24"/>
        </w:rPr>
        <w:t>, which during D7 remains at roughly 400 m ARL, the tornado track was separated into 5 segments</w:t>
      </w:r>
      <w:r w:rsidR="00D827D7">
        <w:rPr>
          <w:rFonts w:ascii="Times New Roman" w:hAnsi="Times New Roman" w:cs="Times New Roman"/>
          <w:sz w:val="24"/>
          <w:szCs w:val="24"/>
        </w:rPr>
        <w:t xml:space="preserve"> based on numerous track shifts</w:t>
      </w:r>
      <w:r w:rsidR="009462A0">
        <w:rPr>
          <w:rFonts w:ascii="Times New Roman" w:hAnsi="Times New Roman" w:cs="Times New Roman"/>
          <w:sz w:val="24"/>
          <w:szCs w:val="24"/>
        </w:rPr>
        <w:t xml:space="preserve">. </w:t>
      </w:r>
      <w:r w:rsidR="003135B6">
        <w:rPr>
          <w:rFonts w:ascii="Times New Roman" w:hAnsi="Times New Roman" w:cs="Times New Roman"/>
          <w:sz w:val="24"/>
          <w:szCs w:val="24"/>
        </w:rPr>
        <w:t xml:space="preserve">Segment 4, the first of D7, contains generally northeasterly motion from </w:t>
      </w:r>
      <w:r w:rsidR="002C1BE7">
        <w:rPr>
          <w:rFonts w:ascii="Times New Roman" w:hAnsi="Times New Roman" w:cs="Times New Roman"/>
          <w:sz w:val="24"/>
          <w:szCs w:val="24"/>
        </w:rPr>
        <w:t xml:space="preserve">roughly </w:t>
      </w:r>
      <w:r w:rsidR="003135B6">
        <w:rPr>
          <w:rFonts w:ascii="Times New Roman" w:hAnsi="Times New Roman" w:cs="Times New Roman"/>
          <w:sz w:val="24"/>
          <w:szCs w:val="24"/>
        </w:rPr>
        <w:t>22</w:t>
      </w:r>
      <w:r w:rsidR="002C1BE7">
        <w:rPr>
          <w:rFonts w:ascii="Times New Roman" w:hAnsi="Times New Roman" w:cs="Times New Roman"/>
          <w:sz w:val="24"/>
          <w:szCs w:val="24"/>
        </w:rPr>
        <w:t>5</w:t>
      </w:r>
      <w:r w:rsidR="003135B6">
        <w:rPr>
          <w:rFonts w:ascii="Times New Roman" w:hAnsi="Times New Roman" w:cs="Times New Roman"/>
          <w:sz w:val="24"/>
          <w:szCs w:val="24"/>
        </w:rPr>
        <w:t>°</w:t>
      </w:r>
      <w:r w:rsidR="00C04CDE">
        <w:rPr>
          <w:rFonts w:ascii="Times New Roman" w:hAnsi="Times New Roman" w:cs="Times New Roman"/>
          <w:sz w:val="24"/>
          <w:szCs w:val="24"/>
        </w:rPr>
        <w:t xml:space="preserve"> (SW)</w:t>
      </w:r>
      <w:r w:rsidR="003135B6">
        <w:rPr>
          <w:rFonts w:ascii="Times New Roman" w:hAnsi="Times New Roman" w:cs="Times New Roman"/>
          <w:sz w:val="24"/>
          <w:szCs w:val="24"/>
        </w:rPr>
        <w:t xml:space="preserve"> at </w:t>
      </w:r>
      <w:r w:rsidR="002C1BE7">
        <w:rPr>
          <w:rFonts w:ascii="Times New Roman" w:hAnsi="Times New Roman" w:cs="Times New Roman"/>
          <w:sz w:val="24"/>
          <w:szCs w:val="24"/>
        </w:rPr>
        <w:t xml:space="preserve">slightly greater than </w:t>
      </w:r>
      <w:r w:rsidR="003135B6">
        <w:rPr>
          <w:rFonts w:ascii="Times New Roman" w:hAnsi="Times New Roman" w:cs="Times New Roman"/>
          <w:sz w:val="24"/>
          <w:szCs w:val="24"/>
        </w:rPr>
        <w:t xml:space="preserve">4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3135B6">
        <w:rPr>
          <w:rFonts w:ascii="Times New Roman" w:hAnsi="Times New Roman" w:cs="Times New Roman"/>
          <w:sz w:val="24"/>
          <w:szCs w:val="24"/>
        </w:rPr>
        <w:t>. Notably, this track vector represents an average for a segment in which the tornado sustains a significant track deviation</w:t>
      </w:r>
      <w:r w:rsidR="009F5BFA">
        <w:rPr>
          <w:rFonts w:ascii="Times New Roman" w:hAnsi="Times New Roman" w:cs="Times New Roman"/>
          <w:sz w:val="24"/>
          <w:szCs w:val="24"/>
        </w:rPr>
        <w:t xml:space="preserve"> which can be seen in Figures 6.1 and 6.2.</w:t>
      </w:r>
      <w:r w:rsidR="003135B6">
        <w:rPr>
          <w:rFonts w:ascii="Times New Roman" w:hAnsi="Times New Roman" w:cs="Times New Roman"/>
          <w:sz w:val="24"/>
          <w:szCs w:val="24"/>
        </w:rPr>
        <w:t xml:space="preserve"> At the very start of D7, the tornado </w:t>
      </w:r>
      <w:r w:rsidR="003135B6">
        <w:rPr>
          <w:rFonts w:ascii="Times New Roman" w:hAnsi="Times New Roman" w:cs="Times New Roman"/>
          <w:sz w:val="24"/>
          <w:szCs w:val="24"/>
        </w:rPr>
        <w:lastRenderedPageBreak/>
        <w:t>begins moving northwestward before moving back southeastward onto the previous track.</w:t>
      </w:r>
      <w:r w:rsidR="000F7684">
        <w:rPr>
          <w:rFonts w:ascii="Times New Roman" w:hAnsi="Times New Roman" w:cs="Times New Roman"/>
          <w:sz w:val="24"/>
          <w:szCs w:val="24"/>
        </w:rPr>
        <w:t xml:space="preserve"> </w:t>
      </w:r>
      <w:r w:rsidR="00072587">
        <w:rPr>
          <w:rFonts w:ascii="Times New Roman" w:hAnsi="Times New Roman" w:cs="Times New Roman"/>
          <w:sz w:val="24"/>
          <w:szCs w:val="24"/>
        </w:rPr>
        <w:t xml:space="preserve">A similar feature is seen in the 16° map in Figure </w:t>
      </w:r>
      <w:r w:rsidR="005D612C">
        <w:rPr>
          <w:rFonts w:ascii="Times New Roman" w:hAnsi="Times New Roman" w:cs="Times New Roman"/>
          <w:sz w:val="24"/>
          <w:szCs w:val="24"/>
        </w:rPr>
        <w:t>6.1</w:t>
      </w:r>
      <w:r w:rsidR="000F7684">
        <w:rPr>
          <w:rFonts w:ascii="Times New Roman" w:hAnsi="Times New Roman" w:cs="Times New Roman"/>
          <w:sz w:val="24"/>
          <w:szCs w:val="24"/>
        </w:rPr>
        <w:t xml:space="preserve"> and throughout all scan elevations</w:t>
      </w:r>
      <w:r w:rsidR="009F5BFA">
        <w:rPr>
          <w:rFonts w:ascii="Times New Roman" w:hAnsi="Times New Roman" w:cs="Times New Roman"/>
          <w:sz w:val="24"/>
          <w:szCs w:val="24"/>
        </w:rPr>
        <w:t>, a breakout of which is shown in Figure 6.2 at 4° elevation increments.</w:t>
      </w:r>
      <w:r w:rsidR="00072587">
        <w:rPr>
          <w:rFonts w:ascii="Times New Roman" w:hAnsi="Times New Roman" w:cs="Times New Roman"/>
          <w:sz w:val="24"/>
          <w:szCs w:val="24"/>
        </w:rPr>
        <w:t xml:space="preserve"> At the 16° elevation</w:t>
      </w:r>
      <w:r w:rsidR="00363447">
        <w:rPr>
          <w:rFonts w:ascii="Times New Roman" w:hAnsi="Times New Roman" w:cs="Times New Roman"/>
          <w:sz w:val="24"/>
          <w:szCs w:val="24"/>
        </w:rPr>
        <w:t>, which is roughly 1</w:t>
      </w:r>
      <w:r w:rsidR="000F7684">
        <w:rPr>
          <w:rFonts w:ascii="Times New Roman" w:hAnsi="Times New Roman" w:cs="Times New Roman"/>
          <w:sz w:val="24"/>
          <w:szCs w:val="24"/>
        </w:rPr>
        <w:t>7</w:t>
      </w:r>
      <w:r w:rsidR="00363447">
        <w:rPr>
          <w:rFonts w:ascii="Times New Roman" w:hAnsi="Times New Roman" w:cs="Times New Roman"/>
          <w:sz w:val="24"/>
          <w:szCs w:val="24"/>
        </w:rPr>
        <w:t>00 m ARL during D7</w:t>
      </w:r>
      <w:r w:rsidR="00072587">
        <w:rPr>
          <w:rFonts w:ascii="Times New Roman" w:hAnsi="Times New Roman" w:cs="Times New Roman"/>
          <w:sz w:val="24"/>
          <w:szCs w:val="24"/>
        </w:rPr>
        <w:t>, the feature is clearly a track loop; the tornado enters the loop curving to the northwest, passes through the top of the loop moving to the south, then completes the loop and exits it heading back to the east before resuming a northeasterly track.</w:t>
      </w:r>
      <w:r w:rsidR="000F7684">
        <w:rPr>
          <w:rFonts w:ascii="Times New Roman" w:hAnsi="Times New Roman" w:cs="Times New Roman"/>
          <w:sz w:val="24"/>
          <w:szCs w:val="24"/>
        </w:rPr>
        <w:t xml:space="preserve"> </w:t>
      </w:r>
      <w:r w:rsidR="004F624C">
        <w:rPr>
          <w:rFonts w:ascii="Times New Roman" w:hAnsi="Times New Roman" w:cs="Times New Roman"/>
          <w:sz w:val="24"/>
          <w:szCs w:val="24"/>
        </w:rPr>
        <w:t>Because of the motion of the parent supercell</w:t>
      </w:r>
      <w:r w:rsidR="00DF1746">
        <w:rPr>
          <w:rFonts w:ascii="Times New Roman" w:hAnsi="Times New Roman" w:cs="Times New Roman"/>
          <w:sz w:val="24"/>
          <w:szCs w:val="24"/>
        </w:rPr>
        <w:t>, which even after occlusion is still forcing the tornado to the east at a reduced speed</w:t>
      </w:r>
      <w:r w:rsidR="004F624C">
        <w:rPr>
          <w:rFonts w:ascii="Times New Roman" w:hAnsi="Times New Roman" w:cs="Times New Roman"/>
          <w:sz w:val="24"/>
          <w:szCs w:val="24"/>
        </w:rPr>
        <w:t xml:space="preserve">, the track loop does not appear to be a loop at the 4° elevation; while the tornado is moving west at the top of the loop, it is doing so into the eastward component of motion </w:t>
      </w:r>
      <w:r w:rsidR="00DF1746">
        <w:rPr>
          <w:rFonts w:ascii="Times New Roman" w:hAnsi="Times New Roman" w:cs="Times New Roman"/>
          <w:sz w:val="24"/>
          <w:szCs w:val="24"/>
        </w:rPr>
        <w:t>forced by</w:t>
      </w:r>
      <w:r w:rsidR="004F624C">
        <w:rPr>
          <w:rFonts w:ascii="Times New Roman" w:hAnsi="Times New Roman" w:cs="Times New Roman"/>
          <w:sz w:val="24"/>
          <w:szCs w:val="24"/>
        </w:rPr>
        <w:t xml:space="preserve"> the parent storm such that the two motions sum to zero zonal movement. In the </w:t>
      </w:r>
      <w:r w:rsidR="00845240">
        <w:rPr>
          <w:rFonts w:ascii="Times New Roman" w:hAnsi="Times New Roman" w:cs="Times New Roman"/>
          <w:sz w:val="24"/>
          <w:szCs w:val="24"/>
        </w:rPr>
        <w:t xml:space="preserve">12° and </w:t>
      </w:r>
      <w:r w:rsidR="004F624C">
        <w:rPr>
          <w:rFonts w:ascii="Times New Roman" w:hAnsi="Times New Roman" w:cs="Times New Roman"/>
          <w:sz w:val="24"/>
          <w:szCs w:val="24"/>
        </w:rPr>
        <w:t xml:space="preserve">16° track map, the cyclonic track loop is notably more pronounced. </w:t>
      </w:r>
      <w:r w:rsidR="00D827D7">
        <w:rPr>
          <w:rFonts w:ascii="Times New Roman" w:hAnsi="Times New Roman" w:cs="Times New Roman"/>
          <w:sz w:val="24"/>
          <w:szCs w:val="24"/>
        </w:rPr>
        <w:t>T</w:t>
      </w:r>
      <w:r w:rsidR="004F624C">
        <w:rPr>
          <w:rFonts w:ascii="Times New Roman" w:hAnsi="Times New Roman" w:cs="Times New Roman"/>
          <w:sz w:val="24"/>
          <w:szCs w:val="24"/>
        </w:rPr>
        <w:t>he t</w:t>
      </w:r>
      <w:r w:rsidR="000F7684">
        <w:rPr>
          <w:rFonts w:ascii="Times New Roman" w:hAnsi="Times New Roman" w:cs="Times New Roman"/>
          <w:sz w:val="24"/>
          <w:szCs w:val="24"/>
        </w:rPr>
        <w:t>ornado has a longer dwell time</w:t>
      </w:r>
      <w:r w:rsidR="004F624C">
        <w:rPr>
          <w:rFonts w:ascii="Times New Roman" w:hAnsi="Times New Roman" w:cs="Times New Roman"/>
          <w:sz w:val="24"/>
          <w:szCs w:val="24"/>
        </w:rPr>
        <w:t xml:space="preserve"> in </w:t>
      </w:r>
      <w:r w:rsidR="00D827D7">
        <w:rPr>
          <w:rFonts w:ascii="Times New Roman" w:hAnsi="Times New Roman" w:cs="Times New Roman"/>
          <w:sz w:val="24"/>
          <w:szCs w:val="24"/>
        </w:rPr>
        <w:t>the loop</w:t>
      </w:r>
      <w:r w:rsidR="000F7684">
        <w:rPr>
          <w:rFonts w:ascii="Times New Roman" w:hAnsi="Times New Roman" w:cs="Times New Roman"/>
          <w:sz w:val="24"/>
          <w:szCs w:val="24"/>
        </w:rPr>
        <w:t xml:space="preserve">, resulting in a much slower average segment 4 motion at 16° of </w:t>
      </w:r>
      <w:r w:rsidR="00847A2C">
        <w:rPr>
          <w:rFonts w:ascii="Times New Roman" w:hAnsi="Times New Roman" w:cs="Times New Roman"/>
          <w:sz w:val="24"/>
          <w:szCs w:val="24"/>
        </w:rPr>
        <w:t xml:space="preserve">about 2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w:t>
      </w:r>
      <w:r w:rsidR="001069FB">
        <w:rPr>
          <w:rFonts w:ascii="Times New Roman" w:hAnsi="Times New Roman" w:cs="Times New Roman"/>
          <w:sz w:val="24"/>
          <w:szCs w:val="24"/>
          <w:vertAlign w:val="superscript"/>
        </w:rPr>
        <w:t>1</w:t>
      </w:r>
      <w:r w:rsidR="001069FB">
        <w:rPr>
          <w:rFonts w:ascii="Times New Roman" w:hAnsi="Times New Roman" w:cs="Times New Roman"/>
          <w:sz w:val="24"/>
          <w:szCs w:val="24"/>
        </w:rPr>
        <w:t xml:space="preserve"> from</w:t>
      </w:r>
      <w:r w:rsidR="000F7684">
        <w:rPr>
          <w:rFonts w:ascii="Times New Roman" w:hAnsi="Times New Roman" w:cs="Times New Roman"/>
          <w:sz w:val="24"/>
          <w:szCs w:val="24"/>
        </w:rPr>
        <w:t xml:space="preserve"> </w:t>
      </w:r>
      <w:r w:rsidR="00847A2C">
        <w:rPr>
          <w:rFonts w:ascii="Times New Roman" w:hAnsi="Times New Roman" w:cs="Times New Roman"/>
          <w:sz w:val="24"/>
          <w:szCs w:val="24"/>
        </w:rPr>
        <w:t xml:space="preserve">approximately </w:t>
      </w:r>
      <w:r w:rsidR="000F7684">
        <w:rPr>
          <w:rFonts w:ascii="Times New Roman" w:hAnsi="Times New Roman" w:cs="Times New Roman"/>
          <w:sz w:val="24"/>
          <w:szCs w:val="24"/>
        </w:rPr>
        <w:t>2</w:t>
      </w:r>
      <w:r w:rsidR="00847A2C">
        <w:rPr>
          <w:rFonts w:ascii="Times New Roman" w:hAnsi="Times New Roman" w:cs="Times New Roman"/>
          <w:sz w:val="24"/>
          <w:szCs w:val="24"/>
        </w:rPr>
        <w:t>10</w:t>
      </w:r>
      <w:r w:rsidR="000F7684">
        <w:rPr>
          <w:rFonts w:ascii="Times New Roman" w:hAnsi="Times New Roman" w:cs="Times New Roman"/>
          <w:sz w:val="24"/>
          <w:szCs w:val="24"/>
        </w:rPr>
        <w:t xml:space="preserve">° (SSW). </w:t>
      </w:r>
      <w:r w:rsidR="00AA65C4">
        <w:rPr>
          <w:rFonts w:ascii="Times New Roman" w:hAnsi="Times New Roman" w:cs="Times New Roman"/>
          <w:sz w:val="24"/>
          <w:szCs w:val="24"/>
        </w:rPr>
        <w:t xml:space="preserve">The track loop of segment 4 and its similarity to the one analyzed by </w:t>
      </w:r>
      <w:proofErr w:type="spellStart"/>
      <w:r w:rsidR="00AA65C4">
        <w:rPr>
          <w:rFonts w:ascii="Times New Roman" w:hAnsi="Times New Roman" w:cs="Times New Roman"/>
          <w:sz w:val="24"/>
          <w:szCs w:val="24"/>
        </w:rPr>
        <w:t>Kurdzo</w:t>
      </w:r>
      <w:proofErr w:type="spellEnd"/>
      <w:r w:rsidR="00AA65C4">
        <w:rPr>
          <w:rFonts w:ascii="Times New Roman" w:hAnsi="Times New Roman" w:cs="Times New Roman"/>
          <w:sz w:val="24"/>
          <w:szCs w:val="24"/>
        </w:rPr>
        <w:t xml:space="preserve"> </w:t>
      </w:r>
      <w:r w:rsidR="007F08F3">
        <w:rPr>
          <w:rFonts w:ascii="Times New Roman" w:hAnsi="Times New Roman" w:cs="Times New Roman"/>
          <w:sz w:val="24"/>
          <w:szCs w:val="24"/>
        </w:rPr>
        <w:t>et al.</w:t>
      </w:r>
      <w:r w:rsidR="00AA65C4">
        <w:rPr>
          <w:rFonts w:ascii="Times New Roman" w:hAnsi="Times New Roman" w:cs="Times New Roman"/>
          <w:sz w:val="24"/>
          <w:szCs w:val="24"/>
        </w:rPr>
        <w:t xml:space="preserve"> (2015) will be a focus during radar and RFD surge analysis.</w:t>
      </w:r>
    </w:p>
    <w:p w14:paraId="3F1E4A40" w14:textId="294DB815" w:rsidR="00453227" w:rsidRDefault="00D8503C" w:rsidP="001069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Following the track loop</w:t>
      </w:r>
      <w:r w:rsidR="00AA65C4">
        <w:rPr>
          <w:rFonts w:ascii="Times New Roman" w:hAnsi="Times New Roman" w:cs="Times New Roman"/>
          <w:sz w:val="24"/>
          <w:szCs w:val="24"/>
        </w:rPr>
        <w:t xml:space="preserve"> at the 4° elevation</w:t>
      </w:r>
      <w:r>
        <w:rPr>
          <w:rFonts w:ascii="Times New Roman" w:hAnsi="Times New Roman" w:cs="Times New Roman"/>
          <w:sz w:val="24"/>
          <w:szCs w:val="24"/>
        </w:rPr>
        <w:t>, the Selden tornado</w:t>
      </w:r>
      <w:r w:rsidR="003454A1">
        <w:rPr>
          <w:rFonts w:ascii="Times New Roman" w:hAnsi="Times New Roman" w:cs="Times New Roman"/>
          <w:sz w:val="24"/>
          <w:szCs w:val="24"/>
        </w:rPr>
        <w:t>’s forward</w:t>
      </w:r>
      <w:r>
        <w:rPr>
          <w:rFonts w:ascii="Times New Roman" w:hAnsi="Times New Roman" w:cs="Times New Roman"/>
          <w:sz w:val="24"/>
          <w:szCs w:val="24"/>
        </w:rPr>
        <w:t xml:space="preserve"> speed rapidly increases. Because of this significant speed change, segment 4 is also subdivided into two sections. The first subsection</w:t>
      </w:r>
      <w:r w:rsidR="00AA65C4">
        <w:rPr>
          <w:rFonts w:ascii="Times New Roman" w:hAnsi="Times New Roman" w:cs="Times New Roman"/>
          <w:sz w:val="24"/>
          <w:szCs w:val="24"/>
        </w:rPr>
        <w:t xml:space="preserve"> at the 4° level</w:t>
      </w:r>
      <w:r>
        <w:rPr>
          <w:rFonts w:ascii="Times New Roman" w:hAnsi="Times New Roman" w:cs="Times New Roman"/>
          <w:sz w:val="24"/>
          <w:szCs w:val="24"/>
        </w:rPr>
        <w:t xml:space="preserve"> </w:t>
      </w:r>
      <w:r w:rsidR="00453227">
        <w:rPr>
          <w:rFonts w:ascii="Times New Roman" w:hAnsi="Times New Roman" w:cs="Times New Roman"/>
          <w:sz w:val="24"/>
          <w:szCs w:val="24"/>
        </w:rPr>
        <w:t>contains</w:t>
      </w:r>
      <w:r>
        <w:rPr>
          <w:rFonts w:ascii="Times New Roman" w:hAnsi="Times New Roman" w:cs="Times New Roman"/>
          <w:sz w:val="24"/>
          <w:szCs w:val="24"/>
        </w:rPr>
        <w:t xml:space="preserve"> the track loop while the second</w:t>
      </w:r>
      <w:r w:rsidR="00453227">
        <w:rPr>
          <w:rFonts w:ascii="Times New Roman" w:hAnsi="Times New Roman" w:cs="Times New Roman"/>
          <w:sz w:val="24"/>
          <w:szCs w:val="24"/>
        </w:rPr>
        <w:t xml:space="preserve"> subsection is typified by</w:t>
      </w:r>
      <w:r>
        <w:rPr>
          <w:rFonts w:ascii="Times New Roman" w:hAnsi="Times New Roman" w:cs="Times New Roman"/>
          <w:sz w:val="24"/>
          <w:szCs w:val="24"/>
        </w:rPr>
        <w:t xml:space="preserve"> the rapid northeasterly movement right after</w:t>
      </w:r>
      <w:r w:rsidR="0002361B">
        <w:rPr>
          <w:rFonts w:ascii="Times New Roman" w:hAnsi="Times New Roman" w:cs="Times New Roman"/>
          <w:sz w:val="24"/>
          <w:szCs w:val="24"/>
        </w:rPr>
        <w:t xml:space="preserve"> the loop</w:t>
      </w:r>
      <w:r>
        <w:rPr>
          <w:rFonts w:ascii="Times New Roman" w:hAnsi="Times New Roman" w:cs="Times New Roman"/>
          <w:sz w:val="24"/>
          <w:szCs w:val="24"/>
        </w:rPr>
        <w:t xml:space="preserve">. During the second subsection, the tornado </w:t>
      </w:r>
      <w:r w:rsidR="003950AB">
        <w:rPr>
          <w:rFonts w:ascii="Times New Roman" w:hAnsi="Times New Roman" w:cs="Times New Roman"/>
          <w:sz w:val="24"/>
          <w:szCs w:val="24"/>
        </w:rPr>
        <w:t xml:space="preserve">moves forward at </w:t>
      </w:r>
      <w:r w:rsidR="00847A2C">
        <w:rPr>
          <w:rFonts w:ascii="Times New Roman" w:hAnsi="Times New Roman" w:cs="Times New Roman"/>
          <w:sz w:val="24"/>
          <w:szCs w:val="24"/>
        </w:rPr>
        <w:t xml:space="preserve">nearly </w:t>
      </w:r>
      <w:r w:rsidR="003950AB">
        <w:rPr>
          <w:rFonts w:ascii="Times New Roman" w:hAnsi="Times New Roman" w:cs="Times New Roman"/>
          <w:sz w:val="24"/>
          <w:szCs w:val="24"/>
        </w:rPr>
        <w:t>1</w:t>
      </w:r>
      <w:r w:rsidR="00847A2C">
        <w:rPr>
          <w:rFonts w:ascii="Times New Roman" w:hAnsi="Times New Roman" w:cs="Times New Roman"/>
          <w:sz w:val="24"/>
          <w:szCs w:val="24"/>
        </w:rPr>
        <w:t>2</w:t>
      </w:r>
      <w:r w:rsidR="003950AB">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3950AB">
        <w:rPr>
          <w:rFonts w:ascii="Times New Roman" w:hAnsi="Times New Roman" w:cs="Times New Roman"/>
          <w:sz w:val="24"/>
          <w:szCs w:val="24"/>
        </w:rPr>
        <w:t xml:space="preserve"> from 23</w:t>
      </w:r>
      <w:r w:rsidR="00DA4EB4">
        <w:rPr>
          <w:rFonts w:ascii="Times New Roman" w:hAnsi="Times New Roman" w:cs="Times New Roman"/>
          <w:sz w:val="24"/>
          <w:szCs w:val="24"/>
        </w:rPr>
        <w:t>5</w:t>
      </w:r>
      <w:r w:rsidR="003950AB">
        <w:rPr>
          <w:rFonts w:ascii="Times New Roman" w:hAnsi="Times New Roman" w:cs="Times New Roman"/>
          <w:sz w:val="24"/>
          <w:szCs w:val="24"/>
        </w:rPr>
        <w:t>°</w:t>
      </w:r>
      <w:r w:rsidR="00AA65C4">
        <w:rPr>
          <w:rFonts w:ascii="Times New Roman" w:hAnsi="Times New Roman" w:cs="Times New Roman"/>
          <w:sz w:val="24"/>
          <w:szCs w:val="24"/>
        </w:rPr>
        <w:t xml:space="preserve"> (SW)</w:t>
      </w:r>
      <w:r w:rsidR="003950AB">
        <w:rPr>
          <w:rFonts w:ascii="Times New Roman" w:hAnsi="Times New Roman" w:cs="Times New Roman"/>
          <w:sz w:val="24"/>
          <w:szCs w:val="24"/>
        </w:rPr>
        <w:t>. While the track direction is typical of the parent supercell, the speed is not. For the brief duration of the subsection, the tornado moves faster than at any other observed portion of its lifecycle. A similar speed increase was observed by Lee and Finley (2022) a</w:t>
      </w:r>
      <w:r w:rsidR="00233549">
        <w:rPr>
          <w:rFonts w:ascii="Times New Roman" w:hAnsi="Times New Roman" w:cs="Times New Roman"/>
          <w:sz w:val="24"/>
          <w:szCs w:val="24"/>
        </w:rPr>
        <w:t xml:space="preserve">ssociated </w:t>
      </w:r>
      <w:r w:rsidR="00233549">
        <w:rPr>
          <w:rFonts w:ascii="Times New Roman" w:hAnsi="Times New Roman" w:cs="Times New Roman"/>
          <w:sz w:val="24"/>
          <w:szCs w:val="24"/>
        </w:rPr>
        <w:lastRenderedPageBreak/>
        <w:t>with</w:t>
      </w:r>
      <w:r w:rsidR="003950AB">
        <w:rPr>
          <w:rFonts w:ascii="Times New Roman" w:hAnsi="Times New Roman" w:cs="Times New Roman"/>
          <w:sz w:val="24"/>
          <w:szCs w:val="24"/>
        </w:rPr>
        <w:t xml:space="preserve"> RFD surges, albeit accompanying a leftward track turn. While the resulting motion from changes in bounding momentum brought on by RFD surges was different in the Lee and Finely (2022) cases, it is likely that the brief movement speed burst and rapidity of track changes during segment 4 </w:t>
      </w:r>
      <w:r w:rsidR="00BA4B89">
        <w:rPr>
          <w:rFonts w:ascii="Times New Roman" w:hAnsi="Times New Roman" w:cs="Times New Roman"/>
          <w:sz w:val="24"/>
          <w:szCs w:val="24"/>
        </w:rPr>
        <w:t>are the result</w:t>
      </w:r>
      <w:r w:rsidR="003950AB">
        <w:rPr>
          <w:rFonts w:ascii="Times New Roman" w:hAnsi="Times New Roman" w:cs="Times New Roman"/>
          <w:sz w:val="24"/>
          <w:szCs w:val="24"/>
        </w:rPr>
        <w:t xml:space="preserve"> of RFD surges</w:t>
      </w:r>
      <w:r w:rsidR="00BA4B89">
        <w:rPr>
          <w:rFonts w:ascii="Times New Roman" w:hAnsi="Times New Roman" w:cs="Times New Roman"/>
          <w:sz w:val="24"/>
          <w:szCs w:val="24"/>
        </w:rPr>
        <w:t>. More details will be examined</w:t>
      </w:r>
      <w:r w:rsidR="003950AB">
        <w:rPr>
          <w:rFonts w:ascii="Times New Roman" w:hAnsi="Times New Roman" w:cs="Times New Roman"/>
          <w:sz w:val="24"/>
          <w:szCs w:val="24"/>
        </w:rPr>
        <w:t xml:space="preserve"> during radar analysis.</w:t>
      </w:r>
      <w:r w:rsidR="00AA65C4" w:rsidRPr="00AA65C4">
        <w:rPr>
          <w:rFonts w:ascii="Times New Roman" w:hAnsi="Times New Roman" w:cs="Times New Roman"/>
          <w:sz w:val="24"/>
          <w:szCs w:val="24"/>
        </w:rPr>
        <w:t xml:space="preserve"> </w:t>
      </w:r>
    </w:p>
    <w:p w14:paraId="25C3254E" w14:textId="5CD7EB03" w:rsidR="00AA65C4" w:rsidRDefault="00AA65C4" w:rsidP="001069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Meanwhile, at the 16° elevation, the tornado </w:t>
      </w:r>
      <w:r w:rsidR="00453227">
        <w:rPr>
          <w:rFonts w:ascii="Times New Roman" w:hAnsi="Times New Roman" w:cs="Times New Roman"/>
          <w:sz w:val="24"/>
          <w:szCs w:val="24"/>
        </w:rPr>
        <w:t>continues to</w:t>
      </w:r>
      <w:r>
        <w:rPr>
          <w:rFonts w:ascii="Times New Roman" w:hAnsi="Times New Roman" w:cs="Times New Roman"/>
          <w:sz w:val="24"/>
          <w:szCs w:val="24"/>
        </w:rPr>
        <w:t xml:space="preserve"> execut</w:t>
      </w:r>
      <w:r w:rsidR="00453227">
        <w:rPr>
          <w:rFonts w:ascii="Times New Roman" w:hAnsi="Times New Roman" w:cs="Times New Roman"/>
          <w:sz w:val="24"/>
          <w:szCs w:val="24"/>
        </w:rPr>
        <w:t>e</w:t>
      </w:r>
      <w:r>
        <w:rPr>
          <w:rFonts w:ascii="Times New Roman" w:hAnsi="Times New Roman" w:cs="Times New Roman"/>
          <w:sz w:val="24"/>
          <w:szCs w:val="24"/>
        </w:rPr>
        <w:t xml:space="preserve"> the cyclonic track loop</w:t>
      </w:r>
      <w:r w:rsidR="00453227">
        <w:rPr>
          <w:rFonts w:ascii="Times New Roman" w:hAnsi="Times New Roman" w:cs="Times New Roman"/>
          <w:sz w:val="24"/>
          <w:szCs w:val="24"/>
        </w:rPr>
        <w:t>, which takes much longer to complete at higher elevations</w:t>
      </w:r>
      <w:r>
        <w:rPr>
          <w:rFonts w:ascii="Times New Roman" w:hAnsi="Times New Roman" w:cs="Times New Roman"/>
          <w:sz w:val="24"/>
          <w:szCs w:val="24"/>
        </w:rPr>
        <w:t>. The first segment 4 subsection at 16° represents a brief period just before the track loop, which is slightly delayed with height. Then, the second subsection constitutes the track loop. At 16°, the track loop and second subsection last until 2331:30 UTC, which is well after the end of the loop at 4° (2328:38 UTC) and even segment 4 at 4° (2329:58 UTC). Because of the much longer dwell time in the track loop at 16°</w:t>
      </w:r>
      <w:r w:rsidR="00453227">
        <w:rPr>
          <w:rFonts w:ascii="Times New Roman" w:hAnsi="Times New Roman" w:cs="Times New Roman"/>
          <w:sz w:val="24"/>
          <w:szCs w:val="24"/>
        </w:rPr>
        <w:t>,</w:t>
      </w:r>
      <w:r w:rsidR="001069FB">
        <w:rPr>
          <w:rFonts w:ascii="Times New Roman" w:hAnsi="Times New Roman" w:cs="Times New Roman"/>
          <w:sz w:val="24"/>
          <w:szCs w:val="24"/>
        </w:rPr>
        <w:t xml:space="preserve"> </w:t>
      </w:r>
      <w:r w:rsidR="00453227">
        <w:rPr>
          <w:rFonts w:ascii="Times New Roman" w:hAnsi="Times New Roman" w:cs="Times New Roman"/>
          <w:sz w:val="24"/>
          <w:szCs w:val="24"/>
        </w:rPr>
        <w:t>the</w:t>
      </w:r>
      <w:r>
        <w:rPr>
          <w:rFonts w:ascii="Times New Roman" w:hAnsi="Times New Roman" w:cs="Times New Roman"/>
          <w:sz w:val="24"/>
          <w:szCs w:val="24"/>
        </w:rPr>
        <w:t xml:space="preserve"> burst of rapid movement at the 4° level </w:t>
      </w:r>
      <w:r w:rsidR="00847A2C">
        <w:rPr>
          <w:rFonts w:ascii="Times New Roman" w:hAnsi="Times New Roman" w:cs="Times New Roman"/>
          <w:sz w:val="24"/>
          <w:szCs w:val="24"/>
        </w:rPr>
        <w:t xml:space="preserve">is </w:t>
      </w:r>
      <w:r>
        <w:rPr>
          <w:rFonts w:ascii="Times New Roman" w:hAnsi="Times New Roman" w:cs="Times New Roman"/>
          <w:sz w:val="24"/>
          <w:szCs w:val="24"/>
        </w:rPr>
        <w:t>happening while the tornado is still executing the track loop at 16°</w:t>
      </w:r>
      <w:r w:rsidR="00453227">
        <w:rPr>
          <w:rFonts w:ascii="Times New Roman" w:hAnsi="Times New Roman" w:cs="Times New Roman"/>
          <w:sz w:val="24"/>
          <w:szCs w:val="24"/>
        </w:rPr>
        <w:t>;</w:t>
      </w:r>
      <w:r>
        <w:rPr>
          <w:rFonts w:ascii="Times New Roman" w:hAnsi="Times New Roman" w:cs="Times New Roman"/>
          <w:sz w:val="24"/>
          <w:szCs w:val="24"/>
        </w:rPr>
        <w:t xml:space="preserve"> the tilt of the tornado from 4° to 16° </w:t>
      </w:r>
      <w:r w:rsidR="00233549">
        <w:rPr>
          <w:rFonts w:ascii="Times New Roman" w:hAnsi="Times New Roman" w:cs="Times New Roman"/>
          <w:sz w:val="24"/>
          <w:szCs w:val="24"/>
        </w:rPr>
        <w:t xml:space="preserve">elevation </w:t>
      </w:r>
      <w:r>
        <w:rPr>
          <w:rFonts w:ascii="Times New Roman" w:hAnsi="Times New Roman" w:cs="Times New Roman"/>
          <w:sz w:val="24"/>
          <w:szCs w:val="24"/>
        </w:rPr>
        <w:t>increases to over 40° off vertical towards the north and then northwest during segment 4</w:t>
      </w:r>
      <w:r w:rsidR="00AC14F8">
        <w:rPr>
          <w:rFonts w:ascii="Times New Roman" w:hAnsi="Times New Roman" w:cs="Times New Roman"/>
          <w:sz w:val="24"/>
          <w:szCs w:val="24"/>
        </w:rPr>
        <w:t xml:space="preserve"> (See Figure 6.4)</w:t>
      </w:r>
      <w:r>
        <w:rPr>
          <w:rFonts w:ascii="Times New Roman" w:hAnsi="Times New Roman" w:cs="Times New Roman"/>
          <w:sz w:val="24"/>
          <w:szCs w:val="24"/>
        </w:rPr>
        <w:t>.</w:t>
      </w:r>
      <w:r w:rsidR="00D827D7">
        <w:rPr>
          <w:rFonts w:ascii="Times New Roman" w:hAnsi="Times New Roman" w:cs="Times New Roman"/>
          <w:sz w:val="24"/>
          <w:szCs w:val="24"/>
        </w:rPr>
        <w:t xml:space="preserve"> </w:t>
      </w:r>
      <w:r w:rsidR="00453227">
        <w:rPr>
          <w:rFonts w:ascii="Times New Roman" w:hAnsi="Times New Roman" w:cs="Times New Roman"/>
          <w:sz w:val="24"/>
          <w:szCs w:val="24"/>
        </w:rPr>
        <w:t xml:space="preserve">As a result of </w:t>
      </w:r>
      <w:r w:rsidR="001069FB">
        <w:rPr>
          <w:rFonts w:ascii="Times New Roman" w:hAnsi="Times New Roman" w:cs="Times New Roman"/>
          <w:sz w:val="24"/>
          <w:szCs w:val="24"/>
        </w:rPr>
        <w:t>continuing occlusion</w:t>
      </w:r>
      <w:r w:rsidR="00D827D7">
        <w:rPr>
          <w:rFonts w:ascii="Times New Roman" w:hAnsi="Times New Roman" w:cs="Times New Roman"/>
          <w:sz w:val="24"/>
          <w:szCs w:val="24"/>
        </w:rPr>
        <w:t xml:space="preserve"> and perhaps due to rapidly increasing tilt of the vortex, it is at about 2330 UTC that the Selden tornado’s </w:t>
      </w:r>
      <w:r w:rsidR="00845240" w:rsidRPr="00B5606E">
        <w:rPr>
          <w:rFonts w:ascii="Times New Roman" w:hAnsi="Times New Roman" w:cs="Times New Roman"/>
          <w:sz w:val="24"/>
          <w:szCs w:val="24"/>
        </w:rPr>
        <w:t xml:space="preserve">condensation </w:t>
      </w:r>
      <w:r w:rsidR="00D827D7" w:rsidRPr="00B5606E">
        <w:rPr>
          <w:rFonts w:ascii="Times New Roman" w:hAnsi="Times New Roman" w:cs="Times New Roman"/>
          <w:sz w:val="24"/>
          <w:szCs w:val="24"/>
        </w:rPr>
        <w:t xml:space="preserve">funnel </w:t>
      </w:r>
      <w:r w:rsidR="00ED6C60" w:rsidRPr="00B5606E">
        <w:rPr>
          <w:rFonts w:ascii="Times New Roman" w:hAnsi="Times New Roman" w:cs="Times New Roman"/>
          <w:sz w:val="24"/>
          <w:szCs w:val="24"/>
        </w:rPr>
        <w:t xml:space="preserve">completely </w:t>
      </w:r>
      <w:r w:rsidR="00D827D7" w:rsidRPr="00B5606E">
        <w:rPr>
          <w:rFonts w:ascii="Times New Roman" w:hAnsi="Times New Roman" w:cs="Times New Roman"/>
          <w:sz w:val="24"/>
          <w:szCs w:val="24"/>
        </w:rPr>
        <w:t>dissipate</w:t>
      </w:r>
      <w:r w:rsidR="00ED6C60" w:rsidRPr="00B5606E">
        <w:rPr>
          <w:rFonts w:ascii="Times New Roman" w:hAnsi="Times New Roman" w:cs="Times New Roman"/>
          <w:sz w:val="24"/>
          <w:szCs w:val="24"/>
        </w:rPr>
        <w:t>s</w:t>
      </w:r>
      <w:r w:rsidR="00D827D7" w:rsidRPr="00B5606E">
        <w:rPr>
          <w:rFonts w:ascii="Times New Roman" w:hAnsi="Times New Roman" w:cs="Times New Roman"/>
          <w:sz w:val="24"/>
          <w:szCs w:val="24"/>
        </w:rPr>
        <w:t>. Although the correlation coefficient minimum</w:t>
      </w:r>
      <w:r w:rsidR="00453227" w:rsidRPr="00B5606E">
        <w:rPr>
          <w:rFonts w:ascii="Times New Roman" w:hAnsi="Times New Roman" w:cs="Times New Roman"/>
          <w:sz w:val="24"/>
          <w:szCs w:val="24"/>
        </w:rPr>
        <w:t xml:space="preserve"> from debris lofting</w:t>
      </w:r>
      <w:r w:rsidR="00D827D7" w:rsidRPr="00B5606E">
        <w:rPr>
          <w:rFonts w:ascii="Times New Roman" w:hAnsi="Times New Roman" w:cs="Times New Roman"/>
          <w:sz w:val="24"/>
          <w:szCs w:val="24"/>
        </w:rPr>
        <w:t xml:space="preserve"> and </w:t>
      </w:r>
      <w:r w:rsidR="00BA4B89">
        <w:rPr>
          <w:rFonts w:ascii="Times New Roman" w:hAnsi="Times New Roman" w:cs="Times New Roman"/>
          <w:sz w:val="24"/>
          <w:szCs w:val="24"/>
        </w:rPr>
        <w:t xml:space="preserve">the </w:t>
      </w:r>
      <w:r w:rsidR="00D827D7" w:rsidRPr="00B5606E">
        <w:rPr>
          <w:rFonts w:ascii="Times New Roman" w:hAnsi="Times New Roman" w:cs="Times New Roman"/>
          <w:sz w:val="24"/>
          <w:szCs w:val="24"/>
        </w:rPr>
        <w:t>WEH associated with the tornadic vortex remain, the tornado itself is no longer readily visible to any observer</w:t>
      </w:r>
      <w:r w:rsidR="00ED6C60" w:rsidRPr="00B5606E">
        <w:rPr>
          <w:rFonts w:ascii="Times New Roman" w:hAnsi="Times New Roman" w:cs="Times New Roman"/>
          <w:sz w:val="24"/>
          <w:szCs w:val="24"/>
        </w:rPr>
        <w:t xml:space="preserve"> due to the lack of any condensation funnel and decreasing amounts of lofted dirt and dust</w:t>
      </w:r>
      <w:r w:rsidR="00D827D7" w:rsidRPr="00B5606E">
        <w:rPr>
          <w:rFonts w:ascii="Times New Roman" w:hAnsi="Times New Roman" w:cs="Times New Roman"/>
          <w:sz w:val="24"/>
          <w:szCs w:val="24"/>
        </w:rPr>
        <w:t>.</w:t>
      </w:r>
    </w:p>
    <w:p w14:paraId="2EFE04C8" w14:textId="2F2FEBBF" w:rsidR="0002361B" w:rsidRDefault="0002361B"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After rapid tornado motion during the latter part of segment 4</w:t>
      </w:r>
      <w:r w:rsidR="00AA65C4">
        <w:rPr>
          <w:rFonts w:ascii="Times New Roman" w:hAnsi="Times New Roman" w:cs="Times New Roman"/>
          <w:sz w:val="24"/>
          <w:szCs w:val="24"/>
        </w:rPr>
        <w:t xml:space="preserve"> at the 4° level</w:t>
      </w:r>
      <w:r>
        <w:rPr>
          <w:rFonts w:ascii="Times New Roman" w:hAnsi="Times New Roman" w:cs="Times New Roman"/>
          <w:sz w:val="24"/>
          <w:szCs w:val="24"/>
        </w:rPr>
        <w:t>, the Selden tornado comes to an abrupt stop during segment 5. For a period of 2.5 minutes, the tornado barely moves.</w:t>
      </w:r>
      <w:r w:rsidR="006457AB">
        <w:rPr>
          <w:rFonts w:ascii="Times New Roman" w:hAnsi="Times New Roman" w:cs="Times New Roman"/>
          <w:sz w:val="24"/>
          <w:szCs w:val="24"/>
        </w:rPr>
        <w:t xml:space="preserve"> As with the track in segment 4, RFD surges and the momentum they </w:t>
      </w:r>
      <w:r w:rsidR="006457AB">
        <w:rPr>
          <w:rFonts w:ascii="Times New Roman" w:hAnsi="Times New Roman" w:cs="Times New Roman"/>
          <w:sz w:val="24"/>
          <w:szCs w:val="24"/>
        </w:rPr>
        <w:lastRenderedPageBreak/>
        <w:t>transport are likely playing a role in keeping the tornado stationary</w:t>
      </w:r>
      <w:r w:rsidR="009C60B0">
        <w:rPr>
          <w:rFonts w:ascii="Times New Roman" w:hAnsi="Times New Roman" w:cs="Times New Roman"/>
          <w:sz w:val="24"/>
          <w:szCs w:val="24"/>
        </w:rPr>
        <w:t xml:space="preserve"> by causing the tornado to </w:t>
      </w:r>
      <w:r w:rsidR="006537FC">
        <w:rPr>
          <w:rFonts w:ascii="Times New Roman" w:hAnsi="Times New Roman" w:cs="Times New Roman"/>
          <w:sz w:val="24"/>
          <w:szCs w:val="24"/>
        </w:rPr>
        <w:t>move</w:t>
      </w:r>
      <w:r w:rsidR="009C60B0">
        <w:rPr>
          <w:rFonts w:ascii="Times New Roman" w:hAnsi="Times New Roman" w:cs="Times New Roman"/>
          <w:sz w:val="24"/>
          <w:szCs w:val="24"/>
        </w:rPr>
        <w:t xml:space="preserve"> westward at the same speed as the parent supercell’s eastward component of motion</w:t>
      </w:r>
      <w:r w:rsidR="006457AB">
        <w:rPr>
          <w:rFonts w:ascii="Times New Roman" w:hAnsi="Times New Roman" w:cs="Times New Roman"/>
          <w:sz w:val="24"/>
          <w:szCs w:val="24"/>
        </w:rPr>
        <w:t xml:space="preserve">. </w:t>
      </w:r>
      <w:r w:rsidR="003E5A6E">
        <w:rPr>
          <w:rFonts w:ascii="Times New Roman" w:hAnsi="Times New Roman" w:cs="Times New Roman"/>
          <w:sz w:val="24"/>
          <w:szCs w:val="24"/>
        </w:rPr>
        <w:t xml:space="preserve">Interestingly, segment 5 changes significantly with height. As height increases, the motion in segment 5 becomes less stationary, slowly appearing more like an extension of northeasterly movement during segment 4. By the 10° elevation, segment 5 is no longer distinct, and it merges into segment 4 (See </w:t>
      </w:r>
      <w:r w:rsidR="00D44776">
        <w:rPr>
          <w:rFonts w:ascii="Times New Roman" w:hAnsi="Times New Roman" w:cs="Times New Roman"/>
          <w:sz w:val="24"/>
          <w:szCs w:val="24"/>
        </w:rPr>
        <w:t xml:space="preserve">timeline in </w:t>
      </w:r>
      <w:r w:rsidR="003E5A6E">
        <w:rPr>
          <w:rFonts w:ascii="Times New Roman" w:hAnsi="Times New Roman" w:cs="Times New Roman"/>
          <w:sz w:val="24"/>
          <w:szCs w:val="24"/>
        </w:rPr>
        <w:t xml:space="preserve">Figure </w:t>
      </w:r>
      <w:r w:rsidR="005D612C">
        <w:rPr>
          <w:rFonts w:ascii="Times New Roman" w:hAnsi="Times New Roman" w:cs="Times New Roman"/>
          <w:sz w:val="24"/>
          <w:szCs w:val="24"/>
        </w:rPr>
        <w:t>3.8</w:t>
      </w:r>
      <w:r w:rsidR="00D44776">
        <w:rPr>
          <w:rFonts w:ascii="Times New Roman" w:hAnsi="Times New Roman" w:cs="Times New Roman"/>
          <w:sz w:val="24"/>
          <w:szCs w:val="24"/>
        </w:rPr>
        <w:t xml:space="preserve">, map in Figure </w:t>
      </w:r>
      <w:r w:rsidR="005D612C">
        <w:rPr>
          <w:rFonts w:ascii="Times New Roman" w:hAnsi="Times New Roman" w:cs="Times New Roman"/>
          <w:sz w:val="24"/>
          <w:szCs w:val="24"/>
        </w:rPr>
        <w:t>6.1</w:t>
      </w:r>
      <w:r w:rsidR="003E5A6E">
        <w:rPr>
          <w:rFonts w:ascii="Times New Roman" w:hAnsi="Times New Roman" w:cs="Times New Roman"/>
          <w:sz w:val="24"/>
          <w:szCs w:val="24"/>
        </w:rPr>
        <w:t>). Furthermore, the sharp changes in track seen at the end of segment 4 at the 4° elevation also disappear with height; the tornado no longer picks up so much speed after the track loop</w:t>
      </w:r>
      <w:r w:rsidR="00453227">
        <w:rPr>
          <w:rFonts w:ascii="Times New Roman" w:hAnsi="Times New Roman" w:cs="Times New Roman"/>
          <w:sz w:val="24"/>
          <w:szCs w:val="24"/>
        </w:rPr>
        <w:t xml:space="preserve"> before coming to an abrupt stop</w:t>
      </w:r>
      <w:r w:rsidR="003E5A6E">
        <w:rPr>
          <w:rFonts w:ascii="Times New Roman" w:hAnsi="Times New Roman" w:cs="Times New Roman"/>
          <w:sz w:val="24"/>
          <w:szCs w:val="24"/>
        </w:rPr>
        <w:t xml:space="preserve">. Consequently, the tracks at higher elevations during the first 4 to 5 minutes of D7 are closer to </w:t>
      </w:r>
      <w:r w:rsidR="00677B0F">
        <w:rPr>
          <w:rFonts w:ascii="Times New Roman" w:hAnsi="Times New Roman" w:cs="Times New Roman"/>
          <w:sz w:val="24"/>
          <w:szCs w:val="24"/>
        </w:rPr>
        <w:t>a</w:t>
      </w:r>
      <w:r w:rsidR="003E5A6E">
        <w:rPr>
          <w:rFonts w:ascii="Times New Roman" w:hAnsi="Times New Roman" w:cs="Times New Roman"/>
          <w:sz w:val="24"/>
          <w:szCs w:val="24"/>
        </w:rPr>
        <w:t xml:space="preserve"> </w:t>
      </w:r>
      <w:r w:rsidR="006457AB">
        <w:rPr>
          <w:rFonts w:ascii="Times New Roman" w:hAnsi="Times New Roman" w:cs="Times New Roman"/>
          <w:sz w:val="24"/>
          <w:szCs w:val="24"/>
        </w:rPr>
        <w:t>gradual</w:t>
      </w:r>
      <w:r w:rsidR="003E5A6E">
        <w:rPr>
          <w:rFonts w:ascii="Times New Roman" w:hAnsi="Times New Roman" w:cs="Times New Roman"/>
          <w:sz w:val="24"/>
          <w:szCs w:val="24"/>
        </w:rPr>
        <w:t xml:space="preserve"> leftward </w:t>
      </w:r>
      <w:r w:rsidR="00847A2C">
        <w:rPr>
          <w:rFonts w:ascii="Times New Roman" w:hAnsi="Times New Roman" w:cs="Times New Roman"/>
          <w:sz w:val="24"/>
          <w:szCs w:val="24"/>
        </w:rPr>
        <w:t xml:space="preserve">turn </w:t>
      </w:r>
      <w:r w:rsidR="006457AB">
        <w:rPr>
          <w:rFonts w:ascii="Times New Roman" w:hAnsi="Times New Roman" w:cs="Times New Roman"/>
          <w:sz w:val="24"/>
          <w:szCs w:val="24"/>
        </w:rPr>
        <w:t xml:space="preserve">and are less impacted by the action of RFD surges. </w:t>
      </w:r>
      <w:r w:rsidR="009C60B0">
        <w:rPr>
          <w:rFonts w:ascii="Times New Roman" w:hAnsi="Times New Roman" w:cs="Times New Roman"/>
          <w:sz w:val="24"/>
          <w:szCs w:val="24"/>
        </w:rPr>
        <w:t xml:space="preserve">Because RFD outflow is usually strongest near the surface, it would be expected that the tornado track would be dominantly governed </w:t>
      </w:r>
      <w:r w:rsidR="003454A1">
        <w:rPr>
          <w:rFonts w:ascii="Times New Roman" w:hAnsi="Times New Roman" w:cs="Times New Roman"/>
          <w:sz w:val="24"/>
          <w:szCs w:val="24"/>
        </w:rPr>
        <w:t xml:space="preserve">by </w:t>
      </w:r>
      <w:r w:rsidR="009C60B0">
        <w:rPr>
          <w:rFonts w:ascii="Times New Roman" w:hAnsi="Times New Roman" w:cs="Times New Roman"/>
          <w:sz w:val="24"/>
          <w:szCs w:val="24"/>
        </w:rPr>
        <w:t>the occlusion process at higher elevations</w:t>
      </w:r>
      <w:r w:rsidR="00BA4B89">
        <w:rPr>
          <w:rFonts w:ascii="Times New Roman" w:hAnsi="Times New Roman" w:cs="Times New Roman"/>
          <w:sz w:val="24"/>
          <w:szCs w:val="24"/>
        </w:rPr>
        <w:t>. As a result, t</w:t>
      </w:r>
      <w:r w:rsidR="00DF1746">
        <w:rPr>
          <w:rFonts w:ascii="Times New Roman" w:hAnsi="Times New Roman" w:cs="Times New Roman"/>
          <w:sz w:val="24"/>
          <w:szCs w:val="24"/>
        </w:rPr>
        <w:t xml:space="preserve">he tornado </w:t>
      </w:r>
      <w:r w:rsidR="006A3850">
        <w:rPr>
          <w:rFonts w:ascii="Times New Roman" w:hAnsi="Times New Roman" w:cs="Times New Roman"/>
          <w:sz w:val="24"/>
          <w:szCs w:val="24"/>
        </w:rPr>
        <w:t>mov</w:t>
      </w:r>
      <w:r w:rsidR="00BA4B89">
        <w:rPr>
          <w:rFonts w:ascii="Times New Roman" w:hAnsi="Times New Roman" w:cs="Times New Roman"/>
          <w:sz w:val="24"/>
          <w:szCs w:val="24"/>
        </w:rPr>
        <w:t>es</w:t>
      </w:r>
      <w:r w:rsidR="00DF1746">
        <w:rPr>
          <w:rFonts w:ascii="Times New Roman" w:hAnsi="Times New Roman" w:cs="Times New Roman"/>
          <w:sz w:val="24"/>
          <w:szCs w:val="24"/>
        </w:rPr>
        <w:t xml:space="preserve"> at a more consistent pace westwards into the parent supercell</w:t>
      </w:r>
      <w:r w:rsidR="00BA4B89">
        <w:rPr>
          <w:rFonts w:ascii="Times New Roman" w:hAnsi="Times New Roman" w:cs="Times New Roman"/>
          <w:sz w:val="24"/>
          <w:szCs w:val="24"/>
        </w:rPr>
        <w:t xml:space="preserve"> and any track shifts are more subtle and smoother</w:t>
      </w:r>
      <w:r w:rsidR="009C60B0">
        <w:rPr>
          <w:rFonts w:ascii="Times New Roman" w:hAnsi="Times New Roman" w:cs="Times New Roman"/>
          <w:sz w:val="24"/>
          <w:szCs w:val="24"/>
        </w:rPr>
        <w:t xml:space="preserve">; </w:t>
      </w:r>
      <w:r w:rsidR="00BA4B89">
        <w:rPr>
          <w:rFonts w:ascii="Times New Roman" w:hAnsi="Times New Roman" w:cs="Times New Roman"/>
          <w:sz w:val="24"/>
          <w:szCs w:val="24"/>
        </w:rPr>
        <w:t>a more thorough investigation will fo</w:t>
      </w:r>
      <w:r w:rsidR="009C60B0">
        <w:rPr>
          <w:rFonts w:ascii="Times New Roman" w:hAnsi="Times New Roman" w:cs="Times New Roman"/>
          <w:sz w:val="24"/>
          <w:szCs w:val="24"/>
        </w:rPr>
        <w:t>llow</w:t>
      </w:r>
      <w:r w:rsidR="00BA4B89">
        <w:rPr>
          <w:rFonts w:ascii="Times New Roman" w:hAnsi="Times New Roman" w:cs="Times New Roman"/>
          <w:sz w:val="24"/>
          <w:szCs w:val="24"/>
        </w:rPr>
        <w:t xml:space="preserve"> during</w:t>
      </w:r>
      <w:r w:rsidR="009C60B0">
        <w:rPr>
          <w:rFonts w:ascii="Times New Roman" w:hAnsi="Times New Roman" w:cs="Times New Roman"/>
          <w:sz w:val="24"/>
          <w:szCs w:val="24"/>
        </w:rPr>
        <w:t xml:space="preserve"> radar analysis.</w:t>
      </w:r>
    </w:p>
    <w:p w14:paraId="351936B1" w14:textId="51081190" w:rsidR="009C60B0" w:rsidRDefault="009C60B0"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Especially at lower scan elevations, the Selden tornado unexpectedly begins retrograding after segment 5. At the 4° elevation, the tornado moves almost due west</w:t>
      </w:r>
      <w:r w:rsidR="00E309F1">
        <w:rPr>
          <w:rFonts w:ascii="Times New Roman" w:hAnsi="Times New Roman" w:cs="Times New Roman"/>
          <w:sz w:val="24"/>
          <w:szCs w:val="24"/>
        </w:rPr>
        <w:t xml:space="preserve"> for a period of 3 minutes</w:t>
      </w:r>
      <w:r>
        <w:rPr>
          <w:rFonts w:ascii="Times New Roman" w:hAnsi="Times New Roman" w:cs="Times New Roman"/>
          <w:sz w:val="24"/>
          <w:szCs w:val="24"/>
        </w:rPr>
        <w:t xml:space="preserve">, tracking from </w:t>
      </w:r>
      <w:r w:rsidR="00847A2C">
        <w:rPr>
          <w:rFonts w:ascii="Times New Roman" w:hAnsi="Times New Roman" w:cs="Times New Roman"/>
          <w:sz w:val="24"/>
          <w:szCs w:val="24"/>
        </w:rPr>
        <w:t>100</w:t>
      </w:r>
      <w:r>
        <w:rPr>
          <w:rFonts w:ascii="Times New Roman" w:hAnsi="Times New Roman" w:cs="Times New Roman"/>
          <w:sz w:val="24"/>
          <w:szCs w:val="24"/>
        </w:rPr>
        <w:t xml:space="preserve">° at </w:t>
      </w:r>
      <w:r w:rsidR="00847A2C">
        <w:rPr>
          <w:rFonts w:ascii="Times New Roman" w:hAnsi="Times New Roman" w:cs="Times New Roman"/>
          <w:sz w:val="24"/>
          <w:szCs w:val="24"/>
        </w:rPr>
        <w:t>roughly 3</w:t>
      </w:r>
      <w:r>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Pr>
          <w:rFonts w:ascii="Times New Roman" w:hAnsi="Times New Roman" w:cs="Times New Roman"/>
          <w:sz w:val="24"/>
          <w:szCs w:val="24"/>
        </w:rPr>
        <w:t>. The transition from segments 5 to 6 at the 4° scan level likely represents an amplification of the bounding momentum balance that led to the stationary motion in segment 5</w:t>
      </w:r>
      <w:r w:rsidR="00D44776">
        <w:rPr>
          <w:rFonts w:ascii="Times New Roman" w:hAnsi="Times New Roman" w:cs="Times New Roman"/>
          <w:sz w:val="24"/>
          <w:szCs w:val="24"/>
        </w:rPr>
        <w:t xml:space="preserve">, causing the tornado to </w:t>
      </w:r>
      <w:r w:rsidR="006537FC">
        <w:rPr>
          <w:rFonts w:ascii="Times New Roman" w:hAnsi="Times New Roman" w:cs="Times New Roman"/>
          <w:sz w:val="24"/>
          <w:szCs w:val="24"/>
        </w:rPr>
        <w:t>have a larger westward component of motion than the eastward component of motion forced by the parent supercell</w:t>
      </w:r>
      <w:r>
        <w:rPr>
          <w:rFonts w:ascii="Times New Roman" w:hAnsi="Times New Roman" w:cs="Times New Roman"/>
          <w:sz w:val="24"/>
          <w:szCs w:val="24"/>
        </w:rPr>
        <w:t xml:space="preserve">. Also, like </w:t>
      </w:r>
      <w:r w:rsidR="00E309F1">
        <w:rPr>
          <w:rFonts w:ascii="Times New Roman" w:hAnsi="Times New Roman" w:cs="Times New Roman"/>
          <w:sz w:val="24"/>
          <w:szCs w:val="24"/>
        </w:rPr>
        <w:t>the stationary movement of the preceding segment</w:t>
      </w:r>
      <w:r>
        <w:rPr>
          <w:rFonts w:ascii="Times New Roman" w:hAnsi="Times New Roman" w:cs="Times New Roman"/>
          <w:sz w:val="24"/>
          <w:szCs w:val="24"/>
        </w:rPr>
        <w:t xml:space="preserve">, </w:t>
      </w:r>
      <w:r w:rsidR="00E309F1">
        <w:rPr>
          <w:rFonts w:ascii="Times New Roman" w:hAnsi="Times New Roman" w:cs="Times New Roman"/>
          <w:sz w:val="24"/>
          <w:szCs w:val="24"/>
        </w:rPr>
        <w:t>the nature of the retrograding movement</w:t>
      </w:r>
      <w:r>
        <w:rPr>
          <w:rFonts w:ascii="Times New Roman" w:hAnsi="Times New Roman" w:cs="Times New Roman"/>
          <w:sz w:val="24"/>
          <w:szCs w:val="24"/>
        </w:rPr>
        <w:t xml:space="preserve"> </w:t>
      </w:r>
      <w:r w:rsidR="00E309F1">
        <w:rPr>
          <w:rFonts w:ascii="Times New Roman" w:hAnsi="Times New Roman" w:cs="Times New Roman"/>
          <w:sz w:val="24"/>
          <w:szCs w:val="24"/>
        </w:rPr>
        <w:t xml:space="preserve">of segment 6 (from 2° to 8° scan elevation) and segment 5 </w:t>
      </w:r>
      <w:r w:rsidR="00E309F1">
        <w:rPr>
          <w:rFonts w:ascii="Times New Roman" w:hAnsi="Times New Roman" w:cs="Times New Roman"/>
          <w:sz w:val="24"/>
          <w:szCs w:val="24"/>
        </w:rPr>
        <w:lastRenderedPageBreak/>
        <w:t>(from 10° to 18° scan elevation</w:t>
      </w:r>
      <w:r w:rsidR="00D44776">
        <w:rPr>
          <w:rFonts w:ascii="Times New Roman" w:hAnsi="Times New Roman" w:cs="Times New Roman"/>
          <w:sz w:val="24"/>
          <w:szCs w:val="24"/>
        </w:rPr>
        <w:t xml:space="preserve"> due to loss of stationary phase</w:t>
      </w:r>
      <w:r w:rsidR="00E309F1">
        <w:rPr>
          <w:rFonts w:ascii="Times New Roman" w:hAnsi="Times New Roman" w:cs="Times New Roman"/>
          <w:sz w:val="24"/>
          <w:szCs w:val="24"/>
        </w:rPr>
        <w:t xml:space="preserve">) </w:t>
      </w:r>
      <w:r>
        <w:rPr>
          <w:rFonts w:ascii="Times New Roman" w:hAnsi="Times New Roman" w:cs="Times New Roman"/>
          <w:sz w:val="24"/>
          <w:szCs w:val="24"/>
        </w:rPr>
        <w:t xml:space="preserve">changes greatly with height. As height increases, </w:t>
      </w:r>
      <w:r w:rsidR="00E309F1">
        <w:rPr>
          <w:rFonts w:ascii="Times New Roman" w:hAnsi="Times New Roman" w:cs="Times New Roman"/>
          <w:sz w:val="24"/>
          <w:szCs w:val="24"/>
        </w:rPr>
        <w:t>the motion during the segment representing retrograding movement</w:t>
      </w:r>
      <w:r>
        <w:rPr>
          <w:rFonts w:ascii="Times New Roman" w:hAnsi="Times New Roman" w:cs="Times New Roman"/>
          <w:sz w:val="24"/>
          <w:szCs w:val="24"/>
        </w:rPr>
        <w:t xml:space="preserve"> becomes less westward and starts to take on a </w:t>
      </w:r>
      <w:r w:rsidR="00E309F1">
        <w:rPr>
          <w:rFonts w:ascii="Times New Roman" w:hAnsi="Times New Roman" w:cs="Times New Roman"/>
          <w:sz w:val="24"/>
          <w:szCs w:val="24"/>
        </w:rPr>
        <w:t xml:space="preserve">northward component. </w:t>
      </w:r>
      <w:r w:rsidR="00D44776">
        <w:rPr>
          <w:rFonts w:ascii="Times New Roman" w:hAnsi="Times New Roman" w:cs="Times New Roman"/>
          <w:sz w:val="24"/>
          <w:szCs w:val="24"/>
        </w:rPr>
        <w:t xml:space="preserve">By the 16° elevation at 1.7 km ARL, the motion during the retrograde phase is not actually westward any longer; the tornado’s track vector at the 16° level is north-northeasterly at </w:t>
      </w:r>
      <w:r w:rsidR="00847A2C">
        <w:rPr>
          <w:rFonts w:ascii="Times New Roman" w:hAnsi="Times New Roman" w:cs="Times New Roman"/>
          <w:sz w:val="24"/>
          <w:szCs w:val="24"/>
        </w:rPr>
        <w:t>almost 7</w:t>
      </w:r>
      <w:r w:rsidR="00D44776">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D44776">
        <w:rPr>
          <w:rFonts w:ascii="Times New Roman" w:hAnsi="Times New Roman" w:cs="Times New Roman"/>
          <w:sz w:val="24"/>
          <w:szCs w:val="24"/>
        </w:rPr>
        <w:t xml:space="preserve"> from 19</w:t>
      </w:r>
      <w:r w:rsidR="00847A2C">
        <w:rPr>
          <w:rFonts w:ascii="Times New Roman" w:hAnsi="Times New Roman" w:cs="Times New Roman"/>
          <w:sz w:val="24"/>
          <w:szCs w:val="24"/>
        </w:rPr>
        <w:t>0</w:t>
      </w:r>
      <w:r w:rsidR="00D44776">
        <w:rPr>
          <w:rFonts w:ascii="Times New Roman" w:hAnsi="Times New Roman" w:cs="Times New Roman"/>
          <w:sz w:val="24"/>
          <w:szCs w:val="24"/>
        </w:rPr>
        <w:t xml:space="preserve">° (S). </w:t>
      </w:r>
      <w:r w:rsidR="00E309F1">
        <w:rPr>
          <w:rFonts w:ascii="Times New Roman" w:hAnsi="Times New Roman" w:cs="Times New Roman"/>
          <w:sz w:val="24"/>
          <w:szCs w:val="24"/>
        </w:rPr>
        <w:t xml:space="preserve">Once again, the changes in retrogression </w:t>
      </w:r>
      <w:r w:rsidR="00DF1746">
        <w:rPr>
          <w:rFonts w:ascii="Times New Roman" w:hAnsi="Times New Roman" w:cs="Times New Roman"/>
          <w:sz w:val="24"/>
          <w:szCs w:val="24"/>
        </w:rPr>
        <w:t xml:space="preserve">at higher elevations </w:t>
      </w:r>
      <w:r w:rsidR="00E309F1">
        <w:rPr>
          <w:rFonts w:ascii="Times New Roman" w:hAnsi="Times New Roman" w:cs="Times New Roman"/>
          <w:sz w:val="24"/>
          <w:szCs w:val="24"/>
        </w:rPr>
        <w:t xml:space="preserve">reflect the waning influence of </w:t>
      </w:r>
      <w:r w:rsidR="00D1344B">
        <w:rPr>
          <w:rFonts w:ascii="Times New Roman" w:hAnsi="Times New Roman" w:cs="Times New Roman"/>
          <w:sz w:val="24"/>
          <w:szCs w:val="24"/>
        </w:rPr>
        <w:t xml:space="preserve">the RFD outflow </w:t>
      </w:r>
      <w:r w:rsidR="00E309F1">
        <w:rPr>
          <w:rFonts w:ascii="Times New Roman" w:hAnsi="Times New Roman" w:cs="Times New Roman"/>
          <w:sz w:val="24"/>
          <w:szCs w:val="24"/>
        </w:rPr>
        <w:t>and growing dominance of the occlusion process</w:t>
      </w:r>
      <w:r w:rsidR="00DF1746">
        <w:rPr>
          <w:rFonts w:ascii="Times New Roman" w:hAnsi="Times New Roman" w:cs="Times New Roman"/>
          <w:sz w:val="24"/>
          <w:szCs w:val="24"/>
        </w:rPr>
        <w:t xml:space="preserve"> with height</w:t>
      </w:r>
      <w:r w:rsidR="00072587">
        <w:rPr>
          <w:rFonts w:ascii="Times New Roman" w:hAnsi="Times New Roman" w:cs="Times New Roman"/>
          <w:sz w:val="24"/>
          <w:szCs w:val="24"/>
        </w:rPr>
        <w:t>.</w:t>
      </w:r>
    </w:p>
    <w:p w14:paraId="050E0072" w14:textId="5324139F" w:rsidR="00C2279F" w:rsidRDefault="00477853"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After the tornado retrogrades, the track becomes</w:t>
      </w:r>
      <w:r w:rsidR="00D1344B">
        <w:rPr>
          <w:rFonts w:ascii="Times New Roman" w:hAnsi="Times New Roman" w:cs="Times New Roman"/>
          <w:sz w:val="24"/>
          <w:szCs w:val="24"/>
        </w:rPr>
        <w:t xml:space="preserve"> increasingly</w:t>
      </w:r>
      <w:r>
        <w:rPr>
          <w:rFonts w:ascii="Times New Roman" w:hAnsi="Times New Roman" w:cs="Times New Roman"/>
          <w:sz w:val="24"/>
          <w:szCs w:val="24"/>
        </w:rPr>
        <w:t xml:space="preserve"> disjointed with height. At the 4° elevation, the t</w:t>
      </w:r>
      <w:r w:rsidR="00233549">
        <w:rPr>
          <w:rFonts w:ascii="Times New Roman" w:hAnsi="Times New Roman" w:cs="Times New Roman"/>
          <w:sz w:val="24"/>
          <w:szCs w:val="24"/>
        </w:rPr>
        <w:t>ornado</w:t>
      </w:r>
      <w:r>
        <w:rPr>
          <w:rFonts w:ascii="Times New Roman" w:hAnsi="Times New Roman" w:cs="Times New Roman"/>
          <w:sz w:val="24"/>
          <w:szCs w:val="24"/>
        </w:rPr>
        <w:t xml:space="preserve"> takes an abrupt turn towards the north and </w:t>
      </w:r>
      <w:r w:rsidR="002C7316">
        <w:rPr>
          <w:rFonts w:ascii="Times New Roman" w:hAnsi="Times New Roman" w:cs="Times New Roman"/>
          <w:sz w:val="24"/>
          <w:szCs w:val="24"/>
        </w:rPr>
        <w:t xml:space="preserve">forward </w:t>
      </w:r>
      <w:r>
        <w:rPr>
          <w:rFonts w:ascii="Times New Roman" w:hAnsi="Times New Roman" w:cs="Times New Roman"/>
          <w:sz w:val="24"/>
          <w:szCs w:val="24"/>
        </w:rPr>
        <w:t>speed</w:t>
      </w:r>
      <w:r w:rsidR="002C7316">
        <w:rPr>
          <w:rFonts w:ascii="Times New Roman" w:hAnsi="Times New Roman" w:cs="Times New Roman"/>
          <w:sz w:val="24"/>
          <w:szCs w:val="24"/>
        </w:rPr>
        <w:t xml:space="preserve"> increases markedly</w:t>
      </w:r>
      <w:r>
        <w:rPr>
          <w:rFonts w:ascii="Times New Roman" w:hAnsi="Times New Roman" w:cs="Times New Roman"/>
          <w:sz w:val="24"/>
          <w:szCs w:val="24"/>
        </w:rPr>
        <w:t>. The transition from segment 6 to segment 7 is sharp, with the track vector becoming 1</w:t>
      </w:r>
      <w:r w:rsidR="00847A2C">
        <w:rPr>
          <w:rFonts w:ascii="Times New Roman" w:hAnsi="Times New Roman" w:cs="Times New Roman"/>
          <w:sz w:val="24"/>
          <w:szCs w:val="24"/>
        </w:rPr>
        <w:t>1</w:t>
      </w:r>
      <w:r>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Pr>
          <w:rFonts w:ascii="Times New Roman" w:hAnsi="Times New Roman" w:cs="Times New Roman"/>
          <w:sz w:val="24"/>
          <w:szCs w:val="24"/>
        </w:rPr>
        <w:t xml:space="preserve"> from 20</w:t>
      </w:r>
      <w:r w:rsidR="00847A2C">
        <w:rPr>
          <w:rFonts w:ascii="Times New Roman" w:hAnsi="Times New Roman" w:cs="Times New Roman"/>
          <w:sz w:val="24"/>
          <w:szCs w:val="24"/>
        </w:rPr>
        <w:t>0</w:t>
      </w:r>
      <w:r>
        <w:rPr>
          <w:rFonts w:ascii="Times New Roman" w:hAnsi="Times New Roman" w:cs="Times New Roman"/>
          <w:sz w:val="24"/>
          <w:szCs w:val="24"/>
        </w:rPr>
        <w:t xml:space="preserve">° (SSW); the track heading changes by more than 100° and average forward speed more than triples. However, transition to a northward </w:t>
      </w:r>
      <w:r w:rsidR="00D1344B">
        <w:rPr>
          <w:rFonts w:ascii="Times New Roman" w:hAnsi="Times New Roman" w:cs="Times New Roman"/>
          <w:sz w:val="24"/>
          <w:szCs w:val="24"/>
        </w:rPr>
        <w:t xml:space="preserve">heading </w:t>
      </w:r>
      <w:r>
        <w:rPr>
          <w:rFonts w:ascii="Times New Roman" w:hAnsi="Times New Roman" w:cs="Times New Roman"/>
          <w:sz w:val="24"/>
          <w:szCs w:val="24"/>
        </w:rPr>
        <w:t xml:space="preserve">does not happen right away at the 16° level. As seen in Figure </w:t>
      </w:r>
      <w:r w:rsidR="005D612C">
        <w:rPr>
          <w:rFonts w:ascii="Times New Roman" w:hAnsi="Times New Roman" w:cs="Times New Roman"/>
          <w:sz w:val="24"/>
          <w:szCs w:val="24"/>
        </w:rPr>
        <w:t>6.1</w:t>
      </w:r>
      <w:r>
        <w:rPr>
          <w:rFonts w:ascii="Times New Roman" w:hAnsi="Times New Roman" w:cs="Times New Roman"/>
          <w:sz w:val="24"/>
          <w:szCs w:val="24"/>
        </w:rPr>
        <w:t xml:space="preserve">, there </w:t>
      </w:r>
      <w:r w:rsidR="00847A2C">
        <w:rPr>
          <w:rFonts w:ascii="Times New Roman" w:hAnsi="Times New Roman" w:cs="Times New Roman"/>
          <w:sz w:val="24"/>
          <w:szCs w:val="24"/>
        </w:rPr>
        <w:t>is</w:t>
      </w:r>
      <w:r>
        <w:rPr>
          <w:rFonts w:ascii="Times New Roman" w:hAnsi="Times New Roman" w:cs="Times New Roman"/>
          <w:sz w:val="24"/>
          <w:szCs w:val="24"/>
        </w:rPr>
        <w:t xml:space="preserve"> an intervening secondary cyclonic track loop at the 16° elevation before the track takes on a north heading like it does below at the 4° level. At the 16° elevation, the tornado is on a due northward track during segment 5, which is the segment representing the retrograde phase at 16°. Suddenly, the tornado then stops and </w:t>
      </w:r>
      <w:r w:rsidR="001069FB">
        <w:rPr>
          <w:rFonts w:ascii="Times New Roman" w:hAnsi="Times New Roman" w:cs="Times New Roman"/>
          <w:sz w:val="24"/>
          <w:szCs w:val="24"/>
        </w:rPr>
        <w:t>moves slightly</w:t>
      </w:r>
      <w:r>
        <w:rPr>
          <w:rFonts w:ascii="Times New Roman" w:hAnsi="Times New Roman" w:cs="Times New Roman"/>
          <w:sz w:val="24"/>
          <w:szCs w:val="24"/>
        </w:rPr>
        <w:t xml:space="preserve"> to the west as it </w:t>
      </w:r>
      <w:r w:rsidR="00251D16">
        <w:rPr>
          <w:rFonts w:ascii="Times New Roman" w:hAnsi="Times New Roman" w:cs="Times New Roman"/>
          <w:sz w:val="24"/>
          <w:szCs w:val="24"/>
        </w:rPr>
        <w:t>transitions</w:t>
      </w:r>
      <w:r>
        <w:rPr>
          <w:rFonts w:ascii="Times New Roman" w:hAnsi="Times New Roman" w:cs="Times New Roman"/>
          <w:sz w:val="24"/>
          <w:szCs w:val="24"/>
        </w:rPr>
        <w:t xml:space="preserve"> back south</w:t>
      </w:r>
      <w:r w:rsidR="007C240F">
        <w:rPr>
          <w:rFonts w:ascii="Times New Roman" w:hAnsi="Times New Roman" w:cs="Times New Roman"/>
          <w:sz w:val="24"/>
          <w:szCs w:val="24"/>
        </w:rPr>
        <w:t xml:space="preserve"> at the start of segment 6. After moving south for 4 scans (80 s), the tornado then recovers back to the east before turning north during segment 7, where the motion of the tornado becomes very similar to that at the 4° level. If segments 5 and 6 at 16° are combined, they constitute a feature that presents as another cyclonic track loop. </w:t>
      </w:r>
    </w:p>
    <w:p w14:paraId="07585073" w14:textId="2A118C6F" w:rsidR="00F2654B" w:rsidRDefault="007C240F" w:rsidP="001069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second track loop is not continuous with height like the first one. Provided in Figure </w:t>
      </w:r>
      <w:r w:rsidR="005D612C">
        <w:rPr>
          <w:rFonts w:ascii="Times New Roman" w:hAnsi="Times New Roman" w:cs="Times New Roman"/>
          <w:sz w:val="24"/>
          <w:szCs w:val="24"/>
        </w:rPr>
        <w:t>6.</w:t>
      </w:r>
      <w:r w:rsidR="002A4C0A">
        <w:rPr>
          <w:rFonts w:ascii="Times New Roman" w:hAnsi="Times New Roman" w:cs="Times New Roman"/>
          <w:sz w:val="24"/>
          <w:szCs w:val="24"/>
        </w:rPr>
        <w:t xml:space="preserve">3 </w:t>
      </w:r>
      <w:r>
        <w:rPr>
          <w:rFonts w:ascii="Times New Roman" w:hAnsi="Times New Roman" w:cs="Times New Roman"/>
          <w:sz w:val="24"/>
          <w:szCs w:val="24"/>
        </w:rPr>
        <w:t xml:space="preserve">are zoomed in portions of the track showing the second track loop at 4° </w:t>
      </w:r>
      <w:r>
        <w:rPr>
          <w:rFonts w:ascii="Times New Roman" w:hAnsi="Times New Roman" w:cs="Times New Roman"/>
          <w:sz w:val="24"/>
          <w:szCs w:val="24"/>
        </w:rPr>
        <w:lastRenderedPageBreak/>
        <w:t xml:space="preserve">increments from the 4° to 16° level. While there is no hint of a track loop at the bottom </w:t>
      </w:r>
      <w:r w:rsidR="00E05C30" w:rsidRPr="00770B51">
        <w:rPr>
          <w:rFonts w:ascii="Times New Roman" w:hAnsi="Times New Roman" w:cs="Times New Roman"/>
          <w:noProof/>
          <w:sz w:val="24"/>
          <w:szCs w:val="24"/>
        </w:rPr>
        <mc:AlternateContent>
          <mc:Choice Requires="wps">
            <w:drawing>
              <wp:anchor distT="45720" distB="45720" distL="114300" distR="114300" simplePos="0" relativeHeight="251875328" behindDoc="0" locked="0" layoutInCell="1" allowOverlap="1" wp14:anchorId="674D40B4" wp14:editId="3EA59364">
                <wp:simplePos x="0" y="0"/>
                <wp:positionH relativeFrom="margin">
                  <wp:align>right</wp:align>
                </wp:positionH>
                <wp:positionV relativeFrom="paragraph">
                  <wp:posOffset>4549140</wp:posOffset>
                </wp:positionV>
                <wp:extent cx="5478780" cy="768985"/>
                <wp:effectExtent l="0" t="0" r="7620" b="0"/>
                <wp:wrapSquare wrapText="bothSides"/>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768985"/>
                        </a:xfrm>
                        <a:prstGeom prst="rect">
                          <a:avLst/>
                        </a:prstGeom>
                        <a:solidFill>
                          <a:srgbClr val="FFFFFF"/>
                        </a:solidFill>
                        <a:ln w="9525">
                          <a:noFill/>
                          <a:miter lim="800000"/>
                          <a:headEnd/>
                          <a:tailEnd/>
                        </a:ln>
                      </wps:spPr>
                      <wps:txbx>
                        <w:txbxContent>
                          <w:p w14:paraId="00AD06B3" w14:textId="6F6CB481" w:rsidR="00770B51" w:rsidRPr="00770B51" w:rsidRDefault="00770B51" w:rsidP="00770B51">
                            <w:pPr>
                              <w:jc w:val="center"/>
                              <w:rPr>
                                <w:rFonts w:ascii="Times New Roman" w:hAnsi="Times New Roman" w:cs="Times New Roman"/>
                                <w:sz w:val="24"/>
                                <w:szCs w:val="24"/>
                              </w:rPr>
                            </w:pPr>
                            <w:r w:rsidRPr="00770B51">
                              <w:rPr>
                                <w:rFonts w:ascii="Times New Roman" w:hAnsi="Times New Roman" w:cs="Times New Roman"/>
                                <w:sz w:val="24"/>
                                <w:szCs w:val="24"/>
                              </w:rPr>
                              <w:t xml:space="preserve">Figure </w:t>
                            </w:r>
                            <w:r w:rsidR="005D612C">
                              <w:rPr>
                                <w:rFonts w:ascii="Times New Roman" w:hAnsi="Times New Roman" w:cs="Times New Roman"/>
                                <w:sz w:val="24"/>
                                <w:szCs w:val="24"/>
                              </w:rPr>
                              <w:t>6.</w:t>
                            </w:r>
                            <w:r w:rsidR="002A4C0A">
                              <w:rPr>
                                <w:rFonts w:ascii="Times New Roman" w:hAnsi="Times New Roman" w:cs="Times New Roman"/>
                                <w:sz w:val="24"/>
                                <w:szCs w:val="24"/>
                              </w:rPr>
                              <w:t>3</w:t>
                            </w:r>
                            <w:r w:rsidRPr="00770B51">
                              <w:rPr>
                                <w:rFonts w:ascii="Times New Roman" w:hAnsi="Times New Roman" w:cs="Times New Roman"/>
                                <w:sz w:val="24"/>
                                <w:szCs w:val="24"/>
                              </w:rPr>
                              <w:t>: Comparison of the second cyclonic track loop at 4° increments. The evolving area of the track which completes a transition to a track loop by the 16° level is circled in each diagram.</w:t>
                            </w:r>
                            <w:r>
                              <w:rPr>
                                <w:rFonts w:ascii="Times New Roman" w:hAnsi="Times New Roman" w:cs="Times New Roman"/>
                                <w:sz w:val="24"/>
                                <w:szCs w:val="24"/>
                              </w:rPr>
                              <w:t xml:space="preserve"> Axes are measured from D7 RaXPol position (km).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4D40B4" id="_x0000_s1124" type="#_x0000_t202" style="position:absolute;left:0;text-align:left;margin-left:380.2pt;margin-top:358.2pt;width:431.4pt;height:60.55pt;z-index:2518753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nfZEgIAAP4DAAAOAAAAZHJzL2Uyb0RvYy54bWysU9uO2yAQfa/Uf0C8N07SZONYcVbbbFNV&#10;2l6kbT8AA45RMUOBxE6/fgfszabtW1Ue0AwzHGbOHDa3favJSTqvwJR0NplSIg0HocyhpN+/7d/k&#10;lPjAjGAajCzpWXp6u339atPZQs6hAS2kIwhifNHZkjYh2CLLPG9ky/wErDQYrMG1LKDrDplwrEP0&#10;Vmfz6fQm68AJ64BL7/H0fgjSbcKva8nDl7r2MhBdUqwtpN2lvYp7tt2w4uCYbRQfy2D/UEXLlMFH&#10;L1D3LDBydOovqFZxBx7qMOHQZlDXisvUA3Yzm/7RzWPDrEy9IDneXmjy/w+Wfz492q+OhP4d9DjA&#10;1IS3D8B/eGJg1zBzkHfOQddIJvDhWaQs66wvxquRal/4CFJ1n0DgkNkxQALqa9dGVrBPgug4gPOF&#10;dNkHwvFwuVjlqxxDHGOrm3ydL9MTrHi+bZ0PHyS0JBoldTjUhM5ODz7EaljxnBIf86CV2Cutk+MO&#10;1U47cmIogH1aI/pvadqQrqTr5XyZkA3E+0kbrQooUK3akubTuAbJRDbeG5FSAlN6sLESbUZ6IiMD&#10;N6GveqIEdvc2Xo50VSDOSJiDQZD4gdBowP2ipEMxltT/PDInKdEfDZK+ni0WUb3JWSxXc3TcdaS6&#10;jjDDEaqkgZLB3IWk+MSHvcPh7FXi7aWSsWYUWaJz/BBRxdd+ynr5ttsnAAAA//8DAFBLAwQUAAYA&#10;CAAAACEARpviad4AAAAIAQAADwAAAGRycy9kb3ducmV2LnhtbEyPwU7DMAyG70i8Q2QkbizdYN3U&#10;NZ0mJi4ckBhIcMyatKmWOFGSdeXtMSd2s/Vbv7+v3k7OslHHNHgUMJ8VwDS2Xg3YC/j8eHlYA0tZ&#10;opLWoxbwoxNsm9ubWlbKX/Bdj4fcMyrBVEkBJudQcZ5ao51MMx80Utb56GSmNfZcRXmhcmf5oihK&#10;7uSA9MHIoJ+Nbk+HsxPw5cyg9vHtu1N23L92u2WYYhDi/m7abYBlPeX/Y/jDJ3RoiOnoz6gSswJI&#10;JAtYzcsnYBSvywWZHGl4XC2BNzW/Fmh+AQAA//8DAFBLAQItABQABgAIAAAAIQC2gziS/gAAAOEB&#10;AAATAAAAAAAAAAAAAAAAAAAAAABbQ29udGVudF9UeXBlc10ueG1sUEsBAi0AFAAGAAgAAAAhADj9&#10;If/WAAAAlAEAAAsAAAAAAAAAAAAAAAAALwEAAF9yZWxzLy5yZWxzUEsBAi0AFAAGAAgAAAAhAPzq&#10;d9kSAgAA/gMAAA4AAAAAAAAAAAAAAAAALgIAAGRycy9lMm9Eb2MueG1sUEsBAi0AFAAGAAgAAAAh&#10;AEab4mneAAAACAEAAA8AAAAAAAAAAAAAAAAAbAQAAGRycy9kb3ducmV2LnhtbFBLBQYAAAAABAAE&#10;APMAAAB3BQAAAAA=&#10;" stroked="f">
                <v:textbox style="mso-fit-shape-to-text:t">
                  <w:txbxContent>
                    <w:p w14:paraId="00AD06B3" w14:textId="6F6CB481" w:rsidR="00770B51" w:rsidRPr="00770B51" w:rsidRDefault="00770B51" w:rsidP="00770B51">
                      <w:pPr>
                        <w:jc w:val="center"/>
                        <w:rPr>
                          <w:rFonts w:ascii="Times New Roman" w:hAnsi="Times New Roman" w:cs="Times New Roman"/>
                          <w:sz w:val="24"/>
                          <w:szCs w:val="24"/>
                        </w:rPr>
                      </w:pPr>
                      <w:r w:rsidRPr="00770B51">
                        <w:rPr>
                          <w:rFonts w:ascii="Times New Roman" w:hAnsi="Times New Roman" w:cs="Times New Roman"/>
                          <w:sz w:val="24"/>
                          <w:szCs w:val="24"/>
                        </w:rPr>
                        <w:t xml:space="preserve">Figure </w:t>
                      </w:r>
                      <w:r w:rsidR="005D612C">
                        <w:rPr>
                          <w:rFonts w:ascii="Times New Roman" w:hAnsi="Times New Roman" w:cs="Times New Roman"/>
                          <w:sz w:val="24"/>
                          <w:szCs w:val="24"/>
                        </w:rPr>
                        <w:t>6.</w:t>
                      </w:r>
                      <w:r w:rsidR="002A4C0A">
                        <w:rPr>
                          <w:rFonts w:ascii="Times New Roman" w:hAnsi="Times New Roman" w:cs="Times New Roman"/>
                          <w:sz w:val="24"/>
                          <w:szCs w:val="24"/>
                        </w:rPr>
                        <w:t>3</w:t>
                      </w:r>
                      <w:r w:rsidRPr="00770B51">
                        <w:rPr>
                          <w:rFonts w:ascii="Times New Roman" w:hAnsi="Times New Roman" w:cs="Times New Roman"/>
                          <w:sz w:val="24"/>
                          <w:szCs w:val="24"/>
                        </w:rPr>
                        <w:t>: Comparison of the second cyclonic track loop at 4° increments. The evolving area of the track which completes a transition to a track loop by the 16° level is circled in each diagram.</w:t>
                      </w:r>
                      <w:r>
                        <w:rPr>
                          <w:rFonts w:ascii="Times New Roman" w:hAnsi="Times New Roman" w:cs="Times New Roman"/>
                          <w:sz w:val="24"/>
                          <w:szCs w:val="24"/>
                        </w:rPr>
                        <w:t xml:space="preserve"> Axes are measured from D7 RaXPol position (km).</w:t>
                      </w:r>
                    </w:p>
                  </w:txbxContent>
                </v:textbox>
                <w10:wrap type="square" anchorx="margin"/>
              </v:shape>
            </w:pict>
          </mc:Fallback>
        </mc:AlternateContent>
      </w:r>
      <w:r w:rsidR="00E05C30">
        <w:rPr>
          <w:rFonts w:ascii="Times New Roman" w:hAnsi="Times New Roman" w:cs="Times New Roman"/>
          <w:noProof/>
          <w:sz w:val="24"/>
          <w:szCs w:val="24"/>
        </w:rPr>
        <w:drawing>
          <wp:anchor distT="0" distB="0" distL="114300" distR="114300" simplePos="0" relativeHeight="251873280" behindDoc="0" locked="0" layoutInCell="1" allowOverlap="1" wp14:anchorId="49FFB1C3" wp14:editId="52BD2E49">
            <wp:simplePos x="0" y="0"/>
            <wp:positionH relativeFrom="margin">
              <wp:align>right</wp:align>
            </wp:positionH>
            <wp:positionV relativeFrom="margin">
              <wp:align>top</wp:align>
            </wp:positionV>
            <wp:extent cx="5486400" cy="4583430"/>
            <wp:effectExtent l="0" t="0" r="0" b="7620"/>
            <wp:wrapSquare wrapText="bothSides"/>
            <wp:docPr id="337" name="Picture 337"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descr="Chart, radar chart&#10;&#10;Description automatically generated"/>
                    <pic:cNvPicPr/>
                  </pic:nvPicPr>
                  <pic:blipFill>
                    <a:blip r:embed="rId99">
                      <a:extLst>
                        <a:ext uri="{28A0092B-C50C-407E-A947-70E740481C1C}">
                          <a14:useLocalDpi xmlns:a14="http://schemas.microsoft.com/office/drawing/2010/main" val="0"/>
                        </a:ext>
                      </a:extLst>
                    </a:blip>
                    <a:stretch>
                      <a:fillRect/>
                    </a:stretch>
                  </pic:blipFill>
                  <pic:spPr>
                    <a:xfrm>
                      <a:off x="0" y="0"/>
                      <a:ext cx="5486400" cy="45834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of the domain at 4° besides for the sudden turn to the north, the loop starts to appear higher up. At the 8°</w:t>
      </w:r>
      <w:r w:rsidR="002C7316">
        <w:rPr>
          <w:rFonts w:ascii="Times New Roman" w:hAnsi="Times New Roman" w:cs="Times New Roman"/>
          <w:sz w:val="24"/>
          <w:szCs w:val="24"/>
        </w:rPr>
        <w:t xml:space="preserve"> elevation</w:t>
      </w:r>
      <w:r>
        <w:rPr>
          <w:rFonts w:ascii="Times New Roman" w:hAnsi="Times New Roman" w:cs="Times New Roman"/>
          <w:sz w:val="24"/>
          <w:szCs w:val="24"/>
        </w:rPr>
        <w:t>, a short burst of southeasterly movement</w:t>
      </w:r>
      <w:r w:rsidR="00C2279F">
        <w:rPr>
          <w:rFonts w:ascii="Times New Roman" w:hAnsi="Times New Roman" w:cs="Times New Roman"/>
          <w:sz w:val="24"/>
          <w:szCs w:val="24"/>
        </w:rPr>
        <w:t>, which last</w:t>
      </w:r>
      <w:r w:rsidR="002C7316">
        <w:rPr>
          <w:rFonts w:ascii="Times New Roman" w:hAnsi="Times New Roman" w:cs="Times New Roman"/>
          <w:sz w:val="24"/>
          <w:szCs w:val="24"/>
        </w:rPr>
        <w:t>s</w:t>
      </w:r>
      <w:r w:rsidR="00C2279F">
        <w:rPr>
          <w:rFonts w:ascii="Times New Roman" w:hAnsi="Times New Roman" w:cs="Times New Roman"/>
          <w:sz w:val="24"/>
          <w:szCs w:val="24"/>
        </w:rPr>
        <w:t xml:space="preserve"> for</w:t>
      </w:r>
      <w:r>
        <w:rPr>
          <w:rFonts w:ascii="Times New Roman" w:hAnsi="Times New Roman" w:cs="Times New Roman"/>
          <w:sz w:val="24"/>
          <w:szCs w:val="24"/>
        </w:rPr>
        <w:t xml:space="preserve"> only 3 scans (60 s)</w:t>
      </w:r>
      <w:r w:rsidR="00C2279F">
        <w:rPr>
          <w:rFonts w:ascii="Times New Roman" w:hAnsi="Times New Roman" w:cs="Times New Roman"/>
          <w:sz w:val="24"/>
          <w:szCs w:val="24"/>
        </w:rPr>
        <w:t>,</w:t>
      </w:r>
      <w:r>
        <w:rPr>
          <w:rFonts w:ascii="Times New Roman" w:hAnsi="Times New Roman" w:cs="Times New Roman"/>
          <w:sz w:val="24"/>
          <w:szCs w:val="24"/>
        </w:rPr>
        <w:t xml:space="preserve"> occurs in between the end of the retrograde phase and northward movement phase</w:t>
      </w:r>
      <w:r w:rsidR="00C2279F">
        <w:rPr>
          <w:rFonts w:ascii="Times New Roman" w:hAnsi="Times New Roman" w:cs="Times New Roman"/>
          <w:sz w:val="24"/>
          <w:szCs w:val="24"/>
        </w:rPr>
        <w:t xml:space="preserve">. </w:t>
      </w:r>
      <w:r>
        <w:rPr>
          <w:rFonts w:ascii="Times New Roman" w:hAnsi="Times New Roman" w:cs="Times New Roman"/>
          <w:sz w:val="24"/>
          <w:szCs w:val="24"/>
        </w:rPr>
        <w:t>The trend of increas</w:t>
      </w:r>
      <w:r w:rsidR="00CD49B1">
        <w:rPr>
          <w:rFonts w:ascii="Times New Roman" w:hAnsi="Times New Roman" w:cs="Times New Roman"/>
          <w:sz w:val="24"/>
          <w:szCs w:val="24"/>
        </w:rPr>
        <w:t>ing</w:t>
      </w:r>
      <w:r>
        <w:rPr>
          <w:rFonts w:ascii="Times New Roman" w:hAnsi="Times New Roman" w:cs="Times New Roman"/>
          <w:sz w:val="24"/>
          <w:szCs w:val="24"/>
        </w:rPr>
        <w:t xml:space="preserve"> track loop resemblance continues at the 12° level, where the burst of eastward movement has become drawn out</w:t>
      </w:r>
      <w:r w:rsidR="00C2279F">
        <w:rPr>
          <w:rFonts w:ascii="Times New Roman" w:hAnsi="Times New Roman" w:cs="Times New Roman"/>
          <w:sz w:val="24"/>
          <w:szCs w:val="24"/>
        </w:rPr>
        <w:t xml:space="preserve">; segment 6 at the 12° elevation sees the tornado moving back east as far as it had to the west in the previous segment. Finally, by the 16° elevation, the loop becomes fully visible. </w:t>
      </w:r>
    </w:p>
    <w:p w14:paraId="36D98640" w14:textId="0669B418" w:rsidR="00477853" w:rsidRDefault="009724C1" w:rsidP="00097820">
      <w:pPr>
        <w:spacing w:after="0" w:line="480" w:lineRule="auto"/>
        <w:ind w:firstLine="720"/>
        <w:jc w:val="both"/>
        <w:rPr>
          <w:rFonts w:ascii="Times New Roman" w:hAnsi="Times New Roman" w:cs="Times New Roman"/>
          <w:sz w:val="24"/>
          <w:szCs w:val="24"/>
        </w:rPr>
      </w:pPr>
      <w:r w:rsidRPr="00696692">
        <w:rPr>
          <w:rFonts w:ascii="Times New Roman" w:hAnsi="Times New Roman" w:cs="Times New Roman"/>
          <w:noProof/>
          <w:sz w:val="24"/>
          <w:szCs w:val="24"/>
        </w:rPr>
        <w:lastRenderedPageBreak/>
        <mc:AlternateContent>
          <mc:Choice Requires="wps">
            <w:drawing>
              <wp:anchor distT="45720" distB="45720" distL="114300" distR="114300" simplePos="0" relativeHeight="251894784" behindDoc="0" locked="0" layoutInCell="1" allowOverlap="1" wp14:anchorId="0D57A225" wp14:editId="30FC61D7">
                <wp:simplePos x="0" y="0"/>
                <wp:positionH relativeFrom="margin">
                  <wp:align>right</wp:align>
                </wp:positionH>
                <wp:positionV relativeFrom="paragraph">
                  <wp:posOffset>5395595</wp:posOffset>
                </wp:positionV>
                <wp:extent cx="5486400" cy="768985"/>
                <wp:effectExtent l="0" t="0" r="0" b="0"/>
                <wp:wrapSquare wrapText="bothSides"/>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68985"/>
                        </a:xfrm>
                        <a:prstGeom prst="rect">
                          <a:avLst/>
                        </a:prstGeom>
                        <a:solidFill>
                          <a:srgbClr val="FFFFFF"/>
                        </a:solidFill>
                        <a:ln w="9525">
                          <a:noFill/>
                          <a:miter lim="800000"/>
                          <a:headEnd/>
                          <a:tailEnd/>
                        </a:ln>
                      </wps:spPr>
                      <wps:txbx>
                        <w:txbxContent>
                          <w:p w14:paraId="0085551D" w14:textId="51CAAAC9" w:rsidR="00696692" w:rsidRPr="00AC14F8" w:rsidRDefault="00696692" w:rsidP="00AC14F8">
                            <w:pPr>
                              <w:jc w:val="center"/>
                              <w:rPr>
                                <w:rFonts w:ascii="Times New Roman" w:hAnsi="Times New Roman" w:cs="Times New Roman"/>
                                <w:sz w:val="24"/>
                                <w:szCs w:val="24"/>
                              </w:rPr>
                            </w:pPr>
                            <w:r w:rsidRPr="00AC14F8">
                              <w:rPr>
                                <w:rFonts w:ascii="Times New Roman" w:hAnsi="Times New Roman" w:cs="Times New Roman"/>
                                <w:sz w:val="24"/>
                                <w:szCs w:val="24"/>
                              </w:rPr>
                              <w:t xml:space="preserve">Figure 6.4: Tilt analysis for the Selden tornado, highlighting features associated with </w:t>
                            </w:r>
                            <w:r w:rsidR="00AC14F8" w:rsidRPr="00AC14F8">
                              <w:rPr>
                                <w:rFonts w:ascii="Times New Roman" w:hAnsi="Times New Roman" w:cs="Times New Roman"/>
                                <w:sz w:val="24"/>
                                <w:szCs w:val="24"/>
                              </w:rPr>
                              <w:t>height dependent movement during D7. Analysis is done from the 4° level to the 16° level.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57A225" id="_x0000_s1125" type="#_x0000_t202" style="position:absolute;left:0;text-align:left;margin-left:380.8pt;margin-top:424.85pt;width:6in;height:60.55pt;z-index:2518947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GcEQIAAP4DAAAOAAAAZHJzL2Uyb0RvYy54bWysU9uO2yAQfa/Uf0C8N3YiJ5tYcVbbbFNV&#10;2l6kbT8AA45RMUOBxN5+fQfszabtW1Ue0AwzHGbOHLa3Q6fJWTqvwFR0PsspkYaDUOZY0W9fD2/W&#10;lPjAjGAajKzok/T0dvf61ba3pVxAC1pIRxDE+LK3FW1DsGWWed7KjvkZWGkw2IDrWEDXHTPhWI/o&#10;nc4Web7KenDCOuDSezy9H4N0l/CbRvLwuWm8DERXFGsLaXdpr+Oe7basPDpmW8WnMtg/VNExZfDR&#10;C9Q9C4ycnPoLqlPcgYcmzDh0GTSN4jL1gN3M8z+6eWyZlakXJMfbC03+/8HyT+dH+8WRMLyFAQeY&#10;mvD2Afh3TwzsW2aO8s456FvJBD48j5RlvfXldDVS7UsfQer+IwgcMjsFSEBD47rICvZJEB0H8HQh&#10;XQ6BcDxcFutVkWOIY+xmtd6sl+kJVj7fts6H9xI6Eo2KOhxqQmfnBx9iNax8TomPedBKHJTWyXHH&#10;eq8dOTMUwCGtCf23NG1IX9HNcrFMyAbi/aSNTgUUqFZdRdd5XKNkIhvvjEgpgSk92liJNhM9kZGR&#10;mzDUA1ECuyvi5UhXDeIJCXMwChI/EBotuJ+U9CjGivofJ+YkJfqDQdI386KI6k1OsbxZoOOuI/V1&#10;hBmOUBUNlIzmPiTFJz7sHQ7noBJvL5VMNaPIEp3Th4gqvvZT1su33f0CAAD//wMAUEsDBBQABgAI&#10;AAAAIQDenFjy3QAAAAgBAAAPAAAAZHJzL2Rvd25yZXYueG1sTI9LT8MwEITvSPwHa5G4UQdU2jRk&#10;U1VUXDggUZDg6Mabh/BLtpuGf89yguPsrGa+qbezNWKimEbvEG4XBQhyrdej6xHe355uShApK6eV&#10;8Y4QvinBtrm8qFWl/dm90nTIveAQlyqFMOQcKilTO5BVaeEDOfY6H63KLGMvdVRnDrdG3hXFSlo1&#10;Om4YVKDHgdqvw8kifNhh1Pv48tlpM+2fu919mGNAvL6adw8gMs357xl+8RkdGmY6+pPTSRgEHpIR&#10;yuVmDYLtcrXkyxFhsy5KkE0t/w9ofgAAAP//AwBQSwECLQAUAAYACAAAACEAtoM4kv4AAADhAQAA&#10;EwAAAAAAAAAAAAAAAAAAAAAAW0NvbnRlbnRfVHlwZXNdLnhtbFBLAQItABQABgAIAAAAIQA4/SH/&#10;1gAAAJQBAAALAAAAAAAAAAAAAAAAAC8BAABfcmVscy8ucmVsc1BLAQItABQABgAIAAAAIQCiVOGc&#10;EQIAAP4DAAAOAAAAAAAAAAAAAAAAAC4CAABkcnMvZTJvRG9jLnhtbFBLAQItABQABgAIAAAAIQDe&#10;nFjy3QAAAAgBAAAPAAAAAAAAAAAAAAAAAGsEAABkcnMvZG93bnJldi54bWxQSwUGAAAAAAQABADz&#10;AAAAdQUAAAAA&#10;" stroked="f">
                <v:textbox style="mso-fit-shape-to-text:t">
                  <w:txbxContent>
                    <w:p w14:paraId="0085551D" w14:textId="51CAAAC9" w:rsidR="00696692" w:rsidRPr="00AC14F8" w:rsidRDefault="00696692" w:rsidP="00AC14F8">
                      <w:pPr>
                        <w:jc w:val="center"/>
                        <w:rPr>
                          <w:rFonts w:ascii="Times New Roman" w:hAnsi="Times New Roman" w:cs="Times New Roman"/>
                          <w:sz w:val="24"/>
                          <w:szCs w:val="24"/>
                        </w:rPr>
                      </w:pPr>
                      <w:r w:rsidRPr="00AC14F8">
                        <w:rPr>
                          <w:rFonts w:ascii="Times New Roman" w:hAnsi="Times New Roman" w:cs="Times New Roman"/>
                          <w:sz w:val="24"/>
                          <w:szCs w:val="24"/>
                        </w:rPr>
                        <w:t xml:space="preserve">Figure 6.4: Tilt analysis for the Selden tornado, highlighting features associated with </w:t>
                      </w:r>
                      <w:r w:rsidR="00AC14F8" w:rsidRPr="00AC14F8">
                        <w:rPr>
                          <w:rFonts w:ascii="Times New Roman" w:hAnsi="Times New Roman" w:cs="Times New Roman"/>
                          <w:sz w:val="24"/>
                          <w:szCs w:val="24"/>
                        </w:rPr>
                        <w:t>height dependent movement during D7. Analysis is done from the 4° level to the 16° level.</w:t>
                      </w:r>
                    </w:p>
                  </w:txbxContent>
                </v:textbox>
                <w10:wrap type="square" anchorx="margin"/>
              </v:shape>
            </w:pict>
          </mc:Fallback>
        </mc:AlternateContent>
      </w:r>
      <w:r>
        <w:rPr>
          <w:rFonts w:ascii="Times New Roman" w:hAnsi="Times New Roman" w:cs="Times New Roman"/>
          <w:noProof/>
          <w:sz w:val="24"/>
          <w:szCs w:val="24"/>
        </w:rPr>
        <w:drawing>
          <wp:anchor distT="0" distB="0" distL="114300" distR="114300" simplePos="0" relativeHeight="251892736" behindDoc="0" locked="0" layoutInCell="1" allowOverlap="1" wp14:anchorId="09E6AB1E" wp14:editId="7A4E82C9">
            <wp:simplePos x="0" y="0"/>
            <wp:positionH relativeFrom="margin">
              <wp:align>right</wp:align>
            </wp:positionH>
            <wp:positionV relativeFrom="margin">
              <wp:align>top</wp:align>
            </wp:positionV>
            <wp:extent cx="5486400" cy="5482590"/>
            <wp:effectExtent l="0" t="0" r="0" b="3810"/>
            <wp:wrapTopAndBottom/>
            <wp:docPr id="268" name="Picture 2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Diagram&#10;&#10;Description automatically generated"/>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486400" cy="5482590"/>
                    </a:xfrm>
                    <a:prstGeom prst="rect">
                      <a:avLst/>
                    </a:prstGeom>
                  </pic:spPr>
                </pic:pic>
              </a:graphicData>
            </a:graphic>
          </wp:anchor>
        </w:drawing>
      </w:r>
      <w:r w:rsidR="002C7316">
        <w:rPr>
          <w:rFonts w:ascii="Times New Roman" w:hAnsi="Times New Roman" w:cs="Times New Roman"/>
          <w:sz w:val="24"/>
          <w:szCs w:val="24"/>
        </w:rPr>
        <w:t xml:space="preserve">Further </w:t>
      </w:r>
      <w:r w:rsidR="00B5606E">
        <w:rPr>
          <w:rFonts w:ascii="Times New Roman" w:hAnsi="Times New Roman" w:cs="Times New Roman"/>
          <w:sz w:val="24"/>
          <w:szCs w:val="24"/>
        </w:rPr>
        <w:t>indications</w:t>
      </w:r>
      <w:r w:rsidR="002C7316">
        <w:rPr>
          <w:rFonts w:ascii="Times New Roman" w:hAnsi="Times New Roman" w:cs="Times New Roman"/>
          <w:sz w:val="24"/>
          <w:szCs w:val="24"/>
        </w:rPr>
        <w:t xml:space="preserve"> for the </w:t>
      </w:r>
      <w:r w:rsidR="00097820">
        <w:rPr>
          <w:rFonts w:ascii="Times New Roman" w:hAnsi="Times New Roman" w:cs="Times New Roman"/>
          <w:sz w:val="24"/>
          <w:szCs w:val="24"/>
        </w:rPr>
        <w:t>height dependent motions during D7</w:t>
      </w:r>
      <w:r w:rsidR="002C7316">
        <w:rPr>
          <w:rFonts w:ascii="Times New Roman" w:hAnsi="Times New Roman" w:cs="Times New Roman"/>
          <w:sz w:val="24"/>
          <w:szCs w:val="24"/>
        </w:rPr>
        <w:t xml:space="preserve"> can be found in tilt analysis presented in Figure 6.4, which is accurate to within 5° for tilt magnitude and to within 5°</w:t>
      </w:r>
      <w:r w:rsidR="00097820">
        <w:rPr>
          <w:rFonts w:ascii="Times New Roman" w:hAnsi="Times New Roman" w:cs="Times New Roman"/>
          <w:sz w:val="24"/>
          <w:szCs w:val="24"/>
        </w:rPr>
        <w:t xml:space="preserve"> </w:t>
      </w:r>
      <w:r w:rsidR="00F11520">
        <w:rPr>
          <w:rFonts w:ascii="Times New Roman" w:hAnsi="Times New Roman" w:cs="Times New Roman"/>
          <w:sz w:val="24"/>
          <w:szCs w:val="24"/>
        </w:rPr>
        <w:t>for tilt azimuth when tilt is sufficiently large</w:t>
      </w:r>
      <w:r w:rsidR="00D1344B">
        <w:rPr>
          <w:rFonts w:ascii="Times New Roman" w:hAnsi="Times New Roman" w:cs="Times New Roman"/>
          <w:sz w:val="24"/>
          <w:szCs w:val="24"/>
        </w:rPr>
        <w:t>.</w:t>
      </w:r>
      <w:r w:rsidR="00ED6C60">
        <w:rPr>
          <w:rFonts w:ascii="Times New Roman" w:hAnsi="Times New Roman" w:cs="Times New Roman"/>
          <w:sz w:val="24"/>
          <w:szCs w:val="24"/>
        </w:rPr>
        <w:t xml:space="preserve"> </w:t>
      </w:r>
      <w:r w:rsidR="00ED6C60" w:rsidRPr="00B5606E">
        <w:rPr>
          <w:rFonts w:ascii="Times New Roman" w:hAnsi="Times New Roman" w:cs="Times New Roman"/>
          <w:sz w:val="24"/>
          <w:szCs w:val="24"/>
        </w:rPr>
        <w:t>The upper panel of Figure 6.4 displays the tilt in degrees off vertical from the 4° to 16° scan elevation while the lower panel shows the direction of the vortex tilt with height from the 4° to 16° scans.</w:t>
      </w:r>
      <w:r w:rsidR="00ED6C60">
        <w:rPr>
          <w:rFonts w:ascii="Times New Roman" w:hAnsi="Times New Roman" w:cs="Times New Roman"/>
          <w:sz w:val="24"/>
          <w:szCs w:val="24"/>
        </w:rPr>
        <w:t xml:space="preserve"> </w:t>
      </w:r>
      <w:r w:rsidR="00917D44">
        <w:rPr>
          <w:rFonts w:ascii="Times New Roman" w:hAnsi="Times New Roman" w:cs="Times New Roman"/>
          <w:sz w:val="24"/>
          <w:szCs w:val="24"/>
        </w:rPr>
        <w:t xml:space="preserve">During the second track loop at 16°, the tilt of the tornado first spiked to over 40° off vertical </w:t>
      </w:r>
      <w:r w:rsidR="002C7316">
        <w:rPr>
          <w:rFonts w:ascii="Times New Roman" w:hAnsi="Times New Roman" w:cs="Times New Roman"/>
          <w:sz w:val="24"/>
          <w:szCs w:val="24"/>
        </w:rPr>
        <w:t>and</w:t>
      </w:r>
      <w:r w:rsidR="00917D44">
        <w:rPr>
          <w:rFonts w:ascii="Times New Roman" w:hAnsi="Times New Roman" w:cs="Times New Roman"/>
          <w:sz w:val="24"/>
          <w:szCs w:val="24"/>
        </w:rPr>
        <w:t xml:space="preserve"> tilt </w:t>
      </w:r>
      <w:r w:rsidR="00917D44">
        <w:rPr>
          <w:rFonts w:ascii="Times New Roman" w:hAnsi="Times New Roman" w:cs="Times New Roman"/>
          <w:sz w:val="24"/>
          <w:szCs w:val="24"/>
        </w:rPr>
        <w:lastRenderedPageBreak/>
        <w:t xml:space="preserve">became almost due </w:t>
      </w:r>
      <w:r w:rsidR="00A95559">
        <w:rPr>
          <w:rFonts w:ascii="Times New Roman" w:hAnsi="Times New Roman" w:cs="Times New Roman"/>
          <w:sz w:val="24"/>
          <w:szCs w:val="24"/>
        </w:rPr>
        <w:t>north</w:t>
      </w:r>
      <w:r w:rsidR="00917D44">
        <w:rPr>
          <w:rFonts w:ascii="Times New Roman" w:hAnsi="Times New Roman" w:cs="Times New Roman"/>
          <w:sz w:val="24"/>
          <w:szCs w:val="24"/>
        </w:rPr>
        <w:t xml:space="preserve"> as the tornado tracked </w:t>
      </w:r>
      <w:r w:rsidR="00A95559">
        <w:rPr>
          <w:rFonts w:ascii="Times New Roman" w:hAnsi="Times New Roman" w:cs="Times New Roman"/>
          <w:sz w:val="24"/>
          <w:szCs w:val="24"/>
        </w:rPr>
        <w:t xml:space="preserve">slowly </w:t>
      </w:r>
      <w:r w:rsidR="00917D44">
        <w:rPr>
          <w:rFonts w:ascii="Times New Roman" w:hAnsi="Times New Roman" w:cs="Times New Roman"/>
          <w:sz w:val="24"/>
          <w:szCs w:val="24"/>
        </w:rPr>
        <w:t xml:space="preserve">westward at low-levels and northward aloft. Then, the tilt decreased to about 20° off vertical </w:t>
      </w:r>
      <w:r w:rsidR="002C7316">
        <w:rPr>
          <w:rFonts w:ascii="Times New Roman" w:hAnsi="Times New Roman" w:cs="Times New Roman"/>
          <w:sz w:val="24"/>
          <w:szCs w:val="24"/>
        </w:rPr>
        <w:t xml:space="preserve">and </w:t>
      </w:r>
      <w:r w:rsidR="002C6BEC">
        <w:rPr>
          <w:rFonts w:ascii="Times New Roman" w:hAnsi="Times New Roman" w:cs="Times New Roman"/>
          <w:sz w:val="24"/>
          <w:szCs w:val="24"/>
        </w:rPr>
        <w:t>the t</w:t>
      </w:r>
      <w:r w:rsidR="00A95559">
        <w:rPr>
          <w:rFonts w:ascii="Times New Roman" w:hAnsi="Times New Roman" w:cs="Times New Roman"/>
          <w:sz w:val="24"/>
          <w:szCs w:val="24"/>
        </w:rPr>
        <w:t xml:space="preserve">ilt took on an easterly component </w:t>
      </w:r>
      <w:r w:rsidR="00917D44">
        <w:rPr>
          <w:rFonts w:ascii="Times New Roman" w:hAnsi="Times New Roman" w:cs="Times New Roman"/>
          <w:sz w:val="24"/>
          <w:szCs w:val="24"/>
        </w:rPr>
        <w:t xml:space="preserve">during the latter half of the second track loop as the tornado at 16° moved </w:t>
      </w:r>
      <w:r w:rsidR="002C7316">
        <w:rPr>
          <w:rFonts w:ascii="Times New Roman" w:hAnsi="Times New Roman" w:cs="Times New Roman"/>
          <w:sz w:val="24"/>
          <w:szCs w:val="24"/>
        </w:rPr>
        <w:t xml:space="preserve">south and then </w:t>
      </w:r>
      <w:r w:rsidR="00917D44">
        <w:rPr>
          <w:rFonts w:ascii="Times New Roman" w:hAnsi="Times New Roman" w:cs="Times New Roman"/>
          <w:sz w:val="24"/>
          <w:szCs w:val="24"/>
        </w:rPr>
        <w:t xml:space="preserve">back </w:t>
      </w:r>
      <w:r w:rsidR="001069FB">
        <w:rPr>
          <w:rFonts w:ascii="Times New Roman" w:hAnsi="Times New Roman" w:cs="Times New Roman"/>
          <w:sz w:val="24"/>
          <w:szCs w:val="24"/>
        </w:rPr>
        <w:t>east over</w:t>
      </w:r>
      <w:r w:rsidR="00917D44">
        <w:rPr>
          <w:rFonts w:ascii="Times New Roman" w:hAnsi="Times New Roman" w:cs="Times New Roman"/>
          <w:sz w:val="24"/>
          <w:szCs w:val="24"/>
        </w:rPr>
        <w:t xml:space="preserve"> </w:t>
      </w:r>
      <w:r w:rsidR="002C7316">
        <w:rPr>
          <w:rFonts w:ascii="Times New Roman" w:hAnsi="Times New Roman" w:cs="Times New Roman"/>
          <w:sz w:val="24"/>
          <w:szCs w:val="24"/>
        </w:rPr>
        <w:t xml:space="preserve">the </w:t>
      </w:r>
      <w:r w:rsidR="00917D44">
        <w:rPr>
          <w:rFonts w:ascii="Times New Roman" w:hAnsi="Times New Roman" w:cs="Times New Roman"/>
          <w:sz w:val="24"/>
          <w:szCs w:val="24"/>
        </w:rPr>
        <w:t xml:space="preserve">lower-level </w:t>
      </w:r>
      <w:r w:rsidR="002C7316">
        <w:rPr>
          <w:rFonts w:ascii="Times New Roman" w:hAnsi="Times New Roman" w:cs="Times New Roman"/>
          <w:sz w:val="24"/>
          <w:szCs w:val="24"/>
        </w:rPr>
        <w:t>track</w:t>
      </w:r>
      <w:r w:rsidR="00917D44">
        <w:rPr>
          <w:rFonts w:ascii="Times New Roman" w:hAnsi="Times New Roman" w:cs="Times New Roman"/>
          <w:sz w:val="24"/>
          <w:szCs w:val="24"/>
        </w:rPr>
        <w:t xml:space="preserve">. Once the tornado at 16° crossed over the </w:t>
      </w:r>
      <w:r w:rsidR="002C7316">
        <w:rPr>
          <w:rFonts w:ascii="Times New Roman" w:hAnsi="Times New Roman" w:cs="Times New Roman"/>
          <w:sz w:val="24"/>
          <w:szCs w:val="24"/>
        </w:rPr>
        <w:t>track</w:t>
      </w:r>
      <w:r w:rsidR="00917D44">
        <w:rPr>
          <w:rFonts w:ascii="Times New Roman" w:hAnsi="Times New Roman" w:cs="Times New Roman"/>
          <w:sz w:val="24"/>
          <w:szCs w:val="24"/>
        </w:rPr>
        <w:t xml:space="preserve"> at 4°, tilt increased again towards 30° off vertical</w:t>
      </w:r>
      <w:r w:rsidR="00097820">
        <w:rPr>
          <w:rFonts w:ascii="Times New Roman" w:hAnsi="Times New Roman" w:cs="Times New Roman"/>
          <w:sz w:val="24"/>
          <w:szCs w:val="24"/>
        </w:rPr>
        <w:t xml:space="preserve">. </w:t>
      </w:r>
      <w:r w:rsidR="00C2279F">
        <w:rPr>
          <w:rFonts w:ascii="Times New Roman" w:hAnsi="Times New Roman" w:cs="Times New Roman"/>
          <w:sz w:val="24"/>
          <w:szCs w:val="24"/>
        </w:rPr>
        <w:t>The widely variable vortex motions around the second track loop are likely the result of differing RFD surge and momentum configurations around the tornado with height, which will be investigated further in radar analysis.</w:t>
      </w:r>
    </w:p>
    <w:p w14:paraId="718D10A6" w14:textId="14965FD9" w:rsidR="00B5606E" w:rsidRDefault="00072587"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917D44">
        <w:rPr>
          <w:rFonts w:ascii="Times New Roman" w:hAnsi="Times New Roman" w:cs="Times New Roman"/>
          <w:sz w:val="24"/>
          <w:szCs w:val="24"/>
        </w:rPr>
        <w:t>After the second track loop, the tornado</w:t>
      </w:r>
      <w:r w:rsidR="002F5009">
        <w:rPr>
          <w:rFonts w:ascii="Times New Roman" w:hAnsi="Times New Roman" w:cs="Times New Roman"/>
          <w:sz w:val="24"/>
          <w:szCs w:val="24"/>
        </w:rPr>
        <w:t xml:space="preserve"> track becomes </w:t>
      </w:r>
      <w:r w:rsidR="002C6BEC">
        <w:rPr>
          <w:rFonts w:ascii="Times New Roman" w:hAnsi="Times New Roman" w:cs="Times New Roman"/>
          <w:sz w:val="24"/>
          <w:szCs w:val="24"/>
        </w:rPr>
        <w:t>uniform</w:t>
      </w:r>
      <w:r w:rsidR="002F5009">
        <w:rPr>
          <w:rFonts w:ascii="Times New Roman" w:hAnsi="Times New Roman" w:cs="Times New Roman"/>
          <w:sz w:val="24"/>
          <w:szCs w:val="24"/>
        </w:rPr>
        <w:t xml:space="preserve"> with height as the tornado</w:t>
      </w:r>
      <w:r w:rsidR="00917D44">
        <w:rPr>
          <w:rFonts w:ascii="Times New Roman" w:hAnsi="Times New Roman" w:cs="Times New Roman"/>
          <w:sz w:val="24"/>
          <w:szCs w:val="24"/>
        </w:rPr>
        <w:t xml:space="preserve"> picks up speed at all scan elevations </w:t>
      </w:r>
      <w:r w:rsidR="002F5009">
        <w:rPr>
          <w:rFonts w:ascii="Times New Roman" w:hAnsi="Times New Roman" w:cs="Times New Roman"/>
          <w:sz w:val="24"/>
          <w:szCs w:val="24"/>
        </w:rPr>
        <w:t>on a north-northeasterly track during segment 7</w:t>
      </w:r>
      <w:r w:rsidR="00D1344B">
        <w:rPr>
          <w:rFonts w:ascii="Times New Roman" w:hAnsi="Times New Roman" w:cs="Times New Roman"/>
          <w:sz w:val="24"/>
          <w:szCs w:val="24"/>
        </w:rPr>
        <w:t xml:space="preserve"> (segment 8 at 8° due to appearance of second track loop, see Figure 3.8)</w:t>
      </w:r>
      <w:r w:rsidR="002F5009">
        <w:rPr>
          <w:rFonts w:ascii="Times New Roman" w:hAnsi="Times New Roman" w:cs="Times New Roman"/>
          <w:sz w:val="24"/>
          <w:szCs w:val="24"/>
        </w:rPr>
        <w:t>. The track vector at 16° during segment 7 is 20</w:t>
      </w:r>
      <w:r w:rsidR="00DA4EB4">
        <w:rPr>
          <w:rFonts w:ascii="Times New Roman" w:hAnsi="Times New Roman" w:cs="Times New Roman"/>
          <w:sz w:val="24"/>
          <w:szCs w:val="24"/>
        </w:rPr>
        <w:t>5</w:t>
      </w:r>
      <w:r w:rsidR="002F5009">
        <w:rPr>
          <w:rFonts w:ascii="Times New Roman" w:hAnsi="Times New Roman" w:cs="Times New Roman"/>
          <w:sz w:val="24"/>
          <w:szCs w:val="24"/>
        </w:rPr>
        <w:t xml:space="preserve">° (SSW) at </w:t>
      </w:r>
      <w:r w:rsidR="00251D16">
        <w:rPr>
          <w:rFonts w:ascii="Times New Roman" w:hAnsi="Times New Roman" w:cs="Times New Roman"/>
          <w:sz w:val="24"/>
          <w:szCs w:val="24"/>
        </w:rPr>
        <w:t>nearly 9</w:t>
      </w:r>
      <w:r w:rsidR="002F5009">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2F5009">
        <w:rPr>
          <w:rFonts w:ascii="Times New Roman" w:hAnsi="Times New Roman" w:cs="Times New Roman"/>
          <w:sz w:val="24"/>
          <w:szCs w:val="24"/>
        </w:rPr>
        <w:t>, which matches closely</w:t>
      </w:r>
      <w:r w:rsidR="00A95559">
        <w:rPr>
          <w:rFonts w:ascii="Times New Roman" w:hAnsi="Times New Roman" w:cs="Times New Roman"/>
          <w:sz w:val="24"/>
          <w:szCs w:val="24"/>
        </w:rPr>
        <w:t xml:space="preserve"> to</w:t>
      </w:r>
      <w:r w:rsidR="002F5009">
        <w:rPr>
          <w:rFonts w:ascii="Times New Roman" w:hAnsi="Times New Roman" w:cs="Times New Roman"/>
          <w:sz w:val="24"/>
          <w:szCs w:val="24"/>
        </w:rPr>
        <w:t xml:space="preserve"> the track vector at 4° of 20</w:t>
      </w:r>
      <w:r w:rsidR="00251D16">
        <w:rPr>
          <w:rFonts w:ascii="Times New Roman" w:hAnsi="Times New Roman" w:cs="Times New Roman"/>
          <w:sz w:val="24"/>
          <w:szCs w:val="24"/>
        </w:rPr>
        <w:t>0</w:t>
      </w:r>
      <w:r w:rsidR="002F5009">
        <w:rPr>
          <w:rFonts w:ascii="Times New Roman" w:hAnsi="Times New Roman" w:cs="Times New Roman"/>
          <w:sz w:val="24"/>
          <w:szCs w:val="24"/>
        </w:rPr>
        <w:t>° at 1</w:t>
      </w:r>
      <w:r w:rsidR="00251D16">
        <w:rPr>
          <w:rFonts w:ascii="Times New Roman" w:hAnsi="Times New Roman" w:cs="Times New Roman"/>
          <w:sz w:val="24"/>
          <w:szCs w:val="24"/>
        </w:rPr>
        <w:t>1</w:t>
      </w:r>
      <w:r w:rsidR="002F5009">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2F5009">
        <w:rPr>
          <w:rFonts w:ascii="Times New Roman" w:hAnsi="Times New Roman" w:cs="Times New Roman"/>
          <w:sz w:val="24"/>
          <w:szCs w:val="24"/>
        </w:rPr>
        <w:t>. Notably, the forward speed at lower levels is still greater than that aloft. Consequently, the northward component of the tornado tilt completely vanishes, and the tornado becomes tilted towards the southeast by the end of the segment at over 30° off vertical</w:t>
      </w:r>
      <w:r w:rsidR="00D1344B">
        <w:rPr>
          <w:rFonts w:ascii="Times New Roman" w:hAnsi="Times New Roman" w:cs="Times New Roman"/>
          <w:sz w:val="24"/>
          <w:szCs w:val="24"/>
        </w:rPr>
        <w:t xml:space="preserve"> (see Figure 6.</w:t>
      </w:r>
      <w:r w:rsidR="002A4C0A">
        <w:rPr>
          <w:rFonts w:ascii="Times New Roman" w:hAnsi="Times New Roman" w:cs="Times New Roman"/>
          <w:sz w:val="24"/>
          <w:szCs w:val="24"/>
        </w:rPr>
        <w:t>4</w:t>
      </w:r>
      <w:r w:rsidR="00D1344B">
        <w:rPr>
          <w:rFonts w:ascii="Times New Roman" w:hAnsi="Times New Roman" w:cs="Times New Roman"/>
          <w:sz w:val="24"/>
          <w:szCs w:val="24"/>
        </w:rPr>
        <w:t>)</w:t>
      </w:r>
      <w:r w:rsidR="002F5009">
        <w:rPr>
          <w:rFonts w:ascii="Times New Roman" w:hAnsi="Times New Roman" w:cs="Times New Roman"/>
          <w:sz w:val="24"/>
          <w:szCs w:val="24"/>
        </w:rPr>
        <w:t xml:space="preserve">. The track during segment 7 is also remarkably smooth and stable compared to previous segments in D7; the track continues in nearly a straight line with no major perturbations. This </w:t>
      </w:r>
      <w:r w:rsidR="002C6BEC">
        <w:rPr>
          <w:rFonts w:ascii="Times New Roman" w:hAnsi="Times New Roman" w:cs="Times New Roman"/>
          <w:sz w:val="24"/>
          <w:szCs w:val="24"/>
        </w:rPr>
        <w:t>stability</w:t>
      </w:r>
      <w:r w:rsidR="002F5009">
        <w:rPr>
          <w:rFonts w:ascii="Times New Roman" w:hAnsi="Times New Roman" w:cs="Times New Roman"/>
          <w:sz w:val="24"/>
          <w:szCs w:val="24"/>
        </w:rPr>
        <w:t xml:space="preserve"> likely reflects </w:t>
      </w:r>
      <w:r w:rsidR="00A95559">
        <w:rPr>
          <w:rFonts w:ascii="Times New Roman" w:hAnsi="Times New Roman" w:cs="Times New Roman"/>
          <w:sz w:val="24"/>
          <w:szCs w:val="24"/>
        </w:rPr>
        <w:t xml:space="preserve">waning influence of </w:t>
      </w:r>
      <w:r w:rsidR="00770B51">
        <w:rPr>
          <w:rFonts w:ascii="Times New Roman" w:hAnsi="Times New Roman" w:cs="Times New Roman"/>
          <w:sz w:val="24"/>
          <w:szCs w:val="24"/>
        </w:rPr>
        <w:t>RFD surge</w:t>
      </w:r>
      <w:r w:rsidR="00A95559">
        <w:rPr>
          <w:rFonts w:ascii="Times New Roman" w:hAnsi="Times New Roman" w:cs="Times New Roman"/>
          <w:sz w:val="24"/>
          <w:szCs w:val="24"/>
        </w:rPr>
        <w:t>s as the RFD and proximate tornado wind field decay due to deepening occlusion.</w:t>
      </w:r>
      <w:r w:rsidR="00770B51">
        <w:rPr>
          <w:rFonts w:ascii="Times New Roman" w:hAnsi="Times New Roman" w:cs="Times New Roman"/>
          <w:sz w:val="24"/>
          <w:szCs w:val="24"/>
        </w:rPr>
        <w:t xml:space="preserve"> The transition will be seen more clearly in radar analysis in the following section, but as the tornado continues occluding along with the </w:t>
      </w:r>
      <w:r w:rsidR="005C3FE6">
        <w:rPr>
          <w:rFonts w:ascii="Times New Roman" w:hAnsi="Times New Roman" w:cs="Times New Roman"/>
          <w:sz w:val="24"/>
          <w:szCs w:val="24"/>
        </w:rPr>
        <w:t xml:space="preserve">low-level </w:t>
      </w:r>
      <w:r w:rsidR="00770B51">
        <w:rPr>
          <w:rFonts w:ascii="Times New Roman" w:hAnsi="Times New Roman" w:cs="Times New Roman"/>
          <w:sz w:val="24"/>
          <w:szCs w:val="24"/>
        </w:rPr>
        <w:t xml:space="preserve">mesocyclone, the RFD </w:t>
      </w:r>
      <w:r w:rsidR="00A95559">
        <w:rPr>
          <w:rFonts w:ascii="Times New Roman" w:hAnsi="Times New Roman" w:cs="Times New Roman"/>
          <w:sz w:val="24"/>
          <w:szCs w:val="24"/>
        </w:rPr>
        <w:t xml:space="preserve">begins to rapidly weaken in segment 7 and </w:t>
      </w:r>
      <w:r w:rsidR="00770B51">
        <w:rPr>
          <w:rFonts w:ascii="Times New Roman" w:hAnsi="Times New Roman" w:cs="Times New Roman"/>
          <w:sz w:val="24"/>
          <w:szCs w:val="24"/>
        </w:rPr>
        <w:t xml:space="preserve">RFD surges cease </w:t>
      </w:r>
      <w:r w:rsidR="00A95559">
        <w:rPr>
          <w:rFonts w:ascii="Times New Roman" w:hAnsi="Times New Roman" w:cs="Times New Roman"/>
          <w:sz w:val="24"/>
          <w:szCs w:val="24"/>
        </w:rPr>
        <w:t>to be generated</w:t>
      </w:r>
      <w:r w:rsidR="00770B51">
        <w:rPr>
          <w:rFonts w:ascii="Times New Roman" w:hAnsi="Times New Roman" w:cs="Times New Roman"/>
          <w:sz w:val="24"/>
          <w:szCs w:val="24"/>
        </w:rPr>
        <w:t xml:space="preserve">. Finally, segment 8 represents the complete occlusion and dissipation of the tornadic vortex. A final </w:t>
      </w:r>
      <w:r w:rsidR="00770B51">
        <w:rPr>
          <w:rFonts w:ascii="Times New Roman" w:hAnsi="Times New Roman" w:cs="Times New Roman"/>
          <w:sz w:val="24"/>
          <w:szCs w:val="24"/>
        </w:rPr>
        <w:lastRenderedPageBreak/>
        <w:t xml:space="preserve">left hook appears in the track, with the vortex moving westward again as it </w:t>
      </w:r>
      <w:r w:rsidR="00A95559">
        <w:rPr>
          <w:rFonts w:ascii="Times New Roman" w:hAnsi="Times New Roman" w:cs="Times New Roman"/>
          <w:sz w:val="24"/>
          <w:szCs w:val="24"/>
        </w:rPr>
        <w:t xml:space="preserve">migrates into active </w:t>
      </w:r>
      <w:r w:rsidR="00770B51">
        <w:rPr>
          <w:rFonts w:ascii="Times New Roman" w:hAnsi="Times New Roman" w:cs="Times New Roman"/>
          <w:sz w:val="24"/>
          <w:szCs w:val="24"/>
        </w:rPr>
        <w:t>downdraft</w:t>
      </w:r>
      <w:r w:rsidR="00A95559">
        <w:rPr>
          <w:rFonts w:ascii="Times New Roman" w:hAnsi="Times New Roman" w:cs="Times New Roman"/>
          <w:sz w:val="24"/>
          <w:szCs w:val="24"/>
        </w:rPr>
        <w:t xml:space="preserve"> regions within the parent supercell</w:t>
      </w:r>
      <w:r w:rsidR="00770B51">
        <w:rPr>
          <w:rFonts w:ascii="Times New Roman" w:hAnsi="Times New Roman" w:cs="Times New Roman"/>
          <w:sz w:val="24"/>
          <w:szCs w:val="24"/>
        </w:rPr>
        <w:t xml:space="preserve"> and dissipates in short order.</w:t>
      </w:r>
    </w:p>
    <w:p w14:paraId="52E98729" w14:textId="3616ED8D" w:rsidR="00770B51" w:rsidRDefault="00770B51" w:rsidP="001069FB">
      <w:pPr>
        <w:spacing w:after="0" w:line="480" w:lineRule="auto"/>
        <w:jc w:val="both"/>
        <w:rPr>
          <w:rFonts w:ascii="Times New Roman" w:hAnsi="Times New Roman" w:cs="Times New Roman"/>
          <w:sz w:val="24"/>
          <w:szCs w:val="24"/>
        </w:rPr>
      </w:pPr>
    </w:p>
    <w:p w14:paraId="5A7B33B0" w14:textId="2C47C697" w:rsidR="00770B51" w:rsidRDefault="00600A19" w:rsidP="001069FB">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6</w:t>
      </w:r>
      <w:r w:rsidR="00770B51" w:rsidRPr="00600A19">
        <w:rPr>
          <w:rFonts w:ascii="Times New Roman" w:hAnsi="Times New Roman" w:cs="Times New Roman"/>
          <w:b/>
          <w:bCs/>
          <w:sz w:val="28"/>
          <w:szCs w:val="28"/>
        </w:rPr>
        <w:t xml:space="preserve">.2: Evolution of the Near-Vortex Wind Field and RFD </w:t>
      </w:r>
      <w:r w:rsidR="005202BE">
        <w:rPr>
          <w:rFonts w:ascii="Times New Roman" w:hAnsi="Times New Roman" w:cs="Times New Roman"/>
          <w:b/>
          <w:bCs/>
          <w:sz w:val="28"/>
          <w:szCs w:val="28"/>
        </w:rPr>
        <w:t>on Radar</w:t>
      </w:r>
    </w:p>
    <w:p w14:paraId="372D85EF" w14:textId="0651BD13" w:rsidR="0090699A" w:rsidRDefault="0090699A" w:rsidP="001069FB">
      <w:pPr>
        <w:spacing w:after="0" w:line="480" w:lineRule="auto"/>
        <w:jc w:val="both"/>
        <w:rPr>
          <w:rFonts w:ascii="Times New Roman" w:hAnsi="Times New Roman" w:cs="Times New Roman"/>
          <w:b/>
          <w:bCs/>
          <w:sz w:val="28"/>
          <w:szCs w:val="28"/>
        </w:rPr>
      </w:pPr>
    </w:p>
    <w:p w14:paraId="437AD24F" w14:textId="3B5544B2" w:rsidR="00770B51" w:rsidRDefault="003C7275" w:rsidP="001069F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6.2</w:t>
      </w:r>
      <w:r w:rsidR="00770B51" w:rsidRPr="00600A19">
        <w:rPr>
          <w:rFonts w:ascii="Times New Roman" w:hAnsi="Times New Roman" w:cs="Times New Roman"/>
          <w:b/>
          <w:bCs/>
          <w:sz w:val="24"/>
          <w:szCs w:val="24"/>
        </w:rPr>
        <w:t xml:space="preserve">.1: Evolution </w:t>
      </w:r>
      <w:r w:rsidR="002104C4">
        <w:rPr>
          <w:rFonts w:ascii="Times New Roman" w:hAnsi="Times New Roman" w:cs="Times New Roman"/>
          <w:b/>
          <w:bCs/>
          <w:sz w:val="24"/>
          <w:szCs w:val="24"/>
        </w:rPr>
        <w:t>in Early D7 – First Cyclonic Track Loop</w:t>
      </w:r>
    </w:p>
    <w:p w14:paraId="19D62CF3" w14:textId="19BA398B" w:rsidR="002B2095" w:rsidRDefault="00951728" w:rsidP="001069FB">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 radar analysis at the 4° elevation</w:t>
      </w:r>
      <w:r w:rsidR="009A3D21">
        <w:rPr>
          <w:rFonts w:ascii="Times New Roman" w:hAnsi="Times New Roman" w:cs="Times New Roman"/>
          <w:sz w:val="24"/>
          <w:szCs w:val="24"/>
        </w:rPr>
        <w:t xml:space="preserve"> (400 m ARL)</w:t>
      </w:r>
      <w:r>
        <w:rPr>
          <w:rFonts w:ascii="Times New Roman" w:hAnsi="Times New Roman" w:cs="Times New Roman"/>
          <w:sz w:val="24"/>
          <w:szCs w:val="24"/>
        </w:rPr>
        <w:t xml:space="preserve"> covering segment 4 from 2326 to 2330 UTC is presented in Figure 6.5</w:t>
      </w:r>
      <w:r w:rsidR="009A3D21">
        <w:rPr>
          <w:rFonts w:ascii="Times New Roman" w:hAnsi="Times New Roman" w:cs="Times New Roman"/>
          <w:sz w:val="24"/>
          <w:szCs w:val="24"/>
        </w:rPr>
        <w:t>. In the first analysis time</w:t>
      </w:r>
      <w:r w:rsidR="001D31FE">
        <w:rPr>
          <w:rFonts w:ascii="Times New Roman" w:hAnsi="Times New Roman" w:cs="Times New Roman"/>
          <w:sz w:val="24"/>
          <w:szCs w:val="24"/>
        </w:rPr>
        <w:t xml:space="preserve"> at 2326:38 UTC</w:t>
      </w:r>
      <w:r w:rsidR="009A3D21">
        <w:rPr>
          <w:rFonts w:ascii="Times New Roman" w:hAnsi="Times New Roman" w:cs="Times New Roman"/>
          <w:sz w:val="24"/>
          <w:szCs w:val="24"/>
        </w:rPr>
        <w:t xml:space="preserve">, </w:t>
      </w:r>
      <w:r w:rsidR="00ED6C60">
        <w:rPr>
          <w:rFonts w:ascii="Times New Roman" w:hAnsi="Times New Roman" w:cs="Times New Roman"/>
          <w:sz w:val="24"/>
          <w:szCs w:val="24"/>
        </w:rPr>
        <w:t xml:space="preserve">two </w:t>
      </w:r>
      <w:r w:rsidR="009A3D21">
        <w:rPr>
          <w:rFonts w:ascii="Times New Roman" w:hAnsi="Times New Roman" w:cs="Times New Roman"/>
          <w:sz w:val="24"/>
          <w:szCs w:val="24"/>
        </w:rPr>
        <w:t>ongoing RFD surges are apparent. The leading surge is quite potent and is already wrapping around the tornado to its east and north</w:t>
      </w:r>
      <w:r w:rsidR="001D31FE">
        <w:rPr>
          <w:rFonts w:ascii="Times New Roman" w:hAnsi="Times New Roman" w:cs="Times New Roman"/>
          <w:sz w:val="24"/>
          <w:szCs w:val="24"/>
        </w:rPr>
        <w:t>; n</w:t>
      </w:r>
      <w:r w:rsidR="009A3D21">
        <w:rPr>
          <w:rFonts w:ascii="Times New Roman" w:hAnsi="Times New Roman" w:cs="Times New Roman"/>
          <w:sz w:val="24"/>
          <w:szCs w:val="24"/>
        </w:rPr>
        <w:t>otably, very high</w:t>
      </w:r>
      <w:r w:rsidR="001D31FE">
        <w:rPr>
          <w:rFonts w:ascii="Times New Roman" w:hAnsi="Times New Roman" w:cs="Times New Roman"/>
          <w:sz w:val="24"/>
          <w:szCs w:val="24"/>
        </w:rPr>
        <w:t xml:space="preserve"> </w:t>
      </w:r>
      <w:r w:rsidR="00251D16">
        <w:rPr>
          <w:rFonts w:ascii="Times New Roman" w:hAnsi="Times New Roman" w:cs="Times New Roman"/>
          <w:sz w:val="24"/>
          <w:szCs w:val="24"/>
        </w:rPr>
        <w:t>east</w:t>
      </w:r>
      <w:r w:rsidR="0085786A">
        <w:rPr>
          <w:rFonts w:ascii="Times New Roman" w:hAnsi="Times New Roman" w:cs="Times New Roman"/>
          <w:sz w:val="24"/>
          <w:szCs w:val="24"/>
        </w:rPr>
        <w:t>erly</w:t>
      </w:r>
      <w:r w:rsidR="009A3D21">
        <w:rPr>
          <w:rFonts w:ascii="Times New Roman" w:hAnsi="Times New Roman" w:cs="Times New Roman"/>
          <w:sz w:val="24"/>
          <w:szCs w:val="24"/>
        </w:rPr>
        <w:t xml:space="preserve"> momentum is impinging north of the tornado with this surge. </w:t>
      </w:r>
      <w:r w:rsidR="00B925E2">
        <w:rPr>
          <w:rFonts w:ascii="Times New Roman" w:hAnsi="Times New Roman" w:cs="Times New Roman"/>
          <w:sz w:val="24"/>
          <w:szCs w:val="24"/>
        </w:rPr>
        <w:t xml:space="preserve">The strength and extent of surging momentum is reflective of a strong occlusion downdraft (Skinner </w:t>
      </w:r>
      <w:r w:rsidR="007F08F3">
        <w:rPr>
          <w:rFonts w:ascii="Times New Roman" w:hAnsi="Times New Roman" w:cs="Times New Roman"/>
          <w:sz w:val="24"/>
          <w:szCs w:val="24"/>
        </w:rPr>
        <w:t>et al.</w:t>
      </w:r>
      <w:r w:rsidR="00B925E2">
        <w:rPr>
          <w:rFonts w:ascii="Times New Roman" w:hAnsi="Times New Roman" w:cs="Times New Roman"/>
          <w:sz w:val="24"/>
          <w:szCs w:val="24"/>
        </w:rPr>
        <w:t xml:space="preserve"> 2014). </w:t>
      </w:r>
      <w:r w:rsidR="009A3D21">
        <w:rPr>
          <w:rFonts w:ascii="Times New Roman" w:hAnsi="Times New Roman" w:cs="Times New Roman"/>
          <w:sz w:val="24"/>
          <w:szCs w:val="24"/>
        </w:rPr>
        <w:t xml:space="preserve">By analysis time 4 at 2328:38 </w:t>
      </w:r>
      <w:r w:rsidR="00ED5FEE">
        <w:rPr>
          <w:rFonts w:ascii="Times New Roman" w:hAnsi="Times New Roman" w:cs="Times New Roman"/>
          <w:sz w:val="24"/>
          <w:szCs w:val="24"/>
        </w:rPr>
        <w:t>UTC, surge</w:t>
      </w:r>
      <w:r w:rsidR="009A3D21">
        <w:rPr>
          <w:rFonts w:ascii="Times New Roman" w:hAnsi="Times New Roman" w:cs="Times New Roman"/>
          <w:sz w:val="24"/>
          <w:szCs w:val="24"/>
        </w:rPr>
        <w:t xml:space="preserve"> 1 merges with the RFGF, </w:t>
      </w:r>
      <w:r w:rsidR="00B925E2">
        <w:rPr>
          <w:rFonts w:ascii="Times New Roman" w:hAnsi="Times New Roman" w:cs="Times New Roman"/>
          <w:sz w:val="24"/>
          <w:szCs w:val="24"/>
        </w:rPr>
        <w:t>displacing it from the tornado circulation</w:t>
      </w:r>
      <w:r w:rsidR="00614984">
        <w:rPr>
          <w:rFonts w:ascii="Times New Roman" w:hAnsi="Times New Roman" w:cs="Times New Roman"/>
          <w:sz w:val="24"/>
          <w:szCs w:val="24"/>
        </w:rPr>
        <w:t xml:space="preserve">. By the following analysis time, the RFGF </w:t>
      </w:r>
      <w:r w:rsidR="00756624">
        <w:rPr>
          <w:rFonts w:ascii="Times New Roman" w:hAnsi="Times New Roman" w:cs="Times New Roman"/>
          <w:sz w:val="24"/>
          <w:szCs w:val="24"/>
        </w:rPr>
        <w:t>breaks</w:t>
      </w:r>
      <w:r w:rsidR="00614984">
        <w:rPr>
          <w:rFonts w:ascii="Times New Roman" w:hAnsi="Times New Roman" w:cs="Times New Roman"/>
          <w:sz w:val="24"/>
          <w:szCs w:val="24"/>
        </w:rPr>
        <w:t xml:space="preserve"> away from the tornado and the inflow channel on the western flank of the hook echo becomes </w:t>
      </w:r>
      <w:r w:rsidR="00097820">
        <w:rPr>
          <w:rFonts w:ascii="Times New Roman" w:hAnsi="Times New Roman" w:cs="Times New Roman"/>
          <w:sz w:val="24"/>
          <w:szCs w:val="24"/>
        </w:rPr>
        <w:t>cut off</w:t>
      </w:r>
      <w:r w:rsidR="00614984">
        <w:rPr>
          <w:rFonts w:ascii="Times New Roman" w:hAnsi="Times New Roman" w:cs="Times New Roman"/>
          <w:sz w:val="24"/>
          <w:szCs w:val="24"/>
        </w:rPr>
        <w:t xml:space="preserve"> from the tornado. </w:t>
      </w:r>
      <w:r w:rsidR="00097820">
        <w:rPr>
          <w:rFonts w:ascii="Times New Roman" w:hAnsi="Times New Roman" w:cs="Times New Roman"/>
          <w:sz w:val="24"/>
          <w:szCs w:val="24"/>
        </w:rPr>
        <w:t>T</w:t>
      </w:r>
      <w:r w:rsidR="009D69E5">
        <w:rPr>
          <w:rFonts w:ascii="Times New Roman" w:hAnsi="Times New Roman" w:cs="Times New Roman"/>
          <w:sz w:val="24"/>
          <w:szCs w:val="24"/>
        </w:rPr>
        <w:t>he tornado is unable to drive enough surface convergence to</w:t>
      </w:r>
      <w:r w:rsidR="00924C31">
        <w:rPr>
          <w:rFonts w:ascii="Times New Roman" w:hAnsi="Times New Roman" w:cs="Times New Roman"/>
          <w:sz w:val="24"/>
          <w:szCs w:val="24"/>
        </w:rPr>
        <w:t xml:space="preserve"> keep</w:t>
      </w:r>
      <w:r w:rsidR="009D69E5">
        <w:rPr>
          <w:rFonts w:ascii="Times New Roman" w:hAnsi="Times New Roman" w:cs="Times New Roman"/>
          <w:sz w:val="24"/>
          <w:szCs w:val="24"/>
        </w:rPr>
        <w:t xml:space="preserve"> persistent surging momentum</w:t>
      </w:r>
      <w:r w:rsidR="00924C31">
        <w:rPr>
          <w:rFonts w:ascii="Times New Roman" w:hAnsi="Times New Roman" w:cs="Times New Roman"/>
          <w:sz w:val="24"/>
          <w:szCs w:val="24"/>
        </w:rPr>
        <w:t xml:space="preserve"> from displacing the RFGF</w:t>
      </w:r>
      <w:r w:rsidR="00097820">
        <w:rPr>
          <w:rFonts w:ascii="Times New Roman" w:hAnsi="Times New Roman" w:cs="Times New Roman"/>
          <w:sz w:val="24"/>
          <w:szCs w:val="24"/>
        </w:rPr>
        <w:t xml:space="preserve">; the RFGF and tornado become decoupled. </w:t>
      </w:r>
      <w:r w:rsidR="00B25CF0">
        <w:rPr>
          <w:rFonts w:ascii="Times New Roman" w:hAnsi="Times New Roman" w:cs="Times New Roman"/>
          <w:sz w:val="24"/>
          <w:szCs w:val="24"/>
        </w:rPr>
        <w:t xml:space="preserve">Figure 6.5 indicates that </w:t>
      </w:r>
      <w:r w:rsidR="009D69E5">
        <w:rPr>
          <w:rFonts w:ascii="Times New Roman" w:hAnsi="Times New Roman" w:cs="Times New Roman"/>
          <w:sz w:val="24"/>
          <w:szCs w:val="24"/>
        </w:rPr>
        <w:t>occlusion occurs</w:t>
      </w:r>
      <w:r w:rsidR="007063C7">
        <w:rPr>
          <w:rFonts w:ascii="Times New Roman" w:hAnsi="Times New Roman" w:cs="Times New Roman"/>
          <w:sz w:val="24"/>
          <w:szCs w:val="24"/>
        </w:rPr>
        <w:t xml:space="preserve"> at a time close to 23:29 UTC</w:t>
      </w:r>
      <w:r w:rsidR="00B25CF0">
        <w:rPr>
          <w:rFonts w:ascii="Times New Roman" w:hAnsi="Times New Roman" w:cs="Times New Roman"/>
          <w:sz w:val="24"/>
          <w:szCs w:val="24"/>
        </w:rPr>
        <w:t>, when the low reflectivity channel representing the inflow fills</w:t>
      </w:r>
      <w:r w:rsidR="009D69E5">
        <w:rPr>
          <w:rFonts w:ascii="Times New Roman" w:hAnsi="Times New Roman" w:cs="Times New Roman"/>
          <w:sz w:val="24"/>
          <w:szCs w:val="24"/>
        </w:rPr>
        <w:t>. An</w:t>
      </w:r>
      <w:r w:rsidR="00614984">
        <w:rPr>
          <w:rFonts w:ascii="Times New Roman" w:hAnsi="Times New Roman" w:cs="Times New Roman"/>
          <w:sz w:val="24"/>
          <w:szCs w:val="24"/>
        </w:rPr>
        <w:t xml:space="preserve"> occluded portion of the RFGF still extends back to the tornado, as evident from the significant zone of radial convergence on the tornado’s western flank. However, the occluded extension of the RFGF </w:t>
      </w:r>
      <w:r w:rsidR="009D69E5">
        <w:rPr>
          <w:rFonts w:ascii="Times New Roman" w:hAnsi="Times New Roman" w:cs="Times New Roman"/>
          <w:sz w:val="24"/>
          <w:szCs w:val="24"/>
        </w:rPr>
        <w:t xml:space="preserve">is not forced forward (eastwards) by the RFD outflow like the un-occluded leading portion of the RFGF and the tornado motion </w:t>
      </w:r>
      <w:r w:rsidR="007063C7">
        <w:rPr>
          <w:rFonts w:ascii="Times New Roman" w:hAnsi="Times New Roman" w:cs="Times New Roman"/>
          <w:sz w:val="24"/>
          <w:szCs w:val="24"/>
        </w:rPr>
        <w:t>slows</w:t>
      </w:r>
      <w:r w:rsidR="00E24BA0">
        <w:rPr>
          <w:rFonts w:ascii="Times New Roman" w:hAnsi="Times New Roman" w:cs="Times New Roman"/>
          <w:sz w:val="24"/>
          <w:szCs w:val="24"/>
        </w:rPr>
        <w:t xml:space="preserve">; the tornado begins to </w:t>
      </w:r>
      <w:r w:rsidR="00756624">
        <w:rPr>
          <w:rFonts w:ascii="Times New Roman" w:hAnsi="Times New Roman" w:cs="Times New Roman"/>
          <w:sz w:val="24"/>
          <w:szCs w:val="24"/>
        </w:rPr>
        <w:t>lag</w:t>
      </w:r>
      <w:r w:rsidR="00E24BA0">
        <w:rPr>
          <w:rFonts w:ascii="Times New Roman" w:hAnsi="Times New Roman" w:cs="Times New Roman"/>
          <w:sz w:val="24"/>
          <w:szCs w:val="24"/>
        </w:rPr>
        <w:t xml:space="preserve"> the parent storm</w:t>
      </w:r>
      <w:r w:rsidR="009D69E5">
        <w:rPr>
          <w:rFonts w:ascii="Times New Roman" w:hAnsi="Times New Roman" w:cs="Times New Roman"/>
          <w:sz w:val="24"/>
          <w:szCs w:val="24"/>
        </w:rPr>
        <w:t xml:space="preserve">. Furthermore, warm </w:t>
      </w:r>
      <w:r w:rsidR="009D69E5">
        <w:rPr>
          <w:rFonts w:ascii="Times New Roman" w:hAnsi="Times New Roman" w:cs="Times New Roman"/>
          <w:sz w:val="24"/>
          <w:szCs w:val="24"/>
        </w:rPr>
        <w:lastRenderedPageBreak/>
        <w:t xml:space="preserve">inflow is no longer reaching the tornado and is instead being forced up </w:t>
      </w:r>
      <w:r w:rsidR="009559D7" w:rsidRPr="008658A9">
        <w:rPr>
          <w:rFonts w:ascii="Times New Roman" w:hAnsi="Times New Roman" w:cs="Times New Roman"/>
          <w:noProof/>
          <w:sz w:val="24"/>
          <w:szCs w:val="24"/>
        </w:rPr>
        <mc:AlternateContent>
          <mc:Choice Requires="wps">
            <w:drawing>
              <wp:anchor distT="45720" distB="45720" distL="114300" distR="114300" simplePos="0" relativeHeight="252099584" behindDoc="0" locked="0" layoutInCell="1" allowOverlap="1" wp14:anchorId="221CAECE" wp14:editId="573FB16A">
                <wp:simplePos x="0" y="0"/>
                <wp:positionH relativeFrom="margin">
                  <wp:align>right</wp:align>
                </wp:positionH>
                <wp:positionV relativeFrom="paragraph">
                  <wp:posOffset>3429000</wp:posOffset>
                </wp:positionV>
                <wp:extent cx="5486400" cy="1497330"/>
                <wp:effectExtent l="0" t="0" r="0" b="7620"/>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97330"/>
                        </a:xfrm>
                        <a:prstGeom prst="rect">
                          <a:avLst/>
                        </a:prstGeom>
                        <a:solidFill>
                          <a:srgbClr val="FFFFFF"/>
                        </a:solidFill>
                        <a:ln w="9525">
                          <a:noFill/>
                          <a:miter lim="800000"/>
                          <a:headEnd/>
                          <a:tailEnd/>
                        </a:ln>
                      </wps:spPr>
                      <wps:txbx>
                        <w:txbxContent>
                          <w:p w14:paraId="2DA1B3DF" w14:textId="10F0A763" w:rsidR="0090699A" w:rsidRPr="00E06A53" w:rsidRDefault="0090699A" w:rsidP="0090699A">
                            <w:pPr>
                              <w:jc w:val="center"/>
                              <w:rPr>
                                <w:rFonts w:ascii="Times New Roman" w:hAnsi="Times New Roman" w:cs="Times New Roman"/>
                                <w:sz w:val="24"/>
                                <w:szCs w:val="24"/>
                              </w:rPr>
                            </w:pPr>
                            <w:r w:rsidRPr="00E06A53">
                              <w:rPr>
                                <w:rFonts w:ascii="Times New Roman" w:hAnsi="Times New Roman" w:cs="Times New Roman"/>
                                <w:sz w:val="24"/>
                                <w:szCs w:val="24"/>
                              </w:rPr>
                              <w:t>Figure</w:t>
                            </w:r>
                            <w:r>
                              <w:rPr>
                                <w:rFonts w:ascii="Times New Roman" w:hAnsi="Times New Roman" w:cs="Times New Roman"/>
                                <w:sz w:val="24"/>
                                <w:szCs w:val="24"/>
                              </w:rPr>
                              <w:t xml:space="preserve"> 6.5</w:t>
                            </w:r>
                            <w:r w:rsidRPr="00E06A53">
                              <w:rPr>
                                <w:rFonts w:ascii="Times New Roman" w:hAnsi="Times New Roman" w:cs="Times New Roman"/>
                                <w:sz w:val="24"/>
                                <w:szCs w:val="24"/>
                              </w:rPr>
                              <w:t xml:space="preserve">: RaXPol imagery at the 4° elevation taken every </w:t>
                            </w:r>
                            <w:r>
                              <w:rPr>
                                <w:rFonts w:ascii="Times New Roman" w:hAnsi="Times New Roman" w:cs="Times New Roman"/>
                                <w:sz w:val="24"/>
                                <w:szCs w:val="24"/>
                              </w:rPr>
                              <w:t>2</w:t>
                            </w:r>
                            <w:r w:rsidRPr="00E06A53">
                              <w:rPr>
                                <w:rFonts w:ascii="Times New Roman" w:hAnsi="Times New Roman" w:cs="Times New Roman"/>
                                <w:sz w:val="24"/>
                                <w:szCs w:val="24"/>
                              </w:rPr>
                              <w:t xml:space="preserve"> scans (</w:t>
                            </w:r>
                            <w:r>
                              <w:rPr>
                                <w:rFonts w:ascii="Times New Roman" w:hAnsi="Times New Roman" w:cs="Times New Roman"/>
                                <w:sz w:val="24"/>
                                <w:szCs w:val="24"/>
                              </w:rPr>
                              <w:t>40</w:t>
                            </w:r>
                            <w:r w:rsidRPr="00E06A53">
                              <w:rPr>
                                <w:rFonts w:ascii="Times New Roman" w:hAnsi="Times New Roman" w:cs="Times New Roman"/>
                                <w:sz w:val="24"/>
                                <w:szCs w:val="24"/>
                              </w:rPr>
                              <w:t xml:space="preserve"> s) during segment </w:t>
                            </w:r>
                            <w:r>
                              <w:rPr>
                                <w:rFonts w:ascii="Times New Roman" w:hAnsi="Times New Roman" w:cs="Times New Roman"/>
                                <w:sz w:val="24"/>
                                <w:szCs w:val="24"/>
                              </w:rPr>
                              <w:t>4</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Black lines denote RFD surge fronts, which are also numbered. Black arrows also point to associated reflectivity appendages.</w:t>
                            </w:r>
                            <w:r>
                              <w:rPr>
                                <w:rFonts w:ascii="Times New Roman" w:hAnsi="Times New Roman" w:cs="Times New Roman"/>
                                <w:sz w:val="24"/>
                                <w:szCs w:val="24"/>
                              </w:rPr>
                              <w:t xml:space="preserve"> R</w:t>
                            </w:r>
                            <w:r w:rsidRPr="00E06A53">
                              <w:rPr>
                                <w:rFonts w:ascii="Times New Roman" w:hAnsi="Times New Roman" w:cs="Times New Roman"/>
                                <w:sz w:val="24"/>
                                <w:szCs w:val="24"/>
                              </w:rPr>
                              <w:t xml:space="preserve">ed lines mark the approximate positions of the </w:t>
                            </w:r>
                            <w:r>
                              <w:rPr>
                                <w:rFonts w:ascii="Times New Roman" w:hAnsi="Times New Roman" w:cs="Times New Roman"/>
                                <w:sz w:val="24"/>
                                <w:szCs w:val="24"/>
                              </w:rPr>
                              <w:t>forward flank</w:t>
                            </w:r>
                            <w:r w:rsidRPr="00E06A53">
                              <w:rPr>
                                <w:rFonts w:ascii="Times New Roman" w:hAnsi="Times New Roman" w:cs="Times New Roman"/>
                                <w:sz w:val="24"/>
                                <w:szCs w:val="24"/>
                              </w:rPr>
                              <w:t xml:space="preserve"> and RFGF.</w:t>
                            </w:r>
                            <w:r>
                              <w:rPr>
                                <w:rFonts w:ascii="Times New Roman" w:hAnsi="Times New Roman" w:cs="Times New Roman"/>
                                <w:sz w:val="24"/>
                                <w:szCs w:val="24"/>
                              </w:rPr>
                              <w:t xml:space="preserve"> A black circle also marks the location of an anticyclonic vortex, which will be investigated in section 6.4.</w:t>
                            </w:r>
                          </w:p>
                          <w:p w14:paraId="2F7E4688" w14:textId="77777777" w:rsidR="0090699A" w:rsidRPr="00623609" w:rsidRDefault="0090699A" w:rsidP="0090699A">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CAECE" id="_x0000_s1126" type="#_x0000_t202" style="position:absolute;left:0;text-align:left;margin-left:380.8pt;margin-top:270pt;width:6in;height:117.9pt;z-index:252099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x1NEwIAAP8DAAAOAAAAZHJzL2Uyb0RvYy54bWysU9uO2yAQfa/Uf0C8N3ayziaxQlbbbFNV&#10;2l6kbT8AYxyjYoYCiZ1+fQeczUbbt6o8IIaZOcycOazvhk6To3RegWF0OskpkUZArcye0R/fd++W&#10;lPjATc01GMnoSXp6t3n7Zt3bUs6gBV1LRxDE+LK3jLYh2DLLvGhlx/0ErDTobMB1PKDp9lnteI/o&#10;nc5meX6b9eBq60BI7/H2YXTSTcJvGinC16bxMhDNKNYW0u7SXsU926x5uXfctkqcy+D/UEXHlcFH&#10;L1APPHBycOovqE4JBx6aMBHQZdA0SsjUA3YzzV9189RyK1MvSI63F5r8/4MVX45P9psjYXgPAw4w&#10;NeHtI4ifnhjYttzs5b1z0LeS1/jwNFKW9daX59RItS99BKn6z1DjkPkhQAIaGtdFVrBPgug4gNOF&#10;dDkEIvByXixvixxdAn3TYrW4uUljyXj5nG6dDx8ldCQeGHU41QTPj48+xHJ4+RwSX/OgVb1TWifD&#10;7autduTIUQG7tFIHr8K0IT2jq/lsnpANxPwkjk4FVKhWHaPLPK5RM5GOD6ZOIYErPZ6xEm3O/ERK&#10;RnLCUA1E1Ywu5jE58lVBfULGHIyKxB+Ehxbcb0p6VCOj/teBO0mJ/mSQ9dW0KKJ8k1HMFzM03LWn&#10;uvZwIxCK0UDJeNyGJPnIh4F7nE6jEm8vlZxrRpUlOs8/Isr42k5RL/928wcAAP//AwBQSwMEFAAG&#10;AAgAAAAhALu26PDcAAAACAEAAA8AAABkcnMvZG93bnJldi54bWxMj81Ow0AMhO9IvMPKSFwQ3YDy&#10;R4hTARKIa0sfwEncJCK7G2W3Tfr2mBPcxprR+Jtyu5pRnXn2g7MID5sIFNvGtYPtEA5f7/c5KB/I&#10;tjQ6ywgX9rCtrq9KKlq32B2f96FTUmJ9QQh9CFOhtW96NuQ3bmIr3tHNhoKcc6fbmRYpN6N+jKJU&#10;GxqsfOhp4reem+/9ySAcP5e75GmpP8Ih28XpKw1Z7S6ItzfryzOowGv4C8MvvqBDJUy1O9nWqxFB&#10;hgSEJI5EiJ2nsYgaIcuSHHRV6v8Dqh8AAAD//wMAUEsBAi0AFAAGAAgAAAAhALaDOJL+AAAA4QEA&#10;ABMAAAAAAAAAAAAAAAAAAAAAAFtDb250ZW50X1R5cGVzXS54bWxQSwECLQAUAAYACAAAACEAOP0h&#10;/9YAAACUAQAACwAAAAAAAAAAAAAAAAAvAQAAX3JlbHMvLnJlbHNQSwECLQAUAAYACAAAACEARusd&#10;TRMCAAD/AwAADgAAAAAAAAAAAAAAAAAuAgAAZHJzL2Uyb0RvYy54bWxQSwECLQAUAAYACAAAACEA&#10;u7bo8NwAAAAIAQAADwAAAAAAAAAAAAAAAABtBAAAZHJzL2Rvd25yZXYueG1sUEsFBgAAAAAEAAQA&#10;8wAAAHYFAAAAAA==&#10;" stroked="f">
                <v:textbox>
                  <w:txbxContent>
                    <w:p w14:paraId="2DA1B3DF" w14:textId="10F0A763" w:rsidR="0090699A" w:rsidRPr="00E06A53" w:rsidRDefault="0090699A" w:rsidP="0090699A">
                      <w:pPr>
                        <w:jc w:val="center"/>
                        <w:rPr>
                          <w:rFonts w:ascii="Times New Roman" w:hAnsi="Times New Roman" w:cs="Times New Roman"/>
                          <w:sz w:val="24"/>
                          <w:szCs w:val="24"/>
                        </w:rPr>
                      </w:pPr>
                      <w:r w:rsidRPr="00E06A53">
                        <w:rPr>
                          <w:rFonts w:ascii="Times New Roman" w:hAnsi="Times New Roman" w:cs="Times New Roman"/>
                          <w:sz w:val="24"/>
                          <w:szCs w:val="24"/>
                        </w:rPr>
                        <w:t>Figure</w:t>
                      </w:r>
                      <w:r>
                        <w:rPr>
                          <w:rFonts w:ascii="Times New Roman" w:hAnsi="Times New Roman" w:cs="Times New Roman"/>
                          <w:sz w:val="24"/>
                          <w:szCs w:val="24"/>
                        </w:rPr>
                        <w:t xml:space="preserve"> 6.5</w:t>
                      </w:r>
                      <w:r w:rsidRPr="00E06A53">
                        <w:rPr>
                          <w:rFonts w:ascii="Times New Roman" w:hAnsi="Times New Roman" w:cs="Times New Roman"/>
                          <w:sz w:val="24"/>
                          <w:szCs w:val="24"/>
                        </w:rPr>
                        <w:t xml:space="preserve">: RaXPol imagery at the 4° elevation taken every </w:t>
                      </w:r>
                      <w:r>
                        <w:rPr>
                          <w:rFonts w:ascii="Times New Roman" w:hAnsi="Times New Roman" w:cs="Times New Roman"/>
                          <w:sz w:val="24"/>
                          <w:szCs w:val="24"/>
                        </w:rPr>
                        <w:t>2</w:t>
                      </w:r>
                      <w:r w:rsidRPr="00E06A53">
                        <w:rPr>
                          <w:rFonts w:ascii="Times New Roman" w:hAnsi="Times New Roman" w:cs="Times New Roman"/>
                          <w:sz w:val="24"/>
                          <w:szCs w:val="24"/>
                        </w:rPr>
                        <w:t xml:space="preserve"> scans (</w:t>
                      </w:r>
                      <w:r>
                        <w:rPr>
                          <w:rFonts w:ascii="Times New Roman" w:hAnsi="Times New Roman" w:cs="Times New Roman"/>
                          <w:sz w:val="24"/>
                          <w:szCs w:val="24"/>
                        </w:rPr>
                        <w:t>40</w:t>
                      </w:r>
                      <w:r w:rsidRPr="00E06A53">
                        <w:rPr>
                          <w:rFonts w:ascii="Times New Roman" w:hAnsi="Times New Roman" w:cs="Times New Roman"/>
                          <w:sz w:val="24"/>
                          <w:szCs w:val="24"/>
                        </w:rPr>
                        <w:t xml:space="preserve"> s) during segment </w:t>
                      </w:r>
                      <w:r>
                        <w:rPr>
                          <w:rFonts w:ascii="Times New Roman" w:hAnsi="Times New Roman" w:cs="Times New Roman"/>
                          <w:sz w:val="24"/>
                          <w:szCs w:val="24"/>
                        </w:rPr>
                        <w:t>4</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Black lines denote RFD surge fronts, which are also numbered. Black arrows also point to associated reflectivity appendages.</w:t>
                      </w:r>
                      <w:r>
                        <w:rPr>
                          <w:rFonts w:ascii="Times New Roman" w:hAnsi="Times New Roman" w:cs="Times New Roman"/>
                          <w:sz w:val="24"/>
                          <w:szCs w:val="24"/>
                        </w:rPr>
                        <w:t xml:space="preserve"> R</w:t>
                      </w:r>
                      <w:r w:rsidRPr="00E06A53">
                        <w:rPr>
                          <w:rFonts w:ascii="Times New Roman" w:hAnsi="Times New Roman" w:cs="Times New Roman"/>
                          <w:sz w:val="24"/>
                          <w:szCs w:val="24"/>
                        </w:rPr>
                        <w:t xml:space="preserve">ed lines mark the approximate positions of the </w:t>
                      </w:r>
                      <w:r>
                        <w:rPr>
                          <w:rFonts w:ascii="Times New Roman" w:hAnsi="Times New Roman" w:cs="Times New Roman"/>
                          <w:sz w:val="24"/>
                          <w:szCs w:val="24"/>
                        </w:rPr>
                        <w:t>forward flank</w:t>
                      </w:r>
                      <w:r w:rsidRPr="00E06A53">
                        <w:rPr>
                          <w:rFonts w:ascii="Times New Roman" w:hAnsi="Times New Roman" w:cs="Times New Roman"/>
                          <w:sz w:val="24"/>
                          <w:szCs w:val="24"/>
                        </w:rPr>
                        <w:t xml:space="preserve"> and RFGF.</w:t>
                      </w:r>
                      <w:r>
                        <w:rPr>
                          <w:rFonts w:ascii="Times New Roman" w:hAnsi="Times New Roman" w:cs="Times New Roman"/>
                          <w:sz w:val="24"/>
                          <w:szCs w:val="24"/>
                        </w:rPr>
                        <w:t xml:space="preserve"> A black circle also marks the location of an anticyclonic vortex, which will be investigated in section 6.4.</w:t>
                      </w:r>
                    </w:p>
                    <w:p w14:paraId="2F7E4688" w14:textId="77777777" w:rsidR="0090699A" w:rsidRPr="00623609" w:rsidRDefault="0090699A" w:rsidP="0090699A">
                      <w:pPr>
                        <w:rPr>
                          <w:sz w:val="24"/>
                          <w:szCs w:val="24"/>
                        </w:rPr>
                      </w:pPr>
                    </w:p>
                  </w:txbxContent>
                </v:textbox>
                <w10:wrap type="square" anchorx="margin"/>
              </v:shape>
            </w:pict>
          </mc:Fallback>
        </mc:AlternateContent>
      </w:r>
      <w:r w:rsidR="009D69E5">
        <w:rPr>
          <w:rFonts w:ascii="Times New Roman" w:hAnsi="Times New Roman" w:cs="Times New Roman"/>
          <w:sz w:val="24"/>
          <w:szCs w:val="24"/>
        </w:rPr>
        <w:t>and over the occlusion, which is located at the triple point indicated by a red dot in Figure 6.5</w:t>
      </w:r>
      <w:r w:rsidR="0028167C">
        <w:rPr>
          <w:rFonts w:ascii="Times New Roman" w:hAnsi="Times New Roman" w:cs="Times New Roman"/>
          <w:sz w:val="24"/>
          <w:szCs w:val="24"/>
        </w:rPr>
        <w:t xml:space="preserve">; the tornado </w:t>
      </w:r>
      <w:r w:rsidR="009724C1">
        <w:rPr>
          <w:rFonts w:ascii="Times New Roman" w:hAnsi="Times New Roman" w:cs="Times New Roman"/>
          <w:sz w:val="24"/>
          <w:szCs w:val="24"/>
        </w:rPr>
        <w:t>begins</w:t>
      </w:r>
      <w:r w:rsidR="0028167C">
        <w:rPr>
          <w:rFonts w:ascii="Times New Roman" w:hAnsi="Times New Roman" w:cs="Times New Roman"/>
          <w:sz w:val="24"/>
          <w:szCs w:val="24"/>
        </w:rPr>
        <w:t xml:space="preserve"> to gradually weaken.</w:t>
      </w:r>
      <w:r w:rsidR="00614984">
        <w:rPr>
          <w:rFonts w:ascii="Times New Roman" w:hAnsi="Times New Roman" w:cs="Times New Roman"/>
          <w:sz w:val="24"/>
          <w:szCs w:val="24"/>
        </w:rPr>
        <w:t xml:space="preserve"> </w:t>
      </w:r>
    </w:p>
    <w:p w14:paraId="26CC3775" w14:textId="71AF5246" w:rsidR="0006574E" w:rsidRDefault="00E05C30" w:rsidP="002B2095">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2097536" behindDoc="0" locked="0" layoutInCell="1" allowOverlap="1" wp14:anchorId="4FAF0F55" wp14:editId="7A5CDAB8">
            <wp:simplePos x="0" y="0"/>
            <wp:positionH relativeFrom="column">
              <wp:posOffset>0</wp:posOffset>
            </wp:positionH>
            <wp:positionV relativeFrom="paragraph">
              <wp:posOffset>-2453640</wp:posOffset>
            </wp:positionV>
            <wp:extent cx="5486400" cy="3375660"/>
            <wp:effectExtent l="0" t="0" r="0" b="0"/>
            <wp:wrapTopAndBottom/>
            <wp:docPr id="405" name="Picture 40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Picture 405" descr="Map&#10;&#10;Description automatically generated"/>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486400" cy="3375660"/>
                    </a:xfrm>
                    <a:prstGeom prst="rect">
                      <a:avLst/>
                    </a:prstGeom>
                  </pic:spPr>
                </pic:pic>
              </a:graphicData>
            </a:graphic>
          </wp:anchor>
        </w:drawing>
      </w:r>
      <w:r w:rsidR="007326AB">
        <w:rPr>
          <w:rFonts w:ascii="Times New Roman" w:hAnsi="Times New Roman" w:cs="Times New Roman"/>
          <w:sz w:val="24"/>
          <w:szCs w:val="24"/>
        </w:rPr>
        <w:t xml:space="preserve">Both Lee et al. (2012) and </w:t>
      </w:r>
      <w:r w:rsidR="00E24BA0">
        <w:rPr>
          <w:rFonts w:ascii="Times New Roman" w:hAnsi="Times New Roman" w:cs="Times New Roman"/>
          <w:sz w:val="24"/>
          <w:szCs w:val="24"/>
        </w:rPr>
        <w:t xml:space="preserve">Marquis </w:t>
      </w:r>
      <w:r w:rsidR="007F08F3">
        <w:rPr>
          <w:rFonts w:ascii="Times New Roman" w:hAnsi="Times New Roman" w:cs="Times New Roman"/>
          <w:sz w:val="24"/>
          <w:szCs w:val="24"/>
        </w:rPr>
        <w:t>et al.</w:t>
      </w:r>
      <w:r w:rsidR="00E24BA0">
        <w:rPr>
          <w:rFonts w:ascii="Times New Roman" w:hAnsi="Times New Roman" w:cs="Times New Roman"/>
          <w:sz w:val="24"/>
          <w:szCs w:val="24"/>
        </w:rPr>
        <w:t xml:space="preserve"> (2016</w:t>
      </w:r>
      <w:r w:rsidR="006537FC">
        <w:rPr>
          <w:rFonts w:ascii="Times New Roman" w:hAnsi="Times New Roman" w:cs="Times New Roman"/>
          <w:sz w:val="24"/>
          <w:szCs w:val="24"/>
        </w:rPr>
        <w:t>) showed</w:t>
      </w:r>
      <w:r w:rsidR="00E24BA0">
        <w:rPr>
          <w:rFonts w:ascii="Times New Roman" w:hAnsi="Times New Roman" w:cs="Times New Roman"/>
          <w:sz w:val="24"/>
          <w:szCs w:val="24"/>
        </w:rPr>
        <w:t xml:space="preserve"> that RFD surges advance the tornado lifecycle, noting that a surging RFD eventually caused the near tornado air to become dominated by less buoyant downdraft air (See Figure 1.4).</w:t>
      </w:r>
      <w:r w:rsidR="007326AB">
        <w:rPr>
          <w:rFonts w:ascii="Times New Roman" w:hAnsi="Times New Roman" w:cs="Times New Roman"/>
          <w:sz w:val="24"/>
          <w:szCs w:val="24"/>
        </w:rPr>
        <w:t xml:space="preserve"> Similar evolution is seen in Figure 6.5, in which RFD surges </w:t>
      </w:r>
      <w:r w:rsidR="006537FC">
        <w:rPr>
          <w:rFonts w:ascii="Times New Roman" w:hAnsi="Times New Roman" w:cs="Times New Roman"/>
          <w:sz w:val="24"/>
          <w:szCs w:val="24"/>
        </w:rPr>
        <w:t>cause the Selden tornado to become occluded.</w:t>
      </w:r>
      <w:r w:rsidR="00EB4A46">
        <w:rPr>
          <w:rFonts w:ascii="Times New Roman" w:hAnsi="Times New Roman" w:cs="Times New Roman"/>
          <w:sz w:val="24"/>
          <w:szCs w:val="24"/>
        </w:rPr>
        <w:t xml:space="preserve"> </w:t>
      </w:r>
      <w:r w:rsidR="002B46D9">
        <w:rPr>
          <w:rFonts w:ascii="Times New Roman" w:hAnsi="Times New Roman" w:cs="Times New Roman"/>
          <w:sz w:val="24"/>
          <w:szCs w:val="24"/>
        </w:rPr>
        <w:t xml:space="preserve">In their case, </w:t>
      </w:r>
      <w:r w:rsidR="009D69E5">
        <w:rPr>
          <w:rFonts w:ascii="Times New Roman" w:hAnsi="Times New Roman" w:cs="Times New Roman"/>
          <w:sz w:val="24"/>
          <w:szCs w:val="24"/>
        </w:rPr>
        <w:t xml:space="preserve">Skinner </w:t>
      </w:r>
      <w:r w:rsidR="007F08F3">
        <w:rPr>
          <w:rFonts w:ascii="Times New Roman" w:hAnsi="Times New Roman" w:cs="Times New Roman"/>
          <w:sz w:val="24"/>
          <w:szCs w:val="24"/>
        </w:rPr>
        <w:t>et al.</w:t>
      </w:r>
      <w:r w:rsidR="009D69E5">
        <w:rPr>
          <w:rFonts w:ascii="Times New Roman" w:hAnsi="Times New Roman" w:cs="Times New Roman"/>
          <w:sz w:val="24"/>
          <w:szCs w:val="24"/>
        </w:rPr>
        <w:t xml:space="preserve"> (2014)</w:t>
      </w:r>
      <w:r w:rsidR="002B46D9">
        <w:rPr>
          <w:rFonts w:ascii="Times New Roman" w:hAnsi="Times New Roman" w:cs="Times New Roman"/>
          <w:sz w:val="24"/>
          <w:szCs w:val="24"/>
        </w:rPr>
        <w:t xml:space="preserve"> tied the appearance of strong RFD surges near the low-level mesocyclone to the occlusion downdraft; Figure 5.4 shows how the occlusion </w:t>
      </w:r>
      <w:r w:rsidR="002B46D9">
        <w:rPr>
          <w:rFonts w:ascii="Times New Roman" w:hAnsi="Times New Roman" w:cs="Times New Roman"/>
          <w:sz w:val="24"/>
          <w:szCs w:val="24"/>
        </w:rPr>
        <w:lastRenderedPageBreak/>
        <w:t xml:space="preserve">downdraft could generate RFD surges through pulsing behavior. </w:t>
      </w:r>
      <w:r w:rsidR="0006574E">
        <w:rPr>
          <w:rFonts w:ascii="Times New Roman" w:hAnsi="Times New Roman" w:cs="Times New Roman"/>
          <w:sz w:val="24"/>
          <w:szCs w:val="24"/>
        </w:rPr>
        <w:t>These surges then go on to cause occlusion by displacing the RFGF from the tornado and surrounding the tornado in downdraft air.</w:t>
      </w:r>
    </w:p>
    <w:p w14:paraId="10607B6B" w14:textId="1258BABB" w:rsidR="00951728" w:rsidRDefault="002B2095" w:rsidP="002B209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shown in the </w:t>
      </w:r>
      <w:proofErr w:type="spellStart"/>
      <w:r>
        <w:rPr>
          <w:rFonts w:ascii="Times New Roman" w:hAnsi="Times New Roman" w:cs="Times New Roman"/>
          <w:sz w:val="24"/>
          <w:szCs w:val="24"/>
        </w:rPr>
        <w:t>ΔV</w:t>
      </w:r>
      <w:r>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analysis of Figure 4.3, the tornado was much stronger near the ground than aloft during segments 3 and 4. In segment 3, the shear across the tornado was often close to 90 m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near ground level, decreasing to under 70 m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at the top of the domain near 1300 m ARL</w:t>
      </w:r>
      <w:r w:rsidR="0006574E">
        <w:rPr>
          <w:rFonts w:ascii="Times New Roman" w:hAnsi="Times New Roman" w:cs="Times New Roman"/>
          <w:sz w:val="24"/>
          <w:szCs w:val="24"/>
        </w:rPr>
        <w:t xml:space="preserve">. </w:t>
      </w:r>
      <w:r>
        <w:rPr>
          <w:rFonts w:ascii="Times New Roman" w:hAnsi="Times New Roman" w:cs="Times New Roman"/>
          <w:sz w:val="24"/>
          <w:szCs w:val="24"/>
        </w:rPr>
        <w:t>A similar trend continues into early segment 4 leading up to occlusion, where the shear across the tornado is near 80 m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close to the surface and is approximately 60 m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at 2 km ARL. </w:t>
      </w:r>
      <w:r w:rsidR="00E24BA0">
        <w:rPr>
          <w:rFonts w:ascii="Times New Roman" w:hAnsi="Times New Roman" w:cs="Times New Roman"/>
          <w:sz w:val="24"/>
          <w:szCs w:val="24"/>
        </w:rPr>
        <w:t>In both segments, the vortex had similar widths at both the bottom and top of the domain</w:t>
      </w:r>
      <w:r w:rsidR="0006574E">
        <w:rPr>
          <w:rFonts w:ascii="Times New Roman" w:hAnsi="Times New Roman" w:cs="Times New Roman"/>
          <w:sz w:val="24"/>
          <w:szCs w:val="24"/>
        </w:rPr>
        <w:t>, causing vorticity to be greatest near the surface</w:t>
      </w:r>
      <w:r w:rsidR="00E24BA0">
        <w:rPr>
          <w:rFonts w:ascii="Times New Roman" w:hAnsi="Times New Roman" w:cs="Times New Roman"/>
          <w:sz w:val="24"/>
          <w:szCs w:val="24"/>
        </w:rPr>
        <w:t xml:space="preserve">. </w:t>
      </w:r>
      <w:r>
        <w:rPr>
          <w:rFonts w:ascii="Times New Roman" w:hAnsi="Times New Roman" w:cs="Times New Roman"/>
          <w:sz w:val="24"/>
          <w:szCs w:val="24"/>
        </w:rPr>
        <w:t>As a result, the occlusion downdraft</w:t>
      </w:r>
      <w:r w:rsidR="002B46D9">
        <w:rPr>
          <w:rFonts w:ascii="Times New Roman" w:hAnsi="Times New Roman" w:cs="Times New Roman"/>
          <w:sz w:val="24"/>
          <w:szCs w:val="24"/>
        </w:rPr>
        <w:t xml:space="preserve"> </w:t>
      </w:r>
      <w:r w:rsidR="0006574E">
        <w:rPr>
          <w:rFonts w:ascii="Times New Roman" w:hAnsi="Times New Roman" w:cs="Times New Roman"/>
          <w:sz w:val="24"/>
          <w:szCs w:val="24"/>
        </w:rPr>
        <w:t xml:space="preserve">was found to form during Segment 3, and it </w:t>
      </w:r>
      <w:r w:rsidR="002B46D9">
        <w:rPr>
          <w:rFonts w:ascii="Times New Roman" w:hAnsi="Times New Roman" w:cs="Times New Roman"/>
          <w:sz w:val="24"/>
          <w:szCs w:val="24"/>
        </w:rPr>
        <w:t>is likely still present during segment 4</w:t>
      </w:r>
      <w:r>
        <w:rPr>
          <w:rFonts w:ascii="Times New Roman" w:hAnsi="Times New Roman" w:cs="Times New Roman"/>
          <w:sz w:val="24"/>
          <w:szCs w:val="24"/>
        </w:rPr>
        <w:t xml:space="preserve">. By the middle of segment 4, the occlusion downdraft has become established enough to create significant </w:t>
      </w:r>
      <w:r w:rsidR="003306AF">
        <w:rPr>
          <w:rFonts w:ascii="Times New Roman" w:hAnsi="Times New Roman" w:cs="Times New Roman"/>
          <w:sz w:val="24"/>
          <w:szCs w:val="24"/>
        </w:rPr>
        <w:t>surging</w:t>
      </w:r>
      <w:r>
        <w:rPr>
          <w:rFonts w:ascii="Times New Roman" w:hAnsi="Times New Roman" w:cs="Times New Roman"/>
          <w:sz w:val="24"/>
          <w:szCs w:val="24"/>
        </w:rPr>
        <w:t xml:space="preserve"> momentum within the RFD near the surface</w:t>
      </w:r>
      <w:r w:rsidR="002B46D9">
        <w:rPr>
          <w:rFonts w:ascii="Times New Roman" w:hAnsi="Times New Roman" w:cs="Times New Roman"/>
          <w:sz w:val="24"/>
          <w:szCs w:val="24"/>
        </w:rPr>
        <w:t>, especially on the eastern and northern flanks of the tornado</w:t>
      </w:r>
      <w:r w:rsidR="0006574E">
        <w:rPr>
          <w:rFonts w:ascii="Times New Roman" w:hAnsi="Times New Roman" w:cs="Times New Roman"/>
          <w:sz w:val="24"/>
          <w:szCs w:val="24"/>
        </w:rPr>
        <w:t>. In analysis of segment 3</w:t>
      </w:r>
      <w:r w:rsidR="002B46D9">
        <w:rPr>
          <w:rFonts w:ascii="Times New Roman" w:hAnsi="Times New Roman" w:cs="Times New Roman"/>
          <w:sz w:val="24"/>
          <w:szCs w:val="24"/>
        </w:rPr>
        <w:t>, it was found that the occlusion downdraft was likely south of the tornado</w:t>
      </w:r>
      <w:r w:rsidR="0006574E">
        <w:rPr>
          <w:rFonts w:ascii="Times New Roman" w:hAnsi="Times New Roman" w:cs="Times New Roman"/>
          <w:sz w:val="24"/>
          <w:szCs w:val="24"/>
        </w:rPr>
        <w:t>;</w:t>
      </w:r>
      <w:r w:rsidR="002B46D9">
        <w:rPr>
          <w:rFonts w:ascii="Times New Roman" w:hAnsi="Times New Roman" w:cs="Times New Roman"/>
          <w:sz w:val="24"/>
          <w:szCs w:val="24"/>
        </w:rPr>
        <w:t xml:space="preserve"> the shift of surging momentum during </w:t>
      </w:r>
      <w:r w:rsidR="0006574E">
        <w:rPr>
          <w:rFonts w:ascii="Times New Roman" w:hAnsi="Times New Roman" w:cs="Times New Roman"/>
          <w:sz w:val="24"/>
          <w:szCs w:val="24"/>
        </w:rPr>
        <w:t>segment 4</w:t>
      </w:r>
      <w:r w:rsidR="002B46D9">
        <w:rPr>
          <w:rFonts w:ascii="Times New Roman" w:hAnsi="Times New Roman" w:cs="Times New Roman"/>
          <w:sz w:val="24"/>
          <w:szCs w:val="24"/>
        </w:rPr>
        <w:t xml:space="preserve"> to the eastern and northern flank</w:t>
      </w:r>
      <w:r w:rsidR="0006574E">
        <w:rPr>
          <w:rFonts w:ascii="Times New Roman" w:hAnsi="Times New Roman" w:cs="Times New Roman"/>
          <w:sz w:val="24"/>
          <w:szCs w:val="24"/>
        </w:rPr>
        <w:t>s</w:t>
      </w:r>
      <w:r w:rsidR="002B46D9">
        <w:rPr>
          <w:rFonts w:ascii="Times New Roman" w:hAnsi="Times New Roman" w:cs="Times New Roman"/>
          <w:sz w:val="24"/>
          <w:szCs w:val="24"/>
        </w:rPr>
        <w:t xml:space="preserve"> of the tornado </w:t>
      </w:r>
      <w:r w:rsidR="0006574E">
        <w:rPr>
          <w:rFonts w:ascii="Times New Roman" w:hAnsi="Times New Roman" w:cs="Times New Roman"/>
          <w:sz w:val="24"/>
          <w:szCs w:val="24"/>
        </w:rPr>
        <w:t xml:space="preserve">is expected </w:t>
      </w:r>
      <w:r w:rsidR="002B46D9">
        <w:rPr>
          <w:rFonts w:ascii="Times New Roman" w:hAnsi="Times New Roman" w:cs="Times New Roman"/>
          <w:sz w:val="24"/>
          <w:szCs w:val="24"/>
        </w:rPr>
        <w:t>given that the occlusion downdraft slowly wraps around the tornado circulation with time (</w:t>
      </w:r>
      <w:proofErr w:type="spellStart"/>
      <w:r w:rsidR="002B46D9">
        <w:rPr>
          <w:rFonts w:ascii="Times New Roman" w:hAnsi="Times New Roman" w:cs="Times New Roman"/>
          <w:sz w:val="24"/>
          <w:szCs w:val="24"/>
        </w:rPr>
        <w:t>Adlerman</w:t>
      </w:r>
      <w:proofErr w:type="spellEnd"/>
      <w:r w:rsidR="002B46D9">
        <w:rPr>
          <w:rFonts w:ascii="Times New Roman" w:hAnsi="Times New Roman" w:cs="Times New Roman"/>
          <w:sz w:val="24"/>
          <w:szCs w:val="24"/>
        </w:rPr>
        <w:t xml:space="preserve"> and </w:t>
      </w:r>
      <w:proofErr w:type="spellStart"/>
      <w:r w:rsidR="002B46D9">
        <w:rPr>
          <w:rFonts w:ascii="Times New Roman" w:hAnsi="Times New Roman" w:cs="Times New Roman"/>
          <w:sz w:val="24"/>
          <w:szCs w:val="24"/>
        </w:rPr>
        <w:t>Droegemeier</w:t>
      </w:r>
      <w:proofErr w:type="spellEnd"/>
      <w:r w:rsidR="002B46D9">
        <w:rPr>
          <w:rFonts w:ascii="Times New Roman" w:hAnsi="Times New Roman" w:cs="Times New Roman"/>
          <w:sz w:val="24"/>
          <w:szCs w:val="24"/>
        </w:rPr>
        <w:t xml:space="preserve"> 1999). </w:t>
      </w:r>
      <w:r w:rsidR="0006574E">
        <w:rPr>
          <w:rFonts w:ascii="Times New Roman" w:hAnsi="Times New Roman" w:cs="Times New Roman"/>
          <w:sz w:val="24"/>
          <w:szCs w:val="24"/>
        </w:rPr>
        <w:t xml:space="preserve">Due to </w:t>
      </w:r>
      <w:r w:rsidR="00B8551A">
        <w:rPr>
          <w:rFonts w:ascii="Times New Roman" w:hAnsi="Times New Roman" w:cs="Times New Roman"/>
          <w:sz w:val="24"/>
          <w:szCs w:val="24"/>
        </w:rPr>
        <w:t>the surging momentum</w:t>
      </w:r>
      <w:r w:rsidR="0006574E">
        <w:rPr>
          <w:rFonts w:ascii="Times New Roman" w:hAnsi="Times New Roman" w:cs="Times New Roman"/>
          <w:sz w:val="24"/>
          <w:szCs w:val="24"/>
        </w:rPr>
        <w:t>, the RFGF is displaced</w:t>
      </w:r>
      <w:r w:rsidR="00B8551A">
        <w:rPr>
          <w:rFonts w:ascii="Times New Roman" w:hAnsi="Times New Roman" w:cs="Times New Roman"/>
          <w:sz w:val="24"/>
          <w:szCs w:val="24"/>
        </w:rPr>
        <w:t xml:space="preserve"> and</w:t>
      </w:r>
      <w:r w:rsidR="003306AF">
        <w:rPr>
          <w:rFonts w:ascii="Times New Roman" w:hAnsi="Times New Roman" w:cs="Times New Roman"/>
          <w:sz w:val="24"/>
          <w:szCs w:val="24"/>
        </w:rPr>
        <w:t xml:space="preserve"> </w:t>
      </w:r>
      <w:r w:rsidR="00B8551A">
        <w:rPr>
          <w:rFonts w:ascii="Times New Roman" w:hAnsi="Times New Roman" w:cs="Times New Roman"/>
          <w:sz w:val="24"/>
          <w:szCs w:val="24"/>
        </w:rPr>
        <w:t>breaks away from the tornado</w:t>
      </w:r>
      <w:r w:rsidR="0006574E">
        <w:rPr>
          <w:rFonts w:ascii="Times New Roman" w:hAnsi="Times New Roman" w:cs="Times New Roman"/>
          <w:sz w:val="24"/>
          <w:szCs w:val="24"/>
        </w:rPr>
        <w:t>. U</w:t>
      </w:r>
      <w:r w:rsidR="00B8551A">
        <w:rPr>
          <w:rFonts w:ascii="Times New Roman" w:hAnsi="Times New Roman" w:cs="Times New Roman"/>
          <w:sz w:val="24"/>
          <w:szCs w:val="24"/>
        </w:rPr>
        <w:t xml:space="preserve">ltimately, the RFGF and tornado </w:t>
      </w:r>
      <w:r w:rsidR="003306AF">
        <w:rPr>
          <w:rFonts w:ascii="Times New Roman" w:hAnsi="Times New Roman" w:cs="Times New Roman"/>
          <w:sz w:val="24"/>
          <w:szCs w:val="24"/>
        </w:rPr>
        <w:t>becom</w:t>
      </w:r>
      <w:r w:rsidR="00B8551A">
        <w:rPr>
          <w:rFonts w:ascii="Times New Roman" w:hAnsi="Times New Roman" w:cs="Times New Roman"/>
          <w:sz w:val="24"/>
          <w:szCs w:val="24"/>
        </w:rPr>
        <w:t>e</w:t>
      </w:r>
      <w:r w:rsidR="003306AF">
        <w:rPr>
          <w:rFonts w:ascii="Times New Roman" w:hAnsi="Times New Roman" w:cs="Times New Roman"/>
          <w:sz w:val="24"/>
          <w:szCs w:val="24"/>
        </w:rPr>
        <w:t xml:space="preserve"> </w:t>
      </w:r>
      <w:r w:rsidR="0006574E">
        <w:rPr>
          <w:rFonts w:ascii="Times New Roman" w:hAnsi="Times New Roman" w:cs="Times New Roman"/>
          <w:sz w:val="24"/>
          <w:szCs w:val="24"/>
        </w:rPr>
        <w:t>decoupled as the RFGF displacement grows,</w:t>
      </w:r>
      <w:r w:rsidR="00B8551A">
        <w:rPr>
          <w:rFonts w:ascii="Times New Roman" w:hAnsi="Times New Roman" w:cs="Times New Roman"/>
          <w:sz w:val="24"/>
          <w:szCs w:val="24"/>
        </w:rPr>
        <w:t xml:space="preserve"> and occlusion occurs</w:t>
      </w:r>
      <w:r>
        <w:rPr>
          <w:rFonts w:ascii="Times New Roman" w:hAnsi="Times New Roman" w:cs="Times New Roman"/>
          <w:sz w:val="24"/>
          <w:szCs w:val="24"/>
        </w:rPr>
        <w:t xml:space="preserve">. </w:t>
      </w:r>
    </w:p>
    <w:p w14:paraId="5BA73CE5" w14:textId="58C804CB" w:rsidR="009D69E5" w:rsidRDefault="009D69E5"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28167C">
        <w:rPr>
          <w:rFonts w:ascii="Times New Roman" w:hAnsi="Times New Roman" w:cs="Times New Roman"/>
          <w:sz w:val="24"/>
          <w:szCs w:val="24"/>
        </w:rPr>
        <w:t xml:space="preserve">Occlusion of the tornado has profound consequences for its </w:t>
      </w:r>
      <w:r w:rsidR="002B46D9">
        <w:rPr>
          <w:rFonts w:ascii="Times New Roman" w:hAnsi="Times New Roman" w:cs="Times New Roman"/>
          <w:sz w:val="24"/>
          <w:szCs w:val="24"/>
        </w:rPr>
        <w:t>movement</w:t>
      </w:r>
      <w:r w:rsidR="0028167C">
        <w:rPr>
          <w:rFonts w:ascii="Times New Roman" w:hAnsi="Times New Roman" w:cs="Times New Roman"/>
          <w:sz w:val="24"/>
          <w:szCs w:val="24"/>
        </w:rPr>
        <w:t xml:space="preserve">. First, as explained in the track analysis section, decoupling from the RFGF means that the tornado no longer </w:t>
      </w:r>
      <w:r w:rsidR="00EB4A46">
        <w:rPr>
          <w:rFonts w:ascii="Times New Roman" w:hAnsi="Times New Roman" w:cs="Times New Roman"/>
          <w:sz w:val="24"/>
          <w:szCs w:val="24"/>
        </w:rPr>
        <w:t xml:space="preserve">moves </w:t>
      </w:r>
      <w:r w:rsidR="0028167C">
        <w:rPr>
          <w:rFonts w:ascii="Times New Roman" w:hAnsi="Times New Roman" w:cs="Times New Roman"/>
          <w:sz w:val="24"/>
          <w:szCs w:val="24"/>
        </w:rPr>
        <w:t xml:space="preserve">with </w:t>
      </w:r>
      <w:r w:rsidR="00EB4A46">
        <w:rPr>
          <w:rFonts w:ascii="Times New Roman" w:hAnsi="Times New Roman" w:cs="Times New Roman"/>
          <w:sz w:val="24"/>
          <w:szCs w:val="24"/>
        </w:rPr>
        <w:t xml:space="preserve">the RFGF </w:t>
      </w:r>
      <w:r w:rsidR="0028167C">
        <w:rPr>
          <w:rFonts w:ascii="Times New Roman" w:hAnsi="Times New Roman" w:cs="Times New Roman"/>
          <w:sz w:val="24"/>
          <w:szCs w:val="24"/>
        </w:rPr>
        <w:t>as RFD outflow pushes</w:t>
      </w:r>
      <w:r w:rsidR="00EB4A46">
        <w:rPr>
          <w:rFonts w:ascii="Times New Roman" w:hAnsi="Times New Roman" w:cs="Times New Roman"/>
          <w:sz w:val="24"/>
          <w:szCs w:val="24"/>
        </w:rPr>
        <w:t xml:space="preserve"> it</w:t>
      </w:r>
      <w:r w:rsidR="0028167C">
        <w:rPr>
          <w:rFonts w:ascii="Times New Roman" w:hAnsi="Times New Roman" w:cs="Times New Roman"/>
          <w:sz w:val="24"/>
          <w:szCs w:val="24"/>
        </w:rPr>
        <w:t xml:space="preserve"> forward. As a result, the </w:t>
      </w:r>
      <w:r w:rsidR="0028167C">
        <w:rPr>
          <w:rFonts w:ascii="Times New Roman" w:hAnsi="Times New Roman" w:cs="Times New Roman"/>
          <w:sz w:val="24"/>
          <w:szCs w:val="24"/>
        </w:rPr>
        <w:lastRenderedPageBreak/>
        <w:t xml:space="preserve">tornado’s forward movement slows, and the tornado </w:t>
      </w:r>
      <w:r w:rsidR="0006574E">
        <w:rPr>
          <w:rFonts w:ascii="Times New Roman" w:hAnsi="Times New Roman" w:cs="Times New Roman"/>
          <w:sz w:val="24"/>
          <w:szCs w:val="24"/>
        </w:rPr>
        <w:t>moves</w:t>
      </w:r>
      <w:r w:rsidR="0028167C">
        <w:rPr>
          <w:rFonts w:ascii="Times New Roman" w:hAnsi="Times New Roman" w:cs="Times New Roman"/>
          <w:sz w:val="24"/>
          <w:szCs w:val="24"/>
        </w:rPr>
        <w:t xml:space="preserve"> rearwards</w:t>
      </w:r>
      <w:r w:rsidR="0006574E">
        <w:rPr>
          <w:rFonts w:ascii="Times New Roman" w:hAnsi="Times New Roman" w:cs="Times New Roman"/>
          <w:sz w:val="24"/>
          <w:szCs w:val="24"/>
        </w:rPr>
        <w:t xml:space="preserve"> (westwards)</w:t>
      </w:r>
      <w:r w:rsidR="0028167C">
        <w:rPr>
          <w:rFonts w:ascii="Times New Roman" w:hAnsi="Times New Roman" w:cs="Times New Roman"/>
          <w:sz w:val="24"/>
          <w:szCs w:val="24"/>
        </w:rPr>
        <w:t xml:space="preserve"> into the parent supercell. In addition to westward storm relative motion, the Selden tornado also </w:t>
      </w:r>
      <w:r w:rsidR="002B46D9">
        <w:rPr>
          <w:rFonts w:ascii="Times New Roman" w:hAnsi="Times New Roman" w:cs="Times New Roman"/>
          <w:sz w:val="24"/>
          <w:szCs w:val="24"/>
        </w:rPr>
        <w:t>tracks</w:t>
      </w:r>
      <w:r w:rsidR="0028167C">
        <w:rPr>
          <w:rFonts w:ascii="Times New Roman" w:hAnsi="Times New Roman" w:cs="Times New Roman"/>
          <w:sz w:val="24"/>
          <w:szCs w:val="24"/>
        </w:rPr>
        <w:t xml:space="preserve"> persistently leftwards of the parent supercell. Leftward motion of the tornado is likely a result of RFD surge</w:t>
      </w:r>
      <w:r w:rsidR="00D80257">
        <w:rPr>
          <w:rFonts w:ascii="Times New Roman" w:hAnsi="Times New Roman" w:cs="Times New Roman"/>
          <w:sz w:val="24"/>
          <w:szCs w:val="24"/>
        </w:rPr>
        <w:t>s, which continue to be generated after occlusion takes place.</w:t>
      </w:r>
      <w:r w:rsidR="0028167C">
        <w:rPr>
          <w:rFonts w:ascii="Times New Roman" w:hAnsi="Times New Roman" w:cs="Times New Roman"/>
          <w:sz w:val="24"/>
          <w:szCs w:val="24"/>
        </w:rPr>
        <w:t xml:space="preserve"> The</w:t>
      </w:r>
      <w:r>
        <w:rPr>
          <w:rFonts w:ascii="Times New Roman" w:hAnsi="Times New Roman" w:cs="Times New Roman"/>
          <w:sz w:val="24"/>
          <w:szCs w:val="24"/>
        </w:rPr>
        <w:t xml:space="preserve"> tornado becomes decoupled from the RFGF at the onset of occlusion</w:t>
      </w:r>
      <w:r w:rsidR="0028167C">
        <w:rPr>
          <w:rFonts w:ascii="Times New Roman" w:hAnsi="Times New Roman" w:cs="Times New Roman"/>
          <w:sz w:val="24"/>
          <w:szCs w:val="24"/>
        </w:rPr>
        <w:t xml:space="preserve">, </w:t>
      </w:r>
      <w:r w:rsidR="007063C7">
        <w:rPr>
          <w:rFonts w:ascii="Times New Roman" w:hAnsi="Times New Roman" w:cs="Times New Roman"/>
          <w:sz w:val="24"/>
          <w:szCs w:val="24"/>
        </w:rPr>
        <w:t>isolating the tornado and low-level mesocyclone from the</w:t>
      </w:r>
      <w:r w:rsidR="009A08D3">
        <w:rPr>
          <w:rFonts w:ascii="Times New Roman" w:hAnsi="Times New Roman" w:cs="Times New Roman"/>
          <w:sz w:val="24"/>
          <w:szCs w:val="24"/>
        </w:rPr>
        <w:t xml:space="preserve"> </w:t>
      </w:r>
      <w:r w:rsidR="002B46D9">
        <w:rPr>
          <w:rFonts w:ascii="Times New Roman" w:hAnsi="Times New Roman" w:cs="Times New Roman"/>
          <w:sz w:val="24"/>
          <w:szCs w:val="24"/>
        </w:rPr>
        <w:t>mechanism</w:t>
      </w:r>
      <w:r w:rsidR="009A08D3">
        <w:rPr>
          <w:rFonts w:ascii="Times New Roman" w:hAnsi="Times New Roman" w:cs="Times New Roman"/>
          <w:sz w:val="24"/>
          <w:szCs w:val="24"/>
        </w:rPr>
        <w:t xml:space="preserve"> that was </w:t>
      </w:r>
      <w:r w:rsidR="007063C7">
        <w:rPr>
          <w:rFonts w:ascii="Times New Roman" w:hAnsi="Times New Roman" w:cs="Times New Roman"/>
          <w:sz w:val="24"/>
          <w:szCs w:val="24"/>
        </w:rPr>
        <w:t xml:space="preserve">responsible for its </w:t>
      </w:r>
      <w:r w:rsidR="002B46D9">
        <w:rPr>
          <w:rFonts w:ascii="Times New Roman" w:hAnsi="Times New Roman" w:cs="Times New Roman"/>
          <w:sz w:val="24"/>
          <w:szCs w:val="24"/>
        </w:rPr>
        <w:t>movement</w:t>
      </w:r>
      <w:r w:rsidR="009A08D3">
        <w:rPr>
          <w:rFonts w:ascii="Times New Roman" w:hAnsi="Times New Roman" w:cs="Times New Roman"/>
          <w:sz w:val="24"/>
          <w:szCs w:val="24"/>
        </w:rPr>
        <w:t xml:space="preserve"> along with the parent supercell</w:t>
      </w:r>
      <w:r>
        <w:rPr>
          <w:rFonts w:ascii="Times New Roman" w:hAnsi="Times New Roman" w:cs="Times New Roman"/>
          <w:sz w:val="24"/>
          <w:szCs w:val="24"/>
        </w:rPr>
        <w:t xml:space="preserve">. </w:t>
      </w:r>
      <w:r w:rsidR="00D80257">
        <w:rPr>
          <w:rFonts w:ascii="Times New Roman" w:hAnsi="Times New Roman" w:cs="Times New Roman"/>
          <w:sz w:val="24"/>
          <w:szCs w:val="24"/>
        </w:rPr>
        <w:t>Consequently</w:t>
      </w:r>
      <w:r>
        <w:rPr>
          <w:rFonts w:ascii="Times New Roman" w:hAnsi="Times New Roman" w:cs="Times New Roman"/>
          <w:sz w:val="24"/>
          <w:szCs w:val="24"/>
        </w:rPr>
        <w:t>, the tornado becomes very susceptibl</w:t>
      </w:r>
      <w:r w:rsidR="00D80257">
        <w:rPr>
          <w:rFonts w:ascii="Times New Roman" w:hAnsi="Times New Roman" w:cs="Times New Roman"/>
          <w:sz w:val="24"/>
          <w:szCs w:val="24"/>
        </w:rPr>
        <w:t xml:space="preserve">e to the influence of </w:t>
      </w:r>
      <w:r>
        <w:rPr>
          <w:rFonts w:ascii="Times New Roman" w:hAnsi="Times New Roman" w:cs="Times New Roman"/>
          <w:sz w:val="24"/>
          <w:szCs w:val="24"/>
        </w:rPr>
        <w:t>RFD surges</w:t>
      </w:r>
      <w:r w:rsidR="00D80257">
        <w:rPr>
          <w:rFonts w:ascii="Times New Roman" w:hAnsi="Times New Roman" w:cs="Times New Roman"/>
          <w:sz w:val="24"/>
          <w:szCs w:val="24"/>
        </w:rPr>
        <w:t>, and the tornado</w:t>
      </w:r>
      <w:r w:rsidR="002B46D9">
        <w:rPr>
          <w:rFonts w:ascii="Times New Roman" w:hAnsi="Times New Roman" w:cs="Times New Roman"/>
          <w:sz w:val="24"/>
          <w:szCs w:val="24"/>
        </w:rPr>
        <w:t xml:space="preserve"> is</w:t>
      </w:r>
      <w:r>
        <w:rPr>
          <w:rFonts w:ascii="Times New Roman" w:hAnsi="Times New Roman" w:cs="Times New Roman"/>
          <w:sz w:val="24"/>
          <w:szCs w:val="24"/>
        </w:rPr>
        <w:t xml:space="preserve"> readily </w:t>
      </w:r>
      <w:r w:rsidR="002B46D9">
        <w:rPr>
          <w:rFonts w:ascii="Times New Roman" w:hAnsi="Times New Roman" w:cs="Times New Roman"/>
          <w:sz w:val="24"/>
          <w:szCs w:val="24"/>
        </w:rPr>
        <w:t>advected</w:t>
      </w:r>
      <w:r>
        <w:rPr>
          <w:rFonts w:ascii="Times New Roman" w:hAnsi="Times New Roman" w:cs="Times New Roman"/>
          <w:sz w:val="24"/>
          <w:szCs w:val="24"/>
        </w:rPr>
        <w:t xml:space="preserve"> </w:t>
      </w:r>
      <w:r w:rsidR="002B46D9">
        <w:rPr>
          <w:rFonts w:ascii="Times New Roman" w:hAnsi="Times New Roman" w:cs="Times New Roman"/>
          <w:sz w:val="24"/>
          <w:szCs w:val="24"/>
        </w:rPr>
        <w:t>by</w:t>
      </w:r>
      <w:r>
        <w:rPr>
          <w:rFonts w:ascii="Times New Roman" w:hAnsi="Times New Roman" w:cs="Times New Roman"/>
          <w:sz w:val="24"/>
          <w:szCs w:val="24"/>
        </w:rPr>
        <w:t xml:space="preserve"> the RFD surge</w:t>
      </w:r>
      <w:r w:rsidR="002B46D9">
        <w:rPr>
          <w:rFonts w:ascii="Times New Roman" w:hAnsi="Times New Roman" w:cs="Times New Roman"/>
          <w:sz w:val="24"/>
          <w:szCs w:val="24"/>
        </w:rPr>
        <w:t>s in the direction of their movement</w:t>
      </w:r>
      <w:r>
        <w:rPr>
          <w:rFonts w:ascii="Times New Roman" w:hAnsi="Times New Roman" w:cs="Times New Roman"/>
          <w:sz w:val="24"/>
          <w:szCs w:val="24"/>
        </w:rPr>
        <w:t xml:space="preserve">. </w:t>
      </w:r>
      <w:r w:rsidR="00F907E3">
        <w:rPr>
          <w:rFonts w:ascii="Times New Roman" w:hAnsi="Times New Roman" w:cs="Times New Roman"/>
          <w:sz w:val="24"/>
          <w:szCs w:val="24"/>
        </w:rPr>
        <w:t>RFD surges typically follow a trajectory around the tornado circulation</w:t>
      </w:r>
      <w:r w:rsidR="00D1170C">
        <w:rPr>
          <w:rFonts w:ascii="Times New Roman" w:hAnsi="Times New Roman" w:cs="Times New Roman"/>
          <w:sz w:val="24"/>
          <w:szCs w:val="24"/>
        </w:rPr>
        <w:t xml:space="preserve"> from their origin near the southern flank of the tornado towards the northern flank of the tornado. While this occurs, RFD surges </w:t>
      </w:r>
      <w:r w:rsidR="00D207F1">
        <w:rPr>
          <w:rFonts w:ascii="Times New Roman" w:hAnsi="Times New Roman" w:cs="Times New Roman"/>
          <w:sz w:val="24"/>
          <w:szCs w:val="24"/>
        </w:rPr>
        <w:t xml:space="preserve">continually </w:t>
      </w:r>
      <w:r w:rsidR="00D1170C">
        <w:rPr>
          <w:rFonts w:ascii="Times New Roman" w:hAnsi="Times New Roman" w:cs="Times New Roman"/>
          <w:sz w:val="24"/>
          <w:szCs w:val="24"/>
        </w:rPr>
        <w:t xml:space="preserve">spread out into the RFD and begin merging with the RFGF. Only a portion of the original surge momentum reaches the northern flank of the tornado and very little, if any, momentum is </w:t>
      </w:r>
      <w:r w:rsidR="00D207F1">
        <w:rPr>
          <w:rFonts w:ascii="Times New Roman" w:hAnsi="Times New Roman" w:cs="Times New Roman"/>
          <w:sz w:val="24"/>
          <w:szCs w:val="24"/>
        </w:rPr>
        <w:t xml:space="preserve">ever </w:t>
      </w:r>
      <w:r w:rsidR="00D1170C">
        <w:rPr>
          <w:rFonts w:ascii="Times New Roman" w:hAnsi="Times New Roman" w:cs="Times New Roman"/>
          <w:sz w:val="24"/>
          <w:szCs w:val="24"/>
        </w:rPr>
        <w:t xml:space="preserve">transported to the western flank of the tornado where </w:t>
      </w:r>
      <w:r w:rsidR="00D207F1">
        <w:rPr>
          <w:rFonts w:ascii="Times New Roman" w:hAnsi="Times New Roman" w:cs="Times New Roman"/>
          <w:sz w:val="24"/>
          <w:szCs w:val="24"/>
        </w:rPr>
        <w:t>it would be directed from the north</w:t>
      </w:r>
      <w:r w:rsidR="00D1170C">
        <w:rPr>
          <w:rFonts w:ascii="Times New Roman" w:hAnsi="Times New Roman" w:cs="Times New Roman"/>
          <w:sz w:val="24"/>
          <w:szCs w:val="24"/>
        </w:rPr>
        <w:t xml:space="preserve">. </w:t>
      </w:r>
      <w:r w:rsidR="00D207F1">
        <w:rPr>
          <w:rFonts w:ascii="Times New Roman" w:hAnsi="Times New Roman" w:cs="Times New Roman"/>
          <w:sz w:val="24"/>
          <w:szCs w:val="24"/>
        </w:rPr>
        <w:t xml:space="preserve">The result is that </w:t>
      </w:r>
      <w:r w:rsidR="00D80257">
        <w:rPr>
          <w:rFonts w:ascii="Times New Roman" w:hAnsi="Times New Roman" w:cs="Times New Roman"/>
          <w:sz w:val="24"/>
          <w:szCs w:val="24"/>
        </w:rPr>
        <w:t xml:space="preserve">enhanced momentum occurring both </w:t>
      </w:r>
      <w:r w:rsidR="00D1170C">
        <w:rPr>
          <w:rFonts w:ascii="Times New Roman" w:hAnsi="Times New Roman" w:cs="Times New Roman"/>
          <w:sz w:val="24"/>
          <w:szCs w:val="24"/>
        </w:rPr>
        <w:t>to the south and north of the tornado</w:t>
      </w:r>
      <w:r w:rsidR="00D207F1">
        <w:rPr>
          <w:rFonts w:ascii="Times New Roman" w:hAnsi="Times New Roman" w:cs="Times New Roman"/>
          <w:sz w:val="24"/>
          <w:szCs w:val="24"/>
        </w:rPr>
        <w:t xml:space="preserve"> </w:t>
      </w:r>
      <w:r w:rsidR="00D1170C">
        <w:rPr>
          <w:rFonts w:ascii="Times New Roman" w:hAnsi="Times New Roman" w:cs="Times New Roman"/>
          <w:sz w:val="24"/>
          <w:szCs w:val="24"/>
        </w:rPr>
        <w:t>counteract each other</w:t>
      </w:r>
      <w:r w:rsidR="00D207F1">
        <w:rPr>
          <w:rFonts w:ascii="Times New Roman" w:hAnsi="Times New Roman" w:cs="Times New Roman"/>
          <w:sz w:val="24"/>
          <w:szCs w:val="24"/>
        </w:rPr>
        <w:t xml:space="preserve"> to varying degrees depending on the RFD surge trajectory</w:t>
      </w:r>
      <w:r w:rsidR="00D1170C">
        <w:rPr>
          <w:rFonts w:ascii="Times New Roman" w:hAnsi="Times New Roman" w:cs="Times New Roman"/>
          <w:sz w:val="24"/>
          <w:szCs w:val="24"/>
        </w:rPr>
        <w:t xml:space="preserve">, while enhanced southerly momentum east of the tornado is </w:t>
      </w:r>
      <w:r w:rsidR="00D207F1">
        <w:rPr>
          <w:rFonts w:ascii="Times New Roman" w:hAnsi="Times New Roman" w:cs="Times New Roman"/>
          <w:sz w:val="24"/>
          <w:szCs w:val="24"/>
        </w:rPr>
        <w:t>rarely</w:t>
      </w:r>
      <w:r w:rsidR="00D1170C">
        <w:rPr>
          <w:rFonts w:ascii="Times New Roman" w:hAnsi="Times New Roman" w:cs="Times New Roman"/>
          <w:sz w:val="24"/>
          <w:szCs w:val="24"/>
        </w:rPr>
        <w:t xml:space="preserve"> compensated for by significant northerly momentum </w:t>
      </w:r>
      <w:r w:rsidR="00D207F1">
        <w:rPr>
          <w:rFonts w:ascii="Times New Roman" w:hAnsi="Times New Roman" w:cs="Times New Roman"/>
          <w:sz w:val="24"/>
          <w:szCs w:val="24"/>
        </w:rPr>
        <w:t>on the tornado’s western flank.</w:t>
      </w:r>
      <w:r w:rsidR="00D1170C">
        <w:rPr>
          <w:rFonts w:ascii="Times New Roman" w:hAnsi="Times New Roman" w:cs="Times New Roman"/>
          <w:sz w:val="24"/>
          <w:szCs w:val="24"/>
        </w:rPr>
        <w:t xml:space="preserve"> </w:t>
      </w:r>
      <w:r w:rsidR="00F907E3">
        <w:rPr>
          <w:rFonts w:ascii="Times New Roman" w:hAnsi="Times New Roman" w:cs="Times New Roman"/>
          <w:sz w:val="24"/>
          <w:szCs w:val="24"/>
        </w:rPr>
        <w:t xml:space="preserve">In response, the tornado </w:t>
      </w:r>
      <w:r w:rsidR="00D207F1">
        <w:rPr>
          <w:rFonts w:ascii="Times New Roman" w:hAnsi="Times New Roman" w:cs="Times New Roman"/>
          <w:sz w:val="24"/>
          <w:szCs w:val="24"/>
        </w:rPr>
        <w:t xml:space="preserve">tends to </w:t>
      </w:r>
      <w:r w:rsidR="006537FC">
        <w:rPr>
          <w:rFonts w:ascii="Times New Roman" w:hAnsi="Times New Roman" w:cs="Times New Roman"/>
          <w:sz w:val="24"/>
          <w:szCs w:val="24"/>
        </w:rPr>
        <w:t>move</w:t>
      </w:r>
      <w:r>
        <w:rPr>
          <w:rFonts w:ascii="Times New Roman" w:hAnsi="Times New Roman" w:cs="Times New Roman"/>
          <w:sz w:val="24"/>
          <w:szCs w:val="24"/>
        </w:rPr>
        <w:t xml:space="preserve"> north with respect to the parent supercell</w:t>
      </w:r>
      <w:r w:rsidR="00D207F1">
        <w:rPr>
          <w:rFonts w:ascii="Times New Roman" w:hAnsi="Times New Roman" w:cs="Times New Roman"/>
          <w:sz w:val="24"/>
          <w:szCs w:val="24"/>
        </w:rPr>
        <w:t xml:space="preserve"> after occlusion occurs</w:t>
      </w:r>
      <w:r w:rsidR="00F907E3">
        <w:rPr>
          <w:rFonts w:ascii="Times New Roman" w:hAnsi="Times New Roman" w:cs="Times New Roman"/>
          <w:sz w:val="24"/>
          <w:szCs w:val="24"/>
        </w:rPr>
        <w:t xml:space="preserve">. </w:t>
      </w:r>
      <w:r w:rsidR="0028167C">
        <w:rPr>
          <w:rFonts w:ascii="Times New Roman" w:hAnsi="Times New Roman" w:cs="Times New Roman"/>
          <w:sz w:val="24"/>
          <w:szCs w:val="24"/>
        </w:rPr>
        <w:t xml:space="preserve">Such a pattern of momentum </w:t>
      </w:r>
      <w:r w:rsidR="009559D7">
        <w:rPr>
          <w:rFonts w:ascii="Times New Roman" w:hAnsi="Times New Roman" w:cs="Times New Roman"/>
          <w:sz w:val="24"/>
          <w:szCs w:val="24"/>
        </w:rPr>
        <w:t xml:space="preserve">and tornado movement </w:t>
      </w:r>
      <w:r w:rsidR="0028167C">
        <w:rPr>
          <w:rFonts w:ascii="Times New Roman" w:hAnsi="Times New Roman" w:cs="Times New Roman"/>
          <w:sz w:val="24"/>
          <w:szCs w:val="24"/>
        </w:rPr>
        <w:t>is seen throughout D7 in the radar analyses that follow.</w:t>
      </w:r>
      <w:r w:rsidR="007063C7">
        <w:rPr>
          <w:rFonts w:ascii="Times New Roman" w:hAnsi="Times New Roman" w:cs="Times New Roman"/>
          <w:sz w:val="24"/>
          <w:szCs w:val="24"/>
        </w:rPr>
        <w:t xml:space="preserve"> </w:t>
      </w:r>
    </w:p>
    <w:p w14:paraId="0A3C525C" w14:textId="2DEBCB0F" w:rsidR="00CD10E1" w:rsidRDefault="00CD10E1"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7063C7">
        <w:rPr>
          <w:rFonts w:ascii="Times New Roman" w:hAnsi="Times New Roman" w:cs="Times New Roman"/>
          <w:sz w:val="24"/>
          <w:szCs w:val="24"/>
        </w:rPr>
        <w:t xml:space="preserve">Leading up to occlusion in segment 4, potent RFD surges are </w:t>
      </w:r>
      <w:r w:rsidR="002B46D9">
        <w:rPr>
          <w:rFonts w:ascii="Times New Roman" w:hAnsi="Times New Roman" w:cs="Times New Roman"/>
          <w:sz w:val="24"/>
          <w:szCs w:val="24"/>
        </w:rPr>
        <w:t xml:space="preserve">likely </w:t>
      </w:r>
      <w:r w:rsidR="007063C7">
        <w:rPr>
          <w:rFonts w:ascii="Times New Roman" w:hAnsi="Times New Roman" w:cs="Times New Roman"/>
          <w:sz w:val="24"/>
          <w:szCs w:val="24"/>
        </w:rPr>
        <w:t xml:space="preserve">present because of the occlusion downdraft. These powerful surges alter the tornado track even before occlusion occurs near 23:29 UTC. Then, after occlusion has occurred, even weak RFD </w:t>
      </w:r>
      <w:r w:rsidR="007063C7">
        <w:rPr>
          <w:rFonts w:ascii="Times New Roman" w:hAnsi="Times New Roman" w:cs="Times New Roman"/>
          <w:sz w:val="24"/>
          <w:szCs w:val="24"/>
        </w:rPr>
        <w:lastRenderedPageBreak/>
        <w:t xml:space="preserve">surges begin to exert considerable influence on the tornado track. </w:t>
      </w:r>
      <w:r w:rsidR="00066362">
        <w:rPr>
          <w:rFonts w:ascii="Times New Roman" w:hAnsi="Times New Roman" w:cs="Times New Roman"/>
          <w:sz w:val="24"/>
          <w:szCs w:val="24"/>
        </w:rPr>
        <w:t xml:space="preserve">As previously discussed regarding a possible track loop during early segment 3 and found by </w:t>
      </w:r>
      <w:proofErr w:type="spellStart"/>
      <w:r w:rsidR="00066362">
        <w:rPr>
          <w:rFonts w:ascii="Times New Roman" w:hAnsi="Times New Roman" w:cs="Times New Roman"/>
          <w:sz w:val="24"/>
          <w:szCs w:val="24"/>
        </w:rPr>
        <w:t>Kurdzo</w:t>
      </w:r>
      <w:proofErr w:type="spellEnd"/>
      <w:r w:rsidR="00066362">
        <w:rPr>
          <w:rFonts w:ascii="Times New Roman" w:hAnsi="Times New Roman" w:cs="Times New Roman"/>
          <w:sz w:val="24"/>
          <w:szCs w:val="24"/>
        </w:rPr>
        <w:t xml:space="preserve"> </w:t>
      </w:r>
      <w:r w:rsidR="007F08F3">
        <w:rPr>
          <w:rFonts w:ascii="Times New Roman" w:hAnsi="Times New Roman" w:cs="Times New Roman"/>
          <w:sz w:val="24"/>
          <w:szCs w:val="24"/>
        </w:rPr>
        <w:t>et al.</w:t>
      </w:r>
      <w:r w:rsidR="00066362">
        <w:rPr>
          <w:rFonts w:ascii="Times New Roman" w:hAnsi="Times New Roman" w:cs="Times New Roman"/>
          <w:sz w:val="24"/>
          <w:szCs w:val="24"/>
        </w:rPr>
        <w:t xml:space="preserve"> (2015) and Lee and Finley (2022)</w:t>
      </w:r>
      <w:r w:rsidR="00ED6C60">
        <w:rPr>
          <w:rFonts w:ascii="Times New Roman" w:hAnsi="Times New Roman" w:cs="Times New Roman"/>
          <w:sz w:val="24"/>
          <w:szCs w:val="24"/>
        </w:rPr>
        <w:t xml:space="preserve"> in their studies</w:t>
      </w:r>
      <w:r w:rsidR="00066362">
        <w:rPr>
          <w:rFonts w:ascii="Times New Roman" w:hAnsi="Times New Roman" w:cs="Times New Roman"/>
          <w:sz w:val="24"/>
          <w:szCs w:val="24"/>
        </w:rPr>
        <w:t>, the specific arrangement of RFD surges and associated momentum around the tornado in space and time can cause the tornado to significantly change track or execute track loops.</w:t>
      </w:r>
      <w:r>
        <w:rPr>
          <w:rFonts w:ascii="Times New Roman" w:hAnsi="Times New Roman" w:cs="Times New Roman"/>
          <w:sz w:val="24"/>
          <w:szCs w:val="24"/>
        </w:rPr>
        <w:t xml:space="preserve"> </w:t>
      </w:r>
      <w:r w:rsidR="005A6F0F">
        <w:rPr>
          <w:rFonts w:ascii="Times New Roman" w:hAnsi="Times New Roman" w:cs="Times New Roman"/>
          <w:sz w:val="24"/>
          <w:szCs w:val="24"/>
        </w:rPr>
        <w:t xml:space="preserve">In Figure 6.5, RFD surge 1 is placing </w:t>
      </w:r>
      <w:r w:rsidR="00251D16">
        <w:rPr>
          <w:rFonts w:ascii="Times New Roman" w:hAnsi="Times New Roman" w:cs="Times New Roman"/>
          <w:sz w:val="24"/>
          <w:szCs w:val="24"/>
        </w:rPr>
        <w:t>westerly</w:t>
      </w:r>
      <w:r w:rsidR="005A6F0F">
        <w:rPr>
          <w:rFonts w:ascii="Times New Roman" w:hAnsi="Times New Roman" w:cs="Times New Roman"/>
          <w:sz w:val="24"/>
          <w:szCs w:val="24"/>
        </w:rPr>
        <w:t xml:space="preserve"> momentum south of the tornado and </w:t>
      </w:r>
      <w:r w:rsidR="00251D16">
        <w:rPr>
          <w:rFonts w:ascii="Times New Roman" w:hAnsi="Times New Roman" w:cs="Times New Roman"/>
          <w:sz w:val="24"/>
          <w:szCs w:val="24"/>
        </w:rPr>
        <w:t>southerly</w:t>
      </w:r>
      <w:r w:rsidR="005A6F0F">
        <w:rPr>
          <w:rFonts w:ascii="Times New Roman" w:hAnsi="Times New Roman" w:cs="Times New Roman"/>
          <w:sz w:val="24"/>
          <w:szCs w:val="24"/>
        </w:rPr>
        <w:t xml:space="preserve"> momentum east of the tornado as it pivots the circulation c</w:t>
      </w:r>
      <w:r w:rsidR="00066362">
        <w:rPr>
          <w:rFonts w:ascii="Times New Roman" w:hAnsi="Times New Roman" w:cs="Times New Roman"/>
          <w:sz w:val="24"/>
          <w:szCs w:val="24"/>
        </w:rPr>
        <w:t xml:space="preserve">oincident with the start of the </w:t>
      </w:r>
      <w:r w:rsidR="00285676">
        <w:rPr>
          <w:rFonts w:ascii="Times New Roman" w:hAnsi="Times New Roman" w:cs="Times New Roman"/>
          <w:sz w:val="24"/>
          <w:szCs w:val="24"/>
        </w:rPr>
        <w:t xml:space="preserve">first </w:t>
      </w:r>
      <w:r w:rsidR="00066362">
        <w:rPr>
          <w:rFonts w:ascii="Times New Roman" w:hAnsi="Times New Roman" w:cs="Times New Roman"/>
          <w:sz w:val="24"/>
          <w:szCs w:val="24"/>
        </w:rPr>
        <w:t xml:space="preserve">track loop. During their analysis of the Moore 2013 tornado track loop, </w:t>
      </w:r>
      <w:proofErr w:type="spellStart"/>
      <w:r w:rsidR="00066362">
        <w:rPr>
          <w:rFonts w:ascii="Times New Roman" w:hAnsi="Times New Roman" w:cs="Times New Roman"/>
          <w:sz w:val="24"/>
          <w:szCs w:val="24"/>
        </w:rPr>
        <w:t>Kurdzo</w:t>
      </w:r>
      <w:proofErr w:type="spellEnd"/>
      <w:r w:rsidR="00066362">
        <w:rPr>
          <w:rFonts w:ascii="Times New Roman" w:hAnsi="Times New Roman" w:cs="Times New Roman"/>
          <w:sz w:val="24"/>
          <w:szCs w:val="24"/>
        </w:rPr>
        <w:t xml:space="preserve"> </w:t>
      </w:r>
      <w:r w:rsidR="007F08F3">
        <w:rPr>
          <w:rFonts w:ascii="Times New Roman" w:hAnsi="Times New Roman" w:cs="Times New Roman"/>
          <w:sz w:val="24"/>
          <w:szCs w:val="24"/>
        </w:rPr>
        <w:t>et al.</w:t>
      </w:r>
      <w:r w:rsidR="00066362">
        <w:rPr>
          <w:rFonts w:ascii="Times New Roman" w:hAnsi="Times New Roman" w:cs="Times New Roman"/>
          <w:sz w:val="24"/>
          <w:szCs w:val="24"/>
        </w:rPr>
        <w:t xml:space="preserve"> (2015) also found a strong RFD surge moving north </w:t>
      </w:r>
      <w:r w:rsidR="00251D16">
        <w:rPr>
          <w:rFonts w:ascii="Times New Roman" w:hAnsi="Times New Roman" w:cs="Times New Roman"/>
          <w:sz w:val="24"/>
          <w:szCs w:val="24"/>
        </w:rPr>
        <w:t>on</w:t>
      </w:r>
      <w:r w:rsidR="00066362">
        <w:rPr>
          <w:rFonts w:ascii="Times New Roman" w:hAnsi="Times New Roman" w:cs="Times New Roman"/>
          <w:sz w:val="24"/>
          <w:szCs w:val="24"/>
        </w:rPr>
        <w:t xml:space="preserve"> the east </w:t>
      </w:r>
      <w:r w:rsidR="00251D16">
        <w:rPr>
          <w:rFonts w:ascii="Times New Roman" w:hAnsi="Times New Roman" w:cs="Times New Roman"/>
          <w:sz w:val="24"/>
          <w:szCs w:val="24"/>
        </w:rPr>
        <w:t xml:space="preserve">flank </w:t>
      </w:r>
      <w:r w:rsidR="00066362">
        <w:rPr>
          <w:rFonts w:ascii="Times New Roman" w:hAnsi="Times New Roman" w:cs="Times New Roman"/>
          <w:sz w:val="24"/>
          <w:szCs w:val="24"/>
        </w:rPr>
        <w:t xml:space="preserve">of the tornado at the start of </w:t>
      </w:r>
      <w:r w:rsidR="00285676">
        <w:rPr>
          <w:rFonts w:ascii="Times New Roman" w:hAnsi="Times New Roman" w:cs="Times New Roman"/>
          <w:sz w:val="24"/>
          <w:szCs w:val="24"/>
        </w:rPr>
        <w:t>a</w:t>
      </w:r>
      <w:r w:rsidR="00066362">
        <w:rPr>
          <w:rFonts w:ascii="Times New Roman" w:hAnsi="Times New Roman" w:cs="Times New Roman"/>
          <w:sz w:val="24"/>
          <w:szCs w:val="24"/>
        </w:rPr>
        <w:t xml:space="preserve"> track loop. As surge 1 moves north on the tornado’s eastern flank, it </w:t>
      </w:r>
      <w:r w:rsidR="00C21C79">
        <w:rPr>
          <w:rFonts w:ascii="Times New Roman" w:hAnsi="Times New Roman" w:cs="Times New Roman"/>
          <w:sz w:val="24"/>
          <w:szCs w:val="24"/>
        </w:rPr>
        <w:t>promotes</w:t>
      </w:r>
      <w:r w:rsidR="00066362">
        <w:rPr>
          <w:rFonts w:ascii="Times New Roman" w:hAnsi="Times New Roman" w:cs="Times New Roman"/>
          <w:sz w:val="24"/>
          <w:szCs w:val="24"/>
        </w:rPr>
        <w:t xml:space="preserve"> </w:t>
      </w:r>
      <w:r w:rsidR="00C21C79">
        <w:rPr>
          <w:rFonts w:ascii="Times New Roman" w:hAnsi="Times New Roman" w:cs="Times New Roman"/>
          <w:sz w:val="24"/>
          <w:szCs w:val="24"/>
        </w:rPr>
        <w:t xml:space="preserve">a northward </w:t>
      </w:r>
      <w:r w:rsidR="00066362">
        <w:rPr>
          <w:rFonts w:ascii="Times New Roman" w:hAnsi="Times New Roman" w:cs="Times New Roman"/>
          <w:sz w:val="24"/>
          <w:szCs w:val="24"/>
        </w:rPr>
        <w:t xml:space="preserve">shift </w:t>
      </w:r>
      <w:r w:rsidR="00C21C79">
        <w:rPr>
          <w:rFonts w:ascii="Times New Roman" w:hAnsi="Times New Roman" w:cs="Times New Roman"/>
          <w:sz w:val="24"/>
          <w:szCs w:val="24"/>
        </w:rPr>
        <w:t>in the tornado track</w:t>
      </w:r>
      <w:r w:rsidR="00066362">
        <w:rPr>
          <w:rFonts w:ascii="Times New Roman" w:hAnsi="Times New Roman" w:cs="Times New Roman"/>
          <w:sz w:val="24"/>
          <w:szCs w:val="24"/>
        </w:rPr>
        <w:t xml:space="preserve">. Then, as </w:t>
      </w:r>
      <w:r w:rsidR="00AA24DE">
        <w:rPr>
          <w:rFonts w:ascii="Times New Roman" w:hAnsi="Times New Roman" w:cs="Times New Roman"/>
          <w:sz w:val="24"/>
          <w:szCs w:val="24"/>
        </w:rPr>
        <w:t xml:space="preserve">a portion of </w:t>
      </w:r>
      <w:r w:rsidR="00066362">
        <w:rPr>
          <w:rFonts w:ascii="Times New Roman" w:hAnsi="Times New Roman" w:cs="Times New Roman"/>
          <w:sz w:val="24"/>
          <w:szCs w:val="24"/>
        </w:rPr>
        <w:t xml:space="preserve">surge 1 </w:t>
      </w:r>
      <w:r w:rsidR="000D0530">
        <w:rPr>
          <w:rFonts w:ascii="Times New Roman" w:hAnsi="Times New Roman" w:cs="Times New Roman"/>
          <w:sz w:val="24"/>
          <w:szCs w:val="24"/>
        </w:rPr>
        <w:t xml:space="preserve">is advected to the </w:t>
      </w:r>
      <w:r w:rsidR="00066362">
        <w:rPr>
          <w:rFonts w:ascii="Times New Roman" w:hAnsi="Times New Roman" w:cs="Times New Roman"/>
          <w:sz w:val="24"/>
          <w:szCs w:val="24"/>
        </w:rPr>
        <w:t>north</w:t>
      </w:r>
      <w:r w:rsidR="000D0530">
        <w:rPr>
          <w:rFonts w:ascii="Times New Roman" w:hAnsi="Times New Roman" w:cs="Times New Roman"/>
          <w:sz w:val="24"/>
          <w:szCs w:val="24"/>
        </w:rPr>
        <w:t>ern flank</w:t>
      </w:r>
      <w:r w:rsidR="00066362">
        <w:rPr>
          <w:rFonts w:ascii="Times New Roman" w:hAnsi="Times New Roman" w:cs="Times New Roman"/>
          <w:sz w:val="24"/>
          <w:szCs w:val="24"/>
        </w:rPr>
        <w:t xml:space="preserve"> of the tornado</w:t>
      </w:r>
      <w:r w:rsidR="000D0530">
        <w:rPr>
          <w:rFonts w:ascii="Times New Roman" w:hAnsi="Times New Roman" w:cs="Times New Roman"/>
          <w:sz w:val="24"/>
          <w:szCs w:val="24"/>
        </w:rPr>
        <w:t>,</w:t>
      </w:r>
      <w:r w:rsidR="00066362">
        <w:rPr>
          <w:rFonts w:ascii="Times New Roman" w:hAnsi="Times New Roman" w:cs="Times New Roman"/>
          <w:sz w:val="24"/>
          <w:szCs w:val="24"/>
        </w:rPr>
        <w:t xml:space="preserve"> </w:t>
      </w:r>
      <w:r w:rsidR="000D0530">
        <w:rPr>
          <w:rFonts w:ascii="Times New Roman" w:hAnsi="Times New Roman" w:cs="Times New Roman"/>
          <w:sz w:val="24"/>
          <w:szCs w:val="24"/>
        </w:rPr>
        <w:t xml:space="preserve">enhanced </w:t>
      </w:r>
      <w:r w:rsidR="00251D16">
        <w:rPr>
          <w:rFonts w:ascii="Times New Roman" w:hAnsi="Times New Roman" w:cs="Times New Roman"/>
          <w:sz w:val="24"/>
          <w:szCs w:val="24"/>
        </w:rPr>
        <w:t>east</w:t>
      </w:r>
      <w:r w:rsidR="0085786A">
        <w:rPr>
          <w:rFonts w:ascii="Times New Roman" w:hAnsi="Times New Roman" w:cs="Times New Roman"/>
          <w:sz w:val="24"/>
          <w:szCs w:val="24"/>
        </w:rPr>
        <w:t>erly</w:t>
      </w:r>
      <w:r w:rsidR="00066362">
        <w:rPr>
          <w:rFonts w:ascii="Times New Roman" w:hAnsi="Times New Roman" w:cs="Times New Roman"/>
          <w:sz w:val="24"/>
          <w:szCs w:val="24"/>
        </w:rPr>
        <w:t xml:space="preserve"> momentum</w:t>
      </w:r>
      <w:r w:rsidR="000D0530">
        <w:rPr>
          <w:rFonts w:ascii="Times New Roman" w:hAnsi="Times New Roman" w:cs="Times New Roman"/>
          <w:sz w:val="24"/>
          <w:szCs w:val="24"/>
        </w:rPr>
        <w:t xml:space="preserve"> encourages </w:t>
      </w:r>
      <w:r w:rsidR="00066362">
        <w:rPr>
          <w:rFonts w:ascii="Times New Roman" w:hAnsi="Times New Roman" w:cs="Times New Roman"/>
          <w:sz w:val="24"/>
          <w:szCs w:val="24"/>
        </w:rPr>
        <w:t xml:space="preserve">westward movement </w:t>
      </w:r>
      <w:r w:rsidR="00251D16">
        <w:rPr>
          <w:rFonts w:ascii="Times New Roman" w:hAnsi="Times New Roman" w:cs="Times New Roman"/>
          <w:sz w:val="24"/>
          <w:szCs w:val="24"/>
        </w:rPr>
        <w:t>of the tornado</w:t>
      </w:r>
      <w:r w:rsidR="00066362">
        <w:rPr>
          <w:rFonts w:ascii="Times New Roman" w:hAnsi="Times New Roman" w:cs="Times New Roman"/>
          <w:sz w:val="24"/>
          <w:szCs w:val="24"/>
        </w:rPr>
        <w:t>. However, the storm’s eastward component of mot</w:t>
      </w:r>
      <w:r w:rsidR="000D0530">
        <w:rPr>
          <w:rFonts w:ascii="Times New Roman" w:hAnsi="Times New Roman" w:cs="Times New Roman"/>
          <w:sz w:val="24"/>
          <w:szCs w:val="24"/>
        </w:rPr>
        <w:t>ion</w:t>
      </w:r>
      <w:r w:rsidR="00066362">
        <w:rPr>
          <w:rFonts w:ascii="Times New Roman" w:hAnsi="Times New Roman" w:cs="Times New Roman"/>
          <w:sz w:val="24"/>
          <w:szCs w:val="24"/>
        </w:rPr>
        <w:t xml:space="preserve"> and tornado’s westward </w:t>
      </w:r>
      <w:r w:rsidR="00B25CF0">
        <w:rPr>
          <w:rFonts w:ascii="Times New Roman" w:hAnsi="Times New Roman" w:cs="Times New Roman"/>
          <w:sz w:val="24"/>
          <w:szCs w:val="24"/>
        </w:rPr>
        <w:t>motion</w:t>
      </w:r>
      <w:r w:rsidR="00066362">
        <w:rPr>
          <w:rFonts w:ascii="Times New Roman" w:hAnsi="Times New Roman" w:cs="Times New Roman"/>
          <w:sz w:val="24"/>
          <w:szCs w:val="24"/>
        </w:rPr>
        <w:t xml:space="preserve"> counteract each other, resulting in near zero zonal movement. The momentum distribution of surge 1 and its impacts match closely to the start of the </w:t>
      </w:r>
      <w:proofErr w:type="spellStart"/>
      <w:r w:rsidR="00066362">
        <w:rPr>
          <w:rFonts w:ascii="Times New Roman" w:hAnsi="Times New Roman" w:cs="Times New Roman"/>
          <w:sz w:val="24"/>
          <w:szCs w:val="24"/>
        </w:rPr>
        <w:t>Kurdzo</w:t>
      </w:r>
      <w:proofErr w:type="spellEnd"/>
      <w:r w:rsidR="00066362">
        <w:rPr>
          <w:rFonts w:ascii="Times New Roman" w:hAnsi="Times New Roman" w:cs="Times New Roman"/>
          <w:sz w:val="24"/>
          <w:szCs w:val="24"/>
        </w:rPr>
        <w:t xml:space="preserve"> </w:t>
      </w:r>
      <w:r w:rsidR="007F08F3">
        <w:rPr>
          <w:rFonts w:ascii="Times New Roman" w:hAnsi="Times New Roman" w:cs="Times New Roman"/>
          <w:sz w:val="24"/>
          <w:szCs w:val="24"/>
        </w:rPr>
        <w:t>et al.</w:t>
      </w:r>
      <w:r w:rsidR="00066362">
        <w:rPr>
          <w:rFonts w:ascii="Times New Roman" w:hAnsi="Times New Roman" w:cs="Times New Roman"/>
          <w:sz w:val="24"/>
          <w:szCs w:val="24"/>
        </w:rPr>
        <w:t xml:space="preserve"> (2015) conceptual model, which is adapted in Figure 6.</w:t>
      </w:r>
      <w:r w:rsidR="0090699A">
        <w:rPr>
          <w:rFonts w:ascii="Times New Roman" w:hAnsi="Times New Roman" w:cs="Times New Roman"/>
          <w:sz w:val="24"/>
          <w:szCs w:val="24"/>
        </w:rPr>
        <w:t>6</w:t>
      </w:r>
      <w:r w:rsidR="00066362">
        <w:rPr>
          <w:rFonts w:ascii="Times New Roman" w:hAnsi="Times New Roman" w:cs="Times New Roman"/>
          <w:sz w:val="24"/>
          <w:szCs w:val="24"/>
        </w:rPr>
        <w:t>. Surge 1</w:t>
      </w:r>
      <w:r w:rsidR="005A6F0F">
        <w:rPr>
          <w:rFonts w:ascii="Times New Roman" w:hAnsi="Times New Roman" w:cs="Times New Roman"/>
          <w:sz w:val="24"/>
          <w:szCs w:val="24"/>
        </w:rPr>
        <w:t xml:space="preserve"> in Figure 6.5</w:t>
      </w:r>
      <w:r w:rsidR="00066362">
        <w:rPr>
          <w:rFonts w:ascii="Times New Roman" w:hAnsi="Times New Roman" w:cs="Times New Roman"/>
          <w:sz w:val="24"/>
          <w:szCs w:val="24"/>
        </w:rPr>
        <w:t xml:space="preserve"> corresponds to the red surge in the model. </w:t>
      </w:r>
    </w:p>
    <w:p w14:paraId="097B138B" w14:textId="2B00DD61" w:rsidR="0005778D" w:rsidRDefault="00F44007"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Following the first RFD surge, a second surge passes well south of the tornado. It is a potent surge</w:t>
      </w:r>
      <w:r w:rsidR="005A6F0F">
        <w:rPr>
          <w:rFonts w:ascii="Times New Roman" w:hAnsi="Times New Roman" w:cs="Times New Roman"/>
          <w:sz w:val="24"/>
          <w:szCs w:val="24"/>
        </w:rPr>
        <w:t xml:space="preserve">; </w:t>
      </w:r>
      <w:r>
        <w:rPr>
          <w:rFonts w:ascii="Times New Roman" w:hAnsi="Times New Roman" w:cs="Times New Roman"/>
          <w:sz w:val="24"/>
          <w:szCs w:val="24"/>
        </w:rPr>
        <w:t xml:space="preserve">however, </w:t>
      </w:r>
      <w:r w:rsidR="00C21C79">
        <w:rPr>
          <w:rFonts w:ascii="Times New Roman" w:hAnsi="Times New Roman" w:cs="Times New Roman"/>
          <w:sz w:val="24"/>
          <w:szCs w:val="24"/>
        </w:rPr>
        <w:t xml:space="preserve">owing to </w:t>
      </w:r>
      <w:r>
        <w:rPr>
          <w:rFonts w:ascii="Times New Roman" w:hAnsi="Times New Roman" w:cs="Times New Roman"/>
          <w:sz w:val="24"/>
          <w:szCs w:val="24"/>
        </w:rPr>
        <w:t>its</w:t>
      </w:r>
      <w:r w:rsidR="00C21C79">
        <w:rPr>
          <w:rFonts w:ascii="Times New Roman" w:hAnsi="Times New Roman" w:cs="Times New Roman"/>
          <w:sz w:val="24"/>
          <w:szCs w:val="24"/>
        </w:rPr>
        <w:t xml:space="preserve"> greater</w:t>
      </w:r>
      <w:r>
        <w:rPr>
          <w:rFonts w:ascii="Times New Roman" w:hAnsi="Times New Roman" w:cs="Times New Roman"/>
          <w:sz w:val="24"/>
          <w:szCs w:val="24"/>
        </w:rPr>
        <w:t xml:space="preserve"> distance from the tornado</w:t>
      </w:r>
      <w:r w:rsidR="00C21C79">
        <w:rPr>
          <w:rFonts w:ascii="Times New Roman" w:hAnsi="Times New Roman" w:cs="Times New Roman"/>
          <w:sz w:val="24"/>
          <w:szCs w:val="24"/>
        </w:rPr>
        <w:t xml:space="preserve">, </w:t>
      </w:r>
      <w:r>
        <w:rPr>
          <w:rFonts w:ascii="Times New Roman" w:hAnsi="Times New Roman" w:cs="Times New Roman"/>
          <w:sz w:val="24"/>
          <w:szCs w:val="24"/>
        </w:rPr>
        <w:t xml:space="preserve">it has minimal direct impacts. </w:t>
      </w:r>
      <w:r w:rsidR="00D20C54">
        <w:rPr>
          <w:rFonts w:ascii="Times New Roman" w:hAnsi="Times New Roman" w:cs="Times New Roman"/>
          <w:sz w:val="24"/>
          <w:szCs w:val="24"/>
        </w:rPr>
        <w:t xml:space="preserve">Later, as surge 2 continues to spread outwards, some of the surge 2 momentum impinges north of the tornado, somewhat maintaining the high easterly momentum in place from surge 1. </w:t>
      </w:r>
      <w:r>
        <w:rPr>
          <w:rFonts w:ascii="Times New Roman" w:hAnsi="Times New Roman" w:cs="Times New Roman"/>
          <w:sz w:val="24"/>
          <w:szCs w:val="24"/>
        </w:rPr>
        <w:t xml:space="preserve">Right behind surge 2, momentum once again builds just to the west of the tornado, becoming apparent in the second analysis </w:t>
      </w:r>
      <w:r w:rsidR="00310F43">
        <w:rPr>
          <w:rFonts w:ascii="Times New Roman" w:hAnsi="Times New Roman" w:cs="Times New Roman"/>
          <w:sz w:val="24"/>
          <w:szCs w:val="24"/>
        </w:rPr>
        <w:t>panel</w:t>
      </w:r>
      <w:r>
        <w:rPr>
          <w:rFonts w:ascii="Times New Roman" w:hAnsi="Times New Roman" w:cs="Times New Roman"/>
          <w:sz w:val="24"/>
          <w:szCs w:val="24"/>
        </w:rPr>
        <w:t xml:space="preserve"> </w:t>
      </w:r>
      <w:r w:rsidR="00C648E7">
        <w:rPr>
          <w:rFonts w:ascii="Times New Roman" w:hAnsi="Times New Roman" w:cs="Times New Roman"/>
          <w:sz w:val="24"/>
          <w:szCs w:val="24"/>
        </w:rPr>
        <w:t xml:space="preserve">in Figure 6.5 </w:t>
      </w:r>
      <w:r w:rsidR="001D31FE">
        <w:rPr>
          <w:rFonts w:ascii="Times New Roman" w:hAnsi="Times New Roman" w:cs="Times New Roman"/>
          <w:sz w:val="24"/>
          <w:szCs w:val="24"/>
        </w:rPr>
        <w:t xml:space="preserve">at </w:t>
      </w:r>
      <w:r>
        <w:rPr>
          <w:rFonts w:ascii="Times New Roman" w:hAnsi="Times New Roman" w:cs="Times New Roman"/>
          <w:sz w:val="24"/>
          <w:szCs w:val="24"/>
        </w:rPr>
        <w:t xml:space="preserve">2327:18 UTC. Surge 3 passes directly through the southern portion of the tornado </w:t>
      </w:r>
      <w:r>
        <w:rPr>
          <w:rFonts w:ascii="Times New Roman" w:hAnsi="Times New Roman" w:cs="Times New Roman"/>
          <w:sz w:val="24"/>
          <w:szCs w:val="24"/>
        </w:rPr>
        <w:lastRenderedPageBreak/>
        <w:t xml:space="preserve">circulation while maintaining its initial easterly trajectory. While the surge is passing the tornado, the velocities on the south side of the vortex flare as </w:t>
      </w:r>
      <w:r w:rsidR="00C21C79">
        <w:rPr>
          <w:rFonts w:ascii="Times New Roman" w:hAnsi="Times New Roman" w:cs="Times New Roman"/>
          <w:sz w:val="24"/>
          <w:szCs w:val="24"/>
        </w:rPr>
        <w:t xml:space="preserve">the </w:t>
      </w:r>
      <w:r>
        <w:rPr>
          <w:rFonts w:ascii="Times New Roman" w:hAnsi="Times New Roman" w:cs="Times New Roman"/>
          <w:sz w:val="24"/>
          <w:szCs w:val="24"/>
        </w:rPr>
        <w:t xml:space="preserve">RFD surge momentum temporarily superimposes with it. </w:t>
      </w:r>
      <w:r w:rsidRPr="00B5606E">
        <w:rPr>
          <w:rFonts w:ascii="Times New Roman" w:hAnsi="Times New Roman" w:cs="Times New Roman"/>
          <w:sz w:val="24"/>
          <w:szCs w:val="24"/>
        </w:rPr>
        <w:t>Surge 3 is slow to move</w:t>
      </w:r>
      <w:r w:rsidR="00C21C79" w:rsidRPr="00B5606E">
        <w:rPr>
          <w:rFonts w:ascii="Times New Roman" w:hAnsi="Times New Roman" w:cs="Times New Roman"/>
          <w:sz w:val="24"/>
          <w:szCs w:val="24"/>
        </w:rPr>
        <w:t xml:space="preserve"> possibly because the air within it has a smaller negative temperature perturbation than other surges or because it is entirely momentum driven and the RFD surge is </w:t>
      </w:r>
      <w:proofErr w:type="gramStart"/>
      <w:r w:rsidR="00C21C79" w:rsidRPr="00B5606E">
        <w:rPr>
          <w:rFonts w:ascii="Times New Roman" w:hAnsi="Times New Roman" w:cs="Times New Roman"/>
          <w:sz w:val="24"/>
          <w:szCs w:val="24"/>
        </w:rPr>
        <w:t>actually warmer</w:t>
      </w:r>
      <w:proofErr w:type="gramEnd"/>
      <w:r w:rsidR="00C21C79" w:rsidRPr="00B5606E">
        <w:rPr>
          <w:rFonts w:ascii="Times New Roman" w:hAnsi="Times New Roman" w:cs="Times New Roman"/>
          <w:sz w:val="24"/>
          <w:szCs w:val="24"/>
        </w:rPr>
        <w:t xml:space="preserve"> than the surrounding environment.</w:t>
      </w:r>
      <w:r w:rsidR="00C21C79">
        <w:rPr>
          <w:rFonts w:ascii="Times New Roman" w:hAnsi="Times New Roman" w:cs="Times New Roman"/>
          <w:sz w:val="24"/>
          <w:szCs w:val="24"/>
        </w:rPr>
        <w:t xml:space="preserve"> As a result, RFD surge 3</w:t>
      </w:r>
      <w:r>
        <w:rPr>
          <w:rFonts w:ascii="Times New Roman" w:hAnsi="Times New Roman" w:cs="Times New Roman"/>
          <w:sz w:val="24"/>
          <w:szCs w:val="24"/>
        </w:rPr>
        <w:t xml:space="preserve"> resid</w:t>
      </w:r>
      <w:r w:rsidR="00C21C79">
        <w:rPr>
          <w:rFonts w:ascii="Times New Roman" w:hAnsi="Times New Roman" w:cs="Times New Roman"/>
          <w:sz w:val="24"/>
          <w:szCs w:val="24"/>
        </w:rPr>
        <w:t>es</w:t>
      </w:r>
      <w:r>
        <w:rPr>
          <w:rFonts w:ascii="Times New Roman" w:hAnsi="Times New Roman" w:cs="Times New Roman"/>
          <w:sz w:val="24"/>
          <w:szCs w:val="24"/>
        </w:rPr>
        <w:t xml:space="preserve"> south of the tornado for almost 2 minutes</w:t>
      </w:r>
      <w:r w:rsidR="001D31FE">
        <w:rPr>
          <w:rFonts w:ascii="Times New Roman" w:hAnsi="Times New Roman" w:cs="Times New Roman"/>
          <w:sz w:val="24"/>
          <w:szCs w:val="24"/>
        </w:rPr>
        <w:t xml:space="preserve"> before f</w:t>
      </w:r>
      <w:r>
        <w:rPr>
          <w:rFonts w:ascii="Times New Roman" w:hAnsi="Times New Roman" w:cs="Times New Roman"/>
          <w:sz w:val="24"/>
          <w:szCs w:val="24"/>
        </w:rPr>
        <w:t xml:space="preserve">inally </w:t>
      </w:r>
      <w:r w:rsidR="001D31FE">
        <w:rPr>
          <w:rFonts w:ascii="Times New Roman" w:hAnsi="Times New Roman" w:cs="Times New Roman"/>
          <w:sz w:val="24"/>
          <w:szCs w:val="24"/>
        </w:rPr>
        <w:t>ejecting east of the tornado while pivoting</w:t>
      </w:r>
      <w:r>
        <w:rPr>
          <w:rFonts w:ascii="Times New Roman" w:hAnsi="Times New Roman" w:cs="Times New Roman"/>
          <w:sz w:val="24"/>
          <w:szCs w:val="24"/>
        </w:rPr>
        <w:t xml:space="preserve"> </w:t>
      </w:r>
      <w:r w:rsidR="001D31FE">
        <w:rPr>
          <w:rFonts w:ascii="Times New Roman" w:hAnsi="Times New Roman" w:cs="Times New Roman"/>
          <w:sz w:val="24"/>
          <w:szCs w:val="24"/>
        </w:rPr>
        <w:t>towards the northeast</w:t>
      </w:r>
      <w:r>
        <w:rPr>
          <w:rFonts w:ascii="Times New Roman" w:hAnsi="Times New Roman" w:cs="Times New Roman"/>
          <w:sz w:val="24"/>
          <w:szCs w:val="24"/>
        </w:rPr>
        <w:t>.</w:t>
      </w:r>
      <w:r w:rsidR="0005778D">
        <w:rPr>
          <w:rFonts w:ascii="Times New Roman" w:hAnsi="Times New Roman" w:cs="Times New Roman"/>
          <w:sz w:val="24"/>
          <w:szCs w:val="24"/>
        </w:rPr>
        <w:t xml:space="preserve"> Wh</w:t>
      </w:r>
      <w:r w:rsidR="001D31FE">
        <w:rPr>
          <w:rFonts w:ascii="Times New Roman" w:hAnsi="Times New Roman" w:cs="Times New Roman"/>
          <w:sz w:val="24"/>
          <w:szCs w:val="24"/>
        </w:rPr>
        <w:t xml:space="preserve">en </w:t>
      </w:r>
      <w:r w:rsidR="0005778D">
        <w:rPr>
          <w:rFonts w:ascii="Times New Roman" w:hAnsi="Times New Roman" w:cs="Times New Roman"/>
          <w:sz w:val="24"/>
          <w:szCs w:val="24"/>
        </w:rPr>
        <w:t xml:space="preserve">RFD surge 3 was to the southwest of the tornado, it </w:t>
      </w:r>
      <w:r w:rsidR="00C21C79">
        <w:rPr>
          <w:rFonts w:ascii="Times New Roman" w:hAnsi="Times New Roman" w:cs="Times New Roman"/>
          <w:sz w:val="24"/>
          <w:szCs w:val="24"/>
        </w:rPr>
        <w:t>instigated</w:t>
      </w:r>
      <w:r w:rsidR="0005778D">
        <w:rPr>
          <w:rFonts w:ascii="Times New Roman" w:hAnsi="Times New Roman" w:cs="Times New Roman"/>
          <w:sz w:val="24"/>
          <w:szCs w:val="24"/>
        </w:rPr>
        <w:t xml:space="preserve"> </w:t>
      </w:r>
      <w:r w:rsidR="00C21C79">
        <w:rPr>
          <w:rFonts w:ascii="Times New Roman" w:hAnsi="Times New Roman" w:cs="Times New Roman"/>
          <w:sz w:val="24"/>
          <w:szCs w:val="24"/>
        </w:rPr>
        <w:t>south</w:t>
      </w:r>
      <w:r w:rsidR="00D207F1">
        <w:rPr>
          <w:rFonts w:ascii="Times New Roman" w:hAnsi="Times New Roman" w:cs="Times New Roman"/>
          <w:sz w:val="24"/>
          <w:szCs w:val="24"/>
        </w:rPr>
        <w:t>west</w:t>
      </w:r>
      <w:r w:rsidR="00C21C79">
        <w:rPr>
          <w:rFonts w:ascii="Times New Roman" w:hAnsi="Times New Roman" w:cs="Times New Roman"/>
          <w:sz w:val="24"/>
          <w:szCs w:val="24"/>
        </w:rPr>
        <w:t xml:space="preserve">ward </w:t>
      </w:r>
      <w:r w:rsidR="0005778D">
        <w:rPr>
          <w:rFonts w:ascii="Times New Roman" w:hAnsi="Times New Roman" w:cs="Times New Roman"/>
          <w:sz w:val="24"/>
          <w:szCs w:val="24"/>
        </w:rPr>
        <w:t>movement of the tornado</w:t>
      </w:r>
      <w:r w:rsidR="001D31FE">
        <w:rPr>
          <w:rFonts w:ascii="Times New Roman" w:hAnsi="Times New Roman" w:cs="Times New Roman"/>
          <w:sz w:val="24"/>
          <w:szCs w:val="24"/>
        </w:rPr>
        <w:t>; o</w:t>
      </w:r>
      <w:r w:rsidR="0005778D">
        <w:rPr>
          <w:rFonts w:ascii="Times New Roman" w:hAnsi="Times New Roman" w:cs="Times New Roman"/>
          <w:sz w:val="24"/>
          <w:szCs w:val="24"/>
        </w:rPr>
        <w:t>nce the surge settled to the south of the tornado, high</w:t>
      </w:r>
      <w:r w:rsidR="002C274E">
        <w:rPr>
          <w:rFonts w:ascii="Times New Roman" w:hAnsi="Times New Roman" w:cs="Times New Roman"/>
          <w:sz w:val="24"/>
          <w:szCs w:val="24"/>
        </w:rPr>
        <w:t xml:space="preserve"> </w:t>
      </w:r>
      <w:r w:rsidR="00947F55">
        <w:rPr>
          <w:rFonts w:ascii="Times New Roman" w:hAnsi="Times New Roman" w:cs="Times New Roman"/>
          <w:sz w:val="24"/>
          <w:szCs w:val="24"/>
        </w:rPr>
        <w:t xml:space="preserve">westerly </w:t>
      </w:r>
      <w:r w:rsidR="00752CFE" w:rsidRPr="00E8654C">
        <w:rPr>
          <w:rFonts w:ascii="Times New Roman" w:hAnsi="Times New Roman" w:cs="Times New Roman"/>
          <w:noProof/>
          <w:sz w:val="24"/>
          <w:szCs w:val="24"/>
        </w:rPr>
        <mc:AlternateContent>
          <mc:Choice Requires="wps">
            <w:drawing>
              <wp:anchor distT="45720" distB="45720" distL="114300" distR="114300" simplePos="0" relativeHeight="251899904" behindDoc="0" locked="0" layoutInCell="1" allowOverlap="1" wp14:anchorId="7A512300" wp14:editId="5D4242A8">
                <wp:simplePos x="0" y="0"/>
                <wp:positionH relativeFrom="margin">
                  <wp:posOffset>0</wp:posOffset>
                </wp:positionH>
                <wp:positionV relativeFrom="paragraph">
                  <wp:posOffset>1478280</wp:posOffset>
                </wp:positionV>
                <wp:extent cx="5474970" cy="768985"/>
                <wp:effectExtent l="0" t="0" r="0" b="0"/>
                <wp:wrapSquare wrapText="bothSides"/>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768985"/>
                        </a:xfrm>
                        <a:prstGeom prst="rect">
                          <a:avLst/>
                        </a:prstGeom>
                        <a:solidFill>
                          <a:srgbClr val="FFFFFF"/>
                        </a:solidFill>
                        <a:ln w="9525">
                          <a:noFill/>
                          <a:miter lim="800000"/>
                          <a:headEnd/>
                          <a:tailEnd/>
                        </a:ln>
                      </wps:spPr>
                      <wps:txbx>
                        <w:txbxContent>
                          <w:p w14:paraId="7DE992CF" w14:textId="2CE0BC84" w:rsidR="00E8654C" w:rsidRPr="00E8654C" w:rsidRDefault="00E8654C" w:rsidP="00E8654C">
                            <w:pPr>
                              <w:jc w:val="center"/>
                              <w:rPr>
                                <w:rFonts w:ascii="Times New Roman" w:hAnsi="Times New Roman" w:cs="Times New Roman"/>
                                <w:sz w:val="24"/>
                                <w:szCs w:val="24"/>
                              </w:rPr>
                            </w:pPr>
                            <w:r w:rsidRPr="00E8654C">
                              <w:rPr>
                                <w:rFonts w:ascii="Times New Roman" w:hAnsi="Times New Roman" w:cs="Times New Roman"/>
                                <w:sz w:val="24"/>
                                <w:szCs w:val="24"/>
                              </w:rPr>
                              <w:t>Figure 6.</w:t>
                            </w:r>
                            <w:r w:rsidR="0090699A">
                              <w:rPr>
                                <w:rFonts w:ascii="Times New Roman" w:hAnsi="Times New Roman" w:cs="Times New Roman"/>
                                <w:sz w:val="24"/>
                                <w:szCs w:val="24"/>
                              </w:rPr>
                              <w:t>6</w:t>
                            </w:r>
                            <w:r w:rsidRPr="00E8654C">
                              <w:rPr>
                                <w:rFonts w:ascii="Times New Roman" w:hAnsi="Times New Roman" w:cs="Times New Roman"/>
                                <w:sz w:val="24"/>
                                <w:szCs w:val="24"/>
                              </w:rPr>
                              <w:t xml:space="preserve">: Conceptual model adapted from Kurdzo </w:t>
                            </w:r>
                            <w:r w:rsidR="007F08F3">
                              <w:rPr>
                                <w:rFonts w:ascii="Times New Roman" w:hAnsi="Times New Roman" w:cs="Times New Roman"/>
                                <w:sz w:val="24"/>
                                <w:szCs w:val="24"/>
                              </w:rPr>
                              <w:t>et al.</w:t>
                            </w:r>
                            <w:r w:rsidRPr="00E8654C">
                              <w:rPr>
                                <w:rFonts w:ascii="Times New Roman" w:hAnsi="Times New Roman" w:cs="Times New Roman"/>
                                <w:sz w:val="24"/>
                                <w:szCs w:val="24"/>
                              </w:rPr>
                              <w:t xml:space="preserve"> (2015)</w:t>
                            </w:r>
                            <w:r w:rsidR="00FC1164">
                              <w:rPr>
                                <w:rFonts w:ascii="Times New Roman" w:hAnsi="Times New Roman" w:cs="Times New Roman"/>
                                <w:sz w:val="24"/>
                                <w:szCs w:val="24"/>
                              </w:rPr>
                              <w:t xml:space="preserve"> to show the impact of surges at the 4° elevation during segment 4</w:t>
                            </w:r>
                            <w:r w:rsidRPr="00E8654C">
                              <w:rPr>
                                <w:rFonts w:ascii="Times New Roman" w:hAnsi="Times New Roman" w:cs="Times New Roman"/>
                                <w:sz w:val="24"/>
                                <w:szCs w:val="24"/>
                              </w:rPr>
                              <w:t>. During segment 4, RFD surge 1 from Figure 6.5 corresponds to the red surge while RFD surge 3 matches to the blue surge.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512300" id="_x0000_s1127" type="#_x0000_t202" style="position:absolute;left:0;text-align:left;margin-left:0;margin-top:116.4pt;width:431.1pt;height:60.55pt;z-index:251899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RewEQIAAP4DAAAOAAAAZHJzL2Uyb0RvYy54bWysU9tu2zAMfR+wfxD0vjgJkiYx4hRdugwD&#10;ugvQ7QNkWY6FyaJGKbG7rx8lu2m2vQ3Tg0CK1BF5eLS97VvDzgq9Blvw2WTKmbISKm2PBf/29fBm&#10;zZkPwlbCgFUFf1Ke3+5ev9p2LldzaMBUChmBWJ93ruBNCC7PMi8b1Qo/AacsBWvAVgRy8ZhVKDpC&#10;b002n05vsg6wcghSeU+n90OQ7xJ+XSsZPte1V4GZglNtIe2Y9jLu2W4r8iMK12g5liH+oYpWaEuP&#10;XqDuRRDshPovqFZLBA91mEhoM6hrLVXqgbqZTf/o5rERTqVeiBzvLjT5/wcrP50f3RdkoX8LPQ0w&#10;NeHdA8jvnlnYN8Ie1R0idI0SFT08i5RlnfP5eDVS7XMfQcruI1Q0ZHEKkID6GtvICvXJCJ0G8HQh&#10;XfWBSTpcLlaLzYpCkmKrm/VmvUxPiPz5tkMf3itoWTQKjjTUhC7ODz7EakT+nBIf82B0ddDGJAeP&#10;5d4gOwsSwCGtEf23NGNZV/DNcr5MyBbi/aSNVgcSqNFtwdfTuAbJRDbe2SqlBKHNYFMlxo70REYG&#10;bkJf9kxXsbt4OdJVQvVEhCEMgqQPREYD+JOzjsRYcP/jJFBxZj5YIn0zWyyiepOzWK7m5OB1pLyO&#10;CCsJquCBs8Hch6T4xIe7o+EcdOLtpZKxZhJZonP8EFHF137Kevm2u18AAAD//wMAUEsDBBQABgAI&#10;AAAAIQBsPJa03gAAAAgBAAAPAAAAZHJzL2Rvd25yZXYueG1sTI/BTsMwEETvSPyDtUjcqEOiViWN&#10;U1VUXDgg0SLB0Y03cVR7bdluGv4ec4LjalYz7zXb2Ro2YYijIwGPiwIYUufUSIOAj+PLwxpYTJKU&#10;NI5QwDdG2La3N42slbvSO06HNLBcQrGWAnRKvuY8dhqtjAvnkXLWu2BlymcYuArymsut4WVRrLiV&#10;I+UFLT0+a+zOh4sV8Gn1qPbh7atXZtq/9ruln4MX4v5u3m2AJZzT3zP84md0aDPTyV1IRWYEZJEk&#10;oKzKLJDj9aosgZ0EVMvqCXjb8P8C7Q8AAAD//wMAUEsBAi0AFAAGAAgAAAAhALaDOJL+AAAA4QEA&#10;ABMAAAAAAAAAAAAAAAAAAAAAAFtDb250ZW50X1R5cGVzXS54bWxQSwECLQAUAAYACAAAACEAOP0h&#10;/9YAAACUAQAACwAAAAAAAAAAAAAAAAAvAQAAX3JlbHMvLnJlbHNQSwECLQAUAAYACAAAACEAjekX&#10;sBECAAD+AwAADgAAAAAAAAAAAAAAAAAuAgAAZHJzL2Uyb0RvYy54bWxQSwECLQAUAAYACAAAACEA&#10;bDyWtN4AAAAIAQAADwAAAAAAAAAAAAAAAABrBAAAZHJzL2Rvd25yZXYueG1sUEsFBgAAAAAEAAQA&#10;8wAAAHYFAAAAAA==&#10;" stroked="f">
                <v:textbox style="mso-fit-shape-to-text:t">
                  <w:txbxContent>
                    <w:p w14:paraId="7DE992CF" w14:textId="2CE0BC84" w:rsidR="00E8654C" w:rsidRPr="00E8654C" w:rsidRDefault="00E8654C" w:rsidP="00E8654C">
                      <w:pPr>
                        <w:jc w:val="center"/>
                        <w:rPr>
                          <w:rFonts w:ascii="Times New Roman" w:hAnsi="Times New Roman" w:cs="Times New Roman"/>
                          <w:sz w:val="24"/>
                          <w:szCs w:val="24"/>
                        </w:rPr>
                      </w:pPr>
                      <w:r w:rsidRPr="00E8654C">
                        <w:rPr>
                          <w:rFonts w:ascii="Times New Roman" w:hAnsi="Times New Roman" w:cs="Times New Roman"/>
                          <w:sz w:val="24"/>
                          <w:szCs w:val="24"/>
                        </w:rPr>
                        <w:t>Figure 6.</w:t>
                      </w:r>
                      <w:r w:rsidR="0090699A">
                        <w:rPr>
                          <w:rFonts w:ascii="Times New Roman" w:hAnsi="Times New Roman" w:cs="Times New Roman"/>
                          <w:sz w:val="24"/>
                          <w:szCs w:val="24"/>
                        </w:rPr>
                        <w:t>6</w:t>
                      </w:r>
                      <w:r w:rsidRPr="00E8654C">
                        <w:rPr>
                          <w:rFonts w:ascii="Times New Roman" w:hAnsi="Times New Roman" w:cs="Times New Roman"/>
                          <w:sz w:val="24"/>
                          <w:szCs w:val="24"/>
                        </w:rPr>
                        <w:t xml:space="preserve">: Conceptual model adapted from Kurdzo </w:t>
                      </w:r>
                      <w:r w:rsidR="007F08F3">
                        <w:rPr>
                          <w:rFonts w:ascii="Times New Roman" w:hAnsi="Times New Roman" w:cs="Times New Roman"/>
                          <w:sz w:val="24"/>
                          <w:szCs w:val="24"/>
                        </w:rPr>
                        <w:t>et al.</w:t>
                      </w:r>
                      <w:r w:rsidRPr="00E8654C">
                        <w:rPr>
                          <w:rFonts w:ascii="Times New Roman" w:hAnsi="Times New Roman" w:cs="Times New Roman"/>
                          <w:sz w:val="24"/>
                          <w:szCs w:val="24"/>
                        </w:rPr>
                        <w:t xml:space="preserve"> (2015)</w:t>
                      </w:r>
                      <w:r w:rsidR="00FC1164">
                        <w:rPr>
                          <w:rFonts w:ascii="Times New Roman" w:hAnsi="Times New Roman" w:cs="Times New Roman"/>
                          <w:sz w:val="24"/>
                          <w:szCs w:val="24"/>
                        </w:rPr>
                        <w:t xml:space="preserve"> to show the impact of surges at the 4° elevation during segment 4</w:t>
                      </w:r>
                      <w:r w:rsidRPr="00E8654C">
                        <w:rPr>
                          <w:rFonts w:ascii="Times New Roman" w:hAnsi="Times New Roman" w:cs="Times New Roman"/>
                          <w:sz w:val="24"/>
                          <w:szCs w:val="24"/>
                        </w:rPr>
                        <w:t>. During segment 4, RFD surge 1 from Figure 6.5 corresponds to the red surge while RFD surge 3 matches to the blue surge.</w:t>
                      </w:r>
                    </w:p>
                  </w:txbxContent>
                </v:textbox>
                <w10:wrap type="square" anchorx="margin"/>
              </v:shape>
            </w:pict>
          </mc:Fallback>
        </mc:AlternateContent>
      </w:r>
      <w:r w:rsidR="00752CFE">
        <w:rPr>
          <w:rFonts w:ascii="Times New Roman" w:hAnsi="Times New Roman" w:cs="Times New Roman"/>
          <w:noProof/>
          <w:sz w:val="24"/>
          <w:szCs w:val="24"/>
        </w:rPr>
        <w:drawing>
          <wp:anchor distT="0" distB="0" distL="114300" distR="114300" simplePos="0" relativeHeight="251900928" behindDoc="0" locked="0" layoutInCell="1" allowOverlap="1" wp14:anchorId="6F4EEE6A" wp14:editId="520400CB">
            <wp:simplePos x="0" y="0"/>
            <wp:positionH relativeFrom="margin">
              <wp:posOffset>0</wp:posOffset>
            </wp:positionH>
            <wp:positionV relativeFrom="margin">
              <wp:posOffset>0</wp:posOffset>
            </wp:positionV>
            <wp:extent cx="5486400" cy="1520190"/>
            <wp:effectExtent l="0" t="0" r="0" b="3810"/>
            <wp:wrapTopAndBottom/>
            <wp:docPr id="272" name="Picture 2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descr="Diagram&#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486400" cy="1520190"/>
                    </a:xfrm>
                    <a:prstGeom prst="rect">
                      <a:avLst/>
                    </a:prstGeom>
                  </pic:spPr>
                </pic:pic>
              </a:graphicData>
            </a:graphic>
          </wp:anchor>
        </w:drawing>
      </w:r>
      <w:r w:rsidR="0005778D">
        <w:rPr>
          <w:rFonts w:ascii="Times New Roman" w:hAnsi="Times New Roman" w:cs="Times New Roman"/>
          <w:sz w:val="24"/>
          <w:szCs w:val="24"/>
        </w:rPr>
        <w:t>momentum</w:t>
      </w:r>
      <w:r w:rsidR="00C21C79">
        <w:rPr>
          <w:rFonts w:ascii="Times New Roman" w:hAnsi="Times New Roman" w:cs="Times New Roman"/>
          <w:sz w:val="24"/>
          <w:szCs w:val="24"/>
        </w:rPr>
        <w:t xml:space="preserve"> </w:t>
      </w:r>
      <w:r w:rsidR="0005778D">
        <w:rPr>
          <w:rFonts w:ascii="Times New Roman" w:hAnsi="Times New Roman" w:cs="Times New Roman"/>
          <w:sz w:val="24"/>
          <w:szCs w:val="24"/>
        </w:rPr>
        <w:t xml:space="preserve">south of the tornado </w:t>
      </w:r>
      <w:r w:rsidR="00C21C79">
        <w:rPr>
          <w:rFonts w:ascii="Times New Roman" w:hAnsi="Times New Roman" w:cs="Times New Roman"/>
          <w:sz w:val="24"/>
          <w:szCs w:val="24"/>
        </w:rPr>
        <w:t>spurred</w:t>
      </w:r>
      <w:r w:rsidR="0005778D">
        <w:rPr>
          <w:rFonts w:ascii="Times New Roman" w:hAnsi="Times New Roman" w:cs="Times New Roman"/>
          <w:sz w:val="24"/>
          <w:szCs w:val="24"/>
        </w:rPr>
        <w:t xml:space="preserve"> eastward motion.</w:t>
      </w:r>
      <w:r>
        <w:rPr>
          <w:rFonts w:ascii="Times New Roman" w:hAnsi="Times New Roman" w:cs="Times New Roman"/>
          <w:sz w:val="24"/>
          <w:szCs w:val="24"/>
        </w:rPr>
        <w:t xml:space="preserve"> RFD surge 3 </w:t>
      </w:r>
      <w:r w:rsidR="0034718C">
        <w:rPr>
          <w:rFonts w:ascii="Times New Roman" w:hAnsi="Times New Roman" w:cs="Times New Roman"/>
          <w:sz w:val="24"/>
          <w:szCs w:val="24"/>
        </w:rPr>
        <w:t>fill</w:t>
      </w:r>
      <w:r w:rsidR="0003606D">
        <w:rPr>
          <w:rFonts w:ascii="Times New Roman" w:hAnsi="Times New Roman" w:cs="Times New Roman"/>
          <w:sz w:val="24"/>
          <w:szCs w:val="24"/>
        </w:rPr>
        <w:t>s</w:t>
      </w:r>
      <w:r>
        <w:rPr>
          <w:rFonts w:ascii="Times New Roman" w:hAnsi="Times New Roman" w:cs="Times New Roman"/>
          <w:sz w:val="24"/>
          <w:szCs w:val="24"/>
        </w:rPr>
        <w:t xml:space="preserve"> the role of the second surge</w:t>
      </w:r>
      <w:r w:rsidR="0005778D">
        <w:rPr>
          <w:rFonts w:ascii="Times New Roman" w:hAnsi="Times New Roman" w:cs="Times New Roman"/>
          <w:sz w:val="24"/>
          <w:szCs w:val="24"/>
        </w:rPr>
        <w:t xml:space="preserve"> highlighted in blue</w:t>
      </w:r>
      <w:r>
        <w:rPr>
          <w:rFonts w:ascii="Times New Roman" w:hAnsi="Times New Roman" w:cs="Times New Roman"/>
          <w:sz w:val="24"/>
          <w:szCs w:val="24"/>
        </w:rPr>
        <w:t xml:space="preserve"> in the adapted </w:t>
      </w:r>
      <w:proofErr w:type="spellStart"/>
      <w:r>
        <w:rPr>
          <w:rFonts w:ascii="Times New Roman" w:hAnsi="Times New Roman" w:cs="Times New Roman"/>
          <w:sz w:val="24"/>
          <w:szCs w:val="24"/>
        </w:rPr>
        <w:t>Kur</w:t>
      </w:r>
      <w:r w:rsidR="00F5113E">
        <w:rPr>
          <w:rFonts w:ascii="Times New Roman" w:hAnsi="Times New Roman" w:cs="Times New Roman"/>
          <w:sz w:val="24"/>
          <w:szCs w:val="24"/>
        </w:rPr>
        <w:t>d</w:t>
      </w:r>
      <w:r>
        <w:rPr>
          <w:rFonts w:ascii="Times New Roman" w:hAnsi="Times New Roman" w:cs="Times New Roman"/>
          <w:sz w:val="24"/>
          <w:szCs w:val="24"/>
        </w:rPr>
        <w:t>zo</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(2015) model in Figure 6.</w:t>
      </w:r>
      <w:r w:rsidR="0090699A">
        <w:rPr>
          <w:rFonts w:ascii="Times New Roman" w:hAnsi="Times New Roman" w:cs="Times New Roman"/>
          <w:sz w:val="24"/>
          <w:szCs w:val="24"/>
        </w:rPr>
        <w:t>6</w:t>
      </w:r>
      <w:r w:rsidR="002C274E">
        <w:rPr>
          <w:rFonts w:ascii="Times New Roman" w:hAnsi="Times New Roman" w:cs="Times New Roman"/>
          <w:sz w:val="24"/>
          <w:szCs w:val="24"/>
        </w:rPr>
        <w:t>.</w:t>
      </w:r>
    </w:p>
    <w:p w14:paraId="16E838A8" w14:textId="3BA04EE5" w:rsidR="00F44007" w:rsidRDefault="0005778D" w:rsidP="00E05C3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residence time of surge 3 south of the vortex also means that the influence of </w:t>
      </w:r>
      <w:r w:rsidR="000D0530">
        <w:rPr>
          <w:rFonts w:ascii="Times New Roman" w:hAnsi="Times New Roman" w:cs="Times New Roman"/>
          <w:sz w:val="24"/>
          <w:szCs w:val="24"/>
        </w:rPr>
        <w:t>elevated</w:t>
      </w:r>
      <w:r>
        <w:rPr>
          <w:rFonts w:ascii="Times New Roman" w:hAnsi="Times New Roman" w:cs="Times New Roman"/>
          <w:sz w:val="24"/>
          <w:szCs w:val="24"/>
        </w:rPr>
        <w:t xml:space="preserve"> momentum right near the tornado’s southern flank </w:t>
      </w:r>
      <w:r w:rsidR="001D31FE">
        <w:rPr>
          <w:rFonts w:ascii="Times New Roman" w:hAnsi="Times New Roman" w:cs="Times New Roman"/>
          <w:sz w:val="24"/>
          <w:szCs w:val="24"/>
        </w:rPr>
        <w:t>lasts</w:t>
      </w:r>
      <w:r>
        <w:rPr>
          <w:rFonts w:ascii="Times New Roman" w:hAnsi="Times New Roman" w:cs="Times New Roman"/>
          <w:sz w:val="24"/>
          <w:szCs w:val="24"/>
        </w:rPr>
        <w:t xml:space="preserve"> well after the loop is finished. During the </w:t>
      </w:r>
      <w:r w:rsidR="001B10FD">
        <w:rPr>
          <w:rFonts w:ascii="Times New Roman" w:hAnsi="Times New Roman" w:cs="Times New Roman"/>
          <w:sz w:val="24"/>
          <w:szCs w:val="24"/>
        </w:rPr>
        <w:t>latter</w:t>
      </w:r>
      <w:r>
        <w:rPr>
          <w:rFonts w:ascii="Times New Roman" w:hAnsi="Times New Roman" w:cs="Times New Roman"/>
          <w:sz w:val="24"/>
          <w:szCs w:val="24"/>
        </w:rPr>
        <w:t xml:space="preserve"> part of segment 4, the tornado exits the track loop and then accelerates rapidly to the east as the momentum </w:t>
      </w:r>
      <w:r w:rsidR="00285676">
        <w:rPr>
          <w:rFonts w:ascii="Times New Roman" w:hAnsi="Times New Roman" w:cs="Times New Roman"/>
          <w:sz w:val="24"/>
          <w:szCs w:val="24"/>
        </w:rPr>
        <w:t>from</w:t>
      </w:r>
      <w:r>
        <w:rPr>
          <w:rFonts w:ascii="Times New Roman" w:hAnsi="Times New Roman" w:cs="Times New Roman"/>
          <w:sz w:val="24"/>
          <w:szCs w:val="24"/>
        </w:rPr>
        <w:t xml:space="preserve"> surge 3 continues to carry the vortex. Eventually this movement comes to a sudden stop as the remnants of surge 3 pivot around the tornado and momentum instead starts to accumulate north of the tornado in the last </w:t>
      </w:r>
      <w:r>
        <w:rPr>
          <w:rFonts w:ascii="Times New Roman" w:hAnsi="Times New Roman" w:cs="Times New Roman"/>
          <w:sz w:val="24"/>
          <w:szCs w:val="24"/>
        </w:rPr>
        <w:lastRenderedPageBreak/>
        <w:t xml:space="preserve">analysis </w:t>
      </w:r>
      <w:r w:rsidR="00310F43">
        <w:rPr>
          <w:rFonts w:ascii="Times New Roman" w:hAnsi="Times New Roman" w:cs="Times New Roman"/>
          <w:sz w:val="24"/>
          <w:szCs w:val="24"/>
        </w:rPr>
        <w:t>panel</w:t>
      </w:r>
      <w:r>
        <w:rPr>
          <w:rFonts w:ascii="Times New Roman" w:hAnsi="Times New Roman" w:cs="Times New Roman"/>
          <w:sz w:val="24"/>
          <w:szCs w:val="24"/>
        </w:rPr>
        <w:t xml:space="preserve"> of Figure 6.5. </w:t>
      </w:r>
      <w:r w:rsidR="00C648E7">
        <w:rPr>
          <w:rFonts w:ascii="Times New Roman" w:hAnsi="Times New Roman" w:cs="Times New Roman"/>
          <w:sz w:val="24"/>
          <w:szCs w:val="24"/>
        </w:rPr>
        <w:t xml:space="preserve">Because the tornado is now occluded and decoupled from the RFGF and since </w:t>
      </w:r>
      <w:r>
        <w:rPr>
          <w:rFonts w:ascii="Times New Roman" w:hAnsi="Times New Roman" w:cs="Times New Roman"/>
          <w:sz w:val="24"/>
          <w:szCs w:val="24"/>
        </w:rPr>
        <w:t xml:space="preserve">no other surges arrive to replace </w:t>
      </w:r>
      <w:r w:rsidR="00C648E7">
        <w:rPr>
          <w:rFonts w:ascii="Times New Roman" w:hAnsi="Times New Roman" w:cs="Times New Roman"/>
          <w:sz w:val="24"/>
          <w:szCs w:val="24"/>
        </w:rPr>
        <w:t xml:space="preserve">westerly </w:t>
      </w:r>
      <w:r>
        <w:rPr>
          <w:rFonts w:ascii="Times New Roman" w:hAnsi="Times New Roman" w:cs="Times New Roman"/>
          <w:sz w:val="24"/>
          <w:szCs w:val="24"/>
        </w:rPr>
        <w:t xml:space="preserve">momentum south of the tornado, </w:t>
      </w:r>
      <w:r w:rsidR="00C648E7">
        <w:rPr>
          <w:rFonts w:ascii="Times New Roman" w:hAnsi="Times New Roman" w:cs="Times New Roman"/>
          <w:sz w:val="24"/>
          <w:szCs w:val="24"/>
        </w:rPr>
        <w:t>the tornado immediately transitions from rapid eastward motion to a stationary phase. As surge 3 was advected around the circulation</w:t>
      </w:r>
      <w:r w:rsidR="0034718C">
        <w:rPr>
          <w:rFonts w:ascii="Times New Roman" w:hAnsi="Times New Roman" w:cs="Times New Roman"/>
          <w:sz w:val="24"/>
          <w:szCs w:val="24"/>
        </w:rPr>
        <w:t xml:space="preserve"> to its northern flank</w:t>
      </w:r>
      <w:r w:rsidR="00C648E7">
        <w:rPr>
          <w:rFonts w:ascii="Times New Roman" w:hAnsi="Times New Roman" w:cs="Times New Roman"/>
          <w:sz w:val="24"/>
          <w:szCs w:val="24"/>
        </w:rPr>
        <w:t xml:space="preserve">, easterly </w:t>
      </w:r>
      <w:r w:rsidR="00723B2F" w:rsidRPr="008658A9">
        <w:rPr>
          <w:rFonts w:ascii="Times New Roman" w:hAnsi="Times New Roman" w:cs="Times New Roman"/>
          <w:noProof/>
          <w:sz w:val="24"/>
          <w:szCs w:val="24"/>
        </w:rPr>
        <mc:AlternateContent>
          <mc:Choice Requires="wps">
            <w:drawing>
              <wp:anchor distT="45720" distB="45720" distL="114300" distR="114300" simplePos="0" relativeHeight="251982848" behindDoc="0" locked="0" layoutInCell="1" allowOverlap="1" wp14:anchorId="509092F9" wp14:editId="47488433">
                <wp:simplePos x="0" y="0"/>
                <wp:positionH relativeFrom="margin">
                  <wp:align>right</wp:align>
                </wp:positionH>
                <wp:positionV relativeFrom="paragraph">
                  <wp:posOffset>3395345</wp:posOffset>
                </wp:positionV>
                <wp:extent cx="5486400" cy="1466850"/>
                <wp:effectExtent l="0" t="0" r="0" b="0"/>
                <wp:wrapSquare wrapText="bothSides"/>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66850"/>
                        </a:xfrm>
                        <a:prstGeom prst="rect">
                          <a:avLst/>
                        </a:prstGeom>
                        <a:solidFill>
                          <a:srgbClr val="FFFFFF"/>
                        </a:solidFill>
                        <a:ln w="9525">
                          <a:noFill/>
                          <a:miter lim="800000"/>
                          <a:headEnd/>
                          <a:tailEnd/>
                        </a:ln>
                      </wps:spPr>
                      <wps:txbx>
                        <w:txbxContent>
                          <w:p w14:paraId="54177DC2" w14:textId="1D92AF21" w:rsidR="00416BE7" w:rsidRPr="00E06A53" w:rsidRDefault="00416BE7" w:rsidP="00416BE7">
                            <w:pPr>
                              <w:jc w:val="center"/>
                              <w:rPr>
                                <w:rFonts w:ascii="Times New Roman" w:hAnsi="Times New Roman" w:cs="Times New Roman"/>
                                <w:sz w:val="24"/>
                                <w:szCs w:val="24"/>
                              </w:rPr>
                            </w:pPr>
                            <w:r w:rsidRPr="00E06A53">
                              <w:rPr>
                                <w:rFonts w:ascii="Times New Roman" w:hAnsi="Times New Roman" w:cs="Times New Roman"/>
                                <w:sz w:val="24"/>
                                <w:szCs w:val="24"/>
                              </w:rPr>
                              <w:t>Figure</w:t>
                            </w:r>
                            <w:r>
                              <w:rPr>
                                <w:rFonts w:ascii="Times New Roman" w:hAnsi="Times New Roman" w:cs="Times New Roman"/>
                                <w:sz w:val="24"/>
                                <w:szCs w:val="24"/>
                              </w:rPr>
                              <w:t xml:space="preserve"> 6.</w:t>
                            </w:r>
                            <w:r w:rsidR="0090699A">
                              <w:rPr>
                                <w:rFonts w:ascii="Times New Roman" w:hAnsi="Times New Roman" w:cs="Times New Roman"/>
                                <w:sz w:val="24"/>
                                <w:szCs w:val="24"/>
                              </w:rPr>
                              <w:t>7</w:t>
                            </w:r>
                            <w:r w:rsidRPr="00E06A53">
                              <w:rPr>
                                <w:rFonts w:ascii="Times New Roman" w:hAnsi="Times New Roman" w:cs="Times New Roman"/>
                                <w:sz w:val="24"/>
                                <w:szCs w:val="24"/>
                              </w:rPr>
                              <w:t xml:space="preserve">: RaXPol imagery at the </w:t>
                            </w:r>
                            <w:r>
                              <w:rPr>
                                <w:rFonts w:ascii="Times New Roman" w:hAnsi="Times New Roman" w:cs="Times New Roman"/>
                                <w:sz w:val="24"/>
                                <w:szCs w:val="24"/>
                              </w:rPr>
                              <w:t>16</w:t>
                            </w:r>
                            <w:r w:rsidRPr="00E06A53">
                              <w:rPr>
                                <w:rFonts w:ascii="Times New Roman" w:hAnsi="Times New Roman" w:cs="Times New Roman"/>
                                <w:sz w:val="24"/>
                                <w:szCs w:val="24"/>
                              </w:rPr>
                              <w:t xml:space="preserve">° elevation taken every </w:t>
                            </w:r>
                            <w:r>
                              <w:rPr>
                                <w:rFonts w:ascii="Times New Roman" w:hAnsi="Times New Roman" w:cs="Times New Roman"/>
                                <w:sz w:val="24"/>
                                <w:szCs w:val="24"/>
                              </w:rPr>
                              <w:t>2</w:t>
                            </w:r>
                            <w:r w:rsidRPr="00E06A53">
                              <w:rPr>
                                <w:rFonts w:ascii="Times New Roman" w:hAnsi="Times New Roman" w:cs="Times New Roman"/>
                                <w:sz w:val="24"/>
                                <w:szCs w:val="24"/>
                              </w:rPr>
                              <w:t xml:space="preserve"> scans (</w:t>
                            </w:r>
                            <w:r>
                              <w:rPr>
                                <w:rFonts w:ascii="Times New Roman" w:hAnsi="Times New Roman" w:cs="Times New Roman"/>
                                <w:sz w:val="24"/>
                                <w:szCs w:val="24"/>
                              </w:rPr>
                              <w:t>40</w:t>
                            </w:r>
                            <w:r w:rsidRPr="00E06A53">
                              <w:rPr>
                                <w:rFonts w:ascii="Times New Roman" w:hAnsi="Times New Roman" w:cs="Times New Roman"/>
                                <w:sz w:val="24"/>
                                <w:szCs w:val="24"/>
                              </w:rPr>
                              <w:t xml:space="preserve"> s) during segment </w:t>
                            </w:r>
                            <w:r>
                              <w:rPr>
                                <w:rFonts w:ascii="Times New Roman" w:hAnsi="Times New Roman" w:cs="Times New Roman"/>
                                <w:sz w:val="24"/>
                                <w:szCs w:val="24"/>
                              </w:rPr>
                              <w:t>4</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sidR="008C5FA1">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Black lines denote RFD surge fronts, which are also numbered. Black arrows also point to associated reflectivity appendages.</w:t>
                            </w:r>
                            <w:r>
                              <w:rPr>
                                <w:rFonts w:ascii="Times New Roman" w:hAnsi="Times New Roman" w:cs="Times New Roman"/>
                                <w:sz w:val="24"/>
                                <w:szCs w:val="24"/>
                              </w:rPr>
                              <w:t xml:space="preserve"> R</w:t>
                            </w:r>
                            <w:r w:rsidRPr="00E06A53">
                              <w:rPr>
                                <w:rFonts w:ascii="Times New Roman" w:hAnsi="Times New Roman" w:cs="Times New Roman"/>
                                <w:sz w:val="24"/>
                                <w:szCs w:val="24"/>
                              </w:rPr>
                              <w:t xml:space="preserve">ed lines mark the approximate positions of the </w:t>
                            </w:r>
                            <w:r>
                              <w:rPr>
                                <w:rFonts w:ascii="Times New Roman" w:hAnsi="Times New Roman" w:cs="Times New Roman"/>
                                <w:sz w:val="24"/>
                                <w:szCs w:val="24"/>
                              </w:rPr>
                              <w:t>forward flank</w:t>
                            </w:r>
                            <w:r w:rsidRPr="00E06A53">
                              <w:rPr>
                                <w:rFonts w:ascii="Times New Roman" w:hAnsi="Times New Roman" w:cs="Times New Roman"/>
                                <w:sz w:val="24"/>
                                <w:szCs w:val="24"/>
                              </w:rPr>
                              <w:t xml:space="preserve"> and RFGF.</w:t>
                            </w:r>
                            <w:r>
                              <w:rPr>
                                <w:rFonts w:ascii="Times New Roman" w:hAnsi="Times New Roman" w:cs="Times New Roman"/>
                                <w:sz w:val="24"/>
                                <w:szCs w:val="24"/>
                              </w:rPr>
                              <w:t xml:space="preserve"> A black circle also marks the location of an anticyclonic vortex, which will be investigated in section 6.4.</w:t>
                            </w:r>
                          </w:p>
                          <w:p w14:paraId="244057B7" w14:textId="77777777" w:rsidR="00416BE7" w:rsidRPr="00623609" w:rsidRDefault="00416BE7" w:rsidP="00416BE7">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092F9" id="_x0000_s1128" type="#_x0000_t202" style="position:absolute;left:0;text-align:left;margin-left:380.8pt;margin-top:267.35pt;width:6in;height:115.5pt;z-index:251982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hHeEgIAAP8DAAAOAAAAZHJzL2Uyb0RvYy54bWysU9tu2zAMfR+wfxD0vtgJcqsRp+jSZRjQ&#10;XYBuHyDLcixMFjVKid19/Sg5TYPubZgeBFEkj8jDo83t0Bl2Uug12JJPJzlnykqotT2U/Mf3/bs1&#10;Zz4IWwsDVpX8SXl+u337ZtO7Qs2gBVMrZARifdG7krchuCLLvGxVJ/wEnLLkbAA7EcjEQ1aj6Am9&#10;M9ksz5dZD1g7BKm8p9v70cm3Cb9plAxfm8arwEzJqbaQdkx7FfdsuxHFAYVrtTyXIf6hik5oS49e&#10;oO5FEOyI+i+oTksED02YSOgyaBotVeqBupnmr7p5bIVTqRcix7sLTf7/wcovp0f3DVkY3sNAA0xN&#10;ePcA8qdnFnatsAd1hwh9q0RND08jZVnvfHFOjVT7wkeQqv8MNQ1ZHAMkoKHBLrJCfTJCpwE8XUhX&#10;Q2CSLhfz9XKek0uSbzpfLteLNJZMFM/pDn34qKBj8VBypKkmeHF68CGWI4rnkPiaB6PrvTYmGXio&#10;dgbZSZAC9mmlDl6FGcv6kt8sZouEbCHmJ3F0OpBCje5Kvs7jGjUT6fhg6xQShDbjmSox9sxPpGQk&#10;JwzVwHRd8tUqJke+KqifiDGEUZH0g+jQAv7mrCc1ltz/OgpUnJlPlli/mc7nUb7JmC9WMzLw2lNd&#10;e4SVBFXywNl43IUk+ciHhTuaTqMTby+VnGsmlSU6zz8iyvjaTlEv/3b7BwAA//8DAFBLAwQUAAYA&#10;CAAAACEAYQPhcd0AAAAIAQAADwAAAGRycy9kb3ducmV2LnhtbEyPwU7DMBBE70j8g7VIXBB1gCQu&#10;IZsKkEBcW/oBTrxNImI7it0m/XuWEz3OzmrmTblZ7CBONIXeO4SHVQKCXONN71qE/ffH/RpEiNoZ&#10;PXhHCGcKsKmur0pdGD+7LZ12sRUc4kKhEboYx0LK0HRkdVj5kRx7Bz9ZHVlOrTSTnjncDvIxSXJp&#10;de+4odMjvXfU/OyOFuHwNd9lz3P9Gfdqm+Zvule1PyPe3iyvLyAiLfH/Gf7wGR0qZqr90ZkgBgQe&#10;EhGyp1SBYHudp3ypEVSeKZBVKS8HVL8AAAD//wMAUEsBAi0AFAAGAAgAAAAhALaDOJL+AAAA4QEA&#10;ABMAAAAAAAAAAAAAAAAAAAAAAFtDb250ZW50X1R5cGVzXS54bWxQSwECLQAUAAYACAAAACEAOP0h&#10;/9YAAACUAQAACwAAAAAAAAAAAAAAAAAvAQAAX3JlbHMvLnJlbHNQSwECLQAUAAYACAAAACEA/cIR&#10;3hICAAD/AwAADgAAAAAAAAAAAAAAAAAuAgAAZHJzL2Uyb0RvYy54bWxQSwECLQAUAAYACAAAACEA&#10;YQPhcd0AAAAIAQAADwAAAAAAAAAAAAAAAABsBAAAZHJzL2Rvd25yZXYueG1sUEsFBgAAAAAEAAQA&#10;8wAAAHYFAAAAAA==&#10;" stroked="f">
                <v:textbox>
                  <w:txbxContent>
                    <w:p w14:paraId="54177DC2" w14:textId="1D92AF21" w:rsidR="00416BE7" w:rsidRPr="00E06A53" w:rsidRDefault="00416BE7" w:rsidP="00416BE7">
                      <w:pPr>
                        <w:jc w:val="center"/>
                        <w:rPr>
                          <w:rFonts w:ascii="Times New Roman" w:hAnsi="Times New Roman" w:cs="Times New Roman"/>
                          <w:sz w:val="24"/>
                          <w:szCs w:val="24"/>
                        </w:rPr>
                      </w:pPr>
                      <w:r w:rsidRPr="00E06A53">
                        <w:rPr>
                          <w:rFonts w:ascii="Times New Roman" w:hAnsi="Times New Roman" w:cs="Times New Roman"/>
                          <w:sz w:val="24"/>
                          <w:szCs w:val="24"/>
                        </w:rPr>
                        <w:t>Figure</w:t>
                      </w:r>
                      <w:r>
                        <w:rPr>
                          <w:rFonts w:ascii="Times New Roman" w:hAnsi="Times New Roman" w:cs="Times New Roman"/>
                          <w:sz w:val="24"/>
                          <w:szCs w:val="24"/>
                        </w:rPr>
                        <w:t xml:space="preserve"> 6.</w:t>
                      </w:r>
                      <w:r w:rsidR="0090699A">
                        <w:rPr>
                          <w:rFonts w:ascii="Times New Roman" w:hAnsi="Times New Roman" w:cs="Times New Roman"/>
                          <w:sz w:val="24"/>
                          <w:szCs w:val="24"/>
                        </w:rPr>
                        <w:t>7</w:t>
                      </w:r>
                      <w:r w:rsidRPr="00E06A53">
                        <w:rPr>
                          <w:rFonts w:ascii="Times New Roman" w:hAnsi="Times New Roman" w:cs="Times New Roman"/>
                          <w:sz w:val="24"/>
                          <w:szCs w:val="24"/>
                        </w:rPr>
                        <w:t xml:space="preserve">: RaXPol imagery at the </w:t>
                      </w:r>
                      <w:r>
                        <w:rPr>
                          <w:rFonts w:ascii="Times New Roman" w:hAnsi="Times New Roman" w:cs="Times New Roman"/>
                          <w:sz w:val="24"/>
                          <w:szCs w:val="24"/>
                        </w:rPr>
                        <w:t>16</w:t>
                      </w:r>
                      <w:r w:rsidRPr="00E06A53">
                        <w:rPr>
                          <w:rFonts w:ascii="Times New Roman" w:hAnsi="Times New Roman" w:cs="Times New Roman"/>
                          <w:sz w:val="24"/>
                          <w:szCs w:val="24"/>
                        </w:rPr>
                        <w:t xml:space="preserve">° elevation taken every </w:t>
                      </w:r>
                      <w:r>
                        <w:rPr>
                          <w:rFonts w:ascii="Times New Roman" w:hAnsi="Times New Roman" w:cs="Times New Roman"/>
                          <w:sz w:val="24"/>
                          <w:szCs w:val="24"/>
                        </w:rPr>
                        <w:t>2</w:t>
                      </w:r>
                      <w:r w:rsidRPr="00E06A53">
                        <w:rPr>
                          <w:rFonts w:ascii="Times New Roman" w:hAnsi="Times New Roman" w:cs="Times New Roman"/>
                          <w:sz w:val="24"/>
                          <w:szCs w:val="24"/>
                        </w:rPr>
                        <w:t xml:space="preserve"> scans (</w:t>
                      </w:r>
                      <w:r>
                        <w:rPr>
                          <w:rFonts w:ascii="Times New Roman" w:hAnsi="Times New Roman" w:cs="Times New Roman"/>
                          <w:sz w:val="24"/>
                          <w:szCs w:val="24"/>
                        </w:rPr>
                        <w:t>40</w:t>
                      </w:r>
                      <w:r w:rsidRPr="00E06A53">
                        <w:rPr>
                          <w:rFonts w:ascii="Times New Roman" w:hAnsi="Times New Roman" w:cs="Times New Roman"/>
                          <w:sz w:val="24"/>
                          <w:szCs w:val="24"/>
                        </w:rPr>
                        <w:t xml:space="preserve"> s) during segment </w:t>
                      </w:r>
                      <w:r>
                        <w:rPr>
                          <w:rFonts w:ascii="Times New Roman" w:hAnsi="Times New Roman" w:cs="Times New Roman"/>
                          <w:sz w:val="24"/>
                          <w:szCs w:val="24"/>
                        </w:rPr>
                        <w:t>4</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sidR="008C5FA1">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Black lines denote RFD surge fronts, which are also numbered. Black arrows also point to associated reflectivity appendages.</w:t>
                      </w:r>
                      <w:r>
                        <w:rPr>
                          <w:rFonts w:ascii="Times New Roman" w:hAnsi="Times New Roman" w:cs="Times New Roman"/>
                          <w:sz w:val="24"/>
                          <w:szCs w:val="24"/>
                        </w:rPr>
                        <w:t xml:space="preserve"> R</w:t>
                      </w:r>
                      <w:r w:rsidRPr="00E06A53">
                        <w:rPr>
                          <w:rFonts w:ascii="Times New Roman" w:hAnsi="Times New Roman" w:cs="Times New Roman"/>
                          <w:sz w:val="24"/>
                          <w:szCs w:val="24"/>
                        </w:rPr>
                        <w:t xml:space="preserve">ed lines mark the approximate positions of the </w:t>
                      </w:r>
                      <w:r>
                        <w:rPr>
                          <w:rFonts w:ascii="Times New Roman" w:hAnsi="Times New Roman" w:cs="Times New Roman"/>
                          <w:sz w:val="24"/>
                          <w:szCs w:val="24"/>
                        </w:rPr>
                        <w:t>forward flank</w:t>
                      </w:r>
                      <w:r w:rsidRPr="00E06A53">
                        <w:rPr>
                          <w:rFonts w:ascii="Times New Roman" w:hAnsi="Times New Roman" w:cs="Times New Roman"/>
                          <w:sz w:val="24"/>
                          <w:szCs w:val="24"/>
                        </w:rPr>
                        <w:t xml:space="preserve"> and RFGF.</w:t>
                      </w:r>
                      <w:r>
                        <w:rPr>
                          <w:rFonts w:ascii="Times New Roman" w:hAnsi="Times New Roman" w:cs="Times New Roman"/>
                          <w:sz w:val="24"/>
                          <w:szCs w:val="24"/>
                        </w:rPr>
                        <w:t xml:space="preserve"> A black circle also marks the location of an anticyclonic vortex, which will be investigated in section 6.4.</w:t>
                      </w:r>
                    </w:p>
                    <w:p w14:paraId="244057B7" w14:textId="77777777" w:rsidR="00416BE7" w:rsidRPr="00623609" w:rsidRDefault="00416BE7" w:rsidP="00416BE7">
                      <w:pPr>
                        <w:rPr>
                          <w:sz w:val="24"/>
                          <w:szCs w:val="24"/>
                        </w:rPr>
                      </w:pPr>
                    </w:p>
                  </w:txbxContent>
                </v:textbox>
                <w10:wrap type="square" anchorx="margin"/>
              </v:shape>
            </w:pict>
          </mc:Fallback>
        </mc:AlternateContent>
      </w:r>
      <w:r w:rsidR="00723B2F">
        <w:rPr>
          <w:rFonts w:ascii="Times New Roman" w:hAnsi="Times New Roman" w:cs="Times New Roman"/>
          <w:noProof/>
          <w:sz w:val="24"/>
          <w:szCs w:val="24"/>
        </w:rPr>
        <w:drawing>
          <wp:anchor distT="0" distB="0" distL="114300" distR="114300" simplePos="0" relativeHeight="251931648" behindDoc="0" locked="0" layoutInCell="1" allowOverlap="1" wp14:anchorId="7B023981" wp14:editId="7E9F5CCF">
            <wp:simplePos x="0" y="0"/>
            <wp:positionH relativeFrom="margin">
              <wp:align>right</wp:align>
            </wp:positionH>
            <wp:positionV relativeFrom="margin">
              <wp:align>top</wp:align>
            </wp:positionV>
            <wp:extent cx="5486400" cy="3387090"/>
            <wp:effectExtent l="0" t="0" r="0" b="3810"/>
            <wp:wrapTopAndBottom/>
            <wp:docPr id="308" name="Picture 30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descr="Map&#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486400" cy="3387090"/>
                    </a:xfrm>
                    <a:prstGeom prst="rect">
                      <a:avLst/>
                    </a:prstGeom>
                  </pic:spPr>
                </pic:pic>
              </a:graphicData>
            </a:graphic>
            <wp14:sizeRelH relativeFrom="margin">
              <wp14:pctWidth>0</wp14:pctWidth>
            </wp14:sizeRelH>
            <wp14:sizeRelV relativeFrom="margin">
              <wp14:pctHeight>0</wp14:pctHeight>
            </wp14:sizeRelV>
          </wp:anchor>
        </w:drawing>
      </w:r>
      <w:r w:rsidR="00C648E7">
        <w:rPr>
          <w:rFonts w:ascii="Times New Roman" w:hAnsi="Times New Roman" w:cs="Times New Roman"/>
          <w:sz w:val="24"/>
          <w:szCs w:val="24"/>
        </w:rPr>
        <w:t xml:space="preserve">momentum increased north of the tornado, and without compensating increases to westerly momentum south of the tornado, the tornado came to a stop. </w:t>
      </w:r>
    </w:p>
    <w:p w14:paraId="5C175FE9" w14:textId="339208AE" w:rsidR="0023562C" w:rsidRDefault="0005778D" w:rsidP="003471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Figure 6.</w:t>
      </w:r>
      <w:r w:rsidR="0090699A">
        <w:rPr>
          <w:rFonts w:ascii="Times New Roman" w:hAnsi="Times New Roman" w:cs="Times New Roman"/>
          <w:sz w:val="24"/>
          <w:szCs w:val="24"/>
        </w:rPr>
        <w:t>7</w:t>
      </w:r>
      <w:r>
        <w:rPr>
          <w:rFonts w:ascii="Times New Roman" w:hAnsi="Times New Roman" w:cs="Times New Roman"/>
          <w:sz w:val="24"/>
          <w:szCs w:val="24"/>
        </w:rPr>
        <w:t xml:space="preserve"> presents a similar radar analysis at the 16° elevation during the first cyclonic track loop.</w:t>
      </w:r>
      <w:r w:rsidR="00FC5C60">
        <w:rPr>
          <w:rFonts w:ascii="Times New Roman" w:hAnsi="Times New Roman" w:cs="Times New Roman"/>
          <w:sz w:val="24"/>
          <w:szCs w:val="24"/>
        </w:rPr>
        <w:t xml:space="preserve"> </w:t>
      </w:r>
      <w:r w:rsidR="00AA24DE">
        <w:rPr>
          <w:rFonts w:ascii="Times New Roman" w:hAnsi="Times New Roman" w:cs="Times New Roman"/>
          <w:sz w:val="24"/>
          <w:szCs w:val="24"/>
        </w:rPr>
        <w:t>Overall, less surges are evident at the 16° level, but three relatively powerful surges do appear even at 1600 m ARL during segment 4.</w:t>
      </w:r>
      <w:r w:rsidR="0023562C">
        <w:rPr>
          <w:rFonts w:ascii="Times New Roman" w:hAnsi="Times New Roman" w:cs="Times New Roman"/>
          <w:sz w:val="24"/>
          <w:szCs w:val="24"/>
        </w:rPr>
        <w:t xml:space="preserve"> All three RFD surges </w:t>
      </w:r>
      <w:r w:rsidR="0023562C">
        <w:rPr>
          <w:rFonts w:ascii="Times New Roman" w:hAnsi="Times New Roman" w:cs="Times New Roman"/>
          <w:sz w:val="24"/>
          <w:szCs w:val="24"/>
        </w:rPr>
        <w:lastRenderedPageBreak/>
        <w:t xml:space="preserve">present in the analysis at the 16° elevation appear to be extensions </w:t>
      </w:r>
      <w:r w:rsidR="00FC5C60">
        <w:rPr>
          <w:rFonts w:ascii="Times New Roman" w:hAnsi="Times New Roman" w:cs="Times New Roman"/>
          <w:sz w:val="24"/>
          <w:szCs w:val="24"/>
        </w:rPr>
        <w:t xml:space="preserve">of </w:t>
      </w:r>
      <w:r w:rsidR="0023562C">
        <w:rPr>
          <w:rFonts w:ascii="Times New Roman" w:hAnsi="Times New Roman" w:cs="Times New Roman"/>
          <w:sz w:val="24"/>
          <w:szCs w:val="24"/>
        </w:rPr>
        <w:t xml:space="preserve">the RFD </w:t>
      </w:r>
      <w:r w:rsidR="00FC5C60">
        <w:rPr>
          <w:rFonts w:ascii="Times New Roman" w:hAnsi="Times New Roman" w:cs="Times New Roman"/>
          <w:sz w:val="24"/>
          <w:szCs w:val="24"/>
        </w:rPr>
        <w:t xml:space="preserve">surges </w:t>
      </w:r>
      <w:r w:rsidR="0023562C">
        <w:rPr>
          <w:rFonts w:ascii="Times New Roman" w:hAnsi="Times New Roman" w:cs="Times New Roman"/>
          <w:sz w:val="24"/>
          <w:szCs w:val="24"/>
        </w:rPr>
        <w:t xml:space="preserve">present at </w:t>
      </w:r>
      <w:r w:rsidR="00FC5C60">
        <w:rPr>
          <w:rFonts w:ascii="Times New Roman" w:hAnsi="Times New Roman" w:cs="Times New Roman"/>
          <w:sz w:val="24"/>
          <w:szCs w:val="24"/>
        </w:rPr>
        <w:t>the 4° level</w:t>
      </w:r>
      <w:r w:rsidR="000D38CC">
        <w:rPr>
          <w:rFonts w:ascii="Times New Roman" w:hAnsi="Times New Roman" w:cs="Times New Roman"/>
          <w:sz w:val="24"/>
          <w:szCs w:val="24"/>
        </w:rPr>
        <w:t xml:space="preserve"> since they appear in similar positions</w:t>
      </w:r>
      <w:r w:rsidR="00FC5C60">
        <w:rPr>
          <w:rFonts w:ascii="Times New Roman" w:hAnsi="Times New Roman" w:cs="Times New Roman"/>
          <w:sz w:val="24"/>
          <w:szCs w:val="24"/>
        </w:rPr>
        <w:t>.</w:t>
      </w:r>
      <w:r w:rsidR="00AA24DE">
        <w:rPr>
          <w:rFonts w:ascii="Times New Roman" w:hAnsi="Times New Roman" w:cs="Times New Roman"/>
          <w:sz w:val="24"/>
          <w:szCs w:val="24"/>
        </w:rPr>
        <w:t xml:space="preserve"> Because the RFD outflow</w:t>
      </w:r>
      <w:r w:rsidR="0023562C">
        <w:rPr>
          <w:rFonts w:ascii="Times New Roman" w:hAnsi="Times New Roman" w:cs="Times New Roman"/>
          <w:sz w:val="24"/>
          <w:szCs w:val="24"/>
        </w:rPr>
        <w:t xml:space="preserve"> and RFD surges are near-surface features and</w:t>
      </w:r>
      <w:r w:rsidR="00AA24DE">
        <w:rPr>
          <w:rFonts w:ascii="Times New Roman" w:hAnsi="Times New Roman" w:cs="Times New Roman"/>
          <w:sz w:val="24"/>
          <w:szCs w:val="24"/>
        </w:rPr>
        <w:t xml:space="preserve"> become </w:t>
      </w:r>
      <w:r w:rsidR="0023562C">
        <w:rPr>
          <w:rFonts w:ascii="Times New Roman" w:hAnsi="Times New Roman" w:cs="Times New Roman"/>
          <w:sz w:val="24"/>
          <w:szCs w:val="24"/>
        </w:rPr>
        <w:t>less potent</w:t>
      </w:r>
      <w:r w:rsidR="00AA24DE">
        <w:rPr>
          <w:rFonts w:ascii="Times New Roman" w:hAnsi="Times New Roman" w:cs="Times New Roman"/>
          <w:sz w:val="24"/>
          <w:szCs w:val="24"/>
        </w:rPr>
        <w:t xml:space="preserve"> further from the ground, ma</w:t>
      </w:r>
      <w:r w:rsidR="0023562C">
        <w:rPr>
          <w:rFonts w:ascii="Times New Roman" w:hAnsi="Times New Roman" w:cs="Times New Roman"/>
          <w:sz w:val="24"/>
          <w:szCs w:val="24"/>
        </w:rPr>
        <w:t>ny weaker</w:t>
      </w:r>
      <w:r w:rsidR="00AA24DE">
        <w:rPr>
          <w:rFonts w:ascii="Times New Roman" w:hAnsi="Times New Roman" w:cs="Times New Roman"/>
          <w:sz w:val="24"/>
          <w:szCs w:val="24"/>
        </w:rPr>
        <w:t xml:space="preserve"> RFD surges present at the ground do not extend vertically all the way to 1600 m ARL. However, the two strong surges that do appear in </w:t>
      </w:r>
      <w:r w:rsidR="0023562C">
        <w:rPr>
          <w:rFonts w:ascii="Times New Roman" w:hAnsi="Times New Roman" w:cs="Times New Roman"/>
          <w:sz w:val="24"/>
          <w:szCs w:val="24"/>
        </w:rPr>
        <w:t xml:space="preserve">the first panel of </w:t>
      </w:r>
      <w:r w:rsidR="00AA24DE">
        <w:rPr>
          <w:rFonts w:ascii="Times New Roman" w:hAnsi="Times New Roman" w:cs="Times New Roman"/>
          <w:sz w:val="24"/>
          <w:szCs w:val="24"/>
        </w:rPr>
        <w:t>Figure 6.7 appear to be extensions of exceptionally intense surges at the 4° elevation</w:t>
      </w:r>
      <w:r w:rsidR="00FC5C60">
        <w:rPr>
          <w:rFonts w:ascii="Times New Roman" w:hAnsi="Times New Roman" w:cs="Times New Roman"/>
          <w:sz w:val="24"/>
          <w:szCs w:val="24"/>
        </w:rPr>
        <w:t>,</w:t>
      </w:r>
      <w:r w:rsidR="00AA24DE">
        <w:rPr>
          <w:rFonts w:ascii="Times New Roman" w:hAnsi="Times New Roman" w:cs="Times New Roman"/>
          <w:sz w:val="24"/>
          <w:szCs w:val="24"/>
        </w:rPr>
        <w:t xml:space="preserve"> revealing that only the strongest RFD surges have sufficiently large vertical extent to reach over 1.5 km ARL.</w:t>
      </w:r>
      <w:r w:rsidR="0023562C">
        <w:rPr>
          <w:rFonts w:ascii="Times New Roman" w:hAnsi="Times New Roman" w:cs="Times New Roman"/>
          <w:sz w:val="24"/>
          <w:szCs w:val="24"/>
        </w:rPr>
        <w:t xml:space="preserve"> M</w:t>
      </w:r>
      <w:r w:rsidR="00AA24DE">
        <w:rPr>
          <w:rFonts w:ascii="Times New Roman" w:hAnsi="Times New Roman" w:cs="Times New Roman"/>
          <w:sz w:val="24"/>
          <w:szCs w:val="24"/>
        </w:rPr>
        <w:t>any of the surges that will be noted in the following 4° elevation radar analyses do not appear at the 16° level</w:t>
      </w:r>
      <w:r w:rsidR="0023562C">
        <w:rPr>
          <w:rFonts w:ascii="Times New Roman" w:hAnsi="Times New Roman" w:cs="Times New Roman"/>
          <w:sz w:val="24"/>
          <w:szCs w:val="24"/>
        </w:rPr>
        <w:t>; as a result, the tornado sustains fewer short-lived, sharp track shifts and the tornado track is overall smoother and impacted by a relatively smaller number of strong RFD surges.</w:t>
      </w:r>
    </w:p>
    <w:p w14:paraId="1ECF4E13" w14:textId="150D9B03" w:rsidR="00A76F4E" w:rsidRDefault="0023562C" w:rsidP="003471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While fewer RFD surges appear at the 16° elevation, the few surges that do have sufficient vertical extent to reach 1600 m ARL result in the execution of a track loop. </w:t>
      </w:r>
      <w:r w:rsidR="00AA24DE">
        <w:rPr>
          <w:rFonts w:ascii="Times New Roman" w:hAnsi="Times New Roman" w:cs="Times New Roman"/>
          <w:sz w:val="24"/>
          <w:szCs w:val="24"/>
        </w:rPr>
        <w:t>In the first radar panel</w:t>
      </w:r>
      <w:r w:rsidR="00FC5C60">
        <w:rPr>
          <w:rFonts w:ascii="Times New Roman" w:hAnsi="Times New Roman" w:cs="Times New Roman"/>
          <w:sz w:val="24"/>
          <w:szCs w:val="24"/>
        </w:rPr>
        <w:t xml:space="preserve"> </w:t>
      </w:r>
      <w:r>
        <w:rPr>
          <w:rFonts w:ascii="Times New Roman" w:hAnsi="Times New Roman" w:cs="Times New Roman"/>
          <w:sz w:val="24"/>
          <w:szCs w:val="24"/>
        </w:rPr>
        <w:t xml:space="preserve">of Figure 6.7, </w:t>
      </w:r>
      <w:r w:rsidR="00FC5C60">
        <w:rPr>
          <w:rFonts w:ascii="Times New Roman" w:hAnsi="Times New Roman" w:cs="Times New Roman"/>
          <w:sz w:val="24"/>
          <w:szCs w:val="24"/>
        </w:rPr>
        <w:t xml:space="preserve">surge 1 is pivoting around the tornado on its eastern flank. Shortly thereafter, surge 1 makes it to the north side of the tornado where it causes momentum to build. The influence of RFD surge 1 is to move the tornado to the north and then west. While this is occurring, the second surge in the diagram passes to the south of the tornado, proceeding, like surge 1, to pivot the tornado. However, the primary thrust of RFD surge 2 is likely too far from the tornado to </w:t>
      </w:r>
      <w:r w:rsidR="00050019">
        <w:rPr>
          <w:rFonts w:ascii="Times New Roman" w:hAnsi="Times New Roman" w:cs="Times New Roman"/>
          <w:sz w:val="24"/>
          <w:szCs w:val="24"/>
        </w:rPr>
        <w:t>stimulate</w:t>
      </w:r>
      <w:r w:rsidR="00FC5C60">
        <w:rPr>
          <w:rFonts w:ascii="Times New Roman" w:hAnsi="Times New Roman" w:cs="Times New Roman"/>
          <w:sz w:val="24"/>
          <w:szCs w:val="24"/>
        </w:rPr>
        <w:t xml:space="preserve"> eastward movement; indeed, the tornado does not move east at this time but rather is continuing to move north and curve </w:t>
      </w:r>
      <w:r w:rsidR="0085786A">
        <w:rPr>
          <w:rFonts w:ascii="Times New Roman" w:hAnsi="Times New Roman" w:cs="Times New Roman"/>
          <w:sz w:val="24"/>
          <w:szCs w:val="24"/>
        </w:rPr>
        <w:t xml:space="preserve">towards the </w:t>
      </w:r>
      <w:r w:rsidR="00FC5C60">
        <w:rPr>
          <w:rFonts w:ascii="Times New Roman" w:hAnsi="Times New Roman" w:cs="Times New Roman"/>
          <w:sz w:val="24"/>
          <w:szCs w:val="24"/>
        </w:rPr>
        <w:t>west as it enters the track loop</w:t>
      </w:r>
      <w:r w:rsidR="001D31FE">
        <w:rPr>
          <w:rFonts w:ascii="Times New Roman" w:hAnsi="Times New Roman" w:cs="Times New Roman"/>
          <w:sz w:val="24"/>
          <w:szCs w:val="24"/>
        </w:rPr>
        <w:t xml:space="preserve"> under the influence of RFD surge 1</w:t>
      </w:r>
      <w:r w:rsidR="00FC5C60">
        <w:rPr>
          <w:rFonts w:ascii="Times New Roman" w:hAnsi="Times New Roman" w:cs="Times New Roman"/>
          <w:sz w:val="24"/>
          <w:szCs w:val="24"/>
        </w:rPr>
        <w:t xml:space="preserve">. Throughout the </w:t>
      </w:r>
      <w:r w:rsidR="00761A3C">
        <w:rPr>
          <w:rFonts w:ascii="Times New Roman" w:hAnsi="Times New Roman" w:cs="Times New Roman"/>
          <w:sz w:val="24"/>
          <w:szCs w:val="24"/>
        </w:rPr>
        <w:t>second (2327:30 UTC), third (2328:10 UTC), and fourth (2328:50 UTC) analysis times,</w:t>
      </w:r>
      <w:r w:rsidR="00FC5C60">
        <w:rPr>
          <w:rFonts w:ascii="Times New Roman" w:hAnsi="Times New Roman" w:cs="Times New Roman"/>
          <w:sz w:val="24"/>
          <w:szCs w:val="24"/>
        </w:rPr>
        <w:t xml:space="preserve"> surge 1 </w:t>
      </w:r>
      <w:r w:rsidR="000D0530">
        <w:rPr>
          <w:rFonts w:ascii="Times New Roman" w:hAnsi="Times New Roman" w:cs="Times New Roman"/>
          <w:sz w:val="24"/>
          <w:szCs w:val="24"/>
        </w:rPr>
        <w:t>is advected</w:t>
      </w:r>
      <w:r w:rsidR="00FC5C60">
        <w:rPr>
          <w:rFonts w:ascii="Times New Roman" w:hAnsi="Times New Roman" w:cs="Times New Roman"/>
          <w:sz w:val="24"/>
          <w:szCs w:val="24"/>
        </w:rPr>
        <w:t xml:space="preserve"> all the way to the west side of the tornadic vortex, placing </w:t>
      </w:r>
      <w:r w:rsidR="0085786A">
        <w:rPr>
          <w:rFonts w:ascii="Times New Roman" w:hAnsi="Times New Roman" w:cs="Times New Roman"/>
          <w:sz w:val="24"/>
          <w:szCs w:val="24"/>
        </w:rPr>
        <w:t>northerly</w:t>
      </w:r>
      <w:r w:rsidR="00FC5C60">
        <w:rPr>
          <w:rFonts w:ascii="Times New Roman" w:hAnsi="Times New Roman" w:cs="Times New Roman"/>
          <w:sz w:val="24"/>
          <w:szCs w:val="24"/>
        </w:rPr>
        <w:t xml:space="preserve"> </w:t>
      </w:r>
      <w:r w:rsidR="00FC5C60">
        <w:rPr>
          <w:rFonts w:ascii="Times New Roman" w:hAnsi="Times New Roman" w:cs="Times New Roman"/>
          <w:sz w:val="24"/>
          <w:szCs w:val="24"/>
        </w:rPr>
        <w:lastRenderedPageBreak/>
        <w:t xml:space="preserve">momentum on the tornado’s western flank. </w:t>
      </w:r>
      <w:r w:rsidR="00761A3C">
        <w:rPr>
          <w:rFonts w:ascii="Times New Roman" w:hAnsi="Times New Roman" w:cs="Times New Roman"/>
          <w:sz w:val="24"/>
          <w:szCs w:val="24"/>
        </w:rPr>
        <w:t>Consequently, the tornado moves west and then south. This is confirmed by the 16° track map in Figure 6.1; the tornado is moving through the</w:t>
      </w:r>
      <w:r w:rsidR="0085786A">
        <w:rPr>
          <w:rFonts w:ascii="Times New Roman" w:hAnsi="Times New Roman" w:cs="Times New Roman"/>
          <w:sz w:val="24"/>
          <w:szCs w:val="24"/>
        </w:rPr>
        <w:t xml:space="preserve"> </w:t>
      </w:r>
      <w:r w:rsidR="00761A3C">
        <w:rPr>
          <w:rFonts w:ascii="Times New Roman" w:hAnsi="Times New Roman" w:cs="Times New Roman"/>
          <w:sz w:val="24"/>
          <w:szCs w:val="24"/>
        </w:rPr>
        <w:t xml:space="preserve">westward and southward portions of the loop during 2327 to 2328 UTC. By the fifth radar </w:t>
      </w:r>
      <w:r w:rsidR="00310F43">
        <w:rPr>
          <w:rFonts w:ascii="Times New Roman" w:hAnsi="Times New Roman" w:cs="Times New Roman"/>
          <w:sz w:val="24"/>
          <w:szCs w:val="24"/>
        </w:rPr>
        <w:t>panel</w:t>
      </w:r>
      <w:r w:rsidR="00761A3C">
        <w:rPr>
          <w:rFonts w:ascii="Times New Roman" w:hAnsi="Times New Roman" w:cs="Times New Roman"/>
          <w:sz w:val="24"/>
          <w:szCs w:val="24"/>
        </w:rPr>
        <w:t xml:space="preserve"> at 2329:30 UTC, a third momentum surge </w:t>
      </w:r>
      <w:r w:rsidR="00E05C30">
        <w:rPr>
          <w:rFonts w:ascii="Times New Roman" w:hAnsi="Times New Roman" w:cs="Times New Roman"/>
          <w:sz w:val="24"/>
          <w:szCs w:val="24"/>
        </w:rPr>
        <w:t>builds</w:t>
      </w:r>
      <w:r w:rsidR="00761A3C">
        <w:rPr>
          <w:rFonts w:ascii="Times New Roman" w:hAnsi="Times New Roman" w:cs="Times New Roman"/>
          <w:sz w:val="24"/>
          <w:szCs w:val="24"/>
        </w:rPr>
        <w:t xml:space="preserve"> and transports </w:t>
      </w:r>
      <w:r w:rsidR="000D0530">
        <w:rPr>
          <w:rFonts w:ascii="Times New Roman" w:hAnsi="Times New Roman" w:cs="Times New Roman"/>
          <w:sz w:val="24"/>
          <w:szCs w:val="24"/>
        </w:rPr>
        <w:t>enhanced westerly</w:t>
      </w:r>
      <w:r w:rsidR="00761A3C">
        <w:rPr>
          <w:rFonts w:ascii="Times New Roman" w:hAnsi="Times New Roman" w:cs="Times New Roman"/>
          <w:sz w:val="24"/>
          <w:szCs w:val="24"/>
        </w:rPr>
        <w:t xml:space="preserve"> momentum to the southern flank of the tornado, causing a burst of eastward movement out of the track loop. Finally, surge 3 </w:t>
      </w:r>
      <w:r w:rsidR="00285676">
        <w:rPr>
          <w:rFonts w:ascii="Times New Roman" w:hAnsi="Times New Roman" w:cs="Times New Roman"/>
          <w:sz w:val="24"/>
          <w:szCs w:val="24"/>
        </w:rPr>
        <w:t>continues</w:t>
      </w:r>
      <w:r w:rsidR="00761A3C">
        <w:rPr>
          <w:rFonts w:ascii="Times New Roman" w:hAnsi="Times New Roman" w:cs="Times New Roman"/>
          <w:sz w:val="24"/>
          <w:szCs w:val="24"/>
        </w:rPr>
        <w:t xml:space="preserve"> its northeasterly trajectory to the tornado’s eastern flan</w:t>
      </w:r>
      <w:r w:rsidR="00977CE7">
        <w:rPr>
          <w:rFonts w:ascii="Times New Roman" w:hAnsi="Times New Roman" w:cs="Times New Roman"/>
          <w:sz w:val="24"/>
          <w:szCs w:val="24"/>
        </w:rPr>
        <w:t>k,</w:t>
      </w:r>
      <w:r w:rsidR="00761A3C">
        <w:rPr>
          <w:rFonts w:ascii="Times New Roman" w:hAnsi="Times New Roman" w:cs="Times New Roman"/>
          <w:sz w:val="24"/>
          <w:szCs w:val="24"/>
        </w:rPr>
        <w:t xml:space="preserve"> caus</w:t>
      </w:r>
      <w:r w:rsidR="00977CE7">
        <w:rPr>
          <w:rFonts w:ascii="Times New Roman" w:hAnsi="Times New Roman" w:cs="Times New Roman"/>
          <w:sz w:val="24"/>
          <w:szCs w:val="24"/>
        </w:rPr>
        <w:t>ing</w:t>
      </w:r>
      <w:r w:rsidR="00761A3C">
        <w:rPr>
          <w:rFonts w:ascii="Times New Roman" w:hAnsi="Times New Roman" w:cs="Times New Roman"/>
          <w:sz w:val="24"/>
          <w:szCs w:val="24"/>
        </w:rPr>
        <w:t xml:space="preserve"> the tornado to resume on a north northeasterly heading. Because of </w:t>
      </w:r>
      <w:r w:rsidR="00A76F4E">
        <w:rPr>
          <w:rFonts w:ascii="Times New Roman" w:hAnsi="Times New Roman" w:cs="Times New Roman"/>
          <w:sz w:val="24"/>
          <w:szCs w:val="24"/>
        </w:rPr>
        <w:t>differences in tornado position</w:t>
      </w:r>
      <w:r w:rsidR="00685FC9">
        <w:rPr>
          <w:rFonts w:ascii="Times New Roman" w:hAnsi="Times New Roman" w:cs="Times New Roman"/>
          <w:sz w:val="24"/>
          <w:szCs w:val="24"/>
        </w:rPr>
        <w:t xml:space="preserve"> and lack of a defined RFGF</w:t>
      </w:r>
      <w:r w:rsidR="00761A3C">
        <w:rPr>
          <w:rFonts w:ascii="Times New Roman" w:hAnsi="Times New Roman" w:cs="Times New Roman"/>
          <w:sz w:val="24"/>
          <w:szCs w:val="24"/>
        </w:rPr>
        <w:t>, the configuration of momentum created by RFD surges is different at 16°</w:t>
      </w:r>
      <w:r w:rsidR="002C274E">
        <w:rPr>
          <w:rFonts w:ascii="Times New Roman" w:hAnsi="Times New Roman" w:cs="Times New Roman"/>
          <w:sz w:val="24"/>
          <w:szCs w:val="24"/>
        </w:rPr>
        <w:t>; however,</w:t>
      </w:r>
      <w:r w:rsidR="00761A3C">
        <w:rPr>
          <w:rFonts w:ascii="Times New Roman" w:hAnsi="Times New Roman" w:cs="Times New Roman"/>
          <w:sz w:val="24"/>
          <w:szCs w:val="24"/>
        </w:rPr>
        <w:t xml:space="preserve"> the result is the same</w:t>
      </w:r>
      <w:r w:rsidR="002C274E">
        <w:rPr>
          <w:rFonts w:ascii="Times New Roman" w:hAnsi="Times New Roman" w:cs="Times New Roman"/>
          <w:sz w:val="24"/>
          <w:szCs w:val="24"/>
        </w:rPr>
        <w:t xml:space="preserve"> as the tornado executes a </w:t>
      </w:r>
      <w:r w:rsidR="00977CE7">
        <w:rPr>
          <w:rFonts w:ascii="Times New Roman" w:hAnsi="Times New Roman" w:cs="Times New Roman"/>
          <w:sz w:val="24"/>
          <w:szCs w:val="24"/>
        </w:rPr>
        <w:t xml:space="preserve">clearly </w:t>
      </w:r>
      <w:r w:rsidR="002C274E">
        <w:rPr>
          <w:rFonts w:ascii="Times New Roman" w:hAnsi="Times New Roman" w:cs="Times New Roman"/>
          <w:sz w:val="24"/>
          <w:szCs w:val="24"/>
        </w:rPr>
        <w:t>defined track loop.</w:t>
      </w:r>
    </w:p>
    <w:p w14:paraId="6F3ADA4F" w14:textId="4745025F" w:rsidR="0085786A" w:rsidRPr="00951728" w:rsidRDefault="0085786A" w:rsidP="001069FB">
      <w:pPr>
        <w:spacing w:after="0" w:line="480" w:lineRule="auto"/>
        <w:ind w:firstLine="720"/>
        <w:jc w:val="both"/>
        <w:rPr>
          <w:rFonts w:ascii="Times New Roman" w:hAnsi="Times New Roman" w:cs="Times New Roman"/>
          <w:sz w:val="24"/>
          <w:szCs w:val="24"/>
        </w:rPr>
      </w:pPr>
    </w:p>
    <w:p w14:paraId="3755778E" w14:textId="5308FED3" w:rsidR="0034718C" w:rsidRDefault="003C7275" w:rsidP="001069F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6.2.2</w:t>
      </w:r>
      <w:r w:rsidR="00770B51" w:rsidRPr="00600A19">
        <w:rPr>
          <w:rFonts w:ascii="Times New Roman" w:hAnsi="Times New Roman" w:cs="Times New Roman"/>
          <w:b/>
          <w:bCs/>
          <w:sz w:val="24"/>
          <w:szCs w:val="24"/>
        </w:rPr>
        <w:t xml:space="preserve">: Evolution </w:t>
      </w:r>
      <w:r w:rsidR="002104C4">
        <w:rPr>
          <w:rFonts w:ascii="Times New Roman" w:hAnsi="Times New Roman" w:cs="Times New Roman"/>
          <w:b/>
          <w:bCs/>
          <w:sz w:val="24"/>
          <w:szCs w:val="24"/>
        </w:rPr>
        <w:t>in Mid D7 – Retrogression and Second Cyclonic Track Loop</w:t>
      </w:r>
    </w:p>
    <w:p w14:paraId="49438E62" w14:textId="1EB3B015" w:rsidR="007733F2" w:rsidRDefault="007733F2" w:rsidP="007D646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Radar analysis at the 4° elevation </w:t>
      </w:r>
      <w:r w:rsidR="00BB4927">
        <w:rPr>
          <w:rFonts w:ascii="Times New Roman" w:hAnsi="Times New Roman" w:cs="Times New Roman"/>
          <w:sz w:val="24"/>
          <w:szCs w:val="24"/>
        </w:rPr>
        <w:t>covering the stationary and retrograd</w:t>
      </w:r>
      <w:r w:rsidR="00050019">
        <w:rPr>
          <w:rFonts w:ascii="Times New Roman" w:hAnsi="Times New Roman" w:cs="Times New Roman"/>
          <w:sz w:val="24"/>
          <w:szCs w:val="24"/>
        </w:rPr>
        <w:t>ing</w:t>
      </w:r>
      <w:r w:rsidR="00BB4927">
        <w:rPr>
          <w:rFonts w:ascii="Times New Roman" w:hAnsi="Times New Roman" w:cs="Times New Roman"/>
          <w:sz w:val="24"/>
          <w:szCs w:val="24"/>
        </w:rPr>
        <w:t xml:space="preserve"> phases (segments 5 and 6) of the tornado at the 4° level is</w:t>
      </w:r>
      <w:r>
        <w:rPr>
          <w:rFonts w:ascii="Times New Roman" w:hAnsi="Times New Roman" w:cs="Times New Roman"/>
          <w:sz w:val="24"/>
          <w:szCs w:val="24"/>
        </w:rPr>
        <w:t xml:space="preserve"> presented in Figure 6.</w:t>
      </w:r>
      <w:r w:rsidR="0090699A">
        <w:rPr>
          <w:rFonts w:ascii="Times New Roman" w:hAnsi="Times New Roman" w:cs="Times New Roman"/>
          <w:sz w:val="24"/>
          <w:szCs w:val="24"/>
        </w:rPr>
        <w:t>8</w:t>
      </w:r>
      <w:r>
        <w:rPr>
          <w:rFonts w:ascii="Times New Roman" w:hAnsi="Times New Roman" w:cs="Times New Roman"/>
          <w:sz w:val="24"/>
          <w:szCs w:val="24"/>
        </w:rPr>
        <w:t xml:space="preserve">. The first </w:t>
      </w:r>
      <w:r w:rsidR="00310F43">
        <w:rPr>
          <w:rFonts w:ascii="Times New Roman" w:hAnsi="Times New Roman" w:cs="Times New Roman"/>
          <w:sz w:val="24"/>
          <w:szCs w:val="24"/>
        </w:rPr>
        <w:t>panel</w:t>
      </w:r>
      <w:r>
        <w:rPr>
          <w:rFonts w:ascii="Times New Roman" w:hAnsi="Times New Roman" w:cs="Times New Roman"/>
          <w:sz w:val="24"/>
          <w:szCs w:val="24"/>
        </w:rPr>
        <w:t xml:space="preserve"> picks up where Figure 6.5 ended, showing the </w:t>
      </w:r>
      <w:r w:rsidR="00050019">
        <w:rPr>
          <w:rFonts w:ascii="Times New Roman" w:hAnsi="Times New Roman" w:cs="Times New Roman"/>
          <w:sz w:val="24"/>
          <w:szCs w:val="24"/>
        </w:rPr>
        <w:t>two</w:t>
      </w:r>
      <w:r>
        <w:rPr>
          <w:rFonts w:ascii="Times New Roman" w:hAnsi="Times New Roman" w:cs="Times New Roman"/>
          <w:sz w:val="24"/>
          <w:szCs w:val="24"/>
        </w:rPr>
        <w:t xml:space="preserve"> surges from the end of that analysis and </w:t>
      </w:r>
      <w:r w:rsidR="00910233">
        <w:rPr>
          <w:rFonts w:ascii="Times New Roman" w:hAnsi="Times New Roman" w:cs="Times New Roman"/>
          <w:sz w:val="24"/>
          <w:szCs w:val="24"/>
        </w:rPr>
        <w:t xml:space="preserve">a </w:t>
      </w:r>
      <w:r>
        <w:rPr>
          <w:rFonts w:ascii="Times New Roman" w:hAnsi="Times New Roman" w:cs="Times New Roman"/>
          <w:sz w:val="24"/>
          <w:szCs w:val="24"/>
        </w:rPr>
        <w:t>new third RFD surge that is building to the southwest of the tornado.</w:t>
      </w:r>
      <w:r w:rsidR="00BB4927">
        <w:rPr>
          <w:rFonts w:ascii="Times New Roman" w:hAnsi="Times New Roman" w:cs="Times New Roman"/>
          <w:sz w:val="24"/>
          <w:szCs w:val="24"/>
        </w:rPr>
        <w:t xml:space="preserve"> All three RFD surges continue to </w:t>
      </w:r>
      <w:r w:rsidR="000D0530">
        <w:rPr>
          <w:rFonts w:ascii="Times New Roman" w:hAnsi="Times New Roman" w:cs="Times New Roman"/>
          <w:sz w:val="24"/>
          <w:szCs w:val="24"/>
        </w:rPr>
        <w:t>be advected</w:t>
      </w:r>
      <w:r w:rsidR="00BB4927">
        <w:rPr>
          <w:rFonts w:ascii="Times New Roman" w:hAnsi="Times New Roman" w:cs="Times New Roman"/>
          <w:sz w:val="24"/>
          <w:szCs w:val="24"/>
        </w:rPr>
        <w:t xml:space="preserve"> around the tornado as they spread out</w:t>
      </w:r>
      <w:r w:rsidR="0034718C">
        <w:rPr>
          <w:rFonts w:ascii="Times New Roman" w:hAnsi="Times New Roman" w:cs="Times New Roman"/>
          <w:sz w:val="24"/>
          <w:szCs w:val="24"/>
        </w:rPr>
        <w:t xml:space="preserve"> into the RFD</w:t>
      </w:r>
      <w:r w:rsidR="00BB4927">
        <w:rPr>
          <w:rFonts w:ascii="Times New Roman" w:hAnsi="Times New Roman" w:cs="Times New Roman"/>
          <w:sz w:val="24"/>
          <w:szCs w:val="24"/>
        </w:rPr>
        <w:t xml:space="preserve"> and </w:t>
      </w:r>
      <w:r w:rsidR="000D38CC">
        <w:rPr>
          <w:rFonts w:ascii="Times New Roman" w:hAnsi="Times New Roman" w:cs="Times New Roman"/>
          <w:sz w:val="24"/>
          <w:szCs w:val="24"/>
        </w:rPr>
        <w:t>merge</w:t>
      </w:r>
      <w:r w:rsidR="00BB4927">
        <w:rPr>
          <w:rFonts w:ascii="Times New Roman" w:hAnsi="Times New Roman" w:cs="Times New Roman"/>
          <w:sz w:val="24"/>
          <w:szCs w:val="24"/>
        </w:rPr>
        <w:t xml:space="preserve"> into the RFGF. Varying degrees of momentum from each surge manage to reach the north side of the tornado</w:t>
      </w:r>
      <w:r w:rsidR="00A86CF2">
        <w:rPr>
          <w:rFonts w:ascii="Times New Roman" w:hAnsi="Times New Roman" w:cs="Times New Roman"/>
          <w:sz w:val="24"/>
          <w:szCs w:val="24"/>
        </w:rPr>
        <w:t xml:space="preserve">. Although none of the surges are particularly strong, they </w:t>
      </w:r>
      <w:r w:rsidR="00BB4927">
        <w:rPr>
          <w:rFonts w:ascii="Times New Roman" w:hAnsi="Times New Roman" w:cs="Times New Roman"/>
          <w:sz w:val="24"/>
          <w:szCs w:val="24"/>
        </w:rPr>
        <w:t>continuously suppl</w:t>
      </w:r>
      <w:r w:rsidR="00A86CF2">
        <w:rPr>
          <w:rFonts w:ascii="Times New Roman" w:hAnsi="Times New Roman" w:cs="Times New Roman"/>
          <w:sz w:val="24"/>
          <w:szCs w:val="24"/>
        </w:rPr>
        <w:t xml:space="preserve">y </w:t>
      </w:r>
      <w:r w:rsidR="000D0530">
        <w:rPr>
          <w:rFonts w:ascii="Times New Roman" w:hAnsi="Times New Roman" w:cs="Times New Roman"/>
          <w:sz w:val="24"/>
          <w:szCs w:val="24"/>
        </w:rPr>
        <w:t>enhanced easterly</w:t>
      </w:r>
      <w:r w:rsidR="00A86CF2">
        <w:rPr>
          <w:rFonts w:ascii="Times New Roman" w:hAnsi="Times New Roman" w:cs="Times New Roman"/>
          <w:sz w:val="24"/>
          <w:szCs w:val="24"/>
        </w:rPr>
        <w:t xml:space="preserve"> momentum north of the tornado</w:t>
      </w:r>
      <w:r w:rsidR="002C274E">
        <w:rPr>
          <w:rFonts w:ascii="Times New Roman" w:hAnsi="Times New Roman" w:cs="Times New Roman"/>
          <w:sz w:val="24"/>
          <w:szCs w:val="24"/>
        </w:rPr>
        <w:t>.</w:t>
      </w:r>
      <w:r w:rsidR="00A86CF2">
        <w:rPr>
          <w:rFonts w:ascii="Times New Roman" w:hAnsi="Times New Roman" w:cs="Times New Roman"/>
          <w:sz w:val="24"/>
          <w:szCs w:val="24"/>
        </w:rPr>
        <w:t xml:space="preserve"> Throughout the first half of Figure 6.</w:t>
      </w:r>
      <w:r w:rsidR="0090699A">
        <w:rPr>
          <w:rFonts w:ascii="Times New Roman" w:hAnsi="Times New Roman" w:cs="Times New Roman"/>
          <w:sz w:val="24"/>
          <w:szCs w:val="24"/>
        </w:rPr>
        <w:t>8</w:t>
      </w:r>
      <w:r w:rsidR="00A86CF2">
        <w:rPr>
          <w:rFonts w:ascii="Times New Roman" w:hAnsi="Times New Roman" w:cs="Times New Roman"/>
          <w:sz w:val="24"/>
          <w:szCs w:val="24"/>
        </w:rPr>
        <w:t xml:space="preserve"> until 2332:58 UTC, new RFD surges continuously build southwest of the tornado</w:t>
      </w:r>
      <w:r w:rsidR="00910233">
        <w:rPr>
          <w:rFonts w:ascii="Times New Roman" w:hAnsi="Times New Roman" w:cs="Times New Roman"/>
          <w:sz w:val="24"/>
          <w:szCs w:val="24"/>
        </w:rPr>
        <w:t xml:space="preserve"> and pass</w:t>
      </w:r>
      <w:r w:rsidR="00506212">
        <w:rPr>
          <w:rFonts w:ascii="Times New Roman" w:hAnsi="Times New Roman" w:cs="Times New Roman"/>
          <w:sz w:val="24"/>
          <w:szCs w:val="24"/>
        </w:rPr>
        <w:t xml:space="preserve"> to its</w:t>
      </w:r>
      <w:r w:rsidR="00910233">
        <w:rPr>
          <w:rFonts w:ascii="Times New Roman" w:hAnsi="Times New Roman" w:cs="Times New Roman"/>
          <w:sz w:val="24"/>
          <w:szCs w:val="24"/>
        </w:rPr>
        <w:t xml:space="preserve"> south</w:t>
      </w:r>
      <w:r w:rsidR="00506212">
        <w:rPr>
          <w:rFonts w:ascii="Times New Roman" w:hAnsi="Times New Roman" w:cs="Times New Roman"/>
          <w:sz w:val="24"/>
          <w:szCs w:val="24"/>
        </w:rPr>
        <w:t xml:space="preserve"> </w:t>
      </w:r>
      <w:r w:rsidR="000D0530">
        <w:rPr>
          <w:rFonts w:ascii="Times New Roman" w:hAnsi="Times New Roman" w:cs="Times New Roman"/>
          <w:sz w:val="24"/>
          <w:szCs w:val="24"/>
        </w:rPr>
        <w:t>as they are advected about the tornado circulation</w:t>
      </w:r>
      <w:r w:rsidR="00910233">
        <w:rPr>
          <w:rFonts w:ascii="Times New Roman" w:hAnsi="Times New Roman" w:cs="Times New Roman"/>
          <w:sz w:val="24"/>
          <w:szCs w:val="24"/>
        </w:rPr>
        <w:t>, continuing to balance some of the higher</w:t>
      </w:r>
      <w:r w:rsidR="00506212">
        <w:rPr>
          <w:rFonts w:ascii="Times New Roman" w:hAnsi="Times New Roman" w:cs="Times New Roman"/>
          <w:sz w:val="24"/>
          <w:szCs w:val="24"/>
        </w:rPr>
        <w:t xml:space="preserve"> </w:t>
      </w:r>
      <w:r w:rsidR="0085786A">
        <w:rPr>
          <w:rFonts w:ascii="Times New Roman" w:hAnsi="Times New Roman" w:cs="Times New Roman"/>
          <w:sz w:val="24"/>
          <w:szCs w:val="24"/>
        </w:rPr>
        <w:t>easterly</w:t>
      </w:r>
      <w:r w:rsidR="00910233">
        <w:rPr>
          <w:rFonts w:ascii="Times New Roman" w:hAnsi="Times New Roman" w:cs="Times New Roman"/>
          <w:sz w:val="24"/>
          <w:szCs w:val="24"/>
        </w:rPr>
        <w:t xml:space="preserve"> momentum north of the tornado. While</w:t>
      </w:r>
      <w:r w:rsidR="007F0446">
        <w:rPr>
          <w:rFonts w:ascii="Times New Roman" w:hAnsi="Times New Roman" w:cs="Times New Roman"/>
          <w:sz w:val="24"/>
          <w:szCs w:val="24"/>
        </w:rPr>
        <w:t xml:space="preserve"> </w:t>
      </w:r>
      <w:r w:rsidR="00910233">
        <w:rPr>
          <w:rFonts w:ascii="Times New Roman" w:hAnsi="Times New Roman" w:cs="Times New Roman"/>
          <w:sz w:val="24"/>
          <w:szCs w:val="24"/>
        </w:rPr>
        <w:lastRenderedPageBreak/>
        <w:t xml:space="preserve">this is occurring, the </w:t>
      </w:r>
      <w:r w:rsidR="007D6461">
        <w:rPr>
          <w:rFonts w:ascii="Times New Roman" w:hAnsi="Times New Roman" w:cs="Times New Roman"/>
          <w:sz w:val="24"/>
          <w:szCs w:val="24"/>
        </w:rPr>
        <w:t xml:space="preserve">eastward component of motion being forced by the parent supercell and westward component of motion being forced by the RFD surge configuration </w:t>
      </w:r>
      <w:r w:rsidR="00910233">
        <w:rPr>
          <w:rFonts w:ascii="Times New Roman" w:hAnsi="Times New Roman" w:cs="Times New Roman"/>
          <w:sz w:val="24"/>
          <w:szCs w:val="24"/>
        </w:rPr>
        <w:t xml:space="preserve">are such </w:t>
      </w:r>
      <w:r w:rsidR="007F0446" w:rsidRPr="00756624">
        <w:rPr>
          <w:rFonts w:ascii="Times New Roman" w:hAnsi="Times New Roman" w:cs="Times New Roman"/>
          <w:noProof/>
          <w:sz w:val="24"/>
          <w:szCs w:val="24"/>
        </w:rPr>
        <mc:AlternateContent>
          <mc:Choice Requires="wps">
            <w:drawing>
              <wp:anchor distT="45720" distB="45720" distL="114300" distR="114300" simplePos="0" relativeHeight="251981824" behindDoc="0" locked="0" layoutInCell="1" allowOverlap="1" wp14:anchorId="3A5BCFBE" wp14:editId="509A374E">
                <wp:simplePos x="0" y="0"/>
                <wp:positionH relativeFrom="margin">
                  <wp:posOffset>0</wp:posOffset>
                </wp:positionH>
                <wp:positionV relativeFrom="paragraph">
                  <wp:posOffset>3463290</wp:posOffset>
                </wp:positionV>
                <wp:extent cx="5486400" cy="1303020"/>
                <wp:effectExtent l="0" t="0" r="0" b="0"/>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303020"/>
                        </a:xfrm>
                        <a:prstGeom prst="rect">
                          <a:avLst/>
                        </a:prstGeom>
                        <a:solidFill>
                          <a:srgbClr val="FFFFFF"/>
                        </a:solidFill>
                        <a:ln w="9525">
                          <a:noFill/>
                          <a:miter lim="800000"/>
                          <a:headEnd/>
                          <a:tailEnd/>
                        </a:ln>
                      </wps:spPr>
                      <wps:txbx>
                        <w:txbxContent>
                          <w:p w14:paraId="2B8E6E03" w14:textId="23AEBB8B" w:rsidR="00416BE7" w:rsidRPr="00E06A53" w:rsidRDefault="00416BE7" w:rsidP="00416BE7">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Pr>
                                <w:rFonts w:ascii="Times New Roman" w:hAnsi="Times New Roman" w:cs="Times New Roman"/>
                                <w:sz w:val="24"/>
                                <w:szCs w:val="24"/>
                              </w:rPr>
                              <w:t>6.8</w:t>
                            </w:r>
                            <w:r w:rsidRPr="00E06A53">
                              <w:rPr>
                                <w:rFonts w:ascii="Times New Roman" w:hAnsi="Times New Roman" w:cs="Times New Roman"/>
                                <w:sz w:val="24"/>
                                <w:szCs w:val="24"/>
                              </w:rPr>
                              <w:t xml:space="preserve">: RaXPol imagery at the 4° elevation taken every </w:t>
                            </w:r>
                            <w:r>
                              <w:rPr>
                                <w:rFonts w:ascii="Times New Roman" w:hAnsi="Times New Roman" w:cs="Times New Roman"/>
                                <w:sz w:val="24"/>
                                <w:szCs w:val="24"/>
                              </w:rPr>
                              <w:t>3</w:t>
                            </w:r>
                            <w:r w:rsidRPr="00E06A53">
                              <w:rPr>
                                <w:rFonts w:ascii="Times New Roman" w:hAnsi="Times New Roman" w:cs="Times New Roman"/>
                                <w:sz w:val="24"/>
                                <w:szCs w:val="24"/>
                              </w:rPr>
                              <w:t xml:space="preserve"> scans (</w:t>
                            </w:r>
                            <w:r>
                              <w:rPr>
                                <w:rFonts w:ascii="Times New Roman" w:hAnsi="Times New Roman" w:cs="Times New Roman"/>
                                <w:sz w:val="24"/>
                                <w:szCs w:val="24"/>
                              </w:rPr>
                              <w:t>60</w:t>
                            </w:r>
                            <w:r w:rsidRPr="00E06A53">
                              <w:rPr>
                                <w:rFonts w:ascii="Times New Roman" w:hAnsi="Times New Roman" w:cs="Times New Roman"/>
                                <w:sz w:val="24"/>
                                <w:szCs w:val="24"/>
                              </w:rPr>
                              <w:t xml:space="preserve"> s) during segment</w:t>
                            </w:r>
                            <w:r>
                              <w:rPr>
                                <w:rFonts w:ascii="Times New Roman" w:hAnsi="Times New Roman" w:cs="Times New Roman"/>
                                <w:sz w:val="24"/>
                                <w:szCs w:val="24"/>
                              </w:rPr>
                              <w:t>s 5 and 6</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sidR="008C5FA1">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 xml:space="preserve">Black lines denote RFD surge fronts, which are also numbered. Black arrows also point to associated reflectivity appendages. Finally, red lines mark the approximate positions of the </w:t>
                            </w:r>
                            <w:r>
                              <w:rPr>
                                <w:rFonts w:ascii="Times New Roman" w:hAnsi="Times New Roman" w:cs="Times New Roman"/>
                                <w:sz w:val="24"/>
                                <w:szCs w:val="24"/>
                              </w:rPr>
                              <w:t>forward flank</w:t>
                            </w:r>
                            <w:r w:rsidRPr="00E06A53">
                              <w:rPr>
                                <w:rFonts w:ascii="Times New Roman" w:hAnsi="Times New Roman" w:cs="Times New Roman"/>
                                <w:sz w:val="24"/>
                                <w:szCs w:val="24"/>
                              </w:rPr>
                              <w:t xml:space="preserve"> and RFGF.</w:t>
                            </w:r>
                          </w:p>
                          <w:p w14:paraId="121F42EF" w14:textId="77777777" w:rsidR="00416BE7" w:rsidRPr="00623609" w:rsidRDefault="00416BE7" w:rsidP="00416BE7">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BCFBE" id="_x0000_s1129" type="#_x0000_t202" style="position:absolute;left:0;text-align:left;margin-left:0;margin-top:272.7pt;width:6in;height:102.6pt;z-index:25198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7HIFAIAAP8DAAAOAAAAZHJzL2Uyb0RvYy54bWysk99u2yAUxu8n7R0Q94udNGlTK07Vpcs0&#10;qfsjdXsAjHGMhjnsQGJnT78DTtOou5vmCwQ+8HHO73ys7obOsINCr8GWfDrJOVNWQq3truQ/vm/f&#10;LTnzQdhaGLCq5Efl+d367ZtV7wo1gxZMrZCRiPVF70rehuCKLPOyVZ3wE3DKUrAB7ESgJe6yGkVP&#10;6p3JZnl+nfWAtUOQynv6+zAG+TrpN42S4WvTeBWYKTnlFtKIaazimK1XotihcK2WpzTEP2TRCW3p&#10;0rPUgwiC7VH/JdVpieChCRMJXQZNo6VKNVA10/xVNU+tcCrVQnC8O2Py/09Wfjk8uW/IwvAeBmpg&#10;KsK7R5A/PbOwaYXdqXtE6Fslarp4GpFlvfPF6WhE7QsfRar+M9TUZLEPkISGBrtIhepkpE4NOJ6h&#10;qyEwST8X8+X1PKeQpNj0Kr/KZ6ktmSiejzv04aOCjsVJyZG6muTF4dGHmI4onrfE2zwYXW+1MWmB&#10;u2pjkB0EOWCbvlTBq23Gsr7kt4vZIilbiOeTOTodyKFGdyVf5vEbPRNxfLB12hKENuOcMjH2xCci&#10;GeGEoRqYrkt+s4yHI68K6iMRQxgdSS+IJi3gb856cmPJ/a+9QMWZ+WSJ+u10Po/2TYv54oYQMbyM&#10;VJcRYSVJlTxwNk43IVk+8rBwT91pdOL2kskpZ3JZwnl6EdHGl+u06+Xdrv8AAAD//wMAUEsDBBQA&#10;BgAIAAAAIQBZJ7AT3QAAAAgBAAAPAAAAZHJzL2Rvd25yZXYueG1sTI/NTsNADITvSLzDypW4ILoB&#10;5aeEOBUggbi29AGcZJtEzXqj7LZJ3x5zguN4rJlviu1iB3Uxk+8dIzyuI1CGa9f03CIcvj8eNqB8&#10;IG5ocGwQrsbDtry9KShv3Mw7c9mHVkkI+5wQuhDGXGtfd8aSX7vRsHhHN1kKIqdWNxPNEm4H/RRF&#10;qbbUszR0NJr3ztSn/dkiHL/m++R5rj7DIdvF6Rv1WeWuiHer5fUFVDBL+HuGX3xBh1KYKnfmxqsB&#10;QYYEhCROYlBib9JYLhVClkQp6LLQ/weUPwAAAP//AwBQSwECLQAUAAYACAAAACEAtoM4kv4AAADh&#10;AQAAEwAAAAAAAAAAAAAAAAAAAAAAW0NvbnRlbnRfVHlwZXNdLnhtbFBLAQItABQABgAIAAAAIQA4&#10;/SH/1gAAAJQBAAALAAAAAAAAAAAAAAAAAC8BAABfcmVscy8ucmVsc1BLAQItABQABgAIAAAAIQDP&#10;17HIFAIAAP8DAAAOAAAAAAAAAAAAAAAAAC4CAABkcnMvZTJvRG9jLnhtbFBLAQItABQABgAIAAAA&#10;IQBZJ7AT3QAAAAgBAAAPAAAAAAAAAAAAAAAAAG4EAABkcnMvZG93bnJldi54bWxQSwUGAAAAAAQA&#10;BADzAAAAeAUAAAAA&#10;" stroked="f">
                <v:textbox>
                  <w:txbxContent>
                    <w:p w14:paraId="2B8E6E03" w14:textId="23AEBB8B" w:rsidR="00416BE7" w:rsidRPr="00E06A53" w:rsidRDefault="00416BE7" w:rsidP="00416BE7">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Pr>
                          <w:rFonts w:ascii="Times New Roman" w:hAnsi="Times New Roman" w:cs="Times New Roman"/>
                          <w:sz w:val="24"/>
                          <w:szCs w:val="24"/>
                        </w:rPr>
                        <w:t>6.8</w:t>
                      </w:r>
                      <w:r w:rsidRPr="00E06A53">
                        <w:rPr>
                          <w:rFonts w:ascii="Times New Roman" w:hAnsi="Times New Roman" w:cs="Times New Roman"/>
                          <w:sz w:val="24"/>
                          <w:szCs w:val="24"/>
                        </w:rPr>
                        <w:t xml:space="preserve">: RaXPol imagery at the 4° elevation taken every </w:t>
                      </w:r>
                      <w:r>
                        <w:rPr>
                          <w:rFonts w:ascii="Times New Roman" w:hAnsi="Times New Roman" w:cs="Times New Roman"/>
                          <w:sz w:val="24"/>
                          <w:szCs w:val="24"/>
                        </w:rPr>
                        <w:t>3</w:t>
                      </w:r>
                      <w:r w:rsidRPr="00E06A53">
                        <w:rPr>
                          <w:rFonts w:ascii="Times New Roman" w:hAnsi="Times New Roman" w:cs="Times New Roman"/>
                          <w:sz w:val="24"/>
                          <w:szCs w:val="24"/>
                        </w:rPr>
                        <w:t xml:space="preserve"> scans (</w:t>
                      </w:r>
                      <w:r>
                        <w:rPr>
                          <w:rFonts w:ascii="Times New Roman" w:hAnsi="Times New Roman" w:cs="Times New Roman"/>
                          <w:sz w:val="24"/>
                          <w:szCs w:val="24"/>
                        </w:rPr>
                        <w:t>60</w:t>
                      </w:r>
                      <w:r w:rsidRPr="00E06A53">
                        <w:rPr>
                          <w:rFonts w:ascii="Times New Roman" w:hAnsi="Times New Roman" w:cs="Times New Roman"/>
                          <w:sz w:val="24"/>
                          <w:szCs w:val="24"/>
                        </w:rPr>
                        <w:t xml:space="preserve"> s) during segment</w:t>
                      </w:r>
                      <w:r>
                        <w:rPr>
                          <w:rFonts w:ascii="Times New Roman" w:hAnsi="Times New Roman" w:cs="Times New Roman"/>
                          <w:sz w:val="24"/>
                          <w:szCs w:val="24"/>
                        </w:rPr>
                        <w:t>s 5 and 6</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sidR="008C5FA1">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 xml:space="preserve">Black lines denote RFD surge fronts, which are also numbered. Black arrows also point to associated reflectivity appendages. Finally, red lines mark the approximate positions of the </w:t>
                      </w:r>
                      <w:r>
                        <w:rPr>
                          <w:rFonts w:ascii="Times New Roman" w:hAnsi="Times New Roman" w:cs="Times New Roman"/>
                          <w:sz w:val="24"/>
                          <w:szCs w:val="24"/>
                        </w:rPr>
                        <w:t>forward flank</w:t>
                      </w:r>
                      <w:r w:rsidRPr="00E06A53">
                        <w:rPr>
                          <w:rFonts w:ascii="Times New Roman" w:hAnsi="Times New Roman" w:cs="Times New Roman"/>
                          <w:sz w:val="24"/>
                          <w:szCs w:val="24"/>
                        </w:rPr>
                        <w:t xml:space="preserve"> and RFGF.</w:t>
                      </w:r>
                    </w:p>
                    <w:p w14:paraId="121F42EF" w14:textId="77777777" w:rsidR="00416BE7" w:rsidRPr="00623609" w:rsidRDefault="00416BE7" w:rsidP="00416BE7">
                      <w:pPr>
                        <w:rPr>
                          <w:sz w:val="24"/>
                          <w:szCs w:val="24"/>
                        </w:rPr>
                      </w:pPr>
                    </w:p>
                  </w:txbxContent>
                </v:textbox>
                <w10:wrap type="square" anchorx="margin"/>
              </v:shape>
            </w:pict>
          </mc:Fallback>
        </mc:AlternateContent>
      </w:r>
      <w:r w:rsidR="007F0446">
        <w:rPr>
          <w:rFonts w:ascii="Times New Roman" w:hAnsi="Times New Roman" w:cs="Times New Roman"/>
          <w:noProof/>
          <w:sz w:val="24"/>
          <w:szCs w:val="24"/>
        </w:rPr>
        <w:drawing>
          <wp:anchor distT="0" distB="0" distL="114300" distR="114300" simplePos="0" relativeHeight="251934720" behindDoc="0" locked="0" layoutInCell="1" allowOverlap="1" wp14:anchorId="2665F182" wp14:editId="42B87513">
            <wp:simplePos x="0" y="0"/>
            <wp:positionH relativeFrom="margin">
              <wp:posOffset>0</wp:posOffset>
            </wp:positionH>
            <wp:positionV relativeFrom="margin">
              <wp:posOffset>0</wp:posOffset>
            </wp:positionV>
            <wp:extent cx="5486400" cy="3387090"/>
            <wp:effectExtent l="0" t="0" r="0" b="3810"/>
            <wp:wrapTopAndBottom/>
            <wp:docPr id="314" name="Picture 314"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descr="A picture containing background pattern&#10;&#10;Description automatically generated"/>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486400" cy="3387090"/>
                    </a:xfrm>
                    <a:prstGeom prst="rect">
                      <a:avLst/>
                    </a:prstGeom>
                  </pic:spPr>
                </pic:pic>
              </a:graphicData>
            </a:graphic>
            <wp14:sizeRelH relativeFrom="margin">
              <wp14:pctWidth>0</wp14:pctWidth>
            </wp14:sizeRelH>
            <wp14:sizeRelV relativeFrom="margin">
              <wp14:pctHeight>0</wp14:pctHeight>
            </wp14:sizeRelV>
          </wp:anchor>
        </w:drawing>
      </w:r>
      <w:r w:rsidR="00910233">
        <w:rPr>
          <w:rFonts w:ascii="Times New Roman" w:hAnsi="Times New Roman" w:cs="Times New Roman"/>
          <w:sz w:val="24"/>
          <w:szCs w:val="24"/>
        </w:rPr>
        <w:t xml:space="preserve">that the tornado remains stationary. However, by the last two </w:t>
      </w:r>
      <w:r w:rsidR="00310F43">
        <w:rPr>
          <w:rFonts w:ascii="Times New Roman" w:hAnsi="Times New Roman" w:cs="Times New Roman"/>
          <w:sz w:val="24"/>
          <w:szCs w:val="24"/>
        </w:rPr>
        <w:t>panel</w:t>
      </w:r>
      <w:r w:rsidR="00910233">
        <w:rPr>
          <w:rFonts w:ascii="Times New Roman" w:hAnsi="Times New Roman" w:cs="Times New Roman"/>
          <w:sz w:val="24"/>
          <w:szCs w:val="24"/>
        </w:rPr>
        <w:t>s of the analysis in Figure 6.</w:t>
      </w:r>
      <w:r w:rsidR="0090699A">
        <w:rPr>
          <w:rFonts w:ascii="Times New Roman" w:hAnsi="Times New Roman" w:cs="Times New Roman"/>
          <w:sz w:val="24"/>
          <w:szCs w:val="24"/>
        </w:rPr>
        <w:t>8</w:t>
      </w:r>
      <w:r w:rsidR="00910233">
        <w:rPr>
          <w:rFonts w:ascii="Times New Roman" w:hAnsi="Times New Roman" w:cs="Times New Roman"/>
          <w:sz w:val="24"/>
          <w:szCs w:val="24"/>
        </w:rPr>
        <w:t>, no new</w:t>
      </w:r>
      <w:r w:rsidR="00007160">
        <w:rPr>
          <w:rFonts w:ascii="Times New Roman" w:hAnsi="Times New Roman" w:cs="Times New Roman"/>
          <w:sz w:val="24"/>
          <w:szCs w:val="24"/>
        </w:rPr>
        <w:t xml:space="preserve"> RFD</w:t>
      </w:r>
      <w:r w:rsidR="00910233">
        <w:rPr>
          <w:rFonts w:ascii="Times New Roman" w:hAnsi="Times New Roman" w:cs="Times New Roman"/>
          <w:sz w:val="24"/>
          <w:szCs w:val="24"/>
        </w:rPr>
        <w:t xml:space="preserve"> surges are visible south of the tornado. While there may be surges ongoing, they are moving perpendicular to the radar beam</w:t>
      </w:r>
      <w:r w:rsidR="00977CE7">
        <w:rPr>
          <w:rFonts w:ascii="Times New Roman" w:hAnsi="Times New Roman" w:cs="Times New Roman"/>
          <w:sz w:val="24"/>
          <w:szCs w:val="24"/>
        </w:rPr>
        <w:t xml:space="preserve">. </w:t>
      </w:r>
      <w:r w:rsidR="00977CE7" w:rsidRPr="00756624">
        <w:rPr>
          <w:rFonts w:ascii="Times New Roman" w:hAnsi="Times New Roman" w:cs="Times New Roman"/>
          <w:sz w:val="24"/>
          <w:szCs w:val="24"/>
        </w:rPr>
        <w:t xml:space="preserve">Consequently, </w:t>
      </w:r>
      <w:r w:rsidR="00910233" w:rsidRPr="00756624">
        <w:rPr>
          <w:rFonts w:ascii="Times New Roman" w:hAnsi="Times New Roman" w:cs="Times New Roman"/>
          <w:sz w:val="24"/>
          <w:szCs w:val="24"/>
        </w:rPr>
        <w:t>the tornado</w:t>
      </w:r>
      <w:r w:rsidR="00977CE7" w:rsidRPr="00756624">
        <w:rPr>
          <w:rFonts w:ascii="Times New Roman" w:hAnsi="Times New Roman" w:cs="Times New Roman"/>
          <w:sz w:val="24"/>
          <w:szCs w:val="24"/>
        </w:rPr>
        <w:t xml:space="preserve"> is left</w:t>
      </w:r>
      <w:r w:rsidR="00910233" w:rsidRPr="00756624">
        <w:rPr>
          <w:rFonts w:ascii="Times New Roman" w:hAnsi="Times New Roman" w:cs="Times New Roman"/>
          <w:sz w:val="24"/>
          <w:szCs w:val="24"/>
        </w:rPr>
        <w:t xml:space="preserve"> without significant </w:t>
      </w:r>
      <w:r w:rsidR="00947F55" w:rsidRPr="00756624">
        <w:rPr>
          <w:rFonts w:ascii="Times New Roman" w:hAnsi="Times New Roman" w:cs="Times New Roman"/>
          <w:sz w:val="24"/>
          <w:szCs w:val="24"/>
        </w:rPr>
        <w:t>westerly</w:t>
      </w:r>
      <w:r w:rsidR="00910233" w:rsidRPr="00756624">
        <w:rPr>
          <w:rFonts w:ascii="Times New Roman" w:hAnsi="Times New Roman" w:cs="Times New Roman"/>
          <w:sz w:val="24"/>
          <w:szCs w:val="24"/>
        </w:rPr>
        <w:t xml:space="preserve"> momentum on its southern flank</w:t>
      </w:r>
      <w:r w:rsidR="00977CE7" w:rsidRPr="00756624">
        <w:rPr>
          <w:rFonts w:ascii="Times New Roman" w:hAnsi="Times New Roman" w:cs="Times New Roman"/>
          <w:sz w:val="24"/>
          <w:szCs w:val="24"/>
        </w:rPr>
        <w:t xml:space="preserve">; </w:t>
      </w:r>
      <w:r w:rsidR="00910233" w:rsidRPr="00756624">
        <w:rPr>
          <w:rFonts w:ascii="Times New Roman" w:hAnsi="Times New Roman" w:cs="Times New Roman"/>
          <w:sz w:val="24"/>
          <w:szCs w:val="24"/>
        </w:rPr>
        <w:t>the bounding momentum balance around the tornado is</w:t>
      </w:r>
      <w:r w:rsidR="00947F55" w:rsidRPr="00756624">
        <w:rPr>
          <w:rFonts w:ascii="Times New Roman" w:hAnsi="Times New Roman" w:cs="Times New Roman"/>
          <w:sz w:val="24"/>
          <w:szCs w:val="24"/>
        </w:rPr>
        <w:t xml:space="preserve"> now completely dominated by high easterly momentum on the </w:t>
      </w:r>
      <w:r w:rsidR="00D20C54" w:rsidRPr="00756624">
        <w:rPr>
          <w:rFonts w:ascii="Times New Roman" w:hAnsi="Times New Roman" w:cs="Times New Roman"/>
          <w:sz w:val="24"/>
          <w:szCs w:val="24"/>
        </w:rPr>
        <w:t>northern</w:t>
      </w:r>
      <w:r w:rsidR="00947F55" w:rsidRPr="00756624">
        <w:rPr>
          <w:rFonts w:ascii="Times New Roman" w:hAnsi="Times New Roman" w:cs="Times New Roman"/>
          <w:sz w:val="24"/>
          <w:szCs w:val="24"/>
        </w:rPr>
        <w:t xml:space="preserve"> flank of the vortex</w:t>
      </w:r>
      <w:r w:rsidR="00910233" w:rsidRPr="00756624">
        <w:rPr>
          <w:rFonts w:ascii="Times New Roman" w:hAnsi="Times New Roman" w:cs="Times New Roman"/>
          <w:sz w:val="24"/>
          <w:szCs w:val="24"/>
        </w:rPr>
        <w:t>, and the tornado</w:t>
      </w:r>
      <w:r w:rsidR="00737508" w:rsidRPr="00756624">
        <w:rPr>
          <w:rFonts w:ascii="Times New Roman" w:hAnsi="Times New Roman" w:cs="Times New Roman"/>
          <w:sz w:val="24"/>
          <w:szCs w:val="24"/>
        </w:rPr>
        <w:t xml:space="preserve"> </w:t>
      </w:r>
      <w:r w:rsidR="006537FC">
        <w:rPr>
          <w:rFonts w:ascii="Times New Roman" w:hAnsi="Times New Roman" w:cs="Times New Roman"/>
          <w:sz w:val="24"/>
          <w:szCs w:val="24"/>
        </w:rPr>
        <w:t>tracks</w:t>
      </w:r>
      <w:r w:rsidR="00737508" w:rsidRPr="00756624">
        <w:rPr>
          <w:rFonts w:ascii="Times New Roman" w:hAnsi="Times New Roman" w:cs="Times New Roman"/>
          <w:sz w:val="24"/>
          <w:szCs w:val="24"/>
        </w:rPr>
        <w:t xml:space="preserve"> westwards</w:t>
      </w:r>
      <w:r w:rsidR="007D6461">
        <w:rPr>
          <w:rFonts w:ascii="Times New Roman" w:hAnsi="Times New Roman" w:cs="Times New Roman"/>
          <w:sz w:val="24"/>
          <w:szCs w:val="24"/>
        </w:rPr>
        <w:t xml:space="preserve"> to a greater extent than before</w:t>
      </w:r>
      <w:r w:rsidR="00910233" w:rsidRPr="00756624">
        <w:rPr>
          <w:rFonts w:ascii="Times New Roman" w:hAnsi="Times New Roman" w:cs="Times New Roman"/>
          <w:sz w:val="24"/>
          <w:szCs w:val="24"/>
        </w:rPr>
        <w:t>.</w:t>
      </w:r>
      <w:r w:rsidR="00910233">
        <w:rPr>
          <w:rFonts w:ascii="Times New Roman" w:hAnsi="Times New Roman" w:cs="Times New Roman"/>
          <w:sz w:val="24"/>
          <w:szCs w:val="24"/>
        </w:rPr>
        <w:t xml:space="preserve"> </w:t>
      </w:r>
      <w:r w:rsidR="00737508">
        <w:rPr>
          <w:rFonts w:ascii="Times New Roman" w:hAnsi="Times New Roman" w:cs="Times New Roman"/>
          <w:sz w:val="24"/>
          <w:szCs w:val="24"/>
        </w:rPr>
        <w:t>As</w:t>
      </w:r>
      <w:r w:rsidR="007D6461">
        <w:rPr>
          <w:rFonts w:ascii="Times New Roman" w:hAnsi="Times New Roman" w:cs="Times New Roman"/>
          <w:sz w:val="24"/>
          <w:szCs w:val="24"/>
        </w:rPr>
        <w:t xml:space="preserve"> a result,</w:t>
      </w:r>
      <w:r w:rsidR="00737508">
        <w:rPr>
          <w:rFonts w:ascii="Times New Roman" w:hAnsi="Times New Roman" w:cs="Times New Roman"/>
          <w:sz w:val="24"/>
          <w:szCs w:val="24"/>
        </w:rPr>
        <w:t xml:space="preserve"> the tornado </w:t>
      </w:r>
      <w:r w:rsidR="007D6461">
        <w:rPr>
          <w:rFonts w:ascii="Times New Roman" w:hAnsi="Times New Roman" w:cs="Times New Roman"/>
          <w:sz w:val="24"/>
          <w:szCs w:val="24"/>
        </w:rPr>
        <w:t>tracks</w:t>
      </w:r>
      <w:r w:rsidR="00737508">
        <w:rPr>
          <w:rFonts w:ascii="Times New Roman" w:hAnsi="Times New Roman" w:cs="Times New Roman"/>
          <w:sz w:val="24"/>
          <w:szCs w:val="24"/>
        </w:rPr>
        <w:t xml:space="preserve"> west</w:t>
      </w:r>
      <w:r w:rsidR="007D6461">
        <w:rPr>
          <w:rFonts w:ascii="Times New Roman" w:hAnsi="Times New Roman" w:cs="Times New Roman"/>
          <w:sz w:val="24"/>
          <w:szCs w:val="24"/>
        </w:rPr>
        <w:t xml:space="preserve"> and </w:t>
      </w:r>
      <w:r w:rsidR="00737508">
        <w:rPr>
          <w:rFonts w:ascii="Times New Roman" w:hAnsi="Times New Roman" w:cs="Times New Roman"/>
          <w:sz w:val="24"/>
          <w:szCs w:val="24"/>
        </w:rPr>
        <w:t>its occlusion deepens</w:t>
      </w:r>
      <w:r w:rsidR="007D6461">
        <w:rPr>
          <w:rFonts w:ascii="Times New Roman" w:hAnsi="Times New Roman" w:cs="Times New Roman"/>
          <w:sz w:val="24"/>
          <w:szCs w:val="24"/>
        </w:rPr>
        <w:t xml:space="preserve"> </w:t>
      </w:r>
      <w:r w:rsidR="00752CFE">
        <w:rPr>
          <w:rFonts w:ascii="Times New Roman" w:hAnsi="Times New Roman" w:cs="Times New Roman"/>
          <w:sz w:val="24"/>
          <w:szCs w:val="24"/>
        </w:rPr>
        <w:t>rapidly</w:t>
      </w:r>
      <w:r w:rsidR="00737508">
        <w:rPr>
          <w:rFonts w:ascii="Times New Roman" w:hAnsi="Times New Roman" w:cs="Times New Roman"/>
          <w:sz w:val="24"/>
          <w:szCs w:val="24"/>
        </w:rPr>
        <w:t xml:space="preserve"> as the triple point between the RFGF, forward flank convergence zone, and occluded portion of the </w:t>
      </w:r>
      <w:r w:rsidR="00737508">
        <w:rPr>
          <w:rFonts w:ascii="Times New Roman" w:hAnsi="Times New Roman" w:cs="Times New Roman"/>
          <w:sz w:val="24"/>
          <w:szCs w:val="24"/>
        </w:rPr>
        <w:lastRenderedPageBreak/>
        <w:t>RFGF recedes from the tornado with t</w:t>
      </w:r>
      <w:r w:rsidR="004E7E32">
        <w:rPr>
          <w:rFonts w:ascii="Times New Roman" w:hAnsi="Times New Roman" w:cs="Times New Roman"/>
          <w:sz w:val="24"/>
          <w:szCs w:val="24"/>
        </w:rPr>
        <w:t>ime in Figure 6.</w:t>
      </w:r>
      <w:r w:rsidR="0090699A">
        <w:rPr>
          <w:rFonts w:ascii="Times New Roman" w:hAnsi="Times New Roman" w:cs="Times New Roman"/>
          <w:sz w:val="24"/>
          <w:szCs w:val="24"/>
        </w:rPr>
        <w:t>8</w:t>
      </w:r>
      <w:r w:rsidR="004E7E32">
        <w:rPr>
          <w:rFonts w:ascii="Times New Roman" w:hAnsi="Times New Roman" w:cs="Times New Roman"/>
          <w:sz w:val="24"/>
          <w:szCs w:val="24"/>
        </w:rPr>
        <w:t xml:space="preserve">; the tornado becomes more deeply enveloped in outflow air and weakening continues. </w:t>
      </w:r>
    </w:p>
    <w:p w14:paraId="157F9D7B" w14:textId="5064191A" w:rsidR="007F0446" w:rsidRDefault="00007160" w:rsidP="0089593C">
      <w:pPr>
        <w:spacing w:after="0" w:line="480" w:lineRule="auto"/>
        <w:ind w:firstLine="720"/>
        <w:jc w:val="both"/>
        <w:rPr>
          <w:rFonts w:ascii="Times New Roman" w:hAnsi="Times New Roman" w:cs="Times New Roman"/>
          <w:sz w:val="24"/>
          <w:szCs w:val="24"/>
        </w:rPr>
      </w:pPr>
      <w:r w:rsidRPr="00283151">
        <w:rPr>
          <w:rFonts w:ascii="Times New Roman" w:hAnsi="Times New Roman" w:cs="Times New Roman"/>
          <w:sz w:val="24"/>
          <w:szCs w:val="24"/>
        </w:rPr>
        <w:t xml:space="preserve">In the last </w:t>
      </w:r>
      <w:r w:rsidR="00050019" w:rsidRPr="00283151">
        <w:rPr>
          <w:rFonts w:ascii="Times New Roman" w:hAnsi="Times New Roman" w:cs="Times New Roman"/>
          <w:sz w:val="24"/>
          <w:szCs w:val="24"/>
        </w:rPr>
        <w:t>two</w:t>
      </w:r>
      <w:r w:rsidRPr="00283151">
        <w:rPr>
          <w:rFonts w:ascii="Times New Roman" w:hAnsi="Times New Roman" w:cs="Times New Roman"/>
          <w:sz w:val="24"/>
          <w:szCs w:val="24"/>
        </w:rPr>
        <w:t xml:space="preserve"> </w:t>
      </w:r>
      <w:r w:rsidR="006537FC">
        <w:rPr>
          <w:rFonts w:ascii="Times New Roman" w:hAnsi="Times New Roman" w:cs="Times New Roman"/>
          <w:sz w:val="24"/>
          <w:szCs w:val="24"/>
        </w:rPr>
        <w:t>panels</w:t>
      </w:r>
      <w:r w:rsidRPr="00283151">
        <w:rPr>
          <w:rFonts w:ascii="Times New Roman" w:hAnsi="Times New Roman" w:cs="Times New Roman"/>
          <w:sz w:val="24"/>
          <w:szCs w:val="24"/>
        </w:rPr>
        <w:t xml:space="preserve"> of Figure 6.</w:t>
      </w:r>
      <w:r w:rsidR="0090699A">
        <w:rPr>
          <w:rFonts w:ascii="Times New Roman" w:hAnsi="Times New Roman" w:cs="Times New Roman"/>
          <w:sz w:val="24"/>
          <w:szCs w:val="24"/>
        </w:rPr>
        <w:t>8</w:t>
      </w:r>
      <w:r w:rsidRPr="00283151">
        <w:rPr>
          <w:rFonts w:ascii="Times New Roman" w:hAnsi="Times New Roman" w:cs="Times New Roman"/>
          <w:sz w:val="24"/>
          <w:szCs w:val="24"/>
        </w:rPr>
        <w:t xml:space="preserve">, a new reflectivity appendage appears but does not </w:t>
      </w:r>
      <w:r w:rsidR="001B10FD" w:rsidRPr="00283151">
        <w:rPr>
          <w:rFonts w:ascii="Times New Roman" w:hAnsi="Times New Roman" w:cs="Times New Roman"/>
          <w:sz w:val="24"/>
          <w:szCs w:val="24"/>
        </w:rPr>
        <w:t xml:space="preserve">seem </w:t>
      </w:r>
      <w:r w:rsidRPr="00283151">
        <w:rPr>
          <w:rFonts w:ascii="Times New Roman" w:hAnsi="Times New Roman" w:cs="Times New Roman"/>
          <w:sz w:val="24"/>
          <w:szCs w:val="24"/>
        </w:rPr>
        <w:t>to be associated with an RFD surge</w:t>
      </w:r>
      <w:r w:rsidR="00050019" w:rsidRPr="00283151">
        <w:rPr>
          <w:rFonts w:ascii="Times New Roman" w:hAnsi="Times New Roman" w:cs="Times New Roman"/>
          <w:sz w:val="24"/>
          <w:szCs w:val="24"/>
        </w:rPr>
        <w:t xml:space="preserve"> upon initial inspection of the data</w:t>
      </w:r>
      <w:r w:rsidRPr="00283151">
        <w:rPr>
          <w:rFonts w:ascii="Times New Roman" w:hAnsi="Times New Roman" w:cs="Times New Roman"/>
          <w:sz w:val="24"/>
          <w:szCs w:val="24"/>
        </w:rPr>
        <w:t>.</w:t>
      </w:r>
      <w:r>
        <w:rPr>
          <w:rFonts w:ascii="Times New Roman" w:hAnsi="Times New Roman" w:cs="Times New Roman"/>
          <w:sz w:val="24"/>
          <w:szCs w:val="24"/>
        </w:rPr>
        <w:t xml:space="preserve"> </w:t>
      </w:r>
      <w:r w:rsidR="00050019">
        <w:rPr>
          <w:rFonts w:ascii="Times New Roman" w:hAnsi="Times New Roman" w:cs="Times New Roman"/>
          <w:sz w:val="24"/>
          <w:szCs w:val="24"/>
        </w:rPr>
        <w:t>However, t</w:t>
      </w:r>
      <w:r>
        <w:rPr>
          <w:rFonts w:ascii="Times New Roman" w:hAnsi="Times New Roman" w:cs="Times New Roman"/>
          <w:sz w:val="24"/>
          <w:szCs w:val="24"/>
        </w:rPr>
        <w:t xml:space="preserve">he trajectory of the reflectivity appendage is almost perfectly perpendicular to the radar beam, meaning that any surge accompanying it would be invisible in the </w:t>
      </w:r>
      <w:r w:rsidR="00050019">
        <w:rPr>
          <w:rFonts w:ascii="Times New Roman" w:hAnsi="Times New Roman" w:cs="Times New Roman"/>
          <w:sz w:val="24"/>
          <w:szCs w:val="24"/>
        </w:rPr>
        <w:t>single-Doppler</w:t>
      </w:r>
      <w:r>
        <w:rPr>
          <w:rFonts w:ascii="Times New Roman" w:hAnsi="Times New Roman" w:cs="Times New Roman"/>
          <w:sz w:val="24"/>
          <w:szCs w:val="24"/>
        </w:rPr>
        <w:t xml:space="preserve"> velocity field. In their analysis of the Moore 2013 tornado, </w:t>
      </w:r>
      <w:proofErr w:type="spellStart"/>
      <w:r>
        <w:rPr>
          <w:rFonts w:ascii="Times New Roman" w:hAnsi="Times New Roman" w:cs="Times New Roman"/>
          <w:sz w:val="24"/>
          <w:szCs w:val="24"/>
        </w:rPr>
        <w:t>Kurdzo</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(2015) used </w:t>
      </w:r>
      <w:r w:rsidR="00723B2F">
        <w:rPr>
          <w:rFonts w:ascii="Times New Roman" w:hAnsi="Times New Roman" w:cs="Times New Roman"/>
          <w:sz w:val="24"/>
          <w:szCs w:val="24"/>
        </w:rPr>
        <w:t xml:space="preserve">minima in the correlation coefficient field to track surges; RFD surges passing near the tornado can disrupt and pick up debris from the tornadic circulation. Figure 6.9 presents a correlation coefficient analysis starting shortly after 2334 UTC. Although the Selden tornado is not lofting much debris and is relatively weak, two distinct minima in correlation coefficient appear in the analysis. The first moves due north in the first two </w:t>
      </w:r>
      <w:r w:rsidR="00310F43">
        <w:rPr>
          <w:rFonts w:ascii="Times New Roman" w:hAnsi="Times New Roman" w:cs="Times New Roman"/>
          <w:sz w:val="24"/>
          <w:szCs w:val="24"/>
        </w:rPr>
        <w:t>panel</w:t>
      </w:r>
      <w:r w:rsidR="00723B2F">
        <w:rPr>
          <w:rFonts w:ascii="Times New Roman" w:hAnsi="Times New Roman" w:cs="Times New Roman"/>
          <w:sz w:val="24"/>
          <w:szCs w:val="24"/>
        </w:rPr>
        <w:t>s of the analysis along with the reflectivity appendage noted in Figure 6.8 at 2334 to 2335 UTC, confirming the existence of another RFD surge. Because the first surge in Figure 6.9 is</w:t>
      </w:r>
      <w:r w:rsidR="007F0446">
        <w:rPr>
          <w:rFonts w:ascii="Times New Roman" w:hAnsi="Times New Roman" w:cs="Times New Roman"/>
          <w:sz w:val="24"/>
          <w:szCs w:val="24"/>
        </w:rPr>
        <w:t xml:space="preserve"> moving due north on a consistent south to north trajectory, the surge was never visible in the velocity field as it was moving perpendicular to the radar beam. Shortly after RFD surge 1 moves by on the eastern flank of the tornado, another RFD surge appears south of the tornado at 2335:18 UTC. Surge 2 quickly pivots around the tornado as it builds in strength, and momentum is transported to the tornado’s eastern flank. As surge 2 departs, the RFD flow noticeably weakens as the tornado and supercell low-level mesocyclone near the end of the occlusion process; no further RFD surges were identified.</w:t>
      </w:r>
    </w:p>
    <w:p w14:paraId="1CA71DE1" w14:textId="580DD5F0" w:rsidR="006847E2" w:rsidRDefault="007F0446" w:rsidP="007F044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At 2335 UTC, the tornado undergoes a sharp turn towards the north at the 4° elevation. In Figure 6.9 it is seen that there are two surges coincident with the turn. RFD </w:t>
      </w:r>
      <w:r w:rsidR="00723B2F">
        <w:rPr>
          <w:rFonts w:ascii="Times New Roman" w:hAnsi="Times New Roman" w:cs="Times New Roman"/>
          <w:sz w:val="24"/>
          <w:szCs w:val="24"/>
        </w:rPr>
        <w:t xml:space="preserve"> </w:t>
      </w:r>
    </w:p>
    <w:p w14:paraId="45813C2F" w14:textId="72450F76" w:rsidR="006847E2" w:rsidRDefault="00423556" w:rsidP="001069FB">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937792" behindDoc="0" locked="0" layoutInCell="1" allowOverlap="1" wp14:anchorId="21370106" wp14:editId="2FFEF186">
            <wp:simplePos x="0" y="0"/>
            <wp:positionH relativeFrom="column">
              <wp:posOffset>-1767840</wp:posOffset>
            </wp:positionH>
            <wp:positionV relativeFrom="margin">
              <wp:posOffset>2374265</wp:posOffset>
            </wp:positionV>
            <wp:extent cx="8127365" cy="3376930"/>
            <wp:effectExtent l="0" t="6032" r="952" b="953"/>
            <wp:wrapTopAndBottom/>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105" cstate="print">
                      <a:extLst>
                        <a:ext uri="{28A0092B-C50C-407E-A947-70E740481C1C}">
                          <a14:useLocalDpi xmlns:a14="http://schemas.microsoft.com/office/drawing/2010/main" val="0"/>
                        </a:ext>
                      </a:extLst>
                    </a:blip>
                    <a:stretch>
                      <a:fillRect/>
                    </a:stretch>
                  </pic:blipFill>
                  <pic:spPr>
                    <a:xfrm rot="16200000">
                      <a:off x="0" y="0"/>
                      <a:ext cx="8127365" cy="3376930"/>
                    </a:xfrm>
                    <a:prstGeom prst="rect">
                      <a:avLst/>
                    </a:prstGeom>
                  </pic:spPr>
                </pic:pic>
              </a:graphicData>
            </a:graphic>
            <wp14:sizeRelH relativeFrom="margin">
              <wp14:pctWidth>0</wp14:pctWidth>
            </wp14:sizeRelH>
            <wp14:sizeRelV relativeFrom="margin">
              <wp14:pctHeight>0</wp14:pctHeight>
            </wp14:sizeRelV>
          </wp:anchor>
        </w:drawing>
      </w:r>
      <w:r w:rsidR="006847E2" w:rsidRPr="008658A9">
        <w:rPr>
          <w:rFonts w:ascii="Times New Roman" w:hAnsi="Times New Roman" w:cs="Times New Roman"/>
          <w:noProof/>
          <w:sz w:val="24"/>
          <w:szCs w:val="24"/>
        </w:rPr>
        <mc:AlternateContent>
          <mc:Choice Requires="wps">
            <w:drawing>
              <wp:anchor distT="45720" distB="45720" distL="114300" distR="114300" simplePos="0" relativeHeight="251980800" behindDoc="0" locked="0" layoutInCell="1" allowOverlap="1" wp14:anchorId="0FD4D016" wp14:editId="344B8781">
                <wp:simplePos x="0" y="0"/>
                <wp:positionH relativeFrom="margin">
                  <wp:align>right</wp:align>
                </wp:positionH>
                <wp:positionV relativeFrom="paragraph">
                  <wp:posOffset>3562350</wp:posOffset>
                </wp:positionV>
                <wp:extent cx="8225155" cy="1104900"/>
                <wp:effectExtent l="0" t="2222" r="2222" b="2223"/>
                <wp:wrapSquare wrapText="bothSides"/>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225155" cy="1104900"/>
                        </a:xfrm>
                        <a:prstGeom prst="rect">
                          <a:avLst/>
                        </a:prstGeom>
                        <a:solidFill>
                          <a:srgbClr val="FFFFFF"/>
                        </a:solidFill>
                        <a:ln w="9525">
                          <a:noFill/>
                          <a:miter lim="800000"/>
                          <a:headEnd/>
                          <a:tailEnd/>
                        </a:ln>
                      </wps:spPr>
                      <wps:txbx>
                        <w:txbxContent>
                          <w:p w14:paraId="0D69DDFA" w14:textId="7AC97331" w:rsidR="00416BE7" w:rsidRPr="00E06A53" w:rsidRDefault="00416BE7" w:rsidP="00416BE7">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Pr>
                                <w:rFonts w:ascii="Times New Roman" w:hAnsi="Times New Roman" w:cs="Times New Roman"/>
                                <w:sz w:val="24"/>
                                <w:szCs w:val="24"/>
                              </w:rPr>
                              <w:t>6.</w:t>
                            </w:r>
                            <w:r w:rsidR="0090699A">
                              <w:rPr>
                                <w:rFonts w:ascii="Times New Roman" w:hAnsi="Times New Roman" w:cs="Times New Roman"/>
                                <w:sz w:val="24"/>
                                <w:szCs w:val="24"/>
                              </w:rPr>
                              <w:t>9</w:t>
                            </w:r>
                            <w:r w:rsidRPr="00E06A53">
                              <w:rPr>
                                <w:rFonts w:ascii="Times New Roman" w:hAnsi="Times New Roman" w:cs="Times New Roman"/>
                                <w:sz w:val="24"/>
                                <w:szCs w:val="24"/>
                              </w:rPr>
                              <w:t xml:space="preserve">: RaXPol imagery at the 4° elevation taken every </w:t>
                            </w:r>
                            <w:r>
                              <w:rPr>
                                <w:rFonts w:ascii="Times New Roman" w:hAnsi="Times New Roman" w:cs="Times New Roman"/>
                                <w:sz w:val="24"/>
                                <w:szCs w:val="24"/>
                              </w:rPr>
                              <w:t>3</w:t>
                            </w:r>
                            <w:r w:rsidRPr="00E06A53">
                              <w:rPr>
                                <w:rFonts w:ascii="Times New Roman" w:hAnsi="Times New Roman" w:cs="Times New Roman"/>
                                <w:sz w:val="24"/>
                                <w:szCs w:val="24"/>
                              </w:rPr>
                              <w:t xml:space="preserve"> scans (</w:t>
                            </w:r>
                            <w:r>
                              <w:rPr>
                                <w:rFonts w:ascii="Times New Roman" w:hAnsi="Times New Roman" w:cs="Times New Roman"/>
                                <w:sz w:val="24"/>
                                <w:szCs w:val="24"/>
                              </w:rPr>
                              <w:t>60</w:t>
                            </w:r>
                            <w:r w:rsidRPr="00E06A53">
                              <w:rPr>
                                <w:rFonts w:ascii="Times New Roman" w:hAnsi="Times New Roman" w:cs="Times New Roman"/>
                                <w:sz w:val="24"/>
                                <w:szCs w:val="24"/>
                              </w:rPr>
                              <w:t xml:space="preserve"> s) during segment</w:t>
                            </w:r>
                            <w:r>
                              <w:rPr>
                                <w:rFonts w:ascii="Times New Roman" w:hAnsi="Times New Roman" w:cs="Times New Roman"/>
                                <w:sz w:val="24"/>
                                <w:szCs w:val="24"/>
                              </w:rPr>
                              <w:t>s 6 and 7</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reflectivity is on the left</w:t>
                            </w:r>
                            <w:r>
                              <w:rPr>
                                <w:rFonts w:ascii="Times New Roman" w:hAnsi="Times New Roman" w:cs="Times New Roman"/>
                                <w:sz w:val="24"/>
                                <w:szCs w:val="24"/>
                              </w:rPr>
                              <w:t>,</w:t>
                            </w:r>
                            <w:r w:rsidRPr="00E06A53">
                              <w:rPr>
                                <w:rFonts w:ascii="Times New Roman" w:hAnsi="Times New Roman" w:cs="Times New Roman"/>
                                <w:sz w:val="24"/>
                                <w:szCs w:val="24"/>
                              </w:rPr>
                              <w:t xml:space="preserve"> Doppler velocity </w:t>
                            </w:r>
                            <w:r>
                              <w:rPr>
                                <w:rFonts w:ascii="Times New Roman" w:hAnsi="Times New Roman" w:cs="Times New Roman"/>
                                <w:sz w:val="24"/>
                                <w:szCs w:val="24"/>
                              </w:rPr>
                              <w:t>is in the center, and correlation coefficient is on the right</w:t>
                            </w:r>
                            <w:r w:rsidRPr="00E06A53">
                              <w:rPr>
                                <w:rFonts w:ascii="Times New Roman" w:hAnsi="Times New Roman" w:cs="Times New Roman"/>
                                <w:sz w:val="24"/>
                                <w:szCs w:val="24"/>
                              </w:rPr>
                              <w:t xml:space="preserve">. </w:t>
                            </w:r>
                            <w:r w:rsidR="008C5FA1">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 xml:space="preserve">Black lines denote RFD surge fronts, which are also numbered. Black arrows also point to associated reflectivity appendages. </w:t>
                            </w:r>
                            <w:r>
                              <w:rPr>
                                <w:rFonts w:ascii="Times New Roman" w:hAnsi="Times New Roman" w:cs="Times New Roman"/>
                                <w:sz w:val="24"/>
                                <w:szCs w:val="24"/>
                              </w:rPr>
                              <w:t>Red</w:t>
                            </w:r>
                            <w:r w:rsidRPr="00E06A53">
                              <w:rPr>
                                <w:rFonts w:ascii="Times New Roman" w:hAnsi="Times New Roman" w:cs="Times New Roman"/>
                                <w:sz w:val="24"/>
                                <w:szCs w:val="24"/>
                              </w:rPr>
                              <w:t xml:space="preserve">ed lines mark the approximate positions of the </w:t>
                            </w:r>
                            <w:r>
                              <w:rPr>
                                <w:rFonts w:ascii="Times New Roman" w:hAnsi="Times New Roman" w:cs="Times New Roman"/>
                                <w:sz w:val="24"/>
                                <w:szCs w:val="24"/>
                              </w:rPr>
                              <w:t>forward flank</w:t>
                            </w:r>
                            <w:r w:rsidRPr="00E06A53">
                              <w:rPr>
                                <w:rFonts w:ascii="Times New Roman" w:hAnsi="Times New Roman" w:cs="Times New Roman"/>
                                <w:sz w:val="24"/>
                                <w:szCs w:val="24"/>
                              </w:rPr>
                              <w:t xml:space="preserve"> and RFGF.</w:t>
                            </w:r>
                            <w:r>
                              <w:rPr>
                                <w:rFonts w:ascii="Times New Roman" w:hAnsi="Times New Roman" w:cs="Times New Roman"/>
                                <w:sz w:val="24"/>
                                <w:szCs w:val="24"/>
                              </w:rPr>
                              <w:t xml:space="preserve"> In the correlation coefficient images, the white circles denoted the correlation coefficient minima and white arrows indicate direction of movement.</w:t>
                            </w:r>
                          </w:p>
                          <w:p w14:paraId="317580A2" w14:textId="77777777" w:rsidR="00416BE7" w:rsidRPr="00623609" w:rsidRDefault="00416BE7" w:rsidP="00416BE7">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4D016" id="_x0000_s1130" type="#_x0000_t202" style="position:absolute;left:0;text-align:left;margin-left:596.45pt;margin-top:280.5pt;width:647.65pt;height:87pt;rotation:-90;z-index:251980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c6CGgIAAA4EAAAOAAAAZHJzL2Uyb0RvYy54bWysU19v0zAQf0fiO1h+p2miZlujptPoKEIa&#10;A2nwARzHaSxsn7HdJuPTc3ZCV+AN4QfL98e/u/vd3eZ21IqchPMSTE3zxZISYTi00hxq+vXL/s0N&#10;JT4w0zIFRtT0WXh6u339ajPYShTQg2qFIwhifDXYmvYh2CrLPO+FZn4BVhg0duA0Cyi6Q9Y6NiC6&#10;VlmxXF5lA7jWOuDCe9TeT0a6TfhdJ3j41HVeBKJqirmFdLt0N/HOthtWHRyzveRzGuwfstBMGgx6&#10;hrpngZGjk39BackdeOjCgoPOoOskF6kGrCZf/lHNU8+sSLUgOd6eafL/D5Y/np7sZ0fC+BZGbGAq&#10;wtsH4N88MbDrmTmIO+dg6AVrMXAeKcsG66v5a6TaVz6CNMNHaLHJ7BggAY2d08QBsp5fYbfwJDWW&#10;TTAY9uP53AMxBsJReVMUZV6WlHC05flytcZPMSSrIlrk2Dof3gvQJD5q6rDJCZadHnyYXH+5RHcP&#10;SrZ7qVQS3KHZKUdODAdin86M/pubMmSo6bosyoRsIP5Ps6JlwIFVUmOqU0VJHdl5Z9r0Dkyq6Y1J&#10;KzPTFRmauApjMxLZ1vR6HWNH+hpon5HARBXSgguFhfXgflAy4HDW1H8/MicoUR8MNmGdr1ZxmpOw&#10;Kq8LFNylpbm0MMMRqqaBkum5C2kDIh8G7rBZnUy8vWQy54xDl5ifFyRO9aWcvF7WePsTAAD//wMA&#10;UEsDBBQABgAIAAAAIQDdSaIx4QAAAAkBAAAPAAAAZHJzL2Rvd25yZXYueG1sTI9NS8NAEIbvgv9h&#10;GcGL2F37kdiYTZGill4E2yL0ts2OSTA7G7LbNvrrHU96fHkf3nkmXwyuFSfsQ+NJw91IgUAqvW2o&#10;0rDbPt/egwjRkDWtJ9TwhQEWxeVFbjLrz/SGp02sBI9QyIyGOsYukzKUNToTRr5D4u7D985Ejn0l&#10;bW/OPO5aOVYqkc40xBdq0+GyxvJzc3Qa0tVrso9L993sX9R6/nTj1t30Xevrq+HxAUTEIf7B8KvP&#10;6lCw08EfyQbRapglKmVUwwQE1+lkyvHA3Hg+S0AWufz/QfEDAAD//wMAUEsBAi0AFAAGAAgAAAAh&#10;ALaDOJL+AAAA4QEAABMAAAAAAAAAAAAAAAAAAAAAAFtDb250ZW50X1R5cGVzXS54bWxQSwECLQAU&#10;AAYACAAAACEAOP0h/9YAAACUAQAACwAAAAAAAAAAAAAAAAAvAQAAX3JlbHMvLnJlbHNQSwECLQAU&#10;AAYACAAAACEA/aXOghoCAAAOBAAADgAAAAAAAAAAAAAAAAAuAgAAZHJzL2Uyb0RvYy54bWxQSwEC&#10;LQAUAAYACAAAACEA3UmiMeEAAAAJAQAADwAAAAAAAAAAAAAAAAB0BAAAZHJzL2Rvd25yZXYueG1s&#10;UEsFBgAAAAAEAAQA8wAAAIIFAAAAAA==&#10;" stroked="f">
                <v:textbox>
                  <w:txbxContent>
                    <w:p w14:paraId="0D69DDFA" w14:textId="7AC97331" w:rsidR="00416BE7" w:rsidRPr="00E06A53" w:rsidRDefault="00416BE7" w:rsidP="00416BE7">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Pr>
                          <w:rFonts w:ascii="Times New Roman" w:hAnsi="Times New Roman" w:cs="Times New Roman"/>
                          <w:sz w:val="24"/>
                          <w:szCs w:val="24"/>
                        </w:rPr>
                        <w:t>6.</w:t>
                      </w:r>
                      <w:r w:rsidR="0090699A">
                        <w:rPr>
                          <w:rFonts w:ascii="Times New Roman" w:hAnsi="Times New Roman" w:cs="Times New Roman"/>
                          <w:sz w:val="24"/>
                          <w:szCs w:val="24"/>
                        </w:rPr>
                        <w:t>9</w:t>
                      </w:r>
                      <w:r w:rsidRPr="00E06A53">
                        <w:rPr>
                          <w:rFonts w:ascii="Times New Roman" w:hAnsi="Times New Roman" w:cs="Times New Roman"/>
                          <w:sz w:val="24"/>
                          <w:szCs w:val="24"/>
                        </w:rPr>
                        <w:t xml:space="preserve">: RaXPol imagery at the 4° elevation taken every </w:t>
                      </w:r>
                      <w:r>
                        <w:rPr>
                          <w:rFonts w:ascii="Times New Roman" w:hAnsi="Times New Roman" w:cs="Times New Roman"/>
                          <w:sz w:val="24"/>
                          <w:szCs w:val="24"/>
                        </w:rPr>
                        <w:t>3</w:t>
                      </w:r>
                      <w:r w:rsidRPr="00E06A53">
                        <w:rPr>
                          <w:rFonts w:ascii="Times New Roman" w:hAnsi="Times New Roman" w:cs="Times New Roman"/>
                          <w:sz w:val="24"/>
                          <w:szCs w:val="24"/>
                        </w:rPr>
                        <w:t xml:space="preserve"> scans (</w:t>
                      </w:r>
                      <w:r>
                        <w:rPr>
                          <w:rFonts w:ascii="Times New Roman" w:hAnsi="Times New Roman" w:cs="Times New Roman"/>
                          <w:sz w:val="24"/>
                          <w:szCs w:val="24"/>
                        </w:rPr>
                        <w:t>60</w:t>
                      </w:r>
                      <w:r w:rsidRPr="00E06A53">
                        <w:rPr>
                          <w:rFonts w:ascii="Times New Roman" w:hAnsi="Times New Roman" w:cs="Times New Roman"/>
                          <w:sz w:val="24"/>
                          <w:szCs w:val="24"/>
                        </w:rPr>
                        <w:t xml:space="preserve"> s) during segment</w:t>
                      </w:r>
                      <w:r>
                        <w:rPr>
                          <w:rFonts w:ascii="Times New Roman" w:hAnsi="Times New Roman" w:cs="Times New Roman"/>
                          <w:sz w:val="24"/>
                          <w:szCs w:val="24"/>
                        </w:rPr>
                        <w:t>s 6 and 7</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reflectivity is on the left</w:t>
                      </w:r>
                      <w:r>
                        <w:rPr>
                          <w:rFonts w:ascii="Times New Roman" w:hAnsi="Times New Roman" w:cs="Times New Roman"/>
                          <w:sz w:val="24"/>
                          <w:szCs w:val="24"/>
                        </w:rPr>
                        <w:t>,</w:t>
                      </w:r>
                      <w:r w:rsidRPr="00E06A53">
                        <w:rPr>
                          <w:rFonts w:ascii="Times New Roman" w:hAnsi="Times New Roman" w:cs="Times New Roman"/>
                          <w:sz w:val="24"/>
                          <w:szCs w:val="24"/>
                        </w:rPr>
                        <w:t xml:space="preserve"> Doppler velocity </w:t>
                      </w:r>
                      <w:r>
                        <w:rPr>
                          <w:rFonts w:ascii="Times New Roman" w:hAnsi="Times New Roman" w:cs="Times New Roman"/>
                          <w:sz w:val="24"/>
                          <w:szCs w:val="24"/>
                        </w:rPr>
                        <w:t>is in the center, and correlation coefficient is on the right</w:t>
                      </w:r>
                      <w:r w:rsidRPr="00E06A53">
                        <w:rPr>
                          <w:rFonts w:ascii="Times New Roman" w:hAnsi="Times New Roman" w:cs="Times New Roman"/>
                          <w:sz w:val="24"/>
                          <w:szCs w:val="24"/>
                        </w:rPr>
                        <w:t xml:space="preserve">. </w:t>
                      </w:r>
                      <w:r w:rsidR="008C5FA1">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 xml:space="preserve">Black lines denote RFD surge fronts, which are also numbered. Black arrows also point to associated reflectivity appendages. </w:t>
                      </w:r>
                      <w:r>
                        <w:rPr>
                          <w:rFonts w:ascii="Times New Roman" w:hAnsi="Times New Roman" w:cs="Times New Roman"/>
                          <w:sz w:val="24"/>
                          <w:szCs w:val="24"/>
                        </w:rPr>
                        <w:t>Red</w:t>
                      </w:r>
                      <w:r w:rsidRPr="00E06A53">
                        <w:rPr>
                          <w:rFonts w:ascii="Times New Roman" w:hAnsi="Times New Roman" w:cs="Times New Roman"/>
                          <w:sz w:val="24"/>
                          <w:szCs w:val="24"/>
                        </w:rPr>
                        <w:t xml:space="preserve">ed lines mark the approximate positions of the </w:t>
                      </w:r>
                      <w:r>
                        <w:rPr>
                          <w:rFonts w:ascii="Times New Roman" w:hAnsi="Times New Roman" w:cs="Times New Roman"/>
                          <w:sz w:val="24"/>
                          <w:szCs w:val="24"/>
                        </w:rPr>
                        <w:t>forward flank</w:t>
                      </w:r>
                      <w:r w:rsidRPr="00E06A53">
                        <w:rPr>
                          <w:rFonts w:ascii="Times New Roman" w:hAnsi="Times New Roman" w:cs="Times New Roman"/>
                          <w:sz w:val="24"/>
                          <w:szCs w:val="24"/>
                        </w:rPr>
                        <w:t xml:space="preserve"> and RFGF.</w:t>
                      </w:r>
                      <w:r>
                        <w:rPr>
                          <w:rFonts w:ascii="Times New Roman" w:hAnsi="Times New Roman" w:cs="Times New Roman"/>
                          <w:sz w:val="24"/>
                          <w:szCs w:val="24"/>
                        </w:rPr>
                        <w:t xml:space="preserve"> In the correlation coefficient images, the white circles denoted the correlation coefficient minima and white arrows indicate direction of movement.</w:t>
                      </w:r>
                    </w:p>
                    <w:p w14:paraId="317580A2" w14:textId="77777777" w:rsidR="00416BE7" w:rsidRPr="00623609" w:rsidRDefault="00416BE7" w:rsidP="00416BE7">
                      <w:pPr>
                        <w:rPr>
                          <w:sz w:val="24"/>
                          <w:szCs w:val="24"/>
                        </w:rPr>
                      </w:pPr>
                    </w:p>
                  </w:txbxContent>
                </v:textbox>
                <w10:wrap type="square" anchorx="margin"/>
              </v:shape>
            </w:pict>
          </mc:Fallback>
        </mc:AlternateContent>
      </w:r>
      <w:r w:rsidR="006847E2">
        <w:rPr>
          <w:rFonts w:ascii="Times New Roman" w:hAnsi="Times New Roman" w:cs="Times New Roman"/>
          <w:sz w:val="24"/>
          <w:szCs w:val="24"/>
        </w:rPr>
        <w:br w:type="page"/>
      </w:r>
    </w:p>
    <w:p w14:paraId="63D6119D" w14:textId="5E6B5E4F" w:rsidR="00E7252E" w:rsidRDefault="00AC5515" w:rsidP="007F044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surge 1 is weakening and has transported high momentum to the eastern and northern flanks of the tornado. At the same time, RFD surge 2 is gathering south of the tornado and quickly pivots around the</w:t>
      </w:r>
      <w:r w:rsidR="00050019">
        <w:rPr>
          <w:rFonts w:ascii="Times New Roman" w:hAnsi="Times New Roman" w:cs="Times New Roman"/>
          <w:sz w:val="24"/>
          <w:szCs w:val="24"/>
        </w:rPr>
        <w:t xml:space="preserve"> </w:t>
      </w:r>
      <w:r>
        <w:rPr>
          <w:rFonts w:ascii="Times New Roman" w:hAnsi="Times New Roman" w:cs="Times New Roman"/>
          <w:sz w:val="24"/>
          <w:szCs w:val="24"/>
        </w:rPr>
        <w:t xml:space="preserve">southeastern flank of the tornado. As time progresses, RFD </w:t>
      </w:r>
      <w:r w:rsidR="000D38CC">
        <w:rPr>
          <w:rFonts w:ascii="Times New Roman" w:hAnsi="Times New Roman" w:cs="Times New Roman"/>
          <w:sz w:val="24"/>
          <w:szCs w:val="24"/>
        </w:rPr>
        <w:t>surge 2</w:t>
      </w:r>
      <w:r>
        <w:rPr>
          <w:rFonts w:ascii="Times New Roman" w:hAnsi="Times New Roman" w:cs="Times New Roman"/>
          <w:sz w:val="24"/>
          <w:szCs w:val="24"/>
        </w:rPr>
        <w:t xml:space="preserve"> </w:t>
      </w:r>
      <w:r w:rsidR="002D4B28">
        <w:rPr>
          <w:rFonts w:ascii="Times New Roman" w:hAnsi="Times New Roman" w:cs="Times New Roman"/>
          <w:sz w:val="24"/>
          <w:szCs w:val="24"/>
        </w:rPr>
        <w:t xml:space="preserve">becomes intense and moves </w:t>
      </w:r>
      <w:r>
        <w:rPr>
          <w:rFonts w:ascii="Times New Roman" w:hAnsi="Times New Roman" w:cs="Times New Roman"/>
          <w:sz w:val="24"/>
          <w:szCs w:val="24"/>
        </w:rPr>
        <w:t>to the northeast, transporting high</w:t>
      </w:r>
      <w:r w:rsidR="004E7E32">
        <w:rPr>
          <w:rFonts w:ascii="Times New Roman" w:hAnsi="Times New Roman" w:cs="Times New Roman"/>
          <w:sz w:val="24"/>
          <w:szCs w:val="24"/>
        </w:rPr>
        <w:t xml:space="preserve"> southerly</w:t>
      </w:r>
      <w:r>
        <w:rPr>
          <w:rFonts w:ascii="Times New Roman" w:hAnsi="Times New Roman" w:cs="Times New Roman"/>
          <w:sz w:val="24"/>
          <w:szCs w:val="24"/>
        </w:rPr>
        <w:t xml:space="preserve"> momentum to the east</w:t>
      </w:r>
      <w:r w:rsidR="00DA05CA">
        <w:rPr>
          <w:rFonts w:ascii="Times New Roman" w:hAnsi="Times New Roman" w:cs="Times New Roman"/>
          <w:sz w:val="24"/>
          <w:szCs w:val="24"/>
        </w:rPr>
        <w:t>ern flank</w:t>
      </w:r>
      <w:r>
        <w:rPr>
          <w:rFonts w:ascii="Times New Roman" w:hAnsi="Times New Roman" w:cs="Times New Roman"/>
          <w:sz w:val="24"/>
          <w:szCs w:val="24"/>
        </w:rPr>
        <w:t xml:space="preserve"> of the tornado. The configuration of momentum created by the 2 surges causes the tornado to make its sharp turn at the 4° elevation. </w:t>
      </w:r>
      <w:r w:rsidR="00506212">
        <w:rPr>
          <w:rFonts w:ascii="Times New Roman" w:hAnsi="Times New Roman" w:cs="Times New Roman"/>
          <w:sz w:val="24"/>
          <w:szCs w:val="24"/>
        </w:rPr>
        <w:t xml:space="preserve">Surge 1 has transported </w:t>
      </w:r>
      <w:r w:rsidR="006847E2">
        <w:rPr>
          <w:rFonts w:ascii="Times New Roman" w:hAnsi="Times New Roman" w:cs="Times New Roman"/>
          <w:sz w:val="24"/>
          <w:szCs w:val="24"/>
        </w:rPr>
        <w:t>easterly</w:t>
      </w:r>
      <w:r w:rsidR="00506212">
        <w:rPr>
          <w:rFonts w:ascii="Times New Roman" w:hAnsi="Times New Roman" w:cs="Times New Roman"/>
          <w:sz w:val="24"/>
          <w:szCs w:val="24"/>
        </w:rPr>
        <w:t xml:space="preserve"> momentum north of the tornado, </w:t>
      </w:r>
      <w:r w:rsidR="00783AF3">
        <w:rPr>
          <w:rFonts w:ascii="Times New Roman" w:hAnsi="Times New Roman" w:cs="Times New Roman"/>
          <w:sz w:val="24"/>
          <w:szCs w:val="24"/>
        </w:rPr>
        <w:t>contributing to the tornado’s retrogression. Coincident with the turn, RFD surge 2 in Figure 6.</w:t>
      </w:r>
      <w:r w:rsidR="0090699A">
        <w:rPr>
          <w:rFonts w:ascii="Times New Roman" w:hAnsi="Times New Roman" w:cs="Times New Roman"/>
          <w:sz w:val="24"/>
          <w:szCs w:val="24"/>
        </w:rPr>
        <w:t>9</w:t>
      </w:r>
      <w:r w:rsidR="00783AF3">
        <w:rPr>
          <w:rFonts w:ascii="Times New Roman" w:hAnsi="Times New Roman" w:cs="Times New Roman"/>
          <w:sz w:val="24"/>
          <w:szCs w:val="24"/>
        </w:rPr>
        <w:t xml:space="preserve"> is building south of the tornado where it slows the tornado’s westward propagation and reverses it all together because </w:t>
      </w:r>
      <w:r w:rsidR="006847E2">
        <w:rPr>
          <w:rFonts w:ascii="Times New Roman" w:hAnsi="Times New Roman" w:cs="Times New Roman"/>
          <w:sz w:val="24"/>
          <w:szCs w:val="24"/>
        </w:rPr>
        <w:t xml:space="preserve">westerly </w:t>
      </w:r>
      <w:r w:rsidR="00783AF3">
        <w:rPr>
          <w:rFonts w:ascii="Times New Roman" w:hAnsi="Times New Roman" w:cs="Times New Roman"/>
          <w:sz w:val="24"/>
          <w:szCs w:val="24"/>
        </w:rPr>
        <w:t xml:space="preserve">momentum is being </w:t>
      </w:r>
      <w:r>
        <w:rPr>
          <w:rFonts w:ascii="Times New Roman" w:hAnsi="Times New Roman" w:cs="Times New Roman"/>
          <w:sz w:val="24"/>
          <w:szCs w:val="24"/>
        </w:rPr>
        <w:t xml:space="preserve">enhanced </w:t>
      </w:r>
      <w:r w:rsidR="00050019">
        <w:rPr>
          <w:rFonts w:ascii="Times New Roman" w:hAnsi="Times New Roman" w:cs="Times New Roman"/>
          <w:sz w:val="24"/>
          <w:szCs w:val="24"/>
        </w:rPr>
        <w:t>on</w:t>
      </w:r>
      <w:r>
        <w:rPr>
          <w:rFonts w:ascii="Times New Roman" w:hAnsi="Times New Roman" w:cs="Times New Roman"/>
          <w:sz w:val="24"/>
          <w:szCs w:val="24"/>
        </w:rPr>
        <w:t xml:space="preserve"> the </w:t>
      </w:r>
      <w:r w:rsidR="00050019">
        <w:rPr>
          <w:rFonts w:ascii="Times New Roman" w:hAnsi="Times New Roman" w:cs="Times New Roman"/>
          <w:sz w:val="24"/>
          <w:szCs w:val="24"/>
        </w:rPr>
        <w:t>southern flank of the tornado</w:t>
      </w:r>
      <w:r>
        <w:rPr>
          <w:rFonts w:ascii="Times New Roman" w:hAnsi="Times New Roman" w:cs="Times New Roman"/>
          <w:sz w:val="24"/>
          <w:szCs w:val="24"/>
        </w:rPr>
        <w:t xml:space="preserve">. Then, surge 2 </w:t>
      </w:r>
      <w:r w:rsidR="004A5D50">
        <w:rPr>
          <w:rFonts w:ascii="Times New Roman" w:hAnsi="Times New Roman" w:cs="Times New Roman"/>
          <w:sz w:val="24"/>
          <w:szCs w:val="24"/>
        </w:rPr>
        <w:t>is advected</w:t>
      </w:r>
      <w:r>
        <w:rPr>
          <w:rFonts w:ascii="Times New Roman" w:hAnsi="Times New Roman" w:cs="Times New Roman"/>
          <w:sz w:val="24"/>
          <w:szCs w:val="24"/>
        </w:rPr>
        <w:t xml:space="preserve"> to the southeastern and eastern flank of the tornado,</w:t>
      </w:r>
      <w:r w:rsidR="00977CE7">
        <w:rPr>
          <w:rFonts w:ascii="Times New Roman" w:hAnsi="Times New Roman" w:cs="Times New Roman"/>
          <w:sz w:val="24"/>
          <w:szCs w:val="24"/>
        </w:rPr>
        <w:t xml:space="preserve"> </w:t>
      </w:r>
      <w:r w:rsidR="002D4B28">
        <w:rPr>
          <w:rFonts w:ascii="Times New Roman" w:hAnsi="Times New Roman" w:cs="Times New Roman"/>
          <w:sz w:val="24"/>
          <w:szCs w:val="24"/>
        </w:rPr>
        <w:t xml:space="preserve">where the magnitude of enhanced momentum </w:t>
      </w:r>
      <w:r w:rsidR="00977CE7">
        <w:rPr>
          <w:rFonts w:ascii="Times New Roman" w:hAnsi="Times New Roman" w:cs="Times New Roman"/>
          <w:sz w:val="24"/>
          <w:szCs w:val="24"/>
        </w:rPr>
        <w:t>instig</w:t>
      </w:r>
      <w:r w:rsidR="002D4B28">
        <w:rPr>
          <w:rFonts w:ascii="Times New Roman" w:hAnsi="Times New Roman" w:cs="Times New Roman"/>
          <w:sz w:val="24"/>
          <w:szCs w:val="24"/>
        </w:rPr>
        <w:t>ates</w:t>
      </w:r>
      <w:r w:rsidR="00977CE7">
        <w:rPr>
          <w:rFonts w:ascii="Times New Roman" w:hAnsi="Times New Roman" w:cs="Times New Roman"/>
          <w:sz w:val="24"/>
          <w:szCs w:val="24"/>
        </w:rPr>
        <w:t xml:space="preserve"> the Selden</w:t>
      </w:r>
      <w:r>
        <w:rPr>
          <w:rFonts w:ascii="Times New Roman" w:hAnsi="Times New Roman" w:cs="Times New Roman"/>
          <w:sz w:val="24"/>
          <w:szCs w:val="24"/>
        </w:rPr>
        <w:t xml:space="preserve"> tornado</w:t>
      </w:r>
      <w:r w:rsidR="00977CE7">
        <w:rPr>
          <w:rFonts w:ascii="Times New Roman" w:hAnsi="Times New Roman" w:cs="Times New Roman"/>
          <w:sz w:val="24"/>
          <w:szCs w:val="24"/>
        </w:rPr>
        <w:t>’s</w:t>
      </w:r>
      <w:r>
        <w:rPr>
          <w:rFonts w:ascii="Times New Roman" w:hAnsi="Times New Roman" w:cs="Times New Roman"/>
          <w:sz w:val="24"/>
          <w:szCs w:val="24"/>
        </w:rPr>
        <w:t xml:space="preserve"> </w:t>
      </w:r>
      <w:r w:rsidR="009266FF">
        <w:rPr>
          <w:rFonts w:ascii="Times New Roman" w:hAnsi="Times New Roman" w:cs="Times New Roman"/>
          <w:sz w:val="24"/>
          <w:szCs w:val="24"/>
        </w:rPr>
        <w:t xml:space="preserve">new </w:t>
      </w:r>
      <w:r>
        <w:rPr>
          <w:rFonts w:ascii="Times New Roman" w:hAnsi="Times New Roman" w:cs="Times New Roman"/>
          <w:sz w:val="24"/>
          <w:szCs w:val="24"/>
        </w:rPr>
        <w:t>north northeastward</w:t>
      </w:r>
      <w:r w:rsidR="009266FF">
        <w:rPr>
          <w:rFonts w:ascii="Times New Roman" w:hAnsi="Times New Roman" w:cs="Times New Roman"/>
          <w:sz w:val="24"/>
          <w:szCs w:val="24"/>
        </w:rPr>
        <w:t xml:space="preserve"> track</w:t>
      </w:r>
      <w:r>
        <w:rPr>
          <w:rFonts w:ascii="Times New Roman" w:hAnsi="Times New Roman" w:cs="Times New Roman"/>
          <w:sz w:val="24"/>
          <w:szCs w:val="24"/>
        </w:rPr>
        <w:t>.</w:t>
      </w:r>
    </w:p>
    <w:p w14:paraId="0CAF7E88" w14:textId="65AA9AB1" w:rsidR="002074BE" w:rsidRDefault="000D38CC" w:rsidP="001069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Notably, a similar RFD surge pattern is not observed at the 16° level, where no RFD surges were identified during this time. As a result, the 16° track does not contain a stationary or retrograde phase or undergo any sharp changes in motion. However, as the tornado</w:t>
      </w:r>
      <w:r w:rsidR="00AC5515">
        <w:rPr>
          <w:rFonts w:ascii="Times New Roman" w:hAnsi="Times New Roman" w:cs="Times New Roman"/>
          <w:sz w:val="24"/>
          <w:szCs w:val="24"/>
        </w:rPr>
        <w:t xml:space="preserve"> makes a</w:t>
      </w:r>
      <w:r w:rsidR="00050019">
        <w:rPr>
          <w:rFonts w:ascii="Times New Roman" w:hAnsi="Times New Roman" w:cs="Times New Roman"/>
          <w:sz w:val="24"/>
          <w:szCs w:val="24"/>
        </w:rPr>
        <w:t xml:space="preserve"> sharp</w:t>
      </w:r>
      <w:r w:rsidR="00AC5515">
        <w:rPr>
          <w:rFonts w:ascii="Times New Roman" w:hAnsi="Times New Roman" w:cs="Times New Roman"/>
          <w:sz w:val="24"/>
          <w:szCs w:val="24"/>
        </w:rPr>
        <w:t xml:space="preserve"> northward turn at the 4° elevation, </w:t>
      </w:r>
      <w:r>
        <w:rPr>
          <w:rFonts w:ascii="Times New Roman" w:hAnsi="Times New Roman" w:cs="Times New Roman"/>
          <w:sz w:val="24"/>
          <w:szCs w:val="24"/>
        </w:rPr>
        <w:t>RFD surges once again become evident at the 16° level and the torn</w:t>
      </w:r>
      <w:r w:rsidR="00AC5515">
        <w:rPr>
          <w:rFonts w:ascii="Times New Roman" w:hAnsi="Times New Roman" w:cs="Times New Roman"/>
          <w:sz w:val="24"/>
          <w:szCs w:val="24"/>
        </w:rPr>
        <w:t>ado executes a second cyclonic track loop</w:t>
      </w:r>
      <w:r w:rsidR="00821A99">
        <w:rPr>
          <w:rFonts w:ascii="Times New Roman" w:hAnsi="Times New Roman" w:cs="Times New Roman"/>
          <w:sz w:val="24"/>
          <w:szCs w:val="24"/>
        </w:rPr>
        <w:t xml:space="preserve"> aloft. Produced to show the disparate RFD surge distribution at the 16° elevation, Figure 6.1</w:t>
      </w:r>
      <w:r w:rsidR="0090699A">
        <w:rPr>
          <w:rFonts w:ascii="Times New Roman" w:hAnsi="Times New Roman" w:cs="Times New Roman"/>
          <w:sz w:val="24"/>
          <w:szCs w:val="24"/>
        </w:rPr>
        <w:t>0</w:t>
      </w:r>
      <w:r w:rsidR="00821A99">
        <w:rPr>
          <w:rFonts w:ascii="Times New Roman" w:hAnsi="Times New Roman" w:cs="Times New Roman"/>
          <w:sz w:val="24"/>
          <w:szCs w:val="24"/>
        </w:rPr>
        <w:t xml:space="preserve"> shows that there are </w:t>
      </w:r>
      <w:r w:rsidR="00050019">
        <w:rPr>
          <w:rFonts w:ascii="Times New Roman" w:hAnsi="Times New Roman" w:cs="Times New Roman"/>
          <w:sz w:val="24"/>
          <w:szCs w:val="24"/>
        </w:rPr>
        <w:t>two</w:t>
      </w:r>
      <w:r w:rsidR="00821A99">
        <w:rPr>
          <w:rFonts w:ascii="Times New Roman" w:hAnsi="Times New Roman" w:cs="Times New Roman"/>
          <w:sz w:val="24"/>
          <w:szCs w:val="24"/>
        </w:rPr>
        <w:t xml:space="preserve"> distinct RFD surges in very different </w:t>
      </w:r>
      <w:r w:rsidR="007D6461">
        <w:rPr>
          <w:rFonts w:ascii="Times New Roman" w:hAnsi="Times New Roman" w:cs="Times New Roman"/>
          <w:sz w:val="24"/>
          <w:szCs w:val="24"/>
        </w:rPr>
        <w:t>vortex relative locations</w:t>
      </w:r>
      <w:r w:rsidR="00821A99">
        <w:rPr>
          <w:rFonts w:ascii="Times New Roman" w:hAnsi="Times New Roman" w:cs="Times New Roman"/>
          <w:sz w:val="24"/>
          <w:szCs w:val="24"/>
        </w:rPr>
        <w:t xml:space="preserve"> </w:t>
      </w:r>
      <w:r w:rsidR="004302AB">
        <w:rPr>
          <w:rFonts w:ascii="Times New Roman" w:hAnsi="Times New Roman" w:cs="Times New Roman"/>
          <w:sz w:val="24"/>
          <w:szCs w:val="24"/>
        </w:rPr>
        <w:t>from those</w:t>
      </w:r>
      <w:r w:rsidR="00821A99">
        <w:rPr>
          <w:rFonts w:ascii="Times New Roman" w:hAnsi="Times New Roman" w:cs="Times New Roman"/>
          <w:sz w:val="24"/>
          <w:szCs w:val="24"/>
        </w:rPr>
        <w:t xml:space="preserve"> at 4°. </w:t>
      </w:r>
      <w:r w:rsidR="007D6461">
        <w:rPr>
          <w:rFonts w:ascii="Times New Roman" w:hAnsi="Times New Roman" w:cs="Times New Roman"/>
          <w:sz w:val="24"/>
          <w:szCs w:val="24"/>
        </w:rPr>
        <w:t xml:space="preserve">Despite this, both surges still appear to be </w:t>
      </w:r>
      <w:r w:rsidR="002074BE">
        <w:rPr>
          <w:rFonts w:ascii="Times New Roman" w:hAnsi="Times New Roman" w:cs="Times New Roman"/>
          <w:sz w:val="24"/>
          <w:szCs w:val="24"/>
        </w:rPr>
        <w:t>extensions of</w:t>
      </w:r>
      <w:r w:rsidR="007D6461">
        <w:rPr>
          <w:rFonts w:ascii="Times New Roman" w:hAnsi="Times New Roman" w:cs="Times New Roman"/>
          <w:sz w:val="24"/>
          <w:szCs w:val="24"/>
        </w:rPr>
        <w:t xml:space="preserve"> those at the 4° elevation</w:t>
      </w:r>
      <w:r w:rsidR="002074BE">
        <w:rPr>
          <w:rFonts w:ascii="Times New Roman" w:hAnsi="Times New Roman" w:cs="Times New Roman"/>
          <w:sz w:val="24"/>
          <w:szCs w:val="24"/>
        </w:rPr>
        <w:t xml:space="preserve"> since RFD surges generally lean back with height</w:t>
      </w:r>
      <w:r w:rsidR="00DE637B">
        <w:rPr>
          <w:rFonts w:ascii="Times New Roman" w:hAnsi="Times New Roman" w:cs="Times New Roman"/>
          <w:sz w:val="24"/>
          <w:szCs w:val="24"/>
        </w:rPr>
        <w:t xml:space="preserve">; the differing positions of the surges </w:t>
      </w:r>
      <w:r w:rsidR="00535300">
        <w:rPr>
          <w:rFonts w:ascii="Times New Roman" w:hAnsi="Times New Roman" w:cs="Times New Roman"/>
          <w:sz w:val="24"/>
          <w:szCs w:val="24"/>
        </w:rPr>
        <w:t>at the 16° elevation are likely a result of vortex tilt</w:t>
      </w:r>
      <w:r w:rsidR="002074BE">
        <w:rPr>
          <w:rFonts w:ascii="Times New Roman" w:hAnsi="Times New Roman" w:cs="Times New Roman"/>
          <w:sz w:val="24"/>
          <w:szCs w:val="24"/>
        </w:rPr>
        <w:t>.</w:t>
      </w:r>
      <w:r w:rsidR="007D6461">
        <w:rPr>
          <w:rFonts w:ascii="Times New Roman" w:hAnsi="Times New Roman" w:cs="Times New Roman"/>
          <w:sz w:val="24"/>
          <w:szCs w:val="24"/>
        </w:rPr>
        <w:t xml:space="preserve"> </w:t>
      </w:r>
      <w:r w:rsidR="002074BE">
        <w:rPr>
          <w:rFonts w:ascii="Times New Roman" w:hAnsi="Times New Roman" w:cs="Times New Roman"/>
          <w:sz w:val="24"/>
          <w:szCs w:val="24"/>
        </w:rPr>
        <w:t xml:space="preserve">RFD surge 2 in both Figures 6.9 and 6.10 also clearly shows the evolution of a developing RFD surge. The surge first appears as a </w:t>
      </w:r>
      <w:r w:rsidR="002074BE">
        <w:rPr>
          <w:rFonts w:ascii="Times New Roman" w:hAnsi="Times New Roman" w:cs="Times New Roman"/>
          <w:sz w:val="24"/>
          <w:szCs w:val="24"/>
        </w:rPr>
        <w:lastRenderedPageBreak/>
        <w:t xml:space="preserve">compact area of enhanced momentum at the 16° level </w:t>
      </w:r>
      <w:r>
        <w:rPr>
          <w:rFonts w:ascii="Times New Roman" w:hAnsi="Times New Roman" w:cs="Times New Roman"/>
          <w:sz w:val="24"/>
          <w:szCs w:val="24"/>
        </w:rPr>
        <w:t xml:space="preserve">just to the west of the tornado </w:t>
      </w:r>
      <w:r w:rsidR="002074BE">
        <w:rPr>
          <w:rFonts w:ascii="Times New Roman" w:hAnsi="Times New Roman" w:cs="Times New Roman"/>
          <w:sz w:val="24"/>
          <w:szCs w:val="24"/>
        </w:rPr>
        <w:t xml:space="preserve">sometime during 2334 UTC as an area of locally enhanced downdraft descends </w:t>
      </w:r>
      <w:r w:rsidR="007F0446" w:rsidRPr="008658A9">
        <w:rPr>
          <w:rFonts w:ascii="Times New Roman" w:hAnsi="Times New Roman" w:cs="Times New Roman"/>
          <w:noProof/>
          <w:sz w:val="24"/>
          <w:szCs w:val="24"/>
        </w:rPr>
        <mc:AlternateContent>
          <mc:Choice Requires="wps">
            <w:drawing>
              <wp:anchor distT="45720" distB="45720" distL="114300" distR="114300" simplePos="0" relativeHeight="251979776" behindDoc="0" locked="0" layoutInCell="1" allowOverlap="1" wp14:anchorId="5BC98269" wp14:editId="18EF6D94">
                <wp:simplePos x="0" y="0"/>
                <wp:positionH relativeFrom="margin">
                  <wp:posOffset>0</wp:posOffset>
                </wp:positionH>
                <wp:positionV relativeFrom="paragraph">
                  <wp:posOffset>3474720</wp:posOffset>
                </wp:positionV>
                <wp:extent cx="5486400" cy="1280160"/>
                <wp:effectExtent l="0" t="0" r="0" b="0"/>
                <wp:wrapSquare wrapText="bothSides"/>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280160"/>
                        </a:xfrm>
                        <a:prstGeom prst="rect">
                          <a:avLst/>
                        </a:prstGeom>
                        <a:solidFill>
                          <a:srgbClr val="FFFFFF"/>
                        </a:solidFill>
                        <a:ln w="9525">
                          <a:noFill/>
                          <a:miter lim="800000"/>
                          <a:headEnd/>
                          <a:tailEnd/>
                        </a:ln>
                      </wps:spPr>
                      <wps:txbx>
                        <w:txbxContent>
                          <w:p w14:paraId="2475D2E3" w14:textId="66FD765A" w:rsidR="00416BE7" w:rsidRPr="00E06A53" w:rsidRDefault="00416BE7" w:rsidP="00416BE7">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Pr>
                                <w:rFonts w:ascii="Times New Roman" w:hAnsi="Times New Roman" w:cs="Times New Roman"/>
                                <w:sz w:val="24"/>
                                <w:szCs w:val="24"/>
                              </w:rPr>
                              <w:t>6.</w:t>
                            </w:r>
                            <w:r w:rsidR="0090699A">
                              <w:rPr>
                                <w:rFonts w:ascii="Times New Roman" w:hAnsi="Times New Roman" w:cs="Times New Roman"/>
                                <w:sz w:val="24"/>
                                <w:szCs w:val="24"/>
                              </w:rPr>
                              <w:t>10</w:t>
                            </w:r>
                            <w:r w:rsidRPr="00E06A53">
                              <w:rPr>
                                <w:rFonts w:ascii="Times New Roman" w:hAnsi="Times New Roman" w:cs="Times New Roman"/>
                                <w:sz w:val="24"/>
                                <w:szCs w:val="24"/>
                              </w:rPr>
                              <w:t xml:space="preserve">: RaXPol imagery at the </w:t>
                            </w:r>
                            <w:r>
                              <w:rPr>
                                <w:rFonts w:ascii="Times New Roman" w:hAnsi="Times New Roman" w:cs="Times New Roman"/>
                                <w:sz w:val="24"/>
                                <w:szCs w:val="24"/>
                              </w:rPr>
                              <w:t>16</w:t>
                            </w:r>
                            <w:r w:rsidRPr="00E06A53">
                              <w:rPr>
                                <w:rFonts w:ascii="Times New Roman" w:hAnsi="Times New Roman" w:cs="Times New Roman"/>
                                <w:sz w:val="24"/>
                                <w:szCs w:val="24"/>
                              </w:rPr>
                              <w:t xml:space="preserve">° elevation taken every </w:t>
                            </w:r>
                            <w:r>
                              <w:rPr>
                                <w:rFonts w:ascii="Times New Roman" w:hAnsi="Times New Roman" w:cs="Times New Roman"/>
                                <w:sz w:val="24"/>
                                <w:szCs w:val="24"/>
                              </w:rPr>
                              <w:t>3</w:t>
                            </w:r>
                            <w:r w:rsidRPr="00E06A53">
                              <w:rPr>
                                <w:rFonts w:ascii="Times New Roman" w:hAnsi="Times New Roman" w:cs="Times New Roman"/>
                                <w:sz w:val="24"/>
                                <w:szCs w:val="24"/>
                              </w:rPr>
                              <w:t xml:space="preserve"> scans (</w:t>
                            </w:r>
                            <w:r>
                              <w:rPr>
                                <w:rFonts w:ascii="Times New Roman" w:hAnsi="Times New Roman" w:cs="Times New Roman"/>
                                <w:sz w:val="24"/>
                                <w:szCs w:val="24"/>
                              </w:rPr>
                              <w:t>60</w:t>
                            </w:r>
                            <w:r w:rsidRPr="00E06A53">
                              <w:rPr>
                                <w:rFonts w:ascii="Times New Roman" w:hAnsi="Times New Roman" w:cs="Times New Roman"/>
                                <w:sz w:val="24"/>
                                <w:szCs w:val="24"/>
                              </w:rPr>
                              <w:t xml:space="preserve"> s) during segment</w:t>
                            </w:r>
                            <w:r>
                              <w:rPr>
                                <w:rFonts w:ascii="Times New Roman" w:hAnsi="Times New Roman" w:cs="Times New Roman"/>
                                <w:sz w:val="24"/>
                                <w:szCs w:val="24"/>
                              </w:rPr>
                              <w:t>s 5 and 6</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sidR="008C5FA1">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 xml:space="preserve">Black lines denote RFD surge fronts, which are also numbered. Black arrows also point to associated reflectivity appendages. Finally, red lines mark the approximate positions of the </w:t>
                            </w:r>
                            <w:r>
                              <w:rPr>
                                <w:rFonts w:ascii="Times New Roman" w:hAnsi="Times New Roman" w:cs="Times New Roman"/>
                                <w:sz w:val="24"/>
                                <w:szCs w:val="24"/>
                              </w:rPr>
                              <w:t>forward flank</w:t>
                            </w:r>
                            <w:r w:rsidRPr="00E06A53">
                              <w:rPr>
                                <w:rFonts w:ascii="Times New Roman" w:hAnsi="Times New Roman" w:cs="Times New Roman"/>
                                <w:sz w:val="24"/>
                                <w:szCs w:val="24"/>
                              </w:rPr>
                              <w:t xml:space="preserve"> and RFGF.</w:t>
                            </w:r>
                          </w:p>
                          <w:p w14:paraId="572805D6" w14:textId="77777777" w:rsidR="00416BE7" w:rsidRPr="00623609" w:rsidRDefault="00416BE7" w:rsidP="00416BE7">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98269" id="_x0000_s1131" type="#_x0000_t202" style="position:absolute;left:0;text-align:left;margin-left:0;margin-top:273.6pt;width:6in;height:100.8pt;z-index:25197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mXEQIAAP8DAAAOAAAAZHJzL2Uyb0RvYy54bWysU8Fu2zAMvQ/YPwi6L3aCJEuNOEWXLsOA&#10;rhvQ7QNkWY6FyaJGKbGzrx8lp2nQ3YbpIIgi+UQ+Pq1vh86wo0KvwZZ8Osk5U1ZCre2+5D++796t&#10;OPNB2FoYsKrkJ+X57ebtm3XvCjWDFkytkBGI9UXvSt6G4Ios87JVnfATcMqSswHsRCAT91mNoif0&#10;zmSzPF9mPWDtEKTynm7vRyffJPymUTJ8bRqvAjMlp9pC2jHtVdyzzVoUexSu1fJchviHKjqhLT16&#10;gboXQbAD6r+gOi0RPDRhIqHLoGm0VKkH6maav+rmqRVOpV6IHO8uNPn/Bysfj0/uG7IwfICBBpia&#10;8O4B5E/PLGxbYffqDhH6VomaHp5GyrLe+eKcGqn2hY8gVf8FahqyOARIQEODXWSF+mSETgM4XUhX&#10;Q2CSLhfz1XKek0uSbzpb5dNlGksmiud0hz58UtCxeCg50lQTvDg++BDLEcVzSHzNg9H1ThuTDNxX&#10;W4PsKEgBu7RSB6/CjGV9yW8Ws0VCthDzkzg6HUihRnclX+VxjZqJdHy0dQoJQpvxTJUYe+YnUjKS&#10;E4ZqYLqOADE58lVBfSLGEEZF0g+iQwv4m7Oe1Fhy/+sgUHFmPlti/WY6n0f5JmO+eD8jA6891bVH&#10;WElQJQ+cjcdtSJKPfFi4o+k0OvH2Usm5ZlJZovP8I6KMr+0U9fJvN38AAAD//wMAUEsDBBQABgAI&#10;AAAAIQCm527x3QAAAAgBAAAPAAAAZHJzL2Rvd25yZXYueG1sTI/NToRAEITvJr7DpE28GHdwwwIi&#10;w0ZNNF735wEa6AUi00OY2YV9e9uTHqurU/VVsV3soC40+d6xgadVBIq4dk3PrYHj4eMxA+UDcoOD&#10;YzJwJQ/b8vamwLxxM+/osg+tkhD2ORroQhhzrX3dkUW/ciOxeCc3WQwip1Y3E84Sbge9jqJEW+xZ&#10;Gjoc6b2j+nt/tgZOX/PD5nmuPsMx3cXJG/Zp5a7G3N8try+gAi3h7xl+8QUdSmGq3JkbrwYDMiQY&#10;2MTpGpTYWRLLpTKQxlkGuiz0/wHlDwAAAP//AwBQSwECLQAUAAYACAAAACEAtoM4kv4AAADhAQAA&#10;EwAAAAAAAAAAAAAAAAAAAAAAW0NvbnRlbnRfVHlwZXNdLnhtbFBLAQItABQABgAIAAAAIQA4/SH/&#10;1gAAAJQBAAALAAAAAAAAAAAAAAAAAC8BAABfcmVscy8ucmVsc1BLAQItABQABgAIAAAAIQCBMCmX&#10;EQIAAP8DAAAOAAAAAAAAAAAAAAAAAC4CAABkcnMvZTJvRG9jLnhtbFBLAQItABQABgAIAAAAIQCm&#10;527x3QAAAAgBAAAPAAAAAAAAAAAAAAAAAGsEAABkcnMvZG93bnJldi54bWxQSwUGAAAAAAQABADz&#10;AAAAdQUAAAAA&#10;" stroked="f">
                <v:textbox>
                  <w:txbxContent>
                    <w:p w14:paraId="2475D2E3" w14:textId="66FD765A" w:rsidR="00416BE7" w:rsidRPr="00E06A53" w:rsidRDefault="00416BE7" w:rsidP="00416BE7">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Pr>
                          <w:rFonts w:ascii="Times New Roman" w:hAnsi="Times New Roman" w:cs="Times New Roman"/>
                          <w:sz w:val="24"/>
                          <w:szCs w:val="24"/>
                        </w:rPr>
                        <w:t>6.</w:t>
                      </w:r>
                      <w:r w:rsidR="0090699A">
                        <w:rPr>
                          <w:rFonts w:ascii="Times New Roman" w:hAnsi="Times New Roman" w:cs="Times New Roman"/>
                          <w:sz w:val="24"/>
                          <w:szCs w:val="24"/>
                        </w:rPr>
                        <w:t>10</w:t>
                      </w:r>
                      <w:r w:rsidRPr="00E06A53">
                        <w:rPr>
                          <w:rFonts w:ascii="Times New Roman" w:hAnsi="Times New Roman" w:cs="Times New Roman"/>
                          <w:sz w:val="24"/>
                          <w:szCs w:val="24"/>
                        </w:rPr>
                        <w:t xml:space="preserve">: RaXPol imagery at the </w:t>
                      </w:r>
                      <w:r>
                        <w:rPr>
                          <w:rFonts w:ascii="Times New Roman" w:hAnsi="Times New Roman" w:cs="Times New Roman"/>
                          <w:sz w:val="24"/>
                          <w:szCs w:val="24"/>
                        </w:rPr>
                        <w:t>16</w:t>
                      </w:r>
                      <w:r w:rsidRPr="00E06A53">
                        <w:rPr>
                          <w:rFonts w:ascii="Times New Roman" w:hAnsi="Times New Roman" w:cs="Times New Roman"/>
                          <w:sz w:val="24"/>
                          <w:szCs w:val="24"/>
                        </w:rPr>
                        <w:t xml:space="preserve">° elevation taken every </w:t>
                      </w:r>
                      <w:r>
                        <w:rPr>
                          <w:rFonts w:ascii="Times New Roman" w:hAnsi="Times New Roman" w:cs="Times New Roman"/>
                          <w:sz w:val="24"/>
                          <w:szCs w:val="24"/>
                        </w:rPr>
                        <w:t>3</w:t>
                      </w:r>
                      <w:r w:rsidRPr="00E06A53">
                        <w:rPr>
                          <w:rFonts w:ascii="Times New Roman" w:hAnsi="Times New Roman" w:cs="Times New Roman"/>
                          <w:sz w:val="24"/>
                          <w:szCs w:val="24"/>
                        </w:rPr>
                        <w:t xml:space="preserve"> scans (</w:t>
                      </w:r>
                      <w:r>
                        <w:rPr>
                          <w:rFonts w:ascii="Times New Roman" w:hAnsi="Times New Roman" w:cs="Times New Roman"/>
                          <w:sz w:val="24"/>
                          <w:szCs w:val="24"/>
                        </w:rPr>
                        <w:t>60</w:t>
                      </w:r>
                      <w:r w:rsidRPr="00E06A53">
                        <w:rPr>
                          <w:rFonts w:ascii="Times New Roman" w:hAnsi="Times New Roman" w:cs="Times New Roman"/>
                          <w:sz w:val="24"/>
                          <w:szCs w:val="24"/>
                        </w:rPr>
                        <w:t xml:space="preserve"> s) during segment</w:t>
                      </w:r>
                      <w:r>
                        <w:rPr>
                          <w:rFonts w:ascii="Times New Roman" w:hAnsi="Times New Roman" w:cs="Times New Roman"/>
                          <w:sz w:val="24"/>
                          <w:szCs w:val="24"/>
                        </w:rPr>
                        <w:t>s 5 and 6</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sidR="008C5FA1">
                        <w:rPr>
                          <w:rFonts w:ascii="Times New Roman" w:hAnsi="Times New Roman" w:cs="Times New Roman"/>
                          <w:sz w:val="24"/>
                          <w:szCs w:val="24"/>
                        </w:rPr>
                        <w:t xml:space="preserve">Range ring spacing is 2.5 km. </w:t>
                      </w:r>
                      <w:r w:rsidRPr="00E06A53">
                        <w:rPr>
                          <w:rFonts w:ascii="Times New Roman" w:hAnsi="Times New Roman" w:cs="Times New Roman"/>
                          <w:sz w:val="24"/>
                          <w:szCs w:val="24"/>
                        </w:rPr>
                        <w:t xml:space="preserve">Black lines denote RFD surge fronts, which are also numbered. Black arrows also point to associated reflectivity appendages. Finally, red lines mark the approximate positions of the </w:t>
                      </w:r>
                      <w:r>
                        <w:rPr>
                          <w:rFonts w:ascii="Times New Roman" w:hAnsi="Times New Roman" w:cs="Times New Roman"/>
                          <w:sz w:val="24"/>
                          <w:szCs w:val="24"/>
                        </w:rPr>
                        <w:t>forward flank</w:t>
                      </w:r>
                      <w:r w:rsidRPr="00E06A53">
                        <w:rPr>
                          <w:rFonts w:ascii="Times New Roman" w:hAnsi="Times New Roman" w:cs="Times New Roman"/>
                          <w:sz w:val="24"/>
                          <w:szCs w:val="24"/>
                        </w:rPr>
                        <w:t xml:space="preserve"> and RFGF.</w:t>
                      </w:r>
                    </w:p>
                    <w:p w14:paraId="572805D6" w14:textId="77777777" w:rsidR="00416BE7" w:rsidRPr="00623609" w:rsidRDefault="00416BE7" w:rsidP="00416BE7">
                      <w:pPr>
                        <w:rPr>
                          <w:sz w:val="24"/>
                          <w:szCs w:val="24"/>
                        </w:rPr>
                      </w:pPr>
                    </w:p>
                  </w:txbxContent>
                </v:textbox>
                <w10:wrap type="square" anchorx="margin"/>
              </v:shape>
            </w:pict>
          </mc:Fallback>
        </mc:AlternateContent>
      </w:r>
      <w:r w:rsidR="007F0446">
        <w:rPr>
          <w:rFonts w:ascii="Times New Roman" w:hAnsi="Times New Roman" w:cs="Times New Roman"/>
          <w:noProof/>
          <w:sz w:val="24"/>
          <w:szCs w:val="24"/>
        </w:rPr>
        <w:drawing>
          <wp:anchor distT="0" distB="0" distL="114300" distR="114300" simplePos="0" relativeHeight="251940864" behindDoc="0" locked="0" layoutInCell="1" allowOverlap="1" wp14:anchorId="3A6B0285" wp14:editId="1EB1E664">
            <wp:simplePos x="0" y="0"/>
            <wp:positionH relativeFrom="margin">
              <wp:posOffset>0</wp:posOffset>
            </wp:positionH>
            <wp:positionV relativeFrom="margin">
              <wp:posOffset>0</wp:posOffset>
            </wp:positionV>
            <wp:extent cx="5486400" cy="3402330"/>
            <wp:effectExtent l="0" t="0" r="0" b="7620"/>
            <wp:wrapTopAndBottom/>
            <wp:docPr id="325" name="Picture 32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descr="Map&#10;&#10;Description automatically generated"/>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486400" cy="3402330"/>
                    </a:xfrm>
                    <a:prstGeom prst="rect">
                      <a:avLst/>
                    </a:prstGeom>
                  </pic:spPr>
                </pic:pic>
              </a:graphicData>
            </a:graphic>
            <wp14:sizeRelH relativeFrom="margin">
              <wp14:pctWidth>0</wp14:pctWidth>
            </wp14:sizeRelH>
            <wp14:sizeRelV relativeFrom="margin">
              <wp14:pctHeight>0</wp14:pctHeight>
            </wp14:sizeRelV>
          </wp:anchor>
        </w:drawing>
      </w:r>
      <w:r w:rsidR="002074BE">
        <w:rPr>
          <w:rFonts w:ascii="Times New Roman" w:hAnsi="Times New Roman" w:cs="Times New Roman"/>
          <w:sz w:val="24"/>
          <w:szCs w:val="24"/>
        </w:rPr>
        <w:t xml:space="preserve">through the RFD. The locally enhanced portion of the downdraft continues to descend reaching the 4° scan elevation around 2335 UTC where the enhanced downdraft spreads out as it nears the surface. Upon reaching the surface, the surge is advected by the RFD flow and tornado circulation. </w:t>
      </w:r>
      <w:r w:rsidR="00C31BEF">
        <w:rPr>
          <w:rFonts w:ascii="Times New Roman" w:hAnsi="Times New Roman" w:cs="Times New Roman"/>
          <w:sz w:val="24"/>
          <w:szCs w:val="24"/>
        </w:rPr>
        <w:t>While the area of enhanced downdraft that caused the RFD surge could have been driven by any number of physical mechanisms, such as a brief increase in evaporation of falling precipitation, RFD surge 2 in Figures 6.9 and 6.10 provides an exhibit of the formation of RFD surges from pockets of locally enhanced downdraft within the RFD as they descend and reach the surface.</w:t>
      </w:r>
    </w:p>
    <w:p w14:paraId="4D879FDB" w14:textId="2C00D921" w:rsidR="00E05C30" w:rsidRDefault="00C31BEF" w:rsidP="001069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The pattern of momentum created by RFD surges at the 16° elevation also explain</w:t>
      </w:r>
      <w:r w:rsidR="001606A8">
        <w:rPr>
          <w:rFonts w:ascii="Times New Roman" w:hAnsi="Times New Roman" w:cs="Times New Roman"/>
          <w:sz w:val="24"/>
          <w:szCs w:val="24"/>
        </w:rPr>
        <w:t>s</w:t>
      </w:r>
      <w:r>
        <w:rPr>
          <w:rFonts w:ascii="Times New Roman" w:hAnsi="Times New Roman" w:cs="Times New Roman"/>
          <w:sz w:val="24"/>
          <w:szCs w:val="24"/>
        </w:rPr>
        <w:t xml:space="preserve"> the tornado’s looping behavior. </w:t>
      </w:r>
      <w:r w:rsidR="00821A99">
        <w:rPr>
          <w:rFonts w:ascii="Times New Roman" w:hAnsi="Times New Roman" w:cs="Times New Roman"/>
          <w:sz w:val="24"/>
          <w:szCs w:val="24"/>
        </w:rPr>
        <w:t>The first surge in Figure 6.1</w:t>
      </w:r>
      <w:r w:rsidR="0090699A">
        <w:rPr>
          <w:rFonts w:ascii="Times New Roman" w:hAnsi="Times New Roman" w:cs="Times New Roman"/>
          <w:sz w:val="24"/>
          <w:szCs w:val="24"/>
        </w:rPr>
        <w:t xml:space="preserve">0 </w:t>
      </w:r>
      <w:r w:rsidR="00821A99">
        <w:rPr>
          <w:rFonts w:ascii="Times New Roman" w:hAnsi="Times New Roman" w:cs="Times New Roman"/>
          <w:sz w:val="24"/>
          <w:szCs w:val="24"/>
        </w:rPr>
        <w:t xml:space="preserve">is on a northward trajectory and spreads out over the next several scans to the </w:t>
      </w:r>
      <w:r w:rsidR="004A5D50">
        <w:rPr>
          <w:rFonts w:ascii="Times New Roman" w:hAnsi="Times New Roman" w:cs="Times New Roman"/>
          <w:sz w:val="24"/>
          <w:szCs w:val="24"/>
        </w:rPr>
        <w:t xml:space="preserve">north and </w:t>
      </w:r>
      <w:r w:rsidR="00821A99">
        <w:rPr>
          <w:rFonts w:ascii="Times New Roman" w:hAnsi="Times New Roman" w:cs="Times New Roman"/>
          <w:sz w:val="24"/>
          <w:szCs w:val="24"/>
        </w:rPr>
        <w:t xml:space="preserve">east of the tornado. In the first </w:t>
      </w:r>
      <w:r w:rsidR="00310F43">
        <w:rPr>
          <w:rFonts w:ascii="Times New Roman" w:hAnsi="Times New Roman" w:cs="Times New Roman"/>
          <w:sz w:val="24"/>
          <w:szCs w:val="24"/>
        </w:rPr>
        <w:t>panel</w:t>
      </w:r>
      <w:r w:rsidR="00821A99">
        <w:rPr>
          <w:rFonts w:ascii="Times New Roman" w:hAnsi="Times New Roman" w:cs="Times New Roman"/>
          <w:sz w:val="24"/>
          <w:szCs w:val="24"/>
        </w:rPr>
        <w:t xml:space="preserve"> at 2334:50 UTC, momentum is already building to the west of the tornado, and a second surge rapidly gathers. Surge 2 grows and moves south over the next minute, before pivoting around the tornadic circulation. From 2336:50 to 2338:50 UTC, surge 2 moves east on the tornado’s southern flank, after which the surge dissipates as it spreads out east of the tornado. Surge 1 </w:t>
      </w:r>
      <w:r w:rsidR="004A5D50">
        <w:rPr>
          <w:rFonts w:ascii="Times New Roman" w:hAnsi="Times New Roman" w:cs="Times New Roman"/>
          <w:sz w:val="24"/>
          <w:szCs w:val="24"/>
        </w:rPr>
        <w:t>transports elevated</w:t>
      </w:r>
      <w:r w:rsidR="00821A99">
        <w:rPr>
          <w:rFonts w:ascii="Times New Roman" w:hAnsi="Times New Roman" w:cs="Times New Roman"/>
          <w:sz w:val="24"/>
          <w:szCs w:val="24"/>
        </w:rPr>
        <w:t xml:space="preserve"> </w:t>
      </w:r>
      <w:r w:rsidR="006847E2">
        <w:rPr>
          <w:rFonts w:ascii="Times New Roman" w:hAnsi="Times New Roman" w:cs="Times New Roman"/>
          <w:sz w:val="24"/>
          <w:szCs w:val="24"/>
        </w:rPr>
        <w:t>southerly</w:t>
      </w:r>
      <w:r w:rsidR="001B10FD">
        <w:rPr>
          <w:rFonts w:ascii="Times New Roman" w:hAnsi="Times New Roman" w:cs="Times New Roman"/>
          <w:sz w:val="24"/>
          <w:szCs w:val="24"/>
        </w:rPr>
        <w:t xml:space="preserve"> </w:t>
      </w:r>
      <w:r w:rsidR="00821A99">
        <w:rPr>
          <w:rFonts w:ascii="Times New Roman" w:hAnsi="Times New Roman" w:cs="Times New Roman"/>
          <w:sz w:val="24"/>
          <w:szCs w:val="24"/>
        </w:rPr>
        <w:t>momentum to the east of the tornado</w:t>
      </w:r>
      <w:r w:rsidR="00513772">
        <w:rPr>
          <w:rFonts w:ascii="Times New Roman" w:hAnsi="Times New Roman" w:cs="Times New Roman"/>
          <w:sz w:val="24"/>
          <w:szCs w:val="24"/>
        </w:rPr>
        <w:t xml:space="preserve">, likely helping to maintain the northward track of the tornado at 16° in the lead up to the loop. Then, surge 2 significantly alters the bounding momentum around the tornado. A concentrated area of enhanced </w:t>
      </w:r>
      <w:r w:rsidR="004A5D50">
        <w:rPr>
          <w:rFonts w:ascii="Times New Roman" w:hAnsi="Times New Roman" w:cs="Times New Roman"/>
          <w:sz w:val="24"/>
          <w:szCs w:val="24"/>
        </w:rPr>
        <w:t xml:space="preserve">northerly </w:t>
      </w:r>
      <w:r w:rsidR="00513772">
        <w:rPr>
          <w:rFonts w:ascii="Times New Roman" w:hAnsi="Times New Roman" w:cs="Times New Roman"/>
          <w:sz w:val="24"/>
          <w:szCs w:val="24"/>
        </w:rPr>
        <w:t>momentum appears west of the tornado as surge 2 gathers</w:t>
      </w:r>
      <w:r w:rsidR="00FB410B">
        <w:rPr>
          <w:rFonts w:ascii="Times New Roman" w:hAnsi="Times New Roman" w:cs="Times New Roman"/>
          <w:sz w:val="24"/>
          <w:szCs w:val="24"/>
        </w:rPr>
        <w:t xml:space="preserve"> and begins moving south</w:t>
      </w:r>
      <w:r w:rsidR="00513772">
        <w:rPr>
          <w:rFonts w:ascii="Times New Roman" w:hAnsi="Times New Roman" w:cs="Times New Roman"/>
          <w:sz w:val="24"/>
          <w:szCs w:val="24"/>
        </w:rPr>
        <w:t xml:space="preserve">, causing the tornado to jump southward in the absence of compensating </w:t>
      </w:r>
      <w:r w:rsidR="004302AB">
        <w:rPr>
          <w:rFonts w:ascii="Times New Roman" w:hAnsi="Times New Roman" w:cs="Times New Roman"/>
          <w:sz w:val="24"/>
          <w:szCs w:val="24"/>
        </w:rPr>
        <w:t>southerly</w:t>
      </w:r>
      <w:r w:rsidR="00513772">
        <w:rPr>
          <w:rFonts w:ascii="Times New Roman" w:hAnsi="Times New Roman" w:cs="Times New Roman"/>
          <w:sz w:val="24"/>
          <w:szCs w:val="24"/>
        </w:rPr>
        <w:t xml:space="preserve"> momentum east of the tornado. As RFD surge 2 pivots to the south of the tornado, the track vector reorients from south</w:t>
      </w:r>
      <w:r w:rsidR="004302AB">
        <w:rPr>
          <w:rFonts w:ascii="Times New Roman" w:hAnsi="Times New Roman" w:cs="Times New Roman"/>
          <w:sz w:val="24"/>
          <w:szCs w:val="24"/>
        </w:rPr>
        <w:t>ward</w:t>
      </w:r>
      <w:r w:rsidR="00513772">
        <w:rPr>
          <w:rFonts w:ascii="Times New Roman" w:hAnsi="Times New Roman" w:cs="Times New Roman"/>
          <w:sz w:val="24"/>
          <w:szCs w:val="24"/>
        </w:rPr>
        <w:t xml:space="preserve"> to east</w:t>
      </w:r>
      <w:r w:rsidR="004302AB">
        <w:rPr>
          <w:rFonts w:ascii="Times New Roman" w:hAnsi="Times New Roman" w:cs="Times New Roman"/>
          <w:sz w:val="24"/>
          <w:szCs w:val="24"/>
        </w:rPr>
        <w:t>ward</w:t>
      </w:r>
      <w:r w:rsidR="00513772">
        <w:rPr>
          <w:rFonts w:ascii="Times New Roman" w:hAnsi="Times New Roman" w:cs="Times New Roman"/>
          <w:sz w:val="24"/>
          <w:szCs w:val="24"/>
        </w:rPr>
        <w:t xml:space="preserve">, finishing the loop portion of the track at 16°. Finally, as surge 2 moves around to the east of the tornado and weakens, remnant </w:t>
      </w:r>
      <w:r w:rsidR="006847E2">
        <w:rPr>
          <w:rFonts w:ascii="Times New Roman" w:hAnsi="Times New Roman" w:cs="Times New Roman"/>
          <w:sz w:val="24"/>
          <w:szCs w:val="24"/>
        </w:rPr>
        <w:t>southerly</w:t>
      </w:r>
      <w:r w:rsidR="00513772">
        <w:rPr>
          <w:rFonts w:ascii="Times New Roman" w:hAnsi="Times New Roman" w:cs="Times New Roman"/>
          <w:sz w:val="24"/>
          <w:szCs w:val="24"/>
        </w:rPr>
        <w:t xml:space="preserve"> momentum in the absence of any new RFD surges causes the tornado to start tracking to the north northeast. </w:t>
      </w:r>
      <w:r w:rsidR="004A5D50">
        <w:rPr>
          <w:rFonts w:ascii="Times New Roman" w:hAnsi="Times New Roman" w:cs="Times New Roman"/>
          <w:sz w:val="24"/>
          <w:szCs w:val="24"/>
        </w:rPr>
        <w:t>T</w:t>
      </w:r>
      <w:r w:rsidR="00513772">
        <w:rPr>
          <w:rFonts w:ascii="Times New Roman" w:hAnsi="Times New Roman" w:cs="Times New Roman"/>
          <w:sz w:val="24"/>
          <w:szCs w:val="24"/>
        </w:rPr>
        <w:t>he configuration of surges in Figure 6.1</w:t>
      </w:r>
      <w:r w:rsidR="0090699A">
        <w:rPr>
          <w:rFonts w:ascii="Times New Roman" w:hAnsi="Times New Roman" w:cs="Times New Roman"/>
          <w:sz w:val="24"/>
          <w:szCs w:val="24"/>
        </w:rPr>
        <w:t>0</w:t>
      </w:r>
      <w:r w:rsidR="00513772">
        <w:rPr>
          <w:rFonts w:ascii="Times New Roman" w:hAnsi="Times New Roman" w:cs="Times New Roman"/>
          <w:sz w:val="24"/>
          <w:szCs w:val="24"/>
        </w:rPr>
        <w:t xml:space="preserve"> is very similar</w:t>
      </w:r>
      <w:r w:rsidR="004A5D50">
        <w:rPr>
          <w:rFonts w:ascii="Times New Roman" w:hAnsi="Times New Roman" w:cs="Times New Roman"/>
          <w:sz w:val="24"/>
          <w:szCs w:val="24"/>
        </w:rPr>
        <w:t xml:space="preserve"> to the adapted </w:t>
      </w:r>
      <w:proofErr w:type="spellStart"/>
      <w:r w:rsidR="004A5D50">
        <w:rPr>
          <w:rFonts w:ascii="Times New Roman" w:hAnsi="Times New Roman" w:cs="Times New Roman"/>
          <w:sz w:val="24"/>
          <w:szCs w:val="24"/>
        </w:rPr>
        <w:t>Kurdzo</w:t>
      </w:r>
      <w:proofErr w:type="spellEnd"/>
      <w:r w:rsidR="004A5D50">
        <w:rPr>
          <w:rFonts w:ascii="Times New Roman" w:hAnsi="Times New Roman" w:cs="Times New Roman"/>
          <w:sz w:val="24"/>
          <w:szCs w:val="24"/>
        </w:rPr>
        <w:t xml:space="preserve"> </w:t>
      </w:r>
      <w:r w:rsidR="007F08F3">
        <w:rPr>
          <w:rFonts w:ascii="Times New Roman" w:hAnsi="Times New Roman" w:cs="Times New Roman"/>
          <w:sz w:val="24"/>
          <w:szCs w:val="24"/>
        </w:rPr>
        <w:t>et al.</w:t>
      </w:r>
      <w:r w:rsidR="004A5D50">
        <w:rPr>
          <w:rFonts w:ascii="Times New Roman" w:hAnsi="Times New Roman" w:cs="Times New Roman"/>
          <w:sz w:val="24"/>
          <w:szCs w:val="24"/>
        </w:rPr>
        <w:t xml:space="preserve"> (2015) model in Figure 6.6.</w:t>
      </w:r>
      <w:r w:rsidR="00513772">
        <w:rPr>
          <w:rFonts w:ascii="Times New Roman" w:hAnsi="Times New Roman" w:cs="Times New Roman"/>
          <w:sz w:val="24"/>
          <w:szCs w:val="24"/>
        </w:rPr>
        <w:t xml:space="preserve"> While the trajectories are slightly different, two independent RFD surges appear one after the other, with the second surge appearing </w:t>
      </w:r>
      <w:r w:rsidR="00FB39FC">
        <w:rPr>
          <w:rFonts w:ascii="Times New Roman" w:hAnsi="Times New Roman" w:cs="Times New Roman"/>
          <w:sz w:val="24"/>
          <w:szCs w:val="24"/>
        </w:rPr>
        <w:t xml:space="preserve">roughly </w:t>
      </w:r>
      <w:r w:rsidR="00513772">
        <w:rPr>
          <w:rFonts w:ascii="Times New Roman" w:hAnsi="Times New Roman" w:cs="Times New Roman"/>
          <w:sz w:val="24"/>
          <w:szCs w:val="24"/>
        </w:rPr>
        <w:t xml:space="preserve">90° clockwise from the other around the tornado. </w:t>
      </w:r>
      <w:r w:rsidR="00DA05CA">
        <w:rPr>
          <w:rFonts w:ascii="Times New Roman" w:hAnsi="Times New Roman" w:cs="Times New Roman"/>
          <w:sz w:val="24"/>
          <w:szCs w:val="24"/>
        </w:rPr>
        <w:t xml:space="preserve">The occurrence of two track loops with similar configurations of RFD surges reveals an identifiable pattern that can be used to anticipate tornado track loops. If a second </w:t>
      </w:r>
      <w:r w:rsidR="001606A8">
        <w:rPr>
          <w:rFonts w:ascii="Times New Roman" w:hAnsi="Times New Roman" w:cs="Times New Roman"/>
          <w:sz w:val="24"/>
          <w:szCs w:val="24"/>
        </w:rPr>
        <w:t xml:space="preserve">RFD </w:t>
      </w:r>
      <w:r w:rsidR="001606A8">
        <w:rPr>
          <w:rFonts w:ascii="Times New Roman" w:hAnsi="Times New Roman" w:cs="Times New Roman"/>
          <w:sz w:val="24"/>
          <w:szCs w:val="24"/>
        </w:rPr>
        <w:lastRenderedPageBreak/>
        <w:t>surge</w:t>
      </w:r>
      <w:r w:rsidR="00DA05CA">
        <w:rPr>
          <w:rFonts w:ascii="Times New Roman" w:hAnsi="Times New Roman" w:cs="Times New Roman"/>
          <w:sz w:val="24"/>
          <w:szCs w:val="24"/>
        </w:rPr>
        <w:t xml:space="preserve"> appears </w:t>
      </w:r>
      <w:r w:rsidR="00A41A9F">
        <w:rPr>
          <w:rFonts w:ascii="Times New Roman" w:hAnsi="Times New Roman" w:cs="Times New Roman"/>
          <w:sz w:val="24"/>
          <w:szCs w:val="24"/>
        </w:rPr>
        <w:t xml:space="preserve">roughly </w:t>
      </w:r>
      <w:r w:rsidR="00DA05CA">
        <w:rPr>
          <w:rFonts w:ascii="Times New Roman" w:hAnsi="Times New Roman" w:cs="Times New Roman"/>
          <w:sz w:val="24"/>
          <w:szCs w:val="24"/>
        </w:rPr>
        <w:t xml:space="preserve">90° clockwise from a leading surge around a tornado, then a track loop </w:t>
      </w:r>
      <w:r w:rsidR="00723B2F">
        <w:rPr>
          <w:rFonts w:ascii="Times New Roman" w:hAnsi="Times New Roman" w:cs="Times New Roman"/>
          <w:sz w:val="24"/>
          <w:szCs w:val="24"/>
        </w:rPr>
        <w:t>becomes likely, especially if the two surges occur in isolation from other RFD surges.</w:t>
      </w:r>
    </w:p>
    <w:p w14:paraId="11203DE4" w14:textId="77777777" w:rsidR="00E05C30" w:rsidRPr="007733F2" w:rsidRDefault="00E05C30" w:rsidP="001069FB">
      <w:pPr>
        <w:spacing w:after="0" w:line="480" w:lineRule="auto"/>
        <w:ind w:firstLine="720"/>
        <w:jc w:val="both"/>
        <w:rPr>
          <w:rFonts w:ascii="Times New Roman" w:hAnsi="Times New Roman" w:cs="Times New Roman"/>
          <w:sz w:val="24"/>
          <w:szCs w:val="24"/>
        </w:rPr>
      </w:pPr>
    </w:p>
    <w:p w14:paraId="755E9E88" w14:textId="042BF7C7" w:rsidR="00770B51" w:rsidRDefault="003C7275" w:rsidP="001069F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6.2.3</w:t>
      </w:r>
      <w:r w:rsidR="00770B51" w:rsidRPr="00600A19">
        <w:rPr>
          <w:rFonts w:ascii="Times New Roman" w:hAnsi="Times New Roman" w:cs="Times New Roman"/>
          <w:b/>
          <w:bCs/>
          <w:sz w:val="24"/>
          <w:szCs w:val="24"/>
        </w:rPr>
        <w:t xml:space="preserve">: </w:t>
      </w:r>
      <w:r w:rsidR="002104C4">
        <w:rPr>
          <w:rFonts w:ascii="Times New Roman" w:hAnsi="Times New Roman" w:cs="Times New Roman"/>
          <w:b/>
          <w:bCs/>
          <w:sz w:val="24"/>
          <w:szCs w:val="24"/>
        </w:rPr>
        <w:t>Evolution in Late D7 – Tornado Dissipation</w:t>
      </w:r>
    </w:p>
    <w:p w14:paraId="7039A23C" w14:textId="770DC4CC" w:rsidR="00225EAA" w:rsidRDefault="00FC5EAD" w:rsidP="001069FB">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By segment 7 at all elevations, the Selden tornado is beginning to succumb to occlusion. Near the end of analysis at 4° in Figure 6.</w:t>
      </w:r>
      <w:r w:rsidR="0090699A">
        <w:rPr>
          <w:rFonts w:ascii="Times New Roman" w:hAnsi="Times New Roman" w:cs="Times New Roman"/>
          <w:sz w:val="24"/>
          <w:szCs w:val="24"/>
        </w:rPr>
        <w:t>9</w:t>
      </w:r>
      <w:r>
        <w:rPr>
          <w:rFonts w:ascii="Times New Roman" w:hAnsi="Times New Roman" w:cs="Times New Roman"/>
          <w:sz w:val="24"/>
          <w:szCs w:val="24"/>
        </w:rPr>
        <w:t xml:space="preserve"> and at 16° in Figure 6.1</w:t>
      </w:r>
      <w:r w:rsidR="0090699A">
        <w:rPr>
          <w:rFonts w:ascii="Times New Roman" w:hAnsi="Times New Roman" w:cs="Times New Roman"/>
          <w:sz w:val="24"/>
          <w:szCs w:val="24"/>
        </w:rPr>
        <w:t>0</w:t>
      </w:r>
      <w:r>
        <w:rPr>
          <w:rFonts w:ascii="Times New Roman" w:hAnsi="Times New Roman" w:cs="Times New Roman"/>
          <w:sz w:val="24"/>
          <w:szCs w:val="24"/>
        </w:rPr>
        <w:t xml:space="preserve">, the tornado is clearly weakening. Furthermore, the flow field around the tornado circulation is also decaying. There is a marked difference in strength of the RFD outflow from the second </w:t>
      </w:r>
      <w:r w:rsidR="006847E2">
        <w:rPr>
          <w:rFonts w:ascii="Times New Roman" w:hAnsi="Times New Roman" w:cs="Times New Roman"/>
          <w:sz w:val="24"/>
          <w:szCs w:val="24"/>
        </w:rPr>
        <w:t xml:space="preserve">to the last </w:t>
      </w:r>
      <w:r>
        <w:rPr>
          <w:rFonts w:ascii="Times New Roman" w:hAnsi="Times New Roman" w:cs="Times New Roman"/>
          <w:sz w:val="24"/>
          <w:szCs w:val="24"/>
        </w:rPr>
        <w:t xml:space="preserve">analysis </w:t>
      </w:r>
      <w:r w:rsidR="006537FC">
        <w:rPr>
          <w:rFonts w:ascii="Times New Roman" w:hAnsi="Times New Roman" w:cs="Times New Roman"/>
          <w:sz w:val="24"/>
          <w:szCs w:val="24"/>
        </w:rPr>
        <w:t>times</w:t>
      </w:r>
      <w:r>
        <w:rPr>
          <w:rFonts w:ascii="Times New Roman" w:hAnsi="Times New Roman" w:cs="Times New Roman"/>
          <w:sz w:val="24"/>
          <w:szCs w:val="24"/>
        </w:rPr>
        <w:t xml:space="preserve"> in both Figures 6.</w:t>
      </w:r>
      <w:r w:rsidR="0090699A">
        <w:rPr>
          <w:rFonts w:ascii="Times New Roman" w:hAnsi="Times New Roman" w:cs="Times New Roman"/>
          <w:sz w:val="24"/>
          <w:szCs w:val="24"/>
        </w:rPr>
        <w:t>9</w:t>
      </w:r>
      <w:r>
        <w:rPr>
          <w:rFonts w:ascii="Times New Roman" w:hAnsi="Times New Roman" w:cs="Times New Roman"/>
          <w:sz w:val="24"/>
          <w:szCs w:val="24"/>
        </w:rPr>
        <w:t xml:space="preserve"> and 6.1</w:t>
      </w:r>
      <w:r w:rsidR="0090699A">
        <w:rPr>
          <w:rFonts w:ascii="Times New Roman" w:hAnsi="Times New Roman" w:cs="Times New Roman"/>
          <w:sz w:val="24"/>
          <w:szCs w:val="24"/>
        </w:rPr>
        <w:t>0</w:t>
      </w:r>
      <w:r>
        <w:rPr>
          <w:rFonts w:ascii="Times New Roman" w:hAnsi="Times New Roman" w:cs="Times New Roman"/>
          <w:sz w:val="24"/>
          <w:szCs w:val="24"/>
        </w:rPr>
        <w:t>; when the last RFD surge passes the vortex and ejects to the east</w:t>
      </w:r>
      <w:r w:rsidR="00C31BEF">
        <w:rPr>
          <w:rFonts w:ascii="Times New Roman" w:hAnsi="Times New Roman" w:cs="Times New Roman"/>
          <w:sz w:val="24"/>
          <w:szCs w:val="24"/>
        </w:rPr>
        <w:t xml:space="preserve"> or northeast</w:t>
      </w:r>
      <w:r>
        <w:rPr>
          <w:rFonts w:ascii="Times New Roman" w:hAnsi="Times New Roman" w:cs="Times New Roman"/>
          <w:sz w:val="24"/>
          <w:szCs w:val="24"/>
        </w:rPr>
        <w:t xml:space="preserve">, the higher momentum within the RFD goes with it. The reflectivity field is also telling, as the supercell hook echo is no longer a hook appendage on the storm but rather has been absorbed into the southwestern terminus of the supercell as the hook echo has slowly moved </w:t>
      </w:r>
      <w:r w:rsidR="004302AB">
        <w:rPr>
          <w:rFonts w:ascii="Times New Roman" w:hAnsi="Times New Roman" w:cs="Times New Roman"/>
          <w:sz w:val="24"/>
          <w:szCs w:val="24"/>
        </w:rPr>
        <w:t xml:space="preserve">to the </w:t>
      </w:r>
      <w:r>
        <w:rPr>
          <w:rFonts w:ascii="Times New Roman" w:hAnsi="Times New Roman" w:cs="Times New Roman"/>
          <w:sz w:val="24"/>
          <w:szCs w:val="24"/>
        </w:rPr>
        <w:t xml:space="preserve">west with respect to the storm. </w:t>
      </w:r>
    </w:p>
    <w:p w14:paraId="25CD39F4" w14:textId="24E271F8" w:rsidR="00FC5EAD" w:rsidRDefault="00225EAA" w:rsidP="00225EA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FC5EAD" w:rsidRPr="00756624">
        <w:rPr>
          <w:rFonts w:ascii="Times New Roman" w:hAnsi="Times New Roman" w:cs="Times New Roman"/>
          <w:sz w:val="24"/>
          <w:szCs w:val="24"/>
        </w:rPr>
        <w:t>uring segment 4 in early D7, the tornado</w:t>
      </w:r>
      <w:r w:rsidR="004E7E32" w:rsidRPr="00756624">
        <w:rPr>
          <w:rFonts w:ascii="Times New Roman" w:hAnsi="Times New Roman" w:cs="Times New Roman"/>
          <w:sz w:val="24"/>
          <w:szCs w:val="24"/>
        </w:rPr>
        <w:t xml:space="preserve"> became occluded</w:t>
      </w:r>
      <w:r w:rsidR="00FC5EAD" w:rsidRPr="00756624">
        <w:rPr>
          <w:rFonts w:ascii="Times New Roman" w:hAnsi="Times New Roman" w:cs="Times New Roman"/>
          <w:sz w:val="24"/>
          <w:szCs w:val="24"/>
        </w:rPr>
        <w:t xml:space="preserve">. The ramifications of this were two-fold. First, the </w:t>
      </w:r>
      <w:r w:rsidR="004E7E32" w:rsidRPr="00756624">
        <w:rPr>
          <w:rFonts w:ascii="Times New Roman" w:hAnsi="Times New Roman" w:cs="Times New Roman"/>
          <w:sz w:val="24"/>
          <w:szCs w:val="24"/>
        </w:rPr>
        <w:t>tornado motion was altered significantly. Decoupling from the RFGF resulted in westward storm relative motion. The tornado also deviated significantly leftwards in response to RFD surges, which began exerting considerable influence on the tornado track after occlusion occurred</w:t>
      </w:r>
      <w:r w:rsidR="00FC6968" w:rsidRPr="00756624">
        <w:rPr>
          <w:rFonts w:ascii="Times New Roman" w:hAnsi="Times New Roman" w:cs="Times New Roman"/>
          <w:sz w:val="24"/>
          <w:szCs w:val="24"/>
        </w:rPr>
        <w:t xml:space="preserve"> and the R</w:t>
      </w:r>
      <w:r w:rsidR="00756624" w:rsidRPr="00756624">
        <w:rPr>
          <w:rFonts w:ascii="Times New Roman" w:hAnsi="Times New Roman" w:cs="Times New Roman"/>
          <w:sz w:val="24"/>
          <w:szCs w:val="24"/>
        </w:rPr>
        <w:t>F</w:t>
      </w:r>
      <w:r w:rsidR="00FC6968" w:rsidRPr="00756624">
        <w:rPr>
          <w:rFonts w:ascii="Times New Roman" w:hAnsi="Times New Roman" w:cs="Times New Roman"/>
          <w:sz w:val="24"/>
          <w:szCs w:val="24"/>
        </w:rPr>
        <w:t>GF became decoupled from the tornado</w:t>
      </w:r>
      <w:r w:rsidR="004E7E32" w:rsidRPr="00756624">
        <w:rPr>
          <w:rFonts w:ascii="Times New Roman" w:hAnsi="Times New Roman" w:cs="Times New Roman"/>
          <w:sz w:val="24"/>
          <w:szCs w:val="24"/>
        </w:rPr>
        <w:t xml:space="preserve">. As was shown </w:t>
      </w:r>
      <w:r w:rsidR="00F907E3" w:rsidRPr="00756624">
        <w:rPr>
          <w:rFonts w:ascii="Times New Roman" w:hAnsi="Times New Roman" w:cs="Times New Roman"/>
          <w:sz w:val="24"/>
          <w:szCs w:val="24"/>
        </w:rPr>
        <w:t>throughout D7 radar analysis,</w:t>
      </w:r>
      <w:r w:rsidR="004E7E32" w:rsidRPr="00756624">
        <w:rPr>
          <w:rFonts w:ascii="Times New Roman" w:hAnsi="Times New Roman" w:cs="Times New Roman"/>
          <w:sz w:val="24"/>
          <w:szCs w:val="24"/>
        </w:rPr>
        <w:t xml:space="preserve"> </w:t>
      </w:r>
      <w:r w:rsidR="00F907E3" w:rsidRPr="00756624">
        <w:rPr>
          <w:rFonts w:ascii="Times New Roman" w:hAnsi="Times New Roman" w:cs="Times New Roman"/>
          <w:sz w:val="24"/>
          <w:szCs w:val="24"/>
        </w:rPr>
        <w:t xml:space="preserve">strong </w:t>
      </w:r>
      <w:r w:rsidR="004E7E32" w:rsidRPr="00756624">
        <w:rPr>
          <w:rFonts w:ascii="Times New Roman" w:hAnsi="Times New Roman" w:cs="Times New Roman"/>
          <w:sz w:val="24"/>
          <w:szCs w:val="24"/>
        </w:rPr>
        <w:t xml:space="preserve">RFD surges </w:t>
      </w:r>
      <w:r w:rsidR="00F907E3" w:rsidRPr="00756624">
        <w:rPr>
          <w:rFonts w:ascii="Times New Roman" w:hAnsi="Times New Roman" w:cs="Times New Roman"/>
          <w:sz w:val="24"/>
          <w:szCs w:val="24"/>
        </w:rPr>
        <w:t xml:space="preserve">were generated by the occlusion downdraft </w:t>
      </w:r>
      <w:r>
        <w:rPr>
          <w:rFonts w:ascii="Times New Roman" w:hAnsi="Times New Roman" w:cs="Times New Roman"/>
          <w:sz w:val="24"/>
          <w:szCs w:val="24"/>
        </w:rPr>
        <w:t xml:space="preserve">and possibly other mechanisms </w:t>
      </w:r>
      <w:r w:rsidR="00F907E3" w:rsidRPr="00756624">
        <w:rPr>
          <w:rFonts w:ascii="Times New Roman" w:hAnsi="Times New Roman" w:cs="Times New Roman"/>
          <w:sz w:val="24"/>
          <w:szCs w:val="24"/>
        </w:rPr>
        <w:t xml:space="preserve">leading up to and after occlusion. Surges </w:t>
      </w:r>
      <w:r w:rsidR="004E7E32" w:rsidRPr="00756624">
        <w:rPr>
          <w:rFonts w:ascii="Times New Roman" w:hAnsi="Times New Roman" w:cs="Times New Roman"/>
          <w:sz w:val="24"/>
          <w:szCs w:val="24"/>
        </w:rPr>
        <w:t xml:space="preserve">tended to </w:t>
      </w:r>
      <w:r w:rsidR="00F907E3" w:rsidRPr="00756624">
        <w:rPr>
          <w:rFonts w:ascii="Times New Roman" w:hAnsi="Times New Roman" w:cs="Times New Roman"/>
          <w:sz w:val="24"/>
          <w:szCs w:val="24"/>
        </w:rPr>
        <w:t xml:space="preserve">move from the southern to </w:t>
      </w:r>
      <w:r w:rsidR="00756624" w:rsidRPr="00756624">
        <w:rPr>
          <w:rFonts w:ascii="Times New Roman" w:hAnsi="Times New Roman" w:cs="Times New Roman"/>
          <w:sz w:val="24"/>
          <w:szCs w:val="24"/>
        </w:rPr>
        <w:t xml:space="preserve">the </w:t>
      </w:r>
      <w:r w:rsidR="00F907E3" w:rsidRPr="00756624">
        <w:rPr>
          <w:rFonts w:ascii="Times New Roman" w:hAnsi="Times New Roman" w:cs="Times New Roman"/>
          <w:sz w:val="24"/>
          <w:szCs w:val="24"/>
        </w:rPr>
        <w:t xml:space="preserve">northern flank of the tornado as they were advected cyclonically around the circulation. As a result, </w:t>
      </w:r>
      <w:r w:rsidR="00FC6968" w:rsidRPr="00756624">
        <w:rPr>
          <w:rFonts w:ascii="Times New Roman" w:hAnsi="Times New Roman" w:cs="Times New Roman"/>
          <w:sz w:val="24"/>
          <w:szCs w:val="24"/>
        </w:rPr>
        <w:t xml:space="preserve">surges </w:t>
      </w:r>
      <w:r>
        <w:rPr>
          <w:rFonts w:ascii="Times New Roman" w:hAnsi="Times New Roman" w:cs="Times New Roman"/>
          <w:sz w:val="24"/>
          <w:szCs w:val="24"/>
        </w:rPr>
        <w:t xml:space="preserve">repeatedly </w:t>
      </w:r>
      <w:r w:rsidR="00FC6968" w:rsidRPr="00756624">
        <w:rPr>
          <w:rFonts w:ascii="Times New Roman" w:hAnsi="Times New Roman" w:cs="Times New Roman"/>
          <w:sz w:val="24"/>
          <w:szCs w:val="24"/>
        </w:rPr>
        <w:t>transported enhanced southerly momentum to the eastern flank of the tornado</w:t>
      </w:r>
      <w:r>
        <w:rPr>
          <w:rFonts w:ascii="Times New Roman" w:hAnsi="Times New Roman" w:cs="Times New Roman"/>
          <w:sz w:val="24"/>
          <w:szCs w:val="24"/>
        </w:rPr>
        <w:t xml:space="preserve"> </w:t>
      </w:r>
      <w:r>
        <w:rPr>
          <w:rFonts w:ascii="Times New Roman" w:hAnsi="Times New Roman" w:cs="Times New Roman"/>
          <w:sz w:val="24"/>
          <w:szCs w:val="24"/>
        </w:rPr>
        <w:lastRenderedPageBreak/>
        <w:t>and no significant compensating northerly momentum occurred near the tornado to counteract it</w:t>
      </w:r>
      <w:r w:rsidR="00FC6968" w:rsidRPr="00756624">
        <w:rPr>
          <w:rFonts w:ascii="Times New Roman" w:hAnsi="Times New Roman" w:cs="Times New Roman"/>
          <w:sz w:val="24"/>
          <w:szCs w:val="24"/>
        </w:rPr>
        <w:t xml:space="preserve">, generating leftward </w:t>
      </w:r>
      <w:r w:rsidR="00B10B41">
        <w:rPr>
          <w:rFonts w:ascii="Times New Roman" w:hAnsi="Times New Roman" w:cs="Times New Roman"/>
          <w:sz w:val="24"/>
          <w:szCs w:val="24"/>
        </w:rPr>
        <w:t>movement</w:t>
      </w:r>
      <w:r w:rsidR="00FC6968" w:rsidRPr="00756624">
        <w:rPr>
          <w:rFonts w:ascii="Times New Roman" w:hAnsi="Times New Roman" w:cs="Times New Roman"/>
          <w:sz w:val="24"/>
          <w:szCs w:val="24"/>
        </w:rPr>
        <w:t>. In</w:t>
      </w:r>
      <w:r w:rsidR="00EE6790" w:rsidRPr="00756624">
        <w:rPr>
          <w:rFonts w:ascii="Times New Roman" w:hAnsi="Times New Roman" w:cs="Times New Roman"/>
          <w:sz w:val="24"/>
          <w:szCs w:val="24"/>
        </w:rPr>
        <w:t xml:space="preserve"> this case, RFD surges are seen to play a crucial role </w:t>
      </w:r>
      <w:r w:rsidR="00FC6968" w:rsidRPr="00756624">
        <w:rPr>
          <w:rFonts w:ascii="Times New Roman" w:hAnsi="Times New Roman" w:cs="Times New Roman"/>
          <w:sz w:val="24"/>
          <w:szCs w:val="24"/>
        </w:rPr>
        <w:t>in causing occlusion</w:t>
      </w:r>
      <w:r w:rsidR="00EE6790" w:rsidRPr="00756624">
        <w:rPr>
          <w:rFonts w:ascii="Times New Roman" w:hAnsi="Times New Roman" w:cs="Times New Roman"/>
          <w:sz w:val="24"/>
          <w:szCs w:val="24"/>
        </w:rPr>
        <w:t xml:space="preserve">, and therefore, a crucial role in advancing the tornado lifecycle as documented by Lee </w:t>
      </w:r>
      <w:r w:rsidR="007F08F3">
        <w:rPr>
          <w:rFonts w:ascii="Times New Roman" w:hAnsi="Times New Roman" w:cs="Times New Roman"/>
          <w:sz w:val="24"/>
          <w:szCs w:val="24"/>
        </w:rPr>
        <w:t>et al.</w:t>
      </w:r>
      <w:r w:rsidR="00EE6790" w:rsidRPr="00756624">
        <w:rPr>
          <w:rFonts w:ascii="Times New Roman" w:hAnsi="Times New Roman" w:cs="Times New Roman"/>
          <w:sz w:val="24"/>
          <w:szCs w:val="24"/>
        </w:rPr>
        <w:t xml:space="preserve"> (2012) and Marquis </w:t>
      </w:r>
      <w:r w:rsidR="007F08F3">
        <w:rPr>
          <w:rFonts w:ascii="Times New Roman" w:hAnsi="Times New Roman" w:cs="Times New Roman"/>
          <w:sz w:val="24"/>
          <w:szCs w:val="24"/>
        </w:rPr>
        <w:t>et al.</w:t>
      </w:r>
      <w:r w:rsidR="00EE6790" w:rsidRPr="00756624">
        <w:rPr>
          <w:rFonts w:ascii="Times New Roman" w:hAnsi="Times New Roman" w:cs="Times New Roman"/>
          <w:sz w:val="24"/>
          <w:szCs w:val="24"/>
        </w:rPr>
        <w:t xml:space="preserve"> (2016).</w:t>
      </w:r>
      <w:r w:rsidR="00FC6968">
        <w:rPr>
          <w:rFonts w:ascii="Times New Roman" w:hAnsi="Times New Roman" w:cs="Times New Roman"/>
          <w:sz w:val="24"/>
          <w:szCs w:val="24"/>
        </w:rPr>
        <w:t xml:space="preserve"> As in Skinner </w:t>
      </w:r>
      <w:r w:rsidR="007F08F3">
        <w:rPr>
          <w:rFonts w:ascii="Times New Roman" w:hAnsi="Times New Roman" w:cs="Times New Roman"/>
          <w:sz w:val="24"/>
          <w:szCs w:val="24"/>
        </w:rPr>
        <w:t>et al.</w:t>
      </w:r>
      <w:r w:rsidR="00FC6968">
        <w:rPr>
          <w:rFonts w:ascii="Times New Roman" w:hAnsi="Times New Roman" w:cs="Times New Roman"/>
          <w:sz w:val="24"/>
          <w:szCs w:val="24"/>
        </w:rPr>
        <w:t xml:space="preserve"> (2014), the strong RFD surges and overall surge in RFD momentum around the tornado leading up to occlusion </w:t>
      </w:r>
      <w:r w:rsidR="00B10B41">
        <w:rPr>
          <w:rFonts w:ascii="Times New Roman" w:hAnsi="Times New Roman" w:cs="Times New Roman"/>
          <w:sz w:val="24"/>
          <w:szCs w:val="24"/>
        </w:rPr>
        <w:t>were</w:t>
      </w:r>
      <w:r w:rsidR="00FC6968">
        <w:rPr>
          <w:rFonts w:ascii="Times New Roman" w:hAnsi="Times New Roman" w:cs="Times New Roman"/>
          <w:sz w:val="24"/>
          <w:szCs w:val="24"/>
        </w:rPr>
        <w:t xml:space="preserve"> likely the result of the outflow of the occlusion downdraft.</w:t>
      </w:r>
    </w:p>
    <w:p w14:paraId="2DE002B7" w14:textId="14C6D6F1" w:rsidR="00EE6790" w:rsidRDefault="00EE6790"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second impact of </w:t>
      </w:r>
      <w:r w:rsidR="00FD216E">
        <w:rPr>
          <w:rFonts w:ascii="Times New Roman" w:hAnsi="Times New Roman" w:cs="Times New Roman"/>
          <w:sz w:val="24"/>
          <w:szCs w:val="24"/>
        </w:rPr>
        <w:t>occlusion</w:t>
      </w:r>
      <w:r>
        <w:rPr>
          <w:rFonts w:ascii="Times New Roman" w:hAnsi="Times New Roman" w:cs="Times New Roman"/>
          <w:sz w:val="24"/>
          <w:szCs w:val="24"/>
        </w:rPr>
        <w:t xml:space="preserve"> </w:t>
      </w:r>
      <w:r w:rsidR="00DE637B">
        <w:rPr>
          <w:rFonts w:ascii="Times New Roman" w:hAnsi="Times New Roman" w:cs="Times New Roman"/>
          <w:sz w:val="24"/>
          <w:szCs w:val="24"/>
        </w:rPr>
        <w:t>was</w:t>
      </w:r>
      <w:r>
        <w:rPr>
          <w:rFonts w:ascii="Times New Roman" w:hAnsi="Times New Roman" w:cs="Times New Roman"/>
          <w:sz w:val="24"/>
          <w:szCs w:val="24"/>
        </w:rPr>
        <w:t xml:space="preserve"> that relatively buoyant air was no longer feeding directly into the tornado. As outflow air completely enveloped the tornado at the end of segment 4</w:t>
      </w:r>
      <w:r w:rsidR="00982B20">
        <w:rPr>
          <w:rFonts w:ascii="Times New Roman" w:hAnsi="Times New Roman" w:cs="Times New Roman"/>
          <w:sz w:val="24"/>
          <w:szCs w:val="24"/>
        </w:rPr>
        <w:t xml:space="preserve"> near 2330 UTC</w:t>
      </w:r>
      <w:r>
        <w:rPr>
          <w:rFonts w:ascii="Times New Roman" w:hAnsi="Times New Roman" w:cs="Times New Roman"/>
          <w:sz w:val="24"/>
          <w:szCs w:val="24"/>
        </w:rPr>
        <w:t>, the tornado began to weaken steadily</w:t>
      </w:r>
      <w:r w:rsidR="009E2092">
        <w:rPr>
          <w:rFonts w:ascii="Times New Roman" w:hAnsi="Times New Roman" w:cs="Times New Roman"/>
          <w:sz w:val="24"/>
          <w:szCs w:val="24"/>
        </w:rPr>
        <w:t xml:space="preserve"> as it struggled to lift less buoyant air. The weakening trend brought on by the tornado’s occlusion from inflow </w:t>
      </w:r>
      <w:r w:rsidR="00982B20">
        <w:rPr>
          <w:rFonts w:ascii="Times New Roman" w:hAnsi="Times New Roman" w:cs="Times New Roman"/>
          <w:sz w:val="24"/>
          <w:szCs w:val="24"/>
        </w:rPr>
        <w:t>is visible throughout the</w:t>
      </w:r>
      <w:r w:rsidR="009E2092">
        <w:rPr>
          <w:rFonts w:ascii="Times New Roman" w:hAnsi="Times New Roman" w:cs="Times New Roman"/>
          <w:sz w:val="24"/>
          <w:szCs w:val="24"/>
        </w:rPr>
        <w:t xml:space="preserve"> analysis</w:t>
      </w:r>
      <w:r w:rsidR="00982B20">
        <w:rPr>
          <w:rFonts w:ascii="Times New Roman" w:hAnsi="Times New Roman" w:cs="Times New Roman"/>
          <w:sz w:val="24"/>
          <w:szCs w:val="24"/>
        </w:rPr>
        <w:t xml:space="preserve"> in</w:t>
      </w:r>
      <w:r>
        <w:rPr>
          <w:rFonts w:ascii="Times New Roman" w:hAnsi="Times New Roman" w:cs="Times New Roman"/>
          <w:sz w:val="24"/>
          <w:szCs w:val="24"/>
        </w:rPr>
        <w:t xml:space="preserve"> Figure 6.</w:t>
      </w:r>
      <w:r w:rsidR="0090699A">
        <w:rPr>
          <w:rFonts w:ascii="Times New Roman" w:hAnsi="Times New Roman" w:cs="Times New Roman"/>
          <w:sz w:val="24"/>
          <w:szCs w:val="24"/>
        </w:rPr>
        <w:t>8</w:t>
      </w:r>
      <w:r w:rsidR="009E2092">
        <w:rPr>
          <w:rFonts w:ascii="Times New Roman" w:hAnsi="Times New Roman" w:cs="Times New Roman"/>
          <w:sz w:val="24"/>
          <w:szCs w:val="24"/>
        </w:rPr>
        <w:t xml:space="preserve">, where </w:t>
      </w:r>
      <w:proofErr w:type="spellStart"/>
      <w:r w:rsidR="009E2092">
        <w:rPr>
          <w:rFonts w:ascii="Times New Roman" w:hAnsi="Times New Roman" w:cs="Times New Roman"/>
          <w:sz w:val="24"/>
          <w:szCs w:val="24"/>
        </w:rPr>
        <w:t>ΔV</w:t>
      </w:r>
      <w:r w:rsidR="009E2092">
        <w:rPr>
          <w:rFonts w:ascii="Times New Roman" w:hAnsi="Times New Roman" w:cs="Times New Roman"/>
          <w:sz w:val="24"/>
          <w:szCs w:val="24"/>
          <w:vertAlign w:val="subscript"/>
        </w:rPr>
        <w:t>max</w:t>
      </w:r>
      <w:proofErr w:type="spellEnd"/>
      <w:r w:rsidR="009E2092">
        <w:rPr>
          <w:rFonts w:ascii="Times New Roman" w:hAnsi="Times New Roman" w:cs="Times New Roman"/>
          <w:sz w:val="24"/>
          <w:szCs w:val="24"/>
        </w:rPr>
        <w:t xml:space="preserve"> for the tornado continuously decreases</w:t>
      </w:r>
      <w:r w:rsidR="00982B20">
        <w:rPr>
          <w:rFonts w:ascii="Times New Roman" w:hAnsi="Times New Roman" w:cs="Times New Roman"/>
          <w:sz w:val="24"/>
          <w:szCs w:val="24"/>
        </w:rPr>
        <w:t xml:space="preserve">. Throughout the tornado lifecycle, the air around the tornado was slowly becoming more dominated by outflow air </w:t>
      </w:r>
      <w:r w:rsidR="00982B20" w:rsidRPr="00756624">
        <w:rPr>
          <w:rFonts w:ascii="Times New Roman" w:hAnsi="Times New Roman" w:cs="Times New Roman"/>
          <w:sz w:val="24"/>
          <w:szCs w:val="24"/>
        </w:rPr>
        <w:t xml:space="preserve">as the RFGF </w:t>
      </w:r>
      <w:r w:rsidR="00FC6968" w:rsidRPr="00756624">
        <w:rPr>
          <w:rFonts w:ascii="Times New Roman" w:hAnsi="Times New Roman" w:cs="Times New Roman"/>
          <w:sz w:val="24"/>
          <w:szCs w:val="24"/>
        </w:rPr>
        <w:t>was displaced from the tornado and occlusion occurred</w:t>
      </w:r>
      <w:r w:rsidR="009266FF" w:rsidRPr="00756624">
        <w:rPr>
          <w:rFonts w:ascii="Times New Roman" w:hAnsi="Times New Roman" w:cs="Times New Roman"/>
          <w:sz w:val="24"/>
          <w:szCs w:val="24"/>
        </w:rPr>
        <w:t xml:space="preserve">; </w:t>
      </w:r>
      <w:r w:rsidR="00982B20" w:rsidRPr="00756624">
        <w:rPr>
          <w:rFonts w:ascii="Times New Roman" w:hAnsi="Times New Roman" w:cs="Times New Roman"/>
          <w:sz w:val="24"/>
          <w:szCs w:val="24"/>
        </w:rPr>
        <w:t xml:space="preserve">the conceptual model presented by Marquis </w:t>
      </w:r>
      <w:r w:rsidR="007F08F3">
        <w:rPr>
          <w:rFonts w:ascii="Times New Roman" w:hAnsi="Times New Roman" w:cs="Times New Roman"/>
          <w:sz w:val="24"/>
          <w:szCs w:val="24"/>
        </w:rPr>
        <w:t>et al.</w:t>
      </w:r>
      <w:r w:rsidR="00982B20" w:rsidRPr="00756624">
        <w:rPr>
          <w:rFonts w:ascii="Times New Roman" w:hAnsi="Times New Roman" w:cs="Times New Roman"/>
          <w:sz w:val="24"/>
          <w:szCs w:val="24"/>
        </w:rPr>
        <w:t xml:space="preserve"> (2016) in Figure 1.4</w:t>
      </w:r>
      <w:r w:rsidR="009266FF" w:rsidRPr="00756624">
        <w:rPr>
          <w:rFonts w:ascii="Times New Roman" w:hAnsi="Times New Roman" w:cs="Times New Roman"/>
          <w:sz w:val="24"/>
          <w:szCs w:val="24"/>
        </w:rPr>
        <w:t xml:space="preserve"> summarizes the occlusion process that gradually occurred during the Selden tornado’s lifecycle.</w:t>
      </w:r>
      <w:r w:rsidR="00982B20" w:rsidRPr="00756624">
        <w:rPr>
          <w:rFonts w:ascii="Times New Roman" w:hAnsi="Times New Roman" w:cs="Times New Roman"/>
          <w:sz w:val="24"/>
          <w:szCs w:val="24"/>
        </w:rPr>
        <w:t xml:space="preserve"> </w:t>
      </w:r>
      <w:r w:rsidR="009E2092">
        <w:rPr>
          <w:rFonts w:ascii="Times New Roman" w:hAnsi="Times New Roman" w:cs="Times New Roman"/>
          <w:sz w:val="24"/>
          <w:szCs w:val="24"/>
        </w:rPr>
        <w:t xml:space="preserve">However, the tornado continues to persist well after being surrounded by outflow. Numerous spikes in </w:t>
      </w:r>
      <w:proofErr w:type="spellStart"/>
      <w:r w:rsidR="009E2092">
        <w:rPr>
          <w:rFonts w:ascii="Times New Roman" w:hAnsi="Times New Roman" w:cs="Times New Roman"/>
          <w:sz w:val="24"/>
          <w:szCs w:val="24"/>
        </w:rPr>
        <w:t>ΔV</w:t>
      </w:r>
      <w:r w:rsidR="009E2092">
        <w:rPr>
          <w:rFonts w:ascii="Times New Roman" w:hAnsi="Times New Roman" w:cs="Times New Roman"/>
          <w:sz w:val="24"/>
          <w:szCs w:val="24"/>
          <w:vertAlign w:val="subscript"/>
        </w:rPr>
        <w:t>max</w:t>
      </w:r>
      <w:proofErr w:type="spellEnd"/>
      <w:r w:rsidR="009E2092">
        <w:rPr>
          <w:rFonts w:ascii="Times New Roman" w:hAnsi="Times New Roman" w:cs="Times New Roman"/>
          <w:sz w:val="24"/>
          <w:szCs w:val="24"/>
        </w:rPr>
        <w:t xml:space="preserve"> are also apparent (See Figure 4.5) throughout mid and late D7. As has been described by Finley and Lee (2004</w:t>
      </w:r>
      <w:r w:rsidR="00034DF0">
        <w:rPr>
          <w:rFonts w:ascii="Times New Roman" w:hAnsi="Times New Roman" w:cs="Times New Roman"/>
          <w:sz w:val="24"/>
          <w:szCs w:val="24"/>
        </w:rPr>
        <w:t>;</w:t>
      </w:r>
      <w:r w:rsidR="009E2092">
        <w:rPr>
          <w:rFonts w:ascii="Times New Roman" w:hAnsi="Times New Roman" w:cs="Times New Roman"/>
          <w:sz w:val="24"/>
          <w:szCs w:val="24"/>
        </w:rPr>
        <w:t xml:space="preserve"> 2008) and Lee </w:t>
      </w:r>
      <w:r w:rsidR="007F08F3">
        <w:rPr>
          <w:rFonts w:ascii="Times New Roman" w:hAnsi="Times New Roman" w:cs="Times New Roman"/>
          <w:sz w:val="24"/>
          <w:szCs w:val="24"/>
        </w:rPr>
        <w:t>et al.</w:t>
      </w:r>
      <w:r w:rsidR="009E2092">
        <w:rPr>
          <w:rFonts w:ascii="Times New Roman" w:hAnsi="Times New Roman" w:cs="Times New Roman"/>
          <w:sz w:val="24"/>
          <w:szCs w:val="24"/>
        </w:rPr>
        <w:t xml:space="preserve"> (2004), RFD surges are associated with significant enhanced convergence and vorticity. The numerous RFD surges that are observed in the Selden case are likely helping to sustain the vortex despite its occlusion. Marquis </w:t>
      </w:r>
      <w:r w:rsidR="007F08F3">
        <w:rPr>
          <w:rFonts w:ascii="Times New Roman" w:hAnsi="Times New Roman" w:cs="Times New Roman"/>
          <w:sz w:val="24"/>
          <w:szCs w:val="24"/>
        </w:rPr>
        <w:t>et al.</w:t>
      </w:r>
      <w:r w:rsidR="009E2092">
        <w:rPr>
          <w:rFonts w:ascii="Times New Roman" w:hAnsi="Times New Roman" w:cs="Times New Roman"/>
          <w:sz w:val="24"/>
          <w:szCs w:val="24"/>
        </w:rPr>
        <w:t xml:space="preserve"> (2012) observed this in their model, finding that tornadoes could persist </w:t>
      </w:r>
      <w:r w:rsidR="004302AB">
        <w:rPr>
          <w:rFonts w:ascii="Times New Roman" w:hAnsi="Times New Roman" w:cs="Times New Roman"/>
          <w:sz w:val="24"/>
          <w:szCs w:val="24"/>
        </w:rPr>
        <w:t xml:space="preserve">even </w:t>
      </w:r>
      <w:r w:rsidR="009E2092">
        <w:rPr>
          <w:rFonts w:ascii="Times New Roman" w:hAnsi="Times New Roman" w:cs="Times New Roman"/>
          <w:sz w:val="24"/>
          <w:szCs w:val="24"/>
        </w:rPr>
        <w:t>while surrounded entirely in outflow on bands of enhanced convergence</w:t>
      </w:r>
      <w:r w:rsidR="00AD1F23">
        <w:rPr>
          <w:rFonts w:ascii="Times New Roman" w:hAnsi="Times New Roman" w:cs="Times New Roman"/>
          <w:sz w:val="24"/>
          <w:szCs w:val="24"/>
        </w:rPr>
        <w:t xml:space="preserve"> associated with RFD surges</w:t>
      </w:r>
      <w:r w:rsidR="009E2092">
        <w:rPr>
          <w:rFonts w:ascii="Times New Roman" w:hAnsi="Times New Roman" w:cs="Times New Roman"/>
          <w:sz w:val="24"/>
          <w:szCs w:val="24"/>
        </w:rPr>
        <w:t>.</w:t>
      </w:r>
      <w:r w:rsidR="00406E94">
        <w:rPr>
          <w:rFonts w:ascii="Times New Roman" w:hAnsi="Times New Roman" w:cs="Times New Roman"/>
          <w:sz w:val="24"/>
          <w:szCs w:val="24"/>
        </w:rPr>
        <w:t xml:space="preserve"> While RFD surges can aid tornadoes</w:t>
      </w:r>
      <w:r w:rsidR="007F0446">
        <w:rPr>
          <w:rFonts w:ascii="Times New Roman" w:hAnsi="Times New Roman" w:cs="Times New Roman"/>
          <w:sz w:val="24"/>
          <w:szCs w:val="24"/>
        </w:rPr>
        <w:t xml:space="preserve"> in this way</w:t>
      </w:r>
      <w:r w:rsidR="00406E94">
        <w:rPr>
          <w:rFonts w:ascii="Times New Roman" w:hAnsi="Times New Roman" w:cs="Times New Roman"/>
          <w:sz w:val="24"/>
          <w:szCs w:val="24"/>
        </w:rPr>
        <w:t xml:space="preserve">, </w:t>
      </w:r>
      <w:r w:rsidR="00DE637B" w:rsidRPr="00134B1A">
        <w:rPr>
          <w:rFonts w:ascii="Times New Roman" w:hAnsi="Times New Roman" w:cs="Times New Roman"/>
          <w:noProof/>
          <w:sz w:val="24"/>
          <w:szCs w:val="24"/>
        </w:rPr>
        <w:lastRenderedPageBreak/>
        <mc:AlternateContent>
          <mc:Choice Requires="wps">
            <w:drawing>
              <wp:anchor distT="45720" distB="45720" distL="114300" distR="114300" simplePos="0" relativeHeight="251978752" behindDoc="0" locked="0" layoutInCell="1" allowOverlap="1" wp14:anchorId="577C62DC" wp14:editId="2B309B51">
                <wp:simplePos x="0" y="0"/>
                <wp:positionH relativeFrom="margin">
                  <wp:align>right</wp:align>
                </wp:positionH>
                <wp:positionV relativeFrom="paragraph">
                  <wp:posOffset>3417570</wp:posOffset>
                </wp:positionV>
                <wp:extent cx="5486400" cy="1147445"/>
                <wp:effectExtent l="0" t="0" r="0" b="0"/>
                <wp:wrapSquare wrapText="bothSides"/>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47445"/>
                        </a:xfrm>
                        <a:prstGeom prst="rect">
                          <a:avLst/>
                        </a:prstGeom>
                        <a:solidFill>
                          <a:srgbClr val="FFFFFF"/>
                        </a:solidFill>
                        <a:ln w="9525">
                          <a:noFill/>
                          <a:miter lim="800000"/>
                          <a:headEnd/>
                          <a:tailEnd/>
                        </a:ln>
                      </wps:spPr>
                      <wps:txbx>
                        <w:txbxContent>
                          <w:p w14:paraId="7113C3FA" w14:textId="5910E62F" w:rsidR="00416BE7" w:rsidRPr="00574A13" w:rsidRDefault="00416BE7" w:rsidP="00416BE7">
                            <w:pPr>
                              <w:jc w:val="center"/>
                              <w:rPr>
                                <w:rFonts w:ascii="Times New Roman" w:hAnsi="Times New Roman" w:cs="Times New Roman"/>
                                <w:sz w:val="24"/>
                                <w:szCs w:val="24"/>
                              </w:rPr>
                            </w:pPr>
                            <w:r w:rsidRPr="00574A13">
                              <w:rPr>
                                <w:rFonts w:ascii="Times New Roman" w:hAnsi="Times New Roman" w:cs="Times New Roman"/>
                                <w:sz w:val="24"/>
                                <w:szCs w:val="24"/>
                              </w:rPr>
                              <w:t>Figure 6.1</w:t>
                            </w:r>
                            <w:r w:rsidR="0022626E">
                              <w:rPr>
                                <w:rFonts w:ascii="Times New Roman" w:hAnsi="Times New Roman" w:cs="Times New Roman"/>
                                <w:sz w:val="24"/>
                                <w:szCs w:val="24"/>
                              </w:rPr>
                              <w:t>1</w:t>
                            </w:r>
                            <w:r w:rsidRPr="00574A13">
                              <w:rPr>
                                <w:rFonts w:ascii="Times New Roman" w:hAnsi="Times New Roman" w:cs="Times New Roman"/>
                                <w:sz w:val="24"/>
                                <w:szCs w:val="24"/>
                              </w:rPr>
                              <w:t xml:space="preserve">: Radar analysis of RaXPol data at 4° elevation during the 2 minutes leading up to dissipation of the Selden tornado. </w:t>
                            </w:r>
                            <w:r w:rsidR="008C5FA1">
                              <w:rPr>
                                <w:rFonts w:ascii="Times New Roman" w:hAnsi="Times New Roman" w:cs="Times New Roman"/>
                                <w:sz w:val="24"/>
                                <w:szCs w:val="24"/>
                              </w:rPr>
                              <w:t xml:space="preserve">Range ring spacing is 2.5 km. </w:t>
                            </w:r>
                            <w:r w:rsidRPr="00574A13">
                              <w:rPr>
                                <w:rFonts w:ascii="Times New Roman" w:hAnsi="Times New Roman" w:cs="Times New Roman"/>
                                <w:sz w:val="24"/>
                                <w:szCs w:val="24"/>
                              </w:rPr>
                              <w:t>The vortex signature is marked by a black circle. Once the vortex signature breaks down, a line marks the remnant enhanced shear zone. A black arrow also points to the WEH in the reflectivity field.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77C62DC" id="_x0000_s1132" type="#_x0000_t202" style="position:absolute;left:0;text-align:left;margin-left:380.8pt;margin-top:269.1pt;width:6in;height:90.35pt;z-index:251978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eqEAIAAP8DAAAOAAAAZHJzL2Uyb0RvYy54bWysU9uO2yAQfa/Uf0C8N7YjZy9WnNU221SV&#10;thdp2w/AGMeowFAgsdOv74C92bR9q8oDYpjhzMyZw/pu1IochfMSTE2LRU6JMBxaafY1/fZ19+aG&#10;Eh+YaZkCI2p6Ep7ebV6/Wg+2EkvoQbXCEQQxvhpsTfsQbJVlnvdCM78AKww6O3CaBTTdPmsdGxBd&#10;q2yZ51fZAK61DrjwHm8fJifdJPyuEzx87jovAlE1xdpC2l3am7hnmzWr9o7ZXvK5DPYPVWgmDSY9&#10;Qz2wwMjByb+gtOQOPHRhwUFn0HWSi9QDdlPkf3Tz1DMrUi9Ijrdnmvz/g+Wfjk/2iyNhfAsjDjA1&#10;4e0j8O+eGNj2zOzFvXMw9IK1mLiIlGWD9dX8NFLtKx9BmuEjtDhkdgiQgMbO6cgK9kkQHQdwOpMu&#10;xkA4Xq7Km6syRxdHX1GU12W5SjlY9fzcOh/eC9AkHmrqcKoJnh0ffYjlsOo5JGbzoGS7k0olw+2b&#10;rXLkyFABu7Rm9N/ClCFDTW9Xy1VCNhDfJ3FoGVChSuqa3uRxTZqJdLwzbQoJTKrpjJUoM/MTKZnI&#10;CWMzEtkiQGIv8tVAe0LGHEyKxB+Ehx7cT0oGVGNN/Y8Dc4IS9cEg67dFWUb5JqNcXS/RcJee5tLD&#10;DEeomgZKpuM2JMknPuw9TmcnE28vlcw1o8oSnfOPiDK+tFPUy7/d/AIAAP//AwBQSwMEFAAGAAgA&#10;AAAhAB9omFLeAAAACAEAAA8AAABkcnMvZG93bnJldi54bWxMj8FOwzAQRO9I/IO1SNyok0LTEOJU&#10;CIkL6oEWDj1uYxOHxOsQO234e5YTHHdnNPOm3MyuFyczhtaTgnSRgDBUe91So+D97fkmBxEiksbe&#10;k1HwbQJsqsuLEgvtz7Qzp31sBIdQKFCBjXEopAy1NQ7Dwg+GWPvwo8PI59hIPeKZw10vl0mSSYct&#10;cYPFwTxZU3f7yXHJNtTTzn99pttOHmyX4erVvih1fTU/PoCIZo5/ZvjFZ3SomOnoJ9JB9Ap4SFSw&#10;us2XIFjOszv+HBWs0/weZFXK/wOqHwAAAP//AwBQSwECLQAUAAYACAAAACEAtoM4kv4AAADhAQAA&#10;EwAAAAAAAAAAAAAAAAAAAAAAW0NvbnRlbnRfVHlwZXNdLnhtbFBLAQItABQABgAIAAAAIQA4/SH/&#10;1gAAAJQBAAALAAAAAAAAAAAAAAAAAC8BAABfcmVscy8ucmVsc1BLAQItABQABgAIAAAAIQBkHSeq&#10;EAIAAP8DAAAOAAAAAAAAAAAAAAAAAC4CAABkcnMvZTJvRG9jLnhtbFBLAQItABQABgAIAAAAIQAf&#10;aJhS3gAAAAgBAAAPAAAAAAAAAAAAAAAAAGoEAABkcnMvZG93bnJldi54bWxQSwUGAAAAAAQABADz&#10;AAAAdQUAAAAA&#10;" stroked="f">
                <v:textbox style="mso-fit-shape-to-text:t">
                  <w:txbxContent>
                    <w:p w14:paraId="7113C3FA" w14:textId="5910E62F" w:rsidR="00416BE7" w:rsidRPr="00574A13" w:rsidRDefault="00416BE7" w:rsidP="00416BE7">
                      <w:pPr>
                        <w:jc w:val="center"/>
                        <w:rPr>
                          <w:rFonts w:ascii="Times New Roman" w:hAnsi="Times New Roman" w:cs="Times New Roman"/>
                          <w:sz w:val="24"/>
                          <w:szCs w:val="24"/>
                        </w:rPr>
                      </w:pPr>
                      <w:r w:rsidRPr="00574A13">
                        <w:rPr>
                          <w:rFonts w:ascii="Times New Roman" w:hAnsi="Times New Roman" w:cs="Times New Roman"/>
                          <w:sz w:val="24"/>
                          <w:szCs w:val="24"/>
                        </w:rPr>
                        <w:t>Figure 6.1</w:t>
                      </w:r>
                      <w:r w:rsidR="0022626E">
                        <w:rPr>
                          <w:rFonts w:ascii="Times New Roman" w:hAnsi="Times New Roman" w:cs="Times New Roman"/>
                          <w:sz w:val="24"/>
                          <w:szCs w:val="24"/>
                        </w:rPr>
                        <w:t>1</w:t>
                      </w:r>
                      <w:r w:rsidRPr="00574A13">
                        <w:rPr>
                          <w:rFonts w:ascii="Times New Roman" w:hAnsi="Times New Roman" w:cs="Times New Roman"/>
                          <w:sz w:val="24"/>
                          <w:szCs w:val="24"/>
                        </w:rPr>
                        <w:t xml:space="preserve">: Radar analysis of RaXPol data at 4° elevation during the 2 minutes leading up to dissipation of the Selden tornado. </w:t>
                      </w:r>
                      <w:r w:rsidR="008C5FA1">
                        <w:rPr>
                          <w:rFonts w:ascii="Times New Roman" w:hAnsi="Times New Roman" w:cs="Times New Roman"/>
                          <w:sz w:val="24"/>
                          <w:szCs w:val="24"/>
                        </w:rPr>
                        <w:t xml:space="preserve">Range ring spacing is 2.5 km. </w:t>
                      </w:r>
                      <w:r w:rsidRPr="00574A13">
                        <w:rPr>
                          <w:rFonts w:ascii="Times New Roman" w:hAnsi="Times New Roman" w:cs="Times New Roman"/>
                          <w:sz w:val="24"/>
                          <w:szCs w:val="24"/>
                        </w:rPr>
                        <w:t>The vortex signature is marked by a black circle. Once the vortex signature breaks down, a line marks the remnant enhanced shear zone. A black arrow also points to the WEH in the reflectivity field.</w:t>
                      </w:r>
                    </w:p>
                  </w:txbxContent>
                </v:textbox>
                <w10:wrap type="square" anchorx="margin"/>
              </v:shape>
            </w:pict>
          </mc:Fallback>
        </mc:AlternateContent>
      </w:r>
      <w:r w:rsidR="00406E94">
        <w:rPr>
          <w:rFonts w:ascii="Times New Roman" w:hAnsi="Times New Roman" w:cs="Times New Roman"/>
          <w:sz w:val="24"/>
          <w:szCs w:val="24"/>
        </w:rPr>
        <w:t>they are an impetus for the occlusion process and their sum effect is to cause the tornado to decay.</w:t>
      </w:r>
    </w:p>
    <w:p w14:paraId="278EF8E0" w14:textId="7906CBD6" w:rsidR="003F4376" w:rsidRDefault="00DE637B" w:rsidP="001069FB">
      <w:pPr>
        <w:spacing w:after="0" w:line="480" w:lineRule="auto"/>
        <w:jc w:val="both"/>
        <w:rPr>
          <w:rFonts w:ascii="Times New Roman" w:hAnsi="Times New Roman" w:cs="Times New Roman"/>
          <w:b/>
          <w:bCs/>
          <w:sz w:val="24"/>
          <w:szCs w:val="24"/>
        </w:rPr>
      </w:pPr>
      <w:r>
        <w:rPr>
          <w:rFonts w:ascii="Times New Roman" w:hAnsi="Times New Roman" w:cs="Times New Roman"/>
          <w:noProof/>
          <w:sz w:val="24"/>
          <w:szCs w:val="24"/>
        </w:rPr>
        <w:drawing>
          <wp:anchor distT="0" distB="0" distL="114300" distR="114300" simplePos="0" relativeHeight="251943936" behindDoc="0" locked="0" layoutInCell="1" allowOverlap="1" wp14:anchorId="1C64212E" wp14:editId="52146F2D">
            <wp:simplePos x="0" y="0"/>
            <wp:positionH relativeFrom="margin">
              <wp:posOffset>0</wp:posOffset>
            </wp:positionH>
            <wp:positionV relativeFrom="margin">
              <wp:posOffset>0</wp:posOffset>
            </wp:positionV>
            <wp:extent cx="5486400" cy="3405505"/>
            <wp:effectExtent l="0" t="0" r="0" b="4445"/>
            <wp:wrapTopAndBottom/>
            <wp:docPr id="328" name="Picture 32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328" descr="Map&#10;&#10;Description automatically generated"/>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486400" cy="3405505"/>
                    </a:xfrm>
                    <a:prstGeom prst="rect">
                      <a:avLst/>
                    </a:prstGeom>
                  </pic:spPr>
                </pic:pic>
              </a:graphicData>
            </a:graphic>
            <wp14:sizeRelH relativeFrom="margin">
              <wp14:pctWidth>0</wp14:pctWidth>
            </wp14:sizeRelH>
            <wp14:sizeRelV relativeFrom="margin">
              <wp14:pctHeight>0</wp14:pctHeight>
            </wp14:sizeRelV>
          </wp:anchor>
        </w:drawing>
      </w:r>
      <w:r w:rsidR="009E2092">
        <w:rPr>
          <w:rFonts w:ascii="Times New Roman" w:hAnsi="Times New Roman" w:cs="Times New Roman"/>
          <w:sz w:val="24"/>
          <w:szCs w:val="24"/>
        </w:rPr>
        <w:tab/>
      </w:r>
      <w:r w:rsidR="004F664B">
        <w:rPr>
          <w:rFonts w:ascii="Times New Roman" w:hAnsi="Times New Roman" w:cs="Times New Roman"/>
          <w:sz w:val="24"/>
          <w:szCs w:val="24"/>
        </w:rPr>
        <w:t>A radar analysis for the dissipation phase of the tornado during late segment 7 and segment 8 is shown in Figure 6.</w:t>
      </w:r>
      <w:r w:rsidR="0022626E">
        <w:rPr>
          <w:rFonts w:ascii="Times New Roman" w:hAnsi="Times New Roman" w:cs="Times New Roman"/>
          <w:sz w:val="24"/>
          <w:szCs w:val="24"/>
        </w:rPr>
        <w:t>11</w:t>
      </w:r>
      <w:r w:rsidR="004F664B">
        <w:rPr>
          <w:rFonts w:ascii="Times New Roman" w:hAnsi="Times New Roman" w:cs="Times New Roman"/>
          <w:sz w:val="24"/>
          <w:szCs w:val="24"/>
        </w:rPr>
        <w:t xml:space="preserve">. </w:t>
      </w:r>
      <w:r w:rsidR="009E2092">
        <w:rPr>
          <w:rFonts w:ascii="Times New Roman" w:hAnsi="Times New Roman" w:cs="Times New Roman"/>
          <w:sz w:val="24"/>
          <w:szCs w:val="24"/>
        </w:rPr>
        <w:t>Although the Selden tornado</w:t>
      </w:r>
      <w:r w:rsidR="004F664B">
        <w:rPr>
          <w:rFonts w:ascii="Times New Roman" w:hAnsi="Times New Roman" w:cs="Times New Roman"/>
          <w:sz w:val="24"/>
          <w:szCs w:val="24"/>
        </w:rPr>
        <w:t xml:space="preserve"> ha</w:t>
      </w:r>
      <w:r w:rsidR="005022C2">
        <w:rPr>
          <w:rFonts w:ascii="Times New Roman" w:hAnsi="Times New Roman" w:cs="Times New Roman"/>
          <w:sz w:val="24"/>
          <w:szCs w:val="24"/>
        </w:rPr>
        <w:t>s</w:t>
      </w:r>
      <w:r w:rsidR="009E2092">
        <w:rPr>
          <w:rFonts w:ascii="Times New Roman" w:hAnsi="Times New Roman" w:cs="Times New Roman"/>
          <w:sz w:val="24"/>
          <w:szCs w:val="24"/>
        </w:rPr>
        <w:t xml:space="preserve"> persisted for a period of almost 10 minutes since its inflow </w:t>
      </w:r>
      <w:r w:rsidR="004302AB">
        <w:rPr>
          <w:rFonts w:ascii="Times New Roman" w:hAnsi="Times New Roman" w:cs="Times New Roman"/>
          <w:sz w:val="24"/>
          <w:szCs w:val="24"/>
        </w:rPr>
        <w:t>channel had been</w:t>
      </w:r>
      <w:r w:rsidR="009E2092">
        <w:rPr>
          <w:rFonts w:ascii="Times New Roman" w:hAnsi="Times New Roman" w:cs="Times New Roman"/>
          <w:sz w:val="24"/>
          <w:szCs w:val="24"/>
        </w:rPr>
        <w:t xml:space="preserve"> </w:t>
      </w:r>
      <w:r w:rsidR="00225EAA">
        <w:rPr>
          <w:rFonts w:ascii="Times New Roman" w:hAnsi="Times New Roman" w:cs="Times New Roman"/>
          <w:sz w:val="24"/>
          <w:szCs w:val="24"/>
        </w:rPr>
        <w:t>occluded</w:t>
      </w:r>
      <w:r w:rsidR="004F664B">
        <w:rPr>
          <w:rFonts w:ascii="Times New Roman" w:hAnsi="Times New Roman" w:cs="Times New Roman"/>
          <w:sz w:val="24"/>
          <w:szCs w:val="24"/>
        </w:rPr>
        <w:t xml:space="preserve"> </w:t>
      </w:r>
      <w:r w:rsidR="005022C2">
        <w:rPr>
          <w:rFonts w:ascii="Times New Roman" w:hAnsi="Times New Roman" w:cs="Times New Roman"/>
          <w:sz w:val="24"/>
          <w:szCs w:val="24"/>
        </w:rPr>
        <w:t>at</w:t>
      </w:r>
      <w:r w:rsidR="004F664B">
        <w:rPr>
          <w:rFonts w:ascii="Times New Roman" w:hAnsi="Times New Roman" w:cs="Times New Roman"/>
          <w:sz w:val="24"/>
          <w:szCs w:val="24"/>
        </w:rPr>
        <w:t xml:space="preserve"> the end of segment </w:t>
      </w:r>
      <w:r w:rsidR="00FB39FC">
        <w:rPr>
          <w:rFonts w:ascii="Times New Roman" w:hAnsi="Times New Roman" w:cs="Times New Roman"/>
          <w:sz w:val="24"/>
          <w:szCs w:val="24"/>
        </w:rPr>
        <w:t>4</w:t>
      </w:r>
      <w:r w:rsidR="009E2092">
        <w:rPr>
          <w:rFonts w:ascii="Times New Roman" w:hAnsi="Times New Roman" w:cs="Times New Roman"/>
          <w:sz w:val="24"/>
          <w:szCs w:val="24"/>
        </w:rPr>
        <w:t xml:space="preserve">, </w:t>
      </w:r>
      <w:r w:rsidR="004302AB">
        <w:rPr>
          <w:rFonts w:ascii="Times New Roman" w:hAnsi="Times New Roman" w:cs="Times New Roman"/>
          <w:sz w:val="24"/>
          <w:szCs w:val="24"/>
        </w:rPr>
        <w:t xml:space="preserve">the </w:t>
      </w:r>
      <w:r w:rsidR="004F664B">
        <w:rPr>
          <w:rFonts w:ascii="Times New Roman" w:hAnsi="Times New Roman" w:cs="Times New Roman"/>
          <w:sz w:val="24"/>
          <w:szCs w:val="24"/>
        </w:rPr>
        <w:t xml:space="preserve">occlusion </w:t>
      </w:r>
      <w:r w:rsidR="004302AB">
        <w:rPr>
          <w:rFonts w:ascii="Times New Roman" w:hAnsi="Times New Roman" w:cs="Times New Roman"/>
          <w:sz w:val="24"/>
          <w:szCs w:val="24"/>
        </w:rPr>
        <w:t xml:space="preserve">process </w:t>
      </w:r>
      <w:r w:rsidR="004F664B">
        <w:rPr>
          <w:rFonts w:ascii="Times New Roman" w:hAnsi="Times New Roman" w:cs="Times New Roman"/>
          <w:sz w:val="24"/>
          <w:szCs w:val="24"/>
        </w:rPr>
        <w:t>ha</w:t>
      </w:r>
      <w:r w:rsidR="005022C2">
        <w:rPr>
          <w:rFonts w:ascii="Times New Roman" w:hAnsi="Times New Roman" w:cs="Times New Roman"/>
          <w:sz w:val="24"/>
          <w:szCs w:val="24"/>
        </w:rPr>
        <w:t>s</w:t>
      </w:r>
      <w:r w:rsidR="004F664B">
        <w:rPr>
          <w:rFonts w:ascii="Times New Roman" w:hAnsi="Times New Roman" w:cs="Times New Roman"/>
          <w:sz w:val="24"/>
          <w:szCs w:val="24"/>
        </w:rPr>
        <w:t xml:space="preserve"> progressed so far that the flow field around the tornado </w:t>
      </w:r>
      <w:r w:rsidR="00FB39FC">
        <w:rPr>
          <w:rFonts w:ascii="Times New Roman" w:hAnsi="Times New Roman" w:cs="Times New Roman"/>
          <w:sz w:val="24"/>
          <w:szCs w:val="24"/>
        </w:rPr>
        <w:t>is</w:t>
      </w:r>
      <w:r w:rsidR="004F664B">
        <w:rPr>
          <w:rFonts w:ascii="Times New Roman" w:hAnsi="Times New Roman" w:cs="Times New Roman"/>
          <w:sz w:val="24"/>
          <w:szCs w:val="24"/>
        </w:rPr>
        <w:t xml:space="preserve"> starting to decay. Matching closely to the last </w:t>
      </w:r>
      <w:r w:rsidR="00310F43">
        <w:rPr>
          <w:rFonts w:ascii="Times New Roman" w:hAnsi="Times New Roman" w:cs="Times New Roman"/>
          <w:sz w:val="24"/>
          <w:szCs w:val="24"/>
        </w:rPr>
        <w:t>panel</w:t>
      </w:r>
      <w:r w:rsidR="004F664B">
        <w:rPr>
          <w:rFonts w:ascii="Times New Roman" w:hAnsi="Times New Roman" w:cs="Times New Roman"/>
          <w:sz w:val="24"/>
          <w:szCs w:val="24"/>
        </w:rPr>
        <w:t xml:space="preserve"> in the Marquis </w:t>
      </w:r>
      <w:r w:rsidR="007F08F3">
        <w:rPr>
          <w:rFonts w:ascii="Times New Roman" w:hAnsi="Times New Roman" w:cs="Times New Roman"/>
          <w:sz w:val="24"/>
          <w:szCs w:val="24"/>
        </w:rPr>
        <w:t>et al.</w:t>
      </w:r>
      <w:r w:rsidR="004F664B">
        <w:rPr>
          <w:rFonts w:ascii="Times New Roman" w:hAnsi="Times New Roman" w:cs="Times New Roman"/>
          <w:sz w:val="24"/>
          <w:szCs w:val="24"/>
        </w:rPr>
        <w:t xml:space="preserve"> (2016) conceptual model, the tornado and low-level mesocyclone ha</w:t>
      </w:r>
      <w:r w:rsidR="00FB39FC">
        <w:rPr>
          <w:rFonts w:ascii="Times New Roman" w:hAnsi="Times New Roman" w:cs="Times New Roman"/>
          <w:sz w:val="24"/>
          <w:szCs w:val="24"/>
        </w:rPr>
        <w:t>ve</w:t>
      </w:r>
      <w:r w:rsidR="004F664B">
        <w:rPr>
          <w:rFonts w:ascii="Times New Roman" w:hAnsi="Times New Roman" w:cs="Times New Roman"/>
          <w:sz w:val="24"/>
          <w:szCs w:val="24"/>
        </w:rPr>
        <w:t xml:space="preserve"> become very deeply occluded away from the RFGF and forward flank boundary apex, and the remnant extension </w:t>
      </w:r>
      <w:r w:rsidR="005022C2">
        <w:rPr>
          <w:rFonts w:ascii="Times New Roman" w:hAnsi="Times New Roman" w:cs="Times New Roman"/>
          <w:sz w:val="24"/>
          <w:szCs w:val="24"/>
        </w:rPr>
        <w:t>o</w:t>
      </w:r>
      <w:r w:rsidR="004F664B">
        <w:rPr>
          <w:rFonts w:ascii="Times New Roman" w:hAnsi="Times New Roman" w:cs="Times New Roman"/>
          <w:sz w:val="24"/>
          <w:szCs w:val="24"/>
        </w:rPr>
        <w:t xml:space="preserve">f the </w:t>
      </w:r>
      <w:r w:rsidR="00CA23D1">
        <w:rPr>
          <w:rFonts w:ascii="Times New Roman" w:hAnsi="Times New Roman" w:cs="Times New Roman"/>
          <w:sz w:val="24"/>
          <w:szCs w:val="24"/>
        </w:rPr>
        <w:t xml:space="preserve">RFGF </w:t>
      </w:r>
      <w:r w:rsidR="004F664B">
        <w:rPr>
          <w:rFonts w:ascii="Times New Roman" w:hAnsi="Times New Roman" w:cs="Times New Roman"/>
          <w:sz w:val="24"/>
          <w:szCs w:val="24"/>
        </w:rPr>
        <w:t>extending back to the tornado has d</w:t>
      </w:r>
      <w:r w:rsidR="004A5D50">
        <w:rPr>
          <w:rFonts w:ascii="Times New Roman" w:hAnsi="Times New Roman" w:cs="Times New Roman"/>
          <w:sz w:val="24"/>
          <w:szCs w:val="24"/>
        </w:rPr>
        <w:t>issipated</w:t>
      </w:r>
      <w:r w:rsidR="004F664B">
        <w:rPr>
          <w:rFonts w:ascii="Times New Roman" w:hAnsi="Times New Roman" w:cs="Times New Roman"/>
          <w:sz w:val="24"/>
          <w:szCs w:val="24"/>
        </w:rPr>
        <w:t>. This marks a completion of the occlusion process</w:t>
      </w:r>
      <w:r w:rsidR="005022C2">
        <w:rPr>
          <w:rFonts w:ascii="Times New Roman" w:hAnsi="Times New Roman" w:cs="Times New Roman"/>
          <w:sz w:val="24"/>
          <w:szCs w:val="24"/>
        </w:rPr>
        <w:t xml:space="preserve"> and </w:t>
      </w:r>
      <w:r w:rsidR="004F664B">
        <w:rPr>
          <w:rFonts w:ascii="Times New Roman" w:hAnsi="Times New Roman" w:cs="Times New Roman"/>
          <w:sz w:val="24"/>
          <w:szCs w:val="24"/>
        </w:rPr>
        <w:lastRenderedPageBreak/>
        <w:t xml:space="preserve">rapid decay </w:t>
      </w:r>
      <w:r w:rsidR="005022C2">
        <w:rPr>
          <w:rFonts w:ascii="Times New Roman" w:hAnsi="Times New Roman" w:cs="Times New Roman"/>
          <w:sz w:val="24"/>
          <w:szCs w:val="24"/>
        </w:rPr>
        <w:t xml:space="preserve">will ensue </w:t>
      </w:r>
      <w:r w:rsidR="004F664B">
        <w:rPr>
          <w:rFonts w:ascii="Times New Roman" w:hAnsi="Times New Roman" w:cs="Times New Roman"/>
          <w:sz w:val="24"/>
          <w:szCs w:val="24"/>
        </w:rPr>
        <w:t>(</w:t>
      </w:r>
      <w:r w:rsidR="0083749F">
        <w:rPr>
          <w:rFonts w:ascii="Times New Roman" w:hAnsi="Times New Roman" w:cs="Times New Roman"/>
          <w:sz w:val="24"/>
          <w:szCs w:val="24"/>
        </w:rPr>
        <w:t>e.g.,</w:t>
      </w:r>
      <w:r w:rsidR="004F664B">
        <w:rPr>
          <w:rFonts w:ascii="Times New Roman" w:hAnsi="Times New Roman" w:cs="Times New Roman"/>
          <w:sz w:val="24"/>
          <w:szCs w:val="24"/>
        </w:rPr>
        <w:t xml:space="preserve"> French </w:t>
      </w:r>
      <w:r w:rsidR="007F08F3">
        <w:rPr>
          <w:rFonts w:ascii="Times New Roman" w:hAnsi="Times New Roman" w:cs="Times New Roman"/>
          <w:sz w:val="24"/>
          <w:szCs w:val="24"/>
        </w:rPr>
        <w:t>et al.</w:t>
      </w:r>
      <w:r w:rsidR="004F664B">
        <w:rPr>
          <w:rFonts w:ascii="Times New Roman" w:hAnsi="Times New Roman" w:cs="Times New Roman"/>
          <w:sz w:val="24"/>
          <w:szCs w:val="24"/>
        </w:rPr>
        <w:t xml:space="preserve"> 2014</w:t>
      </w:r>
      <w:r w:rsidR="004302AB">
        <w:rPr>
          <w:rFonts w:ascii="Times New Roman" w:hAnsi="Times New Roman" w:cs="Times New Roman"/>
          <w:sz w:val="24"/>
          <w:szCs w:val="24"/>
        </w:rPr>
        <w:t>;</w:t>
      </w:r>
      <w:r w:rsidR="004F664B">
        <w:rPr>
          <w:rFonts w:ascii="Times New Roman" w:hAnsi="Times New Roman" w:cs="Times New Roman"/>
          <w:sz w:val="24"/>
          <w:szCs w:val="24"/>
        </w:rPr>
        <w:t xml:space="preserve"> Marquis </w:t>
      </w:r>
      <w:r w:rsidR="007F08F3">
        <w:rPr>
          <w:rFonts w:ascii="Times New Roman" w:hAnsi="Times New Roman" w:cs="Times New Roman"/>
          <w:sz w:val="24"/>
          <w:szCs w:val="24"/>
        </w:rPr>
        <w:t>et al.</w:t>
      </w:r>
      <w:r w:rsidR="004F664B">
        <w:rPr>
          <w:rFonts w:ascii="Times New Roman" w:hAnsi="Times New Roman" w:cs="Times New Roman"/>
          <w:sz w:val="24"/>
          <w:szCs w:val="24"/>
        </w:rPr>
        <w:t xml:space="preserve"> 2012). Furthermore, the tornado and low-level mesocyclone have moved very far back into the parent supercell, no longer protruding as a hook echo. Consequently, the tornado and low-level mesocyclone have migrated into active downdraft areas within the parent supercell, causing the near vortex flow field to weaken</w:t>
      </w:r>
      <w:r w:rsidR="005022C2">
        <w:rPr>
          <w:rFonts w:ascii="Times New Roman" w:hAnsi="Times New Roman" w:cs="Times New Roman"/>
          <w:sz w:val="24"/>
          <w:szCs w:val="24"/>
        </w:rPr>
        <w:t xml:space="preserve"> rapidly</w:t>
      </w:r>
      <w:r w:rsidR="004F664B">
        <w:rPr>
          <w:rFonts w:ascii="Times New Roman" w:hAnsi="Times New Roman" w:cs="Times New Roman"/>
          <w:sz w:val="24"/>
          <w:szCs w:val="24"/>
        </w:rPr>
        <w:t xml:space="preserve">. </w:t>
      </w:r>
      <w:r w:rsidR="005022C2">
        <w:rPr>
          <w:rFonts w:ascii="Times New Roman" w:hAnsi="Times New Roman" w:cs="Times New Roman"/>
          <w:sz w:val="24"/>
          <w:szCs w:val="24"/>
        </w:rPr>
        <w:t>As shown in Figure 6.1</w:t>
      </w:r>
      <w:r w:rsidR="0022626E">
        <w:rPr>
          <w:rFonts w:ascii="Times New Roman" w:hAnsi="Times New Roman" w:cs="Times New Roman"/>
          <w:sz w:val="24"/>
          <w:szCs w:val="24"/>
        </w:rPr>
        <w:t>1</w:t>
      </w:r>
      <w:r w:rsidR="005022C2">
        <w:rPr>
          <w:rFonts w:ascii="Times New Roman" w:hAnsi="Times New Roman" w:cs="Times New Roman"/>
          <w:sz w:val="24"/>
          <w:szCs w:val="24"/>
        </w:rPr>
        <w:t xml:space="preserve">, </w:t>
      </w:r>
      <w:r w:rsidR="004F664B">
        <w:rPr>
          <w:rFonts w:ascii="Times New Roman" w:hAnsi="Times New Roman" w:cs="Times New Roman"/>
          <w:sz w:val="24"/>
          <w:szCs w:val="24"/>
        </w:rPr>
        <w:t xml:space="preserve">dissipation occurs </w:t>
      </w:r>
      <w:r w:rsidR="00084471">
        <w:rPr>
          <w:rFonts w:ascii="Times New Roman" w:hAnsi="Times New Roman" w:cs="Times New Roman"/>
          <w:sz w:val="24"/>
          <w:szCs w:val="24"/>
        </w:rPr>
        <w:t>acutely</w:t>
      </w:r>
      <w:r w:rsidR="005022C2">
        <w:rPr>
          <w:rFonts w:ascii="Times New Roman" w:hAnsi="Times New Roman" w:cs="Times New Roman"/>
          <w:sz w:val="24"/>
          <w:szCs w:val="24"/>
        </w:rPr>
        <w:t xml:space="preserve"> once the tornado migrates into the supercell downdraft</w:t>
      </w:r>
      <w:r w:rsidR="009266FF">
        <w:rPr>
          <w:rFonts w:ascii="Times New Roman" w:hAnsi="Times New Roman" w:cs="Times New Roman"/>
          <w:sz w:val="24"/>
          <w:szCs w:val="24"/>
        </w:rPr>
        <w:t>; t</w:t>
      </w:r>
      <w:r w:rsidR="005022C2">
        <w:rPr>
          <w:rFonts w:ascii="Times New Roman" w:hAnsi="Times New Roman" w:cs="Times New Roman"/>
          <w:sz w:val="24"/>
          <w:szCs w:val="24"/>
        </w:rPr>
        <w:t>he tornado velocity signature breaks down into a shear zone in about 1.5 minutes and the WEH entirely collapses in about 1 minute</w:t>
      </w:r>
      <w:r w:rsidR="00AD1F23">
        <w:rPr>
          <w:rFonts w:ascii="Times New Roman" w:hAnsi="Times New Roman" w:cs="Times New Roman"/>
          <w:sz w:val="24"/>
          <w:szCs w:val="24"/>
        </w:rPr>
        <w:t xml:space="preserve">, marking the completion of one cycle of occluding </w:t>
      </w:r>
      <w:proofErr w:type="spellStart"/>
      <w:r w:rsidR="00AD1F23">
        <w:rPr>
          <w:rFonts w:ascii="Times New Roman" w:hAnsi="Times New Roman" w:cs="Times New Roman"/>
          <w:sz w:val="24"/>
          <w:szCs w:val="24"/>
        </w:rPr>
        <w:t>mesocyclogenesis</w:t>
      </w:r>
      <w:proofErr w:type="spellEnd"/>
      <w:r w:rsidR="00086679">
        <w:rPr>
          <w:rFonts w:ascii="Times New Roman" w:hAnsi="Times New Roman" w:cs="Times New Roman"/>
          <w:sz w:val="24"/>
          <w:szCs w:val="24"/>
        </w:rPr>
        <w:t>.</w:t>
      </w:r>
      <w:r w:rsidR="003F4376">
        <w:rPr>
          <w:rFonts w:ascii="Times New Roman" w:hAnsi="Times New Roman" w:cs="Times New Roman"/>
          <w:b/>
          <w:bCs/>
          <w:sz w:val="24"/>
          <w:szCs w:val="24"/>
        </w:rPr>
        <w:tab/>
      </w:r>
    </w:p>
    <w:p w14:paraId="583A4AF8" w14:textId="5D54C20F" w:rsidR="00A36636" w:rsidRPr="003F4376" w:rsidRDefault="00A36636" w:rsidP="001069FB">
      <w:pPr>
        <w:spacing w:after="0" w:line="480" w:lineRule="auto"/>
        <w:jc w:val="both"/>
        <w:rPr>
          <w:rFonts w:ascii="Times New Roman" w:hAnsi="Times New Roman" w:cs="Times New Roman"/>
          <w:sz w:val="24"/>
          <w:szCs w:val="24"/>
        </w:rPr>
      </w:pPr>
    </w:p>
    <w:p w14:paraId="5D4FC975" w14:textId="712381BD" w:rsidR="00F546AD" w:rsidRDefault="00600A19" w:rsidP="001069FB">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6</w:t>
      </w:r>
      <w:r w:rsidR="0095670C" w:rsidRPr="00600A19">
        <w:rPr>
          <w:rFonts w:ascii="Times New Roman" w:hAnsi="Times New Roman" w:cs="Times New Roman"/>
          <w:b/>
          <w:bCs/>
          <w:sz w:val="28"/>
          <w:szCs w:val="28"/>
        </w:rPr>
        <w:t>.</w:t>
      </w:r>
      <w:r w:rsidR="00770B51" w:rsidRPr="00600A19">
        <w:rPr>
          <w:rFonts w:ascii="Times New Roman" w:hAnsi="Times New Roman" w:cs="Times New Roman"/>
          <w:b/>
          <w:bCs/>
          <w:sz w:val="28"/>
          <w:szCs w:val="28"/>
        </w:rPr>
        <w:t>3</w:t>
      </w:r>
      <w:r w:rsidR="0095670C" w:rsidRPr="00600A19">
        <w:rPr>
          <w:rFonts w:ascii="Times New Roman" w:hAnsi="Times New Roman" w:cs="Times New Roman"/>
          <w:b/>
          <w:bCs/>
          <w:sz w:val="28"/>
          <w:szCs w:val="28"/>
        </w:rPr>
        <w:t>: Cross Section Analysis</w:t>
      </w:r>
      <w:r w:rsidR="00B95E0A" w:rsidRPr="00600A19">
        <w:rPr>
          <w:rFonts w:ascii="Times New Roman" w:hAnsi="Times New Roman" w:cs="Times New Roman"/>
          <w:b/>
          <w:bCs/>
          <w:sz w:val="28"/>
          <w:szCs w:val="28"/>
        </w:rPr>
        <w:t xml:space="preserve"> </w:t>
      </w:r>
    </w:p>
    <w:p w14:paraId="676868BC" w14:textId="77777777" w:rsidR="00151150" w:rsidRPr="00600A19" w:rsidRDefault="00151150" w:rsidP="001069FB">
      <w:pPr>
        <w:spacing w:after="0" w:line="480" w:lineRule="auto"/>
        <w:jc w:val="both"/>
        <w:rPr>
          <w:rFonts w:ascii="Times New Roman" w:hAnsi="Times New Roman" w:cs="Times New Roman"/>
          <w:b/>
          <w:bCs/>
          <w:sz w:val="28"/>
          <w:szCs w:val="28"/>
        </w:rPr>
      </w:pPr>
    </w:p>
    <w:p w14:paraId="4879762B" w14:textId="1606FA1F" w:rsidR="0095670C" w:rsidRDefault="003C7275" w:rsidP="001069F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95670C" w:rsidRPr="00600A19">
        <w:rPr>
          <w:rFonts w:ascii="Times New Roman" w:hAnsi="Times New Roman" w:cs="Times New Roman"/>
          <w:b/>
          <w:bCs/>
          <w:sz w:val="24"/>
          <w:szCs w:val="24"/>
        </w:rPr>
        <w:t xml:space="preserve">.3.1: Analysis </w:t>
      </w:r>
      <w:r w:rsidR="002104C4">
        <w:rPr>
          <w:rFonts w:ascii="Times New Roman" w:hAnsi="Times New Roman" w:cs="Times New Roman"/>
          <w:b/>
          <w:bCs/>
          <w:sz w:val="24"/>
          <w:szCs w:val="24"/>
        </w:rPr>
        <w:t xml:space="preserve">During Segment 4 </w:t>
      </w:r>
      <w:r w:rsidR="008D7494">
        <w:rPr>
          <w:rFonts w:ascii="Times New Roman" w:hAnsi="Times New Roman" w:cs="Times New Roman"/>
          <w:b/>
          <w:bCs/>
          <w:sz w:val="24"/>
          <w:szCs w:val="24"/>
        </w:rPr>
        <w:t xml:space="preserve">and Transition </w:t>
      </w:r>
      <w:r w:rsidR="00D10A36">
        <w:rPr>
          <w:rFonts w:ascii="Times New Roman" w:hAnsi="Times New Roman" w:cs="Times New Roman"/>
          <w:b/>
          <w:bCs/>
          <w:sz w:val="24"/>
          <w:szCs w:val="24"/>
        </w:rPr>
        <w:t>B</w:t>
      </w:r>
      <w:r w:rsidR="008D7494">
        <w:rPr>
          <w:rFonts w:ascii="Times New Roman" w:hAnsi="Times New Roman" w:cs="Times New Roman"/>
          <w:b/>
          <w:bCs/>
          <w:sz w:val="24"/>
          <w:szCs w:val="24"/>
        </w:rPr>
        <w:t>ack to Single Vortex</w:t>
      </w:r>
    </w:p>
    <w:p w14:paraId="37C840CA" w14:textId="4AE2F04E" w:rsidR="00250E82" w:rsidRDefault="008D7494" w:rsidP="001069FB">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706529">
        <w:rPr>
          <w:rFonts w:ascii="Times New Roman" w:hAnsi="Times New Roman" w:cs="Times New Roman"/>
          <w:sz w:val="24"/>
          <w:szCs w:val="24"/>
        </w:rPr>
        <w:t>Figure 6.1</w:t>
      </w:r>
      <w:r w:rsidR="0022626E">
        <w:rPr>
          <w:rFonts w:ascii="Times New Roman" w:hAnsi="Times New Roman" w:cs="Times New Roman"/>
          <w:sz w:val="24"/>
          <w:szCs w:val="24"/>
        </w:rPr>
        <w:t>2</w:t>
      </w:r>
      <w:r w:rsidR="00706529">
        <w:rPr>
          <w:rFonts w:ascii="Times New Roman" w:hAnsi="Times New Roman" w:cs="Times New Roman"/>
          <w:sz w:val="24"/>
          <w:szCs w:val="24"/>
        </w:rPr>
        <w:t xml:space="preserve"> presents the average azimuthal cross section at the 4° elevation from segment 4</w:t>
      </w:r>
      <w:r w:rsidR="007967F5">
        <w:rPr>
          <w:rFonts w:ascii="Times New Roman" w:hAnsi="Times New Roman" w:cs="Times New Roman"/>
          <w:sz w:val="24"/>
          <w:szCs w:val="24"/>
        </w:rPr>
        <w:t xml:space="preserve">; the 4° level is at approximately 420 m ARL and the </w:t>
      </w:r>
      <w:r w:rsidR="004302AB">
        <w:rPr>
          <w:rFonts w:ascii="Times New Roman" w:hAnsi="Times New Roman" w:cs="Times New Roman"/>
          <w:sz w:val="24"/>
          <w:szCs w:val="24"/>
        </w:rPr>
        <w:t>cross-section</w:t>
      </w:r>
      <w:r w:rsidR="007967F5">
        <w:rPr>
          <w:rFonts w:ascii="Times New Roman" w:hAnsi="Times New Roman" w:cs="Times New Roman"/>
          <w:sz w:val="24"/>
          <w:szCs w:val="24"/>
        </w:rPr>
        <w:t xml:space="preserve"> accounts for a little over </w:t>
      </w:r>
      <w:r w:rsidR="004302AB">
        <w:rPr>
          <w:rFonts w:ascii="Times New Roman" w:hAnsi="Times New Roman" w:cs="Times New Roman"/>
          <w:sz w:val="24"/>
          <w:szCs w:val="24"/>
        </w:rPr>
        <w:t>three</w:t>
      </w:r>
      <w:r w:rsidR="007967F5">
        <w:rPr>
          <w:rFonts w:ascii="Times New Roman" w:hAnsi="Times New Roman" w:cs="Times New Roman"/>
          <w:sz w:val="24"/>
          <w:szCs w:val="24"/>
        </w:rPr>
        <w:t xml:space="preserve"> minutes of time. </w:t>
      </w:r>
      <w:r w:rsidR="004302AB">
        <w:rPr>
          <w:rFonts w:ascii="Times New Roman" w:hAnsi="Times New Roman" w:cs="Times New Roman"/>
          <w:sz w:val="24"/>
          <w:szCs w:val="24"/>
        </w:rPr>
        <w:t>T</w:t>
      </w:r>
      <w:r w:rsidR="007967F5">
        <w:rPr>
          <w:rFonts w:ascii="Times New Roman" w:hAnsi="Times New Roman" w:cs="Times New Roman"/>
          <w:sz w:val="24"/>
          <w:szCs w:val="24"/>
        </w:rPr>
        <w:t>he cross section in Figure 6.1</w:t>
      </w:r>
      <w:r w:rsidR="0022626E">
        <w:rPr>
          <w:rFonts w:ascii="Times New Roman" w:hAnsi="Times New Roman" w:cs="Times New Roman"/>
          <w:sz w:val="24"/>
          <w:szCs w:val="24"/>
        </w:rPr>
        <w:t>2</w:t>
      </w:r>
      <w:r w:rsidR="007967F5">
        <w:rPr>
          <w:rFonts w:ascii="Times New Roman" w:hAnsi="Times New Roman" w:cs="Times New Roman"/>
          <w:sz w:val="24"/>
          <w:szCs w:val="24"/>
        </w:rPr>
        <w:t xml:space="preserve"> contains a very wide tornadic vortex nearing 800 m </w:t>
      </w:r>
      <w:r w:rsidR="00250E82">
        <w:rPr>
          <w:rFonts w:ascii="Times New Roman" w:hAnsi="Times New Roman" w:cs="Times New Roman"/>
          <w:sz w:val="24"/>
          <w:szCs w:val="24"/>
        </w:rPr>
        <w:t>in diameter</w:t>
      </w:r>
      <w:r w:rsidR="007967F5">
        <w:rPr>
          <w:rFonts w:ascii="Times New Roman" w:hAnsi="Times New Roman" w:cs="Times New Roman"/>
          <w:sz w:val="24"/>
          <w:szCs w:val="24"/>
        </w:rPr>
        <w:t xml:space="preserve">, or about one half mile. Although the width is large, it is in good agreement with NWS estimates based on damage indicators in the town of Selden. Much unlike cross sections presented in </w:t>
      </w:r>
      <w:proofErr w:type="spellStart"/>
      <w:r w:rsidR="007967F5">
        <w:rPr>
          <w:rFonts w:ascii="Times New Roman" w:hAnsi="Times New Roman" w:cs="Times New Roman"/>
          <w:sz w:val="24"/>
          <w:szCs w:val="24"/>
        </w:rPr>
        <w:t>Tanamachi</w:t>
      </w:r>
      <w:proofErr w:type="spellEnd"/>
      <w:r w:rsidR="007967F5">
        <w:rPr>
          <w:rFonts w:ascii="Times New Roman" w:hAnsi="Times New Roman" w:cs="Times New Roman"/>
          <w:sz w:val="24"/>
          <w:szCs w:val="24"/>
        </w:rPr>
        <w:t xml:space="preserve"> </w:t>
      </w:r>
      <w:r w:rsidR="007F08F3">
        <w:rPr>
          <w:rFonts w:ascii="Times New Roman" w:hAnsi="Times New Roman" w:cs="Times New Roman"/>
          <w:sz w:val="24"/>
          <w:szCs w:val="24"/>
        </w:rPr>
        <w:t>et al.</w:t>
      </w:r>
      <w:r w:rsidR="007967F5">
        <w:rPr>
          <w:rFonts w:ascii="Times New Roman" w:hAnsi="Times New Roman" w:cs="Times New Roman"/>
          <w:sz w:val="24"/>
          <w:szCs w:val="24"/>
        </w:rPr>
        <w:t xml:space="preserve"> (2007), the </w:t>
      </w:r>
      <w:r w:rsidR="004302AB">
        <w:rPr>
          <w:rFonts w:ascii="Times New Roman" w:hAnsi="Times New Roman" w:cs="Times New Roman"/>
          <w:sz w:val="24"/>
          <w:szCs w:val="24"/>
        </w:rPr>
        <w:t xml:space="preserve">velocity </w:t>
      </w:r>
      <w:r w:rsidR="007967F5">
        <w:rPr>
          <w:rFonts w:ascii="Times New Roman" w:hAnsi="Times New Roman" w:cs="Times New Roman"/>
          <w:sz w:val="24"/>
          <w:szCs w:val="24"/>
        </w:rPr>
        <w:t>maxima in Figure 6.1</w:t>
      </w:r>
      <w:r w:rsidR="0022626E">
        <w:rPr>
          <w:rFonts w:ascii="Times New Roman" w:hAnsi="Times New Roman" w:cs="Times New Roman"/>
          <w:sz w:val="24"/>
          <w:szCs w:val="24"/>
        </w:rPr>
        <w:t>2</w:t>
      </w:r>
      <w:r w:rsidR="007967F5">
        <w:rPr>
          <w:rFonts w:ascii="Times New Roman" w:hAnsi="Times New Roman" w:cs="Times New Roman"/>
          <w:sz w:val="24"/>
          <w:szCs w:val="24"/>
        </w:rPr>
        <w:t xml:space="preserve"> are not well defined; velocities do not trail off quickly outside the RMW and the</w:t>
      </w:r>
      <w:r w:rsidR="00250E82">
        <w:rPr>
          <w:rFonts w:ascii="Times New Roman" w:hAnsi="Times New Roman" w:cs="Times New Roman"/>
          <w:sz w:val="24"/>
          <w:szCs w:val="24"/>
        </w:rPr>
        <w:t xml:space="preserve"> velocity</w:t>
      </w:r>
      <w:r w:rsidR="007967F5">
        <w:rPr>
          <w:rFonts w:ascii="Times New Roman" w:hAnsi="Times New Roman" w:cs="Times New Roman"/>
          <w:sz w:val="24"/>
          <w:szCs w:val="24"/>
        </w:rPr>
        <w:t xml:space="preserve"> maxima are just barely greater than the </w:t>
      </w:r>
      <w:r w:rsidR="00250E82">
        <w:rPr>
          <w:rFonts w:ascii="Times New Roman" w:hAnsi="Times New Roman" w:cs="Times New Roman"/>
          <w:sz w:val="24"/>
          <w:szCs w:val="24"/>
        </w:rPr>
        <w:t>surrounding winds</w:t>
      </w:r>
      <w:r w:rsidR="000C62B7">
        <w:rPr>
          <w:rFonts w:ascii="Times New Roman" w:hAnsi="Times New Roman" w:cs="Times New Roman"/>
          <w:sz w:val="24"/>
          <w:szCs w:val="24"/>
        </w:rPr>
        <w:t>.</w:t>
      </w:r>
      <w:r w:rsidR="00250E82">
        <w:rPr>
          <w:rFonts w:ascii="Times New Roman" w:hAnsi="Times New Roman" w:cs="Times New Roman"/>
          <w:sz w:val="24"/>
          <w:szCs w:val="24"/>
        </w:rPr>
        <w:t xml:space="preserve"> </w:t>
      </w:r>
      <w:r w:rsidR="007967F5">
        <w:rPr>
          <w:rFonts w:ascii="Times New Roman" w:hAnsi="Times New Roman" w:cs="Times New Roman"/>
          <w:sz w:val="24"/>
          <w:szCs w:val="24"/>
        </w:rPr>
        <w:t>Moreover,</w:t>
      </w:r>
      <w:r w:rsidR="00250E82">
        <w:rPr>
          <w:rFonts w:ascii="Times New Roman" w:hAnsi="Times New Roman" w:cs="Times New Roman"/>
          <w:sz w:val="24"/>
          <w:szCs w:val="24"/>
        </w:rPr>
        <w:t xml:space="preserve"> </w:t>
      </w:r>
      <w:r w:rsidR="00FD0574">
        <w:rPr>
          <w:rFonts w:ascii="Times New Roman" w:hAnsi="Times New Roman" w:cs="Times New Roman"/>
          <w:sz w:val="24"/>
          <w:szCs w:val="24"/>
        </w:rPr>
        <w:t xml:space="preserve">the </w:t>
      </w:r>
      <w:r w:rsidR="00250E82">
        <w:rPr>
          <w:rFonts w:ascii="Times New Roman" w:hAnsi="Times New Roman" w:cs="Times New Roman"/>
          <w:sz w:val="24"/>
          <w:szCs w:val="24"/>
        </w:rPr>
        <w:t>tornado</w:t>
      </w:r>
      <w:r w:rsidR="007967F5">
        <w:rPr>
          <w:rFonts w:ascii="Times New Roman" w:hAnsi="Times New Roman" w:cs="Times New Roman"/>
          <w:sz w:val="24"/>
          <w:szCs w:val="24"/>
        </w:rPr>
        <w:t xml:space="preserve"> core region</w:t>
      </w:r>
      <w:r w:rsidR="00060D70">
        <w:rPr>
          <w:rFonts w:ascii="Times New Roman" w:hAnsi="Times New Roman" w:cs="Times New Roman"/>
          <w:sz w:val="24"/>
          <w:szCs w:val="24"/>
        </w:rPr>
        <w:t xml:space="preserve"> </w:t>
      </w:r>
      <w:r w:rsidR="007967F5">
        <w:rPr>
          <w:rFonts w:ascii="Times New Roman" w:hAnsi="Times New Roman" w:cs="Times New Roman"/>
          <w:sz w:val="24"/>
          <w:szCs w:val="24"/>
        </w:rPr>
        <w:t>deviates significantly from solid body rotation</w:t>
      </w:r>
      <w:r w:rsidR="00250E82">
        <w:rPr>
          <w:rFonts w:ascii="Times New Roman" w:hAnsi="Times New Roman" w:cs="Times New Roman"/>
          <w:sz w:val="24"/>
          <w:szCs w:val="24"/>
        </w:rPr>
        <w:t xml:space="preserve"> during</w:t>
      </w:r>
      <w:r w:rsidR="00FD0574">
        <w:rPr>
          <w:rFonts w:ascii="Times New Roman" w:hAnsi="Times New Roman" w:cs="Times New Roman"/>
          <w:sz w:val="24"/>
          <w:szCs w:val="24"/>
        </w:rPr>
        <w:t xml:space="preserve"> segment 4</w:t>
      </w:r>
      <w:r w:rsidR="007967F5">
        <w:rPr>
          <w:rFonts w:ascii="Times New Roman" w:hAnsi="Times New Roman" w:cs="Times New Roman"/>
          <w:sz w:val="24"/>
          <w:szCs w:val="24"/>
        </w:rPr>
        <w:t xml:space="preserve">. Especially on the north side of the vortex, the rate of increase in winds outwards from the center is slow in the first 150 m before the rate approaches the expected solid </w:t>
      </w:r>
      <w:r w:rsidR="00723B2F">
        <w:rPr>
          <w:rFonts w:ascii="Times New Roman" w:hAnsi="Times New Roman" w:cs="Times New Roman"/>
          <w:noProof/>
          <w:sz w:val="24"/>
          <w:szCs w:val="24"/>
        </w:rPr>
        <w:lastRenderedPageBreak/>
        <mc:AlternateContent>
          <mc:Choice Requires="wpg">
            <w:drawing>
              <wp:anchor distT="0" distB="0" distL="114300" distR="114300" simplePos="0" relativeHeight="252079104" behindDoc="0" locked="0" layoutInCell="1" allowOverlap="1" wp14:anchorId="5154AF95" wp14:editId="1EF4E536">
                <wp:simplePos x="0" y="0"/>
                <wp:positionH relativeFrom="margin">
                  <wp:align>right</wp:align>
                </wp:positionH>
                <wp:positionV relativeFrom="paragraph">
                  <wp:posOffset>0</wp:posOffset>
                </wp:positionV>
                <wp:extent cx="5486400" cy="2697480"/>
                <wp:effectExtent l="0" t="0" r="0" b="7620"/>
                <wp:wrapTopAndBottom/>
                <wp:docPr id="393" name="Group 393"/>
                <wp:cNvGraphicFramePr/>
                <a:graphic xmlns:a="http://schemas.openxmlformats.org/drawingml/2006/main">
                  <a:graphicData uri="http://schemas.microsoft.com/office/word/2010/wordprocessingGroup">
                    <wpg:wgp>
                      <wpg:cNvGrpSpPr/>
                      <wpg:grpSpPr>
                        <a:xfrm>
                          <a:off x="0" y="0"/>
                          <a:ext cx="5486400" cy="2697480"/>
                          <a:chOff x="0" y="0"/>
                          <a:chExt cx="5486400" cy="2697480"/>
                        </a:xfrm>
                      </wpg:grpSpPr>
                      <pic:pic xmlns:pic="http://schemas.openxmlformats.org/drawingml/2006/picture">
                        <pic:nvPicPr>
                          <pic:cNvPr id="331" name="Picture 331" descr="Chart, line chart&#10;&#10;Description automatically generated"/>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486400" cy="2697480"/>
                          </a:xfrm>
                          <a:prstGeom prst="rect">
                            <a:avLst/>
                          </a:prstGeom>
                        </pic:spPr>
                      </pic:pic>
                      <pic:pic xmlns:pic="http://schemas.openxmlformats.org/drawingml/2006/picture">
                        <pic:nvPicPr>
                          <pic:cNvPr id="392" name="Picture 392"/>
                          <pic:cNvPicPr>
                            <a:picLocks noChangeAspect="1"/>
                          </pic:cNvPicPr>
                        </pic:nvPicPr>
                        <pic:blipFill rotWithShape="1">
                          <a:blip r:embed="rId109" cstate="print">
                            <a:extLst>
                              <a:ext uri="{28A0092B-C50C-407E-A947-70E740481C1C}">
                                <a14:useLocalDpi xmlns:a14="http://schemas.microsoft.com/office/drawing/2010/main" val="0"/>
                              </a:ext>
                            </a:extLst>
                          </a:blip>
                          <a:srcRect l="18611" t="40731" r="57084"/>
                          <a:stretch/>
                        </pic:blipFill>
                        <pic:spPr bwMode="auto">
                          <a:xfrm>
                            <a:off x="3707130" y="281940"/>
                            <a:ext cx="1176655" cy="63627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6D8DB49" id="Group 393" o:spid="_x0000_s1026" style="position:absolute;margin-left:380.8pt;margin-top:0;width:6in;height:212.4pt;z-index:252079104;mso-position-horizontal:right;mso-position-horizontal-relative:margin" coordsize="54864,26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egaE4gIAAPgHAAAOAAAAZHJzL2Uyb0RvYy54bWzUVd9v0zAQfkfif7CC&#10;xBNbkv5IurB2mihMSAMqBuLZdZzEWmJbZ7dp/3vOTlrWdtLQ0B54qOtfufvuu+/Ol1ebpiZrDkYo&#10;OQ3i8yggXDKVC1lOg58/Pp1NAmIslTmtleTTYMtNcDV7/eqy1RkfqErVOQeCRqTJWj0NKmt1FoaG&#10;Vbyh5lxpLvGwUNBQi0sowxxoi9abOhxEURK2CnINinFjcHfeHQYzb78oOLPfisJwS+ppgNisH8GP&#10;SzeGs0ualUB1JVgPgz4DRUOFRKd7U3NqKVmBODHVCAbKqMKeM9WEqigE4z4GjCaOjqK5AbXSPpYy&#10;a0u9pwmpPeLp2WbZ1/UN6Du9AGSi1SVy4Vculk0BjftHlGTjKdvuKeMbSxhujkeTZBQhswzPBslF&#10;Opr0pLIKmT/5jlUfn/gy3DkOD+BowTL89Rzg7ISDp7WCX9kV8KA30vyVjYbC/UqfYbo0tWIpamG3&#10;XnqYGAdKrheCLaBbIJ0LICKfBsNhHBBJG9Q8nju3xG/l3DDU34eKgn1HaiE5YW7+9s3m+r0f5u6G&#10;0BYritCVVah8wWhdb0nJJQdqee5k63w7d51z6si5VezeEKnQuCz5tdEofyxKdzs8vO6XB8iXtdCf&#10;RF27hLt5zxFCPZLaIzR3Mp4rtmq4tF1dAq8Rt5KmEtoEBDLeLDnyAp9zJIZhT7BIjQYhbVeExgK3&#10;rHL+C8TxHbE73DTbH3jQf3C6iAwK91+luhcccgjG3nDVEDdBrIgBs0wzur41PZrdlZ7SDoBHhni6&#10;rODk/5HpxeBEprj1cvoioOwvYau7imoUQOz5fWHBYYiPCQ6YE5l7GeJJEqMqMeWjKHWFi7Ifp9Fk&#10;dCDNXRmdSpAs2y8qx3BcvfqIjnrnMI3SeIht0nXJSXwx6pvkro3GcZok43HXRpNhMkj9hedKk2a1&#10;dLqVypV0V0Zux+v0WLK+z+Lz4outfwrd+/VwjfOHD/bsNwAAAP//AwBQSwMECgAAAAAAAAAhAJdh&#10;FDxg0wAAYNMAABQAAABkcnMvbWVkaWEvaW1hZ2UxLnBuZ4lQTkcNChoKAAAADUlIRFIAAAUoAAAC&#10;iQgCAAAANxRQGgAAAAFzUkdCAK7OHOkAAAAEZ0FNQQAAsY8L/GEFAAAACXBIWXMAACHVAAAh1QEE&#10;nLSdAADS9UlEQVR4XuzdCXhU1dnAcQERFNxRsbYuVcMmoIJWQVGse7V+xV1bqnWvtbjU1mrVVuta&#10;cV9R6y5u1WrdFRUXRNCigIJsKrKIiIiibIH3e817uB0mIeQ9mcm9k/n/njw855w7GSYzdyb3n5lM&#10;VhIAAAAAAFA0hDcAAAAAAEVEeAMAAAAAUESENwAAAAAARUR4AwAAAABQRIQ3AAAAAABFRHgDAAAA&#10;AFBEhDcAAAAAAEVEeAMAAAAAUESENwAAAAAARUR4AwAAAABQRIQ3AAAAAABFRHgDAAAAAFBEhDcA&#10;AAAAAEVEeAMAAAAAUESENwAAAAAARUR4AwAAAABQRIQ3AAAAAABFRHgDAAAAAFBEhDcAAAAAAEVE&#10;eAMAAAAAUESENwAAAAAARUR4AwAAAABQRIQ3AAAAAABFRHgDAAAAAFBEhDcAAAAAAEVEeAMAAAAA&#10;UESENwAAAAAARUR4AwAAAABQRIQ3AAAAAABFRHgDAAAAAFBEhDcAAAAAAEVEeAMAAAAAUESENwAA&#10;AAAARUR4AwAAAABQRIQ3ANRm8eLFf/nLX3bffferr746LHl89NFHTzzxxKJFi8K8zt577z39xDBZ&#10;vqeeeirvZJWVlbry6quvhnlDmTRp0q9+9auf/exnb775ZlgqvgsvvFBvmnPOOSfiGs41b948vdL0&#10;Og/zBnTZZZc98sgjNv7uu+/233//u+66y6bV6YVUYZIlEydO1As2Z86cMG8QS5Ysufjii3UH+O1v&#10;fzt58uSw2lD0keGSSy4ZPXp0mC9LL5WeQAd6If/1r3/po8f8+fNtk3n22WerP6To3bl///5fffVV&#10;mFcZOXKk/kfffPNNmFfRU1533XVhstTDDz98/fXX684c5nUzdOhQPf+PP/44zKvorXnjjTeGyVKj&#10;Ro3SU77//vthXuWZZ56p/oV8myO5b77xxhv66Z988olNc9nj5MKFC8O86gIMGjRI7xE6qC6cqOrC&#10;H3TQQYcccsj48ePDUtWVX88HBAAoBsIbAJbr8ssvX2lZY8eODdvq5qabbtLP0sPHMK+zE044QT8x&#10;TJbv6aef1pMdccQRYS5y3HHH6cqDDz4Y5iuisbT55puHSawtt9xS/9PERhttFDYUzX//+9/wny11&#10;//33h211tuuuu15wwQU6mDp1qp7DiSeeaOsFNGHChPXWWy9MqtFu1P/3//7v/3Ssnabja6+9do01&#10;1qjxpzxDhgz5/utcaSW9tGEpM6655hq9YBpmYV58jz76qF0bie7du4dtDWKXXXbR//S+++4L8xz9&#10;+vVbd911dTBjxgy7bEYfDewEq622WlhaaSXNcl3RW79Zs2ZhaaWVTjnlFDvlj370o7C00kpXXnml&#10;LbZs2TIsrbTSk08+aYtNmjQJSyutdO+999pi7ZYsWdK6devwOSut1L59e1tv0aJFWFpppRdffNFO&#10;qV9RWFp6B9dOzj3l22+/XfXZctttt4WlKtrbuqh7dZivtFLPnj3tlAl7nPz666/DXA9PV1pJH1U+&#10;/fTTqs/IZ6dZf/31w7zKVlttZeubbLLJXnvtZWMAyA7CGwBqNnnyZD2YW3nllb/99ludPvXUUzpd&#10;ddVVbWsdRYf3l19+qQedYbJ8CxYs0PPXQ/YwF7Ej6TCpAz2wdp2+umOOOUbP4eSTT9ajc5327t1b&#10;pxa0xWOpP3v2bB1//vnnOl5llVVsUx3pjZJczsrKSr229Tq3TQV07LHH6v8SJsuyC6AsvD/55JM2&#10;bdroYM6cORpRVSdZhuaEnX7NNdcMS5nRwOFtt7heS/Y85/z583/4wx/qymOPPWYnKLbXXnvt+1ti&#10;OeGt63//+9910KpVKx3b3d/GOtB+1sH777+ve50O7M6r0ajjjz76SMdt27a1U2o/60AfeXSsN7ot&#10;nnPOOTrQL3zRokU60Pu7Lh555JE61qtFx/oYVceHqbvvvls/y9J9hx120PHHH39sP/LTgXa1DuzH&#10;RhMnTtSx3so6thMMGjToxBNP1MHUqVP1+teB+v5MRfbZZx8d6wOL+eqrr6ZPn64rd9xxh2796U9/&#10;mpwysbzwDpOaTrDddtvpSv/+/XWsF9XuHcOGDdPp888/r+O81wgAQOryH/sAAGbffffVo7e5c+eG&#10;uciAAQOmTZv24Ycf6nqfPn1s8cADD9TpzJkzddyzZ08dq3XXXdeaMDe8NaiS56+22WYbPezWRSuW&#10;f//73/aE1RZbbKGLKvcZ7+HDhydPZx133HG2mLCnfez1pfas6c4772ybRowYkTy3dvDBB1sYb7rp&#10;pjrt1q2b/nveeedVbfze9ddfr1uPOuoom+pF1YttB/eq6vxk5ZVX1nHei2Z1RdfDpMqDDz64YMEC&#10;Heim3Xff3T5Lp1q22pY6Vnoh7RrQf7t27WqL6j//+Y8u6pH0RhttZCta1PqF6GKu9u3b6ya7zEpv&#10;FLuS1aGHHmqf+OMf/zh52e1zzz1ni+qMM87QlTBZaaVddtkl7xnv/fff3zatvvrqI0eOtEWdbrDB&#10;Bj/72c9s09/+9jdbTzzzzDO2SbVr106vupdffjnMV1rphRdeCKdbSpNms802000W3kq/UnsedfDg&#10;wbaSsErv3LmzPXOYvChXx2uttZaNteV0etppp+kNfcABB+hY6SWx2+uVV17R6UsvvaT/2u1l/7t5&#10;9tlndUU/8Sc/+YmtaMTqv1dddZWu637VqVMnW99vv/10RekNZxemefPmp556qg6qh/dtt93WtGnT&#10;qs8L19if//xnHdu9Q+mF16kONJn0y6864UoahLZVz1mnP/jBD/Tf3N+eOOSQQ3Ql9ydTs2bNeuut&#10;t2ysu5xutdOcdNJJumJ3UqX1q/cmXfnss890euyxx1Z9RtgZdPDOO+/oQHdgu8fpLW57aS4r0l13&#10;3VX/rR7empd2Vmr06NH2hLayMrSxsXurfo061h340UcftXW7/DqwO68Oanx5tl4w3br22mvr2O7I&#10;dq1qiv/whz+sOskKaA/b3U3pDa3nMG7cOJsqO/+NN95Yx3rPffrpp+0uZjuGPmR16NBBB1WnFfvB&#10;h94KyVjvcRrAtvWLL77QFSt8e1y19UREeOvUXlZgdJOev16lNtWt9rMPAMiO/Mc+AIDRQzcVJsvS&#10;brF0UcnJtKV1cOmll9qBqT1TlBve1hVXXnnlX//61+QEFt5rrrmmHvFri+rYDuWT8Nby10HLli1f&#10;f/31X/ziFzpODtCN5dZBBx2k4+OPP17Hekod67GyjlddddW77rrr6KOP1nGPHj103cJbD5oPP/xw&#10;PY0GuU61RV977TU9VLWxRo5+gW3bttXTT5gwQRc1sSoqKnSQ18B28TT+w3xZukn16dNHa02P4y1m&#10;brzxxj/+8Y860PDT09jr+TVRtNW1GbSydNGqRstKD9n1kmg9Vp3f/4wZM0ZPYPQEepXa+p/+9Cdd&#10;+ctf/qKd2axZM8sGe8JNm1/bzJ6Q16+iX79+OtDr5IYbbsgNb/syjzvuOC0oKx97yYMOlH6Wfq7+&#10;jzr+/v9bSpNVV/S/0FDX/13HegHGjx+vqaxjvUq1rMJJq9g1oLWg/ybhrR555JEZM2aESQ57Ubqe&#10;ybvvvquD008/3dbtBwEWJHvssYeOdfDb3/5WBxdddNGgQYO0e+1XCSy89SbQFj3rrLPsiUfNQnsF&#10;u67raWyvO/nkk3VvtNczW3h36dJFxw8//LBVpe4zumj7s6a1vRhE5YW3/YhKb+V7773XnlDVe8dX&#10;X32lAz1DO42Odae1ge5vet3aV2Q/8LLw3mmnnXKvIqWLKkxEdD8xdtVZuGqR6jnPmzdv++2312nf&#10;vn3vvPPO1VdfXcfffPNN7eGtV5q29/nnn69j3fPtNAndZ/R87Byqh7f96CRMlrLdVR8iwlxEd0Vd&#10;0evQfkSV0K9C13/0ox/pWAfJT9xU8lpuZU/q6v6ZfHr37t3tZLpY4y5UC71v2s9H7GdzSm9rnerj&#10;UvIjnoS95lwTd++999aBLdrl1AuvYx0k9MLYCWyHN3mPYMob3nbl235YI9177fUjAJAd+d8bAABG&#10;D+xUmCxL+0E3zZ49e+bMmTrQctNFHbRq1cpOkDxxlIS39dI///lPW7dXac6fP9/C214VaU8xWeok&#10;4a1ppIPk/Zaqv37Sks9ObM9A2rod6dqrT5X9Nqb+FxbeyVNDL+a81NxezqpH7eq0005L1rXEdKwO&#10;OeQQW0noKXV9gw02CPNl6SY9AraxhZ/9wqey16NqNtgrbzVlzz333OStqvbcc09d1EN8vTYmTZpk&#10;i3n0S9CG3HDDDfWUSltIFy3V7Ev41a9+pWNdtNtLv/aqz/v+lcn6rz2HnPc73nYTJJf5vffe06l+&#10;+TrWgcaJrWvK6rT6GzjpbfHBBx9ccsklutVuxxpfaq43oi4+9NBDOtZBXlXWSE9mr0lObm5rJDsr&#10;DXtbr6iosBMruxKSOrLr/+c//7mOE3qCZ599Nvn1BP1XbwjbZOdsX4UOtt12WztDHeu+ZC+FsKdb&#10;lb1QIi+87ccWyesjdGzP7tqrHnRwxBFH6EB30dtvv10H999/v57/tGnTdGx7mt2a9pXm0kUVJkun&#10;arvtttOphXfuk596gW08duxYneqZ1x7ef/jDH3LXcy/AI488oisff/zx8sJbr0DN6TCpYj8a0zTN&#10;fdszrei//e1vuq77bXL+n3zyiZ3SClPHyt5LLHmluhk0aJA9y637v04/+ugjHXfr1s1e6XDggQfa&#10;yRJ63Zrq70KnN5B+ikpe3KEee+yxs88+Wxdz61fZbafno2O9EnSsX+8WW2zx/ecvfal837597VXl&#10;//nPf3Rx//33t9cI6N3qyCOP1CtHb46829Qb3nbHPPTQQ21aXfXXFwBA6nhUAoCaJXmQ0DK0orZD&#10;1Z/+9Kf21KI9KaSDrl27Vp3wf5Lw1oDRQfKO3wMGDNDpkCFDLLztKXGlY3sLpSS8LRrtSdflsSdp&#10;rVj0qNcW817Suc466+h01qxZFt5hddnwXnXVVXWsR9IJ+9LsaW2V+9bBCV1Pntcyt9xyi73oVDfp&#10;EbAtnnXWWTrVC2nTU045RaeWarvttpuOE1bI9mJ4Uz3sNRK0kcJk6evtdWDvUBUufRVNRLuZ7JSJ&#10;GsN7QdXvzOe+M5NO99lnHxskX6a9yDYvvHv16qWL6667rv3GwbXXXquLNYa3PZnco4oONF+rl1Iu&#10;+6lNnuQpdL1ydGqvs7DFqu35V4KF90UXXWSfpTelTrXxdOfJDe/khetKp0l46ynDeVWxlNLEtVNe&#10;ccUVOs0Lb8vmMFl60+hAbzsdaAPriiWxPbes03DuVS2n63nnkLDXwydJ/0YVXckNb9ukdLzLLruE&#10;SdV0hx12sGw+5phjkkWlAwtvvdvaut1Sufc+nerVpTecPcOscZhUutHF3Fd6f/DBB7qiX1HuL60k&#10;rr/+et1qP02bMmWKjps2bTp9+nTbqlNlY3sxi15smxp7iYoO7HLaov2ihI0TumKSt9A38+bNs/Wh&#10;Q4eGpRxnnnmmbgqTpT9JufPOO8O86tdn9Lo97rjj7CeJM6o9066LelPaCyXsahw+fLiOH3/8cTuB&#10;+ec//6mLuW+yoNPkzd5UjWVuP2YyekkeffTR5Eq21x/ZGAAygkclAKjZ4MGD9dCtY8eO9uSMvUQ2&#10;ec6zbdu2FhJJjNmLLW288847a5vpIAlve278z3/+s50gaYMVhre9Evi5557TsV4S/V/OO++870+a&#10;Q49o9TR2eZI2thayl53rJyYNU0t4W5zb16star+4rlNdTCTPGye0G3U9+X9///vf69RqRAf2enJl&#10;T8oNGDDApvZ73TrQg3ULNv2P7GW677//vgaGfuG6uHjxYm0bO2Uuu7aT18HaK7p1YK9/ti9BS+aL&#10;L77QgT2ham+8pJv0c/VKtvC2XzxOwlv/Ox0oOwd7we3FF1+sYx3UEt7Wxnpr6tieNrfXQdQY3hrn&#10;rZbSrXrD6W4WttXErpZ2S9nPWZKXQN9zzz061bzR87EVnSr7EiZPnmw/BLHw/sc//lF1kvDr+jZO&#10;fsZki/Zc8WWXXabjJLyTt4zW21HvC8kVZYv2vHpeeNuOYf+7XSfJq391bP+X/ca1vazDXgKwYMEC&#10;vTksqpcX3vbKbb2t7WtUtnctL7yVndJ+D/+MM86wp+4POOCA3NPowMJbv5y89US42Vq1sgpt0aKF&#10;/ZZHQm/c5IawX/dQubuK/RqFXcn2+w4a3nb9qNw+32uvvXTFdnJ7wbx+lr2pmH16sndZeNvXmPzG&#10;wQolN2Juz9u+bed/2GGH6VgHes52zxo0aFDVqb43evTov/zlLzb+/lyqPsuei7711lt10X5gpxfY&#10;Hossm1944QUd222dmDRpki7uv//+NrXn0vfdd1+bqurhbT8lTH5IYfcRe5xUG2+8sU5tDAAZwaMS&#10;ACyXhWiul156yTZZxigtLluxN3PSA3F7GyoLlSS8dWyvA998883XW289Hey44466uMLwTg6Od9tt&#10;N6vN//73v1WnXYb9iqYK8yq2Yr86ruw52LzwtrDXitBg1qNqHa+//vqaZ7aoJ7jgggt0fN1119n7&#10;ciW/nZuw7M+ll9M26TgJb2U/GtBItl+1tZcTn3vuuTrWrvj3v/9tJ9AOsct85JFH2it7kzNM2Lt5&#10;5bL3+rayatu2rb1SoHXVez4nVZO8NVryy6j6P3br1i0Jb12018Dr/2iFk/yoRce1hLeFn55A49Nu&#10;Jr0Auv673/1Ox5oB9uLb6nRr7S811+bR0+S9T7UVaRJpOla6z9jUrrSNNtrooosu0oElel54W6rp&#10;perTp48OlC7aTWzstrDw3m+//XS855572qv39cbSxR//+Mc63mSTTbp27Wq7X154K11U9osDKvkt&#10;ZXtrbmVTZVeaFpr9voM9+bm88FY77bTT95+/rF//+te6KS+8Dz/8cJ3q+dvvmdsNateq0rubJaXS&#10;dQtvpfu5vYxCd8Wqs8m3vJeaJ7Gqvj+jZemiPeWr7GdP+jXqYu6fDTO6aP+FsmfX7V0h7AeCyh5n&#10;7Dcs7JlzPSt7DcXyfvUjj96pvz+jHB988EHyNoT28x07q+RqSQwcONC+EL327Nc9kp9i2E3585//&#10;/PvTVdX47NmzbZy88aGdMpHcHLnsJ2WmenjbC3xy6SUJ26quedtLASA78h/7AAAJPRy05zyVFnXu&#10;80LJkWKYV7HDX3XggQfqCXQlN7x1xV7zrOypUbXC8FYLFy60BlB6ZGyLeez1pXlvta1lqHlvn5i8&#10;MDsvvPWw2BrMXl+d/J0kzWPtVevJ5OXH9qrm5GmlhJ7S3qxLabjq1NZ1mhveeg0kR965f2pYD+Jt&#10;UQ/Zk5eb2luUKe2NvDegMsnPPtRxxx1nV7hK6lFzJbkkeg3bG2ir5Ha0vNcqzg1vZU/KKT1B7tdS&#10;S3irO++8s+qTVrI3hFO6qJ9uT+1eeOGFdrI8uqn28LYfguS9zOGGG27QxfPPP9+mffv21WlyDahn&#10;n31WV5R+CfbsZV5464W34NSWtp992DU/duxYXddY1XPTxWRHtXcjV8n7uikL8vbt27/66qs6qB7e&#10;8+bNs/fi0itBr+SwuvSHNRrkYV61k9uzlCp59UQt4a2mT59u163SvTf5Deq88FZJrG633XbJDWq/&#10;763GjBljP2LTRSvMa6+91t5K/aijjsq9VnMtL7ztHqQDuwLz2GmStwbUy2Pnb9Ncdkp7pYzae++9&#10;k0uS/OpBr169ksUnn3zSFpNbfIXsZyu57OHF3vhNJf9pcj0n9D6r68nDoz5qJZdEb0r7kwR689mr&#10;ZtQ333xjQa5nNWfOHFvMpTukvYefatq06ccffxw2VKke3kofFjp27Gifkvw5Q6Mr9ovoAJAdy3xn&#10;QiNw5JFH9lwq+UUsPa7q2rWrriQHHADqSRtDj+1yqxIodfptom3btvaGfPbTh9x30i4HFt7Jn6mL&#10;o+dw2mmnhQkanP3yRR1/+gAADYbwbmy22267iRMnzqxib2Ry2223nXLKKToYP3588kt6AOpDj+pM&#10;8vZOQCPw3//+N+zZVZo0aVJu9VKQ8L799tvtTeOQivXXXz95MQgAZAfh3djkvsmnyV3p0KGD1TiA&#10;+hg+fPibb75Z4+ufgZK2cOHCYcOGvfHGG8mfxCsr+uVPnz69/t8o9QoMIzQ4vfJzX3YOABlBeDc2&#10;mtnt27dv165djx499ADCVmyT6ty5c95f+xgwYMCvAAAAAJSB5H000MAI70Zl8eLFV199tY0vv/xy&#10;e3/X2sP7j3/8YxhlzB577BFGGWN/JSWDPvjggxrf7DoL7N3CMmiHHXYIo4w56aSTwihj7J3YM8je&#10;fDuDRowYsbz3w0vXE088YX8+OmumTp36yiuvhEnGnHnmmWGUMZn9PbLlvadg6oYOHTpx4sQwyZIH&#10;HnjAnjXJmkmTJr355pthkjF57yqaHZ06dQqjLMny4WKjR3g3WvrAbcmdG976vdn+qm2C8PYivCMQ&#10;3l6Etxfh7UV4RyC8vQhvL8I7AuHtQniniPBuVO65557DDjvMxi+++OJBBx2kg969e9uz3EuWLNEI&#10;z3unHMLbi/COQHh7Ed5ehLcX4R2B8PYivL0I7wiEtwvhnSLCu7Hp2LHjTTfdpEdU7dq1mz17tq7o&#10;Y2WHDh3efvttLfDqj02EtxfhHYHw9iK8vQhvL8I7AuHtRXh7Ed4RCG8XwjtFhHcj9N57773++uth&#10;UmXJkiUvv/xyjX/Em/D2IrwjEN5ehLcX4e1FeEcgvL0Iby/COwLh7UJ4p4jwLneEtxfhHYHw9iK8&#10;vQhvL8I7AuHtRXh7Ed4RCG8XwjtFhHe5I7y9CO8IhLcX4e1FeHsR3hEIby/C24vwjkB4uxDeKSK8&#10;yx3h7UV4RyC8vQhvL8Lbi/COQHh7Ed5ehHcEwtuF8E4R4V3uCG8vwjsC4e1FeHsR3l6EdwTC24vw&#10;9iK8IxDeLoR3igjvckd4exHeEQhvL8Lbi/D2IrwjEN5ehLcX4R2B8HYhvFNEeJe7zIb38OHDwyhj&#10;pkyZEkYZM3fu3Dlz5oRJxnz88cdhlDGZPYx4//33wyhjMnuNZXYf03tlNvt2xowZixYtCpMsmT9/&#10;/qxZs8IkY8aOHRtGGZP3p0yyY8KECWGUMbNnz/7222/DJEumT5++ePHiMMkSvbrsj9RmUGZ3s9de&#10;ey2MsoTwThHhXe4yG96ffvppGGXMV199FUYZs2DBgnnz5oVJxnz55ZdhlDGffPJJGGXMZ599FkYZ&#10;k9lrLLP7mN4rtSTDJEu++eabbB7fL1q0KJtFpD7//PMwypjM/uDpiy++CKOM+e6777L5xPLXX3+9&#10;ZMmSMMkSvbr0SguTjMnsbvbRRx+FUZYQ3ikivMsd4e1FeEcgvL0Iby/C24vwjkB4exHeXoR3BMLb&#10;hfBOEeFd7ghvL8I7AuHtRXh7Ed5ehHcEwtuL8PYivCMQ3i6Ed4oI73JHeHsR3hEIby/C24vw9iK8&#10;IxDeXoS3F+EdgfB2IbxTRHiXO8Lbi/COQHh7Ed5ehLcX4R2B8PYivL0I7wiEtwvhnSLCu9wR3l6E&#10;dwTC24vw9iK8vQjvCIS3F+HtRXhHILxdCO8UEd7ljvD2IrwjEN5ehLcX4e1FeEcgvL0Iby/COwLh&#10;7UJ4p4jwLneEtxfhHYHw9iK8vQhvL8I7AuHtRXh7Ed4RCG8XwjtFhHe5I7y9CO8IhLcX4e1FeHsR&#10;3hEIby/C24vwjkB4uxDeKSK8yx3h7UV4RyC8vQhvL8Lbi/COQHh7Ed5ehHcEwtuF8E4R4V3uyiS8&#10;KysrC3WISXjnqct/Snh7Ed5ehLcX4R2B8PYivL0I7wiEtwvhnSLCu9xFhPdKVfIOc//617/q4rPP&#10;PhvmNdFHxpNOOsnGeuKZM2fauEYrDO8VnkNihx12+P4Sr1SYvT0vvD/88MPVVlvNzn/zzTcPqyLD&#10;hg1r1qyZrW+//fa2aNNcf/nLX2xT7TSqjzvuuDCpycMPP6znVksDP/7446usskqY5Nhggw3efPPN&#10;MImi/28YLR/h7UV4exHeXoR3BMLbi/D2IrwjEN4uhHeKCO9yFxfeLVu2vPLKK8O8yvcRuaLw3nPP&#10;Pfv06WNjjb3av+etMLxXeA4JvWB1TPS6yAtvretbb73VxjvvvLO1d2Vlpf6nr776qq1vscUW//d/&#10;/6cDPQRPTJ48WU8za9YsO03tbr755i233DJMqtHD+u+v/eWH9/33369b88Jbj7k33nhjXa9PeOvN&#10;tPvuu4fJ8hHeXoS3F+HtRXhHILy9CG8vwjsC4e1CeKeI8C53ceF9zz33NG3aNMxFtCHXXXddXU/C&#10;Ww/pHn744WuvvXbcuHG2MnXq1O23336XXXYZMmSITvXf5Huefrq26913350cOuvghRdemD17tq7f&#10;ddddNR6EJeegx45PP/30BRdc8OKLL9qmXHoyvWD675gxY7QZxo8fryd74IEH9NhOt86dO/eRRx65&#10;6qqrdKudXpvZLqGu33bbbfqF6HjQoEGXX375xIkTdZwb3vpfr7/++mEi8s477+j/pQP9rDZt2tii&#10;0qvL1hP6iXoFPv/882GeQ7/jvvbaaxdeeKHWstWXntuZZ575wx/+0C5YdZtuuumTTz6p/0WN4a11&#10;vfrqq1988cW54a3Br6f/2c9+pptqDO8VXg+mffv2kyZN0oGe/j//+c/f//73wYMH26ZchLcX4e1F&#10;eHvpnZrw9iK8vQhvL8I7AuHtQniniPAud3Hh/eGHH+q/c+bMsZXTTjvt/PPP1xUL7xEjRuh4t912&#10;O/roo5s3b67/6qK27tprr605qu2tUz2BPQv9pz/9qVmzZkccccQ+++yji9qcuqgZqUXXqlWr/fbb&#10;T6tS13UxT3IO2pPbbbfdOeecs8kmm2hG2taE/nd6Sv1XT3DuuefuvPPOrVu31ouhR8OjR4+2Tcce&#10;e6yeiT0brwejmsSqd+/e7dq10xNsv/32P6miY91ay+949+/fX7/GMMlx8MEH61mFSZWjjjpq1VVX&#10;DZMc+u1W/5ctt9xSrxZ7hfy4ceP02tYVPb1ddXn0i9ppp530UFVPXGN4P/300/rvnXfemRveyTH3&#10;8sJ7hdeDnkYvrd529iMMHeh1e/bZZ2+44YZ6Q1Sdx/8Q3l6Etxfh7ZU8CGQN4R2B8PYivL0I7wiE&#10;N/IQ3uUuOrw1Cy+99NJkxf618NbYtthTetCp6wsWLNBx7kvNdVGz2XIxSVkrYf2WY8/f2qLScfXn&#10;Ue0cZsyYkXvK7t27h1GO5ATaqCuvvLKNlabsPffcY2N7tbb+qwejOpg7d66t6/jyyy+3sRb7n//8&#10;5+WFtx736IlHjBgR5ku9++67up774KvXhq4s72n8tm3bhonIRhttdN555+lgeS8118vZpEkTHdQS&#10;3iYvvBO1hLeeYS3Xgw7sStOBvWy+auP3tMDDaCnC24vw9iK8vQjvCIS3F+HtRXhHILxdCO8U/e9Y&#10;GeUpOrzfeusta62xY8duvPHGtm7hrYPc4zktw/79++ugeng/+OCDdiYJneoje/XwvuWWW8JkKTsH&#10;HTRt2lTHRxxxxPK+JSRnpeG94YYb2ljpeu7l1PPRE1hw2rO4SsfDhg2zcbdu3c4444waw1uvBD3l&#10;1VdfHeZLvf7667qe9xr4Sy+9tHnz5mFSjX7H1SN1/dL69eunn2vvvra88G7ZsqW9mL9I4V3L9aCD&#10;22+/PalxvZX1NMcff3yNtwLh7UV4exHeXoR3BMLbi/D2IrwjEN4uhHeKCO9yFx3eNtBH4aOPPvra&#10;a6+1aRLe359uqdVWW+2iiy7SQfXwvu2225o1a2Yrxs7TFd567PjEE09Yfuedm0nOSrt60003tbHK&#10;/S9Uq1atzjzzTAvO5NuejvURysbLC++bbrpJT2Yvks918skn6/qECRPCfCldTJ5pz6MH6Pol6An0&#10;ct533336by3hfffdd+sp9WIbGyd5nCcuvGu5HnSgsZ18G66srNQvyvK7+o8VCG8vwtuL8PYivCMQ&#10;3l6EtxfhHYHwdiG8U0R4l7v6hLeG9HnnnafTZD0J7ylTptii0qm9v3f18NYoTT5d6fcbneqDe93D&#10;W/+j5P3V9SBSFwcOHGjTRHJW1cPbvhCj0+eff94b3hdffLGeJvfrNYceeqiuV690/b6l62FSzUkn&#10;nZR7CTfYYIOzzjpLBzWGt5bGe0vZ+7oNHz48eXF4noKHt27SzLYT6O1oP3xR9tz7M888Y1NDeHsR&#10;3l6EtxfhHYHw9iK8vQjvCIS3C+GdouUGAMpEfcL77bffbtmyZYcOHZJ1C+/tt99+7bXXtlcpa38m&#10;vfd///d/a621lh3q6Ynt+WoNv5/+9Kc60PW2bdtqauq47uFtfWi/WW3drv/aCRLJWeWF9957773m&#10;mmva5fzNb35jv/7tCm9Lfa3iF3Poutavrv/rX/8KS1XsU8aMGZNcnur+9re/tW7d2sb2hPZBBx2k&#10;4zvuuEMvXi1HyZa7yUvNe/Tocckll9jYFDy8P/300+TX0WfPnq0nsHc712LUcd5xM+HtRXh7Ed5e&#10;hHcEwtuL8PYivCMQ3i6Ed4oI73JXn/C28b333puMLbyV/X6y0gJMnoPVQxZb1LH+a+Gth6S9evWy&#10;9ZNOOqnqhI7w1sFzzz1nr3DWfx966CHbmis5q7zwVn/60590q9KY1MNQXXGFd/LpuXT9Zz/7WZjk&#10;sE959dVXk7SurrKycscdd7TTn3feeXrdWi3rN7y11lorOZPq8sJbx8cee6yNTcHD+5BDDklWlF7z&#10;dis0a9YseWu9BOHtRXh7Ed5ehHcEwtuL8PYivCMQ3i6Ed4qWexyPMhER3g3j008/DaOMqf7q8YxY&#10;sGBBEt5ZQ3h7Ed5ehLcX4R2B8PYivL0I7wiEtwvhnSLCu9wR3l6EdwTC24vw9iK8vQjvCIS3F+Ht&#10;RXhHILxdCO8UEd7ljvD2IrwjEN5ehLcX4e1FeEcgvL0Iby/COwLh7UJ4p4jwLneEtxfhHYHw9iK8&#10;vQhvL8I7AuHtRXh7Ed4RCG8XwjtFhHe5I7y9CO8IhLcX4e1FeHsR3hEIby/C24vwjkB4uxDeKSK8&#10;yx3h7UV4RyC8vQhvL8Lbi/COQHh7Ed5ehHcEwtuF8E4R4V3uCG8vwjsC4e1FeHsR3l6EdwTC24vw&#10;9iK8IxDeLoR3igjvckd4exHeEQhvL8Lbi/D2IrwjEN5ehLcX4R2B8HYhvFNEeJc7wtuL8I5AeHsR&#10;3l6EtxfhHYHw9iK8vQjvCIS3C+GdIsK73BHeXoR3BMLbi/D2Iry9CO8IhLcX4e1FeEcgvF0I7xQR&#10;3uWO8PYivCMQ3l6Etxfh7UV4RyC8vQhvL8I7AuHtQniniPAud4S3F+EdgfD2Iry9CG8vwjsC4e1F&#10;eHsR3hEIbxfCO0WEd7kjvL0I7wiEtxfh7UV4exHeEQhvL8Lbi/COQHi7EN4pIrzLHeHtRXhHILy9&#10;CG8vwtuL8I5AeHsR3l6EdwTC24XwThHhXe4Iby/COwLh7UV4exHeXoR3BMLbi/D2IrwjEN4uhHeK&#10;CO9yR3h7Ed4RCG8vwtuL8PYivCMQ3l6EtxfhHYHwdiG8U0R4lzvC24vwjkB4exHeXoS3F+EdgfD2&#10;Iry9CO8IhLcL4Z0iwrtxuv/++w877DAb6yN4RQ5bTBDeXoR3BMLbi/D2Iry9CO8IhLcX4e1FeEcg&#10;vF0I7xQR3o2TBnYS3h9++OFee+2lhzLGFhOEtxfhHYHw9iK8vQhvL8I7AuHtRXh7Ed4RCG8XwjtF&#10;hHcjtP322w8ZMiQJ78cff/zSSy+1cXWEtxfhHYHw9iK8vQhvL8I7AuHtRXh7Ed4RCG8XwjtFhHdj&#10;c9ZZZ7344ovvvvtuEt6//vWvt9tuu6222qqiouKMM86wxYSG9x610gBOxbBhw8IoY95///0wypiJ&#10;EydOmDAhTDJm9OjRYZQxQ4cODaOMGTFiRBhlTGavsczuY3qv1PtmmGTJ2LFjP/nkkzDJEj1UHTdu&#10;XJhkjH5vDaOMGTJkSBhlzMiRI8MoY8aPHz9p0qQwyZIxY8ZMnjw5TLJEry690sIkYzK7m6V4xwwH&#10;8TXp1asX4Z0WwrtRmTNnzu67766D3PB+4YUXvvnmGx0sWbKkffv2ec8L8Yy3F894R+AZby+e8fbi&#10;GW8vnvGOwDPeXjzj7cUz3hF4xtuFZ7xTRHg3Kh07duzbt+8xxxxz8MEHd+vW7c9//nPYsFTXrl3z&#10;vj0T3l6EdwTC24vw9iK8vQjvCIS3F+HtRXhHILxdCO8UEd6Nir3YWD355JMHHHCAHSJXVFQk76nW&#10;oUMHnvGuJ8I7AuHtRXh7Ed5ehHcEwtuL8PYivCMQ3i6Ed4oI78Yp96Xm//nPf7p06TJw4MB99tnn&#10;hBNOsMUE4e1FeEcgvL0Iby/C24vwjkB4exHeXoR3BMLbhfBOEeFdFiorK99++239N8xzEN5ehHcE&#10;wtuL8PYivL0I7wiEtxfh7UV4RyC8XQjvFBHe5Y7w9iK8IxDeXoS3F+HtRXhHILy9CG8vwjsC4e1C&#10;eKeI8C53hLcX4R2B8PYivL0Iby/COwLh7UV4exHeEQhvF8I7RYR3uSO8vQjvCIS3F+HtRXh7Ed4R&#10;CG8vwtuL8I5AeLsQ3ikivMsd4e1FeEcgvL0Iby/C24vwjkB4exHeXoR3BMLbhfBOEeFd7ghvL8I7&#10;AuHtRXh7Ed5ehHcEwtuL8PYivCMQ3i6Ed4oI73JHeHsR3hEIby/C24vw9iK8IxDeXoS3F+EdgfB2&#10;IbxTRHiXO8Lbi/COQHh7Ed5ehLcX4R2B8PYivL0I7wiEtwvhnSLCu9wR3l6EdwTC24vw9iK8vQjv&#10;CIS3F+HtRXhHILxdCO8UEd7ljvD2IrwjEN5ehLcX4e1FeEcgvL0Iby/COwLh7UJ4p4jwLneEtxfh&#10;HYHw9iK8vQhvL8I7AuHtRXh7Ed4RCG8XwjtFhHe5I7y9CO8IhLcX4e1FeHsR3hEIby/C24vwjkB4&#10;uxDeKSK8yx3h7UV4RyC8vQhvL8Lbi/COQHh7Ed5ehHcEwtuF8E4R4V3uCG8vwjsC4e1FeHsR3l6E&#10;dwTC24vw9iK8IxDeLoR3igjvckd4exHeEQhvL8Lbi/D2IrwjEN5ehLcX4R2B8HYhvFNEeJc7wtuL&#10;8I5AeHsR3l6EtxfhHYHw9iK8vQjvCIS3C+GdIsK73BHeXoR3BMLbi/D2Iry9CO8IhLcX4e1FeEcg&#10;vF0I7xQR3uWO8PYivCMQ3l6Etxfh7UV4RyC8vQhvL8I7AuHtQniniPAudxHhvdpqq73++uthUuX+&#10;++9fd911w6Qmf/rTnzp16hQmNVlppZXygtbCe9CgQQ8//LCtxLn55pv1zMNE5J577tGp6dixY1gV&#10;ufLKK8PqSitdfvnlYbUmrvDWc+vcuXOYVBk2bJj9L7l+9atf2daHHnponXXWsbEX4R2B8PYivL0I&#10;by/COwLh7UV4exHeEQhv5CG8y13DhLcerNT+6KPxWWN4b7bZZvfee6+tRNCjNytbm+qhuY6T59I3&#10;2mijo48+WgfTpk3TdXvgnjVrlo41YqtOUoO6h/eee+55wgkn6Lnl9rCGd5MmTcKkyltvvaWn0XUd&#10;E94NjPD2Iry9CG8vwjsC4e1FeHsR3hEIb+QhvMtdMcL75Zdf1uA8//zz9cDOVkaMGPHkk0/aWL+j&#10;/O1vfzv11FOnTp36xBNPWAZreWrQ3nHHHX379tVz0xVdf+6559Zbb73f/va3L730UtWnBnpYppGZ&#10;J2xbVtu2bQcPHqxnbtN33nkn91nuSy+91Da9//77f/3rX21R6WJyyRP33Xef/nv99df/8pe/1FTW&#10;8TPPPKPdPnDgwKrtNWjWrNm4ceM233zzCy64ICzVFN6qefPmenXpgPBuYIS3F+HtRXh7Ed4RCG8v&#10;wtuL8I5AeCMP4V3uCh7evXr10hNcddVVJ554ohaslqcuJi811wduXTzooIP69+/funXrVq1a/fvf&#10;/9Z1Xdx44411XS+PdqnGrYa3nmaNNdbYY489NHe/P+ulDjzwQD19nrAthxb7L37xCz2Gq3Gr2mqr&#10;rXbbbbcwWUoDWy9AZWVlmC+lZ7Lpppv27dv317/+tY5POumkffbZ57TTTmvatOk111wTTpRj0qRJ&#10;9v8+9thjuRegenjPnDlTT2A/XCC8Gxjh7UV4exHeXoR3BMLbi/D2IrwjEN7IQ3iXu7jw1lDMY+Gt&#10;D8o6Tr6ZXXrppW3bttVBEt7arj179qza+D09cRLeJ598si0OHz5cp/V8qfm0adNWXnllHSwvvO+/&#10;/35dnz17dpiLzJkzR1fUgw8+GJZy6Po555yjg6+++krHbdq0sfXjjjtu6623tnEuvZaS61ZPP2jQ&#10;IBvX+DvehxxyiG0lvBsY4e1FeHsR3l6EdwTC24vw9iK8IxDeyEN4l7vCPuN96623akb+bamzzjpL&#10;p7qehLdOtW+//5wq66+/fhLeI0eOtEWl01rCW9N3RjVh21KrrLKKHYjUGN433XSTLtZ4pGKnr361&#10;JJfQwtteGa7+/ve/b7XVVjZO2JkMHTpUH93UDjvs0KFDB9tkz3i/UeWkk07Sk40ePdo2KcK7gRHe&#10;XoS3F+HtRXhHILy9CG8vwjsC4Y08hHe5K2x467lpSZ63LF3PDW/9pvL951T54Q9/mIR37puW6bSW&#10;8D7ooIOaVhO2Vbnzzjv1HPJoBusm/X62yy676Omr/xZ34o477tDTh8lSumKX3MI7efV7jeF90UUX&#10;6Wk2yKFT+x6f91Jz+1FFcsxEeDcwwtuL8PYivL0I7wiEtxfh7UV4RyC8kYfwLneFDW+tZc3I5HvG&#10;pEmTbrjhBh0k4a3F269fv6qN39MTR4T3Culxmx5TGj0c13PTgf3adufOnZs3b573Xe3UU09t165d&#10;mIgcf/zx+ilhspSu1DG89cz1BI8++miYV9Ev/KijjtJB9d/x7tixo57eLhLh3cAIby/C24vw9iK8&#10;IxDeXoS3F+EdgfBGHsK73BU2vPW7hVblTjvtZOstW7Y87LDDdJCEtx5OaWTeddddOt5www11XHt4&#10;V1RUHHLIIdXf6qzu7FXfNn777bd1/PDDDz+SQ9f1e4mu2/uWjx07VsfTp0+v+oz/0cU6hrd+rp5A&#10;/98wr5K8g3r18NZjX910+umn61jDu3Xr1uGSVUl+OXyFCO8IhLcX4e1FeHsR3hEIby/C24vwjkB4&#10;Iw/hXe4KG95Kj5m6deumJamSP6OVhLfSomjfvv0aa6wxatQoPc3zzz+vizqoMbztNJtttpmtR8gN&#10;7549e+o4j22aOnVq8+bNddq0adMaj2B0Ux3DW7/Sli1bhslSlZWV+lmPPfZY9fBWl19+uZ2/hrcO&#10;cnXv3j2caEUI7wiEtxfh7UV4exHeEQhvL8Lbi/COQHgjD+Fd7iLCuz623XbbZ555JkyqanZ5h8sW&#10;3hmU+wOCTCG8IxDeXoS3F+HtRXhHILy9CG8vwjsC4Y08hHe5a+DwfuWVVzS2L7744gEDBvzoRz/K&#10;/c3qPIS3F+EdgfD2Iry9CG8vwjsC4e1FeHsR3hEIb+QhvMtdA4e30nv7ySeffMwxx+S9/VgewtuL&#10;8I5AeHsR3l6EtxfhHYHw9iK8vQjvCIQ38hDe5a7hw7uOCG8vwjsC4e1FeHsR3l6EdwTC24vw9iK8&#10;IxDeyEN4lzvC24vwjkB4exHeXoS3F+EdgfD2Iry9CO8IhLcL4Z0iwrvcEd5ehHcEwtuL8PYivL0I&#10;7wiEtxfh7UV4RyC8XQjvFBHe5Y7w9iK8IxDeXoS3F+HtRXhHILy9CG8vwjsC4e1CeKeI8C53hLcX&#10;4R2B8PYivL0Iby/COwLh7UV4exHeEQhvF8I7RYR3uSO8vQjvCIS3F+HtRXh7Ed4RCG8vwtuL8I5A&#10;eLsQ3ikivMsd4e1FeEcgvL0Iby/C24vwjkB4exHeXoR3BMLbhfBOEeFd7ghvL8I7AuHtRXh7Ed5e&#10;hHcEwtuL8PYivCMQ3i6Ed4oI73JHeHsR3hEIby/C24vw9iK8IxDeXoS3F+EdgfB2IbxTRHiXO8Lb&#10;i/COQHh7Ed5ehLcX4R2B8PYivL0I7wiEtwvhnSLCu9wR3l6EdwTC24vw9iK8vQjvCIS3F+HtRXhH&#10;ILxdCO8UEd7ljvD2IrwjEN5ehLcX4e1FeEcgvL0Iby/COwLh7UJ4p4jwLneEtxfhHYHw9iK8vQhv&#10;L8I7AuHtRXh7Ed4RCG8XwjtFhHe5I7y9CO8IhLcX4e1FeHsR3hEIby/C24vwjkB4uxDeKSK8G6eb&#10;brrpsMMOs7EeWvXq1Wu77barqKioHo2EtxfhHYHw9iK8vQhvL8I7AuHtRXh7Ed4RCG8XwjtFhHcj&#10;pI+MnTt3TsL74osvvvTSS3WgB3/a3raYILy9CO8IhLcX4e1FeHsR3hEIby/C24vwjkB4uxDeKSK8&#10;G6Gtt9767bffTsI7N7Y7duyoB1thUoXw9iK8IxDeXoS3F+HtRXhHILy9CG8vwjsC4e1CeKeI8G5s&#10;jj76aL07vfvuuzWGd+fOnWfMmBEmVTS8t6qVPmqkYsiQIWGUMe+9914YZcyHH344duzYMMkY3SHD&#10;KGPeeOONMMqY4cOHh1HGZPYay+w+pvdKvW+GSZaMHj164sSJYZIl48eP1+PCMMmYt99+O4wy5rXX&#10;XgujjNEDkjDKmDFjxowbNy5MsmTUqFGTJk0KkyzRq0uvtDDJmMzuZineMcNBfE06depEeKeF8G5U&#10;Zs2atd9+++nAFd5hlDE84+3FM94ReMbbi2e8vXjG24tnvCPwjLcXz3h78Yx3BA3gMMoSnvFOEeHd&#10;qHTo0GGPPfbYe++9d911V23s3/zmN7qYG95bbbVV3uEp4e1FeEcgvL0Iby/C24vwjkB4exHeXoR3&#10;BMLbhfBOEeHdqMxY6qWXXurTp489Eh144IEjR47UgR5jaYTnPaAT3l6EdwTC24vw9iK8vQjvCIS3&#10;F+HtRXhHILxdCO8UEd6NU+5LzfXxqF27duedd1737t0ff/xxW0wQ3l6EdwTC24vw9iK8vQjvCIS3&#10;F+HtRXhHILxdCO8UEd5lQR/Ex40bV+MxFuHtRXhHILy9CG8vwtuL8I5AeHsR3l6EdwTC24XwThHh&#10;Xe4Iby/COwLh7UV4exHeXoR3BMLbi/D2IrwjEN4uhHeKCO9yR3h7Ed4RCG8vwtuL8PYivCMQ3l6E&#10;txfhHYHwdiG8U0R4lzvC24vwjkB4exHeXoS3F+EdgfD2Iry9CO8IhLcL4Z0iwrvcEd5ehHcEwtuL&#10;8PYivL0I7wiEtxfh7UV4RyC8XQjvFBHe5Y7w9iK8IxDeXoS3F+HtRXhHILy9CG8vwjsC4e1CeKeI&#10;8C53hLcX4R2B8PYivL0Iby/COwLh7UV4exHeEQhvF8I7RYR3uSO8vQjvCIS3F+HtRXh7Ed4RCG8v&#10;wtuL8I5AeLsQ3ikivMsd4e1FeEcgvL0Iby/C24vwjkB4exHeXoR3BMLbhfBOEeFd7ghvL8I7AuHt&#10;RXh7Ed5ehHcEwtuL8PYivCMQ3i6Ed4oI73JHeHsR3hEIby/C24vw9iK8IxDeXoS3F+EdgfB2IbxT&#10;RHiXO8Lbi/COQHh7Ed5ehLcX4R2B8PYivL0I7wiEtwvhnSLCu9wR3l6EdwTC24vw9iK8vQjvCIS3&#10;F+HtRXhHILxdCO8UEd7ljvD2IrwjEN5ehLcX4e1FeEcgvL0Iby/COwLh7UJ4p4jwLneEtxfhHYHw&#10;9iK8vQhvL8I7AuHtRXh7Ed4RCG8XwjtFhHe5I7y9CO8IhLcX4e1FeHsR3hEIby/C24vwjkB4uxDe&#10;KSK8yx3h7UV4RyC8vQhvL8Lbi/COQHh7Ed5ehHcEwtuF8E4R4V3uUg/vESNG3HbbbWGS44gjjgij&#10;mhxzzDGtWrVad911Bw0aFJYaCuEdgfD2Iry9CG8vwjsC4e1FeHsR3hEIbxfCO0WEd7lLN7z16Kpp&#10;06b9+vUL86VOOumklVaqeefUo1jd1L17d831Sy65RMdt27YN2xoE4R2B8PYivL0Iby/COwLh7UV4&#10;exHeEQhvF8I7RYR3uUsxvG+66aYmTZq0bNkyN7z1QLBjx46a0yosLWudddbp2bNnmFQdoukphwwZ&#10;EubFR3hHILy9CG8vwtuL8I5AeHsR3l6EdwTC24XwThHhXe4iwrtt27YPPvhgixYttHi7du0aVnMc&#10;dNBB+y/rggsuCNtyrL322vqQpOeQG96HH3746aefroeDywvvNm3abLTRRmFSZfjw4XPmzLHxdddd&#10;ZxdMT5McIe2zzz5a+Lq46qqr3nXXXba4vK9CL4CuqE022WTGjBlhNQfhHYHw9iK8vQhvL8I7AuHt&#10;RXh7Ed4RCG8XwjtFhHe5iwhvjdJtt91WDyX12GittdY65phjwoalrrrqqn8s61//+lfYVk1eeCf0&#10;fwmjZen3JN3UrFkzLeQXXnghrFYZNGhQ06ZNp06dqmMtcDuHAw44YOutt7ZvY/fcc09ytjV+FW+/&#10;/XarVq3sBOedd57muo1zEd4RCG8vwtuL8PYivCMQ3l6EtxfhHYHwdiG8U0R4l7u48J42bZqNzz77&#10;7B133NHGcbzhbS699NIttthCT6MOPvhgW1x11VXPOussG6uHHnpIv0/o40tyae116TbWQfWv4uWX&#10;X15llVXGjh1r6zUivCMQ3l6Etxfh7UV4RyC8vQhvL8I7AuHtQniniPAud3HhnQTeX//6106dOtk4&#10;cfzxxx+1rKuuuipsqyYuvBOvvfZa06ZNzzjjDB3rp7z55pu2ntBjuNNPP32DDTbQrfbCcltf3lfR&#10;u3dv3aR69OhRY4ET3hEIby/C24vw9iK8IxDeXoS3F+EdgfB2IbxTRHiXu7jwTr5d1Rjexx57bN9l&#10;XXnllWFbNa7wtqes8/LyzDPP7NChgw500zPPPGOLatKkSXo511tvve7du9tva+snJmdb+1cxYsSI&#10;3XffXU9T/fiP8I5AeHsR3l6EtxfhHYHw9iK8vQjvCIS3C+GdIsK73BUjvF28z3i3aNFio402So4X&#10;dbDBBhuceOKJOj7ggAM22WQTW6+srNRzmDNnjv6bPHH90ksvJWdb41dx5JFHbrbZZrao9DSffvpp&#10;mCxFeEcgvL0Iby/C24vwjkB4exHeXoR3BMLbhfBOEeFd7kouvPWYbJVVVtGtK6+8cvPmzXWw/vrr&#10;2yYtT11Zb731LrvsMl3v27evLm6xxRZ6+ltuuWXfffdt06ZNcrY6qP5VWKhvueWWl19+uX6WnpWd&#10;IBfhHYHw9iK8vQhvL8I7AuHtRXh7Ed4RCG8XwjtFhHe5iwjvhlH9qeZcerw4cODA++67Tw/RwtJS&#10;o0ePvueee3K/oX744Ye6UvdvGK+88srdd9+9vCM/wjsC4e1FeHsR3l6EdwTC24vw9iK8IxDeLoR3&#10;igjvclei4Z0iwjsC4e1FeHsR3l6EdwTC24vw9iK8IxDeLoR3igjvckd4exHeEQhvL8Lbi/D2Irwj&#10;EN5ehLcX4R2B8HYhvFNEeJc7wtuL8I5AeHsR3l6EtxfhHYHw9iK8vQjvCIS3C+GdIsK73BHeXoR3&#10;BMLbi/D2Iry9CO8IhLcX4e1FeEcgvF0I7xQR3uWO8PYivCMQ3l6Etxfh7UV4RyC8vQhvL8I7AuHt&#10;QniniPAud4S3F+EdgfD2Iry9CG8vwjsC4e1FeHsR3hEIbxfCO0WEd7kjvL0I7wiEtxfh7UV4exHe&#10;EQhvL8Lbi/COQHi7EN4pIrzLHeHtRXhHILy9CG8vwtuL8I5AeHsR3l6EdwTC24XwThHhXe4Iby/C&#10;OwLh7UV4exHeXoR3BMLbi/D2IrwjEN4uhHeKCO9yR3h7Ed4RCG8vwtuL8PYivCMQ3l6EtxfhHYHw&#10;diG8U0R4lzvC24vwjkB4exHeXoS3F+EdgfD2Iry9CO8IhLcL4Z0iwrvcEd5ehHcEwtuL8PYivL0I&#10;7wiEtxfh7UV4RyC8XQjvFBHe5Y7w9iK8IxDeXoS3F+HtRXhHILy9CG8vwjsC4e1CeKeI8C53hLcX&#10;4R2B8PYivL0Iby/COwLh7UV4exHeEQhvF8I7RYR3uSO8vQjvCIS3F+HtRXh7Ed4RCG8vwtuL8I5A&#10;eLsQ3ikivMsd4e1FeEcgvL0Iby/C24vwjkB4exHeXoR3BMLbhfBOEeHdCA0ePPiVV14Jkyp6z0+E&#10;paUIby/COwLh7UV4exHeXoR3BMLbi/D2IrwjEN4uhHeKCO/GpkuXLhdeeGH//v07duxoj92zZ8/u&#10;3LnzL5eykyUIby/COwLh7UV4exHeXoR3BMLbi/D2IrwjEN4uhHeKCO9GZcaMGfvtt5+NjzrqqOee&#10;e04Hw4YNO+KII2yxOsLbi/COQHh7Ed5ehLcX4R2B8PYivL0I7wiEtwvhnSLCu3HSB8ett9565syZ&#10;Or7kkkvuvPPOfv36XXbZZXpAYydIEN5ehHcEwtuL8PYivL0I7wiEtxfh7UV4RyC8XQjvFBHejVD/&#10;/v232WYbLW07qOrRo8fhhx+ugwEDBlRUVOQdaWl471ArPc5OxdChQ8MoY0aNGhVGGTN+/Phx48aF&#10;ScaMHDkyjDLmzTffDKOMeeedd8IoYzJ7jWV2H9N7pd43wyRL9NhLDwrDJEsmTpw4duzYMMkYPVoN&#10;o4x54403wihj3n333TDKmA8//HDChAlhkiXvv//+xx9/HCZZoleXXmlhkjGZ3c1SvGOGg/iadO/e&#10;nfBOC+HdaP3jH/849thjw2Spzp07670xTKrwjLcXz3hH4BlvL57x9uIZby+e8Y7AM95ePOPtxTPe&#10;EXjG24VnvFNEeDcqEyZMGDZsmI3Hjx//k5/8RAcvvfSSraiuXbsS3vVEeEcgvL0Iby/C24vwjkB4&#10;exHeXoR3BMLbhfBOEeHdqOgRXvv27W18+OGHX3311TrYfvvt7733Xh1omNX4UvMwyhjC24vwjkB4&#10;exHeXoS3F+EdgfD2Iry9CO8IhDfyEN6NzYsvvqh1ra677jpb0WO+fffdV1c6duxY/diU8PYivCMQ&#10;3l6Etxfh7UV4RyC8vQhvL8I7AuHtQniniPAud4S3F+EdgfD2Iry9CG8vwjsC4e1FeHsR3hEIbxfC&#10;O0WEd7kjvL0I7wiEtxfh7UV4exHeEQhvL8Lbi/COQHi7EN4pIrzLHeHtRXhHILy9CG8vwtuL8I5A&#10;eHsR3l6EdwTC24XwThHhXe4Iby/COwLh7UV4exHeXoR3BMLbi/D2IrwjEN4uhHeKCO9yR3h7Ed4R&#10;CG8vwtuL8PYivCMQ3l6EtxfhHYHwdiG8U0R4lzvC24vwjkB4exHeXoS3F+EdgfD2Iry9CO8IhLcL&#10;4Z0iwrvcEd5ehHcEwtuL8PYivL0I7wiEtxfh7UV4RyC8XQjvFBHe5Y7w9iK8IxDeXoS3F+HtRXhH&#10;ILy9CG8vwjsC4e1CeKeI8C53hLcX4R2B8PYivL0Iby/COwLh7UV4exHeEQhvF8I7RYR3uSO8vQjv&#10;CIS3F+HtRXh7Ed4RCG8vwtuL8I5AeLsQ3ikivMsd4e1FeEcgvL0Iby/C24vwjkB4exHeXoR3BMLb&#10;hfBOEeFd7ghvL8I7AuHtRXh7Ed5ehHcEwtuL8PYivCMQ3i6Ed4oI75IxePDgv//97xdeeOENN9xQ&#10;wO8WhLcX4R2B8PYivL0Iby/COwLh7UV4exHeEQhvF8I7RYR31s2ePbtPnz4VFRXbbrvtn//853PP&#10;PXfnnXfWaadOnQYNGhROVA+EtxfhHYHw9iK8vQhvL8I7AuHtRXh7Ed4RCG8XwjtFhHemXXHFFb17&#10;9x43blyY59CDuVNOOWXXXXcN81iEtxfhHYHw9iK8vQhvL8I7AuHtRXh7Ed4RCG8XwjtFhHemjR49&#10;OoyKhvD2IrwjEN5ehLcX4e1FeEcgvL0Iby/COwLh7UJ4p4jwLhl26Kb/vvXWW3rAZIv1R3h7Ed4R&#10;CG8vwtuL8PYivCMQ3l6EtxfhHYHwdiG8U0R4l4aOHTt27dpVBxUVFT179tR/C5VYhLcX4R0hC1H0&#10;pXw5SSb9Xf6+h+yxlqy1kqyUfGwkGx0oB94n902X6fMkE9ch4e1FeHsR3hEIby/C24vwjkB4uxDe&#10;KSK8S4AegmyzzTY60Ec9TW4dPPDAAzfddFPVxvoivL0I7wipRNFiWTxbZp8hZ+Q2dh0/OkmnYTJs&#10;kSwK59XgCG8vwtuL8I5AeHsR3l6EdwTC24XwThHhXQLGjBnTu3dvHfTq1esXv/iFDmbOnNm/f/+q&#10;jfVFeHsR3hEaOIpekBdWlVXzWjr3o6N0PFKO/LP8+YSvTjhcDt9ENsk7QfLRSloNlIHhfBsQ4e1F&#10;eHsR3hEIby/C24vwjkB4uxDeKSK8S4AehbRv314fiCsqKixH99xzz4ceesi21hPh7UV4R2iYKPpC&#10;vthYNs4rZ/34rfx2kkz6Rmp4Z4S8jFwki/RM7pV7885BPzaUDWfKzHC64iO8vQhvL8I7AuHtRXh7&#10;Ed4RCG8XwjtFhHdpGDRokFZ3v379dHzkkUcedNBBtl5/hLcX4R2h2FF0jVyziqyS28ldpeu78m7Y&#10;vHy1ZGSlVI6QEbvILrlnu7asfYVcEU5RTIS3F+HtRXhHILy9CG8vwjsC4e1CeKeI8M60U045pdhH&#10;k4S3F+EdoUi78SJZdIAckBvGraX1M/JM2FwHdcnIJbLkNXmtpbRM/peVZeW/yd/C5uIgvL0Iby/C&#10;OwLh7UV4exHeEQhvF8I7RYR3pg0bNuy8886rqKjYeeed+/fvX4yDJMLbi/COUPAomi/z+0ifpIT1&#10;Yz/Z70tx/y+ujPxYPv6l/DL5HzW/L5FLwrZCI7y9CG8vwjsC4e1FeHsR3hEIbxfCO0WEd2morKy8&#10;9dZb7Q+JaSq/+uqrYUO9Ed5ehHeEwkbR8XJ8Ur/6cblcHjb4RWTkt/JtX+mb/O9Npem1cm3YVjiE&#10;txfh7UV4RyC8vQhvL8I7AuHtQniniPAuPXp8ec455/Cu5mkhvCMUKorukrtyi7f+r/eOzsh5Mu8I&#10;OSK5MPrxqhTsx2GK8PYivL0I7wiEtxfh7UV4RyC8XQjvFBHeJUMfi2fnKNSRHOHtRXhHqH8UvSPv&#10;5Fbu7+R3YUP91DMjF8iC3WS35FKtJWtNl+lhW/0Q3l6EtxfhHYHw9iK8vQjvCIS3C+GdIsK7NFRU&#10;6ZTjwQcfDNvqh/D2Irwj1CeK5sic1WX1JG57SI+woRAKkpGLZFHunzE7So7SlbAtFuHtRXh7Ed4R&#10;CG8vwtuL8I5AeLsQ3ikivEvAmDFjtt122zApNMLbi/COEBdFi2XxiXJiErTryXphQ+EUMCOnybTc&#10;dz4fLIPDhiiEtxfh7UV4RyC8vQhvL8I7AuHtQniniPAuAXrcttNOO4VJoRHeXoR3hIgoGifjkoht&#10;Kk0ny+SwoaAKnpH9pX9ysVeVVRdK5IEd4e1FeHsR3hEIby/C24vwjkB4uxDeKSK8S8PVV1/985//&#10;XB+O9XDEFOobBuHtRXhH8EaRJmuSr2fIGUukWEchxchIje3O0jm5/LvJbmGDB+HtRXh7Ed4RCG8v&#10;wtuL8I5AeLsQ3ikivEuD/Y53roEDB4Zt9UN4exHeEeoeRX+XvyfJurqs/p0U99t88TIy9xn75tJ8&#10;kkwKG+qG8PYivL0I7wiEtxfh7UV4RyC8XQjvFBHeJeDDDz/ccccdw6TQCG8vwjtCXaLoS/mylbRK&#10;YvVdeTdsKKaiZmSlVF4ulydfUW/pHTbUAeHtRXh7Ed4RCG8vwtuL8I5AeLsQ3ikivEuAHrR169Yt&#10;TAqN8PYivCOsMIp+Jj9LAvVQOTSsFl8DZOQsmdVG2iRf3VVyVdhQK8Lbi/D2IrwjEN5ehLcX4R2B&#10;8HYhvFNEeJeGa6655tBDD73yyiuvXWrkyJFhW/0Q3l6Ed4RaougpeaqJNLEoXU1WmyJTwoYG0WAZ&#10;eb1cn7T35rL5WBkbNiwH4e1FeHsR3hEIby/C24vwjkB4uxDeKSK8S4A+2O1Szb///e+wuX4Iby/C&#10;O0KNUfSZfJb7568vk8vChgbUwBm5v+yffL1HyVFhtSaEtxfh7UV4RyC8vQhvL8I7AuHtQniniPAu&#10;d4S3F+EdIS+KFsrCftIvSdAdZcfoP7tVTw2fka/L6+vJevaFN5fmT8gTYcOyCG8vwtuL8I5AeHsR&#10;3l6EdwTC24XwThHhnWnbbbfdq6++GibV6Dfanj17hkkswtuL8I6QG0UPyANJcreSVkX6A911lFZG&#10;/lH+mFwJG8vGM2Vm2LAU4e1FeHsR3hEIby/C24vwjkB4uxDeKSK8s+6cc86pqKjo06eP3kn0rjJm&#10;zJj33nvviiuu0MXdd989nKgeCG8vwjuCRdF4GZ/UZhNpcpwcZ1tTlGJGzpW5FVKRXCF9pW+lVIZt&#10;hLcf4e1FeEcgvL0Iby/COwLh7UJ4p4jwLg333ntvr169Onbs2KFDhx133PHggw8OG+qN8PYivCN8&#10;/OXHP5AfJJHZWTqHDWlLPSPflXdbSIvkmhkiQ2yd8PYivL0I7wiEtxfh7UV4RyC8XQjvFBHe5Y7w&#10;9iK8XRbIgrVkrSQsW0rLsCEbMpKR58l5yVWkH5/L54S3F+HtRXhHILy9CG8vwjsC4e1CeKeI8C53&#10;hLcX4V1HC2XharJabk+Ol/FhW2ZkJyP16sr9CcX6S9YPGzKG8PYivL0I7wiEtxfh7UV4RyC8kYfw&#10;LneEtxfhvUJfyBcbyUZJQ+rHc988F7ZlTNYycobMaCkt7UprIk0OkUPChswgvL0Iby/CO8/H8vFu&#10;stu6sm7yiFr9o9XiVjvKjnfIHeFzMoPw9iK8IxDeLoR3igjvckd4exHetbhNbltb1s49HLRfWs5s&#10;FGUzIwfL4OQK1Pz+tfw6bMgAwtuL8PYivM08mddFuiQPBXX/aCEtekmvTyQTd1XC24vwjkB4uxDe&#10;KSK8S4A+2O299951v5M89NBDDz74YJhU0YOYW2+9ddSoUWGeg/D2Iryr+1K+/Kn8NPfIb11Z90V5&#10;MWwmvP0+/ezTC+XC3Kv0SrkybEsV4e1FeHsR3qNkVFtpm3v3149z5JyX5eVPZZnvjJVS+Zl8NlgG&#10;X/TFRdUrvZk0O1VODSdNCeHtRXhHILxdCO8UEd6l4d///ve2225bUVFx2mmnzZkzJ6zWZKuttrr3&#10;3nsfffTRDh062EHVhAkTtt5668GDBx9++OFnnXWWnSxBeHsR3onFsvhkObm5NM891Dtajh4n48Ip&#10;liK8vezN1RbKwty/+K0f/aW/nSAthLcX4e1VzuH9tXzdXbon9/eVZeUH5IGwrVbJ73h/JB9dLVev&#10;I+skZ6If28v2H8gHdoIGRnh7Ed4RCG8XwjtFhHeJueGGG7So27dvf/3111d/aJ4xY8Zhhx1m46OP&#10;PvrZZ5/VwU477WTHCnp6TffKyv/9rWBFeHsR3npgd5aclXtUpx+ryWoDZEA4RTWEt1fuu5pXSuXJ&#10;cnLutX2OnBO2NTjC24vw9irb8L5MLkvu4xvKhiNlZNhQB9XfXG2+zD9Wjk3OUD9Wl9XflrfD5oZC&#10;eHsR3hEIbxfCO0WEd4l55JFHtt56a3vqW/+97LLLwoZlaRx26dLFElFPZotqq622mjlzZphUIby9&#10;yja8X5AX+krf3MM4+zhKjpojtb0KQxHeXjX+ObGj5ejca76f9PtOGvowiPD2Iry9yjO8u0k3u1+3&#10;kBZ1fJY7Vy3vav6gPJj7wvXW0nq0jA7bio/w9iK8IxDeLoR3igjv0jB48ODttttOE/qQQw6ZOHFi&#10;WF02qhPXXHPNrrvuetRRR9k3ldzTdO7cecaMGWFSRcP7F7WampLhw4eHUcaMGTMmjDJGH98nTZoU&#10;JoUwZeqUQVMH/WHWH1ZesnJy0JYcuv184c/D6erg/fffD6OMGTZsWBhlzLvvvhtG1Ry24LDc22KP&#10;uXsMm9pwX0Vmr7HM7mN6r9T7Zphkybhx4z799NMwyZJPPvlkwoQJYZIxI0eODKPCGTt1bJMlTezu&#10;vOuiXcOq09ChQ8NoOUZOH7n5ks2Tx42u87u+M/WdsK2YRo8eHUYZo4dSH3/8cZhkyYcffjhlypQw&#10;yRK9uvRKC5OMGTVqVBhlzArvmMUTDuJr4nrfKBQW4V0CtJ+7du165ZU1vLXS0UcfHUbV3Hjjjb/+&#10;9fdvhpz3jHfeD+x5xturcT/jPVfmjpARv5HfJMdnuR8/lB/2k37hpB484+1V4zPeuY6X41eW//1A&#10;ZCPZ6EP5MGwrJp7x9uIZb6+yesb7U/k0uRc/Ko+GVb9anvHONVNmbigbJv/jEXJE2FA0POPtxTPe&#10;EXjG24VnvFNEeJcAfQjOe324tp8eM4VJjpEjRw4aNMjGH374YY8ePXTQrl275EG8ffv2eY+bhLdX&#10;IwvvRbJouky/VC5dX9ZPjsZyP9aUNbeX7b+Qen1XI7y9Vhje5mq5elVZNff2GiJDKmWZ93EoLMLb&#10;i/D2Kp/wHifjknvubJkdVqPUMbzN4/J4S2mZ/Nf1Cf4VIry9CO8IhLcL4Z0iwjvT9MFXD4z0oG3n&#10;nXfWQeLMM8+8+eabw4mWVVH19ml6mv333//WW2/Vlfvuu69v3756VpMnT9bwtpMlCG+vUg9vLe0v&#10;5cs/y5+To67qH6vIKgfIAeETCoHw9qpjeJtRMkpvstxb8EA5cKEU5ZiS8PYivL3KJLwnyAS7tzaV&#10;pvqwHFZjucLb3CV3JY8Y+vGtFOU6J7y9CO8IhLcL4Z0iwjvT9KhIQ7pG77//fjjRsj788EM7wSOP&#10;PGIr+gh+9tln60rnzp3z3tJcEd5epRjen8vnR8lRq8qqTST8JmH1j7Vl7fvkvnlSlLdnI7y9XOFt&#10;FsiCjtIx9zZtI23el5ofKKIR3l6Et1c5hPc0mWZ30mbSLCzVT0R4q0qpzP3r31vIFmFD4RDeXoR3&#10;BMLbhfBOEeFdAvTBrlevXmFSaIS3V0mE93gZf5gcto6sU0tpbywb3yV3zZSZRX1lsiG8vSLC2yyS&#10;RRfLxbk3dAtpcZwcFzbXG+HtRXh7NfrwniNz7L65iqwSluotLrxN8lMA/WgmzZ6Wp8OGQiC8vQjv&#10;CIS3C+GdIsK73BHeXtkM76/kqz8u/uMWi7dIjp+qf+wj+7wpb34qKVyxhLdXdHgnhsiQH8mPcneA&#10;zWXz8TI+bI5FeHsR3l6NPrxbSAu7S34jNbxXS5z6hLdaIkv+Jf9KHit+KD9c4R+JrCPC24vwjkB4&#10;uxDeKSK8M+2SSy75zW9+ow929urxXAMHDgwnqh/C2ys74f2QPLS37J37B1rzPg6RQ56Sp6bK1PAJ&#10;6SG8veof3uZL+fJCuTB3r9CD/r/J38JmP8Lbi/D2atzhnbyp+AxZ5k971lM9w9t8J98lf05cP86R&#10;c8KGeiC8vQjvCIS3C+GdIsK79FT/Pe36ILy90g3v/8h/+kif5MAo96PF4haHLT5soAz8XAr29j+F&#10;Qnh7FSq8E8/L8+vJerk7TA/pMVJGhs11Rnh7Ed5ejTi8fyY/s3vfE/JEWCqQgoS3eUPeSJ6Tby2t&#10;X5fXw4YohLcX4R2B8HYhvFNEeJeG66+/vmLpn+Nu3779z372MxvXH+Ht1fDh/V/57ylyylqylh0J&#10;5X78SH70J/nTaBmtJyvI3/EuEsLbq+Dhbb6Sr06Sk3J3oebSfIAMCJvrgPD2Iry9Gmt4PygP2p3u&#10;9/L7sFQ4BQxvc7wcnzxK7C17h1U/wtuL8I5AeLsQ3ikivEuAPth17NgxTKoceuihDz30UJjUD+Ht&#10;1TDhrYF0i9yS9ybV9rGJbPIX+cs4GRdOuhThHaHcwjvxb/l38pJX+zhajq7L2+wR3l6Et1djDW+7&#10;o3WWzmFeUAUPbzVbZm8umycPEXfIHWGDB+HtRXhHILxdCO8UEd4lYMyYMb179w6TKjNnzuzfv3+Y&#10;1A/h7VXU8H5X3j1LzkoOdJKPjWSjI+SI2n9bm/COULbhbb6T73aSnXL3tJ7Ss/a33yO8vQhvr0YZ&#10;3mvKmnYXC/NCK0Z4m4EyMHl8WEfW+Uh8IUF4exHeEQhvF8I7RYR3CdAHu3bt2oVJlaOPPvree+8N&#10;k/ohvL0KHt4LZeEgGbS1bJ0c3CQfXaTLYBkcTrcihHeEMg/vRN6Pe9aStSbL5LBtWYS3F+Ht1fjC&#10;O/n9jv9KsQ52ixfeapEsyv0Ota/sO1/quksT3l6EdwTC24XwThHhXRpOP/30ioqKLl26/OQnP9HB&#10;NttsEzbUG+HtVajw/lK+/LP8OTmUST60eeJ+oY7wjkB453pUHl1NVkt2xfbS/ivJ39sJby/C26uR&#10;hbfeiewOdaqcGpaKoKjhbabIlFbSKnl8eEAeCBtqRXh7Ed4RCG8XwjtFhHfJ0AfiUaNG3XbbbdpX&#10;YakQCG+v+oT3Yln8hXzRXbonxy7JR0tp+bQ8HU4XhfCOQHhXN12mN5fmyZ7ZU3oulP8dnhLeXoS3&#10;V2MK7yWyxO5HTaVpWCqOBghvc4vckjw4tJbWC2QFBySEtxfhHYHwdiG8U0R4l4w333yza5UDDjgg&#10;LBUC4e0VF97Xy/Wa1snxSvKxnWw3V+ZqkIfT1QPhHYHwXp7JMjl3R/2jhAcKwtuL8PZqTOF9hpxh&#10;96DC/tXu6hosvNVCWbiNbJM8OPSRPmFDTQhvL8I7AuHtQniniPAuDT169KioqBgyZMjbb7/dq1ev&#10;5E+L1R/h7VX38L5NbttUNm0qTZMDFPtoJs1Ok9O+kAJ/nyC8IxDetaiUyjvlzmS/bS7NJ8pEwtuL&#10;8PZqNOGtD/J23zlBTghLRdOQ4W0+kA+SB4dVZJUpMiVsWBbh7UV4RyC8XQjvFBHeJUCP27p27Rom&#10;Vc4888w77oj5wx7VEd5etYT3d/Ld1XJ1jW+Tph/byXYjZWQ4aREQ3hEI7xXS/D5Wjk124+7fdQ8b&#10;Mobw9iK8I7jC234jupk0WyJF76iGD2+lDw4XyUXJg0MH6RA25CC8vQjvCIS3C+GdIsK7BIwZM2bX&#10;XXcNkyr6vf+KK64Ik/ohvL3ywvtFefEgOWhj2Tg5+Mj9qJCKR+SRL6UhkoDwjkB419FX8lUbaZPs&#10;2NfKtWFDZhDeXoR3hLqHtz7y251lpswMS8WUSnibWTJrHVkneXC4UW4MG6oQ3l6EdwTC24XwThHh&#10;XQIqKyvzXlu+7777Pvroo2FSP4S3y3SZft+39x0hR2wkGyXHGXkfPaTHPXJP7X8MuRgI7wiEt8td&#10;cleyn3eSTmE1GwhvL8I7Qt3D2+4mHaVjmBdZiuFtHpaHkweHH8uPkz/3TXh7Ed4RCG8XwjtFhHdp&#10;uP3227W9u3fvvuOOO+pgzz33DBvqjfBenlEyaqAMPFPO3FP2XEvWSg4pqn+sKWseL8frYUf4zJQQ&#10;3hEIby+9xvaRfWzPbyEt6vlW/AVEeHsR3hHqGN4Hy8F2Hwnz4ks9vM1espd94fphv9lOeHsR3hEI&#10;bxfCO0WEd8nQI6SbbrrpqquuKuzjS5mH99/l76fJaT+Tn20j27SW1skRQ+0f7aSdlva/5F/fSYa+&#10;CRHeEQhvL7vG7pa7k7tDA7xxVF0Q3l6Ed4S6hPdMmWl3jQvlwrBUfBkJb/W6vJ78qLqFtHhr1lth&#10;Q8YQ3l6EdwTCG3kI73JX5uFtBwe1fGwgG3STbkfIEQNloH1Kff6Od1ER3hEIb6/kGvtavk7e2mBd&#10;WTf1H0IR3l6Ed4S6hHcn6aR3ilVl1TBvENkJb/N7+b09OOjH7+R3YTVLCG8vwjsC4Y08hHemXXLJ&#10;JRXLMXBg6MB6KvPw/oH8YFPZtLN03kF2OFwOv1VufUfeCduWg/COQHh7ZT+8zSlyih1bN5NmDf++&#10;BrkIby/CO8IKw3uoDLV7xHAZHpYaRNbCW30tXydPfaf++FAd4e1FeEcgvJGH8C53/I63F+EdgfD2&#10;KpXwVklp6MeL8mJYbXCEtxfhHWGF4b2+rK93hE1l0zBvKBkMb3PCwhOSx4eT5KQG+MtqdUR4exHe&#10;EQhv5CG8S4M+Ck+cOLFLly7Dhw//wx/+UMDvFoS3F+EdgfD2KqHwVvNk3sqysh1bnygnhtWGRXh7&#10;Ed4Rag/ve+Veuxd8IQ2dAZkNby2i3McH/VggC8K2VBHeXoR3BMIbeQjv0tC5c+eKiooBAwZoePfr&#10;10/HhfqGQXh7Ed4RCG+v0gpvtUSWJAfWm8gmYbUBEd5ehHeE2sO7iTTR/X8n2SnMG1CWw1v/1ceH&#10;M+SM5CHiPrnPtqaI8PYivCMQ3shDeJcAPQTZdtttdfDuu+9qeOvgmmuuufnmm6s21hfh7UV4RyC8&#10;vUouvJUeW58mp9mB9ZayZVhtKIS3F+EdoZbwPlfOtZ1/vqRwc2c8vM0smWVXkX5sLpuH1ZQQ3l6E&#10;dwTCG3kI7xIwZsyY3r176yAJ7+nTp19xxRVVG+uL8PYivCMQ3l6lGN7mUrnUDqzXlrXDUoMgvL0I&#10;7wi1hHczaaa7/a/kV2HesEoivNV8md9DethDhF5jr8vrYUODI7y9CO8IhDfyEN4lQI+NKioqdJCE&#10;90477fTkk09WbawvwtuL8I5AeHuVbnirJ+VJO7BuI23CUvER3l6Ed4TlhXfydHdaf1evVMLbPCvP&#10;2tWlH8fL8WG1YRHeXoR3BMIbeQjv0vDyyy9re3fs2LFr1646OOSQQ8KGeiO8vQjvCIS3V0mHt3pM&#10;HrOj6jVlzbBUZIS3F+EdYXnhbU93p9WQqrTCW82TeVvKlvYosZ6sF1YbEOHtRXhHILyRh/AuGfpA&#10;PHTo0AceeKCwcUV4exHeEQhvr1IPb/W0PG1H1Q3zvDfh7UV4R6gxvP8of7RdPcX36y658DbHyrF2&#10;1TWVpoNlcFhtEIS3F+EdgfBGHsI70y655JIOHTo89NBDYV4EhLcX4R2B8PZqBOGtkvZeS9YKS0VD&#10;eHsR3hGqh3elVNqbmZ8qp4alNJRoeKthMsweJfRjb9k7rBYf4e1FeEcgvJGH8M664cOH77fffhUV&#10;Fbvtttu4cePCauEQ3l6EdwTC26txhLdKfpnzx/LjsFQchLcX4R2henifI+fYHp7un6cu3fBWetXp&#10;44NdjevIOt9KQ9z6hLcX4R2B8EYewrtknH/++fbXvB999NECfrcgvL0I7wiEt1ejCW+VvNdaUf++&#10;N+HtRXhHyAvvSqm0fftYOTYspaSkw9scJUfZlakfo2RUWC0awtuL8I5AeCMP4V16+vTp0759+4ED&#10;B4Z5/RDeXoR3BMLbqzGFt7pMLrPj6Z/Lz8NSoRHeXoR3hLzwvlFutB17nqT82NsIwltNkSlNpald&#10;pefJeWG1OAhvL8I7AuGNPIR3KdGDpBdeeKGiokLDmz8nlhbCOwLh7dXIwludJqfZ8fRdcldYKijC&#10;24vwjpAb3ktkie3SvaV3WEpP4whvs7qsblfsj+RHeiWH1UIjvL0I7wiEN/IQ3qVBv6d26dJFk3ub&#10;bbbRo6WwWgiEtxfhHYHw9mp84a0H0D+UH9rx9HgZH1YLh/D2Irwj5Ib3EBli+/NCSb/fGlN4q8Pk&#10;MLtum0mzsFRohLcX4R2B8EYewjvT9MCod+/e2ttqxIgRxXgsJry9CO8IhLdX4wtvpe3dXJrb8fQX&#10;UuDjJMLbi/COkBvetievKquGeaoaWXiru+Vuu4abSJMH5cGwWjiEtxfhHYHwRh7CO9MuueSSE088&#10;Me+XygqL8PYivCMQ3l6NMrzVPJnXTJrpwfQaskZYKhDC24vwjpB8O35VXrUstGnqGl94q/flfbuS&#10;9eN4OT6sFgjh7UV4RyC8kYfwLneEtxfhHYHw9mqs4a2myBQ7ku4hPcJSIRDeXoR3hCS815A1dB/e&#10;QDawaeoaZXirhbLQrmr96Cydw2ohEN5ehHcEwht5CO9yR3h7Ed4RCG+vRhze6nw5346k75P7wlK9&#10;Ed5ehHcEC+9RMsp24M8kK/fTxhre5lA51K7w1tK6UH8vnfD2IrwjEN7IQ3iXO8Lbi/COQHh7Ne7w&#10;VjvIDnYkXahf9ia8vQjvCBbeXaWr7rptpa0tZkHjDm91oVxojxj68ZUU4Lsw4e1FeEcgvJGH8M60&#10;8847z74xFC+oCG8vwjsC4e3V6MNbrSar6TF0oV6sS3h7Ed4RNLxnykzLv5EyMqxmQKMPbzVYBts1&#10;rx9vyVthNRbh7UV4RyC8kYfwzrROnTrNmjVLH+x69eoVlgqN8PYivCMQ3l7lEN5jZawdQ/eRPmGp&#10;HghvL8I7gob3/8n/6U6bkTczT5RDeKsZMiP5ywh3yV1hNQrh7UV4RyC8kYfwzrQBAwbY3xKrbuDA&#10;geFE9UN4exHeEQhvr3IIb3WmnGnH0PX/XVnC24vwjqDhbXvsZXJZWMqGMglvs5asZbfCcXJcWPIj&#10;vL0I7wiEN/IQ3iWAZ7wzhfCOQHh7lUl4q1VlVT2AXkVWCfNYhLcX4R3huNnHWfKFeWaUVXirCqmw&#10;G6KXRB4dEd5ehHcEwht5CO+SUVlZqY8s06dPL2xcEd5ehHcEwturfML7a/naDqB7Ss+wFIXw9iK8&#10;I9i++iv5VZhnRrmFt+ohPezm2FK2DEsehLcX4R2B8EYewrs0PP/88+El5lU6dy7YX7MkvL0I7wiE&#10;t1f5hLe6Vq61A+gwj0J4exHeXsmbey2WzF1vZRje6mw5226R1WS1sFRnhLcX4R2B8EYewrsEVFZW&#10;amznPt7tt99+TzzxRJhUc8stt1x88cV6UBXmIkNzhKWlCG8vwjsC4e1VVuGtGWNHz/V5wyrC24vw&#10;9morbXUvbS/twzxLyjO81T1yjz16tJJWYaluCG8vwjsC4Y08hHcJGDNmzK677homVaZPn37FFVeE&#10;ybLat2//yiuvjB07tnPnzkOGDNGVzz//vFu3bnp6YydLEN5ehHcEwturrMJbTZAJdvR8npwXlpwI&#10;by/C28t20Uz9FbFE2Ya3ek6es5umpbRcIAvC6ooQ3l6EdwTCG3kI7xKgj8JdunQJkyrnn3/+P//5&#10;zzDJ8frrr//617+28RtvvHHooYfq4LXXXvvNb35ji9UR3l6EdwTC26vcwlv9Sn5lR8/fSkx0Ed5e&#10;hLdLN+lm+2eYZ0w5h7caISPs1tGPr+XrsForwtuL8I5AeCMP4V0aevfuvcMOO1x11VU33njj6aef&#10;XlFRoYcmYdtyaJz/9a9/tcHFF1+83377HXHEEdWPZghvL8I7AuHtVYbhXSmVdty8jWwTljwIby/C&#10;28V2zlu/vTXMM6bMw1tNkSl2G+nHx7Lia4Pw9iK8IxDeyEN4l4wbbrihZ8+e3bt3v+CCC1bYV2+8&#10;8UanTp0qKyt1rJ9y9dVX6+C1117TYs/7TqPhfVKtNABSoQ8KYZQx48aNC6OMmTx5skZRmGTM2LFj&#10;wyhj3nnnnTDKmFGjRoVRxhT1Gnvoq4fsuHnI50PCUp1ldh/Te6XeN8MkSyZOnDht2rQwyZIpU6bo&#10;0WqYZMOZX4U/OP/++++HpYwZPnx4GGXMmDFjwqj4Pvj8g6bS1G6ppz9/Oqwux8cff/zpp5+GSZZM&#10;mDBh+vTpYZIlenXplRYmGaMlGUYZk+IdMxzE1+TII48kvNNCeDdCjzzyyNZbb13jDyY7d+6c94QV&#10;z3h78Yx3BJ7x9tLvmmGUMcW+xlaRVfSgeQ1ZI8zrjGe8vXjGu+5aSAvdLY+QIz7//POwlDE8422+&#10;kC/sMUQ/3pK3wmpNeMbbi2e8I/CMN/IQ3o3NJZdc8tOf/jT3Ufsf//hHGIl06dJlypQpYVKF8PYi&#10;vCMQ3l5lG94zZIYdNN8hd4SluiG8vQjvOvpEPrF9UndOwtsrlSJaVVa1m+zf8u+wVA3h7UV4RyC8&#10;kYfwblSmTZtWUVExYanJkyfr4n777ffXv/5VH8fHjBnTrl07O2WC8PYivCMQ3l5lG95qB9nBDprn&#10;i6NXCW8vwruOVpPVdG9cS9bSMeHtlVYRtZJW9jAyQAaEpWUR3l6EdwTCG3kI70bl5z//+W45jj32&#10;WFs/+eSTd9hhh7322qv6YRbh7UV4RyC8vco5vFUTaaJHzMfJcWFeB4S3F+FdFwtkgfXbUBmqU8Lb&#10;K8UiWkPWsNvuRrkxLOUgvL0I7wiEN/IQ3qVBH4UnTpzYpUuX4cOH/+EPfyjgdwvC24vwjkB4e5V5&#10;eJ8mp9kRc6V8/w6RdUF4exHedXGYHGa7ok0Jb690i6iNtLGb7wa5ISwtRXh7Ed4RCG/kIbxLQ+fO&#10;nSsqKgYMGKDh3a9fv+pvTh6N8PYivCMQ3l5lHt7KDpe7SbcwXxHC24vwrgvbDy+QC2xKeHulW0RL&#10;ZMk6so7diHntTXh7Ed4RCG/kIbxLgB6CbLvttjp49913Nbx1cM0119x8881VG+uL8PYivCMQ3l6E&#10;9yPyiB0uT5JJYalWhLcX4b1Ck2Wy7YRzZa6tEN5eqRfRYllcY3sT3l6EdwTCG3kI7xIwZsyY3r17&#10;6yAJ7+nTp19xxRVVG+uL8PYivCMQ3l6Et7KXiXaUjmFeK8Lbi/BeodbS2oItzAlvvywUUaVUbilb&#10;2k15npxni4S3F+EdgfBGHsK7BOixUUVFhQ6S8N5pp52efPLJqo31RXh7Ed4RCG8vwlsNlsF2rPyJ&#10;rPg/Jby9CO/afSVf2e73sfyvaQlvr4wUUW572y8OEN5ehHcEwht5CO/S8PLLL2t7d+zYsWvXrjo4&#10;5JBDwoZ6I7y9CO8IhLcX4W3sNaIby8ZhvnyEtxfhXbvT5XTd95pK0zCvQnh7ZaeItL33kr2svf8u&#10;fye8vQjvCIQ38hDeJUMfiIcOHfrAAw8UNq4Iby/COwLh7UV4mxEywg6UP5QPw9JyEN5ehHftbMfL&#10;+5t2hLdXpoposSzeXXa3W/b8eecT3i6EdwTCG3kI7xJQWVn5UDUTJkwIm+uH8PYivCMQ3l6Ed2ID&#10;2UCPkvXfMF8OwtuL8K7FMBlmeRbmSxHeXhksot1kN7txL5aLw1KWEN4RCG8XwjtFhHcJ0KOQX+fo&#10;3r17165dX3311bC5fghvL8I7AuHtRXgn/iv/taPkKTIlLNWE8PYivGvRWTrrLlf9xz2Et1c2iyhp&#10;77xXNGQB4R2B8HYhvFNEeJekE0444Y033giT+iG8vQjvCIS3F+Gdaw1ZQw+R20ibMK8J4e1FeC/P&#10;d/KdVdkoGRWWliK8vTJbRLstCe19tBwdlrKB8I5AeLsQ3ikivEuS3pP79+8fJvVDeHsR3hEIby/C&#10;O9d78p4dImsRhaVqCG8vwnt5rpKrdGfLe1s1Q3h7ZbaItCF3WbiLPbAcJoeF1QwgvCMQ3i6Ed4oI&#10;7xKgD8F66JbQB74ePXrcd999YXP9EN5ehHcEwtuL8M6jFaTHxy2kRZhXQ3h7Ed7LYzHWU3qGeQ7C&#10;2yvL4a0lmbzX2l6yV9iQNsI7AuHtQniniPAuAfpgV7Gs7bffvlCPy4S3F+EdgfD2IrzzjJSRdnz8&#10;rdScZIS3F+Fdo+TlFZVSGZZyEN5eGQ9vHSR/Y2xX2dU2pYvwjkB4uxDeKSK8yx3h7UV4RyC8vQjv&#10;6uzguEIqwnxZhLcX4V2jvWVv3c02lA3DfFmEt1f2w1vtK/tmp72zHN6zvps1WAZfI9ckHzpd3g9D&#10;GxLh7UJ4p4jwzrTHHntMw7hGb775ZjhR/ehZhVHGEN5ehHcEwtsrxWvsA/nADo6/kBqOsQhvL8K7&#10;RraPXSvXhvmyCG+vkghv1Vf62k3fTbqFpZRkKrzvkru2k+3aSBu7cmr/0JPtJru9IYV5618XwtuF&#10;8E4R4Z1p1157be/lePzxx8OJ6ofw9iK8IxDeXoR3dYtlsR3e7Sw7h6UchLcX4V3dnXKn7WNhXg3h&#10;7VUq4a0ulAvt1v+x/DgspSH18P5YPt5T9rSrIvpjE9nkXrk3nGPxEd4uhHeKCO9yR3h7Ed4RCG8v&#10;wrtGL8gLdlRX/e3NCW8vwru6DWQD3btq/MmOIby9Sii81T/kH/YIs6qsOl/SudumFd7vy/sHyAH2&#10;5ed+7CA7XCwXvyavfb3w6+X9jvccmTNMhv1B/rChbJj36XvIHtNkWjhd0RDeLoR3igjv0qBNddNN&#10;N11f5brrrvvHP/7x8MMPh231Q3h7Ed4RCG8vwrtGi2VxE2miB3PV//Qu4e1FeFdnqTBWxoZ5NYS3&#10;V2mFt7pOrrPdYDVZbabMDKsNqOHD+1w5177k5GNtWfsKuWKeLHNEoVfX8sI7z3Py3M6yc+4Z/lh+&#10;/KYU5hcka0R4uxDeKSK8S4A+BFdUVBx55JEdOnQ45ZRTevXqpdOJEyeGzfVDeHsR3hEIby/Ce3nO&#10;lrPtSC7MlyK8vQjvPIfIITXuWrkIb6+SC281SAbZnqAfU2RKWG0oDRbeI2Vk8q5y9tFW2l4il4TN&#10;1dQ9vBM3yA2tpFVy/uvL+v+VovQe4e1CeKeI8C4BkyZN2nHHHXVw9tlnf/jhhzo48cQTx4wZU7Wx&#10;vghvL8I7AuHtRXjXwp70vkPuCPMqhLcX4Z1nFVlF96tz5dwwrwnh7VWK4a1myaxm0sxy8TV5Law2&#10;iAYI71EyamVZ2b46+zhYDg7bli8ivM1wGd5e2if/1xayxXgZH7YVCOHtQniniPAuARMmTNh11+//&#10;xIU+HPfp00cHc+fOveaaa6o21hfh7UV4RyC8vQjvWmwr29oBXJhXIby9CO9cX8qX1Xeq6ghvrxIN&#10;b6XtnTxbe7lcHlaLr6jh/a68a1+Rfawn610n14VtKxId3uZr+Xpj2Tj5r4+X4xdLwR5/CG8XwjtF&#10;hHcJsJeaW+/pQKd33HHHtdfW/MdOvAhvL8I7AuHtRXjXzg7dnpPnwpzw9iO8c3WQDrpHtZAWYb4c&#10;hLdX6Ya3WVvWtkeb3tI7LBVZkcJ7vIy3L8Q+1pK1ZsvssK1u6hne5i15a3VZPbkY78l7YUP9EN4u&#10;hHeKCO/S8NJLL3Xq1EkH9gveas6cObapnghvL8I7AuHtRXjXbgvZQg/a9Jg4zAlvP8I7l2XAv+Xf&#10;Yb4chLdXqYe36iW9bPdoJa0K+CTt8hQ8vKfIFLv89tFaWocNTgUJb/MH+UNyedaX9et/rRLeLoR3&#10;igjv0qOHcQU8WiK8vQjvCIS3F+Fdu8ky2Q7aPpJwWEN4exHeicfkMdudwnz5CG+vRhDe6la51faQ&#10;JtKk2H9mrLDh3UJa2CXXj1Vl1ep/iLHuChjeapEsai7Nk8v2trwdNkQhvF0I7xQR3pl2ySWXVFRU&#10;/PznPw/zIiC8vQjvCIS3F+G9QvYS0H1lX5sS3l6Ed2INWUP3pZ/IT8J8+Qhvr8YR3ir3t6PPl/PD&#10;ahEUKrw3l82TC9xaWtf/j2kXNrzNG/JGciGPkWPCqh/h7UJ4p4jwzrpZs2ZdeOGFmt9du3a97777&#10;wmrhEN5ehHcEwtuL8F6h++V+O1yzKeHtRXgnbEeq5c93Jwhvr0YT3ip5Bz79aCttw2qh1TO8F8mi&#10;5O0n7aMuO3ZdFCO81QJZsIlsYhdVB2HVifB2IbxTRHiXjGHDhu20005a4H379i3UL3grwtuL8I5A&#10;eHsR3nVhx2oXy8U6Jry9CG9znBxnO1KY14rw9mpM4a2WyJLD5XDbYVaRVZ6QJ8KGwqlPeB8hR9hl&#10;s4/CXrwihbdJfuu7mTR7QV4Iq3VGeLsQ3ikivEvPv/71r2233XbgwIFhXj+EtxfhHYHw9iK86+L/&#10;5P/0QK25NNcx4e1FeJum0lT3Ij3uD/NaEd5ejSy8zQgZYZWoH9vJdmG1QOLC+yq5KrlI+vFP+WfY&#10;UDhFDW81WAYnl9/799sIbxfCO0WEdymZNWvWH/7wh4qKij333HPMmDFhtX4Iby/COwLh7UV418W3&#10;8q0dpT0hTxDeXoS3+k6+s12ojn9aifD2apThrb6Wr7tIF9t59KPufw17hbzhPUAGJBdDP86Ss8KG&#10;Qit2eKv5Mn81Wc2+kN1l97BaB4S3C+GdIsK7BOjh0XXXXae9rS688MLCHioR3l6EdwTC24vwrqNu&#10;0k0P0TpJJ8Lbi/BW9nfp9CPMV4Tw9mqs4W0ekUds/9GPlWXlETIibKiHuoe3/u+5bwy+j+wTNhRH&#10;A4S30S/EvqK1Ze1Fsiis1orwdiG8U0R4Z9q7775rvf3LX/6ygL/XnYvw9iK8IxDeXoR3Hb0mr9kh&#10;GuHtRXgvlIW28zwlT4WlFSG8vRp3eJu9ZC/bkfRjA9lgtIwOG6KsMLyXyJJ/y7+T/1E/9pQ9w7Zi&#10;arDwVv2lf/LVfSsrfjQgvF0I7xQR3pl27bXX3nLLLWFSHIS3F+EdgfD2Irzrzg7Odvl2lzDPGMLb&#10;q8HCe5gMs52njs+qKcLbqxzCW82TeT+UH9rupB9tpM1IGRm2OdUS3vNl/p1yZ/K/6EdX6Rq2FV9D&#10;hrcaIkOSL/NzWcH9jvB2IbxTRHiXO8Lbi/COQHh7Ed51d5lcpkdmzZd8/xZrGUR4ezVYeNsxfWtp&#10;HeZ1QHh7lUl4mzEyZi1Zy/Yr+7hALpgrc8PmuqkxvKfL9B1lx9xz3l62D9saSgOHt5oiU+y9D/Vj&#10;lIwKqzUhvF0I7xQR3uWO8PYivCMQ3l6Ed919LV/bkdlr8lpYyhLC26thwjt5Zz7df8JSHRDeXmUV&#10;3uYT+SQvv/XjCrlivtTpcSAJ78Wy+Dv57hA5JO+sOktnO2UDa/jwNk2kiX3hz8qzYakawtuF8E4R&#10;4V3uCG8vwjsC4e1FeLu0l/Z6WLa+rB/mWUJ4ezVMeJ8n59nR/BKp0xtZGcLbqwzD2yyUhclf/E4+&#10;tCFXk9WOkWNelVfD6ar54NsPTlxy4qqyat7n6sfD8nA4URrSCu9Fsii5Bpb3dgyEtwvhnSLCu9wR&#10;3l6EdwTC24vwdnldXrfDsjDPEsLbq2HC23aYw+SwMK8bwturbMM7MVpGV3/W2vVxiVziel1GkaQV&#10;3krbu5W0smvjTrkzrOYgvF0I7xQR3qVhyZIlffr0ad++/fDhw4855piBAweGDfVGeHsR3hEIby/C&#10;28uOyX4pvwzzzCC8vRogvKfLdNthwrzOCG8vwjvxhXzxsDy8t+xt+17tH0fIEW/JW3V5Q+8Gk2J4&#10;q4WysK20tSvnDrkjrC5FeLsQ3ikivEtDRUXFvffe+8orr2h4v/feezodMaIAfy5SEd5ehHcEwtuL&#10;8Pa6bOH3b7HWRJqEeWYQ3l4NEN72DGRLaRnmdUZ4exHetZglsz6Wj8fL+A/kAx1ometi3f+OdwNL&#10;N7zVAlmwrWxr7X2X3BVWqxDeLoR3igjvEqAJ2rNnTx28++67Gt46GDp06LXXXlu1sb4Iby/COwLh&#10;7UV4e02ePdkOyEZIYX4oWSiEt1cDhLftKpfJZWFeZ4S3F+HtRXjXQtu7m3Sz+++9cm9YJbydCO8U&#10;Ed4lYPLkyb169dJBEt4vvPDCNddcU7WxvghvL8I7AuHtRXh76T62kWykR2NrypphKRsIb69ih3d9&#10;3hGA8PYivL0I79ppe28tW9td+Bl5xhYJbxfCO0WEd2moqKh4/PHHLbwnTJjQrl270aNHh231Q3h7&#10;Ed4RCG8vwttL97ERMsKOxvTILKxmAOHtVezw3kV20Z3kR/KjMPcgvL0Iby/Ce4UWysL1Zf3cR3vC&#10;24XwThHhXRrmzp277bbban6bO++s4U0d4xDeXoR3BMLbi/D20n0s+aszl8vlYTUDCG+vYoe37SR3&#10;y91h7kF4exHeXoR3Xeij/XqyXvKn0QlvF8I7RYR3CdBjo4kTJ4ZJlWnTps2cOTNM6ofw9iK8IxDe&#10;XoS3l+1jv5BfWFbZYhYQ3l5FDe/75L767CGEtxfh7UV4RyC8XQjvFBHemaZHRXoIoo90O++8sw4S&#10;p5122s033xxOVD+EtxfhHYHw9iK8vWwf+06+s6yaKlNtPXWEt5d+jyteeNsbAXSX7mHuRHh7Ed5e&#10;hHcEwtuF8E4R4Z114cXl1Xz44YfhFMvSQ5a///3v/fr1y31KfMaMGSeddNKzzz5b/dGc8PYivCMQ&#10;3l6Et1eyj60sK2tZ7Sl72jR1hLdX8cJ7sSy2n8uMlsg3SSG8vQhvL8I7AuHtQniniPAuAfpgZ+9q&#10;Xhfa5JMnT9ZDva5duz7//PO68vbbb//kJz/RlbPOOmuvvfaykyUIby/COwLh7UV4eyX72D/lnxZX&#10;Nk0d4e1VvPA+V86t575BeHsR3l6EdwTC24XwThHh3agMGjTo+OOPt/GwYcMOPPBAHXTu3FmTTAf6&#10;UN6uXbu87zSEtxfhHYHw9iK8vXL3MYurN+SNME8V4e1VvPBuLs11xzhEDglzP8Lbi/D2IrwjEN4u&#10;hHeKCO8SoA929vLyhPbzwIEDw+blOPPMMy+++GId6OltRW211VZ578qm4f1KrfQAKBXjxo0Lo4yZ&#10;Nm1aGGXM7NmzZ82aFSYZM2XKlDDKmLFjx4ZRxuh36zDKmMxeY7n72PqLv/9LM5vL5mGeKr1Xfvnl&#10;l2GSJTNmzND2DpMsmTNnjn6fCpOCsp/IfPbtZ2Hu98knn4RRxuiRdBhlzKeffhpGGaOp9tVXX4VJ&#10;lnz22Wdz584NkyzRq0uvtDDJmMmTJ4dRxqR4xwwH8TW56667CO+0EN4laf/99580aVKY1OTxxx/v&#10;3LmzPZuRG966qAdbYVJFw3tqrRalRMMjjDJGv/GEUcbo46weRodJxnz++edhlDETJ04Mo4zRjAyj&#10;jMnsNZa7jw1ZPMQSK8xTpfdKPYwOkyyZPXv2ggULwiRL5s2bp+0dJoXzy8pf1n+vmDZtWhhlzIQJ&#10;E8IoYzQjwyhjvv766++++y5MsuTLL79cuHBhmGSJXl16pYVJxmR2Nxs/fnwYNbhwEF8TbW/COy2E&#10;d0kaN27c1VdfHSbVXHPNNd27d7eXl6u8Z7zzXinHS829eKl5BF5q7sVLzb3y9jFLrIGyglcGNQBe&#10;au6lh4zfFuGl5vaue6fKqWEehZeae/FScy9eah6Bl5q78FLzFBHeJenQQw+99dZbw2RZp59++oEH&#10;Hpj7qN2pU6dk2r59+7xDQMLbi/COQHh7Ed5eeftYV+mqlbWRbBTm6SG8vYoR3uNknP0s5jupVzkQ&#10;3l6EtxfhHYHwdiG8U0R4lwB9sPv+F7tzbLXVVjUeMOl9Sbfar3Co4cOH6+Izzzyz77776uP4Aw88&#10;sMsuu9gpE4S3F+EdgfD2Iry98vaxMTLGQmuOzAlLKSG8vYoR3tvINrozrC/rh3kswtuL8PYivCMQ&#10;3i6Ed4oI70bljDPO+G2Oiy66yNYHDhx44IEH9uvXr/qjOeHtRXhHILy9CG+v6vvYKrKKttZ5cl6Y&#10;p4Tw9ipGeNtPYe6Su8I8FuHtRXh7Ed4RCG8XwjtFhHem6cH3mOUoVMkQ3l6EdwTC24vw9qq+jx0o&#10;B2prtZJWYZ4Swtur4OH9lDxl4R3m9UB4exHeXoR3BMLbhfBOEeGdaZdddlmn5XjwwQfDieqH8PYi&#10;vCMQ3l6Et1f1fWymzLTcWiDhnSZTQXh7FTy820gb3Q26SbcwrwfC24vw9iK8IxDeLoR3igjvckd4&#10;exHeEQhvL8Lbq8Z9rIk00eI6S84K8zQQ3l4FD2/7+cvb8naY1wPh7UV4exHeEQhvF8I7RYR3yXjz&#10;zTe7VjnggAPCUiEQ3l6EdwTC24vw9qpxHztSjtTiWl1WD/M0EN5ehQ3vgTLQwjvM64fw9iK8vQjv&#10;CIS3C+GdIsK7NPTo0aOiomLIkCFvv/12r169dBw21Bvh7UV4RyC8vQhvrxr3sRkyw6LrQ/kwLDU4&#10;wtursOFtf767l/QK8/ohvL0Iby/COwLh7UJ4p4jwLgF63Na1a9cwqXLmmWfecccdYVI/hLcX4R2B&#10;8PYivL2Wt4+1lbbaXfvKvmHe4AhvrwKG93yZbz95mSyTw1L9EN5ehLcX4R2B8HYhvFNEeJeAMWPG&#10;7LrrrmFSRb/3X3HFFWFSP4S3F+EdgfD2Iry9lreP/UP+od3VTJqFeYMjvL0KGN5HyBEW3mFeb4S3&#10;F+HtRXhHILxdCO8UEd4loLKyMu+15fvuu++jjz4aJvVDeHsR3hEIby/C22t5+1jynOcnks4lJ7y9&#10;ChjedtNfIBeEeb0R3l6EtxfhHYHwdiG8U0R4l4bbb79d27t79+477rijDvbcc8+wod4Iby/COwLh&#10;7UV4e9Wyj60j62h97Sw7h3nDIry9ChXeU2WqhfdXUrAHbcLbi/D2IrwjEN4uhHeKCO+SoUdIN910&#10;01VXXVXYxxfC24vwjkB4exHeXrXsYzfKjVpfK8vKYd6wCG+vQoX3NrKNhXeYFwLh7UV4exHeEQhv&#10;F8I7RYR3adDjtkceeUQHjz76aEVFhRa4rdcf4e1FeEcgvL0Ib69a9rHv5DsLsFkyKyw1IMLbq1Dh&#10;bTf6f+Q/YV4IhLcX4e1FeEcgvF0I7xQR3iVAH4I1tvv27atjHYwcOXK77bZ75ZVXbGs9Ed5ehHcE&#10;wtuL8PaqfR9bVVbVBusu3cO8ARHeXgUJ7zfkDQvvRbIoLBUC4e1FeHsR3hEIbxfCO0WEdwmYOHGi&#10;vau53k/atWungxkzZvTv379qY30R3l6EdwTC24vw9qp9H7tdbtcGS+W9zQlvr4KEdxtpo7d4a2kd&#10;5gVCeHsR3l6EdwTC24XwThHhXQImTJiwyy676KBLly6vv/66Dp5//vnrrruuamN9Ed5ehHcEwtuL&#10;8PaqfR+bK3Pt+c9KqQxLDYXw9qp/eC+WxXZzF/yt7AlvL8Lbi/COQHi7EN4pIrxLgL3UfLfddtN/&#10;Na7uueeedu3ajR8/PmyuH8Lbi/COQHh7Ed5eK9zHrMQ6S+cwbyiEt1f9w/sxecxu7jAvHMLbi/D2&#10;IrwjEN4uhHeKCO/SUFlZ+eabb9ojy5/+9KcCRinh7UV4RyC8vQhvrxXuY3fL3VpiTaRJmDcUwtur&#10;/uHdTJrpbb2JbBLmhUN4exHeXoR3BMLbhfBOEeFdYgr+cEx4exHeEQhvL8Lba4X72NfytT0LOlfm&#10;hqUGQXh71TO8P5aP7YaeL4W/2glvL8Lbi/COQHi7EN4pIrxLw0svvVSR49RTTw0b6o3w9iK8IxDe&#10;XoS3V132MeuxHtIjzBsE4e1Vz/A+VU7VW3kNWSPMC4rw9iK8vQjvCIS3C+GdIsK7BOhRiMb2zJkz&#10;w1ykV69eL774YpjUD+HtRXhHILy9CG+vuuxjV8qV1t5h3iAIb696hrfdxMfIMWFeUIS3F+HtRXhH&#10;ILxdCO8UEd4lYMyYMb179w6TKtOnT7/iiivCpH4Iby/COwLh7UV4e9VlH5sjc6zKPpOGu3oJb6/6&#10;hPeb8qbdxGFeaIS3F+HtRXhHILxdCO8UEd4loLKycquttgqTKr///e+feuqpMKkfwtuL8I5AeHsR&#10;3l513Mesyk6QE8K8+Ahvr/qE90/lp3r7FuNt1Qzh7UV4exHeEQhvF8I7RYR3pl1zzTW7VOnZs2dF&#10;RcUvfvGLm2++uWPHjjvssMPo0aPDieqH8PYivCMQ3l6Et1cd97Fj5JiiPiNaHeHtVZ/wthv3n/LP&#10;MC80wtuL8PYivCMQ3i6Ed4oI70x7/PHHz1mOt956K5yofghvL8I7AuHtRXh71XEfmyfzrM1myIyw&#10;VGSEt1d0eA+UgXbjhnkREN5ehLcX4R2B8HYhvFNEeJeeuXPnnnLKKQMHDgzz+iG8vQjvCIS3F+Ht&#10;Vfd9zP7I86VyaZgXGeHtFR3em8lmesvuIDuEeREQ3l6EtxfhHYHwdiG8U0R4lwx9INZjkXbt2lVU&#10;VGy11Vbjx48PG+qH8PYivCMQ3l6Et1fd97H9ZL9iPy+ai/D2ig5vu1mHytAwLwLC24vw9iK8IxDe&#10;LoR3igjv0qB5bMmt/xb2WwXh7UV4RyC8vQhvr7rvY4tlsRXa59IQEUV4e8WF98lyst2sYV4chLcX&#10;4e1FeEcgvF0I7xQR3pk2d+7cXr16aW9vv/32U6ZM0cfi9u3bh20FQnh7Ed4RCG8vwtvLtY+1kBZa&#10;aA3zanPC2ysuvFtLa71Nj5Pjwrw4CG8vwtuL8I5AeLsQ3ikivDPtkksu6dGjR+5BG+GdOsI7AuHt&#10;RXh7ufaxH8mPNNJ+ID8I82IivL3iwtue7p4m08K8OAhvL8Lbi/COQHi7EN4pIrwzTY8/Hn74YXuF&#10;+WmnncYz3llAeEcgvL0Iby/XPjZOxlmnhXkxEd5eEeG9h+zRMDco4e1FeHsR3hEIbxfCO0WEd2nQ&#10;o/CTTjpJC1xdd911YbUQCG8vwjsC4e1FeHt59zHrtH/Jv8K8aAhvr4jwbipN9da8Qq4I86IhvL0I&#10;by/COwLh7UJ4p4jwLjH3339/t27dNL8feuihsFQ/hLcX4R2B8PYivL28+1gn6aSptqVsGeZFQ3h7&#10;ecP7fXnffowyT4r+AEh4exHeXoR3BMLbhfBOEeFdkvTh75133gmT+iG8vQjvCIS3F+Ht5d3Hnpfn&#10;rdbCvGgIby9veP9AfqC3Y8P8xj7h7UV4exHeEQhvF8I7RYR3uSO8vQjvCIS3F+HtFbGPWXi/JC+F&#10;eXEQ3l7e8LbbcZAMCvNiIry9CG8vwjsC4e1CeKeI8C53hLcX4R2B8PYivL0i9jF7b/MD5IAwLw7C&#10;28sV3lfKlRbeYV5khLcX4e1FeEcgvF0I7xQR3uWO8PYivCMQ3l6Et1fEPnaRXNQAzUZ4e7nCu5k0&#10;01uwj/QJ8yIjvL0Iby/COwLh7UJ4p4jwLneEtxfhHYHw9iK8veL2MQvvMTImzIuA8Paqe3jPk3l2&#10;C34mDXR/Iby9CG8vwjsC4e1CeKeI8C53hLcX4R2B8PYivL3i9rG20laz7Ww5O8yLgPD2qnt495be&#10;Ft5hXnyEtxfh7UV4RyC8XQjvFBHe5Y7w9iK8IxDeXoS3V9w+doQcodm2hqwR5kVAeHvVPbytum+W&#10;m8O8+AhvL8Lbi/COQHi7EN4pIrzLHeHtRXhHILy9CG+vuH3sU/m02E+ZEt5edQzvj+Qju+0a4M93&#10;JwhvL8Lbi/COQHi7EN4pIrzLHeHtRXhHILy9CG+v6H3M4u0yuSzMC43w9qpjeLeUlnbbhXmDILy9&#10;CG8vwjsC4e1CeKeI8C53hLcX4R2B8PYivL2i97E+0kfjbVPZNMwLjfD2qkt4fy1fW3VPk2lhqUEQ&#10;3l6EtxfhHYHwdiG8U0R4lzvC24vwjkB4exHeXtH72MvyclGfOCW8veoS3tfL9XqTNZEmYd5QCG8v&#10;wtuL8I5AeLsQ3ikivMsd4e1FeEcgvL0Ib6/67GMW3s/Ks2FeUIS3V13C226yvWXvMG8ohLcX4e1F&#10;eEcgvF0I7xQR3uWO8PYivCMQ3l6Et1d99rFtZButuG7SLcwLivD2WmF4j5bRFt5h3oAIby/C24vw&#10;jkB4uxDeKSK8G6fbb7995syZYVI1TYSlpQhvL8I7AuHtRXh71Wcfu1Ku1IprLs3DvKAIb68Vhnc3&#10;6aa315qyZpg3IMLbi/D2IrwjEN4uhHeKCO9G6JVXXqmoqJg6dapNp02b1qNHj6eXssUE4e1FeEcg&#10;vL0Ib6/67GPfyDf2DGox/jAV4e1Ve3gvlsV2Yz0t+d/OGgDh7UV4exHeEQhvF8I7RYR3Y7Pjjjv2&#10;7Nlzl112ScJ70KBBv/3tb21cHeHtRXhHILy9CG+veu5j1nKHyqFhXjiEt1ft4X2n3Gk3Vpg3LMLb&#10;i/D2IrwjEN4uhHeKCO/GRutL/80N7z/96U+nnHJKx44dt9pqq9mzZ9tiQsP78VrpwVkqxo4dG0YZ&#10;M2XKlDDKmFmzZs2cOTNMMmby5MlhlDH67SeMMmbixIlhlDGZvcbquY/98bs/asu1lJZhXjh6r9SD&#10;wjDJkunTp8+ZMydMskS/T82YMSNMqmkiTfSW6lzZOcwblh5Gh1HGjB49Oowy5pNPPgmjjPn888+/&#10;/PLLMMmSadOmaXuHSZbo1aVXWphkzMcffxxGGZPiHTMcxNfkhhtuILzTQng3Trnh3bVr1yFDhuhA&#10;D/4qKirynhTV8A730eVYnBL9bh1GGaPfe8IoY/SW/fbbb8MkY3TfC6OM0cPoMMoYPfYKo4zJ7DVW&#10;z31s5OKR9jxqmBeO3iu/++67MMkSre5FixaFSZYsWLBged96Ri8Ob6v23eJ0rtLPPvssjDJm0qRJ&#10;YZQxmmphlDFz586dP39+mGTJV199VVlZGSZZoleXXmlhkjGZ3c0mTpwYRg3OjuFr9PbbbxPeaSG8&#10;G6fc8M7VpUuXvBek8VJzL15qHoGXmnvxUnOv+u9jVnSPy+NhXiC81NyrlpeaHylH6m20gWwQ5g2O&#10;l5p7ZfY1wLzU3IuXmkfgpebIQ3g3TrnhffDBB9tAbbXVVtOnTw+TKoS3F+EdgfD2Iry96r+PbSab&#10;adStI+uEeYEQ3l61hLf9cORyuTzMGxzh7UV4exHeEQhvF8I7RYR345Qb3qeccsovf/lLfRy/4447&#10;OnbsaIsJwtuL8I5AeHsR3l7138dek9es6yqlMiwVAuHttbzwHiAD7AYK8zQQ3l6EtxfhHYHwdiG8&#10;U0R4N07//Oc/58yZEyYiAwcO/N3vfnfddddVP8wivL0I7wiEtxfh7VX/fWyezLOumytzw1IhEN5e&#10;ywvvdWVdvXV2lV3DPA2Etxfh7UV4RyC8XQjvFBHe5Y7w9iK8IxDeXoS3V0H2MQvv3WS3MC8Ewtur&#10;xvCeIlPs1pkoE8NSGghvL8Lbi/COQHi7EN4pIrzLHeHtRXhHILy9CG+vguxjl8qlVndhXgiEt1eN&#10;4b2X7KW3yxqyRpinhPD2Iry9CO8IhLcL4Z0iwrvcEd5ehHcEwtuL8PYqyD42U2ZaeM+R//2qTj0R&#10;3l41hrfdLlfIFWGeEsLbi/D2IrwjEN4uhHeKCO9yR3h7Ed4RCG8vwturUPuYBd5tcluY1xvh7VU9&#10;vK+Va+12CfP0EN5ehLcX4R2B8HYhvFNEeJc7wtuL8I5AeHsR3l6F2sd2kV0K23iEt1f18F5dVtdb&#10;pK/0DfP0EN5ehLcX4R2B8HYhvFNEeJc7wtuL8I5AeHsR3l6F2sdGySjCO13Vw9tukckyOczTQ3h7&#10;Ed5ehHcEwtuF8E4R4V3uCG8vwjsC4e1FeHsVah+rlErLvP9KYY5LCG+vvPDeXDa3WyTMU0V4exHe&#10;XoR3BMLbhfBOEeFd7ghvL8I7AuHtRXh7FXAfayktNfP2kr3CvH4Ib6+88LbqfkKeCPNUEd5ehLcX&#10;4R2B8HYhvFNEeJc7wtuL8I5AeHsR3l4F3MculosL+BQr4e2VG97HyXEFvC3qj/D2Iry9CO8IhLcL&#10;4Z0iwrvcEd5ehHcEwtuL8PYq7D5msTdFpoR5PRDeXrnh3USa6A1xhpxh09QR3l6EtxfhHYHwdiG8&#10;U0R4lzvC24vwjkB4exHeXoXdx1aWlbX3CvJHxQhvryS8P5AP7Ccg38g3til1hLcX4e1FeEcgvF0I&#10;7xQR3uWO8PYivCMQ3l6Et1dh97HtZXvtvdbSOszrgfD2SsLbqnsz2czWs4Dw9iK8vQjvCIS3C+Gd&#10;IsK73BHeXoR3BMLbi/D2Kuw+9q68a9UX5vVAeHtZeM+SWXYTfCIZ2uUIby/C24vwjkB4uxDeKSK8&#10;yx3h7UV4RyC8vQhvr4LvY1Z9g2VwmMcivL0svHeVXe0mCKvZQHh7Ed5ehHcEwtuF8E4R4V3uCG8v&#10;wjsC4e1FeHsVfB/bWDbW6ttD9gjzWIS3l4b3199+bdU9SAaF1WwgvL0Iby/COwLh7UJ4p4jwLneE&#10;txfhHYHw9iK8vQq+j/WTfgV5xpXw9tLw/v23vy/IlV9whLcX4e1FeEcgvF0I7xQR3uWO8PYivCMQ&#10;3l6Et1fB97HFstja7yOp15ET4e2l4W3X/NFydFjKDMLbi/D2IrwjEN4uhHeKCO9yR3h7Ed4RCG8v&#10;wturGPuY5d/VcnWYRyG8vV6Sl+yaD/MsIby9CG8vwjsC4e1CeKeI8C53hLcX4R2B8PYivL2KsY/t&#10;Jrtp/v1AfhDmUQhvr9Vktfpf7UVCeHsR3l6EdwTC24XwThHhXe4Iby/COwLh7UV4exVjH3tD3qj/&#10;U6+Et8t/5b92nX8nWTzEJ7y9CG8vwjsC4e1CeKeI8C53hLcX4R2B8PYivL2KtI9ZBL4qr4a5H+Ht&#10;0lE66hWezae7FeHtRXh7Ed4RCG8XwjtFhHe5I7y9CO8IhLcX4e1VpH2sQiq0Aw+UA8Pcj/Cuu+ky&#10;3X7SMXrh6LCUMYS3F+HtRXhHILxdCO8UEd7ljvD2IrwjEN5ehLdXkfaxU+VU7cAW0iLM/QjvuttT&#10;9tRre7XFq3377bdhKWMIby/C24vwjkB4uxDeKSK8yx3h7UV4RyC8vQhvryLtY1/L1/YcbJj7Ed51&#10;Z1f1XYvuIry9CG8vwtuL8I5AeCMP4V3uCG8vwjsC4e1FeHsVbx+zGvyT/CnMnQjvOvqV/Eqv56bS&#10;dNGiRYS3F+HtRXh7Ed4RCG/kIbzLHeHtRXhHILy9CG+v4u1jB8lBGoRbypZh7kR415H9gOMMOYPw&#10;jkB4exHeXoR3BMIbeQjvckd4exHeEQhvL8Lbq3j72CvyijVhmDsR3nVxrBybXMmEdwTC24vw9iK8&#10;IxDeyEN4lzvC24vwjkB4exHeXsXbx5bIEmvCETIiLHkQ3nVh1/DJcrKOCe8IhLcX4e1FeEcgvJGH&#10;8C53hLcX4R2B8PYivL2Kuo9tKptqFh4kB4W5B+G9Qn+WP1t4V0qlTgnvCIS3F+HtRXhHILyRh/Au&#10;d4S3F+EdgfD2Iry9irqPnS/naxauJquFuQfhvULNpJlevb+R39iU8I5AeHsR3l6EdwTCG3kI73JH&#10;eHsR3hEIby/C26uo+9hUmWpPyYa5B+Fdu6vlartuv5NwTE94RyC8vQhvL8I7AuGNPIR3uSO8vQjv&#10;CIS3F+HtVex9zOLwRrkxzOuM8K5dc2muV+yv5FdhTnhHIby9CG8vwjsC4Y08hHe5I7y9CO8IhLcX&#10;4e1V7H1sV9lV+7CNtAnzOiO8a3Gv3Gs/0Zgrc8MS4R2F8PYivL0I7wiEN/IQ3uWO8PYivCMQ3l6E&#10;t1ex97Gn5Wntw6bSNMzrjPBeniWyRK9PvVYPk8PCUhXCOwLh7UV4exHeEQhv5CG8yx3h7UV4RyC8&#10;vQhvr2LvY/Nknj03O1NmhqW6IbyX5yq5yq7S3Ke7FeEdgfD2Iry9CO8IhDfyEN7ljvD2IrwjEN5e&#10;hLdXA+xjVom9pXeY1w3hXaNKqbTr8wA5ICwtRXhHILy9CG8vwjsC4Y08hHe5I7y9CO8IhLcX4e3V&#10;APvY3+RvGoory8phXjeEd41ulBstvOdJ/qMW4R2B8PYivL0I7wiEN/IQ3uWO8PYivCMQ3l6Et1cD&#10;7GOTZbK14kJxHK8T3tUtkSV2TfaVvmEpB+EdgfD2Iry9CO8IhDfyEN7ljvD2IrwjEN5ehLdXA+xj&#10;SS4+I8+EpTogvKs7T86za7JSKsNSDsI7AuHtRXh7Ed4RCG/kIbzLHeHtRXhHILy9CG+vhtnHukpX&#10;zcWW0jLM64Dwrs6qO+/NzBOEdwTC24vw9iK8IxDeyEN4lzvC24vwjkB4exHeXg2zjz0vz1s0hnkd&#10;EN55DpFDar8OCe8IhLcX4e1FeEcgvJGH8C53hLcX4R2B8PYivL0aZh/7Tr6zaJwm08LSihDeuWbJ&#10;LLsCB8iAsFQN4R2B8PYivL0I7wiEN/IQ3uWO8PYivCMQ3l6Et1eD7WPWjWfIGWG+IoR3rm1lW732&#10;an+tPuEdgfD2Iry9CO8IhDfyEN7ljvD2IrwjEN5ehLdXg+1jR8gR1t5hviKEd2KMjLGr7kl5MizV&#10;hPCOQHh7Ed5ehHcEwht5CO/G6ac//enUqVNtrAcxO+64Y+/evSsqKqZNy395JOHtRXhHILy9CG+v&#10;BtvH5spcq8f5UqecJrwT68q6er1tKBuG+XIQ3hEIby/C24vwjkB4Iw/h3djMmTNHM7t9+/ZJeJ9z&#10;zjm33HKLDjTMtL1tMUF4exHeEQhvL8Lbq8H2scWy2ML7WXk2LNWK8DYPyAN2vX0sK0hEwjsC4e1F&#10;eHsR3hEIb+QhvBubffbZR+/nu+yySxLeubHdsWNHfUwPkyqEtxfhHYHw9iK8vRpyH1tVVtWA7CSd&#10;wrxWhLex6u4lvcJ8+QjvCIS3F+HtRXhHILyRh/BunJYX3p07d54xY0aYVNHwvrVW2pmpeP/998Mo&#10;YzQ8wihj9IhQay1MMka/94RRxowaNSqMMmbcuHFhlDGZvcYach+77avbLCPDvFZ6r9RH3TDJkilT&#10;pnz55ZdhUmRHLAy/GB/mtdJj6GnTpoVJxkyYMCGMMua9994Lo4yZNGlSGGXM9OnTZ86cGSZZ8umn&#10;n86ePTtMskSvLr3SwiRjJk6cGEYZk+IdMxzE1+TCCy8kvNNCeDdOrvAOo4zhGW8vnvGOwDPeXjzj&#10;bSwjP5MV30w8410plXZ1nSanhaVa8Yx3BJ7x9uIZby+e8Y7AM97IQ3g3TssL76222irv8JTw9iK8&#10;IxDeXoS3VwPvYy2lpZbkhXJhmC8f4b2JbGLhHeYrQnhHILy9CG8vwjsC4Y08hHfjlBvev/zlL4cM&#10;GaIDPcbSCM97QCe8vQjvCIS3F+Ht1cD72C/kF1qSq8gqYb58ZR7eI2SEVffL8nJYWhHCOwLh7UV4&#10;exHeEQhv5CG8G6fc8NajK+3tQw89tEuXLkOHDrXFBOHtRXhHILy9CG+vBt7HJsiEOj6LW+bh3Uya&#10;6bW0mWwW5nVAeEcgvL0Iby/COwLhjTyEd1nQB/Hp06fX+FBOeHsR3hEIby/C26vh9zEL72fkmTBf&#10;jnIO757S066lb8UR0oR3BMLbi/D2IrwjEN7IQ3iXO8Lbi/COQHh7Ed5eDb+P/Vh+rEn5c/l5mC9H&#10;2Yb3PJln1X2D3BCW6obwjkB4exHeXoR3BMIbeQjvckd4exHeEQhvL8Lbq+H3sQvlQgvLMF+Osg1v&#10;u3JWeP1UR3hHILy9CG8vwjsC4Y08hHe5I7y9CO8IhLcX4e2Vyj5mYTlH5oR5TcozvM+Ss+zKmSkz&#10;w1KdEd4RCG8vwtuL8I5AeCMP4V3uCG8vwjsC4e1FeHulso+tIqtoW54n54V5TcowvKfLdKvu38hv&#10;wpIH4R2B8PYivL0I7wiEN/IQ3uWO8PYivCMQ3l6Et1cq+1hv6a15uZFsFOY1KcPwtupuJs3C3Inw&#10;jkB4exHeXoR3BMIbeQjvckd4exHeEQhvL8LbK5V97H153yIzzGtSbuH9B/nDCq+T2hHeEQhvL8Lb&#10;i/COQHgjD+Fd7ghvL8I7AuHtRXh7pbWPWWQ+Lo+HeTVlFd4fy8d2hfSVvmHJj/COQHh7Ed5ehHcE&#10;wht5CO9yR3h7Ed4RCG8vwtsrrX2srbTVzjxADgjzasoqvJtIE702VpfVwzwK4R2B8PYivL0I7wiE&#10;N/IQ3uWO8PYivCMQ3l6Et1da+9glcommpgZnmFdTPuHdVbra093zpF4PRIR3BMLbi/D2IrwjEN7I&#10;Q3iXO8Lbi/COQHh7Ed5eae1jyTt4h3k1ZRLed8qddj08Jo+FpViEdwTC24vw9iK8IxDeyEN4lzvC&#10;24vwjkB4exHeXinuYxacZ8vZYb6scgjvT+QTuxJ2kB3CUj0Q3hEIby/C24vwjkB4Iw/hXe4Iby/C&#10;OwLh7UV4e6W4j/WRPtqcW8gWYb6scgjvltJSrwH9N8zrh/COQHh7Ed5ehHcEwht5CO9yR3h7Ed4R&#10;CG8vwtsrxX3sGXnGnu8N82U1+vDeVDa1L/9LKcxNQHhHILy9CG8vwjsC4Y08hHe5I7y9CO8IhLcX&#10;4e2V7j5m5fm51FBljTu8j5Kj7Gv/p/wzLNUb4R2B8PYivL0I7wiEN/IQ3uWO8PYivCMQ3l6Et1e6&#10;+1hraa3xubvsHuY5GnF4vyFvWHUfKoeGpUIgvCMQ3l6EtxfhHYHwRh7Cu9wR3l6EdwTC24vw9kp3&#10;H7tSrtT+1PwO8xyNNby/kC+suteT9cJSgRDeEQhvL8Lbi/COQHgjD+Fd7ghvL8I7AuHtRXh7pbuP&#10;TZNpVqFhnqNRhvciWWRfbzNpFpYKh/COQHh7Ed5ehHcEwht5CO9yR3h7Ed4RCG8vwtsr9X3MQrS/&#10;9A/zpRpfeC+RJfbF6sd3UvgDccI7AuHtRXh7Ed4RCG/kIbzLHeHtRXhHILy9CG+v1PexA+VADdEf&#10;yA/CfKnGF96ryCpW3V9IUQ52Ce8IhLcX4e1FeEcgvJGH8C53hLcX4R2B8PYivL1S38delBctR8N8&#10;qUYW3r2lt32ZD8vDYanQCO8IhLcX4e1FeEcgvJGH8C53hLcX4R2B8PYivL1S38cqpbLRh/dFcpF9&#10;jX2lb1gqAsI7AuHtRXh7Ed4RCG/kIbzLHeHtRXhHILy9CG+vLOxjFqXbyrZhXqXRhPd1cp19gT2l&#10;Z1gqDsI7AuHtRXh7Ed4RCG/kIbzLHeHtRXhHILy9CG+vLOxj/aW/dmneG303jvB+Sp6y6v6x/Dgs&#10;FQ3hHYHw9iK8vQjvCIQ38hDe5Y7w9iK8IxDeXoS3Vxb2sc/kM6vT+fK/0m4E4T1UhtrXtYlsEpaK&#10;ifCOQHh7Ed5ehHcEwht5CO9yR3h7Ed4RCG8vwtsrI/uYBeptcluYl354fy6f2xfVWlqHpSIjvCMQ&#10;3l6EtxfhHYHwRh7Cu9wR3l6EdwTC24vw9srIPra37K2N2kbahHmJh/csmWXV3Vyah6XiI7wjEN5e&#10;hLcX4R2B8EYewrvcEd5ehHcEwtuL8PbKyD72lrxlpVoplbZSuuE9X+bb16Ifn0vDBSfhHYHw9iK8&#10;vQjvCIQ38hDe5Y7w9iK8IxDeXoS3V0b2sYWy0Ep1sky2lRIN78WyuKk0ta/lC2nQg1rCOwLh7UV4&#10;exHeEQhv5CG8yx3h7UV4RyC8vQhvr+zsYxar28l2Ni3F8F4iS+yr0I/PpKF3RcI7AuHtRXh7Ed4R&#10;CG/kIbzLHeHtRXhHILy9CG+v7Oxjyd+7tmkphnczaWZfwkSZGJYaEOEdgfD2Iry9CO8IhDfyEN7l&#10;jvD2IrwjEN5ehLdXdvax5Fej7feiSy6820gbu/zjZFxYaliEdwTC24vw9iK8IxDeyEN4lzvC24vw&#10;jkB4exHeXtnZx5bIEvvt6DvkDp2WVnhvLptbdd8ut4elBkd4RyC8vQhvL8I7AuGNPIR3uSO8vQjv&#10;CIS3F+Htlal9bDvZTtu1hbTQcQmFdx/pY9V9lVwVltJAeEcgvL0Iby/COwLhjTyEd7kjvL0I7wiE&#10;txfh7ZWpfWyUjLKC1XGphPcpcopd5pPkpLCUEsI7AuHtRXh7Ed4RCG/kIbzLHeHtRXhHILy9CG+v&#10;rO1jFrGDZXBJhPf1cr1d4L1kL1tJEeEdgfD2Iry9CO8IhDfyEN7ljvD2IrwjEN5ehLdX1vax9WV9&#10;7djdZffsh/cgGWTV3UW62KZ0Ed4RCG8vwtuL8I5AeCMP4V3uCG8vwjsC4e1FeHtlbR/7i/zFajbj&#10;4f2RfGSXs620DRvSRnhHILy9CG8vwjsC4Y08hHe5I7y9CO8IhLcX4e2VwX3MgvaDeR9kNry/W/yd&#10;XciW0jKsZgDhHYHw9iK8vQjvCIQ38hDe5Y7w9iK8IxDeXoS3Vwb3sTVlTW3aS+ddmtnwXmXxKhbe&#10;X8vXYTUDCO8IhLcX4e1FeEcgvJGH8C53hLcX4R2B8PYivL0yuI/ZHxVbs3LNDIb3ElnSUlpadY+R&#10;MWE1GwjvCIS3F+HtRXhHILyRh/Aud4S3F+EdgfD2Iry9MriPfSqfWtlmMLz3lD3tsr0mr4WlzCC8&#10;IxDeXoS3F+EdgfBGHsK73BHeXoR3BMLbi/D2yuY+ZnF7t9wd5tkwVIbaBfuV/CosZQnhHYHw9iK8&#10;vQjvCIQ38hDe5Y7w9iK8IxDeXoS3Vzb3sW7STft2R9kxzDPgM/nMqrvNojbJ3/HOFMI7AuHtRXh7&#10;Ed4RCG/kIbzLXZHCu7KyskePHk2aNFlppZU23njjxx57LGxYap999mnevLlubdOmzaWXXhpWRfR4&#10;S0+vg9zw1pVbbrlFjxF1UN2ee+5pp7ETJw444IA+ffqESeEQ3hEIby/C2yub+9gAGWCVG+YZYJen&#10;iTSZ880cwtuL8PYivL0I7wjF2M30qPKSSy4Jkypnn322HXCawYMHb7bZZnocq7p165b7XXvQoEFV&#10;x6cb/+AHP9B/N9lkk5133nnKlCm66YorrrBNeSZOnKhbdVB1Bv+jKyeccEKYFAjhnSLCu/GbP39+&#10;RY6wulSRwrtFixYHH3zw2LFj9TD9tttu00elRx55JGwTadas2Q477DBq1Ki5c+c+/fTTWuDt2rWz&#10;TbqiJ9ZBbnjrij5U6beiJ5dq2bLl+eefb2N97LPT2IkT+l/07NkzTAqH8I5AeHsR3l6Z3ccsdN+X&#10;98M8VdvL9nZ5vpav7e94hw1ZQnhHILy9CG+vcgtvPapUue/QcdJJJ3Xp0sXGp59+um698cYbZ86c&#10;qd8Wf/e73+n02Wefta1PPfVUkyZN9Oj0wQcf1H9ffPHF3r176wn0EFcPjO3YdcCAAbpiY6UPyPqJ&#10;umLnkNCVAw88MEwKhPBOEeHd+I0ePXr//fcPk2qKEd766Jz32HHuuef+4Ac/sLE280477WRjo8Wo&#10;p7fnvWsJ7zCpsvrqq+vjWphUyfsfFeGdHYS3F+Htldl9rLW01tA9Ro4J8/RcI9dYdT8sD+uU8I5A&#10;eHsR3l6Ed4QihXfnzp31kDXMc8J78uTJujXv23T//v2TA1E9QG3atKkOcl9qril+++23h4nI+PHj&#10;qx+41rhCeDcm+TcwGp+77rrr1ltvfeedd/ROHpZyFOkZb32keP7558MkhzV29UNkLfO11lpLB4R3&#10;NMI7AuHtRXh7nSqnauu2kBZhnpJJMsmqu6eER0XCOwLh7UV4exHeEYoU3voIqbV87bXX2koS3r/+&#10;9a9/9KMf2WIu/ZR7771XBzWGt24dOHBgmBDe5YrwbvwOOOCArbfe+tRTT91zzz179+4dVpfS8L6g&#10;VvpwFuG3v/2tPlio9u3b33HHHVOnTrV1+zGhjXM999xztp6cYOTIkVVbvqcreZekVatWDzzwQJhU&#10;0dO0XpY+6v3kJz8Jmwtn4sSJYZQx06ZNmzJlSphkzIQJE8IoY959990wypgxY8aEUcZk9hrL7D42&#10;bvo4K94wT4ldhlaLW4X5F19oqmlGhkmWfPbZZ/qNIEwyZuzYsWGUMXoYHUYZM27cuDDKmE8//XT6&#10;9OlhkiWaajNnzgyTLNGrS6+0MMmYYuxmdiz68ssv68AO/I4++uiOHTvqYJVVVunZs+f3J1rWJpts&#10;csQRR+hAA1uL/f7777/66qv132uuuUaPWldbbTU7mRk2bJj9F7mqH8rqyv777x82e9gxfI369etH&#10;eKeF8G78cn902qFDh7xn0or0jLd56KGHtPn1EUofOB599FFd+eqrr3RsW3MNHz7c1uvzjPcjy9py&#10;yy15xjsjeMbbi2e8vTK7j+m90qL3T/KnsNTgfio/tcswS2aFJZ7xjsIz3l4aAGGUMTzj7VWGz3jb&#10;oGvXrtrMOkie8dZN++yzT9XGZehh5+GHH64DPUDV07Rv337zzTfX5Nbx3Xfn/1HJ5T3jHQ5hl9IV&#10;nvFuTGpIIDQyuUcw+vCR9+25GOGtD815BXj99dfb48v3x6ArrVT9oOrBBx9ceeWVdaCfqyfQ7zp5&#10;4X311VeHSRVeal4d4R2B8PYivL30Xvnz+T/X6N1INgpLDet1ed2q+2K5OCxVIbwjEN5ehLcX4R2h&#10;qOGtmjVrpkehSXj36tWrU6dOtilXkyZN7O2K8l5qrvmt51ZZWfn9iZbipeblKf8GRuNTUVFhb5ao&#10;D+U6njt3rq2bYoS3/ZAvTKrogVTyaKKPX8kvzCT0EWq33XbTgf0S+Jw5c/LCe9iwYWFShfCujvCO&#10;QHh7Ed5eeq98Yf4Llr5hqQEtlsX2X/9YfhyWliK8IxDeXoS3F+Edodjh/fbbb+v0yCOPtPAeMmSI&#10;TvNupmnTpumivQt6XngrbfI99tjDxobwLk8pHAeggendXnu7W7du2sNPP/10WF2qGOGtjzv6SDFg&#10;wIAwF9lzzz3XXnttG9tvcT/++OM2VVrIumIPYfrvyiuvvOGGGybhfdxxx1V/JCK8qyO8IxDeXoS3&#10;l94rv39IrKrfETIirDaUdtLO/mst8LC0FOEdgfD2Iry9CO8IxQ5vteOOO+qKhbdaZ511ct/wfM6c&#10;OZrWyR/crh7e9hvd77zzjk0V4V2e8m9gNEr6ID537twaH8qL9DvegwcP1gcLpY9E+m/r1q1z/xbi&#10;uHHjbOtqq62m/26wwQa5h1l6nNq8eXNdt89VU6dODduWIryrI7wjEN5ehLeXhfemsqnWb1fpGlYb&#10;xDPyjFX3E/JEWMpBeEcgvL0Iby/CO0IDhLc+WupKEt46Pfjgg3VF87tZs2Y6yP2NyOrhrbbZZhv7&#10;nUpDeJcnwrvcFfXN1WbPnq39YC90r862ai6G+bLGjBmjW/U0YZ4ZhHcEwtuL8PbKeHjfL/drADeR&#10;JmG1QTSVpvqfbivbhvmyCO8IhLcX4e1FeEdIazfTW2rGjBm1PCzkhnd2EN4pIrzLXVHDuz5yf8c7&#10;UwjvCIS3F+HtlfHwXigL7cnnsTI2bCiyH8mP7H+cL/97tVEuwjsC4e1FeHsR3hEyu5sR3shDeJc7&#10;wtuL8I5AeHsR3l4ZD28dWAbvLXvbelG9J+/Zf/eMPBOWqiG8IxDeXoS3F+EdgfB2IbxTRHiXO8Lb&#10;i/COQHh7Ed5e2Q/vK+QKLeGW8r/34ymSSqm06q79D5gR3hEIby/C24vwjkB4uxDeKSK8yx3h7UV4&#10;RyC8vQhvr+yH92fymfWwrRfP7+R39h/NlWX+eGQewjsC4e1FeHsR3hEIbxfCO0WEd7kjvL0I7wiE&#10;txfh7ZX98FbWw6fJaTYthuky3f6Xv8pfw9JyEN4RCG8vwtuL8I5AeLsQ3ikivMsd4e1FeEcgvL0I&#10;b6+SCO8j5AhN4ubS3KbFsI6so/9FM2kW5stHeEcgvL0Iby/COwLh7UJ4p4jwLneEtxfhHYHw9iK8&#10;vUoivMfIGHs6eqEU5Yj/eXnezj/Ma0V4RyC8vQhvL8I7AuHtQniniPAud4S3F+EdgfD2Iry9SiK8&#10;lYXx4/J4mBeUnfkP5YdhXivCOwLh7UV4exHeEQhvF8I7RYR3uSO8vQjvCIS3F+HtVSrh3V26axs3&#10;kSZhXjh/kD9YeC+WOuU04R2B8PYivL0I7wiEtwvhnSLCu9wR3l6EdwTC24vw9iqV8P5IPrI8nicF&#10;vrfa2R4tR4f5ihDeEQhvL8Lbi/COQHi7EN4pIrzLHeHtRXhHILy9CG+vUgnvBbLACvljKWQp7Sa7&#10;2dmGeR0Q3hEIby/C24vwjkB4uxDeKSK8yx3h7UV4RyC8vQhvr1IJb2WFvLlsHub1NlWm2nneIreE&#10;pTogvCMQ3l6EtxfhHYHwdiG8U0R4lzvC24vwjkB4exHeXiUU3kNlqHVymNdbV+mq57amrBnmdUN4&#10;RyC8vQhvL8I7AuHtQniniPAud4S3F+EdgfD2Iry9Sii8F8kiC++RMjIs1cMkmWTn9oa8EZbqhvCO&#10;QHh7Ed5ehHcEwtuF8E4R4V3uCG8vwjsC4e1FeHuVUHirltJSU/mn8tMwr4cNZAM9qw1lwzCvM8I7&#10;AuHtRXh7Ed4RCG8XwjtFhHe5I7y9CO8IhLcX4e1VWuF9l9xlT1OHeayxMtbOJ+LJc8I7AuHtRXh7&#10;Ed4RCG8XwjtFhHe5I7y9CO8IhLcX4e1VWuGtLJjfk/fCPMrasraeyY/lx2HuQXhHILy9CG8vwjsC&#10;4e1CeKeI8C53hLcX4R2B8PYivL1KLrzXkDW0mY+RY8Lcb7SMtnqfIBPCkgfhHYHw9iK8vQjvCIS3&#10;C+GdIsK73BHeXoR3BMLbi/D2Krnw7it9LZvD3K+1tNZP7yJdwtyJ8I5AeHsR3l6EdwTC24XwThHh&#10;Xe4Iby/COwLh7UV4e5VceC+WxRbeU2VqWPL4RD6xT58u08OSE+EdgfD2Iry9CO8IhLcL4Z0iwrvc&#10;Ed5ehHcEwtuL8PYqufBW9pT1HyXmQbi5NNfPbSNtwtyP8I5AeHsR3l6EdwTC24XwThHhXe4Iby/C&#10;OwLh7UV4e5VieNurzVeWlcO8zubKXHu6+xOJvzkI7wiEtxfh7UV4RyC8XQjvFBHe5Y7w9iK8IxDe&#10;XoS3VymG93fynfXzZ+K7uVeVVe0TwzwK4R2B8PYivL0I7wiEtwvhnSLCu9wR3l6EdwTC24vw9irF&#10;8FatpJX282lyWpjXgVa6VXfcL4cnCO8IhLcX4e1FeEcgvF0I7xQR3uWO8PYivCMQ3l6Et1eJhvfR&#10;crQmdAtpEeZ1sJFsZOEd5rEI7wiEtxfh7UV4RyC8XQjvFBHe5Y7w9iK8IxDeXoS3V4mG9xyZYxU9&#10;W2aHpVpNl+l2+hEyIizFIrwjEN5ehLcX4R2B8HYhvFNEeJc7wtuL8I5AeHsR3l4lGt6qpbTUkD5Z&#10;Tg7zWm0r2+qJm0mzMK8HwjsC4e1FeHsR3hEIbxfCO0WEd7kjvL0I7wiEtxfh7VW64X2CnKAtvZqs&#10;FubLN1/m29Pdz8gzYakeCO8IhLcX4e1FeEcgvF0I7xQR3uWO8PYivCMQ3l6Et1fphveX8qXl9AJZ&#10;EJaW42w5W0/WRJqEef0Q3hEIby/C24vwjkB4uxDeKSK8yx3h7UV4RyC8vQhvr9INb6UtrUV9jBwT&#10;5sthfX6WnBXm9UN4RyC8vQhvL8I7AuHtQniniPAud4S3F+EdgfD2Iry9Sjq8fy+/16Ku/dXm98v9&#10;Ft5hXm+EdwTC24vw9iK8IxDeLoR3igjvckd4exHeEQhvL8Lbq6TD+wv5YoVR3Vya6wk6S+cwrzfC&#10;OwLh7UV4exHeEQhvF8I7RYR3uSO8vQjvCIS3F+HtVdLhrSy8D5FDwnxZ42ScneAb+SYs1RvhHYHw&#10;9iK8vQjvCIS3C+GdIsK73BHeXoR3BMLbi/D2KvXwPlfO1a5eVVYN82X1kB66tY20CfNCILwjEN5e&#10;hLcX4R2B8HYhvFNEeJc7wtuL8I5AeHsR3l6lHt7Jq80nyaSwlMM2FeSviCUI7wiEtxfh7UV4RyC8&#10;XQjvFBHe5Y7w9iK8IxDeXoS3V6mHt1pP1tO67iSdwnypftLPwjvMC4TwjkB4exHeXoR3BMLbhfBO&#10;EeFd7jIb3nvssUcYZcytt94aRhmT5UfSK6+8MowyZocddgijjDnppJPCKGN23HHHMMqYq666Kowy&#10;ZsSIEXrfDJNaPSQPaV03laZhvpRV9wlyQpgXyBNPPKHtHSZZMnXq1FdeeSVMMubMM88Mo4zZaqut&#10;wihjLrzwwjDKmKFDh06cODFMsuSBBx7I5k8EJk2a9Oabb4ZJxvztb38Lo4zp1Cn/B6lZQHiniPAu&#10;d4S3F+EdgfD2Iry9GkF4z5f51tgzZWZYEnlJXrLFMC8cwjsC4e1FeHsR3hEIbxfCO0WEd7kjvL0I&#10;7wiEtxfh7dUIwlutJqtpY28mm4W5HrdJJ13pIB3CvHAI7wiEtxfh7UV4RyC8XQjvFBHe5Y7w9iK8&#10;IxDeXoS3V+MI7yfkCXt+e6GEI2+bPi1P27SACO8IhLcX4e1FeEcgvF0I7xQR3uWO8PYivCMQ3l6E&#10;t1fjCO95Ms9KWwtcpyfJSTa1rYVFeEcgvL0Iby/COwLh7UJ4p4jwLneEtxfhHYHw9iK8vRpHeKvu&#10;0l1Lu4k00XELaaHj38nvbFNhEd4RCG8vwtuL8I5AeLsQ3ikivMsd4e1FeEcgvL0Ib69GE94fyUf2&#10;LHfy7PcCWRC2FRThHYHw9iK8vQjvCIS3C+GdIsK78Zs/f37nzp0PP/zwioqKUaNGhdWlCG8vwjsC&#10;4e1FeHs1mvBeLIutt+3pbv0IGwqN8I5AeHsR3l6EdwTC24XwThHh3fgde+yxzz33nA4qKyu1vW0x&#10;QXh7Ed4RCG8vwtur0YS3OlKOtOTWjxfkhbBaaIR3BMLbi/D2IrwjEN4uhHeKCO/GLze29SFg9uzZ&#10;YVJFw1uPCzNo5513DqOMOf/888MoYx599NGBAweGScbo0WoYZUy3bt3CKGMOP/zwMMqY7t27h1HG&#10;ZHYf08NovW+GSd0MHTE0Ce+wVARXX331G2+8ESZZ8vzzz992221hkjG/+c1vwihjOnbsGEYZ87vf&#10;/S6MMubuu+/+z3/+EyZZcumllw4fPjxMsuTJJ5/UKy1MMubkk08Oo4zp0KFDGGWJfksivNNCeDd+&#10;ueHduXPnGTNmhEmVadOmfQAAyJIzFp/RQ3q8N+G9MAcAoEC+++67kAFoWIR341d7eAMAAAAAiorw&#10;bvzyXmr+1VdfhQkAAAAAoPgI78bv9NNPf/DBB3Uwf/786m+uBgAAAAAoKsK78ausrNxmm200udu1&#10;a/f555+HVQAAAABAgyC8AQAAAAAoIsIbAAAAAIAiIrwBAAAAACgiwruMXH311WFU5cknn7z++usX&#10;L14c5iLvvvvulVdemffH/W6++eaHHnooTIrpueee08sTJlU+/vhjvTxTpkwJ8yp33HHHgAEDlixZ&#10;EubFZxdj3LhxYV71a/NXXXXVG2+8EeZVBg0adO211+Zen8WzaNGiYcuy9S+++EIv6gcffGBT8/DD&#10;D994440NeY0tWLDguuuue/TRR8O8it64zzzzTJhUGT58uF5a/VrCvPhGjBjx36XCUk171GeffaYX&#10;bPz48WHeUPSqeOqpp8JkOXuUrrz44oth0iD+85//5N0xJ0yYoNePXkthXuX222+/7bbbGnI3e+CB&#10;B/Ta+Prrr8N86R61cOHCMK9y00035e2KDWPkyJFhtJw9auDAgXrZGvIay3P33Xfrw3uKFyChDxdh&#10;VOXVV1/V71a5e36Nu1xR6YO83jq33HJLmFep/i1p/vz5uvLWW2+FefHpo6teOS+99FKYV6n+vTsj&#10;D2I1fktq4AcxvQzhQf+//829V1b/ltTwD2Jz587VW1N3+DCvUv1b0rPPPqv3kYY5ulDhqGKpL7/8&#10;0tarf0saO3as3r6zZs0K8+KbMWOG/o+6w4d5leoHOUOGDMl7DCk2/b6j/2PeYWH1b0n66KErH330&#10;UZgX2V133RVGVapfUboH6uV55513wrzKDTfc8MQTT4QJCo3wLhe//OUvt9pqqzAR2XvvvfUx4rXX&#10;XquoqNAjDF05++yzf/3rX+t3pi5duiSR2aFDh5dfflm/G+2www62UiS9evU644wz9M7fvn17ewc4&#10;fbzYd9999fLsvvvueoRtJ+vUqdPTTz/9/PPPt2vXrmEeUvXbzF577aXBdsghh/z1r3/VFf0mpBdS&#10;L2q/fv30GrOTHXbYYbr1zTff1OuzAUpSj/b0vzN6w9mb1es37549e+o1dvDBB19wwQV2Sr3h7rzz&#10;Tr0R9RqzG/r/27v395quPI7j/40GlYpLolHXoS0tWlM6dasqhqQ02nTUpUVdK7RTjJonvZgqRQgd&#10;ZRAaOgZ1Ga0YpNU0pK0HE0EIrYR5O99jPbtnH0afJ2vr03xeP+RZ+3v2OXudtfdea33P3ufENw4e&#10;jjTGGyYK6enpFmTrDIQzZsx45JFHLDJmzJgRI0bYHj958qQFfaOh4q0W25UIH1FMxTp27EgzPvbY&#10;YwxItlo0OPX++Mc/WjnpEUV59+7dr7766uOPP24R3zIzM8k9mHuxaWsfhu1evXrRPh06dPjkk09s&#10;tSZNmmzatIkJN3szmmkrx9jKlStJeGg0+jEiSY8oytu3b6fO1NYiEeBEs+rZYtIjqnnz5itWrCB9&#10;iuzETEANP/7446Kiosj60lvJzc21Hsw888wzL7/8MnvWHflJDzmvzpw5Q7PQo7KDqAa5LsHwkFRR&#10;UUEzEuG0HTZsWOypfrFFDmnOxzlz5jCIWzA8dv9KOrGkQ5J1YpMmTYqsE5s6dSpVsm5/9uzZFrQh&#10;aebMmW5Iir4T4+xr0aIF7TN69GgOewuGhyQaatasWWR0NF00fYW1lWGjdlCFh6S8vLwnnniC+t9/&#10;//10s7Gn+rV69ep27doxH+N0Gzp0qAVtkrNt2zbXl44cOTInJ4dJCFWtrq621bwqLS1lWzt27Fi0&#10;aJE7McND0qpVq7p27UqL0ZPk5+fbav7QW1Kr+EKyhqLaaWlp1IfDLzs721bjUd4I/QYdnUWkfinx&#10;/u07f/48nTvjHFMEi9Cb07lbec2aNXT6DDPu/Lx8+TLrU+DEc6MUo7j71LPeffvtt3TcVnb/84wa&#10;UhMKP/30k9X84MGDDz744I2VYpOzaDr6Bx54gLkOBSpjjda+fXv34/DNmjWjwrRn48aNLcKQ0KNH&#10;DytHg37TatiqVSu7+keXSkdPgYpRwxsrxe53ePPNN63sFe1z6tQpK5MiUpkBAwZs3brVIhkZGQyE&#10;HG907hapqalp2bKllX2777774qWYkpKS8BFFe9pQTc3dbo0Ac4X58+fbnDXpEcUEkQHSguzrS5cu&#10;Wdkf2qFv375WXrZs2bhx4yhQMfv8nr92dNFuTz755I2VYnPEL7/80sr+MJVxFWN2RXYRPKI4Ve2I&#10;4vBzkxuma+fOnbOyV8zm6cE4nFziHT6iLl686E5M5rJMhqwcme+++65169ZWZoZKBm7liNEg9Pwc&#10;V2704ci3vguMC3S/FMKHnG+kan/5y1+szFlJ2kMhPCRRPVL0GyvF0jarpFevvPIKB7yVrdGSjt2/&#10;hk4M4SEp+k4MmZmZVCC+EBMekj777LOIOzEwHrkWYIbG3/CQxBnBoWURUqaBAwdaORqjRo2aO3cu&#10;hfCQZF2uZeA//vhjwtjqSbdu3Y4cOUKBc806/PAkJ9iHVFVVcZhZ2Sv6MZJYK/fu3bu8vDzpkJSa&#10;mmp7nHZzu9WTPn36cLoFu9bwbJBq28TeastpQjqwatWq2Fo3TpzgDWVSX5R4//Zx5uC///2vS7w3&#10;bNgwZswYKx8/ftwypWDyY+cq45C7g45ZyMyZM61c79iK+/Cb/si27voLWHnatGlLliyxCCPQs88+&#10;a2WvJkyYMHbsWAp5eXlDhgyhEKwYY+TBgwd37drFQG4RerHmzZtbOQIzZsxwuzLcYh9++OH06dMt&#10;cujQoWg+EWDTjHYTJ06kxSzCzOb777+3Mt366tWrOepIhCyCYM39KS4uHjFiBLOZfv36/ec//yFC&#10;44SPqHAzRoAGYZjcsWOHzVmTHlHM+2lYC/IuNm3aZOUIMK8iT7PP7MPtQ+LkhurNmzdnZWVZORpM&#10;9JkdJj2iOODdnaXkTgk3zHvCicZfjn+XeIdbLD8/330Ktn///ieeeMLKkWHr7iZqDrb+/ftbOWLM&#10;8xiYKLgmYk7PtNXKFy9etLl+uAGj1KFDh3379lEIVyMYYQob2e2jIFG0j06Sjt3hqkYgoRNDuBpM&#10;QqLvxNg0mUbPnj3dxf/wkHRXOjEqVlZWxgTj7bfftkh4SPr000+HDx9uEXpgam7lCHB6uj0YHpJI&#10;fcP71zcayobp999/nyScwtKlSxMmOUePHn3ooYcs4uaTvqWlpVlXBsaj9957L+mQFGWL2YdHbivh&#10;hqIQrANp+ZkzZzp37nzs2DGLMIpF/6FwQ6DEu6EIJt5k0a+//rqV6cozMzOD15xhZyNZpfuGGKff&#10;+PHjrVzvrHO07+8xNNrWgz2ClelwmW1YhNmq+3zaq8OHDzOt6du3LyMNk0IiwYp1796dmhQWFjJ4&#10;W+TChQupqalWjsA999xjF2EQbjH6TXJvi9CZdu3a1cpesWn67iNHjrArmTdfu3aNMcndLvGnP/2J&#10;KgU/10ew5v6MHDmSlJvpAnVji5WVlUOHDg0fUeFm9I0qpaSk1NXVuTlr0iOKxnSXR1gtsquU5K6P&#10;Pvpop06dbOvh9mFCtnv3boswP4vymgwTCJqFCWLSI4qU6cSJExaZN2+eXbeMxu0T7xdeeMHtPo5G&#10;d7NrZLKzs92XbNm/kd30eyuuiYqKisjHrEzPZleuwg0YGXYi3RedGOVwNYKRBx54ILIvVNOPpaen&#10;20fh5eXl4bE7XFXfwp0YwtVo0qRJxJ2YXcojCaGXGDRo0GOPPUYwPCTRa0XfidEm/fv3J1GkQ7A0&#10;MjwkffDBB3QmFmEWF831W8PM0F16CQ9JP/74Y/SHGUc7tWI+RpbIkUYkOMn55ptvmOSw+37/+99b&#10;JPjZgVfDhg3LycmhUF1dzRZJcRmbwkNS9C3mthJuKArBOrBPT5061aZNG/dTGrwLd+OP1CMl3r9N&#10;jDScUcGTKph4c/pNmTLFyt99953dTR38JNWe2LNnT7swiPz8fPcdrfpiNbSpFZM/ZhIktxs3brSt&#10;219j5RdffNH9FMrOnTsZRK1c725UK8bKltm6Htz+mocffviLL77YtGnTiBEjLFJVVeXvnqsbdWrU&#10;iJ1riwyK7pNdBCtm5eB1Leb33bt3t3K9Cx5v9tdQtpus3A2ZzDBWrFhRWlr6u9/9ziIIPqV+NW3a&#10;9Ea1GjU6fvx4PBQzd+5capL0iApWJliuXwsXLozVqxFzaKZcNAhj3rp16wYPHlxZWZn0iGLOareP&#10;gvnZhg0brFzvrGLuxkJDBmu3xvGQRWDlkSNHFhcXW2Tbtm2evuzKiRarVyP7xgc+/fRT+jRmgZST&#10;HlHMLdyH9+xxd5G53lnF3ImJ2yfeTGiWLl1qEbo+SwaiRPXWrl1r5X379kXzIeZtuCZiMu0urJGh&#10;3d0r3hww4ZzWWDkYIR9gOhtfiATTejoBRvDw2B2uqm/hToxguBqRdWJJuVwxPCRlZWVF0IklCLdP&#10;eEhas2bNSy+9ZJHTp0+7b4j4ZhMe+8gJ4SHpriTebOXixYsU6urqbIvBSc7Ro0eZ5Bw4cKBXr14W&#10;iSzxxtNPP81stnfv3lRpyZIlX331VXhIClYmmoq5rYQbikKwDs2aNeMAa9eunfvxyMmTJ0fwRfQG&#10;SIl3QxFMvCm7hO2f//znU089deXKFfco7GwcO3YsA5JFBg4c6L6aVe/o3O1bynC9OX9dp2+RoqKi&#10;UaNGWWTKlCkJv9boSbBjsrJdxbUIoyCNee7cOXdPEXOvtm3bWtm31NRU126g009osZMnT7o5/fLl&#10;y9347VXCjiPx7tKli30vC8zPaCKCwRvyg43sz7Jly9yPr/75z3+eMGHCli1bwkcU6VNCM/rGyWg4&#10;ipjQZGdnJz2iWrRo8cMPP1iwc+fO7lquPwzA7vbsmpoaSywT9i9/CwoK3DWZ3Nxcl9F5xYSgTZs2&#10;riZJj6jhw4dv3LjRIuSWJSUlVo5AMPEOH1FlZWXu9vJ33nln2rRpVo7M/v373QeXTMjm//xHxaPn&#10;TrQLFy6QwVqZ1Mi+lBg+5CLAwZPwFYBwNYJjAWfu+fPnrezP4sWL3S+MTJo0adasWYyY4bH719CJ&#10;EQwPSWS8EXdi33//vTsT3ewiPCTdlU6MyiS0T3hIOnv2LA1lkS+++MLfp+cJaBP7hQUTHpIs9Y34&#10;MAtuxcrBSQ7zVSY5ZObu4wn3m0G+cVT/dPMnHqjPsWPHkg5J0Z+YbivhhqIQPEPpzRjl+/Tps2vX&#10;LouwPim6laUeKfFuKIKJNzjH6CmuXr2akZFhP1lJH8HElJPwD3/4AykKEZ7CvIexinTF5tz+0DtU&#10;V1dTn/T0dBsR+/XrxySD+jAvtKGIPpRqXLp0iR6N+kcwy0GrVq22bt1KNQ4fPmxX/D7//HMGJCLM&#10;nl2TNm3atLy8vLa2lsEpmt9lAZ1m8P/HzJ49m86UipFsuKGaFmP3sRNJ29wHmV7l5eUNHTqUUfn4&#10;8eN22LBdts7OZQ5kbQgmZzQptWUmEc0vFZNp9+3bl33EkWOjUdIjaty4cVOnTqViTNfcQBWN4F2a&#10;4SOKSSrTViIVFRXuqq9vNBRTLvbmmDFj7P495qmFhYW0z2uvvUaTErErkxyKFFifxow91aOqqio2&#10;RAZi7PMUd0Q98sgjdkTxEEEOflI4TpbYUyMSTLzDR5TNWWlYjkBqGOV/yTL2/UyyXPvI1X0gdbdQ&#10;mXgp9jVgZvY0UceOHe2HxMKHnG9Lly7t2rWrHV2wnoEh6f3336cabkjavHkz3ReRr7/+2j4j8I1k&#10;jGq4Tszm+uGx2x1y5JN3sRMLD0l3qxOjx+CIeu655+yHWsJDUvSdGHr37m3/Nmzbtm326WrSIYka&#10;0lzUNjMz092E6NuAwO/PmfCQRH22bNlC/XNzc923F71q37798uXL2aKbXSA8yUlNTS0tLWWPc9S5&#10;W/e9Ytozfvx4KkZXYF8NQ3hIysrKeuutt4i8++67/u7ZDAp2reGGIgOn06A+hw4dsmqTn9Of0LGc&#10;OnWKIzD2PKlnSrwbCrLo4E1KdEmce0xx3BUhzj26fiLuLnQw7yHCCcl4EA/5YRc32JZ9b8cwwyAy&#10;ePDg+HJswk0E9A7xkH89evRgi506dYovx74kTyQtLY1ByCK0Hs1L0N1B6htbpFuPL9zE+EcdHgrc&#10;f86Ophsl6H4LNwJMTNli8Ntoa9euJWIdukWoP8M2QffL+RF444032CLHMweSRZIeUdnZ2UTc7WqR&#10;2blzp7vckfSI+uijj4jQjEzC4iHPmPnZiTljxox4KParv0TcnYeg9YiAZDIe8qlnz54c/I79TkzS&#10;I4pZF5EIerAE9KKrV6+OLyQ7ojgxqRVBZjzxULRoENuzZWVl8dDdw06Ml2L7MSMjg4q988478VCy&#10;Q84rTjE7tIz9vibCQ9LcuXOJMBawQ+Mhz6x35eBhTLcILRYeu38NnRjCQ1L0nRidvJ1rwV95CA9J&#10;EXdixnZT8MvA4SGJQ4vBlEhhYaFFIsBhbzd1O0mHpG7duhGxrzdHo3///myxTeAf3IYnOVSVFYjM&#10;mzfPIhGwXRn8JZ2kQ9KQIUOIRPbtHvZjvHSL2eD06dOJsGeprUU2b95MhFOGFN0iUr+UeIuIiIiI&#10;iIh4pMRbRERERERExCMl3iIiIiIiIiIeKfEWERERERER8UiJt4iIiIiIiIhHSrxFREREREREPFLi&#10;LSIiIiIiIuKREm8REWkoampqJgfMmjVr37598cf+n0uXLtm/St64ceMHH3xgwbBVq1YVFBTEF2Jq&#10;a2vj25s8mVdYsWKF++/BIBgvJRPNP1MdPXp0ampqvf9T8StXruTl5bVs2bJr165///vf49FfqLKy&#10;Ml76hfr06RMv3drVq1c7deoUXxAREfFJibeIiDQU586da9So0fabSLxTUlLmzJkTf/i2qqqq7rnn&#10;Hgp//etfx40bZ8GwF154YcyYMfGFGNJsNroghm09+uijLJ46dcoeffjhh60QxuZOnz4dX/BmyZIl&#10;aWlpZPh1dXXxUH04efIkb/Oll146f/58SUlJRkZGz54944/dsfT09JUrV8YXfgm22L9///jCbY0a&#10;NerAgQPxBREREW+UeIuISENhiXd8IWb9+vWWTuPatWusUFlZWVtbaxFD6giXeF+9etVdiOYpxM+e&#10;Peuy1lsl3vGFmOnTp7vIlStXrMBL8TpsyBaJs05FRYW9sm2IurkNUQ2wSDDhwrjVlqfEl2OX64PP&#10;dXiF+fPn5+TksDke5XWobbAOPCt4fd5qe+HCBRrKIhRYtLLDpqn8nj174ssxRNz9BazAK1+8eNEW&#10;Ya/Mpt0rsxdat269dOlSV4GEd0Gcdaqrq2tqaiziuOblDbIOeCJliyQ0BSsH20pERMQHJd4iItJQ&#10;hBPv/Pz8Fi1aUCDl46FmMRT+/e9/EyQfS09Pb9q0KcEOHTpY4j1z5sxnnnmGwuHDh1kzNTX13nvv&#10;pXD58mWCd5J4gwjpnxX4SwoafCnSQjZHgU3v3bv3+PHjlF3dLM+cO3funDlzUlJS7Cl29zsZJmUi&#10;tqYl5D169GjcuDEvTqSsrIyIs2DBAh6yF/n888979erFOuCh7Oxs3i/P4u/rr79u6/NQ9+7dWZmn&#10;tGvXLiMjgzIrjB8/3lYwp0+fZs1bZbPl5eU8yivz7u6//35bjQhvmVejPi1btiSyYcMGgizm5OSw&#10;GH4XY8eOJS1n60RYdL799lsqZuUpU6a8/fbbPJFXZrU9e/ZQZrvBp7Dy119/HV8QERHxQ4m3iIg0&#10;FJZ4j4ohsUxLS2PRkq7MzMzFixfbasuWLeMhCvPmzSPfs+CqVasSEm+SwC+//DL24PXc3FwL3nni&#10;fezYMSvwl/zQ3b7epEmT/fv3U2Bzdqt5ixYttm7dGnvwOjkwGS8FEm+ea1lrcXExySSFQYMGDRky&#10;5MZ6168PGzYsKysrPz+/bdu2ttqZM2fCNSEvffHFFymQePMoqTsr2wcB9qy6ujrKrrZr1qyhYG/q&#10;xIkTlEnvKVNwSktLeRfxhRBWtuvboG6ffPKJBe0KORt1r+ZuNU/6Lki8KRAMXr7GW2+99dRTT1mZ&#10;hrV1KA8YMKB9+/YWT0lJ2b59u5V5+xMnTrSyiIiIJ0q8RUSkobDEu7CwsKCggGyWTMxuP3bI0DZu&#10;3NixY0fLG7t167Z27Vp7qLq6OiHxNjU1NR9++GGrVq369evH4h0m3rzUN998Q8Ee2r17N4UHH3xw&#10;7969scdvcIm3IVldvXp1mzZtWrduzSKJd9++fe0huyROgb8JWShvYdKkSUU3hWsSTLx5cQvyFgYP&#10;HmxlPPvss2+88QYF93RLj8nSbTHhZcvKyho3bhxf+Dke4n3Fa1NURGPaHQfBV3Bll3gnfRck3k8/&#10;/XRsxZ958sknyb2tTOLtvuw9bty4vLw8K9N0mzdvtvL69evtGruIiIg/SrxFRKShSLjVvG3btu7S&#10;KMkzD7H4t7/9jWTbEu/OnTuTh9sKJLQJifeoUaN4CgnqunXrSAt/UeJNxL7h7B4ix549ezaLKCkp&#10;IeIS76lTpxIcNGhQQUHBokWLXOLt0s4TJ06wAgX7G9ShQ4eJEycuDog/cFMw8bZr6Rg2bBhvxMrI&#10;ycnhDVJwr2+Jt11JRsJ2z549SyThI4Bp06YVFxcfOnSoWbNm8arcxKPBV3Bll3gnfRck3uyC2Io/&#10;07t374ULF1qZxHv48OFWJvF+8803rUxy7hLvrVu32v0CIiIi/ijxFhGRhiIh8a6urmZxy5YtlCm4&#10;3+gip7ULts8//7y7CbmioiIh8eYpJNWxB6+TflsOfyeJN6mguxPbHlqwYMGuXbss8t5771nQJd4s&#10;unuzqZJdnk2aeKekpLjX2blzZ5cuXYYMGTJhwgSL4LnnnouXbkqaeJMhBy9ZEy8sLKTg3sjtE28Q&#10;sfTY2JfPDx8+bDexx6Oxzzt47xSCQVd2iXfSd3GrxPvll192u+BOEu/Zs2cPGjTIyiIiIp4o8RYR&#10;kYYi/ONqZH0kqxSaNm1qP+5dUFDQvHlzW82yxGXLlh04cOC+++5LSLx54qJFi1iHdK5Zs2aPP/44&#10;wVsl3uSNGD16dNu2bVm8dOmSPWobWrduHRvdu3dvSUkJG7KvPVN49dVXy8vLydJnzZpVU1OTn59P&#10;kG3xaNLE+9ChQyTMO3bs2LdvH89i0d4C2XVpaenAgQMzMzPtKU7SxLuuro5398orr3z11Ve5ubm2&#10;RdhW8H8T78rKSoIkzB9//PHChQtp3hEjRthDZLnt27c/cuTIP/7xD9axX0oLvoIrkx5369aNV0j6&#10;Lm6VeO/atatLly5WvpPEu2PHjtu2bbOyiIiIJ0q8RUSkobh8+bL79q9DpKioiJR78uTJ2dnZy5cv&#10;t6A9Sq5OwkY6XVVVNW/ePCKfffaZ/cAYuSW5H7l0cXHx6dOnSQsJkkzixjNvqq2t5dUMeT45nstX&#10;QdAKvCwv9fzzz//rX/+yCEkmr3/w4MELFy6QtJNkrl+/nvTbqsFqdhUaVNK9Dkk4mT+v436pu7q6&#10;+rXXXuOtvfvuuxYJ2rNnj91OX1FRkbACr5mVlUXa7CrstkKEcjiegOey3ZycHPePxAy5NG+HVv3h&#10;hx8sEnyFYJnM2bLl8Lsgc6ZBrBxUF/s1OCuza9iWldnLO3futPLKlSvt5+KQkpLibigQERHxRIm3&#10;iIiI/KaQopNmxxdu6+jRo+6SuIiIiD9KvEVEROQ3pba29t57740v3Nq1a9eaNGnivqgvIiLijxJv&#10;EREREREREY+UeIuIiIiIiIh4pMRbRERERERExCMl3iIiIiIiIiIeKfEWERERERER8UiJt4iIiIiI&#10;iIhHSrxFREREREREPFLiLSIiIiIiIuKREm8RERERERERj5R4i4iIiIiIiHikxFtERERERETEIyXe&#10;IiIiIiIiIh4p8RYRERERERHxSIm3iIiIiIiIiEdKvEVEREREREQ8UuItIiIiIiIi4pESbxERERER&#10;ERGPlHiLiIiIiIiIeKTEW0RERERERMQjJd4iIiIiIiIiHinxFhEREREREfFIibeIiIiIiIiIR0q8&#10;RURERERERDxS4i0iIiIiIiLikRJvEREREREREY+UeIuIiIiIiIh4pMRbRERERERExCMl3iIiIiIi&#10;IiIeKfEWERERERER8UiJt4iIiIiIiIhHSrxFREREREREPFLiLSIiIiIiIuKREm8RERERERERj5R4&#10;i4iIiIiIiHikxFtERERERETEIyXeIiIiIiIiIt5cv/4/DyOv+IRfsY4AAAAASUVORK5CYIJQSwME&#10;CgAAAAAAAAAhAH+7So0PRQcAD0UHABQAAABkcnMvbWVkaWEvaW1hZ2UyLnBuZ4lQTkcNChoKAAAA&#10;DUlIRFIAAASMAAABAggGAAAAnNRMoAAAAAFzUkdCAK7OHOkAAAAEZ0FNQQAAsY8L/GEFAAAACXBI&#10;WXMAACHVAAAh1QEEnLSdAAD/pUlEQVR4Xuz9d9BeVbveCdqutjuMq7u6ujpU+Y+xq9z22K6prhp3&#10;9R9TM05Tts/5PhCgAAKBkISEJARCgEgiCgkhhJAQSKCEAIEiSAgRFMggRM4555xz/M6a+3fd69p7&#10;PS869unpaldPl9+qq1ZeOzzPs/dav/de9/prf/rTn8p/CP3Frz+XP/3yk/Tbzz92+vWnH8ovP35f&#10;/vTD9+W30M/ff1d++/a78ithiPDnb78uP3/1Vfnpiy+k7z/9tHz3yaflh48+Lt9//EH57sP3yzcf&#10;vFu+fvf98tW7b5cv3n6zfP7WGwq/fOetzIvw47deLx++8Ur54JWXynsvPl/eef650AvljeefL28/&#10;+3x54+lnpNeferq88VTEQ289+1x585lnlffK40+Ulx55rLzwyEPluYf3lmdDTz24pzwdevz+PeXR&#10;e+8tj9xzT3n47rvLw3fcWR66/Y7y0O47yp4dO8ue23aWe3fuLPeF7t+9u9y/67ZyX+jenbeUe3bc&#10;Um6/5eayY9uNZdeNqZ1bt0q7tm4pO27YXG7bsqncdsMN5ebNG8r2jRvLtvXrpZuIb9ig+JZrry03&#10;rF1bNl99Tbn+mrVl01VXlfVXram6sqxfvbpsuPLK0MqybtXycs3yZdLVVyyVrrr80rJm6dKy+vLM&#10;W7N0SVl16eKycsmisiq0csnFZfnihWXZJReVyy5eWC69aEFZghZcWJaGLr3w/LLkgrnlkgvmlMXn&#10;n18unjOnXDz3vHLR3HNC50b83LJo7uzIP7csnHNOWTD77HLReWcrnH/uWeX8c86W5p17TujMiJ8R&#10;mqVw7tmnl7lnnV7OO+Osct6ZZ/Q6Y5bC2bNOL+ecflqjkzudfdrMcs5pp0R4SjkrdObpp5RZp55c&#10;zjzl5HLGySeVWSfPiPAE6cxT0ImKn37SiWXWzIjPjDoRP/PkmapPvnTiCeW0E2coPDnCU044rpx8&#10;wrHl1OnTIv84lZ064/hy8vHHKUSn1PDk6VH3+OlKn3z8MaFp5ZSoN/O4Y8tJjWZGPcdPPPaY0LQ+&#10;PS3SoeMj/4RpkyNvapRPCRFmGeGMY6ZGnall+rQ+RMcdM6XGp0R8cjkWTZ1cpk05WqHyIiTfeZnv&#10;dqksO1qhdVzo+CmTy/HRdvrUidFmknTM1KPKcZMnlWNrPbc7ZsqkMmXSURmPcuJTjj6qTD16okLn&#10;TZ44QVL5pAnl6KPGK03ouDRpXDl64tgy6Sg0rhw18YgyacIRZfyEseWocdYRZeL4sdJRCo+UKMvw&#10;CGnCkYRjFf5VNH7s4VVjypGhcdEHacrGjU8Rd9/jo2/qWNQ9chyqadodMabr3+ef584513OLugP9&#10;Rj7H4prHRx7XOGnCkaFxZcJRea3us7sPtW/no6PiXCYcmfdI/UU4YcKEAU2cOL5Mis9p8uSJ8VlN&#10;LNPic+V7korvQfP9S8X39rj4bh43rdMJ04+N/Gll+jHT1G5afCf8fZwa8amTJ5ejIz55ysTQpDKJ&#10;zz+OefTkUISkEedydIjwqPjs/d3guqXI6+5bvVfWuCPjvoe430cefpjCQR1W8zMcc/hohWPHHCod&#10;cdhohUcePpgmPPzQQxSOCR1W4+Rl/iFdH1ZffvBAvTGjD+40evSocljkoUOjnsLQ6IhTdvAhI5U/&#10;+tBR0iGjR0rEDz2s5kc9hy5Dh9FfPYbz3P6Q6JeQ/hVv5Tro4Ojv4BFRb0T0E+dCelTEQ4eMHB7l&#10;I8rIUQeVUaOGl4MjPurgyIs+CJ1G1Bk+4oBywIH7lf2H/VHhsAMiPGC/cuCB+yv+r//Nvyr/8B/+&#10;w/KP/kHqH/6Df6D0P4jwf/gf/ofy1//6X/+P+j+B/sbf+Bvlv/vv/rvy3/63/61EfF/6d5X9Zfpv&#10;/pv/Zp/H/A+hf/yP/3E5Yuxh5fB4tqCxR8YziOdRxHne9M+kPo3GRx2/X/IZP27gncg7lGcy70ze&#10;s7xz8z3Oezifr34X84xu3+88p2cce8x8P6NPmhHjkRnTy8wTYtzCmOekGREen+mTTywzZ54gnRZj&#10;rtNPmVlOjfHTaTFmOuO0k5WedWqMoSJ+xmkxFpt1WozFTu3iZ59xunTOmbOks888XfnnRNiXuTzj&#10;5551hjT77DOlOeeeLZ13zlll9jlnlrmzz1E+IWNLlyt93jldiDI/y88/71zFs5x4ltMvaWvenNnS&#10;BTHOdTzLzlHe/NCFc2IMfP7csnBejIkvSBFHzleZyuepfNH8C8oixecpfsmC+WXxhfMzv6bRpQsv&#10;KktjLK7xeMQvQxdfFPEFZXHokosXlEujbNnii8vllywuly9eVJYuurhcseSSsuLSJWX1shjvo8t7&#10;XXnF5eWqFcvL1StXSNesWlnWrkaryrqYS6xjLqEwtf7qq8qGa66u4VVl49ory/Vr15TN111dNq29&#10;pmy+NuYk111bNkV4/bprO92w7roIUzesX1e2oA3rFVd6w7qydeP6sjXybty4ody4aWO56frN0s1b&#10;Yi4UumVrSOGWcuuNW8uOm7aVndu3lV03by+7Y05FiG6LudWtUYc2tN9+w/XqD3F8jsGx0fXXXVfO&#10;P/usctoJJ5RTT4jv+IwY68cc4HS+yzHuH3fE4fv8/f5H/Uf9n1W8c0Mv/QcCRr8MwCIgkUHRLz9+&#10;V37+4bvyy3ffCg4Rop+/+Vqg6Jdvvym/VFj0w+efl+8++aR8+/HHoU/Kdx9+WL776P3y9fvvlq/f&#10;e0cCDn3+9pvls7feEDQyOPrkjVfLh6EPXn+5vPfyi4JF777wYnn7uefL688+qxAwBCR67cmnOnCE&#10;XnviqfLyY4+X5x58qDy798Hy/IN7y7MP7S3PPPRAeeKB+8rje+4RKNoLJLrr7vLA7XeEbi97d99e&#10;HgwBjO6/bYd0b8Tv3bFDkOjenbeW+3bdKmh0963xYNu2JSHRjTeW3du2lR0Rvy0ebrddv7HcGrol&#10;dPOmTeXGdesEiBxujQfc9WuvKjeENl99daeEQ6E18VBfvbqsCxFet3KldO3KywWM1ixbUq687JJy&#10;5dLU6ksvEzxademisuKSi8uKxQszDAGMli5KUMRL6ZIF88olF55fLhEoihdZhBfPnZ1gaO65Zf55&#10;Z5f5c84uF8w+K8JzyoJIL5xzrtICQ/ESvyDCufGA5iGdwAhwNKvMOeu00BkCRXPPniUoNDsGDQhQ&#10;NBv9DhSdVs5lkKEwBhSzThEAOjsGKWefckqZdcrJ5awOFsXgBRg0E2A0I8LjBYpII6DQaScmODot&#10;XhwGRcoL8TJBlJ0cA6ZT9HKZXk4NnXZihCpPQAT4MSwiTFB0XIKjGdNSMWEmbygoEkSaPjXi0woQ&#10;6ISQy2YIBgGNYsJ97GQBo5NiQn5CDPas46dOKSdEPQZ8nsTngHEQ/pCH+gGkAVFf13m9YjKvAekk&#10;tXEIMJoRx+XYAKNpU44qx01jsDox0tFuyDHoY6rAUA5uJ8dknwEuE/8OAg0RwIh6xKnH4FhtGChP&#10;PDLCsQonCpAkLACeTBh3WAyu6wDbkCUG2j2ASWgkgMCAvAIg0r9TtNfAfWxfL9tEXpQfWQf1nahf&#10;j0ndI6kf8XGEkc8kgbKx0Z44avumX8oNszhvX0Pm53kTCk5FmcBRhD4uZXkf+nRCp7xGjjMY5jEF&#10;rirwElSpMAr4xP3n3ufnyOddP9v43hD6+5Xfvwz53npSMj2+s1meZQAnT2zoz2BoUshp4BCfvz7v&#10;iAOH+JwRccHBKE9QlJ8roa6fa6nXr3tcPx/u+xHce8KYlB1++KExeTtUcQQgSh06EAfwAHQyTMAD&#10;8EEJfyrwGRN5ocNr+i+T2ka9ww4ZpfSY6NOQiDT5h1ZAI7gjSJTQB2BEegDihIA7gj6EQCCrwqBU&#10;QiTqdKCp1nM/gjldfETCnkNGdICHOGWkDxYcSvgzetRBAkYWwOjgCoMEhqKe2tOO/uqxrJEjEyyN&#10;Gn5gnx/pkSjKBKAiDowaMSLOZXjkhej/f/lf/uk+B0L/Uf//p//0P/1Py2HxmwJ4Ir7r/J4Ix4w5&#10;TOFhYwCnPUDld0weab7T/u267mHxWxvDb3Ns/sb12+c3H2n99ms4ZsyY8rf/9t8u/8l/8p/8r9Z/&#10;/9//9+Xv/t2/W/7e3/t7UhtH/6//9/8zj1PVHT/OXf98qADb7wI/oxH5pHmOA8R5JuY7Mp+Xfq+i&#10;fDYfUwWY79/Dfi5bjBmmHzN1PjAfAYyAQ4ZGp5zEP8saYBTjp5knxbgnJteGRQJHp84sp52Scf5Z&#10;Z2iETo34mbNOFRyyyOcfewZDQCLyz4z4WRUcAZRaUNSG551D/hkJjpQ+q+adKcBEHAGCDIMcUsd9&#10;taIPxxMkxfi1gUTkEXef82KcOy/yAUYL5s7pANGFUWfB3MhTfg2rEh7FGBpQBDCqEMmgaHHIaf5R&#10;iwBE+sdtKEFS5DM+Jx1j9CUhQBLjdcASgOmKSxYLGqGVSy8rq5b1WnPF5WXN8ivKVStCDlcs7yDS&#10;tatXCR6ha6+MeQXgaM2VHUxadxVgaZWg0sZrri4b18Z8BGgU2rj2GoEjABJpgJKkvLUNLGrBUcx1&#10;BHfWly0bry1bN17XQKPrOwGPgEYAJODQbdsizj/ct90oQLRt86ayPdoR3hQiBEgZTiHiOq96jg45&#10;b8AS53Jx3Pu/9Tf/Vvlbf2vf+pv7yGv1N//m39znc+3fpf/8P//Py3/xX/wXEvEU8cxTvsqaMPS3&#10;FQ62dRz9Z//Zf7bP4/1H/Ue1GgBGf/Hrn8qffhsKef636LfQL6l9WBWhX6pF0S9YELXA6NtvBIt+&#10;+vorWRWhH2VV9Fn54eNPQ5+Ubz/8qHz7wUfluw8+TOsigNH7CYy+fPet8vnbb5RP33y9fPrGa6GI&#10;v/Fm+fi118qHL79aPnjlRVkXvf3cs7IuAhS99dygJZEsjbAwqtDo1cefLC8+8mh55sGHytMPPlie&#10;2rs39EB5Yk/CIoR10UN33VX23lFhUYT379xV9uxACYzu29EDo3tvS0gkC6Pbbi533XpTuf3GHhih&#10;HZDz6zeW7RvXlVs2byjbNlxbbtqwoWxdt06A6EbIeMSxLNp8zZpyfWjjmjWyLEIb11zVwaLr4kG/&#10;bvXysm5VPOhXrIj0FeWa5VgRxQti6dJy5WWXltWXXVJWXUoYLw5eJPFSARJdgVXR4osEiy7nPxYX&#10;XVguuTD/43HJ/PPL4nlzQnNlVbQ4XogXx8sRi6IFc8+Jl2PqgvMARmcLIF0w+8wyD1VQNPeseDmH&#10;5sZLWuDonHg5xwAh4RAWRCkAkKBRKIHRqSoHEFGGBdHZp51UBqyLTp9ZzjwVYBThKSeGTipnhRIY&#10;nVBOPzkGMFgUnZIWRlgQAZFOj4EQFkKyIKrAyNDIcQMjdArWRPzHLQZSp8hyaHqtE4Mq0tWaKEHR&#10;9CoAEf+1w8LIShA0qKkJjBi0RZqBHGFqmqDR9CmTywnTsC5KJTRK6yKsjI6PkPTxMSAE2EgxWfcE&#10;fl/AiHzSOYnPwSRSnTqZd92pMRCVtVCTPz0Go8dOwWooYVECo+h3cgpoBGDKAe2kzqIIGfwkHAIA&#10;DcaZ/AsUhAACik8cq/KEP0fKumjiUUeUCRPGRjlWJWOr1c3hRZAlZMBiue3QfKBNl1dBA3kK62C9&#10;Hci7HDDBYD8VA3vq1LqCFPwHedzhAhRAGNczLBpLedu+HsvHNuRp5XPgOJyr4AjHqn1wfeTRt9tw&#10;3eo/6nMu44FB7idClUW+zhXAEvWxgBo/flzc37j/cd/5zJiQEPp70X1H6vfimIhjIXRMxLvvHd+z&#10;EPUon0r90BSszkJYGk2J78Tk6FcSIJxQJtXvAmngUQKjuDZAUYVGEwSI+nvjawfScR1HjW2AUVzf&#10;2DpJI4+QySOTTU8i21ATVMKYcNoaqLUKAuogYI+B0WGjEwChMQPxrK86NTRwYjJMXQMjNPqQhD6t&#10;9ZDikcd5DYAdLH0iNOQBChFmvAdBlMsSiLxo00Kivo5hTkIhAZxQB4sIm7xMZ9moUQd1lkWjKtzp&#10;wE/ViJEHVoDkNqm2X+AQ1kaE1qgRB5WDG5EeMfzAMnx41Iv+DjxoWPnjfn9W/s2f/+vy53/+5+WP&#10;f/yz8ud/+LcK/xD6sz//t+Uf/aN/tM/B0l9VWKj8/b//96X/8X9E/2MnLJ0yHvn/4O+Xf/h/i3iE&#10;5FH/H/zDKsqwiqpp4uj/l0nG/1kFMBo9Gjg0uoNCY0KAIUGk+psg5DsqeFTj/s34dy0oc/hhAkbq&#10;J0LyExhFOfF4Ltjih3j+TvrfE98/p/neHgwMjeM4zff/4IM5z+hj7Njo+4jotwIhHScUaeKGRYqH&#10;eB6pPCRrVZ5ToaHPZj/fEo7n+5Dnov+BY2FhRNi+u/XernnHTfU/oHpghIVRC4yARSdWcGTJ0kjW&#10;RoQxdopxFMAIQHR6jLeARS0wSmiUwOiM008VHEpIlODojEgT9sCoWhnVkDLihj+GPYY5hkMOsTYy&#10;CCLPdfv6Z3Vp1xnoI3TOWTHW1PGATzFujXaGRrRr+7AASRfMSUsjYBFQ6MLzKjCq1kctNKJOK1ke&#10;XZCgyaCIMK2LEhL5n7c9MJo/AI8uqXX6uhfJyujySxZ10Gj5pUsEjlhdsGY5FkZXlKuBRMuvqBZH&#10;V9T85dXiaFVnfQRAAhxhhUR47ZUxx1gVc4w1VwoWaYXD1Ws6KyRBo07kA5YSGl3fQZqMY4UExAHs&#10;bFl/Xblx47Xlxs3ryk3XbxAEQsCiDG9QCDAiD3h00/WblE/YWhFhzeS0j5HWTnl8QyzOn/MFfOn8&#10;opzr6KAaivuwpsI07sdVy5eXtREnf23ci2vivqg8ytbHfOzqKF8EGIz50qL58yM+r8bToiw/eyzO&#10;AIbzy8L4HNfFfdvM6hHuU4Q6NynOJ87vhggxHCDkOjax2iTSm0PrrzbwWqe6tCMEhC284ILy1/7a&#10;X2/0N4ak96W/1mlfz2f0r/7ZPy8H7Ld/OXDYsHLA/vuXA/64Xzlw//0i74/KJz2MvIjv/4c/Rtmw&#10;sv9+kf7jHyIvtH/U++Mfy7Aoc33pD9lGcULFs+6Bte/9//DnZf84psU5DI8QHbQf8WHloAPID8U5&#10;DT/ggDJ82IFlVGj4gQeWEQfUEB2U4ciDYjxRNTLy+GfUqOHxXEcj4jl/UIybDhxRDh0R46+R8f4Z&#10;Ge+Z4TEuizTx0VHnkJFRPirCETGe4Z9ZMQY6lHpR59DhIzOMeoeNivfQwaND0Ve8O9CYaIcOj/fI&#10;GN4l8f479JB4/x0Sx6JepK2xh44uRx56aISHKjzisF5j4x00rpYRHhl548ccViaMiXkGOpx3SopV&#10;BePHsgohxtERHzv2iARG5X8nYPTrbwmLhgIjWRYJGNUlZ98nLDIw+vHrr8pPX37ZLUH78dNPyw+f&#10;fFp+/PjT8v2HH5dvP/hQ+vo9YNH7nXXRlyGWnqVF0Wvlk9dfDb1RPnr1tfLhK6+WD15+pVoVPVfe&#10;qlZFb0dIXMDo6bQwkmXRk0/L0ghY9Lxg0YPliT1YFD1Qngw9fv/95bH77y2P3ndXefieO8qDFRbt&#10;2b270327dpd7dgKKdgoeCRSF7r711nLPLdsFimRdBDC6eVu5fesNZWc88HbFw+62LZvLLTdsLNsF&#10;ilh+tq5siYcoDwUA0aarryyb4yG8+Zp4kIRIb7pqdYTxAI6H1IZ4cK93iHVRPKwEjCK+Nh7+11wB&#10;JLpEoOhKAFG8MLAoWrVkSVmxOF4gixZJVyxaWJYtnF+WXnxhWRbxpRcvKIsv5OF2foS8vOaWxRfM&#10;KYvOD82dG2IJWloWAYxaSAQ0wrIorYtYcpZL0LAsAhYlJJqlOAApQdEZCYpikAAYslVRwiTSp5Zz&#10;Zp1SzokBBlAInXXaSR0gAiABjHoglNZEZ5zMsrMZ5XSsiSL/tJOml9NjwAMs8hI0AyNZEbH8DAA0&#10;43hBoE6GQFF2cgOEDIeUVl5dgtaUZR4WRlgTTSszGZABjLAymt4uT2MZWkKibhAnpYUGIEiShRHg&#10;yOEUScvWpk5Ja6QYFGY4RRBJYfQB3BEMqhN3DR6ZyCvMMqcRdRiMWkCeLh84MJmQwelRZerk8eW4&#10;Kbks7ViWpB0d4aSoHyH1aTs5JvyABga5hkXIee1AGCsRQAEQKNOEKUGiAegTg+k6qCYNsJlAfgiQ&#10;kCCkH3B7EK4whAUQ9Qxb2jpdPQ3k4wEs6HCo8tqBfeYTz7xWTAKwQpJFUZ0UaGIQ7UgLJJGOOv3x&#10;Et6ojwi7c6oASH3FpAMYhXQdMSHhOEfGpOfImLTQlglQ9lchVNTVJIU6ta8sz2tN0BIvlSqBlriP&#10;41nmFveez6kFfig/21yqpu9GTFgEjOp3zN8jgKO+S3wf4vtDfEp8f7zEzX123wV9/uPLRD7/OPZR&#10;cQ6yLiJUPD7/SAOPWPI3cC2EBmP1Puj+MGmrk0VkOKSJY8hwiJCJpdNMNMdinRChAVAHf2Li6DSg&#10;B8sa8pymzKHzHW/LDZccPzTqHRohE+CcmOZSLgTMMWzRRJZJbM1zHdUzhBloO6SPRp0lEFI7JsLZ&#10;h6BNLaO96jd5EoOluH6gkY/btu3COI6kdAzYRg6L9AFZt+aPGEF+DOQiPhJANPzABEXDD1A4IkI0&#10;ij6cjvrD1TaBE8caQXvyYvD2P/1P//cc8MaguQtjgNwOhP9d+p//53+qvkfFgFDnx3GAVhEfGf2P&#10;iPyRMWikzNdIntO+H6NGjcq40oC5UVpS91/+l//lXyr+W7yvc/o/mvgP+3/1X/1XEufdhq3+6//6&#10;vxaAwyrHofV3/s7fEfTUbxHQU3+DshKqv0mDJMCRIarqql4q60YbBtP83mt7A2KUv38gTj4nnEec&#10;53MHmaNthvGsOCziDQCiPZZJCFiUIg6IivZ6XqdF4+9Un0cqj77yHwf9Mx91/8ioz76j4vnIclze&#10;qVjt8uzM5b09OLL8jyDGEfkPpAw9xgASGRidGOMSK0HRdMEjIFELjTqINPOEcnLI1ka9xVGCI+I9&#10;PDpZ0AgQZJBE2lZG5HtZmoXV0cBytHPSmsiQhzLL+Wl15DjgJ8FOQiDaZR9eFmfLJsfpy+G5Z8VY&#10;tPZJqOPUPlp4lEvbzpa1Ueqccj4WSA5nM16e3cOjuXNqmEAJaLTg/Lllwby5ZWGMuy+OcTeWRrY6&#10;4p+3BkTOFzQCFoW8lA1QhFpwxD+Cr6jgCGhkcLQKXbGsXLn8CkEkL1UTPJLVUW9xhIAnAKa0Plop&#10;cAIwQkAkwgRHVwm+bIiQOCBJ7jIEktaUTdemRRISoLnuWsEjgM4N668rN7CUbf21ZauWq20QCEpd&#10;r3Db5pgzAZKuZ+kaVklZDwslANH10ccW/uFeIZGtiH6ntdcIDKWukgUV52yAtOnaCrjifASdmJ/J&#10;SimX0KHMq1BK57+u3FjLtrAyJM7L1k5qV89zUBvK1ghlDRXhTZs2xZxws65PgCxCQ7Jb4x4gXTv3&#10;oIKy7ZGX1lihyMc6i/5oty36W4sRQXxu10RoIHj1SrSiXBMhAIx4fub5eV+1cnlZFt8bxmJY8B81&#10;PsJxMS4bN0Hh1VHvxo1Auo1ly0YU18rqmLjOGzemtsb92Lo+rk91IlR+1AvpcwaAXRf3MO7VDeuo&#10;H/cn+qSfG+Iz3MoqG1yyhAgzHfcy+qUO13gj9+sGQGJe//brazyu/WbuYdybWyJ925at0k5W9oR2&#10;saxx+03SHbfcLN11q3VrzNlvizAU83l0D/P723Zqrr9n1+3lvkjftyPydu5W+p6dO8s9u6J8d+RV&#10;EYcRPLA7jUseuJ26EUb6wTvulB66M8MHI3zozrvKw3ehu8te0nen+5tHIv3YPfeWJ+67P7SnPL0n&#10;dP8D5ck9D5SnHtgrZiF2Qf6DD6bhy94MWTX1/EOPlBcefri88Ogj5cXHHysvPvFYefnJJ8srTz1b&#10;Xn/62fJq6PVnnyuvPPMkwOjXUn79tfzpNyDPvuDPX02/RXuUsIj+foluExb9WkFRvwwtgRF+i5CX&#10;ohH+iHXRl1/KqkjL0D77rINFWBd9j9+iUAeN3n9Py9ASGKWvIiyLPn7tVUmwCMuil14p7734UpFF&#10;UbUmejPCN559przp5WhP53I0gaInQhG+xFK0Rx7RjX5yb958YNGj991XHrn37vLQXbeXB0PAIj5U&#10;gaL4ciQwii8Gii8UeR0wuu2Wck988e68+SbF77p5e7krvph3br+x7N56fdl1w2ZZFN0cP6Cbq38i&#10;lphdfw2+ia5RfONVqyXWCm+6GlC0umxYsyoebPGgXo010QoBo/XxILguHgTXrVpRrl15RVkbD/a1&#10;K5ZpydmVS5fIqmj1pVgTLZIFkSDRxReXyxcuLEsvuiiEf6ILIuQFhHgZzYuX0Nxy8fx58TKbUy6e&#10;Fy+1OfgnyhAY1MIhYBF+iMhHc8+ZFcIvEaAoXqzVwsiASOkIsTySf6IYHBgapRIakdeCIsCQ/A8B&#10;h6rsjyitixIYzdISNAOkXIJ2+szjBY9YaoYVUWc9NKOHQ6cozDxbD7melqRVEEQ6gVBaEs0UFIpB&#10;FP+VI12XpxkiIaAQaeqeWAdngCN8FnkJGvk5iDMsSt8wAKEZwCEgUegkWRkdHZoS+RHGABBfQgCi&#10;GX+JAEkCRxUOMZk3QPLSIAaY7aCTgagn+86jXH4SNPkHCE0o0yYfVY6bgv8E/uM5rkyLQSwWRtNo&#10;W/sAKhgyGAy0mjg+ze0NiAyJFNb0pAlj4+WVYIi63UA6lAPtHvKgBC5AlT7tkHoGN9m+QpOBdNbD&#10;n8T4sYeW8TGJIGz7AbAweaCulxRI9K3jAHCYdGSa/3YLZKjfrIcPCwONrn3I59PG6U+TGRRpTUai&#10;3FBKk484N/okrSVzcY70wXkCRhJaub8oizQh16RzqcBIS+lCwDegze8+P8K6dEzLxyKOWE6GxRDf&#10;G9UnLqWvKv8XfHL1TcRnTn/ul88aGEQIGJqAdRSKz39gGV5dMgfU4txbcT2a8HEfkJaNMdEbBEae&#10;jHJfNOls8mTVEBNXJqfAnAQ6g5ZAgj+H9MuwpEjjG8hQSBCJfpq22W5U14a466u/EL6BZGkUEvAZ&#10;PTKBw8GNdU8NMw5AGjFocRRxQSWpgpwKcdzGS746iFHVQQ6nuzoAquivtpOAIyOzTZvvdoAbwxul&#10;BVmIA3qwEqqAp8sHxkTZiOgv+k0LI/7zlxpJvYOijdMRBxJlGyDOAeXAg/ZX6D732+/Py7/6F/+i&#10;/H/+1T8v/+JfhP7lP4vwn5V//s8J/3n5l//yX0j/6l/9y/JP/sk/TgjCf1mr/uk//X+oP4CV+7V0&#10;DyOf83XecOKGXvVeUo/7lJDJ+Xk/Dzl4VMKkKuDTyFGpg+L6sJL6sz9LYUX1hz/8QXmEpLu8P/sz&#10;hVZaXKX+8Ic/i/AP0p9FHAuoodDnL9Pf/bv/17L/sP3iPv6xDBvW/4d3v/32Uzhs2LA4zwPjtzM6&#10;vn9Yw/Gd57dkoMJv7ND4TY1WnOVlhKQPP3yMyo6IeumjK34LDSDqYFCVlmVGfobuj2VpWc+WSAJL&#10;Y6Kv6Mf9KaxxWxsNWP445Fldn8taakrdCHmmKt62JU+WRWOkvDYrjkO9kK2J1A5FWz2n9cztn8OW&#10;33FYiCYkH1+OmhiTt0n4LgIWhYDu9f08pb6r8/2eFp4WY4sM859StioCGJ3IP7KwLGJc0oUJjgBG&#10;uURterFPI/k3wp9RpMlj6ZqtjgbhUVoctUvVZoWANMAi8ohbti7KeIIcQA35cwSAzkpwUwFOB3rO&#10;buKCPQZJCXYMjNQu6vZtBwFVAiL6Th9LbTka7DvPgX7nnNsDpIRIzVK4EMBImn1uuagDRnPKfJav&#10;nR/p0IXz5paL5p8fSksUlqstjHBhpBdh8V9hEYBI1v8VFFkCShdeUJbEmN7QiDj+jZYtXiQfR7lU&#10;bXFZedmlZcWyy8qKCNPyKH0drZK/o2UCR52FjayPUgmRlpe1q9IKKS2OQoAk5iMdKEoIg9LHaloa&#10;bVibEKmzQKoARxZHQIR1WM2kFU0ClhSA4KbNCVYMW1i6huwriXATbWt/Slc4RNjBoBBxAy1ZRlXY&#10;xbK7tp4todI6qZeBkkER557nsK5sjDLFAUjAkVrHy+Jc5iVyAlBcawiwtE0AaaPiTgN/AE/4tOXa&#10;Fa8ShHG6QjXy5B9KYfZtyEU6/Un5XHIpHnl5DXl+OkfEKpcQnwtgB6sm+61yfV8/4p5RTnsAnj8f&#10;+so2PcTjPiuvu8cZdn3Th9vX+4cE5er16PvRXX8CNscBRshLHLFKw98V2nHTjUrvjLn57pij3x5K&#10;eBRz9ttuLXc0upt5/Y7bBIY8z8dnsfwW79pV7t4Z5bvQznLP7l2hnZkX9QBH99+e3MA+jlmltKeu&#10;VGr14J0YptxZ9kbIiiYEMHr07nvKo/fcWx6/N3Qf8GiPANET9+Nf+f6Mh3J11N4ERw89VJ4NPf/w&#10;w6FHyouPPV5eePzx8mIogdET5bWnni6vPl31zDMAo19K+e2X8qfffq2wx9o3GPr3i37oL51cCxRV&#10;WIRaC6N0dP1dtTT6Vj6Lfvymty4CGv34+eflx89COLn++ON0dP3RR+U7LUv7oNh/EdDIzq1zCdrr&#10;nVXRey+81PkrshURN+KN554rrz3zTHklbsbrodeeekr5AKOXHn9CN+/ZuJlIwOiBB8pjWBbdd195&#10;OD6gvXfyoe6qHyawCLKYHzpfGL4o3ZcgdM9ttykf/0V33XJTuftWwlvK7TfdlNq+teyKLzMWRrdA&#10;yjfED/m6+PLHD5AlZsAiQvwSrV+9soNGSLBoNeuLV8TDenm5TtZEOLdmCRrLz3BkfVmnNctyCRqw&#10;CIfWgkVacpawaNlFF5XLFiwol8YLBmfWl144L51ay7pobmhOuSheYgCji86f3TmxxkcRkOj8c89o&#10;LIlm1TChEf6IBIZChBZp52Fl1EOhXHJGSB7h2aedGjqlnH1qD4wQkOj0k46vFkUzylmnniQoJCuj&#10;CClDWBTZP5HSJ0ZaYbUkEgzKdEKgBEYJjSoMquAHmGMn1shWRCpX3rQy83igUloOuS7giDjtiXcW&#10;RRE/MYRFkX0ZyXl1tSjKAd3Ucvyx6W8gnWEDidKH0YxpWBdNUtx+jWYcx+AQi6Noa1CEdRGaEoPH&#10;yUf38RhMMqDsNQiKkEBRneTnfzBzEKoJf0z0gUTHYkkyeUKZNmlCOWbSOMWxNpoW9Y8NHRNtDQEm&#10;MsidkFYqqXFlUgyA0/cM8GdMDIrHJBjCskRLziosGlf9DkW5wZIG0O2AuloTeaCNSBv6kG6hDHkt&#10;1KHc6R7QOE2b0WX8kfiaSH8T5NOXBvuo9g2YUBzgQj6Tgshj4iFYwYSj1qXM/aSyLcdzno+veD1O&#10;N9lgghKhJiAx8WAC5EmJJjFWpAVNoi0TJJ9vXpevMUUd2lAn7yH3nM8JgJdWP4Y7BkVMXjLMuJ1S&#10;pw+q/OzTF1W2dfu0InOfaW2GZZGAUYjj8h91Q6IOFEVoqAU4GxffC6yK/JlzHQP3uREOqWVhEOU5&#10;4UxLhXYiykQzHUKnpQ/5BjwGPgI8jYA+o62Y/KMeANWlXywDawCR4VDXR8TJAxSlM2nXzVB9hAAP&#10;AkIV+ACAWpgEgFBagOIg5bdwKesMEW3dvsaBHaQBG8Am+nJ/aOSISBt8NBIYinpAFbUhr9YzQHF6&#10;X2rrjKAPjhNpoFFCoh4UOT4yJEgTaYs2nIPSNaQ96vrVeR5YDho+LNtHvuOyGBpBPNMjI025jhd9&#10;H3TQMC2F43yz7YHlQI5ThZ+lPDb1uZ95PN8TXWNI9zqEPyhBohDWWv5sOvhXP3vasQTqYAEmPotR&#10;So8cyXcA0JThIaMPUZ1UfJ/i+yjQF98BfccjDej5N//m34T+tcJ//a//tZwzywfG/6X6wqjhP/kn&#10;/6gDLlpydfjh8dvgt9QCklxGBgTK3xG/K/wO5fNpUNXSJ9rwjCLukLw27H+f8ftzGpBU4yxhQ5Rr&#10;uRrnEPnqo6rvI9u2feh5Wp+VyFCH6+SZSB2eG5268kxnPJ47TR8+LnW7Y4QS9ifcp363TLi+p1rx&#10;fuOZ1y/Bjecrz13erXo/x7s53uvH8A4/ZnKZekyGfrcbFvHPIY8vtBwt4i0wcjyXpCUoAhohWxRZ&#10;CY8SGhkeWaed3AMjL1UDCmU6HWI7ZFlaa20EJEon2Vgj5dI1AyDBG0ANYChCw51czpagyNDHQCfz&#10;yTu9gzv7kqGQIVXmZX+kXWYZHOXx6Bt4lACpD9MSCWB0/mx8evKP1nMixIXD7FyiNndOZ5WEpdH8&#10;GG8jgSN0/txyITCJJWvz55XFF8wv6VQ7/R+1sAgBlBImAY/S+gjfRkurk2yWqVlYHOEUG4sjL1sT&#10;LAoBkWxxlNZHKZasrRJMirkG1imr0hpF8AhLlQhZrgY8AhQBkgyNrluTVkh2qJ1QpjrNvs4AAdCS&#10;QMGwAAE+EhRtKFstrFU2UT4ImoAVQAhDHwQEymOnE2/yEg7luZBnyGV10KiCDUTftkpS3xEKjjTA&#10;gyVjG+I6yKcNMCavL/vK88v2QBXa9NedsMUghHujPpHuwwb1QZ5gk/Kzf+IGTwJCEadeK+py3LTq&#10;SnFsfw4Ku3PyuWKJdZXSumaruQ+qa9GGsriHlKu/2oa4PwNbc7nvVm2fxAmVjvNtvx+ZznuR17wu&#10;vieGiQnJgG3AI1lqhez/ase2rfJ9JUfqgkfbJKARztTZpEpxQaQESLfHfP7OCO+KkFVEiHzlYZG0&#10;c4cEVBIsIg0P2EVeQqaOF+zaJaMTgaMIgUfEExhZaaQCNIJH4Ef5kQgfEzS6P8L7yuP33Fsew/Lo&#10;/j3V4ugBsQwBo8o2nn/00fJc6IVHHxM0eumJJySDoleeeir1pCyMDIyqz6FO+4JBfxX9HhjZuqiF&#10;Rr/99GP5ixDwyMBIzq7ZEY0laQZGoV8++6L89Oln5cdPPyo/fPxhA4ywMnovgdE770mfvv12+fSN&#10;t7QUDWD0/ksvy1cREiyq/oleQ8Cip54uL8fNSKL2VHkpQgjbC489ppvKDX3moYdF5XIZWgIjPpyH&#10;7rqzPHAHpmT5od6/Kymh6CJfBPwW7dxV7on4/beSvk1xlqIBh3bfdGO5M75su2+6qezedlPZgXXR&#10;9VukWzfGAxBzPNakGhStYbkZsIhlZitlVSRgtGZVWX/lynLdquWyIrpu1RXxUF5e1l25IuMrL5dV&#10;0dWX469oSTq5xrro0kvLykvSugjfRDjEAxTJumhBpC+MF0oFRvgqAhRdfAGQ6LwI02QWYHTh3HME&#10;iPrlZwmKZFkU+VgUGRTljmc4tE7rIYd2Ym14ZGBksRwNUGQZGOGL6MxTT5KvIpafAYpwXs3OZ521&#10;UQVFaU2UwOjUE9jFzMCI5Wf4HEqIxDI0gI9li6E+ncCIuKyEpqdYUiYIRF4VwGimfBNl2lCob2Mg&#10;1O9+1qotj4FbB4zsYyCB0eS0JKpw6PgYFE5Xeko58bj0aUS5xMDQVkXsYsagsQVGKMpsVYQMgwSN&#10;KjjqlhAZHNX/XBoYTQ0dE/lYiEydCBgaFwPYcVG3BwWGAIABIAAwwVZDWAuxqxkWQ3JSHSKuPPkg&#10;SigkUEQ8pD4iDTDyYLodXAMK2nRCn8aSJgbogjQxOEfktTDBcIm461B/bEwqDIzGjeU/zDHQx1pl&#10;DNZGfXtLwKIeC1BzeIVI1O+AEvXqMWT9wqSp9tnW6erW41CmCYomJix9yMmNJyeelHgy0qaZlLht&#10;AqIM+2OQl5Me0twL1jdPjPvsz8HwSCAIOFQBERMYT2qAPQZL+Vn36qzGoo2/F5kf8Ym0TTiI9JkC&#10;irAkqqBIkyvDIj6fmHwdGfXaCZevqb2Pvq9YBXCfbJ3AhNTgSBPJkCacTHYPGZVLXkIGRgI7FeS0&#10;EuTBsgcoFBNxgBEAyBBIZRE3BDqUSXuE+PkhHNqv1r83afkGivaGBoACJv5duskzFAIOGFC43HWB&#10;Dm3ocqWpR7xtV9OGHbYYEgT598iwxiF5wBZACrCFMKHK7y13EsRkG47tZWkjDhxWRlYARFoQqLZv&#10;+9FxG2V9+tw/w0jnufQWSU5Tl+MhgTEdO8LId7nPD+X5xrGHJ1jqNBz4lcBI96veQ0Qb31d/HorX&#10;zwKR336u/jyI871KeIQPH3xbHRJtMq/9vijOdzO+y/Sj72jIbfJ7nlZBhlH+7uOvJ9tXqx9BHKyF&#10;4rmjdC7lQizXGn1YWgv5d5ZLtXq40tV1PPowCOrydYyEPMSzn5qu+d3v179Z5RkYVTA0VNEPodtl&#10;3uBzU+dQ432Y5+RrkFw34m17KZ6hLqOe++E51VuIEsZ7qQJwPb8izjMs33kRD7EkOKHRUc0zl6XA&#10;vI9xat37HQQYHTMtrYe9FC3jPTxiTLGvJWkIQOQQMGTLIoMihH8j+zjKvBjrVEsjw6JWgCNCwSOA&#10;0am5wxqgyMvXkC2OkAGSAE2FQmedNaucWS1/7N8ooU6CG4eGRgZGLejp6/WAyWVAKoMqh+Rb7meo&#10;OJZF/4QDS9dC86q1Ue4QjM/P2YJHLFmb6x3XKjAyNPIyNcUvOF+yzyMDIy1HwxppIK9aHEWZQBF+&#10;SRcmPMKBtqyNZHHUC2CE1RFql67lzmrLsmzZ0rIy5hhApbQ26mXrI5Y7dX6PWP2w5kqFuQtbLmMT&#10;RKqQRnBAQCGhBWDAUCAtU3JJmCDKhshbv7Zs3ejwupw/RR3gAX0BIBICJbAyEOK4LbASzIoQqOFy&#10;nVOIOglDAB71/CLN+RqEKB7HSiiSAEpwY+1aAaM8lwQm7mtfMiDRfYg4/QBddD20b8oS8CSUId/g&#10;BADkfPqkns6nHjf7zDruk7jSPpfIz2vI0PLSQu5Jex+5T5nvzzE3YsLH7vqYw14XwgLNZdwDRFtb&#10;pdHHdYRRx/fI92zoOTrt62jj/r7kd6W3QJL10fr12nWczaTQLZsx1tisHcl3bNlSbtu6VdBI4KjZ&#10;kAoDjzu2b495/PZy5803K670rbdIGIIggSPm/XXuDzCCDRgokd/FlX+bmIGBkVYq7dwpYETclkYw&#10;B8TSNNIPszP7XXeXR+68qzx+970CRYJFd9+j8CktVXugPLNnb3n+gfTFDNd49pFHtIIKzvHio4+V&#10;l0LsBv/qE0/KkKaDRQZGv/328/8KYDS0Ti/6wWfRb9VnUatffu39FxkasTua43/68YduC33vkGan&#10;14AjgNEvn39Rfv78k/LTp62FUe/LSFvqv/NO+fwtgNGb5aPXXivvv/ZyefvFlwSLWIbmXc/wS/RK&#10;3BAgEXAoAVFCIuQbiMkWoAhTLlsVPXb/PeWhu+NDu5MPb1d54I6d+uBMBvkCaI0jirjzZUm0/cb4&#10;om2vDq23dlvn88Vk7SlfUr6sWocaX2IednJoHT+0FhixwxmWQ2yPv2HNSgEjtskHGK1dcbni67E2&#10;ijjAyDuhDSxDu2xxbpV/yZJy+cKLy6Xz5wsWGRRpXXTkLYkXzZL5uV3+4nk45ZtdLpoXihBQtAB/&#10;RdoFLQHRwDI0WRn10MiwKHW6rIlaSMRyM8cBSK1VUVoSnarwrBo/45STlbavIlkTVUA0S7ucHd+E&#10;LDmr1kWyJqoWRh0gYnezBECyJoq4YY1gD4Dn+Nz5zGVDoQ+h/BARD2XbaVm/pgn7+n09p9sQdSCJ&#10;pWkRAos0iGMwN61unY+AQiFA0fGCQwwAj+6WqR1/zKQyIwaLA8BoatSfEvWARRUepTLfzqlldRTt&#10;AEKCRdWqyLJFCCI9BSgkONRbipAGGtkxNW1kPdKAAULBgAqFgENYDRkYEUdHUxYD6Ils9a6B89hy&#10;dA27gXQMqi0G2rb6IezzMr+tkyAkQwOSoZY2Lmthw5FjIg5oGZvLmgwgOggRkwnVjXjb9vA6aXDa&#10;27H3dWJCcWjvADl95dS+av+yiuE4lNXJjScvhExM2gmXJip1iRXn5gmNJi+1DWkfQ8eNfJ+j74Mm&#10;MEeO6+97TFr4bPksCfl8AUTyIxRlDmURxAQHq7II5XeDtPoBBvWOyyknTCDEMfiOZF1/vgmJ+kmW&#10;0x0Qq6EmYN115b2SFUOEpJHvdQeAYhLMvesmjyFPlJlQewLaTr41ga/LuzT5HpVSPpN65eduXuwg&#10;1sIeWSBFnnb8qtKEvgKArv/aD9vSexcyH0/n0dRnmVO33Cz6x/m0ykjXegYSv5PLK6iwdY/TAI+B&#10;OiFBjhpPINLDEZc5dD51Eqhk/oEjyTdsydDlnAPQptPwBDiqc+AwCcse5yHqjaKfOA71gTlShURo&#10;RNQRaKIu9do+aruU+0jp+kJqX48h+OPjNXXoq6tDGHLdLgz5/lmUqa3vP58F9fjc/DliddRYHvGZ&#10;2/JIqkCIuPKBSVFH6fq9Qd13+9BBR9GCpPH9J9QzhTB+M+TxO7KfL5RLvxKK6BnEbyvqHMqzJ35f&#10;+l2GXN/PHpT5fVr9jWY5mQFOD4UUOk15yGDI+YhzBXhlGL/reh1I8fo7Jk449Dfv83d/qXyGdvlR&#10;h3P3s9XXIsWzR9fFvYi6ujaXhWwNaZHnZ5mBeA/K45nK81DP0XhHAtJ5lnZwPt6t/NPG7+hmGZrf&#10;4fkPoHyvO44Fcv5Dapp2rSQuODT92Pked3R5FRxZQCHnEXbgKOKyNtJStQRGhF6m1oIkL1kbunQN&#10;AY4SFJ3aAaPeMfascsaZp0lnndGDGkMch4ZALldZA4xkzRR99lAoLZtoQ54tnnxs8lpwlWUJlYae&#10;H7LFk62ZsDaaE3FcL7BbcO4QjJVR3bJ/dlockWYnYYSDbcMjQFELkJx2PK2NKigKAZMGQFKFR61P&#10;I8JL2HUNf6XVMTYAyXFbGyEsjVZcllvz4/MIgAQ4Yqe1K2VplP6O0hLJ2/UnQBI4svXR6vSXQ5x8&#10;QAKgwPBAEEZgIcGRZTCQcADwgg+kq8r1666WNl1HPOZPUQ50SICRQMN9X7NmtY5nv0ucB/kuT3jV&#10;x52vc6gQJYHGVdmu1hNYUtsMDVDa+m5Pn6oXot+2boKY37cfWkY74oJAIe4X90XxkPqucermMaNt&#10;0x/5WZfrZJe7hGYW17d+dZRxndEeqzDy/Bni3BurMt/Pto7uTaT1+aIVcZ8jJE0+9bMf2jZLGas4&#10;pwx7iNedd6QdAo6I+zoN24hTJqu0ChpldYUvpFC78zjWadsrQGIuboDkuToh0MibU+26Kf0dGRpJ&#10;N99cVw5tL/AAS8vXIgQytVBJ5RUeeSWS2QEyOHKc3df37tpd9u7cXR66vfo8YonanXeWhyP+2N13&#10;lsfvvbs8ed89oftC95en99xfnrr/Pu30rt3eH3p4QC88/Eh5+dHHCzvCszM8K60ARcAjcZMnnvir&#10;WBgNzR8UoIiwh0U//g4YUaYwZGiEZREh6fRj9O0ANPrp66+1nT769YvPyi9ffFp++TwlK6OPP9CW&#10;+t98kD6Mvngfh9dvaht9fBh99Por5b1XXyrvvvxyefP558vrzz2nC0fckJcee0xmVwAiTLIgbUAi&#10;g6KERXUZWtzwhyB499wT4oO5PT4YPqhd5cHQAzt35YfOh98Sw/rBE+aSsySSfPmGAiJCvqSAIr64&#10;N6xd2/gryl3PvE0+hBbn1QAiwBDCofXa5cviB4iFUcIjWRdB9a+4QjuhXX15PLAvZyna4rLq0sXa&#10;BQ2fRQZFhkXAI7TkgnihnM+W+bltPsAIQJTK3c96qyJeaPHSO/cM7YBGKFCk5WenxYsRSJTOrefE&#10;yxIoRGhgRNgCIuARaSRQxMu4AqKERDFoCOUW+SfWJWcnllnVaXVaCuHI2pAol5flMjNgERZGCX+G&#10;WhBJzZIxpGVmtioSGAIgpRIUNaqwh3oJfnKHM+DPICBy+RBFPYGiCouI248RVkZakoZlkUBRVcRd&#10;xlI1gaMKi7A8On5qAqPjY7AILEIJiRIOCRRF2C1TYzBZgZHgUQwmGVTasohQcKiCInY4MxzSlvYC&#10;Q+M6S5LJk46M0M6qU7JCqYNgQQHAgaDA4SGWOgEkEha14aRxUTb20DKRPOXnf1oNEKwEGj0YEviJ&#10;kHQCj4wLglBepXKFtMmwhyU9qMHJsfO9XEwD/a7ckAgY4/wKlA4/WHHBJCYXgArS0cb1SKvPyNM2&#10;7K5X+0XdhCrK2uMiT3o0EWIyFfGcUNXJUMSZvJH2JEj5IfrNvvJ47tvH7XZnGztO4nMD5NgiCAGC&#10;gEQTjgLq9BZAqXES5QmKDIFQb62kPqLf8WMjXzs2ZJn7Yae2drIFHPKEy9J/8ON6NIGr91ROpOt1&#10;MonTtUaItY9UJ5a2/PHkUpPRWqbyOsH2xBsx+Rag0cQ98g1+KljRZD7irbVQN2GP+ABIogzLFUOB&#10;aGtIADggTd3Mr3k1rbwKF7gO0iMErrKd26s/6rsd/USe83uAMVKAQxYyHfDI0Muusl62JZSFUAUl&#10;CTwGy7GukVyu/g8oB42KkLbkc6zav8td33HDo8zPegY75B944P5Zt9Y3JBo5fP8IURyjwiYgUtc/&#10;fVdQRFsfp4dG3Is4XqRZ9tbVoT5tOaemv4MQ11bTEuWh7v51966/V4JJTte87jPkc9Nnj/J75++f&#10;v1eE+p7WtL67fLcNjSIkz3KdAcVvRs6m6zMC8dsxmAGU6PdWf2utZRFwhTI9Y0L5uwSa5PPLafVT&#10;25PXteH5VWXoksq6ebzspy9r2vG75ZwjDixzHteZ13LY4PMyQrWvoY9pH0jpF4lnZ43Xuj5vzoty&#10;nVu9Dj+H1FfI19cJsF2fX4jnmnairM9InqkC8OPHKw84ZKvNzrKoykvSvGFAD4n8Tx82ofBmFvnP&#10;IFsXGRYpHiHb6jttpfVRKvOiHukTppcZFRpJ1drI1kdeqpZhxg2SAEXWUGCU+TG+qxZGBjbEgTIG&#10;QQY2hjiOEwoIoQb2uL6s1us/InO33SgbqJvtdWzyT8vzyLTl8pRhEudm2cJIOjvGwYyHY/ybsCjF&#10;WFo7sNU4Ah4ZFiGs+7WbFv6O5pxX5mHpX0ERWhDjdQOjbmv+UOYlNHLo5WkIn0aLFy4oi/BztCid&#10;ZGvlAcBoccwV6nI1+TuqIdZGgKO0PGKb/vR7xJK2tELKJWtAJJatYW0kx8nyd5TL1lDCIiuhQYKN&#10;hANAFscJc7mUIdI1ZT0+kK6x9Q8WJwkXLNq5T1k4XZlgQwBLx69L6KLs6ijz+RlaWC1o4TzUn/pN&#10;+CSwVNOZn+Wug+gj2w72TV1dc8jwBLm/vn4chz5qXYMq9w1EUj8ROo0/JudRn3655/RHOe3zniCu&#10;m3uRIId63CP8U6Xz65hv1s+JkHLula3IVF77xhm6VNv21md2nD74PUCCibVvX7/vT14H10k6vyd5&#10;P3NXvrzmuF5dc35v+u8EFkm57E7L8CLsd5fDMg0LJCzW1pWbNm7owNEtMUdnnm7ZAikB0o3V+ONG&#10;rRZSuC3dzJBm+Zp8IMXcn+Vsu26+ScDIasGRLY4IgUPdruoVFskv0u60PsIKiTwtVQMahfZGHID0&#10;6N13CBo9ds9d5fF77ypP3n9veQrtub8888BeAaPn9trp9cMKX3joEe0GLyujx54QNMK4BmaSfp1Z&#10;kvbLT+Uvfv15H8DoryZgk9pXOPRXVWtxJHhUYZGBEbul/fbNN+UXwNHXX5Sfv/pc0Agrox8/yaVp&#10;33pLfXZHe+/t8jlb6r/1dvnkzTfLB6+9Vt575ZXy9ksvDQCjlx55TBTteQGiR7R2j7V8XteHRdGT&#10;cUMzTFiEZZFg0d13F9YMAoke3L2z7N21o+zZcau2zb/n5lukO0P+AvCF0ZfiFr44W2VhBJHky3Zz&#10;A4jYKh+yuSW+uFuujS/v2vjysoXi1fEFvyoeTNrlDCuiCAFFK1l+Rjp+SLI2QvzolsUPcKkAEXAI&#10;4avoqtCVS5dEGA/tpUu1ExpL0VYsXqzlZ/gqWnZhD4sARZfMm5fb5EeYwIid0HhJnSsZFGnLfCyK&#10;zo0XXLz0clv8tCCSc2uA0VmnlfPiRZmQqDqyntVbGCUcSlAkSFSXneXSs/ry7qyJEhT1sIh8dkSb&#10;Wc5gi/yZJ5VcYpY7nAGJgDxAIdTudGY4RJ7jqIVACYcS7iQgSpDU5+GjKMta6OP2qamRh/plZ+R3&#10;8Rpqm/wYfDl/qIA8aXEEUGpgEWAIayKDoBD/LTxefot659dAo+lTjlIIPJquXcxiIHlMwiFbGAkQ&#10;HT2pA0aGRuxqxkAT0KP/XFZIJCAUEjCqMIjdyhIQ4RD5CMVbmNCqsy7Rf1FR7kwmiCToA/w5NIER&#10;lkYGRYJFDdSpVi+dYsAtCBT5CToSeGj5Vog6cjjNAL3WY0BvKEK6b5uD+g7IxIDfVjdpnRL5DqO8&#10;tQpqgYsBTJ/ft3GZ4dA4lm1EP8ALIAZ9tv3SjjRWMNRX21pH+XVShJjsafITx9PEiLJGnsT4v+NM&#10;gHwuY+mvnifX24O0/Gz4rPj82HkMiMNkRmF8lkeOy+VhhjpMiAx7SBvuaevOsYChCqJC1KFv5+Vn&#10;GmVxjpnO/rrJVoTdf+3r5MtxXVtMCtlalHvDPbV1AWIbfMMiLf/yhFmTZIfDOx0y+qAIR5SDIzz4&#10;kAMrJGLyXS08YgKfk/Ye+sg6BBjABD8m+soXwEmglIrJeq3f57FcKWGCIUEHDSos4PiK12O7ruKu&#10;F2mdJ3Xpp+bnEiV84/RtOG/342MRCtrUc0EJPQbBjss6wBNlXbyCEctApSuvEEV9A1JqvwCYttzq&#10;4Ax16KvNr31jbXTAgfspX8es/Y448I9l1PD9I0RpVdSBpCofm75YkgZ4Qu2xWjm/A0a1Lf3o2JGH&#10;9dQBIzIv2/neEOY9J1/3sL2fTdyfpz8vYJI+Lz5Tfbb5WVPXwIfvu8BhlPF9TljUA9GuXv1NCJCS&#10;H3XbPP1m2mdHPCsGwAjxEHGDFJ45pPnN69kypC557sdlztMzi+PW4/n55XLH1YbnWNOOYyuMOn4G&#10;co15Ts01hrS0bvSIvF7lZajrlQ7r8p3XHYdzq3UMlXweAmP1OhOS5bXxzumeVyFdezyr8jmZwMhW&#10;RPlPlXhHAocmpiWR4RDLvo+fcWyZN29uOfnkE5Vmd0kBI72zWZqW0AjxDx/He39GCYyIA5AEirA4&#10;OjbyKjDqVIES9WSNVONAI9KCR/zjKs4JkYfT7LREyiVqACPDI4GjxgLJwgKpjdtxNsvTeliTEAg4&#10;c9rpTkcYadexdVKfHlzi5jAhT4IhlZOnY6V/pba9fS/N0vK5wXOyBJpiXHtGA64MjbA4yiVqMf6N&#10;kHExuwULHFVrI4u0LIxmx7i7+jtSHCfZsjayBq2N0MIYuy8kbJRb9ONiIqERQIl4WhzNLxdX59iE&#10;uUX/hYJGWBk5RDjI9pK15VgdVYgkkHRZzDGwQLr8srIK66LLlylcEWJLesGCCg4MCcgTNKoCGiTY&#10;AQhUSxeARyjBQcKAFt5skJNqoBHlCRjW1nb0YyUsqTt/VYDVwQqOHUpLKMOLtITRudTjC+Cov1WN&#10;dQxhqoMe6qtem+qkdC4Rup6tcxwOPadcupflylN+1I2yrNOnfR85hq6n9gG4AdgI2oSw+qIt5wu4&#10;4bOhjM8LyEcZ50495UdokT+0L9q19ft4345+sUJbfdllmpOuiTR1yc8wvi/LYh5bARM7rjHf1XdB&#10;9wBYtTyuLa/Xnwlhfi795wREElyKuMDRWkIsxNIabeNa+0ga9IUk/0+yRKrO1Tes15wdeITjcHZZ&#10;uxXDj5AMQCpA8qohWx/tRNWJth1ok99aIw0FRwhXNYAjwSJLAKmJ1zTgaO/uBEWCRndG/O7byyN3&#10;3Z6WRnf11kZP7blPy9IQm3iZe9hghtVV+DKCk3hpGrAINz6vPonTawGcH9Pn0BAYZOuhfQpQFPrL&#10;gBHWRj//PJjX1hsKjLxbWgeNvklglNDoi/Lzl2ll9PNnn5QfPvlQwOi7D9+XDyMsjD4HGL33lqDR&#10;x2++Xj58/VVBo7dffFHA6I2QrYsQXsGffijX8tlruLfLf7x6FCeOryJgkRxL3XWHLIsARQ/svK3s&#10;2XmrdO+t28s92+ODvim/AICiu7bfXHZtiS9OfFHuvHlbuSN0+03bOusiffGARSFg0fXxxWX5GZZF&#10;tirqrIlWJSTqYFHo2vgRXXNF/Gj4McWPGmsifBTxAxQoWho/uvhBXrk0FA/u1Zemz6LVl7KFfjzI&#10;KzBiJ7S0KOotizpYFFqE4oWyOF40i1iOdn5aGAGL5s/hxZWWRbzQ7LQ6gVFaEAkWoTNCp59e5sxK&#10;QAQMYmmZwdA5vFAjbQuiDhhF/CzBocwnbKGRwFG8rLUdPoMJfBLJusgCFPVWREPhkAXwYVkacQY2&#10;HeypsIa4rI0aMGQLohYYtfWthEX7BkZAIuexC9pJx5LX11M+EOlYtt0/LuJpfdQCIwZ2xx2T/0H0&#10;fwwZ1B0vx9iTtRxNmjqpHIciPj3qT5t6lLa/Pw5AFKEsjgBDDCr5r2Tkoekx4PRW+AmM0veQLYu8&#10;rEygaALLkSbIITUWRgmKjgj9HhhNrBZFDIYFHCowEiiQpUmCA8BAr0OjLhZBCX4AQoYJE8f2cEHA&#10;p7ZpwQ872zA4BxhRzhIlBu0M3snHGoh6at/AIuprYF9BjeBJpCnTEouYJAB/gBECQBE3wAH6AFxI&#10;t8DIYEeAqMbJZ7LBxESgJgTAaIERaceHKqEH9WNSwySJSWDEPenLCWFOggg1IaJ+pBEWTxxXE50I&#10;ZXXDudbz7+5HSACH+xvingvOxec4btyRHRDivrawaKj8GWM5lNZFzWdYQZOPo5DjxH3PetF/nIfO&#10;Mc6Xz8dhK01Io87hY/CdEnU08WMS2t9rwyJtVc8kGiufuFeywqgg6JBDsNTpJVgkYJQAZqhop7BC&#10;H+drws9EPvLwfcMEvoVD9oujNkCAqGsQQNrqIA7lVW2Z6zvewSLquC/Ox21whqx03xdxYAYir4cc&#10;g5CnC0cS1rqR/j1YSUjk+oY9Sjd9S05HSJu2LyAQaSCOoYzUxA2KfAzauYz4yOH7ScOH71+GR579&#10;D7XysQkFiyo0Up/NuWR5prmW7jwIu7pDgFFt34v7y70boT65h9zPgyKU9Rifiz6n+vnUz0qfY1W2&#10;yXvvPL6HsiCK77a/z4p33+sGGEV+OqKuz4qaz7PCaT0zolyqsKYDIvzWIm1w49+kwEj83vUcaH6b&#10;qlvrdXk8a5qyQSCT6spCQBjqG74or/7m0cAW/NHW5z8UGKXqs9JxQtIcM54fzm/PZc6c2eXXX38t&#10;22KsJ2AUeV2det5vvvmm6vhc9fyrIefbhfUaAEbTpk0te/bcXz7++CO1Re++807ZuGnDADQCEC1e&#10;fHHh78ZtW/SOtsUvcfsabEGRYBGgiH8Whfq8eNcrz9BIEGk+FsZON/m1fR1zNGXHAY2mTyvHTU+L&#10;JC9VQwZHACOWoxkeeZkagOiBuO4333hDcS9bcxlwRtAmxnuGM7JAiryTTzmxnDKkjmWo47KMx7jx&#10;tB4uIQOkbJMCEBkMkZ/n0ef1YQ+OAES2MrL2BYzOadwy+J+qgkXVIj//CYu1US5NY9ka/o4uxM/R&#10;nPNSxOeeJyukCyNEwKMLzs+4rJGsuWxUEyG7rc2/QPH0fVQtjxbMLwtruGjBhaH5ZcnCftkafo/w&#10;daRlalgdhQyKEJZGlzdxrI60bO1y/B2lDBmAMsSdBmgIcFTgYfjSQgGDEMCALUtSaUWz/upMX7um&#10;WgepHfEENkAGjgu84Jgc2/G0fMklcwYpyosyHTvSBhL0laAlAY7OM/LadhzL5QY2giBtXoQ6fr32&#10;rFPvSRPP+j3AId/tnJaibrbN6+jrVahTRT3CBDhLy8orgET5+XRLDKuFWAKkLHN73zflqdx1ljWW&#10;ZdFv7Yc6hCxl5LuBVdqqmKeqbhzfbVWvpnWvUL1faO3quBerLpeuWWVLJyvvP9dN3J9ZhivK+mvi&#10;e8R3ZQ2+kaoFUojlbF7SZt9H7Nq26TqWN+aObixVu6kCI2t7pLVCKOb1OMwWMKqwyLoNVWCE4+yd&#10;1YG2wRK8gBBoBD8wMOpc24SAQgZEAkkNPKKMTbW0RG33brnJ2XvHrvLgnbvLI3fdUR67C0sjoNFd&#10;uUTtgfvkABveAefQbml1dRXg6PlH0y0PnMQWRgCjV2xh1OnXnwWB/n2i3kC7fei3X34uv/zSb60P&#10;LAIuZXn1afTTz+W3H38of/rpR0EilqRpOdq33wwCo6++LD9/hQPsT8uPn34sWISVkZelycKI3dHe&#10;fqN8/Nbr5aM3XxUweuell8tbL7yQ2+fXLfMxtcLkCmBkZ9b2U4R8E7V1/r33CRSlJ/I7ysN3sHaw&#10;tyy677aby/1si49voq03hNIhFh/+7lAXYrq2dYu+SJi23RIv/JtD29hS8Nqryw1r4wt71epy/TVX&#10;dY7BNmJyyI+DtZ6CQgmKsB66toYJhtgiP344PADiR9aBohBgCECUzq0Xl5VLFmkpGrDIW+djVYRF&#10;UQuL0EVz4qVy3nllYQhodLFeNPEyqsvQ0k/Rud1/QVC+3FhydnqEKC2M5px1Wpl9xqll9umnS5j9&#10;CgCdgnUQ5sCYAYcij+Vl+CJKyyLy9wWI+jhWRWlZFC/w6sAaAX7SqmgQDLUy6JGm57IzAA1b2xvo&#10;WNT5XV6kW0DUllmZPzVClqUNgiCpaQcwoj8tN6tgSPkVDGnJGUvPsDSq4fTQkMGd0oSZN0XL0NjW&#10;HmB07DGYokc4daJ2MTMosiURUIgt8dnJ7DgGkUdPKFMnjivHTDxKkkVRDFInHzWuTJkwrrD8bPL4&#10;seXoCUeUo4/CbB6LorHVDxGgaBAW5X9KB0ERlkWCBmOBAWMEBcYfkaCAdAKFBARaCjUuAQL1J1SY&#10;kO0zPgB6BDYqNIpQQCgG5FgjqTzi5B3mgfphCYSAEJSzg5lgSSPAEJOALj/aAIUEgSKfkPwO5FAX&#10;1TqqV8sASF29KqAF264fHiLUpCbyBIGsCo3kZ8dAaXSca0jgQ5OdOvlhshdhToAyj4mjwFH0rT44&#10;RpQBv9Qv/dXzyWuOexJlvqeGcU5r6/4KhgzfEBM3TRTJ8yTJ+YpHm/gcjzwcZX/6DhwR34Xob1x8&#10;pj4G4jvhuO8l59ZNMh3WiaQmbVadvI2OazokrvnQCHVf6v1EckZNHpNqloyRh18hlo4dzNKdXG5m&#10;aOTlXYJGMTkHFmgir0m+J/OEqAdLAjdM+kfk5P+QUA+KIox2thBplyO1cIhjEQIHFBdQQHkMQwZb&#10;C3XnhagXofMFt+r5uay1aFG67gLm4zl0vFOFMy1sQa5r59GuZ4hjuZ8B2OK6BjFVgJUWGnVtuzp/&#10;7M4j++rPexSOrdV3niM+jshX3QPJc5s87tC+la59Ewpi0aamu+Oqblx37Q9YNIywCojkczJwkxPs&#10;CLnvBzWfKfL3QfGo43w0EgiJ+NyjDd/LDhRGuSHRyEMiXi2M2ueCJTASoUET5S0sEWwJCcKEtAQr&#10;fnOGNQmO8jeecX6P+dtvwUgHUJRf6/O7rb9VQ572mF1Z9OM69O1+CSWdF3Xob7CfLh7XxD0hTuhr&#10;1fNR1xvPxaaN48j3BGDE3803b4/2HCctovrjH1Leffdd1fE96MSzkWdmSPetAUqnzzpVbb6LMfE9&#10;d99d7r3n7vLKyy8p7+uvvy7nzTk3fRdNHN8Bo23btsq6yNa/Wj7OP38MiKZMVXzK1KO11T55pF1n&#10;qOpYYr7HGMAfjzUGxxn9OAQfPTfGePiCeXPLcbVMy+ixOlLIUrYY61RQZCUYOkGWRt9//73mD2lZ&#10;1MMiQoMc0oZBp9bd14BFUtSjDn15ZzZCgE4PexLwEAcIqS+H7jfqug+ns322dbrP79saRAGNbAVl&#10;SyMkcARAOp1dgPMfpIT47xwKkAyOHHb+jc6bXeacl9ZGXq52QXwf50UaeIQvJAMjlrFRRt3cuj/G&#10;+IZHjbBMuhiYBDi68IKyOEJv04+IA4xSaXGU2/K3/o5yi/50nh1zjstymRqWJVgeGTIMhQ8tJDH8&#10;EDQQKADQRKjVFAllDAOkCnC8bOu6NbUs8nHVAVwgTdsWdNj6RenmXFAPWxJM0BaAQR5x6mKV4zr9&#10;uec5GkJxDPLavjMvLWsSluTxHdeudIr34IW8zO8hjhyO1zLAi/JrW+LOb+sAa0gjgRvlpU8qLS+s&#10;QEf1av8sNXQeyw31mYYMf9yXQ3/m2W+2BSC2YFFpvh8R5jHy+7EiQs4JcMU9073Ufc175nu3Rmkr&#10;77/q1/uPgEf53Yh5dP1uoPzusLQvrdd6S6RcwthbHuVStt5xNrvNrdcua+ywhrXR9pjXs12/dlmr&#10;TrJvjWfgbTHvVzllkb4l0uzChjNtgaSQARPgyFZH8mlUrY1aSyMDJJas2eUNwlH2nl07y97du8pe&#10;3OTcsas8dMduMYuH78Ta6A4JS6PH77u7PIpfowce6IxlZGVULYxw0YNe8nK0J56SD6PXtEtaA3kM&#10;dtr4X/z6+zzHU7/3WYR+Axb98nMDjH76nTXSbz9F+OMP2i0td0oDGH1Tfvrm6/JrhUW/xovx5y9x&#10;fv1Z+fGLT8oPFRgZFrEsja318V/06VsVGL3xann/1ZfLWy++mMDomWer06YnBYtw7vRchUWYZQGI&#10;2HqO5WdAIsGi++4tj8TNZSc0PJFD6wyMsC4CFGFZdNdNCYt2b7k+wq1ld13PyBdAJmqhXTdsUfy2&#10;GzaXWzdvLLewvd/6a8vWddfIsgjhvDq1pi5BW16uiy+9rIiWr5CuWR4/AvwRdVZE8bDDpK+FRHW5&#10;WadId0vQLllUVsTA4opF8RCvO6F1oOiCC9JnUQiLIu2AFi+Ti+fGy2MO4ZyERVgWncd/OdgJLZeg&#10;6YUWwqKIOMAIeSna7DN4GfZWQ7YSOvuUtBjqrYZYWpbAiLQsjOJFy9IzQyIDIsdnnXRiipe1wnip&#10;nzCjtA6qATt2aJ2gqPonilCKOJAIP0PohApqEEvPgDMGQ60EdDqogwXQ7+ugmdNZZmYLo/RjtM/+&#10;dPzjdHwAkfLi2HZufTyaOkWg6AQGYVp6NgiMiKdyIEcoIFSB0XFTJgoWse39tMg7bkouPQMUpVXR&#10;pDItBpqkpwGPjp5QjokB6dSjgEb2RzSuTMF6iG3vjzoiYRFgKOKSIFHCo1xidqSgEOBIgKiBRYCe&#10;Np5gKMGPgZEAQs0DFJDu6qkslXV7uGCoYEsgyr0sDQEaDEIOPyIUA3z5Dop0gojME9yo+R1EYRLU&#10;1FVZTAza9L5gEPmCOzVNXMAnJhgGP/i16eJRRxOXmMgYaliuax12SExqpGpJoAnh7/2TMIHRxCjk&#10;Y8m5c8jnJB8/Ot885zaOgGwGa4JjmuzUyQ9wKOKa/PAZVFA0MIGMNinqHhF99fBJn+PhCQ+dJ7AX&#10;9R23M3B9XrUv+vVkUmGNe2LXTXwbawnymDR397HWkdUFE0gsjaSYYNdJN5BIy9BCTOQFcSpk6eBK&#10;TPydb8iDr56RQBjlJQwAEDGxlx+imgYY4eS67bOFNwPHGxp2wICw5oc4BqFBg/IqZBA0QjVfx3IY&#10;9QUyQvY11EGUCkZU5nwgSS0XNCGscn1DFMMVgRal+z66Nj5WhB2QifIDDtiv76dR11cV1kMH1CVk&#10;/fHSn9EIlqNFurs+LIrqsbIex/69tZDijWR15HRbN0K1r+kDR4QIR6aV0YFxf4FHAkmqG8fnvDgX&#10;7ZyW9x8LoxHxeRCnDp+hP6Pus6ufX8YHl0XyXdazQM+EUWUUcLPmy8Kofuf9TPBvw78dPSf4rfg3&#10;U0PX6QBNIz0P6u+c50IXJ6zlfhYcEb/zNt+hf7/8Xsnzb3poP4SCLCHieq4QVuXW/vY31D8PfP76&#10;rUdcz0zH6z1r60pxLoSyWuLcIjwvxkP8AYwOjWcj+T53y8DI58d5+5yJ86w0THLZrAqM3n/vveJ3&#10;I+/JKy6/rOBf9K233qrAaFy5xMDoxi2yOErrorQwEvyZDBiaHGk0sUyNPG27P7m3QFJ+rd9aI0V8&#10;vq2OLECRNTR9z9136VwuWbSwH4NU0KTlaiGAka2Oet9GCY5Ir4qx7/qYnOWSNS9XS1gEmGm350eU&#10;J1w6QX04jlwnoU/G7Wg78w2HeijVtiX0OTjfbXw+Q5V1ep9LyJDJ0EiwaFZ1wxASMAphgX9uKN01&#10;zNLYWtZGAkcJjfgHLZZG52NtFN+/ufzDdvbZAkRymA00qgIYsS0/gEhL2IiHtH1/pMkXPKrAaMH5&#10;7IQ8N62MULU8EjSq8GjRhen7SMCIfzwvvEj+jZZWf0cJkaqjbODREvs6urTCiHSODSAQGKggg8n+&#10;7wFKLlUCvlwtWEC9upRKliRpTYKwwEGZrhY7WtrE8qq0+EngcIWOaXijY1ZAgXpwk/mkgRGEA+fI&#10;eXN+tR/DGsU7GYzRhnitU+sOqOZxboOwxdAmlXmAHtJZnvcx067T1gfSAO/S/1R+HoY3pAkT/FXY&#10;V0PVjTIsxbp2yk/oQ1722fu2stWZj0F+3y9gMaFiZ6EW8e77IT9Yec5p6cR1XKr7deXytFzyd2YV&#10;GzldweeV97yHdD08atMJnjLM78aKzj8S3xn5grrKyx0BR1d1S9UMjOT7aD1L1dZrW35gEFvyA4/Y&#10;sl9L1rZcH7pB0pb9tY7SEZf/oxtvLLcq3CpmADDC4MSrlLAywnl2B5FI35JL11prJMMjtAdjll23&#10;lft331b27t5ZHrpjl7gFIUvUHr3nrvJYPJ9ZOeWVVDaaARppw68Q2+u//MSTWpZmB9jNkrT/PfR7&#10;sNRbGKWwMtIOaXU5GhZGua0+fovS6fXPX34pYV30fd1W/7uPPsjt9N9/J7fUf/ft8hmw6PVXykcs&#10;RQu998pLgkUGRlgYAYywMMK507MPshwtd0GzNdGj994r59bQt8fuuzcdXN/J1nV3iNjZuui+HbeU&#10;e2/ZXu65+aZyR7ygDYzQbTixDsk0LSQnWZitxZfkpo3XlZs3XFe2XXdN2bYOp9ZrpE0471q1vKyD&#10;jq/MHdBIY1m09orloSvK2svjxxBiydlVy+JhdmkCohYUYVGUYCi0GKfWGRoQybl1dXB9+cXxUI8Q&#10;SGSxBI0XhV8exIFHiyo0mn/eWWWBHFyf2/2ngxdZgqL+PyI4uZZF0RlAorQg6qyIqgSKBgBQSrDo&#10;VJxYE2cp2sxydoSux9IzABFwiCVnDhUPGQil5VDvqJrQVkLpfyhFHmAmBzDT5EOIgc2JdVmYl521&#10;+kvhUYS2NDqxKUtglBZD+7JEMmiaEeWCRRUQSXE+tAMOzYjzUtgIk3AP7HIr/JQHdhqwTU5/RcdO&#10;PiriR5XpUybKlxEQiTS+iXK5WQw0sSSKwea0alE0dQKwaEI5evwRZfKEsYVtz+2bCIsiWRUNgKIj&#10;ZF006SgsiTLMgW4OeNuBL6AIoGSH1QAg8oE/pAUMYuDcggSHWo6mcCgwSrhE2FrFCHLUdIKOPm4Z&#10;ChHPZWYRhhjgkz9oJdTDkx6ytCDIUCfBjvMR+aoTkw3KbDHk+mlhVNtGHU1iarkBT4ZsyR4Tuoin&#10;NUzk0T5CWRZ4shhi4kPIBFGTxCrDocFzj3Oqx+vy6rkqRNyL7vojjHucE7S4j/HZENdkjnsXaco9&#10;uXMZyu21ozzq+XPg8xp7WA/0/PlbPifJ91+TSU8QGyAWZZ4EE+q6mTzHtXX34+C4T0yuR9blO9xP&#10;heRnmRxQA4w0Mbd10QEdeDEUamGLgYsm+dWSaETEVT4iIQVWLeQfXNuPoo1gxgFdv1KtTx31I2U6&#10;j+1zwCqpt0xy/fY8CUmTz7m1abfpjuVrqcdHhioOuzxDjypBE6nJo05Nuw/SPQwa0kfTp8GLwtqP&#10;44g+kAFRa3lkv0NDz1/ifOir6RvRTweChqjN13Ga9FD5epHOMe6nQFFdmoa10YG1/KA4PyyO+BzS&#10;0ijON+oR+vNQ2IrPL8Tn2AEjfU/r97mCEL7royI+Ip4Leh7E70EQKfL12yDObyWk3039zRAamCjP&#10;ol781gRx6u96zOHxXIzfu37fR+Tv37/3LG+eCdRTeHj3PEB+fnTQpQl1vCFy/z4G7dWmtuN42Tae&#10;axHqeir44Rmp62qus7u2Gue+0A9ph66DzosJOn/bYzzYteVY9fw4LwMjjt/dD98b7lM9b4fo9NNO&#10;UZv33nu35Dsz3pMhLHV/+uknlZ104vFpYRQTdf5ujAnJpHh/a7k40AhfRvpn0NHxbp9Upk5KMAQs&#10;Yic1lq4pXetPps0QaAQwIk9AKMYbHRyqcepMjbqOGxgtvniBtvIn32MRy8DISt9G0+XrCB9HhkgG&#10;SQY1Lbjpl6pFXowDyZ8ZY70ERoZMCXDcT9svdRy6f8fzGPQRdSvIyvPIPJ+D4ZBDyokbJJHXxgFG&#10;aXV0qnwkncV4uP4j1cKXJzBJ4Cjig9ZGZ1RwVHXu2dqWX9vzE6+S0+zz0Lm5XO3cc+T/SJZIuJKI&#10;UD6QIi9hUnWkPQQeMQew02yWrcm3EX6PBIzwb7SgLIu5RG7Jv7CzOrLlUYKCmH8IRKSvI8MEW6Os&#10;XHaZIAHAwKDIQIBygxsBA8GXpWUNAKhO/NNnT1qTGBIoLp+uV9QwgRHwKPuJOVT0L0ATSkCRFi8+&#10;L/nZ4VwELRJUtHCHfKCGwYwAR4VgK5ZeWuvVfqrcL6EkQBLHbI6bffYgxtClAyoVwOQ9S+BDWUKd&#10;rMs95rPQvY46SyNcuri3BOPz4PMB8Omz6j67/vOjnj9Hh91nGu2BPvTXlqsdeRFSTjrr5bEuje8L&#10;echLHPnuuF+u2Q7W+2vM+5PfibzH3Nu8h+Tzvan58RkZEgEVifN5E+p7IXBUIRLSdwiwaIu13meW&#10;nGaHvMOanGZXx9mdbyMA0eZNZVsIUETa0Oim6zcrH0sk6gKKbG20PfJZbURo/0e3hWxsotVJdft+&#10;bZZFqHiGhkWpfukaW/Pfs+PWcv/uHeWBXTvK3gjxucwGXbY0euzue8Q64B4YzBgYPfsQy9Jym302&#10;BXv5scfTj9Hj1ek1wMg7lQne/CXWQinXyfjQssF0aigg2hcwAhLZb5EsjL79uvzyzVflp6+ARF+U&#10;Hz//XPru47o7GrDow/fk7BpQ9OW7b5XP3ny9fPrmawmMXn21vBd656UERm8OWBjhxOkJOXR6EZJW&#10;gdET1XcR0OhhdkPDuTVb1IX23nGH1gPuuX2nPoD78Vm0Mz6km7eVO7ZtSd24pey4fmPZeQNrGteV&#10;mzfjIGtTfAm2yqE1oGj7pvXlxvVry/Z115abrlsrXX/V6rL5ylVl85oERPZNdO2K+OJWWHT10mXl&#10;mqUJixBwiCVmAkTVckhhjSN2PrviYhQ/1GpJpB3QGi1dED9Uts+fByhKn0WAIV4Y+Z+HCHlpxEuF&#10;ZWkXxYtlweyzyvxzztR/NtK6qN/xrFXCIiDRyeWcWSfHS4/lZScPwKLeWiitic44GZ0Y8RNC7HiW&#10;IcJ6CF9EXm42FBYpbJafCRZNtwVRQiLBowqTEtLkcjIDHAYtcth4nP8TdkwHjRLcZNxq8/qyaQJF&#10;J+KHCDEQUv4xZSYDIcVTBkoc3zugCQ41oIj8GcekNVHuXDZFaYeI/955gGcx0OuhkQd0/DdxQgwc&#10;x2uZ2bExUEylRRFwCB9EU0IAIsEixSNvwviEQKEOEpFmt7IJh/caH4Na7W4GAEqH1FKFRIZCBkSt&#10;VZHLcFStsEIfQ4LecmgQILiOYZHLaY/1CcDBYMfwQZCDwTqhygAPPQBSmskGICLSDOwNJvYlgIsA&#10;CxOFmHwZuAB1DGToM8FQnzfoaHlkV//QEJMUQyH31cr1EXBDk0FPEBWvS1EaSwJBJCBIxEfX/m1B&#10;wzHyPPJafE3kcZ6cezuJYgmeJkO6fu5nToA0MYs6nkgiWQDRd20jRb7/S4/k5ymke68wPwvi+Rlm&#10;HnHykH2OOA3E0qROOiQnwIc4TCUgYkLdT6q1XCfi3f2q90XlIyss0kQ86xyiiXlM4keln5lWTPQN&#10;JQAtmvQLuIzoJv0GCE63YIeybN8DmkxnPlKbCqCsXMIUx6gQSXnK70ED59+Dof5cujpVqke8qSuY&#10;AfyIEAE+dB2GIRECXAxSBsqaNgY3Q7U/0KUCmq4/4rVfAx4fI616sq8EO4P92t/QAQcMQp/unOr5&#10;Kb/pG59HqD1P6u0LCuV5uDz7UVk9Rx9Dn5/jcS9ZYsZOab2lUa/hB+cSNKDSgXHv1S7OTX0QRr7k&#10;70GIdgPAiO90fI/93dbzwN/d+L2MGp1WNSMOibqHxnc98viN8PsGpLKsanTUEfzYh/i9Gr7o9x5p&#10;xeP3qaWtKs/ftX/r+o3zHDh8qHpQlFY21bIoyg6hH/df++mP1YddP7SPUGUhPYd4FtS05eeYnFzX&#10;5wJLVKX6rOD+tc87KdIOqaN0qLcwqsAoJCBVoRHnNwCMuA/NvdA5kx9xXVOUcS2nn25g9F59N+Z7&#10;kn+0/Pzzz+Uv/uIvBGp4b7MVOn/btm5RGkvgC2IMx98Tjz+utIBQDf0HcGp9Eh4b4w6Azw8//KBl&#10;Ybfv3lVOm3nifMMjxhWEl8SE752331Yfr77ySrnssktivHNc+fHHH5XX/n3wwfsah2g8Mm2K4Ml9&#10;997THePuO+8oJ590QrdUDWj0yMMPqe1JESc9b+55St9041aBogf37lH6ow8/1BKqE09MIDPzBOCQ&#10;YU8PfASjmt3aDH0yPF6WTjNPACZluSGW4RLl2baHWbTrAVIPowyT8nyo04Mk4gAjIBLwiPAM/WM0&#10;JVcM/IMVaARAivGyrY4MkLyzMNb8LF+bzZg7xuJAI6uFRyxfY8c1rJAYuwOK5oUY5xPHFxLQyFZI&#10;Q6GRVNPelr+1OiJk8o+Y/HcgAEAADKiAwEABGRoR8o9uWR1dWrfoDyW8SRgyAFiqZLFzeYKfFhBk&#10;WJd9LY96oTUSVklYodB/ggUfy0CiAy9xXAGckJZHoZo2zFl2yeKyIuZctFG7GgI8roh6Sy8xFFsc&#10;5xvzsmVYzbA0L/vgGnR9QJIqgZhoR2jYwj1L+JKQh7K8jwmDujohW3Yh7jt+p5YuWliWhHg+XAa0&#10;UVl+Tiqrn5WsxSKkbEnEFTafJ6EUx3MZ7frPOepEeAl1I0wlCBqAUbU/wBFhG9c5X5ztOTdC7kN+&#10;LvmZZDzvYX5Wi3SPV3CPdU+BbvmZCdjF58znncp0fm8sLMcMkqoVUshWamlxxJK1tDpCgCP8HLE0&#10;Tdv0a2e1dR0sGpCgUoIlwSPCEJBJPpCu3yyIZMfZhCxRAxa1W/c7LVV41Fsa3SxYxDI2LVGTQ2zi&#10;t5Q9+FoGHN2+szyCM+w7QndhYXTvEGj0QHmm7pjGTmmIzcG6XdLYMY0laYZFgKO/CjBKaPTvqter&#10;BUTEhwIjjpnL0L7todG3wKLPyg9fsgTti/LDZ5+V7z79tHz/4cdafoZlka2LvnznrfRdJGD0evn4&#10;tVfKh6+8qp3RtDvaCy/I2bUsjJ56prz+1BPltdCrTyQwerruhqYlaXHjMNOy8Fv0wO27y57bd8iJ&#10;FMQOM6+7b9te7rj5Ru14tvPG+IC3bC63XL+h3LwZrS/bNlxbblx/bdkeXwocW+PQGlDEErQt110t&#10;YLSNNZFXrS6b1qwq169ZXTawtnLVclkWJTBa0fgosl+iUF16ZkiEJZGhEZDIlkWXL7xYwqKoBUbe&#10;Pv8yVH0X2bm1gdHCOQZG1VQ1BkMXzz23LIzwwnMTGKW/ojSN/T0s4qV2cjlX1kW8AGeG8ElEeGqF&#10;Q+mguoNGM0kT72HRGSfPSEsjXqwNKEKAH0ARUMhWRV6GZlDUgiODGQOjDiZFKHAUgwOcTzNgYZ29&#10;4RFxAxyBngYaAYkSFDnMfPwMAZ3aPC0pAxhVgAQs4hgGVtT1sjP5Kjqm8VFUHVEDibAUIq8HRwzC&#10;egsjayhAIp3ACPPz/r+JsijCgshWRMChCoiOibRhEcolZfghwmooBq3AoiMPq6Aot8EHAHmnM+CN&#10;QZB2usL3kKGQBr+ZboVfHJYvYVXkei00SjCUlid9urcqIg2cUBn/pY24IYMBhCEEoQBHhQ0GRoYP&#10;AhcxaZKiHoN/l7UCpCiMyUYK6HNoGXNI9B9lmR6EMQl8XN9lmWdQI2CkvAyBFgZEh8bEr4/H5KZO&#10;EhGTSCYzHTBCSkd5nTQS0i9Oldvt2+lLxyOs55GgJyZNke4mTCGO4ful62BixP3UhCcndtRXftQx&#10;MGonku6L+nn/U/Tnz8rQz8dpPyNPBulb5VLeZ9IGRrpurvcQrLX6rcUzv59Y694Qko+Ix/3UMrFI&#10;29KIe2Z/QwIrIUGfClgSSAAJEtjkBD+BEQCgqxPKthXetGCAdo5HeVuGBVFubd8ev+9b/cW5+HgJ&#10;HdK5tsBRXK8hlY/jfjrRvjkvBAwxwOjiTgNLAC+RbsvI83kLsOwDGCV4yXz3R7rtY6gEhGpfAjy1&#10;vZxct+EB1O3TUrTnGO67i9dy6rb1OU7m5TEFh8ivUj2fV8TpyyFlhM7zZ5NQKCFRqgdIQKMDRwyP&#10;eFqK+TPwfXQfXVnU74BRyL9/f69J53e7WiLF7/Lggw8uI0fHd/KQqB+/k/x9IH7b9ffO7zNC8gn9&#10;eyOfuNL1t658fvv8LvlNAkN4HtQy59G2ta7Rbz/SWNQYGKlePG9HHx7tjog49egn2viZ0vZLH7Qx&#10;eCGf/inzuRne+JoUSjwTDtH92BdcVt1a3/fB5a67L2BEPd2jelwDI90HXzvxCG1RpGuo0Iv0aacN&#10;AiN8xPGOZakXS9J2xmRggqx+e2B045atkU5/gYYsACPqkEeI/AcwctmSmJwBcT755JPoZ0vZcest&#10;5bvvYnz+yy/vzjrt5M7iaNfOHTr+Sy++IPDz+uuvlSefeEL/aLvrjjvKe/Van3zicfldui36sTXS&#10;0pj4cYxPY0x/800x+dm1U9Dosxjnzz77jA4aPfzQg+qDLfpJs7SKv1tv3l6+/PLL8sUXn5cPP/hA&#10;eTgDvzrG0e3ua0Nl4KNt/gWHEuy0eQmJ+jhhQibDogRGyq99AILUV4wtnWd1ZQJICbAARoAj+zpy&#10;3D6VBJDs6wh4dCr/bOUfsAmLEhiFCEO/B0ZnDsAjWxsh4gJEc84r+D/yjmuGRixT+x0oCmFZ5Hzi&#10;UsQBRZatjbw9PwAhlcDIEmBw3qKYo1QIknCFyX5O+g0JDAg6UICiXkKfXIYECAAW9fEERqsvx1fS&#10;pWXlFZeW5ZdfUlZfATTIY1iABfrel3zcfSnhTlra+PyBPVyT84EdxFdctqgsR8CNek0JhgyBclmW&#10;rHCifYKZhDEWAMXgRXUqfOlU7y1l+hxQBTs8GxbXz4K04QyfE3CIz85LDbXs0KqfKXWyXdSNfKdd&#10;rn5rHseRoox8nx9l+wJGpInrXJQf10ge7XStabHU3lt9LtzjyLtiCUqoZOiWsDE/O3+nej9MqbRa&#10;6wGSvzMAR1muCRql5RoWbC0wwsIIYLTVwEhL1HCKnZZEQCHK5OsolPAoywSLqiVSWiH1wg+SrYyG&#10;AiOvWGotjwBHuVyNXdZ6f0dYGdkp9n07d5f74z3B8rQHb8etzp3lsbvuGbQyegAH2PdrxdVzDz88&#10;sL0+AhhpddYTT/TAqBP+hOruZr/+1sOdts6voV9+Tbl8qH7v66iX+qi7oxkWKfz2S+2I9stXX5Sf&#10;vkh99wm7oX1Uvv3gw/Lt+x8W/BV5GRrA6PO33pB10Sevv1o+fPXl8u7LL8m6yLujeTmatoV7govH&#10;1AoP4I+U5x/eW55+KNfxCRjFDQQWpWXR7eWB23eVPbt3CRbds4O1gqwfZG1hfJDbbig7tm6Wbrl+&#10;Y7UqWl+2bwQQXVu28QWq5BGItAXn1tdeVbZek9q0eqVg0eYrV5cNK1eVDStWlfUrsDBaKSfWhkVe&#10;crbykrQo8rIzCysiO7AWIKrLzpbxw7vwQgEifBQJEoWWXBAPgurY+uI58dAHEoV4IcjC6Lx4afjF&#10;Icui2bIuuigGRRfNjheOLYzO7GGRtsf3iyyUprWY255Uzj4dUDSznFn9EnUOq73ErFoZpaJelwYe&#10;AY56UKRt8mVJxHb5qQRF6bBaEKgKEGNY1MpL0FAHbNjJ47ipAkRYFlly1HjMlJIgJ5eTIbVt+u6A&#10;ktPR1sBIIUCIeE1juSSoFO04B/IYTLEdPiBIaiyKLKePnZx+iABI9kHAQI6QtOPIcAhQJHAUch7/&#10;bfTuZqQTCI0rkyeML5PHp1PrXDrm5WONw+pxh5dJRyY0OjrigkVVrZWQIRHOqluI5Py+ToIfBsr4&#10;x0kIlDIcMvhpQZHL2jpYGQk4xMBcPm4ibsjQ6+Can7DB0MFljhs+WNRL66Aa9ySkmSgI+qBo26qF&#10;PGh0TOKc/++qC6ggZMkUk37XV1mdEKIEATnJVxl5wA0mixFqwhhlxA2gDIuAIGpTLWqIq3z0aPXj&#10;iZImTyFAi+GWzoXJEWVxLMo9OdMECVgUee290iQu2uT97O+3nIePTnjnz81WR65LHfqw7xVfP/mc&#10;QwfIrLg2fPpQxxNnwSDSEvEKjOL+yIdQ3AdDIQGjSCOWi3F/OmBUJ+4GL92kvokDCwbSddLf1Yv2&#10;7sPlggyRFhBwXlNGXco4vutm+eB5WM5LEFShEXlxHjqX2mcX1uMYqPwOijR9W1p6FhJEoa5hCWVN&#10;nmUQQ4gvIdfv6nBs9TcImfBf5HY9zNmvDBv2xy6tetSJtq7rtr6O7rxCPg7l6qMeQ4r4sAP+2Ker&#10;8ljRb3NdXDtlvg6Br+YeJSwyHCLMOHnD+WyGfAb6jBSvFmSE0cafvcIq/8bbkO8033vA0MjRIxMS&#10;1e8/S9Pyu89zAkfYoSijPsBJv/X6e5UibQBi8Rs+pEIa4lk3ngWRlqVSpLv6hjmHJzBBPLMFTSJk&#10;eZrz1f7wFG3cr86hhl2/KPru28bxo47LuuuIMCEP7X2uDQAK+Xzdpi3jPnX16Iu8uE+zY/LN3yuv&#10;vFJuuunGsm2Ibrppm5xU8ydYNGZMDb0kN2GXzp/3VdwHWRhVH0bffPNNueWWm6XHH3tUVjz377mv&#10;TD3maAEj/klzcUzm+Nt6w5Z4N2MRfGQ5v0KWJx5/rHu3a4OJKPPfiSfNUHrGjOO0zO3Jp56QFRBW&#10;R4wPzj5zVvn222/K0089pTEC44Vv43zeeOP1blyBgCEeV9x9153q++KL5mvJm8YlMe4AlnDuTz39&#10;VDnxhOka82B1xLKpb7/9tjz/3LOCToy7DIwYJwFvzj8vr0WgbMdtAi0AHHZ2+uWXn8tbb73ZgRrA&#10;Df+gy+VtPehJIOR4jMMYC0ZargiizKHHgYZXluER7ZSOEIskgyH6SgulrMc98bK5LI+2IdKcP6I8&#10;4VGm++36e2GBJHAUstURIfDoLNLNrmtnR5xwNuPzCpDmtH6P7PsoxvMGRnMZz8d3Rf6OqqWRAFK3&#10;RK1aH4VI545q5ycsYnlaY23EpJ+yxYJICRgSIAEBEhAIDFQoIMuXRQmOUOcPR+qBDdDAcYEjW+pU&#10;yYJkaVqRIMpkeSKlVRDLmbD2ybyECmz/T58Jrgx5KsypAlRQTug450ccqGHLHuJcW2vpY6B0+SW5&#10;xEtQI/J8vapn2FND+rCUBqZUoMIcDiDDznW6h9SLMt97xHJBHJZTj9+g4vWzEhAiHWH7uSF/ns4j&#10;5PMbKK9y3oAin2PpeKEEUXluyHHOkbDrx2043wh9XRL3pd5bQj6foZ9Ffk75eeh703xHnEaGSR00&#10;4rtS4ZGsjkJe0gY8wi+VrI9WssNe+jbC2khL1AZ8GqVfIwCRINHGDTW9LsMKk0gLGm3eJJAEPCIt&#10;B9oVILFMDTCUPo9z17UWGA3uwNZbGyU06rfml0PsnTvLfeyetnN32Xs7POP2kht43SXXO7AO+2wG&#10;GuHDKHdMeySh0cOPph55VJZGrzwOMPrh+wEYlOqXqfVK66Ch+UNhkPWXASO3+/XH7zurImCRfBd9&#10;9Xnos/Lzl7kMDSfXOLf+/qOPExa9+75AEcBIsOhtYNHr5ZM3Xisfv/Z6+fDlV8v7L75c3n3hxfLO&#10;cy+Ut597PmHR00+W1556vLxiYPT4I+WlRx8uzz3UA6N2SRo39IF46d0fN1jAaBc3Pz6EHQZG8QHd&#10;fGPZsRXnVQmMsDLSsrN1a8vW664pW0LXr12jNHGlr1lTtly9ptwQX7xNLEULbYov4sZVoZXxhVy+&#10;oqzFsXVjWZRb4Q8uQbNFkZecXXZhPEhCtiTih3jphf02+XJqzVb5QKJ4IGhNMv8lkDPrubnkLES4&#10;YDYvjWqqeu65ZcE5oXihsByttTACGM0Jzba/olmnlNmnpaNqxH9F8r8jaV2EtVCa3bbL0fBbVAGS&#10;fBhl3ABp1kyWoR0fwkdRwiFtkY+FEfEIZTU0vQdGBkX2M9QvSZsmzTz+mEgDdKaUE45nLT3+iqZE&#10;OuIxSPByNMIEP1ZvMST/R/Qd/RoItXCI+g7dDv9ECYzqUrMYjGRfwKq0JkIn1BDLImny0QJDWBnZ&#10;79Cxk1lSNkH5BkEeuDFgMxiaXPMVr6bowCEGgwZFhAwk/V9JgA9h56y6AUFOA3gSGLHsrCryDIQS&#10;9hwuiyHSvY+iTKuswh7HnbZjY2ABYcp+hjIvoRBgadDHjSFDK4OIVrQZyIsJQps2mDCosAAjTBSo&#10;T7nT7eRCE44IDVwSqFTAEyHLmRQHxsSErgU3bRvHLYMdJoZdm5ispHVRQhCBkTqR9MRGcCRCTS7r&#10;RJI69IWlUgtDfAzCDiDVfpho6RojZJLpawUauZ7vg1TvC2UJzyKsEz33mfcqVMsH739aN7V5vofU&#10;97m4L4l0zdP94FrjujNe71FIYCiur63HeapuBUHS8LjWen+cx1brXbnz4n52E/uY7LeAwJYmHZip&#10;0MD1DS4SCtR2FTZ06UaGHa7vtMs5F8GjBjr04hzy2FmvBRJRzrkPOf9W2tkrQo7XQSMdfxCaDKjm&#10;D4U+rXyP3K+hTQd5Dhy09klQ09fp4c3vYY/qtCBI6ejLxxratrbrRF8VGAGk2rL2nLK/fVwj1x/S&#10;9XHvKiwi7K2M4v4fHJ9H872Q9H3J+Mjhw6M9VmX1N16V9Wq6+67333Py9H0nzfe9PgPI634row8p&#10;o+L3BFACIgGOut9SrTMU0vD76wBR/T0CavQ7DCXcGa32rkc7Qx3ASKardVE8k10G/AEYAaKQ4Q99&#10;EmZ/2Sf1lBdKCJP9Gmz52Dqvei0GRqS5Jyqv1+q2bpP3Lp93fu6pnfMitIURwOXrb76Wvqly/Lff&#10;flMdX6POL66N45E2MMKKypsEGBixW9j7H7yvpV2AJ9J33nl7mR7jmfEsA4938sKYjPG35frN3Tt6&#10;7nnpW+nxxxIY+f09fsJY5fN3/IzjyrjoY/2G65Q+64zTy6Q6FvAYASuhr776SuMIxglAH7b3Z5zE&#10;uAIg1I0nQnfdeYf6WhiTQUMktDkmRfzNifEk/9RKf4uTy7RpU8p9992ra2MsdGyMxR56OIGRYY2B&#10;EUvxsMJJKBRjuxOPL5/HXIE/4Ap5nFcCo+NijNeH7ssyEFKbCP1PQnaWxTF3WpkbIvXxVrZOMiTq&#10;8pU3CKoSaCXAIs4yNkJbHWm5Gv8cjbGwlY660/ood1o7VSE6a1Zu289W/cQJAUaGR1hsnReh/R0x&#10;bjc0apes4d+IndYMjWx1hNhVrQVGhHKILZ0vqyPmEgYJml8IJs3rrFTIFzyKuKFGQqQF5dIOAAAE&#10;FlSwUv3eLEqLEkEcAZYKYAA8l8YcKEJbHCUASlCwPOZJy5YsEkgyLOjqRUi+LVA4vgEVwMGAAvVL&#10;q/olVwCvzgIm5OuhPMMmr6bdDiDE+Wf/9NvDoAQzCWh0n6I/AIr6inIBn4sijLxLIlQb2kY59dnN&#10;7iJ2tqufAUCJNPkLKtyzhdhFkVYZ9fV5pahDuT5L0jUPpR+rQUg40BZFGefJdRD3NbkN3wnViXwf&#10;rz2OviNqk/fA15f3sAdzvvf+jPx5IYM4PlMBQX9vIg1YUp7K0vqoBUi5ZK2qgkcsjq7BMfYaYFGv&#10;XJaGpVFaG+USNQBRwqPr69b8OMzG+sgAKYESYCnjXtIGOLpxY65KQrdef4P8H992wxbBITnJFkRK&#10;CySDJGBR5+MoQkEjlqc14Oj+HTtyy/3Qg7vxyZzQyKupYB+I1VZYGeHLiKVpbA6GvDztpUcfAxh9&#10;p13K0K8//pDLxBq/Rp3YAl/WR/sW1kZYJP1mMBQi/TsrJbbRR9XRtYHRj/FSBRb98PknEpZFvYPr&#10;D8s3738gf0UIqyJ2RZPvojdeKx+99nL58JWXygcvv1Lee/ElASNg0VvPPlfefOapBEZPPi5oRIh1&#10;0YuPPFSej5fSkw8+WHdJq7Co+jDipt6/i7WAt5S7b2ON4HbpzpuhelvL7dvigwQYhQBG+C7aFi/d&#10;BERXCxBtupqt8tdEeGWnDWtWlY3oypVlUwgro02r40u4fIV2QGMpGo6tV18WX+AOEMUXO0LA0XI5&#10;sWap2fx+eRlqANEl8+LHFyK+OH6MMiHVDz7jenBUQMR/Ei4EEp1zrqyJcrtOtszPbTtlTRQvmAvO&#10;7l82egFpN7Szixxbz+p9FSmOVVH9jwjgCFBkGNRuic+OZo6jhETIFkW9f6LOumgGy8/iZStAVEFR&#10;A4gSwvRpgA1AKHcoO6acNJ0t7jOcEfkzpk8pJxw7OeolrJE10LT8D1MPixIAGQx1irQtjbq6WCMB&#10;hKIv5ylOfsTxR6Qwjn/y8VgmkY7zABR1S81iwOKlaIZGU3BWnU6q5agaf0QT8UGUkIgBGCFLy9Ck&#10;CohaCQ7FgC8Hdg4TGNl6yFvgD4VFVoKkHJD21kGDy8tIW4ZBaS2UECnz0kqI/ywb+Nj/UMKh3koI&#10;GeoAcQSHal4bUt8w6C+DRSiBRAII58kCpkIKq23TQ6IEOIozgYq0oceYgxOQaBIS6VxSlmX2GXTo&#10;qJiQEFYdHJM3fOY47f6ANsCIhDcp1xkAPDFh6awE6kSRCU43ueFcoo13WbJoT93sJ0MA0uiYyOrY&#10;9BGi/ah6TiPrcdwvIu08HZPrrP/ht0XAIb6Gpk3bhyacKCZpjue94P7We1s/E9KU5f3I49GHrjuu&#10;Q+cdaULugybRkU/IdbteN7muE2iuX+UVAmFlJOfTEaY8MR8mx9SuM6oCFuBAApRBtdBgUFEWodoS&#10;um4j9eG+I26w0onjWcPTAsX9kyeA0R6rthmIR59Ah33lEx8W15ugKP0MOY60HXxdekd9gZhGpJ03&#10;AFgQkIV8w6EmvwM15Nd6bX4XH6Ku3gFx3sMS8MgyqPal5WlxDf059f0IKtV4B4ZoFxqm9r2yvNaP&#10;Y+EniXheWy6lI573Ps9J9zbul65xZDq7NixKn0YHleF8zzpQxOeQsIi4v4f6jjbfZ0LlO6zlegbw&#10;G6jfb33faxzl76OCo/i9jDgkjnVItI/fExZIgiT1t4X4TRms+Ld92GGHKe56lNNOv6fIa3/XBjjS&#10;mIQklpaS1TLAj4EN6YMjjjhOLhur58F51XORmv7dvhXLzbo451ZDP4u650/NJy+fo3mcgfLahucd&#10;+bYw2r79poF6nIvDd999R3Wcp3xgWKTzHhyuEFAkNdvqsySN5Wjjxh2hcNXqFbK0+eijj5RmZ8oF&#10;1cLIwIh3dAuM/P7Od/Thyufv+OOPVb+vvfaq0suWXVqWLFlcLgstZUIdk6wH9tyvMuDQxBgv7Ny5&#10;Q/6T0PZtN2rswbjBYwoDo4ti0teOP16vx1gZk7ArYjKGlsfkbMUVl5cH9z6gshNnTNc/61oLI8Zi&#10;c2afrTRQrgU9gCHuA38XxoTWwMYCAGWYVt2WrMcrBKJ/rIuIY/FEGqXPpanluBgbpuVTrU+fjBMj&#10;3h6L86Hcafpwm7YOMjQCKCVIsq+jE8qpMeZ13NZIxL1krbM8Oi3GzVq+liBJwEjw6IwIc+t+0nPO&#10;SEfZchkBRDoH66MESC04SifZvTT2j+8QDrK9q5otkIBILEvzUjX9A1ppgNJQgJTwCDAACDAQSNjB&#10;TmtAgQsixI/O/HI5YbUoQd3SNtIXpz8fl9GHgVBCgeo0ucYR5dQ1SCCdlirZn/uStU7IxxawaKAM&#10;kEJQI9LAG+Q6+7ouxRVmH4hrIZ1h1KdNSM7EI23oQ53eKighi+9n3lvCCmuUTqhD/YQ7CWL0mQCI&#10;IkT+3Lp5YA2HKj+3alhQ4eCAA/SosyDS1CWe9fOcdA5OK4/zznPrzk/91PN1WdTT9yRCX3Pe07iH&#10;NTSQI3Qc+TPkswMCGiQJMIYE7UJK871ovgtYtSVQTN9HFhBJy9RW5O56sjKq4GjjNVcLEgGFWofY&#10;ACLFa77C0CBYWi+ABDhCLTSSBdL69fJ9jLWR/RoRv2UzxikZAo8ARl6etuumbWUnDrFvuUXL1Nhh&#10;DdkZNtDogZ27yoO7bi8P7b5DS9MeuZMd0+4pD99zT3nq/gfKU/ftKY9VS6PnWJ5WBTTC7/NzDz2U&#10;wAh4k1vbf19+JR1xNACOKN8HMDIIYpkaSmD0s0JBo1pPdVEDjDj2L99+I/1cl6IBi77/7GMBI6yL&#10;vv7wvbQu8jK0d9Nv0RdvvylYlI6uX9ZytPdferm898JL5Z3nsS56rrz57FPljWeekt8iQNGrqC5J&#10;e+HhB8vz8VJ68qGHBIy6XdIw19KStDvKfR0wSlh0x83b0n/Rtq3ljtCuGxMYYWWk5WjVsXVaF11V&#10;Nl9zpSR/RVevLhuuvLKsX71K2rgaq6IIsS4KsRyNpWgIf0XAISCRLYpWLG4sixbhjyitiYBFgCH7&#10;IyJcFGKbfKyKFvGjjx+jftjxA+fBzxK0zpooxH8Y5p1zjkKDolTuhqZt8/kPBaat9cWTOkvWRXJu&#10;bfGSwsH1qbkdvv0WsdRMUGhm+iQyLJKlEfEauhxYBCCadSJxWxfN6P0QVWA089gG4FRpqVcHcuIF&#10;Hy97QI2cT08/pgc1WoaWwGjGtIQ1BjwMEAx3lB99GhgBlNy/j9cCIfkjirjzCIFA7gsxQAFanShY&#10;Fcc/5ugyY+rRUW9S6OgOGGFFdBy7mMlRNRofedXCSPmDy8zkg2h8LiuTj6LIYxDXLz+r/z3swgRG&#10;GlDGINO+igBGDC49yHRo8NPmAX4cUgbQYVkaIYDIbQyMvMyMOGGqAqKQYBEgqAE2BkD4yNAOZ7Wc&#10;kPYGTAZGrQx/gA0teMj8Hgy1YCLL+vauL4BRJxjsXAa8UD5tIy2rH8pjQuClZLQZHdJEo+ZJ1Iv6&#10;9APUUXmkBYJG9lDIQKcHO1GvlmnnLk8CYwKjeNRTnJDziUkkk1FPMLE0smXMyBoCSrLvPL7aIfqp&#10;IEjtOMdQluWEq89jkpUWDdwfTxwPwcdKHNd95mQr+9A11wla1uWe9EvqUHe/Qtxn+RPifOM8NQlu&#10;RJ++B5wvE26VOY9rrSETc6UHyvp7IpF2XcUjjD65f8AiwIABywBwqfHW6sSgArWWLr8rjzwBiAoZ&#10;XO46KIFCe9y0Pun6pI8KSgAWatOeW9NvB4xqHR+D7d73j/Pf/6D9qjLunb0SRNHuQLU1NLHcj9L1&#10;nJxPKOASwscQct6wYfsL9CQYinhXL9ItvGniLktAdEBfJ+TlZAl+6vVF/TyXCn5Q7c/WRFaeR63T&#10;af+yn+pyn13Ofa6fayP6FUSKe8xuaNoVrYIioNHwiAN7/Nn037XeCoz2LTRy2Mrl+r6P4vc1Svn6&#10;bkd//DYI9X0Ptb/BUVqyFr+XCAWMoo1+j/5thvhN04Yw06M7YGRQkmAnnxtuq/wKdLRLWgOLEpYk&#10;MEpYlNDHoh2OunXs+P2r3+YcDIw4BhBLxxkT7bq8FO1Gazke4DvOK/K4B/SBdF1NfcT5+9nWXt8h&#10;h8Szh/x63bYwYpc0H7eFVlg9tdvq69riHAXOoiw1prMyMjQaAEbjjtSSPQARuvmWm1R2+eVLBXwW&#10;XDRfaYCR3809MHpUDrPH836PupT57/gYRx155FgBqH/fH2OIoxgzxLjissuWlC+qZQ/LyVZcsawb&#10;UxgYLYgJsMceUyZN+CsdA59F+GV86MG9ma6A57xzDIx+rICnt/r56KMPVYbza9IGNRmmGM9Jx1YL&#10;ckLl5+5t5JEWJIrjk0f82Cg/1uW1X6RxYI3vCw7pvJs85wO4fO5eMpfgqA8NiryUTRBpZl2yJmuj&#10;fUGjFhidHum0OjoXH0fVz9G5IZavYX1kaNT6OnLcPo/0D+KYA/gfxcwJvPoAAYsAEIADtuK3Y+wE&#10;Djnv6GBBhC0QIFxyEVBgXrnkonllSQVGSxaS3wOWFrZgdXNpBQHAH4AB8IZd2ogbChAXDKoQwcDI&#10;EEGQKCTQUOPkd8cJ0YfP2dDI0EYAA8V5kic4Mi+vkbQgUYQCQqGEHtnWdayFkb44QlsDYfWzUPcu&#10;+2vvnedxBjE5p6t18UEbeUqHXEa4IKQwPit9Rs3nNBQYGQC2dZDrGR7R14Xxmbtvjqlj13M3FPJ5&#10;ksfvE+sml1FfwMh163W26iyUFE9o5M9jABjFZwgsWhyfyWXVegt1Vkm1nmEj3w8AYELEXO54efUv&#10;hbVZLmnDB9ZSASP8GHkHtbQ2WiMQxPI0+zbKbfgzLVhURV4Lj2SBJF2bsCjiN8jX8fqylTAEMEpL&#10;o3SIffOmzQJF2nU9BDDqlqlVayOA0a5Q79sIbpHWRvfdlsDIlkYAI5anPXL3PeWxe+4tj93LzvAh&#10;rI327NESNZan4QibJWrPP/JIAiNgDeDGW9sb5GipWrU4MvAZkABStRoaonbp2UB+tKH/3Eo/jlGt&#10;i375hi30vyw/fcFStE+0ff73+C766IPyzQfvla/efa98+f475QsDo7ffLJ+99br8FuHoOi2MXhEw&#10;Slj0rPTGM0/Kuuh1HF0/+Vh57ckny8uPPlZefPzR8ny8kJ55gLV795cn9tzXmWdxE9Ph9e3l/t27&#10;5GlcwAhn19uBRVvK7TfeIO1Ckb71+o3lpo1pYbSVJWnrrimbr1kjWLRxDaBoddmIKRvb5a9cWdav&#10;xtH1lWXDqgir7yK2zme7fMOi1pk1Yht8L0O7fOGFZWkMEABGS7AoqrBI29/HD08/8jlztCU+8Xyw&#10;p7TUTBZFLSA6t7Dr2fnn9markrbMT0A0CIpS/OfiPMxiMZeNl5iXnLHTA2FrTaRlZgAhQl56QKMQ&#10;4ZknRR7pE06QE2vBogqMlG5AESHSMrPGkgixVCwhTb7QvUQMR9QCN6GZ8SIHECGg0QlYGU07OoRj&#10;acBNwiG2sG+hj49BGksk5Vu1b0CRl5TZWol80upX/QGU4viyekqRnnHMpAjxW8R5JDASLAode/Sk&#10;csykcdK0SeN71a3v2QZ/KruaTUzn1TixxgcRg7XUIBwaqt5HUQKjFga1EvCpUAjog5WQQVALhVBa&#10;EaUEhyJ0P04LFI1haVlCI2CPgY/hEcLyJ+HNwXJAre3uK8xB9lOEnJftetBjARw6RRl1f1+POGXk&#10;A4SyLgJayLol4gY2wCB858h/Tp2MHVJhRguIDIPU3nlRru3cEXGlE97YikVltRxoRD7y8TmOJmlV&#10;7qebGEY9Jp6aWNaJKICom2TGhBQIMhIIEuW016RzyIQKyfJAYT1mjStPbeqEVHHObWT0G/W4HvIi&#10;VH0mY/V8NYmtx1PIOcQEz5NOPgPf97wXUc49iFCALvJ0Td1x8fPST6oNhjLPlkJNnHtS7wv3QvUi&#10;5B71bWtY79WI4SgBDBY2nuwDCARmAASAASDCgUCVhBOGCAIWUd7BBOfX0HUEIKg7pAwBKTIfq5YD&#10;91GeIMMQw/WRz9dthlEHq6GIG97QTrAmQin6Iy0rI5VnvYMOSgiTbfNYvhdOo/aeCM4I0OT1EVfI&#10;8djZzHGpiXftmjAE5Nl/2B/KsGERR+4vQlsMKYy+94/4/hUKub1U+0vo1Kf3JfrY78A/lv2iDnHu&#10;C2F77XkPmzj3rVoWGRoRp6z7/oT0nQrxfXM8lWAvv49ohMLuNx3ffad/t2te5On3EeqeE/G70m87&#10;4vrdxG9NO6fx2wwZ+FA+FIJIoyvQiTqkBVfULi2N1FZ5CV8ERoBENez7i+cscKiBLaQVjzw/e3ge&#10;EBoW+fwIDXRId/1EmOcTz6bQSGBYXCeWknL+zfOF9lXcmzZEeczBegPnEf12wKi1MKrnyDlwLZ3T&#10;65pGhkd5vbkUjyVpQLWx8T7tgdG75fB4XwKRsCZC82Lyxd/WG7eUI8cdLjjD3/XXbyrj6juY5WX8&#10;4cNI7+T6juYd7L/px02L/CPKJx9/rPSkSRMEoMZFn+OODMmq6Yj546vF8cQJMU6IMUP+Y+lI+U4C&#10;HH3+2WfdWOLOO25XXxfOP78bcwCNPvkkj3HsMVMK/8jiH13pazHDXKaWm3gYGBngzD7nLKV/+vHH&#10;zIuxEpY/QBkDowtiAmv4Y+Aj6FN9JWWY8QwTDOGQmzwgj8sASRmPdlKMyzpLoxjTxTE4jgUE8jEJ&#10;Efkz6j8lAUSuty/lkrbpA9ZHLF/LMCWfSPzzdCbWRgmO7CwbaOQla1q2FjorxuYsT2OLfkmwaJac&#10;Yrd+jxy2EIlNbdq5gKyNQsS1PX9dtqYVCp5fYH1kKKF5R8QrLLAADuSlRUnMWS6cWxZfeH65ZAHW&#10;R1gizctlVQtiToMFD5AgZEsdQZiaBgAAjIABwBsDhIRHCZAyL8sUr+26sMpgB0BBWQstOG+BjQgF&#10;LUJ5/glxfE39NWZ9Q6G2rxaACABhJRTHXnBB3K9oq+Vidd6mf/DHPbRFkOdwlHGPgTXAOsDNfO51&#10;tO3KKQPqVGsw1Y+4wpo//7xz9fmRR//043bUdej+smyOPu8L6SPqCwJFui9vP3PCOQmE4lrnA5jI&#10;j3RaJeW1LtS9zPtLPd9r36f+s8l7ieWVvgehFi6ixXyuzWdrcESc74/hIDvGdXAx0vKDtITljxFW&#10;iMRytVymlrupIfwZsUSthUeWtuK/eo12VtN2/NdcnapQyUBp07VYJFU/SFgfhW647trcIKsKK6Pt&#10;GzdKXqbmuCASoAg/Rtu2KbRvI4fAIiyPgEUCRxUa3b9zZ9mza3d5YHf6NGJFlRxg34P/5nsFjdol&#10;as8+zFb7VQ8+mMDIoEhLxASLUoAdAaPGuqgDSMr7/TK1vxwwpWVR1z/HqsDo169ZjvZV+fnLL8uP&#10;n+G3KLfP/+7DD8rX779Xvnrv/fI5S9HQO2/KdxGwCFD0ETujYWH0yivlPS1Fey70TC5FC70qWGTr&#10;oifKy489Vp5/BFMrtpHbU57cEzfp/rvl8Pqhu+6WZRE3cs/u3eW+nTsEjO4RNMKp1DaBot0Ao603&#10;1CVpaV2UsCj9FmFRtGHNSi0/w5pIoKjugOat89etXl3WrYzy0HXL40t4xRXyWQQkEihi6dnF6dBa&#10;voouWijH1unIGlhUl59VWCRgFNIPlx+0HgjxMI9QD/WQ/jMQD3pA0fxz8uFPPF8OwKIzlMdW+QJE&#10;/Gdi1uk9IIo879Sg3RpOPU0689R4WZ08U4Co9Utk6yFCLy8DEiGnEbDoDNIn9I6sKXcINAIO9ZZF&#10;aV1kSGQ4ZHCT8R4aCfKE+noAmqMT3AjWsPsYSmAkIOS+aEdftU+Vx2DAYKgHQT0Ysto6CCsjnGj7&#10;2PKjFOH0qRMjb5IgVfouAhJNLMdOqtLW9+MiBAgdWY6ZOK7qKG2JDyTSNvgVFHXAiIFaHbABhDR4&#10;i3wp8jJeQVEMBi0GlIQGPwY9mLI7T4AoBq4D1kM1n1Db4FclWBpT4xliUaQ6Yw7Tf1YFjypIMvhp&#10;ARCAR/EYYBsq7UsAHy9fc9oQiLTBjwERYYKhHggBJQwpsAIy3GkFqACsSFHHMrCgD6xRBImivupF&#10;Hm0dAkCor3qRhwyDlI4yWxW1kEjgpObTN0Com/TVfOQJYh6DSaQnmilNMmvoiSUTUtrImqhO+rQ0&#10;Q/2H6mSqm4DWY8o/EqrH7CexcX4xcfU1AGEop792MtuKc3O/HKu75npdEuXD09JH/UY6j1eP3Ypj&#10;1OMw6SYuq424Vs5BkKiKOuRxX+hfdWpd2gkGRZx+uJ8Ja4Z3UEACBjRxWeC0UOjABgA1dQkTlABZ&#10;EpK4vkDFAT0gch5h11+NDwUdBiO0c/s8r2wDXAFg7E+/kZfHr8dROo9LvzqGwVKV+5Lcr9qGov7Q&#10;Ml0z/YS6PmsdnXvNU7q5DpTQp4E65AF/KgDCOknl9Zr3V15t47yD9it/jPptWdd3hAfQN2GjgeOF&#10;gEW95ZU1aA2la2juDdc4jGuqFlqEiO8G3ynqGjbmd6yHRv5+dnlRh93yZEXHd1jKuqqj7/3IiGe+&#10;vv9VWOrk7zp/q/ptV1DENvuW4AfgAwDSqQKiCkRSmW9g0wGckOGN44Ylsiaq6b7vBDBt3OI8fc56&#10;LkVeB3IU5zxqW45N+0hTF+EjSo6/o42eLZRFO1+H7gH5EXLvdJzav/qoodItQIo+emC0Te19ru4b&#10;eUkaeboHYw4pkyfHu/3YqUonRMPC6FCBIfL6XdLe1RI1IJKtj/BhxN+ll16isgtjIsrf5s2bypH1&#10;ncy7FH9Hb7/9luJeBm6QxN/xAkZjypYtm5W+KCZgAChbMgGMjjhyzHzCCTFO0FJ1xguhCYwVQnfc&#10;vlvWQ0eNy7HE7bt2ZV8xwdM4I8Q/rbZuuUH5S2KCJj+KMR7BCtoyOAIkeYmaQdI5Z81SGmBEPSDO&#10;MRX0sLU+fxfEZFWApwFEiP7oY5p8JuXOsS4DBDndtk0lUELkGwgZHLlewiGn6dPt8YVEObDJFkcp&#10;IFFrhZQOtfvt/AFDhkjAoh4ihU48vrM4wvrIPo6wOEpwlNZHCZIqQIq8s7REzUoLpHNijA9Mmh1j&#10;/k7V5YRhkVYWkFdXGfDPZQMk5hMCEHV+wfI14oAG0gkQEnS0EjQQSJhTsDJavCDmMAsuKKyOwOoG&#10;axssbwRW6jInQZhIGyRo+VPUy+VLBgkJlQwItFtYzTPoIS7wo/K69CskYAG4kCIv+iQ/zzMhxkDd&#10;KsqZdwkcxbU5nm3S6qc/5wRFPhbABYhCiARVKrhBHbTRfasQRwLyuE3ca+ANbaNu3uOEQu08sINA&#10;lNW87jjUi/z5ddlhdxzqqD/DpIRTHE/nGscnn2sEAikeSkhEm/PyWrlG2pNfpftWrwFolPesL/e9&#10;aj/z9nPgM+8+W4l4KD5boJE/5w4eCRomUMTZOtZqBo6d9RmKOGmgEf6u7M9IjrCXpwBHgkerYj5/&#10;5aqydjXh6nJtzPcHYFINAUiCSREHLBkebb46VC2Rbli7tmy59trOysgCFN1y/eZyk8K6NE1b8aeV&#10;ETursXTNlkbtUjV8GrE0DXCEtZG33b8/ntF7br9dvOPRu+6RG550gp3b7WNpxMorfBrZGfYzACOc&#10;TXfgJsKfKsgRMPrh+/JLSMvVQjiqBvy0UOiXH0I/Rvtalsr6roNvJAOin7//NtTDop8MjIBFn39e&#10;vqt+i4BF7I729Xvvly/efbd8+c675fO33u78FmFZ5J3RPnj5xfLeS8+Xd19IWPTWs0+X1595srz2&#10;9JPl1adzG/1Xnni0vPTYw9LTe+8vTz2IddF95YkHoGp353K0uGkP3JGWRXviJYgPI3kb33GLlqLd&#10;uW2rtHPr9QmLbthUl6Ktiw/zOi1Fwz9RwqJQfJHWrVpd1mqr/ARFgCF07cqVynd6qN+iy7U1fu58&#10;RmiH1p0z6whzGVo8NOfW3c7Oyx+4f/ACRFX4J8KSiAe+XwL5IjirnHfmrDLn7NPL+ecmFJIJa4VF&#10;3sbTkAiH1uSzU8O5p8WLB1B0aloUCRQBiSooYtmZoZBBUJtO30QJhlAHg2Yc322XjwA9+CryMrDO&#10;uqimDYiQl40ZEgFzuiViqkM4pcyYWqFOvOwFcaYlxEmgM6VCI+pnHeLqp4IhWROhCoPcl5ek9YCo&#10;LyedVkxYE8UgIsLj2e1MvokmRtzLzyYVWQ4JCMUgijgWRhMTFk2NcGoMwNj2PjVBO5ppe/wqASMg&#10;EYO4kP47GOlJEZ8cOjrSk46MvFAPhFIMNgfDCoUq0BkoV7qHRISGP2kx1DuvFiBqylhOlnUy3i8v&#10;qxZDERr8oNYJtQEPcUGimtdbI5HflwNoCPGjYwh0GMCIAbz66i1ZABKECXVCNR9okWFMCJg81LTy&#10;QkwUmHTIL1H0oXpS1K1pHTsmHAAn0rK4YRIH+IjQQMQwhLhC+o2QczVAwbImj5GTHcBRAhquIc6H&#10;fpQfYbS1VZEUcR/zYCaXgJI6KaV81KhRausJmq6timsnj3rZJi0bujrRroMzKK4FcXzOWcdQeQIb&#10;xWMCTB8uk2qfeU84X+5JhWscI9pwDSMOiraCO3VCTRiTb0BcN/kmZJIdZVjQDI82yNfMhN6TbU+8&#10;BYyaPrqJvQAAfnvSd0/nw6dCDsMPC3DCMqkuXWFCWs4kVOiACcDhgIQ7hhXKB3hUkEFb4uoDiFFB&#10;huVy4kAR5xH6GKQ5BrCohR7O6+r4GJFuj6PriLp5noSD19bF63W05TqH6MvxTroP2QYJZDXwhnin&#10;el1D84Yd8GcZVgkKRVnbhyyDQm7DuShe6xwQZcpr+ldbpQfvV4rlaRUg1T7a++DvHnHuwwFxnQAj&#10;S9+r+t1yXaTvJr+JCoT4PahOSL+TSAONXGYwZAisndWi/MD4vWRdxG8TC5tMq0381liGJuuiQ+P5&#10;cdiocnCFNkAd0oIwqIKYFgThHyiXwA2CFEJDE9e1VZFBUVcn6vNb17Izni+1Hz9T9AziedQ+kyLe&#10;HbMez1If1KntsS7CqXhrPcUxVF77zH5zSZ37Jk/9xTO7y69xH2t29a9zk4BRtlN5HEP3LNQBI+5D&#10;vX6WmuFAGgBEnrbUPyJ9GSUwOllt3n//Pe1kdlS884+efFS59tprBGjYXp5lZixVuyAmn/wJGOld&#10;m+/p5597TvlrY3ICGDn15JPKe3EuLO3i77jp02SxdMy0KdpCn/O57LJLdBysjSYdPaHMnDljycnR&#10;bhzv/NCSxYvKMVMmlclTJsphNTuUff75Z2XCkYwzjoxjXaW+sWyiHsdl7AFYYfkax15x+VKlDV4A&#10;ImfNOk3gCGukvRUY2QqJ3dr4o61hjyBQyMCIJXhtWVovJYBqQ0Q5cEd9CCT1wMjL+12vbQNwop7T&#10;0+L6aMN1+LjHKb+ve9wxGfp604fS4FK1VmlllPISNgMjg6XW4shL1uwYm9AiDSzKMB1ltzqXsX1I&#10;Y/q689q5ZzLmn5X/JLZiXgBESnCUcwjmE3JnUcGRJafZVSpj/jGXf2IDI1KGDIQJFOZ1gAgBjTJM&#10;6JIAokrxzO+WOEWc+q1Fj0DDgsYqJcpaCx/qaglYBRycCxYvgiDRr5aL+Zj1eMTVvh6PkOugvaCJ&#10;+6nXR31CAy/iAjpRbkhkAWCAnvOZv9U5nPoyrIk8gI6gTuThkJw2dlbOfda9b+Z9alPjzAtzbhj9&#10;cQ417rkiZRcg4rSNfJ1Dc3zVBRZFeEEFVZTpM9D15nXqs+Hca5njQ++RrKTiHgkaNXUIs5+m3/q5&#10;+fNwGvFZduAQkBRpgaMKiwBJrksc6zVZsMX3QzCpQiJZJC1MH1YsT8O3kXdSk2Ns/BpdvqxctWJ5&#10;9W+0XMvVvGyNNCAJgARMIgQa4fcIkIQARqkry0Ysj0KEG9esEUACHG297rpyw7W4t8EQ5bqyBXi0&#10;Ia2OWK4GLMLaSP6NpPR35N3VtGStwqMWHMEzELunCRrt3l0euOOOwqqqh+9ODtLpvvvKkw/uLU89&#10;+KD0xN69PTDal9LSiCVquUwtl6t9v28rolr+a+gXtYs+Klz604/f9xZMQ/TLN98IGLGF/veffla+&#10;++jD8u0H78vRNbCIndHwWfTlOwCj3BUNAYxwdI3eeeHZ8t6LzyuUddGzT8nCSL6Lnnpcu6Lht+jZ&#10;Rx4szz2EU6c95YkKiwyMHrn3zvLQ3bfHzQMW7Sj37bq13LvztnJ33FyWo92+/caye8v10s6Qt9G/&#10;9YZNAkZbN14rB9dYFaVWlnV8WapFEWGCo16AInZEY9t8YJGXoq2o1kVsj790AYovffVTJFhUJX9F&#10;1brIu52ZHPshIc0OnZ2mpP5vAS8DwvRPFC+Es0+PcFYPjOLFIfFCqTuftWLZmeWlZ4CidFpt9cvO&#10;BIcqIOpCK9JecoaAR4ZFvWURYVUFRQ4tW/pgpWOgQ7qDPKEERpGemtY8gjhYF7EsrQ2pqz4mKw04&#10;Iq8V/RkOKR2DgbbcwAhIpJ3OOmDEcbEkmiilI2uWocXgxJDIVkNHja/xI8uUo8amYvA4BTDUAaPx&#10;Aka5Fb5hUZqHT4oBHtAIAYqAREcDiir0oQ7hABiSEgKR78GnoY/LyHNIngeqhBbgh9BQqM1XXoSG&#10;QwZFhAZJhj+GRZQ7D8CTYYIigZ8IXU4eMEfAKOoKGMXAnEE/9TSBqe0EfqKOHCnHpKoDQeRFG+IJ&#10;LnrrIOIJb2KSEHH6dZ0si/wKZohbmoTUOt0kpJvQ9dBIO3KRJ6hxQORRluUcV5OTaAs8MUQyWHIf&#10;5FGHfunLUIY69G8wBUDq8qNOC4wGRD9RxxNc2hAy6VR9aVTkJYhprXS0xMsT4yom0PQlaFTzbC2h&#10;+xH5HA+NGjEsrsEgrT9/6up4UUZfyjtwWITRb9RxPaVDlCHydf6R1x27njfnSTl+Z1SnhgOAI+Tz&#10;78BJiKVRKqvAQBCi+tVxfoKJBBLup6sb6kALdQ+gfdZVmwpCXFfQo8bdv+rWdsj9EHbwhmNEHvGh&#10;EETLp6LMQIW+BTsUZh8Zcp41rH1111fb+bxchvL4/X3srI7os9ZpYQ3SkrNI77//H7rr5/yUp+Vo&#10;CYAsjp91/5DXQjrygTtYGKlO9LFfxEmT72Opbb0XHQz6d0gWS3HuwypI9LVwbfTn68zv2oFqk1ZG&#10;+R2TdREhdSKUqLuP7ya/C/L1+xgifgP8Rg+qdV3fwpeZfSfxeyaPtHwXhdh237BIQASwMhQYRZ6A&#10;Uc0TrAnlM6IHKWpb017CJT9D1bLIfWjJWpSr/SjaZp+GRpwjZYAan3MeK583bqvz6PpJtXWJozzX&#10;7Kt/ZvX9qB55tY6P29V3vOqcc3O5lIERoi/ke9QCI1//Dz/8oDy2tNdSvRDWtoAjLI5OOXWmytlh&#10;zbuuuc0rr7xcpk2bFvXZgv+wMt/AaNPG/h0bfcyK8RmOonFQ/fPPP6mvHTtulTUUf8fGWAjLJQS8&#10;+Pijj1T3++++i+N9I/3yyy9/AuAcEWOB2dWa6vvvv1cZfbNzGT6MAEpHxdgCmMISNfoBEOE029bL&#10;M2Ns1x0jxv/NMcqjDz8sy6OJoQce2KPjAG4ASPjl4Q+gNQB+YtxkYDQnxrcCNhUEedfYhD/eTbaH&#10;P2nRVK2PlJ5UptZ6rdpy11d8SvZFnWMrLBoqziWVwIgQayRbKRHuCxglNEqLIyR4VDWzbuX/Ox9H&#10;JwGGTq7L1hIgIXZaI5TPIyyQQmfNYoe1tD46h3F+lf8x7FUFrZgbEMrS6BwsjRIWpcVRzC9irgFA&#10;MkwyPGr/gU3cAMJggFAgxoCgSvm1TkKDPu62qku89gkQACaQZ0AgWON4Lad9pnuwQZ6Xeam89pPH&#10;q/CjOzfqZB6ww+3dl9OGJ26n+nGugi4CLgldEhidVxIY5bxNsCbqG9oAbIBE2sku8tqwBUa/m//V&#10;fPoB1hn8+HNBrue2gnocM8p0DpHfXhfAyNZFzuM6gTVLgDcV1Pmz8L1q5XvSqdZzX5mf9w+YtC/r&#10;Ln+mi+KYLO1zOVAoQVHMkyssGoCJHVzqrc0SHOXSRYARS9OW4RA75uSGR+nbKHdW03b8V1yeu6qF&#10;uu34I7y6giOE1ZGsj0IAI6yMAEkAI/s/krA8AhwN+DvKbfu3rLtOPo7QTRuARs2OajekY+xbt9xQ&#10;bgkpfr23598qYITFEUvTtHvarbeWe7A0CgGO7r29h0asssIJNiuu0KPxHGZ52pN795bH77vvpb8G&#10;rPktHtg/40cI59M4of7u287iSFAn4lgIGQoZ/rQQqS2zNVG22QcsipfIn+KF9FuEv8jZdW6jj6Pr&#10;7z5+r3zDUrQP3ytfv/9ut4X+Z++8I2CEVVEuR3slLYteTMuid9Dzz8q6CL9FCMsiO7lmG33tirY3&#10;LYser0vRHr2PG3RneST04J27y57bd5b7d7ON/q3l7ttuyS3rtkPq0m+RfBexlf7GdWX7huuq76Jr&#10;yw1rrxIw2niVLYywLuqXoLFdviyLDIqqsCzCooglaISGRVgWtVZFl9RdzwyN0roofjBz44cUIbDo&#10;4jnxA58dDwQAEQ9sHgLxAGd7fP8nQP8hECQi7pcBL4jT4oVwul4Kemmcznb5+fIYgEVsl++dz+pW&#10;+V6GRmgLot6SyEvLqj+ixrIIIDS461n6KJK1kUDRcRUkVWgUea3PIqT/0Exrl5v1gEiaOmUw3eQL&#10;3hgYhbD4wfoHq59cNlbzp5KflkfUBzT1O5olDFLeQN99uZ1XkxakqmmsiViOxrIz0t0StBYYTQAG&#10;1aVmFQ61YMjCYqhLjzuyTBx7hOAQwEeQCGhU08hLz1ALgCzSmTcIhmxFBLjxwBSwg1k7+U5nmCCI&#10;OACnsxyqbRWPPEGfCoRQ1hmEQ8AeIA+h4i0kUrxaGTV5thhymrgnIfJBxIC+5nv3MkMdYIsmO6Ma&#10;f0MNhBGcqWnVFcRwGIo+BDkiFEyJSYQnL90kJsrdTjBlRFrtADcAGwYd9GfrINenf0AJYZ5Dn0+b&#10;rDcqt4YfHm01eezhC5Y6rmf5GCxlQQY38pXCuY2g7x7IeEKKmNCOjOPntt8shcnJLnWHxySYfoEw&#10;LTCina12elU4w7Ej3p5jD376fO9SNoKJdpXOjWNGGW1aUd/ACNGWybqtWwwvNCGP+glG+km/J/GG&#10;HYABAwanLcOHYcP69oRtmeW84YTywdPAixCgI+FMhSQViCQIGYQkQ9NdP5SR53TNIxwKQGT9FGW+&#10;J5xfe70K1TbTjrf3q7tOnEIfEPestiFE9Gfpc1C7/v6pPu0t7Uh2gADQfvv/ua5l//25pnrNvu4h&#10;oayMaviHYX9ecFZtQITI++MB0WfEXe938KipP1T7x/do/4MOjDpcIxZsB6pNXk9eb3udvtYOGNXv&#10;W/tddNz19Vuhff3+CY5Gvn6vHWzNvLYNIc8aoAd1sZhL30kVJEVbb/F/UDzTENvsAzYMOxLqxPOv&#10;ApkBmFRhiq11bF3TCqsl6nZ91vZdP7TluaX25GX+0D6J7wvYIJUDuSPONXFtitdrtNr6QCHX496p&#10;LmmOYdX6XTyOkbu1EdLHQeXoyRPL8uWXl9NnnZL3Q3XjnCPue7Ro0cKyYsUVumbeddyHs2MsdtHC&#10;C7U8T466IwQUUU4aqyLarYpx5IqVy9V+4cULysknnxh1WLaWfo8ATcced0y5ctXKcmaM0fp/uPCe&#10;PVTLnpZduqSsjsnLOWedobIzz5pVVsekZXwcI0FVtsEv0ZzZ55Q1MbFBONVeuXL5lUdNHN/5UDoj&#10;jrEsJk1XxQTo0ksWlxNjbOaxBNCIZWrAkEti0kUdjukxBwLgzIsJ5zUxQUKrYnLFDmfHTDlaS9dY&#10;wsaSpGuuXqONOiZPmlCmxzVguXTVmtVqnyApxkNHTywrV1xerr3magEWAM6U+DyATOlsO+pFe7dB&#10;qtOkMy9h0tB8BEQaBE6Zdp7zW1AEQDIoIiSdFkeZx/2xWt9GreWRxrY1fyhAGmppxM5qOa7uLY5Y&#10;qkbYWiDNOrVfupZL1U4pZ8yqqwbic/V4X+4oYvxPiIWRoZGXqmkOYcX3WD5Qm5ULdpJtgIQMJQws&#10;sG4xtGDZGqDAaqGS02kNk/kqVzr7SaDR12n76qBNG6/AgXJZ+NBf9CufQBVatFAjj5M7wLlPW8RY&#10;LLcCOFHOsfBLJJg0v15DlCUUoV4CIwMfgyMpruWC82L+Vo+JDHMSEgGIzu3iXR9Rh3vuug59T3yv&#10;fM85B9r2x3CfFVxxLtyX2haYo/vBtRAKzqRFkWEMcMbLvmz1Y0ij+6L7mfffn4WWFlJe69LOdbAS&#10;Iq+NZ3oQAiJZDtU6eewqpbONFOehOlX4QWp9HRECjPBztHTJonJFzMnlGBtn2ICjePbZKTbhyqWX&#10;dlvyO37lFfg9WiZ4hPVRZ3mE1dEQyyOk5WshwyOgkf0coRvWsy3/+rJ1wzpBI/s4EjTavLnzbdTp&#10;hlyi1iqXqqVfI5an5eqpHWlldPvtJYERm37lbvHy67zn/nSGneqBEZY+3rEMqGNgZFjkZWSAIVkP&#10;KV3LIo1+qXXczsq8OM53X5c/hX779qs45peyLBIs+vqramH0aS5J+/D98s0H70rsjMZSNBxdA4zs&#10;5Jqd0d5/+YXy/ksvlHdfrH6LsCxiOZr8Fj1RXnkcn0WPCxa9oG3098p3EcAoYdFdEtZFe2VZtFOW&#10;RWldxLZ0NwkW7bzxhnLblk2yLtqxeaN068b4wOo2+gJG116lndDWX7mirFu1PBRfiuXLpetWrlIo&#10;SHT55d0SNFsXrWK7/EWLBIvs2Dqti+LLW5egAYy081nIsIhd0AyN5PC6AiM/LDrNzp0OMCWV9JBn&#10;KVq+BLolaFWDkOhUASLiWBMBjOzcOn0VnVjOOHlGmTUTDYIiA6JT4sUmMFRhkOMGRiw3I84SM5SQ&#10;KPKARAZF8ZIEHJ2EhkCjE0LdC1ZWQakZBjgNuJkO8ImXtIFRyruTWSwPCwkgHd0BoL4+1kGE5E3S&#10;kjLVj4FCn58ifVwMJqZXqITSJ9FEhemjKCGRnVjjwJpBE3F2PLP1EAIgAYC0E1ojgJCsiQSHcrlZ&#10;C4UmjT1CEOmomkYAIELDIee18GeobEnkLfB7tenGcqjCHw9igTqEhkEGRopHnoGQ8zKdVkNAH4eW&#10;6ysd9WxV1MIi4A6WQwY/rV+iQ5ggxQBfIGlkwqAMG0uiiCeUGRTAwiEgYvSQcsEbT1jqxCQtd+rE&#10;pk5QgDm2MNIEr4EiQAsDE6DQ6INzSVbmYXGT+a5DG00WY0JIWpCoKQeiGLa4PuXOMzQCEHniqXT0&#10;h5VTAiOfYz8pHZjkRn47QR7FZKwCG5aPUW5w4zZd/cjv1BxP5177AKrQhjjnYfjT9R/taD+SPmvf&#10;WZah6xmGUNehoVZ7TqiDSVVuYyBguKG6TRoBIRQeUAGO4EoPOVSv5mU8+hVkybZDBdAAmijcP61u&#10;Eo4Mq3X2j/w8Vl/WqvZdj8m5UietZHwOPfDh2inXdUU8Q86xv3aru/6o5+txvu8XxwCW6Fj1vvb9&#10;1mMKuvRb1vteCP5wnlx/XPsf9zM4Sguj1tJI1kVVLiMO5NG1UjfC/Q6IfgSM0pooAdKwhEFxjoTD&#10;6n0hbhk6UcdL0QbvG/ciAVIuX4zfSv1uGTg6TejvrX4TtQzpN1bziVuqz29Lv9f6u3c6RJggKNNY&#10;F8nJNs8jqXkGWZHH8jSDnA4UVfDRxQE0UgIayhLwJETRs66KfgSLKiBSP+6/KoEPdbE6Sj9J5CHX&#10;8TOz7ft36Xptgja+vkjz/EqQk/ltfcqo53vV9uG42jf95/X3/aB95fm8uTfy8xTvpxaYkWfrIkMj&#10;QkQ5S/iwSJI1VqSBSW0dwyX5NuJdG+/T3hq3+adLrae4ysaUMbxvo74hFe9l3t9HHHGE+lM8NGbM&#10;YfPxk2QdWccL+kcT44Fa1+MJxh3skupxxlAlOIp4iDhjHVlDT4gxTMRbadOOid68Y7wgkHwxRtkA&#10;FAIsRRx4QzrrZh5pltcBjrr6RwGDAESZ5x1lXa54U98yIPJxBvIrQAIYAZDoU/CoAiMvfeuXqvUg&#10;Kf0Z9VZHrc8jgySgkYERsIg0wIi44RH/fGXMffKJhL0FP2NyNpvJbfnrP3hjPE/8rDq+7xTpc4FI&#10;Z+QKA88TDI9wnG1rI9SCo1451zAsQrnBTiqXpvXzFOIIqCKgAsSoacGYSKtcwCPnNJS7rSEUKyyc&#10;Z3DjPgQKAA1VhjhAHfsNumBezKEuSIgENKGOwBDgpPYDdHG8E1Al2gB7OA6iXdd+fhwrZGuiBDLn&#10;1WVdBjY+99laFmZ441UjF553Tjk/7t35Fey0cIe4+/C56vrjWnyOdjite9tcA31zDvOirfvrAFpT&#10;V31hkQXguWi+hHNyJCueBrzIwbiWfKUMaxLmXJD3P/oRJMIK6EIgUYIcwJDAT+SzbCzbRlldQkYd&#10;y59xby2U/VNPdS+gfpxbzJkvnpfHQFqiqDrR58IFOk6ecy5hw/k18lI1dlWTY+wKjrSbWtVy7a7W&#10;76ymZWzLYl4viLRMktXRyhWd9RGOs1myBjSSBVIIiNRZHnXWRmzfv1Y7qW0BGl3Hjmqh9ekY21ZG&#10;8nNUt90njZWRlqZVKyNCLU/bvl3L0+66JXdPI2RpGpZGe3bfXvbeeackeMQStfvuS0sjdM89CYx+&#10;weH0N18L3NjSyOCnBUCEgKM/fftdZ0W0rzr7yv/lu6/KL9+Hvvsy+g/JsijScXz8F/382eflx48/&#10;rUvS0roIWPTFO2yfX3dFe+O1zsm1rYuwLLLfIpxcA41YhobPIm2fDyh6KEHRsw/uKU/tvV/L0bAs&#10;wqqIZWiyLNqNz6Jd5Z7bbh4Ci3BsjYOpTQJFt23aEB/MBkEifBZpVzRto79G/ovWrQYQrUgfRUAi&#10;A6II1yxbUq5adqnyAEZainbpZWXlJUsGdkNbVn0WXdYCI2DRvHkdJBqqi+fEA+K8eKCi2bO7bfMh&#10;/BfEw/rCCHP5WTUrjbhfAvliiHBWmqUmHDo1deop3UskrYsMitKiCFgkYHQSL6UTBI5OY7ezeEHJ&#10;mkjAKK2ECA2DOqshhSkBo+PSR1ECooRFLRzyErOT4gVKWn6MZFkUqmVSpGcIFqWlDwL0AH+ASXoZ&#10;R14uI4v8alnUA6O0NpKFkUBPLhlLYDSl+U8SoCgthqZPqcCJupHPcjOgkKyJQgJEMaAwHCIOTAIM&#10;9cAoBigMhoBAMejBksjWQ3JQfSTLyXqrIULVjZDBmMzCj8C3UG8ppEFapJUfbT2wGwqMPPBrfQ3t&#10;SwxKPbgk7Aaah7WQiDqDMMih24yJQeqhtRwNLifrIRChy5VnNWkG027DwB0fQcQ7SFSlbewrCBIM&#10;8iA/JgeAmNEjYzAfcddXXq2rdJS1AMbwhrAHMT2QGYnqJAMZGAnAMAlxnVofjRoe51SBDHDD/XFs&#10;JoWUGXy4TWdhFPLksS/LcxMsqn2p/+Y8fe46JvUi3U5QNTkVaNmvhy4An6grGMCklzohwxYmzcTp&#10;T3Uj78DIc3skUFDba4JdAQIiTn+qy3n5mCH6NnRCBw3bryuzTxgAkc8FJTCqlkXAiQoydN7U5zpr&#10;2/4cOOe+LumEAQkFABiOtwJEKIzyLgQEAR8ELwaBTtuWernbV9YTJBk2TFY1gh4h4vsBS2hfy92X&#10;tqW31Y3KnD94nMzjOBwvBQBpywkNQLh+QSZU61i+L6n+Mxwq1RsR4ci00hp6P6mT0KVa6tR7777z&#10;fsT1x7UbBuleVIsj53dp7hnAKK7F9y2tjPp7AzAC+rRWR4ZH+x94QOqAhGb7x3lSJkjUqvbn80R5&#10;3v11+foz7O8R3z/SKqu/I+fr+xvyd5M6nSUR39UIu99nEyc0CCFNKIjEMwiAwXMPIEKexTOqxl3H&#10;sIbnK6CHsHueUa/2Qf18vjV91mMBSQyJBOZRBU969jbn00IXtx9apz0udXxdisd1O4/r514pjzoS&#10;llZx3Hie04ePQ11gEd/LbOv62afvoY+j49e40s15Ar2wQur8OnGt3MO4Dw6RHX8r3kAhlSse77Oo&#10;Qx59KHQ/NW2wRD2/O/3+BBLxvh0Tafffv4crbEJK53tZ9cf0zrW11f+Yw+YTChgxNgj5nc8YwuMC&#10;lCCpH1cQtwUzcKkdd1j4NwIcAY36OA60icdYZwLqIRL5jhsipRNtIJJhUqYTNpGeoKVuymvAk4GQ&#10;+yAuq6amnNBqAVEf79Puo5UBEhI46saOrTVS7sQ2dMmaAVI6yx6ERsRZqnZC4+fIY+wBnTBodeSt&#10;+bU9f8QZy/sfwB7vex6guOcIdX4ATGLe0FkhxTyCjXIMkQgBS8w18h/VCZCIY4mkOUm1hEHAngRI&#10;FYwAMGpZpiPs0rOzj6Z928YQCRmI2LrGaUswJwQgMRRpgRFwZ2gbxLGAFQIozo/22q2MNkAV4EiI&#10;vghVN2Rg1FoU6fjNeTsu8DN3Xn89ofPPO6fM5drVNq47+rIEQ+J6OB+sgQxNbJnTWuj4nIAxgl0h&#10;wyudY8wp7WeJa8ht/xPwsPTLWgxswaJoMbuOAYsSsHgbewSU0fGb8xEQirwF9BcinpZA/fkCcYBG&#10;bqP+Yk5sayHVjTJdD4o8xwWFar9YMC1mlc6FC9WO6+E6DJZawAT4ol+O1V4HVlOkvVTt8kvS6giQ&#10;RB4CMAGO0LJLLynyebRsqSCSnWZfhcVRyP6PgEjXrKqWRwAjhatyp7VqbcSuatdfe23ZfE2ELFG7&#10;7toESBvWpdXRxvVl2+aN5aZNPTTSTmoAIxxiRzytjNKfkbfct6XR3fhqZmnajh1iIDjCflCWRqHW&#10;GTbACGADNAIUoZ8ARvsAP87DiuiXb/vytm5XR4Do24J/JMW11A0Q9WX5Bcsiwq8ARl+Un7/6rPz0&#10;ZejTj8sP1eF1AqN3ylfvYV30Rjq6fvO1bmc0/BZhXeSlaC0wYinaKzi5fvzRXIb20N4BYITPImDR&#10;Y/feVR69+87y0B2s34OuYV10m3ZCAxah3TfFTb6Rm4938o3l1k0bys2b1isOKNpy3dXlhmuvFiwS&#10;MLpqtayLrgUYsfRMwGhZueryyyJcWtYsu1TQiN3QbFm0+tIlZSV00lvmt8Dowt8DIwMiL0VzaGAk&#10;aNQAI0DRBXUL/Xx4pw8jgJEf8Dz0eTGcd3r/QuAFYmAkVVjkF0taEh1fzjj5BGkWoOik6co77cTp&#10;EnG/tAyMBIemJywC9njpWQd/Gji0rzxbD3XlhM1SNMoIZ1RIZAkSRYiFkSyEBIqsxqqoUy5Do65g&#10;kIBQAiPBHyAQL35Bn6MEhxI2TVLceWpH3caaiJ3NkB1cKz0xBh0T7I8oBz0WfgE8sJoYgymgj/II&#10;GVzV5Wad9RADMg3UGsWALfNzwIb6QV7ve4gBY+aTrvExh3cDREv/yaxAyACoG3RSpngPjKQ6qHX+&#10;GAaxMfh1OYPcXv0yM8IODEW+Qk06MhQYquVYFvFfboMhZGsjLIu63c1G9tZE6Yg6yiJ/dEwoNJEI&#10;GQx5iRoyVOlAC/WQ8nsA05WH+slKijYtMGrBjdoAdw7KY7THSuDTl1vkaWv52saTR+KaOEa+wEq0&#10;xxF0to/+EP3SPs7JUIZyg6PWYmd4TOBHxOTZkAb4AqBRHUGY30+GO9Uy1C0bC3UT5ZBDS9u7V+Aj&#10;iBOTb5xZ0xfnRj59DD8gJuQVGBEeRBrV9oI9EcoyKfKHx+Sf0BCondB3on5cN+ekiT/9Od7BgD5E&#10;BixD41K0F1CooRR1CAWP1KYvSwgCHCKeFjKCHxUYSU0+sCfB0mDf/TGybntOrtu3i7zIFyipea7L&#10;daJhXG+c59B+XEdh3CeH/kxVN9opzWdS721Xn7L4bnV1yY/Pj/Pg3J0nRd0OFu0X5YZC9Zy5H3/8&#10;459lOfV0v6iXbQyG0pIo4xnWaz+IMNVBpBrSz1Bg5DqtlVGefw+BJOJOOx7iN7rP30yVASbfR0AG&#10;Ic8R8g0zVEa85ulZA8yozxzUQhAk6EHc9QbqJ7ghLsATUvqQ4eWgyBsxpG/Lz06lK0ihra2TDmYH&#10;NkBRpA1Y1MbxkKGR+mvyB9L1GIY7XDfH8/X7Pvm+uK7vnfviWEpHW/cFOMJBNteJZMUV6fZ4Pp/u&#10;nkWY55bnbj9Mgjvcv4hL9V66zMBo9OjRAj9DZYhEG+fR1u8svd+iPVAo35X5Ps13aFWkOzhUARH/&#10;qBkzBo2WpRFteGfz7gYY4UcJOCTLp8NGz1c9xgN1nDA4HmAsUccTY8eUsXU8wdgkxxrpIwlgRFrw&#10;KEQ8xzWD1tCtlN9YIo0fP75u6d/Do7ROcjrjwB3ndWK5m4BRAqQEQinVj767eO1jYozFjqrtSWeb&#10;CbI+Eoyq7clLh92DwAiQNLiMLcGR83CabYCEbHnE+BSQdGzkdVbxgkYJjgyNWiVAynG1rfYVAoyw&#10;7D+RcfpJ+icu8Mib0+Q/fzM0NPKqAkScVQf2Wao0ICnyDJbYOEdQCZDEP6KrBI3qnEPL1WIOYmsj&#10;gxBbHSHAEJYuLmtl0MRyN6CRIRH+eeQzqdYzfGI5lS1kDITIN+QxRMK6SHUifkEFMYY51AEqJbyZ&#10;IxADlNHW8hFX+wgvjFCghTyAhGFM1KV+App5yqcu9c6P43RWRD4HFNfFfdD51bSWp1E31LWJPnSc&#10;+fN07oCPFPAjLWZSCTsMbpAgSdTTOUU/hOTn9v5xDUCvqGOLIgCLIEsFRBfLwoj4wgRG1bIIh9FY&#10;HuHDiOORZ+CCADKGTTgVX0DfIUMbzkFQKs5nKECyhZHPW9dRldeUIIrjLsaqKPpVO+pKtDP8atv0&#10;wEhWTeqjAiqde14XkqWRrI8ulqVRC4sclyUSvo+apWsrl8Y8/zKsjfod17A8Yrla6++oA0erV9Wd&#10;1QyN1tYt+VvfRtdJWzesLzdu2igBj7ZHCCQyOGrhEcDI0AhfRt41TcBoZwIjjGeARgCjh+++u99B&#10;TcAIK599LEnbp/A7FCJ0HmkkWPQtkMj9fB19Rt/ffhX5HOPL8mvIPot++fIzSbDos0/Kjw0w+qZa&#10;F33JNvoVGNlvkZxdv/pSLkV74bny5nPPlDeey6Vo9l30ypOPlRcfe7i88OhD5dmH95ZnH0pn1888&#10;cL98Fz16Hxd/d3n0rjvLQ7fvKg/s3iFH11gW3QEwCtm66LYtmyU5ucZvkXwW4bl8rfwWaSnaVasF&#10;i9ZfubKsjw/72pXLy1XxxUhIdJlAEdDoyvjSXHnZJaElZdWli8vKJYvKyvhyLV+0sLMwwncRwroI&#10;UNSpgiOWoxke4fDaS9EWnocSFi0499wMsTDi4aoHdC5LG/gvQI3znwJeCLMrMPKLAgGIOunFgjkr&#10;LxqsiI6XDItOO/G4SPOiOjZeUMeWU0MsRwMO2ZF1Wg5NkwSD4iU3E0V+C4YMigjtqLrzURQhZdq9&#10;zJCo1gEA2fl0uzRMVkLxMpawCFI8rY6Oj5c2zq4Ninr4E21C0+LlruVkgJ8q4JHjbHfPsrTpUsKi&#10;YydPiHBCtSKKwUC75CwGIbIqYjBR89CUCVgXxYDjqAndIIeB0tDBVA60crBFXEvNGIBVqyIPylr/&#10;Q4gBneNOW315CmCkMAaPY8dU66EYNHqgaCjEQBMANNTnkNO9eXwtq+kczPawyHmEgB8Doxb6MDBm&#10;4MxA+ZCYcPi/1p0FUB1AK68CIrd3HSCKQVEuO8v8FFAoB/5MPFhOZkjkMJWAh7wEPs7vZXgDDKK8&#10;A0TRdz/Jq+AnjgWcGkk7jlvBk8pCmU5fRuoz0gYu2b6CJ7XNSZImSoonMKKeLW4SGKU4J02i6rmo&#10;36jnuPoPJSzqj7svGRihdoLPxNn5TIzJGx6TauCOy8jL8r4PT7gVKk7bbA88MvyhL0EgYJEVabVt&#10;+iIv62fb7piU1XqtOjDCuUaaekpXCXbVPAGiqAdQcNoAwxCD0KCHsMuLtOt1YMNhSKCohragoX+X&#10;q2y/mkc/9diK11BtIlRfyq+gh2sMEc/2CVTctlPkddde70eXbtWU+d7rM4vvkD9D8rS9/EC7qMMS&#10;tNoHYXdMp4ecU94XzjXvycA11jTinune1fwERBnap1ELf/BXJNV816eMc3HeACyq7XW+VQP3DNXr&#10;aJX3JO5ThUgtOFLccClCnkn+bev3zXMk8gxEyKMuv2lBjFYAjQbkqH397XfPgFqXet1uZQAQ0hXw&#10;eMmaoUoLTHpokiLt9rnUbFQCo0Mz5DntPgVu2vaRJ9V+fG6tADddnOcc9yOuI68pQY/z2ntk6Xhx&#10;jOwr6xKX9Zt0YGh/1fOxfE46L/LcRw27exblisc1Ok/vpfoOk4BGQKB4z7HTnCy4otyi3Pdd/dX3&#10;ndrF56N3Iv8sUTzfl907NNprQ4cOSEU63r2GUFrWhiJu2NS9h+NdjeWSlsrFu/2wMaPne9ncEfH+&#10;twWyxwI5PuCfRhGSDpFvMU7BKmlcjFOGWjh7LOIxjscvVjv+wdpoPP8oGx+aQHhk5pOOEHh01DhD&#10;pLRUynFUQqU+PSgDoklYcUdIW+dPjDx2onPdPn9w+RygqI+3Vku9eoDUL2szPGqhEdIYlX9OWrI+&#10;irFqjHFbAY/aOMpxc4yjEf+gZdlahKdUi38JQKQVAiclONK4vnU1kXkAJpcZJhF6ftBBJNL84zl0&#10;9qw+zjb9zDP4B3ULjKRI41e1A0YGQhUAOd/OteVEO0K3b8sJBYwacOTdvgSgACxz0nonIVLCps6y&#10;h3YRB+YAY2S9M3dO1nF9lc/RVvCkLwwBdASWAEGRL0UfXiqVVjwJjAxptPNbxKnTtgU+0UaAKvLt&#10;AJow+43zaI8zb04HTgAcghqCF6EaAjfYJt5bxctq5uKLymKgisBKwhmDFfkloj/gTIid64A7WoK2&#10;8EL1LwgVc1ZtSx9xtqhnWRfnkP0mbFkadQAoAi5RVwCmHldWRYI1PfwxwAGAGXwhl8miKdLcQ5Tl&#10;ee0qj364X8qPuTJlzk9gBMgDgFVoxOdSj8l9EMyKkDzDIh0r8ikbeh99bcqPOKAoy/J6r7hkiT4H&#10;rJHwbbTisssizJ3WSLe7rtlZtn0cabnamivLuhCgiC35N1xVd1RbWy2N6tK0rRs3SIZG2zfnMjWs&#10;jQyOEMBo143bBhxg33lzWhndtZONvnJpWrd7Gn6NqqURy9IevPvuuiStgzy/B0a2EDIQ+rWCpQ4Y&#10;RZ6B0S9YKMmSqMKir7+I+l9E+HkPighDWBYJGH3xaQeLvg99+9H75asKjD6vfouGWhfZwohd0d54&#10;/pny+nNPa1c0YBE7o7381OPlhcceLs+HnnnogfLsQw+VZ/bsKU+HHr//3vJYXPwjd91T9nJD8BC+&#10;m5uUjq7vvCVh0a5tW8qOrZvjJldgtGm9QNGN66/tnFxvuvpK+S1C2hntShxcY2F0uQARsIglaICi&#10;1QJFl5TVFRQtX3xRWXHJxaGF5fJFF5Ur4kvmbfTRpQviC8sX94LeybWXpMnSKLRwbjxQ4oFFqKVo&#10;DTCSBIz6hyoP2daBHeK/AoJFIV4AWBf1LwL7K+pfJH65zJp5QjkNayKBounl1BOPS0AUOnnGtIRG&#10;oVxu1i9Bmzn9mAiPKTNDgj56ufXAyKColZeYzTzuuHKi8yOdW9inDIzabe5ZfsaLF1iU/osSGmkJ&#10;WcSPnxbpKel4Ore4BwylP6LcuSwtgPRfHtoIDk0UQMrlZZNkJTRtEnCIJWi0sYBFudQMGAQsmsKg&#10;IQYbBkQsJcvt8cdFPjufsbwMxWAEx9URRzlYyhANHVRNODwGXAzEYuBFOgdhh3bxDHOAh4jbTLwd&#10;2FkeEAJ5NAiscMjtEXkMLscO8VfU+ipqpfoVFqX6wa2V29yjfvCLDH0Efhh0j0o4pAF4DMQZPLP9&#10;vbZ7j0H7IaRr/QRD/TI00uqr9mNQZNBzsJw2x0SAeIQ9HArRN5CoAh2rSzOhYJISk2PlS5GOSR19&#10;ChBFODCJoSzqC+JEmjCBTg+Ouv5DAji0Uds8FnmE9r/jibonmj4PWedEnix83CbylXdgwiFbFuk4&#10;VQJCB1QoFBP7DhAJvuwnQCNY1ACBnBAbsOROYMS9dbmsf6hfpckzdaI/gRgpz1d9ON/1SYc4vs9J&#10;AGr/P5YDCSNfE3TUHTPOLZTnmv5xfL6tfBzaACDUlvx63IF+mxDIQmjwQihVwGEBLght+dKlARw1&#10;bauitl6XriCk1UAfNU3oNi5TSH9xnzhGHqsHLIIrAJB67v1nWAFIvb4sG7x+52EZxLI4fVZx3w4I&#10;DdP3Mu83fov2R/RJW0AL/bAUr/bR9V/r+Ji/uxe6lno9WBupvF4X1xLhH/f7s7zGWv+PlEfcu6MB&#10;gwyByKNfX5fAkctQlNHmD/RR8wSZah3dt+aeZbpegxV5vq/cH+5T9/2qdWRdF7898oeCIpZc8rs2&#10;5GjLVRahoZEtYgxDkKGHYZPBiiGLwYccNysEViT4ID6StqMSGHUAJUKDH7c3aFH7eOYqj/aHRP1q&#10;YeM+eZarD86xhoY0Pjeffyvfg7yOPH/dD92jen2k6/1xWjvThfIcs7365LoiPGhkPB94Xo6M52Kk&#10;/eymXCLepev1R7q9T63Ia68VtXncH+XVsqHluqcVHqmc+ry7eJdV8S5LK1tb4VbLpAqMAES/g0b1&#10;HZvv4P4fPocLFCU0soUR7Y/Q+z7GADE+wJKId32OFcivwKjmdQIWMSap4xHyWj+JKgt145kY4zhf&#10;gGnImId+xo9LAZEEjCJMS6TMS4CUkAi402nCuKh/ZNTNsRV5tCcO7HG9hEyURV31k8DKUCjr9LCo&#10;hUi2QrLvpbRAshVSLl3LZWwJkFpLJGBRjjczNCyS/6PG8ogwFeNZwaKERlga5bh5WpkxPcbIkcby&#10;CM3E+iiEpREWRqdWdxH4GmXFQLuzMZZHnS/SWma4ZIikeUHMCRTGfOGs02O+wOoE5hDMJwSMBlcy&#10;DPV11MGjkNNyoC2rpHSg3daxPJ+RtVGTJ3AE/AmRVvl5kT9ntgCPrZIElKgf+R0wipA6gktY9kQo&#10;a5+QgBGiPfkhWSpFPVkbnZ+y42vK0nKnwqIKIoATABGsa0gvmJdWSSjhkK2ReuCk/PkJiuz3R9Y+&#10;1e8OsMJbwS+9pPrZwb/OJYvLssX43+mtX4A4AkGyEAIK9TuJCZBUOGJgIgGFAEI+RtWSmkfZkpi/&#10;cj3yRxRtWMpFHUGsKOM8nc8xADHUJ2yBURt3mnsgGMU5R54siNQ+5sIRZjzrCzTVuOV7qriU4Ki9&#10;v9m270fnWAGV0vU4mZ/3SCH3J0KuKy25EiABjC69CMXcPj6LXMKWVkdynn1pWh6tXrZUMjS6euXy&#10;zt8RS9VYmoY2AI6uDF11VdmIpdHaa8rm6wyNris3ChglONpe/RrdJKfYg0vUtNX+Noxicpv99GN0&#10;S7l7x23FFkfyaSQXPVga5Xb7aAAYCQ5VYCQ4VIFQq6681u/yDZWkHhZ1oKgCol6fy7Loxy8+LT9/&#10;9km1LHpf1kVff/h++fL93BkNR9dYF6F0dp1b6QOLvI3+m89jYfR0eR1Y9OTj5eXQi48/Klj07CN7&#10;yzMPhx7YW55ia7iQvH3fAzC6WwQNcWP2aFe0m8vt27fGDcVZVNzkG3AehRfy+BCqZRFOrreuw2dR&#10;OrnGsghwhP8igNE1Vywr165M59ZXLcNvEcvPEhShVZcu6oDRFRcvKFdEeHn8sK5YtCCXo8UXTDuj&#10;8WW0dVEFRiw9I1x0fnzZgUTxUOJhpgcXD7XZrHPNkG30LzwnHp51OdrAUrR4eBN2foviQe7/GAgW&#10;nXpK95+EAQkWpemqXiwz8VuEo72EQ4ZFAKGTjwcWRV6FQSwdAxidFC+2k46bWk6ensBI+arTgyLB&#10;oSavsyxiqVlnTQQwSositsg/gZdlvEBntJIFERZGk/uwAUgAIiyDADyKR2gLIcUFjrAiAg6lPyIB&#10;o3iR83I/lhc8lkMCQ+PTqggro6MnRN54lRkO4chawKguO9PSM0yjJxxRJo8/PER4RDk64pNi0MPS&#10;sxzw5OAH2aTbgyrl1cGWB1hpVcSADGC0byCEsl0fb/M1wDscy6LcDc1iIClrIkGh0THQHNXkt1vg&#10;Z17briujfeS1QEjSADbN772cLJeS7dsXERIAioG0ANEo/EbkgNpgqAdCmTYsElRSus9HgjLsKsbA&#10;PyYIhjSt6ItwKMQRaAGw1EkK5Z6QWZqw1IlcF1fbKI8JYm8l1EMj9zk0D/ij/iOORRDhATHJpV+D&#10;FuKEgCVNkiLeTU6pU/NUN47POdC3gVCr4fRdwYxDx1HCgQw1WY76ggOaeOe25vsTJ49y16Fd04bQ&#10;eZLrU1bLO0VaS88qKCI8IKQJfy3v4o3SugY/P/2xPUEn7I41tD15tAcCRL6vjzgyrCDeQRjyIuzy&#10;XM9wBrV1VZ7iPLs21O/a1+PRpqo7h1qvU/TflQM24hjqh3r1+EP7SKuZhB3tteu4ugfcu+yPkDLu&#10;o+OyFLLDatWPexrfNd9bW+NYw+I+JkTh3uax2jhlgBrSvr863wq9dP7Ky3Nor4n4H/7wb+Uce+Be&#10;hMjDwujP436kBVF/n1wHAZHwUSQgVMGQLYuszI/zkw5QH7rXTRvKuVZBogj929PvT/cnIZqWth1A&#10;/oGq29UDYIQGft/1OSApHf1EqOcLz5xIG4qQZ9AhSBLqII00XOkEF/GcA0wQj+dqB4Pi+drBG8OS&#10;CjSUH3nqk7DCjewr2tY+UPY7suuDtOLRx+B5NkAnyv0szTKuKa+L6x4+PNpGmPF6P5r71t4T7lGC&#10;tf6Y6rse08ceOA+Oyzk0+a3I5xol7snvlNfOfSXt++Brcr3uniqe99F9dvcz2rpOgqPoK+oMvB8J&#10;gUXRRhZG8Y4ltGUTaVkYCRjxnj5s4J86WroW7+TDDjt4vqyRKIt3N/9EGnPooYAktdN7/tAYK8S7&#10;HdBE2tDI/6jSWEPg6Pf/rPI4JGFQjj88FmEcMu6IXNpGWm0Z3/APsSMz7XEQYTteQu5T6SgbV2Wr&#10;JGvieABR/8850tTpgZPHYxlmm0EglbAIgJT+kAyUUlluS6N+OVumLcaVdlXgf1Z6dzXDIuIZDsKj&#10;9H8U4+DQDMbFMdYGFAkiNbuqWVgenTyjbkQTsvWRQRLhaSdVx9kdOEqI5H8cD8wPmDPUbfuZRzCv&#10;6P45XX0e9f+ontW5xbAF0uzIFyDyXKUK/0idA23KqF/hkus7nlZHaaFkoOQ8g6J5DVTqgNF5FRjF&#10;PMpzKlkR1Ty31VK3mpdLyKJuDYFNqM03lBDEqNDCccMQQBBWL5keBCatXEcQA2ufixfKgsUABzCE&#10;LyFgBLpiyZLIz+VotnwRsAF8LGTpWMwxI89gCNAhWAQAifK0DPq9fLwEI87PY7RluQwt61OmJWkc&#10;P/pHvi7fB+IGNO39ssjr7pHDIfn009Uhn/tf5X4unp9z51aur3La1/rKH1JGyDETIFVFvINHA/eN&#10;zyVhEfcAi690lM1nxI5rWB55m/6ERixT8+5qgKN1AKMrrywbgUVrrxYw8vI0/Bl5WVpaG60vN1Un&#10;2AAjQaO6ixrOr+X4esiyNO2YtmOHdk0jfj+w6I706eyd0x4WMMLp9TcJf9LHUMKi/y3AiOVnsirC&#10;mqhaFLWwCIsiYNFPX35afvw8YdH3H6ffIvkuAhi9946cXdu66NPq7LrzX/TSC+W9l57XNvpvemc0&#10;A6MnHisvPfZIef6RB8uzoacf2qOlaE/cd3d58v57ypP33qf1eA+HWKf38O13lr07d5cHdt4WN+1m&#10;LUfDdxHWRds3rUttXKft89Nv0TXyXSTrogqLELujIRxca9v86ux6DSZnQ4DR8sULO2C0dOH8+HHN&#10;L5fHA0A/NJajXRgPA5x0zZvXQSMDI9R+0Xk4iXKfc45AkZejsZU+eYZGPGD9sE6HdGf9Dhh11kUV&#10;GBka8V+E3nw1TVntw0h+iiow0lIzWRfFi2h6+ic6qQFBSte4dGyaz7b5ACQvOWtl6yEvP/OyM3TC&#10;1HxZTm8cBUpTsCBKOKTQwGjqFIEgLInSOTWWQ0CijCck4r88pG1ZlLBIy8i0Fj3/I4T0n6JJ4yIc&#10;V6ZNrrAohANrwSLgUIRHx6AigRHgKGHR0ePGJCgad3gngBEDEeQBjQZPxGXSnQMgD7yQB1850GKA&#10;hjKfkEEcYTuQa9tYbb4GggwCAT0RJ8zlZynnK94MNNsy5+WgtM8j3f03lEFtHTxrYCtABDRCB2nw&#10;uy9oJFiEiI9MZ6wMplsINACDYlAu2EObkbRJ66K+DlAmBuIVzlC3b7tvGeJ0QKdOVGwFRDwnI1nf&#10;E5xuwtb0Qf5QYEQImCHeSpCoy494hJos1ckk6iaWTX4PYphEMbmqdWICOyLyUzH5ib4BQYh4v/wr&#10;JrrDEtIMjzzHs88Kd0ID6ZiIJ0jIMpe36aw3JF3zPInfV7mP350HkMLl1N9HG4MIIEM6V+ZcKtBw&#10;vX20cx7n05VHaDhgSNGBBoMZwZsoI2+/HlwY6LjeAAiqIWVdXkjxWi/7zT7a47mdy1zuPqUKp8hv&#10;++KagBuAFFnHRJmvuVPN7+CN8tt7l8DIjrQdd/5Q6AJE8bmwOxl1+VwAQNnW55/nrfsd13DAfn8o&#10;f+Ca6/2kna8X5XVGvxFSz3k+f1kGRQgQkj+jej0u76470rYsSvDz+zjXlHlxbbqGbO88ylMJinyv&#10;/BslrvsddVQW3yv9Ximvv1GnkYGIAQhlpBMYNQCEZxrgAahRgYxBi59BhiAGOl4K1S2Jinw9W6PM&#10;8RaUZHv6aqAJx4x8Aw7Sbi/QQT/xDM7zyX4450zHOSndn2N7Pa7rvO4ZFmkgW2eZRR3uR8Sdpj55&#10;6rfGu/5qPM+huT4U16I6tY+Bska+NoVDVfNlhVTvCdJ50G9tTz/tfTQc0mcTbbt2TX2VRz/+54gs&#10;jHiX6n2a4C8/iwirdRfiHzX6h43exf27mRBAJKh02MHzBZsOpX6+wwnldylEXWCToRJL2qjDWCM1&#10;mG7HG4xhCNsxDHWlaOeyBEaHlbGHZR3izvf4iHzSlvP6euR77DT4jzfnuS+DIQTomRhjN8o8LhuQ&#10;6mU5wqoItaDI4VETEyC5DhoERhM7f5cGSPrnZAVF7bK1aVOqn6MKjdJpdsa9TM3ACBkUnTiDXdWq&#10;xX/ET4k8jdmjLjuqUQe4xHb92rIfcBT5Oeavvo/qfIC5AHMEWx/ldv2naNUCc4nW7YVBEfMNrWqo&#10;QEnQ6IwztJTNcxTBIrd1eigkqurKIt4uWbOFUQKjhEbzzju3nA8oijTlgkY1bYjUwSTCIcAI9VZH&#10;9muUPo7mnhd9YMlEHYCRlpUZPAAyemhhCNHmAx0IBW06sNJbtSBZsqAO6CSkcQhAYpcuoMTSiwE3&#10;CWlc38unAEX4HiLs8kO0d/8CHhEKSkUZx/BxLMoMjNp82nPctDCKdjVtqGLQIjjD9UfYA5gKk5oy&#10;x7mfvmcqa+6hdqMLqY7ve41Lrhdx1201cAzVT3BEGfmGWRZlOmerXpOuW/eE+4eVFb6OFutepWNs&#10;LI4WCR4lNEpghLw0zbupsXvaupCsi9bktvsAo9w9LR1ge2kaDrC3bdpYbtpcgdGG3trI2+wDjAyN&#10;AEZYGmlJGtDoNhjIjgHn17nNfgOMAEUd9BmiQSj05YB+/jb0zTflt7rjmbbm/+qr3Cr/6y87IAQk&#10;wpLo+88+Lj98/nFCok8jtD75KGHRh+9pG/2v33tHvotkXfT/Zew/3O8ojrx92H/az2tAiJwNJoNI&#10;Judok0FkBEIgQEKAkJCEhIRyFkKIJHISycY5rcM+u7bXG55+6/5UfWb6fKV99j3XVVfnnp6Zc2aq&#10;71Nd/W1aF7GF/ujs+vPBfxEWRnJ4/cmH7csPP2xfvP++LIwARntZklbb6AOMPty1s73/2qvtPZaj&#10;bd0SsllL0fBdtHtjXKB1ayT4MGIbfYARy9AARqvKsghYhM+ipc8mJDIwAhQtlLPrOe25uSHc7MfY&#10;Rn+2lqIhgCJCrIu0LR+WRSGPPgiRvDu+XGXKV3DIImhUIVZF+Czq6bbIdj3I9IDTgy4hEbDI5prj&#10;w3ck/foXIB7c6dDu2lyG1sEi0v0/CDZTzX8Z+Dfi4niZsBTt4rQuAhgBimRJZNhzYW6PH/ksJ7v8&#10;kvJdNJTvK0AhxQFHZUlkSGSfRZcZFoUAglh+przBoqiTgj6W0cIIX0WTkEgSL+w+raVnEV4Y0psO&#10;Ow4wyhc+L3+WmJ3eLpiRct45p7dzZ5yWikFJKhCntnPOPlXQiKVoaVl0sgDSjH5L2lNPlI8iFB0p&#10;O7XbmRUeQ6NRGcNB9QkRfl/KkpeIEboe+VmWy8msVLkP59uSKJU9p11nXxhkob7jwCCU176OgU/m&#10;FzQapOCQw6rbS1oenRByvIARSvIPTvj+oFhTRxAoyhAshgBDA8yJdFoRTfoz6pef9UAo46NFEUK/&#10;OI3WEraCOCz7Go6hvJhExATGAEj/cle5Q03+QuRfCIk6AkJAmpoIeTnYAIiOislCpSXVhwBQ9WNY&#10;o4lS5DMBpQ7tfZysl4LVyGAxExNXAxHFASpMYmMSLGfRhEfE+JnUAmmw7qk4cmSIJtpI15f71mSa&#10;eNVRWSeAC7fL42f+RLzaqb+opzbVn9uqbn9Mpys+QKvKG+q430j3UMVxh7TjfJV3+CEDmBnSNSbq&#10;C15YjuiATonbKR39OI+wb7e/epQp7MoPPSKtZyyGJe6XuOta8hgJQCxT4Yjruh+Hg9R1m7juusa5&#10;25i3q0+ZBEeOZ5sROKU1WPUfwnIwAa1KE/o6IL01ka5RSNZzu/F6OWTZGqH7oP5wbjUmX5vhuh6e&#10;0BHro/5aebmaxhXnqHFGvr9/hCNAGuWI+E0Cz/z983cR8W9av90QPUO658jRx4Ucf5R879DHUOeY&#10;owcgYajBc5I8gATQIUFOAgWBnOMTQPTiZ6v7oB2ieN8/8CjSWO/gA8jthz7rmO5HAD3OwWmL+0QM&#10;d1zmfInPn+dZia5ThGrLWCqe12TyOezjqC3llW+w77EYWrmNxhLnZPG5ke9zRminOjV2lw9tlRf3&#10;g3OMuK+Nj6MxVD336bZK7+eYev9Fvt+XWBoZEhFSx+CJZWsnxb3P9+qJJcfpfY31UVolHTcTWKQ+&#10;bJn0g9q9jfd0vcOtM/j973c+efJ/FPnWO/rw9FNOzbYh1jdo57jzx/q5TN66SJ+HdVKvF7mMPFkv&#10;RZx861OOEzpOnUH/CunhEP0oDGFZW19GXZcLDkU4oyyPJuFT+UQ6O+HRVCsjxEvVECBSn4++6T8t&#10;09o99VDBI0EjHGen8+xxq/5JeEQ8dfXQyysPSIQ4bsAk6yOA0RU4zc7laTkPSEjkVQfyc3ptzRci&#10;n/kDcwvDo5uvL0faNdcgBBoZIAkiORRYSt+qhkaILZKUvjlBkYU/wgWRmPPccmMuOSuAxJxogEja&#10;ZW0SGo2QaLRQEiCqPOLpTDthkfwhMQeLuCyMIsQfUTqwLnABhDC0EKxIKJJgZLSwQcb8mP9F2QBX&#10;SgxvevAyQImQPp0QxxY+k30I8jwE0CGd28VjldTDnoRDOHjO3cCyTb+sbaxHKCBEXxEHgug4kc5j&#10;5DERxjD1vHvpoQtpXUODm7h+BjvkjfEMDXa4F05nu7IOIqy0lwr6vox9jekeKGX9bI9wnxx/8O57&#10;op8cP205h7QyymtO6GunXdUiBBjZaTZxAyOsjQBGWp6GQ+xamqZt+OfOHayMbF3kJWkrQthi37Li&#10;hRfayxXHjxEWRgCjHhoZFFl2rNvYXtu4WT6MWHWlndLYXn/bNoVAoze0rf7/+T/tv6c4sp4qAkj/&#10;mrub4bgaSEQoJ9adX6L/+Je/tP/8y5/af/75j+0fcmb9Oy05Ywc0wNDfJGlRhGWRlqL95lcCRXJ0&#10;DSzSUrRv2x9++tP2+598lb6LAEYhv9z7WVoXsRzt04/bzxCcXn8EKEr58t0I393TPu+20/9o9672&#10;/s4dbc/2He3d7a+2t7Zsbm9t3dR2b05gxO5ou9avbTvXrW6bVi4vYLQsl6IBjF6MG/DCc1qGtnQB&#10;N+2pXIIW4p3RAEZYFGkr/cdnh6T/IvkuwodR+S6a+9D92g3t8Yf5AvGDi4fD/XfHFyt/9F6CZhl8&#10;FtVOaAmKUmRZxIOqgJEeerexdjch0fDwDMGiaHjw1sM4H+KdRVE8wHmI22cRL4QBFsULgLRNV6+9&#10;7NJ4iaSD61x+FvECQ1MdWCO5xOwiOeWjHnly0Oe6tiqKEChEfcCQYVEPigbrIsGh9FOkNCa5U4CR&#10;LYt6ALQ/0bb2IYZDynO8wh9GyAvbL2mDojRBPqtdMAOrotPTHxHgCGgEPDr7tHZe/ZuEnBMKA5ZE&#10;M84qq6IzbVnEP1uhrERo5UMOrU85uc1gS/xQZASPSrlBrBD10itkUuCQUKSQ0edQKnKjckZ+wh7y&#10;yZOyF+nTq42siKqOyy0ojCiIdlZNXqZt8j6CIuCMgU8qqinZNh1hWwlFmT3xOOpm27GPXLZmp9VY&#10;GGHyL0B07LizmYFQD3v+NwH87De/wA9xwNAJx8YkKtIZNxgKBV+w6Ih2/NHHaonbsUfXZCPKPHlB&#10;iDO5AeSwJMz/hA/AqOLHlJXPIEdGf10e8Wyf0Id2KUfLaoa44QjlGSYk0oSUdMQ1OQ5xniUB0QiE&#10;kGM0hjEtn0HdBJd2nvQCdBSv0McZjjVV6GtqfyGjZVBaLE0sUaK/6Dt9/+Q56lh1PEEAxelrtHjS&#10;hJ+2XcixhrwOHvQwYWo+4QhlQgAVVeZ6TrODl9OSAhpOe4cvCfChrztF8njEsy7pAWh0Qh0dI44l&#10;ODL0n+dtyAHwsINnxylzmj6GsdIm8jSGw+KaHd6Bnaqb9yfLDo37Iqm+OJ7hT5/n9rqHaovkeDmu&#10;l49p7DqH8Z6QJ2CkulkfoezQCFl+1t8b9Vc+jvrvitu6jo4R5f210DXT2DjPvLY+F0Lauk9E32N/&#10;7/it1u+vB0b4zSGPsuG3GvHxNx3CM2QAGym0oz3AiLjzB7iBHJ9AgnzSLsulUsc37bRYYAhAlCDp&#10;mCFNqPqRB1AxyPCxGJP79bF7OOT2rjNY+VRb5ZXIumiIj+fSi/Mnn3kpftZaqDeEUc6xSft6WNzv&#10;CG7qWIxPUKe7niWUKw7Eqeulax1yTJ3j1Da+dsfGNT/2WK5nHr+vQ/6x8Y4h7NsM5SH7AKM6PvL9&#10;ePfx/uO+kvY9pI7vLxDI1kf86QIwOun4CE84UXlpiZTASHHCEsCRl5EP1kj4PYq43/kS9IYIU8cw&#10;/EngI32jhPTQpmTQX6rOoNfgRwmfSdXOZWz976Vv1ofQX1JXGq2uLdaj0LVS5xp1Ky9v09K0EOpY&#10;EiSNMIn6mUd6X9jUp2eccWbIWYOTbaQHQo5nOiR0TfRGgyWHCY/29YHkJWv2eWRB3+YP20nn2KFn&#10;V34PlAyPsDACGrF8jQ1sAEeSyAcgMS/orY4Mk5w2QGI+AVjKuUWmNd+I+UcCpR4mjfnsxmaAxNzF&#10;oYW0l6iNcmO74+Ybxj/LlTfOhewjKeHRCJISFlluSeBU4Eg7kwkaGRjlsjUBCs3HIu+u3C5fjrEH&#10;2DAJLgyL9gdObHkzAKMKc25YZZEGwvQgxtZAY1lZAinMZWguo74sXUpk6VIgw/31AtggzHr4ROrL&#10;JiESxwQ+zXrw/pQal8oFkO7T+QNWdM6+LiEGRQCX0Vn1vlBn5l1c2/H6Mg/uAZLLdN2rrcVL14by&#10;6h8gRHqynxTnu36fl/3mfXVcu6/dl+fC8bjPvie+xlxLp7mGg5WRtt9/VNZF7KY2/4n0aeSd1GRt&#10;9Mz8tuSZZ9qyZ8uHUQjA6OUXXmgrFi6UvPT88215hOS98mJZGOHHqHZKS2BUW+oPwGhd27khnV33&#10;S9EcsipLwEhOq0vYLr+3LiIPiyEDogz/NKRzudkfB/mPP/2h/ccfU/7xxwRF3i4//RT9unwV/UrQ&#10;yDuisYV+b1n0h29/0n73068Hv0W/+mpv+8WXn4++iz79uH2L76JPP5R89d6e9vUH77Yv3n1b2+l/&#10;UVvq27oI+UDWRdvbnu1bBYvYHe3NLXGBChrhw+jVNa+0HWtWtc0vv9TWLVvSwaK8GWyhj2BZtHj+&#10;kxLAkXwWFSSaBygKYft8WRc98pCWpGFhhJNrlqKxJC3BUfyocXAdPyQDI34wvZWR/RY9dOddoykk&#10;YTy8ZGEU8QEYhfCw84MR4WE6QeU78RI0Szq6zh3ReHALFF2VLwBDI+KsYcaElRcHoZegDWAI8BOS&#10;vofS/9BlP0zH1IJCElsOjS+ubFOAKKRfdoYAg9Ki6PzRooi0oND5g+XQ/wSJvLxsIi8kl5ulGbDy&#10;AUTOixcxefJdFC9m8thK/4dK87IGFiUgIsSa6PxzWZ7GS76UgbPiZR/xGf63KZQGWRKFciOrojNP&#10;aTNOBwaFMiLroVBWQrnI3c8SFJ15cig3g/IzKjwoS6MCxD9u5CXU6RUpBGXuVPJKWZNCFuWIFLxS&#10;7BAUOpe7bi/e/QwxFALwjA6rE/j8ICYiqYgmHJoqqkOZoJEB0mTdtCjav8iSqJMERQV4UKRD9leH&#10;8jEv6wNnSNv6yMr4cRFX+phxkpLtqx0TJUEi5JiYkBw9yDHH4Fy2JiVRz+3Jzzqe4CT8IS5gdGS0&#10;AQRRRh4ToAgBPQM4CqEOy8hyV7Bx4jRMOpmU1qRTk+EpE9dBIk+T25rgOt95E20iblDkPBxNy/cK&#10;/WiCnMtyhvbVjjxNziPUJDwm3JRRh7H19RVWn2o7pZ+hj67PzKt+Kt2XuX/HNamPOP2oHfHKQ2g7&#10;VfpygwLnEwIgBihEWQhpScGJvmxIlwz91/j6uvRxiPvejxgQDbKfOsM4ox+fI3mGILQTMKm0AQgy&#10;1iGfJVdHyNLGomtSbXW87vzc3n1knDD7y7wMAVBIAqO4N51wDPrinrlv8vtrq+vHWOiz8rlXtJt+&#10;eN2HGJva1X2Z2p/Lhrxo30M11+FcfV55btT192qU/nvXf6+Ro+SEPX+7/t3qt+tyftfAD37/BTGc&#10;5nmidhHKfxHPmXrWZF22jseiJJeASQAaBTJ6mADkALoLPJTQD/X2Bz7+J4hiMXhxHdf3ORD3OH0e&#10;hKNUPs9Hjs+zNkKduyWukwAR1wip62IA7+tBvvtlLJl2//0xfd1yzK7vkHPqz2Fq/tEh3mmN3eSO&#10;jlB9+lyjXvbXn/Ok5VPK2D8hUOa60M+uueZK3Sv6METSuyri5LOF/Q1R7/qYmPMu1fss7i/HNzBS&#10;OAUYCSBFSBkh71cskE444biZquO6hGVtJFgUdfT+j/HhRFt6gZaqjTqG8qJc+oYAUKc/hN5iC6Ss&#10;n/VYLuc6bJJBmFZHY51eN1H7U7MvfCkJXJWuYx3IOhEh4qVtFmBQ+jxKSyH8HmER1EMfxNBo3K02&#10;gdHU8jOj/elV5+zTz6zla6MYGE21MvJSNf0RGbqk4wZHFtfrLY566a2N0tIorY3k66j+wPVW/QmU&#10;Mu/ySxMaXcWfu5eH4I809Hz5OyrdH2DEXODayzNNXH8cVz3SaZF0Rbv+6iu1M9t1V8f8QZJ/RvvP&#10;auJIb32Uc5JxC3/mK701kldKMLcBCgGPFFf6+nZ7CODIIGmYFwGPCiAZGPUywqIESoT5Z/w4zwJM&#10;GBp5HmZhbka+rVwERoiH4KgZIMJcT/M9gxLBohEQeT6oOkiBJixWHnnwAUmCoYQytjwSKKoy+vCS&#10;MIANsMdxgxwgkJavRTzb1bHp8+EHdRzVw3Io8jU2j7GOB/QYjqf2lPs8Iow5bu6ids9wLWzlgyUP&#10;4YQfIq6T4iOgIbT1kPMGwwn6iDT1verG1zuP1cXvTMslhGPIkqjrg5A+ByDYS3d8xJDI8ItQkKju&#10;1XD/Ks71873RfZiVwC0tjWa1uY9gZWR/RrPbfDnBntuewcLoqbnabv/5eU8LGi1dgB/l59ryDg69&#10;FGnBohB4BXkrF74g/0ZrlqQfI8ARVkabVq1Kx9chwCKWodm66PXNWwSI3n3tNck7r+4M0WZh5fSa&#10;5WSSf2n/GaKlZZGmLJeYpQXRf/3Ln9s/iP/lj+2//hLhn/5Z1kTeIh/Boki7npVFEWDIFkVeekYI&#10;NCKcWIZWjq7/8O037bfffCmrot98+WX7dTm6/tneT9u3n3/SvmEbfRxdf/xB+/qj9wWMDIm+YDla&#10;hMhnb72RsGjXq7IwevfV7SHb2ltbNrU3Nm3QUjS21EdeW79GsGjH6lVty8vL2/plS7QUbdXiF4Yb&#10;w3K05QufL1iEhdGTWo72/Ny4sQCjOY+mZZF2SJslyyJA0bzZDxcsul/Ore2/aA5foHvji1RfLH+5&#10;+OINW+fXMjTAkb/IUyGRxQ+4/iHIg7KHRDxUUyYdXfvhbGBkeMS/ArI0Klh0w5Xx0K+XRu6Elmuf&#10;DYwMf3oQZADk8pSESYMFUdUf0wmM0rIoXnI/vKBdUpBIwEhhD4jKL1FBIcoMfAgFgkIARD04AhKp&#10;TlkYJSiKl++M3PY+Jf0R2Ym1tsfnJR2hXtzn5NIzQBHACHDUOz08FznTAixK30UGRoiBEVBISkfE&#10;h+3yTzYQGpWeyXimUYS0U8nJJ1R8VJYI9e+flK7Ms5KFjEpXhQMwKkWsynvpQRFpFMxUHlMS/CAG&#10;RvmPtU3gtbuZwVIoou5L/UQ+YS/7A0cj9CkIFP0LGiGCPyMAIm1YZAskytwWIIRvI+JKRx0p5ZVG&#10;PElw/REUpeD/ZxIWAYZC6a9JiyYuNZGxMCFgcuMy+SQqYMRuYnJIHXnAEsoHWMREqQNGlHly6Qkn&#10;E9QJyOLJKnmWmpRqUus6Xb5lIr9vL4l2VSePObmMSHUo7/JyUp3n5TqZP9bp8x3vx6M+OGYdd5DK&#10;82Qfcfu+XoKABAUCAJU3lhcU6Osp7OKGIoI60UaS5Zl/mIBEDzSG+hX2ZT3IGaTqGG70dft6wBCA&#10;xSBdGWN2H84b6sS1MuwQxIk65I8Qp+r+TxJ1sd7h+AYkvpYew9Q2+/bbHauAUe7mludpQMO18b0Y&#10;zmXKNUR8fOqoXrSh74Oj3sGkdb+qfEpbXae6Vi6zk+w8t7rvtNe441hcQ+qFaJyRVt0acy/+Lfi7&#10;bDik33D3HR/LRhhsqOC4AQnLwJRPuuoIONRz6Lh4zgEVyBfgiDLDBgMIQQ+ec873MzDE7cZ6lB07&#10;Hodno8qy317UtuCG65BnUXpizLWM1udXomdsnxfnDShXvbo+zndc/YYMACn6d3uOR56ev914NI46&#10;D18nwl5Up0J2HFu95pX2j3/8Q7Ih9MsfnHZSQaOjJh2RR6hrEmO69tqrhzb9mHwMnwdjvicmmnz+&#10;7//9v+3666/J86r+1Cb6pN9lMTHw54fnn6N3nPs0MFLdAkwGRI4bHGkziXgPn3DCMTMNicgfnKF/&#10;P9/n+c7PP5zYUWxLTDo4n7//7W9t3do1gi3USegzQiDgxLt73lHdr776st10w/UFlUq/iLrEgS+b&#10;N27I6/T3v7eNG9ZHn6cP/fQCIAKifPLxx6qfPpdS5+lFek/BJOLSpwoecTwLupjhTg+C/iehPX1l&#10;Pyc3dnQ7/fTewijD7NP+jUIvPBsA1MOgBEG9GBD10AjH2RP1yuq9h0e2OHLcFkeXXvzDSp8vgJTg&#10;6IfKR0arpNDLQzdn6Rp6voEQofV/x8e8BEcCScwX+JP5yvKJdNUVEb+8Xa+t+8siiTlGASTmH8Rt&#10;hUSe5yeEgKOER7Y6mnSunU6yCxj9eARGlDuO5PxochWG455DGRgJGjHP6sCRAFEBCsMilxkq2BJl&#10;gBYRF2AIyfleWaMAGUJyOdN9GU6ZFxo8AF/Y0n6ARSEGERkW2JmQ2rWMOiH0YwCUfRgklUTdWQ/m&#10;lvkqj3o4yiakLe08NurLH1LF2R3swZn3TlhTaRlXnLOscAA3BWcEXpQGwHRwrQDMRN2Y/3KN3Y65&#10;8FSwk/djEuz42lN2n30A93UizvGJ76+9jkvbKfn0aVDkcRPP+zTer164B7oP9z84WGgJGD2M36lH&#10;5X+KrfYBRvPmPKbt9b1jGhZGxJ+LcNEzuMZ5ti179rm0OHruOVkdCRoVr2BJmh1f25dRD422rAYa&#10;rSnrog2yLsqlaNsEiN7dtat9sHu35P3XX2/v7ty59zuAIG2VDxyqsPdFhPz9X/7Y/t1OqwmBQ8Ci&#10;P/1J1kQsPWPJWS47+037a8i/lQXRAIh+U4BIFkUJiQgFiH76Tfvjz8bt838X8hvBIhxcf55WRYJF&#10;HwsSfQUk+vC99s0H77Wv3gcWpWWRQdHn7+RyNFsXvbtjmwQLo7e3bcnlaBuxKlonUIR10Wvr17Zt&#10;q15u2155WRZGa5e92NYsXSxzL1G8kKULMAV7RrCIZWmL5j3ZFj71uOTZJx4TLBI0CgEape+ih9qT&#10;BYssQCM5vI4v1KP3xI+MXdH4QfIFmxkPj/jyIQ/GlxtY5CVpfEn5wUyssS0ZiXg9/Iq6+0FpkaVR&#10;QaM0BU1q7wezSX+/rabWKofY3FT/MpSJql8QsiwqaGT4sz/hxUOoOiFeajZAJfIKFqWkdRIWRQI+&#10;gkMFfM49Z7AuAgQZArme82QVJDB0Trso8i86Py2ElCZfICihEIDognjhXnAOu5ydWWVnDYAIwYG1&#10;5BxMieNlDyQqYCTfRCEoSSgCKAXEzwYWhaJgQCRgVH6LBItCBIdK4UDOwqoo0mybT3pQbLq4lR6b&#10;eUsRQuka4iM0QhlDgZJyRZ0oO6UUJvISDo3Kl62MLKn0JShyuD+ww64sKJSEoWw2FM+0IColNESQ&#10;KNrj4FpxS/Q32e+49Ixy4oRAnpQEPgmIou/jxzKgjkLVGf0VGf4IJIXIEimU56yXdfQve6RRwD1Z&#10;IC2FPxT145hMRJhOqkMZD6VeVkBHoeCHAh/xnJgYBjHhi4lDN/HTBCFCLT2pyaLqAn+OyImi6tFn&#10;5GnyGHWP8iSyrHyAR/ItpIllTTSZdNbEE2e6hzJRjdATVuprqRiT1go9ge3jSlc7JskZVj+aELO8&#10;K+NqU8dVeYnH4fxh4j/0Oxn2dcf8dIzsMaie62gcGTruvjTR1yQ/jwk0cb7CmvSrn8rX+KK+oZDr&#10;KN6L8/vyCA0x8niZ575d7joOB6uh6stjoJ37EbigvcYW9Yb6h7bphx0iAYYAbQZw1NVLABJtHY98&#10;1SlxW+Jcs4RAY3+Uu+7QfyfZPtsh6sNyeIyR84ixO29q3+4TMKOxHZpxnTvXLOoM94Y6vmaWykOG&#10;a1/i9od5PCEj3BvbWcgTAGNcIYdEWn362kc7lsrpOlLW31+l43fR/Zb8XddvtPs9+LdvH2J+Bvi5&#10;QJzy/rmhZ4ueLwk7+rSXQDlNXAAoxM8y1aOsS6sebSvP0qf7fsc86mRb1wc6uDzzCpJ0sIpwkOiT&#10;83eac+Kcdb4AlCg3TJGzfyTyNB5J9uHnqfoYnq2VjrAX8miv/qvcdQepc/2fxOf1xBNz2l//+tf2&#10;97//vX39zdftl7/6pWDNv/7bv7YbY8IqaBT1ph4fMPOTn3yjunycn8fNaz3khdxzz12q9/vf/77t&#10;/WLvRB2E3TDZPOJfQnf/zW9+rbpXX3X5eB4R+p6kb6u8Tz0wlBTYMzyKd11aGHUygCUsjSTHtxde&#10;eL79+7//e/vrv/1b++lPftJ+97vfagz/J8bzo9A3eW/7j6Sn5j4uoPPnP/+5bdu6pf32t79p//mf&#10;/9nWr10zoW889+wCXde//e2v6vO3v/lN9hlzlVtDt5Wu8P3QRUKwxNm9+3X16w/liHUcAyLi6EjW&#10;p4ad2YA8oXMZHI2ghyVpo6sA4ha1U33Hu36oU324reMzcJQNiKot/BMEjZZFCZAMiDLfgEmQaSgb&#10;QZLBkd0lcE0ARYrLCindKhggEQKGbIlEnDzHe7k0dHEEcHTlpZdUmCDJwiY36Zbi4nRRcSk+Ti9r&#10;14RcfcW4QxsioBTzC+YU+Wd0LWWruYahkUPKbHlkYJTxBEaO33pj1Lnh6ohfE/njEjb/US7QdOOP&#10;hlUXniMBmrA8Ip/QUKkHR8SHOVdBJKBFPycbVn+U9KCht0oh7OOEgBUt27rrzjaLjY8KIhk+GNiw&#10;3EvpB0aLIcMhAYlIq161c9lEH1WWwjFmqh19DvmuG4KlE2GCoIJBFU+rqRyn4NDdwJ44L3zvAmzi&#10;vO+bmcvB9icCQ4R33NnujbrI1HKu5d1xrbXsL8J7bksDCl3vCH2d87qn9ZHjAKF7a+mZ6xgEIQN8&#10;qjwd1/EIPQ6LLaMEoyIcwFHdQ5xdD9ewhOvOveL+AIuw2pKFV1l5jX6MHhMwYtc0WRcJGBkcPdme&#10;C3lh/ry2dMGCQYBFEsAR0KizMsIBNvAIX0b4NDIw2vxKOr62k+tdmzfLZxHWRch7BYw+fOONkDfb&#10;e6+/DjD6Y/vPf8GiCEj0l/aPv7DMDCuitCpiqdnfDYrY4eyP6cz63/FN9M8Rxz+RLYp+95v2V0Ei&#10;/BJhPZQWRA4BRH/5xc8Ga6I/etv8b79pv//J1xKsimRRVP6Kfv7ZJ+3bTz7S9vnAoi8/fLd99QHy&#10;XvtSsOgdAaLBZ9HgtyhhEZAIARi9vWNLe2tbXJTNG0M2yG8RoAhn11qOtjqXo21e8VLb8NKythaP&#10;44sWy+SLi583ZP6wFI1t9F94em45u35MW+obGGFV9PSj6bcIYGT/RQAjdkR7DOIbPzAsjIBEfiBg&#10;WfRgfAkNjOTousARPwq+1OMDKx9SPMREwYuKCxbx0CMeDz2cweWDkgdrWRjFg1UP2BDCnuzrAR2S&#10;jq0vHx7khKRtlgo04p8EWRhNsTJK8DOCI8CQ4JDzqpwXS+5+xpK1LLsMQDRFDH8MjGxJpCVlVSY4&#10;BOApGKQ8oFCILIN4eUb8wvPOrjqRF/VZavbDGWeEnNl+eA4mwJgHnyFgNFgUURYv5gvOPqOdH/Hz&#10;or4si1iGhtPqswFEoViceXKEacKMEoAQP6uWnZ192kntbAOiqIuV0dmhVJwd4VkoLQV3sDRKy6KT&#10;ZF5NXg9/gDmEGR//NTM0UjrihKkoZb6VMSlRkYf5NqbbBkxZP5UsS9ZPWIQS5/Zp8TOCHcoIUSj9&#10;L+T3gTQRUl/1oh9A0knfH62JepFCKaVyMp+65PkY5NlKyIAHP0b4OyLfYmg0AYpCgD/y7RB1rCT3&#10;dWkrQERZCMo5cSvvmrCECBYdlf98A4ykwNfkRpMR0lF29DGAnvzH2JPGcWKYojwmTgWMciIZeeR3&#10;aQuT0KNjEkp91aHfrtzQBGCkbckRT1yjvx5K9GIQ4xDp4YXFZb0Y3NB2aE+6xuNxa/IdE+xsM8YH&#10;YZzVT+YdHm2yTH30dZGoSx/utx8n8IJj6DgxmaccKEA71yUuoECZIEAHI6KNIYLz3FZ5JdQR+CHu&#10;viKt/qaECYgKPrieygAl2cdwDMpDplNecUTtD8MaCGB0aDtYMkIYARjVq/ExJlk+RRvGoLqHJBip&#10;+gcfNm0i7bghSy9T892GMQzwSPmALIAW19h5Y/u+HWGOM8d7yKFsiZ/Xhu3xnc89U36V9XFfP187&#10;txGEquNznl72JogWZdShre9FPz6uVfZDf3ndExh1x+nE36keXBLyfeY379+oficOQ/wb9nOilyEf&#10;sFSgY3geHRfPlgiP7gCKQQHPr4QrUa8LDTxSIh3iZ9YAYkLc3uV6XiLxzOSZOPRZecof8nw88gAV&#10;NYYaG0KfPrdeDND6ujxzscBMJ/9Zz+WTbV1e+cRLXH84f7d3fo2dujrnaE8d0vQ7cW6Rf/nll7QX&#10;Fi1sp5x+svxIHR7jvveBe9s//vHv7dtvv5V/qn5s6i/aL4o2v/jFLwpttGF8jNkg0celzdOhb/JZ&#10;vHiRwrNDF6Ef6jAWQNptt/y4/fd//3d7LCYcfFi+pvNDqMu4dU7cS0O+/C4Qpzzz8j7m+/GomeQJ&#10;EsU7mNDQyOCIpWk33/Kj9uyzz2gZlt7loUc8MXdO+4//+I/2ySef6N2OXHPlFQJL33zztfQX3vcs&#10;/dr7+ecaM8uVrC/8KHTWRQufbzPOOqPan9DmPPao+vzyyy+UBhixBO7qKy9vf/rTn9q8mFC9887b&#10;6su6Cm3Rb0YdKC2i0IvQeYA7jCWXqCVAMtyhLGHPCIkEg2hD3dLDporr0I9Dwyb6k14IiIpzt76Y&#10;1kYpBkYjEEpQ5HqCSchQN+sRehmboZHjBkfkpZw9wiMskAoiJTRKcNTDJIEjWSPlUrZc3hY6ui2R&#10;gEahx+MXCX3+igivirkB+fhI8vb+VyMxd9DStQJK2o0t5hf+k9py0zXj9v1TfSAZJjGHUX6kAUU3&#10;33BVQaOc3/jP8cEn0g39nCgtkwSVmB8VOMo/3Mfla5KI86c8lka2QmLelUCJ+djNwxxtBBC3j+Gd&#10;uRRq8KcTeYYNpAEQLgPGGCABZAAzmiPuA4EiDbxBABMFfJx22f6Wwk1Nq43qJqhSuUPHVcf1Q6Ku&#10;gZcsbUISqgCL7tY5Aljs28kwJ6/JFCAT81x8QQF3cB6uusN1jOtaco8k+7n39lp5Q5mu+xSH5CHU&#10;xym5jqt+o/1tt0f9aBftlVd9aEyMteoiBk0IAMxp+T9inl7nz7UgnHVv3gPdowgBcQZFsx9I6yJ8&#10;GaUD7Ayfemy2oJG21i+H1wJETz+lEAsjYBFxA6MlU6CRVkIVMAIWIdotrayMCNctX942rVxZkkvT&#10;gEZYGAGM3tq+XbvI79m5U9AI6yLAUVoY4XuowBDb3WNF5CVo2v4eSPSnf05IFJKAKJeaCRA5tH+i&#10;cmKNA+u0Ivr5AIlwaM1W+YJEIVgU4acIqyJZFH21t/36i88lv/j8E+2E9i1b5n/8Qcj77Uv8FL23&#10;p335Xvop+uztNyRAIhxbs/SM3dDss4hlaPZb9E7Im9s3t9e3bGi7N2/M5WhYGa1f215dm76Ltr+y&#10;sm1duULAaP2yZZLVi5POAYxkZfTsPMEiLIywNEoLI7yYz2kL5jzW5j/2yLAcTbuiPfzA4L9o7kPp&#10;u+gxgFF8ibQcDesifBbFF2348fGF5EuoML6Q8SO6r34IIyhKui1QpIfX+EDjIaeHHeAIYBQPQCBR&#10;PijzIWlg5AetH8gW+Svq6H8+yLEsslw6/IMw4b+oXhgCRGU1NFgeAYpKVKY68eIpKGRrI/kjkiQY&#10;Ii5rICDPObmrGXKBQM7Z2r3sovMLDBUwskXQCITixRhx96P0uSwzY+t7LIiARYZEhAAkpNqey3b4&#10;pyvvvLNPk1URu5wBiVhmJmuhiM84sxQBKQQZR0GYQfy0k9qZp57YzjotgdFZgKPI079QKCihZJxZ&#10;1kTyV3RSKDgdyMkw4wj1nGdlaN/0pKVQb0FEOcvU5HsAICOlKhQsgFFBI+o5lBIocNODnlTs5IQa&#10;B9UnHF1LzUIMfQr0DP0gA/wZYZL6oP7+pPrSji8COmUJZAnFNrfKzzpu19eRRRGwKATLJ01uShGW&#10;ckwZ6aqDrwwpz8QJrVSH8u3laA7Z1h5LIOKeEFjZZ7J3tCY/Ofmw5UAK8RH0yEk1E8cQTTDJK0ui&#10;I0OOONzQJdpUPcEkpPog38BF0k1YbVXERNagxqLyENoL7lQ/WTfrMxGmLnHXzX4zzqTa/TifupQN&#10;dUOyn+iD8urTY3O7zMtjy1l1nLPadkJa16PiFsbhSbvOL9JAAMcp66Wvl+HktRnaVzltSB8RaUSQ&#10;oYCD6xpiGELQRvHKd799ONwT0i4LsdXOINEPEEPhIQCZhEaAGMMahdFH1pmmMWSbaco7OPIAOdMO&#10;pf00WdKwVEuh+jg4yg5SiFCG1ZCsbkgLLrluHo889yXLnMgX7IrjaIxR/xD1lfVZhtbDI/J0fdSu&#10;4jV+nUOlnae425AnqXyEvof8Om6UczyshIBFhxzStY/Q9T0uCeWRzvtS35W4n8N9CvH3cfgudeLv&#10;JGH+fqNeSMbzt2ExHELyebGvlZGAiGUADYQFMgoMWEhTZyo8cJ7bGBSlI+YEIhNCmzjO1L6zfabV&#10;p/rq5Jhaqus+hvHm8X1uxBVWu37MPF9lyannLfnRPtr5Wjgc2xH3efXiczxKbehbz/UqJ5+0x6e+&#10;qmziGBX3/cKHm3a6K3n7nbcFRo5wPdXN+Jkx6f/73//WHn9ijsAGH74P9MUfCwrr3eDjvPhigqLL&#10;Lr9EUOi20Ac1Psoj5Jps3bJZ1jp3xGSHz62hH/ocOK/dJrfyAAD/9ElEQVRTTjmpXX7FJe2mmBjf&#10;cMO17YLQsThXn//lV1zabvrRDaETnDhAIwMj6v745pvaueeeLUgkyyTeu/GuZ3ma/ijiz5zSERD0&#10;gC+/2CsLLL/zt8UYGf/tMTb+QLIecM1VVyh/3dq1ykvQM/6x5Dh/HH3yyceyOtIfTJWHbpHx49uu&#10;mOzwkR6g42Z7pNdpUl9KC+30AVl/2BUISuiTaQGiyEsdLP+w63WxPq1+SZfY4qjv00AKPXGqT6Me&#10;DDmeknUMlQBErtOLwRECJHK6B0fkOc4SNkL+fLXlUYZj2gI0Ir+HSd6NTUCp4NJl/NEbocsNjQiZ&#10;J2gpW8whtEJBEOlSiecZ110Zc44QfCCla4z647pCx4FKgCLlXcPubN64Byfb+Sd45l2jepR5WRvz&#10;n8E/UoQ3x9zo5psSImlpW82hhj/fh7ycZw0gCXDEXOyW9HdkgDSxhA1wURADwIAIbAhQJIxIoJGw&#10;QgCmJOvnkqc+j1AwqeaPD0T40L2jQ+37VS+BBhCIegJQ1Z5QdaOP7MtOqdMRdcKkhEg6BkL/7ifa&#10;IbaykTVRSMZTDGAGWCMwk+c4QJoh7442M0JBtwhnRjiCt6zHtbQTcoDPPbcDfvIaI9SXRFxtQpQG&#10;REVc9yLS994ex7qVenn9qTM5nmzHsW1R5HND0rqIeJx/7ZTGNSO0NZdgUcRlXfRgLkd77MGHQx4S&#10;MDI0Gn0XPVbOrhMW4bNI8vRTCYxKFsmPEf6Un5H0wEj+lkvkx8i7pWlJWloZ4fwaK6MNK14WNNqy&#10;enXb2W2l/9b27bIyAhqlH6NX2zvaJY3lZbYo+kvubjY4sv7zH+TI2n6J/k1LzRISIXJi/Zt0Yi3/&#10;RGVJ9Odf/kyQCMGKCPnTzyP89ieyIvrdNwmJCIft8suiCAEU/ezTjwSLfvLh+1p69vX772rZGf6K&#10;8E2ENdHHu3cNgOjD19k2f4cgEaFAEVZFWze3N/FZhGXR1ghrd7TXN6xrO9euCVk9wCJk04plbePy&#10;ZW0dsCgu8MsvLBpIHTfElkWyLioLI7bSfxYroycea+yMltZFuYU+oIjQzq5ZjvbYffEFuidBkXZC&#10;k7+i+uHpSxhfznqA6IcWX9r+x5DAKGQg26PPIgGjeKBhVZQPuIzzANTDsai6YVH6LLpaD10euIZF&#10;fhADi2QiGqGhUT7Qx3XKPPgNghIajT6MlAcgCumXoxkUyT/RAIhKzo+XUlkQyWqog0UZT+sh1mtr&#10;FwkAEKa2vPhCAEl6CUZ4wdlYBaWQxloIueAsABD5QKB4scaL+PyzT9POZgJF5+QuZ+fHy9f1kNwC&#10;P0FRAiKcI7KjxiltRpTxUjcwyn+lIv9U/BGd0s485fvt7FNPGgRodE6I/n06+fshJ7Uzf3BSO6Pz&#10;WWQFpFdEEJQd5/FP2aj87AcORUh+wqfKKzEwYqmaoQzb6dq3EMqfFS0EpRBYgwI2AB7tqvL9fYAP&#10;aYv67ZS27DvzsiyXkk1t73geNxVUlwkChRLsONBI8VBaT0CRjTzaqKyEclsV9SAIZRoFmTKDIUz8&#10;AUeaPEXckwlNMGLSksBojI8TmXFyoolCTYY82XCelqFU2QhUKl4TRskRUefI6CtEIInJpp1KR9mR&#10;bFl+eLbPCWf6//DkVXBHbVI0gY20LHa6/H2kKxvgSgENQxYmyRwrAU6VRahjui114jxGi5oR0Ix1&#10;aDPW78vGOhWqPfBoPEcLk3Im/5rE1zjzmDVpj1Dlle88n19O/gnH/tx+rF/XovowtFCdOv4ALKrM&#10;Y3JZ36ePS9/u0yJwUu3SIqjAUMnBUTZNECQteChPSyPihylfoKdkWsEiYMv0ENJAISAP5dMPOSjB&#10;SoTTqMMxS9wHYqCEON7nCbrQpsbP+Q2QKMIDom/BKdcnX/GENBP9x1imTw/RmBlfnoPikUdc14rj&#10;cVzyQhSvvnpRWwPBGJf6I191DbwAWeMYAF8JkvJe+V5mnO+Jv5fxveG3VffSontLWQlx/14ThMbv&#10;GQjc/+5L9HyIMCHC+AzRc6SAgp43QBXljYBDz6CCCq6rPgQRqg5hFyefetTp27ut+lc91ylwFHl6&#10;lhZ8ch9qV885t3Fe75vJ5+a+NZ7qR2MXkE8wgl838uXLzeMt8Xk43+cw9FdxPeNDnD9V1Nb9RJvh&#10;upJX5ZIo073imRtp7VgX4926fassYbJt3jtgEO1/+ctftK+//krn74++C9EP3x+ujUBihLQjf0Po&#10;rPgvOuXUH2jZ1Wu7Xss+GQMSx/nTn/7YXn99V7sj9EY+99x79zDO++67R+OhDwufZcuWDue5NnRi&#10;Pk8//bTacC+POuaImfyp8qtf/Uptrrn2qsG6CKAEJAIYKUTqXat3d+gRH37wvsbLnzW8f7/99qft&#10;N7/+dVofnzi+6wEdLEv7dZSxtG6qpTF6Q1oOH9vefvMNnYvLefe7Dnmv7XxV5+G2iHQO16HvEPtJ&#10;GsHRVPgz5g8W26VLSacqfUx6VYVueyrW4aHnnRb3izj5BlGO29qoF1sbAYeI7ytZBz9OCqOerY8s&#10;5DuOdZYBk/I60GRoZJiUunTq03akbX9I1rMtFwKTQgyS0iIphfRlBYsEkTpn27ZQyvmC4dEluWPy&#10;Zbk7m3Zmi3kGce3OFnOP4c/qmHP4j2wkLZGuaNdGHOu06yN9LT6SSEc7wyXmMY77T3LCfpnbzSE/&#10;Zn5UcyRZHWkpW0qCpARGXsImeBR5mosVKDI8Ik/QyMIcLiQBSIIOAyLSCTJS7FdnBEkZl1WL5okJ&#10;MBwaYACBHKdMbUJIp0VM9qG2ahf9slxM9Q1CEk4JLEUagOT6xO+jX/qoY6iMsCTHmX53AS8Zv01W&#10;Rsxh95nLhrgu527jCOoMEmnVi/hdEZ8JNIrrTNp90EbtKa/2CauiDn1zHUMos/iYCu+4ZbjOShOv&#10;czMoMhjSjmgRRwYLrBJbf+USv/u0I5p3mnMIJELYGQ1YxO5oCKAIYCRIJCfX89LhdaQXzk+AtHD+&#10;vLb4mfltUcSXyFVO+i8SMIJVAIzYPW1R8gssi+zDCGC0jh3TVqyQtRG7prE0bQdL0/BjxHb63e5o&#10;AKM9QCPtkvbnP7b//sufJP/5J5ad/XP7+59y2Zl2OytYlMDotwJG8k3UAaK/lJ8iOa8O+WecV//8&#10;p+0P5ZcIUCTLIpaeAYpq9zPEsEgWRSFAIrbK/2nBIgRIBCxi2Rny8Ru7JB/tfk2OrLEssiWR/BWx&#10;BO3VbQJGcnC9dZMsi17XrmhpWbRz3dq2c81aLUPrnV2vW74kLiYXFjOuJUnrnqv1gM8+316Km/fi&#10;vKfai3EDF86bO/gvsg8jfBfNq2308V8ky6IQfBYBjR6NFzjACJFlEcCofBTpR6wfbD1E7uQLnD8A&#10;Hjb+QeSDKAERoYGRifdAwiO0RREPOswu88E4AiMTdy87w7k1D1agkGERkg/fhEVIWhfFw1zhlOVo&#10;+5OCRBYsiYA+BkSGRVpyBjAqUESdtPBJYCRfRCEXxwvLL7ip/5ykpOWQwFDBIVsLCSRVvuJRdt6Z&#10;Z4ScXlvhnxb5kT7r1MhL0db4lTYw0vKzs/Pl3ZsZj6bHaX7MTmeIlp91wEjQKPISGJ3UzgiFQ7uh&#10;FTCykpIKTYIfKSeluKTCkuBnVFx6YFS7n0XcwMhwCaGMrXDJ05a4pVBp2VgpU4AahHwrgShsSpeS&#10;BjDKpWAJbrIcUBSKoxS8qFd9pBJYxwnhH0LH3S8Kn+O90LfHQDi5hCyOrWNliLhcx482Kot0/jN6&#10;XExyjg0lGSBUwCjEVkc9MMp/2oFMtMnJEJZF+3d6XZOYqEPdnOQBdZhQ5CTDk78+9OSRyYLSzlNI&#10;+9xFibTqRDonn11Z9YGwjbkmrZKcHHuyKok+cheqMa+HPDrOUHa46gKl6GeEGhlqUlzth0ly9aVy&#10;QibWql9tqgwZj+PxhlQfKWO52kRfijOmKWWZn3VIM6knz/2MYy+puh53Tv4r7nLVHccy0UeUAyaI&#10;920EVuLYAj0VV36fV+I2Pgcds+oKmESYIMPxhEMJhhLCGBgZFrnOtEMSJrFsDYgiOHRIyPQD2zRk&#10;AEaMKYGM+htgTIEXh4CYOGYPV8ZxZdwAKvOmC77QVlZIjHP69HagINd4fgJGVceWRsO517EZ2wCM&#10;CgrlGMdrCVQinecC+BnH5+VlXBfqcK11TlXeX2vV89jUJusR97HUPvISFvFdHH8/fE8o9/eKMtKT&#10;v6tRqDP+9uuZUKJniPIyn2cIaYMApbs4IshBCNg4Zv91XN4Lddz2fxNBnOjbbfu4AQTPIo9f7RhL&#10;jccwpO8T0fGjjp61kabOkTxD49xx9C+fbUjU4RnsNr42eR7pCDvHNTm2oe+Ij8AoLaMsGoPHwvG5&#10;D4RxPqT7/ijrxfU//fTT9s///M9Zv/J4Vj/y6MPtv/7rv9qPb/5RY6MAf4bvg57vk+8I5I03dg/9&#10;ffPNN4Ir54UepPI4X/s4uv+emfKLw+eBmKzonKLNueeeK39LF8bk/Rysqy88v3340YcCL5deepHO&#10;ZcaMM9Xul7/8pf5AIQ9gNCP0Kcb86aefpDUusCjKAUp6n0ZaVkeApMjXe5f3dLzLf/azb7X0zu9j&#10;/BbRj97RpSdQxjuasfAhjp4wVQ8wMPrm66/lz8jvd73zFc/6PTBCn7Ce4Ti7v2HB/QPpSakrWS9K&#10;3ar+nJOOZcky/mAb/oSrMulTp4x6GfobDriRU09Fl8vl/y4boVFaHtmCSdbmpTuiTzq0bpl5/EF5&#10;Wjv79DMinRBJYOjMtFIaLZXSQgk/SWy4knkpgKIZZbVk6yP7SUL0B2zo1v+bAJOAQwNEOj8tki7E&#10;4r9AEmlBpBBbISHMASzyW4oIGl08+DnCIok/oNP1Rc41mHN4V7acjxRMihDIhLA6gjkN+V4pAVC6&#10;oeL5x/joJ0n+W68Luf7a9qOaI/Fnem+FJIAUcygBoxDmVAAjgyP/aS94EXO0nJ/lEjXmaIYYCHmC&#10;FQIVHTAqqEF+5pHuZQRHQBrHe3E+9R26HcfN49yuesAj8gWJuv4Mffo86hgmOW8sy7qUUcf5Pg/F&#10;I/T5W7g+dwDX4prpWoT42hA6btjGdVQ78gSMMj/LChjF+Tovl6fltRMw4hhducYXY3P67phve6yq&#10;xzw8zknAqOCQLLVYDRSCBREWVwZFcvo9wKLRCTmh/RXhpyi30J8tf0VAonEntFp+VlAIYVe0jOcO&#10;aZQtWvBM5XfAyMvRChzZ0GUfYLQst9jHlxHgCGC0edWqtm3NmmFpGrulYW301vbtk8AISCQrowgN&#10;iBA7stbW+BW3VZFB0eDAGt9Ev/y5/BIBiX7/7TeNbfFxZm0n1kAiC36KgES/xKLoi88Vaqt8dj77&#10;8H1ZEwGJtPtZ7Xr2yZuvp0XR6zslQCKsid7ZvmXcKn/LRm2X723zKQMYCRLFBeBCaPu4dSxDW9O2&#10;R7jh5WXDMrS1OLpetritXrqovbwIUsfFf0ayLGTJgnkhcYPKwghYhHWRLIzKukjL0ezsepadXd/X&#10;Hn/wvvJddE8uRbvnnsHCyA6t9UPTj+uWdp+g0S3xhQ/hi1wPIX2pBYzSsog4AhzKHQFyVwABoqLj&#10;cvwmQp7bUSY0yoeiH5gCRQWL+qVoCYoiHaKHczyA06pofIBrGdrFuYMCMIi4zE8LDpHOeC1Dq5fE&#10;ZT9kt7NJiyLAkLe1BwrJIqgg0QB6zmYp2QiHWMfdv+wkUQ8IdEG8DJHziQOIoi1lvDRlORRx0uxk&#10;5hep89wHoOjcM04uWHRKvGSxJvK2qz9IOb1fp044vvgtVhAGRSHqaGeO007MdCgbp59coCiUEJQL&#10;QyIpM6WkIENeyACTIh8lCxBkUOR4Xx8lSaK6+U/bIAVzeqiDMkYoxSyUMitno5KWsMjl/DtoOGNB&#10;UXN/UhCpG3lYA7lulqXCJ+Vy6D/LyRuklFKXTxXXd7n7RqTYHn9cTAYSAiUIAh7FBCKUYRTlVJbz&#10;32BPKqZOPLTF89GjlZH/7dYk44hx4gDwwerHEwDLMEGMyQFOqY+KSSXxzMuJCHU8ifCEwm0QJqq5&#10;XKvqEkYdJqxjnUMkBjYZ7yAJcVnrHBHpw5VWH1HmULCk6lsoA2wMeV3dHrBwbp4we6KdbXNsikde&#10;jmOcdA99EA79Rh8hOfl3GBP4ai/YQp2a1GtCH2m3pR/DGI2F+lPbVL7bu80w1iob2lRfFsoBG0M6&#10;6rl93oPxWORnOs/XFjET5xb1BDJkLdRJB4YmYVHmE047pICH+k04ZEDkONJb8GR5xA1dpsCjvr3h&#10;isancUf+IdNTgEN1rRCNUeNO0OR+uXdaJsaxqi/BJfXpMe9rCTWMiz7qGNwLAaQISdNvHo/xjvFx&#10;zJPpbD+ZR4hwPyzcM+cz/vx+jd9dRN/9GIPuv2Qs129lyndd+RGSr99u/M6nPjOm5vGMMXQRmKZc&#10;YQdpJICVTBsKuV0+26qPaKNnGHmRNqSa7Gvsw/X0TFSfCZGo7/4RjbXy+vxMZ98+jsdg+I5QT33E&#10;ddFzNiSB06HZT8Tdp0Xj05jqGHWOw5irXPWrrH++O81xU/IYw1gUH6+Pn7cIVjgAnZ07Xx3a83w+&#10;59yzZW2zctXKfDbHPffH34Whv2pHPdLvvrtHDq/Ju+WWH6vNnDmzh3offPB+++1vf6v3Fe9WPvPn&#10;z4+2+S7RNeLeMP7ok/FfffUVqrdhw/osizqv735dS+nYDj6v0VEzH3roAVkX3X//vepff6x07+Pc&#10;fOLIfO9G3O/eO0JfBTStWf3KUJfPnnfezrpVz3EDI4CC+/L73PoFfproc/OmjdIRaOc61jEmLIzi&#10;Wox6DeVpIU3eEIbuY10JnYiQfOtMyKTOZVjkdAIjYJL0s9LRDJCIY81Nfq8HohdK9ytRunTHTKeO&#10;aB3SkvDI6axvsIScc+bZqjOjoJCtlRI88YdnWhxRZr2XED0aEIQObZ16H91afj7HtMGRxc61UzI+&#10;gqSER9qZ7YLzB2B0aVkhpTVSWiARjsvX6o9ppKyQmIdYrmZewh/ZfV60IdTytpq7+A/v67XUbVxV&#10;4XmQLY60hK1gEfMk5k85Z0qro5xv9ZKWRrfffFO7Pb6ftwOPIu0/9DV3A2gU1Mg5XeVH3LI/yxrA&#10;hcEJQAPwAchgWZaWZhUIcV2kh03kG9qon8iTEI9+cCKd4e1atkU9Q5MB/lR7heq7ltdV3V50fMJu&#10;PB6HzqEA0V233axrdWeEQKM7b7tFoa8R5+b8mbfG+XbXkD7c311Vx8fg2vbXwzAKA4yJMXIOVTcB&#10;UYrPOePAM5bzGRQlHOr9EgGGBiiEj6IIH4vnpfwVYU0066H2xCMPJyQqS6Jccja3LZz3THvuqafa&#10;8/NCnn5KvokMiwSGng6JZzhL0CzUefG5BW0xG3CVLHn+2bb0uee0NA1wtGxhbtQFLFpZPoz6ZWnr&#10;XloucMTSNHwZbX7llbYpntHb1q+TldHOLWyvvzn9GdXytDe2b9/7HYGiP+XSM4GhP4xb4uObSNvh&#10;//7X7f/8LgRQJECUvonsnwhrIvsnAhb99qdft9/+5Ktcbla7nTmOfyK2yMea6OeffZxLzz75sP3k&#10;ow8Ei9j1DGsifBTJTxHLz0IARh/s2plLzkLwUfTezu3tHXY925KAaLe2x1+r3c9e35jbxOH9e+cG&#10;ZEPbvm5d2752nZw8saXcuuVx4eKCcfFWvfhCe3nRc+2VJYS5hf6yZ+e3pSEGRdodLYSt9PFbBDB6&#10;/skUWxjhwyidXT9Qu6N5C/2CRffNFDCSddHd8SXEVxE+iuLLyZf0/rv4UicswjwO0Y+sHiwCR/ED&#10;QfgB9QIsuu2m3D0A6j1Co7Qw6i2LFNeDMdf42pLIy9B4uAoSRagHbglxP4z9ADcYuuyHF+Tys0pb&#10;JnwaGRbFy4L6vDQSDrH87JyyHkofRYZEkoifj8VQQR7ADy8yXnQWp4E8lAsuFfQ5p/5JOQcAFMKL&#10;UkCp6lDulyf5LEUjLkuieNGeG2Jro3POiBf2mfkvT/+SRnhx9woAgmLQO0c8bTBPPlGwyPlYFp02&#10;KBmjojEoK6WcJESqeInTqeik2XVf7rKTKC9lSMqTFKjjBsiDjIrVKC6zAjfAoapPOIKlsR/qqF70&#10;b4VOcUGbYyRq67Lqx1AJ5dTlhkS9kuky6hNHfFwrkllW5XFcgBHbQQOKemjUTxakKPcThxBNLqhT&#10;IYLvIlsXAY5cl0kN/4Knws9kIpV0K/cWQaPIT9hTkMdlTCDIZyLZTS6HPCaZitfyrMofygiZyB42&#10;AqCckE7WS+sI2tcxLVP6E/SouMCSLJSOKOjh46UwQZ46wWYyrrqH0VfCIvKHYyDKy3EapozxrK/l&#10;Q9FnP6E/VDAi4hyjP1bEJ6TyBBRctwMMtlZJK5WqM6Uf1Q8RsDi0YEW17+sPadpFXn8dh/qHJuDh&#10;eqjPyNf5RZxzs5A2GJLVEGFBI8OZqfBIeRbljfDloEOwLko4dOD0A9vBB48yjRBoEnVkiRRpoAxQ&#10;idB9uL9xnAl8OO5BNcZDYkwDaIq8HFsCGV+DPLeM02ask/UID4przbEYtwFRWhHlmAjJG+/DeJ8k&#10;BXfyezP53Rnyu/FMi7jCyDegtPCbYvt/hLb+XvB78XeasjwW/ZMewWn/Xed4hEjm8/tMYER/BgeE&#10;wAmFTPzrOTMhVZe4IElXL/updD27XKbygjYOHXcfeibFmOjXbRUvGcCL8jvYwdgjzbm5r6nh0ccc&#10;OkUOi+cu+eX0OeoYgPn8PIYc0/6vyfC8rme4zr/aUab86n8Yf9XPY2V99z9xTnU8p/v48fF+Yae0&#10;P/7xj4IIvpf09eqr27XDF9vw+/nqD/FBosz9+Z3w2Wefavcz5/3lL39pO0MPJs3xcfgs8BNxLH34&#10;AIz6pY6MG3Bx8SUXtutvuLbdHpMyPiyRowyZOTO371/x8nL1ddRRh8387LNPlIflEtZZ8m8Uwjt2&#10;lLS6JSQ9I/Qpdmz7/e9+Jz2IPN6TfN55+62qy7s82xI3MPph6H8JoY5WPdpRjp6EldUf/vD7dubp&#10;p0hXsHVTrwMYGFkfsD7jtEU6UeWjMxB33dSRUqjXC+XWqQjRz7jXE/pW6G/4jNIfeXHNKR8h0miJ&#10;1AvwZ6ruiE7pMnRM8kd9M+PsxHb2aSGAodPPlG6qeKejOs59IU6IjmuLJC9ZQ08GClmvdn5aIZGf&#10;8R4Y9QCpB0oOAUUGSAmOUuf3yoKLyxoJKyT7RZIlUjnP9h/S9odq1xdYG7FETXOSyy+dXNIWcxP7&#10;SJIFUuQNAAmJ+Y3nPPxhzmoLwyMsjoBGzJN+VOAIwdIorYxybmVro97CCPFqD8QAhFAgSXO3BEnM&#10;22wZMwhpzfMwGEgoggCGgCjAEWQqMHI9gxK1rb4FUqKuLG4ifle0v+O2OPYdYx8JoqIe4KTqJ0zJ&#10;vgRXOBb1uuOkpPVQfwz1MRy7O484b0LGILgWYjAkOEQZY1JdrkWEt8T44lqpj7o27kfz4WFM4zXQ&#10;OGpccqZ9e0IlQSPOUZJj662isCYCEt13B8vtcvnZYFF0v5ecJTCyFZFg0cPpzNoOrdki//FHZ7Un&#10;tOwst8mf//gcLS8D/Cxe8Hx76YUXBH9IA4gQgNBCoFGBo8UhL5APLHpmnqyLEhil0+slEZIGGAGJ&#10;ZGm0KC2L8F+0ctHi3CVtSTq9xrLIPozWrlje1q9a2TaufqVtXrO6bWXl1caNbcemDe3VzZvaa1u3&#10;DH6Ndm/avPc7/8CqiK3xWXb2z7/PLfF/ax9Fv8odz36V1kRYEfWAyH6JWHb2B3wTaZnZFwmHQn75&#10;FXAonVgDibAkAhDJmghn1h/k1vhYFH3xwZ72+Xtvt0/3vNk+eWu3QFHudpZ+ilhe9t7OHbImwi8R&#10;wk5n+CJCcF6dfolWCxrtDNmxbp3MrABECKZXG0owxcoLGhdz8eKIc7EX5BK055+RGBIBiBD8Fb3w&#10;1BO5M9rcOdodLUHRbC1Fs7NrwlyONm6hn5ZFd5ekhZHXh/JllSnf3fFlLssiwyKk/7HpAVMiUKSH&#10;EmaR14Ww/OxaQSNJ5N12Uy5J48FHOK7Xra30Q3hYypFcPDgx04S+X3v5RfFA5WE87mQAmU9qHw/k&#10;enDbqkgSaXZOuEy+iTIkHz9FznM8l591PoqwIsK6iHTE5WcoXja9VRHm0ucBgkpyLXa+4GxSe17E&#10;qa+X3gCLEhD1wstUZYJC+dL0i9V1VH56vEwjD5kRL1n9mzP8s5Oil/uUFz0iSKR/hyhHOfh+5Ftp&#10;iPDk46UIoDxgXXRqiJUN6iD88zWhhJSC4jj/hjk+KjeTig7lxK0EEVLHypEVLdKEsv4JBSzTHcgp&#10;CLO/EMXO/2wCZQyDEv6kEtcL9R3SnuMcf/zxAjc2cfe/mNThOD5Wtktg5DLauy+kr6u2Vc9tGKv8&#10;bUQe0EhSgMgTjMHHRyizpBWvSQiTCNVjgkG9EJRaK+YsnTAwkvLPpIFJU02mPDFI30P4qyhYVOLJ&#10;xD5S+Uw4+3ylo8wTVk08axKa/niAQjkZ1QTVbd0fdWlPvCtTXffTheSN6Zwwj/Xy+AYJTJqZMA+T&#10;buoflm0Q2vj45KtvykP6XagMX/rJP+LjJGiZlvWqndtIqs+JNHVi0n7Y9GkhB7VDZGkzWq4IREQf&#10;A3hA6jg4m05oVOOqMsLMT7DBcbgeKitR/chPkIO/oTwHnYfOaYQxWZb1DFSQARwRHorz6ghjzAdF&#10;KIg0VQR6EroAiQ44+ACFFvIPmvY9QSLJwQfqPBC3/d/E40aAPAcfEmM/OK2TsjzPR2ONuvJbFGP2&#10;GCnP9lk/LZwiDshSerw3uj9T7hfXW2H0o/vRS1xzf2e4/r7m/i5lOndic5nuVaTdFhDE91MAqKAQ&#10;jrunpgnVPo7L7+8QvtP1e9JvxNZ1fOePSqGPw448oh1+FMtN8VGWQMTPFE/oEU3keSbVsyfTI8SQ&#10;FYnCggX1XDmaHbuOybyjQob61afT1CXPcffvukNY4yMu2U+dPl/9VNmxWAcdc6jCo44+RHFJjFHn&#10;EnHyhz4jTBnP1eNVfh3L+VMl26U47bK+D84JB9bsbnZEXCscWPd9qy71InR75Uc73itffLlXzptv&#10;jQkZdSwzZ+aSsVtv/XH6/Cnxh/hx8R6jH74jvrZ8RwhZ4oa4PwDSv/7rvyp+/gXnqg92KiMN1Pnb&#10;3/7W1odO7PrkPRsTCyyFsH7C0slb0AOMqMN58f7FgofP90NfuP76q1cSf+21nQmLkGMSDln0ji0h&#10;ffKJ328/+/ZbXYcbQ8d0Pb6rf/7zn9oH77+nNO9MfFIR/368qw2MyNeuo8O7+Ih2YugyP/3pT/La&#10;hs6rY8X11jK4kHzfp+x8dYf6ka5QedYHpBNEO5e5Pec9gKdB/8mQfELrVcSld8kHUv/H3qiLkR6s&#10;jZCq5z8CTz45yuuPREMk6Y2RZonaaadFGfpmJ9YzM50gaRIGTf6JST2XW/ry0R+Sl7Oh+/ahl7vx&#10;h+uoLxskIaNF0ln7bvWPTl5wabREGpev2e0EwEjpAkcJjXIJm3Zgi3kEf0ZrzqF5Rsw3+LM6xCsc&#10;cunauJ0/cxPmKwZKzGE0d2EeM1ga5SoKrayoUH+gA5BkcZTgyHMoLIyIA47wDWv/sKziSGfYtVQN&#10;aKR0giPP24gDOwyTemAk8BGieR2WN5SHDHO/2xMWEQJYeqFugpTsIyU3Q3J75pGaO3L8CGlnWNP3&#10;fRfjKTH4UV9xDEKNN8TzUsqz/zzOzOgHUNSX9XJHPP80hjgu8X4Md90e/d9x2wCPgEoAo5m3Anwm&#10;+0EEpYBFZSllf0UJg8oqKkROuJljFxBiaZm27r8rymqpmUERceAQYMhWRXL2HeJlZ4QCQwWIEG2P&#10;H/LErIcldmSNRZF3PgMCYf0D0Fm5dElbueTFtuyFhW3p88/lcjP5KZqXlkQFhxRGmrhh0ZKo/+Jz&#10;zypN3LLsBfp+vi1f/ELIovbyi8k3AEbskmYfRgAjQaPlq9q6lS+3Da8UNFq7pm1dv65t37i+bd+w&#10;Pldkbdgo45sdGzbu/Q5WRQAjLIlwav2vtewMYMTSMzuvxj/Rn3BejRPrzieRrIm++kJLzwgRLIp+&#10;/eXn7ed7P22//DwFSORlZ/go+rpgkZeeffL227Ik+vjN12vZ2WuCRe+/9mrucrZti6yIgES7t2xs&#10;r0f8tY3rtB0+wtb4cmC9elXbHrItTh5TK5tcAYvWL18husYFwz8RwGj5QrbKh9TNa0viprz4DJDo&#10;ScmieSFPJyyyRRHLz154+gkBI2ARjq4BRLk7WsrTjzzSnoQwAoweSGA0p6ARPowQYNEsoBEe1vky&#10;CxrFl9tL0e64eQBG/tH1DwE/cNIUEp9FWBEBiBIYCRxNAUaAoiTnrM3NNboID0cDI2h7rgkGGF0c&#10;4l0LLtWDl4cwD18/vBFZDhUwwoQ0gdB5BYwMkOLBj1URUuUAI5aipSPrBEYIS9DSqqisi4BGZ+dS&#10;MlsFKR4vIr286iXllxiAiDXb1EWI4/iPurwkeeESnnv65NrufIGOL1ZgUfoeipcr/95EXpoBA4Hy&#10;nx/gES/tfMkXKCo/RP4HiZf26ad+X3LaKalUUHYaCoMUBeJscz9aCvXS51kRQVHBWojtbJWegERj&#10;HMVGik7lDWni9U9aQpQQlKpOKJNSFWWGLUMohStDK4pD2yiXIlfxvq0VN+oN7SptYITSLWAUof9Z&#10;TMHHUObjWFN5dfw8biqBY/1UXh2nL6yA6EcTLYchveJvJRXlOYFRJ1V3aBeKrNsx4bBynhObTEv5&#10;7/I1IYhJQAKZEc6QPzisprzyh7jTEXqyabjjiShpJsMGQ1nGGDpgFKJxdccgj3h/bMGj6MP90K/q&#10;V36CkEwzsVZeHdsTci+tmphQV5+uZ3F6AEohw4Q9Jt4DaAnJJUvTFHIcYAL5hgPuc39xhep7rH/4&#10;IZEHfAgh3S/Fch0LgEjAKELXkfVNV6dvq3Op4w5pjh15nCtgoReDC65VxnMnM1sOGRgJIA3WQwWO&#10;4phpjZNQpodFtioaIdEIjAyRGPc0QBJWRpWWA+xoN1WoPzVvEhgV5OG84nrl9yHP8aDpEY+xH4aF&#10;1SFxfhqjIWNaFo1WTBEiMQ5bOXF/fN0Zo0XXvu6hr7W/N3znOP5hBXMS7uR3iZBjcF/zu5X32d+/&#10;w+K76fr0MwmHEhg5bmCE7yYcfPMbPyx+V4cVbMrfT1rd8Hs7XLDI0Onw+E7wey1gxDOjYIUhBW0Q&#10;P3t6CKI09ajj502Efj5lHWBMpAVnxnZZJ0ONjWOVkNenEY7jdljjTC1HfI5Hy8py7AcoZGB0HJZE&#10;Rx3Sjo34MRE3MDryqOkR5rNKFkY1fp9TnmPGh2ujvifPSW3Vfszrn/t9e9KqSzqOk9AonVgP5bSJ&#10;Y4/XE8Hq5qj2XuiyAJlZsx7KcUY9rgHyakGM/9fn/fffy/rxXXDbPM/D5AuoB0ZPPvmE2twRE6Td&#10;b7ze/vKXP+tPFuoT/vWvf23r1q0d+vg49G7G9tRTc9uM0J2wckL4jBZGR6nvZ0If5nP99de2uXMf&#10;/zMACWsZ3oEAI66dlmJXmO/VeMdGiN7w6SefCErdFRM07SA6XKcj2s9//rP27bffJhQKkTVuXOMz&#10;zjxVbX7xi5/Ld1Xeo/yzBmDz0UcfCRbdf989wzsdH4PoAoToEYI9ISMwSn1j0DtCR0Corz+mEMGi&#10;4yI8VpZTBkm9rjICqQRHiPUswoynXkV9yrV1f+hmqd8VJAqdjbh0NvQ9laUVkvVIC7urEVqvlAgU&#10;jdAIsGS9lbCXMySnaUe+M87IPAEkxcthtqT03gJFzp8ARuUPiXLry5bUw/NPVruHIH/UyTOPcARG&#10;5QNJECn9JaXlUUIjWxnZWfZltTwN8ZI1QyPPQ5iTCBgxTyloJCukSAssXdZbG6WF0QCMYg5EmMvU&#10;rhzmSQAj/clu8eqMsjgiLoAUgrVRwqPcYY1Qy9QivwdGxD1/SziUgMfAh/w0CEgrJAltCqIY9LCU&#10;yxY69EF7t7Vorhht7mL+OMwjo4/Ip59e6E91I66x0GfUF2ia0jflkigfpPr1uPcpD6GPBEQxrqjj&#10;8eu4glacbxw76mbIHBholVZPM28b/Q2RFhS66w4tpdMuaCH3xTyaeBpiAIoSAuVubukUnLhAEDu+&#10;KZ27vjkPyaVmIeWPCKsi+Se6797Bqghh+Rk7nUmARvHsz23y2fVs9rAEDcsilo8BjF5e8mJbuWRJ&#10;e2nRQoEegBH+iABKsjACGi3ACikhkUERkGiqLF0Y7aNPgagXcHb9fFu+6IW0MuI4L74oyyLLBDBa&#10;8bKAUW9lBDTatmG9lqexKovVWciONWv2fudvv/9N+ieqHc/+5de/SAfWWBT94me51OxnP9FOZ/8c&#10;Yr9EWBFhUeQlZ1gS4ZcIUPTLLz5r32qp2UeCQz/96AMJDqy/1rKzd2tr/Lfb5++8WZZEgKLX2vss&#10;O9v1qhxX48jaS84QWRJtWNt2bVzfdqzHB9ErbcsrK9rW1Svb1lUva5ezzS+/FBdhadv0csKhtcuW&#10;hCxta19a2lYv5YJB3F5oK7TG77mCRGyVP68tnofXcUBROrNmqZl9FGU8nVtnOLstmJNOroFE8x59&#10;WNZFSPovyp3RBlj0YHzJoJPxpQQYPcwX9667FMpL/V2YxUFI+YHcHGH8KG7/cfxY4wfkH1GIYZHJ&#10;dT6QeDgBjJDOwsiwqB5uiNfqyslbkXScwyE8MEXdr+ChyoP2opCL9XAdHsB6KF8yPKTH5WYRGhr9&#10;MK2IJAWICAWIzjt3cGqtfxZCAEbe+t6hIBH/TIScZ0DUQSBZGMVLiZeUX3J6mQGAIj7AIvJ5AQ51&#10;8mXIy5P8c+olmfnjy3ZGWRYlLBr9D52Bk2p8DoXw8gUc+WWeFkUnS7HSdqoDDEJpAAiFYLZcygFK&#10;AgpEKhGpWPgfKgSlImFQxvs8lpWdiFPqQVnpZfwnTD6CCgwhWA/1285bAUKJshJmJYmwT7vceX2a&#10;LeiPDyX1hFCaTzg2yuiPdlPqIShrqo/iFnJcpY87BoWT8irr2lBHdUNQ6lxmpY444fHH7Hs8Q6dB&#10;OQ3R5CGUVE8aLORblOc6FU6tj3gikYr9OHFBUMLlYygmRGO6YExNDAxrSGNtpLTygTSHZD1L5Bvo&#10;MJF1O+c5nfDGk1OsGWLyEeNTWR0v20zXuCfaVpz8HuwoXn3ayqiXw5gYa7lZ1u8n2RZNjCOf7dkJ&#10;VYcJe5xL7kAVZRyLY0Qe/ai85LCYgDORZ0LP5F9WRREaFgkQFCyQRPlEekreAHWmT2vTbVEz/SDB&#10;kgQTaWHUAwrqkyacFuUIZT1A6vu2eGy6NoyXc6rrYpCy/9CAKMGKrYsUxjUboFAI0OPAAjW0z+Vn&#10;CXEOBq7E8Q2HAEuGOgoBQISRDzA6iHTIwSpPCLQ/SNQLTq7zeBy7z08Qo3sWZfg2mgY0OiSXzGV9&#10;zrVgEZZJ1Kn23GPBnBjHxP3hvnFe5FsqPXH9o890Wp3Xnu9djiny47ubkt+x4dqX6Njd91f1Kp15&#10;aR3kuPLjXrFLnb6/cZ8SGBHmd195Ggf+y+J7j5VR1DnkiMMlWuopaDQCgwQVBT9KeO44Pjxz6pnU&#10;wxTVK+gxPNsqPQjHqWP5eeDnip4REXc5oY4bffTHVlvqOV5t8emWbQ5tRx05vR1zdFoWOVRcS9Ho&#10;k3q0P0T1dR46rsPsy8fg+DyXPY7xWZxlBkZ5znltDHv6Pvo2fgcc6ToxJkLeA7RTna5PYMPu0GGx&#10;kHksJgrqr/rWcuG4DmxHf0XoV4NcmeLPFVdeLkshj8P3wP0AUvbs2dOOjDx2yzw5dIV///e/t127&#10;dqn9opgg0JY27OzJ0jcgFekTQgf4+9//3jZv3jTRPwCIj4GRvzPnnHOW4M0rq1e1t99+W06r/f6T&#10;xDnzLkWI21oIfeKD99+XD6QHY5JFHn6n7HOKvtnFDQB10YUXTPRxVZw/QGgpu7ZxXSP/aN7dcW3f&#10;eeed9o9//Ht7JHRr9AP6Rfo/hAyDiBsYSXeJPPQE16MN+oPAV/0JdEyk2eQC3UJ1qBttUkfJnVOl&#10;Z5Q+Zb1Jjr0JOx1LOkmEvb5m4Z7Z0ohd1XJntZDQ/c4oQDQhZYGEoE8SStckBP6UvopMTeOD6nT0&#10;14qfEeJ6Z1a+reQFiTrdWOkuTojMKH0bcZ3Uw7OOIRJwyHGnDY1IA5lsmWRJC6S0PBIwurCWpZVc&#10;yuoFCbDI8ZAoY94haHRJQiLPT9iZ+YoCTUAjfB1dJWh0afo8CjE4ssURwOjGa2NuVDup5R/r1w5/&#10;sP8oBAfZ8mkENCqRn9gCSGmNlK5AAEZaslZztkEqbWhEmvkcsMV5CBDm9pt/1G5jJUnEb735JsVv&#10;s78k5oTRDkAjWBNtJNUP8EUQqMCPjhVya9QdYVHCKPVFmn4ipD79Zl85bvc99B+h69BO51ZltMkw&#10;zw/hXHxMjkc8rYsKGAGLAEJYCRUUUihJyyGBIsI778idzO65K3d6C2H3svsj/eC9IwSadV/6HrKv&#10;IYOfXFYW8iBLy3I3s8cezK3uEWAQy8sMhrAkmh3Ptdz1jB3PHlKcurYseuKRWoL2+GO5Tf7jcwZH&#10;1rIIAvLIGmihQI+AUYQsMQMSvagw66U1EVDo+QEK2ZoIUIRFUUr2pTqVxrpoRcjyRYu0c9qqxYtl&#10;YYRV05qX0uG1dkvDmGbVypCX24YKN615JQFSyPa1ayWbV6/e+x1ZE9mRtZeesewMOPTtN2lJ9NNv&#10;crnZN1+2X2NF9HX6IkKwHmIbfKyHfrk34pEGFn3z8Yflmyh3OsM/0ZcsPXtvjyARwrKzj3a/ltvi&#10;s+wM59Xbt9QW+JsFieSXaN0aLTN7bX1aEW1bs6ptfmVFCMvLlknYCn99vGjWL18qx9Vrli5ur8SF&#10;eWXJorZyMdvLPT+I/BIBiuYDi+a3xdzIp59uLzz1VEguPXvuiTm51OyxRxQuiJvvXdAstih6Zo6B&#10;Ec6uH0xgVP6L7Lvo0QexLrq3PRJf3kfuubPNAhjdeWd7UA6vMZ3rrYoI+SHGQ+A2oFH+ePWj4wFT&#10;DxseRD3VxncRlkW5LM1mlFBwts/Pdbnj+tyERibrPDT14OSheRVWRYAigFFSeZl3IgO5rweyYFH6&#10;JiL0NvlAIsCQQv4xOC/9EmkXtEiPVkWjddFgWVRLzniJ6AUjCHR6OzdeUlgEWfLFlcCHF5dDLIew&#10;Dkpg5Jdbvvh4Ofrlly/AfOnxssR6SPnxMp3Byy9CoBFthpd0vMDte0hhSP9CR1i7bvijf5BOARYd&#10;rzxg0cmhIKicdKdMGCABevp88qaK1tmfWLuZGRgpLOuhUl7YthZBiUFsnaMyFBspVJOQRQpVp4ih&#10;HO1bNpYjKF/8qylgRJ/qe1+wRN5xEWLd423tERS37Dv/taQuabfX8rSoN/y7GXnubzyHY9rxR4/H&#10;c3+yTIrQyqmV/H1kPwBJE4SaJBAOk4TK98RicuLEhCPj5Mk3UEyShgmP0iOYsRi8ZFlCF+VFvK/n&#10;uhNt9lNOe+K5JC3Ho2N2E7ojYwKr+nWMiTHFOElLqj+HwI8hL8oFd2KSfMih0XdMdD0mJsOeYI8T&#10;68hj0kxexHOCzvKu6C/Cvk9ZARVkEjBSXk7imcyTBg6MYCD6dbxAgQGRAEMPEuin8gWMDB4ILR2A&#10;SJmEQF46JQgScfUXocs5F8VrDIOQruuS4uswSoKWiB8aZXEP05II0JHSgyIsdgSMqh1iIGQohOUQ&#10;fomcZ/hzwMHfi3iUHZx5CZMSGGV67Cv7dR8jEBqkGwvb8o9WQnHtdH5pKZSgjXyg0DjmBEYI53xI&#10;9JVtqc998D30fWG5W28NpvK6X7aQ4nqrPsAp+vb3g2s1fPfi+8p94Ni6H3UvMi/r+T5lmN9LxxHq&#10;JBSLdPwOuGcCmdRVnayfx6KM73VaHuHfiDjWRchh7EwY4t8fz4yj4tklf2j+7er328VLeOb0MtYb&#10;n0kOJ54FIUrzfIpjuoxwfCaMeT628xDGSj3lR6ixR/wowqh/9FGHhExvR8c5Ez82npPHHnVoOyb6&#10;OPpoLI4YG89Yxn7olPF3QtrSpyuu57Gknt2dUMfxHhxlekr9eMa7P87T+dTXMz7KeC+9+dabWt41&#10;f/7TE+NIWJR/EtDez1A/H7k+/gzX0e17iTwsiIBSR0W9vJ6HtrfeflNLz/hcdPEFeZwQLJ7+8Ic/&#10;tLfffkvHxBIZGAOs4Znpes+E/ssnl6SNx+ccf/rTn2rJG/0vXfqi7oXfhT0wAuywBBt4wu5nwKLZ&#10;j8yKe3q4RBtAdNfkmmuuFDDCYkiQJtoDTt7ds0dj4TwAhgJRoUfgzJs+n3jicR2fJWy0OY7yesfz&#10;/ke/QS8gbmBkHcE6AYIuQFuFpNE/0A9CrFsMuknoHd4JTnpG6Ffkod+gF0nPQZfqgBGCXmZH2r0e&#10;p11pu7R1ROmJAxBKfXL4I/KUfqlahkj+YQnwSWsjp63bnhZpQaTQY0+jHekIR2fZ2ZbjEUcPzrZj&#10;H9KNK991UijL8ok/YUsnNyjK9GiVNLGsbcboTNvwyNZHvaURfo0uuiAhksBRzDMGiFTWRuyw5j+u&#10;Wb5GqPlJzFMu64CRLI2ARSFXXZE7sV2n+U+uohiWqcW86Lr4nnonNf3RXuGN11zVbiAd8yeEPFsf&#10;Ma8SLCqIpE2HkJtyW/6ct8V8LeZtLFnz/O2OmNPJeXakBVxISxIUAYduZblbxAkBLeSRFuCJuoI4&#10;hjOkI0Rs6WP4k+U3N5zHGzh5adggQJ0Yq/tTyLiAPhEaBHmsPhZC+o4IbW3kOtTnHInjy8kATPDo&#10;9rSAsiWUfQ1h3ST/vgZEIfY3JHcuWlZ2Z1oUzQQS3dMevv9eySysgx5Mp9ReKvb4I7mVPXH5HJo1&#10;q82JPJxSPz7rQS0hA/YQpjxS299nCAxCnOe06z8dbbEqmjcnYRFL0RY8+UR7Zu64TX5aBo3WQkAe&#10;xZ9Nv0RZ5mVnCwoCLRwsiLykDUsiwhUvLqo01kUvCBjRBiujtDRa2F5evEiWRisFkRa1VUuXtNVL&#10;l6ZRzYrlbU3I2pdXtHVILVFLiLSybXlldTrFXrVq73e849nonwiLop9KcFz9u2+wIiqn1V/ubb/Y&#10;+5kEyyE5rB62wf8g4VCI/RIhOLC2fPL2G+0TnFi/uTt3OnvtVe12pq3w2QJ/a22Bv3l9e02+idjR&#10;bHUuO1v7ipabEd+8cnnbuPKltvYltopbVHBoiQgaQGj5QnwRPRsXDo/hCyLvOYWAIvK93AwwxJIz&#10;/BItfPJJyXNPPCFZEDcbC6JngUVzHm/zZ8fNL/9EwCGg0FSrIlsWIVqO9tB97bEH7pEfo0fun9ke&#10;vg9Tt7varLvvaLMwibv7bgGjtDC6tQNGrA+NH/pt8YMNuesWTBpvHKCRvfIbFPGQmQRG17Wbb+DB&#10;xUPsmhAo+VV6mOmBFw9Bbacfkul4OAoYXRYPz0sixG8RwAgrowRGuS64syySpKNrO7LGsshO7OS0&#10;2uuT9yOCRPgtKrFVERZGLDkjDixC8qWUL57+BdTDnnyJpaTPoQRHACO//Cz9S7XPO5OXKXJK/lND&#10;PzgS5CWrl/HpvIDjpV7Ly/BJlDICI/1zFMrARPgDzJNDfnC8FAQpDJHPsjIrD67bmzajUCAoHlZE&#10;BIYoL2VE5cpLMTyS0hIKjUypT8hlZQj/llmp8r9k/bIyJJWwSSBkxcz5jlvk1yD6kfUPJt70Sdxt&#10;I/w+QCnC40LwGcTOZPwTqn/5BHWyXtZPOQ6QRJvoyyI4FeL+h3FiXXRMnHO0RxlUePQIio4NpfYY&#10;FNcQKb+hNCL9BMp5kgJCqjOEOREZFeucNLi98qvMcSnnkRa4CSVfE4NIO57lqaxrMhETS08qkGGS&#10;QX7UncgLob1Di+tnuiYu3bEc9/jcZ9afIlFXy2p0vAQ5GQJ4Mp7pmPSy2xei/OxzBCPdBJu8EOoB&#10;eaZFW/l1iXF63JQhqkc/McnXZD8m8AYvhjOCQORbqu4+kCFEdSkjXXDh0INDiFd6kP3kAVYMJmxh&#10;JKgQYhjhuuNY8pg636rD0qjheoRMAqMCJdEOa5v0+QMoSuuiqTJAmmhj4KOwYMsAghTmUjRDIYcG&#10;RtnHQYI1B4bQd/bPeGxlxLgSJOU4S2KsBzFejWWEPQmB6rxoE8fCcsl9WlxnOH/3E/WG689YNV7u&#10;Qd3bukcjMAIMJUACUGlJG/chxqbvReTLool8AaNDdf0tqqP4oVGHexP9dt9j1Ym475fbOU2fWMxR&#10;R9//oS3HwacR9aPsyPxN8xvDQg/IJNBUS9L0Ow7pf7OEeobxLOKZQzzCo5icV9p5+SzK+n4epWS9&#10;/G3Tf+U7L46jcZVMfTa4fHjGMDaL69S4NZY4tyNDEpwj+CbCgiihAs9l4jxjGYf78rgV99jJ6/J1&#10;7iW059iU+fogSle5w3yeZ1oS9cnjfUR91xnqqp+6vowjhHfR559/JjiBE+qPP/5oH5kdEwldi+56&#10;Efqa+kPcY+e8/L1Q/WhP/zu2bdPxyeN5PDsmNHwAMIyFPqkL+AAYvfPO2/Gsma7xs1U+H0DNizFx&#10;AAixxT07qwGMjjjy4BxDHfPa667WErbo+1/504nviK8Rwn3jvcq9A6p8++1P1T/H/eTjj0M+mpD7&#10;YhKHdRT9r179ivr+/e9/15YueXHwd/RiTGZ8T4A0P/nJN+oTB+KffPKxrmf2F/1HenZM/PJPodI1&#10;Chq9umO72qVOManLINILLOgT0QehdAbrLaVvqM8QLYMPXQpgRJn+rCodyvqWdSpZHIWgj9mC6OTQ&#10;8QB35FnnI8/lBkbWJR3HygiLdfRQSYEfyqybTk07b9/8/PMzdd6xnPigC2ONVHWtG7vM6d6ayZb5&#10;PTjK5W2ZnjEAoxEcOQ/9HlAk66MQgBGgqF+elhZH6dvIoMiwKJesXdAui/nHIMCigkZYF10acxUs&#10;ja5kDgMoCrFj7GuuvKxde9UV7dqY+zC/6ZeqXXulnWKX1dE1V4UUPAIUxbxJMuRlvv+MH5athfRz&#10;tTt+/ON2G9An4rf8KC2QBIFUVsCoDAJuY55XsOjWH9+o+oS0T8md2GThU7CG0GBIsGcARrYEyuVl&#10;WB0BdoA2CaXyWAml4jhxrH4lC2PS+CoP37nkD2Ux3qxrKBTnwxhUN/voIZMspwBKtzHX9RIzC0YU&#10;uUMZS8bs5xdfRA+ys3jMn7EYeiDCB++bKZnF0rEQrIHsWwgQBNBJcDO3zXsyl4exTGxuzO2femJO&#10;e+rxx+RfyDuXsXTMDqjJe2bu4wl/SgBChkLzo73y8VE0FzCU/RC336IF5M2NPufjzDq3yc/dzXKn&#10;MwMkWw45DvTJ8LkEQgWHsBrSUjP5KHpRefgrAhYtL1iEdZKk+gQyAZ3wbZTL4bK9HGG/tGwARquX&#10;v6Q04ZoVLwke4c6Hsg2rVuz9Dr6J/vhLHFjnLmc4sPaSM/wR2ZKIJWc//+yT9rN4SP/sk08FiYBF&#10;WA8hX374bvvqo1xuxjb4WA/t3RPh22lJRN7Hb+wSJNJOZ6/lbmdv7dgiB9YsPdu9cb3k9Y3r2rZX&#10;VratOKxes0rb3m9ZvVK+ibAgYtt7hB3N2N2M+PKFC+WTCOfVSxfMay89i2nXPO10hl+iF595Sg6s&#10;l0RckKhgEb6J0h8RYCi+VCEAo/nxkpcFUbyQBYsefbQ9NQuq+FB7+tGHtQsawIj4CIoeaE88eJ8s&#10;i9hOf/YD98QX2Fvp390evi++7PfcIZl1z53tofhBAI0eEDlNSGQLo/0BI/3Q9AOdBEaIHjo3pjmk&#10;HlI3IACjq0OARflgMyTqYdH18dAEEo0yBRZhYSRglEvSDIyuuOj8djkPa5acldi6CCiEJRHi5Wfp&#10;2DohkiyL9gOMEDu1tuO8/iUzKePLSS+qenH5nw9bCJFnERiqF6Bfbs4TMAIWFTDinxa9sOuFe8ap&#10;BYtwXr1fCyOsigyKCgINeQmNTg7FCyWBXTPYghXgY+XBEMjAZwBBQKACQSMMYqv6yXooIogVF0Mh&#10;haHoAFiIozARWqQUhaLUK1R9mrglzcB7yXooWyjax0V/7HCDApnpUtAiHOLawr4cTR+T1kYJjRIc&#10;CRBV3vCPZqTdh4+F8K+gx4nkONNKqQdFGcaxjkTBPUr/iqKYeiLhyYWVYYuU15LhH/qoqwkDO5/x&#10;r2w3gbDCP6RDOVY86gwTsFLIHR8nETkx6CcXxD0JcJu+jsqoV324XT/B69syFs7TkxGP08dSvX58&#10;IXl8gFeKoFDFe9k3HxiUAAcrCpbd5KSZCXRZUnTt0q8LYY4fmQqA+nCQKAcMGMYkEBgtSwQRgAoV&#10;z/QIGgSACi643iAFIqbKwQfT1yFj+jAAxZSx1bgURv8+D18XjbPAQ1qmJGzoAYqhC1An4cmkZdE+&#10;orr90rFoH/GEQge3Aw6e1g6YhkUR+dMEXqibAMbACFBEG6BRpA82MMr+vQtaWgjlOKmfIMowCnAU&#10;ZXV9erCka8Z1p2/OK/ISEAFluAYZ97myxI0+h2sd4+zj9OP7qPsV4mMhnDsOvjmHQw7O63RgQS0B&#10;pLIwGo8dfQjoYCF2mHwtTTs0jhP3JuFS3ifqur7v22RZ3V/uc8QFTIFCkcf9p1y/hSjP3/T4+9GS&#10;NP0mut8uoIDfLM+beuboOSUgfKisOLT0CzgTcT3XeKZFnpeE+ffPs8y/fx0jynwci58hw3Nrikw8&#10;n8jrnht5PjyXMg4wEjSK54CB0TFYGdWYNb56FklqPA4Vr3xC5/XH7NsS6jyJVzotlxJGDM/3iFuo&#10;Rx7vFdWpd4/q1TO/b0eapT52HP0/fRYsmK/x+TrqmnTPaH+OiDyfh+v52nINASwrQ4FXWV3fCy88&#10;X22XLFmsunq+RMi5/OpXv2w///nPIy+OFc8cYMWaNatlrQMoWrL0RVm8vPXWW+13v/udzpu+Lfg3&#10;Yondf//3fz+j6xziawWY5J5pc4cILwh97n/7PBaTLIDR0UccHu/no9s998xsv/3tb1T2xRd72zWh&#10;j+q+xfUlPHvGmSr7f33mhQ4vPSR0AnQO/rACEhkYAc44r15HQL4fx0d36HUYWRmVnoEOQjl/btE3&#10;91z5oXdZD8k0utbxqWOV3jXqZQmMpJPFtUffMzCSfB/9r4BR6Y2jLtnBo9A9Tzv95HZq5/7gjFNO&#10;i7KKh/SASECny0tQNErW6/XayXocCyFu/Tj14RTqZrmB0giPkN76KIGRrY96eJTiZWoGR+MuapMC&#10;SLKFEWKH2AmOEh4Bi7TZDtZGZXHkuQoWRlexJK1A0VWX525qOL++4jJWTlgijznPlZfX3OcSAaXr&#10;rr5S4fVXXTlsDsTcaSo08twKETgqyyPmaPyhD1S5i7kbc7ias+E4GxAkoBRlBioGSMAiyi2yNNIc&#10;MOeBhkIGRgmKRgsgWR4JFHWh2lB+c7uFYwka5XEMpm6p8dCPxhWSxxyPLQBW41TaZZxn185xjmur&#10;I4/PPolwao3Da0CRt7PH0TTLyuSIOsL0I3SPlpTJ+XSEWBPNfuiBNkvLyhIWYVGEBRB+hAA4z2Hd&#10;80w6jtbOYxHaPxDAxoAG6xzgC1AGQEMZ9QFJCZSeFAQCCD1rMBQy/8knBsjEsai3gDoROv3s0xip&#10;1G5njOHZBYNj60lgNDkeh701kceHM+uXF2e8X5ZmYNRbKhHKCinqYlyzIs4Tn0arliU0WrVsaYVL&#10;FAcaAYoAR2WFtPc7dmI9+CbCJ9FX6ZPIS85+9vGn7duPP2k//ejj9s0HH8hhta2H7Ifo0z1vtS/e&#10;39M+K1j06Vu72ydv7m4f796lJWeGRVgSDTudsfRsMw6sN7RdkvXa7Qxrom2rXg55pW1ZuUJ+iQBF&#10;617CjGqRINHKFzG/elaWQ+xotpTt5UISDj3dlsgvUdyYp+IGPf2ErIjwQ6SwHFYLEj0+W/FcVvZo&#10;yuzZ7akyR3tydno7lzxUXtAffrg9GfIE6TJtI075o0CiB2YqfOi+u+SvaPZ9ONiKL3/IgzPTK/sD&#10;d0NQMbOLHwbAqHwXAYrkt+hW1rKyJI0HyI3tzgJGvWd+HjYGRr0jNj+kWIYmWHTt5ANND7oIcfCW&#10;Tq4vrWVoCYzSd1EuR2MZmp3JER9hURL8ftezlPPkr4g4YOgCXgLn5O5nbJufYQIjm6J6Kdr58dKY&#10;dJg3vljsVM8vnfwHw0vR8oXkl5XjyACDhpde/jvCS8/l/jcFYISTa788/SL1y/X0DhixzIz4qbIa&#10;Gq2JHJ8QWRjtawlEGWEPe7we3vUMhAgTFKGUJOhxXl8nTaWzXIpRKDVDvMqsNE0VlKcMR1hE+4Qw&#10;med4SipbiAFOAqBUuhEpXFEu66MCPVgVYV109NEoadR321wOZiVPceeH8m6Frq9/bIT2ZYAQV7uC&#10;RZieGxI578gj6S/rWQE2MJLCWmlPNKjn/HHyURLpESCNeYQo3VPzPUnrFfO+vgWl3xOK9EF0uMK+&#10;jicdTBxUPyYFiCYTVeZyK/zDOKoPH9d1hro+Bn3HxO6QmBRg3WLQ0wMfwAnQx0JexnPywuRYkCTG&#10;lMCIiXO2x5rCk+SUnNyoPhPqQ9MyRyAm0gIxnQj0KHQ6IZEASAcZKEtIRP0RDA31phdMogzoEGUD&#10;QJo+fRTnUV7H6gEFMMAAAesVyoEfHvtwbnFdsu4IFhI0ZB597Gu9U1Ao5GCNZYRHBx8cbQE7hyT0&#10;yfAAhUjCoDEtS6CDY5xxDOpTPm3aAVqeZuCkupxbD4xCiEtqfOPxqg3915hluRTiMq6VQo4Rx5x6&#10;jgYwKVg3pdBe96XujaGRwyHe3QvaWKapbYx/Wt4Tj1Hfn/jO5XI/S94T7hnXCZjne8L31XEk71eO&#10;2/dREsfw90ztiMf9d50+5LuQv1UgwOHx/fDvPQFC/zsl9HMKCw8gjJb7IIYyIa7regMw6n77w7Oo&#10;ng3k6ffOWPieRpjpgj+Mp3s25JirXvymDUSo35ep36pPnOeljl1jYWyMm/hUod9hbCE+J7Un3p8P&#10;Uvl6htd1Urqe5/0zHDDBs32wrgohred95E0Co3pXkMbyVPFMu78JIS+E8WjcxCP09eW89Dyoa7KP&#10;RDtfd19H7onuQZQLIiGVdh09a6suFp/jc3Ws4/KxrzzGcOwQ3o979rwj6HLnnbfOdL7Pg1Dfvbh3&#10;R1NfQjzK+3vJ/Yi6XpLmOvhg8rXKfvK++V5wfYfrzjVXmPdT8br+LFvjnS+JMVsXyPSoK4x5o64g&#10;KMRys4ij26BPAIGUBziShP4SIWOgnwEWsUQei+nQx9C7+DPOwMg6mXU6/Qk4wKLUAwlP/j66YuqM&#10;yIRVUcEcQnZS05b8EaZumjqq6p/Mn5ohpE8/uZ2Cjqq2ucyMuEP357h0Xum56LbZ/vQzom4I+UO5&#10;4lkv2/VWS7h5GPVs69TWv9HNe3A0Qzp86vHW7dH10fv73dQMiQyMsC6aBEaT/o3wZcRStMtiLsLy&#10;NPs5GuYpl8S8BVikP74TFgkYxZzGf4rrj/GQBEqjYIUEWNLOakCjskCyvyMskK656nJBpRtCAEiC&#10;Rtd6l7Vrhj/y+znbMHf7EWDmJsUNiRAtXbvxhgESCeKUpPVPQpqEMWn5I2gEpIm5ogHPVGBkUKM2&#10;tI18Wxf5OCOUSijEuBgPZTnOOH7k+RjkDXHaRX95jGyPlRHH7WGVxyNgFCHLz7Ayyg2g7syNoVhi&#10;hhsXlpjJ51D6D7KPIW1fP2tcKmZh/m4LICAOUGaxgMyzAjXAFcAJfn4AI+n4OaSWY+G/hzyscYAs&#10;BjmyDIq+gEgW+u5l8EX03AKVA4WARN4m33lpZTS2MyhC6APgMy5By/FiIUQIOOIcAEbUwQqJ9gZD&#10;y559VkyENEvdCPGblEY1uWzN/axY/GKc5yKdKwIw0g5uIQAkWyDFddr7nd//5CuBot8VLBp8E+39&#10;tH372cftJ59+2H7ywUftmw8+bF+9937b+86ekHfaF3sSFGFBhNNqgBBLzQSHdu8aQBGWRHJevX2r&#10;YBGQaABFWzZop7Md61e3VzesbTtDdqxf07atXaUlZ1teXt42rVjW1q9YqmVnq7X0bLQs0lKz5woW&#10;PRMX/en0RbTwqafaQsL5T5epGU6nHm/z5+KxfHZbEPLsHNYb2gfRo23+7Nnt6Ucj75FH2lOzHmlP&#10;an0i5myYtcWX8qH748t5n3wRPfLAfTJ3kwf1EKimfBRRxhf7/gRELENz/KGyLAIU3a+d0G5r998R&#10;cvst7b4yyRsFc0F+zEAiP0BuiB8pD5txXSwPn154IGFZlA+pawsQsQb3inbTtVcMPotuvObyeLBd&#10;pgcdD7/cCc3L0C7S8jMesoZDyFWXXBjiB3D6KrJza+BQWhGl1RBAaNwyP2HQYE0U6YvPPWewJhot&#10;is5o55/N1p0Ao3yp8DLxyyVfOqNV0LgMLSGRX25+0XkdNumz48V2NlZDgkH5ovML07BIaeRkv1Bd&#10;b/y3J/0OHT8BjRIYTQFE+5W0JLISYWsi8gY49H2Az7GCRlY6yMc6CEUEx5WUCwiRrqVmlBF6rT5x&#10;K0Eu1zKxkEHZCSWIcstUZWrsZzLPoduQ1r9yER9AToiVbcqoa6WNcIA+0fdQ11KKGXHVcb2q63jW&#10;H/NoRx5AiAkSYl8HgCLKGaPGNICjUlojnJxIjBMNxEqv6lR9T0xkpu/8TgYFm3T1m2HWpb2lr0Ob&#10;nCSMyryBUfoiGsX1rPArHROBIV6TA/UR9TVu2vrY9BFl7gtx31mWk4z0vzIFFuFjJSYiPSgyLJqQ&#10;GoMkxmZo0tedjB8iECMYU5PvqaDI5X0eE/M+PeQXYFCcSTwWJYfEMWwdZAhhIe9/kyn1DA96WDLA&#10;gDiuQ85zeggOvkd4wLImAEQBiTrnPm8fKeuYAeCEDGCkyg8U1MHh9QhxEMZOHUCNYE31Qf0DD7Zl&#10;EX1NLkdDqJN1KSMvoYzHle18rBHKZHocH9fMMM6Q54BDsQAax0tdH4dx+fhD/zp+CpZO6ktt8hiK&#10;R9/pn4n6HKv66saSYkuh8R5wb4BHACKWsmW5649iUOTyPo7wPT2wwnS6ncJ3mnrEBVEj7d+Ify+G&#10;AvwW9YwoIX1M/JaZZDPZ5lmn54ji8TyqNkN7P2eizP2pvJ4XSvt5UM8BjSNE8RoPQp0eIGmcU+pI&#10;Js6jq1vPGwv5Rx6GpFVMn+8xD3nRVjCsuxZTr8twrs6P9oTsxmarqkGi/kTbkr6d3wuEvDsOj3fD&#10;5PEjfUQCjKF+hRoH/YQwdu4558U94PrwTBiuka8P5RVHBgBUcfrp8/leuVzx6JeQ34PzLWrDcSPU&#10;sSPeHwthbPy5szAmICwRey4mGvHeSWAU50ObI6IN37GjIhQg4prFPeS7uD8ZrcioN12hwRGi7+xh&#10;uZSQYyif61bX2NdU7/gQ5xHv9QLpMEjoG+OfUyHUixDoQ7l0l6iPPuI0gq6DXoB+lNZKUR7XgrbS&#10;GyqN4BA7da7Sv/RnXOph6G3E5Rz7xNDhQs+zhZEBkkN0R/TLlIRGhAY7iAENgk4KOMLaSEvVqs3U&#10;Olgl9bouS9pOrXJ8IrneCIESKjm/16cznaHKTzlNcYv1Z/rKdiMw6sX6ew+ODI0Mi9LKKLfdNziy&#10;2KoIeIQYFmFdJMsi5iJIpCUXjxZGFq2SCBmtiiahUa6kSJjUQ6OrgUYsXwMaXT5ux3/tVZfLGkll&#10;gKOIX1vQyOCIudgAj0LGndVyDgeMAcQIwsRcT6DophvlQJu2hMzrbr4p4VEPjASGADPAm4or7eVe&#10;EU9Qk0vRkKHej0eoAzCiPwMjLU3TvDNhEPNNj3MAW0iUJ0wa0yyTo9+0JsolaQMYKjjE1vvEgUT2&#10;UyTXLHem2LooLYks6Yto7iOz5INIPoNqiRjzdayJyMMHkZaGycJnrmAN8CUtdRbKOmfVssXtleUv&#10;to2rX25bN6xuOzatazu3bGivbt4keW3rFm0vDyh5ZdnSgilpyWMLJId2Lk0ZS71WLAHupENqjpkg&#10;J7fARxiPnVv3wMiwyBZCAlsac46b/h1KnnuuLX8+647HKUgUQnvglsAR0ChE/dcxgFBayqZ+07KK&#10;czE4Ip7w6EXBoxWLF+/9zq+/yd3ODIm0Bf5nLDvDL9GH7esP3hUoQj576+32yZtvtQ/fABK92T6N&#10;+Ee702E1UOi9ncAhtsHf0d4N8Xb4b2/d1t7YtFl7+bOn/2sbN7SdbIm/YW3bhm+i9au15GzHutUJ&#10;i9jp7OVlbZ0cWL8Y4RL5KjIkwk/RypBlz82XvyJgEdZEwKLnnpjbnp87tz2LH6In5w5rC1mzmF+m&#10;+lLxZYsvWTqqfkigCMFKaE55SZdTLPwQPZzOqw2ACDGLg3giQCLWThJ/WJ7ZMZ9Li6KH7rlTVkUP&#10;zLxdsOiBu1mfOS4/Aw6lpFMyhOVn/Mj4ASbJ5Uea1kP58Lg6JL30k2fxwwmrIVsS3XD15ZG+NB5W&#10;V0pujPT1V15awvb58aCrh6Xk8txpwA/YHhzxUAYO8WDGeXWCoQxtNeTQQhooJN9EZ5/VLgQSnQMc&#10;Oi3Sp+fW+Ti4Puv0dt6Zpw4vEMEgoFCIXzi8iIb8KZZELu/jtiQCAgGNWGrWv+iwJjqbl9zJlMWL&#10;MOr1//RQh7jztJNZObAGGmE55Jc+4MdhKgQpQ1pL0noro4RBKA6GQ4gUEZaPhQJjZYS4IBGACMXk&#10;OMLjQ7EZlRZJpK38ZJ7joeSEEoTig7KDQtgv8bJlEZJK1LjrySClTCGU4UiadpQRTgU+UrIAOKqX&#10;fTnPoRVAxjPRNvrTv4cVJ5+0Q4vahOS/kKVAHhmKXozR0AjxuN2euJTQTik1yLEyauWVtP/19CSj&#10;D5VPPGSyv8nJmScO7ieP5+NQFpORiKPAu/9BkZfVjSEM6cxH8fckwWn8AXkSkBMEYFP2S54nbA45&#10;Nvk4ZtWyM8Wz3G3wv4JDXibPPTQaIU/kH9KPsSBQtJO1QYxJY6GfGK+hjUER4RjPiRUyTK6jTZ5L&#10;tu+lz9PyL+f7WIdOU74AxXRARZyPjp3ACLAwWBL9D9K3H2BRhUAB4gYEFvsz6gEBFi4Hx/HZ+t5+&#10;dWT1MqUt0GEqLAJy9GkJx4/+5DOo8qh3wDQcWSfwMWBxyJgZg2GLoVACoJCoA8hweV821qn20Rf1&#10;+/4JLZnOJWpcZ5cDiYjjx0jXUGUJn9LCKduldVGOUf3pmO4nx8O5Uo97YGA0HjPzdH8Opt7BCY3o&#10;q8aC+Nol7Mn7lnFgUd4HjbfqOe2xWrJs8r4lUIrxRf5B8T0APvFdUF4BKeChvi/1nc3fTU7e9RyI&#10;34WWKzH5jt8hk3XDIiSBSwrPOwMjnjc87wiHZ1YnOkb3vMnfXT5f/NsfJMagJXOKO28Ujdv5/w+h&#10;316UX+1IM44hDMmx5zNWz9U6F+J+5itez2/qTZV87sZzbco1UL7KUibKqk8L2+sDi7TNfpSNx+WP&#10;h3pHVV3357H6uHmd8n5yvrre9X1A+N7peV7XSnUqzTXR8yyeHXm9fH/yucsfCpS5T8UjJD30VffJ&#10;x1BZ5Tl9zrlnt6+++lLL37QzWryDDz10+kyOo3OoerpO3Aeu3/D9m64QkJThJDiaKgZGADddK/WZ&#10;1/0Y9IW6hvneHu8z4rxJYJRACEhEnpaUobuUjmI9Z9Rbxj+/nE+e+nMf/nOri6MzoVMZEFkEiXpo&#10;BDBCIo804GgqMEq9cQRFGaZYByWkDqHllNBbExhl3anlwCFDpVNPOamdcspYDtg5PXRd68HkTQVO&#10;CYiyrkGQy1KyzWCdrzDjqX+PacR/9BoW+c9g6/taUdAtT7sgvodYHV1Q2/ADiNLSKKTAEVBogEb1&#10;5zU7po07qKVlkQVQxGqJARgxzwEMRZ6g0aVYIGXelVGOpKPsKL/iUlkYXRPzJeZJQCN8HaX1UZUx&#10;n7rqinZdiP6YNzjSH/febOjakAw1l9Of/NcnDKp4Sq4UGX0hZX0ZCwBwDG0K6hjceM54+49/JMfV&#10;afWTIXNLWfyofkId+yECFHlZmuJdn+m0O4+XYClExzZwMqxKCyf6ufu2mOMChAoQAYWY46bj6vRT&#10;dBfldwKK0qLIkn6K0kdRWhUlMMJIw5ZFxBMYsRvZnMGnEADJsAhfRD2MMSwCFK1esaStwyhl3Svt&#10;ta0b2+4dm9tbr21vb+3a3t54daug0ZZ1a7XNvCyPVq3U8iyLHUJveGVV27QGi6SX26bVK0NeaetW&#10;vaRjaInXkhfleFqABtgTwlhsTbSwLJaAPpkP7OmWk0WYgKf8EBVAIk19Sd/2WZa55dI7AaN59pf0&#10;jCycEiSNS+AYl/0bMTagEVZMfWhro+WLFu39zi++/Lz9XKDo8/aTTz5s33z8Qfvq4/dD9rSv3sOa&#10;6K328Vspn7zxVvvo9d3tw12vt/d3vtbe3cESs1cFhPBF9BbLzLayDf7WtnvT5rZ7y5a2a/0GyWvr&#10;1red69e3HRFuWb0aj9ttc8j6FSsiHrIyLvrLcRMivUZb4b8oWJRL0OJEFi5oK17ApOo5xZc9Fxd5&#10;QS4/ky+iJ+PLgVVRCF8WABFfnGeeeGwARLnMLGTWLMlcANEj+eVjezyoJdZCpAlnP4iXdZaY3dMe&#10;wanWfXeF8EXGaujudLx17z1lNjdTJnTk8WV/8O60KLofi6I7bhUsYtt8BOfWufSMH1YuPZPEjy1/&#10;gDcMP8p8OIzWRDffEA8elpmF8BDJB1A+hNI88kqRbwGjiMuKKOSma3I3tNGiKEm5YRHhdZfGgy8e&#10;nAZGMuWsdcG2KGLJGWlAkUXAyJDoHJaYpeUQcEhpIFGIdj7DofU5bIufW+Pj4Dq3zD9dW+DnPxC5&#10;q1m+VEZghAgY2aLo9HwZ+SVlGV9W+XKTb6Kow7alZ5ySFkc4txZI4mUJMOIFGqKXb/cPT/9CBgid&#10;+oNcipbL0RIGUdaDIikHgkGjfyJgEWnDItdx3DIV9PQOqw2ETjy+HFVT7jIgU4QoPFZ8emePhkOI&#10;1vnzLxoKUNRFXK9XpgZl68jO7DskoRF1Usg7molKKGwoclbiBIdKiaPeoNyFuC6hxzFAo4gDU/r0&#10;1MnBRLpC0vgmUttSPNltRbu4AI8q30q8lPrqz5Mz0qng50TLaYWqU5BHym3KoOxW+16UV/3skzf0&#10;j+QESZMlHT/jqdTnpADpJwEOPeGS4l9xTQTUFiWf9pOTtaGeZDLNkjEtQyNeool0hF4+Q5j9Rzlj&#10;kp+M/QMjjbnGlhPSmjR1dXHMqr6QmFinU+AUtas+OOYQj3YAIMMfgZ2hbBQtQwtJeBB9CxiRn0Bh&#10;cKhcEGiIV5o6/TI2+ktYU2BgCIERUT/ORUuZOD7nEPcPuEE9gQjCEPoib4AN0cbQIsHDCB+oI9BR&#10;8MT5eezMU3nVyzjturYR6nxi/AlokCnAKNK2YMp0lmU5x69+IzwA8BN99P3LV1B3TMGbqAckGq19&#10;UgA6B6mPbKuyad+regl9EKepJ0ikdI5JcGza2OdYP9MjMMo0ofqK4+n6qU7ci7iG+m5xv6jfXdu8&#10;/pVX8fFc85gI9b1kkXygkNsM7WLMeY/z/hLX9yS+IzjJ5negZ8Hh+Zzwb5I4wIjJuCfcABzy9NsN&#10;8SQdKxy30TOFtl1cv/8od76PofOPfvTc0ZhS3L9l+A1OKeM3ovIoc58Syvt0JzqvGpMgtcaTcGJC&#10;6vmoZy3P3Hhu+h2i52rk8xyf2mZMxzlHvew/j9s/gwlHiB7HQoBEtEEEjFKOjHcPx9IY4t2i906I&#10;4Jzys2zfMQDlOO98rhsQ6VkQaWAi12p4RksmrzffL127/poS1/eH519+jwdgVO18X1ROGOXIRP8h&#10;jPHf/u3f2vz583Q+2X76TMEm+qE+fegPgvru6Ph8/+K6xvf38AgPj/EYJPn7avGSNV9/3VeupWBo&#10;3keup3SC4drWfUaijfNSN8gQHUN/DqFjEEcHqTLpQK4T+Y7L91EITqypl+0SDKktfZWMFkapp3l5&#10;v3Uwg6FBChalL6PQ/SZgUYqBUTq9Tj3ytFPGPymth04Vg5vRR2bqoy6T3lp1Vad0Wpa3TfaRYerK&#10;xCf7V/2qM9murI0iHPRsdOwI0dHJY5e2qbq5Vwv0wAjXE7myYOoSNcARwCihUcoMWRpNXZJmYKT4&#10;RV6SltJDI5xgy/k1VkTAI891CCPPO6kBjRwHGPUWR9qOnzlTxPnD3cAIweJIvo46WCRwFKEtjJir&#10;EQcEkc887mZgUEhvAKCd1ywDMBqXtAngRJiQaIzfZmBU0MeAaBSAUIQx1/RyNtehjcpCmIvSr/t2&#10;HB9ELifu5WX0lVvep9UQMGhm+SQCFAGPeksigSNZEwGK7kpYxNy5JI0x0rKILe2xLjIw8lzewAhh&#10;+RnGIRiKAEcSuqTYSueVl14UzAEWbV67qm3buKa9vn2zINEbO7e23a9uUXrHpo0CRts2rGlb1yPr&#10;JNs3blDejs3r2qtb1redWze0nRG+tm1j27Vtk+JYLOW29KsElNiRDCsdYJXAy+IX5D8Iyx4DH6AQ&#10;y+U83gQ7CYxcDtgB8CAGRD0wIgQUGRhJniE9ry2K5znXxPmGUu4LETyK60Q84VH6SmKsZUG19zs/&#10;/4xt8D9pP/no4/b1Rx+2Lz54v32yZ48AEb6I8EP0/u6Q118fQNE727a3t7fvaG9iOQQU2phWQ4Q7&#10;AUSbNrUd6+LiImvWtG3IK6vTiTWwaOXK3M7tJXY6e0lLzlYvYcczLImWtFeWsPTshcZ2+CsXP99W&#10;xIm8xMktmNeWhAgSzX+yLewcVwOMnnlsTlvwxONt3pz4Aj0WXyR9odjyLrfAww8RMAh/Q4+HGAxh&#10;HYTgLGt2fDkfqS+ql5clILpTFkMpxMcvtj25Q0ZNSe+R8+pbtPvZfXcitfvZHSw/40eWkMjxhET+&#10;YfNQyG0Y06LoOtFnHiK529mVFZpa5+5nhkXDjmeSjA8mlEXIU+IhWGT96ksuadeFsPPZlRdfoGVn&#10;iKi9rIrSsoit8ll+ZlikJWaR7sGQ5YJ48GNBhB+jCwoYJSQ6Q+WAovMjTr3zu63yeWn4HwkDoDGe&#10;LyC9tOqFNObVC40XmMr2/2IDGAGLUk4a4qcXHKJ+gqJ8GfeWQ/lyjhe9/BKN+bIeCgUgIVAqBg5R&#10;DIj3ykSfPrHiKB0juDlKQIhdzVBwet9DfT0L6/EVHoNilMqPl535XzMUIYlNrUtBshyHGXYHhiwo&#10;TtpyNkIULfIMjaSgFZCR4oZyFeWuSxn1GQP92CpI8RAr/YqHosg4Mj+VckmnoCOUWyl3ucsUD4VS&#10;y9BQLAWKcnzHRBqAZEVVUn04jSKbE5M4RpVPKv1lOl/1FKd8ysRgQoayyWUXLvNxctKU+SjimjSE&#10;8s3uSSNYGZV7K/qeeJRyX0q9lftU5pWmLISJ0ZAXdRIKZTyXSMXkJdKEWi5DPyXUcT86Xi/KZ7LD&#10;RGMc6zCRUZp2lOU5+bwYv/qMYzKBJg0s0oSa8ZAXofo7BIlxKWRym8dKYIRkH4cx/ggpS1AU5xeh&#10;RJN7QAHHSJhEe+UBEKoc0DFAB+BC1DEAoN0AHiIfGKAlWxwnxnUw4EUAhrwRHGT9BAwCDUMe1kJd&#10;nTiXzKffAkWqk20m6yakMLzI+AhdUg7QOXGelNOeJVr0qX5j/D4Hxw9iCVdIWiy5b84V+EE/7itB&#10;DRCFEDhzwEFx/GnRBrAiR9tZ758O+qeqGxL5XFfGJtBTwMj9jGN3Hcbyvfa9g+IaHFzACBhF2UHj&#10;MQ6K9kM7jk++pa677nvEfa+H+x9CH/21zes75rtv0o4nMKrvTVwfwcgSWZXpfvIbi+9ffbfpi+9s&#10;QoSchAOQDTb8TPCzYPBTpN9Zin6Prhvxwx2nrOL+3RL384VjDmVVnr/RUfRbivPx72h/ddzeQMHj&#10;UR51yK881+mPy/NveJZyrnW+fdrx/jnrZ77zBHwiPrTt4yGHVR0f389d9VF1EF37aIuTfuRQ+jk6&#10;nlVRz9DJ7RznPda/o/ycz2PkHxKSOC5jGMCRrk9c37guCQ5ZdpZ1Neao5+cn96AX3Yu6tv15EZI/&#10;XHvSVX94DndtlaY86tHv948/Vvlud+ih02b2/QCMDtFzPOu7j8PieXAE7YhHWQ+MyCfOcjaNsfrv&#10;749hkq+h3vNx/fT+93s99IO83gWV0DfQQTpdw8AHoQ76BrrQsf4TDP0n6qMbSa8pnUNtKq085aMz&#10;lT4lfQzhD7uERNa/0M9ODB0OC3Hi1u0Q64IGO6Sdbx0y/4yseOmd1kWtw1qAOKn3FhgKGfqJtl7S&#10;5jILZfKFVOWWqf33EImt+OXfKNr3dfs21rUZk3Tv0MVph4WTxnl6WhhZTzcwQnqLo9F/acZZpoYA&#10;irAuSniUcSyODI6IX8LchGVoFnwaXXLRAIyAPiMAuriWo9Wf44gsikZI1EMmpAdG7LTG/EkhkAgH&#10;2Z0AjMhDvNrDku5CrhlAEHlpcZR57LTWWyElWLp2mAMKGGkpWxoRCBIBeSJMqBMhq1I0j+yWqUUa&#10;iyO2swfsCPaUDyE5oY5yO6NOsQVSxt0G8VIzQqyGBIiwFgrxXFjz4AjxP5QwiHlzGVbgxDrSWBYh&#10;pDNMgwsML6ib1kXlyPrhtC7CPxFzeUCRYRGGIXYsbafTABEvt0Kw8sFPz8pliwSLNryyPJejrV8t&#10;6PNGgaLX2aV925a2a/OW9trmzW3Xlo0S5e/Y0nYDlkLefG1be3vXjvb26zvantdfbe+GkH4j8ndH&#10;PZa0vQp0WrtGvpDSR9JKOY9e+/Lytmb5S4JHQKxBADYhgjgFcwR2OqCjOHnKH8uARwMkChmgEaEk&#10;d2gbfC49k1CK+P6OIWuounbkVXzvd/BN9PV7H7TP332vfbZnT/vorbfaB2+80T4MwQ8RPoj2sMzs&#10;1Z3t7a3b21ub42JxMTdubK9u2CAYBBgSIFq7VjBo00qsh16JskivYonZy23DihVt/fK4UEuXttUv&#10;LmlrkAEQLWqrBIfw+h0DiwuBbyKsiNjlTGvw5sdJznuyLZ73VO5wNv/J9sI8lp890Z7lSzMn5DFI&#10;42O53CxkLl+wRx9oT85+qM2ZhS+iWQJCs++/T46zBIdYWqblZvdWupaZhaTlEF/i9D3E0rKMQ029&#10;7vJOhbn2MsOkrPyQJh1Zz8RX0a38YO2faJT0UWSLoiTJPSjiocHDhSVl+B8iTE/9k5DI1FvmkqLg&#10;puGUZdzrdPXAFGVP0n71RfFwjIft5Reyu1k5sT4/dzqzE+thyZksiUb/RAmI0oLIYAgYdH6tTT4P&#10;M9PKN0w678x4MUiwLjq9zTgtoVAPi1L2tSRy2i82vdz8AjM46l5qQ9kpkRcvY6yJkDMjD2h0OsvN&#10;fnBCvBhZU85LN16+9RJm+/v+5S5/RD8wDLJMAUUFgaaCIqT/J0pbtaJ8HOt/qSYVEQRFxXGXofgQ&#10;6l8y4FLEc5vYUoxCQZJUOcoQoMiKlOJRJuUqQucb8gB8bNJ9ArCHPNJVvj+hjhSvastOKoqHME7B&#10;oYJFVgKl0P0/0ijhpFG6e4VcoEjpMX8sJy/S9Y8lCiVONlmq4UmClXkpqtVuiFPnyElnqFbgvSxj&#10;UOgVr4kKIXUiHBThOkYuCxv/2c6ybK8JT+SxpXwCFyYKGaZS78lkTTBCUNT7ScEQ79JS8KeWhUhZ&#10;7wQfRQmEcP6bAGVahJ7U5uQCyePThvOb2u8oAKD0RbRPGf3IkgLJeJ5nHp9jCBhpHDEGhzGWyeMB&#10;iYBG9JPxTDPxYrlPtAMAxCSG/qZH2fRDQjQujpGwgAk75ThFBsqovSb8aY0jASCpHEiU46FdWolk&#10;O0OXadMTGBFKKv+gOJ7qlvTAAegy9DOlHlu/A27SEghIQ5y2WT93EBv7o01CjLR+sfhYABnOO+GJ&#10;+6OPDLXEK8ar4zFuQaO05snjZHm2Y2w5Lh/fx+J6HnAQckD0CTgC4CQESsl6yo8x9RDpewWNHE5I&#10;jE/5ER4o66IcU5YZMB0Qx08LINKGT3nMcawIYId7zndK953rH/n9NRvOqe6J8/qyvJbR3t+X7nuT&#10;8CjicQzAp6AsId9rvtP1e+KZcuSRPH/wD5bPBU2uo76fLYpTVvn9b1xlQ30/r/JZNOR37fT7j3D8&#10;TZXQX8UHCBsh5zRRrxP3NbV/lx0av5VhnFVX9eu89AzU+fMc5Fr04646Fj0vo249s93W0o9/6rjo&#10;lzzS1M1nffVTgnWRQZF3diSeEmOijd8h9X5QOkTWSPTDmCrPdcn3+frccpx5XfM6TV4f4lx3rr/P&#10;i3z6cJwy1/U1ppw895dQMs87j/k/i4CP+kqZPv3Amb7/Bleuq3FFSNnh8Yw9XPlxrAgFieLZTnhE&#10;PDMopz+NtcZGWvVivCyzFDDi+kaod3aJr7F0g3hH+48n6RfxfhcoihBdB/1HACnkGOqhl0SIPoH+&#10;Qh+pK6WeIt1HdStuUR760ag3SQc79viQ0slCH9OfdehtJxw7bL8vyyKsiEJfVBgy+rHMMAFSr1c6&#10;L0MvUbMua332lMi3jks9hZF3KmAo8g2bsv0obotem30mVMp4rz9nvM9zvf0Jujd1FaKHh74OMGIs&#10;++ry47K0PjRAsniHZPs1YmkaIUvSDIpkZSS5IEXWRb2FUcIjWwj1AAjn14AiAaMCRcAgg6NREib1&#10;VkYCRcylrkTSrYcdY2NhNFob1Xb8ZW3kzYYMjhBWfow7quUqEaAR8Eh5AkYsVct5oK2M5AcpZIBE&#10;Fd4cwu5mtzKPZPt9rIIARUAlgNBtt8jRtcBPuUAhDmAaQJLDyBNQGhxUJyDy8rKc5+act4c/hkIC&#10;PjK8SAH8YKRBnLm1nFpPzLV7Ny9ZH6sibSr1SG08JVjkpWdpTQQoYtcxIIktZ7CKWf7iIln3vLwk&#10;LXuARauWvdjWrlzW1q9arqVk29ZjLbS+7d6+qe0KeWPrpvbmtq1t99Ytkje2bm5vbNvU3tqxtb31&#10;egKidwBEb77W3n/rdckHIR+++Xr76J032ifvvNnee3NXe/eN19tbr+1oOzdvkoXStg22TlovSyWs&#10;j8qRtMbmrfER4BEwaOnCXIpGfNkLCYqwOgL0DNZFZZWUZZPAyHAoHW0/1Z5/mh3acoe4F/D5HCH9&#10;OaRP4JChVS59swVS9L9wwd7v4MQa30RYFH2w+4327muvtT07d7a3d+S29zioBhC9uWlLe339xmGJ&#10;GTAIayGWlW1YuVKACFn30kspy5dLVi9dqq3bsCgCDq1iG7dFceMWvtBeWbiorXxhkbx2s9yM3c7w&#10;S6SlZmyBv2BeW/rsfC01ewFH1k8+pfB5trCbO6c9F8I2+M889lg6rX4knVXjFAsayTIzHFXPeRjn&#10;1PcIEkEs9YW9LyERW90/cj9QiC96fmkhpEk72c4PEnqbLIXkrHqwGEpTO7y69z8ibQ0Ifb31x23m&#10;7Sm57Cy91UNxBYxu5geejqxTEhhhUmh6bMIsUFTLy/BHhP8hhfFwwg8RS8vSYmhcamYwlOHFWmpm&#10;qk5+mmJeKGDEErN0Zn1huzQeupeVJZFlWHZmSyIe4AJAuZxMAKgDRfgkGmAQ/xIAh4BHVSeXoJ2h&#10;JWiDnB4vjw4IDTI4tB7hUP6jQbp/ue3/ZYZ5b748U5zPSxmLIr1wBYmARYCg4+LFywubF3wBo3rB&#10;DzBoSKci4LyMHydYdOoJbG+f8EeCIoGyUcqEnSRawQAYYU0kgBTxhEEJgqyo9EJZSqRDCAeFJxSh&#10;BEVpcq1/1SKUghXlDhEDI5Qo0gJCVUa+2ipMpcyKGWmBIsIjM441jyTyrNgl+Im+o7wHQi4X3In4&#10;PsrgUB4KY/WDIum6hklWJFXmdKdgSqmPNKFlbEOf2a/baCKiNJZElRdtpOhHvpVdxP15EjKRxwTl&#10;MCYFQKDx2J7ceELnuhnPrbR7yxsvS6DcSvowcYhjWnknHP49ttTkwfWzTlcWofqI/gE3bCHOciqA&#10;CJMkW0KoXZxL/qtcfVS/jA2l3xOHnHznTlPDcejPEx6E/BCOzURDfcQEAYfQLN8yIFIY9ZhUD+OO&#10;MeQ4uB6jDD6RakKkaxHXHaE9E3S2RD84zhPR5D/ygS6MAahzQIz94OkJkhD68GRNefQjibRhEQCh&#10;4MkAjfYjdkzdwwfChBrZl8sR4FSGMS4gTneMEdZkmMBnBBxjvwlM9idjPUOX7Gv0fRSiuI+RwjF9&#10;3Kwb8c76yILPIKyLqPNPB0UI3CmoIzgkgJTH+B5QqYAQZQmPxrwJ0FSQ6HslmeaY4/m6DefI+WVe&#10;9BF17fR6vJ7cZybFea9z/PteO18vwvFeuX7kkS4IZthIKAu1OKa/v4R8x/W8KDE84DkyPpsOy2cI&#10;v30m3SEs83Fd8mnr39MQp0/35/bx7FD9/YjqTO2nxso5ON4DA4f7q0d7Cf1XqPzD43ceafrRMeJ4&#10;nK/H6bjH6udi3w+SeVnfdZznOuq/xjMxrijLa5Tpvq370rOMZ170nxLpQaI8nt9AJC1ZizaCQvVM&#10;F1CqPO7fAIz0Psl3R39eOl6Mrf9uaLwxPq4vdfxcnbjGnCPi8xzu3Viud1KELhuOEf35Xg4yPZ9x&#10;PpZD+tf3dfqBM0lbDESddn86BmOPtK835yjLonhu9eP1OVCuP3IARcQjTEfY8X4nHtfNDrD1fq84&#10;+oHzpIdUmHpK6j8DFAqhvnUe9IsRKHVSZRmvsPIRdCXpX8ccVzpX6GXHHR26Vf6pxxI0lvqj07FR&#10;CTriSeiEpSsOemL9AWk90pBIcYCOAI/dIAB6DH8moU2v055CHyxlU37WdR8sTZMe3JX1/fSyv7JB&#10;747Q+jZpdHB0dFsYSV8/7dRqE1L5fV0EiORNa2YIGE3KCI3Kr1FZG9khtvwYhXiu4s13DI0Q+zAi&#10;BBDt32rIcCitioinhVHCoQlgFDJYGMUcK2FRgiHmW5kXc7Grr1QdWxoxZ2MO5xUesiCqOV0v5Pdx&#10;AyRDI0IgkiBRzQ8THt3QbglJQ4NyiP3jm+SLyD6JUn6kNDui3R3zVMMfwBA+hnLOmnnIXZE3M/Jm&#10;xnz2rjtyfosYDDFHZv5rf0MPFyhibs3yMVbrMP/2EjILc3Py8Ukk4w3m5JqXJyBCtNInQlzE0AZY&#10;xPIzfBQhWBRpm3pAETuQFRgBbsga5oWFcta8nFVLy5YKyKxZsSx9F2mr+ARGW9e90naw0dam9e31&#10;rRvly+jN7Vva2zu2pry6bYi/s3N7e3NXwqI9u3cKClk+fueN9tm7b7cvP3yvffHBHm0E9tGekMh/&#10;943d7fXoc9e2zSFb2+7o67WtmwWPNq9dI2sjfCIxLjnYrm3tAUTLXmA3t2cbDrRXLB6Xr6V1ERAn&#10;fSEBhwx8FAKBIo9rox3ZQrxTXOZnmSyPgEUh6YCbPsa+LYZGLz777N7v4LyaZWbvFSh6a/t2Cf6H&#10;3ti0oe3eyFb3nR+itevalpfxN/Ry+RtaJhj0CpZCL+JzaKnS7PP/youZpz3/Fy4ctnR76dm4ACEr&#10;n4+85+IGPxMDfeap3A5fS86eaouxIKrlZkCiZx9/QtvfL5jzaFvAesXZs8dt8EOemhVfqofjC4bT&#10;akBRfOn44uK0Op1m3dMeujfN3lhihqUQy81YYvagHFJHWF/+tBZKavoA6y3vurW2vb8l8pG0HvKP&#10;C0lgBLGNH55+fOWXKARApF3PBmsiABH09/r4sV8ji6L8waepocwVr8/1rfa2b0uidFZ9icK0KAop&#10;WAQIIq+3ILLYcTWgiKVmSl90frv8wgvbFQCjEIGiC7zjWcoPbQbKg5r4jFxuxhKy9D90hgARcUMi&#10;QBIAKKEQzqwLHlHWwSKcXMu6KOqew4ukXip+uRBa/PIaX0C8vPqX2hjvxS/OqS/CM34Q6ZNOVOgX&#10;M3VOwSxY0KgHRgmG/JK3AIdSCRiF9A9OOK6dfDw7mh0jBcLQKC2L0ieRzZbZuczlKB1sOX8cTq0x&#10;fT4mLYTwOUS5YVHCIEBQ1A054Zhj2/FHHyvlRgpPKUzAnaxXoAdoVIpTr0Adc8wxKcRD6RqUpOoj&#10;FbL9SSlrAkaTMAjx5Efm+iHUJZ+4wmhjyDOEBZj6fMEi91X5Rx7FkgLM00PJrPKhLJRKgZ+Io6Ar&#10;jSJfku2pBxQa+1Z92qGUFjCSgt+1RaSIl7KsiU5I1svQdST4eShgNDHJqXpOZ3wqMCrl+rDsi3R/&#10;7KnST+KsvBMfFPVOPCngH+GcTACEcPKbwMjARnGBl5zcyB9QtbH0/XmZ2ACMqg7tPB5NNiLenxdg&#10;TeAnjpNWNkCZPL77sUXRaFWUYrimsmhvqw0AEYAlnRePsAjByuigqEc54xEIiTiWMYJDcfweGAEJ&#10;EhRFm25sStPuf5EEFCN4sAAy6Js+BTIsMQ5BGSBHwQ0DHMOODNMSyH1bRmA0gg9ACmWuS1mCmezX&#10;MCaPieVQHbdE1yikr6e6ap/95XEilBVQxPu6HL+3Gqry/QGjHFvmOa6w7099cmzG259v1s9zzLEB&#10;qqjPWLOvOh/udYjv8zB+9TPCIQtlvoYW0lp6ZmAUIf0lMKrfRnxP/P3n98B3n9893//xmZDPAcMF&#10;6qQj4ajTicr43bjP6lcScZe7f4e9UFfx6s+/Y9r7t6zfaeWTJ4nvqfMkVV/tfWz6DHG5j0kefRL3&#10;+Trf8X6stHe58wZxXoU+lo4XeR6nyiqfMSqftPvu+6q6BuXD8tzKs6VRv1RN8CjGzH0DKOVznGd9&#10;hvkuyfeK8nV++Sz1mHNcKRqXxp9lwJmhrss91qpDnHqH69nb3aMoG9pV3LBH380Q4lPF9x9hHNMP&#10;nTZzuDZdvaFO1Bd08rVlTN01tW+jiesc7Qj9PfC1AR4ZFhkeIbybpQuUPmD9gRC9gjbWS9B/DHso&#10;R6zT5DIzdJBJfUXtVE5d/qQb+5AuFJLAKHS24c+68Y886WfodqETIsAjdEccXQOMUo8crYlSh0yd&#10;0vqnREDH+uiYn6BncinZWJa67dRyp+UAO/RjJOvuv/5USTiUdbXUrGCRpYdBEnT4U8s1REivvyMj&#10;MMLKyICoX56G79KESL0fI0sCo5yPIN6AZ4BFZV3Uy7gkLaGQl6YJGnVWQwZEjvdwiNDAiLSkrIs8&#10;BzMgIrSkhVFaFd1wZcSvSushGQIMcGiERwZEuaKknF53wrwQSyNbGSkMwWG2gZGMDgSKEhDldvkZ&#10;TwujBEbjvDWkwnRGjcVQ+SGKfPwNJSTKncswoGCOnG5b7o05dcyrWZ3zIHPthDwAHjaXwgoIv0IW&#10;0gCfJ2fnDuSPz2Llz0PtkaEdeWOoeo8+0h6PkJ3P5mv5Gc6snxoACIADyxoscbDM0VKqEHY2Axat&#10;xlDlpWVt7Qq2zn+pbVqzum1Zt6ptX7e67Vi/pr22aX3bvW1T27V1Y5N10fbN6Y85BHi057Xt7b3X&#10;d7Z3d73a3tv9mgARwAjByoj0R+/sbl+8v6d98cG77csP322fv/dO+0rw6N328btvqR7L1XCojbCc&#10;bfeO7W3nls2yNgIcbXwFf0crBY3WvbxC0OilRVgWdUvWOmfXA8Sp83ceaef1FkcCQwWFBIsqT8BN&#10;AOkpxdN6KZerAaY4nq2Zou3e79hx9ZtAoq1b265+N7N1a9r2OImta3JZGYLVEMvLDIlWLlokKET4&#10;csjKxYvLYihk4cICRYu0/duyZ2Mgz8TNfWZBW7HgOQn5y9li7mmWm81tizGdmjtHcOj5J+e0hU89&#10;3p59/HEtOZv/2Kw2b/asNp8lZ5imPRJfvofji1WwyDucJam8fzBvs1NqAaD40gOJsBrKXcvsjBo4&#10;lD8MrIaQdNKVu5rZ1xA/Mkz2LKRlOVRmfWnal2s9M21AhFzXbkNuQq6NH/217bYbr2u338AD4Zr2&#10;o+uu0gOEda9pUVSQ6IrLy1l10exLLwy5qF17WTzM4sEnOCSLoYRCPRxK66FeLhwesshA58uKSNtX&#10;Ep6T298TXnTu2SGZJ4uiAkQD/NHDPgGRxaDoHIGjdGjtZWeZl3WIkzdV/JLxvxoIL0e/tPqXF/Uc&#10;J5+XmOIVCgSd/IN2VoTEz6Af5KQT5buIPJxZyy9RSW9hZCjEv0X4G8LE2EvLBIhKvMzMQrnWtg8W&#10;RSP04Z8p0gCjIS8UEisihjxWTlzHaYCQFRnXtVhx6vOol+AGRSniR43QqFecDJzcR8qojCHHhAIs&#10;i6HIVxwrnV6hCzGAcTyPe7TSPpbrSKmuOn17xaPMCuOgfJNGAS8l3O0Vp17FKZfirnBU5i1ZN44l&#10;K6Mju37ST1GvyLqNFNyQVHxrklP1UIg5nsoG8JP1XY6i3MMijkn7rJdb1dsHkBVrKdfRdpxYjJMe&#10;TxCm5g9SCrzKu8mE+3KdIR7SHxeR/6BQ+LXsK+pK8a9zYSLFpJr2nowASARmoi6QRROMmJwfUvVo&#10;57FyLI+fPmVRVLAq63lsIyQyIHJoMTCShUC0yeMfGhOj6NfQCIhEGAI0YOyMb/A5E3EgQkKcFFsT&#10;ZRgS15H23uWqh0JDGMcEFnhXLoOFfeMJZgYR/BlB0dQywoQgUyDOAG1SvjcN6DIei3NKEDLWYTlZ&#10;WuBkf4YwBlMI1kE+xlBP0AXIln26X8WjPf6FDkQOjLwQWwIBi4ApWfd7gkoHHhjjRA5KOORlaEAj&#10;zqHPm5Doj7HJYqjG4X5TRugz0a7yfU0yHOPUz/Ixvf8w+6HPvh3+kgSM9H0Kibh/R3y/h2dIhbKW&#10;qeeDnhE8T5SfvzWV0S5+eyxFI9+/z35iPyHVznWH36ukK4v08HvUsyHHSJ0hr45hSNDnTRW1j355&#10;nrkPhSHjGLKey4Yx1njId9p1hjFWmHE/VxJcDGGN0fWybv7OeR5gVXgg4Fe/bcBvwl+eOdQlriWr&#10;PC9iPP7dI4zFdYFJACTVdyhH5X53jM9231+dU9QjTdiPEWHsQ7rKnefr3p+bHGDzvTjk4AHKENd1&#10;+V8EuCnrt7huXLtp8b31roXu38cFGPV5yvf1r/oaW4RT20s4Z2BWf8/q/PK7WNco3tNaihbXCliE&#10;bmFgxPXzux2RhRC6RJW7rnUU9AvrEX18qqALoZfw/kf3sQ7keK8f+U81ytCppIuFHiffRqHH5R+C&#10;kzogkvojsMiW6aNlkYGP4Q1hnzfGDXkytCUScaTXgfeR0IMNjHq9GSGdMurO1p8ddz51nM7y0tFV&#10;z36Kxj4MiHqRdVFBocmlaRkXODor5gsdJAIekT7/nLM6/0W5JI25i6TgkC2MBIxqSZrBEdJbFfWQ&#10;qIdBXmpGXloRjRZDtiqaCobkFoQwRCtBrr5S1kaAIEGjbjlagqFrB0sjQyPChEO2KkrDAS8/S1CE&#10;H6PRwgjfRXZGbefVzD1xXH3rzZGOual2NmOOGvNV5rTMWZnf4kqF+TBzXpaHCQjdc0d7WKtrAEMR&#10;j7kyc2iMLrAeYoWOnVDnCp6HChDNluBTyNvZA3UWzkcMKOYrjw2pgEfajErtRrgkR9aRR1qAqSCR&#10;+nsaqJE+eQAfbAvP9u/jTl4valv7VUsXtzUrXgxZ0ta+/JKWfwFlttX2+doVbctGbaNP/PVtuexM&#10;8mpaE8m6KARQRFrA6PWd7f3dO7WbGn6K3nptW9uz+9X2/pu7tBQNKyNgEfLZu2+1T/e81T4LYcna&#10;+2+xTO21kJ0SAaToB2fZ2zeua9vkUHu9nHCzcxs+j+SgWxZHSyvO9vaLtMSOJXcCZHENCFnSlo6p&#10;My8BUgIlgaWCRboPAkSjGCY5jshKqeKUAY0ivvc7+CR6fcuWtnPDBvkkIgQWseRsyyssM1ulXcxY&#10;ZoaDapaV4YcI66GVi4BDCYkMhJYiCxa0JQhwKELkpefiBCJcPG9eWxr5y+ansO3b0nlPtRfjC/EC&#10;X4onH2/PPjFby82efXx2W/D4o21+t+TM1kTAoScefKjCB9uc+9O8jS+1lprV8jLR0bIWSqshLIZy&#10;iRmWQl5uBlml3rjELGUmFkPDkrL8McrpV4TEJ0SAKOpEmP6Iuu0II9QPHVBUwo5nCNvd33RNmivy&#10;4IBGWwyKoNiAIS09u/yidsVlF7WrQ3BQLant7w2GWG7Gg9SWQ4Ahdjojnj6JWGp2bloU9UvO+t3O&#10;sCTCFDREDq1ZTnZmWhABfCYf9qfJ2sgQ6JzTTlXckAjx0rO0KOrCyCfEwogXD9ZGfsHw4uHl5Jem&#10;X1ZT5f8fayMJfWBZVNZFp+vFjVURTgmBRPwzVOCogBEveF762iK1YBEyVUHo04JDZRnUWwf1Yqsi&#10;mThH+vhQSLAUOuHYYwfQk4DIIXUiH2UJRQe4Q7rqZn3HU3GypVGvBCUsKifUpId/2wA6R7VjohwI&#10;ZOXLChjtUbKoD7BhhxjFUb5Q2KKOlDDqVVqKWsTVrpQ2gSDnW8grYITiqLCURLezOC1ghFiZDKWP&#10;uEUgJ8o9QSJ0nupEyLHVvoDRRPtSZKXMxkQAkOMyT4C8nGFiMhCKcMKiBEY+NiHi+rlcrSaRQCPK&#10;Owji+kivgKN0o3x7MtpPIiTDZMQwJdowMUCpr7pW7p3GKgfQQltNzIY+UgxyDHNygpCTqOzPEwig&#10;yvSYROdkS5OyyPOxLIzHfdBfSuRX/57AIVwjWxUdUuBnPLdRBIzi2PTDOahP4FAHdRAtTSNP48sJ&#10;DOMDFjmvF403ytiOXn1E35wXk8YBEEUITFG66hnkICNUGMGDnDVHmesK1AiAZHwC4FS++puSp3jB&#10;i/9ZDhCwmcZSMB0X4JFQSv0Bg6rP4bhV1qcn6ui4hNm/wqp70LSoc9CBgkdeksaxewsjgNH3AENY&#10;FE2BQsAiAyMkAdJknVy6FvHol/45Vt/G18R5U6//cE/ieiQMG/PdR4Ijzr3qVvlYJ8ER3xPVY+Id&#10;48nfwvj74nfC93h4ptRzZEzH7z/KVa9+8wCAwaJoSujf6XRNxMffrH4rpHm2UC/iQ7upfdCm2vm4&#10;jqs/+qnx+3z6c1JI/aqrvjtxnxxPdbq6fRvV68dW8eG8FOYzI8fA7zF/k5mPhU1aL1FnquUM4/R9&#10;m/rbNgwa0zw34lkSz5MDo2/XYQxj/RhPQSI/E4fnYuQfBiTiPVP32M97n6vOPUJdF9pwDhprPg8Z&#10;L+LzyXg+03xOvib4CgLGTIVFtiCircGQobiuUeTpelae6nTiMejY0w+cyfE9do9XY5Vkns6LOHWV&#10;l2PTkrQYH3keu6TOn+vi6yRgZMuieB8bBul9T3nEU/9IPSDrZP2ETPyJxR9NpTNUPesKpJXfifUW&#10;lpynHtTpRaUzIYMVdkEkLI7Q3yRlSW4dkCVp/hMx9cjUIRHrlQi6J2AoJa3de30VKITOy5Iy503V&#10;gRPoTAKjBDtVXjp0306gJ9LZtsppo3aVf/pJURb68mlZpjZnnDrAJ3R+4E/q6WlB5LTjCYcyzGVo&#10;WTYj5g5n1+5oOX8Yl6IBiRADI4t3TNOf2vguqvkMf4oDjK4AGE1AIkvCIqS3MgIW9TucGQZhPYQv&#10;ouuuvkIwqBcAkYGRd0RDtAIk5IZrEgzxh798F0U85aoCQmlBZGCEaLfrCClP30WAooRF3tK+D4fd&#10;syvO/PLWH+dSNOahNmYg7i3t099QQiLmwbYWwpACgwrNmx9gSdlMwaHZD9zbHnvo3jZn1v25lOxR&#10;rIIeHHYq6yHRM0/kErHnkKefEmRIHzw4S2a3refbiheBGljIPNOem/dEeybm97mTOX6IAEJPyh+R&#10;fRLZeTV9GhAhwA9gyctLFgum5FKuZSFLB2HJmfwUvbK8bVi9om1et0o7mxkQ4avodWTH5nR0je+i&#10;Hfgr2iQQ5GVoWp726ra2Z2daGQGLBJAij3rsqgb0wa8RlkYfvr27ffTW7vbx2/gyekPL0liu9uE7&#10;u9sHb7/e9ryRlknyg7T7VYVyth3H1bG3bRRA2r1lc3t1/XqNm/FveGWFrKLwuURcTrRfXqHzN1BC&#10;sE4SXArh+uCo2tZJtj7CakjwR7DI1kU9NJoX4QiKCIf4M8/s/Q7WRIAiHFazixmQCEsiQBHb3G9g&#10;6dnyFemcupaX4YcIy6Hlzy9oK6JzlpcBhxAsiF6cHzd43jz5HtpfSD1AEfHn5+K4Or4gT85pzz3x&#10;WHtu7mPtmTlAokckTxcgwoIIQGRLoscgnfff3x67L8mnARFLzmxJ1C8vk+hHc/sIgwSGEhDh3CuX&#10;lKU4T3Bo+AGO293bmggxIJK3+h/dOPygBYiKDMuU8Mb0S/Tj6+PhcR3mifFQuebyFJxY26IoBEAE&#10;KBIg6gSroasuKUhU4RUXnV/A6PwEQyE8SBGbbRoMAYkuKThkQAQMwi8RFkR2ZP3DGemcGushHuLs&#10;XOAHOqIHfj3o9bBH4kUABDIgAho5rnQBIqVPPaWdHTKk44V0Fi+neFGdfcr4IhuAUffCRPzvCi9d&#10;vWxZo11QyeK6jusfnajLsjOWo+U/OLy4bVEEKMoXuv8FYtkZ5sUGQQmD0nIIBaHPw4rIlkSu43qp&#10;TCQ4Ij6AI4BRxfVPVcVlRTRAoLIq6uK9FZL/9WKtftYZrYwASl4CJukUIGT4B22AQV1Z9GVYhNKV&#10;fSVc6hUvyizkuz59yYKn6hC6zG17GfKjDymHFVcaZS/SDqkrJbDqSeEspVDxkEFpjzxADBMz9z21&#10;nND9O025LYY8sRsU/1B4HVe6mwBYISafNqkcZ7knQwmTMk6dYUw+huuGuD8p6aXE93mEVthVXmUK&#10;47jZLsKaWGFhM5SXUIfJA3GO6bYqqwkREybHPWHKMR4a7fO4LO/x5AuAk1Y24wTOE5Z+kseYgUyA&#10;E6x3PCaPCziTY6k2nEPUNQgCCnFOthzKpWhxLPLUZ56z47nsLieDTCI1rhjn96bHRCjymVz6HEah&#10;/qTQh+EQArzpxVAlrYyq37gWQAWBBk3OJoFNxg2MCkqQF+lp01IMbRAgidvoeJ2w1CthSUKNHnAw&#10;FkMR6gwwp++j+td4uvElmEkY5OO7/hC3HBRjizqyBjron3QMjmcA9L0D/6l9t/KxSCJfICja/hPj&#10;17F8HjneftzuazJ/jOd557lr57a433wfOf+8BtyHHHveI1+bDFPKIini3D8Do6ybfbsO9f1d929J&#10;Ur/p/vlkcbmeMfHMUd2QQ/H743yeI/zeXFbx4Xcagi8yfpuHFUTyb0j1K+5+EI9R6Sn1egCA9OfU&#10;p/ntekwTzy76in6dP/R1WPQRv88xjdR5lNDeY/JxJuAGEvdhtJLJ0OXUd9oQhvvC/Zn8PWfc+b53&#10;tj7K/Az93HIbPz8cAo9PC33okisuaZdefnFMhs/UvdY7pO4f14L7fWLoFueEvnXJJRe1iy66oJ0S&#10;ugnnyrXsz5dxnxp6EPWQM0PH4rr0z3rGdfElMUGOCTB1iDu8KCbNyA9Cx9F1KuG3LonvOMfhvXf2&#10;jDPU5oIfnicfPB5Hnnf6MOIczgo9UP3H5PuUGJvuc5RZuI+0Iy7H1/Gs3bPnncbHgMjlviYXx6Se&#10;zxdf7FXeV199pfT/9nkhJkJsmAAwQsd77LFH20cffdT+67/+S+V//vOf28YN62KcJ+k9Tt9+v/e6&#10;xJAXugH6DXoO+Y6jsww6UAEjhI1DuFbS29DtIky9L10PoBfaVUHqlBl6NzSLrYgI8UPETmaE+9vO&#10;njzHrSPLwXSI6wJvUhLyjPFMZ52ofwb+hxIcKT30WS4hBIyiLvr4AIHyT1zXmRHfScOhswSFPD9g&#10;bmAZYZDnDoRpOXSaZAZ/NJMHJGLlAr5PCxjh8No7pNm66KJyfO15DnMg5JKLY45z0bnt0osyTH9G&#10;hkXpu8jL02xdlMCIMC2JAEXXXXNZzstinnb9NVdJsBq68dqrMx7hjdch10Q8IRGwRyFLygR+Eg71&#10;lkOkJ+eEN0SYTqzTN9G4vAzRfJJ5ZcT7eSdzThsqeI4qdyghWh0TkgYSzIXH7erTL+/dgkReiTP7&#10;wXsbfn4BQnMffUjyxKPEH2xPz5l0Mg0cmvcEFkFpTSRQVJY/8oXzXC6jWr54YVuxBF9CgJ3Fbc3L&#10;CXOAR4sW4Hz5qWj3RFv4DH6IaJ9LooAT6qugBeDp5SUvqJ+X3d/ytB6iPwAKgk8ixA6tEXZBY+v8&#10;7ZvWtte2bkhItH2zgNEubYOfgIY0AGj3js3tre1bZFGEk2uAEUvTWJb2/us72wdv7Gof7H4t0jui&#10;zjZZIyU0iniE7+x6tb27a0fUe011AUcIsMiSVkYhb1aIxRE7rL26TX0aVO3eGmPcvEHy2pYIWTYX&#10;wo5ubOm/I86J7fs5P0DSxtVIbuOv3dgKKKVTbbb0xyIpHVnX8jJd396SaBBd/7JIElACLMW9ARhB&#10;shB2OvOW9yw5s/Nq/BQBil5eyLKzuHEAIyyKFi5sOKR+CcfU855qS+ez1X10WmCIbe4JMx5fBpxV&#10;z8UnUcbJe+6JuSE4sI5QDqwBRbMEiuY9+nBIAiMtOxMwerA9/sCDWnYm07j779OOZ+mH6A6Z02FK&#10;d/9dQCGWnN2lHw1klR8VsAgQZOFH5jD9DhUg4kcY8YREP87lZvFj5cdL2kCo/1HLiqh+8DIXHB4E&#10;aVKoh0g9PNKSCCqdoOj6cmSt8IrLyydRWRMVJMolZl5ultZCV8RDkR3NLouHZy49y93MBIjOL6fV&#10;WBPJguiclLIgIu7dzRCAkeO2JJIFUL0ADIx42PufgvHfg3qZSHj4j5ColxEORb1TT2kzTv9B5P0g&#10;0sCjeAmdeqL+yTAw6i2F/mcINP5DM5rv2rw34vHi5aXsfEOi06puvrRZRw4gSsui3NUi/xHipe8Q&#10;RQCYYxCUikFaEyUMOiKUhlzX7nJC/BF5CRplE8Cokx4YIYZDjgODADiGQrI0AgwBjQoQZToBEBZA&#10;lOVStIJDHTAa8pwOhagHRpLog77dDkXKocWgp2+XfRVc6uruT6i3Tz6gqEJPrEhbyevLnNbkq5Ry&#10;CYqg4ywVsIJYeSiQ6qMURuczYbEyS+i4JMoINRki7jQKcsQdDvX31ybicqBd0EiKbB0bn0qCVJGP&#10;8j0BgGryo7DLRwH3JEKKPhOlELVxXgEjARMmHdHekzL1U/F9hPwQJqJMjjKMNgWMcqkYYcGfGId8&#10;ABE/5BAd0/9sq6wmXgY/tNEkJsaX4CUnTfSpc3V/kQb0aKnXoZ3FkABRWh3p3JROYOQ642Q+LXJs&#10;IaTJnyaWXJu0EKGeJ5AIk0jCqflj3mhRlGCllm8VPMHS5qCDIgSc0Fcc78CCGUAJgMg0wYqDI52Q&#10;hbYJnEaoox3ADgTsFFSq/hOo0Pd4zFH+X6CFeMIO0gcdVP6FuvYag2BKtY3yfzrwgFxuFgIM4vjA&#10;IIMjOaOO+EEReklaAqM4VrTnOIY8CY0qrHLn0ydt0jqJc8y6yHgOY9oCXNLY6txkfXRwnF/cq8zL&#10;pTcGCM6zJAQiP/vLeAEj7n8IeSljfX/HcJru3wHfYf3eS/T7nvKsGeroWdE9ZwSL6pkSv7P++THx&#10;PCI/+tDvpX6X+dupPH7nSo/jGUL9fjOOuI3r+3foevxGpvY3jm3sV1Lj0hirDDkiniGHScY8xM+g&#10;Pt/HMujg+A4F7uL7AvRQedwDP0tcx/UR7lHev8gLUViwh3yX0wdlfZ7axXF03O73z/PP7T/7/LMB&#10;VPAh/sEHH0wAQO7bE0/Maf/xH//R/vu//1v1/u///b/tP//zP9szoZDrexPnbPn4449U5g99fvzx&#10;xxoH5TrfGOP/9nk+Jgi+DgiwyPHbb7+1/cu//MvEeBjf7Nmzhv4BRgCJP/zh98M5etwbNqyfuFfc&#10;R43f348QAyPGTdrfD32PI37JJReq3MBo3fq17cMPPxjk3/7tX4fyj7r8B2Oyy2/o7pl3tr/97W+q&#10;k9foo/bBh++3X/ziFxrjD0LXG4BRhBzbv0PrA9YhrLOww6t3hu11GoGiY3PXNIAROhs+Jo+Rf6PU&#10;7awrysdlB4x66yL9eSnJdOqnJwnuIQmMUg+2zmsx2DHcEUQ63eDHgGgSEk2mM48NZQBGZ9cuxH2f&#10;Z50eeviZLCuL8DSWmqHv94LenzCI0HMDxPGcN2Qdzx8EiULSgqig0LlntnNmnN7OO+v0BESCRGeV&#10;nDn4LLJlkUXLz2Kuk1Ao5j0Xnd8uLWB02SWRJu+SmCvFvCmdXI9OrS+P7xzL0oBFXpKWS9BiPnbN&#10;le2Ga69IuY7wakEhLIhuxHoIi6Hrr2k/vvGadvNNMa+Te5Eb2s0x72OO552thzDmfwCffm6odORn&#10;XkrOI0eDg5xbjpCILfFxRO3t8Jm72vgBSSui3Lkbsb+hwTH1vewInqtvtCt4/H6AQ1gRCRbNfqg9&#10;PWdWe/rxR9r8J2IuPnd2exaXMCFYBeFT+Dkk4iwRwxqIJWdABgBPwqLnG9vXs3xqdci65Uvb6uUs&#10;DVva1q3EGmZxW/rCgvbi8+xoNr8tXcjOXCWRv3RhOnnGOgYrmZUha19a0ja8/JJWOhEaBtl6SNBk&#10;7cq0wIk8QqdZ3rV941rBod2vbhF0kZURAGb7pvbqlvVKA5QARoZABjcpmwWRgEUf7N4peAQYehNo&#10;FHXpFxBl6yTqIlgkffhm7qL2fol8IL2Ru6wBjN6LOgj9AYyAU1gxEUqiHwAVQv770cY+lDg2Ywcg&#10;bV2/ur26OXdgYyt/fCLhr4mVYuxkv25FOtbmmqbFUS5X01K1uH8AoanL0AyPnBfxvd/xTmdseZ+g&#10;aLkcWduJta2K5KOonFbLcTVb3j/zdFsWXxjJvOj4qQRF+BzCSfVzWA9FGiDEbmbPPvFEe0YmbHPa&#10;fHwSzZ4t0S5ng0XRw+2pRx5qT87CmmhWmytQFF/oBx9sj917nyCRfRJBS5EH7k7H1Lm8zFZE8YPS&#10;VvbpY2gAQhE3IDKhJc0PEt9D+eNMayHDIeI9IPL60fzxFx2ufB4QlBGKKhddNn1GWNPK7mY3XHlZ&#10;gqKIA4iuiwdWb1XEEjT7IjI0kvllkfVcYsb29wWGLji3djU7t1103rmyKCLf1kT9kjPiwCFvc684&#10;foniYa7dzwBFWnY2vgwMiIBDFvL6NOIXFDsmZJhxlpwBi0ifGS+ms+Pld2a87M4k1IuwXoonjy9G&#10;Qvog9Es2X7j10j3Z6fqXZoBCo7i8DxGgkC2JEhBhPjw6tObFj+DMkG1TUQLSUij/RdrXagilYQQ8&#10;AkURt1AHIKRt70PZ6MsQlqQdd/TR7TgtPbMlUYqWloUAiibyCh4NsMgiiJT/kLG1rEEQCtEkyIk6&#10;KEZqU3AIweLoSBSoSld9wx1DIof0M/R5JG1pU36BkKqj+vIZVHHlT/aXdapNhKnYpUXRkBdK3jDx&#10;KuXviOizV/7cVnlacpbjEpA5Ykqd6hMF1qEV/QmJfCu9hxCvydQgNYFCVOZJUFcvy0fQctjhHI/J&#10;I3k5XpRb13W/nkiQJgTEOI3wb7omSqHoZ9rlMVasDkIEVqIMp85Y07AULaXS9MWxIvQEknImR4ZF&#10;fejrwZb1stwBHE2PdIiWiAGNaqwem4SJdZdmksbyptyePCYz9M94qiwnaQWVCg7tTwSEBJ+QnBwy&#10;oVMYfQsUxXgoP1jjZCxRD2gjfz7jRNHAgLjBAHGNMfoYlysBVQwaCtpUmBZBkQ9AoW/gQ6QPimN9&#10;F6AjIJKAZnLnrwQYE9YyhKTLWfTUNoJHAi1Rzpb29N8BlQQs1CGdsMNl9MmuZrL60TEyNMBx+zx+&#10;lZMfx+iBEYAp45F/YLQN0bmov0znOAyGRnGejkO7EODP9w7sQdLYHpk4B51HCvVI+94R1/XnHkW5&#10;72Xes1H6/ty2v/+IIcHYvmBRfLf8m+Q7xe9Cz5HDDornS05WPXHVM6h7TqgeadWv/GpPqHjk2WKF&#10;tMGy+1A/9BHCsfJ3nJN3xuRnRT+ZV//VTnn004cl/A7Vh9tWuY+3j/g8NL5oI8si5MDIO6gdFtfQ&#10;x+77M3hC/HwAWkwAj7jehh6CRhGnLvG+jtpGXL9v7pvy+e1x/7vfc3d/DQR9/32PyZeFmZ5DncQx&#10;5syZ3X71q1+1++67r11ySehsV13e3nvvXQGMV1/doeco14R7d+ttN7f5oS9fELoaFkNXXXVFwxKG&#10;z0033TCc+yOPPNx++9vftgcffKBdetlF7YrQFd96603V2/3G7rw2IdyTS2IC3MulIRfHhPjzzz9T&#10;/bNjUq5riHTXhmvxxRdftF27XmtXhN6J1RAAifH84x//aGfGBF7Xbdr3Zq5atbJ99fVX7dbQny+L&#10;ifZ1112jc+Yzd+7j+3wvEN3fCPfs2aN6yuO7r+9/hSEcl4+BEdeKrfmPiDjLzD777FOVXx46sHYM&#10;5Ltdfd1zz90CXD/96U9iTFcL3PhaI4AX6wvkEyJ+9/e6gtOCRSyFQx86Nq2Jhj/a0KcKFqXkLrYc&#10;9zh0uPqT0LojkEiW52VxNHUbfeuf6LOALQGjkyP/lBO1JT/6qv8ARdBxHbd+7KVk1r8NfizWyYlL&#10;H+/0dAGjMzJuCHTW6WyHH/o5cmaFZ4TufiYyQqGEPyMEQs4hHd+3hEFntfPPPUPgx8vKzj8nAREA&#10;yFZDLDM7L/IvOPfsdt55MRfhz+wLoux8fBad3S6MOFvpp28i5IeD5ZD9E11+yQ/blZcBgVIuv5S8&#10;CwSHgERpWTRCI1sXeVmaYREAiaVmQCOWlN04WBNhSRRhiOZzN8Q876ZrtXERfmk1R/yR54d2RYJ1&#10;0LgSRUYF1IlwmENGPc01h3mn6/fLy9KK6O7bbmn33JbLywBE3q2b+e8DGEzI5xBgKHf8xvcQAiwy&#10;IJojq6Lajezh0aLoKfwD4/7liZiPz32sPfvUnPb8vJjDA4rKAmgRsiDiIQvns2zsyYhjLfS0AMMS&#10;djl/4Tn52REwWr5EjqYRLH9YKrZmxZK2atmi9tLi58alakvwRfRCe3npC2qbVklApmXRdnnbDPhZ&#10;u7JtRiIOHGGJGeHW9a8MYQKiVYJIytuQ9V7dtK7tYjkaFkVb03cRoMghoIV8LU/bsVn5wCMskrD0&#10;2U3Zlo3tbfk3wrdRAiXqAp12btnUXtuyOfrAgmlre3NbWgphpQQ4AvQAhBCBn9d3tPd3vyb58K3X&#10;20dApTd2CUSlJVPks8Stk3Gp25typP1pyIfvvJXgCMgVImi1fVt7I0J8Ur+xLfK3btUGZq9uWBfX&#10;7hVZHrFsDXCkbfwXvSA4Zx9HU2WARSELn5m39ztaerZypayJekAEMMplZ3FTI8QH0UvPPytZTvjs&#10;/LYkvjA4q0ZeePLJgkXxJXviCQEigNECO6we4NDsNu+xR+XcCn9EWA6x5OypR2cJFgGK5uJQ6/77&#10;2uMPPKAlZ3NYTxnhrJnxI7g3fwAsPcOCKH0TsS7z1trJDOshLy2LH1q8oBMa3SJLIf8AZdInSWiU&#10;P9a0IjIY0g+84kmBR0jkNaYGRFgS2ezQAhgavORrTWumr7MD6xLg0LU8sHh4aXezknhBegczQBGA&#10;CAuicZnZCIO01AwCT/rceAjHw5hdzQyJvOQMQCRoNMW66HzofoidWZ+LhVE8/P2C8L8Kftn4heNt&#10;7yfWPkdaeVNeWKo/SPRxatQ5JcpDAEZ+ESL9i9HgZ3/QZ6KsIJKAkaDRWJcXM+J/dPyitjhNyPpz&#10;Sbz8eclrJ7NSBNJi6JjBP9FU6NMLUMch29sDdkgfVzK1Lj6KAEbaKl95IxAaw87CKEJbGZE/wqKs&#10;g0iZiTq5OwjOrhPIjMAonVYfE3kKQya2xhcgGus7NOCx8uU+VS4wk461KZuQ6Jv+Bng05JdUelDq&#10;qmyibgiTJfKBPQqlCJYVURwDx9iYq7s883Jc5B1+RKTlpDTb0p/CUmI16bGE4uvJTT/ZGvz+VNoy&#10;MRHaT5kk+iWN5c/ohwfAkm1d3velSVuEOXE7uOEb6FC1z8mV6xBaMk1f09MPEdY40SdABmHSM1oO&#10;RehxR5jQiLyYCA8SfRQwUn3KQwBRdgLNMqvBgkiSEzdP3hiThHwmJJF/0DAhz8m3J2OyBqjJWQKl&#10;gkYFh3rJ/IjHdREw4tyijcPp9MPxos8DuYbUIa0xADty8m/4M0KCmKAq9AQTCyCAkeu4XrTvYc5B&#10;kVfgJsdOGRPciEf+dyNMy5sYzxTrIC/D+qeDvlthB0yizT7141hplVPASPlTYEoI9QBGIxQC6CAF&#10;nLpjOa46tFX6u0M8wxD1mRZBY3xsayH93QO/O+SP6e8O+d898P9TWrBI0Cj6L2DkNj6XyXGM+X3c&#10;94e4rr/yfY9dRj7XM++Pr4t8G9FH1Tc8GCEhacKEC9pZj9+kfjv5nNDvGLB6RE5WmcSSp2dMPQck&#10;jve/9+hbfVSe66o8fnvuY3he0YfF9SLUc4rfdInKnHa/1c5wY6I88tXXlDZDXt/HlL5U57ADJ+Sw&#10;ww5qhwONeHZWH7I6cp8hHq+fEX5+CHgMsGi0lAGCGBg5nlZIGcdHFqBWfrO4t3Xvh9+tvhfjd4N4&#10;3muXc/8L+pJfwnOBYx4XekFCcMZ8sN5R3377bfvTn/40nCPhxHWr87s2JqF8FoXiLl9BVXZS6CrD&#10;8zza8N355puvZRFEXOcex6eOrlEX5zh/+ctf2vaYQPCd1HWkfifUnXHOWfvk3xL6MR9AUj6nD5yJ&#10;DmFgqPdCxMljLIypv1+qE+X+HvTAqD93XwuWzfEZgFG0cTnL2j799BOVXxqTfuWVYPUE2OI88YfT&#10;v7d1vSJtMJvxfLdLd4j7Yx1j0BFKt7AeNehBx0xaGqFHHRP6WupVQKW0OLKuhUNu/mDEIfYJ6IgR&#10;R98DGuEHM5ephZ6JBVLol0qfdEI7CT9Hcc/xk0kIMEInHfTbLo5+a/160Jule0deiHVy8qV3W1/v&#10;wl5mFAQinHEW6QRE55x96iBYC41waARF3vI+45kGArGU7IdlJXTh+aSBQSHnn62lZRashS6M8ILz&#10;Y55SeZdcGPOYCyk7R/FLLsRiaNInEVZCCYZGUDRKzJ3w8QpsLWjUgyLE1kUTwEj+i66Qw+ph4yHg&#10;UcznAEY3XXtVzPWujTlhgiI2M2ITIyCPDQ9yHllGBzXPdP5tyACOahv8EJxUy4DBYYitiEa5pd3P&#10;XBdfRAJFt8Vc+PaYC7P79x2N3b8ffSB9EAGK2MlM4f3ptHrY7j6EHcqewDDjsZhzh7D0DGDEcrME&#10;Ro8PwAg4BCRa/Cz+bdhJi6VjWBYhQKQIn0mLoSULn5GvIsDPam1jv0TL0YBGwCLygETAIgMj6iZk&#10;yuVm61e9pGVmG8uCCCshHFZvXQcASgi0feMaAaEt66OsHEXb2og4wAjLIspUP2TbJrbQz+VcXtZF&#10;P9QDGtnHEaFka6Q3R0hZSMKjTfI5xDb8tKEfnFWzTf6rm2i7qe3asln13tgGuGHXta1a6oaQJ79I&#10;r+2QX6QP30gYRAhAIi+B0euSjwBKIcCiT/e82fa+/077/IN3tIX/Zx+82z7a88ZgrYRfpD2vJ2z6&#10;+O03o/7bCt/dtVNjYEe4HRvWto2rXo778bIsjtatzKVrwCPAEcvVgEP4OeqdYKcV0vy938GyCFiE&#10;jyJ8E/WWRHJkXc6qX5yPb6L4wsx/qi155um2lC3wAUVz57TnH39My8uARAvmJCBKq6F0Vo1MbIH/&#10;yCPtyUdmyYk1FkSIvsTxhX78gfvlwHrWzJlt9r3xRcd87p6728N3j6Z1rMn0bmb8kFh+ds/tWBDZ&#10;OTU/NuBQbWmP5ZB+wFDecS2o1oXemCSY+CQcSvFyMkMhQyIshoZ4CLDIa1UNhkY4dLn8EiUgulxw&#10;iN3OEhKlJRHCDmbpuDrDjP9wgES5tKygUEEiQnwQ2WrIzqrti4g0ZRdEXGuDz8RpdVoVEaZF0RmR&#10;f2o7L14U552Ru5vx4pBFEf869C+XAkTjy2fypTXxAquXlU1gKVM7QaIqjzzSZ0SclyB5shSKl6JD&#10;vSijjHCqYPJL2IMgXr4Zj7ITKy/E5sHEh3L6KFNhQsr875CF9enAI8MdQFEvvR8iwJCtjJQuaGRJ&#10;2JMWQi4/7mgk8/tyQx9DIpQYp4FCY3oULItsjYSgxKSSg5Pr0dG1BQUJx5G2MhosjKIMSGOLIsmg&#10;VE3mG+a4Te48clRCmlDGMi+PBUzK+iO4UrvoT4pb9Zl1S5mLOMpegp9U9GhraDTmJzBSKDgEJEpo&#10;hBwmQJR5WT/6ODzFSiXKqhVLKbchVkDHCRATnJqIISjkoVirXtQZ26bCbAV5QiiPMHcfw2IgjzEo&#10;y1PaEk9lvSYUUVfKfInzGYvCUtopcz7jlwVQtGUiBPjprYUMkTQhCAEw0Y+skaJc4CXKsdIxMMql&#10;XdSZHmFMYg6ZHhMWLJpSmDxNnZDk5KaAUaRlMcDkTRY+TNRyIieQE8ccJ+oOAUQFbWKi73gun6Kc&#10;Nj3QyTxZKlGuMTCxKojTTRA9kUwwMZbRbpxEJjAgTh7HIWQiOi6jGiEOoSacB0V7Wc3EMQ6MelHH&#10;wAjJuoAi2mV/afFjkGJoQl6MNc5XkAbLIB0rj23RcaM9Y8vxhSifehw3odRBw7gNqUoK4vQi0FTn&#10;qrpxPn2f343z+u6B3ysABAj6/ybGTj599H26rusQysKIdJwr55t1E571km0KKNEuxuZ+EK4795N8&#10;wx3yaJP3O69jAriIk885hnDPBR/UR9bV2Op+YcU1TbCS7xtxvl8H6Dfj37d+w4ARPUNyMuvnw/D7&#10;jjz95oC/+v2N0CB/t8AU0tVv/O4Svkw+J/ycymPlb1i/bbXJ/qijNlVH6ZA8xuTYXKb+I4/+PC6J&#10;8mp5WfWlZ2i1o04+jwoUHc5z6oCMR56X3eWx4zlFf9SPkLb5bBthB6HuSYGi4f7E92N4toQAiMij&#10;Xv7WuXf1Hah76+9wfh+mpKMcSMj9zt82bes7wzF1r8fj0b8BVX9ttsTEgaVbXJ/+2vnZCmjn3H/4&#10;w/MERJ7AUofzjf7zuvkajNdhzZrV6pN3op6jccyxTgjXKvJffHGR+rz2uquHPnnHXhKTZixjGKvb&#10;DOdRgkNjPizv0r09dNpM901If4yb8f3sZz/TcjblKT/vIeP1OQ8+jEjHdVEfnDv1os8eGPXfJV8r&#10;AyP8Pem7QXnUezzmHVyLu+++I9/ZIf7ujZtR5DuduMt7PQM9IstCpwidQDoJ1kXAItIhg45S+spR&#10;oduwOUjqOam7GBgZLjnN8jUEvVDh8emaAL3yBP6QrD8lke+HnHhibsufwCh1WVsaGRSh6061NAIO&#10;nXZ6AqPM+0Hp7KmnT/2z19ZEQKI+bugDHDIoOm8Gu5ad1s4/J+YJAkIJhWw1hKVQL7l07DxZCl14&#10;gS2EMk+7nMlayAAo4Q/OqiWyIsJp9XmyJtLSMiTKsCK64tKQy3KXsysu+2G76oqL2lWXX9SuufKS&#10;du1VMZ+6CiB0kSBQOqmOuVXEDYrSX5FBUcRxdB0CLLIYGHm36sGHEStErr0q5ntXx9zwGgEjYFHu&#10;gB1zyhADnwEWRRyQdOfNxH/Ubos8ABHgCCfVt92M5Nb3gkRYEtWKmJzbert7INEtMozw7t6z7sNp&#10;9Z0hufM3DquRWfeldRGWRrmz2X2jVVHMs7X9/SNYFj0oWPRUAaMBGmFppOVoc9LP0Py5sjBKWJTL&#10;yBY/W7CIMOTFBfgbyjKWlAGNsBhiWRoWRQgwCMuj5YujXFZFOMKOMOohWBbhl0i+h2QlZOuhBEVs&#10;hU8eQAhLIpadUZdQsKjEFkcGR7TNNoCnNQWRsl/VIV5pBIBk2CQoRTvK1q5qOwSr0n8QfQGoNq99&#10;JQRohdUTy8PWtR3r17adG9cJ0qQvogwFnLZsHMAR/os+eDOti3InttyNDeiD1REwCQfa7Lb2+Xvv&#10;tG8++bD9JOSnn37Uvv7sw7b34/fax++9lQ62sTx67+32xQd72k+i/Geff9J++tnH7euP3tcObhwD&#10;iyd2g9u1FUuqTW3Hpo1xHutlecROc8sXv9CWPp9b90/4OvIuabYsAhaNy82ek9iRtZ1Z46T6BbyW&#10;z5vbFj01Vzubsf09cMhb3wOEekCE9ZDD3N0snVazxCx9Ej0QX2B8EsUXm+VmM+NLfm982cs5lyBR&#10;CNZEAKJcp5lOvXqH1exkBhy685YbJQmKAEM3FOGNH2bBIFsO9RZDXkamfMGhTPdASKaIiqfzMkMi&#10;LIhYeiav+Fez3CwdV4+QKEERoS2JAEUAIVsSGRAZEuHE2lvgY0nkncwUnnvO4LgaGOTlZPJPBDAC&#10;EpWoDFjEAz7q5C5ngKIQASS2uI8XwxknR3hKO/eMUwSMxt3MokzLycaXDWJotD9gxMsM8ctreKlV&#10;PYf9Sw8B2vSgyKHzZbZruFOwBzEActx1BIRYWsYLOPLsm8h1nZegKEMLL3AvS8slaMChfNljYgzs&#10;2a+FUdQB1BAH4BgMDRBHeVPyj2YpWpZ7C/sEQJnv9JAfIUpJ1kkxZOLfLSsuKDOKl1JDOFWsNCmM&#10;NGJlCkWqB0MCMxUf86eUl4KlPiNuWKO8ri9Bmwg9Dup7HIPQvuoNx6kxOJ9Q8TpWtgEWsQStgFGV&#10;H3ZUxg2UepFiiaIZymWvrPZhL+QJriCh+PZlbg8I4l/nQTkORZl8hxYr372kor7/NEp230b91zGm&#10;HkdKPvVLOXeZ4Q8gCL8nCYSAP5lviyIDIfJ7YIT0bWTRAxyantY/XB+Pk2N7cjMKIAnJCSBLt+Tr&#10;R9DHk7h+0haTtYj3acJsC/xwfSwBsk7Wz4nimE4woLacTxw/gU62n5hETgMK4ccn0/3xLS5LAJMg&#10;IUFNwhxBGAGVqB+TWIARYGPagZF/QLQjVF0DnxGATMpogcMYZYUTx804feYxelhEKKuZYYyZnxBm&#10;hCrjMSblgAPT0mdqneGYhFH+3QPGNMAox5rjdRwoZOuhrJcQCTEwIt99Z3+T1yFh05Tj61zGc/a5&#10;up7vWUp+F3SPQrBK0z0mHiIro2rLvXJfTK4NjahPOwCTv7O29iKf77kn93qW+HcbvxtCp/2b9W8x&#10;l1D6dzb+tvUbDgG+HjZYIJY1InV4/kTIM8ewR789/TZr2Vf1JWEcVcdjynz6HfMo9wTb7dSml4n2&#10;eW798WjLbz/LExoBjCyZByhKeJTHSHBFm+F5Vs8tQq6v7kd8N/TsiPvCvRIkqjyLQHSEvo/67QKR&#10;oh7PC3+PXO7vDHUMjHTP9VygPH+/9K3jxXH74yF+viIsR/s///p/8jroGuT9pAyIBzDiz6h//df0&#10;0cMSsOGcued8R/rzD9kUCv5f//pXvft0vCob4iEnn3yiQMrevZ8P7Tgm4Ib8nTtfzfy+bYXIWTEO&#10;Ph98+EHWO/TAme6f69+PDz9Bv/zlL/OcqGupvjnvHhi5nb/71LvwwvNVDjDie9iXIwZG+DoiTZ98&#10;z959b0/7+9//Lqfh+v5PACNDoly2yTvefzA5n9/LoB/E9RxAUYSIdA1L6RqjjjLqU+g16E2CRKF/&#10;Od/QyGIdDR0S3Q/90RbrhkYCRwWMsDQ6UZZHx4cunLBo8MGpeOrP1q39x6z/nO31dQsrBTJM9xIz&#10;yrIo0/ga6oDRWacKFA3AiOVl584oWJTAiGVk9i+E5HIyLIPOGxxTW7ykjPByNuyRJZD9Cl3cLi9L&#10;IPIoA/yozuXUi/QVmb4i5lJXX3FxypUXCxJdd2WIgVHkG/wgACEvPRsgUcRz+/weGGWIRZEtjGRl&#10;dC0+jNKdCPO+dFZ9Tcwpr5cAjHprIsCQ07miBWE+WuWaj/5IwCihUaRvnXSRAjQagRGgKGERq2ju&#10;x7KI7e8LFGFh9PA9d7VZ97McjTwvSwMe2coowRFzbRxcPz7rAUkuR3u4PTWHXc9YlpbQCGC04MnH&#10;BIywNLIlEcvOEHwQGRgBkoBF5BsYyXqolpqtehEYVBZEIYJEUZbLz3IJmkMskuSbaG0CIyyIBtiz&#10;JoEQcZaneQcxRLBIy9bSCTRCGpgEBCIfuKR+AEHR7wCa1CYdZKtd5NkHko4RIjBV/dpPEnnrVyGR&#10;90o6nMZv0NZ1a6OvNWn9tG51gqMQQqCRgNHWTfKPxFIylrgRZxlbvysbPpMAR96e/4v3AUEfJgza&#10;+2n7echXn33Yvvj4/bb3o/faV5+8L0D07ecft199vbf99idftT/8/Kft19982X7x5efR5pP21Ufv&#10;t0/ff6e9/zY+ld5s77y+q+3auiWuy9rGLmtAI3ZUMzDKXdVyd7XFCxbs/Y4sixazPf4LozVRB4lw&#10;Wi3n1DisfvLJCB+Xg2p2M1vw+OxyUJ2Q6OlHRisi/A89NeuRAQwBix6PcM79D8hUDjjEMrPZLDW7&#10;j93N8EeUntwfwGHXnendPclq+iUinqZ5IUCi+GGZyuYPkvWgN7Tb40cMNLr9R5Me57VmNCRhUVoQ&#10;8QDYHyCy2AfR4OmeMAQLox+VPyKtdQ3BFxEPGAGiy8elZsiV8SB02s6rc/v7tChi2RmQCEAkB9Yh&#10;xGVBdE4uLTMgSmuidGDt3cwMjbAYIn6h00ChEJmPxkvBIEhQSFvgJyTSDmfaBv/kiJ8sR9RyVB1i&#10;R9WILISirsxfC/zwbwYvKF5gPeyx9FAIyZfeaDFkGGSLH+I9KHI9pAdCo8VQgiCnXU7e/kHQGPbA&#10;SC/seFnzwgYSuV76K0oY5Bc94WhJNGlF1AOhXka4M0IeIJCVi0HRiPzjjjp6Cig6omvXg6LsR/Vi&#10;HFZY9C8XcZlM76vEkJ8Ax/+aJSgiLoWolCQUJPoxjEllaRSBnuin/9dO0tWdCoOsoE1t4zoTdaOO&#10;FL1KD9KPJeJS/KKuxCCoA0bkH9qV43CaELCE/yAUTJRRlM6JiVAppy7//1fk30gTvFKSS8mmLJXp&#10;UrojRIZ2kjGt+qV4q24p04xpyOvaU3eqUD7Eq+8RCMUkIM430znJnJqfk9kEQYNoYjspckxdy9G0&#10;/CMmFxzTkzwmcEw8mGwZ9GhSJ+CTk3EDDib3nqxlmHlOO8/9eElb1otjDIAoIYHKBAWoN9Ylj4mg&#10;AEFNCpk0Uia4ojYJLrKfrm1XJ0FMQYtKj4CGuAFMSMSnHRT94BT6gBhfCKDFvohsXUSblAQlY3oU&#10;T3INTXp4IqnrmXWAOQe27x6Q4xbMqn6nhlq6E+F3O0BF3OK0gI2WjCUgcr9Zlu33lb6v8dx8nd1X&#10;L74vjquO4JSv73idEZ+z77+WENX9BfAIBOreJuxxPPvP89B9jPrAIqyI5Fh8erbtlwS6r7RgSn86&#10;fO/9m+x/l8T53fL7z+9n/C7iN5m7BBY8CvFvViH9xTHkF6x7NvD7BAwNfeu5NT3i5QheYGkcA7uo&#10;YS3oCbUhkZ5vel5FPfqoPNIT+dXPxLjqnJzX11FeHC/j34s+AEZY4RzQDjukh0YFkrr2fT9aVgqw&#10;IO4wrpsBh6AR9zXunXfiE+Cr/PwuZKh7STyE+0wekt+b/N4dGPk8v7iXLu/r4QOpf471S+MQrgvv&#10;UZZKffXVl3kudR05R8o++vij9vnez9uf/vTH9vXXX7dzLzi3rlN9R7proWsd+bzr8C+EVY+vQX43&#10;SurY+D8CDF0dE9++z2XLlgq8rFz5ctanD8bcXUvk4VkPqt4NMTFW++kFjBQf7ylL9f/93/+9rV69&#10;ahivx+r3G3mD02vlp/h7TNzAaO/evUMf+X7LOp9+mj6M8HVE2vL3v/9NsI0t7e0byd9thHc57376&#10;MiAayireQyMgET6TLEdWPjqDdQ3/6dX/+ZXpST3Oepb0sAr5QxB9rdcJ/Qdk7q6bOqf0z5OARRk/&#10;OfRh9FlZF3Wg6DT0b+neo25teNRDIgS93ZZEbFpDnoFRhmPZjLNiPnDWaF103gwsi6ZaFCUo6sWW&#10;RfY3lLuUsWMZ/oZyOZkshEIAPQAfLIB6K6AEOexUxtKwSxVKrrms3XBNzK9Cbrr+qpiLYfmT9W64&#10;6rL/H2H/wXZVka1tw/6td3e3ijkroijmnGObA2YRRMScMwYMGBARJRhQFFFMSDIrZtsOu8Pe+3ve&#10;t75xXqOuWbUW9H7u47iOqllp1pxr3mtWnWvUqHJxxMk/7xzXSeiDZZCshTiuKz2QgZJDygyWRRUQ&#10;MadjjieDgGosgHFBzicvLFddeqHmndo9O8RcVFZGw5z0ksENila/cCxN1fz0istifhr1Lr802qwW&#10;Rpb97TLXBRgZGl1XffXirwgrI2/21AASFkc4vL46ff3GvLpBo+nlltnXSrfeMHOARt4d7a5bcoma&#10;rI0AR3V5GuAIaDTn3jsrGLpvsCwySLIFkvIfTnCEE+unHnmwPMOOaXMfHkCS/Rd5SZotjey/iOVr&#10;dmyN7yMf4zS77YD2dFn4XKYjQ5yXn0fPJEiqsIf0BEu0kc6zX2T7/afnlReeYVkW7T4ln0n2tYTF&#10;DVrw9FNaspXb96OoE9LW9qEsM08CHi167tkIOV+G7F62ZMFz5ZUX5pfXFmF19IKsjd5cUsHRssUF&#10;eKRwWMKWO7XlVv7LhyVpa99bqaVoACPAEMKKCEAkgLRhbfnusw3lxy8/K3/5/tvyt5++L//49afy&#10;nz//UP4cxz999XnZ9Ol61cNK6dNP1pT1H35QVr+1oqxc/roso+QYe+5j5enHHo3P8KFhZzVty//g&#10;g+u3erbCIpafAYsQlkRsew8smgMkuuNOWRCx5AxrIsIERPFghYBB9kVEyBIzLIcGH0TXpdNqH9+E&#10;FVHoxmtym7/Z8kmUFkXpkyi3wQccYUWUFkUJiuSLSP+MrBfNdaL8A199Kf/EWAi1bQoFgeIf3d7q&#10;B+mfv1oLAX8IgUFAoDjurYYcdyhABHnmiyXC3pIIYMSXkpaZnZaAyDq7Wg/JL9Ep8aV5ysna/t6Q&#10;CCsiQoQVkdIiHIVFbdt7QuRlZQZAACKsiDhGxBMEpQBDw4sjdIyAUUIinN3JKTUvkwqGUhn3y4iX&#10;DyDHLymr/QLSXmq9SMs8HPr1lkDNfxDhlmTwQz1epFj/cAzwGYdACZA6CNTJVkNbVvotskhLWJS/&#10;AqXyRd+/+FnDzlIwzI4T4uQvSakEPiwhc9xlbHHEYALYkxY+nXlzHJM/tBllVG/sHFl+nwEOaZBS&#10;NQAjWxyRVs8zABriVeQxQFKeoVGk94OjcfVtIQ+wGGw5jbYSStWybrurx7lb2X9zzlqvV0KgOFfk&#10;DedWGsAo4ZABEen9wJF6niTJ2iYGqwlKIl4Hpg7HxUBUpvchjh32A2OpDs49mM7lWPz6nruI7RYT&#10;Jk0Ga1uu54G52x7ike6yEsfdAFxlo12dt57bdUmXZU8FRoZEW5LBUS+DGMct7WRWJxzsGuYJVk6K&#10;c1KVu4PFJKxOtChLGSbnXiriiV0/WUtI0x83CDKkVeCz3TDZy3SXUR+iTL8ELSeJUZ50LEUAKDVd&#10;IANoUNto/er76LwEDACMCfjcEbjoYUaW0XK0Me2wQ1rXUBYBHvL80Te1F1K+lX12m5vH3Y8sjzUR&#10;16cytL9D9Cvyiff9zLqtfWCOz5lxtz+hbLtDA0aGP1mH8juOpdUyO2xfttl+my6dMixdy3vG9bo/&#10;lHUbra3si9scygG/og1Dt4Q8cW+jHJ9Pe24y1Dnif0KAJz7zLF9DnR/I1o4JN5Os4BIYGR71ZYFK&#10;+T+XoZcwEe99crG0kvqymIl8/o9I5/nO/6sKZqN9taE6Kbdh0S7LW+VofndgEdCI/22WZkZf+G4L&#10;CQBFOt8Fckat75PNv9ucLuk7pn239OX93TPkhZw+8v0z8l3Evdg+yiQ0Ip5yvu9faKiTccONIS1k&#10;KyJ/1+QzHZ95fMcMn4uegc21bTwrhH62CXl+SOP/3MfEkWBUiO8bxSOUpdkQTxD8wgsvaIeuy6+4&#10;TH3UPYnr4vPYM95t7763qny85uPy97//vazfsL7MmDm97jxZr73erx4KAXpoc9q0q5TOPVZ+lNc9&#10;iTJAnD/99qfy66+/6n3qe6Tv5iiLQ2zee4L3XV3XP+DA/coPP3wvh9YAF9Liu3lkSRri/bx27Vr5&#10;EGJbfH/2zqft/Jx2Lu+++46Aj8/n58U6ycAo7kPm573innE8LEmL8/i5Q/wBjBgXCXLGe50++0cf&#10;gSK/6yO+l+rx3q9tqE6OAwZIFOVGoFFIY4Y6vvBYR2OpCFnCrzSOox+M7wyPVKaO5ZB/3EMaS1br&#10;ooRFaWWkcW43dm1j5P1j7NyWohHmWDzH5Ih0Wxf5h91mdYTj6gRCeZwAqR/f+1jzgmp5NL78zPGE&#10;RMeUU05MqyKEZVFaF9UdzABG7FjGbmXs7HzayVpGdt6ZaRUE3GmAJ6HQBeedWS66IOZX5zddcn4u&#10;A7vswnPLZexMNjXmdFPPL5ddEvO9CMkn/eKox85mtMHuZhfHHO8i5m0XxJyNtrQz9RmhyMdyCEAU&#10;59QW+uefoyVnACbVO5961e0Ic0jmk3EOznt5tSq68vKLJOaegKMrMVi4tC5Nu+wSQSFA0XRWv1x+&#10;cd19e2q58tILh7oJiwBH1SqpAiPA0vTLL415b8x1r7okQpTHgkfTWJrGJk99CEAyRAIcsTkUfn9z&#10;iRpWRgpnzSi3zo55+Q3XDeHtN4ZumlWXqKW1kZeo3S9ro9vKg/fcLjhk30Vz7mPXtDtS1Tk2aYZJ&#10;skZ6OC2SHAckPfkIu6mFHs0d0bRErS5Nyy3zc2c14rnDGs6yc1v+BESAmzy2EuAAeYA3WTfjIeo/&#10;88TQznNPpSWTl8jZQXeLEz5Z5j/5RHn28bnluSceL88QPvm44gueeEJ5KhMijTyAUkKohE3EgV6L&#10;X3i+LFkwX7AIK6PXXlwgi6PlL6cMjlYofFm+jrwrWloZAYxWlPXvvytg9OlHqxMWrV8jSIT1ECDo&#10;h883ll+//bL85Ydvy79++0X6n7/8qfxXhP/49cfy5++/ETT6LsrK4ujTdeXLDZ+UdR9+UD54Z2V5&#10;85VlZdnCF3Jn/LgurhnfRk/PfSzicpK9fit8FmmNGroPSHRveeSee7T1PcKyqIdFgxURwChC4JC3&#10;vO9lUIQfIvkimpES9aywCGik5WbaAvAaQaIkqmlNZIuipK1JXOWwuv5z8Y/JVvYivhdWn0MVCikU&#10;GLKVULUQEhRKGEQ+obZIJD2+MIBCg85Jh9W2ICLOF41J9YUCRXWpWbUeYomZANFpubNZv+QMaGT/&#10;RAChMwbn1fEFe0J8sVZfRcAh7XR2XDqrboDo6LacLGSrIsMiLIiOjy96QyLS2coeKyGObY7a6xgt&#10;O8PC6KDBmohfLPTiqS8bXkCU9cvpcLb8rC8tfuFIEJRmsrnGOq2CbDbb1FsVteVlKOHP5MHhn9Nt&#10;UZRqcEcv1i6thZtDogEAjcEiHFsTUpd8Ql7gWSd/8eHYZsMHVFg0LnwCyHdR5DeQk6BnUgVEvUij&#10;jAYUUS4HGxmSpuOa7jqUJ+R87RypflCCc2sPYASJKiga1B2PwxrMsekb4b4xONIa/mhLA6Uo24Me&#10;//LG7mJuoynbNbz5XyFPPR6uPeoq5Lxdealrx+f2OdSfkH9VdP8Y6OHYugdGQ36kKy8GjAwevRRE&#10;v9qHBI5qGgPOfqKEhslRDZEGwTGw9oDZg2QcLu9RB9Q5QI+ygkZAJ6wSsh3yBwhTgY2cStcBPWU8&#10;oE6oVfscov9KU392z/aizkjfqty2Q09SiTvM+OjENNNGgRF15W8oJiGEsrjQhCxBjyZRdcIudRMv&#10;T8563yLIE7ShzpDeT+j6yVykAQl2pByT/gQLLkfIOWSFUMvnJLHChZhU0o7TUglS3H7GUy7T4gle&#10;JhhiUHdHwxkmotGXHSaU7UMCRTsS31YCigA8ZHG0U4IK2sByx7CEMi30eROm9H1zv1DWbcecWwBm&#10;h4jr2uIziZDzbt5GLRttWD7feLr7lMp71pfP3dIAOm4nzwMkyvuV51OZev+23SHhUrZd26HM0Kbv&#10;bYU8VY5rUh+fuc+Vqp9LiM/bZfOzb8cWx4JBysvPdyhfw3FrIy1X2zX9Z+n/JJ5Fw6AEGin9b1Bn&#10;p/zfpq/9/xNASu2oPXyO5f8becQFQGmf/8N6Tpa06Turfpc5RPpOi+O99ogJdHyX9eBIiri+B2vc&#10;GodB+d1Sv6v4Por8HgCQp+++kL5n9F1X5bQKHmhj+H6sclkB5doOxzqfy9Q0yui7NuJ83v6OwEoR&#10;n1o77MyyzfrZOC/EM5Hl+D5o//Pt2W/PjMv6O0AWTFFHwDfS+WzdFz5rPh+cRuP/Z9GihSPXinbe&#10;Iz8/PjuegQMOPqB8+NGHsgi6NiZy7TOuqu1fGhNR2ly2bOlw/b4falufwc7ljjtul0+haddcnfcq&#10;yvn+uJ+qW++b0mrI5/3++6u1Rf0FMVlWfpRjlzSfy3rgwfvV53vuuXN4L/HZj5cjbwBG0Z7THSds&#10;FkbrhvvkZ4o2mw+jDhhFX3/66ScBN8ZxhkIGQOQDkFye9giHZzzOgUNt6gCJ9o7/i712z1DxmrZ3&#10;lM+xRhurMDZiLIJT7BwvpaNsxmcDTIpxmMZjdVzTj9HGx4/I403Gnm1smzJE8rjZP9ZqPF7H5B6b&#10;GwYxXjcAOvKQg2WN5PE8ZTX+7+YDCYkSFPVL1Y455shyzLFHluOOrVvgCxbhzDp9FfXKJWijwChh&#10;Ef6HWG6WwIilZQJGZycwwlII0APYmXrheeWSi8+N8BxtVz/1onNyNzI5lr6gXHXpReVK5oBXTi3T&#10;r05XJFj4AGcui3K0YdGOQsGkSDuPeVyc65wzYg54liTAFOfnvFNjjnhpzAWnnk8/Yt54ERZFaYCg&#10;VSlx/ivq6hUgkQDR5UAeQFHMPy9hhUtaCqUl0cUxf72kTL/ykpjLXioAdDVgqQNGWBmp3Q4YeUka&#10;Fkmur7BrS+qWqWF9BDhCOMDGwsjuXLybOLAow3SObWujm+Qoe0a57YaZ2lr/rltiTh/hAI2qpdH9&#10;d7Kd/u0DIAIgAZLuvwsrpNsk+zyaU8GRHWVbCZKaFdJTHTRK66NHyvwnHivPPTW3PPukHWcDaxLy&#10;AH5QHke6lrkl4ME6xmECoAQ7z8/L8pTFimledcqNZN3E0jn8KD3+iMAVx4YkhE/PpdzcEZEOKGIJ&#10;l4HR8/MAUkCqp8qC6APg5WWWqT0/vyx5IX0wAY0I8YMEPMplai9qFzc73rZ/I6yMcmt+lqW9rSVp&#10;wCJ8EnlZGuAHAAQsYvnZb5u+lkXRP//0c/nvv/yp/Peff5WwNPrrj9+Vn7/+ovz01We5TO3zDeXr&#10;z9ZpWdsnH6wqq958XY67l7INf289xf0k/uRT67d66qE5AkXokbvvkVURS8/m3HmXtsGXE+vqvBpI&#10;BCyyVZH9EWE5RGg4dOt11w00E5M4WxHJcfVVV5XZEWqHM6yIrrxSUEhbBUZIHCmONVH95/M/EqF8&#10;EMU/speVsaTsygvakrKEQrl0zPAHSAQQgipjJdQDoVTG7axaa1fPSushWRCdeUa5QHDIOiMV6QZG&#10;4/6IzmSpGcvPCLEq8k5nJxwv9YBIkKiGkpaeVR9EhkQsMVMcSyJbESUYsrNqLTmTJVF86Ud4RLwM&#10;jq0vDr08KgDyi4WXR6ZVc9b64nHIiwkprcoWRLYmYneywyJk7bxhUS9ecorXl50tiXgJji8bI866&#10;bfIMdjIv4y6bUKe3CGrrwEfzM91mv1uql1Co3zI/l5wBgUgbf7kL3lQg1NIa1DEs6jVp731CE2Nw&#10;EYMHBhkMHhhUhGwFhDTA4Jh0x+sgw20nKIp2Q1qG5rrAoAqEADCGMHmcA5k+XyDI6WivHPjkWv7I&#10;i5ABksESZbZ0PA6EElhV4NPladBVfQs5PfsZfaj9Gu6B0kN1ALbnxD020x51IAc4wnG1YZAHjr25&#10;uVTzUbMyogw+jGKAKlCU/nxy4hVpdSDOL/caeEacQTDiOPOyjAfDHDOoZ7DP4B9nuBp8S1sYVIc8&#10;CZAiPp7vgXR/POTTnzjOyeFYfkwm5UcpjjVQrteA9QITzZyUcMwEFaiTyklrTIwAPtGmJzGGQBy7&#10;TKrVZZKWk6vM05KRKJuOkZmIx0Q/8tU+Ey8maFGWSZnaUhgTvYh74mZ5QtdP6hCwSOAn2lMax7Qd&#10;8qRvqFfL+VhpXVt9eoMW7djgopWLuIAIkIdrmzC0RXm3KUfOFRh50gkwUhuqH/cuNMAQjqP8tgI0&#10;qXZug5Nsj3ha/mR/gDHb9jCG+x7tqY3t47zbx73dsYIp3fvR6/d1Uj7T8nwCOQPUmTBYDfkeOW9C&#10;5A19jDDbSCCUfeQcff24T9FH1897kP2wKNu3OcTjedm2LmnM5yuetXotI5977cO2PH9Rhjo9BPJ9&#10;5/ykGRK5TF92XKQbHiVkymc5/1f4n6jP9pDW/pf6PAODzAME5THKPP/vjUJZHHcDIhoIBhZhZZTg&#10;iO80LFhYltZPqjWxju9Lxev3g7/TpPhO8XfJkBby98jodw2K88f98HcZ6YT0XY6iQ7JuqXmuN/L9&#10;FzIwAmYQF/Co9ZUOoKnwI2FRfqf4Mwby8Zn4c9NnVJ8HxD3z8fC9o3j/rGTYS8A5nkuBI/pQr8X9&#10;OeucPwqkfPnVl/JvR9/cf8ctHUd93oV//etfysaNG9Uvf6Zy2B0ClACLvvnma70z8x7kPdO9o5zu&#10;/U5a3vbNN99EfT83+XxxLT6nytc+O87n//4Hq9V3tv13ep5jxwEYscT6rrvvULmPPvpQ9YbP0aIv&#10;Eaqf0Qa+nPijrJ8Vt0149tlnKn/x4peU7x9mCHlO25K0BEayjIvnGqfiWFzhc6k9v7kMU89thJzL&#10;fcz8+rzHcwow0rki32MG4owN9tw9xg+Rlj84NViE8ge1FOMly+MzjWPIr+MYqY7jvB2/x3EH7se4&#10;c2+NM3Ns2sCRx8SIcW8/ps4xeY7LDY8Mgo7o/BTZoohyfZktydCI+9msi9LCqFkWAYty+RnWRBlm&#10;HAGL0ql1+irKbe/RiYJFXoaGRZFBkWDRhQl2sOABDAFhAEFa8mVLnSsvkSUNFjSzq7NnrGpIJ9/u&#10;SLA8QoAYrJEATpdeyBwwzjMmrJE499Tzz1IZWRGFLr8o6w3+iWofOAfhNXFOLH+uvmKqwA/giPDq&#10;COkPFkUCPVVeVua+cl1s0IR1kYBXzGst5rtpHJHzXSyUkM6ruNPS6og2HQKQWLJ23bQrQ6zUseVR&#10;zLlZqjYj5twzIrxuWrnhumvk9wh4xHK1m6+fMUCkO26KOf0AjbA4umUASGy9j/B3pPCOm6sl0q2C&#10;R0Al9LC23k+ABGBiSRtACQslnGaz25p3VkNYHDWn2bmTGsvXctlac4z9bITAnkxvu6w9+0RaAxEK&#10;7Aj2PJIAKERb8svTWTqxbO5JKc/NsfKiD0898nB54tGo/0ioWtoAj9hNjGOfQ9AI66NQAiqgVVvW&#10;BnzBtxFOsfGPhC+mVxc+X159MQHSq0AkwsULy/Kli7Q9/qoKjLAyAhjhtHrjh+/JwgjH11+t/bhs&#10;+nSdlqD98AWw6AtZF/1p01flLz9sKn+v0Oh/fv21/M9vv5T/+vWn8rdIByr98vUXqYgDmr7a+En5&#10;bO1HZc3qleWdN16NPuAQe7Hg0WuLXy6vLHpRPo6ij+u3evLBB7UEDVAEMMKqKIGRdz27TbudyaKo&#10;W36GFRHAyBZFQKObr7223DR9RrlZfoly3aR9Es266ioBIoDRdSGsiXBiPbMCI8v/JA71zyonYbnl&#10;fW57n76H0OUXJSjCosiWQ5BimSIOMCjhUPoZii+os9NaiHhCooRDQCLSzgtd8EdAUXyhRTyh0Jkt&#10;rMAISyJAkZedAYtGgRFLz+zAOoGRLIpOGHViDRiyk2rS7MjaGnwRCRAdUdjSki/0Y/kVIL7kh/Qj&#10;Dh+AEbubCQiNvRTGXx7Ia6AVDxkQESLgkOMI6OO11D0AOoT0kF9qCYMSCOVxhsCg8ZehX5CE4+rT&#10;KevyqIc9TrMMfzJMGfDYHFjx/aw8NjDqfRPtF/H9FFZH1ajCIAOcDBMa9cvN0HC8dxtE9EAHCfxE&#10;OeKAIAYWGmREfGi3Ox9tuv0eBGkL/TpAMYDxuXzsNIMdgZm9Iqym2BP32rPsE7KPI5WpIEjAqAKf&#10;hECGP62tIT8GWwZMAkO0xbb7kUZ69iH7g7iW/lhlQpvDolAdzO0V7eUW+nm+zUCR1QEjBocJjbBC&#10;2lPLNQyMctJVf63XhCnSWeLFYBjVwXn/KyjhMBiuA+Gd6+SPnXU0QJZoi3a6gXPIbTJB8jncjo5r&#10;2nicpSppwWALoOh79JfdytL6II5r25pkxGQWiJSTUYCRlVYLnjg5rokO1xBy3ngZT65y0hZ5dXIm&#10;qyHKAUdUh4l8WmsMkzAmZVaUR2qrttFP3gwlmgwiKO82qiJuKKOJPzDH+ZRX+qhclz47LeHEeNmE&#10;FX18wgA5gAzZDmEPNwSztk9LI006QwAilamgQmGNI3ZT49q4drfl+LiAOa0/LB2jDc7BuSuMoWyk&#10;bbN9tKlj+pv3J+FSXnve67xGnw8g1YDRlvrDeclDfd/ycxryuvQW8hnuFCH9ib66P5HeyvV1UrrP&#10;em46K6D67Ix/lrn73A5lm2gbkNADI51TfaN8pmU69yae11rG6Yj+kkbYK8vmuS33x5P4fkKPTxxZ&#10;p+yS6YK4Eef/SfH6PZJtuW7CJNJUR//L/g5IpR+jBEj53RaKY0/EPTHvRdoAgDr5e8jfVf7uU1qc&#10;X99jCikT3zvxmQAkXId+8j0iABTXoPK1rfxuqm1sQSOQo4a2SOR/3JaJ3EvucT43+ZmNijTK8Jll&#10;2byn7fNBfl56+fuiASO+GxPA5FK0ncvlV11a/uu//0s+hvaJdzbfeZRVmU76v49Q30NRBoj3888/&#10;yTLI34Gkc76Lpl4oP0E4l8ZBNtdPG/298T2eNWumwMpDDz2QVpS+rtp/WXlGOnUGYKXPcpeyYsUK&#10;QaBbb71Zn7/bRz0wmvPwQ4I0ry9/fQAxEp9j7YfTXP/RRx9Wv2bOnNHKkx+fOeH999+r/JtuurEB&#10;o2hbICfe0QZGXpJmYHTllZcrfcVbK/Q85jNsYIRYUsf7lme9OYkHDhHfg3MQxv1Hsr6LkHGBlqKh&#10;GCswdtF4pmrfvXcLJTjqgRFSeoTeadbjMo/H9sMKvY4vGcd5fNmPY/3DptXGyc1lA+NwrwTIcXyz&#10;KmK3tH7Mz4Y13nK/T0eM970kTToq5g1HxhyiOr8GFGW8AaMGihISWbYualZG+C+qFkba3axaF511&#10;WrkAv0NY/FwQc7ELzk44c8mFZdoVU2NOmJYzXoI1I/6vcPQM+MAahiVU+N1hORU7hZGnZV+XXVym&#10;AXUqvDGsAcxcNpVlZnEuZGB0bswFz/9jgiogUbVkAjpdOfX8mH9WmCNYhLXQpeWaCmtmCP5cWqbR&#10;/pVTZfFEnsGNARHwhn7b95CgUZQD/tAuFkacQ8vY6rwXGRjlbmkVFlUlLCIe1xvnupp+kR5xzi+/&#10;vxhgxP9HWh5dqfn2dfRjRoTo2qvKrJkxL7/26nKjgVFdqiYfR3WpGjupAY7YVe2OuqtaOsa+SZZI&#10;+D6Sz6O6fC3DmwaLI8CR42mBBDS6S3r4Pvwftd3X0GMP3Zu+j+I748lH0odOxtOXjiySHmu+dZ56&#10;FP86CXkAOU8CeR7GP1L6TDIYAj4RyoHzHJw4P1DmPshSuQcGYCXVPMLhHNGmlmYJGj2quKBRxJ9+&#10;AkuoCoyqtRGWTVjmGBilLyMcdy+IMB1sL3kBx9vPCxYtqzuvyepoyaLyxrKXZGG0sgIjdktbs+pt&#10;7ZI2AKN1awZghFhqBjQCGP323Tfl7z9+X/75848CRf/968/SP3/+ofz1+03yb/TnKPPXHzL+09df&#10;lO+/2Fi+WPtxWff+u+XDVSvLR2+/XT5auTLO/VZZ/XZoxRtl9Vtvrt8K59YAozl33x3CX9EdwxI0&#10;rIosgBGg6K4bZpc72QL/+vRR1PwSzSg3TJuWvolYajY9HVgLDMUDPIsHNoTl0LXVHxGyczD+WVLx&#10;j9R5kk8HY6neomjwUXTB+eUiQNH5rFc9p1wEAArh5Kzfsay3FiIONDqvWg2NWBLZckhKOEQ5QyHn&#10;6ZjlZ9WqSKBIYKgKayLoenVgLR9FJ+YSNMOidGBdYVGE9k+EFdEJR7XdzASCQgZDMhXll4P4omfL&#10;ezmzRlgV1WVl/Vb4BkH5ckkZGvVgyOJFZCA0DovSqigthQyMBIEq+NHLDahzQAIjgyJbE/nlJwui&#10;0IFYDsWxX4yEBxyQv7BY/a8uthQy8AH09FDIL17SFJ8U0q84zVKIF7XL9VviZ3ukt7JZfu/0TwS4&#10;ieOENrm0zBDHAwaDnEyPNMpFyK9NlmGI/RZ5QDGJQUWU53g/oNCkSQP0oR+0O5yjnlMDklovoUxt&#10;L2RAo7ihTQ2dZuBDXMAoBki5nWyDPhOpE3HqaPDUySBmPF2q9ZHar+fcJ/rd8ujPKIRyWY4Nofaq&#10;2jPy9pD2KntEHzl/wqIc3FnUtd+BPt0wSb8i7pXLM+SQlAlUDCBRWhgBjGJSFMe7xIQLJ9bAGfnq&#10;YQIWIb+mN8uiCDkG0GjCxyQuJjhR1r8UM5HKOm0wrYlSnSzlZIDjml/TXT4nlQmBdgEK0XadUPbC&#10;+W5u9R3HtKH+xSSS9mk7lBYK0ddoD9FHJhSerGgyFZMMT2os0pmoeyK1/c5M2hMcOd+7cGli5MmK&#10;ykYZymqiTRmrgR9DCoOLTO/zx/OadO6apn5zHKEATAVGaqvmc2yY4XqGEHmccKL1KeU8lx/y4zoN&#10;OEbzaCfOswOqS9Mog3bIfk0QrMAqqMarsAJS27W9FHHKUX5C2Xb77KeBkcoI2NAfzoP1Dm1RHose&#10;0mobAjNjqudxW5x7gEVxnLAJ6LTN0J7rcK+VX9Oo1/Kzv61sij5mOdrNPgBiBHHUx66sr49r0H2h&#10;bD5TAjUAJz7v6B+fE8+k75/yQ1vHNW/LdVPW5+GcqpehVPOUX+8T58p2an5Xrk9PJ+70KyEF99v/&#10;W6kGgzSJj//TBEGRrv/fzOM7Z0f9TwNd+D+r1ieRnpA3ywkMx3cC//temrZzTIbzu6x9n/GdwSSZ&#10;7wNNrJmgR32cUQvcxPdAfp/VeKQZBkhjcX1PhRKaACEaDOqVS1XzO0xprhtpOleELku7vfWLwEaU&#10;0RIwzhHnEjCKe8r3SrunKS1H4/NgqWX9bPisidvyqP8Oyecq/1fyf9vPXD5rPHP6ziAvzilAFfXV&#10;D84f6VfF2Jbdy9au/aTsFu8Vfe9Ffn4H1foW54nQ599/yv7lH//8h3waOY3wkssvUZtYHvE+5D4g&#10;QyjDK+LcJ0AVy7SAHjp/PCu0xbkMvM446wy9D7If2+kHkSXLlggC3X77bcM9Hz6fEMAIIHPvvXeX&#10;//mf/5FlD+9NfXZjz4NBoj9X0k4+5USBHSyfeCcP5au+/vqr8re//U0Onv1sJvBJwDOyS1oc2wcR&#10;8OX7779XHiBL7dX3q5y/a8k3ZTNMSAQsqnAp2iK0dRFL0wSMWNbO8jRBo4jXsYXGJvrBrAGjLUEj&#10;tG+MzzyWI5TqWI5xHz88Tu7GpB57Mq712PUAXCbU8TJj582BUY7fBX40nq/j+zrmH3ToIdU5dv44&#10;PMAhyh0Rc4WjDgtlKOuiCoiOPTbmHsceXU5gbnLCcXJ2bV9FHCPAkMOERCfW8IRy+qkx5zkVYHRi&#10;OfP0E9v29yGcVOO4mmVkLPMC9gA7AEU3zsjdv26YmTt/abv4WdPlqBlQZKsXYAVOm2+5fkaZNf1q&#10;AZFZ0wEjV0hyDC2fPlfI8udy/B1dwE5nZ0d4dswfzy2X4hdpavQh8rAmIrRPoqsuixAwE1L/gEDR&#10;P/qIWAomUHRlWhtNvwq4lbuYGXBxHbn9/TT1p0Gj9GukpWlxHua9MpLQsjWAUrRN/HLS07oJayaA&#10;WPYvFPVJAxhdHd8VXrZmf7/Ms2dcGee6Ko7xA3x16JpIC82ccaWgkcBRaDZ9nIW10QyJe+plat5V&#10;7Tb8HGlntetlgSQrJCDSLfFZ1KVsAki336TPaLBAuh0LJKySbgvdHnEgEkvb7ixzQlgiPXb/3eXh&#10;++/SUjaskh65/75hh65HH7ivPPbg/WXugw/EcYShx4A67NwVaeRlGfIJccyNFVGky5LpPu3qllCq&#10;7vhFWYn2svzj0S4WSHkewFJaJD35cEKredWySCGwKOLPssP8k+nPqC1LS+sifCrZAfZidnh7Yb7A&#10;EX6Ncke13JHN2/kLIGFltOyl8tYr6QTby9JwfG1g9NnHHwgYsUual6SxKxqWRj9/DTj6svz1u2/L&#10;33/4TuDoHz99X/7184/SP376QdZHf//lRykdYn8j0PTTl5+VTdHON7T52cayaeOG8vX6tVWflK83&#10;rFm/Ff6K5tx1V3mA9YmGRZ3PIi9BS1iERdGscvv1M8ut18UDNSMerJkzq2VR+iUCFs26Ov55BYrS&#10;FxG0k7gAkdZmJkF1HDDE0jMoa1oSpSNrjhMU5db3ACJgEXDIvoqwKgIUabnZOWeP+Bjq1SyDUkMa&#10;0Ig4Dqu7NAOicW1p6Rkadj4DEFVrInY7O+3EE8vpFRJ5+ZlBEXBIW98ffdSofyIcVx91hLbBl+WQ&#10;/AylJREWRVgPydyUL/0KiJCAEWmHpIO7hEVbWoLWQBHxHghZXm5mP0TEpTjmhTUchw6pDqwNjLSN&#10;/eR8wRkO9TBJYUjbhkbZAwFB8YI0IJo84nx69NcWQZ7+BTuINOCRwVG+iPcD/ii9lQW29G34pW1R&#10;V5BIljxVwKJIo67gEaHyGiwCDBnkOO46HjD4lyYGDcQZ9AwDCcpUZduTcnCxP5CKNuv563mJMyCx&#10;EsaMqk8HnkgVyozAmQgZ/AgaRRmDGpUhTeWtTB8HRW6zafQ4B1vjZWpeTe/Dvu9YTdF3QNHue+8V&#10;4d4DMLIEhxjcGR5FyADVO6hkvA4K49gDRYcePOYEy5MsJl75i70nePrFnoGyfr2MMgJBKAepOaHL&#10;CZImdjFw14Qoyu9CfU2GclLEpMOTJQGdmMwMg3Yr2qYNJl3p22SXmCACfDx5zIlmTjizjxwzeVKf&#10;oxyTCk10QhlPawhZ/8TkQROQOlFhkqG6kea4JmLKz0lVxgmZUAFk8jjFZD4tapjQaFKjyRPtdJP7&#10;Krc1Oknr22rnS1DA+TK9nTfrJXhIuY7KA2Jq+26zxfPYbSCn9+05nXaJAwBcJ8/VJpip/hx5H+y3&#10;iEljQp28r9k/lmiRDsxgyZchRbZBvvoDJAK8UKcr4z72anXzvMRpQ7Bne9qK82zfLI4AIAZDrtcv&#10;G1NePec2Ud9lB9Ge1NL7dpxOiNx2pnNNXHuCm4xn3WyjF20Txn0XtOlADvV1XxMKuK7S6RvPA2Xr&#10;seqrjXwefX7nD2XIq8c6V1cn642WRYIUimdf+Kz9/8T/puMo/38T5vr/mMn9znvkdw9p/p/391GG&#10;ofge8veCLAyB3eOwiDjfXQClOA+wSBNn7VzGBD8n+e17J4HAyHHku4ytVMYl65uQ8ilX5e8i6rqd&#10;/N6s54j2nef2lR4a7hPfV3EOLUGt3y3+3+P7hc8c5/XpiDq/4/RZxGfiz2ICnxPPQ/08eJbUhtLy&#10;2SJ03pCv8vn/CnChH+i8C8+T3x+cTZ9z/jnltDNPK2eccVo5/YxTI35qOTjGWPQdS6LXXn+1XBBj&#10;2SOOOaIcduRh5ZyYwP7www+CHpdcNnXo09nnnS1YxK5o58X4lvbOiPYQ7R5y6JT23Rp9OCEm8Sxb&#10;mxMTHKcLVlXxHT/v6Xk6zzPPPZNpcb+XvrJUaatWvVPO/OMZ5czo+5l/PL38MeKI92g8I9fedtst&#10;skDatOnbcm707ayzMh+ddfaZZUqMAfvPTp+rP+PQCy88r/MsX/56Oe30k8vRxxypc7EMjr9HHplT&#10;n0VDzHw2gTwGRt4lTTCJZzjOM+WgyXLQzR/b8l8z/Wr156wYz18Q84MHHrhf4yz6Ayji/e42hvd/&#10;FcDIPyQBi/BhxA9oe++ze46H6thpb4BRjEmGsV4Vx6kOEoUYx/THHv/tzxiVsSbjTsapEbZxb4xh&#10;GQfXMa9BkeVxeUKgJo/fGes79Hjf6oHRUVqCdmg5mh3Rjov5xbHppwgdf1yEJxxTTjmJ3c5i/sKW&#10;+CGWnAGNvOSM0McGRrkzGrAodNoJw7b4aV10upaHsQSMJV5Y2gBf2B6epWYsjcIBMxBCIOLWG9Ih&#10;M0ukbktYZJGPNcytWMlUwMQSK4MPbTWPJc01VyagmcpcMpebXRFKv0gXZj8uvWhYeoa1jiAQ/oGm&#10;VUDEcjjtQJbgB8una6LMNVdXS6PqV4hdyrgO9QXwUsUxTqkTOGW7V1+BlRAWQ0CkywR/psW8+Crm&#10;w5djPTRVfVLfohwAi2N8Oel6In6FygKagEsXVyMM5tfp9xfwdM2V0d9pV6qv6NrpV5Rrr4m5Of2p&#10;8GhW3CdBupkxj0fRXy1R665Bvo+uz2VrBni33ZDgDqBk6y/vvHb3rcAjrJFujvCW+MxuLffednu5&#10;744Ib8cv0m3lwbtuK3Pubv6R5sgP0r3yrTzn3nsi7e7ySBw/HHHSFb+PndnuUzyP7y1z7otyD1Td&#10;n7u3aQe3upPbYwCjBx5Qu0ChBE0JmwBGcyuEevyhBEUcD1vMRzpWRWlZRIifo1yW5qVogKMF2knt&#10;ibKwWhehRfNZkobz6/kRztf2/VgasYMb2/tbbPf/6ssvlOVLX5Lky+jVpeW9N15NP0ar7MfofVkZ&#10;scV+Or/OHdJwfM0OaT9/9Vn5y7dfCxr95/ebyt9//E7Q6D8j/DvA6Jcfy7/+9HP5R4jQ8OhvP31X&#10;/vrjpvLbd1/LAunXb7/S0jVgEnn/+NOP67eaEx/GQ3ffVR64K7fO9zI0w6LRJWizy22zcGYdD861&#10;8c8wg2370nk1sOgGnGxNuzr+mdgOPyHRjHhQbU1kyyLgULMoqqAolEvODInS2ZgtirQE7fzzJPwT&#10;AYjQsK392dXn0B/TIsjLx4BBhkgAH6yDhvwqLSuL9HMrLCIfnXP6qVVpSSRoBCwi7bRTh53PBIkq&#10;IMJHEbufpVVRfHEef3w5tVoUsRW+l5sJFEVoqyKgEYDI1kWyJrJVUQ2xMsJxNVBIkIgwxM5n1lHx&#10;gvDLwC8HvzxwVt2/OFD/gumPx5VgKF5W1R/R8GtHHLNzmdMMdgyGeusipUfaZs6n44XIy3LIjzB/&#10;aWkWQwl3RsHOv1Nfdr8QL2TaG9/+XrColgPC9Gl68cfLnTTHKSNoE3HSEirFyz8GBIZEwwCii1Oe&#10;gYKsf6pFkC2BeljEIIJlaECk/fblvBMjPdIYXESowYYHJLQbcVks0WZtz4DFmrT3GDBiwNOHXXxY&#10;kjYAos0BjMCMBk0p0hz2kAlYRH/6Mls8v8p2GkujH3luHFYDitKyaA/ie+0ZA7zat5D9DWjQVwGR&#10;rIhiMChYxACxDgpzsFi30EcxgESke7Il66KQHccaHGm5GpMcYBETNFnqMICN8lJM7hAQJyZIthYw&#10;3MmJEOWZ1LSJkZeuMQEgZOkGor4mimoTR7g4cs1JFAP/0TAmU0ysekWaJiJ1ssXkQRPrmDztsEPU&#10;wxpDECMnRUyWCJmUecKBMj3zXG7Cjli1ZPueyPeQZTu1O0Hn1K/aaifOrUk1IZPsWnaoH20OffF5&#10;OnWgZFA9n9pR+XaMhmsgv7bT9znVJowGGu7bcDyUj7JdXcMJHXPNcU+GctEmYGSwLto+70uW41qI&#10;R1txHcAbBLRQWK8tz017o9eKdZEU+QYyiHMip/f3pMUboBo5b63j8ijbJQT8ZD3K9MoytEOfap3a&#10;TuaNtuvnxO0qXZ8t/UjwMmph1H8+rstxPlMJZvK5Arz6uc/PjHY5rmVom3tLms5Tpfudocu6jNXX&#10;8zFlW1rUYzc69SkUafbRRX92iP/JhEN8LyTwyeP8frDTbL5rdomJ8U4RZll/j7R4HgOJ0icZYdue&#10;v//O6hTnI8QRP0CKibQtQzThj+82+xsSzIlQlkE1zWAHwGxoYkhhgDEoyqb1FAA7yw8gKNLzfNm+&#10;LDEVj/sg2FTbDvl59v+crWY4n0BPhPr8496zjBNH7lrOqc+H54PPpirqovwuyhDxf5jPS/6PuBzP&#10;Wl/OccJ9J0/UkrH/7e/Ou++MshPKEUcfXn755WftLAZ84Q/LHnb6uiwmiv5eYsk1af/bH36GtNQ0&#10;nn8A4H/+598EjPAjSRp5/g5N68IJZfny5Vr2tuzVZer/7JjU/d/+jjzy8HLxxRe8Ug//7d9VV10x&#10;PD9WD3d45+LLiHvla6e/bI2P5ZKtflQXuAMwincvYQNGzem1z8FzxPWvWPFmtPUvtek/7i1p55x7&#10;lsq4rhRtCxR1YwJZFDGGYJyjcVBIY5fdhrGMJT+PMTaRP8oqxnBYhjNGxIra40SN/2KM5/EeoX4I&#10;jHEey9McMvb0eJgfOEkzMGJcrPF2iLE4wGh8jN6P6TOePwg7LecCOSfAt5FXKhx71GGF7fNPOPaI&#10;ckLdLj+tho4ddjpjaRnb4Z915smCP4Cis844Rc6sUyeXP55x6nCcy9BiHhR1ZF1kWFT9FmHhgzUP&#10;oAbIgiUQVjj2n4OVyv133ljuC+Ejh6VOueV7WhZJt8R89MbrVAdQgTWMd/uS9VGEwCRAh5eFYS0E&#10;EAK2DP6IlNb8FAGCKI8DaVkq4UQ6ZIgCVBkg0lWXCSxdi+UQfoOiPNcBrLo1+mXLG/oFbKG+wBh+&#10;hCo8yh3QqjPruBfTr8SZd8yTWfIWbWNVBMACGHm5HaAow6nlihCOwJGXs+H/txllXKJjGWxcfakg&#10;1PRpl5UZXIOBEb6Nrk2/UPIRVeFdAqRq7RW6Kfovi69q9UV4y/XXlVuv5163z4L4bTdcX24XTErd&#10;cROfXYNHd9/K5xqS/6PbypwQHALn2uNhxvP4wfg+dR5xgFIucwM6AZvwnZR+k+ygm+NH7r+nzLn/&#10;XkEoIFHCoh4e3as4bnoIEx5ZbRkcDrpZFocvpecGYJTWRSxHe0E7srH1vq2M2MHtKVkW4cto8QsL&#10;ypKFLFHDuigBkqyLXl4ovbZ4YVmx9OXy9itLBIzYMQ1gxNb661a/UzZ+8F7ZENr4scER2+x/lFZH&#10;G9aWHz/bUH754rPyG5ZGm75Jff9t+esPAKHvBqfY//jt5/JfOMX+y6/lf/76W/n//e3PcpCtHdbI&#10;//Wn8vdffojjn8v/ibz/9+9/Xr+Vbvbdd8WNvku+igBFhkU9MEpoNFvLz25la74Z8QABiabFP8DV&#10;8UBNi38ilp1VWCRABDCK0A/vjMsijAdaoIglZ4CiSy4u10wdXXqGBIhCWBY5jmURwMg+ieyHyL6J&#10;JCBRB41IO+ePgCIsi3IJ2jgwEkiKkHRbEgGFMjxNUCiBEbAogRE7oAkW1eVnLDUDGBFK1aE1cXwW&#10;AYyAQ4AiQuCQQFHIVkW9ryLyc9ezCoxCHBsGHX3oIbIuMhBy+jGR7pdC/8tC/2LxC6U/7peejS9D&#10;Q/3uZyxJMzDiRWYJCmFdNKRVeOS8DggJCo28IFN9Xq+EOQ32/G9yOe1cVtMMhLakhD9pteNzDYq2&#10;2C5VUCfKjZSftGeKQQIDBAYCDBxqPNtM4KOBwr4xYIhzEDpNcKgOKjTg4FjnTMjkfhEqze1EnTxX&#10;AzOjwCZhC8DIeZRjQJT5CZAYHO0boZahxSCJgZCXpo2DGA2kIqS+4vXY8SGdMh34GfKc7rw+bsWx&#10;ABfX5PwQg+jdox20xz4hoJGAUXN23fdziCsdaOTlZ22gqAFpHXzmpCkHkkAilqjlr/OefG0uJmuE&#10;msAx+dk16lRoxKRIPkmYNDG5Ah5RLs5FnidUCYjyOOOZThlPrHLSxQSq+6W9KicvfTwnpJaOd7al&#10;Q1odUS4V7bK1eExu+eXe6Z4wZUhaTmSchpj850Tck/mmYfIfok5OrnICRh39Os8EL9INUfpdwyzX&#10;78+rSR15dXJOmHKft9wnnYt+0HYt474R70FGU/ZpOB5AVdbRpGy4P7RX713UIc/1nG9YZD9GtK3t&#10;4IdrwGrH59hcec+7/nQyjDGY4Zw+73i5dgzYaecTNKrtuK0+pG/bbLc5KJIinXIuO2G7iAOVtmvn&#10;bcq0bbbfWsetP3GvqDeWNi6uy5N4yuZnkNp2l/o/UCfLiOtUWK9TEGjk2SEN2AAsi2NBhWZpJEXc&#10;gEhWKk4P6Tk04MKZeIjPlfMQ6jj+zwSqQoZDQOCEPqNAyPL3DHmtbMsjzO8eLJIAyR04Ut0ERlmH&#10;+I4CRDnJbt9jFtaPmoTHhJ12KWdlH+J7KeL+XvL/FBIsintsa8VB8b2CVC5CfR9G2PsxQrRt8Vm1&#10;trNufob1O8LxKCdowrn5Pon7nKAoARbp/TPj/wc/F9mu86N8/E/2ZV2uL9/qZD735fCjDy9HHnNk&#10;Oeq4I8uRx6YUP+YIxSfut0+UzfLc5/0O3C/qHKb8Aw+eHO+9PbNNniWda0I5HF8yR0cbR0XboaMj&#10;jhxnjMD18V3CZ0LaYTEO9GdA//xZ8EMA95UfQTjv7nvvpvPsFeMI9/toFG14VyyHvCdjHHKjdso6&#10;7uhMj5Dyxx0X49gTjlM6YyRDHAMdYI/ATz1GBxy4fznu+KNV9+ijj9AyNOcN0DKePwGeePdyfPgR&#10;h5bjTzhW7/URsESdKOf45GjrqPgsKEu/gF1Yq2d+ljMw0vu/xr2VvsYMjCWqAEX7TNxNIWMT/4jG&#10;OEo/0tWxnMdlyD/66Uc+FOM2INIwbhsr6/Ee1kaMPT0OdtzjYcbNhkU9MGJcTuhxfqqN2/t0zxHs&#10;3Fp+UOMzOD6eQ2DRSccfVU6oS84AQumw+uSqk+SwGmfV7HAGADrnrJgDnYFOK3/kR3SszSKO7Nza&#10;O6GxdT3OpSVg0cXnF/z3AEIAFIIs188QAAKysJTJwOi+O9OpcluKdr0sWgBL/ZIpjrFC6kVb99zU&#10;wBLAA3ADoNLysKvxNXRlhopfNgAjgA7gxKDI1jVAEi13AyhFG5Z2KQN8zZwmUOXlc1hF3X3r9eoD&#10;10j9XKbWHHcPfal9mHlNwh0Bo6qrrkiLIkDRCDiqsCiBUS5nMzgSPAKIMe9m6RpWSnHPaQ9oZGBE&#10;iNURYIy4ABKgLK6TNFlNxb3IPrNNf70GgSQg0rVxf4BiM+MezVIIMLp1dlx3SGEcE7/z5hvLHTey&#10;fO3G+IxuloBH92J9JD9It0r33n5bpOdSNuL334llEsvZAEa31+Pb4vm4o9yj5W5s/3+nNMAiqVou&#10;yen23QJGj9x/V+je8uj9DRxZWC6RPgqN8GuE0hm2HXLPY4e1Jx8t2oWtasHTucU+foxefPaZCowS&#10;HLFjGsAol6KlX6MlLywsSxc1YITj6wRGuSTtXZalvZnL0vBlhNIJdu6Yhj7/+IPy5ScJjTZtXFd+&#10;/Gxj+fnzTwWNsDaSgEY/flf+9tP3sigCCHnr/f/zn38p/99//rX8f3//q8BRAqSU8v7x1wRGOLgG&#10;GEHs5Ni6foC3xwfaINF1AkX4K9IW+V6CZsuiadPkzNr+inhgZVlkqhkPa1oVTS1XX3yx4lgSAYum&#10;xTHgaLAmuiiXnQ2Q6Ly6/f3556ZlUbUuklVR9VFkH0RAIcMghfEFhvgiAxT52HkNELWt8G09NG5F&#10;ZCkvBCjqARE+irTsrIpt8dOqqElLzyokEhQK5TI0WxYlLBp0RO52hrQs7bD8stcXPnG+/FHE7aOI&#10;dEBRmqKOWg05PgKH6hb5vIRafsQPmlIOO/CAcrheUPnLhoVF0TgA4lhWRSG95OLljXVRlslyaXW0&#10;n7ZBHYdDhH5Z9uoBTi4r62BOJ/wLTYqX8Gg6L+sGefq6QJgM60u9wqAtSS/0SXuVydrdIsHT/vHy&#10;t4WRgE8MIgyLEhjVvJDgUBdqsBBtEqfcMHhQX2o/OGct61+msFoaLIp8Lo5rmgc0hi6ELDNDHBss&#10;uQwSUNkz1+kDjQyM9u4GT1rT38EXBlaplq72ol3V6Y63qJo30qfalxyo1TJuI0I5ugYUSRnfM+Tz&#10;95IF0Z4AoQRDg/k5inSBoU456Ky/svPregzqPXj1gHTHbmLVa5i0RRn/8m5opF/WgUExOcoJV4Kh&#10;ARgxmSKsadT1MRMex+0XhDgDfyYtGTKRjQmTJlmICWlOapyfqsAo2nE+YoLr7dy1Y5Ymvjkp9qTI&#10;5/BxhilN7IeJ8ygoUvtxLtTX6ZXApU3MaJ9f2TX5ExDgfFbWMXDoQQfCPxD1gDUGDoALyiqk7tCG&#10;+5Dnd9u95Pen1s12OpAR6QkkRvuW7W1+vdTL68zybkfXMUCoVFrujKYhL/NyX7Z0jr6fPs787OPm&#10;9RIYIZ93tP7W2WYtg7aewD2pZbEiCgkiVZCUbUU5HZPuz6H1j3BcpGcfs58Ztvufon8856P3Pe9t&#10;Pj/b1h3qiBskJFSI+1ifbbRF6NPFrW3ieOv6GTnN5RDXO8GwiDLbR7rjgClC6gGk4hhom/B4XPk9&#10;YvXfLaiHRJaWlO7CboKRDjSKeC5n89I0lseOtuElYbJeHPsek1UR319YFSnMY+pmnQz1/RTaYfiO&#10;4X+hA0jxWei7Ku67AQafj8sSUpfr5jtRcf0/uZzjo/+fjvM/Lmis9Pb/5PI8K85zOm0KCNV6+byM&#10;lnG6y7f+NmW9fN4cdz2X4Xpow/1q58my4zLAHi0TfQhxDwXJgMz1WM+0gHONh/SZRJjOuCM+hKMA&#10;b/ya3Ff5ZqptZztRL9rgvbTjjhOmU3f47Pm84nMjXxZokc470uGIBH8y3K36ylOdeKZI5/3rNoZ2&#10;eN5q/v9Nfmdbo+/0TDNkQgJFe/BDUQIpjvFXtA8WRnUMMoQxzmB84nHKiGK8xZjNu57hNmD/yTFW&#10;PWBSOrWOMS5jOMavjBltOW5I1NcboFHUR/bPmWPrzrooxuGM3b0czWN4Vg60eMqQ6LCYCxxef1D2&#10;3AFQdNzROLY+rJxw7FHlpOOxKoq5yYlHFxxVA4hyG3ysiLAoOrWce/YZclAtnX+WnEWzwxggCKsh&#10;QyGA0vlsInTeH1UOsfMZYteyyy9lC/kLBTxmXHWxoAzAAcCiJWfdTly5lTsQAOfJCQQARpQBBOGE&#10;2T510uoowx4WySrp9nTELF86d9wc7WDVQj6WMGzOdI2sZWbPuKLMvrZCkuhXhlcJFgF57Aga6yGs&#10;b2SFI0uh3LWN7ewBUkAl+kE/OZevyX0GHNnySVY61VIHeGQLH1kf2YrpmphTa/lbimVytjZCgCCW&#10;pGlZ2hVYJ0W+AFHEmY9jUSSLpZiLq42LyzWs9rk6LY0ARUAiAJX8G0WctOsiNATTVv0VIOW2/YTT&#10;yo3X0m9DpNwV3RteAY1S15WbOL5uZlxnHIeASgJIISyP4A2EBkgJkbBG4t7dGvFbyl233yqxlA3d&#10;4yVut982hNqxDdXP+oG7eIZuLQ/E8wM4EkwCGlVfSfhQ4pjlbgAkrJNY3sbObnbG/fhD90rp66jt&#10;tIZTbYMjNOzYNgCkR+Xb6IVnQs8+VdgtLX0aPRd6Wj6MWJrGDmSAo1deWlCWv7SwvLkkl6MNwGg5&#10;elXOr7Ey+vDtNxW2ndPek6URAhp9vX5N2bTuk/L9xvXlJ7bb//Kz8qevvii/fcsOat9q633gkcDR&#10;z1gQ/SIwBCwq//xb+T9//0sFRX8WLCINRdr6rebcmbSOD+CuW+Khvjk/PAQN5IMFFslfEbAoQvkq&#10;0hI0rIviHyXEjmc8lFaawkE44+EFFHn5WfVRhLAyyuVnuS1+OrNuoAiLIu16pnjb9WwARWePWhYl&#10;EMpw8DUUOvvM02s+QKlaEwkUtTICRBEaDOGTCMkfkRxZx5cneRFHBkUJi9I3UQ+M+p3PZFVkS6KQ&#10;dh3wsrPQcX28WhMdffhhWl4GADI08pe+fymwZREvhoRE+SuCXxi9hVEee2layi8dQv9y4TyAETr8&#10;wHhJhQ6ZnFZCQKD0WdR++SDcHCBFOYGiLKdlaI5X8VI0EOpD5DJAo4Q03ZIxAZs89stXL904Jk1l&#10;981lbpQbIMyYBHpqXi4JyzhgaQBB++4RL35gEYBoTx2nVVFaFlEGcEN5AZyQdsmIQQVpSh9g0D4D&#10;8AEACR6hiPt82d8Qg5HQPvukY2z1pbapc1QQ5HMiymhwg2LQQ5oBENo30qhD3HkeIPELm8BShAMs&#10;qiFgiMFTO66Dqq6M8jmuaS4v4NMr6hF6EEaocrS3V7OAcpsWlkVAo6F9lW/n09b6EaY1UYIhDQgJ&#10;PVCsg8aEQfz6yXEdQBoahYA9/Tb66aMonXzmxMuTuZzwaMJVB7kJfmKypgFw1iWeE6O6xCwG3ZRj&#10;yQxtUJcyWPvY2kgwKTQM3ikbYoCP+kE/0vKDmLiOpEW9YdJW23Gefp1m4hVpOfFpExhNIDSBysmX&#10;4+R5Qp/xOiEaoEebrLmNvq7rtwmd1dpux63OqDhH87ljPz9e+oRGJ2p5zDkdbn7+LNPX6+v0aY6n&#10;Wj/H7yF189rzePw+uB+t/3k9hiKj15Zpuu4xC5++3/1x3ufo8/bdxLW250nztttFv7aLzz/kthMI&#10;0fbWZevt/hCKMNJ6qT8h5YX8eWTfOE7LIffH7WU88qNctpH5W28X6Urry6c4FpQSpGqfPRAmn8V2&#10;f3UcebrWQe3zSSu7usws0hPk+PmPcmqPCXS2r3sV6Sx7a8cJfwyFJgCidE/HRH4FSQZHSMch+rFD&#10;/V9u3ykJgBL85LI0w54eLAn8hOyHLNtyvQRG1FcYaf15LAEig6IOGul7LPohuM05IuR+uA1/r6D+&#10;e8Zx3dfuWTeAII/6Luv2aD/rjX5elj7/+Fz6ZyKfC/JaPcplPM4feQZKWa7939I3vvcMXFRW1xPH&#10;tR+EaPS6sm6W5TryXmR6lvV1Kx7tGgTRX9KIuz95DSnK9v0nNLwRLArRXynSfaz3Q7Sb74fR94bE&#10;O4P7H6GsOulD9JE09zmvM/tN3J+XpHZpI4GRJcuu+Oz07uKZ4Rnivcezw7MVZQYAVGGQ3ofkkxbP&#10;1y5RFx+ABjt93mYC+tR3s4+d53c68f5HnvEfhZB/MPLYgG3zWYbmH8w01ohxBGMSqVps95BIP/xV&#10;2AMY2n//GEsylmVse9DkcsCB+8nSST+OxjiZ4wRBMR6NdIWMPwmrDIos+9s0LGJs3f9guzkwGh3v&#10;Ex7OhjgxV+BYPzBjUYSfomMPLyfWrfFPPP5ILT075cRjExadAiw6YdjNbNgC/9yERVMvOkdiVzFC&#10;bUfPdvWksSW9dK7kLenxvYMVEWI3MYCFlkJdzfb4Vwq0AE4APyzdso+iBEYJjWwh8uA9Mfm/6ybB&#10;HinKAYQMirDoURu3psPle++4odwXbdAWbeBUGSDAzlyED913p/KoI8BU26AvAB1bAgGM5LMn0ljm&#10;huTHJ/qN1RHAJ4+vFQwyxBIwivN7m3niXJ/7mJZHucSO81PPQIpz2ik1AhoBirh3wJxcWpZWRYAh&#10;OcTGcuhK4talSuPez+D+R53eakmAKNoDEtEmYb9UDWDUHHg3AYwaNAIW5SZXs2cAj+KeXYurmgRH&#10;N8ycUa6PtNkzrlG60iK0RdItoVtnc7+BR7NDN+j+3nETAInPIoGSlrKF4BOyUIq0fokbIceAOd1b&#10;398QwJDPmft/z10VRN51a2GJG4YyGMzY8kgQSTDpzu55SV9IACTpoQzTsXbdip+d3bA4Ah4JJD00&#10;+Dhi230EPMLyiOVqCAskIBKOsO3baNmi58vyl18sbyxeVFYseUnL0la+uqSsen1ZWf3ma+XDt94Q&#10;MPpo5YpBa99dWda/v0pOsZt/I5apfVy+tW+jzzaWn774tPz89RfSr9+wBf/X2lHtbz99V/77T7+U&#10;/67L0gBI//XnXxIWYXUk66K/lv/+7df1Wz10x52ic9A6bjw3PU3I8kMEGEEH9SHHQ2B/RVgUAYrS&#10;qqguPRtgESZx8VBeWnUxgOii0u96dmUNgUV2YK0lZzXuLfJ7SCQ/RaHesshWQwgABBBKq6FRkW5x&#10;PICi0+rSswgNi4adztDJ1Yl1SP6Jqo+iUWB0fFoYHY9D67Y1vqyKjjl6sCrK5We57OxY4FDEZRZa&#10;gRFQ6Jgj8VN0WDnqiIRCFmn4L+othxwnP+PtpXH4IQfUsL1QHE+T1twBzXHtijYFYBQvpEMml8On&#10;7BfavxwWLyuAUS/qGOjIimgMBFmGR+OS5dDwUoyX7f7sWpY7l/EyJT/LtZen8vZrQEkv3SrMeXl5&#10;61caA5cq5ddwXKQb0gCbegulPm84rlCnt1pCPbRxPQYXztOvUR3sQcqr/SXfcMnnEVAKCaqEVC/C&#10;bDNB0fi5UQ54GhBKsGRYlOBIecQZFAGIGBRFuiVgFOFee9VdyEKUEZjpNcCasTQGXxHXsrZuICYN&#10;cSygcGSNb6IoG33hmHO5jb5tLIoEjRjckR4ibmsixSssGkBRhP2AkYGkwjqwNCAizQPQPN49ARGg&#10;iHQGqDpuk61+4qWJXAygbSXkcunXKCZicewJEoNpyiVEykmH86SYAA6DcyYEMXBvk4AcjDOQ9wTF&#10;g30N+LFgoD1NhnIiAxhqkw1PDtqExG04HWlyo0lvm2Q5jjzRUXz7nMDLgfIWyqpfKPqToCLzt3Te&#10;nEy1uNNHjuM66JvAQJ2EuwyTMIdtAtYmm+43YMITMfrjslmuWtXUskATwpZGXzKefR+9hv6c/bHr&#10;jBzHPQPWACkSoPhetrggDsu6ooyOpdYfx31sZRr9yPKZ5vqjQEdxnacCH4XkA4v+MAqMoi9I5bt0&#10;H/9+299HfkIj7p3vJ0oAhaJ9yg/lOCfnor95zH1W/2Sl1ECR4/7cKTMhnuPhWVB6fh45oa+fUZTZ&#10;vi7/MzRKmOP/pbjnUecPhhC1rQEUdTL0GZaxuT+9unpbamMUGCUgSkiUS8pQ5tXvlxDHuTw1QZDa&#10;6ICR4326xHcG3wsRJrjO0ODb4lx5zizjkHuTYKFX//9rtedd9zzKte+q0Xr0yWmU9/9VH/exn6Hh&#10;WdVzEWW2b8921kltH3UEgiLM//GU6wvmWLWf2S/3J/vYpxGnjXbcg6SWlnLZdk9cFtEHxxH96Y/V&#10;x7guvrMNb/x9bas51L8n/F4Y0ro80rfZif5w3vys+j7St1ze1+r359hx5+2n650Wx3YsPvqc5DsP&#10;yXLN8Kim5ftzp/rey7z8QSXzSBvev/FuJt/v4i2BH5cbTx/U/VAk6+KI7xUhY51hrFDFOEJjkjou&#10;GeAQinGZIFGMw/TDJD/8MWarYAdrogMPZAw8KcbE+5dDDplSDj7kwBSW+DGmBhrJD1GMkxkrCygx&#10;po0xM2mEaZG0+biY8j0syjH75rAI5dg/5wPHHHlIOfrIg9vcom6NjyPrk09AxwkQ4aPolJOO0W5m&#10;WBNZwCJAEUvOAEVYEwkKXXxuufTimKNVYTU0dWrEcSRddxizE2vt5HX5xVpeBWTAWoalV4RAhlzG&#10;FHNJLfUCGDVnycATLEQMjObcd7ssPubchz+aW8uD99xSHrg78+3fKEFTWhIBB7SFe5SdUy1JWII0&#10;96F7ytw5dw96/OF0iAwcwALFW7/fD1S4K4HT7TeO9s1WS4rfnJDJPpNIB1Skr6Xsh4DDgwCHOE/0&#10;BXCV/nQSWgElgBHEgRn3xPXQ9s1YPs2eUa6fOa3MnnVNuWHWdC3/spVP+j4CGk0VSAL+GPZwTBxY&#10;BCiiLE62madz/w2KBKCuacDIlkW2LuJcDRZdWZfeXV6X36UFVlpE5Y7o10/POOBodk0jBB4Rn3XN&#10;tDJrGg7IsaSaIQkuhdL6KK8ZMAd/SL9UIWCSmERIvpKqIUuUSR9JN0Q5gFN8TjfH54RuujHC/Hzu&#10;BCrG83Hn7QmS+GzS6iytku7Tcjf7SwIkNYskL2nTZxXKzy2XvM2V1RHOuXGqfXdaJM25b7A+Yov/&#10;5ij7MTnGNkDCQbacZM97pix45omy8Nkny4vz5wkavbrw+fLqiwvKm0tYmvZSeasuT8OfEdvt4wT7&#10;/RXLtUwNq6OPAEiyOlohq6P177+r5Wqfr/lA0EiOsdetKd9uXDtsw/89fo6+/qL8qVod4Rj7n7/8&#10;WP6p7fd/lN8i4NH/+9c/l//zsRMPIAAA//RJREFUl9/k5+ifv/60fqv777hDawdl8tUBI8gfHwoa&#10;PtwZ8QDzAFwTH/5VV2k3NICRdkG7Mh60EOAovbTbomhqtSi6qFxx0YUJjLT0DKfWzUcRsAhLIseB&#10;RD0wuvDstCQCGAkahWxNNIilZiwzO93+hhIGnV2B0ACIauglaBwPu5xVOAQIMiyyRZG2xjcoqv6J&#10;EGDIy9DwT9QDI1kYVUfXCYzSX9FxACNbFCk8rByDZZHAULMiGleCos5yqEKiXgmH8qVCPltq+sXi&#10;l02+fDLOy0g+iqaEDubFFOIFOGW/cli88A4PAYqOiHzK8usJLzKAUNPmYMh5xHkZ9iDI4Edl92/W&#10;Ri6HgDJY+5BukNNrgCzEJ+0b8b5cA0YIIKTdKLYg2td2+X35iYZFmQbE4VwtPcswsADAaElayGUM&#10;d1SGQYfUrIpYQmcgpIFIlNs32sXJNfkarETeAI2APBxTvgIjjlmaZv9ExGXBRF6IQZDiMRBKcBTa&#10;MwdG7IRmQISTa4UxoDIw8mDKoo5BjuKUqYCmL2fAwy93ACMBII6jL4JCGpjhd4hf8bKPrc29VN51&#10;3J6sgxjoxbEGfFoKt0f0cc84zr5mP/aMQWJaBnHsQWX/y6MhUg46e4g0Co0yjLQY0Grwq0Fu/sKP&#10;+omWLAOY1DEJI89lQgyoc5KWg2sGzR6UZ14TA3cmBoh8juXzI6TBex38E5I3PonJX5GZoNZfoquY&#10;kHjy4ckUk6U8V9StExUBHYAMdaItT2C2JE96ctKWgCHzPNFqIAYN54h8zrMNabVcWigBTgAl/THn&#10;cb0q9TGl9mt+ls3J5DbbkZ7nzgll5g2iTFXfdqY1mNKrr5/na3UznXhcT5fm/FamXmO9NpZrCRjp&#10;HqaIWwCUCTtsL0jS7nO737Q53sfRY19TlAf0VLiTTqmzjYQz0ea2FfwI2ESd0NYTUKQDd2pdy4Bo&#10;/PgPEwBGBkOI9gBH0R/AkAGR+xXS+RRmvgFB9i/zfD9G71NeB/doVPn8SPX+y6EweT28Ib3+7+h5&#10;jeNt9Dly3y3acbudbD1Ee1uwMgLU9KBoiNcQ2IRvse1i0iwrIEAxkCjCZiHUAA59xOm96owDIY4B&#10;SJGmpWHAsCjP94HC+l2S27y37xu+u7L9DPM7hfJRtpbJ9FTep1aGMJ9tP9/tmdf/teIZDm3H9822&#10;O+W93U7fNe153Lre8749PTcK2zOhNIBRl5/POp9xnCfO4fP6+0HnqW3yP8rzoPvjcqRFn/P7MNPa&#10;NaQSuKP8fqS+zgf4JU3PQffMuVxcO8o+8Zz/YSgj1evlWpzG93wPjAy4dExeDfOdkGBIaVUc866x&#10;dRGWRWzv7z5wjqF/UZ4NDqjjd1O26/YmCBjpnYXqc2Fg5GWOqIdFvEMFf+o71O0bFI28b+NY72Eg&#10;USfyx3/4Qb3FMO/6Ia+WVRrxEOOGvSOcuNeuMbbZJcYmu6RD6zpG8biEUGMsxl+Ms/aLMdl+jMFi&#10;LBdjVi81SyuiieXAKZPKwQdNjvH2gTHunlKOOgJrnvzxVuPtGHd7nM2PrIyZceegH1hjDK3dgSNu&#10;eNSPpXtQRF0DI/8QnPOAPI/ih+cPx8doW3zCQ8pxgyPrI8tJJxwtS6LTBYmaM2uWoAGMcGYNKJJl&#10;0VmnakkZvoZsSXSpwNB52pqencUIsSBqW9Gzy9iFMe+7uOBAWruAVSsiWRJV0AFgABZhVQQoAhql&#10;s2qsSq6v1iXXCxgBbLAqmnOf4c9tqQqNHoyJfFodJTxiks/SNSbzD99/R90d6846sWdLdaxC7hEo&#10;euKRiEc4N44fe+iuKItFCXXu1DF6+P7bdV5Zp9yRS9mwTEGcg/OlX5zc4Yt8+p3l07LoyYfSCiUB&#10;woPlyUcfLE/PfbjMfwpw8Gh5+vEHy1OP3V/mhYANtEf7dwM5WMIW9+K2m6/XjmRymh33Lp1Pewlb&#10;zMHxQbQFYZlEyO5u2hHtGuIJ7+QzifSQgF7oOqBQhXosQwMKpRIQkQ5oum56A0a5FA8YRJi+nQBN&#10;s6djVZSgSLCIzbCqj2PKYnWEZqFa5kaskbg+LetLcHRLXPfsChWx4FJatUoynxj8I4VuRzcmaMpn&#10;iqWHN5TbBY8SRtoiTX6Tbk8/SVriJuDIs5TL2HL5Is9VLmWz8KOEVVJaJCEgUsYfqbu3scOadl2b&#10;w05rCY+wOJr3WHzmEQKQnnvicQGk+U89Xp5/+vHy4nPzysLnniovPzuvLHthvqAR1kYAI+ARYcKj&#10;JWXVa8sEkLA8eu+N1wSRVr/5upxjr1mVzrERzrGxPNKSNayONnyi7fg3fZrb8P/01efDEjXpB5xj&#10;b5Kz63/++lP5719/lv4V8X/++uP6rfJGsRwtYREfgNYcstawhnzwN0INWYI2LR7SadeU665MSCQL&#10;I0AR6yO1/CxBUb8EDR9FaU2UoAhIZAGNvPTMy9BkXURaTe+BUS8DIjuybj6JmgUREIj1uEAhWxAB&#10;ikZ8E51y8hAXMOp8E2FR1B/bkTXAiCVoQCFE3NvlOw1rIlkYHXuMQBE+jLz07Hisi46ML/cqtsrH&#10;wghYxIvAgAgAJFAkGGTrovxFwS+LfHk0CyJkGESeX1rWYFWkMJeitbTJVfuXQw/eP9JCcXx4vLBY&#10;ntYvTTMM6tWDIwMgHztuONSnpTVRc/bn+LgMdAZrnIkRTgTgxAs9jg1zXJZyCgFIXXpfxvlelsav&#10;SAfU9F7Zfp5X56YOcIh6IWCNYNE+FSBFSHuCOaj+WjWsY48wIVGCpQEiVVhkMZAhXaLNkJe9uV2V&#10;q/LgxxJI2hvIFNoLS576a5pAUR001cGT0iIPoGRgI8hTwY4GX8TJC/Vwx+06jqWTAFIFQlmP87c+&#10;KJ/6CnNJmgUY8i+BDAAtBoR77rlHDBpRBUoaKLIFcDrG9C+Tw4C0G5yODEa7Mh7okuZ8DYRJZ+Ab&#10;xwZGDJaZcHk5h4/J0/IyBusxkO4H197e3gNxTyQ8ISSeA/UQg/ioJ0g1DNybXJ6wn8CQx2QgLYpy&#10;kqBf2onXSQe/Xsv5csSHMppMMHmJUJMuJrdtUuNJnI+ZwCltewOMNiHr60lqE7Uy29JP0iIUsIh2&#10;EgK0uOvnuTnnaPuOj5+TslwjYKyva1F+NJ6TUeLbbmclOJLz5lq+D1PtfMP5Iy6LAerGcV/e4COv&#10;La59+5iE1+Vg/XUPEMZpO9SlajpOyJLWQ243r6HF8zgVbWER1LWLRtoC9lRgtPWErcsfQgMsQpEH&#10;UPpDPf7Dtpk3HkojsMjAiPzoq+INIslaqdYDaGX/DZRa/3s4Rdz3wvcMAWG4Fu4pcefzjCVUqnVq&#10;SBk+H/8f5ec4+hylKJdtjqjCoh4KWbJewtpvp4RGWsIW6RxnfkIehbskIAIA9SIv2zG84fuk1qly&#10;m1k2lUDK3wv5nOX/dsIQKdrjmrPdFvd98PcJIWnI98mQhe8TyvoZHL1neV8NJlLxOUQ5/jeAxarD&#10;/0kFglzL1rUtNPpst+OWl+ceydN3UJ6rnZvzbvmzzT52x1XE+/KO67vT35NS9lvfn5yXZ03nynyX&#10;9f10Pee73w6dT1v+rPQdHe3m93W0E+fUOyLyBI5C+t7ns6x1hjzqR+jPUZ9hPMtS/VyBRX7fDO+m&#10;kKAR8CeeOS9J413kZ0aQimeypgsKRdnecsjSO7ST0uNd6rB/JyO/fwcroni3D+/+CoGIa1wQ737n&#10;cay8SPMYZK8YQ0zcG+0aYyC2yd9F4aQYi+wbmuQf2xi/TYrx0X6Mz4BFQKK9yuQDYjwZOuDAGJdO&#10;iXHsQTHGjTHxwaFDD40x8WEHliMPnyKrHnwC2ZoHcHRMjOtzHJ8rAlJtjK7NY/QD7GRZIhkQHRJj&#10;78MOnlzlcXt1bn1YjP0PbT8gs9QsdUhhtzMgETuesfTshOOARUfIqggw5CVnp+Kn6LTc9Qx5F7Pe&#10;D5H8D11wlpafXXYxPojOK1cMVkQXjFoSRZjLni4tOIyeefWlskwxUBBAqP5+gB3AAE/+mdhjkTMs&#10;CZN1yPWyGAIYYekDHDIwIkxVq4/7bx9AkoEPkCihT7UkmgMwuicm7veVJx65rzz5aNUj9yp84uGE&#10;SJQFJCnNQKnCJNry0iTAzmPR3uMP3xvl7lf46IP0hWVztwlkAZQo++TDD5SnH39YeubxRwo7ay14&#10;em558bknysLn8G0zt7zwzGPluacACnOivQdkxQI4An55SRWWMdwbLcHDygkIcmNCklsBJDfNKrfG&#10;vcQy6SZgXBXwZfZMAM3V2gUNgCQrpQrw+HwSDlUIFOmGQVmmQaNcqoZT7KvKddOjXnyeGU9gBAzK&#10;tvHrlBZFAzCq+QJHhJE2c/o06boZ1RopQsWjT1hTzZ4ZcYUJyIBGXN/smekj6cbrZpYbsEy6Hs2q&#10;YTo3H5YIxv257cbZqieH6hUc3Xlz3Meb2vI2OeCOezssZ7u1+lCKtHtvx1cSUAk/WrjvyfCBwSop&#10;whAbh2nX+bq8DV9Ijz2QzrMRW/Q3q6MM2XXtmcfT5xEQcf68uWXhM0+WRfPnaVe1JdpBbX5ZtnB+&#10;eX3RC+X1l14oy19OP0dYH+EceyW7qb22tLyHn6MVy8sHby0vH69cIYujNfZ19MF75bOP3w99UL5a&#10;lxZHOMf+/nOg0WeyNkL9UrW/fr8pt+X/4TuF//n9d+u3uucWtre7RTePG4eJF9vk8YHcMjM+kGtn&#10;JCiqvoquR1gXAYyuSFA048orZO7GcjQvRbNlUW6XnzI0wopI4OhCWxfZT9F55ZILRi2NgEe2MsLR&#10;NcvQgEe5LO3MhEZ/TJ9E8kvEkjNgEfEI0ZkVBmFNJCgky6Fu2VnVAI3Ir5BoFB7lsjRtl48qMOqt&#10;iWxJdFK8OASLBIyak2vBoqPYzvJwbW1JyBc+oOjYwbIowVCCIy85q78oxAuHlw4vH794eijktP6Y&#10;cEtwCPkXjKx3YLys9ov0eHlFKDPbeEkefEDE46XmJWm9dZFBD6HBkAFQfwxIMkwC1LA+O8tF3Zpm&#10;KZ1fcgA61cJIVkmItApw0uoHeNMDnYQ6HI86yG6gx2myKop0YA3H2hIVCES9OM+/s0gC2NAOgCed&#10;bSfo4ZcpABLgyFutGvSklREhx5zDFkYJjKQ4r9uhPPDHdQc4FIOgBFK5TT9ACBBjcGS4M1gdUYYw&#10;ysn6CFCDNREwKeIcT8TySAIgpcjD0kjtEUcRF8iJgVkPdgSSSKvwZxwiuUzm75n5ETcwau1hNZSA&#10;SO1E6MHgoGGAyGBxtxhYJhjKQSYwibQ60IzQy840QGVwirXRriwVG/2V01BI6bV8n8agmBCrIZzD&#10;ChYRhnqAREg5JIsABteRpjIahKcYoO9QB+2erDGgp4wnAcojjUE95WuIsnw/ESGeE5cMPamrkxaO&#10;I0+KyYfK+Tja8ISFSToTbCZxLa1NZpAnOSnyI01hnbhVDeWVz0Q9y2jnLE2ucvJvUSaBgM8/2qb6&#10;1rXfJne1XeUncGAyyrVNULrrE/bXMNoeecAi6hCqfA2t1s74PWlxTYRrOZQAhDjtR15cpywRtts+&#10;juu11muXNU+V4UgvQxMBHdoFxgjA0H5CljyueQJABjNRRuW3GYU8nVynB0aUTQukPp0w47/flvRa&#10;VmU4fwVGOr8h1Ljcj7xP7j99yPtGf+v1dvdkCOs5+/uTz1l9lvQctXQm9yOKz8r/Q4T5OfK5tv+b&#10;hKdbqKv6LW5/U8hQpw9tEdTnD6qQSJZB0SYifYeYsGuSr++JTB/O0YMqx1WXOpyjfh9QP64FqMF3&#10;iSBC/a4hf4hHOjBC/wP9s9zdowQk9XuDNqNuX64Xzzr/42o36vv/hv+LrUOcQ8fxGfM9kMr7n2rx&#10;fDb69Mxr6dkWMqht/chj123xlu6y/N87Tp/7OOW4bo5b3TiOflPP30VDenfstlSvtkO810j5yM/v&#10;5vzOHrE0qqEF8BfAi88CkMQx6bbmMTTy58wOctvHM6002lBaLW/5HRV5HG+/ffNhpHfYLvnDh99z&#10;tioyIPK709Cnf8/2ZQyEFI+yAxziHT+85ysYIhyzaG7jg13imHKOxxhCVsi7alv8fffZTZo0MeOT&#10;9tk9xnp7xBhuT/mmxIIoHVADiWKcOHnvcuCBMQ6dEmPTAyeWKREHEB1yyGRBosMOi/HyEVPKUUce&#10;rKVfWPNgyXPicUeWE+RAOsb7xxxZjjvmCElxuZ84vC4TS5CUY3jEOD3H56nJMc6P8+AaItKPPMxj&#10;/jin5gdskR/nPfJQtXUcO8Mdc7gcV6dfoujDCUdpudmpJx9bzjwt5i7dFvf4KMKiCEsiJFh09uly&#10;Ys3ys4uwLqo7mk0NAYlsSQQsAhIhbU9/2cUx72PZ02VpuYKlyjSWoeUOY7OvrRP+WTnh12Q+JCsQ&#10;lnpVCGLH1PgluveOG2MSnhZG6YcooRHL0GRxdG8u62IZ0CP3R/hgAqKEQ7nUzDIUsrDmkXw8F98z&#10;Lc1xLH/mRR4infCZx5ncP1yeeWJOefbJOTHBf1igZ/68RyL9wYRMWDDNuS/6cm/Ue1Dln58HFGLn&#10;rLllQYSAopeef7IsXfRsefmFeYPmz3tMQAlw9NSjWKjcWx6O60NajsdytojLcupBlkDdo/Q5WuqW&#10;Vk65pO7WjN/N7mL49gEsNZhkJ9sCMKEbq+WSnFfHZ2XH23Z0zeeIJRJL1wA61rXXAIxQlL8mPmcs&#10;igSZAEbs/oZF0VW5DE2gKDfGYkXSzDiePi1CABTlQrOi3nUzol59ZmZV/01AIyAScEs+nYBKnAsr&#10;pZloRpl9XeqGWdfG9XCNXOu15WYBpOt03YKUN2CRhAUS9ySXs8E82LUNv0kJlPIYv0h33oLPKQDS&#10;LQmVbonnkhVZ+E265aZy/x23D2KLf1shDfDo3lTuwHZffGZ8rg/K+ogQB9pYIM17NB1mA44IAUc4&#10;y8bi6KXnny4vzX+6LF7wTFmy4LmyLKRla8CjJS+W5fg7qsvWVr6+TA6yV7/xmpas4e8IAY2wOGK5&#10;Gruq4ePo6/WflG83rivffYa10aflh883lh+//ExWRz9F+OvXX2iXtd++/lJOs3/96rP1W7F1/gCL&#10;4ibZzOvm6uj6hurkGssiQJFUodF1FRj1vosG66Lqr8jWRb2FUTuuwOi8BEbEL74g4qG0MDo3t8/H&#10;f5HDs1mSZv9FCYywKBI0Ov10gSI5vCY8NS2JvMzsrFMBQ/GlWUGQQmBRhUJYGgGEiMuSyNZEUh+P&#10;/BPSbxGgKJ1ct2VnJ9cQQDTsgGZYFJI1UQ15AfBrBMqXQb5IUAIjL0M7JJeXHdJ8EBHPl0771QL1&#10;oGg0XmERO6AR13GaumY54vFSlGVR/sJxyJQEQ1gZHXZA5FVY1EAQ8WZFZBny9Gl9PUARoZz8HVDB&#10;kVVh0bgGx9fR7jjEQYZBPRSyvyHFKxgyOALGTNLW+DVf4CeBkX0iUcflXddtAaYEiXCCWKGRwZDa&#10;NhSqwIe4jiMuMFWlc6I433i5cQksVRjFsfwd1fNxPNTrIVNIlkd7J1gyZNJxDLwI1ebeeyYsirQE&#10;S21gRhnqAHuANR60NRCUcGkEFnEOIJPycxDX5yMNAmNwyDnIUxkGgpHGAJIBIYNIldOAMCVAxICz&#10;/tpIqCVmDFA1GI3BJ2CIMh0wygHrrgMA6tM9AHaajw2NDJBkQQQwilDxEHDIoizt55K0hEU7RJr8&#10;hmhAnue2eb8H84SO5yQjrYT6yYF/bSafssMkY6gTx0xiQv1khAmI6moi0iYsxNsEJsOchHlSNDox&#10;a8dM7lue0yhDHFgwpEUILMKC4A+CA22C58k8YQMC5JOWZbJvLl8VE83tatpIH7f/Q/kDoCDa0FKR&#10;ms61ELZ+9fUaOBpN79Wu1/m+P7rnNe5jlRHwcN2sr8ll9G8CS9EMPLhu9TkhiI4dj/QEKll2uFe1&#10;HCH3lNCQhnP11jsGRvITVMtQB1jz+6oBILl+5P9+m60zvbbVlptxbBhU82p9QvWrngfh1+gPnS+k&#10;ob9VuVyOsrV/XZ6k9nw/8vp9D5QWeb4vee4sq+co4hZlRsERn1v+n+Vn6LDJ/1MCJlHHVkWWwF9N&#10;t9VRD4N8nGWz3LZaVlbTpR0SGMX3gv//JwCHRvoQ4ly0U8FRW96YymuK+oCj7vsAWCzrmbheQM/I&#10;d4XPof9t7lGKNIMPP9f+/x/qRBtO0/Ou/wnSXIZroM98bvl/4HLtu2T0e8TfH9lmf+527PzRehmO&#10;wxvLbfRx1xk9Z7u+Vq7lt/SuTUGvVo/v6Xy2sp7TKSPLx3p/nTYezzDb4HNBfgdI8fkJ3vidQCiY&#10;M5qvdxDvmEhLS6NQfI9wDt5DBkKKRxnK5vupqsZ33XVHLUnze23YRa+Tf5TpQ6R8A6LuPWxYRFr/&#10;nifO+38YG0S6xgbdmKONIdiMg3FG5O29S4S7DiHap8KhfSfuJkAkUDRxj4RFMe7TRiahSftHODnG&#10;cwfsU/BJdMCBE8vBLDc7cJJ+MOXHUy05O/ygGKcDatKaSKCoWvDgE0g6LncbA9wAkAA3J7Jd/bEx&#10;H6jCCgmIRHj0EUcIOh11BBAoxvOHHZjxKvIkzhvnszXRYNFULYnkk+jkttSsB0MAIXY7I2RLfPwT&#10;sbNZL4GiugPaVHThObIuwnl1WhSxIiQdWcu6qAIjtmzHsghfRSNby8ekHyjBcqIbsXaZjUURFh/X&#10;aXlV7/dHPmXk8wdIlL6DHqg+hFLkAZFuivSbBUMARghrHIDRXFsTVVBkCyGshwyHgEeGPwZBzzyW&#10;S8IARNYzTzwUE/aEQc8/zeT9kZi4A3seS4ugKo5fnP+E9PzTj+gYkJT1H1EZQNCSF2OivzAm/Que&#10;Kouef1Jpy156rry2ZEFZtuhZCXikfNp77vGRtgifjZA+z6ftp+bIQgnfN4AoQwaWvaFnnngkyjwa&#10;/X8k9Fjch/tl8SSnz/VeY6EESNKyt2rdZYsvLMC0dLAuBSME2rDVfg+MbB1EiAVRWhQBjEIVNl1/&#10;Db6PrkxQxGqk6r5meoQzqtWSfChF3H6UgFCz4nz90ro8d7TBcXd+LWm7lmPi1+gYiDT7umsTJF3L&#10;ssdc+ggMa9v/c53pdif9JaW1FvcknY8Dk3DCnX6TAEjeDGxgJZEHOJIP6Kp7Q/hEwgoJyyP7RgIg&#10;PXhPOtfG8khb9z9wf27dL2jEcsXcdQ09+3h8dtpxjeeArfrjGZsXz1yELz03ryye/0w8R8/GczW/&#10;vLro+fL6SwvL8sUvlhWvLM4d1kJYHbElP0vWcJiNg2yWq33y3ttaqoaDbPs3+mbDWsGjTZ8CkNLP&#10;0Y84yf7is/JLiPCHjevXb2Wv49wA1gKyDZ6ti7wjGkvQIIj4LZKVERZGFRg1WJQ7ok277NL4QknL&#10;IlsXAYfkw6iCol5YGV1+/vlyfN1vp58WRoCkZmHU/BhleN4fzygXnNGWoXnns/RN1JagJQhqFkPj&#10;TquV3pVBWwJGXo4mJ9cAoxCOrh16ZzRgEZAIOGQn14ZFyNvkA4xkXRQyLOohEXJa8000CoJ6YOR0&#10;AyVCObOu6QMwipDyo3kGSzaFbRoA0oH2X5TgZ9xvEUDIUAjAYyi0JTlP67cJa3lADRBJUAhLn0md&#10;hVEcE5KW8KbBIMoAcwhRsxpK4ON4nw5UAdR4BzNCgAppAkb0RelRr7YzHFeQlHDHYYU2ka92o789&#10;yBnK1PM2TWpQKeoO5eJ44sTcft/1sBTqgZGhlKRyeQ0qGyKNUBZH9RzIwAhItBkwqnDIMCjLZZrl&#10;QduWQgZ51OHY7YwP+AyGCEnTwLCmEx9+Yex+baQ8A0oE4GHQyYDTcAkZGElbGKjmALfuYrZrwqF+&#10;4Otjh/r1lLDmCxDVNB1jVbRL+7WVAfYQj/axLgIUaWt7DcQTGtFug0NNbcLIpCInAwzmDXr8azOT&#10;tc0mfaoX8Zg4MnnuJyCaMGqyEooJDulMZtwukxPKoX5ylBO6nNT1+bJgibApy7lMy99aEyq0dUxW&#10;AAyytInzkd8DkAYFACikZ/3+vFknr0Hxmt7y/1BsleLJkev5XmypXh/2Ii3VJrsu5/YIHQdiMWnV&#10;/WAi2YEQ6hHKgqteqzUAD+5F5AFxdC8oV8HLcNzVQ4Y1o2WBPnm/3ZY05DdQ1OfT7yG/AqMBBk2o&#10;4Kfmk2brIpeRAEA+T6jVyXINcG1+LWkZVe9Pzfex789w3OeP3b98hhIS5XEClVFgZCVE8eeY0CPj&#10;DcryP5fgR9qpgptIB9YYCI1IcIeyaVlkoLQt//uRZmDU4pRxH1L5fOX/uZ6/0NYDMGrPYq/2/dHa&#10;wXeZ/tcjvf/ecBwoYYAmaBTxHoog10E+9v+x0gFXcX91j3VvWnn/34z3l+fCdcjjuC+b5TfvCxov&#10;l2VT/bkzLfvQwr58uw7U6rU6btf1WrtNpHE/ucdYj/rY99jn83l83PfJ7Y5/fr0lEHH5J3JahTt8&#10;7sRJ93tDebvw3MU9jnT6QrolKESb42m1Hc6zc3V6jTjWuzHebU7zjyik9+9fvZ9DAKN8B9c83stW&#10;HPvdjfTOr/KYIscMdfxQxySZvluMaXaXBkg0EYi0q9IARhNRxA2Jhl1uAUbVmghNPjDGkFgSHRjj&#10;2IMTEmFhn1Y+BwzwRjuNHXN4Oe6YwwSEsOJBBkYAonQsffSwJEyWPzE3ABadeFxCI8KTjs804BHt&#10;AoX68xx7VPVFxBb4cT6HWDPlbmdpTcR58UPEcjN2Njv7zPRFpB3OtM19zJEqKMKSSNZE554pOISv&#10;IvsrQpecn5ZFl154jgDRFXW3M6yLgEdXXGZfRQAjrIvGgBFLmEKGDTffMFOTcFm5aElQxgEWBkbe&#10;Bv0+wNCd7Cx2o5aiCRZ1O6LJ8uium2U5g48ZrGrm3Je7WQGMBI7m3C1rI2ARcS8zs4BDgBf5Dnr0&#10;PoXAGFsMAX4WPvdoeXH+Y+WlFx4vixbMLUtefKosXgjoIXxa4csvPKk4eWjponmhZ5RmKPTK4mfK&#10;q4ufFxh689VF5fWlL+iYcHnVKy/Pl0h3CDwCMtEGEGlpxAFM5L++jPoLyhuvvFjefv3lsnzZwuEc&#10;1GNrdsMo59HGgmcf1bUPO309yJKptExC3E/u8x2AvFtm67MS3JMD6plyun39dQlogDXAmIQzMwZg&#10;BCMwMMIqieeAJW0GRtOvvqKwzX8CI3Z9y53fDIvkZ0nAiKVqVykuB9zAompZ5HziWDglJELEUfYv&#10;+xj9w50Om3Y5xBdz9Llt+Z8+kQyOsDYCENnJth1uw0eAR3aybXCEVRK7t3kHN7v38RK2XL4Wz+vd&#10;d4buEjjC/5EskOqytUfl8whrI55J9FB5Bj0SmvuY9OwTc8tzTwIH55bn5z1eXsBJ9nPzJJauAY8W&#10;L3yuLHvx+fLG4hfLm4sXlTeWvVxWvLqkvB1i2RpWRyxX+7D6OMLqaMP77w7b8bNUDf9GgCOHP2xc&#10;X77bkCDpm42frN+KC86bwVI0/BdVb+Vxc9kRTVZG18TNv/pqOa2aFbJ1kT54gJF3RWMb/erwOpek&#10;sTPaxVW5RM0AaQQaVcujBozOqxZGuTwNqyJr8F8kh9dYFuHgGlAUX45nnpG+i6pDa1sPSackDBqH&#10;QoZA48rlZ2Nlq1UR/oqASbkc7RjBIl4Iwxb6DmVpxFb6WBk1aIQpKRDIS9EMiyzDIglQ1PknOuyQ&#10;BD+GP0N6B4UI03oo414bzbFDl8u6WdYaYBEmuHKCnfXSd1FbjibwM2ZdBOjJ5WdZxuUIc9cHlrFN&#10;UrmhToU8ACJADXkqE2nkEwcUJTSqZQWKmiURAuAMxxU2JeQB7iTkAYwY/ABrAC2yJDLc2bdCpDju&#10;YYwhkcERceeNQxusebLt2g7xSJ80CaulSVkn0gR0ap2hfifnC/QQr+UAPlgJ9fVIc3ykPeIh5w/L&#10;2ABALEOjHRRxLVPbs26vv1eFQ1FOy9bqMWVoyyApB2/tWICoDvAY8KmNIS20d5qM54Av0wA+wKB+&#10;sDgMIA2DbElU0z347B1XIwawAyiqg1cDIwa2O+1cTeA9sI2yHggPA2CrDoq9yxnwh3IMpnMgnbu+&#10;aFBe0wShapuqq7y0Isht89OiiIE5A3zitN3gUU4wenA0pFG++miZEBMyJpmeUMhxKRYCddKBmIgo&#10;vl36LEorAk9K2oSnn7jYImfzvBYnRIY2PRAZLcdkOs4HOFEdJkY5OTJQahPEhEZt8k+Yfc38LYv2&#10;pQoHcmlL5rl/fTnOm/l5fuKUy36MQqEhbUJMaiv00HGUpw73ivvK9WUd2uyuK9K3ZSnXcI21jCxq&#10;uK52zYSp7aM89bu0el5CH8vqKMqMgJpOv4v039fzoAQ1CX1UP/KUVgX4sbVQ7nSW19vLwIh7oXhX&#10;ZzPVZyLDUE0f+svn7Gvs+on6+6FniOehpmlHuRDHpKsceVUub+WzxHNR/2+oG8eOW8Ca/J+o/zMh&#10;w6HMB/z4f9T/m62sQMtg5VPbrHWH88f/rNIq8DFIyrRMp12eQbfp/3/1J0Ln9cBU11r7znFCrgYc&#10;VCaU5ds1uq2+bB/3M+tym9drx3lPWl83V6bTXvsfdH/aeRzy7BC3fO5sg88+vx8QaX1d5HONp9GO&#10;0/2/ivyM+9jnGpfzs73sR992f/39/aBMa5s6tJX3wfmW66uNkMGQYE68P3Qc8ntHy5h5P1XY4/K8&#10;D1zG1qWce4uAqNZzeYt3Gj6M/IOJ34t+d1qk6T1bj3twpDTHx479bic0YPIYQBZEMR7RWIHxRYwj&#10;NPbRdvcJiQSGJjZwJD9EWBGFWHLGMrTJk/ZqFkWRdsD+e8e4dZ8y5YCJ5aADY7zK8rOIY02kMfAw&#10;Nj5wsPgRxDmqbktfLYdOOTFhUQ+NvCxMsKguUzv5hGPKcYJExygPUISOZ2v7E0LHpUUSbcv/UEhQ&#10;iLBCp+PRCdStS81OOlYWRYCiM087cWR3M/kish+iKiyIBI+qjyIgkSyLIpRVERZFEebW+OcIGLE9&#10;/hUXn99Ul6ZhbZTOraeWa9il64pLyrVXXVqujck/y5iw5GCJE5Yqt904IybSM8sdoTtvvk6gSNvK&#10;31Z9xdx2vcCQIRGydREAg3zr3tuj3B25c1q/i5UsjR4AHuHH6PbyaMTxPTQsU8PqqIIjWRZViyJb&#10;7zz/9Jyy4NmHExQ9/3hZ+uKz5bVF88sri58ury+dX15b+pzCV15+pix7+emy7KWny9KX5un41SXP&#10;SpR5bclzZTlAZ9n88uarL5Tlrzyv8O3li6SVb740xFe8vjDLRHnqvbF4QVmxdGFZHgIoAXwMfShH&#10;3dXvLCsfvvta+fi9N8oHq5aX1StfVdqqN5eWlW8sKe9E+O5bS8uqtxZHfHFZtWKZ0t96/eXyerS1&#10;5OXnysuLnolrxWIFAMG27yyBe7g89jBLpnDYfLcgHP6TAHkj2/3fOLPcNPtaWYyxmxkQiR3cADXA&#10;JKyQAEUAIyyUZs/A9xEwaVrBb9H0q68cNGMaACnj115z1WBdBBiyZZGti/o458IqSXCJtHjeBJUA&#10;SlWUsUWSjw2KZHVU4ZE4h9Lxd1RXVol/zByO0eBU2/AIaBRKYJQCEiEvW/N2//didVTBkZarVV9H&#10;xOXrSBZH6TAbcCSro+owO51mY32E7yOWKbL0cW46zH7yMS1bQ1gdvfDME2XR80+XlxdUcLTo+fLq&#10;ywvLa4tfjGfqJYGjt15fGs/Fq+W9t14v76/MndU+efdtQSOsjViqho8j5K35v1q3RjDp23WflO8+&#10;WbN+K9OyBEbxUMTN4gYaGMnCSD6M4oHA2XWEwKKZIXwXTb/iMgEjhJXRtEsuKVdddskAh3pghFiq&#10;NkAjgaILEhpVWAQkuuzC88olF/AFlg6vBYvOOXvU8bWAUe6SNlgYCRglLBoBRmOOrBMAJfTpgdGp&#10;J50QX8Z1mVmkY4l0utIjLXTaCZmOiFOOUMAoXgDAI8MiHFzb0uiEo7A0SosjWRZVZ3hYFv3fdkQb&#10;oFGEPRxKsMNLrerQHho1UU6wZ8pkbfMJ8NmS1dGIcOiH02v5MIrySk/oZGDknR20tWgFRAZAaEtO&#10;sRP8pEbTKwiKkOVtfbkERQmYEhYZEI3CIjmO7o4Nj2QJNHHfsi+wKOoIBgF+BuDTLH0MWmyNY+gC&#10;EJK/ItqIAQuDlj5/ADK1vtMIDaIMpdTW/hVQ9eVD6oPjtZ5F++6jzt+dz/Vom/jIuXweld1nAD6q&#10;T5v7jEq7qkU6VkaAJAMfS3lxfwSd4ngARRUWOW4YNKRX9b8aZpmERwJMFRoZ/uy+O/G0KrITa1sc&#10;eYDpsiMAqA5oB8uiOkBlsOtfQof0bvDqwbDA0C47dP6JUgzKB0ujCow8qBYsqnl5nkzTIDwmmzvu&#10;GG2EKN9POi0G8jnByGNP+vKYSUfEQwMwqhPOYSIFKPFEeJhw5GRFyxpiomKLG9RPnJjAAT0okztZ&#10;MXEZncS4bKZn3iiQyQnQAAhi8gUsQdvg2Jn4BCCBz2u4kpN+Te4rFNAEG9XzeiLX92Pz42wj/SKN&#10;5o/X60UeAMRxhSGubUL0l/4TV5k60ZWfo4hnmQyzbl63JYuNaIO4QY0mibWvutZ6zQiYwjF98D3M&#10;eGtTwIV4tdJJCNRgi9v5XeQjAxpCQJAF7OktjAhdNpeQjUIjjjPd4MjH7bry+vt74M842+37p+vm&#10;WRiDPOTrmYh0nmXiWZZnZ3O5TcebdVprM2FNwhuOh/+fmpbx/v8mpf/Baj1Efv5/Nssg/x+pfDx3&#10;bp9zu93/TSN9ifPkhD7FuYa2q/w/xv3Uc6pjnleu0c9gwpv8/qBOliPk82jHmebvHer5HG53+Oz0&#10;mWZcfSGf7xZfQ6TlvWlSuXr+jOf1cEy72Y9sO89l+Zztf3K0TLbDOdzX1i73PtMpy3mzTp6PeNbz&#10;tWZaHzqOskxry/WQ4Hv83/dlU1x7qn13Z91U9r2v43S3T74+w2ijBzsJikbBjtLrO4XPHPCzQ7yn&#10;FAKDXC7ybZ061CMOLKr5cmRdyxsiZdnq9DreZ3q/xvuN96V/qBnepTXM/A4YVbleL7/L+9DAyOMI&#10;5PED4w/SJ04MDZAo44QAo/2wINo3rYmARQAiYJFA0f77SIwzGZ8yprVsUaRdzw6fMlj6YNkjaHNs&#10;+gkCDAkWhbDwcdxWRD34wSKI8Nhj67K0aEfgiLkCuyqfUEHTCTFfiLYtt+mt7wWI2N2sOq9myZlB&#10;EUvP0IjlUN0KX7owdzpzumGRdF6WV/4FCY7SuujcamHU+y9K66J0dF2BEcvSrrxEsIhd0fAzkzt5&#10;1Z2ubpiesOgW/BVdFxPnXBJlSHRfhIZEuVU+S8/S4TV1bJEkX0e3pK8jllZ5FzIDI3ZOMzBKh9ep&#10;Jx68W/DIy9SwKgIY4XPIS85eeO6R8tKCx8uSRQmBAD7WG68sKG+8ioXQCzo2PCIE9pAO/AECEX/z&#10;tReG8iteWxiT9BfLO6H33nxZenfFkrJqBUDnZQkQRP2Vr75U3nplUSjqcc6lC8rr0c5by6N+lAMM&#10;fbx6eVn70Yqy/uO3y7qP3yqffPBmWfPBG0r/8L3XykfvvS598G6CJGnlsvLeSkOkON8bLwlEYYWE&#10;RVJaTM2TvxwsVxY8+XjBQfeTjzwgKyR8InkpG5ZHt9x03YiwIAMW3XB9WiAZFmJhhuQPaUZCH8CO&#10;t/G3tgR7WMY4a2a1GIr2WG4mP0ZVsjKqsGiwPhoTdQ2xro8+3FCtocw3bFlk1mFYlHm5ZE0M5PoI&#10;Zyc0MjzyEjazk9tvqH6OBmhUYZGsi24XNLLF0f133t6pOcpOcJTWRl6u9tiD6IGIpwXSk53TbPxc&#10;sfTw2SfT7xFLD9lpjc9x0fwER1gdLV30vKzOXlvyYsHi6M1XF8ezCmR8rbz7Vm7L//E78Sy9u7Ks&#10;w88RVkcfvDcsWQMeyd/RJx+Xr9a8z5I0nGLdWPBjxMXrRl0bNxDNnDlAoxvZJq9zeI16H0ZejmZL&#10;I+2QNvVihUCiUXDUrIywQrJ1kaDRheeGMI3Ej9HZ5eJz08F1D4wEiiI8twIj74iGEhadUs5gd7MT&#10;cgmaoZBhz/ixwFCEDQKlJZHyWW7GsdM4rqCIslbukJayNdH4zmhtC/3cPh8Lox4QeTlaLkHLZWi5&#10;FC2d3tkayODIEMnQpwdFiDyAzyFTAEW5u5kBEHWa5ZDz2svT8kuV9ggNjAx7/l08yzUohAyBiLss&#10;oeNpWZRgyHWUruOERwZC/062HkpgFJpYYYpgT7O0Ubjvvhmv8EdQKOr1IEbgpaaPACMU5bA46ssL&#10;2hjScBxqwCbPBTAirjqGOorX9GibaxHsqudVGG3Yz5LK19CACA2+lyqUQpQZLJRCQ/+rDIuwLGLJ&#10;Wz84szWS4oCiCNtxxl3eEAn1gzyplkuLpAqLKiByGseEHjxaHA9wiF8j6y+SfdzAaABHVbuEdmZ7&#10;fB1nHlBIg1cGtxFnMJyQKYHRzjvvXNjhDEjkXdDwWUQdq//F1YNplIPt3OWIgfwwMK9lGJgzsPcA&#10;PycHWBSllZEncDmZqGGdjA4TtBpHnMcT3/7XbtQmKaGYoDDJYaKSaeTH5ITjEJMqAY4hn/ScrPdW&#10;QYg8T+yyvcjHSqROoJjsYeFikOFJf4atX1k/J9ie7AMGdN5ax+Wyv7SR+Vkm2+z709rNfhAC2XL7&#10;etKjHbWRUGhbAR/aahNV2uiBR+7u1cMQh1lW56197su5PUMNW/VkPPoeIi5YM5QhLdumHZ1/6E+m&#10;ESa0oW0UbdR2DH9I64GQ4lE206KurINaHm0mAKKtBEE9FHJ89Lg7d4g2uOa8l+0eDPeWMlV6Hur1&#10;63Ou98/pktP4nGua7luk+RkY6rnMEGa68uOYEGi0zY7bS0Ck4X+nShZC9X8HeeLuuP8f/T9L3J+P&#10;IKDqt+fT/6+OD8/ruPRs57NLmy1scSvvJ2UzTqjvgTivoen2O7HcNb4f/P2htlyvqQdU6ndN12dV&#10;n732OeZ1tvY275tFfYduj341S8NoN+J/IF6fZ8t9cD1L54s28nNt5+rLW/YrpSVycez+0w512oYA&#10;rY+92vK8zOc+8XmTp/oRb/3a8j0wLMrnp93bvG+p0Tr5TCG/H1r95sOIvsgnUZTx+4N8OUXv6rh8&#10;+jjqwFPk5TuqvZt6AMV7zVazvK94v/UWRtQj9HtUoKi+R0njPckSbJZqA5T8o43fo7yrXR/pPW7F&#10;u9xjAFsUadwQSqsiQsZdCEiUgCi1R4yf9oxxT+5uhm8iABGWQ1MmT0yLIsab9YfMdK1gC3rGxLhd&#10;iDHxIZPLUUccNCwFE+DBKshLzU4cVbMmOjrK45cIZ9e5dEzLykIGR1gNZdlcpkZ7ajfaMXwCCmE1&#10;dPopLDE7KZQOq+202o6r8U2EX6LeeTXWQwAgoM8AizpopOVnWBrVcoJHIYMkQu2MdsHZBesioBFL&#10;0liKpuVosjCq4EhL0nofRpcW77Il/zcxUcdvzC2zrxmA0V2he2QplGAISPTg3Swxu7k8dNct5f67&#10;Y1J9x03KMzBiiRTLo7ByyW3RSWeZGtZItwpoJDBKWISlUfo0uktWRQZHvYURlkUCRc/m8rOXX3hC&#10;VkLLX3muvP3GwgQ9y18U7LFF0NuvLizvvB5haMVrmQd8AcK89/bS8u4bL6vMm68skN4KrYx2qOsy&#10;Kvf2kpioLynvrHhZIfCIdt5dvqS8tWyRwNHbr7wUdaPtOAf5AB8si9a9/2b5bM075fN170qffryy&#10;bPhwhSASAiAJIr3/hvTx+8sTJkVdBEh6/51XBoD0dpx3+VL6G+GyhRIQCd9LOOsGSuBYHLEjHVZH&#10;gDqg39133FzuvP3GctdtcINZkpYd3hCfVXxmcm6O4+nrWAZ2dT4b8UwI5MQzgiUSsAcwNFgnzbpG&#10;sOimG6JufOZYM43kVSkt5PozCfFjVEGRQoBT1zbgCb9G9MdwSGDougx7YNTnY1HEseVlaoZFsi66&#10;GQgKVEtrIkL8GAGLRnZVu+tOOcf2MXHK4Sxb0OjetDR66J67ysNYHD1wv+ARAh5hbaSla6GnHgHq&#10;4XPr4fR59MQjshgDHGFxtPDZp6SXFjxTFrPTWrU4Wr4Ma6P47F/H+uwVCXiEPsDqCD9HFSCtfW+l&#10;oBHaQLj6vfVb3XHLTYOJ1XBjuIHjwCgkT+d1WRrb6s+83L6L0n8RIYCIZWmod4A9WBjVNDvDxsJI&#10;jrBRHPNFdWl8aWlZmvwXVYfX1YeRt9Lf0hb6OLgGFuG3SEvKTuqWk1X4k0vK0lJI1kEAoJMy3m+J&#10;jwyIdFx3QqN8hum76NTjM12wqC5HkzVRvDxOqFtsaoeEI48QJCIc8V+Es+vDDi1HbBEY2Z9RD4ym&#10;KA706a2OBnBUQRD5TktgNKVCoQRGPRQCGBHyIrUlES9Upx1SHWO7nuHSuBWRj5HBUp+PemDkPM61&#10;pTLI8MhWRvvvl2CI9B4U9RrgysS9R4FRpCVkyeVgQI8evAj4VKgyYq0D4DFoAay4Ti0rRZrSo57j&#10;1gBtqB/yMYBIwKi2LyjFOUNs88+1GBYlAItjRJ+qBl9LkxMU5XGEHFdopH4AhSbtG+dp4MjwaxQY&#10;pX8jWyLlIA1Q1ESa83pRZ4BGdaBHfK/u2LDI0gCxWikBj+TDaI+6RA1wNMChzSGSB5mEgCINUDcD&#10;RqRv4VdQD3Z9XAfExHfeGWjULIx2ijKEgkm1XC8G3R5wSyw9k3Jg7nS1GcdtsM/EJgf4DRjlhKRN&#10;9mpcE4woq8ltTnZzolhhEdLkMydJntDlhIZJ7PgELMvkcUwGIwQeeXmV6kWbOflmUtcmdjn5yjT6&#10;SFlBpWo9lOUmJEQACES/BljQAaMsRzuAgJafk0JPyjLMOp4UZxlPILnmLJvlHPckkTLsTKY+qn6U&#10;C2kCC0wYgJFF30av1/HW5z90lkV5DuS8du449n3gngBnumPCAbig7rxbb4f1zu+yjdqm8xLaRFxw&#10;Ke/1CBzq1NKqVZHqNv9ECY7SUuh32/yH4j0YSjjUAyPK01Ze29D3SM/+99eQ91Rxl9t2Wy2Xw/JM&#10;n2H03zCFfB0rbTs5MLf69Pzsea7zvks1T2315SJOyP+KnhWgkYACUCX/f/Q/FGX8PLf/wzapz3T+&#10;F/m/zbLZB54n8uN88V1AO2qrtmm5/4pX5VI58klPkZ7ny3O6P30/eLaGtCgHMGJZ3Q7xvbBDXT5H&#10;XpaLdmudPqQeoeK1reG5jX5q2WM9znr5/74luR33mbJql7Yq1OQZ8LNAnp8R2s/nxG34fCnH/913&#10;mMvrs+n64+tzWecZCPVpFmk9MFIY4llwWy7X1+/PYWhjuV/Od1363j9jgCDK64eGCP2eoL7hjp1c&#10;pxPrPA/5/buDd4msiygX35mqQxjq4dAAjCgbx/mDR8IiynGclrLNhxH5vAP7d6bE+zTekwAj3pc7&#10;hwyMeD/zww3Kd3R7j6M998r3Oe98qQIjjTfqeILxhsck0r4NEiHFKywSMJq8TznggIna7Uw7nlUr&#10;eI912czlkCn8sBpjW7lewLroAI25B6fSFfJ4CRpgh5BjgZ/jsBoCEtmiKMf7xx59hECRnFQDnqKd&#10;Y449vBwbdVSOZW1amhb1I03wqEIjO67GHxE687QERFgQGRDZgTUSKKpLzYA+8kV04dmbASPSbVE0&#10;LEurwGjYHa0Co/RllNZG1L304vPKpRedVy7Hj9El55crLrmwg0YXy7KIHdJyKdLVg2UJoS2Mbr8R&#10;h8osS8vlZSw3Awr1wj8Ry6Bwfo0Ei6oTZnZV49hL2mRpdMctAkZamnbvbQmLQgAiAyNbF2m3NAGj&#10;+8vzTz8sH0X4JcKiyNZAWPsY4Nj6B+Cz8jWshBaVdyK+ijKR/8Hby8pH77xaPl71WlkDjFn1ataN&#10;cog2qbdq+UvlXYDRiiVl9VtLI75YcIk04u9EPuWARG8te1FWRitfjXNxvgqMsBLCcmjDmrfLZ5+8&#10;U74AGK1F75RP15H2tqyONqxZWdZHmXUfvSV98uGbgkYfrX5dx2s/XKE4bQGQtJwt2l/11hJBsLeX&#10;L9ZyOCyOFjz9uJwsAySwYmHp2uNz7o97m/6PtFPbA/jgaSApLZHw43OjoB4Q6ZbZM9sW/7NTOD3X&#10;MzIr4RBWSlgrAQbxl0T89ltuLLfFs9LDI+KIJXFYNLEkLn0rsSwOn0WAoasVStdNG8oguIaXl6Wl&#10;UFoLDTAoBCgiNBxCzjcguu3mGxS/U88i12vH11i+JSQSEKpWRIZFD1YJFJFf5d3VDIsGayN2VsPa&#10;aLA4eiC36H8od1ljNz6gkcDRXAAf0GhumY+vo6dyyRq+juTjaAF+seYnNFq6qLzxysvlrdeWChyt&#10;eG2JwlUsV1uB1dFybc+vJWur4tlavaqsC61/bxUWRnhIbw6vuak32cIodNP0+JArMJLj6xDb4gGO&#10;CLEwskUR1kUjkGizJWlsx5jHgxNszB21Rta+jFiSdq6sjYYlaT0wYjc0gBFL0ASL0qIISJTL0NoS&#10;NIDRqbYUMjCybC2EBI/yWHAIAHRsg0dyZh1i3bHTT0HVyghYpLLVwoilaNolLcRLhK00gUOEWBeh&#10;Y+t2+gAhoNGRNeTYSmiUUIg4y858bCDUrIxsWZTLx3L3swRHCXeadZChz8ERHkTcx6F8mfYwacvp&#10;vVwmZWDUNIChGh4y9GEUFDWluTBxw6N+2ZpCqTnETliUUGVE+04UfAEgTcaHkKBJApN9Iz+tdRIM&#10;GfAYFkmRbnDkejlgqeCl1iGN4x4kKS3y+rZdZr/9qmXQ/l46Nil9OEWftN0/sIt4hV/ph6n1yTDI&#10;wGhy3DMgUYaTlK/d32qbaot26/ndR/VnnxhkRV+RIRKDM4COB2wAN5aoTTQ4qoO3ASTVcoCfIR5S&#10;OxEOvxhWcbzZ8jQgUTVHz4Ejxy1NA0wDpJAgkcI+LRSDUga0CmOQSvoIMLIoUwFT/2tp/soaAhKp&#10;7M7yY+RBdYKj9iss4YgEierAm8F4HHtg3m9x3A/487gN+nMSEYN8lanHMeD35Laf6KKcfDIJjQmJ&#10;Jp11AsqkJJTLoJistMmNl6hpIkNeTOomMEkE6qh+ndRKHDPpSwBAnX7Ch8UAYR7HpLBO/HOi6Lyc&#10;LBK3Y+hMczmH0Q+Bo8znXDpHnD+hVJYbJt1VAgX0U5Nyrt31Wpm8jtH8fiI6el3Z3yb3v4b1uOWN&#10;lqc9xbmmMQFqRo6HSTWWPwY1gKHWHho/TsU9qm0mEGrWRUOctiLM82U5n9sQKdvP82I91PrR9Ptt&#10;fxdh9sPtOeQ+b02cPmkHNeKjwCihSd4rPoMeoLg/AmCRt3U8z3+QIi2eU31GgnSUoX6e1/UV0n49&#10;HtKq/L8iuErc/0MRGibx+ef/XpOfk+F4aDv7nyAyQtrdDmiY16Hz6nrb8+1jlVdIWw45f/4v9+d2&#10;n8b7kWrAge+PYTcsKfMEEYAKERfcqu3wuWSYynPV+zwo//+c3s7bpP7xudQ28vOun3s8M0BNPnOf&#10;jzyeh3b+DHUe8uM420k53vdNZUM+/2h8tH9cP+l8DyLAiaBQ/f4jH9Gujms96jgtlffTbcmBeIR5&#10;Tpdr8Ebl+c6u9bMfHLc0lOeI7/oKiLTsLN4V2qigfqaCVnGs90f9bJUX7xi358+dOKDI7x37L/I7&#10;KN9T7b1lOAT4UZk4bmCJZWi5S9pOOyUY6n800buzxvmBxbDIO6MN7+X6Lm7vavJ2jPf6zvGeRwmO&#10;NBaoYwWsiRifEPeYy8rxVIIiABHQaPIBMf4LAYsIDwAWTYlx4oETYzwJOIoxJbv+Mm49KMe0WBfh&#10;1Jot69HRRxwy+CvqrYKARAjYY4fUx7HU7MiEQ5mW43xLu6pFW8dE2aOPObQcc2y2R7uGTGq7wiMv&#10;b9PSs7rbmZxZnwY4OlHhYFWEc+sKjbwUDfBj59VIlkN1+RmAyCF+jnCCzTH+jqinvHPPGIDRRRUg&#10;ETd0uuTic8tlU88vl12Sy9S8NE3L0a65osySdRH+YqYJEGBlws5oI7qB9GuG41tmx/EN18oqBX85&#10;gCAtf4p5KYDJsvWKYBFL2rQ0DWukm2KinVvtP/LAXdpufrAwwnfRwzi2xtF1hvgrwpk1fojwHcQy&#10;M1sLIQCRrItCb7+RlkXLFz9X3lz6fANAUe7DlUvKJ6tfK+s/fKNsCK0LrX3/jfLRqlcFhgAx70cI&#10;WFr95uLyXgVFqwFHkUf8zdewVorzLVtYVix7IUL8GGGd9IKAEXU+WLmsrHnvdS09MxT6bO275csN&#10;q8sXG94rn294J8J3IlxVPl/3Tvly/Xvli3WryqdrV0b5dwSNEPU2fvKO2nAa8Oj9Va8IdqXl09K4&#10;7kVylL3kxWfLS8/PKy88+3hZvPCZiD+lpU8AJFm1zM3dvABJhHMfwgrm3vgc7iwPyrcUsASIkr6q&#10;+MzwW8Xni4UZzs7R3XF8/523yFrs3ttzqeHdd99a7rvrNqXJ15Xq3Ryf922Rfnu5N8pj2cTubloa&#10;B5iqPpYMkwBT9rcEZAI+3R7PEKyDZ+hubZWfy8fYAQ2XPBli0Ya1FMAr4ZI2Brvpxugv542+3x79&#10;ijjOrO+7I/padX/0TwCzOrW2jyKO2Vr/QbbYv+8e5Xk5msrVsoJFWBlFXI6wtRwN31K5m9oAihSy&#10;TO2+8sTDD0gJjthl7VH5ONJOeY/n9vxYGgGOFrNE7cX58ewvEDh6HXC07GXBI/QmO6zhIPv1V8o7&#10;b7xS3l+xXFvyf/zu2+XjVaG3VlRgxI286YYBFt0849oIZ5TZ10yTZl19tayKsDBC19at8SS8nV/e&#10;bae/RWFZNFVfLkAjQ6QERvHloy0bgUa5dePlF4YuuKBcct55FRolMBr3WYRzay9Dk78iw6KQLItC&#10;rBMGFum4giPgjkBRBT4JjjLu5WYj1kXoOJzTHSNQdHLET44QYDReT/6Ljk1ghJWRfnGIF8nR8QLB&#10;woglaWyx7+MERhm3emhkKORd0gyMtiTygUTp1yihUtMo4CE8KMIERnnc4JJfpg049erTBKdkxZT1&#10;ZPJbIVG/JI00waPQIRUsTRlAUsKkXq6XAhq15Wyj0CjVQyIDJEARkMV+j/aftG/Zf7/9BgAkJ9S9&#10;FU5VfwzMaQOUUAxg8njUkqgHRh7U5DkqoCGkXZXJ9g2mstwkAZ3emggl6GrABwsr6lJHov9AoxoH&#10;Gtm6iLLcG8OnVLRP2dqWwnpOygGMfI1ykM1xaNI+uTvbMHAjvV43ygEe8KgdD8KyaAwYkSZFfBwY&#10;+RfGBEbV2ghotEdK0Eiq8WEQmgNTRFxQaAvyr529SPegeShXB8Ljg2QG0qQN8SEPq6JcdsYvvB54&#10;MwhnwN5gUZs09EsJ2qDfk478dRiH1plPGpOHnPhammiGtmOpDeCnHucEtIIhTWpzcqLJdqTTp2Gy&#10;Q5mY1AJqDG7S+iYns9leTtTbxC+BRT/hy+MIo34DCTnxyokik8goEwIk0V9BoHpOrE+ADttMyPbc&#10;bsYjjzK02U222wQ+hNWK8jgv19fuR6+cpNMu11T7PFybJ8l5Pc4nvT/uw6Z+MlzLcy/iegRwqnpg&#10;I0U5pUV9wAzHhkPb0MYWlNAmQ3wtud3+HL+PtmUJRB3FW77PLeukCoSyXeK1/Qlbl99v8/vyu21+&#10;F3Vz2VrCpJCWtWX94TpCQB21yzn0PPGZo1omzpH3hnh91uIzybz4XAZQlLBIwGh4BtrnonvsNqgX&#10;0mdLXJ+xnwvy/Ll3z8HY/9EEWe4lXOB/EeVzwLOU59bnPVxHB4Jq23p+I43nayhnuVwN3WfCBJik&#10;cy+Ic/78Tsj+ZL84f+uXlcfZv611Df4e0fdG5AtwRNsCJVFf16Fn1c9phtl2r/5eZNjLfaDtvg9u&#10;s3+WkfPa+b0MLdrj2nh2an5rz9fZRJr7kN+No/2yKOt4b2mj7+NQQpl/X39cLiuLrlp/vEz7QSC/&#10;r91npQ/f5W6vlbWVqaGNy2ZeK+ey/XGmpQBPo3AIi6PmvwiQNFgP1XeXfgDhh44qv9tUbtftp+f7&#10;Lt6J9b3ndyI/quhHl5CXnRHXe7h7L+8eabvvkQ6t9WMQ7/M9dwolMGpb47dxQo4/9mzjjRiXMOYY&#10;xk780CZrohgPRZg7neVuZ4CihEWoAiNgUYxX8eV5CGNixrcaL+eYWRb93S5lAzAKAYoIZTlULZAo&#10;x3gcMHTU4bmjMdKPuPXH3SMPq1vkR9mjjzpEoIm63gFtAFPV0siWTECjk0+KucRJR5fTqmNrJHjk&#10;JWkhdkQDHgGABIWwIMLiCGFJVK2J7AxbsKjulkY6aXKSHeWARrY6sjPscWslrI0ARvzQjz8jOb2+&#10;8pJyXQVGLEXT9uWzYtLO8qIaase0iN80i7xcrkae0mV1kkuZ5K8o5C3evcTJYr5qYIRVkpazCRjd&#10;KYsXlk9pRzTBonvKvLn3lgXPPCw/RYuenyurIu9qxi5mOKYGDgGL8CXE0rQli7zr2bzy2kvPhJ4u&#10;r7/8rOARwAjgs+a9V8qGj94oGz9+s3y6ZkX59GP0Vhy/VdaxHOzd18on7y0va959XdDIwAjYBAx6&#10;K9p6ZckC7Xy2/OXnyxtLEkolmFqosh+8vbR8uPKV8lG0xdIyrIQEjNatKl9sfC+0unz56btNG1aV&#10;rz+NtPXvlq8i/9O175UNn6yMcFX5cuP7AkzU3YhlUqRhjeSla1gdEQcerYj+LV/WHG+zwxs+jxY9&#10;P68sfI7duZ6KOJpXFr+Av5ynI+3JuM+Pl3mPPSR4IWskLJHuz+VscqZ9b+7I9sj9ABSswe4ZoAdL&#10;4J589IH47B6Iz426uZsbZWkLMMUyQjT/KZbMPVIejs8aeCTIGLrjthvK7bfOLrffwi5vs8qtWCrd&#10;fL0sgQSd4rnBGspQ68G72fL+jniWEvYArCiD7JT9ntvwRYSj9dvKfXffXu6/605BHxxVo0fup493&#10;S+zWR4glEEvIZBVULYMejeO5cx6U8ElkJ9fUx5oIeUlaLj8DBKXDa8RyNDnAfoTwwbxPcV+wMpr7&#10;ENZzQKOH5N8onWM/Up6d+3B59gkcZM+VU2w+t5cXJDRa+iK78sVnvPjFCo5eEjx667V0jr1y+Svx&#10;zKaPIxxkfxh6/63X12919603lHugabNnCxjdMD3+kWdML9dPr0vQKiAarIpCWBXNuPKKMmPYIa3u&#10;jnZpLkezpVEuQcOyKM0X5TDtMsBRv4saXvcvFLHG0kjrZi+K8PzzysXnnlUuVYh1Ud0h7Y9ntuVo&#10;Wop2qqyLvC2+wRGA6MyTT9RyM8CRgZF3NxPkqUAo4VGL57K1BEYGR4TAp5OqszpgkVStirxkDWCE&#10;ZZEsjI4+Ml4yvZXR4eU4lqShOBZIOsK/RiQ48kvHaYZEvMwyfohg0CgoanH7GjLYMczJpWkV9nTw&#10;yFLZqj7d8KhP7+Pk0/aoNRNwKH0YIeJOswBHU6ZMTmhUgRF1CXvLI7URxz1EAhw1jUIjxylnyEK4&#10;XwhQo2VZMeCQZQ7AJJQDkAZiHDJQ8SAF8GOQonSlNWikwUs9znMRH4VKg/aN9H33zTq1D/vtt18F&#10;RmlJZMDjY1lJDWWr4hq4Di9Hw7ooAVJVpGkZX1wzbXG/uDe+Zz5HnqeDRvU6BYuiv05HDNwMhbKM&#10;LY1CndURMIi4B36OA4bI6y2SDIyAREMY6q2LiAscdZBoGJDGsWGSYZHKRThYFdVQA906sN2FkONI&#10;p54HwrI8iuO+HuqhEeLYg+tcxrZTDPR3FCzS4J1BeuTvGBNRBuwCQCM7olkJiFhSwiShn0zoV2wU&#10;8ZxAMnGs0AgH2J0TbE+Ac2Kck1BNAplcDROthCFM1vDfM0zGYqKGI2csVTThjUnshJhkS9GmJuOa&#10;0EbZEBO9nLS3CWJTpDERHtpqebI2YlJI3QmeOJNeJ9Ux4eacylN6KuvXMtG2Jt2cA9gUbSQAyJAy&#10;hPQ7J+M5mbeyT5TJSTjXYwsp9z+vjXP3k9yUrz3Vp4fqxJg8hTpOeDIOakakuuS1tg1xfj+cq0pt&#10;Rp4ATrQZ9XEqTvi7rUmjrWgz0rRbGueM9nX+SDc0ct2MpyVIfw5ZCdWyWQYAkOd0G67v6/D9tchX&#10;enwOQ7l6jrRAoo6fAyyLDIoiTshnruc2r6EpQQNAK+8bZbINP3t+FgSVts00Pzd+FvTchPw/xP9d&#10;D0bymWj/O5w3IVVtt547n1/ihL1q/lAun9lBkWZ4yXX5fIZFqfqchpzGd0aW9fOX9UbaqNeBzx7B&#10;jRD/57Sj66jl+vo+h2FRC9u5e7mMLYz82fpZ4jnV/5fvXT0P4pj6PmZJrEByhD5n5uVn7nLW/9an&#10;Pj5AneijwYmhkWC6yuf9znazvMAOccpxHGW257ta38W1zZqu72p9h+d3tMBNfNf7O96AZ6Re/d7v&#10;RZkERiwvzHoAIJT181xWX28ATkAh6tFOhLnELUPeVYZIfp8R9/tMEkxq1kO2MBpgkdIij3ci71GH&#10;8R7edc+Q3s07D+9kvY/33Ek7pKYlEX6K8F0Y6cCiustZbomfVs0aZ8WYgTGSx1yMqTyuUny/GKto&#10;CVqMUdga/4B9BlAEPJpy0KQy5eAYL06ZVA6eQhhj0UNijHrolMJuw0AiwZ0YNx95GMDo4LQIqkDH&#10;y8eOxyqoWhaRr+3vD3edKRFPWERbGosffFA5lLE4Y3LAEWUrVFL90AiYOrpaHLFUrVoyyZoJ/0gn&#10;HFVOObk6uw6xTA2rI5aoyZ/RaSfK6ghoZF9GUoVIQ7otkrot9wmHJW1VQCOg02BddGFaFl0S87JL&#10;p54nCRgBi+zw+qpLtX06lkXpv+gagSNAkaDRddMFkdIhdpaRc+TIE1zC19H116ZVUkjLkuKYEHhk&#10;WEQcYCRYJIuTGwdg9PD9WBXdG8rt9LUM7dF7y/x5D2n5GZAIR9XscgY0wsLIsAhrIJagsYyM3c9e&#10;fP4xwSW0dGHUe+mZ8saS+QI9BkYfrFxc1rz7Sln3/msJjEKfrXmrbPzozbIWv0GAnndeVZjAKGER&#10;MAgLouWL55fXXn6+LFv0XHn9pfnlzSUJi2xdlNZJSwWc7JcIWMSytE/XrSyfr09oBCj66tMMv9z4&#10;bvn6MyDS6khLQJRl3hcwUtnP4jjSPl//Xvls/bsCR4ZHBkj4Vlr5BveEXddekdhpDcsjb9n/6uLU&#10;G8sWant/8lnS9trihWXh/KcKDpjZHh4YlFDjPi1nw+Jr3tyH5HOHJW8vLXg6Ppvn5JgZXzssm2KH&#10;r4RS8+puXy/EeVgmmLvBATSWL1tUFs2fJ0AFeHrwnjvKA/feXu6769ZyT3XSrSWLFRA9fF/ofnbN&#10;w+k5ljiAGKx27qugp0KtKIfsTJ28rB/5PFtaCoYPobSw4jrm43B6HlveP6prYvt7LH3mPZbwBhF/&#10;ei5L++ZmntIfjra4R+mbaO4crIceUDpLzGj76ccfizpZj1AOrkNYEPkauL+ETzycvo3yfHPKM2rj&#10;8RCg7fHBt9HLLE9b+Nzg20jQaMmi8ibL1OLesjzt3RXVKfbbb44Do1vK3TfeVO64/nptoS/n1gZG&#10;bId39VWyIrpWy88yxMk1QMiwCOWOaN0ytAi1U9rFCYWARYChQdXbfsKi85WPtRHAiF3Scnv9kIDR&#10;6A5po/6L4ouwLkkbVHdHS2h0UmH3M1sXIVsFIcokMGqwyOXOUL08NkCiHGHusJblBYoqNNKStKOP&#10;yi31BYsMjdLSaFwGRsccGS8kHSc4MjDKZWn2bdTAUYNFDSg1aAS8OSDiuUStLVXLOL+yEM/j3DnN&#10;IChFPIFQq+e8Dih1ZTjvSF4V8CfDhEQDTKpxw6AERUCmFkpdvoGRoUeqQZAEIQlGMj2hiaGRwQjg&#10;J4FLHEcdxUMMTgAkfXwARhMz7sGL0mLQQhwgYmCUcMfAqNat8TbomShgRFqei/NvDoy4LrUXGoVL&#10;VdH3XJKW14G0JK2mIe4JQCnb2nu4V4S+J74v5AOFdJ1xTe4/eQZG7Dan669lcPytshEaGKGReJc2&#10;/HoY8f4YcKSBZIVFsjiK48G6aAvAaIBFA1TKwSlpWq72byyNDIxSOwsYJRja+d8Cox4oeYCNbJVk&#10;eZKggTzOZ3dgh7Ttc/Aecl76IuKYCUAFQjFhzfQ6qQAM7QjgyUmI07eJCQ6OnLVjWg+MmPxGSLon&#10;VJ6o9ZMvQiZgpFma5A0TujaR7ie/HDPZ9lbxrTxtelIX7dZymrhLeX7y+3pqp2tfk/0I5aC65rm/&#10;2T6T9C1P/PMco2nqfz329aisztX6pG3zI/yD+uX7k/20fH2OI+o7PtSZUCGG4tEuE2DAS6QbtLj/&#10;6kevqGPYlPHe6ietexJCZb8NjPo27FtIcAZgpP4kuBHkIU4Y+v029CvzdJ4I8zrzHG57KF/b9nX4&#10;PE5X/bHrou0hHmUVj/Z1Hq6jy/dn9/uYxP9++wlZV585/fIzUPvnNmqc9OGzJ9zC/R3Jr5AKDbBI&#10;/29Ahjap1/8bz6o+6/H/lf78Vd35dL0j+ZSPPJWjfrbJcYb5HFk8r+oDIDT6xLn7fnGcz3jfF7dR&#10;ryuOtZsfZataufYd0J9X5x7K+97/OzjTx+u1oG3yufV9dx/79klLy6Ssm9fQyiiuzyrTso3MQ9TJ&#10;cydQ6/vhuL5vAWZ8x0adHhgJGsX55fi/1sl2E+YI6IQoxw8DvYWS2om2vXwsgVB+jw/f8QoNjYBD&#10;CXQcjpZroYGOrH1qXBZHNd9lx+vtEO8exC6fLuc0pw/vrRrqBw9AUCj99WXc70rig4VRld+JDRTF&#10;uzHeuQMwQryXKzDivYwVEdZEAkcR32tvdkHjXb/LAIwEjWIs4DGWxksVGHkcZRcB+04iL51cGxZh&#10;ScRyNIDRQQfHWPGgSRHG2DHihAcfEjp0cjn0sBgbH8aYFZ9FCYoQEEiwiOVlFeQce8xh5ejQkUcl&#10;3JG1kGARcGhKOUL1c4zu8TcWTAMwCvkHXcbqgk20EdJ5WK5WwZGsmPBzVEOWqsnRdnWG3W/hb3A0&#10;WBydEXOeM3Jr/QEOWWfGnMh+jwBGVQZJWBtJLE+rVkbaMQ2rInasvvjctCySD6MLyhWXXRhzvosH&#10;66KZV182+C9CN1VIJGA0M/0Z4eTYTrGJGyL1kCmtkFIsVxssjG5Mp8pAo7tuvbHcdxs+jljGdFN5&#10;8J5bKjBqDq+RdkSbe4+AEeDn5YVPCBQRx9oISyJ2M9MuZtUBNfAIoIQzbFskLVowtyx74UlZGK1Y&#10;ls6sVy1fVFa/9VL5+N1l5ZPVr5b1a96UpdGGD5cLFuHX6KN3XpGF0Sf4C3p7mUATS9reXAIsWlBe&#10;f+l56ZWFuYU/6bSNFZOXrg0+kt5/Q0vI8EG0PvTZ2pUJiCoA+grLoo0Rj/BbLIwiPuQBiCL+zRfv&#10;l68/Xz2En294V8BIlkcbAUwflM/Wvatz4BjbfpM4xt/RuyvwdfOSBBjCEuXNV1/WMdv3v/f2q9rq&#10;H7335jKBI6xaACnygfTEnGFXuiULn5ZlFZAJGEWd999hq/c3InwzjukDfpbiuj94W/G1EW5Y827c&#10;i7fKh1GePADSsrh3LLsCAj0leJLWSVgwAagAKcATwBICmsjCZtHz8Tk/qboAFQSkYandU4+mM2kd&#10;Rx0t9yKtQhztJhfXxvXZsTQ7kwFg0Mtx/MIzTwvyCBLNfazMf+pxnYtzPj/vqejHPLVh+EMIbCI/&#10;dzqbF20/qbZffI54nOf5p+WPiHNRhjr0F1Ak66K4TgMqxLkBRlgb2aeRoZH9GtFflqhhZYRPIyDR&#10;+2+/UVa/vaJ88E589qveKh+9+3ZZs+qdeBblw+imcs/NN5c7Z99Qbp05U8DohhkJjQSMpl0tUAQk&#10;urZCIzu4HrbSv+ySXF4WAhA5buHYmvCqS7EyIgQWpVURMInQWzcmNDq/XFaB0SXnta31DYy8LI2l&#10;aITpvyitjEaWplVodPpgcXSSRBzgYwgEUOqXro2ItNC4A23aUTzqCzZVACVLowqO5AD7mKO1lM0O&#10;8dDgHO+oI4ZQwOjotgZ6fGmaX0qOJyjKtNTo1vsWgMjAx+BIaQZAEQJoDHsIXa+Vz3JDHcoO5fJY&#10;5SK0PySXU9kKjyzyZUU0ZXK85PcrBx+UacAgw6Esl9ZHQ/kKjCzgCEoIkk6xgR8GSRZwBRhDOvkJ&#10;WxpkoR5pDEQEWsgPCZjsm5LvnxrPwUzCFMUnJjCRw2pC5SXkMXTBsiktnBL8JDhqasCoty5KiKOw&#10;WhFJ7qOgUF5DQqeUj21xpPsT2i9E3OLe+Fw+Xzsv10L/M67jDpr5unz9eU9SgwUSkKhaICleIZJB&#10;EfE+HKyNYiC55157lD333DNUnWFXYGSAZKsirIwSIlVgFOlAIgAP0KiHR5m2yxgwClUg5IFwQqYG&#10;jzRQrgNspN3Tdm4+jJzO4LtNChjIx8B9px3L9jtGWjcJyYlMhpTTcUw6JmhJTG7XjZi89KDIYnJj&#10;YKRJZZ3wCopEqPQog9rkKtvTJK6bvGWZNvFVvWhHE72YVCfwaRNwLVMbAUa0k/Xd5jAZr3VcttWJ&#10;fgwT6nqOOMayiPZVJ9Qm99lPwEtOPlsZlVOZzUHAcP7aVobRf5Vpk1BPUsf76bo9xBnXcO1xLgMR&#10;l2fiLMfYcb/IA4D0EMbtD7Clu5e9EhQl0EkBkLKO4c1w7hpHDexsU/6jgiO1Vc/nMq6r8xFWDekh&#10;t+O2rVGA1PrQl92sPV/bGDBC3EccYo+mt3siSyjXr/IzrM+7/8y7eC/SecaHZySUSxjzOesBxvDs&#10;xTPCufwZ5efU+pWiXD4H/bX688vn4ne1bLZlIJgC4NT/c/6n6/86z6uthbJfVn6Og+pzLGu5eu08&#10;f3oGXYfz1DbcFufWeaxIE2SinVov82rfOtEH1xvK1rq+xs2vk/QENOqb6vr+Zj3H8zutta20LfQj&#10;ld+VlCdMSJNwCKgi4BMCIAGKBIyiLWSYnxY8CXew8AHUCNwAhvrj+t0PMLI/O3/v65y7cGzFOyDS&#10;esiT+X5PtDREu47vEPUNjVyedPrZ2m91gUK8nxxnxzIgkGGQgVCG+W4zHJL69128N1lehoWRf3jR&#10;jyu8T5WXcGi3vXYdQBFxKd7Fg+UwP/7w7pZ1EbBolwRF++wawqqIcNdhnIA8vkjlWIqxjcd8gCGD&#10;IiuXoMU476BJgkM9KAISCRjh4DriOLoGGOHsmlDj6sOnCOR4udkxRx8q30PAosMOj/Ft6IjDDoyx&#10;do6LGW+P/2Dbxs0ed6d7CJf1eN7je8L8kbguUYs5gHwcVWjU+zhSiMXRScekj6OTY85yasw/qq+j&#10;M73NfsjOsR16dzXlGyzZGilkWITsA8lL0NDll8Yc7bKY310ec7gr2R3tkpgLxhzwSsJLyqzpl5fr&#10;Z1wec8aERwJFM6cpDiQCFs2aHooQqJTgKPPkKDvKA5ESFrXlaDhIzh24ZhVWw+CzCBiQYinarQMw&#10;Ylv93BHtrpg83xMT8fsFjFiStuDZh8vzz8zRsWDQgrmyJpJzaix/3nypvLr4WVkXUX7+01mPXdSw&#10;UFq28MkKjNKZNRZDWBkJGn34eln3wetl7erXypr3cIL9umBRwqNXZTG0YlkuO8OaCEC09IWny/IX&#10;81hL0hYnLGLpGrBoWI72Tu5sxlIxAZz33yjrP3q7fLb+nQaNNqyK45XlS9IARxUSDflxbFDkNPk+&#10;kkXSh4MARwZELFNjOZv8Hq15W1ZO2q5/5TJt4f/BqtcFegA3H733Zvl49QrBHADP2g9XKg+Y9MYr&#10;L8oqaemLzyjkGMD0QZxj3cdvqW1AFVr3ET6WVgkMfbp2tfT5+g90vPETltitVpwynINzvffWa/LH&#10;A1gBhLBcbd6TuSSLeIKdhDCAHCxpOP/qt18VIHl18cLyyksvCJosW7SgLF6YVk4s2QKmJFiJvkce&#10;58HaiaVchLSF5RNOpNmunt3H8AVEOlAKoLRAlj2Px3P0lNIAadQFWNEm7Qs0xXmXLozzRp4tfrxE&#10;jHOkBRCgDusqntWFZdHzDRwB5RLMPSL4hbUTgCthVFomAboQdTjvEs4XfaItzvXOG6+Wd1e8Hs9b&#10;fKbvvlM+eX9VPGur437HZ/HRh2X9e++t3+reW24pd9+UFkYAI3wXXT99mpaeIfsoSkiUshNrrIwA&#10;QXJg7a3xI8Sy6LKIowRGuQPalVMvLFeFro76ti7KJWm5HA1RBsAEKOphEdIOaXJ6fVo594xTIjxl&#10;sDLCn5Gg0cnAIoOjkzcHQKEGf6r10Mmj+XKYHWmGQo4TYnWUYVNCpLQ2Ah7ZeunkY44WNJLTbOBR&#10;hUUAJIMibcPZwaOMp0NsINLoi8UQiV85Kkg6vEGjI4BGIb+gCPuXmIDPoXns9B4CjZf3cZ/ex61D&#10;D5miX1Uw9z3o4AMGCybDocF/UqSpnABQWjW5jOPs4gYcIuS4tzCyDIyIGxTJakZh9XO0X0ITW9PI&#10;nw+DjQ6MCK7Y50/Erd6aJ8s2WIKGX70EhjLNsASolMAoRRuEQKE+zdAnYVECm/3oG+ryE9bsnVZD&#10;pJMWcQOiof+GSCjiSo9yyHBIefXaSetFmsW1EtIXBmvEueb+GuSbicEd11zB2JDP/ah5/b1xnvMN&#10;kJAtjWxdtNdeON3eKwaae5Y99qjWR5EOHPIAdPj1skKkBEcJjJS3x24R363Bo0gHGHlwTLp+Ja3H&#10;BkZIA+YYOOcuMaO/zOYAPs32yTcs8kAfSKRfsYFFKNL7yUKCo5yc5ASlAp8KfgST6oTRYAkxWWrx&#10;tBxok6jRSZXTNLmKuHdAIy0nY22C5kldtlHTmURrIr05fOmV5TxxdlgnfuTTNhPoiNvyRueo9bEm&#10;Ig+o4nNqAh/ypJ46I33r+uz2dL2CQWlJlBCgtZd9IS/OG3W21E5rK4+3BIqc1oOLhAGjE2KVA4jU&#10;e6L8es0CChEasnAsaORyI+1UR9MuU9tAA5TRebq2lea6CSqIDxprp1cPeqzRfrb477bZOq2USIvw&#10;d9ukxVOWs9URsID0vAadp7u+/9gW1fSQnpN6nP2n7mj/+/qpej2yRsrPvP/cx6U84kM57p+fh6aW&#10;lp/N6POdz5yPx8U1SF2/s53WxlA27g95PON8HyQQSZjh/3f//xvmjLfhdgj5zPP5zHO5n/l94OvK&#10;57xdg8tmuG3cc197K9cBrRBx/V8O15R97Nvp2+3T8v85lUArz+c+Wk7r70OqfS8K8ACFoj9YX7b0&#10;/L7lu5nj/O6N7+X4bu7hD9/VhOQbviRsie/5eBcYwuiHgvr9z3f98P1fAQtwppVNWNOUQMdtU0Z9&#10;Gcv7d3K/2nH0LeqqD/SlvnssgFDGs0+GRQJFUUdgaBesaHcIbR/vxkzTu3KP3BIfYCQL3N13nm4r&#10;osGCKMTxbvFeNiQyHOJd7Hi+1xMIGQ7l0rMMZVkU7/9hTFDHA05DHiP145sDDmDcs7cAUfNdFOO9&#10;KftWyyKWnyUsOqRaFQGLiAN+ZGF0aAVHEQKBgEG2/kFAoyMjPCTyDZnQEYfGeFm7quGOIeszDma8&#10;ynhaY2LGv3X5G9ZGHjd7rK5zxNjd43jkH4oZ99sptpbE4Ry7+lHyTm2yOmKp2ikx14iwtzbqLY4M&#10;iAyLEiDlcjRDIznNPueMMvU8dqfOZWiCRVPPkzURkGjalWyfn5CIJWiAooRFEb/iEu2Sdt20K2LO&#10;eHkXv2yIz7rmiphXJjAiLmsjWSVhYZRWSbIuuj5040ztjCVoVEOWo+EUO5ei3VzYkp/laFgYEabj&#10;61tlZTR3zl3lyUfvFjR6+vH7ytNP3BeTabbTv788+9QDAzTC6ghI9PrS+dotDThEOUQZHGQbGOHP&#10;aPmy58vKVxYKGtkKCGCEP6O1q7EGelWwiNCwhzIApjeWvFBeeykm5y8+V5a98HRZtvCZaPNZWRsB&#10;jNK66AWVt1jK9uHKZQJGCGBkqx98ESX0SVhkcWxINACjTz8o33z+0XDclqilyEcsU8O/kUBRhEAc&#10;0ob0NSvlR0mg5+PcjU3L5T54Q9v628fS5xveK59G/yjz0WpbD70mKyQcbVOe9mgXUPXtFx+Xb7/8&#10;WH2iHwo/i7D2TWEcUweAlUvz0CpBKgDQ60sXCsKklQ+WM88KyAB3DEVWr8AX1ArBpnWhNatXynrm&#10;w3feKO+zBKsK/z0sy9IOYq8ukVYuXybhDBqw8s6br2or+gQsuWxrVdSV5RVOpJe9LLCzfOlL6tsb&#10;ryxSPbaxf7u2NcRfq4rzYuGz+u24Z9EeFj4fvRf3MPooyyuOI44F1jtRFtAFaMIC6cX582SV9OJz&#10;T8uCiSVoWBQBzWQR9XSCM8raGor7A4jSNvvRD1kXxXk455r33xEs+nz9x+WLDWvKF+vXlk/XrFm/&#10;1b0331zuvvHGcsf1s7WN/o0zAEbXCBZhVYS8C5r8E10ytVyO7yGWnoUEhCooStW4gNH5mVfBEWDp&#10;au2UliaN/RI1ASMsjC6+MC2Lqu8ii53S7PQaYHTemfFFFwIc9cvT0tooQ0tWQh3gSaiUMAjrIuJA&#10;I0QaZQBEaalULZY4Dqk+aQJIKacjrJaARYCj9G8EMEqLI+LAIpaojQKiBEfApARIbckaLw9eIsT5&#10;FcIvF6UdHjos4qH+xWNY1EMj5BdZD4fyBZfqyw46tP06wjFtWC5De9mG8/IchA0EbS7gEXAJKLRZ&#10;XoVKCYwSDgkU7b9fOQDrogO8e1oCI0OPHoIwuHA84QnHQJi02gGGCK5EHmUbDOkGKFF2WI5l8MFA&#10;Jsp5YOM0ygNS0jJnb1nXqFzkMxByPc6LhRLnMYgxbAE4GdbQnpxUR3sCREAhpPPQ9+y3+694BUU6&#10;1vXGcaRxr3x/DNEs0p3neK8eoCH674Gc+laP1X/iXGPNV1ldc0r3fd+JcT/SSbbvIdZFhkYCRwJG&#10;nX+jLaiHRRwDlYBCTVggVYjE4JbBcAggRL5D/VpaQZHSdmWQHINw/9paJwoCQ4JFnSooskjDSih/&#10;sQYUMTFok5Fx5cQm6wA6JlRo5EnPlsREjYmUHc2OT6hyIlcnmOTFhCwtBjxh82QQkdZP5pxXYc34&#10;RHt8Eq5jTwzHJpfVEgm/JCz3SnjQ2urbNyTwOfq81s8sA4hp/c+8zOd82T/3X+04jYlp3A9fq0PH&#10;26Q+0zwB51q2DCpSnpxTpkEdYEHfRifyKlCgrELdP8r7PG4nIY7Dvs5mirrZhxZaHAMBfP6+beo6&#10;DvjhGvp20y9SgiLHlQ4k2vp32oqf44RGaXE0OPnWZ177EMc679h96PuR9yz7K6kveY8zzfc720gQ&#10;1e7VoO461a7PHTIwSiDZPw9RRu1y3P4nCPsyrdzoM0T/CN0/9xf1bbm8y/T/w3wnABIEO+J/OAFS&#10;/g+n1U7+f+X9aOfs743TpHov8hriPNFGOpxHo32x+j6OxrOfAJr8Pxr/X7Ky7GhetpGO0vmcs499&#10;OwZQhPk9ludD/fdbKqF73i9bDsV3aeQN9y++Vw2COKYecYCRvq+BKcCjARg14GLoY1Bk2CKLVIBL&#10;vCe8Exgiz+Uz3sKENrb66dPb+ZD6pnA0Hfla+zT1Q+DHwCphFPUJ8zjPzzktrps+77hL9H2X7SK+&#10;Q7wfuabtpd3i3afri3emINEeO09vVkTVgii0+97xvg3ZYsjLyfUO530e4h1vQGRxPMAiqRsbeRzh&#10;MUcd7yCNeSJkF9jJAkZpWWQn14ZGaVkEMIoxZAVGhIAigZ/Dp5QjQlgW2dII6AMwsgURx0Cdw6Ku&#10;l7XRngHTiGo7gkRj49h+nIy8/I3xdMKjtDoibliEvCROwuKoAiRgkayMTjwmnWOffGyCI3wcnXKc&#10;oFEPj4BFwCPHvVwNUISPIzu8vvj8s2PedU5hh2r7KZI10RVTpWmGRVdfVq696rLBwmgG8Ih4hM7r&#10;oZIAUgin2AZHGSY8Sguj9GdkJ9hYGhHHjxE7rWlZWnV4nY6I7ZA4Q3wZaWnasDzttvLIg7eWuXPu&#10;KI8/zPK0tDjCATYAiRBrI6ARFkWyKnp2Tnn2qTlRjh3V7le55+Y9qOVpi55/XEDp7ddye305r37L&#10;UGeplp8BhwgBRUAe/BwhLIawHMKS6NVFz2kJGsDotYhjVYTeXLpQEIq2KZ9KIAU0wroI6x4cX7M8&#10;DascfBgBfwyMHDdEanAo4RHWRRb+jQA1gBhAEtJxhUiGNDruwJKtkL7QDm2ry+dYBq15p2zE4glQ&#10;9Mk75dtPPyybPvuofAegijLAp7Uf5rb/QCTX/WLjB9HeR4JF3331ibTpyzWDSDfIQtShLTvxBmbJ&#10;99LH78jCCRjFUjl8HOFTadXy+HwibfXK1wSsAEufrXs/7htL7/DvFNcSwmoprZfeFyBZ+0EuewMs&#10;SdE27duSijxgyroP3ysbQ+s+SosorJ0+fGdlfF5vlA/eifKroo33Ekh9vDruQbQra516Dqx31q1G&#10;75Q1AJoosy7SNny8Ovr3Udzbj+P+fRKfzfrybQhws+Hj9+Nc78f9fFfwCH9DtmhiSRmWSbaUwnoI&#10;KyKBpOdxTP6M4BKyXyhAmK2KPnz3rehX9Oej93SejWu4T/FsfLY+PptP4/PYUL7+dP36rYBFd91w&#10;Q7ntuuvKLdfOzO3zr85laF52Jl9EIZxas11++itK/0S2ILLPoQEURRoWRs4DJAGDZJkk66TQZdXK&#10;CP9FF5+X0Ch02UXnlkviy8s7pOHwOtWcXp//x9PLefHld74ERDq1szRKGRgBeAyAgDqnGw4BjaSM&#10;nxahwdEZp55UzjztlHJmB55cfwBGp0a7IeXFMfVOPjFhkcGTlrwdzzHWR8cLHCUYii/+448VPLIS&#10;GiVE6mGSXyK8WI4DElUdxwtmDBhhcYSVkX7FONTxDvhEvH95EfZrrIn3gKiPI/+C4uPDDk6zXr0w&#10;CQ9OJ9gJpnhhtjjQxzBI4SFpcWRgpF3bor0ss/+IWJomYBRtHBBxIMgAPzoAAuBQKLNlBhWZj9UO&#10;It+DDwMR0gEbPexwGXYG228iikFMxL2LGMeADqWFZC1TgZJlsDJxIg6064AoRNvUHc4RErgCzlTY&#10;hNw/oNWwNM0DKMIa534A0ATFDIycH/I9kOXVgfuVAwXa2j3zfcPC6aD9op1oM89drYvoX1yvzo84&#10;v/Kj7Tj2dfSh72O/VE5wDGsk3ROsivbs4s0RtgadWp6G9sqBaIVEpNuaCFi01567a/DKzmqGR6PQ&#10;KH0cGRaNLE8LbQaMukmArIuGyUEMtmMgbijU/7KM/Esvg3QvE8iJS05sPODfUpi/lkc5tvbePtM3&#10;nyAZnKQFTQMibTLVJl91ojWUzWNP3tJCoU3ichIaIl+TW09MgS1tEu6Jdp/WW3UkmGmTadWhjRoO&#10;9Tnu2jJEGlHk0/ceHsnpdddnQibI/YTU19KOU21iveV0+TEK/WEbJrVxDf11RJvKi7KekDvet6F4&#10;hRe+Hy7rdoZytT3DDLc3hFjVdJCD+zQOckh3PIFO1h9Vnqudl/ZHl5H1bWY+O6L1YZb73TZsqc+O&#10;af8htTJW5HVAieP+vL/brvUnwUEeUy7Pm+1tXncUwji9z2/HPMfcex/X+zcmnqkEFPx/cMzn3T4f&#10;/T9ICTPaM5Wh81wex+Rcn+Ap5yBt7BoczzZa+/3/eG9RaCuahCb1/4frUXvZNhCwnaf13+do581j&#10;4u1amvq+Zv7mZUjvv2P6e6DrAGrVvKzj8i7X2hyWa3btCRRFWu7kxvdhXH8H0Ple7OXvUNTnk85S&#10;rh3rMdpB38vtGAFPnIdsiWOok/FxC514L+we74P6TtD3f4TUcb1qlTPUobzrpgyMDKR4bzQLob5P&#10;jjt0WddnK3u9p+q7h3wDJ7ed/cp3mt9Xfqfl+y5hEdAIH0MCSLw7+aFF79AERql4V+61U9lt73iv&#10;+r1sSFQ1vM/Z/MJWxPgnCrENvrQv6YyZAEZZtv9xyWMGqY5hPN5hfDP5gIRDOLTGsbWtitCUg7Zg&#10;XVRDy+PVQw/KsSvQB8shQaMIBZFifMrY9eCDJuscgKMc31bLIkAR8ahPmOPcBo2Itx9Ss00s/DWO&#10;JoxxtYFRL/k2qvLyNEMjnGF7JzXLfo3wc3TqaQmLZFnEMjR2V+usiwSL8FvU+ys6vzm4BhjZNQjz&#10;s2suv7hCo4vLdHwWXZFOrvFfNO2qS8o1V18qmHSNLI4ivUIkwBHCwojyhkmWLY1mTr9SzrDl52hm&#10;6Lr0ZySLo+vZnn+agNGgG9Pa6M5bZpc7b06ro9wla3a5/44by4N3pdURlkbAoscfCUX45GN3CxQZ&#10;HD3z5P0CQs8+OSeOHyhPPnpf+j2KEGiENRIWRixl8zb8AkZv4Nx5kZax4cQa59QAHvwaYUlkx9i5&#10;I9rLOgYIsQwNSDQOi7AuenPJwvL2K7mFP+Gq19lRLeER0ElL0iowshXPp2sbGOoBkaGR1UMjx4FG&#10;LFFD333xQdn0eYSfJ+T57vOPBXy+/fSj8jWWP6FvvkiopHiEikeZrze8L321frVA0TcRFzD6dE35&#10;4cs15bsQdQFNX3+elkQ9FLK++/oT6fuv1yY8ijjplKcesKp30A20wjopd4l7v2xg2dzH6G1ZIK17&#10;H+unCEPAoS830oc1kuGYoFgFYgZkAKSv1qW+XBf3Slpdvo76tGHQ9O3G6FvV1xvifmyMfq6Pa6xx&#10;0r/7LK6jatPn68umL9bH9awTAPr607XR3iflm/WfxLnWlC84n/oYZb/YWH755rPy66bPy2/ffVH+&#10;+uPX0p+//7J8T/1o+9O1Hwo6YQmERdB7by2XxdM7y5fF87OkrMQiqlpGAZMASa++vKi8sXSxlrVh&#10;/bTitSVR7/XyyfvvCBB9sX5N+Wrj2uhbnKNCoh++/rz88v3X5dfvvyk/b/qq/Pjlp+u3Ahbdev2s&#10;ctusWeWm6dNHgJEsjLQEjZ3O0qG14RGgyLAIGCRgdP55sgwCGjV4lNCIJWsI0NSAUd1JLTRtarMy&#10;Ymt9vrgAT95SvwdG6csIa6PTBIwASGlxdIZ2TgMWeYmagZEcYXfA6NSTTyhnnHpygqE4PrMDRvJ5&#10;BAwCGHXQSO3UkHYEjjhH1Ds70ofy5EcbtJnL1XJnNuARwAg4dOJxRw/AaNS6aHNgxI5qCY0OG4AR&#10;4fFHxIvkCKfFCybivHDsOJsQcGToIzAkeHTQCEjq5fIKKUM8ZEB0yCG5jK0Bo/bybGa69UVbwdCh&#10;8cJk+36/SHPJWb5QtUxtWH42OQYAow6vB2AELKoS8Jicvot64KEwBhTD8isGGsCTiBtkADoUhhKK&#10;RJmajzxgEbwBEgF2QkChfffeU2mDc+gKiwyM9lEIAGmOGvedtK/iPiZUf/YD/jTLIIEV+gaQoV9x&#10;7P6pj4Y1xCOPARSQyFBIwAhYhLgn0Tb3yGleqjcl7rF2pvO9xELL95EyWHABk1C9r7p3AzCKkPPT&#10;53rPJH4RrAM6X09/P60cPIYi7C2M8v5VYFTB0F6DOmBEfhwPTrD3rLAo5F3VGOgKEmmwOyrDoQaQ&#10;dhkG/qRbCYFyIE48IVFCIYU1T1ZGIdpgkmJYZPVgqAn/EznJ6dO9Iw/pTKQIHaeOJlXbM8FN9TDI&#10;5T35Srks8IX6Odlkskb5nOiNTuImDP5imOQlqMkJcAKekTSOI90S4FF6tC3gkhNFTxjpR1/P8R4Y&#10;KS7LpGxzKCsw5Ymo1fruCTQTZM5F3OEgrq27PoeaVFMvjg1qUF8XYMSkOiFHqj//ADQq1AGajEIn&#10;K0GJjzl3KoHJkCYQ4HbyvqhfDmv7w5ItjlU32+nbG+83wAiw435a2X5CGwOhBoZya/0tHWdawqTM&#10;y/7/IeK6t8O1co6834SUdR33jbYcT2Vdn5O01l5fpn0WelYd17PYni+JZ0n/F9yzrOf/Az+r/v9o&#10;aa19ztcfy2F6pP2OvtGXOAf3hv4qn/o6T6tDnDb6/10Bk1ACk6Ysk/9bts7J89MuffF1ZJutb3mP&#10;+/O18/cir7/eFh8XfSF/OP9wvriWSKf/uSvi6L1tbXLNcU20oXheP/lcq3ZzI+T7kOvnuPvO7L9X&#10;EfEdOqBCGr6H8nsaiLJtDRP8JJgBFqH47o4wwUrClR7ysAzLcMfQJ+FLPSZOXk3v8xIaZZ0MrSxD&#10;vPUpf4AgTMCT8XZd7jf57VxZP987O6p81uUdxH3gPO4TMiTy+25H3mORtmv0b7cI0xIXv3875jt0&#10;j/xhJtQBo7Qs2mOf3cruvJPHYBHKd3u+31OMfXBmDTCKMRTOqifHGGlSlAlNBB7tl+MDjTXq2MFj&#10;Cflp9NiG+P62LMolaAmJtgyMBItiTAo4sj8jyhwcZYBFh9RwAEiCSDE2jfGsN3VhfErd9oMoyh9D&#10;BYoinXaG8W2kM95lnJXQqAKjQ6Pdw/JH2NxBLcfgCY1ymdrRR9jpNpvgxNjeO6hVsTStB0YDLMLS&#10;6KRjtQV/vzTtzA4YAYuARj0wuujcP5apWBddeE65XD/anxfzu9y52j/mX3VZzNkuvzjCi8pVEQKI&#10;rroinV4LHEUaIIn0wRKpB0YVFmmJWlUuS7uiXFeXpuEI+3p8GwGNqlPsG6+7SsDoluuny6+RdfuN&#10;6QgbYITV0R0R3n3zrHLvbdeX++64oTx07y3lsYcaMPLyNEDREH/8XkGhp0hjG/4qYNHTjz8gmOQl&#10;aS8tSGD0+tLntCxtxWsLBY0AQw0WLSwsK2Ons3def1HwZ+VrL+kYh9byXRQiRAJGSn9eMCktjdhS&#10;P+vSxmBttHKprIzWffxm2bj2rfLp2lEfRuPACIsjAyOODYtsadQ7wP4WYPQZwOhjAaNvIwQGcUxc&#10;sKgCI0IgznchyqBNn2FRlFZFti7a9NnH5YcvPxE0+j7CETBUrYl6CRR1wOiHb9Yp7nosRzPkIRRI&#10;quEAgEKEAkAbgUFpmfQNAOxL2vokyieEQrSp/KiDiH8V/f92YwIzW0n98MUn5aev15Wfvllffvhq&#10;rfTjVxsiPY6/WFd+/DLDjG+Qfvp6Y/n5m08l4A/6OZT1NsT5o3yU+/nrTyMtytbyv276rPz2/Vfl&#10;bz99U/7281flP3/ZVP7+y3fSX374SuU2fba2fLH247IB66bQ+o/eKxs/Wi3rpDXvvlU+fifFdvhY&#10;O61681VZIrFcbvXbb5Z3315ePnpnRVn7HpZhq9XWd59vLL98+1Wc/+vy5x++jXN9W/7646boww/R&#10;hx/LX3/6Tuk/fvXp+q1um319/HPOLDfNmCFn17OmXVWuvfIKiSVoWBmxHC23yQcWVWfWAkVpPYSD&#10;6qnnnRvCKug8xYE8+CCyHyMki6Sok9vp4/gaEJX+jK6uX1B8WSUwyp3SaGOqlqSdVS4+x7ulnVHO&#10;P/P0cv5ZXpp2eiiXpsnKSDpN8AjAkxZHDfhgbcRW+wAdWQkBjGraYHVULYwASoJHtBNKYIS1UqRF&#10;eJbBVJzzj1UGR4JG0e4ZJx1fTj0hvthxjh3CwfYJx6UzbKAR8Oi4ARodlfGjjtS2/McDjY5sy9OO&#10;Q0AiwaIWT3hE/hHl6MMPK0cfeVjUi5dOxI+q5q79rxiGQsQdSnXZG+WPZBtQtgzlJYeZLoBoAEVe&#10;lgY8QvlSTLWt/QWN4qU5ReCn+S7SSznSExr5xXxAvGj7pWijoAgZZNhCJoFPDCBiYGG4QrosWWIA&#10;Mgw+kIFLyDuaJRBJixgDDgY4tuqRP6K9Y0Cz9x4CQ4ATAyQfEw4QJOJ7h7CcUZtxDjvL5th9Aq4A&#10;Vfo0BkMCL/SN45CvCbm/3IPJXDtynLCKetwD3a/Jk8qBdUmfIdwIMCJ//3Fxb7vz9v2obRPST67L&#10;99b3zyH3g+syLNN1Rh73AymdUPctgVH+KlkhEbBorxiERggQaiAp4wmJAEYJisYlSKRBcEqwaNcY&#10;HNf0EXAUGgFGdVAtGBSh5WOgkWERks+iHSPcKQb2Ed++ageWOuwYk51qLZAWBFgdNWiU6TEBok5M&#10;dJyWE7OYUDGZ2j7qCfwYAqVywuVJJeU8+eQ46sTkOP32MHnzRC8nf2o7yg0TP8poCREh6Q3qDBog&#10;TvYNMVkGEqQvmGxDZTyRJL1O3A2NemDUCyDCTmk6Hi+ja2iTV6sHB55MZzzyNcGmXPaL/vZ1sahq&#10;k+pQXMfvat2+TeDH77fxeRq8cCjLLMoOsATl5J52W1gBDlJ7o31Rm5SL+gIvSqsa2s3r+31c09AH&#10;lSUOxEl4k/ehnXeb2le3sSVLI9rK9GhfPoniflT44XOlNVFNC21d81LZD8vn1jFtSrVc7YfzEz71&#10;4KndO7c1Lj/Po/n53A1xQUKeP57xeGb9DPPM8/xGud9HH1r9ceX/h8+R/enya//VX9J1vuyb/id1&#10;ztHnjvQ8f/YB6AQc0f8t5UlTGdfLa+K8vi/uE88LdbTsc0yU9znclvvv+oTtXC7r+9cry2VfqN+X&#10;z/7aV5rarP9vTfV+DN9PfAZ5bCtLtqw3CNJ3Yo372NYzVoISlPBEsIXv5IjvHPGddmeZVYKgtAoK&#10;xfHOkZ7KPC1BJs73uo7TksjQh7oGNQjQAijKMjsrjXIW6QZObqNX3xZ9xh+R8xoc8jU5rcEk57Wy&#10;o3XVr/qe2jnyEO80L2HjWMBL15HvPN6P+cPKTgJFu8c7dLc9eVfuOp3laHvEe3m3ePfu3sEj/1jj&#10;H3OQQRHvdaR3v8YAe8S4Z6+SDqvr+CeksRrjnogDg2yVbEjEj2EHRHnpgBib1KVnsi4CFAkOpRUQ&#10;aQcdBBSqYOhglqPFuFIgKa2RiB9SYZEF9Dk46qYPzcnlwAP3LYdUa3f54JQlPZAorYoSNqUMjNi8&#10;hXEum7lMifiBjHlrXeoBjA7Diond1UKMm4+MsXWDRuk3Cafbxxx1qIAR8Ajn28fiywgH2FgYHZ8+&#10;jCTAUYSnn3J8CmB06gkDKBqxLmJntD+eqi31WYYGNLro3DNjzlaBkXaobhZG9i17JX5mgUWsBMGn&#10;Ec6vq1uRaRGXJdJlU8s0LJCARVd7WdplWn5GmFZHl2p5mv0caalahOnPqKo6yNZStZlXChqxFf/N&#10;WqKWO6jlMjU7xp4pK6M7b55Z7r51lpxiz7nv1jL34TsSDs1NP0bAoeeeelBKUHSPlAAJUMRyNfwc&#10;YXX0YDq9fvbhXLY2v26zv2BuWfzik+WVxc8IHC1fOr+8GWLL/TeWLijLF0faYo6fK29G2oplLyjv&#10;9ZeBQs+lDyPAEfFF87U8DbFUjTxvq5+w6UVZKMnKCEfT775WPvngjbLuoxUCRr31EFDIcprTgUTN&#10;umh0aRoSMJKF0cfl+wpUNn1eLY2ARhWwjAiQVEGNAFPIwIkQWPTjV2vLz0CWCoMMhgYrIlQhEYDI&#10;Iu3Hb9eX77/ZvNymr0Ytk76PPNoHSgFyOKaM6+X51tUwzoMAPpwr4t99mdeo64y+b4pr++7zqB/H&#10;7v+vmzaWP333afnt+08V/um7jZH2afnlW0BPQqGfBH0yDtTJ4yj37efSnzZl+Mu3wKMoE+GfNn0h&#10;CyL05x+/Cn0tUPSPX78r//jTpvLP30J/+qH8688/lr//sqn8GWD07acCUt9/vr5899na8s2nWC/F&#10;9X2Rx1+t+6h8ufZD6bOPPyjr33+3fMKSt3ffLmvfX1U+/ej9EA6sPyhffBKf37q4h5/H9W2Kc/8Y&#10;5/3lx/Kv336O8/4c4S/lXxESJ/1vP31f/vTNV+u3uum6a8sNcnR9TfzzXh3/xFfFP3v6LsLBtf0X&#10;sRwNuMOyMlsOCeicf2655NyEOgCjTDtvcFptS6MBNIWukh+j/AKSLyTBowaS+LK69IKs63PQdloZ&#10;pR+jZmGEsDBKYJTQ6LSmam0k/0YAI6x/gEUh4I8Bkv0UAXkMjQBFhMAfQJBgkctW+JTAKPLOOC3L&#10;nAE0qpZGUf+PpwCj4kv85OPKKSxLC51y0vEVFB0jeGS/RsAix0846kg5yQYajfo0Oqwcf+QRAkSE&#10;gkU1tNURlkYAHwMlH1uApwEQAYcATORF3BZG/sVDihcZprqAIqyOgEO2MKKs4ja1PagCo3hRCgbF&#10;CzdhUIKicellXOMGSluyKgJSADJsEdMDDA0uABtSAhegRa8EQAmJmhIK4XdIA5uIC2DE4CYtaoBD&#10;CYR6QLTfxGgz4hP32qPsG/UUD9lhI4Mmg5D9940+htw2kvUNin4ZsAxpIa5H6RFyjQnJiO+ja5d0&#10;L/I+GPL094ZwWMY3JspmPAZXPTyq9Zt1EefLtnQcg7oW3zfuaQ7yuLd8Dt4FzteVA8Ua1rjuH/eg&#10;S/c9s4XRSHzvCCskYmDq/AESxcBWFkf5S6jKCBYx4NXgN38pzfiuOTDezQNjWxxhaZQwyQPqXgAh&#10;fgHG0TW+LnpIpHikpR+MmFTsGAP8HbbTDjz2j4EARqOWRblUzXEmShPq8gtPqjwJE/iJ9O3qFvpA&#10;owRH1eooymjiFRMwJmuaiNVJJxM4T1aZsOVEMNXXzbQIYyINOGBSbWsih4qTrjzK923mhJJQQCDa&#10;8PEEJuhYDdU2Bosi0i3a7mGSLIqqlZGgV/Qh2hsm5bVtlBPgHirUiSpxnSfLjfY1621b43lM+eh/&#10;d+w2dU3kKUwRt4Ylbe6D4g2GuLzjgBbBKlTTt65A6j+I92Wrsly0B8jBqqf2a6TdKl/TiFhuN/TH&#10;wCjVABIgqEIk+yOKdFsRORzOG6KvrQ+j94jzOi3rVisiykS7CfQ4T9Zt/euuN0Q7/ux8nlYmQ5fv&#10;P2OegdZOvS/xTAiKqkyEUf4/ujJ9uxZl2zkSsjiNsC9n+XkDBrU+1Wez/s85nWcBwMJzY2ukzMv8&#10;8fYdJ/x9yJBJbem8HGddq09zmcxLcOS4y/va0NBm5Ms6KGTgY+l7i37Qd8qpnvMbLGoCEiUs7wFR&#10;aoLAB+rTKed0YBHfv5nWLIXIE3wBxOy2Xdll1ygb6e1HgR3KrnvEd/sekV+B0S57An74nk/wkiCo&#10;U033OYAsCVxGywvA9PWG9CzjNjJMCKRribS8rga+RsuOy3WzHG0rvfZTaXGs91mI/gsY6foBWV3/&#10;Iq73IVZFQCLivEP3TofWu++16/Q99tk9jncvu5JGGYBRhFj56v3cvZstv/s1ntIPeDFW2i/iWH5P&#10;bkvMKGNAtF/kpxURijGPIFGMUw5MYVFk4bvoIECN4BBQKMYycSxgJMW4JoTVetaJ8U31dzSFugfs&#10;K0h0cLR7yJSop7SoF2NPgNHBU/JHzjZWTdcKwCKEldLBCqNO1AcQHRh1AFyIOD46D66QydZI9n2k&#10;JXDamh9olONsQyODIyyMAEbHHBvj+uPqdvvHHTlYGCFZFtWd0pB3Txtg0RlpVeTlaIRAIy1JOy+B&#10;0dTzzyqX1SVp/GCPtHO13IQQT3B0xaWhOl8DFDGPY9kay9XSquhSwSIDoxaylK2zMqrOsAntzwg/&#10;RwmMcJB9VZl97RWCRjfMvLrcWJeqGRjh30jWRjfllvt33DSz3H3b9eWBu28pjz5wq6yLsCSSo+sn&#10;q8XQM3NkNYRDayASvo0ARgjrI5V76sF0eI2Po7q9vuSt9hfMLUtefErCEfaShU+WpaElLz5TXnsJ&#10;8PNcef3l58orL86TXl30THkFB9cL5kU5wqfLsheeSafXOL8OkQ8wAi4BjZqFEcDo5fLBqnR4jWPp&#10;DWveLhs7YPT5hoRCW4JF4xZGKEERFkb4JFpdvo1w0+cfDLAHIARA4ThBSpMtjHp9hwURoeqkEhil&#10;Zc6PIcMbwx8DJAOiHhghgBEiTj3Hfew6WP0AdX6O+C/fpn7aFMebNmb43caIb0hFG4Y/v0T8l283&#10;CAr1cEuWRCHyXfbPP3xe/vLjF0NocER9AaBvP5VFkUBQBUZIlkNxTBmAEfrz919F/S/Lb999KQD0&#10;t5++Lf/587flb79E+Ot3AkT//NP35V9//i5E+GP5r9C/fvtB9X4FLkVIO27rLz98Hf3CMuir6NcX&#10;2Y+vPy0/fPFp+WbDJ+WLNR+Wz0OELH/7ZgPL5eIefhb3+EvKck3044fyX7/9Uv77L78O+q8//yKA&#10;9HesjH78Lsp9vX4rQFFun+9d0a7UMjSAkSyLLpkqkGPg4+VmCCsirIkuO/eCBEYh0qdiZTQCkNLS&#10;iLosX8v2qskjS9ziiyi31m9WRvJldGGcR8vSsi2sjLStft0t7XziOMLWMdZGWBqdXs46HYsfWxZ1&#10;wKgDRIJEAB0BIMBOBUChXKpWl6tRvloMOR9hVXR2tGlIhM40KArZKgnrpT9C/vlSP/mEcirL0048&#10;XgIWIeDRSccnKMqlaseUk46JMAQ4MjDyzmlYESGBoxElNDqhHg8wKUQ910d2oC2AFBJYMjgir4NF&#10;jtu/kWHRuGwxBDAi5OXrF26DQZMFJxIK5fIzLF5kXVTL4+SaMoYThiEObWmDAERYwMjCBSBRByD7&#10;TuyABAMW4EbkUzdhUAxg9tlLsqXLMMCZmOksPxsHRpP24TiBEZZH+8RgaQBG+3S/qkVbCZ6ijxP3&#10;HQEkiF/VpOg/fXaogVNcZwIlYFBec96Lvet9aALucL8SIEUa94107hvWQ0ChMfiGfN8pD1gSJKpt&#10;AJLS8oi0vaMtoBHgau8yef99hrL7AYjqL4NInwcgib6jOKaMJUjHdfq+ct8rXPJ9Y6DZg6MtHTM4&#10;tRjgMmiV9mrL1HKHtM7SaPdux7QKjASIGEDX0L/AWgJGkUaYv9bmMgdp5xjYA4NiEiNgJGgUA/Wd&#10;EHHUoBFWR/4V3RMiTZrY3Sfyclt9rIvGHV7jYDbKbh8TpwqUUINGDfoAhhIYeZLWJnA56cs0TwI9&#10;8dOxJ6oxmQYSyFcKsIXJNcc1DtxJUEWbntT2E0O3lyHH21G+a+9/k2GSLKgqMBI0UnqeS8Cotg+8&#10;IOwn0xZOvlV/rG8qy/VG34mPwASkY4OGJgODEdX622yLsl3VjzjptOeybsPtUe533XHm/UHA6A9x&#10;XQlV+rwU9QxvnEY5129qdZQHGNoGOJTlDHBQtpXtNlCUYvcz8l0+49XCSHX68zSY5PvgY0tLt1Tf&#10;bWT6eGj5HvocvUj/3TatbJ+3tcK8D8Nnq883Lal87Gvgs+z7n8p+cr39/erP4/Ydku+29f8R7SdE&#10;4f8on2GX8f8PUAngaEu1fDZbn30el880Qh/zbLfnnO8Afw+074P8f23x0fuwJfVtSHy/qH5Lpw+E&#10;LCXjO6tfbubvMdcnnuAH0FOXkO0yGgKArPyu9HdncwqekCitPdPaBmCUsEWwBGjC9/TuO5Rddtsu&#10;wgpL9ojvf/z07AFkSUuc3PHLO4JlfYBKtpUQyBDG8nnQAF5C48cWYEdWSRGnDH0fFX1v8MjAaLQf&#10;ed6mdr2EtA0ccj1ZDvEei3CXSBMwq8fuV173TtUCN4TlbdwPWxChXffYdXouQwMa5VK03dlgIqT3&#10;MBa/of4dPYyF4h2fS9JyA5BhnAMssur4AVFGsGhy/uAFxJlyQIyDgDkAoGohdCCA5yCWigGKQgel&#10;gENYEgGHKAO0EcQ5MMYnbL9PGAI+TZlcw2h/ygF5nvwRLc6j9BwLccy4dBBWTFV5rjwH/ZlyUPrY&#10;xFcklkbuF2NggJH9HrGFv51rY72POGacfexRMf4GGh2FpdEh5dhjYoyOsDIKAYzk9PqEoxUOwCjm&#10;GXJ8feoJkpekAYywLnIoh9dYGZ0T86YQO6SlpdFZMc9KcITFEU6wEx4lRLLlUc7V2rI1rIwARixP&#10;Y2lail3VDI5sXZSgSMvUBIwub5ZF03MXtV6DhVGI+M2zrhmsihRqaVrqjpuv03K0B+65pcx94Lb0&#10;W1SXnwGN5OxalkYPKP7UY3drudoTj941YoGEbyPAEVvqy4eRw2fbFvs4yXYcyyOWrL38wryyBChU&#10;9fL8J8uiZx8vS55/qrz83BPlpWdDhM89VRY/H/kRpwxlgUZpZfSMtt/HuohlboJFby/VzmtrP3iz&#10;bPj47dCKsvGTFVp2BgzqQZEBkY/H84FFhF/Jb8+H5etPV5fvBIuARACiCoR0PAqBkIBRlNEStS/X&#10;SN99sUaWSVnmowEWpbDoweonARFWQYJGqFoNGf4YChkWoZ82bdgsj/D7bz5WHAjEOX6Kdn7dtK78&#10;6bv1gjm9DH4c97HjhkcIaGRYBCACDv35+88HWGT99v1n2eYmgBF1aQf4sqH8KoiUlkQ/Rcgysz99&#10;R1tflL/+hD+ir+STCKshSaDo+/KPX38o//rtJ0EigNF//+UnydDoHyrD8rRcpvaPX78v//zth9D3&#10;0cb3gkqkDxDqx+/KT199Vr7duC60tmz6NO7b5xvKj19gEfV5+Tn023dfl982fV1+/eEbLT2TVVG1&#10;LAIWYV30919+iDa/0xK1P//w9fqtruu2z59xxeXxD36FQNGwFO2SqQmK5LR6FBgJBp2X1j9AHYEd&#10;wki7sEIeWRt1fo2Q/B7FcVoU9cAot9iXldHF6ctI9Dvac/ssSQMSnYdV0VnpABurIpamnR1fjmef&#10;dpLCs04lbHCnBz74HQLmnHHySeWsk0KnnlqhUVoPDcvQajnXZ0mal7e5LayY0qooLYtcd1C1MDr9&#10;xGNlZYRlE76McIJ9SoSyMAIQCRqlvKvayQCjo48SLMKfET6OMp4A6fjQiSxdwxqJ8MgjFDcw6kU+&#10;MAl5+06AkSCSgFHuxpbg6OABEhkY6QWnnSX+PTgyKLKGpWYVDtncV7/iIKVnyK8zPdAQDNkCMBKU&#10;2BeH0A0aIQBNb93CsjFCwYgYtEySpc++AhWyKgLyVEhB/hDvRJubA6MU1kUK/w0wkup50pop+hXH&#10;7pOsoPSrWw6g5HQ7QqykEs5w7RkK3Ohe2JooZXAzALYY4DDQ0jI0jmPQ4nX+vq8CRYRxvz2wURhS&#10;XZ0v6kzeJ8J9NIgCFBEHWMmkfL+9dMx99+CPOH3050Gca/Zx3vcERpnGPeg+o7hfttASbON4DBT1&#10;0iA1Bqs9KDJAsoBCg3VRDIQdjgIjwjF4VGVQJHBUZWsjxwWMFAKIIk3wCECUO/doedr2245Ao5wE&#10;pbXR9jvExGn7mDDssEOCIKyEVCbhUk62IqyQiNBxA6M2CWyTOMv5OZlMeOLJ4OB01jAHp72GM5Qx&#10;vKlpgw+kkfPRtiet5Dk98xQyAR6gT5O20uca3D5haNsJGfp4yIswLUNQgqL/Te5bhpEmyBTH5EWf&#10;PAnvoUJa26RVzXi+QQEhol3HqaO0KKvdyIblaxVGUKZrI+PjcGI0D2iUYGU0L9vM9CwbYT0/IdfY&#10;9xnZB9M29ItyPkeECUISEgmObP2HEbE0LcskNHHcbaPsV7bJfSQuK6nNYM7o/XCa4053GZ+nlXV+&#10;7fvWDRjl59fXpWxrO+v1eS3tD/Hs/z/b5nWNluP8lu/V/96enjWesfrc6ZkITYjnbxt9Pi0PqQ79&#10;HJ6Z1kZfxunteeb/p3+22/9eluu/AzJtpH73f2v15x5vJ9Xgz3j7xA2HOCbevsPSD5u//wx8DIR8&#10;bDnN5f2dmMo8RBxwwvd0AhRb5iRMSaACMGJpWkKSXWVNtGWwszNWR7tlXY4NjAxmBGKUnsctvbXX&#10;H2cf0hKIHx9Ia9eZgAi1frvvBkbtHJRzWssbhUbjceBQ/2OI+wgcYwc0H3tHNO2KVoERcQMjwyOs&#10;jLQETSE7pCUoUhhjobQCTqtgj4cSGOVSf8LhR7I6diAOJNJYoopjxjMJcQA6E2OsOEmwSMvLBI1i&#10;7FPjCYtiTFSXqgGFbIVkf0cjfo8GUDRR4yfGUxlnPMV4iWPCLMOYKcexkwSMpkQbnCeBEXGgUZRn&#10;iZzKxbiWH0E7YCRfSdXSCDjUA6PDj0hYdPQRaVl01NGH/P8Z+8+/O4orex+e/2ocyDmIDBLKOQcQ&#10;IIREkogi52TABpNzzjkIhMjBJppowDYGB2yPx5751rOvtWt11TkS83terE/Fru7Tt3Sf7utee9cA&#10;jEh47eTXCJfReEgaoGgEGq1oeYy8U5pKchgduXxkl7Qhn9EqchqtjPe3I/TeBThKWNTC1PzHfNd5&#10;V1NKEcLS1h+nklC109cfL3n7fZQOpIRGZ5w+Gop2/pkJiNC5Z6yP9kmZ9PqcU8uF6OxTyiXnnyE3&#10;kZXA6Jxy5SXnlysvPU+7pbFL2s3XX6mQNGBQD4xuv+nn5c6bryn33XljueOGK4dxQyGHqwGNCEmj&#10;1HE3xxpRN0DS/OpAAhglOLot2jfH2E1KpH3XrXH8rTeU+2+7vjx4x03loTtvyvKeWzTvoQqMAEe4&#10;jQhNe+aRO+Uycliad0p7++Vnyq9fe76898YL5f03ny/vv7NxyFM0nsuo31rfwMjtdBq9Xj774I3y&#10;eeiLD4FF6S5SjqKQnUMK1VIenwaMNBZ9nzNegRGwCAGKKAE4BkZyGEX78y5MzO6iHhhRAoK2Box+&#10;99usj4MjBDCyM8ggqIWOpQx3GuQhNKxBooRGDRh5nYRDuIIoPyl/+f0nAzAyNLK+/fKj8scvKoTq&#10;Qs/SXdSu4y+//7jmJvqs/Nc3n4e+LP9lRxEhaN8lPPrnn78aAUaDvkPpQgIi/ePPvyv//Zdo/+V3&#10;5Z9/+YPm0w+EAi7hPiLkDAGPvvn8k9DH5ZvPcCJ9Etf2afmz3EXAqDiXgVEVfQAqAajff16+//1n&#10;7/3HmaecLGDkXdEkts8HFoWAOk5sjeMnQ9HWlBNWp3PIIOe4VcdIJ6zO7fCHPEYxx6CIXEcCRrEG&#10;AkCR10iAiF9Isj/yi4iyhb35HGytT1iagdHRqIahka9o3El0eN0yPxNeL5WriHA0QSGV2Y/LyMdQ&#10;F0ySQ8hJrhtAkpuoO4/LIQwtBDRSSJvOs0igSFqCKjCqCbBJho36+tL5c1XaZeTcRkNS7FoqdA2Q&#10;BBCaO7MsZheFuXMEhwySDI8WAZiiNBhqjqMZQ74jAaX4whIwwhobddtk9QUHMMJOK2jUgFHvKhoB&#10;RhUWASmoD6CoyhCDMcoehgiIVGAkxQMEcwwjKAEQgAgBiZDhgwGE8g8BfVDMy1AyVKGPHC6jsMKg&#10;wn2ei3AUtfoEQSODI45x3D7x+pxPoCrG2vlDgKE4J/CHByOufcRdFG1/Rn9OyrwfUa/3wfdIDzb1&#10;Ph4a9zR3TAvVPh5+ZLfu7rdC1ZgbDz96qIq2HqhQhUMAI0BRPiw1HTIxrh2wpOvjeur9p95db5b5&#10;WZB/VoccuE+ZePC+EsBIsK7+HLgP/hkYDFEnl9FIbiMeWOtDq0uNRT3dRfFgGw+7sthHvbmMUjxA&#10;U44nxbb7qAdGchjVh21Bot1qf1WGqsUDvxxF8ZDOC0wVwKh3GFHmS1P+lV0vVDvvKGBEuBm7pPVj&#10;nrvjLg0UWT0wSiiSL3PMH17e4gUyX/gYp3/Hss3ObscLXH3B1MvmEKITihdRaacdE0DEy2xbg3MS&#10;HuaXTI5jrC9zPm2uA2mM6+nW1m5teumtoW+GQ7W9NTmUyC/orNu/TFt8rrzmnD+8bPNZdmjHe06C&#10;hTzWUINx4I9U+6w8Z3uRVzjR9tuXbbb7qaDMkC+ozuuP/b+BS63rGgE4FQTpXPSl2yXLhBdbKqGH&#10;JcizXc7l2gSB6jzKPB/nyW3xR4AR8+P4n2z341ynk6+hnSvXpZ7rp3yfWrtJP68Y52fiOS7tYvI5&#10;8ng+WwKsn8RnAhht0x3bnE+pvp3Ht/O63eR7urV73K6ljbf21tbn3yZt1aPk34jCMzXW/q0x3/fO&#10;x+N26ufl3Bxr6+f/M/1/j7UBoYY1+e+e84U0lv8PUvl/BlcT9dZfFdcit1Ndx/+HkX+/ULqN/Luq&#10;7+v7+9LAhzLrAKLs9+++8ePH1QMjID2/i3epECahiWFNqxuUZN6iBlroTzDUgIvltsFMUw94Ul7D&#10;rh2v4evS9wd9e+4xrOHrzZJcSDlmMOUx1shz0odzqo37HJRuI8YFjABF9dx5XQ0Q5f0AHqW8dX7v&#10;MjIwAhbxXTp8/4YAQ31Imvrr9/GQx6j+ASjr8UwU3/N2Fvu5p38GyrC1eEaIZxCePwxpeI4xpBEo&#10;qiWJrN0vF1EFQ1sTzziq1z+GGRBxDtr5hzKgD308N+UzlOeQq4gxHE+cj2co5Viq63Id/qOo8hlN&#10;IR9SfQaOY+0yckja9ChnzJg0PGcbGM2dNz3dReQyUhLs6fH8H8/o82aUxQtzpzREsmtcRuPASPXD&#10;Fsf7SbzPhLRjWrSd9FphaQCjow6Ty2j1kYcJFElHHxHvXZnXqHcaGRT1biP6TjlhdagDSEOoWrqM&#10;cne1FrKG08hb7LNDGiLk7OLzTi+XnE+uola/JErql15wRrnswjPLFRefXX528TlKdE39yqhfffn5&#10;gkXX/zyTXbPrmZ1Cd99OXqIEP3IO3X29HEKEqBF6hnALAYAARsy589acSwJsadg5DQgUIil2DV0D&#10;Ht17xw3SPbdnnTlcw523XFvuueWX5e5oa6yOA5UaMLqtPH7fHYJGTz98Z3nusXuGXEbeZp+t9X/1&#10;6nPl7defK79+k7C0FwWG+uTWhKb1gMj91PuQNPTZB6+W336YiZ0tJ6yWe6iGnpEMup8DNPoq5gGW&#10;AEqAI8MkA6O+NDzqE19bhkXWOCyyBmgU6h1HyMCoDyFLOJOApqkBI8LU0pX0bvk9oAjII2iU6zCn&#10;dxQBeYBFrdyy/ieAUV2f8xA2Ro6iVFxTrPfXr4FFn5Tvv/m0Ap10BSUIIgQNaIS+FvQBGtldhAyQ&#10;ev3rL39Iff9N+ff3fyz/+us3wzHAJWBP5liKzxklIWtck2HRnyos+tsfAFV5jgamEhgpp1KIcLm/&#10;f/vVe//hBNfKWVTzFbFzmbbO145o6S4SMKrQB8cQQKh3FuVuZkcJ6tA2MMJxJBcS4WXAIoGnDhYp&#10;h9Fx+uXDLxsy9SOSXue5MheSgRHCWXR0aBUhaCM5i3D/NGAk+CMtVl3tJYsFbQyPFJpWodKRFRBR&#10;H/rrWnYZCRoBjDoxhvsoXUWZMPvwOGdCqThH/BIHGAGJBIwWp8NoxaIERFnOLcsXJShatmBeWS6X&#10;0byyZH7Lb9TvokadHRO0a8K8kEtBo/hSmRv1uXMEjQhVs9NIoW1zZmYyvfhimh/1BEhoWpkXX1po&#10;fv0Ck8sIhxF22WgLFtU8RkAiaxwWsZOaIVGCix4WAS7iS3mop8YhSLpdEhyRMydj3McgRA9jujq7&#10;mxnuSGrj+ElgNDzAVBn48KDjh50eEPWi/8B4SKLUPB6IAB+cQ9cAMEpo5DxIw7VFybVw7QYrgiUH&#10;pwuJdnMU5Xjf9j3R/Yl2u3c8xKRLCHCUDzwZn48Un89Djv5ylg9CejCKuQAmQ6NDe0BE3XI7SoWp&#10;yVXEZwAw5XXqIS8kkBTXhlMp51aHkuBSzKkCHh1SXUb+OfR1a/xng5yrSA+n8bPQXz3pAxBZwKNO&#10;QKEeJtlpZPFg7V3UeLgXOOKBu7btNtLOafFg7jrASKruIqkCoh4WUZLbCDfRzruk60h5h7oXIUOf&#10;XuwctPPO8UJVcxihhEUp6kqKvVPNWcQLZLy4yUFUX/r8Yjn+cpgunhzPl0eUcGaHnXaKF9g8xmv4&#10;BTPrrT+V5/Xagjx1Tc/PfiBMA0SIel5La2/Th8UJatV6XFM6adpL9LB2yC+6I5+XNeO8uie8DG+f&#10;x8gN5Dkhr6UX6hhjLiXzNVcv9KMv77Q5xoAHp0g6jJjX5qa7J+ZGqfNrTgMNAyzo6j4OJbSozpof&#10;ACOIutau61uen/O2KyTxbutVELTdtuUn224jNXCUxw1zxtTWb6CqXd/oPfA19sLx9NN6z/MzJiRL&#10;9xCgin5C4zhfnMPj0fY587h2ftTfoxzb+nX07TymAaNx+ZxtbrsO5PX9b8jru06//125n3+X/LvK&#10;f0NZIv4NM87/if7aPY74/2YxD7dg/vvPvv7/gv8PjvwfHVEb9xrjv4sQ4+N9CXYa3BkFP8CglOcm&#10;7Gnl6NzsM0DyWjkv+9lMgN+zHM/vXoAJdeCKgUkvwZMKRQxjDFwMWVwaqrivqQc3ta9+J7jtda3x&#10;Nfq+XCvr9Pnad+2O3dpclONtLc/t5WvYo36noaFPsKi13WdYZBkYAYvSXZSuIr5r7erlu5e6wRHS&#10;M1T3h7f++5zv+FRCI8swCWAE9BGUqc8dfp4B0hgUGRJJAKSYqz90xfx0FxniZD3LeFbpoJL6Qg5V&#10;45loYjwjHTopzh3nYxwJGnE99XlIx8Z5vTbrtetMh5GhEqF0wC7nPhI04g+vVeQH9XM2uYt4Nlfu&#10;onkz5DISMJoTfQvjGZ7n+y6HETukCRyxpT5aOn80NG1FbrG/ckW8i9R8RgpNOyLeWequaYSnORn2&#10;2qMOi3etlaF0GRGiJni0JvMbrauOI0ASsMjva/pDf40OUX6jmuPIbiPC1JzPCAGMyFdEuBmACDgE&#10;FLr8orNUug4UovzZJeeUn0Wd7fMBRFfXElB07VUXlBuvvVRb5wOIlG8oBAjCAfTgvTfKHUT9yUfu&#10;KM89dY92PcMZxDwgEgAIqDQuwyIAUEKgXwhAAZQ4Jl1Jv4w2wAmnUpzrjhvU1o5rFRwx557oAxo9&#10;cNdN5cG7b8mwtNBjNTQtE2PfLWDkXEbeur+5jDaW97xb2ruZz+jjdxMe2UlkuQ04Yvewz96nP7e+&#10;79UDIzuMgEYktR6cRzEOGLL7yKFpTnj9+SdRfppg6KuQgRGldlXjuOi306ivA49+yGUkVVhEfRQY&#10;4QzaMgytB0aAnD9+TZljA3QCZn1e14+2cxdxjGHRn37/cfmu6k9/+CTaDRLhFLI09+sMXTNsyjmf&#10;VH0qV9Hf/vhZ+fu3X5R//vELASKBHSmBEYmuW1/VdwCgdA6NACPDor9+U/5dRZ0x5qsMEaJGYu1M&#10;vo0z6hOJvEfswqbQtm+/1nygE+uw9lD/c9Tr+v/+6x8TGBGKRt4iXEUkuRYsqqFoGY62tpxw7Jpy&#10;wprV5cRjyFe0dWhEfiEcQNQFemouI+oAIxxKhk9eG2DkusflRlqbYEmwCFAU65LDiJA0h6FZAyyq&#10;cEeOIUGfhDbaBU2gZpFK+uT8idJQCKcRsMlr0gcMOoKxWBtlrqLctn88NI11OC/b8rN7ms+xcnAX&#10;RXvk/IsFh5Yvil/wi+eF4pe9gdH8eWUZccoLKOeVpaEhGfag2ZkAb/6ssjTqCGgkl5EVXzqL5kSJ&#10;00igKYERgMh/tRAkqsJdZIfRvJqEbx51ymjPnTG5zJ0+VcBIW/RXhxHAyKW31AcYDX9pmViBUf1L&#10;i5IC9s6YCoUADYYhQw4dgYf4Qg8pZKvCCcvOFctQJ3cy26ccvF88oHSwx2ogIh9oeMChT38xi/ow&#10;Tw6ircMj+sYfhCj76+H6LPcRxgZk8mfwX9fsLhpUwYvvDeXEgxuA6e+t7plC0OKect/jYWUQDz/x&#10;MGNwRN1/KdPDzw8AI7uM6NfcCovonwyYip+F6qwR/ex+4mP0s+uAkRTXbneRRXgbn314aPT9jIdH&#10;/YUyyv7hk3r/YDo8oNY+QaTap4fbrt7DI+VrMCwCIAGM6kN17yqiLdcRY9VlJGBUSwEjvbygUVBk&#10;7RbSjmm7pOPIoWrUley6e9Gy+peynXYGGFFWODQOjXbKbfOBIQIicazFS59fBMfFCyTgoEGgfJE0&#10;vNGLJi+qdW4e57ltTc2rL5ipBEQ6vyDQ6LFI+YWGa6v9O8YL8g7Rt0N87h0rQBIsSkg0AoyiFJyp&#10;8IDjgQ7jO0xlmefI8+X5kWEGL++0VVbhEBLgqS/pelGPNmMGA6Pr4CCJ4zgmju2PMzRIuBLH1LU5&#10;B2Me74GD1cZyfBRojB6b/RWqVLmf87a5OIm8XgdAxmDRTyowUlvrNo0em8ePq12XoUq2+89leY7n&#10;9ef46XasET9n3E/VAZV134d2Df5ZuN3GPN7m9OfyWj421835Hnc/7VwnledJ9cf1Y65TCkLy76D7&#10;t+O6/00xl1L/lwCn3f+dpvp/TP/n4t969O2g3wXxb6v7PzCMR9vn8v/PcfVzh98/u5FHbbRvUAe4&#10;BYDidxm/64A6hkEJfRL20Nd+3zGW9Z12Z+02x6DIa1A67xHwZGsC5Aim8Lu5QhyDE0MigFELx9pd&#10;iat34ZgBmoy6gxLOJGRqwGgUyKDsa+1+nDGUsKpBH7uLuAa+T6RhzJ+LOfVzja2bwKhda2vn+J4D&#10;KMrPtHU1hxFtO48AR+MOIynm+jt2wj57xPfq7iPfrfq+rQ4jSn9vs6W+v7/9/d6X/v7P3I77ysl8&#10;SDwzCMJUhw/PIDyLAH0S5DSgQ7/hEs8gh/IsU/uZz/MNYWPZTtltJNd0redzVcIp1lA/11CflSSe&#10;jZir8zd3EWOAIZ6ttGtajJHk2tLGMDiKprUcRpSCRHPqszghaPHcvmBe1nOHtBnaIW3+wvwDMQ6j&#10;HhiR5NrqE2A7j5HD0wSLVrbQNNcR8AhotDq05sjD4j3r8MFxdHwIaARAko5LYHSCwJHhUQVHx9tp&#10;lPCIjY20kxqJsZ3HCIdRdRcRbkbomeEQYIjk1b+44oLyi59dKCBEXZDo8vPKNVeSp4it8y8s1159&#10;Qbn+mouLtsm/+WqBH6DQYw/eJiBEUuono87OZu7b+PQDZfPGR8vzT99fHn/4drmNlAT71sxjxDp2&#10;JAkY2WEUSmiU8+ReqtDIjiJKgJFD0wySBIxwGwGVQvffcWN56K6bFab2cJQ4jeQyeuCu8vRDcY1P&#10;EJZ2vxJfs3X/6y8+Xt7a/HTmMnotXUbvKZ/RpvLBW6FfbS4f/nrUVSRg9P7L5cN30aby0buvlE/e&#10;21w+fe+18tn7r5VP3n01ytdraNqbUXbb1gOOKiiS46jWDZMMjFQPEdJmAKSSMDVgEO6hCoV6YESJ&#10;5DKKdg+MDIO20FhoGgL+2CHUYFFzFbn9LdCotnEY6bgvKjgCRg3g6QPNN/QBEH33hwqNokxgZNfR&#10;x4JAlsGR4RHjACIECAIUJRj6rYSDSPoTuYvcTzkGjKw/1xA0YBHqgFGDRukyEjj6/pvyzxDzcBqR&#10;N8kCIrEmYIk1OO5/vv9j+d+/fyf9T+jff/9L+d/v/5zl3/5Syj/+Wv7nb3967z9wFknr18ldlA4j&#10;nEXHaQt8gxwDIMGfGnZmAXOARXYAAXn0iyVKoJKOCaXDqIa3sW4FRcigaFwcC4TS+pRHrBwFRYCb&#10;Cm2kGmJmBxFyCJiBUYKkRZoHKAI2Ia+p8La6toAR6wKHDo9zrYw5h+d2/T0sSkfS0nJYBVGEnx0W&#10;4pc455K7KM4/XBOJrxfOk7MIWIRWEIu8KB1GAKOlbL1PHqP5Udak2Kn44iCOOebgKGIu66TDqA9P&#10;Sy3BjSRX0Qx9Mdnm6t0Y+MuGvpxmJTQaQtIqMJqPTXZGOo/mTosxoNHUKWUObqO6pb5D03AVWQ5H&#10;k5uo/tVFkIgv7wqE1AZ28Jedg/jCTnjEOG6adNREKVhSFfMEX6prZ3DxhAA5I+V+8UAC3KmQx2O0&#10;eZjRAwxOof1a2BP9nqed0ABDtaTPOgCgUR962C0tE2XHw86B6WJiDcT1OS8PibQFkA5q+X2UuJvS&#10;EOng7Dck4v4kNNo/BYiJ0g8wAkGT4n4C4eLeMj93FckHH0rV4wHGfXqgiRIRq38oD0Gx1gCMqPPg&#10;pfC0Boz0sCRIxANU9tk95GN9HH08jOE86qHRIQe1sDSAEeIhUfexg0bDzyNK/6wE9KT8iyZ9fkAd&#10;B0n6C6j/Gto91NJvSCTHUQVHACRDoxGNOY14qNeLw27NWbTbbuk0EgiKF50eGMlZtOsuSmwNINLW&#10;0VHPl6z2MtW/SGWJdg4BiSooinWARA0Y7aA2wAg3Ub4Mjr4E5m5GKF4GBXBGXzrHS+YAbDJ/EH28&#10;RCaYyj7WifWiTq6fzIHEefJ6vDbn5pxuI7+wpuo55R5CCYS2x31U6wZEhkO0GyjKMvujDXAKyaU1&#10;3IMddG98T3xOhaZVAa8UUuYX9ihxAqUDp3vpry/8gIP+cxgESHUreq7DYMHzvY6SMascPdbjCTIS&#10;PGTdYw2QNHDBubgXPYjh+qNe4cXoGP2cd3uBGNaQtttGgOjH2/xUgOjHHThKQBNlnUteJbmCop7X&#10;6fPwuTIMi13HWhLp0ese5upaOEcqx/156zx+Bpx7gEQJjPT5uf56rNcfObbW+zHW57wkFs+xBoMY&#10;5971a+R9y3Hq2c6yb/uY0c/HWvVYfY48n8CQfm7131vVaLv+OxUw4t9tG8v/VzmupPbMAQDxb1z/&#10;zmnnMfo/X+Xjxvv4PaP/Jxpvfdmf9b7fkKcJoJRrjAPw8bk4KwHmuCYNhZiz027td6GPaZAowRG/&#10;b3cO8bu3F7Ak6+nQUV/9HT0KWIA2CYoMRqgbxjQlIGrHNqCC6O/XdV/WPS/PMT4PcT6BohhznSTd&#10;fK8Q4pyAyPmNWptjvR6hZj6+7/d1O3dRis+YxxuYUc+2w9KyjauIvr3i+9K7obWQNBJdRx/fo/pe&#10;5fsVaFRzCNbvWuTv5X332zPqKL6v+Y6ukusIWMR3fjz3KPxffzjjWWAfPTcQkqY/dvHcIfgTz36T&#10;4lkJ91EFRXLxhBxiRt4jjsM1JFB06CgQ6tWAUoi16vOLn5EARXIi0V/H/MxlYISDyNfC85WeqSoo&#10;4hlLrqKos63+dHJ/zmBntBCu/QqLDInsLFKeIp7xQ8pfFM/6aOGiORmO1m2rDzDq3UUCRrxzeGv9&#10;6izq8xmR+FqqDqMBIB2+VLlgtYHQEcvjXS6TYY9DIyDRcWujjqJPOY4ARg5Vc1qRE9ZoR7VTyHEE&#10;MDrphG5nNIBRJrUGGOEowkGEcwhIdM3PLhQwuubKi0IXll9efVG54dpLpJt+edmwwxnABqfQY/ff&#10;ol3Jnnz4jgRFAKNHbitPPXp7efJRtsK/szz/9H3lpecfKZtfeCTq95RHH7xJoWjAIm2xf9OVCmVr&#10;ibEzJO22CoyoC/zc/kuFtKH778wQNMYMjQBGD9ZcRbiNHK6G7ER64M6b4tibygO33yCXkYERLqPn&#10;H8vd0gBGOIzIY/TmS08N0OhXr7G9/osCR796Y6PqACSg0Yfvbi6/ee+V8lEIkPT+r17SzmqUv4n2&#10;b371cvkYuBTlJ0Ckd1+tEIlE2G8kHPqoQaJePTDKJNlZChhFndAz3EXOa9TDIsCTgdGgmPNFlAZG&#10;loHQ1iASsMcC/nzz5YehLBs0qqCo1gFG324FGAGK/vBVHBtjHD/uEvrT7z8q3/3hN2Muo4/Ln7/5&#10;VPrLHz8rf90KMMKFlKFnAKPPBYzkKFKYWbqJUoSkEer1RZ2DtgKLqv7ZA6NQD4wAPsjw519R9o4h&#10;5gOIMtyswiKO+9u30igsivIffyr/+4+/lv/9rxClgRE5izasI3dRbqEPKFIy6iiBOycCdwZ4g8Mo&#10;nUXHrVodSvdPD49OoGT8aH7JVHdRtA2ABItwEgGMog4s8pjPkXAqj/POaNodDVgE0KnAaCT8rIIi&#10;gNHhFcqsWASUybAvhYFVaORx4BHHsk5CoxXlSCnWRYSadS4iQs7IVUSfHEWDOyndRUAj1s9zxC/s&#10;pVFfkmFoKM+f18C1rVgUv+AFjBIcoRUkwF4wJzS7LJ4fXxDz0120JPrZQQ0BixTLXAHR0vhiGWCR&#10;QVGUi+LLx9CI+qIoF8yeXhZGfQEW16jPnz1NmgcomhV1O4oqNJoTX3DzZkxOh1F84c2dPk3QSAIc&#10;EY/Nzg+hKZMPKTOnkM/I+Yu6BNcImy4OokMSEBkWGRgJGlVIYnBkqJLABKiSoMUwBmgkYFTLBDUN&#10;1gByBB8Gp1CCH8bUH20cP4YPghOAoDpPsGiop/PI/SR3ZA1AkbbXjzV1/no9nMPOogEYAYf0GfJz&#10;9J9RbQGy/Oy6DyGAW7aBLunu0cNLfYDxA47D+yhp+y9dEnmMNI+/2FE/IPMCVHAkINQ9FPmvekCe&#10;vn+Qzx8SLKqACCkPEmAoSlxHmUy7AiPUOY1UPyjuy4Fxj/n5dffK8MgOMEMjPZDGQyqgbz9gUf3Z&#10;aay2KSfEQ+zw11CHqDlcrcrgqFf/oO06u8+oXl1Gu8aLTHMaxUM6wKgCJIepNWCEsyge/nkJipci&#10;AJK22eelqb5ctZcnvzRVoEReo+oo6qWcR6F8kQOKtJfAfNnsHATqN8iJceCI6i7zxdQvmEAZgNEO&#10;HNOBHMvOH5fj6l9883pa2y/bbqveHw8sEgDq1os2sMBwyG2cMnYaWVyvXoq7e8B1+j6pDNmNRX4X&#10;Oz4UGqRrArjEeSoMMBhItc/Qj1FP5bXlzmINHiRMYN10xiSAyHPq+O37tXKc4wxQnEPIa7V5cUy9&#10;VpQAxDKgYC7jea4ehjGHfiAMwMgOI0v9rtd1BaK2i3XrdfbnzTXjGNXz/K3MeXkteX5fg691a/rJ&#10;tkCiGA9l3iLDq7zuoX/sOM67tdxL6Ec1wbXP7c+QZXwuQJbE/Lw25qey39ePdF+r3G7zWS/mx3q4&#10;1Gj733/+u2z/R/x/ln7/n0z5/2ct/e9mbMzHI35/9OttrY6Y1+Ya7uTvJc+3PMdQp/9dtTX5HF4X&#10;tyROS0qvw/j4cZobY0ATgyNgCnX602mUOYBShit22zRgZIgikDKAn1bSb2DCOMDE4EThXFHP+Q2s&#10;oGGOjhkd89wtzhul2vQLFnXXDPypfVx7wqQuX1FdS+34TOPXM4g5+t6q51J/rpPXnNfbX/fIZ651&#10;uXCjHHEYSblDWv4RBsfRHgMoGhUQCZcvf9zJ+cMffur3ub/rLXZTAxhROo+RwE08rwgW4TyqAGgA&#10;RjHOc4XKeLbxPJfMpS74E/VeEzkm1mjwqeUpYkt/uaZjjLZdToJYHIMEi+L5iVxKACNgkZNbT5uY&#10;cIiwM7bP5w+u8ZytP9ACh2oia0LMnMxaUQM8+y9sWsQ4/YtGQZGFm6gPRfP2+gZFLnEajbiMar0v&#10;V61cFu9WSwWN1hx1mKARIWrU1xx9eLyX5U5qx0QdZ1Fuww8wqpBIwKjlOFq/Lt4l162J98u1ZcPJ&#10;x5WzTl8XItH1SXIXkZ/o8gvPVH4inEW4iH6Bi+hKQs0uCl1Yrvv5ReX6X5Cf6DIlqr7jlqsVegaw&#10;wSGEU+gJtrrHTfTAreWxh24RLAIUPf34HdKzT95Vnn/63vLisw+Ujc/cr7H777qu3HYzIOgqwSft&#10;mnZDJsLmPLdcf5V083VsvZ/ACLeQchLdlkmxgUR2HylnETDo7pvLw/feWh65//YBHj0YJe4jgJGh&#10;EQIoEZ5GWBrQiC32n32ULfbvGVxG5DEiLI0d095++enyds1nBCxCbLcPNHr/nZcSEkVJn/uV9yjK&#10;DwZtKh+9k/AIaGRgRLia5XC0PizNdeAQkOhLlanx/EWqf5oOogE0fZLOogEY0d4KMAISbdVtVF1G&#10;KqsMjnp4pOTTX31Y/hjtARrVesKhOv7VR2p/+7vfSHYGAXz+hLMIWISzCFD0DX2jAhj95ZsU7iOH&#10;nlHaXWSH0T++MxQyLMocRYidzkh4DTBi5zP1uwQUhQyJMjxtS2gEGHJpt5EAUoVGrv/rLzGm8g8j&#10;oGgcGP37H9EGFnX6998FjNaVDevSXXTKCSS5biFiABxCyQxwDHEAQoSlHX/0mgRFQCOHjYXWCiJl&#10;GwCUyatXS4S1se2+8yE5sXW6kRI6cQ5C2XAradt8ttAn0TXunsMyJExwZ1n8kjOwCRnMSBXKLF8Y&#10;v0QXLkhFm7EB9tTjvR4QSjueedczYJEUdY6JOgmx2Y4/zxu/eKtY1+Fmh9W64ZRBFefP3EWhxQvK&#10;8gqKli2YI5fQsoWUc/QXhBTwKIGRd1IDGOmLBjAEJMKiWoGQw9Cau8jAiNC0OAZYNKcq6gvkKJom&#10;BxEawtEARoSkkbeIMDTKaYeWedOnRf/0qMeXXoVGs6fGF+LUSWXGlIll+qHxRTm5baPvUCnDIrcH&#10;GFKdQ62sYKS2rYkHpgvHEEgQRnABWAP82XeARYAcSusAoA7aL8EQ0CfdQjy0RP+++5R9ib+PBxzg&#10;EbCBsp/nY72+1xFsijXUzwNPlAqF03XluTOnEeAqhO2aNp+lAqOmbHMvfD+a4qEmSjl3Qj28GR5i&#10;JO51/pVL1uiQ/uIFEBrm7a95U6ccGKKs83jo4UGorov4ixvHcD7OqzWYU0ERYwJE8VDmY9QOAYz0&#10;wBV9lBxvYGRYNKjmNDpIeY24l/EQyf3jnlbpQZN7TlkfOP2zcl2wqI75oTVdRfmwyl9BB2gUJXDI&#10;7R4U9bmNlNOowiLBoZBcRbyMCA5FnwQwiod/uY0qLIoXqZEyXoIEkOKFaWdyGUUdYJQvXSle1IZ6&#10;zGkJrymBONlmq3ryFvHS5Zc6l/nyuGVdIIUXTkCMXjTbCyjieF4+tyccLObkelsBQwAY+rYCjHC7&#10;ODF1r/ZCPd4GGHFMgiDEuR2GZnEuASL3xThwhrrKoZ0uI0Gxeh0CRp0TA5ikfE8VGBkakTRY18YL&#10;v+BO//LfIIGvm3q229wEMXy+BEP9XOBG3h/K6I95DnvL4xJGGDKMHCtwYUhhgMEaKD+nxmIdxrwt&#10;v11G6WjJtfJ4C5BRwQugp4NEuIzsNKL0NUgk0e7avqZUzh2HOKNzWh9QB/142wZ3ONbH6xrqnARH&#10;BkZc609jnHr7PMifs33W7Jc4ppa5bvbn/cn71ZxLuVZfep6uR/38rLi/KI9nDufN89c5/LuoP2f9&#10;u+T/Z4j/Z8P/Yf6/dX3M0/9J/9/VcZnMOsf8/yn7czzXsgxgvKbPhah7PNujwEbHxf8TICuuPYWg&#10;jc3x7y336ZitnEv9dR2VmtuOG6BSXRMQZVgk+BOl3UYGKpQAD8MVJPjyfygBSYKhHvgASSz6gSW4&#10;aQjPSrCSx4zOy+O8jqBM1D2XtsX4blHqOvijQwVcFnN8jeP9gCSHzmmd+jm2pj32Ag4lKErIFPdo&#10;wi5xXIKrcemYKP05hs8V33978L04Yc8N2d/yGwkcRR/AiLC0faPN9y3fs/ruxV1UgRHuogEe0V+/&#10;p/1drj/Q1e95QBF/aDIw2poEjQ4BAMXzh59RosT1w7PGMIdnjugbD11L4VbimOjn+Ap+mCMYFOuw&#10;1qR6DtbnPH6W0vMOx9GeEs9YNewMUDR9Wu6ENkOgaDQ/kZz8IbuIlI+oQqDBJRRSeFmUhkIOQevD&#10;0AZH0bJ4t6nylvo/FI5GaUcRLqOhXt1G2nb/8GXl6ChXs/V+iG33jznqMCXIxnHEbmprV2eOI6AR&#10;IWjaPc3AKKQ+wtJOOq6ctn5N2XDyseXM044vZ5x+Qjn3rFPqrmcbyuUkrr70XOmqy84tP/8ZsOj8&#10;8sufXyhIdN0vEhbd+MtLBXQIByMfkfIT3X9TeexBANGt5eH7biwP3ktI2o3Rvrk8/vAtgkLPPHHn&#10;IKAR8OiJR27VXELKbgUY3Xy1QBFb8ZMLSeeK+k2//Fm0ryg3XHO5wNGt6Iaryx3VTXSbQNPPJfrl&#10;QLqVRNg3CRY9ct9tcT0pdkcbgJGAU4IjgBFOo4fJZxTzntAW+3fnbmlP3l82Pf3AkMcIYITL6M2X&#10;ny5vvfLMkATbDiNA0btvv1jefu258maMv/Xqs+XtEFApd1hDL0oJjXAd4Th6pXxKmFqFRXYaAYjG&#10;RShaAqNRaJSQKJ1F1MkR9GWUACIDo3FwZHg0Dox6SGQ30dA3BosMjASCqgBFLoFHQ1ga/V9/mPWv&#10;P8p6hUV/VrgZzqDPovxN+U4OIxT90YejqIdFan+TZY5liJqhUV/HQYTTqDmJgEMJg5rsPqptgFGF&#10;RqPA6IdzGdll1MsgifoIHBqDRf/++7eCRQmM/pQOowqK/t8//yb9+x/fZ0iaQtFOWBf/yTPZNcmo&#10;CUdjJ7MT1vbun6PjF8aqcrwAz9oKjVYJ9mR+ocxflNAnwQ9jrAOJ5vjjQmtWYW3EqZRzfIxD2iTA&#10;k7bQP7xtnQ/QWUHuoHQWAWoUghbC3SNIU5VwBlizNIFNCHiDBIlClE5cbRBFUmtcRP1W+Up0Xc83&#10;JNCu5xyHRTiLVtQ6fXkdwCJDqww5018JUIVEhJctrWXCovhyWBBaOL8oJE3HLFB9wdzpUaajiGMF&#10;iOYAhaYnHOpEG0Dk0lqgnEUZgrYQl9FMgFEHkGaS+BoX0aEhO4ymyVUELJo9NdoVHM3EbjslLbgJ&#10;KnpnERCjOYoEPwRFDlJpKEJbDpuo22VEW26cAw+Q8wTwApyxg4cHjExmHX11rHcCWbSBPwZAbvNX&#10;rwP23TcecvaWA4lj7Tjq57ne2nkO6v15EmbV66jX56315Z45aP9yUHwexep3wIjPiLg3gkX1vuh+&#10;HMS98T1KUKOHFcqQ/6rFw8zgFooHmgEa0RfjBjz0UU6hr9qpDZamRF0PX1XM0UMSc+sDU39u1UM8&#10;nMnOHZLTaHBCxfqT8tyGXQMwOijD1AyLDI8OPnBCKO+lnFtx33wvDYNc94Nn/xDa1wWRgEYT4mGW&#10;/gEgVWAUD7xOfg0YUkjant5BrYEil7kjWrqKeNinLnhk7Rb9UrzgxItQuovSYQQgSmhU2zsDlXYt&#10;O+9KmEW8HI28cOXLksLMBIqyrrHa5qWNl6724pUvaX4J5OWLul8wXZd2BPpkffxFlHInAMvOuRNa&#10;HjcKjVwf4E3IY62fl+b2MuuX6B+SkjDHcYYtCm0StElIZDg0rvH+kWuQ26j19eFyiJwv3kVKCa3r&#10;dRIy5kTX7fp+uAQAJDTItkEBbcOCLFkfoMXnSkjTn8PH9Wu0dq7TxvK8PhY5ZIsx8hdpS/4Qx3Ie&#10;r2MZlshZBIRRuXV3kdrdsVuukfW+f3yO27081sMiqYaZeU7rr9eqtkFQlICkOof74nL8M6u/3iPO&#10;4fuT99M/hzxW9zT6+PfQAzff72E9HcvPlP8roz+TXlpr+PeX/9e2i/9z/B/W/1vATIUzasf/Y8+n&#10;bakd18P/1zYnjxuZT59+F7RjkftQ+52Tv3dGwA/jQBxdV0JWwR5fY11jfM3+XKwz3u8+rn84V/2d&#10;l2NAowRFwCE5bqIOHGpK2ELdkAXRNmgxeDFcGeCLAEmCjx6AjMCQrajNT4jk9vhae8dYD1ioJ5hJ&#10;QNM7nqjvHt8/hjbuy/n1WgE31S3U1iPcLcfHtec+gKH4nsJVFOXue8c9CqmMNXLtuBf1eNakTCdS&#10;6+Mc1Hfde9cKjFKu77Vvfn/uE+WEfXbTc5T+OBMCEO0T94yQNcLS9j8AcLRnfCdnXiN9P1c59Dyf&#10;l+I7/yAcRvEcMAKK4plPyvbgXI7nC55LDq3uITt/5B4KMU/POSj6gTsDJAr52YnnH7uFlESbteO5&#10;RcCJdePZxvM4xs9Mfs7i+Zf8RNoqf8ahZXY8N8+Yiatocpkbz9TAIjuKlE4C8MMfjJfMz9Cxw1JO&#10;Rq129Cf8SQcRoo4Eg2IMVxFQaEh0HXVkV5GcRtVN5LUdkubd0lQ/crm21x+23CcRtrfeBxbVrfeJ&#10;HDl29REKSSMBNu913h2NvEWus0saIWhnnXp8Ofv0E6Vzzlhfzjkrt8snBE05iy6vSaxxFkX5y19c&#10;VG64hq3xL5frRyCnOn8IEyNJNSFoj9x/i6AQ8OeRB24sD93H7mfXq/3UY+kqQj0oQk8+St4idirL&#10;RNd33PrzcmucB/cSsIhzUwcYXf+L6LvmcgGjXkAkwaSo3/TLOLZCJcARSa4JQcNVhMtIAhhFidsI&#10;oKScRjdnXiOSYN9/O0m605X02H23K7TumUfuUljaC0/eX1565qHyysZHh/A0chq9/tKT5a3qMnrn&#10;9efLr96M8o3ny+svP1Vei7FXNz2hOQple+UZ7bLmpNmAow/f3jSEpwGMfvNebrkPLHIuI8t9Akmh&#10;TIBtWJQlkIhSoWguUfSPgyLqDlFDPSwi71EPjASHohygUQeKXHcJJBrcRlEnv5GdRYSkqe/rDzMJ&#10;dpVCzaqraHAI/f6zIbRM/dEHJFI+I4vjOoD0lw4Uea3h+DqG2whoJHD0bd0prQIiuYy+/W0It1GG&#10;qvXAyKUFBJIqLEJ2F42Dol4GRA5Fw4kkYET979+WfwkY/aXCou+lBoz+liFpBkbeHY2wMTuMenfR&#10;sWgN0KeBHuBOX9JPXeFoUSeEzbmM0JpVR2qXM+ASUGiARbWdibOPGHIVHbMSd1ECI+UUqqFigJp0&#10;CkVZw8EQSafZ0n4FeYM6YOT8QcwH/ozDIq/tndBcBxgRitYDI4v1xkV4GWNAoiEMLuTQOGsARtVZ&#10;BBBiJzTbUhWnDDCKfucuwmXEHO2EVsXx6SjK7fQNhHpgNAKLcBkBiwSM4kssSrXjS20ARtVllMAo&#10;YdEcgaNRYGTNnDIpYVEFFpR2E40LMGT1wKjBEyBC1rOdMKWHRYIIQJdoE66k3EGM1TkIqEPbgGcc&#10;9FC6vl9IoKiWgIbBRbRPPOCEcv6Ye6mu059X9frg4/h84BDXq8TW2l0sxVyXrhsYUff9MTCaGg8m&#10;PahBPLxI9cFleJCpDzVqR90PO+Q28hjHew7yX+H0V7a6JschxlX3X9fGpIe1KId8RoJbCZo0Tl8F&#10;RhZzBY5qWFpzGzU3mWVIxMNmX6ccAUb8dTM0XvdOLsAjuY1CDkcTJKr1CXvuPjiNBIoMjUIZflbD&#10;0ASMgEQpXESCRFEKDLkUIArJVbTD0M9OaUihanIb5V/V88XJdb+4VWAUx5P8mnWUBLu+uKXLqL2E&#10;+cXML2r5AskLan1JBaAML5YNGPmlVrAEKFT75ADqYUwoAY8hT47JFVTFLmj5oswao8Corw8awJCv&#10;o4cBHD8Khnw97ve16Tpoy1W0Y6zV+nnpb5+bOdu2kDR9Zj4P5/+JElJ7FzPk43ztlFyf64YTrd4A&#10;hpXH5ucbB0ajazTQ0a+XfbmurynHvUb+PIB1/XkR5+HYhC/N1ZMOnRgDwlQYY1eRRF+tsw7HjDqB&#10;RoGR1hyb1+ZveU98vMdot8/b+jwf2JPXRV/ek/6+uO1js8z6ID6r6u2YvH8NErlP9znqDgFLtX+j&#10;Ker05b8p1ObWNerPyuOW//8N/1+j9P9x/78cn5/1PM7/5+nL/+v+/585x/rfA734PZNlwprhd02V&#10;3T55He0cUnx+4NG20e8+z0n5PF4rfx+53vrb+XpHkdvAHzuK+F2boCiVbiKAUO/SoZ5twAglc4Ee&#10;CWIaMALeGICkEu4od88YKLJyvG9nmQCl9e8d3zE4kwBHHGP449LAyNeR8nWlEtYkYMo18vuJMsfy&#10;2H4eJXP3nrBr2WvvXVSqHgIWpXJ9XEds4S9wFG1cUfzhJM/d7o3qE3YfA0Z85l3iM+b6+yiPES6j&#10;+h0bcwyKstyjAaP4Lub7u4dGaisVwF7xzBTPVPHchNt46+Ao5ZAznlXSMZTSTmcV/LgvnUP1WSae&#10;X/xMw3NJ/4yj5x5gUUjtkMLVeGaq8/rnKoWeTctt8hV6BiiaObko5CyeqdNNRL7QmkKi5h+Sg2jZ&#10;ggRCKxbJ2SMws+owOXcAM0evWhZ9S8vqo5eVo45cUlaFhvKIdAwBguQgMliKutqHZRia5tQSMDQC&#10;iGpdJW6i6iBii31fSw+L6OfaAEXHEpZ27Kpy4vGrBY2AROyKdtq6teX0k9bWHdFO0Bb652xYV847&#10;Y71yFTkEjfCzqy7qdjxDV5ybeYquubzcfP1lgkOEngGLAEeIXEOAnh4Y4SYiFxFKV9HtgkQ9MMJp&#10;ZBGq9ugDtyqULUPKrhYgIuwNWGRghMvIwOi6nwOSEhap71qcSCH6fnHlMCaX0Y0kxU6XkYERsIg2&#10;IWhAIoCRdk8DLt2SW+5rq/0KjB578HblYiIs7YUn7ysvPPOgci+9+NxD0ksbHymvvPBYee2Vp8sb&#10;6OWnBYgARa+8+Lj0KlDpxScGZxLgyEmz3319o0LT7DASOKoOox4Y9aCoVwNG1hgoqqXV75KmJNrs&#10;rtb1eWt9AyOBpE/fGQVH1m9b4useHAkGVRkYOSRNSbGrqwjQ08Mi9OcO7gB1xmEPMMihaeNOI/XF&#10;GnlMJsPOY2Pd3+X6f4ljtgBG33mHsoRGQCK3EXP6sLQt4VGGpo1Do0G1r4dIPTQaQtZqmfq2/LMC&#10;o/9x/qLeYfT3v773H6eecHwCoxCQCHcRuYsEjI4hjKxCo9XpDjr2mFXxi2NVlEerVP2o6D+KskrA&#10;KI9JWJRzgETjytxE8csIN9FK3ETxy4kwtA4UWYI6QJzly0aSW9v1M0AjuXoqrInSMGflkjieOeQi&#10;WrGiHLkid0M7HBAU6wKGKAFObI+vbfKjrvVjDtvlM6aQs1jH6wKHVFYwZUik0LMQzqClyleUsAin&#10;Ue6Extb588uSeXPL0hDQR8AI91B8sbAT2sJ5sxR+pljnKPniARj12+cvnjtb0tb5s2IuwCjUwtIS&#10;GDksDUjUwtAMj6zsAxJRFzCqIWq4jQyJ2s5o7IqWwMiggrLBofgS7kBRApCs0z+4aio0AhgBWgyJ&#10;Wl6iGoomgNCgEGWvhEIpgE5CnagDgWq7dxAZKggsRFviISZK5gIihuPqsXl8wifK/twqQ/nXsuaO&#10;2WIHtE6ApL4NKCKB9cFKbn1gPBzV+zUGa+Qk4gEGWFcfYrj306dMjLKGBtYHHNpS1P3gQ6mHplpv&#10;sKi5lfSz5Fx1LmWDRnX+xLwWy46iYR5/qavASKouJLuKDIpym/195DIiNM33Fel+hvyQOa7xn2PW&#10;gUM8sEY9hKtov3jYRfvvDTDarey9V4aj4SjaZ6948A0Bjfaq4Ei7pVVgNGyrX8sRcNQJ59AAkjpo&#10;lKAonUZK/sr2+vXlkHxGvEzxooQbSVCIF6pddoqxzIGE80dz4+VLJX/xry9jO8SLGv1+kWwvju2l&#10;zgKSqA5EUR9wh5fcHuxkW/UKZRIUbenqaaAix3r1L80o1+/WlrKeL97R5sV6O7+8R1nXEjjCRUPJ&#10;2mMSLFLIVwKiYU6/tuq84LKTVLqLuAd9SBovxNvHnPwMeQz9fZnK+2Xw0PpDOl9ec0IJg4X4PECi&#10;LuRp2+0q2NDnQoYceUw7PmXI4WtDvoYe3tC2RqBLrNHPoRwAUVUPjbZWJySN44BBSGtIW/a3a6jn&#10;itLjwzzWjc+fxzSY08q2Rpa5Lp+d+4Azirbvj/t9b9p9a+tSRzmnnYu2j9duefFzzv8nKY+7zjzX&#10;KfX/rx6T/xez5N8X/65o99IY/4fj/7L/3yZkyWNZ3+dox7T/2z6u/z/f1sjSMqDp64bTOTfG4neS&#10;gFO3FteS63GOvK52HXnebI9ewwC26/koEw5tCamQARG53vy7kzaOIspxUJTwKOFQgphROOR63zag&#10;MXxpIKQBIbaQd5mK74uqNmevMmH/+F4Juc06OSe+M/aJ75eo5zkMlhLCNCXwEbSp19CP7RHfUXvg&#10;GLIUWtbADqU/S4adJTBCzN9z710aMKrHoh5auY9juQaDKOrShD03JFDrFd+R+6UAQT0gSjCUaqAI&#10;GBTPUlX7h+gHELkPOIS0mYigUTzrVTiUO6dlTiKHmxkOGfIgAI/rHhuea/TMUp+deI7ppOcczc01&#10;AE1eh/xESl4NIKq5iTJvZ4aeGRYBigBGwCJvLMPz+6L5mWKCMDI7guwmkrPnqBVl7TGHleOOXZla&#10;u7KcsCbLY9ccLjGO3F6zeoWAksPI+hIBguQWqiXQB/hjCGQHkYGQRW4izwUSqU09SkCRYFHdIW3d&#10;Caukk088upxO2NlJa8uZpx4v4SwCFl1w1skKP8NVRAiawtAuOqtcfcU55Rc/O28Qu57h8CF3EAmo&#10;77jpatVvvi6dRgAkHEFskW9IhJuIOnriwVvKEw8lREowdKvKZx+9ozz12O0dPLpDsIj8R1r/+suV&#10;SBtgRPgb1wAwQgZEAKMeGg3AqDqLAEe31DxHhKoBgAyJgFuUhJ85ObZ1900JjO679TrNwZX06H3x&#10;GR7g+sm7dG957qn7tKMbu7tRAo/Y5e3lFx9LOLTpccEii76XX3g46o9l30tPyJXkcDacRgAjh6Wl&#10;y6jfhv/V8skHr2kbfm3F34Ejh6l5i320NUCEhjxGUScx9jgoMiwSMHJOo7qr2g8Bo60lwAYW/aDD&#10;qLbJWQQwwl0EwBlyFg15i3onEAIaZXia3UGErBkY/fmPDkPL9l8qNKItQBRznQDbTiXWISzNSbAl&#10;w6E/ptz2+HiI2j8ARX/9g7bLT6dRC00DDhkiDSCpk6GQAFKU7hsZAxb9I/U/ymGUYWkNGP3pvf8A&#10;FJ227oTi7e2HHEbHrq3OotUd+BmFRmuOPirBz5G5QxrQx06jwTkU7WNWZdJqJCdRDV8b3ER1jNAz&#10;wyLAUQ+L0LAb2rL45Qg4WrpkBBppN7Le2RMlY8vpFwQCAAGElkd9eZTYPrNPgCjmet7KKHsIBRAS&#10;FIr1h1xFPleVARFhZ5w/AdH8ASAZFi2dPy8hkcsq6gAj4FDmKQIYzR5yFumvFACgqAOE0kFEPWGR&#10;t8wHDBkU5XiCIvdzbLqN0k3U5zNSHqNQg0QGRpPlMhpcRdNS0+JL1H9tGf0CzgTXvZpjJsPPBkBS&#10;gUnvJKJOmYAoRdtKYNPU9zegUwEOkKeDPnYNIfIYCTIAHmLeOIiwWFPHxPHM83lYf3C9MKfG48v5&#10;dGBcN9CI3EU4oqLef26Lzy9oFPdG4CzqhwCNdN+iTdLrQ/ZLIBP3Vi4jQ5oKdQx9DI0APvxMhjq7&#10;dnRjqscxPnYARHUdj/nnaakvzutSD1+U9XoMiAanUQeJRsAR7qIeFh20j0qFpB2QwMhgUPdY9zR3&#10;S+vvt5xFlB0wwk3Ut4d+rPICRns1OLR3/uW2h0Vo770aMPLuNSp3j4dpYBEvKLvvnNBo93h5AQ7F&#10;S44TXksdMBoXjiJ2TtMLFWCovjDpr+z08bIV/TvHixvha5S8eGUfL2G0cR7Vl0HgUX1ppGSuEuJ2&#10;L7vjL7oGRunuoW90Ti+/fGsOIEVhPVkSBqW+KsCHnEbDeAIOjh8vrdbPS3y2rXa+UHe+EfeQdmpr&#10;kOgnIxAr18nPASCIF9udfipIpOTeO8SLrD57fNaYN+ImieO3di90XWPX6/vnz6tr1nUDImJeve7t&#10;to81CKHaLq5JkKJCDOBS9HOs1xjWCmVYGeNb3iPm/XjbH+U6YzKgae0KgOJ8fQiaYBCwp+6U1ruL&#10;ND62g9pP4loTDrE+/Ql+vE4PhvK8hkF5TW7nvPgMfH7fi0F8tvzZ9/0cm3XuK8fmvfnpDgCfhEBW&#10;3qP+vrX7p9BHHZM/u+zLfzP98ZT9v4FRcOISeJNQJMcMUurcOAf/Nw1XFA5Ju/ZxrEGL5/gavP4I&#10;FIp6nquJ3yGueyzXzbltPK/J9fwMOWdYUw6lNqfNbcCKubT747Ke9wHlOTP8TEDcUCg0Do76cXaS&#10;5PcoUIjwNH43JiCK37GCQAZEDQwZoNBnoDI+hgRYBGoSlhiOGAYZAGWZ0KivT9g38+EpDCueD5g7&#10;zN9nN7lsmEN7fN0BxFSNA5ssdy17xTq4eAR+qhIace0NMFHHGbXnvvnZCK1OaEQ9HUaApgxP8z3J&#10;+9POZxDUrkHnBXxN2HnIYbTPfnzm3QWHcuezUfE9S9nDoXEgZJHcGiCUTqKQkl0zlqXHEW4iNDiJ&#10;at1QCKgjJ1GFPFYPlIbnF8r+mQdFe3K0B7hUj5k6LZ6ham4iIBFhZ9aw49nMyWXmrHQWkdRa4Wfx&#10;nD2f5/iQcxQRgmZnkV0/AJxjjj5McAgdf+wR0olro0S1Pei4GDs+3rHq/DXHHCZ4tHrVMkEdu4OO&#10;OXq5+rMEOKVziTFgkUBRD4uizjhrSKsOV1tavVLHH7eG8x4lWMS1GBidsu4YwSI0AKPTTijnVmfR&#10;eeecUi48jzA0chZtKFdeela59qoLlJtIeYqquwdIAxgitxC5inAYkYAa4S5i+/uH70tQZCAEOCIk&#10;7eH7b5B6pxGQaOMTd5fnnrpbu6JRMvbAPWx1/3O5lxDQ6KbrEhIhwtGUz+iadBcZGlEaGBkeEZqG&#10;WjjadeW+O68vchbdc8sAixSGdtN15a4b47PdCCy6Vrr3luvKA7ffGNd0g1xTTzxwm9xFzzwe1/tk&#10;wiIg0YvPPlQ2PfewHEYAI7mIKhByXSXtTY/LbQRUehkn0kb6nxQwImk2wMg5jT5854Xy6Xsvl8/e&#10;Z8e0l9JpVGHRuOvo04/eUPuzGPvtR81d1GscHCH6mY+cQFuqAMl5jHqXkTUOibYGjXqNu416kcsI&#10;gNN2Q8t2KsFROoVGYZH7CE3Tzmjffp4Jr0MCSKEERVYCqNF6upcGYPTtV9ru/m9//LIp2n+P0lvv&#10;JzjqnEd/+l35+58rQKrAKKFR7oKGq4icRtlX2wJKo3mOekjUC2D0r79/OwKN/qdCI0LTMun1upPK&#10;aSeuVziaHUYnramJqIFFVQ4pAwAZ/FAa8Bj6AIIAQsxjTgKlo4dx5lN69zO3gU6EodEmVxHwSKVh&#10;0YrlAzDKcLTMHYSUu2hROokEcQA0UXqcMLXBMRQa4FGtCwBV9xDgiTawyMcrnK2uu2zJwrIcILQ4&#10;6sCfCocQMMguIsGhGAMY2UmEllPiLqqwqBdwp9/tbNGcWWXR3NkCQQuiNOhpjqFZAkUIaLRgFmAI&#10;x1EDRkAlw6IGjhIWAYhoGx5ln3dJS+EqAhYBjmZPnTSEo2kb/ZrobwQ+SC3BtfMXCRiNOWkEQ2o9&#10;nUQZ3iU4VGEB0CD7aI86inpoM97PXIGe6goyNAL6uLR7SPZow4cKiKToEwSqazm/kfqj7XP1EENw&#10;qLqKcBj589AHMAKEjYfdoYOARFECjKS4NziLuIcAI0pBGcMbw5qo+8GHUm0AXv3ZqL+2KQfFXP/V&#10;TGCpPkAxpgcqfo7R5/P5Z+u2+ygHeFXlv+IBhYBDnjMAo+inlLpwNKDRoXKX1fsml9Hew8/V9zvv&#10;effzqj8PNAAixuLhfL94+OVnvO/eCYq8c9r+0Z4QD8GCRdV1RF3aA0dRgqFRaJSl3UWCRYCkKIFA&#10;chdVcDQOiCw7jBSGVsWOaXpZ2ikTMZPY2s6jXkAkz3HSZm2tHy92JHimjxc2zwEYDa6ZTgIjQz1e&#10;RnkhFoxoL8jOeYMDJ90yOWa5LVdMBSEDoKmgxGPu5+VfL/W85EfZv6R7PdeR5wlCobqeAEJoNNys&#10;AqpBnDfBgddu9f6FP1+AfV+Y4/viei+vBaRQ3qPtftq5oWJ+9HM/qac8RuhXQg76ezDicZTtOH9d&#10;y+t4fcpcw/cvxXoCNhWkNEhjMNOgjef1MgTqx7acl2BHsEhzYz1g0TY/LT/6KWNxDdtsU/6TsSiZ&#10;86Ofss6PhvV8XZbbP9rmPzXH98vjvjf9/Wr9npdjbnsN1H6W+bMb/1n2P1OviQxGRhRrABap+99P&#10;D016iEJJX9bbPNdz/dE1st7k6/La/fymNj/H2/m3nNP6+s/gdbMPuGNQ5GN8L7Ltz4X4PUMfv7/G&#10;IZHb1Pn95TxFBj8JjMjHtnPOqVDI45TOY4ToQ+NhZy4bSHI76xagZFwJappTpwc7KHcD611Grqez&#10;iLKFsWUJKNqbYzUW/YCW+N5Be+8HpNm17B3fS8wDwgjOVNEG+Chv0YQGiYA4uIRwLqG87jyGXEJy&#10;NIXIJaQwsX3ZvQzF/AqMUA+I8tj2WbN/V63F8bmG1tvA92kmrY7vzgP3HpxDPRDKkLIGh/oy6wmG&#10;AEHaOn+SHUP7JxSK5wCeF9gZDSDEWINDgJwEQH1pKATYARoJDEXbORrpswSB6jNU/7yjsj476Zkn&#10;npV8zNRpbIefz09AoukzMk+RYBEhaFFHOIrkLJqbziKAkZJaL5ydyaxrQmvnGZIjqDqMAEZyD1UI&#10;BCxaVx1GgBkAEVp/Yrp6Tjwh2lUnHE94GDDpyHLCsccMIOmE49yfkMn9DnkzCBqAUZVhEXXmMB9X&#10;EaDouLV1TRxGcd71646O98ajy6nrjlEomkER7iLDoovPPS3FbmgXnVmuuuzscvXl55Rrr75Abh5v&#10;j8+W9oChe7VdfUIjIBEhYziO7r795+XeO38hKGRYBPwBEJG7CAgEOJLbKMbTUXRXeeHZ+8qLz91f&#10;Nj5zr9qMk/Ba4WjsttbBKa5DsMgg6borB2j0y6txIV2qdg+MkHZWi2vkeknITdgcAAh30QN33aQ8&#10;RQJGNX8RLiTvlHbfnRmKBix65MHbtNsbzqLnn7o/w8+ef0SgyCUCGMk5VEPQgEKbX3hU/XIf1XZ/&#10;LC6jHhjhMPro7QxJ805p6TBKt1EKt1HCIwQ0Ahh9/uGbAwAaD03rQ9Sc10gOo052GFHfwmVkVXiE&#10;elBEaTA0gKPqMLIMiHAXOfG1wtKiDiiiBB6xexrtrH8k19EAh1Q2d5AFQDIs6qERYWc+NuUwtWxz&#10;XAKjhEZ//+bzBEaCRuk86sPVeudRcxlRNteRw9NwH/2dnEd/bg4jO48kYFHVD4WoCRiRx6jCIqt0&#10;ya8FjE478aRyyvEnDsCIcDSSVCuxtYGRYVEFQIY/W5OBEXWXIxIgSkjkNqFnbstd1IEiSiekBhYp&#10;x9DS6v5ZQrksQVEFRqrL+bMlMHJ+owRGCY2WLc7jcBQdHuMkrEa4khhTPUrEOQBEhkEAI+oCRsyp&#10;bY2HBIgWzpd7CEBEyNnS+VkHENlhRO4h5SCqoWbOUSTIE188bH+vnETRJnxMwAjQM3tmyMAooVED&#10;RhmO5jxGzVWUJS6iUViEy2gUFiHlLuJLMUp2SgMWzZp8qP7aMm0yUIKQtIn6wjVAABgl4EhXkYHR&#10;OCQxHKGe7qLM59MDAtSA0ZZKODTe1wGEeNAx6BE8qhI4imOVhJH5oR4Y5V/Ksn9oM0eAKdYAEEWb&#10;cxkYsVMaYEg6iNC6DhjFdR0sWNSpS3ydib6BLAmHCEmbPIl7mPXsb8DIUGYAdWMPQNqto0Ii5utn&#10;NDn6qhPMD0mMa426jtrDz7Gu7bbPVduGQLoW190GGFVYpLnRFkyqcwSNaliaoREhaZNqyTb70gFx&#10;r7ufPT877jn3Uz+3+vPyz2j4uaF4CAYY7RcP13KTCRglGAIYCQ7FQ/Le1V1kYJQhaUCjBo5+SAZG&#10;dhUJDPHCY0AkEUqGoygBEf28QAkWRSlgRAkkCo3kKgoZDnncQEhJaHfaMV5iQzvlPF7m9BIXL3d2&#10;GA0vw9u38BqDBoXcRL+B0fDCHG1evgUtNNagyLCe5sY5ATQVDKms9QRE9ZgdEmr45b+t57bn5ss/&#10;Y5xbAAA4tH13DtbeLq4/SpQ7qGV/QiMAFkCpnrter9X3jb8U655EnbF8SW73y9eoNeKanRibpMhe&#10;T3mPPCc+iz8nSrBhuNH6WdP3JPtjXf1sOOePh3mem8p52Zfrbg3I9LDHdc+hpO26NTJffawNDAIQ&#10;NWD0o21+HPpRAqOQyx/FPOp53OjaaPz6KPkM1PP+tns9Lh23XcwREKSv/Xvp74/brJU/v+yn7v8D&#10;usfDz7f9vKmPgpI2P9do/Z5jkNLgS8oABTHuOnPyHCmPZ//Yebv21sbGr9VtO4taX5vne+GxVk/4&#10;6rm9/Nn8GRC/aygBPr1yPKERsCf7W56iBEYVCu1mOJQyKKLsZWDkbfRxyQB5DId6YITGoRF1gyGr&#10;h0W4bwAqPURBEwR+0kEkUBTfMcAetE+08xhDowRG2mFN7ZhHuFZ8b5EIegIgZj9gTHzXRP9e+23p&#10;ONp7713LnoJF8f0j5Vp2GWW4G9daYZPDw6IfJeRp8EjAqIInPi/HAZNwQu3NMXEde8R16Xqi7bxD&#10;Q5jZvntuwDW0/wGGQvGdXCEQ8MhgyNK2+NUdZDjkejqGMqzMbiGk54V4JtAfnfzMgKYQIhbjFf5M&#10;jmfOKVMrMAIARR/gCMhDuL2eQ2mrL+o84/AcNH2i5vh5x88++sNa/aOZn4mmTD1Ax8yIY2YQehal&#10;nEQhOYniuRhIhKPImjt3epk7b0aZNy+eo2tEgHKRLpozACNC0nAXoSMOJxdROoyOPmp5OWb1inLs&#10;2gw3A+zgLlJZoQ/ACAhkVw8C2qh+YtRjDKB00rrV6qM+AKY4ljWOXZMOoh4OGQqNAKMq+nEWJTCK&#10;kusL+bw4i05df4zC0c445bghDE15i87M5NaEoF0qkbvo9HLFxWeMACMgDaDo7tt/Ue67i23yry8P&#10;359JrO+/u8KjGHvgnl8KCBkSIeDRg/dep7nIwIg5DkMDFPWw6JEHblLibMDOw/ffXB5jK/4Qu67R&#10;BzziegBVt95wpULicBZde9XFgkYAIye8vjlKdk/jMzCfrf7vuyt3cNMubvfllvq4jNghjVLb7Ie0&#10;i1qIcz/5yJ1yFD39+N3l2SfuHfIUGQABfAYQVEtg0eubn5KziLbHenHcC88+WF7ugBEi8TX5iwBF&#10;Ta+Gou+9l0ObB2gERPq4hqjhLPqkbsFPWJpzGSU4Mixy3YrxKoWlRdkDI8oeGA316jDqnUfj7iL0&#10;e6vCoj4cTdvnO4dRlFsDRn2p3dKq02jcLdRDI5xGdhtpW/06fxQYjbqUxoERLqW/Rvk94KgCo+9R&#10;3X5/AEYkwpbT6Lfln8NOalVdjiPcR4ZHgKQGjL5JYPTXrYeoeWt9JcFW/qJRYPS/AkapGHvvP05b&#10;l0mvTznhOIWjrTt2bTnx2DXlxLo7GsBI7iKFlzUAlLuXOYwsgY9C0wagFL+I6jyNA4bqXECQxzh+&#10;GKti3Nvcq15hUSadXqIcRgmMah6jJYCh3LZ+5eIEPodHKWAEPKqAyDmIAEeCR0jHVkAUxy9ZOC9B&#10;UYzhJlq2OF1EiG3th3Jh9FUZICHqAKEER8ybm1vjz49yLjuikbso4VFqdgIjQSNgT4VFFfokGGri&#10;LxlZBxqlFtlhhOOIHEZjx1jKT1SdRNmeVuZHOTe+AJW3CEg0g2TXWTpv0bC9ftRxGRkQ8YWb0Ki5&#10;VPiiNyBSbiIBo+wb4EjIoMiyg8g5i0bVoFAPlIBF4w4jOVD2Hc11sz+OlH3ioSbmHhAPe3apCB4B&#10;HUJyEVHS7o4VcGLMfXU+wMh1+u0wInRqKHHIRGloZPlaDY58P3yfkEFbgrdQBTB+sKIEvPjhinuv&#10;Bx9+FlX6+Qw/p6ra7oESAIh+AaH6M7Q4jyGRxz1X11Cvq5/fQyPXmWN3ka4faMRfEqu7yMAod0nb&#10;v5YJjA7EZRTl8PPl/gPuQvsBgqKt8ABCzsaA0f7xsK2cRTjKomSeyh4YRbkvoCj6SfzZJ7qmviUk&#10;ylJ5iioo2iL8LF5w3NfAz3aCRPTTVqJrAFDUkWGQX8QQ81w3OOq14461P17wWJ/djOj3S7FfbvXy&#10;zMs0QEMv0lW8XKOo+2XbEEkv4uprQCchRSrbO5RtK8gxwKFPUKe+yOO4kYtJa+QLvse8dg9Scvyn&#10;Md/nTVjUHEshylA7H/PqNamen8mfy2v3n9Mvy34Z1v0CAnHvdJ/8OQ1z2lqIcDLcRdtsl21BnziO&#10;3d24lh4CMd5fj68F5c+n/ozcF20BDeqxJvCIfl+D5+WW+NsMkIfzJITJcxrQ0Efd81z3HNc9l3Cz&#10;hD0/LT+SUyjqFQJRNzDS3DieMYMkXEhN9P+k/EgAql2P5c/T3yfkzzeunOdj8ufd38ucM3oMyv8L&#10;VXFfR0opfv4kra6Jq7c4lrkh2qxP3/aEQca/P9x9bZ0UPzv+TzbYQn8DLvy7czkcU+e2+f9f+uF5&#10;3iGNtXQ/dom5dV2v73OPXk9en+c1tett8+J3U7QNg+inPpqjKOuGQIAewx8DIuY1UGTleMKiPD6P&#10;SYcRACih0SgYMhRKSLTbMMeyO8lr9LCIMoFKghs7cBxuNgCj+J5RUmvGBHLszElgxHHMzWNxIlXw&#10;MgJi4vsmlJAmz2FAJGcRoGdf6vTF+vtyXRUYCQ6lND9kYITLyM4kxlpIWx4/gR3NlNcvpfCy/Wvu&#10;oQOirPmGUvFdekB8bx649wYDIsMhwE9rx3dyBUU9IDp4YjzvCA7Fc07U7Roi95AdQzwbAHf8HMIz&#10;BPXpU1E808RzyrSo2/VDeBjb1lPKMVTH/CwzPPvEHObxTMSzzlSOoQ0ECim8bCzEbMaMQ1uoWecg&#10;EiCameWs2fFcTDLreIb2FvnKVTQ/nru1Yc3s4u3ytWV+3Q0Nkb9IsKgmou7zDR191LJyzOoMIzM0&#10;soA0AB9Ajd1GuIsEi6pOWr+qnLr+6HLKidRXCxydvP4YQSPNP+7IcgLQZ01zFwkKRftYwtVq22OA&#10;IsGiNbiKjtJxOKAAU6wHpJKzyFvmV1h0/lknSziKLr0QV9EZ5WeXnFWuuOTMqG+IerqMfv6zc8v1&#10;11woJ88dt1xZ7rsrgZAdQs8+eUd57uk7BX/oe+zB6H84Q9GARAAkgBIl7iJEv2HSozGfMo+/RWt7&#10;7kP3Ev51k3ZTe/ZJIM3d5alH75LLh/xGgCMEAAIe3XgtoWjkMGLL/cvKzQpZy/xKt9+YcAnQBCxy&#10;Qu5HH4xrffiO8tQjd5UnUaz/5CP3xHnujX7Od295OgQoIj+RnEDPpnvIIWa4hASDXnxMjiK7ihgD&#10;FpHsWtCojnGcjiEUrYajsd6rGx8rb2yqIWmvPVvee+O58uHbL5SPfv2S9Mm7JL1OUPTx+5vLJx84&#10;n9ErWX8f99Fr5fMP3pAT6bNof/7B6xLQiH45jrZwHjVw9Nu64xqQyDI4MiSy26gHSMhOo95lJKdR&#10;1P/weRX1L8aBUei3H5bfV2hkcDQ4imp/AqPQ1wCjjzXWQtWqfv9JbrNf5yRM+qz85XfsqJaAyHMN&#10;kDIhdnUryYUEYIoS0BQyNOr1tz/+tnz/3Zfle0LUvvtt+fu3XxZ2T/t71P/2pxBlBUj/FfMSGlF+&#10;VevpPGrAiBC11gYWkei6dxkBjJQIewwWtTxGHTBywmvnLjIwWg80WtOgkXcyMzBKyHPkAIsshZaF&#10;gEsKV6sOIiWzXnl4WQUEUn6iFerDQUQ/DiJDorZ72fLBWWRgRP4i5RVagtJdZDCUZTqMViwKAYvo&#10;q64igyLgEFqxNESpdoabAYSAREAjt3tgxE5l7FgGWFq8YJ76lgkMZRJrAyPquIn48hh2OZvLDmdR&#10;nzM7nUUKM4svFwMj6riL5uIaqi4iO4NCOI0ARgtmVWkrfOrpNFqgkLMKjDS/hp3V3ETKUaS+BEdo&#10;fi3pEygKAYYIQcud0Q5VibuIchZ/ceFLHPBQ4YOBgpIysx1pDalS2dUTjKSbiLrCzkK0e5BiMPB/&#10;ta10DFUYVEHCgfsmzJGNWmAhHmwqKGIOUEjCZQR0iHmGPoIQPSAaVxwn1bZhkvPryHkU15Vuo3ad&#10;gDCFWoX47GofhMsoQ9EOwWE0AKMGjgyNtGPHIQ268GDFPffPwA9GwwNT9Ltk3D8n1RmrgG8QP8Na&#10;Z86wfq0PYjyO1/x48HMImsZcj5J1BnAEHKrXjpuI0n2EoTl/kZJex308SGANWLR3LYFFBn3x8+Vn&#10;p59r/IzjZ5g7syQwEhCKn7UU9f2ldBftH+MKDahOIgMj8hgRsgZEUggaQCheKlwCjYBE3iEtoVG8&#10;cPDy0gGioT4mAyNp5x1Tqrsv5ZAz8hJtAYfqWC8cLsg7fQkYKTQt24CT/qV4/EXafdnPy3AIOAEs&#10;iZd791O2F3xe6n9ax/zSDrRJV8+QZ0hwJ17kQ6ynNUNep4cpfgl3O88R52JOlOl+AowAYThHOoyG&#10;0DSAko/R8QZE9Rp13lzfn7spX56RxkICTlz7cF1erwMTUR/cWXGvPFeJrHVt7dgc6z9bXiP9Pq81&#10;HBPSzzfuP+eh7p9FE/eH86U7p0GfPIfvcQ+DxpXHJchJcGSABOgBFv2k/Gd8JiBRhp0RbpZuoh8D&#10;jGJccEkwqbmPBI4qYNJObN25+uvx5xi9B6PtkZ9PlLo/tU7pdtPoPUW+Z9S93ogEffLfMfV+jdG5&#10;jNc+5srJ1q4NAVO22Sn+bQzHjIrxvszz9O6jBnJ8zNaVx4+Lz7mdkro38LNtiDbnyeNSPp9hj9vu&#10;a2tku5+P+L0FODIwMigy5BHo2b26gygrNEr4k3DIbc9HCYtYK35Xqm6QlPMT/Bj+NFg0CoGa+8jj&#10;423KXoZHDvlq7h6Hcu1RdhfAcR/zEtQYGBEiRp8hE2BH4V3AmQpqAEgAI2DS3lFPAAQcqoAH8CPQ&#10;Q5nrGQDtXecCiXTeWhLuxjiwyY4izYv5gCnO5VCzHmDtE9fbJ6m2SD6934EALxxGo+FnACLXDYkA&#10;R+kgai6iXgJGCi+L734cQn5WiGcJnh+GZ5N4bplRgZFgTjxzAn8MgWbGcyjgB9cQfTNmZAJqQyDq&#10;jM+ceWj2A4Ooh6YZCMUaGU5GO2X3EDmIXA5gqJbz581QuBnSZjQh5RYFFC2MZ/hFuRMaziLBoiXz&#10;4j1jgcLRBmB0+BLJ0EjJqRWaRnLqZQmN1iY0UjLsCmrkNopS4KgDRiedeHQ5Zf3q0NHl5HWryikn&#10;RT0ENJLTKMY09/h0KRG+BgQ6njCzY0msjZvpyDhX1ilVrzIkEigSnEoYddr6NRLuIm2bT5Lrc06W&#10;Lj731HLZRacrX9Evrjiv/Pxn58hZJF1xTrnmqvPLDddeWG6/6cpy9+1XC+bgEnr0wRvLYw/fXJ56&#10;7JbyzBO3ySVE+NmTD+MEyvAzQtMQ7qN77nD58wEgAY5QA0q/lBsJAZAypO32IbcRybCfeuzO6L89&#10;xm8vjzxwS3nkfrbDv1ngiHxHynFUBeQiYTaSs+g2chcBsHIHN8OiJx9N59AzT9yjELPnn3qwPPfk&#10;/eWFpx8qz0b53JMPDLAI2IML6DVg0EtPCgxZQCG2ywcQeVc09VVoZGBkCSpRj7UoSXj99uanyzuv&#10;PFPeevWZ8t6bBkabym/efUk5jABDnwKNokxIRElI2qvR/3r5JJSw6PUxJTyS4+iDBEZ2HsldVNsC&#10;Sx0sQgZGvbYGjMahkfTFu+X3n79Xvvni/VCWwB8gEdBIjiONRRltwJF3TTM0Yqt9RL9dRnYgecx9&#10;330d86OkPkCj3zVgNA6LBIxCJMMGGgGLtBsboWvAopBC2b5NeCSAhMPoj1+Wv35rfVHIaZTA6IsB&#10;FgGOBIz+xNiXciH9l9xHOIwARriMvhYgIjwNSKRE2RUYGRoNLqNQbqs/msPo3//4dgwYfYvDKBNe&#10;D8muFZbW5TBaTThaS2ANDFLeoSMIHztSsGfoG8ZyS3yFlsU4GtxCK0OUbGUvkZ9o2QCJcl4LQRMk&#10;ipK2E1ADgbRlPg4jAyP1JTTK0LGFgkAAIoWbLUtYBAgivExAaAslGFK9wiKgUNPcVIVGbgseAYyq&#10;s8iwaMn8+ALRTmdzyiJUwVC6gBooskNICaqJf64uoT4MDfGlJegza4aSVWcdZb4jg6UWshZrUDIX&#10;xfHOVYT0JVjD0BSONriKJisMzXmLZseX8KypuSOEvowBEZMTRgAGSLzMF74AwUR2PgN49A4iwo96&#10;N1E8QFR3DQAl2wmMGhhKB5DbCQuyL0PBWr/nWXKT7AtIoNxXLpQBDgEPDHtq/34xl78aUiZAqkCI&#10;staBQMgwSaCIc0efEl0bFtHXXR+fTTBMyrY/u7baj3tzEMDIgE0lMIX7mfmfEhgRmgZU2m8ANHrA&#10;ChkWIT0wAY6ib1Y8HPkhjJL+vu3SkGhchkhDm591KB/w0JizqD4A9uDI14p6aEQd2V00uIy4lwdM&#10;iHLvuEfxAFrB0YH77xX3NGERPyPlMNo3fmbR7kGRXEa0J0SbnyntqCcw2jsBEQ6jTsAiRFjauMPI&#10;gMgAabfddxlgkZ1F9PXwSM6ieMEZYJHBkOrx8lN3O0tIND5e/2pfodDWXEUIMEQJHBrmxLEDZNi+&#10;wgxeZKuAELTzxXnsZRsgAXzZvjs2xgAnvNgzP2FHghO/7OcY4CbXEqTAYdOtI4cM69U5BgJZz2N0&#10;Df31hOTy2S7GKvwQiOlVgVHWfZ1bWR+Iw1yvHePUeRHu57XxqNd1emks5HPZYYRoS3EuhcRxT7o1&#10;tUaMC4LVfuTjvH5/PkCR753uXz1/zkv558ga4+6dBDSpvh+xvuuMk0OoQaOU2ziMEhBxjpgf7R9F&#10;m9AzQSWDpAqKRjV6ntFryc9MPT8XnyU/j382KD9n66Psx31Mq2fbx+X97H/e8TOL/zftmAZ9JACo&#10;IGSu4WN9vN17HqPPpedpble3DGMSFhn4NAePQU6b367z/zoXynlZjo8ZTmntHeP8O20Jh7YGjNIl&#10;tMPQ53Ze67Zlx67PYKeHO2i3CoQIzyWRtefR5zkGQ1aukY4iwyT6tc6YAEcOU6N0qJoBEGWCIs8x&#10;cPohYNRkSGQJJsmtUxNmR5lgB8hT5+2bsAdQM2F/XEgZ/qV2zDeoUT6jCnzkJhoAT4Ij9QkUAaXS&#10;AZXJrGNM63Wqa2TC7ewTQIpzeg7tfTp3kSHRqBowwmGkMLT9t3QYUQKGHHo2roRE8f0+qYm2YdGU&#10;KfEcwfMjzyCUPGfUuiGPn2UEgmhXkUeInEWUQCC7gRhzCUSaGc+wtIE/wCDNZSczwsiib048886J&#10;/rmzJ5d5cyaXOXPTLaSE1bUEBqke5eAcWhjP7AuiDiDSVvk4ieaUpUvnlaXLCD+L94Al88vhyxdK&#10;R1Y4dMRhi8uRK5ekwyhKb2ufSaiduHr5AImOBeZUcAQsogTwAHAMi05ZRw6h1eX0k9aUU09eU047&#10;eW057dQo0SnHCuZsiPK0U3L8lPXHCPYgh68hYNAAparcBjQx1zo1zoFYG2cRsIicReefTRga7qJT&#10;5Ca66spzyvXXXFSu/8WlKm+49uJCcuvcjeyScuetVwr8AHYAPJmf6Jby3NN3lOeeuiPq6RAy5MEl&#10;ZFB0161Xldtvxp10dbnztqvKXaH77rpGaxkSZZha5jwCPDmfEeXGZ0iCfZdgEWOEsAlMPRKldJdC&#10;xB576DbBIJxGym1UcxzRdoJub/WPOwnYxDFPPAKEuitBUU1cjWg7ibUTWdtV9DqwKMQW+G9ufrq8&#10;WQHPm3X7/LdefVZ9FrAo5zxb3n7tuZG29FqWbKX/TpSAonfffr68//bG8ptfbxIw+lhhaJsFi1Am&#10;v35ZIWoAIgs4RJnOojdq6XrKYMiy28jtT2sCbQEj+jtw1O+iRgkkMjgCFPUhal9/lk4jHEU9MAL0&#10;CBBFW+FpUcd5JCfSl7l7Wu80Ut9X6UhS6BqgiDWYw9b7tQ1MMiQyQFL7a0DRp1FvibQNjhpAauAI&#10;mKQQtT9+JhkUIcGjP5JM+4vy129/G+VvVeI4+lv09TmOgEYOSxtyHn3H7mpfxzzcRl+Wf/45ARLA&#10;SCAJVZdRcxo1cPQvoFEFRQ0afTviMvrvv1VgxNb63iWNHEbrOmeRcxcBjHAPZShZOocARHYISUdU&#10;CRIlIBpgEe6hLszMY6tWhAyPKjRCQKQERvHLNUo7iwSEolxegdFKXESAIpV1N7IKgOwaAhRx3OAw&#10;WkT4WOYcGuZFuXTx/HQMUe9dRQvmxRfEXIEfdi2zY4i2QFIHjCxAEV8wsqrKNQT8iT6A0WwcRFsK&#10;YMRfMQBALW9RcwpluFjuYoYbKF1G8aVWAZQ0BowAQ3YQob4PYMRfUQhJ085oFRjJZdQBI1xF+Vef&#10;hBIJGiaVKYeSVJmcOKFJKAGHwEeVgVEPj8ZBUZ/YmjLBQANAvRImAYpwnTQHD4CJcQGlUMKDugNa&#10;BUMai+MAPvtW8HDAvvuV/VC0gRB5ngqMqoBDB2r9dl39NQgYce6oKxwt5vq6BhAWJSFqzNFnjTb3&#10;g/F2b1K6h3IZpQBG3NsEcg3AIECOgZF+RvGwpQeuaM+KfkMh5AcwP5hx3DAe5ci6tX/4619t93M8&#10;pnoFSQAi6pSCQyGBIxxFNSxNeYvqmGBRBUaTD+Lfg8PS2CmtAiM9uO4laIRTDMcYPy+AkNr154tI&#10;UJpb5+8VP/8KjaLuPoeg7VMdRXYXeZe0THjdgaJOhkSGQg0YNUA0AKMoeUHqt8gfchYNcChejLYC&#10;jCiBRu4DBtHfwyNcRUM9BCTKfnIaxQtivFQKMkRp6ECZL7k4DVyvL58ajxfpkAGF5Xm82Lvul3Be&#10;+rOeYKCv+xpGoEfnxvHLbL7opugfbed6Ag1273QagFGs264PEJHrcpzWEDCK+Zw/1J/H9TwuyvhM&#10;P4mS9RIONehhMZdSn6eeO/tzndH7knMBS7qfFTABrjh29B63+5ftHPccrq+NNchE39bUQ6RRWNNk&#10;kLM1WCQBhwSFPGb3EPUGizL8rINF+rn4+vgZ9ufNa2Y9Sj5HDzt8P6zxcX9uj+W8hHQ5nmv4fuZ4&#10;avzfnNXPybXy/8n4OMf7Gn3tHvshYIMYA9wkbMlQL5cGNAY7rWz/V/vS9Vy3ndvncj/H9wAqlefk&#10;fHnOLF1v19NgkccSDqWbyGohZwl6mEPZQx6X2Tfa3toxlIxbno/GwY/rhka9i8hym/Fst9A0z2/H&#10;9MAoYY3dRNm/i0CRxkeAUQd6KPcDGGVeIATIQfvst0dCnRDztna86wN8irVIWp3AqOYnij4pzjHh&#10;AMLaAFLxXbavXUTRDzCq15GhcXtUILR3B42AQwmM5Czq4ND+qAKjBEUo64AhuYsMig4+IEpAUcIi&#10;4BACFg2uoqo+IfX4c4ieM+0Moh4yLMIVBCiyZhAqBgSSWygBEeFj46FkACPCybSLWYg+/QG2wqEB&#10;ChkE4RiqOxbLMVRdQziGgEHLFs8uy5fOKSuWzR3Kw5fPKysPi3eLFfPLkYcvLEesXFiOXLmoHHlE&#10;bqF/1JGLC1vhE36WZW5rnzub5Y5mAKK1axIYrZX753BBIsANIWEGOc5RdMr6VeX0k1aXDaccI511&#10;2rFKPI3b56wzjy/nnnliOS90wdnry3ln4QI6vpx1xvHl9NOOE1AC/Jyyfo1cSA5hszPJgOj0k49V&#10;UmsDog2nHV/OjnOcByQ66+RMbn3BaeXSi04vP7v0zHLlZXUXtGsuLLfddLngTTqArikP3ndtlJmT&#10;yLmHCB175IHry2MP31iefuI2AaOnH79V7celDEszMEKAGpxJ9975y/LIvdeXR+6/QWsRfmbIhJ58&#10;FLfS7WXjM3eVzS/cXza/+EB5SeX9ZdPz9woeJTDKbffTbZSuJkCTXEZ3Xack2SS1dnJunEWAJBxI&#10;5ERyKJrC0R64La4j1nk0gdHGpx8uLz7ziNxECGAEKHJCakLHFIbWuYJwDwGK3nrtqVSFQAJF0Q8g&#10;+tUbG8vbrz+nOnrn9efVpvzVmxvLr9/aGOWzgkTvvbNRev9XL6j88N1Ng+iTy+i9zQJGn72P64ic&#10;Rg0a2VE0DolGlWM9MKLsxw2MvogxoJG26e+AkaFRD4vsLAISUf/9Z+8OkOiPJLke6h9E+dEIMPpd&#10;PW7Yej/6BrgUGglhCxksCS6hWBNIlErHUSur+6grx8cARg0eJTBKOLQVYPRtDVPTLmy/Vds5j1Kf&#10;dYDIO6k1YPR3gBFhatGfQClzGvW5juw6EjRSEmzC00aB0Q/pXwAjchedesK6Iek12+knLDq6HLcG&#10;YJTuorWhY444qqw9clVZE6WTVRv+AIkIIXO9QaHqJlqRY9Q9lu3lw3Fqr8BxtCR0mPITaUc0leku&#10;EvhZsjDzDy2uyaYr8BlE/iC5jKIk3CzaSkwdAhQBmAyX0o2U4IiwsoREGWqWZbqJEDuVabcywaLc&#10;vQxo5ATWSwk3q3MX12TW/xcg6uV52hENCDTTcCcTVPOlOO4ASpdR5zQyGIpSIWnRN+yIprE6PhyT&#10;pSAU0ChK1tU5opyLbXdaAiMDCX2xh6YeOrEAigBH6YSp7pgKOeyUGYchvRISAYgaYGlqgMaOnSba&#10;2eecQSRBFpiJfkCQoNC+6TSSqwiwUI/Tevvul8Cozh/WjDVYz7CojbfryfPktTCua4iyv3Z/NkTf&#10;/nVdASMgWeiQ/XOce2HAZuBGwmtBokk1pCsewIaSvip+Fun44mfCwxaOoHiYmhI/t3gQA+YwxkOZ&#10;H8xmRDkj+gSPopyJWyzKAQJhE8dNVGGQz6M+HESeV8fdnsbYIXF9KK51UjxETp5kNYAkdQmv+7ZB&#10;kWGRgFE83EqAo/hZ8nNIQJTAiJ+PgZEdQwAigNEEwaIERoZChKSRs4hk1wCjARbtGQ/idhfV3EW5&#10;TX51FAGHDIgqHDIoGu8zHKIE5IxAISBQvHztpITVGT5m8NPP68PQ6Hc7XUU1V9H22+j4hERR7pAu&#10;owEydKChvTiPu1/ixTPkY3opR49euvPlGNFPaRDg/ly/9WmNuq5hCfCIc/bK68gXcHIIbbddvLDW&#10;JNeCQXX9VKxdYZGBEWvk+XOtvNbxa6ufs14D9Tw3kCyPV9hUSK6h2ufP1M7hz1jX3cYQJs83Pq45&#10;up4ES9wDnFYO1aMP+fpSbS3fn1zD6zLmvjzW83zOrakHNv119oCIuhJZR92uI/pyjnc7Aw65P46v&#10;gMgOIzuOctv+di+8TtPoNVn5OdrPVyGItDU2em+tvB/MzXs2SG6vHXKd4d+T71+7v76OvC95LD8f&#10;+jzH/X0bcS98bD82Am7i3/dPo668VPH/eBzMAF4S5OSYwY77WaNfD7XPPXq+nJOlz5P1Bo7auYFA&#10;zjeUcIiS/lbPMZRwKEPFXEeGPIY/OW74k+P0UwKMPNbLfQZA7fjR/nHl8QZF6TAyKEpIxHbygJ6E&#10;PPT1ZYNFDRT93wIYdaAnNMCg6ugB4liCRVEKFFWQk9Bn97JHjBkQUcopVEGQ1q99WgfwE8e0kLL4&#10;nrMbqJaGQFlnTnzXRXufA/eS7CAyECKMTGCo9jkXkXZ7jTHq+x84YYP7e/VuoqwfUGFRfJcfmnVD&#10;ox4YAYsaPMrnCJ4f9Hyh54x8xvQzCxI0qk6j6SHC0SiVjBpIVGERz8kCSECjmbiLJg2hZfrjaK07&#10;rAxIhBxeBiRSsuoKidgO30mrD1se7wsr5kmHr5gvHVYhEQIQHXVEQqFVRy4pq49eVo5etVQl7iHE&#10;WNsGn2TXy8uaYxIWAYrkKDq25i/qSoeFOeH0ySeQr2h1OW396nLGKWsEis4/a1258JyTyvlnrysX&#10;nXdyueSCU+X2obzk/FM1hs4796Rybsw564x15cwNJ5YzTz+hnFoBEjr91OPKhtOP19g5Z6wvJLC+&#10;4CzWjTpb5J8da8Z6l15wRrnsQgDR2TWJ9SXl5usvKTddd3G59cbLBFaAO8AeoBDuoScfIyF16snH&#10;SFB9ax2/oTzx6M3l+WfulJ56vMIelbeFbhfAAQI5vIzjGGMtABOA5tkn2WUs9fzTsVZo47N3Cxa9&#10;sunBEb28KeHRpucfiHkJjzY+Q5ga6wCObtc5gEaPPpDwiGTWQCont9bYg7nLGXMQYW2EopHAGndR&#10;7zASJNqYkAhYlMAow9Fef/GJDEsLkXPo9c1PljdeeWKARm+//rT0zhvPlLdfe6a88/pzAkK0gUS/&#10;fivbACJDonFYZLn9wa9fFDT6mFxG5DD6de6YBhwaB0Z93RDos5AgUG2jHhihHjIxlzEl0a55jQBE&#10;PSQyNDIsQoZFgCNyFgGNKA2LKN32uBR1AyPvrOb5hKwZGA2QqLqP7DqibhkEffclTqOuXeFQwqXW&#10;3zuNvvvdb5RUW3mNCEv79vMBHJFA24mxnSgbp1DColEZFqH//svX5V9//V359/e/j3o6ibT9vgFR&#10;B4o8RumcRoSoGRz9V+i///bH8q/Q1mARksPo1BOPFyw6+fgMRVu3dnRL/ZFwNLmKHHqWoWaDOyh0&#10;JPBnxfJhh7MBDkXpHEUqgUf1GMY9tnrFinJErKGk1jUUDUgkYBRqDqPFmZ8I6BMloWRAo0EAoIUt&#10;SXUCoXQVNWCUICkVXwp1fg+J0lE0J0FRBUTzZs8s8+fOUnth9AOLkNxG0VaY2dw4ThAo5nXun34n&#10;s15yFFW5nWXCot71Y2hkwJO7nWWIGVAo29MzPC3KTJydcIh2g0jpXDJ0omxJr+OLNb6Ic1e0Boz8&#10;FyBDhnS9VFeRQVF1FVE69Iox1xmTw6iClF6GMA3KJIQREIg6rhJBnpDHDQtUD1G6P8f2LftPiAei&#10;fQEOo+fJ/EM1xEzzWaeOHdCuRWvFPObbPeQxr9n3AZ144GINj3Eega2Q+3BUGZ6xdf4hE+MeVjeR&#10;wQ0PU0AiqYIYP2DxMwAKUQr6CAbF8ZT8vKLkIYyfV5YTywzNPbgeF/MOjQezSQeFOghU625TGii5&#10;tGsIELq9GHkAAP/0SURBVDQCsQ5OYEQfOZemaM6+unY5ioBEchSlm2joAxgRklZhkYCRkl43WMQ9&#10;OyAegpHC0SoU9M+anz9wiL+yKvRsn+oy2hsZDMUDd5S0sy8epvfeteyz556CRXvvsWvZa/dd5TSi&#10;3HO3eNnYZaeyx647Zx04tEvudCZQhJsoXmi0G1r0q9xt+wRGFf4MziKgTwVAgj+8sMXL8A471r6Q&#10;jqlwCPBDXzqIGiQCDuVLYX1RDBnMZK6b2h8vxgqv4kU2SsK7/GILlPE8XqCdu8hiTMfXOan2Mu2X&#10;47ZGrkuZSuhi+KKk19HXv6zn/Cz7vuzPNVJes76Ux1y/zA999TrsqOrHcjyBlNvI56b88Q4/ESxq&#10;58t+XX9IsEHz8zwctyXsaGsj3yeuldLX4/vWS9deSwtI0vpzTa1Vry37PDf7fC2eTx0443ovgxuA&#10;BzAoAZHLUbiTc1xPoEQduMR8Ss/9aYz9qI5znvG12vlDciW1a2WuQVE6lEY/V6+tw6Z2X7Ivj2/3&#10;qZ+XfT7G8+njnvu8bTzL0fl5H31s250v1zGgyTWz7v+7tAE3CWcAONQT0GzpCtryWM5B3X1bm9cg&#10;Ua5vgJSgKCGQgZXbff9oX0KghEQuGxjS774KeDxm4OM5fd3hZgl9movI/Tkn+9x2nTUo7TBKUBS/&#10;j9HeuIhoJwiyS4jwsoRGdgo1GR4xx/MVClahjeHQ7sP29NGuAMcQaJ8D0qWzT0iOnmgjQA0lY/TL&#10;CUTZ1ZXTqB6Tjp8GfwR86vGGQQ34NJCTDqD4jozvTTmDYh6lgFBo34NafcQhxB9qVE9Rd6iZYNDB&#10;Eza4rnZ8ZwsKdeFmACH3GQ71sCiTXI+KvlQHlEhkjeJ5xc8uACPDIu1UFqXqM1oomkARz8iz84+r&#10;chFRRpu8n3YRDW6iCosEicgzCiSqeYeWLp4V7wvkH0r3ECL/ENvhCwwdvnAo7SICEB1x1BIBIcMh&#10;AaEKgoBEhJpRChDVBNfaHW1N7o427JDWhYNRChadcFRZv+7IctK6o8rJJ+EqWls2nLymnHnq2nLu&#10;GScIBAGGLr94Q+jUTC59+Rnlyss2lCsuOS1EAuoYI/H0padr7IpLziiXX3hGuewitKGcf+6pCYTO&#10;P71ceMGGcuklMTeOZ+7Pf3ZWufqK0OWZf+i6ay5QDqJbbri03HkrYOjq8vAD5AoieXVucQ/UARQJ&#10;Dj16c3n68dvKs0/dWiHOXXL9EHoG7Hn60VvKxifvKJueubu8+PRd0gtP3an2M08CjG4tTz5yW3nq&#10;4bqd/kM3aN1nn7pdQOiFZ+8tLzx3T4p2lDiIAEUvv/hAefWlh8oroddffiRKYFFCo1c3PyRwJPfR&#10;8/dJL20MvXBfebE6kBIk3RfXfU955vG7lZ+I3c2efuzuuAYSWt859D3+EKFtdwoWPfdkHPPU/eXF&#10;px4IkbvogQEYaRv8uhX+K5uARRUSvfio9MamR8traPNj5c1XnxQwAgYZCgGJKC25it7AUZRhZ4ZF&#10;qr/dIFEvw6MERq8oPI1t9lHumgY8GnUabQmNKFPNTfT6SDhaA0bpMKJPQMruohqa5vxFVu8w6jXA&#10;oNDvPv31CCByHTCkRNjRVl8Hjhpcel/hZ4ZF4/CIuePQCDGWACnl/gRFoyUgCSlp9jehP6TsKqKv&#10;dxoNqm6jcWCUYWmfCxb9z9/+UP73799I//O3b8q//vKNYNDgLkIVGgkiVQ3AKEoEMPrv7+N4gNFI&#10;DqOtAaMajqY8RjUkDWAkaLT66HLcqqOG3EXOUWQHEWBIgOewzDEE4OnzFVk9KHJJn91FK+N4bZcf&#10;8nb36EiphaPhMkLe9h4QBDQSEKqwaEW0gULLos/hYoZGAyDS3EUKXRNAChkYKT+Rws8SEvVuol5A&#10;JICRElmHaC/poNEoDJpR5s2OL6iok6+IfsBR5iKKL7AZ8QWm0LKcQ5nHJtCZF+Nzp0+Ts8jwyKAn&#10;nUINCBkEUZL/KEtAkecbMtGXx+U54su1rq/k1t2X8axpUa8OIwGG+AIXhKjb5w95dio06qGQgNGY&#10;08hjW9sqv4cw1BMCRQnY2ddAqEKcELAI0GOHyQCMEOMaA+Tkeqlco09uncCoHhul3EW13R9jJxFj&#10;B8Wavta83jo36u34/DyCRbWOHJI33JdJB+nhia1keyDjOgKuuI+fhfJLxc9l1pQMPxt3gfFz0lzG&#10;cB9NivE4j9xFAyiKNmO1L3+uPKxxHS25NjJU8jUYZHFd06Jv2sQY57oPjuMOjmsFHgGL6hyAEKUh&#10;EVIeI4elCSRVRb2BogaMDtwvHpb5y2pNVE7ppOb+N6DcRFjzq9MIpetozGkUYgt9SgEiwaJ4GQgB&#10;ixCgaI94EQIUZX1nASRrt+h32NngKooXK9cBP4ZFDilzUmrGdtwRiBQvUXIbZeJqzdkxXu7iJdMJ&#10;rTW/9lPnhZEXQr/wkqOohz05Fv0xTh8QxXM9vt32ODfixXZb5sQL6La4Xf4zAYleeGNuvJQLNsX5&#10;si/X8It0lvly7XYPBigFisbmeC36aKf6+pYyIDAwyuOzj/X0maKvfda8Vo/lPRlVOz7rPdBACbxi&#10;DTld8sXfc0fX4Nr92aI/6gnI0kHk6/2h6+nvzbBeDedq58jrIfyu7/vp9j/q6imvNTpvVMCZlrsI&#10;CISyj/uQ/fmzpPQxtN3X6nms1gYiCTwZIrV/Ez7G94qQtswxNbq21qnq2+NjQz/aMdfMfyftPgNM&#10;NE8AqtarfP97+efSzxv92Va30sh4in+bHuvX5N+OYRLXQ5/BjkGO2///yNdIaRC1TRW5k366U66f&#10;gKhXwiLk8R123ilK1KARcGbrsMiwx2phZYY4KOcl5Bk/Juc4lCyTV++yZ/zOrMfuGsfJsTmAoyyz&#10;zvF9GFoojt01ZGC0a2j3vXYue8fveraQNwSiTk4fA6AeBiFClXMuuYhq7h/cPSG5gvZPlw8lcCch&#10;TsIdQAwlfRaARs6eCnroExTqtM8BcTxgJ8RcgyCgDutlmcen9qpwyJAowY5FeBjgBiCUGh3XHEGi&#10;7E8AlP3UWzvrhJYdPHHfDQMcqnAnwZDBj91DPMPkONCHucxrcAjHUbbdN368YFFIW+jXkDV2N+M5&#10;1GFnDjOTkyjagkVVdhEBhHASjcChmh7Ccj4i5SHqklQDjLI+Nx1Fy+fHO8piybAoHUWL5CgCFuEk&#10;AhYdc+TSsuqoJeoDCiFAETDoeBxDIdrqq/mJDIecR8jJpV3KUURS65NXlw0nH1M2nH6sINF5Z60r&#10;F5wNKDpFYOiqy88sv/z5eaHzy3W/OL9cf80F5dqrz1Uf5TVXnaP6Tb+4oNx8/YXSrddfVG6//pJy&#10;242XRvvilmvoWsYvKXfedkW59/aflfvvuKrcc2vU77yqPHT3LwSGHnrguvJwiNAxgNBzT91WXnz6&#10;dgn4g55/4vbyHG4fOYfuKi8+f1fZtPG+8vLzqc3P3VteevYegSFEG/VjhkfPPX6b9GyIhNjAJvTi&#10;8zFHYkt61+9R2BkwSLCoAqLXXn4k2g+XN6LvtRejHaKfULVXXnigvBwSSAIubco51DW+6eGy+YWH&#10;BJDIhYQzyTmRAETPPHHPiKvIziKHoZGzyFvkA4sIQ8tQtEfLm5sfL2+/8mScswGjN156rANG6Szq&#10;YZGcRSFDJEpkUPTuW8+X99Gbz424ipChEg4j9b/zUszdVD58e1TAo4/e2TyAJMASAAngY9dRA0cN&#10;IBkYNYdRjgOM+jHgEeFpn7KDWnUWIWBR7zpy6fpvP32nfB31rz6O8pNfld9F/Xefvl9+/9lWABKw&#10;KGR41FxJoS/TTaQk2SGHrvUaAFIcRxsnkZ1IaLz9bcw1LEqHUZaZENtJsTNRNnVvvY/TCIhk5xHQ&#10;yK4jYFGGoKV6WISis/y/v/9J2+MTYubQM+cwsruIMkFRwiUlxWbb/e+/Kf92AmxyGm0FHjWH0bGE&#10;ohGSdlxZt7aDRUdXd1HdHc27nckZhLso2gmM2m5mhkSGSoZFHreyr7UBRIcti1/KgkZRr1vga/3B&#10;YbRYDiNkl9AKoBHAZ8HiAQitCNlhBDSij5AzhaBVVxJ15i2vO5sRUsbc3L0sw8yAP4AbHEV2F80F&#10;6kS/XUcLcBRVAYG0Vb5gEOBnZpmv8LIqAaEKg6LNGDDImltzErX+hDlzp+euZU5OLcBToZEkEARc&#10;yr4BBsUXJnmQ7CRChkTIa8hZFOrzFhGKhsMId5Fkh1EFCgCiXg6pMgDp6720O9iBXR6jkMGKJcDS&#10;wRq1gTvRNhQyIGCepXadM4Cm6N9v333L/vtmvT8PMjAaAUECE6PX4z7KhF01N1F1HPVz8rq3VM6J&#10;BzWHXcXDnEOxlAQ6HpymxIOTQ8wGeBMC0ABq9Fe3CoPkMBIwwmmU4Gh6zJ3GMTFPsMfzow8gJPAT&#10;6w6AaFKcbxJupYRMyMcaVGkNzTtQpY8BEk2pcEgljqLQ1ENqfzxsTo4HRrmQqsMI8TkGcNRBoiFv&#10;UZTSAdy3zF2UW+vHz556hUZI43HP+ffgEEQnuTYgoi2XUS3HYRFl7yhyKUC0WwNEPSzir+m775Jg&#10;SH9ZjxcqHEeCQ52APHITRWmHkeFPgqAGhKR4sRwgUdTbWAIkQyG/iPpFNl9Q8yXZYxbHKXl0rONx&#10;wEOuAxDJdtseflTMcen6yPjYcfnSPwoAfuilH5jSIEKsFQLQeFx9cU7Wa9fhz5ZAwH358pyi3d8b&#10;A4RUHtuPtfrW5WNdb+dKANF/Jo3HObi/tP0z03xBg3zhR5ovGJVr+14AYHLNdm2ek3XCqJjrfq6v&#10;5dyhz/05FufajhCxLX8WnLN3DbnP9V46N2F43c88j89xwyZEn8cTGvmcrd7L88eV522ffWsCGOES&#10;y88++vlpD/c6+nzunJfKeVab6/Vd9897a2KO77+TZvt6Mgl6AiP39S4iYE3WW59B0Ljy388odOLf&#10;Fbu8uZ0Qir4GiJrSUSRYFGUfktbDH8TvN/1eG8CPoU0HbPhd6MT/0e7zAnmOj99ljx0EdHABAXks&#10;+gkB7o9B6RIaW2/PhEJaBzjEWrUE/FCyo1gCoiby/wB+tJ39PhUCxTyFhFV4JEgUkvMnxu3yUY6g&#10;CokAO7h+ADsN3MR3lRw+CXwQO4zty9zQfgdPEECSat8Bh8T3Vmj/GGMdH2cHkcGO4Y5dQYY7QB3q&#10;QBnDHkOe8TbzcA/RzuMTAPW5hgA1lDwjGOpIhx64AZjT+qiPzuFY1/WHr76tcvz4Bor6kuOcCNty&#10;PiP/ERMpF9GcqYW8RLOjJGE1EAgwNA/NtxIM2UHU5ydSyNnieNZfPDMB0VJyFLXcRCuWA4yARQ0Q&#10;uY6OPGJR5iiqDiOFnK2qwCi09hjcRcvKcWtXlOOPOyx0hJxCcg4dvzLqtFfKObT+xIRD5A4il5By&#10;C520upx6SurMDccrFxFOIsLMLruQfEFnCALdELr1ugvL7TdcXO6+5cpy501XRHl5uevmy8ot119Y&#10;briWfEIJkQSCbrio3H7LZeUuwaAry8P3XFOeePD68tTD15cnHvpleeTBG8uj90adMLEQkAb489wT&#10;twvUAIE2PnVreeHpBESULz17Z9n8/F2huwV5DH1eeO6OsunZuwdA9CpAZuP9Q7vBobt1LGPM8bjn&#10;UnpdCxcRkIixzXEMUGfTxnvVh7sIJ5FBkeovPZQg6OVHyhuCRg8PUOi1Fx8JRZ32yw9LjL+5+ZHy&#10;6uaH5UR6DZC06eFYD4cQEAr49Kj00sYHKzxKkDTM2Rjn3BjHv4Cz6MEtjgMIvbX5CQEjABHX88ZL&#10;cX2bHlPya7bC70PSDImswWFUwdEPCUDU1znmvXdeiPYL5d23XlT5/psvlPfeoHwxyo1DHRkgGR7Z&#10;ZWTZXSQAFDIM6sGQx8fHvKPal79JWDSuEVBURZsxtaMEGjV41FxIX0XdsMgACVCkdgVACGhkcORy&#10;C3jUgybW+LK6kkINFqUUkvblR+X3X2fC7PFcRoZGaBwWff/dFxL5idJZlAmvSWT9r79+rRC0//17&#10;AqP/9w+2xf+mlP/6Vvp/of/9Z9bRv/+WYWc4iwSNquMIOeG1ttR3/W/fCjopEXYFRpQAJAGj03EY&#10;HXdscdLrE9euUe4ioJFhkbfKP/qIw8tR3uUsRP3Iw1eUIw5PIIScq8j5jewqSkiUok6/+yiBQ1IF&#10;RTiNAEiU4zmMBmBUoU86hHALLS7L5i8ILVS5lN3KQpqzZNGw9T7QCGeRAJOB0bzMQ0Ro2aLOJTR/&#10;VnzpzJ45wCLVgT9AH1Tn4i7CaeSQs8FZNCNBzoKZlBUa1dJgKN1D08oc3EYh+uaEcB4BjeQqUqgY&#10;wKg5ihoECs2eluCHeRUIDU4ixlijjjNGP8cqzE39CYu03SgQApcR9l+swAhgVL/AAQgGRbiLHIqW&#10;eYvsMOrcM2OgKOspgFEPZUbBS6f944Fqv3SUAF8ABAmKKLOu/k60OZaE1DiIVI9S0GnfXJcxhYvF&#10;3B86P5CHHc768a0Jx1Qe067BYEl/hTwgrrO6ZgxHDEyAKOyCNi3uLUCH+wwU4l4LGkVptw9OImRI&#10;pJ9XaGbMF9RhfgjgND0ewqbjJoo2kAcARNiaXUXqZ03mAJE4d7R7YER9mBNr6Bxca2iAQ4JGo+CI&#10;cLRJ0T405NA1gyOVMX8IRYsHZu5DD4wEiPbbS+DoILe5jxUWHRAvARKOo3gB2I/tgdkFZsJu0a7l&#10;hHgxCAGGMjQtgRHhaICiDENrsAhA5Hpq68Bot9CuO8fLTn2hMiySa6hCIl62FEoWcphZA0WdRsDQ&#10;1pQAyeDBOYXyxdMvuX5ZzRdJvygjgBFQx21kYAQs0nb3jHcv5YYDfhE2BEi1l2TVQ5ovtWMTDIyC&#10;g4QHbe2c1/oaMGrXov64Btf90o3auO9HKz3Ww4BWz3uUa4yeq1cPw3yc1/b5vZY/r88BNNI5ot/h&#10;fdvuCNRJYDSsJddLuwbfi/6+9IAG5Wfhnka5Xawba6QTLH6mrBvzB6k/YZESU3dr+Rzj8s9pXLof&#10;rFmPtzy/HZdJsT3GcRnyxzlT1Ns98Ocf/Vn01/r/qbpW/pzazznvu/vzZ4ZcZyz7Rs+d9zjX6dv9&#10;nFTrz/Pn/fb/xRT1UWBEmQAo/o8K7oyDoTbuPo7LOgCK4wyJHMbmsLOEQZSGQQZGrjdAlOFjOS9+&#10;j+2GS7JCol13jPYoMHIYGALisGuk871pc4AKegx7PDfdRBX0EDaGKvhRX4ztsWf8jt0jfsdGydrO&#10;R7R7jKE99iYfUWjCLjoeOOQwMTmGKvjZk1xC8R3AdvIZ+pXwB5FLqCWF9nhzDgGDGFNIFwLiAHMO&#10;imeH+B6iNMgxMHIoFwLsqA8gRBhY6MCJ8QxwcBxfARFjuIEOrG3DIgMjr5/naKAIZZLphEFy/VTw&#10;4zbgRf1RUrcY95j7DGqQnT36QxXPHbTjWeHQKQdu8Jhl6OP+BER2GBkM9aAo57X+Boh8HXJXRylH&#10;dH3Gkat9WjzfzKjJrKsEjHATVVgEHHJ4GZBo/oJ4dg8trNvck4vIwIi2nUVqLwYUAY9wFs0agBH5&#10;iXAYJSyq4WcVEmUoGrueZT2B0ZKyZvVShaE59Oy4zkV00vqjy6na+v6ocsapa0smql5bTj/pmHLa&#10;yavL6dE+87RjyzlnnFDO3nBCueCcE8uF560rl1x4arni8rPKL67EIXRWuf7ac+X+uREH0K2Xlgfv&#10;urI8cu8vyuMPXC89+dB15YkHryuP3n9NeTj677vjZ6Eryv0h6g/E/Afvvro8fN/Py+MP/rI8/ciN&#10;5dnHbiov4BB6JgEQ5UvP3iVteubOodz0bNYBRJuevaO89Fy0Q5ufu6u8vBHgA8Cx7i+bNsbc5wFG&#10;96htGQI1gBTzcQVtvEd9Vj/nlY15jMPGcAQpjExJrBMYbdZ4rBVjwJ/XgUS4hKqAQAAilwAkOZBe&#10;fCT0oGCSZWD0Roh1Xt/0cHl1U8wDGnEMa2x+TOBHgCgEeAL8vPXy43Ec0Ofx8vbLT5S3Nj8+zKUk&#10;NxHOoTdqvyDSCw+X1+N4JHgERIpjHZIGMDIcIvTsndcTFvVg6Idk11HfBzAiObb0xsby7usJiX79&#10;Wsx/7fkRYARMovzonZcEjXpgRB0A9EUNN2sQ6O1af3sEEKG+DehhzlcAoDiuh0U9JHK7T46tUse+&#10;IwGMLFxHAKOvovw6jqOvB0feQc1ASPDnqwaOlPPI0Cjmade1qBsYKeE27qIOEqHMZRR1+r928ms7&#10;igBEOIo+lbPI7qLv//h5+RshaN9+Uf7rz1+Wf/3t93IR/U+U/1KuIkLQ6Mv+5i6i/geBIwMjNACk&#10;v38X878VIMJRJFj059/LRQQo+t+//VmlIFFIwIjt9XEYhZg3CGB02oknZLLr0LA7Wi3JX7T2qIRF&#10;BkYAIoEiwaLlauMKOmp5BUE1zMxOox4QaayCIrUHaLS8HC5gtFiAyLuZpetoFBT1wMeOIYWgLZgf&#10;AhZFGQL+GAgxh+MATzqe+R4PLavOooVzWpLqRXPiS2dWfBGF0l0ELKqgaOYMgaQFNTyN3ER2JXGs&#10;QBNzZgCFAEUV8lRQZEfRPEDRNBxECYzmVVgkiKRx6g3qCBDFFyV1gyPDIeoAH4QzqDmSch6AKHMZ&#10;oQqUcBcBikLOVQQcctl/YVM63AmA0DuLEhoZHBkQJRwCCNFu/fsNEIUx2oR2HUif4EwDMAlrWlt9&#10;tRyFQn09IY/A0L4ZxqTj6loe78/V5xVCzUGUc6j31420zoFtPmXOoY9zADv20RjuqANxywA84oGQ&#10;UlAkHgaRQ7aARtPiAWp6PFgBb/SXNgBOlHqACwkC8UClpNYdMKr1hEAJfShnxXqAJGAPjiTWBf5R&#10;NwCiZF1K9cWxhJblzznDz5zvyMco/OyQBEYKVWNeBUUCSWrHA2F8tinxgGtHkaBRPFwfCiiKUrCo&#10;uq2o21mkcDTfJ2BRCFgEbBscRhUY7R8P/QhoZEgkULQ34Gj3sk/09cmtU+kqAhgRigYc2g0gtNvO&#10;CY6i3sMitOvOOzRgBCTaJV6m4kUtQ9DiZas6iOwkssMI2LPjjlEqX9G2AjgCQfECmUCIepaGQr3o&#10;N9jJF/V8OeVFEvEiK1jQ9efLcb7IAiwSHLQXZq0TfQIZ9bgfkkEISiBkgNRAAXlrforzpLZ7WOA5&#10;7td8rb2V8w5jqfY5ujlxHC/fDj0b7e8/e/bn/Wgan+/r8DX6cxGqt029fs2Pfq/Nml6HNXyOYd0o&#10;t+PnFj9X7YZW5xgi+OU/lXUfiwxK8tzRNwCVNqcp1qj3Quszh2utJcf4XMzV2lovoY4/d1u/vxd5&#10;Pzye//7afRifn7um/WhYlzH+fcnBpmvNYzl3Xk/ey/7z/6SGqOVny/Xbca0c77f8s9H/F93zrYl7&#10;nvJ5WCfvU/fZ6n3yOKV/NqnRfwvU2xpZ5vHZnyCp1Q2Cfkj9HOotfC3KCodyvPbVceCPIZTbhkSj&#10;jqL4HbZ7B4Tid576ujk5L+cAfjzfIWO7UIYAR0NfDRszZNptL1xAQKDmChqATyeA0J4TdlW5R5S7&#10;V2W7QiGAUJTUCRGjTR4h3EJsYa+6gBBOoNAB8R0R37sK6TogQ8iAMrSBQxOivR+uH/pCcgodhMOH&#10;rePjOzq+vxLKxPd7rScgyvbWlHM9HmV87x00KZ4Ton3QxFAFTOQKwokEGKLt0mr9Wfc19LJbqAdB&#10;lvsAMgY7iG3pDX4Mfdjqfkp9xtAfqULkEsJhpPF4/ssy16H0Om5TJhDKcrLWiOcDPcPEsZwPMOR5&#10;UepYzhtz9Jw5LcrQzOk4i+L5BkA0m9CzeK6NMjVFOwor5Gz+zLJgQTyHVwGJBi2cXZYtnlOWKx8R&#10;+YniGX9RPK8vDkW5JAQsWr50VMAiJ7ZuLqJF2ukMAYiOWhn1kGDR0cvKmtXLy7Frl5fj1uImWllO&#10;PP5I6eT1R5fTTllbzjnzuHLB2SeW889ZXy694LRy2YXkHDqlXHrRSeVnF59cLr0QnVquuPiM8vMr&#10;zi7X/4LwsnPKbTddUu6768py390/Kw/ed7X06EPXliceub48/SgOoJvLc0/cUp5/AifQ7eX5J28R&#10;9Nn45K1Rv1nt52McV9DTj9xQnnnsxvLMozeWZx+/SWO4hOwQelkOoeoWeq6Jfo8Dhtz2PKDRK4I9&#10;9+Z4lK++cF/ZvBEH0T0h2gmBBGpq6brAUOjljelCGvq6OuFir76YIi+RjwcOvcRc4A8uoGjTD/BB&#10;dhGleyfb7kuohGsI50/UBYdwFDWH0VsvEx4W7U0c+3B57aVHymuMv/JoeT3GXuOYKAl1e3Pzo+Xt&#10;Vx4vv3r1SYGid155qrzz6lPRfrq8HeVbr0T/a5m8Ggj05ivsivZofJ6H4/MlkHot2q9XqGSwxHwD&#10;o6YWitaDo77+f/X9+q3nyztvxNgbG+Maowy988qz0q9fe34QIOn9Dh4BjJzXyNAogVETwKgHRGjc&#10;gQQkSo3W2W6/B0UJi+K4DiRZzn/EMQZHOI6sLz9Jd1JCo3Qh2YEkeFSl/EZV2pGth0UhQNG3X30Y&#10;SiiE2C4fGNS7irJMV5FD0uwwytCydAsRVubdzwg1wz1EXqL//gsuot8NAGhc9CNcRswDHv0LgPSP&#10;5jLSvH/m3PIPym8VcqawM7bS//6PAxz699/+kuCoE+P/IqyNULWYr7n0Z0jaCeXk6i4i4fX6Y7uk&#10;16uPLmuPOrIcc+TKsvqIDEFDAKPeXYQMg5zwWnLuIkrAUEi7noX6cDSrh0Xa/r7mKephkUWuIjmM&#10;kKAPoCh3KtOOZZ18TIaxpbNomD8/5iv8bI7gz8JQuodmlHmzpuZfMmbNKHNnTpcDSFAnNB8oBDCq&#10;gCjD0eILimOBSQJDUQKLBI8SBAkGVUA0e+qUQQJGjE2bmiBpOiCpqnMH2VUk2BN9gKEMRcs6+YeA&#10;QHIU1eNGnUkArARGjPsYIIKsv1uBRQMwmtI5Xg7loaLlMEJyGVX1kKhXgqR46BEsylxGACPtHlZh&#10;zABk9pswtN2XZTzQ4S5yWd1DqO/L/lxja+tZuJecT4nrGalXCJTKa+b6EVvl52dijgUA4fh42NT8&#10;+Gwkv64QxNDoYP1lMubFw6kdN7h5prPLWTxAAXmmoXjIEqijjLZ+JvFgNjMeqGYB+QZYlEmsE+yk&#10;C4i6k2I3GJRzlPOo6xMwChkgAZYARXYqcY7eZQQQUq6iCo16CSbFuMBRPLBOiwfldFDFw+tB+5ZD&#10;454cehD3jmTX3K/qLop70sMiAyLqB0S9dxYBiKgLFE3YvexfHUX77LVrIYk19cFhtE+8REyIF4O9&#10;7CraveAiGkLRDIx4sSGHUXUWbZGvaOcd1UcpSFThkPMT7RACENlhNMCieJHbMcoddvxpwiELYCSN&#10;waJ4meyBEQKO+IU0Xzj9wp0vqj0cUHt4Uc0X9n6sF3mLtPYPjLMGL/8NANBOYDQCG7b5sUKVWC/X&#10;ijn1uJyXL9r0ub71843KL+m9OB9hXMotVMfz5Tw1Pr+NtbXa56Gdn6fv/wmfY9u872pzzrhmwIzv&#10;f3vxH11b54o1OZafnWDRcH6OS2hA6eOH42KOS6+f62UolPs9Nhxb+yzPtby+xwAhbO/vn4V/Rlyf&#10;xkP8rH7w302sxdwsW/+PBVg8J8ajHP4d18/briuvx2sN64zlGWr/Vro5g+jzverPHefjXPV+AE7o&#10;60vCuLxjIMf4Wnx9udZWrq9T+zeUyuM5Z54n+9pnNQByabX+vDYgT3MdJQTq26k8Jp1DLVE27Zyb&#10;AKmBol6jQAgA1I81x1Eq2w0u4ToCDvXuIxJe70K5B2Aow8iop9soIZFCxybgEqqAaJ9dy94AIKAQ&#10;dQBQdfsAhRwi5lxCziEkR1CIsDG5gqI0ALKTKKFQAiDEeO/kkeI7Z1++a2JcLqJQgpgJ5ZBJE8rE&#10;QwFE8f08OR0xlBMnJYhJWBPf+fH9TdmHd3luD5lyTrqAmEu/ANLBPAskGGLMkIe5WbaQMkrkdVWv&#10;81G6ivJa81zZD8zhekahzoFDniAkQMR3Ns93AJz43k9gtP8GzwMEGRKxU9m06YZIrX8AS/UPXTy3&#10;AIN68Xw5lWfMGZN0nPp41gQSzQjNnFjmzenhUDzTdlowjxA08hJlbqLFC3M7fLmIFs8uS5fGMz3h&#10;ZgJAswWAFGYWWk65Yl5ZtixD0HKns4RDKw/PELR0DbHjGaFlK8raNbiFQseSnJocRCvKsYgcRXUb&#10;fELN1p14xJCYesNpa8sZG44t555zYrnogpPLNVefVW654dxy2w0Xldtuujh0Ybnj1kvL7TdfUu6I&#10;9i03XVRuvfESte+98/Jy351Xlnvu+Fl57MHrytNP3FSeeeqWQc89fau0UY6g5grC9UMJyKGOADpy&#10;A/WuIKBQhUG0exBEOcCgECAo3UMJhAa9iJMH51Drp025mf6QQ85efSHhD5Cmr2d7S0Dk8b4tAYSi&#10;/xWFhwGL7hcwAiDJ9UMZbR3L+oChmAcgSpdRjAkSZX+OA4sIWQMGPSxg1Iek9RJsquOaAzQKvfFy&#10;gqW3X8Fd9Gh5R9Do6RFgpPK1p8uvXn9mCDMDFtmh5FA1HEe9C8mwKIXTKPWrN1tI2jhMMhQa77PL&#10;yGFp6O3XAUQxX0pAhKjjMkIfvv2SYBElwCiTZCODo9dqbiNyGr1efktC6w4gGRL1arAo6+kCSicQ&#10;kOfrz3J3tARG6TDaAhh1eY8Q6/RtjlVIW4VFdiH1YWvD1vtVche5rNBIwKiCodQH2vnsu6+9nf5H&#10;gkJ2DDnkzOCIupNWJyT6UvX/+u6LIYE1AgRR2jW0NTEOLHKI2n9//7vy73q8j/vfDh6h/yG87G84&#10;ir4rhdJwaAwYAYcIR1NIWgVGbW4FRghgBCxqu6RlDiMBo6PSXXT0kaOw6KgQO6MdJSdRgiFyFw2J&#10;r6OtfEdRByaNQyI7jBAhZ7iMAEU4jZSUugIjIM9KQx+5imruooXVKSR3UQIgbakfAhThHAImjeQ+&#10;iuMNkjJJdQpQJAAUUtgZwAfwA+ypAhghcg15Li6jBEwzFcrmUDU5hEK4i3pIRD8QaPY0NGVwGAGJ&#10;5kR7Du2QyxxPONRDIIv8RiorJCIJoMPL+rl2FTV3UR6rbfMBDw4/m54yLDIo4gtdZTxEoHygiC/7&#10;Co3SaTSqiQfHw89BLZdRghYDl3QfAVUc7mX3kHVgB3h6AGQwRL4aJTyufTlWQ86ipN/H6zxDPUWd&#10;axn6dV15Tb7GiQc1QJQwiHaCrgMZ03h+ln5eOmeirEBEMORA5y6K8/HXwto/uIsAOHGPpwN4ojQM&#10;moHqz4JyJg9WMZZwL8r4eQCYAENyEU0CGCXcScCT8Cj7DZZyrnIS8bDGuEBT/FwBV3EcLiOuiQdI&#10;+jkuoVICIXZDI6RsclWfv0jwKObgLgKGAY9wG02Oz3tofO6pALJ6XLsvFRhVSOQ6jqL9yVXEwz9l&#10;lYERsAiIhJMIWCSHESFqVdoFbe94sQjhLgIUUbIjGgIOAYkIKyOsgrogUbQNjYBELnEaAYTGcxUZ&#10;DlG3nLzaYwmLOmfRmHixBiABG3ppK3a90ObLcb6gtpdYXvhdR3pJpeRlmhfXDga0l9zRl2Cv4fH2&#10;0tyJdaoDxLBBfdvG/FriEPnxNoClbYq2XN9u27rVerpHBGO2r8CmHj/+4o3yerb+ov7T7bcTCNvi&#10;Gn09I33bhnwPRuXzUqb6voRFnrtNtBPcJAzg+gQI4jr64/Lex32Pz2n4x8+0QQP/LKPk+Poz3Tbm&#10;bLtjrQ+ir+XD6fvpMzSgz8CAepvvdt4n+nVcXBPAKO9Lg2L+rLrv9V4OP+dhzMprZT33yc2mc+d5&#10;+XzaSj7ka+2vkWNUdqDJ/75QA1lbqv3sE8h4PdbWebiG7pyM+x4BUuzO0XXG3FynrelzjH9G+jzP&#10;983tHMv5o/WUr8XivON9PQzydSLAT15r3NMKgramBpcaMPLxlAAg74AGCLJ7iHYb93oNGjW1BNj8&#10;zqSNw2hnOYsSFjkcbff43cuOZbiDBIoqLBIcquBHoKeCH7R3df9od7Eo3T8klI5+JZWukIg2pbV/&#10;fHdkWBffs/EcUYERMIgQMoeRJYShHd8/FcoMQGfSvmXSofHdNSW+p6YmcOmhyKFTgDIkcG6ghmN7&#10;GJNi99N4jhDIMdDJUsdUQCRF204dNHVaSucD7nRrGyb15zFoQsydHNeYxzf3T641HjoGFGqQKIFR&#10;lNHWMVPIYZRrUua1HaK1p82I54HQ1OnxzDBjYrSBSBOjHc8rIUGgmKtnF2BQ7dNz5ox4zgwpD9HM&#10;Gm42Z3KZM+fQMn9uPLPOj2fV0EJpWlm8cEZZtGC6tGQReYcyhAzos2zp7Awjq64gCxB0xMoQO5qF&#10;BrdQaOXK3AZ/1VFLy9GrFimU7Fg5hFbKIbT+xNyV7LRT15RTTzmqnHryaoGgk9YflVDoRHRkWR91&#10;xsg7dPppa8rZZ55Qzjn7xHLB+aeUSy8+vVx95Vnlhl+eV+6964ry+IM/lysIpw85g55+/Kby2MO/&#10;LE8+dsMg4BBuoMwTdHt58dk7yvOAoefuCN2p8vlnblO5McYYNywaABCA5wWcPaMgCL0UAuq4zZjn&#10;vvYiYV8VEPXH06Y/2oZDAkQVFjGuNseg2u5zEY0DoRR9NUQt2gCgl5kbdQOj/liDIJJZA4ms8W3z&#10;gUGUAknUKeO4Vza1eeQlEmSqbRxGr1aA1Oc56gU0osRhJDcS86oDiTGA0TuvksD6MUEi9OvXni7v&#10;CspE/fVnyjtRyl306pNbwCIDo1dfasCoD0l76/UnyttvWE+Wd95oeY0MhVy6r4dJ9HtO3yaH0Xs1&#10;hxHlB29vKu+F3n/7JUGiD5QQG1jETmrkMdpcPvr1y9LHVYAjdlazk8iJrnEgUfY5jBB1AM84xKGt&#10;kLEaNgbwAQz12/D3YWmWdlqL9TyGOFbQCFVA1c6X5yR5tlxFY+BI0OiLCo/iWpS3yNdV2wZIuIr6&#10;HEWAoz/jQKp9dhuNuoy+KP9VQ9BwFuU2+YSLpbL9O9Up7UDCnfT3b9OhlDuipf4Z+ned7/A1A6b/&#10;/f6bUNT/8k35nz+n0yjh0J+zrC4iwyLnNEKjwOiE9YWd0gBGJ+IuWrtmcBeN7442DowEhFZk+Bl9&#10;JMQGFgGNlPS6wiIrE2A3UETZoNFSASPtdFbdRS6de6h3CSlhNU4hwJDg0HzlH9KOaFE3FAIQKaRN&#10;x+VW+iTD9u5nuIIIJXNiawMjQs4MigyNDIz6eYSpZW4jRDuPnRvzcSUNriJBoCllFrBoaoIhOYu6&#10;ck51GjGGZk4mn1Cbm+MApAaE5hBORhJAOYsY72CRwdHMdCb14WieqwTXceywXWnvLqrlCCiKhwnV&#10;9ZeiSWUKwGhSPJR0W+wPwKiCooRFCV76OlvPA1cUEnYAoVuUoQpwAESuu51QKOEQsGhfdsuir3MT&#10;WQmGGgBSvZYTD2zXgXo3lMajpI857hcYGtbbXw6jgyowQm2NOCYeVMeVYVeszZq0J6gc3EVxb+3+&#10;AeYAjBQqOKXljxIo6voz4XX8rIBDcSxrOCl1AiDqVgNCrM983EgGSziDrJwbJeP9PM4R/QChyQdz&#10;3+Lz1M/XgNF+KoFEmd8ogRHjkw+eIGjEsczDbaT7wv05MKGaYRF1u4oEjnAc4TaKdh+W5pA08lI4&#10;FK13Gcl1VEPR7DBKZ9HOZc/ddyx77LZDwXGUYWiEoxkUpaMIULTrTjuU3XZO9SFngkW8jMWLXw+L&#10;DIB6YLRlrqIYixf3caVzJl8w20sqdfp5MbVGX5xdWry8Ewq03XbxsrxthSbR38DA6HyPebw/v8f6&#10;toFQAhn3xfHRZ2DUC1CUa3DeH2muXEnbxGeNUp+7rs28BEbtfOPnR/1nTsDDteRnTdjQPo/r4+uM&#10;n6epOY/6Psq+n3tsYOS1aPvaFPYXbb/s9zBF/yYEivLnTWlYkPNc97GjcxAv+ZS84Pf9Obetzb+t&#10;vP7t9O9h223rddWfHWJuXr9/rhzrf3f9v7V2vf534nm+vh24jlpHvk4rz5XrjWtLSNXmZX+7nv6+&#10;0e+6JegS5TbAE/6v1vvk62F8+JmE+s/W941eq+uj/0Z8PXk8kCpzVmVf/F/kOqLua/PP1+KadL26&#10;tgQ+WSbs2dq8Bneacizltsd6+AMQMjCibP05d7v43Tg+n3IcGOE2sqsoHUWZe8jhYxZuIW0330Gg&#10;hDwVEkWpELIoATzZNyrtPlbnAI2YR71Bofj+mJhACMk9VMd7YJS5gFB8hxm2TAYCRX0y8Ce+u6bF&#10;9+GM+M6sai4aAE58n01NaIMDJyFNHB/ybmD0GcxkPeZTCtSkE0h9k4E58ZwV55g+M77TZ09SCYzJ&#10;cpJAjGFNnqvBJa9Nyfnz2uL7OK6fNaZMO0BQx+6f8TUOjWv0cx3PfF5z+jSdcwPHTp0e96Bqxqy4&#10;Jq6rauasidEXzyNz4lly9uRox7Pl7Cl6ppwV44xpfCYhZhOrc2iqwJC2vQ8BhQSEFk4rixdNLUsW&#10;TyvLlswoS0MCREtmKUG1YdHyGjrm8DGAEOFhiB3LkELHjsyt7tccs7TmFjqsrF27LLS0nHDcYcov&#10;hDPo5PWrymmnHCMBfk4/dU0584zjyrnn1HxC52bS6XPPWVfOOvP4cs5ZJ4Zi7Pz15bJLTy9XXnZm&#10;ufLy08svrjy9XPvzs5Vs+lbCye6+ojx831XlqUeuHcLAcASRM0jlM2wNn/AHELTx2duV+8eA6MXn&#10;71SbHcZeiDp9dgX1TqFeBj0AnR78GPoI9LyYoIdxg6IRYFTnGgxZtDlWpUVbjqN7y+YXDYwSChkY&#10;pdOowaKEQAmDNB59zkcE6GlzsgQWSZty1zJ2QWtKMKRjBwBEO9Zl23xKjeW8XgJHlF4fdQ6jvuwl&#10;x9HL6TxyX7qMHi2/evWJARjhLDIsSmD0lGAQ2pq7iNLjWwCj1x6P8okU0Ej1BEIGR+NivIGhHwZG&#10;Lfn1i+X9CozQODCizPrmqpcGaAQwSkDURHscGlkJcTJpNRoFMikgEvDHwKgHQpYh0gCPat3AiDqg&#10;yMDIpfIcxXnJdcR5BI4Mi3QdNd9RrTOnXV/umJY5jd4bQtL+9PVHgkPfdcDI0MihaXYjIeq4j6j/&#10;7Zvfhr4sf//jVwJCmfQaOJQJsDX/d1H+/gut848/fFb+HvP/9u1vyz9j3n9TfvuFSvSvP30lqf3d&#10;VzGH+tclt9nHpVR3SatuIkqDIoGjCoz+3YDROm2n34elDQ6jNUeXY1blDmmZw+jIctTKI1KHN/cQ&#10;AijhRlpD+JqhEa6kDhghHSNwlMmw2y5rywR2DlvawtHY2Uy5iqI0LPLW+Q4ty+3y02G0ZGHudEYf&#10;TiNAEk4kH+tcR4vm5Tb4lHIX1W3zvfX9wpqwOhNTN+jjLfBxHjkBNm4jINLsGZm0us9RhJsIQCT4&#10;My2+PKsAR8CgmVMnl1lRn005JeHQrOinPmNKfOnG2HTqU1NZT8hDEkBgEeFqgzOpwiLVAULVbeRw&#10;NYWyCRjhdIp1prEt+6g4B+I6BBWAEfHQwEOEoQUiXGna5ImhdBlNmZROI0OjdB0BXQ4phx58UBFw&#10;CR0sCJPAJaEOECce3vbfv4IgXCYN+lgeG4dGbmfJOoCHCoUEcwx/DhzqPeDBIZSQhzn0JQBRQuYa&#10;KmYgYqjh+T7WoEjnOChdMxyHWIMHUtw4QJRJoUMEUfI8nsP9BM4AgfTzFQyinhK4Cw0usPiZZO6i&#10;hEUAHoMfw57xdist2v1xCYLkOqoCEDkHkpUw6MAKfeJzTkwlLMpSYWnx2ZzXKBNix30BkBGSFpoc&#10;92qS7mfcW7T/BLUNjZDcRPvXxNe1DTwySDI0cilXEQ4jwBHAaO90ExkWAYrSWbRz2WuPnbKMl6V0&#10;GY2GoEk7x0tR11YIWgVFhkUOPwMOEY4mUe8VL32GRry4GxptFy/vbGnv/nw5zRdv5BfW0ZdRXlZH&#10;X16zL1/k3a9jY4xzbNO9/Lfj/r+1JTDpxrZt5/KLM8AEWCRoJEfRtrVeAQ5OpJDaFRQBjHDjkC+I&#10;Ma9jCNPOYUBlR4z7qwQ52ufz8ZbXHDkmtLV7suW8nNNfT64f4rpjjTwP15CfOYHLtgO4Y45/ngIU&#10;8bMyJFQfcCH+HRgK0JfgIZU/+3pstD3H88fbOS/7ABc+P5+FXfNIQp1Acey6KBWqxTEtUfOW2vI6&#10;aQ9wAnga/zf4969/6/F/YPza+3+77Z7m/cwx1u7/3efPIs/ff9Z2Df0Y1/J/OXbcFhypcyzWyJ/7&#10;6M/O19bL18Y19H36mdZr6dfNel6X71cPfwyJGG/X2aDPaN3HjsOdUTiE0kmU4WY5f8eyQ9R32rVC&#10;I/Kyxe84z/caXtttQyYcRZkIe9ey+967SXvE710cRYSPWU4oLeiDI4hE0BXwCAwdUF1DcgkBgkYd&#10;ROwqprLCJR/HGnYJ2TU04hSKkv4D4juF4wyKEM6fQybyvb53dezsW+Qmmhbfe9Pjuy40AJuZ8dxT&#10;3TSCJhXCCCIJphwYbUBLHF/XAColYEoAY1CDHIqV49lPH+Blztx4hgsBjdDM2fHcNzOey+oxAkcC&#10;WXkt0+M8M+Nah+ujjOsdrjmuX+AoSo7l+YFSEGoG5805M6OcwWeljOsA7MyOcubMiRvmzIrnw7gO&#10;XdecQ8u8eVMEeND8BVEuiPaCyWXRwill8aLpody6nl3L5Baaly4hz2MOAGjp4ulyCNkptHzprLJi&#10;eWjZrHLYitkhoNDssvLwuQJChIulc2hBuoWOWFRWHbmwHLN6iYAQDiF0wnGHl+OOXSEQtH7dEeWU&#10;k44uJ58U5clHCwRt2ICOKWeEzj5rbTn3nOPLOaFzzz2hXHjB+nLR+aHz1pWLo/zZZWxbf2q5+orT&#10;y1WXn1au/hlQ6Izy8ys3lGuuPlNb099x6+XSvbddVh6467Ly6P0/L088eG15+tHryjOPXa8cQgAi&#10;XEAvPnO7gI/qCifDPZQQSH3PA4kSEOU29ONKVxAiZAxo5LxDgkHjgChKjXGcj2Us5hkG0aYuYFQd&#10;Qu7v53nMwIi6j9WcEMCoB0MGPj38cX0APi/cX14i55FAUEKd8eP7Nko4VNfoQBNhY0AfwyHPoa61&#10;X3poq+AIuV+hZ53GQVHfHuZtjrGXH82QtFczJM3ASFAHaBQilxEw6PWXM+G1w89o9zI0MjgaQFEV&#10;8MiOI4GoCodcGjIZJhkSNVjU7ZzWw6LQu+9sUh8yMDI0arAoAVKGqOWW+yidRq9KPTBCjNGHwwh4&#10;5NA04E0CnF8PTiPDmd9//u4AgtCI0+g3sU6vCoqARAZFatf1gVKGVMj5kgSWPs1jvvzsV+Wrz3Ae&#10;5bX06q8LUCS4VNtKgt25jnqNb72fc/OYhE7UY/y3H5c/ffWp9OevPxvq9H/729+UP35BUu3flO++&#10;BEDlGADpT6Hvv/68/O13X5S//f7T8ndAUieBpd/n+N+BTX/4bfmvb74M5c5p3oafEmiEA8nwaMRh&#10;dAq7pB2/NpTAaP2xawdgRNLr4zun0WpC045cKTfR0UdU+FNhEeMJjNKN5LA0OZE6WISjSOFrVSTM&#10;RkAjElwDixSWFkrQk3AIpxBtS6FpFSYBguQsAhRVd5HdR8xhXA6jKOlbNG+uQslwF5F7KNWAkTQ4&#10;i8aAUfQBjObMTEAEKLIIK8vQMxw8WQcGAXkAK4Y/s6bEl24FRkAhj089NAEMIIa6BYxxnfHZcXy6&#10;lTg2AQ+wibUAUAmQUMydFl/y0xIkDdBoZh2bOkn5iwAT2kI/SsMp3C1ylwAJpsRDBMCIv0DVv0K5&#10;jm3Z+YzkNhI0wmVkp1HCox9yHBnujAMiCxBkGGQg1Mv9KOFTwijk8xjm9OdPmHVgYWe3qXG9gkPx&#10;AOmSXb0IE+vBDxCJcDI+k3eE43PpmJgzFUgSx/QOHRxZgmtRx0U0EWAU8jnoo+ReprsoQREC1Ohn&#10;xM+mgiNrxFm0hRoI4rxch/5yGPOnVUg0Ao2YHxIk0rX3in5dV/wbqOvyGYFCAJ90FSUUoszPn+BI&#10;TiPmhibHfRNcUv6iBo3QpAMSEk08YELU0T4qD9mfn3uGnylMTaFqe5QDeWnoQtFGFC8ajNlZpHLP&#10;PSsoSuEmGt8Jrc9ZxF/N2eFsxxC7oRGG5pA0QaJ4ER6AES/FPSCKFz23DYXG1YcpyX1UYRHiJbN/&#10;6UyNQoteflHNer40U+fFe3iJrWFUwAw7YMaVYKk/fuvzEoqEto252283QBE7jBizu+g/AUaAoVr+&#10;CGAVJXBI8jHRlwmzgS4GLynm+JoNE1wmAGqlr5H75Jw/KEFUzKnrIM9Xv9Zzf5bj56Se7TwX4v7q&#10;2mu/ryPV1rL8c23goRf9CRM81uYkfOjnOVTR8xJEtONT6Wbh3LQ590/Yen5kzRRz7YQbIJb629pZ&#10;jsIPa/uddoxyFGIAFlzSx7H958p/z9bWnV7MHflcuvbthzHO7bH8HL6+BCy+vtH+cdDidpvvY9ra&#10;7T5S9/VnPT9Dm5/HM+Z1KH0eX5vbwBhK7pMATu3PdipDxzKPUD/m4/u5Vn/MTrvHMbvF76Yodw6x&#10;jb1dQjk3AZCdRqkES+PreR6wKEXI2e4KNdudfHH77BnaTbAH+EOIGHBnXwCPtpBvoAiIwzhzAUSG&#10;RFYPh1J5PMmiVYbINXTIpH1qSXiZ2/E9cmh838Z3bQ+SDg4ZKAkq1bk4c3DRAE6AJYIkFZoAbmhb&#10;gJ0BJAFt4pgMywIkxXct7WnNAWQ4ZKfQzFgPKCM4E+vYnTN77mRpzrwUdbl25sQ5Z6dLJ908AJ54&#10;BkBxvK9J7RAAaTr16Lerp79+RC4g8gPh7pk3O55Z1c5wsPnzDi0L5ycAWrhwyoZFC4BA08qypTME&#10;cA5fMaccfljVkfPLkUcsKEcdsbCsOmqRwrsQoWCAnYQ8c8oRh8fz+IoKf1bOG+T2UVqD7eoXFBJM&#10;k0No9dEklF6cMGjNcmmtdUxuWX/C8YeXdSceVk5av7KccvKR0mmnriqnn3ZMOeP0Y8vZG44r55yx&#10;VjrrLHIKHV8uvPDEcuEFJ5ZLLjipXHHJyQJCwKCf/wwIdFb5xVVnCgZRXn/teeWm6y6Q2JKeJNSA&#10;ofvvvKI8dPdV5fEHr9V29ISakUwaB9HGp28uL4Q2PQckurW8GFL+IIGd2+UCor0JN1HMwU0k+AIE&#10;irGXXrhbcIhyVDU30PPpJAIyIbmK6vGUhkcGOsAeuZJqfYBBURr8sO74GCXrpHso5lIyp16HQRLz&#10;qG+OkmvkWrMvYQ/uIu1g9kKtG/KM68UHaglACm28T/Mt1nMJ2BmOqcdpvto4ixICCSRRfylD1AyF&#10;6NcOaVGnD6mvAiCg0wCDQj0c8hjwKLfdjzHcRgJGj5W3SW79CiUhapmvKPMZPRHjzWFkjQOi118O&#10;bc6wNcbSZfT4IAMjyl+//qREiFrmN2qwSOftQJLVwNFzSnqtXdKARm++IBkWWblj2gsj0Mjg6De/&#10;elngiBI5NC1zGhkWvTYCkj6hHcqcR7iOgEeZLDsBknMaZdgYsAcgBCj6NOaiARIBjwBQUTcgAgAN&#10;sCjW6d1HGhcsanMFlz7pch5V51E6n/I6fC24knAiff1FdSN1ziNDIMBRcydluFvmUcrP9tsP4zwf&#10;xXk/RO+o/Oo3vy5ffxzrfYLeL7//FH2gPvTVbwjXi/NG/feffSB49M3nH5U/RPnd578p336RQAm4&#10;9N1Xn5Tvvvyk/CX059+ij1VHf/3qUwnA9A+Do2+/EiySqttIYWu4jGp42r+//yMOo+OVw+iUE44T&#10;LBI0clha6Pij11Ro1JxGgkeEnx2WIAgnkYARqtvwZy6jhETAIyXDBhiFjlyxvHiHNeATwOhwQtLq&#10;rmiGRsPuaIszUXYCokUVJGVoGiWgyCFqhJstXjivLFmQYWq4j5QYG1gETIq5i+bhMpqXyaqrvLvZ&#10;uHpgBASScyj6EhZNFSiaOT1hDeBnvATmNAjEC/6kMjPaAKPpUTIHIORx6ta4c4d2rpXiWEMkAyXW&#10;11hoZtTJT4STiJA1pFA0harlTmoCEDGecAmIlO6nDENqmjY1rj3m2ukigGTHEblwdA2j15vQKCU3&#10;T4U3qAc6Bx2YCaTZdWw8rGxrEhjaigsp+9NFlFAogRCuHnblkstlgBu5uxc5fSiBQ1Pi4XIKgCTa&#10;hiLAHjloKvwgybPC70gmGZ9JsGdic/NYA2wL9XAHOAVQE0Sq96/NAQblz4K2wtLqsXYd9bBIc1zG&#10;3AQ6PeyJz1E/p3+eBkhKVl1BUT8fGfJQ57Mpd1EcK3jEOPfg4P3lMKLOHOrT43MpZDHmaBygpPue&#10;c1ECooRCDRrFAztOo/0nhPYuh8SLgsqYJ7dRdRQNzqJ9KzAaE64iJb+uW+fvs9duZcJemafIkEiq&#10;bQCRw88MixBbSpPUGiC02y47KhytdxZtkb+Il854SZR2yDA0BDjq+/UyHi+RBkaIl37XkV/geTl1&#10;+X+pn7+1MdUBNcCdDqK0OfkibAFoxvu2JkCJYEkFRsARdsfixTnDz+wqaqFphigGKrlWvGgrPCrq&#10;28X14tCp53Bons43zM96/5k9xrrZ19ahT59pmzhnhUM+jjUYY85/1nlt6/cEP9R7EMTarDHAjfjs&#10;HvdcIBRrSTin9DNqrjLCowwXRsEE9dz+nvk+TueR8jN7PmM+xn3828rdyLYVNMs1xtdp8nXn+eq/&#10;yeo6Ynt+r2txvdKO24cSsABd3O96DzXcx3XmNfuztZ9hL/pzfp6vXx+xRvbn+fPacn317xKfI47J&#10;8Uxqnef1NW7p1mnzmZPH9ev6urem9pna/aHtOgLq9AAm4UsDNLvsHr9r9tih7LJn/L4JGexQMrfB&#10;GRw9HJc7kPXq1846cKfCoboW7Z05T8jQJ7e+z13NFFYWZW4AwLm2jzLOH9fEMbvsuZPmZNhZuor2&#10;jN+5e0wgSfUeZS9yxg3gJ7ekH9w/B+0z7Fa2f3UMMcdwCFeR62gEECmULNcR9NHuZXuXg0ITK/BJ&#10;TSg4fAjJIqzMoWW4hxijRBMPje+iyYSGxff45H3l2AEWAWLmzp1Y5s+bJGgyf+4kOWLIpUMdpwxg&#10;ZVaFNwrNmhHfjTPjGQj4oz6DoHgmw509A7iUEAnJOVQh0Owo586LZzI0v5ZVc7q+eXH+uYj6gmka&#10;mzd3iuAO5aK4Lq6N8QXz4zkvPsPceZPlBGJ8bsiOICDQkkXTpKWLM7xrySJCv3D9zJDDZ+XhaE5Z&#10;edjccviK2RuOJA9Q6Jijl5S1a5alk6cCnOOPW1ZOPAE3z2HlFG0Zv6qce9Yx5azTV5WTTziqrD9+&#10;hdw9J55AYujD4liSSC8rq1eRVHqRgBA6ZvVS9R9/3GEx97Cy/qTDy0mnHBHrxVobVoWOliPo1NOj&#10;jL4zTllTNpy8umw4ZVU587TVcT7OeUw5e8OactYZhJNFeeZauYYuOPfYcskFJ5bLLl5fLrvo5HLF&#10;paeUK+UW2iC30HXXnJtQ6PoLyy03Xizdfssl5Y7bLin33Hl5eeDeq8vDD7B1/bXliQd/KUgEHCLP&#10;0ItKOE2Y2c2CQxZg6OWNd5SXonzpudsSFEl3dfWcI1XAs6nCoY0AoxCOHdo4jwSUKiySar0HPAJK&#10;9PXwKEqPWT4GCRpxHOFkm+7V+SwgEHMHOFTX1bF1HeulOK+PU9/zGY6mncwAOhX8NFdQAh+ADtIc&#10;+lW27fPtSjJ8otS8ODbXyPYrAkEx57kESAAi+igHOKRjGjgSRPK82kdImsFQD46oA47cp3pNgJ16&#10;pLyhndKeGGDRkPj6NfpCLz8paAQEeuMVlJDITqN0HT0+ACP63hR0ery88WrMCQkW1VxGuJmUN0nO&#10;owaKDI2yPQqRgEUNHm0cIFELUXs+QdHbzWnEHOU1ijq5jZzfyKFpBkZ2G5Hf6MN3o4/k2DVkjXnv&#10;v/NS+eBXr5QPf/1a+eCdnGu4RJiaw9bsOgLUUNpZNAKLxsTYZ+RH+ng0RM2ij3kAI8rx8V7MGXZb&#10;i/MbJPVQaXAjff5u+bpzHyHqXDcups9/805c29vl4/fflPjsn/z69fLxr14b0SfvxvW/F5+z6vP3&#10;4zo7ffFB6EPgWQKmLz9KUQcyNSV0+vbz0Gfvle+++KD86bcfCRwZGMlthP6YLiO23VeoWgVHClHr&#10;9N9/+v17/3HauhMLW+vjNAIWEZ62fi3Jr+sW+8ccU44/ujmNvM2+XEXVSdQDo+PkRlo5ACPGVuFI&#10;qm4kuY5WtFA0dlgDHhkYGRatWNK2wT988eKycsmywSVkx5FC1KIOBFJ4mrWI8LT5Zdk8Q6MKk2q4&#10;GsBoIcBo7pzOYdR2OUOGSHYbyVlUwdGcELBI+Yimp8sIt8/Maekmmjo5HhAMiqY0wAPQUf+hk8r0&#10;yTk+PcYnT0xYhAxbJoWmGcDU/ECIttcyoOmPPbTOE0gCTk1NMCRIpBC1eHio8CiBUYIiA6MEEACn&#10;hARIfYAKVMPTEACJhMzTQ9MmxWfhnHE9hkYNGOHGaRDHQAcZGJHDaEh6XWGQAVAPhbLfyvEmQslw&#10;BFXYMxGYEfdrYjwMVgCE+2XUYROfTwAIB1ACIOUTqlIiSEGQPAYX0ZRoA3w4BvdNrhcPm1F3biAB&#10;Hd8z3dO4V9xTgZ10E3FfDXxmxc+UObiJ9DPh3jI/5vaQaJhf69kGGiYMSrDDtfefMV1BfVtQh3vC&#10;PYo694X7M4h+g7BYe+qh+8dxQDOcQ9VVVIGR1q/H+D4zDjACBuEoUr06iwBGEw+Ih3uV6SpijHC0&#10;dBftXUtyPKWrCFC0tbxFACJEKBpuIiW5riFouIkm7Jm7oY0Ao9CQ2DpkYISziPCzBEbxUhYveTiN&#10;thaGNt4edxXZbaR2hUW9k8gCKvTtlr9o6y/T4/KLN86LhBSjx+U6wALcQIYGOWdr51Ci7B84d/Z7&#10;LMo4n11Gci8pFA0ZuFDG3FpmXwKKHtzkOvE5dJ25LiDNThjP87Fomx3a8V53ZLxep/o4Vz2/xwfV&#10;62Asz9/GDIIoByjEtYZoj8+jfzgH8/SZ8ucJQPC/DYBRDxOUEDqUP/cmA4l2z5s0xhzu0zAv+uux&#10;1HPb+DzWfeMarjc0zK3XTd1rW6zDNQu+IK5/AC31s0S5TWgHQAz9tc/XmMp/t9TbNeS9ot/rJbwZ&#10;O0cFSPTtUP+PObG27vEAgnJerunP0ABQvybJsbfZqc3h+kk2rrFoD/PqfbDo8/qeY7G+QVTvAtrC&#10;pbP7jmX3PXYsu4XYRUw7ie0Zv5dCuHbYYWzXPSvMqQIYGRrxu8rAKOFROoF8noRDCYsAPy61xf3e&#10;wB/W57xxLrXj9+EenD/PvXuI+YSZMSbFvN3RBOcn2q3shZuzOoS2cAQdRFhY9tEGGNk9ZJdRlnvE&#10;eI5l+Fj8/j+YY6KudrqHJk7aV6AI2DPp0L3LxEMnlMlT9ymTp+1XpkyN76Yuj4/z99AGDKl/ClAp&#10;+qfFd1eMEVo2Z3bCoQyTApzMlg5bMbMsXzarLFs6M8a3AozkNIrv/WjPjBJHz6zoBxi5H0Ak9848&#10;YM6kMm/+lLJgYTyLLZhWFiyeVhYuZqevGWXRwukK28LNI6gT12ItWDQjw7fi2pYvm6mwLZXL5+g6&#10;ly0B/jB3mubwGZbHNS9ZEp/nsNlleWjlYfPKUUcukFaGgDarjloY7UXliKMWlWOOWVyOXbtUEOiE&#10;4w5TSNeJxx+x4YTjV6pOSNdppx5dTjqJZM8ry/r1R5R161aU0085Qu6dC88/TiFcgJirrjitXHLB&#10;unLJheulc84+TqFhgCMDpwwjW1rWHbe8nBxrsvYF5x5fLo51Lr6QtdaXn11+ssLArv35WeUXV55Z&#10;rmLtyzeUn116Wsw7sVx03vHSBeceVy46//jhnJdddFK59OKTyiWXnCQHEe4hxDq4iH7587PL9dec&#10;U2687txy600XlNtuvrTccctl5e47LtMW9g/df03o5+XRh9M9xPb12qJeuqm8+Myt5aXnbq/lbQJD&#10;ACCXmw2LkMLN6rwReJTASGUFMQhwg8NocwU20vN3yeGj8QqEEj5tCYz6dg+MhvHuXAZGBkmce3Oc&#10;ZxwYDbDIwGgEFsUxHFuPQVy/4AyunxcS0lDfXEPPgEEIwLPpec6X7aEfsPQc1/VAnDNBk4ARsIg5&#10;gkoJlwyNWN9QKfvqeXFGbXpogEVSD5iiDSxKVxL5hDLsrHcb0X7jpWz3YWlKgP1y5jMSMHr10fIm&#10;7qKXATkJjDI07XEBI7bWfxNVGGQ5FK0Bo3QXeTyBD+4k+tJp9OZr6WJ6u7qNUk+Xt+J8bwGofgAY&#10;AYqoJzBKQERIGvrVG1F/c+MAinoJGNXcRoj5DldDDlOj/l6d7+NwMTG/X0vH1/kcZ2cSbqR0HAFr&#10;EuAYFn3y4esJjT56O8o3BX4MixIYtcTYPQCyPL8HRgJJVcPc6kBCJM3WvN+MAaMQwEjQ6LOERr/7&#10;/D1BLsQxXOMnH7xVPn7vjYRkv3o1PvvL5d3X4h69HvfgjZfiXr1c3ovyw7di/M3Xyoehj95+vfzG&#10;IOnXr0sCSe/HdX4AQHpL7qQvPngn7lVcixxKOJDeLb8PAY2++fRdQSOA0V+++k35/qtPyt+/+ixz&#10;Jf3ht+XvfyRh9u+kDEsjufYf0mVU5baA0Yb16wrQ6PT1J5ZTTyQ8jdC0tQMwWheiTHiE42iVdk8z&#10;NHI42rFHHSkX0vgYWlXD0TIsbXk5KoS7yKFoRxy2rKxctrQ6jTKP0WECRZmoWnBoUfS7HcIxJBC0&#10;pIajLcwcRksWAIYWlMXz55fF8+YWdkpbvmBRWTY/+hZEX7QJSQMYLZhDDiNAUd0tDXBUQVGvkRA1&#10;gNHMzE0EKJoTfbOmT5OjyK4iZEhkCeDUOqFbUoUrhx5ySJl4yMFlcpQZ5nSQwA+l4YvKSVEOx2Vf&#10;AzIcR74gQAawKR5WBIzi4aSCIu+YZlDkMDRJUCIeeCqksLuFukEG4Wscp50vYj7QCLfUjLim6SHc&#10;TdMnTSxT6/X62ntw1NcnVogENAL4ZPLrfaOdYWUGQUAitr7vdz1DDmmbGJoU89mqnVxBgBCBkUNx&#10;+XCNcW31c/mz+XPOmHxgmaH7mu4YQBBiPhBG4Xi4gKiHpgOQovRcgJKhDeN539K1xb0CzAHj7BrS&#10;WNw7wTn12VXEvLy/9CHW1dzoY777tE79eRkcKdcU16jPWGERnz8+m4GOQZFltxU7mSXkSQGEgEUN&#10;MMX8Q/eLYwyM0m0lEKd1AWnZtqPIDqPJOIuAQUAhwaKEQnIP7R8P+gJGCYea+yh1iMZJdN2SXgsY&#10;hQSJ9t1DO6OR5HoIQYu6ElvvRfgZ7qIo96yKupJak6sotFu8aBkapbNox8FZZAGMGiCqYwZItQQW&#10;2U20tVC07bYDBMUL5IjihXM7AE9Limxnx/ByS399cR+HBj1w4QWbF/wMUxqdzzpAnHQC5ct49pPX&#10;qB0/rBNSeJpegr1WW28LyWGDeyjz9qSjKAGAtqGvot3Ay9gavTx/ZA5r/mgMbqD+Grvz1v7R6x+V&#10;Pmfcm35eP59zGXIZCOFQ4t74M/h8PlY/uxg3QMi1O7gQ2h5oyL+JnRI+AET4t2NHi49r17Y10FPX&#10;ZW7UWz9zQwKDzBn9/G7nfezrW85RPeYApHxNHm/Xmf3+LLT5jJQ/jfKnAKsoGevFMblOOt5am89U&#10;70t1LwGdyIW0YwVAvXYM7RTju+y6ffw/zf+r+v+6G2FbGa7VX5vWjXb2JSBq7biGOKfnbBPjzNE1&#10;1b4eMPHzMhBqfTnH/Zxf4IbfESGu184fwI6BEQ4ewaGqPfbeuey19y4SkCZBDYAmdxwztAHy7AzY&#10;ruvttHv0xVo7CiDlfUgwlS4jQNQuhlI4hgSNdiy7xfkEqQgp0/l23eL8e5GwGigkMJR1ElqTn2hC&#10;aJ/9ExThEgL+2A3kEgGPEiBFPfpdT6DEPHIJxffCIaFa2j1E6BghZekMSgkW4SCauk+ZNi2+n2bE&#10;d9CM/cv06QeUmdMPLDNnxvefklXHd3mU6SJCQKL4jsQFVEU4FzCHkCtADCFURx4xXw4Y4AruGkKx&#10;Fi2cqnmzcQcpfCy+t+dNqfV4zqphXcAndvtyaBmuoAULppRFi6YWEjovBOwsCcX5li6dWZYumznk&#10;8AEC9cpcPqHDCN+aX3D7IK4L2IPI4UMun5WHs0X83KGfPkK8jlwV9dWLy9o1SyoQWl6OPx5X0Mpy&#10;8vojy0nrjyinnXRkOeO0VdKG044qZ25YWzacvqacevJRGwBFiF3CTj0FHaXQr5NxAZ10mNw/F55/&#10;Yrn6yg0CMTh2SPx8zVVnFkK9Lr1ofbngvOPLmWccq5xCnHfdiYSSxfHrVpQzT4/jzzuxXHXFKeXa&#10;q8+IY8+MNQgHO6vceN055ebrzy+3su18COfP7TdfVG658YLyy2viHFefpfNcGyXnRNddc85wDYSV&#10;Uf/lL0hEfV6sd0Gsh5PoonLzDYCiC8tdt19WHrzn6vLwfb8oj9z/i/LkI9eXZx6/SXr6sYRFG58i&#10;zAwnUQrwM8CeKF95oYabjYGgTc8SlnZbeTFktxFz5SriuBfvKi+rfWd5BcgCCNo4qgEGddAGaOR+&#10;1EMkAJXDyNzHXMvHGBR57ayno0nAKvoV8laP13Gcv87X2syJ+S/GfOdcsiuqB0DoxeeBShX4VG1y&#10;WaHRiyrvFywC/DgMbQBBPn5sHYGjEPOc48h6eVOGqr0UY5uYVwETwAhQlHNCUWq3tJce1q5qfSJs&#10;AyJkxxF1h6Sh1wBJAjoAoycGd5EcRq8SpkZI2mPlzZgDNHpjc5Sbt8xfZIfR63UMYARgMmRKN1I6&#10;jgSMXn9CoAqI9NZrmSS7laNuI8t9v3rz+dxu/01gUYanKTTtrTHVPgMfpFA23ElVv+Z4bc3/fHnn&#10;tefKO1G+/XqW6K1X2bXtuaGP9QBHuJUMjexSAhrZddS7ixoYeqt88kHWgUgCSR+NhqtxTF9uTYZC&#10;PSzq4ZHqw7yWF2kARp9E+ck75auoGyZl6BlOoDz3b957s3z069cSFL35Uty3TeVXr2wsb29+rrz5&#10;ctyXV+I+Rfudl+l/qfz6tbgnb2wu770e9+XNzeXDt14uH779ygCP5D7CbSQlMJLL6ON3yx8+fb/8&#10;8dPMsfSn335Y/hz6K7Dod5+U75Vo+7Py/Tefy1n0j29Jfp3uov/+8x+GsLQ+JO1/vmc3tW8zJO2M&#10;k9YXoNHpgCO22CdEDbdRBUdOhr2eHdTWHCOnEeAIOITjKHWkQtGARQJHNZeRXEeDI+lwQSPyF6XD&#10;KHMXOQyNHdJcHr50cctTJEAEMMowtIRICxWCRmJrYNGyxVkHBgGFFs1bUBbOnafE1ksWzBUsWuow&#10;NMGiOQmN5swREAISCRwNbqMGilQCitgBbWYNR5vR8hYBjmZNnz4AIxxE02seIIMiC4BCmQDo4DK1&#10;gp+JB+MoSnDkvDgNrGQOoF4GMYQ22bGTOXVinagfGv1D6NuUhBZtO33C6siBVGFFlAISUyeWmVMT&#10;RlAaUgh2VEeSgdGs6FPy5TgGINNADPAoPvMheY3ts8Znq9ean605jgBDAj8HhDoINACjqCc4Skg0&#10;kq+IY2J8cqwj0IEELg4QLBngSgUrAi6T62fjcwgkca8aCJJjCPBCPfo5bgb3RYAm15gexw3z6j3j&#10;/uh+xrqAH9rU5e4aBBRyX4yrfWiZV9taw4CI64t1KQW4dO0tdI3PJlA03PtWT3CUn0uqDiOADqBI&#10;AAi4U11CACO5hmJOD45yLuvEwzXhepqXYWYaBxh1x3gnNOc0AhYxt0GgBEOCQVUCRoOzKLR/q2d4&#10;Wrx81DxGqHcWyU2k5NaUu5UJbJ+/F+Aow9HQaM6idBIp/GwrwIh2AqMGhnqH0QCTOmBEHy/81BMc&#10;NVC0446048V1h3iB3D5eLLejjBfLeKE3IBI02jahUXMYoZjH3NC4a8hinl78Gd+WteIlvbp7PEdw&#10;JsYBOZkQOuZxjnoNCQ44X77IM2a3k1+y/ULfn9vn0FbznDdE/qE8R84ZAUYAl07DnH5tzYu+uIZ+&#10;juEG4vPkMXl9bQ51VMFDlR1T/nxtfir7Rtc3rEpgVOdxP+q5PbcHCqyfkC3lPvUDEipgwBFDybic&#10;N/XfCv12VOVxeV2tnuf8v8XcDD0cXSfH/Vl8b3/o5zHUuZ/+/LW/fV7Wz77+GK75J/o5xPrRT4if&#10;rqP2UXfp60vl2tvtlD8/INF2cZ8ARcAWwIghy87AkPh/t2uUu+62Q4ZM7Vr/T4bs5DHAyXVHgQ51&#10;XETc/xzn59EDoSbPT+fSaN6grAOwWLf1JxSK3xdxzewgRnjXLnL/JLTZZY/or8JdhPbcK0HR3hN2&#10;DcXvrpB3FgPQAG5232eXsuveHLdDwXWEO2m4L3vE77U94xy4lmK9neLe7BzjQKEUoCh+z+2VMiQC&#10;GHmr+z3j3HvUa2DXSZ/b+YUmxO9cgaEQSazZ0eyAA1ueoYMOBvTE9/hEEkrHd3TUc3v7dBhRZh6h&#10;fSUlnT6UfEL7lUOnAH8yRIx8QkAhhZPRPyW+r9gmnq3tp8b3F8CnasbMA8vsWfF9H6Ku9syDyqzQ&#10;nNkHl9lyA8X3NTuQzYjnLh0T35dRnzs7vmtnxXfyvHQWHXbYHOXTAbIAYY47Nl0wtEnAjHMHFxJO&#10;owXAowVTyoJFOISmh3AITSsL5k1RyZxFJHdeGs+XcdziJdNCcY7ls8tyANDhbAPPdvCz1LdiGU6h&#10;TPqcOYIyt8/hNcePANaqDN9ChG9ZXOdxa8nrs1RSrh+5d+L61ywta46NeTHnhOOXF0LH1q87XNDn&#10;jA2ry1lnHFPOPnNNOf/s48o5ZxHSdXQ596w15Zwz15YNpx1dTl5/xIZT1gOIVpXTT1+tYzaETj3l&#10;yNDKcuqpK8vZZ+AMOrZcfsnJmRPo8lMV8kXo14XnHlfOR2evLeecfWw5M45FG04/OtZfpfNdetGJ&#10;5dqfbyg3Xn+uQBAQB91y4/nl9lsvLnfdfmm5584rFB52d4gS3XXHZQJIt950cbnlBoBShpNRR849&#10;RN+tNyZsuu3mS8rdt19e7o317rvrZ+XBe64qjz10bW5zz3b3j1wvPffEzeWZx24szz7GzmY3K+zM&#10;+YioGxgN4KdCIJxFgCJAkMERIsE1+YpwJTHXgMn1tkYCmUEV0KgMKUzt+ZQB0FYdRy9Ux1DXZo6P&#10;8frUx5NYCwJprajH2l7f4z6OcYGhCpj6JN30AXCARIJBgJ3nR0GP4FCtW5s2kgupAaJxjQMnlO6i&#10;UIxzHAICKZE2gEiQKIGQgZHdRuksanVKwteo53b85DV6UFv1GxQ5JI0d28iNZGD0yqaHy+ubHy1v&#10;AIVefkIin1FCoyfL29EP4CEx9ltsnb/5cQkAxFb6LSzt8WiTx2jUZTRAI/pexWH0eHkr1nuzhqpJ&#10;wKiYYyBkYORj+z7q77zBrmkN6vTQqK8PYzWEzRBJ41H3vF+/8UJ5l/rrG+NanpbefOUZ6e3Xnitv&#10;V2jk+YPjKNRcSpvTaUSi7A9eL5+gD18XfOnBkN1GLgeoFOMco3rtNzRyX9/PfAOkrcmQCGDUtwWI&#10;gEVScx3hjCIUjbWBWh/++nXBovfe2hz3ZVP51esvChC9vinuz+Zn4+f5XJTPlzdf2hj/Rl4s77wc&#10;9/HVuDcCRwmNPnrn1fKbd14rHwsYxTV8QMhe5jT6+pP3yh8+/aB89zlhZ78RJPrTVx+Wv379cfkr&#10;oOj3n5S//YEd19htjTC0L8o/vmWL/gRGdhilyyjKwWH0jXZKyxxG3773H+edemo569RTypmnnFQ2&#10;AI9Cp4dOPQnH0QmDgEbeQU06ZrUEJOplp5GBUYatZWiaoNHhK8qRh7UQNCCRQBHOogqLhtxFVXIU&#10;LYwv7AqKVOIqWpChZwo/q3XlL4o5C+fOLYvmzo+SbfPTQQRAQgAj+gFFaMHsmQMc2prY+QxXUS+B&#10;IoWltVxFdhYRZtZyFzVHkaEREEUuHKDPpIRAwJSEQM2R4zbiOCnWcV8CmJqAOSRwVKEMTh8gAnBC&#10;oEiwiJ3USMbdh6JVsDEj+qIfIMEuGgJJwA1C2QQ0UkAjqY4bSiRYACBNLNPj2hQmNzk+L5+9AiPD&#10;Il9nwqIGhhyKZojEvAaGMucRdUpranx+gRDABZK7hu3pOzA0BdiTcIyS+wA0o808j/PZgS0+Rvdl&#10;+sThs9M2aAPWZDtD+3rJzSVRD1Vnl+6/7mfew2F+rME6gCNdl6+5uogARQAqfyZDI/2sVI9+XVe0&#10;BYvsdKJ9yAB+5AQC7lTIYycQbdUFkPYXbDMAou77yxgQiPmGQ0jzgFJ1XHmJCD+rIWipeFHYb++U&#10;nUUVFNlZNPHACeXQ/dJZpHaUB8d8nEUcZ2eRQ8+8G5pgUbzUTIjS4WgKSRucRQmL9to9k1wP0AhI&#10;tPMOo9Ao5hGWRngaL59KgB2itNNITqTqZjA8EjRSiYskw4923DFeKOU4Cu0QL5PRTigUL93xIt4L&#10;eGTXkaAJu1OxS9X2UUY/4GP85T7FS30qd0JzniK/xI++zAMTnDdJwCpelhlzeBPXbnjl8Kbxl3uO&#10;SUiQrhqtU+fkGNfjc446i8avPz8TZe2Lth09eY5+Xs41qNG11OvSfdi23od6LUifI+ZarMV8NJyz&#10;9rkO9HJiZbuI+Dnkmnz+BhNY03XGXe8FSODfR7vuNi//nWyX9133Me8rYp6vyfW+zz9b9dXrHz5r&#10;9PneWIyP31cf73ujn5t/HirJS+W5Xmf0eDT8fKL+47jnlPlZ63UJZOXPjvNZ3IO8nz8RdEn4khBG&#10;rpkQACadMgCPXcse8f8ZOWxrt935P4nLaMf4f4rDJp08rNF+BqNrq43i3uOGyjk53ub0Zfzf1vVk&#10;fiBfW4aFVTgEFEJ74P4hJxAwaBdpt1D2xTVWYMO177lX/D6Kks9CHVCj32VVQBtK+vfcG6ATv8P2&#10;2lltOY4APriPlFMofqeFWBv3kHIOVWleB4fsJrJwFQGoAELtvLsLEuWuZekgcrhZ7ww68OC9CjmF&#10;cAcRQjYJAKRt5Q8QHJImZZlbyMf3PyVQiPCwqfH9IZAT308hQsj6NruA0Z49M77nZh0sCDRnVtRr&#10;Iue5c+I5Z07U6Z+d9XmhzENEcuf4Lp8b34UxDjRSwuhZMV85ieI7eC67dk1NSHPk/LJq1UJBmBOP&#10;P6ysX79S+XfWrF4iYEOSZ0MdhANoybIZCvlacfjcDP2qwAcY5PnAJoWQLZ2pMRI9rwQGhair77Do&#10;oz80OIjiWo44CidRJpJeU/P8kO+HhM8AoeOPW6EcQuT9MRCygyf7U/4sp566KkHRWWsEcs47e610&#10;zpnHlDPPXF3OjVJw54zV0Xd0OXvDURvOPyf6zj2+nMf889hqngTSq8uZZxxdztxAzqI1Cgu7+IIT&#10;y6UXrlN50fnkDjpO4hiA0oU1fIzxiy84IeaeWK645JRyDbDounPL7bdcVO687ZLQpcofRB0odO9d&#10;P1OY2P33XlXuv+cq5RS6/54r1UcI2W1x3O23XBrzLy933hrtmy8ptwkeXagk1YSasVbCpisEiR65&#10;7+fKSfTkQ9cJCmnL+yduUUmb/ESIPsMih5n1OYoMiOQSquCHPoMigyGgy4tRZvJpjmnjPTAC8NjV&#10;Y0gDzBHQiTYwhlLrMB4S0AHyRF+6hBIeGe4gwyPm9sBIYxUi+Vg0AopQNzfH41qin13bSHRNiYBG&#10;L3JNL3BcOocshZltTChkOPQS0KgK6EO/wNBz0a4yLBIIYk1AEeDohayrXedYAkuUwCFAULR9Xsvr&#10;aG4NlTM0MmRK3R/35v4RxxHASFvyv5SloFHU33j50fL6K6EKet6K8q0o336FkLQKi16mfCzmPiHl&#10;9vqPlldDCkl76bGCwyjD05pYLx1IMVfneLQDRe2cPVwCDJEryWXfP0CjCoN6N5ChjvWOQtUSEgF4&#10;etgzQJ8agiaYFPK6lLiL0K9eBVAlZGL+e2+9lC6jCoqcC8nhaR+/lxI0+iBB0KAPu3ro4w9eKx+/&#10;n6Ldw6Fenu92D5Rcbl2/UgkswnkEMBI4CgGMhnadn8DozfLRu6/H53tlcBgRivbWq5saLHr5+ai/&#10;ED/zjer/9SsvCRbhLHq/Oow+evuV8um7cZ0KRcNR9G75w2cflD98/mH5JvStkl9/WP785Ufl+68/&#10;lqOIHdIARWzHj6sot+hHXyYwqtCoB0cqv/udxiiR3Eff/e69/7jg9NPLOaefVs4+7ZRQwqOzBZBO&#10;VpiawtVCJ687oZwawnG0nhxHfZja6qMTGK06SgIaDc6ilZnLCBGSJofR8mUJgiokGoAR6kARbiID&#10;I8LPHIYGMFICa8LL5s/NrfTnzS2LFswtC2iHcBAtCWW4WW6bjwBGqs+eFS/n0wWE2B5f2+jPnDEK&#10;iqLNHMotgJESXud2+Q5Ds6vILiPqmWeI3EKEMCU86UEQSpDSHEXAlB4gWVsCI449uLB9PNvV98eR&#10;T2jmZGBHuosARsAJklrT5632gRJzgBW13YMM5qHMexRtYEcFHgAKjjO4GNwsBkhAh8mE1HHd+fnb&#10;ded1otGwNMOi0eTYw45mzK/9kw+Ke3Zgwg+ABjAEOAJAMdSZLxDD5zukzI/rnjNzclkwG6fVtLwf&#10;wJmYa0CTuYKYnzCMz9d/fubps0fJmKR75PuVsMglgIhzcW/T3TW1zk/5WNaZPy2OiTprJwRKYORr&#10;02erwEjXGfLnzb48rhc/F/9sFIaGqwjXzyGZ9NvQKOFQPJxXEKSfoZxXgKA8jn47h3y/B/AUfQCj&#10;XL+Goo0BI7mKOmCUu6alAynH91GCayCS55EEG2BEOBptnEUCRR0sMjwa8hjVhNcT9oyXn7qNvpJc&#10;x8sb6pNcGxqNAyNKQyO5kGIeDgHlOKoSMKIEHoWARdaO8QIst9HO8bIraFRdJIQjxcv0AGTihdyw&#10;iJI+9+tFfABA8aIebTl16B97YR9e4jtgNA4FUkCEeAHWNSSgGF7c1RfXFXVfB2Idxg0icn6CA+Rr&#10;J5Qoz5HnJfEzZQM9Tdnfrmu0vwElfwaP9/NSeW6uSdCMbfpxUunYvFY+T167QYU/c/sMtDMUqt4z&#10;7gvwqTtPbjE/upZhhDXeZ9eJSp0zj88y5gz/LnYYgBE/57z+vC6tGT8HjvNncT/hXoxR/3Fce15b&#10;Sgmrh3VS/jwZzue+7OcYjfvf0PBvqQNGO/T3vqmt/dPyE93Ddi2+Vl3TFvcmhZNo210SziSMMYBJ&#10;KIOU60fQZdeyZ/zfTmiU0GX3odxR8Iikzs7v04OfhD3pyKFUYvoY266e2+fv69nO0tAqQZGvKeEQ&#10;14XjZ/fddyt7AoiAM3bxxLWRn4g2QAfgs6dCvhLSOPzL7qIeFgFqXHqMkDDqCNeR6+Pr4BiSBIR2&#10;yVxD+8a9i9LAiL50M2VpQMX5LCWmPiBF0uoeGKWbKH63hzJ8bELNEQQIiu+WWuIeQmzvnlvRZ4iY&#10;tofHKTQjw8K009esTDw9C/gTwi0EKCKRcypBkHbxWlC3acfts3CywsUWRL9cQFEq/Cvqc2L+nDnx&#10;bDAvvt8BScwNLYlxwsRI+Ew4F7tynXD8Cu24lduwHynQQk6fNceQoBl4Qx6g+Qr5AiI59OuokEtC&#10;2TyWO4HN0y5hcg1FCQwCADGXef2xwCHGj+JcIc7JdSkp9DHLMtk0oOjYw5QgmutDJ564vKxbt0R1&#10;rl/96w4f3T3stKNrIui1yvcDvDn/nGPLeWetkdPnvLPXlAuiDey55KITyuWXrCf/zwbCyq664nQ5&#10;hi6/+KRy2UXry6UXrYvxExVuRt8Vl5JMuiWUpgQeMQ/X0VWX5/b0bEd/3TVnl5uuJzzsnHLTNeeW&#10;m284T7DojlsvFgACEuEqynxCVwoUPXT/L8qjD/2yPPbwL8sjD15THrjv6nQZxbzbb7lYQIjjLda7&#10;9aYERoAiQNODcQzJqwk5e/Lh64pzEr3w9G2CQ2x9r13OniSZ9a1l0zOZc8gyHLIzSPXaZ+jTQyCO&#10;sRvJAMYgRzBm4/+Psb/+zuvK0nbh+rPO2293BSqJYzvgmNkyySTbssAgyUwyM2MMsZOYmZniMNth&#10;rhRjU/UZY33zuueae28pqf7OD/dYuNeG57Gkffmec5WgqAprNJ7hDnUBo0r+IiSolOuad8uBkYBS&#10;Pr4KkzrMtXYAIuZFvXoNJRjy+aGifeukINCdG0CiE4IxlCG/frvm6w6LBGnot76ANQI4GQrdu3k8&#10;3c31Avp0ast1ZJJryY4F6ty141gj1om5Ic4lBxJz7bjIlQQI0jVlMBR9AYwKcGRS6JqVAYwIeaMs&#10;+oFGAkc4jc4mz2nk8CbKd+9fUpiaABIOJJxFr10RGMJN9MbdSwJGwCOA0Zuv4TJygOSQyKFR1GPt&#10;UIwFMAo5KKr2eVhbAKNCncLFqsCINoCIehUYAX2qsKgKjIo5WUCizsfFMT8HjDwZdqnPTF88fCN9&#10;/uBNqQqG0GcPGPd2dbwzIKpCpn8GjKTPy75qfxUYUYYCFmmscsxXn75n53pP+YtCwKOP3n3Nnuvd&#10;9P5bd9IHb9lzefv19OCd19MnhJ+9Z/fzgd1DzmEUihA0dlirAiP0e5Mnt/7UgVFFf/nxC0Gjv/8e&#10;aOQCCAGOPDTth6L8uTqyuQ9+sW7J0rR2+bK0eumStGpJe1rVvjitWLRQWrZwblq6YE5aMh/30RyB&#10;I4WrtbUWYme1udl5RHjaLOCRlR6O1qgcRuEy8hxGkwSM2PVMmjA+TaobJ7dRA64jQJEJlxHy/EVj&#10;FHYWyatxF000ubvIoRFSqFmuqz3a2/TXjnRghEYOH2rlMIEiFHAIaKQ6Zc0we8EfmkZa3TVEZYSh&#10;VXMWCRBlR1FHWFSGooWTqAp9AhAFRAlwFGBFcyvSetm1E8f4cb1Sn+zcoZ9Ez+zCFkADUAEgcteL&#10;K6CJu2AcaGgsO2FQzBUAsXvuAIwG2R9gKoEs2c0CnMgOF8+j4/fu8ntCft9+vwGBwkWE0yigUFX9&#10;e1ccLhlSkKC6Com4loA1cR8Oawan2uGD09gRQ9LYkUNVOsghv5PP43jujXtS3dahHc8gnoOv7/2d&#10;21Wxps5rGmPn1vk4Jj8/1fPxglPWF+fnfgIC8Vz5HOU20rN2VZ97zCWvlNd9bhyP6yjgUD8gTcCf&#10;DIuAP+FA4vPjmTo0wjlmf9ALGr1QhLMJFtlx4UziMxFwEkyyz6oXSa6rsMhhEDuhRbiZf45+DdQ9&#10;QbbPFVzChZRBESpC0p4tw9G0K1oOUQMceR4jYJG9YJHHSPmL7EXIXuoCGIXDSGDI5GFqj6YuTz7i&#10;shfFp6zsai+UXe3FUNvud7EXrC72EmgvocCkAE1RsvV+GZLmekzCWeSQKEBMgBkUoWgCLllVUKOX&#10;cYCIlVXAEhIs4SU9Q5SAAAj4UM2x43mM8su7HScIwe5kVtf26boOB1korttf/EtnjItzdLxGgSNb&#10;I87PNVXPH/fxfwiZq8CYuPaOIKijfu7eHeKwTsAKv3/v97GAEx2v3c9dbce4gIyd6/+wZn5WzC0/&#10;k3gevnYAD55VnOufKY6rHi9gxLEKVfRzyBmkOXkc95H1/9xafj3Ano73WNb9OVT7XR2vp5xbPktU&#10;jpXzvMyfe14/1vF1ucYSBgFePHG1J4EH0ASQifAuYAwhZnLsdXFoC4ipQhnErlyAGXbmehqnUVcH&#10;RSRnDqcOKnL0PO3wiRw/RZ6fLCW1z/CH0K3YRUzH5Hrk/glpd7HCuQMoytcjt5M7fwLWhPy6vF+Q&#10;yPoAMozh4AlAU4VD0e+wptxuPhRjUQ8nkLdDXVL357t4jqEe1s7j1Z3I4jyxRlxHZ2BU3drecw09&#10;q23t5RhSLiEPJUODSCRNqXxBvdLQwfZ7ZZDVc/4gYFGAIXYOU31E71Qzoo9gEG4hdiOTOwgH0Gjf&#10;qUyAKEMggFCx09c4tnsnL1C5+xftSPqMfJwQsiFpzHj7G2CC5w/C8YP7B4gDrJneUid3zpLFzSZC&#10;rpoq7pyJabaNzbI6amsl3Mu3dQfeUAJw1J/DxAhli/AxwBGASKXcQmVomdomQJF2DrN5MU5YHOu4&#10;CD3LCalxEs2pF9RavIhE1M1p0aLGtHBhQ5qXQRdOIsblKrJ7YV44gRC7hm1YS4LoOUUfgIdE09u3&#10;kGg65yPatbyd/D+IXEHsKlaU5A/K28/v2cVuY8vS/j3Ls1akF3dW+vauUIiZws3kCHKoc+QAoMhd&#10;ReQSAgCdOLrFAc/xXXICAYgund+bLpx9UcCIZNS4i3AeBTQCLhG+Fi4l1n/1oEMo5uBIOndih8LO&#10;cBEV7qFrJK4+lO5dPyxgJHB07eUcPpZBUSdIVCS2NgF8aAckCpcRwkUEYNGW+jeP+Lb6ABccOygD&#10;o1gr4I1gD3BG0MXnUyLWYL1i3dwOgHT3Vt5qn+TVtgbjOj6vVVWHdbm+vEasX/Tn6y51wvo81OzO&#10;TYDR8aIEFgGRYk7ME1S6bvXrXNNxO3dHKPT/RVUQFH2sdf8m+jnQlI+9g4MoO43uel2QCHiUAVI4&#10;ljSe4VHhMlKJy8hBEeFpBVjKwAh4RLJsoA2gB1UBDsmuBYzuXzRdMMWOaK44pioScAcIinmsFfPp&#10;l+7/dKv+quI6oqyCojJE7YbAEApIFMCIULKoB/iJNgAo4I+AUDiHcjtE/88BJkDRww9fS598eL8o&#10;gUOfsqsaoOiBw6IQMIg+lXm8CogQ7c59VQGLcCMFNHKw4zCpCpACEFXb0Rfg6OdUBUaqkwfpM3cG&#10;acezT95PX36E7Jw5oTWhZl89sOvARfTAjpXs+IdR9yTX5CoiFO1Htt2v7Mr2+28epj99+6npc5Nv&#10;o//HHz6T/vTrz9NffvNl+utvvkl//e236W8mEl//9TeEqH3/87Jx5jFf+vHrB7/YsmpVWr9yRVq3&#10;Ynlas2xpAY2kJQvTyvb5ch0tWzBfuY4IWdM2/DPbtLMaZeQ5inA1dxyxo5qHpkU4GjuqCRrhMqqr&#10;M00uwBEQKUASoAiQ1IDzaDwOI4DRmDRxvG+hT4LribW++1mEoQGGcBoVwEhhaJ7QOlxFUQKMAgSN&#10;ynUBoxBt0+iaYR3mxTb6wwcPSrGVvvIWDQIYlbAIAXUAPIAjhz0OTgAmDpECoPzvgCiOL2CUnYed&#10;1xjzY7MjKQMYzkMuoRF2XQ4kOsIJAY0MUQAZgkM1g9LY4fZHVM0Q1RGApXb4ABsHfgQI8eMBGHLI&#10;DHYgUYqQNAcNlAAjhSoJNrjbSPff28PoAhwFNEJxH1VYNKA3gMPhBOuxtiCGSXAlwx5dH/dm1z5m&#10;BO4xu6d8XxNG2B+PI4aliSNrUl0W41WwxD0VzyzfswOeSl+Wnpl9H8YOs3PZdwHVah1AEU4mh1Q8&#10;Y86j58q4nmNHxfp6pigDIgEfKwMgBTQKKEQZx1AW4CnqJuYopC0DH4GePgGKgESE7wUc8noAIz5T&#10;ASMcRlYGPFIybX2+/tkGPHIXUvlZAYLkGApQZGWMF3OtZC6wKBxHCkfL0CjgEdK2+uyQlqERoKjY&#10;Nc3aAKMXutvLDUmwyWdkesZe5EIkxe7Oy2WXxxwg2Qsj6movlU/bS2PI+5n7lMqqiqTZ9sIJLKJ8&#10;ElhkL8KAIhwjlMpZlCFAOIoEBAArv3QIQckYbpwCIuU+SuYCYuSeAWBU5gQoEejRC7y/8MeLOyCi&#10;+vKv+bYG56VeXk+GA5W+qgSWCmjga3YGCwGMEHUATwCjIryM81QAkquEXXE/iOP9HN7HPXMtZQLm&#10;Kijint3do3u3Us/d7t8Bhl93QI04PtrVfoAR+abIG8XaMbc6n3oV3iC5gyogh/NVx8t+18/3x/xH&#10;0y8fcz3yq1jXx3A5aaw4PlxT1XVc3u/fh5jvAt6UZef5XnZ0U8X5Y604L22gkAOicPL4NvoOgyKf&#10;T3boWFtgNUObqltHuX5MQCHcQxG2RVhXbPkOtGUs5nS1f8slNHKHkSBThjoAn9KpFGUJoQBAgCWF&#10;ceHCwXljZeT1CZcQ4wAe5Rqy88ghZAJa4XZyxxNzHLQAXKowKGCMgEyGMEAdoA0wpgpnYpv5sl0C&#10;no79vpMYjh+1XwDsdE09ewF2rN6ziwBPFfb4lvZlu7ou87zOWl2szOtzfISeZVhEOBnb0SuczMQ2&#10;9gGDtLX8MPvbhV3CCP0aYr9PcA+xlbyJPraSHzGSncbs99RI+z0m9XFIlCWX0Bj7PYsTaCw5gX4q&#10;IJF2ExvnpXYIU3uIdjTzULDhSmSNyBNE2BeOHlw/cvqQq2gqiaDr0sK5jdoKHpfNyuVt2sJ9vhI7&#10;l8ClffE09c2eRcJmwr4I//KcQAAcoNLMmRMFdtra6lKrlS0zxsmdRDgZwinkJa6h8YJEAY4EkXJb&#10;86f7fAAUkEjwClA0vz4tXtyUliyZmpYvm55WrXJXENBnxZKWtGThVG01v5x8QTaPbe7XrmpLG9fN&#10;TJvWz5LjZ+vGBdrJDDBEfdvm+WnvdnYRa1ey6X0vLldOoZf2Lm+XE0j1lengSySgJi/QGjmDgEBs&#10;Rx95h14xAW2oy+lzkFAxcgf5OCAHwEOfQ6LQJoEdDz/blk6f2J7O4CxSCNp2QSNAES4hBFRi/rHD&#10;fgx1nQdgZOtFSBsgyQHUNsEnchWRn8gdRSa2xDd56JmHmwGABH0C/lQgEHot9wU4ok85i6x8kyTW&#10;zBF0AeR4GBrARuAFGFQBRoJMNj+gUQCjAtIAemjbGoAch0SH0h0cObcOW3nYyiMdxHEBiVgHBVSK&#10;dakDpcJlVMKgo4Jnuuboy+OxTuiu3EVch4OicAgFKHKQ4zAnVAU8VQGSOveVqq730/Eib1Gn/ipg&#10;eh3ok6GQABFQSG0HRAGP5EbKUCnmAIPkNMrAKPIYBTQKpxE5jAL2BNwJSIMIBXvnDQDQ+fTWaw6B&#10;Agr57mwOiWIN6tEOSEQZqgKjah9lnDP00+sow9aARsovhCouIyASUvudEiAFKApY1KGegZH6MiQK&#10;UET5gfXHDmpVYBSwCFAU5c+pCo/UBihlAYm0lX8GRvR1BkWCRZW6HEcZFIUAPZ37AD8xRs6jfwaJ&#10;BIdyouzQd58Dej5O5BoiGfaPX7GjGVvfW/vrj9J3X36YvtU2+R9K33z2gR33oQDR13kb/e++YPt8&#10;3wVNuYvIW5RhEfqdiS300e+/eyj94ftP0x+++9z0hdW/SH8EIpn+9MOX6c+//ir95cevTd8IHP0N&#10;QJQhUYixP9ucP37/dfr9N589+MX2tWvTlrVr0qY1q9P6lcvShlXL0rrl7Wn90sVp1dKFgkZyHC32&#10;cDXA0ZL5c+U6WjpnrpJlCyDNcnBEniPC1ABHymmE24jd0qbUp+aG+jSVUsmv61JThkQoQtUCIAGN&#10;vO3wiK32J453aISryHMVjRZAUk6iirtI9VGj0oQRoxWWhmsowFCUhJVVS9xEQCLGR1tJneTXJMIG&#10;MuFEYm4kuwYe4S6quoyAOhGWVgU9SJBIECnDI1MVFHl/uZNarBfiHICiWJ9j4vjQkL684OM8wfkz&#10;MA0fSLgTYU7908jBgyRBimH2x9bIYdLYEUOL+riRQ+15OUgJ4TwCegTY4NgqlBDIyLCIErgRbYGI&#10;CkDy0KaAFu40ctjVw+o9rHxeriHK/n29PdDEMcAKJXLOQMNdNpzbw+4EcQRr/Hq5du4tINFEu6/J&#10;tSNUqs9K7nlMDlFjLqVgWcAd4FAAnaHAMxszAYnGWukgijX8WQHdxlofLiY9W7mZcK1lMMea+fmP&#10;se+PXF3Vc+TnSl1QyJ5vPEt/1jxjr8fz51jWHWOloJUdy9qj7HNnHX9OfBYOgYA9gB4HQF4fbt89&#10;1is/x5C7kziOz7X67PW5huzlgTKgUkCkatgZjjBKxphTQif/TpTzyGnkeY0cIvUQPJL7CPhEqJq1&#10;ez3fzXdOe65r6vVs19Tb2r2p57bg0TP28mMvl4Cj0oHk0KiQveg90+0JASRKwSUrgUWEtRHS9mw3&#10;QtvsJa8b4W32cvokziR7wcwOoyd/9VgBi1DkpAEaaVcsAAbA45dAoAxXMgSJ/mrJWICh6nEhhzP2&#10;oh7OFDsXfapzTpWs4ypz2ThocUDgbZ/nsCeu39fztekHSDlIKCEOoKfqCorrDTks8nCmmPsv//p/&#10;0r+aCJWK4/43yQFlCvAR5y5hRimuWbAogw2/XsZKqBJiHR8rxbq/tPNUn12clzUDjFTBSVVy0/Ds&#10;CiBTzqPfz816JWyhDDjU+Rgf+7f0L9auni/qlLGGQx1vC6qpTl95faEAO2Vfx+vVea1OGfXqHMS9&#10;4hZi1y/WAgbhFHJQ5JDG+7w/AJHnGHrcnXpdyO2T3TnZvScIJBDzeBEyRZiXcgPZv9NiHQEfzwcU&#10;TqDHu1TBlJ3nqUcEoCIMrYBEwClbT0mgu9m/ZTufu4Ls33nhtnEHEKq6byiBMx3r9rMhu4Uc9gSQ&#10;YRcwhzIBXjT2QvfUy9Sbn2G9y63mBXx6Pm11h0E4geQGAt6YSCz9vM0j2bQgjtXl9KnuMkZoWO/u&#10;qUfv6jg5htiO/jnry/OsHseoret4JvXu1S31QXZ8z95dVa8msEYDcAsBh4b0EgwKUERIGX3qzw4i&#10;IBE5hiLXkG9H37uARAoTG239tf1VKsQsw6AIJ6sFFo33LeZLSGS/g1V3Z5FvIz8kjZuAgEMOi8gl&#10;NHEyyaPZ8YwQsNFp+rQxyvnjbp3JaVYbu3Q1yY1DSBZ5djaunSmwwvbsq61Nvp4lS5pTeztJoqcL&#10;HAGRCPUKRZswsFlzcCNNEjxqm0X42HhBo3AHCSBl5xCwyp1EQKGJqUVz3aHEjmbMBTq5y2lS4Rxq&#10;b29OywBFdm3rV89SPiAP+1qUNq9fYG2cQ7PT1k3z0taN85QnaMfWBYJBOH5wAwF7Xj2wJu3f7yDo&#10;lYPk/FktAXzCqXPk0MZ26hHmhYvH6x4G5k6etQ5rMhDqPC9EW2uSo8jaJ+QoclcRYWjhBMJdhIPI&#10;AdIWdxPRtnqHto1znF+Hu5b8HA6gCEVjLmuePbE1nTm6LV0+s0cuo5uXcRkdSHeuHRQwInQsgJBy&#10;EGWQg8Mo+gMSBVAK2KN5dw6nu7dtrvU5/HEgI9CS4YxDIu8LEFRAmSzNzc6fgDaUVVCDSghE+xXV&#10;gUeU1fWq8wWQKmuqXoFBRb/VpVyv9rOW5ykihOy4h6SZwjkEqFGZz3Uvu42iP+ZV51frxfG5DBVt&#10;KxXyVhmnXnUWucp+uZtuIw+Dk6wPIKTjAEOAoipAClk7xgiHA0y9aXUUIMmFy6gEPAF3qqAmAA9j&#10;Ucb8OLZ6fKjaV51X7Q9gFPU4V1XV62BOR4eRJ8Z2eHTd6tcVpkbSaoCR4JG1q86jjwA/75YuooBA&#10;AYeqoOihzUPRBygqgFGlDiwKtxFAKEBSqAqOqnWpCPuy/o9dAY4CKAGLKAtglAUMqsIj1Sv94Rai&#10;jahX3UY/UYZGBUz67D25gwA9OIN+/c3H6cdvH6Qfv3tg9Qfp+68epO++/Njmsh3/R0WJvjfFlvkC&#10;Rhkc/earTwSfwmlEvdomZO1333xmdfIcfZZ+/y3w6PP0u++tBCD9ADz6Kv3h11+lP2V4FBCJErjE&#10;/N9/+2X6/ddfPvjFjnXr0s4NG9KO9WvStrUr0+bVK9IW06aVS03L0vpl7WntCtPyxWmNadWSBWll&#10;O+Boblq5cJ5C1trnkeuoTeBIOY5aW5TjiPA030GtIbU0NqQmwtKm1Kepebc0wBHb7EfZGRxRNlpJ&#10;jqMpeav9STiNTIAiuYtq2flsRKodNbwQ7qKxyl0ESPJE1wGK5C76GWgkYGQKYBR5jMaaaMe8EhqV&#10;wKgahuYuIK9XAVAAHodDZVhZaPCAvh2OZUv8IflY+srQtwyfAhj1K4ETO5QhwSI5jMhb5I6gUVYf&#10;lSEFYGjcqGGprpZn5GBDsGh0jYCRQ44MjIa7U6YEGyXUKBwsFdBQhko5pKgqHCpIO6kpzMyUIYJ2&#10;OLOyfwAGU+luybAor825RwuO+HUBehwU2R+U3Itd+/gMjCaNHiFNNk2078Ok0cMTjqMJuIwUnmZ/&#10;gFrbBWjykDUBpIA8nAMww/OrsT9MswBGdSOHmGy9EfbHq9XH27NFXEesx/MDNuHWYt1xrM9z1boB&#10;jFz0BQxzJxHqDIxMQ+2P7WH909ganoP9sT0M9bd6/1Rr46NsPBxLPC/Wjc+FZwm0oT7C1iXx9ujB&#10;hL9xjl6uQbkc2FPHDR9AvTNU6itgRD8ASG4mPmMgn60/uM8LaahJn1+GVTq/gBHHAaxs/X589iTc&#10;ts/cSlxQgk9WBnxiTUrUr4fvtkaeI0LX5Eh63pNjIwdI9uLzXFeFshW5j57tJoAk95HA0K8EkdQX&#10;cKm7Q6LIgVQIgGTz3WlEKJu9hIZrQsDIc9EEdGFHNN+a3EEEUCWSQf8rgOaX9JkK2OPgI4BR9HnY&#10;kgOZjmCohEMxL7bsr4prKKFLR+dMzGHdx37JsQGKKB9J//ZvzOO6s+x4FCFu1B1U+DXLSWT6138r&#10;wY/mA5ckGyv6HdxU54U4npA9rsXnleeOOmXc1yPAjrzez8nnU+fYON4hyy8fs+fIGMebFBZWWbsK&#10;S6oCnFTHHRj9dJ6AEZ+Dzu8wRxAmYJEpoE9cU9QdXJVivWo75kVdidJJmK71ymsA8HC9AXUCAlXh&#10;Edv9l+f2Z1mMCZhF/RE56h7LDqIAQ+EoCkcP9bJ8vJiP0wiYAyAKBUQCGOHiETCyf2tPCBi5C6lY&#10;J6/LDmAkuCakjL5Cef2nCDVTn89VwmkrySekhNm4h6yMnEABjEpYYz83MuwJAYm87Cp3o9o4HHt0&#10;FXjxXcHYRr576ml6oRcOHca6KyG0to7vZbKyb+/nFKrby9oAGpJH90I2j+OY68dSfyb1Zn3NzWv1&#10;AfbYzzq2oO9rY5TW35PjWTdfD8Codx/fsaw3YWT2c5dt6pWcmi3r+z+X+tjxAwbY713Cy0zasczG&#10;+w/oIfUzDSDcbIj93sBFZAIE4R4aan2Dh/a1sV4KPcNhBDAaGuDIhLtoOMAoJ6B2YGS/d2rt985o&#10;+52Vw80EjMhLlOsCRhkKVUPQ2N5eczM4wl0ELJow0X7fs/MYbqL6UWlKzhU0bdrYNHfWhLRoXr3A&#10;0BJ2AlvRklYta5NIxsxuXoRkAVoiKTMAieTOixaSLJodwcowL0GiqM/38DDBI6vPs/MAeObO8ZA2&#10;3EEIYAQAYlv7tta8u5lC2SalNuubP7s+LZxr68wpcxDNnTPZ1pucFiyoF7hatYzk0bM8pMyucevm&#10;+Wn7VtxCC9OeXYSGuTOI/D1AG6AJAAVwgs6c3Kk8PgAXQMqZUzuT70C2RZAF6FN1AB15ZX27Qx3A&#10;zMa8a5lDGoAN4WQdgFIW4WDVEpjDMTh+tC7HW6mcRbYeawUw4jp93oZijHbMARrRHzumMVaePwMq&#10;azOGO+nCyV3p4ukdSnINLLp+cV+6deVAkcya8LPC4RMQKMBPBkIBiOhTmFpu0++A6bA7jmhrLQc/&#10;gjI3SxgUICUAjMasL2CSQxZAkM/RcRnUdC5xAqm8YddkfXetHueKdX28U3+W1rc51T6tn68h6qHo&#10;u1uEoWVglIFPwBupOLcDI8Y6w6IO8/OcaomYW51/z8S5Y14o5lcVjie5nwpoRL+tAzCysQBHAYVo&#10;CxxlYKTE2IybAEYAJmCRQJOV0j8BRijgDKAmgE5AHRTz49ifa0ffz/WjWCvmhNhtjf7OwAi9af3s&#10;4hawCL1F2NxblwWMAEUBjNjhjLqE4yg7kTq4jd7LzqIKJKrWH9ocgBHtAEaUAZkCHMltlMsAR9FX&#10;BUk/gUgAIuDRRw6SBIoCJGVgRD1gUYAjuY3Ywv+Td1RXO8MiiXoGRiEAEOX/Bo6KvhyO9rXpW9P3&#10;n7+ffv2lb8f/I9Domwfp119/nL794sFPQFEVGH3/+cdWurPId0fLwOjLh6r/+BW7pQGTcCIBjgBI&#10;D12CVJ+k3337mRJkU/5e+lzQ6PemP5j+KBfSF4JIchV9+6XN/8KUgdHeLVvSni2b0u5N6wWNtq9b&#10;nbasWp52rFmZtpm2Ao9WLUsbVixN65cvSRtXLk1rly4SNFq5mHC1udLiuYSotUrhNAqXEcCIXEbT&#10;TAAjQtNo4zoiRI02wChgEe4jwSLqJrmNJkxIU3J+o0njHRiF5DiqxVnkO6CRn2jsSN8iH1hE/qJw&#10;CFEKHJkih5HawKChJThi1zRtsS9wNMxe7ms0D1g00uaNYJe07C5yl9GgNGSgwyNBoghRi7ZJzqJ+&#10;7joakIERdfqGDsDhQQ6bwfaijjPExNqmEhZlAZP6l9v1x/rAohFyEUWOHocdQAi206dv/MhhAiXA&#10;lImAE6uPHWXt0TVpAsBI0AjggQNnqAMVoFHhhunkhMnQqFoKJJkcKORwKoGFElK4OwWAULpS5H4R&#10;SCidMO5CAV7YH562FgKAAIvk8hk+NNXhjhpufzDatQLCBIysr270MLmKAEUqTQGPgEYTRwGNbO4I&#10;W4djK/CMdQKcBTzCQSRAZBJwGjHY1hhmz3GorRei7dK1mATf7HiucSyfgV0zQEvOI8LXrC/yF3Fv&#10;PFueoZcuB0Y8W3/ujI2u6W/X5JBo/HDugeeB7I9ok0BSjf3xPcxKU619F3huaKQ9z9F2jtH2PWYs&#10;YNPoIcC43nY9Vg4h3K93GjW4j8n+uB9EmFovO7ZPGmlt5o60seEDeqYRgB+bW6M5Xg5TH59/b1uL&#10;9UrF+iNNrKtzWD+QajigSmV2NPHZy93k3wXC2dyRVIGKuc8TbtuLDlDJ1LeXvQj1tBeins+mni/Y&#10;y5S95CmUzV7yCogUuZBymNvzjD/zdOrenZ3WAhoBighVy2ExhKKRB6UajvaowwEBnkdKgAL86AxQ&#10;AEaP5BAxQSaONT1mepw6AMfGEO3HHqHvl3LcBNQhWTK7r2mNUF7HoRVzrc/q1W3NBRce9V2/GA8I&#10;9Wgn2CR3EtcNBMqQpVAGQwJjpgIWVcZxEgGSOh7TcR3C7vyaHNA4WLH7lKxezM3j1qfjMigpgImO&#10;c8ADKAkY1Rm4MKcKjGJOuLB0PMfYdflaneXAplqPtj5369PW+VYGYBG8KY6x86nPSs35pcpYh3t3&#10;5fvMx8W9x7liHAeS7gU4acf5fXP/zMvn1nn8XMCe0KOUcQ2AIKT55Tn8mfi45gg6kYvIYQyQyNfr&#10;uHa1HSDHoZKfl2OffOpXvith9d9SBkHKI/SUnUfCReRrVAEUdeUfsvHHGafMc9lu/wkrnwI+dXX4&#10;9HR3Dy2LPENFmJggEe4ed/u488bdOeHUqcIgOXV6Pp16vYALxwFQ757dBHP6Cto8k/oKzjyjJNAI&#10;MEOuH+pAnX59yQH0rM23n1P92Vre6sCbLD+WOcAgO565fZiPnvFjWNPKUBzLcX37WR/gJwOf/vYz&#10;eqD9PB1gP5PZoh74MwAIZMcNZpt6E/mGXLR7pCGDe6RBQ+zna3YO4SYiSTWlO4ocHkV/dWzIsD4+&#10;B6BUY/Vh9jvB6sMFjOz3mJJPA4wcFEWiagCQ4BBhZmj8YOUhAgjhIlJ4Wc5LFPOUr4h+QFE9bqLR&#10;qck0Y/q4NKNlfGptrUtz5kxKS9oJN2sRGFq3ZmbauJ58PfPT5g1z0nqSM2cBj1avaNFW8UsXe26g&#10;BQtIHF0vzZ9npbaUb3It9NxB7e2NvnPYUoQLyPsXzJ8igBQOJIdAACX6G9LC+c1pwTy2mG9KK5bO&#10;SKuWsf08u5ChVm1Fv9zqq1dzzbMVOrZr++K0e7u7hXAEESIGLAGinDzuUIjwLcK4yPtz/syLarO7&#10;2LnTu9M566f0EC/6cfRsS4R3AV8C4ggavbK+Pdqdw8fo1xxTAJsO2+IfXJdeye0ARsAiwR479rjC&#10;ydw1FNvmh5ijNU0c50CL7fVLSEQoGsdy3SXk8nNofZvHjmgkuL5ybk+6camERTiLAEUBiyJXUcCh&#10;qNOvMDUrS/eQg6EASDG3gEWUN63vlkMW4EkklgbsBPApQE0GRoTESeRVAgDdRIcdDBEmxrHWxzFV&#10;aETSbo5zQOPrUnY+V3EsZQY6Gs/gKY4r+ikBRXHuou+ElcfTnevHBIyoB9hBQJqYj9OnCn2qdTmT&#10;bFyhbdft3NGf+1innE95ROdTkmub52Dop7CoOI+V1Em2LVBEGaBI4Mj7HAadVP992rlkLvMEjKwO&#10;JKqKHduASA6NHBjdv3M2vX6XLfYd8gSoKSFOCXYC+FCP4yijP8ZCcezP9YeqfWzVH7CIdhUaUQcY&#10;UcdVpP43AUgOikLVbfHDZQQw+qCS76gKjSSrBxhSP23cRXIllfMCFnWGRlUYhKoQCQUk0lin+fQH&#10;VAIQUValMDVBpDLH0efW99WDt9JXAYwyLKrCpXAWVesogBJwqNofQMnrDoyUxyhDox+1Bf9HRUja&#10;919+LIdRZ1hUAKMvHBiFAEcCRZS5/j1hbQJGZV1tG/sB0AQ4+uqhQyOTu4c6CieSA6XP029xFn37&#10;leubLx/8Yv+2rWnftk2mzenFTevTzvVrBI52rl2ddmyw+rrVch7hOtq8arm0ceWytHbZ4rSacLXF&#10;7jJaMp9d1FrT/FktgkZzWsrt92cKGjWmFrbbBxQRmlY/uQBGAY0iv5HDowo4yiFqwCI0cdxYJcEG&#10;FDkscpdRhKQJEpGzqJK3qAMc6qDSZTTCXuSBRR6eZi/7I4ZL4TYaxbwARoMHpWGDynC0mkGDJNpV&#10;MRaQSHmOADvWp3Z/dwshwSJbc7St7VvfewhZTT5HdT1Czpg/FFCEq8jaiD5g0dgRXDv34WFQwB65&#10;aIbjhHHHTRWgjMugaMLo4XIdBSzCGVM4jTI0CVghmGEKkFEFGgIcQKOirwRGAJ8AQ7z8OzDyMl78&#10;BQlivok1OK/Dkv66J8KvCA1zcEOImV27wBewa6juYULt0HyfIwWN6q3soDGEqg0R6HHwQwgiDiFb&#10;09oAtDGCRu5cGs95AFH2bCgFimrteZrqxwxP9WOHp8m25uTcN9HOXWfPdLygFJAoX+tIuzbaAkq2&#10;9gicYO4uckhkzy0DI923Sn+uAMBwJY0ZPiCNqxkgQAQsmpCBkZcDvTQBj2iPte8ATqRxuKRsHoDI&#10;YZMfH32jh/XT2mNr+lm9r/U5TJJYx9o4mABGowf3VX2M3E64mKxPsrqN17KWXaOOK2TtETitHHgJ&#10;btnaWiODI9YZNdTvl2fg3yV3WtUUwNGBUpTuSCJBeoZJQCRAJHmyAEgv2ItUT3v5EzgyESKCU+A5&#10;dwuEnnvWgVG37uQn8TA1AaOnH+8AinBKAIoCFgme2It6ABiFXwFcyOOTc/nwci8Q8Esg0v8pwAyA&#10;R7s22Yu/ANEv/zU9Ye0nHrMX4Ed/mX5Fv0CR61E75rECGDno0Rr28s86Aa7o1zkADRk2OAxwF4qO&#10;q1x7MV/6v7pOQA/gxh043lbuJJPm2v1qrtXj/rhX7p3juXf6SHiNK6n6HATUog4UsXvx3bmAJoCd&#10;DESoc167VoBIgJMAG5TAkujjGEru22GLjxXnZdzGOEbPxsYCkDDmoInjbCyfz8/T8dzVNuuw4xdh&#10;aVVgVIhQxQxcpNxfrk3JsY8W5/RrzM8mz9HnmJ/Lv+T70jPh2WmutwE9PmbXFVDIzuvgyEGVQ6sA&#10;S34PWl9rcL6AT664F0GxfB/FPT8RoCj357k/B44EfZSM+vH0uP07IozsV9b/uMAQ4/+WPAeR/ZvI&#10;YWcelgYkihAz8hXZv8ec7yi2jKctp5KpTDLtcAgwhAgVAwZFGQowVFWv3h3bbCHfVw4hU5/uqT8Q&#10;x+py5ABxTAqtHvCc8vy4cPbQBuLYzyebi7OHejGe51MCkKogqD9zdbzNzf1SHJ/L2J2MvEICOCba&#10;AkWDegsaDRzUS+ODB7qUZ8g0PKCOklH3SkOH2s/OYTbH+tjqPhJXu+x3toBQL1cGSnIZFcpgKc+r&#10;qbG1yWU0yn63jbLfEbX2eySHl42pjRCzQaluQsAh+11ZZ1JZUySppk5fhJ4htqVvYGex5jFp+vTx&#10;cu8oYfVs3Dn1CXfQ0qXsAtYi9xC7fG1aP087eK1Z1ZJWr/Bt39lOfjnby7c3p8ULG9xZFLDIykWL&#10;cBo1pHaBJLann5qWL5mWVhG6xvGrbR2pRVq5YkZaniHSkvbpaZnNXbZkelq5vNWOmZnW2bWsYcv5&#10;VbMEr3AJbdu8QPVtWxemHdtK7d61VHmECihyyJNDnz21S+AnVEAiE7uKXThnspKxUye2Kf8PDiPE&#10;sXIZWZ+AkUCNQ5mAQ4SklcAog548zjWEowdohZvIy7UKd4t8R4AkhYrZfD++BEQBfZBDH1fVsaRj&#10;831zTJzf8xdt6QCW4joBZ2ftfi+e3p1D0Mhb5K4iYFGEmgXsqeYjCtEGFt01MT8AEX1yFWXRX7iN&#10;bDzWIn8RECZUhJoFTLmV6xnKBKy5c/1QumPl7RuH0u1rAKsMdJjPXKtzHMcAlwSMrIw1Yoy51IFJ&#10;1b5iTl6XehUWVVUcG207z+1rXONRQZ07N+w4tti/zvqcj3X8fv38gCCbe417dZAjKGTt2zredZc+&#10;G/M1j9mYHUM797Emz4S6IFAnxbqd27H7WnEeABYKt1GeDyQqQBDAyARoCncSQEm7tOU5IeVO4pjb&#10;p9PrGfpUgdFbnYAO/Q5zgEQ+N0BR9dgqFPpn7eiL9aKsKs4bCoDEdv7vAYxM775+RdK2+1VA9OaN&#10;og4kCogUwChyHVWhkSBRBkIBjGI85gKHqnNQZ3Ck+gclRIr+op6hkKCR1QMkRT3agkTZdRQA6XOA&#10;kaCRK4ARu7EFJKIsHEgZGqn8xIFRFRwBjKKOgEUBjMox2u+mbz9xYPTDF56X6Nsv2F3N6whwVHUZ&#10;AZE6wyTagkACQaXrCGdRFRQJLlkJTBIwshJgBGSqAiOFqVXcRwpls/LX33yefvvNl9KP5DB69cWd&#10;6aXtW9LerZvS7o2Epzkwwmm0PQOj7etWFdAI99HG5UvShuXtpiVp9dKFafkioNHs1D6PXEYtaf7M&#10;ljSvld3TpmdwNC21TmtOrVOblQTbHUb1gkcBjHAXCRhNtnLypEIAI2DRFBJgTxgn1YWzyAQsIp9R&#10;QCN3GXVMbh2giHAz6sAhB0XuKpJryOraHS3DIYWj2RpKmk0/CbCBOYXYLW2gazAv/IPsZbZMhF3d&#10;SU2yMRxJwwcNEAhiLo6gYQP6CyIBiSLpNtBHkutpsECRHERR2nHsggY4ijA02qwx2o4JV5ADI8AC&#10;7hmcOACS4al+DLBkVIYmowSL6kaPKAGHgBHQyYTrJoMjh0buNHKYkaHR4NJV5H0BP/xFXyXjeunP&#10;8Ci7iDzcjPxEAQC89OTOGRBYGeCAc3N/JXxx1QsMDU8Tx9i91DqMGT9qcJpk3wmgUf0Y+4Ny3Ghp&#10;ythRWTwL+2MzC3BUN8pkJdBHCbKtdOcVzizrs3XlJBIkqkmTx9g5qdtarDdl7Agvx1GONI12h5MJ&#10;VxOfAZCOawckjRtJ/iSAHm4jd3AVLq5cd9mYHF6AFvtcbS5AaIIdD/RCdRW5+wkQlsdsHn3ML8ES&#10;cwbrXtH4kfQNTHXDB6bJNm/SiAF23IA0wdqTWIdz2b0r9M76ytIBFfcRcMrP5+coZS8DcR0mrpP1&#10;oi+O1VrZHRWgUt85ew58z0YIKLrbrHSr4T6yF5Y+9qJmL3gAIwAkbcLiBgCQcCCZcBuhXuQRIacI&#10;ybRxHuVk2gpJ6/5k6tb1iaxfpa6CRY/6dvp6ubWX3CIUzR09AWmAIIAUgJC2l6e0F/uAFQjIEiFm&#10;HOOwx16MH7MXY9OTVn/y8UfTU3YO2gJHpjgPUOlxW5Mt/AtAVKlHGQ4g1U2/5MXf2pT/ms8bkKha&#10;r7Z1nRkOUUeaw9pWAlc0ZlKuohx6JmDE/Vrd+zM0srVK/Ys7k0wBOgSzcMvYs1Gy7wxLGHNnVIYp&#10;GWKEfJ7LwUm0YzwDI85l1xFQKMYC/lTXVvuRcN14GXNiXjnfAYycXdQzMAn9m31+v7TPFZgCcHm0&#10;6I/S1rBjf0lya85p63KNcQ6unTqfHc+ecxXnzcczj3p5bf+3OAcKkOPHdbz2Yr59Ln4+L7n/cg1f&#10;HxVrUdfaDoaiv3QflbAoFA4h5RWy+hPkGcIV9LSNAYhyiUtIUoJqIBGJqElM/aTgkJJSA4pysmoS&#10;V7N1vHIL4SDK7iGX5/8JVRM74ygqAZG7iwBD4S7yNuO4hBwKAYqkfs8JFOHWUb0vJWFfwB7ADqFf&#10;XkfMI+zLYU8F9FQUEAio5CDJgZKUYZE7imytfEzAI+Zo1zL1A65Yq5eppx2Huwi3kcOi2MWsZqj9&#10;LB3aU1vY19RYX03PNHio/cwc8rxgEedXcmtBo14KNyP0DBBEOaTG3UY4ixinn5JwNNxFrEcY2ij7&#10;fTKiFkjU35NU5x3LSE7t8Ge41e336WSHQCSplurtbxVrs6MZJfNJYq1E1jbGNvTkBSLUS5BoroeI&#10;ec6fBiWIbjetWDpd28bLZUQY2uqZgj0rlrZobFn7VOUH4hgPQWvw3ccEixqVZHrZ0mlp+fLpacXy&#10;GWm1raNQtnVz0/r1s9OGDfO0nfwW8gZtnGOamzZb38YNc9OmTbPTNkDQJvIJLU67dyxJL+6M3cWW&#10;Fs6cAB9AEMK9PKTL+3ACBRhy59Bu7RrmW80DiNxJBAxi2/kARWrbsSeOeQJoQr7IB6S+o54LqAOI&#10;qbQBRgFxADEOc8rrevXgRrv29Z4QOyfBlrvI7kfuJ6tzL/Q5ENpQQCCuw4HR1nTM1i7D2Dx5NmsA&#10;nASE9Az8+Hg+9AGgKLWm9dMGfp07tSNdObc73bh4QLp19eUCGAF/HOiUO6FVnUaRp+j+Le+P+SS2&#10;FhSqwCIJkJT7q8CIUDEAS0AaAR4cRECY6DMBfO4BZegz3ZEOp1s2D2hEqNldKwMIFaJd6btbgUsB&#10;eXSemJfFGNdAXWU+Ru0KeIo5MS/ENd26fjTdRvn6Yh7ifsL1xHp3r9n9XGXsmNXdSUTJGoCngDkB&#10;dHAusbacRreOCx7dtmu+retwx1GodBQBqXI9QyCdR8CHdRz8aF0r2dVN7iGOESD6J2FtdqycRlYH&#10;GqEYC2jEmNa5hdvoTOESErDRFvklwKmCntfvuCOpqio8Yl4VIlVL5sRanVU9XyhcRjiJBLHsutip&#10;je3937t/1XQtvfO66+3XrxagCBXhaXk8QtIAQAJHGSAFNKqqMyyKvigDMAU4oj/qqAqRfg4eCQ5F&#10;afpZaPThG0U/ZQGSAhwhtvNnK/9PfIv+zx+Wu7EFMAqABDRSWYFI4TQKOISjiOTY9H39qW+t/9Wn&#10;7xfb4iPAUBUOUQcaqT8nvhY0yuMBi777wgFSgCTlPwIORT/haaYfvn7o7qOvrLQ2IWzaih8glOFQ&#10;uImiHtv0E8L247dfpN98+2X67XcZGB3Ztycd2Lkt7d++Ob24eX0GRqsFjULb1wKMlitEDWBEbqNN&#10;K5al9SsARosqwGimXEYLZ7Plfkua2+rJr0mCPXNasyfBzjunSdltFFvuF6rAIgdG45THiMTXdZVw&#10;NCBR3Zha5S0CEkXC6w5b6Nd0dhRF7qIhVuIYcoCEfg4YjScXEi4j7ZjGcbZGBjq4gRzu2AutXEGD&#10;i7UARuQ5Cng0YhCwqAQtAkwDB7isnzVwNXENnnvIxvMa4S4CFiE5jAb0F2xiR7RhGRjhUOLlGjeM&#10;oILcRfYint0yE8eMTLhtgCVVYESfu458HLght1E+LsKqipf3DG/8Ptz5IxgkYDQgRcJlXvCZA/DQ&#10;nAyVquFpg/vaH5393CHiwlGUYVGGTBzLOYFf3BNhY7HrGeAG2OGwBgBkf0RauxoiNrm2RgCncfzI&#10;1KByVGqwOvMbxo7WMYi5LgdGcgshrZfPleFSUY6352aaUudrsjbn8dLrQCognYfCuQB3Ai0mAJjg&#10;HuFpw3EUVQBZBRjFZyq306jBAi0oXFIBi3TtJq5vil03ij7uoYBd9lwm1w5WvaF2SGoYM1TllNHW&#10;Z2oYMyQ1j6tJTWOHWb89q6xY249Hw9xtZQJSRTv6imurXCvzqsAIjRvp4EnASN9hUy757HkGCtUb&#10;yPfCwx0DMFaBESFpchj1Zut+T8A9kJxYch7ZS1Wv5wSMSDyLy4gcRwJGhKPZiybASMmvcRWREJt8&#10;JzgZniwT97q7iGTX9gJcATaAk+KlG1D0rwGMMqzICvAiYJSPDbeSg6LHfBe2LNr0P5HncM6YX9Vj&#10;jz2msSo46nB9dh0BegBVsdW5H5vnAjwecddUHFcca8dJVvd5lI9Y6aCsw/2R5yjXgTQCNciORdw7&#10;z8qPyXAiS/CicBnZGtZmjsMNV/Qj5lWPd/n6HeewnpVamxCu8np8zc6wKRTHx9rlMVUJpPCsTAFW&#10;HrVnCkSpApVHfsXYv6iO44fPIVxAJQAqS9Yuz1cd45x+bLUec7nm6hoF5MnrlPPKsvws/Nkxv6pY&#10;o2zHfdl3Ri4jLyN8jBxC4Qwi4TT5iNwhhHwHtFL2HSchtUm5hmwu29KzQxkl/w5xD0XeodiuXrDo&#10;Gas/+6SgEYAows06Q6PYqayakNqhkEOjIpF0b9xHnkA6gJGSPxdhZc9IA4A2WWzegJgHXIo1STSN&#10;evd10FOAnwBHGQ4J+ESZxwSGMiRCnr+ou65BW9tXxhDuJEEt6spV9IIEMOqL80n1XnI5DR70Qhoy&#10;uKepl+kFQSPC0dyhBHh61utZQCCgEGFmgKKhw3spkTVACDBEH7ugKW/RCPtdT+LrHH7GFvm1hJxN&#10;sN8JE2sUWiZQNIWdy2rTlMbRqanRfmc2DvedzNBka08Z7W1yEtXb71Nrs8sZkKipcYxvRz8VV9EE&#10;7WBGCFgV9pD3B2Ak0GNatYywrxlyE1XLFTYGLHIXkR9PouvFGRThUMJFtGbNzLR5I6FspvXz0har&#10;ow0bZqdNmxakzZsXpm1b5qed2xYpyfSu7YvkDHr5pRXpyKG16cira9PJI5vTiSNblEfo7Kkd6fzZ&#10;ndo2/vKFfcW28QAfd/54riGgCoAnHELMxz2kEDNTgKCASp44epugD8cQjgZMQYAbzh3OnioginHB&#10;IuBMBkbAGAGiA+vTwf1r00F2RjuwwcuDVtK3f5WJxNmAHg9Lc1jkEAioAwCKMDrGOI+u4dVN6WVc&#10;SVrD5RDN4RJy2ORwKNbjWhnjunWvds8XzryYLp17Md245DuisQPajasvCRgFIAo4hHsIiEQb+BPA&#10;6P7tV+yl/NV0L0OhGNcc2veOptdRZTzWLNcPYJKhTAYq0Y6xu1dxFFl5y0ERcijDbmglOCqOL0CM&#10;95UwB/dUx/C0Duct5vk4MIm6AJKtdeeqg54OwAfFdSJrBzC6df2I1UkY7sdzjjtXqbtbqThWJdcA&#10;KAJgOewRvDEJEMlBlJ1FNqcAStZ309q3EPOtzbEAIbmUrjgAc4eTrW9ztK6NoSqMCglK3fR6AY0q&#10;kKkjMMolcwhbAxrhKMrj1G/bHNxIntOIrfY7uoSq5Rv3ynaAn6p+2tdxrep4FRxFO+aFo4h6VXIZ&#10;vXYxvWPXATByXUjamv91dxcBjGijAEYkwY5x4E/VXUQZoh35jarAqDofwBT9AYmARrQ7O48CGlX7&#10;O0AkwFAFGHVQBSoFJEKdgVGR/8jqQKECIuFAsrIDLKooQBIKd5Hr/fTlw3cl1TMsim3xAxixM1pn&#10;YFRt/5wAQgo/y8AoVICjXIbkPvrqocmTYP8zYBTQ6LfffyFAhIBFv/v+a6t/lX7z/ZcPfnH60Mvp&#10;0N5d6eXdO9K+rVvSzg3rMjAyrVtdOI4oAUfkNNq8alnavHKZXEbrl/n2+8sWzS2AEWFp89talfx6&#10;buuMJJeRttp3aFQAIxNhaYJGFWBEEuwIUSMsTbum5XA0ttiPHEYAI0LSAhSFs6iARcOHphE1Q+Qs&#10;qoIiwZxhOIQGFYBn1AicNIQked4ihaNlWEQuI/IYFc4fk8OdinIoG6CJdpxvhJ1HMMCOUbiZ4Anh&#10;ZsAWXoDJM+QvxUAZ1vBxB0bhUOJaI4dRNfEwO6ABiwBPgIV4wVYImsKrMigCWowfnSaNBbKNSHX2&#10;4k/42WQBI3fAuPtmtLVHag45jiLUSzt+mcK5xLkCChWhaYAdwR3fUUyOmPyi7/DInUZ+/e4MYVe3&#10;eOEXBDCNsLUCNrHrF8fr3uy+uCeFl9l1y80zjut2GIQC/gA0HGpw7zY+zscLiDPB/uCssz9E7bvU&#10;NIH7xhGEgDu2th1DO8CSr+fOoQZbS2Veb5o912m2RjOyNVET6+d24/haXYdDuYBGACN31ehzt89r&#10;XI3DkjE1np8IEeZF6JbCzzJMcfDi0CWATAm3aornQdk8zq7D7qN57Mg01eoBzLiuaVzr+OGmmtQ0&#10;bpjqjUj1GrWnTRhh80aqnGrtqbRNzeNZe6TE+v7s7RnZs8LlNVHhgBlSZQhH6RDJ2yQLDwdUgKNw&#10;HxFqp7xL+bvM9yG+cwBJviM4jEqwWH6PPM9RzzTIykEKfexZuIsQO6717WUvb+wMBDQKYPSsvUQ+&#10;48Coe/cn5SoiFK2rXlofV1LeyLfiYWmPey4Xe0EGtDgscoWDSKBEQMShSIRj8TIuAGISdLGX9wA3&#10;bNMfoEjJtU3sygY0QlVAJHBlxwGyin6ux0quiXYAI6CEw58MhmwsHFOFayor2o//6l9tbgmzAh4J&#10;JpncXfRIIlxN92j3G6FoiPutbq9PWT4PG6dfz8Kfj4OMElYEwPCxEnTEPIAFJePMjXp1XnwmxVp2&#10;XQAjQt8cApXnr14bqh7bWXEOgRPVXZ2BUSScjragyhPW94R97lZ3yOLQSKFd9vl1Vhzr8rXo13em&#10;Mi+ATTknzluePxRjcd36PGPMrp/vSOyEFtdZXm/HMuRQyP5tZMkVxDb3AKAcNsa2+F0EeUyV7ewF&#10;fKwPCFQVYKijCDEry66VNRDQiP7IUUQ98hShZ5/zMmBRAKFwE0V4Wg9tLw9Yyjucqa+cy65ihKQB&#10;jQhJ683uYoJNGThZGSAqjqEE9ACBqtAndiJzF5Or2udzAE52fjsPx/k8oJStrTnPOWSqwiMBI0AR&#10;a3WER3IdDeyRBg7okQYPfC4NClCUQ9UARoS1KQfRUPvZqlxEDoRqhuMW6ptGj7L6SPt9bho52v6m&#10;GW1/04yyn9O11AcpaTW7l42vs5/vE+z3QXYGkZAa4NPcZL8/p9amGTPGaYewtpaJVmcHsbESu5r5&#10;9vNW2rypzLV+32lsrLbDBxSRUHru3Ilp3rxJDnrylvMCPSZAEECIkDTyEwGJcAYpDG3l9LRy6fS0&#10;YknkH5qh3EFLl1jfihmmlrRudYvC17Ztnpd2bluoLef3712R9u/x7eb371nuu4/tXqot6WkDNAgB&#10;O39mh8DF9Yt7M8DYn25dPWDt/enahX3p8tldVu4RzLhx9ZV07fKBdMXGLp7bKxAE9IlwsXDjAIUi&#10;lCzKgDyUmnvMt6cXFMpwKICQQxp3GQWwwT0EFIrt6AMQHXxpbXuAmpdfWpde3r9OkOjA3jUSdYl+&#10;qXQFFVvsH9ggCTip7evgTGJtdjrDWXVg/yo9zwP7slNJYCgSWUfpbiXOQQnMIryNe5Cb6sROe577&#10;0/ULLzksuoKz6JV0+4rJnnG4jG5etXHTrSsvqV3kKarAHxxDAKNwDCGN3zHdPZLuaWe0QxoPSISU&#10;SDvDlgKc/Ix0XSa1rwWIKSHRreuv5tIlKJPXowTwCMhUVACjToBIinHKfGxcQ9FvJc+KOseU823u&#10;FVvT6jevvWLXA9ChzjWaNJ/rxg0ErGG+rXuVYxwACeBcdfBDedPGgDuCQSY5ia6Wc5hPP/P8fJ7D&#10;SNAnr4WAPKoLEOFEctgk0GQl88vSz6M1bnUMXwvhNvLSQ9moOzA6bWUJiwIYKcfRHRJlOywKiFOt&#10;/5wYe+22O5Ioq/Vq2VmxbpShWLczJEKv3/VwuNfvnbH2+cJxFCFqJMgOSPTWa1cKN1EogFK4jSI0&#10;DRD0/hu5zFCoCoyizfxqHQUg+vBdn1sFTAGRNJ7blAGPOkAj008gUoZEVVXBEXXBogpAEjQCElUV&#10;4MgENApwFCXQSMruIvpc72ZQRPmO6t9+4tBILqPPP/pZYFSFQ/9MVcdR0ZehkYBRCGj0uec5igTY&#10;vrPaww7QSCFp6HvTD1+k31J+94W1v0q//+EblQJG544cTccP7ksHd21LB3ZsTXu3blQCbIGidRkc&#10;bV6Xtll7WydghNOI8LTVyxalFYvZbt9dRgtmt6aFM2ekOa1T09yWGYJG7jSaKpHPCFjEzmlKfi2X&#10;Ub3DowyKvH9KBkbjBY0ARpPGjkmTxtTaS2ltqhszugBG2iEt5yuKJNc/CT+zOuFnw4YOSjUZFPk4&#10;oUG+q5oSHgOObC225AcWAY1w/hDuFc4ioJCDpOxIsjal3Ei5XWvnrIZyxYuvAFJFPpaBkdUL2FK8&#10;JPcvQtVie3z6RgzumNeG45WomRAyk8LKcJfgbhk3StAIYKT+LIdC9qJfay/+E8Y4MAGymFQKbvh2&#10;9IRoldDI3T6CQflaBJB4oWfM7iNgUbzoMwcg5M4QnEUeioZLhL7hA/ul0TYntojn2ForSW49xgT8&#10;wqkjZxDgY8KoNHW8CYBhEuwQ4AH24DhyqAMYaq6r7QBxpk60Pz4njclAJx/DmsAge0axPseyBpCI&#10;Pl9jVGq24xljjbb68al1sv0BO9H+yJ1of9iaWJ9zMVcwhbC4WodOcvnY5+LOGv+sAGHjRiEcYR6m&#10;hgNHAMXmeY6iwQItQBjujzWARI22ZuMYuza7h6kTRqYZk0ZLLbmcMXGUXVOW4A9lpzHr76wYj/UE&#10;jkxT6/w5cm88N+4PCNURrjnAomROtMkrRdjfeDmK/F7R+NF+7+Q2GjsS2FmCT+TfM/+3oO+9lUBK&#10;+gQrM0ASiLTv02DAUXYf4WTrby9L/M9/vz72wsYOQoSiZVWhEfmMYsc0bbdfuBt8VyeS9D7FttxP&#10;PqKQNBL48qJcffEOAOEwwvrsRdxDq6wukAIksmO0Nb47dnhZl9vncXcYAYu0bf+T2WH0hL1wA3Hs&#10;nEjhaxlWlXDHoU5RZgU8ivWrYEiuqSdZ28/zhB3rW5Lbuhr7pYljyvMg1gzH0S+1u5rdf8CiAEZW&#10;EoaGcBb9PxmWVZ8NdeZVIUzUWZu2StbjXHrOroAbzFF4GS4nwqdUd2gX4VXFZ8GY9f9fm8e5HXgx&#10;zu5i+XryNcR1Vq+Juiuuw+uM+Y5nDmE6qmMfoCau3+FOdawjhAmXziO/ejzL+ynppx4ln22sX12n&#10;ul609Z0wKQE1nyV9CpkDaNl6ds3+/Ypz5GTTuewo+hwUKXSsm7uCtEV+dwdBAB1Aje9EFqVvVx8w&#10;B+dPtR3AR/PyXELNquPUWa+ESBkUMaeH72KGHPq4oyjqAYYC7njpia57SF3S8y901dwIX2PXtJgX&#10;gKmPHdvHfobEtvWlyjVROe6uo58Coo7tQh36OdZhEfP9Gphj15CTYSPPaZRldU+g7QApwFKEvqk+&#10;qEcaNOi5NMTKwdZHwuthQ15II4b3MfVOI2p6p5Ej+pjcKTR6VD8lrCb/0Oix9vt6nP1+Gm+/y6zU&#10;Nvh1Qz3P0CT7u2Gy/f1gwhXErmUNTbVpehNbyfsW8m1tdQI+c2ZPVjJoSsLKKEPsHrZg7mTTJBeJ&#10;p+dPTgutb6HVcRJF2Bn5h9gJDUC0ZGmjO4uWTU9rV81I69e2pfVrWtPGdb7LGEmuCU0jTA2YhIOI&#10;8DK2qJd7aMO8tB230HbcQksEgnDOHH51vcK7Tp/Yot23Lp/dni6d2ZnOn9xm5YvW3iNYQUiS8t0E&#10;aAAoWEmdPDrAilCAjKuXD8hpRA4iXEIBepQ/6Ijn8KEeoAcBiARegD7ZjRNjAKUQx7iDyI/3tXIi&#10;68Pr06FXPN+Qg5q1gjIH969u556Ru4jWppc6wSJAEv2Ur7y03uoOiQBCtMNt5MKltEH9AknWx/l9&#10;/VWCRkV4nl2HX1t5XyjG9Vm8ksPQDm9O547vSBdP7RYswlWEwjXD8+U5s52+xq4QpnYg3bi8X59F&#10;AB8+GwBQFRypj3H6cj36mMtnXMzJ7QhHA+xU3TYCMFYXpOHaMriJfoGWPEb+ooBGwKQASsypimML&#10;sGP3cse+RwF7wj0U1wDsoZ91b+fzC1rldYprY808Rp1SsmtgjbgW1ok2pSCQwJK7fwLqBDSi79Zl&#10;O5f1MTfcQ143ZTgUsEjghz7Vfa5K65ejSPMyULKxgEOIc1SdS8iPdagkaGTHhwICsW4xjhvJShxJ&#10;HiJX5kNC4TpSTqRb7LJ2ugPoCWAjWHO3Y3gZivmhuzfLNapj925Rnrfv3zm1WYP1qVMGPIr1q7BI&#10;5797KcvHcDq99VrHZNyAIun+T4HRu6+VwAiXEcAnyveBQW+4BJEIUXundBwFIFLS7Eri7ABLzIu5&#10;PweNoh1gSWPWH26jAEbVdgGRPrjnsCj3RZ2xKjyKOoCItvrZlj/3BTwiVO3zB+8U8IjxT6w/oFFn&#10;gFR1HSEPNXsvfV1pf01flNllFAIGffP5x+nbz30Xtf9/Ui6kKjCykvxFDotKYPTrb6z89lPpt999&#10;JlgkUFQpAxb97oev02++/+zBLy4eP5KO7t+Tjh3Ym17evb1Ifi1opJC01YJF2zeuSduUANvzGQGO&#10;BI9WrkzrFJrmCbCXLZyTFs8FGrWkBbNmmNrSvLZW5TSKXdMIS1MS7Ep4GnAo6oSoBTgip5FyGOWk&#10;15MBRiaAkaBR7eg0bgRhaB3dRVVgFNAo6sCi4fYyqvCyDIsmjHJXTTiKaAOMGNNuaSaHRmXY2riR&#10;iOMJ3RpuL7zDBFkAKwAnh04Vd469+AbMEUiyPhIpB7zR3DxG2FHAH3cNEYrkY6PtvqIerhvmEj7m&#10;W+VzTX5ddQIhtfbM7P40Nkwwp8h3NJzk1oQijUwNY8empvFjUoPNdwePh6txT4JGdl9+jQ6NAnQF&#10;FIqXe8GvfE1xncCj4uV+sL/c8zI/eGDvNAyXiPWPMgGKBIhsTUo0YZj9AWrXjSsH+ICrBVfPVJw9&#10;dQ43pk606x/v7hrBnwyVABtAHQlIlDXN2jPqx1lp9yz4kQVAypAnnELAoeqxtKMPSAQwaqsfk1ps&#10;zekTaq0EHI2163JIBUxxiBJhcw5SwmkzeazVa3MImT4vu4/xw3Q/TVYHihEa1mBqHG/3BCSTcDb5&#10;fTXX2blNrZNRbZrVMC7NnDJWdWBWXBPgZ6rdG9fKNbcVc+xebIyyJdcBSXq+gkYOleL+eUbusBrp&#10;oM1KB0YO6fxz8Pul7c4j+3dSa99LwNBI/37oexrQyL5bfD/HDB9opX1v+O7zfcr/FuK7G9+znwOr&#10;DpT6pZoh9h2z7xUwEmA0sH9PQaN+ve3lK4BRjxIYAYsiCfYzz5q62YsmTqNuvtV3125PCRh1efqJ&#10;DIwe18uzv5g7EAhwINhgdZw42rXsMXuBfwQ5GHLQYscR9oXT51EEhPmlvbS7U0gwJ+cwKstHVAa0&#10;Qcr9kqFPUa+AnYBHvPzTj7h27U6lrccdgD3d5YnsanosPf0k6z7ioMrKJ7sAkCpr2npILiPukXuz&#10;uhJfA3ZMHm6WYQ/PA/iSxwIAMQdXjwObADFVOBPPyuUJmh2GONiwZ2ilIImNlcd5GccFLEIkdWbN&#10;mKd15Tqyzy/3uxwU+efqc6lXP+fo07p5rOrs4TqrYMi/J79M/8oxj/sxfOaUVZiDHsufc8AYwAzj&#10;AZAc4thnkdt8rnGOWCvmhCIcTGDHvgO/snVjm3r6Iq+QnEE2l+9FdRczHy8ddl1snkBqhqlPd31K&#10;7p5uz9m/m2dNz3hoWAltOoKX6AugQ39AHtp+XEdgU+2jTt8LbF3fs+N56I+xXn265S3rCeXCqQOA&#10;CdjS0f2DdJytxzFV9bA+QFLM82NwGlkfu6T1IZzNgVMAHodGZViaSjuOMoCP8iJlN1GErrFOrKG5&#10;Aj0OjtxNBPDpld1CgKEeylsUoWO0C2CUoZHnQvL+CC8jJ1HscEZYGjukkcdoeE0vASLAEFI42Si2&#10;v7ffy2xlP8YB0djsHqqfbL+/JpNjyH7u19vvBoWR2e/QRncItbBj2YxxeUv5ujRr1iSBIHYOA/os&#10;nj8lLVnYmJYuapLIJUQy6ZXLpssNhIA661bPTGty3iDtZLbc3UEKLbNx5iC2m9+0flbauG5m8pxC&#10;c+UO2rF1gULESCK91dpbN801zdOcGGdr+hd3tgsO4XYBUABjEGCCULGzp3emi+d3pcsXPOzp3s0D&#10;6fU7JRgiAfKbd4+mt+4dS2+/dlx65/4J9VGnJBRKoKh4wfdkzFcvHVCoGW4ZkjrjnuG8OGmAJ1xH&#10;XBPgRyDJxhGOIeb4uM93h9JWQZcARuHUiftC7uDxvEFy+mS3z0v7V7ZHGNnBfQ6JDuy1uo17vzuO&#10;AhDhHHppD3MrLqTsPgpQdCCPBXxyyFSuGc4kgJfC805sd4hl8rA1wt5MVg+wxBb9Z45u0xb6OIwE&#10;i4AeJoGiS/Zsz7vDS06jKwdN5XOvbq0fCteRA6CO4K/aX51HeYdQNAANoIYwLbuGKKMv4FBRRr+V&#10;cd2d+wPQBGQK0Y5jBIxQhj237Rh3BDkkEtyxfq9nIBXH5nW0Zm4zxjzBoEId+24JFlnb5l+/cqgD&#10;FALERIkCIlFev8I5jiiPkUBQBQoxLoiUFWPRBv7Emj4WpddvaN4RK3lmDogcGGXZXNapXlvVaRTr&#10;OCxyaOR5kHAbAY4cHnWWQtzkOOro+on2fYDOndIZFFAIUBTwB1H/31SdE/UoAxjRjvNX5ZDoYnrz&#10;3qUSGAUswl302lUBondzXqNwFwGIFKIWdcLUAEivX0/vmwSC3i7dRgJHb9/yY2xeuJOqLiXGAx4V&#10;MMhKuYusjLA09eXxAEYBiQIGffx+LnUMpcOjmBvzBJJyG1AUsAgFUKIUKPo5VdxGRfvhT51HJL4G&#10;HFUV2+53AEgBiqr1DuoIjKK/Myiq1guXkSkAErmMBI3IT/TNJ+k3331WQCO5i4BF1iep/bXJXUYC&#10;RheOH07HD+5Ph/ftFjAiAfb+bZvlNPKcRmtzWNpqJb0OYBQCGpH8OsLS3GU0Ky2e3ebgSLumzVR4&#10;GsAISNQ5l1GEpUWb3EY4jhSWRi4j7ZLmsEjAaExtmjB6VKozOdQp3UUKQ8tgqCqcReQDqjHRJkyN&#10;Yzg+dgdTcmPWG8HLbW2xfl3tKHvBdeeQHEcZnIQI+QLIAFYCtjQqtMn67DigC4mlBVDsJbg8dpgg&#10;k8OV7Aiiz0pP2ux1gAv9tAFPXCfXzJqxFi/eE/M1EG7GNVBXcudxozUfkEN4G/mQyKkENMK1hBsK&#10;1wrHkNOHeyBUq9FKHEcBjmIret2LnS9gULiJuD9yC1F6gm12A7N7sPOOlmOoBEa82IczhDA2nEXs&#10;eqYt8mvsfk20fSc0rs9BEGCC8C9gDHCGOrBoxmQr63AF4TKqUSgWQAXHzzRcP5PGphZBHHfN4L4p&#10;QImNS5NtvH6crZfXBshojQxbQsAXmzfd5rdMmSA4I/BifQ5mbK06zuUwZ7p9d7kWrpkyQrkI+ZI7&#10;CihEqJddP7BG12XrtUwZr3UD6gCABIEEp+z6rZzVOF7nnzt1YprTZNeS2zGPawD+xLoCQRkCsQZr&#10;tzTYNU9xp9RMu5827m2iw7IAcM0T0cg0dVKGZoA1+ywEijIwQgHeAiZp57hx9r0ZWzqMcBCNGV4C&#10;UH3v+c7b9ypK/k34uDuNqHvpoh4ut1C4joYNARj1Vzl0cN80eEDvAhgpvwgvcIXL6JnUt4e9AIbD&#10;CD33THr+GXupNQGO2F4fYNTVXogFjDJs4UU7XtKjBBAIpDxqY4+UzqFw9zgU8tCw6BdEAiw85jCG&#10;cUpAEYrd0jwZtkMgYEIJhjIsojTFC72UX/C5ZuaqberSxe7nqcdSN3vpR08/9WjqYvcDMOryhJ0n&#10;H4/DCHeRzpMhBud3h0p5Lw5nuO9H3OHz6P/tCHsyGApg5AKY2TEmXFgBZqqAJmDMoyZ/fsAqez6/&#10;8nbp3skOIjvOgU81j4+LebF2jPF5UfJ5+edmn2V22hTSrmXWx33anH/J68U6MQ9A0xEYWd2OpfxX&#10;5SyqzrM53Is9S+4DVw/fJz7H+GyfyPAGYATICbjj8jH6yP3jdYdHMR51xpDnCCr1pOnprk+mJ7tG&#10;HiEvCb0MWPSUHRdQqItJu49172LKO5A910UloAaHELAGh08AHeAJsCcgTrh65OKxNv3uEupSOIRK&#10;8MO4w6XOx73QC6DTNeG28dCunNund4RruXyL+WcVNkaCavIM4cAhtAvognqyLX4fBz24gFhfgKkP&#10;kMnWY662x3fQg0uHkC5Aj4BOBjkBdKIebeYzJ/pcHQGQQyCbZ2X1eA8pI4wsh5VlcAQsCugjUJSh&#10;D22SVGvM2owJDGU4hJSkmhAzK8k1NNQ0fHhv+9upTw4zc0A0dgy7ltnv3/H2N4uV5BzCNeQhZcCh&#10;YamxYURqarTfJzmEDCDU1jo+zZ05Ic2fPVFaOA8X0OS0YE59Wji/KS1a0JSWLZ5WgCGcQIAhQBBu&#10;n/WrZ8n5s23zorTdRAgY7p7dOxYrQTRAR9Bn64K0g+TSG+Z3gEGab/MO7F2RTry6SRDh7PEt6cyx&#10;zencia3pxJHNcqUAWgAl4VQRHMmJmykj+TThXGdO7Uxnj5EbaJdCzK5ewEG0XyACeCA49Nrh9N4b&#10;x+3l6YTpZPrgzVPpg9eP24vUMZWCRm8cU/ud+yTmdWAU61BePe9Jq3EDxVbxAXm4ZkCQAxJ32jDO&#10;WNwLdSWQtpI2/Z502u+TEiADYPHxgEs+Hvcvp489D6+vbhfIsXHlJrLSn1kJa6JkHUAO67hWp/0v&#10;2vPcszrt3e1tQNH+PavUZizOA3h6df/qdMjWOmH3zu5m5GriWbCuz3FQFHBJ14NTyY45ZvfGZ4TD&#10;S+Folw6mG5dwFb2sOhJIsvada+7mAowAYzyXj8OjcAwB8QIG0R/1zrCIesAlxJrKqZOBUYAc6lIF&#10;EMVYgJoqMJKzx/qLY0wxl75w/Ajq2D2FaNMPyLmR4Q7un+s8hwx4OuuWSWvZXM5DPa7xptVvIVxZ&#10;GTj5upXjcz/nuH7ZoRG6luGRoBCQBwh0iXtwIORQxmTzbl52sIPjCJAEcArHUVU3bK5k9YA+qIBA&#10;IfrteK6D+beuHTNlt1IFGlWBESFtxVgGRgGZBIwCHOXSIVQJlJC27Zfj6GThIgLSBNCpKoAP0Oj2&#10;9RMFNIq+qtOoqphTVXXN1++6g+nnQFGUIYWjvXbF6riNTPdIin2lQ3haAKMqOKoCJIBROIw+fPNm&#10;+vjt2+l9K3ETxRzmdzgm9wkc2bwATAggFK6jgEUfvOMOpBD9AY6oBwQKyPTRe6+lB++VrqMqJPqJ&#10;PszOIyurbqNwGqGARVEHDJH7KIBR55C1MocRcpdR7JyGu6hwFVXqhKsFMIo+KYexfdcphK2zgEJR&#10;rzqNfAc1300N19GvSYaNwyhDI1R1GRVOo+++EjQSMCLp9ZnDr6STL7+Ujr60N73y4k5Bo4O7tqf9&#10;27ekPVs2pl0bHRixa9rWNQ6MyGWkZNjqW5k2rVxahKWxxf7S+XPScsDR/Flp0Zy2NH/WjDS3bbrC&#10;0yIBNqIe4Ki1uakESAJGOZ/RpImpIecxAhY5yKlN40eNThPQaEKsSneRdkbrlLOIMpJQU5K0mnxF&#10;HDthtDuLIqeP4NGYkXYe+nAZ1Shsi3P5i63DGsYFiuTEAbI4WAnQ0jxhrOrhzgH2CAxl548DIIc9&#10;bN0+MkOszmNVtxBtQS2Twy13NnHtwBldhwlYpbCqfF2Emk2wObxUA4vY3p+E2STb1lb+w1gfWIPr&#10;xQGX7mN8bZpaN07Hs57nobFnwTl1fXY/+aWfF3htH698NIRb1WQ5ABqbX/CVtDiHrRGeVztkoMbH&#10;2xqEKnHs+BEeqhW5bcjLgzsHMNE8fpQgkUK/5KqpTTOAKQ1jJUAI8MXdN3neRAcmM6ykPgN3kfUD&#10;TDxsizpQBuDjmmFr0+f9OIgcpsxqqFO9xea2Wn1WU12a04wC1oQALw6WcPPIfZTP3zKpVtfpzp3R&#10;Ns+dPnMbJ6R5UycK/kS5YPrkos361OdPm1TOo26aa9cwe6pfC8AIB9KMCSPte5jvb7Jdi5VT7fxN&#10;1t803uEPIA0ApDrPyOZNtWdKCJ6+V/Y9B/rgbOJYn+uhfIJGQCUSfptwUgUwoi6YZFJScPvsJtk6&#10;ACMSdhN+Vzvcvnt8fzIsdWCE6y7AUPndkuQ0qoIkd7NVoRHfKWDRyGFeVoERW10Djcpd0txh1P+F&#10;ZwWMej5vL4vP2cvoc8+k57rbi+8zXVO3bvZCbAIYdekQkmYv6LzkZ4gREhAAggAgrBRQebTMAdRZ&#10;AkkBDXAX5brATwZGsWNayCERcjhE/UncQECGJ0tgpJd+E5ALB4j3PWZ1QAH5kaz+1KOpK30AI1vH&#10;HUZAJYdGBSyqKK5R12/3V0Ij7pvSQYqAESoAkUtzrF+AhmeVQYxy/0T5WAliHKxxPvI8/Wsu/ZkG&#10;qBOAsePcJQQ8AgQ5DOJaFH5mc2jHunEc8wjH4j4ewe0FMLK+mFcAI85nc/4twyA/3ubbM0Lltfi6&#10;fo7HNQYw0jOxcXJHaZc0m6/n+aTJPotwicXnRx0gxLoBf8LlE7AoyoBEPu5lQKKY41Co1FNdcQU9&#10;2aEPZxHfFaDR011x15W5hJRsmhKwg4OoCAkj14+7foAt4QAKQBTgR7AnQ58ATJTdnrXryPmHYqcz&#10;oFPsavZCdu3gEOrZC5jjkKgvuYP6kkOI3cqe105lQB3K2LmMMR/P0Mj6AEhVYNSrDy4gzmNr9/Ic&#10;RsAoYJGglOZWw708/w8QJ9ZAAJ2qqv1AHy/ZqczzCFWPBSj1zX2aox3RcAZxLtp2zADf9ay/xO5l&#10;PbWdPeCHcvBQtrFnK3zrY6v8oX1SjY3V1NjvewGiXmnYcOs3sWPZ8JH2u5jwMsLKau13cm3/NGbs&#10;oDR+HJDIftfX2e/dSfZze6L9/J9kfxNMtrLeyoZRRe6hlpaxaVab/V6aZb+L5kxKixZMSUtwCS1u&#10;UliYu4RIKD3dSpxCrRkMmVa3pvVrZ6YNpk3rZ6fNG3D7zM3Jogn/WlHAB+AAUABAgKuEHDcv7V2R&#10;Xt0HQABgeH4bcvkAdwjnIqzryoX96cYlcgXtSVfP7U1Xzu5JF/PuYihyAQFYAoJwLtbC2cMYyaIF&#10;jEzn7JhLF160l+L9ggi4hHAT4R4CFn349il7ATphLzqn0wdvnUofvnHSdEJ6/62TJmDSMTvGXp6v&#10;HkhXL+yV64Vru3B2t51jR+GoOX4EEESombuKHMw4nAHyBDDiGnHiRB4f2nIlZdAU4WUh7jHWU86i&#10;AhitE7wpw71sHCfSQc9hxFoBonSsHUc7wtqKdfL5eI4CO/ZZHbDPMELYAiLt273SodGe5ZoLtAP6&#10;sOa5kzsV1sfOb4Tlsa6cR1mFw8gUwOiIXf/pI1vTeTv2ylk+a5M91+sXK/Do8svJ8/M4GAkoorAt&#10;+zxx5rx2E4BUAiBBoAyMgEMCSgJGoQBFrJnXNUUImCAPY0AeO3cVxgQAipKxkMYzHCrn4xw6WLY5&#10;1hSwiON0j1beuPqywI6DIiBOCYwAPIxHO+bRV12L6wIY3eRYWzfmV6XzmPx41nVYdOPK4XTVSsDQ&#10;7auH043LDoFuXARyOTByF5AJyGT9t6yfdgGMmA/gCQBkAv4ISNkx0Y4xte38lNVjvH3MSgdG1RxH&#10;gkVWp7xtbfUzP8+RkykDIcroD0AUYyEcRkAkwtMc3nTMM1RVFQjduXGyAEaMRWhaFRJRVqGSz/H+&#10;zmvft/HXK2P/O0C6rHA1yoBHlFWQVIVIAX/CNfSu1QMWhQhTExRivBMwYo0OwCiLvqiHOykAUbiW&#10;oh2OIylDo3AlqZQcNgGKAhwBiKrgqKh/2FHRHyAp3EehAEkBkL7I7qJwGn358G0JQPTlpxGexm5p&#10;QCOHRCicRl9/6nVBpKyAR5TfffahqewDCmksqzMwEjSqACNyGZH8GmDE7mkIYCR9+6mgEZAoXEcO&#10;jshjBDz6MoeknTiaTh86mMhjdHjv7vTqnp0CR7Fz2p7NG9KujeskdknzvEYkwQYkrRVE2rRiaVqz&#10;ZFFauWi+oNHyhXPTigXz0rL5c9KSebPSorlt7jSa3ZrmtMwQOJozY7oUibBnkhQ7Q6PIX0Q4Gtvt&#10;A4zkMhpPDqPaDG9GpTEjR5iGS2UoWsft80M4jGoyMBo1bKi9DI92jR2t3D4uz/NDWU+iYqtPApTI&#10;QTRKDh5eoKvzG2weYVzAlea6sWnapPGmCWnqxPECR/W2ft0oD1dz2JRDxgR7HEoR6uZwa2iqHTHM&#10;7qcmjbVjxo4mFI7wN3ftAJvCdYSARjibJgOGTICdRrsGlXY9nF+y6+MeeNlmm/7hgweloSTPZvc1&#10;K0fYcyEECOAzYZRDozgONU2we6yjjWPJzkdolT2HSXb+ySTFtuMEe2rtmmwd7SZWC3gizw5OI/rt&#10;nu0edC+EAdrnM97abIk/ydaYDPAiJMvWnjx6WKo3UW8YOyI1yY1DSBTgxV084dYRGJk4unDWINw1&#10;MyY5IGqdDPBxd00BiCYGPBqlfnfVOOBxAYjGptmNEzIkmmgCxNRZn4v+2U11gjcLZ9RLAjeAHABS&#10;0wSHOM0cyzWR52iM6rPtWpHmmeZPnywwtGjGlLS4tSEtbJmSFth6rE2/xnN77rTJaV6eP2+an4vr&#10;Yv2ZtnaL3TvAhh3ueL6T7fnX4xCy5zTV+hvs82vke2vf3wCdcgiZKCfbXOCjHGK19l2wz0TgZ8Ko&#10;1ISzyJ5rlMAjASKrN8px5JBIIXsVmMQOcvXWPwmnkX2mE+0cE+zzHWffmbF2nXLe2feg1r6fo2oG&#10;2b+DgR3KURkeKQzS5GFpAYoGqs6cUblvZIaRI6wcPowdBvumQfaCF8Cob+/nFIYWDqM+PQBG9lL6&#10;3DOpx7P2gvtMt/QsziITL9S8QOMuoowQnXDsAI0kwZNHBQJIXAyAeDSDlHASCbJk2NIZwMhRwk5o&#10;JtUf953SAESR7Jpk2Ciggq7F1OWpx1NXXvSfeszqNrfL46nL066ncwhdiHa4RZ62cWBRCGDE+R2K&#10;+Tm4FsAU10mdaxW8yfcRcmBUQiFcRgUQyqXgUqdjvM/7KXlmAaEAQJFLx/PpkE/J9asn/s0EbHs0&#10;J2b25x5bzTvooY3ry8sS4jyS/u1XlJU+EwDnEbsOpLrJx6n7ebjORzIgKpXDxawE3FAHGvk15TXU&#10;x1oOmB7jGNbLxwjyUGbRrzLLYZTNVxv3UOkw6gyJyp3IcAw9oXYBhLo+kYWz6En7Hth3WvMYs89d&#10;3xuAImGYT/huZN1x/jxVOIAARFUoJKhj/5Yo6QMCFbmGyAlm8j7PSeT5iLoIPAGLtLNZznP0NM4l&#10;KwNCkWQ6cv/gAnI3UHYPAYCAOMCgPg6FgEgqe3e3vmcKaRczYA/wCJeRwJGDHTl6rK83UIg8Pzm5&#10;dDiLKJVMWiFdzwvYRDhYgKC+/Z6347wdMAgHEhAo5sRYjMd2+33smuSEsjZ9DoY8AfWAQT3ToMG4&#10;hhwOCRAN6Z2GDu2datiJLGtojcOgmhG904gRJKbum0aMRP3SqFED0uiRA3JImZWElI0bnMaSd6jO&#10;fudPrEnjJw5LdROHpkmT7PduPfmGRqYm7VpWm6Y12e/O5nGpdar9Lp1OYmr73TezLs2dPSnNnzsp&#10;LV7QkNpNOIYAROQCivAxQsfWr3HH0AYT282ztfzWDXPTjs3z084tC9OOrQvTru2LFQaGgwiAEEmj&#10;gRAAiEMH1kqvUlpb4OClNenUMXYZc5gDALp+6YBebm9cIT8QL6Amq9+49JKAwdVz+9Kls3ukCzhY&#10;7LgLp0gsvVVQIhw7QBqgTQGKcBaZOA7IQxgZ8IDwJJxDH7x1xl6STqWP3j6TPn77tJWnVH7w+on0&#10;3v2j9jJ1wuactJeok+nNu4QmHUzKeXRqezoL5FLyas9XJLeQXcfRQw5xwtEDHAk3DvfPWCSoDoUb&#10;ifuQMuBxAOTiOA/lIum071ZGm9KhFImkWcsB0YkjW9qrMIpr5XkdP0oOp22CO2dPeJ8/O4dQ+ozy&#10;eVj30MsbksLVAEZ7VmWtTi/le8rn0vO+dG5vukri7/N7c0JvAJmvG6CohF0OxXCTnT661T7PXenK&#10;OQeEgkWXyRFFCNorUgAagAuOHiQwcx2Hj43dIOdQhkChm3bsjZdtzI6XbP6NQ65rwB0HPAGIHO6U&#10;ACj6qufXOXOf5vF9te8u/bQFbfI1y92DCKO76jCng2KNrBuXDzrQ0b+FDHRMAXnkBMoKcHTV/o1c&#10;4zhrcwzXASwqYFBlrv5dmQSTrH3Nru26XQOgJxxGN6+4uwf30I1LGQgBgaxOGUDoFuCIY6z/ZgUE&#10;3TIJBl07Yuvb2rGu9SOdK0uOoyzBJM3DaWTz7DiNsea1EgZR3gYSAbSuH1GdvgJiKS+S9d/IxwCE&#10;mA/sQnZdEeZW5jc6nl67fSrdQxnu/ATkmAL+uM5oHsAoXEaun8IiVI6XuY6qfbR1ntvI61VoRT3g&#10;0Zv3LpguFvmNcBcJEFFWxFgVIAF6BH0IQwP6mN6XPDQNgBTgJ0BRSMAJ0ESd7fvftPkowyKBpErI&#10;WqjqQKJehUlAIeU3yuCoqoBH0X4AUMpS+/2fOo/U94H1fViGrCHAUBUYyV2UBSwKl5GAUc5lFHWB&#10;o08ARiUkQt73Xid4VAIlwSBg0acAo4/KPoAR9awqKAp9lwGSttuv7qxGbqMMjnAadXYbdXYc/e77&#10;L9KP33/64BfXzp5M548dSqdeOZBOHNyfd0zbng7s3KrwNELTAhgJFpkAReEwIkxtw7L2tHbJorRm&#10;8YK02srVSxakVYsWpBUL5qaVpkiGjdOI7fbJacTOaQAj4BGhahKOowo0ihxGwCIlvp4w3l44PVRs&#10;3Ki8hf6ozrBoWCLHz6iaoYJEVWgUGjNieCIPUkPduNQwaZydY7y91I5J9RNqBYoEi8aPdgUYqhur&#10;cUrUOHFcmpIhUbOtE5BoRn1dmjG5zl6kcRjZOmNwMQGJ3NE0cQyuqOxkqsXFMdpegsm3NDTfh704&#10;21x2fCOZt+5zuPXX4Kpw0BQuJO1yxou/4A4v73ZtE+y+xvLyDuixuvWjyRl4aQe3IYO1Pb+cRoN5&#10;KQ8XB8mGcfkMt+seqXKSXWOD3b+cJRNxqIxJnhiaJM5AIw9V85A2YFOZiyd2K4vt1+trh+dt2T2H&#10;DyF7jYTv2T002vUFACJci0TOnqcHUATgGaOQsnD40BehXYRe4fCZ3YTGZ02QaweI4mFdntsnQrHk&#10;7FE/YV4AHMCOh4AJDAXwsf7ZjZOsb6Id704j3EMOj8YL3AB4FpnC7YMC9AjyAIZsvc7jOnZGfVrU&#10;2iBQJLU1OjDK4wAowSXcRM0TU4udfwbupvpxdm8ALZ6FfS723STcDmAzaQx5t8i3NdD+LRD6RXJz&#10;EmTzeZJXyMEfn1EIWMTnJacdn7t9R+XqAgDZulPrx0qNAKPJ9t3K4AgxZ4qJEpEHqgknk4n5DVbW&#10;TxgpkXxd4NXkrj5CPO3f7Igh0ki7XjSiZqD9W7XvJoDI+muzE6mWZNgZGhXgyNojrY74Diuv0TBC&#10;T30NnEa4jABG/cgXEiFpPYBG9hIqYOR64bnu6bnu9nLb1V6QcRYFKKpAF4V1PWkv5rzsAzKsFPjR&#10;NvsOGwKKIOBH1COsq7OefMKhEO6eLvayT6m69Xv9V1bPpb3gd7HrEPwRzPpV6m7qZi/6lLzshyOk&#10;awZegC/uRaF13ez4ru42irA0HEYAJ5Jfc29czxP5ugIcxT2HqvcoMIQedXBEPaASEKiAPnGMjXVY&#10;K8+tAqU4h88hCfcj9uxdT3Wxa8suKABaCVYc1MjlI6dQ1uOPqi/GySP0qOYFRMrH5HrAICCN4JGt&#10;XcDBfK6OcqgmEGTy9cqQumjH2lo3n8Ovm3rHNQMShWJ+AKrqXIBROIoKOERZgUWhmCdwpO/SE9q5&#10;jF3MwkUEVATuAIgEeJ4JCOQ5hAIOoWef75K6mYA8zA33Ecdr/nNdC+DE2ipNuIki51G35+w7avUS&#10;SuX8RLiSclnmDsohYyaADpAI0OMuomdT3z4OjQBFlIMG9JAGD8JlaPP6P58GDLCfA/0ANIAcZHWg&#10;Ulaxjb3yAxEC5jmCIqF0Ff6UAMjDxhDtgEUhQSUgUT5nES5n65F0mvMQMta/gEWVcDITYWQI19Dw&#10;YX3TiOH90qgR/aWaEX1MDowIKSP5NG4h38Z+SKqbYL/X64bJNTRpgpV5xzLAUEOj/Q0BHGoamaZO&#10;HZ3YkUy7lE2r1a5lc9oILSPB9JS0eH5jal/QmJYtbnY4tGyG4NDaVTPTutWzBIk2rJ3tiaM3Lkhb&#10;Ny1I27csknZua097d7Ob2NJ0cM+K9ArgY9/qYscxdhnDNSSXC6DhZVwsDjsUqgSAIAQpQwhgAUCH&#10;ncTYUYzdxW7byysvuvGCHW6PeOkmJAlHD+6TS6dfFFwgUTIwBGAhCGECtkQomrawt7mEOnEs6+As&#10;ARYRivbeG6fS+2+eTh++cTo9fOd8evD2aenjt05Z+0x68Nbp9JHVP3j7pObiSCL8jGTZ5004mFA4&#10;darABbePO3U8dCt2D0N6LoCgXAZQcTjjbp9YL/oC3pCfiOMiwbSPeajbEVvn+OHN6TQAy67p1LEt&#10;7cCgjruzEZ63XfeAiwcB1XhenJN1uBZEm5LreOXA+kT+I0DRAfIh7fd75Jr4DDjPJWDPpZfSTfvM&#10;gEbn7fM9dthhGNd10ub5M9uuc3KdZ6xNCBufqxJeA4jIU3QVWHPQvgOEnzmkkQA4FRdQgCPm+25f&#10;Hp4WwOjeLTvmpq2Vdev6K4kwL7bCZz2BH85l9YA2gkaVNt/BaIeLpwqFYl7AJO+z7zLz7TsXLqkC&#10;RFWOieOiH4gjuGPrX79yUHLw89MyABKwiH9DMR9HEZAooFLRDzCysVuXrbTzXbc6sAhnz7XLr9pn&#10;xlrWvkLbrgWX0EUrC1D0qur0IfpumIA8HB8ASJBI4MfBE/3XLnXsq7YBS9S5Do6/efWYgA9jQCDG&#10;wnVUuJDsvAqTy8epD5dRnhd1nEM3cBVZXYAJMU7YGuOAI7mOcCM5tAm4UwCcLNqdxynDYUTpKvs6&#10;g6Kf66detiuOo9ucszx39Cn59T3yHAGNLqfX71yUAhy9ca9jqFq1XgCg+9fSe1kOjK4VybED/MTc&#10;cCeFijWYE/Os5DgEGPoJNMrASHmPgEbv3BL4UfhaDlkLGNRB72WgZHUBo4BI7/98uFrUi74PyzC1&#10;AEZVcFSFR1VwRPnFw3ILftxFACMAURUWVSVoFKVJQMiOISTt208/djiEq+gzdx5JGSCFOrc7JMLu&#10;BIw6u4xCVdcR+vGbTx/84sa50+nK6ePpzOGX08lXIjRth8LSIp/Ri5s3pN1bstNow1qVhKmhLauX&#10;+/b6Sxdri/11SxeltUsWSqsWzU+rFy9QMuwlCzy30cLZM5XTiG33F8xsS/Nn+vb72no/O44iNI1c&#10;RoSkNU2sEyxS0utxY+3Ft1YwJUBRQCPBIlw6NV5GWJpvn+/wiBA1IMyUCbwA16VpU+pUNky0dceN&#10;1gvtJFxFJgGZ8fbHFI6dieOkqfUTUvNk06QJqZE17GUdWBSgqHXKpNRiErwZ59upkwMJ0DV53BjB&#10;J1xStBVON2qEAJZyMI1khzcr7T64dtqCX7puvy92XosQNa5vyoRahb+5q2hMmmLrc06Aj0q7D92X&#10;lUAmchaxjf+wQb5VP6Fwo7MzA8AAaCA0yIGD/dFpwiEEiCAXEOAIWCM3ia3bYPcSoIA5VZEDRw4U&#10;q2t793E5x02dhzOpbppma06z+wAOxRb1tCPkLELDZk2ZkOY2TRa0ASC1Wh+ABxjTGciguVPrHPrY&#10;mNw3kz1/DzmMgEeCQ9npw3zcPtTnNk9Oc4E1zRPTTPt+KATNzsV1Aaio4zAC4iyYMVmgBweQwJBp&#10;QcCglimFW4j1F7c1CA4Bl7zf5zCuuVa2tzVqngCRCUdS2xTgkJUAGvus+Zz5bjWZcI6xkx0hfBNG&#10;eY4sPju5boZ6jh/cOfQBKXF/KRG1CcgDLNJucPk7BCwFOpJEm8+PkLrWBvt+N04QMBIsysAIEBQO&#10;IrmIMhRCtIFFVWBEaBrr8++JcE537PHvA8Bl38sR9j20+0DUgUbAIuqAI0EkE2AIKCRYZHV9d3MJ&#10;MNIcwJPV0fCh7jICGCEcRn16oudTrx7PmRwUyWFk5fPP2Etwdhg5YHFohGJrfbl7BFCqTpwSgARc&#10;8TCjDGFMcu/kYwFPMUYf2+d3txd51O3pxwV/EDu2KQE3ICgDLKBPvFx36553hpLKXDAua3e3F3oT&#10;9+HhdUClxwWaOA/AqCsA6Sm/bsAUAh4hQI9cT3GPncBPwCG5hB4rHUIBx34CgFgPxxTrF8/R133S&#10;npfLn4vmWluOJ6CWXSe71iGgEW4q5j1uApw4THGggnD4AFuANaFwDwF/AuRobu6vKsBMrBeApgp3&#10;ADAAI66DdhwXayP6wl1EfznHy+raqDrG/M5zyuOsbQpghFS379ZTQKEuDohc1H+V3Ug+H5cREPRp&#10;+550JVm1fWcAP+4i8pCxULiG4jsWpeDPM/597GrfwW6mAEZxnCu+o34eHEY6Zw9bp4eDo3AWAYgK&#10;9aIEEGWnEe6f7DAC9AwkfKvf8wXsGai+HioFiwa+IA2gbSUwRhBIkKai/jYWx2RIg6PHdxNjvh8H&#10;NHLHUA4v42eKIFDpJFIYGWOFehQQKtbAsTRg0LOCRIOHmIZ6/iHqQ4Y5HBpW0ycNHdY35xrqk2qG&#10;97Ofby65hkYP8B3Lxlg9Q6IJ44akSRNrcgJq+93cYD/jG+zn8ZRRnoS60f5uabDfudPsbxcTW9Qr&#10;91DbuDR7lv0unV2Xcw/Vp6WLpqVli6enZe3NgkOea8gBEdvMs5PY1k0LE7mGtm9ZrPqOrYvTzq3t&#10;EnmHCC/bu3upYBChRA5CVgsiADAiH004iwBHQCTmC4a87K4XjiFMLQAKY8cO4XLZrtClq5fZaYwX&#10;U5IZ+4szL94hdi0LlxGg6PyJnUqQTHns8Ga5ehzWOGjB8QMcwbkU4U16YbdzsAMWzqL33sRNdC59&#10;9OaZ9PFbZ9ODt84VkOjBOw6OPnrrpEQ4WhUY4TA6d3K7QtGAUn7+jfleHRQFQMOFA9wpQ7F8vNh+&#10;XrDHIZrDIc8nVCbKBuL4ONCFBNHHX92Ujpo85M3vHZHzibAung07jp0/tav9gj1fwBzPWqDGnslF&#10;nFp2D9fO+xb2hJDRB8AJ+OVb+7uUkDufh8+dcDu5igSAbE17Bhfs+Gt5O3yeNWtzHT5nh8AdriHG&#10;bly08bx9vmT9AWDuXHulAD4OjnyHNL4HgBwJmGil8gZleMT35+51wpQcGFWTkVO/bevduvFyioTR&#10;t62M71l85wSCLrsLqAqEBFmibWMxrrnWxxo+7vMQwOdW5fuLmMv9U/JdF0yy/qK86oAnBARyGOQJ&#10;1QMKsRtfdQ6lgyP7N3LpJY07JAqY5GJeZ+ADFAKwXLv4crpykXkOd5AcRB2AUZ5vumHjhKMBjGJ+&#10;VVdsPcGjTv1yFuVzAILcaVQCJMGrSyVokjvJxDUixhnTNTGfeh4rwFP0XbPvRc5jJIBk90PonFxK&#10;OceStvM33cUhdINd0878BOR0BkNe9zbOIspb146bTuTyeNEfimPu3ixBURxHvTNA4pyv3WJXtXJH&#10;NfS66c273sduaYAiwFFAo3AVRb2qcBqht3Ny7Co0onwnA6HOkAjpuFyq/noJj+gvAFKGRwGKCmBU&#10;cRpVXUad652BkaARQCnXC9k4/VVIVLiRKhApoFHnElhEvQBH5DMCHlFWHEdf5BC1Lx6w9f67UgdI&#10;lAGSyjxW7KRmAhh9/fAD1b/J2/MXwMiE86iAROQ6+uxDlVKGRpRVaPRzoWlVhdNIAAmH0b2L59P1&#10;s2fTxeNH5TKq5jICGO3btint27op7TWR02j3pnVFMmzcRgCjjSuWyGUEOELrljo4AiKtaV8o59HS&#10;hXPS0gWz0+K5QKNZgkYuXEetAkie42hqmjm12XdQyy4jAaO8rT7QJZJe4zCSy4iwNCsFj6xeK0dO&#10;x5A0h0U2VsNOYqO1Xf/0hkmmiQoj04tshkS4Hsj5Ew4IXnCbJo9PU4FLJgGjieMEasjxg6ZPdmA0&#10;o571Jujl2/P+uIsIQFTd3Y1k2u4scnF9EU43vMauF1lfJOsu7wFY5MAIAKBrs+ufCtAaD5DiXO7e&#10;APxwP3o5N3GMAyNyCdlL9RBesnEW2Ys3L9v2Uk6epOIFnt3P7MV8nNUJFwunD6UcPibfBSzDISBQ&#10;hkGhaZrrOXwIAwv4g8gTJAF/8k5eiPmeY2hsap1EOJc7aXDazJ86Kc1sBOTYWP2Y0gmUoRGuHoWI&#10;tUyRuyfEOPPJFwQsaq2vVZ1jgDPhBGIe53EH0aTUZp+7X1Otfc6EcZH8uVaOI8LYdM58rKAVEClf&#10;A/Bn6azpacms5rRkZpPUngVkCnAUctBUb2tM1nmnTwaI1SmxNtCG54l7iM+dzzJcRHxuDlAcnERu&#10;n+hTzh/7DAUYcXNl9xk7xQFzptl5pk2x+2my+22ykvu2ZzyvpT7NndGQ5k6fklqaJ9q/Ff4N2Pc+&#10;u40EjLIAQwGOEH2ApYBGDpSyc8+ugRKIGd9VvtNjRuOuG1pIYWZZAYtUt/si7AzQOdKk3Qu59wyM&#10;BJgyfJJbyebiMhoysE8alHdMc3CE2+g5OY60Q9pzhKUBjjwsTU6jbk8Ltgi0ZIeOwFGGR1XJeWTy&#10;ur2sm5Q/CJePKeY9ZS/ogBLKp596InXrYi/O1i9XR1d7Kc/b+qvMeu4Ze5nubi/jdi3Vl3p/cfcX&#10;83g57/Gs1zWul3Mr7V6K5N04j0wCUFVg1MXD0XAxoYA5qAMwAlD8KgMjgAzlY16vAqMYl2sozw8w&#10;FG6prnb/ck1Z2f1JEorz/B7Tc+I584y6PwWss/l2jVVgVLRtLuAO54+gSj5HXCfXrX6rq8/qABMg&#10;TxX8VPs6A5pqvXPbj4sx360sjkcd4ZBDqs5j1eMpYyz6uW7K6rnYpU/3aaI/xijZAS0+rzJUzcU5&#10;mBMuoy72vXr22W4Og+Qgyt8ffYdIPu05hwL64BYCEoVbKEQ7YBDjrFeslevhSurYZ3N62PfZ6uQ4&#10;chfRs0W+I+1GRvLpnMQaV5HAiykAD+4hlQNfSEMH91I5xPrQIDTE/s1n5w7hXSU0ou0JouMYSvqV&#10;GHpI7w5zAUuAng7AyH6mEEZWhURF7qEKMFJYm4ARc229gZ6wetCQHmlITc80VOqlOmBIgGhYH/sZ&#10;1j+NGNE/DTeNHG0/90bZzzkT4WXkGxqPewjXUF2NAFFTk+cYmtpsv2OBQS32+6x1XGqbPjbNnEG9&#10;LrW12u+uNvsZP4st6yemhQumpPZF9vtKzqGpDoayc4gdyggtwz20fs1sJZmWe4idxYBFWxZnMOSA&#10;iLCyvS8uU3JqwA+Q48C+ZemVA6sFfwi1OnLId+nyxMgrVAYw2pfLyF0E6AAyAU722boBUegjDOns&#10;8e2CFdcv7bMXbGCDv0zHyzjQgRdroA/z5BYyAUPOnSAUzBNMBzjx+obCUXPJjtfuWoAoe8knvw3O&#10;ondfd8cQoOjjN89kd9E5Jbj+6E0cRg6LPnzzhITDiFxHwAeu8/LZXQIul8/tThfOvihg9MpB7jWH&#10;n9m98xzCWVQCI3dZ8Ww6wyIATNRjVzSgjYCL3Q/lmWPblBwaZ1VIYAiAdsrdVLh1Lp/xZ3Xx9Ivt&#10;1IFBQCPgHCFjADTgWwAjAA7PScmqCbHLEOjcaQd6tNn6nvMDpFibdYFEAeUCBvG5BTCqis9UcCYD&#10;lwAmgKP4fCT7/D2nkDtvOIYSOES+IubIAaQ57gQKh46DpBIUFcDIpF3KbpisxGlDSFb1nJLVC+Bz&#10;2a8vpOu1fn0/6Yt51h/XH/3RRzvWjPXinGrn/hCAJ5xAAYDQlYv2DHNdUEilu4biGFTOf0llB4hk&#10;0tqdHUK5vI676JLDoYBEhJpdtz7ayltkZYAcAaAcbiZ30iW7jlxn7Gqhl925FPMzIFJ/FseVc8o1&#10;mE8paMR5c8m6XAtgiDZzwmWE6KuCpM6uowIgqX7Evh9H7Xt0zMQuayW06QBvTCX4AQKdUR0wFIDo&#10;5hWrXw14RF9HYBTrRV91jPC2ah9AKOZTxjUIGt0FJOE2uuCqAKMIUYt6Z2AUjqO3rF0FRtQFfSqw&#10;KFxJcUxxbBZzBJneKIFR4U5CtlaAoyo8QnIWVfSzOY4qcAgIVG1X51SB0c8pHEXAoVD0AYooAUUF&#10;NKrCogfkN3pHIOizjwlTcyAEDAp41BkYRZ+gkfUDjABFAkhWfmuqAiMEEMJd9P3nHynnESXtquPo&#10;u4rDKKBRhKRVVYVFAkY4jG6fO5OunzuVzh87nM4febWARkf2vqh8RjiNDuzYkfZv25b2btkktxHb&#10;7r+4fm3avd4dRhtXLBUoIvn1JmtvXr40rW1fnNblMDWg0bLF89OKBSTD9oTYS+fOSstyfqNFbZ7j&#10;CLcRYWokw8ZpBDRipzQATeNEz2NUj8PIJIdO7eg0fszoNK52lGlkGjsagDTcXo59NzNKQryALIIx&#10;NcPT2OEejtYM3GkisXadvZizC1utQqsARQ6LHBzxUssYwIiXaoDRdDuW8DNC0TwkzXMXsQ79uDV4&#10;KY6QM+AWLihgFs4orlkOKbuW4UMInRtm5TA5fgYPGeg7mQ21cshg6xti7QECRxG2BiwIYMQLd0Md&#10;L/9Ao/ECSCTxjgTZAYu4H+aTLBgQNHKwvWAPHVIAIzmLMixiXjhUmE9+o/rampxEGqgzTuFhLZM8&#10;NxBOHUoSSyuBcz2Ax8PBZjaNTzMbc26h+sgPNMHmk0TaHT6Mzcpz3D1ka+e16J/bjFvIXUORKwhV&#10;w88iIXSMC9q0lKFikQyaa9I15+v0ax2nNYA9c5o8P5Ffo1+P4JZdEwmigTjT1R/HEp7m1y74lB1G&#10;nBtQtGr+zLRyfktaNmeau4dwI7XUp/mt9bo2+tpnehja/GlTUqt9x2bY9wjnFTvDKWm54JsDTXJM&#10;8dkLEgH0sgKW8LkJAAKKRriziLxX40fbZzjeQxcBnDjigEOzmuyZTm9My+e12b/b+Wnj0rlp+ZwZ&#10;acW8lrR03vS0YmFrWjJ3WlrQ1iCANGe6PfdpdpyV0xrs34QJMARI4tkAk2g3y4nkYCkgE6GcfD8R&#10;11I/3uHmePu+8p0dBzgaY/9G7Lsm2fdXEGmU/dsdMbgIVaOswqQIZ9M9V9vZqaRjbYxd04YM6mMv&#10;lg6NBvazFzryjPR+zrfbfwG30XM5NM3zGQGPngMePd9dL9VAlwBICvOSY6dMjC2olMU4/d3shVz5&#10;YBQmZi/UNhbzn7ESN9MzVmccSPV8hj7ohefsBdva6nveXrR52Tb1iJAgK6kjXq69HqXPecbWIYF3&#10;92ccGunF3q7nWbsPym4ow6PIZ0Q9gExX6ibcPIJIAmOew6kqQSFT1AuYkcERdcLcAhYByjoonFVP&#10;P2ECstm5M9zya/GyhEXeltOIawJsAUpMETYoca127dH/hCkgSrUs66UDp2zHnKh76fClnMe9P1aB&#10;PQGGuPcSBjnw6ag4Z+kAinPEurr+uCfuFYhnfXrelfmxFvrJ9eV7UpvnRhhazhkE7InQshL02HfG&#10;vjfKZfRM6RAScKxAIhTHUcaOadXvJ/LvaM53lNuuyFdUAiOkULN+vrsZcEgAaKC7hgLuBOgBFFU1&#10;ZLBvFT8ElxBgKAvnkEMgdxZFP/MDNjHf8wX1SoOsXsAmE2DKXUeEqfVKJMBGA6mrD2BEu7eg0QAr&#10;B9r1xZjWyZAKKORJqAkpAw5lWX0U+YdGkHtokP1cHJpqa+3nG3mHxg9RUuq6vGNZw5RRqbGhNjU3&#10;1SqcrKXFfre24RKqTwtIRD3PftfMt981CxvkGmIL+/a8hf3KpdMLGLRhTVvatH5O2rRuroR7aBPK&#10;bcLM6NucgRGuoh1bFivU7MWcfwgBdRwUuRMIqPHKgZWCMAIyR8jRQy6aNRkWregAiwIIufPIHUms&#10;U46724Z1jx5cL0cMkIIdxq5f3GsvzfvtpfAlvfDykgyMkHslu4mAFcAT7Xp2nNw725QgOranB7Kc&#10;OrrFxnfYujsEI3jBJ6fN67eO2AvUEXvBIZH16fTh66dT1V0EMELv3z+Z3r13XOX7JMR+7aggE2vg&#10;dGEr/ivn/Jqpnzq+Wbuyxb2WckfRQZTvGWcVLig9G8GiMvTLQ8c8tCvyDUV+J+COwvHO7dU9oQKi&#10;nXF4wzUBZgJWuHNnf3sAmwg/o85arBFunwAW9AF+fNyhU4AozsM5GQsowmfGc+Dc1Hk+4Qji2SA+&#10;03AKhQA45JLSXNPNa94XziDlICJ0LMMVwaHsKOLzFCQCPkU9j7tKWBTnYk1cRQJF119NchkBcgA8&#10;JtbgngL4INbWc8ngR88p130ez+wlf975+SHGir7KWBzHM6etZ0891geyWX9AIAAP/w6iJBG8u4xw&#10;G5X9V+izz9rnOhzyfz/RF3NfTlcu2HmBPhe4n7IUHLLy0nm+Dw5jmH/NxqsAiRI4gxMJwCOAkwEP&#10;EEfnoN+OQ5yPdgGDsnSMlQGMop81NA4UimMqUCpAEKVgl5VxbCgcSKEqOKpKYzYXaKT8RtqJrYQ8&#10;AWs6K4BOQCLq1ZJ+H/c6fTFeBUCIvuiPNmX1Gu7edHCEOBZgFGUAo9dunZeiDSzCmRTwCFhUwKPX&#10;cl6je1fSOyZtwW+qQiBAj0BRPu7tuw6KtEbujzJAU0iOowyMIkTtJ8DoLW9Hn/S2b80PABLUee9e&#10;+uS9u+mT9+91AEXhIKrCoqLP2lWnURUa0d8BHOV50RcKtxH6/IHvmAYwwl1EqXqGQkgwqZO7KNoF&#10;NGIs9wkWPcSBRJia765GyW5q1L/PsAiFwyigEe6iKAWPTECjgEedoVHhOPoaYHT+TLp55lS6dOxw&#10;unzsSDp/+JV0+uWX0smX9qUjL+1Jh/budmhEEuxtm9M+E4mwAUa7ssNo86pladNKUwZHuI3WtC9Q&#10;WBrAaPnieWnlwpC9kAoauQSOTEvnzkwLZ7eaCE+bmtqmNhThadMaJgoakQCbxNfkM8JlFNvsT8wO&#10;nsgRFI4edkCLLfcBNuNGAlIAKITFjJMzp3GivdBOxLlEriES8pLgeqTaeqkFFtk8YBFqqnd3kYfw&#10;eJ4iJQ9WXiPTOA8941pcgKyR9vLq4XO4iQS1TLiIgEOxexv1IUMGJnYyGzqov7XZBt93Nhs60F1G&#10;7jDyHDWAA66Xaw3XBkm5SY4NPBAsEDRy+CXQNApnCvmQPG+RwpVsPmPMETCyUvlieAEfNkg7nZEI&#10;GYeLgM8UDwPzECwcOnW+a5e1KXHcAE0EbjLAwbUj944JeEObuYzhCqL09XyMhNNqM946RcBiYZuH&#10;b7E2x7Q11sl502rlrEbO786ecAxRB9AAY0gQTR/XzRbywA0cNoit9GeyQ1kej6TWrM055LoRGMJF&#10;ZNc6td7muMOIkDUglJ7DdLtfu1aBqln2x/i8GWn1gta0ZmFbWjpvml1/c5rf0pjmTrP7mNaQFs1o&#10;SktnTk9LTPNaJqdZzbjT3Ck2aewofXa+Ex4gz3en43OKBNAKxcrOsABFfG6o+G7g6Mmunsacr6ul&#10;fmKaM7UxtbdNTesWz0p7Nq5IZw7sSq9dOJGuHD2QXtm+Lh3YvDrts/6Xtq1Ju9YvS+vaZwsgLZ7d&#10;nNrnTE2LTPPsfuZOb0gzp9dL82bYvVkbV9LsafVpFk6paZNT69RJ+oxw8wGOFKZW5znD6nDh2fdX&#10;gBbQOdZEafeLAEYoQtOARXIgjSJkswKGgEfZVRTAiDnMZSe2eF5Ao8EDewscIaARbqNB/fuk3r3d&#10;dUR+oz5st9+7R+r5wnOpR49n7WXWYdJzuI+ef0Yljovnnutmpe+oBvh5/llrW50+dloLMaZxGwME&#10;AYBwDaHnn+kiyRlk7YBF7Nz2/PMdw3N4ma7K+55VneS98aIdYtxdHd382u38iBA3nEvuQLKSELeu&#10;7jpCuI4o5W7K4XC4kKrAhuTTHfMJeUiZ50MiXOxXGRJliGMlO7k9/avH5SxCJTCy+tO/Ss90zddR&#10;DcuzOq4jh0MeisY1ALaiXoCjn9ETXQFFXKPPdTEflxdzfuVupq7sGBZbzHdUAVkyfHGw421Uwime&#10;i0OpgEWMA4Xi2J8rEechhEzX9VR2oGVwVnWn4Vrzay/nerhZXsPOT0gafX7tPqZ+ztflEetnrq3b&#10;zZ5zd3v2AkI5X1EGQJF3yKEdsLN0EMVc4BDfLYdB5Xey/K7yPfSt4mn3ytvGo9j9LNrA2/59SEJt&#10;Zd8eykcUriGAEM4g5fLBDTTIQRHjQKHOsAjYo/n5WFxGBajRWAmMBIbsmGHsLGaKUDRKrZXX4Ly0&#10;43yMhwYP9eOKdi5xKUXJHEo5l3APkaB6VF9tZU9Caraypxyt5NQDFWY2qtZ+/463v0sm2M/znHeo&#10;CDWbMio1NdSmqU1j0/RpYxVWNmum/WyfPTktmteYliycqlAytq4nnAynEOFk7FKG2J1sy8Y5afuW&#10;+WnHNk8+vX2z5xxim/qtm+ZpnJ3LqJOPCFik8DPTru1L0+4dS31Hs73kIFoqmOOuGAceAA1AETBD&#10;OWjYvSu7YAgvQ8phlEFRlNoJzY6nzjoApBgLcBLb3p+yNQES2hUtJ0rGtXLx3B7tlnb6ZJkYG505&#10;uTOdPLI1nT66TWCFNbimKE8c2iygBFgCpvASDjBQguv7vmX+h28SdnZO0AhAhLvoIbCIvrfOykn0&#10;Flvt3z6S3rx1OL1+w7deDwABBLl0ercn3j69y87rIVw8FxxDgCM5ibJ7iD4UOZY89MzzDZ206+UZ&#10;cC9AscIZdGq3QFo1ZAvwItBi1wCguRQuJysD2OB+AtYU4ObqS+1cL2Pohq2BWIuSORLrmuI4FMdw&#10;/oAeDpdK8OP9tl7lvCHOq/Kaz1VYmJX0USrHUO6rgiKHPRkIBTDKUCgAEX3AIUrgjhxH1q917Ph4&#10;Vv68SvAk2RpxXFXK70MZ92rfHY1VAVDuF+TJYwUIsmcTxwdcYq7mV46LPjmybF6MR5vnHZAn3EKX&#10;L+wv/o2UAOiggMxVUwAa1qjCIuZzrMCN6fJ51i/nXzvPtTo4upbHrwKFAECAH5Ng0QV7NiagUUAe&#10;xgPw6FrU9jURa+r6rD+gUQGHbP2ASwF6AhAVkCmfI8aLORk2qRRECteRzw0QJGBk4zeukPjaHUbk&#10;OwI0XbO69x8rylAAn4A0wJ6o048CAjE3FH2d1+o8J9aOtUKMV8do+3k9HC2uIYAR9Xs3zxWwCAUo&#10;wnGEADydVYVHACP01p2c8wgQFOOvXU6v380hbvcybApVoZEpYFMVOFXdRipxLr1+tYBE9FehES4j&#10;8hJ9/uHr6Wt2KHvwVvriozfSZx/cT5++/1r6pNM2+4UbKYOkIs+RjQVACsUxgkQfOCT634BR5DSS&#10;7Bo+/Qin0TtyGMlllOsBkgBHAKEoAxCFqm1gkbuMPshyiFTK+wFHACQBpWhnp1HhNqoAoyo0imTY&#10;hcMIYHTv4oWEy+jG6ZPp6slj6eLRw+nMywcEjI7tfTEd3u27pr2srfY3p72bN6a9m9an3evWpB1r&#10;Vqbtq1cIFm02EYK2lhC09kVp1cKFaeWCBWll+wLfal8haXPSkrkz05I5bXIXIaARybGX2bgnxyZk&#10;jbxGntMItxFOoJameiXCxnGE0wjHEWFqEapGjqNIjj0l5zsKAYgQ7iQSZjtsspfWDHwUKpNfWnE8&#10;8ALbBACyl2scRYAiAStrA4lIKh1JpIsX8vxSjnsJYAWY8sTcwwWJRtWMEOxRaFkNeZXcSSQ30aAB&#10;Rb1m8JA0bBCy/oEIYNS/mIPTiDxMck0NY3tyBwNAhUiIXXWZhGvI5Y4kB0PDi2NRnZxIHiIErKBP&#10;wGIEO5mRxHqUIMucJs8NVLhoCLFqbUzL2prS0tamtKSlQXXCrqphWLhpBGOygEUcX4RmzajXPNpy&#10;4QRwslJzpk9J8xoJL5uS5k8lfKshtUxxd4scOORBsusDGuGCIdfR3OZ6d/HYupxL7iM7L8CLXEwc&#10;o5xMdtysxgmCUTMBP811gk6Aj/ktdmxbc1rcNlWAZdnsGWn57BaHPHYdnI/rxCm0ZM60tHTutLRi&#10;3nQBlrWLZ6U1S2ZLyxe0pIUzHRix5uLW5rTAntcCKwn5Aq5wHY32PZpITiL7fPjs+Az4TGN3PPoC&#10;GiGBIfvM+P7V2fdWSaXHjLB/Cw7FIgdRk32PgTYzAV7T7Vrt+vdsWpaunHw5vX3rQvrqrVvpG/sh&#10;+OD+lXT/kv2iOm2/jI8eSBeO7knH99u//a0r0paVC9PGFfPT5tWL0vplc9OqxTN1j9xb+/zpAkqh&#10;RbOa08JZ09I8u+d59n2YY59b2zT7zOzf8YymutQ0yf7NTvSQNXIb6TvHd5Dvsr6PI9KEDJBwGwn+&#10;mMbYcwgQpLC17CAKYCSQlIERcwFI7MTGs+Lfg7bdHwqM7Sd4REmoGo6jIlytr72MCiS5A4mXWEol&#10;zM67H/XshfyFVy/LL/gW/Yg2L9Ee5mYvz893S7162As0W/dbH0Aq9EK4LCrHSzaf8Z75JRz4E2Co&#10;p+rly7eP+Rwl281JdxmLUtuFv2Av6ewGxw5Xz3aRe6mHHCRPpmefcYAU+ZIiFE6hcSaBnG6EzeHq&#10;KV0/3Z92oOMhbY+qLPpwLnV5PIeWPaod3Lo89Wjq/lR2F1l/FRy5s8hBkcLkbL4cT1Y+XYCegD+e&#10;/BowVcyTHGqVrqTH05PdvEQk++a6Yrc4AJSDmEfTU9ZP8megEbl9BF/svim9HwDzU6AEhHGQU4Yd&#10;An46ziPcztYDDNn8OC7G43gBIkQII88nO88ANQ5u4r7sPDbux/k1sR5wSNBJ9xC7n5XXDJgClrFO&#10;QKJwF1UVUCigUcwJF1Fsk9/TvnfxHaSM75yHYZE82pM/9+nLd9K/lwAkQSR9N/3fFGMRxjVgII6c&#10;3nLjCPhk8CN3zxCHNUAbQE4hxjJcQoSgIdxFzBf4AfoAbqwPmATAQew4RhJpRAjY0Jq+adjwvmmI&#10;1dmOvmaolUMqc9iuPvcRRjZsWE87rmcazpb1HGsipKxmhP2csRKNGDnAfj6Rc2hgGkPeoTED0ji2&#10;sB/LFvb2c9xE/qGx7GA2xre2x0Gkre0nj0j19TWpqXGkyX4PN45NLVPHpNZphJmRd8h+382ZlObN&#10;rU/z5zWm9kVTtaX9quUOiaQVDovWrZpZSUrNFvbsUAb8WZR2Um4j/9DitH3LgrRj64K0dfM8jb24&#10;a4nGt1fmE3LmjqLl7oLZXzqKgBoAmOOvbJSTB6DBludHrU8waB9bqhOytkwgyMPXlqkP+BTrhaPm&#10;0P416fBLHqpFyBYOmyIM68jmwkVDCBng5Cw5irKziD6cNpSnCcciSbKVOJOOH2M7eg9Bw/3Eegqb&#10;sjEluT63z0GDCeDz7t1jcg3hKgo3kfIWvX1efXIdmZjz3msn0js2/42bhwSMABmADVw3wJkLwKvj&#10;sSX+Zt0HriCu3/MO+TOkHg4oxPwTObSLawUYUWddwvIEWew8nAvoESAloEoAEVw9VXFcjDkk8TUA&#10;RnE8QKg6XqyXx6nHfVKnZC6Ah3aAoOgPh1B1flUxN8R5qtfWuV8JqnV+a9tnBnwpAI9J7Qx7kOYA&#10;a3I/9RijzXgcWxwX8/J4QB9ADuNaz1SFOwGHCmAE1LkIEMOhVc4vIFEFAkU/JccEAJS7q1M/QAi4&#10;AwwSNBLsARLFmI8HfLl44UC6cv5AunzOvpcZ/AB0qDMeQCZAUQgXkcBQhjpxLMCoPM6OoW1jV87a&#10;tdg5mMOxiHmX7fxak5JryRAKMV9rV65BIIkxe2ZxbZfImVS5DoAP/biKBIxMglaXHVTFcYh2x5A1&#10;B0delo6k65c9r1EoknQDihgjXxKiXYVHQBsE5PH8RiXICfATIKgKh6jHOtGujgdYqtbjPNU+FJCI&#10;8bs3zkpAoqgDk3AUCRzdPu+qACRUDVerhqlFGfWQ2gCi18o51ZI1qGutDJIEmyrwSLmN3ihD2wSL&#10;KnUcRkAkIBHQJ6AOoWBffvxm+oYk0w/fSl9/+q7gEbAIFdDHynAYRckaVYBUHeOYOK4qgSPcRibV&#10;mfc+IWpvChJ9auXDD95In1dAUbiMGFc9wBGOo8p4KCBSZ1UhEi4kQJLcRyblOIpwNPIZAZFyXxUW&#10;SRkWoQhR+3UuI5fRj19/8uAX9y9fSXfOn1VY2rWTx9OFw6+mUwf320siL4p70tG9L6ZXdu1IL+/Y&#10;mvZu2pD2bvRwtF3r1qTtq1akrSuWpc3LcBYtSeuWtqfVixdJKxYsSEvnz0tL2SVt3py0eO4cwaD2&#10;OW1p8axW19yZadm82QJJyxYBjXxHtcXzZipEDWg0t83UOi3Nmt7keY0agUaT07R6wskmKSk2O6k1&#10;T7Z6ReQ9coA0ISlRtql+vIeyAXWiPXkcoTE5hMxeUHEX8dItx5AcGRNUApUQL7Qkk56IBFmsbfOl&#10;nMwaYFRNyk0oWcAiQsw8zGxIGgoUGoSbaEAaNgiHEcmovT1kIDs7kXfFYRElkEk7vw12R9LIoeSs&#10;yeFkJrlLcFNkpwlOIoCD7knCWcX9+n3wki5nkl27cjhN8MTZoQbr87qHMc2aUpfmNTt0WdQ6JS2d&#10;1Sz3zJqFM9O6BW2mGWnN/Olp7XwvVwFPZplmT0tL2hoFYeQwMgUskhvHFGBIcMnKeRnezGmeZHMa&#10;lUOnmTxIk+tSW+NkJRcHOEwa5/dWnxNs44KaUT/e4UijQynWJOwLsQsZIWE4YXAPAVRa5CSakGYD&#10;qNrsumwO97d87vS0fA5qTSvn2R/ddo8bl81Lm1csTJuWz7O+trRiLmMz0volc9ImG9uw1P4QX7kg&#10;7Vy3NO1Ys0yQZW37rLTMnsnimdPSwtbmtLBtqiDUPPtOzwEW2T0Cdaba/U0ZP8q+WwH4TIATuz9K&#10;/67hoCNssEZ9gCKSsU+fwg59yO6loS7Nt/trnwmUak7zAVNtDWmpfQ6EyK1vn5uO7tue3rVfAr+2&#10;H6S//fK99NevP0q//+K99N2HQKOr6Y3LJ9O980fsZ8PhdPno/nTiwI706u5N6dCezengrg1pz+aV&#10;aevqxWnbqkVpvT2LjavsPpc6GEPuRrL7nNWU5iucrdGe75Q00+4XNxKuI8AR4WpAv4aJ9v2zz477&#10;4bs42Z4D4jvKfSpUze65AzDKcAhQFGFqAYuk7DaqNfHvIfIcsdU+0EjlEHupG9LPXij72r8zFyFr&#10;uJCkAb3VDg2wl19cSf37RoLbnqlv3qq/Dy+/vDD3fFZ5kXqZelu9t5XqR1bv28tepHu9ICDUy166&#10;+3IcL9y2Rr98bO/c5oUcQFR9KddLeu+8HXh+2e7V2wGWAJFdVy9ezAvZy3k/B0f+sv5s6ilIBegi&#10;3M6Fm+n55wlf62J6KrGd+jNAAyu740IxAQ8EgnD+VARQ8jC3EjQxV6DpaZ9PaBvq3sWBkPqfBhCZ&#10;bFwgxMa13f9TvntbACNAEMd2A/jQBzwCFmkcAGT9nMPEdXKNXXP5NKCFutpV6AKwAUY9np7qaqX1&#10;BzSKbed997CnMjACvJjsnp7qZsfYfJ9nbc21dp4DsAHMAKgE2WyMNvUn7V6qW9dHyXMm3BHnmvIE&#10;qV1CGyQ3kIlrZw3gFICJtZU3S44pHFe+fmfxDICDcrPZedx9xtb3lXCyLD+nQyKHoF1V8j3rYcIh&#10;pO+nKaBlb3YpI3xsQE42TTmA8gX7N/NcGmDfQ7aR7933Gc3r3efZ1M++r/372b9GiXX1AAD/9ElE&#10;QVSrAT31b2xgBrcCPFkAHwGaIZ6jKFw+AYjkIsp1n2fjktXzXOAPUp8J6DO8ht3GBqQRNf3tZ0g/&#10;a/c2ERLW16UQsb72M8Z3JBs9EhdQhj/ZDVR1BpFjaNRo+zlTa7+DawemsRkCjakFDg3LGixYpLAy&#10;CfeQ/e0xEdUozGxKfU1qbhiZpjeNTi1Tx6XW6WPSzFZPSj13FruW2e+qufY7k/Cy9ua0QruVtQkS&#10;rSDMLO9aRrhZQCNPVt2WNm2YnbZtnp9iK/twBO3djWNocQGEGN+9o72AOvtJRM3cF1ekg3tWppf3&#10;mvatFMw5+rKDlpM4XeR42ZpOHN6Uzp/cJpcOoV3kysERQyhVwCFPcE2+owhlW2ZrrkpHDq7zdY5u&#10;1ZpHDqxLx+xYAAqgSKFttj4CspCgWlDoqNWP0d6mJMnqI5/OcWDMdo2RlBlwBMQCYAFhwrFz7FWT&#10;1QEwhE0BBMh5g7sIfXD/ZPrwdfIWnUkP3ilD0D5594KAEZDovXvH0wevn0wfvXHKylPp3bvH09t3&#10;jqbXbwIX7MX97C57LnYtOaeQX6tdk10nuYwunn5Rz49r4H7Yth54RaJpuYBwhuSwsEtn9tiL6v50&#10;+/JL6d7Vg4WTCWjCtv9AFOrSzZftBZHS7skErBHssTIUc9Vv8vJgOyXSWB4P3TIFMLpn5WvXbY1r&#10;Npcyr8eY5nYCQCjOE/NiLdR5Pu1/tgalro+Qsct2PxkGBeQR6MlwJ8COyk4QKcCO99mYrRdj1XU0&#10;19aI+YCbAD+UgJ+AO4j+AgBlyBMhfVWwBAS6ZGNXcAHlcfoi1E8gyL6bSO2sEgjZGHNtnruDyn7k&#10;Tp6D6dK5l9L5M/sc3gB2MjQCvGj8/EuSHD5AGiurwIg5wCAgUByLrlBnDSsFlqy8ePaldNHOd/Hs&#10;fpWsIRcQa1JaH+CqgEIm1pSoc83MtbYDJu7hZYdD1icgZedkDMAkqBTHWsk1kkepMzDyZ+HrBDTy&#10;ZNyv2jN9RSVtXdelDIyuHkrXAhx1AkbXgTyXj9p3ooQ7AYXuXPcywE/AHY1dPV7Appjzz4ARJcdG&#10;O9bhPChAEfWYq7Hrp23eqQIS3bb2neu4jkpgJJBk7c6uowBGUVbBUGcY9HPimDhO6+SQN0r6Yp0A&#10;Rkhb7r9xvYBEb92/0iFULcBONfzrk4/uCxjh6iF/EH0P3vfQswfv3JHz6Asb+4L5H7wmPQgHEf9h&#10;/v49AagOwMgUMCqAURUcVUFS1AFEAYpCwKFwFwkkZQGEPstjgKEqVIr5kdNIcKgCjwBGAY0ov84l&#10;4IgSQKQ2OY6ARVVgZFJY2hcd3UWFwyiXLoDRwwe/ePPa1XTnwrl0+/zZdPnE0XTh6KF09pWD6eSB&#10;fQJGuIwO7dqRDmzbbNqS9m/Z6MBo/RolvQYabVm+NLuLFqVVixamFQsdFrXPmystmjPbXhxnpoWz&#10;26xsS3PZUt9EzqKFJuDQInspb58/Ky0xLZrjOY3Ygn+BjTswmpqBUYMSYUcybIEh09TJk+yluV4w&#10;Cag0vcHqzMvwiFA23EbaqWwsIT8uhbQJ8uAwGungpM7zrESuFXdtlICIreYdwACJ7CXXxBwl5B7r&#10;2/4XzqLh2VWUFTmLaqwk3EwgaPBAK60+wF1GDokcFiF3Hw2wP4R9fPgQe+kdMjiRwHq0rakQpBHD&#10;0oSRHsIUThScJlwj4T/sAtc8eZxDMGl8arT7awAIWUm7aeK4RHgeuZmUzFvt8WmaleTVAUTMmVqf&#10;5s9w2LN0dnNaDTBa0JY2LJqZNrYj+4N0iZfrFrSktfPtj9T5bWn5rKlp0XRcP+xI5ruLAXMiHE1u&#10;Ilt33rR6dyFNm5xaGsYLpJBnZ7rVmyeP1fU2TLDPCKjAMx/vyZN5/sCWKRPYBr42zZgyPs1qnpxm&#10;k/vI1l3YSgJqcgg1p8Wzm+Qemtk0UcAoXDi0l86ZlpbNI4fPjLTW7gkAtGnZgrRjdXvauca0dkna&#10;u2ll2rvZ/sDetCrt2bhSIV0vbVubXt6xXjq0e5P9+9mZzr76Yjpo7a2rFqbVi+y7PWtaarfnsGxe&#10;a1o2Z3pa0DYtzbHrIOSNayA8rnGife9yuBYhjtzztCkT0gx79tNzOY28W6ap9nlOI0TQng/5heaT&#10;oHraFFt7Rtq8fEHaunJh2r1hVdq5bpnCyg7uWJfOvrwnXT52ML1751L67uGb6a8/PEz/+fsv099/&#10;81n62/efpD9/80H68ZO30hf2QxNw9K798nj90vF09eQrdj970qmXd6dXdm9ML+/aoGewc92StMnu&#10;b9OqBWnTivlp3bI5aXX7rLRyUVtaMmeqPetmhectsueOowpwhONoln0mQECAUeQ4UqjaRMLV2FUN&#10;eOQgk8+3AEY5p5FCzYBAJkARwAgFKBI8AhiZak0CqTZGmCX5jJRE2+bXWMkuaqiAR4CjwX29bqXC&#10;1wb2ETwqIJK91IYjAnCEC4mX3n593Y1EWyCJ0trAGtwU4VSqupZCgj2UJp/vx5T1sq9Pn55lve8L&#10;KqPdy17KC/Xv4dKLerkW4Egv+z2t7OkJhoEBoYAIzz5HsmN3uaCAFhE6JvfR0+5KihA7gBHtZzI4&#10;AiQxF/cRQId6t6ezEymvIdhj8wLoCPxYG8XxIR1LCXiy+jNd7ZoYYz5AxK47XDIAF9ZVme8BOah5&#10;PHXJ7qOnuv/KoY7pabuHLjafZNCIHcQoAxz5mM19BnCEAjQBkShtnHtiLbsuroV6nNsBUHl9DmZC&#10;OHxKN4/fh89FcV9cv0MnYBGl3YtA1GPFXMINWd+TV/tn+byVcre9YJ89TrbsYJPLrVC0nym+CzGn&#10;gEJ9TPZ9CvhDybbxbFkv0DPYQU+1rtxDA+x73+9Z+7fynLa272cl9aGDCRMF7BAWxr895IDHXT3U&#10;e8nJo/4MggImFVAog6BqO1xBwCEHRA6DRtT0yRCon6m/cgax4xgAiITS7vax361jB0kOfYA9g60c&#10;IhcQ7iB3Aw1NEzP8qaurSROyO2jyJPIMWVk3PE2ZODJNmWR/Y0y231P1Vq+3crL9vmoYlZoaRysH&#10;kcLLpo5PLdNr0+zW8RkMed6hpeQcWjY9rV7RKscQEAhAtHb1zJxjaI4cRNrBbO2ctHnDPJVo7Wr7&#10;Hb1mpvXNSbu3LnLos3dlejUnUCb8C9cP4AaIBDgSHNqzwkUomM0/cnC94A1ABwFx2HGLEgcRzhzl&#10;Bzq+XQmlFeqkPDm71M8xh+z4CF0DEEXOogi7AhBxLOFUkRiZuhI1A4GOb0tnKTMYOgMsMtFXAiPf&#10;ah0I43l83GF0xkTeIq6PuezaBSg6atd/7JWN6eThDTa2TecEBLx280h643ZOcA0seuN0+vjts/by&#10;cSZ9+t4503kPRzN99MaZ9MF9h0QP3/E5JL4GHgGSXr8OyNgviAYwOn2CpNpb7SV6d7p4xu713Iv2&#10;0kuOILvns+T72WUvuoR94c4B8ARYAQihV9N9K9+8dSS9c+eooNTbt4+kt+4cUb4kFKDr/u1DVh5K&#10;928dTm8gmwNYAhyhezccFqmdgVOh66+0+5xKX0VVWAOwwlF13+71vl0z8IhrZo4cQHkuinrAIsrq&#10;OPM7z60qxnmmVadS7DJWQJ4AOxUV8MdKII7683GStSMJdvQx/+fmFm6gSwcd6gCDLgcUwiUDWPHk&#10;4MylzhhzlRsK4GPrXgMQWV2ysSumAEaal/NGocgDBRSi/8o567P25fN70yWAka3Beg6JgEbAH2AN&#10;oZoOb4AgAjom4EgV+gCTLpxl/n5BowA84QQStDFdRQIzedyO41gATsAdznXhrF0f49bmnNU1dR0c&#10;Y/OBRlVYFM4kzQvAk9fxPgdcHeZYGWtE6BwwSeMxJ6919SJhbXbvBTQC9HmeJY6jlABIlwljI9+R&#10;u4+87aCoAEaXj9jx7IJ4pAPw6ayAPAUEYu4ln4+uX3Z4VIznfkQ/54m1YjxAUef27WvAolNWOiCK&#10;EnBEiQIUBSzqDI2oA3eKUDWrqzQxXoChuw6FBJZyvdoujmWtvHZn6CSn0f0r6f03PNRMkCi7iygj&#10;h9EHbKP/7u3C2RPQCGAD4CE0jXG5j969o5C07z9/L/36yw+lH7/6KP32mwfp1199mH74+sP0ub0P&#10;AYc4JgBRQKRoUzKnBEOlND+rCooEi3AbZYAkcGTCgUQZ4ChAkhxFGRgh9WWYFFJOpAySAhZVARJu&#10;ItrkOJI6JcauAqPvv/zE9MDapi8fph+++jT9+utP04/ffOp1ldlh9PaNa+n+5Yvp7sVzCkkDGJHH&#10;CGB0dO/udOTFXXIXAYwObtsiaLRn04a0Y/2atH3d6rRj7aq0bfUKJb5md7RVixem5YscGC2Z77Ao&#10;dkSbP7MtzW1rSbNbZii5NSFns2dMSzOn8QI51f5AshfoFuBQs/U1p1nTyGVk9amNgkUBipQAe6K7&#10;h3y7fV6s2cWpXrBoRsNkB0ZTJsuBBDCKbfmBRJHnSJBotL2Mjiaky3MOueMI5wovre4qqgIjQQp7&#10;geVFVk6IsbzQxhzf/WwsrqIadxV5+Fi541nNkMFpuFxGVh+Mw6i//dHbX+FnQwa6uyj6HBRlSDQU&#10;B5KXI4fZy7Jp7HDC0EhuTYhZTapXSNmINMnKeq5//GjlXwIENU+akKZOnpCmTfYk30rSbX2U7OpG&#10;n/e7pud5LVMmptYGXD11aVbTxDR3mu+cFSFkS2dPTSvn4CpqSesXtkprTRsX2x+tpvXZfbRmXkta&#10;OXtaam/1kDNtL2/yHEcTlbuIULEZdq2NSi4NyCGJOHmGxsp901hnz1xwrvws4nMAMEwxNeUQs5nN&#10;k9Ic4BMhalMJTWvy8yrEbEqaM73Bc+zYPc1s8rkkqV7bbte8dG7avGJB2rVuadq3eVU6tHNjOrzL&#10;/ijeuzUd22Paty2d2L9d8ASIcvGY/QI8flDllRP2i+e0/cF09Uy6de5oOntor8DK+nYcSfZHviDU&#10;PGvPSisWzEyLZreleXYtwCqg1YwpPHPgVX2a3zYtLZ7XmpbMa0vtc1vTUupzWtIi62+f5WFfS+bN&#10;SMvnt6ZVi9rkHlpla25buSgdfnGzzn3zzCH7t30iXT9zON27fDI9uH8tffnu3fTrT95Of/n+Yfr3&#10;336e/usPX6d//83n6d9//Wn663cfpz9/Yz9QH76VvuUH8ZvX03tsy3nlVLp66tV0/sg+wbBj+7el&#10;l3euFyjbu3VN2r1phaDU9nVL0uZVC4swvPbZALrmNB+nUUtjWjCz2X4G2L/36fXFzmuRKJut+oFG&#10;bME/aZx9j7N7jM8aWFSAIoBQhKFV5AApyiGaH9BoDMcwxxRwSbCoxt1GClPLIWrDstNIkIh8R1bi&#10;fKAeYWsIWIS7BzAUsIhwNuAPeZHYbps67iO5hbLbCAGRmA9Q6odsboTsVCW4E2IdlYSeucPIZfNy&#10;m2MCFr3Q185pUttKX7M8hxxL5GwCMlk9Qt6q8CAcKICKgBVIDqKuDnue7QYoshI4kQUs8txHTwjm&#10;yGHULYOgpx30IMEgk0Mchyod4QrAydcJFxOlzsO58/kKWBXAhZK+59gZztcJRTtgzTPPWh1xTiDL&#10;c09pe3htNW9rdLX1uj77dAUePSFg9LQdgziGLeKfps/WBDh1M1XP6edx146DoFIOc9zhE+KZR93n&#10;O0AKdSfxunbM8zHftcyU1+d4Pj+ADy4yHGXAIdxvfe0z7gP4sb4+1tfX1KuXjZviO+DfMf/+6buW&#10;vzu0tdMXoGcAYWTPJ+0gNrCHwrzcxdNHoWABdRzcONwJwKNk1LmNAvQo7KsGmNMvjWRXMFw/w+gH&#10;/HQERh2UwVJohK3BsSNxBo0ECuEIGiAQhPOHEkfQWMK/cliYIJBgkCnDoIkTatKkicNMw7Ps96yV&#10;QCAHQsMFfYA/TVNGp2bUWJuaTM3NY9KM6WPS9ObaNLVhdJrRPDa1ThufWmbY77np9vt36vjUOsN+&#10;r7bY77+2yWn2TPs9lHcsW7KoQbmHAES4hNidDAC0ZSNJp+emLVbflrey37VtiZJPb920UHM2rfck&#10;1drFbLOLELM9O5ekl8gXtGtpOkAY2T53CXl+oBUKBQPg7JXzhzk4iVakl/esTK/sXy1QhJOInclw&#10;E504tKkARMAbB0QkNfYkytfsZZW8NLgfCL86a3MUnmbzgVShCL3CLQTkuXAqgyJbpwi7yS/a7lba&#10;rfw85C0CEp0VBPIwM8qzACL6T3q+ItqAonOErZ3w3bkQOYqAUydMpw77LmKnj2wuIBXg4c07x9I7&#10;947by8vp9JGJ0LMH755Jn7x3Ln32/vmsC+nT9y7IZfRQrqOzGRidTh+bPnzzpELTAEaEfeESwnF1&#10;4cwOe4F9UWFkQA+cMyoDfJgAKcAaoA/lW/eOCQQBfN62+lu2rpJrv+ZA620be9f63753NL392tH0&#10;zn3mHzZ5su43bh8SWAqgxJpApPu3KucBGKnfgdL9m4fa6aMekKiqAD4IUPTGjQBGDpDuAnNMnYFR&#10;AB/Kaj3Gw0lUdRQVdeaZaEefciCRGwm4k4FQAXeqZajSDuAT7QBDcgTZd496AZ7suBtXcARxfgdG&#10;hfOHXePyjmI4wRwYIf93wPcZCHQV0JPnXyaRuI25+8fzBRWOoPN7HR4JBjksEjgCEGWXGSXfWcpi&#10;PY6xtS5aXdBHIMfbXndgI3hz1tpn7JwBbWifz46grJgPLCqOsfWUs8iOxSGkdXElUQo2Vdfo2GZO&#10;h9Lmc+4ARQJA6s/XdNHOI9gD5LJr5VpMACDmXmYekOiiu4xiLQEwwSKT1Zl3ye4h4NHl84yR8ygD&#10;IzseQMRxAKMCGgGJTNcYu+ihbcy/ehH3EbmaHBbdAPqYblj7RoY+VbATCqBDqeNs3o1Lfow7lo6o&#10;jDHmdVZ1rZ9rF/1XT1m/A6ObV06qTZ2+KkAKiISqAAlpN7c8FqCnCn4CBFXrKk0R5saaAZ5iPCBT&#10;OJCUwwgn0RvX0sN376QP3/Y8RQGMIvk10KgaKgYwEtwx0f/+W+yadlthawAjnEeEpX332Xvphy/e&#10;FzD6zdcfSYCjH6z9nfV/+SmOnjc0H/gERAoIBQiqOo5CVVDksMgdRoSlUQKGAhQFPIpwNTmLUHYS&#10;RRtgFH0Bk6oQSXXro94ZGgGUvv4kJ8v+rCMskiJMLYMjB0afpG8/f6jyuy9oOyT6/qtPC/36q08e&#10;/OK9G9fS61cuKSztxpmT6crxo+ny8SNyGR3b92I6smdXenXX9vTqzu0CRvu3btIuaQGMtq9dpcTX&#10;65e1S6uXLBIwWrZgvqDR4gBGwKLWljS7dUaaicNoesAih0IzmpvS9CbCzhpSS6PLd0ibJJcQZeQt&#10;IhcReYoa6kyUJhJisw1/a/MU5Tya0QgwcpcRW+gzNxxGgJ1IlC1gVMvuUw6NNCZ5OAwwYsqEsSo5&#10;Vm0cO3XeJzdIBkyCRcNr0hi29TdFGJrCyLLDKJJbU4aDCDjkriJcDgM9f1EFFGlbfcATeVhGsANc&#10;jV2v72ZGaJk7iDzxNq4otkwnTKkZ4DJ5gm/3nwEQu2O1TJkkECQYZPVCDZNs3F7iNbdOfcAUQqbk&#10;LrLnOqfZIcv8aZNTu734K08RZWtjam9pkOgDDrm7qFWwCK2e25JWzJoqyLTMtGLudIW1AY1IdD2t&#10;blSaaveAw6RpAlv2cy+jU2MON0MN44Bz9of7uOycyqGDTZPGJPIRAZccFk0RiJlPziPT4lbPQYQI&#10;B/ME1E2CF4SI4f5Zs7BVjqIda9vT/i2r0yu77I/YfduUy+fyUfsFfdR+6Z+wPxpOH0p3zx1Lr10+&#10;ld64fi69aXr39qX04WvX0gf3rqaPXruePrEfWG/fOJ+u29xTL9u/od3r06417aYlciS9uHGp/dtp&#10;T5tWLU6rF8xKS+bMSIvtGhYT5jdvRtq3bkm6eMT+mDx9OJ05vDedO7w/HTtg6+zZll7ZvTm9vH1d&#10;OrxzoxxMrxImtn1tOrZ/ezr+kv3h/MqL6ebZw+m9O5fTN/ZD65uP3kxfvfta+vzd2+kH+wH4x68+&#10;TH///pP0tx8+TX/78bP0H7/7ytvfP0x//+5h+ss3H6ffQeIfvJm+fP9O+gTCf9t+2F86mW6eO5Ku&#10;4DY6tDcdBaDZ8wEg4arau22N7m3HuqVpw4r5ynFEKB5aNHeqnEbzZ7nDaLZ9T9pyWBo7rbGrGoot&#10;+MlrNHEMObbsu17ruZwiJ5GAj5xCA9Oomrzl/rC87T5b7tt4B6BEyFrVWRSyuXIWZVg0eJC7h4YN&#10;wFHUW1BIoWj9XQJFOUm2kvJmyIPDiBdpXrLZbU27rvXJLiOrE4KGq6NPz+dLlwaQR7CnKoc3WqvT&#10;WAF5Ku3qeYFJesG368FR1HvACwJGL/R5NvUsgJFfa6xVrl/WAQZePuOuoywHR4SuOcAgSXc1QXfh&#10;LLJS7iMAibUFmirwRJCmewY/JqBPQKKYI2DE3CzgyLPdfX0U50aRLFx6zsOsuD6uUzvMCah4X0Av&#10;BzKmFzKkYVt39fk98hmxE92zL2RQZuPP9Hgmdbc53albf/fnuwgsIa3BmF2rJ42O8zkgqp73uedt&#10;XZ3LnTsSUMfOGd+NqDNHwKdSj3M9Txjhc6xR9qnf1mMeua/IhQUQ6qfvo32+tk5f+3z79OpmbZK6&#10;W9vUv699b62NFFaZvx8ecvmCJDddrpMw2p1DvYpEzjXD+ir3D6AH1VAv4E0/+zfpEAdwAwgipMvd&#10;PdYeDhhyOEQ7NIqxkRzbJ40Y3tuO8xKANEIgydemBDaxhq/peYJqkaDQQMl3F3MopPo4F2FhgKGJ&#10;E4a7U6huWKqfPDLVTyK5tP2emWK/g0y4gsgnNJUdyaaMsL5RaRoQaEZdamutS7PaJtrfOJPtZ539&#10;TpvfYGpMSxfa78W59and6iuWzEgrl87wvkX2e3D+tLRs8bS0tH16Wr18psAQW9lvWDsnbSFsTMCH&#10;nEFL0t6dy9Pe3cu1IxnhYuQX2rmV3cmWp907lgkYkayaZNTsYMZ29ztsfNeOxXLyKHH0nhXpVXbW&#10;2rtKIEgJpFWWbp/C8ZPzER3CgWTzCSU79uoGQSKcRJ5oeqe9jLnLgRfuW1f8pT5e7B2CuDsiXBGA&#10;GKAPQIdwrNPHt9kLoL3UEop1bo9esJkv2UuvgJGtjXjhZh1ejoFFsRU8ziHKcCDJ3XTS+8lhFFu4&#10;Fy/Vdr4ATySJJlROyaKtjxdugQMTziIADe4ggAw7oX3yzjl7kTmTvvjwYvrsg/Pp8w8uCBrhNvrs&#10;/YvZdeRzAEsfvHUyffA6u6SdUPJrgAlQhOejBNKX9jn8sGcGoJEbyMoQbeBQgKJ3yItE4m12XqO0&#10;/ve5vpyMm6Tc790/Kr1jehu9dsR02NY4nN4xAYxY7w3AkynOKeCTz0sdQBTASP2VawuAVNRNb9x4&#10;Nb1OviYTIWnAInSf8DRbrwqDAhLJHZT7QjybzuCoquirjhf1DHwCFgkEXf75BNRF/qEMfQIMxfyo&#10;6zirx7G0ryH7PhbfS/veFLL2FQGhCtjJ0CfAj/II2Zi+5xetbvMBRPxbiFL/LgA8uQ9xPP8G4t+T&#10;ZHM6lLh5rLxo32dfY59Cwa6cfyldsDnAmwtn6MvAxkocQIAWzbM28Oh8BjnUI5SMY2kDiS6d5jx2&#10;r1nAmGJtm0OJAiLF8QGPqtBIa7JOhj8CO4JWDoeYo3XUt9fX5RjBobyG1YFKKlFeT64kgBNt04XK&#10;XEEjAJLcRi8XwAhQVIVGCldT3fqARrRxGV06bMdVnEYXDqcbF7LLCOhjunX1mP0bd5hTBUgBdBwQ&#10;lQ6lcBBVFdCoWo951TWra9OvsQyMKAFGnaFRwCTKcB0VJcAog6IqLBJQsva9Ww6BqnmPwlEU7Sp4&#10;ChAFHFLoWXYWFYmxrQ4YItfQh/YO9f6bN4pcRkCjKjAC1lSdPYAi4BBj775xK+u675z23h3lNSIJ&#10;9lf2XvPNJ++k7z57V/r203c0BlD62sa/fmhzrC9EiBvnCUD0oc5ThqtxboEjgaLXBJsAQh+/d9+u&#10;KcOjDIwEjT6kXcKkgEdyIQGH8ryqCqiU69WQtQIiZXAUpTuMgEYfqqwCJEGkgEafPywU8EiQ6MuK&#10;rP3DZw8ARtfTG9cupzsXziZ2TMNldOno4XThyKvpxP69RUgaCmC0a+M601oBoy0kvV6xVA4jhaUt&#10;bU/LFy1MywhLWzDP/liamxbMalP42bxW8hK1ZGfR9MJBRJgZsIeQMhJbuxz4AIkAPjiF2NnMoc9Y&#10;lcAj5SuycY6Z2TQlzcWt1NyQWuz4CFFjZyicNg5/CDUr14i64FGtA6NJY4FDHurkxzAPeEGyZHZW&#10;49wOZ5jHOhzH7mXAotphbOFf5i0KYOQOIwdB2gXN6mXIGcr5jCqwiOMIbYvt9Mld43mH7A9Y8tfY&#10;9XnYmDuFBITqgWcTU2uD5/pB9LsmprbG+uysmZhmT60XFAIeTQcs2TjzgUqal/MFuRvJoYwcPFPY&#10;HS3vhGXrED7W1jROTiR2ESP5NdBoldxH9kfwolmm2QJHOI4IZUNAI/IFEarWUm/3YufgsyIXEedS&#10;iBzP3Z43fYTPkYeJZ9/MjnVAMMGv7IKy68EthJsFNxE7kS2ZaX+Uz5qelrRR2h/sgKsFwIwW5cxa&#10;ZdezdvHMtGXFgrRjTXs6sndjOvXyjnTmVfuj9Ni+dPec/dF2+YT0lv1gfd9+CD68fyN98fZdAZlv&#10;7R/+d/aP/dcP3jW9k763f9A/fGw/bOyHxTu3Lqa7l04KHJ1+eXc6d9h+2R21X1pH96dTh/akEy/t&#10;EHjZv3mdYMvBzavTkX1b7FzH0+/sB9hfvvkk/fnLD9Ifv/gg/fXbT9NvP/8gfXj/evrMzv35W3fS&#10;p2/fUfngzevpg9euCFh99vZtu5776Te4iL75NP3+q4/Ttw9eT3/6/P30tx8+ya6ir9J//O4L05fp&#10;7z9+mf763YP0p68/Sn/4/L30xy/fT3/66kPNj/C09+/ZD/Vr9kvkgv1COnc0XTp2QGDqzKt2Dwd2&#10;KsfRSzvX2c+HNQpT27xqkf0smJNWLIycRtOK8DSFpuEymkEi7MkOjLLLKBxGAkZj7SXONH60veSN&#10;ysAou4fIRwQcIocXIChcQoCgyFEEEIqyUAUYBSjCVYSjiES7QCFcQv0zIAIOAYlCBSyyF2u5h/r0&#10;EKwBtABugEORwyjgkUKA6MvAKMCAZMc4QAp4Y2tZX9TjxT3gUMztAHysHsAIWISrqDdlv+dVl8tI&#10;wKhcy48PcORrVdfkGuI645oBEQgoAYyRnvfE2bH1v7b/f9ahEnCkmJfhjeYAfLo/VcyPkCugShWw&#10;FMDIJDhkc6PkHFFyfq5D1wKQiXNnUQ+YEkAlngEAJJ4JivuPel9Crnge+fNFEaoVClgToCpgkXYR&#10;y20k6FN5jjxb1tP3oIP8HNXvitettHp5HeXn4vdWXhNzcRXhJOrbp3vqR84gABFgyO5JkMj6KAf0&#10;J+cQrrjn9N0HLMZzcVjk4ZcBUAFFABoE+CmBjym36QfqUI4eZf9OTcCbADlja6092vP+0MbxEyVJ&#10;nylHjjKNcGAELCqAUU2vDJB8fZ1jpJ3D5PmEcvLo7BQCApFAOnYaAwgh3EIqlVh6eGpoGJEa6kcJ&#10;DjU12u+6Zvu9gzuo2X4XNY9J03AEyQ3kmjdrcmpf0JzWLLPfb6tmpW3r56XdWxamA7tXpVf3kYNn&#10;SzpD8uI9S9PpI+vT2ROb04VT9vP+4Pp0aP/69OJOBz1AoN3bl6Z9u5YL6OD+IXQLkHH26GZBFRww&#10;uHAAOpGAGpC0bzfJo1fIZYTjiJ3MQgAjxj1BtJ2TZNEvrbVrW51e2bdK7p5IJg0cYm0PDfNduUgw&#10;DTA6bMeRvJprwFmEEwcHEbtrCXhcxV2Ci+WYIELAAF7gKasv27xcCxrlMDNepIEGSC/39iIvN0Z2&#10;X1DqZdtegOMFnHML9pDY+sROPScEyKo6iMjvQ04gjuUFmx29Yteuqxf22Msh/Q6REOe6e/1Qeu3a&#10;ofTW7aPpvdfIRYROKRQNAYI+efdsAYwoQ1V49PAdB0ZyGL3hIWmAmqp7J1xDgKC37FxAHO2uZvXo&#10;CycQY29bW/CKhNr3vHz/vl/j+/eP2cvV6Rw6d1R972Zg9K6NvXvviPTO3cPpnTvHCgAVwOj1HKIW&#10;1xXXpj4cRlYvwJLV4z4AQZrLvOsOnJjLGHBMfQCjfEx8P6qwJ74v+q78MxBk9Wq7qmIMSJQBkL5z&#10;Ge7wnQrwozC0ivMo+plTnUvJnJ+rd1A+PhxGRcn39jxQyL5b9t0jTAwgiuuH77EAkH0vA1LiClIf&#10;IEguI4dG7hCyfy+M5T7W1HHMpW7fc33HWcf65fgBGJH3SiAWVxH5rval8+ft34SVl0857Ll4CneS&#10;tXWMAxXa6gOq5P6LdoxDI4c90R/giBIgE5CIOedP71WOJB3DsSYf8zU054xdp/V3gETWDpjk56Ru&#10;x+Z6nEMQKYtr9bkuuaA4jrUZY46tr1A1nEYZGKk0EaLGHELiAhL9M8mxZPOR2gplc+BzA0CEs+jC&#10;4XTz4hHp9pVj6e7VE+mmlVXAA9TBoRQupYBD/1/ksKgESwGKqLNuwCW1MyDqDIxCVXAUjqOASJ2d&#10;R2rjNgqQVAFBAYgKZ5HV6Q9IFHXNvX2+Q7JrhaFZne31FWb2HrmEPPQsQFHAoqgr19C7ZaJqB0We&#10;8+id172OAEbMwYX02QevSeQy+vZTB0bAoy8/9kTZlAJHn7+bvv3ifZVfPHyrgEIOpbg2rxfQyMY+&#10;szU//TjnUrL3QRxGD7LLKGAQigTZAYzCcfSJtekDCAVgKmBSJ4X7KIARAKkARpV6QKMIVevgOPoZ&#10;YFRAIwGjDI9MuI4cGN2+kV6/eindu3he0Ijd0i4eISzt1XTqwH57od2bju7ZLYfRy9u3ppe2bU4v&#10;bt4gaEQOI4DRxuVLBI0ARmsWL0orFzowWjx3dlo4e5YDo7ZWhaQBjYBFOIvQjGbPSyRYZIqwMwQI&#10;mmICGk3utPsZkIf+ZsBQw5Q0u7lBW4XPJZHwtEZBI8J6gEjTG8mBM8nWnJAFhBqfy3EKWSPELQAS&#10;58FVFE6iwq0zxc43mR3auAbA0mg5lCKcbdyI4WnMcHYp89xFHpI2tABG4TAaqbA0nEMAJE9gXYIk&#10;ewEePDTnJxpq6w3VyzKJjnETAUrIL0SeIRxDQB5gCWFMbWz1biK0CbcQwAjoM9MEEAIGUTooIr8P&#10;yZ/t2Vm9tcGBEbAJRR0INdWeFTmQODf3jbOHUDZ3I01I0yaPt3Ks8gYp51DzJO0gRojX8jnT8vby&#10;bWndwplpzaKZyg20dvGstApgQ34bQpWmkxSbreVNGULNbPSdvViTNkCI8Djk9+vzcRMRJreg1fPk&#10;ACaWsZvZnBZp1byZSlC9ZuFsO/9sbSW/ecV85fjZsmJx2r66Pe3duCK9un19Or5nS7p8dG+6ddr+&#10;sDhjfzBdOqadwz6zH1ToS/sh8aP9APntZ++kP3/zUfqPX3+Z/vb9Z+lv332W/v2HL9O///iVIM1f&#10;v/pIsOePX34sqPTZm7fTg9euCzQ9fP2GwM77d68IOn1kPzjfuX4+3T1vfyBesj9ObezPn36Y/vNP&#10;36f/+s8/pv/57z+nf5j+5x9/Sf/x11+nP3z/afqPP3yb/tvq/2Vz/h397pv077/9Ov39N1+ZvpRr&#10;6L//+LXm/IeN/+23n6f/+ON36b/+9uv033//0UrTn35I//X77+Qy+ut3D9Mf7AckgOi39gP0j5+9&#10;l/5gP0x/Zz8wv7MfgNz7B7cvpzeunZWz6ubZI+nCkf0KyTv9yovp1MFdcjsRwvfixuVpx9olaf2S&#10;2UU+oxULWwWLIuH3/JnNaU5ro5JfE5o2zb47QCOccuEwkpNsLDv7jUjjRnpSdxK8xw5x5CMiwfvI&#10;IfbSOBQgRPLaEhhRogBHBTzKcwIUoQg3AwgJEuEmylJ+InuJ5kWaNqAI2ODiBZscQhnemHAB8ZIP&#10;JPIE19ZvL/CApAj5CQUw8NLhhAOBEvDEugGXNJ7n9cBBlMfjmqp1jo96VfTHGFAg+uP8AhGmuF6/&#10;Pq45t/NObqhHD3Z/6y44o93dXrBx2nkebeXMYd7z3QqQgwLiBHSJrdoDGkWdMub0sPkcCyyi7Lxm&#10;iHMzpmsAoPSyem+SLftW6kOGeRgUu2HVjLDvQo19D4ayHXrPvBV6P9UHDCzzVWn3Lmuzhn9O+VkB&#10;bUx+jT8FVAAc5vKMKYF05TN1CFi2fd1qqf48ToJ0YCRlHB8Qi2vxdgmbClAkWOSQSDmETAP7P68E&#10;1UAj2hoDIuXxATZOSTJpQs4IJ6sZ2lPQhpw/ReLnUfZvkWTPo/olBzf273T0MJP9myUBtEARiaAH&#10;qK6wsAyOEJCI8DCXt0cBjUbiSrI1bV0gERo1wrei5/yab8cDhrTrmJXjcSZmEKQQsrwNfZTakj6D&#10;Ibamx0E0talWO4/NnDE+zWqpS7Nb69K8WXVpwRz7HTnTfp/Nst8zbRPzdvWNaVX7tLRl7Zx08MXl&#10;6dThjenc8S3pyuld6d7VV9ObN+1F/Y69jN88JL129aDaOEE+fP20vbCf1DygxqsHN6RXD2xIxw+R&#10;/2eH3DCIl8F4KeXlE0CCq4cQMkLKCBljdzLcQNTZ3n7nVt8OHweS5yBaLfBDqJe2ZM85hwBWx14m&#10;Z88GhZexLjCKZNO4iRgHEGlXMjsfIWnUAUeALMDMZXsZBbZwfYABoAFOGAQUCMAgKEHfjSNydPCC&#10;HS+6vODS1su4rcOLtF6+84t3vNDTZm4AI17EBY1wGNmzAhzhEOIlmXVxivjLvK11aZ8EkKq6e7ST&#10;WKVknDGAB+Fj5CIiJxGuIkQoGtvmA4uAQl98dNFeLi4VCoD02fuX7I/98+lTlN1GD972cDYSZgOE&#10;AD/vvoEj6Fh6743j9hJ0QqKN3snl2/fJRXRYEEh645QgEQDLS/s+2TrAoY/exAEF2DqhOgm4Gf+A&#10;9V+z7959WxeHka0XDiOAVNVlVICfDHYEi1zt4S7SnPz5ChhV5qnvxivpfjiLrr+SXr9udXIZ5bFw&#10;GkVOI9xV8blUAVBssc/nQtkBDBV1Sv+OCABlqBP1zgAIdZhjxzJHfXmc7xol/XyPBIBsfrSLNWO+&#10;jcd3Ut9p+26jAEeCRYAiG0NVt9AlGwPqMMfBkMMhOWisBHZeOEvpTiEHSA5a9V3PAhhd0jz/N+Gw&#10;1EHpRdN5gBNrWL+P2/kyKAoBhAL0BDQC5gjMMGbzL571uVVQpGMZYz3rO3d6j0ARx3H8uQyNYi1B&#10;HYEdBz+aa+tSDykRd4Y9qDoGDOIYgSGt42t1FMDI6wGTJLvuItwt34PWzdcj+HQe15HvshYSULrg&#10;oOmK3Ej0O2xSfw5NQ9fOk//ocKFbGSBR4jYK1w8CMJUhbeRG8jbl5fO+JsCHdpRRd2DkfVGvuoq8&#10;L8rjBRy6cfmERD3gkQBSBkaFmF+BRp0dSNEPCAqgFGAowFG4j+gLuFQFShGahtsIZxHQSO6ht28K&#10;/lC+S0oM6ytB0S0BpIBI77/N+C3No40TCWAU0hxbC6BEiNvDd+/KvVQCo/ckXEXsqoboJ9fRD198&#10;oLFPP8Qp5O4lRB1YRQ4lrfn+fYWHffXg3fS16auP3y2hTgY8AYe8zLuqyZGU4RKACDhk4hgBpNwW&#10;JMr91TlSBkbUw2UUUqia6atPPkxf5hA1QSMToCigUek4+riDywhI5OFpWZ89fPCLd2/fSG/fvJZe&#10;u3Qh3b1wzndMO3VC0OjsqwcFjY7s2dkhJG33pvVp54a1advaVWnjiiVpwzK21F+a1i1ZYi+Hi9LS&#10;BfNT+9w5CkcLYBTQaPb0GUWOolbC0BqmODDK4AdQhGuInESEmQGF6ieWoKgqwA7HsNvU/JZphebZ&#10;+vNbpqZ5M6YmB0hNVjanWc24kOpTK1t7N/pW/ZQOkwBUEwugJE3JZa5zXZyXcLZxo0elsaNGKgwN&#10;ZxEaO2J44TKS0yiHpQF+cB1Rp6yNvhq2+65RHcCkcshgK3kx9sTVhJ1NqB1u560VtJre4MAHzbI6&#10;eYVw1IQcBJnyvQLM2hom5zqOIbZWn6gt50mQDDCaM5Ut76ckD1XzsLTIZdQAOMugSJoAMHKY1jwx&#10;J8WeBLyK3cZi/clp4YymtLjV/sCeBcDxXEfAI0DRqgWtSiy9bM40jccuZuQ18lxDU7RV/eJW37a/&#10;2E3NNG9Go3b+8t2/7Ng5U4vt7AFRglJWKmn1kjnKH7Rp2Xy5h3avXyYnz97Nq9KB7fZH8J6N6eT+&#10;LenMwe0CRbfP2h849gP2Hfsh+Kn9EPru/Xvp91+8LzhEqBZhW//++y/TP/7y6/Tf//GH9I//+mP6&#10;r//+Y/rvf/zN9Pf0j3/8Nf3jP/+Y/vH336f//OP3nhvoh0/TH+1YHDx/++5h+s8fP09/+eFh+vN3&#10;D9J//Pbr9J+/+yL95btP05++/Tj9/dc2/0/fpv/5j9+mf/y/f0n/8//+u+t//i7943/+3c5H/1/V&#10;z3n/Yf3//T9/tvpf03/+1590Pf/1DytN//OPP1j/n9N//vfvHDxZHfj0j//6g0OjP36jhNd/sXMT&#10;qoYr6bcmgNGf7QfmX6yP0LSv7Tl8aj98CXN764b90L96Jt04eySdO7RXwAi3EXmTeK7kftpuz3rr&#10;qkXaVY7QND53OYxmTrV/m+yc1pzmtDTYz4HJHXZMAxjhMJLLaBwhlwGMPJn72JFDJe0ISJ6iGv69&#10;DBQwAiCxC5p2QstwSNAoh50JIlk9ABLuIhJaA4uqwEhuImBRdhThughnkdQHiFO6cdxh5PVqf59e&#10;9lLf08YFTKj3sHnllvwAgIAElMhf8r0esCDmBASo9vfobcdyrgyBHPo4/Km6Z4BdZUhadpB0GPfj&#10;uG6uT1vwV84X1/AT9cYp42ACaae33u6+4lmxXl9k/dr9rafDI8Q87sPP6fcHYImQrQBEgkQAmYAv&#10;wCpgkEBVNwdXLwCIns4lzppndU5dS4YgfftbOeD5NAjwUdM3se25nDCjBqaRWfQNH2nfFyvZDt23&#10;R++XhtXY98jmDq0BMNl3xdZg2/c+fR32IK6/dBD558j5leCcckDPAs7xzP/ZM9U6WiPcQt6mZDzu&#10;jVxYDpFKaOVreB+fSy/7fBwY4TIqYRCOIsGiDIwo+/fDddQJGJlIVM2OY8OGvpDYRYyE0QAc4A9w&#10;RxBIIMj+LeIkGj1I9TECRYMdFDGGC4jjBI9QNbn0IIlwMdruQCpdRwCm2JFMu4/ZHOUZIqQsh5EB&#10;h4q8QkChHErWRD6hpjGJhNLTpo5L05rHpRnTJ6SWqWNTC+V0+53V6lAIBRRa1t6YVq+YrmTSWzfM&#10;T5vXzE7bNsxJe7a3p1f2rdZL2Vu37YX8nidD/jADBnbNIgnyp+9eTJ8DEKwu8GAv8Z+8cyF9cP9M&#10;euvWMXuh3C+3Ds4dHDKX7aXq8pld6ba9mN69bC/W5MmwObzkEW4FxMGBJBfSvlVyArFjWOQgwiHE&#10;9vS0FU52cGM6coit4vMW99q9bItpczp9bLOSVXNu7Rb28noHQnk3MgAR7iPcSEAjQBJ9sRsaoV+8&#10;KPNizMs+4CCgEZAIKILjBUBC352br9hLw6Gkl3S7P+5LL+e8vFufXuDtZQzdtJdvngF1XtCZFy/q&#10;nI+Sc/NCTBunEK6hAFcBNWgHoAhYwQ5fAh4lDNH8N28eKhw+H9rnJEhknxsAiNxEn753UfVwE331&#10;8eX05UeXihKIhMPokw8u2R/4F9MnHwKN7Dj7DvCZs1Zsvc/a5DUC8CAAT4Ae4M87rx+1F51jpgyK&#10;TDxLIBE7tAGzAEABiwSM3vI1kK971tbzteU+6uQyCtcSsKiD0yh/huEGom3PqD2XPxX9JubHM37d&#10;6oTfBTQCmurZVz4P5TSyNvAnYFGUAkU/gUMlPKJ0WX8GQAGBqmUAH9UroIc6iu9izJXymOZxvNWV&#10;kwj4aN9DCRiUv4eUfBclYFH+XgJoAEQRgsm/YfXZmLvz3CVXjJ8GDr2YztN/HojioMihkYMjOY1s&#10;vqCPzfPjPJ+X2jZ2ztoooNJ51TnGjws56KHPznXSS1QFQcCeADhnrS4X0c+BolwHKlXhDpCohEdl&#10;PwL2yIEUynPO2TVVjysFYHJIpLFcxjVW4VLUgUY6ljbg6KzDMO4hoJjAVIZFwB9PyO2OJI4HCl08&#10;S1JuwFHpSCKHUQmMcBkdFvi5co7QtUPpOuDIypsXs9PoEm6jw/Z9+mnYGccGKAp4FKKvlM+PY0LR&#10;h8p1j9rPRfsdc+m4ygBFwCNKINGNKw6OBI+uuuuogEeVfvoARFV4FPMEgjIsEhzKYKgKi4BClDiT&#10;Yl4hmwc8AhgRogY0IgStKuUvivL+VZ8jF9E1gaJwFgUsCrdSFRgBeQIYIdxEuIsCChGWhjxUzSHS&#10;95+zPf07qTMwCmj0yXu2Fu9FH73pYOZj5GFiwB4gDiBIet+dRq7KjmoCRw6NAjJRCiJVjikAko1V&#10;VYAjU+Q0CpXgyIER9YBG6Kd5jT42PSigUQdYZPoGYPTe7ZuJxNfkMbp36Xy6fe5Munk2b7Gfw9LQ&#10;od05JM20a/O6nMNoVdq8arncRWuXLElr29vTmsWLtaW+gFF2GAU0mtsyQ7ujucOoOU1rAhQBjKak&#10;lsbmNH1KCYwARVLdBIGhcBexqxnuIhQhaQChhW0z0oLW6WkBwGgGW5abZvByOk39bOO/0EpAEn2z&#10;pjWmtqmNOWxtokqSZQOQQsAZYBIlwAigNGlsbWLL/NqRwwWMAhaNR+RBUt9wuY0cIHkZECn6Jo4e&#10;nibhGsrJmykBQwCiSaZ6a5PDp7mOBNCefHpW0xQ5d3DTAE1w1ixUMufmtGA6iaibrL9BW7UzJnA0&#10;rT7NpGysd9dVzu/D2HwrWY/cRIAed/DgTnL3Di6iBrsGaXy4ixwWKdG41f9/7P3ld13Zku2L7j/v&#10;vfveuXVq70SnM83MsswyMzMzi5mZwWJmGWS2zBbazrjRI0bMNbSs3LWp7qlqrT70NnjMpeVF8+ce&#10;MRQYIU8SHqMeZ499sD8e4y5+fAc2rxMwhPAzCGFpgEXHdm+iIzs3sOAE0jn+PPTr0fXr6eguXYMS&#10;wOnYrk2S5FmcQ3u2CCA6c2C7HPN+8RhLyr0CiZCMGSeb3b3IP4Kvn5OEzVnR/GWdyF/6GfxDJod/&#10;IPGHaj1/QLZX8Y/BljJ63lNL7wbbaPjtQxr99JzGh4dofPQNjcPp82WYvnwdEXiD8uvvo1NKIBKg&#10;0ocXNPb+MY1/esp7vKCJiSH6PPqa93xJYwKaPgoEGhv/wPVPsv9Uwp5+PWh//aD6Elrrzw3GfX15&#10;R+NjQzTy/qk4k94+7hJghNxFL3ob1UElR+23cp0/WDvr6FFbtTiNWqtyqbUyn+oKMqg0LU6cRnAY&#10;Jd5EcvwTAuVwmtxld4LaMQAj/jfDv9/+7eto56ZVrNVyYhrcZOIwilgswMgSXxs4WroA7rpZhBxG&#10;AEYCiRwwAixaMItvSB0oEnjk6ghXMzDkAyNIHEbcJ8DIJbYW2RH6P7mcRRaGhhA1gCIAF4Sc8Q2/&#10;OHyg7xR2QAoOQuDmh+8AiRSSAGooKJoaEmCtACCDBR40AAyYLAVMWIfHYIBoKv3wY8g9BFgRksIL&#10;Ex6zPQbsa9cKPeb/JdeSa/IcmyfuKe7H/uaKCkCbwTYH3JAcHNfSx8XP57SQu0n/jhA4kuft38Nc&#10;WQBF/DyiTyHR/yd4fr/78/9F3/3l/6LvBZD8/+V6+Le0k7IgS6qMfDuSR2e+AxuAGnDIiEsmBCjQ&#10;BuRYOJ9fawt+5b5faTa3BSg5mIT8PQBHP/wEKMbPIZ4D/jt+4uvjb4MbKXh9AUo6hxLgkT6foedb&#10;/kbR5HAzv5R5XA/93SFhDDAJY8hZBEeRwCEHhgJQxPr1538X2bH0JiS0BkBCXY7E5xJ/H543hIQJ&#10;zAGsceFeCop+lucK8A0haRYihr4F8wB+NBRtMT+nCBMTQCRuIHcC2QIcMe8lnGahjTAycQxxWxxI&#10;vN7yEGFMQBGXegy9OociI3Da2ALauHYxbVi3hNazNm5YxuLvvaiVtHNrBGsl7eJyzw49fWzPzpVy&#10;Atn+vZF0cP8GOn9qO92+uldACULCSviGrZJvXCUEK+eG3Ajj5r2zPof6WgANiulhVwkNtBdSf1sB&#10;PeoqpSd9FTTYU0b3O4qkH7BBgUOhAKXGilSqQN4Md7OJm78ivsEr45uU6sI4quKbXgCjEu7LS7ki&#10;YAfACEAHYMdAD4AT3EIJCDmLOamgiEu4ipLiFQgBDCH3kM4HnLoggMoSRaMfc7C/lCzAIXEhxZyT&#10;8DlzHgEWWXJpecx8kwyXTmV5LNVWKnAwYAQg4TtL7pUlUnVJQpA7xm7uESKEvxeQzFRTBGdWnCvj&#10;A9hwj1VTGi974MhzQAZco6kKACVDgExXQxbBhYPwLSSE9kOw6l2JXD+AQy3i2kkWsNLZiNPNMqm3&#10;VRNaS4iZy1MEKGRhZwEogrMIsMg5jCABRR15KnEcwWmkoWpwJwE+KVAEWMyQ6wH2oG7ABxLIUwvQ&#10;o/mJAIXa63msVkPjAsjkQBHWG3xC3WTz4DKCzGEE4TmrB+ADOHKl/fuhDYjkwJAAIx8ahQMkA0bS&#10;LuNxB4tqijUszf79UEL4dwtcRvzeKi127iKW7ypS2AMwye8NQCLuR7s0X0MVMa5zFPgEoCeP51nb&#10;jeG1ZrBHoJIHjyCBmG6d7OEAEcZkHdfhDELImISWFQAYqLNIxO9Vq+O9YRDHAJFBHoFGzgUk4noO&#10;cmkh31bmNQFEKAF+UAIiYczaAolYBem6TvJ5cTsbczGWruGaKNFGEnkBRW7M6vIYMhT6CPBx4EhA&#10;SvotATLmDMrJgENJQZFBI8xVaHMjAD3qKNLSdxcZAAoHRzov5EpCXedpOzfzLuu27G9rbB6UlcbP&#10;DY/ZY0BbxrmOxynXZvmuIjx2AUbOhWSASYCT1eFkklJhkgEog0SoWxs5kIqyYvkaSJYdp7AIcEiA&#10;UTIrRdoiD+5AAD4CmpwAicxdZH3hbV8GjHy4ZPsW8/UMGgk4yg/VRZ7zCADIoNGkPtdvwCgYL9bx&#10;wG3kJcWG0G9QSNo8jj7bS1xJvvMIIWqARi5EzUr0IXQN8McPX/OhkAElmeOO5Me4AaO2+jL+bIfD&#10;CLCokj/T74nDyIARkmAjt9HDbjiMmoIS43AeAS4h3Aynrkn4Gd8HIewM4WvBMf1d9fxd4KAPS4BP&#10;WyjBNerIaQQZLLKyR3IaTRbWIJzNhD7sZWMQrmP7CzRyjiYpWRaaZm4jKXs0ObaFpVmpoWnqMDJo&#10;FAJH3QKPHvZ2df2ptbKcGkqK3ElpCowQlobk11mJcZQWc1eO18dpabFXLgo0unX+jACjC8cOi84d&#10;PSiwCC4jAKOjvsuIZdAIeYzCgRGSW9sx+AaMAIoQjoYywgtFAyxCwms96QyOl0UCjJDrCMmu1TGE&#10;ZNnLuVxOUWsAVtbQ3i04rWkD7Y5aL7Bl+4ZI2rIOCbJX0IaVfN2V6h7a5OAVBIcT+tauXC75k9Be&#10;umgB37zOE1AEaIRyvgAgB4skafY8LgGNcKPrwtUwf+5MWrxgNiH30OrFC8hy8wC6yDH2QVvH0Q+n&#10;DxxCW9fCVRMhYVvIySN1uGs2uGPinZCzB7l7AGp28N+HHENaAg4hAbSeEiYnhfEchUw8F/NY23Ba&#10;GD8nmtOIn8MV/G/Aj0mPstfj3nHUO0qE7EVyfd0KTaptIXFYj+vC/bNHkklrcmuBPXAWsXBymoWl&#10;oZR8RgBAAoE2ikPo1L6t4g46fWAnndy7VcKb0AfHylmny0f20JWjeyVJ9bWT++nm6f1068xBunPu&#10;MN0+c4TunjtGsZeOUcLVk5Rx9xKl3jpH6XcuUk7cdSpM4x/mufzDiT+42ivzqK+2hB41VtK7/lYa&#10;ftZFox+e0vjEW3HvqIPnk8ChSYDo6zi3x6VUoc+NOdl6E9YHIIf15YvuIeUX3v8L9hjTa8nY5GvK&#10;Gv8xiEKPbarxiS8fuO+jzAsBo/c0Mf6WRkZf0PAbhKUNCCBCWBqg0dBAi4AiwCPT4457dB/xxfxB&#10;3FqeR43FOVSbz18eGQlyShySX9+4cIyunTlEl47tFZcRkogjP5T9++7bZnmM8DqNEFecD4wQlmah&#10;aRFL5tKqRbNpKb9vBBjNnUELEZbmOYwEHAk0AjzSNhxHgEZIii0haDMmO4yk5D6EpE0FjPxwNB8Y&#10;CfRAiNn3IWCEG3wBKFw3cIJx6HvAJb6Bx808Tqj64S/cx3PFGRLAgZBww28uGsivGyxAn0ADni+A&#10;J7huyClkUggUahscggCSNMwqBC8wx/bUx6NAA38f+mUMfytL+51ziK/9/Q84NevfaJqceqXPqT1/&#10;AUBykEqvy5oWct1A9pi/Z6GUOj9+u/Z3/Ji+/wugiIKR7/7y/5V64KD5np9jQBJ+LAAeOKYdJ3YJ&#10;KJJTt5BPB3ADkAOuFoAiBR4If5o7j18Xc3+gOQAcABcuKfLihTNo8VL+/F78m8yZM/cnmg3gNOdn&#10;2RcndCEJtJ0INn0aINVPNP3XH+hXfq3J64wfy/RpSKz+F/p5mv79eJ7tufaFv9X+LQUO8t8Gp5BB&#10;OoAzAUOsH7jvJ/578e+goZMIK/s3+oWfTzym6b/geXCP7dd/V03/M83+lZ+TX7+jOTM0MfXcGd+R&#10;JJBGqJmcSOaeNx5DLiKANICeJfwcCChyYE1cQPwcGiD6NqeQhpghdEyeSweAxB0ESOTall9IQBCO&#10;p3f1Zfy8o61rQ24iCzmLWD6HPzfm0fpI1jqEky2nHZsBg1bTgT3r6MD+tXL0/MXTO+jaWf7eOLmd&#10;zpzYSmePRclx8+dP76TzZ3bS1Qv76MalA5KzB+FWuLmFSwKOjl6+ye9vLeAfmgXqNGnJFxAESPSk&#10;t5ye36/mskLagERoP+3nH6Zwp8BpxGtkfmeJAKWuhmxq5pv1utIkASe4Ia0qRPhOguTPASiqLuQb&#10;ajgY4Crgm0Lk5gGokaPrubSbPoRiSR4fJJF2p5fh5LJ0npcGRxHAkoNLgDxIVI0Tumy93dAitEvy&#10;AMHx5AAS1mHPpBgNY0OfASO54eR1AEbIYWTAAPBGoIEDDAYRUBcoUZHoYAJClRIlNA8lnot7xfr3&#10;ow0HVkN5CGxIOBZy9NzTkK4GhFXxXnDbwLllQE7E/z7mCEIp7i44buoyBShhPlxEcvKZO83Mwsd6&#10;2lxeog4nrgMQmaTdmc//1oUCjURd6jISgMQCVMJag05y9H5zprtGDnU1ZgoownV9uAMgZIBHBEDE&#10;bQkt49dhO//9ePzok3k8LiexARQ56GSl7Y02YJMlwgY0EojGzykkJ60ZTAuTB4X21QIgsVxbxnxo&#10;ZGBQxtDmuiS+5n9nnJpmrw0DRoBBBoukbe4iFoCQ1AM45AEjFnJRIdxQwA6/dwz8AOoEwAigh0tr&#10;Q+Y8Qp/JgBAEYGSyPWwcSamRzNrCyTSk7KaeeOZcRQaNzDUkgAiOIC5zWQA0Mob3HNfxHsQclEjS&#10;DigksCgARiGApMBI27YmeP9LWKbCJIFKFqbJypYy1Id1KKUta/mxeQ6jnNTrAl0yAWIAcwTGOBAl&#10;j1nBEqCLOXxC8xTaaP0mZXEpQMfBHR8khcCPtnVM56Hf5iowUgAk/XKNW25fnuOugWvhMRswwmMT&#10;yMN1QCIk9pY8TA6ICTBCv4S0YZznAgxBXBdghPnSh7aOAQ4BEhkwAjxCOy8zmvKzYvjzUIERZOFp&#10;lssIEpAEkJM/2VVkCsAQry3M1TEAo2/GvXZoD6378KgwN3EyNPLqkAEgcyAZIDJYFA6I/DUQwA/G&#10;BAB5sAhjAovgLOK2waaQYymL2xjjOSUWqoYyX9YBIFkepCCEjWXhawaXAIcAjKTOMqeSiNvNPIYj&#10;9eEK6mpSh9FARx1/Xte70LNWEeoIRwM4AgjSXEcKlvrRBhzqBIyB6iSx9f2OBv58r+d5tdTHe/bw&#10;XAM7gDyAQwZ4UBow6mzxHEZQK89zUAglEmWHwyLbR/biPqubBB4BFnnASELVAI4cLEL7j4CROoza&#10;abAf4MgUymsEaCTAqLFMk14jJA2wqDw7Q4CROYzSY+6EchhdvkA3z57im/LTdOnEMbpy8qiEpV04&#10;fiQISwM4OuKSXu/fuYP27dgu4GjX5i0CiuAyEmC0fi1tcgmv7US0tStWCJwxl5GdgAYwJMBIYBES&#10;Ui8UeARwhJPL1HGEEDXkIVoocwVoIM9OxEraipC1KL7mWr7OyiUshLst5ZtSABHeX9bzTeqSRQKp&#10;xNEk1wMo4ceAE9Z4fMn8ueIQWjgHTqC5tJjbECBS6GQ11PWENWjFIoAtTY4Ndw4eE3IDSTLqCE02&#10;bXDG8gFFrVxOW1bzD991EbR7I99gb1pLe6NYBoVw+hdLABKPGzDCCWB7cAIY1ogi3Rj3S11PCTu4&#10;dZ1obxT3Yf4GTRANtxEg0nYuo5DrCA6r5XwDv4wljw1aKqFx+DsA2vCYMXfHekAthI1F8uNdQwe3&#10;I9l1lOQLUvCzXXTuwA66eGgXnT+4U+rQmf06puFj/GP+0A5JQI2j7VHCKQRdOr5Xwp3gGIIAhaA7&#10;545Q9AWAoVOB4i+fpNSb5ynjzkXKjb9Ohcn8JZHMPwZS7lBlNn6UJ1E7f7j08gfKYEc1velvo08v&#10;B2jk4zMaG3tNX75+oq+/A7ygHA1BGIFCBogmJusLNKbznAIw9A3kYU21x9fPvMcX1VeI25jn1ihQ&#10;wjrvOmGQ6lvh2qyvcBu9d8BIoRHC1saHX9Dw0CP6+Ay5mLrp/WCXhKgJNOptold9zVJ/1l1Pj/BB&#10;x89Ze1Wh5F0CMKrMSqKilFjKTbhF0VfO0A3+NwEsgsvr7CG+IeN/wzMHt9PxPVF0aNcG2rdtHe3Z&#10;soZ2bFrFnwUrJSRt/WrkCFNgZMmvcVreysX8flqoR+sjRBO5jCyfkYapoa3OI81rpOAIpe84mv3r&#10;zzQb4Wh8Ix+4i375XiQ5jH7+TtvT9Ah9SAASoAdyvDinTCgkzUEM3PQ7oGI3+wg/wg28wCUu5cYe&#10;dQ8gGQDCGpQGhQCELP+NwSKEZ0E2T8OddB1KA0KBEFokUIgfK8AQP+4fHYAxQGPACGFpmAP3D9Ya&#10;qIAsRA1Cvy/r+/lHhDJpWBPcKL8AUkzXBOLT+Tn8GQ6VH/9MP/HzaM6akPQxaD/P5fY0bk/Dc8//&#10;Fih/4X+Dn39Cjh38LZZnB88x/m7AIn5uEW4mfzOP//xvAbyZKQDkBymRQHnRQnWmwJGyfOlsWrp4&#10;pkALgIqFC/l1skCh0fz5P9OSJb9pMuTls91x6rNo2bKZAiwWLvqFFvBec+fhBD6FIwEomfuLgKnZ&#10;M/l15pJAA7wYuMLjwt8pfz//Ld9/z48deagAgvA64efUoJo+H3Ap8d8+TZ/jafx8om/6NH6eWdhv&#10;xm84ah6wCk6qH6T87Teuz9DTwwQIIe+P5f5BSNnsH/m9weUsgLQf+DvtJ1rEf/dSPEcAOvOn09JF&#10;v9GyxTNo+RL9uwXU8HOF50wg0HwXjibwCFAIYWfIZ6QQaeF8uIem0zLsA/hmgMjVTQBCCCfDv4s+&#10;38g7NIeWc136XL+eWDab1kTMpbWrcUz9Aopat5i2I7fQtpV0YNc6OrY/is4e3023ruyjlOgTlJ2K&#10;fDtXqCjrmrh1shIuUBL3A37k881DRtIVSow5S7E3tQ83c2VFseIgghME0OF+O+BAMT3qKqFH3cX0&#10;4kEVvXxYzbpHQ49qBRBhDHOeDVTR84FqgUdwk9xvd2Cpr4Ie95QpMOJ9FWBk8XUyqLkGJ1vB6ZJO&#10;zVWpekR6dSoh8TLcGpWF0VTON6vFWbdYN6kUIVt8swu4Uso3LeJQ4sctTgIuBf6kaj4k3BwGN6l8&#10;o4kwOKwFqKks4Jt6lHxjD3CFm125EWVJImneA3AoPVHdSRaKhnm4qcYaOH3qyxU4GCACAKgFHOK+&#10;ZuTrgdMHyZpr4YBBbh1z//DfWJ7E6xOpkf/Wpiqey8Lf316bKW4awDU8Vz0tOIEsj7pbcqmD2wj/&#10;w14KhnJpoB2un0KFOgJ2CmigrZDLQpnTK06fPPk3MZdPD47CB9Rpzw0gj6ztVAcRoJBJ2t0hSGR9&#10;ASRy/eo6UtCEPc1ZBFhkCbNN0teUKcDH4I45hiBpCxgK5SuSMDPXL2u4xB5yKhu3bS+UCqDwXKdI&#10;/iSUEGBl4DLifwcDRAaOxF3EMsh3zxxGrg/gB4DQ8hpJgmsAolIHjhw8EnjoZK8LzDNQ5JcWniZA&#10;KB85pxCGBveQa3vwqKwQAMjBHMAgD/YEIIjHDRgJAJK1KHU+xmwN5gL2CPhBidAylo3hOjjVDDmH&#10;4CzKh8sIcIjbkqya31sCjFgGhVDK+4nfc4AtgC6QgR7MQSniPsAbABlzEUkYGtfzuUR+oqz0K6Ic&#10;AKAAEmkd78lsHkMbUBgAORjH3ryPACk3B2tyAVYAWJJ5LweJDBplpuKxKoBR+MP78tps3gtjWbKX&#10;A0E8nsF9kEGcEMDh/hSsdXNNgDwscf8A+rh+9Ekp+7g2Px7Zz/UFkjGdi30MPllbYE8WQI5CoryM&#10;W/w8cJ1lLiMBSdmhXEoARRLqxu2gL5v7JBxOhT3zsxGyplBJHGaSzyiWx7hE6Fp2rJSl2XH8vcOf&#10;0blJIgAjCVcD2GEZCAqHQLoefZrLSPq49IUQOZtflJsY1AGJMB7aE6FtCTxHQ9QCYFTAykvh98fk&#10;UDVRYagPcMdAks1BHTJoFDiGDBZZSJsLWZM5bo2/XhXaA2VZocKlipIMWSuCAwl5kRxEMueSn/9I&#10;Tl1zwChwIInTqEBC1RCW1tVUwd8DmvAabiA7GQ1uIgAjnJ4GmARY1NVcRe3IU9SAELRK6mDJSWgt&#10;1cHJaABKopYa/q6p5e8SBT2AOwEwMuDDZRe3AYPUZaT1Ll6LUk5TwxyWtXUer/dkwOgbiOTqvuPI&#10;gNGk8DQkxUbp6shnBGgUgCODR67vYa+GqUECjJDDqK64kGoK86gyh/+xs/gfjiV5jJLiKRMOo1s3&#10;gqTXt86dFmh05dQJunriGF08cUQcRmcPHxZodAwhabt3CTAyWLRn6xa+OdSE19s3aVgaTkeLWhsp&#10;wAiAyBfcPOYugiaFozkJ5OESjh6DR8sXzA/Gly1AqW4kAUeRK2hdxDJaucSNL5zPP2KxDqejKfCB&#10;Mwh1KNiPryMnp7HQb8mtxTmEU9UENuk+yPUjLhyEaq1YQmsQrrVyaaD1q5YJJNq2NoK2rEG+oQjN&#10;L8RCuNmWiJVcX07b16yiXQKLImk/Tvdi4ZSv3ZsUAgEUAeygjjC0fVHrRAe2rqeD29bTvs0AQ2vc&#10;6WAb9IQw7juwZSMd3raJjuzYKKFgJ3ZH0eGdm+gA38Af2q4JovdvXi9gCfsjVG1zxFJ+jMtoI8uS&#10;aG+IxA2+9iEv0q6NyFO0lg7twOPka25D6NgmOrF/G505tEOSS0to2MmDdMPp2vH9dOmwOoQuHdlD&#10;F3nOhcO7JO/NBcAhFkKbAIiuOEh0/cxhOe7+7oXjFHf5NMVfOUWJV89Qyk3+IRtzReBQ5t1L4iLK&#10;ir5MBYk3qSSVfzQg7Cw7QULP6vjDsIU/bDpr+YcgfwC86Wul4Re9NIGQs4n3NPblI3358kngisIh&#10;gBYDRCZAHF8+8BljhWCNun6wn+uTPSHM89ejBCD6OoUw5iCRCPO9dgCGvpWBqs9f8HfwYwEsCtP4&#10;xBsaGX5BY28e08iL+zT8rJ8+PukRcPT6fhurlYb61XH0DEdO4gOzpoiaS3OooYg/0LOTqSIzkYpT&#10;Y+V0ubsXj9O105r4Wkr+tz8PeHR4Jx3ft4UO4TW3fT3tioqgrRv4NbVmmRyxv9HlMQI0Wg2H0bLQ&#10;aYUARiYDR1KK6+g3B4k0LE2gEZxHAEYIT/ttmkuMrdDIgBFAkbhhflaHEWCRQaSQ64hvzHHzDsDy&#10;vYIjQCM7ftyAijlv0I95AowgB41M4gyRMKsQ8EFpMGgqYBQCRSHXkZRuPa5vkEf0I18LUAWuHjxu&#10;AAgHIQAjAGggqQu4wLhCHIAecx2J3By4g34WqMNyfdN5LtwrcPMAXFj9l+k/sPQ5/EWcNd/rvriu&#10;29/gEUqMIVRrGiAIl1iHfxv59+G1sjfLrgEw9RPyEQEgAST9/H9L37Rf1FUzcwYcRchR9KPk1Jkz&#10;ZxotWvyrgggDDyv5e2OZhjFBK7h/yVIFRwAaCi1my3zkxEF7+dJZAkyw18LF02nxYq4vRFgVXEiA&#10;KNM1fA1OmzkKkHBimDp3fgzgzfTpCGNzIJL/BoSI/QRQxAJEm8Z/5/Rf+bl1oXSAP0jSPZPrevKY&#10;HR/v3D1INO2STaOcO0fdT3BB4do4zh6gyJJHwxW0aN40CRFbsuAXWsp/7wr+W1bx3xexbDZF8vMT&#10;uYLF5RrkAVquzw+AkUIf/L3qDJqkRQg30xAzS0C9DOCN9waIwhxcC/BJQJGDTwqifqNVfI2IFfzv&#10;wSVCy9ay1q9eQOsj59OGNQtpw7pFtGnDItqycYkkoN6/fTUd2beWzh3fTDcv7qXEO8cpPe4i3/jd&#10;pNqSWIEVPQ3Z1NuU61w96eJikTCooli+aYS7J4aKc+5QVhJ/X/DNGW4mm6vTAqgAYGTOoSd95fTi&#10;QSW9fnyP3j6ro3fPmrhdI2OPukvFVQRghPJJT7n2d5XSYDev7S2XOQAYABkARwMdABxFIvSjxPUE&#10;cvD1AUoQMiWhQnBpFPJNOcSP/Z6c5MU3+GW4oU/km26c/oSb5bt8s3ubyvkmBkfDVxTcpaoihAPB&#10;FZJI9eVwmSCvTTq11QJW5PCP4kzeI4nnxsgald5Y44Y1N+1ycKOJ5L6ARDhN7F5ZEtWW41h3QK80&#10;gQ8CG6qSXGJnJGHWECr8LXg+Bdrg34PrBs4gmVPPc/jfCeOYh+dInicBdvy88fNjfX08PsDlfX4O&#10;DeoM9hTzj/8i0cMufV7vdwDkYC32g0sI+/H6VrSdg6hTHUPhMgAU9HV7cn0CmLog5zKCeI1IwFXo&#10;qP2elqzAaSR1gJ6pgBGcRQKHQvDI2uImcrAokHNIiWvJ9Qkw4jXiTnJhbYB0omo9sQ2QrsGBIinR&#10;B+cb1w0AOmi0D4AIdXEQARq50voEDvHr8F6FC0/jNuAQxgCKfDeR1c1VhLblKTIohJAzvJYNGNnp&#10;diV5OmYOIIM6PggqzeM1/PoPXEiY6xxKcow9K1jPday3foFFLkwUsmv4ziIocBPBSQRIxKW57gQG&#10;ARThPcOlQSBxCHGfgBuBNixum+tH4A+cRKjzGnEQuTr2EGCUxgIQYtl6jAPioC3jLANH6MM+ObxW&#10;oBPciLhOCu/JAiwSSMT1rBQAJTiDAHzsmtcok/fLECjlgBFAchquqWAoPfkKpQMMcVuBkgIe1K0N&#10;+CRrsLcbV9h0VcasL5A3L9hTHlcIKKnC3UpunOchlE1gEv9NuRjjPoFAGbfEXaRJutXJJGNuH0hB&#10;kYEjwCI4naLFSaTgSF1J6AdAAsBBXaCRAzqoF2Y7YJQHJfBrzNxHCnQMAPn1/CyU8VL6+2keJZ0j&#10;eztIhLk+dMI4ypDLCP2JAo1QFvJ9EMLTCrldhDA1wCPIuY4EFrl6IAeLbK4PfQQOCeyZHNImEiCU&#10;yqWDTrzXN3MmCcm1M/hzIgSgUIrrCNCI5QMj6xOY5AEkk8EjPzQNSa8N9vS3Txb6AJZaGsqosa6Y&#10;mnhdc50m3G5pKBXZ6WwdjZXU2YTT0nCCWrUAo3DYgxPV2htxihuXLH9cSq9tfb4MPBk4CgCSA0bW&#10;xglrUvfAkTiOPKeROIwcODJoBGBkOY0MHhk4QvtRH1xH6jISYNRUXiIhadVFCEnjf5g8TXwNFSQn&#10;UnZ8rECj+Gua+BrQ6MbZ03wjeIJv4o8LMDp/9DCdP3aMTh88JImvBRrt2U37dmwVaIRcRjuiNokA&#10;jOAwgjZFruabRM1jJA6jABhpGJhAI+fwgeMH4Ah1dRCFIFLgPnLASGHPAgE5EBI1y8lmXKK9bD7c&#10;QJMF4KPuIIVEsm6xOppWun3U3aR7yHV5nh71j1KvAScO8v8ABAGuINE2ElBvX4dTwBD+paE4yN+y&#10;J2od7VwfSTvWRNBO7t+1Hu4gPQZetHU97d+2gcsN4gxCqBkAkUpdQQaLDvE8hH3BxXGUb8gBbI7t&#10;3iIng53cu02cPif5Zv3knm10av/mkNvn8G6BNReP7qULR/bK3EPb+IZ+y3q5pkmcR+v5sfPj3bph&#10;lSQrRq4kJDEGqMJ1T+7bqmFnfG2EleGacJdcQtjY8X2SbDr+ymlKuHyaYi+eCBxCAEg3Tx0SiKS5&#10;bw7Q9dOH+HV2hMvDcvIW1gIWJVw7S8nXz1ParUuUHXOZ8uKvi2uoNC1aVJzKX/Cp/GMki3+w5CRQ&#10;fVEaNZdmUls5/wjlNz0cMk866yT06tOzXpp495S+jL0lhGx9+QJINB5y+IimAjjhcrAIDiODSj64&#10;gVspAEXY382ftN7f749k68KlUOhvE8LS+G/lx2TAaOLzexoff02fP72g8TdPaPzVQxp+3qfQ6FGn&#10;ACMJS+vR0LTBdv4guweHUZY4jGpy0wQalWbEU17SHUq9c1n+rQD5AIwA+i4inxG/zk4d3C5JsA/v&#10;2sg3fGv59bOadiJMlF9fOF3PdxqtXo7QR7wvLc+XC09DeKcLURPBYTQLjiMXqoYQNVaQzwjA6DcH&#10;jGZOE1gkoWm//iQKwJGDRAKOACrgPHJt/wQ1S+gMOARHiMEjKDhu3wDRn13okDmMXO4ZgJ4gxEig&#10;UchpZJDIB0mAQ6gDFFm/7aHAKgSN8JjgwhFY5GCQulYMBBms0b/3F9Y0FmDQL3D2oI9LgTi89ldu&#10;/8r1GdMBcRRiINTJ8gIJ1JiuuYIAdn6VUKwf+Ln9Udbg+QYIAhgKFx4Dyl+mAUj9u1wb/xYC9KZz&#10;KetD+Ycg5CCSU8zcqV2AVJgzm+fMmYFj2KGfaNbsHwj5iRYv1Fw3dkqWnoylWh0xX5MjR8yTMQAi&#10;hUqh07SsvmrFXB6bo04j1rIl7lh2qbuQqsUzFRrN+0WglYWuAeYgbxIEtxEAEkLC8Ng1bEyh2/Rf&#10;/yxgaC7/HTNn8XreA38PwM98OJa4Po/7F8z5SbTQQSM5rUyA0U80e86PNJfnyTX4uZJE0/On8XuG&#10;5eAOIM5KfuwARKtXzOH32zx+382ntfx8QGhDgEarls2iFfibHeixUD2BPQZ98Lez5LlYqqeTQejD&#10;OtThFML1VvG/A/aDVi6fRZFITM3XwXUBiNatnk+b1i2kresX07aNSwUO7diyXHIP4Rj7Iwc20unj&#10;2wnH16fGnKWagmi5EcZJVB11ORIG9qCjWFw9rx7coxcDCBGrogedZdTdWECtddnUVJNOdQAuVakC&#10;kurKAT+S+EdgLgEQATaIq8iBoBf3q+nVo3v07lm96MOLRhoarKNnA5USjgZQ9OpRLb0erKeXfM1n&#10;D2rEeYR+gUh9mFdOj1lPeQ36hnjeS5734oHOe9rP+/DjRH2Qrwt41NmUTS1IfMw3+eLEgSukCk4R&#10;F6ZUmyHAp7UuXRMkw0lSjTCtHOpuyiO4cESNcLjkSriWQSmDV92tebw+i/dNk1Cw+rJkcS9Vl8TL&#10;TTZunHEzXlEYI88ZnruWOr5mfRa1N+D5LmDlURfv38GPt6Mxi+vcz/sq+NHQMAU1CBnTcDH8G+E5&#10;BvQxPeDn/WGX9uO5Nz3u5X8T6S/idonMQfm4DzCvWMaf9GEuxoukjXHUDf4IAHJAByAHwjj6AyDk&#10;QJDtI+vhLOpShxHW2p5oG3CSkvcOrgFY5JxGAozE4ZQ9yVkkjqMWzWUEGRCyehBuxnWAJD+EDf2+&#10;fFhk4+0AdhLOlqIlvzaaqpLltQOXEep+SBpC/BpZgH71/DqDassT+L2RuE9K7hcwNAU4CtxGpXAa&#10;hcLPUPq5iqyU5NWsoB44iwwQKdRRVxCgDhw/NwkOOYNEKPG6FKeRA0biCHLAqDhXgY/kO8q7qcL6&#10;HH49896oCxRyLiLUxSnkXEa+66jAnVImwIjHJKQs41pQAvqoqwdw5irlZgKOAAChvMIlnDbaFvjC&#10;yhIXnwIeWy/uHdcX2k9hk+zD69BvcwCGzA1ogAh5jXJSnbBHGva+Spk8bk6grBR+LKnXRQhLy5KS&#10;r8GlOIZ4XzxOwCIBTU7ZWI/QVV5voAfQR9pub6wHHAKEEZeR6zeAJOK2ASOEmWV58+T6Tpgr+6N0&#10;biVry54CoZzjKE1hkcmAkkAkmaPOIx8S6X66l/WFQJG6jLLTb3N5lxUjJcBQNtxKDhj5MlDkgx4B&#10;RNmhMDU4jAo9+IN1gFK2Fm2U1g7fU6FQCA75wlyU4a6lQr4XKmABFkECj1B3IWvhAthB6TuTfBlE&#10;QunDIxPgD9xDUGkBTm/TxNtTzde5ruT7tVIHjyyUzZxGBosCSORUZQ4klu84knZVntQh5DRqqy+l&#10;9voy/jzVE84AhwCRULZzX0dDGbXW6ilsk1UqTiU/ibYdr9/awPXGyqDPB0RBm4W5UHujrsMYoJCV&#10;4cAogEoOJkECjbgEHPIhktV9YIQ6nEbmOPLD08JzGongOApAUah81NfF6uR2e9ef2qsrqbkcLqMC&#10;SXwNeIQSR+wjLK0kI5Vy4mPltLQEQKOrl+juhXPiNLKT0uA0unDsuLiMTh3UfEZHdu+iA7u30f4d&#10;22nPtq20a3OUHKvvA6PNLiQNwEiTT0MraF0AjjR0DImvkeA6CA9brKFj6kLSfj1RTecF/csW8x56&#10;dD5gDo6GB9xZsXAxSyGThp5pAm0BP9yWkLQlepw+wsiQ2FmSPSP5M5cCsJZgTPeEgwlzJfkz8g6t&#10;wXHvKwlH/eOUNsAWAy+APMjvg/pB5/5RZw/CxDT58yGc+MWlhY5hLkLLDBbBAaRaQwc2r+c5SByN&#10;JNIaAgbocw6hQHyDjhJCeBCgDUrcyAPMXDtxgG7ghp4lN/fO0YNQMISGHdmt+YWOs/C4cAQ+TjSz&#10;49EPbN8okAh74hoIJUMbsCgARjid7Ahfk68de/UEpd++QPlx/EWbwB/W0fxBzUq4clbyDd05e1QE&#10;UARAhPI2t2MvnhIlXDnjQNF1Kky6RZXp/MMkK4Ea+AOpgT+IWvgDpoE/YFrK+YcZv7mRoHmgiX9I&#10;ttXQK35zvL/fSWNP+2n89WMaHRmi8fG39OXzW0Jo1lc4cCQMbCpQ8x/JgZsvcALB9RMGjEwCkwzy&#10;TLXP3yJzJPn6e4CRCq4n5DaS/EYT7yUB9vjICxrF6W+vB2n45QB9fNZLHx530duH7RKW9ry7QRxG&#10;OHp/oKmcOqsLqbE4W1xGlsuoOD2OMmKuUfSlkwKKrp89TNfOHZHXFl6Pp/Y7eMkCXMTpefs34xTD&#10;VfyeWSGnpQX5jFbg/cY36TgxDaFpC5AEe3aQHN4PR0MdTiPkOJIk2CwkvhaJw4hvtlkARshfZDmN&#10;BGa4cDRxGlkd4MKBIwlN+1mTYGuemP+tda+0kDUBRhaS5oARQBEgkZUiz5Wk4Oh/yclkBovMPQRZ&#10;XY5O92CRASODRgaMUJfHyRK49ZPmCPKBkTl7/L/R/mZ7DvDcIP+OwSDAB+TrQV3K3zTMyoAOnD0i&#10;qWs4FKAOxsV5BDA0Xd1GWmodgvsI4ArXBaiz62K/3wBeAEB4T4ATOHdmoG+GghQDSQitwlHrdtw7&#10;EizD5bJ80W8a2rRitpyaBThkioicr3Xr5xKQCDDJgBGAkg+OViybTcuXwnUzl5atmCXuGwlZW6rA&#10;aAlfb968n2n2nJ8lQTbC0iTJdlBqGBhOHBMQNvMv/HfAPfQ9zef+RfOn0eK5PFfcQoBe6iJaIGFk&#10;PGeWhpCpfuZ+fo3zPEk47f5+hJrN5jYgkoaAaVjYiiUz+P00k99fs2jd6jmsubR+9UJaH8nfcxHz&#10;+b23QGTQCE4jzIfMEYScTgBOK5YqHBJo5koJ9wMM4ufEZM8b9jIwBeeSwamNaxcFR9qbtkYtpp1b&#10;V9HuHato765VkpT6xNENdPHcTrpz7aAkYy7OASjK5JvzAr6JLxVHD8AMQA1gztunjfT+eTO95jra&#10;CCETUPOolt4/bqBXD+vpcQ9AkiasBsAAHJKcRH0Vosc95VICAg09gqtIgdGbJ7X08hEgUTXvw2O8&#10;/5vH6G+g11yibdc0of36MR6XjmGe7QfHEvZ88bBKcyDxNc1xBAcO3ECt97KotT6bb/7VkQMXkgCZ&#10;1oJA+BvgaMLfAThl7iUAGIMweJ4gjKM90FVM/Z1FsldXQw7/oM6hppoMuleVIO4muIUESrEQGoZr&#10;AKpBwb6uHfQDBrHU5ePgCcuAjKpEnl8An8HeYoE/T3tKaJDLx72lbgzOLvxbcNuDQyif9JeqeMzq&#10;mINxK2VvVgB5WAA8VjcoJOPdk11K1mdzre6PBSCK97S6wSOU/W15JCekCTTzgFFzWB4jLgF5AhjU&#10;qKAocBa5hNxW2nyDRYG80DQBRvw60cTZKSyAxxQRoBGAUQPkHEaAReI6ApjkEqov599X5Yn7ACsB&#10;hMRNBJUFJ6gFoEhCzhwkQhtwyBxFBopEqLNKir49BQ1OIEtoLWAoV2GOCdCnKOemhJpB5hQy6GMu&#10;I5kLx1C2OpMKs6+JQuBIHUSYA0iEukAiACMHjQIHUabmH0KYWFaGnj7m5xESB48DK5lplwmgBXMF&#10;DDnQg34BLq6dkXqJ0lMuSqgY1gL2SGgZK437pY8FtxHcSdhL1wHieCAHwAhjrhSXEtxCLtQMYCk7&#10;9SplJiEHGtYr2AF8EQCTxo8TJfdhvoWnYY8AzPBjsMcPoZ6eovDJgA5cRgZ1FAgZGMK4q7PgRMJa&#10;1AXyuMcKh5NApoybuo+br49BhWvI43XjMkf2B/wCtIObSCGVzRMolHbT9cGNdJf7HDTC9bnEXPmb&#10;DTBJPwATkm2rdF2obgAHoCck7TcABHCDNpJhFyK/EZcQwBGAkcEdm297og0ZKDIQhLqtgcKBkc7R&#10;UDW/X+ERy8EiA0bmOArKPC0NCmGeD4lMAoscMLI2YJCFm6lTSCEQZPMwDmeTrHEuJfTZ/HBJaBoL&#10;kMh3Ghk0wglrgEU+MKorV5eRtf38Rw1Vmu+oDY6hmiL+niuVOtQCKMT3jAaLLJm2CW3pM2jUWCbQ&#10;p6W+gr+TK6Q0IIQ2IBLk98lc9NU7cOSAks3pcOCow4WrhYMjjAMWwZWEvgASOWAEMGTQSBxGBopM&#10;naFk2EGd74t9h1EAj1iASQqMOqV82NvW9afexnrqquUHc6+cWqtKqK2qjJrKShw0yqDy7DRxGuUm&#10;xFFWbDSl3rkpCbDvXjxHd86fFV0/dUJOTAM8OnvkIJ0+tF+SXx/bu5OO7t6hOYy2bHZScLQjaqOE&#10;piH5ddS6CA1Pi8DR7irfcQSIJK4jp7WuBFiyU9bMpYS+DauRSJcVCenx+TjtDCFVyJeEubK37SfX&#10;0LVIco02TkwzhxBOF0OJthxP7/o3rl4hybZRt2Ptd67TPEACeBA+xkI+IYR6AQiZjm6LoqO7+KZ5&#10;BxxBCBFz2gGItIb28U00jpnfGxUhdaw/vH2TrD0kYEl1eLuePoUE0nAN4YYcp4UB4FgoGOCQOHb4&#10;Bh6nhcH9EX3+uCj28mm6eyHk9oFuneYb/RMHeN0+SSiNfDRINg0IpA6ijQKRcK1Lx/fQrfN6Atll&#10;5Bo6pLmHTBeO7paE1Ol3LlBJ2l2qzUmiulwAnlSq5Q+qinT+gIvjD/A7Vyn1+gWKF/fRSYq5copi&#10;r5ymuMunKOXGBVH6bf5CjblOZenxVJ4ZRw38YdNWmk29/ObvR9LqJv6x31EnTpgPj7tpZOg+jb97&#10;xHpMEx+f0+eRV/R1ApAIDpsR+v3LR/r98yh9RV6gfxgWQQ7cABjxXhNfhmnCnX6G/EUCaQQW/TPX&#10;MP3rgFHgMBrTPEY4MW3k7RN+3h7Q8KsB+vSkR3IavcVpaf3t9Jw/XF70NonL6ElHLfU1lEnCcACj&#10;+sJMyWVUmBZLmXHXKeX2Jbp76aS4w+AuwusRr1Ekv8bpeCgPIRk6CzByX9RqSdgO19qmNTidcDG/&#10;DxfSquULafXSeQJrcUqfQKP5s0RIfi0haR44sjA0QCNzFonLyIEjC08DYJj5G6CEuogMkhgsEoDi&#10;IIq14bYBHBJA9OO/S9tcR5Lg2bXNZSRHuofnM3IOI9W/0Xfc7yc+DsGhycBIXUUKjaxfFQJGyDkE&#10;pxH2E7cTTmnjPgVJ/LgdJDJYBE36e7m0E+JQN9gDGTQSGOTgkI2ZBH44UARgZH1Synz3/LIAjPDc&#10;A0rhpDE5th2OIkCqQAZUFBTNmaVQSMKv5iJXDmSnm/0ifVCQZBm5ccTtglO0HPgRZ5EHiBwkisTR&#10;66sXcDmXIiMWuLluPmDRCuc24lIAkQNGBkXgSgIoAUCBowawSnIazeHXHJd4jHhskkMI4WHy2F0/&#10;ANe8n8UBtHTBdMkhhFJzAP1GS7jEGAARYBG0aPZPtIDXL5qLfvvbf5S/Gw6iVYtmiKMH4WTi3oFj&#10;aBUSRCsU2rRuEUWtXyxHy2+IXCTQCP0GiayMAPBZOisARuYWQj/cQiLUWQjdQ+nvATCEEnvjGhvX&#10;8DVZW9YupW0bloiDaPtmO9J+Je3axt+duyLo4N41dHQff68d3ETnjm+jy2d2U/T1Y3KSF04Nw7Hr&#10;cAY96a2mt0+aBQwhRAyQCPrwooU+vmylTy/bpI6xDy9aWe38+dZFI6+7eU2rrH31sE4gDdw+gEsG&#10;jJ4hxEzcRTX05om6ij6+aqJPr5ppeKgl0MeXei253iu9njwefhy47vtnzdKnc1A2iTAX6z8NNcu+&#10;71808ZomgU7PB6oE6BiUkTAsVm87oAQgiIIUcT/1sfqr6DkLIXJwOhkcwx4AKs/vwwWlzqZA9zVh&#10;N4R52BMAya430AYIotfSffQ5MRgFoGOCewrj/j5I8i3hYQZauovksQjQcUL7aX8ZPx5e31+qZR9C&#10;+Byww3Wwt4Ehg0OujvnQ0wG3hzdu+xtowvUBdAIAxLJ+e5z2uAwKmXzoFMz39kFImgEjKORiyheQ&#10;BxgnTiMnAUYuPM13DgkUcuDIHEfmMBKXkZtj8wGQUPoQCvNsHaARQBFkzqIgkXg1kocn8I1UHNVV&#10;cAlgBGeRQKIEKXEkPis4JQ2wyCBRAIvgIiqL1bIUeYpCJ6IBFAEEAQxNgkYOFKE0Z1FZgSahDgBQ&#10;4CK6FfQpMFKHkDmKgnCy7JBzCP2Wh6gg7wYV5F6nvOyrATQqzL7BN+48xnPgGspzbiIAIoNGEmaW&#10;eZ2QN0zyEnFdws3SNfQMEElAkjh6FKaYowjKSLtImemXyGCLwR6DP5OAEeAQ98MtJMntuR6Sun0w&#10;H7I9MlyZyeMARliXlcxzAWUkTIz3SeJrAciwUrmO/jQupc7zUKYkXpK+bG4joTWgUbAHQBDX4QDK&#10;5GthL4E13GfCnNQk3iP5MkvD0wTySKlQx6AMIBDmCMBiZXEd11WgFdrT5lob+xkcstKgkf6tukbW&#10;iRQ4ibhtewhEclBI5+ocvd4Nnod+vh9Jvy1lZiqAkrZDukM56SEwBKFusAdtA0uAOIWZ0aJiACN3&#10;mlqBg0MAOpjny4dGftsvTQaKDCjl8f65mQBVUwCj3EQqyA65jNBGiT6DRoA50u/k908ljKM0gCQu&#10;IjiPvDrAkM3FPJsPeIQ5kMElCLDISsuDZDLXkQAkB4t8hYeqWd1cRpLnqFrD1QwCNfL9YyOSZkvO&#10;I819ZELb5lkdAKmlvpTLMm5raeAIQtsAEUAQynBhXKCRg0U+XPKdR+YssnYAkFzdYJGBInMbCTxy&#10;bqPAYeQkIWoOIEmYGvIacQl4hLYPjR70dBDyGMF59KCnpetPjztb6EEbb9LMF2mopq46fvCV5dRU&#10;XkgNpflUU8D/SLn8D5eVSkVpCZSTcJcyY29R8s0rlHD9IiVeV8fRzfNn6OqZE3T5+FG6dPQwnTu4&#10;n07sx5Hau+jQnh10YNc21g45NU1OT9vG5dattH3TRtqxYQNtWb9a4dFaHHevgGYToE8AfvQkNDkN&#10;bU0EbYrEEfGrBDahT+EOTl2CW2EN7cSR+izUJwsnpOEavBdrM9e38jWRT0hyCvF+W6VP3UE4hn/X&#10;pnW0d5OesrYvaiPt27KJ9mxGm/uRN2jrWtWWDVLiGPlD2/hGeLuWGmKmIV6o4yb5+M5NdGLfVrmJ&#10;Bnwx14U4dLgNCIR5B3g/1HGDfXKvc/C4+QA4WI86EkYDFFlyaQAeABs5Wv7EPs3/c0YdPAAy8ZfP&#10;CJxJvHpWwsOizx+d5PKBbkJ8w3/ThY1dOrybzu7T6wAEXTm5l6IvH6NkOX3sAqXeOk/xV07S3fOH&#10;6daZA7xmH1/jBOXHXafqzHiq5w+J1qJMai3Joo7yXGopzhRwBJdQSQp/8MbxB3c0f3HF8pdHNH8B&#10;snLjr1FBEn+BJ/OPhlT+gcCqzkmhev5A6eA3+f2GMoFE7+630vDjTv4R/lDAh0CQz+8Uinx5LyFn&#10;XyEkpf6CsDCAl6mAzD+iELzByWZjcvrYazkmX4CRjP0rYBE0FTBiTQGF/pp8YITnaWzkZQCMhuEw&#10;GoLL6IFAI4SlvX3QTi9xehoSYHMJlxHC+zr5QxUnzQEYSVhaWpyEpeHEtLhrZ+X1g1xGcBfhdYrX&#10;McCovjfW0UE417YjrBE5tgBWcYIav0fXLKcNEUv4ZjOUBFucRovmqstIHEYKi+bPVc2bo8BIQRHf&#10;mP/GN+TchvMIYWyoy/gMPVYfDiNx2ABiOGACdwvaKAWacD0YZwWJrw0a4QQwuIsMIDmnUSAHlHx4&#10;9J1AHz1CH9DHHEaTQZBCI8zFCWsyj+d8Fxw1ryXGJdQNoMi5jaAff8DR6ppPCce8S24lfswCg9zf&#10;AteU/H38HKAfj1+AEffb8zFj2p9phoNFBnAmgSEkWPbGzO0DQGRztK0ACaeFCSiars6gwJHk7+nt&#10;A1AksMg5cxQWKWCx49olJ88CPY1LjmlfOF2kThd1ACkgmu/gEAQwNF9AUQCN3LjNFYeRcxqhz5wy&#10;EPa10qARhGsqOEJ+Iz1NTB8n8vsAZPFjFJhluXyQ4+e3wMUjIVtLeW8HaZBbCM4gACQJKWMtmvuz&#10;wCOAJPQvQ34gzOH91Ek1izby3xS1ZgF/1y0WOLSVtX3DUv6eXUzbWFs2LKGo9Ysk9AvunnX8nIjz&#10;x8EegCaEqgVQyINDFsKGUmAUQtlcOBv2wX4Q9pZrrF1Gm9cvo60bV8jR9tuiltPuLSv5N8BK/i3A&#10;2rGK9u/m9/8e/kzYt4GOH95Ep49spkund9KNiwco5vpRyog7Szl8U4Kj6BsrUqmzPlfABODK8FA7&#10;jb7pFI287qBhQJuXbTTC/RhDn2iIx4e6afR1D6ub57UL2AHMgQCXAHXePFdoA/AE6GPAR/fAtdpo&#10;9G0bjb1tF0kbes3XxPV5jsEjkzwOeTyYw99VDhSFoJNCpPfPG+XaBn0AcwB3AHye9ivgMSiEXEpw&#10;Sw09UmeTwTIIY3A/mQtq6HGN9MHFBIcTyqHBGhGcTuKUwvyHgE6VIgAYlM8fVGjJjwHjNgf9eGwA&#10;SJABHi0BjYr4R6eGhxm8QR4ozEH4nQEiA0ZWPhvg9dgDc7gMAJGbb0IfSoVhoX4Ie8k6T+YeMvgz&#10;yI/pYa86kAJQ1AdYpPNMwVgYJDIZhPJhFBxG5jICLILLyKCROIFauWzLoW7XFgDUlCHQR+CQg0UB&#10;MGIZJJL1WONAE+qWE0lzQ2m/AqM0aq2Bw0iBERKKa4JxACPkKoqnukpWhQIigUUViSIfGKGOsDSE&#10;nlnIGWARIBLaJnEZWckCEBIYZC4iVxowQjtwFsEZBFAEd5BzF6E0GQBCiTErrQ8QR1xDmA/nEABQ&#10;LkLJrgkQysu+IUISacAgrCkADEKYGZxEAECAQlyX08oyr/HN/1Xpn+QqYgESSf4huItSAT8U5Ags&#10;cmFi6UgY7wOeVMAjBUdBm+cixEtgUBgYQh1uI9TTki/oXrwnwE06rxOXUtIFgUQQxgTYsAwKpSRc&#10;pOQE/m0OoJPE107kNQmXZEzl1/l6ThmJlwXiyF6AKg7uQAaR4BRKSeTHhzksg0Zo214Kahy44Trg&#10;kDifzFkkj0mvBWAke7v5AoQ80AOJQ0nmcJ8bk+vIHIVJAWzidqgekjwWAUU3KSNZIREkbVcaKIIM&#10;AIXLxlE3cOTP9aEPVJAZTUiGbbDH4I+t8+fauO2Dcevzx1GaQtAIQp1/i2eyuG3wKB/JtPl+K9+N&#10;+QAJdRFC13InwyUDRyYDQJOUlzQJFgVuIr7vk73CwBPWSN2BI0CiEgeNgpPauDRAZImwUTfHkbmQ&#10;rM8cSABF5kTy4ZFAo4o8cRwBHAEgTYJEAEcOHmHcxnxghCP84TQSWOSAkchrN9eVK0jiEnXIQJGV&#10;AomcEwkKYBLXAYR8gOSDpEAeQDJwZHUDRb4AiSyvkaijmfo7W4M2YBHAkSXEFvdRTzt/RwIatXF/&#10;S9efnvd10OOuVnrUwZNb6kQAR+3VZdRRWUotpfyEFeZQbV4W1eTwP04GvxhS+QWUHEdZcfymYaXd&#10;vS7gKPbKObpz4RTdOneCrp9GqNphunz8IJ07clCcR+I+OriPTh3cS8f3ASbtpEM7ttLBLVG0b2sU&#10;7d28kXZvWi9gZu+WTVwCymwQOAMB3BjEQf8unrttI/rWSJjXzo3radfmdXqMPtbzOOq2XvbD/ujf&#10;xH08H/U9fF1oJ++1l/tQ38tz9/L1JOk08gNt2yQOH+jIDoRohepw3SjUsXAsPSYeOrx9A/9t/Hii&#10;9LQy5BsCCDq5ezM/FzvpzAF1AiHJs+TvOXFA3D2AMxd4/DzyDB3aTReP7VG3D88DCDp7cDffhO8K&#10;ws5wGhVCwgBzxGXkgBFcP9jPYFHcJQ3tSrp2jnWakm+ckWPn46+coLjLJwQmARxB4kASuHSaYi6c&#10;EOcRwNHtswe5/xglXjsliaaRM0hzB7GSblFRwk1Ku36WMm9foNLkO1THHwpt/OZuL+cfNJX8I6k6&#10;l7qrCqinulCgUVNhOlXzBwpcQ+WZsXKKWTV/uFRmoM4/VPgDqKEonZrLsqiV3/hdlfnUd6+Ynrbd&#10;o9cDLTT2tJd/uD+h8bE3NPEZYVZw9gAOAaZMBV3+1XLQ5stnwtH4OD5/fOIdlzghDaBqqjX/qP41&#10;wOiLnJimwEigET/e0ZGXNPruqer9U76ReUTDz3oFGL171EpDA838fLcJMMKJaYPtNZIAG6emtfGH&#10;McLTLJdRWvRVSrh+jmIunwpOTMNrEyGOgERwzcFBB+3fskbg0RF+D6HcuxXv5wjasnYFbYpYQhtX&#10;LaG1y5GLDMBonpyatnS+g0ZzZ9D8OR4sms2apVAILiPkOoIbCXMFLonzSPMZzZyuIWkGhQCJADME&#10;JHFbXC4SGqUJmAFRAleRA0IAMmgbaJGSZQDJ+mwuIA4AjzqG/n963P53/7fkOfJhESRhZghjwzhc&#10;QnALeTmQgtxIGOcxdRlp278WBCcT9gDg8oGQPT45xexndUnZ3yBQaZrm1jGHEQTHjzmMkAMKJaAO&#10;oJACnu9ZLtkz9wH2IKRM5jggBM2e9Z04hlBqSBVO8FI4hLmhEC4N6xJHzjw9lQvgxVw5SN4MCKMn&#10;cOlx7UHenBVzglA0cRFFAhLNochIa8NVpOAogEci1ENtcxwBEkmeI8AUB5MMFPnhWMsRpoXTwSQZ&#10;9q9SrlyqUEiAEM9bs5y1ajatjZhDGyPm0nreC0fEWziYwCO4oxxAWr4YAInlQNJK168gB1BrDm1a&#10;s4C2rltMu6JW8Hfhci6X8ntpOe3YuJLrKJeKAI2i1i2ijesW0oY1AD2hUDSU5ghCPiE8PoSu4bFG&#10;sjBfpVAI8AkwCMmot25axtddKtq9ZRnt3rqMdrJ271hL+3fz9+ku/g7ct0YdRPv5e/DQJjp1JIpO&#10;Hd9K507toMvn+fvqyiGKu32Mb2zOyw1ZZWEsNZSnSH6igTa+ue+pohf36+jtyxYaeddFE5/66fPw&#10;AxofeUCjn+7T6MceGn7fRyMfWB97Wdz+0MOfaX382dZHY1wfftspwvrR991BGcgBKNPY2y4R6hPv&#10;emj8rc6xPmhkyIEpFuCTwSLpZym8UsAEaIQS0Ah1lIHT6FmLQB9AIMAchUAauvb+RQPB6fT+uZYK&#10;mlp5ncInuJ8EPPE8zJHS5NoGp2QfN4a9IcAkAUtPFSgJeBpEiJ/CJasDRAEciUNpoFpyLwEahQAS&#10;oFFJAGoMugAYAQJh3EAPyqD+AHXdx2AZ9gjGwvT0YahusMgkoMiBJggQyR6HPhY3xqXfDxlUMsBk&#10;bXFLuVC0qQAS+vvhLuou4B/kedTvgBGSqFspp6S1Z/EPfD31DW2DQAp9Qu6iP4JG6ENpTiXpB0Bi&#10;dXC7ncv2xnS++dDcVk33UkUIP7PE5HVV8QqMqhKozoWjAQz58oERoBIgUQ1CzlzYmdS59OsWgmay&#10;cDMDRwEs4jbcQ6ijNHePgSBzDwHUWH9RDtezr/FN7A2BQ9qnoWUAO4A5Cou4nnWF8gQW3ZD8Q1Cu&#10;wCCFRlAeC64hSTbNnzWAQOYcslAxSRxtoAghYr4riAUgpFDI8v6grjLwI3DHwR+DPeiXBNLJAC0X&#10;WDqWknQ+mCugKInFn4VQRqKCI/Sn8rzUhHOUweO6h8IaABRzDSkwuigwB30mcQPxeAgWXaJU7ofS&#10;4vnaCQqWBBqx/HHUFRLp/lhv17W9cA1bY5AnBHs0/M1gkcAn9CPMDdfDXF8Chq4F8yADRtYW5xPm&#10;oU/mh5ceNLI5KUjYfZ0ykm9LfbIUGPl9BpF8mGSyPoNFkMEjgzyQwSGDO9a2+Zhja6xtdYNBaFtp&#10;dRu3NoBRQVY8FfI9FRxHuJ6OOVCUGc/iMb7Hyud5UACMAHc8gASwA4hk9UmAyfIi8f1aAIAcDDKh&#10;bWtkvYNONmYhbeV8j1dSnC6ntAksYokDidsChkqQEDt0Khvm+8AIAMmAEdxGfh+AEULYBB5V5FAV&#10;l7UGjlzOI3UeFXG9UPoEFlV7R/U7kDTJcVRTIuDIh0fmOhJw5JUCiRwQMqAkIMkEYMRlc2MonM3y&#10;H2HMwFE4PJKcRs6FBGCEOtxFFpoGWGR1g0ZQv4CiFgFFqPd3NvN4i/Td74ajqIPu97RL+aAX7dau&#10;P7152EevBrrpWW87DfKCQec46m3kB1JXqdCojG/sWQ1F/OQWZNO9vEyqyEyhwlR+kaXwi4+VHX+H&#10;MmNvU3r0DUq5zTeL1y5S3NXzfMN4lm6fR2jKCbp+6ihdPakQycpLRw/QuUN76PS+PXR87y46tXcH&#10;ndq3k47v3kYn9+yiE7t3ilA/tHMbHdyxhQ7v2k5H9+zkchsd2b2Vju3CyUtRfMO5mdtbeGwHl9vp&#10;4PYtASgCQIIMJu3ftlnKA5sR5sU3sdAW1g6FQId3bqYDXD+wHQmg4fYBJELIGI9xXU8ewylkGlID&#10;CCSJpvmxINE0HEQQQBJukOGqAEACTAJUws0zTgcDzAHIAZCBAHTiLp0WWIN+QBoJH+MbbxHXBdwg&#10;vIzLIFk0EkvjtLFDu1Rcx/7o968Rf/m0wCLkAkq7dZ7Sbpyj7DuXRBk3z1MyQsEuHhNQhDLh8gmB&#10;P2k3zlLGXf7yu8tro89TEX+glvAH5L38BGoqTqNWfmM2FqRRc1EG3eMPBoSdAQQBCHUg4TS/uQbq&#10;i0QPGktE0q4roU5+47bw+ubS7GA+Qs3ay3KoowLJqvnHWEslPeQ3CtxEOOr9Db9eR5/00sTbFzQ+&#10;/p7sFDBxD00JWv4z5cMb5DAa9dpTzf9nNAUwmgII/TWFTk6z4/7VbTQ6/oZGPj3nG6ZnCo3ePKaR&#10;VwM07I7bRy4jHK//qqeJnnbU0qO2apZCo/7GMkmEDagHB1hxSgyl3b5MCCtE/iI43eCCA1w1JxFg&#10;EeomvD/wHsJ7Bcmwt29YxTfSIWAUsQzH7M/mm2W+IV+kJ6Yhn5ElvQYwQmmhaSgXyylqfNOOk9Rm&#10;T9PcRhKa9iPN+fVHOTVNchmJ40UTYf/KdbQ1KTZg0V9o+g9/pt9++k4kriIHhATAOLgigMWDRtbG&#10;HAtTQ2iYOH8AeVjiPMIY3EeAOn8OJclG3YCQwB83XwARxrw2oJIBIwlHk2uxeL3s74THgsctsGi6&#10;cxa5Pu3Hke0qhKT5sMh3/PgCQEIiZuTfmTfrexc69TMhcfOc2d+TnOg1E30/yjzJ3yNwCOFZgEHf&#10;B84h0ZwfQ84cHNs+X505qJtLB2BI3DoLNYkztHTJL6wQLAJIMfeQAqM5tHbNPFq3dn5QrolcKNDI&#10;ABGg0apVejoY4ImBJMj2WQ2YI8CIX492kprBIgAe58LB9QGJAHcils/gvpmsWQJgoPWR82jL2oXi&#10;/tm6fgFt26D1KH48GwCQVumcjRELaePqeXJamK3TI+UX0rb1S0Q7NgIQLaW921aI9mxdTjujuH+T&#10;g0dR3BZwpABJ1ywV1xEAE2DPdoCfTSto++YVtHUjz4laye3lEjIGILR9M8/h+u7tfA3WfjiDWAd2&#10;RtCe3atp3951dHDvejp/dBOd2s/vZW6fOLCezhzeLI6hs8e2im6c20U3z++h6Cv8vXSZdQuhZuf5&#10;Ju0G32AmUk2p5ktpa8ih7tZCetxXQy8fNtDQU+cGetVJn153K/z5dJ8mRh/S+OgjGht/RJ/HVIBH&#10;E9xnbQhtmctj4yMDUjeNj/A+3Pd5uJ8mPt6n0Q89NP6hj8bfdQsgmnjPQunJIFIAjV6HJK4nLgGP&#10;rO0DJUAiFeoKkCDfeWQQye+3MXM1weFka63P5gy/Dtvrla43qIS6lNw2+GRgCfAILiRzJb1+ck/q&#10;JoAjyKARwI5IXEGWd6hCQ9YchAEkQo4pncslQuIc7Ak5lgCQ4GYyZxXKcnrizYX0uqF1Bp3QhgQa&#10;8RqDR7IHABHgUF8IFqH/G5DE/SiRVwmgCCAoAEiARgBDXD6wUDsHjsRV1BlyFiEcTZJ8m1ryqbdZ&#10;AZKI63Ae9TQrBDLo40Miq5v8eQKXHCSy/rbGNFFrA6s+g3DKXvO9VGquUVjUUJMoCa5F1QncThBg&#10;BOdQLUASABGXcA4JJCpVYCSgiDWpnAIamavIws8AgwQIOTgk4WV5emKZ1bVUx5A4fzwQhLrlE0Jb&#10;Q8WusaY4mQxQh9uARXAV5WZdoZzMy+oUcgIskrqDQAKAkJtIwsiuigCCLMwMTiHMg2tI+gCKXL/l&#10;DQqFkSkIAjAC+DE4lArgE0AerScn8u9owCCen8J1SAAQy+oyP5FLlo0BGmEPA0Y2N4XnCBhKVFgD&#10;VxEEBxCgThogj4NASfHo58cVx6WMKTwymIQ+KB1zpE/3Nck46gKGUHfjaPOYgCKRAiQAnfASgMfG&#10;sRfgk7bdWu9aKJNZGUlXpa1zv91fH4P+LeiD/DpgEdxFcEZhvQKmG5SedIvHFQqlJV0TST9gkoNF&#10;4QqHRVMBI2sb2AHUMQiE0ubYPH99VhqXaaG8SQKDMmJFCImzftvPl/bFBPMhSdidrn0ARtZvLiOU&#10;Bo0Adv4jiATwNGkMEIjHDQT5UEjaGMN6L/G2ySATnEYWwgYYBPl1XwaMZLxY25APjwIhXI3LylLu&#10;98PWKhQeiftIwFER9xcEwMhgkdUFGrEAinw11hQrOPLhkQNFvgMJ0MdAERReN5nLCKWs4z5zHQEU&#10;iRw0shKwyECSQKNWDVETUOQEcCSwyACSA0chxxFyGyE8DW6iNnEf3e9uFwk86m7r+tPHx/fp/aN+&#10;ej3QTa/6uugZTzS3kYWpdddXUWc1P+gyHKXNT1hhLt8UZlFFdgaVZiaLAI1yE6MlXC0z5hal3b0h&#10;IWtwHd0+fyqARjfOHGMdp5tnj9ON06gfo5tcXjt1lC4fP0SXjh1kHaALh/fRxSOHuDxIZw7sozP7&#10;+YbzwF6BSqI9O+nE/l18E7qLTh3cTScP7uJ5LK4DOB3bvZ0O79wWuIrgWIKLCe6hfVsVGO3n9qFt&#10;W+jw9s1c8g/cnYBNWyW30KEdPGf7Rjq4nUsJKVtHSDANh5AlnNZTytZKGBqAERwSJ3ZtFZ3avYVO&#10;793Kj287neUb5bMHd4gr6DLAzon9klwasCf23HFKuHiKkq+cYZ0V9w+SQMc7sJNw9SwlI4fPTf4C&#10;4BJ9AEqxzikEgIS8Q9jLBBfQ1WP76DrE1wEs0sTRJ2VNxs1LlHXnkoSKwQ0EJ095WjTlxfKXaAx/&#10;aQIe3booR9VnYl7sNXEOVfMHCMLKmopYpfzDpCxTwM/zjhp61FxODxoAgkollxDKgfpi6qsFICqT&#10;9sMmHmvmH5Nt/IOug38ItqseAQY1V9Lj1mp6zPXBFv6RyRpsqaBB7nvVyz9gB/hH7xO+SXjOP+xf&#10;D9LEh5d8k/CGvuAYfDmFzMGiv+lUs3+1wgCOQB2EoP2rwtBM4ddxCgNCf00hSOT363H7E1/e803X&#10;Gxodfsk3TM80PG3oIX3CiWnPBujdw05xdL3oqud/w3vy7/W0ncuOWoFGPXUl1MUfoHU4HYFfU5n8&#10;+km8eZ5unD0swAiJ1C0M7eA2hKGtUW1ZI20AI5zkd2LPZn7fraU9GxB2ulyA0YaViylSjtpHPiMc&#10;ta/ACE4jC00TKARgBHg0y8EjB5A0x9E0qSs0AtD4SULXZjvBlTTnt2k0e8bPNIfnABahfwbCqACL&#10;flZg9KuDLAKEUP8JJ4lp2JqBlwAcoWTBYfTjD/9bTjBTR5IDR5aYmkuAH4FBf9Gj9/3T1Qz4BM4h&#10;N1fqgEtcV2D0b/Q9riHX4zU//C/CiWmqfwtAlgAjFo50n/YT9//8v1kKiXB0PWSwCJoFRxBr3kx+&#10;nmZ+LwL8CSVZVmCE/DpIzgxJvh30cX0u15GIWcXP6xzun4u8O+oYEjDkSnELIcSMx+TY94XTuZwu&#10;feIgWoTEywg70zagEfqWLplJy5aEwI2ETAH0OIfQmtXzaF3kPFrLWrOGS5YCo4WToNAqzF2JI93h&#10;sIEDCZpPa1zoVSSPSdgWy/L3WA6jVctxXeQMmkvrVunx9GtWzhb4sylygTiANq9bQNs3LqadG5fQ&#10;nqiVtDNquQAeFWCPrwjavXk17d6ynHZtXkY7Ni2hHVG8jsf274ygQ7vXsCLp0M7VdHBHBH/nRQjA&#10;ATSCwwd7IvQLwhoNAwPowbzVMhfaj/W7Ilkb6OA+/k7jPY/sXUNH9q2jw3vX0bEDG+j4wY107BC/&#10;Rw9vogsnt9O541vp0qmddPn0brp6fh9dPn+AYq4dorjrRynx9nFKvHOK0qLPUXYi37TxDUIx36xB&#10;5bm3qboomm9GE+VEr/a6HLrfXkbPesvp5eNGevO8ld4/b6O3L9qk/PSqi4bfwBUEp5BCovGRhzTB&#10;+izA5xF9mXhME59ZE4M0Psbt8UHRV+73oVE4PPKB0fhIP42xJj710fjHXnEijb3vpvEpYBEUAkZw&#10;DQEQISwtBIwMDgV1DxiNSj9AUchtJJDHKRwCWZ8BIOl3YXE2R+rc56+1ur+n32fAyGARwJE4mZ4j&#10;xE0TdAMYmQwcGTASYCOwRgHPU+cg8mUQ5gmAkXMhqRTq+CFuAoIcAMIc5I9C/ckDDY/DuGmqtvVh&#10;D+xtuY0MDEmoWp+6jaRuzqO+khBIMrAEaARg1K15iwQOGTTqUWAUQCPuM1AUQCNWKH9RXgCMcEqc&#10;gKPmXAeMQielQQBDPiyy3EVQuBPJ+gwatTfxmsZ0aqtPlZPzDBghHA3Jy+urFBgBCNVVxYnDqLZC&#10;w8sgACODQiK0y+L3Vbm2zbM6wJCBIj8MrZyFxNYCiQqcu8gJkAhOIc1HxL9BUc/VEDGBQl7CaTup&#10;DEAIbQ0ZQ+JpDR8zkIRxwByUyE9UwGO56Thl7Kq4gOAgQjgYTjCTMDLUWf6R9VCmrXEgCLK5IgeL&#10;ZBwOoWQNP0MJEASYI2BHYJFCIgsrszbKpPizOsYKgFHCOUpPDK1PARTCPO6HUuN5HE4jnpPGJZTC&#10;/bIegCheIRHKpPjzUqawAH7S4vnaTikOFCWj5LYAGQeYAJ0EKGGcZcAJc9Ave6I/XAKOdB/MA7hB&#10;f1rCJUrhug90IIU8AE4OYPFcjAuw4r0CKIQ1LACjNP4eCe2jcyeDppBrSgARnETuOhDaFqoWQCQA&#10;oOQbvCf6rgssQh39aJt8WAT5kAiyPh/6hMsgkV/a+m/Wpik0ykrFHMyP5r5ogT4ASbkZMZSXiVPb&#10;FBhhLsrsdB2TeVjDMlCE9ZLfKDNO+gKABNeRJ4Aig0oGjgwsCSzius37a8DIYBEgUbAPr8OYrDFo&#10;xG0AI8w1aFRakM5lyGlk4Ci8FBV/K4Ch8tJMVhZVOrcRZO4jQKLK8myqhuMIwAgAqTw/BIxcniNf&#10;Box8aIQ6ciA1iBQYARIF4MgBIx8Iod9KA0YmBUYucXYYMDKXEcBR4EACNHLAyNxGBoyQHLu3tU7z&#10;G3kAKQBJgEUGjAQkwWmkDiNAIwVGgEcKjHrbW7v+NPzkoQCjtw96aai/i170dojT6GF7owAjhUb3&#10;qKOqjNrKi6m1vIiaS/jJKsyje/n85OdlUEV2mkCj4rREyk/GjeItSnI5jgCM7l48TdGXztCtsycE&#10;EgEWASAZRNL6ce7XMcy5dgonKx2jy8cPCzRCTqQzB/byDSVyoexi7aRT+xHSpZDozCGAIoxtp5N7&#10;dtLRHVv5ZjQqCF3TsLMN6jDi/gPbN9ORndv45nQHa5u4gk7u4/a+HVI/vAOhMwg1iyLLP2Q5iACK&#10;THJS2RaErq0RaHRi5xY6w48BLh84fK4e368OoOP76NoJPT7+7pmjdJf/1pjzJyjx8hlKZqVc5S+F&#10;6/xFcIM/sCVcjL8gbvKXzB3+Iou5TlnR/KHFdRvH0fJJ1xBadobir5yimIvHVZfgVDpOd88doVgu&#10;73AZx30JPCf5xjnKuHuZ8ni/4sRbVMVvfHEC8ZuuIS+FavhNjJPHSnFMfTIr5S6Lv+CTAJWiqZ7f&#10;zJ2VuXS/oZget1fR674m+viEfxw/76bhZ938Omqnj4OdNPKsiz4NdtBQbwO96qmnN/1N9G6gmd7y&#10;/KFeviHo5x+l95vpPfoGmnifRi5bBAqhH3Pf9DXThwctAitG3jygifdPaHz4Fd8M4FSzDxJS9VU0&#10;ykJeos//h2ARBEBkzh+UU835Z2X7m+CkgpuJNQn+/HVNDYwg9H8UcIST4yZG+bkGOEJo2qsHNPzy&#10;PiGR+JsHbXpaWmeduIwAj56zHrfV0P2mCuqtL6FmWEBhQ026RSm3LtBtfh0ilBIOI0BVvE8MGon7&#10;jvtO7tVT9SQvFwtOpL2bVtO2tctp85qlEpq2fuUil89oLq1aMpeWL5pNyxbOlrAzOSXNT4A96zda&#10;MDMEjESzfpESMGn+zGnigIHzBSAJiYMXzP6Fy+m0kOfNm8XjPIY5s3/9kWb98iPNnPZ9AI1++fHP&#10;9CuXAl9YcCRB6tgBOIID6d+DcUAkOeKeBWA0HeFfONoebRfeJk6k7/5NQ9AAiOA+YgESWd6kn35U&#10;cGQyoARgBEcREl4DTAFSSZ6lnxQIySll0/43l4BZXHfyHUW/ARJJjiEvZ9F0HFf/A80SqPY9LYD7&#10;B5r9ozqJ5nJ9rp7YZX0i7kOuHeub5xxFC2bzPLRd/iF1EME5xFro8vsg8bMnC+2SZNAAQyyBRgKJ&#10;ZtByFk7sWrF0lkiSPa+0pMsO9IhDJ6R1a7hcO5/WRc6n9WsWcLlQtDZyAa2JwPHuLhm09VtS6FUu&#10;1w+XgEGm1StnE0LC1qyaK2s2rV1I2zYslpxBAETb1i+inZsQqgWIs0IAz6EdEXRk91o6sncdHd6D&#10;JM/r6Nj+9XSMy5MHN9Lxfevp1MEoOoWwrYOb6PiBDTKO/tPcd+7oFjp9mMdZJ/bzGu4/weMn9m8Q&#10;neI9ILh7oHNHt9L5Y6wA9Oyiiye20eVT27m9nds76MrZ3XTl3F66eHInXTmzk65f2Cu6dfkA3by0&#10;n+5cP0xJMWcom39sZ/GPdbiCSnLuUlluNFUVxNC94gRqrEymlso0auISiXVxrDuSKMNt8uJ+LQ09&#10;rKO3TwAmWujjK/7+eN1Nn97wd8i7fhr7eJ8/d+5raNmHfhp530+f3vbymGrk44ACn4lBmhg3PaLP&#10;DhiNAxix0AZE8oERAJJf+g6kiRG+3kg/jQ4DFGnY2uh7rvM1A5eRD4ve+M4iQBsAGc1V5EvyF71S&#10;d5GBI3EeubauVeBjgMdvAwD5pcEeaTs4hHL8XYcAI4NGwdw3IXBk0AilL4TBARgBFkmYmnMYqcvI&#10;Tn9zbiMXqmb5jgzUaBgZIA9cRBZ2VimOInEW9SM5NuANXEhwF4XcQP4+fv0Z7/n0fjW9eMj1Rzr2&#10;6gG3H/G4kz0OgVYOOMnj8VxHk4DRgIIi6zNgJK4iHhOw5WCRASNxF/UoKArqcBVxG8BIAJJzGOEk&#10;OJT9bblyQhpe94BGcBiFO4tULqeRA0AGiAwWoS8IR3NuIn++1C0kDcAIc936lrpUCUcDKGpioZQj&#10;88VhBGCksKimnAWXEOteGSCRAqRqAKGyWGgfxqzfgJEPigJHEUCR5ywCILKQMx8YQYBECooUGhUh&#10;zCxHw8sMFgEISe6gzBuUj7ZIgVC+cxNBBXAPCQy6KkDJoJDlGoKrKJvrcAVhTPoAhhwoygD0SdUw&#10;sklgCP3mJIIcLLI8RbImBbADTp+LAocAfNQBZJrsHEpO4N/vCWeDNuYo9OH++LOUHHdWXEWYk4p6&#10;vANGri4lt9Mxh9uJcecDJbF8YJQcy48FUCiOHwcAEbdRCsgRcMRtB4VMADgCh/w29g76tZS6a5vQ&#10;hzUCf7hMM7jj9tJ5oWvJetkL8EuvhTm2HhJghNLVpQ8QKPGK7oH5DhhBAEmYJ/DI5qPtOZMAizCO&#10;3EvI7ZSerKAozQEjBUhwQWEsBI0AdsKhUXifQaAA/jhHkN//R3WZm3aXX1e3KZPvvTIBjFIBghQY&#10;+XXAIazxAZQc/+9AURYcSphnoMnBIyulzmMGgAQSZYacRz5MmgSPXJ/Jhz8+PDKYZGtsvSgngXKz&#10;tTSwZNBIAZKexCYhaZbfaAr30SSAVMylha1xWSalgiJxHTl3kbiNSrKpUtxHlucIjqNc/mwDNMpz&#10;ACmULDuARtUAStpGXaCRKwGMoPrqYpEPkFAXKGT1e1oPh0Var+TPbYVFBpkEJEH1oTxHkA+MrAQw&#10;srKrWUPUJBm2Kw0eWaiaOI9YPe0IU2sl5Day0DQDR6j3trd0/enT4wf09n6vOIxe9LTTEx4ALLrf&#10;yhs0VIs6a6uovapUgZG4jAqpLj9bhITYZVkp4jACLJKk2DF8o3j7qij+2gUJSwMwsvxGAoXEZQTH&#10;kYKiGzhKXY5TPyp9V04cEiFk7cLhA3yzuYdvJBGaxtoLIV+P5vI5cwCgaAcd3YEbUr7Z3LGFDiHk&#10;LGoj7YlCTqRQHiTLWXSAxzEfgOnsQeRX4X0OYk+Ew8F1tFHyFiEMDaAIYWkHt6pQN9cR2piDG9zj&#10;uzcLLEL+IUAiSPP+hNw/d1wuIcsPlOicRYBF6TcuUsYN/oBzUAhhYzh2Pif2BuXF36KcmOuUeesy&#10;JV87L06hxGtnKPUGf8Fc5/oV3uvqKUq4jkTWXF4+SUmunnjttCSlzoq5IsfZAwZVZ8ZLCBlCvzr5&#10;zYHwL0tCfS87MVANv9FrsmOpviBJcg/B9TPUX08jT/gH85tHNPbpuYCFieEX/OOaf6y/ekjjOJEM&#10;wOET970d5B+wD2ns9QMae95P488HaOwlly/4x/mLHtln9Cn/OH82WRifeMM3AMNDNCYhZ8gFBCfR&#10;GH3BiWaBvv4fBEXhMnA01dg/IziVfFjkgNE30OevC6Doj4ERxj8JjPv8mTXBz/nEa/m3HXmL0LT7&#10;NPy8j9496pQj9l/2NdGL7gYa6mmiVz2NEir4sLVajttHaBoSYVfxl0VO3FUJpbx2+qC8v+SUPRZO&#10;SIMAh+C+O3eY39NIAm/AaNdGfn9F0s71K2jnxhW0de0KiopcRuuQBHv5fFqF4/YlNM1LgD0f4GiG&#10;hKEtmjNdIZKAIgNGCE1DOZ0QMgUtmoPEwbxm3q+8z6+0aO50AjwSgMTj82ZovqM5CE+b9kMQlmYC&#10;DIK7yIDRb5IP6S/c9++sP9NvYc4jAUSsX37+M/3inEho++M/itRJZMm1VUhaDfHcH/882W3EJcLd&#10;UGIuHEQAVpaDaPovcA8pDBIHEUrnJhI4NB36C81ydQAiST4NYPQr3EU/0JyZPwgsAgACDJLkyw4M&#10;iZBTaL7mFEJuITvdy8YBiCTfEGshShdepqFlCo0AjACJzFkkSZ0X/SrQCMmhEd6Fo+GXLv6VlqGN&#10;vEAsSdLsyRxCayMWSGJmJGPWUK75WrqkzGhrCS2Scv3qBQ76LA4kY5Eqy/WzNgJha7yvAKa5EiK2&#10;iddvRZ6gqKW0F44e1r5tGr51eE8kHWEd3beWTh7YSGcORdEJQJ3DgEGaz+f0kSju30TnjvB3Cfdf&#10;ObVTdXInnT+xjS5y/fq5vXT97B66enoXXTuzhy5xeeXMXv7+3Eu3Lh2gu5cPUezVIxR3/Rgl3z1N&#10;CbdPUnL0Gcrim5HshMuUxz+S8/iHcGHaNcrnG6OidL7x4pupoozrVJZ3hyoL7lBB+nUqyb1F5fnR&#10;VF7AN4XFcBoksRKprjyF2uv4e6Mhl3paCqmvrZjut5fSQFsJ3xwXSznQ7o5W7yzmG/AKevWwlj6+&#10;BMgAiOmj0U+ac0hCycYecWmhYub40XxEYx8HuBygkY/9NDZ8PwA+X7484c8q1ufHUrf2BFxGTgaN&#10;DAr9kfR692nkEx5XH41/4O8ocRfx99Q7br/l76MwaIQcRiNBGBogUAuNDAHmKAhCDiMBRHAVsSyX&#10;Efp8qeMoDAZxHeDH6tL/RscM+vhwyK8DHAkwcrJ+7GOAyOrYx8LSDBhJSJoXlma5lACK1GVUF+Qy&#10;eoVcRgZoBMwonAEcMmCE3EbmNJL2fbh/HNBh+ZAI8gHQywfcd1+v8dyFv73ivheDquc214EiXwaM&#10;DAyFSx1PCo8EDvWV0iCgkQNFPjACEBIoBDeROYpcGJrJEl6Lu4hlwGigvVCgkTiMDBq5sDTkMzJg&#10;ZMAH8k85M6eRjAEWeXDIXEXBOKutFu/NVCmba5P5piSFb1pSPVDk3EWV/H6uiGEpCDJHkYWWQZWQ&#10;A0YGlAwQBXMcKEIJGShCH+CQOIzCZKDIoFFh9lW+sbwm0AgwSHIQZTmXUeYNgTtIQp2deY3nKUDS&#10;cLSrXOfftE6SayjjMo8BGmk+IwFDCCWTMDTnKgJEQh+PCSwCAIKcSwhJqA0OGRiSunMT+TApIxlu&#10;GIVCABUISUM9KYF/lztpuJjfPkdwGKGeFM+/4QUiWfusuooAiQCHUHewSOTaaQAs3E6KPUuJsedE&#10;gC0CjXgsKe4Cj50LAJGWWldhvUKqJL6OOYsENCXwPm6/cAWACG0Hp1IszI33MBkIsjYel6zBY3P9&#10;Co+47gGroE/qBoa+BU4KoUJAyJxSqNv+/jqTrON+g0toAySlJYVgEUqpC1zi10QyTmKb7DSyelrS&#10;ZBeSASMfHE0GQqpQP/In8dxUrGEBEqUoJMrgOiSQKC1a+mVMgBJgkQIj2y+0P6BRyGEkcuDoG7lx&#10;ACHIQJJAJE82bpAol/sEBLlxHw5ZvdBzFslctxZjOdlxojw314ARBFBkMmAEKIRS+l1SbR8ghYBR&#10;KK+RuY0sTA0haQBG5TIOaORC1vgeuKo0R8ZqykJH8kvoWmWuwCMDR2iHAyR1HQEcFXNfUQgYVSNM&#10;TZ1GBpAMKFld3Ea1DhQZQLoHYFT1DVAyiePIA0eW16ijySXCdhAJMnhksuTY5jISaMRtdRg1istI&#10;1NFMvXAbARyhDrU1dv3pw6MBet3fTS97OuhxZ7PkLxpoqaO+pnvUWVtBbdWl1FJRRE1lhQKKmorh&#10;LuInSsLSQrDITk/LiLnJQkgajta+Ksmw469eFGgEpxGgkTmMNETtuIAinKZ048xhunbqsOQ6krC0&#10;I/vp/OG9dO6QCz3bp/mNxEXEEnfRgZ0OGu2iY7u2kySm3rZZgBHyEiFH0V4Anm1RGobGJWDRAS6P&#10;7MANKsLFFDqdObhdkkejxE3rsZ18Hb6JRTJrgChcH9c9bc4mXnPhyF66cHQnXTq8h24e05xCAEQI&#10;EwudOqYl2gg/AyiK4xKhZQA/KdfOCyxKv84fiPw8AQgBFmVH8xde7E0RjpPPun1FgBHKVJ6ffPU0&#10;pV6DO+m0KOMW73P7gpw0lmOK5S/HeP4iTuIvav6QAQSCqwgCJOquzqe+Wv5Bwy/6bn7xdyB/EL9R&#10;cJIZ1MZvso6KLOqvK6Q33fU0/KSTf9w/o8+jb2h84jX/UH9LXz+/VbgwMcRjL2lifIi+fnnH+kgT&#10;Y9w/+op/+CMvziCNv+cf8B9f0AQg04cnNP7mEf+Q5puDtw9F4zZnBPu84/0BikZUcrIZ4IlpKrjy&#10;X1X+4/57FQ6L/n5gZLDorwMjzLFE2O/5pov/jceG+CbqOQ2/uk+fXvTTx+e99PZRO72530ZDvc30&#10;BiencQl49Lj9ngtNK5YT7GrwPwf8BZcRc43uXMQJivskIbuclrZbE8PDUYT3GKARQtYwhhKn/x3Z&#10;CTCLXEc4NW0FRa1eKqFp65Y7aLRkjgAjSWo9f6YAIwtRg+sIJ6MhKTbKIDxN3EW/aE4duItm/cxr&#10;4WCZKSWAkUEjOJLmw5XEAjCCyygcGEHqPvpBylm//ECzf1HIMvOXv9CMaX+hX3/+C03n0gRYZDmC&#10;AJemY9xBJcAeQCKAIACiaQBFcCCh7qASII/AIK5bDiKdoy4lQChc51e4iPgacAnZaWSz+HGJc0iS&#10;Vv+FZs3EiWQabjZH9EMgc2BJeyaSUKu7CNBHoI47pUtcQAA780OuIFVoHA4hyNYIAGIt5vqihZqT&#10;SELLWOIoWsTznVYu8ZJFOwESWcJnhJ6ZAIcAiyx584YIACAFQyKc4AWw450QZqeFbcKJYmsXBX0m&#10;nYfkzst4fAltXIOTvxYH49s3aq4gCQHbslLCvcQlBCfQgY10cv8GOnN0C509vJEundhKl09spwvH&#10;+HvnML/2D22SvD7njm+j89x/4+J+un5uN925tJ9irx2WEC+U8TeOUsLdExR/+xQl3zlF2fwjO51v&#10;GAB8CvmmB8pPuUIlfCNVkX+bqgqiqaYonurLkqmnCaEwfFPbWkyDnXyT3F1JrwZqaeh+Hb3oq6Jn&#10;PRX0sI1vfNvzua430497SsUJguPN73eV84+FYtGDjjJ6yHvgOPtXDxvo9WAjvXncLMfTw4ECB9Gz&#10;/nuilw/qZFxcNm86BL5MDGtuIbiCAHkmDO64+gj3+84fhUi8BmDHAJADRAaJgjr2cftJaBrvhfA0&#10;rPUBkS/AohCgUjgFYDT6vkdzJL3tpbE33VyqowigCEJ9GLBoiCWOIQAghUT4e+0YfdTl73f9JhtT&#10;x1E7S6GOD3kMGE0lHxahnHjfSWPv2rX0IJGVBodQQgaPLKeR5TECLHr33BJgwwWmR/0jNO3dswYB&#10;Rq8GAXkAa/QUtxCYUUAEF5EAoj49Oc2EfsyFAIrMCeSDHuu3NsDU0GCtAqpHGgYXyAEjX7Y+HBD5&#10;wusbcGgQoWd4rQMWDXDpgBFOTzMF0Mg5jEzo80ERSgjuIpQITQMw8p1FPe6kNAVFOYQTzbqbNOG1&#10;haUhnEzkgBHKSS6ipgwBQgaJ7EQ1zEEfxtBu41JgUU2K5C6CKwigyKSOoRi+MYoNYJG4ihwIgsqK&#10;7/JNVQxVl0TvQ2mwyIQ+yACRD4ngNEJpbXMVQRaCJu4iAUZXpA/QSMLNshUUCSxycCdP8gwhMbVC&#10;npyMy5SbDrcQSpVCngtcXqCcNAd2AILS+LMxg9enXJI+CPBHBOjDc+RIeh7PgFxb+niO1ZFwGkIf&#10;oA1ORktLAiwCoEBoGICEwp/EuNNSinOIZXAIMjiUEHsqaPvzAIUAh1LizmidhTqE6wooiuY9YriM&#10;OUeJrGSUBo4EBvHj4D6AomT0cR1r0JaxWOzH63nPRC4nAyIAJxUgC8YAatAO6jwHEAjQxgCPrLU5&#10;3l5Sd/uhT9frmLQ92bhdA/sGe7P869ga9KVaqB1AGfoAocKAkbmPrB2sBUCScDd1FmnJ91jSr6Fs&#10;gEYGikKwyHcjaTibQSNzHVk9BIhCriIAovRkvldOvCllRorpNqUnYT3P98ARYJL1AfYgVC3Y1wEn&#10;rWsIG+aZyyhY40pdH6pDBosEDDkQFN6GBCyh7iBSDkugULbCIoVDqCskQp/AIrdW9s3iEie2ARhh&#10;ruc0gqwNQGQQyS+DfEeARSxzHQlYKkwNYJHfbyAJUMna6j4KwaPqMs1thLq4jhw8EscR4JGT7z4S&#10;aFSNvEdFIoNC9VUKikxBv99XXSZQKWgDMNWUcxkKWQsPXQscRw4aNdcDIFVKPiOAI3EecWmOI3Mb&#10;obTk2AaNAndRWyOrSQRg1N3KbXEaNXNbT1MTYPTugeYvgrtIj9hvFGAUJL2+Vy7OIgCj+pI8qivi&#10;J6sgm6rzM6k8O5WK0zUMLfUOv5Gi+Q3ioBHqgEapd65R4tULhNC0mEvqNIq9fI7iL7GuXRCIFMt1&#10;JGS+ff4YXT9ziK6eOiAnhl08up8uHMEJSwekjuTYgDTnD+0VkHSBhdOXkB/lPI58P7jTQZ0ddBwJ&#10;sbdvVe0A/NlCh5CQes82B512CIQCLIIQMiPXPXlAbmzRvnSMS7725WMHpR9hctdPH6JbZ44IEIo+&#10;f4LunD0RnCiGhNWJl07z33Za6prI+qSUmGPjgEZSXlZgBKXxcwEhNE2h0EXKuXuVCvj5LIq/o7mF&#10;uC/rFn8J3rlKOfy8AjKlXT8vSamRtBr5iHBSWXlqNJUk8xd1Mtf5DSqnjvEbsD4vkZqLUsVV1FOj&#10;oAgg6L7kHkIS6mK6z5I+LjU5dTE9aS6nl921NPqyl3+IvyaELkG///6eiPX713dSRx/y4Hz9/IGQ&#10;SBmyuTjaXgDE+Gv6Ov5Gwp4EMo0okBj99IzGR5/L/p953u+Sm8i5inDaWXAMvg9QDMb8d5A95n+V&#10;pgZGgD5TAaG/BRjpuAEjhUbjn18rMHp9n4ZfDig0eoIE2B1yWpoAowEcs98ouYxw1P6DxgrqreUP&#10;P3wo8xdFfiI+C67Q7QvH5H0EaAQgBGB0bLfmLQIoAjhCidA1y2V0ZMcGOXJ/58ZIOTVt4yoFRkiC&#10;vXrJXDk5benCmbR40QzJaSSJsOfNmgSMTBKOBlDk3EUmC0mDywiwaLEBI0mSHZoPKDTj5xAoQoja&#10;jJ+/l3LWdA1bmw13jnPloMSx9L+x4PCZ/ksoqTSgz0y4fKQOwKN5hQB9RD9w/0//W9bDqRSeWwil&#10;7uVyJbGwDrAIjwnrAKx+/YUf528/aHLq374XCDQXMEiA0Hf896HvO5rz21+4RI4iDcMz2fOFUDK4&#10;iQB8JDwMEMicPyw5/p37rQ430PLFv2jd+riEa8jgkfRxuXjRz7R0kYIi9E3SkhkBMJJTwwwaLXOn&#10;gwEYea4iCxkDMAIogjauWRw66n3tQoqCHOxBsufNG5ZIGbV+IZeLua1JoE3bopbR1k1LRaiLEF6G&#10;RNJbV8vR8MgDdHxvJB0/sIZOH95EF49voysI9TqxVeAQgNDV0zvo5vnddPviPrp7BU6gAxRz9SDF&#10;3ThCKdGn+D1yijJiz1Je8mXKS7lCxZk3qSznDn/f8k1dYSzVliTIaWFNVXyTWJdD3Y15hFPD4Oh5&#10;1M6f012V/J7km+YevpEeuEevB3HiViu9fdLCN/2tcioYnDwCSeCiedvLn+md9P5xI70brKc3j2ro&#10;9YN7CgqeNiksYKE9NFjHN+g4kr2RRt700AhcQoA5Yw9pdPgBjX18oCFjOK7+dY+EcgG4AMCMARBN&#10;POPPddNz0ZcvpmcB9DHw49cFKJnQ58bC59scAUYsCU8DgJoCFPmwCBrjv8GcTBMAW2/gLOK/gf9W&#10;HxiNuRPR/CTXgavIA0IARjiyX05Lg2zM1f356jLq4D2hEBQy/RE4AhgKVwCReFzWGThybQAia08J&#10;jNxJagBG9hp4647sF6fR49CR/yYFRgqKLKm1D4qgpw4YwYUk0MgDRVNBI6srMFJHkyXctra/BvAI&#10;68RZxAIYwnUQggYo5IehSWgawtAQegZwNBASANEjiPtRShvuoq6QmwgyYATBUWShaCYAo75WPRkN&#10;0EhyFTVx24WjKTji32HuhDRzCAEWSemAEYS2P6e9PjXIa2TAyOoCjXi8hQVg1ODC0ACDUAIEARgF&#10;IWXlcSLU4SIyGGTQSMLLiu7sCwBRmKNIxh0wstAzE+CQlb5wypmFoaEORxDqIbeQhpTBSRS4gdI0&#10;dEyAESsXjqL0S3yjy7+TnXPIXD+QuYEEIrFkfYrCH6vbHOnHsfgODKEPbYR8QQKKkpALSOsylnBe&#10;gRG3JRwN8CU+BIUAjHzZmNXjY06JAI3QZ0AJfSmAOZ6SY08TYBFKwKNErifx9wXagEYAQwKOYlUJ&#10;LIEzApUAlHgNyru8B8o4N1cgDj8m51IyWIMSc7R9kUuAHcwNA0ay5ry0Bfa48ZDLSUu/bdeZPMc5&#10;mlxdxHUDSKYQSNL5Box0XNf6MMhvSx/KRA1vC9pOAofgOHKQCEI/wtYAjCR8LSnkNDInkg+MQuAI&#10;R/l/G6bm1xUk3QrWQDYfkjYSccsJbqzgJDcFShqu5vbkedks7Il1lvNIgBErcCZ5sAgKB0ZYY4BI&#10;xPU87rd2OFCS/sxYymJhvfWL8LvfuYqkRF9GAs9JkHo29uMyn4XT2jAnCGlzpcEjy3FkCuARnEZF&#10;aVTCMihkjiPfYWR9qAMQBSCJyxA0UgeSha1pXw5/buYqSCrPoSqErEEOGAlIAkCqyKd6B4vEYQRV&#10;q9soXDIGOUAkkKi6jFUuqqsEPOK2A0Z+Mm1zHBlAsjC1hjqu15cHTiNxHblwNXEeARoBHnkAyeAR&#10;oJGEq7XCadQgAjQCMNLQtGYHkeAwauj607uHfZK/6FVvJz3v7aDHXS10nxfBYWQhae01ZdRaxQ+6&#10;OE8SXtfk8ZOZmyHuIstbhOP1cxL4BZfAL8I4fsGiHcMvcoCk2/zGunGFkq/xG5FLhFwhP0/aLX4T&#10;3uI+rkNxV89Q3GV14Nw9j9A1PZ7/JhxILmQNp6sB3CBc7epJ7b8l7qQjdO00+g7z2GEBTQaWAJsQ&#10;dnb+8D6BQdddUmg4ga7z3Bu8D25mAX0Ad1DecdLTwvRoeUk2fVGTTSde5Q9Zp1TnEEJeIfxtKZKc&#10;mj8ceQxzsdZOKAMogpIu84e+y12E9QhJQzJq7AP4k3P3MuXHXaPC+BuSbwiJpwGN4BpCiX4TxstS&#10;7lJtThI15CcF4WQIL2vlF35HuYadIaSs716BgKAnrZX0uKVCklAjyTQSUT9urdA6j8FN9PER/7B8&#10;3ktjr/jG4OMTmvjylkgADvLnfOUSOXRwfD3rM/IIIZ+OgqKpJODICW3sJZDpM8DEO/pK70UAULov&#10;r0PY2Tfw5b+bpgI+/6ymBkYGhaYaM2j014GS/tvov9UH/nd5zzeEL2j4/RMae/1YhHxG7x930ZuB&#10;Vg1H62mgp511csz+QFOFAKP++lJqwYcqf+CXIQlf7E15r9+9dJLfvwfFUQR30fHdURKiBjAE1xFO&#10;DxSX0X4NT8M4EmXvi1ot0Ghz5DJav3oJrVuxkNYsm08RS+fSikWzCA6hpQtmayJslPNm0ZK5syQ8&#10;TcARQtYcBPJloAjuIoAicRe5MYNJATD65QcJPwPYATwSYOSk7iKWA0YQgA0EYBTAnp//Peif+eu3&#10;c6FZLEAfzDXwgz7bZ8Zvml8IEEldS1x3IAtAS+bznoBWM6Yj99B3NGcGgNB3IqvjRDNLTA1wpAmr&#10;8beHws5QR2mgyEAO4I7IhYmtXKQKwsbQtxRHycMhNENdQUtmfrM2YtFMBUtLprv5tlZDzbBOTxdT&#10;hU4bm0mRK2eJUBdYJM4i5BDSU8QQPiawiBWCQ4tp6yacBraItkYtcid/LaFtmxfTtigWlxjb5k4E&#10;k1PBXPLonVtXslbR7m2raN+2CMk7BCfR+aNb6cLxzXSRdevCXnEHRV85SLHOHRR3/Qgl3DxGKXdP&#10;UVrMaUrnm4CizBtUlnObKvNjxAnUUJJIrWVJ1F6eSu1VfGNYnyPJcZ/38g13N1xByP3CN8uPcMPO&#10;N/XPABu6SADN214aQV6dD3pymCSHhjPmQz+Nvu+nkU9cApzAoeMgzdj4oIIe5AniNRDmjkk4Fhw2&#10;ulZDwu7TGFw+Iw9pHA6fAP6EoI9BIOuf+PKMP9engkO+JoOfv1ufJ8MjQCK/LpoSFIXDIg190+er&#10;T4GRex5HDRSxDBShrs4gTW4NIdxMjrd/weJSTnMTIS+Qnu4GOIQx5DTy10G697fAyBxBft3CyQwO&#10;WZ4iyIdHts7W+nsAFOEUNclfxArC0YJQNDiKHDQUh5ECIwOHCDGEu+jFgxqFNEh6LTmLFA497tWc&#10;RXrEvjqNzI2k878NI7Oj+k2AQIBDPiQKANIU7iLrE1jkrmEyUBQOjET9TgBIDhKZzFnkw6JwibPI&#10;haJB1gY06m3J1iTXXOqR+uouEteQk4WWWT2AQQ4YAQBB5iryxyCBS7wG7qLW2mRqvZcsIWnIW4Sj&#10;9AGI5BQ0B4okBxFCzBwksrrBIoNBJjiMrB9gyGR9AEWWnwiAyA9Fg4MIkMhcRYBDBokAh6xEX76E&#10;kmlYmTmHBAQB+gASpV3V8DEXRpbhjqY3ICTOIQd/xFnEdVnrIBL6Df4YPLL5ARgCEOJ+lHDzAAyJ&#10;q8c5gKxP+nkOTjtLilNHkAIhk4IicxFBCQKL3BjaDhZBNgfASPqiTwoQSuK2gCEn9Mv8aJ7nHEYA&#10;Q0lcjwcYArBxio/BftofjzkOICWEzRNQw6W4kQCUuA4wE4wB+ri5EICUQCcHnmQOa6q6rRHIY23A&#10;KMwTmIS2rknierJzLE11fa2HgBHWAero/gBXIdeQgSWpyxrnSOJ+9EFBeJqDQzI2hTMJkr24H/mO&#10;AHlSEpA/SetpDiRZfWoIFHIdGTBC3V9rpYr3SQ5BJwt9E2AU9HOfO+ktBJTgTkJoWyisDXWBTiwD&#10;SJhv4yhNPjjyoRP6DRahPxwuGUAK7zNYZG2M+3MMKmEsL1dPZwMsMnAkbiO0c7TtgyNRkCRbQ9RQ&#10;AhBp+BpKraMPKinW0DWBSw40ARppaJpT2bd1y30ESFRVmsuffQBG+YGQLNuEpNmQ365jBSCpIgSO&#10;ZG5FMddLFRZVlTlgpG4kgUZOoZA1TZrtu41QD3Ic1bpQNZaFrFmIml/3XUddLUiO3cClShxGFp7m&#10;1A1ghFPSkMfozaM+GnrQQ8/7OuhJVys94gkPW+rpQXMd9TfwpjV6SlpTaQHV5PMTl8tPclYaVWam&#10;UkVGClVkJrGSpV6SmkDFKXFUlBxNuXG3KC/uLuUnRLNuU178bSkLkqIpL+kO30jekDkQwq4y7/Kb&#10;DhCJlXTzMuFo/rhrZynhBr/hb1+UOo7qjr58kqIdyIEMzEBxPJ54iT+o5Yh4BT7QrfPHFAxdOC7z&#10;JoOgk54r6BjFXtC18ZfVAWSQCFAIdUs8bX2Sg4gl7qBb/EFyjT/MrvDYVf5g4zny2C7wl8Dls4GT&#10;KIX3SUci6lvneR1/id25SLnR/OXpIJA4hFKjBQah1GTUN6ksFSeW8Y1GdizV5SVQfX4itZTwj4wq&#10;hULt5VnUW5NPj5v4h1Ez/2BqraShzloa6qmndw9baPhhO727zz8C+5vodW8DfXjAP3JZb/v4RyH3&#10;j74coM8jcPrANfSevv7+lsu39BVH1wskmgqKsCSnEIADIMS3wChcgBLiIgr6uA5oBOAx1f7/bfRH&#10;YWR/JKyZqv+vKQSMfAAUDowwFg6IpgJGsg4Jr2XMJcCG24j7cRrd+PALGv34jMbeP+MbnPv0/kk3&#10;vb7fSi/7mgUYPenUHEZ99aX8eVEm6qwpoLqSDCrFF0ICv7ejL8n7F07CC0f3CBgCEBJHEddxnD7q&#10;kIWuASrBiYRE2YBG2zcsp61rcXLaYlqzYgGtkqP259Bq1oqFgEcqhKYtWziLli+C20idQxZqhlJg&#10;0bzptGL+DFq5EHNnBvMwJuWsnyc5jOb86kK2nHtopoAjOIwUHqEfIMdcRjpHgQ/KGQ4WAQLJmBzr&#10;r24f2xuuHnMnyTpPOK3NYBHCyyQ5te3lz8Nj4D18p5BKwRBgkYAiACKXkwhC3XIRIYcQQs98R5HA&#10;IOf4kXKpllJfNINWOSAksAeOoOXctwztGbR66Wxazv0Ri2fSKhbcSQKRHFRatew3AT8osU60gtct&#10;D8GiyJWzac0qFUARShwzb32ob4icR1GR82kzQsjWLqItOLIe2rRUgJG4hDYvDUDRjq1Lade25bRT&#10;tIzby6TcySX6cRIZ3EOAQ8g3hNxCF45uo4vHt4tbKOnGUUq6fYLS+cd/Lt9M5CMHBt9MFKVfp6pc&#10;vtliVebcpdqCOKotjaOmqmRqr0mjvsY8Guwop2e9FfSir5Je9FfRG74J//CYb9gH+cadb9A/IlTp&#10;UzeNjz2gsdGHNDr2kIbHH0rYlgKgQf6MhrNGoQxcPBPjT2l0AnpC418U3AhA+fotsPnMkjk89rdI&#10;172YtMd/vp6yQlDoP1IAivDc8HM0NSxSYIQwNIFFDhgBtkl+JRbcRQKJPBeRgaLwfgCgTw4SwVVk&#10;Ajyy+ofnCpAMKBkoggQcicMIeyo0MrBjwAeQCKWFlaFuYMjmi5uIJfmOXM6joHSyPQQYwWE0RSia&#10;r9BJaQhHa6DXj+sFGJm7SMK/3PH1SG5tbiKUgEbmNhJYNABgBCngwRqDPQA8Fk5mfQaHfFgkejQ5&#10;HA1AyNxFtgf6AIVQ+sI1IcAgg0RoGzgyUGRH6hssCi8fdGkImkGjSbAIDqMO5C+Cuwhuomzqa8uh&#10;nhb+XeYcRl2NCocUGmVQWxj8ARQCALIQM8icRb77yOYbMIJaapIEGjXdQ86ixMBhZAI0qiiN4Ruf&#10;UPiZwB8WQBAgUGkR//Y0KISQNAeLAIeCELSSaKoq9mCRV5qbKAg9c44iA0Z5mVcCMGTOIjiGEDqW&#10;m4Yj7AGMrgb5ghQOXZIj6zNYkmw6CXBH8w4FUMi5hKB0Hk9NDsEhzDeh7YebAQABEvmuIsAhnEQG&#10;KAQFYWOQOIL4971zBgHiAAhJyd8F4Q4iq2OOD4p8ybhbGxd9gsX3JKwEQKMYB4nu8j0E14P9YgCe&#10;zlF8NOAQ6gh1AyTSdtxdvr+xsZizk+oALQE8igNgmgySTPF8vQTAKq5jb+v36z4cgnBdlNgTEAow&#10;ClAKfVgnEMdbI4/DA0kGiUzSDrsG9rY9ZI2rGyzC/NDfp+MGkWSeq6PP1qNtUAn9Cpu0rS4kB5Mk&#10;71IIGlnpy4CRD45QN6Gd5gEjX9gvmJ+k4W6m8D2kTL7NpYa4oQ4olJZ0i1JTQn0KlbT051q/D44g&#10;gB2AImsbTEI9Ny2Gshw48t1FKH0gZPIhE0p/HiCRgSJAIatjv6AP4WsOGAEioYTzqChP6wKDCjTv&#10;UVFhSgCUDCL50Chc4jwqVZcRoNAkx5HXFnAEWMSC+whldVmeSHMf5QegyAdJtQ4cQeI0cgAJsv76&#10;qmJul4RcSM59NOm4fi4BiwJ4dK+ChXxHCo0a7pVRC7f95NiQn+eoRULX7lFHE05Rqw+VzXXU1VLv&#10;1CB9Ao0sRK2tES6krj99efeSvrx5SiMvH9OHJw/ozWAv/3htE73qa6NnXa30BEevNVdT171yagUN&#10;K86juoJsVXGutBuKsuheXhrV5mcE9eqcFKrOTKKqjEQqS08QVWSiHi8qTlHnAWARkjsDFKXf5i+C&#10;O/xlEn9LpJBJS4VLN6XEHHMpwdGTfvuKrDfXEsbRBwHoYC7mJV7lD6cr/CFylT9srvEHCZdwDVnY&#10;mAltA0q+BBDxHkk+CGIBBAn8uclfQjf5b5CS/x6cfMYCIEq6fFJzDd10gOg2f4lxHZCoIO66OIoQ&#10;VlaedluSUtdkJdA9fpNAyDkEMNRYkEzNxfzDAXmF7hXQIKBQexW96LxHb/oaBfq87uV6bwONPeEf&#10;oE+6aPxFD0287eeb/qd8Q/Gavky84R/PQ/T5A98wvOYf1sMv6PMot0df8Q3GK76RALQB/JlgwTnk&#10;HEXfgI0/cP98GeUf76Nc/6SaEhC94TG+DvTlA4v7ADpwzan2/G+lvxcY/SMKASMfEIW3BQSFjZsA&#10;h2w8pA/cj+TXXt/4O77BGpK8U+M4bv/VY/r4tJfeD3bR0EArPe2qp0dt1fSwtUpOSuu+V0Tdtay6&#10;YmquzKFqfs0ih1bqLf6Sv67A6PKJfXT+yG4FQ/u2Kig6sF3acBcBFpmO74kSmLR/yxras3EVIRH2&#10;5sgltGHVAg1NWzyHIpfMo8il86QesWg2rVqoWrlgFq1w+YmQ1BpQCIILCXBj1ZJZtIrXIIH2ivkh&#10;aGRuI4AiwBYDRwZfAGQAeQCHUAL6GOiBfOhjfXAJoS1rMX/mjzRnhkKiAObM/E6E8WBd2D5YL5DJ&#10;yfrm/Mp7TNc+HwrNn6W5mubx9ebOUUhkLiJLTm0hZiY8N1Y3NxAgEATQA0ikwMfBIW5HLOU5YQBI&#10;oREgkIaPiWNoyWz+t1I4tGbZTFq7YhZFsmz+aq4DAK1fxWMRc2jdytm0LmKu1ldrKeOR84I2hPbG&#10;yPm0dd1i2r5hCW1b74nbuzavoJ1RS2nvdi63qWtoH9dxBL2FlR3YvZoO7FotJ5YhjOz62Z1059I+&#10;SuUf68gblBF3lvKTL1NR6lWqzL5DtYUx1FQUx9+LKdRenUpdtXwTeC+DHrUU0otehIjxzfZAHb16&#10;cE809LCW3j3VvD5j77rFzTOCE8A+8uczQrxGHgsMGp8AAHHQ5DN/R395we/5l4EmQ5V/Qp+fiVNn&#10;yrFv9AewSBxEQ95jw7x/FVj6O4GR5S4CUPsGFKmjSNtcx4ls/PxrzqI+GsWJaG97xV0UHnImQCes&#10;bS4hcw75gAjOnPfPuA4F0EghEvRNOBr25msGIMmDPL7EXSTjDjA5GTgymQspfK2N2cloJgAjuIsA&#10;jwCKUJdE10Gy61p6jVxCnrvIIJCEmrnk1uYoAixC24CRhqMB7ug65DuaBIc8AGRA6BtI5NUFFMFF&#10;ZJDooUIiwJ9J7iJXN1A0STh233MdARpJ6RxHPjACILKE1z4wCtxFCEVzriJTb0uOl8NIw8/gMLK6&#10;OYw6G+AYyhTYA1DkAyFJYu1AkQGhSeIxS3QNSCSgqCqBmqoTqJFVVxnKWyS5ipybSOBPSbQktjan&#10;EEoBQSwAI6sjJM3q0naOovJCVpE6iXBEPsCQ7yZCGe4uMjgkgAguIoNGPJaTdpFvIuEKAuTR0DFA&#10;I4AgwB2AH5NAHoCdZOcYwjgAEFxE3MZYqnMGiWvIuYjMHSTQyDmODBDZOpnj+rCHQaEQIDKpKygc&#10;+CjoOUHxMXz/EAMAZKUJ7ZD8ubZH7N3j0g8l8Bhgka9gr2jAIwVDCo3OBnWBRQKMFBrF3uXHFvQp&#10;OMJ19ZrYx7mRPAG4BBDK7R/AJvT586Tu9nXXt7WYj3kCb5xsLkCNruVxAzssu4atn7xWr+X3GWiy&#10;9fb4gnHsyQIQUqiE+QqEUDcHUlAG8xQYGWBCeJpAIweMkuPR1rrf9gFQmoM9qAPwWN2XrQ/vk3qC&#10;tqdaB8FVBEk+JC4FCrm+1IQbQR2QCHOCPgeN0lIdOGIBNplDCbK2ySASIJOc4obQNgeOMjOiKQcR&#10;BSyDRQaeDBpJ3bUFGuFkNifAIoAig0YQ6tKfm0h5Oeo2EucR6txX6OCQACKEqxWlivMIMMhgEQR4&#10;5Pf5wMgPUwsXnEgBNHKgyIdGEICRtCvyqbJcIRJAkIEkX9LPJeZgLdrmSvJl0MjAEUpJlB2onFUx&#10;2X2EBNr3KqUt7iMLXQM4qq/kehW11FUrNGquC4AR1M7tdgeN0O5CiBpAkXMcKTAaeUtfPr6mifcv&#10;aez1Mxp+8ZjePxmgdw+76c39TlYXPe9upkcd9TTQVE39DVXUww9ioK6SVS1lX20F9daUUldlEbWW&#10;5lEbPwltXDYWZAo8airMovq8TKrJTqGqzEQqSY6hAuc0MleRgaK06wjJukrFiTjSPZaKk6L5ZvOu&#10;uJXyY29SIa8rSYymkqQYnnOHChP4CynxFu93g/LjrlPO3SuUcZu/PKJ135y718T1A2WwJLn0zUsC&#10;cMT9c/mMwqKzJ+jOmeN069xxunMWoWnqOAI0MveR5CACMAJwguMIDqIrvI+UpyWXUOYtPH7+grt9&#10;xYm/FKOvChQyB1FerIaUwUFUxm+8Cn7TwEFkkKguL5GaCpKohV+obWX8g6Iym7qr86i/tpAGm/nH&#10;TXsVDXXX0acH/OPvJd90vEM+Cv4B/OkJfR5+Rp9H+cfzOP9gn+B/1/EhzRX05Q19+V0TVH/9zP1f&#10;3tLnr+hDTiIuv75zArQBLIK+huqTYIgv6/cUrIGQewjAaYz3htsFDiWXvNrmibDOaao9/1/XVJDm&#10;v5I8hxGAngeCAHn8enjbHEZ/BIwQloZ6MOfzJxofe0Pjo/y6GX5Jw68H6RPyGT3vo7ePu8RlBIfR&#10;k85adRq1VFFvXYkAo6aKHLqHD3D+Ykm7re485AC7dHSPnJpm7iIkukbCeQFGLpeRJcRGCWCEU9WQ&#10;BHv3hpW0bc0S2rRqAa1fPk9C09ayAI2QCHv14rkOGs2kVYtmSNgTXC0rFvxGyxf8KsmZly8E3OB+&#10;gRezBWKs4LlLkLh5LhxG6kQCJDJYBHeS5fgx6GMykGRQxyAOIBFKBTrf01y3DsAHEEf253WAOgsd&#10;4BFohCTVWMv7zPkN+/1FAZXbB4/DHoP1oT4fe834jhZhr9k/0CIkqgYwQmjdbL6ecxNZmBlAkcAi&#10;L6+QLwsfM2eRuIq4f6XAoZm0Gs/hUsAjfp6XqTPIYNGa5SyBQHAIIeeQzkF/5DIdX7tihgCj9SsB&#10;iObQWi43cLkuYjZtXA3NoU2RcylqzTwuVRtx4hnP2RAxjzWX1nFdTilbu4C2rl/EWkg7Ni2hHRsX&#10;CyCC9mxZTnu3raQD21fRoZ0RtGfbCjqwk+u7I+Wo+lOSnHotXTgSRddO76CYq4co5c4Zqsi+TTXF&#10;sXpcfBXf4NXnS4LoJx2l9LKnkt49bqCPg430flCdQcgF9O5JI9+Ut9HIuy4a+dirGh5g9dHI2AMa&#10;ZQFoBHl5TF/4s1s0OdQqpKmAyt+jKfYA7PnDkLFw/TVgFIJZIXAUNu8f0n8MjMLD0j7jqH1AIQeK&#10;fGAkCbQBjYYVGCEMLRwYae6iEIwxSOQDI8CeABi9DOUsAiAKQrkAjRwsMmCEcYNFtj7Y17mNhmWM&#10;Xz8OHBnggRsI/T5sssenziSe/yaU2FrWvg4dny8haC91n6B04ChwGXnOIoNFcpy+ACMNR1NnEU4v&#10;0/xFgEaAQgKM5Bj9SnrcAxePQiMfGBk0slxGUwKjcEAUJpsHAQhZCQEChQMjA0IGigwK+f3mNrIx&#10;cRkBGMnx+SFQZBJAFAaJ7rd/C4wAizRnkYajIW8RgBFAUZC/iGVACLDIB0YGhsKBEeagBCz6Fhgl&#10;iRpZdQhHK4/nm5M4hUKeo0jdQwqLAIJ8YCROIi4xXlZwe0pgVAZgxAIUKsi1o/EVDpm7qJDbFmom&#10;JdxFzlWEEpAIziKAItSzUs47IXm1Ah2DRYBEgDxStzAyB35McAUZ/JHwMZ5jfXY8vX/6GPoNDqGN&#10;0DI7ut6UHBcKGQMo8l1BPugJII6DQAJ7HADScZ1rY5DNBSCCkwewKeYO33/cOTZpDlxGqOPgA4Sl&#10;yZgPgFiANDF3AJv4WndOB/VYHovlOuaE12UPB50AWGyfQDEKbDAu18Fc7oeryYCMwR5I5+hazPWh&#10;jc0J4JLbH2Noy1oW1kifW+vL4A/qEhrnyUCRKTE6NN8cVPbYtU8hkYGmYA8fGMm4OY50LCke8Oiy&#10;tuMuTRIAj5U+/AkHPdb25xhokr15D+vz500JjBLgUApBIdQnASNup2COg0QGjETIL8rtjJQ7Mmbr&#10;xIkEIBQGi6BwiKS5kDSPUVZmDGVlsHhOAIvCIJHVMccgksElyIARQtXQRl0cRwBHDiAZTCrM1RxH&#10;gEZFOe54fpfjSCAR1w0UiQPJcxwJYCrkOZIHKT0EjFwpeZC4blCpCsmxi5HfKEfhkAEjLiusvzyP&#10;KspyqQIQqTw/BJQAihwwqikr5D5AoyKuAyrBaVTEUseRD4zEceRAkZ80W9rVCozUbQT3Ed9vyYlr&#10;gEYGkDRUTaBRHdxHVXICW0vDPWpvrKU2Ljua6gQgARh1ABQZMAIocsAI8EiB0ehb+n34DX0FNHr3&#10;ksaHntLwi0f0YbCX3j7ootcDHfSyt42e9bbQ064metxeT4/b6uhxSy09bmZx+aiphgbqKqinukSg&#10;EdRZXijQqKUsn5qLsqkxP5Pq89LpXlYKVaYlUGlyDBUm3JGj4nNjblBBwm2BQ0XcB1hUlZ4o7qTK&#10;9AQqT48XVfCLEuugspRY3gd9MVSSdFsgDIT8P9l3L1N2NJJEX6UMgKib/IVjAAcOpOv8QXCZP3Au&#10;8AfrhZPiKJKTzM6coNtcAhbFAhh50CjhEn9QSngafwgh/xCXSVf5y+U6f7kIKLogeYcsv1BRwi1+&#10;XPyly4+vMj2WanMTqIFfzM0F6dRcnEZNrJ4q/jFRnU+dlbnUUZ7Dz1k2dfENdk9VLj28V0SD9fyj&#10;prWSnrdX04uOGnENIa/Qx2f4YQjH0GOaGH9FXz+zvrx28AfhYx/5BzvADNxBw/xDGs6ed/T1dySj&#10;Zsk43D+jLMCcCZ4HAdz8JxwLH8AgB4ammvNfTj6c+a8ohXAqtFEqFDIg5EMha/twyPomC/2Tw9hQ&#10;//L5A7/W3tLYyEu+EX7ioNF9ev+0l14/bKc3D9rFbfS8u0FcRp01hdRclkV1/GF8jz+ki/iLKOUm&#10;/yjg99P1E0hiv0cBkQAhzV2EMDULRTu6a5NAIjlJzeU5Qp9Aoy0OGkUuoc0Ri2jdsrm0VjRfXEbr&#10;ls6nteI4msOapWFQCJla+JvU1yybQ2tX8HzWupXzaT1r7fK54oKBkwZQacl8CCeBhcLZ/HxGBogg&#10;g0oKkxw8+i3k/vEB0tzffhRAtHi2JpKePwtOH64DGEn7hyC3EKCR7qPQyJxMIt7D4BXkQ6slcA7x&#10;XgKFWMjJBNi1cA5Kd/w9nEULfpGk00sBi8LcRQaJUApI4rqCIoVFgEIrAX+WzqZIF0IWcggBFCkE&#10;WuecQyY4iQCI0L9+lUKhzZHzaPPqubTJKSpyLm1eN5+2sLauX0Bb184TbVk7X8CRwCPMdSBp85oF&#10;Aou2rFtI2zYspJ2bFot2Ry2l/VtXiJPo4K4IOrRzFR3h8sS+tXTiwDo6e2STuIjuXD5I0VeOUDr/&#10;QM1NuiTOofrSRLrPN3uv+vmG9AHfxN6vpXdP+Cb7ZQd94pv0TwKD+mh8FOFiyPEzQKPDqrERbiOM&#10;bPwhTUw8ojGWgAyXc2dqGAQZJPH7AExMPkj5R4TwtKn6/3n958Ai6G8ARvzc2glqOBVNXEWjekLa&#10;+DBcWwqJLARt4hPr432BRAKM5Pj8Xhp7hyPz4S7qmQSKAHDM1WMCsIGrCCAo3FmE0C1LHP72iZ40&#10;5juNzGEksIlLA0Zo4zoCgwCPXoXyEGlyas2DJHrJ63ncHqOUvAanrRlksjIEm7yT0WQ/BUfh+YsC&#10;YARnkQeNNHcQchbBGWROIUAXdRQZIJI6TttzsAgy5xGA0vP7Gj5mCgCQy2Hkh6EFdQ8oWdiZX/f3&#10;M1hkgEgUhM0pEEJpsMhKCUfrcyFpPcUSliYOIweMxFHE9Qc+NHLuIoSg9TtQhCP1e1uzqVeSWiso&#10;kqP0kb+ohX/jtWTKqWcGjAwQGQz6IyE/EUoAIoFD3EZdQtCQuwjH6FcnSNhrY2US1ZcnUC3rHpJa&#10;l8UGsCgILwMQ4jpU5sLMgnAzJ7RL8m7ug4tIXUUakoa10uZSXEQshJpB5i4yRxFKyEARHESSsFqc&#10;ROelH3WTAaMMuH1YBooEBLHEXZR0nlLiz2pfkvYFQMjJnEIGhuSkMZdEWsAQ5vB4cCoZkky7/ENB&#10;3qAY5BFicV3CsngsgD9cGtAxeBR7V+GP9ONUS4jrgEBBvweJrIzlErAEdQVGIYeRv8b2BOiJucN9&#10;ssbAEPpUOE1TgZCCo7u38Bi4z42rAKd0D1+YI8AHbbiTXL+sB2By/QZ8VDrfrgmhT0CUmwOQFOrX&#10;NQaWdE9tYyy0JjRfXVEeBHLSvUJCn0Cnu5iva0wGqzAHcMjmJ8XCkQSIFAJP0u/gEYBR4DiKQw4l&#10;hLVp6QMjAB4DPn7bBzwGhSDUDQbZPOv7j5Qcb7AJ7qWb3L4mECglfgo4lOgA0RQSYOQBJl/iOnJh&#10;bIBD5kgKxgOo5NxIUFrImYTS5LcNSKEOYARIZKUPjwCcAmAU5jwSudxG4jTiUsLUAJHyAY40JE3A&#10;EMCRA0kGkQQeARixAJnQDncdSd2DRpIkG3DIyUBReRFC13KoopQFcFSaK+OASVJy24BRdWmBqKoE&#10;ZaEAo5qyIh4v1PA1wCWAI9QDgIRQNSTELg0gkuQ6qi4PIFJ9ddGkfEdB3YGjJkSI1VcTHEZNDdVS&#10;b22ooTZWa32NACS4jtqbakUASWgDHkl/Y13Xn34ff0+/f3pLXz+8pvE3z2jkxSN6N9hHrx900asB&#10;vgnsb6cXPS30tLuFnnQ20mBbHT1qraXB5nv0oKGKHjRW0f36SurlB9Z3rywQoFFHeQG1luVTW0ke&#10;tRRli9OoIS9ddC87ReBRdUYiK4kquaziUvqzk6k2J4VqXVmdlUw1AE0ZcQKNKtLieG6CCKeBARgV&#10;8Yseyo25Rvmx10VZd66KawmgCE6j3OgbAo/gMDJ3UfxFnGLGH5pSnpKE1xKKxje2GJOTzHgeXEQI&#10;Q0tG7iJXT7vBX244uezORUlKjbAyQCIAojp+0Tbyi7ClKIPay/jHQ3UePawrosEG/oHSWkXPumrp&#10;w8M2+jDYQR9Zw4+66MODFnp/n3/gcf8wa3Swkyae99HEy3768vohff7IP6DHhmjiyxDfdCCkC8mh&#10;P9Dvn0fod9zgAyIA+JhrB+DDIJCAIA84+HP+R57wnIQ9V/9tFIJGf6TPX0LhZlON/5EkTO3ze0JI&#10;4yi/Dkc/PKPh148kAfZHfo1+etbLr+Uufl3XU299CbVW5FIzv+4bSzKpmt8LBYm3Ken6Gbp1+rAk&#10;nL/MAjS6dGyPJKK/fAKJ6Xeo42jfFjq8Y4PkLTq0fZ0crw9ohKTYgEg4NW1vVATtXLdcoFHUqoUU&#10;tXoRbYpYTBtXLlJgJAJEmhMAo8glswQWIZQtKnKxp0WitSvnUSRO3OI5cB7BcbR0/nRaPE+B0eSk&#10;2YA7ODlsmghzAGQQ6rVgZggoAeQELiAHdeAsWowTx+b+rDmEuC55hLiU9ayQ0yiUdwjH3tu+kEIq&#10;zOU6a4FAqJ9pybxptHQeHFIKjBa7x7eY+wCK7Fh8gUP8Ny4DFHKgaCW0RBNXWwLrVRJ+pv2rWOYU&#10;iuS+NcsBhWbzczeL1iKPEFxCcP+I5goUWgdFaH6hDQKFAHnm0xZAoHXzaQccQesW0HYut3O5e9MS&#10;2hW1lHZvhpbQHrThFmJhzrb1C1g8dwPqKJeI4CgSJxGv3bd5GR3YtpJfRzjifq2cXHbuyEa6cCyK&#10;rp7aRjfP7abEG8coO+kyVeZFU0tZIvXVZdD9lhx62lVEr/rK6e3jWn6N82fxe76h/9BDYzjxa+S+&#10;C3l6IKdwWb6cIHdOmAAzpoQc3/T5QOgfhUR/ff6/FuRM1mRY9K8PR8PzNeHVg357rscH6QtcWx4w&#10;Qt4nAUQeLEICbwAjgCJIoBFg0dtuGhFHUTeNvuY6IAy3cVw+4IyBHMhATxCGBleRnSrHpQEjy/uD&#10;ujmQrJR9XPJrhVAoQyFuBqXUBaRwR2DPKxfO5p28JnAJ+0jJfS4/UQCIZI8waIS+l6FwNIFEz1y+&#10;oqcKiEwARuL4YQHICKARKIOQND1K38CQgSPIIJGN2ZH7Aox4vYEelOEOIx8aSZ83/g0gcsIYygAS&#10;TSEDRqibqygonXx3kcGhwFmE0DSrO1Bk+YoAigCBBBjx50hPc04Ainq5jlPSunA8vgCj0Olo4hZy&#10;oWUWhmZ1g0V+veVekghz2mvTqLU2lZqquY/VVJUosKipMpkaK5KotiyOb0BiqbpsckLrCoNGBoBY&#10;aAMCOVeRCKAIwAhQSHIU8Tzp037pE2CUoyeeGSiSI++di8hC0FBHf1Yqjr13ziIuDRRlpsAxdE5g&#10;UWayun4EGME95ELQTGksHGVvYWTiKIo/J8BHnEHxegQ9hDbmpCSEuYcAiridzGsAhILE0gaMYk5R&#10;UsxJUWK0cwtNchDBMeTqXMYA/PjAhyVw584xbkMhEGTzYu8C2gDmKNBBX/TtozLHB0uTBTAF0MP3&#10;K7d53W0FPyIBRSwu0R8NUMTl3Vu8L9etDIARjwEQmevIl0CWaHUtQVgXPkfmOZADuGN72X4CkHgc&#10;dezhu490XOdhTKGX7hcAKbd2MmzSfghgSNxJXjsAQ9H6+OXvcOBIYFGcOprQhz0FDMWco3jsBdAE&#10;cIScSwKGFBxhjeZEAlACNLrE/YBGF4O6QaJwTQ17FBgB+nzbpyAJa61u49Zn/QqM4DK6QYkxPC/+&#10;Or+Wr4qS465JG+4iKU3ObQQZZArkHEeiJD3uP5CBJK9u4AcwyEqDQpPgEMBTAJ24TMV8nWsha1nO&#10;gWQuIwlXAzjK5DbyoOLENRzVHwaOBBhJ3cEiLgvyQkf0Q4BEmIe6QSMLSxMnEuCRa6vSJ7XFdeTA&#10;UVlhpgAikVc355FJHEhWd04jDUMr4L58/gxWeARwJI4juI3MheSgkamuEjmONCl2rSTNBiBCGwqd&#10;wGZOpEmwyOr34DSq4r5KanJOI4Cilvpqamu8J1KABPeROY8UIkFtAEZfRt7Q1w8v6PM7vgkcekIf&#10;nvbTm0fd9OpBJz3vb5NwtCedDfS4LQSLHsBRVFsh6qtHzpJS6uA/AJCol/+Ifn5gcBsFjiP+Azsr&#10;CqXezfMAktpL86m1JFdgUmsx31zyk9nEZUtJFjUVZVBLcSY18j9aY0EaNQIy5aNMpXrk8slLmSSE&#10;clXyi6iKXzTlGXAjxVBpaoyEsuFGtSjhtoSyIT9QYfwtyo1FuNoVUfrtS5R6g79skIhakljzB8I1&#10;FcLO7OQyTWLNX1A3LxLCzNKvX6Qc5Fqy8DJ+8cPtVJuVIo+9pzKXBmoK6FmLSzjNet/XRMOP2mli&#10;qJ9G3sMyzz+0vwzxD9/X9Pkrl8gvBH1WGPQZ/XAOyTgcQjhBDEmozSXEN/PmEJoSfvyP/j79d4ZF&#10;JrwmnKYAP5o/Sl1EU4//sSa+fODX7Fsa//SSb7ae8Q3WY9ZDvsF6QCOvBuj9YKeEp/XUFlNjSYbA&#10;opbybKriD2qEhwLEwl104+RBunZ8P105upeucRunpl05sV/cRXJyGuvg1rW0Z1ME7d64SuqARQhP&#10;w8lpkgB7cyTtWLectkYuoa2rF0u5fc1SAUibIpbQuuULaOPKBbR+xTxau3yOOIjgJNoYobBoy1pe&#10;t26pgKJNgE2rF9IGHle3EZxJswUuAaDAYYMcSIBGBo8AXsJPDwNgkRAvHhcnkucAMsADJ9HSBTNk&#10;/VLAG5YdVy8Jp+dOE4ikuYdC0oTUOOYfYwqKRLO+D5JVCwxiYS9AIZM9Rgs9Qxk4hwQQuRPJlsxS&#10;R9YSO9kM4WYIO1M4tBahZK6UcDLWhlWzJSwMiaajIhESxv8W6xZJ0mmUAEKb186jbesXaV6hdYtp&#10;x9pFAoAAhvZvWkb7tiyT+r4tCnsO7YigI7tW08n9G+jEvkg6tmcNHdy+ig5sXUF7N+tcg0J7UPK6&#10;3VuWiqMIc47uiqTje9fR2UNRdObgJjnaHgmq0/hHezr/yE/lH6aFKVflZLKueyk0wDd3D5vz6VVv&#10;Gb0bvMffgXX06XkD37S30vjHXhof6aeJ0QGBDl/GB+nzhEIKgxa+ADWgP3YRqeA2mtw3FTD5e+Xt&#10;40LNfJATAjo2H/prcAdjrP8gbG3qff8ZwQk1+ah9ybPknrMghA+gCDmLxvi7VGDRAxd+prmKDBKN&#10;fBygCdQ/KTACKJIwNLiJIJyG9qZLnGMCiV6ruyfc8SOAyCkIQWMBFAEKISF0AIseO5eR5y5CSBrW&#10;mWxfEcDkkO5t7iG9TqOUw68s7xCvAywy8R6yxsEjBUoOLpmLyIWdQcEYlwaNwp1F5i4yV5HJBzYA&#10;Luow0qP0w2HRk15tGywCOAIwQvjaiwcKf7CPlVaHJl3PuY6COY94vctXFEAn5yYK4JFrm6sIpUAh&#10;5ywKxp0MGInDyElC0QCMUHapuwhuoodd3O5UWAQw5IegoW1JrgGL9Ch9gCMFSSg1BM2ddObCzMwp&#10;ZLI2xvx+CG4i5ChC2VKDBNeARcnUWMO/hauSqKEykeorEqiuPIEaKhKptiyW7pXhmHzNUWTuIgFD&#10;XAcoMhAk9fxb0kaJvEQokcNI3EQ2jjEXdgYhzMzC0XxnEYCQnH7mYJHlJwqXhaFlJgMWhfIKWb6h&#10;wC3k6gEIEmeQgqF0JKSGgygQjqBXJxFy/sA9BIeQwSKcPib5gGIAiAATUD8l4V6oJ/IYIFFi9HGe&#10;pwK8sXAwwCPLVWRSCHRMgM9UpY4r9JH+W1wK7FEgI6DlLqAO5ts8FsrbBp2w3wmWjhkwAswREIQS&#10;bdcHQHTn5nFXYi1gE0CTB5lYmCNAB/DGzcHj8R+fjcscXmN7BeJxfWxu37C1gEEAWnpN1xeMa5/t&#10;j/3QZ+BJ+7T8RuZQkroDSw4gmWwcp8XFiUIgKpjnAFJc9DluAxRdlFLgE0ATtxNiLojQ78/xAdFU&#10;8gHQVPKBk7VxHeuD0Gfz/LXSNjjESgQwimHFXXVtvrYHkPy5kIEj1A0WTQWQxKXEAigSmARgBBDk&#10;AaFweITS1tt8JOJO4/50m8N9ApZceBrgEUARSkAjAKJvBHiUFYJHAomyNRF2AJLgOnLOI8l35HIf&#10;GTSCfKBkAhQqLcjguoauhUCRgqOSfDiN1F0EGTDy+3x3kQ+QtI58R3lUVpwnbqSKIoS1ad4jP4TN&#10;B0eARHAh1VaUcNslyBbXkbmNWA4aIZl2g+szeCTQqAbwSBNli2o1RA2OI5FzHAEiARqhDqeRACSU&#10;AEbjn4Zo/P0zGn/3nIaR+PrpfXr7uIdeP+qmFwPqLhrsxClIrI4GetRaR4OtteIqethQRQONVdTH&#10;dUAjOIuQy6i/tlzqVvZUlUjI2oP6KnrUWC0l3En365AHqUI02FQjoW0PMd5QQQ/ry0T9tSW8R7Go&#10;twbhbvnUU1Mo7fs8LqrFNfkaNYBWedRekUMt/KTD1dRWqgJ4aipMF8BUm5Us7iUkkq7mF1tFWryE&#10;yZWn2sluNzXpNpf5MTeCvEMFOM2N6wBPxfziRw6iqow4AVbYC6CotzJXTiV729NAw086afwt/6j9&#10;ZOKbiZGXfLMBEKQ5g+RUsN/fE7HsWHnte8N6q2NfIYSQIcQMbqGv/+MO+k/Rf0VYNNXj9DXVGmhy&#10;XqPJAjACOJpq7I+FU9Q+T7zn1/AQ34Q945urJ3yzpRp7/ZA+PekJAaPiDGoqyaR6fNBmxEjCebj3&#10;AIsAjS4d2yvOIqsj4TVC0wCLNOxsDe3euFKSXMNlhHA0OI8QwgZghLHta5cJLNoSsUiA0Q5uo2/L&#10;2qUChACC1q9UYLRuhQIj9AEYbYxYKCXcRqijFGAkgGmurIEAjSKW4Mh+5PpBjiPN+4Ny+fzptHLh&#10;b5onafFMEUCMAKVZ02jBbz/S/BkWqqbACHBoxYKZEg4GF5C4fwB1eE9LuG2nlpkQQiYwiUu0DSJN&#10;muOAkTy+hfr4fGCEPgiQSNxECDFjARQZMEJSavy9UCTCzVy+oXWs9Stm0gbWxhWzadPKuVwit9Ac&#10;2hI5l3asn087Ny0SRxAADsLAAHbEGcR9SCh9fM9qOr43gk6wju5cQcf2RNJZhIUd3ig6fXC96PyR&#10;KLpxegfFXTlEqfzjM4V/6MZdOUiXT26lM4f4NbB/g8CgwztX8+tilcChI1bfvYb32EAXjm2W+bHX&#10;D1PCzSOUzj8C6/lmp5FvkFr4Zqq1nG/IqlKotzGHv8vy6FlXMT3rLaV3fCP78WkDfXreKBp71y6w&#10;CAqcK5AcT+/BjDAZNJpqTPWU/vio+X+RPgP0fAuLTJgTqk8NjYLxz69UfzBnqn7VX4NRf01TPWcK&#10;4QI3l5Xu38ROP/OBkZx+BkgEN9H7fglDs7xFaAMWjVsI2mt38pkDRoAv5vYxAcwA/AjIed6iIAju&#10;InEWTQZG4TJwFA6MLNzt0xCAkO4tQnJsXOcFvxa5tMci/VjrgJHNlccoAAnrFAwBGBkoEjD0okHr&#10;L/jxWh39YcDISnMYCbwJAzfIQWQ5iQCMQqAoBI2gIBTNOY1QPn8Q2secQb4sVxFcRT6ogp4+5Os6&#10;KBSAIlf/BhixAH/MVWTAyOoWfiZ1lH2a6FqAUbfCogEvHE2cRZ0lXOffntwGHMLpZxAAkrU1RxGU&#10;Q10NcBIpPOpqzBZQZDJnkUCje/z70Z1uFg6QIPQpJEqi5upEBUVVyFeUTA0IP0O+ospEvqEIJbm2&#10;U9HgGLK8ReYkChxFDgKhbQDIoJCprOC2hKS5ujqKHDAyZxFyFfmwyJc5iawEGIKbSEpWehIcQGco&#10;g0sRHEOJmlMI8MdCyyTvEMLOnBT+nOEbW8AhBT7ok7F4OIT0RDELLbOQM0jg0N2T4iyy3EPIDwRJ&#10;m0vAoYQ7XPI8SKFQCBAZBAoHRqYADN0+StFBW+fLnMAddErqd/i7CqFjgDcKe3gdr72LtQKR3F63&#10;AZscIOL1KLFG1t1QOCSA6MaxoP+u23OSvLUo7bFIXR4Tt90cqwdz0O/qCndcn7ef7uPvgT0VNvnQ&#10;yPYIwSOTzjMgJXXuN/jj132FgyV7fKExPcXNxrR+lnWehTE4kCaDIWsbyPH7w4FRQkwI6vj9JgNC&#10;VhoEgqwNYW9/TXgdpdXhLhJnUdxVigccilFAhLYBo2AOxh0gwjgUzHUuJcCi8NKAkQAgDxihHgAh&#10;gCCErXEpde6DfGikJ7eFAFMwN00Bk0AjJ82PFHIdQeI6EsXzWIzAI7iLAIwMFolcuFogwCRAI3ey&#10;GqQhbHAcpXM7TUo4iFBCvsvI4JEIziLnLsJ8CKDI3EcoLWTNAJJBJUAjmSvgKJ/H8vizWPsCYBSW&#10;LBvhaghfAyjCMfyARlDgLqrWfEfmSDKIBGAk+YzuIXStzOU8ctAITiMHjVCK4wjAiAWAJCFrDh6J&#10;6qu7/jTxaYi+vHtFE2+e09jQM9Hoq8c08vIhDb8YpI+P++jNQA+9HuimN30dNNTbpiFqnY30squZ&#10;hnqa+Ad3k7iPnnU00vOOBhrqbqEXnU08p0nK59z/iue+H+iiT4+66e1AK73tb6F39/kHE+89MthL&#10;oy8GaAJhVy8f0MjjHnrPY+/ut9Pr3mZ6zTehb3ua6WVbLT1rr6UXXbX8OPgHzkAzDT9opZEn/CPv&#10;Bf8A5PUjQ/38Q6mPfxR184//LnrzsIUff5PoLfbq5sfd3cCPtY4Gm/kHSNs9etpeT8/auK/9Hj1u&#10;qabBhgrqry6invI8UXt5DnWUIcdQrgCh/uo8GuCb4sGmCnrVWUuvu/jHVV8DvX/IP+z4uhMf+Mft&#10;BH5k4+QY5BZ6R59ZKCeBIckp5I6SlzZu4gGGnBA2JLmFnAIYMBU4+B/94/Kf2/8qmupx/keaah+n&#10;KQAQ9PeGpuFEu8/jb2gUx+wDNLPG3j2l8Tf8efG8T96vA40V4ixqQKI4/uDO4y8QJLyGw+jO2aMC&#10;iRCWdunwbnEZXT15QJxDgEIHtqwR4Qh9uIgghKDBYYRwtaO7NsoYkl5vW7OUNi6fRwhJQy4juIu2&#10;r1lB29atcO6hxbQZilgoziK4iACW4EDayGsAigCRAJXWrZjn4JLCIjiM1vLe0Jpls2n1Ej0ZDEBI&#10;8hyxVi2eIf1w5Qhk4TWAR3AjLZ79Cy1CfqKZP7B+pAUzfqRls3+mZfN+oRULposCmCMwKuRakmPt&#10;PeBjEnDkoJFo7k/aPxehZr9MAkPB+nlou5POWBhDCUhk7iKBXXARrZgloWQbI/BccAkoxPXNq+fT&#10;lsj5tG3tfA0d4xKhYzs3LAocQcd2r6GT+9fRhaNRdOPUDrp8bAud3BNJpw9F0bWT2yn64n6Kv3qI&#10;rvPYpaOb6eaZXZTCPyJF/AMz4ephSrx2lBKuHaaU20cpj28QCllFiZcpA//7h7W8z7lDAEZwHa2l&#10;E/sAmTbRxeObxUUUc/kApfEP/MzYk5SXepFyknmPlItUkX2T2vkGaqAxi+6zBvjGDY6iZ51F9LK3&#10;jL/bKvmzu4a/L+pp+KUL20HumPfdCoxG+btp9JG4i75OPKav37iD/l79ZwIj5wpyMugTLpvv17+V&#10;rv+mXwCSjqvCxkW29o/GfU12E018deXEYKgPgMgJIYHi9HKgyCCRlXARmQI3EY7Kd+XEe+Qq6qGx&#10;t10iP1+RuIsMzjh4Y04e31EUgCInA0NwFgk4cmUAjBCyhpxG2MM5joL93bUMAAEmqSPJHcXv97ky&#10;WOvAkQAj2SfkHvrEr2UfCn14qbmK0AaIktxFHiwyUOSHpAHYWFgYpLBIIY26ctRFhHKwp0zF9Ud9&#10;3O6vEJnLKABG9xUWGTCS+kMNS7PQM79u133+CCFnlfR0YHLuIXk8vI89Luv3QRBKACKpc+kDoifd&#10;RVL6stPRDBb1d+VTX0chDbSr+lr5d2CbSqCRcxYZHAoAUUM24QQ01FGqvITWPjBCqJmDQgBE4ZBo&#10;EiiqTKb6ykS+SZgMiiTBtctVJJCIhfCzspJoKipQMGRhaYBFFnZmwMg/7cxzEUlImuUmMkgUwCJP&#10;Boks/MyUmX6BdZEQjubDIdTToITT0k6JP0WWkBolII+5ggB6pO76Bf5wCSAEtxBKm2OgyFxDAEEY&#10;s7mQ9DuXkOUeklxCLINFBpFQV9BznMwx5NcBce7eOkJ3uS2Q55YqNHcyQMJcOIwMshiMUeCioAeQ&#10;x0LIIGmzMB44h1jBmOvT9cfo9vWjATTCuLSx1s2VdVjj5qANKBPs6V17KhmIMYiE+bbG/hZfNg/r&#10;gj6+npUYx5js69ZLv8hdy6238De/35xE1vbr/tzJ89xjunOGdZavizEFRgBBBpAMEPny+wFafNAj&#10;fa4tQCesjhIK1rt1Jn+9Sccm98l1WQnRl6WMj1Z4BABkEMhAkA+NEmJ5XXxoPJjDJQAR5OdECteU&#10;7iPuEwjEQt2gUiqXKcleLiUW5hhMsrqVErbGJUCR6BuAFMefKfGUw8rN4LoLWRPHkSutLk4jOIxc&#10;iX6/DWBUnIuE2QhZSxFoBBXlIik2AJI7YU3cRwBIGYEAjErzs7iu8KjUwSbUDRwZVPJlEEnaJTlU&#10;WppNZaU5VO4EYFRZjITZmuPIhNA1zXUEFVOVKy1ZtoAi5zDSUDWX76gKbiRta6JsS5Y92W1kQtia&#10;5ToycNQMiNRQ3fWn8YmPcmw2NDbymn8gv6HPo3xTKHpLnz8N0RhgEmv89RMaGxqkkVf8o+wV/zh7&#10;+YjGXzyksef99OlpDw0/4x9lLx64/kEaff6Ax3guyhcDvP4h31g+4j24zcJN5jjfbE6MPKOvY6/5&#10;Bx80xI+FH8foK74pfUKjH/gH4rsnNP72CY0MPaLRx700+pR/yL9Cokr+0fiBf0yOD8npXwjb+h2u&#10;nS+v+ceqE477lbAvzNH/KcUpYTg5zCQhYOhHXiCu4/pwAo1/5JvhD8/4RybfEPP1x9/zD9Z3cGM9&#10;5h+ffN0R/rHL6/Uar/j6evLY1981t5CGjXEZACGFRjLuSY+ax804chAhxGwqGAAZAJhq7H/0j8mD&#10;Kv/H9c+6xqba02kS+Ak5jP7efEa/I5fRxDsa5/cpoNH4pxc0wu8PuIyG+XPh/f12vhmvoo5q/vAC&#10;iceHOX9RZPIXGnIYIcE8XEYARtDFQ7sEBOEofQAj5C4SYLQ5UlxGqCNvEcLRkBj74I71tGv9Copa&#10;uYA2r1pIm1bMp6gILlcvdMBoKW1fv5K2rV/GWkrb1i0RSIQxQKatkZqzCI4ihUTzpYQDycrAZbOU&#10;6ywAIT1JTUvkQkIdc3TNPN5PE2djLlxHOGkNiaeXIKfQ7Om0ZM4vtMqBopUIBcNpbXD7eBIHkJdn&#10;yAAS6nAkmdPIxnwBONke4oDi+dLmOgAR4BAEdxHaON5ejsVfMlP+lrXLkaR6Dm1cPVdgEJxBSBYN&#10;p9DB7RF0bOdqOrJtBR3dvoJO711P55AwmnXtxHaKvXSAEvnHaOK1I5R557RAnpxo/tHOP07z+Ed6&#10;Xtw5Kk66wv2XKBs/xC/vp3T+0VeScpXK0/kmhMey+QdgDs/Njj9DuXyzUJR0kXVBykz8T/HVI3T7&#10;7G66emIbXTm+hS4f2yzgCTDqzvk9lMY//EozrlFt/l2qL4yhqrzbVJlzk6qzb1JDUQx116TQw5Zc&#10;GmzLp6edRfS8q5iG+Kb2/aN7ok9P6mmEb7BHkUcG4OBdVwCMEI42Ns7fd3C0sAxi/GPSxNP/SmAU&#10;DoAM1Hx10GYqhdb/LUDnH9Ffg0mmb58fg0WWmwglckWNczn6mUuuAwwZMBJI5EARQtCg0U/8W+Oj&#10;SpxEOAENslPQ3vG/61vkKvJC0IY0BM2HRYAzAmyc28dgUQCMAIOeOFCEfEWPG2hoEM6ceno9yELp&#10;5OczgiZBI3edSVDIjfv973FdlK4fj8tKgUf8uGU+3E9u3rvn9ZrQ2glQSPoAkF7A+RSCRSaEow09&#10;rhFgZC4fgzcGjCBx6/RVkIEicxU96kaIlwKix67f2hDyHpkbCPtgTwNDU8mg0rOHLM89BHCExyBy&#10;dd9FhHISMAqrQwg9AyB60FskkAh1AUVIbo0k10697SqFRXATucTWLdkBLJJQtKZczVUkbqKQQrDI&#10;ASOEo3mwCC6i5hoAoaQQOOJSk1izcEx+ZbzkJ2qsSJRwM5yA5juJIBybD0gEN5GEoDlXEZJT46h8&#10;A0YCkQwYsQwGoQQ0MjDk+vdZG+FnMocFQGT5iiADRSbLT2SlJK5ORjjZaUpP1LxC5h5SV9BZvpnU&#10;4/ANEGnY2Cl1CAH4cOnDIR8A2Tz02TwI7iAAH9SDPXgucgwJBAIoYqEOxXO/OI3uHKX4WwqbIAkP&#10;c5BoKgkE4vLOzcNOcAxBYfMcvEGpsGYyAJLSwRcBQDwH9duuFCDEdWm7NbIn+gQK6bpb14+IfCCk&#10;+9gc7Yfket4c2dNdK+jHXHkMvKfrs/5gnCVrnfz1AoHCQRJC2GwMJX+P+2F2BnmCNpfWF7icTLwW&#10;YMigk46H9jcQFYzfORNaext1g0YhcIT2HwEjCGNQQvQFgTbx0d86kACGDPSgzwc+toe/l60z6Xp/&#10;T11r8CkhBtdVUGSwCK4i9OMxmasIcwws+ZJxB4wMMgEWhUOnqaCR5EdyOZF8kGQASfoSb1JykrZt&#10;DGsAmlAaJBIHEtxJDjohTC2ARpMUx2Ox/LkSJ3U4jYJQNReiFg6PkPsIkMjaVlcXUpLCotxUAUUS&#10;2paTLn2F6MufDJEEJAlMUhcS2hrCpkCpzARwBLDkwaIAJLEqWKXFWVRSnM3isZJsAUYCi8R5FBLa&#10;lvtIE2VriJrCJAVJyIEk4Kia6+UufK28WEoNYcPJamWB0yhczT40qq2ihjq4j0LQqLG+qutPfmiK&#10;fzKSL8ldwhqXG8W3ApImRt4IVPn88YUctT3x4TnrmZRfPmm/jEkf//B7Dyl0GeP26Eduf+QfrmMA&#10;Lu9Uzn0z8fVtCLI4AaqMf35PozipaUKPhZc1GP+K8ZAU1sChA/Hfxfr6hf82ceogpItvzP9a0mff&#10;1TNJ2Aeunw+8J0q0IYxhf2sD/Li95XrevG+uhccxRf//6P8F4Xn/r6KpHt8/I7z+vP2neF9DBowm&#10;PodOT/ujzwHVJ37t64lpn0eHFBh9eCrQaOTNIA0/HaBXPfXUV1dIrRVZVJPFH8jxtynz7iXKuHNR&#10;wtIAii4c3EVn922jMywAI4SiIdTs4LZIOrjVASPW3k0R3LdOxk/s3RK4iySUjLVpJXLnLBK30OY1&#10;yJ+zjHZsXEG7N64SsLRz/XLaunapgKTNkcvFdWSwyJeGrYXqBo3WLEWJE9f0+H3rxzzsswkJt1lb&#10;Vi8W+ARohHFLtO1rtXPzBO4eOH0W/krLcSLbPORJUleQQSMBP9y3kOvLMebagEEATgiJW7oAAOnn&#10;YC5KE+CQJbMGHBKHFJxRfF08DjwehJ5p+NlM/ptm0ebVMyVH0IWjWymdfyzlxp6hHP6BXZhwkf8N&#10;T0uoGGBPHrdzWaWpl6mhIJ6aiuOpoTCWGoviuJ5Ezay6/GiqyrpJlZnXqZpLrSPf22UqTr5IFRnX&#10;qTL3FpVnXaccvk4B3zQUJp3n+gkeP8d7X6Gi1EtUlMg3G/yDP5V/6CZdO0Kxlw9KmFrMpQNcP0Dx&#10;Vw9TWdpVai6Jp67qVOqo4pstHCPNNzC1+beojW+q+hsyJfzsSUehhKAN9VfQW4SgDdbSx2cNNPqs&#10;lZDgePRtFw2/76aRTz00OtxHY5a/yAGjcMDx9ykES6YCRgJz/k6AEw6CBBI5WPPNmDeO+r8MFsnf&#10;gv+UCev/DzXFc/RZ3UbiJHJuIpGDQ2MGieAkQtgZQBHLgBFcRXASid7xvx3Czt720tgbB4tY6i4K&#10;HWcv7iKXq0j00jsmH9AFoOZpE3182ix67/ITGQTyYVGgRxCcOuo28ufZyWmyr7sGFAJDDky5RNoC&#10;j5z8NahLOJpzGX18yf3iGtJxlZ5+JjJgNIUAh+RUNKdwUGSAx8K9njr4M9hdRo+6SgUSyclovRVB&#10;HUIdcwwawWH0zANG4hxydR8Q4TpBG9e0fEQswCCAHyk9QGR9AoakXUKPAIZ6QkmsIYw/7FVINNjl&#10;9TlHEXIVARJJbiKEmnVqfqKBNgVG/Vz282dJKF9RlrqLuA/H6PtwaBI4gtuoQWGROYz88DPfSWRS&#10;SKRqqIgTYNRQniAnoNWVxQelOIv4M8+cRQBECDmznEUARaUIKyvQZNbmKIIQXiZwyLVFPBcwyIGi&#10;fVb33UTogwCHfFgEQCSQyIGitJRz0vbDzwwYGShCCZBj7QD6xOiR9EhEjVxDAoi4L4m/g1JcHa4g&#10;yUEEOBR9MoBEAn74e8NKyMLLkJso7k7IHQSQIzCI2wAisdwXe/MoxXEZd0ulwEdLHwgZCLL+2zcO&#10;BbK2gqMjXEdbYQ/gzk3+PhPI49qBvDnhir6uYyEYxHXeB3sB2GAO2uF7Yr6uc338farX0bbBnZgb&#10;KgVK7nGY3Fq5LiRQSGGVPRYFRQBOJ9w6wDSFNugXKMRtfxz92uf242sYaApAEStowxnk2lijpUIr&#10;g0T+mIjny98nUErX6j4Ki0LQiAWg5MZR17A1U2guAI+uQf/5ADBZv4Eegz/hMMjmhsvgkAn76vpL&#10;/Lq9SPF3DUzxPtGXXZ8DQnAPsQwiCciyMQ8SWduAkq1D3aCTwCI3jj4AIIFIrm0gKSkxBI1kXoKW&#10;0sf1RFYwxqWvADCxDBiJ48jC1QCPXGiaJdLOTImhjLRYykyPoyyWOY4kZA3/Se3K/MwErsOJhLo6&#10;jBQeafiawiOErKXwZ1kSz7XQtpB8mARQhDIASOgLg0YmwKLAieTGfAeSwCRXVycSXEdwFyFELe8b&#10;YIRSx0NtcR65xNkGjzSBtgIlcyPBYaQnqpU551Ep1d+roPpa5zQCKHJuI8AiKy08DfXG2squP/nJ&#10;b4Mbxa+j9PsXlboP0K9HbU98+UTjnz/yj+d34gqa+MQa5h+iw68UFLEEILG+jHAf31ROjL5S4YQv&#10;7vts9fEhvgby9LhQLRHCtKwO540JYItlUMgf48f15et4IE0E7dw6BoZEfCM9qc2a6mY7OAY+XH+w&#10;xzd9br7sFdb/R9cK7/8f/Yv1XzmZNb82pnzM/4ywp3eNAPh8KwNGVtf3vH4efAuPFBh9+fyeb9ze&#10;8g2aD4we0/CLB3L637OOauqsyJG8Ycjzlc9fHFn85YRj9XFSGpxFJ3dtplN7tkiyazk2n3V4x1o6&#10;uG0t7d+CkDQNS0NOIxy1f2THBjlOH44hCSlbNV9C0SwvEbR9w3Lazevs6H1JjL1hheQ2AjDCXLiB&#10;1i2HswghaQqPDBgFoMgEYLR0HkUsBixSYGRzLeQNsAgOJnE88X4bls+j9UiyvUyFtu0H6BSxBIml&#10;Z9JKgUqhY/wN9CxxwEjyHKEPYEiAkcIiuIhW8hpxKclaB4ngLnIOI3EVLfyVVgJWLdYcS+IyWoK6&#10;tgGMkLjaklgbMELY2YVDW6go9Sq1V6RQe3kql+nUUZlB9QXxVFvINyi5MVTLailNoU7u76xKp+4a&#10;zElhpXKbb4iQK6gsidcmU2NRrACkuny+icm8IWUbj7dWpVAN1wsEIl2ggoRzlM83DEVJ5wUowTVU&#10;wmMAU3AbZfHNQPzVA5TMPzQRvqahboepJO0KNZcm0H3kJWrjG76mbGqvTOTHkkid1ckSjoYQNMAi&#10;JLd+c7+K3iEM7XEdjbxoolEck/++m0Y/dNPYcJ84iwCLNH+RnowGt8s3gONvkiVxDsGSPwRGAnK+&#10;HfsjBSDI098y9rc5gP5G/UNuqameJ0ifY4FFgENwEgEYWY4iLwQNoMhcRRByFo07YCQhaEF+Iv53&#10;5XJM6ii7aPStuossFA3OInPpmLsIwAVuHYE0Dhh9eMJ1DwD5LiK4il49qhVghNL0mtsBMPI0CQY5&#10;wOP3oW7y2xLihrqEkyk0wuNFrqMPLxwk4vm4hsEiHw5ZniLIPzbfB0ZBKJqEgQHg6ElogD3mJIJ7&#10;CEDIF5xGKHXc5mkJmIScR7qPQiKDQwBHPjwCGEIJYCTuovsuDM4BIYNCgEUGkaQP0MjAEYCRF25m&#10;eYlwXD5K6FGnQiITQJEcl48T0JDIuj2XelmoAwbhxDO4i3paFBJ1IYk1TkMDOOJxCUVryKJ2VgfL&#10;QtI6pZ5B7Y0Z/CM8lVrrU6mlPoV/iCdTc10y/2DX8DNxE7EAi1CGYBEgUSzVV/DnqANFAotYteX8&#10;mcx94ioyYARXkSeBRQ4YWd0PM0NpbSlZAot0PHAYGSwCIDJgBBjkO4qQwBrhZahDcBUBFskx+QkI&#10;P0PImYadGSCC88dCzwCKxF0Ua/mF9DQygUIsQKF4SE4RMykQAiwyR1D87eMCiwJwxG0r4SgyyGNh&#10;ZBYuJnXAoluaOwjQKBohZm6OOmygEDSSdgCEQsBIoRH6uS6OHx6/rkAHAiwxaGT9AC8Cd1xfuAQY&#10;uTrmYb0v6/OBkQEluabrM+gTtB2owf4BMPLGIXtcshZwCIDHzbHHbm2BTa40+GNgCCXWYtyEPqw1&#10;oOUDI8hgUlC6cYNCaNv+U7bdOmtDyKkUqgMiKUACNIq+ZSFrkHM6CWCCU8mgkbqRJDcTlwZ8bNyA&#10;j7mJ4u9eoLg7FwT4QHEQt2ORsoGFesxtrJ8MjoK6rAkDTQ4WWSmK9uT6cK0YvobfH6xxfZMAEuBS&#10;LP9m5znWBvARUIQ5znkUjzIhBIysP4BDPJYQH5o/JTTitQaNzGEkeY2SQmFrBosMGGWlxVJ2ejyX&#10;6jSCctJDx/PnpfM43Ecs6edxdR0lChgCYEK9IBsnqyVz/Y+BESSAKC9tUtvvBxSCUAccsjZC1QCa&#10;BBI5OGRjAopcf4UAI+Q7yhMwBGhUXqgAyQARwBBKq4vrKBhH6U5dYxkwwrH9cBdpmBpOWdN6Q015&#10;IIVFHjxi2bH7CowqqUGBkX8ziBtF1l89aQlz+KbR3UxOAB5NvGPBdcP9fCP5ldsi3FR+fkdfxlmf&#10;X0n9M242kTxXHEWQB36+kYNEviS/zxSPUereDfIf6j/j5vx/9F9ffy8wwuskDLr8y2R7m6Z6vP+s&#10;bG+7poFU935h6fv3W4eRwSMbnwyNcCw/3r/qMpLQtI+hXEb/D3v//d5XnuX3gfobFGa6p7snKK8l&#10;y96VtLIt+dn12pIle2099mPvSivNTE+nymSRxWIxR5BEIAAiEiByzpEIBEASYA5gjmDOOedYffa8&#10;3+dz7r0AUdVV1dU10yP+8H4+8X7u/aJI4ntf9T7nIPfZoyvH5eYpuIyG5egWuIxaZDOqHegvBgCj&#10;mvyVkcMoL8VK5QMWIY/RqmVzOV658FNJnz+DriMrqT+XIWpLZ02VBahqhrxE096xcvoBGCHR9eLZ&#10;U2X5ghmSunCGLJ07TRbPmiKLZ06RFNXcT96nG2jOVACjn1PMWRRgDkBQcvzJR4A7CEGL3UW256cy&#10;V++N5/DqbEsY+oZcSoBYv+B9IITMESJNDe4lPQNn0XUEt9G7BowgwB44jKYgB5K2gEQMVwMQ+pmO&#10;AZF8LoAhl4efoSUs+sBcTQaHLNeSgyqAoii87kOEowVgNOXPZN70P9Of4buSlzpLtvRVy6nRfrlw&#10;YIP+t0Ten41ydt+QalAOb+mU/RtbCH0Ah07u7uNetABGh7d00PGD1oERXEa7B+oIiw5vaec8ytkj&#10;jGxjR4ns6K+WnetqZcvacoajwZG0Z0Oj7NvYpNc0yda1VTLUXCQ9dbkERk2laXQZdWh/pKuU9zix&#10;ay2B0cWj+sK3H8/TLaf29MiVoxsIiuAsQs4iwKIHF/bII335fnLL8hU9f3RKnj85Iy8TsIjhaM/O&#10;0/Hy6hVy6nxdaDQeFLm+LWAEJYFQ8vqJ87b2LUGib6CXQRN/Rh5+hn6UqwhQKLiJJgrgyEvkv3gU&#10;6/lD/W+FnEX3z8izu6eop7dPyGPVkztj8vwuyuUHV1EiubWL4WFBBDgJSMP+FXMV3VMZINpjMOjS&#10;XrkbHEUOiQCNbl7YTSXD05LACOdEuY3QDzDIYY+DIbR3LgPkxNfbmq1jv4eh2RxgkD23AyLmJroy&#10;GvW55yrOsXloYt4igJrI5XN2J91BgD0OjAiIAii6MAaHjikJjpLhargW0MjBkzuGHA4RGAUHk7fJ&#10;OSgJjKjTBo4uasvcRBifxjMZKGK1s7GNHEMINeMc4FEARC44i6gAiwiJ4CIKiaxPHrQcRacOodoZ&#10;ws8whxL5Oo9y+XQSoTVYdHRvnxzd0yvHVEf3rNUv32vl4J4uAqND2h7a0y37d+m/jbs7TABDO1sD&#10;NGpn6Nnera2yZ0tLAEQARTrejDkI8KiZsGj3JstXhBA0OIq2jRgogpvI8xR5632AIQdBSU0ChVKT&#10;gGi9yl1F0MDaMlnXXSrr9N9glMWHiwjACImtCYy0jzxFdBK1xdXM0GeYGPIQNaGClcGh9iYdtwAO&#10;Ic/MKh0bEGIZ+yAPH4PgMKLqkwmotdVrCYm0D/Dj8AdzESwKzh/AHx87OGrCNQBHOk7CJANABoZq&#10;KjPY+hnmKMI6wE0MjWqrdB9ACK7TecAVBzuYr6nMjMbVFStVmQZ4JgAhrNVU2LyvWWv7qXDtRPEa&#10;bXE/vz9EWENQE8blmdJQGYMcXhvOgHwe8uu9dUXQSNv6qoSrCcLcRAFOAfAk5ny/gR4dh7nkfqwB&#10;DEUQKYwdDEVzE/bhDAdFHAcBGDXWGvxxQESYFIARIBJBkq5H+1RwAFk4m43rqw08OdRBqBpgkKlE&#10;muusBcBprCnS/XpdrfZrcW58Jq71s3lOAjIBHDXVAi4BNsXnoYUcCPnar1ISHMF95M4kroU5h0qE&#10;Ri3mSmoDWNJ+0mHkQMmBUIfOJWEUznJQZOu21/MhOSjy886sBwAA//RJREFUHEno93U1Uv1oO9E2&#10;CULTCIu8hXosSfZgjyXGHuxp4/xgbxvhEVoXAJELY7iQ4DQCPAJEIjByBTiEtSRISsIjB0oOkRi6&#10;por6wXnkQCkJlhiqRnjUr3sG9N/pdXqN9QGOqACSAIcAjTCHKmvob0uApW3a0nlEt9FGhqjt2bZJ&#10;dm0bMccR4dFmC1ULeY0mJsOGAIoO790th/fs/BJgNG5uosbv4ctk9CKq858/YZ4TCKFbv9TxK4aG&#10;WU6f1zpvOXsAgKzFHFxCBEHR+VifqOR68pmCxr2Uf5F+Uy/ob/XdCxAImuy/KeaT/cn+LHyZktd+&#10;G/Jz0fezvwslP9Nz1fi/Mw6JJiq5Z7weW7U0QKMX95lrDGFpcBq9eHRdX8wu60v4mNw9f1AuH90h&#10;Z/cOy5EtvbJjoE02rW1geX3kMSrNXE5glL9svuSkzGXIWUnmMlmNamnIZbRolmQtVi2ZTa1c9BnD&#10;0VAJDVXRPGk1hPxFaFEdDeFoKfOmS+rCT9kumT3VXEafomrau8x9BIhjriLkKEJyawNF7iBCSycQ&#10;BMjy/o9lxgcGirCGa/EMyIdkwOgDWUpg9J7M/fjnMm/az1TvUIBFuJ+7jnA+w9Le/1PTe6p3/4S5&#10;jQiCtJ3y8z8mLELIGWDRR4BEP1dpP3IdQcFR5KFnBpL+mGFnCHszYIQwOJTF/4l8gs/xoX0e6+Pz&#10;IheTuYxmfQyH0U9l4WfvyMol06RVv9gCAF06vJG6NrZZbpzQl7ajI3Jka4cc2twW3ETdcmJXr4zt&#10;hMOomxBp74ZG2bu+kWDowEgLQdG23kqGp+0erCdI4rz2AYgQpgZgBEiEfQgxw969G5oY7jY62KB7&#10;KmSwSV9I9EtdR7V+eS9JY3hau35ZXd9aJPv0nnAYXTmyQS4f1he+kOT6ovYBih6FfEUPEIamL/SP&#10;rhyQJzcOy1M4TR6epOAuAizyULSXz87JMzhY6DB6Exh9uevoqupNcAJNnsPo68OcN2GQn/FV8hd9&#10;N8JnhV7qzwPynw9+dlGOIheAUDI/0bM4mbXJ+kxo7cAohJ8hX9HzyFUUnEXQrTF5essSWj+9HTuK&#10;kqDojdw/AdQQ4OgYbRLWAP5E4WcXRuXOxT1yKwAi6Ma5XXLzPCp8IQ+QhaZNBEaQz/m92I/W98jd&#10;6DqcASFH0mgIa4vDzwwOYc7cRA6XIliUSGSN8Z0r6BssSoKiCBhdtKTT7u7ximgOjAiHjm+Sc8eH&#10;BVXDXJi7gBbgSEVYlIRGARiZYodQMuQM/Wg+yN1FuGYcMFIBDLlzyGCQASIHRZGDKMwDDmHsTqII&#10;FgEUHUMYmsGiKDcRcxWhHye0NgEQ9ai86lk/K58dRzjavl45trdHju5BJbQeObLHHEUHRvXfvQCI&#10;Duzu0i/qXbJvZzsFULR3B8LOWmU/3UUARm0GiDa3EBKNamtqkl2bGrVtll0j2lcBFO0EMNrYoBoP&#10;icYlsw6gyN1FHl6WBEUQoBByEw30lETACLBoUOcBgrC+rqtEX9wAi8rY9nUUERAh7AyuIoAiJrZG&#10;JbOWUKnM1VJIt1A7XEMqACGEn7U1FWibqy+65gRq4xogUNIZFCeRHq84HxEBUgBEBEY12dJUnSVN&#10;dAUZ+ImVqXMGjwz+qKp1DuL+eA/gDwRYBME1VA/nUIBDgBqYq6lMpwCOCI90DtdVV2A+U6rLJ4Ah&#10;9IO4pkqODQqFMeYJcKxv63ZGdF24h+238+w6O6OKY7vOz0NbX6GftzJAJd4zQCGcH/r2Ge25J8In&#10;n/O9gDP2PPEe7gt70BIQBSDkZ9QQWsWQyEGT38vBjwOiCDoFEQ5h3SFRtG7ACfM8E3OoLlcDgJSn&#10;fYM95iQKDiSEuakaavL0zwTmTNibBEc+b8DH8yAV6VwxgRAEgOMCLMJcQ/VqqrFGzwjyM83FZDDK&#10;nEjjARAgEcFTrd4rnOv34dok90Y/2h8gFoFRgEY8m2DqTZhEeBTyIwECYewgyEPakn0AJOxjrqWm&#10;ODRuHFDSfd4HROpsC/AIziOI7qN6WdtRLz2djdKr6umA26iZfQgACc4jy3OEPsLYmukkmiiEsEXQ&#10;KIAjB0YOkACGqMQYMIlAKcAkgqUEMPIWgAl9HwMYjQz16L+5cTgbYBFEmBT6Do8AixwaoTVoZGJ/&#10;2OCRO44AkehIcqC0ZWPkNMI6WlRXAzhC2BorrYVQtdHgPEJ+I+QycpcRQ9PY7tR2x2TA6BsqAkYB&#10;7EQQScV13+MKL66UvpyyxQutz6kYAjfRZYT5L9G4l+MvEl7Y3X3xnyo8Sn7+32Z90X9TX0v2v64m&#10;+7n9OvJz/zyBEf6OTPg7o5oMGEET95ke60vfQ33ReyCvXtyTlwhLfWrQ6DmA0b1r8vjamNw+u1+u&#10;HN8l5/dvkhM7BvWlv1dGh/QfVP1Hvq18NfMYFacvkcIVCyV3qSW7Rpga5ovSFhMQZS2dTbcRchgh&#10;PG3FvE+slP4MVDoLpfCn/SLIyuMjh1HK3GmyZM7HBotmTWUuI4ax6TpcP3T70F30Uzp+ImDEfEU/&#10;idw3aOnMIXSxsbmMfsbwM4SiLUZ+pJkISXvPkm9//AuZO80qi6E6G5xISWiEe+EcAB2KeYwAjCzE&#10;DDmNPCk2gNFUKPTpNHr3P8qUAIYMEv0J+57UOqmP4WLS85mrCPALn4N9fA6HYz+mDBihZL6FpGUu&#10;mcJy9+tbi+X8gSG5pi+CN/WF7+qxzYRHp3b3EfiYU6iLbiGAIriK4AgC9AEAGh1CCFqVbNKXCeQt&#10;GuksZSJqzO8aqGWY2VALQtDWyJbucl6zdS2SYVdwH4DS7sE62doLWLRaBpqKZLC5WLr1S1xLWYa0&#10;lmcwNA0ha8d2dDKhNfIUARKhxRjhZwg9e3x1nzxEJbQbB6waGmDRnWOW3BruoodwGJ2my+jpo5PM&#10;YRQBi5dwGBkcSjpivhwYTQ5Qvrk895CNfzUIiqHRm2u/SVkI3ivmI0oqhkT8GSYgkYugKISdQQg1&#10;w3+DKPTsyTn990bnVHATJcvje46iZ3dPyJPbY9RTtsfMOcR8P8fl8a2jUZ6iRzeOjHMSuZKAKCmC&#10;HziGQvgZFEGi87vk+rmdkRwWASo5+LFr43G0rmc7gOI+KgZNDnUiXRolBCJoCs6nuwEAETQRBPnY&#10;oJADIYzdRRQlt0YZeyiAonH5g84C4FhpfEAfwB+Wlj82LGf17xfac0et9bLzsdsI4GhzHJ52aotc&#10;Pm3tOGAUoJD37Z5xbiI4hwCG6CIKkAgtAJG7iFzMQaTtZA4itg6JAIx0ziERgVFwFtFdBFgUFJXJ&#10;3x+3cBKxNP6e7pCTCJAI6uY855DYWoUQNLiLEHq2f1dHUKd+UY9L4u/bBgdRC9s9W+EeapHRTc0E&#10;RHAQQexvRr+J2jncKDs2NlDIV7Rjg7br62X7hnrZMmRhZwBG7h5KAiOUwgcgAvhhSBkSVwcgBFBE&#10;YMR5A0a+xyBSqb6gIS+RCsms2+EkQil8JLQ2QISKaARFrHyWJ10tKriJQu4h5iiiq8icRQA9Hn4G&#10;eNRcv0pfWg0KubvH+1F4WGIeEMiA0ippQhhZTda4PEQARY3VWfrSb+DHQREE54+1sSsI68mxgyKH&#10;RdYaiKkjEAmAqBLgRdcIhjKkGnsJR2wugjgJYGMykMP5L1GV/t5L7gP4qYECIHI4VKn7fJ1wCK3O&#10;VenvTLSV2laHazDHa1VwGNnnAZjJjMFOADURpHLhOn4Oe37fjzH60TU4uyp2U2HNARHAjY/telwL&#10;WJQb3dfX/R7oEyRFZ1jrAAhQiBAqQCEDR/H+qM8zcgl/GmoMAlk/P/TNreQ5kuqr86M17I/7vt/m&#10;AYMatSW0qTYwRFCj8xG00T5AUX1VIYU5A0eqWjvbztF9vJfuVflZLt+THLMfYFK0B46ksAdyWORw&#10;yduoH/ZFMCmohQApzomUBEcOhCD0XbiuOfR93UBRNeGRO5OQcLsD8KitKir/T7XXSUd7rXR3NhAa&#10;9QAe6fuEi3mNAI+6EL7WTBEgJVxI7kpKgqMIICX7ASQBDrEfoBH6zHW0zlxGkQCRVD4mNFLF65jz&#10;hNoGlhwWjSRgEcERABKdRQaL4CJyaLQFwIjgyJxFHIc97jwiONoU50ECRMK8JcveyMTZdB0xZM2g&#10;kYWrbdbfSeY2YjW13dtkP3IcjW6Xfdrft/PbAkYuvpACBkHhJZXzyZfWIOYXSjovktLrJ579VTTp&#10;Wb9Kk71k/2XXZD+H/9QFsDTZz+ovg5Kf882/N5PBImjiPpeFpD1ghcGXqGj4PLiMHl6TR3evypNr&#10;p+ThxaNyc2xUrh7dIZcObpWTOzfKoZE+2ba2SXpqS6W2IIvAqGD5AgIjgCOEqqGCWsnKZXQZoWpa&#10;dso8yVw8l7mMkMjagdG8kIsIpfC90hlaQCG4kJbMniKLP5siS4OQYwiAB8DISukjQbWFhzlA+ewN&#10;YGTuHHfkeCgXQAvC2gCNliAMbibA0QcMRZs97Wcy55Ofy9wZvzBHU3AieW4jXIv7ffzhj00ERoBE&#10;Bo1wP0Aeh0ZWgj8GSHAWYY3ASPXhO39KaIQwNDiLAIoMcP049P84AkafwF00xZNchzC7KSEc7eOf&#10;6M/kJyydn7ZwqhSmzWQlsoqcxXT7XD6yUa7rix+A0YWDCFHrl9GheoaXIdH14S0dBEbowyUEx9DG&#10;tmK2gD8ASFt7oAoms96lLzWbeyuYnwhJrZHXCBAJriRAov0bm+XgpjZCJQCnDfpyMtJVLhtaS1iF&#10;rb9eX0SqVsla/TIHh9KBre1ydl8/cxSxCpq+qDLs7MZ+eXz3mLyAswSA6BYg0ZHIZYLwpOePT8nL&#10;xwFEPLvAcCcHFSa4WmJoBFj0xQmwAUYmgyhfV5O5jZLA6Ksnrv66ibR/fdnP4dUr+5kkf2bjpD/P&#10;Zy/tZ+uAiJDoSfyzf/YEoYFn+d/DE1q/DK4iACPAIlZAAyiio+hNB1HsJIKOyaMbx6IcRQ+uH5H7&#10;18xBFDl8tI1BjSoRUgY55HFgdOuCQSNAIjiLksDIodGti3Ab7ZCb5xPXJYR7ODDiWO9zG2uAOgH0&#10;oE9YhP5F7V/ZbTmIkFNJhWusxTl2TbJ1+VnJswmHzm/jud6PwY2FonlCa4AgB0aRAjCi0yi0SHYN&#10;gINrIANGCBuzPt1KpzeNg0YRKNI9hEUJV5HnIULLcwMsegMYqVAG/9xYcBLBPZRQEhZFkCgBjLxU&#10;fpSnKDiIThwYn8gajiKMj472BCH0DLLqZw6MDhEWdQZnEcLQurTfrV/ADRiNbm/XL+8WdsbqZww3&#10;azVYtKmF7qHdIwaMdg2bk2j7xgbO74SzaGM9IRGh0fo62Tqk/2YCGA3WyMiAuYpQ3cyhEZxFUNJJ&#10;BCH3EBNWAwihDervLk5FC1CERNbo93Wvke6ONQRFzEWUEBJadzbnBlCUry97+foymM055iZqjKuZ&#10;GTACLELYj7mDDBjB0QEQZMDIwJA5iCAHRUkB8GAP1poDICIkggNoMkgUABH6tQEIJQHRRIBUXZHG&#10;PTE0MvBTUZouVeWpXKcCgCEwqjA4w7kAerA2EeYkAVClnudn2F6cHwMdv9b7OLe2zMZ+TVK4vrIU&#10;+zK5v7wkza7TNYc86Pv1fpY9Ez6TASAHN/6s/hw4IzpP1+BQ8uv9OusnxtrateHs0EIAP8mx78fc&#10;uH1V4/f5HOAPAZBeF8GhAJaSwMhVW4lcSg6MYvgTnQMIpNdB7layawGQEKIWQ6Zx/RoLNQPkIaip&#10;Xq1/Hg3sYD4JeAiMwhwBUnVBfG+d9/W6GhXGQX6GAyfIztcz6rRNACI/Gy2ex/tYc1DEcQBGSfk6&#10;4FJTQ4k0Ih+S9h0U0YWkrY8pB0zaByRypxKcS/E8wJE5jBjipmPkO+pqSyTQDsDIw9e6WhCmVi9d&#10;FEr4I9dRA2HRRNcR5MDIgRJaB0Y+74CJYCnInUdRX+XwyN1H6BMgASiFNc45KFI5SHKA5OFtQwOd&#10;MryhR4aDwwjAyEPXRgZRpn9dcBhZC21a36/XIHQNkKiP12HdnUcRMIIDaWOcQDvOgRRyHW3ewPxG&#10;DoyYFHtXSIqt8iTZ+/boeHQb4dHeHZvH/sqXvUh+IyVh0TfWNwRGEB1Mk535qzTZi/ZfVk32+b9t&#10;fVf3+Tb0lxkWQcnPOv7vi8Mhz1PkeYuSe5JiOJrLw9KQwP7JTSa/fnzvkjy6ckoeXTomd07vlxtj&#10;o3L9+C65sH+bHNs2KKMDHdLfWCEtpQVSlZseQaM1GUuluUR/Oa7OlvLsFRFIylkyV7KXzmfi6+Vz&#10;p8ki5CT69EPxymizpv5c5kxRhRZOHpbWZ16hj5jzCIITCGFkdCJ5iNhHP5OZH7jT5qc2fv/P5NP3&#10;fkxZsmiTVzqDAGBm694Fn7wrKbM/lBXzPpZlc/S59B7zpuszfILKbe/Iopnv8RnwLIBVuKeBKDiX&#10;LGQMIAiwyJ1FFkZmYWrQOJfROxZ+5tewfefHKnMR+fMRcAW4BWAEQBWDsT81SBQ+82d0GP1pcEX9&#10;XJbOeV8yF0+X6vxl0lycKjUoW1+4TLb31cr5g4Ny9egmObtvQP9bdhHyIDE1IA+cRUhyDdcRXEIb&#10;24tlUF8KAIngFAJEQn4iQKGDI8ht1E7nEPIa7dE5wKYTIaTt0GYkq+7iHM7D+buG6mVX2L+5u4JO&#10;I4SmDepLB85Hwu1r+pJKSHR1jzy8vo+Q4DlCzZjMWtt7Y4QJdBUh8TESIOscche9enFekNz6JRJc&#10;B0ARAyMLgWL/5aUIeIwHRa5vAxhNBoPenPvunUOuyT43ZOuvJszjZ+XVzlDlDC3nEj/fiT9vH1uu&#10;orP6b8sZCz0DKHqg/Xsok39a/1uGnEQJxYAo5CS6Ye3D60cJiR5fs2pn5iY6FOUMihxEgDUB3kAO&#10;iSJdSLQqhGo5LPLQrWtnrPW97kCKIBIg03lr/dzkfXBfhLQl12/qn+3IBTQOHtl+B1uo0Ob7ksAo&#10;CYm8Dzg0zlF0Pk5GbQDHwtAmg0VeMcxLzaPFPPcAIrEPp88GAzsB9lw+BQAEp5HlG5oIiAiVghwW&#10;QQgpIwBy2KPCmHAowB93EgH8cF8CCLkAg5JgCGL/sPaDAIqO79d/jxJVzaAj+/pMCDWjo6hPDu/W&#10;+dGeRGuVzw6FhNYRLNrVQUhkYWiddBXt3aHj7R2EQQ6KXAgvo4b137/hOOwM5fAjV5Fq64a6AIvq&#10;ZdtQrWwZqCE0gja7mwhhZ1B/qGw2UKkvNnHYGV1Da0sYagY5LIIAjACTMA9HEZxEvR0l+rJWpLLS&#10;+IRFUcWzQuloyjFHEWBRc660NucQEDkk8mpmSELtEAhgCMDIXEIGgQB5klDIQRHm3W3kY5fPAQIB&#10;9CAczOEP5qK+zsP1kwRCNm9AyPuYj8PLDHS4YwdOosqyFTo2YFRVniblpcs5ZwApnUCHIrwxVZSk&#10;ETRxjDb0sS+aC6DIrkn2w/WqqhKd93NUdh97NpyBPX5+VVmWzZXiOe15+BlUybGfFStdP4d9ZoyT&#10;13if+/Rsn3eoFAmuJ7iQEvPeR8ufq48r0RrMMcj05rrPjTsvAKOaCoTAWega5tBS2vczkrDI95ty&#10;eG+AGgdGLoSs1VYZXHpDlQUUgA3b6kICmbqq4ApyyIN1nYsAzxfM1VTkSrU+m8+NOzPcBzK4FK+z&#10;D6gE6Vxynmt6H5dfD0gEIOTwKAmYktAI8AlzDfXFVGN97EYCAAJEgmPJ3USEQwEkoYVwH+8nwVHS&#10;cYRQNoAhAKSkultrdT4WQFF3RwMdR92dKMtvSsKjJDjqDeNxgGgSUORr7jjyecAiSucAhdCnI8lB&#10;UQIYWUU2A0kOlxwgOTxaP9hFWMQwtRCqZsCoT8e9dBmNoK8aBihaD0Ckc4RJ/VH4GuY2bxyQkQ1W&#10;tt8gUnAeARyFMDXvx24ky3Nk1dU20mGUdBuxqtoOA0hWXW3TbxIYvQhjP/+rCtd9WQ6VX6FvDIxc&#10;k71w/7bLw7LQn/h5/7z0F+lZ/hNxF03292USfZm7CDLI9CgCRnAZvXx6U16ESmmPr52WRxfH5N7Z&#10;Q3LzxB65MbZbrh7ZQZfRnsFOGWqqkLXVawiHkMsI0AihaN36C6mzqpguI4SlIb8RnEeokIYQteVz&#10;p8duoenv0eHDxNII+UIoWABBCz/x3EKARlMoQhu9BjmMsAeKwtEAiz60UDG4jD5jouuf6diSUzu8&#10;caCDZNW4Ho6ilNkfSdqCaarp+nxT9L7vqt6RxTPfI0jC3NJZH/GZce/PploeIwgAJwZSfg+DPw6Q&#10;AIV8Ldn3Kml+jbuK+Ly4PjiYzC1lwAj5muzeMSTzcLw5HwMYvSMpM9+VrJQZUlOUKr2NhdJXny8d&#10;FVkMAxsdamTC65O7egPwqadjCBDIKqA1EvAg5xAAEdxDgEIHWGq/JYJKSKCN3Ejo45yTu3vl3H6d&#10;G9WXMn158jC3sZ1reS+sAyAhZ5KFsa2R9S1W8h+hbrgfws8eXNgjT24elic3DBg8vT/GUDOISa0D&#10;NAIkMmB0Qp7cOy5PHp0U5Ct69dzCz148BaiwqluAFgAWdLfoPN0wL38VMPp1HT1JJ1E8ngwixf1v&#10;Ry8/N70KY7QvP7+mij8j+lTicychkTuKCIYA2ODM0p8rfnYTwRCUnEMfev1Ex8xRZBXPGHoGJxHD&#10;z07ICyawtiTWKIkflcXX//ZPrgdQpAIgcjfR42uHrMrZlf3jdC+4cxAqBvBicMZADJWANlw7b9CH&#10;rcpCqVRnvAJYgEaqpNPIz/TQNQKkAJGisxN7bT0eAxgR7Fw0yOPPGik8J4FRNB8AU4BCDpJ8TEgU&#10;YJc/EyqiRU6fkHMIYWgARg6KAIQIjA6jxPwGlpwHNDKnkbl6CGpUgDiARS4PJ6NOvwmGJsqvIyw6&#10;YYDobABEBEJwByXu5yAILaqcuRwURVDo8DoDRtrHXjiK4CJyVxHDzUJImbuFkLD6COb2xJAIOrQT&#10;ZfF1nWP9d011cFc7ZbCoXb90txIW7YGraJtVONu7rZ19lMX38DPAIlY8UwEQISfRzgCItq2Py+J7&#10;jiL0Me+hZyP9lYRFDD8LbiLPTeRhZd5315D3AYYcDnnb27k6lVXOmMy6OLiKigmMOqE2CJXO8ugo&#10;AiACMHqztVL5SEJNaBRK36OUPZxB4+BP6APumAwEAeIk4RDkezysjHOARMgbhCTTAQgl5Y4iA0EZ&#10;Ul9hYMjmfB6gxFxDDC0LfQAHhyUARJVlqdpC5txxmFO+JtVgTYApuMbXCHLKDOiwD5CTnPMxrtPr&#10;4QoC6ME6VKZnYx33oGNI9+F5/F52VuirykswtzKcYwDJz/dn9r28DvfRflXibDw/1iKoFRSv2T5X&#10;BX6mWNM9NWUrGTbnMAugJ3leBOCwBmDEdbuW99Cx3c/ugevdVeTXwUEF2GNaxTaCRwEM+TrGECBa&#10;fM34/Uk5GPrC+Yp8U2VoVTEEWs0W4yTgSYIfXMc9OodrayryKB+zDWf7tZOdRRiUGGOd+7TvbXLd&#10;z3D5HoChWCXSVFsajQGIkuFqkMMgB0IAQdGexP5kniUHShBD2ZrKDBg5OGJbpW1Iot1cLZ0tNQaL&#10;HBipCIkCLIr6Oo99gEZJOUiCAI4Ij1zdcQibt0lgNABoFMaYBxRCi3kHRQ6IxrWJ+SQ82riuRzb0&#10;r9W+Cq0KcwBCGwdCuBqBks35/PBAL/sAQxvX63wASQBNFsYWO5MMGsGBpH26kgCSgiNpBKFr62Ub&#10;k2OHxNhIgg3t2Cy7dqCaGtxGNh7dNpIERq5fw93zRXrjHl+mP29gBH0TgDDZOd91vpov0l9EYAT9&#10;RXme/wSA0WR/V76hksAIyewRmvYKya8BjG5fkifXzsjDy2Ny+8xBuougS4e2yundIwxL29xZLwON&#10;+ssBvxgL9MvMqhSpzk+VwcZyWau/VOpXZ9FxhKTYUM6SOZK+4FNZPmeaLA0OIwChBdPek7nT3g3g&#10;yPIEQcwvNP09QfiaAyMmvga0CYAJwAdOo1loCZBCCXzVjA/jamYOYkzm4IErCdcADi2d9aGkzp8m&#10;mUs+ZYsxIFLq/I8lfeEnqumyYu7HEeQi1OI9LCQM90nCnmnv6j3fc1AVAyOOVQgzQx8hchPX/QyA&#10;oukIOfsIya4thC66XxSG9xPuwxjhfKz6Nv1dWT77HUlf9DEdRr2NBbKxC7mE6hkGNtJRzjL6p0b7&#10;CHMcGu1DYuphVEzrkLEd+iK1FbmM2gwQbeuQk7tQQa1PTu8ZlAuHBlmx7AqcSnv1pU3nLx7cIOcO&#10;rGP5e+wHHEIi7TN7AZKGWH1tbGcPzwecQo4jgCLAKtwHOZVQ6vzp3ePy/D7y1xyli+jl4/OEDg4a&#10;LCnySdWYPLp7jHoM8PAQpfPHh0U5wHj2VK8PIWqvX1ySz58jlOrL8hZ9NYeRJb3+IuAzERjF82/O&#10;fdtKfhYkqLbcQ2+umaJ8RAkxL1FwFBEaeUhf+Jm+JHgzIBdVO9OfL9qnj85SHnb2FC6ie/rf7s4p&#10;lcE+d4lB40LPbh6me+jx9UMRHIIeXT2gfz72U/f1zwndRZf2yr2LJlQ585AwtIQz7v5RxcDG5HDm&#10;eoBCN87slOun44TQDLc6ZQAJAohxJUESddYEYANYc0PncA/0x0EnfZ4bADnntuq6gZ43nmsC2Iqf&#10;3UrTwzUUXxvmzqGsvT0LnyFySennIMyxnEVMZj22Sc4d3Shnj5iz6OSR9XLi8BCFkvOARoBIWGdL&#10;GcQB7KHb6ORGhooxrCwkoXb3kWvcWhCvPb5BzhxfHwEjOoYcEME5FEAQIBCgD+bRMrQswCGMXScP&#10;WsiZ91HpDMAI+YqO7w3hZgwxCxrtlcOj5h46vLtbjtBR1MvwMsAi6ODOLp1Dv4Ol8ffvbDNYxDxF&#10;lqsIiiBRaCkAo5HmGBRBG+qZl4gOIu3DRQRIRIUqaJsSOYqoPv33sb9KX0DiJNZwCgEKOTByV1ES&#10;DAEKeetVziAAIyayDiFn3aoYFq2mkKwaLqI2VbuKgKgpgKHGVdLWkM22PVHuvkXbCBCp0PcxWgsf&#10;Q4hSDI0cEDn4acL+qpUMO3NHEfcDFFUmw8fgDopBkMEg7zswsr6BIawHQKQCEHInkfVdK6SidAVb&#10;6wO6pEl5SaqUrVnBFjCG0jUAm9Ki5ZwH7Ckr1ut0Hnsh7AMMcmEPzvOxn4V+qV5r14W1AJT8/gAs&#10;0X1U5Wtwf53HM+IMvd7Pp8LZPCfsqSjWdVzrn0PnCXgCyIkgTqn+3FQYA8KYbF8N1srGO5cAi5Ln&#10;eB/zhD9YD0DJ1/3zoW+AKNnGsMf7SQg0cW6ycWVpJue+SABE7Jdrv0z/fFbYmPPlefoZc6M2CY0i&#10;mKOtzyfBj8MhzKGtLs+1s8Icrk1e4/v9epffw6/zPtpqfY6a8Cy+jmd1UFSjqnVXku7DWVzTtqF6&#10;DTUOIrnbqNqSdSehEFxGbAMYIjQCLEpcj/0OlphcG26jxlJpbtIxEmo3B8dRE8ARoJEJ0AghaRD6&#10;mANEAjjivLuPggCQklAJoAjjCCAlWnciESQlnEjeemiby+ERBCDk7qN1fRa+5sDIHUjuTEIImwEj&#10;ACKTw6IN/d2yfkBbupB6gpA8W9fDmPCILqQ+QiIqACO27HsOpF62w3As6byHrsFltHnYtEnnUGEN&#10;uY3gNELZfWgHSvLv2ETt3DYiOzYP/0UDRtiLa5JlvL+mvhVg9EWa8BL+lZV8gf/zEICIQxGHRxB+&#10;XhMV1phjCvK9X1V+r8nWvkx+3UR92Z7k2kR9lT2Q75v4M/tt1GSfL2iyvytfUePL6psih5Hq5SsD&#10;Rs8fXJXHN87oy9opeXDJgNG1ozvl8uFtcuHAZjk9OiJHNq+T7T3NMtRSJWtriqW+KFPKs1OkOi9V&#10;1jdXyoD+ElhbXSI1+eY88pA1r5KWMvtjy0sUwNEi1fzp5jYCCIKLB1DIElLHwIiQSecAbRwuYTxf&#10;+/OnvR+FqTFETTXzQwMrhDMI7dLW+9gDR9K8aT+ngyhj0QzJWT5bslNmReFp0MrFMwJIms7nnAtg&#10;9PFPCZsc4gDYfBEwwtzUd/7DODAEaMTn8P0qrPt+th/oeR8gFM3yFbFs/kc/1r6HppnD6BMdf6aa&#10;M1U/y/Sfy4IZ78iSWe/IivkfSWnWQmkuzZKuymzZ2V8vR7Z0y+6BBtm3EaXrexmWhjxGcA4BGMH9&#10;A7CDBNln9upLmPbP7O6TM7tQZW1Yro9tYYW12/pife/cbrl7ZpdBIz3nwsH1BEfHAyiyEv19cu3w&#10;BrmmL5/n9rurqYPV15A3CfcFWAJsenxxjzy7f0pePD5DPb13ysKWnpyXVypCCF2HsO/p/ZPy6PZx&#10;eUKd4LzDDMCiz+EgCoADlbjoMApuo89fGDD6cofRRAjzpr4aMPp2AZGVtDfZ/cfLgQ8+B1qAoORn&#10;S65H40SIHuDQqxdWEv8VYBEcReHn6C4itk8uyJOn5/S/lZXCf4b/Vomy+AgffPHAxDBC1WOEm91G&#10;KKGFnSWBURR6FoARgBBhEUARXESX98n9S/sIh9CHCIj0z00UxpVw67zp7DE5WEEf+xwYXQMwOouw&#10;LbhktjLBM8O4VMj/Q2h01mARrkfrSaR9D4GNAyO6lhJwKXntGQM8N87bc7j4zHiuBOBCH/NwDGF/&#10;rACntG9uonAfwiMLRYsdP1vl/Ik3w9CQ+PkkKoUd1L+bB4eY08fD0wCOzhyB+wfjGBght9D5EyFE&#10;LUAgAqEEMPK5ZKUzh0UQnUSERevl5FG991EDRKfhENIWOnVY24OAQNqnhvi8LIWP8aFBfd4+QiLA&#10;IkCi4wdNR0O1M8AiB0buIjJ1y4EdnRTgECAR+2GM8LIDOzroODq4s1PXO2VfAhARGG0xQLQrSmCt&#10;GmnWL+vNhERIXu3AiO6hjWgbCIfgFtocgBGSV8NFNA4WqVjNrK9cNvSWy0btJ3MSJUPPAIYgACPv&#10;Q0ha3dNeJL3tcBMVa391qsGiUBa/dbWJCawLpb2lgDmHAIxamlYRGrVq29oUytyHMLPmBnMRGfjJ&#10;1pdO7ddmcAwI5MDIQZHPOxwycBTm6CDKYBLrRsxXZkhdBYCQQSErXZ8RAR8DRDEIisfj16vC2EPM&#10;6B5iCyBk7h6HRRUh9AxteUmAN4A4BDmpBmRKDNa4ykuWScnqZdG6QyW2Ogco44AnvgaAaAVBE67B&#10;HsCi0kI9p1jXcc5qXQv7S7AvutZkY71mkmeCcGbUD8AJc4RFYd2fjT+D0liYj9qy8ZCHMAmwaMI6&#10;YZDOORjyNQAg38PztcUaZHArBkacL8XZgEbmFAL0cQA00T2UXJs4nrgGEDSxBRjyfg3a4GKqDQAH&#10;kCeCRhOgD+Yg9qFKg0e+By3GlaWrpLIE54+HSG+MgzBOgqFoLbHfrtEWMCjs4Vx5of69MShUXaXP&#10;ovLzIAdQhEdVBobGOZFqVktt6Ds8ioBQAEQAQz6XFEFSgEaN2jZAAE0NOm6K8x4xx1FjpanJXEYu&#10;B0jeUgmwRGAUYBEgkYMjOo8CPAIoIkwKwAhwyPuQV14DMEr2CY9UdBgBEmE9aB3AUG9ImK19AqMA&#10;jbx1YLS+r1v3ICm2gaOhvi7Tum7ZMNirAjxaq/+uOzxyh1FvaA0cAQhhzDxHCGUL8whdAyjasqFP&#10;tqw3WBRpo4Wo0XmkrVdTYzLsbSOERLu2GzhC1bXt3x0wcn0ZzAl7Jrv+6+g3Coy+qSZ7uf/zlEMS&#10;OKAmKqy9Tojz/lkwTn625Dw08R6T7UnOQTg/+XxJ+TXQxLWJ5yT1VfZAyfN+2zXZ5wua7O/KV9Rk&#10;wOj156G8PvTqLsvrPwUwun1OHl05KQ8vH5d75w/L7VP75Mrh7XJh/2Y5M7pRjmzulX3ru2VTF0rs&#10;l0o7rLirV0rTmmwZbq2TTd2NdBo1FukXgVz90hbC01Ytm8fy+ukLP6XbCBXTlgV4BDgEBw+SSwMI&#10;0WGkc0h+jQppSWiEfQBJ6LtTiQ6l4Dqa9dFPCYRmfvBnBEfT3/1TmfYLC/0CkJnx3o+Z5wh7AIwW&#10;ffoeQ9JyV8yR7GWfMjQNsAggycCR3mtmeLZPkD8Jlch+xhL7cDQB3liuoRgYAQb5+GPcX+VQyPZY&#10;GJqPPc8R+rgO5yGszdxFgEOARZa7CBAJY4CiWVPwLABfyMf0jn6Wd/Xn9B6BUd7yz6SmYLnU65fP&#10;7uocObLVnEXHd6ylu+jiIX3pUyFcDLDo5GiPXDgwxLnLR4ZVI3Jh76Bc3DckN8a2EhI9uLBHpS/t&#10;KoAjgCIvx2/OJJTqb5VjW9t5r+v68nkVFc8ODckZhrH1MncSwtUApK4e2yR3EYZ295i8BNBBGNlT&#10;FUDE45AoGSFNzIFzWh7DafTgDAHRk1By/THD0lBO31wurNb17IJd9/CkPL53XB6g6pZejz1wGRGK&#10;JMDJeH2dHEYTgRDGXxR+9uvr5SurXAa9fInnjEvcOwQbJzip9LO+RhtcQ8/hGNL+c11HaB6hEB1Z&#10;9nMDFHr5FGMLLfOwPhdA0ROde0Y4ZOFmLwCMGGqmP2OEm6kAhl7c05aOIoC9OOyMwEj7ESy6fkge&#10;XTtIQOSuIpcDIjqJLozKnfNBACvndzGxdBSGBkgEJw/gC0GLAaJIACvuGHLIApijc1fPwF0UQrhU&#10;dBkloVG41ueSwt4kQIIc4uAaSvvj5lUGg3ZGriB/TkCn5JrP85rQ0tkU+i6cj89xhVXMtgornCEM&#10;TVvAIghhZ3ATeeJnAzEANIMGiwJQApSh8+cwcgYhXAyJpi1UzcEP2iQoSsIhrPsehJOdO7ae7iHA&#10;J4aTAQ4FYEToc7BPjh1cJ8ehffrv1D6El3n5e6tqdvKA7seYz90vYwcskTWTWSNfEQDRXjiJtL+n&#10;lyFnHmbmIWcOiAwMGThCH2LCav33Cy3GAEMojY/QMwCjXYBE0EiTJa1GEmvt7xpuZMhZEhI5FDIX&#10;Ub1sRcjZoAEiL5FPOLQudhGhhQCFkiFnDoqgZMhZEhDRScSQs9X6YlXAfERIUE1HUevqVM9PhDm0&#10;3S2r9eUsnw4iQiGUsW+wSmUNdVnS2pAjTY0OijxHkeUpQrhZQx3gD2CRwSBzEAWFcDILKUOIUoBA&#10;Do4qzBFUC0eQiv3yNKkrB/SJQZA7gdwVRAAU+j5vIMj2u1MIAAh9B0LcGyCJgQ1bK1sD8ONyMGNQ&#10;Zg2gEKCO/v4k6AnAp7Roma7b3EThmolzJbofSs7hXmjXFNo81pP9N/YDKOk1DqjYhjlfj/b6OuBM&#10;ADWcC9djjwGtxBnaOpjiz0d/Tn49WkAjP4vrGAdHk/9Mve/j5PUGrHStBCBJz9PWINNKPSeTLYAP&#10;25DYO4ZOyNukc0EAPC5ej2vCGvqYB2jyudgtFQOp5Hplic6VrNL+KqkqzSH4QetyUBSBJKxDFeMB&#10;U1WZXVuh51Xod2Ff83UAKIAeH/tZkN+nQvdAEaxK7PGxw6RqgKFywKFCOo+qdb4q3MMhkwOjcQou&#10;JQiJtQGMAIDcjYQ+YFHsTgowyfM4hT0ugiXCIlNdg5X5j0PWAI4qqdaGCgKhCBIl4JCP4TaK4FFQ&#10;Z0uosgbXUZuFqkFJkOQwqae9UVsDQz4Pt5HDJLQ9aLvjxNoTnUe9a5ulr6eFwri/G26kAI1UgEjm&#10;PurSfieFPuDRUG8n24F+QKO1FEPWVA6MXIBMDo/gTvK+qY9jh0qbELZGkOQl+9fRWQTH0eYNAzIy&#10;EoARw9MsrxFC1bZtibV5ZBDACDmHkhr/YvitilAI95j4Qqtzk+3/JoruMdl9vgs5eEmOJ3u5/20S&#10;YI1/Loy975oM5riS+yabg77s+i/TxHOS+ip7oOR5v+1K/jlM6lv8+xWUBEavX92Vly9u60s2yupf&#10;kMdXxuTuuUNy9+wBuXliVM4f3KIv/Bvl5K4hOTjSI3uHumRzd4P06i+ENv3l1aq/8FpLcmSkHUmN&#10;22Rje4106i+XJvwiztUvJ1kpUpSxWPLTFkjuinl08mQunilpC2bIijnTDQjNtOppcBuhhVgtbVZc&#10;KW3xp+Y4Ijj6TPsARzO0D+fRx+/K3Knv0DnkmvnBT+XT934qn7z7YzqMZgAivY88R+YwgjMHeYwQ&#10;mrZi3lTJWDBV0uZPYR/haWiRFHvpZ6jQ9q7u/TkhE66bPUX10U+ZM2kmoFGARFPfMQiEPu6JXEWx&#10;g8jmzW1k/WQuI8IiSJ/TnUQzPgQkQugZ5sxtNGvqn6l+Ip8RXv2UAGvhjF8QFgFwpS+cKun6WbIW&#10;TZecpZ9IZc5i2T/cRhiEvEOHNgHo9MuZvfoithN5h7rljL6gXTmyUS4f2ijXjm6Wq4dHVMNy/dhm&#10;uXVquzy8sFceXd4vD8/ri/sZfYkd20onEa6FqwgtQtyQEPuk9i8eWK/XDjN87ZK+cF7QF0E4l7AP&#10;gOna8S3y6NI+eXrruDx9eIoVzl49vSAvnpmTxXMQIcyJEIn9swEEnZHnASSxr20ENfQMwKUn907J&#10;4ztwtqjunSQwggiWsO/VNwdGsbvHAJHPOyiKgVF8jemGoOLZ5Gu/QgESQa9eXpHnIbTOcwxBDCEL&#10;riAvcQ8Q5GF6BtN0LsyzdYWf33NvkTgcoA7urifWmqNIf95QgETPVc/unpTnd0NJ/DvHLRF5kCey&#10;9jxFgERPbllCa8CjR8hXhDxFCUB079Je9h0SOSi6dW4XdfPsTrmdcBC5KycKC1MZqIE7yB1CAQ4B&#10;rkxYA+ihswg6uYUhXNaPoZEL81dUDoeuhvnoGqyHOZfPxVAnACg8E2AQ4E94tggC6R6bD88druG1&#10;fH673p/fr2Fy6/AczFs0tpml8wGCAIsAhgCMju81KIPWAAzAzZCcCusYnzlsYWq4jrmOAJOOxqFk&#10;aAGE4DgCEKLgHtI19N2dZA4iT0yN8+Fq0n979N+EsQMAV/3U8X3r5ChdQYA/PTpnLqGk8MxwDdm6&#10;5Ska24c17WPPHnMVOSwy91CXHNpp4WaAQfu2tsn+AIX2bzNwxApnVDv7zE0Uklfvhbtoc4vs2tzM&#10;amjIU7Rzo5XDT5bFj2DR+tpIWyAksB6s1S/71bJpsEZfDqplY3+1vjBUyfreCn3JgKPIyuAz5Cw4&#10;iAiIAIu6Q2WzBCBi+fsOOIYKrB/mkG8IwAhACHAI6mzMT0XuIc4165yqo7lA2lAOP8AiA0Y50kQ4&#10;FOcjQm6iZIiZt0w4XWVhYpBDI7QIMYsdQxYmVlsVElIHWFRTlqovvgZ6MMdqXmGMa2IY5IrBEfoG&#10;hZZzDDiERNU+59egD0dQRQnmDZyUax9z1gIOAbjEEMdhUHHh0gjCAAQ5yLH+crqMxs+nmApTouuw&#10;z/dwjL7K1gCJcE2AQ8UrojMxj3UAHV4P4SzsD9cUFyzV1vo+h/2AM34/dyLx/CBfgxwYmdD3scEk&#10;PJPviRxLASb52ex763tUmIOzKt6XLuXFAE3632VNhp6LfQZ8oDJVqe4pi9YAnzL0HANLlSVZUjUB&#10;HiWvd5WvsdbXq0ri/cnrcK6NDRYRGqkczGAugjQqAKFKHVP6XbcMe8sN9jhw8usIoXw+rGFfEv7Y&#10;eTn6HPhMtl5etorCGs8Nz5BUha7zer13HZ4NTiMI98bzABwBTFUaXHJ4FAGjCXLXksMhOo+0T+l3&#10;+KTryOfRR6W3OkIkOJV0ra6YctcR2qZa5EUq1X9bKnSunMAIcngE11ErYFIARw6PkgIY6mxB6/2Q&#10;AynAIINHcB0BHiEHUoP+O9gUwSQ4lOA4chfSWhWSbK/tMljk6u+20DVCpW5te1r0315LoL2uG6Fr&#10;Fr7mjiPrdxIQERqhJTQyhxH6gEYER/3dFMLVsDbQB0cSxhbG5opcSNoHHILQJzBi6FpIok3nkQGj&#10;TRuCRgYZlsak2KistmkD8xtRm00jIwNj325Z/a+iSUFOch3trxGS5iI4gtvou3YcJV/e/7IBibf6&#10;i62JfxaDJvv78Y2Fv5tP5dXnj8Y5jF6+vKMv4Nfl8d2L+rJ2XO6c2S83ju/WF/udcvnoDjm/b5Oc&#10;2DkkRzb3y/6Na2Xz2kYZAvXXXxjt+gusVX8xwlm0radJ1xqkV39pdOkvl1Zda9Rfish1VJajX3yy&#10;l8rqjIVSkDZPcpfNkVVL5kga3EaohPbpR7Jw5kd0GSEEDHAIoWspM1VcN1gEh9EirOn8Ur1m0bT3&#10;ZCGB0bsMFzNY9BP59L2fyMz3DRrNePdPtf0x55EUG3vmfvxzWfDJL6ilsz6Q5bM/kIwFyF00naFp&#10;5jL6iNBoyUwk4kaupZ8RGM2Cwwfunw/MreQhZoQ+CCkLY09yHUEkVTQO62in67PZtXAXJRJdswqa&#10;Pu/UnxEQzfpY7z0F45/I7GkWVgehQtrimb8g5Mpa+olkLNLPMX+KrFwwVbKXfCKt+mXr8JY22dlf&#10;x1xGSDSNcDK4fug4Ojgk14+NyG2EnaluHNssN45ulpsnt8k9fTl/chV5ZfTFHmXFT+kLqq7jOpTh&#10;Rx4igCjAIFQ7A3S6c3K73NaX4xsnUMp/o1w+oi+X+xHuNiCXdP3++VF5jFxFj88QUFgolAEjAB13&#10;u1hrQAOw5+mjMyE8KgYiWHNxzwMDRsh7RAfS3ZPyWPtPHp4mZPp1gZGLYOgLgNF4d5H3vwwYJffH&#10;MkfRVf37CRfRFXmhgmvoBX5W+vkhVC4zWUheBIjguNLPyjbq+88qgDlfUxGmAQoRzp2Wl/rf5hkg&#10;m/48X0JwFT2w5NXPUeUMLi/92VryahMB0V0LOSMcCorzFFlLZ9ENhKAdikLQHqjuhrxEcBDdhs7t&#10;kjuAQ2d3UrcAUc7skBtnzaHj0AigJXLqELAEqBKAikOVq6etD0UwJziKAIu8khhaiPMJAcIk4VCk&#10;k1sJZ3CtzcWgaOJ+wiM8W3gewh70/RnD87lwTTSP5w/CHM6KpPcEwLqAZ2RJfAtFo2vosIehDdJ9&#10;EwMjwBq4d2wt6TzC2NxGyDOk1yPX0WFAH3MKuQCCIogUxgaHBgiIDBINhFAzuITsPri3wR+DQd4/&#10;GiqaHUV5+1GbAwBKyoERklfjOodE1O4eObyrO3IOQQ6OAIy8/D1gEQESpHOEQwEawVUESAQ4hDWW&#10;xIebCNAIrcpBEWHRhjoCI0Ai5CSCwwiAaAucReuqZWRdCDnrr5T1vVX6olEpG/qqZainUga6y/Wl&#10;Y7yLCGCoHy4iOIo6kqFmcAhZYupOVDELiaoJi7Rvyal1PoAhqL0+PxVOIiStbm/KV+VJS4NBIsAh&#10;F4BRAyFRHFo2sYUipxAAUABG4xxEhEXp+qJq8AdCNTKCJW3hJAIwqg7wByFjDoKSoCgGROPBERxF&#10;gECEQQEKla5JYb9MWwNCtlZaDPdQDHHcUeTABFCkOAAXwBSDPCkJIKMKAId7VLjWQU20L5zBucR+&#10;nhX22X3CPszz2sQeri+LWj8jeT8+C/pYS1zDeT6/XcPrVbi2ZLUJLqbx8/pzAszBzyGM0QIYxX3A&#10;HgdHBo+8xc/OBTBETdyPlkpTpete/DfR74LFGXq+zVElBoywBpiDuWTL/E1UcCYl5PtcyfmSxDmY&#10;c8eS76kqXaXrWXQFQQQ+UIA9ADcOeypUBoyypZzn2B53FZUX6xzHOG+VlBVl6n3DvlJdBxzCubgn&#10;rgEU4n6TAyOAJOzhM2lLR5PuxX3KCKN0TVUTnit6vnK9DnCrXJ9RW7iOAIuiEDZtHYABEk3mRorC&#10;1QIcgnwP3EkETLoHziQAI+ZVAjiqK5a6WsCj1fpvBVxHcBmVSlNdmf6bUiot2rZo26ytgyOIMEnl&#10;IIngSFsHRg6RPOeRC+CIQr8Z+Y4adU+9KvRbAZPq9N9LuI4sjI3qrCcw6uqoJyhaqy0UgSOHRmvd&#10;dYRwtdCGMdxGNkZeI4StdchAT6cM9AaAFDQAOBRA0hDcRwBJOl7XZy4k7MUc4BFzIREYrZX16IcQ&#10;NQtn641cSXQjacsQtvX9MrJxnWwaHqBQaQ0CSNo8Mmhz2np/ZOO3CIwQtjJZ6MobGgdyEkqu/zpJ&#10;rycT7zHJi/RvRBNf4t/qrb4rTfbnUTXZ34lJZTDI/h6Pl//9fp0ERa7X9+Xl67v6onhDnt69Ko+u&#10;jdFddPfMfrlzap/cOrlHrh7dIRcPbJETu4bk0JYe2bGuVTatbZSBlkqGpnXqL5a+2jVMiL2lq0GG&#10;22tkQ3u19DeWSVdNkTTrL8S61frLPmc5tSZjkRSmzpP85XNl1eI5krlgpqTMmm45jmZNJSBCVTWE&#10;rq2YPY3zmFs2R/tYnz1Vln42VRbP+IDACJqvSibFNjj0U5n1wc8SriODRZC5i94hMEJVtMUz3yck&#10;Sl8wTVLnT9V7T5FUgCNtl80CwILT6Bd09MyeomcjVCyEjiXL4ltJfA9JCwmv3/1jzgEC+T6HS5Zz&#10;6Sd61k9YCc3dRVYJ7cd0RM1GJbSpPzdoNNVcRXOm/4wAC84nPNeSz94n6MpN+VRWLZ/J5NcZ86fQ&#10;aVSYOlfq9AtjT02ubOqskH0bmxg2hvxClw6vl5v6cnlrbAth0S30j2+Re6d2Euwg6fATfblH9aoH&#10;50aZzwjXARLtRcLskRaGmQE+IZzt7tldcvfcDl4PcHRtbITQ6OrRYbmu597RF/oHtw7I46en6Yxx&#10;WAPHzIvnwSkD4PFMhRAq7QMmUc8uWPJq3QsZNIqhCIDQ4/unDBDdO8mk2IBGj++dkiePTuu5ekbi&#10;nm/q64SkjVcEjL4A/sT6VesmCz27Srj1QoVwMv48Ep8XACjZjluDSysAIIK0IFs/y/UXj8PeIO7F&#10;NchJ9ADV6U7Ks/snrbKZ/gxf3tWfo+rpnZPy9DYcREhSPsa+tTEoIhgCFEJZ/EiH5CEgEVpCIktk&#10;jcTVHlqGMEWElt3SP0cQYdGZnXLj9A5tzYVz9ayBITp0XDoGVDF4EgMaiG6bAIGgJPjxOQAW6vhI&#10;BI0uhTUCocQeXIt9fm20FpJL+3UuABzfg2sd8vjzoe+AyNccEiX34DnGjdGq/PM4KOK99Fkc+ADU&#10;ANIAviBEC2CFoGXUcv5AhDih72FgyB/kcMfG6wiCzhwxMIRwMoaYAQgFnYwSUUN2X295VgBVuLdD&#10;HoSR4bnQGgSySmYEQSH/EMPKQmjZkVHMWTUzrME9BHmIGeDQ3i1tBECAP+NgkPYBgii4iJCbyOdC&#10;pbPRTS0MNQMY2qv/vqGFmwhCONqOYSuJj6TWDDeDk2hDHaGQh5tR6yplBE6ifiuJz1Czngp9yagg&#10;LBpcW6EvKYBEcRJrhJUBADFRNRTcQw6GAIkIi1rz9OUJFcxyCZC6WixBNULN4CgiIGrIk/b63NS2&#10;xjx9McuTZPn7pJOIoWjIScSwsjj3kCep9rFBorhCWTLRtM0F9xBUaq2DH4aUla3Ql9tUfel1N1AM&#10;heD6wdyb0jVtsQfjsjUGfgCFCH+Kl6pSVAAm6EOYN0jkMITAZbUBFyrME+YEoAMlwQucRknYU1Sw&#10;hNeszl+sWkJhzs/G3iKd41no6xrk93A4hDlcS+gT1pLCPJ7b4E98LoS11b4v+Xm411u7j12vKgQw&#10;wnn2+fhzAezBzwCflXsDWKPjKkCjsMfl9/Hr0BIe+R69Njqf41Tdj/U0tiWr02SN9kuLVopDozWF&#10;AEoGe8ZBJJ/T740ATliL1gM8ivbovI8nnhEBozV6T+1XBliEOcAjgB6orDjTIA2AUJgj4CHQAawJ&#10;sEf3ANwQMAH0hGuTwlrJ6pVSXAxwhbNwnbY6X6pt6ZqwF1BJxyUqnBmv2V6f43OpCJQAi+Ao0tYB&#10;FIES3EnaVuk+3wOQRJWbOIe+zhEgBSXBEeFQpVVxQ+tCjqSqSr2+qkBqqlVoQ7+2ZrXK2vraYv13&#10;o0RQnY0COKr1qmva1gMalRMeNWm/CUCpvjySwyTAIodIBEWASRP67Y1V+u9cnY6hWradzQBH5joC&#10;JOporZF2VVdbLUERgFFHu4W0dbbXmeMoOJB6OgwcrVX1dbbqv8tQG9u+rmadQ7W19jDXxv66bgCk&#10;Dunv6YgcR4BJWBvQ+ciJpAJYWhdA0YDuJzgiNELi7B79PdEp/b16zbpu7UOeUHs8OGJ/SAWAhBYO&#10;pI3rWHVteEO/jCBRtrZ0IakAl4YG1/45OIze0OOgyda+RU32Iv2ta7KX+Ld6q+9Sk/y5TPw9+LKS&#10;+RNh0EsktEZi68Tcl+n5yzvy9PE1eXLzjDy5fJyhaU+unZanV07JwwuHGZ52bt+InNg5KAdHumXX&#10;ulbZ2t0ow111BEcD+ktgY2u1zXXWyIZO/aLcXinrmsqlu7ZAmvWXGaBRVZ5+8cvRL2MZi6QsW7/A&#10;rFzMxNirFs+OqqkBFmUsminZS+ewBThKQ+4jnUfybCht9jRZBpfRjA9l8fT3CY3gTkJSbAAjOok+&#10;QvjYz1nZDJAIIWTIPcRqbNNdcOe8RyDEZNcITUNY13wAo49k+bwP9f6WTwn7CWum/oQ5hWZORZ6h&#10;2FXkEAiOI8CipLvIQRDk++EmQoJuh1nIvYRnNFhkYiW4qYBD2gIO6efD8y6a+QtZMMOA0eKZ7+jP&#10;TJ9ftUKfd+WS6QEYITQNOZpmy+q0z6Qsc55U56RIT+0qVkZDmX1AnJv60nlLXzYjYKR6cGa3waLr&#10;BoueXD1IGIRwMiTMRgjaoc3tDEmDe+jK0WG5oy/0yHV0D8l5x/Rl9uiIXD6yXi4eHpIbx4flvr74&#10;IwzpCcrlTwA3UTl3D6/S1sKtMHc+ACNzzzA3TwBHgCTMc/RI/9w+PENgBBeMJ8pGEm0Ao6dI1Kzn&#10;TkwGHWtycPOr5K4h12R7vq48/OzFiysGigDQoAQYcjhEZxCAT4BDEfhRMaQv9CeTr6P1Pqub6c/x&#10;JcLOUOHsrgEjuImomycsxOxOKIUfnEOARJ682kvhIzeRVz57ekP3waV2RdfhJrri5fD3RgmrIYab&#10;6Z8jdxXdQD8AI4ggJQAVD9dC6FYMi7YRnMAxBKACkBKBm0Q/KcIeFfL8wJXj4wi+JNaTaz5GmXrO&#10;ARgFaDTufK9SFvZhzsGPw5+kfA6fzffg2ZPAiJ9P5TAquheeQ2VhaMFZBGCzzxw9BEa7DRgl4RGc&#10;R2z3Ii/QAFsHRS46kfQs5DaCw8dyCCGvkAEmtNH9dIwz7BxroSQE8meJ+gEcUbvWyr4dnQwnAwiC&#10;MM9cRAEcRWFnOgYoMigUQJFDoJCwGnN7N7VGziEmq4Z0zR1EPueAaNewuYk8R9H2UAGN+YlUyEnk&#10;8iTWAEaejwiQCGXv+9aWGSzyvER0Felad5mg1D3dRCHkzIERXUUBGCWdRe4q6oCa85iHyNVWn6sv&#10;UWGuSceoalafmwpAZI4iq2zmsMjhUBISuYsIAMjn6A7StrpiufYtzxDdPgkHkIeT0T0EARQxr5BD&#10;oXivwyCbs3kDQCmUO4Qg75cl1h0YGRxayjmHPGtWL4nhhyqGJgZFbBy3Dn4IawqX8hzI4Q3kYMj3&#10;FeYBGBk0SgIhzKH1uXFnB/k5aPFMgEA+nrgf6wRMWA9rSfE8rOtzF2F/4rP6GROFdYc6/Jkl9vr1&#10;DobQj/bxZ6Y/Z6yF67AOB5Ff58I1mHdYBK0pTNXPgGu1DwC0emVizfb6foxdgEy+j3uwDjeStoA+&#10;vuZn+Njl4KiyeKWU6HUVRTFMotMIEKcIz7LS4E9RppQUZrDv8MiBjcMgFyDQmkKcFQCQCudgrVTP&#10;KV6jZ6lKSwCFrE/pPr8XryE0Cmv4uagw73Po834BGLkwFwEj9APggtx95A6kiXJ4hFA2QKIkPAIg&#10;Ss5BgEWVFXqmQ6Mg9E1wHhVLfW2JNDgsqgnJswmMytgiXA3wqKFO1zGPuSC4kdACHLUBGgEYufNI&#10;1dJUKa0s1W8wqa1B24YaqrUBIKlO/02E4Eqql87WOmlvM2DU0VZLARq1tehe7QMYAR6hXYuQtjbL&#10;fdTb0az/5pp6O1sIhwCL+rtDcuwuOI/aYgEcRYCoQ1sb+1wUukZ4ZLmPksCIbqOQ9whACS4kz4PE&#10;/EdBURgbwFFoHSQhOTZzH23of1PfJjD6Ss6iP29N9iL9jfVNc+681Vt91wp/ZsPfA1Y2A+BhhTOU&#10;x1dNAD9fTQ9U98eJcOnFHXn++Lo8f6QvrU9u6svnTfaf378ojy4dZYl9QKOTOzcwPG3f+g4ZHWyV&#10;rWvrZET/4YWzaEt3nWzGuLtW1SAjXfUy1FQqvbWF0l6aLS36i7K+cKXUFOiXzlz9JZ+5TAozUE1t&#10;ruSmfCa5S+dIwYq5UpWfKnX6i7Q8L11yls2TzMWzJDtljqxOmyeFqfNl1aJPJW3up5I6e6qkfPpR&#10;JCTMdqcRWiu7b6FqEPoAPp7AeqLDKHPRNMlZOkOyF0+XzIUfEyDlpHzKamrYA2iEaxGW9tmUP2N+&#10;IUtO7TDIgBCdRwEiMYdSCDPDGhJvow9HESHWBNl5aH8hs+EiCs+45DNUQntXUmZbH9Boyaz36YgC&#10;JAIsAjQC5Eqb+5GkLpgiq/SzFKTPlfz0WdrO0p/dHClbtUDWNeSxdD5yC93Ql85b+jJqIWmb5Z6+&#10;rD68uJcv+HjRBzBCDiOEo8FFdHoPKqlZNTRAoTv6Qn///B79M7JfHl8+oONtcvX4MPMXXdIXSJz5&#10;4PyoPAM0eDAmz569WcXLhXmXjw0iafviPMEJwBFgEaCRAyMX4YnKINJZQT6kZ88vELx80T0ngzbf&#10;XN8wT5GKn1Wf0yCRQaGkUO0t6RpyUBZ/fpsj/Hl4hvDnBfIPqV7qnIvzLvyMsDe0HnKGvETP7oYw&#10;M9WTW3FomUMhiC4ilsL3kvhxTiK6iFDt7CqqnwEUHZIHl1WXDspd/Dm5tI/OIuYgComeAYc8/Iwh&#10;Zae2yXX9c3edrTlxHKrQgaN/bpOgJQlPkjKYE7uCHKy4zh8boQB1IE8CPbHPcSg9j75XIIN41gQ4&#10;BHm4GmHUBKDk7iB/doda2Od7on0T4BCE66Jrwj3sGQ0WAdw4sHEnjwMZtHD6AOJQAR4xFGxPDHnG&#10;9sXQKOlI8nU7OwZOkUJOoUN7zEmE+x0IDiCHQK7IIbSzk2XsIcAeziVCyyDAnwPbx1+PvERwEEUJ&#10;qjc3y07AHrQqVDJzUAQIRIcQINBII0EQ4FAEjLTv+YnoLAp7EW4GUMTQswQsYgLr/goKZfHX9wII&#10;xa4h5CDy3EQAQv2dOu4u1zaMu1DNzKCQy51FDD8LQnl7CDCIYAhQqB7zKm2ba/X3a90qlr5vqV2l&#10;L276u7YuK9VcRHFZ+xgQxUDIk1PDQYQ5jH3NXUXJHEPou3vIQFACDJWukGrCIleqVARQ5ADI8wkR&#10;BjFUzECRywCRzZcULaHWrF4cQaKkADJKC1KkrBB7YpjhMCTZRn29Bi1ADNpk32DQ4jcgTWHeIlmd&#10;t1gKcxdFwjg/Z8H4Od1rAEjPAVxywIRrVQW5C6NrOYfr9Gxck4/7aot7Y57PpM9sZ+AZrOU9oACa&#10;0PIzhDGEz8qzwnlY5+cvxOc3uIN9Pu9z3jenFHI6vfmzdGFfBJ7gyEpcmwQ/Sa1erW1BOvuAPBPX&#10;oeKCGCLh/qUBHAEYFeH6Sa5xYOR9QCHAJQdEvu5jiOBKBUhESIM2gBwIYIdwB2Of19avK87X5wp9&#10;iMBpdYYUF62UNZDuL9KxKV2KtcV8dG7iLFxXVJjGPQBHgEW4HiI40u/PgEtwJQEQESLpGQBbgESA&#10;Qw6TEPYGh1ISGmEere9LrhEMJcLV3KHkbUV5vv4dNpcR8yXBdVS5WqoqCin04TZiaFpVsdRXFmmL&#10;6mtoi6WppoRqRJn/2hKCpUh1JYRF6AMsQQhjYwvnkbatASIRGgUXUqv2W5qqtK3Vfw8NGrVHTqNq&#10;giHAorZWax0cYd6gUYPO1UoXnEbIi6R9QKOe9ibtN4b+eHCEtrfDIVJrPHZw1B2DoqQwH7mNEvCI&#10;SbIBiVSARIP9ljQbAjiCMwlQCftYtj+0hETMaWSJsg0caRsgEVxGEBxGdB4N9n7bDiN3C32RxoOl&#10;7xQ0jQM+v44mvpC/1Vv9RVbiz67+PYgg0etElbNvpDeB0RcJIOnFs5vy9NZZhqndGNstlw9tYyLs&#10;sZ0Dcmhrr+xd3yG7B1pkR69++e5plu19LbK1T7+Ur2uWLb31sqW7VgabSqRHf6G0l+mXXv3l1lio&#10;X0z1ly3cRqVZ+iUtVb80pS5kH2X6e/UXyJbORhlqrpBqwCPd21qaK91VedKov+ir8+FSmi9Zi2ZI&#10;6uxpVNoc5Dr60KqtBcFNNPfjXwRYhHAyACMrw4/k1XDuODBKmf2RZC6cRldO5kL0pzMHUEHqbMlP&#10;n8MKZAhjQyiYOY30TNVnqJqm58PVZE4hE/ImIeQM8Ifuog8Al8xN5K6nWR+iulscKsczkFQbz6ma&#10;98k7svDT9yRlzkeSqvcHLFr2mTmiMM5g+f8Zkp0yg64irC/Fnrm6vmCK5C2bKeU5i6U8V3/GK+ez&#10;5H6VfklsK0uTje1r5IC+LJ3SF7prx4fljr54Qo/05f3x5f3y9MZhhhs9vnlcHl7YJzdPAhjpS/eh&#10;jQRFKLV/7+xuQqInVw4QGAE03dU5nHf56AbCIiTNfnbrqDA3zjMDIuOBDULBkuPxilxHBCkxMILg&#10;HHJgEsMV2wNw9Ga+IlQXmxzYfB294Sx6dUvlsOirhZ355wYocncVYZE/e/g8SUAE0UUUwA8TUCfa&#10;pKIk1ZCuJ/vI9YQE4QBErpf3z9BF9PjOSXly28LNkKQagouIgCjkH0JVs8hBpIIbDfmIIJTBpy6H&#10;9tIBuX9Rpe09baG72r95YVRuoMJZAESARQaHgpCv58QWuQZQBNfQ8ZAjCPBEhdZBURKaMKwMckgT&#10;Wu/7moMeApYAhVheXmWtzmnLxM9hDvmAfJyESOeO2hnJM/2e6EfPcyw8QxCemZ8lfAafAzA6fyx8&#10;HswBOukZWIs+pwpV0M6OjcjZcE88LxNYqwB1AGw89Cvp4Nm3K3bpJNcnKgJIe0Muod1WkQzQyM9m&#10;q2f6Os6ni0mvA5jCPTxsLAl/0Fo+IcstBFcQ8wxpy/HmFo4xD9ElpMIcrmei6rCOecAiwKEd+m/a&#10;zk3NFkKGfnALOQzarmMAIJa9d2gU5nYAEAVtW1+nquc+B0XJkDM6ibQFKPKk1ROTV8M95NAIYAiV&#10;y6hWuInWsN/TVsx8QwgjczgEJxFzEjHULIZDAEFUAENQU02WjesNFKFUPeARgFFdzcpUg0RxWJmD&#10;IAdDsSwXkfcBhSYKUAiQx+GQtYBBwT0UIBFDyQIQQkiZu4KSQiiZz09cBxwCJEJYFNvCxToHhwuA&#10;BCASWszpvtXLBA6bGHwY1DBYYu4bjB2sRCCI8MVlcwA3UAHBjwEeSsf5OQs5D+CDlqBHlbdqQZgz&#10;EFSo7eqwD+MCvc73QjjH++POiu49HigRKqlwjivaH671OTwzPmP03LrHPoe1xfgZ6Hcn/oz0Z8Wf&#10;Sb7+bPIApcLPCMLPTNdxloEg+3kW4Gz9LuEACkCpKH88RIJ4vu7BudgDiEP4FJQEPcl5iM8X5r11&#10;eAT5+sRrfQ57vE/IpOPknngd0EpFeJVOWAQVF+g12joASkIdAzsrCYSwL3kt+n494NDq0BYXZchq&#10;3QMV6ffY6DwApXAt92M97Of5BE4Ojgw+GYBKZ+iagyyHR0k5jCJQ0jGAkreESiUARQXa5kXgyJxJ&#10;+SoDRgBHUXLv8gKDRqrKioIIFE1UdeVqqa1AOFuR1BIiFVHMjVRbQhdSXc0ain1VQ/WaCChBDo3g&#10;NkJIW2N9mTQ26LixXJoaVNoSJDVWSVtTrbjLqKmhSv8NrCY8aoHrqLlWWpq0r0LfpHtUDo2gTsAi&#10;FWBSO0PZGvTfXWu72xrHQSMDR610HHG+Q+cDMPIQtnHjhAPJoBHgkYWzASTRbaT9HhXC0Zj7SOVO&#10;oyQwitQfJ81OAqMNcBwFYDQxPG14aN23BIxYhWkyQPQNlEyA/W0q+eL8jTXZC/lbvdVfdIU/v/r3&#10;4MuB0RcAn8/v6bWT7f+q0Oghz3jxFOFqJ+XemUNy59R+5jVCMuzju4bk+PZ1cnzbOjmypVcODvfK&#10;nqF22behQw5v7pVDI2tl/8ZOwqT+ev2SXFsoa6vzpUl/0dXkpUldUPkq/fKYvVTKs1O0v0w69ZcS&#10;YNFAS7mMtFbI4U09cmBjj2zqrCN8wjl1BfrlIV2/QK2YK9mLP5WVC6ZL2rwpsmLWxwRHCz95nzLH&#10;0S8IjwwUARohF9BPmczaStJ/IMvnTiUwQu4fKGfpp1KhX44ayzKlq6ZAyvMXCSAN9q6Y/YGkzEQI&#10;3M8IjWbrWXM+ipNus4Ia2tCHm8hDzrAH0GouriPEgmMJCa4NFAEmuTNqjj774s8+0mez8Dg4jBg+&#10;99m7rIiGfEXFmfMld9lMSdH1lDnvyzJo7gf8DHAUVeUtk0bYsfULZVNpuvTVF8j2vmrZ3lslo0M1&#10;cmx7u1w4aE6gu/pyTvBz5YA8uYUkxgBGh5mM+N653YRGyGN05/ROhp8BGgAWPdZrvOw+dOvUFt27&#10;WR6eG6U75cXjM5OUtE/CkyTUiRU7jC4ynxFC0hwWQQ5VCFj0fO5jKNul2FH06pIqea8vVlwF7U2N&#10;dw7dkM9fX+NcDIzG7/9ixSXxIfxMnupzGyyKPw+SUqOMPYFRgD0AQXQBPTA3kAtOI6yPW7sPCGRC&#10;eJnpFN1DT6H7yElkuZ6YxPrOydCaHt88SkgEV9H9awcYZoaW/eAgghwUISeRVzq7c36P/pnZb3Do&#10;wn7T+X1s72h76/xeJqpGPiKGoKmu6Z+ZayfNUXQVziH9c3ZlbDPbS8c3mQJciUBKAqA4nKFT6GgA&#10;KAEEQe4gMhBkyaDROuwBCIJYLezgkJwO4MXFNW0RcgUhVw+qiZ0BQEIlsQCVcFay788SAasgjsNc&#10;BIuwRlgU1ijb6/KzvO+fE/eDqwgwByFmcPg4wHE4RHfP9gBrdpo7B2Ff2AOggz3R/hAOhjESSUdn&#10;YB8AEK5NzgcIhDUHQ7gf9gPsEAYB8lDmCDIIZGsEQ5stlAywCDmF3PUzusnGnocIYvWyLSY6ibQF&#10;LCIwCmFl20bGVzIjKFpfR23Tue0AQqhkFqCQrdfKtqE62Y4cRYNxGXx3E3l4GVq4iNAOhJYhZwEO&#10;MXm1tsncRF7W3ltCoqYCAiFrcwwUNSO8DBAoi/DHYRDgEIFQTTbn0UdlsqZq3adz6DdWZXKekKgq&#10;PTUJicxNlC41ib61cBDFkIggKEAhG3tyanMKeetgCMCncs1SfZE1V5DPwSkEFxD7Yc1yDkEWTmYu&#10;IkAGAKKl+gK9RAUYtEQFB8sSKdd1hkkRCAFoLJTV+QvZAlAYBLKQMAh9gBZADodBDl7QFgCgAL44&#10;5AF8wbzDGMCXMIYAhQB68kOblz2f8xjnZs/j2NcIlqAIGC3SNTvL17A/OjPMYT/OQN+uszEcTH42&#10;r82zvVS4zuXX4dnz9TMlwRY+Y37eUvYBXbDHBGC0TApzMOef3V1N8c/UwRKAEVo7A60BI4dN/rPG&#10;ehLoQJjzeW/9rOICgCxbt/tbH3AneX28fzxc8jmXQaEYPGHdxTnAniA4hbz1PkCOgyPvUwRGGfoc&#10;erbuLSxIKD9VCvJXEBZBNk4dt25wSNfhJgr3M0g0HhxZa/PuWMI8RPcSgVImQ94cbLkrik4oFSDR&#10;5FAJACmXcreRzSNkzSBSjbYAReWleVJWmssWgtOIKs8nJMIeh0Voa8uRC2m1VKOtLjYwVGngqKaq&#10;iLAIfV+DMA9w1FhTGsLZSiwXUghTIzyqtyTagEeESMiB1FApTXWV0lJfpXsrI2DU3FhNwX3k/Ra4&#10;kAIsam2JoVGrKnYf1Uk7E2g3SEerqStAoyQ8MjUZMAoQyRU5jxwwARoFgARIhJYJsAGJMK9tX4/2&#10;e3St1wRg1KdC5TVWX2Mom4W3RY4jhqqF8DSErCFUbagvEiCSw6ONgz1fBxhNAnd+E3rDdYT55Pgb&#10;ahz4+aaa7GX8rd7qL7oQQql6jap9Do2+OjD6Yn11lxH08vV9efrshjy+cUYeXxyTu6cPypUju+Tc&#10;QX1ZO7BZLh/eRl3apy9wqiuHtsq1Yzt1bYucHN0g+zd0MnRtGHmNGooJfDrKc6RRf/k2FGRIvf6C&#10;rsldIVWrlkpF9mKp0i8lzWsypLMiT/obS2RnXxNL+h8cWStHtq6lq2m4Tf/RL8mRqrxUKc7QL1fL&#10;50rW0pmSsWC6LJs9RVJUiz79QBahZP80lMaH2+gduoOsJP1PGZIGYGQhaVNl1ZJPpHD5LClYMUtq&#10;9EtFb2OxDHVWyn6937beGinRL3pwHlXmpkhtYSpD1hbP+LnM0bPmfQy30M8Ih9wxBDA0X+85E/mI&#10;dA3ACBXamHDb8yhN+4XMmqLrU5DgGu4jhMwBHv1E19+RxZ+9L0hqDfcQqqExZ9Gc9wmMspdMk5LM&#10;eVKRs0Ryls2UnBWfSX7abAHYSpv7IT9PSeZCqS9OUy2X4e4KOao/P0Cf8wfWy/mDA3LuwDq2t05u&#10;lvtnttMxhApWqHyFHDaPbx6Th3COXECVtB3MZQRYBDiABMZPrh+Sh3rN/Qt75eHFUXl0aQ9D1O6d&#10;3yVPbh5maXaAnNfjYFFScNrELqNXqpehT/gDVxGdRVYJ7DVAkQp9wBSHRgBGgC/jYBHPQrWxycDN&#10;m/pKwAh7XpmLKAZGYT6x/035ZzVg5M4ifh5AoiD0zVF0zkLQ4BaKHEIn5RkTUsewCIJj6IXueaEt&#10;Qspe3D+p7QkCPwdAT2/HMIiJq/W/bVzhzPeMyeNbx+kqe3T9qDxCkmqEmV09wD8D1up/6ysxNHpw&#10;2UARYdHFvXL74h65rf/975wHKHJIBIi0T24DOsJNxBC0UALfw81ObFFtjXR5TP9dOa7/vhzZKBeP&#10;jsilY5soAKJLx5B4eotc1D/HF3TPuaNwDG2Ss0fMZUMgpK2DHgdBBCvBJQRFgEf7nn8H+5ibx8cA&#10;RgRIBox8/oT+vUHfQZKXpXdYlBTBUYA7XySHSBBD1xJAKAmHXA6j0PozoEw+3T9w/oz2ysEE/CHE&#10;2WYgB9oXxoBCsQCNenR/TzRH8LOzQ+cN/gAMocUaz8WZ28wp5GcD+PAeARI55GF/c9yOyyekwhwB&#10;EWBQcAWhD+CDUDIoeY3DIgdFDoW2BPcQBCgE+EOXkApwiO6i9XVc2zJYY24i3QONBDiE/SO65m4i&#10;OIkAj+gg6rGQM8ChCAxpH+NBXe/rKtR5S1yNdU9YTVgUQBEgUaRQyayj2cbtKHdfly3NtQaMHBTB&#10;SYQ+4VCllbFH6+DIgRHaJDAyx5Ap7k/uIHIwBKGPefQBgVgaPeEeggCCMC4HDNK+h4phPu4bILLw&#10;sjicrIRzBosgrBcXLtIXfDiMDCCghbMIwMjgBYDRYoGTx5wzIVTLFRw1dAmFuQiahLmCPICZ+QQ3&#10;mMPeCM7kxNAIEAZzBDwBCnnflRtahzoRBOK1Bof8bO/7tdzH/bo+bn6B5GTNi68JZ1LhmaAkLIqk&#10;e/iZ8XPRz4DrMY9rCwmHAI1Cy58PfqbLpVC/Q9jnNhcR2tV56AP+xKDI1qwfa6neF3tNBuyS61AS&#10;BsXAKSkk5544B2Ev7vnmNfpnIl+//wHE5Bs08j34TBznrdAxhLNVuUE6V4TvjoA73p8EGAHERG4k&#10;VbEKMKcwf4UqjYCosABQSEVAtELy9TzOhzH2AyAl+za2exIgYc7XQgs4FDuODB5hL6FRcRyyhnl3&#10;LiWdRcmxw6Ry/c68pihL/+5lS4WKrqPgQAJIqirN03GuVJQYHCrTPqGRtgBHSXhE51EASFVwLOm4&#10;OkAkB0mAQw6UAIYcEDlAqq6yeYCk+pqSyH0Eediah7EBGNXV6j6MGcpWRlBUX1Ou/QoCI6ipvlKa&#10;GwwUJYFRC9pmy4UEWNSiLQSAxPC1ljrKYRHUhrxI2nqYWndHM1sPWQMgcogEdxEgkY+xt7tT5wMw&#10;ggMpGbqGMRxGgEYARQ6O0PYREBksYsU1wCKM+6y6GsLXoA0BGCFMbWhgLees0hocSH0sxz88wBxG&#10;SII7MREuoI3PuyaAnd+QXn/uz5J8huSzfUNNWs7/6+ptmfy3+i3Wa/wZtr8PBo0mVjybHPR8m0Ji&#10;7Mf3L8vj62flwbljcvPEPn2x2y13Tu/Tl0p9ybx+Sh5eHpP7547Iw4v6snn5qDy4eERuntlHNxIc&#10;SHuH2pnnaENruayrL5aemkLpqsiTtvJV0lmeK83FGdJakindVfnSU6tfrCtypLV0FV1JW7rqmHT7&#10;xpi+aB7bKSd2DMrWtfXSWa2/pPQXMcLZCtMWyKolBo1S506VlM8+kqWfTRGW4//0XVnwiVVGgwBq&#10;Fn4CWPQBgRFD0hZ9IqtXzJai9LlSlr1ImkpWylB7hewZbJN9G1qlty5P8pd/Kp2VObJ9XaO0lmdJ&#10;2jy4jlB632DUZ1MAfOAc+qnMnfZzWfTJezLn458TFM3Tey5CiJnea/kcfbZZH/C5MO+5lSy/0k/1&#10;mp/J/Bm/kMWf4RkBitB/h06jjMXTJH2RhcwVpc9mmFmlfqkrzdEvd1n6M1j6qSAHE/IxrU6bo59l&#10;oTSsSZWdAw1y4YBVM0PuoVsI+9GX02uqmycRYrZDHl05wOpWgA0vkET6zkkdH5OHVw7qf9tReXBp&#10;nzyBs+j6IXmGBMi698FFAKRRnQNI0D8PF/fp/v3yCJW2vqA6mcOd5wQ98RgtoZHDogBR4LqxUC1z&#10;4jx/dl6eqdB/FSDRK7qJAGRivXp9nZoc4ny5kgAp6kdw6OvmKwIkMvGzquiIYggacjEFNxGEPvMK&#10;nZUnCTD0DP89KO3DLYR8Qy7mHQIEGlNZeXvLQXRCHqOKGXMRIczMxOpmoQ9IBEfZoxv6d/b6Ef37&#10;fFQeXtX/rsg5FGBQUvcu76WTKKp0pv/9UeEMwOjW+T1yS/+c3Dq7R26fQ3+P3NTxzbOYCxXPIliE&#10;sDMDROYmAgwCGDJABFAEYHThyDB18SjCuwCRNsv5owBFm+XsUYCiETl9aKNqOIY8roOmyeYdHGEt&#10;mavHBSCEfWg53u+wyIASAM3JA3YW94azHeAQGGnfoY7DI0IttCoCILiQAvzxvRDdUGEOSgIo7+N5&#10;AIlwf8sdZKFicAYB6sROHgM3DlzQYi7p/tm7tUP3d6uQRDoAJYKfNjmws0v2aDsaznKXEM5xGITq&#10;ZOx7lbLNcA3ZusOgCPYEALRzo1UkgyOIayMWTgY5KEIeoeT6LsAhOIRGLJTMRRjkrYMhOIhUAEBb&#10;tN2GebiMtE+H0aCuDdQQHEGbBqplREVQ1F/JvETMTdRXTmhEUDTBScTwM4acFQTly9p2tMhFtJqw&#10;qLM5VDCDkygkqUb+IYScWYLqHJsLAhwiLIJ7CG6iqhBqBhhUmSENcBGhX5Fh40rr15alSZ2OCYoq&#10;UlM95Awl7AF/PNzM4RAUu4aSCkAouIXcFWQAyJ1DFlYGOfgB9EnCH8xHICiEkZmWSJHOxfO2x5xD&#10;Bn4MAFn4k4VKmYPFAYi7aCZCIYcrBmMggys+T+Cyar65fBKghsKYa/MJbXIy57JdFVrs8Xm4i0x2&#10;LebRx5yv52TNjc7mdUEYc280F84LY9zPzlqoc3atn+OKYJV+Hjw3PvtE1xE/D/asws9Df3ZBcD1h&#10;Ljmfv8rcUIAzE8f5q7DHYBHWHNpg7HOFOWGOoCkGS9E6gZLBpOQ6hLMd8vi6ObPsXsm9fq3NrZDV&#10;uSv03sulYJU/BxxTuo8CDDNA5PtsL+4DkBTL1wCPAI0cKDlEwrhA1wGEDPjoNQUGhfJyl6uWSb62&#10;GEP5ebpXx2h9rwvXw3VUFFqs01nEsa4XutPIAJH107kXAkTy/WjXwI0UciStWa0q0j5a5EQCIFKV&#10;FmeqsnUtm8AIa+46gtMIbdmaVSpAoVwpLcmR0jU5uncVRWgEYT2ApAqoBJBJVWrwKAmMCJMcIlUg&#10;QbYBIqiqsjDqu5KuI8ChKHwNQKnWgJJDo7oaJMuuoBCS1lJXJU212q+rJEhqqtexts1wIKkIjpAH&#10;qRGqiELUPMcRHEmQgyOOm1FtrUE6WhqkU1s4jhCyBscRnEgOjtyB5Emzu9p1nwrQqAduI7iRVH0B&#10;HEVupBDC1gcFt5FrHfIfIYwN4Wq9nexHuY9CziM4jVCOfygIc2gtMXavDK+DCIwc1jzRL65PTb8G&#10;IEKlpcnmv7ocEvkzfIu5jiaFQF9XgEaut8mv3+q3SfgzC3DqfyeeyncNjOAyAjR6gmpq18/Jw4vH&#10;5f7Fo/L0qr58PrqmL+439GX3GpNkP7lzTp7ePScvtX1y/aTcP3+IDqQTO4fk4HC37Oxrlk2dNbKt&#10;R7+wr62Xka4aGW6rZILsoeZS5j2CI2l9S5n0VBdJf30xx+f2jsjtk3sJqZBP6dTuDbKtT/+h1vW2&#10;8lyp0V/sRWn6JWnZ7BCi9rGkzjXH0cIZ7zEEDbDIHD7vyKIZ78tinUeYV8rsDyV9rpWmz18xS/KX&#10;f8acP82lmbKjv0FO7lwnR/RlarCtVPYMNcvJ0QHZs7FN6lanStp85A/6UJbM1POn/1zmfwI4FFdg&#10;Q7sQ8Ifhb+9J+oKPJXvxDFm5eLosn/uhrr8brkFFNCudPxd9VEL79OesiLbo0xgYsQoagJFeX6lf&#10;wtbWF8hgS4nUFqVJfupsyVz8CaFRuX7hKtPPUKJfOOuKlstwe5kc29Yj18e2MsTs1sntKn2B1/a2&#10;vsjfv7CbjhKEIz2/O2Z5be4BRJySp7eOy8PL+5mv5tnNI/L81jF5qvuQGJuAAiFRKGkPMAEFWISQ&#10;sqTjB3J3jVUAA/w5ZwDoyTn9c3Rer7moY3PaABIZTInz+hAgIYQLUGnc+dr+SqfPdyF3EiXAVfjM&#10;r+COokvqkn3+AMKSwOjFI9WDs/p3ydxDaPHf4cUdCyljxTK4gu7CBRY7hJh36LaVtke+IVYwu3lM&#10;Hl87Qgj4GK6h68hJdFTHpifax9wj/e8IYHQ/gKL7lw4y99C9C3sJgpCPCC3A0N0Lo+zfuwgn0ajc&#10;PreLAgi6eVb/XJ3R9sxuuXF6l1xHdb0zO+XqacCiRH4i1ZXgJELY2UVCIgCiYTl/eANB0Tltzx/W&#10;9lAYA6Ac2aTzm+TM4RH2Tx3cGOnkgQ0qVOkaIMg5sd/6gCmo8gXAgz7gjwMkjAFcAFuYsyeEc2EP&#10;5rx1ESwl4dI+nGuVwXAWnEhoHR5RiXsR9CRC2BgaByCkn81Bkz8bWnwe9JMhcr4v+exo4SoCLKIr&#10;KJSXJxgKrUMahzYOjDz8K4Y8rTqHa2Jn0L7tuk9b5AfyM7zF2S4/G2dyfQQOIQAgu3dSDoXQwgXE&#10;8DFt0f9S6T7kFAIkgpuIMCgBieAQghsIjiJAIg9DIxwKYIhwaF2VbB6o1lb34pr+Stk0gJL4KIdv&#10;uYk29JbLhr5yWa/9obWqnvIIFPWqkKAabXc7Qs4KZG0rElgDDAESQchNZNXLWhsNEhEOIVl1AEbM&#10;RxTCziA4iACK6BYCCKocD4Wo6kyp1bnainSqDmFm5elSQzBkyamrKlJT3T3EhNQh7xCEkDO6hQIY&#10;8kTUscw95GDIYRFkzqAl+uJpYCjpICouXEwhXIwhYwEKmbBm/aICyPaM6+fDIYOQM4M/AEWAQgjt&#10;oqsoQCG4iPIIgd6EQQRBoXWgwjEAS5iDAGiSc4RCKsIahzgB4Dg4cmWvnMN9qzKttfV4vArrYU8S&#10;AmEPhfkIENk9bT2+R06mXrMSip+N5+i5fj/7HPoZ9Hd8frYBMIdg3trnBBxapPdDu1jH2sce/bkC&#10;shhAsnnvu7CO+YLseI8DG6xFyl2msjm/zvsATgBG+G+UvNb3GfwxIJS8Nk/v6c/ke3yN5yCULoCg&#10;/FW6tmqp3mO5ri/jGEpCIu9zLRtnxXMunAeABEBEmIRxUGEAQBEI0nX2VQ6M4tb6JhsnQZJDJLQ+&#10;b0DI3EpJuOTAyEPcPJm2h7cVFSJptuVLguMI+63NkDXF2doHIMqU4tVZ1JpiFcPYsqWcIWrZUkao&#10;lCVlAEUqQCWAIlwPcESHUYm5j8qKcwwYwYkEMZytQP+NyQ8y95HDIwdG7jZCH4LTCGMXQNFkfQdJ&#10;Do+sX0J3kYGjcmmsLdd/F8ukobZC6rXfWF+pcxXSXFspDYRHAEc6hpBMmw6jSqq5UeeCEwmQCH24&#10;izxMDfmN0Ha2IscRHEcNzHPU1doo3XAetZkDiS6k9ibCoi4k0IbLqKOJoMnhkkMlAqQAjehMUhEa&#10;hVA1AiO4j7rbWVkN7iPAosE+S4xNOKRySISS/BCcRghRGwoha7rmwAiQB3oYlAQ4X1d+VlKTrSWv&#10;+TLFsAjg6NeCR5+/CJoMBH0TvXUcvdVvm/DnNkAj/l1CaBpCy74bYOR68equPH16U54+vCFP716T&#10;5w/1ZfjFHX1RvysvtX329Jrqqr78X5UXquePrugL73l9ST0pt0/tlVO7NsqRzX2yf7hLTo9ukEsH&#10;t+rcejm6pY8waReSZQMYddfJSEe1DLfVyOauGtnZ3yzHtvbLjbFReXDukNw7e5C5lE7v3iB7NnTJ&#10;xvZKGWwsk9oC/aWYrl8mU2YzKfbKBZ/I8lkfypLPphDeeBjaok/elSVwGNFl9L4s1T0rZk+RtLmW&#10;v6hgxWzmAFqjX9haSzNkdEOLnNytL57b++TMHn1x27teDm9dK5u7qxiehpAwJJleueDjUI5fzwK0&#10;0vGK+VOYWyh1zodR9bLC1Nncn7FgqqyY+wHzExEsfYocS+Y0MmD0M85ZrqV3mKcIZ2QumU53UWdN&#10;rgx3VcvGziqpL0qXNRn65TJllhQsny3VuYulviBFyvWLYVXeYmktSdefY71cPDhCQHT7xHb9eW7R&#10;/k4mq0b+ome3jhFIIOfN64dIoGxVtAAnLMmxlUlH9bSHcBrdOCTPkXQaFckenJYn904yfIpuIAAd&#10;QJIAdNA6OCFMimAJkjCfkqcMt4JOymNtIVQ7i0CSwyK04RwDRS7AmckAznchD627Jq8AiMIzocVn&#10;9lxMr6DgnIo+/xN8xrP8OTIE7b7+/BBapiIoIrQDJDIlHUTIEYVS989ujxH4PLx+SB7ofxfkHEIf&#10;/70sz5CFk0GoaIY5/Dfkuu5/iBxFV/TvFSCRypJUh/xDFwwM3Tm/m2Fl0K2zgETantvFPtxDVuls&#10;B6EQ8xElqppBCD8DJLqifUAiJLK+wHAzcxIBDkFnDgxGoAg6c2BIzh4KyacPj0Q6fXiYoOjE/vUy&#10;tm9Iju8dpI7tGdB2QI6OrlNZZS8I8AiAB5XDON5nMMiTO3t7bDcSOFvyZkvgnEgCDaAUrvEW59j5&#10;MZBKCtDHQFYMqtACFqHvTiFzQ5mDCXtR2p6QSvuYS8Ijh0VwEuEZ8HwIP2NIGBw9Koc5gDMALXFo&#10;V4A6AfBwbticPjHwSYR+YR25gVTMHaRjOIO2r6+LgA9cQH4+oI/DoO0bmylAI+7FdXiWDQ0WFqZ9&#10;5AwCuEF/i7Z0BA3VaFsTOYQ4N2jhY+yvryXkYdUySPsuwCJWLRuoYsl7tAaGqii6hnrLbQwXEQBR&#10;X7ls1PkNqiHtM08Rws9CqNmGtaUy0AGVSS9cQ6350t0J91C+vmDk6stErjmHGpC4uoAgCOP2hrzI&#10;NdRUNz5hNfv1OQREdBRpSydRaB0UuYsIqi1Pk9oAgQB+PNTMw8wAgQiE4BgqW5GK1hTnIHIBFjkg&#10;cjgEmXPoTUjElpBoKaGPuYIsQTVaOIUw7/mFCvMWsF0NAQRRCyJhHSrImy8FufNsPhdhYjrOgXAG&#10;YAHARwjB0jk4igAeCEVyLHwL4AVraN0hhHW0BCN6Rm4ALgAoBmjmcN0hjkMewBiuB+BjrSvem71y&#10;tmRnqLQdN6fiNaqsjFl8Jh/7fvQnXkMIBel98Aw2NmCE67gX9w/PhM+Cz7gKrSofn01F2BT1fa+D&#10;K/y88PNcJFl6DkCSgxnAJMy7HC5Rul6QZXM5mfqz9L2rYuVSOCc+I5ad46DI7mkgyO+PNYx5Hq5B&#10;P2uJnqdnZuJ+S/gcBpEMQuVn63kBBOVpPy9rqeSEFjKIZPCIc1gLysnE59J57fs+AiNAIhXgUASK&#10;HChpH2AH98jRa3JzHAYt49jmTDmrlnLdW4IkPRct1gmVwvU4k+uhT3gUQtoovc7XAJBWF2ToegbP&#10;Y2hcHsLkDBqZ0uk4gooCKCoqzKQcGkGRewgqyqLrCGCpdA1AEaCSOZKSKlGVYv8acyAxbG2NgaRK&#10;hKqpIgdSeb61AR4xcTZadx4FiORtMoSNqoIAjkL4mq4DFqGl26im1ABSjYMkHQdoBJcR2qZacxz5&#10;HMBRC6BRQzlBURPUYC4lyMERwtrcZQRYRPdRswEkuIwcJnW2hUTZUGsjK7ABGCXVFWDSWjqRDDC5&#10;64guI7qOVCF8bV13e3AjtWobABJK7vd4yFq7JcgOZfhdDoxMAEa9MtjbHYARwsB+bWeQ66F8Lg/G&#10;K1rzsUMpgBxf+zIZ8Pm1gRH0Fhi91VtZPiOEqOnfiVevPDRtcrjzm9LL1/eoF6/uyIvXdzn3+ev7&#10;8vqVzr+4LS9f3tGX+Xscc+7lPXn28rY8f3RBXzIPyKVDW+Xs/k1y7dguuTk2Sl09soMA6dCmtay6&#10;dmC4S/aubydAGh1oZXLtK4e3y93T++XhhcMqfTE+b5XbLhzYLIe39cn+kS45sL5TRtqqpVZ/aRas&#10;mCfZiwFxPpE0hKjN/ohwCFry6XuUu4CwtkKFfXDuAObAZeROo976Ijm8uYuw6MLBYTmnOrN3vRzb&#10;3kOg1VmtLwUVq/S++qVcvwDVFugX99wUqdQvBmUZ+mUo1ULdUKY/b9lnHLsQNpa9+BM+w7JZ7oR6&#10;R+ZN/6nM/+SnLKEPd9FSlNVH/qJFH8uqZbOkRL8ANpelS1tZrrSsWSm1ecukUr901ei9G0vSpGH1&#10;cmkuTiU0aipeIX31+fqzbZRTo4P6GTbIiZ092q6PSuM/vXpQnt21MCbkvEHC5NePzxMAPbp1jOFI&#10;BA8IWyNo2CdPbh+RZ0/PyqsnFwiWAHjgknEX0ERgRGeQCsAIrhpU/kLSZgNGJ+TxveOETjEw0jU9&#10;D+Fnz/TM53DlTDj3uwRGk+U5evnymio4iPQ56HrC5w19JrTGM+uzOyyC8HOyn8EpefbolIG2h2fl&#10;WYBFdBPRSXQy5CAKZe5vm4vInUTQk+twEsEhZImp712JQ8gQNoYQMszdVd3jvCU3Zx4iJKxWOSyy&#10;BNX7Qu4hFUPMrJqZwaJQAh8Jq0OYGSBRVOL+5BZzD50IFc1CFbBkJbCLIfTswlE4igCKNsjZg0Ny&#10;7tB6g0MHhqjTcAvtXWcwhbAkdhSdOTwscBU5JAIgOrYHMmB0ZDdcN+a8IezR/tg+3QvQAzAUgI+H&#10;cLHc/K4+6wcBHAHEYI/L5x0aQQ6l/OyoD6AUoBEgj7uN4HjyzwRhzYX9fq6dZ/eNxvgsyedWIa+Q&#10;5w0CLHL4A0hDcBPgDMDQjg0W9sV+WLfxePcP+zrHPQBGYd7Pc3jj4IjzAEDhXtDWjU2yeX0D8wP5&#10;M2AfAI47faCRvkrOuQB+CIPWVUVuILS43+Z1MfxxQORi6Ni6SkIfDyMb1nnCI+zvr5QNPWUUHEUb&#10;e4ODKCGGnXWXyECXVThD0up1HUXS31YsPa1FzEOEymYQHUJN+fqCEcLLPKwM7qEAixBKBkAEEARh&#10;DbmIPFm19z3/EAQwVFeeTljkziKUqzcY5DIQ5A4iViQL8IdQqGRZqsMhh0VYM0Bk4WQOhCYCIsCg&#10;L2odDE1UYd58A0SEQfMDEJo/ARLZ2EGR7TO5EyhyDMEto2M6aLTvEMRAkLlnCEQCYME+jAlMAFa0&#10;zQJoCZAlN1P7OkcoEwQQg7XkXFb6rPFj3UOgE1qeGeaxF/L1aK/K9uhamHfFa+P3o+/3NDksmhvd&#10;Iytzvvb1e02G7QFUygLIQouzVElIRMjFvv8srA9olKVn5wQAhPuMA0Eq9JOAKD8z7vt8tj4PlNyX&#10;7Ps5yfMcQvl9vO/XZSGsPnshlQ1Ilb1Y53Vt5WJ9TlxjsAfj3Ey4lAIMUmG8CkAo9AGBCI6yUzjO&#10;UWVn6TnZ6ONcQKmwnrWEfQImHQMYESKFllApx9xBq3Qv7gNAZA4iA0MESSqcjz2cIzAKMCkBlCbK&#10;z4nHdi8XgVKeOZPgNAIkgvLzYmAErS5cKasLVNo6KOJ8mBsHjgCJirMJlUoKAYwCGIIrCSoIjiSd&#10;o0sJrY4JjAJs8nA1tOXBeYQxYJL3AYggjB0gESLBaVRuybUhQCIHRgRJ5fn671uRthbCBng0MXxt&#10;vEopwCGqplwaq8vpOELoGoARQ9dq0A+JtOtRga2KgAigCM4kB0aARx6qBnDEqmvadwcSYVKrwaNk&#10;H0IoW1eHuY06dL6zuZ7OpB64kACKmO+oidAITiPIw9Wo7jbmP+pd2xZBIiS+ZrhaX2eUIBsaWrd2&#10;PDjq79W5XoasDa7tSoakfRUlINCvo6/hYkKIm+U18rlvKTxtoiYFQr9Kb4HRW/02Cn9u8ef3Bf/s&#10;T4RFr18buEkquf6b1mT3d718/UBfnm/qS/EFeXJ1TO6fP6wvpgdVh/TlVKV9wp/9m+XsnmG2KN8P&#10;gHRgI0DNRrl+fBch0ePLh+TRxUMER/fOHpCbJ0ZZ7v+8XoNE26d2D8voQIf01a6RCv3lmrPkM1m5&#10;YJpkzEXomOUcWgpX0Yz3ZOmn70uKCi6k1NlTGJaWtXAGXUbIEYTE0XAbAcRs6qwmIDq5a52c3jMo&#10;Z/eu13aIibh3rWuQwbZyGVINNpbI+pZy6akukLZSfSlAUkL90oMzSvQLEQBRsX5BW6NCcm04gypy&#10;9IvF0hmCSm1wIgESIRRtAYDRpz8nMGJZ/bkfSNqCKbJq2adSrl/U6vKXSVNRmjSuXi51BUulvTxT&#10;UAmtpzZXemr0paVspT5Dhgw0FREWwWGEZ92rL4171jfqz6pPbunL/v3zo/Lk5hECI8AJF8Oi7o7R&#10;TXT3/G7CJSS9BmACbEBi7JePz8sr1bOHZwh4AIEMGllVM4RgAei4ywZrT3QfoZBej2pdCGdj5a57&#10;1k+GoBEy4VrVm6DoTYDzmxSAEXIivfzcEl8DFvnn4mcDGPJxAER0W/ln0f5zuIkoA2bJqmf4eT+H&#10;owjQ7s4xyuEQKpbBUYT/Tsgh9QT5o64fZPJxtlcQTrZf7l3aP76MPcLIED52AS4hE8LJXB5mZomp&#10;90a6eRphZdCOAIW2WZ8uIktWDSeR5SHaThCE9soJq3AGYISS8CwLjwpgIbFzBImOmlPIABCcRBvk&#10;9P5BAiLkC3IXDcR5XT+xHyXjVfsAXdYHUAQotE6O6J9lAJ9DO3sJi7xPCKTCuu/x8eHdSPKcrPZl&#10;CZ99DMXwKFQdC/t93sERnpOuJICcvXpfbQmM4EAC7Amhbg6FIP98UBIGWeLqcNYebXEPvT75HP6c&#10;+3Z0yN6Qh8hdQwQ7AdoQ4qDy1/oY5viaO364J6xF7bDDJpvzvjt+MOfgB+FehEfhejiFNvXr3GCD&#10;bF4HyKN7VZtUwwO1hDiAPQA5gDiAN3D+AByxr/NINh2FhgXAA0iEFvAHZwAScR9Aj+7zZNS4hi6h&#10;CTBo/dpS2YDQsu4SGe6tMOeQ7kceIg8zIyAK1c0MFK2WvuYi5h9yUNTVUsgxQsii/EMNuZFzyMPL&#10;6BwKuYgcBrFfuVLqKtLHh525k0hb5CKCAInQ1kQOIQM/CBlLgiAXwI+vl6xemgooRJXEcChZpQwt&#10;HEK+hj6gkDmH4CSK8w4hdAywB7mH4BZyUGSQKHYQEf7kImnzXDqHYiA0T1+YZ+mLt44RZhZCyiJH&#10;ENxA1AJ9kQ+QJ5HXx0EQ57LnS7a2mCMQmQB9IiVhCqFMDHcM5MzkmkMihy4+B2WmfSaZoW/zc3TO&#10;1lemzYzX9WzIx5m4l+7LTP8sOgf7oWz9DpCeNksyeA3up+t+fhgDCmWlAxbN1Wtxz3BOOA+fA5/P&#10;YRPH+hm89c8fOZeo+QnpzyxjUQRiCGp03mGPt9kZBq4whvx6Hyflay4/J7kejxdKbuZiyVoJQLQo&#10;WuO1+lxZ+kzZ/nyhTfbxzKvgPoILCTBI5wiMEntdvg5AhHXu0T7gUU5mio5tD+4HWJOftZyACOCI&#10;LqQsg1CEU7nLeF0Wzspeyn4EoQiLbI7QCABJrwE0wji519bivYBJ5lAycAT3kcMjB0bYQ4CUB9dR&#10;uo7hPEqzuVyDSBjnaR8iRIIbSUWopK1DIwAktg6QipJwKHYkOWji/oRbyYET5gCHkipBLqQSC2HD&#10;2PuTQSOfQ8gbIVIIX3MnkpX0LyAwAkRy0X0UwtUIkapN5jRCGf9Sqa0ygITQNRcAUpO2zHcEqASQ&#10;hPA1uI/qqww06RygkDuO6DpCmX6ApEQf6wBDGAMgdbY1isMjtBgznC2AJDqS2hHGFpJo03GEEDWA&#10;I+Q6Soi5j1roNFrb1SJrMV7bJj3drYRGCFFbh6TYfd1xdTXAJG0H+noIjTaoBtfCYTQZ0EkKkGay&#10;+d+EvlaoGjQJ+PmmegMGfRW9BUZv9duo3w5ghNYrsY17lpd35NmjK/IIuY2unpSHN1GFy/Toxgm5&#10;d+EQcxTdOK4vqdDYbrl2bJuc3asvmPs3cfzwwmF5fMn04PwhuX/uIEPd4FICUEKYGhxHuObYtn7Z&#10;va5FmsuypFC/cAECpc+bJstnfSTLPvtQls1EefwPmHwaSp0zlcAoQ/dkLJwmK5dMl5WLpxHOFGXO&#10;l8Y1GbKhs4wJsPdv7FC1q9pkr44hOKO29TQwNxMSeyNZd1elvkgAGhVnsG0oTJXq/GVSmZciVSrk&#10;QOqszqM7qUH3VBcslzX6JS9r0RR9tneDDBYh1G353A9kxfyP6FKqylks9YUpDDUDMGoqWiFra3Jl&#10;fcsaGWwqkqHmYumry5fu6lXs7x5sIiwCNNo9WCf7NjbJyd29rJqGRNhPrxxkbiImQr6JalnH5Jm2&#10;CEF7eHkfw9huntjGELbbZ7fL4wt75TFC0B6fk5ePztEhY8DIcvEQlqjosAkQBdAEkARw5BHCqPT8&#10;J3dPRKFsz/X6F08NugAOOSDyfgyKvn1Y9MVV0vx+E/IRqfC5CIkCHEo6iBwQGSSynwk/OwQnVgBF&#10;dBPdG5PngHUJQORinijmGDosKHWP8DGElLlDCLp/aZ/lHTq/T+7RIWQl7A0CIacQHEK7CHy8lD2E&#10;OevDMTQqN7S9cQraJbdO6n5tr53cSgEMoQUQunx8q1w6qu0xbSnrey6iyD2kLSBRlLj5mCVstqTO&#10;SFINCGQhZSf3eEiZOYXgBgL4gQCGzDHkDiLbBzcPoc0oAFEvIQp0cAfADsK0egmBDmofcwe2wzEE&#10;oASYhHWsWdUvanuoKAYlqogBzCABNCuFBfk85KAHz+Jz6BvgMaiEvoMlwiE4nwJUchg0TrvsrOQY&#10;LYAR5qMcRJtRdj6EirkDaIOBHU/oDFcOIA76gEeQO3aSwhxgjQMg3+MOH4CaDf3VBn/6dW+v9Yd7&#10;AXLi0C/An4095TLShz26pq0LY6zDCYQ9DoN4TW+5rO8uIfghBAotcglZKBmgku7D9f2WjBpgCLAI&#10;LR1BnUVsHQRBPoZraBDOoc5iazuKDAp1FeuXdiSpLpDOljyGnHU05bJqGZNVNxdIW2OetDcEMFRv&#10;YWXuEPLcQ4BDaAGC3EGENYwZZgbHkCerVrEEvrYIKQNAgqsILRxG1SUrpKpkOds411DsEDJAFAMh&#10;uobYWjn64tWLUwF/HAYZCBqffNqSUtu67icgQos17C0p0P35llsIwMjhj4ecmXMI/fn6QmprgEQQ&#10;ABHmAI8MGCEsaq6+dC/Ql9ngIspZIHAAAQqZ4ByCM8ZEcBQcMw5AKJ3LykQuodgN5BDIAIqBFYM/&#10;1idwAaABmIngjEGb9LAOZWh/JcFMDIRWpoaW4zna6j6dG7eOa6I9BnUwT0Xj2ZKxQu+pcxmpn0br&#10;XNPreKbKrjdgZLDIgJHL9/A59fNGkAufNdofhHPwc8G6ngcARKUv0DaGNA5yCGxU2DNx7ML8xPXJ&#10;ZPvgisJ/y/HnU+mL9dnm0Tm1aqWtZ6cvjJSFZ/RxxkKCHsxB6Puct4BCAEnYz/nQcl5bQia0WNNr&#10;Mv163efXAgzlZC8nvIFLKJty0IO1pYRZAEYOoDjW9axMPUvnDCbF17mwL5PX6j7fH9ZwtslgEloL&#10;fVtKMOQOpbyc5Rzn5aQSDnnfwFI8DwESJeVOI7QF+fHYYZC7knyOe9lmx9DIIZKK0EjlziO07jqC&#10;xoGkkuA4CpXWvHVg5E6jCBKhTQAkL+Xv8hxHaJPj6opibdfouIRy1xGEcLX6ylJp0LZRBWDUWFMe&#10;QSN3IaFlCJvOMXk2kmbDgdQUnEcqziXgkTuM3I0EQOSQiKFsARrRedRiguPIcx9ZjiPLc0So1Bkq&#10;rQEmARapCI5UDo0AkFiSn/Co0/q9HYRFA31rCY7W0WE0Gbj5Qt1V3Zsw9x1oUlg0UZNAoK+jN2DQ&#10;V9FbYPRWv61CwnYAIy+v/yaw+apKXvubFu8HYPTkhjx5eEWe3T4vT26eUZ2VF3dN6D+6dFwenDfn&#10;EJJbsz21jy4ivMA+unhQHl+Cu+iA7tMX5XMHdX6Pru8hULpyZAfdRizzf2irnNq9nmX4exuKCWhK&#10;8H+RFn8qGfPh5JnCvEXLtEXSaoSkYY6a97GkL/yYFcmyU2ZIbupndATVFaURvgy168tMW7n0NxbL&#10;5u5KJsJG+Nz23gYm60YVuPaybFZ6ayvJkg5WgsshQMIcWlSEw57e2kIZaFzDFmqryJTavCWSlwLA&#10;hWf6ULIWTaPbieFoSz+WYn2eqlUL6SBa11AoLWvSpLFoBZ1Emzor9LzV0lNfIF21udKtGmpZI1t7&#10;9GWuS1+62sv0eRvk2PYuhqRdPbqJMAjVzZ5dO8QqaI8QsqR6fOWAPEG40rkdcv3EJrl0cFCuHh+W&#10;u6e2yeMLu+UxwqTgjgEoenRWHieAUQRNAjgiTHl+Tp4+PkU3ESp1ARo9RtUuOIvgtgFgeZlMZJ0E&#10;Nj7+9kTHUNBk67EspA6giPALzzgBEDkcSkKiZ08NpLE0fpC7ifAzQIgZIBGSjCMXEdxDqDznQt4o&#10;uIfQMteQ/veAiwihgY8u7QvaLw8u7Ne/C/vkzrm9ggplt86OEgAh+TTzC53ezspkV89sl6vBGXT9&#10;1E65fHKHXDqJamX633dMpf3rOndNx5ijY+i4/n2Cjm1le+HYFjl3GC6hETqFLP/QJurcoRHq/JFh&#10;OYPQspDgmZW/Dg1bCNbBDXQJAfoAFEGWb8gE94+BoXUJh5C1AD0eZuYghYBmJ0rCG+zxyl8QoYpq&#10;/1aUfu8gMNq/rUuFkvAoE79W1zt1HyqKYb5LRjfZXtvXqYpLxjtAQh9n+5gQaYcJ9/W5/bt0vFPP&#10;VgFQ8Xm5d7yLCfIz/EwAKp6jc3iG5H0wxn12wVGUCCMDLNo6WBOFdtGNE7QphGYB/HB9XTUBDRw6&#10;dPvoHoAZQBg6f9aZywfz2IczNvbqvy1ry2XD2kpZ310h69dW0EmE8QbtD3Xpeb1VHA92lYV5gKEq&#10;giJep/vg8qHbB+FhwfWDMZw/gwHyQIOdxXG/p1S//JbIkLZDXQaDAIHcVQTBJcRE1B2rCX8AjwCD&#10;MO7X/TEYUrWi5D0cRWus5D2SVSMfUeMqaW/KYbJqhJVByEfExNXBQRSBIJS0Dw4htN4n/HEANFE6&#10;D8cQ+nQTlZuDyFtAoso1y6iK4pQAiAwIIZdQOQAQII+qomi8S4gJqVVrzCVEYGRgyFxDcAfZnI0N&#10;EC3QNiSdToAgCylTBdeQu4dW61xxLkLH5hEGFeSaeyhvFXICzaUAh5LKzZ5NWMTwsoQAidwFZH0A&#10;IjiHDBI5BDIYgvAxuGc+030GRzBHsLPSAM9EaDNR6Tqf7qAmXceAQ9irre9xGJO+Qn//qgB2AHKs&#10;D/hjUMegj82nr5gR5PttbwbGKt4vdbakL8e5mNd2+SyO7Z4Gkng9Wp1HGwGmIHxem7Pn8PtgzgBR&#10;DJgwBzl0SrYujAF+0HcYBDnQ8X5yLXkOxn4G9OZewJ14Dut2bwNBWWm6DoU96GemzZfMlQsJVjJ0&#10;fqWOuTdcg3WHRuzrNb5O6djOtDYzVfdkLNL/3nYdziXk8Wt8j7Y4h2uZBnYId1QOdQCD0K7MwDl4&#10;RjvDoRHH4RpK9zsgisYZBo7Qd7jk53NfgEg8K1yPfauyllGAWYBESeWsgsPIIJG7i3yfh6yxDY4j&#10;h0lJsESIpC2AEJ1JYWzQyPo+phLhbeMcR4k+AJILY0IkJtRGm0snEubdhVRanK//3iEHUoHO5UtF&#10;6WpTgEiERwEgEQ6F0LWq8mKprlijff2er6osAzyKoRFVaa3PI1wNguuILiQkyobLqKEqAkd0HCX6&#10;aL0PWNTabOFpkIeoeWib5zwaB47QBsdRB0PUYrcRYBFyISUBUmdrA11KAEdwGDksgtBHyBrmkSwb&#10;sMjD1wCNzIXU/auB0S9/aYrn9IWNSs59B8IzUG+Coi+qyvb6c7STgKEvEpMAQ5OBoS/SW2D0Vr+t&#10;cmDkldIClHn99YGROYG+G/k9AY1evbilL9GX5PFNg0TP7p0VVFd7fue8PL11Sh5fPS73LxxhYmtA&#10;I7iObp3SF1/V/fP6spwARnAZcf2kAaNrR3fKxYNb6TICMEJJ/7HtA7JzsEU2ra2VgZZSaanQX2CZ&#10;+gt/0TRJnTtFlqsAjRCStmKWQaMVc6dK2gJdnz+Nyatzls+Uwoy5UqxfairyU6SrtsBcQUVpsq6l&#10;WHb01csWfRHaqC9M/XVFBopKs6SjbJW22YRDrWsyOddSvJLwyNayGLrWU1Mg3VWrpLtaX1QqsT9d&#10;aguWS4F+SUSoGnIqVecslarcRVSpfpkuy5wnXVXZhEEARXATbWwvk5EAjACScB4cR3vXtzAHE8DW&#10;lu4qhqMd3tKhP6f1ckVf5K8f2ST3T++Sh6h+hcTGp3foz3sH2ztntsvNk5vl4uEhuXjIgNG909u4&#10;F+4gghC6gyyHEcHPJMDoJRNdn4mAEcq53796mKFUAEaARc91D9xF4wFRnFD6TZDz6+lLgRHnY3cT&#10;Q81UeEYAoSQoih1EAGKWlwk/k5cBEBEU3UcVuVDVDKF4IeQMoWYMN2OoGfIRGSiCDBDtk/vaojIZ&#10;S9lf3CMPLmif2qN/F/YSFhkw2iO34BTS/5Y3TsM1tJvuIeQYYuhYcApdPWEACO4gQCDAIUKh4wgr&#10;20ZIlNT5Y1tUmylWKtM/MwBGSEqNnEOARWcOIGG16ezBDXL6gCdytjw9VsVsPYHRsb0DBEJwC6FP&#10;t4/DIYSKBUAEd9D+bQBCPbbGdXPtRPBF5fAGZdc96TOcNx6mhRYCCAIYAiQCENq7pVP2bG5XdVAY&#10;o0LY7hHsBxgaD4wowCRtCaLQ6jrulyxh78Bpnz7Tnh26ZycAEGBVB585gj+uAIpwpsMunI2zAI4c&#10;EHnJek9KjbxCgERJVxEBUZ85ceDIAexhuBeADwAQQrEIagBvymU9IFG/zoWQLTp6QqgWhGsHu0sI&#10;XLiX4KdChrrLZbDTzhnsLCUgQmJo9Ne1l3DN13mvbj0Hc7oPYAjOHmigo1j62y38C/MDnRYexpL1&#10;wf3DPp6hC1CoWNZ1rZF+3Eefyff2dZZIV2uuoIw9nULNufqFPF96AI/aEUaWRwEYYa2jKYdwqLVZ&#10;/81t0n/PG5BfKJuwCPPoAw4BEnnImTuImHOo2lxEAD0APwBBDo0YUqbzhEClqVQ1+qpK7UPoj9tT&#10;ZqosNlBUoW0Z4FBCDBkLYWMlqjJVXJ4+zIf11YULUz1sDImnk84irHu+IXcJOSSamFvIHES2D3Bo&#10;9ap5gsTUBohcBoVysmaPmycownymhY2ZY8hCyRhqpmNCIf19lnQSEeCkA5AgNCvAIR17uJXDHQM4&#10;MfiJIMqKT7lOGIS9AQhhDcAoTefRZmC/7nXQg/k0QCBV2rJPJFWVvnwGRfij8ybr+xpgUZr3KT1T&#10;vzPwTI6xF5AIwAgwyPpoM5YDJM3RPkBRvC9Vf+enYh/nsTcGR3ZP+5wr0wwqOVzy1vbZdYA6UIbe&#10;x4GP7QVYsrV4ziBT1gr8dxgPl9CuBKTj3rkquK2wbzyQ4nmpBoYAYzLT5tl9Ug04OdThGmHNfFmp&#10;5/nYrlmg16ANwAjX8DwDSxCeYeWKAJp0L/p2nq37fAYE+ITrAyRayWcJECpcw/UMAz+AQgA77HPe&#10;AJHLoRGfLVwDAfI4EHLgY4qvMzgUAyP2AYl4D4NGPCOck525VFZlGjDKzkzR58E94D5CPiXkT4Ij&#10;ajnXHBTRJYV+jrmOAJHQB/RB32ERlReDI5/jPr2O8Kggw+AT5ulMAjSK8yMlwZErCYscGCE3EmDR&#10;xDXMARiVFOdJ6RqErBXoOD9yIUXOo9JC7ce5j8x5BGcSXEcGiwiMkPNIW0AigCQAIoanBXEM11EI&#10;WYPjCGAI0KiupszcSNrSaQRgFJxGgEU+dlAEwITWIRHGEJxH7jaiAkCKHEcqAqMAjeA46tA9lkC7&#10;gXOoyNbaamX84Tiy0LQ2bVstv1F3u/RoP+k4ouuo11xHAz2dqLSGHEYAMYAuST00UORrhC/afwPi&#10;6Fpy7jet6Jm+Wg6krw2NoEnB0FfRZC/lb/VWfxE1eUgawE8Mi+6q7lCvX91SYRwDm4maCHa+il5P&#10;cDZ9JeFeKj7ny7vy8ul1fYG+pC/Ul+XFQ30Rf3hBXt3XF/D75+XJjZPy+MpxeXTxqOqIPES+ozN7&#10;5M7pUbl3di+BEZxGkavi9D4Co2vHd8jFQ/oyu2+YIWnn9o0w99HJnUNyaEuPHBjpln0bO2XHYIus&#10;ayllTqFVS/SL4MJpTHadPi9AI1WqjiGCpDlhff7HrLyGimil2YuYDLsofZ6s0V/qFatSpK4wTRrW&#10;ZEh3Tb60leuLRmkWQRFyGEFNRemERUhQjT7C1OoLlktTcZo06XXY21aWIZ0V+rJSliUtJfoSUrBM&#10;z11OdVflEAohN1HTmjSpzl8iDUUrpKsyW/pRWr9ZX7haimWkQ1/qWvXlqmk1QdKWtdUMmTuyBZ8f&#10;Lqhq2d5XJYf1Rfmkvohf1hf5a4eH5dbYZrkNt8mxYbqOLh/R9tgmuXJ0WC4cGpRzB9Zpf4PcOLFJ&#10;7p/ZKg9QcevOmDllHiBp8ykrCZ+AKdQ4J85Zq7oGeHJrLAJGCEl78RTV0CaW4Z8E5PyG9eoVklir&#10;XlnSasIiAq+L+nwq/Xys3JYARaxuBmimLUrhsxw+qpwhPxN1Sp5qC0jGBNa3x+QZANGNI6xa5tXL&#10;vJKZgyImq0Y5e8AilLg/P8qKdsgldefMLrYWImjOIgAiOIeundxB0EOHECuSIdH0SAgZ2yQXj24J&#10;riCd0/7FI5vlnP43BwjiGIDoqF6j82gBjM4e1L9XqE6me85AIffQKSanXh9gkeUiOoUQs70DcmIf&#10;qoMNMvcQ8hId3WMOIcAihJgBBB0I4WP7t+mfzwBpDqiQK+jAdnf5aJ9QRcfbzXnjckiDcvC7Rlpk&#10;17C2w6Hke6LaF8vFAx4REnXI3k3tsntLu+wcQWl57Y8YKNo10qotqozpWK/Hdbw+QCEvQ49qY4BL&#10;2D+6ya7Zg/AwuH54PytNP6rX7d0K6GNhZA59AI9wJoEUYJDO2XUtvA9cQ34eRBcRStQHQAQ45JCI&#10;YWP9yBuEsC8DOmwJhoJ7R4UwLBMSO5fTEdSv/f7uUlnXWSLrdW5dRwmhDoQ+oNI63dPTViR9HWu0&#10;Xyb97Qjn0jNUWOvXfUgI3a9nYA4JogGN1um+/rY10tdq4z44eloL9d5rCHV6Wwv0WnMFdbcgR1AB&#10;79PbXsy2R/dgH/rdrat1XzFzCPXquXAHdTOXUL50Nufrl2yDRIBCaNua9d9ggJ/mHP1ynqNf6LN1&#10;DOdQvrTW6zzDykIOIodBtVlUC/IOhWTUnncIY/QdDDnsARxytxDDy0IoGSFR6NM1FPINWYJqOIcs&#10;rMwdRXQTwUkEOFTkCaZNcSiZ9Tlma2PAHLSAR1TBQn2Rm586DvzoHCGRtwBB+XEIGcPHcizvEGBP&#10;FFIWuYdM+auQeNoEyJOXoy/bmXP0ZRXOH2gWAdEqwh04hEJ+oHRrHfpgHAOhBAgKcMdkoCgeW1gZ&#10;WsAYA0QB/gSYQ6fPcv29rnNsA1iJYI72kyAI/bTln0hq6gxZsQxjrH8qaWhTZsjyZdNVn8iK5dN1&#10;rNK+n+fXxmdNlxVL9Sy9LjXFzrAx+gkYpGOI42WmcXPYA2Ck7XKcgX5iHaAJZztgcjiUFO4H8TpC&#10;KkCkGCYR6qgmgia0VGKvgSWbT1s2RzLS5unP3N1OehZAkvYzCYViaITrAJUylhtcAuAB8AGsIRRK&#10;wB3AHoNQMTjysUMh72MNkC0tRe+vZ6fjmcJe7sE9wnls0/QsVbrOp6fa+X6OwaOwDnCVoffBfkCi&#10;BORxQJRcRwuog7k0PZfzfoauR9dlxNf5Gs7y1vcRaoX+yvRFdCNlrjQ4BBiUuXIJ+xD6nMtAgm2D&#10;SQRKWSmcdzk4IlhyiLQqDl1LwiOfh3wf9wTgBDlUQusuJIdKUASNVsfwyEPXkiAJY4AiE3Ic5et8&#10;rpQU5enYXEhItO3hbABGcCWxvD/yHcFxVOEJswvpKgIkqihbTWBEl1HFGgNGARw5RCIsqtDW+3Af&#10;QQEkYS9aACQXQtSYAynhMgI8otsohKhRAEah9ZxHSaDUhrC0ZjiM0NYREKEFJEJi7M4wT4DU2iDt&#10;E6uuwX3U1cKE2t0dLdLd2UpoZAApAKMecxgNIFStq23sr+Cl7bW+iAH+vP6lvsDhZezze/LLX9oL&#10;GioVPXt8Rfv64qhzn6vQQq/0mlcOcibCHRfgzhtzv0IT908U9wEaGdwaL8wFaARgBNfQRCj0ZXoD&#10;BH2R/KU7OX7rOHqr3wZNBEYIS4vhj+murt+hDBihD2h0b8I+0zio8xWFv6+Tzf9K6f3oatJ/m14+&#10;v8Wy+y9Qdv/BJZXBohf3zsnTm/qCfeOkPLlyTB5fOiqPLx6Ve+f05fmcOSkAih5cOEC30d0zsbvo&#10;0mF96d23gbAIFdcAi86MbtT+RhnbMcCy/Ee39smBTWtldKiNbqP6Iv3Fp1948pbpl9kl+qVvnuUw&#10;StMWLqPlcz+WtDnTCJIAjVYumC7Zi5EU21w/mQt1vEi/uC74hPP5y2dLVf4yU+5SKc9aJNW5Kcxd&#10;VKNtTU6K1Obq2qolVHnmQl1fIrX5y6Vh9QrpKM9U6YtN6Urprs6V3ro8AiIIoWTbempkU1elDOnL&#10;11pdg4Ooo0KvqciKwBFC5uAw6mso5DXIW4RcS4c2dcpBfTEGLNqzHiFp3XJqV6+c05f3K/ryf+v4&#10;JrkGOLC/X87uG2C42vkDA3J6b5+O+/TnOyRXj22Um6e2yP1Le1md6ymSMzNp9Sl59vAkq3wlgdHr&#10;F5ciucMIYIWV0G4el3tXDsoDAqMT8hIQ5hlyAwEUWb6gyYDOtyu/zzW9L/IT6Z/JF5flOaqewU30&#10;4qJVZtPP5KKTSD+Dh+GhfQ5AdN/K4OPn4U4iTx4OOPbk1nECI3zuR9ePMnG1hZmhYpnqahIS7WEy&#10;aiapPjsqt88AEAVIdHon3V/uAEMbh5CZU+jK2Ha6h6CLLF2/iaFjF44MywWGkm2KAND5I5uosw6C&#10;VGcPjchp/TNxVoXE1ARF+9brnOUcwhr6Hlp2Yu+QnNT1k2j3DMrY6ICM7V4nx1XuJDq+d50c3g3n&#10;kLmHzOljghsHEGffVnPVuMuGIGgLwso6CVcIXFRw3RC8bGmX3ZtbZccIqnqhKlizbF8PsGJiOfcN&#10;BlhY9QsabtW1Ftm1sVV2bcK1bbJd9+4aRniXrbGSmJ4FATrx+gChEAJGYDSs0ut3ElABVqHfaNL7&#10;4ryd2KPXASjhXHM+GbjCuXt17CDLQZM/p5+D1mGRO4mgzQPITWQaZp6gam2r6eYZgOOn05w8yNcD&#10;IXkznDzM26P/fvS2FZs6DL4A+uAawB1AHu5pKZKe5tWEQdjTo/v7dG1tUwH3UXodYA7CutaqetE2&#10;FXIN+9Bf25QvXQ3671hzgXQ3mfOHDiDtE/A0AfJYOXpWF9O9cP10NOp6s4WD4R7Yg7xCHWE/rmvX&#10;PdhvbbY5h1TNDVn6xT1Tv+hn6Bf2bP2SnynNdeYaipJSqwiGvFJZteUaAhDyvEPMORSSURMMaZ+u&#10;IAiuoNLUCByhrVoTh5QBGEHoe5Jpz0NUWrzE8g2tWSqlq7VPB5EnmjYQBLcQ4I6Fj1myaYjAJ08V&#10;4ND40vWWU6gwd24qHUMIHWNomOUSclcR+gW5BogMCoXQMTqF9HcioZHNoZ+j7Sqdz87U35VwDAEY&#10;ZVquoczMkNw5w2UQiC4hAB/CoQCKEvMujOEUggCD6BZKhQA6AINMdBNxbOvu4HGAgxbQxmFO6nIA&#10;Hev7HJ1DAfwQFKGvWrZ0mizX7wAALCv09zuE/nJdW57yCbVC96xI0e8Deu0KzC/9mMI9U7EH6+E6&#10;XrtE51Q+5+f62IGOjWMo5GvLdX4ZoNVyW0tLmQCCVH4WlARFvmcFpNdjPB4qGQyCfC4GRDEsggCv&#10;0vS7DYAT4Ez6irmSRqBkYXbRXvR5rq2Ze8quAdhJWxbcVIA8CeATwZ4Af3w/7+P3w35tU/UMnOPy&#10;a6JzQktQhD7HAEUqnmNzvL/KPouOAcEIwtAmwU+AQ6HFGuCQ7bO9vh9tKsCYtnAlYR19W5un14Wz&#10;AxhCH/u4B+djHIBRRjrC6BZT6AMMQe4uWonQtkxtdYz5LAKkAJMw1j6AEcYRTAoQaVU2EmibC8nh&#10;UFI+55AJe92pFAGk0CdAykuzsLX8ELKWCFfz/kRgNA4eFa3Sf/PMYWTK4bwDJUAjhK+VrsEehK9Z&#10;9bXyEuQ/ghvJXEaERWVF1i81cJSESOg7RKouK9Z/wwNMCmFqbHWMfQhzw5w7jiKAhDC20GIN8CgJ&#10;kgCRPM+Rh6c5PKLjSAV3UbuOOwCHmtCvlTa4i0IlNbSY7wBMCmFpEEr2d7VblTUbI99Rs8GjzmY6&#10;jRiWFkLU1nW3GzC6eHwz/4/dLX2JunBip1zTL5V3Lo3qF95b8vTZRTm1s18q9S/v1dPb5QG+yD7X&#10;L786f+faAXmiX+7v3zyqX4b1C/Mv9UUyCZTgTNA5wKhozcPZfhmHu7kktBEw8r6PJ4prDyeZTwCj&#10;SF+jshpeot9QEgw5HEJIz8R5CPOuyV7W3+qt/jzlf27x5/p59OceyaXHQ6AYGI3TJMDouwxJc1gE&#10;xxMg1ssXBoyePbqsL9kX9CX7vAGju+f0BVtfum+dkifXxuTpFX3BvnRMUB3Nw27und0X8hcdiBJe&#10;XzmyXS4cGJEL+/Vld5++9BIYbaC7CLAIOr5jHYHRkS29cmCkS3aua5bhrhrpqsln8mlUL0NibEAh&#10;5DBaPmeqrAAsAjiC60jHBo2mSebCjyV70SeyavFMuo4AmVLnfqDtVAKoooy5sjp1DqESSudXZOmX&#10;f7iR0uaOU7HuQVuRtVhq85ZK85o0aStfSQjUW5tHx9CG1hJqpKtCdvTVyZ71LbKtX18atT/cUU5Q&#10;hFxGqJCGFlXSIISkbWwrZU6j0cEmObS5U45uW0uX0QF9uR3b2SPn9g7IxX1D1LUjG+kmunRgQM4f&#10;GJLz+9fRVQR30ZVjuqa6hnC0czvMAXP9ICHIM4Sl6e8UOIzosnl8Vl4GuGLgyNxFHD9FCOIpOpMe&#10;3dT/rjeOyUPAk9vHLHSLwMgAzuSA59uShbjBzcSws5dXCIpY3cyfV/X8WTLcDHBIBVikv1OfBtfQ&#10;0/uoaOZwCLmI4j4A0ZOb+ln1Mz68fsR07bA8vHyQuYig+wgDvLiH5e9ZsQzV6CCUsD+zS26e3Kna&#10;ITdObJWbpxAeuF1unNwm18a26tw2uR6Fl22h4BC6AAgE0HMQoWMbBOXqzx3aKGeDC8gcQfp35PCw&#10;sErZPh3v3yCnVAgbO7l/SE7rOiEQw8t0be+QnGDOIUtOjdxDx1Gmfo/lHmKC6p29cnRn3zgd1D9n&#10;rD62HQ4iwCFrAVkQDrZ3C8LBzOEDMEIoA6fNFnPo7KZ7x/qAQu7AwTyuA4jZsh6VvZoIi7YNNSTU&#10;yDmv9AWItH095gBjWvSaZtmmfx+26rWATQBFDp0MPAEeaZ+QBrDGBBC1c1jvpe127rczrXQ87qv3&#10;i+6N6/V8QigArDiMDKXtAZQcCvk87ofnhXOIz63r7iSyHESWcBpCfiAP+QLkMdhjwKe/vShotfS0&#10;FEh3cx7brsY8Wdts5eE9P0+3jgF5egh9igh6uhp0rS6XbhwAmi5AHB231+ZIe12OnmMgB2FbgD04&#10;pxOwpyGP98Ae25cjHfXZBESd6DdbriDMN9dmqqzcvCeTdmEe8rOx3q7X4FqM25mYWveG61pqs/Sc&#10;VdJYu1K/uEMZVGN9pn6ZBxAKoWQJQJR0DUGEQyEPkbdesczDy6oAgQIMootozfIIFHlrYWWqohQp&#10;K7LcQgBGCCnzsDG4hjgHQAQHUQBEBokMEAHoAO4UEfRYeFicW8hlIMjaGBg5KALwAfjB2AGSASFz&#10;DTkgylXZ2MCRwaPZdA1lr/xMXzY/k0wVXUGJZMsr4fqBJoAgz/WDlnMBFhkMivMMOfxx6OOACH0A&#10;HhfWx4WKIRSM4+kEOIA2BnVsDyDQMoCdJQA50yLAA+iD/RT2LP5YNV01g9DIQY/NmVIWabtkqkrP&#10;CFq2WMeQ9lcssfuMv8bGSVDkY78H5OBn4h4oBeOwnrr0M2t17PJ9Po/nRz8JjZYlriFASuyHfF8M&#10;k2JhDdcsT5lFwAMB0KAF5Epbhj2xQ4pnLdO90Z5Zei/dE/qAPGhTl8ZySIQ9DnkIdFbMkRW6f1mK&#10;fu7ls2W59pfr2bjGn2OieO2EOb+3nw0BKKXqPVw4HwLwARAiFEozOOSAyNdSAZnQ4lrCJoM9AE8r&#10;OGf7IgCl8nMMOjlostb3OqCy/TgzhkYUoNHKJdG8QyQDRnAjmQMJbQySlkbwiKILaRmhEYAQ1gCE&#10;fG0VoBFC3cJ6Ehol4ZI7knJ1Di1gEdu8dPYJi5D/CO6jhKIcSCoHSVRhTqzVCFsDRIITCVDJ+uY+&#10;AixC6BqgUq6UrTFghBZ5j9hPCOAoAkhwIZVbyFqljqtD7iN3H02Ug6SkCI5qLO8RkmhD6BMWwYUE&#10;NxLC1gCQQigbHUgBGrUAJDVWS5v227SPtr3JSvYDEsFxRJcRgZEKOY90DnJoROcRcyFpH7mO2hsJ&#10;jRwYwWlEaATHEYDRP/lHf0f+3t/9W/Jf/7N/LP/8v/rH8n//L/9z+Vf//L+RGe/+RGb/7I/lv//n&#10;/0z+2T/9R/Kv/7v/Vv6P/+FfSNqM96UhZ5n8L//9P5d3/92/kQ/+/f8uDbkp+uJ2Xn75+qa+QN6U&#10;548uyCb9InBsU4c8u3xYHlzaqS97VwiS3gA8QQBG4+CQ9jHH+cS+X6lJgRE0AQx9VX3tvEaut8Do&#10;rf4iyv98voj+jL96/YQwZjwI+urA6A2o8xuU39OA0W39d+dGBIye3Dkvj2/ri/idM/L8DoDRSQtL&#10;u6Yv3FcNGCEszUPQ7p2Fs8iSYiMZNqqjIdk18hXBXXR2z3pt18vp0SECoqNb++X49nVyeFu/HN7U&#10;I/s3dMrejZ2yfV2TbO6tl42d1VbVrL5QagrgOJpribHn6Ze22fpFcF4ITQsuIyu9P42OIsCilfOn&#10;S9qcqZIy531JnfOBZMyfIukLpkqOfnFbpV/KcvVLFGBR0YrZUqhfrPKXfip5WNMvoLn65Spfv5QB&#10;VsFtVJePMvvL6Rxy4AMBDA22lci23hrmIIIAgtY1FjJMDc6k9vKV0lmRxfFavR7V0fobCpjDCAmv&#10;Ud3twEgLYZEDo/P6wm8haSPMY3TzuLZHh+Xq4fVyYd86uXBQ14+sl8tHNxAYXR8bkbvndtAJg4pd&#10;yMHzAuFk98+wUhodRiE8yyERhNxGTwGTVHAXRW4bAJVbR/W/+XE6dACX4pC0GPD86qTUX1eJcDMC&#10;Iy+Fb84oyCBRAEXaR5gZQNHjOyfkEULxEu4hh0P2eUL/JmDYEf0zbPIwsweX9GdHl5znIbK8UffO&#10;Wu4oOIhunkQ1uh1y7eROuocghJYh/9CVsZCAWgUnERxFgERwDTG07BAAkergMKHQ2YNDBEYWLrZR&#10;TmkL8ANIZEmnUcoeYWPr5aT+Nz82ijLx/SGMbD2hEKuS7eqXozt6tY/8Qwgv079PIZcQq47tsopk&#10;yNVzWPcd3q79rXAOtdMhlMwZFLl8hk2AKYBCDlEAduI9rToPp47tY5iZ/vnlvI4NFDXKVr1my0C9&#10;WBl3VAirZ1l3gKOtETxyGcDBtajyhX0Yc07XsBfC/NbBep3zs2wOe7iG+4bzbG+Q3m/LgJ2Lvt8P&#10;sMcrlyXBEM6fFBYNoRy9VTdDEmr0h/WzodqY5QYySIQwMIaXtRnw6WstIvTpbiyQHpSBB8RpzJG2&#10;uhzCnrbazODKMRDTXp+re/IIiOAo6oazB/trVnE/3Th12dJWn20ASceANEz+HErHo0WuHwAiOH2a&#10;6/TfJAAcvVd7XZZep2rAdVnSomqqydBrgpsnQByc46AIcz6GAHgIhgCNggsJ97Nn03Oxh26hbP3i&#10;niW1VXquPnNdTaZ+qV9pChCI4WNwCpWlRVDIBZdQ1JYbLGJ4WamBocqS5XQIsV+8zBQAUflqS0SN&#10;tqxwCdeQZwjOIQ8pswTUHmJmwngyF5G5gMwBVJSrfYxVeTlzuYbWEk3PicCSA6P8VXNTDQrZusMf&#10;B0Iun08KoWWYByiyMDO4hlCCPg4Jo6PIIRBdQZ8ZHEozEOThYt5ScAK5luvvTl3zPsfL9ffushkG&#10;iwJAckDkkMghjzt9zN0T5paamwcQBrAmCX0cFkXQiKAohjvJvQ56kn20KYumEA4tRRXTIAdGk13n&#10;+qI1H+OZfd6fA62BHQCf8aDI+/GeN+V7fb+DMDiW/J6+D/NoDRwZBHLHU/oyAz4OdwBfli+eSTn4&#10;4TrBEM7TNQKjGAz53hVL7JzkeZiLoE6Yi67TFkpZamfy56D7/Rzu83O1xRlJkJSc8z7mAYzQdwDl&#10;LWGPyuGO9w0QzYvWDQrNJczCdeYeMljkwMih0bg5baOzdcz5MMcz9Eye63OpCyM4hNaVHlqfJxxK&#10;QCK0rswAkDDv0AiQCEDIYZK7kCKolBDW0Pq650pyeOTQiK6jRHgbwFGetoBEBXmZHEMOkZLgiFXY&#10;8mMZNDJ4VFS4in04kDin8pA1uJAsYXYARsX5BpQCRCovKYyEcQSM4ELSOYAjwCK6jwI8imAR+pir&#10;tNZD1hwaeesCJHI3EoCSQ6NkqJo7kOg2aqjW32VVqmr9PVxDYARwBFhEkNRgAIkQqRl5jcxtFMOi&#10;kDy7De6i1sh5hCTYTIqNJNnoAxj97T/8Q/nDP/yR/PAPvi+//wc/kt//wz+QH6n+6I/+SH7/939f&#10;fvCDH8gPf/hDjv+mzv9f/u7fkf/rP/gHbKF/9A/+M/nX/4//WloKlsnVI1uksyxXFk9/X/7FP/0v&#10;5f/1X/1j+d//5b+Q//n/+d9Inr4sPX96Tl9Q9UXUQ8cmAz6uicDoy8ARgFDU/5aBUVLjgNA30WQv&#10;8G/1Vt+l8OcwdhZByGFEEDMODN02Jec4/3WBEcLOvmHo2QQl7wlghKTXL59ek2cPzV2ExNdP4Chy&#10;3TihL9hj8ujKMXlyGe6iw3L/3CHmL7qrunNqj1hlNINFyXL6yFuEcLRTu/Vld+c6ObqlTw5v7pFD&#10;I2vl4HC37F3fLnsG21huH1XNdvQ1Utt7GmRjV7Wgmlpndb7U5K2QUvwfm4WfSBrC0uaauwj5jQCM&#10;Vi6YSmBEh9FC/VKraymzP5Lls96jVsx+ny4khLkBGMG5ZJqh1yGsbbpkqTCH6mfYA2fSmpULpDZ/&#10;Cd1FAD0b2w0YbWgriUvlNxpIgvuoX/vtVfoiV5nFsDUmza7WF6jylXQbocx+f0MhrwVg2rmuRj93&#10;LUPSjmztYEjapf3rGZJ289gWuTVm0OgG8hgdXi+XAI4ODcqZfRaWhpC0O2e2yeOL+ywkDWXfb8Nl&#10;hLA0q/4FARoBtCCnESDRU4ZqnZLnqkfBVQQhPIvQBRDm7gkmiwa4MWg0Gej5MsGZ5LmP4qpmXyQr&#10;82/hZhMBEZ6DnwVOovv6Z/LeSbqIDHTpcwc49OgGPoP+OdXPRDB0TcfIy8Sy94epexcPsMz97XN7&#10;KVQyu3t2D0PMLJn7dpa7h2PoekJXjm1iKJm7htw5BCh00fML0UW0kXAIAgQ6RQA0QAh0Gq4hnTux&#10;Z52Mja5jH2Fjx3aj0lg/3T+Hd4dk0qojo70qJJhGEuoegiAIa4e2raUO70RJ+l7VWuYTQsUvgCAI&#10;ziEAoVEVQswQpoWwK4ZxIfRrvYV+AdoA5DjUAVwx6GLAZ4u2gDOx2ycAHL0GVbkIVTbWyybAFz2D&#10;4ViERCj3XkvnDeFRGKNvqrP5ddbi3pb3R6Ut5nCW78e8XW/7sYbn2wRog2dWbUaJ+nAf3A/7rOy8&#10;jf3zQUg87aXnAY7cMYQxHUSDVsIeezDPUvIq5CJCy6pmPVXMNWTJpdcQ8AAOERAFB5DDn/baAHxq&#10;4mTNADQANg5mWmv03wvAmGr0s3kNQA5VlUVoZNdmaruS+zAPOAOwwjCuAHxwPtaaK3UvVJWuZ+r9&#10;qjOoJlVDVZruzZC6ylT2k2XmIT+LIWB6Pp0/ugdnYx7PzVAyHeP5MYc9/tnqAICqV+oX/jT9km8l&#10;62vDuDaAIM87xDCy4B7yeYSZuZsI+YXG5SFCQmqElwEOFS1WLZWygsVSWriYYIhjbalCE0rTGxAy&#10;GQjyZNMLLKQsAYmoXF2Lqo/N1Rcwa90JZCAodgpBDnYM+syS3KxZqWwBhCKnkO7ROcyjn71yJmV9&#10;h0KxMjP09xPXDBIB+BgsCmMAoQCDUlM/1Rdec/04AHLRNZQAQ64kCELL8LGU6dE8ZE6g2CFkYGia&#10;OX10TFhDYPPxODizVLVksbZLHNJMkRTCHf1dvQjOoABxFn3Kvo+XBC3V399L9Pc85r2PlmeHMfop&#10;C+N7+trE1rVYn2fJwo90/k3A9GXjiS3AjI8hB0eYS667CIq0xV78TFISaxD2u2IIlQAzQQ6KMI92&#10;2WL87Eyc82u1n7wWfe7Tn7XPJ88CxFmhc8tSZul/r0+plCUzrV2q99F5wKIkMLL/bjgTzxI/j59J&#10;hWtw/QoAIZ0jZArPZJDIoVESHJnbiGspc/XP9QLtw5E0n+OkViybF4EjPifcUDo2sIQzDAzFcArn&#10;GyjCXgdGaA1CAUzZvVJXwG20kPdH632XA6VI6SYCpdDHvhgqGRyKlBlgUug7HHJQBNG1FNZ8HW3S&#10;eZQMV+NY5eDIq7RB6OflACB51bVMAiKoMD/L+gXZ+m/gKoNIKncdOTBCy/C1ojw6jBwSMf+Rthi7&#10;2wjCnAMjOI0835E7jiLBdZRQ0mkEeajauFxHlXGuI7qNakqlVtdYvj8RvsYS/XAcqaLwtfpKC1er&#10;q5JmFaASxgBFgEdwHgEWIVyNarL8R3AaOThyeIS8Ru0tTdLV3hJBo96Odulub5Puttaxv/KHDox+&#10;9H354Q9/ID/4we+pvk9Q9IPvfV++/30Txj/60e/JH/zoB/K3/vD35Y9+/4ds/+7f/pvyN//o9+Xv&#10;/M0/lP/un/wT+Xt/64/kb+v47//dvyV//+//Hfmn/8V/Jv/wP/978m//5X8r3XWFcuLwZrlwelSu&#10;nD8it64fk7v6Jf/h7VPy+AG+YOP/zOL/2CYqzry6rV/a71CvfnnbpC+urz6/p33M6RpeJt8ARk9U&#10;CEX7hrAIL9UJF4bNTQRAX1eTvcC/1Vt9V8KfwWf69+WpvHrt5fQN5gAOIVeRw6LXr27q37kbOr4Z&#10;NB4aMQwtwJuJYGe8Hkwy99X18jWcRLGQtwjtyxfIX3RTXjy+wjA0AKLHN0/Kg+tjDEF7fO2EPAYo&#10;umT5i5D02oCR5TC6c2af3DrhsMirom2huwg5iwCLTuwcZGU0uIoQfrZvQ6dBogGDRGh39jermqht&#10;a/XlsEtf1DqqZai5TFUqvTWFTFpdmZMipenzZXW6fmnXLzUIV8uYb2FpyF0EARqlz9MvbfM+lKWz&#10;3iUwSpv7oaTPn0KwlLVoOsvio5+5EK4kuJM+4fxK/RLJPYunSP7yWVKCnEb5SxhmBofRcEcZk1jD&#10;NQSIBNeQhaqtkd7gJGJIWrm+lJVnSGdNDkPTmopWMLzNoRGuR14j5D/ari+9O/TlGNDoqL7Un9nV&#10;Jxf2DsrVw8Ny4+hwAEabGaLGBNhIknxog1w5uokJlx+c30O3zBPCIoM9jxGKhbAsQBXAFQAihJ7d&#10;NTcO1gFbzH1zhNAIwIV5fuA4UjEkDeFfADgvvVJaDISiZNSqFyqMTZe5PwmDniNnks498xxEzy6M&#10;K4EPvXhqkOj5E4SdnZdnDw0OUXh+PFtwENlzH5WHNw7rn9VDoZLZIXmIPEQARVf0M106pH9mD7B6&#10;HIQwSoOcSFI9anDoJHIQjeqf350sY39DdXVsu1xDgupjW+Xq0c1y6ciwXArJqVmF7OB6CvAHIWYW&#10;UhZA0P71DBVjkul96wiJxkb7ZWyPanRATiCXkAqhYXAIMaeQtofg/tlupeUZKqbt/m0Ymw5s65RD&#10;2zrk8Pa1YV+3jrvl4NYuObxN59Df0S3IIQQwBBhEUIQcWesRdhUcQ3DsMJwLLh1z4jiMcQADsAII&#10;srEH1b1q2I9AzWC8FxAGsAZgZ2SgWoYHamRDH66rEpRqXx/6yMMDoAJo5Oehb9fXad/y/fg9MGf3&#10;j/MAYQ1Cfzias/AviMAorG/shdPHS8RXCsvO62fB5/ES8xDuu6Efz4nS83HlMgdBHOuZeHYDQ5as&#10;en23JatG7iGWndfPh7CzrpZCWUv3UL501udRgDltNSaAm1aCoKwoLw/dNUGYc9jSWLFSmlQAR80h&#10;bw+ub9G+Q5sI6ui1ntcHa5jDGHLg4i4dzLEtS5dG/fepAfsDKKpX1ZYvt+sAa4KjB/shnoPzSlPH&#10;wyNXuCcAU/L5cA2v1+v8OZBo2kGQwyAPJ4MwTs4x/xAcRQ6JilOitmT1In05WRiFlZUWLJY1eQul&#10;tHCBlBTMlzWhRL3DIHMNJQARKo2FUDIvSY8WDiF3CQEEAfTkZgMGoY+cQUl3kJWh96pjTCadgWpj&#10;VnEMeYVWrZybagAJ4WQz2To0cmBEKJSuv5My9HeZ7rHxpxxjPi1tusGhEEbmoMccQHAH2Rigx0PG&#10;bAz4Y2FkgDvuEvJ8QlE4WMqUqG8JowFE3LFjLUO/GAoGeDPVIFEEfgwCmdvH4IkLQGfRIgM1Prd0&#10;oTuDDPZEIEd/VzsQgtDn9fNsHsIe3+dtso924vXJflI+n3wGf2a0gDg+73vjsX0W3xP3rXXxbG0B&#10;iGzuU52bISn6HSQpghedB+iJruO5CJebGdYNxMT79axE32ENtCS0Dm/QOuDB/X1+qbbQEp2DovFi&#10;HYd5h0c+D3iE/hv3DWdjr10frtW1pfoZAJ+g5focOCNl6Wfx2SqAGwNLWLfWINWcBBQyLUuZo9eE&#10;NQCglNnsL9MW16YE8IUzHBLZGHtnESYRMOm5KUvCtUE8n+fONeHeywGf5lP+DOgDBCVbiFApzcBS&#10;EjBNhEp0HyGhdghncweSu5IAhLzv8r1cD6AJ8CgJjtD6mA6kVZhP13+3MqhVWamSl5Wu8zYHYJSf&#10;u5JtYV5WNAY4grMoCY/QYs7nCZFCkmx3HmFMoJQASYRIARwBJCVdRyzZH0LWHBp5HiS4ityNRGiE&#10;fgBJDGML+Y7MdTQ+PA2C2wiKoJE7jmqs8loT+iFMzdccLNGNVF9JF1ITqq3BcdRsZftZfU3bqEx/&#10;AEiW56hFutqD20jHXQhVa2sZ+ys/+v3fkx/+8Pvyve/9rvze731PhfZ3dfw35Ht/43fk9373e/ID&#10;iPDod+QHP/hd+ZHu+8Mf/UD+4Ie/J3/zD37E/g+//7u653fk93/wffk97f+utt/7IdxJ35M/+MGP&#10;5P/2X/xD+ff/n/9ZpvzZ/ynTfvrv5ON3/oNM++BPZPaUn8jsqT+VOR//WOZ/8lNZOvMdydSXqJyU&#10;mVKSOl+aC1dIe0mWdFUXWkiEfinbN9IhR3b2y6n9G+Xskc1y4dg2uXRqi9y4uFtuXD4ot68fk3s3&#10;j8sD/aL+SL+wP0IYw2P9Uv9UXxKeXpVXL/Sl4eVtfUHAi+8D6uUvH1Gf68s0XqhRYY1V1jxx9jcO&#10;TYMme3l/q7f6tvUlf+5ev+SfZ0CeV/rn3WRQ5jUAEV+kA6SNXqy9f0M1wW0EkPMrYRH0zYARzv4c&#10;fz8nwKJXL2/qC/xNfWm/Ic8fX9GX80sMQ3t044Q8vHZcX7qPGyS6eJSuokdIdn1BpeMH5w7J/XMH&#10;5d6ZkLPoBF64kbdoB2HRub0jhEQndw0RFEFwFR0Y7jJI1K8vrb0NsnVtnexY2yA7+pvoKtrarS+Q&#10;Xfpi2K4vcq36gtamL26t+kLXXCbrGoqlr3Y1heplLahatiZTSjIXMYQMuYmy9AtVxoLpkr4waB4c&#10;Ru/TXYTQtBVzP5LU+R9r/yO6kjLmI/fRJ3QW0WGkX8wAn1DeHy6jorS5Upa9SBpXLycUgisIziKA&#10;HjiH2iuzpK0UVdSypEfXUXq/pSRN2spWch55j9A2rF4mNbmLpSZvsTQXp8ra2lzprFml1yCJdj7d&#10;SSOdpXQa7R9uZvLr06P9Bo0ODTM8DZDo9tg2/TlvY+4c6P75UYMhV/YbMEEpeIZjGVQBAGJo1t04&#10;4TPcN8hVZOFZcOPof2eCJoMwz/XfeS85jwpjXpIf5esJf16GHEMqzL14AV2V5yq0r59rCyCEcDKu&#10;x/mSDAbFYmhZkIfOAQ69cDik4ufB59DfRRAdQ5R+3isH5QmdQwdY3h75h+6FvEP3z+9hWBng0N2z&#10;Vr2MDqKT2y0p9fHtchVwCImpxzyMbLOFlR3dyup+5/X34oXDw3L+0Ho5u3+QsOg0Kozt6afgEEJ7&#10;fHcfIRDgz8FdljNobNRazB3ZsVYOb+8k2Dm2q49hZIe2dsuBLV1yEEJ/q4WHAfCg0teeLR0W/hVC&#10;vSCsAfgg8TOrio20RdrNdeQcsrAugKBtwQWEFs4aOIg4H5xEENw2Dmscznj+HQAWhFUhzApQxqEP&#10;1gzyWBgW+ijtPgRIFEq1s7KXtnDdAKa4cJ6f7fcZQOUvbQ3k2BkATg6D/Ew/z8YW8uUl4+058bx6&#10;7/Y1BotUCA3r67R1XOfXDGkf86gwhlL12OtnAi7hs1qiaswZ8LL+Gist324Jq1FVrKcln7mA4Bzq&#10;bMwXhIcB7MDRAyjTVLnS4EyZg5p0qSszIANoAigDOEIAA6Cj43rdV6/rGBMAhesIh/Q87EcIFlo/&#10;h6AFIEbnJsIYBzW+7iAJwhr34ZoAaCCcj3k8D5094TzIxw6Q/Frcw8Xn0jWAHQAftDwX7qCQV8ih&#10;TxROhjkVxnANIdwM83AKQYBBcAt5uyZ/vhQXWEUy5BwqzjfHEMFQrs6ripCMOj+ZT8gST5sMBpkz&#10;KHYHWVgYII4KYCg7nnPg49AHoGdVJnIHWYUxACIPC0PrYWLapmLdEk3rdRmfSa6eb+4hg0Ir0z4J&#10;4WPIJWSQCHMZKgKi4AqKQsm0T8ATcgf5mGFhHhqWEGAPHUEpcMHAEWR9dwVFuYAgwCBtDQIZ2Imh&#10;EGDMR1Ry3WEKIEcS4ixZEIOaRQsd0AAMfajth6G1dVy3cO6Hskh/f/vY5j7iXFILF0yRBfM/ksU4&#10;V8cL9Pe8r/l14/vxXHKf38efYTLhM6F9Y9/86TqHzwvFMMlBz+JFQYunyaKwxvWFM2Tpgk/Yet+V&#10;ot9LcD2V2AcQg/slr5nYJ6xJzC0GuMF5YS655tdwn2qR7sX+xfpdapF+h0If7SK9Hlqgn2+hfk7A&#10;o8U6hthPjvWcJXomrgNowlnWBhC1BDDJAFYKARKgUtgX1tFizgESIdNSAKBYADkAPEsXz2K7ZLFB&#10;J0Ks0PoZDrYgh1XLcI5el7IE12PdzvHWoRH36F7AIodVyRZyeMRxBJZiVxIgkYtQKdXcSBgDKAH6&#10;jINHGCf60ZzuSUIoh05JyAQBHAESASS5Q4k5kKAshK7BeZRuwChb2zAGNEKbn7OSgvuIICnXAFJS&#10;7kTCPriRHCC584iha+5ESsAkCPDIYVIyfI05jxC+BpAU8hwBGFHe1xaQCH1ci5bAKAjAqNLhURCB&#10;EeBRKNufhEdNAEg631hdLo0h55GLwKje3EfJkDavsoZQNcAkJM5mHiQAo9b6qHQ/gFFHa7Mlx24x&#10;tbc2jP0Vh0W/87u/I9///ve0/zvyO7/z11R/Q/U78ru/+7vyPdXv/vW/Id/X9gff/z35q3/1r3Lt&#10;e9/7HuHR7//ge/LX//pfl7/21/4ahWt/V8/8G7oHZ/7oRz+Sf/gP/pH8D//qX8i//V//hfz7/++/&#10;lD/5D/9a9W/kP/77/5Et9B/+f/+j/Nl//J/kZ3/yr6hf/LG2f/xv5M/+5H+WX/zp/yo//5P/Rd75&#10;8b+Vn/34f5J3/lj7//Hfyjt/+r/p2v8mP/mT/7d88Gf/h0x/99/JtF/8O5n5wZ/IZ6q5H/1YFnz8&#10;J7L445/Iko/fk8WfvifLZn4kBUs/kcq0BdKUmy791fmyo71Wjo90yLlRlILeLvcu7JVnt4/Iy4en&#10;5cXjc/qiellfWq/Ic+asuKovzHBg6Ivr5zdU+lL9OUJ1HsvLz59Rr15Dz7UPvdI1vLSjfRFa6HU8&#10;N+EF/6Xq1etfUi9Vnyf08nPTa4KAoMS1b/WXXfpnZjIoFCVb9zUXXEWP9M/pvQmCUw+OnRgQvYS0&#10;/xwujCQ4ooIDCde8vqt/NieHPbEAi8YDIyas/gIR4BLihrkAjOgmUr14fltf5G/oizzA7zUDRvcu&#10;yeObZ+Th9TF9AT/GEvpwEnkZffQfXrAWsIg5i055zqKd+nd9m1w4sIU5i1gBbVu/HNq0lpCIYWdD&#10;+hI82EZItKmzRjar4CKik6izmm6iDS36UtdcJoNNCPfSF71afSGrLZT++iICI7R9dQaMuivzZG0V&#10;cgWtkoaCDKlYtVTyVuiXdISlLZ0h2UtmEASl6RfCCBjNQR/JsqfI8rlTJZ3Jsi0kjbBIv8xBq5bP&#10;lOKMeVKbt0x6qgvoHgJkH+mskM3dlUxgDRjUUqIvcwUrrPx+aRYrr9XlpxAOARIBNDUU6ktSziKp&#10;UgEYIR9SR1U2ARScSIBNcC6h3D4rqOlL/B59oWfFtNF+uXRoo1xUXTq8UW6MbSXsYF6dM7sIi55c&#10;OSCPbhzWf2OPEQo9u3PSEl7DHYQk0LcNvHgOH4RsPboJUHREWwCmo3oNnEUIYxvTayyUDQ4jQhzA&#10;HOQ9QuJpAqALBoGCS8hL2z9DxbXgFHpGnWf79Kle/+SMJaaGECYXQuWehv4TACIVnp35iPCsEFxP&#10;1/R5r+qfPZS5DxXMHl3eL49Vjy4h/9BeJqlG3iEANAAir2CG0DImpD6BkLItDCu7dmwznVnQZeQY&#10;OjjCan4XWNJ+E3MKQajuB5eQlaNHSNmQHN8NOGQi+NkJ9cqRHT0GgbatlYMME+uWQ9s7Zf/mNjmw&#10;uYPjfZs6dNwpBxAmFvpo9wy3yejGFlWr7N7QwvAwhH0hJxCTMW9oDjl3LNcPwqjgwMH8joEG2cHw&#10;MMvx4+uAQNt0D9w6gDqALpETiGAoFmAPAMhgp5V3hzMH0AThVMi/wzLt7Q5/4KTRv4u6H+4arLFk&#10;e6cq5O3xUCwISZpjWFTMOcAhCECJfb3W7mWJoe2euh7O8wphyP0zgHN0DXNYh5J9AB3kCurDvbT1&#10;Z8c1KDvvz+X35B7tD3YjMTWetdiA0doygqCBDnt2ng9I1AZAtFpbXItE1TmWNLrBwswQKgY41KyC&#10;O6ih3Kp31ZWkSu2aFdoG0BJagpEAT9ACunCsqtVrAJUc9jhMcUDjEAXQBi3OYELn4LzBHEGMnoX8&#10;PZgbB3sCEAJ0wT7M8x4qPwP3Qx/382eE/v/s/WWXZNe1LYr6L9x79j5ng21JxVVZmJXMgckUERmQ&#10;GcnMmZVZzMwslZjJlgyybMuyLKPMJKMsM5MsSxZalnxav72PuVZWSme3c9tt7314t7X3obdJY44J&#10;a8Vac/QYcy7Txfoq9/VZvtLMN11e3YXQ0620taFzhTwSSNvE1Ec7Z8jrj+VJ5madO3TEPIduvkFk&#10;kD5ff5Dx/QyvEkZGCBFuW9gel76kg6a9T9h7Zc5b6OrWMZFG5iVkZJDzGLLP0y/+LL1PCi2QQ1e3&#10;jvlw5I47MNoniywuskjeQO4rYycWf6Le8oizXnjGDpWWt5BLO6+hecs/IzLonVvIjosg4jvu2ByO&#10;M26eQiKAPIj0UWhEz9s8gWacF9BBly/SR6SNT/4o76AIIK/ciKADk3ZO0KF9IoZmbRvXwb3jrCPS&#10;xJFHLu/txIxPrhy0tIihq/lXoXqTRhIprXDXzlEL9zO9d88E9hG+vOV7hNJ+5u/lu93lTWLvTlcm&#10;+PKqv3v3OPZ5+T6svhc6WUcG+fk+REK5/KvE0gLRJJJoj8OBPSLAODceVC5CSwTZQeKA6hFWz+bk&#10;al0fIoMO7btKQB1m3IgXhothBI9XR+3u53rGylhfZb4ehQcoY3lMGzkkUkfli2B6WG7kEMP9HkQA&#10;LeSxP4ovDiWj+FViycn6unziyY/75NJCeHCrV+YRTF6ZwzbqkZwIJEfo+DByyCN2/Pghyh3cL1JI&#10;6e1WT3pdKFLK1+HKXB0nK7i40++TRD6BtBgikQ4dkQeTg/JEEFla3kgeieQTRovD4yKQRBiJKPIJ&#10;IxFAHvkjIkhE0TsJocVkkU88+YSSL+eTRT5hJK+kxZCnkRFGZ0+wXIdqvx2Xzp/iM/DkApnkk0cK&#10;FwgkxgXf+2ixB5JtWWPob1kTgSQiyeKLyCP/oGyfSDKiSN5HHplkHkhM+6TR284+8reweZ5HRhh5&#10;Hkk+kSRPowVvI58wutudcSTSyHkgubhPJN1/9+1GGj14zx14gGnfC0kwT6P7HZHkx0US6eBs8zjy&#10;CCPbtvbw/S7+vquf7Bf87Wof0Za19z3w7Ltsy9l//gf+xQiifzXPon/9V5E+/4b/9t//Bf/Hf/tv&#10;+D/+5b8ZafRv//1/4H8Q/+e//gv+T+b9i0imf2Pev6ruv1Pm3/Cv1PEvlP3v/+PfjVQS4aQ23v3v&#10;78byFe9BfTQPnekQ+rJRDHQQ7Yx3hDDaXYMRYrQrisnuCGZ7azDTU42x7iiGsxEMZqsx3FmH/kw1&#10;etvD6M0E0ZcOopu6OpMBdKSCaE9VIJuuYLwSXczvTlNO+hnvzaidKPo7IujLEO1RpmswkK1Ff2c9&#10;erJ1bKMOI9kmhg0Y7G7EUG8TJvvjmO5PYnokhbmxdmyf7Mbu2T7s3zaMozvH7VBaHVx707GduOMc&#10;Da4bTtAIu4DH33eTGWnfePxB/OALj+LHX/8kF/SfxR+f/Rr+9MyX8NffPI0XtO2ABtMbr/6SBsvv&#10;aBS77Xhvvvk88TKN9lfwxj9foeHu4a1XaVTL+P87468z/g8a7W/SuBYJ9Sbe/J//ZNyRUW8S/zQy&#10;SaTUO6F8D28jHP7/+H8HfMKI1/J/IYfeCd0v7rP5BhEz//MF3it/If7MtEcS/eMPvOf+6NLeVh1B&#10;ccGIozefc6SReReJcPJ0/j/AwjlE7/AeeidEEMkLUNvO3vz7n2n8/4kG/HMM2a/X2NdXdG4RDf6/&#10;6uyin2PhUGsjh75jxJCDDrZ+mka4tvJ8A3/+0ddtC5q+hvab7+pwa51T9KR9Bc28iT4jbyIatR9/&#10;H770sQfw5MO341Pvp3H2fhqC77vFtpo9/sDNRhB9/P4b8bH7rhg5I5LoY/desfCRO7W965KRQoor&#10;fPRuRxSJMFLewzefw/3X00i5/hhuPUuj4BgX9Yf8c4m4iN6r844mDPIs0mHY+sqaDs0+zQWMDsnW&#10;2UZnuLBzHplbcfuFg3j49vNGTmnL2Bcfuw9f+cQDHAeN7A/fYWcTiQy65wINtUtHcN8NNNrO7sft&#10;Z/bjttN7iT12WPb918uziEbQmX32VbZ7Lx0yDyN9cl9b0+R9pPDRuzmuey7gyQ/cgi/QYP0qjfvv&#10;fv4D7kyjb3wMv/rOk7YF7Xc/+JwRHSI/dCDzK799Gq//+ft47a/PQIddv/Hij/GPv/3MDrt+i/if&#10;r/wK/xTpoy1mfxFRpK1nP/A8kX6Av/9FJNOPrK4gT6PXnn/WiJu/s84bL//cSH7/TCERQkYeETpb&#10;aCEubyFBhJB3zpDqKnRbyqTTkVkLnkMekfXa82xfpJX6QrwuMkveUkYSua+X/c3IoG8z/AZe/NU3&#10;8JJ5EH3DkUI/k4eQ87gyQuhHX7D5UWik0A8+axDhplBzKfzi2590B7F/81P4mT49r21khL5W9mN9&#10;hv7rj7vP0OtgaZ0RpLOCRAh9UdvACPMM+ogRP097xM83P/MBI36elvePPtH+uYfwjc897OU/jK8/&#10;+ZDha596v5FDX/zE/RaK+NE99iWGdi7Qwhk7/jYxR/oIvheQT/jY+T2f0BlBzuPH5OTx8xHnsSPS&#10;RESPQkFeNiJALP3IbeZho0+vf/ShG4xA8fHo+/gbI+zQ5oeuGMHizue5wvzLFvpf7XqUdXVWj2QU&#10;fuj+C8R5lumgZn3V6yIeeeCSkT6C/+Uvgw50Zh3/c+9WZoc8u7S2dYmMUflH7ruADz/gvhLmy6tN&#10;xf3+Kk+QzIfVpien/qo9v9yXUVsffoDPFvbxUcloXA9dbwdSu4Omtb1MfafswzqAmv3QgdWso7xH&#10;HrgAHSItbyKRRA/cfhIP3HYS9958FPd5xNC9Nx/DnYsOXxYUF3HixxfyPEJFoZFAzLNykSuL6i6k&#10;PWJIBIuIFJ3do3w7w8dIl6uEjF9vIWQ9X4cvJ88dnfEjGX1J7DavXPpMN+M++WM6KCcofdtN7lP0&#10;9ql6lulg6VtvZD1CacuTVxD1yCPoFrZjer02b7l+P269/oDFnQeRyCEnJ/ieQyKG5BlknkLmHSTS&#10;xxFFbruYvj7mexC5fHkCiQxy3kSOJDLvIeaL8PGJINsitrCd7Gq+7wUkjx9/y5ilLU+eQe7cIP9T&#10;9I4Acnkih+zA6OPbTli+ZI97ZwgplOfQMW0Nc+SPxY+4+IKn0GGdFzTr5XnEkA6Z1llCLDd4JJHv&#10;BXRo/4Rh4UBoj/xxZfIOUvqqrEghq8N3oQgc5wUkMkgkyVVSxyeD9u8Zw74940aCSO6AV/5f4b8i&#10;YRanRfrs3jmG3buok/E9jO8ldu4cNbJnN2V272C9nc6LSGWCye4QGTSFPbsmDLstnDTs3inyyemV&#10;nj3C4vrSR+znesBCrg2srvTt9nWMUr9r9539P7B7hnHWJVTXwDWGYPXZnhFeqrfQhmQJT86vt28P&#10;de1ROI29yhMRxPXLHtXbO2vlB0TWsM23ET1MCwsE0qL4O+ETTVZ/31Ud1q5HAFnoQR5FIn/8vL3W&#10;P/aT+crz037ZgoxXvpgw8uGTQ5JdCD2S6WreHEG5fVsNInMOHthm4TshwkZlpnu/CChX54Dn5WRg&#10;+uD+bQbVOUgs5Hlpy2faJ4Z83YthBJXkDqlN1jGyySOYPHLJPJOOXN0654c+HJnkiCPBJ5gU98kg&#10;v8xPL873wwWSaRGxtOCt9A7vJP/MI7dt7TifXceYf4TPr6OG82eO8zl3YgEijiw8f9IIIiONLjnC&#10;yDyQFL94lUhSnsgin0QSoWRb1zwvJNu65nkgLSaUfI8kI49uIm525x758M898j2QjES69Yrl+SSS&#10;tqiZ5xGxeMvawiHZ8jpaRB6pzEKVecSSCCURRyKLFDfCyIO8jHxiabHnkfJEIC32OvI9jxSKMPJh&#10;X1R7+EH74poRRpUlG1FetB5lBetQlLsa5ZtzUJaXg1KibNNalOSuRdGGNSghlC7emIPCDauZtwpF&#10;G9egePNylGxeybprkG95K1G8YSUK169GPpGXsxKb166wvMqS9YjXFaK7rRJ9qSqMpgIYTFdhOF2B&#10;iWwQ011hjDOcZDjTW4MtfbXYOliLHf212DXUgL3jrdg71owD4zEcHIvj2FQCRydjODkVw7HJVhyb&#10;bsGBqVbs8WR2jbVg10gTtg/XYetAPeb66zE/0EC99ZjqqsF0dy1GOyMY65Q3UwTDIpOyVehpD6Ir&#10;E0BnOoBsMojOVBgdRCbJsC3IvCiy6Si6mNdjYRDtyQg6ktUsr0G2LYwuybRFWa8Gne211FFDnbXo&#10;FyHV2cR2mzDc3oix7jhm+zLYPtaBQ/MDOMsX1GUajbef2o4HLx7GIzefwqO3nMJHbz+LT3AB+gQX&#10;iB/ggu79XMx9govCJ7jw/ByNNS3ev8bFvbbq/ez7n8fvn/06npNHxe9+iJef+yn+9udf4qU/6R/7&#10;n9HY+Q1efYHG9t9+j9df/iNee+mPeOX53+KVF36PN16XJ8dL+Mc/Xsbf33gZb7zxCo331/Hmm6/h&#10;rTdexRt/f4mGvA5KFiH1Ft4y/JOQRxTjIikYOmLj/zvk1Fse3qbD97jy0/87/H/Y/v/vwSeMFLqz&#10;tt56ywtFJv5TZxS9xjG/Srxk3m9vypvoLY+E0Zauf/4Rby46y+Vt8MijxbCtaW/9haEOw17kBWQE&#10;1H8NnT9kBJUIIMYNiqsfi4ihBbwhgsjhH39/Dm++/ifzJDKCSIdbv+J9Pv+l3/LeFVn0K7xqX0Ej&#10;7JP5OtD6O/jLT76BP/P+988oUlwE0e+//yX85jtP4VdPf962n/3kq0/gx1/9JH7whY/jO59+BN94&#10;4gN2NtEXPnIPPvngLUbyfOg2edPQ8Lv7eiNiPn4/Db175alz0baWvf+m0wzPuPjNp+28ooduPYv7&#10;r5zAgzeexIM3nbLwg7frfKALLD+P9/E3fd8NJ3DXBRohZ/biplO77RBreRbpTKPTxAkuZk96OMFn&#10;wgkubo5zMXaMC7aTXKDogGxtQzvNxa5CfXL/frVz5zl84oEb7VDrz9MI/+LH7sVTj97Dft+A9/M5&#10;cteFg9amSKrbzh3AzSd340Z9de3YDgvvOH+AoCF0moYN0/qk/53n95nH0cO3nDTiyIe2silfnksi&#10;jb74sbvwlU/cg2986gE8/bmH8KOvPIpfPv0pIz1+b6TR52yb1cu/+TZe/+P3eO2+j9dFAL3wIyOM&#10;3nr5l3jz5V/gzVd+buE//iayRlvRvo9X/iR8D68/J8JIBNEPjUCSx5G+svbSn7xtbS84wsigg69F&#10;EL3itqe9Qf0igtzWtZ8S3qfs9Ul7jxD6+ws/xmt//RFeff4Zgu08R/xZYFsihDy8onOHfv8dgz5j&#10;b18sI4wkIv76Cz5/zUvoy/iTtuT95CteWnF9yv4p/I7zoTkxQsi+RvYkfvGdT+GXhifx86efwM++&#10;9bh5bP1E28m+RugMoa8IH8cPvvQx+4KYPIXcuUDubCDzGNLh0Z/70IIn0Nfk2fPk+/HVT72fcUcC&#10;Kf6VJ97H9wbznnwYX2b8y0/chy/rAOjH78NTn7jftoB/6fEH8CXFH7sPX9RZPfrCHuOf//g9+OxH&#10;78JnbEuWztrROTvaliWix3n3+ISPvGh8bx9/m5TiInlEtjhix33K3cgfpvVJdREkRuh4RIyIHpEh&#10;+hrX+7V96h59Ncttq1KobVX+Ac3uy1wXjLxRXNur3ncnf6+s587kcWf0WFyHMd+lg5hVJhKFv2WW&#10;23k83hk+7kyfCwt6VUdfC1M/1Z47xNmRMDocWnkGxh+SDsmznulgPZXZmUEP6lPxFzg26XF9lw5r&#10;x5PT2KTf9VkHNbuxC/ralw5vfuhepVnvvqv9/OB951hffXF1Na6H7j7DsZ7GA7fJe+iEeQTdLTJF&#10;JIpImhsO4i4RNQxFjIgIWUyIWB7TN1/WWTsHjLDxoTIRKH6ZX0+h8nVGj2B5Hm68tNfkVd/PMxLG&#10;i9tWLur1y1Xm92sxWePDte/auVlx5lm/dVaQiBziVtW/kWDcETo6SJp9V3jDPhoErp4v7w6TlkcQ&#10;9Xpj1xlCwtvi2kp2aRexx7yENDZBHkL+NjLzBiJsq9jZXbhwRtvFdnlx97UxRwLJM8h5B13dQrad&#10;BpS/FcwnhEQeyRvI9wJy3j8ihE6fmGO+wPeFef3Iw4dx8wjaal5AInrs7CAPvieQv1XsxNH5E8pf&#10;+NqYTw6x3D9TSOSQeQB5h0cveAsddJ5Bx7zDpn1iyN8yZmSPvIQUEgf3OY8fI4Y8IuggyyXjtoDJ&#10;a0aEkpNxaW3nGrtKCC0iRxZ74ywQJrsmsZdxETBK+9i705Eye3aNWbhrx6gRQPso78vsYZ6THTNC&#10;RoSOvIp27BjBjp0jrOOwY/uwYfu2YezcMcE8tsc6O7dTdtuIhTu3KT3OcmI745TZwXAH83btnGCa&#10;ctIlnWxjl8gjhurD3h2T2LOdOllH8b07RRJNefVcfRFOeySvUH1nmyKp9hqBNWX1FO6WHsrvVZzh&#10;btM16RFYrkz50r+YWFJdYY/AMkdWiXCiHqvv+qS0SCSfIDKSiXUWdEivp9MvXywryGtpIe3J+WSR&#10;SCqRPQ4z1gfFbT52uPbVF5VZvvVTHlxOxu+n0iKM/NDAOgtxwsZH2cV5wtW66o+IKkcc7d8nOCLI&#10;J34sbxGp5Ighl3Z1VNeRT76M9Pnxhbr7nU7Ffd2Kiww65JFC7wwP+vFFpNFiUmlhK5vinufRArz0&#10;kUOOKLLtdYsIJp9MUnyBKDp+Nc/J+OST8hd5Kx0/wOeLI4xEIPmE0WmFJ3Xe0SE+z44aYeSTRYob&#10;zjiIPBKppO1qCkUaKX7JPI/0yf5TfH5e3dZm29Y88sjCS45EcuSRQu9MJO8Q7XcSRsKNTN9ocZ19&#10;dAk3Lj7/iFggkN6xbU1x38PIcKvzNPK9kEQe+cSRTx79Vwdo+95G5nnkbVdT3N/CthD30oJPJvlb&#10;1XzvI584Wkwg6bwjkUW2Je3BB559V18ygJ62Sgy0VaEnXorBdDmGO6rQnyHayjEQq0R/ayV6Wysw&#10;lKzEYKIC/fEq9MaZnwhiJBFAf4x1UxXMK2OeZILMo86WCgwzPhivwGBbgPWrMJAMYjgdxEQmRAQx&#10;qTAbwmQX0RnCWHsIox0BjHeJyAm7/O4QpkQodVdjinkzLJvMRhiPYKYzyngUE50qq8ZsTw0Rwfbe&#10;GswP1GNrfy22DdRh91AzDoy0Yv8oMSbCqQXHJ1txciqOU9MJnJ0hpltxejKG8zNJnGPe0ekWnJhq&#10;wWnmn5yJ4dxsAscmm3F4opn1m7FvtBk7h0RC1WJusAEz/fVELSZ7azHRHcVUdw3HUYPhrlqMdtVh&#10;pJNx9nGEcfNykrdUpga9HbXo6ahHv7bjMT7I+EB7Pa8D49l6DHXWcy4aMdvVyHE2YaqrGdNdDLuF&#10;ZsNsXzPmemOY62miXAO2dLVgtrsV88zbPZzGwckstg8nsH+8nePqxpHpXpziy+kMXwiHp3qwpz+J&#10;A2OdODc/hHN8IR2bHcY5vtA+RMPwgzcdwyU+mI9sGaOeftx95iC++smH8ZNvfRq//dGX8Ud5b/z6&#10;e/jr75/B8394Fi9qi9Dzv8arL/4Or7/8Zxr5z9Hofx5v/v1veOsfr+CtN4VXHd56Hf/85xtY2Kpn&#10;JNNiT6h/4k2GIqTkMfVPpv9pnlT+Fj0nu7jMSJUFuatl/yvx8v9WaJ60jfENjvE1zo3OI3rZwn8a&#10;mfOCkUNuS9dfGP8L/qFziN56jnF5CSmUN5sjh3SGy39FEi2GeRjZWUeOMLIvlXl48x2k0ZssXyCH&#10;3nRnD73xD+F5/P0f7ItIK8aFf/z9L3jjdXkOEX9/jnHeL8QbrzmiSNvO/LOKXvub7il9Ov+Xhlf+&#10;/BO89Psf0lAnfv198ygSSfSnZ76G333/S/jtd7+I337vi/gNQ5FEOsxankTCM195HN/9/EfxzU/R&#10;qH7ig/jaJz+Apx69D5/78N3mJfSh22lg3Uqj7KYzeN+NIkpoQCp9+1kjZu65/ihuP7sfd5w7YLjz&#10;Ag2tCwdx9+UjhjsuKn0I912RF9FR3HfjCcP9xF2XDuPm0zQkTu7ClRM0Ho5ycb9/Fmf2TuMUf2fH&#10;ufA9xgXu8b3Engkc2z1pRNEJLkj0af6T+2YcqcQynXekQ69FOqmdD9551raNyZvokw/fbF9Ae+yB&#10;m3D/DcdNRsSSDt7Wl9REUunMo4sH53GeOs4zrj7ddGqPna8kWfXtllO7cMf5fbjrwn63Pe3KEdx/&#10;/WGGR/G+m47b9jS1+bkP34avfuJePhvuw5ftMOz32Sf3RRr5HjPyqBFpJG+bV37/Hbz6h++aF9Eb&#10;3nlFImxef/FZ8xT6x4tMP/8MXv+Ltnh9z0EHRf/5+3j1OUHb01yoM43c4dfeV9a0VUyQ19Dffm6f&#10;4tfX1V6VN5AO1maodqXv1T/9kPeS2/YmEuvlP34XL/3hO3jx90/bljJtJ/ubyCBtJfsdw998Cy+y&#10;/9pW9tdffR3PEy/8XIdQf9W23dnXyn6sw6flLSRS6AtuG9n3Putt0/scfv3dTxt+8e1P4ef2JTKd&#10;L/SYnS30Q31V7Csf9cJH8cMv66DoR/D9pz5i0BlC5iHkeQlpi5jIIcHIIXkDaSvY4w8aKfR5ETzy&#10;+GH4uY/dg88/dg++oJD40ifuw5c+fhe+8HEdGH0XPvvobfjsR2+382/8c4E+rbNwPkyI7BHp88Fb&#10;iFvxKV5vI3gedt498noRtAVKBI+8X+RFY94vHtnjyB/nUSMSRF4wIk1c/LJXz5EjImiMcKEekTYi&#10;QNyXs0TsnDMCSGfm+GftyEPmwdtPOmKIUHzhkGSG99+qbVbHzYPGiBLCP6/n/ttOMPRlnbeN6mhL&#10;lsLFehRK1uJq+07XH/PUYT3h/juu9sNwpwt1ro/iD4q4EbGk8dx9mmNT3MnYtjAbB/VTTiSU8gRX&#10;7h0SrcOi1Q/2wc4L0rlBXh3fc2ihfQPrsG/33XIM99x01MZ/943O02YxEXTb5QO4VYTLxT248cIi&#10;KO3hhvN8dl3YjZsu7nXEzKV9FvrEieKqo3KfSFG9xXHpUGh6mK/QCBfWccSLI2OkSzDSSfHrXTuS&#10;8eX9dnyIMLqRZfLUEVlzE/XYAdHm5ePyRAAp3z4xzzyToe4r13vbwSRPXYLKb1Sc+VfeMSfq95Xz&#10;uy1u6Yusx7wbBCvfYySQSCK3hWwR+XN6G87rXKCzu2nwOA+hs6e24ZwOjD7jvjimtMgfeQ753kIi&#10;gpRvXkEL3kD+djDnAeTIoS0mq21gRgiJ5PG8feQppLTz+HGePv75QZbvpY8fnjlhBJDOErK8qwSR&#10;O0fI2y7G8JDOCJJH0GKIGPLi/hYwhSKEfK8hI4MOiByS14/zMBJRdECE0L6rpND+PaMWWv6ivH27&#10;RswbZq88Yzxyx/fGMSi9CEbAbB8x8kUQybOboU/SLJA1JjPOsjFXvn3Ywt1vkxk2Umc7w21bBw3b&#10;tw15EGk0SogIEok0zvIRbJ0fxvzcMMMRS0tGeU5WpJLkVeb0SL/07lDb29V3jmHrGHZRTpAXkyOJ&#10;JhZIKJFPIr12Us9Ohruo168jsmg35UQ6SZfq7Nk5afV8+OTTVX3MI1TPCCuRYIS1vdD+VR1+f4S9&#10;Ilk8ckjklpFcIqyYVh92b+M1UznhE1l+XOWqo7RPMik0IorrJSOnjOQS+eMIIOuz+rvDz3P5InbU&#10;xwV5hov76cglRygtkEq7py3P4p6uPdb+f4VZlsnDSecmEXvmXJqhiJ53huaRxLWcZEQ0+WSTTzgZ&#10;wST5Rfp8+MTT28qJBVLJ81gSOWQEkxeXV5Pv9SSiyAglkUlsS3lGGHnb2g4tIpT8ssMHr56P9E5C&#10;SeSR4r7nkQgiP22Ek0c6iTA6ftR5HCk8fkTE0UFLCzoryYikEyKQRBgd5nPssBFFp08e5nPvCJ9/&#10;jjSSx5GfNtLIg0ikC2cZP6fP97szkEQk+VBaHkmXPOJIW9uuEkn6CtsJPvfPGt55/pGdfXTlAq4Y&#10;aeRtayOu3HjVE8ngf41t0eHZvteRD9/7SKFII5848uPmheTFfaJo8WHaIpPkcbQ4lIx5JokwEnHE&#10;uMp8jyTBSCOddXT/XQvb1rRdTVvVzPPIiz+sz/XL4+iB+5591/hIEGOjIYwSw8NVGB6qwqgwWI6x&#10;4UpMjFQZpsaDDIOYptzsWBhTI2FMjoYxMRzC+EAVUYnx/jBG+6ivN4iRbBCjxEBKBFMl+mMinAIY&#10;TAUxnApgLMU66QARNkx0MhSBlI165BFDoSuImU6PUNJ2NcanGU5ZPILZrhps6Y5itrMa27tqMddd&#10;i/luxntqsZVxYXtPPbb31mMrMdtdg+lsBNPUPcH6aneIOkc6guhNV6AnW2XhkBFnFcyvtLKRDvYx&#10;y3F31hpxNd9Xg+0Dddgz2oQD4004SBybjuHQdDNOiXDaQsy14dK2FG7YnsLNOzK4siPNeDtu2NGG&#10;W3alccvuduYxf2cGl3emcYll5yir8OI2pnekcHl7Epe3JXBxPoEr80nctDWDG7ax3vYO3DCfxvXE&#10;5XnWt/yMq8fw/FwKF+bSuDDfTjBf/ZlJ4MxsAqcmUzg/k8GlWZbPsP4M25vtwMWpFC7OtOHCVNLi&#10;56eyODedwSnGT88mcZayp6aTODLWhqOTSZyeSOH4SAtOjrbixEgcx0ZiODoaw7GxOE5OpJlPmck2&#10;nJ+l/i0duMS+3LSzH3dyUXA/Fx4f5uLosVtO4gvvv4SffPH9NPA/ij/8+JP40y9ofNE4e/EPP8Af&#10;fv4t/P6n38BvfvRl/PIHT+Fn3/s8XtQBx3/9FZ77yRfx2msvmjfUP954hcbg9/D3v//evKCU9/pr&#10;Lxhhpa8vqfzNN98k/mF4a1H4FvPfeust/FMwgun/Bj6p5RE4PjG1mLhaiL+NtPLh53l6PCzO/9/j&#10;DSOIjJhZOI/II4u8rV7mTWRwJJHOJPK3n+lMIpFE/3hThwH/0cgifyuaS3tb0jwS6S2RTf/zObbn&#10;yCdtSXvLSCHX9pv/fMni/2Db/2Cbb7z5V/z9H88bQfTGG0yLBHrtT4bXX3V449U/442X/0hj/g+8&#10;Rn/Aa+btpvhv8erLv6eh/1u8/qIjiF4RSfTXX+KlP8tT7qd46Y8/wd9+/2Ma8D/ECzrE+hffobH+&#10;tEcUfdnIIvMg+tqn8NOvfxo//dqTFv/hFx+z84me/swjdj6RDrG2A6sfudfOI9I2M3kViRzS1qy7&#10;zx/B7WcO4q7zB3HvRcVpoJyncXRahMoOI11uOLHTiBXFL5/YYWXy4LnxDI2HU3vMk0dQvraM3Xn2&#10;gJEwImvMq+iA++rZyd2TOM7F0eGd48SofVpfX0o7sJULZMI+tc8FjEijE/z9nNg7iaN7JnB675R9&#10;Ul/6773hGN5HI1AkzvtvPmFfPPsAce8Nx+0z+/rkvhFElNd2NpFNp/ZQFxfaOivJ6XL90rY4bY+T&#10;rMZ6+eg8bju3x0ijOxjqbKP7Lh8yPHLXeedl9PDN+MJHb8dnPnIbPvWhm/H5j9zOeX4fnvnyR/Dz&#10;bz6+QBz98UdPGaGic3te/e3TeEXn/Pz5e3iFEPlj286efwavKS6voj9/32Re+t3TzptH5wD9/jt4&#10;7Y/eV8ae+z5DnW/kvp5mnka+x9Bfta3tWfz9uWfxioihPzpdOlfoVYbS8zJ1vvrb7+El9uVvv/2W&#10;eQuJ0BIZ9Bc+i0QIPffzr+DPhM4ZEiHknzP0Rz6D/vjjp+xw7995XlQiiuRV9WvbRvYpG7uD7sdP&#10;Gn7ytcfxrA6X/vLHGX4CP/iqO2D6O099CE9/XuFHPA+hD+DbDL/z2Q/ZNjARQO7coIfw5ccfwFee&#10;eNCguDyBvqztYI/dZ2l5AokUskOVH73DSB/z9vngrUb6fIrh4w/fhM994GY7Z8fInoduwGMPXY/H&#10;HnafWLezdVguiMxx5I7z3nFfvzpneeYF88Alyxfh44gQfS3LI0XuOmNlzgvnnG2B8us/cNuJBVLG&#10;T+sLWyI0fPLEJ39UJsJD26VEetxzi860OWrEjstn+sYjhDxkDjE8hNuv3++IEUs7zxk/7mSvQnrv&#10;uuLyJSedd2vrEvMUF6xdQvVd6Oq58uMLZX7a7+vdNx3GvSKslG+hI68evN2HOzNI8j7xpLQb90kj&#10;tRS/X3KcDzuHh7p0Vo/O4LGzhKwfXhuL2ld9G/uVQw4c/x3XHyQOLJAzPoEjIuR6nYtzlr/7Mzss&#10;bml5wpxxBx77edeffbucdFh4jiHLFBeZYvlMK9+HX9eX8+OSNRLGB+urXH1TmdWVXpa9s971510o&#10;ssaRNM6j55Lqc1xXLorEoU6PJPJDfT3M9DMuLyCFl/06IoMUerre1jbHfUmHQDNUP9S2kULePF1W&#10;f9hf+wQ90yKA/PODLhhh5G0RW0T8KPShs4PkBeSTRFehrV9u+5fInQXvH8YV+vETR696+yyQPiJ6&#10;vLQIIJ0RZGC++7y8+3KYlTPv6MGpE84zaAaHVeadKSSPIBE+wkF5Ax2awgGG+/dPGA4SjiDyQ0cU&#10;+V5BgqVFDO0Z8wggkQMj2L97FHt3iawZwr7dIoNGLbQ8lu/bJc8ZkTfEziEjcESqyAvHiJztjG9T&#10;uYggR+wYESOvH5aJjDECaNuQwXkDOXLGJ318wkikjULVEwGktA/lbZ0fxDyhOlvnBzA/14+tXtyB&#10;8blh5jNuJJEjiubnhgx+fBtDlSs0AsnqSNa1ZXpYd8eck99BOUEkjk9EKVRdn4S62lfqpa7txM55&#10;RxxZXYbbub4wqE3m+e0rT3q2eWU+VEcEz+Jwu7XNUEQXITm/D8rbTp2SNXKIffTr+Tr8vIXQg3lR&#10;edjJfvjypkekj/JZZ5dIKrajuPqhMVi/vb5rXqxM/WO54qpv8cUElxFfjlAykomh0jutHbUpryXJ&#10;Tf8v2ClyaueMB5FM0uHSKhcZJGJIUJ6FRj5Jp9Oxg23sUl1CZJeIocV1/HrKN327tZXOC0U2iUjy&#10;SaRF8cVpPxSBZFviPDLJ0vJUEqHkeSyJJPLJpIW0RzT5JJJCI5AIkUF+XFDZQp5HMLkyEUf7iL2G&#10;Y0f24fjR/QuEkWAHbOtspJPuk/4nj2sb2yGcOn7IyCWFIol8AkllvueREUbmgcT0mSOWlmeReSKJ&#10;MPIIJQuZPueTRx5pJEh+8dY23xvJ37om0khx5Sl9WdvdFh2i7R+gLULJvJS8PJ9I8smkhfOPfA8k&#10;HabtnX+0OLRzj3zyaFEo0sjgEUmLv8DmE0wijpQ24kgh04JPHvnb1eR99L777zaINDKIQCIeuO/O&#10;Z981Nh7C6EjQIMJoZKgKY0MBjA0HMMlwcqgCI4NlGB0qNwwPlBqZNNwvsGyg0soV99PDxNBgpSOe&#10;TF8Vxvsp1+ehtwKj/cwfYDuDhMLeSkz0BzDRx/weIYip3hAmmTc1EGRZFcvCmO6PYLIvhCmFvWHM&#10;9gYx08N0VwAz8jDKRrGlQ4hgC+NT2YDFpzrCBHV1hLClM2pyM50RzHdFsLU7akTTbFc1pnvkwRTG&#10;ZGcA46w73RMxzHSzPqE2ZrIRqy9MZdgH6c+yj1n2saMKk+1Epwgm9ot1Rpg33hXEWFcVpruD2NKn&#10;M5pYzvFpPPP9bH+gGtsHa7F1qAa7Rxuxe6wR+8cbcXiyGUcnmnF8St5QbTg7ncTZLRmcnknhxHQC&#10;J5h3YiqJ83MZXJpL4eKWNlycbVuIn52VZ1QSFyyeIkQcpYwsurgljcvUdb3Io5k0LnnxCyy7PNNB&#10;mSxliNkOnBfhw/iluXac25KiznaTu36+gzIZnGe/zlOv8s9Mp3F2UmRUO87OJHGGfVSZ+niW+qXL&#10;lzs9lWKoemx3jm3N9bCNTlxmaO1Od3DM7ZTL4EB/Ctt7WrGjL4HZ9iZMpmMME8xLY64jgd7WagzE&#10;eI90NWK+swmDiUZejxZeuzYcnxvFzTLsafye3TWBbQNx3gdxbB/QPPbjDhrJ99Lgf/TKSXzmvuvx&#10;zQ/fhacffwjf/zzxxEP46sfusq9BfevJh/DTbz+BP/zsq/grDdYX/vB9vPSnH+HVv/4c/3j5N3jl&#10;Lz/Fi394Gi/85nv400++jj88S2NSBuXPn8aff/V9/PbHX8evf/gUfvFNnUfyJP70DGV+8k0898tv&#10;4MXf0oj9y0/wxiu/xqsv/xJv/OOP+LsO7P377/DPN/+Ef7z1Z7zx1p/wKtMvv/Yb4rd48aVf4W8v&#10;/AqvvPQb/P315/DG3/8CnYH19zf/jL+9TD0v/R6vUd/rr+qQX9Z9+Vd4/XXmv/pLvKYtOi8R9gXB&#10;37Lu7/Dq6xzDK7/Eiy/8FM/TAP/uNx7Ht77yMXznazR0n/4MfvPLb+G5Pz2Dv3DMzz/3Y/zt+Z/h&#10;tRdY/28ideT98xsa/7/Gj7/5efzgK59m+ud4+c8/4fi/jRd+r7nSJ8WfwZ9++TSeePQ+3H3bWfz4&#10;e1/Gz2Rk//I7+PUvvo4XKfM3GvYvcW7/+uvv4PnffQ/feOox7Na/csNpGp6XOafa8iNvoq/ij898&#10;Gb96+gv48VeewA8+/zF896mP2eHV3/3co7bV7DtPfhjf/vSH8fQTH8Q3vS+dfeaDd+HJh+7EJ+6/&#10;BZ944GZ8WETRbefw/lvPmHeQO1eIxsNRGgon9uLK8T12TpnIHhEpIl4UiugR0XJ63zROH5jBucNz&#10;uHCURsCReSNoLh+j4XBkm+HC4S121tApypn3EO/DIztHcZgL18NcwBzm4uYgF64HuWg9yEXOXi4w&#10;985y8cwFotJHuKBZ8DoidJ6RCB+RTmrr+uM7jLy64+J+3HXpAO68tB93XjxsbWu7m7yYrK8eREzp&#10;0/1HuMg+wsWxSCORR0d3j9u4RGSdp4HgPJFmccPxrbiBRsxNp3bgttO7cPvZPeZx9IHbTtnn9rUN&#10;Tl9je/x9V/Do/ZfwiQcv4QuP3m5nG/3gi4/gx1/9GH7xrU/iZ9/8BH759BP2ufc//kTEkdum9oo8&#10;erxtXkbo2GHRjP+OeSx/QV8P+5V+J9+yvNd+z3LzAPoOXpH8n3TPuLjy//ZHlv3ZbR175Q/fhQ6d&#10;1iHTwsvaOuZ9kUwHcS+Av2tHCMlT6CsL5wr5Zwv55wvZVrLvXz1nSJ5DIod0ztDPvs0xEj/5+mO2&#10;Le9HXyYYPvPlj+GHX3L4nryEPvchfPszH3RnBzEuQkgeQl/V8+bJB2x72Jcev8fODPrCx51H0FMf&#10;v9eIIKUVfvbRO4m78OlH7rDwCXn+fEi4BY9/0B3KLLLH9/AR2SNCx7Z2EebBY3BEj7Z7idRRnjx3&#10;/M+qO7jtVkZa3HrcyJt7RUqIqLjxiBE8IilEBomokIzyRFCo/J6bRex4hybf5EgWyfgEjMol5wib&#10;wwwPWb7IDZE3pkPbpry0yA7Fb7+8H7de2odbL+5l3hHLv433viDPExEBIkQUykPlNso67DfZ2y9L&#10;3tW/9eI+Syu8zWQdRK6oHcmpjtKubVd/MVTm63d9dXLK13hcXW/bl7cNzPJF5DCtuLaHaR4EP+3O&#10;3mHeLYcsrq1a/jYwpXUej7ZkKU96LPTad/2X95DnDXRhL26RV45H5giXRHJ4EPmh8OKpnbh4ms8v&#10;i2+zuIUeLN/Lc8TJdlw4tdXyjExhWmSOyhbyFPd1EUobeeSRLqqzWMYIJZWrzGvDz3sbYXTO/yLY&#10;TkfQCOfZpkgeljvSR6QO63C8C9vCKO+fFSQobWSPp1ft+WNZAPtx4eRWN1aNnXpEAC2G2y7mvIKU&#10;lpw8ha6eJaT0PA0e94Uxee34xI+dD3TcbftaODT66FUiSISR7w0kYkdyCn1ix3kBOcgLaIEg8sp9&#10;kkh58vyx84MYOsKI7wCmjeA5IJJn4oTvDWQQWbTfbQuzbWP7JrB/3zj27R0zKO6n9xLmBbR71M4O&#10;OqByhiKAfM8gC0UIMb57+6ARQXt3DRtZtGenIOJnELt2ubS8fHRGkOCTPM57x+X7eYthBI4RQf1G&#10;Imw1EsWRPNsWlYvsWchXnsigOekYtdAneERIGMmzdQRzW1z+3JY+g3Rs8UKXp3CQGMKW2QELLT3r&#10;dDtiyOmY3+LizgOJcpTx9W/x5EUiuTyGXp76pzp+Wv1T3PLYlpFUlBfmvHKfqFKZn/bH5o/Pjd/1&#10;xc/364m4EkRAzbM/V+s4UmzBg4oQYSQ5X95CXgdfh+8ppTyfGBL8uMlKD3WaDHX4sopLRm34BJHf&#10;V0tvnXB5jPtjdfPlQke2MU0bYfu2CewQjEhSOO7GsHXc9OzcPsU8EUgMt02+Lc/P37nDeTg5Amra&#10;K3dkktIKleeTRFZHMtRnpBbbVl0RTr6OBdkdXj1Pl08m+Z5NIqh8TyUf+/bOe6EjmSTzTjJJ3krK&#10;U7lPHlme59XkE02CPJdUJrLIJ4x8LCaLhMOH/tcyl97F58gepq/CEUfu0G1tW9N2Nn9727HDnsfR&#10;cUcYnTjqyCOfOJL3kdInzBvpCJ+tbruaxf0tayKG3kEYCXYWEvNEGCnfnYV02sgi5SttW9suuK+w&#10;+YSSTyBJzp2TdAZXLjkiSd5G5p2kkOkrDK8nFnse+XH/K2z+FjZLL9rK9jYSyd/C5m9ju/2qN5J5&#10;Lnmkk08U+VggkjxyyT8vSfXkdSQS6f577iDuYvpOg3kf+V9ZY2iE0eBgKQYHKozgEWE0xPioR/aI&#10;MJoYdESRI4VKjDAa7medvjIM9TnSaJh1RlhHZNH4oPNSGlEeYWXMNx1GLrEdn2iSvJVJniHLRC6Z&#10;DOsNDrq+KPRlJ6hfMmNDTqffz7HhCuaFWe4wPhDAVB/19XEMvSzvDxqm+kOY7HPhFNOKz/QpL8Iw&#10;itm+amzprcZsb3SBLFLeTG8EU90hI5RmdSh3F+OdzvtptiNoEFEkUsqF1NnBfjAUWTXZzrTys5TV&#10;GU2sZ3VNlyOjnBdVCONsx8co04Py1uoMGMa6g5joCWGsK4CRrGQiGGfc76vbwhfGMOXG1F+RbL1s&#10;szeErQN1mONYdgxUY+dADfYM1mLfUB32DtZh/3A9Dg834uhos3kJHRluYdiKE+NtODWVxOnpNoOI&#10;HxFPZ4xY6sCF6XYjhi5MZ3BuOrlAAp2SB5KFCdZP2Na/MxMJKxfMa2kqjZMTbQYnS1DWSKTxJI6N&#10;Jdi+84g6SYgYO0ZZ5Z2cSFobC3VZdnwihuNs59hkDCcsrm12CewabMWh4QQOjyZwcKwNB4di2NnX&#10;jB29TdjezbCnETu667GT4dauemztc55oWxjf0sGQmMxwbjNRC8dTYYwlOfcdUUxkqzGepUx3A+Z6&#10;VK8Ok501mOpi2FWLGeX1NmBeHm798nKrw45+bRusw3gPZfpYr68JW9nH+f4Ydg2ncGAyi93j7dg+&#10;nsWpbSM4vnWYhrwIAy6u+ALfPdOLnVPd2DPdgy1DKQx21GEgWY2+RAQ9sQC6m6Poi4XQH4uiszmM&#10;vtZqDMfr0NNWg55EDcYzzZjqTGAs24SJ7haMdzZjrLMJ3Sxvbwygo7ES2aYqZJsrkWooQ6KxAi0N&#10;VWhrDiDWUIpYfTHaGsuQbq5Ad0z6w+hpjWI4U4dtA+z3YAfnIYmxVCvHF7c2muvL0JHgb2q4E9ND&#10;PWirj6CgYC2KN61BZeFGhMtyEa4qQkOoHM11EdSGA4gEqlAdDDAdYlkeCnNXoiRvFdLxMD7/wDn8&#10;+msfxFc/ciOuP7kTZw9woTs/hKPbR40YEVFzw9HtOM+40iJ3jDg5wAW2vHR2TWHvFBeh4/3YOdaH&#10;vWO92D7agW0jGcwPMRzO8jffidl+9neA4xnqxMwgZUZ6MDfSgbnRLLbx+mxjuGOsCzvHe7CXC7PD&#10;XGQc5QvZvmjGhcOxHeOMT3hePKM4tGMEe7cNcvHTj91cXO3hQmsPF3a7ZwYMiu+aZp+mdI17sWNm&#10;EDuZ3sOF5n4uYEXySMchLioOiVwiDm93ZI+RPPtnjDwSsXWBxoDIJB2crc/0H942jANcHB9heIR1&#10;Ds4N4AB1Su8B3leHeZ8d3TZOWY6B5e7T/uo/de8ZN/LoEo0UkUY308C55dQO3HV+n32O/6P36KDv&#10;87YVTnEdiP3YA5fwxEM32+f3v/Txu/HNJ9+P75i3zAfxvS98CD/86qP42dOfNMJFXjnP/eQpPPfT&#10;p/DXX3wZLwi//obDL0TmiMhx27207evFX34DL/3qm+YJ9MJvvokXf/Mt8w4SmfQi066uQnkKfQPP&#10;//LrRg4ZGWSfqPc/U6+vkDkPIR+/FQn0w88aIfRb4tfffdIgglcHTgs//cYT+PHXHsfPGP7k6x9n&#10;+jGmP4ZnvvpR/IDj0hay733pw/juFz9kB0k//dmH8I1PPYRvf/oD+CahA6TNI8i8gh60A6A//9G7&#10;7dypz330LuJOPPnILfj0I7fi0x++fcEbSITQpx9h+kO34okP3IKP3HcJn3joJjsY2bZz3XMBH7zn&#10;PB65l9fj/stG/vhbn7QtSQSO81RxW55si5bnhaIykT0uz3mn+OWO7GEo8uLKIQ+HFwiIWy+KkDhM&#10;OJLEyAmPaDHyhXGROiJb5J2htGRuZ/rWi/txG+vfckFxhvLiO79ngdTwofoKVXYTDXzJS+YKjXrh&#10;htM7cONZlzZj/20eII5kuOG88xC58dyuBUJAaclI1nSw7MoZ5p/abuGNZ3exvd0MXfzm87utD+Z5&#10;IjKKfRIZobjvTaNQddQ/f+wiZ/wtVJK9lfna/mXn8ChuacY5J7Zd6pLb2qU6RvJQzs4GYrm/Bcv0&#10;LQ5Z7rdh3jmE2lL/3ubZ48+LiI9Tjvg4f3LeSA2F507M4fyJeVzg7/zssS04d3zO8s4ed3HlnTnG&#10;5wvz7PPpkj+51dVjfcEnVBS3w5I9EkSeM0pLl2T80Lxu2P65U/M4yzrKFzEiUkXli/tmfVYdybHc&#10;D3W+zxnV96Cze3TAs+r6/fFJKt0TiqvOpdNXCR8jeJi/uE2f6PGhfvl9E8xLiKHa888M8ufFhW7e&#10;TjE8eXzW0qe8UF5Aip84Oo3jR6aM5BGxIzLI/3z8AuFjcESPkUNG9ri06iyQOoTk7DPyXtr/cpht&#10;ASN8OcXl3eO2gjkvIJNh2jyBdo+dkOeQeQ95hJCIoH0ihSw+SoN1xGHP6EJ69+5hC0UG7TUSSB5C&#10;/nYxeQr5pBBD8xKStw/fi3yn7eb7Rx5CO7cyn/EdfD9py5fIHxE8PhHkkz0+8XOV6PG9e5zHzwLm&#10;+5gnIkNEzFWCx8gdQkTP7AzXVbO9LFNdR9SIfJnhe1jxWb6nZ2coz7gIIMVnplWv38WnGKesMM13&#10;+LTSKmPa5Cz/qvzbMWA6nd536vbKlO/1xW/fJ4qUb3GRUgwX91HEkfKVtpBj9fVZSNmFsXlyfl2/&#10;Lenz29s2y/n2IB3WnteuP2dKbxW4jtlKOSOW/HqMq8/Kk4zyJLN9htjCa01IxieV/HqKq8zP97HV&#10;yDZiiwgsEUBjC3FrgzKWP698r22RWoSu7ehIF8ZGunn9dK37MDyYRU9XG0a49pua0Bx4HmJqy9O9&#10;bV6EkvLGDEr7EJlk5XOTLs8jnSyfcT9t9RSyX36d7SzbwbWYCCy/ztUykVqOoLL4IvLJSCuPVFK4&#10;jWl5LEnel1movwhqf3y0B71ctwvdnSn097bb+Hu64xjoy6A7m0Iq0YxMqsnmacs0r88M+zmnPsnz&#10;y5Fe+3bO8nfuvJ1EQO0h/DbVvvKMwNojYmoHn0+7LTy0fxcO7nNfj5M3kogltyVuJ44d2GN5Io5O&#10;HNrH55CIKnks7bE8bWmTh5LFzVNJXkmOTBJOHvOIpZOOWBLBpHKRVKrreyf5JNTefbuxhdft2PED&#10;OON5LRlxRJw6rc/9O48lwba2eXGRTiKR3LY273ykC6cXzkIyeFvb/LhII/9MJJFFfvrGxWch+YQS&#10;Q5FIIoZ8Mklx5ctTamyg2+bHJ5mMULrVkUs+fPLo9jtuNNwh4ujuW3DP3bfj3rtuxz13Otx9p3eI&#10;9n0ikpi+65Zn3zU05BFFDN8JkUXjA2VGFhkBxLTvbeQTPvJGMsJnOGB6RhkqT4TPwEA5+vvLMNBf&#10;7nQyNO8lI3yEgJFDRlAZERSAbZHzdPowMsmrI0JqYtB5Pyk+4tWTDtcf1vF0jhHqv/o7NRwkApga&#10;CmGC8dFhjbvC+jUy4ogp17dy5nPskjEdV/s8OlSGSZYJMyyfHQlTZ4h9CWJc/eH4J9gHeUqN97Ov&#10;RlaxrJvtihTyzl+aJmZ6aDyL0CGmukI0TkPYQsyIAOoJGyHkk0YTvWFMeoTVDPVN9kUw0UM56e2X&#10;lxLz+1QWxbzILurY0lvLdDXzWY/6JqSnM2Dk1DTbm81q+x/7x7wJI5kcxpg3Jk+pTkdSDWlbHtOj&#10;7I/IKBFnamertuT1R4lazPfXYNdAPfYNNTkM1+PAcLPFD4404chYM46OtRAxHB2P49hEAsdH4zg9&#10;mbL4sfGEbWnbkomirnITqovXIlq6CTXBjehs4T2YjVJPM46NNuPkZBwnJtqMLDo1kTRC64wIpYm4&#10;kU0+ieQTViemRUzJiyljRJXzskrh3HQc56ZYd0aEWAJnRFRR98mJGM56JJe8oyRzQR5ZW1K4PJfC&#10;9XNpXL81g8vzafPiOj+bcJ5cxPl5bUFsw5XtItO0hU962UfqOkkc4jgPjMZwmOH52bTzDpOXGPtw&#10;bLoNB0Zi2D/catgz2Iz5gRZs6683zHKeZ/vrvIPbla6za3yEeqX/GPstT7RjE5rnVhwZaeG448wj&#10;NOeTLcxrxiFej11dUexl3d1D2qpZjW28F3fwGu4eZN5gFLsHarGzrxrHx5txbobzRFyYjbHPcZyd&#10;iuEUr+dJlp1kW8fGGnB4uAFHdZ2HmnGac3Z5ezeu7OrB+S1J7O5j/3uqMafto7yn5tnv7cNJ7J/K&#10;YLAtgr6WSqSqiw29LQHsYtlAPIq+Jj6TEhXobC3HRLbZyKvy4jUo2rQG1eUb8fhNs/jeR4/hfWcH&#10;0BgpRm1NEWKNZehoDqC9qQLp5iqkGhk2lCHVUIJkXRHiNQWIRYvQEMlHUzgfLZFCpkuIUsTqBLYX&#10;r8VophkDqQa01hZRhvWqC9HKsCmUj+ZwARqDBagO5CFUuRmRQCHjbL+qCI0B6S6lbDli1eVI1QfR&#10;0RRFsjmMVEsE6XgIsdYQEi1BtLWGkWkLI9tWg0yixg7Mz6Z0plk9UYuBjmYM9zRjpLcFY/0xDHQ2&#10;Y6i3FaP9SUwOtmFuqANzI1lsGW7HPLFjNIud453YNdGFvdO92K8vORq52I9d0z3YMd2NrTrHbLIT&#10;O4SpLmwbZjjWhfnRTmybUH6X1d9pcdYxuW7sZv29XEyLqDqyYxjySjq/T19oGzdPq8snt+FWGsm3&#10;0xi1T/HLk+KG/bj/xqN4/20n8chd5/DR+y/gUx+6CZ951G1X++LHbsNXH7sHX/vk/fj+Ux8ysuXn&#10;3/6E4ZffexK/++En8ftnPmOePIKIG235MhLne5/Gn37gvH3+/JMv4I8//jz+RPzlp19aIISeY/zP&#10;P3uKaRFCbpuY9OirbfJu+s33PonffP9Jd8A00/IM+uXTbP9bxDd10LQIoI8QH7e+PfvVj+KZL30E&#10;z3xZnkKP4vtf+Ah+8NSjBn0Z7unPPoxvf/5hfPOzOj/oQYdPP4ivfEoHR9+DLz92v30184sf9b2E&#10;7jGC6EkdCv0Btz1MJNDjD99g28Ief/gKHrn3HD724CU8et8lI4bkBSTi50P3ncPD95zG++86iQfv&#10;OI733anzd0QGXSV4HNlzwogen+BxXjkEQ/Nw8TxQfI8XK/PKReb4xI+ID4Uqu+XCHiNLHGnjSBQR&#10;NCJ5Lp90RMxNHuEicuUK446I2U7stnzzLJFHx1nmi7w4ud3qXjmzxyA5ETdXPAJHxI3gdCi9y0ji&#10;i8Rl5l86QX3Haewfo/F/XIb+DjaSj5EAAP/0SURBVAuFs8doyHs4f4Iyi8qcrCMdRI74JImIBCML&#10;aOBfYL1LbOcS2/UJBJ9oEYx8oLzvgSIZETIiJlRuJJWNhX1VHcnKe4XyIqqM1DlPGBHFefW2PgmL&#10;CR6fnFJ8sY7Fui5L9oKbb8n4pIjJS5bwiRMjXRiKzPDn58zReYbzFgqnj8wZThx025VEYCzG8SPT&#10;XJjPmNeLtjqdIk4KR915OSKHXNxtmzKPF9X144SIEh/qi87cWZzn4Oc5kuak2mToSBcHn4yRnMp9&#10;kkbw47q2wlmmladzgs6wruL6Apjuj7P2KXmOn/oE+wT8oj5ozNIvHD96Ne6360Pkj5+nOXpbvSMi&#10;cyZx9BANEoYWt/SEK+Nc+55A/vlAzivIkTkHtMXL8/hR2uIigwjbGmaEz9VtYEb68Fntb/2y7V9M&#10;+9vA5P1j+SKD5Onjpffv0SfiDSfMK4jlIop2e8SQD3n+OMjDx4W7dorckVeQy9uxY5ChzuBROGTx&#10;7dv7iQEauTQ8t/Vjx9Y+Gq5CPw3jXmyb66UR3YsdRvIMGKFjoUfyiPDw84zwUVqEz2wvjXsRPiJE&#10;ehfSFnoyfpkPkUQLcozPTPVihu+92Rmmpx2ZIxJhAVN9RgYp7kghRwxZONmLKb4/pyYIhUxPTnQ7&#10;jHdbni8vmcU6JKv6k8z380zOy5/me3tx24obQSVSZ2bAlfNd75dPci0wJb2ePr8/CicmsiyjDOPW&#10;HjHJ9cDkWDumx7oxPt5FmyZLdGKMa41RYagdY8NpDynaSWlMDKUpk+HYWJfjky7Vla5ppqe5rpge&#10;Z1tcn8ywbIr50jlOfRPEONcfE8MdmBrpJCjLUO2Osa0JxQcyLk65KfZryyTHyzHMThDjvDYMpXeW&#10;+dOMDw50oK+nDaMDKdpvHazLNrheGhnMoJ9lI2x7iHHJDPakMNATR7Y9htqGAIKhUpSW5qOoqBgF&#10;hRtRUVGE/MJNyFm3Ehs35iB38zoUFm9EpLoM6WQtersT6OwSYuiing6u0zLtrUilG9CRaUFHRxxd&#10;nTF0ZhPIdrSgOxtDT5fL6+psQ1e6jflxlsfR3dWGbub1En1dSQz2ci1M/f29beihTEcH67B+J9eG&#10;XZ2t7HMrOois1sfpVmQyDUinmtAhJF2Y4toyFatGorkasaYg4s1af4aRbOW6NBblGrQWaVt/1lOu&#10;zvJSca1VtS6tXUA6WeficYZcs6rckKhmWIcs181tzRG0NVF3SxTpVrbZGjEk2W4L0VQfRoxtt0m2&#10;lbqSjWhPNVr/2hONSLex/0QiVosUy7szrejmdcmmmtGZbkGqrRnNDdVoqA2hrLyYKEQLZdPpBDqy&#10;bYZEgnU6U7zfhzAxNoi+wS60xuvRlmxGe0cCjY11qG9kP+JNKCkpxqpVq5Cbu4nXuxCFhQW89kUM&#10;87ApdwPW5qxCSWkBotWctzj70JlGd3cW3T28d/qzvNfGeJ+P8PczilG21dTUwOseZ1xejNPYtn0O&#10;e/ds43N1B3btmMXuPfPYs3crn707cXD/TitTKJJr/95tfGbOYTvlts2JRJzE3OwYn0mTGBjoQU8P&#10;f3ejfRgc4m93fJjPxGnMzUzRRsiiM9aCoVQSw5k07Y4I7/lBvgvkjXUQx47swSjrdfKempoaxokT&#10;h4zAEjmmbXz+1rtL1581L6gjh/ZhYorr+9MnjKC6/ZabFryZbr/58rPvEqEjyMvIiJ3BSudxNFRJ&#10;40TeRIzLm0heRfJGIoYHlHZkkHn/qA5D1VOe6irs6yt1hNFAuUH5IpKMBGIdETxOv7fFjWU+ObSY&#10;SFrsxWTEEkN3blKV8zjSdjfWM32Uky71b5R9Ghv2SC7WkXfUkHlJeZ5SxGCvxl/Mvqnf7OtgCeeA&#10;bbEPC15MbEP1jTgjJpg3znbclr2ghcPMGxsuYR3nkTU65Mbpj2WMc6Z+aoufvKEkMzFSaedDTYwE&#10;MD0qwilgY7C5t/rSI9KqCpMDrlzjNfJLddju7FCYiNJ4rME2YvtQHbYN6qtwNYb5/moLt3nY2s+8&#10;7gjme1mnM4y5ngjm+hjvY14fDXvmbxGZxXxtw5sWUdUXxmQf26KciCmdAWUkVCfHk9X2O5FJHEeX&#10;zq7ivGXLmWZZN8uI8U7OFctFeKncCCjWURsiprS1sLetHMWb1mL18hVYdt0SLL3mWqxduZwP6bX8&#10;0eYh0xzAcRFGE3EcHG7B4ZEWHBltxfHxVhwjREg50kQeSG04NZ6EvJiOjydweiKJMxMpnGWo7Xhn&#10;ZpJGPJ2eSlj87JS28aVZljFyyXlKtdmWO223c3Bb/HRmlIiiS3NJXJ7vwJU5nSGVtnOlRCQpvHF7&#10;B27c2o6btjFUfAfltrfjBpZf2kqd81ncMNdh8sJ56rqwlfqF+RT1pRZIKV/npe3ujCrhCvOuqE32&#10;yfqh7YdbEyxLsSyJG1n/Jta5yfrAPI/kUp0LMyLnmoz0OT3TzHHHcGmmlbpiuDDdiLOMX6bMZR0E&#10;PxXDidFGHB9p5vy14AzTl2aI6TguMq4ztW7meK6w7RvZ7pX5NsP1WxIsb8X5qWacpc6L0024Yb4Z&#10;t+5K4OYdScbZ3lwrrp+L4fJsnPNNuSnKzNbj8pZG6ou5csnNtvB+rURXcx4aGtfyJZiL8XQ5DnRX&#10;40R/A2bay5Bq3oCa2lxE69ahqSWXL80SvkiFImTSBXxxFyOTKkR7ewFfqgUMN/Plm8cXSzF6siXo&#10;ThfyxVSKUwe78eqL38dbb/7Fzmv6zKOXKVPIF3o+H7h5lM1DV1ch4wXoyTAvQx0qY9hJvZ1ZljHM&#10;JvPQkchHRzwfmVg+2mKbkWQ6HWcfkpv5AlRIGSGV5/LSuaYrw75lMrlIpTaiPcN+trM8nU+wHwyz&#10;Gk+qyOIZ9qEjpfZYlixAF/O7VM50JsE2YhxvrAg9iSL0tRWjv60UPa1Kl6AvWY6etiJ0JkvQkyxD&#10;N/O6KNfZls80xyKdnMfONs4jZbKpUpNVOtPG/sU3MWRf1QbrpFvzkG7ajHRDHhJ1m9HawLJEBbrb&#10;AuxXBEPZeox1N2N6IIFUUzGSzRX8TZciHStBrz6s0BbGaLYOM/1NmB9pJRLYMtaGbTNpHNjWjaN7&#10;+nB83whO0RC6dGQWX/7kPfj6Ew/gu194GD/40ofwk698BM9+9VE8/bmH8fRTHzSC58dff5T4KJ75&#10;6gfwvS9+AN/5/MP4+mfeh6ceuwuf+fDN+Ap1fOXJB/DFT9xjW7++pC+EPX4vPv3hW/Aplj/J8LOP&#10;3IKnPnEXPv2h2/DUR+7AJ953Az5yz0U89v4b8fH3X8KnP3gzPvehW/GZj9yKzz1yG5748K341KP6&#10;9Lu+/HU9Hv/g9Ub6fPz+6/EYw8cevIJPsO5j7xchdAEfuPOMfT1LhyaLDJI3kIieB+/QmTXaunXQ&#10;zqW67yadpeO2dN1/8zHce+ORBQ8eQXF538jDR4SN84TZY949PmHhEy4+CXM1bzvlnSfF5VNzLNtm&#10;uCzyg2WKmw6RFSe2Wv4lGd9Ht+DCsTkLXXwbLop4OTJv8fNHtzowvkBEHJs1z5GTR2dwWh4qNMjP&#10;8nqqznni7JGZt+GMvC8O0/gmzh+ddV4tlDt5iMY44RMbip86TKPeg0gOQfnHD0zj2P6pt6Ul4xMi&#10;rr7acXWV9nUoPMv0OY5jsbwIFoU+ueKgtKuvfqrPxzUO9ts8cZh35pgjMURciLwRdK0uM7xE6Bpo&#10;G5iILQcRT7oeu3BJcV4z58niedkIzLd5FHHiEUEK5QV0tZ+Ks23O58nDU9a305x3jU9zorFqXgR/&#10;7hSXl4ltOxIx4ZETCn2ywrYzeWTFVVz1clHa5l+EB2HlzDcihHGfEFGeT0odO+QIFZEsIlBceDXu&#10;yt4eFymj+FUvHUfYSMYnas7wOhzX2Jl/mnN1mnPib+vSti+RWv79dFz3iXntaDzaonWV3JF+5Tsv&#10;H41R5QTH44gezcvEgvyRg+OWvgo/Pc75HLPw0P4xix/cP2qhefv4Hj66BpzrQyxT2rZ5MTywd4Rl&#10;bqvXod1j2LV72Hn17Bk20ucg8w4YAeTO/pEHj7Z27d7Zj/07KCOYd8+weQDJk8cIn20Dhh1b+7Fr&#10;O+V3DJ6wg563a+vXALZt6zOix4ggS+vMnj5sZbh9rhfb51luoSNzVK7ze+bmegzz8z1GBIkUUlok&#10;zfR0JyECo4t2hDwc4ubpMDyUYV4Hy7qNCJmZ6TGZhfQiiCwRQTLpxaeoc2bGYWrSETbKNznGLW9S&#10;7XZjfDKLmYkuhooTY100OEWAdGGMmBB5MtbDPMGVSWZ0hIbcWDvLO2goZjAy4oiUwYEMbYZ2DAwl&#10;0dsfo7HbgMaGABr43ktlatDf14renhjDNoZx9PUk0N/dgs7uVvR0x2jctvLdLkO5CX1dccvr4ftz&#10;oEflzejuauJ6o4Frk0Zk25u4VmCcYTYtQ5xGeXMVjfcq8w5vawog3hhAc30Fw0oa3eWI1ZcgXluG&#10;WG05mqrL0Ei0REvRVFeK2kgB08WojdJYjhQiHM5FMLgRgaqNqKrcgCqGiodDm1FD2brqIsoWWt10&#10;UxDp5iDf8URzCF2xKGINVWipq2RfQmitr0JDpMj+dKtjnYbqEtQGi1AXZlhZgFBFLmrDxagOFqKO&#10;+VHKRQL5qK7ajHDFJkSq8lEXKUGYedFgCftXjHr2vbme4+C4mmtLUF6WQ6xGacUalJWuREnJchQz&#10;LC1dw/w1CHIM5eWbUFK2EsGKdYhUrGW7a1GmepXrUFzCehUiizajonITqgKbURnYyHrrEOA8VAZz&#10;mWZ/ApyX8GZEOFfVtUWoritEpKaQ8WL2pwSNNUU25/Kub2HfWhpKOA9FnIMSzlWRpVXWXF+MBso1&#10;1hZaXlN9Ia+RQB2N5SwrRV1dCap5PeqqC1DPMdayvZoazouuERHStQgzHRLyODc+Cuw6ad6iAcpx&#10;3kLBfERCvK4hlRUiGub1Y5+jvC41Uc1pEcK8rrVss4nz2sjrp/7V11WgtrqU17wYdTWlqCd0DXXd&#10;G9mnet4H1dFi1FQXoramhDJlJq+4/tCN8lqHWR6OlCIULkUwxDivtfqgeJDXMxgqQnmgCJVVRYxT&#10;nm3pGkcpL4R4n4TCZRYGiWhNuZF30ZoKVBNK10SqmOfyyypKsHL5Uixdei2uufYaXHPNe3EN4+9e&#10;ci3eS1yz9DoXXnctcnNzsWHDWixddi2WLVuG5auWoipYRVRg9fq1yM3fhNzNG1BYtIn3SjHvkwKs&#10;zlmD97z3GupfjvKqAK9XI0qLilBYwDmPRLAxdyM25+diU94m5BcV8l4s4X1XgvWbNqIsUIzCsjwE&#10;2d/NlM9Zl4PVq1ejsLgApZUl2Ji3GRs25yJn0zqszd2AvMJctp+L9bnrkV+cz3s7H/n5G1Fewrmt&#10;LEOQYWlBHoqYtzpnPTat34xNHNMatrV67XqsXbcBudRZLP2llCXKS0ptHGXFxUyLJM1jX/I51jz+&#10;RsoRDVWiOhxEoKwQRYX5z76rp4dGU3fxArljYV8ZBvvKMdBbZGTOQE8J08ovRW8vDY/+UgxIttfJ&#10;ql5vLxf+Hrq7iyw03YTii4mjQcKdgeQgcsfFHWFkeSKYBisNIrK0HW6Q7YkQcvKOGBKZMz4UhCNm&#10;RA6JbJE3Uyl1ObJIRMv4sDyXVCbyqMzIIhE3I54HkuWzfER1B0VQOQLK1XHEj8igCXkbsc44ZcZZ&#10;NjWsLXHaiifCyJFFPrFkZI/V55hFShlhVeyVqe/qm2REPnEcHIsRRhyrZDRmhRqLSDrrT7/kKct6&#10;o5yLcasXYL9FIOlQco7V9Lm+GSgzpYPLx5g3LpKqEpOUmxytwATnwEgreUdJhvkzo0GMG5HFsRHT&#10;I8oLYYbz6Me3jIcxN1aNyeEw88IsY3okghkjsEKYG44wDGAL860uMTcYwZb+COYGhChm+3WOE/vR&#10;E8Z4vBIB/ijW8we4fk0ONq1bg9x1q5G/cQPWrlqFlUuXIFq0AXfuGcXJkTpsHwhiS28Vtpp3Fcfd&#10;U0VjM4B5trF1iO306XwrttHLfvVHMT8Qxo7hKHawfJtkBplmuHOwBjsot3eoFtsHtV2vBrvY9z1D&#10;zGO4d7QWu4ersY9t7huuxQGGh0a1da8JpyfiODvpe+AkcH7GQemLc474uUTcMKfzoyhLmXNbKD8b&#10;w+mZFpyhnOVvSeDCFp1DlcANW5O4nvI3zAsip5LQgeWX5kRaeWdTSfc2kVQMKX9xq7ybErjE8HrW&#10;u8w6rl4cl2bacHFG3kHENPs3HceJkUacHm9hvRjuPtiDu/f3ss1WHMiUY2dDKc6Mx3B4rJ7zFcI8&#10;r+fu0VbOWQ3mOd/ZpgLs5rU7PtmEe7kIv+vwBC7sHMDp3QM4Nd2CQ+MNmEhVIc4XQxNf7JnmMuzn&#10;vJ2YacDJ6TqcmKzF8Yl6nJyQVxLzJ2pwiOFBzvexkSjOUub0dD3OTzXhwmQjdvJ33ty6Fo0tG5BJ&#10;b8JAewl2dgaxu5PXqjOM4c4CtKXXobZxDWqaclDbvBot8bVIpvPQ0VFkBFEmU4R0qhBtyVwkUpuR&#10;zGxiOhfZzGYutPLQ1Z6PnVtaceelCfz9pR/irbeex5v/fA7f/8qD6MrmcfG2iTo2cjG2mQu0QvTx&#10;t7X39imM7Khjeb4jdTK5RkR1dzDenmuEVEcHy0T6sK1Mmu0pLdKK4+jK8pnZWYauTsmxrnQTVk5d&#10;6VSeIcNxZEQOER0eYZRNiUByfVfbHWxX5FKaeZLz66Y41kySOqWDfehguovpDMuS7IP60SZIjuWp&#10;5EakmE6zfc2R+p1OSY5lbRstLhnJKi7Sq61Nc6k6Cimj+kqrHuWSrCekkqybYH6Cc2F1OWbmZdRn&#10;ymXYh7RkPFldn7YE67K9RIx5bZuRijvEma6tXY+G2o3EJi6yNnFxtRGx5jzEmzj2lgIkGzn+liIu&#10;WvMRb+Y90lSIeMtmtDZTvimXi8sNaG5cj9amjS5soY6m9WhhXGkh1riBcixjnVgT223M5+J6Mxe8&#10;m7jQ3ch4LlrrNrNOAbpaS9GZqEB3MojeZACdyQp0pcvRm6lEbzqIboUdVbxfazGSrcZott7iQ5ko&#10;RhlO9DTy+dWKqd5WPkeJ8QS2TCQwP5bE7skMtk+1YwcNqn2z3ThMA+zg1l4coAF4mAbgfhprR2i4&#10;7dnSRfRi/5zy+m2rorYUntxLw1/G4s4eHNw1hCO7aJTuGcHJAxM4RZw+MImT+2kA71M4hdM0+JV/&#10;6uAkTntkzUkawSeZNnmWK36C8WP7qJ/1jzNuZINIB+o5sJsGL43VE57uo8w7Qd0yfA/uobFM7N07&#10;hP17adjS6D22X3pnrL6Bek/sH6f+MdYVmKYOET9H99I4Z1w4vIdGt4dDNIwP05g+zHqHaSAfokF7&#10;gIbwIfblCGVlbCuU7BHqOM6+HaUxLt2H+V5RaPq9diSjuPrq9HK8+30yxckc28e+iuBg2SnqsrnQ&#10;3BCHOMc6b0xjlnGvfh31iRkjVtQHN98iM8yL5ciMERYnDs6aXsNe9pm6jx/mXB6eMv2nPAJF8iIu&#10;Th6ewRnVpbwIOLV/cJcbz0m2f4zjO7BnmGnNwSiOq++EERGcF4WHRU5wbnzvE8E/Y8ZPi6jYT5kD&#10;7NO+3Zxf5mle3XamCRyknv37KbffkRkiQoz0UL3dIkbYL2tLXi6ujgiNA9RlXjCS9+odWkSmXCVa&#10;2Ffm+0TL0QMuz0gqhsc47iPK4/14kPfNkf26Byl3aMLm5CghEscRPLzWnGdHYM1YX44ayeX0SLf1&#10;w8OBvcO894Y5R8McyzAOGFkzjD3M28f72OaLoeZl1+5+7NrZj53be7GHoUiafXt0gPMgdjBvr7Zi&#10;bSd2iMgZxsxMO2anMtgymeYaLYnp6Q5MT2UxOZHB6GgSI3wODI+1oaezHl0dtXyX1PDdUYvObC3X&#10;0zHMz3ZhC58NW/gMmJnpwuxsJyZnOtHb18L3UTXfEVE+m8N8toYQT1ShubmUz8sKPt9KkYjzfe2h&#10;tTWAZCzIZ67+Va/kM5OGfkvliVgL38NNNG5Zr6mpFA0NRaivd6ijoVxLQ1kGaC2NyFgszLYa+Jyl&#10;AdVQSdkA82nUycijIVgtj+DaUrQ0BxBvDSMSLkRNbRnzS2kIFtPQKkaggkZ5GY31yjwajYVGSlTT&#10;EDXjmaih0V1LQ7tO4BgE9au2oWwh3Rhj/zmm5hiN8eZKjrcK9RxDfVM56mmIN7VUMZ9GEY3vYESG&#10;m7AZoWgujVEikmvxMJ/50ZoCIwOUrqZxXMP+RNmfcHU++0e5EA23AFG1ARWBdaioWofKYA4C4XXE&#10;WhrDa5lei5KKNTTE1iAQIEIsC62n7FrKrKdhup7jX49K1g8G11m6vHItda6l4ZuDSiIgvZUq38hw&#10;LarYXmXleuoTkaMythXIYXy1pRWaLuosD6x1fSMqmSe4ONthG5YXkoz6wH6xrCq4AQGWV1BvWWUO&#10;+7GeBm8OSkrXobR8LYqJsop1KFMosqVqPcONKCnfgKKStSgsyUFBUQ4N0NVYt2k5jdEVCJfx3Rnm&#10;O7qO60PeBynOZ5rXK8Pr2s7r2tVQjq7GUnQTnXUVyDI/VcN3Oec7FWW9SAHiEb7XGbYG89Aqr2+m&#10;W+uKEOO9KI/yDl7nrtZydMfL0dPCeHMJ+ngf9LWUo5/Xvau+DMlarpXkmc7rmmLdjrpitl3CNovQ&#10;zuubCHN9E803JHhvtITyzDu9LpiL5uoCtsW1GvurvqU5hpQIM9bPsN9CO9e+Gf5uskSCcrGafMRq&#10;C9BUsxmNbLuF8cY66mS6nmiizibJcAzJhmIk+BtrIdp4Tyd5v8Z4n+o4CJXHiWbee7VETTSPvw+u&#10;TXiPinRqoI566qqL6rcmkom/n0gR+84y5tXr98Z5qwnmozrAe1txhpHyzagN5PM3x3s/kMtrznuS&#10;93SgahOxmfdSLutSH8vqOQeN4Xybh1bqb7V5LPLGUEiUcHyl7Hs5Uk0VaG+sRLKe8boqhvzd13FM&#10;deVoI1pry9FRX8VrzzSfA2krK6NsOdK8TtolIO//VkvLc9/VS9ZVOn21/G3XVFCn5oiyNeVIEG2s&#10;E4tSf6gEzdES9pF9qi5GM+0SpRuIJj6XRFY2RMrQEOLzo5JzFSjg+DhfwULT194SMjK1tbqS9amz&#10;NoCWGsajVbyP+UyMljFfOxlCHGcd4nzeJZtFnIaQagxyDphuDNgug85kHTpa+SxuCqGjOYL2WA06&#10;2xrR3lrLax7mfRJgn/jcYhsN7Hsz49XUXx0u55qzCrVVpagqLURhUR7y83NRLGKH8aqyfOQVbMKm&#10;TRtRmJeHsqIixiVTgA2bNiNnw1qsWUesXcf0BhQXlaGorBgtsSY+j8qwijb3mpx1RirlUMe6jZuQ&#10;s34tSot4r0SCKC0uZjuFz76rt5s/kq5CI3VEFgmKi5QZYlyE0SDj/b2OTDJCqKtogQxSns4zMlKI&#10;YR/D3u6r5b3dhRYasdRXgoG+YoLtmBzjIpI8DBpEFjlvJyOXRE4xVF2VCSozUov5Jkc4LyT2l3Ul&#10;29dL3b0ittxYbAucR86ISDJPp5Eq25omUmdoUESWiB6GImkYF0kjLyUjpUQ6jVQaUTPuEU1G/BDa&#10;tjYigsq8rxxR5bybHLEzQRg5xPoiqSbHmM+4SCORTMrTdjltg3Pb8ZTn+utvAzSPKI5xVESWkVNs&#10;V6QTxzPEeRtmnkgi38PJPJqs/+wn08L4SDkmRj3PptEqQn0QcSYCy5FYbozOu0ntKm5gOxMj7Dvr&#10;iVSaGgsamSRiSVvxJkdC1KOtgZRlO9OUmxwLYHqcsgLljYwaD2JmIkRjKIgt4yHMT0SMfJpmu0M9&#10;fMDTyO+WR0i8AB3xQj5wC5CKMd5WhNn+EL740Yu4cX8KeydrsW0kiu1j1dg6FsX8aMSwfSyMbaNB&#10;I6ymB8OYFcElr6zeSiOV5voDmBsM0TirwOxAAFsGmR5iP0SGcS6mOL/TlJ/h2Gc4f9O8TyYGmKbs&#10;dF+lp6cSk/1V2NLL+sRUdzlmmC/MU/9WkVl9bJdtjPWyjHpmqXfrcIh9Zv9G1L8qbGe7u9j3naMh&#10;7OQc7Jyswa6JGuzmnOybqiZqOE5irAb7J6sZJyaqsZtj3D2uehprmOMWQcc2qXf7GMfCa7JlrBKz&#10;Ng/M43i2qa1+tjHEuepjfi/rcX62ixwb1Vf/StFTuxKdYSK7CSM9RRjpLsEof8ujXVFMdHFB2bAG&#10;VcVLkU2upZGZxlc+dgXPfObD+PDFfbi0awwfu+MEvvzoHTjABW41H7xt9WF88L6bcN+lfZjsLEM2&#10;5bxfzBuG1zPdmotUooBGNp8/6Txed76029YjndyA4fZ8DKU201BfhXTbRmTbCzCYLcHezhoc6K3D&#10;wb567O6uwQifRek0DfyWHNQRcSIWX8tF63ojM1JJeffkoTnBF1wr5Yimlg1obFrLxe9atFIukdiI&#10;Xt4bp/d34o2Xn8E/33oeb/3zeXzx8TtRX7ueL9UVKCu+hovjNWxnPR+yIlo2o5W6Y2wjTiSSGxlu&#10;QMojUJIMRbTMjDfxd9aCLVPd2D/fhw8/dDNuPn8UN1w8SgOjDxne600x6kmXIJGiDvYlTr1tImPU&#10;d85BW5tLJ9ROXMTIBi7iN6Atvo6Gw2bOTa6RRiKMUhkRViKdCtGe4YLIkMd8lsuzqp1xyiWY18Y5&#10;b8uwryJtON+SUVxIpDYYaZRM8Rp5RFAyvYG62G5iPeKxdWioy0Fj42oaGbpmG9FuJBHHT1lHYHH+&#10;WVdoY74RWGxT+Y40cmVKm35ed81dIi15ts+8BK+9xi1Sq00EFMNkG0PWTSbXM87+tK1zcaJNac5h&#10;W4K6CJvPxDqbq0Sc1zrOuVNejGVMxzmWBOUkr/IYx6X8GNGqMoXMa4nloDW+hnmE7i+WtVCnyEnJ&#10;xnhPtFJnSyvDVurndWoT2FYizrERbZRLxXLRRlldxwTj6Xgey/L4vON1auX8tOYhy3SH8lrz0Rkr&#10;RFecv822UvS3VaI/yfddqgKDaSLFZ2amknHmM92d4AI7xudnrAQ9RHsrf0+tfA+rfoxlzUVOXyt/&#10;g3ymZinbFedi2uAIry620ZWoRG8qiL5MCP3tYUNPewh9WcaJvnQIQ8kIBhJM0wDtbQugT/KpELoV&#10;tgWZV4HepPpUhR5PVy/rtLdVIcOFe5YL+QwX7lpQJ7mwTtN41JloXVycKcxKhuhKBtm22o2y/XoM&#10;djXyOdCAoe4m9DPeTwN6oLMJw70xvjuakW2jcZyq5zOmkc+bBhrXjXx3tqK/uwFZ1u/JNvI9k0Bn&#10;pgnTEzSw+bscHUzZVs/urha35XO0g+/iDGZG05gebuf7PUlDvQG9bHduIkujvpvvsE7bKjrOulPj&#10;Gb7f0tRfx99HDe/tKBfuNHq5wA4G8lBRugElhWv4DFFIY6poEyJcxMZb6vlsqkdHB436VKPFm+uq&#10;0VgfQmtzLULBShpmm5Cftx4bNqxBbu5a5OWv4WJRhiYN63AZDW8a8py75sYQ7+lq3m81DGtsa0WQ&#10;xnc7x5uh8V5XXY4y6krQQB8bjmPfjn4jLHZvH8SOrb3YuW2A8X7snB9gvM88S3bJi0Rxlu3cyrJt&#10;/dgmL5HpTsxOtXPcV8c+TozxuT8+kuQ6QWjj+irOvATXB0muSxK8DnH08Tq0J8NIxcP8fYbZ3wB/&#10;D1X8DVbxWcAFdzqMjkyEz7Qor101urM16CIUdmerudZpsv6PDREjMSKB0TFeP3l4sC9j42muL5v5&#10;26KBQt3t1JP19XVVo7erltc9jW3z3Zjb0omtW3swP9uN2eksdbWxjwn09TQgw3s6SYMz0UpDhQZn&#10;SxONocZC1NOYrOe1raHhqH/0IwFdy81c0MvjgAYWDeZKGtUBoqqchnbFRgQqN9GI3mDGdnkJDW0a&#10;0iXFa7gI54K8OAdFRauYXsn4KhQTJebhION8DY22HEcMMCxnuqRitRnu5RWrmM/3cRVlCJEBIgWq&#10;ZPhX0chnPMi+hDwiIcC+KU+Eg5UFHclQaaQCYUSDytYY4RCkniDzw9Qbqsw5EQo5EkP1hHB4A0Ih&#10;h6AZlRs5bo6RYw6FcxHh/JSXsS8cf1npRo5Z9/1aFOSvNhQVrEZxYY4Zp+VlG1DKudFclYqMKFtP&#10;Y2YdkcM0Q85HQSnlGZaUrkGRh2LmlZYu55ysQEn5crbDeatcxTqUY92ycurifJWUCzmU529Hnifl&#10;ml/KVajucpRyHssqOa9VLGNYxfFXEjavzFN+OdNlVaxD2QrJcH4qqihjJIyugYgTR7a4emsgwqgq&#10;yGukkDJChUik4FqCbRAVLBeRpPYEI3c41+EQ5UQo6TqFRCaxDtsKLlyHq9A1sGtr0HV1BJVdY90P&#10;vF9KOQdCYekKh5LlyC9ehvyiZShgqHRe4VLk8T4sLllhCPAeDHJMtaGNaIpsolHMdUFtIcF3R10x&#10;Ohv4/mgsQl8z302ttLViZehpofHfVEpDvpCGvENbTT7i1XmIVecjU8/3TyPlm2kv8rk/0Fzu6rcw&#10;3UI7sVmgLuoRBlvLmKa9x9/hQAvfdXxf9CnNUPmDAstG4kGMxkOY4LNlnO+biYzCMEb4DBjmb3mI&#10;z5eheBUG+JuWDrXd20RbtpF2KOPSZfpbq9Arsqqe78P6Eo5R4yxFVkRSbQna6ko4Dq45Wd7RSHuX&#10;8gOt1M/njdoYTgQZD1EP22WfxhIhjOrr4GqffRmMBziWSvQ0lVFvCTr4LLG5JHrZlx623Se9jRxj&#10;I8fcVEn9fL+rb82MK4yxPY51hGPt5/t0lO/gUY51IhNlHseu81X5LB0jBm3sAV4bjovz1MVr09NU&#10;jh6Oqbue9jvnuruJawT2RfPazfL+FkHXxZsXtu/mvpJj4hioR/EBvqfVL13zHoZdTRXsP8NGvvPZ&#10;Vx03MaD5YX/7GfZx/nsZ6pzVrOpxjnTW6kAigv4Y3/N8j3U1BdiHILqag3aWapfIPV4vHTPRQZ1Z&#10;zkcH50VnrKq8k/Jdqsc2uxqDzKdcA/OZp7KOetZp4HugvgqdkidUrvxMfQXhhyKtuCapE7h24vXN&#10;1InALEN7neCXlTOvAqmGCiOkktSbavBRiRT1JZmv9tKNXNOwvXSDI7oyzE/XKs33nUeMZRTWsh3K&#10;ZNhWG69LoroUSSJRU2JhvJprBRHxiteUMSxDvLYc8WgpdZQjxv4mmU5UVzKvBC1hIlqMUPkG5PNZ&#10;m795BYry+Psv4LOAz2J58VWWbeT7aROfz3x/VWxGeZHeTevdO6mAz9aClVyrrEN58SYEyjejkmuO&#10;UFnOs+/q6So0jyD3jzgXqdoSoa0R2Xy+aPPQqX+w/TLvX/QsyzqzfGgw7KLB1kt0dfJBIF0etG1D&#10;6Z4uyjKuf9ezHcVmmGQ9w0X/wEuHdFtd6ujxyKbubhFOvIl7HOGkcvOA6nWkluB7LRnZRfnuznyL&#10;W5rlnWpf3lM0fEUe9feKwKJ+9ldtWf9EWrEdV4+yNJR7iF62O9gvgkuQZ5BIJkcK+QTOEMuMrCHM&#10;C0hkkwgqyi94TA25LWiq429FU+jHDSozrya14fKMKLK0dGsLndoU8cMHk8ijQXl9FXllao/tsv+D&#10;HIfSbgscQ+n22pCsyv06zpOpBKPDAnUwzyeKFPfHKjkn60gl9d0nvEREqW/yQBugbl9mwiOgREQt&#10;yLJMEAE1MVzmvJ5GA5gcq+RirZh6S1lWyrolGB9inHNgHlAMx1lvarQCs/KQmmDeuDymKgzT4+VE&#10;BWYmA5ifDGKO2DoZwvxUGHNTjqCam4xg61QUW6cjzGfZZBizlJ+bDmDrTJB5AvOZnmO4ZYZ1pkPY&#10;NkWdTEvntukw9Tq5WRFeLJ9VPbY1OxGgIeHa3TYRxvbxEKbY98nhShod8tJiOCoiJ4AZ5s9wXqY4&#10;pmneH4rPjOicLcqNsr/D5Zhl3uxIhRE/8yPsI+vOj7NvY9JRhRl5i/FeEEk4ovu9t4D3rH6PNMQ7&#10;1tJwIdI0fhOrEW/NMeN5JF2Aia5SzPRXmXfXeA/vw25eY6KLRnh11XWI119Ho3s5f6NraZCtxXDP&#10;es79Zt5vG3mNN6C7Jwf9fRsxz3n/5N1TeOl3X8Orf/kxfvbho3jjlT/gjTdexE+/9ji29MVw6dhO&#10;/OyZb+E3P/02Lmyl8dVRgqkujqmjFLOKZzjGLMfaWYYJ5g2luWhI5aK1aQXqm9exz5to4BWgP5OP&#10;IfZ7d28UR/vqcbivAYd6a7G3rw6jIoxS6zAwWMx7sYzPmE32PDGDXOQKjfi2+GYa+pvRENuIBuqt&#10;b1yHmsa1aGhYi8aGHDTUrUYkSjm+PJ949Hb84OnP4odPfw63XzmCvJw1iK1chaMlHDvlm1o3oplo&#10;admIVhr+Io9a2E5rXOTEBhphCZw7PoQbzs/jw++7Ho8+fDvOnd6Pgzu24ODWMTz9pc/gj7/9BR66&#10;7x7ccHAazQ2c99ZmJAe7kOQcNDazX9Td3LqBWIdmETPsc03dOhTkrcSmjSuxZuW1WLr0PcjbuAbV&#10;dZRvYr+a1tGAXEYjcSnjOWgRQRZfj6bYejTKQ4u6WthHESLSWd+yHnVEfXMOmlo0Lnlx+ZDMWiKH&#10;/aEu3j8tLS6srl+NJi5m+7k4ObhtmIZfJWpriq19kSqNrWvY7lrE4+sQi+cYESMCptWwgTLrqD8H&#10;da3rOc7V7PtqXo9VaJJnGOuK+GtgqLL6ppUc+xqGq63/6lsL67Ww3yKpYiJkkhs80siRRTG1m2AZ&#10;063JdWgVySbyKSnyJtfImzhh5A7npllzYtD15P3i3TPKU7nimrdmk3fXOaYx8d5stevurr/uA5fm&#10;tZNe9td0GTa4euybSKhYgnlEM+dEaKG+5oTmXHFfp2tXZU1tXLBLD3+jMfYhwXHE2H6c6VaWCypr&#10;sT5KD8MWD7yPdM82NlNvM+eEea3N7D/vsVgL6xPxVhoCLUSzH+bzt5CPVCuNgxYu9OW51ZKPFnln&#10;Ec3mbSWwHw3sD+NtDZsZpy7GWw2cj0a2xbwWyTTlsh7rMr+J5Ykm6mwUVI/1WR4j4gqVRznFmxuo&#10;g3F5kbWwPXmStdAAaa6lrhqma9gWjfjmmgL7xzbeUIA2GvZJLoATXISnmwqRoWGQooGS4uJf/4Y2&#10;mfdjsZ1P1hAuREOoEI2hItTbOWT6d1H/yBaipioPjWH9I6t/YnMRLNuE0iIaf3wWhErX2yKqtHAt&#10;Dd8NXHBxIcaFVVj/vNMwrqSczlyrKHIoLViFks0MN9Mw28QFXG4OivJpyBXn0tDdjGioDI01ATTU&#10;lCMaLKOhXohIIA+bN65GzqrrsHrVNdiwfikXf0uxfu0SrFr1XqxecR2WLbsGS5a8B9dc8x5cd+17&#10;Gb8GS4lrl7wX773uP/Dua/8dS65T/rux9Lr3YDllV664BmGOsVsfS+ht5m84wHktQjsNrfZkFB0M&#10;MzQ8UjQ0Elysx2g06J/r2qi2OGwwYiRcuZ7zs559XI9Q5VpE5MlAgzTMvCoa5YEKGsjMD1RuoNFJ&#10;w1XeEeXrEKVRW00DuIaoC29kuAHVNGwj4fWoZVqI0AgO0+CNipigXFTylp9j9cPUG1XbhOqGghvN&#10;q6GyapORFyJOIpSPUndY+mnwKgyFaWAzNK8N9q+SxrR5fDAto7qqYh0q1F+OqakmDw3Vm3hNNvO+&#10;ykNTHX8H9flc6BN1CgsYFtBgKKSRUMwFPO+9miIaxwwp00rjOsZ4Aw3lRqK+Ohe1NLplfFufRdLQ&#10;GK8q5wJdxEgJDXUa7kXFK1BQtBxFpUQJDfpiXvMSYRnvk5UoFVFUtYr9X4EKorKSeZUrCN5fLCsr&#10;52Kf819WtgqlpatQwWtSVcW5FyFRyeuiOBEM6NrIQ4XjtvK1Rg6FQ0IO444sivA6RAI5JyIRGgxh&#10;lTFUHudSpJGuT1jXhulIRISGSCQXD4fZDvWF7Bo5oilEvSHqlQ4rI9SXigDvH7Yb4jXWtRcibM/a&#10;p0wkwntInjrsR5B6QxZSjvkhIsj2pCuqfikuWaZFwoiwqRRxo7bURmiNETYh5oWYDoY5pyHOExGg&#10;jI3TxrLG5KsIkTsOXp8lJ3jjqGBYyXErDBgJJA8ilnn98CGPo7AHjUX9r47yXq3WPPL3wXarGdZU&#10;Mx51938kwvtX8r4O9dnGweumPomg4v1bomvuIT9/GTbnX4f8wqXYlH8tNhVciw1572X8GssvzF+C&#10;St4b+h3V8H5v4G+oJbiJBirtNZE69UXobypFb2MxhmK0TWKVGG7h2p9G/3gb1+B8PownuK6Pc23O&#10;cIThKPNHGJfsCOUGKS8dIoB6m2hTMczyOdNN/d38PfUw3ttIMOznM9pIJIYiikTADCfYVjKAsbag&#10;fWRG4QjzRxmqXGTQeIJ5bQH2I2BlkhnimkREiIiNPhsDbbtFGGih3dhKW0UkTquIItourSJpSo04&#10;6eJ7I8vfchcN8S4RRsxP1xbRgHceQrFq/vb5HmlnXlcT7U8RI2x7QGOOBTluhbTT1EfmqT9GKAmM&#10;G4klWSPBqjjuSvarDD2c627Ou+ZeoUgd5Xc1ECKTGkT0lPP6cL0uUkt1RACJ7GFoxJtIHo5PpNgo&#10;50Vt2dyJVOI1s4/1pKIsc0TWaLKSaYZGMIlsCjNkPZFcmkfq6rc5EmlVYX0W8TaSCBFhzn0EQ6wj&#10;wmpYZB31jvGajDGcEIlF6HqN6LooVD8yjtAby4RYh22lIxgmhtgH+yOKegbaouhqFQFUiSzvh25C&#10;cRErjjBivFHeRvIUK1kgZJK1fOebh1IJn8XFDtEi82iLR7meqS5CTGeXykuN6Rjf70JS5ExNKeV1&#10;3qm83eQN5Xk7Ma+N9eKs1xIqQHMgH43BfDQwrKvMtVBpxeuruO4O8n3BtPJivE90Bqq80+qq+Dvn&#10;OyZazt801wm1ZVyzcg0iwqpVnmvMr61Qfb4/uCapr9xMmY0WRkpYj/KqV1O+wVBP2aYgZfjOaub6&#10;pIX15HXXVMW8ik18P/P9pb7JI0xbFiuZV8F3bAXrK17G5w8R4Tuolu/oeunke7SG8SjbqWZ71WUb&#10;GOd6nfUipTnPvkv/6mrBrW0DCS5aE4wnkrn2j67/769tkWAYo0EgGdu6oH+NbZG+yUKl7R9i799i&#10;/VNsZ3DQeFNadRJJ92+8/duqelwcq+5CHWJBFxfW8g5YIKg68o04cmTSVQ8mET5G/Hikkk8+iTDq&#10;FvEjIqnbbY9TvryjFFodlhmh5BFGkvFDtWHyDH0CSqRQf2+RbdUzwkVkkryYevkDZej3a6CXD1mT&#10;r0A/deuMpEHKqo4D44tIG5EqPjGj0MgaI4gc1K7OkZKe3j62z/qK9ytuHlvFXh23Tc/0iDAiJuQZ&#10;NMyHB/Wat9GgSCEX+m0OU5cII6VFLvkE11X4/Xbb+MwLiRgjdHbTEMuNBGJbklfZ9Kg8qUQGVWB6&#10;Ql5GQUwxrXB6gg+t0TIrn5kMG2E0wbS8n6ZHK7GF8pJR+ax5I4UxMxbE7FQY89MiaoJGDok8mh2v&#10;YnmVxWeIufGA1bc8eTWJVBoVEcO2pIPlrp6Dk1U7joQxPawzM+XkphlXGyKEhGnK2FY+6hwb0VyW&#10;2JyI7BpmXBga4Auwt5D3QR7viU3o6d2Mvv58l2a8f6CA15Hx/jyLd/Xxd9LH31j3BqS61qOzNxdZ&#10;pjt6WLcnF33drNNDecbbO/nbyNDgS/G3SkO4MbmGBuVqJNvXIpWlkZ9YTiN5JWVykCbaMmsQT9Ig&#10;b1lFI5NGbCqHsjnsUy7v63wMEyN9BexHHvu4gdeR8cFNvMc2su11yGSX8fe3Apn0chqfy2lYLEd9&#10;/Qoam6sxmVmNm0aLcdNYCS5wLh470YGvXRnF/gyNMRpUzZX83dYUYjrN+dO5VqkSzLSX8+VQyBdF&#10;AV9WRXz4r6fBuda2CIWja7hQXIFs6wq063kUW4M0DeCRTAm2dtfiYF8tjosw6m/AAab3DMorLJ99&#10;X8/f9Tqk20U6XMtn1DI+R9bwWbaaxjfHz+dNUysXRk1rUN24GrUNfEA2rcPW6TA+cqITJxrXYfWy&#10;92DVsuXIWbka63OWEMuQu2Y11q1ajoIVSzG8eQmuT9DApDHeTKPdvJRogDe1iIASqbEBwz3leP5P&#10;38Xzf3kWn//8J/DCi7/Dm2++jLfefJV4hXgdLzz/Ozz7vW/gpReew4++/TiN2TIaRqW8XvU00CpQ&#10;W7+KYD9r1zDkS6WGC9HidTQ2adzk08go2ozVS2kA0kAM5uciwgd8dX0O5WhElF1Lg+MaLlKXoLpu&#10;FWqsX9qqtwrRhhUcs8gZkTRu+160YTXnYyXqGiUrmZWWp3q1DatQR9QyT+UG6qnjwj7GF+NHbzqF&#10;b+/fh/u29+LURAIPcBEwU8MXEOXD9ctRU7ecfViCRuqL1iq+gnkrUUOdkfrVCCmffYpwvBHmWznv&#10;K79NxRcjXEvZWubXSR/la9081TUQItQ0HvYxovY59qjmhHkan0LNQU0j05SPEtWMa6zqS20dF+nU&#10;qzIRYtJbq1BjbqAeq8Nyy2d7nB/1s573ba3Km9davI46VaZ6uo7qa43pU3/c2ESAaf4Fpd3crnZx&#10;ocnpqWUo1BjUf7WzjjIM2Qdrj/3yr6c/nrDmhu3aPeSNyfI5J9Vsy6C5V5p9ixLqZ5j9DjEe4rWI&#10;MK55iTJf8MeheXNzpmu2irKrEKR81ORXWRsRyqrtqA/m1Vg93nPe/FfzGqkftfUcI8ehea1h3OQY&#10;j7ANuwZMa37dNWd/Geq6h2pWIsB2Q2xTfQir3zXqa471y+aAddWXMPWG+VuKEk0NXG+05CHTzOdo&#10;K5+5rYXobMlnvIBQSEOhrQQdLQ7tLXyfc7GcbeUCsrmYeVwLxMrRFStDJ/PaaXR0sF4P8zNN+cgo&#10;rzHftj+KtNL23S5tV2ymcVGfj46GQi4OC2y7QYqGUrw+D7FoHhqjXHRGN6GehndDdDPqahivyUWt&#10;8mg01tKYFOqJVqKlmovI6Do0MC5io47GZCNlFZp8hL+HyAYztsM0XKNVIl/4HDGvFM5PcDUNWs5d&#10;FecsuIEGKp+NlK9RPeqtpbFay9DFeQ3YjuJCNWVk0FbTaK9mHdWtltHLdJTGrMidKPMiNL6jNLij&#10;yidqIgSf77WMq+91NIzrqau5diOaRXpH+dthOzam2g0E3x+1fG7X0JCt42J4AXz+sizewHVkI9ep&#10;jVy7Nm7mIj+PcV5f5iUbcjm/eYYE4+l6riMbuC5syKfBWoC2Oi6sOfe6Tu1NjlRM89poG0uKhlmC&#10;cq2sIxlt/WjjtYpRV5uureoTSV7fGMub67goF5lUq+2qIi15Pdjnas5hdTV/qxyXjZdhNMr5Iao5&#10;F7UiCUQMePOu61YX4e+M811Ty98Fn/t1rC/UENU1iq9FJOpkpD9q6RyEw+4a1dZqjt11srZYXk09&#10;0WpeC74fqmv5+4nyt8F2qqmnuoZ6eE0iEf5uGdbwmujai6ywe8DAa1u9/oTyqmtEbuge4G9V7Uie&#10;7du1VTl12P3B/KjGa+2z34SufVT9Vr90TzAdjvJeJKQrxDEIQd43wQCfK0QowN955QqG7p4N8J4V&#10;ygMrUEEEmOdIQBEpIpxWo4rlVcGVV0PpYBgUYaRtYJ6nj4gWeWcpXVG1HGWVK83bJ8D3WyjsdC20&#10;J4KuSh5H/A1RJsi6vh4jbVjHvIUslG7VcwSVyCbJVfK3Jv3mZVShfsnbSG2vQgV/kyovN9JvKUor&#10;l6G0bAnTy1FawvVHyRLkF19HLEFR0XUoKL0GxSXXoqR0KUqYV1i0FPlEYYk8h1agqJRgmFewxFBc&#10;Sn1EhPPVENpAo3izeQd1G0lTcZXcEPkiEiXuSJmxBNe/ySpM0qifSgUw0Va1gDGuVUQcjfBZONTM&#10;dS+ffSKPBqlzkL8job+B+gkRR77HkNDP35vqjfJZKrLJCCjTG2RbYYx75JCIDCMwPMJD5IcRICnG&#10;2wJGTgjq67B5vZQbIdTD56sRJ0ZWlRmRIkJFRIri6oOIkslMiGvTEMfGtuSpQ52Drc6DRwSJPH36&#10;myrRz35mqaeDY+mRF2xzOToJEUV98r6RPDFo3kRR9p1jSDsPp6lUxOLqtwgb9dsfjzCRrqFctclM&#10;ZCImM8F+jacZpt0XmScz+kpz1EtTP9tQqHqTXn3pkoz0+HGTZ/qdcR8TlqZsO9vrYF1iqp0621ne&#10;UY0JpsfYpzHKTjE9yrjKJixejUGObYj9GEkzj2WCPJxE9A1yPgdFOvHainjq5Ps0XV+MDK+NtgjK&#10;0yzO+zDJ92OqiXYA76FWPkOb+T5rErlSzudGGZ+BFSJR+D4I5DJ/sxEvLWEiwuct0/UBvveq+D5k&#10;2Kg0442Vm430WEA5n7/UUS89VXzXakthmM/y6mLEI0UM+cxnvCVQwHx96KYQyeoy+9BNfcVG9oPP&#10;53LqKeFzuJjPrWK+V4tzECzks5fxmnLKVG5ClDaPiJeWKN8DhPrUrH6yv9XsQ6CIz+BSPjMZV79E&#10;BKmvIqSade4Uy5wO9i/AehqHdIv8EclUwmd1KZ+dnBfVDxfzXcC+NdIGaA5ybjyINGoLcwzUm4hy&#10;nRHlO6y2mGsNEZ0ar0gykVJ8Dwa5/hCZpP5oflhf86P+CiKL1F5dJe2zsjXPvktkiIgObWNoz3Bx&#10;01liyHYUmWeQCBgjbTxvIMUFbbdQuepamPVghAwfRl1cTHnkjREwTMsLySdl5Ckk7yDzGBL6+IOW&#10;BxFD23bW45Ub8VJuZIgOg9aZRtqO5uvxITmLs14v9alc+kTYqEwYHqp6Wx1B3kU+MaQ6fn99MqlX&#10;ZBLht9fdk4++LupmnvopvdYOof6qnwoF9VeHgVvcI3KMoBH5YqGDI3J8oqjSyuQJpL71sV3Nr80x&#10;23VzLk+qQhr4IrMKjTga6lOfCjHIUAd5i8ySbqUHmO+TXH5aoeRdvoiqq95FI+oHQz/t93uhLutY&#10;f4ddmdXx5NyYVN+RWEPs49CAa0vnNy30adCXKzOyRV5OY0MljuCSZ5EIGdtG6LbwKS0CSdvoRDaN&#10;j5RiaqTcSJ7/Ckb2iNgZ40uJ8iKOZhifHhcxRTCucGioCIMDhRhjf0f7CzHuhSJoOjs3IEtk0jm8&#10;lzcimVqHNiKdWc/fwEbmaZuNtrDkINa2jrJ56OjkbyO7CR3ZXPT2FRK8Vn15RC6vVx76BvLQ08u6&#10;2fXItK9FW+c6I3BSHWsNbZm1TK9nXB4F2mqzFp1dGw2ufB3DDYbWNhpBiRy0pNYgllplaMusQjxN&#10;HZRTHdfOOt7Xm9iHzRjuk6dQLu+ZXPZDY8xBZ/cadPXksP+sm6RhS+M6QiM/WrMckZolSLSsNS+f&#10;kY5C7OitwsGhGpyeiePG+Q7ctDWNW7d34o75TjywtwcfPzWEe3dlceNMOy7NpHDbjk7cMteOy5Mp&#10;3DCZwM0zCdzK9JX5dpxn+uxYHBdG4jg20oCT4y12LtTNc2mcmWzFnv5qbO8O4WBvCCdGW3BlexdO&#10;MhRhtIv9mOjP5fXagJHhdZgY2YCuLA3v5vcgkVyGvsF1mJouxOQc790x/q4HeC17OS+c7wzHm+rQ&#10;nK1ES9sqNLbI6OUiNLSMC7gVKOeirbxqCULR5TRml3LBu4KL6iWclyVobFuB5qQ8eNZwjtebB6K2&#10;VM6MVOLglkZ86n0ncPbwiC3Krj8xg598+zH88gdP4ec/+AKe+fansGu6HeV5y7F7rg933H4Ura3y&#10;jshFB1+u9fI2orEbqV6BytAKVJWvQUnhcuRvXIG1K6/Biuv+A9f+579h+TX/iU2rlyNYrH8JCti/&#10;dVx4c9FbzgWlCKPIUjPeZWjLOBdZorOdauWt45ETZvhTxhE1lGG+8kQaiWQRkWDEjRE9K5jmHDCc&#10;pMF7U18rjm3J4KGz2/DIqS24ZUcPjg22INmyGYFaLvBrl7GOdPMeYjwc5WKVY/KJh2qRE2xL7USo&#10;V6H64PetVv3xiCLrm2Q8kkiI1nhxtmHECOuLIBAhoX5rXI7cEERKieTgvWzEjSNPJOMjRN3hOgeR&#10;KAv9ZH21Y2lC81PD9nwSyeWxDb+O0oqLAGFc/dMcWBnzRQ6JMPIJOM2vEXI2ZldHJJG7DqzD8RjJ&#10;QqjvRpaIOKNek7G22I7mgv2wsfBe1XgUF3ES0b3L+DuxmDBSWoSLg5M3Hd6c+2NTH1UmvX47wWrO&#10;K/MsX/O3eL6km1g836onmYig9pln5KZXx6/vj0kkkemSvHSoXa9tp0/9Yb/tvrs6bqWD1eofDcea&#10;Zd596cam30oV83UPGunljcNHiEZsgHoDbMeBRifTQfZBYwnTAA8ozvmKsA21p7EHKVfF+zxAg7OS&#10;BnFQJJaMcjPwOQ6G9TSiG3T+Fn+zdSxvoJFfx7J6hTTuZVhLXoRNfS0XwrW8H1gWNsJgA2XMgGdc&#10;JA7vGREQImQoXytiIco2w5w7kQ8RXq8Qfz80TEXeKB7mcyXiIRRmSCMyGuL94BE7UfZd9UUGGDER&#10;5fUSoUA55YnskF6fmHDEkdpjP0NcYMobKKK+cZHJ8dRyjOpXfR3HXqc8xms1NqJuHVrq1xqaGrnQ&#10;b+CCtYGLX8aVlkea/khoZV6sYZOhpV7pTcQGxBrXI95IA5jPTcUT9esRq2W5ZOqlO4fzvJbPV8qL&#10;aGIdA+c/VreR8puMeHJ6udAn1HZdA/vP/kZ5bWtqOQe6J3UdeC0j9uzR/alydy/peaTnm1DNOhHm&#10;K6wxcoa/bY5fxJtdI5s36rQ541xbue4NtqHrrmuofObpPojyXhTpU837JVq9jrpZxn6oXGSLyB67&#10;5pJVPq+dlTE/wnLlGzHDtEIjijxEF0LK2HXV/efaVr+iYY6XeaFIzgmVC+YBo2ute07yilNW9axv&#10;7L+TdXUl55NBPiGkMMwxWv9Zx883/Ryj4hHePyGrq1DjklcNf7OmR0SocNXrRvLywvE9pCKUF5Hm&#10;5N34zKtIJE6VI33kCSWPpgjl5TklL2O1vzBW/lYVSrer64gtI4wIp0P9Ermk0PckEuHk4kYUVaw0&#10;FJdp69dS5BZfi7zCa5FPFIgAKlmCvCLmESKGlNY2u/LKZWxvJSo9Aqm4fCn77uZJ81vD+9CeAYzr&#10;N1wd5HXg71e/yTr2q61mI430AsiTZ6iZa/FYBcZaKjGRCGJSBEZbGSbbKjCVrMJUikhXYUYkSjJi&#10;mEgHmRfEbDqEGULkipUTyjeyheFkimvtjJdOMfRkfPmZTNjkZtrDC3Usn2nT48Wn00QqYuSUiJYp&#10;eah4pIlCESEiVJQWafS2MqbNg6ZN/Yh69TUGR3JMd9QYRHxMZxnPcowdEWzpiGJLNooZK2N/2pXv&#10;ZAWrL4JFJIqnxxEutQ7MM5LFZGoZr2Pca4eys5lqtlHL8TLNfimcaafeTAQzWU9HutbSkjUih3G/&#10;HcX99pxuylKPyyNYd4Fw8ubIEVF+PRFDV+dJcoKbRxFv8hii/dpWib4E47FK9PI+6YvRttX2PXmP&#10;8V4Z5nUVCaRzoDqbytChP0SMACoxiJxP1+czLERbk8j1zUhZmGfnPtYHROro+ZyHeCQfzUE+d8Ob&#10;jbgw75vKDWgJ5jHfebqJBGmo4DPeIzZ8wkjkhiCvGp88CRbxOVLCdRXzRA7Vl+caAdJAHUaeVMuD&#10;SOSQPIryr5Il0UIrtz6wbSOMgiJxRDqJKHJeN0bIBDajSR47Xr/kDVRXKU8exj3CSqSPiKwGxpUW&#10;FG8K8v3EdhJsT/0QUZVkX+T95PdPxI7rB+eEeW4uXLyV+c0cs4in1miBhX5c9SXrj8uNSeN0ZYoL&#10;zkNKfXBt+e1qHhrZvxaGrey/Qf1g6ObJEUpCXXDTs+8SQSJySGROZ6eInlL0dDsYUZGlsdUplNg2&#10;MrcNrdDk/bqdmc3o6nBkkkiijvZ86As+OkPDJ5iEzmyRyetgV4VGyIiE6Wa7ImyYdv1wBImgNhxJ&#10;4spNVuRT11VPI19GoWRMP9vqaC+0fuisDnc4LPvL/vuwNrw6C+0zbW1Yugh9i/I1Fxqf6to4vfiC&#10;vqwINzcvNleE5kX58tJSXrs8pbJso6MAfV3SLzKF89CVj17WFRGlQ3jtgFxPv/QtgP3p73YkmIgz&#10;zZ8OITfvo16dReW8q3wiS95P8nTSF+x0ILgILBE3Klfdnj53GLe+fue8lxyxJTLHCKEhEWElGGC5&#10;ZPpYV+Eg84eHyzE8IiJP50k54kh1zaNqiLpMji8q6TJQL8tNXu16BJPqaSufeUQNui15OmPKxsb5&#10;GOb45KGl7X8iqxzRxbHqy1WGXIPyu7Obkc3wRantkx25ForoSaXXoy25ltdhA+c0F1mrs9G8djrb&#10;16OvcxPndhOvSS7zCqhrM9vk9WReZ9cmkxN5ZPJdGxlfb2XZTt7b1NXOeunsRqQy69jeaiQSK9Ec&#10;X41GGoiRxmU0zpbROFpKg2UJDY/raLyvQiyzBh3drJNdh1iSdTKrEU+tMmIo2c6FcJoPqri266xA&#10;Q8tyYgnqm5egtnEpDc1lDJcbYSTPoo7uHPZnHfoH83hNcnmNNjK+0cipbCfH3bGa87Ee6fY1SKVW&#10;oinG/klvw1IEw9fRSFrCRch1qAq/m4unpWjkgllf1zo00oizEwlcmGzD9ZNJXJpK4XriBuLGmQxu&#10;nE3h5hliLoNbtqZw62yaZQlcpvyVmRju2JbBPTuyuHN7O+6cF5GUYXka10+ncXEqiYvUef1sBtcr&#10;f7ad+ttxbjyOM/oC3kADTg03W/kjF3fgxh3dODHYiCODDdjdxwXCwAYMDeYYBgfWYGA4h9iArt7V&#10;6Olfg76BtRgc3YShiQIMjPH32kMDg/PbkFiG+tgS1BEt8WVoiC1FTWw5wk3X0RBfSiPyOgTrmdey&#10;EvXxpVbe2LoEjQxb21agNbnSEXkdmzDM+3hGZ0aNBDCvbYhDlUbC6rD3/bPN2L8lgWNzbYy3Ytsw&#10;FwSdAYx0lGOsvRKdaT6Qtd2mni8h/UNMBGigyfAoCy9Buc4RKOdit4yLzqLlqCxYhtJCluUvQ02A&#10;L8yKjSjetArlpTT+aLjIkJZhEIrQQF4wgGXI0kCOMo8yhmouRGkElYapM3AdKkJLUBFZikqigu1W&#10;sb4LuUCNMj/Me4T1arlA7aJBFg/Q6Klah42r30Nci6L1y5C/kYvc0iUoCy4lrkVp1RLqVztXjXEz&#10;6mV8s09VImhqlafyJTTEdE+LQBFR5UgZI6tEGnmkiSMguDjwQhEJ5s3ikScREVE06K2skQaPR+YY&#10;qFtyC8SK2uW8CEZAeDBSyZNTPREEMhglb4SDlbs2RRJIl69TpFQ183xCy8gsGZscgyPB1G/pEHlF&#10;Q7PBkWVOH3V47ZkuH17/35ZH+N42PpGiviwQacrz8n3YvWFj5jjtOohQ8e+RVbwvdB1WWdonVhSq&#10;jvRJXvoFn5BRm6bXnwevbf+6+N5QSvv6bI5lWHtyplP6qdPX4bfzTsg4V92reTQ2ZXDWXB2f9Pj9&#10;s+u7cN9dLddvQ/e15kLzrXLl+WOyOiyze8SvL72UVbkfvi3fwkVx9k2eTSrXtdL1UL4RZBqv9Fsb&#10;jmQQOSEvEBnQZuATMtyVrq6l0aq4dKpcZABDM+w5DyZTQyPS06t8EQ/KF1EhckYeiNXUaSRQDa8J&#10;7ymfbLS48mSA6toRdYyL5PGvn4865mkrr67tO9EggsawlnDecPVNinuEkXnF6Z7IQVPdOjRST73K&#10;mN/UyIU+w4YGLtIb1kFfxGwklOffSz78vtd4aclYvynno56/pwb+RkXeOuLWlUsu6hE7ep4ZuevV&#10;+d9B7fjPBD2LRHq/k+z0ZZWn62Lz5fVPUFwEmOajjqjhs7RW88m5EDEo1NRxvIQIKsV1XWt4/RX3&#10;oTwD8wV3H+hZw/ii0HkisZ+E3S9e2WLUSI9kWGYeQJ5en+ASORmJ5Jww7yJChIo8ntx95QhAX69/&#10;T8rrSSSLoHeakTkeCaO4SKeoSA5rg31bJCv4xKmDI9nkgSZySiSYkZGerMpcPZaLjBOJxXp17Kfa&#10;8ds0ryjCD80zS2VeWmSnyKBIUMgxr6ZgkGNRnpFZIrX4rq3ksyPA50IVf/9EFdPy9tmU/x7kFrzX&#10;4Mc3FPwHNhL5xe9dIIP8sJDvysLSpSgtW06d2la4EpUhnWlEnUG2HeKzLroarZzjNs5HpmEjkvwd&#10;J+u5zqQRLo/GjsZ8dLdy3U/o/KDBRBnG2koxScNexM1sKoTZTAhz7RHMZcIeFI9gvt0RJbMsE2my&#10;tbMG24mtjM8zb2tHNea7ajBHmfks44TkLM38ecl21VpcocWZp/LZjghmO6udLEOTJ7ZRZntnremx&#10;+gzV5rasdLCu6hDql6G9hv2rNkLGCBT2y5E6YSNqRLiIZJml3AKBQihfhI3qKW5ylNnCMahvRhIR&#10;fnyW+qzPascjdSQvQkl6pFO6fIh48YkcI2k4zyJkfC8iP+2TVvKakvzEorTlJdzWuoFEJfriCgPo&#10;Z9gfr7Atbipb2LpGGbeFTWc2lWOAcZE68nLqltdTk851KjOSR6SOvHi65U2lNONd9cVor9MWrQKk&#10;qwvQUVfINOM1eUhUi9DYhHh0k6Xbo/JSEVnhkNLB3+E8JCN5aGO6LczyINetXIM2VvH3WiUSRUQN&#10;n23BXDQEctFYKWwwAqgpQFRtWiAkYhERFJssbA3nUsbpaajkM7+Sv3WGpquC9UUUeUSN8kQUyYtI&#10;7Sgu4kSEh/KCRXw2l8vjZpPzwilVn6iXetSXBpFIptORQr5XjsgVkS5qR/A9da6SReyn1/fFMi5P&#10;5BfzA3mIM+6TPtKtckfSFBpJY8QP2xYZI88epVXf19VIvb6nlKvjCCZHdnnEkYgrjtm8pFjPJ7A0&#10;To1bHlS2PU3kF9FQobS2qeXb+CWv9oxcok6N29eh/Kvj8kgphpJtZrw5lPvsu+KtvFGIhL5Ak8yD&#10;+zJPvh0sGku4rWnKk/eRQuW3JTY58sUjmrrai4zYEFEjuY4OlXnkDGWcXAk6feKJZSKhzBuJaUdQ&#10;ubRIEp948okYkS2pdhrsjIt0Un21ZaQM4ynG/a8DiaRS3+zAV22rS+qAVIL9VjzBMfpb5dpZP90h&#10;kseRTT7Ul94uQn3qdlvSHIlUamNRXatPPeqrfRXISCk3Zn97XZL5OqhVcfvSkLbyMa5PaPdw3no5&#10;lu6svIaKrb4OytWWv7dv7dvoPtud1Xg5Vm8roMqyHGOc+uM6H6Nt3UKdhf55RJ3y/K1+GTssdoPF&#10;VZbKbDJ0aM6JrF1XjU1zKsJFMrmmL93BOK+D+uLr7uqUF5kjtzq7NI+aB9XP5XXTuDeiI73BjGsj&#10;auyLU96cMMxmdZ09YozXQXU7O931ceNxfdHYMzq8l+0b+cZyQ3Yz55Jg2EWobk+P64cjely8q1se&#10;P9rWtZnXUSScyjd6hBDnuJNtySunXR452g65HvGkzo/hgr9lJVriOWgm6mh4VgWvQzmN4pr6pWhJ&#10;rEYsyYVgKxcXNAKrwtehkmXloetoNF+DEv07VH0NF8zLKb8cifQ6ZDrXoy2Tg5b0SjS2EbHlaGyV&#10;EXkdDZdraXQs5eJ0KaKNS82rpaF5GRfHy9ESW4E45XXoboL1Ozmmvn5ej/6NyHavYb9zkOlYi1bb&#10;lrac94TCFWiK0Rin7qraJVwUXYNw+L1cKDEMXYsYDcUkjYYsF+pDyULsH6jGsdEWXBxrw40zWZwb&#10;T+LCaByXJmK4PBnHDdNtuH4qwTBpBJLg518hbp1L4fb5Djy0O4UP7knhwe0Z3DIjEqnDZEU8CSKL&#10;Lk2ncJllIoQUnp9IGFF0cqgJJwYajSy6PJ3GY7ccwP1HJ1z+SDPOTiZwaKgW4715GO7PwfDoekxO&#10;5GJkeD16B9aiu49z0bUcbR3L0NbuEE+v4JytRBPnpJnz3RRfhkRKW/dWWX4stZzXPwepjtVG0rVw&#10;njNZ/s46cpBknq5XknObSq9Bun0t77VcIzEH+0RecuGWFUnJ+iyX95kOC5/srcRIZxG29nER0hvB&#10;jvEa7J1qwL7pRuybqcfuqSh2jkewa7Ia28eiHA8XAWk+b/jcyvJZkG7jbze5CTpMOt68GsnYOrS1&#10;rEczjZYEw3Q8n4aV/g2nYSIjrHEj4i18MTfxJU4DxTxIZLxWL0OFkVA+IbSU9+cSBLn4lkFcKeKG&#10;Bo5vQAfqnCEswydAo7vaM7DqKS/DU2EzDYR63jsNNGK19SLEBW40QjnqCYtgCrKd0FKU8TcQqOJ9&#10;HViCysprEAryvg6voAHAFzoX5ZEA61QtRYS/k2BQBNZy1qcRHKbxG2Y8Sr1sP8y+yRNEZJeIrYD1&#10;nb9Ftcf+amtUpIH66j1j3MgokQYrbDzBeo6PZWGGGltVdAUqjUgTccDfnsgC1aH+sOaE86R2gky7&#10;+VjO9n2djmgy8ohzbNvHmjnfTTQgaUgKvneQvLtc/kqPZGIfqU9b55RWeVjeXbpWTF+VkW4aVTS+&#10;30a2eGU+fKLCiAticVnUI6Gk0/rE+8QMXb8NzYfk2M5CHcobAeaF1qeF+NW0YNvkOHa3HY7GsoeG&#10;Jmf8y6CXjLbVScYn/mQ4+4a0X8fXs5BnY1ffvdCD+mjj8EJtY5NeNwaFTu5txj3j/thUR7r9uRAW&#10;iDq/rldnAV7aJwTUd1+HTwQo3sB74Op5YDlME0xLRtBZY/UaYxP7wdDuDeo1UsWbM52vprhIFZsL&#10;a09tODTyt60tiNoOK1i9VvaHz4e6Fuqydvn711ZZbX8UJGPbIF1f/T7742kUWcM+18eYzz77/dX5&#10;Zaq70A7zpEP5TTpTzOuDD3+bbj1l1b6gubhaV/1woV9H8SaOS18o9NNqQ2No0BZMwn5fhHRoC6Oe&#10;bWpLsi02H1f7aO17bQmKC6pjcU+Pbbv19Ppz4tdZqOfJqtyusa6dl/blbPso59DkF8k6mfWorWP/&#10;eV8uzrd5r6Ns/Tojhoyg0fZjyooQqqtfjyjDWhF9Cg3sk0ciCUYqeaG8nRYIWJE/BhcXASQiR1hM&#10;NL2NPFJZlPckYcSLR+SITJIc655QPavj12cdyZoXGUPpd2QRf0es6xMyInZEMtlWt6jONhJJ4zxk&#10;rF9sU+Soee6YZw7fOcE1djaTtpJViZSpWkHwmawtWnxPlFXJE1hEy3IUlzOvYoXz3jESZonz0Cl3&#10;B2GrvIhlQnHJUmwuvAYF8uJhWFgkAuc65OZfhw251xLvxYbN78XaDf/J8N3EfyKPcnn578Xmze/B&#10;pk3/gXUb3421G/8T63PfQ/wn1ilv07uxiTIFRe9lG8vYLt+z5dchFFiKmtAK1HFcjZwPeQeKvG2q&#10;W49YPdcL2sZK9GqrK6FzgMbaKjEpDxvzvAkY4bOlPWweOILInAVCx+IieKLYkgkbybItG8a2TuZ3&#10;RBfIH19OdbZmCYWEyBkRNju667C9qxY7PEJHBI7le3mWTxkRLvKW0fEARvBIl4ggpt9GIlHvNpVJ&#10;jtjGuiKLdvXUm371S33c6vV1u/XX9Xme/TKPH5E45pUTMRJnmuXyCpoyEocQucN+OqInghmRRSJy&#10;Uoybh1HY22YXwFBrhW1/c+cVlWHA26LW21DmzgpqLLbziLJ1tEfraY/Ws4x5XQ2l6GwsQqaW9mZd&#10;sSFdw7gOw24sM+IlHS1GKlqElLw4wkVIhHhNq4vQWVts9SSfrma8poQyRWgLFaAtQhnLL0Ay6gx3&#10;IRmlzcO6kpMHSjJKW4dyImwSYcalz+rksR3affLSCWxEKxELbEYiyPVgBdMiImT8V24gNhmZIPLE&#10;vGLK+QwTKvjMKeNvvGSV5dVqqxRltAWpvlIyfB5XcK1ZwWds1QYLXXw926O9ybYTEZEfjkARMWRk&#10;iEdiCOYVtECu+ISRiCmPeGIY47hESklGsvIKEunhiB4+z9m2tlaprggRbfmSJ5FPGCkuwkhlgnn6&#10;GGFFWY5JerSlzEEeQ9Lr+qc2JevaZNvMtzLGXdoRRk7WI05sXjkmrz1fh+TVR5UbmCcySERWHcdw&#10;1WOH15u62sIFJu8TN/L2MU8jef0wz/f+UXnCI470NUHzTjISifeT94VBl3f1nCXJiwRzW+7cvaV4&#10;uk6HZGs7YJnV01f9FDqvJ+eFdTW/1KUZV6i6yZqiZ9+lf37kdlynPf40PlqaeTO06nwhR2CIaBER&#10;I4NdxrsjlETU8EeRLTbCxhn7/BGJ/CDkASRPpQWZrLxiytDbU46+3nIjXhRXfhfLe1hX9Y0wande&#10;TT7RJDiyhzdYwvVHXkOuLf7Yu8rRQ91GQIl46inzyA7+KAnJ+X2TLmtnEREkDyVtibM49WSyGg/7&#10;TX1+XTcOkVBOr772s3guLM/OWxKxIdLMkVdXCSzKZNwYjGSRN1ZG2/oER6pJ1o1X/fa8kSgrMkrz&#10;q/76hJY8o4yg6XQkSzeh/upa+ESMkTKs6583ZXGGSos8EkROxeNrjUBKskxffGqiIaozNxq40Ndh&#10;qjp0VYe/6ktBIkxaEmsR19eI0hvtDJ3WWI7p0IGzyQzvGc2LET2OJFN+Ii5Say3DdZYnA1htqg86&#10;P0vkjLZ3abufiBx57cjjqrNLJJAbe49IOxrounadnSKYqCcrsktfOuI42nKsfz4x1hxbY2du1Yl0&#10;obFW38wHY+MKjm8V73N5LshAoKFFg7AqdK0ZtiU0aEtpvJZUvZeLIy5QapYgr/g9KCx7D43NJbYN&#10;qZnwF+cN1GVEUttam5cYQ21TSmv7Wrs8mjhvaS6wk6vNayjTxblIr6aOlahtkYF+DQ3Wa2kIXsu+&#10;LaHRei0qou9FeZT9iNC4rl/G+V2Bzu71GB7MxehwHkaG8tHTz7nql7fTeurk4qOND8OmpVxMX8cx&#10;vZdG9XtQFvpPjodh4D/NayhKA1geG2kuYkda8vmCrcT2vlocHWk1Aub8TApXtnQYQXNhPIELYyKJ&#10;Eo4cmkhaeJnh5ckkLjL/PGUuifSZSuOGmQTu2RbHB/el8Mj+LB7c04HbZig7nTISSITThdEYLo6x&#10;HtMiisy7yIPvUXS4vwnHextxQP3qq8M59uGJmw/gqYfP4fRICw4P1OPkWBPOTsW4+AhgrCcPg4M5&#10;GB/fiKmpPExNbsbQ6Dr0DsjDaCU6uleivXs14umliKWXoCl+nXkMaVtZLLWC984qdGRzkO1aa15Y&#10;2S7en105do2Evr5NGBgqwMAgMZSHoQG2N5xvWygn9HXBgWKM2mHb8hLcjD6iq2O9ebj1dfN36Xm7&#10;jXdzEUhsGQyyXhAjfEYNdBVjsr8Cc/qy33g1dukLeZNcuI1yEUccnGzCsbk4js3HcXCmGfOjUQzw&#10;+ZOiUddGoyhBZBObMcLnX3+az81kHnrTBRjmM2uIeZNdQWzpj9rh5jN9IUx0V2GksxyjXSKl8tCT&#10;KsBIlgtUoi/FF0uLCKp8jLCfw92UaeeYOvhMZDjYzucn2+riO6E3VYgeyvUxVPudsVx0xfnMa92M&#10;VNMmi2dj/B3HNqOjZSPa+T7pJDI0rAZjeehvK8BYknOWLMJYuoQLwQpMdVYZtmSDmM2GuCCswnR7&#10;OReF5Vw0lnPhXM7FbYCL0jAXoFUYS5VhOFWK9ngeulvYp2YhFwPxfPSz7f7WQurnO4F9621RP9g3&#10;9q+vrQS7++uws78GW3pCmO4KUF8UI9Q33R4gKtifSgyyb8OEzrfpbOXiTIc1awtR1SpEAytRTQMg&#10;SqMmTKMlWsHnRNkSBCqW2RaCQCXjNGiCNBSqQ5QN0ygKr6CBtNK2AdUzLxRcYsRZZWgZQtQVYDwY&#10;kSG0BBVh6oisYFrE1xrbChUQwUUdFdV6ZixHhO/sqBl9jgCxM4AYyhAVcRJWaCSRnnHSI88WkSLL&#10;7dklAqS2SQazwGckn2XVtiVRIXV5JI/SMpLtcHS9F2Rg67ymVhqrrWxfWxybc9DI90MD0agDv1s3&#10;spwLOqK+lfXs0HCR2BvQlOAClM97hU16r/BdFON7oFnl3vmGrYmNFsbbNtv7qJXP85ieo3zX6KDw&#10;xYd8q04rdbhDw7l24bNYXyq0Mxj1pT29o4i4zkNL5TLOOnz3KG5fNqROvcta+exu5TNUocoWy8QY&#10;NrONZusX++T1L0adrfoiXpxts031xe+fyqQ3Tv1qw96T3mHndvC76vKdaHEdls58HWIe4++pZeHA&#10;c4Z2qL7GxT6arELq1TlqOnhfB6YTTYQdmE4Zta94o33Bj3nK93SI5NGB90qLyBHpYmBceTqoXWe9&#10;iQgR8dKkA9NZrjoiwIwo4n2gssXEjMl6uhQX0ePLqJ/KN+KKcGST+sTflB3G7umiXl+X4OpwsS/C&#10;yHCVjDGyplGy6ruTlV6/nq/X11e3SK8Pv2wxgaXQJ34W0t49r9+B7v931v+vQj+uDzeo/4I/Vz4J&#10;tZC2OH8rBrbF3251A+t4Mv54F5NNRhSZB9d6I28sXq91myOi/GdBTR1/xyyXfD1lJecTS2pDH0ww&#10;zyJ5rnkEjhFIIoc84imsZ1D16hMhPr8cAUUYYeS2eRkxJMKH5aHwSgRCfB4GV6Ccz0YjfILLUc5n&#10;WVmAob42yrBMZwYxLOVzsqSS6y1CHqnahlVYthR5pVx3lVyH3MJrsLngOmwi1uZdiw351yKX8Y2b&#10;r8GGTe/BxrxrsDGfKHwvNuSJ4HkvZa9BTu5/Yv2Gd2MtsWHTNVi37t+Qs/4/kcN0zvp/w9r1/451&#10;uf+BAtYpps6QDhAv43OVz/Kqcj6LK5ejJsz1YmQ1mqp5PUWKcX7qQ6uM6NFh6EJTDY1NhfV8N7by&#10;ndHKNUGiFCOxYsyk+L7v4PuM2MJ3msK5zrB5tIjsEMkx3xlhmRA1wkUEjk+ymLcO0/NdUWzr8Tx0&#10;mL+YwNneJSJGdaoxx/IthBE0PSJyFpE4HpGzrZsh29sq752Oaq4BI5hKh4xomcpEMd0WNsJqqi2A&#10;CZ1jJG8ZnUNj5w6VmgeLzgcSwdJZR5tDX0urEfnB97rOKmrie7nVfYGsu4HvT5arTjfzs/bFMREt&#10;NG6jtE2MHMlDPMxnZWgjMmHaPDWbqZu2Iut2UGcmQpuJZckAwVCeL4LazFZz/VFTBH3NrFuGcHWB&#10;kScJGuuSSYu4idAuC0rHZiQZpuUlw3grDXgRLiJU2mjoq15jBZ998rKoFPnC530Vf+fl/I2W8vqX&#10;0TZmvFkkShmfm4xLRp420mPyARE4fKZXsQ9sIy5Cx9MdDziCQPkxyQUYBiXHdxLHLc8dEUcJ6WM6&#10;JSKqhvZmbdECRBwJFveII5Eu0qO2JG8kVE2B8wSiLoWSM4KGacknpYPzJtJLHkfSl+R10pfsRP6I&#10;+EnwuojMUR2RVdJpetRfjYtlcXkhyRNGBEjEeao4Lx3OK6+BnZujvlC3YB5LHJv6IEIsw+uXYP8S&#10;HmkkkkTkm75IZ+QE282IqBDRUV3iERbF0Kf7jQShfn+7lQgQt43L9+px5/f4pIdkXb4jaXzyxm3P&#10;KrS6KjOChHl2rbwywdqRvMg+ETEMJddO/SJiRLJIn0gXR+C4utpyJgJIeUor1DhU7raoae7VzxJk&#10;6sqoz/tymg7yZl1H1HgED8ejL6o5HWXWX8VV3/SxfY1TZWpDdXRwt5s3r0+EQqfb9cnS7EemRl+E&#10;K6dON/922Hh9xYIuhZyHZ99lnjHmsVNMY16EDTtGY0BhpzyHMlRKQyGVZAdpKKRoaKRYJ9nGG4oL&#10;Jy0q3EJmA5Ix3rx8gevLMlpM6aXZxJelFkJtSU4o6+rLQk2Wz5crX4i28NEhsly0aGGiBY8WmA5u&#10;oWMLKjtslgse1hOhFacxIK8ofbVFHlJqW2m9XLVocF+04Q+W/WltYR8Y6qtJGotb+PGHznL1W55H&#10;8kZKsn9xjssWcbZYE4Gi/mhRxx+Cl2cLO4u7BaAWaK0tXHSqHcb1JRuRWyKBHNHFHwnbsLgWk6wj&#10;8kRfErLDv1kW9xacWmgasWOeXarjPIJEACkUCeIWtxwvdbnPdzviSuRUMs22GE8xLu+mFBe/7gt1&#10;zovKtvd1iRArMLLMyCfbQshr6nnwpDp0Dg/vi07eE1n++KjTXY8cW4Srj4rrumsxrk9v67B09d8W&#10;0lo0M97Ma6rPlittX0nSP45N7hyPZholjS2raWxwEdkqD57VlFvFBdUKGig6yJWLGRo7+ge2wRar&#10;+geXi516Gl/aVhMSMXKd/dMsjwA7ZFceP9TX0pZjegKRa1EefDfyS5xr8MaCd3MB8m7kymW48N9Q&#10;VM4FRtF7kVv076gKXYeahmVoirmvM7XE19BQWcX0CoSq30ODSF9qYv9ULjBeJ8SWW1kr20y188XX&#10;sR79A7wGHVzgsby2heNpXWYERNY8mnivZbjw5JjrY8s4ZubrnKHOtWjvykFnz1pDV98mdBPyIBro&#10;34hhkUSd6tNSVDddS70imZYZ4SSPp0jNtaipuQ4NtdehkfMwlMrHaFaHRYewqyeKwyOtOD0Vw8XJ&#10;DC7PZnHjXDcuz3Tg3GTaCJuzYzGDCBxtD7t+Ju08gMbacHE8gYtjcVw/3oYL4440unVLGvftTOLB&#10;HXG8f28b7tiawI2zcTun6PJEGy6NMWSd86MtOC9SajSG8yKMRDRRr9qQp5Hyz6hvIy042teIo72N&#10;ONJfj1MjzfjYpV34zkdvxrmJuB14faS3jnViuDSTwIHBakz0F2B0ZD2mp/IwM1OA2dkCjE1uwsj4&#10;BkPv0Bq096xAW8cSJNp5DTLLzJOoJn4dahPX0Qhkfno50u2r0N6xhvf6OqSza2noreFvZxV6+jag&#10;j9dyaCgfw4MOI0MFmNPX+KaCmBytxFBfIfr78+0srJF+dw6Y21KpbZTaSpuH8b5STPTywZtejw4+&#10;R/r4WxRRtGe6Gbsm6rF1lAvG4bARRVuHI9gxVsOyBhyYbcbB2RaGLdg6EsVINxdlXVyMDoawZ6oB&#10;s0NRdPJ51cvnU4rPnyR/V500bpQ30l6K6a5yTHSV8V4oxFC62A4PV9jNZ9NgshAT2QqWV9o2uYls&#10;AMNdAXSnitERz0d3nM+FGJ8bMT5X+KzVZ97bmvjbb+Tzic9ckTDtRLqF9zPRQkMiVHkdjQTOrba/&#10;1KzkfbjKSKU+Plc7Oe6BRCF6knymtOZhmO0MsA8iZNRWf7oMo+lSTCZLuIAVgePIrKlMFVGOWfbP&#10;oQozxFR7FRfJAS6OA9jRG7Ev6O3mfb6tO4ydDHf3cIHcGcTO7gj29kV5/0Sxd0CL7gjLa7jYjvK3&#10;wTwurg/01+LgQCMO9jdgL/N299VgNxfXO7gQPzDAPOrazftvN+vu5gJ9Fxfyu9rD2JUNMoxgW3sI&#10;WzOVmCd0qPtMpgJb2isx1xEgWNZehu3ZMszTcJjrqML2dvabBsTW9iDHGcQ8ZbZ1hbi4V5pj7Apj&#10;kmOdpP5Jjn+a+iaS5bzORehrLSAK0duUjz7blsDne1OuYZD5g5zjfl6/3hjvPX1CvyWPxkwBelv4&#10;vKd8mnKdrXxP6GtjdRtQF13L5+ky214hzwIZjmFev/LwMpQFl6C44hoUVb4XFULFdSitfA8NuyUI&#10;V4oQW40afUmIdSvL9C+/vty0DGERZPIUCK1EMODO4AjQKAvwGRsNLEVl1bWoDBDBpbb90Tynatm+&#10;DGIasfJ6q4jI6416RHjVraTRTkO2ke8CER2JHCNJ9G7Ruymmdw/fSc3JdajhO6KhicY3fw96j0hO&#10;BJXeIf5aQl8PbLb3FN9H0pVYyfo0AjwdLSnK8R3clOCapI3vE+Y1852rMn19Tx8c0DtQhFac727l&#10;NfH9qDaaWimvd2VyDd8Ja/h84TteX6tMi1Raz2e/+wMnJULKCC++S4lWjsHpcusAhfr6XrPWQ1wD&#10;qN+2DtL7VkQbf8P+mkFf4ZOcvWeZNnJIc0JZN2a3dlLcX2NZmmsqfXnQJ4yauB4xMo+h8puNjKG8&#10;rXG47mB9I5YIrX2MDGLYZOQWZShn10frNCOfpINxq6NQ141gXF/uE7GorzFaXcmwPYMXFzklGV0v&#10;g/rK0AgyIx2ln8ac2lSZRxZZm6pPaA3aqi9aUpe+rqjrY95RlG1gWmSSgfHFhI4dbN+otYC8weQh&#10;6LzxtM3QeaLlEOtgB63r/q123n9G1nBtYwSXiKYmkbciclfbWkXeczqXzZ1j5rzHfCJHRMwCGUx5&#10;bTO2rZcsWzhfLKo4f0v8vejgdyOTq1fyd7vKkTheXSOGRP5Ip57NrC+P0gB/6/p92VZLraPkDcq+&#10;ByLUE5EXo9pZTZ2El8eyE+Xhlajg77lK27IYljOUN2glf8/6rZYElqG4nM+KUqLsvSirXMrwOiN/&#10;CsqvtXhR2bXILb0OBcU6xHkJNhdfa14/pZTXGT1hPiOaIjloDvO3FeUauYb3eA3X7ZzjBm3P4rOp&#10;McJ5Zd9iNby/KZNq0B8C8tDhe42hPs/eQwwnyjEUL8FIvBRDrXwXJ/juI8aYnkzLi4fP6hSfrYzP&#10;iNjxSB2dp6Nntrx7tnTqnBmd+yJPH+fhYx4tHiS7RcSPPGM6+U7he0XvlG09YeweFOkTxtauCLYz&#10;bwffJyJy5hifo+x0J+t48lsZ39opgsdhmm3Jy0iHEU+bB422SbntY1PMm2B/Jm2Lk75AFcJQTF+t&#10;0namAMerw6GrOB8VRtQYWdNQYufNZGUQ0/iV8e+2GdEeIUTcZGppAxAdisuzJcL3BA39DspmorSN&#10;QpxrkTcM02HaNoTkFCo/E2HaJ3goEwusQypMOygokoXr/TLaAuV8flbymR3KNcNbXjQynLU1SR4r&#10;SYYin7I0ZNVuezXtEOsL+8h+igASRP60BVy77VEnp7xkQO07uY5qrjXkQVRHO7a22L54Jo8i51VU&#10;amPrrOP7UV9C88r09bFOzlM3DWd9GU3khT57r0/ed8iwruZ6iHn2iX15HxHtdbSR6zW/tJtrCj1i&#10;jGWNHknmhd1NTmc7Dfws25G3ksga81zy6ovAUejr6DLPpxJ3vQgjlgiRLWlC9UXmqN0ObTlj2vJ0&#10;zTwCSbB86lZchJHG6beb0TlEAmVE7OjLj+n6ImtP9ZQvfSKkdM+kOAfaRia0MW0eUiKPdB3DbnuV&#10;SCNH5mi7W75d3+bABvPCiVWJyOJ1lzdSJd9tIu8oJ28aI2tCBUZcxahHMoLdKzUlptMnhuT1o4Og&#10;3UHWbsuayCB5BfmeRdYe+9RQxXcN25L3kLyeJOvXszRD86iqpLzXpuqJBHQeSeynly/yr5XjU924&#10;vmZGSO6qp5HbKubPhfosUkbzI4LIkVbyNKKe/4u9//qRbdvy88BbIiBQXSxz77Hb2/Tee5+RGZEZ&#10;Pk1kRGRGeu+2P2f7s483955ryrKqWFYssi5NFVksmqIIFQk1Gq1mvzRkrlrSiwA10A1QDfQ/MPr3&#10;jRlrn9MQ+00PeuDDwFxrrunXiog1vhhjTJXJjXPc4buQsUNZ1BbtBMsmrZO3HdpkvLMD+n0BZGpc&#10;KX2esnrmKUuZkFbHoXMHZfo8UZdjB3pKaTO4uIVyiAMofUdEdRir30cd02+WGEaAkUUpGAAhhykL&#10;GpiE1Lf31QtBFqjDD3EETJSf1o8hP8r8IKcyGjw/hPpBnEtKsdcPLsIL4Kx+fBLVfzX4hyT698P/&#10;MUlJsQcaqQ+2k0ZoE7NtL+Mp5SVq1wOp8mLp7akvtRX5/0/P1Nrk1E1XntlaGhkZv6aX1Zv6UVTe&#10;zC13Z3i9045+iL0ttYM1TUYvRrwwhH9mwg9u2OEl/LPDOMNcw4tFeDkJYIptjIEjQJC0XgIQjjN6&#10;ySVlvPjUz2ke8/4vkF4c9GOfpKzKsPWyvzwCkvQyubyCaJ31UpTTyxvHkcUR4IgXW+AOQMhFL5rL&#10;hR5b9BdL4AyQS20udSpP95d/SHmZZUzcM82VmDoEcIwBW+ZrHeIQdNYta3AfmdKLf+SmIZnBjSKO&#10;K8htd7uanL2lFwu97GtNWdsYrhvTWmspAR64V+2wtrwccS9GJ69b79AVa+m+ZD39V61/RC8Nerno&#10;HbyqFw29OIwqb+ya8i5a98Al6+6/rBeLd/UCcsmGpLSgXHgQYlwzZnjhuOj9Ea+FwLJz6VrNucn/&#10;1c1r/QBQqXytFAiUDtXVeBnnmMoP6rkgbksiVavnSvWTNxzg8IKPO9IcdeZuqOx1rRPuYsQQ0rOX&#10;Vv+SOGlKc9QaTqjdmdRNKQT1trnbZTsHkj3dr4o+zPl6Sy022NJqq5U32q2ygVVQm62td1iJgNTE&#10;Fqo028ZWu23tSrEj3pCuk7dQlAKj+cxnblg8e9sSuVt6CdX6J67ZcOySDU9fspHYZT1btVbKddrJ&#10;mpTUjSl7uRm3L/fS9uO7Bfu1h2v2m++v26+9X7Gf3C/bj89X7IenBfv6CKueJfvhkURpZOkTuYsh&#10;gJ0fV8HPT44X7G+e5+xvv5e3nz5Ztj99UbafPlux33uwZL9xtmi/egpMytuPD7IBEDkkkuzn7Gul&#10;QKEfqR23XHJZcjiFi9lnUtI/2UzahxtzDow+3U7bV3t5+7MfvW//9T//ffuNRxV7virlXIr0B3q5&#10;Ahj9+GzBPjqct9PtXtvfa3bLovv3e+3evT47u9trx6ftbmm0fdBsm/tNVtlpstUt4FG9lQh4vQpE&#10;qrVFSb5wS58XYhmF+ETsKpeXArm0XO8xoTaxMtK9wboIYLSj8/2dXtvzXe86bVP3eXOjQ9JpG7g7&#10;EgNrHUujdl1THi6axTZ9fttsu9JrBwSo3xyw490RO9sdt7MdhN3epuzJyZy9uJu2e/s63x61OzuT&#10;dmd/OlgkrfbbwfqQHWyO2J3dSbt3qBfPA1zcUvbh3Zx9/nDJPr+3aC90/uwobk917enhnN3fHLc7&#10;a2O2W+jz3elOV4ftbG3YTpQer+gFujhse8t6Scl2Wimjlz6la/ku21jus+3SkG2s9Ev08lXUCwa/&#10;D5k2W8ro2c3p+yinF0e2P0/p+V7QOb8b+m7M6PtyUUr7ms4L+p4kb1nfPVm+4xMNyuu0naU+21nQ&#10;y0u+x9Yy+l5L63ss1aKXFaTVSql229B41tNdtpbusFX1U1ZaznbYhsYHcDpdBSSN2XFJc9E8zgA2&#10;Za0doGY9phd+vVyXCMg5au+tTbhVXTnTbSu0meux9byelcKwXtYn7Yle3p9vav13k/bqIG0v9zP2&#10;cjflIOnxZkL5KXu+PacyCXsJWFL6dH1W9RL2TMfPNlAKpu3BqhSN8rjdx1pKfZ8VRu10aVjKiT6f&#10;UkIeaGzv6doDPc/3df5QigpuBO9LEXgARJKyAkC6XwIoTdljKSzvSelA8XhYNePnOuUw5X/m/zrP&#10;SnA5IGbFkPrVswPAUlmvw7/UksdAMCk9AK4nOn5MfrW9eytslzxq51Kk7mtsjO/ess4XtbZ5Pa85&#10;KVz5PtvN6/nN6nO2NBL+TZdStrcwYLuZPtvKdulaj52rzLGUt6PcgB28TgekxPRIedN9z/Y68NrI&#10;cK7nWuVpZ1/t7OcHXbnbps3lIdta6Ld1LMjUN4LV16rqreX0Eq1nZiGp5yul399EiwfbLKlsWc/T&#10;qo59B7SUlBp2R5tH2ixehVm4URLAeWxSyjPxSCakAI/W2Ih+i0YGb+g3R0rwyG0bGpFCO3pbv11S&#10;eAev2dCQro9et2EpuIPDl6UYSznmt0vK8pB+03jfGJVMjt+w0XH9ruk3blCK8iAB6Qev25CU5F6k&#10;+rvXO3zN+tRWr9odkpI9KsV7HKim31+U+Cl9Xib1bjPF76jeGYAWozEp1/rt5vfZXS/1/hPFLPPd&#10;BPVb7b/dqsOfLgneowgon8ZlDUASznFfm9Pv/qzKxZK1+m3TO5Zbnek9yMs3OIhxd7YclmR6R9J7&#10;DuKWZW5lq880fwTl9H6TVX39TsYztN3iZdxFTkIa12/m+FSd1uW25leFgsTOAlzEgC6ah449zhl5&#10;kmGVGdZv9UjVjZZ4auPTvJuwNvod1vtlsISp1zoQ36pB73jEttL7oOrjekpcmFEsXXSfR8a1LljS&#10;6D0MsAKgcXfFpN4H2QyA98L5JhvWfcDyBdAxOHrDNxQYHr5qo7pnQ7p3g7qvQyM8J1gnK0/PwODI&#10;FT0P/EmFtQxxaq5an54Z7jswZWj0lsoAX/VuoesjPA961kbUz+Sk3qO0LtPTemeIaV1nGi01q3WN&#10;632NdLbZ5vS8zutaOq73uHiLZRN6z4tL8ZlpcZenBBY/seAWllSZ+XizpfW5WPAA3622lNR3HzvK&#10;JaWc67NTmNP3PZ8LtQOcyUsWVbaQ1Pf2vJS9hD47Skvz3Z+X9Jlb1+d+S5/j3bx+jxaGrZJD9BnV&#10;53Vnadz2ChIC5Or4QN8j+5LTwoidLksZ1/dARXU39Pnf4ntkccD2lobsDFiD5c2avoskT/V9xvfw&#10;e/pOw30Jebw+b+/7deAL31vB4ibEzol7Hm5PD0l1/v7WnD2WPNnS97Lk8Ybq67v6Pb4raXtz3q12&#10;HikP6x8E6x/gzT19H96XAI9ONJ+jZc1D34sH+i7czY9oXuPmu2vpexRoc1qc1vfmpNZF65DVOmht&#10;ON7MDOs7bsTWUyPVbdGVF6XKY7ctYE4F+AAgmB8xoE7k+lSW8r6uc7ZYX5vr17m+94AcStfmdBwn&#10;xcKn18o6BvQQf4ZzIEJJinoJqCBFv4xFiQSLnDUpryuAFyn65FEGgLKhcW1rvDuZMd85DWGnsN0c&#10;O4eNV4/H9R09aYcLQCrd50V2FtM5u5SxfXyeuno2crh/EYNnIuxSlgLUjNiWx9lhl7Jh28hqbTK4&#10;iI3ZlvrcSo+qzoR+CyYlU8of9/JsLR+2l1dd336endCCMEbfWp7rWtsAiKrry1rPDfrcIlCEqxnn&#10;tBu22w/jitoG6nBfiAtU0b3heEPHGxrbpo63NB+ukQ8IwtIHoOJgReuMLEj5xwonshJ6fT8lDqAA&#10;Q4mB11AI+MS1CPIAoIA71I1czyKJLH5oeynG/Q59IIyBfICO53FM2apQF9iEFZOnbu0knXNSn3/1&#10;Qx7WPxmNHwBE+16Ha1gUVd3fAHtYNQGK6MutovQ8ARmAEFGwZY9/pGsLMemmKossAU90HdhVTDDv&#10;MHcgHNYtWLQA0wrMC8uimQE9v0C2Ic1JZVWm5JY4Q6pPOZUBcqgsUAbgUdAxFjP5KcbW68duuaN8&#10;txoC/Kke1jUBiAQABQDKjHHvNPcpYv50WOK1K5t+y4ZbLT2i79ph6XWjbe7eNjvcHITd0yQE3I4N&#10;6PdTKTAHKBXtsObXh5p9VzNgD7utUXaiv0Hlm40d0qZ07GUG9V1f7Tdyn0MiiIRQhnbmq3GJcCWc&#10;GtB3P/3ThiRc13irYGyuCr+isZHShwM2HdM+83YQVa1D2yGeFJCt/WffyS3wb5VuupQBt9gBEOWD&#10;ubD/4wL8UYr57zfHwBW9CDjkCaaws/rhddji/tT8m8KPMrBFZdz//htYhERtAV5IQxBDIJHKSr4N&#10;bvzfEl2PxhPVjyQ658ceaxP+NRnnJWNCP9ZDVxxwcM13ffExqC+J/+NTHQ99Rf7o0T9B4UVLP7xq&#10;m77D3AM0YtxYV3HMdUy2s7kWt6LJ6iUKiyYkrWtsf0z7yHTstoMPD7aYDP9g8UKW0kuY/4Oml7I4&#10;Ly96iUNmeEmMs0uRyqhchhc4rT/xSYA1gBDib8zw4uMvSzVKda57wHx5aeKlbEIvymN60Rrk5Vcv&#10;Kvzb06cXnF691IxMXLaJ+E3NQy9f6m+Sf4z0EtSrFyRcspCO3kvW0P6uNUnau6h3yXr04tTR+5a7&#10;Po37i5xe6CZveRv8UxfWqFXr2uIvuH1Dl61j4Kq1d6vN/ivW1X/Juvoue9qnvoBG3Wq3vfuCtXW9&#10;qxexK3rJAhbdVJtaJ807AC99QLVGiXSt7o/WMRWATiqvZyQnUYqVUXq5zpILCJZBWr9FPbNKPfio&#10;1g+rpXleeokBoZfZuYzGnbutl2bNJX7FRqeu2vTcTcupfsbrqg8d08+8+kNof6nc5AGVS+stVpaU&#10;VptsqaTnYanRFsr1triql7ai6uTUR67e0uxutoDFVJ3Grv4IPq12Elm9AGdv2lRSQnDsuJSOxGUb&#10;mbmsF99rWsMbukd1ll9otbWylLL1UXuxGbdPpeD+5EHZfuPJlv2t57v2ux/s2a/eKzkc+snJklvw&#10;fH2Yt6+PAUW4kRFcumg/1vUIFLmVkYSdy350nLcf6pjA1b93P2U/fZqxf/A8Z3/ydNH++H0gka6d&#10;5B0kfa22f3iYsR8fKt1P2Q8PMn6OfA0wUr/AIUARlkqkxCb6Yjdtn27N28dSuD/Ui94rvcwBiz7f&#10;y9kfvTi0n/2rv2N//NGpPStP2xOUYyncH2zO2o/U99fHWSn1CTvf6bPDoza3MLp3v8fu3eu3Ow/6&#10;lXbb/nGbbew2WHmzxkobdUrrbXW7wcFRebPRXdWQcqXJXdMW9KxkFmssS/wnLL8WbtvqWoutb7QH&#10;Ky92udMxwGh3u8vPN9fbPG9rvV3HnRbtSldebbPKWpttb3Z7fKO11Q6HR7773x7x2vQDv9Jua8QB&#10;W9EPtJ6/FX3+KwWVK3bZbrnbYyAdrA84KNpdG7CTbb18b43Z8c6YHSjdLvba0fqYPTyctQf7etE+&#10;mrdX51qXu3n7+P6Cy6cPlu1Tnb+3E7Ozypid63m5tznulkd3JA82Ju3V7ozvRvdwUy/jmzN6odZL&#10;dAXgMmF3NvWyXNRLDhZGkvUV/ZDrt6GY63RIWVnSC2peiv8yVktKl3psu9Cvc738ZDtsdUEvC/qO&#10;JO7SCtadeR2ng4JfVt21xV7V0UtsTu1INhZ6bXcJUDBo21IotvLdtrUAKOh12ZWCcaBrbp20pLq5&#10;Lr10au3zXbbF9uaZLocSOypT0fnKfJsVUlKA9B28CHDS9bLOi8k2t8jZUJuVjPqWErWueigyO4ta&#10;98UhKQHDdrYy5hZOd333mHH/x/gRAKc0ZY/0XL4nxeK99QB0Hld0rTLl1k5YMd1fmwrWUICXSCFR&#10;+nB1Qm1ISeJf7uURu18a97YeSyEC+tC+A6MiUEmi1PtXO4znnF1tFqWELWp8SyN+DRBF+dNlKWC6&#10;F7j8HS0NevtHmgdyrOMTjvODPrcDKXmc35dihCL2RPIUhUltYUGFhdVTpc+lgD3TMWDqKcqYxkf5&#10;exobAtRinPekSN3X+N7TOt3n33uN7UxK1snCkAvj3ZfCebwwaOfKP82zDbOOmYvKnuvzfYd8HTNu&#10;rh1KyTzMSbHM9Np+ps9T4FPU3pmU1nPJmZS0E7V3pvt2qnP6OcxpngtqR/Nl/ifVdbsLECM+iMZ6&#10;THn6VN+sz10g3lqY1/kKiu+IlCLWb1QKEf/WS2lO6bmVEl2U0l2Qcl3Ss1Oe79KLLu4UvVKS2I1I&#10;iqP635VsaSzbmsdOWgpgutuP1zNS4FDKk3o2E3ohT6gtyZIU9mxM7wEz+u2cbrLUtH7vSaf0OzOt&#10;3w7iocT0+zGr3yxJfErvE8CvyRqbmbhtM5O3bRp3yLHbNjai346xmzY+esumxhrdggNLr5GRWzY8&#10;fMNGRm/YsGR09KbFpvTOQLyViRqbm663cQDGuN4bxmptcqTWJoZp77aNDt+ykcGbNtyvupKRgRs2&#10;NnTbxof1zqX3ignckOgPKKNxAeImR+vduozgwFihJaY0t5h+wzXPvCQ70265hN6TlDc3rt/hSb3P&#10;TeglXGOeHtM7jOpPjej9RW1wPCOZHtJ4hzS2QckAqfoewT20Vi/tem/SmLFSyantrNLMjL5z6Cem&#10;FMsU9YXb0cRoFRZKfA6a54zmPD2q39jZNikx+l5IYzXQI8UexVpK9lynrc51S5GX0o7iPtdlRZ2X&#10;9Uxw/9dS+r5PUg5Fq1119P1FvspvpHXv1R7QxZ+TnJTr9KBtpqVQqv6Kt6PvIT0fFZ6XlOoSY2Ve&#10;31O6vpnU9yDboTMWUq4lpYhGEEFpyUXPqKSYYGx6PnWt5DBB40LJBSYAFaTErQIapCAWZvQdr7Sc&#10;UKp5AyjIW4ljgdL5uUQKLc9+gBYb6pv+g4TxbEr5xXWJ8W5q7OzKdbjA9uv67lqe0OcM2KDPEkCB&#10;z78+W1gAHeiz5cF/c7hBoExj+cF6Y+0RZE15q3NaB/WzofXCdWlLa7euctsekwaFXMoh5TQmFPJK&#10;akQy6GW5xtyDQo4ir/mzLpKC5raitSnMdmiu+ixzH7im85I+k8t6XpZm9O6p53NZa7SqdgAsrEUh&#10;1m4r01Kgp/VbM0NZfY6lPC9JwV+WwryEAirleQnrGyne0dq7VY/SovplvLhqAZMASIi7fknYJh64&#10;4VvDV4MY72pdCYAMpPFt6rOsn/LSw368Q5pBADgB+uw75Jm0g+ykAxIAzW6W7eMBPZMOa/ZzKpMj&#10;EPOk1/H8qnhbquOiOtRzVzX1w73z+1cdS4BNjHFCYw0AKkAcPRsaG8Cmkhp2KLOeHHZwgtVLRbI6&#10;ByQDKql99bujNgI8UhsAHYc9al/j8TyAE2l1Tn6crAIjrIOq1kURPIqg0ZrW3AGejolV9DolTykg&#10;KrL24ZkBDDncqOYBdwAznlbhDGDFIYru/WsApHqUjyyWIrgUWSZ9A5ECeKKPCBjRBnlRGrUXgarI&#10;/SyAIvX3rTJROepSzssAeSRhzECkYNkV1aFPXMRCW8yPz0iAWQ6lqsffLh/aGrRFINF0ty1IAEi4&#10;oGFdtCRhTZZ1HVgUXLn4DCLBggrXM1yiiPO0Qr8S8gNEBRBFZXR9JqRF3NSAShKCTS8AqiRLgCCs&#10;aapBqN2FbDqAKqxoACLB4gfLn2BNg/UNgAnLJ+bubVZBUgaLnAmtE59p+qi63rmrmcotx/odTGGp&#10;k5JgJTRPzCfqSgAtweKnI4ja4dxhzXir90GdudFWh0mRZRIAh3KcM9ZonJGVUmRpRR9hnMHKirY8&#10;uPW4fvt0b7lG3WBFpLno2OMx+f3q8XEQw4nU26EMdarjiKBR6KfzZ98BEvDPDkBlPtnkij1gY1xK&#10;+ig/qpP4Jje4fzL/ppHvFjwxAunqJaZqgcMOKwSnm9BLzcQUMRz0gqGXkKmZ277jBhCGPhzMqHyA&#10;L/wz1eZgATNeN5eN60cfuFSFOt/e5YJ6EayhfgRsOCclyCD5+IxHu5hMs8tOWgp/tayXc0smtaFj&#10;IJFbEzF/KRahLd1MtePxHapjjcSvKS9GIFb++UNiWqdp3IL0QqQ+4wCb2G0d6+Ul3qC1Uqo1iObP&#10;HAEWbMM7OMY/ixJ2FZIESHPVuvoBNVetDzNeoEqfznXcqxfBnsFrNsALn14OR/SSN66XvJHJWzYw&#10;wj+V17ydYE5c53CI4HxdvdetTy94g0O3rH/opnX2XrKmznesc/CiTc/ecgsjhPgVjM3/LUwDV/Sy&#10;p/kxhma1g3kxsTBwy8I0muDPwfy6xTzOBf8kqh73y+8fEEr30IPrAvG0XuwENRYjKHQIDI21T9i5&#10;SS+8cwj/nGJRo+cG0221mcg2qy3+ScRK6LrW+7qNas0nZiUzIQg1gGUycV11r6vebYvNq1xcL8oz&#10;V42dr2bT6kMpffH8Us/rz16z4Qlc3NgJCysTPVv5OncjW9+WYryhl0cCVet8RelyCbelIOxwtrqB&#10;RVG75R0KaW3SeqHVGJJZYJDmoXQ6ed3G1e9Y7JrGqRdcPevDU7qHU1dsaOKK8q5p3nqGUjfURr0R&#10;l2hxqdVWl7psu6gXq9Uxe7EzZ18c5ezz46wkY7/yaNX+7g/u2h9+cOA7mX25n7Wv9rL2g4O8ERPo&#10;K8DPeQgu7a5md8sOigBGPzpZsR8cLnicoK8Ocg6Vvn+6aD+W/OZp1n7rPGd/cH/BQdEfPsjaT04X&#10;HCQBgL7aS6sPyT6Sta/ZSU3pD/ZTOk6rTEaSsh+6ZVEARoyHMgSz/nR73j7eTNhHgCIpyQgxi77c&#10;z9uvP9qw//5f/9T+8Y+f2Yfr8/ZiVUrrWtw+3knaj+4EWPT53px9dDRv9w4GbW+/xc5OO+38vNPu&#10;Aozu99mdu122f9Rqe8dttnfSYduHrVZYu2358g1bqdTY6la9WxsV1+t031p0f1vd2msR66Jl3fcl&#10;oFyNp4UVlV1tso1Km62r7IYEULS92eGwiGOsjDbW2V0P6yL9AJdarFRW2bV2q5TbbLXcahurHXaw&#10;NWA7613uWprO1FkmTT9NVl7ptJPNUTs/GLfDbSkSqz22X9EL94ZeistSkrdG7eFxXJKwBydxe3Kc&#10;tEcnOj6M20FFL2Arerku9qvOuN3djbmr2vnOtL2/n7AXh3P28jjl8uwoYS9Pk/b8ZN4+OJ63Vycp&#10;+/AoaR8dp+3R1qzdqUzZo+0Ze6r1fbY3ay+UPtmelczY+6Q7ug9a/5e7c/ZoY8r2S3oJW+qz47Vx&#10;OyjpRWtRCkq+w3JpfVbjxAprcGvL5Hy974ZE3kjspg1MXbdB4oZNhwDcgGzANt+P7NDE7xDlqZvX&#10;d8pqVsqOBEuk7YU+21nSy95Sj+3kJTkpUml9RpNteqHulHTrRVMvXim9sM/pviu/qO/s5UyHVVQf&#10;q5aSFPW1NJCo261XNnK0I8UjjzLXqxfdPr0Mqx/+Dc/22C6gohqbgrzj/KCDDODL6cqQ3VkZdRBx&#10;p6S0PCYJ8ZY4BvScA53Kk/b+OrBlwh5VYg5q7pbGVXdECtWIu5ztY+20iuUQ1koz7jZHWayDsDB6&#10;pLxgTURQ0QCg+Of8iT5LTzZi9oG+H97bBDiN63oAOScaG25uR8tYCg1qzCir/XqJ17yklDInLIb2&#10;sBzIaE46Ps8PO5A5UfljKXbMnfH5PFaIbzEk5QLLoAE71jHWSW49BUAqBhB2Z1HzUn2P5aHrXANu&#10;YTl1Z2nUQdi90pSDMwAWriIAMECOQzBiaQCFlEcbwCSOEQdGlK+OEchE/RMpnsgBFk24oWg+G1Lg&#10;tzTPPR0Dj7w89VUngm4ArEiAXMyXee+rnZ20ng3V35Wij7UUEIv7TntcY+2wniIPSMU4iGUCLDqQ&#10;AL4YJ237WgD3dO/vLwPYtCbLk7rGnCd0TedSqu/o3CGaUtaGcbLOCHN3aKZ7dKh19CC5zEXicEzz&#10;P9a17erYDhdUVteO3VoC15URt+Y61PyOq+tF+w7o6MPB2qjqoph3uiXYfm5Ynwd9L2U0b+UzL56d&#10;3XS/FMx+rbPEnyFAGRYomr+OkX0phYcZxqbnW2XZxvt8CWu2MT1TbO0tWQjBaHelGB9JET7COkHK&#10;55YUZkCNK+8JfQdIyXdgMi+FPt7p+avx6vG8vhtS+gxrTFuqs53U+HSPgC/bEgDGju7LgdaGoLcH&#10;Ujx3pZhTNoIvm4COZI+34W5Mmgf1AUHram9d11YSHS7FuU6XsvJWda2SYr1wFaUfKcQApbi+Y2a7&#10;bUvtMrYtgI9Sb0/XAUWI11MdgMC6zgMw4rtHc6n2T8oYcKXB6gQBKISgvUCnABYADCjyDg+q5w6V&#10;sEZJMKZgjbImJW5NxxW1BzwByGygxAKMgEwqw5oXJUo/J6ZMcONRebVDXfquqJ7nSzak6HkfqlNO&#10;dHkeMIk8gFgoSz7QROs30+bnxJxxxVfK6lKsw0rqu6AUeOMuSZKCjgE7xL9BADAo5guT7aGcgy0p&#10;pFg8SBFexo1J7XANiMazwniK1XYWcZeq9sF11nYbCKW1Cmuu9eczrmd9h2dK5w7qiN8jYV39fszp&#10;/qocLnAAE7eu0fMc3QvgDbtasWvV7kIAKwhblLMb1rYDoDH99ozqGQigh7pRudfl9bmg/QgeeV+S&#10;6L4DzUJfodyO2gP07Esc/uQm9dyP2146wJ5gRQTkCedY+UQgCPgSARjKAFkAMJ4H+JESz/E6fatf&#10;JAJb4XmLoNG490/KGNySSMcOpBYnHfZg1RNZ9pA65FP91QQQNYAW+orGAGDycUVwiPKJb4AQ5z7O&#10;6nWHRNRTinuan+u696tjt/JRPwiwAOiTw4pGz1GAB0EcwLyGJgHEhGeWZytAHgRLGrfiUbqq7xeH&#10;I9W6UZ3IOggo8/paBHWqQjkvq7YIMo3wXAMfsfYhnhDXOKc+Lmmk3z6mP9Koneh6NCagjY+jmu9j&#10;V7uvrZlUnzYYbxRryfMYq8q6FRLXpojPhCsZUDQAImBRbrrDcEUjrpO7cY3oeKxTc+lwd7TcWLul&#10;hkOebzMfI7YPUKdVZYBZ+nxPBYsmyufVBu1kRnQ+jsUT7mG4tumdk3Z9Z7bgduawg7Kcq4+sjh18&#10;TATXLgAREMhjLwFTqm2ztlm1A5jhHKEfj9UkoS/aoC3aJD+vNhwsqT1AErAM4AK4Yhzelq7hihYB&#10;G4KSh/hNrK3WL9ajNqvjV1tAnAgaIbjL5dipzKFXKBdZdTnkoX9JWmvNjnOsYVprz/WwFh1uFUU9&#10;LJ6wPgpWTJQNwca5Bjhyi6iBJptxa6UWT+MEQx9t/dl3cD/CBBogND4phZbjWJ2xraP/K1W9xr9V&#10;o4AIlZmaxny41l/wgS0cEzBvUvkTmHirLjKishMzuCgFK6EIzOBWhBuRC/UBQtXrvjWtykxjUjxb&#10;ExQKVypuVvtscGsZfKsx1XYAg+WMFBCgycSUxqt6oyjjE1LOMdOeYdw3bEjXJqaCG9OormGFhOIe&#10;5dE/x6wJJsyjrAduVsobGeMfu/Cv3ejYNa3FDZWrsd7Ba25pQ9rmOydIuq962tmLy9UNBzkEA3Tr&#10;J81lYOyyw5ZZKUajU5g+4999w7ffZDvO9u7LDmiw7MHaprXrHWtqe1Pyju/cwPXu/ms2hGnzNKbo&#10;9Q6HML0mmODYFGvaZIl0m+FzPzLRoDzcAPXAEBch1+7+7Q5wJm/azHyNsaX19CzgRmP0da9103CH&#10;W3P41RM09XYAZ/lmY2cW3+VFSh1xhlhn1jxad9YNYMe9Ja9/hFhCGvvABesefEdzu+gxhABQfaNX&#10;HCABiYBGtMVuYaxNBBGncJXTfR4Y1dxVv6v/bRuYvOrQaExK6Og0IOaGxZK3XLDaYZexyTjXLjlE&#10;imduO5AZVz8TszdspBoHid3NxtROXAr8akUK6marWwgBjBwIVaECrmPltRZj96xldpcrSxEtB9CQ&#10;Xam35KLWUu3PpDWmmQs2mbhiE3Fg1GUbnLhqfeNXrHf0ksMttjmPz9ZZUmu7lGq30mKnHawM2PtS&#10;xl+6W0zGPtrL2KvdtH24n7WP93PuYvbTr+7ZP/j6of320y0HPF8cZu2ro5wDGYSg0sAhIFEUYBpx&#10;NzOdf31MPKHFIEf5AIyOsEJatN+9V7Z/+GzR/umHGfvnr5L2Fy/nHRz9uAp9vtY4vtxP2hfI3rx9&#10;dcBOZkn7/l7SYRECJPK4RAAiQFEVRmFV9NlO8jUs+mBNCq7kQym85Icd0cr23/+rP7b/8u//un26&#10;k7EXlYQ9X521F6UZr4M72leHaftS/b7am7ajrTbb2aq1g4MWOz7usOOzTju/J4VeKS5p6zt1bl20&#10;qjLru/VW2mnw8+J6ra1s1Fpps94twnynuXVAYJOt6P5iJRTtePZ657Nyi5dZU3lke7Pd3dQAR+t6&#10;ZirrxJvqsY1Kh62u6UW40u7ACFhE3KpVHZfZJbAYAr+v6fnZXpdSsxXc0463pFhtSWmTAIqwRjo/&#10;nLDzgym7dzhr9w8Tdro7bY+O5+3edsy2inpxzbdZSZ/l9UKv7azqhaigl/4VKcRbelFc1UvbSr/t&#10;qJwH3Vbeyda4x0gCGH14mrInRwmlWfviQc7Tl8dpe7w/J0nYM6XP91XuJGsfHWftla69OEzaB0qR&#10;Vwdz9v42MRyG7cnWlGRaeSp/oDJ6Ht7bmbaDspQz9b+zqPFJ1nMdtpRrsWy62Zby+iHOtFgu1WSZ&#10;+WZL6/tqIa0fS45TKpNp8+2nPW6Hvof8d2D2tscvc4tL/Q4sqj2CcW+rbYJs4+5UzugHVt9tgKJS&#10;WsqHlN6VTKtl1GZxXvcFy6KclJdsh1IUsRAkG+ui4yWsb6R8FwI0cPcrKdycI1j4YJmD4n+AtVMe&#10;Sx4p0DpGsUfpJkVOlqWIrwwFqyAHRgEeAQXur065u9q9YrhGvgdHLema8tnV5nyFdgbUZp+3EdzX&#10;vuWO5tZIeh7WJnU8Zc83ZtwtjjK4oGEp83B92mNznGA1A0CqYEUW172as6f6PL3YmrdnuG7gjqfP&#10;5cudlD3bjnuMJ0AUFk+4tYXYHsRSCoK1FEJ7D/UZ9rKSD6quH0gER4A/biGlc+AM0ADZQhHT+rH2&#10;29k+h3IADiATUIQ6wdJqIgAj2tE4mLtbbAGndAx8uAN0UQpsubui61Uh/1RK2aEUMSAOVmLROBz0&#10;ZPoCfIlATBbXuzBGru9nASTAEWCaxq28Q6XcZ65vY200q8/3bIe3D/gAjByoP38WgFOLAchEoAvh&#10;GhZRlD9R+ZPFcUmAYYAxJAJ0jPd0Wdd17pZQ1ecr6utokWcT641Ixr3915BP68C63SkRl2VKz9Kk&#10;C/FQ2F6brbePF8eqdca8vTO141tNqwyxWu4Up6sxYbAI0Xira849oH3aJd7KiZ5t5HBZ7WjMWEDQ&#10;9rG3yTM04XPcwX2R9VSbpECUbZRutX2wFKxSjhCtKWu5rTXza3kUYuVxLKEP1oA2dqTs72dVTuu6&#10;jai9jfke25nvd4uubd3bLSn+G1LwaRtg5fdKyjjjZW4OCIBeGf7dxspEisxUsxWmWyUtUhj0HSXB&#10;Mmop0W75mRY/LsT13R4PIAnggjVQOdZmK1MttjzZ7MelqfCcVIBbKgssWcFyRfkE4QVuEPPF48Ho&#10;GuJ9q35RZTyQbzV2DLBjEYuWWIct6zg30SLFSO8RE/rd0vWyFIs1LGGktAGICspbmGqTED9Giteo&#10;vnPHmqRgNHs+AKWg/lFCCxozfXv8GOaA9Q0WRnEpufQPZKmOA6hE+5FU1B9wpxSTQjPRpPp6R9La&#10;sSbLM1oblSnNhvlhtbWaDPAMGLUuJRSwBXBBAkgcdbcngAkQBBhymOeZmtRzwTM7oe9jXKawetF3&#10;SWZY9/obgMG5twdAUbq3UN01i/Z07lY8KQARdXqNZw93O55L2uNZ47kAGvmzz7Ppz0oYTyRu8SPB&#10;usaBDd9tWPpE11SecW3gtpYOsOdA8/Mt0wFFGiv1vg2GkE3KqQwuX9G4o7lRjrqUe11Pc2K9gDq+&#10;zXoVCO1KgCcOTuYCVInAE9Y+nANPgCYOUVL6LCjPx69216v5kWCZA7CJYBXA1aHgt54HB7BVuBOB&#10;nUhogzhDwAjgAsAFiyOsh7i+FpfSrWcR6xcARNRnVD8CQUhkQRQFwI7KuPVQBJGomwz9chwBJO+r&#10;CoyAPQF2AD8ABcRhandw4hZD8T53nSqoH9ygIhBDHXe3UjlgEyl1AQ9cjyyFgEgZ4s1IaI96bsHz&#10;bWBE/xK3IFLeN0AmgAzaoy/GSD/kRQG8WceovpeLAXwCiAUq0T/j8DrAJ9WhLfp166EqRHoNj+hX&#10;dYhT5GMfxb2p2YhdxDnb3yeGGowd19Ij+g4aC1YzxCRKjbc4tKBMWucAHmBRaljvYTpO9Df6MTAG&#10;mJMZ1XepgxDmA6BhzZkHlkKAIaBQuCcAG9rCpYs25gebHTp5feUDO2iH6/RFe1gGYQkUQaWofe5H&#10;ZiS4oi1U83ExwyoISyiPMaQ8typSGdqe6q616V7pvUCUQb2f9kg37amruna12Ex/g8tEX51N9Oo9&#10;daDJQQyQhzLRzmr0hfix2gdGAbIiGIVEcAvA5PBnKoJVwZoIq5/I8girqaVYryW15knuE2uFBRP9&#10;UV5z4v5QlzRBHCSN57UFVBVKeZkqXJrUHJgjO9PNaF1iACMsUgAagIbB0VtS4gO86OyRYt5z0Xr7&#10;rlhPr45737W+ASm7WLaM4YN/SdcuWc8APvg33LWoBdChc6xfBkZDoLsQn+aGDY2xvSVbXgJXcGki&#10;8PAFpZdV/4oRBBOoAgQZlgy6pc1FG1A5QFAAK9cdorR1v2vtPReso+eSu0qxtSU7IjS2XLTW1qvW&#10;0XnZ2nrCtpetnResuYttMomLE6x3uvuuWlcvW2hW2+jmWONvv6R2rlhN8wWra2ZnBbWLC5b6Yixd&#10;/Rd0/La1q3/GgZ864wfoNLa+bbUNb9rV2+/Y9dq37EbNd62+SWW7rqnfS1J8sJBqtFgsxBoI2x2H&#10;AIpcm5ip09xv+zpi/dPh43/X16tP9wgXLq4DhsaAe7EQlBBYFAEj7mMQdp24baPTtRKVnW5wf3xi&#10;IsTYGSPR4KBpcJy1ve7jAcqx5Tb5rPXAKPfqmj8PI8Azh3IEOMRK6JaxHXXYnhsrIT0Puk/dgxet&#10;oyp9I5d8tzGADtt5D7g1kZ6ToUu6729Zi9a0ueuiNXS8Y01av3YAmer04JY2omdO0q9non9C6dhl&#10;tXXZRiawwsJ17bKng1NYU131MkOTWOncsLlcnS0sN1i+UG+5pQbLLDVZcpFt0utteaXJFnW+WNAH&#10;alFfDPl6S+aUX2rzbdNX1/UiU8GtrN1BEO5JbEnvVieFGlso1Ho8I6yPPNZR6qbOb/rOW/PZG5ZI&#10;XbW5+WuWTN7U+lwxLIawHCJ+EzEpiLWVSTW7G8/+yogrVk+lsH0gRe1jKVsvtxP22WHOfnx/zX77&#10;6a799osD+52XB/abOv6N9zZ9J7PvH+Xtq30p+Xtp+3Iv465kX58tvQZDCMCIbepfu5pVgU8kXx8t&#10;2g8OsBjK2q+d5uxvPUjb33s/a3/2bN7+5HHWfvvuov3mOS5mwa0MCEQKBPrqIG1f7AdYhACDvE3G&#10;IQFKEf+IfAJZ43r2+W7K3c+ARa+ksLpVEQrm+ox9JOX0c/Xz1cmC/ds/+5v23/3V31X9gj0vz7hl&#10;0QfrUmxLM/a5+v21eyv29UnWPt6N29F2r+1sNtjOToMdHrbZ6WG7Hey3uOwdttrBCXGMCCAOJKqx&#10;AsGv12/bso5XNuusqPPV9XpJo61vNtvmdqet73Ta9k6vw8FiGVgUgmGv6ZlY32z3lB3V1teUluuU&#10;NjswOtrrszvHQ3Z+PGDnR1J6D7rt3vGwnRxKudzvtTsnw/b+3Ul7cT9mz++M24s7Y/b8XEr+3Rm7&#10;eyDFqtJjd/dGlDdjn96btxd3pbSfS6E7krK3P2YnW3p5K/XZZknPzfqQne5JoduTgsY2/OUBK7ML&#10;IeBF3yc5ie9MhgvZYrfvZrZZ1MsUuzEWOhwiHa/rxXJt0A4kd7bG7fHurN1blxK5KUV7a9re30vY&#10;451Ze6J1/uAobZ/oGfn87pJ9cmdB41uyzx4W7MM7eXu2T1wIzWdv1j4+wVpp3j5R+ulRStfi9nR7&#10;2j47SNqH+wl7rnafqo/3KlKAy1KkV4ekjOoFvqiXFXdz6/Jg27i7FXJ6USQ+EpLScSrETUpgeaTv&#10;LmLC+R8BichitdHm5gDiuq50PoFVUwBRWa1LXt95uSpEwpUIkFRIt1o+iUgRVPuFtO5vNsTUwcJo&#10;O8sOL71SDgZeK++utBerViJSlh0iSbkHDCFHheACti/le38pxOTZyUsZSnc7YMAKBbh0vjxsd1dG&#10;7d7KhMMBlGigAu3TnkMNtc15BKIAAOT7GFT+23ABC567+j5hXFj3RPUAWgc+/kG1F4AVlj6AE9+y&#10;Wcd8BwFlgDO4mrnlkkOZaXtUjGCDxlmVyL0OWMQxbXgMJn2mn6wRRDzh7mukuLa5hRRtSRwAqXwY&#10;A2PBRQ9LqQiEhWPGEeVRhjrMkXFyH4BJUerueQtaUyxXtBbAgJNlXQdkuPUOazypuqGvqG0/Xg1j&#10;e92P2vc11No7rNExrjTHavNQCiPuadzHyLLILdAyPVKueh0YAZdI/TiDhRHWWdSVAozCyf2QcD+j&#10;e8p1oIpb+mgeQKbjXCjDddJQByusUR0Dv7Dyob0Ajhz45PWZ1vke1zUO6kTPAde9nyV93lQ+QBEp&#10;y3M9nnJOXa474HFoE2AZ4qCmam3DXIEzQDSsLtwSQ5+TYJWBhQ7WNsE6A0WyglXJnPI8wKy+i+Zw&#10;DwqWOIAiUix3kFAf6w3qBRcv7weopHKc019lToqprq+le2011eNlqR+V8bar7b6+Vu2L8mtzXS7r&#10;KotlklsKxTukHLVK6e2wNUkh0R7qSFgfrKWACDuACSxO1BZQCqhAoGWsmAK0YN76rq2Cow2tR2Tp&#10;RLqP5YXSnQxrikIe3IkOtL57ut/cP7dukrDufu94flSWew24cDCW1f3PjalNlHtcwYZ1X4YkwWKK&#10;dTuQwn+0iJVHUPwBDBE0AYy4hROgTce4ix0Vxr19n2cOqBFAmub+eQRQgCFhfYHpfCYop/ED4JbH&#10;HFjs61nzZ0yflx19T9Eun0nSQ1JAn+pEedQ5qsKfMDYsWwJwcSCiMQNN/NlU2w4TlR6q7whkIgfK&#10;A54AYmjTIQvQSdcATVGcHdZiT+dY/tA+bUTtAHKi9eGZZ06HfG74TCg9Wp6y48K0t+VrKqH8UYFg&#10;02HsAUAFMORrrj45DoAmXHPXser8IojEnF10DRgTrlOe5y7U53rUNoIl3r7HC6q6bel+voZgEayp&#10;QhKgCsGgSYFO9BFiBAW44qJzUuoAVQBHpFj4vC6D9c/cgAM/rK3oz6309Nkt6zO+ituirlEWoEP7&#10;WCVRj7Y8lpKOgTQOS2b1OZ4P7lkuuIN5GiSCOwjjINA1wKQkBTkaC/NCvh3kOqoXWSchPi+1jfVP&#10;5NoVBYyOxgKkQTkHekTQiGtArZ2FSdvKjbt1TlQeUIRljG8tD4SQ0g44Aa6woxhtv7Ya0jn1mDv9&#10;AmuAPBG4YTw+FonDJuV7P1WhLOPD6gYogADWMpP0B0wOgCuCUpSlb4BSUevGGMj3Pqtjoix9+LjU&#10;rwfD1jGxjbAUol/yPRi15gnMI1Az68PW9xGUATawRX+0ixpl2AEtGkvYgSzsPLY4iZWh7qWEukAR&#10;oA7HlAOCELcIsENZLJDox4GZ1n5ZzxAwB+gC0KEMErlrcfwayowxv0Hvy9tWHm5n7NYWxgRIIw4T&#10;68E66NlJ6x6nRnU9uMBRjjq4wrGW0XGwjOrz3cro2wNza+xs9Z/VehMw2l3CJgMc8rm7FRLWW0BK&#10;PQOSaCyklPPt91WGeEsOg9QWbnnen86xWmJHs7X5USsnJekxK+o55755DCo9B9xfhGeC+0A+O+Al&#10;NTaPbVS1KApwqtPHCPSKoBtzYC5+7ICq42ffcWuW3ksOBwKsuOyQpL75TatvesNTLFtalNfZd8kB&#10;EICnvecdByWAGOLNNLW/aXWtbxnbVXZ0B5DTqmOkDekCyly1huYLal/tdb5tLR0XXlvQsGsVYCi4&#10;KQUBEA1PBFjENSxwOnouez0ATVPbu1ZT/4ZdvfHLkjfs8o237HotwOYdu3r7bbty8227eustq6m7&#10;oH41p6Z3JBckF5X3jt2secNuNryhNt6UvGO3at/y8hev/6Jdq/mu1bXQ/pvuDgY46RkMcAsog/UU&#10;VjijU2wRetOvA3noB9AEPAJWcY3x+24TM0Ccm67o4JbFTjQjDmiCdRCQBtATWQmNYbGlcljYRNAs&#10;7HbR5BDILYrGa0K9MdzPblprr+5N31XrHLxuXUM3rWv4hvVpbG26H0AuIB5ubsQMwuKnf/SKQx+s&#10;gtgRBwGCeXwiYhepDBAH6fQ8IFuAZ0CdriHd176LbjnU3P2m0ncdGLX0aB263tZ4Llq31oyyfQQB&#10;nbxpvbSltinT0n3RellT3e9ZgnXOBauiYDVEDCEsjABawfqJrW3dOgc3w3yjsT19IlVjM8lbllqs&#10;casgJF9ssUJJiiDb2a+1eloot9hyqcWKJY6b3WpkpYhliX4YlnEDq7N0+oYtrNQ6LIqn1P/sZZuZ&#10;U4rL2OwNm4xdd5kAVo1ctsHhSzY6fNli07csmazx4L4EDd5ZriqQUuQIwvtkZ95eHefs00Mp1DtJ&#10;+2h7zr46XrbfeLRhv/PBnv2tD/bt918d2e++OLDfeH/Lvn9etM/2VX5Pyvp+3i2JcEf76jD3Gsz8&#10;iKDUZwEQAYoANZF1j5cB3OgY66EfYEWEi9hx3rfB/927C/b3n+Xtz19k7R8/y9mfPF60XzvL2Q8P&#10;sDYKVkJY/Xx/N2M/2Ms6/AmSDlZFh8o/+saSKBoTxwAtBKD1xW7OPtvO+Jb4pB8S4HpLsjlnHyvv&#10;492k1/0//8mv2v/0b//cYdkHq3F3RXsBMJLiievar5wv2m+9t2q/cr9kXxyn7WRPL+ybTbaxXm8b&#10;GzW2uVPvsrVV59ZFQKOdg2bb2G204na9rSifOEZYGDk4WrttSxWl67Uey6hYqbflco2VN1rcWojt&#10;9peKdVZcqbelQq0tlnRcbnD3NK4BlSobzba52WaH+312dNBvx4e9due43+6dDtnju2P2/r0Je3R3&#10;1N67O25P7k7Zy/uSe1P26Xtx+/z9Ofv00Zw9PZPCuq8yRxP28mzGPrwrRft02s729XK70W37mz12&#10;ui/Fb0cKw6bSbSmXu1JsD2L2+ETK+d2UfXg/Zy/vZlRv3u4dxu3e/qy7pB1vx1RHL7aVQdsq97sV&#10;0s6alISiXrSWpUwVpDCtdNpBScrpqp7TjQm7u6XxSO6uS3GuSGnekqKtdl4cpezjs7zL5/cL9hkA&#10;6SRnzw/i9v07eq7ur9jXDyQPC/ajB8v2mfI+PNKzcq7n7zSn53/W7q2N2emKlF31e1TsN1y49olh&#10;lG231QUp3gUpL8VBu1NGYdd4SkN2UpbSWpAiVtDLrcps5Ig91GXsjIS7clICJEolsIKsd6AELJqL&#10;61j5WPGxdfSszhO6Nq/vz6RkfrbeXaU9/l1UR7JI0G2CbS/oBdFjJ0lhzGtcS1q7Ja2TlHCPbSRx&#10;K6SMFMKFfikWUuj1eT9e4V9xKeASlO79JdyCtP5qZzOnslksmYa9PlAC8XMpV7TnbkcApG8BI44R&#10;2onO/ZrKR25bnH+7zajuicbEWgJ7jjQ24FEELegvmksEbxzurMXsXnnK2/DdhMqTDo6QCBghkdUS&#10;x9TB6sl3kdsk2KyebX1uo2DbBOgGREVQipTgslgwUcatlYBGOo/ADce06dZU1XpR34wX4Mbcz1FK&#10;88CafjuSshUJ1kJYDeFGRgykCNj4Oletf9yVUOJWUFIOo/XgnLhQ9Elw8Me4Aq7Pvra+AjY5yNI4&#10;HYQpDTCsOsfqfLnu7aIcVxVdX1f1zf1hLIAuxkHA8df3rQqPuB7dK1zIiHsDiAIYAYYACae4di0E&#10;YISSi0IP7MRlDLhF+QhkRTDL4ZbErW0ATqofQSUHFNVzUhf1Q5+44jmwqI4hgkrB/Q+gE8ThUhJ4&#10;g9tKACaAFtzbaCvqlzaiPqL1CWOI1krPMuc6dlE+EAdrIQcvzEnjcbCVVXni5axM6nuGLcKxzFAe&#10;wKIYFH3iB5VRaOd7pHyrjpRtH6sEpZe2GBPWWkBHrK28Pay3NJaQP+n5jIeU9cfqCuHaHfXFuLnm&#10;wEflgvVXaNPL67q3Q/lS2IGLa1hzRWl0HIlbaak8/URwz6GSjmnP76POgRthvNPKV3ldY914NrjG&#10;eCIABbjx3b7UF2NhrYE/Dkb0+TpW3tHKxOcOe+jT8zR+5qhrtEcdByuSCHgdLuDiFO7trp7bfd0b&#10;hyJaf8BMKD/u9TkH0ETg59vWOYAZYBJj9nkodWiq+8Qz55AOmFWdm/cvOVQ5LOaAOFFQZgdFGhdB&#10;qo8LU54PzGGcQI/tTBUYYd1EX5pzAFphHBEco51gzcN3PbDsmz4cxADwqvDH51EtD8Th87CZCuAH&#10;iSAQ16mHZQ5xldixjF283FJH+Q6AqmU5d0iD9dy3BCDLrl6rWHsBbqRUR9AEV65tYvsAeJIB8ISx&#10;qu9McEVD3HJI5YFYrAspMZUI3u1t0Q7ua+7CprFofrjSbX5rfOE+655W4w+5W5vqRcAJoBNZFUWQ&#10;CEgRWfqQ+jUJfSLUJ74RCnAENbhOPlAJ+IJVlY/zW2265ZDqAEtoZ039O8CZ0RpLuY7gyHIV2DjY&#10;QMkGlkjRdsDC+VSw8sFaJ7LmeZ2ncpzjPoVVh1sSjRM3rQpNJlDIA9CJXMloN4CfYCWEVU4EVlzR&#10;13goF7Ud9elWTKpHGq3F63I6p1wEhbjGWjp8kzBPhLajNXS3OK1RdB8o7+um669F193tjkDTatf7&#10;w2qJ+Wt+EUABYhCzyPt0CW0yTiASsY4AJB54GsiiOm4hM6W5xfodwABJPCC1A6MBhzFs6U68IWAT&#10;8GY1M2IVfW8TADuCLRHAKVeDYtM/faTHtObTAMkRr+s7lFWtmNiqnjFRjtT7YGzqFxCzlhzV52lY&#10;9QJoigSw5QBJfXsAbvW5mhrzvhkLkAgAxrxy6hsYk3MgpudL1z3+kep5MG8Jc8ZFzWGQ5hj61HhU&#10;F2BGXwTi9jkC2ZjfXLAiZJ4l1kTPf7hH3C/dW+6ZrhX0PbCc0Hu+PiMlfd6Luh/ML2zdr+uJsGa0&#10;jeXcivJ9S3595tf0nc3aR7unLbCtPmCgveuSg6K2rouvXaIQYFFDy1vWwZbkPRdscOSajeCSNXnL&#10;BoaANxetqfVtt4Rpbn/LGlvf8DzaBPaw80d//zUHPFjwtHWqzSbAzHetrvF7yg+WOoALLJ2wsoms&#10;bQJgAayEY/KxsPGYPhorMIYxYcVz8cov2IVLv2DvXv5le1vppRvfs8s3kbfs2s031c9l6+lhnles&#10;qe2C163XvK5rHJdv/oJduf5LdlPH12//ksp/19698vN2u+ENXxeAWN8QQEZzHtX8q+AGlzXADrAH&#10;Cx/gDbBnbLrGhThClOXaxAxuWbcdgrGbCsCJefQP39K82bo4xB5C+rRmQCDaph7zpy5ua8Aq3LgG&#10;JnSu/iPpUVtdQzesre+Kwz7WuwnLqu5LDmza+y9bYyfwhrx3NH8AHUGrL3t73Ct3Dxu67JZUzd26&#10;nyqHJVen6nZIaKO9/5Ln17d816Wx7Q1rVrsNHVrjnresrT9sVc84Gzvf8vzGjrccHFGvY+Cy9Y1d&#10;s/6Jq9aPVdLIdSl5N313qmXgTbndt/XPLBCzqM6hEOkcsV7YorjQ7NZA87lGy60E0FNSnaUicamk&#10;1BfZxrgKjEqNus6uaQSsrrGs+sgu1VmKbfCzNcqrtYWFOsuwbX7yosUS16RUXrPJSUmMcbGj3g0b&#10;n7qke/uuDY1KRi7a4NBFGx697DGr5mJ1vg3scrzDlUoUI9wynm2n7YOtjL3YCHDk+cacfXlUsB+c&#10;rdhPHqzZH746tT/94Xv200/v2o/vFO3znYx9sp9zuPLlnpTy3Yx9DmhRHgIowoooshyKrIcQAI2D&#10;IkBNFeoAfH54vBysfQ5CEOvfuSO5t2R/+gRXs5z9g2c5++l7SfvdB/kAilT2q4MF+z5waD/jsAjg&#10;832Jw59qHscBFIV+IlgUgSrKYP1ErKLPiFe0lbZPNuftldblw8qcvVxPaI3m7KPteft0N+V1/sVv&#10;vLR/97P/3P7hj9+3D9bn3A3t+RouLnP2QikWSr9yd8l+9d6y/eT+sn1ynrTj3W7bIIg1cYjWamzN&#10;4xHVOjzCRc3d1I5a7fCoxXb2v9ktrbLTaCXVAxyt6RzXtKXyLd92P7l4w3LL132XOoKYr262WaUC&#10;VGywZT1HS4UaK6zUWbHUYBub7bax1WpbW+0OjJD93U7b2lR/2622t9drZ4eDdi453u+3+0fD9v75&#10;hGTUnt0Zt6dnMXtyNunACED0+HTKnhxN2v0DvcAfSJHcGbCTvUE7Oxixe2dSSM9n7cFp3O4eSTE/&#10;1zN2L22vHi7Yc6UvH2Tt+f2sPb2TssfnKbWZtUcH83a2N2Nn21JQtvWSvz1WBUe4rQVYxPb7lUKX&#10;bS732v7qiJ2sS3nenLK761JMNqTI6Ph8U8cVKU0bUox3Z+zeTszubkvJ34u7vLeXsFenKfvkNGMf&#10;n+kZubdgP36k51PygwfL9vWjgv32k4p9dJK2s6IU3MKA3VuP2YPKuD3elFJNrJ71KXu4BiBQH8T4&#10;2Zx2y6ZXJ7hm6hnYC5ZMd0pSche69NLfZXcrWpeyFOuSXmDLI1Zm44asvgsyHb7N/9qSXjoy7b6F&#10;fynf7dv7L+f1QpbXy0663S2LNor9tlHQD+aCfrDTbQ6QUvONlpZgdbSschkskeZbXNKJJltXe9sL&#10;/VJEdF8X++2exntvTcrfmpS2ktZQcqoxna2gdA5J2ZJis6wXp6yeV42LmDLsmuaQpwoDAB2AH4cI&#10;QAKgURUAIVg13a1a9wCD7kqAFMCIyMKG8lwDWp2WJ3y3uDuqC8jyraNVH6unCDY5tNAxbnAAE6AF&#10;AayfVGbt8eqMB+LGeiiyMAogSgqyjl9bGwFIgCXVFEiCVdFr8ATU0bUAUtSWFE3G7NBJ5w5ddOy7&#10;uFFe9SNAhOUlgrscrnIvtudeu8+R/0zfH083515DJeZwuDTk/ZAXWUBF/QcrrHF7T/NirGyt7RZa&#10;qod47CLdFyyHiC/kEEflI1CFBRWxo6LxOdjyOYV2I1BEfjQmH4fKuOCKqH7vSgGN1srrq2/OqU+5&#10;b7cJaPL7rXtAXdzyeB64dwAk0gg6RVAxur/fPg95eo4cItAGfWgsgAhAihRrlHFARnAdC/c8PH86&#10;r7qgRW5+uLHdUVsOKaqwgnZfwwsJ0MRBi9qkvIMz5QFjsBIJAAXYoGd2IcAAByEai0OWKjACOFAH&#10;QEUe7Z8y3ryuZ6vgSv06vIqAA8dSWAMUAwCFMvRxf2XaztV3ND8HMD7+MA/Wm/HRL3WxpvJ21AaA&#10;za2ElA+MQyLgxXWHaks8R3oWq3k+Ngl1QhvV8agea8B8qEc/xMrh2NdCEtoM446ENaBtF5X1sWhM&#10;AfIFeMe6sQ4AxGhtHK6k+tzyiOuR1ZLfe79nPEsB4IV+uQ8BEu0vDn/u1mt8RlQ3mgfgEYsvrKlI&#10;CfhdSQI6eqTIY0XSJYVD38XKj+I7RYKlEpDO3bckAB/ELeR8fRgfY6gCRFIJ82aO9L0riWAfVl7M&#10;ObShMpJgwRWslYAkwA+HUJoX4AhYRB6wheuUQ8j3cTggGnPIEsGcYHUWjiPrIu9Dzxt1gRIAG8oA&#10;ToBI5EcQhWP6DLBG4wfMVK9HllSRRRIQKcqLgJS3o/Iu1faQDeJxVWEPEIVj4A/QJgAegB1robYl&#10;lOO6Qxd2/vLdwL6p65ZR1TViJzN2CYtiDSG04TCIMaisAyPNZUtjWee+sIvawpQL5eiPoNWAIBTZ&#10;CFCwU5qDCglKruep3De7kQVghLgVUTxY9lA2givUod3NNACO8UuRTuq5rMYQclAkeQ2hdJ2UdoI1&#10;TLctVYERwvgAUICRyBWMGD6Anwi60C5WQBw7HNEYyHNrHI0NEOOWMErZVh7rnCDtUryJE/aNhRVW&#10;PBHgiYR26NtF46OdaL6kwKHomBRhnLguzY8TPBk3ugCefExqc0nPJf1Rxy11JEAfB2Pqg2uMixSh&#10;TU+r5wAZ5hztBEd/EfgC8ixP97kb19IMLopaeyyoJFi1AM6w4gF+0A6AAqCC9QrWLkAcd51ClIfl&#10;C21ShvLRbmkc+/3WPVzR+pZ0X8kvz+messuarkXP0EoVTHl9lQFoOaxRCqRhRzcCVwNnXu/GNqc0&#10;qbrzw5p3CLLNWKkTCfPEqgk3smARFa5HbmWMmz4DQCN+kfKwFoqAka47hNE5x0Ai6lOH616Oumob&#10;4Zw+w3lIyWP3N2CP19Nno6D7QOyt1dkhv7/cC54DrLFCnwEWAcZYB8bH3OnL11ZzX1A7OUledRYS&#10;Aw6VqFNIsCZDP/sO8KJn4Ib19F93YNSr4+GJehsYvWWRhVDf6FUbI6D1JDF+AsQBYmClAvBBqNva&#10;9bYRwNm3OZ2pt9gMAbUbPA6Sxz+arg3BnPsvGbt0uQXROLGOEGIWNXi7ABcgEenIBPGK6t2ihjII&#10;rnPAFVLgBJClseVd6+y96FZI7d1XrbH1stU2XbDOnls2pDEzHqyVRiaZ323vF+CEpRPWRbUtbzj0&#10;qm19y5o7cAmjnctukePjmMRNS306XMHaSHP3wNTqH0gyBvhhTjdsogqNojkEUKT2ei66NQ7jBcK0&#10;9V2yNiyCqu1EsZD6ta7AG/pziyalkeUPQKdzUOVx2Rq/VZXbntfae9kaAUbdAfrUtb1p9W1vW2MH&#10;ACjAIiy6OgeuO/TjPo7N3LaJuTobmgRw1dqA5gZYAjCxPp39V1XvokMfhPy6ljd9vRpavmfNyqtt&#10;/a7Vt3/P58k6YR0FXGrqumA1zd91aNTibmeXrGv4svWNXzZiDsXnb73ezr641u4waGG51WMkTc+z&#10;fT1bAgdglF1sdDAEVGLr/KWivsiL7VYo68trhV3ImqX0N7n7WHbpls3nb9ps5qpNJC7a+OwVG568&#10;pvuh+0ffkxdtKoa7mJ7JGPBOz+PQJQdBQ5L+kUs2EbtiM/O1tpRo1g9Rt52u6aV9AzeqeXu+I0V2&#10;J20fbKfs5VbGFRiPByIF5qOdjH19WnZXsr/39Xv2r37nM/v7v/rSfufFrn1ymLUPd9P2kep9onKf&#10;baft092sy2e7GbcEAtpgDfSD04J9fVZ0Cce4l0UWQ7nXkMjPJQEWAXCASEv2o5OC/frdJfvbuJs9&#10;ydufPU/bP/1g0f5C6d99lLVfP12yz1Wevr/aX1CbIfj1a+ugfaAVMYoCOIqAEX3Rb+ibdNG+ps/D&#10;Rft0L2ufALvYLl/r84nko620fVjROuGmsjqrFFiUtM/U5heSP/jgwP6X//Hf2L/+w+97nKJnKvO0&#10;PGMvpJy90vlTKUtfAsyOs/aDY/V/krZXR7O2ud1ilc0aSYPDoggcYWF0dNTucnraYSen7bZz0GSb&#10;u7Ue+Hp59aYtrt1yK6MiO6ht1tqK6i2Vbut6ncuKBKujja0229vv9W31N7eJTdRspVU9q6WGYGWk&#10;8/X1Vtva6dT1VtvdJq5Rh+3vddrJQa+dqO7ZYZ+dIvsDdkfyYH/Q7kseHQKNpIgeT9rjkyl7eiol&#10;c18vh9sEu+6xQ5U52pFystOnVAqhyt89invQa+IaPTyetTt7k7772lpJLzKFVreqW1ntsPXVLtss&#10;d9nOml5qKwN2sDnowbQPt/QivikFROnxjhTNTb2Uqsxmodd3OMPq6LAkZWBl0A6KKrOqF/SSyivF&#10;AulkTQrk+oQf75WlwFXGbBeIsyqlpKL214fsfEeK2OaoPd6fsWfHc/bJ3Zx9+bBoL8+y9nhbn58D&#10;3ft7epbfW7Uv7y67WxtA6KOjjD2qSFFdGXELI4Qt8x9vSGHfnLBnOzF7sT1jzzen7PGalKciVj99&#10;Pu7Cgl5G5lsd+KSTzVbIdTkkWiTQdb7XVheBY722kMP1TS8k6SaLJZosm2yx1Hyz5VNtlow3WnKu&#10;yZbcPU3fLel21W+3lWyXx1RKztZLam0Wd+K40ri+t1KtVs7q+Vpmm+he213Wei8P2HFJSvnqpB2X&#10;pYiVpLQsS/FcIEZGvx3jOuYQQUq0nm2sVQhU/XBD95RdyjS3M839tKS1X9a6Lg76jnGAIECAx06S&#10;EMQaUPBadA2rpo1Ul17ie6Xc6cUpqxc6rcumzg8LKEC6r6obxd9ZT3bqJbpTihf/wGnOc/pMzXd7&#10;XKH9/EBwk1O/tLeh70C+B3fyelGZb1d5zVv13D1KZSnDdvnU8aDSEqypPAaUFDmHYRpjsOgJQMYV&#10;VSllQDLGhrJOOYI3R8AGKyLf7c0tpYCGAIgAwCJwgosdQMdhjgcMD1ZOnEcgCuACQMJCiBhOT/Rd&#10;DdwCjmH95GBIQl3c6aJ6uNe9brsqT0ir23w7MCsGyAMg+nYeLnYcOziSuBuezilDfR+fjoFz7yPK&#10;i4BTBI4c5lWhEc8L5d1yCfim+ThMqoIm+nAAB4irWoBx3esWsTYJQMaVb609sATQw/mZ+uL6XcAW&#10;fauOr3UVEp0vTeieTOiY9Veqe4gA4qgb6o85IDpd4j6qfeo4bAJsBohCPtZWJ9xfzY04Sg/1ff9o&#10;Na7+qpY2RfUpYWyknPscmI+uA7UcoKjtMyn/Z1XQRH8eE0oK7Ln3ESBIJBF0cRgASJE45HHAhLUR&#10;nyl99tSWAzJ9Rn2LdWI5Sb49No7Ju6exR/kOyKogLYIx0RyiciEmVKh/X88e59RjTg7yqv1wfKL6&#10;J0AynxtzHXP4xppFMC6qizUdFklAPdaBPK4DhqgftR+tAeAJMBPuPWXDc4HrFuAFyyxcx7AiOlwe&#10;cwsjQBixpNxKTClt+JoppQ3W+HRBvwnV9aVfPuPUJcaVr5fGuFeFat62UqyNgDPIsfoMzyVzCFZV&#10;jJd19XlSXn0D3bAiAuh82yIOYIQLGsAIcBhBGQdGGX0n5YK1EDAGKLKdCbBmi/JKuQYECiAotBNc&#10;9HBJ/AYCBYhDWcajOasdB0numtX/uty+1nND/QbLnAAzsOrBAoid23DdomzkuuZCexonrorbGY3N&#10;g0N/y70sFeDXt4XygBkHRZkAuRwURfUkKNHsBhYp1CjdHEcWJZFlCMcONEil8GOxE9UDtFAG+LI6&#10;J4XalXasFPrdnW0dywTWQeOO4BLb0r+GQD4XLJgAVd/k+TjU5+s+aAtLEh1vsF6kqrf9rfLROBkP&#10;56S47hATBjADEAi7cwVrGAAJdaKyDlniuDB1WeSuAxChfySyTqIubmaAlaLmidAO4mBI7brVTnUs&#10;jBXAgtJOXd8pTOcAG8DJovqLxk1ZoArtOJRyeBOADjAmBKYO0Mb7qx5H7nQOhKrzWFQd3MiQPG5J&#10;6hcQ5uvEfKvH1OOab3tfhVLMAaFPUiyhiLfEvIEjy1pLrHLSIyE+jsMilSMAONewhAGsADOIh0PM&#10;ngAngDM9xq5dBGJmN6/4SKvvPOYxi9Q2dbACArZEdRCgCi5eAe6E9ukT6ybmklQ7xB8i8PXSdPXe&#10;8VxobcuJYBVE20Ah33Jf4sApwbmuKx/oQh5tk3oA6ckQO4jnh4DUzN8tkqqABfiDZRTxfzy+ka4t&#10;AnVcWN8AoGiDclgccQxIow2eT8p6uxLWzqERgErjcAsozSkzGmI6EVDb4wxpvdgFDtATLH7CTmnA&#10;INzJcBsLW/GHYNnzBBdXPveClPFG7mek5NP3QjWo9zJwS+OMyjj8I8/Hx5h7fvYdYtsMjtba8IRk&#10;vE4KM2m9W8F09V1zkOQ7crFV60SdjU0GGIL1TBAAz20HPQAZIMl0vMGmZrCOaZDijQtVo8Vmmzwd&#10;HguxdkYncecKAMjjJ42FWDkAC6xvsLpBADZAI8pw7DGW3C0OiAKgCfF6gEe4LE3F6218tkF55BMs&#10;Wy/4UgRmpRBQt7WPWEZY8oR+cMPrG7xpvcOXbXDkig2MsY276o7dVDmgzXVjhzPawRIK17m27nes&#10;pfuCNXa8bQ3tb7+GMk0SYiL1ECtpiDGy+1k1ntMIO59ddqubps53rV5169vfsfrWd6xR9bF66uq7&#10;6lZUXX1sY/+uAyIAFbCIdSVt7w+uXrhzYT0EKOrReuAaBthpVNtYFzmwwbUQ1z3ltbpL2kXd34vu&#10;ypVdbJGCqQewpA92QQ/PAtv1N3nQ6UHGTGBv3dvugRCAe4hAzRpDv661E8+JmEW6hqtbffsbDo54&#10;HhhvgGs3NYar1t73jscg6h3G9eyqu7+NTF232Pxt9Vcnwf0rWA/ll6XELehepettJlnrEpurtbl5&#10;lVlo0PVGtzRK57AManS4lM7VWDZf5zuSJXU8PXdFzwB9XNN6X7SWPuJPXdbxJXej6x64oHv/rg0O&#10;XbKR8cs2Nn7FpqfCrn+5tJSropSbTb3MbUrp2J5zKESA2Kcek2NGCkbM3S5ebs0bsYe+f7dsf/DJ&#10;mf3J1w/t9z86sd98umO/9nDdQc8nBzn7cCtlrzYI9pyxT7cy9gkWN7s63s06cPniEEDE1vYr9mPV&#10;+ZHkh5Kvjpfsy6NF+1JtfAa8OczqGGiDZQ+ACGukYIEUYE/a2PXsR2rr1+8s2997VrS/+HjB/skH&#10;efvTpxn7o/sZ+807ACnA0oJ9Bqjay7olE1ZNLlUoBMj5Qte+YIzVfujDrYmOQuqw6BAXuCVvD7c5&#10;2vs4AkVatw8qCfuQ2ExrCXtRidtLnX+ktfxkL2VfaBy/82jT/uf/y5/bf/OXf6T2Fu25XqCf6qXy&#10;udb4hZSp51J6Xm7M2FcnGofkB6c5+/QgYceVflss1VqxUmPrW3W2Vqm1tTViEt22vd0mOz3t8q32&#10;j087fLe0nYNm25UUN27bQumqZYqXLbl8yRKLV2y+cN1y5VtWwC1NsrJWH6BRpd7KG022sdOuulKU&#10;tzusVGn2LfiXlnVdKdBofb3Ng6FXNjmWbLbY9pb63Gy1/a1OSYdbQ50fDNrZXq/d2+uzh4cD9uBI&#10;L/j7/Xa+22/3D4aVP2gn2312vN1v+zs9drjb61vwH+722cFOl+3tdNoJEGlPL6I7A7ardne2uuxk&#10;d9BO1faprh0of4ud1QimvamX1nUp/hsD7s4GIDrd04u5zgFHR9tDdnIgJWRfL+O7ekHe0Avzql4y&#10;S322Uei1vZLGU9FLveS4ohfyil7EV/XSvNLvW+dvL/W5ZdLR2pDGLiX3YMYO13S92Ks2etVWv+2q&#10;rbOtSXvvYN6O9Jk6WRuxR9uxEDT7WJ+FE93Pcz0zJ2n74DBlz3b1OdvT52wnHnb7WsdaRArq6piU&#10;4VF7pLE83ZzSZ1HKsY7vrQGWND7J3rJe1PN6wcq0OcDZXNAPYZId1rA4ag/WQslmD459sKiXrZx+&#10;aNN6CdRnfkFpLtVsKxmVy7bZQqrFEjN1lk+1WnFBLyJqq6J0a0lruqQ1Wh6wDR0TNLuY6VAdvXSl&#10;m62kPirELFLZUkYviup/OdVmuUSzLcyp/XSHb/e/kdcaK13P9EgxBX5IwZV4qrmer0kBLkopWpbC&#10;sqB7TSykXJ+UCt1bXOQWB9xaaK/qWga0wS3OwU6K7d27bFPtb6kOoIVdsbhOWwiA5pDzaptHhSF7&#10;sDIh5Sa0T5tuQYVrVEFKZBVK0QbpalovbIlWvZyxS1SHXu47bF19rinFdc8BSXlKyieKTU8ILC1F&#10;ztvVWPeyBB4OLnvHiyic4Zi2uR7NCWgVWdQwh9eWM8u40aBEBmsaxkmMJt8inzJKgUhYZd0pAShG&#10;3JrLy5XG7YG+V4AhBCB/CGhR+kjf7QAZxAHNShCskAAobqmkNcL1DMBDGw5vNNcI/HDsfao+MagY&#10;iwf11nPC3JgLQOeBypJGcIvfE35fsFB9rPPIksljLKlsBG98fOofKyXG5hYy6sthEeOTYBUGWKF8&#10;ZF0U1kzPFCIF22HOClY/gCnNG9BAPbV9H0iiewd8cqugZSnvAAHVcfCj55V+PYC4xMdUBVOMhdhY&#10;d6TYO7RYBCgFwEEgd/rBMomd0k41DoKUh+usWyQhyLa7YK0AQ5gH9xHgx7qxHjrmnLE6rAuWaz52&#10;Xx/AM+MJkMHhSbUdINOJH+u6ykSWVr4GEsoCxpivByJnjXUd4OHwqjouhzFAFWQhWAU5kAFeaW5+&#10;Tn9KXehXaQAbwRIrgi6AFYc1Oqd97y+qq2sOxaoCMEJ8nNFYVPbc87X+6of7xPqzjrThVjqSYEmk&#10;Nn38YTzRuvh4HJ4BLIAoABAsa/Rdszjy+T6WLiqHmxfj9Hkybo0/mt+pxgNoAvx43B8dEzMrCmZ+&#10;pGeHfraywBf9nqgc+QAj0sg6i7GGdQ1QCygVrSl9ch23N8AfwMjnpxRrrMhKiaDZQB/gi8dVWhh3&#10;N7sI9kRWRoAaYEsl/Q3sAbY4xAHCqG+spUgBTm4ZpLJeT8I6sbV/Of5N0OfKfJ8LwaLX5rWG6eDO&#10;tZViTQFGuE0BJgasojS4qQWwhVDW4wupPhY/biGDK5dSv6ay7lam49exelQuaps6HqvHy454mRIW&#10;CLO9ngIrAEERaOE4AiDk+XEEKoARgAEdU5bg3YwboFNUPYARinpBCvzyrNag2kZoF8ubQXeHodyy&#10;2mIMwI2iZA24pHIAAABE5K6Fwg/MAqb4WCW0CXzaBIYp5RpjIJ+xsTMVYwAYJaVYY2njyrqU3sj6&#10;JgCYAKVog3aBRcTdyU5K+ceSR3P4NuyJLIxIk8CSKb0Hao5eRvkOWVTv230gnGNhs6hj+ljSOcAo&#10;7IyFkh+Azgrz03jWdL9o07eiB4oAp9QP68bcfOew8TbLevBjrJS6XssSFjzTYc5YF6U1l8SwdO6+&#10;GqUN7iKXmWBXrxDI2yFRdW45zoFY01p7teWAa1rtEQB5WDriRGeIDUSMn/FOSykvM9pmS4CGyS61&#10;CfTp8rg3BIMmCLQHpB5jW3fGpmdjNriacd+BK/GRFj/n/jhoqQIQrFkoz05i8yNtlhhq1r2Rjkc/&#10;iMbE/fU11DjnhpsdGAF+eBa4n6yhu8xNf2ONs1QFTsAfQFVBfQJIgEBu9RQDPGKRFCAMsIRdwwAx&#10;gCygFtArCZzSONiyn2vEUPJ2ACpVGAR08TlrnMQAQnBL8/FLCD5NH1gG4ZJHHdrw4No+5m8AFbuz&#10;AXPSGguWV8whiokEzAlwKOx6xq5mnLOj2XR/gx/HtX7US+h+seYxXZsZaPB7w7oS9BoIBWBKS4BX&#10;QCSuRwGwA/wLMYySY20/+04H27UPBhAzNF5ruEl19xPU+rrn97INu665Rc8IAZWvSwiGfLUKQ6h3&#10;0wbHwrbwwJyQhwvXN65Xk1MNNj5Vb4OjQCHAApDntoOVbvXVO4R1zXW3EALiYAnDMZAIiAIY6vcy&#10;V6x34LLkknX3XbLe/is2oD4AVuyoQ8yf4ckaj9szCHQCTk3VqO9an0N9G3GM3rCWjnf8HBmfqbEp&#10;CbuwsQOPb6WfaVGdWx6sOC2lgp3ZcOECuuCiBzCqa3vLaprfsJoW5E271fhdq23CBY5A2QCVsEaA&#10;pmBNdcu61EZj+1vW1Pa2g6Uutwp6xzq6r+h62CYfQNY/SvnrvhPc5GydxaXEzMw3We8IlkQXrLXn&#10;gjV0YPWDq5f60jw6WTsd4z7WobUZxKordt1m5256nJ/4fI3NpaQIFdp8l6/8SrvlCq2WzTdZKtfk&#10;cUHYyj6WrLV4ulbH9b5N/Vz6thTlZtVptnSe7fJDW+yi1jN8zTqwGNN42XGNGE3xdIMHlc4tNdtM&#10;6rYl1Nbo1FXfHS6eZJv8OsssNjn0yS3py3qxQetd41vhJ1K3jLhFsQT1NO/kbY25RuOrV9/1bpE0&#10;M0ccoStaG9276Ws2RVyomZs6v+mgiF3ZBif0LPVdtWbd5xatd2vn227ZRtD29Ey9rUqxO5TywDbi&#10;H+6n7flB2l7sZezFthTXdV7ew4s7lkMfHeXtN57v2u99ema//9m5/eHHZ/YbHx7a73x4ZL/+ZMe+&#10;Oivah1sZe+WuaKkATXYz9qHSj3E30/EX+3n7fC9nXxwsOCT6/vGy/eisYD84XVFKMGcdK48dy76U&#10;uCvaoWQvbV/splQfqx8kH2AOx3vsGrZgP1Hd336w7DGJ/ukHafsXH2TsHzxJ2995b8n+5vmirufs&#10;+w6fFuwzINNuAEWRZdPnSmkLUOR9+HEEinB1q1o9qY3vM/ZD8gJkwjoJV7pPVRarKUDRq82kPask&#10;7GUVErloTV9tEseIoNlp+8mdov1Xf/G79v/6r/6l/fr9ir1aD65ogKVXWwmtZ8KeSAn5ZDthX55m&#10;7fuSH95Z0HHSzvf0YrXbYtt7Lba3j4VPs21s1tt6dce08/Meu3evz87udNr+MS5pjbZ90Gxru/VW&#10;3qqxlY1bktuWL92y+eVrNifJrNywhfJtWyrX2PJanS2tYZFUZ8urtbaovNJ6k61ttdtKGWhZI7lt&#10;yyu1bnHErmkrZVzV1HapziqVZkmj7W1Lgd7u9B3VtrY6bFfHB7udtqN2Njba7GC7y462e+xwq9t2&#10;NpS/oXLVdG+z03bXO21vq8vr76j+3rbKbXbb7maP6vb5tYMtKeQ7vW7BdHYwZCc7A3ak9Tk7kPJw&#10;JOXjQIqk0ntHUpwO9GK+PWh76322U+lWHyq7q5ftPb10Szg+2Bxyq6Sdcp/tl6Xgl/VSviqFfl3p&#10;2qDtFPtte0XX1obszu60vbiXtYcHMTvfUn3l7RZ7bafUaxsrXVZZ6rTNFY77rLjQZfvFAbuzIWVM&#10;crgqpb8yYU92pRzvzdj9LSnQmzF7X59HQNF5WUpqmcDw08qL2fP9hD6fcftA6YeHc/byQHI0Z092&#10;ZuxMbR0XB+2ogAXPgN1fG3OXt4eVMXtvY9IeSvYKvXZcGrD3N6fs2Q6WTrQ1p8/rrJTeEdtZ7LZt&#10;lQE2YbVUyrZbZaHHdtXezrJe6vNdtrnQZ1uLeuGsbvHPtvzlhW7Ns9/2VO6sMmp31deZ+t1a0gt6&#10;Ri8zmU5bTrfZYjK4uC2zI6LyaGOdmEZ51V0CAA1IIZMSRYwhl2BJdFwY0ZxQplCwpGgRWymtviUA&#10;IsAOgCWCQb7jG+Aoo/bTevby6mNRCo/6wWLpVN95QI1z4hmpbWDU4cqwPV6bcSulvaVBKeQTugdS&#10;8tekwOszGLl3nRSllAFdlkak+I9JQZTSr3xitAG4drU2exrPHcAK8EIKO7ACdy+HL26FAuAZNAJ3&#10;AzWADOT5HLJ6LtNac3ZMA16x9b/mAyxCcY8kcsNyAKTzqI0oj7aCDOh8SIqn5pjXmqrN/by+F6pt&#10;rGuN8rNNthhvtu10t9f3OEhKiSFETCG3jFJd37ZebRJjigDb9OcByjWnc5+j5lOFOFH7zIM5APs4&#10;Zy0YK5AlAk5ucbQaXN6ANORHwOYhEEri8MeVba1jEcgy4WtLPveHbfppE1fFyP2QMUT9Ieyedq56&#10;D1fVT5l7G1f/xJZKKNVnQPcLF0YgEP0DtII7H1Yrkw557khhx0rqdRnJw+qz8Wg9xKEi9tXdkkTj&#10;fAAAKk6rrtZF4i5wACcJsONOVSgTWegAWTyf88KkQwO31llSPc2Bvpn7Pc2RtUOARKS+rqRViEQ5&#10;xgEcoc87BbWrNs9oy881P/WNRO52BDnHSgbBSumO6jvA0dhIX0MLBxVBovE59MkP6RnW5zIPxPyW&#10;dYzqRzDpWH07ZGFcKkOeu3mpLay0IhAF4PE+FtR+biSMSW2cKM+tuBiLykTlTvg8qD5B2oNLGuMK&#10;1k5AHsCLu6hVQYzvCFkdH+vs17FsUdmttJT5OX0PznbYylTr5+W4vv8yfI7Upvc1HsbIPLTWJ1o3&#10;YhsBfTYzWJv0+G51kdsZAbOxOqIO4zpUGxEoYqyREFzcYZCEY+rtqr7vnKd5emwi1ov5VYFTtJaM&#10;K9pBLwpojeWPB45Of8v1Kwskwt0L6AOYwGoDFx79ZqWAKVhcBgsgXK6AMw5pdA1he34CuXu+1ol2&#10;PV/KfUVK/lpCdSUer0cSBWRGOMcKZ1X119THqtpyayOl7DQWAsQPWmU+ACHgD1KZD25S65JoPBzT&#10;X0WKclQWyx0HR+wKpnNcyTjfUroGwJEATVy+BXeiLe4jCyIUbwcjQAvNBXABkFnROLFgWZBSPj+m&#10;d/ipjgACJlEoWzxdinc7LFlRXSyPPK6OBAsd3GaI1zOruljaoOgzFvoDsgBg6Je5AgDc0qYKZCjj&#10;ljBVqMPYqOsWN+oHqxNgS3YyuH4tAnEYf7Ue42YO3oZSLIqAOJSdG27UuFp9XvQH9AGupMdaLcec&#10;OFe7jLkQU1vAFZV1SxyVIwh1aqTZ5gak30iAS+xWRTBqXNFCX72Wi0kBV15KkpnukOLf6VCJ45TK&#10;xwbqbKLvtsvUQI2vqQfTBgaNNFl8UO0rBVylJ1r9eG5M/VYlNlRvM5LYADt01Vmsv9bbnJUwl4zm&#10;6OAIaMQ6KS/NOEfZBTIEqM4CB4aabX5Q/QAypgJsAXBwDHTB6iXFrmTVbdkBEOyoBaRghy2AC+AF&#10;q5mc2kwDTzSHsZ4a33UrP6NnZkprCgQBmEgAKZzHB5ttdkj6qOoDRgp6tsmfHYl29dLcNYcIZABx&#10;lnRPePYAZayjW+JgxQPwUT/EFMK6yd3fVH62T3osu7VpDkmNlzFwbaqPtWtwWMWY3HJH9RhLbID1&#10;b/Iy5LGNPZAlofGyDt4GIEZ1Y0MNNq12WI8I1vi8lAJiqOdgk3bUB7ufsW4zGhfjpG0AHWud1BjD&#10;urbYzGCj1kb96b4l1Nec2ooPN9tQ+3Ub7bzlwGh+PECk6HpirM13f4sNNWrtw05t3B/GgXCfaJ8d&#10;3SLwxDynNU/fUl912VY/1t/ws++ws1lLz2Vr7Wb3savW2nXF2HWMHcY6AUYjt61n6Jq7U+FW1Nr1&#10;rrtqdfZiBXPFXahwzSJwdveAynUT74igyAGY+M5kbAE/fNOGR276DmW4r3GdINFYwzTpvK2bOEeX&#10;XMEnJlJj65ue5+0PXHGI1NX7rtq6aAPDV317+4HBK2r3ho1P3rJ4qsmSubCNPLuIAYKw2AF+Aa3Y&#10;bQyXLwAO423peNtw/WKXMLbxT6j+fKrZEkktuFK2ns+ovXS2xXJSHhJzzb5LF7BsYrbWRmM1Dkqw&#10;MKptftNuNvyyA6OG9rfUn9qduOWWVrNzTarDzl7XLTbXaKNTALgQYLx/FFB3U+PCEumWLeT14cvU&#10;WzqlLxyl0zO3Vb/BdwRiR7V4utmtubAecmDU/o5bD3HOGhHbaHjyps0m6jSvAE7iqdu+WxjuXKuV&#10;diuutdlCSV9Uiy0Oh2ZTNTabrNGcGyyVaVIe/egDsaAP7KLWJFdvi4VWKcNtHkR6WXUXC3rgl1ps&#10;0S182ML/lo3FrqlejerVWr7YbMVyiweZTi80WjrfaHMZrtWrnn5klrS+yktm9eWXZqt7jXvqirH9&#10;/OjkVaVXbHD4XRubvBTAkNom1tGs+plJ3LCpmWta34s2MXnFRtmJbUzn4+y0p3szccNmZhpsYZ5d&#10;j/SDrxf8fb1oPtCL8dPtpL3cS0nxTNpTgpfqJf1ZadYeFnADiLmbwqfHS/bDh2v2W68O7Xc/ObXf&#10;/+Ke/cFn5/bD+2X7aBcglLRXVXkpebGRsg+20/ZiM7ipfQyMOci/li8PF+37JwEEff+k4EKwa4R8&#10;rIg+O8g6RHpdbz9vn6ivT3aTvuV82GkMi5/IGijnW+njova7d3P2z6vb4P/5k7j92eMZ+8P7SfsR&#10;bmPEOHI3N40JYKW2PZD2TsYtngBZH2vsn+3outoEEn2u4wCM1M9BcFULkChYEkWAKBLGRR3aiWAR&#10;u5s9LmttpYQ+kzLyHAi0Oe/9AaoY97/+T39g/8t/91f20x+9bx9tzDsooh7ph5sJ+wCXEr3w//h8&#10;wX78oGA/uS+5u2yfnc7Ze8d60T3usePjbjs97bXD4047OG7zWEX7By12ctJh53c6HRidnLfb3pEU&#10;wsNmWz9osvW9Bkmjre02WHmrwVbWAUK3LLNy3dLL1yy5dNXSheuephavWnb5umULN2xlrVFlm6yy&#10;3WHr251WWmuysmRjqyMAo1KdpNbTUrlRz3+dVdYabEPXcFsj5hE7qm1tEiy71dZfw6EOB0Zb6222&#10;tdqivDaHRXvk7/TY/g6QCFjU5cBob7vXYxydSU73+11Odnt1PmDnh8N251CK7P6wvTyfs48eLtin&#10;7y/Zs3tJe3QmZe5EytiJlKIDKR6HetHelYKwI0Vhd8RODqUcHUv5OonZ3aNJ395/vzJg+2t6sV7r&#10;t71VKdtrg+7Gdqo6j46lbJ4m7N7BtK5TTkr9ppSwLb24b+iFtdBj5QV9b+S0NrlWK+TbHb7g5kbQ&#10;6rVct20u9Lo73Fah29aLPbautIR7mb5/ATa7un5SGrL3t6ft6d6cPdvVc3QwZ5+c6Jk9y9tHZxlJ&#10;2p4fz9mjHSmP21J6Nd67ktPSoL3YmdXnWZ+jo5R9dDhvDzY1x7Uxh8Sfnua8nY/V3rMNKeybUjJL&#10;w1LUx6QAj/mObriJYcnkLmKSo5KUm4KUmeKIbSz22brGt13os32sElX3uDSi75oB21vStXyPu7Nh&#10;ybScbrElgFFKL55Vq6NiusPKmS7NU2VSOtY1tvvfVL015a1KKhnd73yfw6O9hUGHPlirAIUq83ru&#10;kpJst1s6AWqwAAJOcEyZvUUsj3qlJOn5UpnDKnwCJhxhnYQFkMqtpTvVr5SBpH4fMu12UhiUQhhg&#10;lUOHshTvVT03St0lTmNBcIsjXhJyrDXYA86oDq6HTwG++gwDFegP+IKbmVumSNkn313zACfrMw41&#10;yAc6AEFOSuNurQQQc+spjR/oAqiJgnZzHAERxPtRSn0gxr1V2kQhxgIhgkxh9zBvR+0DzFZTnW7N&#10;5AAtG4Jjn6osbQWLHj3XVRjkdXGbY/5VQEVe1H6U50K+1igCWJSjDcCMB/ZWm24ppHyAFOvj90a/&#10;WYwhaps294n1klWelGTW8tt9RfOL+onqkR+tCamPWde4j8Qpwh3qCKCgMWJJFrXF+nEvHEhpfLie&#10;+dixttJ9AzhiTeX3UtdP9Uxx7HOjjtfXPSgFCAQkONC4d/I8O6wrlj/cMz1TKwGmRJZEwcJH50sB&#10;YlDXAcVyAGBAsWBNFOAQqbvw6Zh5Mh6Ee8bYKXuuvjjGMudBCWCmsWsu/jy6NY4+4+rjdFFj8v6Z&#10;N3ArjMXd0ABn+k3DAgpxyxyVC/GMAkjB0oh74uusY+ZCOYceuLwpj7ng6nWqeXMtAmNR3B6sj4iV&#10;RIweLGcAPR7HSGsRjRFIFCAP5QMwIUaR796X0eeeGDLpftvyHdCiNqqiY/oK5zxDjHvU5+FzUHtY&#10;6RBniODl7CZXmm3/fG2+yzZ1TpkIPNEP7TE/Dz6tMQCIKikp/XO4uwJVgL/BRc2fA+oB1arBqnHz&#10;eh0k3WMRhbwoxhHzYEc2jinHDnSer3Lkex5l1M8Wu+/N9bisY+WT0DXJxnwAMUAZtv1n+3/iK5Xi&#10;HVaMt0sR1vvslN5LJySTbAneKKWtWXn63ZrWd/Zkq5Vm9J0c7/H6y1L2l6fatC76jvbg0pqvrpfj&#10;WBr120pMv2NSiF2Ut6LUYREBqef6HRSt6d6wq1iIiwT8IdYO8EfX4gMOjdyCSHVICWAN+IjKrKeU&#10;r/q0te4wK4AigJjHDEoOOwjyGEC65juDzWHREFyPEKBLAEjBosgthZQfWRQBbgAnWJ8APoAWvr23&#10;FHMsXmaGa6UM610bVyoHGG02MVxv8VG984+3qHyr6gJbQpwcxHdrkmARA2h6Da8YgwOgkNI/AIjx&#10;YDECxAHaLEyoPc4Z1xSQT+NU/QiEce6WPLrHgKAQOycEngbiAF0ACmwRD2AB6gBlgEXAF64lh6WU&#10;99Xa3KD0IJ0DWRw2zeL+BXzCjSpY42ChA7jBigd3rfnBBktKMacObbJuWMRgvQT4SYw22YzWDLCD&#10;zI0AEKR3DgMXqrBnsE7rKj2MaxpjtDvZ6/noWYvAE/Un+2tsvE/6purN0M5YgEi0C5wDogCa4kPS&#10;95TOMC/Nme31GfPcQJ2lhpscIvmcxnWvgUuaG1AHOAJMSYywTgAOXP661BYARHr3WJvNj7EOAfBk&#10;JjstiQuazudHWy2utuMaDwBlvLdW85M+qDqUATQhwBMgBv249YvqAUYi1yh2PgsgJIAidvMCtFBn&#10;sr/OZkdbfM6zmj/3ERACKMJihjZIqYebGW5ukWXOPBBKY0lNdGj9GjW2JocrgChcv7LTgJ1vdhQD&#10;+gBU3AqHMSsPCMQ6sC70AzCa0lzZlh74lFL/Dmz6lddd49eRyf56B2gzQ/QZrIO4jqWWWwdVraym&#10;e+sc3kzo2nDnTRvtvu33OqpPXz3Nl62r4aKN61qsX/db9QBszGmwXXqxnueE7nlaz82k7j9jmVW9&#10;OYdwun9a7zAudklr9znFgGcSgBfrrPvys+/Ut16w2ua37XbjW3a76W27Vf+m1TW+bY0tF6yxHTBx&#10;2Zo7sYK5aHVtb1ttC2XfdHcntkUnyLUHRu69aK3dl6ylM4AfhODLiLt9AY4ARK1veyDtxtZ3fPc1&#10;dlbDUocA281tl3znM67frvslP8bCCFeu7r7rNjqMxU+NjYzftMlpPXjxWkvqRTuZ0Zf7kj5Ei52W&#10;ynfaXKbVt6vHwgg4g/XTVOKWzQKV8lqcbGsAN8NXbAZYNK8bLsGyKJ3VhyWnh0FtJPWiP6c6xLAg&#10;+Ol0rM63/g/g57a3DRxjHrilIe6GpraJk7G40Gr5Bd0kKU2ZRX2hqt+48mfmWxwC4W6VmK9X2/qh&#10;0hyWl/XlUmhzcJRMNzgwAmaFXcOwvKnXPOrcBQ1ha/quocs2EmPntVqbnaux+UyNW+xkF9lFLASL&#10;Lq51upRKxPzR3BaAYvrwxq7ZyNRV1b2luddrLPrg4QpG3KCsvvSWtK7LUnZwF8uH9uZSpMEdbHFF&#10;omsLhRadN9lyUV+aSw2SWg9kvaBrWd++Xl+iOSCY1jp5+7XMSCbjug+jF6299y3d53etZ4jg0rrf&#10;XW9Yt/IGhy/6TmTjUzdsejZYEpGmtW7RP+m4MfDvPy+HHx/kpayk7clG0p5U5ox4FLg5PS7H7fFq&#10;QhJ3FwBiWXywnbSvzgv2Rx/esX/0Ox/bn//hZ/Y7X92RIrkohTHhMYker8/ZC6W4oL1UeVzUAEPE&#10;Inq1k5Xk7KO9rCRjn1WhzxeHiy64lRF8+uujZQdHX0m+9DJS5KsWOVggfab6n+xKsEyqWid9iuyl&#10;XdzKSOUj17Afa3y/eZazv/ssb//4JbGJMvb79+bsN04j6x9c1IKbGNAHqyHGRZ8u6hPQ8xn9b4f+&#10;6B9IBASiLvW+UB0smr7aX3TQ5HDIy3FMDKYgnwDLNuc9SLW7V6wFIT4Igivfh1tJzYl4TQv2T37l&#10;mf27/+Hf2P/xH/yafbyZsud6iX9WDoGusTL6UPfuoRSZ+1IQvjpNOyz6+lzjP0ra/X296O932tlh&#10;lx3tsZV+u+3uNLsr2s5+k+0dtbrsHzXbyZ0OOz5XmZMW2z9uta2DZgdGlZ16KwOMdhttZaveVjYb&#10;fNv9bPGmC8Aokb9k8dxFT+cXr1iucMOvLZfr3QXNAdBOl8c3IoYRW+6Xyo2SOg+Mvbh8w5ZWblmh&#10;WOMxj6LYR2zLz05rpRW1U2myrUqr7ay32bbSjXKzba7jytZlB9vddrTTY3cPh3xHuCNc1CSn6u/e&#10;0bDdPRh8nSIPjkfs3uGwPTyesEcnk/byXtye3dHzeyeh8xl7eCqFR/kPz2cdHJ3uS1nYGbCDXSm2&#10;WlPSnU29gK9JMah02/p6t1siEf8Iq6PDnVHbXO2xnbU+O96RwrIlJU5yZ1dK0bYUrh0pQToHLG2V&#10;pCSUpcxujtjWitoq6IU6j7tWpx0of3el33ZKUnBUbm2pw0oLbbai78glfQ/O63tsJqbvsESjFZLN&#10;trHQbkfFIbu/OW3vb03Zk+1p35mNLfw/2E/ai8Okvb8Xc3l6qM/2oT7jOiZg9lcPluyre4te9mM9&#10;R8+OEvbe7ow9knx4qmf4Ts5e7cXt/VUsNKbskYOjmH1wMG+fnevZPs963YcbUirXpHir3Pn6tETK&#10;ZEVK9JqexcqI3a+Med2Hyj8pSyksDHosI99hDWuaFSnzBSljEtK9wrBtLUkpIL5Srtvh0Vqu062b&#10;PIaU6u4sSgFalAK4qHu/ojb0WcDCCCDk27mrbSycgD24ha1hdZSVooQ7mscb6rTVlNY12e6yltJv&#10;QKrDVuZabVm/P0XlldUvsKTMddXHTW4by0v1idKLtRE7cxEDKXKJA94g9FFRX8RAot5WVkpBUkqU&#10;znfzPXagOQNjDjRfH5fE+8B1LdPlAIj1wLWOYNVABiSCHUAMn2um10EA8+caAgwiRk+UjwArIuDB&#10;MW3h5oeFUWgTCXGS2FUNNzoHQz4GfcZwXQN+lYBME94HZR1GlCYdiHhdSQRrGCfBgiOoQz9RTCfO&#10;9xZRoLWmUuTJ9/EvaoxVYRzeRgRjvgVBmEfUz7ehTzQG5Ntzj9rhnHuHRNeievRPPiDL6+g71mGD&#10;FHisTc6+1QdrQLnIHRGhfdrg+ED3NrjbsYU+W9p3B8uwrJ5Xzc2tXgAbyxNuEQMsWM8SLH40WCBp&#10;jufqw8dXADABZILbGjGNADZAEcYYQEZYB7cacvgTXPEAP8A21jfMjb41zvygu0ISFN7dPlUeCyKA&#10;EbGleFdwWdFnGxilMTtYeS1AEX0WsXKpBoxmV7boOpCIvI2EPm9z3UbAaqAL42TezJdyABIsWLYp&#10;r/pYzgCNKOOpBIBDDKVdYI9SD06tsvRBm1gMEZfpUNd857l5fZ7i+s2RbCT0+zPf6+UQ6tMedT0u&#10;k/qP4A473NEuKdfIAzphfcb68yxQF7gDuAEarau/tfnuz+kTYES7BOimTSAf947n59vAh3pYC2H9&#10;A/hxayfdB+7/KgBKQqy0deYh4TgKhh3a4XMT4BPtkdLOtwUrJtY8KhONmXlxHZe3YB0U2tvOAE30&#10;+5YcsA2HEp22ksCdpc2KShEsjIJ0e7oU67AlLFUmWqygFEiELBBUeFzv69P6vpPyXgSITOhdH0sT&#10;CWBkRYom0GcFa5TqeUHKOABqRe36Tn3AoTkgWL+7s0UCaIqshmgD2ER9lPmCxub1sGiintopAcN0&#10;jFVR5Jrm9dQGYCWyyHHLoWrsG2CSxxXKjUlGbYO1yoRYQ1yLLHwieEMbhThxXTodnrBGHpOHcwBZ&#10;FdYAVBz8SMrzfQ5KuE6/WC+x+xIBkaO2vykbrIzcusfb1zirElkYlWhD5Ty+kOrQrs9vpsfbY364&#10;wK2oX1y9GJvvTgb4GMMCRvpTf42Uc+k2k1XXLrUNjGFenEeuX8AT0uC2JZ0QYIalj9oBADEez8di&#10;Q3Uo70ALuKNybnmk9uZGmx1gzI9KlE4P1tpEf7AgGu+VTqoxzQKIhgLocGil54s2I+DkFknqK5xr&#10;LhrrvJ632REp9UOa00CtjfTdtLGeGw6jUuo3q2eSuWHZhEUR/QCXAGWMy2Mlaby4dgFWHMxV15O5&#10;YfWU0rolJzrUXpfHw0H8XDI3Kh17oNFBxkjXLRvqvuWQBziCRQsS1zlgKKNnd268XWNtcogBgOC6&#10;Q6jhFk/Z6p38mWFAXqg7rxQow/g4xwonWAuFGEO+Vb3GzzxL+qzwOVmK97t7Gy5jiFswxXBjC65c&#10;pAHsBOskLJWSuqf0yxiwSCLwdYgRhIsglmi9Xn6mvyGMN4JcGndw3Qrud27tpD5IZ0eadY/rfM7M&#10;PQXcUjnqIxwDc9xqSv3O695yb4j1lMUay8eGBRIAqsUBD2vt8EbXqceYAVEAL9pzSyDl05+nyqdc&#10;bLBBZaXf6zvLLdskWAwBKQG3WKIBK3FvdCutoQCPfLzqG3jEeayv8WffuVrzS75r2c267zk0ulX/&#10;ht2uYzv9d+xW45tW0wwkwo3rnXBdeVHKjlyAoa7Bq0bw6NqWN62+FZesAIMcpDSzPf+7VqfydapX&#10;0/Cm+vue93NTQvvE3WHb/sZWANNl35a+sfVd6+i/4rGDgEOzCT3wyQBWclIi5rAGygBitLgLLZbN&#10;64O6qAdJks3rRmb1YM7pBudabTrFdu1AED3QUlwSaYARQbuveBksimYSbL9c56CIfnBPo8/pGX3B&#10;KAUYJeZaHBjNzDe6mxgueB74WoL7HG5n8TkpnlkAS5MtLkoJWtIPUlFftIuMucGSaaxtAoiaTzX6&#10;eU7lHS6pDtY4uIallcf1mMbEtvJAoykpU+52N3vLYgni9QCRbthspsbmqkAms6gb7zCnXQqrfuSA&#10;RMVWjUNrt1DnFkS4fBF0un/ogg0Qw0ftAJASST3gcWJB3bSJ+E2NsVbrqHVXu7H5WzY+c93HQbDo&#10;GQDcPIBKa6a+gUnZBZXN3XYroOn5Gw6F4mo7kcQVTmXTQK2bnk8ai1+30fHL1j8YrMc6et+x7oFL&#10;Nj5x3aa1trHJmzYtSc82uDvHvpSQu+sxe75LvBMpi9tpe389BDAl/sOj1dnqC6FSvXQSSPPpWtJe&#10;bmftq6Oi/e7LM/uTHz63P/vNj+zv/OCB/fDhun3/bFlK4YJ9tJOzlxtYCqXsaWXenm+kdDzvsCjI&#10;vH24l3EwBCAiPtGnhwv2GRZCqo/F0A/cemjJ4RDACEjzbauc4E4WrHyARW7hQ+rAJWkfSz6JAI7y&#10;sfQJ8YmwEMrYb95N2T96yi5nc/bnz+P2Lz+ctz97ErdfOZ7zuEKIu4qpP7cokuCCRh9YEEX9EmuI&#10;/KifAIykIFMHyyGlWD5FkImxUwcLIg/YzbhxvWO8Wi/czZ5W4vaMGBxrAKJqXA6lTzYSvn4faV6f&#10;HyzaH39ybP/P//pf2X/zn/+x/eS85JDpme7VyyowYje1F5WEPdQL9autOfu1RyX74f0l++QoaU+2&#10;pSzsSKHdabPD3bYAjHbZqazutaxv19nmToPt7Dba4XGrHZ622tGZyis9PG6zjf1GK7Ezmm+pX2PL&#10;GzW+a1pxq97y5dvfWBct3bD5hSsOi+YWLnuaVF5u+ZYVVhsdGB0e6MX5QIoE0Gg7QKOVUr0tF2qD&#10;rODKievaLbc4KpYbPe4RwbPX11rc4mhnu93jHe1utNjOeosd6Px4r9vOD3vt/vGgPT4ds0fHUngA&#10;RIdSrCXsuPbwZNSenksB0jGw6P2zCXtxPm3Pz2fsMTuwnU4bO7E9ONaaHUhJOxxVm1IKD6S07uql&#10;eqvHd2EDHCF7W3rpXNXL7EqrlcotGmObxtju0MjB0RZlpVjtqZ2DaTvcklK2IWVsb9Jh0dm2lFgd&#10;n+iY/Lv7Urh3pu10Xcr5ihSbQpcdrA3Z4dqIA6VKQeuV10t7rsWK+RbLYdWo75SUvuPSc41WSLVY&#10;aaHTtpe7VL7HQdT5+qjd2Ry37ZJe+gnUXdALJBZKKz3ez1MCaB8SB2nGvtQz89WjokOfj/Ts4L7G&#10;NWDT+ztaHyDSiZ7d/YQ92+a7Y9rur07YY1376DRtHx+nVDZhH+D+huvboZ5vtYM82Io5GNpfkQJW&#10;6Lf7lVGPuwQ0OlvVGhEovDisawN2tDLicOP+hr6PNmbtTmXaDpRHUOrdRaCM1h4p6L6sjdq9jSmV&#10;kSKmdnC1O1U/dypa39fnUh7Zha0UoAjQBSH+UWSdgyJOf8RgO9f3JUG4QyykHrdGKqdCbKe1jO4L&#10;FjVScj2mUq7Ty2xlu2wn3227OT3XmS63YnJIleFaT4BGeSkoaov2AGO0j/XInhR3wBYQBosoYimV&#10;gVdpKVdVQFVJArNwl+vzsrjWARxIaTeKxVSY0+9WvNnjJZUlhbielWpeOdFm5Xir2urwsgAgINji&#10;fKvDsS21V07p5TfZrHyVY05VwAG8YjMDD96dUv2MFFblYdGFBRbgAQABOCHlGlBuQymyr7lSBjBE&#10;HKhDzSGCMUAT8vkzg/XCEqysfpCNKjBz0fiAfaynu62pPLDF16/adtQHEILjCNpE4IZr9McYo34Z&#10;C+1E+W4RpnyHVQU9O8UxPZOa44qeCSnxKPWsN/eBuTvE416qDlZk5NNvBGwQt5yiHZX19pRSl2OA&#10;GwCQ+m7xorEc5/S8Lo47/Dl26yE9r1hJqR4wcisdrLpwW8OKhrJY0kRAC/jic1EZH4fGjFsgsIi2&#10;AGOsCdeI+xVBrnAfdbyg/pb1mVKbHjxaQuBu2sDKyMGa2glWNxEwCmtNWxG0CACFzwDPKwp/l1US&#10;+pwAUarAyCGgfrvoF0scQAY7a1EmghuAGnZYwxIG2OPwRO3uqBxAyCGQ0ggcOdypAh7ATQRbsK7B&#10;sqYCPJrteA2TNub0PCuN6jlAAsBIkS7H9TxKKLNFGbcSGla5fs0H8KffM8amFOsgxg4wYnwV+sZt&#10;C1Cl+tsEbFZZxhGt0YbaYcc0dkerqD+uOYRJEPtFnyPVXU50afxVOFStT3+It6H65JGSR9t+XedA&#10;t6gs+cAqABHz8HukMqGNYMnDFvVY5QAvXlvnJLHuAdSE+dEOljnsrFXU2q/qOvXKEncTS+g7Ezer&#10;WayIABpYtqBcA5qw1sGCpk0Kt75/ptrCNeXlplptebo9tFl1N6M86+Fub3p+tjTuaLeznbS+h7Ec&#10;0jhDjKJBzQF40+9jw02O69spLLRwH8MyB2sujbU6VwTIUva++l35xzKGvAjO4AYGGAKwOGjRuccF&#10;Ul4UCNuhka5RPkCmMPaC1mB5trPa5zcubg5rqgLQcfiEGxzWTbRZzaN9xsKY3EpHQp1KOgS2rmgN&#10;PJ5UdSxRLCXGUJjRbwJATXmMjXwfn1Lmucr91eeM9cJ1zC1lgDexYFWSlSLtblfqE/cwdi/DKgoQ&#10;F1kB4X4HvGJ8WOFgXQVMWcEFDfgCjJHC7SCrCliiwNLR/CP4EgI391l+FnDRKUUeq48Gt8DiODkp&#10;nXJMeh4WSsAoCcAqgkWRO1paSn2mCoCAdMtYXuk5zuo4qzXhGmlW92ZR+Utam4KeYcYVgnlL/3xt&#10;ddVhaYCR5sI5UC09HSAHFklYKM27xRUAosUhEcDIIcRoa1WaLaUx4xYVASVgEQAEmALkmFN7WAQB&#10;NaaHmrwe8IL2gEVYxTjsAJYoj5Q+ksAMleXcoZKuZWd6wzjGtQ4TwJQAUmh/Asub3nq3fooPa0wq&#10;ByRyaDPY5KADiyDGhbXMuGSsr9aGem5bf88t6+2+aSPd0nn76nxMAB7ap/5Ur/L6azUe6eoTLcEi&#10;bDwALrfWGmh0UOQWV1VghOtfVA5oF9ZN9XU/E0Ntvh6Mm3WLrMywEBvuvOpWQzwXWKzRFhZExIRC&#10;gEGsCfVYR4S2ac/dGnUvM3qOI4jEXEe7pLP31tp4T42Ndd6y0Q7p9V1YINU6nIqeOfqMDze6dRtj&#10;TXJvNUdc5Fg7YCPubJN99T/7zrWaN+z6re/5FvNAoGu1v2w36r/n6fW6N62m6YLdqHvLaurftNpm&#10;pc1vuBsWsIhgx8AegAnWRlgGAYmi3dWirflv133Pbqk9diNraHnHbgOlkKa3rLnzinWw9T5BpFuw&#10;RiIWTo0HxWbXNKx/4vP6kM3XWiaPK1OzLSzpQco0eVBkgiQjuFMBTIAyAJdkVnnJepvPNtpUMgCX&#10;6YRu5ly9AY/YNat/5LKDIfqYit228ckbDmQAM2M6nlbe1NRNGyMuzxwWPxrX2E2NK8QVwkqJAM60&#10;PY4FkK6z81c6XacxMA6k0RY0ZsbLHGaSdTaj+SSSepjTSqUoYU2E1U6I11Pv14OLWIuXw6qIPmLz&#10;+mCk9YBgtZOVgiXBJSy3pAe3oC8dtYFFETuIYank1krL5KtvrQFWVriOjUzj9qX5T1yyQclU/JbN&#10;xG+7sKX80Diue1d9TsQFmlDe8OQV6/cdxHCvu2wjY7RxWdeuOviZniWeEEGkb9gormXuVnbZhsau&#10;2LjWaHr2qs3M3dTaax7qZ3am1mZjNUo15xnNJa45x+r0wi8lWsrUcVkvl+UJOyiOeoyFx1j8bCeV&#10;ztvDKhh6sBIzAmre55z4N7hT3Vm133h+YH/0xV37w8/v2h98fsd+66ND+7UXe/aDu0X7cH/Bnq7N&#10;uTxZw+Joxp66JdI3YAhh97NXO99YE3mA6IO8fUF8oaMF+/wYULRonx7mPf3cIRGxh4A7VViz/43r&#10;FpY4HztswZIogBpiHUUQ5qNq7CMADXXZtv4nJ2yHn7WfPkrZP3s+b//yVcz+s48n7R+/TNkf3tP1&#10;Y42HQNW4jyE6Zvcx+kUYM1Y9oS+gENBHfWxrjHvEV8KyKZTHJY74SlgWfY6lkdLQRgBL1A8BrYlT&#10;pDUhmDfrVEnYi7V4NSB4sCYKwAiABCyad+si6v7Os337n/+vf2H/75/9lf3Bq2P7CCswlQUU4YoG&#10;KAI+vVecsodSTH5wvmi/WgVGP763ZJ+fpezFyYQdA4p2mu1or8UOdptte7vednYabWOn3ipbtbZR&#10;hUbb+022f9TiwOj0To8dn3ba3qGU5S19LpevuWA1tLBaY4trtZbDwmjlhgOjubye1/RFl3j2suSK&#10;8i75cSp/zZbLbOnf4lZGW5L1Db0olho8KDYBsQvFOiut1luxjJtajVsakb+2TsyjRttcb3M3s63t&#10;NtvZarPDnQ4HYMCie0cD9vx83LffR57fnbInZxMOiB6fjtt7Z+P2wf1Z++DBrK5PS6b8Ginlnt/R&#10;mkoenU7avcMxe3A8bg9wRzsctbv7UrD29fnyYNkDdvdASuN2n1VWO2xlBSupFt95basiBXZDStqW&#10;FMkdKT6bUlzW2bFt2O4eT/mua+cH4/b43lzVamnaXdkenurzdDdlz+9l7OWDRXtxvmCPz/SZPVKZ&#10;vZgHwd4oSlle7rSdNSmJe5O2vyGlakUve8tSYNaksK4O2xFubSUpwoUe34ltp6gX6CUp3jl9r+l7&#10;cQk3L30X4u5VXpQyrjZP1oft3vakWxphYQQ4wk3tpKw5lNTX6pBtFXpteUkvqQUpFwUpDytSGIrq&#10;R2W2l3r1nTNs5+tSWNU/cZvubgGRZu39LYDPtMdfIhA4oGg92yHpdBcu3J8Izg0oOpXcq6hcSfNY&#10;AZ6E4NOn+j7DcoOYQWy3zzWXVSncqyq/pmd7Vcor1kxrUm7ZlU5tAowiaARAOi4OeeoQSW1621LU&#10;AUYov8CBu/r+vCPhGlZOgAPcvFyhr5Y/o08p+aQ+Ls0Di6aD5X4dAx+kEOa6fde4YMHU7eAEKc61&#10;eUoegcDdVW9RirBbIQ04aHDXuLyerYwUXJUD1JACS1C6KRPBJwTohGUR8IFj3MQAKcGCBQVZipb6&#10;LM2HvstYRun3wvM1HmIR5WcaLRdvcrgEaGLnt0ysydKxRr3Uh3qMZ0FlSBHmAjwqKQU4bCrPd4nT&#10;WgIUGAuwiV3lsOBarcIq+nbQpbEBKIBHbhUlIZ9xeXn6VMo8iD1FnwA6Xxe1CbAhhpKX0bH3p3UL&#10;8w4gjbXyXfMkwDhgCPCLtfQd7IBOOqduBNyAVYjDK4T26DPV6VANYIX4bnkSB1feJlCrx9uJ5kIZ&#10;rnNv/d7omfL7p/vGWCnr5XzOnWHuScYQQAMWIbguEZsqWCXx+ZFSMyMFY6LelhLtVQAx4O5bEXDZ&#10;ywbYASDBCoQt3LczIYg4wrPOfQKUYjFEXJwIGGHNBUgAOmFdxDb8B1JGiQd0pLYPMyqnlDYojxUM&#10;cAlghAsgeawz17kGQIngDqABUMEOYIAtwM8aEIV84NGC2lS/BJimf6xcgBzfhiARMNnUcRTDh3yH&#10;M4CpKpBh/sCosB4EXa6upcqzVrhclWb1WcAFS8e0iwUTdYBIW/QpcTctjR/QBTQiDWOSsh3vdKFv&#10;zt3qhzo6Lyc6P6csa7860x6gFFKdS4A7QCN95jWmDfVfxN1LClNuslHKd5s+j+22OkvMj0Z9Vnku&#10;qcezGq0LzyffA8FaiXP6jsbz+nw+uG7hkgUwAYyUpAyz9lFZAnU7cJHS7LGFSHVO0GpAC/eCsvQb&#10;LJmGvCxQxoHIDGujNahaAEXxhaI2HfZUywNqAEAFzY184BAWP8gSeaoXlWMcQDMAE9ZLbrE0re8d&#10;1WFO33ZNQ4AiCJAE1y6EseUBU7MdtjCN9UarFGR9zymfMdA+Y/RA2rTBmOIaS4xAuQQ0DsGUfet4&#10;tY1FDmCGHckAPBHcAXxEu6eVAGYaf2TN5ABllsC9ACsADRJgCXnAH9rjHPe24MrV66CGuljRYJmD&#10;MgrUiepRZkWKL+sJqMlOBzc3xkwbWBq5ixvAJxKsg6T0YgkEpFuYqkKXMdxo9HswofUluLbGxFgB&#10;PcAn3N0AMAAkyuDqBdQhFpKDKs3bYy9V1y2Kl0QsJuIcleLR2gC0AnwCxmCxkcdSw8FSgEzLWj8A&#10;z5LWMKsxpnXvc8rPx7sd9iDuqqfxAH6ADSjtr9sCPuq5zAF/WAONgfyk2gEiBBjT4PVSlFW5tNYJ&#10;NzBgAEAKAIX1EdZIsaEAJuYAUpq7W7GoDeCVww3A0VCj9bdfs+52vQcPV12s+usdrAx2AVluO5AY&#10;6pDOrGsTvbUeR6e7I9Th2N2nem57+XGlAJEptQFYojztYgVD37TBNYckOh7vJ5YTblQBIJE3pj6B&#10;H9THjQsLreGO69bTdNl6226EcWlMlGVsuGsxhpGu224BNSjp05y62q5Yb9cN69FYW1uky/bonX8S&#10;d8tWrVmTxoVFTrONqvxkf61bdxGg3C28dOwgUikgJamxYeXE8wPMmxrW/Eax8gqwknKAOJ75mNaf&#10;+QXrHax/uD8tbjGGqyL3kL4DoFE53Q+syJjniMbr4KfqggYUYm0AaA4BNTbGT11iX1GXzwCgDJfE&#10;Wd3PKSyJ/N4G97kIGPF8AhEn+tS+1niit87GOvSc9NFGAEqsT2K08WffefudX7R3L3zXLlz6BXv3&#10;4t+wty78vH3vwi/YG5KLl9+wa9fftms337ZLV35R8kt2+eovKe97ynvDrl77rl3V8Y2a79qtmu/Z&#10;9Zvflfyy3arFSulNa2x4R+V/We3+vF2+9ovKe8tq699V2bft5u23Ve4dq21429o6r1pD87uSC9bc&#10;RtyisEPbUN9N6yN2UdcVyUUbGLiq86s2OHjNepXvcZM8RtJlj3eEe1x797uetnXhGnfROoiHpGPa&#10;RVpbL1hT81vW1PK2Wz0Rrwmw1dIOsCJA8gXJO9bYGqAYgIv8VkTjq1ddyrR2XHBAhstde9clt5AK&#10;rnik71qX2gzjvmw9PRwHiAZQC/WV13/FdyBr775kHb2ag+p1qB5xioBbgK3JuG4ckAvYNU8gaj2M&#10;xAVa0k1c4LjB2EEMWASgSmRq3dpoPhssjnBRm52rdZc2digjrhFxmwBHQKPR6es2OXvDQREyMcXu&#10;c5etb+SSWx8NjhOs+qr1DF1y18BWgmz3EjD8go3o2sjYFd+Kvod59GgttP7Mtb39bWttY33f8jhU&#10;8ZlaK6bbfaegYkYvn3rZPC0STBKFRS97Unbe25i3p1j4bCbt/cqcQ6G7pZi9X5byq2MCdL63RsDb&#10;Rfvyftl+8HDDfvXpnv3eF/ftb//wsf2nX79nf+uTM4dGL7fS9mIdwBTcytw9TefPsB5SGkEj5JnO&#10;X2wQg2jeXu0GQBSsiAL4QbAccushCcDIoVH1+sf7Oa/zsVvqZF9DIAc12wEKAU0+xIqoeh7gEOm8&#10;l3MLpL0F+8Fx3n7zbtL++FHK/tHzpP2LV0n7y1cp+8sPcvYPH2fs14/n7fsHudA3ov6oS+pwiDFU&#10;4ZBDIsZQBVPERAr9Vd3egGDMbZ9YRQCvhaoEFzRgEWUoCyQK8wig6APdqw+0rgAjrImiHeQCMALC&#10;xe25Wxal7OVOyn5d9+q//au/Y//uf/w39p/91idaB90D3Ve20I/K0yZWSud66Xy2FnNg9PW9JfvB&#10;3UX7yl3ScCnSS/4u7mgtdn7S6XJ62m5Hh222d9hiW7sNtr2He1qzy+5hqx0etdvBMbGMWr3MxnaT&#10;B7fOFm5ZqnDV8uVbvtV+tnTNLYwIgE06m71k06kLNpm+YBOpd20mfckm596xWPqiZQq3bblYZ+VK&#10;i61vtnssI4AQ0GipFKARUAmroiJWRys1kjpbreCeVq+00bZ9O/4W29lptxMdH+932PFel90/GnBo&#10;9N6J1uF8zB4dDdpjHT89HrGHB8P28HDYnpyN2vunw/b4dMSF88enowEYncYcGHH86GTCrYwARnex&#10;VNqT0rEtpXRbykhFyteGFP4tvWSuShkrtlml3GZbG122uxXc1U6PJuz4QMrHzpDKqs5mv+c/PJtx&#10;SPTenbg9u5+0+zrGAulkb9Th0v56n53r/Hxv2k62pcRt6oW0JKVjpc02Spo32/5XpPht6MV2TS9p&#10;BSkoJSlQJSkRZSmMG+pvtc92y+pzTQq0ZH1ZCu6SZEEKz4KU/IVW1evy7fz3dZ2g3EAeAm+zQxuC&#10;FdNqrlXfN512UNALaa7dCgtS7FaHbFnXFjIttphlpzS9CCRbbCGrl8+cfoT1PbW02G0FtX+yOupQ&#10;Z2912HeGIyj2ltK9Qr9DobvlMSmro3ZnRconW+AvKn9ZyuSSFMecFN15/SjPtXrMInf5Kgw48GHL&#10;/aOVfrWj+S1LWdHY2LmtrHERvBt3t7PKuD0gltL6pN3fxPoogKn7axMOpbBGAlZ54OGN2aqrj8pg&#10;aVREYR3VvIO1DyDeXZmKui+lCTsq6b7idrYi5bowYvfWY9Ud2obdneue+rgLwMIaBFCh72ysiQik&#10;jdVRORUshSrMS/MGSmGBs5rpkDKte6myG1g0JTs8BZAAZgrJNgO2HRT0LKoeMAIwQf0ISvh4lQeM&#10;AFAAJuhOAGyBAABE80lEQVQf2EA+iryX0zHXgBUOjwBbEvrEGgkLIiyVMrF6h0mApHKy1S2MAEUA&#10;pUXlA5+AWczFg4orXUm0OIgBfjAuQNHaXIBUpIzbwYjO1+erxw5K9IzqeineasUZrKH0nKoMUMbr&#10;SyKgw7iZn0MYoIWeGSAea8HacN3XRHOMgBzQhzwgDSDIgRKWSVUrHCRqn3VgDRiLAzOtfzR27gXX&#10;I6BE3sosgV+bfO245vOvAiPmFoEhLLsAd6wFx1wv65g8F6y9tMaLag9gsDyvtdB6c2+wKlrP9Kkc&#10;rgXNUm7qdB8ChGRMa+qnnNR3hZ4tYuEAKgq4DGFlpvZKcbWj/iKLLcbFswVIClCyx63fGCvCmgGj&#10;sKjZUp8OYLDWSenZygYghETABliFq9gB53q+uDeAISBNBDGADTs6Z/c03LNok63eae/AA6yPeMyi&#10;vYUhfd51PR8ADwJ8oq0IkBwXcIWc8j7Iew2lgD1S0hl75E7G/aDvyLKG8RITKAJbWEoRkwiIhWCp&#10;daTru1l9blUfwc3uAJc4RH3TFqClgmVSFaKwNowFULQSa/28OAMk5XkNfZNyX4Kljsak8sEiadDz&#10;aK84o/c93Teue/uJbikmjW5ZwxwBibQB7AJW0ZeXq0IthGPyvA3cyVKMjXsXxINZaw0i0OZwxwFS&#10;1SIKUAP8URoAkJ4r2vc1ZpwhH4sZLHiALitxPuMan/IAN/RBX2zFj2AB4xY/EnYN87o6Zvv8jWyw&#10;EiJGUUV16TcaazQG+nBgNKNnWgo+bmgR5KEv76M6JgBUBIqwYKJucVbHWtsl5WWnWi2Pm5xSrJwA&#10;XqyBW0WpP7fqqlrMAGQcmFQtctxCZqbbgUeId8R28mHnMXcRc2hCnWDBxBwZk1vVTHe9botzYBBp&#10;BKBoD8CSj3VZTuPCfcvd9aRcA2kYp1v2SByiJaruawCRqW53I3PXMKX0xRgjiyLajnaPQwKwCuJg&#10;qtou6+VBuAE8qsdcI8gEYPJdxaRAJ6RIJ4akrKNQS+EGEDlIopxSFP48rmlqK4rfRDuMjxhAHu9H&#10;+UCBEJRaCrqnuP0QTyaAAI9JJKUe1yAEC6N5CXlYEQGSUrrXKPszKjs9In1utMkmh+sCEFL+1Ih0&#10;ub5aG+66ZaO9tTbSW2MDnTdsoOuqDXVLf+u7ZZODdTY+UOPwgjFgqTQ+WOMy3HvDAQSCZQtgwgGM&#10;yo713LTB9itq47YNdFyznlbpp82XrL1FumDbNRvpvGn9Hdetu+WyC8d9bdINVY5rjMWBTPNF622W&#10;HgtUcgBR66CEvgAegJ3Brus2qn6GeyTVcsT8wSKGufWp/75O6aRViASooh36YHxYaU1ojjGlM2NN&#10;Dq7oG9e8iaFah1PDPbeso/WS9XffsP6ea9arNSJlPceGa3V+RefXbVh1+vuu22D/TZsa070a0/2b&#10;aLbJEdqXDq3fqGSs1WLj9RbX99fUqMYEfBuu0X2qtYnB27ovWmvdyziWSKo7o3FNjzO2RkvwHEim&#10;NK7RAa3HgNZD44uNEXupTvcVizM9HxoXrmG4TY5qzLNqI6nPNtZNo703tc6ai+Y4rusOFSf1uQI4&#10;6tnB9RFQNNZ/y8aGbtvslO67PncpjRdZ4I+zhPqJNdi8vstzetaypJK8vnvzSX0367s6oXrxKc1l&#10;Vs81f7jpOzKb6LKsfofnY20/+87P/dzP2X+Qf4985z+S/LWQ/vuu/28l30H+f/sgIDeWS8CdoYmw&#10;Ff3o9A2HPOxCNpm4YrPpmy6J9C1LpG5aLHndcE/DbYxyU/HrbvkzNXPVJqb1gZ6inauqf9WvD05J&#10;JvWhJk/HYxPBPYydzLAeGh0P4Ijt8Hv637WOzovW0vqOtSJtb1tHz7s2yE55I1dsAJjUqz4GL9po&#10;v9rtv2EjpJ1X9OG/ZGk9fCt6AX9QCm5jBLk8Lc7oPGZshfuwKKWSWAIrU3ZvBeuhhN0vxv36e6UZ&#10;++R42X7rw2P7k195Yn/1x9+3P/jhPfv6/XX76rRkL9bm7UmZOCRhxxfkySqWQ4CMOT9+sjZn72+o&#10;3EbSnm2mPVA1rmfPtlJuSQRYARS5tdDxon1+vBQsiDjG0sbBCVY4yjvI2cf7WXdNew2DgExKsRJy&#10;cbAS3MwcFG0llEfKtQCWPnRgk7OvDlP2xVHafu00az99nLZ/9nHS/uJF3P7ywzn7159m7Z+9ytif&#10;PErZTzx49YJ9uZf1mEQhplH+fwWGGFMARMEKKAI9jAVg9KnG7VBJEs2LNoBPn+2HrfGBRVEZ2nJI&#10;tMNaEeg7uIwRyNpd0NyqiHhFgL1pPwf+UJY6gLfPjgr2b//0b9r/53/6L+3/9I9+03d2e6Hn4KnK&#10;Us9BU2XWrbzeK03buV5IvzxbsF95r2g/vL9sP35YsK/vLdoXd3WfTmN2vN9qJwdtdv+81+6cdhu7&#10;op0cSwE9brO9I6yKAjxiZ7T9feIXtfk1oBFAqbTVYJXNWltav2XZ8nVbLN2wxcoty6/ecAsjYNHc&#10;0lVLKp1fvm7xBayNLjk0Gp59x4bj79h0Vs/1wg1bLtbb+mabu6RFLme4rGFhtLhSa8ulelslYLYH&#10;xK630mqdWxiVKw22utlqa6q7s9Vpe7utwcVuG+mws70eOz2QsrAhpRVLJpWpbLTZ7man3TkYsnsH&#10;YUv+h8dDdnd/wO7u9Smv1873w3b8WA8dKG9vJwTGvnckJWJXisJGj5UKTbZSbHI4tFGRki1ZX213&#10;y6K9bZXZHVafUgZWu17DokpJL7dLTVZeabbKqhQ2XWP7/kd3E/bynp6LB2nbV91SQQqdpLBIWSmU&#10;qre6IqVyRYpdQYpFqcsOt9R+SQqCru2u6yW6rLlJjjaH7P6uvgN2p+1se8qON8btoCIFaENzIY7S&#10;1qjtr0vRKusFd1ljVpvAp7WiXgSXWjU+KTXLUj4WdZ9XNM8FjSXTbMV0k63lNZZMi5Xy3S6ry3pJ&#10;zapORpINsCgz16Qfynqbna6x2cnbltRxPqUfzZzWaSlYOiEcr+akPC1rvUujhqvY2QpuN8MeNwXL&#10;ChRat+ZQWppt0Q90g2VmG6ysH+4dKbO7Uu53pcyuZaS0s30/fcf0Xa4+M/Emlen0LfbvlIPcr0zY&#10;g61pu7s+YffKxPEZc4j0XiXAJIDR4+05++h00Z5uzdn9tRC0m7hKDzem7UEZ66IAmrCWYic0tvgn&#10;AHdkOYQV0e6yFMWsngO3NNJzBbDSZ5P291dGPPbS7vKgHaotIND2gp7DNbYdl4JaHAvWTLp+qjxg&#10;FMG2gTAECUeJpx+gAXGOdqtWNO5aNs+W/ARvDWu3neqW8hRc4VivLZ1TBkBR0otMBGLY6WwvD2z5&#10;BiBFUAPgUExJ+QMCqRzjDRCq2wpAjTQgosUKVbc33AQXdZ6LA5aAHc22LMF6CaCyOqd7BQSa03NV&#10;tXIij7EgbnGk+TDOqCx5zCfkqY764XngGvkIAIfzcpzrzb4GjB8hvzCt8UiieiuxJlvSS93SZP3r&#10;vqmzjQshwdLVJi57ETQCGAFVsKDC2ol2gSiAHqBY1L9fn2/3OtQH4ACL3I2vOlbuVwSQWKPsdL0t&#10;Yr3loKjdU7fs0rWF2SZLT9VJUdM6aK3DdfWVRAJcYowRVMzP6sVWn5MA+gjELuUzo+8HCRBoS89a&#10;ZM0UpcyNZ8XvtcbL/SYm2KI+Z+yGCrjawYqt6jYW3LyCCxyQBcjG5xb3tsOlcdvJhhg4DnWIi6Pj&#10;rYUhhzlYLwFRQkycbyxjgBq4mOF+t54gRo3GP4cFRLMUY32/qw3aAlA4EKsCi9X5Lre8AZwhZYkD&#10;DSx59BJfVgpwITAzUIWy+ZkWh3A+jxwWM2pb7UfuggggCzBFv+tz6itejRukY9qN4A/WSMAfxkJM&#10;nwBluBcBWDGvshSFlUT75w5+KK+2gTNcWyV+E2ugOlH5isOZAIy4Dhgoqg3mxrzKs1gXdTv08LhB&#10;iNarGNOz565q+j6gT40vii+0GGvxwNTAE+CPxw2a0fM3FeIBVdJYJwXrH65jdVRmTppvsIrBVQvr&#10;n9Am4wAmOWBiHpovsIexEvyaMVWUF3aKU1uzoV+3+tGxQyXm5dZEBIkO1i1AImDPVh4rHZVl3WeD&#10;mxhQxGMjqW3KYmVEPrulOZRK4X6mtdSxWwchysMNjPL0wTHzwbLK74Ge6ch6KZpj1BfQDADm43M4&#10;1emACcskIBOBvT0vBkD5Bvj4rmRKsQQCFkXWRFg50T9zdsubeIBPr8GThGOAEcAJWBTqhTaIj5Kn&#10;L9XFQmZZ94Y2gDO50VbLTTIu4tW0W3asCmJGW4LlUHVctEOftE+cJqARkAvrJOaxrDkUpru9DsAo&#10;Oy7lVwo4bQF8HPqMtzl4yUu5T+l6hgDRg/U23Sslm7Tnls32sh090KfOoRLjBnhFAIv2AUZYNpHn&#10;onlgVRSsOohFJOW8Co5mBmptSu0DdQY7r9q4lP+Rrus20n3dwQ0QZ0SKPtYkgBDACjBkuEf6H0CD&#10;VGV7Oi9bd8dl62y7ZN1tV6237Yp1NEoXa7sQgJHKjqjtPh0PdF9zaAQ8IR0auGUD6hsZkgAkAEZY&#10;FNFvJJP9wRIIqxvaA0D0t16yntbLDmSAU6N9tZ5ODATYxDlzQLo7rlpHC6Dpok3017tlkbc5FCDW&#10;qNob6Lxu/R1XHBoBm7qaLzk4oh2AT5/GPsSaaM2mhptscqjRQZFbCQGb+m7bxGCtg6LYmMas9eJ6&#10;d8clhz4+X9Xv1Jjrat+wttYLDoY6ujQHtQ00GtZ69EtPbW+/YL3ERx5TGyO1NjSsdR+8YX09Ie7y&#10;0MBN61G9/r6r1tMrfbjv8jfpwA3r0j3pATz1qv1O6cEqS9qmdkmR1vZ3rbXrbdfrMQjp7LpgXd0X&#10;rX9Abap8l/rq6LnkRirU71P7Q9Kf+5UOKh3p130d0jh0joxofCN919wwBgOOLqVsKjYyqmdsSGuq&#10;dgeGpHuP3LKJMa3H2DVLxOotod/quZkGm9c7xtxMo03r93Fqus5m9Lsb1ztnar7V5vW7mUq2efid&#10;Gb1vJPQbPqN6E+O3bHqs5j8Ao/+/4iCnKv++6/9byb+nj4bW77llD1Y+WPIEITD0m9YzqIfDXcL0&#10;QLBL2DTAByCkDxkQSA9H77DKS4YmLtjo5GUbn9KXFDKN21gQXPJGqa/ruI8NqP2e/retp09fPjoe&#10;HNYHmj7G9KEZ1pdTzxXrbb9iPfpCGNaHFp9HfJn3iDewMm13VmftYSVuD9cklYQUjJixu0i0fe49&#10;lblfUh67jyxN22kh5juEnAOR1hP2fD9jn98r2a883rY/+uo9++NffWZ/5yeP7G9+cGwfny7bs92c&#10;vbc5765nD9Zm7b3VAIeIU/SorL7LwQLpffXtwa3X425N9HI9ac83kua7mO1m7NUO291jEZSzjw9y&#10;bkVEPCKOAUbAIAdH+0EiiyGHKsAVBzNqQ3kEwHYwtJO2V0AZh0NJt5QhFg+gBfl0J2mfbiftk60Q&#10;vNphz37SfvU0bT99lrd//lna/smLKfvLT+bsX3+Rtz9/kbbfOcvY10fq80Dj2cvaF4cch/6/7WrG&#10;2CJxWPQtYIQlEMeUc9H8AUYRFAIWBWDEtaxDLORjXWeOUbvEGfLA38QbwjVQAhQCDr1fBhQBfUKQ&#10;6/fWZqoufUn7iHbV3z/97U/s3/0P/4X93/+Ln9rXdwr2AVZJDotUvjRlj/QcsA0/0AjrojsL4/b1&#10;PSDRkn15lnV5tj1h+6t6ASs02tb6Lbtz0mX3zrvtznG77R9gSdRou0p3Dppse6/RZeegxfYkhyft&#10;LoCkA8n2frOt79bbhtK17UYrEstIAjQithEuarnSLUsWbth84abNLREE+6pbHE0lL9hI4l2LpS66&#10;21qucMtd0za3Oz2ukccxKuOaVmf5Qo0tLN+y4iq7FEpxWpGUcVMLAbAXl287UCqWiWukcas+UGhv&#10;Exe1TomUxi0pfEAo2lu8ZZnFm1ZS3fKalFwsmrBkKtTa0nKtQ6A1AmpX2y+W29SnlMvlequsAYek&#10;KKxKmSk12qr63K6ovyowAh4Bkna3etX/gIOh1WJrcE/bkBJQ7rT1VcCO2llTedUplztsq6KX5PU+&#10;OzkYs3JJik1Ba77WZce7A2qrT/V77GBTbW712/56vx1vS8nZ0ItvoTn0t97tlkblshRmyYaurard&#10;wrLmtyJlWe0tLTWqfJtVilKkViTLUjbdwkhlclgFNdpiDtGcF1qssixlczlYIQGLimniIWnuEuBP&#10;KlFn8dnblojrPs81WF6SijfqB7XWElM1Njl504HRgn5YC1n1t9RlW+yGtjpsh2ujtr3Sb+tsw68U&#10;19mzCkF7Q+yWDSmxbvEgpRulOoIH5G0lUbCw6MBtREqVjldTmreEvHV2SavK/qLWbJF/rYOVSKTk&#10;HxWkeOYp0ylltsvd6HAxOy+OOiR6dZy3Z3sp32L8EVvja2zAJkAR1kiPNvSZ29b3s65Rj63wseYB&#10;qAQQIgU7R2wh5UvRBvjsYrWiuQGDsAxyVyqN14GJFHWsirA8AghVtF4AHqyHTrU2QCBAzj31izIL&#10;LECJP1we8ry7lWmfF/OLrIUc6mgdsbDxneEyeobyWC4EuOJgZh4ltF2i8WhtqYclCFZAWNPQHjBi&#10;Sce56caqdVEAQ0AGB0gqU0lLGdNLEbCB+TDHLV0D9hGDBwCE+xZz83FyrnIe7Jv7rDG5FUtO/Us4&#10;dlc8rR1jALBE4JCxMz7qRNAFCAQAQoLlj54P1fF5q09AWTnWLCWlTkpKgEYOkGKNtjZLDCeNrdrW&#10;ygxtBajk/Wht1rRGPHuMtRhH6W5R2dA+68w14BDtYrEDHGKe1GW9gEo8m8yLsszdXexYd8avdYvW&#10;tKTxY7lFjCncA3N6OWVNt7J6jjUXni0HcFLGV1M9ugcBjNEn8C431WiZqXpbqFqC8WyV1Yc/Y6qP&#10;q9n+EtYbAXTRN2P0e6e+eX6x5FsC+qmN3Izut56TXT1r/DF1Whhz0BJBo12Ni7lVVBdxy6Y5gKWU&#10;ct176hbmpLBq3VY031V9ZtkBjDg9gCTAR2Fa45htlwKr74QE8Ub0PTJWYzN6gc+O12uMuu9pFHmU&#10;8xYHEsjitNZIkpvQ94/OuQZYW5kN7luc55Sfnmyw7HSTlNGQzk/Wu4ulfyazQ7ad1n2UsJMakAtI&#10;hLVPZA1F2/SB659b1mh+pZl25euZ0vPCtvmrDlYCJAL+AK8YC4CFcUfAyMFPHBdQgCywDGiH1Q9A&#10;MYCzilvd9OtZwl2t3+8z99uhGCAsEcAR11jDHX2uacstrYj/hEvtMsHAia01oPZwAdJYq2u2NI2y&#10;jqVKqz4TWs8JoG4AS4U4lijVeEkaK9Zoy5IlAFl1DKzr4qTqKA9Lomi91zQGzoFTQCUHeFqX7ITW&#10;Xn0Qm2g5pvsCaJCSiiRxPRnXczaNdY++1wA6c/pe1/NBrKaSZKUKmFaTuIEFgLMY0/PrEE+/dUAu&#10;rRmApwhQ0jVc+RyISXITLQ4+0iMNOm7WcfNrFzSPmaR+v7FYCmCJfoBE0XXG/tpKaVrHsTaHR5xH&#10;sZdymhcgCYnAiLt1jTY7AElKsLABtNCWBwSPYQ3U6WAn6cGfW9wthp3MsBDyncMmCAxcvTZO+x1u&#10;VcNuVh4zZ6DOJntuvY6rQl8z7Ho1SPwW5ffps4RFhfQNrIBmdY0d2BZ8LMS0Ufs659q8yrC1PUGe&#10;yZ+jvNoh1g5zitzPcMUC+gB42PHM4ZLKIMwTKyEHP6NNbjlEWerSRnIYyNRqGR1jbcTucAta33ys&#10;y+fq66V6uC+xFowjsmSK4EwMt6XBWrcIAdxgTTPQLj2s54Zb+Yz33XZwArBBBgEoSvs7r1gf0nFZ&#10;x1cdDlFutLpDGu3T9ggWNbo+hjXLUIA5UTuDXdf8erR1P/UYk1tAqT4pdRAsgMbdGqbBYc0o90Jz&#10;j2sNY7rfAdTctAG1PUYgb+ooHdYcxjS3GACK+rp/w50aAxZJGvuAxjCgMsMad2ysyca1FkM6Huq/&#10;FSDRgMagPNoaHayxQYdRWo9uzUEp8MfzgGA916yfeQGadEwbA73XradXerCks/OydXRIt9W17p5g&#10;YTQ8qLaGNO4Brd1YrYOWoWH1r7y+vuvW1S09F32376p1dgXo09b2rjU2vWGtrW9bS8vb1izBS6mh&#10;8U2rr/+err2p4zc8P7peV/9dXXvTbtf8kt2u/UWrb/ye1db9kvJ/WWW/Z/Vqr6bhu3ZLebdqfsHq&#10;G75nzc1v+fWWtjettfMd6+y+qPFccFDU3vGOdeu8pwvYdM1aNaYOja+3j7FecQDV1v6WdfVcsp5B&#10;PSf9l21w6JINj7Kb/HWHSYMj121ynA2/btjouJ6fMa3jyC0bG6/R/K/7TvZj47U2PoHUOSwCGs3p&#10;dz0Ra/oPwOh/j/JLv/yf2Jtv/4K9+dbfsDfe+vlv0rf/D9be+ab19L1rA4MXbXD0kg1hFaQUwNQ/&#10;dlkPyiVr73nLWjvetPaut6277209KBf0IFzUw3HJJibYfv6KTY5dt6mpqzYdu2Gzsds2H9eLjF4Y&#10;i7xI6sV+f2XC9lam7LhEDJApO1+dlRISt7vlGbtXitlDKfv3CTC9ytbJceUpvzhjd1am7UQK/z4B&#10;H93vfsSOdX6yMGFny9NSXObsyfaifXBnzb7/5NB+6+NT+61Xp/bDxzv26XnRXu4t2MPKnEMf3NAe&#10;lqX0rMbUPpZHcXugvhAslSKLooercXdhe7I+b88359297Nn2vH3g0APAk7dP9ojrg5sZFkJBAEMf&#10;HeTt1V7mdUDrj0l30r6TGDt4fVwFQIAT34p+M2kfbc2H+D3stLaRsGe+49qcfbA556CIODyvdPyJ&#10;6rAD2pfqE8ug76vPHx1l7PfuJO1Pn8Xsn79M2J+/SNm//DRt//h52n7vXtJ+dKy+DwhSHUCR9+tw&#10;KEoD8HHrJrcgkmABpHEFQJX0MhE4eg2HJKTuYld1Z4ugUWRN9KHKI8w/aiuyknrqAC7sMPdE681u&#10;c+/rWcBdEFj0vu4JsOip1gK4BED7VH35jmj/7V/Z/+P/9pf2e68OdW8IRK56pWm3JgIWkWJl9ACz&#10;f7144zb3w7uL9vlJxl5ux+zZJlYSI3a2KUVso932tuvscLfF9rYabX2jxq2GkDUdr67fVorUVGMZ&#10;IY0hptFek8cw2j1o8R3TNpVu7kvp2pHCtiWFTHWR5XW9MCxfs7mla5ZYwtrohs3lr7kr2mwGaHTR&#10;ppXOZi7b/MJVWyzVWqnSpP46PQj25rZeWMt6kVy6ZdmFm7a4XGP55duWWrhuSQn5uaXbnr9QqLGl&#10;Yq0DHgJhA5P2VH9nk3l22tamlL6KXuyVD2BaWqm18pqUxdVmt1wiZlK51GjFYp2VOC42OFAqApMK&#10;dbZcqDcC3hfdMqhFbenluEzAbdrH9Yy+pChuSDa7bW9Hyvpmj61XpEgAcNakIEjKq222Wmr1QNir&#10;Ol5TXrGo8a60q41+O9gb8nRrvdth0ek+rm9SJipqd12KYSXApq11AFQ4p93NNSndJb2MLzfY4pLG&#10;WtDL+UKjZfP1ls7X2WJeL8q5Oktl6yyTrbdcVudplVNazDdZIS8lGVlodeui/cqA3duf8t3Ztop6&#10;IQcaZaUUqMzqkl6a2UwgXuPAKE7ctthNl/iM+phrtHRcLznTulexBiuk9WwsSQFYkRK03GOHlVE7&#10;IMZSedh2iU1UkoIDiNmM2dn6tO2VRm19oc+VZJTwVSmZKOoRNHDl3t21qkAgr3yP6dPp5+z2dFaU&#10;srSiPqQYhy30exzaAE2IlQN8Skl5TEzWSiGWQjrf4vBiS+Wwcnq4jvXQpJThHjsvDNtjjQsrI7a6&#10;f7wBQJrx3d4cAAEGVBe4gAKOMu9uWCjxVUAAkCnOS8nQC0NxXp+T+VAGJR1QgJUICj0WJAEkhbkQ&#10;yBtogmsXiriDiFy/ykux15gBMMRUQrAWccsZKfiACIDFSTHEaGJeK/Fg5RO5YgHmCEgM7PIxak1Y&#10;IwAT/QBjgEenKnNSGPPYP8AxnzPXs6qje+SgRbKl/hk/88DaahlYAejgmtbB4Y76oR3gVwSKgrtW&#10;uL8em0f3J4IrxCSiHn2g3BPImrhIbg0jZZY2Nua1bpov5ZknY+c+U4d+Pb6T8mibtaMf6jkwo221&#10;xRj8+dL5tsa+jkWV1gMAVKxaH60CkJSHZdeq+izOtHg7uwu6x0Afh1jBvYwxs0ZRXw7ANGcfI3m6&#10;B5Tj2aZeBOEAiMBB7gvuiit6LghCTvvcU/9MsKZa63W1A1wqzDT5OP3ZUB9bSgGKAKP8lL6PdX1x&#10;Vt97emENAErfCyqfntR3AwDN4RMgQ/1rbsDB7HSDZfSS68BotlWfYd0HPRsHUuKxKtpJaz7ZAQeQ&#10;3Iui6uRnGhwyMWYCpS9rjXLqB1N+AE1yot6telaSXVbQnJc134raXdf9LmoeyyoLmMhrPOmYFMoY&#10;llcacxUCAVpIAWLAD4cScYIhY9UXAE0EZLB2Kc0BP6R4xzQHSVbzx7JoTsrN1OB1SwGNaEdtLqiv&#10;RUCh6q6p7kqi3YEF4IjnLAIti9MtDo0ckCjNOpxrtOVYqwvjIu4QQCUzSTBX1h3YojoAI+CKxoXV&#10;E/GtaB8rpshqCJBUnNW9xkKJ+TA/5TEvty4CEkrWgE0a3z5QSO+YuP5Frnq7Oe4PsX6A1zyXqsva&#10;acyMI6wbsEV9JbBowYIJyzLApdI44IS5NUlxZ1v0WksrzU40eBvMkRhKs1IQM6N1lp/QPIFp1fux&#10;rLVjrYBsrFt+knbqqu1ovcYkIw2WdljUaG6hMgXY05pxTZJVHn0sTQK5WtQna6t0SmsJcIphMcXa&#10;BIsdhzZAGinOi1LEFyb0zExprOO4OjVaXEr/jJTghNL5oTpJrc0OsdNXrZ8DrRgPljJI6L/V6zJm&#10;QFNqpD6AJsBXBJ2AbSrHuDjP6jw10WRpCWAEeJJR/vywfmuIeyNFfab3lq8F7c1qHIAAdubCSgb4&#10;MS0Ff0rjHHN3pyAJjQ9YglsUMYUARGN9lKv1PCx5sMQBsABwAEOUwSIHy5zYoOY6WO/5lAMMAXRm&#10;+2u1LkAmxkzdDt23EAsoC0RySBUCR3vsJqymsG5SGXbGYht5QFNkMUSKJRLzzo21OThKDGptq1ZO&#10;XAeMxdUnfTOO4HJGzBhciTRPPwdSAbx0r3QOJJvTGlAupvsW07rh/oUAa9gOfww3Mq3dZP9NX1Py&#10;Rnqx5AHSSAa1ploHgAwQyGGSrr/OU10AVLAQqrHh7ms20H3V62IpFAEngItbOXXgdsY94/uktura&#10;hYtVvY0DaXSNdoFFWPTgeoZFEWl03Mtx5zWHWLi6xfRMYO1D/B7GiGABxNyG3JpKY1aKtVR320Xr&#10;aLmkNjSWKvgB+Az03bC+zqvW3S49tuNyGLfycSXjHDg0qjXEnWxQZUe0LlhOUXd8RGs5Wm8TYw02&#10;qmMshQYHb0lPvuUQqKdX7fZd87S356oNDFx3a5+O7kvW2XNJ6QXp1hd1fMVDzACNOrt03nnJQVMn&#10;MZk73nUIBNQhrE1z89vW0vqWA6KmpjcdGgGRgEtdqgPQwZqojQ3AKK9rQCUvB2Bq+p5DpIamN1Tv&#10;Ta8XAS4smLoHrvi4OqvAaEDf/QODurcDWn+NH8uovv4bytO69V9xq6XmFtr/ZQ9v09n9rrVqzPTf&#10;2Kw+WtWHQyflKW1pfUPje9fbHhxSmw6ddE8ltIeFFSGB+vouuvT2Xv4PwOh/l+LucP9r+et//a87&#10;BOoduGgDw4Ee4hJGLKLBcd3gYWDRBT0cb9nNm79kN28gv2i3bn/XamvfsJra71ltjdIaPaw171hP&#10;l75QuvUFhP9ph764uvRl3qkPY7s+aK16CFtuWE/TdWu48a41XL9gdTclSmuuX7Saaxfs9tULduvK&#10;u3bzMvKO5G0/vnbhDbv49vfsnTd+yd785V+wX/75v2G/8PM/b/+Jxv8f/bW/Zt/5ue+4/Nx3lPrc&#10;fs7++n/8H1vd1YvWqDZ7Gm/oC7tVX+CYpuoHYLRDaYdlh4Kkhjv05a3jMeT/297ZxMZ1ZfndVrtt&#10;t225rbbckkWREilSRbJEUlX8lChR/KiiiiyyilWsIossssgqkhJlybIkW+0euHtsdLcTz0xPvoAZ&#10;YHZBFkE2EzwMZhMgm0GCySLIIqtZBQ1kkQDJZhbJ+uT/O7cepTScIAEyySTpxcG97757zz33vPse&#10;6/x5zrm6r3vluVHvU7gpUp+lKf3Aujli+RsjtpAasNtJfbgGr9gvjiv2s3sl+/n9on11CPgD4BI8&#10;cr5UHfoJIBShUdVZe1CUYbKsH9A5/ZBZ0B+dmeu2NnXNVqf0B0dzFG7oj9IN/TGEdL00ntR8CZu5&#10;dsWm+i9Zv3Ry6dy71vmDt+3Dd79nZ995y8689aYd6kfmP/mqbP/osxX7/fsr9s3Rquchcu+lo5Bj&#10;yOutFc99BIADOOTXbUL2l6/jHEnuVQS41AaKvr4XgLK/eRxOPYtD0WL6ueahD0ARQA/eU8wHKBYn&#10;tsaj6AuSWzs4dNc+326DRCoB90gg7ieitYJ3ETL88S8/t//4F39mf/mrf2HR3/uJ88eLCM+iHzlg&#10;lHXAiFC2H23N28elac8F83efVu1vPanYNx8X7bcPsvbF/rwM3Wn7jJCkA/043L1kW3WAlh4rbXSq&#10;1PVOj9Xql2xju8u2Gj22s99reyTAPkzY/gEhaH1+HYCjQTs4lqGter01YFtNGR+NXs9jVIUaCQ9L&#10;y5YuWqbUYbn1S7ZUvmS5cpflSp12t9zpIWnZYoctFi9YYaPb1rcTHmJ270g/pu/JeDscdRCpstnn&#10;HkCl9R7Lr3XZ0lqnrZYvW3H9ihXLPbZaumxrlV4HkAqVK7ZdT9qh1gigs8dR+3sy5vaGbVcEqOSn&#10;sNX6rFYjf9KgH9e/p3ucuBYTwBPAEVSjrMuIABA6GLVmS0YmoM1e6LdTl0FZF39ORWvIKFc7xClp&#10;O7rG4+iwqR/6uzIYtvVjtJqwimhjU8a9+u3uynDeG3WAyfvVxUd9D9V2sC8jU/MCMLUAjZi3IcP7&#10;UO/UgQwHB6PCmFoNUGvIPZKeHN2x5w+X7JOjBTvYm7atLULcZPBU9KNbZWVNP5CXOD2xx4rLfbZT&#10;SdnD5ox9ej9jnz1Y9NPayGvESW1PDmZtb0tG2YbWJKqW9EOcwxA4RKGg9ZRG/OTNSklGSFWG97YM&#10;+/ote9gg/G3GDnZkWNZvWqMqw3Nj3AGjj3bv2KPGvD07zNmzg7v26eGSPW4s2NH2bTvYnPaj8j28&#10;S3WSFJOn7VOA903xAwCSwYxRDhBwkjhY1x+Rg0R9yTFEsmru086pVeQQ4tQqQoYwmO/O9Flu/qpt&#10;5YdlqE+78X+vPOFz3Ne4HYAf9T2Wsfxxbdoeb922z+pzztvz44jnYeWGh2HhEYThHU4hCx4wGPox&#10;OLElA5nwoo0lGZh5Gfmak+P5CeeKQ4wAjnYLep4lgAg8SsZtZzW+p1J84YdHz7YDCNqTRbxLtA9U&#10;xoARwIaDPYT6iQBSCEFDJvQGsBCfBOcndEkvgCV4m1ACeAC2wIO8TKwX/T/RmPgUuePqDQct7mss&#10;p9Z9vEM+p1n7qH7HWpKd0Kdj6QsvLJ4PBOD0hDA7vIfEH/3Ez5FrB2yKrKWdW6gwfqLH++vaByIA&#10;JbyFVmf7HXDBw4Xx6IHwRK4BMeARz8sckMug/YGXDaedsS7WCHhGSB58HmxgxOPZEXg4UCO94olE&#10;SOR+cVQ6C0m88Txq6JmRoBpZqO9Tl/6Rn+fi3lwi+ACsAMwBnAFU4d0FWATIWF0c1L4h7CzsezzI&#10;CEnjmTRy+o7Ah/0EOCq5PEF5Vkb1woCDlR4Gp7nvVUmUfsOBO/YhXks7khmPpdxMj2VuddnizBUH&#10;T9b197OmeQAzPaxQeyQ/K0PtTp8tz/VZUTKta94KIKDrd9L82H/RruZsso48YISMxEVApgFPhL6p&#10;96Cs+wBTDszOyrCdSzi4UsHTiJA3yVVHNvXFi4rDOgBwHVzCEyir7wqA0WLw0gHAcd2s4FWSlqwp&#10;vQMAqeOSDQANz5O0AyJVPSvWxPuFDgGnKqKC+Oa0NqiYGXRPplImAFPBC0ny6drllH4AWraW8bTh&#10;HeSdk9EMWCSK++HBxPWG+kPUSUC+Ij0GHet7y5qXrn/j3kWSuVGQvMi9Kj3m9d7dBZxkj+jZAoCq&#10;X03XeDXF3jqMcw8q8QK0wdsHUIgxe7lRK8/q79SiZMtqvoUA6sSeWIwDvHEAR+Tgl9pK87qepy9g&#10;WAB5GFfUu1XU3KwDwGNdegEsQg5ALPcwwrtqTnpiPOOkQ5dviT2tPUMfSHzXJJsDRg68JBxcKc6S&#10;F0Yy+hg84645eLMk43VZRiwgVWVOunWASM9P94syZCHGA9LEOYfwTglgE4logyfQFuFuopL6ljRX&#10;SfdXZQxDKzLM8WoCKKKOHFwXHDACJALkQFaVIm9TuYJ8MuwXZMDflYG9cgt+kgcACbBI/ZYAoZjn&#10;NvPqm6F7AVjCywldAEipnBvSu0boVMKBCpIpL2l8Xs9kSWvEe2hBhj00L52Q4wUAYu5WCEvKTHM8&#10;OGvgdKYBW7yZsOwNgDCN1b0l8SOCARAmB28HlCTDQpx3KBnAGbXntI6c1kGeFwem1G9FMi7Tp00A&#10;SMvTkg/vIIApEV5CqzNDDgK5d9GsnoPaV8VjFaBHtCxZAJHcM4m570he9CiZAa9WpPO85kZG5MOb&#10;CBnuqk9e91bED28oQDgI/eTuBHnx5oE8ObH2QkF7aUX7hLw1Ga1pQTxCCFdPAFVUAsagR4AUvHrw&#10;pgGYAbDx54Bcmu+u9+vzMDcHViZ6HFS6DYCkOuFweDLRf15zACQBQnlYWRtgmrxOImnR9S6bGsVj&#10;Ce8gvJS4L77j5Bnq8v5L0n1OOp/XfkSem5JtCmBKfJh3KqVS83CP/uPpThu5dt6uD5239PULbc8g&#10;za99Qn0sFULvJie0RrWx9huSjbAvQCLCygCN7ty+arcBkPRe3pIObqk+AZgyqfm17yAAmPHxLhsa&#10;OW+Jgfdt4FoAbEivQt5h8hCTQ3goresUp7R/6MBSeqLTxia67MZNzX0TLxzxv93jnkdpws7ca6nL&#10;QRaAlQlCxNLkTu7QOI1XPzyTAJ1GyG98HeDovM87MvKhA1EANZNTAD94MkkPquMZBQh0+7Zs8Oke&#10;ySJdeL9OB4wmHBjq9PUASAFWAWRB6fSHni4myRqH3vdywIEpXV87a1d6TztgNaQ+DmRd/0AE6PW+&#10;ZA3AUUp6GJ8AMMOzKeSATqV/aGPjKlM//A1g9H8bvfHGG/bGm68Hov7Gmy9Iba+//rp997un7Luv&#10;nbLvvPaqnTrFuFdOxr/yyov6Xyl5/qf/Bn1b//8t9Iqdfecdez+mt9+29975nupvvURvO7331lv2&#10;/TffsrffeN3eeu11+95r35VOX7PvnDplpwC8/if1eIr+J/SqvaPnde70aTt7WnOeftd+qPrP2p5M&#10;ARgKFIeW4bkEkWg6vo49nwCKAvDVTqp9GHtLrYlCziWIRN0AQwBRf8O9itpeTEea47BgXx2s2Ffi&#10;QegZ83hia8LQPHws6/mgAIl+tLXo5N5Fuqb9C8L/8LwCsBLfv//lA/u3/+pP7T//+39tf/YP/44f&#10;08/6Pq9n2gDRC3pOmGL5tp9g84ujnP3ek7L9UsRR+j9tZuwn+wt2b1uG4LZ+bFd7bGOj09YrgC6d&#10;VqhctOr2ZdvauWKb211WrXVauXbRtveuOEiE5xHJrwGJ9loJ21Ubp6lxUtrmbq/VGiEUrVzv9lxG&#10;VZUcr09YGkfr3y11OnB0lzxG7boDScUOy5W6bElEv9LWVc9dBLhDPiOO2gc4IsSME9Qqm1f9dLWV&#10;tS7Lr3XbcvGy3c1ftNxql9r0R7fYbdmVS1Ys9bg30X5j2LZ3ZKTXrrpXEW0efqZ6SK4dTmKj3N29&#10;ZkcHo3bvUHO2ZMjuX3eifngoA7KlH+b7+jHfkMGnsrU/Jn3pB7HGb22FfEaEtG1s9DmI1ABw0n1C&#10;7Y7v3bCPjqft/uGUJ8feb8ggUH9C2+BHaFqrqXXuADaJ9y7AkQxp+up6a1sGZW3QvZcAjwCODhsy&#10;lraH7Z76HR9N24N7t90b6cHhLT+FjdPZ9shLVJHBURm2WiVp2xsypGoyfrbEoy6DpSZjpSxd1yfs&#10;0+OsPTmat/s7N/z4/i2111YHbbOgH5pF/TAvSncVGQ0lPJGu20qh3/LLvVZaG7J7ezLED+7Yj44X&#10;7eEBQNMd+2hfxvjutOcqWgNUWtWPzhUZHsUha6ptv6L1bd20j5tZ+2Rfc6t8VJ+1A04Z256RHHes&#10;pXoTYKIyaffIb7QTAKMQZhUSPAMO4e3j4FCFE5duGyc+Ea4F2AFA5Hl52v3xcMEDBuNp8U6v3ZVh&#10;XJFxCkAAqBB7hACY4FmyLgOWnDBNGdYxELEvg9e9lQCiABskD2DTfllUmrDDypTPCb8YeHBPGQd3&#10;RqVXQCJRIRjrGPWAP+Rg2lxKekkenaZ47qzq/km/duiW2uPTuQCSCHFqrgXgBeAMQheANhj6DsBo&#10;/Xim4LmETB4ippJ+eO1ArJ02ypjghc4ASGJ9cxocib/dYHWQ5ZYdomMR60e/nPgGcAQgxfHxgDWc&#10;3PZ0L+u5muJr6p/uZuzpzoInNn64NePtjPMj2dem7OnmrD3RfJ+o/IRnWtT7KN6EN7n3kuR0byby&#10;Xslg3QNcWQo5k/Be2lEbwAagHuAOOgFYJMHxo/X2HhL/48q0rz8GqdA1IBeyAJZsap8AKH66l/E2&#10;+tIHvR/qvssB6KbSdaq957oGcMgNBzBxSd8k1QGN2BM8e7yLKjLK1zOEfvTJSOq11fk+B6hqdwn9&#10;0fuzqPePZONaF+DSembANrKDzjf2UopDywCXQqiZ+mtfsW+oA4zcndE3Uj/aHSBZGNAceNokdM1J&#10;NglbbtOq5AHwAfhZAejEE0n1vWXttSW8aPTtJ6RPbSTjXsvJmCTR53yvSsCm4CmEZxFzAaCsAkAs&#10;iK/mW11IiD+A1JCVJDd9AZagtayM7EXNLcIjJ3jW6Ju0jKdO8OQpE2KoEjAJAtAA7ABoKEh3gLOA&#10;V6wPIIi5WRf8l+dljOq9ph3QrCIdltoeTYRgUS9Jnk3tG54XumNePJzw0gEkYm76U3cPIO2XmnQB&#10;cIJnUVgn3jNh7sLcwDcO2mgcPBy4cUBFvNsgD6ARe8j3jL41eDrRz0PFJBfrgyfAFEDMpko83QCL&#10;1qRjdACgg5zMhRcUoBrtseyxlxHjAXgAnpolvbd6z2KvphhQciCsPda9nZaDFxKAEPe2JFNN95ib&#10;NcKvJGKNjA9ySycAcOxXwrnUHxAFgKY4rzXrvTyuzXqOK74dzBfriLC91qq+rySwlpwOmqkdgKiS&#10;CXyCV9CA4fmz1Q5RC+FlyKhnorbaEt/JMfFWu65JIO1eTTLQ4bWuvmvwc56AOwGIIl8S/OIwOPiX&#10;F0KfGKDysDrND1DkXkuQDPLczYQDSlBpblA8AeUCmIWHVEHykqz3rgx1kjGH/Df9DoZkp3s97w0A&#10;BETOmtgLhrCi2zLiAYsAhvAUwtOGnD2ATgAYeL3MqS+eMlndn7951fPfLNBH9zOTam+Hr3E9MyqD&#10;XUb+ZKrT5j3EimPQ+10mPJUAdzw8bF5685OwRtwzCA+i4p0hvXN6DjPSW4aTzXjeAcTjeRMeyD1A&#10;JzyGAIiWbun9x4tL99A7+yCAh+RoSjuAtKT50cXqgt6Bxet6l0mgPRIANe33LMmNZ0LOIACeQiZl&#10;+Tnu0TZgczd6HdgZv97hYMuESjyEAIYoJ9IXbXTkgodXodd56cfD3FSGEDPpUrxJ5jw5FkLX6Edi&#10;ZvqF+8jR78/n5hgAT2fwQEqTG6nDxiHNOzFKvh88eno1r+Ye7bKx9CVLX++0MRHhZYSIjWk8QBBA&#10;ETmUPMk0XkGEwE2QgDp4LuE5Nav1A/qQdHoMQGfiknsXAQaRgwjQaDTVobLLxiU/95kDUIn1TIyF&#10;cSPDF2xoKIAxQ8Pnw4FSbdBnGFBq5KKHiw3rXlrj+hNn3TsIsAYvomGVHEA10gZ6OABrEEBH9ZE0&#10;4M5Z8XxffT5wMAVwJZX+0FKSDa8j2gBzAI3GRalRDt7qtPREl13nMC3xxrMoDlXzw7ZE7pGkEjBm&#10;bDwGlWj7gecwctlS59rjzziwMzzygfUPvGfJJADPOefZl3jP6w6A4dmk/owHmAJMGgQcAhhr0wAh&#10;b+pHriTmDXOju7OSl7YLfh3ApB/6+siPRFgcIJKufwMY/T9F/8cBmZfoZYDo1+nb+v91pf9F8gIY&#10;fUfkwNG33H/11VP2280l+/lRSC7NyW0ARgA2J4ARYBGkOqDOT/HoaZ9EFpJb5x0IAgR6QQEw8txE&#10;90uehJpk1L8Q7zjXUfBQYt685x8i+fTLuYo4xezHL3kUARZ9LnLPIsCi9klzXx1onoOS/cFnLfvV&#10;n/+x/ad/9y/tL/75P7Y/fNZwWX5KrqnanIegxaDR882MPavK2F+dsk9rOT8+/28/qdjvP1m3331c&#10;st/5eM2+frBij1oyGmv6wbfZa+sb3bZRuyLqse2dXju+l7BHD5MOBG031Lbfa40WHkXheH0Ao9a9&#10;Qfc62m722k7rqtWbCQeLtvev2tbeVdV7bWPnyglgBHkeo43LDhZBeBUBFHFqGnU8jlarPQ4YFTZ6&#10;rCzZqlt4/SStsT/cPnJfxtuhfrzt6MfF+lVRr62Uemy5cMlpabXL29aqMgaKl21l7bKtV7S2zau2&#10;XpPx0KbyxhX1uSy6EvITiarqs8Xx/poPgAmQCA8jSq4PWyk7OJDB3xxtewMF7x+OznfAB48oyUb/&#10;vd1rxlH/raaMNNXdc6kxZEcHgceu+uNFBEgUA0Y74nX/cNIePrgV7ukaAKq6OaBnpB9YWmep3GvF&#10;tR6tSTquyYCsyqBZ73cvJXj5aW3NKWs2ZMDuTzqRL2lrQ8bDuuTUMz9qAljhXTZjh3tTDio9Opq1&#10;By0Z4Aez9tH+LdtVP89nVBhwD6TW1pgd7mjtagcUqlVkNG6mrVEbs5VVGUGFhG1vjNpHDRndBwv2&#10;6dGiffZgyY/131jTs1rut7nsZctlui1/V4awqHBXcnPClmi3JP4c9V+ZtA0ZzpX8oNpl6JZH7bB2&#10;yxpqr66GZNqVkvqT9HljwrYr47YnQ53wreONaT/FDHCBY/Y5Lp+QNLyRPtvJuFeMH39fC8lsAQYA&#10;P5oy8HZkBHI8NXla8NbACwRjDcJwAzCqyMjEi2NXxhueHLRtyXim76Zk3tcadgoY8UnbLqQCqNI+&#10;ph8gAW8gPEZaZT1/yQyIgmG0XUzbXknG4RphWTJ01K8q4xnDnFCitTkZ8BkZz7l+21iRcUgo23LS&#10;PUkAM+LwJAeeRFsai9wAQnhksUZCnGqcpqb+AD8AXDGIFYdkef4Z1eOwsJPj3CGfJ3g4AUgBjgA+&#10;ATKhb/fs8TAwGWPSI14cVRn1GPY8m4OKjFCtM851RHjdruruYaNrnh3PhGTgPJfHIjySAJXQH3MA&#10;TuHVRPlMz/Tz3ax9cbDsYYNxO8AP4BAg3uMNTtq7E454JwQNna/o3fU1hucaQL9RB9q492D9ps8P&#10;8IWnEp4/gC6MQQeEYQFC4l3DXIBbAEb0d52pzz7AhvYHAM4hssjgpz9j45I54zA8dMkzYi/Aw0Pg&#10;8hq/POIAkINAvi/1HSCkLJe0tcUh2217G7k+2+McFFL/2FOpvABA0SejWPsoQ0LtASvO6v270ysj&#10;54rN3+6xjGh1Rn3Uzl4D1CkuXHXvHoAVypWMjC+8fsSP66WMeMwHviW1cb2UVVtW84kYtzhz2WlZ&#10;PJczA+7FE/N04ETzANrg5bN4m/+s6++DZAScAsRZ0jhAkZgq0gHvFmsDEAMoY37WSF4twJ2y+hB2&#10;hveSe/VIVw4W4fWkvgWAOPF2wIi1ZpNOeDHFQFFM5KcCICK8zvlId3wbPGRukXw+I94vHgeg46BK&#10;G+igzb2otK/wLvJ1a835O33fAJqtSQcOqIjwIIJigKUinv6N4bvk7zZ5gLQPCUnV98Hn0XcI+SD6&#10;1aSbtQUMbulbzxMd51VnrnUZ1wAsjAPwAeihTnnSvhRC+vDQIvE1oIzzxzNKfQJAE9ZJiQ58vOR1&#10;EEolgFFeczMn+ysz2eWy+FitzT2QRISu3SbxbfoDm5EBi64COCSZ7vKdnDgBrpCFEDuSpD+o3tE7&#10;o2/Hqr5nbRAqBrTQI7y5BsyKPc48THGJZNOASABh+t2jOaDglRQAJ8CelVn2kXgtptwTCFAHsIjE&#10;2CTFJvm2H/u/CGAm/pzcpvatdrJskk9XpJOV2X7L3rjioBGgSPBO0tr1HAC41lSPQa7CPKd4Ec4U&#10;QqkAILK3OK6d5Ma97r3iCZZH22AFXjB4soxfsluTeJt0B5DoFidg9XlIm+fuUXkbYEDkgJEDIPAN&#10;/ci5A8jCkeWrGd65pMtxQwY2oEpGfQBi3MtJMtHf+WtuykXxwTOIULcMwJjWukiI2c2EFTUurBdv&#10;I/b3NSOkjxDAlVv6DtwikTXjE06E5CEfYWasGWAKXvOegwf+5CgC7EJmAB2+GRqjkrA95ATwYj3U&#10;YwApPzukb8w1mxd/gCB0F3sRkdeHOsAPXjwALngFeZsDQYFHnJeIcDNCBR2803PIan50s4A3Ttuj&#10;yHMbiQBoPHkzOZKuX7SxkYs2PHjeRpIf2tRYj3EE/fWhDk8sDVCUGr5oI0MXLD3SaaPXCRm7ZJN4&#10;Iuk5OmnMJAAUz3Psit1SG6AVcq1kUx5mlwL0SQGWBKDDwSBApLFOP1HcgRPdw6PnuuYcHQVkIjys&#10;w64lz9vAwAceOdNPOXDWrlz9gfUmOKH9feu5esYuX/m+9fSd0TX5gDocMMHr5wRUSnE6+gUbuHbW&#10;EsmzPq4PPonv26Ur71rnZU53f0f174d28Ycf4AveReEU9Q9cRgCgfvGBb7Kd54j5Eon3RGfsqkpA&#10;np6r71pvO+dRb/97dpVcRj6/5O4/Y8mRC36wFMAW7dzHO4hrvIX6Bs74nPEYyqSuuY9cyaTuiQ86&#10;jXMiUXcACWAJ3pIbjyXC0G5Ok7MJ7ybpHeDrRuwxFYAwTkbnNHr6Tk52OmAU/Yb+/yQ9/BP67937&#10;H+nz6/d+nV7u+230bWP+utFfpayvvPJqdPb06RM6c/ptkcq3347OqXyZhrs7oqfVbPSsTc9jqgX6&#10;spmPvj4qtqkU/Uz0k1Zo+1mrIMo7fX0U6vT/cg/KvaBGLvqino1+q00/btPzWiZQHQr36PdFI8wL&#10;n3/6D34v+stf/Xn0H/7NP4v+5I++dBm+1Dw+rjqncr5dcp2JPilNR0f5qejr42L0Rz+uR3/4vBb9&#10;8lFJ1/nom0cFLx/vTUZ79eGoUu12qtf7o8dHw9FvPRuLvhA9f5aOHj0ajlpH/aJE1HTqi46OB6PW&#10;cTKq67q21x1V6xrbTIh6o5qoqrZao8/buFcWUVb3+qKSyny1I8q1KVs6H83nz0dz+XPRjChTVHuF&#10;Pt1RoU25Mte9UanWr/k0bz0ZNZrDUb0h2WuDTqVqIipWeqO8xmYLXVG+pDGMK4pUL6i9UktEZfEp&#10;VyWH+JaqXVGxTTWtvVILbbX6oOaA+qM9zXe0Jx2IGswravrcQQ6oWU95WasloypUHWyT9NUeW5eM&#10;cf+qeDtJjiprEi/kr6pPqzUu/erZtSYDP+cj2XQferGuDq1Deha/cqUvKmidgX9abcMagyzDUbMx&#10;rrmZHzkmo6PmVHR0NB0dtzRHc1rtqahWHQ7te7qupqJSKREV8pojr+dZ0bqr6ahVH9P9yej5w0z0&#10;44fao8/y4jEpfUz6mGpF61dJva7+9dpkdFyfjh635qMjlcX8YDST7WqTnlFGz1VlOaf1FSVvQbJX&#10;0lGzOhXVCpIhl4zyupdXWc1L/uqY+qk9nxQv6UtULdOuuXSvIaqVUlGrIv1VJ71slnWvnIoa4osM&#10;n9RnomfN+ehpY87rT0Wf1GaiI/oWxqK94ljUrEjvmic/r2eTlUwF8cin1Ef6KU9FdcnzgiS3+tTo&#10;p+tyVs9QcsmgjPJzvZGMeh9zXJ2OWox1Xno+Wg9rRL6W5quXtDb1herSxV4pLZI8pfGooTUxf1W6&#10;KIh/IdsnnfX7XCXmQ3+an7E1dKKS+cO19KOxreK41jbubUVvDzzr7fvIxXz1ovSPfOpDe7M0GUht&#10;of8LakhXyMd6GN9SvVnWWlijeJUlQ0E6LGX727KkooqopDmRQQa964d7rsO2LPA8lq4eVqajR9Lb&#10;Q9Gx6rS1CrqnOs8spqd1fff29A3Vt/J5M9AzfUcZC1GH6Pe0PheehXTRRH7JfqT18YxaKn1dIuon&#10;c8ekPq4HyUp5IpfocXUmyOe6EhW0h+J9AWmfeCkqz+iZzcdterfapZPmjvcI+xFZmpKV9pNn/LLO&#10;VKKTI3Sm98bX1R67xx5r70+ownNo16HSvPbSnL4n2qdQblrvu2QrzPU7FTP6pqpfYX4wys31RdkZ&#10;9aEU5fXsiuxx7T+nTChzmd4oOx+/24F3dkbX4s14xmaZc74/ys0Enn7vW+jkviif6dN8yMT+Z3zf&#10;yX5x3UgP7Kei7tHHSfUy62zTi/Fanwh5C9JBbk7rjtcqyseke//VHhWxp32e9hwFjctn+k/moM+J&#10;nqV72pChmpOMkrPyUltlcbhBWcyEsdTz6F769jHaD/BhD5zsIfZfnu8Ue5V3jPnUT/xrbapob+XR&#10;sfTH8wz1ULqMzjdQSX2hl/dFkP0FP/ohYyxnTAU9w4r3199g2iR7PL6ivuFeWBNzUw/8wv0iMk33&#10;RnOTXdFU+kI0mdJvgCmePXLrvuRCXw29S/W8voMqWXezpPdQVNe+RwdhLUEO13Nbnnh+rmO9xesp&#10;S8cuw5zk01x5lQWv63nOaG9OozPq4ZqS9ddy+kZKlmo2HfqLqjneN/29QSa9+1XNU8mmvD9js1pT&#10;TmuCZ0F8ShoDFZl3WryZq11mp7TfJ7ujGelknrraMlN9ooT01C09dUVp6SmdPh/NTOnvqHhPqz2d&#10;uuB1+mfFa26yN5oZ1z1oTJSSjoc7oul0t/OjH/3pNy2eXLOW/Pyw6oOam7HqP9bh9ayeVY61qMzo&#10;OszV6/cgl038IWRlzazD9Sa+vm6tl3XldZ96XvPkJEusm0B93gd+EHuBEjlmxpETnUCsISbe4UEv&#10;kS+0vZCP8ZToA5pTvznN67rhnq4z0hnEutDx9JiIeV2HQQ/s0ekTnXO/K8r4NyrM7WPVPzV8PhpO&#10;ntMz6fDnMp7uiCal9zE9g5T0k+w/GyW6z0TDg+fU73yUVJlMnvUxfu1E24VoWP1TPDvJAg8IHmPi&#10;7bJJ1knpJcgUiPuMG3S+kmVYfCHtmySkOvyHJWdKfMJ8gRKJM1Ff39moq+vdqLv3TNQlOaGOLuh0&#10;1NX7rsq3ou6+M1G32vvFp2/wbDQo+bs1rlvjoYRfBx7dGhMTY6HzHW+2+ai9O9yDB7JRQinpDbld&#10;F5TITp/kGb+fUNk3yFwq29fJYY0VJdrtzj8Bb/ic9f4+j18Hinn1q4R8DuZry0KfXvHpE3FvUH2R&#10;K6U9gYxj2gfDyCpKT3VE45O0S++pc9G4ng06ppzSnpzU/pkSTarP2Lj2hsrR0Q//4L8ASHYc5xS+&#10;foUAAAAASUVORK5CYIJQSwMEFAAGAAgAAAAhAAAoIWPcAAAABQEAAA8AAABkcnMvZG93bnJldi54&#10;bWxMj0FLw0AQhe+C/2GZgje7SY0lpNmUUtRTEWwF8TbNTpPQ7GzIbpP037t6qZcHjze8902+nkwr&#10;BupdY1lBPI9AEJdWN1wp+Dy8PqYgnEfW2FomBVdysC7u73LMtB35g4a9r0QoYZehgtr7LpPSlTUZ&#10;dHPbEYfsZHuDPti+krrHMZSbVi6iaCkNNhwWauxoW1N53l+MgrcRx81T/DLszqft9fvw/P61i0mp&#10;h9m0WYHwNPnbMfziB3QoAtPRXlg70SoIj/g/DVm6TII9KkgWSQqyyOV/+uIH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DnoGhOICAAD4BwAADgAA&#10;AAAAAAAAAAAAAAA6AgAAZHJzL2Uyb0RvYy54bWxQSwECLQAKAAAAAAAAACEAl2EUPGDTAABg0wAA&#10;FAAAAAAAAAAAAAAAAABIBQAAZHJzL21lZGlhL2ltYWdlMS5wbmdQSwECLQAKAAAAAAAAACEAf7tK&#10;jQ9FBwAPRQcAFAAAAAAAAAAAAAAAAADa2AAAZHJzL21lZGlhL2ltYWdlMi5wbmdQSwECLQAUAAYA&#10;CAAAACEAACghY9wAAAAFAQAADwAAAAAAAAAAAAAAAAAbHggAZHJzL2Rvd25yZXYueG1sUEsBAi0A&#10;FAAGAAgAAAAhAC5s8ADFAAAApQEAABkAAAAAAAAAAAAAAAAAJB8IAGRycy9fcmVscy9lMm9Eb2Mu&#10;eG1sLnJlbHNQSwUGAAAAAAcABwC+AQAAICAIAAAA&#10;">
                <v:shape id="Picture 331" o:spid="_x0000_s1027" type="#_x0000_t75" alt="Chart, line chart&#10;&#10;Description automatically generated" style="position:absolute;width:54864;height:26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16WxAAAANwAAAAPAAAAZHJzL2Rvd25yZXYueG1sRI9BawIx&#10;FITvQv9DeIXeNNEVWbZGKYLFa11BentsnruLm5dtEnXrrzeFgsdhZr5hluvBduJKPrSONUwnCgRx&#10;5UzLtYZDuR3nIEJENtg5Jg2/FGC9ehktsTDuxl903cdaJAiHAjU0MfaFlKFqyGKYuJ44eSfnLcYk&#10;fS2Nx1uC207OlFpIiy2nhQZ72jRUnfcXq+HzXn6XpI4/2Vwter+7b7Z53mr99jp8vIOINMRn+L+9&#10;MxqybAp/Z9IRkKsHAAAA//8DAFBLAQItABQABgAIAAAAIQDb4fbL7gAAAIUBAAATAAAAAAAAAAAA&#10;AAAAAAAAAABbQ29udGVudF9UeXBlc10ueG1sUEsBAi0AFAAGAAgAAAAhAFr0LFu/AAAAFQEAAAsA&#10;AAAAAAAAAAAAAAAAHwEAAF9yZWxzLy5yZWxzUEsBAi0AFAAGAAgAAAAhAGBfXpbEAAAA3AAAAA8A&#10;AAAAAAAAAAAAAAAABwIAAGRycy9kb3ducmV2LnhtbFBLBQYAAAAAAwADALcAAAD4AgAAAAA=&#10;">
                  <v:imagedata r:id="rId110" o:title="Chart, line chart&#10;&#10;Description automatically generated"/>
                </v:shape>
                <v:shape id="Picture 392" o:spid="_x0000_s1028" type="#_x0000_t75" style="position:absolute;left:37071;top:2819;width:11766;height:6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PUPxwAAANwAAAAPAAAAZHJzL2Rvd25yZXYueG1sRI9Ba8JA&#10;FITvBf/D8oTemo1Ki42u0hakehA0tYfeHtlnEs2+TXe3Gv+9KxQ8DjPzDTOdd6YRJ3K+tqxgkKQg&#10;iAuray4V7L4WT2MQPiBrbCyTggt5mM96D1PMtD3zlk55KEWEsM9QQRVCm0npi4oM+sS2xNHbW2cw&#10;ROlKqR2eI9w0cpimL9JgzXGhwpY+KiqO+Z9RkHb73WL0+6y3y/fDevNZr8r1949Sj/3ubQIiUBfu&#10;4f/2UisYvQ7hdiYeATm7AgAA//8DAFBLAQItABQABgAIAAAAIQDb4fbL7gAAAIUBAAATAAAAAAAA&#10;AAAAAAAAAAAAAABbQ29udGVudF9UeXBlc10ueG1sUEsBAi0AFAAGAAgAAAAhAFr0LFu/AAAAFQEA&#10;AAsAAAAAAAAAAAAAAAAAHwEAAF9yZWxzLy5yZWxzUEsBAi0AFAAGAAgAAAAhANq09Q/HAAAA3AAA&#10;AA8AAAAAAAAAAAAAAAAABwIAAGRycy9kb3ducmV2LnhtbFBLBQYAAAAAAwADALcAAAD7AgAAAAA=&#10;">
                  <v:imagedata r:id="rId111" o:title="" croptop="26693f" cropleft="12197f" cropright="37411f"/>
                </v:shape>
                <w10:wrap type="topAndBottom" anchorx="margin"/>
              </v:group>
            </w:pict>
          </mc:Fallback>
        </mc:AlternateContent>
      </w:r>
      <w:r w:rsidR="00723B2F" w:rsidRPr="00127D5D">
        <w:rPr>
          <w:rFonts w:ascii="Times New Roman" w:hAnsi="Times New Roman" w:cs="Times New Roman"/>
          <w:noProof/>
          <w:sz w:val="24"/>
          <w:szCs w:val="24"/>
        </w:rPr>
        <mc:AlternateContent>
          <mc:Choice Requires="wps">
            <w:drawing>
              <wp:anchor distT="45720" distB="45720" distL="114300" distR="114300" simplePos="0" relativeHeight="251947008" behindDoc="0" locked="0" layoutInCell="1" allowOverlap="1" wp14:anchorId="4A5F4893" wp14:editId="1BB28DDF">
                <wp:simplePos x="0" y="0"/>
                <wp:positionH relativeFrom="margin">
                  <wp:align>right</wp:align>
                </wp:positionH>
                <wp:positionV relativeFrom="paragraph">
                  <wp:posOffset>2651760</wp:posOffset>
                </wp:positionV>
                <wp:extent cx="5482590" cy="601980"/>
                <wp:effectExtent l="0" t="0" r="3810" b="7620"/>
                <wp:wrapSquare wrapText="bothSides"/>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2590" cy="601980"/>
                        </a:xfrm>
                        <a:prstGeom prst="rect">
                          <a:avLst/>
                        </a:prstGeom>
                        <a:solidFill>
                          <a:srgbClr val="FFFFFF"/>
                        </a:solidFill>
                        <a:ln w="9525">
                          <a:noFill/>
                          <a:miter lim="800000"/>
                          <a:headEnd/>
                          <a:tailEnd/>
                        </a:ln>
                      </wps:spPr>
                      <wps:txbx>
                        <w:txbxContent>
                          <w:p w14:paraId="2863AA1F" w14:textId="3F7AF277" w:rsidR="00940CA7" w:rsidRPr="00127D5D" w:rsidRDefault="00940CA7" w:rsidP="00940CA7">
                            <w:pPr>
                              <w:jc w:val="center"/>
                              <w:rPr>
                                <w:rFonts w:ascii="Times New Roman" w:hAnsi="Times New Roman" w:cs="Times New Roman"/>
                                <w:sz w:val="24"/>
                                <w:szCs w:val="24"/>
                              </w:rPr>
                            </w:pPr>
                            <w:r w:rsidRPr="00127D5D">
                              <w:rPr>
                                <w:rFonts w:ascii="Times New Roman" w:hAnsi="Times New Roman" w:cs="Times New Roman"/>
                                <w:sz w:val="24"/>
                                <w:szCs w:val="24"/>
                              </w:rPr>
                              <w:t xml:space="preserve">Figure </w:t>
                            </w:r>
                            <w:r>
                              <w:rPr>
                                <w:rFonts w:ascii="Times New Roman" w:hAnsi="Times New Roman" w:cs="Times New Roman"/>
                                <w:sz w:val="24"/>
                                <w:szCs w:val="24"/>
                              </w:rPr>
                              <w:t>6.1</w:t>
                            </w:r>
                            <w:r w:rsidR="0022626E">
                              <w:rPr>
                                <w:rFonts w:ascii="Times New Roman" w:hAnsi="Times New Roman" w:cs="Times New Roman"/>
                                <w:sz w:val="24"/>
                                <w:szCs w:val="24"/>
                              </w:rPr>
                              <w:t>2</w:t>
                            </w:r>
                            <w:r w:rsidRPr="00127D5D">
                              <w:rPr>
                                <w:rFonts w:ascii="Times New Roman" w:hAnsi="Times New Roman" w:cs="Times New Roman"/>
                                <w:sz w:val="24"/>
                                <w:szCs w:val="24"/>
                              </w:rPr>
                              <w:t>:</w:t>
                            </w:r>
                            <w:r w:rsidRPr="00260F49">
                              <w:rPr>
                                <w:rFonts w:ascii="Times New Roman" w:hAnsi="Times New Roman" w:cs="Times New Roman"/>
                                <w:sz w:val="24"/>
                                <w:szCs w:val="24"/>
                              </w:rPr>
                              <w:t xml:space="preserve"> </w:t>
                            </w:r>
                            <w:r w:rsidRPr="00C411BD">
                              <w:rPr>
                                <w:rFonts w:ascii="Times New Roman" w:hAnsi="Times New Roman" w:cs="Times New Roman"/>
                                <w:sz w:val="24"/>
                                <w:szCs w:val="24"/>
                              </w:rPr>
                              <w:t>Azimuthal Cross Section through the Selden Tornado at 4° elevation for track segment</w:t>
                            </w:r>
                            <w:r>
                              <w:rPr>
                                <w:rFonts w:ascii="Times New Roman" w:hAnsi="Times New Roman" w:cs="Times New Roman"/>
                                <w:sz w:val="24"/>
                                <w:szCs w:val="24"/>
                              </w:rPr>
                              <w:t xml:space="preserve"> 4.</w:t>
                            </w:r>
                            <w:r w:rsidR="00A470AB">
                              <w:rPr>
                                <w:rFonts w:ascii="Times New Roman" w:hAnsi="Times New Roman" w:cs="Times New Roman"/>
                                <w:sz w:val="24"/>
                                <w:szCs w:val="24"/>
                              </w:rPr>
                              <w:t xml:space="preserve"> Photo courtesy of Howard Bluestein.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F4893" id="_x0000_s1133" type="#_x0000_t202" style="position:absolute;left:0;text-align:left;margin-left:380.5pt;margin-top:208.8pt;width:431.7pt;height:47.4pt;z-index:251947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D6EQIAAP4DAAAOAAAAZHJzL2Uyb0RvYy54bWysU8Fu2zAMvQ/YPwi6L06MpEuMOEWXLsOA&#10;rhvQ7QNkWY6FyaJGKbGzrx8lp2nQ3YbpIIgi+UQ+Pq1vh86wo0KvwZZ8NplypqyEWtt9yX98371b&#10;cuaDsLUwYFXJT8rz283bN+veFSqHFkytkBGI9UXvSt6G4Ios87JVnfATcMqSswHsRCAT91mNoif0&#10;zmT5dHqT9YC1Q5DKe7q9H518k/CbRsnwtWm8CsyUnGoLace0V3HPNmtR7FG4VstzGeIfquiEtvTo&#10;BepeBMEOqP+C6rRE8NCEiYQug6bRUqUeqJvZ9FU3T61wKvVC5Hh3ocn/P1j5eHxy35CF4QMMNMDU&#10;hHcPIH96ZmHbCrtXd4jQt0rU9PAsUpb1zhfn1Ei1L3wEqfovUNOQxSFAAhoa7CIr1CcjdBrA6UK6&#10;GgKTdLmYL/PFilySfDfT2WqZppKJ4jnboQ+fFHQsHkqONNSELo4PPsRqRPEcEh/zYHS908YkA/fV&#10;1iA7ChLALq3UwKswY1lf8tUiXyRkCzE/aaPTgQRqdFfy5TSuUTKRjY+2TiFBaDOeqRJjz/RERkZu&#10;wlANTNcEkMfkSFcF9YkIQxgFSR+IDi3gb856EmPJ/a+DQMWZ+WyJ9NVsPo/qTcZ88T4nA6891bVH&#10;WElQJQ+cjcdtSIqPfFi4o+E0OvH2Usm5ZhJZovP8IaKKr+0U9fJtN38AAAD//wMAUEsDBBQABgAI&#10;AAAAIQAnA7t/3gAAAAgBAAAPAAAAZHJzL2Rvd25yZXYueG1sTI9BT4NAFITvJv6HzTPxYuxCpVAp&#10;j0ZNNF5b+wMe7CuQsruE3Rb6711P9jiZycw3xXbWvbjw6DprEOJFBIJNbVVnGoTDz+fzGoTzZBT1&#10;1jDClR1sy/u7gnJlJ7Pjy943IpQYlxNC6/2QS+nqljW5hR3YBO9oR00+yLGRaqQplOteLqMolZo6&#10;ExZaGvij5fq0P2uE4/f0tHqdqi9/yHZJ+k5dVtkr4uPD/LYB4Xn2/2H4ww/oUAamyp6NcqJHCEc8&#10;QhJnKYhgr9OXBESFsIqXCciykLcHyl8AAAD//wMAUEsBAi0AFAAGAAgAAAAhALaDOJL+AAAA4QEA&#10;ABMAAAAAAAAAAAAAAAAAAAAAAFtDb250ZW50X1R5cGVzXS54bWxQSwECLQAUAAYACAAAACEAOP0h&#10;/9YAAACUAQAACwAAAAAAAAAAAAAAAAAvAQAAX3JlbHMvLnJlbHNQSwECLQAUAAYACAAAACEAwM2g&#10;+hECAAD+AwAADgAAAAAAAAAAAAAAAAAuAgAAZHJzL2Uyb0RvYy54bWxQSwECLQAUAAYACAAAACEA&#10;JwO7f94AAAAIAQAADwAAAAAAAAAAAAAAAABrBAAAZHJzL2Rvd25yZXYueG1sUEsFBgAAAAAEAAQA&#10;8wAAAHYFAAAAAA==&#10;" stroked="f">
                <v:textbox>
                  <w:txbxContent>
                    <w:p w14:paraId="2863AA1F" w14:textId="3F7AF277" w:rsidR="00940CA7" w:rsidRPr="00127D5D" w:rsidRDefault="00940CA7" w:rsidP="00940CA7">
                      <w:pPr>
                        <w:jc w:val="center"/>
                        <w:rPr>
                          <w:rFonts w:ascii="Times New Roman" w:hAnsi="Times New Roman" w:cs="Times New Roman"/>
                          <w:sz w:val="24"/>
                          <w:szCs w:val="24"/>
                        </w:rPr>
                      </w:pPr>
                      <w:r w:rsidRPr="00127D5D">
                        <w:rPr>
                          <w:rFonts w:ascii="Times New Roman" w:hAnsi="Times New Roman" w:cs="Times New Roman"/>
                          <w:sz w:val="24"/>
                          <w:szCs w:val="24"/>
                        </w:rPr>
                        <w:t xml:space="preserve">Figure </w:t>
                      </w:r>
                      <w:r>
                        <w:rPr>
                          <w:rFonts w:ascii="Times New Roman" w:hAnsi="Times New Roman" w:cs="Times New Roman"/>
                          <w:sz w:val="24"/>
                          <w:szCs w:val="24"/>
                        </w:rPr>
                        <w:t>6.1</w:t>
                      </w:r>
                      <w:r w:rsidR="0022626E">
                        <w:rPr>
                          <w:rFonts w:ascii="Times New Roman" w:hAnsi="Times New Roman" w:cs="Times New Roman"/>
                          <w:sz w:val="24"/>
                          <w:szCs w:val="24"/>
                        </w:rPr>
                        <w:t>2</w:t>
                      </w:r>
                      <w:r w:rsidRPr="00127D5D">
                        <w:rPr>
                          <w:rFonts w:ascii="Times New Roman" w:hAnsi="Times New Roman" w:cs="Times New Roman"/>
                          <w:sz w:val="24"/>
                          <w:szCs w:val="24"/>
                        </w:rPr>
                        <w:t>:</w:t>
                      </w:r>
                      <w:r w:rsidRPr="00260F49">
                        <w:rPr>
                          <w:rFonts w:ascii="Times New Roman" w:hAnsi="Times New Roman" w:cs="Times New Roman"/>
                          <w:sz w:val="24"/>
                          <w:szCs w:val="24"/>
                        </w:rPr>
                        <w:t xml:space="preserve"> </w:t>
                      </w:r>
                      <w:r w:rsidRPr="00C411BD">
                        <w:rPr>
                          <w:rFonts w:ascii="Times New Roman" w:hAnsi="Times New Roman" w:cs="Times New Roman"/>
                          <w:sz w:val="24"/>
                          <w:szCs w:val="24"/>
                        </w:rPr>
                        <w:t>Azimuthal Cross Section through the Selden Tornado at 4° elevation for track segment</w:t>
                      </w:r>
                      <w:r>
                        <w:rPr>
                          <w:rFonts w:ascii="Times New Roman" w:hAnsi="Times New Roman" w:cs="Times New Roman"/>
                          <w:sz w:val="24"/>
                          <w:szCs w:val="24"/>
                        </w:rPr>
                        <w:t xml:space="preserve"> 4.</w:t>
                      </w:r>
                      <w:r w:rsidR="00A470AB">
                        <w:rPr>
                          <w:rFonts w:ascii="Times New Roman" w:hAnsi="Times New Roman" w:cs="Times New Roman"/>
                          <w:sz w:val="24"/>
                          <w:szCs w:val="24"/>
                        </w:rPr>
                        <w:t xml:space="preserve"> Photo courtesy of Howard Bluestein.</w:t>
                      </w:r>
                    </w:p>
                  </w:txbxContent>
                </v:textbox>
                <w10:wrap type="square" anchorx="margin"/>
              </v:shape>
            </w:pict>
          </mc:Fallback>
        </mc:AlternateContent>
      </w:r>
      <w:r w:rsidR="007967F5">
        <w:rPr>
          <w:rFonts w:ascii="Times New Roman" w:hAnsi="Times New Roman" w:cs="Times New Roman"/>
          <w:sz w:val="24"/>
          <w:szCs w:val="24"/>
        </w:rPr>
        <w:t xml:space="preserve">body rotation rate of increase. Another defining characteristic of the segment 4 profile is how off center the tornado is; the tornado’s </w:t>
      </w:r>
      <w:r w:rsidR="00D3352C">
        <w:rPr>
          <w:rFonts w:ascii="Times New Roman" w:hAnsi="Times New Roman" w:cs="Times New Roman"/>
          <w:sz w:val="24"/>
          <w:szCs w:val="24"/>
        </w:rPr>
        <w:t>zero</w:t>
      </w:r>
      <w:r w:rsidR="007967F5">
        <w:rPr>
          <w:rFonts w:ascii="Times New Roman" w:hAnsi="Times New Roman" w:cs="Times New Roman"/>
          <w:sz w:val="24"/>
          <w:szCs w:val="24"/>
        </w:rPr>
        <w:t xml:space="preserve"> velocity center is observed to be about 75 meters south </w:t>
      </w:r>
      <w:r w:rsidR="00A36636">
        <w:rPr>
          <w:rFonts w:ascii="Times New Roman" w:hAnsi="Times New Roman" w:cs="Times New Roman"/>
          <w:sz w:val="24"/>
          <w:szCs w:val="24"/>
        </w:rPr>
        <w:t>of</w:t>
      </w:r>
      <w:r w:rsidR="007967F5">
        <w:rPr>
          <w:rFonts w:ascii="Times New Roman" w:hAnsi="Times New Roman" w:cs="Times New Roman"/>
          <w:sz w:val="24"/>
          <w:szCs w:val="24"/>
        </w:rPr>
        <w:t xml:space="preserve"> the geometric center</w:t>
      </w:r>
      <w:r w:rsidR="00D3352C">
        <w:rPr>
          <w:rFonts w:ascii="Times New Roman" w:hAnsi="Times New Roman" w:cs="Times New Roman"/>
          <w:sz w:val="24"/>
          <w:szCs w:val="24"/>
        </w:rPr>
        <w:t xml:space="preserve">. The off-center shift of the profile does not appear to be the result of </w:t>
      </w:r>
      <w:r w:rsidR="00BE698E">
        <w:rPr>
          <w:rFonts w:ascii="Times New Roman" w:hAnsi="Times New Roman" w:cs="Times New Roman"/>
          <w:sz w:val="24"/>
          <w:szCs w:val="24"/>
        </w:rPr>
        <w:t>erroneous</w:t>
      </w:r>
      <w:r w:rsidR="00D3352C">
        <w:rPr>
          <w:rFonts w:ascii="Times New Roman" w:hAnsi="Times New Roman" w:cs="Times New Roman"/>
          <w:sz w:val="24"/>
          <w:szCs w:val="24"/>
        </w:rPr>
        <w:t xml:space="preserve"> vortex velocity subtraction</w:t>
      </w:r>
      <w:r w:rsidR="00656FFD">
        <w:rPr>
          <w:rFonts w:ascii="Times New Roman" w:hAnsi="Times New Roman" w:cs="Times New Roman"/>
          <w:sz w:val="24"/>
          <w:szCs w:val="24"/>
        </w:rPr>
        <w:t xml:space="preserve"> or biasing from superposition of strong flow on the vortex</w:t>
      </w:r>
      <w:r w:rsidR="00D3352C">
        <w:rPr>
          <w:rFonts w:ascii="Times New Roman" w:hAnsi="Times New Roman" w:cs="Times New Roman"/>
          <w:sz w:val="24"/>
          <w:szCs w:val="24"/>
        </w:rPr>
        <w:t xml:space="preserve"> since the magnitude of both </w:t>
      </w:r>
      <w:r w:rsidR="00250E82">
        <w:rPr>
          <w:rFonts w:ascii="Times New Roman" w:hAnsi="Times New Roman" w:cs="Times New Roman"/>
          <w:sz w:val="24"/>
          <w:szCs w:val="24"/>
        </w:rPr>
        <w:t xml:space="preserve">velocity </w:t>
      </w:r>
      <w:r w:rsidR="00D3352C">
        <w:rPr>
          <w:rFonts w:ascii="Times New Roman" w:hAnsi="Times New Roman" w:cs="Times New Roman"/>
          <w:sz w:val="24"/>
          <w:szCs w:val="24"/>
        </w:rPr>
        <w:t xml:space="preserve">maxima </w:t>
      </w:r>
      <w:r w:rsidR="00250E82">
        <w:rPr>
          <w:rFonts w:ascii="Times New Roman" w:hAnsi="Times New Roman" w:cs="Times New Roman"/>
          <w:sz w:val="24"/>
          <w:szCs w:val="24"/>
        </w:rPr>
        <w:t xml:space="preserve">on either side of the tornado </w:t>
      </w:r>
      <w:r w:rsidR="00D3352C">
        <w:rPr>
          <w:rFonts w:ascii="Times New Roman" w:hAnsi="Times New Roman" w:cs="Times New Roman"/>
          <w:sz w:val="24"/>
          <w:szCs w:val="24"/>
        </w:rPr>
        <w:t>are nearly the same. Therefore, the tornado is significantly asymmetrical during segment 4. Considering the vortex asymmetry, its la</w:t>
      </w:r>
      <w:r w:rsidR="00FD0574">
        <w:rPr>
          <w:rFonts w:ascii="Times New Roman" w:hAnsi="Times New Roman" w:cs="Times New Roman"/>
          <w:sz w:val="24"/>
          <w:szCs w:val="24"/>
        </w:rPr>
        <w:t>rge</w:t>
      </w:r>
      <w:r w:rsidR="00D3352C">
        <w:rPr>
          <w:rFonts w:ascii="Times New Roman" w:hAnsi="Times New Roman" w:cs="Times New Roman"/>
          <w:sz w:val="24"/>
          <w:szCs w:val="24"/>
        </w:rPr>
        <w:t xml:space="preserve"> size, and disruption to its core region, the tornado appears to still be in a multiple vortex phase where s</w:t>
      </w:r>
      <w:r w:rsidR="00656FFD">
        <w:rPr>
          <w:rFonts w:ascii="Times New Roman" w:hAnsi="Times New Roman" w:cs="Times New Roman"/>
          <w:sz w:val="24"/>
          <w:szCs w:val="24"/>
        </w:rPr>
        <w:t>econdary</w:t>
      </w:r>
      <w:r w:rsidR="00D3352C">
        <w:rPr>
          <w:rFonts w:ascii="Times New Roman" w:hAnsi="Times New Roman" w:cs="Times New Roman"/>
          <w:sz w:val="24"/>
          <w:szCs w:val="24"/>
        </w:rPr>
        <w:t xml:space="preserve"> vortices are causing flow irregularities to be captured in the average profile. </w:t>
      </w:r>
      <w:r w:rsidR="00250E82">
        <w:rPr>
          <w:rFonts w:ascii="Times New Roman" w:hAnsi="Times New Roman" w:cs="Times New Roman"/>
          <w:sz w:val="24"/>
          <w:szCs w:val="24"/>
        </w:rPr>
        <w:tab/>
      </w:r>
    </w:p>
    <w:p w14:paraId="5E9B6755" w14:textId="3F9A9EE2" w:rsidR="00250E82" w:rsidRDefault="00D3352C"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 photo taken of the tornado at 2327:22 UTC shown in Figure 6.1</w:t>
      </w:r>
      <w:r w:rsidR="0022626E">
        <w:rPr>
          <w:rFonts w:ascii="Times New Roman" w:hAnsi="Times New Roman" w:cs="Times New Roman"/>
          <w:sz w:val="24"/>
          <w:szCs w:val="24"/>
        </w:rPr>
        <w:t>3</w:t>
      </w:r>
      <w:r>
        <w:rPr>
          <w:rFonts w:ascii="Times New Roman" w:hAnsi="Times New Roman" w:cs="Times New Roman"/>
          <w:sz w:val="24"/>
          <w:szCs w:val="24"/>
        </w:rPr>
        <w:t xml:space="preserve"> strengthens the case for the Selden tornado remaining a multiple vortex tornado into D7. In the picture, a very large area of scoured dust and debris reveals a large tornadic flow field at the ground. </w:t>
      </w:r>
      <w:r w:rsidR="007117C0" w:rsidRPr="00F546AD">
        <w:rPr>
          <w:rFonts w:ascii="Times New Roman" w:hAnsi="Times New Roman" w:cs="Times New Roman"/>
          <w:sz w:val="24"/>
          <w:szCs w:val="24"/>
        </w:rPr>
        <w:t>Three different extensions of cloud down towards the ground</w:t>
      </w:r>
      <w:r w:rsidR="00A97D0B" w:rsidRPr="00F546AD">
        <w:rPr>
          <w:rFonts w:ascii="Times New Roman" w:hAnsi="Times New Roman" w:cs="Times New Roman"/>
          <w:sz w:val="24"/>
          <w:szCs w:val="24"/>
        </w:rPr>
        <w:t xml:space="preserve"> may</w:t>
      </w:r>
      <w:r w:rsidR="007117C0" w:rsidRPr="00F546AD">
        <w:rPr>
          <w:rFonts w:ascii="Times New Roman" w:hAnsi="Times New Roman" w:cs="Times New Roman"/>
          <w:sz w:val="24"/>
          <w:szCs w:val="24"/>
        </w:rPr>
        <w:t xml:space="preserve"> also evidence the existence of multiple cells within the tornado; each individual funnel </w:t>
      </w:r>
      <w:r w:rsidR="00A97D0B" w:rsidRPr="00F546AD">
        <w:rPr>
          <w:rFonts w:ascii="Times New Roman" w:hAnsi="Times New Roman" w:cs="Times New Roman"/>
          <w:sz w:val="24"/>
          <w:szCs w:val="24"/>
        </w:rPr>
        <w:t xml:space="preserve">or cloud extension </w:t>
      </w:r>
      <w:r w:rsidR="00723B2F" w:rsidRPr="00F546AD">
        <w:rPr>
          <w:rFonts w:ascii="Times New Roman" w:hAnsi="Times New Roman" w:cs="Times New Roman"/>
          <w:noProof/>
          <w:sz w:val="24"/>
          <w:szCs w:val="24"/>
        </w:rPr>
        <w:lastRenderedPageBreak/>
        <mc:AlternateContent>
          <mc:Choice Requires="wps">
            <w:drawing>
              <wp:anchor distT="45720" distB="45720" distL="114300" distR="114300" simplePos="0" relativeHeight="251950080" behindDoc="0" locked="0" layoutInCell="1" allowOverlap="1" wp14:anchorId="03B63276" wp14:editId="197592E0">
                <wp:simplePos x="0" y="0"/>
                <wp:positionH relativeFrom="margin">
                  <wp:align>left</wp:align>
                </wp:positionH>
                <wp:positionV relativeFrom="paragraph">
                  <wp:posOffset>2275840</wp:posOffset>
                </wp:positionV>
                <wp:extent cx="5467350" cy="1404620"/>
                <wp:effectExtent l="0" t="0" r="0" b="0"/>
                <wp:wrapSquare wrapText="bothSides"/>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404620"/>
                        </a:xfrm>
                        <a:prstGeom prst="rect">
                          <a:avLst/>
                        </a:prstGeom>
                        <a:solidFill>
                          <a:srgbClr val="FFFFFF"/>
                        </a:solidFill>
                        <a:ln w="9525">
                          <a:noFill/>
                          <a:miter lim="800000"/>
                          <a:headEnd/>
                          <a:tailEnd/>
                        </a:ln>
                      </wps:spPr>
                      <wps:txbx>
                        <w:txbxContent>
                          <w:p w14:paraId="664D31CE" w14:textId="563B8489" w:rsidR="00940CA7" w:rsidRPr="00940CA7" w:rsidRDefault="00940CA7" w:rsidP="00940CA7">
                            <w:pPr>
                              <w:jc w:val="center"/>
                              <w:rPr>
                                <w:rFonts w:ascii="Times New Roman" w:hAnsi="Times New Roman" w:cs="Times New Roman"/>
                                <w:sz w:val="24"/>
                                <w:szCs w:val="24"/>
                              </w:rPr>
                            </w:pPr>
                            <w:r w:rsidRPr="00940CA7">
                              <w:rPr>
                                <w:rFonts w:ascii="Times New Roman" w:hAnsi="Times New Roman" w:cs="Times New Roman"/>
                                <w:sz w:val="24"/>
                                <w:szCs w:val="24"/>
                              </w:rPr>
                              <w:t>Figure 6.1</w:t>
                            </w:r>
                            <w:r w:rsidR="0022626E">
                              <w:rPr>
                                <w:rFonts w:ascii="Times New Roman" w:hAnsi="Times New Roman" w:cs="Times New Roman"/>
                                <w:sz w:val="24"/>
                                <w:szCs w:val="24"/>
                              </w:rPr>
                              <w:t>3</w:t>
                            </w:r>
                            <w:r w:rsidRPr="00940CA7">
                              <w:rPr>
                                <w:rFonts w:ascii="Times New Roman" w:hAnsi="Times New Roman" w:cs="Times New Roman"/>
                                <w:sz w:val="24"/>
                                <w:szCs w:val="24"/>
                              </w:rPr>
                              <w:t>: Photo of the tornado at 2327:22 UTC, mid-way through segment 4 at the end of the track loop. Photo is taken looking west from the D7 deployment location; the tornado is approximately 6 km away.</w:t>
                            </w:r>
                            <w:r w:rsidR="00A97D0B">
                              <w:rPr>
                                <w:rFonts w:ascii="Times New Roman" w:hAnsi="Times New Roman" w:cs="Times New Roman"/>
                                <w:sz w:val="24"/>
                                <w:szCs w:val="24"/>
                              </w:rPr>
                              <w:t xml:space="preserve"> Photo courtesy of Howard Bluestein.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B63276" id="_x0000_s1134" type="#_x0000_t202" style="position:absolute;left:0;text-align:left;margin-left:0;margin-top:179.2pt;width:430.5pt;height:110.6pt;z-index:2519500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u3EwIAAP8DAAAOAAAAZHJzL2Uyb0RvYy54bWysk99u2yAUxu8n7R0Q94udNElbK07Vpcs0&#10;qfsjdXsAjHGMhjnsQGJnT78DTtOou5vmCwQ+8HHO73ys7obOsINCr8GWfDrJOVNWQq3truQ/vm/f&#10;3XDmg7C1MGBVyY/K87v12zer3hVqBi2YWiEjEeuL3pW8DcEVWeZlqzrhJ+CUpWAD2IlAS9xlNYqe&#10;1DuTzfJ8mfWAtUOQynv6+zAG+TrpN42S4WvTeBWYKTnlFtKIaazimK1XotihcK2WpzTEP2TRCW3p&#10;0rPUgwiC7VH/JdVpieChCRMJXQZNo6VKNVA10/xVNU+tcCrVQnC8O2Py/09Wfjk8uW/IwvAeBmpg&#10;KsK7R5A/PbOwaYXdqXtE6Fslarp4GpFlvfPF6WhE7QsfRar+M9TUZLEPkISGBrtIhepkpE4NOJ6h&#10;qyEwST8X8+X11YJCkmLTeT5fzlJbMlE8H3fow0cFHYuTkiN1NcmLw6MPMR1RPG+Jt3kwut5qY9IC&#10;d9XGIDsIcsA2famCV9uMZX3JbxezRVK2EM8nc3Q6kEON7kp+k8dv9EzE8cHWaUsQ2oxzysTYE5+I&#10;ZIQThmpguiaBq3g48qqgPhIxhNGR9IJo0gL+5qwnN5bc/9oLVJyZT5ao307n82jftJgvrgkRw8tI&#10;dRkRVpJUyQNn43QTkuUTD3dP3dnqxO0lk1PO5LKE8/Qioo0v12nXy7td/wEAAP//AwBQSwMEFAAG&#10;AAgAAAAhABWRvYbdAAAACAEAAA8AAABkcnMvZG93bnJldi54bWxMj8FOwzAQRO9I/IO1SNyoUyAh&#10;hGyqiooLByQKEhzd2Ikj7LVlu2n4e8wJjrOzmnnTbhZr2KxCnBwhrFcFMEW9kxONCO9vT1c1sJgE&#10;SWEcKYRvFWHTnZ+1opHuRK9q3qeR5RCKjUDQKfmG89hrZUVcOa8oe4MLVqQsw8hlEKccbg2/LoqK&#10;WzFRbtDCq0et+q/90SJ8WD3JXXj5HKSZd8/DtvRL8IiXF8v2AVhSS/p7hl/8jA5dZjq4I8nIDEIe&#10;khBuyvoWWLbrap0vB4Ty7r4C3rX8/4DuBwAA//8DAFBLAQItABQABgAIAAAAIQC2gziS/gAAAOEB&#10;AAATAAAAAAAAAAAAAAAAAAAAAABbQ29udGVudF9UeXBlc10ueG1sUEsBAi0AFAAGAAgAAAAhADj9&#10;If/WAAAAlAEAAAsAAAAAAAAAAAAAAAAALwEAAF9yZWxzLy5yZWxzUEsBAi0AFAAGAAgAAAAhAOZS&#10;y7cTAgAA/wMAAA4AAAAAAAAAAAAAAAAALgIAAGRycy9lMm9Eb2MueG1sUEsBAi0AFAAGAAgAAAAh&#10;ABWRvYbdAAAACAEAAA8AAAAAAAAAAAAAAAAAbQQAAGRycy9kb3ducmV2LnhtbFBLBQYAAAAABAAE&#10;APMAAAB3BQAAAAA=&#10;" stroked="f">
                <v:textbox style="mso-fit-shape-to-text:t">
                  <w:txbxContent>
                    <w:p w14:paraId="664D31CE" w14:textId="563B8489" w:rsidR="00940CA7" w:rsidRPr="00940CA7" w:rsidRDefault="00940CA7" w:rsidP="00940CA7">
                      <w:pPr>
                        <w:jc w:val="center"/>
                        <w:rPr>
                          <w:rFonts w:ascii="Times New Roman" w:hAnsi="Times New Roman" w:cs="Times New Roman"/>
                          <w:sz w:val="24"/>
                          <w:szCs w:val="24"/>
                        </w:rPr>
                      </w:pPr>
                      <w:r w:rsidRPr="00940CA7">
                        <w:rPr>
                          <w:rFonts w:ascii="Times New Roman" w:hAnsi="Times New Roman" w:cs="Times New Roman"/>
                          <w:sz w:val="24"/>
                          <w:szCs w:val="24"/>
                        </w:rPr>
                        <w:t>Figure 6.1</w:t>
                      </w:r>
                      <w:r w:rsidR="0022626E">
                        <w:rPr>
                          <w:rFonts w:ascii="Times New Roman" w:hAnsi="Times New Roman" w:cs="Times New Roman"/>
                          <w:sz w:val="24"/>
                          <w:szCs w:val="24"/>
                        </w:rPr>
                        <w:t>3</w:t>
                      </w:r>
                      <w:r w:rsidRPr="00940CA7">
                        <w:rPr>
                          <w:rFonts w:ascii="Times New Roman" w:hAnsi="Times New Roman" w:cs="Times New Roman"/>
                          <w:sz w:val="24"/>
                          <w:szCs w:val="24"/>
                        </w:rPr>
                        <w:t>: Photo of the tornado at 2327:22 UTC, mid-way through segment 4 at the end of the track loop. Photo is taken looking west from the D7 deployment location; the tornado is approximately 6 km away.</w:t>
                      </w:r>
                      <w:r w:rsidR="00A97D0B">
                        <w:rPr>
                          <w:rFonts w:ascii="Times New Roman" w:hAnsi="Times New Roman" w:cs="Times New Roman"/>
                          <w:sz w:val="24"/>
                          <w:szCs w:val="24"/>
                        </w:rPr>
                        <w:t xml:space="preserve"> Photo courtesy of Howard Bluestein.</w:t>
                      </w:r>
                    </w:p>
                  </w:txbxContent>
                </v:textbox>
                <w10:wrap type="square" anchorx="margin"/>
              </v:shape>
            </w:pict>
          </mc:Fallback>
        </mc:AlternateContent>
      </w:r>
      <w:r w:rsidR="00723B2F" w:rsidRPr="00F546AD">
        <w:rPr>
          <w:rFonts w:ascii="Times New Roman" w:hAnsi="Times New Roman" w:cs="Times New Roman"/>
          <w:noProof/>
          <w:sz w:val="24"/>
          <w:szCs w:val="24"/>
        </w:rPr>
        <w:drawing>
          <wp:anchor distT="0" distB="0" distL="114300" distR="114300" simplePos="0" relativeHeight="251948032" behindDoc="0" locked="0" layoutInCell="1" allowOverlap="1" wp14:anchorId="47BDD7A2" wp14:editId="2BF963C7">
            <wp:simplePos x="0" y="0"/>
            <wp:positionH relativeFrom="margin">
              <wp:align>right</wp:align>
            </wp:positionH>
            <wp:positionV relativeFrom="margin">
              <wp:posOffset>-635</wp:posOffset>
            </wp:positionV>
            <wp:extent cx="5478780" cy="2259965"/>
            <wp:effectExtent l="0" t="0" r="7620" b="6985"/>
            <wp:wrapTopAndBottom/>
            <wp:docPr id="339" name="Picture 339" descr="A picture containing text, sky, outdoor, clou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descr="A picture containing text, sky, outdoor, cloudy&#10;&#10;Description automatically generated"/>
                    <pic:cNvPicPr/>
                  </pic:nvPicPr>
                  <pic:blipFill rotWithShape="1">
                    <a:blip r:embed="rId112">
                      <a:extLst>
                        <a:ext uri="{28A0092B-C50C-407E-A947-70E740481C1C}">
                          <a14:useLocalDpi xmlns:a14="http://schemas.microsoft.com/office/drawing/2010/main" val="0"/>
                        </a:ext>
                      </a:extLst>
                    </a:blip>
                    <a:srcRect l="11389" t="38223" r="55417"/>
                    <a:stretch/>
                  </pic:blipFill>
                  <pic:spPr bwMode="auto">
                    <a:xfrm>
                      <a:off x="0" y="0"/>
                      <a:ext cx="5478780" cy="2259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6FFD">
        <w:rPr>
          <w:rFonts w:ascii="Times New Roman" w:hAnsi="Times New Roman" w:cs="Times New Roman"/>
          <w:sz w:val="24"/>
          <w:szCs w:val="24"/>
        </w:rPr>
        <w:t>possibly</w:t>
      </w:r>
      <w:r w:rsidR="00A97D0B" w:rsidRPr="00F546AD">
        <w:rPr>
          <w:rFonts w:ascii="Times New Roman" w:hAnsi="Times New Roman" w:cs="Times New Roman"/>
          <w:sz w:val="24"/>
          <w:szCs w:val="24"/>
        </w:rPr>
        <w:t xml:space="preserve"> </w:t>
      </w:r>
      <w:r w:rsidR="007117C0" w:rsidRPr="00F546AD">
        <w:rPr>
          <w:rFonts w:ascii="Times New Roman" w:hAnsi="Times New Roman" w:cs="Times New Roman"/>
          <w:sz w:val="24"/>
          <w:szCs w:val="24"/>
        </w:rPr>
        <w:t xml:space="preserve">marks the location of a </w:t>
      </w:r>
      <w:r w:rsidR="00F546AD" w:rsidRPr="00F546AD">
        <w:rPr>
          <w:rFonts w:ascii="Times New Roman" w:hAnsi="Times New Roman" w:cs="Times New Roman"/>
          <w:sz w:val="24"/>
          <w:szCs w:val="24"/>
        </w:rPr>
        <w:t>secondary vortex</w:t>
      </w:r>
      <w:r w:rsidR="007117C0" w:rsidRPr="00F546AD">
        <w:rPr>
          <w:rFonts w:ascii="Times New Roman" w:hAnsi="Times New Roman" w:cs="Times New Roman"/>
          <w:sz w:val="24"/>
          <w:szCs w:val="24"/>
        </w:rPr>
        <w:t xml:space="preserve"> where locally intense vorticity is dynamically lowering the pressure enough to draw cloud down from the cloud base or cause</w:t>
      </w:r>
      <w:r w:rsidR="00FD0574">
        <w:rPr>
          <w:rFonts w:ascii="Times New Roman" w:hAnsi="Times New Roman" w:cs="Times New Roman"/>
          <w:sz w:val="24"/>
          <w:szCs w:val="24"/>
        </w:rPr>
        <w:t xml:space="preserve"> a</w:t>
      </w:r>
      <w:r w:rsidR="007117C0" w:rsidRPr="00F546AD">
        <w:rPr>
          <w:rFonts w:ascii="Times New Roman" w:hAnsi="Times New Roman" w:cs="Times New Roman"/>
          <w:sz w:val="24"/>
          <w:szCs w:val="24"/>
        </w:rPr>
        <w:t xml:space="preserve"> condensation funnel</w:t>
      </w:r>
      <w:r w:rsidR="006270B0">
        <w:rPr>
          <w:rFonts w:ascii="Times New Roman" w:hAnsi="Times New Roman" w:cs="Times New Roman"/>
          <w:sz w:val="24"/>
          <w:szCs w:val="24"/>
        </w:rPr>
        <w:t xml:space="preserve"> to form</w:t>
      </w:r>
      <w:r w:rsidR="007117C0" w:rsidRPr="00F546AD">
        <w:rPr>
          <w:rFonts w:ascii="Times New Roman" w:hAnsi="Times New Roman" w:cs="Times New Roman"/>
          <w:sz w:val="24"/>
          <w:szCs w:val="24"/>
        </w:rPr>
        <w:t xml:space="preserve"> (Wurman 2002). The funnel on the left of the tornado is particularly defined</w:t>
      </w:r>
      <w:r w:rsidR="00A97D0B" w:rsidRPr="00F546AD">
        <w:rPr>
          <w:rFonts w:ascii="Times New Roman" w:hAnsi="Times New Roman" w:cs="Times New Roman"/>
          <w:sz w:val="24"/>
          <w:szCs w:val="24"/>
        </w:rPr>
        <w:t xml:space="preserve"> and is highly tilted outward from the vortex center, marking the location of a particularly strong s</w:t>
      </w:r>
      <w:r w:rsidR="00250E82" w:rsidRPr="00F546AD">
        <w:rPr>
          <w:rFonts w:ascii="Times New Roman" w:hAnsi="Times New Roman" w:cs="Times New Roman"/>
          <w:sz w:val="24"/>
          <w:szCs w:val="24"/>
        </w:rPr>
        <w:t>econdary</w:t>
      </w:r>
      <w:r w:rsidR="00A97D0B" w:rsidRPr="00F546AD">
        <w:rPr>
          <w:rFonts w:ascii="Times New Roman" w:hAnsi="Times New Roman" w:cs="Times New Roman"/>
          <w:sz w:val="24"/>
          <w:szCs w:val="24"/>
        </w:rPr>
        <w:t xml:space="preserve"> vortex</w:t>
      </w:r>
      <w:r w:rsidR="007117C0" w:rsidRPr="00F546AD">
        <w:rPr>
          <w:rFonts w:ascii="Times New Roman" w:hAnsi="Times New Roman" w:cs="Times New Roman"/>
          <w:sz w:val="24"/>
          <w:szCs w:val="24"/>
        </w:rPr>
        <w:t xml:space="preserve">. </w:t>
      </w:r>
      <w:r w:rsidR="00A97D0B" w:rsidRPr="00F546AD">
        <w:rPr>
          <w:rFonts w:ascii="Times New Roman" w:hAnsi="Times New Roman" w:cs="Times New Roman"/>
          <w:sz w:val="24"/>
          <w:szCs w:val="24"/>
        </w:rPr>
        <w:t xml:space="preserve">The other two notable cloud extensions </w:t>
      </w:r>
      <w:r w:rsidR="00656FFD">
        <w:rPr>
          <w:rFonts w:ascii="Times New Roman" w:hAnsi="Times New Roman" w:cs="Times New Roman"/>
          <w:sz w:val="24"/>
          <w:szCs w:val="24"/>
        </w:rPr>
        <w:t xml:space="preserve">to the right </w:t>
      </w:r>
      <w:r w:rsidR="00A97D0B" w:rsidRPr="00F546AD">
        <w:rPr>
          <w:rFonts w:ascii="Times New Roman" w:hAnsi="Times New Roman" w:cs="Times New Roman"/>
          <w:sz w:val="24"/>
          <w:szCs w:val="24"/>
        </w:rPr>
        <w:t>may be inflow extensions</w:t>
      </w:r>
      <w:r w:rsidR="00250E82" w:rsidRPr="00F546AD">
        <w:rPr>
          <w:rFonts w:ascii="Times New Roman" w:hAnsi="Times New Roman" w:cs="Times New Roman"/>
          <w:sz w:val="24"/>
          <w:szCs w:val="24"/>
        </w:rPr>
        <w:t xml:space="preserve"> rather than funnels</w:t>
      </w:r>
      <w:r w:rsidR="00A97D0B" w:rsidRPr="00F546AD">
        <w:rPr>
          <w:rFonts w:ascii="Times New Roman" w:hAnsi="Times New Roman" w:cs="Times New Roman"/>
          <w:sz w:val="24"/>
          <w:szCs w:val="24"/>
        </w:rPr>
        <w:t>. However, the o</w:t>
      </w:r>
      <w:r w:rsidR="007117C0" w:rsidRPr="00F546AD">
        <w:rPr>
          <w:rFonts w:ascii="Times New Roman" w:hAnsi="Times New Roman" w:cs="Times New Roman"/>
          <w:sz w:val="24"/>
          <w:szCs w:val="24"/>
        </w:rPr>
        <w:t>verall</w:t>
      </w:r>
      <w:r w:rsidR="00A97D0B" w:rsidRPr="00F546AD">
        <w:rPr>
          <w:rFonts w:ascii="Times New Roman" w:hAnsi="Times New Roman" w:cs="Times New Roman"/>
          <w:sz w:val="24"/>
          <w:szCs w:val="24"/>
        </w:rPr>
        <w:t xml:space="preserve"> appearance of the photo </w:t>
      </w:r>
      <w:r w:rsidR="007117C0" w:rsidRPr="00F546AD">
        <w:rPr>
          <w:rFonts w:ascii="Times New Roman" w:hAnsi="Times New Roman" w:cs="Times New Roman"/>
          <w:sz w:val="24"/>
          <w:szCs w:val="24"/>
        </w:rPr>
        <w:t>correlates well with prior visual observations of multiple vortex tornadoes</w:t>
      </w:r>
      <w:r w:rsidR="00A90675">
        <w:rPr>
          <w:rFonts w:ascii="Times New Roman" w:hAnsi="Times New Roman" w:cs="Times New Roman"/>
          <w:sz w:val="24"/>
          <w:szCs w:val="24"/>
        </w:rPr>
        <w:t>;</w:t>
      </w:r>
      <w:r w:rsidR="007117C0" w:rsidRPr="00F546AD">
        <w:rPr>
          <w:rFonts w:ascii="Times New Roman" w:hAnsi="Times New Roman" w:cs="Times New Roman"/>
          <w:sz w:val="24"/>
          <w:szCs w:val="24"/>
        </w:rPr>
        <w:t xml:space="preserve"> multiple </w:t>
      </w:r>
      <w:r w:rsidR="00A90675">
        <w:rPr>
          <w:rFonts w:ascii="Times New Roman" w:hAnsi="Times New Roman" w:cs="Times New Roman"/>
          <w:sz w:val="24"/>
          <w:szCs w:val="24"/>
        </w:rPr>
        <w:t xml:space="preserve">cloud or </w:t>
      </w:r>
      <w:r w:rsidR="007117C0" w:rsidRPr="00F546AD">
        <w:rPr>
          <w:rFonts w:ascii="Times New Roman" w:hAnsi="Times New Roman" w:cs="Times New Roman"/>
          <w:sz w:val="24"/>
          <w:szCs w:val="24"/>
        </w:rPr>
        <w:t xml:space="preserve">funnel fragments </w:t>
      </w:r>
      <w:r w:rsidR="00A90675">
        <w:rPr>
          <w:rFonts w:ascii="Times New Roman" w:hAnsi="Times New Roman" w:cs="Times New Roman"/>
          <w:sz w:val="24"/>
          <w:szCs w:val="24"/>
        </w:rPr>
        <w:t>reach</w:t>
      </w:r>
      <w:r w:rsidR="007117C0" w:rsidRPr="00F546AD">
        <w:rPr>
          <w:rFonts w:ascii="Times New Roman" w:hAnsi="Times New Roman" w:cs="Times New Roman"/>
          <w:sz w:val="24"/>
          <w:szCs w:val="24"/>
        </w:rPr>
        <w:t xml:space="preserve"> down from the cloud base tilted inwards towards the center of the tornado</w:t>
      </w:r>
      <w:r w:rsidR="00A97D0B" w:rsidRPr="00F546AD">
        <w:rPr>
          <w:rFonts w:ascii="Times New Roman" w:hAnsi="Times New Roman" w:cs="Times New Roman"/>
          <w:sz w:val="24"/>
          <w:szCs w:val="24"/>
        </w:rPr>
        <w:t xml:space="preserve"> that is apparent from the thickest area of lofted debris and dust</w:t>
      </w:r>
      <w:r w:rsidR="007117C0" w:rsidRPr="00F546AD">
        <w:rPr>
          <w:rFonts w:ascii="Times New Roman" w:hAnsi="Times New Roman" w:cs="Times New Roman"/>
          <w:sz w:val="24"/>
          <w:szCs w:val="24"/>
        </w:rPr>
        <w:t xml:space="preserve"> (</w:t>
      </w:r>
      <w:r w:rsidR="0083749F" w:rsidRPr="00F546AD">
        <w:rPr>
          <w:rFonts w:ascii="Times New Roman" w:hAnsi="Times New Roman" w:cs="Times New Roman"/>
          <w:sz w:val="24"/>
          <w:szCs w:val="24"/>
        </w:rPr>
        <w:t>e.g.,</w:t>
      </w:r>
      <w:r w:rsidR="007117C0" w:rsidRPr="00F546AD">
        <w:rPr>
          <w:rFonts w:ascii="Times New Roman" w:hAnsi="Times New Roman" w:cs="Times New Roman"/>
          <w:sz w:val="24"/>
          <w:szCs w:val="24"/>
        </w:rPr>
        <w:t xml:space="preserve"> Bluestein </w:t>
      </w:r>
      <w:r w:rsidR="007F08F3">
        <w:rPr>
          <w:rFonts w:ascii="Times New Roman" w:hAnsi="Times New Roman" w:cs="Times New Roman"/>
          <w:sz w:val="24"/>
          <w:szCs w:val="24"/>
        </w:rPr>
        <w:t>et al.</w:t>
      </w:r>
      <w:r w:rsidR="007117C0" w:rsidRPr="00F546AD">
        <w:rPr>
          <w:rFonts w:ascii="Times New Roman" w:hAnsi="Times New Roman" w:cs="Times New Roman"/>
          <w:sz w:val="24"/>
          <w:szCs w:val="24"/>
        </w:rPr>
        <w:t xml:space="preserve"> 2018).</w:t>
      </w:r>
      <w:r w:rsidR="00FD0574">
        <w:rPr>
          <w:rFonts w:ascii="Times New Roman" w:hAnsi="Times New Roman" w:cs="Times New Roman"/>
          <w:sz w:val="24"/>
          <w:szCs w:val="24"/>
        </w:rPr>
        <w:t xml:space="preserve"> </w:t>
      </w:r>
      <w:r w:rsidR="00A97D0B" w:rsidRPr="00F546AD">
        <w:rPr>
          <w:rFonts w:ascii="Times New Roman" w:hAnsi="Times New Roman" w:cs="Times New Roman"/>
          <w:sz w:val="24"/>
          <w:szCs w:val="24"/>
        </w:rPr>
        <w:t>The secondary vortices noted in the photo in Figure 6.1</w:t>
      </w:r>
      <w:r w:rsidR="0022626E">
        <w:rPr>
          <w:rFonts w:ascii="Times New Roman" w:hAnsi="Times New Roman" w:cs="Times New Roman"/>
          <w:sz w:val="24"/>
          <w:szCs w:val="24"/>
        </w:rPr>
        <w:t>3</w:t>
      </w:r>
      <w:r w:rsidR="00A97D0B" w:rsidRPr="00F546AD">
        <w:rPr>
          <w:rFonts w:ascii="Times New Roman" w:hAnsi="Times New Roman" w:cs="Times New Roman"/>
          <w:sz w:val="24"/>
          <w:szCs w:val="24"/>
        </w:rPr>
        <w:t xml:space="preserve"> are visible for the first two radar scans at the 4° level before the vortex takes on a more symmetrical appearance (2326:</w:t>
      </w:r>
      <w:r w:rsidR="00D650D1" w:rsidRPr="00F546AD">
        <w:rPr>
          <w:rFonts w:ascii="Times New Roman" w:hAnsi="Times New Roman" w:cs="Times New Roman"/>
          <w:sz w:val="24"/>
          <w:szCs w:val="24"/>
        </w:rPr>
        <w:t>3</w:t>
      </w:r>
      <w:r w:rsidR="00A97D0B" w:rsidRPr="00F546AD">
        <w:rPr>
          <w:rFonts w:ascii="Times New Roman" w:hAnsi="Times New Roman" w:cs="Times New Roman"/>
          <w:sz w:val="24"/>
          <w:szCs w:val="24"/>
        </w:rPr>
        <w:t xml:space="preserve">8 </w:t>
      </w:r>
      <w:r w:rsidR="00D650D1" w:rsidRPr="00F546AD">
        <w:rPr>
          <w:rFonts w:ascii="Times New Roman" w:hAnsi="Times New Roman" w:cs="Times New Roman"/>
          <w:sz w:val="24"/>
          <w:szCs w:val="24"/>
        </w:rPr>
        <w:t>and 2326:58 UTC scans, s</w:t>
      </w:r>
      <w:r w:rsidR="00A97D0B" w:rsidRPr="00F546AD">
        <w:rPr>
          <w:rFonts w:ascii="Times New Roman" w:hAnsi="Times New Roman" w:cs="Times New Roman"/>
          <w:sz w:val="24"/>
          <w:szCs w:val="24"/>
        </w:rPr>
        <w:t xml:space="preserve">ee </w:t>
      </w:r>
      <w:r w:rsidR="00D650D1" w:rsidRPr="00F546AD">
        <w:rPr>
          <w:rFonts w:ascii="Times New Roman" w:hAnsi="Times New Roman" w:cs="Times New Roman"/>
          <w:sz w:val="24"/>
          <w:szCs w:val="24"/>
        </w:rPr>
        <w:t xml:space="preserve">first </w:t>
      </w:r>
      <w:r w:rsidR="00310F43">
        <w:rPr>
          <w:rFonts w:ascii="Times New Roman" w:hAnsi="Times New Roman" w:cs="Times New Roman"/>
          <w:sz w:val="24"/>
          <w:szCs w:val="24"/>
        </w:rPr>
        <w:t>panel</w:t>
      </w:r>
      <w:r w:rsidR="00D650D1" w:rsidRPr="00F546AD">
        <w:rPr>
          <w:rFonts w:ascii="Times New Roman" w:hAnsi="Times New Roman" w:cs="Times New Roman"/>
          <w:sz w:val="24"/>
          <w:szCs w:val="24"/>
        </w:rPr>
        <w:t xml:space="preserve"> in </w:t>
      </w:r>
      <w:r w:rsidR="00A97D0B" w:rsidRPr="00F546AD">
        <w:rPr>
          <w:rFonts w:ascii="Times New Roman" w:hAnsi="Times New Roman" w:cs="Times New Roman"/>
          <w:sz w:val="24"/>
          <w:szCs w:val="24"/>
        </w:rPr>
        <w:t xml:space="preserve">Figure </w:t>
      </w:r>
      <w:r w:rsidR="00D650D1" w:rsidRPr="00F546AD">
        <w:rPr>
          <w:rFonts w:ascii="Times New Roman" w:hAnsi="Times New Roman" w:cs="Times New Roman"/>
          <w:sz w:val="24"/>
          <w:szCs w:val="24"/>
        </w:rPr>
        <w:t>6.5)</w:t>
      </w:r>
      <w:r w:rsidR="007117C0" w:rsidRPr="00F546AD">
        <w:rPr>
          <w:rFonts w:ascii="Times New Roman" w:hAnsi="Times New Roman" w:cs="Times New Roman"/>
          <w:sz w:val="24"/>
          <w:szCs w:val="24"/>
        </w:rPr>
        <w:t>.</w:t>
      </w:r>
      <w:r w:rsidR="00D650D1">
        <w:rPr>
          <w:rFonts w:ascii="Times New Roman" w:hAnsi="Times New Roman" w:cs="Times New Roman"/>
          <w:sz w:val="24"/>
          <w:szCs w:val="24"/>
        </w:rPr>
        <w:t xml:space="preserve"> </w:t>
      </w:r>
    </w:p>
    <w:p w14:paraId="42142800" w14:textId="37F30F3B" w:rsidR="00D3352C" w:rsidRDefault="00D650D1" w:rsidP="001069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0055088A">
        <w:rPr>
          <w:rFonts w:ascii="Times New Roman" w:hAnsi="Times New Roman" w:cs="Times New Roman"/>
          <w:sz w:val="24"/>
          <w:szCs w:val="24"/>
        </w:rPr>
        <w:t xml:space="preserve"> breakdown of the segment 4 azimuthal cross section at </w:t>
      </w:r>
      <w:r>
        <w:rPr>
          <w:rFonts w:ascii="Times New Roman" w:hAnsi="Times New Roman" w:cs="Times New Roman"/>
          <w:sz w:val="24"/>
          <w:szCs w:val="24"/>
        </w:rPr>
        <w:t xml:space="preserve">the </w:t>
      </w:r>
      <w:r w:rsidR="0055088A">
        <w:rPr>
          <w:rFonts w:ascii="Times New Roman" w:hAnsi="Times New Roman" w:cs="Times New Roman"/>
          <w:sz w:val="24"/>
          <w:szCs w:val="24"/>
        </w:rPr>
        <w:t xml:space="preserve">4° </w:t>
      </w:r>
      <w:r>
        <w:rPr>
          <w:rFonts w:ascii="Times New Roman" w:hAnsi="Times New Roman" w:cs="Times New Roman"/>
          <w:sz w:val="24"/>
          <w:szCs w:val="24"/>
        </w:rPr>
        <w:t xml:space="preserve">scan elevation </w:t>
      </w:r>
      <w:r w:rsidR="0055088A">
        <w:rPr>
          <w:rFonts w:ascii="Times New Roman" w:hAnsi="Times New Roman" w:cs="Times New Roman"/>
          <w:sz w:val="24"/>
          <w:szCs w:val="24"/>
        </w:rPr>
        <w:t>into the two segment 4 subsections in Figure 6.1</w:t>
      </w:r>
      <w:r w:rsidR="0022626E">
        <w:rPr>
          <w:rFonts w:ascii="Times New Roman" w:hAnsi="Times New Roman" w:cs="Times New Roman"/>
          <w:sz w:val="24"/>
          <w:szCs w:val="24"/>
        </w:rPr>
        <w:t>4</w:t>
      </w:r>
      <w:r>
        <w:rPr>
          <w:rFonts w:ascii="Times New Roman" w:hAnsi="Times New Roman" w:cs="Times New Roman"/>
          <w:sz w:val="24"/>
          <w:szCs w:val="24"/>
        </w:rPr>
        <w:t xml:space="preserve"> further support the notion that the Selden </w:t>
      </w:r>
      <w:r>
        <w:rPr>
          <w:rFonts w:ascii="Times New Roman" w:hAnsi="Times New Roman" w:cs="Times New Roman"/>
          <w:sz w:val="24"/>
          <w:szCs w:val="24"/>
        </w:rPr>
        <w:lastRenderedPageBreak/>
        <w:t xml:space="preserve">tornado </w:t>
      </w:r>
      <w:r w:rsidR="00723B2F" w:rsidRPr="00F546AD">
        <w:rPr>
          <w:rFonts w:ascii="Times New Roman" w:hAnsi="Times New Roman" w:cs="Times New Roman"/>
          <w:noProof/>
          <w:sz w:val="24"/>
          <w:szCs w:val="24"/>
        </w:rPr>
        <mc:AlternateContent>
          <mc:Choice Requires="wps">
            <w:drawing>
              <wp:anchor distT="45720" distB="45720" distL="114300" distR="114300" simplePos="0" relativeHeight="251953152" behindDoc="0" locked="0" layoutInCell="1" allowOverlap="1" wp14:anchorId="54F2B54C" wp14:editId="134FFA4C">
                <wp:simplePos x="0" y="0"/>
                <wp:positionH relativeFrom="margin">
                  <wp:align>right</wp:align>
                </wp:positionH>
                <wp:positionV relativeFrom="paragraph">
                  <wp:posOffset>2678430</wp:posOffset>
                </wp:positionV>
                <wp:extent cx="5482590" cy="922020"/>
                <wp:effectExtent l="0" t="0" r="3810" b="0"/>
                <wp:wrapSquare wrapText="bothSides"/>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2590" cy="922020"/>
                        </a:xfrm>
                        <a:prstGeom prst="rect">
                          <a:avLst/>
                        </a:prstGeom>
                        <a:solidFill>
                          <a:srgbClr val="FFFFFF"/>
                        </a:solidFill>
                        <a:ln w="9525">
                          <a:noFill/>
                          <a:miter lim="800000"/>
                          <a:headEnd/>
                          <a:tailEnd/>
                        </a:ln>
                      </wps:spPr>
                      <wps:txbx>
                        <w:txbxContent>
                          <w:p w14:paraId="77A22B8F" w14:textId="1652B663" w:rsidR="00940CA7" w:rsidRPr="00127D5D" w:rsidRDefault="00940CA7" w:rsidP="00940CA7">
                            <w:pPr>
                              <w:jc w:val="center"/>
                              <w:rPr>
                                <w:rFonts w:ascii="Times New Roman" w:hAnsi="Times New Roman" w:cs="Times New Roman"/>
                                <w:sz w:val="24"/>
                                <w:szCs w:val="24"/>
                              </w:rPr>
                            </w:pPr>
                            <w:r w:rsidRPr="00127D5D">
                              <w:rPr>
                                <w:rFonts w:ascii="Times New Roman" w:hAnsi="Times New Roman" w:cs="Times New Roman"/>
                                <w:sz w:val="24"/>
                                <w:szCs w:val="24"/>
                              </w:rPr>
                              <w:t xml:space="preserve">Figure </w:t>
                            </w:r>
                            <w:r>
                              <w:rPr>
                                <w:rFonts w:ascii="Times New Roman" w:hAnsi="Times New Roman" w:cs="Times New Roman"/>
                                <w:sz w:val="24"/>
                                <w:szCs w:val="24"/>
                              </w:rPr>
                              <w:t>6.1</w:t>
                            </w:r>
                            <w:r w:rsidR="0022626E">
                              <w:rPr>
                                <w:rFonts w:ascii="Times New Roman" w:hAnsi="Times New Roman" w:cs="Times New Roman"/>
                                <w:sz w:val="24"/>
                                <w:szCs w:val="24"/>
                              </w:rPr>
                              <w:t>4</w:t>
                            </w:r>
                            <w:r w:rsidRPr="00127D5D">
                              <w:rPr>
                                <w:rFonts w:ascii="Times New Roman" w:hAnsi="Times New Roman" w:cs="Times New Roman"/>
                                <w:sz w:val="24"/>
                                <w:szCs w:val="24"/>
                              </w:rPr>
                              <w:t>:</w:t>
                            </w:r>
                            <w:r w:rsidRPr="00260F49">
                              <w:rPr>
                                <w:rFonts w:ascii="Times New Roman" w:hAnsi="Times New Roman" w:cs="Times New Roman"/>
                                <w:sz w:val="24"/>
                                <w:szCs w:val="24"/>
                              </w:rPr>
                              <w:t xml:space="preserve"> </w:t>
                            </w:r>
                            <w:r w:rsidRPr="00C411BD">
                              <w:rPr>
                                <w:rFonts w:ascii="Times New Roman" w:hAnsi="Times New Roman" w:cs="Times New Roman"/>
                                <w:sz w:val="24"/>
                                <w:szCs w:val="24"/>
                              </w:rPr>
                              <w:t xml:space="preserve">Azimuthal Cross Sections through the Selden Tornado at 4° elevation for </w:t>
                            </w:r>
                            <w:r>
                              <w:rPr>
                                <w:rFonts w:ascii="Times New Roman" w:hAnsi="Times New Roman" w:cs="Times New Roman"/>
                                <w:sz w:val="24"/>
                                <w:szCs w:val="24"/>
                              </w:rPr>
                              <w:t xml:space="preserve">track segment 4 subsections. The first subsection </w:t>
                            </w:r>
                            <w:r w:rsidR="009F0CD4">
                              <w:rPr>
                                <w:rFonts w:ascii="Times New Roman" w:hAnsi="Times New Roman" w:cs="Times New Roman"/>
                                <w:sz w:val="24"/>
                                <w:szCs w:val="24"/>
                              </w:rPr>
                              <w:t xml:space="preserve">(top) </w:t>
                            </w:r>
                            <w:r>
                              <w:rPr>
                                <w:rFonts w:ascii="Times New Roman" w:hAnsi="Times New Roman" w:cs="Times New Roman"/>
                                <w:sz w:val="24"/>
                                <w:szCs w:val="24"/>
                              </w:rPr>
                              <w:t>represen</w:t>
                            </w:r>
                            <w:r w:rsidR="009F0CD4">
                              <w:rPr>
                                <w:rFonts w:ascii="Times New Roman" w:hAnsi="Times New Roman" w:cs="Times New Roman"/>
                                <w:sz w:val="24"/>
                                <w:szCs w:val="24"/>
                              </w:rPr>
                              <w:t>ts</w:t>
                            </w:r>
                            <w:r>
                              <w:rPr>
                                <w:rFonts w:ascii="Times New Roman" w:hAnsi="Times New Roman" w:cs="Times New Roman"/>
                                <w:sz w:val="24"/>
                                <w:szCs w:val="24"/>
                              </w:rPr>
                              <w:t xml:space="preserve"> the loop portion of segment 4, the second subsection</w:t>
                            </w:r>
                            <w:r w:rsidR="009F0CD4">
                              <w:rPr>
                                <w:rFonts w:ascii="Times New Roman" w:hAnsi="Times New Roman" w:cs="Times New Roman"/>
                                <w:sz w:val="24"/>
                                <w:szCs w:val="24"/>
                              </w:rPr>
                              <w:t xml:space="preserve"> (bottom)</w:t>
                            </w:r>
                            <w:r>
                              <w:rPr>
                                <w:rFonts w:ascii="Times New Roman" w:hAnsi="Times New Roman" w:cs="Times New Roman"/>
                                <w:sz w:val="24"/>
                                <w:szCs w:val="24"/>
                              </w:rPr>
                              <w:t xml:space="preserve"> represent</w:t>
                            </w:r>
                            <w:r w:rsidR="009F0CD4">
                              <w:rPr>
                                <w:rFonts w:ascii="Times New Roman" w:hAnsi="Times New Roman" w:cs="Times New Roman"/>
                                <w:sz w:val="24"/>
                                <w:szCs w:val="24"/>
                              </w:rPr>
                              <w:t>s</w:t>
                            </w:r>
                            <w:r>
                              <w:rPr>
                                <w:rFonts w:ascii="Times New Roman" w:hAnsi="Times New Roman" w:cs="Times New Roman"/>
                                <w:sz w:val="24"/>
                                <w:szCs w:val="24"/>
                              </w:rPr>
                              <w:t xml:space="preserve"> the rapid northeasterly movement after the</w:t>
                            </w:r>
                            <w:r w:rsidR="009F0CD4">
                              <w:rPr>
                                <w:rFonts w:ascii="Times New Roman" w:hAnsi="Times New Roman" w:cs="Times New Roman"/>
                                <w:sz w:val="24"/>
                                <w:szCs w:val="24"/>
                              </w:rPr>
                              <w:t xml:space="preserve"> track</w:t>
                            </w:r>
                            <w:r>
                              <w:rPr>
                                <w:rFonts w:ascii="Times New Roman" w:hAnsi="Times New Roman" w:cs="Times New Roman"/>
                                <w:sz w:val="24"/>
                                <w:szCs w:val="24"/>
                              </w:rPr>
                              <w:t xml:space="preserve"> loop</w:t>
                            </w:r>
                            <w:r w:rsidR="009F0CD4">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2B54C" id="_x0000_s1135" type="#_x0000_t202" style="position:absolute;left:0;text-align:left;margin-left:380.5pt;margin-top:210.9pt;width:431.7pt;height:72.6pt;z-index:251953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jQEQIAAP4DAAAOAAAAZHJzL2Uyb0RvYy54bWysk92O2yAQhe8r9R0Q940dK2k3VpzVNttU&#10;lbY/0rYPgDGOUTFDBxI7ffoOOJuNtndVfYHAA4eZbw7r27E37KjQa7AVn89yzpSV0Gi7r/iP77s3&#10;N5z5IGwjDFhV8ZPy/Hbz+tV6cKUqoAPTKGQkYn05uIp3Ibgyy7zsVC/8DJyyFGwBexFoifusQTGQ&#10;em+yIs/fZgNg4xCk8p7+3k9Bvkn6batk+Nq2XgVmKk65hTRiGus4Zpu1KPcoXKflOQ3xD1n0Qlu6&#10;9CJ1L4JgB9R/SfVaInhow0xCn0HbaqlSDVTNPH9RzWMnnEq1EBzvLpj8/5OVX46P7huyML6HkRqY&#10;ivDuAeRPzyxsO2H36g4Rhk6Jhi6eR2TZ4Hx5PhpR+9JHkXr4DA01WRwCJKGxxT5SoToZqVMDThfo&#10;agxM0s/l4qZYrigkKbYqirxIXclE+XTaoQ8fFfQsTiqO1NSkLo4PPsRsRPm0JV7mwehmp41JC9zX&#10;W4PsKMgAu/SlAl5sM5YNdPuyWCZlC/F88kavAxnU6L7iN3n8JstEGh9sk7YEoc00p0yMPeOJRCY2&#10;YaxHphsSWMTDEVcNzYmAIUyGpAdEkw7wN2cDmbHi/tdBoOLMfLIEfTVfLKJ702KxfEeIGF5H6uuI&#10;sJKkKh44m6bbkBwfeVi4o+a0OnF7zuScM5ks4Tw/iOji63Xa9fxsN38AAAD//wMAUEsDBBQABgAI&#10;AAAAIQAJl5H03QAAAAgBAAAPAAAAZHJzL2Rvd25yZXYueG1sTI/RToNAEEXfTfyHzZj4YuzSSqEi&#10;Q6MmGl9b+wELTIHIzhJ2W+jfOz7Zx8md3HtOvp1tr840+s4xwnIRgSKuXN1xg3D4/njcgPLBcG16&#10;x4RwIQ/b4vYmN1ntJt7ReR8aJSXsM4PQhjBkWvuqJWv8wg3Ekh3daE2Qc2x0PZpJym2vV1GUaGs6&#10;loXWDPTeUvWzP1mE49f0sH6eys9wSHdx8ma6tHQXxPu7+fUFVKA5/D/DH76gQyFMpTtx7VWPICIB&#10;IV4tRUDiTfIUgyoR1kkagS5yfS1Q/AIAAP//AwBQSwECLQAUAAYACAAAACEAtoM4kv4AAADhAQAA&#10;EwAAAAAAAAAAAAAAAAAAAAAAW0NvbnRlbnRfVHlwZXNdLnhtbFBLAQItABQABgAIAAAAIQA4/SH/&#10;1gAAAJQBAAALAAAAAAAAAAAAAAAAAC8BAABfcmVscy8ucmVsc1BLAQItABQABgAIAAAAIQBXTajQ&#10;EQIAAP4DAAAOAAAAAAAAAAAAAAAAAC4CAABkcnMvZTJvRG9jLnhtbFBLAQItABQABgAIAAAAIQAJ&#10;l5H03QAAAAgBAAAPAAAAAAAAAAAAAAAAAGsEAABkcnMvZG93bnJldi54bWxQSwUGAAAAAAQABADz&#10;AAAAdQUAAAAA&#10;" stroked="f">
                <v:textbox>
                  <w:txbxContent>
                    <w:p w14:paraId="77A22B8F" w14:textId="1652B663" w:rsidR="00940CA7" w:rsidRPr="00127D5D" w:rsidRDefault="00940CA7" w:rsidP="00940CA7">
                      <w:pPr>
                        <w:jc w:val="center"/>
                        <w:rPr>
                          <w:rFonts w:ascii="Times New Roman" w:hAnsi="Times New Roman" w:cs="Times New Roman"/>
                          <w:sz w:val="24"/>
                          <w:szCs w:val="24"/>
                        </w:rPr>
                      </w:pPr>
                      <w:r w:rsidRPr="00127D5D">
                        <w:rPr>
                          <w:rFonts w:ascii="Times New Roman" w:hAnsi="Times New Roman" w:cs="Times New Roman"/>
                          <w:sz w:val="24"/>
                          <w:szCs w:val="24"/>
                        </w:rPr>
                        <w:t xml:space="preserve">Figure </w:t>
                      </w:r>
                      <w:r>
                        <w:rPr>
                          <w:rFonts w:ascii="Times New Roman" w:hAnsi="Times New Roman" w:cs="Times New Roman"/>
                          <w:sz w:val="24"/>
                          <w:szCs w:val="24"/>
                        </w:rPr>
                        <w:t>6.1</w:t>
                      </w:r>
                      <w:r w:rsidR="0022626E">
                        <w:rPr>
                          <w:rFonts w:ascii="Times New Roman" w:hAnsi="Times New Roman" w:cs="Times New Roman"/>
                          <w:sz w:val="24"/>
                          <w:szCs w:val="24"/>
                        </w:rPr>
                        <w:t>4</w:t>
                      </w:r>
                      <w:r w:rsidRPr="00127D5D">
                        <w:rPr>
                          <w:rFonts w:ascii="Times New Roman" w:hAnsi="Times New Roman" w:cs="Times New Roman"/>
                          <w:sz w:val="24"/>
                          <w:szCs w:val="24"/>
                        </w:rPr>
                        <w:t>:</w:t>
                      </w:r>
                      <w:r w:rsidRPr="00260F49">
                        <w:rPr>
                          <w:rFonts w:ascii="Times New Roman" w:hAnsi="Times New Roman" w:cs="Times New Roman"/>
                          <w:sz w:val="24"/>
                          <w:szCs w:val="24"/>
                        </w:rPr>
                        <w:t xml:space="preserve"> </w:t>
                      </w:r>
                      <w:r w:rsidRPr="00C411BD">
                        <w:rPr>
                          <w:rFonts w:ascii="Times New Roman" w:hAnsi="Times New Roman" w:cs="Times New Roman"/>
                          <w:sz w:val="24"/>
                          <w:szCs w:val="24"/>
                        </w:rPr>
                        <w:t xml:space="preserve">Azimuthal Cross Sections through the Selden Tornado at 4° elevation for </w:t>
                      </w:r>
                      <w:r>
                        <w:rPr>
                          <w:rFonts w:ascii="Times New Roman" w:hAnsi="Times New Roman" w:cs="Times New Roman"/>
                          <w:sz w:val="24"/>
                          <w:szCs w:val="24"/>
                        </w:rPr>
                        <w:t xml:space="preserve">track segment 4 subsections. The first subsection </w:t>
                      </w:r>
                      <w:r w:rsidR="009F0CD4">
                        <w:rPr>
                          <w:rFonts w:ascii="Times New Roman" w:hAnsi="Times New Roman" w:cs="Times New Roman"/>
                          <w:sz w:val="24"/>
                          <w:szCs w:val="24"/>
                        </w:rPr>
                        <w:t xml:space="preserve">(top) </w:t>
                      </w:r>
                      <w:r>
                        <w:rPr>
                          <w:rFonts w:ascii="Times New Roman" w:hAnsi="Times New Roman" w:cs="Times New Roman"/>
                          <w:sz w:val="24"/>
                          <w:szCs w:val="24"/>
                        </w:rPr>
                        <w:t>represen</w:t>
                      </w:r>
                      <w:r w:rsidR="009F0CD4">
                        <w:rPr>
                          <w:rFonts w:ascii="Times New Roman" w:hAnsi="Times New Roman" w:cs="Times New Roman"/>
                          <w:sz w:val="24"/>
                          <w:szCs w:val="24"/>
                        </w:rPr>
                        <w:t>ts</w:t>
                      </w:r>
                      <w:r>
                        <w:rPr>
                          <w:rFonts w:ascii="Times New Roman" w:hAnsi="Times New Roman" w:cs="Times New Roman"/>
                          <w:sz w:val="24"/>
                          <w:szCs w:val="24"/>
                        </w:rPr>
                        <w:t xml:space="preserve"> the loop portion of segment 4, the second subsection</w:t>
                      </w:r>
                      <w:r w:rsidR="009F0CD4">
                        <w:rPr>
                          <w:rFonts w:ascii="Times New Roman" w:hAnsi="Times New Roman" w:cs="Times New Roman"/>
                          <w:sz w:val="24"/>
                          <w:szCs w:val="24"/>
                        </w:rPr>
                        <w:t xml:space="preserve"> (bottom)</w:t>
                      </w:r>
                      <w:r>
                        <w:rPr>
                          <w:rFonts w:ascii="Times New Roman" w:hAnsi="Times New Roman" w:cs="Times New Roman"/>
                          <w:sz w:val="24"/>
                          <w:szCs w:val="24"/>
                        </w:rPr>
                        <w:t xml:space="preserve"> represent</w:t>
                      </w:r>
                      <w:r w:rsidR="009F0CD4">
                        <w:rPr>
                          <w:rFonts w:ascii="Times New Roman" w:hAnsi="Times New Roman" w:cs="Times New Roman"/>
                          <w:sz w:val="24"/>
                          <w:szCs w:val="24"/>
                        </w:rPr>
                        <w:t>s</w:t>
                      </w:r>
                      <w:r>
                        <w:rPr>
                          <w:rFonts w:ascii="Times New Roman" w:hAnsi="Times New Roman" w:cs="Times New Roman"/>
                          <w:sz w:val="24"/>
                          <w:szCs w:val="24"/>
                        </w:rPr>
                        <w:t xml:space="preserve"> the rapid northeasterly movement after the</w:t>
                      </w:r>
                      <w:r w:rsidR="009F0CD4">
                        <w:rPr>
                          <w:rFonts w:ascii="Times New Roman" w:hAnsi="Times New Roman" w:cs="Times New Roman"/>
                          <w:sz w:val="24"/>
                          <w:szCs w:val="24"/>
                        </w:rPr>
                        <w:t xml:space="preserve"> track</w:t>
                      </w:r>
                      <w:r>
                        <w:rPr>
                          <w:rFonts w:ascii="Times New Roman" w:hAnsi="Times New Roman" w:cs="Times New Roman"/>
                          <w:sz w:val="24"/>
                          <w:szCs w:val="24"/>
                        </w:rPr>
                        <w:t xml:space="preserve"> loop</w:t>
                      </w:r>
                      <w:r w:rsidR="009F0CD4">
                        <w:rPr>
                          <w:rFonts w:ascii="Times New Roman" w:hAnsi="Times New Roman" w:cs="Times New Roman"/>
                          <w:sz w:val="24"/>
                          <w:szCs w:val="24"/>
                        </w:rPr>
                        <w:t>.</w:t>
                      </w:r>
                    </w:p>
                  </w:txbxContent>
                </v:textbox>
                <w10:wrap type="square" anchorx="margin"/>
              </v:shape>
            </w:pict>
          </mc:Fallback>
        </mc:AlternateContent>
      </w:r>
      <w:r w:rsidR="00151150" w:rsidRPr="00F546AD">
        <w:rPr>
          <w:rFonts w:ascii="Times New Roman" w:hAnsi="Times New Roman" w:cs="Times New Roman"/>
          <w:noProof/>
          <w:sz w:val="24"/>
          <w:szCs w:val="24"/>
        </w:rPr>
        <w:drawing>
          <wp:anchor distT="0" distB="0" distL="114300" distR="114300" simplePos="0" relativeHeight="251951104" behindDoc="0" locked="0" layoutInCell="1" allowOverlap="1" wp14:anchorId="26DF00F0" wp14:editId="4E905D16">
            <wp:simplePos x="0" y="0"/>
            <wp:positionH relativeFrom="margin">
              <wp:align>right</wp:align>
            </wp:positionH>
            <wp:positionV relativeFrom="margin">
              <wp:align>top</wp:align>
            </wp:positionV>
            <wp:extent cx="5486400" cy="2672080"/>
            <wp:effectExtent l="0" t="0" r="0" b="0"/>
            <wp:wrapTopAndBottom/>
            <wp:docPr id="341" name="Picture 34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icture 341" descr="Chart, line chart&#10;&#10;Description automatically generated"/>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486400" cy="2672080"/>
                    </a:xfrm>
                    <a:prstGeom prst="rect">
                      <a:avLst/>
                    </a:prstGeom>
                  </pic:spPr>
                </pic:pic>
              </a:graphicData>
            </a:graphic>
          </wp:anchor>
        </w:drawing>
      </w:r>
      <w:r>
        <w:rPr>
          <w:rFonts w:ascii="Times New Roman" w:hAnsi="Times New Roman" w:cs="Times New Roman"/>
          <w:sz w:val="24"/>
          <w:szCs w:val="24"/>
        </w:rPr>
        <w:t>remained a multiple vortex tornado into early D7 before resuming a single vortex structure</w:t>
      </w:r>
      <w:r w:rsidR="0055088A">
        <w:rPr>
          <w:rFonts w:ascii="Times New Roman" w:hAnsi="Times New Roman" w:cs="Times New Roman"/>
          <w:sz w:val="24"/>
          <w:szCs w:val="24"/>
        </w:rPr>
        <w:t>. The first subsection profile in the top panel of Figure 6.1</w:t>
      </w:r>
      <w:r w:rsidR="0022626E">
        <w:rPr>
          <w:rFonts w:ascii="Times New Roman" w:hAnsi="Times New Roman" w:cs="Times New Roman"/>
          <w:sz w:val="24"/>
          <w:szCs w:val="24"/>
        </w:rPr>
        <w:t>4</w:t>
      </w:r>
      <w:r w:rsidR="0055088A">
        <w:rPr>
          <w:rFonts w:ascii="Times New Roman" w:hAnsi="Times New Roman" w:cs="Times New Roman"/>
          <w:sz w:val="24"/>
          <w:szCs w:val="24"/>
        </w:rPr>
        <w:t xml:space="preserve"> appears largely like the total segment 4 profile; in the first subsection the tornado remains wide, the core region is still disrupted, and the tornado is still very asymmetrical. However, the second subsection profile representing the time right after the track loop is quite different. The tornado has contracted significantly, and it is </w:t>
      </w:r>
      <w:r>
        <w:rPr>
          <w:rFonts w:ascii="Times New Roman" w:hAnsi="Times New Roman" w:cs="Times New Roman"/>
          <w:sz w:val="24"/>
          <w:szCs w:val="24"/>
        </w:rPr>
        <w:t xml:space="preserve">less than </w:t>
      </w:r>
      <w:r w:rsidR="0055088A">
        <w:rPr>
          <w:rFonts w:ascii="Times New Roman" w:hAnsi="Times New Roman" w:cs="Times New Roman"/>
          <w:sz w:val="24"/>
          <w:szCs w:val="24"/>
        </w:rPr>
        <w:t xml:space="preserve">500 m wide. The </w:t>
      </w:r>
      <w:r w:rsidR="00393086">
        <w:rPr>
          <w:rFonts w:ascii="Times New Roman" w:hAnsi="Times New Roman" w:cs="Times New Roman"/>
          <w:sz w:val="24"/>
          <w:szCs w:val="24"/>
        </w:rPr>
        <w:t xml:space="preserve">velocity </w:t>
      </w:r>
      <w:r w:rsidR="0055088A">
        <w:rPr>
          <w:rFonts w:ascii="Times New Roman" w:hAnsi="Times New Roman" w:cs="Times New Roman"/>
          <w:sz w:val="24"/>
          <w:szCs w:val="24"/>
        </w:rPr>
        <w:t xml:space="preserve">maxima on either side of the profile have also become better defined, the core region flow is beginning to recover towards solid body rotation, and asymmetry is decreasing when compared to the first subsection profile. Remarkably, despite the rapid increase in vortex motion, the profile remains balanced, lending more evidence for a noteworthy change in tornado behavior and structure. </w:t>
      </w:r>
      <w:r w:rsidR="00F0281B">
        <w:rPr>
          <w:rFonts w:ascii="Times New Roman" w:hAnsi="Times New Roman" w:cs="Times New Roman"/>
          <w:sz w:val="24"/>
          <w:szCs w:val="24"/>
        </w:rPr>
        <w:t xml:space="preserve">The great decrease in width of the tornado and increasing regularity of the profile such that it resembles more closely those in </w:t>
      </w:r>
      <w:proofErr w:type="spellStart"/>
      <w:r w:rsidR="00F0281B">
        <w:rPr>
          <w:rFonts w:ascii="Times New Roman" w:hAnsi="Times New Roman" w:cs="Times New Roman"/>
          <w:sz w:val="24"/>
          <w:szCs w:val="24"/>
        </w:rPr>
        <w:t>Tanamachi</w:t>
      </w:r>
      <w:proofErr w:type="spellEnd"/>
      <w:r w:rsidR="00F0281B">
        <w:rPr>
          <w:rFonts w:ascii="Times New Roman" w:hAnsi="Times New Roman" w:cs="Times New Roman"/>
          <w:sz w:val="24"/>
          <w:szCs w:val="24"/>
        </w:rPr>
        <w:t xml:space="preserve"> </w:t>
      </w:r>
      <w:r w:rsidR="007F08F3">
        <w:rPr>
          <w:rFonts w:ascii="Times New Roman" w:hAnsi="Times New Roman" w:cs="Times New Roman"/>
          <w:sz w:val="24"/>
          <w:szCs w:val="24"/>
        </w:rPr>
        <w:t>et al.</w:t>
      </w:r>
      <w:r w:rsidR="00F0281B">
        <w:rPr>
          <w:rFonts w:ascii="Times New Roman" w:hAnsi="Times New Roman" w:cs="Times New Roman"/>
          <w:sz w:val="24"/>
          <w:szCs w:val="24"/>
        </w:rPr>
        <w:t xml:space="preserve"> (2007) are characteristic of a transition of the Selden tornado back to a single vortex structure.</w:t>
      </w:r>
    </w:p>
    <w:p w14:paraId="37A90B1B" w14:textId="3FADDC69" w:rsidR="00DA4EB4" w:rsidRPr="00DA4EB4" w:rsidRDefault="00DA4EB4" w:rsidP="001069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Further indications that the tornado sustained a major change back to a single vortex structure during segment 4 can be found in the pattern of standard deviation within the segment 4 average azimuthal cross section</w:t>
      </w:r>
      <w:r w:rsidR="006270B0">
        <w:rPr>
          <w:rFonts w:ascii="Times New Roman" w:hAnsi="Times New Roman" w:cs="Times New Roman"/>
          <w:sz w:val="24"/>
          <w:szCs w:val="24"/>
        </w:rPr>
        <w:t xml:space="preserve"> (Figure not shown)</w:t>
      </w:r>
      <w:r>
        <w:rPr>
          <w:rFonts w:ascii="Times New Roman" w:hAnsi="Times New Roman" w:cs="Times New Roman"/>
          <w:sz w:val="24"/>
          <w:szCs w:val="24"/>
        </w:rPr>
        <w:t>. The variability in measurements throughout the segment 4 cross section is high; the standard deviation is equal to or greater than ±10 m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across the entire profile.</w:t>
      </w:r>
      <w:r w:rsidR="00F11520">
        <w:rPr>
          <w:rFonts w:ascii="Times New Roman" w:hAnsi="Times New Roman" w:cs="Times New Roman"/>
          <w:sz w:val="24"/>
          <w:szCs w:val="24"/>
        </w:rPr>
        <w:t xml:space="preserve"> The greatest amount of variability occurs near the RMW, indicating that the tornado is rapidly changing size. Smaller, but still large, standard deviations within the vortex interior also reveal a changing core structure. As the tornado undergoes transition to a single celled vortex, the tornado shrinks and secondary vortices disappear, which manifests as large standard deviation </w:t>
      </w:r>
      <w:r w:rsidR="00D93A28">
        <w:rPr>
          <w:rFonts w:ascii="Times New Roman" w:hAnsi="Times New Roman" w:cs="Times New Roman"/>
          <w:sz w:val="24"/>
          <w:szCs w:val="24"/>
        </w:rPr>
        <w:t>values</w:t>
      </w:r>
      <w:r w:rsidR="00F11520">
        <w:rPr>
          <w:rFonts w:ascii="Times New Roman" w:hAnsi="Times New Roman" w:cs="Times New Roman"/>
          <w:sz w:val="24"/>
          <w:szCs w:val="24"/>
        </w:rPr>
        <w:t xml:space="preserve"> throughout the azimuthal cross section, particularly near the RMW and within the vortex core.</w:t>
      </w:r>
    </w:p>
    <w:p w14:paraId="22CA1C38" w14:textId="09E75854" w:rsidR="00582B89" w:rsidRDefault="00F0281B" w:rsidP="001069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reasons for the tornado’s transition back to single celled vortex structure remain unclear. During segment 4, the tornado </w:t>
      </w:r>
      <w:r w:rsidR="006270B0">
        <w:rPr>
          <w:rFonts w:ascii="Times New Roman" w:hAnsi="Times New Roman" w:cs="Times New Roman"/>
          <w:sz w:val="24"/>
          <w:szCs w:val="24"/>
        </w:rPr>
        <w:t>occludes</w:t>
      </w:r>
      <w:r>
        <w:rPr>
          <w:rFonts w:ascii="Times New Roman" w:hAnsi="Times New Roman" w:cs="Times New Roman"/>
          <w:sz w:val="24"/>
          <w:szCs w:val="24"/>
        </w:rPr>
        <w:t xml:space="preserve"> (See Figure 6.5), which results in outflow air </w:t>
      </w:r>
      <w:r w:rsidR="006270B0">
        <w:rPr>
          <w:rFonts w:ascii="Times New Roman" w:hAnsi="Times New Roman" w:cs="Times New Roman"/>
          <w:sz w:val="24"/>
          <w:szCs w:val="24"/>
        </w:rPr>
        <w:t>enveloping</w:t>
      </w:r>
      <w:r>
        <w:rPr>
          <w:rFonts w:ascii="Times New Roman" w:hAnsi="Times New Roman" w:cs="Times New Roman"/>
          <w:sz w:val="24"/>
          <w:szCs w:val="24"/>
        </w:rPr>
        <w:t xml:space="preserve"> the vortex. The less buoyant air around the tornado hinders radial inflow since the air </w:t>
      </w:r>
      <w:r w:rsidR="00084471">
        <w:rPr>
          <w:rFonts w:ascii="Times New Roman" w:hAnsi="Times New Roman" w:cs="Times New Roman"/>
          <w:sz w:val="24"/>
          <w:szCs w:val="24"/>
        </w:rPr>
        <w:t>cannot</w:t>
      </w:r>
      <w:r>
        <w:rPr>
          <w:rFonts w:ascii="Times New Roman" w:hAnsi="Times New Roman" w:cs="Times New Roman"/>
          <w:sz w:val="24"/>
          <w:szCs w:val="24"/>
        </w:rPr>
        <w:t xml:space="preserve"> be lifted as easily in the tornado updraft and the swirl ratio continues to increase (</w:t>
      </w:r>
      <w:proofErr w:type="spellStart"/>
      <w:r>
        <w:rPr>
          <w:rFonts w:ascii="Times New Roman" w:hAnsi="Times New Roman" w:cs="Times New Roman"/>
          <w:sz w:val="24"/>
          <w:szCs w:val="24"/>
        </w:rPr>
        <w:t>Rotunno</w:t>
      </w:r>
      <w:proofErr w:type="spellEnd"/>
      <w:r>
        <w:rPr>
          <w:rFonts w:ascii="Times New Roman" w:hAnsi="Times New Roman" w:cs="Times New Roman"/>
          <w:sz w:val="24"/>
          <w:szCs w:val="24"/>
        </w:rPr>
        <w:t xml:space="preserve"> 1984). As suggested by Marquis </w:t>
      </w:r>
      <w:r w:rsidR="007F08F3">
        <w:rPr>
          <w:rFonts w:ascii="Times New Roman" w:hAnsi="Times New Roman" w:cs="Times New Roman"/>
          <w:sz w:val="24"/>
          <w:szCs w:val="24"/>
        </w:rPr>
        <w:t>et al.</w:t>
      </w:r>
      <w:r>
        <w:rPr>
          <w:rFonts w:ascii="Times New Roman" w:hAnsi="Times New Roman" w:cs="Times New Roman"/>
          <w:sz w:val="24"/>
          <w:szCs w:val="24"/>
        </w:rPr>
        <w:t xml:space="preserve"> (2008), perhaps an RFD momentum surge instigated the transition to single vortex. The enhanced convergence and vorticity along surges, particularly at their northern ends near the tornado, certainly </w:t>
      </w:r>
      <w:r w:rsidR="009B6BDC">
        <w:rPr>
          <w:rFonts w:ascii="Times New Roman" w:hAnsi="Times New Roman" w:cs="Times New Roman"/>
          <w:sz w:val="24"/>
          <w:szCs w:val="24"/>
        </w:rPr>
        <w:t>can</w:t>
      </w:r>
      <w:r>
        <w:rPr>
          <w:rFonts w:ascii="Times New Roman" w:hAnsi="Times New Roman" w:cs="Times New Roman"/>
          <w:sz w:val="24"/>
          <w:szCs w:val="24"/>
        </w:rPr>
        <w:t xml:space="preserve"> increase radial inflow </w:t>
      </w:r>
      <w:r w:rsidR="009B6BDC">
        <w:rPr>
          <w:rFonts w:ascii="Times New Roman" w:hAnsi="Times New Roman" w:cs="Times New Roman"/>
          <w:sz w:val="24"/>
          <w:szCs w:val="24"/>
        </w:rPr>
        <w:t>and decrease the swirl ratio (Finley and Lee 2004</w:t>
      </w:r>
      <w:r w:rsidR="00034DF0">
        <w:rPr>
          <w:rFonts w:ascii="Times New Roman" w:hAnsi="Times New Roman" w:cs="Times New Roman"/>
          <w:sz w:val="24"/>
          <w:szCs w:val="24"/>
        </w:rPr>
        <w:t>;</w:t>
      </w:r>
      <w:r w:rsidR="009B6BDC">
        <w:rPr>
          <w:rFonts w:ascii="Times New Roman" w:hAnsi="Times New Roman" w:cs="Times New Roman"/>
          <w:sz w:val="24"/>
          <w:szCs w:val="24"/>
        </w:rPr>
        <w:t xml:space="preserve"> 2008). However, this burst of inflow would only be temporary and the swirl ratio would once again increase, </w:t>
      </w:r>
      <w:r w:rsidR="00A36636">
        <w:rPr>
          <w:rFonts w:ascii="Times New Roman" w:hAnsi="Times New Roman" w:cs="Times New Roman"/>
          <w:sz w:val="24"/>
          <w:szCs w:val="24"/>
        </w:rPr>
        <w:t>nudging</w:t>
      </w:r>
      <w:r w:rsidR="009B6BDC">
        <w:rPr>
          <w:rFonts w:ascii="Times New Roman" w:hAnsi="Times New Roman" w:cs="Times New Roman"/>
          <w:sz w:val="24"/>
          <w:szCs w:val="24"/>
        </w:rPr>
        <w:t xml:space="preserve"> the tornado back towards multiple vortex structure. Another way to force the swirl ratio down is to decrease the average azimuthal winds around the tornado. There is evidence for a weakening tornado; the velocities around the vortex do decrease </w:t>
      </w:r>
      <w:r w:rsidR="009B6BDC">
        <w:rPr>
          <w:rFonts w:ascii="Times New Roman" w:hAnsi="Times New Roman" w:cs="Times New Roman"/>
          <w:sz w:val="24"/>
          <w:szCs w:val="24"/>
        </w:rPr>
        <w:lastRenderedPageBreak/>
        <w:t xml:space="preserve">starting in late segment 4 (See Figure 6.5) and </w:t>
      </w:r>
      <w:proofErr w:type="spellStart"/>
      <w:r w:rsidR="009B6BDC">
        <w:rPr>
          <w:rFonts w:ascii="Times New Roman" w:hAnsi="Times New Roman" w:cs="Times New Roman"/>
          <w:sz w:val="24"/>
          <w:szCs w:val="24"/>
        </w:rPr>
        <w:t>ΔV</w:t>
      </w:r>
      <w:r w:rsidR="009B6BDC">
        <w:rPr>
          <w:rFonts w:ascii="Times New Roman" w:hAnsi="Times New Roman" w:cs="Times New Roman"/>
          <w:sz w:val="24"/>
          <w:szCs w:val="24"/>
          <w:vertAlign w:val="subscript"/>
        </w:rPr>
        <w:t>max</w:t>
      </w:r>
      <w:proofErr w:type="spellEnd"/>
      <w:r w:rsidR="009B6BDC">
        <w:rPr>
          <w:rFonts w:ascii="Times New Roman" w:hAnsi="Times New Roman" w:cs="Times New Roman"/>
          <w:sz w:val="24"/>
          <w:szCs w:val="24"/>
        </w:rPr>
        <w:t xml:space="preserve"> begins decreasing (See Figure 4.5). Because of the weakening trend, it appears more likely that azimuthal winds</w:t>
      </w:r>
      <w:r w:rsidR="00084471">
        <w:rPr>
          <w:rFonts w:ascii="Times New Roman" w:hAnsi="Times New Roman" w:cs="Times New Roman"/>
          <w:sz w:val="24"/>
          <w:szCs w:val="24"/>
        </w:rPr>
        <w:t xml:space="preserve"> decreasing at a higher rate than inflow</w:t>
      </w:r>
      <w:r w:rsidR="009B6BDC">
        <w:rPr>
          <w:rFonts w:ascii="Times New Roman" w:hAnsi="Times New Roman" w:cs="Times New Roman"/>
          <w:sz w:val="24"/>
          <w:szCs w:val="24"/>
        </w:rPr>
        <w:t xml:space="preserve"> were the primary factor in transition to single vortex, especially </w:t>
      </w:r>
      <w:r w:rsidR="009F0CD4">
        <w:rPr>
          <w:rFonts w:ascii="Times New Roman" w:hAnsi="Times New Roman" w:cs="Times New Roman"/>
          <w:sz w:val="24"/>
          <w:szCs w:val="24"/>
        </w:rPr>
        <w:t>considering</w:t>
      </w:r>
      <w:r w:rsidR="009B6BDC">
        <w:rPr>
          <w:rFonts w:ascii="Times New Roman" w:hAnsi="Times New Roman" w:cs="Times New Roman"/>
          <w:sz w:val="24"/>
          <w:szCs w:val="24"/>
        </w:rPr>
        <w:t xml:space="preserve"> the increasingly unfavorable thermodynamic character of the air surrounding the tornado. However, this does not preclude a contribution from RFD surges; the strong surge passing by the tornado in late segment 4 which </w:t>
      </w:r>
      <w:r w:rsidR="00D650D1">
        <w:rPr>
          <w:rFonts w:ascii="Times New Roman" w:hAnsi="Times New Roman" w:cs="Times New Roman"/>
          <w:sz w:val="24"/>
          <w:szCs w:val="24"/>
        </w:rPr>
        <w:t xml:space="preserve">instigated </w:t>
      </w:r>
      <w:r w:rsidR="009B6BDC">
        <w:rPr>
          <w:rFonts w:ascii="Times New Roman" w:hAnsi="Times New Roman" w:cs="Times New Roman"/>
          <w:sz w:val="24"/>
          <w:szCs w:val="24"/>
        </w:rPr>
        <w:t xml:space="preserve">the tornado’s rapid increase in speed towards the northeast (surge 3 in Figure 6.5) could have caused tornado radial inflow to </w:t>
      </w:r>
      <w:r w:rsidR="003F114A">
        <w:rPr>
          <w:rFonts w:ascii="Times New Roman" w:hAnsi="Times New Roman" w:cs="Times New Roman"/>
          <w:sz w:val="24"/>
          <w:szCs w:val="24"/>
        </w:rPr>
        <w:t xml:space="preserve">briefly </w:t>
      </w:r>
      <w:r w:rsidR="009B6BDC">
        <w:rPr>
          <w:rFonts w:ascii="Times New Roman" w:hAnsi="Times New Roman" w:cs="Times New Roman"/>
          <w:sz w:val="24"/>
          <w:szCs w:val="24"/>
        </w:rPr>
        <w:t>increase, ultimately instigating the transition.</w:t>
      </w:r>
      <w:r w:rsidR="00582B89">
        <w:rPr>
          <w:rFonts w:ascii="Times New Roman" w:hAnsi="Times New Roman" w:cs="Times New Roman"/>
          <w:sz w:val="24"/>
          <w:szCs w:val="24"/>
        </w:rPr>
        <w:t xml:space="preserve"> </w:t>
      </w:r>
    </w:p>
    <w:p w14:paraId="2E7C1C9E" w14:textId="77951683" w:rsidR="00582B89" w:rsidRPr="000E6F6C" w:rsidRDefault="006270B0" w:rsidP="00063C99">
      <w:pPr>
        <w:spacing w:after="0" w:line="480" w:lineRule="auto"/>
        <w:ind w:firstLine="720"/>
        <w:jc w:val="both"/>
        <w:rPr>
          <w:rFonts w:ascii="Times New Roman" w:hAnsi="Times New Roman" w:cs="Times New Roman"/>
          <w:sz w:val="24"/>
          <w:szCs w:val="24"/>
        </w:rPr>
      </w:pPr>
      <w:r w:rsidRPr="00127D5D">
        <w:rPr>
          <w:rFonts w:ascii="Times New Roman" w:hAnsi="Times New Roman" w:cs="Times New Roman"/>
          <w:noProof/>
          <w:sz w:val="24"/>
          <w:szCs w:val="24"/>
        </w:rPr>
        <mc:AlternateContent>
          <mc:Choice Requires="wps">
            <w:drawing>
              <wp:anchor distT="45720" distB="45720" distL="114300" distR="114300" simplePos="0" relativeHeight="251956224" behindDoc="0" locked="0" layoutInCell="1" allowOverlap="1" wp14:anchorId="605FBB3C" wp14:editId="44EA9C62">
                <wp:simplePos x="0" y="0"/>
                <wp:positionH relativeFrom="margin">
                  <wp:posOffset>11430</wp:posOffset>
                </wp:positionH>
                <wp:positionV relativeFrom="paragraph">
                  <wp:posOffset>-209550</wp:posOffset>
                </wp:positionV>
                <wp:extent cx="5474970" cy="580390"/>
                <wp:effectExtent l="0" t="0" r="0" b="0"/>
                <wp:wrapSquare wrapText="bothSides"/>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580390"/>
                        </a:xfrm>
                        <a:prstGeom prst="rect">
                          <a:avLst/>
                        </a:prstGeom>
                        <a:solidFill>
                          <a:srgbClr val="FFFFFF"/>
                        </a:solidFill>
                        <a:ln w="9525">
                          <a:noFill/>
                          <a:miter lim="800000"/>
                          <a:headEnd/>
                          <a:tailEnd/>
                        </a:ln>
                      </wps:spPr>
                      <wps:txbx>
                        <w:txbxContent>
                          <w:p w14:paraId="6428F512" w14:textId="6B956DCA" w:rsidR="009F0CD4" w:rsidRPr="00127D5D" w:rsidRDefault="009F0CD4" w:rsidP="009F0CD4">
                            <w:pPr>
                              <w:jc w:val="center"/>
                              <w:rPr>
                                <w:rFonts w:ascii="Times New Roman" w:hAnsi="Times New Roman" w:cs="Times New Roman"/>
                                <w:sz w:val="24"/>
                                <w:szCs w:val="24"/>
                              </w:rPr>
                            </w:pPr>
                            <w:r w:rsidRPr="00127D5D">
                              <w:rPr>
                                <w:rFonts w:ascii="Times New Roman" w:hAnsi="Times New Roman" w:cs="Times New Roman"/>
                                <w:sz w:val="24"/>
                                <w:szCs w:val="24"/>
                              </w:rPr>
                              <w:t xml:space="preserve">Figure </w:t>
                            </w:r>
                            <w:r>
                              <w:rPr>
                                <w:rFonts w:ascii="Times New Roman" w:hAnsi="Times New Roman" w:cs="Times New Roman"/>
                                <w:sz w:val="24"/>
                                <w:szCs w:val="24"/>
                              </w:rPr>
                              <w:t>6.1</w:t>
                            </w:r>
                            <w:r w:rsidR="0022626E">
                              <w:rPr>
                                <w:rFonts w:ascii="Times New Roman" w:hAnsi="Times New Roman" w:cs="Times New Roman"/>
                                <w:sz w:val="24"/>
                                <w:szCs w:val="24"/>
                              </w:rPr>
                              <w:t>5</w:t>
                            </w:r>
                            <w:r w:rsidRPr="00127D5D">
                              <w:rPr>
                                <w:rFonts w:ascii="Times New Roman" w:hAnsi="Times New Roman" w:cs="Times New Roman"/>
                                <w:sz w:val="24"/>
                                <w:szCs w:val="24"/>
                              </w:rPr>
                              <w:t>:</w:t>
                            </w:r>
                            <w:r>
                              <w:rPr>
                                <w:rFonts w:ascii="Times New Roman" w:hAnsi="Times New Roman" w:cs="Times New Roman"/>
                                <w:sz w:val="24"/>
                                <w:szCs w:val="24"/>
                              </w:rPr>
                              <w:t xml:space="preserve"> </w:t>
                            </w:r>
                            <w:r w:rsidRPr="008920B1">
                              <w:rPr>
                                <w:rFonts w:ascii="Times New Roman" w:hAnsi="Times New Roman" w:cs="Times New Roman"/>
                                <w:sz w:val="24"/>
                                <w:szCs w:val="24"/>
                              </w:rPr>
                              <w:t xml:space="preserve">Radial wind cross section through the Selden tornado at the 4° elevation for segment </w:t>
                            </w:r>
                            <w:r>
                              <w:rPr>
                                <w:rFonts w:ascii="Times New Roman" w:hAnsi="Times New Roman" w:cs="Times New Roman"/>
                                <w:sz w:val="24"/>
                                <w:szCs w:val="24"/>
                              </w:rPr>
                              <w:t>4</w:t>
                            </w:r>
                            <w:r w:rsidRPr="008920B1">
                              <w:rPr>
                                <w:rFonts w:ascii="Times New Roman" w:hAnsi="Times New Roman" w:cs="Times New Roman"/>
                                <w:sz w:val="24"/>
                                <w:szCs w:val="24"/>
                              </w:rPr>
                              <w:t xml:space="preserve"> (top)</w:t>
                            </w:r>
                            <w:r>
                              <w:rPr>
                                <w:rFonts w:ascii="Times New Roman" w:hAnsi="Times New Roman" w:cs="Times New Roman"/>
                                <w:sz w:val="24"/>
                                <w:szCs w:val="24"/>
                              </w:rPr>
                              <w:t xml:space="preserve"> and 1-D divergence (bottom).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5FBB3C" id="_x0000_s1136" type="#_x0000_t202" style="position:absolute;left:0;text-align:left;margin-left:.9pt;margin-top:-16.5pt;width:431.1pt;height:45.7pt;z-index:251956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4bEQIAAP4DAAAOAAAAZHJzL2Uyb0RvYy54bWysU9tu2zAMfR+wfxD0vtjJkjUx4hRdugwD&#10;ugvQ7QNkWY6FyaJGKbGzrx8lp2nQvQ3TgyCK5BF5eLS+HTrDjgq9Blvy6STnTFkJtbb7kv/4vnuz&#10;5MwHYWthwKqSn5Tnt5vXr9a9K9QMWjC1QkYg1he9K3kbgiuyzMtWdcJPwClLzgawE4FM3Gc1ip7Q&#10;O5PN8vxd1gPWDkEq7+n2fnTyTcJvGiXD16bxKjBTcqotpB3TXsU926xFsUfhWi3PZYh/qKIT2tKj&#10;F6h7EQQ7oP4LqtMSwUMTJhK6DJpGS5V6oG6m+YtuHlvhVOqFyPHuQpP/f7Dyy/HRfUMWhvcw0ABT&#10;E949gPzpmYVtK+xe3SFC3ypR08PTSFnWO1+cUyPVvvARpOo/Q01DFocACWhosIusUJ+M0GkApwvp&#10;aghM0uVifjNf3ZBLkm+xzN+u0lQyUTxlO/Tho4KOxUPJkYaa0MXxwYdYjSieQuJjHoyud9qYZOC+&#10;2hpkR0EC2KWVGngRZizrS75azBYJ2ULMT9rodCCBGt2VfJnHNUomsvHB1ikkCG3GM1Vi7JmeyMjI&#10;TRiqgemaABYxOdJVQX0iwhBGQdIHokML+JuznsRYcv/rIFBxZj5ZIn01nc+jepMxX9zMyMBrT3Xt&#10;EVYSVMkDZ+NxG5LiEx/ujoaz04m350rONZPIEp3nDxFVfG2nqOdvu/kDAAD//wMAUEsDBBQABgAI&#10;AAAAIQD+aqc43QAAAAgBAAAPAAAAZHJzL2Rvd25yZXYueG1sTI/NTsMwEITvSLyDtUjcWgf6oyjE&#10;qSoqLhyQKEhwdONNHGGvI9tNw9uznOC2oxnNflPvZu/EhDENgRTcLQsQSG0wA/UK3t+eFiWIlDUZ&#10;7QKhgm9MsGuur2pdmXChV5yOuRdcQqnSCmzOYyVlai16nZZhRGKvC9HrzDL20kR94XLv5H1RbKXX&#10;A/EHq0d8tNh+Hc9ewYe3gznEl8/OuOnw3O034xxHpW5v5v0DiIxz/gvDLz6jQ8NMp3Amk4RjzeBZ&#10;wWK14knsl9s1HycFm3INsqnl/wHNDwAAAP//AwBQSwECLQAUAAYACAAAACEAtoM4kv4AAADhAQAA&#10;EwAAAAAAAAAAAAAAAAAAAAAAW0NvbnRlbnRfVHlwZXNdLnhtbFBLAQItABQABgAIAAAAIQA4/SH/&#10;1gAAAJQBAAALAAAAAAAAAAAAAAAAAC8BAABfcmVscy8ucmVsc1BLAQItABQABgAIAAAAIQAayO4b&#10;EQIAAP4DAAAOAAAAAAAAAAAAAAAAAC4CAABkcnMvZTJvRG9jLnhtbFBLAQItABQABgAIAAAAIQD+&#10;aqc43QAAAAgBAAAPAAAAAAAAAAAAAAAAAGsEAABkcnMvZG93bnJldi54bWxQSwUGAAAAAAQABADz&#10;AAAAdQUAAAAA&#10;" stroked="f">
                <v:textbox style="mso-fit-shape-to-text:t">
                  <w:txbxContent>
                    <w:p w14:paraId="6428F512" w14:textId="6B956DCA" w:rsidR="009F0CD4" w:rsidRPr="00127D5D" w:rsidRDefault="009F0CD4" w:rsidP="009F0CD4">
                      <w:pPr>
                        <w:jc w:val="center"/>
                        <w:rPr>
                          <w:rFonts w:ascii="Times New Roman" w:hAnsi="Times New Roman" w:cs="Times New Roman"/>
                          <w:sz w:val="24"/>
                          <w:szCs w:val="24"/>
                        </w:rPr>
                      </w:pPr>
                      <w:r w:rsidRPr="00127D5D">
                        <w:rPr>
                          <w:rFonts w:ascii="Times New Roman" w:hAnsi="Times New Roman" w:cs="Times New Roman"/>
                          <w:sz w:val="24"/>
                          <w:szCs w:val="24"/>
                        </w:rPr>
                        <w:t xml:space="preserve">Figure </w:t>
                      </w:r>
                      <w:r>
                        <w:rPr>
                          <w:rFonts w:ascii="Times New Roman" w:hAnsi="Times New Roman" w:cs="Times New Roman"/>
                          <w:sz w:val="24"/>
                          <w:szCs w:val="24"/>
                        </w:rPr>
                        <w:t>6.1</w:t>
                      </w:r>
                      <w:r w:rsidR="0022626E">
                        <w:rPr>
                          <w:rFonts w:ascii="Times New Roman" w:hAnsi="Times New Roman" w:cs="Times New Roman"/>
                          <w:sz w:val="24"/>
                          <w:szCs w:val="24"/>
                        </w:rPr>
                        <w:t>5</w:t>
                      </w:r>
                      <w:r w:rsidRPr="00127D5D">
                        <w:rPr>
                          <w:rFonts w:ascii="Times New Roman" w:hAnsi="Times New Roman" w:cs="Times New Roman"/>
                          <w:sz w:val="24"/>
                          <w:szCs w:val="24"/>
                        </w:rPr>
                        <w:t>:</w:t>
                      </w:r>
                      <w:r>
                        <w:rPr>
                          <w:rFonts w:ascii="Times New Roman" w:hAnsi="Times New Roman" w:cs="Times New Roman"/>
                          <w:sz w:val="24"/>
                          <w:szCs w:val="24"/>
                        </w:rPr>
                        <w:t xml:space="preserve"> </w:t>
                      </w:r>
                      <w:r w:rsidRPr="008920B1">
                        <w:rPr>
                          <w:rFonts w:ascii="Times New Roman" w:hAnsi="Times New Roman" w:cs="Times New Roman"/>
                          <w:sz w:val="24"/>
                          <w:szCs w:val="24"/>
                        </w:rPr>
                        <w:t xml:space="preserve">Radial wind cross section through the Selden tornado at the 4° elevation for segment </w:t>
                      </w:r>
                      <w:r>
                        <w:rPr>
                          <w:rFonts w:ascii="Times New Roman" w:hAnsi="Times New Roman" w:cs="Times New Roman"/>
                          <w:sz w:val="24"/>
                          <w:szCs w:val="24"/>
                        </w:rPr>
                        <w:t>4</w:t>
                      </w:r>
                      <w:r w:rsidRPr="008920B1">
                        <w:rPr>
                          <w:rFonts w:ascii="Times New Roman" w:hAnsi="Times New Roman" w:cs="Times New Roman"/>
                          <w:sz w:val="24"/>
                          <w:szCs w:val="24"/>
                        </w:rPr>
                        <w:t xml:space="preserve"> (top)</w:t>
                      </w:r>
                      <w:r>
                        <w:rPr>
                          <w:rFonts w:ascii="Times New Roman" w:hAnsi="Times New Roman" w:cs="Times New Roman"/>
                          <w:sz w:val="24"/>
                          <w:szCs w:val="24"/>
                        </w:rPr>
                        <w:t xml:space="preserve"> and 1-D divergence (bottom).</w:t>
                      </w:r>
                    </w:p>
                  </w:txbxContent>
                </v:textbox>
                <w10:wrap type="square" anchorx="margin"/>
              </v:shape>
            </w:pict>
          </mc:Fallback>
        </mc:AlternateContent>
      </w:r>
      <w:r w:rsidR="00723B2F">
        <w:rPr>
          <w:rFonts w:ascii="Times New Roman" w:hAnsi="Times New Roman" w:cs="Times New Roman"/>
          <w:noProof/>
          <w:sz w:val="24"/>
          <w:szCs w:val="24"/>
        </w:rPr>
        <w:drawing>
          <wp:anchor distT="0" distB="0" distL="114300" distR="114300" simplePos="0" relativeHeight="251954176" behindDoc="0" locked="0" layoutInCell="1" allowOverlap="1" wp14:anchorId="4539D5EE" wp14:editId="7E41FF43">
            <wp:simplePos x="0" y="0"/>
            <wp:positionH relativeFrom="margin">
              <wp:posOffset>0</wp:posOffset>
            </wp:positionH>
            <wp:positionV relativeFrom="margin">
              <wp:posOffset>0</wp:posOffset>
            </wp:positionV>
            <wp:extent cx="5486400" cy="2697480"/>
            <wp:effectExtent l="0" t="0" r="0" b="7620"/>
            <wp:wrapTopAndBottom/>
            <wp:docPr id="343" name="Picture 34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Picture 343" descr="Chart&#10;&#10;Description automatically generated"/>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486400" cy="2697480"/>
                    </a:xfrm>
                    <a:prstGeom prst="rect">
                      <a:avLst/>
                    </a:prstGeom>
                  </pic:spPr>
                </pic:pic>
              </a:graphicData>
            </a:graphic>
          </wp:anchor>
        </w:drawing>
      </w:r>
      <w:r w:rsidR="00582B89">
        <w:rPr>
          <w:rFonts w:ascii="Times New Roman" w:hAnsi="Times New Roman" w:cs="Times New Roman"/>
          <w:sz w:val="24"/>
          <w:szCs w:val="24"/>
        </w:rPr>
        <w:t>Figure 6.1</w:t>
      </w:r>
      <w:r w:rsidR="0022626E">
        <w:rPr>
          <w:rFonts w:ascii="Times New Roman" w:hAnsi="Times New Roman" w:cs="Times New Roman"/>
          <w:sz w:val="24"/>
          <w:szCs w:val="24"/>
        </w:rPr>
        <w:t>5</w:t>
      </w:r>
      <w:r w:rsidR="00582B89">
        <w:rPr>
          <w:rFonts w:ascii="Times New Roman" w:hAnsi="Times New Roman" w:cs="Times New Roman"/>
          <w:sz w:val="24"/>
          <w:szCs w:val="24"/>
        </w:rPr>
        <w:t xml:space="preserve"> contains the corresponding radial wind cross section of the tornado during segment 4 at the 4° elevation. Reflective of the multiple vortex nature of the tornado during the first half of segment 4, there is a large </w:t>
      </w:r>
      <w:r>
        <w:rPr>
          <w:rFonts w:ascii="Times New Roman" w:hAnsi="Times New Roman" w:cs="Times New Roman"/>
          <w:sz w:val="24"/>
          <w:szCs w:val="24"/>
        </w:rPr>
        <w:t>area of</w:t>
      </w:r>
      <w:r w:rsidR="00582B89">
        <w:rPr>
          <w:rFonts w:ascii="Times New Roman" w:hAnsi="Times New Roman" w:cs="Times New Roman"/>
          <w:sz w:val="24"/>
          <w:szCs w:val="24"/>
        </w:rPr>
        <w:t xml:space="preserve"> divergence</w:t>
      </w:r>
      <w:r w:rsidR="003F114A">
        <w:rPr>
          <w:rFonts w:ascii="Times New Roman" w:hAnsi="Times New Roman" w:cs="Times New Roman"/>
          <w:sz w:val="24"/>
          <w:szCs w:val="24"/>
        </w:rPr>
        <w:t xml:space="preserve"> about 900 m wide</w:t>
      </w:r>
      <w:r>
        <w:rPr>
          <w:rFonts w:ascii="Times New Roman" w:hAnsi="Times New Roman" w:cs="Times New Roman"/>
          <w:sz w:val="24"/>
          <w:szCs w:val="24"/>
        </w:rPr>
        <w:t xml:space="preserve"> centered on the tornado</w:t>
      </w:r>
      <w:r w:rsidR="003F114A">
        <w:rPr>
          <w:rFonts w:ascii="Times New Roman" w:hAnsi="Times New Roman" w:cs="Times New Roman"/>
          <w:sz w:val="24"/>
          <w:szCs w:val="24"/>
        </w:rPr>
        <w:t>. However, there is now also a defined peak in the center of the broad area of divergence</w:t>
      </w:r>
      <w:r w:rsidR="00582B89">
        <w:rPr>
          <w:rFonts w:ascii="Times New Roman" w:hAnsi="Times New Roman" w:cs="Times New Roman"/>
          <w:sz w:val="24"/>
          <w:szCs w:val="24"/>
        </w:rPr>
        <w:t>; the divergence spike has a magnitude approaching 0.5 s</w:t>
      </w:r>
      <w:r w:rsidR="00582B89">
        <w:rPr>
          <w:rFonts w:ascii="Times New Roman" w:hAnsi="Times New Roman" w:cs="Times New Roman"/>
          <w:sz w:val="24"/>
          <w:szCs w:val="24"/>
          <w:vertAlign w:val="superscript"/>
        </w:rPr>
        <w:t>-1</w:t>
      </w:r>
      <w:r w:rsidR="00582B89">
        <w:rPr>
          <w:rFonts w:ascii="Times New Roman" w:hAnsi="Times New Roman" w:cs="Times New Roman"/>
          <w:sz w:val="24"/>
          <w:szCs w:val="24"/>
        </w:rPr>
        <w:t xml:space="preserve"> and has a 400 m spatial extent. </w:t>
      </w:r>
      <w:r w:rsidR="003F114A">
        <w:rPr>
          <w:rFonts w:ascii="Times New Roman" w:hAnsi="Times New Roman" w:cs="Times New Roman"/>
          <w:sz w:val="24"/>
          <w:szCs w:val="24"/>
        </w:rPr>
        <w:t xml:space="preserve">This spike is </w:t>
      </w:r>
      <w:r w:rsidR="00582B89">
        <w:rPr>
          <w:rFonts w:ascii="Times New Roman" w:hAnsi="Times New Roman" w:cs="Times New Roman"/>
          <w:sz w:val="24"/>
          <w:szCs w:val="24"/>
        </w:rPr>
        <w:t xml:space="preserve">likely </w:t>
      </w:r>
      <w:r w:rsidR="003F114A">
        <w:rPr>
          <w:rFonts w:ascii="Times New Roman" w:hAnsi="Times New Roman" w:cs="Times New Roman"/>
          <w:sz w:val="24"/>
          <w:szCs w:val="24"/>
        </w:rPr>
        <w:t>a result of</w:t>
      </w:r>
      <w:r w:rsidR="00582B89">
        <w:rPr>
          <w:rFonts w:ascii="Times New Roman" w:hAnsi="Times New Roman" w:cs="Times New Roman"/>
          <w:sz w:val="24"/>
          <w:szCs w:val="24"/>
        </w:rPr>
        <w:t xml:space="preserve"> the tornado transition</w:t>
      </w:r>
      <w:r w:rsidR="003F114A">
        <w:rPr>
          <w:rFonts w:ascii="Times New Roman" w:hAnsi="Times New Roman" w:cs="Times New Roman"/>
          <w:sz w:val="24"/>
          <w:szCs w:val="24"/>
        </w:rPr>
        <w:t>ing</w:t>
      </w:r>
      <w:r w:rsidR="00582B89">
        <w:rPr>
          <w:rFonts w:ascii="Times New Roman" w:hAnsi="Times New Roman" w:cs="Times New Roman"/>
          <w:sz w:val="24"/>
          <w:szCs w:val="24"/>
        </w:rPr>
        <w:t xml:space="preserve"> back to </w:t>
      </w:r>
      <w:r w:rsidR="00582B89">
        <w:rPr>
          <w:rFonts w:ascii="Times New Roman" w:hAnsi="Times New Roman" w:cs="Times New Roman"/>
          <w:sz w:val="24"/>
          <w:szCs w:val="24"/>
        </w:rPr>
        <w:lastRenderedPageBreak/>
        <w:t>single vortex about halfway through the averaging period for the profile. As with previous radial wind</w:t>
      </w:r>
      <w:r w:rsidR="00F546AD">
        <w:rPr>
          <w:rFonts w:ascii="Times New Roman" w:hAnsi="Times New Roman" w:cs="Times New Roman"/>
          <w:sz w:val="24"/>
          <w:szCs w:val="24"/>
        </w:rPr>
        <w:t xml:space="preserve"> </w:t>
      </w:r>
      <w:r w:rsidR="00582B89">
        <w:rPr>
          <w:rFonts w:ascii="Times New Roman" w:hAnsi="Times New Roman" w:cs="Times New Roman"/>
          <w:sz w:val="24"/>
          <w:szCs w:val="24"/>
        </w:rPr>
        <w:t>profiles, the radial winds increase rapidly from inbound negative velocities to outbound</w:t>
      </w:r>
      <w:r w:rsidR="00F546AD">
        <w:rPr>
          <w:rFonts w:ascii="Times New Roman" w:hAnsi="Times New Roman" w:cs="Times New Roman"/>
          <w:sz w:val="24"/>
          <w:szCs w:val="24"/>
        </w:rPr>
        <w:t xml:space="preserve"> </w:t>
      </w:r>
      <w:r w:rsidR="000E6F6C">
        <w:rPr>
          <w:rFonts w:ascii="Times New Roman" w:hAnsi="Times New Roman" w:cs="Times New Roman"/>
          <w:sz w:val="24"/>
          <w:szCs w:val="24"/>
        </w:rPr>
        <w:t>positive velocities heading outwards from the radar</w:t>
      </w:r>
      <w:r w:rsidR="00D93A28">
        <w:rPr>
          <w:rFonts w:ascii="Times New Roman" w:hAnsi="Times New Roman" w:cs="Times New Roman"/>
          <w:sz w:val="24"/>
          <w:szCs w:val="24"/>
        </w:rPr>
        <w:t xml:space="preserve"> within the tornado circulation</w:t>
      </w:r>
      <w:r w:rsidR="000E6F6C">
        <w:rPr>
          <w:rFonts w:ascii="Times New Roman" w:hAnsi="Times New Roman" w:cs="Times New Roman"/>
          <w:sz w:val="24"/>
          <w:szCs w:val="24"/>
        </w:rPr>
        <w:t>. The overall character of the radial wind profile is slightly convergent tending towards neutral when compared to earlier profiles; the more neutral divergence contained within the whole profile re</w:t>
      </w:r>
      <w:r w:rsidR="00656FFD">
        <w:rPr>
          <w:rFonts w:ascii="Times New Roman" w:hAnsi="Times New Roman" w:cs="Times New Roman"/>
          <w:sz w:val="24"/>
          <w:szCs w:val="24"/>
        </w:rPr>
        <w:t>flects</w:t>
      </w:r>
      <w:r w:rsidR="000E6F6C">
        <w:rPr>
          <w:rFonts w:ascii="Times New Roman" w:hAnsi="Times New Roman" w:cs="Times New Roman"/>
          <w:sz w:val="24"/>
          <w:szCs w:val="24"/>
        </w:rPr>
        <w:t xml:space="preserve"> a </w:t>
      </w:r>
      <w:r w:rsidR="003F114A">
        <w:rPr>
          <w:rFonts w:ascii="Times New Roman" w:hAnsi="Times New Roman" w:cs="Times New Roman"/>
          <w:sz w:val="24"/>
          <w:szCs w:val="24"/>
        </w:rPr>
        <w:t xml:space="preserve">low-level </w:t>
      </w:r>
      <w:r w:rsidR="000E6F6C">
        <w:rPr>
          <w:rFonts w:ascii="Times New Roman" w:hAnsi="Times New Roman" w:cs="Times New Roman"/>
          <w:sz w:val="24"/>
          <w:szCs w:val="24"/>
        </w:rPr>
        <w:t xml:space="preserve">supercell mesocyclone that has reached peak intensity and is no longer strengthening, which agrees with radar analysis that showed occlusion </w:t>
      </w:r>
      <w:r w:rsidR="003F114A">
        <w:rPr>
          <w:rFonts w:ascii="Times New Roman" w:hAnsi="Times New Roman" w:cs="Times New Roman"/>
          <w:sz w:val="24"/>
          <w:szCs w:val="24"/>
        </w:rPr>
        <w:t xml:space="preserve">occurring </w:t>
      </w:r>
      <w:r w:rsidR="000E6F6C">
        <w:rPr>
          <w:rFonts w:ascii="Times New Roman" w:hAnsi="Times New Roman" w:cs="Times New Roman"/>
          <w:sz w:val="24"/>
          <w:szCs w:val="24"/>
        </w:rPr>
        <w:t>during segment 4.</w:t>
      </w:r>
    </w:p>
    <w:p w14:paraId="53039DE8" w14:textId="77777777" w:rsidR="00F546AD" w:rsidRDefault="00F546AD" w:rsidP="001069FB">
      <w:pPr>
        <w:spacing w:after="0" w:line="480" w:lineRule="auto"/>
        <w:jc w:val="both"/>
        <w:rPr>
          <w:rFonts w:ascii="Times New Roman" w:hAnsi="Times New Roman" w:cs="Times New Roman"/>
          <w:b/>
          <w:bCs/>
          <w:sz w:val="24"/>
          <w:szCs w:val="24"/>
        </w:rPr>
      </w:pPr>
    </w:p>
    <w:p w14:paraId="77321E32" w14:textId="51E64854" w:rsidR="000A4183" w:rsidRDefault="003C7275" w:rsidP="001069F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0A4183" w:rsidRPr="00600A19">
        <w:rPr>
          <w:rFonts w:ascii="Times New Roman" w:hAnsi="Times New Roman" w:cs="Times New Roman"/>
          <w:b/>
          <w:bCs/>
          <w:sz w:val="24"/>
          <w:szCs w:val="24"/>
        </w:rPr>
        <w:t>.3.</w:t>
      </w:r>
      <w:r w:rsidR="002104C4">
        <w:rPr>
          <w:rFonts w:ascii="Times New Roman" w:hAnsi="Times New Roman" w:cs="Times New Roman"/>
          <w:b/>
          <w:bCs/>
          <w:sz w:val="24"/>
          <w:szCs w:val="24"/>
        </w:rPr>
        <w:t>2</w:t>
      </w:r>
      <w:r w:rsidR="000A4183" w:rsidRPr="00600A19">
        <w:rPr>
          <w:rFonts w:ascii="Times New Roman" w:hAnsi="Times New Roman" w:cs="Times New Roman"/>
          <w:b/>
          <w:bCs/>
          <w:sz w:val="24"/>
          <w:szCs w:val="24"/>
        </w:rPr>
        <w:t xml:space="preserve">: </w:t>
      </w:r>
      <w:r w:rsidR="002104C4">
        <w:rPr>
          <w:rFonts w:ascii="Times New Roman" w:hAnsi="Times New Roman" w:cs="Times New Roman"/>
          <w:b/>
          <w:bCs/>
          <w:sz w:val="24"/>
          <w:szCs w:val="24"/>
        </w:rPr>
        <w:t>Analysis During Mid D7</w:t>
      </w:r>
      <w:r w:rsidR="006C0228">
        <w:rPr>
          <w:rFonts w:ascii="Times New Roman" w:hAnsi="Times New Roman" w:cs="Times New Roman"/>
          <w:b/>
          <w:bCs/>
          <w:sz w:val="24"/>
          <w:szCs w:val="24"/>
        </w:rPr>
        <w:t xml:space="preserve"> </w:t>
      </w:r>
    </w:p>
    <w:p w14:paraId="50BB29E2" w14:textId="1B9AD5D5" w:rsidR="009F0CD4" w:rsidRDefault="009F0CD4" w:rsidP="001069FB">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A82B5F">
        <w:rPr>
          <w:rFonts w:ascii="Times New Roman" w:hAnsi="Times New Roman" w:cs="Times New Roman"/>
          <w:sz w:val="24"/>
          <w:szCs w:val="24"/>
        </w:rPr>
        <w:t xml:space="preserve">The azimuthal cross sections through the Selden tornado during segments 5 and 6 at </w:t>
      </w:r>
      <w:r w:rsidR="00D93A28">
        <w:rPr>
          <w:rFonts w:ascii="Times New Roman" w:hAnsi="Times New Roman" w:cs="Times New Roman"/>
          <w:sz w:val="24"/>
          <w:szCs w:val="24"/>
        </w:rPr>
        <w:t xml:space="preserve">the </w:t>
      </w:r>
      <w:r w:rsidR="00A82B5F">
        <w:rPr>
          <w:rFonts w:ascii="Times New Roman" w:hAnsi="Times New Roman" w:cs="Times New Roman"/>
          <w:sz w:val="24"/>
          <w:szCs w:val="24"/>
        </w:rPr>
        <w:t xml:space="preserve">6° elevation, which is approximately 600 m ARL </w:t>
      </w:r>
      <w:r w:rsidR="006270B0">
        <w:rPr>
          <w:rFonts w:ascii="Times New Roman" w:hAnsi="Times New Roman" w:cs="Times New Roman"/>
          <w:sz w:val="24"/>
          <w:szCs w:val="24"/>
        </w:rPr>
        <w:t>during segments 5 and 6</w:t>
      </w:r>
      <w:r w:rsidR="00A82B5F">
        <w:rPr>
          <w:rFonts w:ascii="Times New Roman" w:hAnsi="Times New Roman" w:cs="Times New Roman"/>
          <w:sz w:val="24"/>
          <w:szCs w:val="24"/>
        </w:rPr>
        <w:t>, are shown in Figure 6.1</w:t>
      </w:r>
      <w:r w:rsidR="0022626E">
        <w:rPr>
          <w:rFonts w:ascii="Times New Roman" w:hAnsi="Times New Roman" w:cs="Times New Roman"/>
          <w:sz w:val="24"/>
          <w:szCs w:val="24"/>
        </w:rPr>
        <w:t>6</w:t>
      </w:r>
      <w:r w:rsidR="00A82B5F">
        <w:rPr>
          <w:rFonts w:ascii="Times New Roman" w:hAnsi="Times New Roman" w:cs="Times New Roman"/>
          <w:sz w:val="24"/>
          <w:szCs w:val="24"/>
        </w:rPr>
        <w:t xml:space="preserve">. The 6° elevation profiles were used in lieu of the 4° profiles because the 6° cross sections contained a higher quality vortex that was better defined; the higher elevation was within weaker </w:t>
      </w:r>
      <w:r w:rsidR="00D93A28">
        <w:rPr>
          <w:rFonts w:ascii="Times New Roman" w:hAnsi="Times New Roman" w:cs="Times New Roman"/>
          <w:sz w:val="24"/>
          <w:szCs w:val="24"/>
        </w:rPr>
        <w:t xml:space="preserve">RFD </w:t>
      </w:r>
      <w:r w:rsidR="00A82B5F">
        <w:rPr>
          <w:rFonts w:ascii="Times New Roman" w:hAnsi="Times New Roman" w:cs="Times New Roman"/>
          <w:sz w:val="24"/>
          <w:szCs w:val="24"/>
        </w:rPr>
        <w:t>outflow winds, allowing for the tornado to appear within the cross section since weaker</w:t>
      </w:r>
      <w:r w:rsidR="00D93A28">
        <w:rPr>
          <w:rFonts w:ascii="Times New Roman" w:hAnsi="Times New Roman" w:cs="Times New Roman"/>
          <w:sz w:val="24"/>
          <w:szCs w:val="24"/>
        </w:rPr>
        <w:t xml:space="preserve"> ambient </w:t>
      </w:r>
      <w:r w:rsidR="00A82B5F">
        <w:rPr>
          <w:rFonts w:ascii="Times New Roman" w:hAnsi="Times New Roman" w:cs="Times New Roman"/>
          <w:sz w:val="24"/>
          <w:szCs w:val="24"/>
        </w:rPr>
        <w:t xml:space="preserve">winds were being superimposed on the tornadic circulation. Despite selecting a higher elevation for the segment 5 and 6 profiles, the wind maxima on either side of the profiles </w:t>
      </w:r>
      <w:r w:rsidR="003451FA">
        <w:rPr>
          <w:rFonts w:ascii="Times New Roman" w:hAnsi="Times New Roman" w:cs="Times New Roman"/>
          <w:sz w:val="24"/>
          <w:szCs w:val="24"/>
        </w:rPr>
        <w:t xml:space="preserve">are still poorly defined. </w:t>
      </w:r>
      <w:r w:rsidR="00A82B5F">
        <w:rPr>
          <w:rFonts w:ascii="Times New Roman" w:hAnsi="Times New Roman" w:cs="Times New Roman"/>
          <w:sz w:val="24"/>
          <w:szCs w:val="24"/>
        </w:rPr>
        <w:t xml:space="preserve">In particular, the segment 5 cross section </w:t>
      </w:r>
      <w:r w:rsidR="003F114A">
        <w:rPr>
          <w:rFonts w:ascii="Times New Roman" w:hAnsi="Times New Roman" w:cs="Times New Roman"/>
          <w:sz w:val="24"/>
          <w:szCs w:val="24"/>
        </w:rPr>
        <w:t xml:space="preserve">shows </w:t>
      </w:r>
      <w:r w:rsidR="00A82B5F">
        <w:rPr>
          <w:rFonts w:ascii="Times New Roman" w:hAnsi="Times New Roman" w:cs="Times New Roman"/>
          <w:sz w:val="24"/>
          <w:szCs w:val="24"/>
        </w:rPr>
        <w:t>winds south of the tornado continu</w:t>
      </w:r>
      <w:r w:rsidR="003F114A">
        <w:rPr>
          <w:rFonts w:ascii="Times New Roman" w:hAnsi="Times New Roman" w:cs="Times New Roman"/>
          <w:sz w:val="24"/>
          <w:szCs w:val="24"/>
        </w:rPr>
        <w:t>ing</w:t>
      </w:r>
      <w:r w:rsidR="00A82B5F">
        <w:rPr>
          <w:rFonts w:ascii="Times New Roman" w:hAnsi="Times New Roman" w:cs="Times New Roman"/>
          <w:sz w:val="24"/>
          <w:szCs w:val="24"/>
        </w:rPr>
        <w:t xml:space="preserve"> to increase outside the RMW</w:t>
      </w:r>
      <w:r w:rsidR="000F22F2">
        <w:rPr>
          <w:rFonts w:ascii="Times New Roman" w:hAnsi="Times New Roman" w:cs="Times New Roman"/>
          <w:sz w:val="24"/>
          <w:szCs w:val="24"/>
        </w:rPr>
        <w:t xml:space="preserve">. The trend for azimuthal cross sections to contain plateauing or even increasing winds outside the RMW reflects a weakening tornado embedded within the supercell mesocyclone circulation; as the tornado continues to </w:t>
      </w:r>
      <w:r w:rsidR="00762C09">
        <w:rPr>
          <w:rFonts w:ascii="Times New Roman" w:hAnsi="Times New Roman" w:cs="Times New Roman"/>
          <w:sz w:val="24"/>
          <w:szCs w:val="24"/>
        </w:rPr>
        <w:t>weaken;</w:t>
      </w:r>
      <w:r w:rsidR="000F22F2">
        <w:rPr>
          <w:rFonts w:ascii="Times New Roman" w:hAnsi="Times New Roman" w:cs="Times New Roman"/>
          <w:sz w:val="24"/>
          <w:szCs w:val="24"/>
        </w:rPr>
        <w:t xml:space="preserve"> its wind field becomes harder to dis</w:t>
      </w:r>
      <w:r w:rsidR="003451FA">
        <w:rPr>
          <w:rFonts w:ascii="Times New Roman" w:hAnsi="Times New Roman" w:cs="Times New Roman"/>
          <w:sz w:val="24"/>
          <w:szCs w:val="24"/>
        </w:rPr>
        <w:t>tinguish</w:t>
      </w:r>
      <w:r w:rsidR="000F22F2">
        <w:rPr>
          <w:rFonts w:ascii="Times New Roman" w:hAnsi="Times New Roman" w:cs="Times New Roman"/>
          <w:sz w:val="24"/>
          <w:szCs w:val="24"/>
        </w:rPr>
        <w:t xml:space="preserve"> from</w:t>
      </w:r>
      <w:r w:rsidR="003451FA">
        <w:rPr>
          <w:rFonts w:ascii="Times New Roman" w:hAnsi="Times New Roman" w:cs="Times New Roman"/>
          <w:sz w:val="24"/>
          <w:szCs w:val="24"/>
        </w:rPr>
        <w:t xml:space="preserve"> that of</w:t>
      </w:r>
      <w:r w:rsidR="000F22F2">
        <w:rPr>
          <w:rFonts w:ascii="Times New Roman" w:hAnsi="Times New Roman" w:cs="Times New Roman"/>
          <w:sz w:val="24"/>
          <w:szCs w:val="24"/>
        </w:rPr>
        <w:t xml:space="preserve"> the mesocyclone since the tornado circulation was not isolated </w:t>
      </w:r>
      <w:r w:rsidR="00FD216E">
        <w:rPr>
          <w:rFonts w:ascii="Times New Roman" w:hAnsi="Times New Roman" w:cs="Times New Roman"/>
          <w:sz w:val="24"/>
          <w:szCs w:val="24"/>
        </w:rPr>
        <w:t>f</w:t>
      </w:r>
      <w:r w:rsidR="006270B0">
        <w:rPr>
          <w:rFonts w:ascii="Times New Roman" w:hAnsi="Times New Roman" w:cs="Times New Roman"/>
          <w:sz w:val="24"/>
          <w:szCs w:val="24"/>
        </w:rPr>
        <w:t>rom</w:t>
      </w:r>
      <w:r w:rsidR="00FD216E">
        <w:rPr>
          <w:rFonts w:ascii="Times New Roman" w:hAnsi="Times New Roman" w:cs="Times New Roman"/>
          <w:sz w:val="24"/>
          <w:szCs w:val="24"/>
        </w:rPr>
        <w:t xml:space="preserve"> other scales of flow </w:t>
      </w:r>
      <w:r w:rsidR="00723B2F" w:rsidRPr="00C411BD">
        <w:rPr>
          <w:rFonts w:ascii="Times New Roman" w:hAnsi="Times New Roman" w:cs="Times New Roman"/>
          <w:noProof/>
          <w:sz w:val="24"/>
          <w:szCs w:val="24"/>
        </w:rPr>
        <w:lastRenderedPageBreak/>
        <mc:AlternateContent>
          <mc:Choice Requires="wps">
            <w:drawing>
              <wp:anchor distT="45720" distB="45720" distL="114300" distR="114300" simplePos="0" relativeHeight="251959296" behindDoc="0" locked="0" layoutInCell="1" allowOverlap="1" wp14:anchorId="0C93E8A1" wp14:editId="40F474CA">
                <wp:simplePos x="0" y="0"/>
                <wp:positionH relativeFrom="margin">
                  <wp:align>right</wp:align>
                </wp:positionH>
                <wp:positionV relativeFrom="paragraph">
                  <wp:posOffset>5304155</wp:posOffset>
                </wp:positionV>
                <wp:extent cx="5478780" cy="768985"/>
                <wp:effectExtent l="0" t="0" r="7620" b="0"/>
                <wp:wrapSquare wrapText="bothSides"/>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768985"/>
                        </a:xfrm>
                        <a:prstGeom prst="rect">
                          <a:avLst/>
                        </a:prstGeom>
                        <a:solidFill>
                          <a:srgbClr val="FFFFFF"/>
                        </a:solidFill>
                        <a:ln w="9525">
                          <a:noFill/>
                          <a:miter lim="800000"/>
                          <a:headEnd/>
                          <a:tailEnd/>
                        </a:ln>
                      </wps:spPr>
                      <wps:txbx>
                        <w:txbxContent>
                          <w:p w14:paraId="2D885325" w14:textId="65DB234C" w:rsidR="007B1454" w:rsidRPr="00C411BD" w:rsidRDefault="007B1454" w:rsidP="007B1454">
                            <w:pPr>
                              <w:jc w:val="center"/>
                              <w:rPr>
                                <w:rFonts w:ascii="Times New Roman" w:hAnsi="Times New Roman" w:cs="Times New Roman"/>
                                <w:sz w:val="24"/>
                                <w:szCs w:val="24"/>
                              </w:rPr>
                            </w:pPr>
                            <w:r w:rsidRPr="00C411BD">
                              <w:rPr>
                                <w:rFonts w:ascii="Times New Roman" w:hAnsi="Times New Roman" w:cs="Times New Roman"/>
                                <w:sz w:val="24"/>
                                <w:szCs w:val="24"/>
                              </w:rPr>
                              <w:t xml:space="preserve">Figure </w:t>
                            </w:r>
                            <w:r>
                              <w:rPr>
                                <w:rFonts w:ascii="Times New Roman" w:hAnsi="Times New Roman" w:cs="Times New Roman"/>
                                <w:sz w:val="24"/>
                                <w:szCs w:val="24"/>
                              </w:rPr>
                              <w:t>6</w:t>
                            </w:r>
                            <w:r w:rsidRPr="00C411BD">
                              <w:rPr>
                                <w:rFonts w:ascii="Times New Roman" w:hAnsi="Times New Roman" w:cs="Times New Roman"/>
                                <w:sz w:val="24"/>
                                <w:szCs w:val="24"/>
                              </w:rPr>
                              <w:t>.</w:t>
                            </w:r>
                            <w:r>
                              <w:rPr>
                                <w:rFonts w:ascii="Times New Roman" w:hAnsi="Times New Roman" w:cs="Times New Roman"/>
                                <w:sz w:val="24"/>
                                <w:szCs w:val="24"/>
                              </w:rPr>
                              <w:t>1</w:t>
                            </w:r>
                            <w:r w:rsidR="0022626E">
                              <w:rPr>
                                <w:rFonts w:ascii="Times New Roman" w:hAnsi="Times New Roman" w:cs="Times New Roman"/>
                                <w:sz w:val="24"/>
                                <w:szCs w:val="24"/>
                              </w:rPr>
                              <w:t>6</w:t>
                            </w:r>
                            <w:r w:rsidRPr="00C411BD">
                              <w:rPr>
                                <w:rFonts w:ascii="Times New Roman" w:hAnsi="Times New Roman" w:cs="Times New Roman"/>
                                <w:sz w:val="24"/>
                                <w:szCs w:val="24"/>
                              </w:rPr>
                              <w:t xml:space="preserve">: Azimuthal Cross Sections through the Selden Tornado at </w:t>
                            </w:r>
                            <w:r>
                              <w:rPr>
                                <w:rFonts w:ascii="Times New Roman" w:hAnsi="Times New Roman" w:cs="Times New Roman"/>
                                <w:sz w:val="24"/>
                                <w:szCs w:val="24"/>
                              </w:rPr>
                              <w:t>6</w:t>
                            </w:r>
                            <w:r w:rsidRPr="00C411BD">
                              <w:rPr>
                                <w:rFonts w:ascii="Times New Roman" w:hAnsi="Times New Roman" w:cs="Times New Roman"/>
                                <w:sz w:val="24"/>
                                <w:szCs w:val="24"/>
                              </w:rPr>
                              <w:t xml:space="preserve">° elevation for track segments </w:t>
                            </w:r>
                            <w:r>
                              <w:rPr>
                                <w:rFonts w:ascii="Times New Roman" w:hAnsi="Times New Roman" w:cs="Times New Roman"/>
                                <w:sz w:val="24"/>
                                <w:szCs w:val="24"/>
                              </w:rPr>
                              <w:t>5</w:t>
                            </w:r>
                            <w:r w:rsidRPr="00C411BD">
                              <w:rPr>
                                <w:rFonts w:ascii="Times New Roman" w:hAnsi="Times New Roman" w:cs="Times New Roman"/>
                                <w:sz w:val="24"/>
                                <w:szCs w:val="24"/>
                              </w:rPr>
                              <w:t xml:space="preserve"> (top) and </w:t>
                            </w:r>
                            <w:r>
                              <w:rPr>
                                <w:rFonts w:ascii="Times New Roman" w:hAnsi="Times New Roman" w:cs="Times New Roman"/>
                                <w:sz w:val="24"/>
                                <w:szCs w:val="24"/>
                              </w:rPr>
                              <w:t>6</w:t>
                            </w:r>
                            <w:r w:rsidRPr="00C411BD">
                              <w:rPr>
                                <w:rFonts w:ascii="Times New Roman" w:hAnsi="Times New Roman" w:cs="Times New Roman"/>
                                <w:sz w:val="24"/>
                                <w:szCs w:val="24"/>
                              </w:rPr>
                              <w:t xml:space="preserve"> (bottom).</w:t>
                            </w:r>
                            <w:r>
                              <w:rPr>
                                <w:rFonts w:ascii="Times New Roman" w:hAnsi="Times New Roman" w:cs="Times New Roman"/>
                                <w:sz w:val="24"/>
                                <w:szCs w:val="24"/>
                              </w:rPr>
                              <w:t xml:space="preserve"> A picture of the Selden tornado from segment 5 is also included.</w:t>
                            </w:r>
                            <w:r w:rsidR="00B276F4">
                              <w:rPr>
                                <w:rFonts w:ascii="Times New Roman" w:hAnsi="Times New Roman" w:cs="Times New Roman"/>
                                <w:sz w:val="24"/>
                                <w:szCs w:val="24"/>
                              </w:rPr>
                              <w:t xml:space="preserve"> Photo courtesy of Howard Bluestein.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93E8A1" id="_x0000_s1137" type="#_x0000_t202" style="position:absolute;left:0;text-align:left;margin-left:380.2pt;margin-top:417.65pt;width:431.4pt;height:60.55pt;z-index:25195929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F90EQIAAP4DAAAOAAAAZHJzL2Uyb0RvYy54bWysU9uO2yAQfa/Uf0C8N06iXBwrzmqbbapK&#10;24u07QdgjGNUYCiQ2OnXd8DebNq+VeUBzTDDYebMYXvXa0XOwnkJpqSzyZQSYTjU0hxL+u3r4U1O&#10;iQ/M1EyBESW9CE/vdq9fbTtbiDm0oGrhCIIYX3S2pG0Itsgyz1uhmZ+AFQaDDTjNArrumNWOdYiu&#10;VTafTldZB662DrjwHk8fhiDdJfymETx8bhovAlElxdpC2l3aq7hnuy0rjo7ZVvKxDPYPVWgmDT56&#10;hXpggZGTk39BackdeGjChIPOoGkkF6kH7GY2/aObp5ZZkXpBcry90uT/Hyz/dH6yXxwJ/VvocYCp&#10;CW8fgX/3xMC+ZeYo7p2DrhWsxodnkbKss74Yr0aqfeEjSNV9hBqHzE4BElDfOB1ZwT4JouMALlfS&#10;RR8Ix8PlYp2vcwxxjK1X+SZfpidY8XzbOh/eC9AkGiV1ONSEzs6PPsRqWPGcEh/zoGR9kEolxx2r&#10;vXLkzFAAh7RG9N/SlCFdSTfL+TIhG4j3kza0DChQJXVJ82lcg2QiG+9MnVICk2qwsRJlRnoiIwM3&#10;oa96ImsEWMXLka4K6gsS5mAQJH4gNFpwPynpUIwl9T9OzAlK1AeDpG9mi0VUb3IWy/UcHXcbqW4j&#10;zHCEKmmgZDD3ISk+8WHvcTgHmXh7qWSsGUWW6Bw/RFTxrZ+yXr7t7hcAAAD//wMAUEsDBBQABgAI&#10;AAAAIQAcTfRe3QAAAAgBAAAPAAAAZHJzL2Rvd25yZXYueG1sTI/LTsMwEEX3SPyDNUjsqENLohAy&#10;qSoqNiyQKEiwdGMnjvBLtpuGv2dYwXJ0R/ee024Xa9isYpq8Q7hdFcCU672c3Ijw/vZ0UwNLWTgp&#10;jHcK4Vsl2HaXF61opD+7VzUf8sioxKVGIOicQ8N56rWyIq18UI6ywUcrMp1x5DKKM5Vbw9dFUXEr&#10;JkcLWgT1qFX/dThZhA+rJ7mPL5+DNPP+ediVYYkB8fpq2T0Ay2rJf8/wi0/o0BHT0Z+cTMwgkEhG&#10;qDflBhjFdbUmkyPCfVndAe9a/l+g+wEAAP//AwBQSwECLQAUAAYACAAAACEAtoM4kv4AAADhAQAA&#10;EwAAAAAAAAAAAAAAAAAAAAAAW0NvbnRlbnRfVHlwZXNdLnhtbFBLAQItABQABgAIAAAAIQA4/SH/&#10;1gAAAJQBAAALAAAAAAAAAAAAAAAAAC8BAABfcmVscy8ucmVsc1BLAQItABQABgAIAAAAIQCyfF90&#10;EQIAAP4DAAAOAAAAAAAAAAAAAAAAAC4CAABkcnMvZTJvRG9jLnhtbFBLAQItABQABgAIAAAAIQAc&#10;TfRe3QAAAAgBAAAPAAAAAAAAAAAAAAAAAGsEAABkcnMvZG93bnJldi54bWxQSwUGAAAAAAQABADz&#10;AAAAdQUAAAAA&#10;" stroked="f">
                <v:textbox style="mso-fit-shape-to-text:t">
                  <w:txbxContent>
                    <w:p w14:paraId="2D885325" w14:textId="65DB234C" w:rsidR="007B1454" w:rsidRPr="00C411BD" w:rsidRDefault="007B1454" w:rsidP="007B1454">
                      <w:pPr>
                        <w:jc w:val="center"/>
                        <w:rPr>
                          <w:rFonts w:ascii="Times New Roman" w:hAnsi="Times New Roman" w:cs="Times New Roman"/>
                          <w:sz w:val="24"/>
                          <w:szCs w:val="24"/>
                        </w:rPr>
                      </w:pPr>
                      <w:r w:rsidRPr="00C411BD">
                        <w:rPr>
                          <w:rFonts w:ascii="Times New Roman" w:hAnsi="Times New Roman" w:cs="Times New Roman"/>
                          <w:sz w:val="24"/>
                          <w:szCs w:val="24"/>
                        </w:rPr>
                        <w:t xml:space="preserve">Figure </w:t>
                      </w:r>
                      <w:r>
                        <w:rPr>
                          <w:rFonts w:ascii="Times New Roman" w:hAnsi="Times New Roman" w:cs="Times New Roman"/>
                          <w:sz w:val="24"/>
                          <w:szCs w:val="24"/>
                        </w:rPr>
                        <w:t>6</w:t>
                      </w:r>
                      <w:r w:rsidRPr="00C411BD">
                        <w:rPr>
                          <w:rFonts w:ascii="Times New Roman" w:hAnsi="Times New Roman" w:cs="Times New Roman"/>
                          <w:sz w:val="24"/>
                          <w:szCs w:val="24"/>
                        </w:rPr>
                        <w:t>.</w:t>
                      </w:r>
                      <w:r>
                        <w:rPr>
                          <w:rFonts w:ascii="Times New Roman" w:hAnsi="Times New Roman" w:cs="Times New Roman"/>
                          <w:sz w:val="24"/>
                          <w:szCs w:val="24"/>
                        </w:rPr>
                        <w:t>1</w:t>
                      </w:r>
                      <w:r w:rsidR="0022626E">
                        <w:rPr>
                          <w:rFonts w:ascii="Times New Roman" w:hAnsi="Times New Roman" w:cs="Times New Roman"/>
                          <w:sz w:val="24"/>
                          <w:szCs w:val="24"/>
                        </w:rPr>
                        <w:t>6</w:t>
                      </w:r>
                      <w:r w:rsidRPr="00C411BD">
                        <w:rPr>
                          <w:rFonts w:ascii="Times New Roman" w:hAnsi="Times New Roman" w:cs="Times New Roman"/>
                          <w:sz w:val="24"/>
                          <w:szCs w:val="24"/>
                        </w:rPr>
                        <w:t xml:space="preserve">: Azimuthal Cross Sections through the Selden Tornado at </w:t>
                      </w:r>
                      <w:r>
                        <w:rPr>
                          <w:rFonts w:ascii="Times New Roman" w:hAnsi="Times New Roman" w:cs="Times New Roman"/>
                          <w:sz w:val="24"/>
                          <w:szCs w:val="24"/>
                        </w:rPr>
                        <w:t>6</w:t>
                      </w:r>
                      <w:r w:rsidRPr="00C411BD">
                        <w:rPr>
                          <w:rFonts w:ascii="Times New Roman" w:hAnsi="Times New Roman" w:cs="Times New Roman"/>
                          <w:sz w:val="24"/>
                          <w:szCs w:val="24"/>
                        </w:rPr>
                        <w:t xml:space="preserve">° elevation for track segments </w:t>
                      </w:r>
                      <w:r>
                        <w:rPr>
                          <w:rFonts w:ascii="Times New Roman" w:hAnsi="Times New Roman" w:cs="Times New Roman"/>
                          <w:sz w:val="24"/>
                          <w:szCs w:val="24"/>
                        </w:rPr>
                        <w:t>5</w:t>
                      </w:r>
                      <w:r w:rsidRPr="00C411BD">
                        <w:rPr>
                          <w:rFonts w:ascii="Times New Roman" w:hAnsi="Times New Roman" w:cs="Times New Roman"/>
                          <w:sz w:val="24"/>
                          <w:szCs w:val="24"/>
                        </w:rPr>
                        <w:t xml:space="preserve"> (top) and </w:t>
                      </w:r>
                      <w:r>
                        <w:rPr>
                          <w:rFonts w:ascii="Times New Roman" w:hAnsi="Times New Roman" w:cs="Times New Roman"/>
                          <w:sz w:val="24"/>
                          <w:szCs w:val="24"/>
                        </w:rPr>
                        <w:t>6</w:t>
                      </w:r>
                      <w:r w:rsidRPr="00C411BD">
                        <w:rPr>
                          <w:rFonts w:ascii="Times New Roman" w:hAnsi="Times New Roman" w:cs="Times New Roman"/>
                          <w:sz w:val="24"/>
                          <w:szCs w:val="24"/>
                        </w:rPr>
                        <w:t xml:space="preserve"> (bottom).</w:t>
                      </w:r>
                      <w:r>
                        <w:rPr>
                          <w:rFonts w:ascii="Times New Roman" w:hAnsi="Times New Roman" w:cs="Times New Roman"/>
                          <w:sz w:val="24"/>
                          <w:szCs w:val="24"/>
                        </w:rPr>
                        <w:t xml:space="preserve"> A picture of the Selden tornado from segment 5 is also included.</w:t>
                      </w:r>
                      <w:r w:rsidR="00B276F4">
                        <w:rPr>
                          <w:rFonts w:ascii="Times New Roman" w:hAnsi="Times New Roman" w:cs="Times New Roman"/>
                          <w:sz w:val="24"/>
                          <w:szCs w:val="24"/>
                        </w:rPr>
                        <w:t xml:space="preserve"> Photo courtesy of Howard Bluestein.</w:t>
                      </w:r>
                    </w:p>
                  </w:txbxContent>
                </v:textbox>
                <w10:wrap type="square" anchorx="margin"/>
              </v:shape>
            </w:pict>
          </mc:Fallback>
        </mc:AlternateContent>
      </w:r>
      <w:r w:rsidR="000F22F2">
        <w:rPr>
          <w:rFonts w:ascii="Times New Roman" w:hAnsi="Times New Roman" w:cs="Times New Roman"/>
          <w:sz w:val="24"/>
          <w:szCs w:val="24"/>
        </w:rPr>
        <w:t xml:space="preserve">using GBVTD </w:t>
      </w:r>
      <w:r w:rsidR="00FD216E">
        <w:rPr>
          <w:rFonts w:ascii="Times New Roman" w:hAnsi="Times New Roman" w:cs="Times New Roman"/>
          <w:sz w:val="24"/>
          <w:szCs w:val="24"/>
        </w:rPr>
        <w:t xml:space="preserve">analysis </w:t>
      </w:r>
      <w:r w:rsidR="000F22F2">
        <w:rPr>
          <w:rFonts w:ascii="Times New Roman" w:hAnsi="Times New Roman" w:cs="Times New Roman"/>
          <w:sz w:val="24"/>
          <w:szCs w:val="24"/>
        </w:rPr>
        <w:t xml:space="preserve">as in </w:t>
      </w:r>
      <w:proofErr w:type="spellStart"/>
      <w:r w:rsidR="000F22F2">
        <w:rPr>
          <w:rFonts w:ascii="Times New Roman" w:hAnsi="Times New Roman" w:cs="Times New Roman"/>
          <w:sz w:val="24"/>
          <w:szCs w:val="24"/>
        </w:rPr>
        <w:t>Tanamachi</w:t>
      </w:r>
      <w:proofErr w:type="spellEnd"/>
      <w:r w:rsidR="000F22F2">
        <w:rPr>
          <w:rFonts w:ascii="Times New Roman" w:hAnsi="Times New Roman" w:cs="Times New Roman"/>
          <w:sz w:val="24"/>
          <w:szCs w:val="24"/>
        </w:rPr>
        <w:t xml:space="preserve"> </w:t>
      </w:r>
      <w:r w:rsidR="007F08F3">
        <w:rPr>
          <w:rFonts w:ascii="Times New Roman" w:hAnsi="Times New Roman" w:cs="Times New Roman"/>
          <w:sz w:val="24"/>
          <w:szCs w:val="24"/>
        </w:rPr>
        <w:t>et al.</w:t>
      </w:r>
      <w:r w:rsidR="000F22F2">
        <w:rPr>
          <w:rFonts w:ascii="Times New Roman" w:hAnsi="Times New Roman" w:cs="Times New Roman"/>
          <w:sz w:val="24"/>
          <w:szCs w:val="24"/>
        </w:rPr>
        <w:t xml:space="preserve"> (2007). Indeed, the tornado is weakening as </w:t>
      </w:r>
      <w:r w:rsidR="00E81599">
        <w:rPr>
          <w:rFonts w:ascii="Times New Roman" w:hAnsi="Times New Roman" w:cs="Times New Roman"/>
          <w:noProof/>
          <w:sz w:val="24"/>
          <w:szCs w:val="24"/>
        </w:rPr>
        <w:drawing>
          <wp:anchor distT="0" distB="0" distL="114300" distR="114300" simplePos="0" relativeHeight="251957248" behindDoc="0" locked="0" layoutInCell="1" allowOverlap="1" wp14:anchorId="3E681BA3" wp14:editId="777E3CEE">
            <wp:simplePos x="0" y="0"/>
            <wp:positionH relativeFrom="margin">
              <wp:posOffset>0</wp:posOffset>
            </wp:positionH>
            <wp:positionV relativeFrom="margin">
              <wp:posOffset>0</wp:posOffset>
            </wp:positionV>
            <wp:extent cx="5486400" cy="5504815"/>
            <wp:effectExtent l="0" t="0" r="0" b="635"/>
            <wp:wrapTopAndBottom/>
            <wp:docPr id="345" name="Picture 34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345" descr="Chart, line chart&#10;&#10;Description automatically generated"/>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486400" cy="5504815"/>
                    </a:xfrm>
                    <a:prstGeom prst="rect">
                      <a:avLst/>
                    </a:prstGeom>
                  </pic:spPr>
                </pic:pic>
              </a:graphicData>
            </a:graphic>
          </wp:anchor>
        </w:drawing>
      </w:r>
      <w:r w:rsidR="000F22F2">
        <w:rPr>
          <w:rFonts w:ascii="Times New Roman" w:hAnsi="Times New Roman" w:cs="Times New Roman"/>
          <w:sz w:val="24"/>
          <w:szCs w:val="24"/>
        </w:rPr>
        <w:t xml:space="preserve">it continues to occlude, and the picture of the tornado in the top right of the segment 5 profile mirrors this. At the end of segment 4, the Selden tornado loses its condensation funnel and the area surrounding the tornado location appears outflow dominated, which is supported by radar analysis (See Figure 6.8). </w:t>
      </w:r>
    </w:p>
    <w:p w14:paraId="692D818C" w14:textId="5B291162" w:rsidR="000F22F2" w:rsidRDefault="000F22F2"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3451FA">
        <w:rPr>
          <w:rFonts w:ascii="Times New Roman" w:hAnsi="Times New Roman" w:cs="Times New Roman"/>
          <w:sz w:val="24"/>
          <w:szCs w:val="24"/>
        </w:rPr>
        <w:t>Although</w:t>
      </w:r>
      <w:r>
        <w:rPr>
          <w:rFonts w:ascii="Times New Roman" w:hAnsi="Times New Roman" w:cs="Times New Roman"/>
          <w:sz w:val="24"/>
          <w:szCs w:val="24"/>
        </w:rPr>
        <w:t xml:space="preserve"> the tornado becom</w:t>
      </w:r>
      <w:r w:rsidR="003451FA">
        <w:rPr>
          <w:rFonts w:ascii="Times New Roman" w:hAnsi="Times New Roman" w:cs="Times New Roman"/>
          <w:sz w:val="24"/>
          <w:szCs w:val="24"/>
        </w:rPr>
        <w:t>es</w:t>
      </w:r>
      <w:r>
        <w:rPr>
          <w:rFonts w:ascii="Times New Roman" w:hAnsi="Times New Roman" w:cs="Times New Roman"/>
          <w:sz w:val="24"/>
          <w:szCs w:val="24"/>
        </w:rPr>
        <w:t xml:space="preserve"> </w:t>
      </w:r>
      <w:r w:rsidR="003451FA">
        <w:rPr>
          <w:rFonts w:ascii="Times New Roman" w:hAnsi="Times New Roman" w:cs="Times New Roman"/>
          <w:sz w:val="24"/>
          <w:szCs w:val="24"/>
        </w:rPr>
        <w:t>more difficult</w:t>
      </w:r>
      <w:r>
        <w:rPr>
          <w:rFonts w:ascii="Times New Roman" w:hAnsi="Times New Roman" w:cs="Times New Roman"/>
          <w:sz w:val="24"/>
          <w:szCs w:val="24"/>
        </w:rPr>
        <w:t xml:space="preserve"> to </w:t>
      </w:r>
      <w:r w:rsidR="003451FA">
        <w:rPr>
          <w:rFonts w:ascii="Times New Roman" w:hAnsi="Times New Roman" w:cs="Times New Roman"/>
          <w:sz w:val="24"/>
          <w:szCs w:val="24"/>
        </w:rPr>
        <w:t>detect</w:t>
      </w:r>
      <w:r>
        <w:rPr>
          <w:rFonts w:ascii="Times New Roman" w:hAnsi="Times New Roman" w:cs="Times New Roman"/>
          <w:sz w:val="24"/>
          <w:szCs w:val="24"/>
        </w:rPr>
        <w:t xml:space="preserve"> in cross section analysis due to </w:t>
      </w:r>
      <w:r w:rsidR="00BF5193">
        <w:rPr>
          <w:rFonts w:ascii="Times New Roman" w:hAnsi="Times New Roman" w:cs="Times New Roman"/>
          <w:sz w:val="24"/>
          <w:szCs w:val="24"/>
        </w:rPr>
        <w:t>superposition</w:t>
      </w:r>
      <w:r>
        <w:rPr>
          <w:rFonts w:ascii="Times New Roman" w:hAnsi="Times New Roman" w:cs="Times New Roman"/>
          <w:sz w:val="24"/>
          <w:szCs w:val="24"/>
        </w:rPr>
        <w:t xml:space="preserve"> of the supercell mes</w:t>
      </w:r>
      <w:r w:rsidR="00BF5193">
        <w:rPr>
          <w:rFonts w:ascii="Times New Roman" w:hAnsi="Times New Roman" w:cs="Times New Roman"/>
          <w:sz w:val="24"/>
          <w:szCs w:val="24"/>
        </w:rPr>
        <w:t>o</w:t>
      </w:r>
      <w:r>
        <w:rPr>
          <w:rFonts w:ascii="Times New Roman" w:hAnsi="Times New Roman" w:cs="Times New Roman"/>
          <w:sz w:val="24"/>
          <w:szCs w:val="24"/>
        </w:rPr>
        <w:t>cy</w:t>
      </w:r>
      <w:r w:rsidR="00BF5193">
        <w:rPr>
          <w:rFonts w:ascii="Times New Roman" w:hAnsi="Times New Roman" w:cs="Times New Roman"/>
          <w:sz w:val="24"/>
          <w:szCs w:val="24"/>
        </w:rPr>
        <w:t>c</w:t>
      </w:r>
      <w:r>
        <w:rPr>
          <w:rFonts w:ascii="Times New Roman" w:hAnsi="Times New Roman" w:cs="Times New Roman"/>
          <w:sz w:val="24"/>
          <w:szCs w:val="24"/>
        </w:rPr>
        <w:t>lone</w:t>
      </w:r>
      <w:r w:rsidR="00BF5193">
        <w:rPr>
          <w:rFonts w:ascii="Times New Roman" w:hAnsi="Times New Roman" w:cs="Times New Roman"/>
          <w:sz w:val="24"/>
          <w:szCs w:val="24"/>
        </w:rPr>
        <w:t xml:space="preserve"> and RFD onto a weakening tornado flow field, the segment 5 and 6 profiles </w:t>
      </w:r>
      <w:r w:rsidR="00084471">
        <w:rPr>
          <w:rFonts w:ascii="Times New Roman" w:hAnsi="Times New Roman" w:cs="Times New Roman"/>
          <w:sz w:val="24"/>
          <w:szCs w:val="24"/>
        </w:rPr>
        <w:t>d</w:t>
      </w:r>
      <w:r w:rsidR="00BF5193">
        <w:rPr>
          <w:rFonts w:ascii="Times New Roman" w:hAnsi="Times New Roman" w:cs="Times New Roman"/>
          <w:sz w:val="24"/>
          <w:szCs w:val="24"/>
        </w:rPr>
        <w:t>o reveal key details about the tornado. In the segment 5 cross section</w:t>
      </w:r>
      <w:r w:rsidR="00DC5F92">
        <w:rPr>
          <w:rFonts w:ascii="Times New Roman" w:hAnsi="Times New Roman" w:cs="Times New Roman"/>
          <w:sz w:val="24"/>
          <w:szCs w:val="24"/>
        </w:rPr>
        <w:t xml:space="preserve"> in Figure 6.1</w:t>
      </w:r>
      <w:r w:rsidR="0022626E">
        <w:rPr>
          <w:rFonts w:ascii="Times New Roman" w:hAnsi="Times New Roman" w:cs="Times New Roman"/>
          <w:sz w:val="24"/>
          <w:szCs w:val="24"/>
        </w:rPr>
        <w:t>6</w:t>
      </w:r>
      <w:r w:rsidR="00BF5193">
        <w:rPr>
          <w:rFonts w:ascii="Times New Roman" w:hAnsi="Times New Roman" w:cs="Times New Roman"/>
          <w:sz w:val="24"/>
          <w:szCs w:val="24"/>
        </w:rPr>
        <w:t>, the width of the vortex has reached a diameter of approximately 450 m as it continues to contract in its transition from multiple to single vortex at the end of segment 4. The width of the vortex then stabilizes, with the tornado circulation diameter remaining largely unchanged in the segment 6 profile. The core region of the tornado has also returned to solid body rotation, reflecting the complete transition of the Selden tornado’s structure back to single vortex. Finally, the tornado is nearly symmetrical in both profiles</w:t>
      </w:r>
      <w:r w:rsidR="000E6939">
        <w:rPr>
          <w:rFonts w:ascii="Times New Roman" w:hAnsi="Times New Roman" w:cs="Times New Roman"/>
          <w:sz w:val="24"/>
          <w:szCs w:val="24"/>
        </w:rPr>
        <w:t xml:space="preserve">, </w:t>
      </w:r>
      <w:r w:rsidR="00BF5193">
        <w:rPr>
          <w:rFonts w:ascii="Times New Roman" w:hAnsi="Times New Roman" w:cs="Times New Roman"/>
          <w:sz w:val="24"/>
          <w:szCs w:val="24"/>
        </w:rPr>
        <w:t>with any indicated asymmetry well within the margin of error of profile construction and vortex velocity subtraction.</w:t>
      </w:r>
    </w:p>
    <w:p w14:paraId="6FF415C3" w14:textId="5EAB6B7A" w:rsidR="004F7DC0" w:rsidRDefault="00BF5193"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The radial wind profiles for segments 5 and 6 at the 4° level shown in Figure 6.1</w:t>
      </w:r>
      <w:r w:rsidR="0022626E">
        <w:rPr>
          <w:rFonts w:ascii="Times New Roman" w:hAnsi="Times New Roman" w:cs="Times New Roman"/>
          <w:sz w:val="24"/>
          <w:szCs w:val="24"/>
        </w:rPr>
        <w:t>7</w:t>
      </w:r>
      <w:r>
        <w:rPr>
          <w:rFonts w:ascii="Times New Roman" w:hAnsi="Times New Roman" w:cs="Times New Roman"/>
          <w:sz w:val="24"/>
          <w:szCs w:val="24"/>
        </w:rPr>
        <w:t xml:space="preserve"> also reflect the ongoing occlusion of the tornado and low-level mesocyclone. Both radial wind profiles are overall divergent, indicating that the </w:t>
      </w:r>
      <w:r w:rsidR="003F114A">
        <w:rPr>
          <w:rFonts w:ascii="Times New Roman" w:hAnsi="Times New Roman" w:cs="Times New Roman"/>
          <w:sz w:val="24"/>
          <w:szCs w:val="24"/>
        </w:rPr>
        <w:t xml:space="preserve">low-level </w:t>
      </w:r>
      <w:r>
        <w:rPr>
          <w:rFonts w:ascii="Times New Roman" w:hAnsi="Times New Roman" w:cs="Times New Roman"/>
          <w:sz w:val="24"/>
          <w:szCs w:val="24"/>
        </w:rPr>
        <w:t>supercell mesocyclone is starting to weaken. Moreover, the inflow convergence signature still present behind the tornado in both profiles has a smaller magnitude than it did before</w:t>
      </w:r>
      <w:r w:rsidR="003451FA">
        <w:rPr>
          <w:rFonts w:ascii="Times New Roman" w:hAnsi="Times New Roman" w:cs="Times New Roman"/>
          <w:sz w:val="24"/>
          <w:szCs w:val="24"/>
        </w:rPr>
        <w:t xml:space="preserve"> in segments 3 and 4</w:t>
      </w:r>
      <w:r>
        <w:rPr>
          <w:rFonts w:ascii="Times New Roman" w:hAnsi="Times New Roman" w:cs="Times New Roman"/>
          <w:sz w:val="24"/>
          <w:szCs w:val="24"/>
        </w:rPr>
        <w:t xml:space="preserve">. Another </w:t>
      </w:r>
      <w:r w:rsidR="003451FA">
        <w:rPr>
          <w:rFonts w:ascii="Times New Roman" w:hAnsi="Times New Roman" w:cs="Times New Roman"/>
          <w:sz w:val="24"/>
          <w:szCs w:val="24"/>
        </w:rPr>
        <w:t>noteworthy</w:t>
      </w:r>
      <w:r>
        <w:rPr>
          <w:rFonts w:ascii="Times New Roman" w:hAnsi="Times New Roman" w:cs="Times New Roman"/>
          <w:sz w:val="24"/>
          <w:szCs w:val="24"/>
        </w:rPr>
        <w:t xml:space="preserve"> signature appears within the divergence profile</w:t>
      </w:r>
      <w:r w:rsidR="0098411A">
        <w:rPr>
          <w:rFonts w:ascii="Times New Roman" w:hAnsi="Times New Roman" w:cs="Times New Roman"/>
          <w:sz w:val="24"/>
          <w:szCs w:val="24"/>
        </w:rPr>
        <w:t>s</w:t>
      </w:r>
      <w:r w:rsidR="00067BC3">
        <w:rPr>
          <w:rFonts w:ascii="Times New Roman" w:hAnsi="Times New Roman" w:cs="Times New Roman"/>
          <w:sz w:val="24"/>
          <w:szCs w:val="24"/>
        </w:rPr>
        <w:t>. A broad area of enhanced divergence occurs in both profiles just to the inside of the tornado’s position; the signature is</w:t>
      </w:r>
      <w:r w:rsidR="0098411A">
        <w:rPr>
          <w:rFonts w:ascii="Times New Roman" w:hAnsi="Times New Roman" w:cs="Times New Roman"/>
          <w:sz w:val="24"/>
          <w:szCs w:val="24"/>
        </w:rPr>
        <w:t xml:space="preserve"> consistent with descriptions of an occlusion downdraft. </w:t>
      </w:r>
      <w:proofErr w:type="spellStart"/>
      <w:r w:rsidR="0098411A">
        <w:rPr>
          <w:rFonts w:ascii="Times New Roman" w:hAnsi="Times New Roman" w:cs="Times New Roman"/>
          <w:sz w:val="24"/>
          <w:szCs w:val="24"/>
        </w:rPr>
        <w:t>Klemp</w:t>
      </w:r>
      <w:proofErr w:type="spellEnd"/>
      <w:r w:rsidR="0098411A">
        <w:rPr>
          <w:rFonts w:ascii="Times New Roman" w:hAnsi="Times New Roman" w:cs="Times New Roman"/>
          <w:sz w:val="24"/>
          <w:szCs w:val="24"/>
        </w:rPr>
        <w:t xml:space="preserve"> and </w:t>
      </w:r>
      <w:proofErr w:type="spellStart"/>
      <w:r w:rsidR="0098411A">
        <w:rPr>
          <w:rFonts w:ascii="Times New Roman" w:hAnsi="Times New Roman" w:cs="Times New Roman"/>
          <w:sz w:val="24"/>
          <w:szCs w:val="24"/>
        </w:rPr>
        <w:t>Rotunno</w:t>
      </w:r>
      <w:proofErr w:type="spellEnd"/>
      <w:r w:rsidR="0098411A">
        <w:rPr>
          <w:rFonts w:ascii="Times New Roman" w:hAnsi="Times New Roman" w:cs="Times New Roman"/>
          <w:sz w:val="24"/>
          <w:szCs w:val="24"/>
        </w:rPr>
        <w:t xml:space="preserve"> (1983) found that </w:t>
      </w:r>
      <w:r w:rsidR="003F114A">
        <w:rPr>
          <w:rFonts w:ascii="Times New Roman" w:hAnsi="Times New Roman" w:cs="Times New Roman"/>
          <w:sz w:val="24"/>
          <w:szCs w:val="24"/>
        </w:rPr>
        <w:t xml:space="preserve">the occlusion downdraft commonly forms near the tornado, and </w:t>
      </w:r>
      <w:r w:rsidR="0098411A">
        <w:rPr>
          <w:rFonts w:ascii="Times New Roman" w:hAnsi="Times New Roman" w:cs="Times New Roman"/>
          <w:sz w:val="24"/>
          <w:szCs w:val="24"/>
        </w:rPr>
        <w:t xml:space="preserve">a distinct </w:t>
      </w:r>
      <w:r w:rsidR="003F114A">
        <w:rPr>
          <w:rFonts w:ascii="Times New Roman" w:hAnsi="Times New Roman" w:cs="Times New Roman"/>
          <w:sz w:val="24"/>
          <w:szCs w:val="24"/>
        </w:rPr>
        <w:t>outflow divergence signature can now be seen</w:t>
      </w:r>
      <w:r w:rsidR="0098411A">
        <w:rPr>
          <w:rFonts w:ascii="Times New Roman" w:hAnsi="Times New Roman" w:cs="Times New Roman"/>
          <w:sz w:val="24"/>
          <w:szCs w:val="24"/>
        </w:rPr>
        <w:t xml:space="preserve"> within the RFD outflow</w:t>
      </w:r>
      <w:r w:rsidR="003F114A">
        <w:rPr>
          <w:rFonts w:ascii="Times New Roman" w:hAnsi="Times New Roman" w:cs="Times New Roman"/>
          <w:sz w:val="24"/>
          <w:szCs w:val="24"/>
        </w:rPr>
        <w:t>, possibly as the occlusion downdraft has been advected around the tornado circulation to its eastern flank</w:t>
      </w:r>
      <w:r w:rsidR="0098411A">
        <w:rPr>
          <w:rFonts w:ascii="Times New Roman" w:hAnsi="Times New Roman" w:cs="Times New Roman"/>
          <w:sz w:val="24"/>
          <w:szCs w:val="24"/>
        </w:rPr>
        <w:t>.</w:t>
      </w:r>
      <w:r w:rsidR="006270B0">
        <w:rPr>
          <w:rFonts w:ascii="Times New Roman" w:hAnsi="Times New Roman" w:cs="Times New Roman"/>
          <w:sz w:val="24"/>
          <w:szCs w:val="24"/>
        </w:rPr>
        <w:t xml:space="preserve"> </w:t>
      </w:r>
      <w:r w:rsidR="00D5566C" w:rsidRPr="008920B1">
        <w:rPr>
          <w:rFonts w:ascii="Times New Roman" w:hAnsi="Times New Roman" w:cs="Times New Roman"/>
          <w:noProof/>
          <w:sz w:val="24"/>
          <w:szCs w:val="24"/>
        </w:rPr>
        <w:lastRenderedPageBreak/>
        <mc:AlternateContent>
          <mc:Choice Requires="wps">
            <w:drawing>
              <wp:anchor distT="45720" distB="45720" distL="114300" distR="114300" simplePos="0" relativeHeight="251964416" behindDoc="0" locked="0" layoutInCell="1" allowOverlap="1" wp14:anchorId="50B57CF1" wp14:editId="7E3D1E1E">
                <wp:simplePos x="0" y="0"/>
                <wp:positionH relativeFrom="margin">
                  <wp:align>right</wp:align>
                </wp:positionH>
                <wp:positionV relativeFrom="paragraph">
                  <wp:posOffset>5151120</wp:posOffset>
                </wp:positionV>
                <wp:extent cx="5459730" cy="580390"/>
                <wp:effectExtent l="0" t="0" r="7620" b="0"/>
                <wp:wrapSquare wrapText="bothSides"/>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730" cy="580390"/>
                        </a:xfrm>
                        <a:prstGeom prst="rect">
                          <a:avLst/>
                        </a:prstGeom>
                        <a:solidFill>
                          <a:srgbClr val="FFFFFF"/>
                        </a:solidFill>
                        <a:ln w="9525">
                          <a:noFill/>
                          <a:miter lim="800000"/>
                          <a:headEnd/>
                          <a:tailEnd/>
                        </a:ln>
                      </wps:spPr>
                      <wps:txbx>
                        <w:txbxContent>
                          <w:p w14:paraId="2A1FE150" w14:textId="5C87DA34" w:rsidR="007B1454" w:rsidRPr="008920B1" w:rsidRDefault="007B1454" w:rsidP="007B1454">
                            <w:pPr>
                              <w:jc w:val="center"/>
                              <w:rPr>
                                <w:rFonts w:ascii="Times New Roman" w:hAnsi="Times New Roman" w:cs="Times New Roman"/>
                                <w:sz w:val="24"/>
                                <w:szCs w:val="24"/>
                              </w:rPr>
                            </w:pPr>
                            <w:r w:rsidRPr="008920B1">
                              <w:rPr>
                                <w:rFonts w:ascii="Times New Roman" w:hAnsi="Times New Roman" w:cs="Times New Roman"/>
                                <w:sz w:val="24"/>
                                <w:szCs w:val="24"/>
                              </w:rPr>
                              <w:t xml:space="preserve">Figure </w:t>
                            </w:r>
                            <w:r>
                              <w:rPr>
                                <w:rFonts w:ascii="Times New Roman" w:hAnsi="Times New Roman" w:cs="Times New Roman"/>
                                <w:sz w:val="24"/>
                                <w:szCs w:val="24"/>
                              </w:rPr>
                              <w:t>6</w:t>
                            </w:r>
                            <w:r w:rsidRPr="008920B1">
                              <w:rPr>
                                <w:rFonts w:ascii="Times New Roman" w:hAnsi="Times New Roman" w:cs="Times New Roman"/>
                                <w:sz w:val="24"/>
                                <w:szCs w:val="24"/>
                              </w:rPr>
                              <w:t>.1</w:t>
                            </w:r>
                            <w:r w:rsidR="0022626E">
                              <w:rPr>
                                <w:rFonts w:ascii="Times New Roman" w:hAnsi="Times New Roman" w:cs="Times New Roman"/>
                                <w:sz w:val="24"/>
                                <w:szCs w:val="24"/>
                              </w:rPr>
                              <w:t>7</w:t>
                            </w:r>
                            <w:r w:rsidRPr="008920B1">
                              <w:rPr>
                                <w:rFonts w:ascii="Times New Roman" w:hAnsi="Times New Roman" w:cs="Times New Roman"/>
                                <w:sz w:val="24"/>
                                <w:szCs w:val="24"/>
                              </w:rPr>
                              <w:t xml:space="preserve">: Radial wind cross sections through the Selden tornado at the 4° elevation for segment </w:t>
                            </w:r>
                            <w:r>
                              <w:rPr>
                                <w:rFonts w:ascii="Times New Roman" w:hAnsi="Times New Roman" w:cs="Times New Roman"/>
                                <w:sz w:val="24"/>
                                <w:szCs w:val="24"/>
                              </w:rPr>
                              <w:t>5</w:t>
                            </w:r>
                            <w:r w:rsidRPr="008920B1">
                              <w:rPr>
                                <w:rFonts w:ascii="Times New Roman" w:hAnsi="Times New Roman" w:cs="Times New Roman"/>
                                <w:sz w:val="24"/>
                                <w:szCs w:val="24"/>
                              </w:rPr>
                              <w:t xml:space="preserve"> (top) and segment </w:t>
                            </w:r>
                            <w:r>
                              <w:rPr>
                                <w:rFonts w:ascii="Times New Roman" w:hAnsi="Times New Roman" w:cs="Times New Roman"/>
                                <w:sz w:val="24"/>
                                <w:szCs w:val="24"/>
                              </w:rPr>
                              <w:t>6</w:t>
                            </w:r>
                            <w:r w:rsidRPr="008920B1">
                              <w:rPr>
                                <w:rFonts w:ascii="Times New Roman" w:hAnsi="Times New Roman" w:cs="Times New Roman"/>
                                <w:sz w:val="24"/>
                                <w:szCs w:val="24"/>
                              </w:rPr>
                              <w:t xml:space="preserve"> (bottom).</w:t>
                            </w:r>
                            <w:r>
                              <w:rPr>
                                <w:rFonts w:ascii="Times New Roman" w:hAnsi="Times New Roman" w:cs="Times New Roman"/>
                                <w:sz w:val="24"/>
                                <w:szCs w:val="24"/>
                              </w:rPr>
                              <w:t xml:space="preserve"> 1-D divergence is also included.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B57CF1" id="_x0000_s1138" type="#_x0000_t202" style="position:absolute;left:0;text-align:left;margin-left:378.7pt;margin-top:405.6pt;width:429.9pt;height:45.7pt;z-index:2519644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79EQIAAP4DAAAOAAAAZHJzL2Uyb0RvYy54bWysU9uO2yAQfa/Uf0C8N3aycZNYcVbbbFNV&#10;2l6kbT8AYxyjAkOBxE6/fgeczUbbt6o8IIaZOcycOaxvB63IUTgvwVR0OskpEYZDI82+oj9/7N4t&#10;KfGBmYYpMKKiJ+Hp7ebtm3VvSzGDDlQjHEEQ48veVrQLwZZZ5nknNPMTsMKgswWnWUDT7bPGsR7R&#10;tcpmef4+68E11gEX3uPt/eikm4TftoKHb23rRSCqolhbSLtLex33bLNm5d4x20l+LoP9QxWaSYOP&#10;XqDuWWDk4ORfUFpyBx7aMOGgM2hbyUXqAbuZ5q+6eeyYFakXJMfbC03+/8Hyr8dH+92RMHyAAQeY&#10;mvD2AfgvTwxsO2b24s456DvBGnx4GinLeuvLc2qk2pc+gtT9F2hwyOwQIAENrdORFeyTIDoO4HQh&#10;XQyBcLws5sVqcYMujr5imd+s0lQyVj5nW+fDJwGaxENFHQ41obPjgw+xGlY+h8THPCjZ7KRSyXD7&#10;eqscOTIUwC6t1MCrMGVIX9FVMSsSsoGYn7ShZUCBKqkruszjGiUT2fhomhQSmFTjGStR5kxPZGTk&#10;Jgz1QGSDAIuYHOmqoTkhYQ5GQeIHwkMH7g8lPYqxov73gTlBifpskPTVdD6P6k3GvFjM0HDXnvra&#10;wwxHqIoGSsbjNiTFJz7sHQ5nJxNvL5Wca0aRJTrPHyKq+NpOUS/fdvMEAAD//wMAUEsDBBQABgAI&#10;AAAAIQBBUang3QAAAAgBAAAPAAAAZHJzL2Rvd25yZXYueG1sTI9NS8NAFEX3gv9heII7O0mgJY2Z&#10;lGJx40KwFnQ5zbxkgvPFzDSN/97nSpeP+7j3nHa3WMNmjGnyTkC5KoCh672a3Cjg9P78UANLWTol&#10;jXco4BsT7Lrbm1Y2yl/dG87HPDIqcamRAnTOoeE89RqtTCsf0FE2+GhlpjOOXEV5pXJreFUUG27l&#10;5GhBy4BPGvuv48UK+LB6Uof4+jkoMx9ehv06LDEIcX+37B+BZVzy3zP84hM6dMR09henEjMCSCQL&#10;qMuyAkZxvd6SyVnAtqg2wLuW/xfofgAAAP//AwBQSwECLQAUAAYACAAAACEAtoM4kv4AAADhAQAA&#10;EwAAAAAAAAAAAAAAAAAAAAAAW0NvbnRlbnRfVHlwZXNdLnhtbFBLAQItABQABgAIAAAAIQA4/SH/&#10;1gAAAJQBAAALAAAAAAAAAAAAAAAAAC8BAABfcmVscy8ucmVsc1BLAQItABQABgAIAAAAIQCQ+579&#10;EQIAAP4DAAAOAAAAAAAAAAAAAAAAAC4CAABkcnMvZTJvRG9jLnhtbFBLAQItABQABgAIAAAAIQBB&#10;Uang3QAAAAgBAAAPAAAAAAAAAAAAAAAAAGsEAABkcnMvZG93bnJldi54bWxQSwUGAAAAAAQABADz&#10;AAAAdQUAAAAA&#10;" stroked="f">
                <v:textbox style="mso-fit-shape-to-text:t">
                  <w:txbxContent>
                    <w:p w14:paraId="2A1FE150" w14:textId="5C87DA34" w:rsidR="007B1454" w:rsidRPr="008920B1" w:rsidRDefault="007B1454" w:rsidP="007B1454">
                      <w:pPr>
                        <w:jc w:val="center"/>
                        <w:rPr>
                          <w:rFonts w:ascii="Times New Roman" w:hAnsi="Times New Roman" w:cs="Times New Roman"/>
                          <w:sz w:val="24"/>
                          <w:szCs w:val="24"/>
                        </w:rPr>
                      </w:pPr>
                      <w:r w:rsidRPr="008920B1">
                        <w:rPr>
                          <w:rFonts w:ascii="Times New Roman" w:hAnsi="Times New Roman" w:cs="Times New Roman"/>
                          <w:sz w:val="24"/>
                          <w:szCs w:val="24"/>
                        </w:rPr>
                        <w:t xml:space="preserve">Figure </w:t>
                      </w:r>
                      <w:r>
                        <w:rPr>
                          <w:rFonts w:ascii="Times New Roman" w:hAnsi="Times New Roman" w:cs="Times New Roman"/>
                          <w:sz w:val="24"/>
                          <w:szCs w:val="24"/>
                        </w:rPr>
                        <w:t>6</w:t>
                      </w:r>
                      <w:r w:rsidRPr="008920B1">
                        <w:rPr>
                          <w:rFonts w:ascii="Times New Roman" w:hAnsi="Times New Roman" w:cs="Times New Roman"/>
                          <w:sz w:val="24"/>
                          <w:szCs w:val="24"/>
                        </w:rPr>
                        <w:t>.1</w:t>
                      </w:r>
                      <w:r w:rsidR="0022626E">
                        <w:rPr>
                          <w:rFonts w:ascii="Times New Roman" w:hAnsi="Times New Roman" w:cs="Times New Roman"/>
                          <w:sz w:val="24"/>
                          <w:szCs w:val="24"/>
                        </w:rPr>
                        <w:t>7</w:t>
                      </w:r>
                      <w:r w:rsidRPr="008920B1">
                        <w:rPr>
                          <w:rFonts w:ascii="Times New Roman" w:hAnsi="Times New Roman" w:cs="Times New Roman"/>
                          <w:sz w:val="24"/>
                          <w:szCs w:val="24"/>
                        </w:rPr>
                        <w:t xml:space="preserve">: Radial wind cross sections through the Selden tornado at the 4° elevation for segment </w:t>
                      </w:r>
                      <w:r>
                        <w:rPr>
                          <w:rFonts w:ascii="Times New Roman" w:hAnsi="Times New Roman" w:cs="Times New Roman"/>
                          <w:sz w:val="24"/>
                          <w:szCs w:val="24"/>
                        </w:rPr>
                        <w:t>5</w:t>
                      </w:r>
                      <w:r w:rsidRPr="008920B1">
                        <w:rPr>
                          <w:rFonts w:ascii="Times New Roman" w:hAnsi="Times New Roman" w:cs="Times New Roman"/>
                          <w:sz w:val="24"/>
                          <w:szCs w:val="24"/>
                        </w:rPr>
                        <w:t xml:space="preserve"> (top) and segment </w:t>
                      </w:r>
                      <w:r>
                        <w:rPr>
                          <w:rFonts w:ascii="Times New Roman" w:hAnsi="Times New Roman" w:cs="Times New Roman"/>
                          <w:sz w:val="24"/>
                          <w:szCs w:val="24"/>
                        </w:rPr>
                        <w:t>6</w:t>
                      </w:r>
                      <w:r w:rsidRPr="008920B1">
                        <w:rPr>
                          <w:rFonts w:ascii="Times New Roman" w:hAnsi="Times New Roman" w:cs="Times New Roman"/>
                          <w:sz w:val="24"/>
                          <w:szCs w:val="24"/>
                        </w:rPr>
                        <w:t xml:space="preserve"> (bottom).</w:t>
                      </w:r>
                      <w:r>
                        <w:rPr>
                          <w:rFonts w:ascii="Times New Roman" w:hAnsi="Times New Roman" w:cs="Times New Roman"/>
                          <w:sz w:val="24"/>
                          <w:szCs w:val="24"/>
                        </w:rPr>
                        <w:t xml:space="preserve"> 1-D divergence is also included.</w:t>
                      </w:r>
                    </w:p>
                  </w:txbxContent>
                </v:textbox>
                <w10:wrap type="square" anchorx="margin"/>
              </v:shape>
            </w:pict>
          </mc:Fallback>
        </mc:AlternateContent>
      </w:r>
      <w:r w:rsidR="00067BC3">
        <w:rPr>
          <w:rFonts w:ascii="Times New Roman" w:hAnsi="Times New Roman" w:cs="Times New Roman"/>
          <w:sz w:val="24"/>
          <w:szCs w:val="24"/>
        </w:rPr>
        <w:t xml:space="preserve">However, the lack of dual Doppler synthesis </w:t>
      </w:r>
      <w:r w:rsidR="00D93A28">
        <w:rPr>
          <w:rFonts w:ascii="Times New Roman" w:hAnsi="Times New Roman" w:cs="Times New Roman"/>
          <w:sz w:val="24"/>
          <w:szCs w:val="24"/>
        </w:rPr>
        <w:t>makes</w:t>
      </w:r>
      <w:r w:rsidR="00067BC3">
        <w:rPr>
          <w:rFonts w:ascii="Times New Roman" w:hAnsi="Times New Roman" w:cs="Times New Roman"/>
          <w:sz w:val="24"/>
          <w:szCs w:val="24"/>
        </w:rPr>
        <w:t xml:space="preserve"> it impossible </w:t>
      </w:r>
      <w:r w:rsidR="00C84DA8">
        <w:rPr>
          <w:rFonts w:ascii="Times New Roman" w:hAnsi="Times New Roman" w:cs="Times New Roman"/>
          <w:sz w:val="24"/>
          <w:szCs w:val="24"/>
        </w:rPr>
        <w:t xml:space="preserve">to </w:t>
      </w:r>
      <w:r w:rsidR="00E64653">
        <w:rPr>
          <w:rFonts w:ascii="Times New Roman" w:hAnsi="Times New Roman" w:cs="Times New Roman"/>
          <w:sz w:val="24"/>
          <w:szCs w:val="24"/>
        </w:rPr>
        <w:t xml:space="preserve">ascertain with certainty </w:t>
      </w:r>
      <w:r w:rsidR="00067BC3">
        <w:rPr>
          <w:rFonts w:ascii="Times New Roman" w:hAnsi="Times New Roman" w:cs="Times New Roman"/>
          <w:sz w:val="24"/>
          <w:szCs w:val="24"/>
        </w:rPr>
        <w:t>that an occlusion downdraft is present.</w:t>
      </w:r>
    </w:p>
    <w:p w14:paraId="19D01F10" w14:textId="5155CAF6" w:rsidR="007B1454" w:rsidRDefault="00067BC3"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14:paraId="07C70A51" w14:textId="34488F3A" w:rsidR="002104C4" w:rsidRDefault="00E81599" w:rsidP="001069FB">
      <w:pPr>
        <w:spacing w:after="0" w:line="480" w:lineRule="auto"/>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g">
            <w:drawing>
              <wp:anchor distT="0" distB="0" distL="114300" distR="114300" simplePos="0" relativeHeight="251962368" behindDoc="0" locked="0" layoutInCell="1" allowOverlap="1" wp14:anchorId="4A8CD8FB" wp14:editId="7D314CCF">
                <wp:simplePos x="0" y="0"/>
                <wp:positionH relativeFrom="margin">
                  <wp:posOffset>0</wp:posOffset>
                </wp:positionH>
                <wp:positionV relativeFrom="paragraph">
                  <wp:posOffset>-1051560</wp:posOffset>
                </wp:positionV>
                <wp:extent cx="5486400" cy="5280660"/>
                <wp:effectExtent l="0" t="0" r="0" b="0"/>
                <wp:wrapTopAndBottom/>
                <wp:docPr id="383" name="Group 383"/>
                <wp:cNvGraphicFramePr/>
                <a:graphic xmlns:a="http://schemas.openxmlformats.org/drawingml/2006/main">
                  <a:graphicData uri="http://schemas.microsoft.com/office/word/2010/wordprocessingGroup">
                    <wpg:wgp>
                      <wpg:cNvGrpSpPr/>
                      <wpg:grpSpPr>
                        <a:xfrm>
                          <a:off x="0" y="0"/>
                          <a:ext cx="5486400" cy="5280660"/>
                          <a:chOff x="0" y="0"/>
                          <a:chExt cx="5486400" cy="5280660"/>
                        </a:xfrm>
                      </wpg:grpSpPr>
                      <pic:pic xmlns:pic="http://schemas.openxmlformats.org/drawingml/2006/picture">
                        <pic:nvPicPr>
                          <pic:cNvPr id="347" name="Picture 347" descr="Chart&#10;&#10;Description automatically generated"/>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486400" cy="2697480"/>
                          </a:xfrm>
                          <a:prstGeom prst="rect">
                            <a:avLst/>
                          </a:prstGeom>
                        </pic:spPr>
                      </pic:pic>
                      <pic:pic xmlns:pic="http://schemas.openxmlformats.org/drawingml/2006/picture">
                        <pic:nvPicPr>
                          <pic:cNvPr id="348" name="Picture 348" descr="Chart&#10;&#10;Description automatically generated"/>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2583180"/>
                            <a:ext cx="5486400" cy="26974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F87347" id="Group 383" o:spid="_x0000_s1026" style="position:absolute;margin-left:0;margin-top:-82.8pt;width:6in;height:415.8pt;z-index:251962368;mso-position-horizontal-relative:margin;mso-width-relative:margin;mso-height-relative:margin" coordsize="54864,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mFX0fwIAANoHAAAOAAAAZHJzL2Uyb0RvYy54bWzkVdtqGzEQfS/0H4QK&#10;fUvWdmzH3doOoW5CIbSmlw+QtbO7IqsLI/n29x1pN27iBFICLZQ+rFYaSTNnzhxJ04udbtgG0Ctr&#10;Zrx/2uMMjLSFMtWM//h+dTLhzAdhCtFYAzO+B88v5q9fTbcuh4GtbVMAMnJifL51M16H4PIs87IG&#10;LfypdWBosrSoRaAhVlmBYkvedZMNer1xtrVYOLQSvCfrop3k8+S/LEGGL2XpIbBmxglbSC2mdhXb&#10;bD4VeYXC1Up2MMQLUGihDAU9uFqIINga1SNXWkm03pbhVFqd2bJUElIOlE2/d5TNNdq1S7lU+bZy&#10;B5qI2iOeXuxWft5co/vmlkhMbF1FXKRRzGVXoo5/Qsl2ibL9gTLYBSbJOBpOxsMeMStpbjSY9Mbj&#10;jlRZE/OP9sn64zM7s7vA2QM4Tsmcvo4D6j3i4Hmt0K6wRuCdE/1bPrTA27U7oXI5EdRKNSrsk/So&#10;MBGU2SyVXGI7IDqXyFQx42fDc86M0KR5mo9hWTIV4CXp70MtMLx9s7t8n5pFtCoX6BQxsQ6W1K6k&#10;aJo9q8AAigBFlGqMF0O0AUUk5MbKW8+MJYemgkvvSPJ0EOPq7OHyNHyAdtUod6WaJhY59jteCN6R&#10;vJ6gtpXuwsq1BhPas4jQEG5rfK2c5wxz0CsgLvBT0SeF0D0QiA6HyoT24PmAEGQd45eE4ythj7hF&#10;fphIoH/hjBl5EuuL5DkYvzsfTpI8DyIjDtGHa7CaxQ5hJQxUWZGLzY3v0Nwt6ShtASRkhKetCnX+&#10;IWnSpXwsTTL9p9Ic/CVpDkaTs34rP5E/eX/+KYGmm5QekHS0uscuvlD3x9S//yTPfwIAAP//AwBQ&#10;SwMECgAAAAAAAAAhAAwit1OKGAEAihgBABQAAABkcnMvbWVkaWEvaW1hZ2UxLnBuZ4lQTkcNChoK&#10;AAAADUlIRFIAAAUoAAACiQgCAAAANxRQGgAAAAFzUkdCAK7OHOkAAAAEZ0FNQQAAsY8L/GEFAAAA&#10;CXBIWXMAACHVAAAh1QEEnLSdAAD/pUlEQVR4XuydB3gUVduGQRAR7F3snxpaIPQiIEWQInZAECxY&#10;AEWRT0EFRTpiV8QG2EERRVBQugLSFJAWpAYxhCBGSgARf6LzP7vvYb7JbAh5D9nsmDz3tVeu97xz&#10;dvbslDPn3ikp5BBCCCGEEEIIISRqULwJIYQQQgghhJAoQvEmhBBCCCGEEEKiCMWbEEIIIYQQQgiJ&#10;IhRvQgghhBBCCCEkilC8CSGEEEIIIYSQKELxJoQQQgghhBBCogjFmxBCCCGEEEIIiSIUb0IIIYQQ&#10;QgghJIpQvAkhhBBCCCGEkChC8SaEEEIIIYQQQqIIxZsQQgghhBBCCIkiFG9CCCGEEEIIISSKULwJ&#10;IYQQQgghhJAoQvEmhBBCCCGEEEKiCMWbEEIIIYQQQgiJIhRvQgghhBBCCCEkilC8CSGEEEIIIYSQ&#10;KELxJoQQQgghhBBCogjFmxBCCCGEEEIIiSIUb0IIIYQQQgghJIpQvAkhhBBCCCGEkChC8SaEEEII&#10;IYQQQqIIxZsQQgghhBBCCIkiFG9CCCGEEEIIISSKULwJIYQQQgghhJAoQvEmhBBCCCGEEEKiCMWb&#10;EEIIIYQQQgiJIhRvQgghhBBCCCEkilC8CSGEEEIIIYSQKELxJoQQQgghhBBCogjFmxBCCCGEEEII&#10;iSIUb0IIIYQQQgghJIpQvAkhhBBCCCGEkChC8SaEEEIIIYQQQqIIxZsQQo5Mr169GjduPHDgwL//&#10;/tukosnixYu//PJLU9AwZcqUyDci4zJp0qTExEQzIQfs2LED7/rtt9/wxREsWLDATIggJSUFFf78&#10;809TdpxffvkFmY0bN0pRvtT06dOluGXLFhTXrVv3008/IZBkTkDlDRs2mEIYfCiSLnPnzjUTcsyB&#10;AwfuvPPONm3abN++HXOQr4n5IJYK0WD06NFPP/20xLt3727RosUXX3whxUhmzZqFxuTN5qcFDVu5&#10;cqUp5BWTJ09u2rQpFhoCk8oT/vBw8OBBk/Vw7733jhgxQuJFixZhFW/evFmKAhbX66+/bgqHWLVq&#10;FWquXr3alMNgd3755ZdNIQw2VPPZYUzWcebPn4+3Y48z5Zyxc+fOoUOHfvvtt6YcBvsjkqmpqaYc&#10;Bp+L5Pfff2/KYbCzIBm5u6Gau2ELe/bsQWbGjBmm7CFy90dxzpw5EkSyb98+qYauqWvXrtgGPv30&#10;U8mAZs2a/fzzz6ZACCEBg+JNCCHZARcqlBkIpJmWq3Tv3v3YY4+VuFWrVvggiVWcfPLJkW8MtzoT&#10;RYoU2b9/v5mcLd999x3qf/PNN3AMBE2aNDETIvj4449RwTteh1ojc9VVV0kRsSDFu+66C3FSUtJj&#10;jz3mJnMCKj/33HOmEGbr1q2h+Wbm119/NZNzQOHChfGWokWL/vXXXwjka9aqVQuxVLBgxYoVJ510&#10;kilE8Oeff4ZaGZ4/dBoBZKxkyZKwcangQyo3atTIlIMEGnb//febQvRJS0vDniILRDjuuOO8v/hE&#10;j08++cR8ZBjsF2bCIVauXIn8//3f//3zzz8nnHCCVANlypSRCmiqSRUqNHPmTGRQ8/TTTzepQoXO&#10;O+88JDEHb80lS5aE3+1ceumlJhVGktjMTLlQoTp16kjyiFx99dXmPYUKYfvPyMhAsmzZsiZVqFDb&#10;tm2l5oMPPmhShQqVKlVKkvXq1TOpQoWKFSsmSeH4449H0hQc5+6775ZqACtOPsjl8ccfR94UwqBY&#10;pUoVCSLZtGkTJl133XWmHKZ48eLhtzrDhg1DUWJCCAka7J4IISQ7ZGCHcTDi1atXIz7nnHNkUu6C&#10;OUdVvDG+R4y/9913H4pdu3aVqdnjijfeCJH+7bffzIQIIsUbICPyidE2YmHv3r3IXHjhhYgR7N69&#10;G3MO1c4ZeFeW4n3JJZcghsT26dMHxQYNGsjUnID6l19+OQLv1zxK8c7+7a6VIV6+fHlcXByCefPm&#10;/ec//wlPz8Tw4cNRs2jRohAkkwoSaFteijc0D584btw4Kcr23LBhQylGldtuuw2fBWEWdu7caSYc&#10;AqtPVuUHH3yAmnI2XraEzZs3d+7cWQL0JwjOPPNMTE1KSkL8yiuvIJYKs2bN6tKlCwJs2AcOHEAA&#10;MBUgSEhIMB8f9vZt27Yh+e677yK+6qqr3JrZg30QNWvUqIF4/vz5iB999FHZSZ955hkkob4yK+wR&#10;COTnAPmN7IcffsA+iwDqjuRXX32FeMCAAYinTp3q/iaCooD4rLPOQrB27VrEixYtkryQjXgL6FKQ&#10;kb1bePvtt5GpW7euXHEg+3vZsmVlKuI8vgiCEEJySI46aEIIKbBgGAfcqxnXr18v59Zq1qwJC3ro&#10;oYekwquvvnrLLbdIjDG3VMZAs2TJkpK8/vrrRX2BjKoBBqlff/01Mt6zWyiKeL/11luScaVixowZ&#10;RYoUQQYf7Q4u33jjDakG1TyieAMZ/t56662Ix48fL1NB+fLl5UpmjL/FivFZL7zwAgLfGW+Yg5zU&#10;AvhEufgzS/E+99xzkUQgZ7+XLVuGv3LBKoKzzz4bgXvGWz7i9ddfL1WqFAKAIT7yaHm1atUkgxWB&#10;v9mIt4AiNFUCrBdZaChiVvgKiAFajrUpdVy8X9Nrzr/88ov7lYcOHSpJl99///2UU06RqfistLS0&#10;CRMmSBEsXbrU1DtEp06dkJevKRm0VqxpxYoVkvEipzQhV/jrXo4uy/avv/6SIuLzzz8fwYgRIxCD&#10;Y445Zt26dciMHj0axbFjx+Kv/GwkAimgMaH3O07fvn0l07ZtWwmQxMZw8cUXS7F9+/ZSE4uxfv36&#10;kpStNFK8n3/+eakA5HrpNWvWIMZHS4VHHnkERXhjlh+BGAtcljnUVJJg3rx5yLiXUQhwPwgqAtHF&#10;xo0b46+o4PDhw7GzoAjcFYf4jDPOkFh+AZEYQZs2bS6//HIEWCO+C7/BZZddhknYDadMmWJSmcHU&#10;1157DQG+16RJkyT50ksvIS8bmyCKi70MMewdnYBcgSKbzcSJE+XMc7iug9WKeMeOHYgRwDPHjRvn&#10;3m2BbQ9J6Q1atGjhvit70IlhSaIrQLxr1y6864477pBJ0lFUrFjROyvpGR5++GEk8S60ds6cObJe&#10;UlJSkJQNAAE6RlmbobeFQYxtFYHsp8uXL5e8YCHeZ555JjLyY6gwatQo9xL0U0891XcGnhBCAkKO&#10;OmhCCCmwwDkxyBOgARjHSx7jS2RgaBhHwnAQX3PNNUuWLAlXDHWte/bsQQC1fu+99+REFuwReTlB&#10;17x5c/i5XGKKga/IJ+YDG0EdEe8KFSpAw8qVK4dYhpUIMADFJ15xxRWIMfyVUWmJEiWQxNAZMUBN&#10;L5LEyLhr16533323nJJatWqVXOGM0f/KlSvFgn766SfUlzH34MGDZ8+eLdLiE28MbaGXixYt+vDD&#10;D5FEY5DMUrz79++PJET09ttvRyAzadq0qVxo3b17d9TxiTcYM2aMWCKWD/L33HMPYixDGKyc7cxS&#10;vM877zy0H22WVYN3YRIC0Lp16xtuuAFF1EHxgQceeOedd4oXL44Yy1C8CKN5BIcTbwRYyD/++KM4&#10;switC1YK1h1MBj6GqVg4WKQixliwvvP5YkrffvutXDZsso4DmxK58rF9+3ZUu+WWW+Qy+JNPPlny&#10;aAOK77//PuIvv/wSMeawadMmBNWrV8eWc9ZZZyGGn4h4o1XY9l555ZXk5GQUsTGgjkgdPPCHH35A&#10;gCYhKf4GMGf5FjBbvBFBz549kRRFR5OWLVsGg0XsE2/Za2CPWJXly5dHjM0Deaw+97IOJAGCLD8i&#10;PLFQs2bN0JhwdcOQIUOQl5O9AMvWBUUR7wsuuODOO+9EUX7ogS2jGZUrV0b85ptvIo/gcOINHn30&#10;0c8//xwBNn7Ju0gF4bjjjjPZQ8gugMVrymGwbKV/cH/5kh+PsB696ihIh4AdE18cgSRlH8QXxOaN&#10;wKVly5ZSAQ02qUKF0HJJ5hz5VcsVVyCz8t2SLb9ePfHEE6Z8COkuxMyxJ+Lvf/7zH2TCE0OgqwnN&#10;Lgz2RJM9hIV4h2aU+S1epG80BUIICRLsmwgh5AhgTNmmTZvTTjtNBnziz2J3UkHOy8k5q7i4OMk/&#10;88wzCNw7jc855xwU5UyXnIwFEC0U5cQvAtdJvJeab9iwATHcddCgQQigNDAxUc3evXvLp2C2Uhkx&#10;kNhFkjL6B2i/92lP+HaJiYliyO+99x4yCEqWLClT5apOn3gLcDw5BysXeWYp3mI+3bp1w1/51rIY&#10;5VZMuVveJ95y/S1ALHn8dZeYXFh7xHu8S5UqJcsEMYRZqontY2VJ8fvvv0exX79+iBHIFcJZirec&#10;ZR0wYACWPFYo4qpVqyLvA8YlTgVQzPJSc/mxQyzCJ96H44YbbkA12ZDEUV2FwwYj20yZMmVkVthQ&#10;EaCd4JdffkE8e/ZsEW8s5/CbDAcOHIBs16hRA5PQ8ltvvRWBLDTZSgFi/G3cuLHMEDFWnySBNANb&#10;JmKfeEsFkTEpiqbK1RnYSMSm5FcDBNl/hJdevXoh7z4PTKoJKIp4ez8XuH6LWM6FIjiceLv3MI8a&#10;NQpFOZHu0rFjR/npbe7cuZgqPzm5yJUCphDGvVDc+/C5CRMmYM9FUu5ucJGfMD766CPE2EMRY7OX&#10;c+zg559/xodee+21v//+OypUr14dSfQ5ctV68eLF27dvj2+H5exbaJihsGfPHpPygE0db7/++utN&#10;ObyJDh06VH5ccxcd5on+R35D8V4IIHd6u1cxCD7xlp8OsXDkVx7swmZCmFwXb1m2eJcpE0JIYDhs&#10;z0UIIQQaBnX0Dprl0nEEXvF2k8C9RrR169ZuEkhevFFMVUBRnARBluIt5zDxRjlpjNEwhuPCjTfe&#10;KB4iNcGJJ57oLQrIABmO4yMQr1q1SiaJd2HEX6dOHQQffvghkggqVqwoFaBtKPrE+8knn0QMoRXP&#10;wcAaySzFGyApA244IYoPPPAAYogr/koFn3i7bi+/FCDAX2iAJAGKR7zU3AX50qVLSyw/c1x33XVS&#10;BCi2a9dOgmzEe9KkSQi8Sx4g7wKBRAUs2/j4eAQAySzFW64DxyQ4m9xf4JO3SEKzywzeLpPuvfde&#10;FOV7yaOw5OylaWKYcePGiXiL5QI5cw4uuOACuaw6JSVFnlYlFUB4uln4hQsXNvMKI0ksjXDFEChG&#10;ire3gpyzlRhB5cqVxRuxtCWT5UdI4GPy5MmYJDdKgPlh3E1FNkiZBBB7i94t6nDi7f6ksnDhQhR9&#10;T/z2gqnuj0SC/ERiCp7n5/nuahZ69uzprYy9CUX55UtIT0+vX78+VrHcmbJ9+3YzIYzcWf3111/L&#10;j1/yhPPFixcj9j0bHxnB978AgGwt3j3CRZ5nEfkkCCTlfm9QoUIFFN27A1y84i0/VHXu3FmKiOWH&#10;Sxe5Q1u2BAFF9K6mkJV4SydmCmHQI2EbllgulvFdd0AIIUEgU89FCCHEi3vCyj2HJieuERxRvEXG&#10;oKySd+++9l53unHjRsT16tVDjMA1jSzFW84WyiBeLjKHQX322WdIuj8NIAYSu0hSPlHOnwN8IzmR&#10;O2rUKOTlYUsfhc+2eTVJzkf5xBuBXACMeSIuX7484sOJNwQMeeA7D+neh3lE8XYDIA6sEm9pHpD5&#10;A1kUYizutcfZiPfSpUsRPPXUU4jxLbZs2SJXN7hgqjy2WhYIQJyleI8cORJbiyDLGYGZlhWyVM89&#10;99zShwjNPfPClJOicj5TJE2m7t69G9qTkZEh4o1Zhd/hyC0Jci5XYixAWdFydbGceQaI8Ve2T7B5&#10;82b5FFmncnp8zpw5iH3iLWok50tlkcr9zEBuZQfywC2AOPIjkMxSvEH43YXgpVKEc7pbrE+85cYE&#10;eZifnMbHkkSMwL1iX37+kBgBZiWxXL8tsSD3qMs/ysIGgNi3ycmPSrJ1YRUgBu41L0A6B1k77ulx&#10;1Jd2zpo1K1wrRGJiImRS4tBcwu+SPkeWqlzqAtuUe+lloWH1IR536LFz2SPXOMgPT4JchyJPUP/2&#10;228R4xvJjQkPPvggkrJ5i3hfe+21iH3rXfCKt1x20bFjRykidh/wLsge7T5oQJ5Ace+990oRRIq3&#10;3Arx4osvSnHq1KkoXnDBBVLs0aMHiu7mQQghwSHTQYUQQogPuYPRS/Xq1ZE/ongD8YE6depIMHDg&#10;QCQxXkQMGjVqJIFUlljEIEvxRhyuErpOWz4Ro2250BRgAO0qrrzRRZLiA0AePXXzzTfLSa1TTz31&#10;xx9/DFcpBLdHhfbt2yM+44wzGjZsKC2PFG+wYMECuWValPVw4i0PZAKmfOjt9913nxSPKN5yCgsa&#10;5j6+zk68Qd26dZHBlxJDc8/KIs5GvIE0ZtCgQfJgJywxyQvIACwlueQbIHnllVciwPYAMZBqPnJy&#10;qbk85c7VbCD/nMk9iSpnHd0rAuTsN3jnnXekzRBsn3gPHjwYxZYtW3700UehquF/0eT+ZOAFleXq&#10;Ylii2I6c3pQ7CAC2Ogl8AiYP3ALu7eLu6Vb3px8pgiw/AsHhxFuuwvAhdxD4xFv0GMgt00Cu9RDR&#10;xV5WqVIl78864Sqh5/DLPuL+kyoXqYxFF66Yab0ArBQk5f/kv/rqq1LH5aeffpo2bZrE2NjwV+4x&#10;kZ91vGBNyblrtFNuLpBLwVeG/1cZkAUlvx3Io9GAu3cgeUR+++03qewid4xLLLdJA6ks31pOjwO0&#10;TWTYi1xwIfguNZe333jjjdKZ+PYd9xcKL+4//weR4g3k5xIvZoLjyEUcpkAIIUGCfRMhhGQHhOS9&#10;996TsR14/vnnxWBzIt4ZGRnuw5/nzp0rSYChuSTPP/989y7K119/XZKIDyfef/31lzx+CUNY91pK&#10;6HfobYUKTZo0KUuXk6mueLuKtWXLFjnHhZGxnPF2VUds+ZxzzpFz8j7xdgXg888/dy8BOJx4y63U&#10;3otyxTrmzJkjxSOKNxgzZgxifGu5fNdavPHd5RpdcPXVV8s5W4Bi9uKNmu5PMO4/VXbBkpRJL774&#10;oqwCzAfIV4D3mnqZyYl4o4LomYsrWlJcsWIFYrlHQNi5c6dUKFKkiJz384k3FoLoOrYluexcHvcN&#10;TUX+oosuci/0kPru/2GWfzQlYJOQpHxc5JlPbFFy3ht/fQ+NQ9K9016I/AjEhxNvgKbK3QoA3wJb&#10;nWzePvEGqCkXk6MZ7tXa2Ipk1Tz66KPumWeAoHLlynLKFFusu3m4YJ3KI7uxbL2nsl0wadCgQQjc&#10;X8Fc5MmFsjuAZs2aSZvxNSXjImvKfV4ANiqpCdxdr0aNGq72Y1GL02JWOTzTK8908CLije1Brs2R&#10;bUMq44NkgwE///wzMl27dpWiSzbijcWYkJAg1SL3HYA+UGwZYLn5/mdhluKNBeL+onfZZZe5TQVY&#10;3WiAKRBCSJDIdHwi+YBp06ZhOFKpUiXvrVl1PJgUIYQQcgjIHlRT/qfUH3/8IT4jkwoO+NYQb1Ow&#10;okmTJvIP20iswEr0PpWDEEKCA8U7vxEXFycn0Lp06fLCCy8g2LhxY+PGjdMOEa5FCCGE/A/3ngUX&#10;7/+XKiDgWx+leGOhYSbyqDOS93Tt2rVwxD+BI4SQgEDxzlekpqa6/8Nz0aJFrVq1QjB58uQBAwZI&#10;khBCCDkcq1evnj9//tKlS025gLFt27aj/3l62bJl3n/XR/KSBQsW8FcPQkhgoXjnW5o1azZ+/HgE&#10;99xzT8OGDcuXLx8XF/fyyy/LVJcRI0bcRgghhBBCCCkARP5zQZI3ULzzJ3eFkXj48OHyYJu///67&#10;dOnSu3fvlrzw6KOPmihguA9YChojR440UcD46aeffE+LDQ7u/30JGu7/Qw4a7hO/g0bt2rVNFDBe&#10;euklEwWMZcuWyVO1gsaXX34p/2craGzdunX27NmmEDB69uxpooARHx9vooAh/8ohgCxatCgpKckU&#10;gsTYsWPdJ24Gik2bNi1cuNAUAkb//v1NFDC8j/YMDkEeLuZ7KN75kEaNGvXo0cMUMpOQkOC7BI7i&#10;rYXibQHFWwvFWwvFWwvF2wKKtxaKtxaKtwUUbxUU7xhC8c5vVKlSxft/ZUBcXJz7P1HKlSvn+7cu&#10;FG8tFG8LKN5aKN5aKN5aKN4WULy1ULy1ULwtoHiroHjHEIp3vuKVV16BZt9yCBkijB49ulKlSkuX&#10;Lr355puvvfZaqelC8dZC8baA4q2F4q2F4q2F4m0BxVsLxVsLxdsCircKincMoXgXCA4ePPjNN9+4&#10;5729ULy1ULwtoHhroXhroXhroXhbQPHWQvHWQvG2gOKtguIdQyjeBR2KtxaKtwUUby0Uby0Uby0U&#10;bwso3loo3loo3hZQvFVQvGMIxbugYyHe94YxhUOgR0YyMTHRlI8EKu/Zs8cUsuKI4n3EObj89ttv&#10;J4cx5aMjUry3bNly++23P/DAA6Z8iKkeVqxYYbJHx+bNm/v27WsKmXF7Up/lfv/996YRYXyPtc85&#10;OLC98MILpqCE4q2F4q2F4q2F4m0BxVsLxVsLxdsCircKincMoXgXdCzEu1AYHLRMOcyll16KJLzO&#10;lLPi1ltvvemmmyRG5bS0NImz5IjifcQ5uBQuXLhVq1bfffedKR8dPvG++uqr0ZLRo0c/9dRTCMaM&#10;GSP5UaNGoejSrl07yR+RkiVLmiiCAwcOFClSpFGjRqacGelJv/nmG3ycSYX5z3/+I20QlixZYiYo&#10;wSq2lnaKtxaKtxaKtxaKtwUUby0Uby0Ubwso3ioo3jGE4l3QsRPv+mFMOYxIXfbiDUd1xfuI5OKl&#10;5miYiXIDn3hj5vv375cYA9njjjtO4rPPPrtfv34Sqzhcaz/99NNjjjkGWp6NeF955ZWh1ZB5DnjX&#10;xo0bTeEoOFzDcgLFWwvFWwvFWwvF2wKKtxaKtxaKtwUUbxUU7xhC8S7o2In36tWrvRo2c+bMhIQE&#10;ZFzxbt26deHChZHBaODPP/9E5rXXXitWrBi89JxzzkERf3///XcEGRkZ1apVQ03QtGnT0JsdZ8aM&#10;GSeeeCJmgiTmE3kVN3Dn8M477xx//PGoedJJJ02cOFGmuqAaJuHvnXfe+cwzzzz00EMnn3wyMnK2&#10;vEOHDvBSFMuWLSv+jJFoqVKlhg0bJvlOnTqtX79e3oJ2ooJXvP/++2/vifTvv/8e1SQuWrSo71+m&#10;R1KzZk3UB6eddpocz9zWTps2Teq4nHDCCegrGzRocDjxfu+99+rUqYOljTmYVBhfMRJ8HJYbVg1q&#10;Xn/99VgyZ599NuLLL78cX1DqLFmyRB6Jv3v3brm6ATRr1kymHhGKtxaKtxaKtxaKtwUUby0Uby0U&#10;bwso3ioo3jGE4l3QsRPvdevWwUVd57zooouQQV7EG4J67rnnisd26dIFVhyulemMNyqL+sKWb775&#10;ZgR//fUXjO6CCy5APHnyZHivjKSXL1+Oytu3b0fsReYAM3RnNX/+fMQy1Yub7NOnD+T/s88+g9ij&#10;2Lhx47POOkuGno888ggmIUAR9SG3GRkZGzduRAwPR3LPnj2IP/3005SUlNC8suLCCy+sW7cuAmkV&#10;dBp/ATz2wIEDUsfllFNOwRf/559/EP/3v//F95U86kuQJdmI9759+9LT0xF457Bjxw4UixYtGmpH&#10;oUItW7Y0Ezwgn5CQgOX/66+/IkbD8C4c+BE///zzUqd58+ZTpkxBcOaZZw4ePBiBVIj8pSNLjvgb&#10;RKwI7DBi9erVJgoYgV1igd3GsFcG02/RqR48eNAUggR6S3RBphAw1q5da6KAMW/ePBMFjFy53ioa&#10;7Nq1648//jCFILFt2zb3J+9AgcWFhWYKASOwm1lu3eSYu1C8YwjFu6BjLd4PPfQQxBVFqCMykhfx&#10;RuC1UxRnzZqFIFK8RdclA0R6YXQQb28ecaTgyRzkBK844eFwZwXxPvXUUyUGyG/YsMEUwkV8rrQB&#10;Fuom3ZlXqlSpR48eh7vPGU570kknSYy3x8XF4fApxfLly6MoscuqVavkWgCwf/9+t5FukCXZiDc+&#10;VGboncM777xz8cUXy/AaLcekIUOGyCQXJN2DFuKhQ4dKfNVVV8G3JS5evLgMBRDccsst2mHBzp07&#10;TRQwfvnlFxMFjF9//dVEASOwSyyw2xj2ysjf3YIA+rpgju/RXwXTiMBvv/1mooAR2B+e5MK0AILD&#10;bjBPLO/Zs0d+kQ8aWFzujXVBI7Cb2c8//2yiIEHxjiHZDfFJQcBavOWkLopjx46FUUveFe9QvUOU&#10;LFly0KBBCCLF++233y5SpIhkBOTRs0eK91tvvWUKh5A5IHjssccQg/PPP/+LL76QqV4wSQKINyxU&#10;YuDmhRNOOAFeLeLt/s9zxO5lolWrVn3kkUeyFO/KlSufeeaZphDB+vXrfZ8F4MkdO3Y88cQTMenU&#10;U091K0TW9KIVbx9o/2WXXWYKh0B9OVUusVwOAJqGkRi+LYF74X3hwoWxuHI4cKd4a6F4a6F4a6F4&#10;W0Dx1kLx1kLxtoDirYLiHUOyG+KTgoC1eCOAgM2ePfvCCy+UQz7yrni7Z4zBMcccM3z4cASR4j1+&#10;/HgEkgEi8xinqsRb2LFjBzwWya1bt5rUIdxZRYq3d0CMdg4ePFjE2z3sIc5evDFGxHJISEgw5TC7&#10;du3yXpGLdrptEDB/fByWhowvccxwK/hq+tCK96pVq7wDskGDBmUp3u5yQBwp3q+++qpcXu6C9o8Y&#10;MQI2ju9uUtlC8dZC8dZC8dZC8baA4q2F4q2F4m0BxVsFxTuGZDfEJwWBoxHvJ598skmTJt6bk0W8&#10;ixUrNnbsWEnK5c1yeIN4t2jRQvJIijYjcFUZsooiDjk5F2+ou9sAgOTnn39uCodwZ+UT75IlS77x&#10;xhsSyy3ccFeteJ955pkNGzY0hUPs27cPb3RH27fddtull14qsYBJqIBqUnziiSdQlNgNskQr3s2a&#10;NZN71wWocuQzSLxNRRwp3nB195p8VHAvoUfN7FvrQvHWQvHWQvHWQvG2gOKtheKtheJtAcVbBcU7&#10;huRo0EzyMUcj3nKCun379m5exHvTpk2FCxe+4oor7r//fiQ7deokFZ555hkUAWL8FfEeMGAA4o4d&#10;O0LLESxevBhJ1Rlv+POJJ5747LPPlilT5thjj5WpXtxZ+cQ7OTkZ7axWrdpDDz2EOrfccguSKvHG&#10;90UFHzLpoosuQtyvXz8ERYsWjRxHHnfccSeccMLIkSMTEhIuv/xy943yNPi3335bij584u1dUIe7&#10;1BwfdMoppwwdOrRIkSIXXnihyXpA/ezF2ztDLEMU77333jvvvBNBDh+1RfHWQvHWQvHWQvG2gOKt&#10;heKtheJtAcVbBcU7hmQaoJMCiIV455Dp06d//PHHpnCI1NTUxMREU/DwySeffPXVV6YQZsuWLSbK&#10;ASkpKR9++OGqVatMWcOsWbM++ugjU8gBWd7jnSUY1H7wwQc//PCDKUcwe/bsMWPGYJRpyoeYNm2a&#10;xYDYFe9IsMzff/996yEjlq2JwqBtWF+RVxZkA8VbC8VbC8VbC8XbAoq3Foq3Foq3BRRvFRTvGELx&#10;LuhET7yPEpV45yU5F+88JhvxjjkUby0Uby0Uby0Ubwso3loo3loo3hZQvFVQvGMIxTu/MW3atKpV&#10;q1aqVKlr164mFb7HOCEhoU6dOu7Dul0o3loo3hZQvLVQvLVQvLVQvC2geGuheGuheFtA8VZB8Y4h&#10;FO/8RlxcnBxLunTp8sILLyAYNWrUgw8+iGDDhg3x8fGhSh4o3loo3hZQvLVQvLVQvLVQvC2geGuh&#10;eGuheFtA8VZB8Y4hFO98RWpqqnvn7aJFi1q1aoUAKi4ZULZsWd+AhuKtheJtAcVbC8VbC8VbC8Xb&#10;Aoq3Foq3Foq3BRRvFRTvGELxzrc0a9Zs/PjxCLziXaFChe3bt5tCGIj3smzBqDEmbNy40UQBA0Zk&#10;ooCRnp6+a9cuUwgYqampJgoY69evN1HAgN+aKGAEdokFdhvDXrl7925TCBJpaWnwW1MIEnv37t2x&#10;Y4cpBIwtW7aYKGCsXbvWRAFj69atJgoYO3fuhOKaQpD47bff4LemECSwuLDQTCFgpKSkmChgxHDH&#10;NIP4rIAdULxjBcU7f3JXGImPKN4/ZcuBGJGUlGSigIEFaKKAgYMixvemEDC2bdtmooCxYcMGEwWM&#10;5ORkEwWMwC6xwG5j2CvT09NNIUj8/vvvGN+bQpDYt28fxvemEDAwvjdRwFi3bp2JAkZqaqqJAsau&#10;Xbv27t1rCkEiLS0N1mQKQQKLCwvNFALG1q1bTRQwYrhjmkF8VkyaNIniHSso3vmQRo0a9ejRwxQy&#10;i3d8fLzvghxeaq6Fl5pbwEvNtfBScy281FwLLzW3gJeaa+Gl5lp4qbkFvNRcBdyb4h0rKN75jSpV&#10;qvj+63LDhg3lLDe6cki4b6RF8dZC8baA4q2F4q2F4q2F4m0BxVsLxVsLxdsCircKincMoXjnK155&#10;5RWo9S2H6NmzJ5KbNm0qW7bskiVLYOD9+/eXmi4Uby0Ubwso3loo3loo3loo3hZQvLVQvLVQvC2g&#10;eKugeMcQineBAJ34t99+G/lPvAHFWwvF2wKKtxaKtxaKtxaKtwUUby0Uby0Ubwso3ioo3jGE4l3Q&#10;oXhroXhbQPHWQvHWQvHWQvG2gOKtheKtheJtAcVbBcU7hlC8CzoUby0Ubwso3loo3loo3loo3hZQ&#10;vLVQvLVQvC2geKugeMcQindBx0K8S5QoMW/ePFMI89FHH51++ummkBWPPfZY+fLlTSErChUq5BNa&#10;Ee/PPvvs448/loyWkiVLYrYAAUZykvzwww8lCW6++WZJ9u7d26Q8yKRIVOKN+Vx88cWmEOaHH36Q&#10;+XupX7++TB03btxpp50msRaKtwUUby0Uby0Uby0Ubwso3loo3loo3hZQvIkPindBJ2/EGyO8HTt2&#10;mEJWQD6zFO9LLrlk9OjRklHxn//858Ybb5S4Y8eOFStWRACZwQclJSVJHm2eOHEiAow+Mw6B4wrq&#10;rFu3TupEknPxrlWr1n//+1/MzTuIhHgXLlzYFMJgwIQ6s2fPRkzxzmMo3loo3loo3loo3hZQvLVQ&#10;vLVQvC2geBMfFO+CTjTEe+zYsQ0bNrz55pvdofCsWbPeeustiTHUa926ddOmTTdu3Pjaa6+tXbsW&#10;SRHvJ598sm7dukOGDEEG4v3uu++ecsopqDxmzJjwWw0wTPT+Psy0Q0yePDktLU3i8ePHi+uOGDHC&#10;q7XDhw8/6aSTTOEQ5557bosWLUzBw6BBg/C3W7duV1xxxVdffYX47bffrlevnrQ2S4455hhIftmy&#10;ZR9//HGTykq8wbHHHvvUU08hoHjnMRRvLRRvLRRvLRRvCyjeWjBsoHiroHhbQPEmPijeBZ1cF+/4&#10;+PiTTz75iy++eOmll6DTixcvRtK91BwDUCR79eo1ceLEU089tXjx4nLOGckzzjijd+/ekG14KbQc&#10;4o1JmO1dd90lousCpUd9H2ZaBPD5M888s0ePHoife+45xJIHb731lu+NixYtgi2bQmZQ86yzzno6&#10;DOKWLVt27doV7l20aFFkTCUPy5cvl5nPmDHD+ymR4p2cnIwKCxcuREzxzmMo3loo3loo3loo3hZQ&#10;vLVQvLVQvC2geBMfFO+Cjp14QxR9iHhjtITYvaH61VdfFY10xfucc8657rrrwhNDoLIr3qgjyTVr&#10;1qB4lJeaCw0bNsSsSpUqtX79ehSTkpJQxHBTpp599tkoSixAifv162cKmUFNObkNk0d80UUXSR76&#10;XalSJYm9HH/88YMHD5YY9SdPnixxlvd4y+8CgOKdx1C8tVC8tVC8tVC8LaB4a6F4a6F4W0DxJj4o&#10;3gWd3D3j/cYbb0Aj7z5Ehw4dUETeFW8U09PTQ+8JAw93xRsdgSQBitmI99atW9dFYKZlxdixY6UZ&#10;oH379ojPPfdc/J0+fbqbB4mJid6iD0xatWoVAhFvufIcIIiPj5fYBccn1IFFfxWmSpUq7iPW5Iw3&#10;ZgWef/55VPvmm29kEqB45zEUby0Uby0Uby0Ubwso3loo3loo3hZQvIkPindBJ3fFu0+fPjDJtzKD&#10;/OHEGwLsirf3oWUoZiPebdq0KRaBmXYYMMM5c+ZIjLHmkiVLEEyePNl7Yfntt99erlw5U4gAc8Dh&#10;EIGI9/DhwyWfpXj37NkTdl3TA94iZ9p9l5pPmDABk1auXClFinceQ/HWQvHWQvHWQvG2gOKtheKt&#10;heJtAcWb+KB4F3RyV7y3bdsGjXQHc/BJea6YK94nnXTSbbfdFp4YApUtxDsnYA6JiYkSoz0oQhjA&#10;5ZdfLkmAJnkfe4Y6Y8eONYUIMDWH4o1DJirMmDHDlMMcf/zxbdu2RRB5j7douRxoKd55TGA1kuKt&#10;heKtheJtAcVbC8VbC8XbAoq3Cop3DKF4F3Ry/eFqxYoVq1Chwo4dOyDhRYsW7dKlC5KueGMACskc&#10;OnTopk2bTjnlFMTZi3fZsmWbNWsmsYrrrrsOM0Eb0B1feumlpUqVkjySsGsc2N566y0IsHs7OsAk&#10;E2UFpuZQvOVhaRkZGaYc5pVXXpH5R4o3QObuu+9GAPHG4kVll2x+C/BB8baA4q2F4q2F4q2F4m0B&#10;xVsLxVsLxdsCijfxQfEu6FiI9xlnnLFgwQJTCPPJJ59ccMEFpuA4jRs3Pi7MqFGjJPPkk09Wq1ZN&#10;YlCzZs3zzjsPHSVcdObMmcjANr3ijaLIdmpqavHixcuUKSN5FbBWtKFYsWIdOnQwqbCdYuZIQsW9&#10;bowYeVPICkx1xRvxm2++KflnnnmmevXqEgtly5Z1f4bwgndhQS1ZsqRkyZImdYgRI0ZgKuY8fvx4&#10;BF7q1q1rKh0JircFFG8tFG8tFG8tFG8LKN5aKN5aKN4WULyJD4p3QcdCvI+Gk08++aOPPjKF8Glk&#10;ufM5Eouz3HmD9weCQEHxtoDirYXirYXirYXibQHFWwvFWwvF2wKKN/FB8c6fzJw5c9euXaYQ/vfU&#10;LiZ1iDwW71WrVkG2O3Xq1Ldv3xNOOKFKlSpmQgQUby0Ubwso3loo3loo3loo3hZQvLVQvLVQvC2g&#10;eBMfFO98SFJSUlxc3NatW6WIgULVqlWfP4QkXfJYvAGMGs3o37//8uXLTSorKN5aKN4WULy1ULy1&#10;ULy1ULwtoHhroXhroXhbQPEmPije+Y2uXbtWqlSpdu3arnh/9913d911l8SR5L145xCKtxaKtwUU&#10;by0Uby0Uby0Ubwso3loo3loo3hZQvIkPind+Q/5Ddf369V3x7tu375AhQ1q2bHnrrbdGjmYg3suy&#10;BaPGmLBx40YTBQwYkYkCRnp6+q5du0whYKSmppooYKxfv95EAQN+a6KAEdglFthtDHvl7t27TSFI&#10;pKWl4YhgCkFi7969O3bsMIWAsWXLFhMFjLVr15ooYGAoYqKAsXPnTiiuKQSJ3377DX5rCkECiwsL&#10;zRQCRkpKiokCRgx3TDOIz4rx48dTvGMFxTt/4hXvatWqvfzyywi+++67uLg430+8EO+fsuVAjEhK&#10;SjJRwNi+fbuJAgYOihjfm0LA2LZtm4kCxoYNG0wUMJKTk00UMAK7xAK7jWGvTE9PN4Ug8fvvv2N8&#10;bwpBYt++fRjfm0LAwPjeRAFj3bp1JgoYqampJgoYu3bt2rt3rykEibS0NFiTKQQJLC4sNFMIGBjx&#10;mihgxHDHNIP4rJg0aRLFO1ZQvPMnXvH2UqFCBd+VorzUXAsvNbeAl5pr4aXmWnipuRZeam4BLzXX&#10;wkvNtfBScwt4qbkKuDfFO1ZQvPMnXvF+7rnnJAAVK1ZMSUkxhTAUby0Ubwso3loo3loo3loo3hZQ&#10;vLVQvLVQvC2geKugeMcQinf+xCve1157bb9+/dCPY08rXbq0JF0o3loo3hZQvLVQvLVQvLVQvC2g&#10;eGuheGuheFtA8VZB8Y4hFO/8Sdu2bb0D965du9aqVatp06aRwyyKtxaKtwUUby0Uby0Uby0Ubwso&#10;3loo3loo3hZQvFVQvGMIxbugQ/HWQvG2gOKtheKtheKtheJtAcVbC8VbC8XbAoq3Cop3DKF4F3SC&#10;L944AgXKJyneFlC8tVC8tVC8tVC8LaB4a6F4a6F4W0DxVkHxjiEU74JODMX77LPPLhSmaNGiqamp&#10;JnsIiPeQIUOkgnDGGWeYaTGF4m0BxVsLxVsLxVsLxdsCircWircWircFFG8VFO8YQvEu6MRKvO+4&#10;447TTz9d4pdeeqlkyZISu0C8IdurVq2SIoZiqJOQkCDFGELxtoDirYXirYXirYXibQHFWwvFWwvF&#10;2wKKtwqKdwyheAeatWvXPvbYY926dXvqqafS09NNNlexEO9Bgwbhb8eOHRs2bPj1119L0gu6Zh+R&#10;404odKdOnSTesGEDHFtiF/RWvuSSJUvatGljCo4zbty4Ro0atWrVyjVhDCL79u1br1696667zu1T&#10;xowZA3sfP358gwYN7r77bkkCjIbbtWtXv359+To5h+JtAcVbC8VbC8VbC8XbAoq3Foq3Foq3BRRv&#10;FRTvGELxDiiQ0ri4uAoVKnTv3v3FF1+86aabUAQDBgwwNXIJC/GGDxcvXvyll1569tlnEY8aNcpM&#10;OESJEiWQ99KyZUsz7RDY55Ffs2YNxliQcAiwmXCILVu2FC1atHTp0pMnTzYpD3jLySefPGHCBLkc&#10;ffv27RkZGQjuvPPOKVOmPPfcc4iXLVuGmo0bN7788subN2/+/vvvX3jhhe6pdVQYNmzY1KlTK1Wq&#10;dN5550kyJ1C8LaB4a6F4a6F4a6F4W0Dx1kLx1kLxtoDirYLiHUMo3oFj0qRJ8fHx3377rSln5o03&#10;3oB+p6SkmPJRYyfe2Gkl7tSpU8OGDSXW0rp1a8wKnHbaaZHPMEdm3759jRo1kjrFihV74oknzLRw&#10;G9yxLGT72WefTUxMbNq0qWQAHLtPnz4IIN7ufy/H8QxvRAB5kEAYPny4iXIAxdsCircWircWircW&#10;ircFFG8tFG8tFG8LKN4qKN4xhOIdOOQ8bfZs377dREeNnXjjwCBxv379ypcvL7HL+vXr12Um8peC&#10;iy++uEmTJhLPmDHDq8GCV8XT0tLQTtQpVaoUihMmTIisDzIyMqZPnz5s2DDMGRWefPJJJCHe99xz&#10;j1QA7huPPfZYxHD1LK+WzwaKtwUUby0Uby0Uby0Ubwso3loo3loo3hZQvFVQvGMIxTvQyFEBPjl1&#10;6tSVK1dKMnexE2/3cJWleJ9yyinFMnPDDTeYaYfATLZu3WoK4SK+oymEGTJkyDvvvGMKYaDfos2f&#10;fPKJBF4gKkgmJCR07tx54cKFl1xyiSvePXv2lDrA+8aZM2c2bNiwaNGihQsXzvlxjuJtAcVbC8Vb&#10;C8VbC8XbAoq3Foq3Foq3BRRvFRTvGELxDi6DBw+Oi4tDULp06SuuuALxmjVrZFIuEg3xzgmYyfLl&#10;y00hXFy8eLEphOnevTuSGRkZpnxIrRFgsIjAHTI+8sgjWD633XabLC7h9NNPf/zxxxFkKd5Tpkzp&#10;0qWLZACScHVTOBIUbwso3loo3loo3loo3hZQvLVQvLVQvC2geKugeMcQindwEY2EeUoArfKKZW4R&#10;K/Fu164d5rNly5Zdu3bddNNNxx9/vJlwCEwqXrw46nzyySebNm0aOXIk4gYNGsjUk046qWHDhnjv&#10;2rVrkU9MTHzllVeOPfbYHTt2YDQJ00Z83XXXoWaW4i3qvmTJEhzhZs6cKckcQvG2gOKtheKtheKt&#10;heJtAcVbC8VbC8XbAoq3Cop3DKF4BxfR7FmzZlWtWhWBa+C5i4V4lyhRwj1cDR48uFq1ahJrGTNm&#10;zHHHHVesWLE6deqYlAe5x7tXr17Qb9TBXywKmSTUr19f8uvXr5dMhw4dkME84dLffvst2olky5Yt&#10;e/fuLRWAJMGGDRtg+6h/yimn4DgnyZxA8baA4q2F4q2F4q2F4m0BxVsLxVsLxdsCircKincMoXgH&#10;F2j2vn37ypYt261bNxRhyDVr1pRJuYiFeOcN3oerBQqKtwUUby0Uby0Uby0Ubwso3loo3loo3hZQ&#10;vFVQvGMIxTu4QPDg3nJxNQa7ZcqUyfkgaebMmbt27TKFcD/er1+/LG9jpnhroXhbQPHWQvHWQvHW&#10;QvG2gOKtheKtheJtAcVbBcU7hlC8A8dTTz01b948U7AiKSkJxu4+MzwxMbFq1aobN27s0qXLnXfe&#10;KUkXircWircFFG8tFG8tFG8tFG8LKN5aKN5aKN4WULxVULxjCMU7cOC4Pm7cuHLlylWoUOGhhx5C&#10;F2wm5IyuXbtWqlSpdu3arnhXr149PT0dAbry0qVLY0wjeYHirYXibQHFWwvFWwvFWwvF2wKKtxaK&#10;txaKtwUUbxUU7xhC8Q40c+bM6dGjR1xcXLNmzYYNG5aTvnjJkiX4W79+fVe8vY9ki4+PT0tLM4Uw&#10;FG8tFG8LKN5aKN5aKN5aKN4WULy1ULy1ULwtoHiroHjHEIr3vwP0d2+88UbOH652OPGuUKHC9u3b&#10;TSEMxPu+bIEAxAR0CiYKGOvXrzdRwEhOToYUmULAWLt2rYkCxtKlS00UMFatWmWigBHYJRbYbQx7&#10;JfZNUwgSSUlJqampphAkUlJSMFo1hYCxevVqEwWMxYsXmyhgrFmzxkQBY/PmzVu2bDGFILFx48Zt&#10;27aZQpDA4sJCM4WAAZM0UcCI4Y5pBvFZ0b59e4p3rKB4B5p9+/alZcZMOBLZnPH2/WDPM95aeMbb&#10;Ap7x1oKjpokCBs94a+EZby08420Bz3hr4RlvLTzjbQHPeBMfFO/gcvPNN8OZK3hISEgw046EV7zL&#10;li3rduJlypTxuRnFWwvF2wKKtxaKtxaKtxaKtwUUby0Uby0Ubwso3ioo3jGE4h1cvGeqtXjF+/PP&#10;P2/VqhX68Xnz5lWrVk2SLhRvLRRvCyjeWijeWijeWijeFlC8tVC8tVC8LaB4q6B4xxCKd3A5GvFu&#10;27atd+D+0ksv1a5du3nz5pG9OcVbC8XbAoq3Foq3Foq3Foq3BRRvLRRvLRRvCyjeKijeMYTiHVwS&#10;ExMTEhJSUlLQobiYabkHxVsLxdsCircWircWircWircFFG8t0Ri35AoUby0Ubwso3sQHxTu4VKtW&#10;LS4zZcqUMdNyD4q3Foq3BRRvLRRvLRRvLRRvCyjeWijeWijeFlC8VVC8YwjFO7jAtE0UTSjeWije&#10;FlC8tVC8tVC8tVC8LaB4a6F4a6F4W0DxVkHxjiEU7+BC8TZRwKB4W0Dx1kLx1kLx1kLxtoDirYXi&#10;rYXibQHFWwXFO4ZQvIPL999/X7169V69evU/xIABA8y03IPirYXibQHFWwvFWwvFWwvF2wKKtxaK&#10;txaKtwUUbxUU7xhC8Q4ujSNo0qSJmZZ7ULy1ULwtoHhroXhroXhroXhbQPHWQvHWQvG2gOKtguId&#10;QyjeBR2KtxaKtwUUby0Uby0Uby0Ubwso3loo3loo3hZQvFVQvGMIxTtwdO/e/dlnnz3ceAi9Xrt2&#10;7ZYsWWLKRw3FWwvF2wKKtxaKtxaKtxaKtwUUby0Uby0Ubwso3ioo3jGE4h1Epk+fXrZs2erVq0+a&#10;NOm7775btGjR3Llzx4wZExcXV7NmzbS0NFMvN6B4a6F4W0Dx1kLx1kLx1kLxtoDirYXirYXibQHF&#10;WwXFO4ZQvIPL2rVrb7755oSEhPj4+Nq1a7dv3z4jI8NMyz0o3loo3hZQvLVQvLVQvLVQvC2geGuh&#10;eGuheFtA8VZB8Y4hFO+CDsVbC8XbAoq3Foq3Foq3Foq3BRRvLRRvLRRvCyjeKijeMYTiXdCheGuh&#10;eFtA8dZC8dZC8dZC8baA4q2F4q2F4m0BxVsFxTuGULwLOhRvLRRvCyjeWijeWijeWijeFlC8tVC8&#10;tVC8LaB4q6B4xxCKd0GH4q2F4m0BxVsLxVsLxVvLv1e8cXBYtMj57DPnlVdCLxzE8Lr11kwvSeIl&#10;dVAZL7wrMTH0dmusxTs1NfS5Wb5yBYq3Foq3Foq3BRRv4oPiHVyqVKny8ssvm8JRgI4yzoPJHoLi&#10;rYXibQHFWwvFWwvFW0uQxXvXrj9GjXJuvNGJj3fOPtspXNgpVKjgvo47zjnzTOf8851y5ZxatZyO&#10;HZ1Bg5xvvzWLS6B4a6F4a6F4W0DxJj4o3sFlw4YNd999N1S5RYsWR7OHrFy58oYbbjCFCCjeWije&#10;FlC8tVC8tVC8tQRKvNGtvviiU6WK3zm1LwiqL1NAXsWL/12pktO4sdOzpzN5MlauWbAxh+KtheJt&#10;AcVbBcU7hlC8/wVMnTq1Zs2aMPAePXpY9HojR4784IMPpkyZsnjxYpPyQPHWQvG2gOKtheKtheKt&#10;JebijQ/v08cpW9bvkO7r9NOdFi1CF4qPH+/88APG1uaN0WDfPic9PfRKSTGvNWuyeM2fv0MCt9rW&#10;reaNBw+aWR09mBu+7ObNoQvjZ81yJkxwXn/dGTjQue220BnvUqX8Cyqb18knO9WrO/fd57z3Hkbb&#10;Zv55CcVbC8XbAoq3Cop3DKF4/wuYMGFCvXr1IN59+vQpW7Zsy5YtzYSc0aJFi+rVq7/++utt27a9&#10;4oorTPYQEO/7sgUCEBPQKZgoYKxfv95EASM5ORlSZAoBY+3atSYKGEuXLjVRwFi1apWJAkZgl1hg&#10;tzHsldg3TSFIJCUlpaammkIe8sMPv7Ztm+7zQ3ldfbXz/PP7v/32N4xWTe2AsXr1ahMFg61bsTx/&#10;/+CDvT17br399owaNZyiRf1LNfJ10kkZNWvu79lzx4cf/rpxo5lVlFizZo2JAsbmzZu3bNliCkFi&#10;48aN27ZtM4UggcWFhWYKAQMmaaKAsXjxYhPlOWYQnxXt27eneMcKindwWbZsGfYN+Hb9+vW/+uor&#10;k3WcGjVqzJs3zxRygPen03LlyqFDN4UwPOOthWe8LeAZby04apooYPCMtxae8RbQOf33v34DxKt5&#10;c2fcOFNH4FPNLYi8x/v3353p00N3g19zjRMX51/skS9Ie7duztSpoTPtuQjPeGvhGW8LeMZbBc94&#10;xxCKd3CBJPfp08cUPPTu3Vs1xNy+fbuJHCchIcF3eKZ4a6F4W0Dx1kLx1kLx1pJn4v3tt84ZZ2Ry&#10;vFNOCTne4aB4W5DDh6vt2BG6dv2uu5yaNf0rJfJVurTzyCPOzJnY683bLaB4a6F4W0DxVkHxjiEU&#10;7+Cybt06E4XBCGnZsmWmoAECn5ycjABziIuL8/WbFG8tFG8LKN5aKN5aKN5aoi3emPfrr2cSuSJF&#10;Qk/kPiIUbwtyKN5ZggHCgAGhJ9udfXam9RX5gqs/9JDz/fc4QJv3HhGKtxaKtwUUbxUU7xhC8Q4i&#10;GHYASLIEQmpqKjKmhoZt27bFx8eXKVMGb1+wYIHJHoLirYXibQHFWwvFWwvFW0v0xBuD8zvuyCRs&#10;557rbNxoph4RHO8o3lqORrwjwc708stOpUrOaaeFfi7xrkrfq3jx0LpOSsKScbK0RYq3Foq3BRRv&#10;FRTvGELxDiIJCQmQ5EjeeecdUyP3oHhroXhbQPHWQvHWQvHWEg3xhsiUK/c/Kytc2GnXzkzKORRv&#10;C3JXvCPBljJ6tFOhQuifih/x36o3bep88kno95eDByneaijeFlC8VVC8YwjFO7jAtE0UTSjeWije&#10;FlC8tVC8tVC8teS6ePv+MVifPlmfAj0iFG8Loi3ePmDUWEWw66pVM630yFfhwv8UKxb6r2b33efM&#10;nWveHgQo3loo3hZQvIkPindBh+KtheJtAcVbC8VbC8VbSy6K9xVXZHKtiFuadFC8Lchj8Y4EDrt9&#10;u/Pdd87tt2faGLJ8FS0auoi9YkWMQJzly80c8hiKtxaKtwUUb+KD4h04sD/Iue7w1eWZKFOmjNTJ&#10;RSjeWijeFlC8tVC8tVC8teSKeDdsmEmoZsww+aOB4m1BzMU7koMH0Y8533676/nnncqVM20nWb6O&#10;O84566zQM9569XLmzzcziR4Uby0Ubwso3sQHxfvfQfQ6O4q3Foq3BRRvLRRvLRRvLUcp3vfck8ma&#10;3nvP5I8eircFARRvwWdEGMugpdOnh+5EqFEj0yaU5atoUeeyy0K/7/Tt6yQmmpnkChRvLRRvCyje&#10;xAfFO7gsWLAg7tBt3hUrVixdujSGI1LMRSjeWijeFlC8tVC8tVC8tViL97vvZlKjF180+dyC4m3B&#10;v0W8swRDmzVrnAkTnIEDnXr1QrLt3cAiXyee6DRv7gwZ4lj9i1UDxVsLxdsCijfxQfEOLrDulJQU&#10;U3CcKVOmVKlSxRRyD4q3Foq3BRRvLRRvLRRvLRbi/dlnmfzngQdMPneheFvwrxbvw7FpkzN2bOip&#10;bOXLZ9rwIl+XXur06OHMnm3emBMo3loo3hZQvIkPindwcU93Cxgh+TK5AsVbC8XbAoq3Foq3Foq3&#10;FpV4r1rlnH76/zynaVOTjwYUbwvypXhnyYIFzkMPOQ0aOCVK/G+D9L2qVQtdl5F9l0Dx1kLxtoDi&#10;TXxQvINL6dKlt27dagqOM3fu3ISEBFPIPSjeWijeFlC8tVC8tVC8teRQvJOSnPPOy6Q00YbibUHB&#10;EW8fMMEJE5zGjZ1Spf63lXpfpUs7U6c6u3aZ+i4Uby0Ubwso3sQHxTu4zJs3T55kXrNmTQS8xzsg&#10;ULwtoHhroXhroXhrOaJ4ow8+8cT/Ccw556D3M5OiCsXbggIr3pE8+2xItrO8Ufzuu5316001ircW&#10;ircFFG/ig+IddJKTk5988sm0tDRTzm0o3loo3hZQvLVQvLVQvLVkI94YxHrPH55wgrNihZmUB1C8&#10;LaB4Z8mnn4a25GOP/d/GLK+rr3Y2bKB466B4W0DxJj4o3oEGY9yyZcvGxcVVr149Sk5F8dZC8baA&#10;4q2F4q2F4q0lS/FGF+L1k6JFneRkMynPoHhbQPHOHmzYd93lFCuWafPGq27d0MXqgYLibQHFWwXF&#10;O4ZQvIPL8OHDodwTJkyAgj7yyCOIo9HlUby1ULwtoHhroXhroXhr8Yn3rl1O8eKZnCRWQ1mKtwUU&#10;7xzyf/8X+p/z3u0cr2OOcZo0MRViDsXbAoq3Cop3DKF4BxeYtvembnQrpUuXNoXcg+KtheJtAcVb&#10;C8VbC8Vbiyve48Y5xx//PwkpViz0QLUYQvG2gOKtJS1t/4gR/+du9vI6/XTnu+9MhVhB8baA4q2C&#10;4h1DKN7BBeJtojAYIfkyOQRjvgoVKrRr1w5vX7VqlckeguKtheJtAcVbC8VbC8VbC8S7Xr2/vdZR&#10;ooSzcqWZGkMo3hZQvLXAIeUeb/Qczz//v70Ar2LFnObNpVYMoHhbQPFWQfGOIRTv4FK2bNnFixeb&#10;guMMGTKkXr16pqDhnnvumTZtGoKMjIxIdad4a6F4W0Dx1kLx1kLxziF//eX07JnpFDdedeo4nn9e&#10;GWMo3hZQvLW44u0CE7nyykz7xSWXxOCnKIq3BRRvFRTvGELxDi5JSUnw5Pj4+Fq1apUJA3M20zR4&#10;Zbt8+fK7Mv87S4q3Foq3BRRvLRRvLRTv7IHJ9uqV6T9yy2vYMFMhOFC8LaB4a4kUb2HPHueZZzLt&#10;I8ceGzolnmdQvC2geKugeMcQinfQ+fbbb999992jOaZ6xbtChQrbt283hTAQ7/uzBfVjwrJly0wU&#10;MNavX2+igLFlyxZIkSkEjHXr1pkoYCxdutREASMxMdFEASOwSyyw2xj2yuTkZFPIcyZP3n3ddZmu&#10;J8ercOF/rr563+LFSdu2bTP1gsTWrVsxWjWFgLF69WoTBYzFixebKGCsWbPGRAEDw6qUlBRTyIrx&#10;47dfeOH/bgIvUsS5++6DZlo02bhx46+//moKQQKLCwvNFAJGYDezGO6YZhCfFR06dKB4xwqKd/7n&#10;iOJtooDBM95aeMbbAp7x1sIz3lry+Iw3Ovjx450WLf6n2e7r2GOdm27637Ojsvk/3rGFZ7wt4Blv&#10;LYc74+0DW6Jvb2rWzInqWUye8baAZ7xV8Ix3DKF4Bw7sD1DlLClTpoyppAFvNFH4UnOfN1K8tVC8&#10;LaB4a6F4aymY4o3R5qJFzvvvOw0aZHID7+vCC52HHzb1vVC8LaB4a/m3i7fLQw9l2q1OOcVZssRM&#10;yl0o3hZQvFVQvGMIxTv/8/DDD48dOxYBBn9eCRco3loo3hZQvLVQvLXkY/HGbr11q7N2rTNrljN0&#10;qHP11ZkEIMvXBRc4992HPt/MIUso3hZQvLXkG/EW3nzTOfnk/+1oJ57ozJ1rJuUWFG8LKN4qKN4x&#10;hOIdaDZt2lSrVq0bb7wxNTU1OTnZZJVkZGRUrlwZyl26dOnIQQPFWwvF2wKKtxaKt5Z/o3gfPAj7&#10;RctDXp2U5Eyd6gwY4Fx3nVOq1P9G9jl5YfQP037ooZCc5xyKtwUUby35TLyF1NTQf/z27oPDhoV2&#10;51yB4m0BxVsFxTuGULyDy0svvVS2bNkhQ4ZAvLdt2wZztnbvbKB4a6F4W0Dx1kLx1hLAbQxW+9df&#10;zq5df27adGDcuJAYn3VWpsG69lWkSOg/DJ90Uuim01mzzKdYQ/G2gOKtJV+Kt7B9u3PppZn20M6d&#10;c0G/Kd4WULxVULxjCMU7uMC00fnu2rUL4o0i+rvIC8WPHoq3Foq3BRRvLRRvLUHYxtaudfr1c0qW&#10;dI47LiTJ3hG56nXRRc5jj4XOoaWlOfv2ha4Yz62TaV4o3hZQvLXkY/EWMI+mTTPtv2XKhJLWULwt&#10;oHiroHjHEIp3cBHNdsUbIySKdxCgeFtA8dZC8daS99vY9u3OAw84558futLbO+zO5nXJJc6DD4b+&#10;S/C6dRiQYS2jhz/CndjRg+JtAcVbS74XbwHH3vfey7Szn3aas369maqC4m0BxVsFxTuGULyDS4UK&#10;FWbOnOmKd9u2ba+99lqZlItQvLVQvC2geGuheGvJg20Mhvzaa06VKk7hwplG2L5XqVLO44878+aF&#10;ToDv2BHdp5ofDRRvCyjeWgqIeAvYnz75JFNvULx46OoVFRRvCyjeKijeMYTiHVzS0tLiwk9EAwjK&#10;li0bjUESxVsLxdsCircWireWKG1je/aELvmuVi3TYNr7uuoq5/XXnWXLTP1IKN5aKN4WULy1REO8&#10;Xdavdy67zN9R5BCKtwUUbxUU7xhC8Q46qampX3/9NTpiU85tKN5aKN4WULy1ULy15O42NmOGU69e&#10;pnGz+2rRInRNac4XA8VbC8XbAoq3lqiKt4CtuGPHTL3Haac5H3xgph4OircFFG8VFO8YQvEOHNgf&#10;4uLi+vfvnzdjNYq3Foq3BRRvLRRvLUe/jR086Dz3nHPhhZkGyvK65hrn7bdNNS0Uby0Ubwso3lry&#10;QLxdhg93SpTI1KW0b48d0Ez1QfG2gOKtguIdQyjeQSQ9Pf3BBx+EflesWHHKlCkmGx0o3loo3hZQ&#10;vLVQvLVYb2ObNoUeeOYdE8urXDmnf3+Mzk01ayjeWijeFlC8teSleAvoaurUydTJnHCCM2mSmepC&#10;8baA4q2C4h1DKN6BZuHChS1atICBP/DAA1HqVijeWijeFlC8tVC8tWi3saQkp2vXTINgvAoXDv1n&#10;oOXLTZ1cgeKtheJtAcVbS96Lt4B9rm9fp2jRTD3PTTc5q1ebChRvCyjeKijeMYTi/e9g8ODB1apV&#10;K1OmjCnnHhRvLRRvCyjeWijeWnK4jUFP7r0305AXr5NPdu67z1TIdSjeWijeFlC8tcRKvF3S0kL/&#10;8dvbER17LAZ7TkoKxVsNxVsFxTuGULyDDgZGK1askMebt23b1mRzD4q3Foq3BRRvLRRvLdlvY1ic&#10;rVplGuPidcIJoYvMow3FWwvF2wKKt5aYi7fL22+Hfvvz9U5ffYUdwVQICBRvCyjexAfFO6D8888/&#10;O3bsiI+Ph3JXrlw5ekJF8dZC8baA4q2F4q0ly20Mo8S6df0j2mOPVf9n3aOB4q2F4m0BxVtLcMRb&#10;wCZ/443OMcdk6qzOOMOBHwVkN6V4W0DxJj4o3kGkbt268G3w7rvvZmRkmGx0oHhroXhbQPHWQvHW&#10;4t3GUlKciy8O3bDtHcLi9cwz2E1MnTyD4q2F4m0BxVtL0MRb+OcfdP57/vOff3x911ln/e8m8FhB&#10;8baA4k18ULwDB/aHevXqbd++3ZSjDMVbC8XbAoq3Foq3Fmxja9dm/c/A3nrL2bPHVMt7KN5aKN4W&#10;ULy1BFO8gTxc7eBBZ9Eip1Qpf2920UXO99+bmnkMxdsCijfxQfHO/6CjlPPngskeguKtheJtAcVb&#10;C8U752B4Gh/vH57iNXp0LH3bheKtheJtAcVbS8DF2xRCuut8+61zwQX+/u0//3E++cTUyRso3hZQ&#10;vIkPinf+Z+XKlTfccIMpREDx1kLxtoDirYXifUS++sqpXt0/GD3nnND/xQ3UcJrirYXibQHFW8u/&#10;RbxdDh50pkxxLr/c3+mdd57z9NOmTlSheFtA8SY+KN75n5EjR37wwQdTpkxZvHixSXmgeGuheFtA&#10;8dZC8c4SeGKfPlmc/LnsMufddwNwdjsrKN5aKN4WULy1/OvE2wUTv/zSqVfP3w2eeWboP4RH72BL&#10;8baA4k18ULzzPy1atKhevfrrr7/etm3bK664wmQPAfG+P1u2x4hly5aZKGCsX7/eRAFjy5YtkCJT&#10;CBjr1q0zUcBYunSpiQJGYmKiiQJGTJbY0qW/33XXQd8oE6+4uL+GDUuTOoHdxrBXJicnm0KQSEpK&#10;2rZtmykEia1bt2K0agoBY/Xq1SYKGIsXLzZRwFizZo2JAsbmzZtTUlJMIUhs3Ljx119/NYUjMXbs&#10;9mbN9vk6Rryuu86ZMWOXqZRLYHFhoZlCwAjsZhbDHdMM4rOiQ4cOFO9YQfEOHDt37pxyeEylI/Hx&#10;xx9/FAax96fTcuXKYaRlCmF4xlsLz3hbwDPeWnjGG8yYkcU/38areXNn+XJTxyWw2xjPeGvhGW8L&#10;eMZby7/3jHeWbNzo3HSTv6vEKz7e+fRTJz3dVDsaeMbbAp7xJj4o3oED+0OVw1CtWjVT6Ug8fAjE&#10;2z0PSE9ISPAdnineWijeFlC8tRRY8YZwvfOOc/rp/uHjKac4bdqYOllC8dZC8baA4q2F4q3FTrxd&#10;Dh50evUKPfzc14UWL+707u2sWmWqWUDxtoDiTXxQvPM/5cqVS05ORoAxVlxcnK/fpHhroXhbQPHW&#10;UtDEOynJad/eP1LE6+KLnYceMnWyh+KtheJtAcVbC8Vby1GKt5dvv3XKlPF3qniVKhX6ZxC7dplq&#10;OYTibQHFm/igeAeX9PT0GjVqlAlTunRpODMCM03Dtm3b4uPj8V7MYcGCBSZ7CIq3Foq3BRRvLQVB&#10;vPfudZYtC53K9g0KixQJna7ZsMFUyyEUby0Ubwso3loo3lpyUbxd0tOdG290TjrJ39ni1b69k5oK&#10;qTY1s4HibQHFm/igeAcXeHKnTp3ee++9Dz744IsvvkAx1/tiQPHWQvG2gOKtJR+LNzbSXr38gz+8&#10;jj3WGTTI1LGA4q2F4m0BxVsLxVtLNMTby7RpzvHH+7tfeT32WKh/PhwUbwso3sQHxTu4wLTxd/v2&#10;7TfeeCOCffv2NWrUKDwlN6F4a6F4W0Dx1pL/xDsx0SlRwj/Ow+uEE5zvv8/R+ZbsoXhroXhbQPHW&#10;QvHWEm3xFrDrQ6K7dPF3yHgVLhzqq99919R0oXhbQPEmPijewUXEG/1vfHy8BJLJXSjeWijeFlC8&#10;teQP8U5Pd+65xzn5ZP/ADq/27Z3M/2DhaKF4a6F4W0Dx1kLx1pI34u0Fi2HFCqdpU38vjVeRIs65&#10;54auUQpXo3iroXgTHxTv4FKvXr3HHnsMAXw7PT197ty5FO8gQPG2gOKt5V8t3uPHO5dd5h/A4XXe&#10;ec6cOc6+faZa7kLx1kLxtoDirYXirSXvxdsL+ufZs52rr/b33ngdc8w/5577z+23H9Wj0aMExVsF&#10;xTuGULyDC4Zr1113HYJly5ZBucEu7TMocwDFWwvF2wKKt5Z/nXhj2H/jjU7Jkv6xWvHizv33O+vX&#10;m2rRg+KtheJtAcVbC8VbS2zF28v+/c7kyQ7Gob5eXV7HH+/UqeO88AIGRaZ+DKF4q6B4xxCKd0GH&#10;4q2F4m0BxVvLv0K8IUfDhzvly/sHZHjVquWMG2eq5Q0Uby0Ubwso3loo3lqCI95e0IdNnnywY8eD&#10;vq7efZ17rtO2rfPRR7HxcIq3Cop3DKF4Bw7sDzVq1ECAvz5qYTCb21C8tVC8LaB4awmyeP/wg3Pr&#10;rf5RF16nnOI88URenNzOEoq3Foq3BRRvLRRvLcEUb+C9x3vpUqd7d6dqVf9RwH3hcHDddaHz4QsX&#10;yjuiC8VbBcU7hlC8A0dqauqoUaMQ4K+Pt99+W+rkIhRvLRRvCyjeWoIm3hjVvP66c+aZ/tEVXnXq&#10;OJMmmWoxhOKtheJtAcVbC8Vby79CvH3Mnet07OiULes/Onhfp5/u3H67M3q0M2+eeVcuQvFWQfGO&#10;IRTvgg7FWwvF2wKKt5YgiPdff4WestO8uX/8hNeFFzodOsDcTM0gQPHWQvG2gOKtheKt5d8o3j6W&#10;LQs9CL1qVeeYY/zHDt+rTBnngQdCd5IvWeIczVOM/l3ije1u3z50JqEXdly8fvrJvLAcsnwlJv6v&#10;jrwFY2SZA2alfWQpxTuGULwDB/aH+MNQsWJFUyn3oHhroXhbQPHWEkPxTk4OjZl8wyO8ihcP3bn9&#10;+ee5+k/Acg+KtxaKtwUUby0Uby35QLwj+eYb56abQpp9/PH+I0uWr/POc+6+23n11ZBzrl+P7h3d&#10;gplVlsRkM8OAC+NBHDHRQmjs5MnO2287vXuH7nWvXNk57TT/lwrIC1C8YwjFO4hABsD06dMrV66M&#10;oymEavHixXHhfypmauQeFG8tFG8LKN5a8li8MWiZNSuLsxOFCztnnOGE730xBHaJUby1ULwtoHhr&#10;oXhryZfiHQmOJI89Fro6/ayzcmrj3hfMvFat0NnyZ55xpk+Hn+/EDLdudbZvD1n6nj2hFxqLNSwv&#10;b1fnJvFCHamMd6WlOdu2hc4kJyWF/vPlmDHO0KFOt27OFVc4l1zib8C/9wUo3jGE4h1cYNomCgOt&#10;8mVyBYq3Foq3BRRvLXkg3gcPOosWhbzad1TGq2jR0M14WULx1kLx1kLxtoDirYXirSV3xftw/PST&#10;06mTc9llIRs/9tgjX6wekFfhwk6RIqEGH3ecU6JE6MBaqVLoi/TosfPDD0MaH5PRmVyUjk/HC83A&#10;a9CgUJ7iHUMo3sHFp9no8ijeQYDibQHFW0v0xHvbNueii0Jq7Rs34HX++aEzBtlf0Ufx1kLx1kLx&#10;toDirYXirSVvxDsS9FJYURjd7N0butX5jTec9u1Dp7t9x6+ovi680LnxxtBNWGPGOD//HGoJlsRf&#10;f4UalpFh2pklfLga8UHxDi7NmjVr3bq1xHCqChUqzJw5U4q5CMVbC8XbAoq3ltwV7w0bnEsvdU49&#10;1T+YwKt4cWfiRKwgU/OIULy1ULy1ULwtoHhroXhriZV45wR3M8MqxQvNTE8PvXbsCL1wOPW9tm83&#10;k6Qa6qOTjkZ3SPEmPijegaZLly5xh5g1a5bJ5oD7778/NTXVFBznwQcfrFGjRosWLTIifpqjeGuh&#10;eFtA8dZy9OK9fr3TurVzzjl+08brlFOc55/Hdzc1VVC8tVC8tVC8LaB4a6F4a/lXiHfQoHgTHxTv&#10;fEj37t0h6lu3bpXi+++/36lTJwTLly+PfC46xVsLxdsCircWO/H+6Sfn5pudUqX8pi2vvn2dFStM&#10;TWso3loo3loo3hZQvLVQvLVQvC2geBMfFO/gMn/+/AoVKpQOIye9y5QpY6Ydntq1aw8fPrx+/fqu&#10;eOONEoCyZcv6+k2KtxaKtwUUby05F+9Jk5xbbnFOOMGv2Xgdd5zz5JPO8uWmZq5A8dZC8dZC8baA&#10;4q2F4q2F4m0BxZv4oHgHFwjz559/PmHChKFDh2InQRHDETPtSBxOvGHyvnEDxPv+bNkeI5YtW2ai&#10;gLF+/XoTBYwtW7ZAikwhYKxbt85EAWPp0qUmChiJiYkmiuDnn397//29bdpk+DRbXiVK/H3vvbtn&#10;zDCVc53ALrHAbmPYK5OTk00hSCQlJW3bts0UggQOXhitmkLAWL16tYkCxuLFi00UMNasWWOigLF5&#10;8+aUlBRTCBIbN2789ddfTSFIYHFhoZlCwAjsZhbDHdMM4rOiQ4cOFO9YQfEOLiLMu3btuu666xD8&#10;9ddfVatWDU85MtmIN/ZGUwjDM95aeMbbAp7x1uI744294c03nTp1/Jotr1NPdbp0cdasMZWjCs94&#10;a+EZby08420Bz3hr4RlvLTzjbQHPeBMfFO/g4gpzuXLl8BcdsVehXWbOnFk2TK1atUzq8OIdHx/v&#10;654o3loo3hZQvLWsX799+nTn3nv9ju2+ypRxHnoIo21TP8+geGuheGuheFtA8dZC8dZC8baA4k18&#10;ULyDS+vWrZs2bYoA5jx79uxhw4aVL19eJh0Rr3jXq1dPhqSi7r6RVqdOKzCC79fPWbo09P8VgtPb&#10;U7y1ULwtCI5GYrNatMh58EG/YLuvYsWcsmWdl1829WMFxVsLxVsLxdsCircWircWircFFG/ig+Id&#10;aHr27Im/GFBWr169du3akf8M7HB4xXvDhg1ly5bFUblx48YyQy/t2vnH93idcUbo2cjQgBgOZSne&#10;WijeFsRKIzHewwB+yhSnY0f/3ue+Chd2Tj/duf56J1DHR4q3Foq3Foq3BRRvLRRvLRRvCyjexAfF&#10;+9+EdZeHTnzatGlZevvVV08vUSJ0Mu2YY/zjfu/r8sudkSMdjIVy7P5HC8VbS66LNw79GJZjjeOF&#10;8Qlef/3lwCDwwpaIF7YHvPbt+99r9Wr/S/JbtuyUyvJGzAGzknli5jEcY+SBRuLb4WviW0+f7rRo&#10;4d+zvC+YNvbEevWctWtz4f94RwmKtxaKtxaKtwUUby0Uby0Ubwso3sQHxTug1KlTp2bNmt5RUUJC&#10;Qk7+nZgW7z3eBw+G9GDaNOeqq/xK4H0VLer85z/OSy+Zd0UJircWV7wxAMNr7lxn9Gjnww+dwYOd&#10;7t2dzp2dZs2cunWdcuWckiWdEiVCr+OPd4oXD/3TqWOPDb2wZosUCb1ggL6VHu0XPhGfiwagMWgS&#10;2oZ2tmwZavzs2SFxjRLR0EgMAIYPDy1qLF4sVd83jXz16gUFCv0Y4YXirYXirYXibQHFWwvFWwvF&#10;2wKKtwqKdwyheAeRuLi46tWr16tXT56LtmnTJgQgGsqX/cPV0McmJzsjRoQsyGcL7uvUU52mTZ3E&#10;RPOW3ILijQUAf3vyydDiveQS54ILQrcAnHJKSOfgqL61UKBesHQI7UknOWed5Vx0UegU8a23Os8+&#10;63z2mfrJ3nYaiVWDzxo61KlVy7nwwtAugJXia+ThXu3bO999B68OnfPPBoq3Foq3Foq3BRRvLRRv&#10;LRRvCyjeKijeMYTiHTi2bt1apUoViQcNGnTXXXdBuT/99FPJ5Dqqp5r/+aezfr3z+utOjRp+nZDX&#10;ccc55cs7ffqY+kdDvhfvbducd991HnjAqV7dufRS57TT/Asz11/nnBN6Va4cWn3Nm4fuLsard29n&#10;2LDQC5vYvHnOwoXO4sXOypXOqlWhdQ3JwgsOuGMHvnhoA7AbqPikKCMjNCvMEHPG/PFB+MQFC0Jt&#10;QEu6dw81DxuSr/1H88KWCVE//fSQq19wgXPZZaFXXBxef8XHO+5L8qiAF2riLXijb1Y5fJUo4dxw&#10;g/P22+axhVoo3loo3loo3hZQvLVQvLVQvC2geKugeMcQinfgwP7wxhtvSDxhwgRYd2pqqhSjwdH8&#10;OzEMJiFLgweH/MRnHfK6+OLQFc7Llpn6KvKNeMNjX3wxdNV0xYqh89W+RZST15lnOjVrOm3aOP37&#10;O++8g63CmTrVWbIEm0roknKMA/ftC31Qvn+4Gr4cvuyGDaFfByZPdrCXPPCA06pVSJizf0JB9F6l&#10;Spn1Mn6888MPTlKSaerRQ/HWQvHWQvG2gOKtheKtheJtAcVbBcU7hlC8Awf2hxEjRkg8ceLE22+/&#10;XeIokYv/xzs52XntNad2bb+cyOvkk52rr3Y++CD0vK6c8K8Tb3T7sK9773Xq13fOPdf/9Q/3Oukk&#10;p0oVp0uX0HUEY8eG5G3bNjNDLXyquZf0dCclJXTl+fffO7NmYVcK3e6OhTxwYOjVvbtz//3Obbc5&#10;N920F3+9L0zCC3VQGW8ZMyb0dqwXzCovvwTFWwvFWwvF2wKKtxaKtxaKtwUUbxUU7xhC8Q4cPvG+&#10;6667JI4SuSjeXvbsCZ2Vbd8+5Ns+1ZSX/PPwuXNN/UiCLN6bNoVE7uGHQ0+hK1HC/9WyfCUkOK1b&#10;h3Tuiy9Cp6mjAcXbgsBqJMVbC8VbC8XbAoq3Foq3Foq3BRRvFRTvGELxDhzYH9q1a/d8mM6dOzds&#10;2FBiwVTKPaIk3j7Q8/TvH5JPn466ryuvdJ57zpkzx9QHQRDvfftCtzp/8knoRug6dfxtzvJ12mmh&#10;O6i7dAkJtsWdvUcDxdsCircWircWircWircFFG8tFG8tFG8LKN7EB8U7cCQnJ99/GB544AFTKffI&#10;G/H28cYbocvOzz7bb63uC/p6xRV/vvtu6HFfW7ead0WPXbvQDTkzZoSe7HXzzf7GHO513nmh6+o7&#10;dXImTTLziS0Ubwso3loo3loo3loo3hZQvLVQvLVQvC2geBMfFO+CTkzE28uePc7TTzuVKoWeOO0z&#10;28jXOeeE7oju1ct59VVn/vzQA8bWrHE2bQrdzbt9O4ZEoQdlywtFvJKTQ8+7Qh3URP2PPnIee8xp&#10;0UJxDzZeRYs6558fehj4I48406cf9h7vmEPxtoDirYXirYXirYXibQHFWwvFWwvF2wKKN/FB8S7o&#10;xFy8I1m0yOnQwSlV6uCJJ/odOKqvY48NPXW8VKnQde8vv4zhsmmPD4q3BRRvLRRvLRRvLRRvCyje&#10;WijeWijeFlC8VVC8YwjFu6ATQPEWfPd4Y1AxcqTTrFnoYWbFi4ckuWhRp3Bhvzwf7oWaRYqE3oX3&#10;Yg5lyzp33RWaofwjLhUUbwso3loo3loo3loo3hZQvLVQvLVQvC2geKugeMcQindB598i3tmAoWNG&#10;RuiFY6j3JclcP35RvC2geGuheGuheGuheFtA8dZC8dZC8baA4q2C4h1DKN4FnXwg3nkMxdsCircW&#10;ircWircWircFFG8tFG8tFG8LKN4qKN4xhOKdP7n//vtTU1NNwXGaezCpQ1C8tVC8LaB4a6F4a6F4&#10;a6F4W0Dx1kLx1kLxtoDirYLiHUMo3vmQ7t27x8XFbT30b7iSkpIaNWqUcghJulC8tVC8LaB4a6F4&#10;a6F4a6F4W0Dx1kLx1kLxtoDirYLiHUMo3vmN2rVrDx8+vH79+q54f/XVV0899ZTEkVC8tVC8LaB4&#10;a6F4a6F4a6F4W0Dx1kLx1kLxtoDirYLiHUMo3vkTr3h37ty5WbNm5cqVi4uLe/fddyXpAvHGHpgN&#10;0LmYkJSUZKKAgYGXiQIGhtHp6emmEDCgkSYKGBs2bDBRwEhOTjZRwAjsEgvsNoa9EiNpUwgSO3bs&#10;+PPPP00hSMC6d+3aZQoBIyUlxUQBY/369SYKGKmpqSYKGLt37963b58pBAk45IEDB0whSGBxYaGZ&#10;QsAI7Ga2bt06E+U5ZhCfFZMnT6Z4xwqKd/7EK979+/eXH+n//vvv0qVLYxQoeQHijd0vGzAyiwkb&#10;N240UcDA+N5EAQNrFqNVUwgYOCiaKGBgtGqigPHLL7+YKGAEdokFdhvDXonRqikEibS0NCiuKQSJ&#10;vXv3yo8CAWTLli0mChhr1641UcDAUMREAWPnzp179uwxhSCBAdv+/ftNIUhgcWGhmULASElJMVHA&#10;iOGOaQbxWTF+/Hj8NRpA8haK97+emTNnlg1Tq1Ytk8os3l4SEhJ8F6TxUnMtvNTcAl5qroWXmmvh&#10;peZaeKm5BbzUXAsvNdfCS80t4KXmKn7ipeaxg+KdP/GKd1xcnDu6KleunK97onhroXhbQPHWQvHW&#10;QvHWQvG2gOKtheKtheJtAcVbBcU7hlC88yde8R41alSVKlUwXG7Xrl2DBg0k6ULx1kLxtoDirYXi&#10;rYXirYXibQHFWwvFWwvF2wKKtwqKdwyheBcIMI6ZOnVqRkaGKXugeGuheFtA8dZC8dZC8dZC8baA&#10;4q2F4q2F4m0BxVsFxTuGULwLOhRvLRRvCyjeWijeWijeWijeFlC8tVC8tVC8LaB4q6B4xxCKd0GH&#10;4q2F4m0BxVsLxVsLxVsLxdsCircWircWircFFG8VFO8YQvEu6FC8tVC8LaB4a6F4a6F4a6F4W0Dx&#10;1kLx1kLxtoDirYLiHUMo3gUdircWircFFG8tFG8tFG8tFG8LKN5aKN5aKN4WULxVULxjCMW7oEPx&#10;1kLxtoDirYXirYXirYXibQHFWwvFWwvF2wKKtwqKdwyheBd0KN5aKN4WULy1ULy1ULy1ULwtoHhr&#10;oXhroXhbQPFWQfGOIRTvgg7FWwvF2wKKtxaKtxaKtxaKtwUUby0Uby0Ubwso3ioo3jGE4l3QoXhr&#10;oXhbQPHWQvHWQvHWQvG2gOKtheKtheJtAcVbBcU7hlC8CzoUby0Ubwso3loo3loo3loo3hZQvLVQ&#10;vLVQvC2geKugeMcQindBh+KtheJtAcVbC8VbC8VbC8XbAoq3Foq3Foq3BRRvFRTvGELxLuhQvLVQ&#10;vC2geGuheGuheGuheFtA8dZC8dZC8baA4q2C4h1DKN4FHYq3Foq3BRRvLRRvLRRvLRRvCyjeWije&#10;WijeFlC8VVC8YwjFu6BD8dZC8baA4q2F4q2F4q2F4m0BxVsLxVsLxduC2G5m2fRXFG/ig+KdDxk9&#10;evSrr766b98+U3YcxC+++OLSpUtN2UNwxLtQoUJPPfWUGw8cOFBiAZkBAwaYQkyheFtA8dZC8dZC&#10;8dZC8baA4q2F4q2F4m1BTDazxx9/HENTl1KlSrljsK+++uqYY45B4BVv1Jk2bVpGRobU99G0aVNT&#10;L/pQvGMIxTu/Ua5cuYkTJy5atCg+Pn7JkiXIrF27tkqVKtjHOnbs+MADD0g1l8CKN/AOcVCkeGcP&#10;xdsCircWircWircWircFFG8tFG8tFG8vQ4cOLVy4MAzWlB2ncePGRYsWlTgb8TaFMMjEZAeheMcQ&#10;ine+YuHChR06dJB47ty57dq1Q1CrVi0ZkqIrL126dEZGRni6IbDiXbly5TPPPFOKgOJ9RCjeFlC8&#10;tVC8tVC8tVC8LaB4a6F4a6F4u6DnxKB0+fLlpnyIkiVL9ujRAwHFmxwOine+ZdCgQX369EEQFxcn&#10;GRAfH5+WlmYKYSDe2AOzATqXN6ADeuKJJ9w4KSmpSJEiTz/9tJuBlkscWzDwMlHAwDA6PT3dFAIG&#10;NNJEAWPDhg0mChjJyckmChiBXWKB3cawV2IkbQpBYseOHX/++acpBAlY965du0whYKSkpJgoYKxf&#10;v95EASM1NdVEAWP37t379u0zhSABEztw4IApBAksLiw0UwgYebyZzZs3D4NSU/Bw//33lyhRAsHE&#10;iRMh3gjWrVsXnhICb4GQm0IYZKLXcjOIz4rJkydTvGMFxTt/gj2qXLlycnLbK94VKlTYvn27KYSB&#10;eKNyNmBkljegA+rdu7cbb9y48euvv0aAgY5k+vTpI1NjC8b3JgoYGN9jtGoKAQOHFhMFDIxWTRQw&#10;fvnlFxMFjMAuscBuY9grMVo1hSCRlpYGxTWFILF37175USCAbNmyxUQBY+3atSYKGFu3bjVRwNi5&#10;c+eePXtMIUj89ttv+/fvN4UggcWFhWYKAUMGinnGJ598UqRIEVPwMHLkSAxWEUyYMAHijcC7Y2IS&#10;jNcUwiATvR3EDOKzYvz48fhrNIDkLRTvfz0zZ86EWoPq1atLZtq0aRBs91I9r3jHx8f7rpQL7KXm&#10;8lTzhg0bnnvuuZLhpebZ8xcvNdfDS8218FJzLdgream5Cl5qbgEvNdfCS8218FJzly+//FKuJPfx&#10;xhtvYLCKgJeak8NB8c5vDBs27IorrvD22mXKlHGLiH39ZsDFGxQpUgR5ZCje2UPxtoDirYXirYXi&#10;rYXibQHFWwvFWwvF2yU5ORmDUlPwcPXVV1euXBnBwoULpYJPvL/77jtTCIMMxbugQfHOV2DoGRcX&#10;h5GBICPRTz75pF27dujHV61aVbFiRanpEnzxnjlzJoqA4p09FG8LKN5aKN5aKN5aKN4WULy1ULy1&#10;ULy9FC9e3DeiTk9Px0h17ty5iNPS0hCj53fFG32aZKQoIEPxLmhQvPMVderUSfDQqlUryQ8aNCg+&#10;Pr5GjRqRvXnwxRs0atQIGYp39lC8LaB4a6F4a6F4a6F4W0Dx1kLx1kLx9rJv377ChQsfe+yx8G10&#10;8q+88gqGqe3btzeTHeess85CZuTIkag5fvx4xNWqVTPTDoEkxbugQfEu6PwrxFv+cwPFO3so3hZQ&#10;vLVQvLVQvLVQvC2geGuheGuhePtA/9m1a1eMTsHxxx/vHbUCrMRnn31WpoIPPvggcrUiT/EuaFC8&#10;CzrBEW8fvi4sOFC8LaB4a6F4a6F4a6F4W0Dx1kLx1kLxtiCwm5n3Hu/gQPGOIRTvgg7FWwvF2wKK&#10;txaKtxaKtxaKtwUUby0Uby0Ubwso3ioo3jGE4l3QoXhroXhbQPHWQvHWQvHWQvG2gOKtheKtheJt&#10;AcVbBcU7hlC8CzoUby0Ubwso3loo3loo3loo3hZQvLVQvLVQvC2geKugeMcQindBh+KtheJtAcVb&#10;C8VbC8VbC8XbAoq3Foq3Foq3BRRvFRTvGELxLugEVrwXL15sooCRkpJiooCxb9++9PR0UwgYgR0U&#10;Lly40EQBY/Xq1SYKGIFdYoHdxrBXQnFNIUjAIaG4phAkDhw4sGPHDlMIGGvXrjVRwJg3b56JAsbG&#10;jRtNFDB27doVzN93tm3bFsxfxLC4sNBMIWAEdjP77rvvTBQkKN4xhOJd0AmseDdp0sREAWPkyJEm&#10;ChhB7klffPFFEwWMWrVqmShg3HfffSYKGLVr1zZRwHjppZdMFDCWLVuGfdMUgsSXX34ZzF8Etm7d&#10;Onv2bFMIGD179jRRwIiPjzdRwBg4cKCJAsaiRYuSkpJMIUiMHTs2mKfiN23aFNgfXvv372+igFG+&#10;fHkTBQmKdwyheBd0KN5aKN4WULy1ULy1ULy1ULwtoHhroXhroXhbQPFWQfGOIRTvgg7FWwvF2wKK&#10;txaKtxaKtxaKtwUUby0Uby0Ubwso3ioo3jGE4l3QoXhroXhbQPHWQvHWQvHWQvG2gOKtheKtheJt&#10;AcVbBcU7hlC8CzoUby0Ubwso3loo3loo3loo3hZQvLVQvLVQvC2geKugeMcQindBh+KtheJtAcVb&#10;C8VbC8VbC8XbAoq3Foq3Foq3BRRvFRTvGELxzoeMHj361Vdf3bdvnyk7DnYwF5M6BMVbC8XbAoq3&#10;Foq3Foq3Foq3BRRvLRRvLRRvCyjeKijeMYTind8oV67cxIkTcUTBYXjJkiXIpKWlValSpd8hpJoL&#10;xVsLxdsCircWircWircWircFFG8tFG8tFG8LKN4qKN4xhOKdr0Cf2KFDB4nnzp3brl07BPPnz7/z&#10;zjslGQnFWwvF2wKKtxaKtxaKtxaKtwUUby0Uby0Ubwso3ioo3jGE4p1vGTRoUJ8+fRCgP3rhhRda&#10;t27duXPnP//8U6a6QLyxBwaQK6+80kQBA8MIEwWMyZMnjx8/3hQCRq9evUwUMKpVq2aigNG+fXsT&#10;BYzq1aubKGAEdhv7/PPPsW+aQpB47bXXlixZYgpBAtb9/vvvm0LAuPfee00UMDC+N1HA6N69u4kC&#10;Bvx2+vTpphAkMGBbuXKlKQQJLK6PP/7YFAJGt27dTBQwypUrZ6IggUMSxTtWULzzJ9ijsLdnZGQg&#10;xkB5wIABCKZNmxYXF3fw4MFwFcMvv/yCyoQQQgghhJB8j/c5UCQvoXj/65k5cyZ0GkCwJQPBrlCh&#10;wh9//CFFL8jDtE2BEEIIIYQQQkj0oXjnN4YNG3bFFVf8888/puw4b731lokcp2LFilu2bDEFQggh&#10;hBBCCCHRh+Kdr9i5c2dcXNxvh0ARycaNGz/zzDNQ8ZSUFEyVmoQQQgghhBBC8gaKd76iTp06CR5a&#10;tWol+Q4dOsTHx1erVu3vv/+WDCGEEEIIIYSQvIHiTQghhBBCCCGERBGKNyGEEEIIIYQQEkUo3oQQ&#10;QgghhBBCSBSheBcI7r///rp161577bXp6emSQdCyZcsrr7zyo48+kkxGRsYtt9yCar169ZIMmDZt&#10;WoMGDZo1a7Zt2zaTigKNGjUyUbgZbdu2RTPQZpNynB49eiBzxx13mHL4MXJoVf369adOnWpSUaBT&#10;p06///67KTjOm2++iSXWokWLPXv2SOadd95BBgt2165dkvm///u/Nm3aoLV9+vSRTDRo0qSJiTxg&#10;TZnIcfr37482tG7dGu2RDNp83XXXobVvv/22ZKLB888/v3HjRlNwnO7du9erV++aa65JTk6WTJZb&#10;1O23347WPvzww6YcBX766acxY8aYguPMnTu3YcOGV199tfuQf3eLmjJlimQAViIahv1C/iV+9Fi9&#10;evVVV12FT//6668ls2/fvhtuuAHr67XXXpMMQIzM9ddf726B0ebvv//GfoeFcM8995iU49x9993I&#10;dOvWzZQdJzExEXsxWL9+vUnlCUuWLHEbluWuN3HiRGxv2Ge3b99uUlFm//79N910E5qBrdrdbLAj&#10;IHPXXXdJEaSlpWHzQ9tmz55tUnlLamoquhE04PvvvzepWNCzZ090Ec2bN3e3HFmASKIzkQyI3OTy&#10;hhEjRrz00kum4DidO3dGM7zHpsieNtosXLgQKw772owZMyST5bE7cpOLNpGdGJBjN/YFU87zTsx7&#10;SMrhICdv9k3fIenee+9Fw2688UZs/5KJPCQdOHCgVatW2DUGDhwomWiAQw+GNKZwiAceeGDevHkS&#10;Z9nTogIyGDKZchTAwbpfv36m4DhYelg4WFNbt26VzN69e32DHBy/br31VjQM/YxkogRWiokc59NP&#10;P8XGg4ZhFZvUoUHOf//7X1N2nMcffxyZ9u3bm3Ju8+6776IZ6Cg+//xzyeRwkDN27FjUwbDNO/ol&#10;uQjFO/9z2223DR8+HAGOK3FxcbJ3xcfHo7dCr4Q9c+3atcjUqlVr0aJFCDDE+fDDDxH8+uuv1apV&#10;Q33sfmXKlEEmGmBM7H3WOhoGKULQOwyCZ599Fj0UggkTJrjCifbAddF+NNuVutwFPbU8Il6KH3/8&#10;MQ42CLDcSpcu/c8//2zatKlOnTpow88//1y+fHmpVr169aVLl2Jq27Ztv/jiC0nmLuipI59O36FD&#10;BzeJcc/NN9+MAC1JSEiQZMWKFTdv3ozWNm7ceOXKlZLMXV544QW0Yd26dVLEkVjGB+juscQwaMhy&#10;i4IAT5o0CQEGQ0OHDpVk7oIRAxo2atQoKeLTK1eujGakp6ejYZKM3KKwxuW3nvnz56N+uFZU+PPP&#10;P9EMGbhXqVJF/tN+pUqVMF7EhoQjJdYjMhs2bMCQAi2EomA3Cb0z+uCQPHPmTATQD9n+b7jhBhyY&#10;EQwaNOiJJ55AgOEOtv+DBw/iK+CLuAPHPKBs2bJoj8TurteuXTvZ9bCr1qhRAysaGx5qSrVogy0N&#10;PQMCDL+wvhBgKcmOMHr0aCglAqxEVMNyQ4A9Ag6MZF7y119/yS6JhYMtLVYDLFiZdPLY9dwtB7vA&#10;mjVrsB5btmwph6TITS5vwGaD1eSO9dEbjBw5EgH2hQcffBBBlj1tVMGaqlChAlYcOg20TTqNyGO3&#10;u8lBTmSTiza+TgzHGgSRx263E0OQB52Y75AUuaC2b98uh6QdO3bIISlv9k0cU/Ap7iHp+uuvFwlH&#10;316uXDlJRh6S0B4cu7FrwM+/+eYbqZa7pKWloQFXXHGFKYeZNWsWWisHAhDZ02J3kN+nRowYceed&#10;d4Zr5TKrV6/GAnF/nccxHWNXBLt370bbsJQQRw5y8EW+/fZbBN26dfP+hJ2LYOPB56INUkxKSsLy&#10;QRv27NnjJmG/vkHOW2+91bVrVwTTp0+vWbNmqFKugpWFoTUC7JJYodLDZzPIWbBggQxykK9duzbq&#10;bNmyxd0USe5C8c7/YHBjIsfB+Bh7IMYT6Agkg/0NvScO5N59TPoLvNE9H37XXXctW7ZM4lwEHzRj&#10;xgy3ewKIMYJHgAMhBs0IcDgPTwkhNdEjSJ8CPvvss0cffVTiXARjgueeew7dkyve3oE7+lYcdWCM&#10;7i+a1157LUbbf/zxB7pgyQDv98otME8coX1zRt/dt29fN+ldYhhV4wCAbyEOAHBAcpdeLoIBKA4q&#10;1113nTvK8f7GfNVVV2FZRW5R6N+93yUaS2z8+PEYpmDI7o5yBg8e/Prrr0t83333/fDDD94tCvVl&#10;i/IuRhyxMLI0hdwGYx33hxuMkufMmYON3x36/Pzzz3Xq1EGAVen+tO89Vx890tPTId4SY6+UXwQi&#10;1xfWqbsPYsQfpd+bIsFoderUqSLeWe56GF5/9dVXkmnfvn1iYqLE0QPN8HZH0ozIJYZ9xD2n9N57&#10;72GDlDjP+P7772+55RaJX331VfllNu/Bsvrrr78kxtrEnohhtHT7APuFuFnkAswD0MNDcTEwdcU7&#10;shmRPa0pRI3WrVtjKUmM3gCj6iyP3Xm/xHydmJwrjjx2Y3CfZ52Y75CUw0EO1Dfa+2bkIemRRx6R&#10;AEjDIg9J2LqqVKkiGXyXaKxWWCukERuYV7yxI2DbRl8q4p1lT+ttTDQaBs1u0qTJBx984Iq3d1Xi&#10;EImBhHeQs2rVKiw97B3Rbti+ffswNkAD3JljRCpGDSSZ5SDHt2vA3k0hl0DHJb8xgddee23IkCFH&#10;HORgiItBDvaa+fPnS6ZVq1bucI7kIhTvAgT6COzh6AU+/PDDAQMGSDIlJQVja+yT3l/dpGvA4ccV&#10;y5EjR3ov8sldvL0SjoL169cfN24c+vrVq1cj450q8QsvvCBnHgD6hebNm0uc63jFGx8txot+Vq6K&#10;rFq1KkYbMhXHA/R0aAwMUzLA2/LcxTtnGBGWFQI36Z0KZ0tKSnL7WYBvhIOrxLmOV7xdMLZGk3Bo&#10;8W5RGHNgi5JJkgHeOHd55pln3FFOmzZtfvzxR4mxpWHQk+UW5W0MhuDulhANYB1PP/30W2+9hfWF&#10;BQWfvO+++2QSVEQGOhhq7N27V5L33HOPq5TRY/r06Z07d5YrLNy9LHJ9denSxb0mc+7cuRiiSRxV&#10;sEm/+OKLa9asEfHOctfDWA0bv2RQGWtZ4rwBw8SmTZsiiFxiAwcORHchGYwRsfYlzjN69+7t/j6y&#10;dOlS6JzEsUKGyNjyv/vuu9tuu02S+/fvR2eLIHIB5gHo0hcuXJi9eHsz0tOaQtTAIQm7GBQXHy1X&#10;AWR57I5sah6AzRjje7cTQyayGXnfibmHpCwXFKb6Dkl5tm96D0kuycnJ8vtF5CEJxyz36h4s3uit&#10;Vui3V7wxHvv1119d8c6yp41c0dHg888/d8UbnzJ58mT8BUuWLEEGRwT3t34Z5OzcudP9MQigpomi&#10;gHfmGFG//vrrGGPfeOONKGY5yPFlovezvmg/2pDDQQ4aDymQTP/+/UeMGCExyUUo3gWF9PR07GPy&#10;Y/Nrr7327LPPSn7btm3oZH/++efatWtLBsjeePXVV2/YsEEy7733nlwTGA28O3+rVq3uuOOOb775&#10;Bp27dBPeqRI/+eSTo0ePlszGjRvd689zHZ94P/fccwgwbkCM7qxy5cro2WUqtBZNwnEaC00ywNvy&#10;3MU75yuvvFLuX3WT3qnoRrES33//fSw0yfz+++/VqlWTONeJFG/0+Dj4ycXS3i0KTcIWFRPxRiPl&#10;Nx0wYcKEBx54wLtFYfQsW5S3MTgmRe8mYTl9gUP1hx9+WLZsWWxyGGG4t7Pu2bNHxBuT9u3bJ0n4&#10;cB6cWJ40aRIaJlepYTwtpyIj11eHDh3c+4ThKq44RQ9sNnLyxxXvLHc9DBnlLD0YNmxYlG5kyJL5&#10;8+fDMeTK28glhuGju/rwFa655hqJ84yuXbu6F46uXLlSBoixAksJW/icOXMQz5gxo2PHjpLHYDRW&#10;4g3JkSswcy7e0tOaQtRA143uS2J0Sjh8Q5Mij92RTY02kZ0YkpHNwE6Rx52Ye0jKckE1bdrUd0jK&#10;s30zUrzl1oYdO3YgjjwkoWuV+xpAnon3u+++K410xTsxMTGyp/U2JnoN84m3e5lA6fBdKh988IFv&#10;kIO/eS/eGGNjI//oo49efPFFOXDHULwxTG3cuLHcnnPEQQ5ai0EOBr3uww4GDx4cpevzCzgU7/wJ&#10;jnwYssioBeDQgr7JtcRZs2a5fRYGpg0bNkxLS/PKmOyNGE8vXrxYMtj9cuV8EcYK0jD3lCNwd/7d&#10;u3ej5RIDyXu7BonR/+KgJRkMuN2fgY+GTz75RBrmvQzbJ94SAMTo6DHVvQEMmjRx4sQtW7a4FzsB&#10;71usuf3226Vh3h7QnTOajYMxpAggib/eqQBDDRxHoQHuGVT0qmi5xEdDcnKyNAzr1KQixFtGEu6z&#10;bSK3qIMHD3pb642PBmmYd1vyjnK6dOkizxEAOFr3798/yy3K25j4+Hj36oZc4Y033pBGYpk8/fTT&#10;0ELJ//DDD/j0JUuWyLgfYLeVKxrQBuwgkoScuOKU60jDMGSBBbljLIwe5LK0yPUFM8HGL5lp06Y9&#10;9NBDEucuy5cvl4Zhe6tRo8bzzz+PrX3gwIF16tQZM2ZMlrselqR7eTmsW/aOaCANc7e3d955p0qV&#10;KnLSD0QuMQyAXn31VcksXbrUveo7z8CicJ8/tGDBgijdlpkToBlYJitWrJAi1lerVq0khqHJIo1c&#10;gNEGn4JFBNBttm7dWk7MRjbDm5Ge1hSiBrpu9wkdr7zyCrrQLI/dkU2NNpGdGILIZuRZJ+biHpJy&#10;OMhBZ5I3+6ZPvDEigrC5j7+NPCThMOoOTnzHzdzFK974FNkR4GmPPvooWpKSkhLZ03obE72G+cRb&#10;AlC/fv21a9d6BzkYeGBP2bt3b+R4Mkq4M0f35V6qjeXWq1evLAc5vsyBAwdMIfeAzMstk1LM4SAH&#10;oi7PKAEwdtfVSS5C8c7/rFmzxtv7COjiJZgwYYI8J8bdAzHCFpV66aWXXnzxRUmiq3WvEMt13I8W&#10;8f7nn3+kKPmqVavKQ3e8t8q4P2SihS+//LLEuY5XvLHEpBkAzcBSwjHbfc5n9erV5TfLyMUYDdxP&#10;+fnnn9EGAUn8RRIq4q4sNBv9PgJ3G5g9e/att94qca7jFW8sOjRJTvoJWW5RqCOKgpruZpnreEc5&#10;7733nvvTeMOGDeXOTHeLQiNli8Lal5Mz2CDRSGx+4em5D+wRY2iJsbfKGS2InGQgnHJV2DXXXOOe&#10;qMdOEY1DtQ9s8O5iwVKSTQh/ZYvCX1lf3333Xdu2bUOVwhuAe+lm9IAryjaPUfJVV10ld726O4W7&#10;6z311FNY15LETvHHH39IHFWGDBlS99CN8UKlSpWkc8AmJD9eYMFilBOeGGrk+++/L3GesXXrVldC&#10;unXrJg/+yXvk6iHfrdHulv/LL7/ItcGRm1y0ka0LDBgwoFOnThinIolVJr0ZmiH7QpY9bVTBjjZ5&#10;8mSJISHjx49HELnlR25y0cbXiclt0pHH7pYtW+ZxJ+Y9JEUuqMhDkuiKZPr27Ru9fdN7SEKHFjla&#10;iDwkuasSfi5nU6OBV7zNbjBv3o033vjqq6/KRciRizEhIQExAhzK3f031/GKNxaOe+kEeokt4YcF&#10;RA5y0FQ5cGPPdVdrNHCXyU033eSK90cffSRXv2Oqb5BTo0YNOR7J6MId9OYW6IswW6w4Uw4TuUXV&#10;rl3bN8jB4cC94gNT3UEvyUUo3vkf7E4dO3a8+xDye3OTJk1wUMEBCVOl2mOPPVa/fn0ceNAvuPeq&#10;oaNfvHjxm2++6T7wJhq4bQA4nNx+++3oC3AURJOQmTNnDjp3NKxBgwb9+/eXahg1vvbaaz/++GNU&#10;RxVe8V60aBG69d9//x09qfuME7Qcy6pXr17uHbAPPfRQixYtsJAxKXoXJ3uXmIubxEEIiwVLDGMO&#10;rHFJYiSElqO1Wb43t/CNcrwbnvyMGrlFYfyBAydai8GieyI61/GOcgCagaPjhx9+KCeTQeQWJb9Y&#10;oWFNmzZ1f0qPBhjqYVnNmjVLntGCv0i2bt0aH5qcnOxdX4ixcnFolJ+r8wAM9Fu1aiXbs5yWxFKq&#10;Xr06FguWmOsAWGjTpk2bOnWqu/TyBqwjd1FkueuhPWg2xtbef/cSPeQSD7PFh0FyypQpGJhiiaEN&#10;7nVDGAW+++6733//fR4vMReMj8eNG4eRWawaALCsbrvtNrOk7r5blAz9/x133CH/g0OqZbnJ5Q3e&#10;S82xvuCKaAb6K/f+aiw9ZK6//nq0X6pFGywWbDYTJkxwDSfy2J3lJhdVpBObOXOmdGLS22d57MbU&#10;vOzEvIckLCix6+wHOXmzb3oPSVgm3mOlJOWQtGzZMrcZnTt3Rm+MQQjqyw8r0cAr3i5olXt5QmRP&#10;++mnn1auXBkLtk6dOtG7K9gr3r/88gs+HcOzwYMHuz4ZOcjBzgt7RMOwHUbj8cAu7idi6SFGV4bB&#10;jJuMHOQsXboUzUamcePG7pfKRe688866devK5gSwPSMZuUWtXbs2cpCDZiM/cOBA7838JBeheOd/&#10;ILFe5Kc1/EXXMGnSJPdHemTQk6Jr83boGRkZGE/jCJTrP8h5QatMFG7Gnj170Az3miuAJmGcgd7B&#10;lMPVcLDEIMy9njMa/PHHH94v/tdff3355ZfybxgELD20Yf369W41BDguov1R/S3fu8RcvEl8OpbY&#10;rl27vA1DO9H+qJ6W2b9/v/zADEJbmwdZU1luUZjq2/ByHaw777l3NGPGjBlwb+/yidyiZDFig/S2&#10;NhpgoU2fPh2f7jYSn4jB6xdffOFtNmLUwdA22u3xgsENFoJ37cj68p5ARvu/+eYbfIW8bBjA57o/&#10;yeOjI3c9rM2pU6diqJE3DcPHhTf2/yF5NDKyB1u0aNFXX33l3d7yEjTgu++++/rrr90dNu8xy+gQ&#10;sijQMIjZxIkTvVs+pvo2ubwBbZBTeQIa4GuGdBE7d+7Mmw0MYCnNnj0bG4+74vDRkcfuyE0u2qA9&#10;6FS9nRiIPHbncSfmPSRluaCwPH2HJAR5sG96D0my/btIEs3wHZKQ2bZtG5and5vMdbC4Inc0LDHv&#10;WDGyp8Vb0DC38dEADfB+IpYeRrDyTzclg8A3yEEG255vjUcD7xeXLXzevHne7QcVfM2QXcN3vU9u&#10;EdqMPMhyw9JYsmSJd4sC0oN5BzlYejguJCYmuhmSu1C8CSGEEEIIIYSQKELxJoQQQgghhBBCogjF&#10;mxBCCCGEEEIIiSIUb0IIIYQQQgghJIpQvAkhhBBCCCGEkChC8SaEEEIIIYQQQqIIxZsQQgghhBBC&#10;CIkiFG9CCCEFhd27d8dl5qabbsrhP+zdtWtX6dKlETz99NMdO3aUZCQPP/zwf//7X1MI83//93/m&#10;ww6xcOFCM81xUDRRBJs2bdqxY4cpRI0///xTWrVmzRqTyiVmz54tcwY1a9a0+Ke1+/fvx0xMQcPf&#10;f/9dpkwZUzg8//zzD6q5/+qZEEIIiR4Ub0IIIQUFEW9TCFOnTp127dqZQra44r158+ZsHPVw4m0K&#10;joP3ojhx4kQpLlq0SIJI8HG//fabKUSNN998s02bNqaQe7z++utwWli9FAcOHIhvDdGVYg6pUaPG&#10;uHHjTEHD22+/PXbsWFPIlh9++KFfv36mQAghhEQNijchhJCCQqR4f/PNN24GlvjSSy/16NHjl19+&#10;cRUxIyPjtddeg0bu2LFDxPvnn39euXKlTN2zZ8+AAQOeeuqpnTt3SuaI4g3g8K6Ffvfdd5Lcu3dv&#10;nz59Xn311b/++gvF77//HnUmT56MNqO4b9++p59+unfv3mlpaeHqIf9HO2HmaDDs0W0wPg6tRatc&#10;6f3777/h+Y8//vjvv/8uGRfMBPnbb78dzcAHLV++PDExEW2QqYsWLcLMV61a5c4c1TC3ESNGPPfc&#10;cwiwcBDAcn0njQ8ePIjGuw0QKlasiK8jMT4Lc/7000/dN2LOmBta/uyzz+LtyOCrVa5cedCgQfIz&#10;R+S3WL9+Peq8++67M2bMkIyA1roLfOPGjampqcnJyfg4fFlk8C7EWAVSAaCyr/2EEEJIrkPxJoQQ&#10;UlCIFO/27dtff/31CCCZ8OolS5ZAPsuUKTNkyBAk4WOoD/GeP38+pop4u5ea9+zZs1KlSlC76dOn&#10;o9rUqVORzIl4A2RSUlIkwF/Mv3z58jBDOCQyBw4ckHl+9NFH8EzoaIUKFX766ad58+YhKedyX3jh&#10;hSuvvPLmm2+eNm1auXLlOnXqhCQMExXgtz/++COCTZs2IYlmP/HEE/g4zKRz587IuKxdu7Zbt25t&#10;27bFW6D6EN34+PgaNWpgEoJrrrkGnt+4cWN8TamPeWJuX3/9NT4XAYpTpkxp0KBBnTp1pIKAz8JU&#10;V9d99OvXDw3eunUrFizmgOWDpMz5q6++euihhxAjg5ngc5988kmsFBQjv8Vjjz2GFjZq1AhNRdFl&#10;8eLFaLPE/fv3r1u3bpcuXfAFMVus6969e48ePVo+QsBixFtMgRBCCIkOFG9CCCEFBRHvhDAVK1ZE&#10;fMUVV4j4vf322z///LNUmz17trgcFLpXr16SXLNmDdwPgSveL774onvidOjQoR06dECQQ/HGrGDs&#10;CGQSXPTee+8NT3GWLl0q54pRRy41Hz58+Pbt28MTnQ8//FDEGOIt7QHr1q2TGKb62WefSfLTTz+F&#10;2cJju3fvLpmMjIzIlrzxxhuPPPIIAjnHLslFixZ5a9asWVN+VkBSTjjLOW25bdt7hllITEwsX768&#10;KWRG3mgKjgOF7tu3LwIk9+7dK0m3gnupeZbfAuLt+1yhT58+qC8xxNtdSvise+65R+LatWtPnz5d&#10;4iFDhtx1110SE0IIIVGC4k0IIaSgIOKdnp6O4L333qtater+/fvNNMeBW7Zr165JkyZQtXLlyiFz&#10;1VVXTZkyRabCn0XhvA9XGz16dJs2berXr4/Z3nrrrcjk/Iy3XPksk2CwCDD/Fi1azJkzJ1wl0z3e&#10;sOhbbrmlUaNGqFa9enVkIN633XabTJUT3Qjkr5eGDRtCMvGlhMgKXvGuW7euJDt16uSKLoDHPvnk&#10;kwjct4tsu1do+2aL9pQtW9YUMvPTTz+hsmlNkyZ16tSRpeqdgxu74p3lt4B4d+3aNVwxEzfffPNr&#10;r70mMcTblepevXq9+OKLEmNhuuI9a9asw/1MQAghhOQWFG9CCCEFBd+l5nDLhIQEia+55hpo9o8/&#10;/vj777/PnTtXxLtp06ZffPGFVDhw4IBPvCHA3bp1W7Fixb59+5599lmteGeEn6bunbRly5b3338f&#10;GbFcV7yvvPJKOPby5cvR/jFjxrjifccdd4Telq14N27c+OOPP8aXcjETDuEV73r16kkS3+v++++X&#10;GMDD8QURuPMX8XYvJvd97v79+5GRSwlcWrRo8dJLL61bt65ChQqmKYfAVO8c3NgV7yy/BcT7wQcf&#10;DFfMBKTavU0d4i0X4QOINxogsVe8p06dWrFiRYkJIYSQKEHxJoQQUlDwiTcoX778E088gcCbh5WJ&#10;Y7/yyityBziYN2+eT7y9b6lVqxbeheCI4v33339XrlzZtUGZhBkOHz5cMp999pmcgHXF2/t2uLHc&#10;cZ2leLds2VKu3AZDhgxp3br1oEGDmjdvLpk//vjDOyshS/Hetm0barpejfYsW7YMgfv27MUbNGzY&#10;0P1cINeuowFyoTgCybdp00YWl3cOblyzZk25oT3Lb3E48YZd33777RLnRLx79Ojx6KOPSkwIIYRE&#10;CYo3IYSQgkKkeMMnkYHf3nvvvRUrVoTNXnPNNVBrt9qVV17ZrFmz+++/H1LqE+/69es3adLk2Wef&#10;rVOnDny7RYsWSB5OvL3gs3zKumXLFgSdO3fu1q0bAjmjW7du3SpVqkD4If+In3vuOdjs4MGD5f7z&#10;LMV73759CO68884uXbogkLumGzRogKbCrtF+GGz4Hf8jS/EGcNeEhARIKRaLe0W3fAo4onj//fff&#10;+Fzkb7jhhtq1ayNw/yP3lClTUMRSat26tfsvx7xzcOMXX3wRsTxKLfJbHE68169fj0+UOCfiXatW&#10;rbVr10pMCCGERAmKNyGEEBIC+r1ixQpXJl2gtXA5U8jM5s2bExMTTeGowax++uknUwiD+ct91Ckp&#10;KatWrZLkEVm3bp1vPjB5fDX3luwccuDAgeXLl+OvKevBJ+JzI//tORYyvs7hlqqXtLQ099+S5fxb&#10;eDX+iKgqE0IIIXZQvAkhhBCSr5g3b97DDz9sCtnyzDPPfPXVV6ZACCGERA2KNyGEEELyG1deeaWJ&#10;Ds/ff/9dq1YtUyCEEEKiCcWbEEIIIYQQQgiJIhRvQgghhBBCCCEkilC8CSGEEEIIIYSQKELxJoQQ&#10;QgghhBBCogjFmxBCCCGEEEIIiSIUb0IIIYQQQgghJIpQvAkhhBBCCCGEkChC8SaEEEIIIYQQQqII&#10;xZsQQgghhBBCCIkiFG9CCCGEEEIIISSKULwJIYQQQgghhJAoQvEmhBBCCCGEEEKiCMWbEEIIIYQQ&#10;QgiJIhRvQgghhBBCCCEkilC8CSGEEEIIIYSQKELxJoQQQgghhBBCogjFmxBCCCGEEEIIiSIUb0II&#10;IYQQQgghJIpQvAkhhBBCCCGEkChC8SaEEEIIIYQQQqIIxZsQQgghhBBCCIkiFG9CCCGEEEIIISSK&#10;ULwJIYQQQgghhJAoQvEmhBBCCCGEEEKiCMWbEEIIIYQQQgiJIhRvQgghhBBCCCEkilC8CSGEEEII&#10;IYSQKELxJoQQQgghhBBCogjFmxBCCCGEEEIIiSIUb0IIIYQQQgghJIpQvAkhhBBCCCGEkChC8SaE&#10;EEIIIYQQQqIIxZsQQgghhBBCCIkiFG9CCCGEEEIIISSKULwJIYQQQgghhJAoQvEmhBBCCCGEEEKi&#10;CMWbEEIIIYQQQgiJIhRvQkg+54033ijk4dprrzUTcpsvv/xy8uTJEuODzj33XIlV4I3333+/KWTm&#10;tNNOw1RT8LBv377QF/NQrlw5My08wxIlSphClJk0aRI+7qeffjLlo6NZs2aYmykcQj7CpXDhwl26&#10;dJFJsqL3798vxXzAX3/9demll5pCBFWqVMH3/eWXXxCvW7cuvDwKYSORqT5uvvlmTC1VqpQpB4mT&#10;Tz4ZbTOFPOGDDz7AlhNeYCHOPvvsP//800yLMuYjw5QpU8ZkPVx44YXSA8yePbto0aJSMz4+Xqb+&#10;8ccfJ510kiSbNGkiydTU1GLFiknS3WA+/fRTyRxzzDELFiyQJJCkUKtWLWQ2btzoLo3atWtLtSOC&#10;lpxxxhnyrlNPPVWSe/fuPf744yXZrl07SR48eBAbniQvueQSSaLXwrskiflI0gXJK664QuL/+7//&#10;O/PMM6UmNm/sFJJ3kUmm4Di9evVCcd68eejqZZKXc845R6qhfzapQoUwf0nu3LkTxciPIISQXIHi&#10;TQjJz2DMh4EUxoKLFi368ccfL7jgAhQhb2Zy7iH2O2HCBCkizkXx/vvvvzFGxyRgUh5c8R4/fvzY&#10;sWMTEhIQu+Pvvn37Dhw4UOJoA/3Dx/3222+mfHRkI96DBw/Gl33ttddKliyJIj4Uk3744QcEGKZL&#10;zXwAvhrUyxQyg40ZU4GI90033YSlgaBIkSIZGRnhKpmQygDbkkkFhjwWb2w5+DiY6hdffIFu4frr&#10;r0cRG5KZHE2w8PFZ5cqVqx/mtttuMxMOsXTpUlTAHo0YQYkSJb7//vtu3boh/vjjj5HEfo34u+++&#10;69SpE4LPP/9cagKo5qBBgxD06NFD+oTLL7984cKF4YlGJqUBFStWlAbcd9998nbI+U8//fTYY48h&#10;njt3LpJH5D//+Q8qf/XVV2gDAqxEJOVHAXi+SO+cOXOQbNWqFeIZM2Z88MEHCNA8JM8//3zEU6dO&#10;xfdCcNFFF4Vm6jjbt28vXrw4Mq5433LLLSh+++23aBiCOnXqSN4FSWAKHvGeP38+1rWsbiAxGow6&#10;WLDI9OvXDxtAx44dEcsvVv/88w/2oNatW4fnRAghuQzFmxCSn/nzzz8xqGrQoIEUN23ahFHszJkz&#10;EWPADcV9+eWX4bQYGmJI+tRTT5UuXfrOO++UymD37t0tW7aMi4uD2Ozdu9dkHWfUqFHVqlXD+PXF&#10;F1+UDKrhg2rUqPHCCy+giBjijWEl6jRp0sQ9hbJq1ap69erFx8d7ZfjLL79EtYYNG+Lj8EafeGMs&#10;iCQ47rjj8NdkPbjibcqOg5E9iiLA+Jpt2rRB8PzzzyNOT0/HB1WpUgXmtnnz5tq1a1evXj0pKSn8&#10;vhBYFFgI7dq1E4NNS0vDu1D5v//9L5ZDhw4dXHPDN8V8ypYte/vtt0sG6ovKycnJUnzjjTdQoVKl&#10;SsOHD5cMhsLSBgxtsdgHDBggedCnT5/y5cvjo/ERBw8eRCYb8caoWooiEhgrI54yZQpmfuDAgfbt&#10;2yOQCgAxxu4SP/LII/iIq666KjU1VTKYim0A3xrrDkVYKz4XX+rTTz+F27jzwcK8+uqr0Wa4CtYI&#10;MsuXL8fUbdu2QZ8wz0cffVRqAnzxhISEChUqPPvssyblOPKbCDYb99cZL2g8jAJLuHnz5lg+yGCp&#10;4qsVLlzY+10ENBJ5NBIVRLyHDBmCImYSucSACA82Ofxt2rSpJD/66CPMGduAFLE2UZSV+9BDD+Eb&#10;YbvdsWOHTO3atSum4i34FLQf2zM2KtTB+sXSkzpAFgVW5UsvvYT67k8Abdu2RR5vcX8WwUbbuHFj&#10;bKhYoYcTb0zCMsEnQqUkg3lCkyTGro1i586dEWP7hKdhgQ8dOlSmYv1i6q5du2rWrOl+ZQGfBdzN&#10;GFx55ZX4CGkt3uXdHrCue/fujXaiJVi84eoO9npUk3jPnj2IZXPCPoIYBov3or67I7h88skn+Gj0&#10;QqYcAb4CHBgB/PPmm28eNmwYYvn1EJslYij3F198gWDNmjVIPvHEE1gO2OC7d++OJEASe5zYLBYL&#10;MthQEctW98477yBOSUkJ1zUgc8IJJ7ixyPwRwYq47rrrJMa7ZB+EHk+bNg0B3BvJESNGIF66dCk+&#10;N1QvXBP9DwJ0s1jIblJ++MB2hVh+XHDFGx0UihJj4aAblNgFU90KwBVvU46oMHHiRBSffPJJU3Yc&#10;7NfYwiWWnwxkHyeEkNwli0MdIYTkG+QMRnjcFRrwjR492kwIj8YwjMOwvn79+ohPOukk+DAEGLGo&#10;L4anobcVKgRZkuDXX39FHmqE+JxzzpFzPpgDknKBZbFixcTbEUONUOfGG29EDJDcuHEjgjPPPFPG&#10;dvJzwPfff4/42GOPhZaE6mUl3tBFeMLh/CRSvKEfKMqoF4Fcag6XRoxWyRkkgK8vHypjfYBmoIgK&#10;RYsWlQHuli1bkDnjjDMaNWqEb4oY3wj5p556CvE999wD2UBwyimnIClWLJeaQ2YQn3feeRdddBEC&#10;+A+Sn332GWJ8yg033CBfBy6HPKwVcYsWLa655hoEl19+OZI5EW8g80fgXmoOcUIgl9cmJSUh7tat&#10;G+LLLrsMMXxGLtoXL0Igv2jgrxgOgBKgeVgsiFHn999/R4AKrVu3RiAn92bOnIkY671ly5ZnnXUW&#10;4ueeew55Wc4wqMqVKyOQAT20FjHEGz6G4P3330fSZcmSJUhecsklMn+sIyQvvPBCxAAfIdVcxExg&#10;8vgr4g0gErVq1YKYSdEL1gJqIsBfd10DFOvVq+fGp59+OgI0AzFacuKJJyKQn29k1Qt//PGH7FPQ&#10;aZmz/JIl1+5effXV2I9kkcoPKLJrYKPCescOgsyBAweQkaScewTIe5FNAkKIuSGQK4RlV5UK8mvC&#10;jh071q5dKxVk45F7SWRfw4rGwrzgggvkLQB2jTxEy5QjwFR3e0BRmgfxlqUBCUeyQ4cOiMPVzcXJ&#10;GzZsQCwX/+MT5Wc44P70IGCzlzzA0o68OgP5yNPgY8aMQX7WrFmm7DjYwrFkZL/2Au9FzcGDB48b&#10;Nw7BwoULkZRdADsXYtgsYgFLTBrQs2dPFPGlTj31VOz4WDuheeUY2Tu8l4sPGTKkePHi7vXnApp0&#10;9tlno6b0oi5bt25FsnTp0ogh3viyCJBxxVt+YsCqx6aFYN26dZJ3QRKYQg7EG90LirLKItm1axem&#10;4kNNmRBCcg//oY4QQvIfosoucnoKAUaHUkHybixjPrmxUJKiChAnWAcC0UggY0EkxX69l5oDbwx/&#10;lgGfJMVXEWCYjkAUZdq0aYgjLzUXvOKNAT0GzUKkeL/99tsoQtcRI/CK96pVqxBfH768VtS0YcOG&#10;8l45HbdixQrEIjOffvqpiPfFF1+MJEAMEMgXf/3117dv3446MtUVb2lS48aNJe/6kog3Pggx3ogY&#10;6o4Y3+Lrr78OVXUc0R4EORRv+VkEgfcebwTly5dHAIWWqRBIBFdddRVigFjO1yEQ0QWwVhSnTp0q&#10;RcQAgVyMKkm0EzHmJuLdv39/JGWwXqNGDfE6d4ZY5nLSEkn37mvEQGIX9xvJ15HtAUHkpebTp09H&#10;Hp8o68sV78OBBYJqcr4URoRYzkkCqBeK2DIXL16MAGszOTkZgXupLWLYNQIRb9is5PH1Repkqfbr&#10;10/syz0PjBjgW3zxxRcIZs+ejeSmTZsQv/POO3L1r/sbQahq5gUiv4BA1KX4+OOPo4hZJSYmInji&#10;iSeQRCBnWeVXj3BF54477pBYxDvyAnKxUHf/dW+NBsuWLUMGgbv6sLOg6F6XITcqI8hevEUs5b3Y&#10;TcK1DPhcrNDPP//8zTffxFT5NcELkphkCmFkM5MfLFwuuOACZE466aS0tDSTOvSJssHIlSDowaZM&#10;mSJXbstnVahQAUv1yy+/fOWVV5CUG1JkQ8Ib8fe8885zL88RMCvpZ4BJeZAtH5hymAsvvBBzw3rB&#10;VJMKL70TTjgBNWU5C7L9uAvcBUlXvLE8pZMUfv75Z8m7SN4UciDe8gvRtm3bTDkCTB05cqQpEEJI&#10;7pGprySEkHyJXDcIG5QTvJUqVUIRAYaG4emhWAbxEouzIfCeU5LBn3gXHE+SMo6HSESKtzuqlsG9&#10;e8rai4yP3Y8GKOZEvMWghEjxlqlZnvHGSBcxdNetL6ffEXhPxwmdO3cW8b733nulsuQRbN682b2U&#10;AMj1xq54y4Od5Gw2kBtN4Xsi3qtXr5Y84rvuugvB3r17mzRpgqILkjkUb7lvH4FXvGE4iEWDZXXj&#10;QxF7keE+gssuuwwBePrpp1F0H88mXopALt33sm7dOjEiuWUUIIZ4p6enI/Bd2wxC78mMbJMCYjnr&#10;CMR/Dife8gNQfHz8ggUL5NJxWBzcz0zOCpgzqjVv3hzblXipXJ4AsKZQnDp1at26dREgM3/+fARe&#10;ZCmJeIffFAIrVH6Wkp2ib9++WCMIoO5SQX7Nwbe48847EXiBnIsaSU0gZ5VNIYxsde4NAgBF2S+w&#10;N2FHSE1NReapp55CRs6oe8FuJeJ99913h9+dCeTdc+D16tWrXbu2PCnAFW93e5Bfx9ztQXoPrHqv&#10;eO/YsQOxV7wlDxBHqrWLPJnMFMJIbyBXkgvoT5DBV/adORcwye3B5Hpy7JKu62KDx0cg0717d0xy&#10;Lwt3kWebydXdUGVJIpafWlzkkhzBpA4B7Ze8XOTiA3m5GsiLuLfEshKxCa1fv14yLsi74o214/4E&#10;I32OxC7IeJNyrUQ24i0/gHrbHHntfb9+/UyBEEJyD3//RQgh+Qk5seO9/hZFuaERgVe83bEdYle8&#10;xToEFDECluse5aFEQAwT5hMp3u7D1Vzx9p5Cd70LGSDFPXv2IM6JeMNpGx0iUrxFFOWmdAQ5FG9J&#10;bt26FbHbPFEg98nhiIHE//d//4epsBH5gsi44i0aIF4E3nrrLRRRX8TbHfIiFvFGgCE1FhFi8SgE&#10;ORFvUWuxU694iwA/8MADbmUM7hH7TicCJGV1A7l62T2lhhgggFFLANwlI+LtnqhHjGpyQYRcpQzG&#10;jh2bmJgoUytWrCjJSNq3b48Kcg4ZKoj4cOItmufDbUOWSB1syYIU3W+B+YuHyBXacuoby0GmunjF&#10;W87xxsXFyUwQDxw4UPYLWZtAPgjf4pFHHkEgp8rdD5UL791LmhEDiQU5j+runitXrkRRnh4Ht0fs&#10;XjACvC7nfoSIN6pJ0YtcUuE9GVu1alVkXPF2t4f3338fRblABsiFG/hSXvGWq1S84i2bseyVctOE&#10;C1axe7czvp07ExdkRo0aJfGcOXNQPPHEE6UovPrqq+5N9ZgqNw6IwWJVuosUywFWLL/IoG2YKhsJ&#10;GvDee++Fqzinn3468tu2bcNf7CmSRHzSSSdJLGDNmo6mUSOTCiNXUmBFe8+6v/TSS+5tFJgqWy8+&#10;sVOnTpKUq80RyPJB+93nCHjBJFe8EaPnlFh+IpHYBRlvUjo073l1XwX58VSeDiDI5moK4fruwzsI&#10;ISQX8fdfhBCSn4DshcZchQphRAgblLOj7m3Y2Yu33Cl95ZVXYmwqjwqfOHEi8nLW5ccff5QThgDD&#10;XDlx9OSTT4pjII4Ub3kQ8YgRI6CFri3I2b+HHnpo+/btchIsJ+LtxRXvp59+ukePHlINLiFTEedQ&#10;vAGCypUro3lyonL69OmHE295KDEsHaop97Ej6Yo3YllKWOYrVqxAIEPwbMQbSwlDefe+eiSzEW+0&#10;B1/WPZsqD2/zijeQ5YAhtRQBijLQlybdcccdknRFS3QdwE9Kly4tMfLy3GY0dc+ePaIrUJosxRuB&#10;fPElS5aI6ssV5nLj9KZNm+TaWu+N1kDuBv/9999FOIEr3iDy2lohJ5eaL1q0CHUefvhhUz6k1nXr&#10;1pWiXEUP3KesIYaaoiVQF8Ryj7pXvEXksF9g55InwMkvLPhSiEePHo0FhQC43wJLGMtWbHnChAly&#10;Wy82CWzz8uMICM/7f8heg4WMLVBi9xLocPVC2AKlKHcTjB07dvfu3djUZY1nI95YueEZhE7Uz507&#10;V54RAOQmCwTu9rB3716ZhFUggi13MmN5IoYhu7+DeMUbxojvJRcRePUPyMXqP/zwg7RBbmz2giQ6&#10;BARy9htcfYjHH38ceek3EhMTYeAIsMmh8wlXNHdBA9lbkbn44ovFyYGsC3m6AVo1e/ZsBNWrV5e3&#10;Y6GhpvxM6f5elj2yg1x++eXyoXIvA3pRJNetW9e7d28E7du3R1J63fnz58sz2+WZBWgbYmxX8nb5&#10;3ccFk1zxFldHf4u1gEB6Ei9ySh8bLdbRM888gxiYaWEiM3LHfpMmTebNmydXnmPdySRZIPJcOkII&#10;yV38hzpCCMlnYLgmLiTIhccAcfbiDTAiDL0njPsUXIiumABAIEkgp03iw/9xF0GkeCN2dQ6V3dO2&#10;cqktkIuHrcVbwJe95pprzLRwS3Iu3vLINKFDhw7IZHPG210IYPDgwch4xRuOKqNw4J4BPpx4w5zD&#10;FUNrQZ7XheFvNuLtgvowLpnkE+9hw4ah6H3YOL67yCFwTyQidlc3gBvI1tKmTRu5OVby8uAuQU4I&#10;H068MzIy3CWD5rn/INpNwhx8t8smJSXJxoPmffTRRwjkagXRXSDVfOREvOX5f95zkiA8S7NBStH7&#10;QwAa4y4lbHKS9Io3kBOPAHsT/iYkJCAJ28RXQxEqK6dzRfaef/75UNUw7gXPctIbQMPkWXGSd8Fi&#10;lFPTAGvE++tDo0aNkPR+KfdBdGj5kiVLkMlGvMHmzZvdjRPgg9zT2ih6t4eUlBS393C3mQMHDkgS&#10;a01uO/eKt9tpuM848OJ+ru/EsnD66afLp7v/hdtF/ms3FossZIA9BRm5Ld+LrI4BAwZIEY2UvV5w&#10;3+7ecYA5uGsclivJ7HFt3wULBHmscXdxxcXFuZW9ewTqRL5d+igXZFzx9u5QaLy7g3uR5yYKaIDv&#10;2nXJm8Ih5KdDoVy5cibrOO+++y4y7rUDhBCSi2R9OCf/RoYOHYoDLY5nphxBz549TURIwQOjPdiO&#10;Kxs5B/sU3hi5Z2GGwBTCHK6mD4wjI6thVhZtiwbyLXLYGDQ7+68cXkiZltLhkMViClFDvt3hmrRz&#10;585Ro0bt2bNHimIjEgMsk+y/rJcsv3iWSUEaZgoekMSSMYW8IvulJGCqr2FywbnEYkruViQz9G1U&#10;KGb/EQAVcrjMs9ytskdmnpNNPXJpyDfyfZx7j3fkwvGCqb65uTz55JPeTe5w4KNzslXIFmsKHiIb&#10;IF/ncK3SkmXzIj9UBd4bucC9yJdFtZxvA/IW3wZQsmTJwp7LZAghJBeheOcTypQps379+k2bNsXF&#10;xWU5jGjcuLGciCOEEJIl8l/fwcUXXyyX/Q8ZMsRMI0dCTtqff/75cu2ue19uwcEV76MBc3D/YTjJ&#10;YzLCz4xwb7sghJDcheKdH1i2bFnz5s0lvv/++2fMmCGxsGPHDij3iBEjKN6EEJI9v//++4MPPnjF&#10;FVc0adJkzpw5JktywP79+4cMGVKvXr369et//PHHJluQeP/99+V/uR8No0ePln+VT/KeMWPGNGjQ&#10;wBQIISS3oXjnB/r27Ttu3DiJ586d27FjR4kFDIYARpMUb0IIIYQQQgjJeyje+YG7777b/W9JS5cu&#10;9f7vU5fDifejR+K3GLF69WoTBQx5LnEA2bp1a0pKiikEjKSkJBMFjMTERBMFjHXr1pkoYKxatcpE&#10;ASOw2xj2SuybphAkNm/evH37dlMIEtu2bduyZYspBIwNGzaYKGCsXLnSRAFj48aNJgoY2MawpZlC&#10;kPj555+DuWOmpqYGdowR2M0smDsmDknuP4kgeQzFOz/w+OOPf/XVVxLPnz9f/keOj2zE20QBAwdF&#10;EwWM3bt3myhgoBt1n58cNOTfyQaQ7J8IHUN+/fVXEwWMwC6xwG5j2CuD+YTkvXv3ZvlAkJhz8ODB&#10;P/74wxQCBsasJgoYgb0tGWMPEwWM/fv3/1/0n+ZowZ49e3L+fLi8BIsLC80UAkZgNzPvv2MIDkEe&#10;LuZ7KN75gdmzZ99zzz0S9+7d+5NPPpHYC8U7t6B4W0Dx1kLx1kLx1kLxtoDirYXirYXibQHFWwXF&#10;O4ZQvPMD2IVKly69ffv2HTt2lClTZt++fUjOnDnT/QezgOKdW1C8LaB4a6F4a6F4a6F4W0Dx1kLx&#10;1kLxtoDirYLiHUMo3vkE9NQtWrRo1qxZWlqaZEaOHPnKK69IDKCLt956qyl4oHhribZ444hbpEgR&#10;U9BA8baA4q2F4q2F4q2F4m0BxVsLxVsLxdsCijfxQfEu6FC8tURVvDHivPTSSwsXLmzKGijeFlC8&#10;tVC8tVC8tVC8LaB4a6F4a6F4W0DxJj4o3gUdireWqIo3lPubb76heOcZFG8tFG8tFG8tFG8LKN5a&#10;KN5aKN4WULyJD4p3QYfirSWq4i2HW4p3nkHx1kLx1kLx1kLxtoDirYXirYXibQHFm/igeBd0KN5a&#10;on2PN6B45xkUby0Uby0Uby0Ubwso3loo3loo3hZQvIkPindBx1q8H3vssUKFCo0YMcKUc5s8EG90&#10;Pccffzy+Bahbt67JZqZ69epS4YQTTpCDNMQbx8VjjjlG8jfddJPUdGnWrNnZZ59tCkeiQYMGMp9x&#10;48aZFMU7D6F4a6F4a6F4a6F4W0Dx1kLx1kLxtoDiTXxQvAs61uJdokSJ/v37Q0dNObfJA/E+44wz&#10;nnvuOQQYfZ544onDhg2TvEu/fv1OPvlkOQQ+/vjjF154IQKINzx5xowZiDFALFas2KxZs0K1wzRu&#10;3BhTcy7eWULxzjMo3loo3loo3loo3hZQvLVQvLVQvC2geBMfFO+Cjp14p6WlQS8R4K87EF+1atUb&#10;b7whMdi1a9fw4cMlXrNmzZ1hNm3aJBmMEsaNGzdhwoRbb71127ZtyEydOrVjx4433XTTqFGjUBTx&#10;xrgQLWzVqtWiRYsmTpy4YMGC0JvDDBw48Nprr3322WdNOTPoU3yYCR7Q+IyMDIlHjx593nnnSewC&#10;M//iiy8kRkvkK2/cuBFi7B4X77///mrVqkmMCnXq1LnxxhsPJ974uL59+6LZvXv3zmbIS/HOMyje&#10;WijeWrBXUrxVULwtoHhroXhroXhbQPEmPijeBR078a5duzb0EkHz5s2vuuoqScqpYFdlUeH6669H&#10;MHjw4KJFi7788svDhg1DhQ8//BDJKVOmXHTRRSeeeGLdunUxlGnSpAks9/3333/11VePOeYY6KuI&#10;N954zTXXfPDBBxdffPHpp5/++OOPh2btOMWKFcNHjx07tnHjxieddJIkveCDfPgOGPAHJE3BcVav&#10;Xu0tCshs2LDBFMJFtOrrr78+9thjTcpxpk2b5r5RethsxBtv7Nix47hx41q1aoV35e6ol+JtAcVb&#10;C8VbC8VbC8XbAoq3Foq3Foq3BRRv4oPiXdCxE29I48aNGxGsWrXK1U6AePr06RIXLlx4zZo1OH4g&#10;6faJGOqhiCTEWwLJX3nllRIAvAuToLhw1HLlyplseOYi3tdee+25554rSXDJJZf07dvXFHIM2okZ&#10;mkK4c/QWBWRSU1NNIVycM2fOyy+/fNxxx5mU4/zwww++Nx5OvNPT0701H3roodw9hlG8LaB4a6F4&#10;a6F4a6F4W0Dx1kLx1kLxtoDiTXz4TYMUNCzEe+LEiRDIBYdAPGDAAJk0a9Ysccu1a9dKsGzZMgQP&#10;e0Bxx44dIt7hNxnWr1//xRdfdO/evUiRIpgE8b7ooou8165XqFBBxLtYsWKNGzc2s3v44apVq1av&#10;Xl3quEAPfPiOZDNnzvQ2ICkpydcegMzWrVtNIVycN2/esGHDvOK9cOFC3xuzOeN91llnoXKtWrWm&#10;Tp2a60dWircF2DBMFDAo3loo3loo3hZQvLVQvLVQvC2geKugeMcQv2mQgoaFeJ922mkXXnhh3CFK&#10;lSpVokQJmYRhHMQS47n4+PgXXngBmW+//RaZ5zKzb98+n3ifeeaZJUuWrFu37ogRI3DUwSSI9wUX&#10;XPDmm2+aGo5TrVo1Ee9jjz22a9euZl5h3n77banjUjQC3wEDhxBvAxYsWBB5ZzUyK1euNIWweGNE&#10;+OOPP2JuJuU477///jHHHGMKYbIRb7B69WqId/HixTG33FUFircFFG8tFG8tFG8tFG8LKN5aKN5a&#10;KN4WULyJD4p3QUcr3jgewBh37dplyuFhpXiyFM8999zXX38dGRk5yVQMpGQqgsceewzdt1e8ly9f&#10;7sZg5MiRMsMbbrjBewk6kiLeMP969epJEgwdOnTSpEmmoAEzTE9Pl7hfv36VKlWS2OXSSy995ZVX&#10;JMawXhqZkpKCwL2VvXHjxu3bt5dYOJx444333XefKTgO3Pu58DPVcwuKtwUUby0Uby0Uby0Ubwso&#10;3loo3loo3hZQvIkPindBRyvesMrIM8Mw4TJlyphCWGhhlabgOKVLl0YFDD1ByZIl5XSxV7y3b9+O&#10;ODk5GeOtHTt2YP4oiskj6Ny58759+zB/xO7D1RBPnDgRhwG51n3NmjWSV1GjRg00DB2Q3OANMUYS&#10;g1HE0iVt2rRJ8qhz8sknt2jRAsndu3cfd9xx55xzDj595cqVqOAb8R9OvOU3i48++ghvlLP6+Mpm&#10;Wm5A8baA4q2F4q2F4q2F4m0BxVsLxVsLxdsCijfxQfEu6GjFG1Y8bdo0UzjEN998A400BceBl37/&#10;/femEBbO7t27owJo2bKlHFF8l5rLo87AVVddJderJyYmIo+OvmHDhscff7zcK/78889LffT+SIbf&#10;Ucj9F2UWtGnTRmayZMkSyXjFG4jYg7vuuksyEG98hWrVqkk+criTzaXmGLQdc8wx8saffvrJZHMJ&#10;ircFFG8tFG8tFG8tFG8LKN5aKN5aKN4WULyJD4p3QcfiHu+8YcuWLV26dHnqqadMOXyWW/7jd2yB&#10;eJsoYFC8LaB4a6F4a6F4a6F4W0Dx1kLx1kLxtoDiTXxQvAs6QRZvjCQg23fdddcbb7xx2WWXnXLK&#10;KWZaTKF4W0Dx1kLx1kLx1kLxtoDirYXirYXibQHFWwXFO4ZQvAs6QRZv/E1NTX366ae7d+/+1Vdf&#10;ST7mULwtoHhroXhroXhroXhbQPHWQvHWQvG2gOKtguIdQyjeBZ2Ai3cAoXhbQPHWQvHWQvHWQvG2&#10;gOKtheKtheJtAcVbBcU7hlC8CzoUby0Ubwso3loo3loo3loo3hZQvLVQvLVQvC2geKugeMcQinfQ&#10;Wbt2bVxcXL169erUqRM5SII2V6pUqWzZsiNGjEBx0qRJqOxSsWJFJNFXmnKY8Pv+B8VbC8XbAoq3&#10;Foq3Foq3Foq3BRRvLRRvLRRvCyjeKijeMYTiHXRcVX711VcHDBggsbBixYpmzZpJHGnUtWrVgrQj&#10;+Omnn6655hpJRkLx1kLxtoDirYXirYXirYXibQHFWwvFWwvF2wKKtwqKdwyheAearVu31qtXT2Ls&#10;Jz677tGjx7hx4yQeOHDgJ598IjHoE0bisWPHvvbaa/DYtLQ0yXiheGuheFtA8dZC8dZC8dZC8baA&#10;4q2F4q2F4m0BxVsFxTuGULwDzaJFi2666SaJMzIyfOJ9/fXXr1ixQuLx48d369ZNYnTZ3pqtW7cu&#10;V65cixYtqlat6p4hd4F4j8wWeGZMWL16tYkCBsTDRAEDI0LYmikEDBx7TBQwVq1aZaKAsX79ehMF&#10;jMAuscBuY9grt2/fbgpBIiUlZefOnaYQJDCGTk1NNYWAsXHjRhMFDAwGTBQwNm3aZKKAsW3btrS0&#10;NFMIElu2bNm1a5cpBAksLiw0UwgYSUlJJgoYwdwxMVykeMcKinegOaJ4YxAs8eeff/7AAw9I3KtX&#10;r8GDB0sMvD+dli1b1veDPc94a0GfZaKAwTPeFvCMtxae8dbCM95aeMbbAp7x1sIz3lp4xtsCnvEm&#10;PijegSY5OblBgwYSYyziE+/u3bt/8cUXEo8cOfK1116TOCEhIcurygEm+Q7PFG8tFG8LKN5aKN5a&#10;KN5aKN4WULy1ULy1ULwtoHiroHjHEIp30HFle/ny5e7Zb2H69OkdO3aUuFy5cu4QyufnKLrDvtKl&#10;S6NPl1igeGuheFtA8dZC8dZC8dZC8baA4q2F4q2F4m0BxVsFxTuGULyDzoQJEypXrnzLLbfAnzMy&#10;MiTpqnWDBg1atmzZuHHjtm3bSgYDqTJlykgsrFixomzZsrfeemvVqlVHjRplsoegeGuheFtA8dZC&#10;8dZC8dZC8baA4q2F4q2F4m0BxVsFxTuGULz/BaCz27ZtmylEkJaWdsQRJ0ZXmEOWXTnFWwvF2wKK&#10;txaKtxaKtxaKtwUUby0Uby0Ubwso3ioo3jGE4l3QoXhroXhbQPHWQvHWQvHWQvG2gOKtheKtheJt&#10;AcVbBcU7hlC8CzoUby0Ubwso3loo3loo3loo3hZQvLVQvLVQvC2geKugeMcQindBh+KtheJtAcVb&#10;C8VbC8VbC8XbAoq3Foq3Foq3BRRvFRTvGELxLuhQvLVQvC2geGuheGuheGuheFtA8dZC8dZC8baA&#10;4q2C4h1DKN4FHYq3Foq3BRRvLRRvLRRvLRRvCyjeWijeWijeFlC8VVC8YwjFu6BD8dZC8baA4q2F&#10;4q2F4q2F4m0BxVsLxVsLxdsCircKincMoXgXdCjeWijeFlC8tVC8tVC8tVC8LaB4a6F4a6F4W0Dx&#10;VkHxjiEU74IOxVsLxdsCircWircWircWircFFG8tFG8tFG8LKN4qKN4xhOJd0KF4a6F4W0Dx1kLx&#10;1kLx1kLxtoDirYXirYXibQHFWwXFO4ZQvAs6FG8tFG8LKN5aKN5aKN5aKN4WULy1ULy1ULwtoHir&#10;oHjHEIp3QYfirYXibQHFWwvFWwvFWwvF2wKKtxaKtxaKtwUUbxUU7xhC8S7oULy1ULwtoHhroXhr&#10;oXhroXhbQPHWQvHWQvG2gOKtguIdQyjeBR2KtxaKtwUUby0Uby0Uby0Ubwso3loo3loo3hZQvFVQ&#10;vGMIxbugQ/HWQvG2gOKtheKtheKtheJtAcVbC8VbC8XbAoq3Cop3DKF4F3Qo3loo3hZQvLVQvLVQ&#10;vLVQvC2geGuheGuheFtA8VZB8Y4hFO+CDsVbC8XbAoq3Foq3Foq3Foq3BRRvLRRvLRRvCyjeKije&#10;MYTiXdCheGuheFtA8dZC8dZC8dZC8baA4q2F4q2F4m0BxVsFxTuGULwLOhRvLRRvCyjeWijeWije&#10;WijeFlC8tVC8tVC8LaB4q6B4xxCKd0GH4q2F4m0BxVsLxVsLxVsLxdsCircWircWircFFG8VFO8Y&#10;QvH+V1KzZs0WLVqUK1eub9++JnUI9D6lS5e+4447ypQpI0MEjGDiPEg1F4q3Foq3BRRvLRRvLRRv&#10;LRRvCyjeWijeWijeFlC8VVC8YwjF+9/Hm2++OXDgQIkjRbpy5crSASUnJzdq1AjBypUrb7zxxvDE&#10;LKB4a6F4W0Dx1kLx1kLx1kLxtoDirYXirYXibQHFWwXFO4ZQvP99XH311YmJiRL/97//nThxosSC&#10;V8UlhqiPGTPms88+++677yTvheKtheJtAcVbC8VbC8VbC8XbAoq3Foq3Foq3BRRvFRTvGELx/vdR&#10;q1atbdu2STxw4MDXX39dYiFSvJs1a4a3jB07tmPHjjVq1JBJLhDv27MFnxUTli5daqKAsXbtWhMF&#10;DBgRunhTCBhr1qwxUcBYsmSJiQLGypUrTRQwArvEAruNYa+EFJlCkNiwYcPWrVtNIUhs2bIlKSnJ&#10;FALGqlWrTBQwfvjhBxMFjNWrV5soYGzatCk5OdkUgsT69etTU1NNIUhgcWGhmULACOxmFswdE8NF&#10;inesoHj/+4BFo1OWeMCAAW+++abEQqR4e386LVeunPtegWe8tfCMtwU8462FZ7y18Iy3Fp7xtoBn&#10;vLXwjLcWnvG2gGe8VfCMdwyheP/7uOaaa1asWCHxfffd9+2330osRIq312ATEhJ8h2eKtxaKtwUU&#10;by0Uby0Uby0Ubwso3loo3loo3hZQvFVQvGMIxfvfx+TJk7t06YIgIyPD1ey0tDTsSAhq1KiRlJSE&#10;YNGiRTfccAOC+Pj4devWIcAYC/V9OxvFWwvF2wKKtxaKtxaKtxaKtwUUby0Uby0Ubwso3ioo3jGE&#10;4v2vpFWrVlBoMHbsWMkgnjt3LgLsThUrVixdunTVqlVltIeBQqVKlcqUKYPkkiVLwtX/B8VbC8Xb&#10;Aoq3Foq3Foq3Foq3BRRvLRRvLRRvCyjeKijeMYTiXdCheGuheFtA8dZC8dZC8dZC8baA4q2F4q2F&#10;4m0BxVsFxTuGULwLOhRvLRRvCyjeWijeWijeWijeFlC8tVC8tVC8LaB4q6B4xxCKd0GH4q2F4m0B&#10;xVsLxVsLxVsLxdsCircWircWircFFG8VFO8YQvEu6FC8tVC8LaB4a6F4a6F4a6F4W0Dx1kLx1kLx&#10;toDirYLiHUMo3gUdircWircFFG8tFG8tFG8tFG8LKN5aKN5aKN4WULxVULxjCMW7oEPx1kLxtoDi&#10;rYXirYXirYXibQHFWwvFWwvF2wKKtwqKdwyheOcRGRkZ3bp1k/8B5tKmTZutW7eaGjGC4q2F4m0B&#10;xVsLxVsLxVsLxdsCircWircWircFFG8VFO8YQvHOC3r06FGlSpV3333XO8pBxzpx4sSrrrqqadOm&#10;JhULKN5aKN4WULy1ULy1ULy1ULwtoHhroXhroXhbQPFWQfGOIRTvqLN27drsdzyMfnr27GkKeQ7F&#10;WwvF2wKKtxaKtxaKtxaKtwUUby0Uby0Ubwso3ioo3jGE4l3QoXhroXhbQPHWQvHWQvHWQvG2gOKt&#10;heKtheJtAcVbBcU7hlC8CzoUby0Ubwso3loo3loo3loo3hZQvLVQvLVQvC2geKugeMcQindUSE9P&#10;35oVZnKQoHhroXhbQPHWQvHWQvHWQvG2gOKtheKtheJtAcVbBcU7hlC8owJGM6VLl27WrNk1Hlq2&#10;bGkmBwmKtxaKtwUUby0Uby0Uby0Ubwso3loo3loo3hZQvFVQvGMIxTtaYOhQp04dUwgwFG8tFG8L&#10;KN5aKN5aKN5aKN4WULy1ULy1ULwtoHiroHjHEIp3FAnmteU+KN5aKN4WULy1ULy1ULy1ULwtoHhr&#10;oXhroXhbQPFWQfGOIRTvgg7FWwvF2wKKtxaKtxaKtxaVeE93ptd0al7gXHCCc8JxznHFneJnOWeV&#10;d8q/5rxmauQeFG8LKN5aKN5aKN4WULyJD4p31Fm1atWtt95qCsGD4q2F4m0BxVsLxVsLxVtLTsR7&#10;gbMgwUko5BTK/nWOc85bzlvmPUcNxdsCircWircWircFFG/ig+IddSjedlC8tVC8LaB4a/n/9s4D&#10;vIoq7eOf2Nuq+6m76uq36+6XBEIPJYJUpQQCiiCIAgIKSBULKoLSLAgILCIWxF4oUpQioAhroSMg&#10;EHroQUR66IH3+5NzmG+cm8S8Q+69A/n/nnnyvOfM3JlzZ0773ZncS/HWcpaK9wpZUUAKuO36Jrnp&#10;UXn0Q/lwvIzH317Sq5yUc29wkVw0RIbY158BFG8fULy1ULy1ULx9QPEmHijeYWf79u0jR460ieBB&#10;8dZC8fYBxVsLxVsLxVtLduJ9WA6XlbKOTheX4uNknF2XFVD0OlLH2f4quWqRLLLrfEHx9gHFWwvF&#10;WwvF2wcUb+KB4h1RnFnO6NGjp0yZYuKcQU/XrVu3evXqTZo0yWa5WLNmTePGjVu0aOFMOlNTU5s3&#10;b16/fv0vv/zS5IBeLmzWaSjeWijePqB4a6F4a6F4a8lSvN+QNxyFhnKnS7pd8UcckAM1pIbz2vvF&#10;/3NeFG8fULy1ULy1ULx9QPEmHijekWP58uUxMTEZGRmtWrVKSEioWLFihw4d7LrsqVChwuTJk9EL&#10;I0hJSbG5maSnpxcuXBhdIebocXFxJhOH2LdvH4IaNWp8+umnCGCweO2Pp8nc6v+heGuhePuA4q2F&#10;4q2F4q3FI95H5WiCJBhtLiAFRstou0LDVtl6k9xkdvJX+es+OTUYaaF4+4DirYXirYXi7QOKN/FA&#10;8Y4ckGTjbHBj80tjCDLXZAuma0WLFnViz/YDBgx49dVXTdy8eXNo+Zw5c5x72gsXLrznnnsQTJ8+&#10;/bHHHjOZoVC8tVC8fUDx1kLx1kLx1uIW7zRJM7aMpaSUNJm+eV6ed/a2RJbY3FxD8fYBxVsLxVsL&#10;xdsHFG/igeIdOeLi4jDLAY4//6F4L1my5O677zZxRkaGZ/vGjRsvWmT/lW7kyJFdunQxsaFly5av&#10;v37qh14ef/xxaHlsbCxevnr1arPWAeKdniOmzJEH83sbBQzM720UMNCNYrZqEwEDg6KNAgYGRRsF&#10;jLS0NBsFjMCescDWMbRKzFZtIkjs27cPiotgxskZjid/ceILs/YMSTmR4uxzhIywubkDk0LzoUAA&#10;+eWXX2wUMFJTU20UMH799VcbBQxMb44cOWITQWLv3r2Y79lEkMDpiuKcMGcCW83Wr19voyCB6SLF&#10;O1pQvCNHiRIl5s2bV69evcqVKyM5ceLEYsWKmVXZMWfOnAYNGpg4VLzr1q27YsUKE48fP9794PqA&#10;AQNKly5tYgRo+QjMHjx3EiDeX+QIJkBRYdWqVTYKGFu3brVRwNi1a9fOnTttImBs3rzZRgEjJSXF&#10;RgEDbdZGASOwZyywdQyt8rfffrOJILF9+3a4d8ujLY0eF5ACdkUese/AvovkIrPz+gfr29xcsGfP&#10;nh07dthEwNiwYYONAsby5cttFDA2bdpko4ABVdu9e7dNBIm0tLT9+/fbRJDA6cJJs4mAsXHjRhsF&#10;jGA2TEwXKd7RguIdUYoUKQL1hQCfPHkSwR8+5rR69eo6deqY+Pjx4x7xbtWq1dy5c038ySefPPvs&#10;syZu0qRJhQoVsnxUqWjRop4H0viouRY+au4DPmquhY+aa+Gj5low/br1xK1GjK+Ra05IFt9wfuZc&#10;K9eaQ1SUijbrj+Cj5j7go+Za+Ki5Fj5q7gM+ak48ULwDzYkTJwoVKmRiNJLY2FgTG958882XXnrJ&#10;xLVr196xYweCmjVrdunSxd1rlytXzkaZ/2fumdBTvLVQvH1A8dZC8dZC8dZy3cnrjBInSZLNCg9V&#10;pao50C1yi83KEYq3DyjeWijeWijePqB4Ew8U77CzevXq8uXLYyZh078HE7Lk5OSBAwfadAgNGjTo&#10;2rUrWkiRIkWcuXhS0ql5EvYJFV+1atXXX38No0bOlClTYmJiXjnNu+++i8znnnuuVq1a6MdfeOGF&#10;+Pj4U693QfHWQvH2AcVbC8VbC8U79xyX43+SPxkZfkoiMQT0lt7mcP+Uf9qs7KF4+4DirYXirYXi&#10;7QOKN/FA8Y4EmHUlJibGxcU9/PDD3bp169evX8+ePVu3bl2oUKGEhIScx0v0vxMnTnz55ZfXrFlj&#10;s0SmTZtmAkjg4MGD33jjjYyMDCRnzJiBVQ7Oj4chwB6QE9qbU7y1ULx9QPHWQvHWQvHOJemSbhwY&#10;y+fyuc0NP/2lvzno3+XvNisbKN4+oHhroXhroXj7gOJNPFC8Iwf6rI8++uiuu+4qXbp0jRo1RowY&#10;ceDAAbsuelC8tVC8fUDx1kLx1uLUsd/kt3kyb5JMGipD+0if7tK9rbTFggDLIBn0gXyQIilm4wgQ&#10;KPFeK2sd6559YPYJ1+94R4CP5CNz6BvlRpuVFRRvH1C8tVC8tVC8fUDxJh4o3vkdircWircPKN5a&#10;KN45sEf2fCffvS6vd5bONaXm3+Xvjkz6WP5H/ucJeWKa2MeI8pzgiPeX8qV5y+fJeRvk1LdzR1i8&#10;wXSZbsrwV/mrzQqB4u0DircWircWircPKN7EA8U7v0Px1kLx9gHFW0t+Fu/9sn+NrFkgC0bJqFfl&#10;1bbStppUc/4nWbVcKVfeKDc6y1/kL54NPMt1ch0kfLNstkXJCwIi3gNloHmPl8glJicq4g1+kB9M&#10;SQpIgQw59U9SHijePqB4a6F4a6F4+4DiTTxQvPM7FG8tFG8fULy1BFC80yUdy+ItizfKxhRJWSJL&#10;FsrC7+Q7LFNlqlnGyTizvClvmqW39MbynDzXQTq0l/YNpeGdcmcVqRIv8bBcI2D+lovkon/Jv26X&#10;2xtLYxxo0r5JtqC5Zofs+Fg+ri7V4eSenWMZLIMPSh7oXxDE+z65z7ypG+QGmxU98QbzZJ5zno/K&#10;UZt7Goq3DyjeWijeWijePqB4Ew8U7/wOxVsLxdsHFG8tERDv43J8r+zdLJtXy2oo9FgZO1SGtpSW&#10;ZaXsxXKx40VRXFAMyPmtcmuCJDSSRsNl+E/yky19CGdex9bImmRJvlKudJchXuJXykq7hS+iK97Q&#10;2v+R/zHvBVfW5mYSRfEGS2SJc5KPyO/OD8XbBxRvLRRvLRRvH1C8iQeKd6TZvn27aYcBqfQUby0U&#10;bx9QvLX4E+/Dcni37E6TtE2yabEs/kQ+6Sk9H5FHYFyO5OT5coFcgOUSucQsV8gVZrlarjYL5BnL&#10;DXIDlpvlZiz/kH9UkAp1pE5rad1Derwpb86ROSi2fRu+yNs6Vk2qFZACznu8XC6fLtPtOiVRFO+9&#10;std5C4/Kozb3NNEVb+D+pje3e1O8fUDx1kLx1kLx9gHFm3igeEeUmJiYuLg4/MV0B38XLVpkV0QP&#10;ircWircPKN5ashPvE3LiqBxNl/QpMqW5NHe85QyX8+Q8yPNFctGlcqmx4mfkmSEyJPQOc2DPWDjq&#10;2A7Z4bn5/618a9flmmiJ9zSZ5hR7psy0uS6iLt5gk2xyCnlcjptMircPKN5aKN5aKN4+oHgTDxTv&#10;yFGyZMmFCxcigHLj765du0wQXSjeWijePqB4a3GL93JZXl2qXyaXnS/nO5aiWm6RW+DST8vTcGkY&#10;+wE5AHU/LIfh8Fl+u1UO5CvxNvwiv/xL/uWczPPkPNVXoEdFvFFbnAKH/hO1IQjiDdbJOqeou+XU&#10;RaR4+4DirYXirYXi7QOKN/FA8Y4csbGxZpbj+DbFOwco3loo3j4IpkZ+Jp/dcvyW3HyPd2Ep/IQ8&#10;MUbGbJAN8MNdsuuQhHdilA/F25Au6ZWkknPmL5fL58k8uy5HIizeaZLmfEDzF/lLDh+sBES8wRpZ&#10;YwpcQAqkSirF2wcUby0Uby0Ubx9QvIkHinfkKFq06Pbt2xEY30YXRvHOAYq3Foq3DwKikZtlcwWp&#10;cIvcYvQjy+VBeXCGzICW7JVo1sB8K96GA3KgqBR1Lsr1cn2KpNh12RBJ8a4qVZ2yfS/f29xsCI54&#10;g1/lV1NsuPdXx7+ieGuheGuheGuhePuA4k08ULwjB+aFMO3WrVvjb4cOHfB33Lhxdl30oHhroXj7&#10;gOIdykgZWVkqXyVXOabkXm7OuPk1eW2OzLFbB4Z8Lt6Gg3LwH/IP52LdIDcskAV2XQiREe+JMtEp&#10;z2Vy2U7ZaVdkT6DEG+yX/c5b6Hm8p80NGBRvLRRvLRRvH1C8VVC8owjFO6IcPHhw6NChFStW7N69&#10;e0rKH9wniQwUby0Ubx9QvA1vyBtVpIpjF+7lGrmmnbSbJbOOyam5YAB/x9tA8XZYJsv+In9xruDN&#10;cjNy7DoX4RbvhbLQ/YvoQ2SIXfFHBE28wRE5cr1cb95Ic2luc4MExVsLxVsLxdsHFG8VFO8oQvGO&#10;KK+++ur69esRDBw4sFOnTiYzulC8c8kv8ss8mfeNfDMsfdhgGWyWATLABO/L+xNkwmJZvEGi1slS&#10;vH0Qbo08LseHy/CKUtHxIvdyi9zSW3ovl+V2axcUby3RqmM/y8/OD2VjgTf+R/5j12USPvGeK3Nv&#10;lBudQxeTYnZF7gigeBviJd68o+vkupMSLAOheGuheGuhePuA4q2C4h1FKN6Ro1mzZvXr109PT0eM&#10;Sv/II480bNjQrIoiFG8PGZKxQBa8KW/eLXdfIpc4k1p/y5/kT7fJbY/JY6Nl9BJZYo8RHijePgiH&#10;Rh6Ww1/JV7WltqcymAVS8aK8+IdPAlO8tUS3ji2X5bfKrc5VvkauGSEjzKpwiPd4Ge/+ivtb5JZV&#10;ssquyzWBFe/jx483OtLIeXfb5dR3owQEircWircWircPKN4qKN5RhOIdOeLi4jIyfvcFs/xytRyI&#10;pHjvkT1fyBdJkuRM9XJaTp76F8pr5VpnQfJCudC7WfZLASlQRar0kl7zZN5+2W8LccZQvH2Qhxr5&#10;o/zYSlp5rjWW8+S8OInrJt2OiMK+KN5aglDH1sgat35jQUtfeHhhXon3EllSQ2q49w/l3iyb7Wol&#10;QRbvgwcPvi1vO2/zA/nAros2FG8tFG8tFG8fULxVULyjCMU7csTHx2OiYxOZULxzIALivVJWPi6P&#10;O3M793KRXARZqi21h8vwX+V3M61c/o93mqS9K++2k3YlpMSNcuPFcrHnEO7lSrmypbSEh+fmK5Gy&#10;g+LtgzPUyI2y8SP5yHM1zQIBe0QesdvpoXhrCU4dOy7HS0kpT30oI2WWytID8rshIDfskB1fyVfF&#10;pbhnh8jZJ/vsRr4IuHgj2Cybz5PzzPutKlVVH12FCYq3Foq3Foq3DyjeKijeUYTiHTm+/vprmPbS&#10;pUu3bdu2du3aQoUK9ejRw66LHvlNvE/KyS2y5Ta5zZm/mgXTuxvkhsEy2G6XPWf45WrrZF1n6Xyz&#10;3AzZ9pTBvTSQBqmSqppYU7x94EMjMyRjmSwrISU8lwzLVXJVF+litzszKN5aAljHPpKPrparPZUE&#10;y01yU32pP0NmbJJNv8gvv8lvu1F82Q3H3ipbV8mqvtK3nJTzvMosf5Y/vy1v2wOcGcEXb0NBKei8&#10;/bky1+ZGCYq3Foq3Foq3DyjeKijeUYTiHVEwmS5atGhcXFyRIkVGjRplc6NK/hHvY3KsqTR1JnBm&#10;uVAufFAetFvkjjz/VvONshGafYlc4tzbCV2qStXlsvyIHMnhq4Yo3j7IvUai/gyUgZ7rguV8Ob+I&#10;FIGN2+3yCIq3lsDWMbTKQUcHneEXRlwql46SPB4yzhbxBu/L+86puEKuOC7H7YqIQ/HWQvHWQvH2&#10;Qbir2Qk5cVSOYg52SA6lS/oKWTFFpjgLksjEKmyAqYJ7nkbxJh4o3vmd/CDee2RP6Kx3rIz1N3sL&#10;68+JoWffKTsbSkNPad3LhXLhVXJVW2mbKqn2ZZlQvH3whxqJQbSltLxILvJcBcz+35P3cL3sdnkN&#10;xVtLkMXb/I83ZmOH5fAX8kV2d7M9S2fpvFW2hu/56rNIvAFa4l/lr87JqSgV7YrIQvHWQvHWQvH2&#10;QZ5Xs1Wyqrt0v0wuw+jv/ibLXC7nyXl44aVyaeWDlYPzFRUOFO8oQvGOKI8//vidv8euCDPNmjUr&#10;VqzY7bff7vl2N3Bui/doGe355+pu0m2X7LKrfRHJ3/HeL/vnyJyH5CH3WwhdLpAL/ix//tvJv1U8&#10;UfEpeepz+XyBLLC7CAZnnXgfkAO3yq2hw+09cs96WZ/n97dDoXhrCb54ZweU0iw2HSnOLvE2pEiK&#10;uz1Wlap2RaSgeGuheGuhePvgzKvZW/LWP+QfOf8P4BkuBaQApmrFpXh/6W+PGiUo3lGE4h05qlat&#10;GhMTM3Xq1G9OM2PGDLsunLzzzjsdO3ZEsHbt2sKFC5tMh3NVvJtKU/eT29fKtT/Lz3bdmRFJ8faQ&#10;LukrZeX78n51qe68tQgvl8ll18v1/5J/FZEiDaTBC/LCPJlny5c9Z4t4T5SJMRLjectYHpQHPc8X&#10;hBuKt5azV7yjxdko3iBDMobKUHfzjJO4iP3kWJbijaMvkkWTZfI7GG9PL0hOl+nh/hVJB4q3Foq3&#10;lnNMvGfL7HJS7ma52d2ZeJZaUmuQDJov8zfIhtzcszksh3+T39bIGsyLMFX7w9/KuVguxmyqntQb&#10;J+PsLiICxTuKULwjR2xsbFQquvu70wsWLOiZ0Jxj4n1cjleTau5+rabU9Hwt+RkSRfEO5ZAcWiWr&#10;ML3rJ/0anGjw94y/u9975Jcb5IYqUqWLdFkv620RMwmyeJ+QEyNlZGEp7HkvF8lF78q7Z/h8hG8o&#10;3loo3lrOUvE2QL8937mABov5q6fnySt2yA70Eg/Kg+WPlv+n/DP0f09yudwkNyVKYnfpvlgW213n&#10;ERRvLRRvLeeAeH8pX1aSSn+SP3kaplnKS/lhMixv26bzP95bZeuP8uNz8lwZKeM5rnu5TC6Lk7jG&#10;0vg9eS9MvRmgeEcRinfkKFq0aFSmhm7xLlKkyI4dO2wik8cee6xCjiRFiSpVqtgo19yUfNN/Jf+X&#10;s/wr6V81k2radXlHtWrVbBQwamRiEy6qochJ1argjGa13Jl0p9kAi33BaUxm1aSq2KxiUsXbkm5L&#10;SEoollQMJ/bmpJv/nPTnS2pd4j7hWS6XJ19+a/KtpWqUsjsNDJVqVbol+ZYCtQt4CnxlrSvxHu1G&#10;0aNq1ao2ChiVK1e2UcC48847bRQwsmuYUad69eo1a+Z9D3nmoFQom038ESWTSoa24guTL7w5+eYS&#10;ySXsRrmmaq2qpZNLo8u6Pvn6y5Iv8+w2HMvVyVf/KzkPhio2TC2oY8FsmJhjBLNh4nTlvmFGmByq&#10;WZnkMtclX+dpd2a5oNYFtyTdkpiUaDcNAzk0zMpJlTHZuCHpBhTDU7DQBd3Rfyf/N7q12OTYYsnF&#10;yieXr1JLPUl2wKWkeEcLinfk2LVrV1xc3FtvvfWRC7sunPyheFfKEdtMI45KvG9NutXdQ8Ulx9kV&#10;YeCsE+/IgAlr8eTif0/+O8YG97XwLJclXYaLVS6pnH1ZZKmeVD02KfaKpCs8pcJyTfI1mHDb7QIA&#10;xVsLxVvLuSHeBjTt/03+X/i2p107y/m1z7+k1iVo+9ckXWOWq5Kuujzp8gtq//GU11kuTr74mlrX&#10;oJcrnFw4MTmxSm3FIFWxdsWE5AQoPboaz26dBd1jfFI83ot9jQY2TC0Uby04XWeFeNdMqlkqqRSE&#10;1tO+zHJp8qUxyTF31LrDbh1mVA0TvUTB5II3JN+AQnqKnYcLDoRLSfGOFhTvyIGZdLnfU758ebsu&#10;nLjFu3Dhwp4Hcs72R80/kA/cT+n0kl52RdgI1KPmboL27NAO2fGevHe/3H+T3OS+Rs5SQAqUk3K4&#10;gstluX1NGFggC16SlwpJIc/RsVwlVzXd33SNrLGbBgk+aq6Fj5prOasfNc+BKTKloTT8u/j/v5s/&#10;y5/LStk20maIDFktq+1+M8nDL1dLk7TX5LXb5XbP0c2CnnO2zLab5gI+aq6Fj5prCfij5l/L12iz&#10;nnZkFkwAnpQnd0sUxogz/DmxDMlAPzBQBjaRJnfIHbESi97J8+60C3bLR82jCMU7CkS4S61SpYq5&#10;y43jQsI9M62zV7xnykx3V9JKWtkVYYbi7QNI0R7Z85F8VEWqXCFXuC+ce7lVbn1KnpoqU3+Wn7G9&#10;fXGuOSJHYNF4OUw7u29MuVAuxJT6M/nMvCSwGknx1kLx1nKuireHHbJjhszoJb0aSaPqUh0LXLeS&#10;VEJwt9yNmfpgGTxNpm2RXH3UG75vNX9D3igjZUJ/SeEmuQl9Gt6F3S4bKN5aKN5agibe6ZL+vXwP&#10;I/U0GbNAth+RRyLwEyQ5E5nf8Ub/sEyWfSffoa+bIBMww8EyRIa4l4/lY5OP7SneUYTiHVGaNWsG&#10;9QXGgdPT0+2KcJKamlqwYMFFixbBwHv18t4QPhvFe52sc3+3TWkpbVdEBIq3D0KlCJLcQ3oUl+LZ&#10;fc2Je7lWro2X+FpSC0tLaYnlfrkfcQkp4dkyywW1pZSUel1et8d2QfHWQvHWQvHWkrfinbdE4OfE&#10;9sre3tI7y48OH5VHUyTFbvd7KN5aKN5agiDee2QPZLuRNPI0DbP8Tf6GNmI3DQaREW8tFO8oQvGO&#10;HG3atKlQoQICKDf+DhgwIDExMXNN2EEnPnPmzNAf8QZnl3hvl+2eTtauiCAUbx/kRoomyaRESbxO&#10;rvP9jcFmOU/Ou1quLiSFBstgu+vsoXhroXhroXhryefi7QaajWEu9Db4lXLlDJkBRbfbUbz1ULy1&#10;REu8IdvzZf71cr2nFZgFw3136R7YakbxJh4o3pEjNjbWzHKMeLuDKHK2iPdxOe7udi+Wi91zjkhC&#10;8faBPyk6JsdmyswX5cVkSS4oBS+Tyy6VS50FSWQmSVJv6f2NfGNfo4TirYXirYXirYXinSWdpFOW&#10;H0rGSEy6pK/buM5uFzAo3loo3ifl5CE51FW6eqq6s1wilwyQAXbrTCjeKijeUYTiHTni4+NNRad4&#10;5wa3eFeRKu4+NyrfkOFA8fZBYKWI4q2F4q2F4q2F4p0Dx+X4d/LdLXKLe0w0ywVywa1y61gZazcN&#10;BhRvLflWvPfIng7SAVLtqdhmuUauGSbDDkvWkxyKtwqKdxSheEeOadOmFS1aFF0qfBvzsNKlS3fq&#10;1Mmuix5P9njSRgHDiHdVqerueX+UH83aKELx9gHFWwvFWwvFWwvF2wdRF283u2TXG/KGe4h0LxCV&#10;wlK4t/S2W0cJireWfCXe78g7qKWXy+We2muWG+SGZbIM9dxunT0UbxUU7yhC8Y4oM2fOhHUbeveO&#10;8nBoaH6gOXq3S+SS4lJ8sky2uQGg3NFy7v73Y/nYrog2FG8fULy1ULy1ULy1ULx9ECjxdjgpJ2dv&#10;mT1GxvxT/ukeNz3LlXLlrXJroiS2kBYjZeRKWWlfn9fslt2LZBGcqoN0KHOsTAkpcbPcfJ1cd7Fc&#10;7ClSzsv5cv71cn2MxNwn902VqXbveQTFW0ueiPdhOfySvFRQCnqutbM8Jo8tkSVHRNdnUrxVULyj&#10;CMU7vxP6k4CQ8FpSa7yMt1tElm2yzdMj5+YrsiIJxdsHFG8tFG8tFG8tFG8fBFO8gfvL1SAts2X2&#10;i/JiOfnd59e5WS6Ty66Va2+RW+DwcRJXUkqGLvESj1XY4Ea58Rq5xrOHcC+YtDSVpmf++BvFW4tv&#10;8Z4sk2tL7Sz/PwLL1XL1e/Jedl/Xn0so3ioo3lGE4h05ihUrZm92uyhevPj48dFRXMNTTz21Q3ZA&#10;botLcU9viOVKubKFtJgoE+3W4eTf8m/P0d+QN+y6IEHx9gHFWwvFWwvFWwvF2wdnhXiHslf2fivf&#10;viVvYUBPlETtnWffCw4Ueyy2ltR6VB59XV7/UD6cITPmy/ytsnWf7LOFCwGrsMFiWTxexveW3vWk&#10;3t/kb549mwXm31/625cpoXhryb144/I9K8+WltKe62WWC+SCu+Suj+SjPbLHvuCMoXiroHhHEYp3&#10;5Fi9enVCQsK2bdsQ79mzp0aNGj/++OPChQuh31n+0Fdk8Hy52m7Z3UW6xEiMp6PEUkAK3C13j5Nx&#10;xyQvxyqMrIWlsPtAf5I/fSVf5fA73tGF4u0DircWircWircWircPzlLxzgEM6L/Jbz/JTzDz9+X9&#10;ITKkj/TBNKCTdHpEHmkmzbDUlbrOYnLaSJun5Knn5fmBMvBdeXeCTJgpM9fL+gzxTmby0IhOyAnY&#10;+OPyeOgT9TDwSTLJbpc7KN5achDvg3IQc7km0sRzXZzlVrkVNWqBLLAvyGso3ioo3lGE4h05nG81&#10;dyhatCj+/vDDD61atTI5kSeHbzVfISuelCf/If/wdKBmuUKuaCgNP5aP58pc+4Jcc0AOfCQflZAS&#10;nn3WkBp2i2x+xzsIULx9QPHWQvHWQvHWQvH2wbkn3uEmfEY0X+ZjzuCZRcDujspRu0WOULy1uMV7&#10;n+z7Ur58Qp7I7kvIsdSW2sNl+CE5038Lzw0UbxUU7yhC8Y4cBQsWdE8mMBUrVKgQgnnz5rVo0cJk&#10;Rp5c/pxYqqRCwkNVOXS5Vq6Nl/jb5fYqUqWUlELsXnudXOdOmqWwFA79HWaKtxaKtw8o3loo3loo&#10;3loo3j7Ih+LtsFyWF5Ei7kkFhPxX+YMrRfFWsUf2TDk+pfOxzu7z7FniJK6jdFwnUfhJeYq3Cop3&#10;FKF4R4633347JiZm8eLFq1evXrp0KeIhQ4ags0CAeYbdKOL4+x3vmTKzptSMkZgz+Vex/5X/zeF7&#10;SineWijePqB4a6F4a6F4a6F4+yA/i7fhuBxvI23Ok/OcOcYdcsdeyXa8pnjnwEk5uUW2TJAJLaWl&#10;cz5DlxvlxtpSO/TGSeSheKugeEcRindEmTlzZpkyZQoWLFi6dOmpU08557hx4z777DOzNir4E+9Q&#10;jsiRMTKmi3RpLI0rSIV/yD/MgvhheXiwDF4kiz6TzxpJo1x+FQrFWwvF2wcUby0Uby0Uby0Ubx9Q&#10;vB2Gy3D388+3y+0H5IBd54Li7ZAhGbtl91JZ2kk6OectdDnv5Hn/ffK/75A7fpKf7CsDA8VbBcU7&#10;ilC8I0fTpk2jeGc7O/JKvPMcircWircPKN5aKN5aKN5aKN4+oHh7mCJTzpfzHWl8SrxTnfwp3ifk&#10;xFE5ul/2D5fhVaSKc36yXApIgYvl4nvknm1y6luB3f/jHTQo3ioo3lGE4h05YmNjt27dahOBgeKt&#10;heLtA4q3Foq3Foq3Foq3DyjeWqJoRCfl5KfyqVsjkbTr8od4b5ftA2VgTal5mVx2oVyIM+CcjeyW&#10;eImHk6dL+nHx3iiiePuA4k08ULwjx+LFixMTE6P4y2FZQvHWQvH2AcVbC8VbC8VbC8XbBxRvLVE3&#10;ohNyoqt0dcTyGrnG/Hz0uSTeK2TFi/LirXLrX+WvV8gVzpvNefmL/KW1tJ4n87bK1iPyx30UxdsH&#10;FG/igeIdOYoVKxbze2JjY+266EHx1kLx9gHFWwvFWwvFWwvF2wcUby0BMaL9sr+BNHCcs6JUPEvF&#10;e4Ns6CN9EiThZrnZeTs5L1fKlffKvUNkyAJZsEk24VTYfSmhePuA4k08ULzzOxRvLRRvH1C8tVC8&#10;tVC8tVC8fUDx1hIoI1omyy6QCxwjffnEy3ZFkPCI90gZmSzJf5e/O8XObvmn/PNBeXCcjPtOvoOf&#10;29fnHRRvH1C8iQeKd0QZPXp0mTJlYmJiELdp08ZkRheKtxaKtw8o3loo3loo3loo3j6geGsJoBG9&#10;JW85snqRXPSBfGBXBIMxh8Y0O9ks5xvaNaVmD+nxuXy+Vtbal4UfircPKN7EA8U7ckydOhXK/eWX&#10;Xxrxrlev3v33329WRRGKtxaKtw8o3loo3loo3loo3j6geGsJrBE1PNHQ8dhb5JZFssiuiAYzZWYL&#10;aeGUx7PESmx7aT9RJtqtowTF2wcUb+KB4h054uPjzWTCiLc7iCIUby0Ubx9QvLVQvLVQvLVQvH1A&#10;8dYSWCOCQ+4+truclHP89ka5MZL6vUyW9ZN+V8lVTgGc5Qq54iF5aJyMs5sGA4q3DyjexAPFO3IU&#10;LFgQ8wkEKvFOTU3FZomJiZUqVQr9vo2ePXsWLVo0Li5u5MiRJufll18uVKhQ6dKlq1evbr5BHQfF&#10;HhzMZg4Uby0Ubx9QvLVQvLVQvLVQvH1A8dYSZPGGSSL4SX66SW5ypPdauXaezDPb5Dn7Zf/n8nkR&#10;KeIczlmg/e2l/SpZFdbf8T4TKN4+oHgTDxTvyNGiRYuGDRsaDcZ0p1u3bjVr1rTrssdR5b59+/br&#10;18/EhhUrVtxxxx0mNpuhIRUpUsTkvPTSS88++yyClJSUWrVqmcxQKN5aKN4+oHhroXhroXhroXj7&#10;gOKtJfjibVghK/4qf3Wb8Fvy1iHJA888LsdXy+qW0tK9c7NcLVdXl+rbZJvdNBOKtw8o3ioo3lGE&#10;4h1RkpOTT910zqR06dI2N3vS0tJuv/12E6Od4FUmNnTp0mXUqFEm7tmz59ixYzMyMpYvX25yZs2a&#10;1bhxYwRjxowZMmQIZqWYZplVbijeWijePqB4a6F4a6F4a6F4+4DireVsEW/DBtlwvVzvduMr5cqx&#10;Mnav6Mb9Y3Jso2x8Sp5y78pZ/iZ/GyyD7aYhULx9QPFWQfGOIhTvyIFaru1M586de88995gYUu0R&#10;77vuumvp0qUmhnV36tTJxAAHKl68+OzZsxE3atQoNja2bNmyhQoVgvmbDRwg3vE5gl4jKqDwNgoY&#10;OOc2ChirV69etWqVTQSMJUuW2Chg/PjjjzYKGAsWLLBRwAjsGQtsHUOrRNu0iSCxfPny9evX20SQ&#10;WLt2bUpKik0EjIULF9ooYHz//fc2Chg//fSTjQLGypUr16xZYxMhlDlc5jw5zyPMBU4WuGf/PVO3&#10;Tk3ZmLJ6w+o1G/D6U8uqDatWbFzx1i9vJR9I9rzEWS46eVHt9Np27zmybNmy1NRUmwgSOF04aTYR&#10;MAJbzYLZMDEkUbyjBcU7chQrVgwC3LVrV5vOBXPmzKlfv76JQ8W7bt26zv3t8ePHd+jQwcTgtttu&#10;GzzYfp6anp5ubmvAxuPi4nbu3GnyDbzjrYV3vH3AO95aeMdbC+94a+Edbx/wjreWs+uOt5sTcmKz&#10;bL5FbvEotGq5R+45IAewK7vTXMA73j7gHW8VvOMdRSjeEQXS26RJE/hzYmLiwoULbW4IUHRQokQJ&#10;zHGrVKliMs0/h5vY8Oijj06caH9e4p133nnttddMXLhw4QkTJpjYA3brGZ4p3loo3j6geGuheGuh&#10;eGuhePuA4q3l7BVvN7tl95fyZUkp6fFqz3K+nF9f6s+QGTtlZ4ac+nZbH1C8fUDxVkHxjiIU7+iw&#10;cuXKO++8MzY21qazx5Ht5cuX16lTx8SGr7766uGHHzZxkSJFMFlBUKhQoZ9//tlkGrAHtDETx8XF&#10;7du3z8QGircWircPKN5aKN5aKN5aKN4+oHhrOTfEO5SjcvSwHE6XdPy1WXkExdsHFG8VFO8oQvGO&#10;NJgdPvjgg5DhatWqLV682OZmz6efflq6dOm2bdviJUatgWPjFSpUeOCBB+666y7zRHrnzp2xqtxp&#10;mjZtisx58+bBxjt27JiYmDho0KDM1/0/FG8tFG8fULy1ULy1ULy1ULx9QPHWcq6Kd/igePuA4q2C&#10;4h1FKN6R47nnnoMVx8bGfvLJJ6rpDlpIDmNqWlraH04FcDjsIcuDUry1ULx9QPHWQvHWQvHWQvH2&#10;AcVbC8VbC8XbBxRvFRTvKELxjhyvvPIK+lObCAwUby0Ubx9QvLVQvLVQvLVQvH1A8dZC8dZC8fYB&#10;xVsFxTuKULzzOxRvLRRvH1C8tVC8tVC8tVC8fUDx1kLx1kLx9gHFWwXFO4pQvMMOJjfmX7KLFSuG&#10;wE1uvlwt3FC8tVC8fUDx1kLx1kLx1kLx9gHFWwvFWwvF2wcUbxUU7yhC8c7vULy1ULx9QPHWQvHW&#10;QvHWQvH2AcVbC8VbC8XbBxRvFRTvKELxjhDoRtesWVO7du3KlSuPGDFi586ddkW0oXhroXj7gOKt&#10;heKtheKtheLtA4q3Foq3Foq3DyjeKijeUYTiHQnQjcbExMTFxZUqVap8+fJFixZFskqVKnZ1VKF4&#10;a6F4+4DirYXirYXirYXi7QOKtxaKtxaKtw8o3ioo3lGE4h0JoNn9+vVz96SY7sTGxr744os2HT0o&#10;3loo3j6geGuheGuheGuhePuA4q2F4q2F4u0DircKincUoXiHHVRuiLdNuFi0aFHJkiVtInpQvLVQ&#10;vH1A8dZC8dZC8dZC8fYBxVsLxVsLxdsHFG8VFO8oQvEOO5jcFCpUyCZcoNLzW81zgOKtheLtA4q3&#10;Foq3Foq3Foq3DyjeWijeWijePqB4Ew8U77CDyU18fLxNuMBUjOKdAxRvLRRvH1C8tVC8tVC8tVC8&#10;fUDx1kLx1kLx9gHFm3igeIcdI947QsD8leKdAxRvLRRvH1C8tVC8tVC8tVC8fUDx1kLx1kLx9gHF&#10;m3igeIcdTG5isoHinQMUby0Ubx9QvLVQvLVQvLVQvH1A8dZC8dZC8fYBxZt4oHjndyjeWijePqB4&#10;a6F4a6F4a6F4+4DirYXirYXi7QOKtwqKdxSheOd3KN5aKN4+oHhroXhroXhroXj7gOKtheKtheLt&#10;A4q3Cop3FKF453co3loo3j6geGuheGuheGuhePuA4q2F4q2F4u0DircKincUoXjndyjeWijePqB4&#10;a6F4a6F4a6F4+4DirYXirYXi7QOKtwqKdxSheOd3KN5aKN4+oHhroXhroXhroXj7gOKtheKtheLt&#10;A4q3Cop3FKF453co3loo3j6geGuheGuheGuhePuA4q2F4q2F4u0DircKincUoXifrbzyyiujRo2y&#10;id+zatWqXr16paWl2bTIXBc26zQUby0Ubx9QvLVQvLVQvLVQvH1A8dZC8dZC8fYBxVsFxTuKULzP&#10;SmJjY5ctWzZ8+PBKlSrZrNP079+/QYMG69atq1q16rhx45CDiUJCQsKA05jNHCjeWijePqB4a6F4&#10;a6F4a6F4+4DirYXirYXi7QOKtwqKdxSheJ99tG3bdsKECSauUKGCxwPj4uIwa0GAv/Hx8Qi+//77&#10;li1bZq7MAoq3Foq3DyjeWijeWijeWijePqB4a6F4a6F4+4DirYLiHUUo3mcflStXTk1NNXH37t3f&#10;e+89ExtiYmJsdDru0aPHSy+9VKdOnQceeCB0NkPx1kLx9gHFWwvFWwvFWwvF2wcUby0Uby0Ubx9Q&#10;vFVQvKMIxfvsIzEx0ZmUv/DCC8OGDTOxIVS8S5UqNXjwYATff/89cjwjDcS7bY7gWFHhp59+slHA&#10;WLNmjY0CxubNmyFFNhEwVq1aZaOAsWjRIhsFjGXLltkoYAT2jAW2jqFVom3aRJBYv359WlqaTQSJ&#10;rVu3YrZqEwFjxYoVNgoYCxYssFHAWLlypY0CxsaNG7ds2WITQWLdunXbt2+3iSCB04WTZhMBIyUl&#10;xUYBI5gNE0MSxTtaULzPDuLj4+HMAHO4ChUqOHeDe/ToMWLECBMbsI2Nfh8bihQp4rlhxTveWnjH&#10;2we8460FQ6ONAkZgzxjveGvhHW8f8I63Ft7x1sI73j7gHW8VvOMdRSjeZx8NGzacPXu2ievUqbN2&#10;7VoTGyDbTpdtxLt///4mCYoWLbp161abyITirYXi7QOKtxaKtxaKtxaKtw8o3loo3loo3j6geKug&#10;eEcRivfZBwb+YsWKYSaH9my+Pg2MGDHCmGq9evU+/PBD9Npdu3bt1asXcpKTk3v27ImclStXxsbG&#10;Zm7+/1C8tVC8fUDx1kLx1kLx1kLx9gHFWwvFWwvF2wcUbxUU7yhC8T4rmTlzZrly5SpVqoTGY3Kq&#10;Vq06f/58E7do0SIxMdFt1O3bt0dOjRo1QqdZFG8tFG8fULy1ULy1ULy1ULx9QPHWQvHWQvH2AcVb&#10;BcU7ilC88zsUby0Ubx9QvLVQvLVQvLVQvH1A8dZC8dZC8fYBxVsFxTuKULzzOxRvLRRvH1C8tVC8&#10;tVC8tVC8fUDx1kLx1kLx9gHFWwXFO4pQvPM7FG8tFG8fULy1ULy1ULy1ULx9QPHWQvHWQvH2AcVb&#10;BcU7ilC88zsUby0Ubx9QvLVQvLVQvLVQvH1A8dZC8dZC8fYBxVsFxTuKULzzOxRvLRRvH1C8tVC8&#10;tVC8tVC8fUDx1kLx1kLx9gHFWwXFO4pQvPM7FG8tFG8fULy1ULy1ULy1ULx9QPHWQvHWQvH2AcVb&#10;BcU7ilC88zsUby0Ubx9QvLVQvLVQvLVQvH1A8dZC8dZC8fYBxVsFxTuKULzzOxRvLRRvH1C8tVC8&#10;tVC8tVC8fUDx1kLx1kLx9gHFWwXFO4pQvPM7FG8tFG8fULy1ULy1ULy1ULx9QPHWQvHWQvH2AcVb&#10;BcU7ilC88zsUby0Ubx9QvLVQvLVQvLVQvH1A8dZC8dZC8fYBxVsFxTuKULzzOxRvLRRvH1C8tVC8&#10;tVC8tVC8fUDx1kLx1kLx9gHFWwXFO4pQvPM7FG8tFG8fULy1ULy1ULy1ULx9QPHWQvHWQvH2AcVb&#10;BcU7ilC88zsUby0Ubx9QvLVQvLVQvLVQvH1A8dZC8dZC8fYBxVsFxTuKULzzOxRvLRRvH1C8tVC8&#10;tVC8tVC8fUDx1kLx1kLx9gHFWwXFO4pQvPM7FG8tFG8fULy1ULy1ULy1ULx9QPHWQvHWQvH2AcVb&#10;BcU7ilC88zsUby0Ubx9QvLVQvLVQvLVQvH1A8dZC8dZC8fYBxVsFxTuKULzzOxRvLRRvH1C8tVC8&#10;tVC8tVC8fUDx1kLx1kLx9gHFWwXFO4pQvPM7FG8tFG8fULy1ULy1ULy1ULx9QPHWQvHWQvH2AcVb&#10;BcU7ilC88zvBEe8ZM2akpqY6sWd+714bXSjePqB4a6F4a6F4a6F4+4DirYXirYXi7YNoVbOtW7e+&#10;9dZbgwcPnjp1qvuq7dy589tvv0XgFm/MY3ft2oXNEISyePFiu134oXhHEYp30MEUpG/fvo0aNfrh&#10;hx9slovNmzc3b968ffv26KmRTElJ6e9i0KBBZjMEDibHITji/V//9V/PP/+8E9erV8/EBuT07t3b&#10;JqIKxdsHFG8tFG8tFG8tFG8fULy1ULy1ULx9EPlqhmuUmJiIqWnp0qWrV69+zTXXIP7555/N2smT&#10;JxcoUACBW7yxwbRp0zIyMv5yGuRcd911Jr7vvvvsduGH4h1FKN5Bp3LlymPGjEELL1OmjOeWL5pN&#10;oUKF0H62bdsWFxeHnO3bt9uPzmbMaNCgQa9evZC5devW8uXL29wZMzJf+v8EVrzBsmXLTBIgSfHO&#10;GYq3DyjeWijeWijeWijePqB4a6F4a6F4u6lbt+4ll1xiE5lgyo2Zanp6OuIcxNsmMkFOVBoIxTuK&#10;ULwDDbq5woULmxhTt5iYGBMbBg0a1K9fPxM3adJkzZo1JgarV69OSEgw8TfffNOxY0cThxJY8W7Q&#10;oAH+OvNCxBTvnKF4+4DirYXirYXirYXi7QOKtxaKtxaKtwO6dExKMemy6dPccMMNjRs3RkDxJtlB&#10;8Q40S5cuvfvuu02ckZHhEe/7779/0aJFJh45cqRboaHrzsT9ySefbNOmDV4LQmfzeBVemwMYAyID&#10;OqCnn37aiVeuXHnppZc2bNjQyXn22WdNHF22bNlio4CB7huTQpsIGLA1GwWMFStW2ChgrFu3zkYB&#10;I7BnLLB1DK1y586dNhEk0tLS9u7daxNBYvfu3RiqbCJgpKam2ihgLFu2zEYBY+PGjTYKGDt27Ni1&#10;a5dNBIlt27bt27fPJoIEThdOmk0EDPitjSLC1KlTMSm1CReYUZv8MWPGQLwRuBsmVk2YMMEmMkFO&#10;VBoIposU72hB8Q40c+bMadCggYlDxbtu3bqYBJt4/PjxHTp0MPF3331XrVo1E4MiRYosX74cwaFD&#10;h7AHzweW6CaO5cjJSIEO6LnnnnPizZs379mzB8HSpUtNTq9evcza6IJS2ShgHDlyBBfXJgKG+UKR&#10;AIIxz0YBY/v27TYKGIE9Y4GtY2iVmOLYRJDA9AvDik0ECYw76enpNhEwIB42ChgQDxsFjJ07d9oo&#10;YBw8ePDo0aM2ESRg3SdOnLCJIIHThZNmEwEjwtVs9OjRF1xwgU24+PDDDzFZRTBp0iSIN4LU1NTM&#10;NafAKvMdbA7IiUoDwXSR4h0tKN5BJPPmdExcXNzKlSvr1KljMo8fP45MExseeuihefPmmfiTTz7p&#10;2rWriatUqeL+72g3RYsW9TyQFthHzc3PibVr1+7CCy80OXzUPGeC/OwQHzXXwkfNtfBRcy181NwH&#10;fNRcCx8117Kfj5rriXA1mzJlCialNuFi4MCBJp+PmpPsoHgHmoyMjPj4eBOjkcTGxprYMGzYsFde&#10;ecXEdevW3bZtm4k9fl6zZk0b/f4RdEPAxRtcfvnl9erVQw7FO2co3j6geGuheGuheGuhePuA4q2F&#10;4q2F4u2AeSAmpTbhIiEhwTxwOn/+fLOBR7yd/w81IIfind+geAcdGPXLL7+MeVvx4sUdF23UqBH+&#10;ouXExcWtX7/++++/d/wceMS7S5cu9evXRz/+73//u1ChQjb3NMEX782bNyMJKN45Q/H2AcVbC8Vb&#10;C8VbC8XbBxRvLRRvLRRvN5hOX3fddTaRybRp05y5K7p9xKmpqY54L1y4EDkZGRkmaUAOxTu/QfEO&#10;Ouh/P/jgg2effXbJkiU2K/PBchOgxfbq1QtmjpmKyUEwatQoEztMmTKla9eueFVobx588QZdunRB&#10;DsU7ZyjePqB4a6F4a6F4a6F4+4DirYXirYXi7QZn489//nOBAgU6duw4dOjQihUrYpqK6bpdLdKy&#10;ZUvk3HHHHZ06dapVqxbibt262XWnQSbFO79B8c7vBEe8Yd3Oz4wjdos3QM6sWbNsIqpQvH1A8dZC&#10;8dZC8dZC8fYBxVsLxVsLxdsH0apmX331VaNGjerUqfPcc8+F9lpz5sy56667sLZ58+bmS449YGYb&#10;lb6O4h1FKN75neCItwePeAcHircPKN5aKN5aKN5aKN4+oHhroXhroXj7ILDVzP0/3sGB4h1FKN75&#10;HYq3Foq3DyjeWijeWijeWijePqB4a6F4a6F4+4DirYLiHUUo3vkdircWircPKN5aKN5aKN5aKN4+&#10;oHhroXhroXj7gOKtguIdRSje+R2KtxaKtw8o3loo3loo3loo3j6geGuheGuhePuA4q2C4h1FKN75&#10;HYq3Foq3DyjeWijeWijeWijePqB4a6F4a6F4+4DirYLiHUUo3vkdircWircPKN5aKN5aKN5aKN4+&#10;oHhroXhroXj7gOKtguIdRSje+R2KtxaKtw8o3loo3loo3loo3j6geGuheGuhePuA4q2C4h1FKN75&#10;HYq3Foq3DyjeWijeWijeWijePqB4a6F4a6F4+4DirYLiHUUo3vkdircWircPKN5aKN5aKN5aKN4+&#10;oHhroXhroXj7gOKtguIdRSje+R2KtxaKtw8o3loo3loo3loo3j6geGuheGuhePuA4q2C4h1FKN75&#10;HYq3Foq3DyjeWijeWijeWijePqB4a6F4a6F4+4DirYLiHUUo3vmdwIp3tWrVbBQwhg8fbqOAkZKS&#10;8tNPP9lEwBg4cKCNAkZiYqKNAkbbtm1tFDBuu+02GwWMQYMG2ShgLF68GG3TJoLEl19+Cfe2iSCx&#10;bdu2WbNm2UTA6NKli40CRuHChW0UMPr06WOjgDF37tz169fbRJAYOXJkMD8RSE1NnTNnjk0EjF69&#10;etkoYMTHx9soSAR5unjOQ/HO71C8tVC8fUDx1kLx1kLx1kLx9gHFWwvFWwvF2wcUbxUU7yhC8c7v&#10;ULy1ULx9QPHWQvHWQvHWQvH2AcVbC8VbC8XbBxRvFRTvKELxzu9QvLVQvH1A8dZC8dZC8dZC8fYB&#10;xVsLxVsLxdsHFG8VFO8oQvHO71C8tVC8fUDx1kLx1kLx1kLx9gHFWwvFWwvF2wcUbxUU7yhC8c7v&#10;ULy1ULx9QPHWQvHWQvHWQvH2AcVbC8VbC8XbBxRvFRTvKELxzu9QvLVQvH1A8dZC8dZC8dZC8fYB&#10;xVsLxVsLxdsHFG8VFO8oQvE+R2jcuHHRokWLFy9ep04dm/V70F1mOTBTvLVQvH1A8dZC8dZC8dZC&#10;8fYBxVsLxVsLxdsHFG8VFO8oQvE+F9i8eXOZMmVMXKFChbVr15rY4ZlnnomLi6N45wkUbx9QvLVQ&#10;vLVQvLVQvH1A8dZC8dZC8fYBxVsFxTuKULzPBd54441XXnnFxGPHjoVmm9iQlpb2/vvv//bbb9mJ&#10;N+aFAaRChQo2Chg9evSwUcAYN27cZ599ZhMBA7NVGwWMhIQEGwWMxo0b2yhglCpVykYBI7B1DNNo&#10;tE2bCBKDBw/+8ccfbSJITJ8+/Z133rGJgNGyZUsbBYxChQrZKGB06NDBRgHjww8/nDhxok0Eib59&#10;+y5YsMAmgsSkSZNw0mwiYLRv395GAaNgwYI2ChIYkije0YLifS7QqlWrmTNnmhj99X333WdiN9mJ&#10;N7Q8hRBCCCGEEJIPOHTokNUAElko3mcrCxcu/DSTH374oXXr1t9++63Jnz9/fuPGjU3sJjvxJoQQ&#10;QgghhBASVijeZyvjxo17PJMPMnnxxRdN/ujRo3v37m1iNxRvQgghhBBCCIkKFO9zgbS0tISEBBPf&#10;dtttqampCA4dOnTw4EGTCSjehBBCCCGEEBIVKN7nCB06dIjJpFmzZianR48ejz/+uIkBxZsQQggh&#10;hBBCogLFmxBCCCGEEEIICSMUb0IIIYQQQgghJIxQvAkhhBBCCCGEkDBC8c4X7Nq1a+DAgV999ZVN&#10;ZzJp0qShQ4eeOHHCpkWWLFmCzTw/7vfmm2+OHj3aJsLDO++8Y6NMfvrpJxQDZbbpzH9QR05KSopN&#10;ZzJmzJhhw4adPHnSpsPAN998k56ebhMiR48efe2118aNG2fTmeAcek7sggULUNrjx4/bdBj4+OOP&#10;beTijTfesJHIkSNHUIZ58+bZdCZTp05F+d1XPM9ZtmzZr7/+ahMihw8fHjRo0BdffGHTmYTWqFWr&#10;VnmueDiYP3++jTJ5++23P/nkE5vIJLRG4eqjYIsWLbLpsIGDvvvuuzi6++rMmDFjyJAhnuuFHFRL&#10;m4gI69evf/XVVzdt2mTTIuvWrcNp+eWXX2w6kxEjRqAhh7U9hpKRkTFq1CibON30jh07ZtOZoF14&#10;2my4+f7771GMjRs32rQIzhVy1q5da9OZfPbZZyhbhM+Ymw8//BCNMYoFAOhUBw8e7LlA3333HTLd&#10;NT/LKhcBdu/e/Z///McmRHBNUYytW7fadDY9bbhB/+8ZNEPH7iyrXFjJshPLcuyOZCfmGZJyOcmJ&#10;TNt0D0moVCjYrFmzbDqT0CFp9uzZnqYRDtxzCQOapPnWXkNoT2vKv2HDBpsOD5MnT7ZRZueP2den&#10;n35q05mETnJQAVCwffv22XR4wEWxUWZDwAn0zC5CJzl79+5Fzs8//2zTeQ3OD4rh6ShyOcl5/fXX&#10;v/zyS5sgeQ3F+9wHs6uKFSvCZtFJlSxZ0mTWrFkTPQUmiDExMWifyHn22WcffPBBbFa0aNE1a9aY&#10;zQoWLDhz5kxMqRMTE01OnvPee++hDDYh0rx586ZNm2J0xBGN0KLHL1++PAp27733Or+UhrXvv/8+&#10;yhYbG2vKn+dgmEHBnDEb56Rw4cIYb9CtlylTxmTi6BgIX3rppdq1a5ucxx577JFHHkEvFhcXt337&#10;dpOZt3z77bfuM2Zwn8YtW7agqDhjbdq0adWqlcm8++67+/bt++OPPzpXPM/BVA8nZPXq1SaJqRXq&#10;Ek4FylasWDGTGVqj+vfv36BBA5T2tttuc89x85YSJUq4RyAUA1qLMRv5Jie0RmGkxFoUrEWLFh06&#10;dDCbhQPMEnBRMKUw7fHw4cPIvO+++3r27DlnzhzkOB/iIJ47d+7zzz9fr149kxNu0C00btx48eLF&#10;ZcuW/fzzz5GDYfuuu+7CaalUqdKkSZPMZoUKFZo2bRreAqp9uGerbipXroyKbeIsmx5iVCqUGaU1&#10;OeEGB+rTpw/OWLVq1Ux/hX4M5cQZQ1ExxTGbFS9efNSoUWjL4evBcgZdxBdffPH111+jAOGex2cH&#10;KjNqzsKFCzFIoa8wmWhuzzzzDFTWqflZVrkIgKOjDGiGJvnBBx/UqlULxbjzzjtHjhyJnCx72nAT&#10;Hx+PGoW2hlNnckLH7iyrXFjxdGLGbLMcu00n1qNHjwh0Yp4hKYdJzrvvvusMSZFpm+4h6ZVXXqlb&#10;ty46DXQduHAm0wxJUHGnGG3btu3cuTMmITiHBw4cMJvlOY0aNSpXrpxNZIKriSM6n5WE9rQYGtDd&#10;4cSigQwfPtxsludUqVLF+cJgTMxwdPQS6Dqc2QVqlGeSg1qHkRQFS0hI8LhlHtKuXTsc0cTHjh1D&#10;jJqPKuT0aaGTHBQG00jkPPDAA126dDGb5SG4Ljg/P/zwg+nhTWZojULTcCY57du3N5thLV6IfgMd&#10;nckheQvF+9zH6REAhurdu3djjMTgbXLGjx/fqVMnzJWdzTDvN36OhtevXz+TicEALzRxHpKcnHz/&#10;/fe7S4jYTLb2799vpKhUqVKIEaCnQFeCAOUvUqQIAjB48OBBgwaZOA959NFH0ZvjPDjiXbFixR07&#10;dpgY5oPCNGnSBPJmcqAlGAhxGp0+DmOV8xtveQhO1x133OE+YwDnp2rVqk7m7bffvnPnThPjimMk&#10;wBlzZmmYZDRt2tTEeciAAQMwB0UxnFmOu5CoP5jouGsUBlHUKHPGzBU/evSoM4LmIZjNoCQPP/yw&#10;M8vB2NO1a1cTY2j57bffsqxRGKVMnTeFNANVOMDFwqkzcf369THhQ3kwHTQ5KH+dOnUQ1K5dGwOk&#10;yUSjcP9YYJjAG3c6CtSxF198EQEKZm504K85aZhJYK52aqPMqc/SpUtNHG5wmTB9N+LtbnrowUzT&#10;Qzt1ZoEVKlTYu3evicPHvn37nIoETBNAP2ZmyahC5rKmp6c7m8HrUCFNHDG2bt1aunRpE2Mq73km&#10;JWLg/Dj3HjFlX7JkCWq+6eTBhg0b0JUhCK1ykQG6+OqrrzrijbZgPhRDMUyDDe1pTRw+nn76aeP8&#10;4M0330xLS0PNd3paZ+wOrXLhJrQTQxA6dkeyE8O1cw9JWZ4o9CGeIQlFCnfbRD33DElOwYCJQ4ck&#10;d9PYs2cPzp6J8xC8fdSc7t27e8QbutiwYUMj3ln2tDBMcykxlDszjTwkNTUVu8WszBHv6tWrOw+e&#10;9OnTB90Izo9zaLglJjnmiiMfOUeOHClevLhZm4dg0oKOFPXEuYLwbfSoJjaZ5ox5JjmwbjMeoXhO&#10;IfOQp5566qOPPjJx3759zaNznhqFAFfWM8mBDphP2AGqgWm/JG+heOcj0PDQtNABTZky5bHHHjOZ&#10;mzZtMkrptkTTX2Ay7TxB9/rrr7/88ssmzkPMp85OnwWSkpKkEaNCAAAYbklEQVTee+89BC1btsRB&#10;EbjXmvjjjz82DgCWL19utCRvMfMGqJcj3jg0RjuMSf379zc5kO1t27aZGL3V2LFjcTIxvzc5wF3y&#10;vMJ8auvZs9F+J9O9Fh0r5q94O23atDE527dvx/YmzkNmz56Nv3Xr1nXE2w0mQBhm3DVq2LBhqFGY&#10;qrpLG44ztnLlStT8V155xZnlPPTQQzNnzjQxBqdu3bplWaPchUH5nRl2nmNOAqYRuIiYwaDKzZkz&#10;p0mTJmYtxkUzY8C8HzXQZLZo0WLatGkmDh+4WGiGOFeY7kyYMMFkhl6vrl27OkP19OnT27VrZ+Kw&#10;8ttvv9WoUQMX14h3lk0P19F5kA+Tj6FDh5o4MqBTRX+LIPSMDR8+3Mx7AFp0gwYNTBwxcPS33nrL&#10;xKhsDzzwgImjCGr+rl27Fi9efM8995ic9PR0I42hJzACfP3115i8fvbZZ454hxbDnWN6WpsIG5Uq&#10;Vfrll18GDBiAkcj0BlmO3aFFDTemE9uyZYvTiSEztBjoSCPWiXmGpCxP1H333ecZkiLQNkOHJAeI&#10;mSnYJ5984hmSVq1ahR7P5JhnMUych+DS4PJt3LjRLd6oaZgxYtA04p1lT+suTDgKhoPizIwbN84R&#10;bxwFU9nnn3/+pZdeMk6LSU7r1q3NWjPJgTS6P3UKR8FQKlOfnZ1jvEb9x2wHp9EcPctJjifHfKIX&#10;Jm6//faUlJTQGoXAXQxoOSY5VatWXbduncnBpY/8h8L5AYp3fuHkyZN33HFHnz59EENo0embfPRQ&#10;6GQxY8C8weQA0xqrV6/u/IcYmt+zzz5r4jzH3fhnzZoVFxcHQ3O01tND4S+6A+efnNFHVKtWzcR5&#10;jke80SVhyBw4cCD6U5zPEiVKmA8LAaZoKNKyZctw0kwOcJc8b3HvGYeG7SBwMt1r0efiIn7wwQc4&#10;aSYHxhKOD8sNWYr3vffe+8QTTyBw1ygUCTXKmWcYwnfG3LMcFHLFihUmHj9+fIcOHdw1av369aZG&#10;uQuDMcl53iHPQV3q0aNH5cqVMa9q27ZtRkYGZhidOnUyazF7wECOALXOuUHUpk2bCNylnDhxYpky&#10;ZTCzwbCNa/fCCy8gM/R6NWnSZO7cuSYHFheO5ylCQevDZMUR7yybHixl8+bNJmfIkCFwbxNHAHPn&#10;x/ybd+gZw/TRuXx4C84/qkSM9u3bOw+O/vzzzxH7z4XsaN68ufm8BroLHzOZuL7mFl/oCQw30A/z&#10;REDuxdv0tDYRNtB1Y2SEK06aNAlHR1+BOhY6docWNdyEdmLIDC0GGkWEOzFnSMryRKG0niEpYm0z&#10;VLxh4xUrVoT/Iw4dktC11q9f3+Tg9IbvsrrFG/PD5ORkBI54w9lCe9rQCx0OPOKNsQkXaPjw4Yhx&#10;6j788EPPJAd/nSe2QPgKBpydoyE8/PDDSUlJ6BAwdCIny0mOJyd84o2pu6n2fzjJwTQDkxxMep2v&#10;0oCom7tfJG+heJ+bxMbGokU5jerYsWOYRsDQTBLNr1evXibeunUrOogtW7a474KaF7r9BL2b8z9a&#10;ZwL6QVMw53kzYA4H0PsgRh+K2PmY0FkLTOy+XYOet1atWiY+E0aNGoWdg5o1a9qsEPE2AUCMoiYk&#10;JDh3QTEeYA8Y4O+44w6TA9wv8Q2s5lSxYmLc9+ucPaelpcEu0F0CZOKvey3ACIpOFiOW839EeEfO&#10;U6ZnApTmVLFiYtxjm0e8MQhVqFDhkUceMcnQGhUm8c4sV4y532hwz3IaNWrkVD9cNZwZd41atWqV&#10;qVHuwhQuXNipCXkCZlemkPfff//kyZPvuusuk49yduvWbdq0ac5J27Nnj3k4DXNW+IDJxNA+ZcoU&#10;E+c5pmDwfBTMmaqmp6dnZ0GYZztPEMyaNStM/+xqns8EqG+YBeLto7b/8MMPmBmjGWbZ9DC3cD68&#10;f/XVV50bWXmOKZhT31BVkETXZJKITQBMjAmN89U78F7z2UEkwSTMeYRh4cKFzn8KRAXIT8uWLU2M&#10;C+o86wFDM7eMQk9guEGvhW4TFQzdAsZNz00tYGJ3julpbSJsoOuGgJkYHQWKhxE8dOwOLWq4Ce3E&#10;EIQWI2KdmIMzJGV5olBmz5AUsbbpEW/MKEqWLOk8Txc6JC1evNg5wxETb3S227ZtQ0NAqxw7diya&#10;5Jo1a0J72tALHQ484m0CgEEK/fz48eM9k5zdu3c7D5+D8BUMODtv166dc+EaN26MbjaK4o3KjPmh&#10;if9wklOkSBGcN3R9zjP8PXv2RKMwMclDKN7nPkeOHEHr+uyzz2z69FOaJv7+++/RO2AbqIXJAaY1&#10;Pv3009ASk9O0aVO3KuctTuPP8hNKTPfhb+6c7du3O8PhyJEjw/HVFAaPeLuLgY7yzjvvdObWSUlJ&#10;mHUh0/1/RM77ynOcPb/77ru4lAZk4i8yzQ15swGcbd++fbt27apatarJgcDkyUcVWeIWbzM5cH9e&#10;EFqjTmT+g5Pn+oYD9yynb9++b7/9tokx+Zs7d667RhkVR+CueIidf0bNczp27Ihpq4nht5gx7N27&#10;13mcD/WqfPnyCDAtS0tLM5m4ms693PCBGZhTDNRtR7w912vMmDHOrYYnn3zSMbrwgYtl6nzlypXR&#10;cWFSmGXTa9269dSpU00O3HLZsmUmDiu4XjBw9Kg2nfkxqOeMpaamOo+wolqaRwkiyaJFi5o1a2Zi&#10;TMhee+01E0cYnBbMjAcMGGDTmc93OJP+nTt3mn9KDK1y4cbULoA5fUJCgvlKiNBihPa0Jg4fGGic&#10;r8Lu168f+jFM60PH7tAqF248nZh5qCp07MbJjHAn5gxJWZ6oZ555xjMkRaxtuocknDGUx/3gfeiQ&#10;ZIYGk2MmdSbOc9zibZtBjRqo3rfffjv69ix72sjUN494O0c0H5NBsz2TnOPHj0esITg7r1mzJrTW&#10;xJhd33vvvVlOcjxNwzwtn7egPjsfYoI/nOSgN8MkBwV2PtrD9s57IXkIxfvcB0Pge++9B4E0mPvJ&#10;aGMY/9Day5Yta/7RGp0pJqZohPfdd5/5hQZoMOY9GK6gbei/Tu0rPLg7RMRbt25FMWbNmlUi88vV&#10;ML1AH4Gcr776yulYUR6UCmWDjTifz+U5bvHu378/JA1nb9OmTeZs4Lg4Os7htm3bnA9WMT6lpKSg&#10;tOj3w/cFvO4z5uBkTp8+HUdHGdauXWtmrgAl3LJlC0qLqaTzGX+e4xZvHOjVV181tQ4cO3YsyxqF&#10;zb755huU9oknnsBcxGTmOe5ZDrQWMzDMXRA4xQitURic0BZQMLQL87B3mPjll1/QHjGhwdXBFGfs&#10;2LHIjI+PxwQoIyMDswrzdWWYpGLaihxcR/fnU2EFJ2rlypU4CX369GnevDlyMPXHBAg5vXv3Nve1&#10;zJ1JjNkIUAnxRjJfGglQNmcy4TS92rVrm6aHWodMXFMonPnUINyY53RMhTcgE9qGs4eCjR492pTW&#10;TMVQ/VAJUULn0b6IYcoJyzUfuaLm2xWRBfN7iI09U7/+iiuFTJQH02icosqVKy9YsAA5oVUuYrgf&#10;Nb///vsxkqIYgwYNgmciJ8ueNqyghmOkxlUzbc1kho7dTpUbM2aM00DCSpadmDN2T5061Yzdke/E&#10;3ENS6IlCzfcMSRFrm+4hCVOdL774wjaD01OO0CEJwxDeC0qIk/ndd9+ZzfIct3g7OI+ag9Cetl27&#10;dv/+97+RM2LECOcTvTzHLd5omOgWcCr27NnjNARnkoPym0kOTuz8+fNRsNatW4f+Rloe4pQB1xQt&#10;Dh0s2gKuoKk/KI+Z5Dz55JNmkvP222+jSMiZPXt2OP717/XXX69Tp46tT7/+ar4jLYdJzvLly80k&#10;B36OZoLy79ixAy361L5IXkPxPvdBL+nGPB2NDgttD1Mc544Q2l758uWR4zyFDjDvQQ4aJAYhmxUG&#10;UCobZRYM3RAO6v63Q/RWyMFwbtOZm6F3QKaZmYUJzPzQZ9lE5q0hHNHdS06YMAE5pp8yOTiN6GSR&#10;6XxXajhwnzEHd6b5QleMOjhRJsc5sePHjzc54eDee+81n+OAU7XNBXp2ZGZZozCCItP5wr9wMHDg&#10;QPfXhKAwOCKmXI4lZlmjXnzxReSUKVMGl9VmhYd169bhQMD5ljIcsXTp0shx/xwoZhvIQTkxt7BZ&#10;4cfcVX700UdtOvOry5HjPAwPMFojB2DCarMiwqpVq5zHpLNsepieIifcPZjD0qVLbXU/jclv3749&#10;iuE8KQpQ31AqZJp2EXlwQlD/UQD3z/NGGHuOTmO+KQDXsWzZsiiYoyUgtMpFhtGjR6MTsIlM90Yx&#10;zCdQhtCeNtzgLOGIuHZodCYHZyx07A6tcuEmtBMDoWN3hDsx95CU5YkKHZKcthnWZ2TcQ5JtAKcx&#10;maFDEsqfmJiInCFDhpiccLBp0ybnDodD27ZtzTfOgix72pYtWyInrP+08sUXXzzzzDM2kflDuTgi&#10;rpT5wA7gjJlJDhTd5KCoZvxyvzAcOFcNjBkzBkdEC3X/RreZ5DhfeA66d++OnIoVK9p0noKaY+qS&#10;wXx6GFqjgJnkYLKBc2Vypk+fjhz3iSV5C8WbEEIIIYQQQggJIxRvQgghhBBCCCEkjFC8CSGEEEII&#10;IYSQMELxJoQQQgghhBBCwgjFmxBCCCGEEEIICSMUb0IIIYQQQgghJIxQvAkhhBBCCCGEkDBC8SaE&#10;EJJfOHToUE8Xffv2XbhwoV33Rxw8eND8AvDUqVM//PBDkxnK559/PmbMGJvIJCMjwx6vZ0/sYdSo&#10;Uc4v/wNk2igrIvNjqp06dSpatGie/6j4kSNH+vfvn5CQUK1atS+//NLmKtm1a5eNlNx77702yp7j&#10;x49XqVLFJgghhJBwQvEmhBCSX9i7d29MTMx/TgPxjouLGzBggF2dI3v27ImNjUXw1ltvde3a1WSG&#10;8vjjjz/22GM2kQk0GwcdmgmOlZycjOSOHTvM2po1a5ogFBzu119/tYmw8dFHH5UoUQKGf+LECZuV&#10;F2zfvh1vs0uXLvv27Vu2bFnZsmXr1q1r1+WaMmXKjB492iY04IgPPPCATeRIx44dFy9ebBOEEEJI&#10;2KB4E0IIyS8Y8baJTCZPnmx0Gpw8eRIb7Nq1KyMjw+QYoI7AEe/jx487N6LxEuTv3r3bsdbsxNsm&#10;MnnxxRednCNHjpgAu8J+cCCTRD622bJli9mzORDK5hwIxQBIItNzY9yUFi+x6czb9e7XOmAPr732&#10;WufOnXE4rMV+UFp3GfAq9/15U9r9+/fjRJkcBEia2AGHRuHnz59v05kgx3m+ABtgz+np6SYJzJ5x&#10;aGfPuAqlS5f+5JNPnAJ43gXysc2BAwcOHTpkchyc04s3iG0AXojY5HhOBTZ2nytCCCEkHFC8CSGE&#10;5BdCxXv48OElS5ZEAOXDqiKZIPjpp5+QCR8rU6ZMfHw8MitVqmTE++WXX27RogWClJQUbFm0aNHC&#10;hQsjOHz4MDJzI94AOdA/E+AvFNS9K2ghDocAh16wYMGmTZsQO2Uznvnqq68OGDAgLi7OvMQ8/Q7D&#10;RIwcs6UR8jp16hQsWBA7R05qaipyHIYOHYpVZifz5s276667sA3Aqvbt2+P94lX4+8orr5jtsapW&#10;rVrYGC+pUKFC2bJlEWODZ5991mxg+PXXX7Fldja7ceNGrMWe8e5uu+02sxly8JaxN5QnISEBOVOm&#10;TEEmkp07d0Yy9F08/fTT0HIcHTlIOmzYsAEFM3GvXr3eeOMNvBB7xmbz589HjOO6X4KN165daxOE&#10;EEJIeKB4E0IIyS8Y8e6YCcSyRIkSSBrpKleu3Pvvv282+/TTT7EKwZAhQ+B7JvPzzz/3iDckcOnS&#10;pZkr5cknnzSZuRfvdevWmQB/4YfO4+uFChVatGgRAhzOPGpesmTJGTNmZK4UODCMFwHEG6811jpz&#10;5kzIJIJmzZq1bNny1HYirVq1ateu3fDhw8uXL28227lzZ2hJ4KVPPPEEAog31kLdsbH5IMC86sSJ&#10;E4id0o4fPx6BeVObN29GDL1HjMBh9erVeBc2EQI2Nve3Aco2adIkk2nukOOgzt6cR82zfBcQbwTI&#10;dN++Bv/+978bN25sYpxYsw3iJk2aVKxY0eTHxcX95z//MTHefvfu3U1MCCGEhAmKNyGEkPyCEe9x&#10;48aNGTMGNgsTM48fO8DQpk6dWrlyZeONSUlJEyZMMKsOHDjgEW/DoUOHPv7441KlSt1///1I5lK8&#10;sav169cjMKvmzp2LoHr16gsWLMhcfwpHvA2Q1bFjxyYmJpYuXRpJiHfDhg3NKnNLHAH+eiwUb6FH&#10;jx5fnya0JG7xxs5NJt5C8+bNTQweeuihgQMHInBebvQYlm6Snt2mpqYWLFjQJn4PVuF92dJ8/TVO&#10;pnniwL0HJ3bEO8t3AfF+8MEHMzf8HY0aNYJ7mxji7fyzd9euXfv3729inLrp06ebePLkyeYeOyGE&#10;EBI+KN6EEELyC55HzcuXL+/cGoU8YxWSH3zwAWTbiHfVqlXh4WYDCK1HvDt27IiXQFAnTpwILVSJ&#10;N3LMfzg7q+DY/fr1QxIsW7YMOY549+nTB5nNmjUbM2bMm2++6Yi3o52bN2/GBgjMXzeVKlXq3r37&#10;+y7sitO4xdvcSwetWrXCGzEx6Ny5M94gAmf/RrzNnWTgOe7u3buR4/kI4IUXXpg5c+by5cuLFCli&#10;i3IarHXvwYkd8c7yXUC8cQkyN/wd99xzz7Bhw0wM8W7durWJId6DBg0yMeTcEe8ZM2aY5wUIIYSQ&#10;8EHxJoQQkl/wiPeBAweQ/OabbxAjcL6jC05rbtg++uijzkPIW7Zs8Yg3XgKpzlwp0G/j8LkRb6ig&#10;8yS2WTV06NA5c+aYnHfffddkOuKNpPNsNopkbs9mKd5xcXHOfmbPnn3nnXe2bNmyW7duJgd06NDB&#10;RqfJUrxhyO5b1sgfN24cAueN5CzeADlGjw3mn89TUlLMQ+w2N/PzDrx3BO5MJ3bEO8t3kZ14P/PM&#10;M84lyI149+vXr1mzZiYmhBBCwgTFmxBCSH4h9MvVYH2QVQTx8fHmy73HjBlTvHhxs5mxxE8//XTx&#10;4sXFihXziDde+Oabb2Ib6FyRIkXq1auHzOzEG94IOnXqVL58eSQPHjxo1poDTZw4EQddsGDBsmXL&#10;cCDzb88Inn/++Y0bN8LS+/bte+jQoeHDhyMTx8LaLMV7+fLlEOYffvhh4cKFeBWS5i3ArlevXt20&#10;adNy5cqZlzhkKd4nTpzAu3vuuefWrFnz5JNPmiMCcxTwh+K9a9cuZEKYv/jii2HDhuH0PvLII2YV&#10;LLdixYorV6786quvsI35pjT3HpwYepyUlIQ9ZPkushPvOXPm3HnnnSbOjXhXrlx51qxZJiaEEELC&#10;BMWbEEJIfuHw4cPOf/86IOfrr7+Gcvfs2bN9+/YjR440mWYtXB3CBp3es2fPkCFDkPPdd9+ZLxiD&#10;W8L94NIzZ8789ddfoYXIhEyCU688TUZGBvZmgOfD8RxfBcg0AXaLXT366KM//vijyYFkYv8///zz&#10;/v37Ie2QzMmTJ0O/TTGwmbkLDVBIZz+QcJg/9uN8U/eBAwd69+6NtzZixAiT42b+/PnmcfotW7Z4&#10;NsA+27VrB212CuwcBTmIQ/M94LU4bufOnZ0fEjPApfF2cFbT0tJMjnsP7hjmbGw59F3AnHFCTOzm&#10;ROa3wZkYlwbHMjGu8uzZs008evRo83VxIC4uznmggBBCCAkTFG9CCCGEnFNA0aHZNpEjq1atcm6J&#10;E0IIIeGD4k0IIYSQc4qMjIzChQvbRPacPHmyUKFCzj/qE0IIIeGD4k0IIYQQQgghhIQRijchhBBC&#10;CCGEEBJGKN6EEEIIIYQQQkgYoXgTQgghhBBCCCFhhOJNCCGEEEIIIYSEEYo3IYQQQgghhBASRije&#10;hBBCCCGEEEJIGKF4E0IIIYQQQgghYYTiTQghhBBCCCGEhBGKNyGEEEIIIYQQEkYo3oQQQgghhBBC&#10;SBiheBNCCCGEEEIIIWGE4k0IIYQQQgghhIQRijchhBBCCCGEEBJGKN6EEEIIIYQQQkgYoXgTQggh&#10;hBBCCCFhhOJNCCGEEEIIIYSEEYo3IYQQQgghhBASRijehBBCCCGEEEJIGKF4E0IIIYQQQgghYYTi&#10;TQghhBBCCCGEhBGKNyGEEEIIIYQQEkYo3oQQQgghhBBCSBiheBNCCCGEEEIIIWGE4k0IIYQQQggh&#10;hIQRijchhBBCCCGEEBJGKN6EEEIIIYQQQkgYoXgTQgghhBBCCCFhhOJNCCGEEEIIIYSEEYo3IYQQ&#10;QgghhBASRijehBBCCCGEEEJIGKF4E0IIIYQQQgghYYTiTQghhBBCCCGEhBGKNyGEEEIIIYQQEkYo&#10;3oQQQgghhBBCSBiheBNCCCGEEEIIIWFD5P8AOeqJ0DfdFkgAAAAASUVORK5CYIJQSwMECgAAAAAA&#10;AAAhAJh2Ik7uGAEA7hgBABQAAABkcnMvbWVkaWEvaW1hZ2UyLnBuZ4lQTkcNChoKAAAADUlIRFIA&#10;AAUoAAACiQgCAAAANxRQGgAAAAFzUkdCAK7OHOkAAAAEZ0FNQQAAsY8L/GEFAAAACXBIWXMAACHV&#10;AAAh1QEEnLSdAAD/pUlEQVR4XuydB3gUVReGaQKCvXd/WyAYem9SBEHEShEECxZAUcQuKiJV7Ioo&#10;ClhQUEBpItIVAQEFpHeCGkIiRjoiSHT+b/dcxmE2hJxLNjsm3/vss8+5Z+7Ozt69M3PfnbL5HEII&#10;IYQQQgghhEQNijchhBBCCCGEEBJFKN6EEEIIIYQQQkgUoXgTQgghhBBCCCFRhOJNCCGEEEIIIYRE&#10;EYo3IYQQQgghhBASRSjehBBCCCGEEEJIFKF4E0IIIYQQQgghUYTiTQghhBBCCCGERBGKNyGEEEII&#10;IYQQEkUo3oQQQgghhBBCSBSheBNCCCGEEEIIIVGE4k0IIYQQQgghhEQRijchhBBCCCGEEBJFKN6E&#10;EEIIIYQQQkgUoXgTQgghhBBCCCFRhOJNCCGEEEIIIYREEYo3IYQQQgghhBASRSjehBBCCCGEEEJI&#10;FKF4E0IIIYQQQgghUYTiTQghhBBCCCGERBGKNyGEEEIIIYQQEkUo3oQQQgghhBBCSBSheBNCCCGE&#10;EEIIIVGE4k0IIYQQQgghhEQRijchhBBCCCGEEBJFKN6EEEIIIYQQQkgUoXgTQgghhBBCCCFRhOJN&#10;CCGEEEIIIYREEYo3IYQQQgghhBASRSjehBBCCCGEEEJIFKF4E0IIIYQQQgghUYTiTQghhBBCCCGE&#10;RBGKNyGEEEIIIYQQEkUo3oQQQgghhBBCSBSheBNCyJHp2rVrgwYNevXq9ffff5tUNFmwYMEXX3xh&#10;ChomTZoU+UJkXCZMmLBixQozIQts3boVr/rtt9/wwRHMnTvXTIggOTkZFf78809TdpxffvkFmQ0b&#10;NkhRPtTUqVOluGnTJhTXrl27atUqBJLMCqi8fv16UwiDN0XSZdasWWZCltm3b98dd9zRsmXLLVu2&#10;YA7yMTEfxFIhGgwbNuz555+XeMeOHU2aNBk/frwUI5kxYwYWJme6nxYs2LJly0whp/jyyy8bNWqE&#10;RkNgUjnFhx9++Omnn5pCBPfcc8+gQYMknj9/Pr7in3/+WYoCmuvtt982hYMsXLiwX79+27ZtM+Uw&#10;3333HZJYs0z5IIMHD3bfQkBNvBHWOFPOGng7zP+bb74x5TBYH5FMSUkx5TBYQZD8/vvvTTnMHx4O&#10;HDhgso6Dam7HFnbt2oXMtGnTTNlD5OqP4rfffitBJHv27JFq2DR16tQJfeCzzz6TDGjcuPFPP/1k&#10;CoQQEjAo3oQQkhlwoXyHAoE007KVLl26HHPMMRI3b94cbySxihNPPDHyheGlPoSCBQvu3bvXTM6U&#10;2bNno/7XX3+NgTWChg0bmgkRQEVQwTteh1ojc+WVV0oRsSDFO++8E3FiYuITTzzhJrMCKr/00kum&#10;EGbz5s2h+R7Kr7/+aiZngfz58+MlhQoV2r9/PwL5mNWqVUMsFSxYunTpCSecYAoR/Pnnn6GlDM8f&#10;Oo0AMla8eHHYuFTwIZXr169vykECC3bfffeZQvRJS0vDmiINIhQpUsT7i0/0gBCat8yXr3Dhwibr&#10;YdmyZZj0119//fPPP8cdd5zUBCVLlpQKWFSTypdv+vTpkjzjjDNMKl++hx56CBm8vFixYiaVL19C&#10;QoLUBIsXL0bGnSFAN5NqoGbNmiZ7JK666irzmnz50P/T09ORjI+PN6l8+Vq1aiU1H3jgAZPKl++c&#10;c86R5FdffWVSYSZPnix5cOyxxyJjCo5z1113SR2AL07eyOXJJ59E3hTCoFihQgUJItm4cSMmXXfd&#10;daYcpmjRouGXOv3790dRYkIICRrcPBFCSGbIwA4jacQrV65EfNZZZ8mk7AVzjqp4YyiPGM/33nsv&#10;ip06dZKpmeOKN14Ikf7tt9/MhAgixRsgI/KJ0TZiYffu3chccMEFiBHs2LEDcw7Vzhp4VYbifdFF&#10;FyGGxHbr1g3FunXrytSsgPqXXXYZAu/HPErxzvzlrpUhXrJkSVxcHII5c+ZcfPHF4emHMGDAANQs&#10;VKgQBMmkggSWLSfFG8aLdxw1apQUpT/Xq1dPilEFXwHMGX1s4cKFeNO+ffuaCQfB1ydf5UcffYQK&#10;cjReesLPP//coUMHCbA9QXD66adj6q5duxCPHDkS8f/+9z/ECF599VUEcoi4TJkyiH///XfE8isV&#10;cMU7NTUVxQ8++ADxlVdeiVjymYN1EDWrVKmC+LvvvkP8+OOPy0r6wgsvIAn1lVlhjUBw7rnnIpZ3&#10;/+GHHxB36dIF8fSDyOJBv93fRFAUEJ9xxhkI1qxZg3j+/PmSFzIRbwGbFGRk7Rbee+89ZGrVqiWH&#10;2WV9j4+Pl6mIc/4kCEIIyQpZ2kATQkieBcM44J7NuG7dOjm2VrVqVVjQgw8+KBXefPPNm2++WWKM&#10;uaUyBprFixeX5PXXXy/qCzp27ChJDFK/+uorZLzHwVAU8X733Xcl40oFBuIFCxZEBm/tDi4HDhwo&#10;1aCaRxRvIMPfW265BfHo0aNlKrj88svlTGaMv8WK8V6vvPIKAt8Rb5iDHNQCeEc5+TND8T777LOR&#10;RCBHv+VgnZywiuDMM89E4B7xlrd4++23zznnHARAhvhY8kqVKkkGXwSeMxFvAUU4kgT4XqTRUMSs&#10;8BEQAyw5vk2p4+L9mF5z/uWXX9yP3K9fP0m6wDpOOukkmYr3SktLGzt2rBTBokWLTL2DtG/fHnn5&#10;mJLB0oo1LV26VDJe5JAm5ArP7uno0rb79++XIuLzzjsPwaBBgxCDAgUKrF27Fplhw4ahOGLECDzL&#10;z0a33npruEoILEzo9Y7TvXt3ybRq1UoCJNEZxAZBmzZtpCaasU6dOpKUXhop3i+//LJUAK+//joy&#10;q1evRoy3lgqPPPIIivDGDN8CMRpc2jwxMVGSYM6cOci4p1EIEydO3LdvHwLRxQYNGuC5Z8+eyAwY&#10;MAArC4rA/eIQn3baaRLLLyASI2jZsuVll12GAN/IypUrJS+Il8Lz0Un++OMPkz0UVHjrrbcQ4HNN&#10;mDBBkq+99hry0tkEmRXWMlMONymezz//fOQRoEt/cfAE7F69eiH566+/iq4/++yzeHbFG30PRdka&#10;NGnSRF5+RLARQ0tiU4B4+/bteNXtt98uk2RJxPYlA2TL8PDDDyMpr8LmAjG2DGj8cJUQyGDD6P58&#10;ICBGX0Ug6+mSJUskL1iI9+mnn46M/BgqDBkyxD0F/eSTT87wZARCCIk5WdpAE0JIngUjSwzyBGgA&#10;xvGSx/gSGRgaxpEwHMTXXHONHAcDqCAHsqDWH374oRzpgj0iLwforr76avj5qaeeihgDX5FPzAc2&#10;gjoi3qVLl4aGlSpVCrEMKxFgAIp3rFGjBuK9e/fKqLRYsWJIYuiMGKCmF0lCjTp16nTXXXfJIanl&#10;y5fLGc4Y/S9btkwsaNWqVagvY+4+ffrMnDlTpMUn3hjaQi/nz5//8ccfI4mFQTJD8e7RoweSENHb&#10;brsNgcykUaNGcqJ1ly5dUMcn3mD48OFiiWgf5O+++27EaEMYrBztzFC8zz33XCw/llm+GrwKkxCA&#10;Fi1a3HDDDSiiDor333//+++/X7RoUcRoQ/EijOYRHE68EaCRf/zxR3FmEVoXfCn47mAykyZNwlQ0&#10;DppUxBgN6zueL6b0zTffXHLJJQhM1nFGjRq1detWU/CwZcsWVLv55pvlNPgTTzxR8lgGFIcOHYoY&#10;koYYc9i4cSOCypUro+fICczwExFvLBX63htvvJGUlIQiOgPqwNURwwN/+OEHBFgkJMXfAOYsnwJy&#10;hRcieOyxx5AURcciLV68GAaL2CfestbEx8fjqxRDk4ui8fW5p3UgCRBk+BbhifkaN26MhQlXN/Tt&#10;2xf56QdP0kbbuqAo4g19veOOO1CUH3ouvfRSLEb58uURv/POO8gjOJx4g8cff3zMmDEI0PklL8iR&#10;YcwtXOsQFRRkFUDzmnIYtK1sH0Rogfx4hO/Rq44gNNN8+dDHTDnMvn37JI+XY1byOwuK3lPNscBS&#10;B2DJTTbLyK9arrgCmZXvkmz59erpp5+WotQR5EcugDURzxdffDGSkgHY1Eg1gDXRZA9iId6hGR36&#10;Ei+ybTQFQggJEtw2EULIEYCgtmzZ8pRTTpEBn/iz2J1UkONyctV0XFyc5F944QUE7pXGZ511Fopy&#10;pMsdp0K0UJQDvwhcJ/Gear5+/XrEcNfevXsjgNLAxEQ1n3rqKXkXzFYqIwYSu0hSRv8Ay++92xM+&#10;3YoVK8SQP/zwQ2QQFC9eXKbKWZ0+8RbgeHIMVk7yzFC8xXw6d+6MZ/nU0oxyKaZcLe8Tbzn/FiCW&#10;PJ7dFpMTa494jfc555wjbYIYwizVxPbxZUnx+++/R/G5555DjEDOEM5QvOUoa8+ePdHy+EIRV6xY&#10;EXkfMC5xKoBihqeay48dYhE+8T4cN9xwA6pJRxJHdRUOHUb6DDRMZoWOigDLCX755RfEM2fOFPFG&#10;O4dfZIDRQbarVKmCSVjyW265BYE0mvRSgBjPDRo0kBkixtcnSSCLgZ6J2CfeUkEOk0qxSJEiCOTs&#10;DHQSsSn51QBB5m/hpWvXrsi79wOTagKKIt7e9wWu3yKWY6EIDife7jXMQ4YMQVEOpAtoSWSk/2AB&#10;ED/zzDMySZAzBUwhjKvN3pvPjR07FmsuknJ1g4BlxrqM9Q5dHZ1Qkn/88Ye83HfXNGRc8ZbD4EWL&#10;Fm3Tpg0+HdrZ12ifHGTXrl0m5QFdHS+//vrrTTm8JP369ZMf19ymwzyx/ZHfUOREgLvuukvOIJB1&#10;vESJEuGKIXziLT8donHkVx6swmZCmGwXb2lbvMqUCSEkMBx2y0UIIQQjYAwrvYNmOXUcgVe83SSQ&#10;uxMhaNGihZsEkhdvdC9HBCiKkyDIULzlGCZeKAeNMRrG0Fy48cYbxUOkJjj++OO9RQEZIMNxvAXi&#10;5cuXyyTxLkhIzZo1EXz88cdIIihTpoxUENnwiTd8AzGEVjwHA2skMxRvgKQMuOGEKN5///2IIa54&#10;lgo+8XbdXn4pQIBnaIAkAYpHPNXcBXlXCeRnjuuuu06KAMXWrVtLkIl4T5gwAYG35QHyLhBIVEDb&#10;JiQkIABIZijech44JtWoUUOuL5DzBTIhNLtDwctl0j333IOifC65FZYcvTSLGGbUqFEi3mK5QI6c&#10;g/PPP19Oq05OTpa7VUkFEJ5uGj9//vxmXmEkidYIVwyBYqR4eyvIeRMSIyhfvnzlypURiGEiyPAt&#10;JPDx5ZdfYpJcKAG+C+N2FemQMgkg9ha9Pepw4u3+pDJv3jwUvXf8XrVqFTLuLccQ+273ID+RmILn&#10;/nm+q5qFxx57zFtZmDt3LpJvvvkm4j179oRffYi0C0i64i0/fsmp7wsWLEDsuzd+aBZhfP8FAKS3&#10;eNcIF7mfReSdIJCU6729IOk9u9sr3vJDVYcOHaSIWH64dJErtKUnCChi62oKGYm3bMRMIQy2SO69&#10;3+VkGd95B4QQEgT8G31CCCEu7gEr9xiaHLhGcETxFhmDskrevfrae97phg0bENeuXRsxAtc0MhRv&#10;OVoog3g5yRwG9fnnnyPpDs0RA4ldJCnvKMfPAT6RHMgdMmQI8nKzpU8++QSxV5PkeJRPvBHICcCY&#10;J+LLL78c8eHEGwKGPPAdh3RH6kcUbzcA4sAq8ZbFAzJ/IE0hxuKee5yJeC9atAjBs88+ixifYtOm&#10;Tb57wmOqiJA0CECcoXgPHjwYvUWQdkZgpmWEtOrZZ59d4iChuR/amHLysxzPlNsHyNQdO3ZAe9LT&#10;00W8MavwKxy5JEGO5UqMBpQvWs4uliPPADGepX+Cn3/+Wd5FvlM5PC43+vaJt6iRHC+VJnWvZ5ZL&#10;2YHccAsgjnwLJDMUbxB+db6dO3dKEc7p9lifeKOPoSg385PD+GhJxAjcM/bl5w+JEWBWEsv52xK7&#10;ICNftMzNe8gayI9K0rvwFSAG7jkvQDYO8u24h8effvppBHIceOTIkYgh3u7LM7ydIfKueMu19NJo&#10;+PoQu7edyxw5x0F+eBLkPJSFCxcilkP6+ERyYcIDDzyApHRviLdsRh599FEkZSPpvYG/V7zltIt2&#10;7dpJEbG75IKs0e6NBuQOFPfcc48UQaR4y6UQr776qhQnT56M4vnnny9FLBWKbvcghJDg4N+pEEII&#10;8SIXPHupXLky8kcUbyA+ULNmTQl69eqFpNyvGNSvX18CqSyxiEGG4o04XCV0nra8I0bbcqIpwADa&#10;VVx5oYskxQeA3HqqWbNmclDr5JNP/vHHH8NV8sHtUaFNmzaITzvttHr16smSR4o3mDt3rlwyLcp6&#10;OPGWGzIBUz748nvvvVeKRxRvOYQFDXNvX2cn3qBWrVrI4EOJoblHZRFnIt5AFqZ3795yYyffhbjI&#10;ALQSpEJiJK+44goE6A/ef1rykpVTzeUud65mA/lzJvcgaunSpVF0zwiQo9/g/fffl2WGF/nEu0+f&#10;Pig2bdr0k08+CVUN/0WT+5OBF1SWs4thiWI7cvMzObsYoNdJ4BPv5ORkybuXi7uHW92ffqQIMnwL&#10;BIcTbzkLw4ecAe4T771798rUxo0bSyDneoiQYy0rV66c92edcJWQQ8o64v5JlQvWCOSxash6Ibrr&#10;gi8FSfmffMgzYi+rVq2aMmWKxOhseJZrTNxVWM46wZyRlKvovXjXLBRdfZVbowF37ZB85sDnpbIL&#10;+gPyEstl0kAqSxPJ4XEgV4hI0v1+vV3Ud6q51Lzxxhul0XzrjvsTgxf3z/9BpHgD+bnEi5ngOHIS&#10;hykQQkiQ4LaJEEIyA0Ly4YcfytgOvPzyy2KwWRHv9PR09+bPs2bNkiTA0FyS5513nnsV5dtvvy1J&#10;xIcT7/3798v92DCEdc+lxOg/9LJ8+SZMmJChy8lUV7xdxdq0aZMc48LIWI54u6ojtnzWWWfJMXmf&#10;eC8L/1kxGDNmjHsKwOHEWy6ldq/cBmId3377rRSPKN5g+PDhiPGp5fRda/HGZ584cSKS4KqrrpJj&#10;tgDFzMUbNd2fYOSQoBe0pEx69dVX5SvAfIB8BHivqXcoWRFvVBA9c3FFS4pLly5FLNcICNu2bZMK&#10;BQsWlON+PvFGI4iuoy/JaedysS40FfkLL7zQPdFD6rv/wyx/NCWgS0hS3s4n3gA9So5749l30zgk&#10;3Svthci3QHw48QZYVLlaAeBToNdJ9/aJN0BNOZkci7FlyxZJohfJV/P444+7R54BgvLly8shU/RY&#10;t3u44F3k9H4QeeY2QL53794I3F/BXOTOhbI6gMaNG8syAyyP/BZw9tlnywZBFs/L4cQboKnFadFi&#10;WTzSK/d08CLijf4g5+ZI35DKcGPpMOCnn36SJLq3rMhYVNk6ufjEG81YtmzZ8KszWHcAPrLYMkC7&#10;+Q7yZyjeaDr3F71LL73UXVSArxsLYAqEEBIkDtk/kVzAlClTMBwpV66c99Ksmh5MihBCCDkItByq&#10;Kf8pJff0gs/IpLwDPjXE2xSsaNiwoe/Cb5LD4EuMvCqeEEKCAMU7txEXFye/l3fs2PGVV15BsGHD&#10;hgYNGqQdJFyLEEII+Rf3hGcX7/9L5RHwqY9SvOWOaIf7l28SbTp16iTn6hNCSACheOcqUlJS3P/w&#10;nD9/fvPmzRF8+eWXPXv2lCQhhBByOFauXPndd98tWrTIlPMYqampR//z9OLFi71/10dykrlz5/JX&#10;D0JIYKF451oaN248evRoBHfffXe9evUuv/zyuLi4119/Xaa6DBo06FZCCCGEEEJIHiDDW1SQHIDi&#10;nTu5M4zEAwYMkBvb/P333yVKlNixY4fkhccff9xEAcO9wVLQGDx4sIkCxqpVq3x3iw0O7v++BA33&#10;/5CDhnvH76BRvXp1EwWM1157zUQBY/HixXJXraDxxRdfyP9sBY3NmzfPnDnTFALGY489ZqKAkZCQ&#10;YKKAIX/lEEDmz5+fmJhoCkFixIgR7h03A8XGjRvnzZtnCgGjR48eJgoY3lt7BocgDxdzPRTvXEj9&#10;+vXl3zUjKVu2rO8UOIq3Foq3BRRvLRRvLRRvLRRvCyjeWijeWijeFlC8VVC8YwjFO7dRoUIF7//K&#10;gLi4OPc/UUqVKuX7WxeKtxaKtwUUby0Uby0Uby0Ubwso3loo3loo3hZQvFVQvGMIxTtX8cYbb0Cz&#10;bz6IDBGGDRtWrly5RYsWNWvW7Nprr5WaLhRvLRRvCyjeWijeWijeWijeFlC8tVC8tVC8LaB4q6B4&#10;xxCKd57gwIEDX3/9tXvc2wvFWwvF2wKKtxaKtxaKtxaKtwUUby0Uby0Ubwso3ioo3jGE4p3XoXhr&#10;oXhbQPHWQvHWQvHWQvG2gOKtheKtheJtAcVbBcU7hlC88zoW4n1PGFM4CLbISK5YscKUjwQq79q1&#10;yxQy4ojifcQ5uPz2228nhjHloyNSvH/55Zc2bdq8/PLLpnyQn376CfnevXub8lHzzDPPtG7d+ocf&#10;fjDlQ8GWdOrUqW3btn3uuedM6iDr1q275ZZbnn/+eVO2Aju2V155xRSUULy1ULy1ULy1ULwtoHhr&#10;oXhroXhbQPFWQfGOIRTvvI6FeOcLg52WKYe55JJLkJw8ebIpZwTc76abbpIYldPS0iTOkCOK9xHn&#10;4JI/f/7mzZvPnj3blI8On3hff/31WJKBAwd26tSpYMGCJus4devWRX706NHXXnstFmDfvn1mwpEo&#10;Xry4iTwsXboUc+vQocOYMWMwtwsuuMBM8IAFQJ3XX3/96aefRh2TdZwqVapgwfDVQJkKFSpksnrw&#10;Ffv+iy7rULy1ULy1ULy1ULwtoHhroXhroXhbQPFWQfGOIRTvvI6deNcJY8phkASZi/dVV13livcR&#10;ycZTzbFgJsoOfOKNmW/ZskViSO9ll12G4J9//vHmK1SokHWPynBpL7roou7du0t84MCBDOsgOWXK&#10;FIm/+uqrY489FsHvv/+OPF4i+WLFikUemc8iGb5pFqF4a6F4a6F4a6F4W0Dx1kLx1kLxtoDirYLi&#10;HUMo3nkdO/FeuXKlV8OmT59etmxZZFzxbtGiRf78+ZHBaODPP/9E5q233ipcuHCRIkXOOussFPEM&#10;J0SQnp5eqVIl1ASNGjUKvdhxpk2bdvzxx2MmSGI+999/v+S9uHN4//33IZmoecIJJ4wbN06muqAa&#10;JuH5jjvueOGFFx588METTzwRGTla3rZt2wIFCqAYHx+/d+9eZDASPeecc/r37y/59u3br1u3Tl6C&#10;5UQFr3jPmjULeVNwHOzFpfj3338jSElJkXyZMmXwvhJ7qVq1KqqBU045RfZn7tK6Ci18//333sP7&#10;qIO3MIUwS5YsQdLdku7YsQNFtG3NmjXvvPNOSR4OvB3aDV8NXnL99dfjjc4880zEl112mfsuCxcu&#10;lFviY85ydgNo3LixTD0iFG8tFG8tFG8tFG8LKN5aKN5aKN4WULxVULxjCMU7r2Mn3mvXroWLuidv&#10;X3jhhcggL+INQT377LPFYzt27CiHXoH3iDcqi0nClps1a4Zg//79MLrzzz8f8ZdffgnvlZG0KKV7&#10;9NhF5iCKK7P67rvvEMtUL26yW7dukP/PP/8cYo9igwYNzjjjDBl6PvLII5iEAEXUr1+/Pqx1w4YN&#10;iOHhSO7atQvxZ599lpycHJpXGAwQve/o9fAPP/wQ8f3339+wYcPTTjstcj960kkn4YP/888/iB96&#10;6CF8Xsl7Z5gh48ePdyu7oAXwwp07d0pRFgxvCoWGw0OhUQQZjoGQL1u2LNr/119/RYwF27p1K16L&#10;2D08fvXVV0+aNAnB6aef3qdPHwRSIfKXjgz5+eefTRQwAjuMWLlypYkCRmBbLLB9DGtlMP0WG1X3&#10;XJhAsW/fPmyCTCFgrFmzxkQBY86cOSYKGNiNmihgbN++/Y8//jCFIJGamur7YT0goLnQaKYQMALb&#10;zbLrIsfsheIdQ44wxCe5HmvxfvDBByGuKMpp1ZIX8UbgtVMUZ8yYgSBSvEXXJQNEemF0EG9vHnGk&#10;4Mkc/vzzTwTihIfDnRXE++STT5YYIL9+/XpTCBfxvrIMsFA36c68XLlyjz76qO865yJFiuBDoRF+&#10;++234447zn2v1q1bH3PMMV27dm3atGnRokWTkpIk77J8+XI5FwDs3bvXfaEbZIj8uJDhGKt48eK1&#10;a9fGkuAjyJKgJeH8+fPnl/rS2pGvRdLdaSHu16+fxFdeeSV8W2J8BBkKILj55pu1w4Jt27aZKGD8&#10;8ssvJgoYv/76q4kCRmBbLLB9DKt51m/xkJNgQxHM8f2BAweCaUQA23kTBYzA/vAkJ6YFEOx2sYs0&#10;hSCxa9cu+UU+aKC55IBKAAlsN/vpp59MFCQo3jEksyE+yQtYi7ccakZxxIgRMGrJu+IdqncQCKHc&#10;2TtSvN977z3vDckA8tiyR4r3u+++awoHkTkgeOKJJxCD8847b/z48TLVCyZJAPH+3//+JzFw8wJk&#10;FV4t4u3+5zli9zTRihUrPvLIIz7xRvGCCy5AtbPOOgtOIvOUK6vdnXqPHj1OOOEEiV3g9u3atTv+&#10;+ONR8+STT5YXAjeIZMiQIZh6uAvpIR6XXnqpzE2O1WP8esYZZ5QuXdrUcJyWLVvWqlXLFA6Cmu6h&#10;csRyOgBoFEZi+LYE7on38Hk0VxYH7hRvLRRvLRRvLRRvCyjeWijeWijeFlC8VVC8Y8hhh/gkj2At&#10;3gggYDNnzoR2yi4feVe83SPGoECBAgMGDEAQKd6jR49GIBkgMo9xqkq8ha1bt8Jjkdy8ebNJHcSd&#10;VaR4ewfEWM4+ffqIeLu7PcSZi7eXRYsWFSlSBMHQoUPdNwV79uzxFgHmj7dDa8j4UkRdJvlqutx/&#10;//2FChWKPHLugjZ3D6Fv2bJF5hMXF+e9TR1mUqVKFVM4CGq67YA4UrzffPNNOb3cBcs/aNAg2Dj6&#10;gEllCsVbC8VbC8VbC8XbAoq3Foq3Foq3BRRvFRTvGJLxEJ/kHY5GvJ955hlInffiZBHvwoULjxgx&#10;QpLQVORl9wbxbtKkieSRFG1G4KryvHnzUMQuJ+viDXX3XvCM5JgxY0zhIO6sfOJdvHjxgQMHSiyX&#10;cMNdteKNCvBqiStVqiS/LMhM3J06rLVYsWISCxiIe1/49NNPoyixG3h54YUXYN2ZjxLwQvdK+Pr1&#10;68u9dhYvXoy8eyXn8ccfH/lf3KiQuXhfeuml7jn5qJCamioxaqIoceZQvLVQvLVQvLVQvC2geGuh&#10;eGuheFtA8VZB8Y4hWRo0k1zM0Yi3HKBu06aNmxfx3rhxY/78+WvUqHHfffch2b59e6kAe0QRIMaz&#10;iHfPnj0Rt2vXDlqOYMGCBUiqjnjDn+GTL774YsmSJY855hiZ6sWdlU+8k5KSsJyw5QcffBB1br75&#10;ZiS14i3/4927d++zzz7bez55fHw88njHypUr413WrVtnJhykSJEixx133ODBg8uWLSs3P5M8KiN+&#10;7733pCgg4wPLiby3oeRToD3xGeXAu1C+fHnJn3jiiaeddprJesDUzMXbfQuAT4TiPffcc8cddyDI&#10;4q22KN5aKN5aKN5aKN4WULy1ULy1ULwtoHiroHjHkH/H0yRvYiHeWWTq1KmffvqpKRwkJSVlxYoV&#10;puBh5MiREydONIUwmzZtMlEWSE5O/vjjj5cvX27KGmbMmPHJJ5+YQhaIPNUc49ehQ4dm+Mckw4YN&#10;kxvLZcjMmTOHDx/uHo52mTJlisWAeP/+/Vg2LElkO2AS8ta3/UTbmigMlg3fV+SZBZlA8dZC8dZC&#10;8dZC8baA4q2F4q2F4m0BxVsFxTuGULzzOtET76NEJd45SaR4BwTvNd5Bg+KtheKtheKtheJtAcVb&#10;C8VbC8XbAoq3Cop3DKF45zamTJlSsWLFcuXKderUyaQc59Zbby1btmzNmjXdm3W7ULy1ULwtoHhr&#10;oXhroXhroXhbQPHWQvHWQvG2gOKtguIdQyjeuY24uDjZl3Ts2FFuozVkyJAHHngAwfr16+WGW14o&#10;3loo3hZQvLVQvLVQvLVQvC2geGuheGuheFtA8VZB8Y4hFO9cRUpKinvl7fz585s3b44AKi4ZEB8f&#10;7xvQULy1ULwtoHhroXhroXhroXhbQPHWQvHWQvG2gOKtguIdQyjeuZbGjRuPHj0agVe8S5cu7f7j&#10;lADxXpwpGDXGhA0bNpgoYMCITBQwdu7cuX37dlMIGCkpKSYKGOvWrTNRwIDfmihgBLbFAtvHsFbu&#10;2LHDFIJEWloa/NYUgsTu3bu3bt1qCgFj06ZNJgoYa9asMVHA2Lx5s4kCxrZt26C4phAkfvvtN/it&#10;KQQJNBcazRQCRnJysokCRgxXTDOIzwjYAcU7VlC8cyd3hpH4iOK9KlP2xYjExEQTBQw0oIkCBnaK&#10;GN+bQsBITU01UcBYv369iQJGUlKSiQJGYFsssH0Ma+XOnTtNIUj8/vvvGN+bQpDYs2cPxvemEDAw&#10;vjdRwFi7dq2JAkZKSoqJAsb27dt3795tCkEiLS0N1mQKQQLNhUYzhYCxefNmEwWMGK6YZhCfERMm&#10;TKB4xwqKdy6kfv36jz76qCkcKt4JCQm+E3J4qrkWnmpuAU8118JTzbXwVHMtPNXcAp5qroWnmmvh&#10;qeYW8FRzFXBvinesoHjnNipUqOD71+V69erJUW5syiHhvpEWxVsLxdsCircWircWircWircFFG8t&#10;FG8tFG8LKN4qKN4xhOKdq3jjjTeg1jcf5LHHHkNy48aN8fHxCxcuhIH36NFDarpQvLVQvC2geGuh&#10;eGuheGuheFtA8dZC8dZC8baA4q2C4h1DKN55AmzEv/nmm8g/8QYUby0Ubwso3loo3loo3loo3hZQ&#10;vLVQvLVQvC2geKugeMcQindeh+KtheJtAcVbC8VbC8VbC8XbAoq3Foq3Foq3BRRvFRTvGELxzutQ&#10;vLVQvC2geGuheGuheGuheFtA8dZC8dZC8baA4q2C4h1DKN55HQvxLlas2Jw5c0whzCeffHLqqaea&#10;QkY88cQTl19+uSlkRL58+XxCK+L9+eeff/rpp5Kxo0+fPpi5KTjOK6+8gqJwyimnmOxBvv/++/z5&#10;85vCYVCJN97lf//7nymE+eGHH+TdvdSpU0emjho1KnKpsgjF2wKKtxaKtxaKtxaKtwUUby0Uby0U&#10;bwso3sQHxTuvkzPijRHe1q1bTSEjIJ8ZivdFF100bNgwyViAHZiYrRQxZkK8fft2KV588cXNmjWT&#10;GAwcOBBTs1G8q1Wr9tBDD2Ge3kEkxNv3Fhgwoc7MmTMRU7xzGIq3Foq3Foq3Foq3BRRvLRRvLRRv&#10;CyjexAfFO68TDfEeMWJEvXr14LTuUHjGjBnvvvuuxBjqtWjRolGjRhs2bHjrrbfWrFmDJMwTQvvM&#10;M8/UqlWrb9++yEC8P/jgg5NOOgmVhw8fHn6pAYaJrb8PM+1Q8HJsXDBzKS5ZsqRy5coSgxdeeMGd&#10;hAU+/vjj8bkOJ969e/fGc+fOnWvUqDFx4kTE7733Xu3atWVpM6RAgQKJiYnx8fFPPvmkSWUk3uCY&#10;Y4559tlnEVC8cxiKtxaKtxaKtxaKtwUUby0YNlC8VVC8LaB4Ex8U77xOtot3QkLCiSeeOH78+Nde&#10;ew1au2DBAiTdU80xAEWya9eu48aNO/nkk4sWLYoAeSRPO+20p556CrINL4WWQ7wxCbO98847RXRd&#10;oPSo78NM83DzzTd36NABY7gMp4K4uLhrr71W4pUrV+J5/fr1hxNvzOSMM854Pgzipk2bdurUCe5d&#10;qFAhZEwlD5B8ed9p06Z5FyBSvJOSklBh3rx5iCneOQzFWwvFWwvFWwvF2wKKtxaKtxaKtwUUb+KD&#10;4p3XsRNviKIPEW+MlhBj2CQ133zzTdFIV7zPOuus6667LjwxBCq74o06kly9ejWKR3mq+Zo1awoX&#10;LozgcOLdr18/5DH0NOUwmYu3HNzesWMH4gsvvFDy0O9y5cpJ7OXYY4/t06ePxKj/5ZdfSpzhNd6P&#10;PvqoTKV45zAUby0Uby0Uby0Ubwso3loo3loo3hZQvIkPindeJ3uPeMtl0ncdpG3btigi74o3ijt3&#10;7gy9Jgw83BVvbAgkCVDMRLw3b968NgIz7SDHHHNMSkoKggzFG58aydTUVFM+SObivXz5cgQi3nLm&#10;OUCQkJAgsQv2T6gDi54YpkKFCu4t1uSIN2YFXn75ZVT7+uuvZRKgeOcwFG8tFG8tFG8tFG8LKN5a&#10;KN5aKN4WULyJD4p3Xid7xbtbt24wyXcPBfnDiffZZ5/tirf3pmUoZiLeLVu2LByBmRbmww8/xBx8&#10;zJ8/H5OwPytfvjzqZ7j/yFy8sTtEIOI9YMAAyWco3o899hjmU9UDXiJH132nmo8dOxaTli1bJkWK&#10;dw5D8dZC8dZC8dZC8baA4q2F4q2F4m0BxZv4oHjndbJXvFNTU6GR7mAOPin3FXPF+4QTTrj11lvD&#10;E0OgsoV4HxEZtwniyQjS09Mx6bLLLoPZHm6vli3ijZmjwrRp00w5zLHHHtuqVSsEkdd4i5bLIlG8&#10;cxiKtxaKtxaKtxaKtwUUby0Uby0Ubwso3sQHxTuvk73iDQoXLly6dOmtW7dCwgsVKtSxY0ckXfHG&#10;ABSS2a9fv40bN5500kmIMxfv+Pj4xo0bS2yH91Tzb7/9FvEbhyKThGwRb7lZmni+C95IFiNSvAEy&#10;d911FwKIN5pXFkwYMWKE1DkiFG8LKN5aKN5aKN5aKN4WULy1ULy1ULwtoHgTHxTvvI6FeJ922mlz&#10;5841hTAjR448//zzTcFxGjRoUCTMkCFDJPPMM89UqlRJYlC1atVzzz0XG0q46PTp05GBbXrFG0WR&#10;7ZSUlKJFi5YsWVLyFmAMh7lJXL9+fcQ+ZJKwYcOG4sWLm8KhoKYr3ojfeecdyb/wwgvevygD8fHx&#10;7s8QXvAqNNTChQsj32LQoEGYijmPHj0agZdatWqZSkeC4m0BxVsLxVsLxVsLxdsCircWircWircF&#10;FG/ig+Kd17EQ76PhxBNP/OSTT0whfBhZrnyO5GiOckcV7w8EgYLibQHFWwvFWwvFWwvF2wKKtxaK&#10;txaKtwUUb+KD4p07mT59+vbt203BceZ7MKmD5LB4L1++HLLdvn377t27H3fccRUqVDATIqB4a6F4&#10;W0Dx1kLx1kLx1kLxtoDirYXirYXibQHFm/igeOdCEhMT4+LiNm/eLEUMFCpWrPjyQSTpksPiDWDU&#10;WIwePXosWbLEpDKC4q2F4m0BxVsLxVsLxVsLxdsCircWircWircFFG/ig+Kd2+jUqVO5cuWqV6/u&#10;ivfs2bPvvPNOiSPJefHOIhRvLRRvCyjeWijeWijeWijeFlC8tVC8tVC8LaB4Ex8U79zGwoUL8Vyn&#10;Th1XvLt37963b9+mTZvecsstkaMZiPfiTMGoMSZs2LDBRAEDRmSigLFz587t27ebQsBISUkxUcBY&#10;t26diQIG/NZEASOwLRbYPoa1cseOHaYQJNLS0rBHMIUgsXv37q1bt5pCwNi0aZOJAsaaNWtMFDAw&#10;FDFRwNi2bRsU1xSCxG+//Qa/NYUggeZCo5lCwEhOTjZRwIjhimkG8RkxevRoinesoHjnTrziXalS&#10;pddffx3B7Nmz4+LifD/xQrxXZcq+GJGYmGiigLFlyxYTBQzsFDG+N4WAkZqaaqKAsX79ehMFjKSk&#10;JBMFjMC2WGD7GNbKnTt3mkKQ+P333zG+N4UgsWfPHozvTSFgYHxvooCxdu1aEwWMlJQUEwWM7du3&#10;79692xSCRFpaGqzJFIIEmguNZgoBAyNeEwWMGK6YZhCfERMmTKB4xwqKd+7EK95eSpcu7TtTlKea&#10;a+Gp5hbwVHMtPNVcC08118JTzS3gqeZaeKq5Fp5qbgFPNVcB96Z4xwqKd+7EK94vvfSSBKBMmTLJ&#10;ycmmEIbirYXibQHFWwvFWwvFWwvF2wKKtxaKtxaKtwUUbxUU7xhC8c6deMX72muvfe6557Adx5pW&#10;okQJSbpQvLVQvC2geGuheGuheGuheFtA8dZC8dZC8baA4q2C4h1DKN65k1atWnkH7p06dapWrVqj&#10;Ro0ih1kUby0Ubwso3loo3loo3loo3hZQvLVQvLVQvC2geKugeMcQindeh+KtheJtAcVbC8VbC8Vb&#10;C8XbAoq3Foq3Foq3BRRvFRTvGELxzuv8d8UbO4CYjBop3hZQvLVQvLVQvLVQvC2geGuheGuheFtA&#10;8VZB8Y4hFO+8TszF+6KLLnrwwQdNwXF27tyZP3/+fGHq169vsh6wQzr11FOlgtCrVy8zLUegeFtA&#10;8dZC8dZC8dZC8baA4q2F4q2F4m0BxVsFxTuGULzzOrEV7wsvvBDm7BVvFL///nsEGN8XKVJkypQp&#10;kndp27YtzNwdLy5btgwvyckxN8XbAoq3Foq3Foq3Foq3BRRvLRRvLRRvCyjeKijeMYTiHWjWrFnz&#10;xBNPdO7c+dlnn925c6fJZisW4t27d288t2vXrl69el999ZUkvWDT7CPDcSeE+f777y9btqwr3qmp&#10;qZBq2eVs2rQJH7xcuXIyyQWvatmypSmEqVOnzpw5cyTGjgELVqtWrZdfflkyYN26dc2aNatdu3b7&#10;9u1N6vCfYuvWrTfeeGPdunXffPNNkzoUircFFG8tFG8tFG8tFG8LKN5aKN5aKN4WULxVULxjCMU7&#10;oEAR4+LiSpcu3aVLl1dfffWmm25CEfTs2dPUyCYsxBvqW7Ro0ddee+3FF19EPGTIEDPhIMWKFUPe&#10;S9OmTc00D9i74Nkr3lOnTi1cuLDEEO9p06bhtVJ0mTRpEpL33HPPli1bTOogaWlpmPTQQw9Nnjz5&#10;3HPPveyyy5B85513ChQoMHTo0C+++KJ8+fJFihSRyqgZ+Sk2b96MGJXxLmeeeWZ8fLxU9kLxtoDi&#10;rYXirYXirYXibQHFWwvFWwvF2wKKtwqKdwyheAeOCRMmJCQkfPPNN6Z8KAMHDoR+Jycnm/JRYyfe&#10;WGklbt++fb169SS2wyve+HSuGEO8f/jhB7yXFL188sknrtujrRYvXiz5ihUrVqtWTWJw+eWXY8h7&#10;1113jRs3TjLYZ7gzRBD5KUaPHn3KKadIEkT+pgAo3hZQvLVQvLVQvLVQvC2geGuheGuheFtA8VZB&#10;8Y4hFO/A4WpkJkQe7LXGTrzlYDV47rnn4LcSu6xbt27toWTyS4FXvAcNGuQV77lz57qenCFTpky5&#10;4oorUOfbb79FEcHMmTNlkpfNmzd/+umneJfzzz/fnWGGnwJSjTy46aabDvfbB8XbAoq3Foq3Foq3&#10;Foq3BRRvLRRvLRRvCyjeKijeMYTiHWhkr5Cenj558uRly5ZJMnuxE293d5WheJ900kmFD+WGG24w&#10;0yLwijcUvVChQhJDvN9///2CBQtKUcCA7LHHHsOzKYdp3rx5xYoVEWDB3Iu9Xdq2bYt5NmrU6PXX&#10;X/cd8T7cpxgzZkyNGjXy589foECByP0fxdsCircWircWircWircFFG8tFG8tFG8LKN4qKN4xhOId&#10;XPr06RMXF4egRIkS8EDEq1evlknZSDTEW4VXvLG/wczT09MRQ7zr1at3xx13yCQXVBg4cKAphLn+&#10;+uuvuuoqBBD+W2+9VZIANdevX4/nFStWSCY5ORlFiRFEfooRI0Z069ZNkgB1IjWD4m0BxVsLxVsL&#10;xVsLxdsCircWircWircFFG8VFO8YQvEOLmLdsFAJoFUSZC+BEm9wyimnnHHGGZDbzz//HG8Uably&#10;/nmFChXWrFmzYcOGmjVrorh9+3ZMQgbx2rVrsd+69tprixUrhmTBggW7dOmyZ8+e1NRUTAXh2WT8&#10;KZYsWYJ8UlIS5jBy5Ei3sheKtwUUby0Uby0Uby0Ubwso3loo3loo3hZQvFVQvGMIxTu4iGbPmDFD&#10;zqN2DTx7sRBvCK27u+rTp0+lSpUktqNq1aqPPfaYKYSpU6dO4cKFixQpkol7nH322aiAavB2kwqD&#10;wfexxx6LvDQawOCyePHiyFx44YUoYuG//vprCTL8FBD7okWLov7pp58OlZWkF4q3BRRvLRRvLRRv&#10;LRRvCyjeWijeWijeFlC8VVC8YwjFO7hAs/fs2RMfH9+5c2cUYchwVJmUjViId86wadMmEwUMircF&#10;FG8tFG8tFG8tFG8LKN5aKN5aKN4WULxVULxjCMU7uEDw4N5169ZFjMFuyZIlsz5Imj59upx9LWA7&#10;/txzz82bN8+UPVC8tVC8LaB4a6F4a6F4a6F4W0Dx1kLx1kLxtoDirYLiHUMo3oHj2Wefjbw1t4rE&#10;xEQY++bNm6W4YsWKihUrbtiwoWPHjpH3KqN4a6F4W0Dx1kLx1kLx1kLxtoDirYXirYXibQHFWwXF&#10;O4ZQvAMH9uujRo0qVapU6dKlH3zwQWyCzYSs0alTp3LlylWvXt0V78qVK+/cuRMBNuUlSpTAmEby&#10;AsVbC8XbAoq3Foq3Foq3Foq3BRRvLRRvLRRvCyjeKijeMYTiHWi+/fbbRx99NC4urnHjxv3798/K&#10;tnjhwoV4rlOnjive3luyJSQkpKWlmUIYircWircFFG8tFG8tFG8tFG8LKN5aKN5aKN4WULxVULxj&#10;CMX7vwG2dwMHDsz6zdUOJ96lS5fesmWLKYSBeN+bKRCAmICNgokCxrp160wUMJKSkiBFphAw1qxZ&#10;Y6KAsWjRIhMFjOXLl5soYAS2xQLbx7BWYt00hSCRmJiYkpJiCkEiOTkZo1VTCBgrV640UcBYsGCB&#10;iQLG6tWrTRQwfv75502bNplCkNiwYUNqaqopBAk0FxrNFAIGTNJEASOGK6YZxGdEmzZtKN6xguId&#10;aPbs2ZN2KGbCkcjkiLfvB3se8dbCI94W8Ii3Fuw1TRQweMRbC494a+ERbwt4xFsLj3hr4RFvC3jE&#10;m/igeAeXZs2awZlLe/D9Z3UmeMU7Pj7e3YiXLFnS52YUby0Ubwso3loo3loo3loo3hZQvLVQvLVQ&#10;vC2geKugeMcQindw8R6p1uIV7zFjxjRv3hzb8Tlz5lSqVEmSLhRvLRRvCyjeWijeWijeWijeFlC8&#10;tVC8tVC8LaB4q6B4xxCKd3A5GvFu1aqVd+D+2muvVa9e/eqrr47cmlO8tVC8LaB4a6F4a6F4a6F4&#10;W0Dx1kLx1kLxtoDirYLiHUMo3sFlxYoVZcuWTU5OxgbFxUzLPijeWijeFlC8tVC8tVC8tVC8LaB4&#10;a4nGuCVboHhroXhbQPEmPijewaVSpUpxh1KyZEkzLfugeGuheFtA8dZC8dZC8dZC8baA4q2F4q2F&#10;4m0BxVsFxTuGULyDC0zbRNGE4q2F4m0BxVsLxVsLxVsLxdsCircWircWircFFG8VFO8YQvEOLhRv&#10;EwUMircFFG8tFG8tFG8tFG8LKN5aKN5aKN4WULxVULxjCMU7uHz//feVK1fu2rVrj4P07NnTTMs+&#10;KN5aKN4WULy1ULy1ULy1ULwtoHhroXhroXhbQPFWQfGOIRTv4NIggoYNG5pp2QfFWwvF2wKKtxaK&#10;txaKtxaKtwUUby0Uby0Ubwso3ioo3jGE4p3XoXhroXhbQPHWQvHWQvHWQvG2gOKtheKtheJtAcVb&#10;BcU7hlC8A0eXLl1efPHFw42HsNVr3br1woULTfmooXhroXhbQPHWQvHWQvHWQvG2gOKtheKtheJt&#10;AcVbBcU7hlC8g8jUqVPj4+MrV648YcKE2bNnz58/f9asWcOHD4+Li6tatWpaWpqplx1QvLVQvC2g&#10;eGuheGuheGuheFtA8dZC8dZC8baA4q2C4h1DKN7BZc2aNc2aNStbtmxCQkL16tXbtGmTnp5upmUf&#10;FG8tFG8LKN5aKN5aKN5aKN4WULy1ULy1ULwtoHiroHjHEIp3XofirYXibQHFWwvFWwvFWwvF2wKK&#10;txaKtxaKtwUUbxUU7xhC8c7rULy1ULwtoHhroXhroXhroXhbQPHWQvHWQvG2gOKtguIdQyjeeR2K&#10;txaKtwUUby0Uby0Uby0Ubwso3loo3loo3hZQvFVQvGMIxTuvQ/HWQvG2gOKtheKtheKtheJtAcVb&#10;C8VbC8XbAoq3Cop3DKF4B5cKFSq8/vrrpnAUYEMZ58FkD0Lx1kLxtoDirYXirYXirYXibQHFWwvF&#10;WwvF2wKKtwqKdwyheAeX9evX33XXXVDlJk2aHM0asmzZshtuuMEUIqB4a6F4W0Dx1kLx1kLx1kLx&#10;toDirYXirYXibQHFWwXFO4ZQvP8DTJ48uWrVqjDwRx991GKrN3jw4I8++mjSpEkLFiwwKQ8Uby0U&#10;bwso3loo3loo3loo3hZQvLVQvLVQvC2geKugeMcQivd/gLFjx9auXRvi3a1bt/j4+KZNm5oJWaNJ&#10;kyaVK1d+++23W7VqVaNGDZM9CMT73kyBAMQEbBRMFDDWrVtnooCRlJQEKTKFgLFmzRoTBYxFixaZ&#10;KGAsX77cRAEjsC0W2D6GtRLrpikEicTExJSUFFMIEsnJyRitmkLAWLlypYkCxoIFC0wUMFavXm2i&#10;gPHzzz9v2rTJFILEhg0bUlNTTSFIoLnQaKYQMGCSJgoYMVwxzSA+I9q0aUPxjhUU7+CyePFirBvw&#10;7Tp16kycONFkHadKlSpz5swxhSzg/em0VKlS2KCbQhge8dbCI94W8Ii3Fuw1TRQweMRbC494a+ER&#10;bwt4xFsLj3hr4RFvC3jEm/igeAcXSHK3bt1MwcNTTz2lGmJu2bLFRI5TtmxZ3+6Z4q2F4m0BxVsL&#10;xVsLxVsLxdsCircWircWircFFG8VFO8YQvEOLmvXrjVRGIyQFi9ebAoaIPBJSUkIMIe4uDjfdpPi&#10;rYXibQHFWwvFWwvFWwvF2wKKtxaKtxaKtwUUbxUU7xhC8Q4iGHYASLIEQkpKCjKmhobU1NSEhISS&#10;JUvi5XPnzjXZg1C8tVC8LaB4a6F4a6F4a6F4W0Dx1kLx1kLxtoDirYLiHUMo3kGkbNmykORI3n//&#10;fVMj+6B4a6F4W0Dx1kLx1kLx1kLxtoDirYXirYXibQHFWwXFO4ZQvIMLTNtE0YTirYXibQHFWwvF&#10;WwvFWwvF2wKKtxaKtxaKtwUUbxUU7xhC8c7rULy1ULwtoHhroXhroXhroXhbQPHWQvHWQvG2gOKt&#10;guIdQyjegQPrgxzrDp9dfgglS5aUOtkIxVsLxdsCircWircWircWircFFG8tFG8tFG8LKN4qKN4x&#10;hOL93yB6GzuKtxaKtwUUby0Uby0Uby0Ubwso3loo3loo3hZQvFVQvGMIxTu4zJ07N+7gZd5lypQp&#10;UaIEhiNSzEYo3loo3hZQvLVQvLVQvLVQvC2geGuheGuheFtA8VZB8Y4hFO/gAutOTk42BceZNGlS&#10;hQoVTCH7oHhroXhbQPHWQvHWQvHWQvG2gOKtheKtheJtAcVbBcU7hlC8g4t7uFvACMmXyRYo3loo&#10;3hZQvLVQvLVQvLVQvC2geGuheGuheFtA8VZB8Y4hFO/gUqJEic2bN5uC48yaNats2bKmkH1QvLVQ&#10;vC2geGuheGuheGuheFtA8dZC8dZC8baA4q2C4h1DKN7BZc6cOXIn86pVqyLgNd4BgeJtAcVbC8Vb&#10;C8VbC8XbAoq3Foq3Foq3BRRvFRTvGELxDjpJSUnPPPNMWlqaKWc3FG8tFG8LKN5aKN5aKN5aKN4W&#10;ULy1ULy1ULwtoHiroHjHEIp3oMEYNz4+Pi4urnLlylFyKoq3Foq3BRRvLRRvLRRvLcEXb9gHFjA9&#10;HSN+bN8ctGLkA3lMxQPVcsBWKN5aKN5aKN4WULxVULxjCMU7uAwYMADKPXbsWCjoI488gjgamzyK&#10;txaKtwUUby0Uby0Uby3BEe/UVGf0aKddO+fcc51jj3UKF/6nYMF/8ud38uVTP/CqggWdQoWcIkWc&#10;4sWdyy93OnRwZswwb3T0ULy1ULy1ULwtoHiroHjHEIp3cIFpey/qxmalRIkSppB9ULy1ULwtoHhr&#10;oXhroXhriYl4r1njdO/uXHihc/LJfmfOmQecHG8dH499n2Mx8qR4a6F4a6F4W0DxVkHxjiEU7+AC&#10;8TZRGIyQfJksgjFf6dKlW7dujZcvX77cZA9C8dZC8baA4q2F4q2F4q0lZ8R7yBCncmXn1FP9Apzh&#10;49JLQ8e9X389ffr0PxcudNatQ3/DuoCtLpox9PAhSUyFDmOPgfrLljlz5jgff+w89ZRz1VXOmWf6&#10;3yLDx/HHO6VKOXfd5cyaZeZ8OCjeWijeWijeFlC8VVC8YwjFO7jEx8cvWLDAFBynb9++tWvXNgUN&#10;d99995QpUxCkp6dHqjvFWwvF2wKKtxaKtxaKt5ZoiDeG5YMGOfXrH+GANlT8+eedSZMw/gtdxe0j&#10;SjdX27PHWbEi9KZ9+jg1avgXyfsoVCj0E0CHDs7Mmea1LhRvLRRvLRRvCyjeKijeMYTiHVwSExPh&#10;yQkJCdWqVSsZBuZspmnwyvbll1++fft2UwhD8dZC8baA4q2F4q2F4q0lu8QbdtqpU8hUffrqPsqW&#10;dV580fnmG2fnTvOSzMnJu5pDcFavdl54walb1znmGP+Su4/atZ133oERUbzVULy1ULwtoHiroHjH&#10;EIp30Pnmm28++OCDo9mnesW7dOnSW7ZsMYUwEO/7MgX1Y8LixYtNFDDWrVtnooCxadMmSJEpBIy1&#10;a9eaKGAsWrTIRAFjxYoVJgoYgW2xwPYxrJVJSUmmECQSExNTU1NNQcPmzVtGjdrVtm364e5/dtFF&#10;f3Xpsm3kSFNfy+bNmzFaNYUcZ82aLf37b7n55l2nn37A97nkceGFTvfufy5cuNW8IBgsWLDARAFj&#10;9erVJgoYGFYlJyebQpDYsGHDr7/+agpBAs2FRjOFgBHYbhbDFdMM4jOibdu2FO9YQfHO/RxRvE0U&#10;MHjEWwuPeFvAI95aeMRbS+444r1ypfPKK07Nmn4LlUfRok7bts7IkabyURKo//H+7Tfn1VedBg38&#10;H1keZ57pDBzoJCWZyjGER7y18Ii3Fh7xtoBHvIkPinfgwPoAVc6QkiVLmkoa8EIThU8193kjxVsL&#10;xdsCircWircWireWzMV7yxZn7NiQTvtUUx758zvYHd1zT+js62wnUOLt4623dtSr5xx3nL9B8Kha&#10;1fnkk6g0SFageGuheGuheFtA8SY+KN65n4cffnjEiBEIMPjzSrhA8dZC8baA4q2F4q2F4q3FJ94w&#10;7W++ce680++T7qNYMad8+dANw6NNkMXbe433t9865cqF7ojuayg8br3VWbrUVMsZKN5aKN5aKN4W&#10;ULyJD4p3oNm4cWO1atVuvPHGlJSUJNuz2dLT08uXLw/lLlGiROSNYSjeWijeFlC8tVC8tVC8VcA4&#10;1q/f8+mnf195pV8a3UfBgs5ZZzkdO2JQa16VM/xXxNvLhAnO+ec7BQpk0IavvOJs3WqqRQ+KtxaK&#10;txaKtwUUb+KD4h1cXnvttfj4+L59+0K8U1NTYc7W7p0JFG8tFG8LKN5aKN5aKN6ZAL+AyU6f7lSs&#10;6DdD7yN/fqdw4dAdvL//3rwwJvwXxdtL795OkSL+tsXjggugxxn8fVq2QPHWQvHWQvG2gOJNfFC8&#10;gwtMGxvf7du3Q7xRxPYu8kTxo4firYXibQHFWwvFWwvF2wssrE8f57TTQiLt07/Ix4MPOrt3h+Q8&#10;IPzXxVtIT3fS0pxKlfytjQe0vHt3Uy27oHhroXhroXhbQPEmPijewUU02xXvv//+m+IdBCjeFlC8&#10;tVC8teRl8f70U6dOHefcczO+6Zf3UbSo88ADzvr1oZOfd+3Knv/xznZyh3h72bnTef31DL6dwoVD&#10;X1y2nF9A8dZC8dZC8baA4k18ULyDS+nSpadPn+6Kd6tWra699lqZlI1QvLVQvC2geGuheGvJI+KN&#10;Ob31llOjRsZXFPsepUs7zz8f8rrNm83Lvaj+TiwnyX3i7bJ/f+iP2Vq08H9TeJxzjtO1K7qxqamF&#10;4q2F4q2F4m0BxZv4oHgHl7S0tLjwHdEAgvj4+GgMkijeWijeFlC8tVC8teRW8Z440bnmmtB/d/k8&#10;zfcoVsxp2dIZN85ZtAhGYV6bORRvC45SvL2gw77yinPZZf6v8phjnAoV1HePp3hroXhroXhbQPEm&#10;PijeQSclJeWrr77ChtiUsxuKtxaKtwUUby0Uby25Rrwhz7fcEjpv3Odj3kdcnNO5szNmjLNxo3mV&#10;BRRvC7JRvF0gWd9849x1l/9bxuPEE51mzZy5c03NTKB4a6F4a6F4W0DxJj4o3oED60NcXFyPHj1y&#10;5n48FG8tFG8LKN5aKN5a/rviDcd8/fXQtb4+6XIfZ53lXHedM3gweoV5SbZA8bYgGuLtZfdup39/&#10;p2pVfx/A4/jjQ/dLX7HC1PRB8dZC8dZC8baA4k18ULyDyM6dOx944AHod5kyZSZNmmSy0YHirYXi&#10;bQHFWwvFW8t/S7x37XLef98pU8YvV/I45xznnnuc0aNN5ShB8bYg2uLtBSp9993ORRf5uwcel13m&#10;9O3rbNhgagKKtxaKtxaKtwUUb+KD4h1o5s2b16RJExj4/fffH6XNCsVbC8XbAoq3Foq3lv+EeC9d&#10;6tx7r1+i8ChUyClXznnhBamVQ1C8LchJ8fayfLlz7bXOGWf4ew4e554bOhI+Z05A95gUby0Ubwso&#10;3ioo3jGE4v3foE+fPpUqVSpZsqQpZx8Uby0Ubwso3loo3lqCLN6LFu2rUcPvS3iUKOG89JKplvNQ&#10;vC2IlXh7mT/fqVIl47+OO+WUUI8K1M6T4q2F4m0BxVsFxTuGULyDDgZGS5culdubt2rVymSzD4q3&#10;Foq3BRRvLRRvLQHsY8nJzsUX+9Xo5JOdevWwYTd1YgjF24IgiLeXVatCfyxXtKi/m+FRvHjocvG0&#10;NFMzVlC8tVC8LaB4q6B4xxCKd0DBZnfr1q0JCQlQ7vLly0dPqCjeWijeFlC8tVC8tQSnj+3f79x2&#10;m9+CihRxhg41FQICxduCoIm3y88hnDPPDF224Ot78hgwwInJ/oHirYXibQHFWwXFO4ZQvINIrVq1&#10;4Nvggw8+SE9PN9noQPHWQvG2gOKtheKtJQh9bMGC0J8w+4Rn8uQ///gjJ/6iQgvF24Igi7eJQg0Y&#10;uvn5pZf6uyIe+fM7F1zgjBhhauYAFG8tFG8LKN4qKN4xhOIdOLA+1K5de8uWLaYcZSjeWijeFlC8&#10;tVC8tcS2j1Wo4Dec3r3NAUaslTnz35BaKN4W/CfE28vu3c60aU6lSv7+iUfRok5CwmH/nyy7oHhr&#10;oXhbQPFWQfGOIRTv3A82lHL8XDDZg1C8tVC8LaB4a6F4a4lJH5s+3X8V90UXOUlJZqpA8dZC8bbg&#10;cOLtBcv+5ZdOtWqH9Fh5nHGGc999TjT6KcVbC8XbAoq3Cop3DKF4536WLVt2ww03mEIEFG8tFG8L&#10;KN5aKN5acriP9evnHHvsv95StOhhL+GmeGuheFuQFfH2snmz8+qroRuzuX1YHkWKhG6ZPnmyqXb0&#10;ULy1ULwtoHiroHjHEIp37mfw4MEfffTRpEmTFixYYFIeKN5aKN4WULy1ULy15EwfS093Wrc+RFQq&#10;VnRmzzZTM4TirYXibYFWvL3Mneu0bXtIr5bHeec5zz9v6lhD8dZC8baA4q2C4h1DKN65nyZNmlSu&#10;XPntt99u1apVjRo1TPYgEO/7MmVLjFi8eLGJAsa6detMFDA2bdoEKTKFgLF27VoTBYxFixaZKGCs&#10;WLHCRAEjsC0W7T6WnLzlttsOeLWkWbNdWXlPrJVJSUmmECQSExNTU1NNIUhs3rwZo1VTCBgrV640&#10;UcBYsGCBiY4C7NyefHLrpZfu9/ZzPE46ybn99gMLFmw19TSsXr3aRAHj559/TsZaHTw2bNjw66+/&#10;mkKQQHOh0UwhYAS2m2XLimmHGcRnRNu2bSnesYLiHTi2bds26fCYSkfi008//SQMYu9Pp6VKlcJI&#10;yxTC8Ii3Fh7xtoBHvLXwiLeW6PWxzZudJk0O8RDVVpNHvLXwiLcFR3PEO0PmznVuuOGQbi+PFi1C&#10;d+/POjzirYVHvC3gEW8VPOIdQyjegQPrQ4XDUKlSJVPpSDx8EMRbPDdIL1u2rG/3TPHWQvG2gOKt&#10;heKtJRp9DBuhcuX+VY5ChZyHHjKTsg7FWwvF24JsF28XrAXt2jmnnvrviiCPKlWcmTNNnUygeGuh&#10;eFtA8VZB8Y4hFO/cT6lSpZLCt9nFGCsuLs633aR4a6F4W0Dx1kLx1pK9fSwlJXSfZ9cxihd3Jkww&#10;k7RQvLVQvC2Innh7efFF56yz/l0v5HHJJU4mY3iKtxaKtwUUbxUU7xhC8Q4uO3furFKlSskwJUqU&#10;gDMjMNM0pKamJiQk4LWYw9y5c032IBRvLRRvCyjeWijeWrKrj23d6hxzzL9SceyxoXNujwaKtxaK&#10;twU5I94u48c7Z57572riPt57z9mzx9QRKN5aKN4WULxVULxjCMU7uMCT27dv/+GHH3700Ufjx49H&#10;MRrbYoq3Foq3BRRvLRRvLUffx2DHXoUoVMhZvdpMOhoo3loo3hbksHi7LFoU+i8974ojj2efNf8K&#10;TvHWQvG2gOKtguIdQyjewQWmjectW7bceOONCPbs2VO/fv3wlOyE4q2F4m0BxVsLxVvLUfaxYsUO&#10;0YZs3PxQvLVQvC2IlXgL6EfLljkXX3zISoRHwYJO5coB3StRvLVQvC2geBMfFO/gIuKN7W9CQoIE&#10;ksleKN5aKN4WULy1ULy1WPexc845xBOy3V8o3loo3hbEVry9pKY6d9317zrlPs47zxk50tQJAhRv&#10;LRRvC2Ii3hg+Dx3qPPCAU62ac+GFoX3cySeHLpuSNRFQvGMIxTu41K5d+4knnkAA3965c+esWbMo&#10;3kGA4m0BxVsLxVuLto+lpTmXXvqvFRQp4ixZYiZlLxRvLRRvC4Ij3i5QoYED/13F3McppzhXXZX9&#10;v3BpoXhroXhbEA3x3rXLmTLFeeaZkFeXKhX6SQv7L99alskDULxjCMU7uGC4dt111yFYvHgxlBts&#10;375dJmUjFG8tFG8LKN5aKN5ast7HtmxxEhL+HYUUK+bMnm0mRQOKtxaKtwUBFG8BRrRnjzNtmlO7&#10;9r8rnfuAMzz2mJOYaCrnJBRvLRRvC45GvOXA9Y03OhUrZnwvwyM+zjnHufJK5/77nbffdkaPdr75&#10;JnRJCKB4xxCKd16H4q2F4m0BxVsLxVtLVvoYhkCXXfbvoOS445ypU82k6EHx1kLxtiDI4m2iMOvX&#10;O716hf6fz10N3UfJks6TTzrLl5ua0YbirYXibUEWxXv+fKd/f+emmw75UfiIj/h459prnd69nY8/&#10;Ds0h6ztnincMoXgHDqwPVapUQYBnH9WqVZM62QjFWwvF2wKKtxaKt5bM+9jw4SHNdscrxx9v/7/c&#10;WijeWijeFvxXxNvL11877dr9u1Z6H8WKOa1bO59+6kSvI1C8tVC8LYgUbyRGjnQ6dQqdKO7r9hk+&#10;TjrJqVMndGI5VocVK8xMjhKKdwyheAeOlJSUIUOGIMCzj/fee0/qZCMUby0Ubwso3loo3loO18cG&#10;DDhkEHPeeTl3SE2geGuheFvwXxRvF/jvzJkh086f/5C11X2ce67zxBOhE2WzscNSvLVQvLWkpzvj&#10;x29+5x3nhhsy/tc97+PYY52yZZ22bZ1XXgn9S19UoXjHEIp3XofirYXibQHFWwvFW4uvjyUmhkYw&#10;3mFN5cpmUg5D8dZC8bbgPy3ePtascW6+2YmLO2T99T5OOsl5+unQAfPNm81LLKB4a6F4Z86ePc4P&#10;P4TO+m7Y0N9jfY+CBZ2LLnIaN3Z69Mi2g9gqKN4xhOIdOLA+JByGMmXKmErZB8VbC8XbAoq3Foq3&#10;FuljGK/OnRsa1niHOFdfLVViA8VbC8Xbgtwk3j6GD3eqVnVOO+3flTry0aSJM2hQ6ALyrBsrxVsL&#10;xdvL1q3O0qWhk8YrVvT3Rt+jSJHQxdhNmzqff25eG3Mo3jGE4h1EMLQFU6dOLV++PPamEKoFCxbE&#10;hf9UzNTIPijeWijeFlC8tVC8taxfv/322w8Z7hx3nNOtm5kaQyjeWijeFuRi8fYxYYJTpoxz+umH&#10;PS8dD1j6E0+ELirJZM9D8daSZ8X7wIFQR/rhB6dr19BVD77O5ntgv3Peec6995prmmLyP95HhOId&#10;QyjewQWmbaIw0CpfJlugeGuheFtA8dZC8c4iGBKNG+cf+hQrBt01FWIOxVsLxduCvCPePvC5b701&#10;dH2s9zyXyMcFFziDB4du1ea6NsVbSx4Rb+xT0E9mzszSzc+OOSa0u3n6aYwMzct9ULyJD4p3cPFp&#10;NjZ5FO8gQPG2gOKtheJ9RIYODZ3C5xsGdeuWnbdfyhYo3loo3hbkWfH2gu6MfeCUKaH/LvZtGbyP&#10;/PlDd7qqWfPA+PEUbwW5VbyTk50+fUL+DIv2dZXIR0KC8/rrocu59+83L88cijfxQfEOLo0bN27R&#10;ooXEcKrSpUtPnz5ditkIxVsLxdsCircWivfhGDDAOfVU/2CocmVn9ertpkbAoHhroXhbQPHOEHhi&#10;UlLoWHepUv6Nhvdx/PHOxRcH4soUQPG2IIvdbOdO5403nEsuCV2qEPm7re9RsKDzwAPYszipqSHT&#10;toPiTXxQvANNx44d4w4yY8YMk80C9913X0pKiik42HY8UKVKlSZNmqSnp5vUQSjeWijeFlC8tVC8&#10;vWCwd8cdztln+wdG9etjAGHqBLaPUby1ULwtoHhnBfjsli2h+y8+9VRm3lW4cOim082aObNmmRfm&#10;JBRvCyK72YEDodsB3H9/6Bj1ySf7v+LIR/XqTr9+zuLFIc3ORijexAfFOxfSpUsXiPrmg/+zMXTo&#10;0Pbt2yNYsmRJ5H3RKd5aKN4WULy1ULwBRr0ZXmXXtKkTOWageGuheFtA8dYSKPH2Itd479/vzJsX&#10;Onm4Zk3/dsb7OPNMp149p3//nPjzJ4q3BdOmbevbN/RT7P/+5//uIh/nnefcfrszaVLod9tobwIp&#10;3sQHxTu4fPfdd6VLly4RRg56lyxZ0kw7PNWrVx8wYECdOnVc8cYLJQDx8fG+7SbFWwvF2wKKt5Y8&#10;K94Ypd95p1O8uH+oVKiQ07y5s3ChqRYJxVsLxdsCireWgIu3KXhYs8b59FOnXbsMtkLex6WXhuTt&#10;nXectDTzwuyC4p056OlDhjitWzsVKvi/lMjHySeH/mrujTecb7/FFs/MISeheBMfFO/gAmEeM2bM&#10;2LFj+/Xrh5UERQxHzLQjcTjxhsn7xg0Q7/syZUuMWLx4sYkCxrp160wUMDZt2gQpMoWAsXbtWhMF&#10;jEWLFpkoYKxYscJEASMaLbZo0e+PP74vw79pufjiv7p23ZqYaGpmQmD7GNbKpKQkUwgSiYmJqamp&#10;phAksPPCaNUUAsbKlStNFDAWLFhgooCxevVqEwWMn3/+OTk52RQOD3aqn3225Y47dsbF7fdtnXyP&#10;Sy6Biqe/8MLeGTO2mxdbsWHDhl9//dUUggSaC41mCjnC+vW/DR++68EH/2rYMHQdvq/BfY8iRf4u&#10;V27frbfufPPN34IzfozhimkG8RnRtm1binesoHgHFxHm7du3X3fddQj2799fsWLF8JQjk4l4Y200&#10;hTA84q2FR7wt4BFvLbn+iDe2Q2+/Hfo/Xt/gCY9ixUKHmzI5uJ0hPOKthUe8LeARby3/uSPeRwQf&#10;6KOPnFtuCf1FmW/bFfkoV87p0MEZOTJ08XAWyZtHvHftcubMcV57zbnmGueEE/zN6HsUKOCULOlg&#10;aPzyy+bvsgPbzXjEm/igeAcXV5hLlSqFZ2yIvQrtMn369Pgw1apVM6nDi3dCQoJv80Tx1kLxtoDi&#10;rSVXivfu3c7YsU758v5RFB7HHRe6hHLUKFPTAoq3Foq3BRRvLblPvCPZsiV0+fdVVzlly/q3bBk+&#10;TjsttLnr2dOZPDl0Zvv2Q/+QIdeLN8ZQCxaEztK/+ebQfex8jRP5OPvs0M0+Hn4Yw10zh0go3ioo&#10;3jGE4h1cWrRo0ahRIwQw55kzZ/bv3//yyy+XSUfEK961a9eWIamou2+kRfHWQvG2gOKtJdeId3p6&#10;6B7CN97oH0vhUahQ6CK9ceNMzaOE4q2F4m0BxVtLXhDvDFm2zHnkkdAm7rzzQn8b7tv6He5x7rlO&#10;o0YH3njjH6jp2rXYrGF1MDOMOVrxxngkKcmZP9958UWnYUP/J83wcdxxGPGGhPyjj8xMsgjFWwXF&#10;O4ZQvAPNY489hmcMKCtXrly9evXIPwM7HF7xXr9+fXx8PPbKDRo0kBl6oXhroXhbQPHW8l8Xbyx+&#10;797+QRUeBQuGRpavv26qZSMUby0Ubwso3lryrHhnCMY1I0eGTlM///zQCdXHHOPfQmb+wMazWTPn&#10;hRecb77Bpji0mcV4JMe2LpHifeBA6DymtLTQDc8mTHA6d8746qEMH3Dss85yatfOnt0BxVsFxTuG&#10;ULz/S1if5PPPP/9MmTIlQ2+neGuheFtA8dbyXxRvbGBWrcr42E6RIqGL8aIKxVsLxdsCircWincW&#10;wcazWzenTh3n2GP/KVz4nwIF/FtR1aNmTadNG6dr19AZ3fPnh4R/zx4HaxVGkdga4bF/f8YPmYpq&#10;qIyXbNjgzJzpDBsWmtW11/59+un+NzriI3/+0O8LxYo599zjjBljPmy2Q/FWQfGOIRTvgFKzZs2q&#10;Vat6R0Vly5bNyt+JaaF4a6F4W0Dx1vLfEu8uXTI+dHPNNaHRW85A8dZC8baA4q2F4q3FvcYbaycW&#10;EA68e3dInnv3Dh0f9m1jg/a44ILQrTGnTAlJOzZ7ObaBoXiroHjHEIp3EImLi6tcuXLt2rXlvmgb&#10;N25EAKKhfBRvLRRvCyjeWoIv3vhKMQqM9O0zz3TmzQsNFnMYircWircFFG8tFG8tWb+52oEDoS0t&#10;tnwpKU5iYuj88379nI4dnapVQxeW+7bM2fK49NLQBdgvvxw6DA6jTE0Nneue5YsgowjFWwXFO4ZQ&#10;vAPH5s2bK1SoIHHv3r3vvPNOKPdnn30mmWyH4q2F4m0BxVtLYMV7wIDfM7xzb4cOaExTJyZQvLVQ&#10;vC2geGuheGvJgbuaY6Qgj507Q+YsD8ns32/qRBJ5jXdwoHiroHjHEIp34MD6MHDgQInHjh0L605J&#10;SZFiNKB4a6F4W0Dx1hI08f7gA6dECb9sFyvmYFuVlGTqxBaKtxaKtwUUby0Uby1583+8jxKKtwqK&#10;dwyheAcOrA+DBg2SeNy4cbfddpvEUYLirYXibQHFW0sQxBvu07Wrc8klft++6KKQhwcNircWircF&#10;FG8tFG8tFG8LKN4qKN4xhOIdOHzifeedd0ocJSjeWijeFlC8tcRQvFetch57zClc2O/bdes606YF&#10;t8Uo3loo3hZQvLVQvLVQvC2geKugeMcQinfgwPrQunXrl8N06NChXr16EgumUvZB8dZC8baA4q0l&#10;h8U7PT1019xrr/XL9jHHOE2bOrNnm2qA4q2F4q2F4m0BxVsLxVsLxdsCijfxQfEOHElJSfcdhvvv&#10;v99Uyj4o3loo3hZQvLXkjHjjTXr18ss2HoULO23bQsxMNS8Uby0Uby0Ubwso3loo3loo3hZQvIkP&#10;indeh+KtheJtAcVbS/TEG+OTr75ySpb0yzYe557rvPGGqXY4KN5aKN5aKN4WULy1ULy1ULwtoHgT&#10;HxTvvA7FWwvF2wKKt5bsFW80/9dfOxde6DdtPIoWDd2uPOv/nEDx1kLx1kLxtoDirYXirYXibQHF&#10;m/igeOd1KN5aKN4WULy1HKV4Hzhg7knu02z3ceyxzkcfmcoqKN5aKN5aKN4WULy1ULy1ULwtoHgT&#10;HxTvvA7FWwvF2wKKtxY78e7XL/Tf2gUL+jXbfYweDQ80le2geGuheGuheFtA8dZC8dZC8baA4k18&#10;ULzzOhRvLRRvCyjeWrIi3uPHO40bO2edlZlpV67sbNiA9jcvOXoo3loo3loo3hZQvLVQvLVQvC2g&#10;eBMfFO/cyX333ZfiuWrzag8mdRCKt5bYindiojNmjPPOO/iKnZo1nYoVnYQE59JLnfPPd84++5/T&#10;T//n1FOdE07493Haac4ZZzjnnONcdFGoGirDxJo1cx580HnvPWfhwtA5yTkAxVuLT7zhR++/79Sr&#10;51x8sVOokN+uvY8rrnC+/NLZuNG8MNuheGuheGuheFtA8dZC8dZC8baA4k18ULxzIV26dImLi9u8&#10;ebMUExMT69evn3wQSbpQvLVEW7zxuYcNc9q3d2rXDt16+rjj/GYVvQeM7qyznCpVnJYtnf79nRUr&#10;zCIdPRRvFbt2Oa+9tuPaazO+97j3Ubiwc/vtzuTJ2I+a10YbircWircWircFFG8tFG8tFG8LKN7E&#10;B8U7t1G9evUBAwbUqVPHFe+JEyc+++yzEkdC8daSXeKN3cTEiU6XLs7VV4eORfuE6oiPU05xLrvM&#10;adTIad06dPT76aedHj3S33jjr7ffdt591/n449ADMR7PPx/6r2a80a23hoy6WrXQC31zO+LjggtC&#10;ZzX37u3MnWuWXwXFOxNSUpwPP3TatHHi4/3N7nuceGLo6/7gA2fpUvPanIfirYXirYXibQHFWwvF&#10;WwvF2wKKN/FB8c6deMW7Q4cOjRs3LlWqVFxc3AcYsx8KxBtrYCbsjxGJiYkmChgYeJkoy+zY8dc3&#10;3zgvvOC0aBE6pOyzqQwfJ5yQXr36/vbt9/frt3/ChP1Ll5pZZQKG0Tt37jQFJb/+un/+/P0ffrj/&#10;4Yf3N268/9xzD/iWJ/JRoIBTvnzolPXPPnPWrv3bzOgw/Io3CCTr1683UU6RlnZg9GinY0enQgV/&#10;k/oeZ5114NZb97/22v4ffjCvDQI532JZJLB9DGslRtKmECS2bt36559/mkKQgHVv377dFAJGcnKy&#10;iQLGunXrTBQwUlJSTBQwduzYsWfPHlMIEnDIffv2mUKQQHOh0UwhYAS2m61du9ZEOY4ZxGfEl19+&#10;SfGOFRTv3IlXvHv06CE/0v/9998lSpTAKFDyAsQbq18mYGQWEzZs2GCigIHxvYkyYs+eP2fP/nPI&#10;kD/vu+/PuLj9PpWKfBx/fOg67Q4dQsc8V61KN3OxAt8sRqumkH2sWZOOZbvttpBmY2l9y+97/O9/&#10;f91++5/Dh/+5fLl5uYCdookCBkarJooOv/3258yZfz7zzJ8VKvzpayvfA817113O8OHO1q2hm+T9&#10;8ssvMoegEe0WsyawfQxrJUarphAk0tLSoLimECR2794tPwoEkE2bNpkoYKxZs8ZEAQNDERMFjG3b&#10;tu3atcsUggQGbHv37jWFIIHmQqOZQsBITk42UcCI4YppBvEZMXr0aDwbDSA5C8X7P8/06dPjw1Sr&#10;Vs2kDhVvL2XLlvWdkMZTzbXIqeZ//OGsXevMmRM67/f2253TT/d7VOTjhBOcMmVCB70//VTmlM3s&#10;z8G7mm/c6Lz6qtOwoXPhhf6P6XucdlroevXhw/eguQJ4klr2njiN5l+1yhk61LnmGn87+B6XXOI0&#10;aRK6Sd7hyMpdzWMCTzXXgrWSp5qr4KnmFvBUcy081VwLTzW3gKeaEx8U79yJV7zj4uLc0VWpUqV8&#10;myeKdyTY5UGut2wJ/Q8TNk1ffRW6TLpVq9CNwX36dLhHkSLOeeeFrqZ+/XX4gJlttMlJ8Y5k61Zn&#10;4MDQjdkuuOAIt93Go2RJ57nnnEWLnKSkUGvHkKPRSKjBxo3O55+HfnnxfUDf4/TTnerVnTfegOqY&#10;1x4RircWircWircFFG8tFG8tFG8LKN4qKN4xhOKdO/GK95AhQypUqIDhcuvWrevWrStJlyCIN/Z9&#10;2Jjv2hVyVOguFhyP+fNTEhND/3f17bch9R0+PHSNNB79+jmdO5tHmzahf8bK8FG1agaPc881D58X&#10;WT8KFgwdxz7zzNAdyOHYaWnmE8WE2Ip3JPhaR450brkl9H9mRYv+42u6yMcppzh33ul88UXovu7Y&#10;h+bMR8miRuKzoHNCs7t3d0qU8C+573HssaF/d7vtNmfNGvNyCyjeWijeWijeFlC8tVC8tVC8LaB4&#10;q6B4xxCKd54A45jJkyenp6ebsoejFG8M2zBX7Lz273cwtsQ2GeOlPXuclStDttynj9O1q3P99Ue+&#10;j1RgH/nzh47fFi4csqn4eOf++/G5snzUMmcJmnh7caUIg8Mnn3SKFQs1aYEC/tY+3OPss53mzZ1X&#10;XnHmzw/1LnxK9Dd0vKO3BlcjMSvME3PG/OfODfXbLHbaggWdokWdq65ypkyROWUPFG8tFG8tFG8L&#10;KN5aKN5aKN4WULxVULxjCMU7r/Pgg4NmzQr99dT774c8GY8OHUJ/HIVHqVJO8eKhBzQJalGkiHPM&#10;MaEHRBSyASP1GUgwHyefHDr52X3Urm0ebdqEHvCrF18MHU7/6qvQ8czdu//1ugMHMj4LOrv+Tizb&#10;+U+Itw80MhZ5zZrQaer4UnzfXVYe6IcQePRJ9Ex0UXRUdFfpt6ecEurD7gPFyP5csOA/Wfd/eaBH&#10;odugq2DJM/otK3ugeGuheGuheFtA8dZC8dZC8baA4q2C4h1DKN55ndtu83tFNB7nnhvSqhYtQueH&#10;f/SRM22as349tkehS3zhF1u3Ojt3ho6Wezfpuf5/vLOd/6J4Hw54Cnaj6B4zZoQuLqhRw9+jcuCB&#10;TnvzzaE74aGjYmH27zfLljNQvLVQvLVQvC2geGuheGuheFtA8VZB8Y4hFO+8zh137PT5Bh6nnBL6&#10;u+ny5Z1atZyrr3batQsdBu/WzenfP/SnzXPmOAsWOEuWOKtXO4mJTnJy6NrmQ/+kLBugeGvJTeJ9&#10;RDAsh5muW+csWxbqjWPGhO4Q3rOn89RToe6KTosHOrDvUa+e6c94oDJeMnp0Kl6OmUAnAyVuFG8t&#10;FG8tFG8LKN5aKN5aKN4WULxVULxjCMU7r8O7mmuheFsQWCkKrEZSvLVQvLVQvC2geGuheGuheFtA&#10;8VZB8Y4hFO+8DsVbC8XbAoq3Foq3Foq3Foq3BRRvLRRvLRRvCyjeKijeMYTindeheGuheFtA8dZC&#10;8dZC8dZC8baA4q2F4q2F4m0BxVsFxTuGULzzOhRvLRRvCyjeWijeWijeWijeFlC8tVC8tVC8LaB4&#10;q6B4xxCKd16H4q2F4m0BxVsLxVsLxVsLxdsCircWircWircFFG8VFO8YQvHO61C8tVC8LaB4a6F4&#10;a6F4a6F4W0Dx1kLx1kLxtoDirYLiHUMo3nkdircWircFFG8tFG8tFG8tFG8LKN5aKN5aKN4WULxV&#10;ULxjCMU7r0Px1kLxtoDirYXirYXirYXibQHFWwvFWwvF2wKKtwqKdwyheOd1KN5aKN4WULy1ULy1&#10;ULy1ULwtoHhroXhroXhbQPFWQfGOIRTvvA7FWwvF2wKKtxaKtxaKtxaKtwUUby0Uby0Ubwti280y&#10;2V5RvIkPincuZNiwYW+++eaePXtM2XEQv/rqq4sWLTJlD8ER73z58j377LNu3KtXL4kFZHr27GkK&#10;MYXibQHFWwvFWwvFWwvF2wKKtxaKtxaKtwUx6WZPPvkkhqYu55xzjjsGmzhxYoECBRB4xRt1pkyZ&#10;kp6eLvV9NGrUyNSLPhTvGELxzm2UKlVq3Lhx8+fPT0hIWLhwITJr1qypUKEC1rF27drdf//9Us0l&#10;sOINvEMcFCnemUPxtoDirYXirYXirYXibQHFWwvFWwvF20u/fv3y588PgzVlx2nQoEGhQoUkzkS8&#10;TSEMMjFZQSjeMYTinauYN29e27ZtJZ41a1br1q0RVKtWTYak2JSXKFEiPT09PN0QWPEuX7786aef&#10;LkVA8T4iFG8LKN5aKN5aKN5aKN4WULy1ULy1ULxdsOXEoHTJkiWmfJDixYs/+uijCCje5HBQvHMt&#10;vXv37tatG4K4uDjJgISEhLS0NFMIA/HGGpgJ0LmcARugp59+2o0TExMLFiz4/PPPuxloucSxBQMv&#10;EwUMDKN37txpCgEDGmmigLF+/XoTBYykpCQTBYzAtlhg+xjWSoykTSFIbN269c8//zSFIAHr3r59&#10;uykEjOTkZBMFjHXr1pkoYKSkpJgoYOzYsWPPnj2mECRgYvv27TOFIIHmQqOZQsDI4W42Z84cDEpN&#10;wcN9991XrFgxBOPGjYN4I1i7dm14Sgi8BEJuCmGQid6Sm0F8Rnz55ZcU71hB8c6dYI0qVaqUHNz2&#10;infp0qW3bNliCmEg3qicCRiZ5QzYAD311FNuvGHDhq+++goBBjqS6datm0yNLRjfmyhgYHyP0aop&#10;BAzsWkwUMDBaNVHA+OWXX0wUMALbYoHtY1grMVo1hSCRlpYGxTWFILF79275USCAbNq0yUQBY82a&#10;NSYKGJs3bzZRwNi2bduuXbtMIUj89ttve/fuNYUggeZCo5lCwJCBYo4xcuTIggULmoKHwYMHY7CK&#10;YOzYsRBvBN4VE5NgvKYQBpnorSBmEJ8Ro0ePxrPRAJKzULz/80yfPh1qDSpXriyZKVOmQLDdU/W8&#10;4p2QkOA7Uy6wp5rLXc3r1at39tlnS4anmmfOfp5qroenmmvhqeZasFbyVHMVPNXcAp5qroWnmmvh&#10;qeYuX3zxhZxJ7mPgwIEYrCLgqebkcFC8cxv9+/evUaOGd6tdsmRJt4jYt90MuHiDggULIo8MxTtz&#10;KN4WULy1ULy1ULy1ULwtoHhroXhroXi7JCUlYVBqCh6uuuqq8uXLI5g3b55U8In37NmzTSEMMhTv&#10;vAbFO1eBoWdcXBxGBoKMREeOHNm6dWtsx5cvX16mTBmp6RJ88Z4+fTqKgOKdORRvCyjeWijeWije&#10;WijeFlC8tVC8tVC8vRQtWtQ3ot65cydGqrNmzUKclpaGGFt+V7yxTZOMFAVkKN55DYp3rqJmzZpl&#10;PTRv3lzyvXv3TkhIqFKlSuTWPPjiDerXr48MxTtzKN4WULy1ULy1ULy1ULwtoHhroXhroXh72bNn&#10;T/78+Y855hj4Njbyb7zxBoapbdq0MZMd54wzzkBm8ODBqDl69GjElSpVMtMOgiTFO69B8c7r/CfE&#10;W/65geKdORRvCyjeWijeWijeWijeFlC8tVC8tVC8fWD72alTJ4xOwbHHHusdtQJ8iS+++KJMBR99&#10;9FHk14o8xTuvQfHO6wRHvH34NmHBgeJtAcVbC8VbC8VbC8XbAoq3Foq3Foq3BYHtZt5rvIMDxTuG&#10;ULzzOhRvLRRvCyjeWijeWijeWijeFlC8tVC8tVC8LaB4q6B4xxCKd16H4q2F4m0BxVsLxVsLxVsL&#10;xdsCircWircWircFFG8VFO8YQvHO61C8tVC8LaB4a6F4a6F4a6F4W0Dx1kLx1kLxtoDirYLiHUMo&#10;3nkdircWircFFG8tFG8tFG8tFG8LKN5aKN5aKN4WULxVULxjCMU7rxNY8V6wYIGJAkZycrKJAsae&#10;PXt27txpCgEjsIPCefPmmShgrFy50kQBI7AtFtg+hrUSimsKQQIOCcU1hSCxb9++rVu3mkLAWLNm&#10;jYkCxpw5c0wUMDZs2GCigLF9+/Zg/r6TmpoazF/E0FxoNFMIGIHtZrNnzzZRkKB4xxCKd14nsOLd&#10;sGFDEwWMwYMHmyhgBHlL+uqrr5ooYFSrVs1EAePee+81UcCoXr26iQLGa6+9ZqKAsXjxYqybphAk&#10;vvjii2D+IrB58+aZM2eaQsB47LHHTBQwEhISTBQwevXqZaKAMX/+/MTERFMIEiNGjAjmofiNGzcG&#10;9ofXHj16mChgXH755SYKEhTvGELxzutQvLVQvC2geGuheGuheGuheFtA8dZC8dZC8baA4q2C4h1D&#10;KN55HYq3Foq3BRRvLRRvLRRvLRRvCyjeWijeWijeFlC8VVC8YwjFO69D8dZC8baA4q2F4q2F4q2F&#10;4m0BxVsLxVsLxdsCircKincMoXjndSjeWijeFlC8tVC8tVC8tVC8LaB4a6F4a6F4W0DxVkHxjiEU&#10;77wOxVsLxdsCircWircWircWircFFG8tFG8tFG8LKN4qKN4xhOKdCxk2bNibb765Z88eU3YcrGAu&#10;JnUQircWircFFG8tFG8tFG8tFG8LKN5aKN5aKN4WULxVULxjCMU7t1GqVKlx48Zhj4Ld8MKFC5FJ&#10;S0urUKHCcweRai4Uby0Ubwso3loo3loo3loo3hZQvLVQvLVQvC2geKugeMcQineuAtvEtm3bSjxr&#10;1qzWrVsj+O677+644w5JRkLx1kLxtoDirYXirYXirYXibQHFWwvFWwvF2wKKtwqKdwyheOdaevfu&#10;3a1bNwTYHr3yyistWrTo0KHDn3/+KVNdIN5YAwPIFVdcYaKAgWGEiQLGl19+OXr0aFMIGF27djVR&#10;wKhUqZKJAkabNm1MFDAqV65sooAR2D42ZswYrJumECTeeuuthQsXmkKQgHUPHTrUFALGPffcY6KA&#10;gfG9iQJGly5dTBQw4LdTp041hSCBAduyZctMIUiguT799FNTCBidO3c2UcAoVaqUiYIEdkkU71hB&#10;8c6dYI3C2p6eno4YA+WePXsimDJlSlxc3IEDB8JVDL/88gsqE0IIIYQQQnI93vtAkZyE4v2fZ/r0&#10;6dBpAMGWDAS7dOnSf/zxhxS9IA/TNgVCCCGEEEIIIdGH4p3b6N+/f40aNf755x9Tdpx3333XRI5T&#10;pkyZTZs2mQIhhBBCCCGEkOhD8c5VbNu2LS4u7reDoIhkgwYNXnjhBah4cnIypkpNQgghhBBCCCE5&#10;A8U7V1GzZs2yHpo3by75tm3bJiQkVKpU6e+//5YMIYQQQgghhJCcgeJNCCGEEEIIIYREEYo3IYQQ&#10;QgghhBASRSjehBBCCCGEEEJIFKF45wnuu+++WrVqXXvttTt37pQMgqZNm15xxRWffPKJZNLT02++&#10;+WZU69q1q2TAlClT6tat27hx49TUVJOKAvXr1zdReDFatWqFxcAym5TjPProo8jcfvvtphy+jRyW&#10;qk6dOpMnTzapKNC+ffvff//dFBznnXfeQYs1adJk165dknn//feRQcNu375dMn/99VfLli2xtN26&#10;dZNMNGjYsKGJPOCbMpHj9OjRA8vQokULLI9ksMzXXXcdlva9996TTDR4+eWXN2zYYAqO06VLl9q1&#10;a19zzTVJSUmSybBH3XbbbVjahx9+2JSjwKpVq4YPH24KjjNr1qx69epdddVV7k3+3R41adIkyQB8&#10;iVgwrBfyl/jRY+XKlVdeeSXe/auvvpLMnj17brjhBnxfb731lmQAYmSuv/56twdGm7///hvrHRrh&#10;7rvvNinHueuuu5Dp3LmzKTvOihUrsBaDdevWmVSOsHDhQnfBMlz1xo0bh/6GdXbLli0mFWX27t17&#10;0003YTHQq91ugxUBmTvvvFOKIC0tDd0PyzZz5kyTyllSUlKwGcECfP/99yYVCx577DFsIq6++mq3&#10;50gDIomNiWRAZJfLGQYNGvTaa6+ZguN06NABi+HdN0VuaaPNvHnz8MVhXZs2bZpkMtx3R3a5aBO5&#10;EQOy78a6YMo5vhHz7pKyOMjJmXXTt0u65557sGA33ngj+r9kIndJ+/bta968OVaNXr16SSYaYNeD&#10;IY0pHOT++++fM2eOxBluaVEBGQyZTDkKYGf93HPPmYLjoPXQOPimNm/eLJndu3f7BjnYf91yyy1Y&#10;MGxnJBMl8KWYyHE+++wzdB4sGL5ikzo4yHnooYdM2XGefPJJZNq0aWPK2c0HH3yAxcCGYsyYMZLJ&#10;4iBnxIgRqINhm3f0S7IRinfu59Zbbx0wYAAC7Ffi4uJk7UpISMDWClslrJlr1qxBplq1avPnz0eA&#10;Ic7HH3+M4Ndff61UqRLqY/UrWbIkMtEAY2LvvdaxYJAiBE+FQfDiiy9iC4Vg7NixrnBieeC6WH4s&#10;tit12Qu21HKLeCl++umn2NkgQLuVKFHin3/+2bhxY82aNbEMP/300+WXXy7VKleuvGjRIkxt1arV&#10;+PHjJZm9YEsdeXf6tm3bukmMe5o1a4YAS1K2bFlJlilT5ueff8bSNmjQYNmyZZLMXl555RUsw9q1&#10;a6WIPbGMD7C5R4th0JBhj4IAT5gwAQEGQ/369ZNk9oIRAxZsyJAhUsS7ly9fHouxc+dOLJgkI3sU&#10;vnH5ree7775D/XCtqPDnn39iMWTgXqFCBfmn/XLlymG8iI6EPSW+R2TWr1+PIQWWEIqC1ST0yuiD&#10;XfL06dMRQD+k/99www3YMSPo3bv3008/jQDDHfT/AwcO4CPgg7gDxxwgPj4eyyOxu+q1bt1aVj2s&#10;qlWqVMEXjY6HmlIt2qCnYcuAAMMvfF8I0EqyIgwbNgxKiQBfIqqh3RBgjYADI5mT7N+/X1ZJNA56&#10;WqwGWLAy2chj1XN7DlaB1atX43ts2rSp7JIiu1zOgG6Dr8kd62NrMHjwYARYFx544AEEGW5powq+&#10;qdKlS+OLw0YDyyYbjch9t9vlICfS5aKNbyOGfQ2CyH23uxFDkAMbMd8uKbKhtmzZIrukrVu3yi4p&#10;Z9ZN7FPwLu4u6frrrxcJx7a9VKlSkozcJWF5sO/GqgE///rrr6Va9pKWloYFqFGjhimHmTFjBpZW&#10;dgQgckuL1UF+nxo0aNAdd9wRrpXNrFy5Eg3i/jqPfTrGrgh27NiBZUMrIY4c5OCDfPPNNwg6d+7s&#10;/Qk7G0HnwftiGaSYmJiI9sEy7Nq1y03Cfn2DnHfffbdTp04Ipk6dWrVq1VClbAVfFobWCLBK4guV&#10;LXwmg5y5c+fKIAf56tWro86mTZvcrkiyF4p37geDGxM5DsbHWAMxnsCGQDJY37D1xI7cu47J9gIv&#10;dI+H33nnnYsXL5Y4G8EbTZs2zd08AcQYwSPAjhCDZgTYnYenhJCa2CLINgV8/vnnjz/+uMTZCMYE&#10;L730EjZPrnh7B+7YtmKvA2N0f9G89tprMdr+448/sAmWDPB+ruwC88Qe2jdnbLu7d+/uJr0thlE1&#10;dgD4FOIAADskt/WyEQxAsVO57rrr3FGO9zfmK6+8Em0V2aOwffd+lmi02OjRozFMwZDdHeX06dPn&#10;7bfflvjee+/94YcfvD0K9aVHeZsReyyMLE0hu8FYx/3hBqPkb7/9Fp3fHfr89NNPNWvWRICv0v1p&#10;33usPnrs3LkT4i0x1kr5RSDy+8J36q6DGPFH6femSDBanTx5soh3hqsehtcTJ06UTJs2bVasWCFx&#10;9MBieDdHshiRLYZ1xD2m9OGHH6JDSpxjfP/99zfffLPEb775pvwym/Ogrfbv3y8xvk2siRhGy2Yf&#10;YL0QN4tswBwAW3goLgamrnhHLkbkltYUokaLFi3QShJja4BRdYb77pxvMd9GTI4VR+67MbjPsY2Y&#10;b5eUxUEO1Dfa62bkLumRRx6RAMiCRe6S0LsqVKggGXyWaHytsFZIIzqYV7yxIqBvY1sq4p3hlta7&#10;MNFYMGh2w4YNP/roI1e8vV8ldpEYSHgHOcuXL0frYe2I9oLt2bMHYwMsgDtzjEjFqIEkMxzk+FYN&#10;2LspZBPYcMlvTOCtt97q27fvEQc5GOJikIO15rvvvpNM8+bN3eEcyUYo3nkIbCOwhmMr8PHHH/fs&#10;2VOSycnJGFtjnfT+6iabBux+XLEcPHiw9ySf7MW7VcJesE6dOqNGjcK2fuXKlch4p0r8yiuvyJEH&#10;gO3C1VdfLXG24xVvvLUYL7azclZkxYoVMdqQqdgfYEuHhYFhSgZ4lzx78c4ZRoS2QuAmvVPhbImJ&#10;ie52FuATYecqcbbjFW8XjK2xSNi1eHsUxhzoUTJJMsAbZy8vvPCCO8pp2bLljz/+KDF6GgY9GfYo&#10;78JgCO72hGgA63j++effffddfF9oKPjkvffeK5OgIjLQwVBj9+7dkrz77rtdpYweU6dO7dChg5xh&#10;4a5lkd9Xx44d3XMyZ82ahSGaxFEFXfrVV19dvXq1iHeGqx7Gauj8kkFlfMsS5wwYJjZq1AhBZIv1&#10;6tULmwvJYIyIb1/iHOOpp55yfx9ZtGgRdE7iWCFDZPT82bNn33rrrZLcu3cvNrYIIhswB8Amfd68&#10;eZmLtzcjW1pTiBrYJWEVg+LireUsgAz33ZGLmgOgG2N8727EkIlcjJzfiLm7pAwbClN9u6QcWze9&#10;uySXpKQk+f0icpeEfZZ7dg+aN3pfK/TbK94Yj/3666+ueGe4pY38oqPBmDFjXPHGu3z55Zd4BgsX&#10;LkQGewT3t34Z5Gzbts39MQigpomigHfmGFG//fbbGGPfeOONKGY4yPFlovezvmg/liGLgxwsPKRA&#10;Mj169Bg0aJDEJBuheOcVdu7ciXVMfmx+6623XnzxRcmnpqZiI/vTTz9Vr15dMkDWxquuumr9+vWS&#10;+fDDD+WcwGjgXfmbN29+++23f/3119i4y2bCO1XiZ555ZtiwYZLZsGGDe/55tuMT75deegkBxg2I&#10;sTkrX748tuwyFVqLRcJ+Go0mGeBd8uzFO+crrrhCrl91k96p2IziSxw6dCgaTTK///57pUqVJM52&#10;IsUbW3zs/ORkaW+PwiKhR8VEvLGQ8psOGDt27P333+/tURg9S4/yLgz2SdG7SFgOX2BX/fHHH8fH&#10;x6PLYYThXs66a9cuEW9M2rNnjyThwzlwYHnChAlYMDlLDeNpORQZ+X21bdvWvU4YruKKU/RAt5GD&#10;P654Z7jqYcgoR+lB//79o3QhQ4Z89913cAw58zayxTB8dL8+fIRrrrlG4hyjU6dO7omjy5YtkwFi&#10;rEAroYd/++23iKdNm9auXTvJYzAaK/GG5MgZmFkXb9nSmkLUwKYbmy+JsVHC7huaFLnvjlzUaBO5&#10;EUMycjGwUuTwRszdJWXYUI0aNfLtknJs3YwUb7m0YevWrYgjd0nYtMp1DSDHxPuDDz6QhXTFe8WK&#10;FZFbWu/CRG/BfOLtniZQInyVykcffeQb5OA558UbY2x08k8++eTVV1+VHXcMxRvD1AYNGsjlOUcc&#10;5GBpMcjBoNe92UGfPn2idH5+HofinTvBng9DFhm1AOxasG1yLXHGjBnuNgsD03r16qWlpXllTNZG&#10;jKcXLFggGax+2XK8CGMFWTD3kCNwV/4dO3ZgySUGkvduGiTG9hc7LclgwO3+DHw0jBw5UhbMexq2&#10;T7wlAIixocdU9wIwaNK4ceM2bdrknuwEvC+x5rbbbpMF824B3TljsbEzhhQBJPHsnQow1MB+FBrg&#10;HkHFVhVLLvHRkJSUJAuG79SkIsRbRhLuvW0ie9SBAwe8S+uNjwZZMG9f8o5yOnbsKPcRANhb9+jR&#10;I8Me5V2YhIQE9+yGbGHgwIGykGiT559/Hloo+R9++AHvvnDhQhn3A6y2ckYDlgEriCQhJ644ZTuy&#10;YBiywILcMRZGD3JaWuT3BTNB55fMlClTHnzwQYmzlyVLlsiCob9VqVLl5ZdfRm/v1atXzZo1hw8f&#10;nuGqh5Z0Ty+HdcvaEQ1kwdz+9v7771eoUEEO+oHIFsMA6M0335TMokWL3LO+cww0hXv/oblz50bp&#10;ssysAM1AmyxdulSK+L6aN28uMQxNmjSyAaMN3gVNBLDZbNGihRyYjVwMb0a2tKYQNbDpdu/Q8cYb&#10;b2ATmuG+O3JRo03kRgxB5GLk2EbMxd0lZXGQg41JzqybPvHGiAjC5t7+NnKXhN2oOzjx7TezF694&#10;411kRYCnPf7441iS5OTkyC2td2Git2A+8ZYA1KlTZ82aNd5BDgYeWFN2794dOZ6MEu7MsflyT9VG&#10;u3Xt2jXDQY4vs2/fPlPIPiDzcsmkFLM4yIGoyz1KAIzddXWSjVC8cz+rV6/2bn0EbOIlGDt2rNwn&#10;xl0DMcIWlXrttddeffVVSWJT654hlu24by3i/c8//0hR8hUrVpSb7ngvlXF/yMQSvv766xJnO17x&#10;RovJYgAsBloJ+2z3Pp+VK1eW3ywjmzEauO/y008/YRkEJPGMJFTE/bKw2NjuI3D7wMyZM2+55RaJ&#10;sx2veKPpsEhy0E/IsEehjigKarrdMtvxjnI+/PBD96fxevXqyZWZbo/CQkqPwrcvB2fQIbGQ6H7h&#10;6dkP7BFjaImxtsoRLYicZCCcclbYNddc4x6ox0oRjV21D3R4t1nQStKF8Cw9Cs/yfc2ePbtVq1ah&#10;SuEO4J66GT3gitLnMUq+8sor5apXd6VwV71nn30W37UksVL88ccfEkeVvn371jp4YbxQrlw52Tig&#10;C8mPF2hYjHLCE0MLOXToUIlzjM2bN7sS0rlzZ7nxT84jZw/5Lo12e/4vv/wi5wZHdrloI70L9OzZ&#10;s3379hinIomvTLZmWAxZFzLc0kYVrGhffvmlxJCQ0aNHI4js+ZFdLtr4NmJymXTkvrtp06Y5vBHz&#10;7pIiGypylyS6Ipnu3btHb9307pKwQYscLUTuktyvEn4uR1OjgVe8zWowZ86NN9745ptvyknIkc1Y&#10;tmxZxAiwK3fX32zHK95oHPfUCWwlNoVvFhA5yMGiyo4ba677tUYDt01uuukmV7w/+eQTOfsdU32D&#10;nCpVqsj+SEYX7qA3u8C2CLPFF2fKYSJ7VPXq1X2DHOwO3DM+MNUd9JJshOKd+8Hq1K5du7sOIr83&#10;N2zYEDsV7JAwVao98cQTderUwY4H2wX3WjVs6BcsWPDOO++4N7yJBu4yAOxObrvtNmwLsBfEIiHz&#10;7bffYuOOBatbt26PHj2kGkaNb7311o8//hjVUYVXvOfPn4/N+u+//44tqXuPEyw52qpr167uFbAP&#10;PvhgkyZN0MiYFL2Tk70t5uImsRNCs6DFMObANy5JjISw5FjaDF+bXfhGOd6OJz+jRvYojD+w48TS&#10;YrDoHojOdryjHIDFwN7x448/loPJILJHyS9WWLBGjRq5P6VHAwz10FYzZsyQe7TgGckWLVrgTZOS&#10;krzfF2J8udg1ys/VOQAG+s2bN5f+LIcl0UqVK1dGs6DFXAdAo02ZMmXy5Mlu6+UM+I7cpshw1cPy&#10;YLExtvb+3Uv0kFM8TI8Pg+SkSZMwMEWLYRnc84YwCvzggw++//77HG4xF4yPR40ahZFZrBYAoK1u&#10;vfVW01J33SVKhu3/7bffLv/BIdUy7HI5g/dUc3xfcEUsBrZX7vXVaD1krr/+eiy/VIs2aBZ0m7Fj&#10;x7qGE7nvzrDLRRXZiE2fPl02YrK1z3Dfjak5uRHz7pLQUGLXmQ9ycmbd9O6S0CbefaUkZZe0ePFi&#10;dzE6dOiArTEGIagvP6xEA694u2Cp3NMTIre0n332Wfny5dGwNWvWjN5VwV7x/uWXX/DuGJ716dPH&#10;9cnIQQ5WXtgjFgz9MBq3B3Zx3xGthxibMgxm3GTkIGfRokVYbGQaNGjgfqhs5I477qhVq5Z0J4D+&#10;jGRkj1qzZk3kIAeLjXyvXr28F/OTbITinfuBxHqRn9bwjE3DhAkT3B/pkcGWFJs27wY9PT0d42ns&#10;gbL9BzkvWCoThRdj165dWAz3nCuARcI4A1sHUw5Xw84SgzD3fM5o8Mcff3g/+P79+7/44gv5GwYB&#10;rYdlWLdunVsNAfaLWP6o/pbvbTEXbxLvjhbbvn27d8GwnFj+qB6W2bt3r/zADEK9zYN8Uxn2KEz1&#10;dbxsB9+d99g7FmPatGlwb2/7RPYoaUZ0SO/SRgM02tSpU/Hu7kLiHTF4HT9+vHexEaMOhrbRXh4v&#10;GNygEbzfjnxf3gPIWP6vv/4aHyEnFwzgfd2f5PHWkasevs3JkydjqJEzC4a3C3f2f5E8FjJyCzZ/&#10;/vyJEyd6+1tOggWYPXv2V1995a6wOY9po4NIU2DBIGbjxo3z9nxM9XW5nAHLIIfyBCyAbzFkE7Ft&#10;27ac6WAArTRz5kx0HveLw1tH7rsju1y0wfJgo+rdiIHIfXcOb8S8u6QMGwrt6dslIciBddO7S5L+&#10;7yJJLIZvl4RMamoq2tPbJ7MdNFfkioYW844VI7e0eAkWzF34aIAF8L4jWg8jWPnTTckg8A1ykEHf&#10;833j0cD7waWHz5kzx9t/UMG3GLJq+M73yS5C3ciDtBtaY+HChd4eBWQL5h3koPWwX1ixYoWbIdkL&#10;xZsQQgghhBBCCIkiFG9CCCGEEEIIISSKULwJIYQQQgghhJAoQvEmhBBCCCGEEEKiCMWbEEIIIYQQ&#10;QgiJIhRvQgghhBBCCCEkilC8CSGEEEIIIYSQKELxJoQQklfYsWNH3KHcdNNNWfzD3u3bt5coUQLB&#10;888/365dO0lG8vDDDz/00EOmEOavv/4yb3aQefPmmWmOg6KJIti4cePWrVtNIWr8+eefslSrV682&#10;qWxi5syZMmdQtWpViz+t3bt3L2ZiChr+/vvvkiVLmsLh+eeff1DN/atnQgghJHpQvAkhhOQVRLxN&#10;IUzNmjVbt25tCpniivfPP/+ciaMeTrxNwXHwWhTHjRsnxfnz50sQCd7ut99+M4Wo8c4777Rs2dIU&#10;so+3334bTgurl2KvXr3wqSG6UswiVapUGTVqlCloeO+990aMGGEKmfLDDz8899xzpkAIIYREDYo3&#10;IYSQvEKkeH/99dduBpb42muvPfroo7/88ouriOnp6W+99RY0cuvWrSLeP/3007Jly2Tqrl27evbs&#10;+eyzz27btk0yRxRvAId3LXT27NmS3L17d7du3d588839+/ej+P3336POl19+iWVGcc+ePc8///xT&#10;Tz2VlpYWrh7yfywnzBwLDHt0Fxhvh6XFUrnS+/fff8Pzn3zyyd9//10yLpgJ8rfddhsWA2+0ZMmS&#10;FStWYBlk6vz58zHz5cuXuzNHNcxt0KBBL730EgI0DgJYru+g8YEDB7Dw7gIIZcqUwceRGO+FOX/2&#10;2WfuCzFnzA1L/uKLL+LlyOCjlS9fvnfv3vIzR+SnWLduHep88MEH06ZNk4yApXUbfMOGDSkpKUlJ&#10;SXg7fFhk8CrE+AqkAkBl3/ITQggh2Q7FmxBCSF4hUrzbtGlz/fXXI4BkwqsXLlwI+SxZsmTfvn2R&#10;hI+hPsT7u+++w1QRb/dU88cee6xcuXJQu6lTp6La5MmTkcyKeANkkpOTJcAz5n/55ZfDDOGQyOzb&#10;t0/m+cknn8AzoaOlS5detWrVnDlzkJRjua+88soVV1zRrFmzKVOmlCpVqn379kjCMFEBfvvjjz8i&#10;2LhxI5JY7Keffhpvh5l06NABGZc1a9Z07ty5VatWeAlUH6KbkJBQpUoVTEJwzTXXwPMbNGiAjyn1&#10;MU/M7auvvsL7IkBx0qRJdevWrVmzplQQ8F6Y6uq6j+eeew4LvHnzZjQs5oD2QVLmPHHixAcffBAx&#10;MpgJ3veZZ57Bl4Ji5Kd44oknsIT169fHoqLosmDBAiyzxD169KhVq1bHjh3xATFbfNdPPfXUsGHD&#10;5C0ENCNeYgqEEEJIdKB4E0IIySuIeJcNU6ZMGcQ1atQQ8Xvvvfd++uknqTZz5kxxOSh0165dJbl6&#10;9Wq4HwJXvF999VX3wGm/fv3atm2LIIvijVnB2BHIJLjoPffcE57iLFq0SI4Vo46caj5gwIAtW7aE&#10;Jzoff/yxiDHEW5YHrF27VmKY6ueffy7Jzz77DGYLj+3SpYtk0tPTI5dk4MCBjzzyCAI5xi7J+fPn&#10;e2tWrVpVflZAUg44yzFtuWzbe4RZWLFixeWXX24KhyIvNAXHgUJ3794dAZK7d++WpFvBPdU8w08B&#10;8fa9r9CtWzfUlxji7bYS3uvuu++WuHr16lOnTpW4b9++d955p8SEEEJIlKB4E0IIySuIeO/cuRPB&#10;hx9+WLFixb1795ppjgO3bN26dcOGDaFqpUqVQubKK6+cNGmSTIU/i8J5b642bNiwli1b1qlTB7O9&#10;5ZZbkMn6EW8581kmwWARYP5NmjT59ttvw1UOucYbFn3zzTfXr18f1SpXrowMxPvWW2+VqXKgG4E8&#10;e6lXrx4kEx9KiKzgFe9atWpJsn379q7oAnjsM888g8B9uci2e4a2b7ZYnvj4eFM4lFWrVqGyWZqG&#10;DWvWrCmt6p2DG7vineGngHh36tQpXPEQmjVr9tZbb0kM8XalumvXrq+++qrEaExXvGfMmHG4nwkI&#10;IYSQ7ILiTQghJK/gO9Ucblm2bFmJr7nmGmj2jz/++Pvvv8+aNUvEu1GjRuPHj5cK+/bt84k3BLhz&#10;585Lly7ds2fPiy++qBXv9PDd1L2TNm3aNHToUGTEcl3xvuKKK+DYS5YswfIPHz7cFe/bb7899LJM&#10;xbtBgwaffvopPpSLmXAQr3jXrl1bkvhc9913n8QAHo4PiMCdv4i3ezK573337t2LjJxK4NKkSZPX&#10;Xntt7dq1pUuXNotyEEz1zsGNXfHO8FNAvB944IFwxUOAVLuXqUO85SR8APHGAkjsFe/JkyeXKVNG&#10;YkIIISRKULwJIYTkFXziDS6//PKnn34agTcPKxPHfuONN+QKcDBnzhyfeHtfUq1aNbwKwRHF+++/&#10;/y5fvrxrgzIJMxwwYIBkPv/8czkA64q39+VwY7niOkPxbtq0qZy5Dfr27duiRYvevXtfffXVkvnj&#10;jz+8sxIyFO/U1FTUdL0ay7N48WIE7sszF29Qr149932BnLuOBZATxRFIvmXLltJc3jm4cdWqVeWC&#10;9gw/xeHEG3Z92223SZwV8X700Ucff/xxiQkhhJAoQfEmhBCSV4gUb/gkMvDbe+65p0yZMrDZa665&#10;BmrtVrviiisaN2583333QUp94l2nTp2GDRu++OKLNWvWhG83adIEycOJtxe8l09ZN23ahKBDhw6d&#10;O3dGIEd0a9WqVaFCBQg/5B/xSy+9BJvt06ePXH+eoXjv2bMHwR133NGxY0cEctV03bp1saiwayw/&#10;DDb8in/JULwB3LVs2bKQUjSLe0a3vAs4onj//fffeF/kb7jhhurVqyNw/5F70qRJKKKVWrRo4f7l&#10;mHcObvzqq68illupRX6Kw4n3unXr8I4SZ0W8q1WrtmbNGokJIYSQKEHxJoQQQkJAv5cuXerKpAu0&#10;Fi5nCofy888/r1ixwhSOGsxq1apVphAG85frqJOTk5cvXy7JI7J27VrffGDy+GjuJdlZZN++fUuW&#10;LMGzKevBO+J9I//2HI2Mj3O4VvWSlpbm/i1Z1j+FV+OPiKoyIYQQYgfFmxBCCCG5ijlz5jz88MOm&#10;kCkvvPDCxIkTTYEQQgiJGhRvQgghhOQ2rrjiChMdnr///rtatWqmQAghhEQTijchhBBCCCGEEBJF&#10;KN6EEEIIIYQQQkgUoXgTQgghhBBCCCFRhOJNCCGEEEIIIYREEYo3IYQQQgghhBASRSjehBBCCCGE&#10;EEJIFKF4E0IIIYQQQgghUYTiTQghhBBCCCGERBGKNyGEEEIIIYQQEkUo3oQQQgghhBBCSBSheBNC&#10;CCGEEEIIIVGE4k0IIYQQQgghhEQRijchhBBCCCGEEBJFKN6EEEIIIYQQQkgUoXgTQgghhBBCCCFR&#10;hOJNCCGEEEIIIYREEYo3IYQQQgghhBASRSjehBBCCCGEEEJIFKF4E0IIIYQQQgghUYTiTQghhBBC&#10;CCGERBGKNyGEEEIIIYQQEkUo3oQQQgghhBBCSBSheBNCCCGEEEIIIVGE4k0IIYQQQgghhEQRijch&#10;hBBCCCGEEBJFKN6EEEIIIYQQQkgUoXgTQgghhBBCCCFRhOJNCCGEEEIIIYREEYo3IYQQQgghhBAS&#10;RSjehBBCCCGEEEJIFKF4E0IIIYQQQgghUYTiTQghhBBCCCGERBGKNyGEEEIIIYQQEkUo3oQQQggh&#10;hBBCSBSheBNCCCGEEEIIIVGE4k0IIYQQQgghhEQRijchhBBCCCGEEBJFKN6EkFzOwIED83m49tpr&#10;zYTs5osvvvjyyy8lxhudffbZEqvAC++77z5TOJRTTjkFU03Bw549e0IfzEOpUqXMtPAMixUrZgpR&#10;ZsKECXi7VatWmfLR0bhxY8zNFA4ib+GSP3/+jh07yiT5ovfu3SvFXMD+/fsvueQSU4igQoUK+Ly/&#10;/PIL4rVr14bbIx86iUz10axZM0w955xzTDlInHjiiVg2U8gRPvroI/SccIOFOPPMM//8808zLcrc&#10;eOON8qbHH3+8SR3KBRdcIFuAmTNnFipUSConJCTI1D/++OOEE06QZMOGDSWZlpZ2zDHHSLJTp06S&#10;xJpSsGBBSVasWFGSwvjx45FEI0hxw4YNbmtUr15dkkcES3LaaafJq04++WRJ7t69+9hjj5Vk69at&#10;JXngwAF0PEledNFFkgSSEc466yyTDYNMjRo1JP7rr79OP/10qYbujZVC8i4yyRQcp2vXrijOmTMH&#10;m3qZ5MV9I2yfTSpfPsxfktu2bUMx8i0IISRboHgTQnIzGPNhIIWx4Pz583/88cfzzz8fRQxJzeTs&#10;Q+x37NixUkScjeL9999/lyxZEpOASXlwxXv06NEjRowoW7YsYlfYunfv3qtXL4mjDfQPb/fbb7+Z&#10;8tGRiXj36dMHH/att94qXrw4inhTTPrhhx8QYJguNXMB+GhQL1M4FHRmTAUi3jfddBNaAwFcKz09&#10;PVzlEKQyQF8yqcCQw+KNnoO3K1y4MPwTm4Xrr78eRXQkMzma9O7dG+/1yCOPzJgxA8Hll19uJhxk&#10;0aJFyGONRoygWLFi33//fefOnRF/+umnSGK9Rjx79uz27dsjGDNmjNQE6P+VKlVCsHz5ckmiYfHy&#10;u+66C/GkSZOQBEOGDAnV9og34gIFCqxateqJJ55APGvWLMlnzsUXX4zKEydOxDIgwHshKT8KzJ07&#10;V6T322+/RbJ58+aIp02bhndE8OijjyKJfog4Li6uTpgbb7wxNFPH2bJlS9GiRTHJFe+bb74ZxW++&#10;+QYLhqBmzZqSd0ESmIJHvL/77jt81/J1A4mxwKiDhkXmueeeQwdo164dYvnF6p9//sEa1KJFi/Cc&#10;CCEkm6F4E0JyM3/++ScGVXXr1pXixo0bMYqdPn06Ygy4obivv/46nBZDQwwEn3322RIlStxxxx1S&#10;GezYsaNp06YYHUJsdu/ebbLhwSvGuGXKlHn11Vclg2p4oypVqrzyyisoIoZ4T548GXUaNmzoHkLB&#10;mLh27doJCQleGf7iiy9QrV69eng7vNAn3hgLIgmKFCmCZ5P14Iq3KTtOqVKlUBQBxsds2bIlgpdf&#10;fhnxzp078UYVKlSAuf3888/Vq1evXLlyYmJi+HUh0BRohNatW4vBpqWl4VWo/NBDD6Ed2rZt65ob&#10;PinmEx8ff9ttt0kGQ39UTkpKkuLAgQNRoVy5cgMGDJAMhsKyDBjaotl79uwpedCtWzd4CN4ab3Hg&#10;wAFkMhFvjKqlKMN3jJURQy0w83379rVp0waBVACIMXaXGM6Dt7jyyitTUlIkg6noA/jU+O5QhLXi&#10;ffGhPvvsM7iNOx805lVXXYVlvvfee/GNILNkyRJMTU1NvfXWWzHPxx9/XGoCfPCyZcuWLl36xRdf&#10;NCnHkd9E0G3cX2e8YOFhFGjhq6++Gu2DDFoVHy1//vzezyJgIZHHQqKCiHffvn1RxEwiWwyI8KDL&#10;4blRo0aS/OSTTzBn9AEp4ttEUb7cBx98EJ8I/Xbr1q0ytVOnTpiKl+BdsPzoz+hUqIPvF60ndYA0&#10;Bb7K1157DfXdnwBatWqFPF7i/iyCTtugQQN0VHyhhxNvTEKb4B2hUpLBPKFJEmPVRrFDhw6I0T/h&#10;aWjwfv36yVR8v5i6ffv2qlWruh9ZwHsBtxuDK664Am8hS4tXefsDvuunnnoKy4klcd0Vaz2qSbxr&#10;1y7E0p2wjiCGweK1qO+uCC4nnXSS+0lXrFgReZgdHwEOjAD+2axZs/79+yOWXw/RLRFDucePH49g&#10;9erVSD799NP4INigieLCKpHEZic5ORkq+8EHHyCJJURSFhjrO+KKFSvi2Svexx13nBuLzB8RfBHX&#10;XXedxHiVrIPQ4ylTpiCAeyM5aNAgxIsWLXr//fdD9cI1sf1BIIu6Zs0ayQvoV0jKjwuueGMDhaLE&#10;aBxsBiV2wVS3AnDF25QjKowbNw7FZ555xpQdB+u1e6aA/GQg6zghhGQvGezqCCEk1yBHMMLjrtCA&#10;b9iwYWZCeDSGYRyG9XXq1EF8wgknwIchwIhFfTF4Db0sXz45jgR+/fVX5KFGiM866yw55oM5ICkn&#10;WBYuXFi8HTHUCHXcM0uR3LBhA4LTTz9dxnbyc8D333+P+JhjjoGWhOplJN7QRQyvD+cnkeIN/UBR&#10;Rr0I5FRzuDRiLJUcQQL4+PKmMtYHcsIqKhQqVEgGuJs2bULmtNNOq1+/Pj4pYjk29eyzzyK+++67&#10;IRsIYBRIihXLqeaQGcTnnnvuhRdeiAD+g+Tnn3+OGO9yww03yMeByyEPa0XcpEmTa665BsFll12G&#10;ZFbEG8j8EbinmkOcEGDoj2RiYiLizp07I7700ksRw2fkpH3xIgTyiwaexXAAvAuLh2ZBjDq///47&#10;AlRo0aIFAjm4B9tBjO+9adOmZ5xxBuKXXnoJeWlnGFT58uURyIAeWosY4g0fQzB06FAkXRYuXIjk&#10;RRddJPPHd4TkBRdcgBjgLaSai5gJTB7PIt4AIlGtWjWImRS94FtATQR4dr9rgGLt2rXd+NRTT0WA&#10;xUCMJTn++OMRyM838tULf/zxh6xT0GmZs/ySJefuXnXVVViPpEnlBxRZNdCp8L1jBUFm3759yEhS&#10;jj0C5L1Il4AQYm4I5AxhWVWlgvyasHXrVsibVJDOI9eSyLqGLxqNef7558tLAOwaeYiWKUeAqW5/&#10;QFEWD+ItrQEJR7Jt27aIw9XNycnr169HLCf/4x3lZzjg/vQgIFO0aFGp5lqrF+RvvfVWUzjI8OHD&#10;kZ8xY4YpOw56OFpG1msXdACstu6p1C5vv/02Xr548WLE2LasW7dOeo4r3o899hiK+FAnn3wy5oBv&#10;R/JZRNYObCJMOfwzED6me/65MGrUqDPPPBM1ZSt6zz33IBaw7ZWfJvGMD4sASVe85ScGfPXoWgjW&#10;rl0reZfQLDz954jijc0LivKVRbJ9+3ZMxZuaMiGEZB/+XR0hhOQ+RJVd5PAUAowOpYLk3VjGfHJh&#10;oSRFFSBOsA4EopFAxoJIiv16TzUH3hj+LAM+SYqvIsAwHYEoypQpUxD7xNvFK94Y0P91kEjxfu+9&#10;91CEriNG4BVvOQ31+vDptaKm9erVk9eOHDkSwdKlSxGLzHz22Wci3v/73/+QBIgBAvngGNNv2bIF&#10;dWSqK96ySA0aNJC860si3ngjxHghYqg7YnyKr776KlTVcUR7EGRRvOVnEQTea7wRyHm8UGiZCoFE&#10;cOWVVyIGiMV8EIjoAlgripMnT5YiYoBATkaVJJYTMeYm4t2jRw8kZbBepUoV8Tp3hmhzOWiJpHv1&#10;NWIgsYv7ieTjSH9AEHmq+dSpU5HHO8r35Yr34UCDoJocL4URIZZjkgCShiJ65oIFCxDg20xKSkLg&#10;nmqLGHaNQMQbNit5fPx58+ZJgPxzzz0n9uUeB0YM8CnkcuKZM2ciuXHjRsTvv/++nP3r/kYQqnpo&#10;g8gvIBB1KT755JMoYlYrVqxA8PTTTyOJQI6yyq8e4YrO7bffLrGId+QJ5PJDjLv+Fi5cGEVB1BSB&#10;+/VhZUHRPS9DLlRGkLl4i1jKa7GahGsZkAFYSPkiqlWrZiYcBMl33nnHFMJIN5MfLFzOP/98ZOCr&#10;aWlpJhX+paZAgQJ4xtpnUuGzafByXzv4xFs6Enoans8991z39Bzh77//lu0MMCkP0vOBKYfBMmBu&#10;+F4w1aTCrXfcccehprRz/fr1UQdvjf6AJD6LVBOQccUb7SkbSeGnn36SvIvkTSEL4i2/EKWmpppy&#10;BJg6ePBgUyCEkOzjkG0lIYTkSuS8QYxH5QBvuXLlUESAoWF4eiiWQbzE4mwIvMeUZPAn3gXHk6SM&#10;4yESkeLtHnqSwb17yNoLknh23xqgmBXxloG7ECneMjXDI95yABO669aXw+8IbrjhBgReOnToIOJ9&#10;zz33SGXJI/j555/dUwmAnG/sijeMHYEczQaQNBTheyLeK1eulDziO++8E8Hu3bsbNmyIoguSWRRv&#10;uW4fgVe8YVaIRYPl68abIvYifoXg0ksvRQCef/55FN3bs4mXIpBT972sXbtWjEguGQWIId47d+5E&#10;4Du3GYRecyjSJwXEctQRiP8cTrzlB6CEhIS5c+fKqeNjxoyB+5nJGQFzRrWrr74a/Uq8VE5PAPim&#10;UJw8eXKtWrUQIPPdd98h8CKtJOIdflEIfKHys5SsFN27d8c3ggDqLhXk1xx8ijvuuAOBF8i5qJHU&#10;BHJU2RTCSK9zLxAAKMp6gbUJK0JKSgoyzz77LDJyRN0LVisR77vuuiv86kNA3j0GXrt27erVq8ud&#10;AlzxdvuD/Drm9gfZeuCr94r31q1bEXvFW/IAse/4MzJuBVfjXWRrIGeSC9ieIIOP7DtyLmCSuwVz&#10;QRLfpsQff/wxipF3cfOKt5zdDVWWSYjlpxYXOSVHMKmDQPslLye5+EBezgbyIu5tCgeRI+GmEAZF&#10;V7zx7bg/wcg2R2IXZLxJOVciE/GWH0C9y5ycnGyiMJj63HPPmQIhhGQf/u0XIYTkJt544w2Morzn&#10;36IoFzQi8Iq3O7ZD7Iq3WIeAIkbAct7jvffeK0kxTJhPpHi7N1dzxdt7CN31LmSAFOVqzKyIN5y2&#10;/kEixVtEUS5KR5BF8Zbk5s2bEbuLJwrk3jkcMZD4r7/+wlTYiHxAZFzxXrJkCQLxIvDuu++iiPoi&#10;3u6QF7GINwIMqdFEiMWjEGRFvEWtxU694i0CfP/997uV161bh9h3OBEg6d7jSs5edg+pIQYIYNQS&#10;ALdlRLzdA/WIUU1OiJCzlAEMZ8WKFTK1TJkykoykTZs2qCDHkKGCiA8n3qJ5PtxlyBCpg54sSNH9&#10;FJi/eIicoS2Hvt1joS5e8ZZjvHFxcTITxL169ZL1Qr5NIG+ET/HII48gkEPl7pvKiffuKc2IgcSC&#10;HEd1V89ly5ahKHePkxOn3RNGgNfl3LcQ8UY1KXqRUyq8B2PlmmdXvN3+MHToUBTd2wHIiRv4UF7x&#10;lrNUvOIt3VjWSrlowkVuGyaxnEIvsQsyQ4YMkfjbb79F0afNb775pntRPaYWKFAAq9WLL77o6jqS&#10;0v3kImq5fMCHV7xTU1MRY02RSYh9B5/xzZoNTf36JhVGzqTAF+096v7aa6+5l1FgqvTeDz/8sH37&#10;9pJ0HXv+/PnvvfeeJCN/g0DRFW/E7l3H5ScSiV2Q8SZlgybfpuCrID+eyt0BBOmuphCu7968gxBC&#10;shH/9osQQnITGJWGxlz58mFECBuUo6PuZdiZi7dcKX3FFVdgbCq3Ch83bhzyctTlxx9/lAOGAMN9&#10;OXD0zDPPiGMgjhRvuRHxoEGDoIWuLcjRvwcffHDLli3y9zxZEW8vrng///zzjz76qFRz/0AIcRbF&#10;GyAoX748Fk8OVE6dOvVw4n3eeechgKVDNeU6diRd8UYsrYQ2X7p0KQIZgmci3mglDOXd6+qRzES8&#10;sTz4sO7RVLl5m1e8gbQDhtRSBChCVOCuski33367JF3REl0HcOASJUpIjLzctxmLumvXLpgMYshn&#10;huKNQD74woULRfXlDHO5cHrjxo1ybrb3QmsgV4P//vvv7om7rniDyHNrhaycag69QZ2HH37YlA+q&#10;tXtQVM6iB+5d1hDD3LAkUBfEco26V7whmYixXmDlkjvAyS8s+FCIhw0bhoZCANxPgRZG24otjx07&#10;Ft0GAboE+rz8OALC8/4XWWvQyOiBErunQIer50MPlKJcTQCZ3LFjB7q6fOOZiLecfwG6d+8+a9Ys&#10;uUcAkIssELj9Yffu3TIJX4EItlzJjPZEDEN2fwfxijeMEZ9LTiLw6h/Aqo0keq+ciO79by0BSWwQ&#10;EMjRb3DVQZ588knkZbuxYsUKGDgCdDlsfMIVQwsp3yY+l/wgBcyLr7qqW7du4XcI4RVveTkaLSUl&#10;RX6mdH8vyxxZQS677DKZv1zLgK0okmvXrn3qqacQtGnTBknZ6n733Xdyz3a5Z4HcIMNNultLARlX&#10;vMXVsb3FB0Tg+ykKdOnSBXl0WnxHL7zwAmJgpoWJzMgV+w0bNpwzZ46ceY7vTiZJg+DtpEgIIdmI&#10;f1dHCCG5DAzXxIUEOfEYIM5cvAEGlKHXhHHvggvRFRMACCQJ5LBJQvgfdxFEijdiV+dQ2T1sK6fa&#10;Ajl52Fq8BXzYa665xkwLL0nWxVtumSa0bdsWmUyOeLuNAPr06YOMV7zhqDIKB+4R4MOJN8w5XDH0&#10;Lcj9ujD8zUS8XVAfFiGTfOLdv39/FL03G8dnFzkE7oFExO7XDaAB0ltatmzpPT4pN+4SxFgOJ95w&#10;HrdlsHjunavdJMwByipJITExUToPFu+TTz5BIGcriO4CqeYjK+IteuM9JgnCszQdUoreHwKwMG4r&#10;octJ0nequRx4BFib8Fy2bFkkYZv4aChCZbFmIRDxfvnll0NVw7h3FJOD3gAaJveKk7wLmlEOTQN8&#10;I95fH+rXr4+k7/JmqYklX7hwITKZiDf4+eef3c4J8EbuYW0Uvf0hOTnZ3Xq4fWbfvn2SxLcml517&#10;xdvdaLj3OPBSunRpmequFF5OPfVUeXc5lcaL/Gs3mkUaGWBNCb8otAVwvzIRSFkXvDRt2lQqA694&#10;g6SkJPflsFxJZo5r+y5oEOTxjbvNFRcX51b2rhHSK4D7FfguQQdIuuLtXaHw2d0V3IvcN1HAAqxb&#10;t85MCCN5UziI/HQolCpVymQd54MPPkBGe4c5QgjJChnvzsl/kX79+vXs2RN7OFOO4LHHHjMRIXkP&#10;jPZgO65sZB2sU3hh5JqFGbojSOFwNX1gHBlZDbOyWLZoIJ8iiwuDxc78I4cb6ZBWOhzSLKYQNeTT&#10;HW6Rtm3bNmTIkF27dklRbERigDbJ/MN6yfCDZ5gUZMFMwQOSaBlTyCkybyUBU30LJiecSyym5PYi&#10;maGvU6GY+VsAVMhim2e4WmWOzDwrXT2yNeQT+d5OxBtBZON4waTDffBnnnnG2+UOB946cv4ZJrOI&#10;fJzDLZWWDJcEM4+cf4bJDEG1yAb3IqsnqmW9D8hLfB2gePHi+T2nyRBCSDZC8c4llCxZct26dRs3&#10;boyLi8twGNGgQQM5EEcIISRD5F/fwf/+9z857b9v375mGjkSctD+vPPOk3N33ety8w6ueB8NmIP7&#10;h+Ekh0kPn6LvXnZBCCHZC8U7N7B48eKrr75a4vvuu2/atGkSC1u3boVyDxo0iOJNCCGZ8/vvvz/w&#10;wAM1atRo2LDht99+a7IkC+zdu7dv3761a9euU6fOp59+arJ5iaFDh8p/uR8Nw4YNk7/KJznP8OHD&#10;69atawqEEJLdULxzA927dx81apTEs2bNateuncQCBkMAo0mKNyGEEEIIIYTkPBTv3MBdd93l/lvS&#10;okWLvP996nI48X78SPwWI1auXGmigCH3JQ4gmzdvTk5ONoWAkZiYaKKAsWLFChMFjLVr15ooYCxf&#10;vtxEASOwfQxrJdZNUwgSP//885YtW0whSKSmpm7atMkUAsb69etNFDCWLVtmooCxYcMGEwUM9DH0&#10;NFMIEj/99FMwV8yUlJTAjjEC282CuWJil+T+SQTJYSjeuYEnn3xy4sSJEn/33XfyHzk+MhFvEwUM&#10;7BRNFDB27NhhooCBzah7/+SgsW3bNhMFjMzvCB1Dfv31VxMFjMC2WGD7GNbKYN4heffu3Vm5r1jO&#10;c+DAgT/++MMUAgbGrCYKGIG9LBljDxMFjL179/4V/bs5WrBr166s3x8uJ0FzodFMIWAEtpt5/44h&#10;OAR5uJjroXjnBmbOnHn33XdL/NRTT40cOVJiLxTv7ILibQHFWwvFWwvFWwvF2wKKtxaKtxaKtwUU&#10;bxUU7xhC8c4NYBUqUaLEli1btm7dWrJkyT179iA5ffp09w9mAcU7u6B4W0Dx1kLx1kLx1kLxtoDi&#10;rYXirYXibQHFWwXFO4ZQvHMJ2FI3adKkcePGaWlpkhk8ePAbb7whMYAu3nLLLabggeKtJdrijT1u&#10;wYIFTUEDxdsCircWircWircWircFFG8tFG8tFG8LKN7EB8U7r0Px1hJV8caI85JLLsmfP78pa6B4&#10;W0Dx1kLx1kLx1kLxtoDirYXirYXibQHFm/igeOd1KN5aoireUO6vv/6a4p1jULy1ULy1ULy1ULwt&#10;oHhroXhroXhbQPEmPijeeR2Kt5aoirfsbineOQbFWwvFWwvFWwvF2wKKtxaKtxaKtwUUb+KD4p3X&#10;oXhrifY13oDinWNQvLVQvLVQvLVQvC2geGuheGuheFtA8SY+KN55HWvxfuKJJ/Llyzdo0CBTzm5y&#10;QLyx6Tn22GPxKUCtWrVM9lAqV64sFY477jjZSUO8sV8sUKCA5G+66SapCS6++GJJgp49e5psptSt&#10;W1fqjxo1yqQo3jkIxVsLxVsLxVsLxdsCircWircWircFFG/ig+Kd17EW72LFivXo0QM6asrZTQ6I&#10;92mnnfbSSy8hwOjz+OOP79+/v+RdnnvuuRNPPFF2gU8++eQFF1yAAOINT542bRpiDBALFy48Y8YM&#10;xPfeey/EGwHA4Ax1tm7dKkUtFO8cg+KtheKtheKtheJtAcVbC8VbC8XbAoo38UHxzuvYiXdaWhrE&#10;EgGe3YH48uXLBw4cKDHYvn37gAEDJF69evUdYTZu3CgZjBJGjRo1duzYW265JTU1FZnJkye3a9fu&#10;pptuGjJkCIoi3hgXYgmbN28+f/78cePGzZ07N/TiML169br22mtffPFFUz4UbFN8mAkesPDp6ekS&#10;Dxs27Nxzz5XYBWY+fvx4ibEk8pE3bNgAMXb3i/fdd1+lSpUQVKlS5cMPP5QkKFSo0MqVK03hIHi7&#10;7t27Y7GfeuqpTIa8FO8cg+KtheKtBWslxVsFxdsCircWircWircFFG/ig+Kd17ET7+rVq994440I&#10;rr766iuvvFKScijYVVlUuP766xH06dMHFvr666/3798fFT7++GMkJ02adOGFFx5//PG1atXCUKZh&#10;w4aw3KFDh7755psFChSoWbOmiDdeeM0113z00Uf/+9//Tj311CeffDI0a8cpXLgw3nrEiBENGjQ4&#10;4YQTJOkFb+TDt8OAPyBpCo4DSfYWBWTWr19vCuEiluqrr7465phjTMpxpkyZEvlCDByR3LJliykf&#10;BC9s167dqFGjmjdvjgrZO+qleFtA8dZC8dZC8dZC8baA4q2F4q2F4m0BxZv4oHjndezEG9K4YcMG&#10;BMuXL/dqJ+KpU6dKnD9//tWrV2P/gaS7TcRQD0UkId4SSP6KK66QAOBVmATFhaOWKlXKZMMzF/G+&#10;9tprzz77bEmCiy66qHv37qaQZbCcmKEphDeO3qKATEpKiimEi99+++3rr79epEgRk3KcH374wffC&#10;9PT04sWLly1b1pQPsnPnTm/NBx98MHv3YRRvCyjeWijeWijeWijeFlC8tVC8tVC8LaB4Ex9+0yB5&#10;DQvxHjduHARy7kEQuzcSmzFjhrjlmjVrJFi8eDGChz2guHXrVhHv8IsM69atGz9+fJcuXQoWLIhJ&#10;EO8LL7zQe+566dKlRbwLFy7coEEDM7uHH65YsWLlypWljgv0wIdvTzZ9+nTvAiQmJvqWByCzefNm&#10;UwgX58yZ079/f694z5s3z/tCjLCLFi166aWXmvKhnHHGGahcrVq1yZMnZ/ueleJtATqGiQIGxVsL&#10;xVsLxdsCircWircWircFFG8VFO8Y4jcNktewEO9TTjnlggsuiDvIOeecU6xYMZmEYRzEEuO5hISE&#10;V155BZlvvvkGmZcOZc+ePT7xPv3004sXL16rVq1BgwZhr4NJEO/zzz//nXfeMTUcp1KlSiLexxxz&#10;TKdOncy8wrz33ntSx6VQBL4dBnYh3gWYO3du5JXVyCxbtswUwuKNEeGPP/6IuZmU4wwdOrRAgQIS&#10;Y9OPOvXq1ZNihqxcuRLiDTlHzexVBYq3BRRvLRRvLRRvLRRvCyjeWijeWijeFlC8iQ+Kd15HK97Y&#10;H8AYt2/fbsrhYSUyckk2OPvss99++21kZOQkUzGQkqkInnjiCWy+veK9ZMkSNwaDBw+WGd5www3e&#10;U9CRFPGG+deuXVuSoF+/fhMmTDAFDZjhzp07JX7uuefKlSsnscsll1zyxhtvSIxhvSxkcnIyAvdS&#10;9gYNGrRp0waB/F7w6KOPSj4SvPDee+81BceBe78Uvqd6dkHxtoDirYXirYXirYXibQHFWwvFWwvF&#10;2wKKN/FB8c7raMX7xhtvjDwyDBMuWbKkKYSFFlZpCo5TokQJVMDQExQvXlwOF3vFe8uWLYiTkpIw&#10;3tq6dSvmj6KYPIIOHTrs2bMH80fs3lwN8bhx47AbkHPdV69eLXkVVapUwYJhAyQXeEOMkcRgFLFs&#10;kjZu3Ch51DnxxBObNGmC5I4dO4oUKXLWWWfh3ZctW4YKMuI/9dRTL7vssg89+P5OTH6z+OSTT/BC&#10;sXR8ZDMtO6B4W0Dx1kLx1kLx1kLxtoDirYXirYXibQHFm/igeOd1tOINK54yZYopHOTrr7+GRpqC&#10;48BLv//+e1MIC2eXLl1QATRt2lT2KL5TzeVWZ+DKK6+U89VXrFiBPDb09erVO/bYY+Va8Zdfflnq&#10;Y+uPZPgV+dy/KLOgZcuWMpOFCxdKxiveQMQe3HnnnZKBeOMjVKpUSfLucEeKXpYsWSKTXDBoK1Cg&#10;gExdtWqVyWYTFG8LKN5aKN5aKN5aKN4WULy1ULy1ULwtoHgTHxTvvI7FNd45w6ZNmzp27Pjss8+a&#10;cths5R+/YwvE20QBg+JtAcVbC8VbC8VbC8XbAoq3Foq3Foq3BRRv4oPindcJsnhjJAHZvvPOOwcO&#10;HHjppZeedNJJZlpMoXhbQPHWQvHWQvHWQvG2gOKtheKtheJtAcVbBcU7hlC88zpBFm88p6SkPP/8&#10;8126dJk4caLkYw7F2wKKtxaKtxaKtxaKtwUUby0Uby0Ubwso3ioo3jGE4p3XCbh4BxCKtwUUby0U&#10;by0Uby0Ubwso3loo3loo3hZQvFVQvGMIxTuvQ/HWQvG2gOKtheKtheKtheJtAcVbC8VbC8XbAoq3&#10;Cop3DKF4B501a9bExcXVrl27Zs2akYMkaHO5cuXi4+MHDRqE4oQJE1DZpUyZMkhiW2nKYcKv+xeK&#10;txaKtwUUby0Uby0Uby0Ubwso3loo3loo3hZQvFVQvGMIxTvouKr85ptv9uzZU2Jh6dKljRs3ljjS&#10;qKtVqwZpR7Bq1aprrrlGkpFQvLVQvC2geGuheGuheGuheFtA8dZC8dZC8baA4q2C4h1DKN6BZvPm&#10;zbVr15YY64nPrh999NFRo0ZJ3KtXr5EjR0oMuoWReMSIEW+99RY8Ni0tTTJeKN5aKN4WULy1ULy1&#10;ULy1ULwtoHhroXhroXhbQPFWQfGOIRTvQDN//vybbrpJ4vT0dJ94X3/99UuXLpV49OjRnTt3lhib&#10;bG/NFi1alCpVqkmTJhUrVnSPkLtAvAdnCjwzJqxcudJEAQPiYaKAgREhbM0UAgb2PSYKGMuXLzdR&#10;wFi3bp2JAkZgWyywfQxr5ZYtW0whSCQnJ2/bts0UggTG0CkpKaYQMDZs2GCigIHBgIkCxsaNG00U&#10;MFJTU9PS0kwhSGzatGn79u2mECTQXGg0UwgYiYmJJgoYwVwxMVykeMcKinegOaJ4YxAs8ZgxY+6/&#10;/36Ju3bt2qdPH4mB96fT+Ph43w/2POKtBdssEwUMHvG2gEe8tfCItxYe8dbCI94W8Ii3Fh7x1sIj&#10;3hbwiDfxQfEONElJSXXr1pUYYxGfeHfp0mX8+PESDx48+K233pK4bNmyGZ5VDjDJt3umeGuheFtA&#10;8dZC8dZC8dZC8baA4q2F4q2F4m0BxVsFxTuGULyDjivbS5YscY9+C1OnTm3Xrp3EpUqVcodQPj9H&#10;0R32lShRAtt0iQWKtxaKtwUUby0Uby0Uby0Ubwso3loo3loo3hZQvFVQvGMIxTvojB07tnz58jff&#10;fDP8OT09XZKuWtetW7dp06YNGjRo1aqVZDCQKlmypMTC0qVL4+Pjb7nllooVKw4ZMsRkD0Lx1kLx&#10;toDirYXirYXirYXibQHFWwvFWwvF2wKKtwqKdwyheP8HwMYuNTXVFCJIS0s74ogToyvMIcNNOcVb&#10;C8XbAoq3Foq3Foq3Foq3BRRvLRRvLRRvCyjeKijeMYTindeheGuheFtA8dZC8dZC8dZC8baA4q2F&#10;4q2F4m0BxVsFxTuGULzzOhRvLRRvCyjeWijeWijeWijeFlC8tVC8tVC8LaB4q6B4xxCKd16H4q2F&#10;4m0BxVsLxVsLxVsLxdsCircWircWircFFG8VFO8YQvHO61C8tVC8LaB4a6F4a6F4a6F4W0Dx1kLx&#10;1kLxtoDirYLiHUMo3nkdircWircFFG8tFG8tFG8tFG8LKN5aKN5aKN4WULxVULxjCMU7r0Px1kLx&#10;toDirYXirYXirYXibQHFWwvFWwvF2wKKtwqKdwyheOd1KN5aKN4WULy1ULy1ULy1ULwtoHhroXhr&#10;oXhbQPFWQfGOIRTvvA7FWwvF2wKKtxaKtxaKtxaKtwUUby0Uby0Ubwso3ioo3jGE4p3XoXhroXhb&#10;QPHWQvHWQvHWQvG2gOKtheKtheJtAcVbBcU7hlC88zoUby0Ubwso3loo3loo3loo3hZQvLVQvLVQ&#10;vC2geKugeMcQindeh+KtheJtAcVbC8VbC8VbC8XbAoq3Foq3Foq3BRRvFRTvGELxzutQvLVQvC2g&#10;eGuheGuheGuheFtA8dZC8dZC8baA4q2C4h1DKN55HYq3Foq3BRRvLRRvLRRvLRRvCyjeWijeWije&#10;FlC8VVC8YwjFO69D8dZC8baA4q2F4q2F4q2F4m0BxVsLxVsLxdsCircKincMoXjndSjeWijeFlC8&#10;tVC8tVC8tVC8LaB4a6F4a6F4W0DxVkHxjiEU77wOxVsLxdsCircWircWircWircFFG8tFG8tFG8L&#10;KN4qKN4xhOKd16F4a6F4W0Dx1kLx1kLx1kLxtoDirYXirYXibQHFWwXFO4ZQvPM6FG8tFG8LKN5a&#10;KN5aKN5aKN4WULy1ULy1ULwtoHiroHjHEIp3XofirYXibQHFWwvFWwvFWwvF2wKKtxaKtxaKtwUU&#10;bxUU7xhC8f5PUrVq1SZNmpQqVap79+4mdRBsfUqUKHH77beXLFlShggYwcR5kGouFG8tFG8LKN5a&#10;KN5aKN5aKN4WULy1ULy1ULwtoHiroHjHEIr3f4933nmnV69eEkeKdPny5WUDlJSUVL9+fQTLli27&#10;8cYbwxMzgOKtheJtAcVbC8VbC8VbC8XbAoq3Foq3Foq3BRRvFRTvGELx/u9x1VVXrVixQuKHHnpo&#10;3LhxEgteFZcYoj58+PDPP/989uzZkvdC8dZC8baA4q2F4q2F4q2F4m0BxVsLxVsLxdsCircKincM&#10;oXj/96hWrVpqaqrEvXr1evvttyUWIsW7cePGeMmIESPatWtXpUoVmeQC8b4tU/BeMWHRokUmChhr&#10;1qwxUcCAEWETbwoBY/Xq1SYKGAsXLjRRwFi2bJmJAkZgWyywfQxrJaTIFILE+vXrN2/ebApBYtOm&#10;TYmJiaYQMJYvX26igPHDDz+YKGCsXLnSRAFj48aNSUlJphAk1q1bl5KSYgpBAs2FRjOFgBHYbhbM&#10;FRPDRYp3rKB4//eARWOjLHHPnj3feecdiYVI8fb+dFqqVCn3tQKPeGvhEW8LeMRbC494a+ERby08&#10;4m0Bj3hr4RFvLTzibQGPeKvgEe8YQvH+73HNNdcsXbpU4nvvvfebb76RWIgUb6/Bli1b1rd7pnhr&#10;oXhbQPHWQvHWQvHWQvG2gOKtheKtheJtAcVbBcU7hlC8/3t8+eWXHTt2RJCenu5qdlpaGlYkBFWq&#10;VElMTEQwf/78G264AUFCQsLatWsRYIyF+r6VjeKtheJtAcVbC8VbC8VbC8XbAoq3Foq3Foq3BRRv&#10;FRTvGELx/k/SvHlzKDQYMWKEZBDPmjULAVanMmXKlChRomLFijLaw0ChXLlyJUuWRHLhwoXh6v9C&#10;8dZC8baA4q2F4q2F4q2F4m0BxVsLxVsLxdsCircKincMoXjndSjeWijeFlC8tVC8tVC8tVC8LaB4&#10;a6F4a6F4W0DxVkHxjiEU77wOxVsLxdsCircWircWircWircFFG8tFG8tFG8LKN4qKN4xhOKd16F4&#10;a6F4W0Dx1kLx1kLx1kLxtoDirYXirYXibQHFWwXFO4ZQvPM6FG8tFG8LKN5aKN5aKN5aKN4WULy1&#10;ULy1ULwtoHiroHjHEIp3XofirYXibQHFWwvFWwvFWwvF2wKKtxaKtxaKtwUUbxUU7xhC8c7rULy1&#10;ULwtoHhroXhroXhroXhbQPHWQvHWQvG2gOKtguIdQyjeOUR6enrnzp3lP8BcWrZsuXnzZlMjRlC8&#10;tVC8LaB4a6F4a6F4a6F4W0Dx1kLx1kLxtoDirYLiHUMo3jnBo48+WqFChQ8++MA7ysGGddy4cVde&#10;eWWjRo1MKhZQvLVQvC2geGuheGuheGuheFtA8dZC8dZC8baA4q2C4h1DKN5RZ82aNZmveBj9PPbY&#10;Y6aQ41C8tVC8LaB4a6F4a6F4a6F4W0Dx1kLx1kLxtoDirYLiHUP+3959wEdV5vsfXxX7etd1V/eq&#10;/+ve3XtvEgIEpEYxNGmhiigKIiIKSBErqxQXEAsiTVQsCJa1UBRQUBFFUJSOiCCdSA3Sq4AQ+P2/&#10;5nk4ezwTAr+HnJkj+b5f8+L1nDOTmZOZ0z6ZIWF4F3YMby2GtwOGtxbDW4vhrcXwdsDw1mJ4azG8&#10;HTC8VRjeCcTwLuwY3loMbwcMby2GtxbDW4vh7YDhrcXw1mJ4O2B4qzC8E4jhHYpdu3ZtyIu9OkoY&#10;3loMbwcMby2GtxbDW4vh7YDhrcXw1mJ4O2B4qzC8E4jhHQqczSQnJ9euXbuuT7169ezVUcLw1mJ4&#10;O2B4azG8tRjeWgxvBwxvLYa3FsPbAcNbheGdQAzvsODUoWLFinYiwhjeWgxvBwxvLYa3FsNbi+Ht&#10;gOGtxfDWYng7YHirMLwTiOEdomh+tjyA4a3F8HbA8NZieGsxvLUY3g4Y3loMby2GtwOGtwrDO4EY&#10;3oUdw1uL4e2A4a3F8NZieGsxvB0wvLUY3loMbwcMbxWGdwIxvEO3cOHCZs2a2YnoYXhrMbwdMLy1&#10;GN5aDG8thrcDhrcWw1uL4e2A4a3C8E4ghnfoGN5uGN5aDG8HDG+tUzW8t8rWRbJomkybLtNx2SSb&#10;7BUnjeGtxfB2wPDWYnhrMbwdMLwpgOEduo0bN44YMcJORA/DW4vh7YDhrcXw1tKuY1/Kl82k2QVy&#10;we/kd/lczpVza0vtYTLMfpkew1uL4e2A4a3F8NZieDtgeFMAwzuuvLOcUaNGffTRR2acP+zpunXr&#10;1qhRowkTJthZPsuXL2/atOntt9/unXRmZWW1bNmycePGH3zwgZkDvXzsrKMY3loMbwcMby2Gt9aJ&#10;rGM5kjNEhpwhZwTq+gQvRaTIQ/LQBtH91kyGtxbD2wHDW4vhrcXwdsDwpgCGd/wsWrQoKSkpJyen&#10;devWZcqUqVSpUseOHe11x5aRkfHhhx9iL4zB4sWL7dxce/fuLV68OHaFOEdPSUkxM/EQu3btwqBW&#10;rVpvv/02BihYfO3XR+Xe6t8Y3loMbwcMby2Gt1b+69hcmVtNqgVC+gq5ork0/0w+szeKMUfmPCwP&#10;p0hK4Av/LH8eJ+PsjY6H4a3F8HbA8NZieGsxvB0wvCmA4R0/iGTTbGhj85fGMMi95phwupaWluaN&#10;A7fv169f//79zbhly5bI8hkzZnjvac+dO/f666/HYNKkSffdd5+ZGYvhrcXwdsDw1mJ4ax1rHZss&#10;kwPZXEpKrZAV9uoTtk/23Sq3/l5+77+rjtJxj+yxtzgGhrcWw9sBw1uL4a3F8HbA8KYAhnf8pKSk&#10;4CwHvH4+bnh/++231113nRnn5OQEbt+0adN58+aZ8YgRIzp37mzGRqtWrZ5//nkM7r//fmR5cnIy&#10;vnzZsmXmWg/Ce2++zDLHH87v7ShicH5vRxGD3SjOVu1ExOCgaEcRg4OiHUVMdna2HUVMZJ+x2HXs&#10;GXnGH8kXHb5owuEJ9rqT8MPhH/56+K+/O/Lve64u1fceOeauElslzlbtRJTs2rULiWsnogQnheaH&#10;AhH0448/2lHEZGVl2VHEbN682Y4iBqc3Bw4csBNRsnPnTpzv2YkowdOVwHPC/EV2NVu1apUdRQlO&#10;FxneicLwjp8rr7xy1qxZjRo1qlKlCibHjx9fsmRJc9WxzJgx44YbbjDj2PBu0KDB999/b8Zjx471&#10;f3C9X79+5cqVM2MMsOVjYO4h8E4Cwvv9fOEEKCGWLl1qRxGzfv16O4qYbdu2bdmyxU5EzNq1a+0o&#10;YhYvXmxHEYNt1o4iJrLPmH8d67Gnh1fFuFwil9grClTPwz1Pk9O8Ryl7oOyOPTvsdT7YKrdu3Won&#10;omTjxo1obzsRJTt27Ni0aZOdiJgffvjBjiJm0aJFdhQxa9assaOIQapt377dTkRJdnb27t277USU&#10;4OnCk2YnImb16tV2FDHR3DBxusjwThSGd1yVKFEC6YsAPnLkCAbH/ZjTsmXL6tevb8aHDh0KhHfr&#10;1q1nzpxpxm+99VbXrl3NuHnz5hkZGXl+VCktLS3wgTR+1FyLHzV3wI+aa/Gj5lpmHespPb0SxqWm&#10;1Dwkh8wNwnBYDg+X4f5HrCSV7HVHYavkR81V+FFzB/youRY/aq7Fj5o74EfNKYDhHWk4K0pNTTVj&#10;bCTJyclmbLz44otPPPGEGdetW3fTpl/+8Gzt2rU7d+7s32tfffXVdpT7/8wDJ/QMby2GtwOGtxbD&#10;W+tfP//L/+vKm0mzn+Vne13IciTHn99nypn9pJ+9juGtx/B2wPDWYnhrMbwdMLwpgOEdumXLllWs&#10;WBFnEnb613BCVq9evQEDBtjpGDfccEOXLl2whZQoUcI7F8/MzMS/uE+k+NKlSz/99FMUNeZ89NFH&#10;SUlJTx01fPhwzHzkkUfq1KmD/fhjjz1WrFixX77eh+GtxfB2wPDWYnifuAkyoYgU8bq3uTQ/KAk4&#10;n0Z+D5SB3mKcJWfNl/mYz/DWYng7YHhrMby1GN4OGN4UwPCOB5x1paenp6Sk3Hnnnd26devbt2/P&#10;nj3btGmTmppapkyZ/I+X2P+OHz/+ySefXL58uZ0l8sknn5gBInDQoEEvvPBCTk4OJidPnoyrPN4f&#10;D8MA94A5sXtzhrcWw9sBw1uL4X0inpVnz5QzvdZtIS1+kgQH207Zeb1c7y3SFXLFyv0rGd4qDG8H&#10;DG8thrcWw9sBw5sCGN7xg33Wv/71r4YNG5YrV65WrVrDhg3DeY+9LnEY3loMbwcMby2Gd/66Slf/&#10;u9zVpNq67RHaY+yW3f9P/p+3eJmHf/mMUtQwvB0wvLUY3loMbwcMbxWGdwIxvAs7hrcWw9sBw1sr&#10;IuH9o/w4RaaMk3GvyWvmMnTz0Dky5wdJzMnEVtl6n9znBS0uTaSJeZc7guvYLJn1J/mTt6h3yp32&#10;imhgeDtgeGsxvLUY3g4Y3ioM7wRieBd2DG8thrcDhrdWQsJ7rsztK33rSl2vFU/kUkyKdZEu42X8&#10;Btlg76igHZSDb8vbF8qF/se9Q+6wV+eK7Do2MOff//G7iBR5UV60VyQaw9sBw1uL4a3F8HbA8FZh&#10;eCcQw7uwY3hrMbwdMLy14hbeW2TLABngleGxLufJebgEZuZ5uUguaiWtJsrEbMm2j+HqgBx4T95L&#10;kiT//Z8r5/aRPvYWPpFdx7BVHjhwoIf86k+Lj5fx9urEYXg7YHhrMby1GN4OGN4qDO8EYngXdgxv&#10;LYa3A4a3Vtjh/aP82E26+VPQXM6Ss0pL6d7Se7PkHRj+Z2yZLMMtr5Qr/1v+O3A//stVctVL8tJ8&#10;mb9JNh2R/E4o98v+tbJ2nIy7Rq4J3MlpclpRKZpPzEc8vDHYJ/sqS2X/NzVBJpjbJATD2wHDW4vh&#10;rcXwdsDwVmF4JxDDO942btxotsOIrPQMby2GtwOGt1ZI4b1DdvSSXv72w+VsOfv/5P9mySx7o3zl&#10;/4ytk3XNpfklcsnpcnrgUdwu6O0USflAPrAPcGzRD2/joBz0/941XF6X13Pklz9LEWcMbwcMby2G&#10;txbD2wHDW4XhnUAM77hKSkpKSUnBvzjdwb/z5s2zVyQOw1uL4e2A4a1VsOF9QA48KA/6Yw+XIlKk&#10;vtS3tzhhqmcMnd9X+p4n550lZyGhAwtwrMsZcga+pKt0tfdyYn4r4e25TC7zf9cNpWGc//w4w9sB&#10;w1uL4a3F8HbA8FZheCcQwzt+SpcuPXfuXAyQ3Ph327ZtZpBYDG8thrcDhrdWQYX3fXKf/y9dm8st&#10;cst+cVxVnJ+xI3LkkBzC4+6RPYtk0evy+gvyQh/pg38xXiEr9sren+Xnw+KYgr+58AaUdkWp6H9p&#10;LpQL18t6e3XIVOH9jDxzlVxlfoZSRIqcIWecJqfhggEmz5azz5fzb5KbvpFv7BecBIa3A4a3FsNb&#10;i+HtgOFNAQzv+ElOTjZnOV5vM7zzwfDWYng7OFXDu6W0vEAu8BcdLnfJXVtki72Fq8g+Y7/F8DZ+&#10;lp+HyBD/K4WUzZAM5x+OnKB8wnupLL1Zbr5ILjrxzykELv8p/9lFuti7U2J4O2B4azG8tRjeDhje&#10;FMDwjp+0tLSNGzdiYHobuzCGdz4Y3loMbwenUni/Kq+WlbJnyBmBBOooHddJgW1NDG+t44a3kSM5&#10;c2QOWtf/2p0pZ9aUmqsllKbyh/dO2dlBOgR+gXzgcr6c31gaD5bBX8lXWFTvMk7GPSqPZkpm4Pbm&#10;coFc0Fpam0c5QQxvBwxvLYa3FsPbAcObAhje8YPzQpR2mzZt8G/Hjh3x75gxY+x1icPw1mJ4Oygk&#10;4b1Ulo6QEY/II82leX2pX0tqZUiGuWCMSyNp1Fba4gbDZNhkmbxcltuvjHHc8N4km/BYDaTB/8j/&#10;BFLHXNBRWZJlb11wGN5aJxjenl2y6zl5Lva306HJb5abv5Qv7e1OzgJZ8PCBh8sdKVdEigQeyFwu&#10;loubSJOP5WPtn2ffLtvxVdfJdYE7vFwuR7TbG+WL4e2A4a3F8NZieDtgeFMAwzuucDLx3HPPVapU&#10;qXv37osXL7ZzE4rhrcXwdnDqhfd+2Y/ubSyNL5FLAoFxkpdz5JwL5IK/5PwlWZK9y2VyWeB3ceV5&#10;KS2lX5VX90mI50YMby1teHv2yJ5+0u98OT/wKpsLVpJKUukOuaOP9HlX3p0u09fImt2y234xzkRl&#10;6wpZgfnvyDsPy8PNpXlZKXuunBu4H++CFa+pNB0lo471l+QcLJWl98v9/kc5U868VW61Vx8Dw9sB&#10;w1uL4a1VqMIb+09clskyXLAXnSATsCMdIkMel8fbSbvW0hp7y6pSFTvVFEnB0Tn2R6XYRTeUhtft&#10;uQ77XnxJd+k+UAa+Lq/j3nCf9mEShOGdQAzvuOrfv/+qVaswGDBgQKdOnczMxGJ4a+UT3j/Lz1Nk&#10;Sn/pf5vcVlkqH+uPG18kF5WSUrgNbjlOxm2STfbrTw7D24EqI9fK2q7S9bgBjID5q/y1pJTEOuC/&#10;YM7/yP/8Wf4cuP3JXC6VS3EG8Ia8YRcxfAxvLefw9vtcPr9dbr9YLg6sACd5qXSkUl/pu0gW2YcJ&#10;zTyZF/gsenkpv0AW2Kt/jeHtgOGtxfDWKqjw3iJb5srcsTJ2kAzqKT3vkDuuk+twiMR5Ec6aLpfL&#10;L5QL/fuKU/7yB/lDCSmBPsfeGOeE2ZJtn6nQMLwTiOEdPy1atGjcuPHevXsxxkp/1113NWnSxFyV&#10;QAxvLX9475W9n8gnraTVn+RPgT2pw6WKVBkqQ/P5+HH+GN4OjpuROZIzU2bWl/qBFwuXIlKkjJRp&#10;J+3Gy/iTfJPQ/GR9ukx/U958Vp59VB5ts6dNW2nrXe6Su9D8/aU/Hus7+c5+WSIwvLUKJLz9sE5+&#10;JV91k24NpWFRKXqOnBNYM2MvF8gFOLG7Xq7Hae6n8qm5n4T8ObHH5DH/gv1R/vi1fG2vO4rh7YDh&#10;rcXw1tKG9wbZMEEmYJOvK3XPlrP9G/5v94J96WVyWaqk4uhfTao1kAZtpM1D8hCOzq/JazhAfyPf&#10;rMbmKKt7SS/cpsSBEsmSfLlcjq861v/rOdYFJ5YZkvGCvDBZJu+QHfZpLQgM7wRieMdPSkpKTk6O&#10;ncjFX66Wj8iG9/ad27+QL5pK08Au0rucL+enSEoNqXGH3NFP+r0j7+CC/SaOQNgvYw7m15SapaV0&#10;Pu9fXSKX4BR5lfzy+YgTxPB2kE9GzpJZeI0Cr8tZclZtqf2ZfGZvFJqC/TveBYjhrVXg4V1QEvh3&#10;vMfImMAnR96Wt+11DG8nDG8thrfWccP7O/nuGXkm9rh5rMt5ct7/k/+H86V0SUfEXifX3Sw3o2O7&#10;S/ce0mOwDMbFnEGZkyjvslAWBi7TdkzDvzhl2iSbjnWxSxlf+f8f7w2y4VP59BF5pJbUwvN2Ih+I&#10;KyklcRo5VaaezO9MZXgnEMM7fooVK4YTHTuRi+Gdj6iF9w7Z8bw8H9gDmsulcml1qT5Wxtqb6mVL&#10;9j/kH8WkWJ7/A7OoFP1QPjzu3xZieDuIzcjlsjxDMgIvweVy+SAZZG8RFwxvLYa3VgLD21gra/9X&#10;/te/ob0gL2A+w9sBw1uL4a0VG94H5MBcmdtKWvm34sDlP+U/0Yq3yW2I54J929YvsquZ2y9X2yt7&#10;J8iEFtICp3/HrfHL5LJu0m2ezDvxz6gzvBOI4R0/n376KUp7wYIFGzZsWLFiRWpqao8ePex1icPw&#10;zt8G2ZDnx4wvlAt7S297o4K2QlY0kSYXxPwd5vPl/LfkrZ8k71NShrcDLyMPyaFe0ivwhOOAN1yG&#10;mxvEGcNbi+GtlfDw9qRKqn+7e/zQ47t/+vdviYsUhrcWw1sr4uF9WA6vltXtpb1/m/UuOEtJluQ4&#10;/5waTrHwztMm2fSEPPFX+etx/w88zh4bS+MxMmatrPX/xk0PwzuBGN5xhZPptLS0lJSUEiVKjBw5&#10;0s5NKIZ3LBxXFsvi2P85ebqcniEZcf6t5uNk3Hly3mlymn9JzpAzJsrEHPnV/1xgeDtYvWb1dtke&#10;+H2kZ8lZIyXBmyfDW4vhrRWd8DYqSkX/ZlhaSh+SQ/a6yGB4azG8taIZ3tgYxxwe499CzQUnJ2fL&#10;2ehwe7sEKQzhHWu/7H9ZXsYpIk5aAmeJeV4ukUsaSSN8IcM7gRjehV2o4W1+w4R3sXNPTELC+x/y&#10;jzx/BciT8qT3Se+E/DmxI3Jkg2wIfCwTF8zx/ucSw1urnbQ77civjlW3yC3H/Uh/fDC8tRjeWlEL&#10;b8DJfWtp7d8kUyTFXhcNDG8thrdW1MK7uTQ/U870b5Xm8qA8uFf24uTE3i6hCmd4BxyUg/tk35fy&#10;ZT2pF3ix/BfckuGdQAzvuLr//vur/5q9ImQtWrQoWbLkNddcE/jtbnDc8F4n6z6Xz5+RZ+6X+zMk&#10;46/y18vl8ovkov+Q/8jnT8JqL0WkyAVywSVyCUryAXngXXl31TrF7xU7Ga/IK5fl9TcY/yJ/+UK+&#10;iP2TyIn9O96H5fAKWVFSSvoXFQt/m9zG8D5Bk2TSpXKp/wnEZYkssVdHA8Nbi+GtFcHwNvYd2jd8&#10;33D/5om98VaJxIk1w1uL4a0VhfBeLauLStHY86KyUnalrIzgR1EY3nnCGeNP8tN6WT9VpvaRPhWk&#10;Al5EzGd4JxDDO36qVauWlJQ0ceLEz46aPHmyvS5Mr7zyyt13343BihUrihcvbmZ6Gv/Y+O/yd7Q0&#10;QvosOcu/h43I5Qw5A0FeXIo3lsZ9pe838o1ddCc4YKC0MyTjCrki8EDm0lbazpW5+fwQN7Hh7cES&#10;vifvnSfn+Rf+8iOXj5fx9hZREoUo2iJbYn9r2p2774zIW9wBDG8thrdWZMPb/HI1nDK+I+/4t9Y/&#10;y59x+mhvlCAMby2Gt1YCw3u+zE+TNP9GZy73yD3LZTmeLjxp9qYRw/BWYXgnEMM7fpKTkxOyovt/&#10;d3rRokUDvy225Z6WgT3ssS6ny+kI4KpStYk06SW93pK3PpaPv5AvsKdeJss2y+a98sufKFfBl2yQ&#10;DQtkwefy+QvyQkfpWFkqBx43/8uFcuH/yP+UltJVpEqmZDaSRubvHmOASy2pVUEq4Aa/l98HvtB/&#10;KSfl3pf3d8oJFXVEwtuzT/Z1kS7+bwev1B1yh706GhIYRTh9by/tA5+UKyklseri2shmJMNbi+Gt&#10;FfHwthMiX8vX/yH/4W28RaRIN+lmr4s7hrcWw1sr/uGNM7o834p4XV7fJtvsjfR/xzueGN4qDO8E&#10;YnjHT1paWkJODf3hXaJEiU2bfvXHDNuMbPOnjD9dmnHpFRlX/D3j76kZqWkZaWUzyl6TcU1GrswE&#10;qVq1as3MmpUyK5XJLPO/mf97cebF59Q553f1flcglyJ1i/xX5n9VyKyAh7CPd8Jq1KhhRxGTXjv9&#10;95m/93+b59c7v3S90vbqhKpevbodxUutzFqp9VLPqneW/wk5ve7pRTOL2lvkqlKlih1FTLVq1ewo&#10;YiL7jMV/HTtBtXLZiSipWbNm7dq17USUYKmwbHbiqIzMjD9k/sG/OV9c72J7XRxde+21dhQx3DC1&#10;sI5Fc8PEOUYcNszydctfXu/y0+qd5t+mcDm7ztklM0vaG/0anq7YDTMiIruaRXPDxEvJ8E4Uhnf8&#10;bNu2LSUl5aWXXvqXj70uTPmH93333Vc5X3YzjTuEtx3lpUadGhn1MkrVK5VcL/m/6/33ZfUuu6je&#10;RRfUu+Dceud6F0xiJq76e72/o8HS66VfW6cAzpkiG96/nN3XqlU7s/bf6v0tcCj978z/dvgRQwGK&#10;20ERvZ2UmVSkTpHAM3BFvStqZObxwjG8tXh+r2U2TDsRJb+t8DawgWOX7t+00QllM8vaq8PH8NZi&#10;eGuFF95VMqv8PfPvZ9X51c+jzeUv9f6CcyR7u2PA08Xw1mJ4UwDDO35wJn31r1WsWNFeFyZ/eBcv&#10;XjzwgRz+OTGtqH3U3BP47NA0mVZOyvk/NvZ/8n+J+h/gYX/WY4Ws6CN9Ap8nP11OryW1lstye6O8&#10;8KPmWvyouRY/aq4V+Kh5ngbJIP/Gjkt/6W+vCxM/aq7Fj5prFexHzRfKwn7S70/yp8D2gsslcsn9&#10;cn+ef+c5T/youQN+1JwCGN4JEOf/vVO1alXzLjceFxEeONNieGv9VsLb01yaB35tXkfp6P+PW3EQ&#10;RhTlSM5n8tn1cr3/W8OliBRBby+QBfZ2+WJ4azG8tRjeWicS3sYG2VBUivo3/ypSJVuy7dUhYHhr&#10;Mby1TjK8F8vid+XdJtLEv114l9/L7+tInVEyyt5ag+HtgOFNAQzvuGrRogXSF0wD792r/m1kDrKy&#10;sooWLTpv3jwUeK9evezcoxjeWr+58DZmyswkSQocg2fJLOSrvUWYCjCKVsiKntIz8I3gcp6clymZ&#10;m0V3Wszw1mJ4azG8tU48vD3Vpbp/b3C2nP2dfGevK1AMby2Gt9aJh/fP8vNaWYvjeDfp9l/yX/5N&#10;wH/5k/wpQzLGylj7Za4Y3g4Y3hTA8I6ftm3bZmRkYIDkxr/9+vVLT0/PvSZ02IlPmTIl9o94A8Nb&#10;6zca3p720j7wBvif5c/zZN5hCfEU/CSjKFuye0kv/zJ7lz/KH5+Wp+3t9BjeWgxvLYa3lkN4G2/I&#10;G4G/sHi/3P+TuNzVsTC8tRjeWrHhfUAObJWtq2X1JJnUTtr51/A8L0WkyH/Kf/aW3rtkl72LgsDw&#10;dsDwpgCGd/wkJyebsxwT3v5BAjG8tX7r4W0clIPnyrmBo/V/yH+slbVhFLg2inIkZ7tsv1fuDSyh&#10;uZwpZ9aUmvamJ4fhrcXw1mJ4azmHt7Fbdp8j5/j3GJfKpTtkh7365DC8tRjeJwKH3Z/l532y73v5&#10;/sGDD1Y6Usm/Aud/OV1OP0vOKipFX5AX7N2Fg+HtgOFNAQzv+ClWrJhZ0RneJ4LhreWwJ8XBfqks&#10;DbwBjsuFcuE78o69UUE4wSj6TD5LldTA70jzLqWl9HJZfkgO2VsXBIa3FsNbi+GtdZLhbSBj7pK7&#10;/DuQIlJkqAy1V7tieGsxvGOtkTX9pX9tqX2enIfj3Wlymn9FPe7lr/LXLtJls2zeL/sL9oCYP4a3&#10;A4Y3BTC84+eTTz5JS0vbvXs3ehvnYeXKlevUqZO9LnEY3lqnUnh7cPweK2MDR3dccKr6N/nbq/Kq&#10;vZ2rY0XRKBmVJEl5/sJVc2ksjVfJqr0S1m9DYHhrMby1GN5aBRLexhE58oV8cYac4e1STpfTi0rR&#10;reJ4ms7w1irk4b1dtj8jz/xd/v5n+XPsz7jzuTSQBr2k1wJZsFbWbpNtP8vP9h4Th+HtgOFNAQzv&#10;uJoyZQqq23j00Uft3IRieGudkuHtyZGcr+XrdEkPnASYy0VyUWkp/YA8MEkm2S84MYii7+X7HtKj&#10;glRAycd+yt27nC/nd5bOS2SJ/cqQMby1GN5aDG+tAgxvT7Zk15ba/l3N7+X3t8lt9uoTxvDWKlTh&#10;PV2mt5N2xaX4hXKhf2XL84LjaVNpOlgGz5E5a2SN92e9CvbPiRUghrcDhjcFMLwLO4a31qkd3n4/&#10;yA8vyUtpkhY4Xcjzcp6c92f5s7ngnONsOTtwg2NdcPtu0m2KTDkgCYgThrcWw1uL4a0VRngb2Mm8&#10;K+8iuf27oP+S/xouw+0tjofhrXWqhveX8mVv6V1LaqVIin91yvNyhVxxh9zxsXx8Ij9TZng7YHir&#10;MLwTiOEdPyVLlrRvdvuUKlVq7NiT/RsPJ4PhrVV4wtvvJ/lphsx4VB491pvhJ3j5X/nfO+XOt+Xt&#10;+TLf3nVCMby1GN5aDG+t8MLbs0E2dJbOgb1TOSl33D+5xPDWCqmItsrWCTKhu3RvIk3KSlkcWS6Q&#10;CwIvaOCCG1wmlyVLMm5fVarWy6nXLKdZO2mHO8GhbaAMxOV1ed0McMF8XNtcmmdKJr4EXxu4w2Nd&#10;cPtBMmiaTNsnLpnK8HbA8FZheCcQwzt+li1bVqZMmQ0bNmC8Y8eOWrVqff3113PnzkV+5/mHvuKD&#10;4a1VOMM7T9tlO/p5qkx9Q94YLsMHyADvgskxMmaKTFklq365ZVSjiOGtxfDWYnhrxSG8PXNlbhWp&#10;EginMlLmWO+BM7y1CqSItsiWoTK0hbT4m/wt8GIl8HKenHelXNlJOmHZZspMu6wnjeHtgOGtwvBO&#10;IIZ3/Hi/1dyTlpaGf7/66qvWrVubOfHH8NZieDtgeGsxvLUY3loMb7/35L2SUjJQVn+Rv7wpb66X&#10;9fZGDG895yJaLsv7S/9L5JLAi+K//En+VEbK1Jf6baVtd+n+mrz2vrw/XsZ/IV9Ml+m4fCafYRLz&#10;0cZ9pW8X6YJbNpNm18q1lXIqFTtSLFmSL5PLLpALAm+YY/JiuRidj/uvIlUaSaOu0nWwDMZ95ki4&#10;75QwvB0wvFUY3gnE8I6fokWL+k8mcCqWmpqKwaxZs26//XYzM/4Y3loMbwcMby2GtxbDW4vhnad3&#10;5J1SUsrfYOZST+ohutZuWWtvFzGnRnhvkS2vyCt5/p2L0+S0FElpLa0L6k9dnuT/8Q4Pw9sBw1uF&#10;4Z1ADO/4efnll5OSkubPn79s2bIFCxZgPHjwYOwsMMB5hr1R3DG8tRjeDhjeWgxvLYa3FsM7f8tl&#10;eex74ObSQlrMl/l7ZI+9aYLsl/3bZftaWbtCVkzaMGmRLJon83DBABfMXC/rd8rOhPzeSs9xiyhH&#10;chbIgpvl5sCTjMsf5Y/VpNpoGW1vWqAY3loMbwcMbwpgeMfVlClTypcvX7Ro0XLlyk2cOBFzxowZ&#10;8847BfPjWzcMby2GtwOGtxbDW4vhrcXwPnHdpfuxPvN8uVz+hDyxWlYjce2tC85P8tNW2bpKVr0t&#10;b3eSTif/P5yxtA/JQzNl5ibZFJ8/DX2sItoje16QFwKLh8sZckZZKTtDZtjbhYbhrcXwdsDwpgCG&#10;d/zceuutCXxn+1gY3loMbwcMby2GtxbDW4vh7WDJ5iWtpfU5ck4gFwOXTMl8UV5cKStRzgfkABL3&#10;oBzMkRz/BXMwH9fuk317Ze8kmdRTetaUmoG7OvHLaXKadwlclf/lFrllokzcL/uPSMH3nr+I8F0v&#10;k2WI/8AC4HKWnPWEPGFvFxcMby2GtwOGNwUwvOMnOTl5/fp//46WiGB4azG8HTC8tRjeWgxvLYa3&#10;A++Xq6FRUapzZM7VcnWgIcO7XCFXdJJOI2TEHtmDpPd6HssT+3+8sYSH5TBugOVE2C+SRd2l+//J&#10;/wXuM3ApIkXwKE/JU/ZeThqKCM8SHvdMOTPwWLikSiq+F/MtxBnDW4vh7YDhTQEM7/iZP39+enp6&#10;Av9yWJ4Y3loMbwcMby2GtxbDW4vh7SCf32q+W3avkTVjZez1cn0gL0/8cpFcVFNqdpWus2U27m2b&#10;bDskJ/RBOe0vV0OQZ0v2FJlSV+oGlsF/OU1O+4P84XK5vKpUHSkjf5DjV8Q38k1H6fg3+dsf5Y+B&#10;e/Mug2XwFtlivyBBGN5aDG8HDG8KYHjHT8mSJZN+LTk52V6XOAxvLYa3A4a3FsNbi+GtxfB24PDn&#10;xMx74ztl54/y4zpZh5zGBWOUZwH+t/CT/63mWMiFsvBFeTFd0gOdfPKXM+SM5+S51RKhX73O8NZi&#10;eDtgeFMAw7uwY3hrMbwdMLy1GN5aDG8threDQvV3vLfK1pkyc7AMripVAyF93Mu1cu0QGTJNpmVt&#10;zbJ3FzEMby2GtwOGNwUwvONq1KhR5cuXT0pKwrht27ZmZmIxvLUY3g4Y3loMby2GtxbD20GhCu9j&#10;+Ul+2iSblsgS77Je1u+SXfbqX4tsETG8tRjeDhjeFMDwjp+JEyciuT/44AMT3o0aNWrWrJm5KoEY&#10;3loMbwcMby2GtxbDW4vh7YDhrcXw1mJ4O2B4qzC8E4jhHT/FihUzJxMmvP2DBGJ4azG8HTC8tRje&#10;WgxvLYa3A4a3FsNbi+HtgOGtwvBOIIZ3/BQtWhTnExiowjsrKws3S09Pr1y5cuy+uGfPnmlpaSkp&#10;KSNGjDBznnzyydTU1HLlytWsWdP8BnU8KO7BY27mYXhrMbwdMLy1GN5aDG8thrcDhrcWw1uL4e2A&#10;4a3C8E4ghnf83H777U2aNDEZjNOdbt261a5d2153bF4q9+nTp2/fvmZsfP/999dee60Zm5thQypR&#10;ooSZ88QTT3Tt2hWDxYsX16lTx8yMxfDWYng7YHhrMby1GN5aDG8HDG8thrcWw9sBw1uF4Z1ADO+4&#10;qlev3i9vOucqV66cnXts2dnZ11xzjRljO8FXmbHRuXPnkSNHmnHPnj3fe++9nJycRYsWmTlTp05t&#10;2rQpBqNHjx48eDDOSnGaZa7yY3hrMbwdMLy1GN5aDG8thrcDhrcWw1uL4e2A4a3C8E4ghnf8YC3X&#10;7kxnzpx5/fXXmzGiOhDeDRs2XLBggRmjujt16mTGgAcqVarU9OnTMb7pppuSk5MrVKiQmpqK8jc3&#10;8CC8i+ULe42EwMLbUcTgObejiFm2bNnSpUvtRMR8++23dhQxX3/9tR1FzJw5c+woYiL7jEV2HcNW&#10;iW3TTkTJokWLVq1aZSeiZMWKFYsXL7YTETN37lw7iphp06bZUcR88803dhQxS5YsWb58uZ2IkoUL&#10;F2ZlZdmJKMHThSfNTkRMZFezaG6YOCQxvBOF4R0/JUuWRAB36dLFTp+AGTNmNG7c2Ixjw7tBgwbe&#10;+9tjx47t2LGjGcNVV101aNAgM967d695WwM1npKSsmXLFjPf4DveWnzH2wHf8dbiO95afMdbi+94&#10;O+A73lp8x1uL73g74DveKnzHO4EY3nGF6G3evDn6OT09fe7cuXZuDCQ6XHnllTjHrVq1qplp/nO4&#10;GRv33HPP+PHjzfiVV1559tlnzbh48eLjxo0z4wDcbeDwzPDWYng7YHhrMby1GN5aDG8HDG8thrcW&#10;w9sBw1uF4Z1ADO/EWLJkSfXq1ZOTk+30sXmxvWjRovr165ux8fHHH995551mXKJECZysYJCamvrd&#10;d9+ZmQbuAduYGaekpOzatcuMDYa3FsPbAcNbi+GtxfDWYng7YHhrMby1GN4OGN4qDO8EYnjHG84O&#10;b7vtNsRwjRo15s+fb+ce29tvv12uXLl27drhS0xag1fjGRkZt9xyS8OGDc0n0u+9915cdfVRt956&#10;K2bOmjULNX733Xenp6cPHDgw9+v+jeGtxfB2wPDWYnhrMby1GN4OGN5aDG8thrcDhrcKwzuBGN7x&#10;88gjj6CKk5OT33rrLdXpDraQfI6p2dnZxz0VwMPhHvJ8UIa3FsPbAcNbi+GtxfDWYng7YHhrMby1&#10;GN4OGN4qDO8EYnjHz1NPPYX9qZ2IDIa3FsPbAcNbi+GtxfDWYng7YHhrMby1GN4OGN4qDO8EYngX&#10;dgxvLYa3A4a3FsNbi+GtxfB2wPDWYnhrMbwdMLxVGN4JxPAOHU5uzH/JLlmyJAZ+J/LL1cLG8NZi&#10;eDtgeGsxvLUY3loMbwcMby2GtxbD2wHDW4XhnUAM78KO4a3F8HbA8NZieGsxvLUY3g4Y3loMby2G&#10;twOGtwrDO4EY3nGC3ejy5cvr1q1bpUqVYcOGbdmyxV6RaAxvLYa3A4a3FsNbi+GtxfB2wPDWYnhr&#10;MbwdMLxVGN4JxPCOB+xGk5KSUlJSypYtW7FixbS0NExWrVrVXp1QDG8thrcDhrcWw1uL4a3F8HbA&#10;8NZieGsxvB0wvFUY3gnE8I4HZHbfvn39e1Kc7iQnJz/++ON2OnEY3loMbwcMby2GtxbDW4vh7YDh&#10;rcXw1mJ4O2B4qzC8E4jhHTqs3AhvO+Ezb9680qVL24nEYXhrMbwdMLy1GN5aDG8thrcDhrcWw1uL&#10;4e2A4a3C8E4ghnfocHKTmppqJ3yw0vO3mueD4a3F8HbA8NZieGsxvLUY3g4Y3loMby2GtwOGNwUw&#10;vEOHk5tixYrZCR+cijG888Hw1mJ4O2B4azG8tRjeWgxvBwxvLYa3FsPbAcObAhjeoTPhvSkGzl8Z&#10;3vlgeGsxvB0wvLUY3loMby2GtwOGtxbDW4vh7YDhTQEM79Dh5CbpGBje+WB4azG8HTC8tRjeWgxv&#10;LYa3A4a3FsNbi+HtgOFNAQzvwo7hrcXwdsDw1mJ4azG8tRjeDhjeWgxvLYa3A4a3CsM7gRjehR3D&#10;W4vh7YDhrcXw1mJ4azG8HTC8tRjeWgxvBwxvFYZ3AjG8CzuGtxbD2wHDW4vhrcXw1mJ4O2B4azG8&#10;tRjeDhjeKgzvBGJ4F3YMby2GtwOGtxbDW4vhrcXwdsDw1mJ4azG8HTC8VRjeCcTwLuwY3loMbwcM&#10;by2GtxbDW4vh7YDhrcXw1mJ4O2B4qzC8E4jhXdgxvLUY3g4Y3loMby2GtxbD2wHDW4vhrcXwdsDw&#10;VmF4JxDD+7fqqaeeGjlypJ34taVLl/bq1Ss7O9tOi8z0sbOOYnhrMbwdMLy1GN5aDG8thrcDhrcW&#10;w1uL4e2A4a3C8E4ghvdvUnJy8sKFC4cOHVq5cmU766inn376hhtuWLlyZbVq1caMGYM5OFEoU6ZM&#10;v6PMzTwMby2GtwOGtxbDW4vhrcXwdsDw1mJ4azG8HTC8VRjeCcTw/u1p167duHHjzDgjIyPQgSkp&#10;KThrwQD/FitWDINp06a1atUq98o8MLy1GN4OGN5aDG8thrcWw9sBw1uL4a3F8HbA8FZheCcQw/u3&#10;p0qVKllZWWbcvXv3V1991YyNpKQkOzo67tGjxxNPPFG/fv1bbrkl9myG4a3F8HbA8NZieGsxvLUY&#10;3g4Y3loMby2GtwOGtwrDO4EY3r896enp3kn5Y489NmTIEDM2YsO7bNmygwYNwmDatGmYEzjSILzb&#10;5QuPlRDffPONHUXM8uXL7Shi1q5diyiyExGzdOlSO4qYefPm2VHELFy40I4iJrLPWGTXMWyV2Dbt&#10;RJSsWrUqOzvbTkTJ+vXrcbZqJyLm+++/t6OImTNnjh1FzJIlS+woYlavXr1u3To7ESUrV67cuHGj&#10;nYgSPF140uxExCxevNiOIiaaGyYOSQzvRGF4/zYUK1YMzQw4h8vIyPDeDe7Ro8ewYcPM2MBt7OjX&#10;Y6NEiRKBN6z4jrcW3/F2wHe8tXBotKOIiewzxne8tfiOtwO+463Fd7y1+I63A77jrcJ3vBOI4f3b&#10;06RJk+nTp5tx/fr1V6xYYcYGYtvbZZvwfvrpp80kpKWlrV+/3k7kYnhrMbwdMLy1GN5aDG8thrcD&#10;hrcWw1uL4e2A4a3C8E4ghvdvDw78JUuWxJkctmfz69Ng2LBhplQbNWr0xhtvYK/dpUuXXr16YU69&#10;evV69uyJOUuWLElOTs69+b8xvLUY3g4Y3loMby2GtxbD2wHDW4vhrcXwdsDwVmF4JxDD+zdpypQp&#10;V199deXKlbHxmDnVqlWbPXu2Gd9+++3p6en+ou7QoQPm1KpVK/Y0i+GtxfB2wPDWYnhrMby1GN4O&#10;GN5aDG8thrcDhrcKwzuBGN6FHcNbi+HtgOGtxfDWYnhrMbwdMLy1GN5aDG8HDG8VhncCMbwLO4a3&#10;FsPbAcNbi+GtxfDWYng7YHhrMby1GN4OGN4qDO8EYngXdgxvLYa3A4a3FsNbi+GtxfB2wPDWYnhr&#10;MbwdMLxVGN4JxPAu7BjeWgxvBwxvLYa3FsNbi+HtgOGtxfDWYng7YHirMLwTiOFd2DG8tRjeDhje&#10;WgxvLYa3FsPbAcNbi+GtxfB2wPBWYXgnEMO7sGN4azG8HTC8tRjeWgxvLYa3A4a3FsNbi+HtgOGt&#10;wvBOIIZ3Ycfw1mJ4O2B4azG8tRjeWgxvBwxvLYa3FsPbAcNbheGdQAzvwo7hrcXwdsDw1mJ4azG8&#10;tRjeDhjeWgxvLYa3A4a3CsM7gRjehR3DW4vh7YDhrcXw1mJ4azG8HTC8tRjeWgxvBwxvFYZ3AjG8&#10;CzuGtxbD2wHDW4vhrcXw1mJ4O2B4azG8tRjeDhjeKgzvBGJ4F3YMby2GtwOGtxbDW4vhrcXwdsDw&#10;1mJ4azG8HTC8VRjeCcTwLuwY3loMbwcMby2GtxbDW4vh7YDhrcXw1mJ4O2B4qzC8E4jhXdgxvLUY&#10;3g4Y3loMby2GtxbD2wHDW4vhrcXwdsDwVmF4JxDDu7BjeGsxvB0wvLUY3loMby2GtwOGtxbDW4vh&#10;7YDhrcLwTiCGd2HH8NZieDtgeGsxvLUY3loMbwcMby2GtxbD2wHDW4XhnUAM78KO4a3F8HbA8NZi&#10;eGsxvLUY3g4Y3loMby2GtwOGtwrDO4EY3oUdw1uL4e2A4a3F8NZieGsxvB0wvLUY3loMbwcMbxWG&#10;dwIxvAs7hrcWw9sBw1uL4a3F8NZieDtgeGsxvLUY3g4Y3ioM7wRieBd20QnvyZMnZ2VleePA+b3/&#10;2sRieDtgeGsxvLUY3loMbwcMby2GtxbD20GiVrP169e/9NJLgwYNmjhxov9V27Jly+eff46BP7xx&#10;Hrtt2zbcDINY8+fPt7cLH8M7gRjeUYdTkD59+tx0001fffWVneWzdu3ali1bdujQAXtqTC5evPhp&#10;n4EDB5qbYeAxczzRCe/f/e53//znP71xo0aNzNjAnEcffdROJBTD2wHDW4vhrcXw1mJ4O2B4azG8&#10;tRjeDuK/muE1Sk9Px6lpuXLlatas+cc//hHj7777zlz74Ycfnn766Rj4wxs3+OSTT3Jycv5yFOZc&#10;fPHFZnzzzTfb24WP4Z1ADO+oq1KlyujRo7GFly9fPvCWLzab1NRUbD8bNmxISUnBnI0bN9ofnU2e&#10;fMMNN/Tq1Qsz169fX7FiRTt38uTcL/23yIY3LFy40EwCJhne+WN4O2B4azG8tRjeWgxvBwxvLYa3&#10;FsPbr0GDBuecc46dyIVTbpyp7t27F+N8wttO5MKchGwgDO8EYnhHGnZzxYsXN2OcuiUlJZmxMXDg&#10;wL59+5px8+bNly9fbsawbNmyMmXKmPFnn3129913m3GsyIb3DTfcgH+980KMGd75Y3g7YHhrMby1&#10;GN5aDG8HDG8thrcWw9uDXTpOSnHSZaePuvTSS5s2bYoBw5uOheEdaQsWLLjuuuvMOCcnJxDezZo1&#10;mzdvnhmPGDHCn9DIde/E/cEHH2zbti2+FmLP5vFV+Np84BgQH9gBPfTQQ954yZIl5557bpMmTbw5&#10;Xbt2NePEWrdunR1FDHbfOCm0ExGDWrOjiPn+++/tKGJWrlxpRxET2WcssusYtsotW7bYiSjJzs7e&#10;uXOnnYiS7du341BlJyImKyvLjiJm4cKFdhQxq1evtqOI2bRp07Zt2+xElGzYsGHXrl12IkrwdOFJ&#10;sxMRg761o7iYOHEiTkrthA/OqM380aNHI7wx8G+YuGrcuHF2IhfmJGQDwekiwztRGN6RNmPGjBtu&#10;uMGMY8O7QYMGOAk247Fjx3bs2NGMv/zyyxo1apgxlChRYtGiRRjs27cP9xD4gSV2EwfzdSResAN6&#10;5JFHvPHatWt37NiBwYIFC8ycXr16mWsTC0tlRxFz4MABvLh2ImLMLxSJIBzz7ChiNm7caEcRE9ln&#10;LLLrGLZKnOLYiSjB6RcOK3YiSnDc2bt3r52IGISHHUUMwsOOImbLli12FDE//fTTzz//bCeiBNV9&#10;+PBhOxEleLrwpNmJiInzajZq1KgiRYrYCZ833ngDJ6sYTJgwAeGNQVZWVu41v8BV5neweTAnIRsI&#10;ThcZ3onC8I6i3Denk1JSUpYsWVK/fn0z89ChQ5hpxsYdd9wxa9YsM37rrbe6dOlixlWrVvX/72i/&#10;tLS0wAfSIvtRc/PnxNq3b3/mmWeaOfyoef6i/NkhftRcix811+JHzbX4UXMH/Ki5Fj9qrrWbHzXX&#10;i/Nq9tFHH+Gk1E74DBgwwMznR83pWBjekZaTk1OsWDEzxkaSnJxsxsaQIUOeeuopM27QoMGGDRvM&#10;ONDntWvXtqNffwTdiHh4w/nnn9+oUSPMYXjnj+HtgOGtxfDWYnhrMbwdMLy1GN5aDG8PzgNxUmon&#10;fMqUKWM+cDp79mxzg0B4e/8/1MAchndhw/COOhT1k08+ifO2UqVKeS1600034V9sOSkpKatWrZo2&#10;bZrX5xAI786dOzdu3Bj78WeeeSY1NdXOPSr64b127VpMAsM7fwxvBwxvLYa3FsNbi+HtgOGtxfDW&#10;Ynj74XT64osvthO5PvnkE+/cFbt9jLOysrzwnjt3Lubk5OSYSQNzGN6FDcM76rD/ff3117t27frt&#10;t9/aWbkfLDcDbLG9evVCmeNMxczBYOTIkWbs+eijj7p06YKvit2bRz+8oXPnzpjD8M4fw9sBw1uL&#10;4a3F8NZieDtgeGsxvLUY3n54Ni666KLTTz/97rvvfu655ypVqoTTVJyu26tFWrVqhTnXXnttp06d&#10;6tSpg3G3bt3sdUdhJsO7sGF4F3bRCW9Ut/dnxjH2hzdgztSpU+1EQjG8HTC8tRjeWgxvLYa3A4a3&#10;FsNbi+HtIFGr2ccff3zTTTfVr1//kUceid1rzZgxo2HDhri2ZcuW5pccB+DMNiH7OoZ3AjG8C7vo&#10;hHdAILyjg+HtgOGtxfDWYnhrMbwdMLy1GN5aDG8HkV3N/P/HOzoY3gnE8C7sGN5aDG8HDG8thrcW&#10;w1uL4e2A4a3F8NZieDtgeKswvBOI4V3YMby1GN4OGN5aDG8thrcWw9sBw1uL4a3F8HbA8FZheCcQ&#10;w7uwY3hrMbwdMLy1GN5aDG8thrcDhrcWw1uL4e2A4a3C8E4ghndhx/DWYng7YHhrMby1GN5aDG8H&#10;DG8thrcWw9sBw1uF4Z1ADO/CjuGtxfB2wPDWYnhrMby1GN4OGN5aDG8thrcDhrcKwzuBGN6FHcNb&#10;i+HtgOGtxfDWYnhrMbwdMLy1GN5aDG8HDG8VhncCMbwLO4a3FsPbAcNbi+GtxfDWYng7YHhrMby1&#10;GN4OGN4qDO8EYngXdgxvLYa3A4a3FsNbi+GtxfB2wPDWYnhrMbwdMLxVGN4JxPAu7BjeWgxvBwxv&#10;LYa3FsNbi+HtgOGtxfDWYng7YHirMLwTiOFd2DG8tRjeDhjeWgxvLYa3FsPbAcNbi+GtxfB2wPBW&#10;YXgnEMO7sItseNeoUcOOImbo0KF2FDGLFy/+5ptv7ETEDBgwwI4iJj093Y4ipl27dnYUMVdddZUd&#10;RczAgQPtKGLmz5+PbdNORMkHH3yA9rYTUbJhw4apU6faiYjp3LmzHUVM8eLF7ShievfubUcRM3Pm&#10;zFWrVtmJKBkxYkQ0fyKQlZU1Y8YMOxExvXr1sqOIKVasmB1FSZRPF095DO/CjuGtxfB2wPDWYnhr&#10;Mby1GN4OGN5aDG8thrcDhrcKwzuBGN6FHcNbi+HtgOGtxfDWYnhrMbwdMLy1GN5aDG8HDG8VhncC&#10;MbwLO4a3FsPbAcNbi+GtxfDWYng7YHhrMby1GN4OGN4qDO8EYngXdgxvLYa3A4a3FsNbi+GtxfB2&#10;wPDWYnhrMbwdMLxVGN4JxPAu7BjeWgxvBwxvLYa3FsNbi+HtgOGtxfDWYng7YHirMLwTiOFd2DG8&#10;tRjeDhjeWgxvLYa3FsPbAcNbi+GtxfB2wPBWYXgnEMP7FNG0adO0tLRSpUrVr1/fzvo17C7zPDAz&#10;vLUY3g4Y3loMby2GtxbD2wHDW4vhrcXwdsDwVmF4JxDD+1Swdu3a8uXLm3FGRsaKFSvM2PPwww+n&#10;pKQwvAsEw9sBw1uL4a3F8NZieDtgeGsxvLUY3g4Y3ioM7wRieJ8KXnjhhaeeesqM33vvPWS2GRvZ&#10;2dmvvfba1q1bjxXeOC+MoIyMDDuKmB49ethRxIwZM+add96xExGDs1U7ipgyZcrYUcQ0bdrUjiKm&#10;bNmydhQxkV3HcBqNbdNORMmgQYO+/vprOxElkyZNeuWVV+xExLRq1cqOIiY1NdWOIqZjx452FDFv&#10;vPHG+PHj7USU9OnTZ86cOXYiSiZMmIAnzU5ETIcOHewoYooWLWpHUYJDEsM7URjep4LWrVtPmTLF&#10;jLG/vvnmm83Y71jhjSxfTEREREREhcC+fftsBlB8Mbx/q+bOnft2rq+++qpNmzaff/65mT979uym&#10;TZuasd+xwpuIiIiIiIhCxfD+rRozZsz9uV7P9fjjj5v5o0aNevTRR83Yj+FNRERERESUEAzvU0F2&#10;dnaZMmXM+KqrrsrKysJg3759P/30k5kJDG8iIiIiIqKEYHifIjp27JiUq0WLFmZOjx497r//fjMG&#10;hjcREREREVFCMLyJiIiIiIiIQsTwJiIiIiIiIgoRw5uIiIiIiIgoRAzvQmHbtm0DBgz4+OOP7XSu&#10;CRMmPPfcc4cPH7bTIt9++y1uFvjjfi+++OKoUaPsRDheeeUVO8r1zTffYDGwzHY69z+oY87ixYvt&#10;dK7Ro0cPGTLkyJEjdjoEn3322d69e+2EyM8///zss8+OGTPGTufCcxh4YufMmYOlPXTokJ0OwZtv&#10;vmlHPi+88IIdiRw4cADLMGvWLDuda+LEiVh+/yte4BYuXLh582Y7IbJ///6BAwe+//77djpX7Bq1&#10;dOnSwCsehtmzZ9tRrpdffvmtt96yE7li1yi8+liwefPm2enQ4EGHDx+OR/e/OpMnTx48eHDg9cIc&#10;rJZ2Ii5WrVrVv3//NWvW2GmRlStX4mn58ccf7XSuYcOGYUMOdXuMlZOTM3LkSDtxdNM7ePCgnc6F&#10;7SKwzYZt2rRpWIzVq1fbaRE8V5izYsUKO53rnXfewbLF+Rnze+ONN7AxJnABADvVQYMGBV6gL7/8&#10;EjP9a36eq1wcbN++/YsvvrATInhNsRjr16+308fY04YN+//AQTP22J3nKheqPHdieR6747kTCxyS&#10;TvAkJz7bpv+QhJUKCzZ16lQ7nSv2kDR9+vTAphEG/7mEgU3S/NZeI3ZPa5b/hx9+sNPh+PDDD+0o&#10;d+ePs6+3337bTueKPcnBCoAF27Vrl50OB14UO8rdEPAEBs4uYk9ydu7ciTnfffednS5oeH6wGIEd&#10;xQme5Dz//PMffPCBnaCCxvA+9eHsqlKlSqhZ7KRKly5tZtauXRt7CpwgJiUlYfvEnK5du9522224&#10;WVpa2vLly83NihYtOmXKFJxSp6enmzkF7tVXX8Uy2AmRli1b3nrrrTg64hFN0GKPX7FiRSzYjTfe&#10;6P2lNFz72muvYdmSk5PN8hc4HGawYN4xG89J8eLFcbzBbr18+fJmJh4dB8Innniibt26Zs599913&#10;1113YS+WkpKyceNGM7Ngff755/5nzPA/jevWrcOi4hlr27Zt69atzczrrruuT58+X3/9tfeKFzic&#10;6uEJWbZsmZnEqRXWJTwVWLaSJUuambFr1NNPP33DDTdgaa+66ir/OW7BuvLKK/1HICwGshbHbMw3&#10;c2LXKBwpcS0W7Pbbb+/YsaO5WRhwloAXBacUZnvcv38/Zt588809e/acMWMG5ng/xMF45syZ//zn&#10;Pxs1amTmhA27haZNm86fP79ChQrvvvsu5uCw3bBhQzwtlStXnjBhgrlZamrqJ598gm8Bq33YZ6t+&#10;VapUwYptxnluehhjpcIyY2nNnLDhgXr37o1nrEaNGmZ/hf0YlhPPGBYVpzjmZqVKlRo5ciS25fD2&#10;YPnDLuL999//9NNPsQBhn8cfC1ZmrDlz587FQQr7CjMTm9vDDz+MlPXW/DxXuTjAo2MZsBmayddf&#10;f71OnTpYjOrVq48YMQJz8tzThq1YsWJYo7Ct4akzc2KP3XmucqEK7MRM2eZ57DY7sR49esRhJxY4&#10;JOVzkjN8+HDvkBSfbdN/SHrqqacaNGiAnQZ2HXjhzExzSEKKe4vRrl27e++9FycheA737Nljblbg&#10;brrppquvvtpO5MKriUf0flYSu6fFoQG7Ozyx2ECGDh1qblbgqlat6v3CYJyY4dGxl8Cuwzu7wBoV&#10;OMnBWocjKRasTJkygbYsQO3bt8cjmvHBgwcxxpqPVcjbp8We5GBhcBqJObfcckvnzp3NzQoQXhc8&#10;P1999ZXZw5uZsWsUNg3vJKdDhw7mZrgWX4j9BnZ0Zg4VLIb3qc/bIwAO1du3b8cxEgdvM2fs2LGd&#10;OnXCubJ3M5z3mz7Hhte3b18zEwcDfKEZF6B69eo1a9bMv4QYm5Ot3bt3mygqW7YsxhhgT4FdCQZY&#10;/hIlSmAAgwYNGjhwoBkXoHvuuQd7czwPXnhXqlRp06ZNZozywcI0b94c8WbmIEtwIMTT6O3jcKzy&#10;/sZbAcLTde211/qfMcDzU61aNW/mNddcs2XLFjPGK44jAZ4x7ywNJxm33nqrGRegfv364RwUi+Gd&#10;5fgXEusPTnT8axQOolijzDNmXvGff/7ZO4IWIJzNYEnuvPNO7ywHx54uXbqYMQ4tW7duzXONwlHK&#10;rPNmIc2BKgx4sfDUmXHjxo1xwoflwemgmYPlr1+/PgZ169bFAdLMxEbh/2OBIcE37u0osI49/vjj&#10;GGDBzBsd+Nc8aTiTwLnaLzfKPfVZsGCBGYcNLxNO3014+zc97MHMpoft1DsLzMjI2LlzpxmHZ9eu&#10;Xd6KBGYTwH7MnCVjFTIv6969e72boeuwQppx3Kxfv75cuXJmjFP5wGdS4gbPj/feI07Zv/32W6z5&#10;ZicPP/zwA3ZlGMSucvGBXOzfv78X3tgWzA/FsBhmg43d05pxeB566CHT/PDiiy9mZ2djzff2tN6x&#10;O3aVC1vsTgyD2GN3PHdieO38h6Q8nyjsQwKHJCxS2Nsm1vPAIclbMDDj2EOSf9PYsWMHnj0zLkD4&#10;9rHmdO/ePRDeyMUmTZqY8M5zT4vCNC8lDuXemUYBysrKwt3irMwL75o1a3ofPOnduzd2I3h+vIdG&#10;W+Ikx7zimI85Bw4cKFWqlLm2AOGkBTtSrCfeK4jexh7VjM1M84wFTnJQ3eZ4hMXzFrIA/eMf//jX&#10;v/5lxn369DEfnQusURjglQ2c5CAHzE/YAatvVUoyAAAY0klEQVSB2X6pYDG8CxFseNi0sAP66KOP&#10;7rvvPjNzzZo1Jin9lWj2FziZ9j5B9/zzzz/55JNmXIDMT529fRZkZma++uqrGLRq1QoPioH/WjN+&#10;8803TQPAokWLTJYULHPegPTywhsPjaMdjklPP/20mYPY3rBhgxljb/Xee+/hycT5vZkD/iUvKOan&#10;toF7NtnvzfRfix0rzl/x7bRt29bM2bhxI25vxgVo+vTp+LdBgwZeePvhBAiHGf8aNWTIEKxROFX1&#10;L20Yz9iSJUuw5j/11FPeWc4dd9wxZcoUM8bBqVu3bnmuUf6FwfJ7Z9gFzjwJOI3Ai4gzGKxyM2bM&#10;aN68ubkWx0VzxoDzfqyBZubtt9/+ySefmHF48GJhM8RzhdOdcePGmZmxr1eXLl28Q/WkSZPat29v&#10;xqHaunVrrVq18OKa8M5z08Pr6H2QDycfzz33nBnHB3aq2N9iEPuMDR061Jz3ALboG264wYzjBo/+&#10;0ksvmTFWtltuucWMEwhr/rZt2+bPn3/99debOXv37jXRGPsExsGnn36Kk9d33nnHC+/YxfDPMXta&#10;OxGaypUr//jjj/369cORyOwN8jx2xy5q2MxObN26dd5ODDNjFwM70rjtxAKHpDyfqJtvvjlwSIrD&#10;thl7SPIgzMyCvfXWW4FD0tKlS7HHM3PMZzHMuADhpcHLt3r1an94Y03DGSMOmia889zT+hcmjAXD&#10;g+KZGTNmjBfeeBScyv7zn/984oknTNPiJKdNmzbmWnOSg2j0/9QpjAXDUpn12btzHK+x/uNsB0+j&#10;efQ8T3ICc8xP9EJyzTXXLF68OHaNwsC/GMhynORUq1Zt5cqVZg5e+vj/ULgwYHgXFkeOHLn22mt7&#10;9+6NMYIWO30zH3so7GRxxoDzBjMHzNZYs2ZN73+IYfPr2rWrGRc4/8Y/derUlJQUFJqXtYE9FP7F&#10;7sD7T87YR9SoUcOMC1wgvLFLwiFzwIAB2J/i+bzyyivNDwsBp2hYpIULF+JJM3PAv+QFy3/PeGjU&#10;DgbeTP+12OfiRXz99dfxpJk5KJYwflhu5BneN9544wMPPICBf43CImGN8s4zjPCeMf9ZDhby+++/&#10;N+OxY8d27NjRv0atWrXKrFH+hcExyfu8Q4HDutSjR48qVargvKpdu3Y5OTk4w+jUqZO5FmcPOJBj&#10;gLXOe4Oobdu2cXiXcvz48eXLl8eZDQ7beO0ee+wxzIx9vZo3bz5z5kwzBxUXxucpYmHrw8mKF955&#10;bnqolLVr15o5gwcPRnubcRyYd37Mf/OOfcZw+ui9fPgWvP+oEjcdOnTwPjj63Xffxe1/LhxLy5Yt&#10;zc9rkLvoMTMTr695iy/2CQwb8sN8IuDEw9vsae1EaLDrxpERrThhwgQ8OvYVWMdij92xixq22J0Y&#10;ZsYuBjaKOO/EvENSnk8UljZwSIrbthkb3qjxSpUqof8xjj0kYdfauHFjMwdPb3gvqz+8cX5Yr149&#10;DLzwRrPF7mljX+gwBMIbxya8QEOHDsUYT90bb7wROMnBv94ntiC8BQPvzrEh3HnnnZmZmdgh4NCJ&#10;OXme5ATmhBfeOHU3q/1xT3JwmoGTHJz0er9KA6Fu3v2igsXwPjUlJydji/I2qoMHD+I0AoVmJrH5&#10;9erVy4zXr1+PHcS6dev874KaL/T3CfZu3v/ROhnYD5oF8z5vBubhAHsfjLEPxdj7MaF3LZix/+0a&#10;7Hnr1Kljxidj5MiRuHOoXbu2nRUT3mYAGGNRy5Qp470LiuMB7gEH+GuvvdbMAf+XOEPV/LJYSUn+&#10;9+u8e87OzkZdYHcJmIl//dcCjqDYyeKI5f0/InxH3qdMTwaS5pfFSkryH9sC4Y2DUEZGxl133WUm&#10;Y9eokMI7d7mSzPuNhv8s56abbvJWP7xqeGb8a9TSpUvNGuVfmOLFi3trQoHA2ZVZyGbNmn344YcN&#10;GzY087Gc3bp1++STT7wnbceOHebDaThnRQ+YmTi0f/TRR2Zc4MyCofOxYN6p6t69e49VQTjP9j5B&#10;MHXq1JD+s6v5fCZgfcNZIL59rO1fffUVzoyxGea56eHcwvvhff/+/b03sgqcWTBvfcOqgknsmswk&#10;xmYAZowTGu9X76B7zc8O4gknYd5HGObOnev9T4GEQPy0atXKjPGCep/1QKGZt4xin8CwYa+F3SZW&#10;MOwWcNwMvKkFZuyfY/a0diI02HUjwMwYOwosHo7gscfu2EUNW+xODIPYxYjbTszjHZLyfKKwzIFD&#10;Uty2zUB444yidOnS3ufpYg9J8+fP957huIU3drYbNmzAhoCt8r333sMmuXz58tg9bewLHYZAeJsB&#10;4CCF/fzYsWMDJznbt2/3PnwO4S0YeHfevn1774Vr2rQpdrMJDG+szDg/NOPjnuSUKFECzxt2fd5n&#10;+Hv27ImNwoypADG8T30HDhzA1vXOO+/Y6aOf0jTjadOmYe+A2yAtzBwwW+NDDz2ELDFzbr31Vn8q&#10;Fyxv48/zJ5Q43Ue/+eds3LjROxyOGDEijF9NYQTC278Y2FFWr17dO7fOzMzEWRdm+v8fkfd9FTjv&#10;nocPH46X0sBM/IuZ5g15cwM0265du7Zt21atWjUzBwFTID+qyJM/vM3Jgf/nBbFr1OHc/+AUeH3D&#10;4D/L6dOnz8svv2zGOPmbOXOmf40yKY6Bf8XD2PvPqAXu7rvvxmmrGaNvccawc+dO7+N8WK8qVqyI&#10;AU7LsrOzzUy8mt57ueHBGZi3GFi3vfAOvF6jR4/23mp48MEHvaILD14ss85XqVIFOy6cFOa56bVp&#10;02bixIlmDtpy4cKFZhwqvF4ocOxR7XTuj0EDz1hWVpb3EVasluajBPE0b968Fi1amDFOyJ599lkz&#10;jjM8LTgz7tevn53O/XyHd9K/ZcsW858SY1e5sJm1C3BOX6ZMGfMrIWIXI3ZPa8bhwYHG+1XYffv2&#10;xX4Mp/Wxx+7YVS5sgZ2Y+VBV7LEbT2acd2LeISnPJ+rhhx8OHJLitm36D0l4xrA8/g/exx6SzKHB&#10;zDEndWZc4PzhbTeDWrWwel9zzTXYt+e5p43P+hYIb+8RzY/JkNmBk5xDhw7FbUPw7rx27drIWjPG&#10;2fWNN96Y50lOYNMwn5YvWFifvR9iwnFPcrA3w0kOFtj70R5u730vVIAY3qc+HAJfffVVBKRh3k/G&#10;NobjH7b2ChUqmP9ojZ0pTkyxEd58883mLzQgg3Heg8MVsg37r1/uKxz+HSLG69evx2JMnTr1ytxf&#10;robTC+wjMOfjjz/2dqxYHiwVlg014v18rsD5w/vpp59GpOHZW7NmjXk28Lh4dDyHGzZs8H6wiuPT&#10;4sWLsbTY74f3C3j9z5jHmzlp0iQ8OpZhxYoV5swVsITr1q3D0uJU0vsZf4HzhzceqH///matg4MH&#10;D+a5RuFmn332GZb2gQcewLmImVng/Gc5yFqcgeHcBQNvMWLXKBycsC1gwbBdmA97h+THH3/E9ogT&#10;Grw6OMV57733MLNYsWI4AcrJycFZhfl1ZThJxWkr5uB19P98KlR4opYsWYInoXfv3i1btsQcnPrj&#10;BAhzHn30UfO+lnlnEsdsDLAS4hvJ/dJ4wLJ5JxPeple3bl2z6WGtw0y8pkg481ODsJnP6ZgV3sBM&#10;ZBuePSzYqFGjzNKaUzGsflgJsYTeR/vixiwnKtf8yBVrvr0ivnB+j7Cxz9TmzXilMBPLg9NoPEVV&#10;qlSZM2cO5sSucnHj/6h5s2bNcCTFYgwcOBCdiTl57mlDhTUcR2q8amZbMzNjj93eKjd69GhvAwlV&#10;njsx79g9ceJEc+yO/07Mf0iKfaKw5gcOSXHbNv2HJJzqvP/++3YzOHrKEXtIwmEI3wuWEE/ml19+&#10;aW5W4Pzh7fE+ag6xe9r27ds/88wzmDNs2DDvJ3oFzh/e2DCxW8BTsWPHDm9D8E5ysPzmJAdP7OzZ&#10;s7Fgbdq0if0baQXIWwa8ptjisIPFtoBX0Kw/WB5zkvPggw+ak5yXX34Zi4Q506dPD+O//j3//PP1&#10;69e369PmzeZ3pOVzkrNo0SJzkoM+x2aC5d+0aRO26F/uiwoaw/vUh72kn/l0NHZY2PZwiuO9I4Rt&#10;r2LFipjjfQodcN6DOdggcRCys0KApbKj3AXDbggP6v9vh9hbYQ4O53Y692bYO2CmOTMLCc78sM+y&#10;E7lvDeER/XvJcePGYY7ZT5k5eBqxk8VM73elhsH/jHn8M80vdMVRB0+UmeM9sWPHjjVzwnDjjTea&#10;n+PAL2ubD/bsmJnnGoUjKGZ6v/AvDAMGDPD/mhAsDB4Rp1xeJea5Rj3++OOYU758ebysdlY4Vq5c&#10;iQcC77eU4RHLlSuHOf4/B4qzDczBcuLcws4Kn3lX+Z577rHTub+6HHO8D8MDjtaYAzhhtbPiYunS&#10;pd7HpPPc9HB6ijlh78E8CxYssKv7UWZ+hw4dsBjeJ0UB6xuWCjPNdhF/eEKw/mMB/H+eN87sc3SU&#10;+U0BeB0rVKiABfOyBGJXufgYNWoUdgJ2Ire9sRjmJ1BG7J42bHiW8Ih47bDRmTl4xmKP3bGrXNhi&#10;d2IQe+yO807Mf0jK84mKPSR522aon5HxH5LsBnCUmRl7SMLyp6enY87gwYPNnDCsWbPGe4fD065d&#10;O/MbZyHPPW2rVq0wJ9T/tPL+++8//PDDdiL3D+XiEfFKmR/YAZ4xc5KDRDdzsKjm+OX/wjB4rxqM&#10;Hj0aj4gt1P83us1JjvcLz6F79+6YU6lSJTtdoLDmmHXJMD89jF2jwJzk4GQDz5WZM2nSJMzxP7FU&#10;sBjeRERERERERCFieBMRERERERGFiOFNREREREREFCKGNxEREREREVGIGN5EREREREREIWJ4ExER&#10;EREREYWI4U1EREREREQUIoY3EREVFvv27evp06dPn7lz59rrjuenn34yfwF44sSJb7zxhpkZ6913&#10;3x09erSdyJWTk2Mfr2dP3MPIkSO9v/wPmGlHeYnPH1Pt1KlTWlpagf9R8QMHDjz99NNlypSpUaPG&#10;Bx98YOcqbdu2zY6UbrzxRjs6tkOHDlWtWtVOEBERhYnhTUREhcXOnTuTkpK+OArhnZKS0q9fP3t1&#10;vnbs2JGcnIzBSy+91KVLFzMz1v3333/ffffZiVzIbDzoc7nwWPXq1cPkpk2bzLW1a9c2g1h4uM2b&#10;N9uJ0PzrX/+68sorUfiHDx+2swrCxo0b8W127tx5165dCxcurFChQoMGDex1J6x8+fKjRo2yExp4&#10;xFtuucVO5Ovuu++eP3++nSAiIgoNw5uIiAoLE952IteHH35ochqOHDmCG2zbti0nJ8fMMZCO4IX3&#10;oUOHvDei8SWYv337dq9ajxXediLX448/7s05cOCAGeCucD94IDOJ+bjNunXrzD2bB8KyeQ+ExQBM&#10;YmbgjXGztPgSO537dr3/az24h2efffbee+/Fw+Fa3A+W1r8M+Cr/+/NmaXfv3o0nyszBAJNm7MFD&#10;Y+Fnz55tp3Nhjvf5AtwA97x3714zCeae8dDePeNVKFeu3FtvveUtQOC7wHzcZs+ePfv27TNzPN7T&#10;i28QtwF8IcZmTuCpwI39zxUREVEYGN5ERFRYxIb30KFDS5cujQGSD1eVyIXBN998g5nosfLlyxcr&#10;VgwzK1eubML7ySefvP322zFYvHgxbpmWlla8eHEM9u/fj5knEt6AOcg/M8C/SFD/XSEL8XAY4KHn&#10;zJmzZs0ajL1lM53Zv3//fv36paSkmC8xn35HYWKMOeaWJsjr169ftGhR3DnmZGVlYY7nueeew1Xm&#10;TmbNmtWwYUPcBnBVhw4d8P3iq/DvU089ZW6Pq+rUqYMb40syMjIqVKiAMW7QtWtXcwNj8+bNuOWx&#10;anb16tW4FveM7+6qq64yN8McfMu4NyxPmTJlMOejjz7CTEzee++9mIz9Lh566CFkOR4dczDp+eGH&#10;H7BgZtyrV68XXngBX4h7xs1mz56NMR7X/yW48YoVK+wEERFROBjeRERUWJjwvjsXwvLKK6/EpImu&#10;q6+++rXXXjM3e/vtt3EVBoMHD0bvmZnvvvtuILwRgQsWLMi9Uh588EEz88TDe+XKlWaAf9GH3sfX&#10;U1NT582bhwEeznzUvHTp0pMnT869UtDAKF4MEN74WlOtU6ZMQUxi0KJFi1atWv1yO5HWrVu3b99+&#10;6NChFStWNDfbsmVL7JKgSx944AEMEN64FumOG5sfBJivOnz4MMbe0o4dOxYD802tXbsWY+Q9xhh4&#10;li1bhu/CTsTAjc3724BlmzBhgplp3iHHg3r35n3UPM/vAuGNAWb6376GZ555pmnTpmaMJ9bcBuPm&#10;zZtXqlTJzE9JSfniiy/MGN9+9+7dzZiIiCgkDG8iIiosTHiPGTNm9OjRqFmUmPn4sQeFNnHixCpV&#10;qphuzMzMHDdunLlqz549gfA29u3b9+abb5YtW7ZZs2aYPMHwxl2tWrUKA3PVzJkzMahZs+acOXNy&#10;r/+FF94GYvW9995LT08vV64cJhHeTZo0MVeZt8QxwL+BCsW30KNHj0+Pil0Sf3jjzs1MfAstW7Y0&#10;Y7jjjjsGDBiAgfflJo9R6WYycLdZWVlFixa1E7+Gq/B92aX59FM8meYTB/578MZeeOf5XSC8b7vt&#10;ttwb/spNN92E9jZjhLf3n727dOny9NNPmzGeukmTJpnxhx9+aN5jJyIiCg/Dm4iICovAR80rVqzo&#10;vTWKeMZVmHz99dcR2ya8q1Wrhg43N0DQBsL77rvvxpcgUMePH48sVIU35pj/4exdhcbu27cvJmHh&#10;woWY44V37969MbNFixajR49+8cUXvfD2snPt2rW4AQbmX7/KlSt37979NR97xVH+8DbvpUPr1q3x&#10;jZgx3HvvvfgGMfDu34S3eScZAo+7fft2zAn8COCxxx6bMmXKokWLSpQoYRflKFzrvwdv7IV3nt8F&#10;whsvQe4Nf+X6668fMmSIGSO827RpY8YI74EDB5ox4twL78mTJ5vPCxAREYWH4U1ERIVFILz37NmD&#10;yc8++wxjDLzf0YWmNW/Y3nPPPd6HkNetWxcIb3wJojr3SkF+m4Y/kfBGCnqfxDZXPffcczNmzDBz&#10;hg8fbmZ64Y1J77PZWCTz9mye4Z2SkuLdz/Tp06tXr96qVatu3bqZOdCxY0c7OirP8EYh+9+yxvwx&#10;Y8Zg4H0j+Yc3YI7JY8P85/PFixebD7Hbubk/78D3joF/pjf2wjvP7+JY4f3www97L8GJhHffvn1b&#10;tGhhxkRERCFheBMRUWER+8vVUH2IVQyKFStmfrn36NGjS5UqZW5mKvHtt9+eP39+yZIlA+GNL3zx&#10;xRdxG+RciRIlGjVqhJnHCm90I3Tq1KlixYqY/Omnn8y15oHGjx+PB50zZ87ChQvxQOa/PWPwz3/+&#10;c/Xq1aj0Pn367Nu3b+jQoZiJx8K1eYb3okWLEMxfffXV3Llz8VWYNN8C6nrZsmW33nrr1Vdfbb7E&#10;k2d4Hz58GN/dI488snz58gcffNA8IphHgeOG97Zt2zATwfz+++8PGTIET+9dd91lrkLlVqpUacmS&#10;JR9//DFuY35Tmv8evDHyODMzE/eQ53dxrPCeMWNG9erVzfhEwrtKlSpTp041YyIiopAwvImIqLDY&#10;v3+/979/PZjz6aefIrl79uzZoUOHESNGmJnmWrQ6gg05vWPHjsGDB2POl19+aX7BGNoS7YeWnjJl&#10;yubNm5GFmImYhF++8qicnBzcm4HOR+N5vQqYaQa4W9zVPffc8/XXX5s5iEzc/3fffbd7925EOyLz&#10;ww8/RH6bxcDNzLvQgIX07gcRjvLH/Xi/qXvPnj2PPvoovrVhw4aZOX6zZ882H6dft25d4Aa4z/bt&#10;2yObvQX2HgVzMI6dH4CvxePee++93h8SM9DS+HbwrGZnZ5s5/nvwj1HOppZjvwuUM54QM/Y7nPvb&#10;4MwYLw0ey4zxKk+fPt2MR40aZX5dHKSkpHgfKCAiIgoJw5uIiIhOKUh0ZLadyNfSpUu9t8SJiIjC&#10;w/AmIiKiU0pOTk7x4sXtxLEdOXIkNTXV+4/6RERE4WF4ExEREREREYWI4U1EREREREQUIoY3ERER&#10;ERERUYgY3kREREREREQhYngTERERERERhYjhTURERERERBQihjcRERERERFRiBjeRERERERERCFi&#10;eBMRERERERGFiOFNREREREREFCKGNxEREREREVGIGN5EREREREREIWJ4ExEREREREYWI4U1ERERE&#10;REQUIoY3ERERERERUYgY3kREREREREQhYngTERERERERhYjhTURERERERBQihjcRERERERFRiBje&#10;RERERERERCFieBMRERERERGFiOFNREREREREFCKGNxEREREREVGIGN5EREREREREIWJ4ExERERER&#10;EYWI4U1EREREREQUIoY3ERERERERUYgY3kREREREREQhYngTERERERERhYjhTURERERERBQihjcR&#10;ERERERFRiBjeRERERERERCFieBMRERERERGFiOFNREREREREFCKGNxEREREREVGIGN5ERERERERE&#10;oRH5/6p7vgqzeH5gAAAAAElFTkSuQmCCUEsDBBQABgAIAAAAIQC4WlsX4AAAAAkBAAAPAAAAZHJz&#10;L2Rvd25yZXYueG1sTI/BasMwEETvhf6D2EBviey2EcGxHEJoewqFJoXS28ba2CaWZCzFdv6+21N7&#10;nJ1l5k2+mWwrBupD452GdJGAIFd607hKw+fxdb4CESI6g613pOFGATbF/V2OmfGj+6DhECvBIS5k&#10;qKGOscukDGVNFsPCd+TYO/veYmTZV9L0OHK4beVjkihpsXHcUGNHu5rKy+FqNbyNOG6f0pdhfznv&#10;bt/H5fvXPiWtH2bTdg0i0hT/nuEXn9GhYKaTvzoTRKuBh0QN81QtFQj2V+qZTycNSqkEZJHL/wuK&#10;H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t&#10;mFX0fwIAANoHAAAOAAAAAAAAAAAAAAAAADoCAABkcnMvZTJvRG9jLnhtbFBLAQItAAoAAAAAAAAA&#10;IQAMIrdTihgBAIoYAQAUAAAAAAAAAAAAAAAAAOUEAABkcnMvbWVkaWEvaW1hZ2UxLnBuZ1BLAQIt&#10;AAoAAAAAAAAAIQCYdiJO7hgBAO4YAQAUAAAAAAAAAAAAAAAAAKEdAQBkcnMvbWVkaWEvaW1hZ2Uy&#10;LnBuZ1BLAQItABQABgAIAAAAIQC4WlsX4AAAAAkBAAAPAAAAAAAAAAAAAAAAAME2AgBkcnMvZG93&#10;bnJldi54bWxQSwECLQAUAAYACAAAACEALmzwAMUAAAClAQAAGQAAAAAAAAAAAAAAAADONwIAZHJz&#10;L19yZWxzL2Uyb0RvYy54bWwucmVsc1BLBQYAAAAABwAHAL4BAADKOAIAAAA=&#10;">
                <v:shape id="Picture 347" o:spid="_x0000_s1027" type="#_x0000_t75" alt="Chart&#10;&#10;Description automatically generated" style="position:absolute;width:54864;height:26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4WxAAAANwAAAAPAAAAZHJzL2Rvd25yZXYueG1sRI/dasJA&#10;FITvC32H5RS8q5uq+JO6igiiF6Vo9AEO2WM2JHs2ZNcY394VCr0cZuYbZrnubS06an3pWMHXMAFB&#10;nDtdcqHgct59zkH4gKyxdkwKHuRhvXp/W2Kq3Z1P1GWhEBHCPkUFJoQmldLnhiz6oWuIo3d1rcUQ&#10;ZVtI3eI9wm0tR0kylRZLjgsGG9oayqvsZhVMTOaLajO9VdVs/3sMdX7sFj9KDT76zTeIQH34D/+1&#10;D1rBeDKD15l4BOTqCQAA//8DAFBLAQItABQABgAIAAAAIQDb4fbL7gAAAIUBAAATAAAAAAAAAAAA&#10;AAAAAAAAAABbQ29udGVudF9UeXBlc10ueG1sUEsBAi0AFAAGAAgAAAAhAFr0LFu/AAAAFQEAAAsA&#10;AAAAAAAAAAAAAAAAHwEAAF9yZWxzLy5yZWxzUEsBAi0AFAAGAAgAAAAhAGRxjhbEAAAA3AAAAA8A&#10;AAAAAAAAAAAAAAAABwIAAGRycy9kb3ducmV2LnhtbFBLBQYAAAAAAwADALcAAAD4AgAAAAA=&#10;">
                  <v:imagedata r:id="rId118" o:title="Chart&#10;&#10;Description automatically generated"/>
                </v:shape>
                <v:shape id="Picture 348" o:spid="_x0000_s1028" type="#_x0000_t75" alt="Chart&#10;&#10;Description automatically generated" style="position:absolute;top:25831;width:54864;height:26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yjvQAAANwAAAAPAAAAZHJzL2Rvd25yZXYueG1sRE+7CsIw&#10;FN0F/yFcwUU09YFoNYqIgouD1cXt0lzbYnNTmqjt35tBcDyc93rbmFK8qXaFZQXjUQSCOLW64EzB&#10;7XocLkA4j6yxtEwKWnKw3XQ7a4y1/fCF3onPRAhhF6OC3PsqltKlORl0I1sRB+5ha4M+wDqTusZP&#10;CDelnETRXBosODTkWNE+p/SZvIyCYzsp9eHcSrxfl69E8sDhmZTq95rdCoSnxv/FP/dJK5jOwtpw&#10;JhwBufkCAAD//wMAUEsBAi0AFAAGAAgAAAAhANvh9svuAAAAhQEAABMAAAAAAAAAAAAAAAAAAAAA&#10;AFtDb250ZW50X1R5cGVzXS54bWxQSwECLQAUAAYACAAAACEAWvQsW78AAAAVAQAACwAAAAAAAAAA&#10;AAAAAAAfAQAAX3JlbHMvLnJlbHNQSwECLQAUAAYACAAAACEAymwco70AAADcAAAADwAAAAAAAAAA&#10;AAAAAAAHAgAAZHJzL2Rvd25yZXYueG1sUEsFBgAAAAADAAMAtwAAAPECAAAAAA==&#10;">
                  <v:imagedata r:id="rId119" o:title="Chart&#10;&#10;Description automatically generated"/>
                </v:shape>
                <w10:wrap type="topAndBottom" anchorx="margin"/>
              </v:group>
            </w:pict>
          </mc:Fallback>
        </mc:AlternateContent>
      </w:r>
      <w:r w:rsidR="002104C4">
        <w:rPr>
          <w:rFonts w:ascii="Times New Roman" w:hAnsi="Times New Roman" w:cs="Times New Roman"/>
          <w:b/>
          <w:bCs/>
          <w:sz w:val="24"/>
          <w:szCs w:val="24"/>
        </w:rPr>
        <w:t>6.3.3: Analysis During Late D7</w:t>
      </w:r>
      <w:r w:rsidR="006C0228">
        <w:rPr>
          <w:rFonts w:ascii="Times New Roman" w:hAnsi="Times New Roman" w:cs="Times New Roman"/>
          <w:b/>
          <w:bCs/>
          <w:sz w:val="24"/>
          <w:szCs w:val="24"/>
        </w:rPr>
        <w:t xml:space="preserve"> </w:t>
      </w:r>
    </w:p>
    <w:p w14:paraId="0A86A370" w14:textId="71CB5CCD" w:rsidR="009F0CD4" w:rsidRDefault="009F0CD4" w:rsidP="001069FB">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404AC0">
        <w:rPr>
          <w:rFonts w:ascii="Times New Roman" w:hAnsi="Times New Roman" w:cs="Times New Roman"/>
          <w:sz w:val="24"/>
          <w:szCs w:val="24"/>
        </w:rPr>
        <w:t>Figure 6.1</w:t>
      </w:r>
      <w:r w:rsidR="0022626E">
        <w:rPr>
          <w:rFonts w:ascii="Times New Roman" w:hAnsi="Times New Roman" w:cs="Times New Roman"/>
          <w:sz w:val="24"/>
          <w:szCs w:val="24"/>
        </w:rPr>
        <w:t>8</w:t>
      </w:r>
      <w:r w:rsidR="00404AC0">
        <w:rPr>
          <w:rFonts w:ascii="Times New Roman" w:hAnsi="Times New Roman" w:cs="Times New Roman"/>
          <w:sz w:val="24"/>
          <w:szCs w:val="24"/>
        </w:rPr>
        <w:t xml:space="preserve"> contains the azimuthal cross sections at the 4° elevation during segments 7 and 8</w:t>
      </w:r>
      <w:r w:rsidR="00CD5E10">
        <w:rPr>
          <w:rFonts w:ascii="Times New Roman" w:hAnsi="Times New Roman" w:cs="Times New Roman"/>
          <w:sz w:val="24"/>
          <w:szCs w:val="24"/>
        </w:rPr>
        <w:t xml:space="preserve">. During late D7, the Selden tornado is continuing to weaken as occlusion continues; the tornado begins to </w:t>
      </w:r>
      <w:r w:rsidR="00E64653">
        <w:rPr>
          <w:rFonts w:ascii="Times New Roman" w:hAnsi="Times New Roman" w:cs="Times New Roman"/>
          <w:sz w:val="24"/>
          <w:szCs w:val="24"/>
        </w:rPr>
        <w:t>decay more quickly</w:t>
      </w:r>
      <w:r w:rsidR="00CD5E10">
        <w:rPr>
          <w:rFonts w:ascii="Times New Roman" w:hAnsi="Times New Roman" w:cs="Times New Roman"/>
          <w:sz w:val="24"/>
          <w:szCs w:val="24"/>
        </w:rPr>
        <w:t xml:space="preserve"> throughout segment 7 and then </w:t>
      </w:r>
      <w:r w:rsidR="00CD5E10">
        <w:rPr>
          <w:rFonts w:ascii="Times New Roman" w:hAnsi="Times New Roman" w:cs="Times New Roman"/>
          <w:sz w:val="24"/>
          <w:szCs w:val="24"/>
        </w:rPr>
        <w:lastRenderedPageBreak/>
        <w:t>dissipates entirely at the end of segment 8</w:t>
      </w:r>
      <w:r w:rsidR="00E64653">
        <w:rPr>
          <w:rFonts w:ascii="Times New Roman" w:hAnsi="Times New Roman" w:cs="Times New Roman"/>
          <w:sz w:val="24"/>
          <w:szCs w:val="24"/>
        </w:rPr>
        <w:t xml:space="preserve"> as the pace of decay increases markedly</w:t>
      </w:r>
      <w:r w:rsidR="00CD5E10">
        <w:rPr>
          <w:rFonts w:ascii="Times New Roman" w:hAnsi="Times New Roman" w:cs="Times New Roman"/>
          <w:sz w:val="24"/>
          <w:szCs w:val="24"/>
        </w:rPr>
        <w:t xml:space="preserve">. In </w:t>
      </w:r>
      <w:r w:rsidR="00E81599" w:rsidRPr="00C411BD">
        <w:rPr>
          <w:rFonts w:ascii="Times New Roman" w:hAnsi="Times New Roman" w:cs="Times New Roman"/>
          <w:noProof/>
          <w:sz w:val="24"/>
          <w:szCs w:val="24"/>
        </w:rPr>
        <mc:AlternateContent>
          <mc:Choice Requires="wps">
            <w:drawing>
              <wp:anchor distT="45720" distB="45720" distL="114300" distR="114300" simplePos="0" relativeHeight="251969536" behindDoc="0" locked="0" layoutInCell="1" allowOverlap="1" wp14:anchorId="2F63D686" wp14:editId="7ED0ED68">
                <wp:simplePos x="0" y="0"/>
                <wp:positionH relativeFrom="margin">
                  <wp:posOffset>0</wp:posOffset>
                </wp:positionH>
                <wp:positionV relativeFrom="paragraph">
                  <wp:posOffset>5314950</wp:posOffset>
                </wp:positionV>
                <wp:extent cx="5478780" cy="580390"/>
                <wp:effectExtent l="0" t="0" r="7620" b="0"/>
                <wp:wrapSquare wrapText="bothSides"/>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580390"/>
                        </a:xfrm>
                        <a:prstGeom prst="rect">
                          <a:avLst/>
                        </a:prstGeom>
                        <a:solidFill>
                          <a:srgbClr val="FFFFFF"/>
                        </a:solidFill>
                        <a:ln w="9525">
                          <a:noFill/>
                          <a:miter lim="800000"/>
                          <a:headEnd/>
                          <a:tailEnd/>
                        </a:ln>
                      </wps:spPr>
                      <wps:txbx>
                        <w:txbxContent>
                          <w:p w14:paraId="15B09C2F" w14:textId="478B4897" w:rsidR="001E28ED" w:rsidRPr="00C411BD" w:rsidRDefault="001E28ED" w:rsidP="001E28ED">
                            <w:pPr>
                              <w:jc w:val="center"/>
                              <w:rPr>
                                <w:rFonts w:ascii="Times New Roman" w:hAnsi="Times New Roman" w:cs="Times New Roman"/>
                                <w:sz w:val="24"/>
                                <w:szCs w:val="24"/>
                              </w:rPr>
                            </w:pPr>
                            <w:r w:rsidRPr="00C411BD">
                              <w:rPr>
                                <w:rFonts w:ascii="Times New Roman" w:hAnsi="Times New Roman" w:cs="Times New Roman"/>
                                <w:sz w:val="24"/>
                                <w:szCs w:val="24"/>
                              </w:rPr>
                              <w:t xml:space="preserve">Figure </w:t>
                            </w:r>
                            <w:r>
                              <w:rPr>
                                <w:rFonts w:ascii="Times New Roman" w:hAnsi="Times New Roman" w:cs="Times New Roman"/>
                                <w:sz w:val="24"/>
                                <w:szCs w:val="24"/>
                              </w:rPr>
                              <w:t>6</w:t>
                            </w:r>
                            <w:r w:rsidRPr="00C411BD">
                              <w:rPr>
                                <w:rFonts w:ascii="Times New Roman" w:hAnsi="Times New Roman" w:cs="Times New Roman"/>
                                <w:sz w:val="24"/>
                                <w:szCs w:val="24"/>
                              </w:rPr>
                              <w:t>.</w:t>
                            </w:r>
                            <w:r>
                              <w:rPr>
                                <w:rFonts w:ascii="Times New Roman" w:hAnsi="Times New Roman" w:cs="Times New Roman"/>
                                <w:sz w:val="24"/>
                                <w:szCs w:val="24"/>
                              </w:rPr>
                              <w:t>1</w:t>
                            </w:r>
                            <w:r w:rsidR="0022626E">
                              <w:rPr>
                                <w:rFonts w:ascii="Times New Roman" w:hAnsi="Times New Roman" w:cs="Times New Roman"/>
                                <w:sz w:val="24"/>
                                <w:szCs w:val="24"/>
                              </w:rPr>
                              <w:t>8</w:t>
                            </w:r>
                            <w:r w:rsidRPr="00C411BD">
                              <w:rPr>
                                <w:rFonts w:ascii="Times New Roman" w:hAnsi="Times New Roman" w:cs="Times New Roman"/>
                                <w:sz w:val="24"/>
                                <w:szCs w:val="24"/>
                              </w:rPr>
                              <w:t xml:space="preserve">: Azimuthal Cross Sections through the Selden Tornado at </w:t>
                            </w:r>
                            <w:r>
                              <w:rPr>
                                <w:rFonts w:ascii="Times New Roman" w:hAnsi="Times New Roman" w:cs="Times New Roman"/>
                                <w:sz w:val="24"/>
                                <w:szCs w:val="24"/>
                              </w:rPr>
                              <w:t>4</w:t>
                            </w:r>
                            <w:r w:rsidRPr="00C411BD">
                              <w:rPr>
                                <w:rFonts w:ascii="Times New Roman" w:hAnsi="Times New Roman" w:cs="Times New Roman"/>
                                <w:sz w:val="24"/>
                                <w:szCs w:val="24"/>
                              </w:rPr>
                              <w:t xml:space="preserve">° elevation for track segments </w:t>
                            </w:r>
                            <w:r>
                              <w:rPr>
                                <w:rFonts w:ascii="Times New Roman" w:hAnsi="Times New Roman" w:cs="Times New Roman"/>
                                <w:sz w:val="24"/>
                                <w:szCs w:val="24"/>
                              </w:rPr>
                              <w:t>7</w:t>
                            </w:r>
                            <w:r w:rsidRPr="00C411BD">
                              <w:rPr>
                                <w:rFonts w:ascii="Times New Roman" w:hAnsi="Times New Roman" w:cs="Times New Roman"/>
                                <w:sz w:val="24"/>
                                <w:szCs w:val="24"/>
                              </w:rPr>
                              <w:t xml:space="preserve"> (top) and </w:t>
                            </w:r>
                            <w:r>
                              <w:rPr>
                                <w:rFonts w:ascii="Times New Roman" w:hAnsi="Times New Roman" w:cs="Times New Roman"/>
                                <w:sz w:val="24"/>
                                <w:szCs w:val="24"/>
                              </w:rPr>
                              <w:t xml:space="preserve">8 </w:t>
                            </w:r>
                            <w:r w:rsidRPr="00C411BD">
                              <w:rPr>
                                <w:rFonts w:ascii="Times New Roman" w:hAnsi="Times New Roman" w:cs="Times New Roman"/>
                                <w:sz w:val="24"/>
                                <w:szCs w:val="24"/>
                              </w:rPr>
                              <w:t>(bottom).</w:t>
                            </w:r>
                            <w:r>
                              <w:rPr>
                                <w:rFonts w:ascii="Times New Roman" w:hAnsi="Times New Roman" w:cs="Times New Roman"/>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63D686" id="_x0000_s1139" type="#_x0000_t202" style="position:absolute;left:0;text-align:left;margin-left:0;margin-top:418.5pt;width:431.4pt;height:45.7pt;z-index:251969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EQIAAP4DAAAOAAAAZHJzL2Uyb0RvYy54bWysU9tu2zAMfR+wfxD0vtjJktUx4hRdugwD&#10;ugvQ7QMUWY6FyaJGKbGzrx8lp2nQvQ3TgyCK5BF5eLS6HTrDjgq9Blvx6STnTFkJtbb7iv/4vn1T&#10;cOaDsLUwYFXFT8rz2/XrV6velWoGLZhaISMQ68veVbwNwZVZ5mWrOuEn4JQlZwPYiUAm7rMaRU/o&#10;nclmef4u6wFrhyCV93R7Pzr5OuE3jZLha9N4FZipONUW0o5p38U9W69EuUfhWi3PZYh/qKIT2tKj&#10;F6h7EQQ7oP4LqtMSwUMTJhK6DJpGS5V6oG6m+YtuHlvhVOqFyPHuQpP/f7Dyy/HRfUMWhvcw0ABT&#10;E949gPzpmYVNK+xe3SFC3ypR08PTSFnWO1+eUyPVvvQRZNd/hpqGLA4BEtDQYBdZoT4ZodMAThfS&#10;1RCYpMvF/Ka4Kcglybco8rfLNJVMlE/ZDn34qKBj8VBxpKEmdHF88CFWI8qnkPiYB6PrrTYmGbjf&#10;bQyyoyABbNNKDbwIM5b1FV8uZouEbCHmJ210OpBAje4qXuRxjZKJbHywdQoJQpvxTJUYe6YnMjJy&#10;E4bdwHRNAEVMjnTtoD4RYQijIOkD0aEF/M1ZT2KsuP91EKg4M58skb6czudRvcmYL25mZOC1Z3ft&#10;EVYSVMUDZ+NxE5LiEx/ujoaz1Ym350rONZPIEp3nDxFVfG2nqOdvu/4DAAD//wMAUEsDBBQABgAI&#10;AAAAIQDGQuq03QAAAAgBAAAPAAAAZHJzL2Rvd25yZXYueG1sTI/BTsMwDIbvSLxDZCRuLKXAKKXp&#10;NDFx4YDEQNqOWZM2FYkTJVlX3h5zYjdbv/X7+5rV7CybdEyjRwG3iwKYxs6rEQcBX5+vNxWwlCUq&#10;aT1qAT86waq9vGhkrfwJP/S0zQOjEky1FGByDjXnqTPaybTwQSNlvY9OZlrjwFWUJyp3lpdFseRO&#10;jkgfjAz6xejue3t0AnbOjGoT3/e9stPmrV8/hDkGIa6v5vUzsKzn/H8Mf/iEDi0xHfwRVWJWAIlk&#10;AdXdIw0UV8uSTA4CnsrqHnjb8HOB9hcAAP//AwBQSwECLQAUAAYACAAAACEAtoM4kv4AAADhAQAA&#10;EwAAAAAAAAAAAAAAAAAAAAAAW0NvbnRlbnRfVHlwZXNdLnhtbFBLAQItABQABgAIAAAAIQA4/SH/&#10;1gAAAJQBAAALAAAAAAAAAAAAAAAAAC8BAABfcmVscy8ucmVsc1BLAQItABQABgAIAAAAIQD/bD+s&#10;EQIAAP4DAAAOAAAAAAAAAAAAAAAAAC4CAABkcnMvZTJvRG9jLnhtbFBLAQItABQABgAIAAAAIQDG&#10;Quq03QAAAAgBAAAPAAAAAAAAAAAAAAAAAGsEAABkcnMvZG93bnJldi54bWxQSwUGAAAAAAQABADz&#10;AAAAdQUAAAAA&#10;" stroked="f">
                <v:textbox style="mso-fit-shape-to-text:t">
                  <w:txbxContent>
                    <w:p w14:paraId="15B09C2F" w14:textId="478B4897" w:rsidR="001E28ED" w:rsidRPr="00C411BD" w:rsidRDefault="001E28ED" w:rsidP="001E28ED">
                      <w:pPr>
                        <w:jc w:val="center"/>
                        <w:rPr>
                          <w:rFonts w:ascii="Times New Roman" w:hAnsi="Times New Roman" w:cs="Times New Roman"/>
                          <w:sz w:val="24"/>
                          <w:szCs w:val="24"/>
                        </w:rPr>
                      </w:pPr>
                      <w:r w:rsidRPr="00C411BD">
                        <w:rPr>
                          <w:rFonts w:ascii="Times New Roman" w:hAnsi="Times New Roman" w:cs="Times New Roman"/>
                          <w:sz w:val="24"/>
                          <w:szCs w:val="24"/>
                        </w:rPr>
                        <w:t xml:space="preserve">Figure </w:t>
                      </w:r>
                      <w:r>
                        <w:rPr>
                          <w:rFonts w:ascii="Times New Roman" w:hAnsi="Times New Roman" w:cs="Times New Roman"/>
                          <w:sz w:val="24"/>
                          <w:szCs w:val="24"/>
                        </w:rPr>
                        <w:t>6</w:t>
                      </w:r>
                      <w:r w:rsidRPr="00C411BD">
                        <w:rPr>
                          <w:rFonts w:ascii="Times New Roman" w:hAnsi="Times New Roman" w:cs="Times New Roman"/>
                          <w:sz w:val="24"/>
                          <w:szCs w:val="24"/>
                        </w:rPr>
                        <w:t>.</w:t>
                      </w:r>
                      <w:r>
                        <w:rPr>
                          <w:rFonts w:ascii="Times New Roman" w:hAnsi="Times New Roman" w:cs="Times New Roman"/>
                          <w:sz w:val="24"/>
                          <w:szCs w:val="24"/>
                        </w:rPr>
                        <w:t>1</w:t>
                      </w:r>
                      <w:r w:rsidR="0022626E">
                        <w:rPr>
                          <w:rFonts w:ascii="Times New Roman" w:hAnsi="Times New Roman" w:cs="Times New Roman"/>
                          <w:sz w:val="24"/>
                          <w:szCs w:val="24"/>
                        </w:rPr>
                        <w:t>8</w:t>
                      </w:r>
                      <w:r w:rsidRPr="00C411BD">
                        <w:rPr>
                          <w:rFonts w:ascii="Times New Roman" w:hAnsi="Times New Roman" w:cs="Times New Roman"/>
                          <w:sz w:val="24"/>
                          <w:szCs w:val="24"/>
                        </w:rPr>
                        <w:t xml:space="preserve">: Azimuthal Cross Sections through the Selden Tornado at </w:t>
                      </w:r>
                      <w:r>
                        <w:rPr>
                          <w:rFonts w:ascii="Times New Roman" w:hAnsi="Times New Roman" w:cs="Times New Roman"/>
                          <w:sz w:val="24"/>
                          <w:szCs w:val="24"/>
                        </w:rPr>
                        <w:t>4</w:t>
                      </w:r>
                      <w:r w:rsidRPr="00C411BD">
                        <w:rPr>
                          <w:rFonts w:ascii="Times New Roman" w:hAnsi="Times New Roman" w:cs="Times New Roman"/>
                          <w:sz w:val="24"/>
                          <w:szCs w:val="24"/>
                        </w:rPr>
                        <w:t xml:space="preserve">° elevation for track segments </w:t>
                      </w:r>
                      <w:r>
                        <w:rPr>
                          <w:rFonts w:ascii="Times New Roman" w:hAnsi="Times New Roman" w:cs="Times New Roman"/>
                          <w:sz w:val="24"/>
                          <w:szCs w:val="24"/>
                        </w:rPr>
                        <w:t>7</w:t>
                      </w:r>
                      <w:r w:rsidRPr="00C411BD">
                        <w:rPr>
                          <w:rFonts w:ascii="Times New Roman" w:hAnsi="Times New Roman" w:cs="Times New Roman"/>
                          <w:sz w:val="24"/>
                          <w:szCs w:val="24"/>
                        </w:rPr>
                        <w:t xml:space="preserve"> (top) and </w:t>
                      </w:r>
                      <w:r>
                        <w:rPr>
                          <w:rFonts w:ascii="Times New Roman" w:hAnsi="Times New Roman" w:cs="Times New Roman"/>
                          <w:sz w:val="24"/>
                          <w:szCs w:val="24"/>
                        </w:rPr>
                        <w:t xml:space="preserve">8 </w:t>
                      </w:r>
                      <w:r w:rsidRPr="00C411BD">
                        <w:rPr>
                          <w:rFonts w:ascii="Times New Roman" w:hAnsi="Times New Roman" w:cs="Times New Roman"/>
                          <w:sz w:val="24"/>
                          <w:szCs w:val="24"/>
                        </w:rPr>
                        <w:t>(bottom).</w:t>
                      </w:r>
                      <w:r>
                        <w:rPr>
                          <w:rFonts w:ascii="Times New Roman" w:hAnsi="Times New Roman" w:cs="Times New Roman"/>
                          <w:sz w:val="24"/>
                          <w:szCs w:val="24"/>
                        </w:rPr>
                        <w:t xml:space="preserve"> </w:t>
                      </w:r>
                    </w:p>
                  </w:txbxContent>
                </v:textbox>
                <w10:wrap type="square" anchorx="margin"/>
              </v:shape>
            </w:pict>
          </mc:Fallback>
        </mc:AlternateContent>
      </w:r>
      <w:r w:rsidR="00E81599">
        <w:rPr>
          <w:rFonts w:ascii="Times New Roman" w:hAnsi="Times New Roman" w:cs="Times New Roman"/>
          <w:noProof/>
          <w:sz w:val="24"/>
          <w:szCs w:val="24"/>
        </w:rPr>
        <mc:AlternateContent>
          <mc:Choice Requires="wpg">
            <w:drawing>
              <wp:anchor distT="0" distB="0" distL="114300" distR="114300" simplePos="0" relativeHeight="251967488" behindDoc="0" locked="0" layoutInCell="1" allowOverlap="1" wp14:anchorId="6183502B" wp14:editId="67DF5BC8">
                <wp:simplePos x="0" y="0"/>
                <wp:positionH relativeFrom="margin">
                  <wp:posOffset>0</wp:posOffset>
                </wp:positionH>
                <wp:positionV relativeFrom="paragraph">
                  <wp:posOffset>0</wp:posOffset>
                </wp:positionV>
                <wp:extent cx="5486400" cy="5402580"/>
                <wp:effectExtent l="0" t="0" r="0" b="7620"/>
                <wp:wrapTopAndBottom/>
                <wp:docPr id="193" name="Group 193"/>
                <wp:cNvGraphicFramePr/>
                <a:graphic xmlns:a="http://schemas.openxmlformats.org/drawingml/2006/main">
                  <a:graphicData uri="http://schemas.microsoft.com/office/word/2010/wordprocessingGroup">
                    <wpg:wgp>
                      <wpg:cNvGrpSpPr/>
                      <wpg:grpSpPr>
                        <a:xfrm>
                          <a:off x="0" y="0"/>
                          <a:ext cx="5486400" cy="5402580"/>
                          <a:chOff x="0" y="0"/>
                          <a:chExt cx="5486400" cy="5402580"/>
                        </a:xfrm>
                      </wpg:grpSpPr>
                      <pic:pic xmlns:pic="http://schemas.openxmlformats.org/drawingml/2006/picture">
                        <pic:nvPicPr>
                          <pic:cNvPr id="356" name="Picture 353" descr="Chart, line chart, histogram&#10;&#10;Description automatically generated"/>
                          <pic:cNvPicPr>
                            <a:picLocks noChangeAspect="1"/>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486400" cy="2697480"/>
                          </a:xfrm>
                          <a:prstGeom prst="rect">
                            <a:avLst/>
                          </a:prstGeom>
                        </pic:spPr>
                      </pic:pic>
                      <pic:pic xmlns:pic="http://schemas.openxmlformats.org/drawingml/2006/picture">
                        <pic:nvPicPr>
                          <pic:cNvPr id="357" name="Picture 354" descr="Chart, line chart, histogram&#10;&#10;Description automatically generated"/>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0" y="2705100"/>
                            <a:ext cx="5486400" cy="2697480"/>
                          </a:xfrm>
                          <a:prstGeom prst="rect">
                            <a:avLst/>
                          </a:prstGeom>
                        </pic:spPr>
                      </pic:pic>
                    </wpg:wgp>
                  </a:graphicData>
                </a:graphic>
              </wp:anchor>
            </w:drawing>
          </mc:Choice>
          <mc:Fallback>
            <w:pict>
              <v:group w14:anchorId="6D16EF4E" id="Group 193" o:spid="_x0000_s1026" style="position:absolute;margin-left:0;margin-top:0;width:6in;height:425.4pt;z-index:251967488;mso-position-horizontal-relative:margin" coordsize="54864,54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mUkkAIAAAgIAAAOAAAAZHJzL2Uyb0RvYy54bWzsVdtqGzEQfS/0H4QK&#10;fWqya8d23G3sEOomFEJrevkAWavdFdGNkXz7+4y0GzeOAymGFgp9sDyzkmbOHJ2RLi43WpGVAC+t&#10;mdDeaU6JMNyW0tQT+vPH9cmYEh+YKZmyRkzoVnh6OX396mLtCtG3jVWlAIJBjC/WbkKbEFyRZZ43&#10;QjN/ap0wOFlZ0CygC3VWAltjdK2yfp6PsrWF0oHlwnv8Omsn6TTFryrBw9eq8iIQNaGILaQR0riI&#10;Yza9YEUNzDWSdzDYESg0kwaT7kLNWGBkCfIglJYcrLdVOOVWZ7aqJBepBqymlz+p5gbs0qVa6mJd&#10;ux1NSO0Tno4Oy7+sbsB9d3NAJtauRi6SF2vZVKDjP6Ikm0TZdkeZ2ATC8eNwMB4NcmSW49xwkPeH&#10;445U3iDzB/t48+mFndlD4mwPjpO8wF/HAVoHHLysFdwVliBoF0T/VgzN4G7pTvC4HAtyIZUM2yQ9&#10;PJgIyqzmks+hdZDOORBZTujZcESJYRo1j/MxLTkbnlFSCs9Rfx8bBuEdUdIIwlu7kT5YlKJ++2Zz&#10;9SENs7hYuoDNRdgyWGwCyZlSW1ILI4AFUUYFRxgxc4uDRZ5uLb/zxFjMY2px5R12AvZnXJ3tL0/u&#10;XhELJd21VCqefbQ7uhD1E9U9w3ir6JnlSy1MaFsUhELc1vhGOk8JFEIvBFIEn8seCgevh4AsOZAm&#10;tP3oA4jAm5i/QhzfEHvEzYrdRAL9C2esyKOGj1Jtf/T+fNCqdqc95BB8uBFWk2ggVsSAB84Ktrr1&#10;HZqHJR2lLYCEDPG0p4LGP6TY80PFDv4rdl+x/b+k2P55PuzhxYrCZ8Wzt+2f0m26d/G5SR3XPY3x&#10;PXvso/34AZ/eAwAA//8DAFBLAwQKAAAAAAAAACEACa7Y7nTQAAB00AAAFAAAAGRycy9tZWRpYS9p&#10;bWFnZTEucG5niVBORw0KGgoAAAANSUhEUgAABSgAAAKJCAIAAAA3FFAaAAAAAXNSR0IArs4c6QAA&#10;AARnQU1BAACxjwv8YQUAAAAJcEhZcwAAIdUAACHVAQSctJ0AANAJSURBVHhe7N0HmFTV/f9xAcXe&#10;e4slcSlSLFgQRTHGbkysURONJYnG+DO2n5r87D2K3dhjrNiCsVcUC4iC0WABaVEUkCAiigqy8v1/&#10;3XO4/+HuAvs5W+buzvv1zMNzzpm7u7OzM3fum5mdXcQAAAAAAECTIbwBAAAAAGhChDcAAAAAAE2I&#10;8AYAAAAAoAkR3gAAAAAANCHCGwAAAACAJkR4AwAAAADQhAhvAAAAAACaEOENAAAAAEATIrwBAAAA&#10;AGhChDcAAAAAAE2I8AYAAAAAoAkR3gAAAAAANCHCGwAAAACAJkR4AwAAAADQhAhvAAAAAACaEOEN&#10;AAAAAEATIrwBAAAAAGhChDcAAAAAAE2I8AYAAAAAoAkR3gAAAAAANCHCGwAAAACAJkR4AwAAAADQ&#10;hAhvAAAAAACaEOENAAAAAEATIrwBAAAAAGhChDcAAAAAAE2I8AYAAAAAoAkR3gAAAAAANCHCGwAA&#10;AACAJkR4AwAAAADQhAhvAAAAAACaEOENAAAAAEATIrwBAAAAAGhChDcAAAAAAE2I8AaABfnuu+/+&#10;7//+b6eddrryyivjkuI///nPI488Mnv27Divt3//+9/+gXEyf48//nhus+rqal956aWX4ry5jBs3&#10;7le/+tUee+zx6quvxqWmd9555/mP5s9//nPCNVzqm2++8SvNr/M4b0aXXHLJgw8+GMZff/31Xnvt&#10;dfvtt4dpbX4hXZwUydixY/2CTZ8+Pc6bxZw5cy688EK/Afz+978fP358XG1iM2fO/GpefjHieSX8&#10;Uvmuwwd+7j/+8Q/fe/gHhrOCp556qvYu5YEHHrjlllvipEb8GnPF1Rp33nnnVVddFSc1/MOvvfZa&#10;vzHHef0MGTLkoosu+uCDD+K8hv80//rXv8bJXMOGDbv44os/++yzOK/x3HPP/eUvf5k6dWqczzVi&#10;xAj/tHFSY9CgQb7y4YcfxnmJsJ/89ttv47zmAgwYMMDvET6oLW5Uc+H322+/Aw44YPTo0XGp5spv&#10;4A4BAJoC4Q0A8+UHlIvMa+TIkfG8+rn++uv9o/zwMc7r7Xe/+51/YJzM3xNPPOGbHXzwwXFu9pvf&#10;/MZX7rvvvjhfGI+lH/7wh3GSaqONNvIvmll77bXjGU3mX//6V/xic91zzz3xvHrbYYcdzj33XB9M&#10;mDDBP8PRRx8d1hvRmDFjVl111TipxbvRv+7PfvYzH3un+fjqq69ebrnl6vxfnsGDB3//fS6yiF/a&#10;uFQYXoB+wd5+++04b3r9+/cP10amR48e8bym9POf/zx+vbm++OKLeN5cxx9//Morr+yDyZMnx41q&#10;+N4gbLDUUkvFpUUW8SwPi+3atYtLiyziiRsW43yusOjGjh3r09VWWy3Ozdq0aRO2cXfddVdcXaA5&#10;c+Yss8wy8WMWWaRjx45hffHFF49LiyziXR0W/WvFpUUWOeGEE8Ji6Tfi10xYDPxm7ItxMnca9OrV&#10;K67OFfaTpdekT32v8tFHH9V8RF7YpvQiuS5duoT19dZbb5dddgljACgOwhsA6jZ+/Hg/mFt00UXD&#10;E02PP/64T5dccslwbj0lh/dnn33mB51xMn+zZs3yz++H7HFuFo6k46Qe/MBa2r62I4880j/Dscce&#10;G57669Onj09D0DadkPrTpk3z8X//+18ft2/fPpxVT/5DyS5ndXW1X9u5p/IaxVFHHeVfJU7mFS6A&#10;C+H94YcfrrLKKj6YPn26R1TNJvPwnAjbL7/88nGpMJo5vMNP3K+l8DznzJkz11lnHV956KGHwgZN&#10;x7/HF+byr+i3utrPePv6+eef74Oll17ax+HuH8Y+uPzyy33w7rvv+q3OB+HO27t3bx9PmTLFvxcf&#10;VFVV+eI333zj4/3339/vpIEvuvD/NS4L70MOOcSnfrX42PdR9dxN3XHHHf5Rjz32mI+33nprH3/w&#10;wQfhv/x88O233/og/LeRJ7GPw3/nrb/++j72wdNPP+2DZ555xserr756WHSvvPKKXwCfZiuTJk3y&#10;8W233ebjH//4x9l6Zn7hHSd1bbDFFlv4St++fX3sFzXcO15//XWf+kXy8ZdfflmzIQAURX7fBwAI&#10;dt99dz96mzFjRpyb3XTTTRMnTnz//fd9fZ999gmL++67r0/9iNnHvXr18rFbeeWVQxOWhrcH1brr&#10;rhs22HTTTf2w2xdDsfzzn/8MT1j96Ec/8kVX+oz30KFDs6ezfvOb34TFTHjaJ7y+NDxrut1224Wz&#10;3nzzzewpKT98D4UQjps333xz//fMM8+sOfN71157rZ/761//Okz9ovrFnj17dpjWfD5bdNFFfZx7&#10;0ayv+Hqc1PAD9FmzZvnAz9ppp53CR/nUy9bb0sfOL2S4Bvzf7t27h0X36KOP+qIfSa+99tphxdvG&#10;vxFfLNWxY0c/K1xm5z+UcCW7Aw88MHzghhtumL3sNkRCcNJJJ/lKnCyyyPbbb597xnuvvfYKZy27&#10;7LLDhw8Piz71uthjjz3CWeecc05Yzzz55JPhLNehQwe/6kKbBc8++2zcbi5Pmg022MDPCuHt/Dv1&#10;C+MrL774YljJhErv2rVreOYwe1Guj1dYYYUw9pbz6QknnOA/6L333tvHzi9J+HkNHDjQp88//7z/&#10;G35e4asHTz31lK/4B2611VZhxSPW/73iiit83W9XG2+8cVjfc889fcX5Dy5cmMUWW+yPf/yjD2qH&#10;9y233NK2bduaj4vX2Omnn+7jcO9wfuF96gNPJv/2azZcxIMwnOuf2adrrbWW/1v62xMHHHCAr5T+&#10;z9TUqVNfe+21MPabnJ8btjnmmGN8JdxJndev35t85ZNPPvHpUUcdVfMR8cbggzfeeMMHfgMO9zj/&#10;iYdbaW2hn8PryUt5XoZP5d55553sCe1QhmEchHurf49xXiPkrmewj8Ouxj+JX55PP/00bBDukscd&#10;d5z/m4V3uCOHa3WZZZZZZ511wvqCeQ+Hu5vzH7R/hlGjRoWp82/cV37wgx/Eec3Nw/8NOzEfvPrq&#10;qz4IT86He+v3G9VcmX5r2WyzzbIVv/A+DoUf9qthPZMQ3j4NLysI/Cz//NmPw88N//cBAMWR3/cB&#10;AAI/dHNxMi/vlpAuLtvMW9oHF198cSiW8ExRaXiHrvDj9bPPPjvbIIT38ssv70f83qI+vvvuu309&#10;C28vfx8sscQSr7zySniZa//+/X09E3Jrv/328/Fvf/tbH/uWPvbK9fGSSy55++23H3744T7eZptt&#10;fD2Ed6dOnQ466CDfxoPcp96iL7/8sh+qhrFHjn+Da6yxhm8/ZswYX/TEqqqq8kGugcPFywIgx89y&#10;++yzj9eaH8eHmPnrX//6v//7vz7w8PNtwuv5vS681b0ZvLJ8cYcddvBFLys/ZPdL4vVY8/n+vxEj&#10;RvgGgW/gV2lYP/XUU33l//7v/7wz27VrF7IhPOHmze9tFp6Q9+/i+OOP94FfJ9ddd11peIdv8ze/&#10;+Y0XVPhvi/CSBx84/yj/WP+KPv7+683lTeIr/iU81P2r+9gvwOjRoz2VfexXqUdU3LRGuAa8Fvzf&#10;LLzdgw8+OHny5DgpEZ7k9E/y1ltv+eDEE08M6+E/AkKQ/OQnP/GxD37/+9/74IILLhgwYIB3b/hV&#10;ghDe/iPwFj3ttNPCE4+eheEV7L7u24Rb3bHHHuu3Rr/J+TiEd7du3Xz8wAMPhKr024wvhtuzp3V4&#10;MYjLhXfoRv8p33XXXeEJVb93fP755z7wTxi28bHfaMPAb29+3YbvKPyHVwjvbbfdtvQqcr7o4sTM&#10;bydBuOpCeK+44or+mb/55pstt9zSp4ceeujf//73ZZdd1sdffvnlgsPbrzRv3bPOOsvHfssP25QK&#10;rzTZbbfd4rxE+K+TOJkr3Fx9FxHnZn5T9BW/DsN/UQV9+/b1Ra/98CvKt956q08zl112mS96W4b9&#10;ia+U3u969OgRNvMbbZ03oQXw+2b4/5GQ1s5/1j71/VL2XzxBzVdY5F//+leYZv9P57LFUO/hGemw&#10;4sINPsjtwZwa3uHHF26HdfJbb3j9CAAUR/6xAQAQ+IGdi5N5eT/4WdOmTZsyZYoPvNx80QdLL710&#10;2CB74igL79BLf/vb38K6N55PZ86cGcI7vCoyPMUUUicLb08jH3iufP9hZrVfPxmSL2wcnoEM6+FI&#10;N7z61IXf2/QvEcI7e2rouZKXmvtxto/9qN2dcMIJ2bqXmI/dAQccEFYyvqWveyrE+bz8LD8CDuMQ&#10;foMGDQpTjxafenWEZw49Zc844wzP73Duzjvv7Isrr7yyXxvjxo0Lizn+LXhDrrnmmr6l86byxZBq&#10;4Vv41a9+5WNfDD8v/95rPu77Vyb7v+E55NzveIcfQXaZ//3vf/vUv30f+8DjJKx7yvq09hs4+c/i&#10;vffeu+iii/zc8HOs86Xm/kP0xfvvv9/HPshVZZ18s/Ca5OzHHRopfCoP+7AeXqJcc368EnbddVcf&#10;+2K4/n/605/6OOMbPPXUU9mvJ/i//oMIZ4XPHL4LH2y22WbhE/rYb0vheVeP27BxCLBceIf/tshe&#10;H+Hj8OxueNWDDw4++GAf+E00FOY999zjn3/ixIk+Dre08NMM32kpX3RxMnfqPPZ8GsK79MlPv8Bh&#10;PHLkSJ/6J19weJ988sml67UvwKWXXurrcTIvvwI9p+OkRvivsTZt2pS+7dmwYcPOOeccX/fbbfb5&#10;r7nmmhNPPNEXw4tW7rjjjj322COcFV6pXnqT82kW3v/5z398uvnmm4dXOuy7775hPePXbVD7Xej8&#10;B+Qf4rIXd7iHHnroT3/6ky+W1q9fpZdccolfEv8e/ZJMnz7dN1h11VV/8Ytf+MB/3KVXVGl4h6fx&#10;/W51yCGH+JXjP47cVaqGd7hjHnjggWFaW+3XFwBA2bFXAoC6ZXmQ8TIMRR0OVX/84x+HpxbDk0I+&#10;6N69e82G/18W3h4wPsje8fumm27y6eDBg0N4h6ewnI89RH2QhXeIxtwbGueEJ2lDsRx66KFhMfeS&#10;zpVWWsmnU6dOzX5FMygN7/CbmX5UnQnfWnha25W+dXDG1/2YO05q3HjjjeFdjv0sPwIOi6eddppP&#10;/UKGaXitbEi1HXfc0ceZUMjhxfBB7bD3SPBGipO5r7f3QXiHqnjpa3ghhB9T2DJTZ3iHZzJL35nJ&#10;p+GJTR9k32anTp18mgvv8Gu6K6+8cviNg6uvvtoX6wzv8GTyNjV84Plau5RKhf+1ycmeQvcrx6fh&#10;dRZhseb8/JUQwvuCCy4IH+U/Sp96DfqNpzS8sxeuO59m4e1bxs9VI6SUJ27Y8rLLLvNpLrxDNsfJ&#10;3B+ND/xn5wNvYF8JSRyeW/Zp/OyLLhp+5yL3GTLh9fBZ0g+q4Sul4R3Ocj7efvvt46RmuvXWW4fw&#10;PvLII7NF54MQ3n63DevhJ1X73ueL4fUgtflZpa/0fu+993zFv6PSX1rJXHvttX5u7n/Twovk42Su&#10;I444whdL33vcp1l4h8sZxuEXJcI44ytB9hb6Qfg1cjdkyJC4VOKUU07xs+JkrvASiWuuuSbchcPi&#10;o48+6uOPP/44TF1peIcXSoSrcejQoT5++OGHw1nB3/72N18sfZMFn2Zv9ubqLPPw30zB9OnT+/fv&#10;n13J4fVHYQwABcFeCQDq9uKLL/qhW+fOncOTM+Elstlznn7YHUIiizEvk+xQb7vttvM280EW3uG5&#10;8dNPPz1skLXBQsM7HOY+/fTTPvZL4l/lzDPP/H7TEn5E69uEy5O1cWih8LJz/8CsYRYQ3iHOw/fr&#10;LRp+cd2nvpjJnjfOeDf6evZ1/+d//sen4TlDH4TXk7vwpNxNN90UpuH3un0wefLkEGz+hcLLdN99&#10;913vIv/GffG7777bqOZ91L7/mBLh2s5eBxte0e2D8Prn8C14BoTfjA1PqIY3XvKz/GP9Sg7hHX7x&#10;OAtv/3I+cOEzhBfcXnjhhT72wQLCO7Sx/zR9HJ42D6+DqDO8Pc6XnsvP9R+c38zieXUJV0uHucL/&#10;s2Qvgb7zzjt96qXqnyes+NSFb2H8+PHhP0FCeF966aU1m8Rf1w/j7P+YwmJ4rviSSy7xcRbe2VtG&#10;+8/R7wvZFRUWw/PqufAON4zw1cN1kr3618fha4XfuA4v6wgvAZg1a5b/OEJUzy+8wyu3/WcdvkcX&#10;bl3zC28Xtgy/h3/SSSeFp+733nvv0m18EMLbv53ceqnwvzNewnE+L//hZj+I8OservSmEn6NIlzJ&#10;4fcdPLxL73phAx/4zSP7VBtuuGHYMkydT3PhHT48+42Dhcp+iH53i0tzb9vh4oWnsn3w5z//2QeT&#10;Jk3y8X333edjD+/DDjvMB2GH8Pe//93HpX8qrDS8w74oZPOzzz7r4/CzzowbN84X99prrzD94IMP&#10;fLr77ruHqasd3uF/CcNFcuE+EvaT7gc/+IFPwxgACoK9EgDMVzgaLvX888+Hs0LGOC+usBKep1p8&#10;8cXD21CFUMnC28fhdeA//OEPV111VR/07NnTFxca3tnB8Y477hhqM/tdylLhVzRdnNcIK+FXx114&#10;DjYX3iHsPSk9mAcMGOBjP5oPr6QNnXnuuef62I+zw/tyZb+dmwnZX8ovZzjLx1l4u/BfAx7J4Vdt&#10;w8uJzzjjDB9vueWW//znP8MGXhfhMh9yyCEPPvigD7JPmAnv5lUqvNd3KKs11lgjvFJgmWWW8cVQ&#10;fS57a7SPPvr+fbl84F9x8803z8LbF8Nr4P0rhnLI/qvFxwsI7xB+voHHZ/gx+QXw9T/84Q8+9gwI&#10;b+lcm5+74Jeae035Nrn3qQ5Fmj2/52Pnt5kwDVfa2muvfcEFF/ggJHouvEOq+aXaZ599fOB8MfyI&#10;g/CzCOG95557+njnnXcOr973H5YvhhRcb731unfvHm5+ufB2vujCLw647K9khZBzYerCleaFFn7f&#10;ITz5Ob/wdttuu+33Hz8vT0E/KxfeBx10kE/984ffMw8/0HCtOr+7hf+scb4ewtv57Ty8jCK86rtU&#10;eM+88B9DtWWx6r7/RPPyxfCUrwv/9+Tfoy/efffdPvYLGd6lrEPNmxrcfPPNPvYLHL7Z0id4na9k&#10;4R2eOfdPFV5DMb9f/cjxO7VvXOq9997L3oYw/P9O+FThBQ4uvJrDL6cvhtd7+7j0JpQpDe9p06aF&#10;DbI3PgzrmezHUSr8T1lQO7zDC3xKlb7C36fhVgoAxZHf9wEAMn44GJ7zdF7Upc8LZUeKcV4jHP66&#10;fffd1zfwldLw9pXwmmcXnhp1Cw1v50e9oQGcHxmHxZzw+tLcW217GXrehw/MXpidC28P+9Bg4fXV&#10;L7/8cs3m3+ex92royezlx+FVzdnTShnfMrxZl/NwDU+COZ+WhrdfA9mRd+mfGu7Xr19Y9IP47OWm&#10;4S3K3Kqrrlr6BlSZ7P8+3G9+85twhbusHnv06JFdEr+Gwxtou+znGPLeq7g0vF14Us75BqXfywLC&#10;24Un/Vx4Qzjni/7h4and8847L2yW42ctOLzDf4LkXuZw3XXX+eJZZ50VpoceeqhPs2vAPfXUU77i&#10;/FsIz17mwtsvfAhOb+nwfx/hmh85cqSve6z6Z/PF7IYa3o3cZe/r5kKQd+zY8aWXXvJB7fD+5ptv&#10;Vl55ZT/LrwS/kuPq3P+s8SCP85obeXiW0mWvnlhAeLtJkyaF69b5rTf7DepceLvw6hXnNZj9QMPv&#10;e7sRI0aE/2LzxRDeV199dXgr9V//+tel12rgN10/q/Z6EO5BPghXYE7YJntrQL882efJbnX+E8kW&#10;sz9XfuSRR+a+oi9m4e0ee+yxsGX2E1+o8H8rpcLuJbzxm9t1112zL+pXb7jBrLnmmtkrTcIz1c7v&#10;Grk7aWl4uy+//NLv3b7iP7Lp06fH1RJ+gwzv4efatm1b+qJ6Vzu8nX/Fzp07hw/J/pxh4Cv36H/Y&#10;HwCa1DyPTGgFDjnkkF5z+VFgWPRH8e7du/tKdsABoIG8MfzYrrQqgZbOHybWWGON8IZ8oQOz56gr&#10;RAjv7M/UpfHPcMIJJ8QJml345Yt6/u8DADQbwru12WKLLcaOHTulRngjk1tuueW4447zwejRo7Nf&#10;0gPQEH5UF2Rv7wS0Av/617/iLbtGmzZtKq1eGiW8b7311ux91NH8VltttezFIABQHIR3a5P7HTBX&#10;utKpU6dQ4wAaYujQoa+++mqdr38GWrRvv/329ddfHzRoUPYn8SqKf/uTJk1q+AOlX4FxhGbnV37u&#10;ZfkAUASEd2vjmd2xY8cOHTpss8024bewSsO7a9eukydPjpMaN910068AAAAAVIDsfTTQzAjvVuW7&#10;77678sorw/gvf/lLeH/XBYf3//7v/8ZRwfzkJz+Jo4K5+eab46hg3nvvvTrf7LoIwruFFdDWW28d&#10;RwVzzDHHxFHBhHdiL6Dw5tsF9Oabb87v/fDK65FHHsn9+eiCmDBhwsCBA+OkYE455ZQ4KpjC/h7Z&#10;/N5TsOyGDBkyduzYOCmSe++9N3vvukIZN27cq6++GicFk3tX0eLYeOON46hIiny42OoR3q2W77hD&#10;cpeGtz82h79qmyG8VYR3AsJbRXirCG8V4Z2A8FYR3irCOwHhLSG8y4jwblXuvPPOX/ziF2H83HPP&#10;7bfffj7o06dPeJZ7zpw5HuG5d8ohvFWEdwLCW0V4qwhvFeGdgPBWEd4qwjsB4S0hvMuI8G5tOnfu&#10;fP311/sRVYcOHaZNm+Yrvq/s1KnTsGHDvMBr75sIbxXhnYDwVhHeKsJbRXgnILxVhLeK8E5AeEsI&#10;7zIivFuhf//736+88kqc1JgzZ84LL7xQ5x/xJrxVhHcCwltFeKsIbxXhnYDwVhHeKsI7AeEtIbzL&#10;iPCudIS3ivBOQHirCG8V4a0ivBMQ3irCW0V4JyC8JYR3GRHelY7wVhHeCQhvFeGtIrxVhHcCwltF&#10;eKsI7wSEt4TwLiPCu9IR3irCOwHhrSK8VYS3ivBOQHirCG8V4Z2A8JYQ3mVEeFc6wltFeCcgvFWE&#10;t4rwVhHeCQhvFeGtIrwTEN4SwruMCO9KR3irCO8EhLeK8FYR3irCOwHhrSK8VYR3AsJbQniXEeFd&#10;6Qob3kOHDo2jgvn444/jqGBmzJgxffr0OCmYDz74II4KprCHEe+++24cFUxhr7HC3sb8XlnMvp08&#10;efLs2bPjpEhmzpw5derUOCmYkSNHxlHB5P6USXGMGTMmjgpm2rRpX331VZwUyaRJk7777rs4KRK/&#10;usIfqS2gwt7MXn755TgqEsK7jAjvSlfY8P7oo4/iqGA+//zzOCqYWbNmffPNN3FSMJ999lkcFcyH&#10;H34YRwXzySefxFHBFPYaK+xtzO+VXpJxUiRffvllMY/vZ8+eXcwicv/973/jqGAK+x9Pn376aRwV&#10;zNdff13MJ5a/+OKLOXPmxEmR+NXlV1qcFExhb2b/+c9/4qhICO8yIrwrHeGtIrwTEN4qwltFeKsI&#10;7wSEt4rwVhHeCQhvCeFdRoR3pSO8VYR3AsJbRXirCG8V4Z2A8FYR3irCOwHhLSG8y4jwrnSEt4rw&#10;TkB4qwhvFeGtIrwTEN4qwltFeCcgvCWEdxkR3pWO8FYR3gkIbxXhrSK8VYR3AsJbRXirCO8EhLeE&#10;8C4jwrvSEd4qwjsB4a0ivFWEt4rwTkB4qwhvFeGdgPCWEN5lRHhXOsJbRXgnILxVhLeK8FYR3gkI&#10;bxXhrSK8ExDeEsK7jAjvSkd4qwjvBIS3ivBWEd4qwjsB4a0ivFWEdwLCW0J4lxHhXekIbxXhnYDw&#10;VhHeKsJbRXgnILxVhLeK8E5AeEsI7zIivCsd4a0ivBMQ3irCW0V4qwjvBIS3ivBWEd4JCG8J4V1G&#10;hHelq5Dwrq6ubqxDTMK7PvzaLo0NwltFeKsIbxXhnYDwVhHeKsI7AeEtIbzLiPCudAnhvUiN3GHu&#10;2Wef7YtPPfVUnNfF94zHHHNMGPvGU6ZMCeM6LTS8F/oZMltvvfX3l3iRxrm158L7/fffX2qppcLn&#10;/+EPfxhXa44ds/XaV/KZZ565zDLLxEk9eFT/5je/iZO6+Pd41llnZeHtP522bduGr37xxReHxUx1&#10;dXU4q9TIkSP9rOeffz7OF1nk/PPPD9sn6Nu371VXXRUnhLeO8FYR3irCOwHhrSK8VYR3AsJbQniX&#10;EeFd6dLCe4kllrj88svjvEZItQWH984777zPPvuE8auvvrrgx7yFhvdCP0PGL1g9E70+cuHdrl27&#10;m2++OYy32267rL0XW2yx8847zwfezD4eOHBgWHdnnHGGXyQpvG+44YaNNtooTmrp3bu3f8LS8Pbp&#10;TTfd5AM/4vcCHzFiRFjP+JaZ0047bdVVVw3r/oHPPvusD/yx38fJh79t2rSJoxqEt4rwVhHeKsI7&#10;AeGtIrxVhHcCwltCeJcR4V3p0sL7zjvv9JyLc7Px48evvPLKvp6Ftx/SPfDAA1dfffWoUaPCyoQJ&#10;E7bccsvtt99+8ODBPvV/s8c8/3Bv1zvuuCM7dPaB59+0adN8/fbbb6/zICz7DH7s+MQTT5x77rnP&#10;PfdcOKuUb+YXzP/1+PRmGD16tG927733+rGdnztjxowHH3zwiiuuyNK0uro6XEJfv+WWW/wb8fGA&#10;AQP+8pe/jB071sel4e1ferXVVosTszfeeMO/lg/8ONsH/qnC+sknn9yjR48w9iJde+21DzrooPmF&#10;tz/ivvzyyx7t99xzT6gvvwynnHLKOuusEy5Yjn+hXr16VVVVZeE9ZsyY0u7dY489dtlllzipxY8j&#10;/TOEb8qvn3D5Ax/7DzFO5vJP/tFHH/lVccEFFzzzzDO+4j+dG2644f7778++Xx8svvjiYexX+HXX&#10;XecbTJo0KawUCuGtIrxVhLeK8E5AeKsIbxXhnYDwRg7hXenSwvv999/3f6dPnx5WTjjhBK8+Xwnh&#10;/eabb/p4xx13PPzwwxdbbDH/1xe9dVdcccVVVlnF29unvkF4FvrUU09t167dwQcfvNtuu/miN6cv&#10;PvbYYx07dlx66aX33HPP9ddf39d9MSf7DO3bt99iiy3+/Oc/r7feessuu2w4N+Nfzrf0f32DM844&#10;Y7vttvPi9YvhR8PvvPNOOOuoo47yTxKejfeD0bY1+vTp06FDB99gyy233KqGj/3cBfyOd9++ff17&#10;9IHvan3jsOheeOGFbDpkyBD/d37h7Q+3vuVGG23kV0t4hfyoUaP82vaVJZdcMlx1OVOnTvV/S8P7&#10;8ccfDxcjePDBB0svTM5yyy134YUXxknNE/W33HKLD0aOHOkfVTsYjjzyyG233Xbttdc+4IADfIMj&#10;jjjCf0x+1a2wwgp+rYZtXnnllV69evnAy9yvyT/+8Y8///nP27RpE55LLxTCW0V4qwhvFeGdgPBW&#10;Ed4qwjsB4Y0cwrvSJYe3Z2H2y8Oh6/zfEN4eb0888UTNOd8fdPr6rFmzfFz6UnNf9Gz2AywfZCkb&#10;Stgfcjy8fRAWnY9ffPHFOJkrfIbJkyeXbpk9sVwq28DDe9FFFw1j5yl75513hnF4jtr/9YNRH8yY&#10;MSOs+/gvf/lLGHsqn3766fMLbz/u8Y3ffPNNH/fr1y/7ou6tt94qnbr5hffgwYPXWGONODHzvj3z&#10;zDN9sOCXmrvS8Pafy+qrrx7W3UsvvZT76pnwHyhxUiM8AR6MGzcurpbw8PZWD+PnnnvON8uOXXwc&#10;BnvvvfewYcPCyt133+0Dj6LTTjstuyaLg/BWEd4qwltFeCcgvFWEt4rwTkB4I6fuw3FUjuTwfu21&#10;10JojRw58gc/+EFYD+Htg9LjuTZt2vTt29cHtcP7vvvuC58k41Pfs9cO7xtvvDFO5gqfwQdta95F&#10;7OCDD57fQ0L2qTy811xzzTB2vl56Of3z+AYhvMML0Z2PX3/99TDefPPNTzrppDrDOzw/fOWVV4Zp&#10;7vvyHVzp1C34peZ+pO7f2vHHH+8f9X//93++KIX3JZdcUvoC+IEDB+a+eqZ9+/annnpqnJh5afuW&#10;4TXh4f9EHnnkkXBWxsM7PJvtZsyYUfqZs3E2uPbaa33crl27hx56KLtKC4XwVhHeKsJbRXgnILxV&#10;hLeK8E5AeCOn7sNxVI7k8A4D3wsffvjhV199dZhm4f39dnMttdRSF1xwgQ9qh/ctt9ziVRZWgvA5&#10;pfD2Y0fvw5Dfuc8WZJ/Ku3r99dcPY1f6JdzSSy99yimnhPDOHvZ87HuoMJ5feF9//fW+WXiRfOCP&#10;AaWf/NFHH819rfmFtx+g+7fgG/vlvPvuu/3fhPB+4YUXVlhhhbDu/ErOffUgpHX2+wLu4IMP3mmn&#10;neLErH///rU/0MN79913D+M6w9t/KOuuu25YcX4A7dv7We7EE0+Mq4VBeKsIbxXhrSK8ExDeKsJb&#10;RXgnILyRU8fhOCpKQ8LbQ/rMM8/0abaehffHH38cFp1PX3rpJR/UDu8xY8ZkH+788canvnOvf3j7&#10;F8reX90PIn2xX79+YZrJPlXt8A7fSODTZ555Rg3vCy+80Lcp/X7drFmzfDF7jveII47YcccdwziY&#10;X3gfc8wxpZdw9dVXP+2003wghbdfGP/qYd1ts802v/zlL+OkRO3n4T2qe/bsGSfz+eXwhYa3/6RO&#10;OeWUsPLwww+H3zLwKPLbRu3PVnaEt4rwVhHeKsI7AeGtIrxVhHcCwhs5hTsORjNrSHgPGzZsiSWW&#10;6NSpU7YewnvLLbdcccUVQ3YeeOCB7du3rznffvazn62wwgrhUM83Ds9XL7vssj/+8Y994OtrrLFG&#10;+OXk+od36OTwm9Wh2/3fsEEm+1S58N51112XX375cDm9jcOvf0vhHVLfq/i5EuGsJZdcsnfv3j6Y&#10;OHFimzZtsnd3D+YX3uecc062fscdd/gn32+//Xx82223+cVbwFFyaXg7/4p77bWXD8JvnoeKGzt2&#10;rEd4zfnf22OPPZZaaqk4qeGb+caPP/64j0NUh3GphYb3uuuumz02+w80PPvtUfSrX/0q+6NlxUF4&#10;qwhvFeGtIrwTEN4qwltFeCcgvJFDeFe6hoR3GN91113ZOIS3C7+f7Lz0PM/Coh+yhEUf+78hvP2Q&#10;NPwZanfMMcfUbCiEtw+efvpp70yf+r/3339/OLdU9qly4e1OPfVUP9d5VPthqK9I4Z19eKl4nlnX&#10;rl3DysMPPxyX5ppfeFdXV/fs2TN81JlnnunXbfhvC3/AW2GFFXwxbFZbLrz9Wl1vvfXC58nel+7t&#10;t98u/Qw+Puyww+Jkrn//+99e4zUf9/9/sqUWGt6lK35YH95V3vm1V8CDacJbRXirCG8V4Z2A8FYR&#10;3irCOwHhjZz5HsejQiSEd/P46KOP4qhg6nxztSKYNWtWFt5FU9goIrxVhLeK8FYR3gkIbxXhrSK8&#10;ExDeyCG8Kx3hrSK8ExDeKsJbRXirCO8EhLeK8FYR3gkIbwnhXUaEd6UjvFWEdwLCW0V4qwhvFeGd&#10;gPBWEd4qwjsB4S0hvMuI8K50hLeK8E5AeKsIbxXhrSK8ExDeKsJbRXgnILwlhHcZEd6VjvBWEd4J&#10;CG8V4a0ivFWEdwLCW0V4qwjvBIS3hPAuI8K70hHeKsI7AeGtIrxVhLeK8E5AeKsIbxXhnYDwlhDe&#10;ZUR4VzrCW0V4JyC8VYS3ivBWEd4JCG8V4a0ivBMQ3hLCu4wI70pHeKsI7wSEt4rwVhHeKsI7AeGt&#10;IrxVhHcCwltCeJcR4V3pCG8V4Z2A8FYR3irCW0V4JyC8VYS3ivBOQHhLCO8yIrwrHeGtIrwTEN4q&#10;wltFeKsI7wSEt4rwVhHeCQhvCeFdRoR3pSO8VYR3AsJbRXirCG8V4Z2A8FYR3irCOwHhLSG8y4jw&#10;rnSEt4rwTkB4qwhvFeGtIrwTEN4qwltFeCcgvCWEdxkR3pWO8FYR3gkIbxXhrSK8VYR3AsJbRXir&#10;CO8EhLeE8C4jwrvSEd4qwjsB4a0ivFWEt4rwTkB4qwhvFeGdgPCWEN5lRHhXOsJbRXgnILxVhLeK&#10;8FYR3gkIbxXhrSK8ExDeEsK7jAjvSkd4qwjvBIS3ivBWEd4qwjsB4a0ivFWEdwLCW0J4lxHhXekI&#10;bxXhnYDwVhHeKsJbRXgnILxVhLeK8E5AeEsI7zIivFune+655xe/+EUY+x68qkRYzBDeKsI7AeGt&#10;IrxVhLeK8E5AeKsIbxXhnYDwlhDeZUR4t04e2Fl4v//++7vssosfygRhMUN4qwjvBIS3ivBWEd4q&#10;wjsB4a0ivFWEdwLCW0J4lxHh3QptueWWgwcPzsL74Ycfvvjii8O4NsJbRXgnILxVhLeK8FYR3gkI&#10;bxXhrSK8ExDeEsK7jAjv1ua000577rnn3nrrrSy8DzvssC222KJLly5VVVUnnXRSWMx4eP9kgTyA&#10;y+L111+Po4J5991346hgxo4dO2bMmDgpmHfeeSeOCmbIkCFxVDBvvvlmHBVMYa+xwt7G/F7p9804&#10;KZKRI0d++OGHcVIkfqg6atSoOCkYf2yNo4IZPHhwHBXM8OHD46hgRo8ePW7cuDgpkhEjRowfPz5O&#10;isSvLr/S4qRgCnszK+MdMx7E16V3796Ed7kQ3q3K9OnTd9ppJx+Uhvezzz775Zdf+mDOnDkdO3bM&#10;PS/EM94qnvFOwDPeKp7xVvGMt4pnvBPwjLeKZ7xVPOOdgGe8JTzjXUaEd6vSuXPnQw899Mgjj9x/&#10;//0333zz008/PZ4xV/fu3XMPz4S3ivBOQHirCG8V4a0ivBMQ3irCW0V4JyC8JYR3GRHerUp4sbF7&#10;7LHH9t5773CIXFVVlb2nWqdOnXjGu4EI7wSEt4rwVhHeKsI7AeGtIrxVhHcCwltCeJcR4d06lb7U&#10;/NFHH+3WrVu/fv1222233/3ud2ExQ3irCO8EhLeK8FYR3irCOwHhrSK8VYR3AsJbQniXEeFdEaqr&#10;q4cNG+b/xnkJwltFeCcgvFWEt4rwVhHeCQhvFeGtIrwTEN4SwruMCO9KR3irCO8EhLeK8FYR3irC&#10;OwHhrSK8VYR3AsJbQniXEeFd6QhvFeGdgPBWEd4qwltFeCcgvFWEt4rwTkB4SwjvMiK8Kx3hrSK8&#10;ExDeKsJbRXirCO8EhLeK8FYR3gkIbwnhXUaEd6UjvFWEdwLCW0V4qwhvFeGdgPBWEd4qwjsB4S0h&#10;vMuI8K50hLeK8E5AeKsIbxXhrSK8ExDeKsJbRXgnILwlhHcZEd6VjvBWEd4JCG8V4a0ivFWEdwLC&#10;W0V4qwjvBIS3hPAuI8K70hHeKsI7AeGtIrxVhLeK8E5AeKsIbxXhnYDwlhDeZUR4VzrCW0V4JyC8&#10;VYS3ivBWEd4JCG8V4a0ivBMQ3hLCu4wI70pHeKsI7wSEt4rwVhHeKsI7AeGtIrxVhHcCwltCeJcR&#10;4V3pCG8V4Z2A8FYR3irCW0V4JyC8VYS3ivBOQHhLCO8yIrwrHeGtIrwTEN4qwltFeKsI7wSEt4rw&#10;VhHeCQhvCeFdRoR3pSO8VYR3AsJbRXirCG8V4Z2A8FYR3irCOwHhLSG8y4jwrnSEt4rwTkB4qwhv&#10;FeGtIrwTEN4qwltFeCcgvCWEdxkR3pWO8FYR3gkIbxXhrSK8VYR3AsJbRXirCO8EhLeE8C4jwrvS&#10;Ed4qwjsB4a0ivFWEt4rwTkB4qwhvFeGdgPCWEN5lRHhXOsJbRXgnILxVhLeK8FYR3gkIbxXhrSK8&#10;ExDeEsK7jAjvSkd4qwjvBIS3ivBWEd4qwjsB4a0ivFWEdwLCW0J4lxHhXekSwnuppZZ65ZVX4qTG&#10;Pffcs/LKK8dJXU499dSNN944TuqyyCKL5II2hPeAAQMeeOCBsJLmhhtu8E8eJ2Z33nmnT4POnTvH&#10;1bmqq6t9/e9//3uc10UKb/9sXbt2jZMar7/+es0Xn8evfvWrcO7999+/0korhbGK8E5AeKsIbxXh&#10;rSK8ExDeKsJbRXgnILyRQ3hXuuYJbz9YWfDex+OzzvDeYIMN7rrrrrCSwI/eQtmGqR+a+zh7Ln3t&#10;tdc+/PDDwzjYYYcdfIPGCu+dd975d7/7nX/C0h728G7Tpk2c1Hjttdd8G1/3MeHdzAhvFeGtIrxV&#10;hHcCwltFeKsI7wSEN3II70rXFOH9wgsveHCeddZZfmAXVt58883HHnssjP0R5ZxzzvnjH/84YcKE&#10;Rx55JGSwl6cH7W233XbooYf6Z/MVX3/66adXXXXV3//+988//3zNh0Z+WOaRmRPPm9caa6zx4osv&#10;+icP0zfeeKP0We6LL744O8s99dRTnuK+Umd433333f7vtdde+8tf/tJT2cdPPvmkd3u/fv1qzq9D&#10;u3btRo0a9cMf/vDcc8+NS3WFt1tsscX86vIB4d3MCG8V4a0ivFWEdwLCW0V4qwjvBIQ3cgjvStfo&#10;4d27d2/f4Iorrjj66KM9Yr08fTF7qbnvuH1xv/3269u37zLLLLP00kv/85//9HVf/MEPfuDrfnm8&#10;Sz1uPbx9m+WWW+4nP/mJ5+73n3qufffd17fPieeV8GL/+c9/7sdwdZ7runTpsuOOO4bxjBkzQg/7&#10;xnWGt6+vv/76hx566GGHHebjY445ZrfddjvhhBPatm171VVXxY1KjBs3Lnzdhx56qPQC1A7vKVOm&#10;+AbhPxcI72ZGeKsIbxXhrSK8ExDeKsJbRXgnILyRQ3hXurTw9lDMCeHtO2UfZw9mF1988RprrOGD&#10;LLy9XXv16lVz5vd84yy8jz322LA4dOhQnzbwpeYTJ05cdNFFfTC/8L7nnnt8fdq0aWH6ox/96M47&#10;7/SBL84vvP/85z/74PPPP/fxKqusEtZ/85vfbLLJJmFcyq+l7Lr17QcMGBDGdf6O9wEHHBDOJbyb&#10;GeGtIrxVhLeK8E5AeKsIbxXhnYDwRg7hXeka9xnvm2++2TPynLlOO+00n/p6Ft4+nT59+vcfU2O1&#10;1VbLwnv48OFh0fl0AeHt6Tu5lnjeXO3btw8HInWG9/XXX++L2ZHKpZdeuuWWW4axr88vvMMlDOEd&#10;Xhnuzj///C5duoRxJnzRIUOG+N7Nbb311p06dQpnhWe8B9U45phjfLN33nknnOUI72ZGeKsIbxXh&#10;rSK8ExDeKsJbRXgnILyRQ3hXusYNb/9sXpJnzsvXS8PbH1S+/5ga66yzThbepW9a5tMFhPd+++3X&#10;tpZ4Xg0vZ/8MOZ7BfpY/nm2//fa+ffb75y5uMa943ly+Ei55CO/s1e91hvcFF1zg26xewqfhMT73&#10;UvPwXxXZMRPh3cwIbxXhrSK8VYR3AsJbRXirCO8EhDdyCO9K17jh7bXsGZk9ZowbN+66667zQRbe&#10;XrzHH398zZnf840Twnuh/LjNjykDPxz3z+aD6upqP6tr166LLbZY7lEtbBn4xtdff70P4nlz+Xo9&#10;w9s/uW/Qv3//OK/h3/ivf/1rH9T+He/OnTv79uEiEd7NjPBWEd4qwltFeCcgvFWEt4rwTkB4I4fw&#10;rnSNG97+aOFVue2224b1JZZY4he/+IUPsvD2wymPzNtvv93Ha665po8XHN5VVVUHHHBAaOY04VXf&#10;YTxs2DAfP/DAAw+WCGdlfIP5vdS8nuE9adIk38C/bpzXyN5BvXZ4+7Gvn3XiiSf62MN7mWWWiZes&#10;RvbL4QtFeCcgvFWEt4rwVhHeCQhvFeGtIrwTEN7IIbwrXeOGt/Njps0339xL0mV/RisLb+dF0bFj&#10;x+WWW+7tt9/2bZ555hlf9EGd4R222WCDDcJ6gtLw7tWrl49zwlkZX2lgePt3usQSS8TJXNXV1f5R&#10;Dz30UO3wdn/5y1/C5/fw9kGpHj16xI0WhvBOQHirCG8V4a0ivBMQ3irCW0V4JyC8kUN4V7qE8G6I&#10;zTbb7Mknn4yTmpqd3+FyCO8CKv0PgkIhvBMQ3irCW0V4qwjvBIS3ivBWEd4JCG/kEN6VrpnDe+DA&#10;gR7bF1544U033bTuuut26NAhnlEL4a0ivBMQ3irCW0V4qwjvBIS3ivBWEd4JCG/kEN6VrpnD2/m9&#10;/dhjjz3yyCNzbz+WQ3irCO8EhLeK8FYR3irCOwHhrSK8VYR3AsIbOYR3pWv+8K4nwltFeCcgvFWE&#10;t4rwVhHeCQhvFeGtIrwTEN7IIbwrHeGtIrwTEN4qwltFeKsI7wSEt4rwVhHeCQhvCeFdRoR3pSO8&#10;VYR3AsJbRXirCG8V4Z2A8FYR3irCOwHhLSG8y4jwrnSEt4rwTkB4qwhvFeGtIrwTEN4qwltFeCcg&#10;vCWEdxkR3pWO8FYR3gkIbxXhrSK8VYR3AsJbRXirCO8EhLeE8C4jwrvSEd4qwjsB4a0ivFWEt4rw&#10;TkB4qwhvFeGdgPCWEN5lRHhXOsJbRXgnILxVhLeK8FYR3gkIbxXhrSK8ExDeEsK7jAjvSkd4qwjv&#10;BIS3ivBWEd4qwjsB4a0ivFWEdwLCW0J4lxHhXekIbxXhnYDwVhHeKsJbRXgnILxVhLeK8E5AeEsI&#10;7zIivCsd4a0ivBMQ3irCW0V4qwjvBIS3ivBWEd4JCG8J4V1GhHelI7xVhHcCwltFeKsIbxXhnYDw&#10;VhHeKsI7AeEtIbzLiPCudIS3ivBOQHirCG8V4a0ivBMQ3irCW0V4JyC8JYR3GRHelY7wVhHeCQhv&#10;FeGtIrxVhHcCwltFeKsI7wSEt4TwLiPCu9IR3irCOwHhrSK8VYS3ivBOQHirCG8V4Z2A8JYQ3mVE&#10;eLdO119//S9+8Ysw9kOr3r17b7HFFlVVVbWjkfBWEd4JCG8V4a0ivFWEdwLCW0V4qwjvBIS3hPAu&#10;I8K7FfI9Y9euXbPwvvDCCy+++GIf+MGft3dYzBDeKsI7AeGtIrxVhLeK8E5AeKsIbxXhnYDwlhDe&#10;ZUR4t0KbbLLJsGHDsvAuje3OnTv7wVac1CC8VYR3AsJbRXirCG8V4Z2A8FYR3irCOwHhLSG8y4jw&#10;bm0OP/xwvzu99dZbdYZ3165dJ0+eHCc1PLy7LJDvNcpi8ODBcVQw//73v+OoYN5///2RI0fGScH4&#10;DTKOCmbQoEFxVDBDhw6No4Ip7DVW2NuY3yv9vhknRfLOO++MHTs2Topk9OjRflwYJwUzbNiwOCqY&#10;l19+OY4Kxg9I4qhgRowYMWrUqDgpkrfffnvcuHFxUiR+dfmVFicFU9ibWRnvmPEgvi4bb7wx4V0u&#10;hHerMnXq1D333NMHUnjHUcHwjLeKZ7wT8Iy3ime8VTzjreIZ7wQ8463iGW8Vz3gn8ACOoyLhGe8y&#10;IrxblU6dOv3kJz/Zddddd9hhB2/sI444whdLw7tLly65w1PCW0V4JyC8VYS3ivBWEd4JCG8V4a0i&#10;vBMQ3hLCu4wI71Zl8lzPP//8PvvsE/ZE++677/Dhw33gx1ge4bkdOuGtIrwTEN4qwltFeKsI7wSE&#10;t4rwVhHeCQhvCeFdRoR361T6UnPfH3Xo0OHMM8/s0aPHww8/HBYzhLeK8E5AeKsIbxXhrSK8ExDe&#10;KsJbRXgnILwlhHcZEd4VwXfio0aNqvMYi/BWEd4JCG8V4a0ivFWEdwLCW0V4qwjvBIS3hPAuI8K7&#10;0hHeKsI7AeGtIrxVhLeK8E5AeKsIbxXhnYDwlhDeZUR4VzrCW0V4JyC8VYS3ivBWEd4JCG8V4a0i&#10;vBMQ3hLCu4wI70pHeKsI7wSEt4rwVhHeKsI7AeGtIrxVhHcCwltCeJcR4V3pCG8V4Z2A8FYR3irC&#10;W0V4JyC8VYS3ivBOQHhLCO8yIrwrHeGtIrwTEN4qwltFeKsI7wSEt4rwVhHeCQhvCeFdRoR3pSO8&#10;VYR3AsJbRXirCG8V4Z2A8FYR3irCOwHhLSG8y4jwrnSEt4rwTkB4qwhvFeGtIrwTEN4qwltFeCcg&#10;vCWEdxkR3pWO8FYR3gkIbxXhrSK8VYR3AsJbRXirCO8EhLeE8C4jwrvSEd4qwjsB4a0ivFWEt4rw&#10;TkB4qwhvFeGdgPCWEN5lRHhXOsJbRXgnILxVhLeK8FYR3gkIbxXhrSK8ExDeEsK7jAjvSkd4qwjv&#10;BIS3ivBWEd4qwjsB4a0ivFWEdwLCW0J4lxHhXekIbxXhnYDwVhHeKsJbRXgnILxVhLeK8E5AeEsI&#10;7zIivCsd4a0ivBMQ3irCW0V4qwjvBIS3ivBWEd4JCG8J4V1GhHelI7xVhHcCwltFeKsIbxXhnYDw&#10;VhHeKsI7AeEtIbzLiPCudIS3ivBOQHirCG8V4a0ivBMQ3irCW0V4JyC8JYR3GRHelY7wVhHeCQhv&#10;FeGtIrxVhHcCwltFeKsI7wSEt4TwLiPCu9KVPbzffPPNW265JU5q+JHNwQcffOaZZ8Z5XY488sil&#10;l1565ZVXHjBgQFxqLoR3AsJbRXirCG8V4Z2A8FYR3irCOwHhLSG8y4jwrnTlDW8/umrbtu3xxx8f&#10;52bHHnvsIoss8sADD3Tv3r19+/ZxtYQfxfoGPXr08Fy/6KKLfLzGGmvE85oF4Z2A8FYR3irCW0V4&#10;JyC8VYS3ivBOQHhLCO8yIrwrXRnD+/rrr2/Tps0SSyyRhbeno4d0qMePPvqoY8eOntbhrMxKK63U&#10;q1evOKk5RPMPGTx4cJw3PcI7AeGtIrxVhLeK8E5AeKsIbxXhnYDwlhDeZUR4V7qE8F5jjTXuu+++&#10;xRdf3Iu3e/fucbXEfvvtt9e8zj333HheiRVXXNF3Sf4ZsvD2Q4d27dqFsYf3JZdcstxyy4VpZpVV&#10;Vll77bXjpMbQoUOnT58extdcc024YL5NdoS02267eeH74pJLLnn77beHxfl9FwcddJCvuPXWW2/y&#10;5MlxtQThnYDwVhHeKsJbRXgnILxVhLeK8E5AeEsI7zIivCtdQnh7lG622WZ+KOnHRiussMKRRx4Z&#10;z5jriiuuuHRe//jHP+J5tZSGt1exl3AYe3i/8sor/rXCNOOPSb7ofe6F/Oyzz8bVGgMGDGjbtu2E&#10;CRN87AUePnbvvffeZJNNwsPYnXfemX3COr+LYcOGLb300mGDM88803M9jEsR3gkIbxXhrSK8VYR3&#10;AsJbRXirCO8EhLeE8C4jwrvSpYX3xIkTw/hPf/pTz549wzhNaXhff/31peHtGZx1cs7FF1/8ox/9&#10;yM91+++/f1hccsklTzvttDB2999/vz9O+P4lu7Thdelh7IPa38ULL7zQvn37kSNHhvU6Ed4JCG8V&#10;4a0ivFWEdwLCW0V4qwjvBIS3hPAuI8K70qWFdxZ4Z5999sYbbxzGmd/+9re/ntcVV1wRz6ulNLz7&#10;9etXGt4vv/xy1snz49u0bdv2pJNO8rFv/Oqrr4b1jB/DnXjiiauvvrqfG15YHtbn91306dPHz3Lb&#10;bLNNnQVOeCcgvFWEt4rwVhHeCQhvFeGtIrwTEN4SwruMCO9Klxbe2cNVneF91FFHHTqvyy+/PJ5X&#10;S2l4jx8/3is6jD28zzvvvNVWWy1Mg/CUdS4vTznllE6dOvnAz3ryySfDohs3bpxfzlVXXbVHjx7h&#10;t7X9A32bcO6Cv4s333xzp5128m1qH/8R3gkIbxXhrSK8VYR3AsJbRXirCO8EhLeE8C4jwrvSNUV4&#10;S0rDO3T1tGnTfOzhvf7661911VXhrMziiy++9tprZ8eLPlh99dWPPvpoH++9997rrbdeWK+urvZP&#10;NX36dP83e+L6+eef92kY1/ldHHLIIRtssEFYdL6NX4w4mYvwTkB4qwhvFeGtIrwTEN4qwltFeCcg&#10;vCWEdxkR3pWuUOHtLr/8cv/8Z5555oorrpi9z1kpPyZr3769b7PooosutthiPsieFffy9JVVV131&#10;kksu8fVDDz3UF3/0ox/59jfeeOPuu+++yiqr+HrY2Ae1v4sQ6htttNFf/vIX/yj/VGGDUoR3AsJb&#10;RXirCG8V4Z2A8FYR3irCOwHhLSG8y4jwrnQJ4d0M7rzzzqeeeipO6uLHi/369bv77rv9EC0uzfXO&#10;O+/4h5c+oL7//vu+Uv8HjIEDB95xxx3zO/IjvBMQ3irCW0V4qwjvBIS3ivBWEd4JCG8J4V1GhHel&#10;K2Z4u9qv8S4IwjsB4a0ivFWEt4rwTkB4qwhvFeGdgPCWEN5lRHhXOsJbRXgnILxVhLeK8FYR3gkI&#10;bxXhrSK8ExDeEsK7jAjvSkd4qwjvBIS3ivBWEd4qwjsB4a0ivFWEdwLCW0J4lxHhXekIbxXhnYDw&#10;VhHeKsJbRXgnILxVhLeK8E5AeEsI7zIivCsd4a0ivBMQ3irCW0V4qwjvBIS3ivBWEd4JCG8J4V1G&#10;hHelI7xVhHcCwltFeKsIbxXhnYDwVhHeKsI7AeEtIbzLiPCudIS3ivBOQHirCG8V4a0ivBMQ3irC&#10;W0V4JyC8JYR3GRHelY7wVhHeCQhvFeGtIrxVhHcCwltFeKsI7wSEt4TwLiPCu9IR3irCOwHhrSK8&#10;VYS3ivBOQHirCG8V4Z2A8JYQ3mVEeFc6wltFeCcgvFWEt4rwVhHeCQhvFeGtIrwTEN4SwruMCO9K&#10;R3irCO8EhLeK8FYR3irCOwHhrSK8VYR3AsJbQniXEeFd6QhvFeGdgPBWEd4qwltFeCcgvFWEt4rw&#10;TkB4SwjvMiK8Kx3hrSK8ExDeKsJbRXirCO8EhLeK8FYR3gkIbwnhXUaEd6UjvFWEdwLCW0V4qwhv&#10;FeGdgPBWEd4qwjsB4S0hvMuI8K50hLeK8E5AeKsIbxXhrSK8ExDeKsJbRXgnILwlhHcZEd6VjvBW&#10;Ed4JCG8V4a0ivFWEdwLCW0V4qwjvBIS3hPAuI8K7FXrxxRcHDhwYJzX8np+JS3MR3irCOwHhrSK8&#10;VYS3ivBOQHirCG8V4Z2A8JYQ3mVEeLc23bp1O++88/r27du5c+ew7542bVrXrl1/OVfYLEN4qwjv&#10;BIS3ivBWEd4qwjsB4a0ivFWEdwLCW0J4lxHh3apMnjx5zz33DONf//rXTz/9tA9ef/31gw8+OCzW&#10;RnirCO8EhLeK8FYR3irCOwHhrSK8VYR3AsJbQniXEeHdOvnOcZNNNpkyZYqPL7roor///e/HH3/8&#10;JZdc4gc0YYMM4a0ivBMQ3irCW0V4qwjvBIS3ivBWEd4JCG8J4V1GhHcr1Ldv30033dRLOxxUbbPN&#10;NgcddJAPbrrppqqqqtyRlof31gvkx9llMWTIkDgqmLfffjuOCmb06NGjRo2Kk4IZPnx4HBXMq6++&#10;GkcF88Ybb8RRwRT2GivsbczvlX7fjJMi8WMvPyiMkyIZO3bsyJEj46Rg/Gg1jgpm0KBBcVQwb731&#10;VhwVzPvvvz9mzJg4KZJ33333gw8+iJMi8avLr7Q4KZjC3szKeMeMB/F16dGjB+FdLoR3q3XppZce&#10;ddRRcTJX165d/d4YJzV4xlvFM94JeMZbxTPeKp7xVvGMdwKe8VbxjLeKZ7wT8Iy3hGe8y4jwblXG&#10;jBnz+uuvh/Ho0aO32morHzz//PNhxXXv3p3wbiDCOwHhrSK8VYS3ivBOQHirCG8V4Z2A8JYQ3mVE&#10;eLcqfoTXsWPHMD7ooIOuvPJKH2y55ZZ33XWXDzzM6nypeRwVDOGtIrwTEN4qwltFeKsI7wSEt4rw&#10;VhHeCQhv5BDerc1zzz3nde2uueaasOLHfLvvvruvdO7cufaxKeGtIrwTEN4qwltFeKsI7wSEt4rw&#10;VhHeCQhvCeFdRoR3pSO8VYR3AsJbRXirCG8V4Z2A8FYR3irCOwHhLSG8y4jwrnSEt4rwTkB4qwhv&#10;FeGtIrwTEN4qwltFeCcgvCWEdxkR3pWO8FYR3gkIbxXhrSK8VYR3AsJbRXirCO8EhLeE8C4jwrvS&#10;Ed4qwjsB4a0ivFWEt4rwTkB4qwhvFeGdgPCWEN5lRHhXOsJbRXgnILxVhLeK8FYR3gkIbxXhrSK8&#10;ExDeEsK7jAjvSkd4qwjvBIS3ivBWEd4qwjsB4a0ivFWEdwLCW0J4lxHhXekIbxXhnYDwVhHeKsJb&#10;RXgnILxVhLeK8E5AeEsI7zIivCsd4a0ivBMQ3irCW0V4qwjvBIS3ivBWEd4JCG8J4V1GhHelI7xV&#10;hHcCwltFeKsIbxXhnYDwVhHeKsI7AeEtIbzLiPCudIS3ivBOQHirCG8V4a0ivBMQ3irCW0V4JyC8&#10;JYR3GRHelY7wVhHeCQhvFeGtIrxVhHcCwltFeKsI7wSEt4TwLiPCu9IR3irCOwHhrSK8VYS3ivBO&#10;QHirCG8V4Z2A8JYQ3mVEeLcYL7744vnnn3/eeeddd911jfhoQXirCO8EhLeK8FYR3irCOwHhrSK8&#10;VYR3AsJbQniXEeFddNOmTdtnn32qqqo222yz008//Ywzzthuu+18uvHGGw8YMCBu1ACEt4rwTkB4&#10;qwhvFeGtIrwTEN4qwltFeCcgvCWEdxkR3oV22WWX9enTZ9SoUXFewg/mjjvuuB122CHOUxHeKsI7&#10;AeGtIrxVhLeK8E5AeKsIbxXhnYDwlhDeZUR4F9o777wTR02G8FYR3gkIbxXhrSK8VYR3AsJbRXir&#10;CO8EhLeE8C4jwrvFCIdu/u9rr73mB0xhseEIbxXhnYDwVhHeKsJbRXgnILxVhLeK8E5AeEsI7zIi&#10;vFuGzp07d+/e3QdVVVW9evXyfxsrsQhvFeGdgPBWEd4qwltFeCcgvFWEt4rwTkB4SwjvMiK8WwA/&#10;BNl000194Hs9T24f3Hvvvddff33NmQ1FeKsI7wSEt4rwVhHeKsI7AeGtIrxVhHcCwltCeJcR4d0C&#10;jBgxok+fPj7o3bv3z3/+cx9MmTKlb9++NWc2FOGtIrwTEN4qwltFeKsI7wSEt4rwVhHeCQhvCeFd&#10;RoR3C+BHIR07dvQdcVVVVcjRnXfe+f777w/nNhDhrSK8ExDeKsJbRXirCO8EhLeK8FYR3gkIbwnh&#10;XUaEd8swYMAAr+7jjz/ex4cccsh+++0X1huO8FYR3gkIbxXhrSK8VYR3AsJbRXirCO8EhLeE8C4j&#10;wrvQjjvuuKY+miS8VYR3AsJbRXirCG8V4Z2A8FYR3irCOwHhLSG8y4jwLrTXX3/9zDPPrKqq2m67&#10;7fr27dsUB0mEt4rwTkB4qwhvFeGtIrwTEN4qwltFeCcgvCWEdxkR3i1DdXX1zTffHP6QmKfySy+9&#10;FM9oMMJbRXgnILxVhLeK8FYR3gkIbxXhrSK8ExDeEsK7jAjvlsePL//85z/zrublQngnILxVhLeK&#10;8FYR3gkIbxXhrSK8ExDeEsK7jAjvFsP3xdNKNNaRHOGtIrwTEN4qwltFeKsI7wSEt4rwVhHeCQhv&#10;CeFdRoR3y1BVY+MS9913XzyvYQhvFeGdgPBWEd4qwltFeCcgvFWEt4rwTkB4SwjvMiK8W4ARI0Zs&#10;ttlmcdLYCG8V4Z2A8FYR3irCW0V4JyC8VYS3ivBOQHhLCO8yIrxbAD9u23bbbeOksRHeKsI7AeGt&#10;IrxVhLeK8E5AeKsIbxXhnYDwlhDeZUR4twxXXnnlT3/6U98d++FI0FgPGIS3ivBOQHirCG8V4a0i&#10;vBMQ3irCW0V4JyC8JYR3GRHeLUP4He9S/fr1i+c1DOGtIrwTEN4qwltFeKsI7wSEt4rwVhHeCQhv&#10;CeFdRoR3C/D+++/37NkzThob4a0ivBMQ3irCW0V4qwjvBIS3ivBWEd4JCG8J4V1GhHcL4Adtm2++&#10;eZw0NsJbRXgnILxVhLeK8FYR3gkIbxXhrSK8ExDeEsK7jAjvluGqq6468MADL7/88qvnGj58eDyv&#10;YQhvFeGdgPBWEd4qwltFeCcgvFWEt4rwTkB4SwjvMiK8WwDf2W1fyz//+c94dsMQ3irCOwHhrSK8&#10;VYS3ivBOQHirCG8V4Z2A8JYQ3mVEeFc6wltFeCcgvFWEt4rwVhHeCQhvFeGtIrwTEN4SwruMCO9C&#10;22KLLV566aU4qcUfaHv16hUnqQhvFeGdgPBWEd4qwltFeCcgvFWEt4rwTkB4SwjvMiK8i+7Pf/5z&#10;VVXVPvvs43cSv6uMGDHi3//+92WXXeaLO+20U9yoAQhvFeGdgPBWEd4qwltFeCcgvFWEt4rwTkB4&#10;SwjvMiK8W4a77rqrd+/enTt37tSpU8+ePffff/94RoMR3irCOwHhrSK8VYS3ivBOQHirCG8V4Z2A&#10;8JYQ3mVEeFc6wltFeCcgvFWEt4rwVhHeCQhvFeGtIrwTEN4SwruMCO9KR3irCO8EhLeK8FYR3irC&#10;OwHhrSK8VYR3AsJbQniXEeFd6QhvFeGdgPBWEd4qwltFeCcgvFWEt4rwTkB4SwjvMiK8Kx3hrSK8&#10;ExDeKsJbRXirCO8EhLeK8FYR3gkIbwnhXUaEdwvgO7tdd921/neS+++//7777ouTGn4Qc/PNN7/9&#10;9ttxXoLwVhHeCQhvFeGtIrxVhHcCwltFeKsI7wSEt4TwLiPCu2X45z//udlmm1VVVZ1wwgnTp0+P&#10;q3Xp0qXLXXfd1b9//06dOoWDqjFjxmyyySYvvvjiQQcddNppp4XNMoS3ivBOQHirCG8V4a0ivBMQ&#10;3irCW0V4JyC8JYR3GRHeLcx1113nRd2xY8drr7229q558uTJv/jFL8L48MMPf+qpp3yw7bbbhmMF&#10;397Tvbq6uub8iPBWEd4JCG8V4a0ivFWEdwLCW0V4qwjvBIS3hPAuI8K7hXnwwQc32WST8NS3/3vJ&#10;JZfEM+blcditW7eQiL5ZWHRdunSZMmVKnNQgvFWEdwLCW0V4qwhvFeGdgPBWEd4qwjsB4S0hvMuI&#10;8G4ZXnzxxS222MIT+oADDhg7dmxcnTeqM1ddddUOO+zw61//OjyolG7TtWvXyZMnx0kND++fL9CE&#10;Mhk6dGgcFcyIESPiqGB8/z5u3Lg4KZh33303jgrm9ddfj6OCeeutt+KoYAp7jRX2Nub3Sr9vxkmR&#10;jBo16qOPPoqTIvnwww/HjBkTJwUzfPjwOCqYIUOGxFHBvPPOO3FUMH4o9cEHH8RJkbz//vsff/xx&#10;nBSJX11+pcVJwbz99ttxVDBlvGPGg/i6SO8bhcZFeLcA3s/du3e//PLL47zE4YcfHke1/PWvfz3s&#10;sMN8kHvGO/cf9jzjreIZ7wQ8463iGW8Vz3ireMY7Ac94q3jGW8Uz3gl4xlvCM95lRHi3AL4Lzr0+&#10;3NvPj5nipMTw4cMHDBgQxu+///4222zjgw4dOmQ78Y4dO+b2m4S3ivBOQHirCG8V4a0ivBMQ3irC&#10;W0V4JyC8JYR3GRHeheY7Xz8w8oO27bbbzgeZU0455YYbbogbzauq5u3TfJu99trr5ptv9pW77777&#10;0EMP9U81fvx4D++wWYbwVhHeCQhvFeGtIrxVhHcCwltFeKsI7wSEt4TwLiPCu9D8qMhDuk7vvvtu&#10;3Ghe77//ftjgwQcfDCu+B//Tn/7kK127ds29pbkjvFWEdwLCW0V4qwhvFeGdgPBWEd4qwjsB4S0h&#10;vMuI8G4BfGfXu3fvOGlshLeK8E5AeKsIbxXhrSK8ExDeKsJbRXgnILwlhHcZEd6VjvBWEd4JCG8V&#10;4a0ivFWEdwLCW0V4qwjvBIS3hPAuI8K70C666KIjjjjCd3bh1eOl+vXrFzdqGMJbRXgnILxVhLeK&#10;8FYR3gkIbxXhrSK8ExDeEsK7jAjvlqf272k3BOGtIrwTEN4qwltFeKsI7wSEt4rwVhHeCQhvCeFd&#10;RoR3y3DttddWzf1z3B07dtxjjz3CuOEIbxXhnYDwVhHeKsJbRXgnILxVhLeK8E5AeEsI7zIivFsA&#10;39l17tw5TmoceOCB999/f5w0DOGtIrwTEN4qwltFeKsI7wSEt4rwVhHeCQhvCeFdRoR3CzBixIg+&#10;ffrESY0pU6b07ds3ThqG8FYR3gkIbxXhrSK8VYR3AsJbRXirCO8EhLeE8C4jwrsF8J1dhw4d4qTG&#10;4Ycfftddd8VJwxDeKsI7AeGtIrxVhLeK8E5AeKsIbxXhnYDwlhDeZUR4twwnnnhiVVVVt27dttpq&#10;Kx9suumm8YwGI7xVhHcCwltFeKsIbxXhnYDwVhHeKsI7AeEtIbzLiPBuMXxH/Pbbb99yyy3eV3Gp&#10;MRDeKsI7AeGtIrxVhLeK8E5AeKsIbxXhnYDwlhDeZUR4txivvvpq9xp77713XGoMhLeK8E5AeKsI&#10;bxXhrSK8ExDeKsJbRXgnILwlhHcZEd4twzbbbFNVVTV48OBhw4b17t07+9NiDUd4qwjvBIS3ivBW&#10;Ed4qwjsB4a0ivFWEdwLCW0J4lxHh3QL4cVv37t3jpMYpp5xy2223xUnDEN4qwjsB4a0ivFWEt4rw&#10;TkB4qwhvFeGdgPCWEN5lRHi3ACNGjNhhhx3ipIY/9l922WVx0jCEt4rwTkB4qwhvFeGtIrwTEN4q&#10;wltFeCcgvCWEdxkR3i1AdXV17rXlu+++e//+/eOkYQhvFeGdgPBWEd4qwltFeCcgvFWEt4rwTkB4&#10;SwjvMiK8W4Zbb73V27tHjx49e/b0wc477xzPaDDCW0V4JyC8VYS3ivBWEd4JCG8V4a0ivBMQ3hLC&#10;u4wI7xbDj5Cuv/76K664onH3L4S3ivBOQHirCG8V4a0ivBMQ3irCW0V4JyC8JYR3GRHelY7wVhHe&#10;CQhvFeGtIrxVhHcCwltFeKsI7wSEt4TwLiPCu9Auuuiiqvno169f3KhhCG8V4Z2A8FYR3irCW0V4&#10;JyC8VYS3ivBOQHhLCO8yIrwrHeGtIrwTEN4qwltFeKsI7wSEt4rwVhHeCQhvCeFdRoR3y+B74bFj&#10;x3br1m3o0KEnn3xyIz5aEN4qwjsB4a0ivFWEt4rwTkB4qwhvFeGdgPCWEN5lRHi3DF27dq2qqrrp&#10;pps8vI8//ngfN9YDBuGtIrwTEN4qwltFeKsI7wSEt4rwVhHeCQhvCeFdRoR3C+CHIJtttpkP3nrr&#10;LQ9vH1x11VU33HBDzZkNRXirCO8EhLeK8FYR3irCOwHhrSK8VYR3AsJbQniXEeHdAowYMaJPnz4+&#10;yMJ70qRJl112Wc2ZDUV4qwjvBIS3ivBWEd4qwjsB4a0ivFWEdwLCW0J4lxHh3QL4sVFVVZUPsvDe&#10;dtttH3vssZozG4rwVhHeCQhvFeGtIrxVhHcCwltFeKsI7wSEt4TwLiPCu2V44YUXvL07d+7cvXt3&#10;HxxwwAHxjAYjvFWEdwLCW0V4qwhvFeGdgPBWEd4qwjsB4S0hvMuI8G4xfEc8ZMiQe++9t3HjivBW&#10;Ed4JCG8V4a0ivFWEdwLCW0V4qwjvBIS3hPAuI8K70C666KJOnTrdf//9cd4ECG8V4Z2A8FYR3irC&#10;W0V4JyC8VYS3ivBOQHhLCO8yIryLbujQoXvuuWdVVdWOO+44atSouNp4CG8V4Z2A8FYR3irCW0V4&#10;Jxg6Zeir9mp/63+VXXWGnfEH+0M4nWVnXW1XP2aPPW/Pv2fvfWbNfWskvFWEt4rwTkB4I4fwbjHO&#10;Ouus8Ne8+/fv34iPFoS3ivBOQHirCG8V4a0ivOvja/t6sA3eyrZaxBZJOLWzdnvant7k79v7s212&#10;/KRNgPBWEd4qwjsB4Y0cwrvl2WeffTp27NivX784bxjCW0V4JyC8VYS3ivBWEd4L8J199569l6vo&#10;cGpjbZaypVawFVa1Vde0NcPJx76ypC3p5+a2z52Wt+X/x/7nI/voS/syfrHGQHirCG8V4Z2A8EYO&#10;4d2S+EHSs88+W1VV5eHNnxMrF8I7AeGtIrxVhLeK8K7THJvzT/tnaSqH0j7fzvdzpd/xfsaeOcKO&#10;8Bpf1BYt/YSlp3bW7ka78Sv7qtqq44clIbxVhLeK8E5AeCOH8G4Z/DG1W7duntybbrqpHy3F1cZA&#10;eKsI7wSEt4rwVhHeKsK7tk/t07bWNqvipW3pGTbDUzye3YA3V/vOvptpM1+wF3az3bLPnzt5n69n&#10;691r98aPURDeKsJbRXgnILyRQ3gXmh8Y9enTx3vbvfnmm02xLya8VYR3AsJbRXirCG8V4Z2zk+2U&#10;NXAP6/G51bGrb6x3NfcO/8w+e8Qe6W7dsy+aO61gK3SyTg/ZQ/FjFojwVhHeKsI7AeGNHMK70C66&#10;6KKjjz66Sf9+CeGtIrwTEN4qwltFeKsI71JL2VIhd5e2pafa1LhaSxM9HH9j34yxMTfYDcvb8ll4&#10;506r2Cq72W532V3xY+ZFeKsIbxXhnYDwRg7hXekIbxXhnYDwVhHeKsJbRXgHk21y9vLyK+yKuDof&#10;Tfr/4JlZNutVe/USu2QD2yAL79xpJVtpd9v9FrslfAjhrSK8VYR3AsIbOYR3pSO8VYR3AsJbRXir&#10;CG8V4e2G2/AsZT+0hd+2mye8c6bb9BfshfPsvE7WKbu0udMG325wsp08wAbEjykMwltFeCcgvCWE&#10;dxkR3pWO8FYR3gkIbxXhrSK8VYT3G/ZGFq7fWL12nmUJ75yv7Kvn7fn/sf/pbJ2zy587bW/b32q3&#10;TrbJ8WPKh/BWEd4JCG8J4V1GhHehnXnmmeGBoemCivBWEd4JCG8V4a0ivFUVHt7v2DuhUZexZWbZ&#10;rLi6MEUI75xqq37YHv7Zlz9b29bOwrv05H1+l931kZXnIZXwVhHeCQhvCeFdRoR3oW288cZTp071&#10;nV3v3r3jUmMjvFWEdwLCW0V4qwhvVSWH96f2aYjSttZW+gPaBQzvIPsd72k27QK7YCvbKgvv0lOV&#10;Vd1j90y0iWHjZkB4qwjvBIS3hPAuI8K70G666abwt8Rq69evX9yoYQhvFeGdgPBWEd4qwltVseHt&#10;pR0qtJ21i0v1VvzwzrnX7u1u3Ze1ZbP2zk5dresQG/KZNe0dh/BWEd4JCG8J4V1GhHcLwDPehUJ4&#10;JyC8VYS3ivBWVWx4r2/rh/KMc0WLC+9Sj9qjP7AfLGqLZu2dnXpaz7E29itr/Kud8FYR3gkIbwnh&#10;XUaEd4tRXV3te5ZJkyY1blwR3irCOwHhrSp+eM+22d/YN+/au32t73a2Xe44PpyWs+V2s91usBtm&#10;2IyZ1rTxSXirKjO8b7Kbwo3zNrstLiladHiXesQeWdKWbGNtsntrdtrFdvnavv7OGue2QXirCO8E&#10;hLeE8C4jwrtleOaZZ+JLzGt07do1ntFghLeK8E5AeKuKGd4v2UsrVa/U3trnjtTrf1rcFu9snT+3&#10;xr8TEd6qCgzv7Fe7t7at45Ko1YR3MMfmfGPfXG6XZ/fQ0tMStsTpdnrcNBXhrSK8ExDeEsK7jAjv&#10;FqC6utpju3R/t+eeez7yyCNxUsuNN9544YUX+kFVnJsNKRGX5iK8VYR3AsJbVZDw/tK+PM6OW9VW&#10;zR2R506e4tvYNr6lny62i8PJxzvZTrktS08r2UpX2VXxKzUY4a2qwPBe0pYMt70417Wy8C71rX07&#10;wSZ4aWf30NLTOrZOX+sbN1UQ3irCOwHhLSG8y4jwbgFGjBixww47xEmNSZMmXXbZZXEyr44dOw4c&#10;OHDkyJFdu3YdPHiwr/iBwuabb+7bB2GzDOGtIrwTEN6qMob3FJtykB20rq2bO/IOp5Vmr3S4Hf6a&#10;vebH6PED6ucr+2q4Df8/+7/aT5j713rQHozbpSK8VZUW3sfYMeH29rF9HJd0rTi8S3mEv2lv/tJ+&#10;md1Js9Nitlgn6/R3+3vcdGEIbxXhnYDwlhDeZUR4twC+F+7WrVuc1DjrrLP+9re/xUmJV1555bDD&#10;DgvjQYMGHXjggT54+eWXjzjiiLBYG+GtIrwTEN6qZg7v2Tb7TrvTj6dzB9l+8k4+zA571p4NWzbW&#10;NTbUhu5j+5R+oTbW5lA7VPrbTqUIb1WlhXe4mR1lR8V5kgoJ71LTbJrf/be37bO7anZa1Bbd1ra9&#10;xW6Jm9aF8FYR3gkIbwnhXUaEd8vQp0+frbfe+oorrvjrX/964oknVlVV+aFJPG8+PM7PPvvsMLjw&#10;wgv33HPPgw8+uPbRDOGtIrwTEN6q5gnvd+3dXP1mp1/brwfYgLhdiUa/xl61V3PH9N2s21SbGs+u&#10;N8JbVVHhnb2CI85TVWB4l/rSvuxrfTe1TbN7a+nJ78g3281f2zxtRnirCO8EhLeE8C4jwrvFuO66&#10;63r16tWjR49zzz13oX01aNCgjTfeuLr6++eO/EOuvPJKH7z88ste7LlHGg/vYxbIA6AsfKcQRwUz&#10;atSoOCqY8ePHexTFScGMHDkyjgrmjTfeiKOCefvtt+OosY35ZMy5n57bYWaH3EGzn7a1be+ffn/c&#10;bj6a6Bqb8MmEE2edWHphOs/sPOiTQfHseijsbczvlX7fjJMiGTt27MSJE+OkSD7++GM/Wo2TxvDi&#10;f18MN6pHP3s0LqV6991346hghg4dGkfN5e0pb5/3zXlb2BbZfbb09INvf3D0tKPv+eSeESNGxA8o&#10;mA8++OCjjz6KkyIZM2bMpEmT4qRI/OryKy1OCsZLMo4KpvnvmJl4EF+XQw45hPAuF8K7FXrwwQc3&#10;2WSTOv9jsmvXrrknrHjGW8Uz3gl4xlvlj5px1Ehes9dOtHnKNpzWtDWPtWM/s/r+gJr6GnvcHl/J&#10;VsouXjfr9oHV66k8nvFWVc4z3kvZUn5bWsvWivMGqPBnvOdnsk2+1C7tY32ye27u1NE6nmQnPWfP&#10;zbaFvFiv2fCMt4pnvBPwjDdyCO/W5qKLLvrxj39cute+9NJL48isW7duH388z/vKEN4qwjsB4a1q&#10;lPAeb+OvtCtXsBVyB8F+6mk9H7aH43aK5rnGBtvg1Wy17NJubVt/Ywu5bRPeqgoJ75vt5nAr8jiM&#10;Sw1AeNfH4/b47rb7mrZmdheuffI79WV22UAb+JGV57Ge8FYR3gkIb+QQ3q3KxIkTq6qqxsw1fvx4&#10;X9xzzz3PPvts34+PGDGiQ4cOYcsM4a0ivBMQ3qrk8P7YPr7FblnFVskd5vppbVt7L9trpjUoApvz&#10;Gnvanl7Olssu/x/tj/GMuhDeqkoI7+/su7bW1m88O9vOcalhCG/VhKkT7rV7N7VN69wp5U5r2BqH&#10;2qHX2rVv2Bv/sf80xR/8zxDeKsI7AeGNHMK7VfnpT3+6Y4mjjopv33rsscduvfXWu+yyS+3DLMJb&#10;RXgnILxV9Qxv74pP7dMBNuCn9tPcIWw4LWFLdLAO/7JGe4ht/mvsfrs/tFM4jbbR8Yx5Ed6qSgjv&#10;i+yicLOZbtPjUsMQ3qraRfSRfXSKnbKurVvni3Hmd2pn7ba2rS+0C31396F96Pu93Lu4qQhvFeGd&#10;gPBGDuHdMvheeOzYsd26dRs6dOjJJ5/ciI8WhLeK8E7QUsLbO3YBp7hRs8iFt3/1WTbLDzTH2JjL&#10;7LLdbLfcUWnpaVFbdB1bZ6ANjB/cqMr1XxVH29HZN7imrVn7x0F4q1p9eM+xOeEGc4AdEJcajPBW&#10;1bOIRtvoc+3cztZ5CVvC92BtrE12f6/P6Qf2gyPtyCftya/sq2/tW//Rx887f4S3ivBOQHgjh/Bu&#10;Gbp27VpVVXXTTTd5eB9//PG135w8GeGtIrwTNE8UfWAfvGQv3Wl3XmAX/M5+t6vtupPt1NE6Lm1L&#10;L2VLLWlLLm6L+2kxW8wP7NpZOz+1ndNWPcLzk3+In8Jn8E/lJ/+c4ZP7UaN/If9y/kX95MeRfvJL&#10;Ek6H2WF+wWqfwrndrJtvHC7tEnOWCBfVv0Tuq8/v9L/2vzNsRlO/d1EZXyPwpX2ZfbN+/T9tT8cz&#10;ahDeqlYf3n2tb7i1zLJZcanBCG9VchFl/9v4jr1zvV1/gB2Q3f3rc/I9p++Nt7atH7KH4mecF+Gt&#10;IrwTEN7IIbxbAD8E2WyzzXzw1ltveXj74KqrrrrhhhtqzmwowltFeCeoZxR9Zp+9a+/ebrdfbBcf&#10;bAf3sl7r2Xpr29qr2Wor2oqeo564uaOryjwtb8t7wz9jz0y0iQt917HGVd4X58+xOS9a/NNQftrI&#10;NopnEN66Vh/e4UbyU/tpnDcGwlvVREX0rX3rjxcf2ocv2Aun2qmb2CbZbmF+p8VsMX8o2d62f9le&#10;9s9AeKsI7wSEN3II7xZgxIgRffr08UEW3pMmTbrssstqzmwowltFeCcYNH3QLXbLH+wP29g2foS0&#10;oW24iq3S3trnDowa9+SHWWvYGpvaprvarr+yXx1uh//J/nS1Xf03+9vj9vgr9spQG/roxEeH23A/&#10;vW/vj7JRfvIjudqncFY4he39Y/3kn2SgDXzAHvCTf2b//H7yL7S/7b+b7eZf2k9dratfDD/lLl7u&#10;FLbx7ftYnwPtwIO/Pvh8O98/7SAb5F/OL8M0mxavzbIqb3gHM21mN+sWrrd21s6vJV8kvFWtO7zv&#10;sDvCLaQRn+52hLeq+Ytouk33HfWj9qjv9hew4110zqIbzdnoWDs2flhhEN4JCG8J4V1GhHcL4MdG&#10;VVVVPsjCe9ttt33sscdqzmwowltFeNf2mX3W3/pfaBfuaXv2sB5r29q5Q5yE06q26sa2sVfoAXbA&#10;mXbm9Xb9P+wfT9qTg23we/beB/bBf+2/M2xGvASpipCRdWr0v+PdWIpzjT1lT2W3lm1tW8Jb1brD&#10;O9wwNrfN47yREN6qghSRP2Q8a8/+3n5f+k6Npacf2g+Pt+Pj1mVFeCcgvCWEdxkR3i3DCy+84O3d&#10;uXPn7t27++CAAxrtrWIIb1Ulh/d4G/+APXCUHbWr7bqWrZU7cFnoaSlbqpt12912/6P98a/217vt&#10;7uftea/oj22evy3fnAhvVaGusW/sm41so3Drajun7QAbEM8oEsJb1fDwHmSDwq0izhsP4a0qZhFN&#10;t+n9Z/b/SfVPwu2k9LSMLeMPUm/ZW3HTZkd4JyC8JYR3GRHeLYbviIcMGXLvvfc2blwR3qoKCe9P&#10;7VOvYi/kHW3HxW3x3KFJnafwl6v2sD3OtDOvtqv9w/9j8SGnsM9GEt6qAl5jt9qt2Y3wJDsprhYG&#10;4a1qeHivZqv5jWEtWyvOGw/hrSpsEWW/4z3TZj5mj+1iu2S7key0p+3ZiH+LsZ4I7wSEt4TwLiPC&#10;uwWorq6+v5YxY8bEsxuG8Fa1yvD+2r5+1p49387vZb1yRx61T6vaqj2t5zF2zO12+wgbET/FAhHe&#10;KsJb4ofOVd9VhdvnirZiM7/h3IIR3qoGhvcYGxNuCZ9Z4+92CG9V8cO71H/tv/9n/7eurRtuQuG0&#10;uC1+sp3sZ8WNmhjhnYDwlhDeZUR4twB+FHJYiR49enTv3v2ll16KZzcM4a1qHeH9uX3+or14kB20&#10;4Hc4W9lW9sb+rf32cXs8fmQSwltFeKv8Nraf7ZfddJ+yp+IZ5UZ4qxoY3jvbzn4DWMVWifNGRXir&#10;WlZ4l/qL/WUdWyfbpfhpbVs791cMmwLhnYDwlhDeZUR4t0i/+93vBg0aFCcNQ3irWmh4f2vfjrbR&#10;Z9vZpYcRudOqtuomtokfbYy0kfHDGgnhrSK8VeE29oF9kP1h9t1t93BWeRHeqgaGd/jp32g3xnmj&#10;IrxVLTe8gy/siyPsiCVtyXC7Cqc/2h9nWlPdqQnvBIS3hPAuI8K7RfJ7ct++feOkYQhvVQsK76/t&#10;68E2+Mf249IjhtLTCrZCT+v5jD0TP6DJEN4qwltVehvL3vlveVve7wVxtUwIb1VDwvsiuyj86OO8&#10;sRHeqpYe3pn37L3cH+zYyraaYlPi2Y2H8E5AeEsI7zIivFsA3wX7oVvGd3zbbLPN3XffHc9uGMJb&#10;VfDwrrbqN+yNHtaj9PggOy1mi21um79pb8aPaS6Et4rwVuVuY8fYMdnNvoxvm+/8Xkl4SxoS3uEn&#10;vqvtGueNjfBWtZrwzvzB/pDtW/y0nC3XuHsYwjsB4S0hvMuI8G4BfGdXNa8tt9yysfbLhLeqmOH9&#10;qX26y5xdFp2zaOkBQXY63U7/yr76zsp2kE14qwhvVe3b2Af2QXYXONKOjKvNjvBWJYf3EBsSftzV&#10;Vh2XGhvhrWp94e38wXS0jc52L35azBZ70p6MZzcM4Z2A8JYQ3mVEeFc6wltVqPC+xW5ZxVYpffgP&#10;p3bW7m6722s8blduhLeK8FbVeRubYTOWtWXDnWID2yCuNi/CW5Uc3uFt1Zr0B014q1pleGeG2/Bs&#10;D+On9tb+OrsunpeK8E5AeEsI7zIivAvtoYce8jCu06uvvho3ahj/VHFUMIT3/My0mT2t53K2XPZg&#10;H05LfbfUGdVnfGhF7CLCW0V4qxZwGzvejo/3EVsqLjUjwluVHN7hp3y1XR3nTYDwVrXu8A4+sU82&#10;s83Czc9Pnt9X2VXxPB3hnYDwlhDeZUR4F9rVV1/dZz4efvjhuFHDEN6qcoX3EBuyjW2TPbRnp11s&#10;l0H2/VvcN+TveDc1wltFeKsWfBv7h/0ju8vcaXfG1WZBeKvSwttTJ/x847xpEN6qSgjvYKpN3d12&#10;z/Yzi9viV9gV8TwF4Z2A8JYQ3mVEeFc6wlvVzOE90AbuYDtkj+Xh1Nbanm/nf2TzXEWEdwLCW9VC&#10;w9t9aB9m96Bf26/jatMjvFVp4b2SreQ/2ab+G3KEt6pywjv43D7fy/bKdjWe31falfG8+iG8ExDe&#10;EsK7jAjvlsGb6vrrr7+2xjXXXHPppZc+8MAD8byGIbxVzRPeA2zAjrZj9uAdThvahrfarXGLWgjv&#10;BIS3quWGt6u26m1t23Bv2sQ2mWWz4hlNifBWpYV3+LGOtbFx3jQIb1WlhXfg+X2QHRRuk35qb+3r&#10;/+w34Z2A8JYQ3mVEeLcAvguuqqo65JBDOnXqdNxxx/Xu3dunY8c2zuEF4a1q0vB+yV7qbb2zR+tw&#10;6mAdbrab4xbzR3gnILxVLTq8g1/br8M9axlbZrJNjqtNhvBWJYT3gXZg+JnGeZMhvFWVGd7BdJu+&#10;j+0Tbpl+WtQWvd6uj+fNH+GdgPCWEN5lRHi3AOPGjevZs6cP/vSnP73//vs+OProo0eMGFFzZkMR&#10;3qqmCO/xNv5UOzV7eA6nKqtawPPbtRHeCQhvVSsIb/eoPZrd0e62u+Nq0yC8VQnh7UnjP8o/25/j&#10;vMkQ3qpKDu9ghs3Yw/bIdjh+8kf2Bfx1T8I7AeEtIbzLiPBuAcaMGbPDDjv4wHfH++yzjw9mzJhx&#10;1VXp75lZivBWNWJ4z7SZp9vppY/HflrP1rvdbo9bKAjvBIS3qnWEt5tiU5awJcKd7kA7MK42AcJb&#10;pYb3p/Zp+Dn+15q8iglvFeGdKX3xuZ/Os/O+tTouAOGdgPCWEN5lRHi3AOGl5qH3fODT22677eqr&#10;G+cvphDeqoaH9xybM8AGtLW2pY/BS9lSh9qhcYskhHcCwlvVasI72MA2CHfADW3D2TY7rjYqwlul&#10;hndP6+k/wcVssThvSoS3ivDOOcAOCPuccDrXzs3lN+GdgPCWEN5lRHi3DM8///zGG2/sg/AL3m76&#10;9OnhrAYivFUNCe+pNrWbdSt90G1jbX5lv4pnNwzhnYDwVrWy8Ha/td+GO2N7a1/nE1ANRHir1PBu&#10;Z+38x3ej3RjnTYnwVhHeddrP9gu7nXDa2/bO/uOP8E5AeEsI7zIivFseP4xrxKMlwluVFt6n2Cnh&#10;txCz0zq2zhSbMsca7fGV8E5AeKtaX3i7QTYou2NeYpfE1UZCeKvU8A4/uC/tyzhvSoS3ivCen+/s&#10;u+PsuGzP46fe1tvXCe8EhLeE8C4jwrvQLrrooqqqqp/+9Kdx3gQIb5UU3pNt8mq2Wukja3tr/4A1&#10;zp+CyyG8ExDeqlYZ3u4T+yS7k25r28bVxkB4q6TwXsPWCD+1OG9ihLeK8F6waqv+q/012/n4aZ3q&#10;dWbPaZJfe2kgwjsB4Y0cwrvopk6det5553l+d+/e/e67G//ddwlvVX3C+zv7rrf1zv0W9yl2ih/c&#10;xy2aAOGdgPBWtdbwdrNt9iq2Sri3rmVrxdUGI7xVUniHn9cj9kicNzHCW0V414fn97V2bbgxh5Pv&#10;gt6xd+LZxUB4JyC8kUN4txivv/76tttu6wV+6KGHNtYveDvCW7Xg8L7Rbvyh/bD04XM5W+41ey2e&#10;3ZQI7wSEt6oVh3dwlV0V7rmL2+IfWSPshQhvVf3D+yv7KvywvrFm2vUR3irCu/48v5+1Z8NNOpza&#10;W/vL7LJ4drkR3gkIb+QQ3i3PP/7xj80226xfv35x3jCEt6rO8H7T3sz9oU4/XWqXzrTmO+AmvBMQ&#10;3qpWH95umA3L7sV/tb/G1VSEt6r+4b2VbRV+THHe9AhvFeGt+uKLL4bOGbqWrZXthfz0c/v5BJsQ&#10;tygTwjsB4Y0cwrslmTp16sknn1xVVbXzzjuPGDEirjYM4a3Khff5dn57a1/6ALmT7fSivRjPbkaE&#10;dwLCW1UJ4e0+t8+Xs+XCPfowOyyuJiG8VfUP7/ADutPujPOmR3irCG9V9uZqX9gXP7Wfhht5OK1u&#10;qzf8vwKTEd4JCG/kEN4tgB8eXXPNNd7b7rzzzmvcQyXCWxXCe5gN62ydSx8R17F1yvuSMMI7AeGt&#10;qpDwDja2jcO9u5N1iks6wltVz/CeYBPCT2eGzYhLTY/wVhHeqtrvan6hXbi8LR9u7eG0pW05yAbF&#10;s5sL4Z2A8EYO4V1ob731VujtX/7yl434e92lCG/JVJt65LdHlj7++eln9rPm+Us2C0Z4JyC8VRUV&#10;3u5oOzrczdtb+/9YyiEU4a2qZ3j3sT7hRxPnzYLwVhHeqvn9ObHRNnp72z7c5rOT3wua501kHOGd&#10;gPBGDuFdaFdfffWNN94YJ02D8K6P2Ta7n/XLPeCtaWuW5SXl80N4JyC8VZUW3m6ADcju9cNteFyt&#10;N8JbVc/wDj+R4+34OG8WhLeK8FYt9O94P2wPr2vrZjulcNrQNrzH7vnMmvChlvBOQHgjh/CudIT3&#10;gr1pb+b+EPdicxa70q6MZxcJ4Z2A8FZVYHi7L+3L7K8DnmQnxdX6IbxV9QnvSTYp/Di+tmYtAcJb&#10;RXirFhremTvtzuwvIJaeelrPsTa20X8Fg/BOQHgjh/CudIR3bXNszlf2Vfbrndmpg3Xwc+vzd7zL&#10;gvBOQHirKjO8g+xtFNexdXwvEVcXhvBW1Se8T7PT/AexqC0a582F8FYR3qr6h3fmRXtxKVuqjbUJ&#10;O6jSk5f5mXbm1/b1bJsdt05FeCcgvJFDeFc6wjvnYDs4e2ornFa0Fd+xd7LjbMI7AeGtIrxVzXAb&#10;853A3rZ32C0sZovF1YUhvFX1Ce/QGIfb4XHeXAhvFeGtSgjvwHdQ39g3l9vlYR9V++THNkvaknva&#10;ni/by/FjFIR3AsIbOYR3pSO8g6PsqGVsmdyj1AP2wCybFbeYi/BOQHirCG9Vs93GbrFbwv6hnbX7&#10;yhb+q8iEt6o+4R1+BN9ac4cT4a0ivFXJ4Z0z2Sa/YC/Ufj+20pPvxFa2lde39Q+2gx+0B+NHzgfh&#10;nYDwRg7h3TL4Xnifffbp2LHj0KFDjzzyyH79+sUzGqzCw/sgO2hpWzr3UHSGnTHNpsUtaiG8ExDe&#10;KsJb1Zy3scft8bCvWNQWfc/ei6vzQXirFhre2fUf582I8FYR3qrGCu9Ss232eBv/gD2wm+0W7jsL&#10;PS1ny61j63SxLrvb7qfb6ffavW9/+zbhrSK8kUN4twxVVVV33XXXwIEDPbz//e9/+/TNN9+M5zVM&#10;BYb3BJvgjz1+xJx7mDnBThhn4+JG80d4JyC8VYS3qplvY6NtdLbruN1uj6t1IbxVCw3vH9mP/Gpf&#10;y9aK82ZEeKsIb1VThHedPrQPX7QXL7aL+1ifpWypbIdW/9NKttIP7Ac9redettfv7HdX29UDbECT&#10;vrP6/BDeEsK7jAjvFsATtFevXj546623PLx9MGTIkKuvvrrmzIaqnPDuZ/12tV1zDxt+OtVO/dg+&#10;jhvVA+GdgPBWEd6q5r+NzbAZq9vqYTdyop0YV2shvFULDe9wnQ+0gXHejAhvFeGtarbwrtNsmz3C&#10;Rjxnz11v159kJ+1te9d+o1nptJqttrVtvb/tf76d/5A9NMEmxK/UqAhvCeFdRoR3CzB+/PjevXv7&#10;IAvvZ5999qqrrqo5s6Fad3j7kfF5dt56tl7ukWA5W+4iu2gBrydfAMI7AeGtIrxV5bqNrW/rh73K&#10;kXZkXJoX4a1acHgPtaHhCo/z5kV4qwhvVXnDewHC73h/a99+ap++YW/0t/5X2pX/Y/+zr+3b3bpn&#10;/wtZ/1M36/Yr+5V/klfslek2PX6ZJIS3hPAuI8K7Zaiqqnr44YdDeI8ZM6ZDhw7vvPNOPK9hWl94&#10;z7E5j9gjP7Of5Xbxfupknc6xc+J2qQjvBIS3ivBWlfE2tp1tF/YwfhwZl0oQ3qoFh/fJdrJf1WV5&#10;nbkjvFWEt6rg4R0nC+NxPtgG/93+fqwd+3P7+ca28bK2bNhPLvj0A/vBEXbEPXbPSBtZ/7/aSHhL&#10;CO8yIrxbhhkzZmy22Wae38Hf//73eEaDtY7w/ta+fdae3dP2zO3B/bSYLbaz7fySvRQ3bTDCOwHh&#10;rSK8VeW9jR1nx4Udzka2UVyai/BWLTi8w/W8t+0d582L8FYR3qrWEd4LMMtmvWlvXmlX+rHZZrZZ&#10;7T8okzutYCv0sT632+3DbNgX9kX8LPMivCWEdxkR3i2AHxuNHTs2TmpMnDhxypQpcdIwLTe8J9iE&#10;x+3xLW3L3D46nDa0Df9if4mbNirCOwHhrSK8VWW/jYVnYv20tq39nf3/oCW8VfUJ7ynWOI+AKsJb&#10;RXirWn14z89Em/h3+/sutsv6tv6Ca3wxW+xn9rM37I1PLD5QEt4SwruMCO9C86MiPwTxPd12223n&#10;g8wJJ5xwww03xI0apqWEtx/IfmqfvmgvHmvH5nbB4dTG2qxsK59mp8UPaDKEdwLCW0V4q4pwG3vC&#10;nsj2SNVWHRYJb5U/xs0vvO+z+8LVG+fNjvBWEd6qig3vOr1urx9mh61lay34fdc7z+58o904ySbN&#10;slnxI4uB8EYO4V108cXltbz//vtxi3n5Icv5559//PHHlz4lPnny5GOOOeapp56qvTcvZnh7Zo/7&#10;aNw4G3eBXZDbvZae2lm7JW3JO+yO+GHNgvBOQHirCG9VQW5jr9qr2Q4qPO9NeKsWEN7drJtfsZva&#10;pnHe7AhvFeGtIrwX7A17w1Pcj/3aWttsZ5s7bWQbPW/Pz7SZ9f8t8SZCeCOH8G4BfGcX3tW8PrzJ&#10;x48f74d63bt3f+aZZ3xl2LBhW221la+cdtppu+yyS9gsU5DwftKe/F/736Vt6cVtcc/p3D40dzrZ&#10;Tp5m02bb7PjBzYvwTkB4qwhvVXFuY2/ZW2FP5bsynxLeqgWEd7hiL7fL47zZEd4qwltFeNfft/bt&#10;DJvxN/vbitUrhp1D7ZMfVfaxPsNsWPyY5kV4I4fwblUGDBjw29/+Noxff/31fffd1wddu3b1JPOB&#10;78o7dOiQe6Rp0vD+l/3Lczq8p+XWtvV6tt5attZKttJyttxitlhu5zi/U0freJ6dN97Gf2OFqErC&#10;OwHhrSK8VYW6jQ234WH31dbaEt6q+YW3P6CEazXOy4HwVhHeKsI7QbiZzbSZE23izXbzKrZK2Ffk&#10;TovaomvYGn5QGj6qGRDeyCG8WwDf2YWXl2e8n/v16xfPno9TTjnlwgsv9IFvH1Zcly5dcu/K5uE9&#10;cIH8ACjZxTMvzu31Fnxa69u1Dv7q4Ke/evq9r94bPnp4/CwFM3HixDgqmGnTpk2dOjVOCubjjz+O&#10;o4IZOXJkHBWMP1rHUcEU9hor2m1s0FeDwm6t3Zx2n332WVwtksmTJ3t7x0mRTJ8+3R+n4qTEcbPj&#10;W8fHeTl8+OGHcVQwfiQdRwXz0UcfxVHBeKp9/vnncVIkn3zyyYwZM+KkSPzq8istTgpm/PjxcVRi&#10;6ldTX/vqtdO+Om3J75YMu47caXlbvqf17G/94wc0gTLeMeNBfF1uv/12wrtcCO8Waa+99ho3blyc&#10;1OXhhx/u2rVreDajNLx90Q+24qSGh/eEBZrdADd+d2PYu61qq25sG//YfnygHXi2nX2f3fekPTnc&#10;hk+YM+Hr2V/Hrefl4RFHBeMPPHFUML6f9cPoOCmY//73v3FUMGPHjo2jgvGMjKOCKew1VsDb2NA5&#10;Q8MOcNnvlo1LRTJt2rRZs2bFSZF888033t5xUmLVOav6lfmz734W5+UwceLEOCqYMWPGxFHBeEbG&#10;UcF88cUXX39d9+FHeX322WfffvttnBSJX11+pcVJwdTnZjbpu0kP2oMH28Fht1z7VDW76rjZx30w&#10;+4P4AY1h9OjRcdTs4kF8Xby9Ce9yIbxbpFGjRl155ZVxUstVV13Vo0eP8PJyl3vGO/dKuWK+uZqT&#10;/o53c+Kl5gl4qbmKl5qrinkbe81eC4d0y9vycakwWtxLzcM1+YQ9EeflwEvNVbzUXMVLzROoN7PZ&#10;Nvtte/scO6fKqsKOJXdayVba1/Zt+Hv38lJz5BDeLdKBBx548803x8m8TjzxxH333bd0r73xxhtn&#10;044dO+Z+25DwVhHeCQhvFeGtKuxtbNDs+JrzVWyVuFQMLSu8x9m4cDXGeZkQ3irCW0V4J2jgzewL&#10;++JOu/MQOyTsZGqfelmvK+3KKTbPr2rWB+GNHMK7BfCd3fe/2F2iS5cudR4w+X3Jzw2/wuGGDh3q&#10;i08++eTuu+/u+/F77713++23D1tmCG8V4Z2A8FYR3qrC3sb8XvnPmf8MR2+drXNcLYCWFd772/5+&#10;Ba5sK8d5mRDeKsJbRXgnaNyb2dv29lF21I/sR2G/nTttYBucY+e8ZW/FrReI8EYO4d2qnHTSSb8v&#10;ccEFF4T1fv367bvvvscff3ztvTnhrSK8ExDeKsJbVeTwnjlz5kP2UDho62gd4xnl1rLCO7xN8Ul2&#10;UpyXCeGtIrxVhHeCpruZTbbJ19v1W9qW7a192IeXnla1VY+xY16z1+LWtRDeyCG8C80PvkfMR2Md&#10;ZRLeKsI7AeGtIrxVBQ9vH1xgF4RjtZ/Zz8JZ5dWywjtcde/au3FeJoS3ivBWEd4Jmu1mNtAGbmFb&#10;LGfLhT1S7vRb++079k7ctAbhjRzCu9AuueSSjefjvvvuixs1DOGtIrwTEN4qwltV/PB2x9vx4fjs&#10;IrsorJRRCwrvh+3hcL3FefkQ3irCW0V4JyjLzWy0jT7ADljWlg17p9zpMDtsvI0nvJFDeFc6wltF&#10;eCcgvFWEt6pFhLfb0DYMh2UjbWRcKpMWFN49radfY22tbZyXD+GtIrxVhHeCst/MJtmkQ+yQOl+O&#10;7qc/2B++tq/nWFF+rIR3GRHeLcarr77avcbee+8dlxoD4a0ivBMQ3irCW9VSwtuPvbKjsfE2Pq6W&#10;QwsK7/DCzrPt7DgvH8JbRXirCO8ExbmZVVv1J/bJb+w32X6+9LSELXGBxXdfKiPCu4wI75Zhm222&#10;qaqqGjx48LBhw3r37u3jeEaDEd4qwjsB4a0ivFUtJbydH5m1tbZ+ENbO2sWlcmhB4R2OWd+2t+O8&#10;fAhvFeGtIrwTFPNmNstmDR4/OPxFhtxpcVt8Q9vwCXsibtq8CO8yIrxbAD9u6969e5zUOOWUU267&#10;7bY4aRjCW0V4JyC8VYS3qgWFt/vGvgmHXz+0H8alZtdSwvsFeyFcV3FeVoS3ivBWEd4JCnszy37H&#10;2yP8SXvyJ/aTsDcrPa1qqx5tR39pX4YtmwHhXUaEdwswYsSIHXbYIU5q+GP/ZZddFicNQ3irCO8E&#10;hLeK8Fa1rPB2j9vj4ajr9/b7uNS8Wkp497Ae4YqK87IivFWEt4rwTlD88C71qX16vV2/gW0Q9mzZ&#10;qb2138l2GmAD4nZNhvAuI8K7Baiurs69tnz33Xfv379/nDQM4a0ivBMQ3irCW9Xiwtt5cofjLY/w&#10;uNSMWkp4L2PL+FVUhF+MdIS3ivBWEd4JWlZ4l3rNXjvMDgsPBKWn7tb9Pmucv15UG+FdRoR3y3Dr&#10;rbd6e/fo0aNnz54+2HnnneMZDUZ4qwjvBIS3ivBWtcTwdmvYGuEw6yub57eam0FLCe9w/ZT9L3gH&#10;hLeK8FYR3glabnhnvrAvzrPzqqwq7PGy04q2Yl/r+6015m2V8C4jwrvF8COk66+//oorrmjc/Qvh&#10;rSK8ExDeKsJb1ULDe7pND0dXzf/L3i0ivN+398P1E6ZlR3irCG8V4Z2gFYR3qf7Wf2vbOuz6stNy&#10;ttw1ds0smxU3agDCu4wI75bBj9sefPBBH/Tv37+qqsoLPKw3HOGtIrwTEN4qwlvVQsPbDbJB4bjq&#10;RDsxLjWLFhHe+9l+4coJ07IjvFWEt4rwTtDKwjvzgX1Q+/3YNraNB9rAuEUSwruMCO8WwHfBHtuH&#10;Hnqoj30wfPjwLbbYYuDABt3rMoS3ivBOQHirCG9Vyw1vd7gdHo6oPrHm+7m3iPBe3Bb3q+V8Oz9M&#10;y47wVhHeKsI7QWsN78xkm7y1bR3+DmV26mSdRtiIuIWC8C4jwrsFGDt2bHhXc7+fdOjQwQeTJ0/u&#10;27dvzZkNRXirCO8EhLeK8Fa16PB2S9qSfiDV3trHedMrfnjPsTnh+HKUjQpnlR3hrSK8VYR3glYf&#10;3pmX7KU1bc2wY8xOx9gx02163KIeCO8yIrxbgDFjxmy//fY+6Nat2yuvvOKDZ5555pprrqk5s6EI&#10;bxXhnYDwVhHeqpYe3l/YF+EQqpf1iktNrPjhPcNmhOskrBcB4a0ivFWEd4LKCe/My/ZyeEFQ6ek9&#10;e2+OLfzGQ3iXEeHdAoSXmu+4447+r8fVnXfe2aFDh9GjR8ezG4bwVhHeCQhvFeGtaunh7a6xa8LB&#10;U5w3seKH96/sV815hdQH4a0ivFWEd4IKDO9gls06xU4J+8lwamttD7QD49nzQXiXEeHdMlRXV7/6&#10;6qthz3Lqqac2YpQS3irCOwHhrSK8Va0gvL+z78KR0+K2eFxqSsUP73Bt7GyN9uczG47wVhHeKsI7&#10;QcWGd+ZD+3AlWynsM8NpfVt/sk2OZ8+L8C4jwruFafTdMeGtIrwTEN4qwlvVCsLbfWQfhWOmU+3U&#10;uNRkWkp4v2PvhPUiILxVhLeK8E5AeAezbNZZdlbYc4bTUrbU3+xv8ey5CO8yIrxbhueff76qxB//&#10;+Md4RoMR3irCOwHhrSK8Va0jvN1v7DfhgGmaTYtLTaPg4T3FpoTr4Rsr0G6N8FYR3irCOwHhnfOc&#10;PbeurRt2oeF0uB0ezyO8y4rwbgH8KMRje8qUKXFu1rt37+eeey5OGobwVhHeCQhvFeGtajXhXW3V&#10;4ThpNVstLjWNgof3A/ZAuB7iajEQ3irCW0V4JyC86/SJfbKj7Rh2pOF0iB3ytX1NeJcR4d0CjBgx&#10;ok+fPnFSY9KkSZdddlmcNAzhrSK8ExDeKsJb1WrC271n74WDpGfsmbjUBAoe3svasn4NLGfLxdVi&#10;ILxVhLeK8E5AeC/Ad/bdCXZCeEwJp22mb/Pyuy/Hs9G8CO8WoLq6ukuXLnFS43/+538ef/zxOGkY&#10;wltFeCcgvFWEt6o1hbfb0DYMR0hx3gQKHt7h2+9v/eNqMRDeKsJbRXgnILzr4ww7YwlbIuxam/TB&#10;BQvA9V5oV1111fY1evXqVVVV9fOf//yGG27o3Lnz1ltv/c47jfN+M4S3ivBOQHirCG9VKwtvF46N&#10;zrVz47yxFTm8P/vqs/DtF+oXvB3hrSK8VYR3AsK7/u61e5e35Y+34+MczYvwLrSHH374z/Px2muv&#10;xY0ahvBWEd4JCG8V4a1qfeG9r+0b4nOmpXz4QhU5vF/66qXwvcelwiC8VYS3ivBOQHhL+B3vMiK8&#10;W54ZM2Ycd9xx/fr1i/OGIbxVhHcCwltFeKtaX3i7NtbG49MLPM4bVZHD+9ivjvVvvL21j0uFQXir&#10;CG8V4Z2A8JYQ3mVEeLcYviP+6quvOnToUFVV1aVLl9GjR8czGobwVhHeCQhvFeGtapXhfZvdFp74&#10;nWL//69aNJYih3f4ro+2o+NSYRDeKsJbRXgnILwlhHcZEd4tg+dxSG7/t3EfKghvFeGdgPBWEd6q&#10;Vhnebklb0hN0Q9swzhtP8cO72qrjUmEQ3irCW0V4JyC8JYR3GRHehTZjxozevXt7b2+55ZYff/yx&#10;74s7duwYz2skhLeK8E5AeKsIb1VrDe9BNihU6DgbF5caSWHD+0P7MHzLcV4khLeK8FYR3gkIbwnh&#10;XUaEd6FddNFF22yzTelBG+FddoR3AsJbRXirWmt4u1VsFa/QtW3tOG8khQ3vh+1h/36XtCXjvEgI&#10;bxXhrSK8ExDeEsK7jAjvQps9e/YDDzwQXmF+wgkn8Ix3ERDeCQhvFeGtasXh/S/7V3gG+ENrzCu/&#10;sOH9I/uRf7Nr2VpxXiSEt4rwVhHeCQhvCeFdRoR3y+BH4cccc4wXuLvmmmviamMgvFWEdwLCW0V4&#10;q1pxeLt1bJ1Gb9HChnf4X4Zr7do4LxLCW0V4qwjvBIS3hPAuI8K7hbnnnns233xzz+/7778/LjUM&#10;4a0ivBMQ3irCW9W6w/tNezPk6ESbGJcarODhHScFQ3irCG8V4Z2A8JYQ3mVEeLdIvvt744034qRh&#10;CG8V4Z2A8FYR3qrWHd5udVvdc7QRf9O7mOGdvZlcnBcM4a0ivFWEdwLCW0J4lxHhXekIbxXhnYDw&#10;VhHeqlYf3tlvek+1qXGpYYoZ3ufb+f49rmlrxnnBEN4qwltFeCcgvCWEdxkR3pWO8FYR3gkIbxXh&#10;rWr14e3C3/Re1VaN84YpZngvZ8v597idbRfnBUN4qwhvFeGdgPCWEN5lRHhXOsJbRXgnILxVhLeq&#10;EsJ7iA0JT3rHecMUM7zDN/j0nKfjvGAIbxXhrSK8ExDeEsK7jAjvSkd4qwjvBIS3ivBWVUJ4uzbW&#10;xru0g3WI8wYoYHhXW3UI76+++iouFQzhrSK8VYR3AsJbQniXEeFd6QhvFeGdgPBWEd6qCgnv++3+&#10;kKazbXZcSlXA8H7YHia80xDeKsJbRXgnILyRQ3hXOsJbRXgnILxVhLeqQsL7O/supOletldcSlXA&#10;8D7ADvBvbYPZGxDeKsJbRXirCO8EhDdyCO9KR3irCO8EhLeK8FZVSHi7S+3S0N5xnqqA4R3+ZNqu&#10;s3clvFWEt4rwVhHeCQhv5BDelY7wVhHeCQhvFeGtqpzw/sa+CeH9hD0Rl5IUMLzD9/Xw7IcJbxXh&#10;rSK8VYR3AsIbOYR3pSO8VYR3AsJbRXirKie83Q/th6FR4zxJ0cL7S/syfFOzZ88mvFWEt4rwVhHe&#10;CQhv5BDelY7wVhHeCQhvFeGtqqjwzp70ft/ej0u6ooX35XY54Z2M8FYR3irCOwHhjRzCu9IR3irC&#10;OwHhrSK8VRUV3m4JW8IbdV1bN851RQvv3Ww3/442tU0J7wSEt4rwVhHeCQhv5BDelY7wVhHeCQhv&#10;FeGtqrTwftfeDc8Pz7TET1608A7/lXCSnUR4JyC8VYS3ivBOQHgjh/BunW699dYpU6bESc00E5fm&#10;IrxVhHcCwltFeKsqLbxdW2vrpXqinRjnoqKFd/h/hH/ZvwjvBIS3ivBWEd4JCG/kEN6t0MCBA6uq&#10;qiZMmBCmEydO3GabbZ6YKyxmCG8V4Z2A8FYR3qoKDO+j7KgQq3EuKlR4z7JZ2fdCeCcgvFWEt4rw&#10;TkB4I4fwbm169uzZq1ev7bffPgvvAQMG/P73vw/j2ghvFeGdgPBWEd6qCgxvF2L1WXs2zhWFCu8r&#10;7UrCuyEIbxXhrSK8ExDeyCG8WxuvL/+3NLxPPfXU4447rnPnzl26dJk2bVpYzHh4P7xAfnBWFiNH&#10;joyjgvn444/jqGCmTp06ZcqUOCmY8ePHx1HB+MNPHBXM2LFj46hgCnuNFfY25vdKPyiMk8a2fvX6&#10;Hqur2qpxrpg0adL06dPjpNy2mb2NfyNdvuviY3+cmjx5clgvGj+MjqOCeeedd+KoYD788MM4Kpj/&#10;/ve/n332WZwUycSJE72946RI/OryKy1OCuaDDz6Io4Ip4x0zHsTX5brrriO8y4Xwbp1Kw7t79+6D&#10;Bw/2gR/8VVVV5Z4U9fCO99H5+K5M/NE6jgrGH3viqGD8J/vVV1/FScH4bS+OCsYPo+OoYPzYK44K&#10;prDXWGFvY36v/Prrr+OksY2YMyI8URznCq/u2bNnx0m5LTNnGf8u/jTnTz6eNWtWGR96FuyTTz6J&#10;o4IZN25cHBWMp1ocFcyMGTNmzpwZJ0Xy+eefV1dXx0mR+NXlV1qcFExhb2Zjx46No2YXjuHrNGzY&#10;MMK7XAjv1qk0vEt169Yt94I0Xmqu4qXmCXipuYqXmqsq86XmLoT3H+wPcV5vfvjlB2dxUm7huxhs&#10;3/8fMS81T8BLzVW81FzFS80T8FJz5BDerVNpeO+///5h4Lp06TJp0qQ4qUF4qwjvBIS3ivBWVWx4&#10;H21He7IuaovGeb0VMLzDmPBOQHirCG8V4Z2A8EYO4d06lYb3cccd98tf/tL347fddlvnzp3DYobw&#10;VhHeCQhvFeGtqtjw/sq+CtU61sbGpfopTnjfYDcQ3g1EeKsIbxXhnYDwRg7h3Tr97W9/mz59epyY&#10;9evX7w9/+MM111xT+zCL8FYR3gkIbxXhrarY8HYr28perTvYDnFeP8UJ781tc7/83axbmBLeCQhv&#10;FeGtIrwTEN7IIbwrHeGtIrwTEN4qwltVyeF9t91d+oxxPRUnvJe35f3CX2KXhCnhnYDwVhHeKsI7&#10;AeGNHMK70hHeKsI7AeGtIrxVlRzeLoT3k/ZknNdDccI7XPhBNihMCe8EhLeK8FYR3gkIb+QQ3pWO&#10;8FYR3gkIbxXhrarw8O5m3bxd17f147weihbecUJ4JyG8VYS3ivBOQHgjh/CudIS3ivBOQHirCG9V&#10;hYf3IBuUy9eFKkh432V3Ed4NR3irCG8V4Z2A8EYO4V3pCG8V4Z2A8FYR3qoKD28X8vVsOzvOF6Yg&#10;4b2hbegXezVbLc4J7ySEt4rwVhHeCQhv5BDelY7wVhHeCQhvFeGtIrwPsUO8YJe35eN8YQoS3sva&#10;sn6x/2B/iHPCOwnhrSK8VYR3AsIbOYR3pSO8VYR3AsJbRXirCO+xNjY86R3nC1OQ8A6X+VV7Nc4J&#10;7ySEt4rwVhHeCQhv5BDelY7wVhHeCQhvFeGtIrxdiNhj7dg4X6BChfc0mxbnhHcSwltFeKsI7wSE&#10;N3II70pHeKsI7wSEt4rwVhHe7nf2O4/YpWypOF+gIoT3QBsYwjvOaxDeCQhvFeGtIrwTEN7IIbwr&#10;HeGtIrwTEN4qwltFeLtxNq52x85PEcJ7J9uJ8G4UhLeK8FYR3gkIb+QQ3pWO8FYR3gkIbxXhrSK8&#10;g9Cxv7Xfxvn8FSG8l7Al/NIebofHeQ3COwHhrSK8VYR3AsIbOYR3pSO8VYR3AsJbRXirCO/gf+1/&#10;PWXbWbs4n78ihHf4b4LX7LU4r0F4JyC8VYS3ivBOQHgjh/CudIS3ivBOQHirCG8V4R1MtImhZr+x&#10;hewNyh7es2xWuKif2jwHzYR3AsJbRXirCO8EhDdyCO9KR3irCO8EhLeK8FYR3plQs7+338f5fJQ9&#10;vKfa1HBR43wuwjsB4a0ivFWEdwLCGzmEd6UjvFWEdwLCW0V4qwjvzK/sV3UGbU7Zw/sUO4XwbiyE&#10;t4rwVhHeCQhv5BDelY7wVhHeCQhvFeGtIrwzE2xCCNqvbEH5WvbwDhdyX9s3zucivBMQ3irCW0V4&#10;JyC8kUN4VzrCW0V4JyC8VYS3ivDOzLE5oWnvsXviUl0KEt7P2XNxPhfhnYDwVhHeKsI7AeGNHMK7&#10;0hHeKsI7AeGtIrxVhHepHtbDm3bB721e3vD+xr4J4f2J5W/qhHcCwltFeKsI7wSEN3II70pHeKsI&#10;7wSEt4rwVhHepT6zz0LWfmlfxqVayhve4218uITfWf4yEN4JCG8V4a0ivBMQ3sghvCsd4a0ivBMQ&#10;3irCW0V4l5pjc9paW8/au+yuuFRLecP7JrsphHeclyC8ExDeKsJbRXgnILyRQ3hXOsJbRXgnILxV&#10;hLeK8M5Zx9bxrN3QNozzWsob3pvZZoR3IyK8VYS3ivBOQHgjh/CudIS3ivBOQHirCG8V4Z3zlr01&#10;v7INyhve4bJdaBfGeQnCOwHhrSK8VYR3AsIbOYR3pSO8VYR3AsJbRXirCO/aQty+bC/H+byKEN51&#10;/go64Z2A8FYR3irCOwHhjRzCu9IR3irCOwHhrSK8VYR3bavaqh63u9qucT6vMob3x/ZxCO9vrY7y&#10;IbwTEN4qwltFeCcgvJFDeFc6wltFeCcgvFWEt4rwru1WuzX0bZzPq4zhPdAG+qVqa23jfF6EdwLC&#10;W0V4qwjvBIQ3cgjvSkd4qwjvBIS3ivBWEd51CuH9gdVRZWUM70PtUL9U7a19nM+L8E5AeKsIbxXh&#10;nYDwRg7hXekIbxXhnYDwVhHeKsK7TsvZcp64x9lxcV6ijOEd/jvgd/a7OJ8X4Z2A8FYR3irCOwHh&#10;jRzCu9IR3irCOwHhrSK8VYR3nX5uP/fEXclWivMSZQ/vsTY2zudFeCcgvFWEt4rwTkB4I4fwrnSE&#10;t4rwTkB4qwhvFeFdp/E2PlRunJcoV3hPtanzu0gB4Z2A8FYR3irCOwHhjRzCu9IR3irCOwHhrSK8&#10;VYT3/ITKvdvujvO5yhXeb9gbhHejI7xVhLeK8E5AeCOH8K50hLeK8E5AeKsIbxXhPT+b2+Zeub2t&#10;d5zPVa7wPtfO9cuznC0X57UQ3gkIbxXhrSK8ExDeyCG8Kx3hrSK8ExDeKsJbRXjPz1/tr3U+w1yu&#10;8O5oHf3CrGfrxXkthHcCwltFeKsI7wSEN3II70pHeKsI7wSEt4rwVhHeCxDC+1Ob59i0XOEdLswV&#10;dkWc10J4JyC8VYS3ivBOQHgjh/CudIS3ivBOQHirCG8V4b0AS9lS3rq5P99V3vCOk7oQ3gkIbxXh&#10;rSK8ExDeyCG8Kx3hrSK8ExDeKsJbRXgvwL62r7fuqrZqnNcoS3i/bW8T3k2B8FYR3irCOwHhjRzC&#10;u9IR3irCOwHhrSK8VYT3AvzL/lU7d8sS3rfb7X4xFrVF47wuhHcCwltFeKsI7wSEN3II70pHeKsI&#10;7wSEt4rwVhHeCxbC+3V7Pc7LFN4H2UF+MX5kP4rzuhDeCQhvFeGtIrwTEN7IIbwrHeGtIrwTEN4q&#10;wltFeC/YBraBF+82tk2clym8V7KV/GLsa/vGeV0I7wSEt4rwVhHeCQhv5BDelY7wVhHeCQhvFeGt&#10;IrwX7Ew704t3KVsqzssU3n4Z/PSIPRLndSG8ExDeKsJbRXgnILyRQ3hXOsJbRXgnILxVhLeK8F6w&#10;/9p/Q/TGeVnDO07mg/BOQHirCG8V4Z2A8EYO4V3pCG8V4Z2A8FYR3irCe6FC9N5j94Rp84f3k/Yk&#10;4d1ECG8V4a0ivBMQ3sghvCsd4a0ivBMQ3irCW0V4L9T2tr1HbxfrEqbNH94X2AV+AVa31eN8Pgjv&#10;BIS3ivBWEd4JCG/kEN6VjvBWEd4JCG8V4a0ivBfqb/Y379621jZMmz+8t7Pt/AJsa9vG+XwQ3gkI&#10;bxXhrSK8ExDeyCG8Kx3hrSK8ExDeKsJbRXgv1BSb4t3rpzBt/vAOX/0CuyDO54PwTkB4qwhvFeGd&#10;gPBGDuHdOv34xz+eMGFCGPtBTM+ePfv06VNVVTVx4sSwmCG8VYR3AsJbRXirCO/6COl7up3u43KF&#10;93SbHufzQXgnILxVhLeK8E5AeCOH8G5tpk+f7pndsWPHLLz//Oc/33jjjT7wMPP2DosZwltFeCcg&#10;vFWEt4rwro8dbAdP39VsNR83c3h/ap+G8I7z+SO8ExDeKsJbRXgnILyRQ3i3Nrvttpvfz7fffvss&#10;vEtju3Pnzr5Pj5MahLeK8E5AeKsIbxXhXR8v28uevu2snY+bObxvsBsI76ZDeKsIbxXhnYDwRg7h&#10;3TrNL7y7du06efLkOKnh4X3zAnlnlsW7774bRwXj4RFHBeNHhF5rcVIw/tgTRwXz9ttvx1HBjBo1&#10;Ko4KprDXWGFvY36v9L1unJTbpM8nhfr18ccff/zZZ5+F9Waw76x9/et2qO4Q5/Pnx9ATJ06Mk4IZ&#10;M2ZMHBXMv//97zgqmHHjxsVRwUyaNGnKlClxUiQfffTRtGnT4qRI/OryKy1OCmbs2LFxVDBlvGPG&#10;g/i6nHfeeYR3uRDerZMU3nFUMDzjreIZ7wQ8463iGW9VoZ7xdiG8z7FzmvkZ741sI/+6B9vBcT5/&#10;POOdgGe8VTzjreIZ7wQ8440cwrt1ml94d+nSJXd4SnirCO8EhLeK8FYR3vV0mB3mAbykLdnM4R2C&#10;/+/29zifP8I7AeGtIrxVhHcCwhs5hHfrVBrev/zlLwcPHuwDP8byCM/t0AlvFeGdgPBWEd4qwrue&#10;/mX/8gBuY23KEt7VVh3n80d4JyC8VYS3ivBOQHgjh/BunUrD24+uvLcPPPDAbt26DRkyJCxmCG8V&#10;4Z2A8FYR3irCu56+sq9CA0/+cnKzhfcwGxa+aJwvEOGdgPBWEd4qwjsB4Y0cwrsi+E580qRJde7K&#10;CW8V4Z2A8FYR3irCu/5CA5/95dnNFt4n28mEd5MivFWEt4rwTkB4I4fwrnSEt4rwTkB4qwhvFeFd&#10;f1vZVt7AS323VLOF95a2pX/FPtYnzheI8E5AeKsIbxXhnYDwRg7hXekIbxXhnYDwVhHeKsK7/obb&#10;8PD8c7OF9yq2in+5M+3MOF8gwjsB4a0ivFWEdwLCGzmEd6UjvFWEdwLCW0V4qwjv+vv/v+Zt8/x1&#10;yaYTvtwr9kqcLxDhnYDwVhHeKsI7AeGNHMK70hHeKsI7AeGtIrxVhLcklPDVdnWcN7Hw5eJkYQjv&#10;BIS3ivBWEd4JCG/kEN6VjvBWEd4JCG8V4a0ivCXL2rJewqvYKnHelB6yhwjvpkZ4qwhvFeGdgPBG&#10;DuFd6QhvFeGdgPBWEd4qwlvyjD0jxXBD7G17+xda3BaP84UhvBMQ3irCW0V4JyC8kUN4VzrCW0V4&#10;JyC8VYS3ivCWzLJZIbyn2bS41GR+aD/0L3SoHRrnC0N4JyC8VYS3ivBOQHgjh/CudIS3ivBOQHir&#10;CG8V4S2ZY3PaWlvv4aE2NC41mcVtcf9C19l1cb4whHcCwltFeKsI7wSEN3II70pHeKsI7wSEt4rw&#10;VhHeqqVsKe/hrWyrOG8y/lX89K69G+cLQ3gnILxVhLeK8E5AeCOH8K50hLeK8E5AeKsIbxXhrbp0&#10;9qUhieO8yahfhfBOQHirCG8V4Z2A8EYO4V3pCG8V4Z2A8FYR3irCW/Xll1+GJP7cmnCfdqPdSHg3&#10;A8JbRXirCO8EhDdyCO9KR3irCO8EhLeK8FYR3qosvF+wF+JSE+hm3fxLVFlVnNcD4Z2A8FYR3irC&#10;OwHhjRzCu9IR3irCOwHhrSK8VYS3ysN7le9W8So+1o6NS01gRVvRv8Q5dk6c1wPhnYDwVhHeKsI7&#10;AeGNHMK70hHeKsI7AeGtIrxVhLfKw/ug7w7yKl7GlolLTSC8d/rT9nSc1wPhnYDwVhHeKsI7AeGN&#10;HMK70hHeKsI7AeGtIrxVhLfKw3vyd5O9iv0Ul5pA+PwTbWKc1wPhnYDwVhHeKsI7AeGNHMK70hHe&#10;KsI7AeGtIrxVhLfKw/u7774LYTzOxsXVxhY+f5zUD+GdgPBWEd4qwjsB4Y0cwrvSEd4qwjsB4a0i&#10;vFWEtyqE9/K2vIfxzXZzXG1U59g5hHfzILxVhLeK8E5AeCOH8K50hLeK8E5AeKsIbxXhrQrhvblt&#10;7mH8I/tRXG1US9vS/sl3s93ivH4I7wSEt4rwVhHeCQhv5BDelY7wVhHeCQhvFeGtIrxVIbwT/s52&#10;/S1qi/pnvtfujfP6IbwTEN4qwltFeCcgvJFDeFc6wltFeCcgvFWEt4rwVoXwnm2zmy68w2d+z96L&#10;8/ohvBMQ3irCW0V4JyC8kUN4VzrCW0V4JyC8VYS3ivBWhfD2Qcjju+3usN5YZtrM8Jm/tC/jUv0Q&#10;3gkIbxXhrSK8ExDeyCG8Kx3hrSK8ExDeKsJbRXirsvDewDbwPD7UDg3rjWWGzQjhHef1RngnILxV&#10;hLeK8E5AeCOH8K50hLeK8E5AeKsIbxXhrcrC+7f2W8/jVW3VsN5YTraTCe9mQ3irCG8V4Z2A8EYO&#10;4V3pCG8V4Z2A8FYR3irCW5WF91gbm1bICxY+5062U5zXG+GdgPBWEd4qwjsB4Y0cwrvSEd4qwjsB&#10;4a0ivFWEtyoLbxci+WP7OEwbRficf7O/xXm9Ed4JCG8V4a0ivBMQ3sghvCsd4a0ivBMQ3irCW0V4&#10;q0rDewlbwiP5QrswTBuu2qpDeH9i8i2Z8E5AeKsIbxXhnYDwRg7hXekIbxXhnYDwVhHeKsJbVRre&#10;29g2Hslb2VZh2nCTbXII79k2Oy7VG+GdgPBWEd4qwjsB4Y0cwrvSEd4qwjsB4a0ivFWEt6o0vK+x&#10;a0Inh2nD/dv+nfwJCe8EhLeK8FYR3gkIb+QQ3pWO8FYR3gkIbxXhrSK8VaXh/al92rjh/TP7GeHd&#10;nAhvFeGtIrwTEN7IIbwrHeGtIrwTEN4qwltFeKtKw9uFTn7H3onzhgmf7SA7KM4VhHcCwltFeKsI&#10;7wSEN3II70pHeKsI7wSEt4rwVhHeqlx4r21reyofbUfHecOE8H7dXo9zBeGdgPBWEd4qwjsB4Y0c&#10;wrvSEd4qwjsB4a0ivFWEtyoX3r+wX3gqb2wbx3kDzLSZIby/spR+JrwTEN4qwltFeCcgvJFDeFc6&#10;wltFeCcgvFWEt4rwVuXC+3F73FO5nbWL8wYYa2NDeFdbdVxSEN4JCG8V4a0ivBMQ3sghvCsd4a0i&#10;vBMQ3irCW0V4q3LhnT1NHecNcK/d659nUVs0zkWEdwLCW0V4qwjvBIQ3cgjvSkd4qwjvBIS3ivBW&#10;Ed6qXHi7EN6P2WNxnmp3290/z5K2ZJyLCO8EhLeK8FYR3gkIb+QQ3pWO8FYR3gkIbxXhrSK8VbXD&#10;ey1by4N5J9spzlOFgD/RToxzEeGdgPBWEd4qwjsB4Y0cwrvSEd4qwjsB4a0ivFWEt6p2eJ9qp3ow&#10;r26rx3mqEN6TbXKciwjvBIS3ivBWEd4JCG/kEN6VjvBWEd4JCG8V4a0ivFW1w/sJeyI0c5wnafjv&#10;ihPeCQhvFeGtIrwTEN7IIbwrHeGtIrwTEN4qwltFeKtqh/eX9mXDw/t1e53wbn6Et4rwVhHeCQhv&#10;5BDelY7wVhHeCQhvFeGtIrxVtcPbhWZ+xV6Jc925dq5/hmVsmTjXEd4JCG8V4a0ivBMQ3sghvCsd&#10;4a0ivBMQ3irCW0V4q+oM707WybO5t/WOc92P7cf+Gda1deNcR3gnILxVhLeK8E5AeCOH8K50hLeK&#10;8E5AeKsIbxXhraozvK+2qz2bk/8SmPMP99Mpdkqc6wjvBIS3ivBWEd4JCG/kEN6VjvBWEd4JCG8V&#10;4a0ivFV1hvdwGx7KOc514cNnWvq3THgnILxVhLeK8E5AeCOH8K50TRTe1dXV22yzTZs2bRZZZJEf&#10;/OAHDz30UDxjrt12222xxRbzc1dZZZWLL744rpr58ZZv74PS8PaVG2+80Y8RfVDbzjvvHLYJG2f2&#10;3nvvffbZJ04aD+GdgPBWEd4qwltVZ3h/ZV81JLw/to8b8uEB4Z2A8FYR3qpKC28/qrzooovipMaf&#10;/vSncMAZvPjiixtssIEfx7rNN9+89FF7wIABNcenP1hrrbX83/XWW2+77bb7+OOP/azLLrssnJUz&#10;duxYP9cHNZ/g//OV3/3ud3HSSAjvMiK8Wz8/5qsqEVfnaqLwXnzxxffff/+RI0f6Yfott9zie6UH&#10;H3wwnmfWrl27rbfe+u23354xY8YTTzzhBd6hQ4dwlq/4xj4oDW9f8V2VPxQ9NtcSSyxx1llnhbHv&#10;+8I2YeOMf4levXrFSeMhvBMQ3irCW0V4q+oMbxfK+Va7Nc4V/a0/4V0WhLeK8FZVWnj7UaUr3Xsf&#10;c8wx3bp1C+MTTzzRz/3rX/86ZcoUf1j8wx/+4NOnnnoqnPv444+3adPGj07vu+8+//e5557r06eP&#10;b+CHuH5gHI5db7rpJl8JY+c7ZP9AXwmfIeMr++67b5w0EsK7jAjv1u+dd97Za6+94qSWpghv3zvn&#10;9h1nnHHGWmutFcbezNtuu20YB16Mvn143nsB4R0nNZZddlnfr8VJjdxXdIR3cRDeKsJbRXir5hfe&#10;a9gaXs5r2ppxrviT/ck/dm1bO86TEN4JCG8V4a2qwPDu2rWrH7LGeUl4jx8/3s/NPUz37ds3OxD1&#10;A9S2bdv6oPSl5p7it976//9Dc/To0bUPXOtcIbxbk/wPGK3P7bfffvPNN7/xxht+J49LJZroGW/f&#10;UzzzzDNxUiI0du1DZC/zFVZYwQeEdzLCOwHhrSK8VS0uvP9mf/N4bmft4lwR3hR9c9s8zpMQ3gkI&#10;bxXhrarA8PY9pNfy1VdfHVay8D7ssMPWXbeOP9zgH3LXXXf5oM7w9nP79esXJ4R3pSK8W7+99957&#10;k002+eMf/7jzzjv36dMnrs7l4X3uAvnuLMHvf/9731m4jh073nbbbRMmTAjr4b8Jw7jU008/Hdaz&#10;DYYPH15zzvd8JXdJll566XvvvTdOavg2y8zL93pbbbVVPLvxjB07No4KZuLEiR9//HGcFMyYMWPi&#10;qGDeeuutOCqYESNGxFHBFPYaK+xtzO+V2Q6wUDzVPCPjpMSQz4Z4PPtpyqdT4lK9hQ+86MuL4jzJ&#10;J5984g8EcVIwI0eOjKOC8cPoOCqYUaNGxVHBfPTRR5MmTYqTIvFUmzJFvus1A7+6/EqLk4JpiptZ&#10;OBZ94YUXfBAO/A4//PDOnTv7oH379r169fp+o3mtt956Bx98sA88sL3Y77nnniuvvNL/veqqq/yo&#10;damllgqbBa+//nr4EqVqH8r6yl577RXPVoRj+Dodf/zxhHe5EN6tX+l/nXbq1Cn3TFoTPeMd3H//&#10;/d78vofyHUf//v195fPPP/dxOLfU0KFDw3pDnvF+cF4bbbQRz3gXBM94q3jGW8Uz3qr5PeM902aG&#10;fp5hM+JSvYUPnGJT4jwJz3gn4BlvFc94qyrwGe8w6N69uzezD7JnvP2s3XbbrebMefhh50EHHeQD&#10;P0D1bTp27PjDH/7Qk9vHd9xxR9gmM79nvOMh7Fy+wjPerUkdCYRWpvQIxncfuYfnpghv3zXnCvDa&#10;a68N+xdf90Htg6r77rtv0UUX9YF/rG/gjzq58L7yyivjpAYvNa+N8E5AeKsIb1WLC28X+vlB+//v&#10;iFkfY2xM+MA4T0V4JyC8VYS3qmLD27Vr186PQrPw7t2798YbbxzOKtWmTZvwdkW5l5p7fvtnq66u&#10;/n6juXipeWVq6AMkiq+qqiq8WaLvyn08Y8Y8T2I0RXiH/+SLkxp+IJXtTXz/lf3CTMb3UDvuuKMP&#10;wi+BT58+PRfer7/+epzUILxrI7wTEN4qwlvVEsO7rbX1fl7H1onz+rnNbiO8y4XwVhHeqkoO72HD&#10;hvn0kEMOCeE9ePBgn+Z+TBMnTvTFsLfPhbfzJv/JT34SxgHhXZka+gCJ4vO7vff25ptv7j38xBNP&#10;xNW5miK8fb/je4qbbropzs123nnnFVdcMYzDb3E//PDDYeq8kH0l7ML830UXXXTNNdfMwvs3v/lN&#10;7T0R4V0b4Z2A8FYR3qqWGN532B0JCb2P7eMfUmX5P1qpIrwTEN4qwltVyeHtevbs6SshvN1KK61U&#10;+obn06dP97TO/uB27fAOv9H9xhtvhKkjvCuT9rCKFsp34jNmzKhzV95Ev+P94osv+s7C+Z7I/11m&#10;mWVKDz1HjRoVzl1qqaX839VXX730MMuPUxdbbDFfDx/rJkyYEM+bi/CujfBOQHirCG9VSwzvj+yj&#10;hPBexVbxD9nL5vvXK+uJ8E5AeKsIb1WFh7fvLX0lC2+f7r///r7i+d2uXTsflP5GZO3wdptuumn4&#10;ncqA8K5M2sMqWp8mfXO1adOmeT+EF7rXFs71XIzzeY0YMcLP9W3ivDAI7wSEt4rwVhHeqgWE9yyb&#10;FcJ7ok2MS/UQPuQReyTOUxHeCQhvFeGtqrTwrg//SU2ePHkBu4XS8C4OwruMCO9K16Th3RClv+Nd&#10;KIR3AsJbRXirCG/VAsLbhYp+3OZ5YdGChQ/5xhq6FyK8ExDeKsJbRXgnILyRQ3hXOsJbRXgnILxV&#10;hLeK8FbVJ7zr/wvbb9gb4UPivAEI7wSEt4rwVhHeCQhv5BDelY7wVhHeCQhvFeGtIrxVCw7v6+16&#10;KaQvt8sJ7zIivFWEt4rwTkB4I4fwrnSEt4rwTkB4qwhvFeGtWnB4j7fxUkj3sT6+8da2dZw3AOGd&#10;gPBWEd4qwjsB4Y0cwrvSEd4qwjsB4a0ivFWEt2rB4Z29v9oEy/9RiTota8v6xsfZcXHeAIR3AsJb&#10;RXirCO8EhDdyCO9KR3irCO8EhLeK8FYR3qoFh7drZ+28pZ+35+N8gUKlP2lPxnkDEN4JCG8V4a0i&#10;vBMQ3sghvCsd4a0ivBMQ3irCW0V4qxYa3kvakt7SB9vBcb5AIbzjpGEI7wSEt4rwVhHeCQhv5BDe&#10;lY7wVhHeCQhvFeGtIrxVCw3vPWyPeub0c/Yc4V1ehLeK8FYR3gkIb+QQ3pWO8FYR3gkIbxXhrSK8&#10;VQsN73E2rp45fYwdQ3iXF+GtIrxVhHcCwhs5hHelI7xVhHcCwltFeKsIb9VCw9uFnJ5iU+J8Pja3&#10;zX2z3Wy3OG8YwjsB4a0ivFWEdwLCGzmEd6UjvFWEdwLCW0V4qwhvVf3D+2l7Os7nYzlbzjf7i/0l&#10;zhuG8E5AeKsIbxXhnYDwRg7hXekIbxXhnYDwVhHeKsJbVZ/wXt1W96I+0o6M8/kIfT7EhsR5wxDe&#10;CQhvFeGtIrwTEN7IIbwrHeGtIrwTEN4qwltFeKvqE94/th97Ua9qq8b5fITwjpMGI7wTEN4qwltF&#10;eCcgvJFDeFc6wltFeCcgvFWEt4rwVtUnvIfYkIVG9b12L+FddoS3ivBWEd4JCG/kEN6VjvBWEd4J&#10;CG8V4a0ivFX1CW8XonqGzYjzWna1XX2D1Wy1OG8wwjsB4a0ivFWEdwLCGzmEd6UjvFWEdwLCW0V4&#10;qwhvlRTeL9qLcV7Leraeb3C0HR3nDUZ4JyC8VYS3ivBOQHgjh/CudIS3ivBOQHirCG8V4a2qZ3iv&#10;aCt6V59hZ8R5LYvZYr7BrXZrnDcY4Z2A8FYR3irCOwHhjRzCu9IR3irCOwHhrSK8VYS3qp7hvZVt&#10;5V29oW0Y57X4uX4aZaPivMEI7wSEt4rwVhHeCQhv5BDelY7wVhHeCQhvFeGtIrxV9Qzvv9nfQlrH&#10;eS0LPjcB4Z2A8FYR3irCOwHhjRzCu9IR3irCOwHhrSK8VYS3qp7h/Z19t4C0vtquJryLgPBWEd4q&#10;wjsB4Y0cwrvSEd4qwjsB4a0ivFWEt6qe4e1CWr9lb8V5iSqr8rO2sq3ivDEQ3gkIbxXhrSK8ExDe&#10;yCG8Kx3hrSK8ExDeKsJbRXir6h/ey9vyXtdX2VVxXiKc1df6xnljILwTEN4qwltFeCcgvJFDeFc6&#10;wltFeCcgvFWEt4rwVtU/vLe0Lb2ud7Vd47xEG2vjZ71kL8V5YyC8ExDeKsJbRXgnILyRQ3hXOsJb&#10;RXgnILxVhLeK8FbVP7xPspO8rttb+zgv4et+mmJT4rwxEN4JCG8V4a0ivBMQ3sghvCsd4a0ivBMQ&#10;3irCW0V4q+of3mNtbAjsOC8xv/WGILwTEN4qwltFeCcgvJFDeFc6wltFeCcgvFWEt4rwVtU/vF0I&#10;7Gk2Lc5rnG6nE94FQXirCG8V4Z2A8EYO4V3pCG8V4Z2A8FYR3irCW5UQ3vfYPXFeY2lb2hd3s93i&#10;vJEQ3gkIbxXhrSK8ExDeyCG8Kx3hrSK8ExDeKsJbRXirpPBez9bzxj7QDozzGovaor74T/tnnDcS&#10;wjsB4a0ivFWEdwLCGzmEd6UjvFWEdwLCW0V4qwhvlRTev7Zfe2OvYWvEudkcm+Mrfhplo+JSIyG8&#10;ExDeKsJbRXgnILyRQ3hXOsJbRXgnILxVhLeK8FZJ4f24PR4yO879+7JvwooP4lIjIbwTEN4qwltF&#10;eCcgvJFDeFc6wltFeCcgvFWEt4rwVknh/al9mgvv9+y93EpjIbwTEN4qwltFeCcgvJFDeFc6wltF&#10;eCcgvFWEt4rwVknh7UJmv21vh+lhdhjhXRyEt4rwVhHeCQhv5BDelY7wVhHeCQhvFeGtIrxVangv&#10;Y8t4Zv/efh+mobr3sX3CtBER3gkIbxXhrSK8ExDeyCG8Kx3hrSK8ExDeKsJbRXir1PDe3/b30u5q&#10;XcM0hPdwGx6mjYjwTkB4qwhvFeGdgPBGDuFd6QhvFeGdgPBWEd4qwlulhvfVdrWX9lK2lI+zd1b7&#10;rzV+iBLeCQhvFeGtIrwTEN7IIbwrHeGtIrwTEN4qwltFeKvU8P6X/SvEto8n2IQwrrbqcG4jIrwT&#10;EN4qwltFeCcgvJFDeFe6wob3T37ykzgqmJtvvjmOCqbIe9LLL788jgpm6623jqOCOeaYY+KoYHr2&#10;7BlHBXPFFVfEUcG8+eabft+MkyJ55JFHvL3jpH5CbM+wGTfajWEcz2hUEyZMGDhwYJwUzCmnnBJH&#10;BdOlS5c4KpjzzjsvjgpmyJAhY8eOjZMiuffee4v5PwLjxo179dVX46RgzjnnnDgqmI033jiOioTw&#10;LiPCu9IR3irCOwHhrSK8VYS3Kjm8L7VL+1gfwrtQCG8V4a0ivBMQ3sghvCsd4a0ivBMQ3irCW0V4&#10;qxLCu5t189je1XYN1X2mnRnPaFSEdwLCW0V4qwjvBIQ3cgjvSkd4qwjvBIS3ivBWEd6qhPA+yU7y&#10;3l7L1grh/YV9Ec9oVIR3AsJbRXirCO8EhDdyCO9KR3irCO8EhLeK8FYR3qqE8H7EHgnJHU7fWpPk&#10;AeGdgPBWEd4qwjsB4Y0cwrvSEd4qwjsB4a0ivFWEtyohvKfb9NLwnmNN8t7LhHcCwltFeKsI7wSE&#10;N3II70pHeKsI7wSEt4rwVhHeqoTwdll1L26Lx6XGRngnILxVhLeK8E5AeCOH8G79Zs6c2bVr14MO&#10;Oqiqqurtt9+Oq3MR3irCOwHhrSK8VYS3qoHhfa1dG5caG+GdgPBWEd4qwjsB4Y0cwrv1O+qoo55+&#10;+mkfVFdXe3uHxQzhrSK8ExDeKsJbRXir0sJ7N9sthHecNwHCOwHhrSK8VYR3AsIbOYR361ca274L&#10;mDZtWpzU8PD248IC2m677eKoYM4666w4Kpj+/fv369cvTgrGj1bjqGA233zzOCqYgw46KI4KpkeP&#10;HnFUMIW9jflhtN8346RIrrzyykGDBsVJvV0w7gKv7rbWNs6bwDPPPHPLLbfEScEcccQRcVQwnTt3&#10;jqOC+cMf/hBHBXPHHXc8+uijcVIkF1988dChQ+OkSB577DG/0uKkYI499tg4KphOnTrFUZH4QxLh&#10;XS6Ed+tXGt5du3adPHlynNSYOHHiewAA1MO7o97d3Xa/e9bdcQ4AaGm+/vrrmAFoXoR367fg8AYA&#10;AAAANCnCu/XLvdT8888/jxMAAAAAQNMjvFu/E0888b777vPBzJkza7+5GgAAAACgSRHerV91dfWm&#10;m27qyd2hQ4f//ve/cRUAAAAA0CwIbwAAAAAAmhDhDQAAAABAEyK8AQAAAABoQoR3BbnyyivjqMZj&#10;jz127bXXfvfdd3Fu9tZbb11++eW5P+53ww033H///XHSlJ5++mm/PHFS44MPPvDL8/HHH8d5jdtu&#10;u+2mm26aM2dOnDe9cDFGjRoV5zW/Nn/FFVcMGjQozmsMGDDg6quvLr0+m87s2bNfn1dY//TTT/2i&#10;vvfee2EaPPDAA3/961+b8xqbNWvWNddc079//ziv4T/cJ598Mk5qDB061C+tfy9x3vTefPPNf80V&#10;l+q6RX3yySd+wUaPHh3nzcWviscffzxO5nOL8pXnnnsuTprFo48+mrtjjhkzxq8fv5bivMatt956&#10;yy23NOfN7N577/Vr44svvojzubeob7/9Ns5rXH/99bmbYvMYPnx4HM3nFtWvXz+/bM15jeXccccd&#10;vnsv4wXI+O4ijmq89NJL/mhVesuv8ybXpHwn7z+dG2+8Mc5r1H5Imjlzpq+89tprcd70fO/qV87z&#10;zz8f5zVqP3YXZCdW50NSM+/E/DLEnf6//lV6r6z9kNT8O7EZM2b4T9Nv8HFeo/ZD0lNPPeX3keY5&#10;unDxqGKuzz77LKzXfkgaOXKk/3ynTp0a501v8uTJ/hX9Bh/nNWof5AwePDi3D2lq/rjjXzF3WFj7&#10;Icn3Hr7yn//8J86b2O233x5HNWpfUX4L9MvzxhtvxHmN66677pFHHokTNDbCu1L88pe/7NKlS5yY&#10;7brrrr6PePnll6uqqvwIw1f+9Kc/HXbYYf7I1K1btywyO3Xq9MILL/ij0dZbbx1Wmkjv3r1POukk&#10;v/N37NgxvAOc7y923313vzw77bSTH2GHzTbeeOMnnnjimWee6dChQ/PsUv1hZpdddvFgO+CAA84+&#10;+2xf8Qchv5B+UY8//ni/xsJmv/jFL/zcV1991a/PZihJP9rzLxf4Dy68Wb0/ePfq1cuvsf333//c&#10;c88NW/oP7u9//7v/EP0aCz/opuY3Hr+l+eONHyhsueWWYdG/uj8QXnjhhXvssUdYOeGEE44++ujw&#10;E580aVJYbGp+RcVrreZH6WrfovxQbIcddvCr8Wc/+5k/IIXNmoff9X73u9+FcZ23KB8PGTLkzDPP&#10;/PnPfx5Wmto222zj7eHHXv6lw/Xz/9q7+++arjyO4/+NBpWKp2jU49CWKWZM6dRTVbFISqNNRz10&#10;UJQK7RSjZqUPpsoghI4yCA0dQ+thtGKQVtOQPixMBCG0Eubtfo+9Tu+5jK6VfXQ1n9cPWft877n3&#10;7LvPOXvv7z3n3jBs9+3bl/bp3LnzBx98YKs1a9Zsy5YtTLjZm/FMWznGVq9eTcJDo9GPEUl5RFHe&#10;uXMndaa2FokBJ5pVzxZTHlEtW7ZctWoV6VNsJ2YSavj+++8XFxfH1pfeSl5envVg5sknn3zhhRfY&#10;s+7IT3nIeXXmzBmahR6VHUQ1yHUJRoekyspKmpEIp+3IkSMTT/WLLXJIcz7OmzePQdyC0bH7Z9KJ&#10;pRySrBObOnVqbJ3YjBkzqJJ1+3PnzrWgDUmzZ892Q1L8nRhnX6tWrWifcePGcdhbMDok0VBz5swh&#10;o6Pp4ukrrK0MG7WDKjok5efnP/roo9T//vvvp5tNPNWvtWvXduzYkfkYp9uIESMsaJOcHTt2uL50&#10;zJgxubm5TEKoak1Nja3mVVlZGdvatWvXkiVL3IkZHZLWrFnTo0cPWoyepKCgwFbzh96SWgULqRqK&#10;amdkZFAfDr+cnBxbjUd5I/QbdHQWkYalxPuX7/z583TujHNMESxCb07nbuV169bR6TPMuPPz8uXL&#10;rE+BE8+NUozi7lPPBvfVV1/RcVvZ/c8zakhNKPzwww9W80OHDj344IM3VkpMzuLp6B944AHmOhSo&#10;jDVap06d3I/Dt2jRggrTnk2bNrUIQ0Lv3r2tHA/6TathmzZt7OofXSodPQUqRg1vrJS43+G1116z&#10;sle0z6lTp6xMikhlBg8evH37dotkZmYyEHK80blbpLa2tnXr1lb27b777gtKCaWlpdEjiva0oZqa&#10;u90aA+YKCxcutDlryiOKCSIDpAXZ15cuXbKyP7TDgAEDrLxixYqJEydSoGL2+T1/7eii3R577LEb&#10;KyXmiJ999pmV/WEq4yrG7IrsInxEcaraEcXh5yY3TNfOnTtnZa+YzdODcTi5xDt6RF28eNGdmMxl&#10;mQxZOTZff/1127ZtrcwMlQzcyjGjQej5Oa7c6MORb30XGBfofilEDznfSNX+/Oc/W5mzkrSHQnRI&#10;onqk6DdWSqRtVkmvXnzxRQ54K1ujpRy7fw6dGKJDUvydGLKysqhAsJAQHZI++uijmDsxMB65FmCG&#10;xt/okMQZwaFlEVKmIUOGWDkeY8eOnT9/PoXokGRdrmXg33//fdLY6knPnj2PHj1KgXPNOvzoJCfc&#10;h1RXV3OYWdkr+jGSWCv369evoqIi5ZCUnp5ue5x2c7vVk/79+3O6hbvW6GyQatvE3mrLaUI6sGbN&#10;msRaN06c8A1l0lCUeP/ycebgv//9r0u8N23aNH78eCufOHHCMqVw8mPnKuOQu4OOWcjs2bOt3ODY&#10;ivvwm/7Itu76C1h55syZy5Ytswgj0FNPPWVlryZPnjxhwgQK+fn5w4cPpxCuGGPkoUOH9uzZw0Bu&#10;EXqxli1bWjkGL7/8stuV0RZ77733Zs2aZZHDhw/H84kAm2a0mzJlCi1mEWY233zzjZXp1teuXctR&#10;RyJkEYRr7k9JScno0aOZzQwcOPA///kPERonekRFmzEGNAjD5K5du2zOmvKIYt5Pw1qQd7FlyxYr&#10;x4B5FXmafWYfbR8SJzdUb926NTs728rxYKLP7DDlEcUB7+4sJXdKumHeE040/nL8u8Q72mIFBQXu&#10;U7ADBw48+uijVo4NW3c3UXOwDRo0yMoxY57HwETBNRFzeqatVr548aLN9aMNGKfOnTvv37+fQrQa&#10;4QhT2NhuHwWJon10knLsjlY1BkmdGKLVYBISfyfGpsk0+vTp4y7+R4eku9KJUbHy8nImGG+88YZF&#10;okPShx9+OGrUKIvQA1NzK8eA09PtweiQROob3b++0VA2TL/zzjsk4RSWL1+eNMk5duzYQw89ZBE3&#10;n/QtIyPDujIwHr399tsph6Q4W8w+PHJbiTYUhXAdSMvPnDnTrVu348ePW4RRLP4PhRsDJd6NRTjx&#10;Jot+5ZVXrExXnpWVFb7mDDsbySrdN8Q4/SZNmmTlBmedo31/j6HRth7uEaxMh8tswyLMVt3n014d&#10;OXKEac2AAQMYaZgUEglXrFevXtSkqKiIwdsiFy5cSE9Pt3IM7rnnHrsIg2iL0W+Se1uEzrRHjx5W&#10;9opN03cfPXqUXcm8+dq1a4xJ7naJP/zhD1Qp/Lk+wjX3Z8yYMaTcTBeoG1usqqoaMWJE9IiKNqNv&#10;VCktLa2+vt7NWVMeUTSmuzzCarFdpSR3feSRR7p27Wpbj7YPE7KPP/7YIszP4rwmwwSCZmGCmPKI&#10;ImU6efKkRRYsWGDXLeNx+8T72WefdbuPo9Hd7BqbnJwc9yVb9m9sN/3eimui4uJi8jEr07PZlato&#10;A8aGnUj3RSdGOVqNcOSBBx6I7QvV9GPt2rWzj8IrKiqiY3e0qr5FOzFEq9GsWbOYOzG7lEcSQi8x&#10;dOjQ3/zmNwSjQxK9VvydGG0yaNAgEkU6BEsjo0PSu+++S2diEWZx8Vy/NcwM3aWX6JD0/fffx3+Y&#10;cbRTK+ZjZIkcaUTCk5wvv/ySSQ6773e/+51Fwp8deDVy5Mjc3FwKNTU1bJEUl7EpOiTF32JuK9GG&#10;ohCuA/v01KlT7du3dz+lwbtwN/5IA1Li/cvESMMZFT6pwok3p9/06dOt/PXXX9vd1OFPUu2Jffr0&#10;sQuDKCgocN/RaihWQ5taMfljJkFyu3nzZtu6/TVWfu6559xPoezevZtB1MoN7ka1Eqxsma3rwe2v&#10;efjhhz/99NMtW7aMHj3aItXV1f7uubpRpyZN2Lm2yKDoPtlFuGJWDl/XYn7fq1cvKze48PFmfw1l&#10;u8nK3ZDJDGPVqlVlZWW/+tWvLILwUxpW8+bNb1SrSZMTJ04EoYT58+dTk5RHVLgy4XLDWrx4caJe&#10;TZhDM+WiQRjzNmzYMGzYsKqqqpRHFHNWu30UzM82bdpk5QZnFXM3FhoyWLs1jocsAiuPGTOmpKTE&#10;Ijt27PD0ZVdOtES9mtg3PvDhhx/SpzELpJzyiGJu4T68Z4+7i8wNzirmTkzcPvFmQrN8+XKL0PVZ&#10;MhAnqrd+/Xor79+/P54PMW/DNRGTaXdhjQzt7l7x5oCJ5rTGyuEI+QDT2WAhFkzr6QQYwaNjd7Sq&#10;vkU7MYLRasTWiaXkcsXokJSdnR1DJ5Yk2j7RIWndunXPP/+8RU6fPu2+IeKbTXjsIydEh6S7kniz&#10;lYsXL1Kor6+3LYYnOceOHWOSc/Dgwb59+1oktsQbTzzxBLPZfv36UaVly5Z9/vnn0SEpXJl4Kua2&#10;Em0oCuE6tGjRggOsY8eO7scjp02bFsMX0RshJd6NRTjxpuwStn/+85+PP/74lStX3KOws3HChAkM&#10;SBYZMmSI+2pWg6Nzt28pw/Xm/HWdvkWKi4vHjh1rkenTpyf9WqMn4Y7JynYV1yKMgjTmuXPn3D1F&#10;zL06dOhgZd/S09Ndu4FOP6nFvvvuOzenX7lypRu/vUracSTe3bt3t+9lgfkZTUQwfEN+uJH9WbFi&#10;hfvx1T/96U+TJ0/etm1b9IgifUpqRt84GQ1HEROanJyclEdUq1atvv32Wwt269bNXcv1hwHY3Z5d&#10;W1triWXS/uVvYWGhuyaTl5fnMjqvmBC0b9/e1STlETVq1KjNmzdbhNyytLTUyjEIJ97RI6q8vNzd&#10;Xv7mm2/OnDnTyrE5cOCA++CSCdnCH/+oePzciXbhwgUyWCuTGtmXEqOHXAw4eJK+AhCtRngs4Mw9&#10;f/68lf1ZunSp+4WRqVOnzpkzhxEzOnb/HDoxgtEhiYw35k7sm2++cWeim11Eh6S70olRmaT2iQ5J&#10;Z8+epaEs8umnn/r79DwJbWK/sGCiQ5KlvjEfZuGtWDk8yWG+yiSHzNx9POF+M8g3juofbv7EA/U5&#10;fvx4yiEp/hPTbSXaUBTCZyi9GaN8//799+zZYxHWJ0W3sjQgJd6NRTjxBucYPcXVq1czMzPtJyvp&#10;I5iYchL+/ve/J0UhwlOY9zBWka7YnNsfeoeamhrq065dOxsRBw4cyCSD+jAvtKGIPpRqXLp0iR6N&#10;+scwy0GbNm22b99ONY4cOWJX/D755BMGJCLMnl2TNm/evKKioq6ujsEpnt9lAZ1m+P/HzJ07l86U&#10;ipFsuKGaFmP3sRNJ29wHmV7l5+ePGDGCUfnEiRN22LBdts7OZQ5kbQgmZzQptWUmEc8vFZNpDxgw&#10;gH3EkWOjUcojauLEiTNmzKBiTNfcQBWP8F2a0SOKSSrTViKVlZXuqq9vNBRTLvbm+PHj7f495qlF&#10;RUW0z0svvUSTErErkxyKFFifxkw81aPq6mo2RAZi7PMUd0T9+te/tiOKhwhy8JPCcbIknhqTcOId&#10;PaJszkrDcgRSwzj/S5ax72eS5dpHru4DqbuFygSlxNeAmdnTRF26dLEfEosecr4tX768R48ednTB&#10;egaGpHfeeYdquCFp69atdF9EvvjiC/uMwDeSMarhOjGb60fHbnfIkU/exU4sOiTdrU6MHoMj6umn&#10;n7YfaokOSfF3YujXr5/927AdO3bYp6sphyRqSHNR26ysLHcTom+DQ78/Z6JDEvXZtm0b9c/Ly3Pf&#10;XvSqU6dOK1euZItudoHoJCc9Pb2srIw9zlHnbt33imnPpEmTqBhdgX01DNEhKTs7+/XXXyfy1ltv&#10;+btnMyzctUYbigycToP6HD582KpNfk5/Qsdy6tQpjsDE86SBKfFuLMiiwzcp0SVx7jHFcVeEOPfo&#10;+om4u9DBvIcIJyTjQRDywy5usC373o5hhkFk2LBhwXJiwk0E9A5ByL/evXuzxa5duwbLiS/JE8nI&#10;yGAQsgitR/MSdHeQ+sYW6daDhZsY/6jDQ6H7z9nRdKME3W/hxoCJKVsMfxtt/fr1RKxDtwj1Z9gm&#10;6H45PwavvvoqW+R45kCySMojKicnh4i7XS02u3fvdpc7Uh5Rf/vb34jQjEzCgpBnzPzsxHz55ZeD&#10;UOJXf4m4Ow9B6xEByWQQ8qlPnz4c/I79TkzKI4pZF5EYerAk9KJr164NFlIdUZyY1IogM54gFC8a&#10;xPZseXl5ELp72IlBKbEfMzMzqdibb74ZhFIdcl5xitmhZez3NREdkubPn0+EsYAdGoQ8s96Vg4cx&#10;3SK0WHTs/jl0YogOSfF3YnTydq6Ff+UhOiTF3IkZ203hLwNHhyQOLQZTIkVFRRaJAYe93dTtpByS&#10;evbsScS+3hyPQYMGscX2oX9wG53kUFVWILJgwQKLxMB2ZfiXdFIOScOHDycS27d72I9B6RazwVmz&#10;ZhFhz1Jbi2zdupUIpwwpukWkYSnxFhEREREREfFIibeIiIiIiIiIR0q8RURERERERDxS4i0iIiIi&#10;IiLikRJvEREREREREY+UeIuIiIiIiIh4pMRbRERERERExCMl3iIi0ljU1tZOC5kzZ87+/fuDx/6f&#10;S5cu2b9K3rx587vvvmvBqDVr1hQWFgYLCXV1dcH2pk3jFVatWuX+ezAIBqVU4vlnquPGjUtPT2/w&#10;fyp+5cqV/Pz81q1b9+jR4+9//3sQ/YmqqqqC0k/Uv3//oHRrV69e7dq1a7AgIiLikxJvERFpLM6d&#10;O9ekSZOdN5F4p6WlzZs3L3j4tqqrq++55x4Kf/nLXyZOnGjBqGeffXb8+PHBQgJpNhtdlMC2Hnnk&#10;ERZPnTpljz788MNWiGJzp0+fDha8WbZsWUZGBhl+fX19EGoI3333HW/z+eefP3/+fGlpaWZmZp8+&#10;fYLH7li7du1Wr14dLPwUbHHQoEHBwm2NHTv24MGDwYKIiIg3SrxFRKSxsMQ7WEjYuHGjpdO4du0a&#10;K1RVVdXV1VnEkDrCJd5Xr151F6J5CvGzZ8+6rPVWiXewkDBr1iwXuXLlihV4KV6HDdkicdaprKy0&#10;V7YNUTe3IaoBFgkmXRi32vKUYDlxuT78XIdXWLhwYW5uLpvjUV6H2obrwLPC1+etthcuXKChLEKB&#10;RSs7bJrK7927N1hOIOLuL2AFXvnixYu2CHtlNu1emb3Qtm3b5cuXuwokvQvirFNTU1NbW2sRxzUv&#10;b5B1wBMpWySpKVg53FYiIiI+KPEWEZHGIpp4FxQUtGrVigIpHw+1SKDw73//myD5WLt27Zo3b06w&#10;c+fOlnjPnj37ySefpHDkyBHWTE9Pv/feeylcvnyZ4J0k3iBC+mcF/pKChl+KtJDNUWDT+/btO3Hi&#10;BGVXN8sz58+fP2/evLS0NHuK3f1OhkmZiK1pCXnv3r2bNm3KixMpLy8n4ixatIiH7EU++eSTvn37&#10;sg54KCcnh/fLs/j7yiuv2Po81KtXL1bmKR07dszMzKTMCpMmTbIVzOnTp1nzVtlsRUUFj/LKvLv7&#10;77/fViPCW+bVqE/r1q2JbNq0iSCLubm5LEbfxYQJE0jL2ToRFp2vvvqKill5+vTpb7zxBk/klVlt&#10;7969lNlu+Cms/MUXXwQLIiIifijxFhGRxsIS77EJJJYZGRksWtKVlZW1dOlSW23FihU8RGHBggXk&#10;exZcs2ZNUuJNEvjZZ58lHryel5dnwTtPvI8fP24F/pIfutvXmzVrduDAAQpszm41b9Wq1fbt2xMP&#10;XicHJuOlQOLNcy1rLSkpIZmkMHTo0OHDh99Y7/r1kSNHZmdnFxQUdOjQwVY7c+ZMtCbkpc899xwF&#10;Em8eJXVnZfsgwJ5VX19P2dV23bp1FOxNnTx5kjLpPWUKTllZGe8iWIhgZbu+Der2wQcfWNCukLNR&#10;92ruVvOU74LEmwLB8OVrvP76648//riVaVhbh/LgwYM7depk8bS0tJ07d1qZtz9lyhQri4iIeKLE&#10;W0REGgtLvIuKigoLC8lmycTs9mOHDG3z5s1dunSxvLFnz57r16+3h2pqapISb1NbW/vee++1adNm&#10;4MCBLN5h4s1LffnllxTsoY8//pjCgw8+uG/fvsTjN7jE25Csrl27tn379m3btmWRxHvAgAH2kF0S&#10;p8DfpCyUtzB16tTim6I1CSfevLgFeQvDhg2zMp566qlXX32Vgnu6pcdk6baY9LLl5eVNmzYNFn6M&#10;h3hfQW2Ki2lMu+Mg/Aqu7BLvlO+CxPuJJ55IrPgjjz32GLm3lUm83Ze9J06cmJ+fb2WabuvWrVbe&#10;uHGjXWMXERHxR4m3iIg0Fkm3mnfo0MFdGiV55iEW//rXv5JsW+LdrVs38nBbgYQ2KfEeO3YsTyFB&#10;3bBhA2nhT0q8idg3nN1D5Nhz585lEaWlpURc4j1jxgyCQ4cOLSwsXLJkiUu8Xdp58uRJVqBgf8M6&#10;d+48ZcqUpSHBAzeFE2+7lo6RI0fyRqyM3Nxc3iAF9/qWeNuVZCRt9+zZs0SSPgKYOXNmSUnJ4cOH&#10;W7RoEVTlJh4Nv4Iru8Q75bsg8WYXJFb8kX79+i1evNjKJN6jRo2yMon3a6+9ZmWSc5d4b9++3e4X&#10;EBER8UeJt4iINBZJiXdNTQ2L27Zto0zB/UYXOa1dsH3mmWfcTciVlZVJiTdPIalOPHid9Nty+DtJ&#10;vEkF3Z3Y9tCiRYv27NljkbffftuCLvFm0d2bTZXs8mzKxDstLc29zu7du7t37z58+PDJkydbBE8/&#10;/XRQuill4k2GHL5kTbyoqIiCeyO3T7xBxNJjY18+P3LkiN3EHkQTn3fw3imEg67sEu+U7+JWifcL&#10;L7zgdsGdJN5z584dOnSolUVERDxR4i0iIo1F9MfVyPpIVik0b97cfty7sLCwZcuWtppliStWrDh4&#10;8OB9992XlHjzxCVLlrAO6VyLFi1++9vfErxV4k3eiHHjxnXo0IHFS5cu2aO2oQ0bNrDRffv2lZaW&#10;siH72jOFP/7xjxUVFWTpc+bMqa2tLSgoIMi2eDRl4n348GES5l27du3fv59nsWhvgey6rKxsyJAh&#10;WVlZ9hQnZeJdX1/Pu3vxxRc///zzvLw82yJsK/i/iXdVVRVBEub3339/8eLFNO/o0aPtIbLcTp06&#10;HT169B//+Afr2C+lhV/BlUmPe/bsySukfBe3Srz37NnTvXt3K99J4t2lS5cdO3ZYWURExBMl3iIi&#10;0lhcvnzZffvXIVJcXEzKPW3atJycnJUrV1rQHiVXJ2Ejna6url6wYAGRjz76yH5gjNyS3I9cuqSk&#10;5PTp06SFBEkmceOZN9XV1fFqhjyfHM/lqyBoBV6Wl3rmmWf+9a9/WYQkk9c/dOjQhQsXSNpJMjdu&#10;3Ej6bdVgNbsKDSrpXocknMyf13G/1F1TU/PSSy/x1t566y2LhO3du9dup6+srExagdfMzs4mbXYV&#10;dlshQjkaT8Jz2W5ubq77R2KGXJq3Q6t+++23Fgm/QrhM5mzZcvRdkDnTIFYOq0/8GpyV2TVsy8rs&#10;5d27d1t59erV9nNxSEtLczcUiIiIeKLEW0RERH5RSNFJs4OF2zp27Ji7JC4iIuKPEm8RERH5Ramr&#10;q7v33nuDhVu7du1as2bN3Bf1RURE/FHiLSIiIiIiIuKREm8RERERERERj5R4i4iIiIiIiHikxFtE&#10;RERERETEIyXeIiIiIiIiIh4p8RYRERERERHxSIm3iIiIiIiIiEdKvEVEREREREQ8UuItIiIiIiIi&#10;4pESbxERERERERGPlHiLiIiIiIiIeKTEW0RERERERMQjJd4iIiIiIiIiHinxFhEREREREfFIibeI&#10;iIiIiIiIR0q8RURERERERDxS4i0iIiIiIiLikRJvEREREREREY+UeIuIiIiIiIh4pMRbRERERERE&#10;xCMl3iIiIiIiIiIeKfEWERERERER8UiJt4iIiIiIiIhHSrxFREREREREPFLiLSIiIiIiIuKREm8R&#10;ERERERERj5R4i4iIiIiIiHikxFtERERERETEIyXeIiIiIiIiIh4p8RYRERERERHxSIm3iIiIiIiI&#10;iEdKvEVEREREREQ8UuItIiIiIiIi4pESbxERERERERGPlHiLiIiIiIiIeKTEW0RERERERMSb69f/&#10;B1iGohIeQHwUAAAAAElFTkSuQmCCUEsDBAoAAAAAAAAAIQDangDG6skAAOrJAAAUAAAAZHJzL21l&#10;ZGlhL2ltYWdlMi5wbmeJUE5HDQoaCgAAAA1JSERSAAAFKAAAAokIAgAAADcUUBoAAAABc1JHQgCu&#10;zhzpAAAABGdBTUEAALGPC/xhBQAAAAlwSFlzAAAh1QAAIdUBBJy0nQAAyX9JREFUeF7s3Qd8VFX+&#10;v3GpKtZde1nLroYOKqgISrFg17X3wtrXdW3rz7b2gg2xF9S1ixV7Q7FTBFxQUToqIIgsIoLSAuf/&#10;Jedw/+MkQD4n5d5knrfz8nXOmZtkMuXOfTKTsJIDAAAAAABVhvAGAAAAAKAKEd4AAAAAAFQhwhsA&#10;AAAAgCpEeAMAAAAAUIUIbwAAAAAAqhDhDQAAAABAFSK8AQAAAACoQoQ3AAAAAABViPAGAAAAAKAK&#10;Ed4AAAAAAFQhwhsAAAAAgCpEeAMAAAAAUIUIbwAAAAAAqhDhDQAAAABAFSK8AQAAAACoQoQ3AAAA&#10;AABViPAGAAAAAKAKEd4AAAAAAFQhwhsAAAAAgCpEeAMAAAAAUIUIbwAAAAAAqhDhDQAAAABAFSK8&#10;AQAAAACoQoQ3AAAAAABViPAGAAAAAKAKEd4AAAAAAFQhwhsAAAAAgCpEeAMAAAAAUIUIbwAAAAAA&#10;qhDhDQAAAABAFSK8AQAAAACoQoQ3AAAAAABViPAGAAAAAKAKEd4AAAAAAFQhwhsAlmfRokX//ve/&#10;d99999tuuy0sKb755ptXXnll4cKFYV5un3/+uX1gmCzb66+/nrdZcXGxrXz00UdhXl0mTJhw3HHH&#10;7bvvvgMHDgxLVe+aa66xm+bSSy+NuIZzzZ071640u87DvBrdeOONzz//vB//9ttv+++//6OPPuqn&#10;pdmFNGGSJePHj7cLNmvWrDCvFosXL77++uvtDvD3v/994sSJYbVavP322zfffPPMmTPDvBS7VLbr&#10;sIFdyBdeeMH2HvPmzfNneW+99VbpXcpzzz334IMPhkkJ+/AnnnjivvvuK30Pf/zxx2+//fYwKWEf&#10;ftddd9mdOczLZ9CgQd27d//222/DvITdmvfcc0+Y/N4NN9zw6quvholzw4cPv+mmm/w3mxgzZox9&#10;zu+++y7MS/Tv37/0ouf3kwsWLAjzkgvQr18/e0TYoLSwUcmFP/TQQw8//PCxY8eGpZIrv4I7BACo&#10;CoQ3ACyTHVCu9HujRo0K55XPvffeax9lh49hXm6nnXaafWCYLNsbb7xhmx199NFh7twpp5xiK888&#10;80yYr4jF0l/+8pcwibX11lvbF01ssskm4Ywq89///jd8saWeeuqpcF65de7c+eqrr7bB999/b5/h&#10;9NNP9+uVaNy4ceutt16YlGLdaF/3r3/9q40tXWx8xx13rLnmmmX+lGfAgAFLvs+VVrJLG5YywwrQ&#10;LtiXX34Z5lWvT58+/tpItG3bNpxXxVZdddXwJVda6dhjjw2rOc4+++x11lnHBtOmTQvblbC9gd+g&#10;UaNGYWmllSzL/WK9evXC0korDR061FasUcO8xLBhw/yWZvz48bay/vrrh7lzderU8ZsZa/WwulxW&#10;9auvvnr4mJVWatKkiV9feeWVw9JKK7377rt+0bvooots8fjjj/fTli1b+s3Ma6+95hfbtGkTllZa&#10;ab/99vOLdq8OSyut1KFDB7+Y8PvJX375Jczt8HSllWyvMmnSpJKPyOe3sW8/zEu0aNHCr2+++eZ7&#10;7rmnHwNAdhDeAFC2iRMn2sFc/fr1f/31V5u+/vrrNrVjbn9uOUWH908//WQHnWGybPPnz7fPb4fs&#10;Ye6cP5IOk3KwA2tp+9JOOukk+wxnnnmmHcfbtEuXLjb1QVt1fOr7lxx//PFHGzds2NCfVU52oySX&#10;s7i42K5tu879WZXo5JNPtq8SJr/nL4Dx4W2Vte6669pg1qxZFlElm/yO5YTffq211gpLmVHN4e1v&#10;cbuW/Ouc8+bN23TTTW3lxRdf9BtUnWeeeca+0Mcff2xju71s7Ndz2eK1115rg9VWW83G/uHvxza4&#10;9dZbbfDVV1/Zvc4G/sHbsWNHG0+fPt2+FxsUFRXZYufOnf2HmLp161q7+rH/eY1JwvuYY46xqV0t&#10;NrZ9VDl3U4899ph9lA/mdu3a2fjbb7/1P/KzwYIFC2yQ+2Oj5B7rw3vkyJE2Pu644/zPjIwt+m/q&#10;4osvtnH79u394tSpU23w8MMP23i33Xbzi7mWFd5hUtYG22+/va306NHDxnZR/aNj8ODBNu3bt6+N&#10;Z8+eXbIhAGRF/r4PAODts88+dvQ2Z86cMHeuV69eU6ZMGT16tK0ffPDBfvGQQw6xqR0x27hDhw42&#10;Nuuss45vwtzwtqD605/+5DfYdttt7QjVFn2xvPTSS/4Fq6222soWTe4r3kOGDElezjrllFP8YsK/&#10;7OPfX+qPgHfZZRd/1rBhw5LX1g477DAfxltssYVN/atSl19+ecmZS9x111127oknnuindlHtYi9c&#10;uNBPSz6fq1+/vo3z3jRrK7YeJiUsTubPn28DO2v33Xf3H2VTK1vfKsYupL8G7P+tW7f2i8a/i9WO&#10;pDfZZBO/YkWd+1qf16RJEzvLX2ZjN4q/ks0RRxzhP/DPf/5z8rbbt99+2y+a888/31bCZKWVOnXq&#10;lPeK9/777+/PWmONNb744gu/aNMNNthg33339WddddVVfj3x5ptv+rNM48aN7ap7//33w3ylld55&#10;552w3VKWNFtuuaWd5cPb2HdqF8ZWPvzwQ7+S8M3TsmVL/8ph8qZcG6+99tp+bC1n03PPPddu6AMP&#10;PNDGxi6Jv70++OADm7733nv2f397+a/uvfXWW7ZiH7jjjjv6FYtY+3/Pnj1t3e5XzZs39+vJa5h2&#10;w/kL06BBg3POOccGpcP7wQcftGIs+bhwjVmS2Th5k7ZdeJvawJLJvv2SDVeyIPTn2me26cYbb2z/&#10;z/3ticMPP9xWcn8yNWPGjE8//dSP7S5n5/ptzjjjDFvxD1Jj9WuPJlv54YcfbHryySeXfES4M9jg&#10;s88+s4Hdgf0jzm5xfy9N2O1o6/5esdFGG5X+EYnlpf9UZsSIEckL2r4M/djzj1b7HsO8hM9dy2Ab&#10;H3vsscmH2E3mX9H1D8mzzjrL/p+Et38g+2t19dVX33TTTf368lkPJ28atxvaPsOYMWP81Ng3biub&#10;bbZZmJd8Zv8DLx/eN998c/JF7eFs459//rlkwyV3JPv/DjvsYIs2+N///mcDX/h+v7pkoxwR4W1T&#10;/7YCz86yz29XqZ/auf5nHwCQHfn7PgCAZ4duJkx+zw6CfbqYZDNraRvccMMNvlj8K0W54e274tZb&#10;b73yyiuTDXx4r7XWWnbE7w9en3zySVtPwtvK3warrLLKJ598ctBBB9m4T58+tp7wuXXooYfa+NRT&#10;T7WxbWljq1wbr7rqqo8++mi3bt1s3L59e1v34d20adOjjjrKtrEgt6m16Mcff2yHqn5skWPf4IYb&#10;bmjbjxs3zhYtsYqKimyQ18D+4uW+5TWXnWUOPvhgqzU7jvcxc8899/zf//2fDSz8bBv/fn5LFGt1&#10;O7K3yrJF/1qflZUdstslsXos+Xz/n3+1zbMN7Cr16xdeeKGt/Pvf/7bOrFevns8G/4KbNb+1mX9B&#10;3r6Ls88+2wZ2ndx999254e2/zVNOOcUKyv/Ywr/lwQbGPso+1r6ijZd8vaWsNGzFvoQlmX11G9sF&#10;GDt2rH8vrl2lo0ePDpuW8NeA1YL9Pwlv8/zzz0+bNi1McvgXOe2TDB8+3AbnnXeeX/c/CPBBssce&#10;e9jYBn//+99tcN111/Xr18+61/8qgQ9vuwmsRS+66CL/wqNloX8Huw9If68788wz7d5odzkb+/Bu&#10;1aqVjZ977jlflXafsUV/f7a09m8GMXnh7X9EZbfyE0884V9QtUeHtZkN7BP6bWxsd1o/sPubXbf+&#10;O/I/8PLhvfPOO+deRcYWTZg4Z/cTz191Prz/8Ic/2GeeO3euzz9rxUceeWSNNdaw8ezZs5cf3nal&#10;WXtfccUVNk5eZ04ceeSRJZsv2ezrr78Oq0v5H52EyVL+7mq7iDB3zu6KtmLXof8RldejRw9btNr3&#10;v6JsEW63na0Yuxj+OrG29PsTW8x93LVt29ZvaXfaMu9Cy2GPTf/zER/Mxm5rm9p+KfkRj91tbMX/&#10;AMiHt/8hnT/X/4xgypQpfmpsapLfx/Z3eC9vD2bU8PY3n78flsnuvf79IwCQHfnPDQAAzw7sTJj8&#10;nvWDnTVz5szp06fbwMrNFm2w2mqr+Q2SF46S8Pa99J///MevW+PZdN68eT68/bsi/UtMPnWS8LY0&#10;skHyUlLp90/65PMb+1cg/bo/0vXvPjX+9zbtS/jwTl4ayn2ruR1n29iO2s25556brFuJ2dgcfvjh&#10;fiVhW9q6pUKY/56dZUfAfuzDr3///n66995729Sqw7/z1lL2sssus/z253bt2tUW11lnHbs2JkyY&#10;4Bfz2LdgMbDRRhvZlsaayhZ9qvlv4bjjjrOxLfrby773ko9b8s5k+79PiLzf8fY3QXKZP//8c5va&#10;t29jG1ic+HWfQ6X/gJPdFlZi3bt3t3P97VjmW83tRrTFZ5991sY2yKvKMtlm/j3Jyc3tG8l/Kgt7&#10;v+7folxyfrgS9tprLxvbor/+DzjgABsnbIO33nor+fUE+7/dEP4s/5n9d2GD7bbbzn9CG9t9yb/u&#10;anHrN/YNlhfe/scWyfsjbOxf3U3eoX300UfbwO6iDz30kA2eeuop+/wWbzb29zR/a/rvNJctmjBZ&#10;OjXbb7+9TX145774aRfYj0eNGmVT++TLD+9//etfueu5F8D/PGvjjTf2b6ywayDv4tkVaDkdJiX8&#10;j8bq1KmT+2fPhg4detVVV9m63W+Tz3DnnXeed955tujftGI3jY07d+7sHyyXXnqp38yzlSS8v/nm&#10;G5u2adPGv9PhkEMO8esJu2690n+Fzm4g+xCTvLnDvPjii5dccokt+vr1L1n37dvXxjbw4Z08vswJ&#10;J5xg4yS87cq3B916661nDxlLd2Pn2sPqmGOOsSvHbo68K00Nb//AtJvAT0sr/f4CAEgdeyUAKFuS&#10;BwkrQ1/U/lB1t9128y8t+heFbNC6deuSDf+/JLwtYGyQ/MXvXr162XTAgAE+vP1LWMbGFqI2SMLb&#10;R6N/0XVZ/Iu0vlj8MbHJe0vnH//4R5vOmDHDh3dY/X14r1ryV6OsHBL+W/Mva5vcPx2csHVLrDAp&#10;cf/999sXsoGdZUfAftH/Wabk0Ny/V9an2q677mrjhC/k3D/RVDrsLRKskcJk6fvtbeD/QlW49CUs&#10;Ef3N5LdMlBne/nfmc/8yk00te/wg+TabNm1q07zw9r+mu8466/jfOLjjjjtssczw9i8mty9hA4u3&#10;0qWUy//UJk/yErpdOTb177PwiyXn518JPryvu+46/1F2U9rUatDuPLnhnbxx3dg0CW/bMnyuEj6l&#10;LHH9lrfccotN88LbZ3OYLL1pbGC3nQ2sgW3FJ7F/bdmm4bPXr+9/5yLvMyT8++GTpO9fwlZyw9uf&#10;ZWzcqVOnMCmZtmvXzof3SSedlCwaG/jwtoetX/e3VO6jL/ft3/53pPMem7aS+07vr7/+2lbsO/Kv&#10;V+e566677Ny8n6b5N8nbwP6f/La2/wGTH3s2TcLbX04/9r8o4ccJW/GSP6HvzZ07168PGjQoLOW4&#10;4IIL7Cwb+G2Se6ztG4888sh//vOfNvYJ7d/Mn/yYz/NvlrEt/Rsl/BU1ZMgQG7/88st+G+8///mP&#10;Leb+kQWbJn/szZRZ5v7HTN6sWbP69OmTXMn+/Ud+DAAZwV4JAMr24Ycf2qFbs2bN/JGlf4ts8prn&#10;hhtu6EMiiTErk+RQb5dddrE2s0ES3v61cf83h0zSBisMb/9O4LffftvGdknsq1x++eVLNs1hR7S2&#10;jb88SRv7FvJvO7cPTBpmOeHt49x/v9ai/hfXbWqLieR144R1o60nX9cfjvvXDG3g309u/ItyvXr1&#10;8lP/e902mDZtmg82+0L+bbpfffWVdZF947a4aNEi/2ulSz4mh7+2/c8FjH9Htw38+5/9tzB58uT/&#10;/e9/NvAvqPo/vGRn2cfalezD2//icRLe9uVsYPxn8G+4vf76621sg+WEt29juzVt7F829++DKDO8&#10;Lc5XW8rOtRvO7mbhvLL4q6XxUv7nLMlboB9//HGbWqna5/ErNjX+W5g4caL/IYgP75tvvrlkk/Dr&#10;+n6c/IzJL/rXim+88UYbJ+Gd/Mloux3tsZBcUX7Rv66eF97+juG/ur9Oknf/2th/Lf8b1/5tHf4t&#10;APPnz7ebw0f1ssLbv3Pbbmv/PRp/71pWeBu/pf89/PPPP9+/dH/ggQfmbmMDH9727eStJ/yve/hH&#10;gX/w5hW13bjJDeFfHje5dxX/axT+Sva/72DhnfvQS/6mmv0/CW//4xU/9myaF97+w5PfOFih5Ea0&#10;h1tYWnrf9hfPv6neBuHOWsJW7LazsvV/WN7/Ert/PNpH+cfae++9Z4v2iLPxUUcd5fdFPpv9L8n7&#10;2zoxYcIEW9x///399Ntvv7XpPvvs46emdHj7nxJOnTrVT/1jxO8nzWabbWZTPwaAjGCvBADL5I+G&#10;c/kDSuMzxlhx+RX/OtXKK6/s/wyVD5UkvG3s3wf+l7/8Zb311rPBTjvtZIsrDO/k4HjXXXf1R7f/&#10;/e9/S7b9Hf8rmibMS/gV/6vjxr8GmxfePuwtKS2Y+/XrZ2M7mvd/Nsl35tVXX23jO++80/9druS3&#10;cxM++3PZ5fRn2TgJb+N/NGCR7H/V1r+d+LLLLrPxDjvs8NJLL/kNrEP8ZT7mmGOef/55GySfMOH/&#10;mlcu/7e+fVltuOGG/p0Cq6++ui366jPJn0abNGnJ3+WygX3FNm3aJOFti/5tvfYV/Z9NTn7UYuPl&#10;hLcPP9vA4tPfTHYBbP0f//iHjS0D/J90Ls3OXf5bza2mbJskwDxfpEny2djYfcZP/ZW2ySabXHfd&#10;dTbwiZ4X3j7V7FIdfPDBNjC26G9iz98WPrz3228/G3ft2tW/u9huLFv885//bOPNN9+8devW/u6X&#10;F97GFo3/xQHj/5Usc+mll/oVPzX+SrNC87/v4F/8XFZ4m5133nnJx//eCSecYGflhbeFn03t8/vf&#10;M/c3qL9WjT3c/A9rjK378DZ2P/dvo/Dv+k4MHDjQFu2z+ReWbRDOWCqJVWODPLboX/I1/mdP9j3a&#10;4pNPPmlj+2z+bwo2LvmjBv5Obq3rf8c++cuLnq0k4e1fObdP5V+RXtavfuSxB7VtnOvrr79O/gyh&#10;//lO6U9li8nbako2XPK76/b/5M+w+ZvS9m8lZy75lmfOnOnHyR8+9Fsmkpsjl/9JmVc6vP0bfHLl&#10;vsPfpv5eCgDZkb/vAwAk7HDQv+ZprKhzXxdKjhTDvIQ//DWHHHKIbWArueFtK/49z8a/NGpWGN5m&#10;wYIFvgFM6T/m5PkMyPtT21aGyeFv8sbsvPC2sPcN5t9f/fHHH5dsviSPrVd9TyZvP/YvuyUvKyVs&#10;S//HuoyFq3890Ng0N7ztGkiOvHP/qeHevXv7RTtkT95u6v9EmVlvvfVy/wBVIvnZhznllFP8FW6S&#10;emzbtm1ySewa9n9A2yS3o897C4bc8Db+RTljG+R+L8sJb/PII4+UfNBK/g/CGVu0D7eBLV5zzTV+&#10;szx21vLD2/8QJO9tDnfffbctXnHFFX5qIWTT5Bow/teDjX0L/tXLvPC2C++D01ra/+zDX/OjRo2y&#10;dYtV+2y2mNxR/V8jN8nfdTM+yJs0afLRRx/ZoHR4z507d5111rGz7EqwKzmsLv1hjQV5mJfcyf2r&#10;lCZ598RywttMnTrVX7fG7r3Jb1Dnhbfx714x22+/fXKD+t/3NiNHjvQ/YrNFH9533HGH/1PqJ554&#10;Yu616iV/2M++teSzJfwjyAb+Cszjt0k+g12e5PMn9zq7Rfyi/d//ToqxB07eJbHFJLzNa6+95rdM&#10;bvEV8j9byeV3L/4Pv5m99tor74saW0/Ce86cOf5nLrafSba0R6t/D8Vaa62V/DrA7NmzfZDbTTZr&#10;1iy/mMvukP7nC8Y+57fffhvOKFE6vI19oWbNmvkPSf45Q89WntL/YX8AqFLLfD5DDXXMMcd0WMqO&#10;Av2iPYu3bt3aVkofIgCIY41hx3a5VQnUdPY0seGGG/rf1PUdmLxGXSB8eCf/TF0c+wznnntumKDa&#10;+V++KOdPHwCg2hDetc32228/fvz46SX8HzJ58MEHzzrrLBuMHTs2+SU9ABVhR3Ve8noOUAv897//&#10;DffsEnXq1Cm0eqmU8H7ooYeSv6OO6rf++usnbwYBgOwgvGub3D/y6eWuNG3a1Nc4gIoYMmTIwIED&#10;y3z/M1CjLViwYPDgwf3790/+SbyCYt/+1KlTK/5EaVdgGKHa2ZVf+h3yAJA6wru2scxu0qRJ48aN&#10;27dv7//eb254t2zZctq0aWFSolevXscBAAAAKADJ39FANSO8a5VFixbddtttfnzTTTf5v++6/PD+&#10;v//7vzDKmD322COMMuaBBx4Io4z5+uuvy/xj11ng/1pYBrVr1y6MMuaMM84Io4zxf4k9g/wf386g&#10;YcOGLevv4aXrlVdeyfvnozPi+++//+CDD8IkYy644IIwypjM/h7Zsv6mYOoGDRo0fvz4MMmSp59+&#10;2r9qkjUTJkwYOHBgmGRM3l8VzY7mzZuHUZZk+XCx1iO8ay3bcfvkzg1ve272/6ptgvBWEd4RCG8V&#10;4a0ivFWEdwTCW0V4qwjvCIS3hPBOEeFdqzz++ONHHnmkH7/77ruHHnqoDbp06eJf5V68eLFFeN5f&#10;yiG8VYR3BMJbRXirCG8V4R2B8FYR3irCOwLhLSG8U0R41zbNmjW799577YiqcePGM2fOtBXbVzZt&#10;2nTo0KFW4KX3TYS3ivCOQHirCG8V4a0ivCMQ3irCW0V4RyC8JYR3igjvWujzzz//5JNPwqTE4sWL&#10;33///TL/EW/CW0V4RyC8VYS3ivBWEd4RCG8V4a0ivCMQ3hLCO0WEd6EjvFWEdwTCW0V4qwhvFeEd&#10;gfBWEd4qwjsC4S0hvFNEeBc6wltFeEcgvFWEt4rwVhHeEQhvFeGtIrwjEN4SwjtFhHehI7xVhHcE&#10;wltFeKsIbxXhHYHwVhHeKsI7AuEtIbxTRHgXOsJbRXhHILxVhLeK8FYR3hEIbxXhrSK8IxDeEsI7&#10;RYR3oSO8VYR3BMJbRXirCG8V4R2B8FYR3irCOwLhLSG8U0R4F7rMhveQIUPCKGMmT54cRhkzZ86c&#10;WbNmhUnGfPvtt2GUMZk9jPjqq6/CKGMye41l9j5mj8ps9u20adMWLlwYJlkyb968GTNmhEnGjBo1&#10;KowyJu+fMsmOcePGhVHGzJw589dffw2TLJk6deqiRYvCJEvs6vL/SG0GZfZu9vHHH4dRlhDeKSK8&#10;C11mw3vSpElhlDE///xzGGXM/Pnz586dGyYZ89NPP4VRxnz33XdhlDE//PBDGGVMZq+xzN7H7FFp&#10;JRkmWTJ79uxsHt8vXLgwm0VkfvzxxzDKmMz+4Ol///tfGGXMb7/9ls0Xln/55ZfFixeHSZbY1WVX&#10;WphkTGbvZt98800YZQnhnSLCu9AR3irCOwLhrSK8VYS3ivCOQHirCG8V4R2B8JYQ3ikivAsd4a0i&#10;vCMQ3irCW0V4qwjvCIS3ivBWEd4RCG8J4Z0iwrvQEd4qwjsC4a0ivFWEt4rwjkB4qwhvFeEdgfCW&#10;EN4pIrwLHeGtIrwjEN4qwltFeKsI7wiEt4rwVhHeEQhvCeGdIsK70BHeKsI7AuGtIrxVhLeK8I5A&#10;eKsIbxXhHYHwlhDeKSK8Cx3hrSK8IxDeKsJbRXirCO8IhLeK8FYR3hEIbwnhnSLCu9AR3irCOwLh&#10;rSK8VYS3ivCOQHirCG8V4R2B8JYQ3ikivAsd4a0ivCMQ3irCW0V4qwjvCIS3ivBWEd4RCG8J4Z0i&#10;wrvQEd4qwjsC4a0ivFWEt4rwjkB4qwhvFeEdgfCWEN4pIrwLXYGEd3FxcWUdYhLeecrzRQlvFeGt&#10;IrxVhHcEwltFeKsI7wiEt4TwThHhXegiwnulEnmHuVdeeaUtvvXWW2FeFtsznnHGGX5sG0+fPt2P&#10;y7TC8F7hZ0i0a9duySVeqXLu7WWGtz0h1atXL0xy2AF3nTp1wmTpVZfr3//+dzhvuSyqTznllDAp&#10;y3PPPWefrcwGfvXVV/3Xskvy8ccf+0X7hJtuuqlf79ixY0WOv+0zhNGyEd4qwltFeKsI7wiEt4rw&#10;VhHeEQhvCeGdIsK70MWF9yqrrHLrrbeGeYmSgltBeHft2vXggw/244EDBy7/OW+F4b3Cz5CwC1bO&#10;RC+P0uFtn3z11Ve3rxLmS02cOLFBgwa563YInrBz7awZM2aE85brvvvu23rrrcOkFDust09l7NOG&#10;pRy2Pm7cOBt89NFHNvaLa6yxRtOmTf2z+3777de+fXu/rrKbaffddw+TZSO8VYS3ivBWEd4RCG8V&#10;4a0ivCMQ3hLCO0WEd6GLC+/HH3+8bt26YV5SmOuss46tJ+Fth3TPPffcHXfcMWbMGL/y/fff77DD&#10;Dp06dRowYIBN7f/Jc559+AMPPPDYY48lh842eOedd2bOnGnrjz76aJkHYclnsGPHN9544+qrr373&#10;3Xf9WblsM7tg9v+RI0daM4wdO9Y2e/rpp+3Yzs6dM2fO888/37NnTzvXb19cXOwvoa0/+OCD9o3Y&#10;uF+/fjfddNP48eNtnBfe9qns83fv3j1pWu/666+3ld69e+ete3aZ7Qrs27dvmOewZ9yPP/74mmuu&#10;eeqpp3x92WW44IILNt10U3/BSttiiy1ee+01+0Klw/vyyy+3xg4T51ZffXVreHvuzLtUNs17pl/h&#10;9eA1adJkwoQJNrDtX3311WuvvfbDDz/0Z+UivFWEt4rwVhHeEQhvFeGtIrwjEN4SwjtFhHehiwvv&#10;0aNH2/9nzZrlV84999wrrrjCVnx4Dxs2zMa77rprt27dGjRoYP+3RQvUP/zhD+uuu661t01tA/8q&#10;9IUXXlivXr2jjz567733tkX/XmjLSCu61VZbbb/99rOqtHVbzJN8hoYNG26//faXXnrp5ptvnhuZ&#10;nn0529L+bxtcdtllu+yyi8WnXQw7Gh4xYoQ/6+STT7ZP4l+Nt4NRS2LTpUuXxo0b2wY77LDDjiVs&#10;bOfmhXf//v39c6Sd61e8F198scx178QTT1x11VXDJId9iG2/9dZb29Xi3yE/ZswYu7Ztxbb3V10e&#10;+6Z23nlnO1S1jUuHt117ydv7zRFHHGHX84wZM/IulU1zc9qs8HqwbezS2m3nf4RhA7tuL7nkko02&#10;2shuiJLP8f8R3irCW0V4qwjvCIS3ivBWEd4RCG8J4Z0iwrvQRYe3ZeENN9yQrPj/+/C22H7jjTdK&#10;zlly0Gnr8+fPt3HuW81t0bLZ52KSsr6E7SnHv37rF42NS7+O6j/DtGnTcrds27ZtGOVINrBGrV+/&#10;vh8bS9nHH3/cj/27te3/djBqgzlz5vh1G990001+bMV+8cUXl/k73ib3YuQqvW7Xhi0u62X8DTfc&#10;MEyc22STTS6//HIbLOut5nY5/e+QLyu87bPdeOONYeKcRbiVsw1s4379+vnFN99806a2I/ZTb4XX&#10;gw38lWYD/7b5kjOXsAIPo6UIbxXhrSK8VYR3BMJbRXirCO8IhLeE8E5R2amAwhEd3p9++qlvrVGj&#10;Rm222WZ+3Ye3DXKP56wMe/ToYYPS4f3MM8/4T5Kwqe3ZS4f3/fffHyZL+c9gg7p169r46KOPXtZT&#10;QvKpLLw32mgjPza2nns57fPYBj44/au4xsaDBw/24zZt2px//vkVD+8bbrihQYMGYVKKPePakbp9&#10;a2effbZ9rP/ra8sK71VWWcW/mX854Z38fMSceuqp7dq1s8HAgQNt+3r16q266qr+F9TtNvXbeCu8&#10;Hmzw0EMPJTVut7JtY5+/zFuB8FYR3irCW0V4RyC8VYS3ivCOQHhLCO8UlZ0KKBzR4e0Hthfu1q3b&#10;HXfc4adJeC/ZbqlGjRpdd911Nigd3g8++GDeHwP3n1MKbzt2fOWVV3x+5302L/lU1tVbbLGFH5vc&#10;L2FWW221Cy64wAdn8rRn4+Sl4MoKb1tJXmnPYwfo9i3YBnY5n3zySfv/csL7sccesy3tYnt+nOSx&#10;9+c//9m/1d/bd999DzjgAD+eP39+nz59LFfsm7WPzTvSXeH1YAOL7eRpuLi42L4pn9+lf6xAeKsI&#10;bxXhrSK8IxDeKsJbRXhHILwlhHeKyk4FFI6KhLeF9OWXX27TZD0J78mTJ/tFY9OPPvrIBqXDe9y4&#10;ccmHG3u+sant3Msf3vaFkr+vbgeRtti7d28/TSSfqnR4577Ma9O+fftWdXjb89aytjRnnHFG7iXc&#10;YIMNLrroIhuUGd5WGp8v9dlnn9mnHTJkSPLmcK9Xr1657663qn/hhRdskFvj33//femLtMLrwc6y&#10;zPYb2O3of/hi/Gvvb775pp96hLeK8FYR3irCOwLhrSK8VYR3BMJbQninaJkBgAJRkfAeOnToKqus&#10;0rRp02Tdh/cOO+zwhz/8wb9L+YgjjmjYsGHJ+e6vf/3r2muv7Q/1bGP/evUaa6yx22672cDWN9xw&#10;Q0tNG5c/vH0fDhs2zFZ8t9v//QaJ5FPlhfdee+211lpr+cv5t7/9zQdqVYf3yJEjl7Wlueqqq1Zf&#10;fXU/9i9oH3rooTZ++OGH7eIt5yjZ527yVvP27dt3797dj239+eeft4G1cfKlN9poo+T34VddddXS&#10;V+8Kr4dJkyYlv44+c+ZM28D/eTYrRhvnHTcT3irCW0V4qwjvCIS3ivBWEd4RCG8J4Z2iZQYACkRF&#10;wtuPn3jiiWTsw9v43082VoDJa7B2yOIXbWz/9+Fth6QdO3b068nf35beav7222/7dzjb/5999ll/&#10;bq7kU+WFt7nwwgvtXGMxaYehtlLV4f3RRx8laV1acXHxTjvtZB9iLr/8crtu/Y8t7Alv7bXXzvtU&#10;ufLC28Ynn3yyH1sPN2rUyFbsM0yZMsUv2vatWrWyRVP6ujUrvB4OP/zwZMXYNe9vhXr16iV/Wi9B&#10;eKsIbxXhrSK8IxDeKsJbRXhHILwlhHeKlnkcjwIREd7VY9KkSWGUMcsK79TNnz8/Ce+sIbxVhLeK&#10;8FYR3hEIbxXhrSK8IxDeEsI7RYR3oSO8VYR3BMJbRXirCG8V4R2B8FYR3irCOwLhLSG8U0R4FzrC&#10;W0V4RyC8VYS3ivBWEd4RCG8V4a0ivCMQ3hLCO0WEd6EjvFWEdwTCW0V4qwhvFeEdgfBWEd4qwjsC&#10;4S0hvFNEeBc6wltFeEcgvFWEt4rwVhHeEQhvFeGtIrwjEN4SwjtFhHehI7xVhHcEwltFeKsIbxXh&#10;HYHwVhHeKsI7AuEtIbxTRHgXOsJbRXhHILxVhLeK8FYR3hEIbxXhrSK8IxDeEsI7RYR3oSO8VYR3&#10;BMJbRXirCG8V4R2B8FYR3irCOwLhLSG8U0R4FzrCW0V4RyC8VYS3ivBWEd4RCG8V4a0ivCMQ3hLC&#10;O0WEd6EjvFWEdwTCW0V4qwhvFeEdgfBWEd4qwjsC4S0hvFNEeBc6wltFeEcgvFWEt4rwVhHeEQhv&#10;FeGtIrwjEN4SwjtFhHehI7xVhHcEwltFeKsIbxXhHYHwVhHeKsI7AuEtIbxTRHgXOsJbRXhHILxV&#10;hLeK8FYR3hEIbxXhrSK8IxDeEsI7RYR3oSO8VYR3BMJbRXirCG8V4R2B8FYR3irCOwLhLSG8U0R4&#10;FzrCW0V4RyC8VYS3ivBWEd4RCG8V4a0ivCMQ3hLCO0WEd6EjvFWEdwTCW0V4qwhvFeEdgfBWEd4q&#10;wjsC4S0hvFNEeBc6wltFeEcgvFWEt4rwVhHeEQhvFeGtIrwjEN4SwjtFhHft9NRTTx155JF+bHvw&#10;ohx+MUF4qwjvCIS3ivBWEd4qwjsC4a0ivFWEdwTCW0J4p4jwrp0ssJPwHj169J577mmHMp5fTBDe&#10;KsI7AuGtIrxVhLeK8I5AeKsIbxXhHYHwlhDeKSK8a6EddthhwIABSXi//PLLN9xwgx+XRnirCO8I&#10;hLeK8FYR3irCOwLhrSK8VYR3BMJbQniniPCubS666KJ33313+PDhSXifcMIJ22+/fYsWLYqKis4/&#10;/3y/mLDw3mO5LIBTMXjw4DDKmK+++iqMMmb8+PHjxo0Lk4wZMWJEGGXMoEGDwihjhg0bFkYZk9lr&#10;LLP3MXtU2mMzTLJk1KhR3333XZhkiR2qjhkzJkwyxp5bwyhjBgwYEEYZ88UXX4RRxowdO3bChAlh&#10;kiUjR46cOHFimGSJXV12pYVJxmT2bpbiAzMcxJelY8eOhHdaCO9aZdasWbvvvrsNcsP7nXfemT17&#10;tg0WL17cpEmTvNeFeMVbxSveEXjFW8Ur3ipe8VbxincEXvFW8Yq3ile8I/CKt4RXvFNEeNcqzZo1&#10;O/7440866aTDDjusTZs2F198cThjqdatW+c9PRPeKsI7AuGtIrxVhLeK8I5AeKsIbxXhHYHwlhDe&#10;KSK8axX/ZmPz2muvHXjggf4QuaioKPmbak2bNuUV7woivCMQ3irCW0V4qwjvCIS3ivBWEd4RCG8J&#10;4Z0iwrt2yn2r+auvvtqqVavevXvvvffep512ml9MEN4qwjsC4a0ivFWEt4rwjkB4qwhvFeEdgfCW&#10;EN4pIrwLQnFx8dChQ+3/YZ6D8FYR3hEIbxXhrSK8VYR3BMJbRXirCO8IhLeE8E4R4V3oCG8V4R2B&#10;8FYR3irCW0V4RyC8VYS3ivCOQHhLCO8UEd6FjvBWEd4RCG8V4a0ivFWEdwTCW0V4qwjvCIS3hPBO&#10;EeFd6AhvFeEdgfBWEd4qwltFeEcgvFWEt4rwjkB4SwjvFBHehY7wVhHeEQhvFeGtIrxVhHcEwltF&#10;eKsI7wiEt4TwThHhXegIbxXhHYHwVhHeKsJbRXhHILxVhLeK8I5AeEsI7xQR3oWO8FYR3hEIbxXh&#10;rSK8VYR3BMJbRXirCO8IhLeE8E4R4V3oCG8V4R2B8FYR3irCW0V4RyC8VYS3ivCOQHhLCO8UEd6F&#10;jvBWEd4RCG8V4a0ivFWEdwTCW0V4qwjvCIS3hPBOEeFd6AhvFeEdgfBWEd4qwltFeEcgvFWEt4rw&#10;jkB4SwjvFBHehY7wVhHeEQhvFeGtIrxVhHcEwltFeKsI7wiEt4TwThHhXegIbxXhHYHwVhHeKsJb&#10;RXhHILxVhLeK8I5AeEsI7xQR3oWO8FYR3hEIbxXhrSK8VYR3BMJbRXirCO8IhLeE8E4R4V3oCG8V&#10;4R2B8FYR3irCW0V4RyC8VYS3ivCOQHhLCO8UEd6FjvBWEd4RCG8V4a0ivFWEdwTCW0V4qwjvCIS3&#10;hPBOEeFd6AhvFeEdgfBWEd4qwltFeEcgvFWEt4rwjkB4SwjvFBHehY7wVhHeEQhvFeGtIrxVhHcE&#10;wltFeKsI7wiEt4TwThHhXegIbxXhHYHwVhHeKsJbRXhHILxVhLeK8I5AeEsI7xQR3oUuIrwbNWr0&#10;ySefhEmJp556ap111gmTslx44YXNmzcPk7KstNJKeUHrw7tfv37PPfecX4lz33332ScPkxyrrbba&#10;RRddFCZLFRcX28aPPPJImJdFCm/7bC1btgyTEoMHD7bFPMcdd5w/99lnn/3jH//oxyrCOwLhrSK8&#10;VYS3ivCOQHirCG8V4R2B8EYewrvQVU9428HK8vc+Fp9lhveWW275xBNP+JUIdvTmyzbMlzr66KNt&#10;sXR4d+7c2dYrK7y7du162mmn2SfM7WEL7zp16oRJiU8//dS2sXUbE97VjPBWEd4qwltFeEcgvFWE&#10;t4rwjkB4Iw/hXeiqIrzff/99C84rrrjCDuz8yrBhw1577TU/tmeUq6666pxzzvn+++9feeUVH9hW&#10;nha0Dz/88PHHH2+fzVZs/e23315vvfX+/ve/v/feeyUfGthhmUVmnnDe72244YYffvihffIwLzF5&#10;8mRbsaTPC++33nprk002sbPKDO8nn3zS/n/XXXcde+yxlso2fvPNN7t169a7d++S88tQr169MWPG&#10;/OUvf7n66qvDUlnhbRo0aGBXlw0I72pGeKsIbxXhrSK8IxDeKsJbRXhHILyRh/AudJUe3h07drQN&#10;evbsefrpp1vEWnnaYvJWc9tx2+Khhx7ao0eP1VdffbXVVnvppZds3RY322wzW7fLY11qcWvhbdus&#10;ueaae+yxh+Xukk+91CGHHGLb5wnn5bBiP+igg+wYLvdcP7XjYOvh3PCeM2eO72E7t8zwtvUtttji&#10;+OOPP+GEE2x8xhln7L333ueee27dunVvv/32sFGOCRMm+K/74osv+oFXOrynT59uG/gfLhDe1Yzw&#10;VhHeKsJbRXhHILxVhLeK8I5AeCMP4V3o4sLbQjGPD2/bKds4eTK74YYbNtxwQxsk4W3t2qFDh5Iz&#10;l7CNk/A+88wz/eKQIUNsWsG3mk+ZMqV+/fo2yAvv7bff/vLLL7dBXnhvtdVWjz/+uA1s42WF96WX&#10;XmqDn3/+2cbrrruuXz/llFO22WYbP85l11Jy3dr2/fr18+Myf8f78MMP9+cS3tWM8FYR3irCW0V4&#10;RyC8VYS3ivCOQHgjD+Fd6Cr3Fe8HHnjAMvKqpaxsbWrrSXjbdNasWUs+psT666+fhPcXX3zhF41N&#10;lxPelr7TSgnnLdWwYUN/IJIb3u+88459RT/ODe+bb755hx128GPbeFnh7S+hD2//znBz7bXXtmjR&#10;wo8T/osOGjTI9m6mXbt2TZs29Wf5V7z7lzjjjDNssxEjRvizDOFdzQhvFeGtIrxVhHcEwltFeKsI&#10;7wiEN/IQ3oWucsPbPpuV5OW/Z+u54W1PKks+psSmm26ahHfuHy2z6XLC+9BDD61bSjivhJWzfYY8&#10;lsFh9Hu2fRj9nv9UCVvxl9yHd/Lu9zLD+7rrrrNtNshhU/8cn/dWc/+jiuSYifCuZoS3ivBWEd4q&#10;wjsC4a0ivFWEdwTCG3kI70JXueFttWwZmTxnTJgw4e6777ZBEt5WyGeffXbJmUvYxhHhvUJ23GbH&#10;lJ4djttns0FxcbFf8ewzn3vuuTaw7f2KZxvfe++9NvCfKmHr5Qxv+/Ztgz59+oR5CfvGTzzxRBuU&#10;/h3vZs2a2fb+SiO8qxnhrSK8VYS3ivCOQHirCG8V4R2B8EYewrvQVW5427OFVeXOO+/s11dZZZUj&#10;jzzSBkl42+GUReajjz5q44022sjGyw/voqKiww8/3JrZr0fw7/oOkxx5v+OdsI2X9Vbzcob31KlT&#10;bQP7umFe4oYbbvAXo3R427GvnXXeeefZ2MJ79dVXfz5H8svhK0R4RyC8VYS3ivBWEd4RCG8V4a0i&#10;vCMQ3shDeBe6yg1vY8dMbdq0sZI0yT+jlYS3saJo0qTJmmuu+eWXX9o2ffv2tUUblBnefpstt9zS&#10;r0eo/vC273SVVVYJk6WKi4vto1588cXS4W1uuukm//ktvG2Qq23btmGjFSG8IxDeKsJbRXirCO8I&#10;hLeK8FYR3hEIb+QhvAtdRHhXxHbbbffmm2+GSUnNLutw2Yd3BuX+gCBTCO8IhLeK8FYR3irCOwLh&#10;rSK8VYR3BMIbeQjvQlfN4f3BBx9YbF9//fW9evX605/+1Lhx43BGKYS3ivCOQHirCG8V4a0ivCMQ&#10;3irCW0V4RyC8kYfwLnTVHN7GHu1nnnnmSSedlPfnx/IQ3irCOwLhrSK8VYS3ivCOQHirCG8V4R2B&#10;8EYewrvQVX94lxPhrSK8IxDeKsJbRXirCO8IhLeK8FYR3hEIb+QhvAsd4a0ivCMQ3irCW0V4qwjv&#10;CIS3ivBWEd4RCG8J4Z0iwrvQEd4qwjsC4a0ivFWEt4rwjkB4qwhvFeEdgfCWEN4pIrwLHeGtIrwj&#10;EN4qwltFeKsI7wiEt4rwVhHeEQhvCeGdIsK70BHeKsI7AuGtIrxVhLeK8I5AeKsIbxXhHYHwlhDe&#10;KSK8Cx3hrSK8IxDeKsJbRXirCO8IhLeK8FYR3hEIbwnhnSLCu9AR3irCOwLhrSK8VYS3ivCOQHir&#10;CG8V4R2B8JYQ3ikivAsd4a0ivCMQ3irCW0V4qwjvCIS3ivBWEd4RCG8J4Z0iwrvQEd4qwjsC4a0i&#10;vFWEt4rwjkB4qwhvFeEdgfCWEN4pIrwLHeGtIrwjEN4qwltFeKsI7wiEt4rwVhHeEQhvCeGdIsK7&#10;0BHeKsI7AuGtIrxVhLeK8I5AeKsIbxXhHYHwlhDeKSK8Cx3hrSK8IxDeKsJbRXirCO8IhLeK8FYR&#10;3hEIbwnhnSLCu9AR3irCOwLhrSK8VYS3ivCOQHirCG8V4R2B8JYQ3ikivAsd4a0ivCMQ3irCW0V4&#10;qwjvCIS3ivBWEd4RCG8J4Z0iwrt2uvfee4888kg/tkOrjh07br/99kVFRaWjkfBWEd4RCG8V4a0i&#10;vFWEdwTCW0V4qwjvCIS3hPBOEeFdC9mesWXLlkl4X3/99TfccIMN7ODP2tsvJghvFeEdgfBWEd4q&#10;wltFeEcgvFWEt4rwjkB4SwjvFBHetdA222wzdOjQJLxzY7tZs2Z2sBUmJQhvFeEdgfBWEd4qwltF&#10;eEcgvFWEt4rwjkB4SwjvFBHetU23bt3s4TR8+PAyw7tly5bTpk0LkxIW3i2Wy/YaqRgwYEAYZczn&#10;n38eRhkzevToUaNGhUnG2B0yjDKmf//+YZQxQ4YMCaOMyew1ltn7mD0q7bEZJlkyYsSI8ePHh0mW&#10;jB071o4LwyRjhg4dGkYZ8/HHH4dRxtgBSRhlzMiRI8eMGRMmWfLll19OmDAhTLLEri670sIkYzJ7&#10;N0vxgRkO4svSvHlzwjsthHetMmPGjP32288GUniHUcbwireKV7wj8Iq3ile8VbzireIV7wi84q3i&#10;FW8Vr3hHsAAOoyzhFe8UEd61StOmTffYY4+99tqrc+fO1th/+9vfbDE3vFu0aJF3eEp4qwjvCIS3&#10;ivBWEd4qwjsC4a0ivFWEdwTCW0J4p4jwrlWmLfXee+8dfPDBfk90yCGHfPHFFzawYyyL8LwdOuGt&#10;IrwjEN4qwltFeKsI7wiEt4rwVhHeEQhvCeGdIsK7dsp9q7ntjxo3bnz55Ze3bdv25Zdf9osJwltF&#10;eEcgvFWEt4rwVhHeEQhvFeGtIrwjEN4SwjtFhHdBsJ34mDFjyjzGIrxVhHcEwltFeKsIbxXhHYHw&#10;VhHeKsI7AuEtIbxTRHgXOsJbRXhHILxVhLeK8FYR3hEIbxXhrSK8IxDeEsI7RYR3oSO8VYR3BMJb&#10;RXirCG8V4R2B8FYR3irCOwLhLSG8U0R4FzrCW0V4RyC8VYS3ivBWEd4RCG8V4a0ivCMQ3hLCO0WE&#10;d6EjvFWEdwTCW0V4qwhvFeEdgfBWEd4qwjsC4S0hvFNEeBc6wltFeEcgvFWEt4rwVhHeEQhvFeGt&#10;IrwjEN4SwjtFhHehI7xVhHcEwltFeKsIbxXhHYHwVhHeKsI7AuEtIbxTRHgXOsJbRXhHILxVhLeK&#10;8FYR3hEIbxXhrSK8IxDeEsI7RYR3oSO8VYR3BMJbRXirCG8V4R2B8FYR3irCOwLhLSG8U0R4FzrC&#10;W0V4RyC8VYS3ivBWEd4RCG8V4a0ivCMQ3hLCO0WEd6EjvFWEdwTCW0V4qwhvFeEdgfBWEd4qwjsC&#10;4S0hvFNEeBc6wltFeEcgvFWEt4rwVhHeEQhvFeGtIrwjEN4SwjtFhHehI7xVhHcEwltFeKsIbxXh&#10;HYHwVhHeKsI7AuEtIbxTRHgXOsJbRXhHILxVhLeK8FYR3hEIbxXhrSK8IxDeEsI7RYR3oSO8VYR3&#10;BMJbRXirCG8V4R2B8FYR3irCOwLhLSG8U0R4FzrCW0V4RyC8VYS3ivBWEd4RCG8V4a0ivCMQ3hLC&#10;O0WEd6EjvFWEdwTCW0V4qwhvFeEdgfBWEd4qwjsC4S0hvFNEeBe6dMP7oosuOu6446ZNmxbmOXx4&#10;v/vuu3/4wx9WW221bt26+fXUEd4RCG8V4a0ivFWEdwTCW0V4qwjvCIS3hPBOEeFd6NIKb9t9r7TS&#10;SieddNKTTz5pg/POOy+csZSF99Zbb21n3XjjjQ899FDTpk1tPGPGjHB2egjvCIS3ivBWEd4qwjsC&#10;4a0ivFWEdwTCW0J4p4jwLnRphXf79u332WcfP/70008tqv04YeFti7nPi4cddti6664bJukhvCMQ&#10;3irCW0V4qwjvCIS3ivBWEd4RCG8J4Z0iwrvQRYT3hhtu+Mwzz6y88soWxq1btw6rOQ499ND9f+/q&#10;q68O5y3VsWNHa28/7t+/f+nwnjhxoi3aM1CYlxwmjhgxwo+Li4v9a+B169a94IIL/OIbb7yx3nrr&#10;2aJJPrnl+nPPPde8eXNbXGWVVWwbv37uuefWr1/fFu3bGT58uF8sD8I7AuGtIrxVhLeK8I5AeKsI&#10;bxXhHYHwlhDeKSK8C11EeFusbrfddnYoacdGa6+99kknnRTOWKpnz543/94LL7wQzlvK9uBrrrmm&#10;Nfk//vGPOnXqvPjii+GMpSZNmtSmTRv7Wm3btr3pppvsGDGcUaJhw4aXXnqpDWbOnGkfbp9/6tSp&#10;tvHo0aNt0Z4bVl555UcffdTGu+++u8X5p59+auPbbrvNNraBdbtt7DP1wQcftLENyonwjkB4qwhv&#10;FeGtIrwjEN4qwltFeEcgvCWEd4oI70IXF95Tpkzx40suuWSnnXbyY8nnn39ev379I4888vzzz69X&#10;r56v6Fz+j6t99NFH++67r31F06hRo8mTJ9uipa9NS7Za4uOPPx41apQdRNrGYcm5Lbfc8t///rcN&#10;LLz33ntvv2jHc/4DbWMbDB482K9LCO8IhLeK8FYR3irCOwLhrSK8VYR3BMJbQniniPAudHHhnQTe&#10;lVde2bx5cz9OnHrqqSf+Xs+ePcN5S6288sq9e/f2Y/ts9jlnzZrlp54P74Rt06lTJ2t1Gz/99NO5&#10;4Z14/fXX/YvkxmI+Ce+zzz7bb2CSDzzssMP8li1bthw4cKBfLA/COwLhrSK8VYS3ivCOQHirCG8V&#10;4R2B8JYQ3ikivAtdXHgnT1dlhvfJJ598/O/deuut4byl7JNMnTo1TEqmr7zySpiU2G677Tp37hwm&#10;JeyL2mY2ePPNN/3AmzZt2vTp01977bW6desmv8K92WabJeGd/BK4yf1AM27cuL/+9a+2WP6jdsI7&#10;AuGtIrxVhLeK8I5AeKsIbxXhHYHwlhDeKSK8C11VhHd5rLLKKo899pgf24Gpfc45c+b4qdenTx9b&#10;tDAOc+deffVVS2s/trPsycmPrc+POeaYAw44oEmTJn7FNGzY8Pzzz7dBmeF96aWX+hfPPVscOnRo&#10;mKwI4R2B8FYR3irCW0V4RyC8VYS3ivCOQHhLCO8UEd6FLq3wHjlyZJ06dXbccUe7APYJk1/DTkya&#10;NMm/Fm1WW201+79t//nnn/tz999/f1u5+OKLGzdubI1tK4MGDbKVs84667bbbrPBdtttt/POO9v6&#10;sl7xrlev3sYbb3zTTTett956a665pl8sD8I7AuGtIrxVhLeK8I5AeKsIbxXhHYHwlhDeKSK8C11E&#10;eFeit95668knnyzz4C/5He/333//kUceGTJkiJ/mso/97LPPwsQ5e66ylb59+4b5igwbNuyxxx7L&#10;fcd7eRDeEQhvFeGtIrxVhHcEwltFeKsI7wiEt4TwThHhXejSDe/lyPvjatlBeEcgvFWEt4rwVhHe&#10;EQhvFeGtIrwjEN4SwjtFhHehI7xVhHcEwltFeKsIbxXhHYHwVhHeKsI7AuEtIbxTRHgXOsJbRXhH&#10;ILxVhLeK8FYR3hEIbxXhrSK8IxDeEsI7RYR3oSO8VYR3BMJbRXirCG8V4R2B8FYR3irCOwLhLSG8&#10;U0R4FzrCW0V4RyC8VYS3ivBWEd4RCG8V4a0ivCMQ3hLCO0WEd6EjvFWEdwTCW0V4qwhvFeEdgfBW&#10;Ed4qwjsC4S0hvFNEeBc6wltFeEcgvFWEt4rwVhHeEQhvFeGtIrwjEN4SwjtFhHehI7xVhHcEwltF&#10;eKsIbxXhHYHwVhHeKsI7AuEtIbxTRHgXOsJbRXhHILxVhLeK8FYR3hEIbxXhrSK8IxDeEsI7RYR3&#10;oSO8VYR3BMJbRXirCG8V4R2B8FYR3irCOwLhLSG8U0R4FzrCW0V4RyC8VYS3ivBWEd4RCG8V4a0i&#10;vCMQ3hLCO0WEd6EjvFWEdwTCW0V4qwhvFeEdgfBWEd4qwjsC4S0hvFNEeBc6wltFeEcgvFWEt4rw&#10;VhHeEQhvFeGtIrwjEN4SwjtFhHehI7xVhHcEwltFeKsIbxXhHYHwVhHeKsI7AuEtIbxTRHgXOsJb&#10;RXhHILxVhLeK8FYR3hEIbxXhrSK8IxDeEsI7RYR3oSO8VYR3BMJbRXirCG8V4R2B8FYR3irCOwLh&#10;LSG8U0R410IffvjhBx98ECYl7JGfCEtLEd4qwjsC4a0ivFWEt4rwjkB4qwhvFeEdgfCWEN4pIrxr&#10;m1atWl1zzTU9evRo1qyZ33fPnDmzZcuWxy7lN0sQ3irCOwLhrSK8VYS3ivCOQHirCG8V4R2B8JYQ&#10;3ikivGuVadOm7bfffn584oknvv322zYYPHjw0Ucf7RdLI7xVhHcEwltFeKsIbxXhHYHwVhHeKsI7&#10;AuEtIbxTRHjXTrZz3GabbaZPn27j7t27P/LII2efffaNN95oBzR+gwThrSK8IxDeKsJbRXirCO8I&#10;hLeK8FYR3hEIbwnhnSLCuxbq0aPHtttua6XtD6rat29/1FFH2aBXr15FRUV5R1oW3u2Wy46zUzFo&#10;0KAwypgvv/wyjDJm7NixY8aMCZOM+eKLL8IoYwYOHBhGGfPZZ5+FUcZk9hrL7H3MHpX22AyTLLFj&#10;LzsoDJMsGT9+/KhRo8IkY+xoNYwypn///mGUMcOHDw+jjBk9evS4cePCJEu++uqrb7/9NkyyxK4u&#10;u9LCJGMyezdL8YEZDuLL0rZtW8I7LYR3rXXzzTeffPLJYbJUy5Yt7dEYJiV4xVvFK94ReMVbxSve&#10;Kl7xVvGKdwRe8VbxireKV7wj8Iq3hFe8U0R41yrjxo0bPHiwH48dO3bHHXe0wXvvvedXTOvWrQnv&#10;CiK8IxDeKsJbRXirCO8IhLeK8FYR3hEIbwnhnSLCu1axI7wmTZr48VFHHXXbbbfZYIcddnjiiSds&#10;YGFW5lvNwyhjCG8V4R2B8FYR3irCW0V4RyC8VYS3ivCOQHgjD+Fd27z77rtW1+bOO+/0K3bMt88+&#10;+9hKs2bNSh+bEt4qwjsC4a0ivFWEt4rwjkB4qwhvFeEdgfCWEN4pIrwLHeGtIrwjEN4qwltFeKsI&#10;7wiEt4rwVhHeEQhvCeGdIsK70BHeKsI7AuGtIrxVhLeK8I5AeKsIbxXhHYHwlhDeKSK8Cx3hrSK8&#10;IxDeKsJbRXirCO8IhLeK8FYR3hEIbwnhnSLCu9AR3irCOwLhrSK8VYS3ivCOQHirCG8V4R2B8JYQ&#10;3ikivAsd4a0ivCMQ3irCW0V4qwjvCIS3ivBWEd4RCG8J4Z0iwrvQEd4qwjsC4a0ivFWEt4rwjkB4&#10;qwhvFeEdgfCWEN4pIrwLHeGtIrwjEN4qwltFeKsI7wiEt4rwVhHeEQhvCeGdIsK70BHeKsI7AuGt&#10;IrxVhLeK8I5AeKsIbxXhHYHwlhDeKSK8Cx3hrSK8IxDeKsJbRXirCO8IhLeK8FYR3hEIbwnhnSLC&#10;u9AR3irCOwLhrSK8VYS3ivCOQHirCG8V4R2B8JYQ3ikivAsd4a0ivCMQ3irCW0V4qwjvCIS3ivBW&#10;Ed4RCG8J4Z0iwrvQEd4qwjsC4a0ivFWEt4rwjkB4qwhvFeEdgfCWEN4pIrxrjA8//PDaa6+95ppr&#10;7r777kp8tiC8VYR3BMJbRXirCG8V4R2B8FYR3irCOwLhLSG8U0R4Z93MmTMPPvjgoqKi7bbb7uKL&#10;L77ssst22WUXmzZv3rxfv35howogvFWEdwTCW0V4qwhvFeEdgfBWEd4qwjsC4S0hvFNEeGfaLbfc&#10;0qVLlzFjxoR5DjuYO+usszp37hzmsQhvFeEdgfBWEd4qwltFeEcgvFWEt4rwjkB4SwjvFBHemTZi&#10;xIgwqjKEt4rwjkB4qwhvFeGtIrwjEN4qwltFeEcgvCWEd4oI7xrDH7rZ/z/99FM7YPKLFUd4qwjv&#10;CIS3ivBWEd4qwjsC4a0ivFWEdwTCW0J4p4jwrhmaNWvWunVrGxQVFXXo0MH+X1mJRXirCO8IhLeK&#10;8FYR3irCOwLhrSK8VYR3BMJbQniniPCuAewQZNttt7WB7fUsuW3w9NNP33vvvSVnVhThrSK8IxDe&#10;KsJbRXirCO8IhLeK8FYR3hEIbwnhnSLCuwYYOXJkly5dbNCxY8eDDjrIBtOnT+/Ro0fJmRVFeKsI&#10;7wiEt4rwVhHeKsI7AuGtIrxVhHcEwltCeKeI8K4B7CikSZMmtiMuKiryOdq1a9dnn33Wn1tBhLeK&#10;8I5AeKsIbxXhrSK8IxDeKsJbRXhHILwlhHeKCO+aoV+/flbdZ599to2POeaYQw891K9XHOGtIrwj&#10;EN4qwltFeKsI7wiEt4rwVhHeEQhvCeGdIsI7084666yqPpokvFWEdwTCW0V4qwhvFeEdgfBWEd4q&#10;wjsC4S0hvFNEeGfa4MGDL7/88qKiol122aVHjx5VcZBEeKsI7wiEt4rwVhHeKsI7AuGtIrxVhHcE&#10;wltCeKeI8K4ZiouLH3jgAf8PiVkqf/TRR+GMCiO8VYR3BMJbRXirCG8V4R2B8FYR3irCOwLhLSG8&#10;U0R41zx2fHnppZfyV83TQnhHILxVhLeK8FYR3hEIbxXhrSK8IxDeEsI7RYR3jWH74pk5KutIjvBW&#10;Ed4RCG8V4a0ivFWEdwTCW0V4qwjvCIS3hPBOEeFdMxSVaJ7jmWeeCedVDOGtIrwjEN4qwltFeKsI&#10;7wiEt4rwVhHeEQhvCeGdIsK7Bhg5cuR2220XJpWN8FYR3hEIbxXhrSK8VYR3BMJbRXirCO8IhLeE&#10;8E4R4V0D2HHbzjvvHCaVjfBWEd4RCG8V4a0ivFWEdwTCW0V4qwjvCIS3hPBOEeFdM9x2220HHHCA&#10;7Y7tcMSrrCcMwltFeEcgvFWEt4rwVhHeEQhvFeGtIrwjEN4SwjtFhHfN4H/HO1fv3r3DeRVDeKsI&#10;7wiEt4rwVhHeKsI7AuGtIrxVhHcEwltCeKeI8K4BRo8evdNOO4VJZSO8VYR3BMJbRXirCG8V4R2B&#10;8FYR3irCOwLhLSG8U0R41wB20NamTZswqWyEt4rwjkB4qwhvFeGtIrwjEN4qwltFeEcgvCWEd4oI&#10;75rh9ttvP+KII2699dY7lvriiy/CeRVDeKsI7wiEt4rwVhHeKsI7AuGtIrxVhHcEwltCeKeI8K4B&#10;bGfXqZSXXnopnF0xhLeK8I5AeKsIbxXhrSK8IxDeKsJbRXhHILwlhHeKCO9CR3irCO8IhLeK8FYR&#10;3irCOwLhrSK8VYR3BMJbQniniPDOtO233/6jjz4Kk1LsibZDhw5hEovwVhHeEQhvFeGtIrxVhHcE&#10;wltFeKsI7wiEt4TwThHhnXWXXnppUVHRwQcfbA8Se6iMHDny888/v+WWW2xx9913DxtVAOGtIrwj&#10;EN4qwltFeKsI7wiEt4rwVhHeEQhvCeGdIsK7ZnjiiSc6duzYrFmzpk2b7rTTTocddlg4o8IIbxXh&#10;HYHwVhHeKsJbRXhHILxVhLeK8I5AeEsI7xQR3oWO8FYR3hEIbxXhrSK8VYR3BMJbRXirCO8IhLeE&#10;8E4R4V3oCG8V4R2B8FYR3irCW0V4RyC8VYS3ivCOQHhLCO8UEd6FjvBWEd4RCG8V4a0ivFWEdwTC&#10;W0V4qwjvCIS3hPBOEeFd6AhvFeEdgfBWEd4qwltFeEcgvFWEt4rwjkB4SwjvFBHeNYDt7Pbaa6/y&#10;P0ieffbZZ555JkxK2EHMAw888OWXX4Z5DsJbRXhHILxVhLeK8FYR3hEIbxXhrSK8IxDeEsI7RYR3&#10;zfDSSy9tt912RUVF55577qxZs8JqWVq0aPHEE0/06dOnadOm/qBq3Lhx22yzzYcffnjUUUdddNFF&#10;frME4a0ivCMQ3irCW0V4qwjvCIS3ivBWEd4RCG8J4Z0iwruGufvuu62omzRpctddd5XeNU+bNu3I&#10;I4/0427dur311ls22Hnnnf2xgm1v6V5cXFxyfkB4qwjvCIS3ivBWEd4qwjsC4a0ivFWEdwTCW0J4&#10;p4jwrmGef/75bbbZxr/0bf+/8cYbwxm/Z3HYqlUrn4i2mV80LVq0mD59epiUILxVhHcEwltFeKsI&#10;bxXhHYHwVhHeKsI7AuEtIbxTRHjXDB9++OH2229vCX344YePHz8+rP4+qhO33357586dTzzxRP+k&#10;krtNy5Ytp02bFiYlLLwPWq7vUzJkyJAwypiRI0eGUcbY/n3ChAlhkjFfffVVGGXM4MGDwyhjhg8f&#10;HkYZk9lrLLP3MXtU2mMzTLJkzJgxkyZNCpMs+e6778aNGxcmGfPFF1+EUcYMGjQojDJmxIgRYZQx&#10;dij17bffhkmWjB49evLkyWGSJXZ12ZUWJhnz5ZdfhlHGpPjADAfxZZH+bhQqF+FdA1g/t27d+tZb&#10;bw3zHN26dQujUu65554TTjjBBnmveOf9wJ5XvFW84h2BV7xVvOKt4hVvFa94R+AVbxWveKt4xTsC&#10;r3hLeMU7RYR3DWC74Lz3h1v72TFTmOT44osv+vXr58ejR49u3769DRo3bpzsxJs0aZK33yS8VYR3&#10;BMJbRXirCG8V4R2B8FYR3irCOwLhLSG8U0R4Z5rtfO3AyA7adtllFxskLrjggvvuuy9s9HtFJX8+&#10;zbbZf//9H3jgAVt58sknjz/+ePtUEydOtPD2myUIbxXhHYHwVhHeKsJbRXhHILxVhLeK8I5AeEsI&#10;7xQR3plmR0UW0mX66quvwka/N3r0aL/B888/71dsD37JJZfYSsuWLfP+pLkhvFWEdwTCW0V4qwhv&#10;FeEdgfBWEd4qwjsC4S0hvFNEeNcAtrPr2LFjmFQ2wltFeEcgvFWEt4rwVhHeEQhvFeGtIrwjEN4S&#10;wjtFhHehI7xVhHcEwltFeKsIbxXhHYHwVhHeKsI7AuEtIbxTRHhnWvfu3f/2t7/Zzs6/ezxX7969&#10;w0YVQ3irCO8IhLeK8FYR3irCOwLhrSK8VYR3BMJbQniniPCueUr/nnZFEN4qwjsC4a0ivFWEt4rw&#10;jkB4qwhvFeEdgfCWEN4pIrxrhrvuuqto6T/H3aRJk3333dePK47wVhHeEQhvFeGtIrxVhHcEwltF&#10;eKsI7wiEt4TwThHhXQPYzq5Zs2ZhUuKII4549tlnw6RiCG8V4R2B8FYR3irCW0V4RyC8VYS3ivCO&#10;QHhLCO8UEd41wMiRI7t06RImJaZPn96jR48wqRjCW0V4RyC8VYS3ivBWEd4RCG8V4a0ivCMQ3hLC&#10;O0WEdw1gO7vGjRuHSYlu3bo98cQTYVIxhLeK8I5AeKsIbxXhrSK8IxDeKsJbRXhHILwlhHeKCO+a&#10;4bzzzisqKmrVqtWOO+5og2233TacUWGEt4rwjkB4qwhvFeGtIrwjEN4qwltFeEcgvCWEd4oI7xrD&#10;dsRffvnlgw8+aH0VlioD4a0ivCMQ3irCW0V4qwjvCIS3ivBWEd4RCG8J4Z0iwrvGGDhwYOsSBx54&#10;YFiqDIS3ivCOQHirCG8V4a0ivCMQ3irCW0V4RyC8JYR3igjvmqF9+/ZFRUUDBgwYOnRox44dk39a&#10;rOIIbxXhHYHwVhHeKsJbRXhHILxVhLeK8I5AeEsI7xQR3jWAHbe1bt06TEpccMEFDz/8cJhUDOGt&#10;IrwjEN4qwltFeKsI7wiEt4rwVhHeEQhvCeGdIsK7Bhg5cmTnzp3DpIQ9999yyy1hUjGEt4rwjkB4&#10;qwhvFeGtIrwjEN4qwltFeEcgvCWEd4oI7xqguLg4773l++yzT58+fcKkYghvFeEdgfBWEd4qwltF&#10;eEcgvFWEt4rwjkB4SwjvFBHeNcNDDz1k7d22bduddtrJBl27dg1nVBjhrSK8IxDeKsJbRXirCO8I&#10;hLeK8FYR3hEIbwnhnSLCu8awI6R77723Z8+elbt/IbxVhHcEwltFeKsIbxXhHYHwVhHeKsI7AuEt&#10;IbxTRHgXOsJbRXhHILxVhLeK8FYR3hEIbxXhrSK8IxDeEsI7RYR3pnXv3r1oGXr37h02qhjCW0V4&#10;RyC8VYS3ivBWEd4RCG8V4a0ivCMQ3hLCO0WEd6EjvFWEdwTCW0V4qwhvFeEdgfBWEd4qwjsC4S0h&#10;vFNEeNcMthceP358q1athgwZ8q9//asSny0IbxXhHYHwVhHeKsJbRXhHILxVhLeK8I5AeEsI7xQR&#10;3jVDy5Yti4qKevXqZeF99tln27iynjAIbxXhHYHwVhHeKsJbRXhHILxVhLeK8I5AeEsI7xQR3jWA&#10;HYJst912Nhg+fLiFtw1uv/32++67r+TMiiK8VYR3BMJbRXirCG8V4R2B8FYR3irCOwLhLSG8U0R4&#10;1wAjR47s0qWLDZLwnjp16i233FJyZkUR3irCOwLhrSK8VYS3ivCOQHirCG8V4R2B8JYQ3ikivGsA&#10;OzYqKiqyQRLeO++882uvvVZyZkUR3irCOwLhrSK8VYS3ivCOQHirCG8V4R2B8JYQ3ikivGuG999/&#10;39q7WbNmrVu3tsHhhx8ezqgwwltFeEcgvFWEt4rwVhHeEQhvFeGtIrwjEN4SwjtFhHeNYTviQYMG&#10;Pf3005UbV4S3ivCOQHirCG8V4a0ivCMQ3irCW0V4RyC8JYR3igjvTOvevXvTpk2fffbZMK8ChLeK&#10;8I5AeKsIbxXhrSK8IxDeKsJbRXhHILwlhHeKCO+sGzJkyH777VdUVLTrrruOGTMmrFYewltFeEcg&#10;vFWEt4rwVhHeEQhvFeGtIrwjEN4SwjtFhHeNccUVV/h/zbtPnz6V+GxBeKsI7wiEt4rwVhHeKsI7&#10;AuGtIrxVhHcEwltCeKeI8K55Dj744CZNmvTu3TvMK4bwVhHeEQhvFeGtIrxVhHcEwltFeKsI7wiE&#10;t4TwThHhXZPYQdI777xTVFRk4c0/J5YWwjsC4a0ivFWEt4rwjkB4qwhvFeEdgfCWEN4pIrxrBntO&#10;bdWqlSX3tttua0dLYbUyEN4qwjsC4a0ivFWEt4rwjkB4qwhvFeEdgfCWEN4pIrwzzQ6MunTpYr1t&#10;hg0bVhX7YsJbRXhHILxVhLeK8FYR3hEIbxXhrSK8IxDeEsI7RYR3pnXv3v3000+v0md6wltFeEcg&#10;vFWEt4rwVhHeEQhvFeGtIrwjEN4SwjtFhHehI7xVhHcEwltFeKsIbxXhHYHwVhHeKsI7AuEtIbxT&#10;RHgXOsJbRXhHILxVhLeK8FYR3hEIbxXhrSK8IxDeEsI7RYR3oSO8VYR3BMJbRXirCG8V4R2B8FYR&#10;3irCOwLhLSG8U0R4Z9rll1/unxiqLqgIbxXhHYHwVhHeKsJbRXhHILxVhLeK8I5AeEsI7xQR3pnW&#10;vHnzGTNm2M6uY8eOYamyEd4qwjsC4a0ivFWEt4rwjkB4qwhvFeEdgfCWEN4pIrwzrVevXv7fEiut&#10;d+/eYaOKIbxVhHcEwltFeKsIbxXhHYHwVhHeKsI7AuEtIbxTRHjXALzinSmEdwTCW0V4qwhvFeEd&#10;gfBWEd4qwjsC4S0hvFNEeNcYxcXFtmeZOnVq5cYV4a0ivCMQ3irCW0V4qwjvCIS3ivBWEd4RCG8J&#10;4Z0iwrtm6Nu3b3iLeYmWLVuGMyqM8FYR3hEIbxXhrSK8VYR3BMJbRXirCO8IhLeE8E4R4V0DFBcX&#10;W2zn7u/222+/V155JUxKuf/++6+//no7qApz5wblCEtLEd4qwjsC4a0ivFWEt4rwjkB4qwhvFeEd&#10;gfCWEN4pIrxrgJEjR3bu3DlMSkydOvWWW24Jk99r0qTJBx98MGrUqJYtWw4YMMBW7EChTZs2tr3n&#10;N0sQ3irCOwLhrSK8VYS3ivCOQHirCG8V4R2B8JYQ3ikivGsA2wu3atUqTEpcccUV//nPf8Ikxyef&#10;fHLCCSf4cf/+/Y844ggbfPzxx3/729/8YmmEt4rwjkB4qwhvFeGtIrwjEN4qwltFeEcgvCWEd4oI&#10;75qhS5cu7dq169mz5z333HPeeecVFRXZoUk4bxkszq+88ko/uP766/fbb7+jjz669NEM4a0ivCMQ&#10;3irCW0V4qwjvCIS3ivBWEd4RCG8J4Z0iwrvGuPvuuzt06NC2bdurr756hX3Vv3//5s2bFxcX29g+&#10;5LbbbrPBxx9/bMWe90xj4X3GclkApMJ2CmGUMWPGjAmjjJk4caJFUZhkzKhRo8IoYz777LMwypgv&#10;v/wyjDIms9dYZu9j9qi0x2aYZMn48eOnTJkSJlkyefJkO1oNk4z56quvwihjhgwZEkYZM3LkyDDK&#10;mG+//XbSpElhkiXjxo2bOnVqmGSJXV12pYVJxlhJhlHGpPjADAfxZTnmmGMI77QQ3rXQ888/v802&#10;25T5g8mWLVvmvWDFK94qXvGOwCveKnvWDKOM4RVvFa94q3jFOwKveKt4xVvFK94ReMUbeQjv2qZ7&#10;9+677bZb7l775ptvDiPnWrVqNXny5DApQXirCO8IhLeK8FYR3irCOwLhrSK8VYR3BMJbQniniPCu&#10;VaZMmVJUVDRuqYkTJ9rifvvtd+WVV9p+fOTIkY0bN/ZbJghvFeEdgfBWEd4qwltFeEcgvFWEt4rw&#10;jkB4SwjvFBHetcoBBxywa46TTz7Zr5955pnt2rXbc889Sx9mEd4qwjsC4a0ivFWEt4rwjkB4qwhv&#10;FeEdgfCWEN4pIrxrBtsLjx8/vlWrVkOGDPnXv/5Vic8WhLeK8I5AeKsIbxXhrSK8IxDeKsJbRXhH&#10;ILwlhHeKCO+aoWXLlkVFRb169bLwPvvss0v/cfJohLeK8I5AeKsIbxXhrSK8IxDeKsJbRXhHILwl&#10;hHeKCO8awA5BtttuOxsMHz7cwtsGt99++3333VdyZkUR3irCOwLhrSK8VYS3ivCOQHirCG8V4R2B&#10;8JYQ3ikivGuAkSNHdunSxQZJeE+dOvWWW24pObOiCG8V4R2B8FYR3irCW0V4RyC8VYS3ivCOQHhL&#10;CO8UEd41gB0bFRUV2SAJ75133vm1114rObOiCG8V4R2B8FYR3irCW0V4RyC8VYS3ivCOQHhLCO8U&#10;Ed41w/vvv2/t3axZs9atW9vg8MMPD2dUGOGtIrwjEN4qwltFeKsI7wiEt4rwVhHeEQhvCeGdIsK7&#10;xrAd8aBBg55++unKjSvCW0V4RyC8VYS3ivBWEd4RCG8V4a0ivCMQ3hLCO0WEdw1QXFz8bCnjxo0L&#10;Z1cM4a0ivCMQ3irCW0V4qwjvCIS3ivBWEd4RCG8J4Z0iwrsGsKOQE3K0bdu2devWH330UTi7Yghv&#10;FeEdgfBWEd4qwltFeEcgvFWEt4rwjkB4SwjvFBHeNdJpp53Wv3//MKkYwltFeEcgvFWEt4rwVhHe&#10;EQhvFeGtIrwjEN4SwjtFhHeNZI/kHj16hEnFEN4qwjsC4a0ivFWEt4rwjkB4qwhvFeEdgfCWEN4p&#10;IrxrANsF26FbwnZ87du3f/LJJ8PZFUN4qwjvCIS3ivBWEd4qwjsC4a0ivFWEdwTCW0J4p4jwrgFs&#10;Z1f0ezvssENl7ZcJbxXhHYHwVhHeKsJbRXhHILxVhLeK8I5AeEsI7xQR3oWO8FYR3hEIbxXhrSK8&#10;VYR3BMJbRXirCO8IhLeE8E4R4Z1pL774ooVxmQYOHBg2qhj7VGGUMYS3ivCOQHirCG8V4a0ivCMQ&#10;3irCW0V4RyC8kYfwzrQ77rijyzK8/PLLYaOKIbxVhHcEwltFeKsIbxXhHYHwVhHeKsI7AuEtIbxT&#10;RHgXOsJbRXhHILxVhLeK8FYR3hEIbxXhrSK8IxDeEsI7RYR3zWBNde+9995V4s4777z55pufe+65&#10;cF7FEN4qwjsC4a0ivFWEt4rwjkB4qwhvFeEdgfCWEN4pIrxrANsFFxUVHXPMMU2bNj3rrLM6duxo&#10;0/Hjx4ezK4bwVhHeEQhvFeGtIrxVhHcEwltFeKsI7wiEt4TwThHhXQNMmDBhp512ssEll1wyevRo&#10;G5x++ukjR44sObOiCG8V4R2B8FYR3irCW0V4RyC8VYS3ivCOQHhLCO8UEd41wLhx4zp37mwD2x0f&#10;fPDBNpgzZ87tt99ecmZFEd4qwjsC4a0ivFWEt4rwjkB4qwhvFeEdgfCWEN4pIrxrAP9Wc997NrDp&#10;ww8/fMcdd/hzK4jwVhHeEQhvFeGtIrxVhHcEwltFeKsI7wiEt4TwThHhXTO89957zZs3t4H/BW8z&#10;a9Ysf1YFEd4qwjsC4a0ivFWEt4rwjkB4qwhvFeEdgfCWEN4pIrxrHjuMq8SjJcJbRXhHILxVhLeK&#10;8FYR3hEIbxXhrSK8IxDeEsI7RYR3pnXv3r2oqOiAAw4I8ypAeKsI7wiEt4rwVhHeKsI7AuGtIrxV&#10;hHcEwltCeKeI8M66GTNmXHPNNZbfrVu3fvLJJ8Nq5SG8VYR3BMJbRXirCG8V4R2B8FYR3irCOwLh&#10;LSG8U0R41xiDBw/eeeedrcCPP/74yvoFb0N4qwjvCIS3ivBWEd4qwjsC4a0ivFWEdwTCW0J4p4jw&#10;rnleeOGF7bbbrnfv3mFeMYS3ivCOQHirCG8V4a0ivCMQ3irCW0V4RyC8JYR3igjvmmTGjBn/+te/&#10;ioqKunbtOnLkyLBaMYS3ivCOQHirCG8V4a0ivCMQ3irCW0V4RyC8JYR3igjvGsAOj+68807rbXPN&#10;NddU7qES4a0ivCMQ3irCW0V4qwjvCIS3ivBWEd4RCG8J4Z0iwjvThg8f7nv72GOPrcTf685FeKsI&#10;7wiEt4rwVhHeKsI7AuGtIrxVhHcEwltCeKeI8M60O+644/777w+TqkF4qwjvCIS3ivBWEd4qwjsC&#10;4a0ivFWEdwTCW0J4p4jwLnSEt4rwjkB4qwhvFeGtIrwjEN4qwltFeEcgvCWEd4oI70JHeKsI7wiE&#10;t4rwVhHeKsI7AuGtIrxVhHcEwltCeKeI8C50hLeK8I5AeKsIbxXhrSK8IxDeKsJbRXhHILwlhHeK&#10;CO9CR3irCO8IhLeK8FYR3irCOwLhrSK8VYR3BMJbQniniPCuGWwvfPDBBzdp0mTIkCEnnXRS7969&#10;wxkVRnirCO8IhLeK8FYR3irCOwLhrSK8VYR3BMJbQniniPCuGYqKip544okPPvjAwvvzzz+36bBh&#10;w8J5FUN4qwjvCIS3ivBWEd4qwjsC4a0ivFWEdwTCW0J4p4jwrgEsQTt06GCD4cOHW3jbYNCgQXfc&#10;cUfJmRVFeKsI7wiEt4rwVhHeKsI7AuGtIrxVhHcEwltCeKeI8K4BJk6c2LFjRxsk4f3OO+/cfvvt&#10;JWdWFOGtIrwjEN4qwltFeKsI7wiEt4rwVhHeEQhvCeGdIsK7ZigqKnr55Zd9eI8bN65x48YjRowI&#10;51UM4a0ivCMQ3irCW0V4qwjvCIS3ivBWEd4RCG8J4Z0iwrtmmDNnznbbbWf57T3yyCPhjAojvFWE&#10;dwTCW0V4qwhvFeEdgfBWEd4qwjsC4S0hvFNEeNcAdmw0fvz4MCkxZcqU6dOnh0nFEN4qwjsC4a0i&#10;vFWEt4rwjkB4qwhvFeEdgfCWEN4pIrwzzY6K7BDE9nS77LKLDRLnnnvufffdFzaqGMJbRXhHILxV&#10;0eH9m/vtJ/fTVDf1O/fdeDf+Q/dh7slWbP0H98PP7mfbMnyMgvBWEd4qe44jvFWEt4rwVhHeEQhv&#10;5CG8sy68ubyU0aNHhy1+zw5Zrr322rPPPjv3JfFp06adccYZb731Vum9OeGtIrwjEN6qFYb3Arfg&#10;V/ertfSh7tCV3EoVPBW5ovvd/fYJ7dOGL7AMhLeK8FYR3hEIbxXhrSK8IxDeyEN41wC2s/N/1bw8&#10;rMknTpxoh3qtW7fu27evrQwdOnTHHXe0lYsuumjPPff0myUIbxXhHYHwVpUZ3pPd5MPd4au4Veq4&#10;OnnlXIkn++T2JfZ3+3/jyjhiILxVhLeK8I5AeKsIbxXhHYHwRh7Cu1bp16/fqaee6seDBw8+5JBD&#10;bNCyZUtLMhvYrrxx48Z5zzSEt4rwjkB4q3x4/+p+vdZdu5HbKK+Nc08NXcNd3C5PuCfGurFT3dSf&#10;3c/z3Iozb66bO8PNmOgmvuHeuNRduoHbIO/TJqcGroFdgMvcZf4DCW8V4a0ivCMQ3irCW0V4RyC8&#10;kYfwrgFsZ+ffXp6wfu7du3c4exkuuOCC66+/3ga2vV8xLVq0yPurbBbeHyyXHQClYsyYMWGUMVOm&#10;TAmjjJk5c+aMGTPCJGMmT54cRhkzatSoMMqSK92Vf1r4p7wATk5H/nrk+7++P/bXsWHrSvXdr9+9&#10;9+t7J/56Yt4XTU6bLdjsYnfx1LlTwwdkRmbvY/ao/Omnn8IkS6ZNm2btHSZZMmvWLHueCpOM+e67&#10;78IoY+xIOowyZtKkSWGUMZZqP//8c5hkyQ8//DBnzpwwyRK7uuxKC5OMmThxYhhlTIoPzHAQX5ZH&#10;H32U8E4L4V0j7b///hMmTAiTsrz88sstW7b0r2bkhrct2sFWmJSw8P5+uRam5JtvvgmjjLEnnjDK&#10;GNvP2mF0mGTMjz/+GEYZM378+DBK21MLn2q/sH1e5frT4e7wt9xbPyz6IWxajX5c9OOr7tX93H55&#10;F8mfmi5seufCO8OmacvsfcwelXYYHSZZMnPmzPnz54dJlsydO9faO0wyZsqUKWGUMePGjQujjLGM&#10;DKOM+eWXX3777bcwyZKffvppwYIFYZIldnXZlRYmGZPZu9nYsWPDqNqFg/iyWHsT3mkhvGukMWPG&#10;3HbbbWFSyu233962bVv/9nKT94p33jvleKu5ireaR+Ct5mWa5+Zd7a5u6VrmBa2dDp97uBVv2C4b&#10;ZrlZr7hXjph9RN5FtdMabo1D3CGD3KCwaRp4q7mKt5pH4K3mKt5qruKt5hF4q7mEt5qniPCukY44&#10;4ogHHnggTH7vvPPOO+SQQ3L32s2bN0+mTZo0yTsEJLxVhHcEwjvXr27Jm8lXdavm5Ws71+4md9Mc&#10;N8e2KfOPq2WBv8Zmu9lPuic7uU5534Kdmrvmt7nb/HdRnQhvFeEdgfBWEd4qwjsC4S0hvFNEeNcA&#10;trNb8ovdOVq0aFHmAZM9luxc/yscZsiQIbb45ptv7rPPPrYff/rppzt16uS3TBDeKsI7AuFtLFZv&#10;djfnZWpdV3cPt8fr7vWw0VIZD+9c37hvrnJXre/Wz/vWGrlGx7njPnOfhe2qGOGtIrwjEN4qwltF&#10;eEcgvCWEd4oI71rl/PPP/3uO6667zq/37t37kEMOOfvss0vvzQlvFeEdoZDD+2f3893u7rwore/q&#10;H+IO+dYt81i5BoV3rvfd+9u77eu6unnf7+Zu876u76+uCmuK8FYR3hEIbxXhrSK8IxDeEsI7RYR3&#10;ptnB98hlqKyjTMJbRXhHKMDwnulmlu7tBq5BV9e1PG/DrqHhnZjhZhzhjljPrZd3DdjpX+5fo9yo&#10;sF3lIbxVhHcEwltFeKsI7wiEt4TwThHhnWk33nhj82V45plnwkYVQ3irCO8IhRPes9ysnq5nXmrW&#10;d/U7uA4LnHCQV9PDO9fr7vVN3CZ514md1nJr3ePusUQP21UM4a0ivCMQ3irCW0V4RyC8JYR3igjv&#10;Qkd4qwjvCLU+vOe7+de56/LCsq6ru4vbJWwhqk3hnVjkFp3hzmjoGuZdUXayxcfd4/PcvMUu8oiT&#10;8FYR3hEIbxXhrSK8IxDeEsI7RYR3jTFw4MDWJQ488MCwVBkIbxXhHaG2hvdcN7ez69zANcjLyH3d&#10;vr+5Ch2g1MrwTix0Cye4CRu6DfOuNzvVcXVWcasc5Y760WmFQ3irCO8IhLeK8FYR3hEIbwnhnSLC&#10;u2Zo3759UVHRgAEDhg4d2rFjRxuHMyqM8FYR3hFqWXj3dX3LfO/00e7oH1zlBHPtDu9cv7hfXnAv&#10;NHPN8q5Mf2roGlqf7+n2fMW9Ej5gGQhvFeEdgfBWEd4qwjsC4S0hvFNEeNcAdtzWunXrMClxwQUX&#10;PPzww2FSMYS3ivCOUAvCe5qb1sl1WtOtmVeG9Vy9U9wpy/n75HEKJ7xzzXQzP3Gf/NX9Ne9Kzjut&#10;69a1UN/H7XOxu/gD98HPbslDkvBWEd4RCG8V4a0ivCMQ3hLCO0WEdw0wcuTIzp07h0kJe+6/5ZZb&#10;wqRiCG8V4R2hhob3p+5Ti8B13Dp54Wen1q71S+6lCr6ffDkKM7zzTHaTn3fPH+2OLv3zjuWcGrlG&#10;m7nNtnPb7eZ2O82d1t117+f6jXFjwietdoS3ivCOQHirCG8V4R2B8EYewrsGKC4uzntv+T777NOn&#10;T58wqRjCW0V4R6gp4f2L++Uh91AX1yWv5fzJ8u9yd/loNzpsXZUI7zJNcpOsoq9z13Vz3Zq75nk3&#10;UPlPG7oNd3G7nOPOuc/dV9U3KOGtSje8h7lh/3T/tLvHxm7j5A6zmlttfbd+O9fugHkH9HA9/usy&#10;d8xKeKsIbxXhHYHwRh7Cu2Z46KGHrL3btm2700472aBr167hjAojvFWEd4RshvdCt/DpH56+wl1h&#10;pV3f1U8OsnNP67n1bAOLvfAx1YXwVo37edxQN/QF90JP19PC6WB3cFvXdnO3ed4NupzTBm6DU92p&#10;L7uXw2esJIS3KpXw7uV6SfcWO9Vz9ew+dru7fYKbED5LeghvFeGtIrwjEN7IQ3jXGHaEdO+99/bs&#10;2bNy9y+Et4rwjpB6eP/ifhnihjzsHr7YXdzOtcs7gM49rexW3sntdLW7erKbHD44DYS3qjz3sf+5&#10;/w1wAx5xj5zhztjN7baZ2yzv1s89HeYO+8h9FD6yAghvVXWG92K3+Hp3fd5N/0f3xw6uw5nuzB6u&#10;h91b7NTT9bTpQe6glgta5m2cnLZx29geZo6bEz519SK8VYS3ivCOQHgjD+FdM9hx2/PPP2+DPn36&#10;FBUVWYH79YojvFWEd4TKDW87tJ3lZv3gfvjWffu1+/oz95kF0lvuLTvqvdnd3M1129/tv5XbKu+w&#10;eFmnRq6RHWRbkA9yg8IXyADCW1WR+9hv7rcX3YtdXddN3aZ5dw877eB2qMh9g/BWVVt4P+Yey72h&#10;d3Y7f+A+COctQ/I73tPctFvcLTu5nXI/Q3I62B1czfsTwltFeKsI7wiEN/IQ3jWA7YItto8//ngb&#10;2+CLL77YfvvtP/hgBccH5UR4qwjv8pjr5tqB6UQ3cYQb8V/337dnvf2Ce+Eud9fZ7uy/ub/t4/bZ&#10;1m1b5j/jXKWnld3KVlZtXdvL3GXj3Di7nJnNSMJbVYk/3Jnippzjzil9/7zEXTLPyQlNeKuqIbx/&#10;c7/l3rK2UwpnrMiy/rjak+7JFq5F6d9Y2cRtco+7Z6abGbarMoS3ivBWEd4RCG/kIbxrgPHjx/u/&#10;am6Pk8aNG9tg2rRpPXr0KDmzoghvFeFt5rv5P7mfvnfff+Q+Otedu4vbJe9ws5pP9Vw9i+rV3epr&#10;u7U3chtt7ja3i2SZZIe8y3/HOOGtKoTwzvWye3k9t17unW0Lt8WvTshCwltV1eE93A1Pbs0urktY&#10;LZ/y/FXzf7l//cH9IfkSyekYd8xUNzVsVNkIbxXhrSK8IxDeyEN41wDjxo3r1KmTDVq1avXJJ5/Y&#10;oG/fvnfeeWfJmRVFeKsKLbwXuoVz3dwP3AenudPyjiPLearj6tRbXK+Ba9DQNVzFrbKqW7WRa9TU&#10;NbXTXm6vk93Jp7pTr3XX2ulx97h1zofuwyFuyLfu22r4LWvCW1Vo4Z041h1b19VN7tVtXdtiVxzO&#10;Wy7CW1Wl4d3L9Ur2S2FJIf1zYl+4L2x3l3u38ac13ZpPuCci3j2xHIS3ivBWEd4RCG/kIbxrAP9W&#10;81133dX+b3H1+OOPN27ceOzYseHsiiG8VbU+vOe4OZe7y1dzq1kq5x0vLuu0vlv/IHfQxe7iT9wn&#10;s93s39xv8938BW7BIhcO66s6iqIR3qqCDW+z2C22e3hyt7dyO82dFs5bNsJbVXXh/Tf3N3/bWQ+X&#10;8+cmeSL+HW+728x1c69yVyX3nORkTd7MNfvYfRw2rQDCW0V4qwjvCIQ38hDeNUNxcfHAgQP9nuXC&#10;Cy+sxCglvFW1LLynuCm3u9u3cFus5dbKOygsfdrB7XCnu3OcGzfNTbO6Dp+iHAhvFeGtqrb7mHXU&#10;h+7D5EGxulv9Z7e8fQLhraqi8D7OHedvsuaueVjSRYR3Livw/7r/NnVNk/tPcqrn6m3kNjrZnRz3&#10;dnTCW0V4qwjvCIQ38hDeNUyl744Jb1VND+/n3fPtXLs/uT/lHfblnTZzm1ljD3FDKuWXEglvFeGt&#10;qub72Dw37zx3XvJ4+Yf7RzijFMJbVRXh3cP18LfUXm6vsBSlguGda7Kb/Ih7pJlrltyLck91Xd2N&#10;3catXeuz3dmvu9dX+Hs3hLeK8FYR3hEIb+QhvGuG9957ryjHOeecE86oMMJbVbPCe7qbfr27fie3&#10;0ypulbwDu9zTdm67Xq7XADfgF/dL+MhKRXirCG9VKvexb9w3ySNrK7dVWP09wltV6eFtezZ/G3Vy&#10;S/5aSkVUYnjn+tH9+JB7aB+3j7+c5Tk1co3WcGus69bdzG1mp40XbtzENVnOyXbyyWkXt4udurgu&#10;e7o9D3IHneZOO92dfru7/Q53Rz/X70v3pfTnA5eP8FYR3hEIbwnhnSLCuwawoxCL7enTp4e5cx07&#10;dnz33XfDpGIIb1XGw/s199qp7tRt3DZ5R2m5p/Xd+t1ctyfcE5NcNV3JhLeK8FaleB87y53lH1l1&#10;XV3rlrC6FOGtqvTw9rfORm6jMK+AKgrvPJPd5Dfdm/92/27n2vkLn+6pjquzsdu4jWuzv9v/Qnfh&#10;A+6Bz93n4bKuCOGtIrwjEN4SwjtFhHcNMHLkyC5dfvdPnkydOvWWW24Jk4ohvFWZCu9ZblZv1/to&#10;d/Qabo28Q6XcU3vXvrvrPsANCB9W7QhvFeGtSvc+lvtb33e5u8JqCcJbVYnhvcgtqufq+dtljpsT&#10;ViugesJ7WX5xv0xwE/q7/n1cn/+4/9zqbr3J3XS5u/yf7p/dZnWz/yenU92px7vjyzwd4A7wp06u&#10;kz01tHatN3ebl+dvfCzrtLZbu61r2811e9g9PMwNC5d1KcJbRXhHILwlhHeKCO8aoLi4uEWLFmFS&#10;4p///Ofrr78eJhVDeKtSDO/5bv4QN+QOd0dX1zXv0Cf39Ef3x7+6v9oxWdyf7a0KhLeK8Falfh+b&#10;5+at6lb1j0HLobBKeOsqMby3clv5W6Sy/m3CdMN7Oarid7znurlT3JQP3YcPuYdOc6cd7Y7e3m2/&#10;qdvUX6XLPzVyjfZ1+97ubn/z5zcr5UcelY7wVhHeEQhv5CG8M+3222/vVKJDhw5FRUUHHXTQfffd&#10;16xZs3bt2o0YMSJsVDGEt6o6w3uSm/SKe+VMd+Yf3B/yDmtyT1u7rY91x76w4AU7xA8fmTGEt4rw&#10;VmXhPjbfzf+z+7N/VO7v9veLhLeqssL7Ofecvy3edm+HpQorqPBeoWlu2hvujf9z/7e7232Ff7DT&#10;Tl1cl5fcS2Nd5fxjqBVEeKsI7wiEN/IQ3pn28ssvX7oMn376adioYghvVdWF90w3c5gbdoO7YVl/&#10;59afVnOrtXAt/uH+kfeCdmX9O95VgfBWEd6q7NzHWrvW/qG6r9vXpoS3qlLC23an/lbY0m0ZlioD&#10;4V0eH7uP/+X+1cq1+qP7o78Vyjxt5bbq6Xp+7b6e7WaHj6xGhLeK8I5AeCMP4V3zzJkz56yzzurd&#10;u3eYVwzhraqU8F7sFv/kfprgJlziLln+q9n1XL213drbum2fdc+GD14GwjsC4a0ivMuji+viH7/7&#10;uH0Ib1WlhLe//uu4OmFeSQhvlS+isW7s4e7wjdxGya9jlD5t4ja53l3/rfu2Ev+m+nIQ3irCOwLh&#10;jTyEd41hO2I7FmncuHFRUVGLFi3Gjq2cN2sR3qqI8F7gFtiRxLvu3YPcQXmHGqVPDVyDNd2advwR&#10;PrjcCO8IhLeK8C6npL0PXHAg4S2peHg/457xV36YVx7CW7WsIrrN3WYdbs93/pYq87Sv23e4Gz7P&#10;VcnDh/BWEd4RCG/kIbxrBstjn9z2/8p9qiC8VeUJ7/Fu/Onu9EauUUPXMO9IovRpXbfuTe6m2W72&#10;fDc/fHwUwjsC4a0ivMtvL7eXf4xfvfjqsJQltTi8/dW+hdsizCsP4a1aYREtcovmurlD3JD2rr2/&#10;4Uqf6rg6K7uVW7gW77n3wodVGOGtIrwjEN7IQ3hn2pw5czp27Gi9vcMOO0yePNn2xU2aNAnnVRLC&#10;W5UX3v1cv3PcOZu7zZf/jnF/WsWtcoQ74jn33GQ3udLfTUd4RyC8VYS3ZBe3i3/sP+QeCkuZUVvD&#10;u41r46/zMK9UhLcqoohmuBmD3KDT3en+dizz1Mg12sJtcZo7bYKbED5MRHirCO8IhDfyEN6Z1r17&#10;9/bt2+e+TZHwTp0P7/9z/5d3HFD6tKvb9RZ3y3A3/EdXHcdqhHcEwltFeKuauCZ+hzDUDQ1L2VAr&#10;w/sz95m/tl9yL4WlSkV4qypeRLPd7GFu2PnufH/Llnmq4+ps4DY4xB3yinslfNiKEN4qwjsC4Y08&#10;hHem2fHHc889599hfu655/KKdxb48P7afZ37rN/Zdb7T3dnX9R3jxvjNqh/hHYHwVhHeqllzZ61a&#10;vOQPStVz9cJSNtTK8G7kGtlVvbHbOMwrG+GtqvQi+s39NtwN/4/7T1vXNnkKLn2ye0I71+5cd+4A&#10;NyB85O8R3irCOwLhjTyEd81gR+FnnHGGFbi58847w2plILxVyVvNv7X/soTwjkB4qwhvlT0qZ82b&#10;5WNgLbdWWM2A2hfevVwvfz3/z1XVUTjhraqGIprmpj3vnv+H+8df3F/8HaDMU3PX/O/u74+6R/2/&#10;xEl4qwjvCIQ38hDeNcxTTz3Vpk0by+9nn13BPy5VToS3qjx/XC0VhHcEwltFeKvsUTlv3ryBbqA/&#10;+m/r2oYz0lb7wttfw11d1zCvAoS3KpUi+sJ9cYO7YWe388puZX+vKH3aaNFGRxQf8bB7uOp+TBOH&#10;8I5AeEsI7xQR3jWS7f4+++yzMKkYwltFeEcgvFWEtyrj4W2De929/oj/bne3PytdtSy8T3In+as3&#10;zKsG4a3KQhFZWj/gHvD/kLi/k5Q+1Xf1T3QnPumenORSPvYgvCMQ3hLCO0WEd6EjvFWEdwTCW0V4&#10;q7If3qaT6+SP8n9y6V/aWhbe/oo9z50X5lWD8FZls4g+ch8dtuiwrRdt7e82ZZ7au/bPume/dl+H&#10;j6kuhHcEwltCeKeI8C50hLeK8I5AeKsIb1WNCO95bl7yb/v7XzRNUW0K72PcMf5aDfMqQ3irMltE&#10;ub/jbXV9vDv+z+7P/l5U5ukwd9hn7rNpbpr/kKpDeEcgvCWEd4oI70JHeKsI7wiEt4rwVtWI8DYz&#10;3Ux/HL+n2zMspaQ2hbe/Sm90N4Z5lSG8VTUivPNMcVOucldt7DZe1q+Ib+A2+Lf791Q3daFbGD6m&#10;8hDeEQhvCeGdIsK70BHeKsI7AuGtIrxVNSW8zYPuQX/4/pmrnD/VEafWhPcR7gh/fYZ5VSK8VTUx&#10;vPP84n45zh23ilulrqvr72l5px3djr+6XysrwgnvCIS3hPBOEeFd6AhvFeEdgfBWEd6qGhTei91i&#10;O4i34/U6rk5YSkOtCW8fP3e4O8K8KhHeqloQ3gl75C5wC75yX3V2nf29Lu/UwDVo4VpUsMAJ7wiE&#10;t4TwThHhXegIbxXhHYHwVhHeqhoU3sYO3/2R+tZu67BU7WpHeB/tjvbX5CJXHd8L4a2qTeGdxwJ7&#10;kpt0ljvL3wPzTuu6dU92J4dNFYR3BMJbQniniPAudIS3ivCOQHirCG9VzQpv09v19gfo77n3wlL1&#10;qgXhXeyK/XV4lbsqLFUxwltVi8M7l90VR7lR57vz/R0y91TP1dvR7fiJ+yRsuiKEdwTCW0J4p4jw&#10;LnSEt4rwjkB4qwhvVY0Lb7OF28KOyxu4BmFevWpBeN/ibvFts8BVWkEtH+GtKpDwzvNf998T3An+&#10;zpl7+rP7813urrDRMhDeEQhvCeGdIsK70BHeKsI7AuGtIrxVNTG857g5/nD8cHd4WKpGtSC8/bV3&#10;tDs6zKse4a0qzPBOzHVz73f3b+m29PfV5LSh2/Amd1PY6PcI7wiEt4TwThHhXegIbxXhHYHwVhHe&#10;qpoY3uYqd5U/EJ/oJoal6lLTw/t197q/6n515f2F8IojvFUFHt65PnYf7+P28Xfa5PRn9+eH3cNh&#10;ixKEdwTCW0J4p4jwLnSEt4rwjkB4qwhvVQ0Nb7OeW8+OvzdwG4R5danp4e27ZSu3VZhXC8JbRXiX&#10;NtAN3N3t7u/AycnuyS+6F+1cwjsC4S0hvFNEeBc6wltFeEcgvFWEt6rmhvcoN8ofed/qbg1L1aJG&#10;h/dYN9Zfab+5ai0BwltFeC/HEDekvWvv78nJ6ZB5h0xYPCFskSWEdwTCG3kI79rpoYcemj59epiU&#10;TBNhaSnCW0V4RyC8VYS3quaGt9nf7e+PucO8WtTo8C5yRXZ1NXQNw7y6EN4qwrs8BrqBTVwTvxNI&#10;Tm+7t4tdcdgiAwjvCIQ38hDetdAHH3xQVFT0/fff++mUKVPat2//xlJ+MUF4qwjvCIS3ivBW1ejw&#10;Nv5Qe2+3d5hXvZob3gvdQn91feo+DUvVhfBWEd6Sa921qy1ezd+9/Wlft+8cNyecnSrCOwLhjTyE&#10;d22z0047dejQoVOnTkl49+vX7+9//7sfl0Z4qwjvCIS3ivBW1fTw7u66++PsanuNq+aG99/d3/11&#10;FebViPBWEd4q/zve67v1/Z3cn1Z3q1fzb1WURnhHILyRh/Cubay+7P+54X3hhReeddZZzZo1a9Gi&#10;xcyZM/1iwsL75eWyg7NUjBo1KowyZvLkyWGUMTNmzJg+fXqYZMzEiRPDKGPs6SeMMmb8+PFhlDGZ&#10;vcYyex+zR6UdFIbJsv0y+xd/hL3e4vXCUhWbOnXqrFmzwiRL7Hlq2rRpYVIWf0X9Y/4/wrwa2WF0&#10;GGXMiBEjwihjvvvuuzDKmB9//PGnn34KkyyZMmWKtbcNZs2edfPsm/293Z/WcGt8Mv8Tv1n1s6vL&#10;rrQwyZhvv/02jDImxQdmOIgvy9133014p4Xwrp1yw7t169YDBgywgR38FRUV5b0oauEdHqPLsCgl&#10;9mwdRhljzz1hlDF2y/76669hkjF23wujjLHD6DDKGDv2CqOMyew1ltn7mD0qf/vttzBZrk8Wf+IP&#10;rycumhiWqpJV98KFC8MkS+bPn7+cp57XFr3mr6Uwr14//PBDGGXMhAkTwihjLNXCKGPmzJkzb968&#10;MMmSn3/+ubi4OExKjHAj/H3en+ovrv/EoifCedXIri670sIkYzJ7Nxs/fnwYVTt/DF+moUOHEt5p&#10;Ibxrp9zwztWqVau8N6TxVnMVbzWPwFvNVbzVXFXT32ru/dH90Q6sG7lGYV6V7PDLDs7CJEuW/1bz&#10;NdwadhVt7bYO8+rFW81VmX0PcMbfah4mOb5x39jdPsnvhq7hf9x/wnnVgreaR+Ct5shDeNdOueF9&#10;2GGH+YFp0aLF1KlTw6QE4a0ivCMQ3irCW1U7wtuOrf1RdTX82bCaGN7T3DR//UxxU8JS9SK8VYS3&#10;avn/jvdMN7Oj6+gfBXay/O7v+ofzqhjhHYHwRh7Cu3bKDe+zzjrr2GOPtf34ww8/3KxZM7+YILxV&#10;hHcEwltFeKtqR3ibbdw2/pA6zKtMTQzvk9xJds2s5lYL82pHeKsIb9Xyw9v7xf2yq9vV7yjstIXb&#10;4gv3RTivyhDeEQhv5CG8a6f//Oc/s2bNChPnevfu/Y9//OPOO+8sfZhFeKsI7wiEt4rwVtWa8J7l&#10;ZvmD6afcU2GpatTE8PbXzNnu7DCvdoS3ivBWlSe8PcvvndxO/kFhpyauia2E86oA4R2B8EYewrvQ&#10;Ed4qwjsC4a0ivFW1JrzNLm4XfyS90C0MS1WgxoX3i+5Ff7WEeRoIbxXhrSp/eHuD3eCN3Eb+oWGn&#10;I9wR4YzKRnhHILyRh/AudIS3ivCOQHirCG9VbQrvBW6BP4a+zd0WlqpAjQtv/yb8Nq5NmKeB8FYR&#10;3io1vL3+rn9D19DvN+z0qns1nFF5CO8IhDfyEN6FjvBWEd4RCG8V4a2qTeFtjnXH+gPoYlcclipb&#10;jQtvf4W85F4K8zQQ3irCWxUX3t417hr/MLHTum7d8W58OKMyEN4RCG/kIbwLHeGtIrwjEN4qwltV&#10;y8Lb1HF17Oj5LndXmFe2mhXeF7oLfU6EeUoIbxXhrapIeJsFbsGf3J/8g8VOh7hDKus3VgjvCIQ3&#10;8hDehY7wVhHeEQhvFeGtqn3hfZQ7yh86L3bxR+HLUbPCe1W3ql0VJ7gTwjwlhLeK8FZVMLy979x3&#10;ue88f8O9Ec6oAMI7AuGNPIR3oSO8VYR3BMJbRXiral94L3KL/EHz7e72sFSpalZ4+6tiupse5ikh&#10;vFWEt6pSwtu71d3qHzh2WtetG1ZjEd4RCG/kIbwLHeGtIrwjEN4qwltV+8LbHOOOsSPmuq5umFeq&#10;GhTeu7vdfTyEeXoIbxXhrarE8Da/ul9buBb+4VPH1XncPR7O0BHeEQhv5CG8Cx3hrSK8IxDeKsJb&#10;VSvDe76b74+Y73f3h6XKU4PCu56rZ1fCDe6GME8P4a0ivFWVG97eADfA70nstKnbNKyKCO8IhDfy&#10;EN6FjvBWEd4RCG8V4a2qleFtOrvOdqxc39UP88pTg8LbB8NvLv2DfsJbRXirqiK8zQK3oIPr4B9K&#10;drrIXRTOKDfCOwLhjTyEd6EjvFWEdwTCW0V4q2preP/qfvUHys+758NSJakp4d3UNfXXQJinivBW&#10;Ed6qKgpvL/el7/Xd+jPcjHBGORDeEQhv5CG8Cx3hrSK8IxDeKsJbVVvD27R37e0oeQ23RphXkpoS&#10;3nVdXfv2n3PPhXmqCG8V4a2q0vA2xa7Y//EIf7rZ3RzOWBHCOwLhjTyEd6EjvFWEdwTCW0V4q2px&#10;eP/gfvCHyP1d/7BUGWpEeI92o/33Ps9V6DqsLIS3ivBWVXV4e2PcmOTfG2vums9ys8IZy0Z4RyC8&#10;kYfwLnSEt4rwjkB4qwhvVS0Ob9Patbbj4z+5P4V5ZagR4d3INbJvfAO3gZ+mjvBWEd6q6glvbw+3&#10;h29vO63w3/omvCMQ3shDeBc6wltFeEcgvFWEt6p2h/fX7mt/cDzbzQ5LFZb98E7+JfNBbpA/K3WE&#10;t4rwVlVneJt33DsNXAP/QGvtWs9388MZpRDeEQhv5CG8Cx3hrSK8IxDeKsJbVbvD2/iD48aucZhX&#10;WPbDe6qb6nvAr2cB4a0ivFXVHN7e1m5r/1iz02Q3Oaz+HuEdgfBGHsK70BHeKsI7AuGtIrxVtT68&#10;X3GvVG6FZj+8/fdbz9Xz61lAeKsIb1Uq4W3ece/4R5ydrMMXu/zLQHhHILyRh/AudIS3ivCOQHir&#10;CG9VrQ9vOw72x8S7ul3DUsXUlPAe6Ub69SwgvFWEtyqt8Daz3Cz/oLNTA9cg71/OJ7wjEN7IQ3gX&#10;OsJbRXhHILxVhLeq1oe3ucXdYgfE9V39MK+YjIf3BDfBB8Ail6ELSXirCG9ViuFt7OF2u7vdP/Ts&#10;9G/373AG4R2F8EYewrvQEd4qwjsC4a0ivFWFEN4L3AJ/NPyWeyssVUDGw3sdt47/ZsNqNhDeKsJb&#10;lW54e8mPvey0sdvYLxLeEQhv5CG8Cx3hrSK8IxDeKsJbVQjhbbZz29mhcKX82nPGw9sf9L/v3g+r&#10;2UB4qwhvVRbC2zvRnegfhg1cg1fcK4R3BMIbeQjvQkd4qwjvCIS3ivBWFUh4T3aT/aHwHDcnLMXK&#10;cnh/+uun/ttc6BaG1WwgvFWEtyo74W1eci/5R6KdDlh4AOGtIryRh/AudIS3ivCOQHirCG9VgYS3&#10;8QfBa7m1wjxWlsO7+dzm9j2u7FYOS5lBeKsIb1WmwtvMdrO3cFv43U4D1+Az91k4I0sIbwnhnSLC&#10;u9AR3irCOwLhrSK8VYUT3sPcMH8QXMEXvbMc3v4bfMe9E5Yyg/BWEd6qrIW3d7273j8q7XSDuyGs&#10;ZgbhLSG8U0R4FzrCW0V4RyC8VYS3qnDCe6ELXXqVuyosRclseI90I/03GOZZQnirCG9VNsPbTFsw&#10;baNFG/nH5gZug1/cL+GMDCC8JYR3igjvQkd4qwjvCIS3ivBWFU54myPcERVP08yG90nuJPvW1nRr&#10;hnmWEN4qwluV2fC2q8uutE6uk9/52Ok99144L22Et4TwThHhXegIbxXhHYHwVhHeqoIK7+TfFfvY&#10;fRyWdJkNb/+t5f4DwtlBeKsIb1XGw9sGyXtS7LSuW3e+m+83SBHhLSG8U0R4FzrCW0V4RyC8VYS3&#10;qqDC26zh1rCj3vXd+mGuy2Z4f+2+9gf0YZ4xhLeK8FZlP7y9tdxa/qFqp4r8BLBSEN4SwjtFhHeh&#10;I7xVhHcEwltFeKsKLbzHu/H+kPdHF5mC2Qzve9299k2t4dYI84whvFWEt6qmhLcZ7Ub7vZCddne7&#10;h9U0EN4SwjtFhHehI7xVhHcEwltFeKsKLbzNym5lO979Pxe5D89meDdwDeyb2tHtGOYZQ3irCG9V&#10;DQpvM9fN/Yv7i29v2yNZioczqhfhLSG8U0R4FzrCW0V4RyC8VYS3qgDD25LbH++GuSib4e2/o+m/&#10;TQ/zjCG8VYS3qmaFt3ePu8c/cu2UykvfhLeE8E4R4V3oCG8V4R2B8FYR3qoCDG/jj3Rfca+EuSKD&#10;4d3L9fLf0a+//hqWMobwVhHeqpoY3uZH9+NGLvxjYw1cg+fcc+GMakF4SwjvFBHehY7wVhHeEQhv&#10;FeGtKszwLnJFdpi7pdsyzBUZDG//ntV2C9sR3irCW0V4q5Yf3t5t7jbf3nbazm1X7IrDGVWM8JYQ&#10;3ikivAsd4a0ivCMQ3irCW1WY4f2Z+8wf4/7k5G8/g+Htv5cXFr5AeKsIbxXhrSpPeJuf3c87uB38&#10;Y9lOz7hnwhlVifCWEN4pIrwLHeGtIrwjEN4qwltVmOFtVnGr2NHtJe6SMC+3rIX3G+4Nf6S+cOFC&#10;wltFeKsIb1U5w9t70b3oH852Wt2tPs1NC2dUDcJbQniniPAudIS3ivCOQHirCG9VwYb3ke5IO7Rt&#10;5BqFebllLbwPcYfYN9LKtSK8IxDeKsJbJYW3t7PbOcnvo93RYbUKEN4SwjtFhHehI7xVhHcEwltF&#10;eKsKNrxnuBn+uHaoGxqWyidr4e2/i/Pd+YR3BMJbRXirIsLbTHfTV3Wr+ke3nZ51z4YzKhXhLSG8&#10;U0R4FzrCW0V4RyC8VYS3qmDD22zuNrcj2vaufZiXT6bC+zf3mz8utzHhHYHwVhHeqrjw9nq6nnVd&#10;Xf8Yb+gaTnKVfIBHeEsI7xQR3oWO8FYR3hEIbxXhrSrk8H7cPZ5Ua/llKrxPdacm3wLhHYHwVhHe&#10;qoqEt9fStfQPcztZh891lXbEQnhLCO8UEd6FjvBWEd4RCG8V4a0q5PA2/lj2LndXmJdDpsJ7M7eZ&#10;Xf5j3DE2JrwjEN4qwltV8fA2ya/G+NNWbqtwRsUQ3hLCO0WEd6EjvFWEdwTCW0V4qwo8vPd2e9tR&#10;7IZuwzAvh0yFtz8K/9R9amPCOwLhrSK8VZUS3t5IN9I/5P1pG7dNOCMW4S0hvFNEeBc6wltFeEcg&#10;vFWEt6rAw3uEG+EPYcO8HLIT3gPcgNwLT3hHILxVhLeqEsPbLHaLX3Av+Ae+P3VwHcJ5OsJbQnin&#10;iPAudIS3ivCOQHirCG9VgYe38Qev3Vy3MF+R7IR3c9fcLnmRK/JTwjsC4a0ivFWVG96JJ92Tft/l&#10;Tzu7ncMZCsJbQniniPAudIS3ivCOQHirCG8V4f0v9y87bF3VrRrmK5Kd8PZ/7jj5BXXCOwLhrSK8&#10;VVUU3t7D7uGkve3UwrUY48aE88qB8JYQ3ikivAsd4a0ivCMQ3irCW0V4T3fT/TFrOf+pnuyEt7/Y&#10;s9wsPyW8IxDeKsJbVaXh7T3kHmrkGvkdgp3Wcms9454J5y0X4S0hvFNEeNdOu+222/fff+/HdhCz&#10;0047denSpaioaMqUKX4xQXirCO8IhLeK8FYR3uYP7g92tNrKtQrz5cpIeJ/gTvAH2WFOeEchvFWE&#10;t6oawtt7y721pdvS7xb86WJ38Rw3J5xdFsJbQniniPCubWbNmmWZ3aRJkyS8L7300vvvv98GFmbW&#10;3n4xQXirCO8IhLeK8FYR3uYp95QdpNZ1dcN8uTIS3uu4dewyH+YOC3PCOwrhrSK8VdUW3t4UN6WN&#10;a5O0t52au+afuE/C2b9HeEsI7xQR3rXN3nvvbY/zTp06JeGdG9vNmjWzfXqYlCC8VYR3BMJbRXir&#10;CG8z1831R6g/uhX3YUbC21/g4W54mBPeUQhvFeGtqubwThzrjq3v6vsdhT+d5c76n/vd/YrwlhDe&#10;KSK8a6dlhXfLli2nTZsWJiUsvB9YLuvMVHz11VdhlDEWHmGUMXZEaLUWJhljzz1hlDFffvllGGXM&#10;mDFjwihjMnuNZfY+Zo9K2+uGSdVbZdEqdmDacHHDMF+2yZMn//TTT2GSku9nfe+PpMO8hB1DT5ky&#10;JUwyZty4cWGUMZ9//nkYZcyECRPCKGOmTp06ffr0MMmSSZMmzZw5M0yyxK4uu9LCpNq9+vOr6y5c&#10;1+8uktNDCx+aPmvJjTh+/Hi/Wdak+MAMB/FlueaaawjvtBDetZMU3mGUMbzireIV7wi84q3iFW9V&#10;db7ibZJ/0HuBW8GreVl4xbupa2oXtZ6rF+YleMU7Aq94q3jFW5XWK955znXn2h7D7+X8aX23/qCf&#10;By1ymfhTkXl4xRt5CO/aaVnh3aJFi7zDU8JbRXhHILxVhLeK8PYWu8X+YPRN92ZYWoYshLd/B+nT&#10;7ukwL0F4RyC8VYS3KiPhbWwv97P7ub1r7/d1yWkDt8FANzBslA2EN/IQ3rVTbngfe+yxAwYMsIEd&#10;Y1mE5+3QCW8V4R2B8FYR3irCO9HatbZjUGvaMF+G1MN7npvnD5enuN/9cxuEdwTCW0V4q7IT3rn6&#10;u/5/dH/0e5LktI5b5153b9giVYQ38hDetVNueNvRlfX2EUcc0apVq0GDBvnFBOGtIrwjEN4qwltF&#10;eCfGuXH+6NPKNiyVJfXwfsG94C9nmC9FeEcgvFWEtyqb4e1N+d+U99x7W7mt/C4lOa3n1jvQHTjb&#10;zQ7bVTvCG3kI74JgO/GpU6eWuSsnvFWEdwTCW0V4qwjvxCK3yB90vuHeCEtlST28V3Wr2oXc0e0Y&#10;5ksR3hEIbxXhrcpyeCd3swVuwVA3dD+3n98HJqeGrmE71+4V94rfrNoQ3shDeBc6wltFeEcgvFWE&#10;t4rwzvUX9xc71lzNrRbmZUk9vP0B8TA3LMyXIrwjEN4qwltVI8I719fu63PcOQ1cA7+rSU7rufWu&#10;dFdOcBPCdlWJ8EYewrvQEd4qwjsC4a0ivFWEd64pboo/xMz7125zpRve37vwD4n96vIbm/COQHir&#10;CG9VjQvvxC/ul1vdrS1cC7/PyT3t4nZ5zj0311XVsRPhjTyEd6EjvFWEdwTCW0V4qwjvXIvcojqu&#10;jh1WXu4uD0ulpBve57vz/YFvmOcgvCMQ3irCW1VzwzvXCDfiYHew3/nknY5yR73n3gvbVRLCG3kI&#10;70JHeKsI7wiEt4rwVhHeeY5xx/ijyTAvJd3w9pftLHdWmOcgvCMQ3irCW1U7wjux0C28zd3WxrXx&#10;+6LcU0PX8FZ362g3OmxaAYQ38hDehY7wVhHeEQhvFeGtIrxL8weR37vwL1zkSTG8F7gF/rL94n4J&#10;SzkI7wiEt4rwVtWy8M413U0/z523idvE75eSkxV42CIW4Y08hHehI7xVhHcEwltFeKsI79IauUZ2&#10;7HipuzTMfy/F8B7qhvrj2kWujAtAeEcgvFWEt6oWh3eukW5kV9fV/5sLZb4lR0J4Iw/hXegIbxXh&#10;HYHwVhHeKsK7tGPdsb5vw/z3UgzvPd2edqmW9WoS4R2B8FYR3qoCCe/KRXgjD+Fd6AhvFeEdgfBW&#10;Ed4qwru05B/0LvPd5imGt79Uj7hHwvz3CO8IhLeK8FYR3hEIb+QhvAsd4a0ivCMQ3irCW0V4l2l1&#10;t7ol7v+5MvbzaYV38g+JhXkphHcEwltFeKsI7wiEN/IQ3oWO8FYR3hEIbxXhrSK8y3S8O94St76r&#10;H+Y50grvV92rhHelI7xVhLeK8I5AeCMP4V3oCG8V4R2B8FYR3irCu0y/ud985f7g8u9RaYX3Vm4r&#10;uzwbu43DvBTCOwLhrSK8VYR3BMIbeQjvQkd4qwjvCIS3ivBWEd7LsppbzUL3XHdumC+VVnj7HwTc&#10;5e4K81II7wiEt4rwVhHeEQhv5CG8Cx3hrSK8IxDeKsJbRXgvi//b5mu5tcJ8qVTCe7qb7sM7zMtC&#10;eEcgvFWEt4rwjkB4Iw/hXegIbxXhHYHwVhHeKsJ7Wca6sWW2birh3dP1tEuyilslzMtCeEcgvFWE&#10;t4rwjkB4Iw/hXegIbxXhHYHwVhHeKsJ7OXx4X++uD/MSqYR3kSuyS9LGtQnzshDeEQhvFeGtIrwj&#10;EN7IQ3gXOsJbRXhHILxVhLeK8F6Og9xBlrsbuA3CvEQq4e1/BPC+ez/My0J4RyC8VYS3ivCOQHgj&#10;D+Fd6AhvFeEdgfBWEd4qwns5yny3efWH92A3uPTFKI3wjkB4qwhvFeEdgfBGHsK70BHeKsI7AuGt&#10;IrxVhPfy+eLt6XqGeRrhfZm7zC7Dum7dMF8GwjsC4a0ivFWEdwTCG3kI70JHeKsI7wiEt4rwVhHe&#10;y7e/29+id3O3eZinEd5/cH+wy2CXJMyXgfCOQHirCG8V4R2B8EYewrvQEd4qwjsC4a0ivFWE9/L1&#10;dX39i95hnkZ4+wsw1A0N82UgvCMQ3irCW0V4RyC8kYfwLnSEt4rwjkB4qwhvFeG9Qr57n3JP+Wk1&#10;h/eX7kt/AcJ82QjvCIS3ivBWEd4RCG/kIbwLHeGtIrwjEN4qwltFeK9QJ9fJurexa+yn1Rzeh7hD&#10;7Ktv7DYO82UjvCMQ3irCW0V4RyC8kYfwLnSEt4rwjkB4qwhvFeG9Qv9x/7H0revq+mk1h/fabm37&#10;6t1ctzBfNsI7AuGtIrxVhHcEwht5CO9CR3irCO8IhLeK8FYR3is0z82z9LXTJLdk71rN4e2/9Cg3&#10;KsyXjfCOQHirCG8V4R2B8EYewrvQEd4qwjsC4a0ivFWEd3n4vyveyrWycXWG93PuOR/eYb5chHcE&#10;wltFeKsI7wiEN/IQ3oWO8FYR3hEIbxXhrSK8y+Mp95TVr3+3eXWG955uT/u6a7o1w3y5CO8IhLeK&#10;8FYR3hEIb+QhvAsd4a0ivCMQ3irCW0V4l8dMNzN55bk6w3tlt7J90YvcRWG+XIR3BMJbRXirCO8I&#10;hDfyEN6FjvBWEd4RCG8V4a0ivMvJh/dubrfqDG//RUe4EWG+XIR3BMJbRXirCO8IhDfyEN6FjvBW&#10;Ed4RCG8V4a0ivMvpMneZNXA9V6/awvsV94oP7zBfEcI7AuGtIrxVhHcEwht5CO9CR3irCO8IhLeK&#10;8FYR3uX0nfvOZ/CM2TOqJ7w7uA725bZ324f5ihDeEQhvFeGtIrwjEN7IQ3gXOsJbRXhHILxVhLeK&#10;8C4/H949Z/esnvBe1a265Mu5nmG+IoR3BMJbRXirCO8IhDfyEN6FjvBWEd4RCG8V4a0ivMuvmWtm&#10;JdxgcYPqCW/f+dPd9DBfEcI7AuGtIrxVhHcEwht5CO9CR3irCO8IhLeK8FYR3uU32o32MTx3UZXv&#10;MV5zr/mvFeblQHhHILxVhLeK8I5AeCMP4V3oCG8V4R2B8FYR3irCu/yKXbGP4Xfdu2GpyjR1Te0L&#10;FbmiMC8HwjsC4a0ivFWEdwTCG3kI70JHeKsI7wiEt4rwVhHeEh/eVsVhXmUauob2hR51j4Z5ORDe&#10;EQhvFeGtIrwjEN7IQ3gXOsJbRXhHILxVhLeK8JZ85D7y7R3mVcZ/lR+ccH8mvCMQ3irCW0V4RyC8&#10;kYfwLnSEt4rwjkB4qwhvFeEtWeAW+CQe58aFpSpwv7vff5UwLx/COwLhrSK8VYR3BMIbeQjvQkd4&#10;qwjvCIS3ivBWEd4q/ybwf7t/h3kVWM2tZl9ibbd2mJcP4R2B8FYR3irCOwLhjTyEd6EjvFWEdwTC&#10;W0V4qwhv1aGLD414OVpS19W1z9/H9Qnz8iG8IxDeKsJbRXhHILyRh/AudIS3ivCOQHirCG8V4a2a&#10;PXu2D+9pblpYqlTz3Dz/+aVf8DaEdwTCW0V4qwjvCIQ38hDehY7wVhHeEQhvFeGtIrxVSXi/6d4M&#10;S5XqQfeg//xhXm6EdwTCW0V4qwjvCIQ38hDehY7wVhHeEQhvFeGtIrxVFt6bLtrUwngTt0lYqlT1&#10;XX3Cu9oQ3irCW0V4RyC8kYfwLnSEt4rwjkB4qwhvFeGtsvD+76L/xrVxefjP/Ip7JczLjfCOQHir&#10;CG8V4R2B8EYewrvQVVF4FxcXt2/fvk6dOiuttNJmm2324osvhjOW2nvvvRs0aGDnrrvuujfccENY&#10;dc6Ot2x7G+SGt63cf//9ixYtskFpXbt29dv4jRMHHnjgwQcfHCaVh/COQHirCG8V4a2y8Ladqs/j&#10;9937YbWSTHfT/Wf+ycm3C+EdgfBWEd6qQgtvO6rs3r17mJS45JJL/AGn9+GHH2655ZZ2HGvatGmT&#10;+6zdr1+/kuPTzTbeeGP7/+abb77LLrtMnjzZzrrlllv8WXnGjx9v59qg5BP8f7Zy2mmnhUklIbxT&#10;RHjXfnbMV5QjrC5VReG98sorH3bYYaNGjbLD9AcffND2Ss8//3w4z7l69eq1a9fuyy+/nDNnzhtv&#10;vGEF3rhxY3+WrdjGNsgNb1uxXZU9Fb221CqrrHLFFVf4se37/DZ+44R9iQ4dOoRJ5SG8IxDeKsJb&#10;RXirfHiv79a3PD7KHRVWK8lz7jkf3mGuILwjEN4qwltVaOFtR5Umd+99xhlntGrVyo/PO+88O/ee&#10;e+6ZPn26PS3+4x//sOlbb73lz3399dfr1KljR6fPPPOM/f/dd9/t0qWLbWCHuHZg7I9de/XqZSt+&#10;bGyHbB9oK/4zJGzlkEMOCZNKQniniPCu/UaMGLH//vuHSSlVEd62d87bd1x22WUbb7yxH1sz77zz&#10;zn7sWTHa9v517+WEd5iUWGONNWy/FiYl8r6iIbyzg/BWEd4qwlvlw/sad010IS/HGm4N+5x/cn8K&#10;cwXhHYHwVhHeqgIM75YtW9oha5jnhPfEiRPt3Lyn6R49eiQHonaAWrduXRvkvtXcUvyhhx4KE+fG&#10;jh1b+sC1zBXCuzap5OdaZNCjjz76wAMPfPbZZ/YgD0s5qugVb9tT9O3bN0xy+MYufYhsZb722mvb&#10;gPCORnhHILxVhLcq4+H9s/vZh/csNyucURn851T/BW+P8I5AeKsIb1UBhrftIa2W77jjDr+ShPcJ&#10;J5zwpz+V8VNF+5AnnnjCBmWGt53bu3fvMCG8CxXhXfsdeOCB22yzzTnnnNO1a9cuXbqE1aUsvK9e&#10;LtudRfj73/9uOwvTpEmThx9++Pvvv/fr/seEfpzr7bff9uvJBl988UXJOUvYSt4lWW211Z5++ukw&#10;KWHbrP57ttfbcccdw9mVZ/z48WGUMVOmTJk8eXKYZMy4cePCKGOGDx8eRhkzcuTIMMqYzF5jmb2P&#10;2aMy2QFmiqWaZaQNGixuYJF86W+X+vWKGzFjhA/v7/8X843/8MMP9kQQJhkzatSoMMoYO4wOo4wZ&#10;M2ZMGGXMpEmTpk6dGiZZYqk2ffr0MMkSu7rsSguTjKmKu5k/Fn3//fdt4A/8unXr1qxZMxs0bNiw&#10;Q4cOSzb6vc033/zoo4+2gQW2FftTTz1122232f9vv/12O2pt1KiR38wbPHiw/xK5Sh/K2sr+++8f&#10;zlb4Y/gynX322YR3Wgjv2i/3R6dNmzbNeyWtil7x9p599llrfttD2Y6jT58lL338/PPPNvbn5hoy&#10;ZIhfr8gr3s//3tZbb80r3hnBK94qXvFW8Yq3yr/ibYNOrpNFciX+o2Kvu9ftE9Z39cNcxCveEXjF&#10;W8Ur3qoCfMXbD1q3bm3NbIPkFW87a++99y4583fssPOoo5b8vQw7QLVtmjRp8pe//MWS28aPPfaY&#10;3yaxrFe8wyHsUrbCK961SRkJhFom9wjGdh95T89VEd62a84rwLvuusvvX2zdBqUPqp555pn69Zcc&#10;pdnH2gb2rJMX3rfddluYlOCt5qUR3hEIbxXhrcp+eH/kPvIvUPv1ilvXrWufbX23fpiLCO8IhLeK&#10;8FYVbHibevXq2VFoEt4dO3Zs3ry5PytXnTp1/J8rynurueW3fbbi4uIlGy3FW80LU6U90SKzioqK&#10;/B9LtF25jefMmePXvaoIb/9DvjApYQdSyd7E9l/JL8wkbA+166672sD/EvisWbPywnvw4MFhUoLw&#10;Lo3wjkB4qwhvVfbD2/jw/sp95acV5D/bU+6pMBcR3hEIbxXhrSrk8B46dKhNjznmGB/eAwYMsGne&#10;zTRlyhRb9Hv7vPA21uR77LGHH3uEd2HKv4FR+9jD3nq7TZs21sNvvPFGWF2qKsLb9ju2p+jVq1eY&#10;O9e1a9c//OEPfux/i/vll1/2U2OFbCt+F2b/r1+//kYbbZSE9ymnnFJ6T0R4l0Z4RyC8VYS3qkaE&#10;94ZuQ0vlA92BfloRE91EH95hriO8IxDeKsJbVcjhbXbaaSdb8eFt/vjHP+b+wfNZs2ZZWif/4Hbp&#10;8Pa/0f3ZZ5/5qSG8C1P8UyNqENuJz5kzp8xdeRX9jveHH35oOwtjeyL7/+qrr5576DlmzBh/bqNG&#10;jez/G2ywQe5hlh2nNmjQwNb9x5rvv/8+nLcU4V0a4R2B8FYR3qoaEd7dXXdL5TXdmn5aES+5l+xT&#10;NXJLfiUyDuEdgfBWEd6qAg9v21vaShLeNj3ssMNsxfK7Xr16Nsj9jcjS4W223XZb/zuVHuFdmAjv&#10;Qlelf1xt5syZ1g/+je6l+XMtF8P890aOHGnn2jZhnhmEdwTCW0V4qwhvVW54T3VTK/gydWILt4V9&#10;ns3cZmGuI7wjEN4qwltVaOFdHnZLTZs2bTm7hdzwzg7CO0WEd6Gr0vCuiNzf8c4UwjsC4a0ivFWE&#10;tyo3vI0P7xvdjWEey3+e+939Ya4jvCMQ3irCW0V4RyC8kYfwLnSEt4rwjkB4qwhvFeGtygvvPdwe&#10;FszNXLMwj/KD+8GHd5hHIbwjEN4qwltFeEcgvJGH8C50hLeK8I5AeKsIbxXhrcoL7xfdixVv5ofc&#10;Q/YZKvIL3obwjkB4qwhvFeEdgfBGHsK70BHeKsI7AuGtIrxVhLcqL7x/db/68P7RxbdlU9fUPkNr&#10;1zrMoxDeEQhvFeGtIrwjEN7IQ3gXOsJbRXhHILxVhLeK8FblhbdZ3a1u2dzVdQ1znU/3Z92zYR6F&#10;8I5AeKsIbxXhHYHwRh7Cu9AR3irCOwLhrSK8VYS3qnR4X+AusGy2/A5z0Rw3x4d3mMcivCMQ3irC&#10;W0V4RyC8kYfwLnSEt4rwjkB4qwhvFeGtKh3ew93wipRzD9fDPraeqxfmsQjvCIS3ivBWEd4RCG/k&#10;IbwLHeGtIrwjEN4qwltFeKtKh7fx4f2J+yTMFa1cK/vYDq5DmMcivCMQ3irCW0V4RyC8kYfwLnSE&#10;t4rwjkB4qwhvFeGtKjO8/V9H29htHOYKH+1PuifDPBbhHYHwVhHeKsI7AuGNPIR3oSO8VYR3BMJb&#10;RXirCG9VmeF9t7vb4rm+qx/mCh/eYVIBhHcEwltFeKsI7wiEN/IQ3oWO8FYR3hEIbxXhrSK8VWWG&#10;98/u57h+vtZdS3iniPBWEd4qwjsC4Y08hHehI7xVhHcEwltFeKsIb1WZ4W18P1/jrgnz8mntWttH&#10;HeQOCvMKILwjEN4qwltFeEcgvJGH8C50hLeK8I5AeKsIbxXhrVpWeO/v9reEbugahnn5+Fx/w70R&#10;5hVAeEcgvFWEt4rwjkB4Iw/hXegIbxXhHYHwVhHeKsJbtazw/sB94Ct6kSvj3GXxHxImFUN4RyC8&#10;VYS3ivCOQHgjD+Fd6AhvFeEdgfBWEd4qwlu1rPBe4Bb4ip7j5oSlFbnSXUl4p4vwVhHeKsI7AuGN&#10;PIR3oSO8VYR3BMJbRXirCG/VssLb+Ire0+0Z5ivS3DW37Y90R4Z5xRDeEQhvFeGtIrwjEN7IQ3gX&#10;OsJbRXhHILxVhLeK8FYtJ7wvcZdIr2D7jV93r4d5xRDeEQhvFeGtIrwjEN7IQ3gXOsJbRXhHILxV&#10;hLeK8FYtJ7ynuCm+pcvzbvN5bp7fOMwrjPCOQHirCG8V4R2B8EYewrvQEd4qwjsC4a0ivFWEt2o5&#10;4W18S49z48J82a5yVxHeqSO8VYS3ivCOQHgjD+Fd6AhvFeEdgfBWEd4qwltVnvDe3G0e5su2ldvK&#10;tjzGHRPmFUZ4RyC8VYS3ivCOQHgjD+Fd6AhvFeEdgfBWEd4qwlu1/PB+wb1Qztex/WZvujfDvMII&#10;7wiEt4rwVhHeEQhv5CG8Cx3hrSK8IxDeKsJbRXirlh/eyW9uT3aTw9Iy+M0WuoVhXmGEdwTCW0V4&#10;qwjvCIQ38hDehY7wVhHeEQhvFeGtIrxVyw/vxW5xXVfXivoJ90RYKkt3192Hd5hXBsI7AuGtIrxV&#10;hHcEwht5CO9CR3irCO8IhLeK8FYR3qrlh7dp7VpbUf/Z/TnMy7K+W9+2OdodHeaVgfCOQHirCG8V&#10;4R2B8EYewrvQEd4qwjsC4a0ivFWEt2qF4T3cDV/hq9l+g3fdu2FeGQjvCIS3ivBWEd4RCG/kIbwL&#10;HeGtIrwjEN4qwltFeKtWGN7Gd/VoNzrMS/EbzHOV+Q0S3hEIbxXhrSK8IxDeyEN4FzrCW0V4RyC8&#10;VYS3ivBWlSe8V3OrWVef784P8987z53nwzvMKwnhHYHwVhHeKsI7AuGNPIR3oSO8VYR3BMJbRXir&#10;CG9VecK7hWthXb22WzvMf29lt7Kde4g7JMwrCeEdgfBWEd4qwjsC4Y08hHehI7xVhHcEwltFeKsI&#10;b1V5wnuKm7Ks17QXu8X+rAFuQFiqJIR3BMJbRXirCO8IhDfyEN6FjvBWEd4RCG8V4a0ivFXlCW/j&#10;63qQGxTmS81xc/xZc10l73YI7wiEt4rwVhHeEQhv5CG8Cx3hrSK8IxDeKsJbRXiryhnem7pNra7P&#10;ceeE+VLHu+N9eId55SG8IxDeKsJbRXhHILyRh/AudIS3ivCOQHirCG8V4a0qZ3if5E6yuq7r6ob5&#10;Ur66D3AHhHnlIbwjEN4qwltFeEcgvJGH8C50hLeK8I5AeKsIbxXhrSpneH/rvi3zlW2/ONaNDfPK&#10;Q3hHILxVhLeK8I5AeCMP4V3oCG8V4R2B8FYR3irCW1XO8Da+sZ92T4e57Z/dJL+4wFV+uhDeEQhv&#10;FeGtIrwjEN7IQ3gXOsJbRXhHILxVhLeK8FaVP7y3dltbY+/r9g1z585wZ/jwDvNKRXhHILxVhLeK&#10;8I5AeCMP4V3oCG8V4R2B8FYR3irCW1X+8D7XnWuNvbJbOcyXvgZu+R3mlYrwjkB4qwhvFeEdgfBG&#10;HsK70GU2vPfYY48wypgHHnggjDImy3vSW2+9NYwypl27dmGUMWecUSVJU3E77bRTGGVMz549wyhj&#10;hg0bZo/NMMmSV155xdo7TJZrlpuV9/q2n8525fpw1ffff//BBx+EScZccMEFYZQxLVq0CKOMueaa&#10;a8IoYwYNGjR+/PgwyZKnn346mz8RmDBhwsCBA8MkY6666qowypjmzZuHUZYQ3ikivAsd4a0ivCMQ&#10;3irCW0V4q8of3saX9iPuERt/7b7202JX7M+tXIR3BMJbRXirCO8IhDfyEN6FjvBWEd4RCG8V4a0i&#10;vFVSeLd37a20d3e72/gcd46NG7qG/qxKR3hHILxVhLeK8I5AeCMP4V3oCG8V4R2B8FYR3irCWyWF&#10;953uTv8qt4394J/un/6sSkd4RyC8VYS3ivCOQHgjD+Fd6AhvFeEdgfBWEd4qwlslhff/3P98by90&#10;C/0gnFEFCO8IhLeK8FYR3hEIb+QhvAsd4a0ivCMQ3irCW0V4q6TwNr6393f7E94ZRHirCG8V4R2B&#10;8EYewrvQEd4qwjsC4a0ivFWEt0oNb/9r3v60jlsnrFYBwjsC4a0ivFWEdwTCG3kI79pv3rx5LVu2&#10;POqoo4qKir788suwuhThrSK8IxDeKsJbRXir1PB+0D2YhHc31y2sVgHCOwLhrSK8VYR3BMIbeQjv&#10;2u/kk09+++23bVBcXGzt7RcThLeK8I5AeKsIbxXhrVLDe76bn4T3b+63sFoFCO8IhLeK8FYR3hEI&#10;b+QhvGu/3Ni2XcDMmTPDpISFtx0XZtAuu+wSRhlzxRVXhFHG9OnTp3fv3mGSMXa0GkYZ06ZNmzDK&#10;mKOOOiqMMqZt27ZhlDGZvY/ZYbQ9NsMkS2677bb+/fuHSfn46t5s6mZhXjX69u374IMPhknG/O1v&#10;fwujjGnWrFkYZcw//vGPMMqYxx577NVXXw2TLLnhhhuGDBkSJlny2muv2ZUWJhlz5plnhlHGNG3a&#10;NIyyxJ6SCO+0EN61X254t2zZctq0aWFSYsqUKV8DALAiQ6cMvcHdECYAgJrpt9+q8F1LWA7Cu/Zb&#10;fngDAAAAAKoU4V375b3V/Oeffw4TAAAAAEDVI7xrv/POO++ZZ56xwbx580r/cTUAAAAAQJUivGu/&#10;4uLibbfd1pK7cePGP/74Y1gFAAAAAFQLwhsAAAAAgCpEeAMAAAAAUIUIbwAAAAAAqhDhXUBuu+22&#10;MCrx2muv3XXXXYsWLQpz54YPH37rrbfm/eN+991337PPPhsmVentt9+2yxMmJb799lu7PJMnTw7z&#10;Eg8//HCvXr0WL14c5lXPX4wxY8aEecmvzffs2bN///5hXqJfv3533HFH7vVZdRYuXDj49/z6//73&#10;P7uoX3/9tZ96zz333D333FOd19j8+fPvvPPOPn36hHkJu3HffPPNMCkxZMgQu7T2vYR51Rs2bNh/&#10;lwpLZd2jfvjhB7tgY8eODfPqYlfF66+/HibLuEfZyrvvvhsm1eLVV1/Ne2COGzfOrh+7lsK8xEMP&#10;PfTggw9W593s6aeftmvjl19+CfOl96gFCxaEeYl77703765YPb744oswWsY9qnfv3nbZqvMay/PY&#10;Y4/Z7j3FC5Cw3UUYlfjoo4/s2Sr3nl/mXa5K2U7ebp37778/zEuUfkqaN2+erXz66adhXvVs72pX&#10;znvvvRfmJUo/d2dkJ1bmU1I178TsMoSd/n//m/uoLP2UVP07sTlz5titaXf4MC9R+inprbfessdI&#10;9RxdmHBUsdRPP/3k10s/JY0aNcpu3xkzZoR51Zs2bZp9RbvDh3mJ0gc5AwYMyNuHVDV73rGvmHdY&#10;WPopyfYetvLNN9+EeRV79NFHw6hE6SvK7oF2eT777LMwL3H33Xe/8sorYYLKRngXimOPPbZFixZh&#10;4txee+1l+4iPP/64qKjIjjBs5ZJLLjnhhBPsmalVq1ZJZDZt2vT999+3Z6N27dr5lSrSsWPH888/&#10;3x78TZo08X8BzvYX++yzj12e3Xff3Y6w/WbNmzd/4403+vbt27hx4+rZpdrTzJ577mnBdvjhh195&#10;5ZW2Yk9CdiHtop599tl2jfnNjjzySDt34MCBdn1WQ0na0Z59Oc9uOP/H6u3Ju0OHDnaNHXbYYVdf&#10;fbXf0m64Rx55xG5Eu8b8DV3V7M5j9zR7vrEDhR122MEv2le3J8Lrr79+33339Svnnnvu6aef7m/x&#10;qVOn+sWqZldUuNZKbkpT+h5lh2KdO3e2q/Gvf/2rPSH5zaqHPfROO+00Py7zHmXjQYMGXX755Qcd&#10;dJBfqWrt27e39rBjL/vS/vqxp+0DDzzQrp9OnTq99tprfrNmzZq9/fbbdsBtt2b1HLbafezZZ5+1&#10;4LErzfZjtlLmPcrGH374oV1mu7R+pRrYA81fPD8t8x61zTbbPPPMM5ZP1fbAzGOX8OWXX37nnXeq&#10;bV+6LP/617/8Hszr1q3bRRddZLdscs8v8y5XpaZPn25Xi+1R7Qayi2Gta4uln5ImTZpkV6Ot2MP2&#10;lFNOKfnQqmVf0e7S9ni85ZZb7EncL5Z+7s7ITqzMpyS/E7viiiuqbSd2zTXX2EXyu/2bbrrJL/qn&#10;pO7duydPSdW/E7NH33bbbWfXzz//+U+72/vF0k9JdkXdcMMNVnR21VXPvsJfV559UX+nKv2UdPPN&#10;Nx966KF2+XfaaSfbzZZ8aNV64YUXdtllFzses4fbySef7Bf9Qc4HH3yQ7EvPOOOMc845xw5C7KLO&#10;nj3bb1alRo8ebV/rk08+ue+++5IHZumnpOeff36PPfawa8z2JA888IDfrOrY3tIuVZiUdUXZxd52&#10;223t8tjd78wzz/Sb2bn2jdh+w3Z0fgWVi/Cu/WbNmmU7d3ues0MEv2J7c9u5+/GLL75oO317mkke&#10;n3PnzrXtbWAPvORZyp7Fk596VrpvvvnGdtx+nPybZ3YJ7ZLYYMGCBf6Sf/HFF127dl2yUcnBWfXs&#10;6HfeeWc71rGBXRh/pXXs2DH54/AtW7a0C2zXZ9OmTf2KPSXsv//+flw9bL/pL2Hbtm39q3+2S7Ud&#10;vQ3sgtklXLJRyfsdevbs6cdVyq6fadOm+bElol2YY489tl+/fn5lxx13tCdCu7/Zzt2v/Pbbb23a&#10;tPHjqta6deswKvHll1+WvkfZ9emfqu2SJzdrNbBjhTvvvNMfs5Z5j7IDRHuC9It2W//6669+XHXs&#10;ejj88MP9+Kmnnrr44ottYBfM//ze/u/vXXa9HXHEEUs2KjlG/Pzzz/246tihTHLB7OjK6iL3HmUP&#10;VX+PsrtfcnBjh2s///yzH1cpO5q3PZjdnZLwLn2PmjNnTvLAtGNZOxjy42ozefLk7bff3o/tCNUK&#10;3I+rmV0htue3+1Xy7GP3fL/vMva8YLtfG5S+y1U1S7W7777bj+1Radljg9JPSXbxLNGXbFSSbf5C&#10;VqnLLrvM7vB+7K+0Mp+7s7ATM6Wfkqp/J2bat29vFyBMSpR+Svroo4+qeSdm7PkouQbsCM3+X/op&#10;yR4RdtfyK5ZMxx13nB9Xj7POOqtHjx42KP2U5He5vsDnz5+f99xaRfbee++RI0fawB5rfodf+iAn&#10;dx8yc+ZMu5v5cZWy/ZhFrB8ffPDB3377bZlPSa1atfK3uF1vyc1aRQ477DB7uOXuWksfDdrF9gf2&#10;/tLaw8Ry4Pnnny/ZaskDJ/cNZagshHftZ48c87///S8J7zfeeOPcc8/14++++86XUm78+MeqPQ8l&#10;76Czo5Du3bv7caWzr5L88Nv2R/6rJ/sL48fXXnvt448/7lfsGeikk07y4yp16aWXXnjhhTa4+eab&#10;//a3v9kg94LZc+QXX3wxcOBAeyL3K7YX22abbfy4Glx//fXJTVn6GnviiSeuu+46vzJixIjq+YmA&#10;fWl7tvv3v/9t15hfsSOb77//3o9tt/7CCy/Yvc5CyK+Y3Etedd5///3TTz/djmaOPvror776ylbs&#10;yil9jyp9NVYDu0LsafKTTz7xx6xl3qPsuN+uWL9o38Xbb7/tx9XAjqus0/zP7EtfPxZOyVN13759&#10;//73v/tx9bADfTs6LPMeZXf45J2l1k55b5ivIvZAs//b/T8J79LX2AMPPJD8FOyzzz479NBD/bja&#10;2FdP3kRtd7ZjjjnGj6uZHefZE5MNkqvIjuntsNWP58yZ44/1S1+B1alTp05Dhw61QemLkbtih7DV&#10;9vZRY6Hof3RS5nN36YtaDfJ2Yqb0xbCDkOrfidmXttI44IADkhf/Sz8lpbITsws2YcIEO8C49957&#10;/Urpp6T33nvv1FNP9Su2B7ZL7sfVwB6eyS1Y+inJ0rf07VvV7IryT9MPP/ywRbgNnnzyybyDnFGj&#10;Ru25555+JTmerGrbbrut35UZez76z3/+U+ZTUnVeY/6HR8lXKX1F2SD3MliWT58+fddddx03bpxf&#10;sWex6v+hcCEgvAtFbnhbRd94441+bLvy9u3b577mbPyj0aoy+Q0xe/hdcsklflzp/M7R//6ePTX6&#10;r567R/Bj2+Ha0YZfsaPV5OfTVerrr7+2w5rDDz/cnmnsoNBWci/YPvvsY5ekT58+9uTtV3755ZdW&#10;rVr5cTVo3LixfxHGlL7GbL9p7e1XbGe6xx57+HGVsi9t++6RI0faTWnHzYsXL7bnpOTtEv/3f/9n&#10;Fyn35/om95JXnTPOOMOS2w4X7LLZV5wxY8bJJ59c+h5V+mqsanaRmjRpsmjRouSYtcx7lF2Zycsj&#10;tlm1vUpp7brffvt16dLFf/XS148dkA0aNMiv2PFZdb4mYwcQdrXYAWKZ9yhLpokTJ/qVO+64w79u&#10;WT2WH97nnXdecvPZvTF5s2u1OfPMM5NfsrXbt9re9LssyVX0zjvvWI/5se3Z/CtXpa/AamM3ou2+&#10;bCdm49IXI3dl5513rrZfqLb92A477OB/FP7tt9+Wfu4ufVGrWumdmCl9MZo1a1bNOzH/Up5FiO0l&#10;jj/++L/+9a+2WPopyfZa1b8Ts+vkmGOOsVC0HYLPyNJPSY899pjtTPyKHcVVz+u3nh0ZJi+9lH5K&#10;mj9/fvXfzezebpfKjsesEu2eZiu5Bznjx4+3gxy7+Q455BC/kvuzgyp1yimnnHPOOTaYPXu2fUVL&#10;XHtuKv2UVP3XWPJVSl9RNsi9DHabTps2rV27dsmf0rDvInnjDyoR4V072TONPaJyH1S54W0Pv6uu&#10;usqPJ0+e7N9NnfuTVP+BBxxwgH9h0DzwwAPJ72hVFn8J/aGVHfzZkYTF7VtvveW/uv+/58fnn39+&#10;8qdQBgwYYE+iflzpllysEn7syzbZg/v/e3vttdfw4cPffvvt008/3a/MnDmz6t5zteQyFRXZjeun&#10;9qSY/GTX5F4wP859XcuO7/fZZx8/rnS59zf/f8/G/k1WyRsy7QjjmWeeGT169G677eZXTO6HVK7m&#10;zZsvuVhFRd99911YKtGjRw+7JGXeo3IvTO64ct1zzz0ll6vIjqHtkMuuEHvOe/XVV0888cQZM2aU&#10;eY+yY1b/9lFjx2dvvPGGH1c6f8GSNxZ6VrD+rXF2ll8xfnzGGWe8//77fuWDDz6ool92tQdayeUq&#10;8r/xYd577z3bp9lRoI3LvEfZsUXyw3u7xZMXmSudv2D/r717/42i3OM4/t9oubTKrUUaoBDwWBWI&#10;JKCAXKxCTEuhaAkWUO6K3JRKEAMoiiBSKFVEm0JTvFEpIGoJcrMCjRBquLW0kEML5+N+hyfjzsLB&#10;hGc5OX2/fmie+c7szLOzszPz2Z2dujem3Dl464Rmw4YNVtGuz8JAMql7ZWVl1t6/f39yPsS8A7eK&#10;dDLtvlhTQru/33hrg4lmWmPtcEV5QKezwUBS6LReOwEdwaPH7mhXfYvuxFSMdiNpO7GEXFaMHpJy&#10;c3OTsBOLE10/0UPStm3bpk6dapWGhgb3CxHf7ITHPnKS6CHpvgRvLeXKlStqtLW12RLDJzlHjhzR&#10;Sc7BgweHDBlilaQFbxk7dqzOZocOHaourV+//tixY9FDUrgzyemYW0p0RakR7kNqaqo2sN69e7ub&#10;R86ePTsJP0Rvhwje7UU4eKvtAtu33347YsSIa9euubFi78Zp06bpgGSV0aNHu59m3XPauduvlMXt&#10;zfXX7fStsnPnzvz8fKvMmTMn7m6NnoR3TNa2b3GtoqOgVualS5fcNUU698rMzLS2b2lpaW69iXb6&#10;cWvs7Nmz7px+06ZN7vjtVdwLp+A9YMAA+12W6PxMq0jF8AX54ZXsz8aNG93NV99+++0ZM2bs2rUr&#10;ukUpPsWtRt/0ZjTainRCk5eXl3CL6tq165kzZ6zYv39/912uPzoAu8uzW1paLFjGvb76W1JS4r6T&#10;KSwsdInOK50Q9OzZ0/Uk4RY1YcKE8vJyqyhb1tbWWjsJwsE7ukXV1dW5y8vXrFkzf/58ayfNgQMH&#10;3AeXOiF75+83FU8+90ZrbGxUgrW2opH9KDG6ySWBNp64nwBEuxE+Fuide/nyZWv7s27dOneHkVmz&#10;Zi1cuFBHzOix+39hJ6Zi9JCkxJvkndgff/zh3onu7CJ6SLovOzF1Jm79RA9JFy5c0Iqyyk8//eTv&#10;0/M4Wid2hwUTPSRZ9E3yZhZeirXDJzk6X9VJjpK5+3jC3TPIN23V/751iwf158SJEwkPScl/Y7ql&#10;RFeUGuF3qPZmOsoPGzasurraKppeEd3auIcI3u1FOHiL3mPaU1y/fj0jI8NuWal9hE5M9SZ85pln&#10;FFFU0UN03qNjleKKnXP7o71DU1OT+pOenm5HxJEjR+okQ/3ReaEdirQPVTeam5u1R1P/k3CWI927&#10;d6+srFQ3Dh8+bN/47d27VwckVXT27FZpp06dTp482draqoNTcu7LItpphv9/zKJFi7QzVccUNtyh&#10;WmtML59eRMU290GmV4sXL37hhRd0VD516pRtNlqulq4XV+dAtg5FJ2dapeqtziSSc6diJe3hw4fr&#10;NdKWY0ejhFtUUVHRvHnz1DGdrrkDVXKEr9KMblE6SdVpqyr19fXuW1/ftKJ0yqVXc8qUKXb9ns5T&#10;S0tLtX7mzp2rVaqKfTOpTVENTa+VGXuoRxcvXtSClECMfZ7itqgnnnjCtiiNUlEbvyKc3iyxhyZJ&#10;OHhHtyg7Z9WK1RaoHibzv2QZ+32mUq595Oo+kLpf1JmgFfsZsM7stYqysrLsRmLRTc63DRs2DBw4&#10;0LYusT2DDkkffPCBuuEOSRUVFdp9qXL8+HH7jMA3hTF1w+3E7Fw/eux2m5zy5H3ciUUPSfdrJ6Y9&#10;hraoiRMn2o1aooek5O/EZOjQofZvw3bv3m2friY8JKmHWl3qba9evdxFiL49G7r/nIkektSfXbt2&#10;qf+FhYXu14te9enTZ9OmTVqiO7uQ6ElOWlra0aNH9Yprq3OX7nul057p06erY9oV2E/DJHpIys3N&#10;Xb58uSpr1671d81mWHjXGl1RSuDaaag/hw4dsm4rn2t/oh3LuXPntAXGHod7jODdXihFhy9S0i5J&#10;7z2d4rhvhPTe065fFXcVuui8RxW9IXU8CEp+2JcbWpb9bsfoDEOVcePGBcOxE25VRHuHoOTfoEGD&#10;tMR+/foFw7EfyavSpUsXHYSsorWn1auiu4LUNy1Ru/Vg4BYd/9SHf4WuP9cLrd2oiu5euEmgE1Mt&#10;MfxrtLKyMlVsh24V9V+HbRXdnfOTYNmyZVqitmdtSFZJuEXl5eWp4i5XS5o9e/a4rzsSblGffPKJ&#10;KlqNOgkLSp7pzM/emK+//npQit31VxV35aFo7akiCpNByafBgwdr43fsPjEJtyiddamShD1YHO1F&#10;t27dGgwk2qL0xlSvVNQZT1BKLq0Qe2Xr6uqC0v2jFzFoxV7HjIwMdWzNmjVBKdEm55XeYrZpGbu/&#10;pkQPSUuXLlVFxwK9oEHJM9u7auPRMd0qWmPRY/f/wk5Mooek5O/EtJO391r4Lg/RQ1KSd2LGXqbw&#10;j4GjhyRtWjqYqlJaWmqVJNBmbxd1OwkPSdnZ2arYz5uTY9SoUVpiz9A/uI2e5KirmkCV4uJiqySB&#10;vZThO+kkPCTl5OSokrRf9+h1DFq3ORtcsGCBKnpl1VurVFRUqKK3jCK6VXBvEbwBAAAAAPCI4A0A&#10;AAAAgEcEbwAAAAAAPCJ4AwAAAADgEcEbAAAAAACPCN4AAAAAAHhE8AYAAAAAwCOCNwCgvWhpaZkd&#10;snDhwv379wfj/pvm5mb7V8nl5eUfffSRFaO2bNlSUlISDMS0trYGy5s9W3P49NNP3X8PFhWDViLJ&#10;+WeqkyZNSktLu+f/VPzatWuLFy/u1q3bwIEDP//886D6D50/fz5o/UPDhg0LWrd3/fr1fv36BQMA&#10;APhE8AYAtBeXLl164IEHvr5FwTslJWXJkiXB6Du6ePHigw8+qMZ7771XVFRkxaiXXnppypQpwUCM&#10;YrYWuiJGy3ryySc1eO7cORv72GOPWSNKi2toaAgGvFm/fn2XLl2U8Nva2oLSvXD27Fk9zalTp16+&#10;fLm2tjYjI2Pw4MHBuLuWnp6+efPmYOCf0BJHjRoVDNxRfn7+wYMHgwEAALwheAMA2gsL3sFAzI4d&#10;OyxOy40bNzTB+fPnW1tbrWIUHcUF7+vXr7svovUQ1S9cuOBS6+2CdzAQs2DBAle5du2aNTQrzUcL&#10;skHVNU19fb3N2RakvrkFqRuiQRXjvhi33uohwXDs6/rwYx3N4Z133ikoKNDiNFbzUW/DfdCjwt/P&#10;W28bGxu1oqyihgat7WjR6nxNTU0wHKOKu75AE2jOV65csUGxOWvRbs56FXr06LFhwwbXgbhnobqm&#10;aWpqamlpsYrjVq+eoKYRPVBtq8StCk0cXlcAAPhA8AYAtBfR4L169equXbuqocinUakxavz4448q&#10;Ko+lp6d36tRJxb59+1rwfuONN5577jk1Dh8+rCnT0tI6d+6sxtWrV1W8m+Atqij+WUN/FUHDs1Is&#10;1OLU0KL37dt36tQptV3fLGcuXbp0yZIlKSkp9hC7+l0JU21VbEoL5IMGDerQoYNmrkpdXZ0qzooV&#10;KzTKZrJ3794hQ4ZoGtGovLw8PV89Sn/ffPNNm16jHn/8cU2sh/Tu3TsjI0NtTTB9+nSbwDQ0NGjK&#10;26XZkydPaqzmrGf3yCOP2GSq6ClrbupPt27dVPnyyy9V1GBBQYEGo89i2rRpiuVauioadH7//Xd1&#10;zNpz5sx599139UDNWZPV1NSoreWGH6KJjx8/HgwAAOAHwRsA0F5Y8M6PUbDs0qWLBi109erVa926&#10;dTbZxo0bNUqN4uJi5T0rbtmyJS54KwT+/PPPsZE3CwsLrXj3wfvEiRPW0F/lQ3f5eseOHQ8cOKCG&#10;FmeXmnft2rWysjI28qYysBKvGgreeqyl1qqqKoVJNcaMGZOTk/PXdDdvjh8/Pjc3d/Xq1ZmZmTbZ&#10;n3/+Ge2JcunLL7+shoK3xiq6a2L7IMAe1dbWprbr7bZt29SwJ3X69Gm1Fe/VVsM5evSonkUwEKGJ&#10;7fttUd+++OILK9o35Fqom5u71Dzhs1DwVkPF8NfXsnz58hEjRlhbK9amUfvZZ5/t06eP1VNSUr7+&#10;+mtr6+nPnDnT2gAAeELwBgC0Fxa8S0tLS0pKlGaVxOzyY0cJrby8PCsry3JjdnZ2WVmZjWpqaooL&#10;3qalpeXjjz/u3r37yJEjNXiXwVuz+u2339SwUT/88IMajz766L59+2Lj/+KCt1FY3bp1a8+ePXv0&#10;6KFBBe/hw4fbKPtKXA39jUuhegqzZs3aeUu0J+HgrZlbUU9h3Lhx1pbnn39+2bJlariHWzxWSrfB&#10;uNnW1dV16NAhGPg7jdLzCnqzc6dWpl1xEJ6Da7vgnfBZKHiPHTs2NuHfPP3008re1lbwdj/2Lioq&#10;Wrx4sbW16ioqKqy9Y8cO+44dAAB/CN4AgPYi7lLzzMxM99WowrNGafDDDz9U2Lbg3b9/f+Vwm0CB&#10;Ni545+fn6yEKqNu3b1cs/EfBWxX7hbMbpYy9aNEiDUptba0qLnjPmzdPxTFjxpSUlKxatcoFbxc7&#10;T58+rQnUsL9hffv2nTlz5rqQYMQt4eBt36XL+PHj9USsLQUFBXqCarj5W/C2b5IlbrkXLlxQJe4j&#10;gPnz51dVVR06dCg1NTXoyi0aG56Da7vgnfBZKHjrJYhN+DdDhw5duXKltRW8J0yYYG0F77feesva&#10;CucueFdWVtr1AgAA+EPwBgC0F3HBu6mpSYO7du1SWw13jy5lWvvCdvLkye4i5Pr6+rjgrYcoVMdG&#10;3lT8tgx/N8FbUdBdiW2jVqxYUV1dbZX333/fii54a9Bdm60u2dezCYN3SkqKm8+ePXsGDBiQk5Mz&#10;Y8YMq8jEiROD1i0Jg7cScvgra9VLS0vVcE/kzsFbVLF4bOzH54cPH7aL2INq7PMOPXc1wkXXdsE7&#10;4bO4XfB+5ZVX3EtwN8F70aJFY8aMsTYAAJ4QvAEA7UX05mpKfQqranTq1Mlu7l1SUvLwww/bZJYS&#10;N27cePDgwYceeigueOuBq1at0jSKc6mpqU899ZSKtwveyo0yadKkzMxMDTY3N9tYW9D27du10H37&#10;9tXW1mpB9rNnNV577bWTJ08qpS9cuLClpWX16tUqalkamzB4Hzp0SIH5u+++279/vx6lQXsKStdH&#10;jx4dPXp0r1697CFOwuDd1tamZ/fqq68eO3assLDQlii2FPmvwfv8+fMqKjB/9tlnK1eu1Op98cUX&#10;bZRSbp8+fX799devvvpK09id0sJzcG3F4+zsbM0h4bO4XfCurq4eMGCAte8meGdlZe3evdvaAAB4&#10;QvAGALQXV69edb/+dVTZuXOnIvfs2bPz8vI2bdpkRRurrK7Apjh98eLF4uJiVb755hu7wZiypbKf&#10;snRVVVVDQ4NioYoKk/LXI29pbW3V3IxyvjKey6uiojU0W81q8uTJ33//vVUUMjX/X375pbGxUaFd&#10;IXPHjh2K39YNTWbfQos66eajEK7kr/m4O3U3NTXNnTtXT23t2rVWCaupqbHL6evr6+Mm0Dxzc3MV&#10;m12H3VJUUTtaj6PHarkFBQXuH4kZZWk9Ha3VM2fOWCU8h3BbydnScvRZKDlrhVg7rC12Nzhr66XR&#10;sqytV3nPnj3W3rx5s90uTlJSUtwFBQAAeELwBgAA/1cU0RWzg4E7OnLkiPtKHAAAfwjeAADg/0pr&#10;a2vnzp2Dgdu7ceNGx44d3Q/1AQDwh+ANAAAAAIBHBG8AAAAAADwieAMAAAAA4BHBGwAAAAAAjwje&#10;AAAAAAB4RPAGAAAAAMAjgjcAAAAAAB4RvAEAAAAA8IjgDQAAAACARwRvAAAAAAA8IngDAAAAAOAR&#10;wRsAAAAAAI8I3gAAAAAAeETwBgAAAADAI4I3AAAAAAAeEbwBAAAAAPCI4A0AAAAAgEcEbwAAAAAA&#10;PCJ4AwAAAADgEcEbAAAAAACPCN4AAAAAAHhE8AYAAAAAwCOCNwAAAAAAHhG8AQAAAADwiOANAAAA&#10;AIBHBG8AAAAAADwieAMAAAAA4BHBGwAAAAAAjwjeAAAAAAB4RPAGAAAAAMAjgjcAAAAAAB4RvAEA&#10;AAAA8IjgDQAAAACARwRvAAAAAAA8IngDAAAAAOARwRsAAAAAAG9u3vwPCbCTUInVvKUAAAAASUVO&#10;RK5CYIJQSwMEFAAGAAgAAAAhAAHwyaHbAAAABQEAAA8AAABkcnMvZG93bnJldi54bWxMj0FLw0AQ&#10;he+C/2EZwZvdRG0JaTalFPVUBFtBepsm0yQ0Oxuy2yT9945e9DLM4w1vvpetJtuqgXrfODYQzyJQ&#10;xIUrG64MfO5fHxJQPiCX2DomA1fysMpvbzJMSzfyBw27UCkJYZ+igTqELtXaFzVZ9DPXEYt3cr3F&#10;ILKvdNnjKOG21Y9RtNAWG5YPNXa0qak47y7WwNuI4/opfhm259PmetjP37+2MRlzfzetl6ACTeHv&#10;GH7wBR1yYTq6C5detQakSPid4iWLZ5FHWeZRAjrP9H/6/Bs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ndmUkkAIAAAgIAAAOAAAAAAAAAAAAAAAA&#10;ADoCAABkcnMvZTJvRG9jLnhtbFBLAQItAAoAAAAAAAAAIQAJrtjudNAAAHTQAAAUAAAAAAAAAAAA&#10;AAAAAPYEAABkcnMvbWVkaWEvaW1hZ2UxLnBuZ1BLAQItAAoAAAAAAAAAIQDangDG6skAAOrJAAAU&#10;AAAAAAAAAAAAAAAAAJzVAABkcnMvbWVkaWEvaW1hZ2UyLnBuZ1BLAQItABQABgAIAAAAIQAB8Mmh&#10;2wAAAAUBAAAPAAAAAAAAAAAAAAAAALifAQBkcnMvZG93bnJldi54bWxQSwECLQAUAAYACAAAACEA&#10;LmzwAMUAAAClAQAAGQAAAAAAAAAAAAAAAADAoAEAZHJzL19yZWxzL2Uyb0RvYy54bWwucmVsc1BL&#10;BQYAAAAABwAHAL4BAAC8oQEAAAA=&#10;">
                <v:shape id="Picture 353" o:spid="_x0000_s1027" type="#_x0000_t75" alt="Chart, line chart, histogram&#10;&#10;Description automatically generated" style="position:absolute;width:54864;height:26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oM6xAAAANwAAAAPAAAAZHJzL2Rvd25yZXYueG1sRI9BawIx&#10;FITvgv8hPKE3zVbtUrdG0Uphe1R78fbYvO6Gbl6WJOrqr28KBY/DzHzDLNe9bcWFfDCOFTxPMhDE&#10;ldOGawVfx4/xK4gQkTW2jknBjQKsV8PBEgvtrrynyyHWIkE4FKigibErpAxVQxbDxHXEyft23mJM&#10;0tdSe7wmuG3lNMtyadFwWmiwo/eGqp/D2SpwJ1yUfvZpbq4y+VHv5uV9O1fqadRv3kBE6uMj/N8u&#10;tYLZSw5/Z9IRkKtfAAAA//8DAFBLAQItABQABgAIAAAAIQDb4fbL7gAAAIUBAAATAAAAAAAAAAAA&#10;AAAAAAAAAABbQ29udGVudF9UeXBlc10ueG1sUEsBAi0AFAAGAAgAAAAhAFr0LFu/AAAAFQEAAAsA&#10;AAAAAAAAAAAAAAAAHwEAAF9yZWxzLy5yZWxzUEsBAi0AFAAGAAgAAAAhAPlOgzrEAAAA3AAAAA8A&#10;AAAAAAAAAAAAAAAABwIAAGRycy9kb3ducmV2LnhtbFBLBQYAAAAAAwADALcAAAD4AgAAAAA=&#10;">
                  <v:imagedata r:id="rId122" o:title="Chart, line chart, histogram&#10;&#10;Description automatically generated"/>
                </v:shape>
                <v:shape id="Picture 354" o:spid="_x0000_s1028" type="#_x0000_t75" alt="Chart, line chart, histogram&#10;&#10;Description automatically generated" style="position:absolute;top:27051;width:54864;height:26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tkGxQAAANwAAAAPAAAAZHJzL2Rvd25yZXYueG1sRI9BawIx&#10;FITvgv8hPMGbJqvU2nWjSFHao1UvvT02r7uLm5clSddtf31TKPQ4zMw3TLEbbCt68qFxrCGbKxDE&#10;pTMNVxqul+NsDSJEZIOtY9LwRQF22/GowNy4O79Rf46VSBAOOWqoY+xyKUNZk8Uwdx1x8j6ctxiT&#10;9JU0Hu8Jblu5UGolLTacFmrs6Lmm8nb+tBqG6nh6un6/K3dZKeXXp0OfvRy0nk6G/QZEpCH+h//a&#10;r0bD8uERfs+kIyC3PwAAAP//AwBQSwECLQAUAAYACAAAACEA2+H2y+4AAACFAQAAEwAAAAAAAAAA&#10;AAAAAAAAAAAAW0NvbnRlbnRfVHlwZXNdLnhtbFBLAQItABQABgAIAAAAIQBa9CxbvwAAABUBAAAL&#10;AAAAAAAAAAAAAAAAAB8BAABfcmVscy8ucmVsc1BLAQItABQABgAIAAAAIQAxztkGxQAAANwAAAAP&#10;AAAAAAAAAAAAAAAAAAcCAABkcnMvZG93bnJldi54bWxQSwUGAAAAAAMAAwC3AAAA+QIAAAAA&#10;">
                  <v:imagedata r:id="rId123" o:title="Chart, line chart, histogram&#10;&#10;Description automatically generated"/>
                </v:shape>
                <w10:wrap type="topAndBottom" anchorx="margin"/>
              </v:group>
            </w:pict>
          </mc:Fallback>
        </mc:AlternateContent>
      </w:r>
      <w:r w:rsidR="00CD5E10">
        <w:rPr>
          <w:rFonts w:ascii="Times New Roman" w:hAnsi="Times New Roman" w:cs="Times New Roman"/>
          <w:sz w:val="24"/>
          <w:szCs w:val="24"/>
        </w:rPr>
        <w:t xml:space="preserve">segment 7, the tornado </w:t>
      </w:r>
      <w:r w:rsidR="001B6FFE">
        <w:rPr>
          <w:rFonts w:ascii="Times New Roman" w:hAnsi="Times New Roman" w:cs="Times New Roman"/>
          <w:sz w:val="24"/>
          <w:szCs w:val="24"/>
        </w:rPr>
        <w:t>is</w:t>
      </w:r>
      <w:r w:rsidR="00CD5E10">
        <w:rPr>
          <w:rFonts w:ascii="Times New Roman" w:hAnsi="Times New Roman" w:cs="Times New Roman"/>
          <w:sz w:val="24"/>
          <w:szCs w:val="24"/>
        </w:rPr>
        <w:t xml:space="preserve"> a similar width as before, remaining about 450 m wide. Despite the tornado’s deepening occlusion, the tornado also maintains a </w:t>
      </w:r>
      <w:proofErr w:type="spellStart"/>
      <w:r w:rsidR="00CD5E10">
        <w:rPr>
          <w:rFonts w:ascii="Times New Roman" w:hAnsi="Times New Roman" w:cs="Times New Roman"/>
          <w:sz w:val="24"/>
          <w:szCs w:val="24"/>
        </w:rPr>
        <w:t>ΔV</w:t>
      </w:r>
      <w:r w:rsidR="00CD5E10">
        <w:rPr>
          <w:rFonts w:ascii="Times New Roman" w:hAnsi="Times New Roman" w:cs="Times New Roman"/>
          <w:sz w:val="24"/>
          <w:szCs w:val="24"/>
          <w:vertAlign w:val="subscript"/>
        </w:rPr>
        <w:t>max</w:t>
      </w:r>
      <w:proofErr w:type="spellEnd"/>
      <w:r w:rsidR="00CD5E10">
        <w:rPr>
          <w:rFonts w:ascii="Times New Roman" w:hAnsi="Times New Roman" w:cs="Times New Roman"/>
          <w:sz w:val="24"/>
          <w:szCs w:val="24"/>
        </w:rPr>
        <w:t xml:space="preserve"> near 50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CD5E10">
        <w:rPr>
          <w:rFonts w:ascii="Times New Roman" w:hAnsi="Times New Roman" w:cs="Times New Roman"/>
          <w:sz w:val="24"/>
          <w:szCs w:val="24"/>
        </w:rPr>
        <w:t>, which has continued to gradually decrease since segment 4. The persistence of the tornado throughout segment 7 reflects observation</w:t>
      </w:r>
      <w:r w:rsidR="00C84DA8">
        <w:rPr>
          <w:rFonts w:ascii="Times New Roman" w:hAnsi="Times New Roman" w:cs="Times New Roman"/>
          <w:sz w:val="24"/>
          <w:szCs w:val="24"/>
        </w:rPr>
        <w:t>s</w:t>
      </w:r>
      <w:r w:rsidR="00CD5E10">
        <w:rPr>
          <w:rFonts w:ascii="Times New Roman" w:hAnsi="Times New Roman" w:cs="Times New Roman"/>
          <w:sz w:val="24"/>
          <w:szCs w:val="24"/>
        </w:rPr>
        <w:t xml:space="preserve"> from radar analysis, which showed that the tornado continued to </w:t>
      </w:r>
      <w:r w:rsidR="004074F4">
        <w:rPr>
          <w:rFonts w:ascii="Times New Roman" w:hAnsi="Times New Roman" w:cs="Times New Roman"/>
          <w:sz w:val="24"/>
          <w:szCs w:val="24"/>
        </w:rPr>
        <w:t xml:space="preserve">maintain significant strength for over 10 minutes after initial occlusion; RFD surges were found to potentially enable this trend because of the enhanced </w:t>
      </w:r>
      <w:r w:rsidR="004074F4">
        <w:rPr>
          <w:rFonts w:ascii="Times New Roman" w:hAnsi="Times New Roman" w:cs="Times New Roman"/>
          <w:sz w:val="24"/>
          <w:szCs w:val="24"/>
        </w:rPr>
        <w:lastRenderedPageBreak/>
        <w:t xml:space="preserve">convergence and vorticity </w:t>
      </w:r>
      <w:r w:rsidR="004F7DC0">
        <w:rPr>
          <w:rFonts w:ascii="Times New Roman" w:hAnsi="Times New Roman" w:cs="Times New Roman"/>
          <w:sz w:val="24"/>
          <w:szCs w:val="24"/>
        </w:rPr>
        <w:t>associated with the surges (Finley and Lee 2004</w:t>
      </w:r>
      <w:r w:rsidR="00034DF0">
        <w:rPr>
          <w:rFonts w:ascii="Times New Roman" w:hAnsi="Times New Roman" w:cs="Times New Roman"/>
          <w:sz w:val="24"/>
          <w:szCs w:val="24"/>
        </w:rPr>
        <w:t>;</w:t>
      </w:r>
      <w:r w:rsidR="004F7DC0">
        <w:rPr>
          <w:rFonts w:ascii="Times New Roman" w:hAnsi="Times New Roman" w:cs="Times New Roman"/>
          <w:sz w:val="24"/>
          <w:szCs w:val="24"/>
        </w:rPr>
        <w:t xml:space="preserve"> 2008). The segment 7 profile is also balanced, with nearly the same magnitude of velocities on both sides of the tornado. Notably, the tornado made a sharp left turn just before segment 7 and picked up a large amount of speed. Yet, the drastically different vortex motion vector used to produce the segment 7 profile did not result in an asymmetrical cross section, indicating that the </w:t>
      </w:r>
      <w:r w:rsidR="00F50E85">
        <w:rPr>
          <w:rFonts w:ascii="Times New Roman" w:hAnsi="Times New Roman" w:cs="Times New Roman"/>
          <w:sz w:val="24"/>
          <w:szCs w:val="24"/>
        </w:rPr>
        <w:t xml:space="preserve">new </w:t>
      </w:r>
      <w:r w:rsidR="004F7DC0">
        <w:rPr>
          <w:rFonts w:ascii="Times New Roman" w:hAnsi="Times New Roman" w:cs="Times New Roman"/>
          <w:sz w:val="24"/>
          <w:szCs w:val="24"/>
        </w:rPr>
        <w:t xml:space="preserve">track </w:t>
      </w:r>
      <w:r w:rsidR="00F50E85">
        <w:rPr>
          <w:rFonts w:ascii="Times New Roman" w:hAnsi="Times New Roman" w:cs="Times New Roman"/>
          <w:sz w:val="24"/>
          <w:szCs w:val="24"/>
        </w:rPr>
        <w:t>vector</w:t>
      </w:r>
      <w:r w:rsidR="004F7DC0">
        <w:rPr>
          <w:rFonts w:ascii="Times New Roman" w:hAnsi="Times New Roman" w:cs="Times New Roman"/>
          <w:sz w:val="24"/>
          <w:szCs w:val="24"/>
        </w:rPr>
        <w:t xml:space="preserve"> is representative of </w:t>
      </w:r>
      <w:r w:rsidR="00F50E85">
        <w:rPr>
          <w:rFonts w:ascii="Times New Roman" w:hAnsi="Times New Roman" w:cs="Times New Roman"/>
          <w:sz w:val="24"/>
          <w:szCs w:val="24"/>
        </w:rPr>
        <w:t xml:space="preserve">a change in </w:t>
      </w:r>
      <w:r w:rsidR="004F7DC0">
        <w:rPr>
          <w:rFonts w:ascii="Times New Roman" w:hAnsi="Times New Roman" w:cs="Times New Roman"/>
          <w:sz w:val="24"/>
          <w:szCs w:val="24"/>
        </w:rPr>
        <w:t>the tornado’s behavior.</w:t>
      </w:r>
    </w:p>
    <w:p w14:paraId="2F10E13F" w14:textId="5AA58A77" w:rsidR="00831D59" w:rsidRDefault="004074F4"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decay of the tornadic vortex becomes readily apparent in the segment 8 cross section. By segment 8, the </w:t>
      </w:r>
      <w:r w:rsidR="00831D59">
        <w:rPr>
          <w:rFonts w:ascii="Times New Roman" w:hAnsi="Times New Roman" w:cs="Times New Roman"/>
          <w:sz w:val="24"/>
          <w:szCs w:val="24"/>
        </w:rPr>
        <w:t xml:space="preserve">velocity </w:t>
      </w:r>
      <w:r>
        <w:rPr>
          <w:rFonts w:ascii="Times New Roman" w:hAnsi="Times New Roman" w:cs="Times New Roman"/>
          <w:sz w:val="24"/>
          <w:szCs w:val="24"/>
        </w:rPr>
        <w:t xml:space="preserve">maxima on both sides of the vortex are slightly less than 20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Pr>
          <w:rFonts w:ascii="Times New Roman" w:hAnsi="Times New Roman" w:cs="Times New Roman"/>
          <w:sz w:val="24"/>
          <w:szCs w:val="24"/>
        </w:rPr>
        <w:t xml:space="preserve">, which is below the 40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Pr>
          <w:rFonts w:ascii="Times New Roman" w:hAnsi="Times New Roman" w:cs="Times New Roman"/>
          <w:sz w:val="24"/>
          <w:szCs w:val="24"/>
        </w:rPr>
        <w:t xml:space="preserve"> to</w:t>
      </w:r>
      <w:r w:rsidR="008D328B">
        <w:rPr>
          <w:rFonts w:ascii="Times New Roman" w:hAnsi="Times New Roman" w:cs="Times New Roman"/>
          <w:sz w:val="24"/>
          <w:szCs w:val="24"/>
        </w:rPr>
        <w:t>rnadic</w:t>
      </w:r>
      <w:r>
        <w:rPr>
          <w:rFonts w:ascii="Times New Roman" w:hAnsi="Times New Roman" w:cs="Times New Roman"/>
          <w:sz w:val="24"/>
          <w:szCs w:val="24"/>
        </w:rPr>
        <w:t xml:space="preserve"> shear </w:t>
      </w:r>
      <w:r w:rsidR="008D328B">
        <w:rPr>
          <w:rFonts w:ascii="Times New Roman" w:hAnsi="Times New Roman" w:cs="Times New Roman"/>
          <w:sz w:val="24"/>
          <w:szCs w:val="24"/>
        </w:rPr>
        <w:t>threshold</w:t>
      </w:r>
      <w:r>
        <w:rPr>
          <w:rFonts w:ascii="Times New Roman" w:hAnsi="Times New Roman" w:cs="Times New Roman"/>
          <w:sz w:val="24"/>
          <w:szCs w:val="24"/>
        </w:rPr>
        <w:t xml:space="preserve"> (</w:t>
      </w:r>
      <w:r w:rsidR="003451FA">
        <w:rPr>
          <w:rFonts w:ascii="Times New Roman" w:hAnsi="Times New Roman" w:cs="Times New Roman"/>
          <w:sz w:val="24"/>
          <w:szCs w:val="24"/>
        </w:rPr>
        <w:t xml:space="preserve">French </w:t>
      </w:r>
      <w:r w:rsidR="007F08F3">
        <w:rPr>
          <w:rFonts w:ascii="Times New Roman" w:hAnsi="Times New Roman" w:cs="Times New Roman"/>
          <w:sz w:val="24"/>
          <w:szCs w:val="24"/>
        </w:rPr>
        <w:t>et al.</w:t>
      </w:r>
      <w:r w:rsidR="003451FA">
        <w:rPr>
          <w:rFonts w:ascii="Times New Roman" w:hAnsi="Times New Roman" w:cs="Times New Roman"/>
          <w:sz w:val="24"/>
          <w:szCs w:val="24"/>
        </w:rPr>
        <w:t xml:space="preserve"> 2014</w:t>
      </w:r>
      <w:r w:rsidR="00034DF0">
        <w:rPr>
          <w:rFonts w:ascii="Times New Roman" w:hAnsi="Times New Roman" w:cs="Times New Roman"/>
          <w:sz w:val="24"/>
          <w:szCs w:val="24"/>
        </w:rPr>
        <w:t>;</w:t>
      </w:r>
      <w:r w:rsidR="003451FA">
        <w:rPr>
          <w:rFonts w:ascii="Times New Roman" w:hAnsi="Times New Roman" w:cs="Times New Roman"/>
          <w:sz w:val="24"/>
          <w:szCs w:val="24"/>
        </w:rPr>
        <w:t xml:space="preserve"> Houser </w:t>
      </w:r>
      <w:r w:rsidR="007F08F3">
        <w:rPr>
          <w:rFonts w:ascii="Times New Roman" w:hAnsi="Times New Roman" w:cs="Times New Roman"/>
          <w:sz w:val="24"/>
          <w:szCs w:val="24"/>
        </w:rPr>
        <w:t>et al.</w:t>
      </w:r>
      <w:r w:rsidR="003451FA">
        <w:rPr>
          <w:rFonts w:ascii="Times New Roman" w:hAnsi="Times New Roman" w:cs="Times New Roman"/>
          <w:sz w:val="24"/>
          <w:szCs w:val="24"/>
        </w:rPr>
        <w:t xml:space="preserve"> 2015</w:t>
      </w:r>
      <w:r w:rsidR="00034DF0">
        <w:rPr>
          <w:rFonts w:ascii="Times New Roman" w:hAnsi="Times New Roman" w:cs="Times New Roman"/>
          <w:sz w:val="24"/>
          <w:szCs w:val="24"/>
        </w:rPr>
        <w:t>;</w:t>
      </w:r>
      <w:r w:rsidR="003451FA">
        <w:rPr>
          <w:rFonts w:ascii="Times New Roman" w:hAnsi="Times New Roman" w:cs="Times New Roman"/>
          <w:sz w:val="24"/>
          <w:szCs w:val="24"/>
        </w:rPr>
        <w:t xml:space="preserve"> </w:t>
      </w:r>
      <w:r w:rsidR="00F849A1">
        <w:rPr>
          <w:rFonts w:ascii="Times New Roman" w:hAnsi="Times New Roman" w:cs="Times New Roman"/>
          <w:sz w:val="24"/>
          <w:szCs w:val="24"/>
        </w:rPr>
        <w:t xml:space="preserve">Wurman and </w:t>
      </w:r>
      <w:proofErr w:type="spellStart"/>
      <w:r w:rsidR="00F849A1">
        <w:rPr>
          <w:rFonts w:ascii="Times New Roman" w:hAnsi="Times New Roman" w:cs="Times New Roman"/>
          <w:sz w:val="24"/>
          <w:szCs w:val="24"/>
        </w:rPr>
        <w:t>Kosiba</w:t>
      </w:r>
      <w:proofErr w:type="spellEnd"/>
      <w:r w:rsidR="00F849A1">
        <w:rPr>
          <w:rFonts w:ascii="Times New Roman" w:hAnsi="Times New Roman" w:cs="Times New Roman"/>
          <w:sz w:val="24"/>
          <w:szCs w:val="24"/>
        </w:rPr>
        <w:t xml:space="preserve"> 2013). Furthermore, the winds everywhere outside the RMW have also decreased as the RFD outflow </w:t>
      </w:r>
      <w:r w:rsidR="00831D59">
        <w:rPr>
          <w:rFonts w:ascii="Times New Roman" w:hAnsi="Times New Roman" w:cs="Times New Roman"/>
          <w:sz w:val="24"/>
          <w:szCs w:val="24"/>
        </w:rPr>
        <w:t>has</w:t>
      </w:r>
      <w:r w:rsidR="00F849A1">
        <w:rPr>
          <w:rFonts w:ascii="Times New Roman" w:hAnsi="Times New Roman" w:cs="Times New Roman"/>
          <w:sz w:val="24"/>
          <w:szCs w:val="24"/>
        </w:rPr>
        <w:t xml:space="preserve"> begun to collapse with the migration of the low-level mesocyclone into downdraft regions (See Figures 6.9 and 6.1</w:t>
      </w:r>
      <w:r w:rsidR="0022626E">
        <w:rPr>
          <w:rFonts w:ascii="Times New Roman" w:hAnsi="Times New Roman" w:cs="Times New Roman"/>
          <w:sz w:val="24"/>
          <w:szCs w:val="24"/>
        </w:rPr>
        <w:t>1</w:t>
      </w:r>
      <w:r w:rsidR="00F849A1">
        <w:rPr>
          <w:rFonts w:ascii="Times New Roman" w:hAnsi="Times New Roman" w:cs="Times New Roman"/>
          <w:sz w:val="24"/>
          <w:szCs w:val="24"/>
        </w:rPr>
        <w:t xml:space="preserve">). The size of the </w:t>
      </w:r>
      <w:r w:rsidR="001E28ED">
        <w:rPr>
          <w:rFonts w:ascii="Times New Roman" w:hAnsi="Times New Roman" w:cs="Times New Roman"/>
          <w:sz w:val="24"/>
          <w:szCs w:val="24"/>
        </w:rPr>
        <w:t>tornado</w:t>
      </w:r>
      <w:r w:rsidR="00F849A1">
        <w:rPr>
          <w:rFonts w:ascii="Times New Roman" w:hAnsi="Times New Roman" w:cs="Times New Roman"/>
          <w:sz w:val="24"/>
          <w:szCs w:val="24"/>
        </w:rPr>
        <w:t xml:space="preserve"> wind field has also contracted significantly to roughly 300 m; however, the size is likely exaggerated due to superposition of the supercell mesocyclone circulation onto the tornado circulation. </w:t>
      </w:r>
    </w:p>
    <w:p w14:paraId="52796110" w14:textId="47552A5F" w:rsidR="004074F4" w:rsidRPr="00F34282" w:rsidRDefault="00831D59" w:rsidP="001069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Despite the seemingly large diameter of the tornado during segment 8</w:t>
      </w:r>
      <w:r w:rsidR="000D5BEA">
        <w:rPr>
          <w:rFonts w:ascii="Times New Roman" w:hAnsi="Times New Roman" w:cs="Times New Roman"/>
          <w:sz w:val="24"/>
          <w:szCs w:val="24"/>
        </w:rPr>
        <w:t>, the width of the tornado still matches closely to the correlation coefficient derived track width in Figure 3.6</w:t>
      </w:r>
      <w:r>
        <w:rPr>
          <w:rFonts w:ascii="Times New Roman" w:hAnsi="Times New Roman" w:cs="Times New Roman"/>
          <w:sz w:val="24"/>
          <w:szCs w:val="24"/>
        </w:rPr>
        <w:t>,</w:t>
      </w:r>
      <w:r w:rsidR="000D5BEA">
        <w:rPr>
          <w:rFonts w:ascii="Times New Roman" w:hAnsi="Times New Roman" w:cs="Times New Roman"/>
          <w:sz w:val="24"/>
          <w:szCs w:val="24"/>
        </w:rPr>
        <w:t xml:space="preserve"> </w:t>
      </w:r>
      <w:r w:rsidR="00DF7292">
        <w:rPr>
          <w:rFonts w:ascii="Times New Roman" w:hAnsi="Times New Roman" w:cs="Times New Roman"/>
          <w:sz w:val="24"/>
          <w:szCs w:val="24"/>
        </w:rPr>
        <w:t>suggesting that the tornado wind field is still extensive</w:t>
      </w:r>
      <w:r w:rsidR="00F5798C">
        <w:rPr>
          <w:rFonts w:ascii="Times New Roman" w:hAnsi="Times New Roman" w:cs="Times New Roman"/>
          <w:sz w:val="24"/>
          <w:szCs w:val="24"/>
        </w:rPr>
        <w:t>.</w:t>
      </w:r>
      <w:r w:rsidR="000D5BEA">
        <w:rPr>
          <w:rFonts w:ascii="Times New Roman" w:hAnsi="Times New Roman" w:cs="Times New Roman"/>
          <w:sz w:val="24"/>
          <w:szCs w:val="24"/>
        </w:rPr>
        <w:t xml:space="preserve"> </w:t>
      </w:r>
      <w:r w:rsidR="00F5798C" w:rsidRPr="00F546AD">
        <w:rPr>
          <w:rFonts w:ascii="Times New Roman" w:hAnsi="Times New Roman" w:cs="Times New Roman"/>
          <w:sz w:val="24"/>
          <w:szCs w:val="24"/>
        </w:rPr>
        <w:t xml:space="preserve">The large width of the vortex circulation and lingering substantial debris cloud may be the result </w:t>
      </w:r>
      <w:r w:rsidR="00F34282" w:rsidRPr="00F546AD">
        <w:rPr>
          <w:rFonts w:ascii="Times New Roman" w:hAnsi="Times New Roman" w:cs="Times New Roman"/>
          <w:sz w:val="24"/>
          <w:szCs w:val="24"/>
        </w:rPr>
        <w:t>of the tornado</w:t>
      </w:r>
      <w:r w:rsidR="00F5798C" w:rsidRPr="00F546AD">
        <w:rPr>
          <w:rFonts w:ascii="Times New Roman" w:hAnsi="Times New Roman" w:cs="Times New Roman"/>
          <w:sz w:val="24"/>
          <w:szCs w:val="24"/>
        </w:rPr>
        <w:t xml:space="preserve"> decay</w:t>
      </w:r>
      <w:r w:rsidR="00F34282" w:rsidRPr="00F546AD">
        <w:rPr>
          <w:rFonts w:ascii="Times New Roman" w:hAnsi="Times New Roman" w:cs="Times New Roman"/>
          <w:sz w:val="24"/>
          <w:szCs w:val="24"/>
        </w:rPr>
        <w:t xml:space="preserve"> mode. </w:t>
      </w:r>
      <w:proofErr w:type="spellStart"/>
      <w:r w:rsidR="00F34282" w:rsidRPr="00F546AD">
        <w:rPr>
          <w:rFonts w:ascii="Times New Roman" w:hAnsi="Times New Roman" w:cs="Times New Roman"/>
          <w:sz w:val="24"/>
          <w:szCs w:val="24"/>
        </w:rPr>
        <w:t>Tanamachi</w:t>
      </w:r>
      <w:proofErr w:type="spellEnd"/>
      <w:r w:rsidR="00F34282" w:rsidRPr="00F546AD">
        <w:rPr>
          <w:rFonts w:ascii="Times New Roman" w:hAnsi="Times New Roman" w:cs="Times New Roman"/>
          <w:sz w:val="24"/>
          <w:szCs w:val="24"/>
        </w:rPr>
        <w:t xml:space="preserve"> </w:t>
      </w:r>
      <w:r w:rsidR="007F08F3">
        <w:rPr>
          <w:rFonts w:ascii="Times New Roman" w:hAnsi="Times New Roman" w:cs="Times New Roman"/>
          <w:sz w:val="24"/>
          <w:szCs w:val="24"/>
        </w:rPr>
        <w:t>et al.</w:t>
      </w:r>
      <w:r w:rsidR="00F34282" w:rsidRPr="00F546AD">
        <w:rPr>
          <w:rFonts w:ascii="Times New Roman" w:hAnsi="Times New Roman" w:cs="Times New Roman"/>
          <w:sz w:val="24"/>
          <w:szCs w:val="24"/>
        </w:rPr>
        <w:t xml:space="preserve"> (2007) discussed two ways in which tornado decay can proceed. First </w:t>
      </w:r>
      <w:r w:rsidR="00C5505C">
        <w:rPr>
          <w:rFonts w:ascii="Times New Roman" w:hAnsi="Times New Roman" w:cs="Times New Roman"/>
          <w:sz w:val="24"/>
          <w:szCs w:val="24"/>
        </w:rPr>
        <w:t>is</w:t>
      </w:r>
      <w:r w:rsidR="00F34282" w:rsidRPr="00F546AD">
        <w:rPr>
          <w:rFonts w:ascii="Times New Roman" w:hAnsi="Times New Roman" w:cs="Times New Roman"/>
          <w:sz w:val="24"/>
          <w:szCs w:val="24"/>
        </w:rPr>
        <w:t xml:space="preserve"> that dissipation occurs as both the vortex radius and azimuthal winds decrease while a second mode of decay occurred when the vortex radius increased while azimuthal winds decreased.</w:t>
      </w:r>
      <w:r w:rsidR="00F5798C" w:rsidRPr="00F546AD">
        <w:rPr>
          <w:rFonts w:ascii="Times New Roman" w:hAnsi="Times New Roman" w:cs="Times New Roman"/>
          <w:sz w:val="24"/>
          <w:szCs w:val="24"/>
        </w:rPr>
        <w:t xml:space="preserve"> </w:t>
      </w:r>
      <w:r w:rsidR="00F34282" w:rsidRPr="00F546AD">
        <w:rPr>
          <w:rFonts w:ascii="Times New Roman" w:hAnsi="Times New Roman" w:cs="Times New Roman"/>
          <w:sz w:val="24"/>
          <w:szCs w:val="24"/>
        </w:rPr>
        <w:t>Th</w:t>
      </w:r>
      <w:r w:rsidR="00F5798C" w:rsidRPr="00F546AD">
        <w:rPr>
          <w:rFonts w:ascii="Times New Roman" w:hAnsi="Times New Roman" w:cs="Times New Roman"/>
          <w:sz w:val="24"/>
          <w:szCs w:val="24"/>
        </w:rPr>
        <w:t xml:space="preserve">e 300 m diameter of the wind field and </w:t>
      </w:r>
      <w:r w:rsidR="00F34282" w:rsidRPr="00F546AD">
        <w:rPr>
          <w:rFonts w:ascii="Times New Roman" w:hAnsi="Times New Roman" w:cs="Times New Roman"/>
          <w:sz w:val="24"/>
          <w:szCs w:val="24"/>
        </w:rPr>
        <w:t xml:space="preserve">large size of the remnant </w:t>
      </w:r>
      <w:r w:rsidR="00F5798C" w:rsidRPr="00F546AD">
        <w:rPr>
          <w:rFonts w:ascii="Times New Roman" w:hAnsi="Times New Roman" w:cs="Times New Roman"/>
          <w:sz w:val="24"/>
          <w:szCs w:val="24"/>
        </w:rPr>
        <w:t xml:space="preserve">debris cloud </w:t>
      </w:r>
      <w:r w:rsidR="00E81599" w:rsidRPr="00F546AD">
        <w:rPr>
          <w:rFonts w:ascii="Times New Roman" w:hAnsi="Times New Roman" w:cs="Times New Roman"/>
          <w:noProof/>
          <w:sz w:val="24"/>
          <w:szCs w:val="24"/>
        </w:rPr>
        <w:lastRenderedPageBreak/>
        <mc:AlternateContent>
          <mc:Choice Requires="wps">
            <w:drawing>
              <wp:anchor distT="45720" distB="45720" distL="114300" distR="114300" simplePos="0" relativeHeight="251974656" behindDoc="0" locked="0" layoutInCell="1" allowOverlap="1" wp14:anchorId="276B2E45" wp14:editId="54CD2147">
                <wp:simplePos x="0" y="0"/>
                <wp:positionH relativeFrom="margin">
                  <wp:align>right</wp:align>
                </wp:positionH>
                <wp:positionV relativeFrom="paragraph">
                  <wp:posOffset>5273040</wp:posOffset>
                </wp:positionV>
                <wp:extent cx="5459730" cy="580390"/>
                <wp:effectExtent l="0" t="0" r="7620" b="0"/>
                <wp:wrapSquare wrapText="bothSides"/>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730" cy="580390"/>
                        </a:xfrm>
                        <a:prstGeom prst="rect">
                          <a:avLst/>
                        </a:prstGeom>
                        <a:solidFill>
                          <a:srgbClr val="FFFFFF"/>
                        </a:solidFill>
                        <a:ln w="9525">
                          <a:noFill/>
                          <a:miter lim="800000"/>
                          <a:headEnd/>
                          <a:tailEnd/>
                        </a:ln>
                      </wps:spPr>
                      <wps:txbx>
                        <w:txbxContent>
                          <w:p w14:paraId="56619EBC" w14:textId="5CD7524B" w:rsidR="001E28ED" w:rsidRPr="008920B1" w:rsidRDefault="001E28ED" w:rsidP="001E28ED">
                            <w:pPr>
                              <w:jc w:val="center"/>
                              <w:rPr>
                                <w:rFonts w:ascii="Times New Roman" w:hAnsi="Times New Roman" w:cs="Times New Roman"/>
                                <w:sz w:val="24"/>
                                <w:szCs w:val="24"/>
                              </w:rPr>
                            </w:pPr>
                            <w:r w:rsidRPr="008920B1">
                              <w:rPr>
                                <w:rFonts w:ascii="Times New Roman" w:hAnsi="Times New Roman" w:cs="Times New Roman"/>
                                <w:sz w:val="24"/>
                                <w:szCs w:val="24"/>
                              </w:rPr>
                              <w:t xml:space="preserve">Figure </w:t>
                            </w:r>
                            <w:r>
                              <w:rPr>
                                <w:rFonts w:ascii="Times New Roman" w:hAnsi="Times New Roman" w:cs="Times New Roman"/>
                                <w:sz w:val="24"/>
                                <w:szCs w:val="24"/>
                              </w:rPr>
                              <w:t>6</w:t>
                            </w:r>
                            <w:r w:rsidRPr="008920B1">
                              <w:rPr>
                                <w:rFonts w:ascii="Times New Roman" w:hAnsi="Times New Roman" w:cs="Times New Roman"/>
                                <w:sz w:val="24"/>
                                <w:szCs w:val="24"/>
                              </w:rPr>
                              <w:t>.</w:t>
                            </w:r>
                            <w:r w:rsidR="0022626E">
                              <w:rPr>
                                <w:rFonts w:ascii="Times New Roman" w:hAnsi="Times New Roman" w:cs="Times New Roman"/>
                                <w:sz w:val="24"/>
                                <w:szCs w:val="24"/>
                              </w:rPr>
                              <w:t>19</w:t>
                            </w:r>
                            <w:r w:rsidRPr="008920B1">
                              <w:rPr>
                                <w:rFonts w:ascii="Times New Roman" w:hAnsi="Times New Roman" w:cs="Times New Roman"/>
                                <w:sz w:val="24"/>
                                <w:szCs w:val="24"/>
                              </w:rPr>
                              <w:t xml:space="preserve">: Radial wind cross sections through the Selden tornado at the 4° elevation for segment </w:t>
                            </w:r>
                            <w:r>
                              <w:rPr>
                                <w:rFonts w:ascii="Times New Roman" w:hAnsi="Times New Roman" w:cs="Times New Roman"/>
                                <w:sz w:val="24"/>
                                <w:szCs w:val="24"/>
                              </w:rPr>
                              <w:t>7</w:t>
                            </w:r>
                            <w:r w:rsidRPr="008920B1">
                              <w:rPr>
                                <w:rFonts w:ascii="Times New Roman" w:hAnsi="Times New Roman" w:cs="Times New Roman"/>
                                <w:sz w:val="24"/>
                                <w:szCs w:val="24"/>
                              </w:rPr>
                              <w:t xml:space="preserve"> (top) and segment </w:t>
                            </w:r>
                            <w:r>
                              <w:rPr>
                                <w:rFonts w:ascii="Times New Roman" w:hAnsi="Times New Roman" w:cs="Times New Roman"/>
                                <w:sz w:val="24"/>
                                <w:szCs w:val="24"/>
                              </w:rPr>
                              <w:t>8</w:t>
                            </w:r>
                            <w:r w:rsidRPr="008920B1">
                              <w:rPr>
                                <w:rFonts w:ascii="Times New Roman" w:hAnsi="Times New Roman" w:cs="Times New Roman"/>
                                <w:sz w:val="24"/>
                                <w:szCs w:val="24"/>
                              </w:rPr>
                              <w:t xml:space="preserve"> (bottom).</w:t>
                            </w:r>
                            <w:r>
                              <w:rPr>
                                <w:rFonts w:ascii="Times New Roman" w:hAnsi="Times New Roman" w:cs="Times New Roman"/>
                                <w:sz w:val="24"/>
                                <w:szCs w:val="24"/>
                              </w:rPr>
                              <w:t xml:space="preserve"> 1-D divergence is also included.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6B2E45" id="_x0000_s1140" type="#_x0000_t202" style="position:absolute;left:0;text-align:left;margin-left:378.7pt;margin-top:415.2pt;width:429.9pt;height:45.7pt;z-index:2519746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tt7EQIAAP4DAAAOAAAAZHJzL2Uyb0RvYy54bWysU9tu2zAMfR+wfxD0vthJkzUx4hRdugwD&#10;ugvQ7QNkWY6FyaJGKbG7ry8lp2nQvQ3TgyCK5BF5eLS+GTrDjgq9Blvy6STnTFkJtbb7kv/8sXu3&#10;5MwHYWthwKqSPyrPbzZv36x7V6gZtGBqhYxArC96V/I2BFdkmZet6oSfgFOWnA1gJwKZuM9qFD2h&#10;dyab5fn7rAesHYJU3tPt3ejkm4TfNEqGb03jVWCm5FRbSDumvYp7tlmLYo/CtVqeyhD/UEUntKVH&#10;z1B3Igh2QP0XVKclgocmTCR0GTSNlir1QN1M81fdPLTCqdQLkePdmSb//2Dl1+OD+44sDB9goAGm&#10;Jry7B/nLMwvbVti9ukWEvlWipoenkbKsd744pUaqfeEjSNV/gZqGLA4BEtDQYBdZoT4ZodMAHs+k&#10;qyEwSZeL+WJ1fUUuSb7FMr9apalkonjOdujDJwUdi4eSIw01oYvjvQ+xGlE8h8THPBhd77QxycB9&#10;tTXIjoIEsEsrNfAqzFjWl3y1mC0SsoWYn7TR6UACNbor+TKPa5RMZOOjrVNIENqMZ6rE2BM9kZGR&#10;mzBUA9M1AaxicqSrgvqRCEMYBUkfiA4t4B/OehJjyf3vg0DFmflsifTVdD6P6k3GfHE9IwMvPdWl&#10;R1hJUCUPnI3HbUiKT3y4WxrOTifeXio51UwiS3SePkRU8aWdol6+7eYJAAD//wMAUEsDBBQABgAI&#10;AAAAIQAQn+Gb3gAAAAgBAAAPAAAAZHJzL2Rvd25yZXYueG1sTI/LTsMwEEX3SPyDNUjsqNNCURoy&#10;qSoqNiyQKEiwdOPJQ9hjy3bT8PeYFSxHd3TvOfV2tkZMFOLoGGG5KEAQt06P3CO8vz3dlCBiUqyV&#10;cUwI3xRh21xe1KrS7syvNB1SL3IJx0ohDCn5SsrYDmRVXDhPnLPOBatSPkMvdVDnXG6NXBXFvbRq&#10;5LwwKE+PA7Vfh5NF+LDDqPfh5bPTZto/d7u1n4NHvL6adw8gEs3p7xl+8TM6NJnp6E6sozAIWSQh&#10;lLfFHYgcl+tNNjkibFbLEmRTy/8CzQ8AAAD//wMAUEsBAi0AFAAGAAgAAAAhALaDOJL+AAAA4QEA&#10;ABMAAAAAAAAAAAAAAAAAAAAAAFtDb250ZW50X1R5cGVzXS54bWxQSwECLQAUAAYACAAAACEAOP0h&#10;/9YAAACUAQAACwAAAAAAAAAAAAAAAAAvAQAAX3JlbHMvLnJlbHNQSwECLQAUAAYACAAAACEAK+bb&#10;exECAAD+AwAADgAAAAAAAAAAAAAAAAAuAgAAZHJzL2Uyb0RvYy54bWxQSwECLQAUAAYACAAAACEA&#10;EJ/hm94AAAAIAQAADwAAAAAAAAAAAAAAAABrBAAAZHJzL2Rvd25yZXYueG1sUEsFBgAAAAAEAAQA&#10;8wAAAHYFAAAAAA==&#10;" stroked="f">
                <v:textbox style="mso-fit-shape-to-text:t">
                  <w:txbxContent>
                    <w:p w14:paraId="56619EBC" w14:textId="5CD7524B" w:rsidR="001E28ED" w:rsidRPr="008920B1" w:rsidRDefault="001E28ED" w:rsidP="001E28ED">
                      <w:pPr>
                        <w:jc w:val="center"/>
                        <w:rPr>
                          <w:rFonts w:ascii="Times New Roman" w:hAnsi="Times New Roman" w:cs="Times New Roman"/>
                          <w:sz w:val="24"/>
                          <w:szCs w:val="24"/>
                        </w:rPr>
                      </w:pPr>
                      <w:r w:rsidRPr="008920B1">
                        <w:rPr>
                          <w:rFonts w:ascii="Times New Roman" w:hAnsi="Times New Roman" w:cs="Times New Roman"/>
                          <w:sz w:val="24"/>
                          <w:szCs w:val="24"/>
                        </w:rPr>
                        <w:t xml:space="preserve">Figure </w:t>
                      </w:r>
                      <w:r>
                        <w:rPr>
                          <w:rFonts w:ascii="Times New Roman" w:hAnsi="Times New Roman" w:cs="Times New Roman"/>
                          <w:sz w:val="24"/>
                          <w:szCs w:val="24"/>
                        </w:rPr>
                        <w:t>6</w:t>
                      </w:r>
                      <w:r w:rsidRPr="008920B1">
                        <w:rPr>
                          <w:rFonts w:ascii="Times New Roman" w:hAnsi="Times New Roman" w:cs="Times New Roman"/>
                          <w:sz w:val="24"/>
                          <w:szCs w:val="24"/>
                        </w:rPr>
                        <w:t>.</w:t>
                      </w:r>
                      <w:r w:rsidR="0022626E">
                        <w:rPr>
                          <w:rFonts w:ascii="Times New Roman" w:hAnsi="Times New Roman" w:cs="Times New Roman"/>
                          <w:sz w:val="24"/>
                          <w:szCs w:val="24"/>
                        </w:rPr>
                        <w:t>19</w:t>
                      </w:r>
                      <w:r w:rsidRPr="008920B1">
                        <w:rPr>
                          <w:rFonts w:ascii="Times New Roman" w:hAnsi="Times New Roman" w:cs="Times New Roman"/>
                          <w:sz w:val="24"/>
                          <w:szCs w:val="24"/>
                        </w:rPr>
                        <w:t xml:space="preserve">: Radial wind cross sections through the Selden tornado at the 4° elevation for segment </w:t>
                      </w:r>
                      <w:r>
                        <w:rPr>
                          <w:rFonts w:ascii="Times New Roman" w:hAnsi="Times New Roman" w:cs="Times New Roman"/>
                          <w:sz w:val="24"/>
                          <w:szCs w:val="24"/>
                        </w:rPr>
                        <w:t>7</w:t>
                      </w:r>
                      <w:r w:rsidRPr="008920B1">
                        <w:rPr>
                          <w:rFonts w:ascii="Times New Roman" w:hAnsi="Times New Roman" w:cs="Times New Roman"/>
                          <w:sz w:val="24"/>
                          <w:szCs w:val="24"/>
                        </w:rPr>
                        <w:t xml:space="preserve"> (top) and segment </w:t>
                      </w:r>
                      <w:r>
                        <w:rPr>
                          <w:rFonts w:ascii="Times New Roman" w:hAnsi="Times New Roman" w:cs="Times New Roman"/>
                          <w:sz w:val="24"/>
                          <w:szCs w:val="24"/>
                        </w:rPr>
                        <w:t>8</w:t>
                      </w:r>
                      <w:r w:rsidRPr="008920B1">
                        <w:rPr>
                          <w:rFonts w:ascii="Times New Roman" w:hAnsi="Times New Roman" w:cs="Times New Roman"/>
                          <w:sz w:val="24"/>
                          <w:szCs w:val="24"/>
                        </w:rPr>
                        <w:t xml:space="preserve"> (bottom).</w:t>
                      </w:r>
                      <w:r>
                        <w:rPr>
                          <w:rFonts w:ascii="Times New Roman" w:hAnsi="Times New Roman" w:cs="Times New Roman"/>
                          <w:sz w:val="24"/>
                          <w:szCs w:val="24"/>
                        </w:rPr>
                        <w:t xml:space="preserve"> 1-D divergence is also included.</w:t>
                      </w:r>
                    </w:p>
                  </w:txbxContent>
                </v:textbox>
                <w10:wrap type="square" anchorx="margin"/>
              </v:shape>
            </w:pict>
          </mc:Fallback>
        </mc:AlternateContent>
      </w:r>
      <w:r w:rsidR="00F5798C" w:rsidRPr="00F546AD">
        <w:rPr>
          <w:rFonts w:ascii="Times New Roman" w:hAnsi="Times New Roman" w:cs="Times New Roman"/>
          <w:sz w:val="24"/>
          <w:szCs w:val="24"/>
        </w:rPr>
        <w:t xml:space="preserve">are likely an indicator of </w:t>
      </w:r>
      <w:r w:rsidR="00F34282" w:rsidRPr="00F546AD">
        <w:rPr>
          <w:rFonts w:ascii="Times New Roman" w:hAnsi="Times New Roman" w:cs="Times New Roman"/>
          <w:sz w:val="24"/>
          <w:szCs w:val="24"/>
        </w:rPr>
        <w:t xml:space="preserve">a mode 2 </w:t>
      </w:r>
      <w:r w:rsidR="00F5798C" w:rsidRPr="00F546AD">
        <w:rPr>
          <w:rFonts w:ascii="Times New Roman" w:hAnsi="Times New Roman" w:cs="Times New Roman"/>
          <w:sz w:val="24"/>
          <w:szCs w:val="24"/>
        </w:rPr>
        <w:t>decay</w:t>
      </w:r>
      <w:r w:rsidR="00F34282" w:rsidRPr="00F546AD">
        <w:rPr>
          <w:rFonts w:ascii="Times New Roman" w:hAnsi="Times New Roman" w:cs="Times New Roman"/>
          <w:sz w:val="24"/>
          <w:szCs w:val="24"/>
        </w:rPr>
        <w:t xml:space="preserve"> and are not a signal for an </w:t>
      </w:r>
      <w:r w:rsidR="00F5798C" w:rsidRPr="00F546AD">
        <w:rPr>
          <w:rFonts w:ascii="Times New Roman" w:hAnsi="Times New Roman" w:cs="Times New Roman"/>
          <w:sz w:val="24"/>
          <w:szCs w:val="24"/>
        </w:rPr>
        <w:t>intens</w:t>
      </w:r>
      <w:r w:rsidR="00F34282" w:rsidRPr="00F546AD">
        <w:rPr>
          <w:rFonts w:ascii="Times New Roman" w:hAnsi="Times New Roman" w:cs="Times New Roman"/>
          <w:sz w:val="24"/>
          <w:szCs w:val="24"/>
        </w:rPr>
        <w:t>e vortex; large amounts of dirt and dust are briefly suspended as the RMW</w:t>
      </w:r>
      <w:r w:rsidRPr="00F546AD">
        <w:rPr>
          <w:rFonts w:ascii="Times New Roman" w:hAnsi="Times New Roman" w:cs="Times New Roman"/>
          <w:sz w:val="24"/>
          <w:szCs w:val="24"/>
        </w:rPr>
        <w:t xml:space="preserve"> briefly</w:t>
      </w:r>
      <w:r w:rsidR="00F34282" w:rsidRPr="00F546AD">
        <w:rPr>
          <w:rFonts w:ascii="Times New Roman" w:hAnsi="Times New Roman" w:cs="Times New Roman"/>
          <w:sz w:val="24"/>
          <w:szCs w:val="24"/>
        </w:rPr>
        <w:t xml:space="preserve"> increases</w:t>
      </w:r>
      <w:r w:rsidRPr="00F546AD">
        <w:rPr>
          <w:rFonts w:ascii="Times New Roman" w:hAnsi="Times New Roman" w:cs="Times New Roman"/>
          <w:sz w:val="24"/>
          <w:szCs w:val="24"/>
        </w:rPr>
        <w:t xml:space="preserve"> during final dissipation</w:t>
      </w:r>
      <w:r w:rsidR="00F34282" w:rsidRPr="00F546AD">
        <w:rPr>
          <w:rFonts w:ascii="Times New Roman" w:hAnsi="Times New Roman" w:cs="Times New Roman"/>
          <w:sz w:val="24"/>
          <w:szCs w:val="24"/>
        </w:rPr>
        <w:t>.</w:t>
      </w:r>
      <w:r w:rsidR="00F34282" w:rsidRPr="00F546AD">
        <w:rPr>
          <w:rFonts w:ascii="Times New Roman" w:hAnsi="Times New Roman" w:cs="Times New Roman"/>
          <w:sz w:val="24"/>
          <w:szCs w:val="24"/>
          <w:highlight w:val="yellow"/>
        </w:rPr>
        <w:t xml:space="preserve"> </w:t>
      </w:r>
    </w:p>
    <w:p w14:paraId="0FDFFB13" w14:textId="543B0DEC" w:rsidR="00000DA1" w:rsidRDefault="001B6FFE" w:rsidP="001069FB">
      <w:pPr>
        <w:spacing w:after="0" w:line="480" w:lineRule="auto"/>
        <w:jc w:val="both"/>
        <w:rPr>
          <w:rFonts w:ascii="Times New Roman" w:hAnsi="Times New Roman" w:cs="Times New Roman"/>
          <w:sz w:val="24"/>
          <w:szCs w:val="24"/>
        </w:rPr>
      </w:pPr>
      <w:r w:rsidRPr="00F546AD">
        <w:rPr>
          <w:rFonts w:ascii="Times New Roman" w:hAnsi="Times New Roman" w:cs="Times New Roman"/>
          <w:noProof/>
          <w:sz w:val="24"/>
          <w:szCs w:val="24"/>
        </w:rPr>
        <mc:AlternateContent>
          <mc:Choice Requires="wpg">
            <w:drawing>
              <wp:anchor distT="0" distB="0" distL="114300" distR="114300" simplePos="0" relativeHeight="251972608" behindDoc="0" locked="0" layoutInCell="1" allowOverlap="1" wp14:anchorId="4B56DD09" wp14:editId="3030A23F">
                <wp:simplePos x="0" y="0"/>
                <wp:positionH relativeFrom="margin">
                  <wp:posOffset>0</wp:posOffset>
                </wp:positionH>
                <wp:positionV relativeFrom="paragraph">
                  <wp:posOffset>-1752600</wp:posOffset>
                </wp:positionV>
                <wp:extent cx="5486400" cy="5402580"/>
                <wp:effectExtent l="0" t="0" r="0" b="7620"/>
                <wp:wrapTopAndBottom/>
                <wp:docPr id="194" name="Group 194"/>
                <wp:cNvGraphicFramePr/>
                <a:graphic xmlns:a="http://schemas.openxmlformats.org/drawingml/2006/main">
                  <a:graphicData uri="http://schemas.microsoft.com/office/word/2010/wordprocessingGroup">
                    <wpg:wgp>
                      <wpg:cNvGrpSpPr/>
                      <wpg:grpSpPr>
                        <a:xfrm>
                          <a:off x="0" y="0"/>
                          <a:ext cx="5486400" cy="5402580"/>
                          <a:chOff x="0" y="0"/>
                          <a:chExt cx="5486400" cy="5402580"/>
                        </a:xfrm>
                      </wpg:grpSpPr>
                      <pic:pic xmlns:pic="http://schemas.openxmlformats.org/drawingml/2006/picture">
                        <pic:nvPicPr>
                          <pic:cNvPr id="359" name="Picture 356" descr="Chart&#10;&#10;Description automatically generated"/>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486400" cy="2697480"/>
                          </a:xfrm>
                          <a:prstGeom prst="rect">
                            <a:avLst/>
                          </a:prstGeom>
                        </pic:spPr>
                      </pic:pic>
                      <pic:pic xmlns:pic="http://schemas.openxmlformats.org/drawingml/2006/picture">
                        <pic:nvPicPr>
                          <pic:cNvPr id="360" name="Picture 357" descr="Chart&#10;&#10;Description automatically generated"/>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0" y="2705100"/>
                            <a:ext cx="5486400" cy="2697480"/>
                          </a:xfrm>
                          <a:prstGeom prst="rect">
                            <a:avLst/>
                          </a:prstGeom>
                        </pic:spPr>
                      </pic:pic>
                    </wpg:wgp>
                  </a:graphicData>
                </a:graphic>
              </wp:anchor>
            </w:drawing>
          </mc:Choice>
          <mc:Fallback>
            <w:pict>
              <v:group w14:anchorId="29D62DDB" id="Group 194" o:spid="_x0000_s1026" style="position:absolute;margin-left:0;margin-top:-138pt;width:6in;height:425.4pt;z-index:251972608;mso-position-horizontal-relative:margin" coordsize="54864,54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oSFgwIAANoHAAAOAAAAZHJzL2Uyb0RvYy54bWzkVdtqGzEQfS/0H4QK&#10;fUt27dhOso0dQt2GQmhNLx8ga2d3RVYXRvLt7zvSbtzECaQEWih9WK1Gl5kzR2eki8utbtka0Ctr&#10;pnxwnHMGRtpSmXrKf3z/eHTGmQ/ClKK1BqZ8B55fzl6/uti4Aoa2sW0JyMiJ8cXGTXkTgiuyzMsG&#10;tPDH1oGhycqiFoFMrLMSxYa86zYb5vkk21gsHVoJ3tPovJvks+S/qkCGL1XlIbB2yglbSC2mdhnb&#10;bHYhihqFa5TsYYgXoNBCGQq6dzUXQbAVqkeutJJova3CsbQ6s1WlJKQcKJtBfpDNNdqVS7nUxaZ2&#10;e5qI2gOeXuxWfl5fo/vmFkhMbFxNXCQr5rKtUMc/oWTbRNluTxlsA5M0OB6dTUY5MStpbjzKh+Oz&#10;nlTZEPOP9snmwzM7s7vA2QM4TsmCvp4D6j3i4Hmt0K6wQuC9E/1bPrTA25U7ouNyIqilalXYJenR&#10;wURQZr1QcoGdQXQukKlyyk/G55wZoUnzNB/DspPxhLMSvCT9vW8EhrdvtlfvUjOPo8oFqiImVsGS&#10;2pUUbbtjNRhAEaCMUo3xYoguoIiE3Fh565mx5NDUcOUdSZ4KMa7OHi5P5gO0y1a5j6pt4yHHfs8L&#10;wTuQ1xPUdtKdW7nSYEJXiwgt4bbGN8p5zrAAvQTiAj+VA1II3QOB6HCoTOgKzweEIJsYvyIcXwl7&#10;xC2K/UQC/QtnzMiTWF8kz+Hk/HTUyXMvMuIQfbgGq1nsEFbCQCcrCrG+8T2auyU9pR2AhIzwdKdC&#10;nX9HmhOq10Npnv630hz+JWkOT/PxgK5KUrgonrw//5RA001KD0gqrf6xiy/UfZv695/k2U8AAAD/&#10;/wMAUEsDBAoAAAAAAAAAIQCmps332xIBANsSAQAUAAAAZHJzL21lZGlhL2ltYWdlMS5wbmeJUE5H&#10;DQoaCgAAAA1JSERSAAAFKAAAAokIAgAAADcUUBoAAAABc1JHQgCuzhzpAAAABGdBTUEAALGPC/xh&#10;BQAAAAlwSFlzAAAh1QAAIdUBBJy0nQAA/6VJREFUeF7snQd4FFXbhgUUVD67+Nm7oYXeexEEEQtS&#10;BMGCBVAUUUHFgtLsioqKAhYUEVEERaQrIr0I0lsQQ0iMkRKICB/B+Z/d9zD/MBtC3mM2OybPfe2V&#10;6z3vnJ2ZPTvl3HNmJ8c4hBBCCCGEEEIIiRoUb0IIIYQQQgghJIpQvAkhhBBCCCGEkChC8SaEEEII&#10;IYQQQqIIxZsQQgghhBBCCIkiFG9CCCGEEEIIISSKULwJIYQQQgghhJAoQvEmhBBCCCGEEEKiCMWb&#10;EEIIIYQQQgiJIhRvQgghhBBCCCEkilC8CSGEEEIIIYSQKELxJoQQQgghhBBCogjFmxBCCCGEEEII&#10;iSIUb0IIIYQQQgghJIpQvAkhhBBCCCGEkChC8SaEEEIIIYQQQqIIxZsQQgghhBBCCIkiFG9CCCGE&#10;EEIIISSKULwJIYQQQgghhJAoQvEmhBBCCCGEEEKiCMWbEEIIIYQQQgiJIhRvQgghhBBCCCEkilC8&#10;CSGEEEIIIYSQKELxJoQQQgghhBBCogjFmxBCCCGEEEIIiSIUb0IIIYQQQgghJIpQvAkhhBBCCCGE&#10;kChC8SaEEEIIIYQQQqIIxZsQQgghhBBCCIkiFG9CCCGEEEIIISSKULwJIYQQQgghhJAoQvEmhBBC&#10;CCGEEEKiCMWbEEIIIYQQQgiJIhRvQgghhBBCCCEkilC8CSGEEEIIIYSQKELxJoSQo9OnT58mTZoM&#10;GDDg4MGDJhVNFi9e/PXXX5uChsmTJ0e+ERmXiRMnrlq1ykzIAdu3b8e7fv/9d3xwBPPmzTMTIkhK&#10;SkKFv/76y5Qd59dff0Vm06ZNUpQPNW3aNClu3boVxfXr169ZswaBJHMCKm/cuNEUwmChSLrMnj3b&#10;TMgx+/btu/3229u1a5eamoo5yMfEfBBLhWgwatSo5557TuJdu3a1aNHiq6++kmIkM2fOxMrkzean&#10;BSu2YsUKU8grvvnmm2bNmqHREJhUlMnMzPzzcPbu3Wumebj77ruHDRsm8YIFC/AVb9myRYoCmuvt&#10;t982hUMsWbLk+eef37Fjhyk7zoEDB8xiwvz9999mguMMHz7cXYQwd+5cLAh7nCnnDCwOC/3+++9N&#10;OQz2RySTk5NNOQx2ECQXLlxoymGwC2Oh8+fPN+VDoJq7YQu7d+9GZvr06absIXL3R/GHH36QIJKM&#10;jAyphkNT9+7dsQ18/vnnkgHNmzf/5ZdfTIEQQgIGxZsQQrIDLnTM4UAgzbRcpWfPnscdd5zEbdq0&#10;wYIkVnHKKadEvjG81odRpEiRLJ0hkh9//BH1v/vuO2gAgqZNm5oJEXz66aeo4O2vo1+OzJVXXilF&#10;xIIU77jjDsQJCQmPPvqom8wJqPzSSy+ZQpht27aF5ns4v/32m5mcAwoVKoS3HHvssfv370cgH7Nm&#10;zZqIpYIFP//888knn2wKEfz111+htQzPHzqNADJWvHhx2LhU8CGVGzdubMpBAit27733mkL0SUtL&#10;w54iDSIUK1bMe8UnSsyaNcss7xDlypUz0w6xYsUK5P/3v//Bk//zn/9INVCqVCmpgFU1qWOOmTFj&#10;hiTPOusskzrmmAcffFCS11xzjUmFcYVz2bJlKLozBNjMpA6oU6eOyR6Nq666yrznmGOw/WdmZiJZ&#10;unRpkzrmmPbt20vN+++/36SOOebcc8+VJPYRkzrmmFNPPVWSwgknnICkKTjOnXfeKdUAvjhZkMtj&#10;jz2GvCmEQbFy5coSRLJ582ZMuu6660w5zPHHHx9+q/PGG2+gKDEhhAQNHp4IISQ7pGOHnjTi1atX&#10;Iz777LNlUu6COUdVvGXEDH/vueceFLt37y5Ts8cVb7wRIv3777+bCRFEijdARuQTvW3Ewp49e5C5&#10;8MILESPYtWsX5hyqnTPwrizF+5JLLkEMiX3qqadQbNiwoUzNCah/xRVXIPB+zH8o3tm/3bUyxMuX&#10;L4+Li0MwZ86cSy+9NDz9MN58803UPPbYYyFIJhUksG55Kd5FixbFEseOHStF2Z4bNWokxeixc+fO&#10;7w/RokULLPTPP/800w6Br0++yo8++ggVZDRetoQtW7Z07dpVAhxPEJQoUQJTd+/ejfizzz5DfPHF&#10;FyNGABCcfvrpkHNBfFWuUgFXvFNSUlD84IMPEF955ZWIJZ892AdRs3r16ojnzp2L+JFHHpGd9IUX&#10;XkAS6iuzwh6B4LzzzkMsS1+0aBFiBHJN7YsvvpCaYMqUKe41EckAxGeddRaCdevWIV6wYIHkhWzE&#10;W8AhBRnZu4X33nsPmbp16x44cABF2d9Lly4tUxHn2U0QhBCiIkcHaEIIKbCgGwfcuxk3bNggY2s1&#10;atSABT3wwANSYciQITfddJPE6HNLZXQ0ixcvLsnrr79e1Bd069ZNkuikfvvtt8h4x8FQFPF+9913&#10;JeNKxfTp04sUKYIMFu12LocOHSrVoJpHFW8g3d+bb74Z8bhx42QqKFu2rNzJjP63WDGW9corryDw&#10;jXjDHGRQC2CJMhaXpXifc845SCKQ0W8ZrJMbVhH897//ReCOeMsi3n777XPPPRcBkC4+1rxq1aqS&#10;wReBv9mIt4AiNFUCfC/SaChiVu5IHdYc36bUcfF+TK85//rrr+5Hfv755yXp8scff5x66qkyFctK&#10;S0sbP368FMHSpUtNvUN06dIFefmYksHaijX9/PPPkvEiQ5qQK/x1b0eXtt2/f78UEZ9//vkIhg0b&#10;hhgULlx4/fr1yIwaNQrFMWPG4K9cNrrlllvCVUJgZULvd5ynn35aMu3bt5cASWwMYoOgY8eOUhPN&#10;2KBBA0nKVhop3i+//LJUAK+99hoya9euRYxFS4WHH34YRXhjlotAjAaXNk9ISJAkmDNnDjLubRTC&#10;pEmT9u3bh0B0sUmTJvjbv39/ZN58803sLCgC94tDfOaZZ0osV0AkRtCuXbsrrrgCAb6R1atXS94H&#10;tn9U8N3sLSD/1ltvIcDnmjhxoiQHDx6MvGxsgigu9jJTDjcp/l5wwQXISwZBxYoVscEvWbJEMqLr&#10;ffv2xV9XvLHtoShHA7kcIPnswUEMLYlDAeKdO3fiXbfddptMkjUpX768d1ZyZHjooYeQlHchuPba&#10;axFAtt2aCHBg9F4+AIixrSKQ/XT58uWSFyzEu0SJEsjIxVBhxIgR7h0Bp512WtGiRSUmhJBAkaMD&#10;NCGEFFjgnOjkCdAA9OMlj/4lMjA09CNhOIivueYadJHDFUOHVhnIglp/+OGHMtIFe0ReBuiuvvpq&#10;+PkZZ5yBGB1fkU/MBzaCOiLe5cqVg4aVKVMGsXQrEaADiiXWrl0b8d69e6VXeuKJJyKJrjNigJpe&#10;JAk16t69+5133ilDUitXrpQ7nNH7X7FihVjQmjVrUF/63IMGDZo1a5ZIi0+80bWFXi5YsODjjz9G&#10;EiuDZJbi3a9fPyQhorfeeisCmUmzZs3kRuuePXuijk+8wSeffCKWiPZB/q677kKMNoTBymhnluJ9&#10;3nnnYf2xzvLV4F2YhAC0bdv2hhtuQBF1ULzvvvvef//9448/HjHaULwIvXkERxJvBGjkn376SZxZ&#10;hNYFXwq+O5jM5MmTMRWNgyYVMUbD+sbzxZS+//77yy67DIHJOs7YsWO3b99uCh5SU1NR7aabbpLb&#10;4E855RTJYx1QHDlyJOKvv/4aMeawefNmBNWqVcOWIzcww09EvLFW2PZef/31xMREFLExoA5cHTE8&#10;cNGiRQiwSkiKvwHMWT4FzBZvRNC7d28kRdGxSsuWLYPBIvaJt+w1pUuXxldZtmxZxNg8kMfX597W&#10;gSRAkOUiwhOPad68OVYmXN3w7LPPIj/j0E3aaFsXFEW8oa+33347inKh5/LLL8dqVKpUCfE777yD&#10;PIIjiTd45JFHvvzySwTY+CXvA/PP8kcEsgugeU05DNpWjg8itEAuHuF79KojQBJgG0MsX7rLRRdd&#10;hCRmJddZkPHeao4VlmoAa26yOUauarniCmRWvp9ky9WrJ554QopQfakGZEcG2BPx99JLL0VSMgCH&#10;GqkGsCea7CEsxDs0o8Pf4kWOjaZACCFBgscmQgg5ChDUdu3anX766dLhE38Wu5MKMi4nv5qOi4uT&#10;/AsvvIDA/aXx2WefjaKMdMlgLIBooSgDvwhcJ/Hear5x40bEcNeBAwcigNKgUy6q+fjjj8tSMFup&#10;jBhI7CJJ6f0DrL/3aU/4dKtWrRJD/vDDD5FBULx4cZkqd3X6xFuA48kYrNzkmaV4i/n06NEDf+VT&#10;SzPKTzHl1/I+8Zb7bwFiyeOv22JyY+1Rf+N97rnnSpsghjBLNbF9fFlSXLhwIYrPPPMMYgRyh3CW&#10;4i2jrP3790fL4wtFXKVKFeR9wLjEqQCKWd5qLhc7xCJ84n0kbrjhBlSTDUkc1VU4bDCyzUDDZFbY&#10;UBFgPcGvv/6KeNasWSLeaOfwmwz79u2DbFevXh2TsOY333wzAmk02UoBYvxt0qSJzBAxvj5JAlkN&#10;bJmIfeItFWSYVIrFihVDIHdnYCMRm5KrBgiyX4SXPn36IP/9oeeBSTUBRRFv73KB67eIZSwUwZHE&#10;2/0N84gRI1CUgXQvSUlJyGOqKXuQOwVMIQzejgzwPnxu/Pjx2HORlF83CFhn7MvY77CpYyPEztWq&#10;VSsZ6oesorJ3+B1FV7xlGPz444/v2LEjPh3a2ddoow+xe/duk/KATR1vv/766005vCbPP/+8XFxz&#10;mw7zxPFHrqHImpx33nmogI+MlixUqJB3oT7xlkuHqClXebALmwlhcl28pW3xLlMmhJDAcMQjFyGE&#10;EPSAoY7eTrPcOo7AK95uEsjTiRBId1mSQPLije7PEQGK4iQIshRvGcPEG2XQGJ1ddM0FdM3FQ6Qm&#10;OOmkk7xFARkgPWMsAvHKlStlkngXus516tRB8PHHHyOJoHz58lJBHijlE+8nn3wSMYRWPAcdaySz&#10;FG+ApHS44YQo3nfffYghrvgrFXzi7bq9XClAgL/QAEkCFI96q7kL8iVLlpRYLnNcd911UgQodujQ&#10;QYJsxHvixIkIvC0PkHeBQKIC2jY+Ph4BQDJL8Zb7wDGpdu3a8vsCuV8gG0KzOxy8XSbdfffdKMrn&#10;kkdhyeilWcUwY8eOFfEWywUycg4uuOACua0aMilPq5IKIDzdND60yswrjCTRGuGKIVCMFG9vBblv&#10;QmIElSpVqlatGgK0tmSyXIQEPmSgVX4oAeaGcTcV2SBlEkDsLXq3qCOJt3tJZf78+Si6hu9y++23&#10;u/V9yCUSU/A8P8/3q2ahd+/e3srCvHnzkBwyZIgph5H5eLd5FF3xlotf8mvzxYsXI/Y9Gx8Zwfe/&#10;AIBsLd49wkWeZxH5JAgkodwyVZ7NLneqt2zZUioAr3jLhaquXbtKEbFcuHSRX2jLliCgiKOrKWQl&#10;3nIQM4UwOCJhG5ZYbpbx3XdACCFBIOuTByGEEOAOWLljaDJwjeCo4i0yBmWVvPvra+99p5s2bUJc&#10;r149xAhc08hSvGW0UDrxcpM5DEqebOReGkAMJHaRpCxRxs8BPpEM5MrYnTxsafTo0Yi9miTjUT7x&#10;RiA3AGOeiMuWLYv4SOINAUMe+MYh3d9hHlW83QCIA6vEW1YPyPyBNIUYi3vvcTbivXTpUgR9+/ZF&#10;jE+xdetW3zPhMVVESBoEIM5SvIcPH46tRZB2RmCmZYW06jnnnFPyEKG5H96Yl19+Of7KeKY8PkCm&#10;7tq1C9qTmZkp4o1Zhd/hyE8SZCxXYjSgfNFyd7GMPAPE+CvbJ9iyZYssRb5TGR7/4YcfEPvEW9RI&#10;xkulSd3fM8tP2YE8cAsgjlwEklmKNwi/+5j09HQpwjndLdYn3vLDBHmYnwzjoyURI3Dv2JfLHxIj&#10;wKwklvu3JfaCpHtThg+5qCRbF74CxMC95wXIwUG+HXd4/IknnkAg48CfffYZYoi3DNtCuZGUo4T3&#10;EgCKrnjLb+ml0fD1IXYfO5c9co+DXHgS5D4U+Uk5FocYn0h+mHD//fcjKZs3xBtHIQSoj6Tc8lC3&#10;bt3QLMJ4xVtuu+jcubMUEbtrLsge7T5oQJ5Acffdd0sRRIq3/BTi1VdflaL8yPyCCy6QYq9evVB0&#10;Nw9CCAkOWZxUCCGEuMgPnr1Uq1YN+aOKNxAfqFOnjgQDBgxAEv1FxKBx48YSSGWJRQyyFG/E4Sqh&#10;/q4sEb1tudEUoAPtKq680UWS4gNAHj3VunVrGbY67bTTfvrpp3CVY+D2qNCxY0fEZ555ZqNGjWTN&#10;I8UbzJs3T34yLcp6JPGWBzIBUz709nvuuUeKRxVvGcKChrmPr7MTbwA9QAYfSgzNHZVFnI14A1mZ&#10;gQMHyoOd5Ie4LsgAtBKkQmIk69evjwDbA8RAqvnIya3m8pQ7V7OB/HMmdxC1XLlyKLp3BMjoN3j/&#10;/fdlnSHYPvEeNGgQii1bthw9enSoavhfNLmXDLygstxdDEsU25GHn8kvCAC2Ogl84i33YwP35+Lu&#10;cKt76UeKIMtFIDiSeEf+Wy8gvyDwiffevXtlavPmzSWQez1EyLGXVaxY0XtZJ1wl9Bx+2Ufcf1Ll&#10;Bfmrr77aFA5HdFT+Tz7kOTQvD2vWrJk6darE2NjwV35j4u7CcteJmL8MFAO5cQa4+y9A0dVXGXAG&#10;7t4h+ez5/fffpbKLDFlLLD+TBlJZmkiGx4H8QkSODDiMSFJqCr5bzeXtrVq1krf49h33CoUX95//&#10;g0jxBnK5xIuZ4DhyE4cpEEJIkOCxiRBCsgP93Q8//FD6duDll1+WHnBOxDszM9N9+PPs2bMlCdA1&#10;l+T555/v/ory7bffliTiI4n3/v375Xls6MK691JCv0NvO+aYiRMnZulyMtXtuLuKtXXrVhnjQs9Y&#10;Rrxd1RFbPvvss2W0zSfeK8L/rBh8+eWX7i0ARxJv+Sm1d5BQrOOHH36Q4lHFG3zyySeI8akjb7sF&#10;ORdvfPZJkyYhCa666ioZswUoZi/eqOlegnGfMu2ClpRJr776qnwFmA+QjwDvNfUOJyfijQqiZy6u&#10;aEnx559/Riy/ERB27NghFYoUKSLjfj7xRiOIrmNbktvO5XHf0FTkL7roIvdGD6nv/h9m+UdTAjYJ&#10;ScrifOINsEXJuDf++h4ah6T7S3shchGIjyTeAKsqv1YA+BTY6mTz9ok3QE25mRyrkZqaKklsRfLV&#10;PPLII+7IM0BQqVIlGTLFFutuHl4wyR2ejQRTBw4ciMC9CuYiTy6U3QE0b97c3SWxPnIt4JxzznEP&#10;CPhQYqqnn346tiVJCkh6x43R1FITLZbDkV55poMXEW9sD3JvjmwbUhluLBsM+OWXXySJ9XSfRf/r&#10;r79KUvCJN5qxQoUKUjNy3wGYldgyQLv5/mdhluKNpnOv6F1++eXuqgJ83VgBUyCEkCBx2PmJ5AOm&#10;Tp2K7kjFihW9P82q48GkCCGEkENAy6Ga8j+l/vzzT/EZmVRwwKeGeJuCFU2bNpV/2EZiBb5E71M5&#10;CCEkOFC88xtxcXFyvbxbt26vvPIKgk2bNjVp0iTtEOFahBBCyP+DE0do9NCD9/9LFRDwqf+heKPR&#10;MBN51BnJe7p3717oCP8EjhBCYg7FO1+RnJzs/g/PBQsWtGnTBsE333zTv39/SRJCCCFHYvXq1XPn&#10;zl26dKkpFzBSUlL++eXpZcuWef9dH8lL5s2bx6sehJDAQvHOtzRv3nzcuHEI7rrrrkaNGpUtWzYu&#10;Lu61116TqS7Dhg27hRBCCCGEEFIAiPzngiRvoHjnT+4II/Gbb74pD7Y5ePBgyZIld+3aJXnhkUce&#10;MVHAcB+wFDSGDx9uooCxZs0a39Nig4P7f1+Chvv/kIOG+8TvoFGrVi0TBYzBgwebKGAsW7ZMnqoV&#10;NL7++mv5P1tBY9u2bbNmzTKFgNG7d28TBYz4+HgTBQz5Vw4BZMGCBQkJCaYQJMaMGeM+YC9QbN68&#10;ef78+aYQMPr162eigOF9tGdwCHJ3Md9D8c6HNG7cuFevXqZwOBUqVPDdAkfx1kLxtoDirYXirYXi&#10;rYXibQHFWwvFWwvF2wKKtwqKdwyheOc3Kleu7P2/MiAuLs79nyhlypTx/VsXircWircFFG8tFG8t&#10;FG8tFG8LKN5aKN5aKN4WULxVULxjCMU7X/H6669Ds286hHQRRo0aVbFixaVLl7Zu3fraa6+Vmi4U&#10;by0Ubwso3loo3loo3loo3hZQvLVQvLVQvC2geKugeMcQineB4MCBA99995077u2F4q2F4m0BxVsL&#10;xVsLxVsLxdsCircWircWircFFG8VFO8YQvEu6FC8tVC8LaB4a6F4a6F4a6F4W0Dx1kLx1kLxtoDi&#10;rYLiHUMo3gUdC/G+O4wpHAJHZCRXrVplykcDlXfv3m0KWXFU8T7qHFx+//33U8KY8j8jUry3bt16&#10;66233nfffaZ8iLS0tI4dO77wwgum7AGn1ZtvvtkUcoN58+YNHDjQeyRF57VDhw5DhgwxZQ9///33&#10;lAjcLviPP/6IN44YMUKKdkA26tatawoUbz0Uby0Uby0Ubwso3loo3loo3hZQvFVQvGMIxbugYyHe&#10;x4TBScuUw1x22WVIwt9MOSugmjfeeKPEqAwvlThLjireR52DS6FChdq0aQOfNOV/hk+8r7rqKqzJ&#10;qFGj+vbti+CTTz6RPPpnKH722Wfwz+OOO06SQmZmJjL/+c9/TDkHYP5XXHGFKUSQkZFRuHDhTp06&#10;uUfSzp0741NPmDABB/2iRYtK0gUrgHXz8euvv2LSpZdeihWbPHlyyZIlsZJQdHmLliZNmqD3bAoU&#10;bz0Uby0Uby0Ubwso3loo3loo3hZQvFVQvGMIxbugYyfeDcKYchiRt+zFG47qivdRycVbzbFiJsoN&#10;fOKNme/du1didGSLFSuGQMz2999/l3zVqlUffvhhiRcuXFikSJFTTz1VJd7vvPPOkcT7lVdegWPD&#10;rl3x/vPPP7H0gwcPSoULLrhg2LBhEmfJKaecItIib3RlG7Hv8krOwXtNFIbirYXirYXirYXibQHF&#10;WwvFWwvF2wKKtwqKdwyheBd07MR79erVXrOaMWNGhQoVkHHFu23btrBBZNAb+Ouvv5B56623IIfw&#10;0rPPPhtF/P3jjz8QwFHhpagJmjVrFnqz40yfPv2kk07CTJDEfCLv4gbuHN5///0TTjgBNU8++eQJ&#10;EybIVBdUwyT8vf3221944YUHHngAnomMjJZDVgsXLoxi6dKlxZ/REz333HPfeOMNyXfp0mXDhg3y&#10;FqwnKnjFG3LrHUiHVKMagoyMDAmEd999t3jx4hIfd9xxON936NDhSOI9efLkEiVK4O2gdu3ayCxf&#10;vhwfDbouTefjzDPPTEpKiouLc8V78eLFJ554okwFjz/+ODzfFCLAB3Qr79u3z7vaiFeuXGkKh3jw&#10;wQdh0fJ14yPgy+3YsSNiNNeXX34pdVJSUmD7CPDlli9fHlNBMIWN4q2F4q2F4q2F4m0BxVsLxVsL&#10;xdsCijfxQfEu6NiJ9/r16+GirnNedNFFyCAv4g1BPeecc8Rju3XrBisO1zpsxBuVRX2hlK1bt0aw&#10;f//+yy67TITtm2++gchJTxraicqpqamIvcgcoL7urObOnYtYpnpxk0899RTk/4svvoDYo9ikSZOz&#10;zjpLup4PP/yw3JKNIuo3btwY0rhp0ybE8HAkd+/ejfjzzz+H5YbmlRUXXnih/LAZPVrvmixZssRb&#10;BEcSbygraqIxEaMBixUrNnLkSMTZjHgLEG8Idnp6OuLXXnsN6i55MGPGDN/SvWDSL7/8YgqO07Nn&#10;T3yz+FuxYkXMM/JW8zvvvBNfDbosmFS/fn002rvvvov80KFD3aW8/fbbffr0QYAvtH379gi2bNmC&#10;+P777w9PDxCB7UasXr3aRAEjsC2GbcxEAQN7ZTD9FgfVAwcOmEKQ2Ldv3/bt200hYKxbt85EAWPO&#10;nDkmChg4jZooYOzcufPPP/80hSCBboB7w1qgQHOh0UwhYAR2M8utHznmLhTvGHLE7jgpIFiL9wMP&#10;PABxRRECJsaFvyLeCLx2iuLMmTMRRIq36LpkgEjv//73P4i3N484cihb5vDXX38hmDx5sslmhTsr&#10;iPdpp50mMUB+48aNphAuYrmyDvv373eT7szhor169dq1a5cUfbRs2fLkk0+W+NNPP3UXClauXOkt&#10;giOJN5Y+e/ZsU3CcSy655Mknn0SQE/F++umn5eaC559/3js2Pm/ePN/SXfB1nHTSSaYQpkaNGngv&#10;GgoB2ioz4l/QQbzLly8vMZrCO2c3Pv300+WNmHnlypWxVjt27JBJQUN+2R5AfvvtNxMFjMC2WGC3&#10;MWz/MElTCBI42gSzf3/gwIFgGhFwf0AUNAJ74UluTAsge/fuDebA8u7du62frhJV0FzuD+uCRmA3&#10;M+/ARnCgeMeQrLvjpOBgLd4y1IzimDFjYNSSd8U7VO8QxYsXHzhwIIJI8X7vvfeKFCkiGQF5HNkj&#10;xVuGVb3IHBA8+uijiMH555//1VdfyVQvmCQBfPLiiy+WGLh5ASYMrxbxdoUTsXubaJUqVR5++OEs&#10;xbtSpUreQeapU6d6Z75o0SLfsrK51XzSpElYEOoDNI6FeL/99tvelZk2bZpv6QJO7YUKFfI+iP7l&#10;l1/23pSO1TjvvPNM4RAQ7yuvvFJi3x31bux+pzhPy63+AG9EfckHB4q3Foq3Foq3Foq3BRRvLRRv&#10;LRRvCyjexEcW3XFSoLAWbwSnnHLKrFmzLrzwQjnlI++KtztiDAoXLvzmm28iiBTvcePGIZAMEJlH&#10;P1Ul3sL27ds7d+6MpPdh2oI7q0jx9naIsZ6DBg0S8XZPe4izF2/0EdEOFSpUMOUwPiMdMmTIGWec&#10;YQphjiTeco/9t99+K0W0rYV4L1u2zL29Hzz00EPnnnuuKXjAGRQr6e15t2nTpkWLFqbgOElJSd5P&#10;IcCf3TpZivfcuXPr168vGZcPPvgA6+Bdq4BA8dZC8dZC8dZC8baA4q2F4q2F4m0BxZv48PeqSUHj&#10;n4g3nLBp06YQRTcv4l20aNExY8ZIUu5GltMbxNt1NiRFmxG4qjx//nwUccrJuXhD3d0VAEi6j/hy&#10;cWflE+/ixYsPHTpUYvkJ9/79+7XiXaJEiUaNGpnCIeQKQmJiohTLlCnTt29fiYUjifd1111XsmRJ&#10;Uwi3pDwOHeLtXfNIvOKNT4GlSwzOOuusUaNGSezllVdeQTVTCPPmm2+6D4EDderU8V0vAEcV71tu&#10;uWXixIluZsWKFQggRWvXrvUtLghQvLVQvLVQvLVQvC2geGuheGuheFtA8SY+AtcPJnnMPxFv0cuO&#10;HTu6eRHvzZs3FypUqHbt2vfeey+SXbp0kQovvPACigAx/op49+/fH3Hnzp2h5QgWL16MpGrEG654&#10;0kknvfjii6VKlfL9x2zBnZVPvCHGWM+qVas+8MADqHPTTTchqRJvfF5U8CGToMqI+/Tpc84553if&#10;MS4cSbwXLFiAd91///2vvfYagsqVK8vT2uS5cUCqReIVbyCtOmDAACzF/RW376fmWCvv+LZQokQJ&#10;tCEa8/zzzy9SpAh6wGbCIY4q3t7Md999h2Lr1q27du2K4NlnnzUTAgPFWwvFWwvFWwvF2wKKtxaK&#10;txaKtwUUb+LjiP14UkCwEO8cMm3atE8//dQUDpGcnOz9UbHLZ599NmnSJFMIs3XrVhPlgKSkpI8/&#10;/jjyf1/lhJkzZ44ePdoUckCWv/E+EqNGjZJLCTkHZ9xPPvkErWfKh0AvOfvn1u7fv98Vb4Au9Ucf&#10;fWTRJhCYkSNHLl261JSVyGPYvXz55ZfvvfdeMHsSFG8tFG8tFG8tFG8LKN5aKN5aKN4WULyJD4p3&#10;QSd64v0PUYl3XqIS77zEJ96BIrBSRPHWQvHWQvHWQvG2gOKtheKtheJtAcWb+KB45zemTp1apUqV&#10;ihUrdu/e3aTCP7utUKFCnTp1Iv87FMVbC8XbAoq3Foq3Foq3Foq3BRRvLRRvLRRvCyjeKijeMYTi&#10;nd+Ii4uTc0m3bt1eeeUVBCNGjLj//vsRbNy4MT4+PlTJA8VbC8XbAoq3Foq3Foq3Foq3BRRvLRRv&#10;LRRvCyjeKijeMYTina9ITk52n+m9YMGCNm3aIICKSwaULl3a16GheGuheFtA8dZC8dZC8dZC8baA&#10;4q2F4q2F4m0BxVsFxTuGULzzLc2bNx83bhwCr3iXK1cuNTXVFMJAvJdlC3qNMWHTpk0mChgwIhMF&#10;jPT09J07d5pCwEhOTjZRwNiwYYOJAgb81kQBI7AtFthtDHvlrl27TCFIpKWlwW9NIUjs2bNn+/bt&#10;phAwtm7daqKAsW7dOhMFjG3btpkoYOzYsQOKawpB4vfff4ffmkKQQHOh0UwhYCQlJZkoYMRwxzSd&#10;+KyAHVC8YwXFO39yRxiJjyrea7JlX4xISEgwUcBAA5ooYOCkiP69KQSMlJQUEwWMjRs3mihgJCYm&#10;mihgBLbFAruNYa9MT083hSDxxx9/oH9vCkEiIyMD/XtTCBjo35soYKxfv95EASM5OdlEAWPnzp17&#10;9uwxhSCRlpYGazKFIIHmQqOZQsDYtm2biQJGDHdM04nPiokTJ1K8YwXFOx/SuHHjXr16mcLh4h0f&#10;H++7IYe3mmvhreYW8FZzLbzVXAtvNdfCW80t4K3mWniruRbeam4BbzVXAfemeMcKind+o3Llyh9/&#10;/LEphGnUqJGMcuNQDgn39bQo3loo3hZQvLVQvLVQvLVQvC2geGuheGuheFtA8VZB8Y4hFO98xeuv&#10;vw61vukQvXv3RnLz5s2lS5desmQJDLxfv35S04XirYXibQHFWwvFWwvFWwvF2wKKtxaKtxaKtwUU&#10;bxUU7xhC8S4Q4CD+/fffR/4Tb0Dx1kLxtoDirYXirYXirYXibQHFWwvFWwvF2wKKtwqKdwyheBd0&#10;KN5aKN4WULy1ULy1ULy1ULwtoHhroXhroXhbQPFWQfGOIRTvgg7FWwvF2wKKtxaKtxaKtxaKtwUU&#10;by0Uby0Ubwso3ioo3jGE4l3QsRDvE088cc6cOaYQZvTo0WeccYYpZMWjjz5atmxZU8iKY445xie0&#10;It5ffPHFp59+Khk7Bg0ahJmbguO88sorKAqnn366yTpOz549TTYMlmsmRKASb8zq4osvNoUwixYt&#10;kkV4adCggUwdO3asd61UULwtoHhroXhroXhroXhbQPHWQvHWQvG2gOJNfFC8Czp5I97o4W3fvt0U&#10;sgLymaV4X3LJJaNGjZKMBTiBidlKEX0mxDt37pTipZde2rp1a4mhxy+//HLmIbLpj+ZcvGvWrPng&#10;gw9iid5OJMS7UKFCphAGHSbUmTVrFmKKdx5D8dZC8dZC8dZC8baA4q2F4q2F4m0BxZv4oHgXdKIh&#10;3mPGjGnUqBGc1u0Kz5w5891335UYXb22bds2a9Zs06ZNb7311rp165CEeUJon3zyybp16z777LPI&#10;QLw/+OCDU089FZU/+eST8FsNMEwc/X2YaYeDt+Pg4or38uXLq1WrJjF44YUX3EkIMjIyJM6SgQMH&#10;4m+PHj1q1649adIkxO+99169evVkbbOkcOHCCQkJpUuXfuyxx0wqK/EGxx13XN++fRFQvPMYircW&#10;ircWircWircFFG8t6DZQvFVQvC2geBMfFO+CTq6Ld3x8/CmnnPLVV18NHjwYNrt48WIk3VvN0QFF&#10;sk+fPhMmTDjttNOOP/54BMgjeeaZZz7++OOQbXgptBzijUmY7R133CGi6wKlR30fZpqHm266qWvX&#10;rujDZTkVxMXFXXvttRKjTvfu3bE+//3vf7O8uR0VzjrrrOfCIG7ZsiXqw72PPfZYZEwlD5B8We70&#10;6dO9KxAp3omJiagwf/58xBTvPIbirYXirYXirYXibQHFWwvFWwvF2wKKN/FB8S7o2Ik3RNGHiDd6&#10;S4jRbZKaQ4YMEY10xfvss8++7rrrwhNDoLIr3qgjybVr16L4D281X7duXdGiRREcSbyff/555NH1&#10;RLxgwQLEr732GtZ/5MiRiKdNmybVXJCUwe1du3YhvuiiiyQP/a5YsaLEXk444YRBgwZJjPrffPON&#10;xFn+xrtXr14yleKdx1C8tVC8tVC8tVC8LaB4a6F4a6F4W0DxJj4o3gWd3B3xHjp0KDTyzkN06tQJ&#10;ReRd8UYxPT099J4w8HBXvHEgkCRAMRvx3rZt2/oIzLRDHHfcccnJyQiyFG98aiRTUlJM+XAefvjh&#10;yLcgs3LlSgQi3nLnOUAQHx8vsQvOT6gDi54UpnLlyu4j1mTEG7MCL7/8Mqp99913MglQvPMYircW&#10;ircWircWircFFG8tFG8tFG8LKN7EB8W7oJO74v3UU0/BJN89HOSPJN7nnHOOK97eh5ahmI14t2vX&#10;rmgEZlqYDz/8EHPwsWDBAkzC+axSpUqon835A0dw1DeFQyCD0yECEe8333xT8lmKd+/evWHXNTzg&#10;LTK67rvVfPz48Zi0YsUKKVK88xiKtxaKtxaKtxaKtwUUby0Uby0Ubwso3sQHxbugk7vinZKSAo10&#10;O3PwSXmumCveJ5988i233BKeGAKVLcT7qEi/TRBPRpCZmYlJV1xxBczWd1Z78MEHzz//fFNwnNtu&#10;u+2EE04whUNgJjkUb8wcFaZPn27KYTDD9u3bI4j8jbdouawSxTuPoXhroXhroXhroXhbQPHWQvHW&#10;QvG2gOJNfFC8Czq5K96gaNGi5cqV2759OyT82GOP7datG5KueKMDCsl8/vnnN2/efOqppyLOXrxL&#10;ly7dvHlzie3w3mr+ww8/IH79cJDHuQT55557Dic8eRZapMEimUPxloeliee7YEFIIogUb4DMnXfe&#10;iQDijeaVFRPGjBkjdY4KxdsCircWircWircWircFFG8tFG8tFG8LKN7EB8W7oGMh3meeeea8efNM&#10;Icxnn312wQUXmILjNGnSpFiYESNGSObJJ5+sWrWqxKBGjRrnnXceDpRw0RkzZiAD2/SKN4oi28nJ&#10;yccff3ypUqUkbwH6cJibxI0bN0bsQyZlZGSccsopRYsWPemkkyTjAzVd8Ub8zjvvSP6FF17w/osy&#10;ULp0afcyhBe8Cw21ZMmS4sWLm9Qhhg0bhqmY87hx4xB4qVu3rql0NCjeFlC8tVC8tVC8tVC8LaB4&#10;a6F4a6F4W0DxJj4o3gUdC/H+J0BuR48ebQrhYWT55XMk/2SUO6p4LxAECoq3BRRvLRRvLRRvLRRv&#10;CyjeWijeWijeFlC8iQ+Kd/5kxowZO3fuNIXwv8tyMalD5LF4r1y5ErLdpUuXp59++j//+U/lypXN&#10;hAgo3loo3hZQvLVQvLVQvLVQvC2geGuheGuheFtA8SY+KN75kISEhLi4uG3btkkRHYUqVaq8fAhJ&#10;uuSxeAMYNVajX79+y5cvN6msoHhroXhbQPHWQvHWQvHWQvG2gOKtheKtheJtAcWb+KB45ze6d+9e&#10;sWLFWrVqueL9448/3nHHHRJHkvfinUMo3loo3hZQvLVQvLVQvLVQvC2geGuheGuheFtA8SY+KN75&#10;jSVLluBvgwYNXPF++umnn3322ZYtW958882RvRmI97JsQa8xJmzatMlEAQNGZKKAkZ6evnPnTlMI&#10;GMnJySYKGBs2bDBRwIDfmihgBLbFAruNYa/ctWuXKQSJtLQ0nBFMIUjs2bNn+/btphAwtm7daqKA&#10;sW7dOhMFDHRFTBQwduzYAcU1hSDx+++/w29NIUigudBophAwkpKSTBQwYrhjmk58VowbN47iHSso&#10;3vkTr3hXrVr1tddeQ/Djjz/GxcX5LvFCvNdky74YkZCQYKKAkZqaaqKAgZMi+vemEDBSUlJMFDA2&#10;btxoooCRmJhoooAR2BYL7DaGvTI9Pd0UgsQff/yB/r0pBImMjAz0700hYKB/b6KAsX79ehMFjOTk&#10;ZBMFjJ07d+7Zs8cUgkRaWhqsyRSCBJoLjWYKAQM9XhMFjBjumKYTnxUTJ06keMcKinf+xCveXsqV&#10;K+e7U5S3mmvhreYW8FZzLbzVXAtvNdfCW80t4K3mWniruRbeam4BbzVXAfemeMcKinf+xCveL730&#10;kgSgfPnySUlJphCG4q2F4m0BxVsLxVsLxVsLxdsCircWircWircFFG8VFO8YQvHOn3jF+9prr33m&#10;mWdwHMeeVrJkSUm6ULy1ULwtoHhroXhroXhroXhbQPHWQvHWQvG2gOKtguIdQyje+ZP27dt7O+7d&#10;u3evWbNms2bNIrtZFG8tFG8LKN5aKN5aKN5aKN4WULy1ULy1ULwtoHiroHjHEIp3QYfirYXibQHF&#10;WwvFWwvFWwvF2wKKtxaKtxaKtwUUbxUU7xhC8S7o/HvFGyeAmPQaKd4WULy1ULy1ULy1ULwtoHhr&#10;oXhroXhbQPFWQfGOIRTvgk7MxfuSSy554IEHTMFx0tPTCxUqdEyYxo0bm6wHnJDOOOMMqSAMGDDA&#10;TMsTKN4WULy1ULy1ULy1ULwtoHhroXhroXhbQPFWQfGOIRTvgk5sxfuiiy6COXvFG8WFCxciQP++&#10;WLFiU6dOlbxLp06dYOZuf3HFihV4S172uSneFlC8tVC8tVC8tVC8LaB4a6F4a6F4W0DxVkHxjiEU&#10;70Czbt26Rx99tEePHn379k1PTzfZXMVCvAcOHIi/nTt3btSo0bfffitJLzg0+8iy3wlhvu+++ypU&#10;qOCKd0pKCqRaTjlbt27FB69YsaJMcsG72rVrZwphGjRoMGfOHIlxYsCK1a1b9+WXX5YM2LBhQ+vW&#10;revVq9elSxeTOvKn2L59e6tWrRo2bDhkyBCTOhyKtwUUby0Uby0Uby0Ubwso3loo3loo3hZQvFVQ&#10;vGMIxTugQBHj4uLKlSvXs2fPV1999cYbb0QR9O/f39TIJSzEG+p7/PHHDx48+MUXX0Q8YsQIM+EQ&#10;J554IvJeWrZsaaZ5wNkFf73iPW3atKJFi0oM8Z4+fTreK0WXyZMnI3n33Xenpqaa1CHS0tIw6cEH&#10;H5wyZcp55513xRVXIPnOO+8ULlx45MiRX3/9daVKlYoVKyaVUTPyU2zbtg0xKmMp//3vf0uXLi2V&#10;vVC8LaB4a6F4a6F4a6F4W0Dx1kLx1kLxtoDirYLiHUMo3oFj4sSJ8fHx33//vSkfztChQ6HfSUlJ&#10;pvyPsRNv7LQSd+nSpVGjRhLb4RVvfDpXjCHeixYtwrKk6GX06NGu26Otli1bJvkqVarUrFlTYlC2&#10;bFl0ee+8884JEyZIBucMd4YIIj/FuHHjTj/9dEmCyGsKgOJtAcVbC8VbC8VbC8XbAoq3Foq3Foq3&#10;BRRvFRTvGELxDhyuRmZD5GCvNXbiLYPV4JlnnoHfSuyyYcOG9YeTzZUCr3gPGzbMK97z5s1zPTlL&#10;pk6dWr9+fdT54YcfUEQwa9YsmeRl27Ztn376KZZywQUXuDPM8lNAqpEHN95445GufVC8LaB4a6F4&#10;a6F4a6F4W0Dx1kLx1kLxtoDirYLiHUMo3oFGzgqZmZlTpkxZsWKFJHMXO/F2T1dZivepp55a9HBu&#10;uOEGMy0Cr3hD0Y899liJId7vv/9+kSJFpCigQ9a7d2/8NeUwbdq0qVKlCgKsmPtjb5dOnTphns2a&#10;NXvttdd8I95H+hRffvll7dq1CxUqVLhw4cjzH8XbAoq3Foq3Foq3Foq3BRRvLRRvLRRvCyjeKije&#10;MYTiHVwGDRoUFxeHoGTJkvBAxGvXrpVJuUg0xFuFV7xxvsHMMzMzEUO8GzVqdPvtt8skF1QYOnSo&#10;KYS5/vrrr7rqKgQQ/ltuuUWSADU3btyIv6tWrZJMUlISihIjiPwUY8aMeeqppyQJUCdSMyjeFlC8&#10;tVC8tVC8tVC8LaB4a6F4a6F4W0DxVkHxjiEU7+Ai1g0LlQBaJUHuEijxBqeffvpZZ50Fuf3iiy+w&#10;oEjLlfvPK1euvG7duk2bNtWpUwfFnTt3YhIyiNevX4/z1rXXXnviiSciWaRIkZ49e2ZkZKSkpGAq&#10;CM8m60+xfPly5BMTEzGHzz77zK3sheJtAcVbC8VbC8VbC8XbAoq3Foq3Foq3BRRvFRTvGELxDi6i&#10;2TNnzpT7qF0Dz10sxBtC656uBg0aVLVqVYntqFGjRu/evU0hTIMGDYoWLVqsWLFs3OOcc85BBVSD&#10;t5tUGHS+TzjhBOSl0QA6l8WLF0fmoosuQhEr/91330mQ5aeA2B9//PGoX6JECaisJL1QvC2geGuh&#10;eGuheGuheFtA8dZC8dZC8baA4q2C4h1DKN7BBZqdkZFRunTpHj16oAhDhqPKpFzEQrzzhq1bt5oo&#10;YFC8LaB4a6F4a6F4a6F4W0Dx1kLx1kLxtoDirYLiHUMo3sEFggf3btiwIWJ0dkuVKpXzTtKMGTPk&#10;7msBx/Fnnnlm/vz5puyB4q2F4m0BxVsLxVsLxVsLxdsCircWircWircFFG8VFO8YQvEOHH379o18&#10;NLeKhIQEGPu2bdukuGrVqipVqmzatKlbt26RzyqjeGuheFtA8dZC8dZC8dZC8baA4q2F4q2F4m0B&#10;xVsFxTuGULwDB87rY8eOLVOmTLly5R544AEcgs2EnNG9e/eKFSvWqlXLFe9q1aqlp6cjwKG8ZMmS&#10;6NNIXqB4a6F4W0Dx1kLx1kLx1kLxtoDirYXirYXibQHFWwXFO4ZQvAPNDz/80KtXr7i4uObNm7/x&#10;xhs5ORYvWbIEfxs0aOCKt/eRbPHx8WlpaaYQhuKtheJtAcVbC8VbC8VbC8XbAoq3Foq3Foq3BRRv&#10;FRTvGELx/neA493QoUNz/nC1I4l3uXLlUlNTTSEMxPuebIEAxAQcFEwUMDZs2GCigJGYmAgpMoWA&#10;sW7dOhMFjKVLl5ooYKxcudJEASOwLRbYbQx7JfZNUwgSCQkJycnJphAkkpKS0Fs1hYCxevVqEwWM&#10;xYsXmyhgrF271kQBY8uWLVu3bjWFILFp06aUlBRTCBJoLjSaKQQMmKSJAkYMd0zTic+Kjh07Urxj&#10;BcU70GRkZKQdjplwNLIZ8fZdsOeItxaOeFvAEW8tOGuaKGBwxFsLR7y1cMTbAo54a+GItxaOeFvA&#10;EW/ig+IdXFq3bg1nLufB9z+rs8Er3qVLl3YP4qVKlfK5GcVbC8XbAoq3Foq3Foq3Foq3BRRvLRRv&#10;LRRvCyjeKijeMYTiHVy8I9VavOL95ZdftmnTBsfxOXPmVK1aVZIuFG8tFG8LKN5aKN5aKN5aKN4W&#10;ULy1ULy1ULwtoHiroHjHEIp3cPkn4t2+fXtvx33w4MG1atW6+uqrI4/mFG8tFG8LKN5aKN5aKN5a&#10;KN4WULy1ULy1ULwtoHiroHjHEIp3cFm1alWFChWSkpJwQHEx03IPircWircFFG8tFG8tFG8tFG8L&#10;KN5aotFvyRUo3loo3hZQvIkPindwqVq1atzhlCpVykzLPSjeWijeFlC8tVC8tVC8tVC8LaB4a6F4&#10;a6F4W0DxVkHxjiEU7+AC0zZRNKF4a6F4W0Dx1kLx1kLx1kLxtoDirYXirYXibQHFWwXFO4ZQvIML&#10;xdtEAYPibQHFWwvFWwvFWwvF2wKKtxaKtxaKtwUUbxUU7xhC8Q4uCxcurFatWp8+ffodon///mZa&#10;7kHx1kLxtoDirYXirYXirYXibQHFWwvFWwvF2wKKtwqKdwyheAeXJhE0bdrUTMs9KN5aKN4WULy1&#10;ULy1ULy1ULwtoHhroXhroXhbQPFWQfGOIRTvgg7FWwvF2wKKtxaKtxaKtxaKtwUUby0Uby0Ubwso&#10;3ioo3jGE4h04evbs+eKLLx6pP4SjXocOHZYsWWLK/xiKtxaKtwUUby0Uby0Uby0Ubwso3loo3loo&#10;3hZQvFVQvGMIxTuITJs2rXTp0tWqVZs4ceKPP/64YMGC2bNnf/LJJ3FxcTVq1EhLSzP1cgOKtxaK&#10;twUUby0Uby0Uby0Ubwso3loo3loo3hZQvFVQvGMIxTu4rFu3rnXr1hUqVIiPj69Vq1bHjh0zMzPN&#10;tNyD4q2F4m0BxVsLxVsLxVsLxdsCircWircWircFFG8VFO8YQvEu6FC8tVC8LaB4a6F4a6F4a6F4&#10;W0Dx1kLx1kLxtoDirYLiHUMo3gUdircWircFFG8tFG8tFG8tFG8LKN5aKN5aKN4WULxVULxjCMW7&#10;oEPx1kLxtoDirYXirYXirYXibQHFWwvFWwvF2wKKtwqKdwyheBd0KN5aKN4WULy1ULy1ULy1ULwt&#10;oHhroXhroXhbQPFWQfGOIRTv4FK5cuXXXnvNFP4BOFDGeTDZQ1C8tVC8LaB4a6F4a6F4a6F4W0Dx&#10;1kLx1kLxtoDirYLiHUMo3sFl48aNd955J1S5RYsW/2QPWbFixQ033GAKEVC8tVC8LaB4a6F4a6F4&#10;a6F4W0Dx1kLx1kLxtoDirYLiHUMo3v8CpkyZUqNGDRh4r169LI56w4cP/+ijjyZPnrx48WKT8kDx&#10;1kLxtoDirYXirYXirYXibQHFWwvFWwvF2wKKtwqKdwyheP8LGD9+fL169SDeTz31VOnSpVu2bGkm&#10;5IwWLVpUq1bt7bffbt++fe3atU32EBDve7IFAhATcFAwUcDYsGGDiQJGYmIipMgUAsa6detMFDCW&#10;Ll1qooCxcuVKEwWMwLZYYLcx7JXYN00hSCQkJCQnJ5tCkEhKSkJv1RQCxurVq00UMBYvXmyigLF2&#10;7VoTBYwtW7Zs3brVFILEpk2bUlJSTCFIoLnQaKYQMGCSJgoYMdkx16//beHC36pWvad06XvOOefe&#10;//730TPOeO3UU9879dQPTj75i//8Z9oJJywYODCg11DyPRTv4LJs2bKOHTvCtxs0aDBp0iSTdZzq&#10;1avPmTPHFHKA99JpmTJlcEA3hTAc8dbCEW8LOOKtBedOEwUMjnhr4Yi3Fo54W8ARby0c8dbCEW8L&#10;cmXEe/duJznZWbzYgQqMGOEMHOjceqvTtKkTF+ccc4zlq0sXM3OSx1C8gwsk+amnnjIFD48//riq&#10;i5mammoix6lQoYLv9Ezx1kLxtoDirYXirYXirYXibQHFWwvFWwvF24J/tXhnZDhr1zpz5jhffum8&#10;9JLTrp1z6aV+T/4nrxNPdM4807nwQqdUKadyZaduXadmzb19++40iyd5C8U7uKxfv95EYdBDWrZs&#10;mSlogMAnJiYiwBzi4uJ8x02KtxaKtwUUby0Uby0Uby0Ubwso3loo3loo3hYEXLzT0x10w3/6yfni&#10;C6dHD6dhQ78b5/B17LHOySc7558fGuuuWtW58cbQ3EaMcCZOdJYulQXmCP7GO4ZQvIMIuh0AkiyB&#10;kJycjIypoSElJSU+Pr5UqVJ4+7x580z2EBRvLRRvCyjeWijeWijeWijeFlC8tVC8tVC8LYjtZnbg&#10;AA6nTlqas3mz88MPIRmuUcPvzEd9FSniFC/unHGGc955Tr16zpNPOl99FbrDPBpQvGMIxTuIVKhQ&#10;AZIcyfvvv29q5B4Uby0Ubwso3loo3loo3loo3hZQvLVQvLVQvC2IxmaGo2NmJnpWDo7fOCBlZDg/&#10;/ug8/7xz/fVOiRJ+bc7Jq1Ch0JB1sWLOWWc5rVqF7ipPSjLLymMo3jGE4h1cYNomiiYUby0Ubwso&#10;3loo3loo3loo3hZQvLVQvLVQvC3IyWaGXeTnn0PPJ3v3XWfQIKdrV6d5c6dMmdA484knOscfH1Li&#10;444LjTwXLux3Zu3rhBOcFi2c4cOdVau24GAGew/UsZbiHUMo3gUdircWircFFG8tFG8tFG8tFG8L&#10;KN5aKN5aKN4+UlOd5ctDv45+/XWne3enQQPnssuciy5yzj03NHR82mnOSSdBm/8uVMhvv9F7XX65&#10;c9NNzssvO7NmOb/84qSkoGeYtVrz/3gTHxTvwIH9Qca6w3eXH0apUqWkTi5C8dZC8baA4q2F4q2F&#10;4q2F4m0BxVsLxVtLvhdvbKqTJjnDhjn33Rf6MXO1ak58vHPBBSGLLl7cr7hRfZ19tlOhgnPVVU7H&#10;js6DD4ZuI3///dDTxRcvdlatwskOJ+IjGnUOoXgTHxTvfwfRu8pI8dZC8baA4q2F4q2F4q2F4m1B&#10;wMU7NdXZsMFZudKZOdP55htnzJjQ6403/v/Vr5/z1FPm9eyzh03CS+p/+23o7XhhPnitWxeareff&#10;kuqgeGv5F4k3torZs0PbzPDhoS3q1ludZs1CLl2pUug/V515ZuhXzT7X/eevEiWcihVD/3ML3o7t&#10;eehQZ9w4Z+zY9B9+cJYsgVI669djPw096iwIRxGKN/FB8Q4u8+bNizv0M+/y5cuXLFkS3REp5iIU&#10;by0Ubwso3loo3loo3loo3hbkonjv3w8pDakLPGHevNAY4MSJzsiRzquvOk884XTrFhqFu+46p1Gj&#10;0P8NKlkydGPtKaf4JaRAvU466f9faA15oWXkhVaSF1pMXmg9vFq3DrUkXmhSeaF58Xrkkf19+mSi&#10;td0XGt/u9e67/z8T9yVLcV/u0r0vWTHf66abDnTs+LcveaSXb4ZHfd1992Fvlya66qpQc9WpE2o9&#10;OLNsbHihnX1fQa6/Lr00tPSbbnJ69nTeftv5+OPQBaNFi0I7xe7dZk/JCYG9vkPxJj4o3sEF1p3k&#10;eeLh5MmTK1eubAq5B8VbC8XbAoq3Foq3Foq3Foq3Czbq77933noLJ0SnffvQj0jLlnVOPdUvCXzx&#10;xdeRXqecEvrdNdS9cePQ0PcDDzivvBL6F9NffuksXBj6P1tR/Xk4xVsFxTuGULyDizvcLaCH5Mvk&#10;ChRvLRRvCyjeWijeWijeWgqgeOMAuXixM3hwyK4vuMBvDgF5nXRS6H/5wmHKlHGqVAlpzHXXOV26&#10;OI8+6jz+eOiXsZ9/7kyf7ixdGpIZ93QU2994Z2aGRu/d1/r1//9auHDnvHmhIf0sXxMnZv368MPD&#10;XsOHhyzOfaEd5NW1q3ndfLN5XXuteTVsaF5oQ7zcgXF3qPzssw+64+fHH+//FixehQububmvEiX+&#10;f3HyclfD+ypXzqykvCpUOFClyt/ejO/le7vFyzs3aSVpNGlDtGe3bqHmRVOj5b/4IvSN4Mtatep/&#10;W7fG4OFqOYHirYLiHUMo3sGlZMmS27ZtMwXHmT17doUKFUwh96B4a6F4W0Dx1kLx1pJfxXv79tCz&#10;iNascRYsCI3KTply2Gv27NDPGjdtCv2mUUtBEO/UVGf8eKdTJ78jZfk68UTnwgtDz3mCh9x0U+j5&#10;yW+84Xz6qTNjhrNsWejXzpjb6tVpZtYBgw9X08LfeGvJrYerRQOKtwqKdwyheAeXOXPmyJPMa9So&#10;gYC/8Q4IFG8LKN5aKN5a/tXijR0X3bOZM51evULDXz4htHide25ogHT+/NCjto4kF/lSvHGSXLPG&#10;efhhf4N4Xyed5MTFOTfeGLoPNiXFvDGH8KnmWijeWijeFlC8VVC8YwjFO+gkJiY++eSTaWnRuspO&#10;8dZC8baA4q2F4q3lXyTe6O1jZefMca680u+E2b+OPTZ0T6z7QtFXIZsXbLNbN3x98G2zGvlGvCHb&#10;mzc7zZv7P7K8ihQJ/dMgaPakSab+P4HirYXirYXibQHFWwXFO4ZQvAMN+rilS5eOi4urVq1alJyK&#10;4q2F4m0BxVsLxVtLkMVb1HvyZKd8eb8Wel+FCzvFijknnxz6jeX335u3a1mxIvR74BNPdIoWDc3Q&#10;twjv65VX/srIOBjAHn5OxDsz09m506ld2/+h5IXPXq9e6JFOuQ7FWwvFWwvF2wKKtwqKdwyheAeX&#10;N998E8o9fvx4KOjDDz+MOBqHPIq3Foq3BRRvLRRvLQHcxlJSQr8uLlbsb58Wel933x16ABV23CiN&#10;PUNQcd6YPdtp2dK/aPcFTb322tC97gEhG/GGbLdu7Rx3nP8jyKtPn9CHjeooPsVbC8VbC8XbAoq3&#10;Cop3DKF4BxeYtvdH3TislCxZ0hRyD4q3Foq3BRRvLRRvLQHZxmbNci67zDnhBL8Tyuu880L/0Tcp&#10;ycmlZ4epgZTCXadPD/3XH9+6yat48dA/0/r2W1M/JvjEOzk5NIZ/5pn+VZXX/fc7UfslVhZQvLVQ&#10;vLVQvC2geKugeMcQindwgXibKIz1vxPbt29fuXLlOnTogLevXLnSZA9B8dZC8baA4q2F4q0lhtvY&#10;iBGh//x0pF9c33LLgYUL9wewv7pnz569ew+uWuX07+9fZ3kVLRr6XDKMnJdAvJcs+bNWLef88/2r&#10;JK8HH0TH0VTOYyjeWijeWijeFlC8VVC8YwjFO7iULl168eLFpuA4zz77bL169UxBw1133TV16lQE&#10;mZmZkepO8dZC8baA4q2F4q0lL7ex1NSQrFao4BdCeZ19tjNmjAOhFcwvvINH5MPV1q51XnjBueQS&#10;/yeS15lnOk2bhv7DVkKCqZ+L4Fx3551O5cr+hbqvhx+Oym+2tVC8tVC8tVC8LaB4q6B4xxCKd3BJ&#10;SEiAJ8fHx9esWbNUGJizmabBK9tly5bduXOnKYSheGuheFtA8dZC8dYS7W1syZLQ77GP9L++qlZ1&#10;hg2DlZnKXv5F4u0FB+B33gk9osz3Sb2vK64I/XQc55CRI53ly80bsweHqKVLQ/cIdOkS+nfZ557r&#10;n6f7KlEiNLK9YIF5Y0CgeGuheGuheFtA8VZB8Y4hFO+g8/3333/wwQf/5JzqFe9y5cqlpqaaQhiI&#10;973ZgvoxYdmyZSYKGBs2bDBRwNi6dSukyBQCxvr1600UMJYuXWqigLFq1SoTBYzAtliub2ObN//+&#10;/vt7WrY86BNC91Wjxl+DB/+emGjqHwnslYlHrRQLEhISUlJSTOFojB6d2rXrzssu2+9rhFx8FSt2&#10;sEmTP/v3/+Onn7aht2oWHDBWr15tooCxePFiEwWMtWvXmihgoFuVlJRkCkFi06ZNv/32mykECTQX&#10;Gs0UAkZgN7MY7pimE58VnTp1onjHCop3/ueo4m2igMERby0c8baAI95a8vGId1qaM26cc8stTqFC&#10;fieU1+mnhx6p/c03pn4O+ZeOeGcPTiMffOB07HiUUetsXued5zRqFPoB+YQJjm/cMSf/TixWcMRb&#10;C0e8tXDE2wKOeKvgiHcMoXgHDuwPUOUsKVWqlKmkAW80UfhWc583Ury1ULwtoHhroXhr0W5j2FfW&#10;rAndI33NNX4ndF9Fi4buLX/iCWfbNvMuC/KleGcDnBwH72XLnJkzzWvlSmw2ZmpOoHhbQPHWQvHW&#10;QvG2gOJNfFC88z8PPfTQmDFjEKDz55VwgeKtheJtAcVbC8VbSzbbWGZm6F9SLV/ufPKJ07y53659&#10;rwsucG64wZk3z7z3n1PQxPufQ/G2gOKtheKtheJtAcWb+KB4B5rNmzfXrFmzVatWycnJiYmJJqsk&#10;MzOzUqVKUO6SJUtGdhoo3loo3hZQvLVQvLVs374DsrZ9e+iZ25995vTo4Zx2ml+qI18nnBAy7Qce&#10;cNatM/PJdSjeWijeFlC8tVC8tVC8LaB4Ex8U7+AyePDg0qVLP/vssxDvlJQUmLO1e2cDxVsLxdsC&#10;ircWijeAFWZmhn4AvH8/eskOXGz3bmfyZOepp5w77nBKlfJbdPavQoWc445zihcP/duqjRvNIvIA&#10;ircWircFFG8tFG8tFG8LKN7EB8U7uMC0cfDduXMnxBtFHO8ibxT/51C8tVC8LaB4a8l/4g0vmD3b&#10;GTXKef750HD0jTeG7vo+77yQCZ94onP88U6xYiExPvZYp0iRIz7eTPW68MLQs7tWrgwZeww72BRv&#10;LRRvCyjeWijeWijeFlC8iQ+Kd3ARzXbFGz0kincQoHhbQPHWEnzxxg76xRfOoEEOjk+XXhp6tPVp&#10;pzknnRSSZ58AR+kFab/qKufxx53x49G5QU9iZzC3Moq3Foq3BRRvLRRvLRRvCyjexAfFO7iUK1du&#10;xowZrni3b9/+2muvlUm5CMVbC8XbAoq3liCId3KyM2JE6F9GVaoU+iH0ySf71fcfvs4+OzTnq692&#10;Ond2unZ13njDGTIkNCq+aJGzeLGzdq2zebOTlIQ9Du5qVikbAruNUby1ULwtoHhroXhroXhbQPEm&#10;PijewSUtLS0u/EQ0gKB06dLR6CRRvLVQvC2geGvJS/HGrjZqVGjgukoV57//9evxUV8lSjhNmzod&#10;Ojj9+4f+D/bkyc7ChTivh7x9506ziDyA4q2F4m0BxVsLxVsLxdsCircKincMoXgHneTk5G+//RYH&#10;YlPObSjeWijeFlC8tURJvPE9TJzo3HabU6tW6LZwn0Jn+Tr9dKdFC+fhh52PP3ZmzMBr24EDZm6B&#10;guKtheJtAcVbC8VbC8XbAoq3Cop3DKF4Bw7sD3Fxcf369cubvhrFWwvF2wKKt5ZcEe/ERGfsWKdb&#10;N6dcOb9OR75OPdW59lqnb1/n22+d9evNHCIJbItRvLVQvC2geGuheGuheFtA8VZB8Y4hFO8gkp6e&#10;fv/990O/y5cvP3nyZJONDhRvLRRvCyjeWizEe/duZ9as0DPDK1XyS7XvVaKE07hx6LFk06aZ9+Yc&#10;ircWircWircFFG8tFG8tFG8LKN7EB8U70MyfP79FixYw8Pvuuy9KhxWKtxaKtwUUby05EW9UmT49&#10;9Fgyn1d7X0WKhP7fdevWzqefhv4n9j+H4q2F4q2F4m0BxVsLxVsLxdsCijfxQfH+dzBo0KCqVauW&#10;Qg86t6F4a6F4W0Dx1pKleKenOwsWOPfc47dr7+u//3WqVXNef928JdeheGuheGuheFtA8dZC8dZC&#10;8baA4k18ULyDDjpGP//8szzevH379iabe1C8tVC8LaB4axHxhhahO/Hee367dl+FCoUeftakSehB&#10;4nkDxVsLxVsLxdsCircWircWircFFG/ig+IdUHDY3b59e3x8PJS7UqVK0RMqircWircFFO+ck5kZ&#10;eijajTdm+BxbXjDtYsWcli1xOjf18xiKtxaKtxaKtwUUby0Uby0Ubwso3sQHxTuI1K1bF74NPvjg&#10;g8xc+V3mkaF4a6F4W0DxPipYkRtucIoW9Zu2vC6+OPRvwIKgbxRvLRRvLRRvCyjeWijeWijeFlC8&#10;iQ+Kd+DA/lCvXr3U1FRTjjIUby0Ubwso3lkCubj22tD/8fJptrzuvz9k40H7SineWijeWijeFlC8&#10;tVC8tVC8LaB4Ex8U7/wPDpQyfi6Y7CEo3loo3hZQvL0880xoBNun2fJ67jlnw4ZQnVz5P97RgOKt&#10;heKtheJtAcVbC8VbC8XbAoo38UHxzv+sWLHihhtuMIUIKN5aKN4WULzHjnUaNnQKF/ab9rHHOp07&#10;4yxoqrlQvLVQvLVQvC2geGuheGuheFtA8VZB8Y4hFO/8z/Dhwz/66KPJkycvXrzYpDxQvLVQvC0o&#10;mOIN23r4Yeess/yyjdctt4R+s50NFG8tFG8tFG8LKN5aKN5aKN4WULxVULxjCMU7/9OiRYtq1aq9&#10;/fbb7du3r127tskeAuJ9b7akxohly5aZKGBs2LDBRAFj69atkCJTCBjr1683UcBYunSpiXKP2bN3&#10;tGuX6TNtvK64Yn+fPts3bzbVsmfVqlUmChjRaLFcIbDbGPbKxMREUwgSCQkJKSkpphAktm3bht6q&#10;KQSM1atXmyhgLF682EQBY+3atSYKGFu2bElKSjKFILFp06bffvvNFIIEmguNZgoBI7CbWQx3TNOJ&#10;z4pOnTpRvGMFxTtw7NixY/KRMZWOxqeffjo6DGLvpdMyZcqgp2UKYTjirYUj3hYUhBHvzz5zypf3&#10;y3bhwk7r1s6kSaZOzuGItxaOeGvhiLcFHPHWwhFvLRzxtoAj3io44h1DKN6BA/tD5SNQtWpVU+lo&#10;PHQIxKmeB6RXqFDBd3qmeGuheFuQX8V7+3Zn8GC/bON19tmhJ6j9EyjeWijeWijeFlC8tVC8tVC8&#10;LaB4q6B4xxCKd/6nTJkyiYmJCNDHiouL8x03Kd5aKN4W5DPx3rDBad/eL9t4lSvnzJxp6vxDKN5a&#10;KN5aKN4WULy1ULy1ULwtoHiroHjHEIp3cElPT69evXqpMCVLloQzIzDTNKSkpMTHx+O9mMO8efNM&#10;9hAUby0UbwvygXgfOOAsXOhceqlfto87zmnUCD0SUy23oHhroXhroXhbQPHWQvHWQvG2gOKtguId&#10;QyjewQWe3KVLlw8//PCjjz766quvUIzGsZjirYXibcG/V7z373eWL/fLNl5Fizo332zqRAOKtxaK&#10;txaKtwUUby0Uby0Ubwso3ioo3jGE4h1cYNr4m5qa2qpVKwQZGRmNGzcOT8lNKN5aKN4W/BvFu2vX&#10;0Gi2z7fxmjUr98e3I6F4a6F4a6F4W0Dx1kLx1kLxtoDirYLiHUMo3sFFxBvH3/j4eAkkk7tQvLVQ&#10;vC34t4j3+vXOJZc4xx7rl+1zzgn9rjsz01TLAyjeWijeWijeFlC8tVC8tVC8LaB4q6B4xxCKd3Cp&#10;V6/eo48+igC+nZ6ePnv2bIp3EKB4WxBk8YZ6DBrkXHyxX7bxuu8+bIemZh5D8dZC8dZC8baA4q2F&#10;4q2F4m0BxVsFxTuGULyDC7pr1113HYJly5ZBucHOnTtlUi5C8dZC8bYggFI0d67TsKHftPH6z3+c&#10;0aPR9THVYgXFWwvFWwvF2wKKtxaKtxaKtwUUbxUU7xhC8S7oULy1ULwtCIgU4QzYrVvovnGfbOPV&#10;tKnzww+mWhCgeGuheGuheFtA8dZC8dZC8baA4q2C4h1DKN6BA/tD9erVEeCvj5o1a0qdXITirYXi&#10;bUEMpQin4379nMsv95s2Xuee6zz9dEBtjeKtheKtheJtAcVbC8VbC8XbAoq3Cop3DKF4B47k5OQR&#10;I0YgwF8f7733ntTJRSjeWijeFuSxFG3Y4Lz2mnPBBX7TxqtYMefOO51Fi0zNwGokxVsLxVsLxdsC&#10;ircWircWircFFG8VFO8YQvEu6Nxzz+xbbnH693eGD3emTHFmz3ZWrcIp3ElPNxViBcVbS0EWb3QG&#10;5s1zunf3a7a8TjjBadzY+fRTU9kLxVsLxVsLxVsLxdsCircWircWircFFG/ig+IdOLA/xB+B8uXL&#10;m0q5x623+i3lSK/zznNatHD69HHGjAkNGK5b5yQno+tm5pPrULy1FCjxxgfdvNn56COnQgX/hiqv&#10;k092GjRwPvnE1D8SFG8tFG8tFG8tFG8LKN5aKN5aKN4WULyJD4p3EEHXFkybNq1SpUo4m0KoFi9e&#10;HBf+p2KmRu5xww27zjnHKVEi9DDn44/324v2BTlv1cp54QVn2jR8Cic11cnIsPzvxxRvLflbvHfu&#10;xAksdN3Ht8l5X6ee6lx7rZOYaN6SEwKrkRRvLRRvLRRvCyjeWijeWijeFlC8VVC8YwjFO7jAtE0U&#10;Blrly+QKR/2N98qVzscfO126OFdeGbplF3J+7LFO4cJ+58nh68ILnQ4dnCFDnKVLHfSs0B09cMAs&#10;yAfFW0v+EG/0N7BJ4OSOLaRnT//243sdd5xTurQzcKB5rwUUby0Uby0Uby0Ubwso3loo3loo3hZQ&#10;vIkPindw8Wk2DnkxEe8jgQ5bZiZkL+RIcIQvv3R69XLq1PGrUQ5fRYo4RYuGxL5MGad5c2fYMOeL&#10;L1LNkgIGxduCI0kRtqLZs0O/zT799NC3D5H2bRiRr/h4Z8aM0FUbuzspfFC8tVC8tVC8tVC8LaB4&#10;a6F4a6F4W0DxJj4o3sGlefPmbdu2lRhOVa5cuRkQjtwmqk81x0ktPT30U/DNm0NPbnvmGadGDb9H&#10;5fBVqFBIzE4+OfQvoC66KPTz3QceCA3FL1gAEzaLyxso3pGkpjpbt4ZujsDX8cUXzuuvh14PPRS6&#10;u+Hyy0Pf17nnHjzjDOeUU0KXV3zfbPavmjWdkSNDN5lH6WkCFG8tFG8tFG8tFG8LKN5aKN5aKN4W&#10;ULyJD4p3oOnWrVvcIWbOnGmyOeDee+9Nhu8e4v77769evXqLFi0yI0YJY/vvxOCJ8Iu1a52FC0PP&#10;wXr4YadSJb962b2KFXPOPDNk6RC/+HinShWndm2ndWvnvvtCr4EDnREjnEmTnLlzQ7c0o6lybtMx&#10;EW8sEyuJVcU6Y82x/vJB6tULfS58OnzGyy77+/zzD+Ijn3VW6AoFWgAvX7ME9lW2rNO5szN+vLNi&#10;hZOSYj51HkDx1kLx1kLx1kLxtoDirYXirYXibQHFm/igeOdDevbsCVHftm2bFEeOHNmlSxcEy5cv&#10;j3wuevD/j/fOnc6mTaGhVDjnm2+GbLNRo5Cn+cwtIK8TT8zRy/eu/PoqUSL0TeH7atXqf/36he5Q&#10;mDw5dLFj/XqcJuXrjTEUby0Uby0Uby0Ubwso3loo3loo3hZQvIkPindwmTt3brly5UqGkUHvUqVK&#10;mWlHplatWm+++WaDBg1c8cYbJQClS5f2HTeDL945Bx1vGTyfOTM0fv72286AAaEHdN1yS+jJcDVr&#10;OldcEfotsU8O/70vfBZ8InyuFi2ctm2du+7KvP/+THxkfHAoLl4TJjjTp4daY9Gi0AuNs2mTk5QU&#10;eqWnm1eu/FL6qARWiijeWijeWijeWijeFlC8tVC8tVC8LaB4Ex8U7+ACYf7yyy/Hjx///PPPYydB&#10;Ed0RM+1oHEm8YfK+fgPE+95sSY0Ry5YtM1Hs2LQpdd260GvBgtDrxx9Tp0xJHTcuYfLk1DFjzOud&#10;d/7/9eKLaaqXvOvjj82sMPOZM0MLwhLXrzfrkHO2bt0KKTKFgLHe4vPkCUuXLjVRwFi1apWJAkZg&#10;Wyyw2xj2ysTERFMIEgkJCSkpKaYQJHDyQm/VFALG6tWrTRQwFi9ebKKAsXbtWhMFjC1btiQlJZlC&#10;kNi0adNvv/1mCkECzYVGM4WAEdjNLIY7punEZ0WnTp0o3rGC4h1cRJh37tx53XXXIdi/f3+VKlXC&#10;U45ONuKNvdEUwuSnEe+8gQ9Xs4Aj3lo44q2FI95aOOJtAUe8tXDEWwtHvC3giLcKjnjHEIp3cHGF&#10;uUyZMviLA7FXoV1mzJhROkzNmjVN6sjiHR8f7zs8Uby1ULwtoHhroXhroXhroXhbQPHWQvHWQvG2&#10;gOKtguIdQyjewaVt27bNmjVDAHOeNWvWG2+8UbZsWZl0VLziXa9ePemSirr7eloUby0Ubwso3loo&#10;3loo3loo3hZQvLVQvLVQvC2geKugeMcQineg6d27N/6iQ1mtWrVatWpF/jOwI+EV740bN5YuXRpn&#10;5SZNmsgMvVC8tVC8LaB4a6F4a6F4a6F4W0Dx1kLx1kLxtoDirYLiHUMo3v8mrA95OIhPnTo1S2+n&#10;eGuheFtA8dZC8dZC8dZC8baA4q2F4q2F4m0BxVsFxTuGULwDSp06dWrUqOHtFVWoUCEn/05MC8Vb&#10;C8XbAoq3Foq3Foq3Foq3BRRvLRRvLRRvCyjeKijeMYTiHUTi4uKqVatWr149eS7a5s2bEYBoKB/F&#10;WwvF2wKKtxaKtxaKtxaKtwUUby0Uby0Ubwso3ioo3jGE4h04tm3bVrlyZYkHDhx4xx13QLk///xz&#10;yeQ6FG8tFG8LKN5aKN5aKN5aKN4WULy1ULy1ULwtoHiroHjHEIp34MD+MHToUInHjx8P605OTpZi&#10;NKB4a6F4W0Dx1kLx1kLx1kLxtoDirYXirYXibQHFWwXFO4ZQvAMH9odhw4ZJPGHChFtvvVXiKEHx&#10;1kLxtoDirYXirYXirYXibQHFWwvFWwvF2wKKtwqKdwyheAcOn3jfcccdEkcJircWircFFG8tFG8t&#10;FG8tFG8LKN5aKN5aKN4WULxVULxjCMU7cGB/6NChw8thunbt2qhRI4kFUyn3oHhroXhbQPHWQvHW&#10;QvHWQvG2gOKtheKtheJtAcVbBcU7hlC8A0diYuK9R+C+++4zlXIPircWircFFG8tFG8tFG8tFG8L&#10;KN5aKN5aKN4WULxVULxjCMW7oEPx1kLxtoDirYXirYXirYXibQHFWwvFWwvF2wKKtwqKdwyheBd0&#10;KN5aKN4WULy1ULy1ULy1ULwtoHhroXhroXhbQPFWQfGOIRTvgg7FWwvF2wKKtxaKtxaKtxaKtwUU&#10;by0Uby0Ubwso3ioo3jGE4l3QoXhroXhbQPHWQvHWQvHWQvG2gOKtheKtheJtAcVbBcU7hlC8CzoU&#10;by0Ubwso3loo3loo3loo3hZQvLVQvLVQvC2geKugeMcQinf+5N57701OTjYFx7nag0kdguKtheJt&#10;AcVbC8VbC8VbC8XbAoq3Foq3Foq3BRRvFRTvGELxzof07NkzLi5u27ZtUkxISGjcuHHSISTpQvHW&#10;QvG2gOKtheKtheKtheJtAcVbC8VbC8XbAoq3Cop3DKF45zdq1ar15ptvNmjQwBXvSZMm9e3bV+JI&#10;KN5aKN4WULy1ULy1ULy1ULwtoHhroXhroXhbQPFWQfGOIRTv/IlXvLt27dq8efMyZcrExcV98MEH&#10;knSBeGMPzAboXExISEgwUcBAx8tEAQPd6PT0dFMIGNBIEwWMjRs3mihgJCYmmihgBLbFAruNYa9E&#10;T9oUgsT27dv/+usvUwgSsO6dO3eaQsBISkoyUcDYsGGDiQJGcnKyiQLGrl27MjIyTCFIwCH37dtn&#10;CkECzYVGM4WAEdjNbP369SbKc0wnPiu++eYbinesoHjnT7zi3a9fP7lIf/DgwZIlS6IXKHkB4o3d&#10;LxvQM4sJmzZtMlHAQP/eRAED3yx6q6YQMHBSNFHAQG/VRAHj119/NVHACGyLBXYbw16J3qopBIm0&#10;tDQorikEiT179shFgQCydetWEwWMdevWmShgoCtiooCxY8eO3bt3m0KQQIdt7969phAk0FxoNFMI&#10;GElJSSYKGDHcMU0nPivGjRuHv0YDSN5C8f7XM2PGjNJhatasaVKHi7eXChUq+G5I463mWniruQW8&#10;1VwLbzXXwlvNtfBWcwt4q7kW3mquhbeaW8BbzVWs4a3msYPinT/xindcXJzbuypTpozv8ETx1kLx&#10;toDirYXirYXirYXibQHFWwvFWwvF2wKKtwqKdwyheOdPvOI9YsSIypUro7vcoUOHhg0bStKF4q2F&#10;4m0BxVsLxVsLxVsLxdsCircWircWircFFG8VFO8YQvEuEKAfM2XKlMzMTFP2QPHWQvG2gOKtheKt&#10;heKtheJtAcVbC8VbC8XbAoq3Cop3DKF4F3Qo3loo3hZQvLVQvLVQvLVQvC2geGuheGuheFtA8VZB&#10;8Y4hFO+CDsVbC8XbAoq3Foq3Foq3Foq3BRRvLRRvLRRvCyjeKijeMYTiXdCheGuheFtA8dZC8dZC&#10;8dZC8baA4q2F4q2F4m0BxVsFxTuGULwLOhRvLRRvCyjeWijeWijeWijeFlC8tVC8tVC8LaB4q6B4&#10;xxCKd0GH4q2F4m0BxVsLxVsLxVsLxdsCircWircWircFFG8VFO8YQvEu6FC8tVC8LaB4a6F4a6F4&#10;a6F4W0Dx1kLx1kLxtoDirYLiHUMo3gUdircWircFFG8tFG8tFG8tFG8LKN5aKN5aKN4WULxVULxj&#10;CMW7oEPx1kLxtoDirYXirYXirYXibQHFWwvFWwvF2wKKtwqKdwyheBd0KN5aKN4WULy1ULy1ULy1&#10;ULwtoHhroXhroXhbQPFWQfGOIRTvgg7FWwvF2wKKtxaKtxaKtxaKtwUUby0Uby0Ubwso3ioo3jGE&#10;4l3QoXhroXhbQPHWQvHWQvHWQvG2gOKtheKtheJtAcVbBcU7hlC8CzoUby0Ubwso3loo3loo3loo&#10;3hZQvLVQvLVQvC2geKugeMcQindBh+KtheJtAcVbC8VbC8VbC8XbAoq3Foq3Foq3BbHdzLI5XlG8&#10;iQ+Kdz5k1KhRQ4YMycjIMGXHQfzqq68uXbrUlD0ER7yPOeaYvn37uvGAAQMkFpDp37+/KcQUircF&#10;FG8tFG8tFG8tFG8LKN5aKN5aKN4WxGQze+yxx9A1dTn33HPdPtikSZMKFy6MwCveqDN16tTMzEyp&#10;76NZs2amXvSheMcQind+o0yZMhMmTFiwYEF8fPySJUuQWbduXeXKlbGPde7c+b777pNqLoEVb+Dt&#10;4qBI8c4eircFFG8tFG8tFG8tFG8LKN5aKN5aKN5enn/++UKFCsFgTdlxmjRpcuyxx0qcjXibQhhk&#10;YrKDULxjCMU7XzF//vxOnTpJPHv27A4dOiCoWbOmdElxKC9ZsmRmZmZ4uiGw4l2pUqUSJUpIEVC8&#10;jwrF2wKKtxaKtxaKtxaKtwUUby0Uby0UbxccOdEpXb58uSkfonjx4r169UJA8SZHguKdbxk4cOBT&#10;Tz2FIC4uTjIgPj4+LS3NFMJAvLEHZgN0Lm/AAeiJJ55w44SEhCJFijz33HNuBloucWxBx8tEAQPd&#10;6PT0dFMIGNBIEwWMjRs3mihgJCYmmihgBLbFAruNYa9ET9oUgsT27dv/+usvUwgSsO6dO3eaQsBI&#10;SkoyUcDYsGGDiQJGcnKyiQLGrl27MjIyTCFIwMT27dtnCkECzYVGM4WAkceb2Zw5c9ApNQUP9957&#10;74knnohgwoQJEG8E69evD08JgbdAyE0hDDLRW3PTic+Kb775huIdKyje+RPsUWXKlJHBba94lytX&#10;LjU11RTCQLxRORvQM8sbcAB6/PHH3XjTpk3ffvstAnR0JPPUU0/J1NiC/r2JAgb69+itmkLAwKnF&#10;RAEDvVUTBYxff/3VRAEjsC0W2G0MeyV6q6YQJNLS0qC4phAk9uzZIxcFAsjWrVtNFDDWrVtnooCx&#10;bds2EwWMHTt27N692xSCxO+//753715TCBJoLjSaKQQM6SjmGZ999lmRIkVMwcPw4cPRWUUwfvx4&#10;iDcC746JSTBeUwiDTPR2ENOJz4px48bhr9EAkrdQvP/1zJgxA2oNqlWrJpmpU6dCsN1b9bziHR8f&#10;77tTLrC3mstTzRs1anTOOedIhreaZ89+3mquh7eaa+Gt5lqwV/JWcxW81dwC3mquhbeaa+Gt5i5f&#10;f/213EnuY+jQoeisIuCt5uRIULzzG2+88Ubt2rW9R+1SpUq5RcS+42bAxRsUKVIEeWQo3tlD8baA&#10;4q2F4q2F4q2F4m0BxVsLxVsLxdslMTERnVJT8HDVVVdVqlQJwfz586WCT7x//PFHUwiDDMW7oEHx&#10;zleg6xkXF4eegSA90c8++6xDhw44jq9cubJ8+fJS0yX44j1jxgwUAcU7eyjeFlC8tVC8tVC8tVC8&#10;LaB4a6F4a6F4ezn++ON9Per09HT0VGfPno04LS0NMY78rnjjmCYZKQrIULwLGhTvfEWdOnUqeGjT&#10;po3kBw4cGB8fX7169cijefDFGzRu3BgZinf2ULwtoHhroXhroXhroXhbQPHWQvHWQvH2kpGRUahQ&#10;oeOOOw6+jYP866+/jm5qx44dzWTHOeuss5AZPnw4ao4bNw5x1apVzbRDIEnxLmhQvAs6/wrxlv/c&#10;QPHOHoq3BRRvLRRvLRRvLRRvCyjeWijeWijePnD87N69O3qn4IQTTvD2WgG+xBdffFGmgo8++ijy&#10;a0We4l3QoHgXdIIj3j58h7DgQPG2gOKtheKtheKtheJtAcVbC8VbC8XbgsBuZt7feAcHincMoXgX&#10;dCjeWijeFlC8tVC8tVC8tVC8LaB4a6F4a6F4W0DxVkHxjiEU74IOxVsLxdsCircWircWircWircF&#10;FG8tFG8tFG8LKN4qKN4xhOJd0KF4a6F4W0Dx1kLx1kLx1kLxtoDirYXirYXibQHFWwXFO4ZQvAs6&#10;FG8tFG8LKN5aKN5aKN5aKN4WULy1ULy1ULwtoHiroHjHEIp3QSew4r148WITBYykpCQTBYyMjIz0&#10;9HRTCBiB7RTOnz/fRAFj9erVJgoYgW2xwG5j2CuhuKYQJOCQUFxTCBL79u3bvn27KQSMdevWmShg&#10;zJkzx0QBY9OmTSYKGDt37gzm9Z2UlJRgXhFDc6HRTCFgBHYz+/HHH00UJCjeMYTiXdAJrHg3bdrU&#10;RAFj+PDhJgoYQT6SvvrqqyYKGDVr1jRRwLjnnntMFDBq1aplooAxePBgEwWMZcuWYd80hSDx9ddf&#10;B/OKwLZt22bNmmUKAaN3794mChjx8fEmChgDBgwwUcBYsGBBQkKCKQSJMWPGBHMofvPmzYG98Nqv&#10;Xz8TBYyyZcuaKEhQvGMIxbugQ/HWQvG2gOKtheKtheKtheJtAcVbC8VbC8XbAoq3Cop3DKF4F3Qo&#10;3loo3hZQvLVQvLVQvLVQvC2geGuheGuheFtA8VZB8Y4hFO+CDsVbC8XbAoq3Foq3Foq3Foq3BRRv&#10;LRRvLRRvCyjeKijeMYTiXdCheGuheFtA8dZC8dZC8dZC8baA4q2F4q2F4m0BxVsFxTuGULwLOhRv&#10;LRRvCyjeWijeWijeWijeFlC8tVC8tVC8LaB4q6B4xxCKdz5k1KhRQ4YMycjIMGXHwQ7mYlKHoHhr&#10;oXhbQPHWQvHWQvHWQvG2gOKtheKtheJtAcVbBcU7hlC88xtlypSZMGECzig4DS9ZsgSZtLS0ypUr&#10;P3MIqeZC8dZC8baA4q2F4q2F4q2F4m0BxVsLxVsLxdsCircKincMoXjnK3BM7NSpk8SzZ8/u0KED&#10;grlz595+++2SjITirYXibQHFWwvFWwvFWwvF2wKKtxaKtxaKtwUUbxUU7xhC8c63DBw48KmnnkKA&#10;49Err7zStm3brl27/vXXXzLVBeKNPTCA1K9f30QBA90IEwWMb775Zty4caYQMPr06WOigFG1alUT&#10;BYyOHTuaKGBUq1bNRAEjsNvYl19+iX3TFILEW2+9tWTJElMIErDukSNHmkLAuPvuu00UMNC/N1HA&#10;6Nmzp4kCBvx22rRpphAk0GFbsWKFKQQJNNenn35qCgGjR48eJgoYZcqUMVGQwCmJ4h0rKN75E+xR&#10;2NszMzMRo6Pcv39/BFOnTo2Liztw4EC4iuHXX39FZUIIIYQQQki+x/scKJKXULz/9cyYMQM6DSDY&#10;koFglytX7s8//5SiF+Rh2qZACCGEEEIIIST6ULzzG2+88Ubt2rX//vtvU3acd99910SOU758+a1b&#10;t5oCIYQQQgghhJDoQ/HOV+zYsSMuLu73Q6CIZJMmTV544QWoeFJSEqZKTUIIIYQQQggheQPFO19R&#10;p06dCh7atGkj+U6dOsXHx1etWvXgwYOSIYQQQgghhBCSN1C8CSGEEEIIIYSQKELxJoQQQgghhBBC&#10;ogjFmxBCCCGEEEIIiSIU7wLBvffeW7du3WuvvTY9PV0yCFq2bFm/fv3Ro0dLJjMz86abbkK1Pn36&#10;SAZMnTq1YcOGzZs3T0lJMako0LhxYxOFV6N9+/ZYDayzSTlOr169kLnttttMOfwYOaxVgwYNpkyZ&#10;YlJRoEuXLn/88YcpOM4777yDFmvRosXu3bsl8/777yODht25c6dk/ve//7Vr1w5r+9RTT0kmGjRt&#10;2tREHvBNmchx+vXrh3Vo27Yt1kcyWOfrrrsOa/vee+9JJhq8/PLLmzZtMgXH6dmzZ7169a655prE&#10;xETJZLlF3XrrrVjbhx56yJSjwJo1az755BNTcJzZs2c3atToqquuch/y725RkydPlgzAl4gVw34h&#10;/xI/eqxevfrKK6/E0r/99lvJZGRk3HDDDfi+3nrrLckAxMhcf/317hYYbQ4ePIj9Do1w1113mZTj&#10;3Hnnncj06NHDlB1n1apV2IvBhg0bTCpPWLJkibtiWe56EyZMwPaGfTY1NdWkoszevXtvvPFGrAa2&#10;anezwY6AzB133CFFkJaWhs0P6zZr1iyTyluSk5NxGMEKLFy40KRiQe/evXGIuPrqq90tRxoQSRxM&#10;JAMiN7m8YdiwYYMHDzYFx+natStWw3tuijzSRpv58+fji8O+Nn36dMlkee6O3OSiTeRBDMi5G/uC&#10;Kef5Qcx7SsphJydv9k3fKenuu+/GirVq1Qrbv2QiT0n79u1r06YNdo0BAwZIJhrg1IMujSkc4r77&#10;7pszZ47EWR5pUQEZdJlMOQrgZP3MM8+YguOg9dA4+Ka2bdsmmT179vg6OTh/3XzzzVgxHGckEyXw&#10;pZjIcT7//HNsPFgxfMUmdaiT8+CDD5qy4zz22GPIdOzY0ZRzmw8++ACrgQPFl19+KZkcdnLGjBmD&#10;Oui2eXu/JBeheOd/brnlljfffBMBzitxcXGyd8XHx+NohaMS9sx169YhU7NmzQULFiBAF+fjjz9G&#10;8Ntvv1WtWhX1sfuVKlUKmWiAPrH3WetYMUgRgsfDIHjxxRdxhEIwfvx4VzixPnBdrD9W25W63AVH&#10;anlEvBQ//fRTnGwQoN1Kliz5999/b968uU6dOliHX375pWzZslKtWrVqS5cuxdT27dt/9dVXksxd&#10;cKSOfDp9p06d3CT6Pa1bt0aANalQoYIky5cvv2XLFqxtkyZNVqxYIcnc5ZVXXsE6rF+/Xoo4E0v/&#10;AId7tBg6DVluURDgiRMnIkBn6Pnnn5dk7oIeA1ZsxIgRUsTSK1WqhNVIT0/HikkycovCNy7XeubO&#10;nYv64VpR4a+//sJqSMe9cuXK8p/2K1asiP4iNiScKfE9IrNx40Z0KbCGUBTsJqF3Rh+ckmfMmIEA&#10;+iHb/w033IATM4KBAwc+8cQTCNDdwfZ/4MABfAR8ELfjmAeULl0a6yOxu+t16NBBdj3sqtWrV8cX&#10;jQ0PNaVatMGWhiMDAnS/8H0hQCvJjjBq1CgoJQJ8iaiGdkOAPQIOjGResn//ftkl0TjY0mLVwYKV&#10;yUEeu5675WAXWLt2Lb7Hli1byikpcpPLG7DZ4Gty+/o4GgwfPhwB9oX7778fQZZH2qiCb6pcuXL4&#10;4nDQwLrJQSPy3O1ucpAT2eSije8ghnMNgshzt3sQQ5AHBzHfKSmyoVJTU+WUtH37djkl5c2+iXMK&#10;luKekq6//nqRcBzby5QpI8nIUxLWB+du7Brw8++++06q5S5paWlYgdq1a5tymJkzZ2Jt5UQAIo+0&#10;2B3k+tSwYcNuv/32cK1cZvXq1WgQ9+o8zunouyLYtWsX1g2thDiyk4MP8v333yPo0aOH9xJ2LoKN&#10;B8vFOkgxISEB7YN12L17t5uE/fo6Oe+++2737t0RTJs2rUaNGqFKuQq+LHStEWCXxBcqR/hsOjnz&#10;5s2TTg7ytWrVQp2tW7e6myLJXSje+R90bkzkOOgfYw9EfwIHAslgf8PREydy7z4mxwu80R0Pv+OO&#10;O5YtWyZxLoIFTZ8+3T08AcTowSPAiRCdZgQ4nYenhJCaOCLIMQV88cUXjzzyiMS5CPoEL730Eg5P&#10;rnh7O+44tuKsA2N0r2hee+216G3/+eefOARLBng/V26BeeIM7Zszjt1PP/20m/S2GHrVOAHgU4gD&#10;AJyQ3NbLRdABxUnluuuuc3s53mvMV155JdoqcovC8d37WaLRYuPGjUM3BV12t5czaNCgt99+W+J7&#10;7rln0aJF3i0K9WWL8jYjzljoWZpCboO+jnvhBr3kH374ARu/2/X55Zdf6tSpgwBfpXtp3ztWHz3S&#10;09Mh3hJjr5QrApHfF75Tdx9Ejz9K15siQW91ypQpIt5Z7nroXk+aNEkyHTt2XLVqlcTRA6vhPRzJ&#10;akS2GPYRd0zpww8/xAYpcZ6xcOHCm266SeIhQ4bIldm8B221f/9+ifFtYk9EN1oO+wD7hbhZZAPm&#10;ATjCQ3HRMXXFO3I1Io+0phA12rZti1aSGEcD9KqzPHfnfYv5DmIyVhx57kbnPs8OYr5TUg47OVDf&#10;aO+bkaekhx9+WAIgKxZ5SsLWVblyZcngs0Tja4W1QhqxgXnFGzsCtm0cS0W8szzSelcmGisGzW7a&#10;tOlHH33kirf3q8QpEh0Jbydn5cqVaD3sHdFesYyMDPQNsALuzNEjFaMGksyyk+PbNWDvppBL4MAl&#10;15jAW2+99eyzzx61k4MuLjo52Gvmzp0rmTZt2rjdOZKLULwLEDhGYA/HUeDjjz/u37+/JJOSktC3&#10;xj7pveomhwacflyxHD58uPcmn9zFe1TCWbBBgwZjx47FsX716tXIeKdK/Morr8jIA8Bx4eqrr5Y4&#10;1/GKNxYtxovjrNwVWaVKFfQ2ZCrOBzjSYWVgmJIB3jXPXbxzhhGhrRC4Se9UOFtCQoJ7nAX4RDi5&#10;SpzreMXbBX1rrBJOLd4tCn0ObFEySTLAG+cuL7zwgtvLadeu3U8//SQxtjR0erLcorwrgy64uyVE&#10;A1jHc8899+677+L7QkPBJ++55x6ZBBWRjg66Gnv27JHkXXfd5Spl9Jg2bVrXrl3lDgt3L4v8vrp1&#10;6+bekzl79mx00SSOKtikX3311bVr14p4Z7nroa+GjV8yqIxvWeK8Ad3EZs2aIYhssQEDBuBwIRn0&#10;EfHtS5xnPP744+71kaVLl0LnJI4V0kXGlv/jjz/ecsstkty7dy8OtggiGzAPwCF9/vz52Yu3NyNH&#10;WlOIGjglYReD4mLRchdAlufuyFXNA7AZo3/vHsSQiVyNvD+IuaekLBsKU32npDzbN72nJJfExES5&#10;fhF5SsI5y727B80bva8V+u0Vb/THfvvtN1e8szzSRn7R0eDLL790xRtL+eabb/AXLFmyBBmcEdxr&#10;/dLJ2bFjh3sxCKCmiaKAd+boUb/99tvoY7dq1QrFLDs5vkz0LuuL9mMdctjJwcpDCiTTr1+/YcOG&#10;SUxyEYp3QSE9PR37mFxsfuutt1588UXJp6Sk4CD7yy+/1KpVSzJA9sarrrpq48aNkvnwww/lnsBo&#10;4N3527Rpc9ttt3333Xc4uMthwjtV4ieffHLUqFGS2bRpk3v/ea7jE++XXnoJAfoNiHE4q1SpEo7s&#10;MhVai1XCeRqNJhngXfPcxTvn+vXry+9X3aR3Kg6j+BJHjhyJRpPMH3/8UbVqVYlznUjxxhEfJz+5&#10;Wdq7RWGVsEXFRLyxknJNB4wfP/6+++7zblHoPcsW5V0ZnJOi9yNhGb7Aqfrjjz8uXbo0Njn0MNyf&#10;s+7evVvEG5MyMjIkCR/Og4HliRMnYsXkLjX0p2UoMvL76tSpk/s7YbiKK07RA5uNDP644p3lrocu&#10;o4zSgzfeeCNKP2TIkrlz58Ix5M7byBZD99H9+vARrrnmGonzjO7du7s3jq5YsUI6iLECrYQt/Icf&#10;fkA8ffr0zp07Sx6d0ViJNyRH7sDMuXjLkdYUogYO3Th8SYyDEk7f0KTIc3fkqkabyIMYkpGrgZ0i&#10;jw9i7ikpy4Zq1qyZ75SUZ/tmpHjLTxu2b9+OOPKUhEOr/K4B5Jl4f/DBB7KSrnivWrUq8kjrXZno&#10;rZhPvN3bBEqGf6Xy0Ucf+To5+Jv34o0+Njby0aNHv/rqq3LijqF4o5vapEkT+XnOUTs5WFt0ctDp&#10;dR92MGjQoCjdn1/AoXjnT3DmQ5dFei0ApxYcm1xLnDlzpnvMQse0UaNGaWlpXhmTvRH96cWLF0sG&#10;u1+ujBehryAr5g45Anfn37VrF9ZcYiB576FBYhx/cdKSDDrc7mXgf8Jnn30mK+a9Ddsn3hIAxDjQ&#10;Y6r7AzBo0oQJE7Zu3ere7AS8b7Hm1ltvlRXzHgHdOWO1cTKGFAEk8dc7FaCrgfMoNMAdQcVRFWsu&#10;8T8hMTFRVgzfqUlFiLf0JNxn20RuUQcOHPCurTf+J8iKebclby+nW7du8hwBgLN1v379styivCsT&#10;Hx/v3t2QKwwdOlRWEm3y3HPPQQslv2jRIix9yZIl0u8H2G3ljgasA3YQSUJOXHHKdWTF0GWBBbl9&#10;LPQe5La0yO8LZoKNXzJTp0594IEHJM5dli9fLiuG7a169eovv/wytvYBAwbUqVPnk08+yXLXQ0u6&#10;t5fDumXviAayYu729v7771euXFkG/UBki6EDNGTIEMksXbrUves7z0BTuM8fmjdvXpR+lpkToBlo&#10;k59//lmK+L7atGkjMQxNmjSyAaMNloImAjhstm3bVgZmI1fDm5EjrSlEDRy63Sd0vP766ziEZnnu&#10;jlzVaBN5EEMQuRp5dhBzcU9JOezk4GCSN/umT7zRI4KwuY+/jTwl4TTqdk58583cxSveWIrsCPC0&#10;Rx55BGuSlJQUeaT1rkz0Vswn3hKABg0arFu3ztvJQccDe8qePXsi+5NRwp05Dl/urdpotz59+mTZ&#10;yfFl9u3bZwq5B2RefjIpxRx2ciDq8owSAGN3XZ3kIhTv/M/atWu9Rx8Bh3gJxo8fL8+JcfdA9LBF&#10;pQYPHvzqq69KEoda9w6xXMddtIj333//LUXJV6lSRR664/2pjHshE2v42muvSZzreMUbLSarAbAa&#10;aCWcs93nfFarVk2uWUY2YzRwl/LLL79gHQQk8RdJqIj7ZWG1cdxH4G4Ds2bNuvnmmyXOdbzijabD&#10;Ksmgn5DlFoU6oiio6W6WuY63l/Phhx+6l8YbNWokv8x0tyispGxR+PZlcAYbJFYSm194eu4De0Qf&#10;WmLsrTKiBZGTDIRT7gq75ppr3IF67BTROFX7wAbvNgtaSTYh/JUtCn/l+/rxxx/bt28fqhTeANxb&#10;N6MHXFG2efSSr7zySvnVq7tTuLte37598V1LEjvFn3/+KXFUefbZZ+se+mG8ULFiRTk4YBOSixdo&#10;WPRywhNDKzly5EiJ84xt27a5EtKjRw958E/eI3cP+X4a7W75v/76q9wbHLnJRRvZukD//v27dOmC&#10;fiqS+MrkaIbVkH0hyyNtVMGO9s0330gMCRk3bhyCyC0/cpOLNr6DmPxMOvLc3bJlyzw+iHlPSZEN&#10;FXlKEl2RzNNPPx29fdN7SsIBLbK3EHlKcr9K+LmMpkYDr3ib3WDOnFatWg0ZMkRuQo5sxgoVKiBG&#10;gFO5u//mOl7xRuO4t07gKLE1/LCAyE4OVlVO3Nhz3a81GrhtcuONN7riPXr0aLn7HVN9nZzq1avL&#10;+Uh6F26nN7fAsQizxRdnymEit6hatWr5Ojk4Hbh3fGCq2+kluQjFO/+D3alz5853HkKuNzdt2hQn&#10;FZyQMFWqPfroow0aNMCJB8cF97dqONAvXrz4nXfecR94Ew3cdQA4ndx66604FuAsiFVC5ocffsDB&#10;HSvWsGHDfv36STX0Gt96662ffvopqr0Kr3gvWLAAh/U//vgDR1L3GSdYc7RVnz593F/APvDAAy1a&#10;tEAjY1L0bk72tpiLm8RJCM2CFkOfA9+4JNETwppjbbN8b27h6+V4Nzy5jBq5RaH/gRMn1hadRXcg&#10;Otfx9nIAVgNnx48//lgGk0HkFiVXrLBizZo1cy+lRwN09dBWM2fOlGe04C+Sbdu2xUITExO93xdi&#10;fLk4Ncrl6jwAHf02bdrI9izDkmilatWqoVnQYq4DoNGmTp06ZcoUt/XyBnxHblNkuethfbDa6Ft7&#10;/91L9JBbPMwWHwbJyZMno2OKFsM6uPcNoRf4wQcfLFy4MI9bzAX947Fjx6JnFqsVAGirW265xbTU&#10;nXeKkuH4f9ttt8n/4JBqWW5yeYP3VnN8X3BFrAaOV+7vq9F6yFx//fVYf6kWbdAs2GzGjx/vGk7k&#10;uTvLTS6qyEFsxowZchCTo32W525MzcuDmPeUhIYSu86+k5M3+6b3lIQ28Z4rJSmnpGXLlrmr0bVr&#10;VxyN0QlBfbmwEg284u2CtXJvT4g80n7++eeVKlVCw9apUyd6vwr2ivevv/6KpaN7NmjQINcnIzs5&#10;2Hlhj1gxbIfReDywi7tEtB5iHMrQmXGTkZ2cpUuXYrWRadKkifuhcpHbb7+9bt26sjkBbM9IRm5R&#10;69ati+zkYLWRHzBggPfH/CQXoXjnfyCxXuTSGv7i0DBx4kT3Ij0yOJLi0OY9oGdmZqI/jTNQrl+Q&#10;84K1MlF4NXbv3o3VcO+5Algl9DNwdDDlcDWcLNEJc+/njAZ//vmn94Pv37//66+/ln/DIKD1sA4b&#10;NmxwqyHAeRHrH9Vr+d4Wc/EmsXS02M6dO70rhvXE+kd1WGbv3r1ygRmEtjYP8k1luUVhqm/Dy3Xw&#10;3XnH3rEa06dPh3t72ydyi5JmxAbpXdtogEabNm0alu6uJJaIzutXX33lXW3EqIOubbTXxws6N2gE&#10;77cj35d3ABnr/9133+Ej5OWKASzXvSSPRUfuevg2p0yZgq5G3qwYFhfe2P8fyWMlI49gCxYsmDRp&#10;knd7y0uwAj/++OO3337r7rB5j2mjQ0hTYMUgZhMmTPBu+Zjq2+TyBqyDDOUJWAHfasghYseOHXmz&#10;gQG00qxZs7DxuF8cFh157o7c5KIN1gcHVe9BDESeu/P4IOY9JWXZUGhP3ykJQR7sm95Tkmz/LpLE&#10;avhOScikpKSgPb3bZK6D5orc0dBi3r5i5JEWb8GKuSsfDbAC3iWi9dCDlX+6KRkEvk4OMtj2fN94&#10;NPB+cNnC58yZ491+UMG3GrJr+O73yS1Cm5EHaTe0xpIlS7xbFJAjmLeTg9bDeWHVqlVuhuQuFG9C&#10;CCGEEEIIISSKULwJIYQQQgghhJAoQvEmhBBCCCGEEEKiCMWbEEIIIYQQQgiJIhRvQgghhBBCCCEk&#10;ilC8CSGEEEIIIYSQKELxJoQQQgghhBBCogjFmxBCSEFh165dcYdz44035vAf9u7cubNkyZIInnvu&#10;uc6dO0sykoceeujBBx80hTD/+9//zMIOMX/+fDPNcVA0UQSbN2/evn27KUSNv/76S9Zq7dq1JpVL&#10;zJo1S+YMatSoYfFPa/fu3YuZmIKGgwcPlipVyhSOzN9//41q7r96JoQQQqIHxZsQQkhBQcTbFMLU&#10;qVOnQ4cOppAtrnhv2bIlG0c9knibguPgvShOmDBBigsWLJAgEizu999/N4Wo8c4777Rr184Uco+3&#10;334bTgurl+KAAQPwqSG6Uswh1atXHzt2rCloeO+998aMGWMK2bJo0aJnnnnGFAghhJCoQfEmhBBS&#10;UIgU7++++87NwBIHDx7cq1evX3/91VXEzMzMt956Cxq5fft2Ee9ffvllxYoVMnX37t39+/fv27fv&#10;jh07JHNU8QZweNdCf/zxR0nu2bPnqaeeGjJkyP79+1FcuHAh6nzzzTdYZxQzMjKee+65xx9/PC0t&#10;LVw95P9YT5g5Vhj26K4wFoe1xVq50nvw4EF4/mOPPfbHH39IxgUzQf7WW2/FamBBy5cvX7VqFdZB&#10;pi5YsAAzX7lypTtzVMPchg0b9tJLLyFA4yCA5foGjQ8cOICVd1dAKF++PD6OxFgW5vz555+7b8Sc&#10;MTes+Ysvvoi3I4OPVqlSpYEDB8pljshPsWHDBtT54IMPpk+fLhkBa+s2+KZNm5KTkxMTE7E4fFhk&#10;8C7E+AqkAkBl3/oTQgghuQ7FmxBCSEEhUrw7dux4/fXXI4BkwquXLFkC+SxVqtSzzz6LJHwM9SHe&#10;c+fOxVQRb/dW8969e1esWBFqN23aNFSbMmUKkjkRb4BMUlKSBPiL+ZctWxZmCIdEZt++fTLP0aNH&#10;wzOho+XKlVuzZs2cOXOQlLHcV155pX79+q1bt546dWqZMmW6dOmCJAwTFeC3P/30E4LNmzcjidV+&#10;4oknsDjMpGvXrsi4rFu3rkePHu3bt8dboPoQ3fj4+OrVq2MSgmuuuQae36RJE3xMqY95Ym7ffvst&#10;losAxcmTJzds2LBOnTpSQcCyMNXVdR/PPPMMVnjbtm1oWMwB7YOkzHnSpEkPPPAAYmQwEyz3ySef&#10;xJeCYuSnePTRR7GGjRs3xqqi6LJ48WKss8T9+vWrW7dut27d8AExW3zXjz/++KhRo2QRApoRbzEF&#10;QgghJDpQvAkhhBQURLwrhClfvjzi2rVri/i99957v/zyi1SbNWuWuBwUuk+fPpJcu3Yt3A+BK96v&#10;vvqqO3D6/PPPd+rUCUEOxRuzgrEjkElw0bvvvjs8xVm6dKmMFaOO3Gr+5ptvpqamhic6H3/8sYgx&#10;xFvWB6xfv15imOoXX3whyc8//xxmC4/t2bOnZDIzMyPXZOjQoQ8//DACGWOX5IIFC7w1a9SoIZcV&#10;kJQBZxnTlp9te0eYhVWrVpUtW9YUDkfeaAqOA4V++umnESC5Z88eSboV3FvNs/wUEG/fcoWnnnoK&#10;9SWGeLuthGXdddddEteqVWvatGkSP/vss3fccYfEhBBCSJSgeBNCCCkoiHinp6cj+PDDD6tUqbJ3&#10;714zzXHglh06dGjatClUrUyZMshceeWVkydPlqnwZ1E478PVRo0a1a5duwYNGmC2N998MzI5H/GW&#10;O59lEgwWAebfokWLH374IVzlsN94w6Jvuummxo0bo1q1atWQgXjfcsstMlUGuhHIXy+NGjWCZOJD&#10;CZEVvOJdt25dSXbp0sUVXQCPffLJJxG4bxfZdu/Q9s0W61O6dGlTOJw1a9agslmbpk3r1Kkjreqd&#10;gxu74p3lp4B4d+/ePVzxMFq3bv3WW29JDPF2pbpPnz6vvvqqxGhMV7xnzpx5pMsEhBBCSG5B8SaE&#10;EFJQ8N1qDresUKGCxNdccw00+6effvrjjz9mz54t4t2sWbOvvvpKKuzbt88n3hDgHj16/PzzzxkZ&#10;GS+++KJWvDPDT1P3Ttq6devIkSOREct1xbt+/fpw7OXLl2P9P/nkE1e8b7vtttDbshXvJk2afPrp&#10;p/hQLmbCIbziXa9ePUnic917770SA3g4PiACd/4i3u7N5L7l7t27Fxm5lcClRYsWgwcPXr9+fbly&#10;5cyqHAJTvXNwY1e8s/wUEO/7778/XPEwINXuz9Qh3nITPoB4YwUk9or3lClTypcvLzEhhBASJSje&#10;hBBCCgo+8QZly5Z94oknEHjzsDJx7Ndff11+AQ7mzJnjE2/vW2rWrIl3ITiqeB88eLBSpUquDcok&#10;zPDNN9+UzBdffCEDsK54e98ON5ZfXGcp3i1btpQ7t8Gzzz7btm3bgQMHXn311ZL5888/vbMSshTv&#10;lJQU1HS9GuuzbNkyBO7bsxdv0KhRI3e5QO5dxwrIjeIIJN+uXTtpLu8c3LhGjRryg/YsP8WRxBt2&#10;feutt0qcE/Hu1avXI488IjEhhBASJSjehBBCCgqR4g2fRAZ+e/fdd5cvXx42e80110Ct3Wr169dv&#10;3rz5vffeCyn1iXeDBg2aNm364osv1qlTB77dokULJI8k3l6wLJ+ybt26FUHXrl179OiBQEZ069at&#10;W7lyZQg/5B/xSy+9BJsdNGiQ/P48S/HOyMhAcPvtt3fr1g2B/Gq6YcOGWFXYNdYfBht+x/+TpXgD&#10;uGuFChUgpWgW945uWQo4qngfPHgQy0X+hhtuqFWrFgL3P3JPnjwZRbRS27Zt3X855p2DG7/66quI&#10;5VFqkZ/iSOK9YcMGLFHinIh3zZo1161bJzEhhBASJSjehBBCSAjo988//+zKpAu0Fi5nCoezZcuW&#10;VatWmcI/BrNas2aNKYTB/OV31ElJSStXrpTkUVm/fr1vPjB5fDT3J9k5ZN++fcuXL8dfU9aDJWK5&#10;kf/2HI2Mj3OkVvWSlpbm/luynH8Kr8YfFVVlQgghxA6KNyGEEELyFXPmzHnooYdMIVteeOGFSZMm&#10;mQIhhBASNSjehBBCCMlv1K9f30RH5uDBgzVr1jQFQgghJJpQvAkhhBBCCCGEkChC8SaEEEIIIYQQ&#10;QqIIxZsQQgghhBBCCIkiFG9CCCGEEEIIISSKULwJIYQQQgghhJAoQvEmhBBCCCGEEEKiCMWbEEII&#10;IYQQQgiJIhRvQgghhBBCCCEkilC8CSGEEEIIIYSQKELxJoQQQgghhBBCogjFmxBCCCGEEEIIiSIU&#10;b0IIIYQQQgghJIpQvAkhhBBCCCGEkChC8SaEEEIIIYQQQqIIxZsQQgghhBBCCIkiFG9CCCGEEEII&#10;ISSKULwJIYQQQgghhJAoQvEmhBBCCCGEEEKiCMWbEEIIIYQQQgiJIhRvQgghhBBCCCEkilC8CSGE&#10;EEIIIYSQKELxJoQQQgghhBBCogjFmxBCCCGEEEIIiSIUb0IIIYQQQgghJIpQvAkhhBBCCCGEkChC&#10;8SaEEEIIIYQQQqIIxZsQQgghhBBCCIkiFG9CCCGEEEIIISSKULwJIYQQQgghhJAoQvEmhBBCCCGE&#10;EEKiCMWbEEIIIYQQQgiJIhRvQgghhBBCCCEkilC8CSGEEEIIIYSQKELxJoQQQgghhBBCogjFmxBC&#10;CCGEEEIIiSIUb0IIIYQQQgghJIpQvAkhhBBCCCGEkChC8SaE5HOGDh16jIdrr73WTMhtvv7662++&#10;+UZiLOicc86RWAXeeO+995rC4Zx++umYagoeMjIyQh/MQ5kyZcy08AxPPPFEU4gyEydOxOLWrFlj&#10;yv+M5s2bY26mcAhZhEuhQoW6desmk+SL3rt3rxTzAfv377/ssstMIYLKlSvj8/7666+I169fH26P&#10;Y7CRyFQfrVu3xtRzzz3XlIPEKaecgnUzhTzho48+wpYTbrAQ//3vf//66y8zLZqY5R2icOHCZoKH&#10;Cy+8UI4As2bNOvbYY6VmfHy8TP3zzz9PPvlkSTZt2lSSaWlpxx13nCS7d+8uSeyGkhE+//xzyYOv&#10;vvoKGTSCFDdt2uS2Rq1atSR5VLAmZ555przrtNNOk+SePXtOOOEESXbo0EGSBw4cwIYnyUsuuUSS&#10;3g9ywQUXSNIFydq1a0v8v//9r0SJElITmzd2Csm7yCRTcJw+ffqgOGfOHBzqZZKXs88+W6rh+GxS&#10;xxyD+Utyx44dKEYughBCcgWKNyEkP4M+HzpS6AsuWLDgp59+Qg8PRcibmZx7iP2OHz9eiohzUbwP&#10;HjxYqlQpTAIm5cEV73Hjxo0ZM6ZChQqIXWF7+umnBwwYIHG0gf5hcb///rsp/zOyEe9Bgwbhw771&#10;1lvFixdHEQvFpEWLFiFAN11q5gPw0aBepnA42JgxFYh433jjjWgNBEWKFMnMzAxXOQypDLAtmVRg&#10;yGPxxpaDxRUtWhT+icPC9ddfjyI2JDM5mlzpAQutWLGimXCIpUuXIo89GjGCE088ceHChT169ED8&#10;6aefIon9GvGPP/7YpUsXBF9++aXUBNj+q1atimDlypVIvvfee4gbHAIajyQYMWJEuPr/izfiwoUL&#10;Q9QfffRRxLNnz5Z89lx66aWoPGnSJKwDAnyJSIpLz5s3T6T3hx9+QLJNmzaIp0+fjiUi6NWrF5Ky&#10;qvPnz//ss88Q3HrrraGZOk5qaurxxx+PjCveN910E4rff/89VgxBnTp1JO+CJDAFj3jPnTsX37V8&#10;3UBirDDqoGGReeaZZ7ABdO7cGbFcsfr777+xB7Vt2zY8J0IIyWUo3oSQ/Mxff/2FTlXDhg2luHnz&#10;ZvRiZ8yYgRgdbijua6+9BqdF1xBC0rdv35IlS95+++1SGezatatly5ZxcXEQmz179phsuPOKjmP5&#10;8uVfffVVyaAaFlS9evVXXnkFRcQQ7ylTpqBO06ZN3SEU9Inr1asXHx/vleGvv/4a1Ro1aoTF4Y0+&#10;8UZfEElQrFgx/DVZD654m7LjlClTBkURYHzMdu3aIXj55ZcRp6enY0GVK1eGuW3ZsqVWrVrVqlVL&#10;SEgIvy8EmgKN0KFDBzHYtLQ0vAuVH3zwQbRDp06dXHPDJ8V8Spcu7Xaa0fVH5cTERCkOHToUFWAX&#10;b775pmTQFZZ1QNcWzd6/f3/Jg6eeeqps2bJYNBZx4MABZLIRb/SqpYiVQRF9ZcSTJ0/GzPft29ex&#10;Y0cEUgEgRt9d4ocffhiLgPYkJydLBlOxDeBT47tDEdaK5eJDff7553Abdz5ozKuuugrrfM899+Ab&#10;QWb58uWYmpKScsstt2CejzzyiNQE+OAVKlQoV67ciy++aFKOI9dEsNm4V2e8YOVhFGjhq6++Gu2D&#10;DFoVH61QoULezyJgJZHHSqKCiPezzz6LImYS2WJAhAebHP42a9ZMkqNHj8acsQ1IEd8mivLlPvDA&#10;A/hE2G63b98uU7t3746peAuWgvXH9oyNCnXw/aL1pA6QpsBXOXjwYNR3LwG0b98eebzFvSyCjbZJ&#10;kybYUPGFHkm8MQltgiVCpSSDeUKTJMaujWLXrl0RY/uEp6HBn3/+eZmK7xdTd+7cWaNGDfcjC1gW&#10;8F6AqF+/PhYha4t3ebcHfNePP/441hNrguYNV3ew16OaxLt370YsmxP2EcQwWLwX9d0dIRJUgF6a&#10;ggd8BBkGh3+2bt36jTfeQCxXD7FZIoZyf/XVVwjWrl2L5BNPPIEPggOaKC6sEkkcdhDLEQmBF+zv&#10;SFapUgV/veL9n//8x41F5o8KvojrrrtOYrxL9kHo8dSpUxHAvZEcNmwY4qVLl77//vuheuGaOP4g&#10;uOiii7ANu0nsWQiwXSGWiwuueOMAhaLEaBwcBiV2wVS3AnDF25QjKkyYMAHFJ5980pQdB0t37xSQ&#10;SwayjxNCSO6SxamOEELyDTKCEe53hTp8o0aNMhPCvTF049Ctb9CgAeKTTz4ZPgwBRizqm5SUFHrb&#10;McfI4Az47bffkIcaIT777LNlzAdzQFJusCxatKh4O2J0K1GnVatWiAGSmzZtQlCiRAnp28nlgIUL&#10;FyI+7rjjoCWhelmJN3QR3esj+UmkeEM/UJReLwK51RwujRhrJSNIAB9fFip9fSA3rKLCscceKx3c&#10;rVu3InPmmWc2btwYnxQxPhHyffv2RXzXXXdBNhCceuqpSIoVy63mkBnE5513HnrYCOA/SH7xxReI&#10;sZQbbrhBPg5cDnlYK+IWLVpcc801CK644gokcyLeQOaPwL3VHOKEAF1/JBMSEhD36NED8eWXX44Y&#10;PiM37YsXIZArGvgrhgPgXVg9NAti1Pnjjz8QoELbtm0RyOAebAcxvncYzllnnYX4pZdeQl7aGQZV&#10;qVIlBNKhh9YihnjDxxCMHDkSSZclS5Ygeckll8j8RUguvPBCxACLkGouYiYwefwV8QYQiZo1a0LM&#10;pOgF3wJqIsBf97sGKNarV8+NzzjjDARYDcRYk5NOOgmBXL6Rr174888/ZZ+CTsuc5UqW3Lt71VVX&#10;YT+SJpULKLJrYKPC944dBJl9+/YhI0kZewTIe5FNAkKIuSGQO4RlV5UKcjVh+/bt69atkwqy8chv&#10;SWRfwxeNxvTeyQy7Rl40L0sw1d0eUJTVg3hLa0DCkezUqRPicHVzc/LGjRsRy83/WKJIL3AvPXhZ&#10;tGgRJn333Xem7AH5W265xRQO8cknnyA/c+ZMU3YcbOFoGdmvXbABYLd1b6WWrVfAtywmiWPLhg0b&#10;ZMtxxbt3794o4kOddtppmAO+HcnnENk7cIgw5fBloOOPP969/1wYO3bsf//7X9SUo6hcJMKxVI6u&#10;O3fuRBLijQ+LABlXvOUSA756bFoI1q9fL3kXJIEp5EC8cXhBUb6ySLAmmIqFmjIhhOQe/lMdIYTk&#10;P0SVXWR4CoE76CR5N5Y+n/ywUJKiChAnWAcC0UggfUEkxX69t5oDb4yOr3T4JCm+igDddASiKFOn&#10;TkXsE28Xr3ijQ/+/Q0SKt9xlCl1HjMAr3nIb6vXh22tFTRs1aiTvlXs+f/75Z8QiM59//rmI98UX&#10;X4wkQAwQyAd/++23U1NTUUemuuItq9SkSRPJu74k4o0FIcYbEUPdEeNTfPvtt6GqjiPagyCH4i0d&#10;dwTe33gjKFu2LAIotEyFQCK48sorEQPEMl6HQEQXwFpRlAFDgBggkJtRJYn1RIy5iXj369cPSems&#10;V69eXbzOnSHaXAYtkXR/fY0YSOzifiL5OLI9IIi81XzatGnIY4nyfbnifSTQIKgm46UwIsQyJgkg&#10;aShiy1y8eDECfJuJiYkI3FttEcOuEYh4w2Ylj48/f/58CZB/5plnxL7ccWDEAJ9Cfk4s9zlv3rwZ&#10;8fvvvy93/7rXCEJVD28QuQICUZfiY489hiJmtWrVKgRPPPEEkghklFWueoQrOrfddpvEIt6RN5DL&#10;hRh3/y1atCiKwrJly5BB4H592FlQdO/LkB8qI8hevEUs5b3YTcK1DuP888+HxpvC4eAt77zzjimE&#10;kc1MLli4XHDBBcicfPLJaWlpJhW+UgPZxl/sfSjCzBEvWLDgjjvuwBy8RxWfeMuGhC0Nf8877zzf&#10;L5wPHjwoxxlgUh5kywemHAbLxdzwvYhOC2g9rBJqSjuvXr0a7QyQwS7vrQmQdMUb7SnVhF9++UXy&#10;LpI3hRyIt1whSklJMeUIMHX48OGmQAghucdhx0pCCMmXyGgP+qMywCs/rUSArmF4eiiWTrzE4mwI&#10;vGNK0vkT74LjSVL68RCJSPF2h56kc+8OWXtBEn/dRQMUcyLeYlBCpHjL1CxHvGUAE7rr1pfhdwQ3&#10;3HADAi9du3YV8b777rulsuQRbNmyxb2VAMj9xq54w9gRyGg2gKShCN8T8UafW/KIYQUI9uzZ07Rp&#10;UxRdkMyheMvv9hF4xRtmhVg0WL5uLBSxF3yhyCO4/PLLEYDnnnsORffxbOKlCOTWfS/r168XI5Kf&#10;jALEEO/09HQEvnubQeg9hyPbpIBYRh2B+M+RxFsuAMXHx8+bN09uHf/yyy/hfmZyVsCcUe3qq6/G&#10;diVeKrcnAHxTKE6ZMqVu3boIkJk7dy4CL9JKIt7hN4XAFyqXpWSnePrpp/GNIIC6SwW5moNPcfvt&#10;tyPwAjkXNZKaQEaVTSGMbHXuDwQAirJfYG/CjpCcnIxM3759kZERdS/YrUS877zzzvC7DwN5dwy8&#10;Xr16tWrVkicFuOLtbg9ydczdHuToga/eK97bt29H7BVvyQPE7kHARa6DyFMJfMjRQO4kF3A8QQYf&#10;OcuRc0xyj2AuSOLbNIVDIAlM4XDxlru7ocoyCbFcanGRW3IEkzoEtF/ycpOLD+TlbiAv4t4I8KHc&#10;yyLI+IbHkXHFG9XcSzByzJHYBRlvUu6VyEa85QKod52TkpJMFAZTn3nmGVMghJDcw3/8IoSQ/MTr&#10;r7+OXpT3/lsU0fmTwCvebt8OsSveYh0Ciugsyn2P99xzjyTFMGE+keLtPlzNFW/vELrrXcgAKe7e&#10;vRtxTsQbTtv4EJHiLaIoP0pHkEPxluS2bdsQu6snCuQ+ORwxkPh///sfpsJG5AMi44r38uXLEYgX&#10;gXfffRdF1Bfxdru8iEW8EaBLjSZCLB6FICfiLWotduoVbxHg++67z628YcMGxL7hRICkfN1A7l52&#10;h9QQAwQwagmA2zIi3u5APWJUkxsi5C5lAMNZtWqVTC1fvrwkI+nYsSMqyBgyVBDxkcRbNM+Huw5Z&#10;InWwJQtSdD8F5i8eIndoy9C3Oxbq4hVvGeONi4uTmSAeMGCA7BfybQJZED7Fww8/jECGyt2Fyo33&#10;7i3NiIHEgoyjurvnihUrUJSnx8HtEbs3jADX5YC7CBFvVJOiF7mlwjvEKr95dsXb3R5GjhyJovs4&#10;ALlxAx/KK95yl4pXvGUzlr1SfjThZeDAgchnOXoMMGnEiBES//DDDyj6xsaHDBni/qgeUwsXLoxZ&#10;vfjii66uI4kP+Ndff+GgJz/8RpsgCaQC8Ip3SkoKYuwpMgnxySefLLGAb9YcaBo3NqkwcgUBX7R3&#10;1H3w4MHuzygwVbbeDz/8sEuXLpKUu80R4C+aS5KIvb+AAMi44o3Yfeq4XCKR2AUZb1IOaPJtCr4K&#10;cvFUng4gyOZqCuH67sM7CCEkF/EfvwghJD+BXmmoz3XMMegRwgZldNT9GXb24i2/lK5fvz76pvKo&#10;8AkTJiAvoy4//fSTDBgCdG1l4OjJJ58Ux0AcKd7yIOJhw4ZBC11bkNG/Bx54IDU1Vf49T07E24sr&#10;3s8991yvXr2kGlxCpiLOoXgDBJUqVcLqyUDltGnTjiTe559/PgJYOlRTfseOpCveiKWV0OY///wz&#10;AumCZyPeaCV05d3f1SOZjXhjffBh3dFUeXibV7yBtAO61FIEKKJ/D3eVVbrtttsk6YqW6DqAA5cs&#10;WVJi5OW5zVjV3bt3n3HGGYghn1mKNwL54EuWLBHVlzvM5YfTmzdvlnuzfZohvwb/448/RDiBK94g&#10;8t5aISe3mi9YsAB1HnroIVM+pNbuoKjcRQ/cp6whllt/oS6I5TfqXvGGZCLGfoGdS54AJ1dY8KEQ&#10;jxo1Cg2FALifAi2MthVbHj9+PDYbBNgksM3LxREQnvf/I3sNGhlboMTuLdDh6sdgC5Si/JoAMrlr&#10;1y5s6vKNZyPecv8FePrpp2fPni3PCADyIwsE7vawZ88emYSvQARbfsmM9kQMQ3avg3jFG8aIzyU3&#10;EXj1T3BvLsgSTMIBAYGMfoOrDvHYY48hL8eNVatWwcARYJNzvRorKd+mDKcjwDENxy65j8N7yckr&#10;3vJ2NFpycrJcpnSvl2WP7CBXXHGFrJ78lgFLRHL9+vWPP/44go4dOyIpR925c+fKM9vlmQXy/HMc&#10;CuQmC/ceBAEZV7zF1XG8xQdE4LsUBXr27Ik8Nlp8Ry+88AJiYKaFiczIL/abNm06Z84cufPcvQog&#10;DYLFSZEQQnKRIx79CSEkf4DumriQ4P4LH8TZizdAhzL0njDuU3AhumICAIEkgQybxIf/4y6CSPFG&#10;7OocKrvDtnKrLZCbh63FW8CHveaaa8y08JrkXLzlkWlCp06dkMlmxNttBDBo0CBkvOINR5VeOHBH&#10;gI8k3jDncMXQtyDP60L3NxvxdkF9WIRM8on3G2+8gaL3YeP47CKHwB1IROx+3QBuIFtLu3bt5N8a&#10;SV4e3CWIsRxJvDMzM92Wweq5/yDaTcIcfAOeCQkJsvFg9UaPHo1A7lYQ3QVSzUdOxFue/+cdkwTh&#10;WZoNUoreCwFYGbeVsMlJ0neruQw8AuxN+FuhQgUkYZv4aChCZbFnIRDxfvnll0NVw7jPwZZBbwAN&#10;k2fFSd4FzShD0wDfiPfqQ+PGjZH0/bxZamLNlyxZgkw24g22bNnibpwAC3KHtVH0bg9JSUnu0cPd&#10;Zvbt2ydJfGvys3OveLsHDfcZB17cX0ZkyRlnnCFLl1tpvMh/7UazSCMD7CnhN4WOAO5X5grkokWL&#10;ZKMCvlu+veINEhMT3bfDciWZPa7tu6BBkMc37jZXXFycW9m7R8hWgV3A/QpExb0g6Yq3d4fCZ3d3&#10;cC/y3EQBK7BhwwYzIYzkTeEQculQKFOmjMk6zgcffICM9glzhBCSE4549Cf/Op5//vn+/fvjDGfK&#10;EfTu3dtEhBQ80NtDV8+VjZyDfQpvjNyzMEPpQbocqaYP9CMjq2FWFusWDeRT5HBlsNrZf+RwIx3W&#10;SkdCmsUUooZ8uiOt0o4dO0aMGLF7924pio1IDNAm2X9YL1l+8CyTgqyYKXhAEi1jCnlF9q0kYKpv&#10;xeSGc4nFlNytSGbo26hQzH4RABVy2OZZ7lbZIzPPyaYe2RryiXyLE/FGENk4OeTJJ5/0bnJHAouO&#10;nH9kUlYyJ2siNY/6deSQLBeKmUfOP8tklqAaZpvN9yu7J6plU8eHvMW3ARQvXryQ5zYZQgjJRSje&#10;+YRSpUpt2LBh8+bNcXFxWXYjmjRpIgNxhBBCskT+6zu4+OKL5bb/Z5991kwjR0PGV88//3y5d9f9&#10;XW7BwRXvfwLm4P7DcJLHZIafGeH+7IIQQnIXind+YNmyZVdffbXE99577/Tp0yUWtm/fDuUeNmwY&#10;xZsQQrLnjz/+uP/++2vXrt20aVN5NhXJIXv37n322Wfr1avXoEGDTz/91GQLEiNHjpT/5f5PGDVq&#10;lPyrfJL3fPLJJw0bNjQFQgjJbSje+YGnn3567NixEs+ePbtz584SC+gMAfQmKd6EEEIIIYQQkvdQ&#10;vPMDd955p/vfkpYuXer936cuRxLvR47G7zFi9erVJgoY8lziALJt27akpCRTCBgJCQkmChirVq0y&#10;UcBYv369iQLGypUrTRQwAruNYa/EvmkKQWLLli2pqammECRSUlK2bt1qCgFj48aNJgoYK1asMFHA&#10;2LRpk4kCBrYxbGmmECR++eWXYO6YycnJge1jBHYzC+aOiVOS+08iSB5D8c4PPPbYY5MmTZJ47ty5&#10;8j9yfGQj3iYKGDgpmihg7Nq1y0QBA4dR9/nJQWPHjh0mChjZPxE6hvz2228mChiBbbHAbmPYK4P5&#10;hOQ9e/bk5Lliec+BAwf+/PNPUwgY6LOaKGAE9mfJ6HuYKGDs3bv3f9F/mqMFu3fvzvnz4fISNBca&#10;zRQCRmA3M++/YwgOQe4u5nso3vmBWbNm3XXXXRI//vjjn332mcReKN65BcXbAoq3Foq3Foq3Foq3&#10;BRRvLRRvLRRvCyjeKijeMYTinR/ALlSyZMnU1NTt27eXKlUqIyMDyRkzZrj/YBZQvHMLircFFG8t&#10;FG8tFG8tFG8LKN5aKN5aKN4WULxVULxjCMU7n4AjdYsWLZo3b56WliaZ4cOHv/766xID6OLNN99s&#10;Ch4o3lqiLd444xYpUsQUNFC8LaB4a6F4a6F4a6F4W0Dx1kLx1kLxtoDiTXxQvAs6FG8tURVv9Dgv&#10;u+yyQoUKmbIGircFFG8tFG8tFG8tFG8LKN5aKN5aKN4WULyJD4p3QYfirSWq4g3l/u677yjeeQbF&#10;WwvFWwvFWwvF2wKKtxaKtxaKtwUUb+KD4l3QoXhriap4y+mW4p1nULy1ULy1ULy1ULwtoHhroXhr&#10;oXhbQPEmPijeBR2Kt5Zo/8YbULzzDIq3Foq3Foq3Foq3BRRvLRRvLRRvCyjexAfFu6BjLd6PPvro&#10;McccM2zYMFPObfJAvHHoOeGEE/ApQN26dU32cKpVqyYV/vOf/8hJGuKN82LhwoUlf+ONN0pNcMUV&#10;V0iyaNGi6NSabLY0bNhQ3jJ27FiTonjnIRRvLRRvLRRvLRRvCyjeWijeWijeFlC8iQ+Kd0HHWrxP&#10;PPHEfv36QUdNObfJA/E+88wzX3rpJQTofZ500klvvPGG5F2eeeaZU045RU6Bjz322IUXXogA4g1P&#10;nj59OmJ0EOHYM2fORPz4449fcMEFCMCYMWNQR2ILKN55BsVbC8VbC8VbC8XbAoq3Foq3Foq3BRRv&#10;4oPiXdCxE++0tDQRS/x1O+IrV64cOnSoxGDnzp1vvvmmxGvXrr09zObNmyWDXsLYsWPHjx9/8803&#10;p6SkIDNlypTOnTvfeOONI0aMQFHEG/1CrGGbNm0WLFgwYcKEefPmhd4cZsCAAddee+2LL75oyoeD&#10;Y4oPM8EDVj4zM1PiUaNGnXfeeRK7wMy/+uoribEm8pE3bdoEMXbPi/fee2/VqlURjBs3TgwcYHFZ&#10;ijcW9/TTT2O1YenZdHkp3nkGxVsLxVsL9kqKtwqKtwUUby0Uby0Ubwso3sQHxbugYyfetWrVatWq&#10;FYKrr776yiuvlKQMBbsqiwrXX389gkGDBh177LGvvfbaG2+8gQoff/wxkpMnT77oootOOumkunXr&#10;oivTtGlTWO7IkSOHDBlSuHDhOnXqiHjjjddcc81HH3108cUXn3HGGY899lho1o5TtGhRLHrMmDFN&#10;mjQ5+eSTJekFC/LhO2HAH5A0BcdZvXq1tyggs3HjRlMIF7FW33777XHHHWdSjjN16lTfG9ECVapU&#10;iYuLM2UPeGPnzp3Hjh3bpk0bvCt3e70Ubwso3loo3loo3loo3hZQvLVQvLVQvC2geBMfFO+Cjp14&#10;Qxo3bdqEYOXKlV7tRDxt2jSJCxUqtHbtWpw/kHSPiejqoYgkxFsCydevX18CgHdhEhQXjlqmTBmT&#10;Dc9cxPvaa68955xzJAkuueSSp59+2hRyDNYTMzSF8MHRWxSQSU5ONoVw8YcffnjttdeKFStmUo6z&#10;aNEi7xtHjhyJYuHChZE3qUOkp6d7az7wwAO5ew6jeFtA8dZC8dZC8dZC8baA4q2F4q2F4m0BxZv4&#10;8JsGKWhYiPeECRMgkPMOgbh///4yaebMmeKW69atk2DZsmUIHvKA4vbt20W8w28ybNiw4auvvurZ&#10;s2eRIkUwCeJ90UUXee9dL1eunIh30aJFmzRpYmb30ENVqlSpVq2a1HGBHvjwnclmzJjhXYGEhATf&#10;+gBktm3bZgrh4pw5c9544w2veM+fPz/yjaLxkV20s846C/maNWtOmTIl18+sFG8LsGGYKGBQvLVQ&#10;vLVQvC2geGuheGuheFtA8VZB8Y4hfmEgBQ0L8T799NMvvPDCuEOce+65J554okxCNw5iif5cfHz8&#10;K6+8gsz333+PzEuHk5GR4RPvEiVKFC9evG7dusOGDcNZB5Mg3hdccME777xjajhO1apVRbyPO+64&#10;7t27m3mFee+996SOy7ER+E4YOIV4V2DevHmRv6xGZsWKFaYQFm/0CH/66SfMzaTCQ9yFCxc2BQ+Q&#10;81dffdUUPKxevRriffzxx2NuuasKFG8LKN5aKN5aKN5aKN4WULy1ULy1ULwtoHgTHxTvgo5WvHE+&#10;gDHu3LnTlMPdSvFkKZ5zzjlvv/02MtJzkqnoSMlUBI8++igO317xXr58uRuD4cOHywxvuOEG7y3o&#10;SIp4w/zr1asnSfD8889PnDjRFDRghunp6RI/88wzFStWlNjlsssue/311yVGt15WMikpCYH7U/Ym&#10;TZp07NgRAfRbrjUAtBLk3H0wm4A33nPPPabgOHDvl8LPVM8tKN4WULy1ULy1ULy1ULwtoHhroXhr&#10;oXhbQPEmPijeBR2teLdq1SpyZBgmXKpUKVMICy2s0hQcp2TJkqiAricoXry4DBd7xTs1NRVxYmIi&#10;+lvbt2/H/FEUk0fQtWvXjIwMzB+x+3A1xBMmTMBpQO51X7t2reRVVK9eHSuGA5DcGQ4xRhKdUcRy&#10;SNq8ebPkUeeUU05p0aIFkrt27SpWrNjZZ5+Npa9YsQIVpMf/wQcfIMaqIn/NNdcg9nVq5ZrF6NGj&#10;UUFG9fGRzbTcgOJtAcVbC8VbC8VbC8XbAoq3Foq3FjQXxVsLxZv4oHgXdLTiDSueOnWqKRziu+++&#10;g0aaQvgu64ULF5pCWDh79uyJCqBly5ZyRvHdai6POgNXXnml3K++atUq5HGgb9So0QknnCC/FX/5&#10;5ZelPo7+SIbfcYz7L8osaNeuncxkyZIlkvGKNxCxB3fccYdkIN74CFWrVpW8t7sjvxsHF198sTsk&#10;7gWdtsKFC0udNWvWmGwuQfG2gOKtheKtheKtheJtAcVbC8VbC8XbAoo38UHxLuhY/MY7b9i6dWu3&#10;bt369u1ryuFRbvmP37EF4m2igEHxtoDirYXirYXirYXibQHFWwvFWwvF2wKKN/FB8S7oBFm80ZOA&#10;bN9xxx1Dhw69/PLLTz31VDMtplC8LaB4a6F4a6F4a6F4W0Dx1kLx1kLxtoDirYLiHUMo3gWdIIs3&#10;/iYnJz/33HM9e/acNGmS5GMOxdsCircWircWircWircFFG8tFG8tFG8LKN4qKN4xhOJd0Am4eAcQ&#10;ircFFG8tFG8tFG8tFG8LKN5aKN5aKN4WULxVULxjCMW7oEPx1kLxtoDirYXirYXirYXibQHFWwvF&#10;WwvF2wKKtwqKdwyheAeddevWxcXF1atXr06dOpGdJGhzxYoVS5cuPWzYMBQnTpyIyi7ly5dHEsdK&#10;Uw4Tft//Q/HWQvG2gOKtheKtheKtheJtAcVbC8VbC8XbAoq3Cop3DKF4Bx1XlYcMGdK/f3+JhZ9/&#10;/rl58+YSRxp1zZo1Ie0I1qxZc80110gyEoq3Foq3BRRvLRRvLRRvLRRvCyjeWijeWijeFlC8VVC8&#10;YwjFO9Bs27atXr16EmM/8dl1r169xo4dK/GAAQM+++wzicFTYSQeM2bMW2+9BY9NS0uTjBeKtxaK&#10;twUUby0Uby0Uby0Ubwso3loo3loo3hZQvFVQvGMIxTvQLFiw4MYbb5Q4MzPTJ97XX3/9zz//LPG4&#10;ceN69OghMQ7Z3ppt27YtU6ZMixYtqlSp4o6Qu0C8h2cLPDMmrF692kQBA+JhooCBHiFszRQCBs49&#10;JgoYK1euNFHA2LBhg4kCRmBbLLDbGPbK1NRUUwgSSUlJO3bsMIUggT50cnKyKQSMTZs2mShgoDNg&#10;ooCxefNmEwWMlJSUtLQ0UwgSW7du3blzpykECTQXGs0UAkZCQoKJAkYwd0x0FynesYLiHWiOKt7o&#10;BEv85Zdf3nfffRL36dNn0KBBEgPvpdPSpUv7LthzxFsLjlkmChgc8baAI95aOOKthSPeWjjibQFH&#10;vLVwxFsLR7wt4Ig38UHxDjSJiYkNGzaUGH0Rn3j37Nnzq6++knj48OFvvfWWxBUqVMjyrnKASb7T&#10;M8VbC8XbAoq3Foq3Foq3Foq3BRRvLRRvLRRvCyjeKijeMYTiHXRc2V6+fLk7+i1Mmzatc+fOEpcp&#10;U8btQvn8HEW321eyZEkc0yUWKN5aKN4WULy1ULy1ULy1ULwtoHhroXhroXhbQPFWQfGOIRTvoDN+&#10;/PhKlSrddNNN8OfMzExJumrdsGHDli1bNmnSpH379pJBR6pUqVISCz///HPp0qVvvvnmKlWqjBgx&#10;wmQPQfHWQvG2gOKtheKtheKtheJtAcVbC8VbC8XbAoq3Cop3DKF4/wvAwS4lJcUUIkhLSztqjxO9&#10;K8why0M5xVsLxdsCircWircWircWircFFG8tFG8tFG8LKN4qKN4xhOJd0KF4a6F4W0Dx1kLx1kLx&#10;1kLxtoDirYXirYXibQHFWwXFO4ZQvAs6FG8tFG8LKN5aKN5aKN5aKN4WULy1ULy1ULwtoHiroHjH&#10;EIp3QYfirYXibQHFWwvFWwvFWwvF2wKKtxaKtxaKtwUUbxUU7xhC8S7oULy1ULwtoHhroXhroXhr&#10;oXhbQPHWQvHWQvG2gOKtguIdQyjeBR2KtxaKtwUUby0Uby0Uby0Ubwso3loo3loo3hZQvFVQvGMI&#10;xbugQ/HWQvG2gOKtheKtheKtheJtAcVbC8VbC8XbAoq3Cop3DKF4F3Qo3loo3hZQvLVQvLVQvLVQ&#10;vC2geGuheGuheFtA8VZB8Y4hFO+CDsVbC8XbAoq3Foq3Foq3Foq3BRRvLRRvLRRvCyjeKijeMYTi&#10;XdCheGuheFtA8dZC8dZC8dZC8baA4q2F4q2F4m0BxVsFxTuGULwLOhRvLRRvCyjeWijeWijeWije&#10;FlC8tVC8tVC8LaB4q6B4xxCKd0GH4q2F4m0BxVsLxVsLxVsLxdsCircWircWircFFG8VFO8YQvEu&#10;6FC8tVC8LaB4a6F4a6F4a6F4W0Dx1kLx1kLxtoDirYLiHUMo3gUdircWircFFG8tFG8tFG8tFG8L&#10;KN5aKN5aKN4WULxVULxjCMW7oEPx1kLxtoDirYXirYXirYXibQHFWwvFWwvF2wKKtwqKdwyheBd0&#10;KN5aKN4WULy1ULy1ULy1ULwtoHhroXhroXhbQPFWQfGOIRTvgg7FWwvF2wKKtxaKtxaKtxaKtwUU&#10;by0Uby0Ubwso3ioo3jGE4l3QoXhroXhbQPHWQvHWQvHWQvG2gOKtheKtheJtAcVbBcU7hlC8CzoU&#10;by0Ubwso3loo3loo3loo3hZQvLVQvLVQvC2geKugeMcQindBh+KtheJtAcVbC8VbC8VbC8XbAoq3&#10;Foq3Foq3BRRvFRTvGELx/ldSo0aNFi1alClT5umnnzapQ+DoU7Jkydtuu61UqVLSRUAPJs6DVHOh&#10;eGuheFtA8dZC8dZC8dZC8baA4q2F4q2F4m0BxVsFxTuGULz/fbzzzjsDBgyQOFKkK1WqJAegxMTE&#10;xo0bI1ixYkWrVq3CE7OA4q2F4m0BxVsLxVsLxVsLxdsCircWircWircFFG8VFO8YQvH+93HVVVet&#10;WrVK4gcffHDChAkSC14Vlxii/sknn3zxxRc//vij5L1QvLVQvC2geGuheGuheGuheFtA8dZC8dZC&#10;8baA4q2C4h1DKN7/PmrWrJmSkiLxgAED3n77bYmFSPFu3rw53jJmzJjOnTtXr15dJrlAvG/NFiwr&#10;JixdutREAWPdunUmChgwIhziTSFgrF271kQBY8mSJSYKGCtWrDBRwAhsiwV2G8NeCSkyhSCxcePG&#10;bdu2mUKQ2Lp1a0JCgikEjJUrV5ooYCxatMhEAWP16tUmChibN29OTEw0hSCxYcOG5ORkUwgSaC40&#10;mikEjMBuZsHcMdFdpHjHCor3vw9YNA7KEvfv3/+dd96RWIgUb++l0zJlyrjvFTjirYUj3hZwxFsL&#10;R7y1cMRbC0e8LeCItxaOeGvhiLcFHPFWwRHvGELx/vdxzTXX/PzzzxLfc88933//vcRCpHh7DbZC&#10;hQq+0zPFWwvF2wKKtxaKtxaKtxaKtwUUby0Uby0Ubwso3ioo3jGE4v3v45tvvunWrRuCzMxMV7PT&#10;0tKwIyGoXr16QkICggULFtxwww0I4uPj169fjwB9LNT37WwUby0Ubwso3loo3loo3loo3hZQvLVQ&#10;vLVQvC2geKugeMcQive/kjZt2kChwZgxYySDePbs2QiwO5UvX75kyZJVqlSR3h46ChUrVixVqhSS&#10;S5YsCVf/fyjeWijeFlC8tVC8tVC8tVC8LaB4a6F4a6F4W0DxVkHxjiEU74IOxVsLxdsCircWircW&#10;ircWircFFG8tFG8tFG8LKN4qKN4xhOJd0KF4a6F4W0Dx1kLx1kLx1kLxtoDirYXirYXibQHFWwXF&#10;O4ZQvAs6FG8tFG8LKN5aKN5aKN5aKN4WULy1ULy1ULwtoHiroHjHEIp3QYfirYXibQHFWwvFWwvF&#10;WwvF2wKKtxaKtxaKtwUUbxUU7xhC8S7oULy1ULwtoHhroXhroXhroXhbQPHWQvHWQvG2gOKtguId&#10;QyjeBR2KtxaKtwUUby0Uby0Uby0Ubwso3loo3loo3hZQvFVQvGMIxTuPyMzM7NGjh/wPMJd27dpt&#10;27bN1IgRFG8tFG8LKN5aKN5aKN5aKN4WULy1ULy1ULwtoHiroHjHEIp3XtCrV6/KlSt/8MEH3l4O&#10;DqwTJky48sormzVrZlKxgOKtheJtAcVbC8VbC8VbC8XbAoq3Foq3Foq3BRRvFRTvGELxjjrr1q3L&#10;fsdD76d3796mkOdQvLVQvC2geGuheGuheGuheFtA8dZC8dZC8baA4q2C4h1DKN4FHYq3Foq3BRRv&#10;LRRvLRRvLRRvCyjeWijeWijeFlC8VVC8YwjFu6BD8dZC8baA4q2F4q2F4q2F4m0BxVsLxVsLxdsC&#10;ircKincMoXhHhfT09G1ZYSYHCYq3Foq3BRRvLRRvLRRvLRRvCyjeWijeWijeFlC8VVC8YwjFOyqg&#10;N1OyZMnmzZtf46Fly5ZmcpCgeGuheFtA8dZC8dZC8dZC8baA4q2F4q2F4m0BxVsFxTuGULyjBboO&#10;derUMYUAQ/HWQvG2gOKtheKtheKtheJtAcVbC8VbC8XbAoq3Cop3DKF4R5Fg3lvug+KtheJtAcVb&#10;C8VbC8VbC8XbAoq3Foq3Foq3BRRvFRTvGELxLuhQvLVQvC2geGuheGuheGuheFtA8dZC8dZC8baA&#10;4q2C4h1DKN5RZ+XKlTfffLMpBA+KtxaKtwUUby0Uby0Uby0Ubwso3loo3loo3hZQvFVQvGMIxTvq&#10;ULztoHhroXhbQPHWQvHWQvHWQvG2gOKtheKtheJtAcWb+KB4R52UlJQxY8aYQvCgeGuheFtA8dZC&#10;8dZC8dZC8baA4q2F4q2F4m0BxVsFxTuGULzzFLeXM3bs2G+//Vbi7MGR7oknnmjVqtU333xjUh42&#10;bNjQoUOHzp07u53OzZs333777a1bt/76668lA/p5MKlDULy1ULwtoHhroXhroXhroXhbQPHWQvHW&#10;QvG2gOKtguIdQyjeeceqVavi4uIyMzPvvvvuKlWq1K9f/7777jPTjky9evUmTZqEozCCNWvWmGyY&#10;jIyM+Ph4HArRRy9VqpQksYj09HQEzZo1Gz16NAIYLN479xDhWv8PxVsLxdsCircWircWircWircF&#10;FG8tFG8tFG8LKN4qKN4xhOKdd0CSxdngxvKfxhCEpxwRdNfKly/vxr76L7/88iuvvCLx7bffDi2f&#10;P3++O6a9ZMmSG2+8EcG0adMefPBBSUZC8dZC8baA4q2F4q2F4q2F4m0BxVsLxVsLxdsCircKincM&#10;oXjnHaVKlUIvB7j+fFTxXr58+Q033CBxZmamr36HDh2WLl0q8ZgxY3r37i2xcMcdd7z11lsIHnro&#10;IWh5yZIl8fb169fLVBeId0a2yDrnPejfmyhgoH9vooCBwyh6q6YQMHBSNFHAwEnRRAEjOTnZRAEj&#10;sC0W2G0MeyV6q6YQJNLT06G4phAk0CmUiwIB5LfffjNRwNi8ebOJAsbvv/9uooCB7s2+fftMIUjs&#10;2rUL/T1TCBJorhj2CbMnsJtZQkKCiYIEuosU71hB8c47KlWqtHDhwlatWjVs2BDFiRMnVqhQQSYd&#10;ifnz57dp00biSPG+7rrrVq9eLfH48eO9N66//PLL1apVkxgB9nwEMgffSALE+6tsQQcoJqxbt85E&#10;ASMpKclEAWP79u1paWmmEDASExNNFDDWrFljooCBfdZEASOwLRbYbQx75R9//GEKQSIlJQXubQpB&#10;YufOnampqaYQMH755RcTBYxVq1aZKGD8X3vnASZFlbXhNaxr2Oy6hnXddfVnhhlmQBAYJGcGBlgU&#10;QYKoqKAkI6sgCogoSUBEDAhGlCBBySILigISJUhmJCM5I8rA+T/nXmrL7mGcc+3qbpjvfeqZ59xb&#10;1VW3K9x73qnq7o0bN9oozoCq7d271xbiiW3bth08eNAW4gnsLuw0W4gzNmzYYKM4Iz4vTKSLFO9Y&#10;QfGOKikpKVBfCPDJkycR/OxjTqtXr65du7aJjx8/HiLe995779y5c008bNiwjh07mrhp06Zly5bN&#10;8VGl1NTUkAfS+Ki5Fj5q7gAfNdfCR8218FFzLUi/TvBRcyV81FwLHzXXwkfNHeCj5ir4qHkMoXjH&#10;NciKkpKSTIyLJCEhwcSGV1555dlnnzVxrVq1duzYgaBGjRrt27f399o33XSTjbI/Zx6S0FO8tVC8&#10;HaB4a6F4a6F4a6F4O0Dx1kLx1kLxdoDirYLiHUMo3oGzevXq0qVLI5Ow5Z+ChCwjI6Nv3762HEb9&#10;+vU7dOiAKyQlJcXLxdPT0/EX64SKr1q1atq0aTBq1EyaNKlAgQI9TzF06FBUPvnkkzVr1kQ//swz&#10;zyQnJ//4eh8Uby0Ubwco3loo3loo3loo3g5QvLVQvLVQvB2geKugeMcQinc0QNaVlpaWmJh4zz33&#10;PPHEE7169erSpUuLFi2SkpKKFSuW+3iJ/nf8+PHPPffcmjVrbJXI1KlTTQAJ7N+//8svv5yVlYXi&#10;9OnTMcvD+/EwBFgDasJ7c4q3Foq3AxRvLRRvLRRvLRRvByjeWijeWijeDlC8VVC8YwjFO3qgz3rn&#10;nXfq1q1bvHjx6tWrDxkyBHmPnRc7KN5aKN4OULy1ULy1ULy1ULwdoHhroXhroXg7QPFWQfGOIRTv&#10;/A7FWwvF2wGKtxaKtxaKtxaKtwMUby0Uby0Ubwco3ioo3jGE4p3foXhroXg7cAaJ90E5uESWfCgf&#10;9pf+baRNLalVUkpeKpf+Sn6Vy4QFCkiBalKtlbTqJ/1Gysi5MneP7LEr1UPx1kLx1kLxdoDirYXi&#10;rYXi7QDFWwXFO4ZQvPM7FG8tFG8H4lOK9sv+8dvHvywvN5AGISId8amCVHhJXpon8w7IAbv5XKF4&#10;a6F4a6F4O0Dx1kLx1kLxdoDirYLiHUMo3vkdircWircDcSJFW2TLZJmcLukhVhw+nSvn/lH++Hf5&#10;e7Ikl5JS9aReZ+kMcx4sg0fIiAkywUwowtu7SbdW0qq0lL5BbrhOrrtMLjtPzgtZYfjUTJrNlbmZ&#10;kmkb91Mo3loo3loo3g5QvLVQvLVQvB2geKugeMcQine02b59u7kO4+Skp3hroXg7ECspOiJH1sra&#10;+lI/RHr9kxHsW+XWj+Vj+7LIcUyOzZJZDaUhNvE7+V3Ipv1TcSn+tXy9W2z2QPHWQvHWcqaI93fy&#10;XaZktpN2IZeMmf4mf3tant4oG3Gx2xcECcVbC8VbC8XbAYq3Cop3DKF4R5UCBQokJibiL9Id/F24&#10;cKGdETso3loo3g5EU4rguuNkXEh27k3nyrkXyUUPy8Nm4Zho5AbZABW/UC5EY0Ka501px9O+kq/w&#10;Xuxr4ob8LN4n5eT38j0E72v5+kl5srJUvkau8R81FCtKxVfklWWy7KgcPS7H8SqKtxYj3jj5H5VH&#10;/bs3L1MtqQVRtysKAIq3Foq3Foq3AxRvFRTvGELxjh5FixZdsGABAig3/u7Zs8cEsYXirYXi7UAU&#10;pOhVefViufgcOSckETfTg/LgYTlsRMhPzDUSTdon+wbKwJAGexPe0W/kN+mSPlNm2tfElHwo3t2l&#10;+yVyya/l1yGHJi/Tj//oOXnR08eftuuKJ+JWvA8eP4idFrInMRWWws/Jc5/JZ8tlOaYP5cPH5LF/&#10;yD9CFsOE3d5UmtrVRRSKtxaKtxaKtwMUbxUU7xhC8Y4eCQkJJsvxfJvinQsUby35ULzXytrr5LqL&#10;JIcc/Xq5fpyM2ys/s91408hDcmi9rL9P7gt5O950npx3qVxaTIq9IC/Y10SX/CDeY2VsgiRcLBeH&#10;7PzwKUVSqkm1m+VmM5WUkiEL+Kdz5Jx/yb8WySK7mVgTh+K9WTb/Sf7k32m4FnbJLjv79ByX49tk&#10;W/iFc7lcHtnHRijeWijeWijeDlC8VVC8YwjFO3qkpqZu374dgfFtdGEU71ygeGvJP+I9QAbAi0Iy&#10;bEx/lD+Ol/HfiuLT0XGrkeYz3gfl4Jfy5SPySMg79U8XyoX/J/9XX+p/JB+Z1wbK2Sre02X6DXLD&#10;BXJByO41U3Ep/ra8vUJW5PFL6QF8b72snygTK2VVClkbpmRJPiyH7aIxIt7Eu4AU8PbPxXKx838o&#10;9sreJ+QJb1WY/ix//lA+tLN/GRRvLRRvLRRvByjeKijeMYTiHT2QF8K0W7Rogb9t2rTB3zFjxth5&#10;sYPirYXi7UBExLuNtPmr/NWfT5tpoAyEEdmFlMS5eIcAVftcPu8gHULuCoZMsMckSWogDd6RdzZK&#10;hN/g2STe+2X/7XL7X+QvITsQE1TtFXllqSy1i/4CcFUeO3bsx9+uk/HXyrX+rfxGfjNABtjlok78&#10;iHd36e7tE5zba4+vjci3muNi8R9cXBd9pI+d5wrFWwvFWwvF2wGKtwqKdwyheEcVJBMDBw4sV65c&#10;p06dVqxwVIXIQvHWQvF2wFm8d8iOO+QO+ImXPZuprJQdJaPsQr+AM0u8Q/hevl8ki16T1xpKw9xV&#10;HNNVclVFqdhJOk2X6fb1Tpzp4n1CTkyQCaWkVMj+wfQP+cfL8vJW2WoXjRBGvG1BJEuyRsto//fq&#10;4fR+Tp6zs6NInIj3dXKdtysmySTURPbnxHBAK8n/HjqAfuOSsfP0ULy1ULy1ULwdoHiroHjHEIp3&#10;VHn++efXr1+PoG/fvu3atTOVsYXirYXi7YBWvL+Rb+6Ve71c2ZsaS2Pnm9s5ckaLd44slaVDZWgT&#10;aZLj0/j+Cb5XRsp0lI6TZbJ9cR44Q8UbZ1Qn6RT+i24XyoXtpF1E7myfjhDx9tgv+/0/KQ8hfFFe&#10;tPOiQszFe5pM895+XalrayMt3oaDcrC21PY292v5tdvPB1K8tVC8tVC8HaB4q6B4xxCKd/Ro1qzZ&#10;Lbfccvjwj5/rw0l/3333NWjQwMyKIRRvLRRvB/Io3vtk3zPyjJcce9Odcuce2WMXiihnn3iHs1t2&#10;j5NxLaRFRal4npwXsm9DphpS43V5fbEsti8O48wS71kyq6W0DHmPmFIkZZgMswsFzOnE23BADtwh&#10;d3gNO1/O/0A+sPMCJrbifZfc5b1rHCZbm00Q4m04JIeqS3Vvu5fL5Qvkx58ayTsUby0Uby0Ubwco&#10;3ioo3jGE4h09EhMTs7KybCEbfrlaLlC8tZy54g2p7iN9vGzYTDCQBhL4f6byg3jnCNT6OXmunJS7&#10;Sq4K2fP+KUES+kv/JbLEvuxMEO8jcmSoDL1ULg15LzijbpFblstys1jUyF28PWpJLa+pV8gVUWhn&#10;rMT7mBzzPut+tVwd/iN/wYm34agcLSElvL39F/lL3h95oHhroXhroXg7QPFWQfGOIRTv6JGcnIxE&#10;xxayoXjnAsVbyxkn3htl4wAZ4KW/ZrpALsiQDLtE8ORb8Q5ns2xuLa2TJfkP8oeQg+JNEMLOezqv&#10;klU/SHwlrFmSNWv/rCbSJKTBmC6Tyx6QB+xysSCP4g2+k++w/72WN5SG4VIaQWIi3ntkj/cGT/ef&#10;taDF24CW+H8D/M/y57Wy1s47PRRvLRRvLRRvB2J+mu2W3RgZJ8tkDDcVpILXseQ+YUgtKkVrSs0n&#10;5In35f2FshAr2SE7gh5hKd4xhOIdPaZNmwbTXrJkydatW9euXZuUlNS5c2c7L3ZQvLVQvB3wi/e3&#10;8m1TaRoy/Jwn590oN9ologjF+3Tslb39pf8/5Z+XyCUhB8ubEiXxJXlpm2yL7E8l5xHI9hbZ0k7a&#10;hbQKE06na+SauTLXLhpT8i7ehpWy8o/yR++9fCFf2BmRJvrivU7Wee8rl18Li454GzIlE8rtteoP&#10;8oft8uOvfp4OircWircWircD0TzNDskhDD0TZEIdqeN1HcFNf5e/PyvPTpfp2Oh+2X9CItBpU7xj&#10;CMU7qiCZTk1NTUxMTElJGTFihK2NKRRvLRRvB3bv3f2NfHOFXBEyopwr51aVqnahWEDxziM/yA9v&#10;ypu/ld+edzK3T4k3kka7ZBc8/KREPnFEwnFUjk6WyWhGyHZ/nE7++I1Z3aW7XTpu0Iq3oYf08N5a&#10;NamWJT/5mFJEiLJ4j5bR5u2cI+fYqtMQTfE2IKO94Kc/4T5P5tl5P4XirYXireXsEG901+i1MHB8&#10;L99jREDXfUSOHJbDO2Xn1/I1pkkyyZtwuaFms2zGAlgMC+MleCFenkfPDOg0w9bRjNWyuot0Cf/4&#10;Uvh0npz3G/nNX+Wv9aTeC/LCBtkwYtsIjErPyDOY3pF3zIS4o3RsIS0qS+WL5eKL5CK86nw53/9r&#10;Fz874VVNpAn2HvYYdpdqjKB4xxCKd36H4q2F4p13MGhhyAnJaM30rDyL8cwuFzso3lqwx4wAI3u4&#10;Rq4JOaz+CSnIhXJhCSnRV/rmfhfxdOyW3dhKGSmDDANSHbJ+b6oklQ7JoV17d9mXxRlu4g1wgfxN&#10;/mbeIxKyNbLGzogQ0RTvx+Vx80Z+K7/92QQx+uJtQJbs/58O9nkpKWXnnYLirYXireUMEu8v5Ive&#10;0vtmufkKuQICiQ4fHTV6/nPkHO86+uUT1oaLEV6K9V8ilyRJUktpiaFho/xv+I7UafaZfNZG2mAr&#10;MOGf1WC806bSdIJMOCyH0V3n+O9m7We8sZLjcvw7+Q7rHCNjoNZXy9Uh2z3dhB1l9tJVchV20WgZ&#10;fbqRl+IdQyjeUeXhhx+u8lPsjIBp1qxZ4cKFy5QpE/LtboDirSWa4j1f5r8gL9wtdxeWwtfKtX+X&#10;v18pV/5V/orpT/InE2BCJ/sP+UdqVmr6ifT/yH8+kA/wQruKqAMFaittL5PLQoYETH+QP2CwPCgH&#10;7aJxAMVbS/ge+0F+wOg+WSYXl+IhR/x0E5IDuPTv5Hc4JXAmY0IM50HGELJkjtPlcrn5wW3/R6Bz&#10;/wK/GOIs3oZBMsh747fKrbY2EkRNvL2f0UZPZatyJVbibdgpO4tIEW+fY8L5+Yw8Y+cGJt5jZWwL&#10;afFP+SccBtcF8n5/G3KczHWEIeBv8reS35V8V96Nq97VQPHWEj/ivVk2o6dtLI2RfuC0/P3J30M1&#10;Q07CuJpwRcD/TXZk8iJM18l1/gk1SKWwgBl38JKQlZxuSpGUPtJnvazfK4qxJrJfroYLHAPfQlnY&#10;Q3qUlJIhLfzZCb0K3jIO5TUnr3ngRCy/+iQ/Q/GOHpUqVSpQoMCUKVM+OcX06dPtvCB5/fXX27Zt&#10;i2Dt2rWFChUylR4Uby2RFe9tsu11eb2O1IFaYzBAFhXSUUZkMs8+JUpiFanyiDwyUSYuk2W2Bb8Y&#10;uHRVqXq9XH+6e5INpMGs/T/5uaD4geKtJS977IAc+Fq+HiWj7pK7cFaHnA/aCYkU1vOFfJH7d1+d&#10;reIN9sge707spXKprf3FREe8va+Lqy7VbdXPEVvxNhySQy/JS6bl3oRMvfIPlVfLaruQE/tlP/r8&#10;dElPkIScPzQRiQl9Pmy8klTqJ/3shmMExVtLNMUbGci78u5/5D+wuIJSMC9PU+c4FZACt8qt3aQb&#10;un301Utl6RpZs1E27pN9R8TlWj4hJ76T73bIjk2yabksny2zseaO0hEXDtoZsvWIT0iW2kgbvBG8&#10;hV/4sanofKs59hV2FHY79lJraX2D3BDyjsKnFtLCvphEF4p39EhISIjJox3+704vWLBgSEJD8dai&#10;FW8MP+NkXA/pUVtql5JSGJ/yeFvPP10r11aUijBYDAZdpat/Qg0mjEbFTxTP8T5zXia4zVVyVYqk&#10;YPStIBXqSb36Ur+ltPQm1NSSWkjjUiUV+Vzud2MukAvukDumyTS7C+JYiijeWn7JHjsshzfIhgWy&#10;4FP5FBfFm/Lmy/KymaAio2X0ZJmMWStkhcOj6WexeBuQ1Jrr6xw5B9mVrf0FBC3eSJ2vlCtNm++V&#10;e21tHogH8fZA0t9IGpl34Z/Ok/Ouk+vKS/n75L4BMmC6TF8my5CmQxUQoDhchj8pT6LnLCNlkMfn&#10;8dObGCOaS/O35C1cC4tk0SpZtVN2YsK1400o4jpaIktwsbwv7z8lT2F0uDTr55UJXfdNclN7af+l&#10;fGnfXvCc6eJtei1zQHGgcUzNgFhdqpeVskWlKMZNHN//k/+7Rq75u/z9L/KX001YANM/5B9YHmqE&#10;12INmLAqrBCrxVCO9ff+rvd7J9/DFnEC4FzCGWWbkmfwEkwzZSbajH4Da86QDJxa2O6f5E8hZ8XP&#10;Tr+X3yMxgM4NOT5kwrEJ6J93SXx9rme37F68dzFGlk/kE4wjGFA6SSfsTKRMuDTMlCzJJkCyhPoH&#10;5cFn5Bkz6OAaXy/rA/oJiXj4OTFzDmP/TJWp2DnYMzVP1ByaNdTOJtGF4h09UlNTY5Ia+sU7JSVl&#10;BzpkHw899FDZXEmPERUrVrRRrKmWXq1KzSpla5UtlVGqeEbxQjUKJWUkXZ9x/T8z/nl1xtV/y/jb&#10;ZRmX/SHjD7/L+N1vMn7zq4xfOUzn1zr/0vRLr02/NiU9pVR6qYrpLu+9eja2cIpK6ZVKppcsnF74&#10;+vTrr0y/8rfpvw3ZdESm82qdh/YXSi9UNj3nE6ZKlSo2ijMqVKhgozijUqVKNooz4naPxe05luOF&#10;6UaZ9DLeRff7jN/bWleqVatWo0YNW4g01dOre01NTE+0tXkDrULbbCFuKJ9e/u/pfz+35rne+/ol&#10;0wU1L/hr+l+T05OdO/wQvAsTA1a59HIYSq5Ov/o3NX9+SDo/4/zfZvz28ozL/5Hxj4IZBQtnFC6d&#10;UbpCrQoY9bAqs06PqulVUY+5GBDTMtKKZhRNzUhNzEjEazEUYiWXZlyK0fCSjEswGp6XcV7ItrQT&#10;1vDrjF9fmHEhVojVYuXYxFUZV2Fb2CJG4YSMBAzHaDMmjM5mQvu9CY00lcUyimEZLGyGb7z8qppX&#10;XVHrCn+Dz82IzME946Zza517SfolV6RfkZSeVDS96E3pN+FA20PuA/1YHF6YBuYYKnAo+RnvWEHx&#10;jh579uxJTEx89dVX3/Fh5wXJz4p3+Vyxl2nUCVq8kevASJGdQHcx3vwp/U8X1rwwZDSK4HROxjkX&#10;Z1z8l4y/XJtxLQZ+ZAMVa0X4DWan97r8HoNruVrlbsy4ERnJvzL+dU3GNUhr/pzx599l/O6ijIsw&#10;ISfDZGJUYtbVGVf/X8b/JWck//gWaub1LXBQ1ELx1pIfxBvUSK8BTzC9ynm1zssxP84jwYl3lfQq&#10;XtcH4bG1eSY+xdtQuXJl/K1UsxKcE/KGXjF3vUTPiW7znxn/NN0+Dp9ZT8TJ/cKsWrMq+nmMPt7J&#10;w8ltwoB4YcaFZjS8LOMyjJgYE3F8MWFkNJPR+5DJzDL/sjf/tceElyMr+GPGH82Yi5WHbC4i0wUZ&#10;F+C4Y0MY4tESnAlptdJwStiTI8+gH6N4a6F4kxAo3tEDmfRNP6V06dJ2XpD4xbtQoUIhz32d3Y+a&#10;75Ad02Ta8/L8/XJ/USka8gDVL5l+J7+7Sq5KkIRiUqyCVKgtte+QOzpKR2xrvIyfLbN3SrS//Dae&#10;v6aSj5prOSsfNQ+Us/5Rcz/eT3NhelvetrVKAnrUfKWs9Nq2VJbaWg1x9ah5CGfTt5pvkS0fy8fP&#10;yDO3yW3lpTxGNLcvo8Zo+Df5G4ZCTLWkVkNp2FJaYjTsJt1ekpdeO/iaGRMxrZbVmLbL9t2CROR/&#10;E2rMLLMYln9P3ntT3sR4ivVgbY2lMRqZIRkYbbEVjLzXyDVoMDYd0pifnfCSy+Xy6+S6lKyUoieL&#10;VpNqN8vNpsHY3FvyFra+QlagVXY3RZ08fsZ7r+w1e8+Wgyf8W83jh7j9REM8PGoeDr/VPIZQvGNA&#10;lL+vsmLFiuYuN7YLCQ/JtFpNb3W73N5H+kyVqQtlYfR18XTkXbwPy2EMkzNkxgAZ0EAa/EX+EjLQ&#10;5jJdIBdcKVcWkkIYzpEudJWu78v7/5X/5vLdY/w5MQco3loo3lrylXiDHbLD+zrD0uLyP9wgxBsi&#10;Z5p0rpxrq/RQvB3gz4lp4ZeraaF4O0DxJiFQvKNKs2bNoL7AOPDhw4ftjCDJzMwsWLDgwoULYeBd&#10;u3a1tadoJs1MnpTjdIVcUVNqdpNuH8lHi2TRWlmLbG+/RMM8/eINtd4u25fL8s/kM9h1c2n+t1M/&#10;b5uX6ffy+3/Jv9Ik7QF54C15y67UFYq3AxRvLRRvLflNvA2lpJTp5S6RS1Q/cgMiLt7e179dJBfZ&#10;Kico3g5QvLVQvLVQvB2geJMQKN7Ro2XLlmXLlkUA5cbfPn36pKWlZc8JHHTiM2bMCP8Rb1Bhb4XL&#10;5fI8/mpoLhNMuKSUvEVuaSNtukv3ntJzmAybKBM/lU8XyIL1st4/fSvfHpADSBOh8VtlK2qw2FAZ&#10;2k7a1ZN6V8vVISvPy3S+nP9H+eNVclU5KddX+mZKpn2HkYbi7QDFWwvFW0v+FG8wUAZ63eAgGWRr&#10;80BkxbuKVDFt+Kv81Va5QvF2gOKtheKtheLtAMWbhEDxjh4JCQkmyzHi7Q9iyOk+4w0TflgeTpO0&#10;i+SiC+QCaG0efw0l0Alt+LX8Gk0qKAU7SSc00jY3ilC8HaB4a6F4a8m34g12y26vfy4qRU9InnQ6&#10;UuKNzXk//5siKbb2F0DxdoDirYXirYXi7QDFm4RA8Y4eycnJ5kQ/I8Q7R5BgZUnW9/L9UTl6WA4v&#10;l+WTZFJv6d1EmpSVstfINSb3+oUT1tNAGrTe3xorPySHjsgRbBHbtY2INRRvByjeWijeWvKzeIOT&#10;crK6VDddaB4/Xx0p8fa+kes+uc9W/TIo3g5QvLVQvLVQvB2geJMQKN7RY+rUqampqehS4dvIw4oX&#10;L96uXTs7L3bE6lvNoe7HJLdkNCLfah4EFG8HKN5aKN5a8rl4G4bLcOPAmMpIGVt7Gn65eA+SQd7m&#10;ZspMW/uLoXg7QPHWQvHWQvF2gOJNQqB4R5UZM2bAug1PP/20rY0pZ/fPiQUBxdsBircWircWirfh&#10;oBz0ZPgCuWCxLLYzwvgl4n1cjl8n13kbiuw3blK8HaB4a6F4a6F4O0DxJiFQvPM7FG8tFG8HKN5a&#10;KN5aKN5+BsgAz4oLSaEjkoPHOov3eBnvrbym1Iz454Ao3g5QvLVQvLVQvB2geJMQKN7Ro3DhwvZm&#10;t48iRYqMHTvWLhELKN5aKN4OULy1ULy1ULxDOCgH/b8Q0VAa2hmncBDvfbLverneW+dIGWlnRBSK&#10;twMUby0Uby0Ubwco3iQEinf0WL16dbFixbZu3Yp437591atX/+KLLxYsWAD9zvGHvqIDxVsLxdsB&#10;ircWircWineOjJNx58v5nirfI/fYGUrxPiJH/i3/9taTKql2RgBQvB2geGuheGuheDtA8SYhULyj&#10;h/et5h6pqT/mLp9//vm9995raqIPxVsLxdsBircWircWincuPCVPec6MqayUnSkz8yjen8qnl8vl&#10;3mv/IH+YJbPsvGCgeDtA8dZC8dZC8XaA4k1CoHhHj4IFC/qTCaRiSUlJCL788su77rrLVEYfircW&#10;ircDFG8tFG8tFO+f5RF5xPNnM10ml70r734pX+6U//nkQTm4TJa9LC+nSIp/4fPl/AEywC4UJBRv&#10;ByjeWijeWijeDlC8SQgU7+jx2muvFShQYPHixatXr16yZAniAQMGoLNAgDzDLhR1KN5aKN4OULy1&#10;ULy1ULzzyHAZ/k/5p9+of3bC8l/L1/b1wUPxdoDirYXirYXi7QDFm4RA8Y4qM2bMKFGiRMGCBYsX&#10;Lz5lyhTUjBkz5v333zdzYwLFWwvF2wGKtxaKtxaKt5ZhR4ddf+L6i+XiEM0204Vy4bVy7QyZYZeO&#10;IhRvByjeWijeWijeDlC8SQgU7+hx++23x/DO9umgeGuheDtA8dZC8dZC8dbyS37HO1Ao3g5QvLVQ&#10;vLVQvB2geJMQKN7RIyEhYcuWLbYQN1C8tVC8HaB4a6F4a6F4a6F4O0Dx1kLx1kLxdoDirYLiHUMo&#10;3tFj8eLFaWlpMfzlsByheGuheDtA8dZC8dZC8dZC8XaA4q2F4q2F4u0AxVsFxTuGULyjR+HChQv8&#10;lISEBDsvdlC8tVC8HaB4a6F4a6F4a6F4O0Dx1kLx1kLxdoDirYLiHUMo3vkdircWircDFG8tFG8t&#10;FG8tFG8HKN5aKN5aKN4OULxVULxjCMU7qowcObJEiRIFChRA3LJlS1MZWyjeWijeDlC8tVC8tVC8&#10;tVC8HaB4a6F4a6F4O0DxVkHxjiEU7+gxZcoUKPdHH31kxLtevXqNGzc2s2IIxVsLxdsBircWircW&#10;ircWircDFG8tFG8tFG8HKN4qKN4xhOIdPZKTk00yYcTbH8QQircWircDFG8tFG8tFG8tFG8HKN5a&#10;KN5aKN4OULxVULxjCMU7ehQsWBD5BAKVeGdmZmKxtLS08uXLh/fFXbp0SU1NTUxMHD58uKl57rnn&#10;kpKSihcvXq1aNfMN6tgo1uBhFvOgeGuheDtA8dZC8dZC8dZC8XaA4q2F4q2F4u0AxVsFxTuGULyj&#10;x1133dWgQQOjwUh3nnjiiRo1ath5p8dT5R49evTq1cvEhq+//rpy5comNovhQkpJSTE1zz77bMeO&#10;HRGsWLGiZs2apjIcircWircDFG8tFG8tFG8tFG8HKN5aKN5aKN4OULxVULxjCMU7qmRkZPx40zmb&#10;4sWL29rTs23btjJlypgY1wleZWJD+/btR4wYYeIuXbqMHj06Kytr+fLlpmbmzJmNGjVCMGrUqAED&#10;BiArRZplZvmheGuheDtA8dZC8dZC8dZC8XaA4q2F4q2F4u0AxVsFxTuGULyjB85ybWc6d+7cm2++&#10;2cSQ6hDxrlu37pIlS0wM627Xrp2JATZUpEiR2bNnI27YsGFCQkLJkiWTkpJg/mYBD4h3cq6g14gJ&#10;aLyN4gzscxvFGatXr161apUtxBlfffWVjeKML774wkZxxvz5820UZ8TtHovbcwxXJa5NW4gnli9f&#10;vn79eluIJ9auXbtixQpbiDMWLFhgozhj1qxZNoozFi1aZKM4Y+XKlWvWrLGFeGLZsmWZmZm2EE9g&#10;d2Gn2UKcEbenWXxemBiSKN6xguIdPQoXLgwB7tChgy3ngTlz5txyyy0mDhfvOnXqePe3x44d26ZN&#10;GxODUqVK9e/f38SHDx82tzVg44mJibt27TL1Bt7x1sI73g7wjrcW3vHWwjveWnjH2wHe8dbCO95a&#10;eMfbAd7xVsE73jGE4h1VIL1NmzaFP6elpS1YsMDWhgFFBzfccANy3IoVK5pK8+FwExseeOCB8ePH&#10;m/j1119/8cUXTVyoUKFx48aZOASsNmR4pnhroXg7QPHWQvHWQvHWQvF2gOKtheKtheLtAMVbBcU7&#10;hlC8Y8PKlSurVKmSkJBgy6fHk+3ly5fXrl3bxIbJkyffc889Jk5JSUGygiApKWnp0qWm0oA14Boz&#10;cWJi4oEDB0xsoHhroXg7QPHWQvHWQvHWQvF2gOKtheKtheLtAMVbBcU7hlC8ow2ywzvuuAMyXLVq&#10;1cWLF9va0/Pee+8VL178/vvvx0uMWgPPxsuWLdukSZO6deuaJ9IffPBBzLrpFLfffjsqv/zyS9h4&#10;27Zt09LS+vXrl/26/0Hx1kLxdoDirYXirYXirYXi7QDFWwvFWwvF2wGKtwqKdwyheEePJ598Elac&#10;kJAwbNgwVbqDKySXMXXbtm0/mwpgc1hDjhuleGuheDtA8dZC8dZC8dZC8XaA4q2F4q2F4u0AxVsF&#10;xTuGULyjR8+ePdGf2kLcQPHWQvF2gOKtheKtheKtheLtAMVbC8VbC8XbAYq3Cop3DKF453co3loo&#10;3g5QvLVQvLVQvLVQvB2geGuheGuheDtA8VZB8Y4hFO/AQXJjPpJduHBhBH7y8uVqQUPx1kLxdoDi&#10;rYXirYXirYXi7QDFWwvFWwvF2wGKtwqKdwyheOd3KN5aKN4OULy1ULy1ULy1ULwdoHhroXhroXg7&#10;QPFWQfGOIRTvKIFudM2aNbVq1apQocKQIUN27dplZ8QaircWircDFG8tFG8tFG8tFG8HKN5aKN5a&#10;KN4OULxVULxjCMU7GqAbLVCgQGJi4o033li6dOnU1FQUK1asaGfHFIq3Foq3AxRvLRRvLRRvLRRv&#10;ByjeWijeWijeDlC8VVC8YwjFOxpAs3v16uXvSZHuJCQkdO/e3ZZjB8VbC8XbAYq3Foq3Foq3Foq3&#10;AxRvLRRvLRRvByjeKijeMYTiHTg4uSHetuBj4cKFRYsWtYXYQfHWQvF2gOKtheKtheKtheLtAMVb&#10;C8VbC8XbAYq3Cop3DKF4Bw6Sm6SkJFvwgZOe32qeCxRvLRRvByjeWijeWijeWijeDlC8tVC8tVC8&#10;HaB4kxAo3oGD5CY5OdkWfCAVo3jnAsVbC8XbAYq3Foq3Foq3Foq3AxRvLRRvLRRvByjeJASKd+AY&#10;8d4RBvJXincuULy1ULwdoHhroXhroXhroXg7QPHWQvHWQvF2gOJNQqB4Bw6SmwKngeKdCxRvLRRv&#10;ByjeWijeWijeWijeDlC8tVC8tVC8HaB4kxAo3vkdircWircDFG8tFG8tFG8tFG8HKN5aKN5aKN4O&#10;ULxVULxjCMU7v0Px1kLxdoDirYXirYXirYXi7QDFWwvFWwvF2wGKtwqKdwyheOd3KN5aKN4OULy1&#10;ULy1ULy1ULwdoHhroXhroXg7QPFWQfGOIRTv/A7FWwvF2wGKtxaKtxaKtxaKtwMUby0Uby0Ubwco&#10;3ioo3jGE4p3foXhroXg7QPHWQvHWQvHWQvF2gOKtheKtheLtAMVbBcU7hlC88zsUby0Ubwco3loo&#10;3loo3loo3g5QvLVQvLVQvB2geKugeMcQiveZSs+ePUeMGGELP2XVqlVdu3bdtm2bLYvM9WGrTkHx&#10;1kLxdoDirYXirYXirYXi7QDFWwvFWwvF2wGKtwqKdwyheJ+RJCQkLFu2bPDgweXLl7dVp+jdu3f9&#10;+vXXrVtXqVKlMWPGoAaJQrFixfqcwizmQfHWQvF2gOKtheKtheKtheLtAMVbC8VbC8XbAYq3Cop3&#10;DKF4n3ncf//948aNM3HZsmVDPDAxMRFZCwL8TU5ORjBr1qzmzZtnz8wBircWircDFG8tFG8tFG8t&#10;FG8HKN5aKN5aKN4OULxVULxjCMX7zKNChQqZmZkm7tSp0xtvvGFiQ4ECBWx0Ku7cufOzzz5bu3bt&#10;Jk2ahGczFG8tFG8HKN5aKN5aKN5aKN4OULy1ULy1ULwdoHiroHjHEIr3mUdaWpqXlD/zzDODBg0y&#10;sSFcvG+88cb+/fsjmDVrFmpCRhqI9/25gm3FhEWLFtkozlizZo2N4oxNmzZBimwhzli1apWN4oyF&#10;CxfaKM5YtmyZjeKMuN1jcXuO4arEtWkL8cT69eu3bdtmC/HEli1bkK3aQpzx9ddf2yjOmD9/vo3i&#10;jJUrV9ooztiwYcPmzZttIZ5Yt27d9u3bbSGewO7CTrOFOGPFihU2ijPi88LEkETxjhUU7zOD5ORk&#10;ODNADle2bFnvbnDnzp2HDBliYgOWsdFPY0NKSkrIDSve8dbCO94O8I63FgyNNooz4naP8Y63Ft7x&#10;doB3vLXwjrcW3vF2gHe8VfCOdwyheJ95NGjQYPbs2SauXbv22rVrTWyAbHtdthHv3r17myJITU3d&#10;smWLLWRD8dZC8XaA4q2F4q2F4q2F4u0AxVsLxVsLxdsBircKincMoXifeWDgL1y4MDI5XM/m69PA&#10;kCFDjKnWq1fv7bffRq/doUOHrl27oiYjI6NLly6oWblyZUJCQvbi/4PirYXi7QDFWwvFWwvFWwvF&#10;2wGKtxaKtxaKtwMUbxUU7xhC8T4jmTFjxk033VS+fHlcPKamUqVK8+bNM/Fdd92VlpbmN+rWrVuj&#10;pnr16uFpFsVbC8XbAYq3Foq3Foq3Foq3AxRvLRRvLRRvByjeKijeMYTind+heGuheDtA8dZC8dZC&#10;8dZC8XaA4q2F4q2F4u0AxVsFxTuGULzzOxRvLRRvByjeWijeWijeWijeDlC8tVC8tVC8HaB4q6B4&#10;xxCKd36H4q2F4u0AxVsLxVsLxVsLxdsBircWircWircDFG8VFO8YQvHO71C8tVC8HaB4a6F4a6F4&#10;a6F4O0Dx1kLx1kLxdoDirYLiHUMo3vkdircWircDFG8tFG8tFG8tFG8HKN5aKN5aKN4OULxVULxj&#10;CMU7v0Px1kLxdoDirYXirYXirYXi7QDFWwvFWwvF2wGKtwqKdwyheOd3KN5aKN4OULy1ULy1ULy1&#10;ULwdoHhroXhroXg7QPFWQfGOIRTv/A7FWwvF2wGKtxaKtxaKtxaKtwMUby0Uby0Ubwco3ioo3jGE&#10;4p3foXhroXg7QPHWQvHWQvHWQvF2gOKtheKtheLtAMVbBcU7hlC88zsUby0Ubwco3loo3loo3loo&#10;3g5QvLVQvLVQvB2geKugeMcQind+h+KtheLtAMVbC8VbC8VbC8XbAYq3Foq3Foq3AxRvFRTvGELx&#10;zu9QvLVQvB2geGuheGuheGuheDtA8dZC8dZC8XaA4q2C4h1DKN75HYq3Foq3AxRvLRRvLRRvLRRv&#10;ByjeWijeWijeDlC8VVC8YwjFO79D8dZC8XaA4q2F4q2F4q2F4u0AxVsLxVsLxdsBircKincMoXjn&#10;dyjeWijeDlC8tVC8tVC8tVC8HaB4a6F4a6F4O0DxVkHxjiEU7/wOxVsLxdsBircWircWircWircD&#10;FG8tFG8tFG8HKN4qKN4xhOKd36F4a6F4O0Dx1kLx1kLx1kLxdoDirYXirYXi7QDFWwXFO4ZQvPM7&#10;FG8tFG8HKN5aKN5aKN5aKN4OULy1ULy1ULwdoHiroHjHEIp3fid+xHv69OmZmZleHJLf++fGFoq3&#10;AxRvLRRvLRRvLRRvByjeWijeWijeDsTqNNuyZcurr77av3//KVOm+I/arl27/vvf/yLwizfy2D17&#10;9mAxBOEsXrzYLhc8FO8YQvGOd5CC9OjRo2HDhp9//rmt8rFp06Y777yzdevW6KlRXLFiRW8f/fr1&#10;M4sh8DA1HvEj3r/61a+eeuopL65Xr56JDah5+umnbSGmULwdoHhroXhroXhroXg7QPHWQvHWQvF2&#10;IPqnGY5RWloaUtPixYtXq1btT3/6E+KlS5eauRMnTjz33HMR+MUbC0ydOjUrK+vyU6DmsssuM/Ft&#10;t91mlwseincMoXjHOxUqVBg1ahSu8BIlSoTc8sVlk5SUhOtn69atiYmJqNm+fbv919n06fXr1+/a&#10;tSsqt2zZUrp0aVs7fXr2S/9H3Io3WLZsmSkCFCneuUPxdoDirYXirYXirYXi7QDFWwvFWwvF20+d&#10;OnUuvPBCW8gGKTcy1cOHDyPORbxtIRvUxOQCoXjHEIp3XINurlChQiZG6lagQAETG/r169erVy8T&#10;N23adM2aNSYGq1evLlasmIk/+eSTtm3bmjicuBXv+vXr46+XFyKmeOcOxdsBircWircWircWircD&#10;FG8tFG8tFG8PdOlISpF02fIprrzyykaNGiGgeJPTQfGOa5YsWfLvf//bxFlZWSHi3bhx44ULF5p4&#10;+PDhfoWGrnuJ+6OPPtqyZUu8FoRn83gVXpsLGAOiAzqgxx57zItXrlx50UUXNWjQwKvp2LGjiWPL&#10;5s2bbRRnoPtGUmgLcQZszUZxxtdff22jOGPdunU2ijPido/F7TmGq3LXrl22EE9s27Zt//79thBP&#10;7N27F0OVLcQZmZmZNoozli1bZqM4Y8OGDTaKM3bs2LFnzx5biCe2bt164MABW4gnsLuw02whzoDf&#10;2igqTJkyBUmpLfhARm3qR40aBfFG4L8wMWvcuHG2kA1qYnKBIF2keMcKindcM2fOnPr165s4XLzr&#10;1KmDJNjEY8eObdOmjYk/++yzqlWrmhikpKQsX74cwdGjR7GGkH9Yopv4IVdORgt0QE8++aQXb9q0&#10;ad++fQiWLFliarp27Wrmxha0ykZxxrFjx3BwbSHOMF8oEodgzLNRnLF9+3YbxRlxu8fi9hzDVYkU&#10;xxbiCaRfGFZsIZ7AuHP48GFbiDMgHjaKMyAeNoozdu3aZaM448iRI99//70txBOw7hMnTthCPIHd&#10;hZ1mC3FGlE+zkSNHnn/++bbg4+2330ayimDChAkQbwSZmZnZc34Es8x3sHmgJiYXCNJFinesoHjH&#10;I9k3pwskJiauXLmydu3apvL48eOoNLHh7rvv/vLLL008bNiwDh06mLhixYr+T0f7SU1NDXkgLW4f&#10;NTc/J9aqVatf//rXpoaPmudOPD87xEfNtfBRcy181FwLHzV3gI+aa+Gj5loO8lFzPVE+zSZNmoSk&#10;1BZ89O3b19TzUXNyOijecU1WVlZycrKJcZEkJCSY2DBo0KCePXuauE6dOlu3bjVxiJ/XqFHDRj99&#10;BN0Q5+INLrnkknr16qGG4p07FG8HKN5aKN5aKN5aKN4OULy1ULy1ULw9kAciKbUFH8WKFTMPnM6b&#10;N88sECLe3udDDaiheOc3KN7xDoz6ueeeQ95WpEgRz0UbNmyIv7hyEhMT169fP2vWLM/PQYh4t2/f&#10;/pZbbkE//sILLyQlJdnaU8S/eG/atAlFQPHOHYq3AxRvLRRvLRRvLRRvByjeWijeWijefpBOX3bZ&#10;ZbaQzdSpU73cFd0+4szMTE+8FyxYgJqsrCxTNKCG4p3foHjHO+h/33rrrY4dO3711Ve2KvvBchPg&#10;iu3atSvMHJmKqUEwYsQIE3tMmjSpQ4cOeFV4bx7/4g3at2+PGop37lC8HaB4a6F4a6F4a6F4O0Dx&#10;1kLx1kLx9oO98ec///ncc89t27btwIEDy5UrhzQV6bqdLdK8eXPUVK5cuV27djVr1kT8xBNP2Hmn&#10;QCXFO79B8c7vxI94w7q9nxlH7BdvgJqZM2faQkyheDtA8dZC8dZC8dZC8XaA4q2F4q2F4u1ArE6z&#10;yZMnN2zYsHbt2k8++WR4rzVnzpy6deti7p133mm+5DgEZLYx6eso3jGE4p3fiR/xDiFEvOMHircD&#10;FG8tFG8tFG8tFG8HKN5aKN5aKN4OxO1p5v+Md/xA8Y4hFO/8DsVbC8XbAYq3Foq3Foq3Foq3AxRv&#10;LRRvLRRvByjeKijeMYTind+heGuheDtA8dZC8dZC8dZC8XaA4q2F4q2F4u0AxVsFxTuGULzzOxRv&#10;LRRvByjeWijeWijeWijeDlC8tVC8tVC8HaB4q6B4xxCKd36H4q2F4u0AxVsLxVsLxVsLxdsBircW&#10;ircWircDFG8VFO8YQvHO71C8tVC8HaB4a6F4a6F4a6F4O0Dx1kLx1kLxdoDirYLiHUMo3vkdircW&#10;ircDFG8tFG8tFG8tFG8HKN5aKN5aKN4OULxVULxjCMU7v0Px1kLxdoDirYXirYXirYXi7QDFWwvF&#10;WwvF2wGKtwqKdwyheOd3KN5aKN4OULy1ULy1ULy1ULwdoHhroXhroXg7QPFWQfGOIRTv/A7FWwvF&#10;2wGKtxaKtxaKtxaKtwMUby0Uby0Ubwco3ioo3jGE4p3foXhroXg7QPHWQvHWQvHWQvF2gOKtheKt&#10;heLtAMVbBcU7hlC88ztxK95Vq1a1UZwxePBgG8UZK1asWLRokS3EGX379rVRnJGWlmajOOP++++3&#10;UZxRqlQpG8UZ/fr1s1GcsXjxYlybthBPfPTRR3BvW4gntm7dOnPmTFuIM9q3b2+jOKNQoUI2ijO6&#10;detmozhj7ty569evt4V4Yvjw4fH5H4HMzMw5c+bYQpzRtWtXG8UZycnJNoon4jldPOuheOd3KN5a&#10;KN4OULy1ULy1ULy1ULwdoHhroXhroXg7QPFWQfGOIRTv/A7FWwvF2wGKtxaKtxaKtxaKtwMUby0U&#10;by0Ubwco3ioo3jGE4p3foXhroXg7QPHWQvHWQvHWQvF2gOKtheKtheLtAMVbBcU7hlC88zsUby0U&#10;bwco3loo3loo3loo3g5QvLVQvLVQvB2geKugeMcQind+h+KtheLtAMVbC8VbC8VbC8XbAYq3Foq3&#10;Foq3AxRvFRTvGELxzu9QvLVQvB2geGuheGuheGuheDtA8dZC8dZC8XaA4q2C4h1DKN5nCY0aNUpN&#10;TS1SpEjt2rVt1U9Bd5njwEzx1kLxdoDirYXirYXirYXi7QDFWwvFWwvF2wGKtwqKdwyheJ8NbNq0&#10;qUSJEiYuW7bs2rVrTezx+OOPJyYmUrwjAsXbAYq3Foq3Foq3Foq3AxRvLRRvLRRvByjeKijeMYTi&#10;fTbw8ssv9+zZ08SjR4+GZpvYsG3btjfffHP37t2nE2/khXFI2bJlbRRndO7c2UZxxpgxY95//31b&#10;iDOQrdoozihWrJiN4oxGjRrZKM648cYbbRRnxO05hjQa16YtxBP9+/f/4osvbCGe+Pjjj19//XVb&#10;iDOaN29uozgjKSnJRnFGmzZtbBRnvP322+PHj7eFeKJHjx7z58+3hXhiwoQJ2Gm2EGe0bt3aRnFG&#10;wYIFbRRPYEiieMcKivfZwL333jtjxgwTo7++7bbbTOzndOINLV9BCCGEEEIIyQccPXrUagCJLhTv&#10;M5UFCxa8l83nn3/eokWL//73v6Z+3rx5jRo1MrGf04k3IYQQQgghhJBAoXifqYwZM+bhbN7Kpnv3&#10;7qZ+5MiRTz/9tIn9ULwJIYQQQgghJCZQvM8Gtm3bVqxYMROXKlUqMzMTwdGjR48cOWIqAcWbEEII&#10;IYQQQmICxfssoU2bNgWyadasmanp3Lnzww8/bGJA8SaEEEIIIYSQmEDxJoQQQgghhBBCAoTiTQgh&#10;hBBCCCGEBAjFmxBCCCGEEEIICRCKd75gz549ffv2nTx5si1nM2HChIEDB544ccKWRb766issFvLj&#10;fq+88srIkSNtIRhef/11G2WzaNEiNANttuXsD6ijZsWKFbaczahRowYNGnTy5ElbDoBPPvnk8OHD&#10;tiDy/fffv/jii2PGjLHlbLAPQ3bs/Pnz0drjx4/bcgC8++67NvLx8ssv20jk2LFjaMOXX35py9lM&#10;mTIF7fcf8YizbNmynTt32oLId999169fvw8//NCWswk/o1atWhVyxINg3rx5NsrmtddeGzZsmC1k&#10;E35G4eijYQsXLrTlwMBGhw4diq37j8706dMHDBgQcrxQg9PSFqLC+vXrn3/++Y0bN9qyyLp167Bb&#10;vv32W1vOZsiQIbiQA70ew8nKyhoxYoQtnLr0fvjhB1vOBtdFyDUbNLNmzUIzNmzYYMsi2FeoWbt2&#10;rS1n8/7776NtUd5jft5++21cjDFsAECn2r9//5AD9Nlnn6HSf+bneMpFgb1793766ae2IIJjimZs&#10;2bLFlk/T0wYN+v+QQTN87M7xlAuUHDuxHMfuaHZiIUNSHpOc6Fyb/iEJJxUaNnPmTFvOJnxImj17&#10;dsilEQT+XMKAS9J8a68hvKc17f/mm29sORgmTpxoo+zOH9nXe++9Z8vZhCc5OAHQsAMHDthyMOCg&#10;2Cj7QsAODMkuwpOc/fv3o2bp0qW2HGmwf9CMkI4ij0nOSy+99NFHH9kCiTQU77MfZFflypWDzaKT&#10;Klq0qKmsUaMGegokiAUKFMD1iZqOHTvecccdWCw1NXXNmjVmsYIFC86YMQMpdVpamqmJOG+88Qba&#10;YAsid9555+23347REVs0Qosev3Tp0mjYrbfe6v1SGua++eabaFtCQoJpf8TBMIOGeWM29kmhQoUw&#10;3qBbL1GihKnE1jEQPvvss7Vq1TI1Dz300H333YdeLDExcfv27aYysvz3v//17zGDfzdu3rwZTcUe&#10;a9my5b333msq//3vf/fo0eOLL77wjnjEQaqHHbJ69WpTRGqFcwm7Am0rXLiwqQw/o3r37l2/fn20&#10;tlSpUv4cN7LccMMN/hEIzYDWYsxGvakJP6MwUmIuGnbXXXe1adPGLBYEyBJwUJBSmOvxu+++Q+Vt&#10;t93WpUuXOXPmoMb7Jw7iuXPnPvXUU/Xq1TM1QYNuoVGjRosXLy5ZsuQHH3yAGgzbdevWxW4pX778&#10;hAkTzGJJSUlTp07FW8BpH3S26qdChQo4sU2c46WHGCcV2ozWmpqgwYa6deuGPVa1alXTX6EfQzux&#10;x9BUpDhmsSJFiowYMQLXcnA9WO6gi/jwww+nTZuGBgSdx58OnMw4cxYsWIBBCn2FqcTl9vjjj0Nl&#10;vTM/x1MuCmDraAMuQ1N86623atasiWZUqVJl+PDhqMmxpw2a5ORknFG41rDrTE342J3jKRcoIZ2Y&#10;Mdscx27TiXXu3DkKnVjIkJRLkjN06FBvSIrOtekfknr27FmnTh10Gug6cOBMpRmSoOJeM+6///4H&#10;H3wQSQj24aFDh8xiEadhw4Y33XSTLWSDo4ktev8rCe9pMTSgu8OOxQUyePBgs1jEqVixoveFwUjM&#10;sHX0Eug6vOwCZ1RIkoOzDiMpGlasWLEQt4wgrVq1whZN/MMPPyDGmY9TyOvTwpMcNAZpJGqaNGnS&#10;vn17s1gEwXHB/vn8889ND28qw88oXBpektO6dWuzGObiheg30NGZGhJZKN5nP16PADBU7927F2Mk&#10;Bm9TM3bs2Hbt2iFX9hZD3m/8HBder169TCUGA7zQxBEkIyOjcePG/hYiNsnWwYMHjRTdeOONiBGg&#10;p0BXggDtT0lJQQD69+/fr18/E0eQBx54AL059oMn3uXKlduxY4eJYT5oTNOmTSFvpgZagoEQu9Hr&#10;4zBWeb/xFkGwuypXruzfYwD7p1KlSl5lmTJldu3aZWIccYwE2GNeloYk4/bbbzdxBOnTpw9yUDTD&#10;y3L8jcT5g0THf0ZhEMUZZfaYOeLff/+9N4JGEGQzaMk999zjZTkYezp06GBiDC27d+/O8YzCKGXO&#10;edNIM1AFAQ4Wdp2Jb7nlFiR8aA/SQVOD9teuXRtBrVq1MECaSlwU/h8LDAi8ca+jwDnWvXt3BGiY&#10;udGBv2anIZNArvbjQtmpz5IlS0wcNDhMSN+NePsvPfRg5tLDdeplgWXLlt2/f7+Jg+PAgQPeiQTM&#10;JYB+zGTJOIXMYT18+LC3GLwOJ6SJo8aWLVuKFy9uYqTyIc+kRA3sH+/eI1L2r776Cme+6eTBN998&#10;g64MQfgpFx2gi88//7wn3rgWzD/F0AxzwYb3tCYOjscee8w4P3jllVe2bduGM9/rab2xO/yUC5rw&#10;TgxB+NgdzU4Mx84/JOW4o9CHhAxJaFLQ1ybO85AhyWsYMHH4kOS/NPbt24e9Z+IIgrePM6dTp04h&#10;4g1dbNCggRHvHHtaGKY5lBjKvUwjgmRmZmK1yMo88a5WrZr34Em3bt3QjWD/eJuGWyLJMUcc9ag5&#10;duxYkSJFzNwIgqQFHSnOE+8IwrfRo5rYVJo9FpLkwLrNeITmeY2MIP/5z3/eeecdE/fo0cM8Ohdy&#10;RiHAkQ1JcqAD5j/sAKeBuX5JZKF45yNw4eHSQgc0adKkhx56yFRu3LjRKKXfEk1/gWTae4LupZde&#10;eu6550wcQcx/nb0+C6Snp7/xxhsImjdvjo0i8M818bvvvmscACxfvtxoSWQxeQPUyxNvbBqjHcak&#10;3r17mxrI9tatW02M3mr06NHYmcjvTQ3wtzxSmP/ahqzZaL9X6Z+LjhX5K95Oy5YtTc327duxvIkj&#10;yOzZs/G3Tp06nnj7QQKEYcZ/Rg0aNAhnFFJVf2uD2GMrV67Emd+zZ08vy7n77rtnzJhhYgxOTzzx&#10;RI5nlL8xaL+XYUccsxOQRuAgIoPBKTdnzpymTZuauRgXTcaAvB9noKm86667pk6dauLgwMHCZYh9&#10;hXRn3LhxpjL8eHXo0MEbqj/++ONWrVqZOFB2795dvXp1HFwj3jleejiO3oN8SD4GDhxo4uiAThX9&#10;LYLwPTZ48GCT9wBc0fXr1zdx1MDWX331VRPjZGvSpImJYwjO/D179ixevPjmm282NYcPHzbSGL4D&#10;o8C0adOQvL7//vueeIc3w19jelpbCIzy5ct/++23ffr0wUhkeoMcx+7wpgaN6cQ2b97sdWKoDG8G&#10;OtKodWIhQ1KOO+q2224LGZKicG2GD0keEDPTsGHDhoUMSatWrUKPZ2rMsxgmjiA4NDh8GzZs8Is3&#10;zjRkjBg0jXjn2NP6GxNEw7BR7JkxY8Z44o2tIJV96qmnnn32WeO0SHJatGhh5pokB9Lo/69TEA1D&#10;q8z57K0c4zXOf2Q72I1m6zkmOSE15j96AVGmTJkVK1aEn1EI/M2AliPJqVSp0rp160wNDn30/ymc&#10;H6B45xdOnjxZuXLlbt26IYbQotM39eih0MkiY0DeYGqAuRqrVavmfUIMl1/Hjh1NHHH8F//MmTMT&#10;ExNhaJ7WhvRQ+IvuwPuQM/qIqlWrmjjihIg3uiQMmX379kV/iv15ww03mH8WAqRoaNKyZcuw00wN&#10;8Lc8svjXjE3DdhB4lf656HNxEN966y3sNFMDYwnin+WGHMX71ltvfeSRRxD4zyg0CWeUl2cYgttj&#10;/iwHjfz6669NPHbs2DZt2vjPqPXr15szyt8YjEne8w4RB+dS586dK1SogLzq/vvvz8rKQobRrl07&#10;MxfZAwZyBDjrvBtELVu2jMJdyvHjx5coUQKZDYZtHLtnnnkGleHHq2nTpnPnzjU1sLggnqcIB1cf&#10;khVPvHO89GApmzZtMjUDBgyAe5s4Cpg7P+Zj3uF7DOmjd/jwFrwPqkSN1q1bew+OLl26NGqfXDgd&#10;d955p/l/DXQXPmYqcXzNLb7wHRg00A/zREDexdv0tLYQGOi6MTLCFSdMmICto6/AORY+doc3NWjC&#10;OzFUhjcDF0WUOzFvSMpxR6G1IUNS1K7NcPGGjZcrVw7+jzh8SELXesstt5ga7N7gDqtfvJEfZmRk&#10;IPDEG84W3tOGH+ggCBFvjE04QIMHD0aMXff222+HJDn46z2xBYJrGPBWjgvhnnvuSU9PR4eAoRM1&#10;OSY5ITXBiTdSd3Pa/2ySgzQDSQ6SXu+rNCDq5u4XiSwU77OThIQEXFHeRfXDDz8gjYChmSIuv65d&#10;u5p4y5Yt6CA2b97svwtqXuj3E/Ru3me0fgnoB03DvOfNgNkcQO+DGH0oYu/fhN5cYGL/7Rr0vDVr&#10;1jTxL2HEiBFYOahRo4atChNvEwDEaGqxYsW8u6AYD7AGDPCVK1c2NcD/EmdgNT82q0AB//06b83b&#10;tm2DXaC7BKjEX/9cgBEUnSxGLO9zRHhH3lOmvwQozY/NKlDAP7aFiDcGobJly953332mGH5GBSTe&#10;2e0qYO43GvxZTsOGDb3TD0cNe8Z/Rq1atcqcUf7GFCpUyDsTIgKyK9PIxo0bT5w4sW7duqYe7Xzi&#10;iSemTp3q7bR9+/aZh9OQs8IHTCWG9kmTJpk44piGwfPRMC9VPXz48OksCHm29wTBzJkzA/qwq3k+&#10;E+B8QxaIt4+z/fPPP0dmjMswx0sPuYX3z/vnn3/eu5EVcUzDvPMN9aTY8QAAEr9JREFUpwqK6JpM&#10;EbEJgImR0HhfvQPvNf87iCZIwrxHGBYsWOB9UiAmQH6aN29uYhxQ71kPGJq5ZRS+A4MGvRa6TZxg&#10;6BYwbobc1AIm9teYntYWAgNdNwTMxOgo0DyM4OFjd3hTgya8E0MQ3oyodWIe3pCU445Cm0OGpKhd&#10;myHijYyiaNGi3vN04UPS4sWLvT0cNfFGZ7t161ZcCLgqR48ejUtyzZo14T1t+IEOghDxNgHAIIV+&#10;fuzYsSFJzt69e72Hz0FwDQPeylu1auUduEaNGqGbjaF442RGfmjin01yUlJSsN/Q9XnP8Hfp0gUX&#10;hYlJBKF4n/0cO3YMV9f7779vy6ee0jTxrFmz0DtgGaiFqQHmanzsscegJabm9ttv96tyZPEu/hz/&#10;Q4l0H/7mr9m+fbs3HA4fPjyIr6YwhIi3vxnoKKtUqeLl1unp6ci6UOn/HJH3viKOt+ahQ4fiUBpQ&#10;ib+oNDfkzQJwtgMHDuzZs6dSpUqmBgITkX9V5IhfvE1y4P9/QfgZdSL7A04hxzcI/FlOjx49Xnvt&#10;NRMj+Zs7d67/jDIqjsB/4iH2Powacdq2bYu01cTwW2QM+/fv9x7nw3lVunRpBEjLtm3bZipxNL17&#10;ucGBDMxrBs5tT7xDjteoUaO8Ww2PPvqoZ3TBgYNlzvkKFSqg40JSmOOl16JFiylTppgauOWyZctM&#10;HCg4XjBw9Ki2nP1v0JA9lpmZ6T3CitPSPEoQTRYuXNisWTMTIyF78cUXTRxlsFuQGffp08eWs5/v&#10;8JL+Xbt2mQ8lhp9yQWPOLoCcvlixYuYrIcKbEd7Tmjg4MNB4X4Xdq1cv9GNI68PH7vBTLmhCOjHz&#10;UFX42I2dGeVOzBuSctxRjz/+eMiQFLVr0z8kYY+hPf4H78OHJDM0mBqT1Jk44vjF214G1avj9C5T&#10;pgz69hx72uicbyHi7W3R/JsMmh2S5Bw/fjxqF4K38ho1akBrTYzs+tZbb80xyQm5NMzT8pEF57P3&#10;T0zws0kOejMkOWiw9689LO+9FxJBKN5nPxgC33jjDQikwdxPxjWG8Q9Xe8mSJc0HrdGZIjHFRXjb&#10;bbeZX2iABiPvwXAFbUP/9eO6gsHfISLesmULmjFz5swbsr9cDekF+gjUTJ482etY0R60Cm2DjXj/&#10;n4s4fvHu3bs3JA17b+PGjWZvYLvYOvbh1q1bvX+sYnxasWIFWot+P7gv4PXvMQ+v8uOPP8bW0Ya1&#10;a9eazBWghZs3b0ZrkUp6/+OPOH7xxoaef/55c9aBH374IcczCot98sknaO0jjzyCXMRURhx/lgOt&#10;RQaG3AWB14zwMwqDE64FNAzXhXnYOyC+/fZbXI9IaHB0kOKMHj0alcnJyUiAsrKykFWYrytDkoq0&#10;FTU4jv7/TwUKdtTKlSuxE7p163bnnXeiBqk/EiDUPP300+a+lrkziTEbAU5CvJHsl0YDtM1LJrxL&#10;r1atWubSw1mHShxTKJz5r0HQmOd0zAlvQCW0DXsPDRs5cqRprUnFcPrhJEQLvUf7ooZpJyzX/MsV&#10;Z76dEV2Q30Ns7J7auRNHCpVoD9Jo7KIKFSrMnz8fNeGnXNTwP2reuHFjjKRoRr9+/eCZqMmxpw0U&#10;nOEYqXHUzLVmKsPHbu+UGzVqlHeBBEqOnZg3dk+ZMsWM3dHvxPxDUviOwpkfMiRF7dr0D0lIdT78&#10;8EN7GZxKOcKHJAxDeC9oIXbmZ599ZhaLOH7x9vAeNQfhPW2rVq1eeOEF1AwZMsT7j17E8Ys3Lkx0&#10;C9gV+/bt8y4EL8lB+02Sgx07b948NKxFixbhv5EWQbw24JjiikMHi2sBR9CcP2iPSXIeffRRk+S8&#10;9tpraBJqZs+eHcRH/1566aXatWvb82nnTvMdabkkOcuXLzdJDvwclwnav2PHDlzRP66LRBqK99kP&#10;ekk/5ulodFi49pDieHeEcO2VLl0aNd5T6AB5D2pwQWIQslUBgFbZKLth6IawUf/HDtFboQbDuS1n&#10;L4beAZUmMwsIZH7os2wh+9YQtujvJceNG4ca00+ZGuxGdLKo9L4rNQj8e8zDX2m+0BWjDnaUqfF2&#10;7NixY01NENx6663m/zjgx7PNB3p2VOZ4RmEERaX3hX9B0LdvX//XhKAx2CJSLs8SczyjunfvjpoS&#10;JUrgsNqqYFi3bh02BLxvKcMWixcvjhr/z4Ei20AN2oncwlYFj7mr/MADD9hy9leXo8Z7GB5gtEYN&#10;QMJqq6LCqlWrvMekc7z0kJ6iJugezGPJkiX2dD+FqW/dujWa4T0pCnC+oVWoNNdF9MEOwfmPBvh/&#10;njfK2H10CvNNATiOJUuWRMM8LQHhp1x0GDlyJDoBW8h2bzTD/AfKEN7TBg32EraIY4eLztRgj4WP&#10;3eGnXNCEd2IgfOyOcifmH5Jy3FHhQ5J3bQb6jIx/SLIXwClMZfiQhPanpaWhZsCAAaYmCDZu3Ojd&#10;4fC4//77zTfOghx72ubNm6Mm0A+tfPjhh48//rgtZP9QLraII2X+YQewx0ySA0U3NWiqGb/8LwwC&#10;76iBUaNGYYu4Qv2/0W2SHO8Lz0GnTp1QU65cOVuOKDhzzLlkMP89DD+jgElykGxgX5majz/+GDX+&#10;HUsiC8WbEEIIIYQQQggJEIo3IYQQQgghhBASIBRvQgghhBBCCCEkQCjehBBCCCGEEEJIgFC8CSGE&#10;EEIIIYSQAKF4E0IIIYQQQgghAULxJoQQQgghhBBCAoTiTQghJL9w9OjRLj569OixYMECO+/nOHLk&#10;iPkF4ClTprz99tumMpwPPvhg1KhRtpBNVlaW3V6XLljDiBEjvF/+B6i0UU5E58dU27Vrl5qaGvEf&#10;FT927Fjv3r2LFStWtWrVjz76yNYq2bNnj42U3HrrrTY6PcePH69YsaItEEIIIUFC8SaEEJJf2L9/&#10;f4ECBT49BcQ7MTGxT58+dnau7Nu3LyEhAcGrr77aoUMHUxnOww8//NBDD9lCNtBsbHRgNthWRkYG&#10;ijt27DBza9SoYYJwsLmdO3faQmC88847N9xwAwz/xIkTtioSbN++HW+zffv2Bw4cWLZsWcmSJevU&#10;qWPn5ZkSJUqMHDnSFjRgi02aNLGFXGnbtu3ixYttgRBCCAkMijchhJD8ghFvW8hm4sSJRqfByZMn&#10;scCePXuysrJMjQHqCDzxPn78uHcjGi9B/d69ez1rPZ1420I23bt392qOHTtmAqwK68GGTBH1WGbz&#10;5s1mzWZDaJu3ITQDoIjKkBvjprV4iS1n3673v9YDa3jxxRcffPBBbA5zsR601t8GvMp/f9609uDB&#10;g9hRpgYBiib2wKbR+Hnz5tlyNqjxni/AAljz4cOHTRGYNWPT3ppxFIoXLz5s2DCvASHvAvVY5tCh&#10;Q0ePHjU1Ht7uxRvEMgAvRGxqQnYFFvbvK0IIISQIKN6EEELyC+HiPXjw4KJFiyKA8mFWSjYIFi1a&#10;hEr4WIkSJZKTk1FZvnx5I97PPffcXXfdhWDFihVYMjU1tVChQgi+++47VOZFvAFqoH8mwF8oqH9V&#10;0EJsDgE2PX/+/I0bNyL22mY88/nnn+/Tp09iYqJ5iXn6HYaJGDVmSSPktWvXLliwIFaOmszMTNR4&#10;DBw4ELPMSr788su6detiGYBZrVu3xvvFq/C3Z8+eZnnMqlmzJhbGS8qWLVuyZEnEWKBjx45mAcPO&#10;nTux5OlsdsOGDZiLNePdlSpVyiyGGrxlrA3tKVasGGomTZqEShQffPBBFMPfxWOPPQYtx9ZRg6LH&#10;N998g4aZuGvXri+//DJeiDVjsXnz5iHGdv0vwcJr1661BUIIISQYKN6EEELyC0a822YDsbzhhhtQ&#10;NNJ10003vfnmm2ax9957D7MQDBgwAL5nKj/44IMQ8YYELlmyJHumPProo6Yy7+K9bt06E+Av/NB7&#10;fD0pKWnhwoUIsDnzqHnRokWnT5+ePVPgwDBeBBBvvNZY64wZMyCTCJo1a9a8efMflxO59957W7Vq&#10;NXjw4NKlS5vFdu3aFd4SeOkjjzyCAOKNuVB3LGz+EWBedeLECcRea8eOHYvAvKlNmzYhht4jRuCx&#10;evVqvAtbCAMLm/vbAG2bMGGCqTR3yLFRb23eo+Y5vguINwJU+m9fgxdeeKFRo0Ymxo41yyBu2rRp&#10;uXLlTH1iYuKnn35qYrz9Tp06mZgQQggJCIo3IYSQ/IIR7zFjxowaNQo2CxMzjx97wNCmTJlSoUIF&#10;443p6enjxo0zsw4dOhQi3oajR4++++67N954Y+PGjVHMo3hjVevXr0dgZs2dOxdBtWrV5s+fnz3/&#10;RzzxNkBWR48enZaWVrx4cRQh3g0aNDCzzC1xBPgbYqF4C507d552ivCW+MUbKzeVeAt33nmnicHd&#10;d9/dt29fBN7LjR7D0k0xZLWZmZkFCxa0hZ+CWXhftjXTpmFnmicO/GvwYk+8c3wXEO877rgje8Gf&#10;0LBhQ7i3iSHe3oe9O3To0Lt3bxNj13388ccmnjhxornHTgghhAQHxZsQQkh+IeRR89KlS3u3RiHP&#10;mIXiW2+9Bdk24l2pUiV4uFkAQhsi3m3btsVLIKjjx4+HFqrEGzXmE87eLDh2r169UATLli1DjSfe&#10;3bp1Q2WzZs1GjRr1yiuveOLtaeemTZuwAALz10/58uU7der0pg874xR+8Tb30sG9996LN2Ji8OCD&#10;D+INIvDWb8Tb3EkGIdvdu3cvakL+BfDMM8/MmDFj+fLlKSkptimnwFz/GrzYE+8c3wXEG4cge8Gf&#10;cPPNNw8aNMjEEO8WLVqYGOLdr18/E0POPfGePn26eV6AEEIICQ6KNyGEkPxCiHgfOnQIxU8++QQx&#10;Au87uuC05obtAw884D2EvHnz5hDxxksg1dkzBfptHD4v4g0V9J7ENrMGDhw4Z84cUzN06FBT6Yk3&#10;it6z2WiSuT2bo3gnJiZ665k9e3aVKlWaN2/+xBNPmBrQpk0bG50iR/GGIftvWaN+zJgxCLw3krt4&#10;A9QYPTaYD5+vWLHCPMRua7P/34H3jsBf6cWeeOf4Lk4n3o8//rh3CPIi3r169WrWrJmJCSGEkICg&#10;eBNCCMkvhH+5GqwPsoogOTnZfLn3qFGjihQpYhYzlvjee+8tXry4cOHCIeKNF77yyitYBjqXkpJS&#10;r149VJ5OvOGNoF27dqVLl0bxyJEjZq7Z0Pjx47HR+fPnL1u2DBsyH3tG8NRTT23YsAGW3qNHj6NH&#10;jw4ePBiV2Bbm5ijey5cvhzB//vnnCxYswKtQNG8Bdr169erbb7/9pptuMi/xyFG8T5w4gXf35JNP&#10;rlmz5tFHHzVbBGYr4GfFe8+ePaiEMH/44YeDBg3C7r3vvvvMLFhuuXLlVq5cOXnyZCxjvinNvwYv&#10;hh6np6djDTm+i9OJ95w5c6pUqWLivIh3hQoVZs6caWJCCCEkICjehBBC8gvfffed9+lfD9RMmzYN&#10;yt2lS5fWrVsPHz7cVJq5cHUIG3R63759AwYMQM1nn31mvmAMbgn3g0vPmDFj586d0EJUQibBj688&#10;RVZWFtZmgOfD8TxfBag0AVaLVT3wwANffPGFqYFkYv1Lly49ePAgpB2SOXHiROi3aQYWM3ehARrp&#10;rQcSDvPHerxv6j506NDTTz+NtzZkyBBT42fevHnmcfrNmzeHLIB1tmrVCtrsNdjbCmoQh9eHgNdi&#10;uw8++KD3Q2IGuDTeDvbqtm3bTI1/Df4Y5mxsOfxdwJyxQ0zs50T2t8GZGIcG2zIxjvLs2bNNPHLk&#10;SPN1cSAxMdF7oIAQQggJCIo3IYQQQs4qoOjQbFvIlVWrVnm3xAkhhJDgoHgTQggh5KwiKyurUKFC&#10;tnB6Tp48mZSU5H1QnxBCCAkOijchhBBCCCGEEBIgFG9CCCGEEEIIISRAKN6EEEIIIYQQQkiAULwJ&#10;IYQQQgghhJAAoXgTQgghhBBCCCEBQvEmhBBCCCGEEEIChOJNCCGEEEIIIYQECMWbEEIIIYQQQggJ&#10;EIo3IYQQQgghhBASIBRvQgghhBBCCCEkQCjehBBCCCGEEEJIgFC8CSGEEEIIIYSQAKF4E0IIIYQQ&#10;QgghAULxJoQQQgghhBBCAoTiTQghhBBCCCGEBAjFmxBCCCGEEEIICRCKNyGEEEIIIYQQEiAUb0II&#10;IYQQQgghJEAo3oQQQgghhBBCSIBQvAkhhBBCCCGEkACheBNCCCGEEEIIIQFC8SaEEEIIIYQQQgKE&#10;4k0IIYQQQgghhAQIxZsQQgghhBBCCAkQijchhBBCCCGEEBIgFG9CCCGEEEIIISRAKN6EEEIIIYQQ&#10;QkiAULwJIYQQQgghhJAAoXgTQgghhBBCCCEBQvEmhBBCCCGEEEIChOJNCCGEEEIIIYQECMWbEEII&#10;IYQQQggJEIo3IYQQQgghhBASIBRvQgghhBBCCCEkQCjehBBCCCGEEEJIgFC8CSGEEEIIIYSQwBD5&#10;f0yn13oVR2E6AAAAAElFTkSuQmCCUEsDBAoAAAAAAAAAIQCrf+7j4hMBAOITAQAUAAAAZHJzL21l&#10;ZGlhL2ltYWdlMi5wbmeJUE5HDQoaCgAAAA1JSERSAAAFKAAAAokIAgAAADcUUBoAAAABc1JHQgCu&#10;zhzpAAAABGdBTUEAALGPC/xhBQAAAAlwSFlzAAAh1QAAIdUBBJy0nQAA/6VJREFUeF7snQmcTeX/&#10;xxESpX39tf3+1djGvm+JiFBRiKhoQSmptCn71r6IFFqUSkoIWaKQUMiedSTGTJosg0RG5/+59/s4&#10;v+PcMeb7NHfuaebzft3XfX2f73nuOec+Z3ve55x7bh6HEEIIIYQQQgghUYPiTQghhBBCCCGERBGK&#10;NyGEEEIIIYQQEkUo3oQQQgghhBBCSBSheBNCCCGEEEIIIVGE4k0IIYQQQgghhEQRijchhBBCCCGE&#10;EBJFKN6EEEIIIYQQQkgUoXgTQgghhBBCCCFRhOJNCCGEEEIIIYREEYo3IYQQQgghhBASRSjehBBC&#10;CCGEEEJIFKF4E0IIIYQQQgghUYTiTQghhBBCCCGERBGKNyGEEEIIIYQQEkUo3oQQQgghhBBCSBSh&#10;eBNCCCGEEEIIIVGE4k0IIYQQQgghhEQRijchhBBCCCGEEBJFKN6EEEIIIYQQQkgUoXgTQgghhBBC&#10;CCFRhOJNCCGEEEIIIYREEYo3IYQQQgghhBASRSjehBBCCCGEEEJIFKF4E0IIIYQQQgghUYTiTQgh&#10;hBBCCCGERBGKNyGEEEIIIYQQEkUo3oQQQgghhBBCSBSheBNCCCGEEEIIIVGE4k0IIYQQQgghhEQR&#10;ijchhBBCCCGEEBJFKN6EEEIIIYQQQkgUoXgTQgghhBBCCCFRhOJNCCGEEEIIIYREEYo3IYQQQggh&#10;hBASRSjehBByYp566qn69ev379//yJEjJhVNFi9e/MUXX5iChmnTpkV+EBmXyZMnr1692gzIBDt3&#10;7sSnfvvtN3xxBAsWLDADIkhMTESFP//805Qd55dffkFm06ZNUpQvNXPmTClu27YNxfXr1//0008I&#10;JJkZUHnjxo2mEAYTRdJl3rx5ZkCmOXjwYPv27Vu1arVjxw6MQb4mxoNYKkSDMWPGDB48WOI9e/Y0&#10;btx40qRJUoxk9uzZmJnsWf20YMZWrlxpCtnFlClTGjZsiEZDYFLZwubNm7HUlixZYsoR3HvvvSNG&#10;jJB40aJFqLxlyxYpCmiuN954wxSOghE+++yzu3btMuUws2bNev7557ENmvJRRo4c6U5C+O677zAh&#10;bHGmnDkwOUz0m2++MeUw2B6RTEpKMmUPmKi7xgKstKi5atUqUw6zfPlyJLHHMOUwe/fuxQe/+uor&#10;U/YQufmjOHfuXAki2b9/v1RDs3Tp0gXrwKeffioZ0KhRo59//tkUCCEkYFC8CSEkI+BCeY4FAmmG&#10;ZSndunUrUKCAxC1atMCEJFZx+umnR34wPNfHcNJJJx04cMAMzpBvv/0W9b/++uvDhw8jaNCggRkQ&#10;wccff4wK3v461BqZa6+9VoqIBSneddddiBMSEp544gk3mRlQ+YUXXjCFMNu3bw+N91h+/fVXMzgT&#10;5M2bFx/Jnz//oUOHEMjXrFatGmKpYMGKFSuKFi1qChH8+eefobkMjx86jQAyVqRIEdi4VPAhlevV&#10;q2fKQQIzdv/995tC9ElJScGWIg0inHzyyd4zPtGjVq1aZpJ58lxwwQUm62HlypUY9Ndff/3999+n&#10;nnqq1ATFixeXCphVk8qTB14tyfPOO8+k8uR5+OGHJVm4cGGTypOnefPmkgTLli1Dxh0hwGom1UDN&#10;mjVN9kRcd9115jN58mD9T0tLQ7JEiRImlSdP69atpaaAPYbkpTh06FApAmwpkrzssstMKk+ee++9&#10;V5J33323SeXJgwUnE3J58sknkTeFMChWqFBBgkg2b96MQTfeeKMphylUqFD4o86QIUNQlJgQQoIG&#10;d0+EEJIR0rFDTxrxmjVrEKfb4f7nYMxRFW+YAGK833fffSh26dJFhmaMK974IETadyHLS6R4A2RE&#10;PtHbRizs27cPmUsvvRQxgj179mDModqZA59KV7z/+9//IobE9uzZE8VrrrlGhmYG1L/qqqsQeL/m&#10;PxTvjD/uWhni5cuXx8XFIZg/f/7//d//hYcfg0hO/vz5IUgmFSQwb9kp3gULFsQUx40bJ0VZn+vW&#10;rSvFqIIJ3XLLLQhGjhyJWJJesPhkUb7//vuoIFfjZU3YsmVLp06dJMD+BMG5556LoXv37kX8ySef&#10;IL788ssRI5gxYwYCuT3k/PPPlySQs1TAFe/k5GQU3333XcTXXnstYslnDLZB1KxSpQri7777DvHj&#10;jz8uG+lzzz2HJNTXOypsF1j9kHGTCM477zwEN998syTl43IpHrMXWXPdunWIFy1aJHkhA/EWsEtB&#10;RrZu4e2330amVq1ahw8fRlG29xIlSshQxNl8EwQhhGSSY3Z2hBBCfKAbB9y7GTds2CDX1qpWrQoL&#10;euihh6TC66+/fuutt0qMPrdURkezSJEikrzppptEfUHnzp0lCdP+8ssvkfFeB0NRxPutt96SjCsV&#10;X3311UknnYQMJu12LocPHy7VoJonFG8g3d/bbrsN8fjx42UoKFWqlNzJjA60WDGm9dJLLyHwXfGG&#10;OZxyyimhz+TJgynKzZ/piveFF16IJAK5+i0X677//ntkEMAoELhXvGUSb7zxxkUXXYQA/PDDD8hj&#10;zitVqiQZLAi8ZyDeAorwBAmwXKTRUMSo8BUQA8w5lqbUcfF+Ta85//LLL+5XfvbZZyXp8vvvv59x&#10;xhkyFNNKSUmZMGGCFMHSpUtNvaN07NgRefmaksHcijWtWLFCMl7kkibkCu/u7ejStocOHZIi4osv&#10;vhgBzAcxyJcv3/r165EZM2YMimPHjsW7nDa6/fbbw1VCYGZCn3ec3r17S6Z169YSIImVQWwQtG3b&#10;VmqiGevUqSNJWUsjxfvFF1+UCuDVV19FZu3atYgxaanw6KOPoghvTHcSiNHg0uYJCQmSBPPnz0fG&#10;vY1CmDp16sGDBxGILtavXx/v/fr1Q2bo0KHYWFAE7oJDfM4550gsZ0AkRtCqVaurrroKAZbImjVr&#10;JO+C/B133IHgww8/dD/lBclhw4YhwPeaPHmyJF955RXkZWUTxFGxlZlyuEnxfskll8hoFy5ciEBu&#10;aP/Pf/4jSdH1Xr164d0Vb6x7KMreoHHjxlLzhGAnhpbErgDx7t278ak777xTBsmclClTxjsqLBcU&#10;3d2LnCyQpli9ejXi0aNHhyuaj8fFxbkfR4B1FYFsp8uXL5e8YCHe5557LjJyMlQYNWqUewv6mWee&#10;WbBgQYkJISRQZGoHTQghuRY4Jzp5AjQA/XjJQ7yRgaGhHwnDQdykSRN0lMMV/9c3hVq/9957cqUL&#10;9oi8XKC7/vrr4ednn302YnR8RT4xHtgI6oh4ly5dGhpWsmRJxNKtRIAOKKZYo0YNxAcOHJBeaeHC&#10;hZFE1xkxQE0vkoQadenS5e6775bbdFetWiV3OKP3v3LlSrGgn376CfWlzz1w4MA5c+aItPjEG11b&#10;6OWiRYs++OADJDEzSKYr3n379kUSIoo+OgIZScOGDeVG627duqGOT7wBrEYsEe2D/D333IMYbQiD&#10;laud6Yo3/ATzj3mWRYNPYRAC0LJly2bNmqEoDvPAAw+88847hQoVQow2FC9Cbx7B8cQbARr5xx9/&#10;FGcWoXXBQsGyg8lMmzYNQ9E4aFIRYzSs73q+mNI333xzxRVXIDBZxxk3blzkr3nBjh07UO3WW2+V&#10;2+AhP5LHPKAowvPFF18gxhg2b96MoHLlylhz5AZm+ImIN+YK695rr722detWFLEyoA5cHTE88Icf&#10;fkCAWUJS/A1gzPItYLb4IILHHnsMSVF0zNKyZctgsIh94i1bTYkSJbAoS5UqhRirB/JYfO5tHUgC&#10;BOlOIjwwT6NGjTAz4eqGQYMGIe/epI22dUFRxBv62r59exTlRM+VV16J2ShfvjziN998E3kExxNv&#10;8Pjjj3/++ecIsPJL3uWTTz6ROqBHjx4mexTZBNC8phwGbSv7BzFSICePsBy96ghCI82TB+uYFPEV&#10;JAMkiVHJeRZkvLeaY4alGsCcm2ymkbNarrgCGZX7k+yff/4ZRTSmGC8y2PYRyF3xGzduROyeTwEo&#10;gu+++06K2NVIBmBLlKSLhXiHRnTsR7zIvtEUCCEkSHDfRAghJwCC2qpVq7POOks6fOLPYndSQa7L&#10;ya+m3Us9zz33HAL3l8YXXHABinKlSy7GAogWinLhF0G6t5pLvxbuOmDAAARQGpiYqCa6/jIVjFYq&#10;IwYSu0hSev8A8+992hO+3erVq8WQ33vvPWQQFClSRIbKXZ0+8RbgeHINVm7yTFe8xXy6du2Kd/nW&#10;0ozyU0z5tbxPvOX+W4BY8nh3W0xurD3hb7wvuugiaRPEEGapJraPhSXF77//HsU+ffogRiB3CKcr&#10;3nKVtV+/fmh5LFDEFStWRN4HjEucCqCY7q3mcrJDLMIn3sejWbNmqCYrkjiqq3BYYWSdce/sxYqK&#10;APMJfvnlF8Rz5swR8UY7hz9kOHjwIGS7SpUqGIQ5v+222xBIo8laChDjvX79+jJCxFh8kgQyG1gz&#10;EfvEWyrIDRRSPPnkkxHI3RlYScSm5KwBgown4eWpp55C3n0emFQTUBTx9k4XuH6LWK6FIjieeGPN&#10;kXjUqFEoyoV0l/POOw+rYps2bTCT2KB8syd3CphCGHwcGeB9+NyECROw5SIpv24QMM/YlrHdYfxY&#10;CVNTU1EB24KME+uwd1rIuOItl8ELFSrUtm1bfDu0s2+uPjrK3r17TcoDVnV8/KabbjLl8Jw8++yz&#10;cnINI5eVoWTJkhjkirfcnS5nCTdt2oQYK17ow0e/SNGiReWLICOnDvFF5CwPNmGpKWS5eEvb4lOm&#10;TAghgeG4ey5CCCHoOEIdvZ1muXUcgVe83SSQpxMhaNmypZsEkhdvdH+OCFAUJ0GQrnjLNUx8UC4a&#10;ozeMHq3QvHlz8RCpCU477TRvUUAGSHcck0DsPohYvAsSUrNmTQQffPABkgjKlCkjFaBtKPrE+5ln&#10;nkEMGRDPkU55uuINkJQOt3TNH3jgAcQQV7xLBZ94u24vZwoQ4B0aIEmA4glvNXdBvlixYhLLaY4b&#10;b7xRigBFSJQEGYj35MmTEXhbHiDvAoFEBbRtfHw8AoBkuuIt94FjUI0aNeT3BXK/QAaERncs+LgM&#10;uvfee1GU7yWPwpKrl2YWw4wbN07E270ZWK6cg0suuURuq05MTJSnVUkFEB5uGj9v3rxmXGEkidYI&#10;VwyBYqR4eyvIfRMSIyhfvnzlypURiJghSHcSEviYMmUKBskPJQAMELiriqyQMggg9ha9a9TxxNs9&#10;pSI3e3uf+P3jjz8iA4NF/NtvvyFu166dDBLkFIkpeJ6f5/tVs/DYY495KwsLFixA8vXXX3/wwQfd&#10;obL6YRlJEaDoirec/Prjjz8QL168GLHv2fjICL7/AgCytni3CBd5nkWXLl2ef/55BFhLAZaIxD/9&#10;9BMCWehy54VIuIu0Ve/eveVEVadOnSSPWE5cusgvtGVNEFDE3tUU0hNv2YmZQhjskdz2kZtlfPcd&#10;EEJIEPDv9AkhhLi4F6zca2hy4RrBCcVbZAzKKnn355HS+xcNlotFtWvXRozANY10xVuuFkonXm4y&#10;h0F99tlnSLqnBhADiV0kKVOU6+cA30gu5I4aNQp5ediSSIVXk+R6lE+8EcgNwBgn4lKlSiE+nnhD&#10;wJAHbhtK0f0d5gnF2w2ASIhKvGX2gIwfSFOIsbj3Hmcg3kuXLkXQq1cvxPgW27Ztk7sbXDBUREga&#10;BCBOV7xHjhyJtUWQdkZghqWHtOqFF15Y7CihsR/bmFdeeSXe5XqmPD5Ahu7Zswfak5aWJuKNUYU/&#10;4chPEuRarsRoQFnQcnexXHkGiPEu6yfYsmWLTEWWqVwenzt3LmKfeIsayaVmaVL398zyU3YgD9wC&#10;iCMngWS64g3Cn86TmpoqRTinu8b6xFt+mCAP85Mrt2hJxAjcO/bl9IfECDAqieX+bYkFSDgycv4C&#10;6wBin7LKSSVZu7AIEAP3nhcgOwdZOu7l8aeffhqBXAeWW9kh3rJcpIXfe+89xN6/CkPRFW/5Lb00&#10;GhYfYvexcxkj9zjIiSdB7kORH5bLl8U3eumll2R1BcgABKiAoFatWghkk9y/f//gwYMRyE/Z5fxI&#10;nz595LaLDh06IAkQu3MuyMfdBw3IEyjcJ6KDSPGWn0K8/PLLUpw+fTqKl1xyiRS7d++Oort6EEJI&#10;cDjmoEIIIcSH/ODZS+XKlZE/oXgD8YGaNWtK0L9/fyTRX0QM6tWrJ4FUlljEIF3xRhyuErpPW6aI&#10;3rbcaArQgXYVVz7oIknxASCPnrrlllvkotaZZ54pl6cA3B4V5EFK55xzTt26dWXOI8UbLFiwQH4y&#10;Lcp6PPF+5JFHwtX/N1dSvO+++6R4QvGWS1jQMPfxdXbiDeTvoPClxNDcq7KIMxBvIDMzYMAAudvW&#10;/SGugAxAK0EqJEby6quvRoD1AWIg1Xxk5lZzecqdq9lA/pzJvYhaunRpFN07AuTqN3jnnXdkniHY&#10;PvEeOHAgik2bNv3oo49CVcN/0eSeMvCCyvILbVii2I48/Ex+QQCw1kngE+/ExETJuz8Xdy+3uqd+&#10;pAjSnQSC44m33IXhQ35B4BPvA0f/AatRo0YSyL0eIuTYysqVK+c9rROuEnoOv2wj7p9UucjmgG0n&#10;XNG/7OSXz/I/+ZBnqePy008/ybPKAVY2vMtvTNxNWO46wSSQXLFihcTyzHAQmsBRUHT1VR6NBtyt&#10;Q/IZI1fsvWB9QF7iGuGfSQOp7OLeag5kRyfLzrsdAe8XAdLCzZs3l9bzbTvuGQov7p//g0jxBnK6&#10;xIsZ4DhyE4cpEEJIkOC+iRBCMgJCIlechBdffFEMNjPinZaW5j78ed68eZIE8hxgcPHFF8tVQfDG&#10;G29IEvHxxPvQoUPyPDZ0Yd17KaHfoY/lyTN58uR0XU6GuuLtKta2bdvkGhd6xnLF21UdseULLrhA&#10;rsn7xHtl+M+Kweeff+7eAnA88ZafUru/3AZiHXPnzpXiCcUbyEOk8a3l9l1r8cZ3nzp1KpLguuuu&#10;kyuKAMWMxRs13VMwcknQi1z/BC+//LIsAowHyFeA95p6x5IZ8UYF0TMXV7SkKIb2Qfg3AsKuXbuk&#10;AnRIrvv5xBuNILqOdUluO5fHfUNTkb/sssvcGz2kvvs/zPJHUwJWCUnK5HziDbBGyXVvvPseGoek&#10;+0t7IXISiI8n3gCzKr9WAPgWWOtk9faJN0BNuZkcs7Fjxw5JYi2SRfP444+7V54BgvLly8slU6yx&#10;7urhgq1VTjZhVfTe++2CQQMGDEDgngVzkScXyuYAGjVq5G6SmB85F3DhhRe6OwTZ8EHhwoXlmWou&#10;SHqvG6OpxWnRYpm80ivPdPAi4o0Jyb05sm5IZReveEOYa9eujSL2fu48Y83B3CJ53nnnuUk0Y9my&#10;ZZEEkdsOQE2xZYB28/1nYbrijaZzz+hdeeWV3lnF4k73P/kIISTmHHN8IjmAGTNmoDtSrlw575/0&#10;1vRgUoQQQshRoOXQKvlPqT/++EN8RgblHvCtId6mYEWDBg3kD9tIrMBC9D6VgxBCggPFO6cRFxcn&#10;p5k7d+780ksvIdi0aVP9+vVTjhKuRQghhPwPHDhCVw89eP9fKpeAb/0PxRuNhpHIo85I9tOlS5e8&#10;EX8CRwghAYHinaNISkpy/8Nz0aJFLVq0QDBlypR+/fpJkhBCCDkea9as+e6775YuXWrKuYzk5OR/&#10;fnp62bJl3r/rI9nJggULeNaDEBJYKN45lkaNGo0fPx7BPffcU7du3VKlSsXFxb366qsy1GXEiBG3&#10;E0IIIYQQQnIBkX8uSLIHinfO5K4wEg8dOlQebHPkyJFixYrt2bNH8sLjjz9uooDhPmApaIwcOdJE&#10;AeOnn37yPS02OLj/+xI03P9DDhruE7+DRvXq1U0UMF555RUTBYxly5bJU7WCxhdffCH/sxU0tm/f&#10;PmfOHFMIGI899piJAkZ8fLyJAob8lUMAWbRoUUJCgikEibFjx7rPpQsUmzdvXrhwoSkEjL59+5oo&#10;YHgf7RkcgtxdzPFQvHMg9erV6969uykcS9myZX23wFG8tVC8LaB4a6F4a6F4a6F4W0Dx1kLx1kLx&#10;toDirYLiHUMo3jmNChUqeP9XBsTFxbn/iVKyZEnf37pQvLVQvC2geGuheGuheGuheFtA8dZC8dZC&#10;8baA4q2C4h1DKN45itdeew2afetRpIswZsyYcuXKLV269JZbbrnhhhukpgvFWwvF2wKKtxaKtxaK&#10;txaKtwUUby0Uby0Ubwso3ioo3jGE4p0rOHz48Ndff+1e9/ZC8dZC8baA4q2F4q2F4q2F4m0BxVsL&#10;xVsLxdsCircKincMoXjndijeWijeFlC8tVC8tVC8tVC8LaB4a6F4a6F4W0DxVkHxjiEU79yOhXjf&#10;G8YUjoI9MpKrV6825ROBynv37jWF9DiheJ9wDC6//fbb6WFM+Z9xPPE+3n6/S5cuJnKc6RFs2LDB&#10;DPvHtGzZ8nh70smTJ7dp02bevHmmHCYtLa19+/Zdu3b9+++/TcqKzDQsxVsLxVsLxVsLxdsCircW&#10;ircWircFFG8VFO8YQvHO7ViId54wOGiZcpgrrrgCSZikKafHbbfddvPNN0uMyikpKRKnywnF+4Rj&#10;cMmbN2+LFi2+/fZbU/5npCveo0ePxvyYggc0rzeP2MeLL75ohmXImDFjrrrqKlNIjwoVKmBs6e5J&#10;L7vssosuuuizzz4rWrQoqkny888/R/1evXoNGzYMweLFiyVvAT5uouND8dZC8dZC8dZC8baA4q2F&#10;4q2F4m0BxVsFxTuGULxzO3biXSeMKYdBEmQs3tddd50r3ickC281x4yZKCuIFG98L/n6pnwUkeHI&#10;vNC0adOzzz7bFE7Em2++mYF4jxgxAr0uTChyT4qOBfJyTfvIkSOIk5OTESNwZXvTpk158+aVWMvg&#10;wYOHDx9uCseH4q2F4q2F4q2F4m0BxVsLxVsLxdsCircKincMoXjnduzEe82aNXg3ZceZNWtW2bJl&#10;kXHFu2XLlnA5ZNAb+PPPP5EZNmxYwYIFTz755AsuuABFvP/+++8I0tLSKlWqhJqgYcOGoQ87zldf&#10;fXXaaadhJEhiPA888IDkvbhjeOedd0455RTULFq06MSJE2WoC6phEN7bt2//3HPPPfTQQ6effjoy&#10;crW8Xbt2+fLlQ7FEiRIHDhxABj3Riy66aMiQIZLv2LHjhg0b5COYT1Twifdrr73WrFmzQ4cOoYJJ&#10;hbn33nvhTvh2vrywd+9e5P/44w9T9jBt2rRzzz0XQ0GNGjWQWb58Ob7aSSedJE3nQ3R6//79eI/c&#10;k0KTatWqZQqOU65cuQ4dOuzcuROVTSoMiqmpqaYQ5oTtIGCByh/UwcARY+jZZ589d+5cGepC8dZC&#10;8dZC8dZC8baA4q2F4q2F4m0BxVsFxTuGULxzO3bivX79ejiYe/P2ZZddhgzyIt4QswsvvFA8tnPn&#10;zrDicK1jrnijsqgvlPKWW25BAHe94oorLrnkEsRTpkyB70lPGtqJyjt27EDsRcYg2imj+u677xDL&#10;UC9usmfPnpD/zz77DGKPYv369c877zzpej766KMYhABF1K9Xrx6cedOmTYjhn0iKKn/66aeJiYmh&#10;cUWQ7qRBuvn8+fNjiqbgITk5GfXRmIjRgFDZ0aNHI87gijcsHZ3Uw4cP44M+eQZYEP369TMFx7nn&#10;nnsg83/++advrlBct26dKYQ5YTugjntaQQKZ+qRJkyTpZcuWLSYKGIHtRqxZs8ZEASOwLRbYdQzb&#10;hexkggZ2qthvmEKQOHjwoJzOCyC+/WRwmD9/vokCBg4fJgoYu3fvTvfcd8xBNwAdG1MIEmguNJop&#10;BIzArmZZ9SPHrIXiHUPSVwWSe7AW74ceegjiiuLff/8tooV3EW8EXjtFcfbs2QgixVt0XTJAZO+v&#10;v/6CeHvziCMvZcsYxCGnTZtmsunhjgrifeaZZ0oMkN+4caMphIuYrszDoUOH3KQ78nLlynXv3n3P&#10;nj1S9OFOxUdkHo2DJGTVlD1g6t5HoP33v/995plnEBxPvLt169aoUSMEIt5yc4GXCy644IUXXjCF&#10;8JPeqlatiuCcc86BseNTWHxxcXH4rO+i3AnbAcGuXbtkrnA8RoXIC90uqGmigPHLL7+YKGD8+uuv&#10;JgoYgW2xwK5j2CphkqYQJLCNB7N/j/1SMI0I/PbbbyYKGIE98SQ3pgWQAwcOBPPC8t69e//hE0+j&#10;BJpLLqgEkMCuZj///LOJggTFO4akrwok92At3nKpGcWxY8fCqCXvineo3lGKFCkyYMAABJHi/fbb&#10;b5900kmSEZDHnj1SvN966y1TOIqMAcETTzyBGFx88cWTJk2SoV4wSAKI9+WXXy4xcPPCqaeeCp8U&#10;4XStGLFrpBUrVnz00Uf/uXhfccUVJUqUMIUIpk6dignhUwCNk4F4yx3jOBZibtGzR7x//37fAfui&#10;iy7yXvG+66675M5zfKRy5cr4yMknnwxhRrB582apI5ywHRBcffXV7mnmjh07og648sorZ82aJUkX&#10;ircWircWircWircFFG8tFG8tFG8LKN4qKN4xJH1VILkHa/FGcPrpp8+ZM+fSSy+VQz7yrni7V0pB&#10;vnz5hg4diiBSvMePH49AMkBkHv1UlXgLsNAOHToguX37dpM6ijuqSPH2dogxnwMHDhThdA97iLNc&#10;vH3T9SL32H/55ZdSRNtmIN7vvfceRuXD97R5tLn8UFwoVaqU9+/NXPBBEx3lhO0gSd+tqmj81q1b&#10;I+/7aQDFWwvFWwvFWwvF2wKKtxaKtxaKtwUUbxUU7xiSviqQ3MM/EW84YYMGDSCKbl7Eu2DBgmPH&#10;jpUkNBV5ObxBAhs3bix5JEWbEbiqvHDhQhRxyMm8eEPd3RkASH7++eemcBR3VD7xLlKkiPtEbvnp&#10;8qFDh6It3klJScerCW688cZixYqZQrglRXEh3t45jwRdVYw28lZzHI2QlwvXWAqIZf4RyOPNwcMP&#10;P3z++edL7HLCdkhNTS1QoIBkhg4d6r1zAZW//vprUwhD8dZC8dZC8dZC8baA4q2F4q2F4m0BxVsF&#10;xTuGHFcASC7hn4i3XKBu27atmxfx3rx5c968eWvUqHH//fcj2bFjR6nw3HPPoQgQ413Eu1+/fog7&#10;dOgALUcg/3GluuINfz7ttNOef/754sWLuyroxR2VT7y3bt2K+axUqdJDDz2EOrfeeiuS0RbvRYsW&#10;FS5c2BQiwFDUf/DBB1999VUEFSpUkDvD5blxQKpF4hNvxPfcc4/EpUuXxtccPHgwku6JD3kEWo8e&#10;PfCl4MyRX+qE7TB58uTOnTtLBpx88snnnHMOlsJll13mPk7PheKtheKtheKtheJtAcVbC8VbC8Xb&#10;Aoq3Cop3DDluP57kEizEO5PMnDnz448/NoWjJCUlrV692hQ8fPLJJ1OnTjWFMNu2bTNRJkhMTPzg&#10;gw9WrVplyhpmz5790UcfmUImOJ54ZxU44n744YdoPVM+CnrJGT+39tChQ5FXvIXk5OT333/fe2c+&#10;wISQtH7kJhrcREdZv349kun+QQvFWwvFWwvFWwvF2wKKtxaKtxaKtwUUbxUU7xhC8c7tRE+8/yEq&#10;8c5Ooi3e1mQg3jGH4q2F4q2F4q2F4m0BxVsLxVsLxdsCircKincMoXjnNGbMmFGxYsVy5cp5n6F1&#10;++23ly1btmbNmu5Dql0o3loo3hZQvLVQvLVQvLVQvC2geGuheGuheFtA8VZB8Y4hFO+cRlxcnBxL&#10;Onfu/NJLLyEYNWrUgw8+iGDjxo3x8fGhSh4o3loo3hZQvLVQvLVQvLVQvC2geGuheGuheFtA8VZB&#10;8Y4hFO8cRVJSkvtM70WLFrVo0QIBVFwyoESJEr4ODcVbC8XbAoq3Foq3Foq3Foq3BRRvLRRvLRRv&#10;CyjeKijeMYTinWNp1KjR+PHjEXjFu3Tp0r4/WIZ4L8sQ9BpjwqZNm0wUMGBEJgoYqampu3fvNoWA&#10;kZSUZKKAsWHDBhMFDPitiQJGYFsssOsYtso9e/aYQpBISUmB35pCkNi3b9/OnTtNIWBs27bNRAFj&#10;3bp1JgoY27dvN1HA2LVrFxTXFILEb7/9Br81hSCB5kKjmULASExMNFHAiOGGaTrx6QE7oHjHCop3&#10;zuSuMBKfULx/ypCDMSIhIcFEAQMNaKKAgYMi+vemEDCSk5NNFDA2btxoooCxdetWEwWMwLZYYNcx&#10;bJWpqammECR+//139O9NIUjs378f/XtTCBjo35soYKxfv95EASMpKclEAWP37t379u0zhSCRkpIC&#10;azKFIIHmQqOZQsDYvn27iQJGDDdM04lPj8mTJ1O8YwXFOwdSr1697t27m8Kx4h0fH++7IYe3mmvh&#10;reYW8FZzLbzVXAtvNdfCW80t4K3mWniruRbeam4BbzVXAfemeMcKindOo0KFCr4/WK5bt65c5cau&#10;HBLu62lRvLVQvC2geGuheGuheGuheFtA8dZC8dZC8baA4q2C4h1DKN45itdeew1qfetRHnvsMSQ3&#10;b95cokSJJUuWwMD79u0rNV0o3loo3hZQvLVQvLVQvLVQvC2geGuheGuheFtA8VZB8Y4hFO9cAXbi&#10;33zzTeSfeAOKtxaKtwUUby0Uby0Uby0Ubwso3loo3loo3hZQvFVQvGMIxTu3Q/HWQvG2gOKtheKt&#10;heKtheJtAcVbC8VbC8XbAoq3Cop3DKF453Yo3loo3hZQvLVQvLVQvLVQvC2geGuheGuheFtA8VZB&#10;8Y4hFO/cjoV4Fy5ceP78+aYQ5qOPPjr77LNNIT2eeOKJUqVKmUJ65MmTxye0It6fffbZxx9/LBk7&#10;Bg4ciJGbgoeTTz75ySefNAXH6datG6q5YLpmQAQq8caoLr/8clMI88MPP8gkvNSpU0eGjhs37qyz&#10;zpJYC8XbAoq3Foq3Foq3Foq3BRRvLRRvLRRvCyjexAfFO7eTPeKNHt7OnTtNIT0gn+mK93//+98x&#10;Y8ZIxgIcwMRsTfkoEF0kveINPX7xxRfTjpJBfzTz4l2tWrWHH34YE/J2IiHeefPmNYUw6DChzpw5&#10;cxBTvLMZircWircWircWircFFG8tFG8tFG8LKN7EB8U7txMN8R47dmzdunVvueUWtys8e/bst956&#10;S2J09Vq2bNmwYcNNmzYNGzZs3bp1SMI8IbTPPPNMrVq1Bg0ahAzE+9133z3jjDNQ+cMPPwx/1ADD&#10;xN7fhxl2LPg4di4+8cZ0ob7/93//5xVv1Nm/f78ppMeAAQPw3rVr1xo1akydOhXx22+/Xbt2bZnb&#10;dMmXL19CQkKJEiW8E4oUb1CgQIFevXohoHhnMxRvLRRvLRRvLRRvCyjeWtBtoHiroHhbQPEmPije&#10;uZ0sF+/4+PjTTz990qRJr7zyCmx28eLFSLq3mqMDiuRTTz01ceLEM888s1ChQgiQR/Kcc87p0aMH&#10;ZBteCi2HeGMQRnvXXXeJ6LpA6VHfhxnm4dZbb+3UqRP6cN6hsFMU8X7FFVf4xLtLly6Yn/PPPz/d&#10;m9tR4bzzzhscBnHTpk1RH+6dP39+ZEwlD8uXL5fpfvXVVxIIkeK9detWVFi4cCFiinc2Q/HWQvHW&#10;QvHWQvG2gOKtheKtheJtAcWb+KB453bsxBui6EPEG70lxOg2Sc3XX39dNNIV7wsuuODGG28MDwyB&#10;yq54o44k165di+I/vNV83bp1BQsWROAT72LFio0YMQKBV7wXLVqEOq+++irmf/To0Yhnzpwpg1yQ&#10;lIvbe/bsQXzZZZdJHvpdrlw5ib2ccsopAwcOlBj1p0yZInG6v/Hu3r27DKV4ZzMUby0Uby0Uby0U&#10;bwso3loo3loo3hZQvIkPinduJ2uveA8fPhwaefdR2rVrhyLyrnijmJqaGvpMGHi4K97YEUgSoJiB&#10;eG/fvn19BGbYUQoUKJCUlITAK95jx4699NJLJfZd8fby6KOPuh9xQWbVqlUIRLzlznOAID4+XmIX&#10;HJ9QBxY9NUyFChXcR6zJFW+MCrz44ouo9vXXX8sgQPHOZijeWijeWijeWijeFlC8tVC8tVC8LaB4&#10;Ex8U79xO1op3z549YZJvHQvyxxPvCy+80BVv70PLUMxAvFu1alUwAjMszHvvvYcx+JDL2pGYz3jA&#10;HjwyjwwOhwhEvIcOHSr5dMX7scceg11X9YCPoJuLQb5bzSdMmIBBK1eulCLFO5uheGuheGuheGuh&#10;eFtA8dZC8dZC8baA4k18ULxzO1kr3snJydBItzMHn5Sryq54Fy1a9Pbbbw8PDIHKFuJ9QqTfJogn&#10;I0hLS5OMgDE/8sgjCFD/4Ycfvvjii+Wz4M477zzllFNM4SgYSSbFG4dMVPjqq69MOQxG2Lp1awSR&#10;v/EWLZcDLcU7m6F4a6F4a6F4a6F4W0Dx1kLx1kLxtoDiTXxQvHM7Wf5wtYIFC5YuXXrnzp2Q8Pz5&#10;83fu3BlJV7zRAYVkPvvss5s3bz7jjDMQZyzeJUqUaNSokcR2eG819+K91RzHEtQZPHgwDnjyLLRI&#10;g0Uyk+ItD0uD55tymNdeew1JBJHiDZC5++67EUC80byo7DJ27Fipc0Io3hZQvLVQvLVQvLVQvC2g&#10;eGuheGuheFtA8SY+KN65HQvxPueccxYsWGAKYT755JNLLrnEFBynfv36J4cZNWqUZJ555plKlSpJ&#10;DKpWrfqf//wHO0q46KxZs5CBbXrFG0WR7aSkpEKFChUvXlzyFqAPh7GZggfYcs+ePU3Bcfbv33/6&#10;6acXLFjwtNNOM6ljwUhc8Ub85ptvSv65556rXLmyxEKJEiXc0xBe8Ck01JIlS4oUKWJSRxkxYgSG&#10;Yszjx49H4KVWrVqm0omgeFtA8dZC8dZC8dZC8baA4q2F4q2F4m0BxZv4oHjndizE+58Auf3oo49M&#10;IXwZWX75HMk/ucodVbwnCAIFxdsCircWircWircWircFFG8tFG8tFG8LKN7EB8U7ZzJr1qzdu3eb&#10;QvjvslxM6ijZLN6rVq2CbHfs2LF3796nnnpqhQoVzIAIKN5aKN4WULy1ULy1ULy1ULwtoHhroXhr&#10;oXhbQPEmPijeOZCEhIS4uLjt27dLER2FihUrvngUSbpks3gDGDVmo2/fvsuXLzep9KB4a6F4W0Dx&#10;1kLx1kLx1kLxtoDirYXirYXibQHFm/igeOc0unTpUq5cuerVq7vi/e233951110SR5L94p1JKN5a&#10;KN4WULy1ULy1ULy1ULwtoHhroXhroXhbQPEmPijeOY0lS5bgvU6dOq549+7de9CgQU2bNr3tttsi&#10;ezMQ72UZgl5jTNi0aZOJAgaMyEQBIzU1dffu3aYQMJKSkkwUMDZs2GCigAG/NVHACGyLBXYdw1a5&#10;Z88eUwgSKSkpOCKYQpDYt2/fzp07TSFgbNu2zUQBY926dSYKGOiKmChg7Nq1C4prCkHit99+g9+a&#10;QpBAc6HRTCFgJCYmmihgxHDDNJ349Bg/fjzFO1ZQvHMmXvGuVKnSq6++iuDbb7+Ni4vzneKFeP+U&#10;IQdjREJCgokCxo4dO0wUMHBQRP/eFAJGcnKyiQLGxo0bTRQwtm7daqKAEdgWC+w6hq0yNTXVFILE&#10;77//jv69KQSJ/fv3o39vCgED/XsTBYz169ebKGAkJSWZKGDs3r173759phAkUlJSYE2mECTQXGg0&#10;UwgY6PGaKGDEcMM0nfj0mDx5MsU7VlC8cyZe8fZSunRp352ivNVcC281t4C3mmvhreZaeKu5Ft5q&#10;bgFvNdfCW8218FZzC3iruQq4N8U7VlC8cyZe8X7hhRckAGXKlElMTDSFMBRvLRRvCyjeWijeWije&#10;WijeFlC8tVC8tVC8LaB4q6B4xxCKd87EK9433HBDnz59sB/HllasWDFJulC8tVC8LaB4a6F4a6F4&#10;a6F4W0Dx1kLx1kLxtoDirYLiHUMo3jmT1q1bezvuXbp0qVatWsOGDSO7WRRvLRRvCyjeWijeWije&#10;WijeFlC8tVC8tVC8LaB4q6B4xxCKd26H4q2F4m0BxVsLxVsLxVsLxdsCircWircWircFFG8VFO8Y&#10;QvHO7QRfvHEECpRPUrwtoHhroXhroXhroXhbQPHWQvHWQvG2gOKtguIdQyjeuZ0Yivf555+fJ0z+&#10;/PmTkpJM9igQ70GDBkkF4ZxzzjHDYgrF2wKKtxaKtxaKtxaKtwUUby0Uby0Ubwso3ioo3jGE4p3b&#10;iZV433nnnWeffbbEr7zySpEiRSR2gXhDtletWiVFdMVQp2zZslKMIRRvCyjeWijeWijeWijeFlC8&#10;tVC8tVC8LaB4q6B4xxCKd6BZt27dE0880bVr1169eqWmpppslmIh3gMGDMB7hw4d6tat++WXX0rS&#10;C3bNPiL7nVDojh07Srxx40Y4tsQu2Fv5kkuWLGnVqpUpOM64cePq1avXokUL14TRiezdu3ft2rVv&#10;vPFGd5/y4Ycfwt7Hjx9/zTXX3H333ZIE6A23adOmTp068nUyD8XbAoq3Foq3Foq3Foq3BRRvLRRv&#10;LRRvCyjeKijeMYTiHVAgpXFxcaVLl+7WrdvLL7988803owj69etnamQRFuINHy5UqNArr7zy/PPP&#10;Ix41apQZcJTChQsj76Vp06Zm2FGwzSO/du1a9LEg4RBgM+Ao27Zty58/f7FixaZMmWJSHvCR008/&#10;fcKECXI7+o4dO9LS0hC0b99+2rRpL7zwAuJly5ahZv369a+66qrrr79+9OjRl156qXtpHRWGDBky&#10;ffr0cuXK/ec//5FkZqB4W0Dx1kLx1kLx1kLxtoDirYXirYXibQHFWwXFO4ZQvAPH5MmT4+Pjv/nm&#10;G1M+luHDh0O/ExMTTfkfYyfe2Ggl7tixY926dSXW0rJlS4wKnHXWWZHPMEdm//799erVkzoFCxZ8&#10;+umnzbDwPLh9Wcj2888/v3r16oYNG0oGwLF79uyJAOLt/ns5jmf4IALIgwTC0KFDTZQJKN4WULy1&#10;ULy1ULy1ULwtoHhroXhroXhbQPFWQfGOIRTvwCHXaTNmx44dJvrH2Ik3DgwS9+nTp1SpUhK7bNiw&#10;Yf2xRJ4puPzyyxs0aCDxV1995dVgwaviKSkpmE/Uueiii1CcMGFCZH2QlpY2c+bMIUOGYMyo8Mwz&#10;zyAJ8b7nnnukAnA/WKBAAcRw9XTvls8AircFFG8tFG8tFG8tFG8LKN5aKN5aKN4WULxVULxjCMU7&#10;0MhRAT45ffr0lStXSjJrsRNv93CVrnifccYZBY+lWbNmZthRMJLt27ebQriI72gKYQYNGvTOO++Y&#10;Qhjot2jzJ598IoEXiAqSZcuW7dSp08KFC//73/+64v3YY49JHeD94KxZs+rWrZs/f/68efNm/jhH&#10;8baA4q2F4q2F4q2F4m0BxVsLxVsLxdsCircKincMoXgHl4EDB8bFxSEoVqxYjRo1EK9du1YGZSHR&#10;EO/MgJEsX77cFMLFxYsXm0KYbt26IZmWlmbKR9UaATqLCNwu46OPPor2uf3226W5hLPPPvvJJ59E&#10;kK54T5s2rXPnzpIBSMLVTeFEULwtoHhroXhroXhroXhbQPHWQvHWQvG2gOKtguIdQyjewUU0EuYp&#10;AbTKK5ZZRazEu02bNhjPtm3bdu/effPNN59yyilmwFEwqFChQqjzySefbN68eeTIkYivueYaGVq0&#10;aNG6devis+vWrUN+9erVr732WoECBXbu3IneJEwb8Y033oia6Yq3qPuSJUtwhJs1a5YkMwnF2wKK&#10;txaKtxaKtxaKtwUUby0Uby0Ubwso3ioo3jGE4h1cRLNnz55dsWJFBK6BZy0W4l24cGH3cDVw4MBK&#10;lSpJrOXDDz88+eSTCxYsWLNmTZPyIL/xfuqpp6DfqIN3NIUMEurUqSP5DRs2SKZdu3bIYJxw6W++&#10;+QbziWTTpk179OghFYAkwcaNG2H7qH/GGWfgOCfJzEDxtoDirYXirYXirYXibQHFWwvFWwvF2wKK&#10;twqKdwyheAcXaPb+/ftLlCjRtWtXFGHIVatWlUFZiIV4Zw/eh6sFCoq3BRRvLRRvLRRvLRRvCyje&#10;WijeWijeFlC8VVC8YwjFO7hA8ODecnM1OrvFixfPfCdp1qxZu3fvNoXwfrxPnz7p/oyZ4q2F4m0B&#10;xVsLxVsLxVsLxdsCircWircWircFFG8VFO8YQvEOHL169Zo/f74pWJGQkABjd58Zvnr16ooVK27a&#10;tKlz587t27eXpAvFWwvF2wKKtxaKtxaKtxaKtwUUby0Uby0Ubwso3ioo3jGE4h04cFwfN25cyZIl&#10;S5cu/dBDD2EXbAZkji5dupQrV6569equeFeuXDk1NRUBduXFihVDn0byAsVbC8XbAoq3Foq3Foq3&#10;Foq3BRRvLRRvLRRvCyjeKijeMYTiHWjmzp3bvXv3uLi4Ro0aDRkyJDP74iVLluC9Tp06rnh7H8kW&#10;Hx+fkpJiCmEo3loo3hZQvLVQvLVQvLVQvC2geGuheGuheFtA8VZB8Y4hFO9/B9jfDR8+PPMPVzue&#10;eJcuXXrHjh2mEAbifV+GQABiAnYKJgoYGzZsMFHA2Lp1K6TIFALGunXrTBQwli5daqKAsWrVKhMF&#10;jMC2WGDXMWyV2DZNIUgkJCQkJSWZQpBITExEb9UUAsaaNWtMFDAWL15sooCxdu1aEwWMLVu2bNu2&#10;zRSCxKZNm5KTk00hSKC50GimEDBgkiYKGDHcME0nPj3atm1L8Y4VFO9As3///pRjMQNORAZXvH0n&#10;7HnFWwuveFvAK95acNQ0UcDgFW8tvOKthVe8LeAVby284q2FV7wt4BVv4oPiHVxuueUWOHNpD2XL&#10;ljXDToRXvEuUKOHuxIsXL+5zM4q3Foq3BRRvLRRvLRRvLRRvCyjeWijeWijeFlC8VVC8YwjFO7h4&#10;r1Rr8Yr3559/3qJFC+zH58+fX6lSJUm6ULy1ULwtoHhroXhroXhroXhbQPHWQvHWQvG2gOKtguId&#10;QyjeweWfiHfr1q29HfdXXnmlevXq119/feTenOKtheJtAcVbC8VbC8VbC8XbAoq3Foq3Foq3BRRv&#10;FRTvGELxDi6rV68uW7ZsYmIidiguZljWQfHWQvG2gOKtheKtheKtheJtAcVbSzT6LVkCxVsLxdsC&#10;ijfxQfEOLpUqVYo7luLFi5thWQfFWwvF2wKKtxaKtxaKtxaKtwUUby0Uby0Ubwso3ioo3jGE4h1c&#10;YNomiiYUby0Ubwso3loo3loo3loo3hZQvLVQvLVQvC2geKugeMcQindwoXibKGBQvC2geGuheGuh&#10;eGuheFtA8dZC8dZC8baA4q2C4h1DKN7B5fvvv69cufJTTz3V9yj9+vUzw7IOircWircFFG8tFG8t&#10;FG8tFG8LKN5aKN5aKN4WULxVULxjCMU7uNSPoEGDBmZY1kHx1kLxtoDirYXirYXirYXibQHFWwvF&#10;WwvF2wKKtwqKdwyheOd2KN5aKN4WULy1ULy1ULy1ULwtoHhroXhroXhbQPFWQfGOIRTvwNGtW7fn&#10;n3/+eP0h7PXatGmzZMkSU/7HULy1ULwtoHhroXhroXhroXhbQPHWQvHWQvG2gOKtguIdQyjeQWTm&#10;zJklSpSoXLny5MmTv/3220WLFs2bN+/DDz+Mi4urWrVqSkqKqZcVULy1ULwtoHhroXhroXhroXhb&#10;QPHWQvHWQvG2gOKtguIdQyjewWXdunW33HJL2bJl4+Pjq1ev3rZt27S0NDMs66B4a6F4W0Dx1kLx&#10;1kLx1kLxtoDirYXirYXibQHFWwXFO4ZQvHM7FG8tFG8LKN5aKN5aKN5aKN4WULy1ULy1ULwtoHir&#10;oHjHEIp3bofirYXibQHFWwvFWwvFWwvF2wKKtxaKtxaKtwUUbxUU7xhC8c7tULy1ULwtoHhroXhr&#10;oXhroXhbQPHWQvHWQvG2gOKtguIdQyjeuR2KtxaKtwUUby0Uby0Uby0Ubwso3loo3loo3hZQvFVQ&#10;vGMIxTu4VKhQ4dVXXzWFfwB2lHEeTPYoFG8tFG8LKN5aKN5aKN5aKN4WULy1ULy1ULwtoHiroHjH&#10;EIp3cNm4cePdd98NVW7cuPE/2UJWrlzZrFkzU4iA4q2F4m0BxVsLxVsLxVsLxdsCircWircWircF&#10;FG8VFO8YQvH+FzB9+vSqVavCwLt3726x1xs5cuT7778/bdq0xYsXm5QHircWircFFG8tFG8tFG8t&#10;OU+80feePNl5+WXnnnucJk2cSpWcuDjntNOcPHlsXvggXhddFBpJsWKhsdWt6zRqdLBFC6dtW6dz&#10;Z+fpp0PTwmv06NB0FyxwVq501q8PzUb2Q/HWQvHWQvG2gOJNfFC8/wVMmDChdu3aEO+ePXuWKFGi&#10;adOmZkDmaNy4ceXKld94443WrVvXqFHDZI8C8b4vQyAAMQE7BRMFjA0bNpgoYGzduhVSZAoBY926&#10;dSYKGEuXLjVRwFi1apWJAkZgWyyw6xi2SmybphAkEhISkpKSTCFIJCYmordqCschMfHXDz/89a67&#10;9lSrdiBv3r99zvyveBUtmobXxRf/VbLkQbzwRa67bv9NN+1r0WIvvle3bru6d9/Zq9fvL77424gR&#10;v+L1ySe/zpjx6/ff/7p+vWkEL4sXLzZRwFi7dq2JAsaWLVu2bdtmCkFi06ZNycnJphAk0FxoNFMI&#10;GDBJEwWMGG6YphOfHm3btqV4xwqKd3BZtmwZtg34dp06daZOnWqyjlOlSpX58+ebQibwnjotWbIk&#10;duimEIZXvLXwircFvOKtBUdNEwUMXvHWwiveWo53xXvNGuell5zzzvMbrO9VoIBz6aU4UDo33eR0&#10;6uT06BH61Oefm4vSeK1fn85LBs2cGar23nuhFz6Fzz71VGgkt93mNGvm3HCDU7PmoYoVQxfA/+//&#10;QhfDrS+nR/tVqJBz9tmha/UlSzrVq4eu/99+u3PHHc4DDzgPP+wMGBB6DR/ujBzpjBnjfPSRM2lS&#10;6PX116HX4sWhS/fr1jkJCc727Q66DHv3mkVgAa94a+EVbwt4xVsFr3jHEIp3cIEk9+zZ0xQ89OjR&#10;Q9XF3LFjh4kcp2zZsr4b0ijeWijeFlC8tVC8tVC8tfwrxDslJSSHp5ziF0t5nXMOTDjkxosWSfWo&#10;Y/Ebb7QxDsKrVjnz5jmzZzsff+wMGRJ6PfOM07Gjc/fdIaW/7rrQq1Ytp0IFJz7eueKK0LkDfLsz&#10;zwwptO9bB/B17rmh2W7ZMiT2+GpTpoQEfsUKJzER6k7x1kHxtoDirYLiHUMo3sFl/fr1JgqDHtKy&#10;ZctMQQMEfuvWrQgwhri4ON9+k+KtheJtAcVbC8VbC8VbS5DFe82aP9q29dsdXhDRa691Pv3U1Mx+&#10;AvhwtcOHnaQkZ/Lk7dOmhYx31KjQ1ewuXZwOHZybbw5d7obM41WqVOh15ZXOZZc5F18cUmW8ihYN&#10;vU4+OfTyNXWUXqVLOw895HzwgbN8uYOOSQw9juKtheJtAcWb+KB4BxF0OwAkWQIhKSkJGVNDQ3Jy&#10;cnx8fPHixfHxBQsWmOxRKN5aKN4WULy1ULy1ULy1BFC89+937rrLr2onnRR6sNnGjaZObOFTzQUc&#10;nxcuDJ0BGTzY6do1dK37v/91LrkkJPNnnhm6QyFvXv9yzPiFpdyiRUjIExOd1FQzlahC8dZC8baA&#10;4k18ULyDSNmyZSHJkbzzzjumRtZB8dZC8baA4q2F4q2F4q0lOOKNuUDv1GdiBQo4gwaZCsGB4q1F&#10;jAhzB6nu2DF0gb1QISd//kyZOSo/+qjzww8ONqAsX1Up3loo3hZQvIkPindwgWmbKJpQvLVQvC2g&#10;eGuheGuheGsJiHhXqeJ3sC5d0nbv5v946wi4eKdLWhq2jtAP4IcPd2rXPmYdSPcFXS9SJHRPRJYc&#10;hCneWijeFlC8iQ+Kd26H4q2F4m0BxVsLxVsLxVtLbMUb+6pLLz1Gq04/PfRbZXDY9n+8swGKtxYL&#10;I9q7N3TD+TvvOPXrH7OG+F758oUecd+4ceiRdRZQvLVQvC2geBMfFO/Age1BrnWH7y4/huLFi0ud&#10;LITirYXibQHFWwvFWwvFW0usxHvZMv9fgr31VsjDXSjeFuQk8Y4Eq8P69c4nn4Q027vm+F5Yr5o3&#10;D/0tXGageGuheFtA8SY+KN7/DqK3s6N4a6F4W0Dx1kLx1kLx1pL94j17tnPBBf/TpJNOcqZONYO8&#10;ULwtyNniHUlSUmjl6dDBOfXU/61RvlfJkqH/YD+eh1O8tVC8LaB4Ex8U7+CyYMGCuKM/8y5Tpkyx&#10;YsXQHZFiFkLx1kLxtoDirYXirYXirSU7xXv69NCd5K4RXXZZ6E+ejwfF24LcJt4+sPXPnBn6o7Lj&#10;PbMtXz6natXQf6evW2c+QvHWQvG2gOJNfFC8gwusOzEx0RQcZ9q0aRUqVDCFrIPirYXibQHFWwvF&#10;WwvFW0v2iDeUu0iR//lPiRJOQoIZdDwo3hbkcvH2sXdv6CHqbdsec7rH+zr1VOfaaw+/8Uba5s3m&#10;I8GB4m3Bv1S8MdfLljnffOO8/77z+utOnz5Ot25O+/bO9dc7deo45co5l1/unHGGf+3NklfHjmYe&#10;SDZD8Q4u7uVuAT0kXyZLoHhroXhbQPHWQvHWQvHWEm3xXrgwdDO528+rUMFJSTGDMobibQHFOwOS&#10;kpwBA5xatf63NvpeBQo4t9zifPyxs327+UgMoXhbEDTx3rnTWbzYmTTJ6d//90cecZo0Cf3wAauZ&#10;b8WL4YviHSso3sGlWLFi2z0HgXnz5pUtW9YUsg6KtxaKtwUUby0Uby0Uby3RE28ot7eHV64cdptm&#10;UGageFtA8c48O3Y4ffs6FSseyZ//mBXV+4Klf/TR/+5Lz04o3hZk82q2f7+zeXNIrT/7DGrttGrl&#10;XHSRfxXSvgoXDo2kePHQOUqsftdd5zRrFtLjTp1CP5EYMiR0Vfzjj53Jk0MPy1i1KvTC+omVWV4q&#10;eKt5DKF4B5f58+fLk8yrVq2KgL/xDggUbwso3loo3loo3lqiId7r1x/TlfzPf0I9VC0Ubwso3lrc&#10;33ivXBm6Kf3//u+YVdf3uvzy0G3AUJVsOP5TvC3I2tUsLQ0HFGxTIbkdP97p1Stkwief7F8rMvM6&#10;9dQjF1/slCrlNG0a+gv6UaOcOXOc3bvNhGIFxTuGULyDztatW5955pmUTN6ip4firYXibQHFWwvF&#10;WwvFW0vWijeE9LTT/tfdPO88k7eA4m0BxVuLK94+EhNDFxgvusg55ZT/rc+Rr3LlQhKFforFqaWM&#10;oXhboFrNsNhTU0NXiXE0mzvXeeklp00bp1Ah/yLOzAufOuMMB2pdu7YzaJDz1VdmEi58uBrxQfEO&#10;NOjjlihRIi4urnLlylFyKoq3Foq3BRRvLRRvLRRvLVkl3vhyZ5/9v57oySebvDUUbwso3lqOJ96R&#10;fPCBU6mSU7Dg/1bydF+XXurcfXfIw7FFpKWZz1pA8bZAVjM02+HD6Ath4YauKn/5pdOjh1O37omX&#10;3fFeefM6+fOH9mmFC4fUesAAZ/lymWBmoXgTHxTv4DJ06FAo94QJE6Cgjz76KOJo7PIo3loo3hZQ&#10;vLVQvLVQvLVkiXgXLXpMPzVLdtsUbwso3loyL94u8Dp8Ys0aZ/jwY+7vSPeVL19I2C65xBk40Nmw&#10;wYwhM1C8T8i6daFWvffe0NPpocRo5/z5/0aD+xaB6lWhgvPUUyFX37cv5O2w939y9sSF4k18ULyD&#10;C0zb+6NuHL2KFStmClkHxVsLxdsCircWircWireWfyLe2AteeOEx3dbVq82gfw7F2wKKtxYL8Y4E&#10;bpaaGvox8MiRoZvPvVtEuq/8+UPGftFFoT+LevddNI4Zj5dcLt6Ywty5zosvhq4wX3aZc9ZZoXv+&#10;j/f37Jl8YdE8+KDz5pvOxo04hIUeOb53r5lctKF4Ex8U7+AC8TZRGPSQfJlMgj5f6dKl27Rpg4+v&#10;WrXKZI9C8dZC8baA4q2F4q2F4q3FTryXLQv9ftvbqf3+ezMoq6B4W0Dx1pIl4p0uOA5v2hR6tn+/&#10;fk758sdsLMd75cvnnHkmen0h2+zZ8+CUKX9H4Vm6/5SsEm/sDhcsCD0MvGZNJz4+dFNAxj+nz+BV&#10;tqxz++0hS//889TFi52EBBw6QxergwPFm/igeAeXEiVKLMaO5CiDBg2qjV2ynnvuuWfGjBkI0tLS&#10;ItWd4q2F4m0BxVsLxVsLxVuLVrwHDw7d2Ol2eU86KfQ46GhA8baA4q0leuKdLhBpLKI5c5w33nCu&#10;vda54IL/bUonfF14YehG6MaNnQcecMaNy8q7S1SoxDs52Rk71unZ07n++tAzvc85x/+lTvg67zyn&#10;RYvQE8XHj3e+/hquiK3PjDySwK5mFG/ig+IdXBISEuDJ8fHx1apVKx4G5myGafDKdqlSpXYf+z8G&#10;FG8tFG8LKN5aKN5aKN5aMine2OHde+8xHeLLLnNWrDBDowHF2wKKt5ZsFu/jgYP25s3O9OnOq6+G&#10;Lt5eddUx21pmXnDa0qVDf/vctavTu3foUXALFmTkqNa44o2u6Pr1zpQpoXl+4AHn5ptDD5+z+CPr&#10;K68MnU2AWmOev/su9Dx5ayjeKijeMYTiHXS++eabd999958cU73iXbp06R3H/tE+xPv+DEH9mLBs&#10;2TITBYwNGzaYKGBs27YNUmQKAWP9+vUmChhLly41UcBYvXq1iQJGYFsssOsYtsqtW7eaQpBISEhI&#10;Tk42hfSYPHmP767yhg33JySYodFj+/bt6K2aQsBYs2aNiQLG4sWLTRQw1q5da6KAgW5VYmKiKQSJ&#10;TZs2/frrr+Fgx+zZO1599bdOnXY3bbqvRIlDhQsf8W6P2tcZZ4T+gOD//i/0m+c6dUKvZs3Seckg&#10;1Ln88mP+sMDiVaTIkUqV/rzhhn2PP77zrbd++/pr+YpZT2BXsxhumKYTnx7t2rWjeMcKinfO54Ti&#10;baKAwSveWnjF2wJe8dbCK95a/nVXvBctCt0K6+09FyoUuq6VbfCKtwW84q0lIFe8I8nkw9Www/vh&#10;B+e995yHHgrdkn3NNSGjtv6xtPXrvPOcihWdG25wunVzhg4NXbqPSReJV7xV8Ip3DKF4Bw5sD1Dl&#10;dClevLippAEfNFH4VnOfN1K8tVC8LaB4a6F4a6F4a/GJ94oVoa6zr1cdHx+6pzSboXhbQPHW8m8X&#10;70yyY0fozvMvvnCGDHGeecbp2DF0Tfu660Kv2rWdWrVCrypVQr8hx7sUkcdQVLv77lB9fOqdd5xJ&#10;k5wffwzK34lFQvFWQfGOIRTvnM8jjzwyduxYBOj8eSVcoHhroXhbQPHWQvHWQvHWAvE+cODI4sWh&#10;JwP7fPuSS0L/dRQrKN4WULy15BLxzkLc33gHEIq3Cop3DKF4B5rNmzdXq1atefPmSUlJW7duNVkl&#10;aWlp5cuXh3IXK1YsstNA8dZC8baA4q2F4q2F4p1JjhxxUlJCz2HyyTZeRYo4991nqsUQircFFG8t&#10;FG8tFG8LKN7EB8U7uLzyyislSpQYNGgQxDs5ORnmbO3eGUDx1kLxtoDirYXirYXinQHoxmPf8Pbb&#10;ftOWV6FCzscfm5pBgOJtAcVbC8VbC8XbAoo38UHxDi4wbex8d+/eDfFGEfu7yBvF/zkUby0Ubwso&#10;3loo3loo3unSqpVz8sl+05ZX1aqHd+06EsAePsXbAoq3Foq3Foq3BRRv4oPiHVxEs13xPnLkCMU7&#10;CFC8LaB4a6F4a6F4C1995VxxhXPmmX7NllelSs6mTaGr3yCT/+Od/VC8LaB4a6F4a6F4W0DxJj4o&#10;3sGldOnSs2bNcsW7devWN9xwgwzKQijeWijeFlC8tVC8teRa8cb3fvhh58or/Y7tvnAAWbbMyLYX&#10;ircFFG8tFG8tFG8LKN4qKN4xhOIdXFJSUuLCT0QDCEqUKBGNThLFWwvF2wKKtxaKt5bcI96HDzsf&#10;fug0bOgUKOB3bHn95z9O//7O6tWm/vGgeFtA8dZC8dZC8baA4q2C4h1DKN5BJykp6csvv8SO2JSz&#10;Goq3Foq3BRRvLRRvLTlbvJctC/2nbqlSfseWV+HCzu23O59/jt6nqZ8ZKN4WULy1ULy1ULwtoHir&#10;oHjHEIp34MD2EBcX17dv3+z5WSDFWwvF2wKKtxaKt5YcJt67dztjxjhNmvgd233VquUMHuysXWvq&#10;W0DxtoDirYXirYXibQHFWwXFO4ZQvINIamrqgw8+CP0uU6bMtGnTTDY6ULy1ULwtoHhroXhr+beL&#10;96FDzrx5zhNPOJdf7ndseZ11ltOypTN5sqn/z6F4W0Dx1kLx1kLxtoDirYLiHUMo3oFm4cKFjRs3&#10;hoE/8MADUdqtULy1ULwtoHhroXhr+TeK97p1zrvvOrVr+x3bfRUv7nTvjj6lqZ+1ULwtoHhroXhr&#10;oXhbQPFWQfGOIRTvfwcDBw6sVKlScfTCshqKtxaKtwUUby0Uby3BF++0NGfzZmfsWKdsWb9gu6/z&#10;zw/dQx7l+5wMFG8LKN5aKN5aKN4WULxVULxjCMU76KBjtGLFCnm8eevWrU0266B4a6F4W0Dx1kLx&#10;1hLAdQybIxbjqFF/XXRRmk+w3dcppziXXuq8+qr5SHZC8baA4q2F4q2F4m0BxVsFxTuGULwDCna7&#10;O3fujI+Ph3KXL18+ekJF8dZC8baA4q2F4q0l5utYWlrItJcscWrW9Nu193XSSU6RIk6fPuZTMYTi&#10;bQHFWwvFWwvF2wKKtwqKdwyheAeRWrVqwbfBu+++m4beXDSheGuheFtA8dZC8dYSk3XszTedK690&#10;ChVy8uXzC7b3VbSo89prDlwyyrtzHRRvCyjeWijeWijeFlC8VVC8YwjFO3Bge6hdu/aOHTtMOcpQ&#10;vLVQvC2geGuheGuJ6jq2bp3z7LPOFVc4F14Y0myfV0e+7rvPWbUKkuZAbLFVZs9/Q2qheFtA8dZC&#10;8dZC8baA4q2C4h1DKN45H+wo5fq5YLJHoXhroXhbQPHWQvHW8s/XsaQkZ9Ik54EHnIoVnauucs44&#10;w6/T6b5OO8158EFn4UK0jBmPD4q3Foq3BRRvLRRvLRRvCyjexAfFO+ezcuXKZs2amUIEFG8tFG8L&#10;KN5aKN5aMrOObd8eeqh4z55O8+ZOnTqhP+vKzOVr93XRRU7bts748c7q1aGr2ZmE4q2F4m0BxVsL&#10;xVsLxdsCijfxQfHO+YwcOfL999+fNm3a4sWLTcoDxVsLxdsCircWireWhIQ9337rfPGF88wzzu23&#10;O/XrO6VKOWed5ZfnzLyqVnW6dHHeeMOZMQPdJjN+ayjeWijeFlC8tVC8tVC8LaB4Ex8U75xP48aN&#10;K1eu/MYbb7Ru3bpGjRomexSI9/0ZsiNGLFu2zEQBY8OGDSYKGNu2bYMUmULAWL9+vYkCxtKlS00U&#10;MFavXm2igBGTFtu4MeWrr3ZPnJg6ePCBBx74q3nzvytWdM491y/MmX8VK3aobt0/7r13zzPP7Hzv&#10;vR2LFpkJRQNslVu3bjWFIJGQkJCcnGwKQWL79u3orZpCwFizZo2JAsbixYtNFDDWrl1rooCxZcuW&#10;xMREUwgSmzZt+vXXX00hSKC50GimEDACu5rFcMM0nfj0aNeuHcU7VlC8A8euXbumHR9T6UR8/PHH&#10;H4VB7D11WrJkSfS0TCEMr3hr4RVvC3jFW0uuuuK9c6ezeHHo99VvvOE88ojTpIlz/vl+Vc7867TT&#10;nPLlndq1nbvvdnr0cD75xFm61EwoJvCKtxZe8baAV7y18Iq3Fl7xtoBXvIkPinfgwPZQ4ThUqlTJ&#10;VDoRjxwF8Q7PA9LLli3rOzxTvLVQvC2geGvJYeKdlha6Z3vJEufzz52HHnKuu85vy5l8FS7sFCvm&#10;lCvn3Hij07Gj8847oaea7d0bmkRg1zGKtxaKtwUUby0Uby0Ubwso3sQHxTvnU7Jkya1btyJAHysu&#10;Ls6336R4a6F4W0Dx1vIvFW+sgNjZ4IA+cqRzyy1+bT7hq2hR5+KLQ9ermzZ1nn46dLE6NdWM+YRQ&#10;vLVQvC2geGuheGuheFtA8VZB8Y4hFO/gkpqaWqVKleJhihUrBmdGYIZpSE5Ojo+Px2cxhgULFpjs&#10;USjeWijeFlC8tQRfvNFlTUlxVqxw+vRxSpb0K/TxXoUKOeec41x+uXPTTc6774YsPaugeGuheFtA&#10;8dZC8dZC8baA4q2C4h1DKN7BBZ7csWPH99577/333580aRKK0dgXU7y1ULwtoHhrCZR4Y8dz6FDo&#10;ju6RI53Klf/0uXTkK29ep0AB55RTQo8Hf/VVM5JoQ/HWQvG2gOKtheKtheJtAcVbBcU7hlC8gwtM&#10;G+87duxo3rw5gv3799erVy88JCuheGuheFtA8dYSc/HGQbljR6dIkZBC+7w68nXppaE/8dq3L3Sr&#10;+eHDZgzZDMVbC8XbAoq3Foq3Foq3BRRvFRTvGELxDi4i3tj/xsfHSyCZrIXirYXibQHFW0t2ijes&#10;8LXXnCuucM47L3SZ2ifVvtc55xx+8MHQHeY7doTuNg8OFG8tFG8LKN5aKN5aKN4WULxVULxjCMU7&#10;uNSuXfuJJ55AAN9OTU2dN28exTsIULwtoHhriZJ4w5ZHj3YaNw79Kvuss/xSHfmqX995//3Q1W/3&#10;IWeBbTGKtxaKtwUUby0Uby0Ubwso3ioo3jGE4h1c0F278cYbESxbtgzKDXbv3i2DshCKtxaKtwUU&#10;by3/ULwh2F984XTv7lx7rVO8eOiRZj6jjnydd57TqpUzdSoOyRndLk7x1kLx1kLxtoDirYXirYXi&#10;bQHFm/igeOd2KN5aKN4WiBThyJjxK/v5l4r3vn3OsmXO5MnO4MHOvfeG/nyrYkXntNP8Ln2811ln&#10;hS56jxrlzJunbnaKtxaKtxaKtwUUby0Uby0Ubwso3sQHxTtwYHuoUqUKArz7qFatmtTJQijeWije&#10;hw45Gzc6s2eH/g6qWzenfXunTh3nqqucggX9gpf9r1NOcc44I/Q699zQf1bhVa6ceWEm8br+eqdZ&#10;s9ALs41Xy5b78BXw6tkz9LdYeL36auj1xhvOe++FXhMnmtc334Re0F154WDqvnbvVrwSE82nZDwy&#10;WoxfJte/f2geMD+33noAs1qjRugrZN6ofS8skUqVQmaOb4SpZIlkUby1ULy1ULwtoHhroXhroXhb&#10;QPEmPijegSMpKWnUqFEI8O7j7bffljpZCMVbS+4Rb3zRr792hg937rrLKVXKL3V8BeEFJ7/4YqdK&#10;FadtW6dHj5DAr19vFl+UoHhroXhroXhbQPHWQvHWQvG2gOJNfFC8czsUby05Urx37nR++MF5803n&#10;hhv8apfBq3Bh55JLQheT69cPXUN+5BFnyBDn44+d+fOddevMmIV/LkWYwx07Qq9Vq0Kv2bNDrxkz&#10;QpPDC9OV1zPPhF6PPhr6Kyy85OI2XtddZ161aoVe1ao5FSqEXldc8Vfx4qF/w5LXOeeEXqefHvpq&#10;ePm+b7RfmCKmjtnALJUu/Rfm8/rrnZYtnfvuMw2LL37okGmQWEHx1kLx1kLxtoDirYXirYXibQHF&#10;m/igeAcObA/xx6FMmTKmUtZB8dbybxfvtDRn61Zn7tzQdex8+fzuF/k67TTn//7PqV7deeopZ84c&#10;MxItgZWif+lvvGMIxVsLxVsLxdsCircWircWircFFG/ig+IdRNC1BTNnzixfvjyOphCqxYsXx4X/&#10;VMzUyDoo3lr+XeJ9+DB6iqGr2bff7jfqyFfRoqH7lm+80Zk0yXw8q6B4a6F4a6F4a6F4W0Dx1kLx&#10;1kLxtoDirYLiHUMo3sEFpm2iMNAqXyZLoHhrCax4Hzx4aO/eP9FfHTs29Egtn1T7Xnnzhp68VayY&#10;M2CA+XhUoXhroXhroXhroXhbQPHWQvHWQvG2gOKtguIdQyjewcWn2djlUbyDQKDE++OPnZtuCv02&#10;uEABv1pHvmrVCv19FDq0aWnm49kGxVsLxVsLxVsLxdsCircWircWircFFG8VFO8YQvEOLo0aNWrZ&#10;sqXEhw4dKl269KxZs6SYhVC8tWS/eKMlXnst9NizSy5xzjwzU//addJJTteuoSecpaTEQLMjoXhr&#10;oXhroXhroXhbQPHWQvHWQvG2gOKtguIdQyjegaZz585xR5k9e7bJZoL7778/KSnJFBznwQcfrFKl&#10;SuPGjdMiJIzirSXLxXvNGuejj5wnnww9wrpcuZBdFy3qF+kMXmed5dx2mzNhgrN06aHExOz4H28L&#10;KN5aKN5aKN5aKN4WULy1ULy1ULwtoHiroHjHEIp3DqRbt24Q9e3bt0tx9OjRHTt2RLB8+fLI56JT&#10;vLUcT7x37ICThP7jauzY0J8/9ezpdOrkNG/uXHNN6G+rihd3LrroH/1D1bnnhsz82WdD/6H100+h&#10;O8Z9ZPKp5jGB4q2F4q2F4q2F4m0BxVsLxVsLxdsCircKincMoXgHl++++6506dLFwshF7+KwtxNR&#10;vXr1oUOH1qlTxxVvfFACUKJECd9+k+INsMdescKZPDl03fjll52nn3Y6d3batg0937tu3dCDyooV&#10;C2nzaaf5ZThrX5hE48ZOt26h/9OeNCn0KPLdu80cZgaKtwUUby0Uby0Uby0Ubwso3loo3loo3hZQ&#10;vIkPindwgTB//vnnEyZMePbZZ7GRoIjuiBl2Io4n3jB5X78B4n1/huyIEcuWLTNRptm+fcfSpTu/&#10;/nr3mDF733hjf8+eBx944K+WLY/UqRO6hRta6xPdqL5OPfXIhRceLlHiUNWqfzZtuq9Nm71du+7u&#10;0+f3N9/cMXbsjkWLdvz6q5ntrGLbtm2QIlMIGOvXrzdRwFi6dKmJAsbq1atNFDAC22KBXcewVW7d&#10;utUUgkRCQkJycrIpBAkcvNBbNYWAsWbNGhMFjMWLF5soYKxdu9ZEAWPLli2JiYmmECQ2bdr0a5b3&#10;D7ICNBcazRQCRmBXsxhumKYTnx7t2rWjeMcKindwEWHevXv3jTfeiODQoUMVK1YMDzkxGYg3tkZT&#10;CPOvuOJ96JCzZYuzcKHz/vuhv7+6806nSRN8L7/rZskrb97QlW1YevnyDtr7+uudFi2c9u2dhx5y&#10;+vQJPeTsrbf+mDzZWbDAWb8+dKk8OPCKtwW84q2FV7y18Iq3Fl7xtoBXvLXwircWXvG2gFe8iQ+K&#10;d3BxhblkyZJ4x47Yq9Aus2bNKhGmWrVqJnV88Y6Pj/ftnoIj3vv3h366PHdu6EbrVq2c889P8ymx&#10;6lWokHPOOc5VVzmlS4f+RqtZM6djR6dv39D/b82e7axaFfpJth2B/R9vircFFG8tFG8tFG8tFG8L&#10;KN5aKN5aKN4WULyJD4p3cGnZsmXDhg0RwJznzJkzZMiQUqVKyaAT4hXv2rVrS5dU1N3X04qJeKem&#10;hhx7yhTnrrucU0/1O3MGL+j0uec6V1wRuhx9882hH2OPGuUsXWpGmz1QvC2geGuheGuheGuheFtA&#10;8dZC8dZC8baA4q2C4h1DKN6B5rHHHsM7OpSVK1euXr165J+BHQ+veG/cuLFEiRI4KtevX19G6CXa&#10;4o1ZRn941arQ30qff75fpCNf+fM7Z5zhXHihU6XKn4MHh24vDxoUbwso3loo3loo3loo3hZQvLVQ&#10;vLVQvC2geKugeMcQive/CetdHnbiM2bMSNfbs1a80YtDD3P9+tClbJ9RR77g2IUKOVWrOm+/bT7u&#10;Jff8j3dWQfG2gOKtheKtheKtheJtAcVbC8VbC8XbAoo38UHxDig1a9asWrWqt1dUtmzZzPydmJZ/&#10;Lt4LFzpXX+2cckpIpH1q7Xv93/85PXqEfsuNXugJDysUby0Ubwso3loo3loo3loo3hZQvLVQvLVQ&#10;vC2geBMfFO8gEhcXV7ly5dq1a8tz0TZv3owAREP5VOKNLvdrrzmXXeacdZaTL5/fq32va65xvv3W&#10;SUxEv9N8XAXFWwvF2wKKtxaKtxaKtxaKtwUUby0Uby0Ubwso3sQHxTtwbN++vUKFChIPGDDgrrvu&#10;gnJ/+umnksly0hXvpKTQQ8tuvNEpWzZTf3998slOhw7Od9+FzDyrjhcUby0Ubwso3loo3loo3loo&#10;3hZQvLVQvLVQvC2geBMfFO/Age1h+PDhEk+YMAHWnQQPjhqNG2+EXV98sd+lM3gVL+488YQzbZqz&#10;caMZSTSgeGuheFtA8dZC8dZC8dZC8baA4q2F4q2F4m0BxZv4oHgHDmwPI0aMkHjixIl33HGHxFHi&#10;zjv3+7zafZ11FrTc6d3b+fRTZ/lyUz/boHhroXhbQPHWQvHWQvHWQvG2gOKtheKtheJtAcWb+KB4&#10;Bw6feN91110SR4lOnRbdcovTq5fz3nvON984O3eafMyheGuheFtA8dZC8dZC8dZC8baA4q2F4q2F&#10;4m0BxZv4oHgHDmwPbdq0eTFMp06d6tatK7FgKmUd0f4fb2so3loo3hZQvLVQvLVQvLVQvC2geGuh&#10;eGuheFtA8SY+KN6BY+vWrfcfhwceeMBUyjoo3loo3hZQvLVQvLVQvLVQvC2geGuheGuheFtA8VZB&#10;8Y4hFO/cDsVbC8XbAoq3Foq3Foq3Foq3BRRvLRRvLRRvCyjeKijeMYTinduheGuheFtA8dZC8dZC&#10;8dZC8baA4q2F4q2F4m0BxVsFxTuGULxzOxRvLRRvCyjeWijeWijeWijeFlC8tVC8tVC8LaB4q6B4&#10;xxCKd26H4q2F4m0BxVsLxVsLxVsLxdsCircWircWircFFG8VFO8YQvHO7VC8tVC8LaB4a6F4a6F4&#10;a6F4W0Dx1kLx1kLxtoDirYLiHUMo3jmT+++/PykpyRQc53oPJnUUircWircFFG8tFG8tFG8tFG8L&#10;KN5aKN5aKN4WULxVULxjCMU7B9KtW7e4uLjt27dLMSEhoV69eolHkaQLxVsLxdsCircWircWircW&#10;ircFFG8tFG8tFG8LKN4qKN4xhOKd06hevfrQoUPr1KnjivfUqVN79eolcSQUby0Ubwso3loo3loo&#10;3loo3hZQvLVQvLVQvC2geKugeMcQinfOxCvenTp1atSoUcmSJePi4t59911JukC8sQVmAHQuJiQk&#10;JJgoYKDjZaKAgW50amqqKQQMaKSJAsbGjRtNFDC2bt1qooAR2BYL7DqGrRI9aVMIEjt37vzzzz9N&#10;IUjAunfv3m0KASMxMdFEAWPDhg0mChhJSUkmChh79uzZv3+/KQQJOOTBgwdNIUigudBophAwArua&#10;rV+/3kTZjunEp8eUKVMo3rGC4p0z8Yp337595ST9kSNHihUrhl6g5AWINza/DEDPLCZs2rTJRAED&#10;/XsTBQwsWfRWTSFg4KBoooCB3qqJAsYvv/xiooAR2BYL7DqGrRK9VVMIEikpKVBcUwgS+/btk5MC&#10;AWTbtm0mChjr1q0zUcBAV8REAWPXrl179+41hSCBDtuBAwdMIUigudBophAwEhMTTRQwYrhhmk58&#10;eowfPx7vRgNI9kLx/tcza9asEmGqVatmUseKt5eyZcv6bkjjreZaeKu5BbzVXAtvNdfCW8218FZz&#10;C3iruRbeaq6Ft5pbwFvNVfzEW81jB8U7Z+IV77i4OLd3VbJkSd/uieKtheJtAcVbC8VbC8VbC8Xb&#10;Aoq3Foq3Foq3BRRvFRTvGELxzpl4xXvUqFEVKlRAd7lNmzbXXHONJF0o3loo3hZQvLVQvLVQvLVQ&#10;vC2geGuheGuheFtA8VZB8Y4hFO9cAfox06dPT0tLM2UPFG8tFG8LKN5aKN5aKN5aKN4WULy1ULy1&#10;ULwtoHiroHjHEIp3bofirYXibQHFWwvFWwvFWwvF2wKKtxaKtxaKtwUUbxUU7xhC8c7tULy1ULwt&#10;oHhroXhroXhroXhbQPHWQvHWQvG2gOKtguIdQyjeuR2KtxaKtwUUby0Uby0Uby0Ubwso3loo3loo&#10;3hZQvFVQvGMIxTu3Q/HWQvG2gOKtheKtheKtheJtAcVbC8VbC8XbAoq3Cop3DKF453Yo3loo3hZQ&#10;vLVQvLVQvLVQvC2geGuheGuheFtA8VZB8Y4hFO/cDsVbC8XbAoq3Foq3Foq3Foq3BRRvLRRvLRRv&#10;CyjeKijeMYTinduheGuheFtA8dZC8dZC8dZC8baA4q2F4q2F4m0BxVsFxTuGULxzOxRvLRRvCyje&#10;WijeWijeWijeFlC8tVC8tVC8LaB4q6B4xxCKd26H4q2F4m0BxVsLxVsLxVsLxdsCircWircWircF&#10;FG8VFO8YQvHO7VC8tVC8LaB4a6F4a6F4a6F4W0Dx1kLx1kLxtoDirYLiHUMo3rkdircWircFFG8t&#10;FG8tFG8tFG8LKN5aKN5aKN4WULxVULxjCMU7t0Px1kLxtoDirYXirYXirYXibQHFWwvFWwvF2wKK&#10;twqKdwyheOd2KN5aKN4WULy1ULy1ULy1ULwtoHhroXhroXhbENvVLIP9FcWb+KB450DGjBnz+uuv&#10;79+/35QdB/HLL7+8dOlSU/YQHPHOkydPr1693Lh///4SC8j069fPFGIKxdsCircWircWircWircF&#10;FG8tFG8tFG8LYrKaPfnkk+iaulx00UVuH2zq1Kn58uVD4BVv1JkxY0ZaWprU99GwYUNTL/pQvGMI&#10;xTunUbJkyYkTJy5atCg+Pn7JkiXIrFu3rkKFCtjGOnTo8MADD0g1l8CKN/B2cVCkeGcMxdsCircW&#10;ircWircWircFFG8tFG8tFG8vzz77bN68eWGwpuw49evXz58/v8QZiLcphEEmJhsIxTuGULxzFAsX&#10;LmzXrp3E8+bNa9OmDYJq1apJlxS78mLFiqWlpYWHGwIr3uXLlz/33HOlCCjeJ4TibQHFWwvFWwvF&#10;WwvF2wKKtxaKtxaKtwv2nOiULl++3JSPUqRIke7duyOgeJPjQfHOsQwYMKBnz54I4uLiJAPi4+NT&#10;UlJMIQzEG1tgBkDnsgfsgJ5++mk3TkhIOOmkkwYPHuxmoOUSxxZ0vEwUMNCNTk1NNYWAAY00UcDY&#10;uHGjiQLG1q1bTRQwAttigV3HsFWiJ20KQWLnzp1//vmnKQQJWPfu3btNIWAkJiaaKGBs2LDBRAEj&#10;KSnJRAFjz549+/fvN4UgARM7ePCgKQQJNBcazRQCRjavZvPnz0en1BQ83H///YULF0YwceJEiDeC&#10;9evXh4eEwEcg5KYQBpnozbnpxKfHlClTKN6xguKdM8EWVbJkSbm47RXv0qVL79ixwxTCQLxROQPQ&#10;M8sesAPq0aOHG2/atOnLL79EgI6OZHr27ClDYwv69yYKGOjfo7dqCgEDhxYTBQz0Vk0UMH755RcT&#10;BYzAtlhg1zFsleitmkKQSElJgeKaQpDYt2+fnBQIINu2bTNRwFi3bp2JAsb27dtNFDB27dq1d+9e&#10;UwgSv/3224EDB0whSKC50GimEDCko5htfPLJJyeddJIpeBg5ciQ6qwgmTJgA8Ubg3TAxCMZrCmGQ&#10;id4GYjrx6TF+/Hi8Gw0g2QvF+1/PrFmzoNagcuXKkpkxYwYE271Vzyve8fHxvjvlAnuruTzVvG7d&#10;uhdeeKFkeKt5xhzireZ6eKu5Ft5qrgVbJW81V8FbzS3greZaeKu5Ft5q7vLFF1/IneQ+hg8fjs4q&#10;At5qTo4HxTunMWTIkBo1anj32sWLF3eLiH37zYCLNzjppJOQR4binTEUbwso3loo3loo3loo3hZQ&#10;vLVQvLVQvF22bt2KTqkpeLjuuuvKly+PYOHChVLBJ97ffvutKYRBhuKd26B45yjQ9YyLi0PPQJCe&#10;6CeffNKmTRvsx1etWlWmTBmp6RJ88Z41axaKgOKdMRRvCyjeWijeWijeWijeFlC8tVC8tVC8vRQq&#10;VMjXo05NTUVPdd68eYhTUlIQY8/vijf2aZKRooAMxTu3QfHOUdSsWbOshxYtWkh+wIAB8fHxVapU&#10;idybB1+8Qb169ZCheGcMxdsCircWircWircWircFFG8tFG8tFG8v+/fvz5s3b4ECBeDb2Mm/9tpr&#10;6Ka2bdvWDHac8847D5mRI0ei5vjx4xFXqlTJDDsKkhTv3AbFO7fzrxBv+ecGinfGULwtoHhroXhr&#10;oXhroXhbQPHWQvHWQvH2gf1nly5d0DsFp5xyirfXCrAQn3/+eRkK3n///cjFijzFO7dB8c7tBEe8&#10;ffh2YcGB4m0BxVsLxVsLxVsLxdsCircWircWircFgV3NvL/xDg4U7xhC8c7tULy1ULwtoHhroXhr&#10;oXhroXhbQPHWQvHWQvG2gOKtguIdQyjeuR2KtxaKtwUUby0Uby0Uby0Ubwso3loo3loo3hZQvFVQ&#10;vGMIxTu3Q/HWQvG2gOKtheKtheKtheJtAcVbC8VbC8XbAoq3Cop3DKF453Yo3loo3hZQvLVQvLVQ&#10;vLVQvC2geGuheGuheFtA8VZB8Y4hFO/cTmDFe/HixSYKGImJiSYKGPv3709NTTWFgBHYTuHChQtN&#10;FDDWrFljooAR2BYL7DqGrRKKawpBAg4JxTWFIHHw4MGdO3eaQsBYt26diQLG/PnzTRQwNm3aZKKA&#10;sXv37mCe30lOTg7mGTE0FxrNFAJGYFezb7/91kRBguIdQyjeuZ3AineDBg1MFDBGjhxpooAR5D3p&#10;yy+/bKKAUa1aNRMFjPvuu89EAaN69eomChivvPKKiQLGsmXLsG2aQpD44osvgnlGYPv27XPmzDGF&#10;gPHYY4+ZKGDEx8ebKGD079/fRAFj0aJFCQkJphAkxo4dG8xL8Zs3bw7side+ffuaKGCUKlXKREGC&#10;4h1DKN65HYq3Foq3BRRvLRRvLRRvLRRvCyjeWijeWijeFlC8VVC8YwjFO7dD8dZC8baA4q2F4q2F&#10;4q2F4m0BxVsLxVsLxdsCircKincMoXjndijeWijeFlC8tVC8tVC8tVC8LaB4a6F4a6F4W0DxVkHx&#10;jiEU79wOxVsLxdsCircWircWircWircFFG8tFG8tFG8LKN4qKN4xhOKd26F4a6F4W0Dx1kLx1kLx&#10;1kLxtoDirYXirYXibQHFWwXFO4ZQvHMgY8aMef311/fv32/KjoMNzMWkjkLx1kLxtoDirYXirYXi&#10;rYXibQHFWwvFWwvF2wKKtwqKdwyheOc0SpYsOXHiRBxRcBhesmQJMikpKRUqVOhzFKnmQvHWQvG2&#10;gOKtheKtheKtheJtAcVbC8VbC8XbAoq3Cop3DKF45yiwT2zXrp3E8+bNa9OmDYLvvvuuffv2koyE&#10;4q2F4m0BxVsLxVsLxVsLxdsCircWircWircFFG8VFO8YQvHOsQwYMKBnz54IsD966aWXWrZs2alT&#10;pz///FOGukC8sQUGkKuvvtpEAQPdCBMFjClTpowfP94UAsZTTz1looBRqVIlEwWMtm3bmihgVK5c&#10;2UQBI7Dr2Oeff45t0xSCxLBhw5YsWWIKQQLWPXr0aFMIGPfee6+JAgb69yYKGN26dTNRwIDfzpw5&#10;0xSCBDpsK1euNIUggeb6+OOPTSFgdO3a1UQBo2TJkiYKEjgkUbxjBcU7Z4ItClt7WloaYnSU+/Xr&#10;h2DGjBlxcXGHDx8OVzH88ssvqEwIIYQQQgjJ8XifA0WyE4r3v55Zs2ZBpwEEWzIQ7NKlS//xxx9S&#10;9II8TNsUCCGEEEIIIYREH4p3TmPIkCE1atT4+++/Tdlx3nrrLRM5TpkyZbZt22YKhBBCCCGEEEKi&#10;D8U7R7Fr1664uLjfjoIikvXr13/uueeg4omJiRgqNQkhhBBCCCGEZA8U7xxFzZo1y3po0aKF5Nu1&#10;axcfH1+pUqUjR45IhhBCCCGEEEJI9kDxJoQQQgghhBBCogjFmxBCCCGEEEIIiSIUb0IIIYQQQggh&#10;JIpQvHMF999/f61atW644YbU1FTJIGjatOnVV1/90UcfSSYtLe3WW29FtaeeekoyYMaMGddcc02j&#10;Ro2Sk5NNKgrUq1fPROHZaN26NWYD82xSjtO9e3dk7rzzTlMOP0YOc1WnTp3p06ebVBTo2LHj77//&#10;bgqO8+abb6LFGjduvHfvXsm88847yKBhd+/eLZm//vqrVatWmNuePXtKJho0aNDARB6wpEzkOH37&#10;9sU8tGzZEvMjGczzjTfeiLl9++23JRMNXnzxxU2bNpmC43Tr1q127dpNmjTZunWrZNJdo+644w7M&#10;7SOPPGLKUeCnn3768MMPTcFx5s2bV7du3euuu859yL+7Rk2bNk0yAAsRM4btQv4SP3qsWbPm2muv&#10;xdS//PJLyezfv79Zs2ZYXsOGDZMMQIzMTTfd5K6B0ebIkSPY7tAI99xzj0k5zt13341M165dTdlx&#10;Vq9eja0YbNiwwaSyhSVLlrgzlu6mN3HiRKxv2GZ37NhhUlHmwIEDN998M2YDa7W72mBDQOauu+6S&#10;IkhJScHqh3mbM2eOSWUvSUlJ2I1gBr7//nuTigWPPfYYdhHXX3+9u+ZIAyKJnYlkQOQqlz2MGDHi&#10;lVdeMQXH6dSpE2bDe2yK3NNGm4ULF2LBYVv76quvJJPusTtylYs2kTsxIMdubAumnO07Me8hKZOd&#10;nOzZNn2HpHvvvRcz1rx5c6z/kok8JB08eLBFixbYNPr37y+ZaIBDD7o0pnCUBx54YP78+RKnu6dF&#10;BWTQZTLlKICDdZ8+fUzBcdB6aBwsqe3bt0tm3759vk4Ojl+33XYbZgz7GclECSwUEznOp59+ipUH&#10;M4ZFbFJHOzkPP/ywKTvOk08+iUzbtm1NOat59913MRvYUXz++eeSyWQnZ+zYsaiDbpu390uyEIp3&#10;zuf2228fOnQoAhxX4uLiZOuKj4/H3gp7JWyZ69atQ6ZatWqLFi1CgC7OBx98gODXX3+tVKkS6mPz&#10;K168ODLRAH1i77PWMWOQIgQ9wiB4/vnnsYdCMGHCBFc4MT9wXcw/ZtuVuqwFe2p5RLwUP/74Yxxs&#10;EKDdihUr9vfff2/evLlmzZqYh59//rlUqVJSrXLlykuXLsXQ1q1bT5o0SZJZC/bUkU+nb9eunZtE&#10;v+eWW25BgDkpW7asJMuUKbNlyxbMbf369VeuXCnJrOWll17CPKxfv16KOBJL/wC7e7QYOg3prlEQ&#10;4MmTJyNAZ+jZZ5+VZNaCHgNmbNSoUVLE1MuXL4/ZSE1NxYxJMnKNwhKXcz3fffcd6odrRYU///wT&#10;syEd9woVKsg/7ZcrVw79RaxIOFJiOSKzceNGdCkwh1AUbCahT0YfHJJnzZqFAPoh63+zZs1wYEYw&#10;YMCAp59+GgG6O1j/Dx8+jK+AL+J2HLOBEiVKYH4kdje9Nm3ayKaHTbVKlSpY0FjxUFOqRRusadgz&#10;IED3C8sLAVpJNoQxY8ZAKRFgIaIa2g0Btgg4MJLZyaFDh2STRONgTYtVBwtWJjt5bHrumoNNYO3a&#10;tViOTZs2lUNS5CqXPWC1wWJy+/rYG4wcORIBtoUHH3wQQbp72qiCJVW6dGksOOw0MG+y04g8drur&#10;HOREVrlo49uJ4ViDIPLY7e7EEGTDTsx3SIpsqB07dsghaefOnXJIyp5tE8cUTMU9JN10000i4di3&#10;lyxZUpKRhyTMD47d2DTg519//bVUy1pSUlIwAzVq1DDlMLNnz8bcyoEARO5psTnI+akRI0a0b98+&#10;XCuLWbNmDRrEPTuPYzr6rgj27NmDeUMrIY7s5OCLfPPNNwi6du3qPYWdhWDlwXQxD1JMSEhA+2Ae&#10;9u7d6yZhv75OzltvvdWlSxcEM2fOrFq1aqhSloKFha41AmySWKCyh8+gk7NgwQLp5CBfvXp11Nm2&#10;bZu7KpKsheKd80HnxkSOg/4xtkD0J7AjkAy2N+w9cSD3bmOyv8AH3evhd91117JlyyTOQjChr776&#10;yt09AcTowSPAgRCdZgQ4nIeHhJCa2CPIPgV89tlnjz/+uMRZCPoEL7zwAnZPrnh7O+7Yt+KoA2N0&#10;z2jecMMN6G3/8ccf2AVLBni/V1aBceII7Rsz9t29e/d2k94WQ68aBwB8C3EAgAOS23pZCDqgOKjc&#10;eOONbi/He4752muvRVtFrlHYv3u/SzRabPz48eimoMvu9nIGDhz4xhtvSHzffff98MMP3jUK9WWN&#10;8jYjjljoWZpCVoO+jnviBr3kuXPnYuV3uz4///xzzZo1EWBRuqf2vdfqo0dqairEW2JslXJGIHJ5&#10;YZm62yB6/FE63xQJeqvTp08X8U5300P3eurUqZJp27bt6tWrJY4emA3v7khmI7LFsI2415Tee+89&#10;rJASZxvff//9rbfeKvHrr78uZ2azH7TVoUOHJMbSxJaIbrTs9gG2C3GzyAbMBrCHh+KiY+qKd+Rs&#10;RO5pTSFqtGzZEq0kMfYG6FWne+zO/hbz7cTkWnHksRud+2zbifkOSZns5EB9o71tRh6SHn30UQmA&#10;zFjkIQlrV4UKFSSD7xKNxQprhTRiBfOKNzYErNvYl4p4p7un9c5MNGYMmt2gQYP333/fFW/vosQh&#10;Eh0Jbydn1apVaD1sHdGesf3796NvgBlwR44eqRg1kGS6nRzfpgF7N4UsAjsuOccEhg0bNmjQoBN2&#10;ctDFRScHW813330nmRYtWrjdOZKFULxzEdhHYAvHXuCDDz7o16+fJBMTE9G3xjbpPesmuwYcflyx&#10;HDlypPcmn6zFu1fCUbBOnTrjxo3Dvn7NmjXIeIdK/NJLL8mVB4D9wvXXXy9xluMVb0xajBf7Wbkr&#10;smLFiuhtyFAcD7Cnw8zAMCUDvHOetXjHDCNCWyFwk96hcLaEhAR3PwvwjXBwlTjL8Yq3C/rWmCUc&#10;WrxrFPocWKNkkGSAN85annvuObeX06pVqx9//FFirGno9KS7RnlnBl1wd02IBrCOwYMHv/XWW1he&#10;aCj45H333SeDoCLS0UFXY9++fZK85557XKWMHjNnzuzUqZPcYeFuZZHLq3Pnzu49mfPmzUMXTeKo&#10;glX65ZdfXrt2rYh3upse+mpY+SWDyljKEmcP6CY2bNgQQWSL9e/fH7sLyaCPiKUvcbbRo0cP9/zI&#10;0qVLoXMSxwrpImPN//bbb2+//XZJHjhwADtbBJENmA1gl75w4cKMxdubkT2tKUQNHJKwiUFxMWm5&#10;CyDdY3fkrGYDWI3Rv3d3YshEzkb278TcQ1K6DYWhvkNStm2b3kOSy9atW+X8ReQhCccs9+4eNG/0&#10;Fiv02yve6I/9+uuvrninu6eNXNDR4PPPP3fFG1OZMmUK3sGSJUuQwRHBPdcvnZxdu3a5J4MAapoo&#10;CnhHjh71G2+8gT528+bNUUy3k+PLRO+0vmg/5iGTnRzMPKRAMn379h0xYoTEJAuheOcWUlNTsY3J&#10;yeZhw4Y9//zzkk9OTsZO9ueff65evbpkgGyN11133caNGyXz3nvvyT2B0cC78bdo0eLOO+/8+uuv&#10;sXOX3YR3qMTPPPPMmDFjJLNp0yb3/vMsxyfeL7zwAgL0GxBjd1a+fHns2WUotBazhOM0Gk0ywDvn&#10;WYt3zFdffbX8ftVNeodiN4qFOHr0aDSaZH7//fdKlSpJnOVEijf2+Dj4yc3S3jUKs4Q1KibijZmU&#10;czpgwoQJDzzwgHeNQu9Z1ijvzOCYFL0fCcvlCxyqP/jggxIlSmCVQw/D/Tnr3r17RbwxaP/+/ZKE&#10;D2fDheXJkydjxuQuNfSn5VJk5PJq166d+zthuIorTtEDq41c/HHFO91ND11GuUoPhgwZEqUfMqTL&#10;d999B8eQO28jWwzdR3fx4Ss0adJE4myjS5cu7o2jK1eulA5irEArYQ2fO3cu4q+++qpDhw6SR2c0&#10;VuINyZE7MDMv3rKnNYWogV03dl8SY6eEwzc0KfLYHTmr0SZyJ4Zk5Gxgo8jmnZh7SEq3oRo2bOg7&#10;JGXbthkp3vLThp07dyKOPCRh1yq/awDZJt7vvvuuzKQr3qtXr47c03pnJnoz5hNv9zaBYuFfqbz/&#10;/vu+Tg7es1+80cfGSv7RRx+9/PLLcuCOoXijm1q/fn35ec4JOzmYW3Ry0Ol1H3YwcODAKN2fn8uh&#10;eOdMcORDl0V6LQCHFuybXEucPXu2u89Cx7Ru3bopKSleGZOtEf3pxYsXSwabX5ZcL0JfQWbMveQI&#10;3I1/z549mHOJgeS9uwaJsf/FQUsy6HC7p4H/CZ988onMmPc2bJ94SwAQY0ePoe4PwKBJEydO3LZt&#10;m3uzE/B+xJo77rhDZsy7B3THjNnGwRhSBJDEu3coQFcDx1FogHsFFXtVzLnE/4StW7fKjGGZmlSE&#10;eEtPwn22TeQadfjwYe/ceuN/gsyYd13y9nI6d+4szxEAOFr37ds33TXKOzPx8fHu3Q1ZwvDhw2Um&#10;0SaDBw+GFkr+hx9+wNSXLFki/X6AzVbuaMA8YAORJOTEFacsR2YMXRZYkNvHQu9BbkuLXF4wE6z8&#10;kpkxY8ZDDz0kcdayfPlymTGsb1WqVHnxxRextvfv379mzZoffvhhupseWtK9vRzWLVtHNJAZc9e3&#10;d955p0KFCnLRD0S2GDpAr7/+umSWLl3q3vWdbaAp3OcPLViwIEo/y8wM0Ay0yYoVK6SI5dWiRQuJ&#10;YWjSpJENGG0wFTQRwG6zZcuWcmE2cja8GdnTmkLUwK7bfULHa6+9hl1ousfuyFmNNpE7MQSRs5Ft&#10;OzEX95CUyU4OdibZs236xBs9Igib+/jbyEMSDqNu58R33MxavOKNqciGAE97/PHHMSeJiYmRe1rv&#10;zERvxnziLQGoU6fOunXrvJ0cdDywpezbty+yPxkl3JFj9+Xeqo12e+qpp9Lt5PgyBw8eNIWsAzIv&#10;P5mUYiY7ORB1eUYJgLG7rk6yEIp3zmft2rXevY+AXbwEEyZMkOfEuFsgetiiUq+88srLL78sSexq&#10;3TvEshx30iLef//9txQlX7FiRXnojvenMu6JTMzhq6++KnGW4xVvtJjMBsBsoJVwzHaf81m5cmU5&#10;ZxnZjNHAncrPP/+MeRCQxDuSUBF3YWG2sd9H4K4Dc+bMue222yTOcrzijabDLMlFPyHdNQp1RFFQ&#10;010tsxxvL+e9995zT43XrVtXfpnprlGYSVmjsPTl4gxWSMwkVr/w8KwH9og+tMTYWuWKFkROMhBO&#10;uSusSZMm7oV6bBTROFT7wArvNgtaSVYhvMsahXdZXt9++23r1q1DlcIrgHvrZvSAK8o6j17ytdde&#10;K796dTcKd9Pr1asXlrUksVH88ccfEkeVQYMG1Tr6w3ihXLlysnPAKiQnL9Cw6OWEB4ZmcvTo0RJn&#10;G9u3b3clpGvXrvLgn+xH7h7y/TTaXfN/+eUXuTc4cpWLNrJ2gX79+nXs2BH9VCSxyGRvhtmQbSHd&#10;PW1UwYY2ZcoUiSEh48ePRxC55keuctHGtxOTn0lHHrubNm2azTsx7yEpsqEiD0miK5Lp3bt39LZN&#10;7yEJO7TI3kLkIcldlPBzuZoaDbzibTaD+fObN2/++uuvy03Ikc1YtmxZxAhwKHe33yzHK95oHPfW&#10;CewltoUfFhDZycGsyoEbW667WKOB2yY333yzK94fffSR3P2Oob5OTpUqVeR4JL0Lt9ObVWBfhNFi&#10;wZlymMg1qnr16r5ODg4H7h0fGOp2ekkWQvHO+WBz6tChw91HkfPNDRo0wEEFByQMlWpPPPFEnTp1&#10;cODBfsH9rRp29IsXL37zzTfdB95EA3ceAA4nd9xxB/YFOApilpCZO3cudu6YsWuuuaZv375SDb3G&#10;YcOG/fjjj1HtVXjFe9GiRdit//7779iTus84wZyjrZ566in3F7APPfRQ48aN0cgYFL2bk70t5uIm&#10;cRBCs6DF0OfAEpckekKYc8xtup/NKny9HO+KJ6dRI9co9D9w4MTcorPoXojOcry9HIDZwNHxgw8+&#10;kIvJIHKNkjNWmLGGDRu6p9KjAbp6aKvZs2fLM1rwjmTLli0x0a1bt3qXF2IsXBwa5XR1NoCOfosW&#10;LWR9lsuSaKXKlSujWdBirgOg0WbMmDF9+nS39bIHLCO3KdLd9DA/mG30rb1/9xI95BYPs8aHQXLa&#10;tGnomKLFMA/ufUPoBb777rvff/99NreYC/rH48aNQ88sVjMA0Fa33367aam77xYlw/7/zjvvlP/g&#10;kGrprnLZg/dWcywvuCJmA/sr9/fVaD1kbrrpJsy/VIs2aBasNhMmTHANJ/LYne4qF1VkJzZr1izZ&#10;icnePt1jN4Zm507Me0hCQ4ldZ9zJyZ5t03tIQpt4j5WSlEPSsmXL3Nno1KkT9sbohKC+nFiJBl7x&#10;dsFcubcnRO5pP/300/Lly6Nha9asGb1fBXvF+5dffsHU0T0bOHCg65ORnRxsvLBHzBjWw2g8HtjF&#10;nSJaDzF2ZejMuMnITs7SpUsx28jUr1/f/VJZSPv27WvVqiWrE8D6jGTkGrVu3brITg5mG/n+/ft7&#10;f8xPshCKd84HEutFTq3hHbuGyZMnuyfpkcGeFLs27w49LS0N/WkcgbL8hJwXzJWJwrOxd+9ezIZ7&#10;zxXALKGfgb2DKYer4WCJTph7P2c0+OOPP7xf/NChQ1988YX8DYOA1sM8bNiwwa2GAMdFzH9Uz+V7&#10;W8zFm8TU0WK7d+/2zhjmE/Mf1csyBw4ckBPMILS2eZAlle4ahaG+FS/LwbLzXnvHbHz11Vdwb2/7&#10;RK5R0oxYIb1zGw3QaDNnzsTU3ZnEFNF5nTRpkne2EaMOurbRnh8v6NygEbxLR5aX9wIy5v/rr7/G&#10;V8jOGQOYrntKHpOO3PSwNKdPn46uRvbMGCYXXtn/h+Qxk5F7sEWLFk2dOtW7vmUnmIFvv/32yy+/&#10;dDfY7Me00VGkKTBjELOJEyd613wM9a1y2QPmQS7lCZgB32zILmLXrl3Zs4IBtNKcOXOw8rgLDpOO&#10;PHZHrnLRBvODnap3JwYij93ZvBPzHpLSbSi0p++QhCAbtk3vIUnWfxdJYjZ8hyRkkpOT0Z7edTLL&#10;QXNFbmhoMW9fMXJPi49gxtyZjwaYAe8U0XrowcqfbkoGga+TgwzWPd8SjwbeLy5r+Pz5873rDyr4&#10;ZkM2Dd/9PllFaDXyIO2G1liyZIl3jQKyB/N2ctB6OC6sXr3azZCsheJNCCGEEEIIIYREEYo3IYQQ&#10;QgghhBASRSjehBBCCCGEEEJIFKF4E0IIIYQQQgghUYTiTQghhBBCCCGERBGKNyGEEEIIIYQQEkUo&#10;3oQQQgghhBBCSBSheBNCCMkt7NmzJ+5Ybr755kz+Ye/u3buLFSuGYPDgwR06dJBkJI888sjDDz9s&#10;CmH++usvM7GjLFy40AxzHBRNFMHmzZt37txpClHjzz//lLlau3atSWURc+bMkTGDqlWrWvxp7YED&#10;BzASU9Bw5MiR4sWLm8Lx+fvvv1HN/atnQgghJHpQvAkhhOQWRLxNIUzNmjXbtGljChniiveWLVsy&#10;cNTjibcpOA4+i+LEiROluGjRIgkiweR+++03U4gab775ZqtWrUwh63jjjTfgtLB6Kfbv3x/fGqIr&#10;xUxSpUqVcePGmYKGt99+e+zYsaaQIT/88EOfPn1MgRBCCIkaFG9CCCG5hUjx/vrrr90MLPGVV17p&#10;3r37L7/84ipiWlrasGHDoJE7d+4U8f75559XrlwpQ/fu3duvX79evXrt2rVLMicUbwCHdy3022+/&#10;leS+fft69uz5+uuvHzp0CMXvv/8edaZMmYJ5RnH//v2DBw/u0aNHSkpKuHrI/zGfMHPMMOzRnWFM&#10;DnOLuXKl98iRI/D8J5988vfff5eMC0aC/B133IHZwISWL1++evVqzIMMXbRoEUa+atUqd+SohrGN&#10;GDHihRdeQIDGQQDL9V00Pnz4MGbenQGhTJky+DoSY1oY86effup+EGPG2DDnzz//PD6ODL5a+fLl&#10;BwwYIKc5Ir/Fhg0bUOfdd9/96quvJCNgbt0G37RpU1JS0tatWzE5fFlk8CnEWARSAaCyb/4JIYSQ&#10;LIfiTQghJLcQKd5t27a96aabEEAy4dVLliyBfBYvXnzQoEFIwsdQH+L93XffYaiIt3ur+WOPPVau&#10;XDmo3cyZM1Ft+vTpSGZGvAEyiYmJEuAd4y9VqhTMEA6JzMGDB2WcH330ETwTOlq6dOmffvpp/vz5&#10;SMq13Jdeeunqq6++5ZZbZsyYUbJkyY4dOyIJw0QF+O2PP/6IYPPmzUhitp9++mlMDiPp1KkTMi7r&#10;1q3r2rVr69at8RGoPkQ3Pj6+SpUqGISgSZMm8Pz69evja0p9jBNj+/LLLzFdBChOmzbtmmuuqVmz&#10;plQQMC0MdXXdR58+fTDD27dvR8NiDGgfJGXMU6dOfeihhxAjg5Fgus888wwWCoqR3+KJJ57AHNar&#10;Vw+ziqLL4sWLMc8S9+3bt1atWp07d8YXxGixrHv06DFmzBiZhIBmxEdMgRBCCIkOFG9CCCG5BRHv&#10;smHKlCmDuEaNGiJ+b7/99s8//yzV5syZIy4HhX7qqackuXbtWrgfAle8X375ZffC6bPPPtuuXTsE&#10;mRRvjArGjkAGwUXvvffe8BBn6dKlcq0YdeRW86FDh+7YsSM80Pnggw9EjCHeMj9g/fr1EsNUP/vs&#10;M0l++umnMFt4bLdu3SSTlpYWOSfDhw9/9NFHEcg1dkkuWrTIW7Nq1apyWgFJueAs17TlZ9veK8zC&#10;6tWrS5UqZQrHIh80BceBQvfu3RsBkvv27ZOkW8G91TzdbwHx9k1X6NmzJ+pLDPF2WwnTuueeeySu&#10;Xr36zJkzJR40aNBdd90lMSGEEBIlKN6EEEJyCyLeqampCN57772KFSseOHDADHMcuGWbNm0aNGgA&#10;VStZsiQy11577bRp02Qo/FkUzvtwtTFjxrRq1apOnToY7W233YZM5q94y53PMggGiwDjb9y48dy5&#10;c8NVjvmNNyz61ltvrVevHqpVrlwZGYj37bffLkPlQjcCefdSt25dSCa+lBBZwSvetWrVkmTHjh1d&#10;0QXw2GeeeQaB+3GRbfcObd9oMT8lSpQwhWP56aefUNnMTYMGNWvWlFb1jsGNXfFO91tAvLt06RKu&#10;eAy33HLLsGHDJIZ4u1L91FNPvfzyyxKjMV3xnj179vFOExBCCCFZBcWbEEJIbsF3qzncsmzZshI3&#10;adIEmv3jjz/+/vvv8+bNE/Fu2LDhpEmTpMLBgwd94g0B7tq164oVK/bv3//8889rxTst/DR176Bt&#10;27aNHj0aGbFcV7yvvvpqOPby5csx/x9++KEr3nfeeWfoYxmKd/369T/++GN8KRcz4Che8a5du7Yk&#10;8b3uv/9+iQE8HF8QgTt+EW/3ZnLfdA8cOICM3Erg0rhx41deeWX9+vWlS5c2s3IUDPWOwY1d8U73&#10;W0C8H3zwwXDFY4BUuz9Th3jLTfgA4o0ZkNgr3tOnTy9TpozEhBBCSJSgeBNCCMkt+MQblCpV6umn&#10;n0bgzcPKxLFfe+01+QU4mD9/vk+8vR+pVq0aPoXghOJ95MiR8uXLuzYogzDCoUOHSuazzz6TC7Cu&#10;eHs/DjeWX1ynK95NmzaVO7fBoEGDWrZsOWDAgOuvv14yf/zxh3dUQrrinZycjJquV2N+li1bhsD9&#10;eMbiDerWretOF8i965gBuVEcgeRbtWolzeUdgxtXrVpVftCe7rc4nnjDru+44w6JMyPe3bt3f/zx&#10;xyUmhBBCogTFmxBCSG4hUrzhk8jAb++9994yZcrAZps0aQK1dqtdffXVjRo1uv/++yGlPvGuU6dO&#10;gwYNnn/++Zo1a8K3GzdujOTxxNsLpuVT1m3btiHo1KlT165dEcgV3Vq1alWoUAHCD/lH/MILL8Bm&#10;Bw4cKL8/T1e89+/fj6B9+/adO3dGIL+avuaaazCrsGvMPww2/In/ka54A7hr2bJlIaVoFveObpkK&#10;OKF4HzlyBNNFvlmzZtWrV0fg/iP3tGnTUEQrtWzZ0v3LMe8Y3Pjll19GLI9Si/wWxxPvDRs2YIoS&#10;Z0a8q1Wrtm7dOokJIYSQKEHxJoQQQkJAv1esWOHKpAu0Fi5nCseyZcuW1atXm8I/BqP66aefTCEM&#10;xi+/o05MTFy1apUkT8j69et944HJ46u5P8nOJAcPHly+fDneTVkPpojpRv7tORoZX+d4reolJSXF&#10;/VuyzH8Lr8afEFVlQgghxA6KNyGEEEJyFPPnz3/kkUdMIUOee+65qVOnmgIhhBASNSjehBBCCMlp&#10;XH311SY6PkeOHKlWrZopEEIIIdGE4k0IIYQQQgghhEQRijchhBBCCCGEEBJFKN6EEEIIIYQQQkgU&#10;oXgTQgghhBBCCCFRhOJNCCGEEEIIIYREEYo3IYQQQgghhBASRSjehBBCCCGEEEJIFKF4E0IIIYQQ&#10;QgghUYTiTQghhBBCCCGERBGKNyGEEEIIIYQQEkUo3oQQQgghhBBCSBSheBNCCCGEEEIIIVGE4k0I&#10;IYQQQgghhEQRijchhBBCCCGEEBJFKN6EEEIIIYQQQkgUoXgTQgghhBBCCCFRhOJNCCGEEEIIIYRE&#10;EYo3IYQQQgghhBASRSjehBBCCCGEEEJIFKF4E0IIIYQQQgghUYTiTQghhBBCCCGERBGKNyGEEEII&#10;IYQQEkUo3oQQQgghhBBCSBSheBNCCCGEEEIIIVGE4k0IIYQQQgghhEQRijchhBBCCCGEEBJFKN6E&#10;EEIIIYQQQkgUoXgTQgghhBBCCCFRhOJNCCGEEEIIIYREEYo3IYQQQgghhBASRSjehBBCCCGEEEJI&#10;FKF4E0IIIYQQQgghUYTiTQghhBBCCCGERBGKNyGEEEIIIYQQEkUo3oQQQgghhBBCSBSheBNCCCGE&#10;EEIIIVGE4k0IIYQQQgghhEQRijchJIczfPjwPB5uuOEGMyCr+eKLL6ZMmSIxJnThhRdKrAIfvP/+&#10;+03hWM466ywMNQUP+/fvD30xDyVLljTDwiMsXLiwKUSZyZMnY3I//fSTKf8zGjVqhLGZwlFkEi55&#10;8+bt3LmzDJIFfeDAASnmAA4dOnTFFVeYQgQVKlTA9/3ll18Qr1+/PtweebCSyFAft9xyC4ZedNFF&#10;phwkTj/9dMybKWQL77//PtaccIOFOP/88//8808zLJpgUz311FNlov/3f/9nssdy6aWXyh5gzpw5&#10;+fPnl8rx8fEy9I8//ihatKgkGzRoIMmUlJQCBQpIskuXLpLEvsj9jk2aNJGkMGnSJCTRCFLctGmT&#10;W7N69eqSPCGYk3POOUc+deaZZ0py3759p5xyiiTbtGkjSRd8ZeR37Nghxcsvv1xq1q5dWzIgLi5O&#10;ku7+86+//jr33HMlidUbG4XkXWSQKTjOU089heL8+fOxq5dBXi644AKphvGbVJ48GL8kd+3ahWLk&#10;JAghJEugeBNCcjKHDx9GRwp9wUWLFv3444+XXHIJipA3MzjrEPudMGGCFBFnoXgfOXKkePHiGARM&#10;yoMr3uPHjx87dmzZsmURu8LWu3fv/v37SxxtoH+Y3G+//WbK/4wMxHvgwIH4ssOGDStSpAiKmCgG&#10;/fDDDwjQTZeaOQB8NaiXKRwLVmYMBSLeN998M1oDwUknnZSWlhaucgxSGWBdMqnAkM3ijTUHkytY&#10;sCD8E7uFm266CUWsSGZwNJGtGCvqe++9h6Br165mwFGWLl2KPLZoxAgKFy78/fffoxrijz/+GEls&#10;14i//fbbjh07Ivj888+lJsBoK1WqhGDVqlWShA9jk7z99tsRw5ORBKNGjQrV9og34nz58v30009P&#10;PPEE4nnz5kk+Y8Sip06dinlAgIWIpJwUWLBggUjv3LlzpTL47rvvkAEi3l26dEH8zjvvyES/+OIL&#10;JLt3744YjSPLSM4X3HrrrYi/+eYbzBiCmjVrhkbnAUlgCh7xxhQxHhkVkBgzjDpoWGT69OmDFaBD&#10;hw6I5YzV33//jS2oZcuW4TERQkgWQ/EmhORk/vzzT3SqrrnmGilu3rwZvdhZs2YhRocbivvqq6+i&#10;N9yiRQsISa9evYoVK9a+fXupDPbs2dO0adO4uDiIzb59+0w23HlFH7dMmTIvv/yyZFANE6pSpcpL&#10;L72EImKI9/Tp01GnQYMG7iUU9Ilr164dHx/vlWF0OlGtbt26mBw+6BNv9AWRBCeffDLeTdaDK96m&#10;7DglS5ZEUQQYX7NVq1YIXnzxRcSpqamYUIUKFWBuW7ZsqV69euXKlRMSEsKfC4GmQCO0adNGDDYl&#10;JQWfQuWHH34Y7dCuXTvX3PBNMZ4SJUrccccdkkHXH5W3bt0qxeHDh6NCuXLlhg4dKhl0hWUe0LVF&#10;s/fr10/yoGfPnqVKlcKkMYnDhw8jk4F4o1ctRcwMiugrI542bRpGfvDgwbZt2yKQCgAx+u4SP/ro&#10;o5jEtddem5SUJBkMxTqAb41lhyKsFdPFl/r000/hNu540JjXXXcd5vm+++7DEkFm+fLlGJqcnAyx&#10;wTgff/xxqQnwxcuWLVu6dOnnn3/epBxHzolgtXHPznjBzMMo0MLXX3892gcZtCq+Wt68eb3fRcBM&#10;Io+ZRAUR70GDBqGIkUS2GIBiIY9VDu8NGzaU5EcffYQxYx2QIpYmirJwH3roIXwjrLc7d+6UodAk&#10;DMVHMBXMP9ZnrFSog+WL1pM6QJoCi/KVV15BffcUQOvWrZHHR9zTIlhp69evjxUVC/R44o1BaBNM&#10;ESolGYwTmiQxNm0UO3XqhBjrZ40aNdDgzz77rAzF8sXQ3bt3V61a1f3KAqYFvCcgrr76akxC5haf&#10;8q4PWNY9evTAfGJO0Lzh6g62elSTeO/evYhldcI2ghgGi8+ivrshuFxwwQVYcBJjHurUqSOxC74C&#10;HBgB7PSWW24ZMmQIYjl7iNUSMZR70qRJCNauXYvk008/jS+CHZooLqwSSex2ECOQmdy+fTtiWamw&#10;vSOuWLEi3r3ifeqpp7qxyPwJwYK48cYbJcanZBuEHs+YMQMB3BvJESNGhIeb/TD2cngX8Rb1RSD7&#10;N7kXY/Xq1di1hj4QHqfcuYMdlNQEaBzsBiV2wVC3AnDF25QjKkycOBHFZ555xpTDJ0TcOwXklIFs&#10;44QQkrWkc6gjhJAcA/pP6BGG+115IJxjxowxA8K9MXTj0K1H9xdx0aJF4cPSNRT1TUxMDH0sTx65&#10;jgR+/fVX5KFGiNGHlms+GAOScoNlwYIFxdsRo4eNOs2bN0cMkNy0aROCc889V/p2cjrg+++/R1yg&#10;QAFoSaheeuINXUT3+nh+Eine0A8UpdeLQG41h0sjxlzJFSSAry8Tlb4+kBtWUSF//vzSwd22bRsy&#10;55xzTr169fBNEeMbId+rVy/E99xzD2QDwRlnnIGkWLHcag6ZQfyf//znsssuQwD/QfKzzz5DjKk0&#10;a9ZMvg5cDnlYK+LGjRs3adIEwVVXXYVkZsQbyPgRuLeaQ5wQoOuPZEJCAmK5tHjllVcihs/ITfvi&#10;RQjkjAbexXAAvAuzh2ZBjDq///47AlRo2bIlArm4B9tBjOXetGnT8847D/ELL7yAvLQzDKp8+fII&#10;pEMPrUUM8YaPIRg9ejSSLkuWLEHyv//9r4xf3OzSSy9FDDAJqeYilz1h8ngX8QYQiWrVqkHMpOgF&#10;SwE1EeDdXdYARfcuX8Rnn302AswGYszJaaedhkBO38iiF/744w/ZpqDTMmY5kyX37l533XXYjqRJ&#10;5QSKbBpYqbDcsYEgc/DgQWQkKQIGkPciqwSEEGNDIHcIy6YqFeRsws6dO9etWycVZOWR35LItoYF&#10;jca85JJL5CMAdo08RMuUI8BQd31AUWYPBiitAQlHsl27dojD1c3NyRs3bkQsN/9jinIaDrinHgRZ&#10;/zEU+xlUExn2gqG33367KRzlww8/RH727Nmm7DhYw9Eysl27YAXAZisNBWTTvuOOO/BFsAjkRAP2&#10;LRs2bJA1xxXvxx57DEV8qTPPPBNjwNKRfCaRrQO7CFMOnwYqVKiQe/85uPzyyzFmuc4v4o0A64MM&#10;ReyaP4C9YwEhuWzZMhTlFAMWPVYtBOvXr5dqLkgCU8iEeGP3gqIsskh2796NoZioKRNCSNbhP9QR&#10;QkjOQ1TZRS5PIUDvUCpI3o1r1KiBQH5YKElRBYgTrAOBaCSQviCSYr/eW82BN4Y/S4dPkuKrCND/&#10;RiCKMmPGDMQ+8Xbxijc69H8dJVK83377bRSh64gReMVbbkO9KXx7rahp3bp15bOffPIJghUrViAW&#10;mfn0009FvNFvRhIgBgjki7/xxhvoRqOODHXFW2apfv36knd9ScQDE0KMDyKGuiPGt/jyyy9DVR1H&#10;tAdBJsVbTosg8P7GG0GpUqUQQKFlKAQSwbXXXosYIJbrdQhEdAGsFUW5YAgQAwRyM6okMZ+IMTYR&#10;7759+yIpnfUqVaqI17kjRJvLRUsk3V9fIwYSu7jfSL6OrA8IIm81nzlzJvKYoiwvV7yPBxoE1eR6&#10;KYwIsVyTBJA0FLFmLl68GAGW5tatWxG4t9oihl0jEPGGzUoeX3/hwoUSIN+nTx+xL/c6MGKAbyE/&#10;J54zZw6SmzdvRvzOO+/I3b/uOYJQ1WMbRM6AuGL25JNPoohRrV69GsHTTz+NJAK5yipnPcIVnTvv&#10;vFNiEe/IG8jlRIy7/RYsWBBFQTQPgbv4sLGg6N6XcdFFF6GIIGPxltNz8llsJuFaBkwCI5cTOtgq&#10;0xXvN9980xTCyGomJyxcLrnkEmSKFi2akpJiUuEzNRgz3rH1ofjiiy/ig1h/8F6sWDHvFX6feMuK&#10;JDX/85//+H7hjA/KfgaYlAdZ84Eph8E8YGxYLhiKInYjqPDnn3+OHj0agSve7hklxN6TCNgw5dSY&#10;PDID7Sk7SeHnn3+Wai6SN4VMiLecIUpOTjblCDB05MiRpkAIIVnHMftKQgjJkch9g+iPylWgcuXK&#10;oYgAXcPw8FAsnXiJxdkQeLuD0vkT74LjSVL68RCJSPF2Lz1J5969ZO0FSby7kwYoZka8xaCESPGW&#10;oele8ZYLmNBdt75cfkfQrFkzBF46deok4n3vvfdKZckj2LJli3srAZD7jV3xlq62XM0GkDQU4Xsi&#10;3mvWrJE84rvuugvBvn37GjRogKILkpkUb/ndPgKveMOsEIsGy+LGRBF7Eb9CcOWVVyIAgwcPRtF9&#10;PJt4KQK5dd/L+vXrxYjkJ6MAMcQbKoXAd28zCH3mWGSdFBDLVUcg/nM88ZYTQPHx8QsWLJBbxz//&#10;/HO4nxmcHjBnVLv++uuxXomXyu0JAEsKxenTp9eqVQsBMu4PcV2klUS8wx8KgQUqp6Vko+jduzeW&#10;CAKou1SQszn4Fu3bt0fgBXIuaiQ1AdZPbxHIWuf+QACgKNsFtiZsCElJScj06tULGbmi7gWblYj3&#10;3XffHf70MSDvXgOvXbt29erV5UkBrni764OcHXPXB9l7YNF7xXvnzp2IveIteYDY3QkIBQoUOO20&#10;0yTG0IsvvlhiQfYGcie5gP0JMvjKvivnAga5ezAXJLE0ZZ8gJ1DkDJecrRC84g3NRgxVlkGI5VSL&#10;i9ySI5jUUaD9kpebXHwgj9VGzvugkbHGPvPMM4ih03v37kXgnk1AHHmKRJ6yhgCD3FMwss+R2AUZ&#10;b1LulchAvOUEqHeeExMTTRQGQ/v06WMKhBCSdfj3X4QQkpN47bXX0Ivy3n+LotzWiMAr3t77Hl3x&#10;FusQUERPUe57vO+++yQphgnziRRv9+Fqrnh7L6G73oUMkKL0RzMj3nDaekeJFG8RRflROoJMirck&#10;t2/fjtidPVEg98nhiIHEf/31F4bCRuQLIuOK9/LlyxGIF4G33noLRdQX8Xa7vIhFvBGgS40mQiwe&#10;hSAz4i1qLXbqFW8R4AceeMCtvGHDBsS+y4kASVncACqContJDTFAAKOWALgtI+LtXqhHjGpyQ4Tc&#10;pQxgOKtXr5ahZcqUkWQkbdu2RQW5hgwVRHw88RbN8+HOQ7pIHazJghTdb4Hxi4fIHdpy6du9Furi&#10;FW+5xgsvkpEg7t+/v2wXsjSBTAjf4tFHH0Ugl8rdicqN9+4tzYiBxIJcR3U3z5UrV6IoT4+D2yN2&#10;bxgB2Jzd2J2EiDeqSdGL3FIhF2MF+c2zK97u+iBXaN3HAciNG/hSXvGWu1S84i2rsWyV8qMJF2Rq&#10;Hn02GGLfwgVIuj9ynjt3LoquqAuvv/66+6N6DM2XLx82q+eff97VdSTxBX/44QcE0mKogNh7K7hX&#10;vJOTkxFjS5FBiIsWLSqxgCVrdjT16plUGDFqLGjvVfdXXnnF/RkFhuILyikSH5Bw7G8RoBoWGQL5&#10;jfcnn3xy5513hj/tNGzYUCrg3X3quJwikdgFGW9SdmiyNAVfBTl5Kk8HEGR1NYVwfffhHYQQkoX4&#10;91+EEJKTkE4nQI8QNihXR92fYWcs3vJL6auvvhp9U3lU+MSJE5GXqy4//vijXDAE6DvKhaNnnnlG&#10;HANxpHjLg4hHjBgBLXRtQa7+PfTQQzt27JC/58mMeHtxxXvw4MHdu3eXanAJGYo4k+INEJQvXx6z&#10;JxcqZ86ceTzxvvjiixHA0qGa8jt2JF3xRiythDZfsWIFAnGMDMQbrYSuvPu7eiQzEG/MD76sezVV&#10;Ht7mFW8g7YAutRQBihAVuKvMknTxEbiiJboO4MDFihWTGHl5bjNmde/evWeffTZiyGe64o1AvviS&#10;JUtE9eUOc/nh9ObNm+XebO8PrYH8Gvz33393b9x1xRtE3lsrZOZW80WLFqHOI488YspH1bpWrVpS&#10;lLvogfuUNcQwN8wJ1AWx/EbdK96QTMTYLrBxyRPg5AyL3EE9ZswYNBQC4H4LtDDaVmx5woQJ8rgv&#10;rBJY5+XkCAiP+3/IVoNGxhoosXsLdLj6/y4Xy68JIJN79uzBqi5LPAPxlvsvQO/evefNmyfPCADy&#10;IwsE7vqwb98+GYRFIIIt+or2RAxDds+DeMW7Ro0a+F5yE4FX/4B447p162TliT/6J2EuSGKHgECu&#10;foPrjvLkk08iL/uN1atXw8ARYJUTcQWYSVma+F6ShEL/+uuvMrey7xK84i010WgwZDlN6Z4vyxjZ&#10;QK666iqZPfktg+j0+vXre/TogaBt27ZSWfDeai5rzrhx4+Q2E3miW7ly5RBjxuT+FNknn3/++Yix&#10;v8UXRBB5tqJbt27IY6XFMnruuecQAzMsTGRGfrHfoEGD+fPny53nWHYySBoEk5MiIYRkIf5DHSGE&#10;5DDQXRMXEuTGY4A4Y/EG6FCGPhPGfQouRFdMACCQJJDLJtKZRhAp3ohdnUNl97Kt3GoL5OZha/EW&#10;8GW9f9uLTObFWx6ZJrRr1w6ZDK54u40ABg4ciIxXvOGo0gsH7hXg44k3zDlcMbQU5Hld6P5mIN4u&#10;qA+LkEE+8R4yZAiK3oeN47uLHALvHb/u4gZLly6VtaVVq1aFChVCIHl5cJcgxnI88U5LS3NbBrPn&#10;/kG0m4Q5QFklKSQkJMjKg9n76KOPEMjdCqK7QKr5yIx4y/P/vNckQXiUZoWUovdEAGbGbSWscpL0&#10;3WouAgnElMqWLYskhApfDUWoLLYsBCLe8mNjwX0Otlz0Bqeccoo8K07yLmhGuTQNsES8Zx/q1auH&#10;pO/nzVITc75kyRJkMhBvsGXLFnflBJiQe1kbRe/6kJiY6O493HXm4MGDksRSk5+de8Xb3Wm4zzhw&#10;OXTokDQR8D5OzOXss8+WqcutNF7kX7vRLO4YsKWEPxTaA7iLzBVIWKisVMD9c0HBK95g69at7sdh&#10;uZLMGNf2XdAgyGOJu80VFxcnlV284g3kh9wAe0XJADmxBfA1ZVv2blBu0oc8N1HADGzYsMEMCCN5&#10;UziKnDoU5PHpwrvvvouM9glzhBCSGdI/nJN/I88++2y/fv1wODTlCB577DETEZL7QI8QtuPKRubB&#10;NoUPRm5ZGCEwhTDHq+kD/cjIahiVxbxFA/kWmZwZzHbGXzncSMe00vGQZjGFqCHf7niztGvXrlGj&#10;Ru3du1eKYiMSA7RJxl/WS7pfPN2kIDNmCh6QRMuYQnaRcSsJGOqbMbnhXGLvySYgI/StVChmPAmA&#10;Cpls83Q3q4yRkWdmVY9sDflGvsmJeCOIbBwvkWNzkV9Bm8LxwRgixx+ZlJnMYE5cpObx5kpLJicK&#10;MMXIiR4vidFmsHxl80S1DOr4kI/4VoAiRYrk9dwmQwghWQjFO4dQvHjxDRs2bN68OS4uLt1uRP36&#10;9SPvaiOEEOIi/zYMLr/8crntf9CgQWYYORFyffXiiy+We3fd3+XmHlzx/idgDO4fhpNsJi38zAj3&#10;ZxeEEJK1ULxzAsuWLbv++uslvv/++7/66iuJhZ07d0K5R4wYQfEmhJCM+f333x988MEaNWo0aNBg&#10;7ty5JksywYEDBwYNGlS7du06dep8/PHHJpubGD16tPyX+z9hzJgx8lf5JPv58MMPr7nmGlMghJCs&#10;huKdE+jdu/e4ceMknjdvXocOHSQW0BkC6E1SvAkhhBBCCCEk+6F45wTuvvtu99+Sli5d6v3vU5fj&#10;iffjJ+K3GLFmzRoTBQx5LnEA2b59e2JioikEjISEBBMFjNWrV5soYKxfv95EAWPVqlUmChiBXcew&#10;VWLbNIUgsWXLlh07dphCkEhOTt62bZspBIyNGzeaKGCsXLnSRAFj06ZNJgoYWMewpplCkPj555+D&#10;uWEmJSUFto8R2NUsmBsmDknun0SQbIbinRN48sknp06dKvF3333n/g2mlwzE20QBAwdFEwWMPXv2&#10;mChgYDfqPj85aOzatctEASPjJ0LHkF9//dVEASOwLRbYdQxbZTCfkLxv377MPFcs+zl8+PAff/xh&#10;CgEDfVYTBYzA/iwZfQ8TBYwDBw78Ff2nOVqwd+/ezD8fLjtBc6HRTCFgBHY18/4dQ3AIcncxx0Px&#10;zgnMmTPnnnvukbhHjx6ffPKJxF4o3lkFxdsCircWircWircWircFFG8tFG8tFG8LKN4qKN4xhOKd&#10;E8AmVKxYsR07duzcubN48eL79+9HctasWe4fzAKKd1ZB8baA4q2F4q2F4q2F4m0BxVsLxVsLxdsC&#10;ircKincMoXjnELCnbty4caNGjVJSUiQzcuTI1157TWIAXbzttttMwQPFW0u0xRtH3JNOOskUNFC8&#10;LaB4a6F4a6F4a6F4W0Dx1kLx1kLxtoDiTXxQvHM7FG8tURVv9DivuOKKvHnzmrIGircFFG8tFG8t&#10;FG8tFG8LKN5aKN5aKN4WULyJD4p3bofirSWq4g3l/vrrryne2QbFWwvFWwvFWwvF2wKKtxaKtxaK&#10;twUUb+KD4p3boXhriap4y+GW4p1tULy1ULy1ULy1ULwtoHhroXhroXhbQPEmPijeuR2Kt5Zo/8Yb&#10;ULyzDYq3Foq3Foq3Foq3BRRvLRRvLRRvCyjexAfFO7djLd5PPPFEnjx5RowYYcpZTTaIN3Y9p5xy&#10;Cr4FqFWrlskeS+XKlaXCqaeeKgdpiDeOi/ny5ZP8zTffLDVdNm/ejHwmj+jXXHONjGfcuHEmRfHO&#10;RijeWijeWijeWijeFlC8tVC8tVC8LaB4Ex8U79yOtXgXLly4b9++0FFTzmqyQbzPOeecF154AQF6&#10;n6eddtqQIUMk79KnT5/TTz9dDoFPPvnkpZdeigDiDU/+6quvEKODWLBgwdmzZ4dqh8GRSUT6nxzR&#10;Kd7ZBsVbC8VbC8VbC8XbAoq3Foq3Foq3BRRv4oPinduxE++UlBS4JQK8ux3xVatWDR8+XGKwe/fu&#10;oUOHSrx27dr2YTZv3iwZ9BLGjRs3YcKE2267LTk5GZnp06d36NDh5ptvHjVqFIoi3ugXYg5btGix&#10;aNGiiRMnLliwIPThMP3797/hhhuef/55Uz4W7FN8mAEeMPNpaWkSjxkz5j//+Y/ELjDzSZMmSYw5&#10;ka+8adMmiLF7XLz//vsrVaokMahQocKwYcOOJ96YXO/evTHbPXr0yKDLS/HONijeWijeWrBVUrxV&#10;ULwtoHhroXhroXhbQPEmPijeuR078a5evXrz5s0RXH/99ddee60k5VKwq7KocNNNNyEYOHBg/vz5&#10;X3311SFDhqDCBx98gOS0adMuu+yy0047rVatWujKNGjQAJY7evTo119/PV++fDVr1hTxxgebNGny&#10;/vvvX3755WefffaTTz4ZGrXjFCxYEJMeO3Zs/fr1ixYtKkkvmJAP3wED/oCkKTjOmjVrvEUBmY0b&#10;N5pCuIi5+vLLLwsUKGBSjjNjxgz3g59++ul///tfHDKRSfeIjg926NBh3LhxLVq0QJ2s7fVSvC2g&#10;eGuheGuheGuheFtA8dZC8dZC8baA4k18ULxzO3biDWnctGkTglWrVrnaCRDPnDlT4rx5865du1Ys&#10;1N0noquHIpIQbwkkf/XVV0sA8CkMguLCUUuWLGmy4ZGLeN9www0XXnihJAFct3fv3qaQaTCfGKEp&#10;hHeO3qKATFJSkimEi3Pnzn311VdPPvlkk3KcH374QT64e/fufPnyITieeKempnon8dBDD2XtMYzi&#10;bQHFWwvFWwvFWwvF2wKKtxaKtxaKtwUUb+LDbxokt2Eh3hMnToRALjgK4n79+smg2bNni1uuW7dO&#10;gmXLliF4xAOKO3fuFPEOf8iwYcOGSZMmdevW7aSTTsIgiPdll13mvXe9dOnSIt4FCxasX7++Gd0j&#10;j1SsWLFy5cpSxwV64MN3JJs1a5Z3BhISEnzzA5DZvn27KYSL8+fPHzJkiFe8Fy5cKB+88MILJ0yY&#10;gOB44g3OO+88DKpWrdr06dOz/MhK8bYAK4aJAgbFWwvFWwvF2wKKtxaKtxaKtwUUbxUU7xjiNw2S&#10;27AQ77POOuvSSy+NO8pFF11UuHBhGYRuHMQS/bn4+PiXXnoJmW+++QaZF45l//79PvE+99xzixQp&#10;UqtWrREjRuCog0EQ70suueTNN980NRynUqVKIt4FChTo0qWLGVeYt99+W+q45I/Ad8DAIcQ7AwsW&#10;LIj8ZTUyK1euNIWweKNH+OOPP2JsJuU4o0ePzpcv39KlSzHUxxtvvGEqeVizZg3Eu1ChQqiQtapA&#10;8baA4q2F4q2F4q2F4m0BxVsLxVsLxdsCijfxQfHO7WjFWy7n7t6925TD3Upk5CfZ4MILL4RwIiM9&#10;JxmKjpQMRfDEE09g9+0V7+XLl7sxGDlypIywWbNm3lvQkRTxhvnXrl1bkuDZZ5+dPHmyKWjACFNT&#10;UyXu06dPuXLlJHa54oorXnvtNYnRrZeZTExMROD+lL1+/fpt27ZF/3X/UeR2ejQRdm1SR8AH77vv&#10;PlNwHLj3C+FnqmcVFG8LKN5aKN5aKN5aKN4WULy1ULy1ULwtoHgTHxTv3I5WvJs3bx55ZRgmXLx4&#10;cVMICy2s0hQcp1ixYqiAricoUqSIXC72iveOHTsQb926Ff2tnTt3Yvwoiskj6NSpE2wW40fsPlwN&#10;8cSJE3EYkHvd165dK3kVVapUwYxhByQ/8IYYIynaLLsk+Udu5FHn9NNPb9y4MZJ79uw5+eSTL7jg&#10;Akx95cqVqODr8cu5icgjuuQ/+ugjDJKr+vjKZlhWQPG2gOKtheKtheKtheJtAcVbC8VbC5qL4q2F&#10;4k18ULxzO1rxhhXPmDHDFI7y9ddfQyNNwXHgpd9//70phIWzW7duqACaNm0qRxTfrebyqDNw7bXX&#10;yv3qq1evRh47+rp1655yyinyW/EXX3xR6mPvj2T4E3ncvyizoFWrVjKSJUuWSMYr3kDEHtx1112S&#10;gXjjK1SqVEnykd0dEex0j+jotOXLl08++NNPP5lsFkHxtoDirYXirYXirYXibQHFWwvFWwvF2wKK&#10;N/FB8c7tWPzGO3vYtm1b586de/XqZcrhq9zyj9+xBeJtooBB8baA4q2F4q2F4q2F4m0BxVsLxVsL&#10;xdsCijfxQfHO7QRZvNGTgGzfddddw4cPv/LKK8844wwzLKZQvC2geGuheGuheGuheFtA8dZC8dZC&#10;8baA4q2C4h1DKN65nSCLN96TkpIGDx7crVu3qVOnSj7mULwtoHhroXhroXhroXhbQPHWQvHWQvG2&#10;gOKtguIdQyjeuZ2Ai3cAoXhbQPHWQvHWQvHWQvG2gOKtheKtheJtAcVbBcU7hlC8czsUby0Ubwso&#10;3loo3loo3loo3hZQvLVQvLVQvC2geKugeMcQinfQWbduXVxcXO3atWvWrBnZSYI2lytXrkSJEiNG&#10;jEBx8uTJqOxSpkwZJLGvNOUw4c/9D4q3Foq3BRRvLRRvLRRvLRRvCyjeWijeWijeFlC8VVC8YwjF&#10;O+i4qvz666/369dPYmHFihWNGjWSONKoq1WrBmlH8NNPPzVp0kSSkVC8tVC8LaB4a6F4a6F4a6F4&#10;W0Dx1kLx1kLxtoDirYLiHUMo3oFm+/bttWvXlhjbic+uu3fvPm7cOIn79+//ySefSAx6hpF47Nix&#10;w4YNg8empKRIxgvFWwvF2wKKtxaKtxaKtxaKtwUUby0Uby0Ubwso3ioo3jGE4h1oFi1adPPNN0uc&#10;lpbmE++bbrppxYoVEo8fP75r164SY5ftrdmyZcuSJUs2bty4YsWK7hVyF4j3yAyBZ8aENWvWmChg&#10;QDxMFDDQI4StmULAwLHHRAFj1apVJgoYGzZsMFHACGyLBXYdw1a5Y8cOUwgSiYmJu3btMoUggT50&#10;UlKSKQSMTZs2mShgoDNgooCxefNmEwWM5OTklJQUUwgS27Zt2717tykECTQXGs0UAkZCQoKJAkYw&#10;N0x0FynesYLiHWhOKN7oBEv8+eefP/DAAxI/9dRTAwcOlBh4T52WKFHCd8KeV7y1YJ9looDBK94W&#10;8Iq3Fl7x1sIr3lp4xdsCXvHWwiveWnjF2wJe8SY+KN6BZuvWrddcc43E6Iv4xLtbt26TJk2SeOTI&#10;kcOGDZO4bNmy6d5VDjDId3imeGuheFtA8dZC8dZC8dZC8baA4q2F4q2F4m0BxVsFxTuGULyDjivb&#10;y5cvd69+CzNnzuzQoYPEJUuWdLtQPj9H0e32FStWDPt0iQWKtxaKtwUUby0Uby0Uby0Ubwso3loo&#10;3loo3hZQvFVQvGMIxTvoTJgwoXz58rfeeiv8OS0tTZKuWl9zzTVNmzatX79+69atJYOOVPHixSUW&#10;VqxYUaJEidtuu61ixYqjRo0y2aNQvLVQvC2geGuheGuheGuheFtA8dZC8dZC8baA4q2C4h1DKN7/&#10;ArCzS05ONoUIUlJSTtjjRO8KY0h3V07x1kLxtoDirYXirYXirYXibQHFWwvFWwvF2wKKtwqKdwyh&#10;eOd2KN5aKN4WULy1ULy1ULy1ULwtoHhroXhroXhbQPFWQfGOIRTv3A7FWwvF2wKKtxaKtxaKtxaK&#10;twUUby0Uby0Ubwso3ioo3jGE4p3boXhroXhbQPHWQvHWQvHWQvG2gOKtheKtheJtAcVbBcU7hlC8&#10;czsUby0Ubwso3loo3loo3loo3hZQvLVQvLVQvC2geKugeMcQinduh+KtheJtAcVbC8VbC8VbC8Xb&#10;Aoq3Foq3Foq3BRRvFRTvGELxzu1QvLVQvC2geGuheGuheGuheFtA8dZC8dZC8baA4q2C4h1DKN65&#10;HYq3Foq3BRRvLRRvLRRvLRRvCyjeWijeWijeFlC8VVC8YwjFO7dD8dZC8baA4q2F4q2F4q2F4m0B&#10;xVsLxVsLxdsCircKincMoXjndijeWijeFlC8tVC8tVC8tVC8LaB4a6F4a6F4W0DxVkHxjiEU79wO&#10;xVsLxdsCircWircWircWircFFG8tFG8tFG8LKN4qKN4xhOKd26F4a6F4W0Dx1kLx1kLx1kLxtoDi&#10;rYXirYXibQHFWwXFO4ZQvHM7FG8tFG8LKN5aKN5aKN5aKN4WULy1ULy1ULwtoHiroHjHEIp3bofi&#10;rYXibQHFWwvFWwvFWwvF2wKKtxaKtxaKtwUUbxUU7xhC8c7tULy1ULwtoHhroXhroXhroXhbQPHW&#10;QvHWQvG2gOKtguIdQyjeuR2KtxaKtwUUby0Uby0Uby0Ubwso3loo3loo3hZQvFVQvGMIxTu3Q/HW&#10;QvG2gOKtheKtheKtheJtAcVbC8VbC8XbAoq3Cop3DKF453Yo3loo3hZQvLVQvLVQvLVQvC2geGuh&#10;eGuheFtA8VZB8Y4hFO/cDsVbC8XbAoq3Foq3Foq3Foq3BRRvLRRvLRRvCyjeKijeMYTinduheGuh&#10;eFtA8dZC8dZC8dZC8baA4q2F4q2F4m0BxVsFxTuGULz/lVStWrVx48YlS5bs3bu3SR0Fe59ixYrd&#10;eeedxYsXly4CejBxHqSaC8VbC8XbAoq3Foq3Foq3Foq3BRRvLRRvLRRvCyjeKijeMYTi/e/jzTff&#10;7N+/v8SRIl2+fHnZAW3durVevXoIVq5c2bx58/DAdKB4a6F4W0Dx1kLx1kLx1kLxtoDirYXirYXi&#10;bQHFWwXFO4ZQvP99XHfddatXr5b44YcfnjhxosSCV8Ulhqh/+OGHn3322bfffit5LxRvLRRvCyje&#10;WijeWijeWijeFlC8tVC8tVC8LaB4q6B4xxCK97+PatWqJScnS9y/f/833nhDYiFSvBs1aoSPjB07&#10;tkOHDlWqVJFBLhDvOzIE04oJS5cuNVHAWLdunYkCBowIu3hTCBhr1641UcBYsmSJiQLGypUrTRQw&#10;AttigV3HsFVCikwhSGzcuHH79u2mECS2bduWkJBgCgFj1apVJgoYP/zwg4kCxpo1a0wUMDZv3rx1&#10;61ZTCBIbNmxISkoyhSCB5kKjmULACOxqFswNE91FinesoHj/+4BFY6cscb9+/d58802JhUjx9p46&#10;LVmypPtZgVe8tfCKtwW84q2FV7y18Iq3Fl7xtoBXvLXwircWXvG2gFe8VfCKdwyheP/7aNKkyYoV&#10;KyS+7777vvnmG4mFSPH2GmzZsmV9h2eKtxaKtwUUby0Uby0Uby0Ubwso3loo3loo3hZQvFVQvGMI&#10;xfvfx5QpUzp37owgLS3N1eyUlBRsSAiqVKmSkJCAYNGiRc2aNUMQHx+/fv16BOhjob5vY6N4a6F4&#10;W0Dx1kLx1kLx1kLxtoDirYXirYXibQHFWwXFO4ZQvP+VtGjRAgoNxo4dKxnE8+bNQ4DNqUyZMsWK&#10;FatYsaL09tBRKFeuXPHixZFcsmRJuPr/oHhroXhbQPHWQvHWQvHWQvG2gOKtheKtheJtAcVbBcU7&#10;hlC8czsUby0Ubwso3loo3loo3loo3hZQvLVQvLVQvC2geKugeMcQinduh+KtheJtAcVbC8VbC8Vb&#10;C8XbAoq3Foq3Foq3BRRvFRTvGELxzu1QvLVQvC2geGuheGuheGuheFtA8dZC8dZC8baA4q2C4h1D&#10;KN65HYq3Foq3BRRvLRRvLRRvLRRvCyjeWijeWijeFlC8VVC8YwjFO7dD8dZC8baA4q2F4q2F4q2F&#10;4m0BxVsLxVsLxdsCircKincMoXjndijeWijeFlC8tVC8tVC8tVC8LaB4a6F4a6F4W0DxVkHxjiEU&#10;72wiLS2ta9eu8h9gLq1atdq+fbupESMo3loo3hZQvLVQvLVQvLVQvC2geGuheGuheFtA8VZB8Y4h&#10;FO/soHv37hUqVHj33Xe9vRzsWCdOnHjttdc2bNjQpGIBxVsLxdsCircWircWircWircFFG8tFG8t&#10;FG8LKN4qKN4xhOIdddatW5fxhofez2OPPWYK2Q7FWwvF2wKKtxaKtxaKtxaKtwUUby0Uby0Ubwso&#10;3ioo3jGE4p3boXhroXhbQPHWQvHWQvHWQvG2gOKtheKtheJtAcVbBcU7hlC8czsUby0Ubwso3loo&#10;3loo3loo3hZQvLVQvLVQvC2geKugeMcQindUSE1N3Z4eZnCQoHhroXhbQPHWQvHWQvHWQvG2gOKt&#10;heKtheJtAcVbBcU7hlC8owJ6M8WKFWvUqFETD02bNjWDgwTFWwvF2wKKtxaKtxaKtxaKtwUUby0U&#10;by0Ubwso3ioo3jGE4h0t0HWoWbOmKQQYircWircFFG8tFG8tFG8tFG8LKN5aKN5aKN4WULxVULxj&#10;CMU7igTz3nIfFG8tFG8LKN5aKN5aKN5aKN4WULy1ULy1ULwtoHiroHjHEIp3bofirYXibQHFWwvF&#10;WwvFWwvF2wKKtxaKtxaKtwUUbxUU7xhC8Y46q1atuu2220wheFC8tVC8LaB4a6F4a6F4a4mGeO9w&#10;dnzpfPmB88EwZ9jXztdpTpoZoIHibQHFWwvFWwvF2wKKN/FB8Y46FG87KN5aKN4WULy1ULy15Hjx&#10;nuPMqevUzePkOd7rFOeU+5z7kp1k84ETQfG2gOKtheKtheJtAcWb+KB4R53k5OSxY8eaQvCgeGuh&#10;eFtA8dZC8dZC8dbyD8X7iHPkYedhn2Nn/DrZOflt523z+eND8baA4q2F4q2F4m0BxZv4oHhnK24v&#10;Z9y4cV9++aXEGYM93dNPP928efMpU6aYlIcNGza0adOmQ4cObqdz8+bN7du3v+WWW7744gvJgL4e&#10;TOooFG8tFG8LKN7/396ZgElRnH843sYrxkQTk39inhy7yy4s9yX3zcICIgiCQgAF5BQNRDkU8ORG&#10;EU8EFaNcAVRAQURQEZBDRGC5V85FQG5EhIXv/3Or6Iw9y8LXTE+37u99+tnnq+qe7prq6qp6p3tm&#10;tVC8tVC8tXgW72NyrJpUizTqREl8XB7fI3vsFhFskA1tpe1VcpWz8SVyyRgZY1fnBsXbAxRvLRRv&#10;LRRvD1C8iQuKd/xYtWpVQkJCdnZ227ZtixcvXrFixc6dO9t1Z6ZChQozZsxAL4wgIyPD5uZw5MiR&#10;ggULoivEHD0pKclk4hAHDx5EUKtWrTfffBMBDBav/fQ0OVv9D4q3Foq3ByjeWijeWijeWryJ96Py&#10;qKPQWFpLa7vibBySQ7WklvPCC+XCtbLWrvsxFG8PULy1ULy1ULw9QPEmLije8QOSbJwNbmz+0xiC&#10;nDVnBNO11NRUJ3ZtP2TIkKFDh5q4VatW0PKFCxc697SXLl166623Inj//ffvu+8+kxkNxVsLxdsD&#10;FG8tFG8tFG8tWvFeLssjtfkVecWuUFJeyjv7qSk1j4tbfijeHqB4a6F4a6F4e4DiTVxQvONHUlIS&#10;ZjnA8eezivcXX3xxyy23mDg7O9u1fbNmzZYtW2bi8ePH9+jRw8SGNm3aPPvsswjuv/9+aHliYiJe&#10;vm7dOrPWAeJ9JE9MmeMP5vc2ChmY39soZKAbxWzVJkIGBkUbhQwMijYKGVlZWTYKGaGtsdC2MVyV&#10;mK3aRJg4ePAgFNcm8uT4yeNlpIxjy41PNrYrvHL05NGrT17t7DBTMu2KHDApNB8KhJCvv/7aRiEj&#10;M/NHdRgedu/ebaOQgenNsWPHbCJMHDhwAPM9mwgTqK4A54R5E9pmtmnTJhuFCUwXKd5BQfGOH0WL&#10;Fv3ss88aNmxYuXJlJKdNm1a4cGGz6kwsXLiwcePGJo4W7/r1669evdrEU6dOjXxwfciQISVLljQx&#10;Alz5CMweXHcSIN5v5wkmQIGwdu1aG4WM7du32yhk7N27d8+ePTYRMrZu3WqjkJGRkWGjkIFr1kYh&#10;I7Q1Fto2hqvym2++sYkwsXPnTri3TZyZLw9/6RjydXKdzY0Fo2W0s+dG3zayuYcP79+/f9euXTYR&#10;Mr766isbhYxVq1bZKGRs2bLFRiEDqrZv3z6bCBNZWVmHDh2yiTCB6kKl2UTI2Lx5s41CRjgvTEwX&#10;Kd5BQfGOK4UKFYL6QoBPnTqF4KyPOa1bt65evXomPnHihEu827Ztu2jRIhO/8cYbvXr1MvGdd95Z&#10;oUKFXB9VSk1NdT2QxkfNtfBRcw/wUXMtfNRcCx8114Lp18mzPWreQlo4bvym/PCjIbHle/n+IrnI&#10;7P938juTyUfNPcBHzbXwUXMtfNTcA3zUnLigeIcazIqSk5NNjIskMTHRxIYXXnjhiSeeMHHdunV3&#10;7dqFoHbt2j169IjstW+++WYb5XzP3DWhp3hroXh7gOKtheKtheKtJW/xzpbsK+QKx7oPy2G7wgea&#10;SBNzlMvl8n2yj+LtAYq3Foq3Foq3ByjexAXF23fWrVtXrlw5zCRs+sdgQpaenj5s2DCbjqJx48Y9&#10;e/bEFVKoUCFnLp6Wloa/2CdUfO3atbNnz4ZRI+fdd99NSEgYeJoxY374ly0PPfRQnTp10I8/9thj&#10;KSkpP7w+Aoq3Foq3ByjeWijeWijeWvIQ72EyzFHuf0s8xogP5ANzuAvlwvdOvEfx1kLx1kLx1kLx&#10;9gDFm7igeMcDzLrKlCmTlJR099139+7de9CgQf369WvXrl1ycnLx4sXzHi/R/06bNu3JJ59cv369&#10;zRKZNWuWCSCBTz311PPPP5+dnY3knDlzsMrB+edhCLAH5ET35hRvLRRvD1C8tVC8tVC8teQq3sfk&#10;2E1yk2Pd2yR+/fBW2eoct3t2d5sbMijeWijeWijeHqB4q6B4BwjFO36gz3r99dcbNGhQsmTJWrVq&#10;jR49GvMeuy44KN5aKN4eoHhroXhroXhriRbvN+VNR33rSb2TcpZvgMccaH+KpJgCVJWqNjdMULy1&#10;ULy1ULw9QPFWQfEOEIp3fofirYXi7QGKtxaKtxaKt5ZI8f5WvnVudF8kF80S+1BVINwit5iS/FZ+&#10;my0/PMwVHijeWijeWijeHqB4q6B4BwjFO79D8dZC8fYAxVsLxVsLxVuLI94PyoNGdLGUltJmbYCc&#10;OHFi2NH/fcn8WwnR970p3loo3loo3h6geKugeAcIxTu/Q/HWQvH2AMVbC8VbC8VbC8R7zMkxjt9e&#10;LBcvkSV2XaCYXzVfKSudsi2WxXZd0FC8tVC8tVC8PUDxVkHxDhCKd36H4q2F4u0BircWircWive5&#10;c0JOjJfxjtZiuVfutetCgPPvxLbK1gvkAlPCqTLVrA0WircWircWircHKN4qKN4BQvGONzt37jTX&#10;YUgaPcVbC8XbAxRvLRRvLRTvs3JSTq6X9b+V3zq+jaWYFLOrQ4Mj3obL5DJT1IflYZsVHBRvLRRv&#10;LRRvD1C8VVC8A4TiHVcSEhKSkpLw9+TJk/i7bNkyuyI4KN5aKN4eoHhroXhroXjnynE5fkSO9JSe&#10;jmk7y9+O/y3634mFAZd4g7/KX02ZC0rBUxKkk1C8tVC8tVC8PUDxVkHxDhCKd/woVqzY0qVLEUC5&#10;8Xfv3r0mCBaKtxaKtwco3loo3lp+ZuK9GSYlmz+Wj7G8Lq+faXlcHjdLD+nRXtrXltpw1Cvkisvk&#10;sovlYsexI5dL5dK1shaHiP53YiEhWrzB7XK7Kf+1cq3NCgKKtxaKtxaKtwco3ioo3gFC8Y4fiYmJ&#10;Zpbj+DbFOw8o3loo3h6geGuheGuJFu+TcvIZeaa5NL9Jbvq1/PqX8kvHiv1bqkm1jbLxhJywhfip&#10;iTcYK2PNe7lALtglu2xufKF4a6F4a6F4e4DirYLiHSAU7/iRmpq6c+dOBMa30YVRvPOA4q2F4u0B&#10;ircWireW3d/vHvz94NJS+vfye0eDfVpwiKJSNF3Se0vvj+SjFbLiGznjfPQnJ95gtax23mw7aWdz&#10;4wjFWwvFWwvF2wMUbxUU7wCheMcPzAth2u3atcPfzp074++UKVPsuuCgeGuheHuA4q2F4q0lPG1s&#10;h+zoK30LSsEzPextluvkulvklv7Sf5pMWyAL1sv6vbLX7iIu/BTFG+yTfdfINaYOkyX5pMT1LVC8&#10;tVC8tVC8PUDxVkHxDhCKd1zBZGLkyJEVK1bs06dPRkaGzQ2U8xHv1bL6NXntbrm7jtQpKkX/IH+4&#10;Sq5yppWXy+VXy9WJklhWyjaVpv2kHyaX9pXnAMVbS2RPmiVZ78g7faRPC2lRXaqXkBI4EThBZkFc&#10;QApUkSoNpEFP6TlaRq+UleaFPkHx1hJ/8TY/eY2LdLpMHyfjcGk7C3KQv07W7ZE9FO9oUDnoBotI&#10;Eaf3i15wDfaW3jNkxk754bmnMPATFW9wXI43kSamYjHobJSNdoX/ULy1ULy1ULw9QPFWQfEOEIp3&#10;XBk6dOimTZsQDBs2rGvXriYzWM5dvHfL7jEypqE0zPs2zrkvV8gVzaTZXJlrD/BjKN7nyCE5NFEm&#10;dpNuqSdTXTXsYblWrr1Nbntent8msax/ircW/8Q7QzLekDfQYCpJpfP8djFaS3kp31baPiPPfCQf&#10;7Zf99hhBELc29o1885q81kbaJEqiq0IiF1TvIBm0SlZhfhO2/+Nt+OmKt2GyTHZq+yF5yOb6DMVb&#10;C8VbC8XbAxRvFRTvAKF4x4+WLVs2atToyJEjiNHo77nnniZNmphVAZK3eH8oH3aRLjfKjc78Jnq5&#10;SW4qJ+VaSIte0muoDH1VXjUL4kfkkdbSurbULiyF857iXyKX1JAa42ScPTDF+8xgKj9SRqZJmqsO&#10;o5er5eqiUrSCVGgiTdpLeyw4R92lO4Lm0jxd0ktIiT/KH12vilx+Lb/uKl1XyAp7bK9QvLXESrx3&#10;yI5JMukOucN1Zn1drpFrGkrDJ+XJ9+S9TfLDR41xwKc2tlW2TpSJuGqKSTHX24xcrpPrcEE9K89G&#10;v1+Kt5ZzFG+wS3ZdJBeZU3CVXBWHX1yjeGuheGuheHuA4q2C4h0gFO/4kZSUlJ2dbRM5hPDH1b6V&#10;bz+QD1pJK2dC6VoSJfEuuQvzafsCPZgbYflYPm4qTRMkwbV/s8DkX9jzQnieyYwk/uK9Tta9Jq9V&#10;lsquWopcbpKbqp+sPvD4wPWy3r5MzyJZ1FE6pkiKa+dm+av89WV5OY/fasoDircWz+IN8Zsu050H&#10;cXNdLpVL/y5/ryk175V7x8k41ZO6qLG9shfN7CV56T65r6pURYP5lfzKdYjo5UK5EBv3l/4zZeYG&#10;2XBMYuyi59nGTsiJTMmcJ/Oel+dReyitq/yuBX1Xa2kd+VnhmaB4azl38TY0kkbOeRksg22uP1C8&#10;tVC8tfycxPuoHMWcYZts2yybMyQDi/lHibtl9x7ZE8P/yU/xVkHxDhCKd/xISUnBRMcmcgiJeMNv&#10;MX1MlmRn7hK5/EZ+A+WbL/PtC3zgiBzpJb3+In9xHdosV8qV/5Z/r5AVh+VHtRcUfos3BioMSxNk&#10;QnEp7qoKZ7lcLsf5ukfuQdXZl/nQky6WxSWkxLVyrevoWLpIF9WdTIq3lnMX70Ny6HP5PI8Pyy6Q&#10;C/4sf75Vbh0lo+xrzoO8ayxLst6T9zpKx4JS8Nfya1dJzrTg2jdfcFgmy1bJqi2yZZ/s+050jTmP&#10;NoZdHZAD6OiwZ+x/gSzAsdpIm6JS1FWSXJeL5KL/k/9DN+itAineWrTiDdbKWvSK5nxdIVdgTm9X&#10;xBqKtxaKt5afnHgfl+NbZessmXWf3FdACjg9p4fl9/L7slK2t/Q2w8EG2fC1fI3e2x7pzJx/M8Mw&#10;8Y18gzeCzuRL+RLDxGSZPEJGoDAYLMwvGWFBCSMXk4m12GawDB4rY1HsNbJml+wyU1aKN3FB8Y4f&#10;s2fPhmmvWLFix44dGzZsSE5O7tu3r10XHLnec/6d/K6H9LBbxJeTchI93Z/kTxeeOuMdp1vkltfk&#10;te2y/VvRTc5iQmzF+4ScgGMslaVdpavrbUYuv5Rfok76Sl4NxteedI7MuUluiv56f0kpuVE2nvWH&#10;hSneWvIQ72zJxqCOeYnrXDjLhXLh9XJ9O2mXKZn2NbHDW43Nk3ndpBvaMGw8Vj8S4dNyrVx7o9x4&#10;m9z2vrxvS39+ULy1eBBvQy2p5ZzHztLZ5sYUircWireW8Iv3KTm1V/a+KW9eJpc5V1w8l0vlUkxI&#10;GkkjXOYDZeAYGfPioRdnyIyP5CPXgkK+IW9gm3/LvzHLqiE1CkpB1978Xv4gf6gv9VFIzFoPySFT&#10;mcFC8Q4QindcwWQ6NTU1KSmpUKFCEyZMsLmBcvemu9EvYKZ+jVzzhDxhc0OA+Y735/J5ASlwiVwS&#10;2YvluvxZ/nyH3DFKRmVIBoT8qBz9Xr4/Lsdj/s9mPIs3SoIioWxTZEo5Kecqv2vBW75CrsjbtF3E&#10;pyfFsHGf3Bd9Rn4rv8XJghPa7X4MxVtLpHij5Xwn370n7zn39KIXnJGaUhPN3r7GN2JbY+/IO+2k&#10;HaZQv5RfYi511ge8z3+5QC6A+aO6UJk4bjNpNlbG2tL4A8Vbi2fxBvtlv/OtbywzZWYMH2cFFG8t&#10;FG8toRXvw8cPD/h+gHNxuRb03ujDMROADMN47WvOjc2yeapM7SE9akttzHzg8+ii4zAcnGnBMIFu&#10;BGXAO8JIgeEJpcJ4gekoFhTSLNWkGpJXypXYAJthYwwu51hsvKSDdPhQPjwmx840cfIPineAULzz&#10;Oz0e7AEbtIkw4fpxNUye4B7LZTkmyq7+61wW042iT0SHjv4RfSj6ymRJRtfZXto/I8+g018iS+zB&#10;8uRcxDtTMl+X1ztJp+vkOnSv5ziElJbSn8lncCdvvXCce9LjcnykjHS9BSyo4cfkMbvRaSjeWiDe&#10;E2QCWikaj6uGnQUNGA1G+0j2eRKHGjspJ9G68L5wLRyRI1mStUpWvSvvPi/Pm6Wn9HQtj8gjQ48M&#10;xSpshgXbH5bDeC0W7AQzG/RyuKxi/jHcuUDx1nI+4g0wWDwhTziXCbp9DBx23XlD8dZC8dYSNvHe&#10;Lbv/Jn/LdQ5zo9w4TsZ9K9+ix7Zbxxr02+i90Y2jS0fHjk7+Xrm3glT4s/zZVZhzXPBCvLy1tO4j&#10;fcxg4Rom7IHPA3RBJ+QEhrD9sn/M12NwOFcZohd0U5iaNpJG02W63YufULwDhOIdV+6///7qP8au&#10;8JmWLVsWLly4fPnyrl93A+fzf7x95ay/ao5+7aAc3C7b58rc++V+WKurIwv50lE6zpbZkIrI72mf&#10;D0H1pDgRC2Vh9Bd6L5VLq0gVMx5TvM/KIlnUUlr+Uf6Yx8N7v5PfYdqxQ3agzu3L4k5oP6oIbRuj&#10;eGs5T/E2YNYb+eT5lXLlQBlo150HFG8tFG8tIRHvkTLyN/Ib5wpylkJSaINsgKna7cJBaJuZ6zve&#10;h+UwZq0TZMJZ/zHNJXIJRvxKUulBeXCLxHjYpXgHCMU7flStWjUhIWHmzJkfnGbOnDl2nZ+8/PLL&#10;Xbp0QbBhw4aCBQuaTIefrnifFUy89sgedFjrZf1yWT5f5k+SSSNkRC/p1Vpao9crKkX9/oZSiqTg&#10;WDjoElmySTbFyrFzJfCeFI6Neq4n9VyVgOV3p353l9y1W0I3Zw1EI9fImkfl0dJS+k/ypzxuaGP5&#10;i/xltIxeJavsK0MAxVsLxVtLTMTbsFN2lpASzgV1sVxcUSradZ6geGuheGsJVryfkqei/8no1XL1&#10;FJny9fGvzXe8Q8hPRbyjwUx1g2xA9TaWxq5qj17Qg90gNxSUgo2k0WAZvEyW2b0ooXgHCMU7fiQm&#10;JgbS0CN/O71AgQKuCc3PWLzPE0gyRDHy32AslaVY5h6aawIszr/H2CE79knA8/5Q9aQYSJ6Wp11j&#10;hlmukWtKSan+0n+trLVbB4d/GolWMV7GPyAP1JJaxaTYb+W3rnqIXq6T626RW6bLdDSqc/9V8zhD&#10;8dZC8dYSQ/E2bJftrknttXJtZ+nsoQuieGuheGsJRLyflCf/T/4v8hrBki7pc+R/94dQXRRvLR5+&#10;1fx7+X6NrJkts/tInyRJcp2UPJbL5DLMNP4uf8eUo4pUuV1uRy83QkZgKoLzuFJWYkJrD0HxDg6K&#10;d/xITU0NZGoYKd6FChXatWuXTeRw3333VciTtICoUqWKjUJGjRo1bBQyauVgE2GiVFqpG2vdeGHd&#10;C3+R/otclwvTL7wy/cob0m/4a/pfC6YXLJZerHzd8pXrVK6Rdpaqrl6nulkq162MpVx6ObOUTC8Z&#10;vThrsZjtsZSuWtrZSfRSrU61yD1jJ4XTC6OEiemJN6Xf9Mf0P/4u/Xe/Sf/Nr9J/dVn6Za43ddbl&#10;yrQrb0q7KTUt9ea0m+37iaBq1ao2ChmVK1e2UcioXr26jUJGaC/MmjVr1q5d2ybCBEqFstlE7KiZ&#10;VrNAWgHXZYgFnQ96njLpZex2eVKtWjUbhQxemFrQxsJ5YWKOEbcLMyk9KXrwuj7t+rJpZe0WEaC6&#10;/LgwY0Jom1msLkxMhyqmVSyWVuzvaX//TdpvLqujnnK4lnbSzmoAiS8U7/ixd+/epKSkF1988fUI&#10;7Do/Oat4V8oTe9HHHYq3lpzpfRinEcAZFKvUqYKR/rfpv3WNAT/j5Zr0a/4v/f/+kf6PYunF4PCm&#10;Hs4KxVsLxVtLfhNvh6p1qv4p/U+u6zRy+WXaL29Iu+GPaX9MSksqlFYIk91yaeUqpVWqnFa5UrVK&#10;tdLyOpuYH2Opllbth43TKpVPK186rTQW7ARLaloqdugsZv/OYrYpkVYC2+OFFdIqYCdmh3bvZ8Zc&#10;mNiySloVvBB7wH6wz8S0xL+l/e2mtJvwjn6d9uur0q66vM7lF9S9wPWWc10urnsxNr4m7Zo/pP0B&#10;0/2iaUVRKnO4c4fircVv8UbjRJP4RV336b4h/YZydcvZjXID1UXx1hKfERMzq7LpZYukF0lIT/hL&#10;+l9uTL/x2vRrr0q/6uL0i11n2Vko3kFB8Y4fmEnf/GPKlStn1/lJpHgXLFjQ9UAOHzXXEtv/4x1D&#10;wvzs0Jme9TgpJxfIguEyvLk0Ly2lb5KbXI9OhXO5Wq7+g/whWZJLSal6Uu8OuaOn9BwqQ6fJtC/l&#10;S/vezg8+aq6Fj5pryT+Pmp+JbMl+RV6pL/Wjv9TK5axLqqT2k34fyod5/3gHHzXX4tOj5p/Kp/fL&#10;/a6TiKWG1Fgki+xGecJHzT3g4VHzOMBHzQOE4h0Acf72TpUqVcxdbhwXEu6aaVG8tVC8PRBaKQqt&#10;RlK8tVC8tVC8o1kuy5+UJ9MlvayU/Yf841x+mkG7XCKXXCFXRC8XyAWuLc9/uUguukqu+rP8OUmS&#10;ikmx6lL9FrmlnbTrI31GyIhxMm6KTDFf/oxckPOWvIUNsNk/5Z94VREpctaquEFu6CAd5sk813+W&#10;onhriaF4r5f1A2Vg9P8cwVJf6n8lOiekeHuA4k1cULzjSsuWLaG+wDjwkSM+/sa1Q2ZmZoECBZYt&#10;WwYD79+/v809DcVbC8XbAxRvLRRvLRRvLRRvD/DH1cBqWd1duheVotfJdS6dc5YESZgqU7fIFoq3&#10;lvMR752y82P5uJW0cp0Os+B8tZbWdlM9FG8PULyJC4p3/Gjfvn2FChUQQLnxd8iQIWXKlMlZ4zvo&#10;xOfOnRv9T7wBxVsLxdsDFG8tFG8tFG8tFG8PULxz5RP5pIk0uV6ud5meWS6VS4fK0B2y45TE+8e6&#10;8+CnLt7fyXe7ZfdiWdxTeubxXYmr5KqiUnSrbLUvOw8o3h6geBMXFO/4kZiYaGY5RrwjgwCheGuh&#10;eHuA4q2F4q2F4q2F4u0Bive58K68e4PccJFc5JJAs9STekfkyEkJuO2FWbyzT2Ufl+PH5Ni38u0W&#10;2YL6hF1XkAqumsx1uUAuuFwuv0vuOioxlmSKtwco3sQFxTt+pKSkmIZO8T4XKN5aKN4eoHhroXhr&#10;oXhroXh7IJz/xxv2uODAgppS0yWHZrlELqkm1VbLart1fAlcvHfKzsky+X65v6yUvVKuhC2jQs70&#10;aUXey5/lz0/L04fl8Pfyvd27D1C8PUDxJi4o3vFj1qxZqamphw4dgm9jHlayZMmuXbvadcFB8dZC&#10;8fYAxVsLxVsLxVsLxdsDFG8tjhFBwrfL9mbSzCWNZrlGrqkslefLfLNxHIiPeG+TbVDi6lL9T/Kn&#10;a+Vab15tFph5BanQXbpvkA1fyVd7ZW+25PL9Qf+geHuA4k1cULzjyty5c2HdhkceecTmBgrFWwvF&#10;2wMUby0Uby0Uby0Ubw9QvLXkakTfy/drZW0v6eVyS7NcJpcVl+Kvyqt2a3+IrXhnSdbL8nIDaZAi&#10;KTfIDa53lPfye/l9I2nUQTq8IC98Kp8uOrxo86nN+2V/4E/ju6B4e4DiTVxQvPM7FG8tFG8PULy1&#10;ULy1ULy1ULw9QPHWclYjOiEnNsiGp+Vpl46a5WK5+O/y927SDaJuXxAjPIv3Kln1iDySJmlw7Mvl&#10;cleBc12ul+ubSJPBMnimzMyQjF3yw394PRMx/HdisYXi7QGKN3FB8Y4fhQsXtje7IyhSpMjUqVPt&#10;FkFA8dZC8fYAxVsLxVsLxVsLxdsDFG8tWiNaL+uHyJCiUtTlrs5SUSo+IA+8L+/bF3jlrOJ9SA7N&#10;ltl9pA+cuaAUdBUj1wWCXVfqPiPPzJJZmZJpd6SE4u0BircKineAULzjx7p164oXL75jxw7E+/fv&#10;r1Wr1qeffrp06VLod67/6Cs+ULy1ULw9QPHWQvHWQvHWQvH2AMVby/kY0VE5Ol7Gn+lr4Wa5VC4t&#10;ISXukrtGyIi35e1z11045IHjB76Sr+bK3FEyCoJdT+oVlsKu/Z9pSZIkFGyYDFsgC+weYwTF2wMU&#10;bxUU7wCheMcP51fNHVJTU/F3/vz5bdu2NTnxh+KtheLtAYq3Foq3Foq3Foq3ByjeWmJoRLtlN0S3&#10;ulT/lfzKpcH+LVfL1cWleEtp+aw8u07W2aL4CcXbAxRvFRTvAKF4x48CBQpETiYwFUtOTkbw2Wef&#10;tW7d2mTGH4q3Foq3ByjeWijeWijeWijeHqB4a/HViBbJooEysJpU+4f84xy/bp3rcoVc8Rf5CwS7&#10;oTTsLb1nySx7gCCgeHuA4q2C4h0gFO/48dJLLyUkJCxfvnzdunUrVqxAPGLECHQWCDDPsBvFHYq3&#10;Foq3ByjeWijeWijeWijeHqB4awnKiLIka5ksmy7TsfxX/jtKRpkYmVtlKzaAQ+b9He+goHh7gOKt&#10;guIdIBTvuDJ37txSpUoVKFCgZMmSM2fORM6UKVPGjRtn1gYCxVsLxdsDFG8tFG8tFG8tFG8PULy1&#10;hNaIKN5aKN4eoHgTFxTv+NGiRYsA72yfCYq3Foq3ByjeWijeWijeWijeHqB4a6F4a6F4e4DirYLi&#10;HSAU7/iRmJi4fft2mwgNFG8tFG8PULy1ULy1ULy1ULw9QPHWQvHWQvH2AMVbBcU7QCje8WP58uVl&#10;ypQJ8D+H5QrFWwvF2wMUby0Uby0Uby0Ubw9QvLVQvLVQvD1A8VZB8Q4Qinf8KFy4cMKPSUxMtOuC&#10;g+KtheLtAYq3Foq3Foq3Foq3ByjeWijeWijeHqB4q6B4BwjFO79D8dZC8fYAxVsLxVsLxVsLxdsD&#10;FG8tFG8tFG8PULxVULwDhOIdVyZOnFiqVKmEhATE7du3N5nBQvHWQvH2AMVbC8VbC8VbC8XbAxRv&#10;LRRvLRRvD1C8VVC8A4TiHT9mzpwJ5X7nnXeMeDds2LB58+ZmVYBQvLVQvD1A8dZC8dZC8dZC8fYA&#10;xVsLxVsLxdsDFG8VFO8AoXjHj5SUFDOZMOIdGQQIxVsLxdsDFG8tFG8tFG8tFG8PULy1ULy1ULw9&#10;QPFWQfEOEIp3/ChQoADmEwhU4p2ZmYnNypQpU6lSpei+uF+/fqmpqUlJSePHjzc5Tz75ZHJycsmS&#10;JWvWrGl+QR0HxR4czGYOFG8tFG8PULy1ULy1ULy1ULw9QPHWQvHWQvH2AMVbBcU7QCje8aN169ZN&#10;mjQxGozpTu/evWvXrm3XnRlHlQcMGDBo0CATG1avXl2tWjUTm81wIRUqVMjkPPHEE7169UKQkZFR&#10;p04dkxkNxVsLxdsDFG8tFG8tFG8tFG8PULy1ULy1ULw9QPFWQfEOEIp3XElPT//hpnMOJUuWtLln&#10;Jisrq3z58ibGdYJXmdjQo0ePCRMmmLhfv36TJ0/Ozs5etWqVyZk3b16zZs0QTJo0acSIEZiVYppl&#10;VkVC8dZC8fYAxVsLxVsLxVsLxdsDFG8tFG8tFG8PULxVULwDhOIdP9DKtZ3pokWLbr31VhNDql3i&#10;3aBBgxUrVpgY1t21a1cTAxyoSJEiCxYsQNy0adPExMTSpUsnJyfD/M0GDhDvlDxBrxEIKLyNQgbq&#10;3EYhY926dWvXrrWJkPHFF1/YKGR8+umnNgoZS5YssVHICG2NhbaN4arEtWkTYWLVqlWbNm2yiTCx&#10;YcOGjIwMmwgZS5cutVHI+OSTT2wUMj7//HMbhYw1a9asX7/eJsLEypUrMzMzbSJMoLpQaTYRMkLb&#10;zMJ5YWJIongHBcU7fhQuXBgC3LNnT5s+BxYuXNioUSMTR4t3/fr1nfvbU6dO7dy5s4lB2bJln3rq&#10;KRMfOXLE3NaAjSclJe3Zs8fkG3jHWwvveHuAd7y18I63Ft7x1sI73h7gHW8tvOOthXe8PcA73ip4&#10;xztAKN5xBdJ75513wp/LlCmzdOlSmxsFFB0ULVoUc9wqVaqYTPPlcBMb7r333mnTppn45ZdffuaZ&#10;Z0xcsGDBt956y8QusFvX8Ezx1kLx9gDFWwvFWwvFWwvF2wMUby0Uby0Ubw9QvFVQvAOE4h0Ma9as&#10;qV69emJiok2fGUe2V61aVa9ePRMb3nvvvbvvvtvEhQoVwmQFQXJy8pdffmkyDdgDrjETJyUlHTx4&#10;0MQGircWircHKN5aKN5aKN5aKN4eoHhroXhroXh7gOKtguIdIBTveIPZ4T//+U/IcI0aNZYvX25z&#10;z8ybb75ZsmTJDh064CVGrYFj4xUqVLjjjjsaNGhgnkjv1q0bVt18mhYtWiDzs88+g4136dKlTJky&#10;w4cPz3nd/6B4a6F4e4DirYXirYXirYXi7QGKtxaKtxaKtwco3ioo3gFC8Y4fDz30EKw4MTHxjTfe&#10;UE13cIXkMaZmZWWddSqAw2EPuR6U4q2F4u0BircWircWircWircHKN5aKN5aKN4eoHiroHgHCMU7&#10;fgwcOBD9qU2EBoq3Foq3ByjeWijeWijeWijeHqB4a6F4a6F4e4DirYLiHSAU7/wOxVsLxdsDFG8t&#10;FG8tFG8tFG8PULy1ULy1ULw9QPFWQfEOEIq372ByY76SXbhwYQSRnMuPq/kNxVsLxdsDFG8tFG8t&#10;FG8tFG8PULy1ULy1ULw9QPFWQfEOEIp3fofirYXi7QGKtxaKtxaKtxaKtwco3loo3loo3h6geKug&#10;eAcIxTtOoBtdv3593bp1K1euPHr06D179tgVQUPx1kLx9gDFWwvFWwvFWwvF2wMUby0Uby0Ubw9Q&#10;vFVQvAOE4h0P0I0mJCQkJSWVKFGiXLlyqampSFapUsWuDhSKtxaKtwco3loo3loo3loo3h6geGuh&#10;eGuheHuA4q2C4h0gFO94AM0eNGhQZE+K6U5iYuLjjz9u08FB8dZC8fYAxVsLxVsLxVsLxdsDFG8t&#10;FG8tFG8PULxVULwDhOLtO2jcEG+biGDZsmXFihWzieCgeGuheHuA4q2F4q2F4q2F4u0BircWircW&#10;ircHKN4qKN4BQvH2HUxukpOTbSICNHr+qnkeULy1ULw9QPHWQvHWQvHWQvH2AMVbC8VbC8XbAxRv&#10;4oLi7TuY3KSkpNhEBJiKUbzzgOKtheLtAYq3Foq3Foq3Foq3ByjeWijeWijeHqB4ExcUb98x4r0r&#10;CsxfKd55QPHWQvH2AMVbC8VbC8VbC8XbAxRvLRRvLRRvD1C8iQuKt+9gcpNwBijeeUDx1kLx9gDF&#10;WwvFWwvFWwvF2wMUby0Uby0Ubw9QvIkLind+h+KtheLtAYq3Foq3Foq3Foq3ByjeWijeWijeHqB4&#10;q6B4BwjFO79D8dZC8fYAxVsLxVsLxVsLxdsDFG8tFG8tFG8PULxVULwDhOKd36F4a6F4e4DirYXi&#10;rYXirYXi7QGKtxaKtxaKtwco3ioo3gFC8c7vULy1ULw9QPHWQvHWQvHWQvH2AMVbC8VbC8XbAxRv&#10;FRTvAKF453co3loo3h6geGuheGuheGuheHuA4q2F4q2F4u0BircKineAULzzOxRvLRRvD1C8tVC8&#10;tVC8tVC8PUDx1kLx1kLx9gDFWwXFO0Ao3j9VBg4cOGHCBJv4MWvXru3fv39WVpZNiyyKwGadhuKt&#10;heLtAYq3Foq3Foq3Foq3ByjeWijeWijeHqB4q6B4BwjF+ydJYmLiypUrR40aValSJZt1msGDBzdu&#10;3Hjjxo1Vq1adMmUKcjBRKF68+JDTmM0cKN5aKN4eoHhroXhroXhroXh7gOKtheKtheLtAYq3Cop3&#10;gFC8f3p06NDhrbfeMnGFChVcHpiUlIRZCwL8TUlJQfDJJ5+0adMmZ2UuULy1ULw9QPHWQvHWQvHW&#10;QvH2AMVbC8VbC8XbAxRvFRTvAKF4//SoXLlyZmamifv06fPKK6+Y2JCQkGCj03Hfvn2feOKJevXq&#10;3XHHHdGzGYq3Foq3ByjeWijeWijeWijeHqB4a6F4a6F4e4DirYLiHSAU758eZcqUcSbljz322HPP&#10;PWdiQ7R4lyhR4qmnnkLwySefIMc10kC8O+QJjhUIn3/+uY1Cxvr1620UMrZu3QopsomQsXbtWhuF&#10;jGXLltkoZKxcudJGISO0NRbaNoarEtemTYSJTZs2ZWVl2USY2L59O2arNhEyVq9ebaOQsWTJEhuF&#10;jDVr1tgoZGzevHnbtm02ESY2bty4c+dOmwgTqC5Umk2EjIyMDBuFjHBemBiSKN5BQfH+aZCSkgJn&#10;BpjDVahQwbkb3Ldv39GjR5vYgG1s9OPYUKhQIdcNK97x1sI73h7gHW8tGBptFDJCW2O8462Fd7w9&#10;wDveWnjHWwvveHuAd7xV8I53gFC8f3o0adJkwYIFJq5Xr96GDRtMbIBsO122Ee/BgwebJEhNTd2+&#10;fbtN5EDx1kLx9gDFWwvFWwvFWwvF2wMUby0Uby0Ubw9QvFVQvAOE4v3TAwN/4cKFMZPD9Wx+Pg2M&#10;Hj3amGrDhg3Hjh2LXrtnz579+/dHTnp6er9+/ZCzZs2axMTEnM3/B8VbC8XbAxRvLRRvLRRvLRRv&#10;D1C8tVC8tVC8PUDxVkHxDhCK90+SuXPn3nzzzZUqVcLFY3KqVq26ePFiE7du3bpMmTKRRt2pUyfk&#10;1KpVK3qaRfHWQvH2AMVbC8VbC8VbC8XbAxRvLRRvLRRvD1C8VVC8A4Tind+heGuheHuA4q2F4q2F&#10;4q2F4u0BircWircWircHKN4qKN4BQvHO71C8tVC8PUDx1kLx1kLx1kLx9gDFWwvFWwvF2wMUbxUU&#10;7wCheOd3KN5aKN4eoHhroXhroXhroXh7gOKtheKtheLtAYq3Cop3gFC88zsUby0Ubw9QvLVQvLVQ&#10;vLVQvD1A8dZC8dZC8fYAxVsFxTtAKN75HYq3Foq3ByjeWijeWijeWijeHqB4a6F4a6F4e4DirYLi&#10;HSAU7/wOxVsLxdsDFG8tFG8tFG8tFG8PULy1ULy1ULw9QPFWQfEOEIp3fofirYXi7QGKtxaKtxaK&#10;txaKtwco3loo3loo3h6geKugeAcIxTu/Q/HWQvH2AMVbC8VbC8VbC8XbAxRvLRRvLRRvD1C8VVC8&#10;A4Tind+heGuheHuA4q2F4q2F4q2F4u0BircWircWircHKN4qKN4BQvHO71C8tVC8PUDx1kLx1kLx&#10;1kLx9gDFWwvFWwvF2wMUbxUU7wCheOd3KN5aKN4eoHhroXhroXhroXh7gOKtheKtheLtAYq3Cop3&#10;gFC88zsUby0Ubw9QvLVQvLVQvLVQvD1A8dZC8dZC8fYAxVsFxTtAKN75HYq3Foq3ByjeWijeWije&#10;WijeHqB4a6F4a6F4e4DirYLiHSAU7/wOxVsLxdsDFG8tFG8tFG8tFG8PULy1ULy1ULw9QPFWQfEO&#10;EIp3fofirYXi7QGKtxaKtxaKtxaKtwco3loo3loo3h6geKugeAcIxTu/Q/HWQvH2AMVbC8VbC8Vb&#10;C8XbAxRvLRRvLRRvD1C8VVC8A4Tind+heGuheHuA4q2F4q2F4q2F4u0BircWircWircHKN4qKN4B&#10;QvHO71C8tVC8PUDx1kLx1kLx1kLx9gDFWwvFWwvF2wMUbxUU7wCheOd3wiPec+bMyczMdGLX/D5y&#10;bbBQvD1A8dZC8dZC8dZC8fYAxVsLxVsLxdsDQTWz7du3v/jii0899dTMmTMjz9qePXs+/PBDBJHi&#10;jXns3r17sRmCaJYvX2638x+Kd4BQvMMOpiADBgxo2rTp/PnzbVYEW7dubdWqVadOndBTI5mRkTE4&#10;guHDh5vNEDiYHIfwiPcvfvGLhx9+2IkbNmxoYgNyHnnkEZsIFIq3ByjeWijeWijeWijeHqB4a6F4&#10;a6F4eyD+zQznqEyZMpialixZsmbNmr/+9a8Rf/nll2btjBkzLrzwQgSR4o0NZs2alZ2d/bvTIOf6&#10;66838e2332638x+Kd4BQvMNO5cqVJ02ahCu8VKlSrlu+uGySk5Nx/ezYsSMpKQk5O3futB+dzZnT&#10;uHHj/v37I3P79u3lypWzuXPm5Lz0f4RWvMHKlStNEiBJ8c4bircHKN5aKN5aKN5aKN4eoHhroXhr&#10;oXhHUr9+/csvv9wmcsCUGzPVI0eOIM5DvG0iB+QEcoFQvAOE4h1q0M0VLFjQxJi6JSQkmNgwfPjw&#10;QYMGmfjOO+9cv369icG6deuKFy9u4g8++KBLly4mjia04t24cWP8deaFiCneeUPx9gDFWwvFWwvF&#10;WwvF2wMUby0Uby0Ubwd06ZiUYtJl06e58cYbmzVrhoDiTc4ExTvUrFix4pZbbjFxdna2S7ybN2++&#10;bNkyE48fPz5SoaHrzsS9e/fu7du3x2tB9Gwer8Jr8wBjQHxAB/TAAw848Zo1a375y182adLEyenV&#10;q5eJg2Xbtm02ChnovjEptImQAVuzUchYvXq1jULGxo0bbRQyQltjoW1juCr37NljE2EiKyvrwIED&#10;NhEm9u3bh6HKJkJGZmamjULGypUrbRQyNm/ebKOQsWvXrr1799pEmNixY8fBgwdtIkygulBpNhEy&#10;4Lc2igszZ87EpNQmIsCM2uRPmjQJ4o0g8sLEqrfeessmckBOIBcIposU76CgeIeahQsXNm7c2MTR&#10;4l2/fn1Mgk08derUzp07m/jjjz+uUaOGiUGhQoVWrVqF4OjRo9iD6wNLdBPH8+RUvEAH9NBDDznx&#10;1q1b9+/fj2DFihUmp3///mZtsKBUNgoZx44dw8m1iZBhflAkhGDMs1HI2Llzp41CRmhrLLRtDFcl&#10;pjg2ESYw/cKwYhNhAuPOkSNHbCJkQDxsFDIgHjYKGXv27LFRyPj222+///57mwgTsO6TJ0/aRJhA&#10;daHSbCJkxLmZTZw48eKLL7aJCMaOHYvJKoLp06dDvBFkZmbmrPkBrDK/weaAnEAuEEwXKd5BQfEO&#10;Izk3pxOSkpLWrFlTr149k3nixAlkmthw1113ffbZZyZ+4403evbsaeIqVapEfjs6ktTUVNcDaaF9&#10;1Nz8O7GOHTtecsklJoePmudNmJ8d4qPmWviouRY+aq6Fj5p7gI+aa+Gj5loO8VFzPXFuZu+++y4m&#10;pTYRwbBhw0w+HzUnZ4LiHWqys7NTUlJMjIskMTHRxIbnnntu4MCBJq5fv/6OHTtM7PLz2rVr2+jH&#10;j6AbQi7e4Morr2zYsCFyKN55Q/H2AMVbC8VbC8VbC8XbAxRvLRRvLRRvB8wDMSm1iQiKFy9uHjhd&#10;vHix2cAl3s73Qw3IoXjnNyjeYQdG/eSTT2LeVqRIEcdFmzZtir+4cpKSkjZt2vTJJ584fg5c4t2j&#10;R49GjRqhH3/66aeTk5Nt7mnCL95bt25FElC884bi7QGKtxaKtxaKtxaKtwco3loo3loo3pFgOn39&#10;9dfbRA6zZs1y5q7o9hFnZmY64r106VLkZGdnm6QBORTv/AbFO+yg/33ttdd69er1xRdf2KycB8tN&#10;gCu2f//+MHPMVEwOggkTJpjY4d133+3ZsydeFd2bh1+8QY8ePZBD8c4bircHKN5aKN5aKN5aKN4e&#10;oHhroXhroXhHgtq47rrrLrzwwi5duowcObJixYqYpmK6bleLtGnTBjnVqlXr2rVrnTp1EPfu3duu&#10;Ow0yKd75DYp3fic84g3rdv7NOOJI8QbImTdvnk0ECsXbAxRvLRRvLRRvLRRvD1C8tVC8tVC8PRBU&#10;M3vvvfeaNm1ar169hx56KLrXWrhwYYMGDbC2VatW5keOXWBmG0hfR/EOEIp3fic84u3CJd7hgeLt&#10;AYq3Foq3Foq3Foq3ByjeWijeWijeHghtM4v8jnd4oHgHCMU7v0Px1kLx9gDFWwvFWwvFWwvF2wMU&#10;by0Uby0Ubw9QvFVQvAOE4p3foXhroXh7gOKtheKtheKtheLtAYq3Foq3Foq3ByjeKijeAULxzu9Q&#10;vLVQvD1A8dZC8dZC8dZC8fYAxVsLxVsLxdsDFG8VFO8AoXjndyjeWijeHqB4a6F4a6F4a6F4e4Di&#10;rYXirYXi7QGKtwqKd4BQvPM7FG8tFG8PULy1ULy1ULy1ULw9QPHWQvHWQvH2AMVbBcU7QCje+R2K&#10;txaKtwco3loo3loo3loo3h6geGuheGuheHuA4q2C4h0gFO/8DsVbC8XbAxRvLRRvLRRvLRRvD1C8&#10;tVC8tVC8PUDxVkHxDhCKd36H4q2F4u0BircWircWircWircHKN5aKN5aKN4eoHiroHgHCMU7v0Px&#10;1kLx9gDFWwvFWwvFWwvF2wMUby0Uby0Ubw9QvFVQvAOE4p3foXhroXh7gOKtheKtheKtheLtAYq3&#10;Foq3Foq3ByjeKijeAULxzu+EVrxr1Khho5AxatQoG4WMjIyMzz//3CZCxrBhw2wUMsqUKWOjkNGh&#10;QwcbhYyyZcvaKGQMHz7cRiFj+fLluDZtIky88847cG+bCBM7duyYN2+eTYSMHj162ChkFCxY0EYh&#10;49FHH7VRyFi0aNGmTZtsIkyMHz8+nJ8IZGZmLly40CZCRv/+/W0UMlJSUmwUJsI8XfzZQ/HO71C8&#10;tVC8PUDx1kLx1kLx1kLx9gDFWwvFWwvF2wMUbxUU7wCheOd3KN5aKN4eoHhroXhroXhroXh7gOKt&#10;heKtheLtAYq3Cop3gFC88zsUby0Ubw9QvLVQvLVQvLVQvD1A8dZC8dZC8fYAxVsFxTtAKN75HYq3&#10;Foq3ByjeWijeWijeWijeHqB4a6F4a6F4e4DirYLiHSAU7/wOxVsLxdsDFG8tFG8tFG8tFG8PULy1&#10;ULy1ULw9QPFWQfEOEIp3fofirYXi7QGKtxaKtxaKtxaKtwco3loo3loo3h6geKugeAcIxftnQrNm&#10;zVJTU4sUKVKvXj2b9WPQXeY6MFO8tVC8PUDx1kLx1kLx1kLx9gDFWwvFWwvF2wMUbxUU7wCheP8c&#10;2Lp1a6lSpUxcoUKFDRs2mNjhwQcfTEpKonjHBIq3ByjeWijeWijeWijeHqB4a6F4a6F4e4DirYLi&#10;HSAU758Dzz///MCBA008efJkaLaJDVlZWa+++uo333xzJvHGvDCEVKhQwUYho2/fvjYKGVOmTBk3&#10;bpxNhAzMVm0UMooXL26jkNGsWTMbhYwSJUrYKGSEto1hGo1r0ybCxFNPPfXpp5/aRJh4//33X375&#10;ZZsIGW3atLFRyEhOTrZRyOjcubONQsbYsWOnTZtmE2FiwIABS5YssYkwMX36dFSaTYSMTp062Shk&#10;FChQwEZhAkMSxTsoKN4/B9q2bTt37lwTo7++/fbbTRzJmcQbWp5BCCGEEEIIyQccPXrUagCJLxTv&#10;nypLly59M4f58+e3a9fuww8/NPmLFy9u1qyZiSM5k3gTQgghhBBCCPEVivdPlSlTptyfw2s5PP74&#10;4yZ/4sSJjzzyiIkjoXgTQgghhBBCSCBQvH8OZGVlFS9e3MRly5bNzMxEcPTo0W+//dZkAoo3IYQQ&#10;QgghhAQCxftnQufOnRNyaNmypcnp27fv/fffb2JA8SaEEEIIIYSQQKB4E0IIIYQQQgghPkLxJoQQ&#10;QgghhBBCfITiTQghhBBCCCGE+AjFO1+wd+/eYcOGvffeezadw/Tp00eOHHny5EmbFvniiy+wmeuf&#10;+73wwgsTJ060CX94+eWXbZTD559/jmKgzDad8wV15GRkZNh0DpMmTXruuedOnTpl0z7wwQcfHDly&#10;xCZEvv/++2eeeWbKlCk2nQPq0FWxS5YsQWlPnDhh0z7wn//8x0YRPP/88zYSOXbsGMrw2Wef2XQO&#10;M2fORPkjz3jMWbly5e7du21C5Lvvvhs+fPjbb79t0zlEt6i1a9e6zrgfLF682EY5vPTSS2+88YZN&#10;5BDdonD2UbBly5bZtG/goGPGjMHRI8/OnDlzRowY4TpfyEGztIm4sGnTpqFDh27ZssWmRTZu3Ihq&#10;+frrr206h9GjR+NC9vV6jCY7O3vChAk2cfrSO378uE3ngOvCdc36zSeffIJibN682aZFUFfI2bBh&#10;g03nMG7cOJQtzjUWydixY3ExBlgAgE71qaeecp2gjz/+GJmRLT/XJhcH9u3b99FHH9mECM4pirF9&#10;+3abPkNP6zfo/12DZvTYnWuT85VcO7Fcx+54dmKuIekcJznxuTYjhyQ0KhRs3rx5Np1D9JC0YMEC&#10;16XhB5FzCQMuSfOrvYbontaU/6uvvrJpf5gxY4aNcjp/zL7efPNNm84hepKDBoCCHTx40Kb9ASfF&#10;RjkXAirQNbuInuQcOHAAOV9++aVNxxrUD4rh6ijOcZLz7LPPvvPOOzZBYg3F++cPZlcVK1aEzaKT&#10;KlasmMmsXbs2egpMEBMSEnB9IqdXr17//Oc/sVlqaur69evNZgUKFJg7dy6m1GXKlDE5MeeVV15B&#10;GWxCpFWrVi1atMDoiCMaoUWPX65cORTstttuc/5TGta++uqrKFtiYqIpf8zBMIOCOWM26qRgwYIY&#10;b9CtlypVymTi6BgIn3jiibp165qc++6775577kEvlpSUtHPnTpMZWz788MPIGjNEVuO2bdtQVNRY&#10;+/bt27ZtazJvueWWAQMGfPrpp84ZjzmY6qFC1q1bZ5KYWqEtoSpQtsKFC5vM6BY1ePDgxo0bo7Rl&#10;y5aNnOPGlqJFi0aOQCgGtBZjNvJNTnSLwkiJtShY69atO3fubDbzA8wScFIwpTDX43fffYfM22+/&#10;vV+/fgsXLkSO8yEO4kWLFj388MMNGzY0OX6DbqFZs2bLly8vXbr0f//7X+Rg2G7QoAGqpVKlStOn&#10;TzebJScnz5o1C28Bzd7v2WoklStXRsM2ca6XHmI0KpQZpTU5foMDPfroo6ixGjVqmP4K/RjKiRpD&#10;UTHFMZsVKVJkwoQJuJb968HyBl3E22+/PXv2bBTA73n8mUBjRstZunQpBin0FSYTl9uDDz4IlXVa&#10;fq5NLg7g6CgDLkOTfO211+rUqYNiVK9effz48cjJtaf1m5SUFLQoXGuoOpMTPXbn2uR8xdWJGbPN&#10;dew2nVjfvn3j0Im5hqQ8JjljxoxxhqT4XJuRQ9LAgQPr16+PTgNdB06cyTRDElTcKUaHDh26deuG&#10;SQjq8PDhw2azmNO0adObb77ZJnLA2cQRnc9KontaDA3o7lCxuEBGjRplNos5VapUcX4wGBMzHB29&#10;BLoOZ3aBFuWa5KDVYSRFwYoXL+5yyxjSsWNHHNHEx48fR4yWjybk9GnRkxwUBtNI5Nxxxx09evQw&#10;m8UQnBfUz/z5800PbzKjWxQuDWeS06lTJ7MZ1uKF6DfQ0ZkcElso3j9/nB4BYKjet28fxkgM3iZn&#10;6tSpXbt2xVzZ2QzzfuPnuPAGDRpkMjEY4IUmjiHp6enNmzePLCFiM9k6dOiQkaISJUogRoCeAl0J&#10;ApS/UKFCCMBTTz01fPhwE8eQe++9F7056sER74oVK+7atcvEMB8U5s4774S8mRxoCQZCVKPTx2Gs&#10;cv7HWwxBdVWrVi2yxgDqp2rVqk5m+fLl9+zZY2KccYwEqDFnloZJRosWLUwcQ4YMGYI5KIrhzHIi&#10;C4n2g4lOZIvCIIoWZWrMnPHvv//eGUFjCGYzKMndd9/tzHIw9vTs2dPEGFq++eabXFsURinT5k0h&#10;zUDlBzhZqDoTN2rUCBM+lAfTQZOD8terVw9B3bp1MUCaTFwUkf8s0Cfwxp2OAm3s8ccfR4CCmRsd&#10;+GsqDTMJzNV+2Chn6rNixQoT+w1OE6bvRrwjLz30YObSw3XqzAIrVKhw4MABE/vHwYMHnYYEzCWA&#10;fszMktGEzGk9cuSIsxm8Dg3SxHFj+/btJUuWNDGm8q5nUuIG6se594gp+xdffIGWbzp58NVXX6Er&#10;QxDd5OIDdHHo0KGOeONaMB+KoRjmgo3uaU3sHw888IBxfvDCCy9kZWWh5Ts9rTN2Rzc5v4nuxBBE&#10;j93x7MRw7iKHpFwrCn2Ia0hCkfy+NtHOXUOSUzBg4ughKfLS2L9/P2rPxDEEbx8tp0+fPi7xhi42&#10;adLEiHeuPS0M05xKDOXOTCOGZGZmYreYlTniXbNmTefBk0cffRTdCOrHOTTcEpMcc8aRj5xjx44V&#10;KVLErI0hmLSgI0U7cc4gfBs9qolNpqkx1yQH1m3GIxTPKWQM+fe///3666+beMCAAebROVeLQoAz&#10;65rkQAfMJ+wAzcBcvyS2ULzzEbjwcGmhA3r33Xfvu+8+k7llyxajlJGWaPoLTKadJ+ieffbZJ598&#10;0sQxxHzq7PRZIC0t7ZVXXkHQpk0bHBRB5FoT/+c//zEOAFatWmW0JLaYeQPUyxFvHBqjHcakwYMH&#10;mxzI9o4dO0yM3mry5MmoTMzvTQ6ILHmsMJ/auvZstN/JjFyLjhXzV7yd9u3bm5ydO3diexPHkAUL&#10;FuBv/fr1HfGOBBMgDDORLeq5555Di8JUNbK0ftTYmjVr0PIHDhzozHLuuuuuuXPnmhiDU+/evXNt&#10;UZGFQfmdGXbMMZWAaQROImYwaHILFy688847zVqMi2bGgHk/WqDJbN269axZs0zsHzhZuAxRV5ju&#10;vPXWWyYz+nz17NnTGarff//9jh07mthXvvnmm1q1auHkGvHO9dLDeXQe5MPkY+TIkSaOD+hU0d8i&#10;iK6xUaNGmXkPwBXduHFjE8cNHP3FF180MRrbHXfcYeIAQcvfu3fv8uXLb731VpNz5MgRI43RFRgH&#10;Zs+ejcnruHHjHPGOLkZkjulpbcI3KlWq9PXXXw8ZMgQjkekNch27o4vqN6YT27Ztm9OJITO6GOhI&#10;49aJuYakXCvq9ttvdw1Jcbg2o4ckB4iZKdgbb7zhGpLWrl2LHs/kmGcxTBxDcGpw+jZv3hwp3mhp&#10;mDFi0DTinWtPG1kYPwqGg6JmpkyZ4og3joKp7MMPP/zEE08Yp8Ukp127dmatmeRAGiM/dfKjYCiV&#10;ac/OzjFeo/1jtoNqNEfPdZLjyjGf6PlE+fLlMzIyolsUgshiQMsxyalaterGjRtNDk59/D8Uzg9Q&#10;vPMLp06dqlat2qOPPooYQotO3+Sjh0InixkD5g0mB5irsWbNms43xHD59erVy8QxJ/LinzdvXlJS&#10;EgzN0VpXD4W/6A6cLzmjj6hRo4aJY45LvNElYcgcNmwY+lPUZ9GiRc2HhQBTNBRp5cqVqDSTAyJL&#10;Hlsi94xDw3YQOJmRa9Hn4iS+9tprqDSTA2Px48NyQ67ifdttt/3rX/9CENmiUCS0KGeeYfCvxiJn&#10;OSjk6tWrTTx16tTOnTtHtqhNmzaZFhVZGIxJzvMOMQdtqW/fvpUrV8a8qkOHDtnZ2ZhhdO3a1azF&#10;7AEDOQK0OucGUfv27eNwl3LatGmlSpXCzAbDNs7dY489hszo83XnnXcuWrTI5MDi/HieIhpcfZis&#10;OOKd66UHS9m6davJGTFiBNzbxHHA3PkxX/OOrjFMH53Th7fgfFElbnTq1Ml5cPTLL7+M2zcXzkSr&#10;Vq3M5zXQXfiYycT5Nbf4oivQb6Af5omAcxdv09PahG+g68bICFecPn06jo6+Am0seuyOLqrfRHdi&#10;yIwuBi6KOHdizpCUa0WhtK4hKW7XZrR4w8YrVqwI/0ccPSSha23UqJHJQfX6d1ojxRvzw/T0dASO&#10;eMPZonva6BPtBy7xxtiEEzRq1CjEqLqxY8e6Jjn46zyxBfwrGHB2jgvh7rvvTktLQ4eAoRM5uU5y&#10;XDn+iTem7qbZn3WSg2kGJjmY9Do/pQFRN3e/SGyheP88SUxMxBXlXFTHjx/HNAKGZpK4/Pr372/i&#10;7du3o4PYtm1b5F1Q88JIP0Hv5nxH63xAP2gK5jxvBszhAHofxOhDETsfEzprgYkjb9eg561Tp46J&#10;AU0sPAAAE8ZJREFUz4cJEyZg56B27do2K0q8TQAQo6jFixd37oJiPMAeMMBXq1bN5IDIl3gGVvND&#10;sRISIu/XOXvOysqCXaC7BMjE38i1ACMoOlmMWM73iPCOnKdMzwcozQ/FSkiIHNtc4o1BqEKFCvfc&#10;c49JRrcon8Q7p1wJ5n6jIXKW07RpU6f54ayhZiJb1Nq1a02LiixMwYIFnZYQEzC7MoVs3rz5jBkz&#10;GjRoYPJRzt69e8+aNcuptP3795uH0zBnhQ+YTAzt7777roljjikYPB8Fc6aqR44cOZMFYZ7tPEEw&#10;b948n77sap7PBGhvmAXi7aO1z58/HzNjXIa5XnqYWzgf3g8dOtS5kRVzTMGc9oamgiS6JpNEbAJg&#10;YkxonJ/egfeazw7iCSZhziMMS5cudb4pEAiQnzZt2pgYJ9R51gOGZm4ZRVeg36DXQreJBoZuAeOm&#10;66YWMHFkjulpbcI30HVDwEyMjgLFwwgePXZHF9VvojsxBNHFiFsn5uAMSblWFMrsGpLidm26xBsz&#10;imLFijnP00UPScuXL3dqOG7ijc52x44duBBwVU6ePBmX5Pr166N72ugT7Qcu8TYBwCCFfn7q1Kmu&#10;Sc6+ffuch8+BfwUDzs47duzonLhmzZqhmw1QvNGYMT808VknOYUKFUK9oetznuHv168fLgoTkxhC&#10;8f75c+zYMVxd48aNs+nTT2ma+JNPPkHvgG2gFiYHmKvxgQcegJaYnBYtWkSqcmxxLv5cP6HEdB/+&#10;Fpmzc+dOZzgcP368Hz9NYXCJd2Qx0FFWr17dmVunpaVh1oXMyO8ROe8r5jh7HjNmDE6lAZn4i0xz&#10;Q95sAGc7ePDg3r17q1atanIgMDH5qCJXIsXbTA4iPy+IblEnc77g5Dq/fhA5yxkwYMBLL71kYkz+&#10;Fi1aFNmijIojiGx4iJ0vo8acLl26YNpqYvgtZgwHDhxwHudDuypXrhwCTMuysrJMJs6mcy/XPzAD&#10;c4qBtu2It+t8TZo0ybnV0L17d8fo/AMny7T5ypUro+PCpDDXS69du3YzZ840OXDLlStXmthXcL5g&#10;4OhRbTrnY1BXjWVmZjqPsKJZmkcJ4smyZctatmxpYkzInnnmGRPHGVQLZsZDhgyx6ZznO5xJ/549&#10;e8yXEqObnN+Y1gUwpy9evLj5SYjoYkT3tCb2Dww0zk9hDxo0CP0YpvXRY3d0k/MbVydmHqqKHrtR&#10;mXHuxJwhKdeKevDBB11DUtyuzcghCTWG8kQ+eB89JJmhweSYSZ2JY06keNvLoFYtNO/y5cujb8+1&#10;p41Pe3OJt3NE8zEZNNs1yTlx4kTcLgRn57Vr14bWmhiz69tuuy3XSY7r0jBPy8cWtGfnQ0xw1kkO&#10;ejNMclBg56M9bO+8FxJDKN4/fzAEvvLKKxBIg7mfjGsM4x+u9tKlS5svWqMzxcQUF+Htt99u/kMD&#10;NBjzHgxX0Db0Xz/syx8iO0TE27dvRzHmzZtXNOfH1TC9QB+BnPfee8/pWFEelAplg404n8/FnEjx&#10;Hjx4MCQNtbdlyxZTGzgujo463LFjh/PBKsanjIwMlBb9vn8/wBtZYw5O5vvvv4+jowwbNmwwM1eA&#10;Em7btg2lxVTS+Yw/5kSKNw40dOhQ0+rA8ePHc21R2OyDDz5Aaf/1r39hLmIyY07kLAdaixkY5i4I&#10;nGJEtygMTrgWUDBcF+Zhb5/4+uuvcT1iQoOzgynO5MmTkZmSkoIJUHZ2NmYV5ufKMEnFtBU5OI+R&#10;n0/5CipqzZo1qIRHH320VatWyMHUHxMg5DzyyCPmvpa5M4kxGwEaId5IzkvjAcrmTCacS69u3brm&#10;0kOrQybOKRTOfGrgN+Y5HdPgDciEtqH2ULCJEyea0pqpGJofGiFK6DzaFzdMOWG55iNXtHy7Ir5g&#10;fg+xsTW1ezfOFDJRHkyjUUWVK1desmQJcqKbXNyIfNS8efPmGElRjOHDh8MzkZNrT+sraOEYqXHW&#10;zLVmMqPHbqfJTZo0yblAfCXXTswZu2fOnGnG7vh3YpFDUnRFoeW7hqS4XZuRQxKmOm+//ba9DE5P&#10;OaKHJAxDeC8oISrz448/NpvFnEjxdnAeNQfRPW3Hjh2ffvpp5IwePdr5RC/mRIo3Lkx0C6iK/fv3&#10;OxeCM8lB+c0kBxW7ePFiFKxdu3bR/yMthjhlwDnFFYcOFtcCzqBpPyiPmeR0797dTHJeeuklFAk5&#10;CxYs8OOrf88++2y9evVse9q92/xGWh6TnFWrVplJDvwclwnKv2vXLlzRP+yLxBqK988f9JKRmKej&#10;0WHh2sMUx7kjhGuvXLlyyHGeQgeY9yAHFyQGIZvlAyiVjXIKhm4IB4382iF6K+RgOLfpnM3QOyDT&#10;zMx8AjM/9Fk2kXNrCEeM7CXfeust5Jh+yuSgGtHJItP5rVQ/iKwxh8hM84OuGHVQUSbHqdipU6ea&#10;HD+47bbbzOc44IfWFgF6dmTm2qIwgiLT+cE/Pxg2bFjkz4SgMDgiplyOJebaoh5//HHklCpVCqfV&#10;ZvnDxo0bcSDg/EoZjliyZEnkRP47UMw2kINyYm5hs/zH3FW+9957bTrnp8uR4zwMDzBaIwdgwmqz&#10;4sLatWudx6RzvfQwPUWO3z2Yw4oVK2xzP43J79SpE4rhPCkK0N5QKmSa6yL+oELQ/lGAyH/PG2ds&#10;HZ3G/FIAzmPp0qVRMEdLQHSTiw8TJ05EJ2ATOe6NYphPoAzRPa3foJZwRJw7XHQmBzUWPXZHNzm/&#10;ie7EQPTYHedOLHJIyrWioock59r09RmZyCHJXgCnMZnRQxLKX6ZMGeSMGDHC5PjBli1bnDscDh06&#10;dDC/OAty7WnbtGmDHF+/tPL2228/+OCDNpHzj3JxRJwp84EdQI2ZSQ4U3eSgqGb8inyhHzhnDUya&#10;NAlHxBUa+T+6zSTH+cFz0KdPH+RUrFjRpmMKWo5pSwbz6WF0iwJmkoPJBurK5Lz//vvIiaxYElso&#10;3oQQQgghhBBCiI9QvAkhhBBCCCGEEB+heBNCCCGEEEIIIT5C8SaEEEIIIYQQQnyE4k0IIYQQQggh&#10;hPgIxZsQQgghhBBCCPERijchhBBCCCGEEOIjFG9CCCH5haNHj/aLYMCAAUuXLrXrzsa3335r/gPw&#10;zJkzx44dazKj+e9//ztp0iSbyCE7O9ser18/7GHChAnOf/4HyLRRbsTnn6l27do1NTU15v9U/Nix&#10;Y4MHDy5evHiNGjXeeecdm6tk7969NlJy22232ejMnDhxokqVKjZBCCGE+AnFmxBCSH7hwIEDCQkJ&#10;H50G4p2UlDRkyBC7Ok/279+fmJiI4MUXX+zZs6fJjOb++++/7777bCIHaDYOOjIHHCs9PR3JXbt2&#10;mbW1a9c2QTQ43O7du23CN15//fWiRYvC8E+ePGmzYsHOnTvxNnv06HHw4MGVK1eWLl26fv36dt05&#10;U6pUqYkTJ9qEBhzxjjvusIk86dKly/Lly22CEEII8Q2KNyGEkPyCEW+byGHGjBlGp8GpU6ewwd69&#10;e7Ozs02OAeoIHPE+ceKEcyMaL0H+vn37HGs9k3jbRA6PP/64k3Ps2DETYFfYDw5kksjHNtu2bTN7&#10;NgdC2ZwDoRgASWS6boyb0uIlNp1zuz7ytQ7YwzPPPNOtWzccDmuxH5Q2sgx4VeT9eVPaQ4cOoaJM&#10;DgIkTeyAQ6PwixcvtukckOM8X4ANsOcjR46YJDB7xqGdPeMslCxZ8o033nAK4HoXyMc2hw8fPnr0&#10;qMlxcKoXbxDbALwQsclxVQU2jqwrQgghxA8o3oQQQvIL0eI9atSoYsWKIYDyYVWhHBB8/vnnyISP&#10;lSpVKiUlBZmVKlUy4v3kk0+2bt0aQUZGBrZMTU0tWLAggu+++w6Z5yLeADnQPxPgLxQ0clfQQhwO&#10;AQ69ZMmSLVu2IHbKZjxz6NChQ4YMSUpKMi8xT7/DMBEjx2xphLxevXoFChTAzpGTmZmJHIeRI0di&#10;ldnJZ5991qBBA2wDsKpTp054v3gV/g4cONBsj1V16tTBxnhJhQoVSpcujRgb9OrVy2xg2L17N7Y8&#10;k81u3rwZa7FnvLuyZcuazZCDt4y9oTzFixdHzrvvvotMJLt164Zk9Lt44IEHoOU4OnKQdPjqq69Q&#10;MBP379//+eefxwuxZ2y2ePFixDhu5Euw8YYNG2yCEEII8QeKNyGEkPyCEe8uOUAsixYtiqSRrptv&#10;vvnVV181m7355ptYhWDEiBHwPZP53//+1yXekMAVK1bkrJTu3bubzHMX740bN5oAf+GHzuPrycnJ&#10;y5YtQ4DDmUfNixUrNmfOnJyVAgeG8SKAeOO1xlrnzp0LmUTQsmXLNm3a/LCdSNu2bTt27Dhq1Khy&#10;5cqZzfbs2RNdEnjpv/71LwQQb6yFumNj80GAedXJkycRO6WdOnUqAvOmtm7dihh6jxiBw7p16/Au&#10;bCIKbGzubwOUbfr06SbT3CHHQZ29OY+a5/ouIN4IkBl5+xo8/fTTzZo1MzEq1myD+M4776xYsaLJ&#10;T0pK+uijj0yMt9+nTx8TE0IIIT5B8SaEEJJfMOI9ZcqUSZMmwWZhYubxYwcY2syZMytXrmy8MS0t&#10;7a233jKrDh8+7BJvw9GjR//zn/+UKFGiefPmSJ6jeGNXmzZtQmBWLVq0CEHNmjWXLFmSs/4HHPE2&#10;QFYnT55cpkyZkiVLIgnxbtKkiVllbokjwF+XheIt9O3bd/ZpoksSKd7YucnEW2jVqpWJwV133TVs&#10;2DAEzsuNHsPSTdK128zMzAIFCtjEj8EqvC9bmtmzUZnmiYPIPTixI965vguI9z//+c+cDX9E06ZN&#10;4d4mhng7X/bu2bPn4MGDTYyqe//99008Y8YMc4+dEEII8Q+KNyGEkPyC61HzcuXKObdGIc9YheRr&#10;r70G2TbiXbVqVXi42QBC6xLvLl264CUQ1GnTpkELVeKNHPMNZ2cVHHvQoEFIgpUrVyLHEe9HH30U&#10;mS1btpw0adILL7zgiLejnVu3bsUGCMzfSCpVqtSnT59XI7ArThMp3uZeOmjbti3eiIlBt27d8AYR&#10;OPs34m3uJAPXcfft24cc10cAjz322Ny5c1etWlWoUCFblNNgbeQenNgR71zfBcQbpyBnwx9x6623&#10;PvfccyaGeLdr187EEO/hw4ebGHLuiPecOXPM8wKEEEKIf1C8CSGE5Bdc4n348GEkP/jgA8QInN/o&#10;gtOaG7b33nuv8xDytm3bXOKNl0Cqc1YK9Ns4/LmIN1TQeRLbrBo5cuTChQtNzpgxY0ymI95IOs9m&#10;o0jm9myu4p2UlOTsZ8GCBdWrV2/Tpk3v3r1NDujcubONTpOreMOQI29ZI3/KlCkInDeSt3gD5Bg9&#10;Npgvn2dkZJiH2G1uzucdeO8IIjOd2BHvXN/FmcT7wQcfdE7BuYj3oEGDWrZsaWJCCCHEJyjehBBC&#10;8gvRP64G64OsIkhJSTE/7j1p0qQiRYqYzYwlvvnmm8uXLy9cuLBLvPHCF154AdtA5woVKtSwYUNk&#10;nkm84Y2ga9eu5cqVQ/Lbb781a82Bpk2bhoMuWbJk5cqVOJD52jOChx9+ePPmzbD0AQMGHD16dNSo&#10;UcjEsbA2V/FetWoVhHn+/PlLly7Fq5A0bwF2vW7duhYtWtx8883mJQ65ivfJkyfx7h566KH169d3&#10;797dHBGYo4CzivfevXuRCWF+++23n3vuOVTvPffcY1bBcitWrLhmzZr33nsP25hfSovcgxNDj9PS&#10;0rCHXN/FmcR74cKF1atXN/G5iHflypXnzZtnYkIIIcQnKN6EEELyC999953z7V8H5MyePRvK3a9f&#10;v06dOo0fP95kmrVwdQgbdHr//v0jRoxAzscff2x+YAxuCfeDS8+dO3f37t3QQmRCJsEPrzxNdnY2&#10;9maA58PxHF8FyDQBdotd3XvvvZ9++qnJgWRi/19++eWhQ4cg7ZDMGTNmQL9NMbCZuQsNUEhnP5Bw&#10;mD/24/xS9+HDhx955BG8tdGjR5ucSBYvXmwep9+2bZtrA+yzY8eO0GanwM5RkIM4Ot8FXovjduvW&#10;zflHYga4NN4OajUrK8vkRO4hMoY5G1uOfhcwZ1SIiSM5mfNrcCbGqcGxTIyzvGDBAhNPnDjR/Fwc&#10;SEpKch4oIIQQQnyC4k0IIYSQnxVQdGi2TeTJ2rVrnVvihBBCiH9QvAkhhBDysyI7O7tgwYI2cWZO&#10;nTqVnJzsfFGfEEII8Q+KNyGEEEIIIYQQ4iMUb0IIIYQQQgghxEco3oQQQgghhBBCiI9QvAkhhBBC&#10;CCGEEB+heBNCCCGEEEIIIT5C8SaEEEIIIYQQQnyE4k0IIYQQQgghhPgIxZsQQgghhBBCCPERijch&#10;hBBCCCGEEOIjFG9CCCGEEEIIIcRHKN6EEEIIIYQQQoiPULwJIYQQQgghhBAfoXgTQgghhBBCCCE+&#10;QvEmhBBCCCGEEEJ8hOJNCCGEEEIIIYT4CMWbEEIIIYQQQgjxEYo3IYQQQgghhBDiIxRvQgghhBBC&#10;CCHERyjehBBCCCGEEEKIj1C8CSGEEEIIIYQQH6F4E0IIIYQQQgghPkLxJoQQQgghhBBCfITiTQgh&#10;hBBCCCGE+AjFmxBCCCGEEEII8RGKNyGEEEIIIYQQ4iMUb0IIIYQQQgghxEco3oQQQgghhBBCiI9Q&#10;vAkhhBBCCCGEEB+heBNCCCGEEEIIIT5C8SaEEEIIIYQQQnyE4k0IIYQQQgghhPgIxZsQQgghhBBC&#10;CPERijchhBBCCCGEEOIjFG9CCCGEEEIIIcRHKN6EEEIIIYQQQoiPULwJIYQQQgghhBDfEPl/HXLf&#10;VIHqU3gAAAAASUVORK5CYIJQSwMEFAAGAAgAAAAhAOnaie/gAAAACQEAAA8AAABkcnMvZG93bnJl&#10;di54bWxMj0FLw0AQhe+C/2EZwVu7SW3TELMppainItgK4m2anSah2d2Q3Sbpv3c86e0N7/Hme/lm&#10;Mq0YqPeNswrieQSCbOl0YysFn8fXWQrCB7QaW2dJwY08bIr7uxwz7Ub7QcMhVIJLrM9QQR1Cl0np&#10;y5oM+rnryLJ3dr3BwGdfSd3jyOWmlYsoSqTBxvKHGjva1VReDlej4G3EcfsUvwz7y3l3+z6u3r/2&#10;MSn1+DBtn0EEmsJfGH7xGR0KZjq5q9VetAp4SFAwW6wTVuynyZLFScFqvUxBFrn8v6D4A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Kl2hIWDAgAA&#10;2gcAAA4AAAAAAAAAAAAAAAAAOgIAAGRycy9lMm9Eb2MueG1sUEsBAi0ACgAAAAAAAAAhAKamzffb&#10;EgEA2xIBABQAAAAAAAAAAAAAAAAA6QQAAGRycy9tZWRpYS9pbWFnZTEucG5nUEsBAi0ACgAAAAAA&#10;AAAhAKt/7uPiEwEA4hMBABQAAAAAAAAAAAAAAAAA9hcBAGRycy9tZWRpYS9pbWFnZTIucG5nUEsB&#10;Ai0AFAAGAAgAAAAhAOnaie/gAAAACQEAAA8AAAAAAAAAAAAAAAAACiwCAGRycy9kb3ducmV2Lnht&#10;bFBLAQItABQABgAIAAAAIQAubPAAxQAAAKUBAAAZAAAAAAAAAAAAAAAAABctAgBkcnMvX3JlbHMv&#10;ZTJvRG9jLnhtbC5yZWxzUEsFBgAAAAAHAAcAvgEAABMuAgAAAA==&#10;">
                <v:shape id="Picture 356" o:spid="_x0000_s1027" type="#_x0000_t75" alt="Chart&#10;&#10;Description automatically generated" style="position:absolute;width:54864;height:26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VwbxgAAANwAAAAPAAAAZHJzL2Rvd25yZXYueG1sRI/NasMw&#10;EITvgb6D2EJvsdz817USmoZCIIeSnwfYWmtbxFoZS03cPn1UCPQ4zMw3TL7qbSMu1HnjWMFzkoIg&#10;Lpw2XCk4HT+GCxA+IGtsHJOCH/KwWj4Mcsy0u/KeLodQiQhhn6GCOoQ2k9IXNVn0iWuJo1e6zmKI&#10;squk7vAa4baRozSdSYuG40KNLb3XVJwP31bBrOw/N5P12k1/zTYdjRdzc/7aKfX02L+9ggjUh//w&#10;vb3VCsbTF/g7E4+AXN4AAAD//wMAUEsBAi0AFAAGAAgAAAAhANvh9svuAAAAhQEAABMAAAAAAAAA&#10;AAAAAAAAAAAAAFtDb250ZW50X1R5cGVzXS54bWxQSwECLQAUAAYACAAAACEAWvQsW78AAAAVAQAA&#10;CwAAAAAAAAAAAAAAAAAfAQAAX3JlbHMvLnJlbHNQSwECLQAUAAYACAAAACEANXFcG8YAAADcAAAA&#10;DwAAAAAAAAAAAAAAAAAHAgAAZHJzL2Rvd25yZXYueG1sUEsFBgAAAAADAAMAtwAAAPoCAAAAAA==&#10;">
                  <v:imagedata r:id="rId126" o:title="Chart&#10;&#10;Description automatically generated"/>
                </v:shape>
                <v:shape id="Picture 357" o:spid="_x0000_s1028" type="#_x0000_t75" alt="Chart&#10;&#10;Description automatically generated" style="position:absolute;top:27051;width:54864;height:26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2CwwAAANwAAAAPAAAAZHJzL2Rvd25yZXYueG1sRE/Pa8Iw&#10;FL4P/B/CE7yIpjroRmeUMRA9eLFO5vGteW2KzUttotb/fjkIO358vxer3jbiRp2vHSuYTRMQxIXT&#10;NVcKvg/ryTsIH5A1No5JwYM8rJaDlwVm2t15T7c8VCKGsM9QgQmhzaT0hSGLfupa4siVrrMYIuwq&#10;qTu8x3DbyHmSpNJizbHBYEtfhopzfrUKqHw7ztvS78z5lI5/L5t8/HN8KDUa9p8fIAL14V/8dG+1&#10;gtc0zo9n4hGQyz8AAAD//wMAUEsBAi0AFAAGAAgAAAAhANvh9svuAAAAhQEAABMAAAAAAAAAAAAA&#10;AAAAAAAAAFtDb250ZW50X1R5cGVzXS54bWxQSwECLQAUAAYACAAAACEAWvQsW78AAAAVAQAACwAA&#10;AAAAAAAAAAAAAAAfAQAAX3JlbHMvLnJlbHNQSwECLQAUAAYACAAAACEAXLs9gsMAAADcAAAADwAA&#10;AAAAAAAAAAAAAAAHAgAAZHJzL2Rvd25yZXYueG1sUEsFBgAAAAADAAMAtwAAAPcCAAAAAA==&#10;">
                  <v:imagedata r:id="rId127" o:title="Chart&#10;&#10;Description automatically generated"/>
                </v:shape>
                <w10:wrap type="topAndBottom" anchorx="margin"/>
              </v:group>
            </w:pict>
          </mc:Fallback>
        </mc:AlternateContent>
      </w:r>
      <w:r w:rsidR="00000DA1">
        <w:rPr>
          <w:rFonts w:ascii="Times New Roman" w:hAnsi="Times New Roman" w:cs="Times New Roman"/>
          <w:sz w:val="24"/>
          <w:szCs w:val="24"/>
        </w:rPr>
        <w:tab/>
        <w:t>Figure 6.</w:t>
      </w:r>
      <w:r w:rsidR="0022626E">
        <w:rPr>
          <w:rFonts w:ascii="Times New Roman" w:hAnsi="Times New Roman" w:cs="Times New Roman"/>
          <w:sz w:val="24"/>
          <w:szCs w:val="24"/>
        </w:rPr>
        <w:t>19</w:t>
      </w:r>
      <w:r w:rsidR="00000DA1">
        <w:rPr>
          <w:rFonts w:ascii="Times New Roman" w:hAnsi="Times New Roman" w:cs="Times New Roman"/>
          <w:sz w:val="24"/>
          <w:szCs w:val="24"/>
        </w:rPr>
        <w:t xml:space="preserve"> shows the corresponding radial wind profiles for segments 7 and 8. Overall, both radial wind profiles are divergent, reflecting the decay of the supercell </w:t>
      </w:r>
      <w:r w:rsidR="000D22EE">
        <w:rPr>
          <w:rFonts w:ascii="Times New Roman" w:hAnsi="Times New Roman" w:cs="Times New Roman"/>
          <w:sz w:val="24"/>
          <w:szCs w:val="24"/>
        </w:rPr>
        <w:t xml:space="preserve">low-level </w:t>
      </w:r>
      <w:r w:rsidR="00000DA1">
        <w:rPr>
          <w:rFonts w:ascii="Times New Roman" w:hAnsi="Times New Roman" w:cs="Times New Roman"/>
          <w:sz w:val="24"/>
          <w:szCs w:val="24"/>
        </w:rPr>
        <w:t>mesocyclone as it occludes. Notably, the possible occlusion downdraft signature is still present</w:t>
      </w:r>
      <w:r w:rsidR="00831D59">
        <w:rPr>
          <w:rFonts w:ascii="Times New Roman" w:hAnsi="Times New Roman" w:cs="Times New Roman"/>
          <w:sz w:val="24"/>
          <w:szCs w:val="24"/>
        </w:rPr>
        <w:t>,</w:t>
      </w:r>
      <w:r w:rsidR="00000DA1">
        <w:rPr>
          <w:rFonts w:ascii="Times New Roman" w:hAnsi="Times New Roman" w:cs="Times New Roman"/>
          <w:sz w:val="24"/>
          <w:szCs w:val="24"/>
        </w:rPr>
        <w:t xml:space="preserve"> albeit weaker, with broad enhanced divergence still residing in between the </w:t>
      </w:r>
      <w:r w:rsidR="00000DA1">
        <w:rPr>
          <w:rFonts w:ascii="Times New Roman" w:hAnsi="Times New Roman" w:cs="Times New Roman"/>
          <w:sz w:val="24"/>
          <w:szCs w:val="24"/>
        </w:rPr>
        <w:lastRenderedPageBreak/>
        <w:t xml:space="preserve">tornado and the radar. </w:t>
      </w:r>
      <w:r w:rsidR="00F34282">
        <w:rPr>
          <w:rFonts w:ascii="Times New Roman" w:hAnsi="Times New Roman" w:cs="Times New Roman"/>
          <w:sz w:val="24"/>
          <w:szCs w:val="24"/>
        </w:rPr>
        <w:t xml:space="preserve">Although the tornado is </w:t>
      </w:r>
      <w:r w:rsidR="00000DA1">
        <w:rPr>
          <w:rFonts w:ascii="Times New Roman" w:hAnsi="Times New Roman" w:cs="Times New Roman"/>
          <w:sz w:val="24"/>
          <w:szCs w:val="24"/>
        </w:rPr>
        <w:t>weak in segment 8, the divergence spike around the tornado has nearly the same magnitude as those from several minutes earlier in segments 5 and 6. The segment 8 tornado proximate divergence may be an indicator of the tornado’s final dissipation</w:t>
      </w:r>
      <w:r w:rsidR="00E64653">
        <w:rPr>
          <w:rFonts w:ascii="Times New Roman" w:hAnsi="Times New Roman" w:cs="Times New Roman"/>
          <w:sz w:val="24"/>
          <w:szCs w:val="24"/>
        </w:rPr>
        <w:t xml:space="preserve">. The </w:t>
      </w:r>
      <w:r w:rsidR="001E28ED">
        <w:rPr>
          <w:rFonts w:ascii="Times New Roman" w:hAnsi="Times New Roman" w:cs="Times New Roman"/>
          <w:sz w:val="24"/>
          <w:szCs w:val="24"/>
        </w:rPr>
        <w:t>high</w:t>
      </w:r>
      <w:r w:rsidR="00E64653">
        <w:rPr>
          <w:rFonts w:ascii="Times New Roman" w:hAnsi="Times New Roman" w:cs="Times New Roman"/>
          <w:sz w:val="24"/>
          <w:szCs w:val="24"/>
        </w:rPr>
        <w:t xml:space="preserve"> magnitude of divergence centered on </w:t>
      </w:r>
      <w:r w:rsidR="00831D59">
        <w:rPr>
          <w:rFonts w:ascii="Times New Roman" w:hAnsi="Times New Roman" w:cs="Times New Roman"/>
          <w:sz w:val="24"/>
          <w:szCs w:val="24"/>
        </w:rPr>
        <w:t>the tornado is</w:t>
      </w:r>
      <w:r w:rsidR="008D328B">
        <w:rPr>
          <w:rFonts w:ascii="Times New Roman" w:hAnsi="Times New Roman" w:cs="Times New Roman"/>
          <w:sz w:val="24"/>
          <w:szCs w:val="24"/>
        </w:rPr>
        <w:t xml:space="preserve"> reflective</w:t>
      </w:r>
      <w:r w:rsidR="00831D59">
        <w:rPr>
          <w:rFonts w:ascii="Times New Roman" w:hAnsi="Times New Roman" w:cs="Times New Roman"/>
          <w:sz w:val="24"/>
          <w:szCs w:val="24"/>
        </w:rPr>
        <w:t xml:space="preserve"> of </w:t>
      </w:r>
      <w:r w:rsidR="00E64653">
        <w:rPr>
          <w:rFonts w:ascii="Times New Roman" w:hAnsi="Times New Roman" w:cs="Times New Roman"/>
          <w:sz w:val="24"/>
          <w:szCs w:val="24"/>
        </w:rPr>
        <w:t>a mode 2 decay</w:t>
      </w:r>
      <w:r w:rsidR="00F34282">
        <w:rPr>
          <w:rFonts w:ascii="Times New Roman" w:hAnsi="Times New Roman" w:cs="Times New Roman"/>
          <w:sz w:val="24"/>
          <w:szCs w:val="24"/>
        </w:rPr>
        <w:t xml:space="preserve"> (</w:t>
      </w:r>
      <w:proofErr w:type="spellStart"/>
      <w:r w:rsidR="00F34282">
        <w:rPr>
          <w:rFonts w:ascii="Times New Roman" w:hAnsi="Times New Roman" w:cs="Times New Roman"/>
          <w:sz w:val="24"/>
          <w:szCs w:val="24"/>
        </w:rPr>
        <w:t>Tanamachi</w:t>
      </w:r>
      <w:proofErr w:type="spellEnd"/>
      <w:r w:rsidR="00F34282">
        <w:rPr>
          <w:rFonts w:ascii="Times New Roman" w:hAnsi="Times New Roman" w:cs="Times New Roman"/>
          <w:sz w:val="24"/>
          <w:szCs w:val="24"/>
        </w:rPr>
        <w:t xml:space="preserve"> </w:t>
      </w:r>
      <w:r w:rsidR="007F08F3">
        <w:rPr>
          <w:rFonts w:ascii="Times New Roman" w:hAnsi="Times New Roman" w:cs="Times New Roman"/>
          <w:sz w:val="24"/>
          <w:szCs w:val="24"/>
        </w:rPr>
        <w:t>et al.</w:t>
      </w:r>
      <w:r w:rsidR="00F34282">
        <w:rPr>
          <w:rFonts w:ascii="Times New Roman" w:hAnsi="Times New Roman" w:cs="Times New Roman"/>
          <w:sz w:val="24"/>
          <w:szCs w:val="24"/>
        </w:rPr>
        <w:t xml:space="preserve"> 2007)</w:t>
      </w:r>
      <w:r w:rsidR="00E64653">
        <w:rPr>
          <w:rFonts w:ascii="Times New Roman" w:hAnsi="Times New Roman" w:cs="Times New Roman"/>
          <w:sz w:val="24"/>
          <w:szCs w:val="24"/>
        </w:rPr>
        <w:t xml:space="preserve">; </w:t>
      </w:r>
      <w:r w:rsidR="00000DA1">
        <w:rPr>
          <w:rFonts w:ascii="Times New Roman" w:hAnsi="Times New Roman" w:cs="Times New Roman"/>
          <w:sz w:val="24"/>
          <w:szCs w:val="24"/>
        </w:rPr>
        <w:t>when the Selden tornado dissipates, the vortex spreads out as the circulation loosens and vorticity decreases</w:t>
      </w:r>
      <w:r w:rsidR="00E64653">
        <w:rPr>
          <w:rFonts w:ascii="Times New Roman" w:hAnsi="Times New Roman" w:cs="Times New Roman"/>
          <w:sz w:val="24"/>
          <w:szCs w:val="24"/>
        </w:rPr>
        <w:t xml:space="preserve">. </w:t>
      </w:r>
      <w:r w:rsidR="00FF618E">
        <w:rPr>
          <w:rFonts w:ascii="Times New Roman" w:hAnsi="Times New Roman" w:cs="Times New Roman"/>
          <w:sz w:val="24"/>
          <w:szCs w:val="24"/>
        </w:rPr>
        <w:t>As a result of this mode 2 decay, the vortex width remains large all the way to the end of the tornado’s life and debris</w:t>
      </w:r>
      <w:r w:rsidR="00086679">
        <w:rPr>
          <w:rFonts w:ascii="Times New Roman" w:hAnsi="Times New Roman" w:cs="Times New Roman"/>
          <w:sz w:val="24"/>
          <w:szCs w:val="24"/>
        </w:rPr>
        <w:t xml:space="preserve"> continues to be lofted</w:t>
      </w:r>
      <w:r w:rsidR="00FF618E">
        <w:rPr>
          <w:rFonts w:ascii="Times New Roman" w:hAnsi="Times New Roman" w:cs="Times New Roman"/>
          <w:sz w:val="24"/>
          <w:szCs w:val="24"/>
        </w:rPr>
        <w:t xml:space="preserve"> even as the tornado dissipates entirely.</w:t>
      </w:r>
    </w:p>
    <w:p w14:paraId="7AE9B2A6" w14:textId="688421BF" w:rsidR="001E28ED" w:rsidRPr="00CD5E10" w:rsidRDefault="001E28ED" w:rsidP="001069FB">
      <w:pPr>
        <w:spacing w:after="0" w:line="480" w:lineRule="auto"/>
        <w:jc w:val="both"/>
        <w:rPr>
          <w:rFonts w:ascii="Times New Roman" w:hAnsi="Times New Roman" w:cs="Times New Roman"/>
          <w:sz w:val="24"/>
          <w:szCs w:val="24"/>
        </w:rPr>
      </w:pPr>
    </w:p>
    <w:p w14:paraId="7CCED284" w14:textId="5F8CC0C1" w:rsidR="0095670C" w:rsidRDefault="00600A19" w:rsidP="001069FB">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6.</w:t>
      </w:r>
      <w:r w:rsidR="00E324B8" w:rsidRPr="00600A19">
        <w:rPr>
          <w:rFonts w:ascii="Times New Roman" w:hAnsi="Times New Roman" w:cs="Times New Roman"/>
          <w:b/>
          <w:bCs/>
          <w:sz w:val="28"/>
          <w:szCs w:val="28"/>
        </w:rPr>
        <w:t>4</w:t>
      </w:r>
      <w:r w:rsidR="0095670C" w:rsidRPr="00600A19">
        <w:rPr>
          <w:rFonts w:ascii="Times New Roman" w:hAnsi="Times New Roman" w:cs="Times New Roman"/>
          <w:b/>
          <w:bCs/>
          <w:sz w:val="28"/>
          <w:szCs w:val="28"/>
        </w:rPr>
        <w:t>: ‘Rogue’ Anticyclonic Vortex</w:t>
      </w:r>
    </w:p>
    <w:p w14:paraId="07A1913C" w14:textId="3C8A823A" w:rsidR="00C4180C" w:rsidRDefault="00C457FF"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C4180C">
        <w:rPr>
          <w:rFonts w:ascii="Times New Roman" w:hAnsi="Times New Roman" w:cs="Times New Roman"/>
          <w:sz w:val="24"/>
          <w:szCs w:val="24"/>
        </w:rPr>
        <w:t>At the start of</w:t>
      </w:r>
      <w:r w:rsidR="00DE5A83">
        <w:rPr>
          <w:rFonts w:ascii="Times New Roman" w:hAnsi="Times New Roman" w:cs="Times New Roman"/>
          <w:sz w:val="24"/>
          <w:szCs w:val="24"/>
        </w:rPr>
        <w:t xml:space="preserve"> D7, a</w:t>
      </w:r>
      <w:r w:rsidR="00DF7292">
        <w:rPr>
          <w:rFonts w:ascii="Times New Roman" w:hAnsi="Times New Roman" w:cs="Times New Roman"/>
          <w:sz w:val="24"/>
          <w:szCs w:val="24"/>
        </w:rPr>
        <w:t>n unusually</w:t>
      </w:r>
      <w:r w:rsidR="00DE5A83">
        <w:rPr>
          <w:rFonts w:ascii="Times New Roman" w:hAnsi="Times New Roman" w:cs="Times New Roman"/>
          <w:sz w:val="24"/>
          <w:szCs w:val="24"/>
        </w:rPr>
        <w:t xml:space="preserve"> strong anticyclonic vortex is observed near the primary Selden tornado. Figure 6.2</w:t>
      </w:r>
      <w:r w:rsidR="0022626E">
        <w:rPr>
          <w:rFonts w:ascii="Times New Roman" w:hAnsi="Times New Roman" w:cs="Times New Roman"/>
          <w:sz w:val="24"/>
          <w:szCs w:val="24"/>
        </w:rPr>
        <w:t>0</w:t>
      </w:r>
      <w:r w:rsidR="00DE5A83">
        <w:rPr>
          <w:rFonts w:ascii="Times New Roman" w:hAnsi="Times New Roman" w:cs="Times New Roman"/>
          <w:sz w:val="24"/>
          <w:szCs w:val="24"/>
        </w:rPr>
        <w:t xml:space="preserve"> presents observations of this vortex at the 8° elevation</w:t>
      </w:r>
      <w:r w:rsidR="00F50E85">
        <w:rPr>
          <w:rFonts w:ascii="Times New Roman" w:hAnsi="Times New Roman" w:cs="Times New Roman"/>
          <w:sz w:val="24"/>
          <w:szCs w:val="24"/>
        </w:rPr>
        <w:t xml:space="preserve"> </w:t>
      </w:r>
      <w:r w:rsidR="00DE5A83">
        <w:rPr>
          <w:rFonts w:ascii="Times New Roman" w:hAnsi="Times New Roman" w:cs="Times New Roman"/>
          <w:sz w:val="24"/>
          <w:szCs w:val="24"/>
        </w:rPr>
        <w:t>where it was the most defined. The anticyclonic vortex</w:t>
      </w:r>
      <w:r w:rsidR="00DF7292">
        <w:rPr>
          <w:rFonts w:ascii="Times New Roman" w:hAnsi="Times New Roman" w:cs="Times New Roman"/>
          <w:sz w:val="24"/>
          <w:szCs w:val="24"/>
        </w:rPr>
        <w:t xml:space="preserve"> appears</w:t>
      </w:r>
      <w:r w:rsidR="00DE5A83">
        <w:rPr>
          <w:rFonts w:ascii="Times New Roman" w:hAnsi="Times New Roman" w:cs="Times New Roman"/>
          <w:sz w:val="24"/>
          <w:szCs w:val="24"/>
        </w:rPr>
        <w:t xml:space="preserve"> to orbit the primary tornado, moving from its eastern to northern flank over the course of nearly 3 minutes before dissipating to the northwest of the primary tornado. </w:t>
      </w:r>
      <w:r w:rsidR="00A6283A">
        <w:rPr>
          <w:rFonts w:ascii="Times New Roman" w:hAnsi="Times New Roman" w:cs="Times New Roman"/>
          <w:sz w:val="24"/>
          <w:szCs w:val="24"/>
        </w:rPr>
        <w:t xml:space="preserve">Throughout the duration of its lifespan, the anticyclonic vortex remained roughly </w:t>
      </w:r>
      <w:r w:rsidR="00C84DA8">
        <w:rPr>
          <w:rFonts w:ascii="Times New Roman" w:hAnsi="Times New Roman" w:cs="Times New Roman"/>
          <w:sz w:val="24"/>
          <w:szCs w:val="24"/>
        </w:rPr>
        <w:t>1.5 km</w:t>
      </w:r>
      <w:r w:rsidR="00A6283A">
        <w:rPr>
          <w:rFonts w:ascii="Times New Roman" w:hAnsi="Times New Roman" w:cs="Times New Roman"/>
          <w:sz w:val="24"/>
          <w:szCs w:val="24"/>
        </w:rPr>
        <w:t xml:space="preserve"> from the center of the primary tornado</w:t>
      </w:r>
      <w:r w:rsidR="00DF7292">
        <w:rPr>
          <w:rFonts w:ascii="Times New Roman" w:hAnsi="Times New Roman" w:cs="Times New Roman"/>
          <w:sz w:val="24"/>
          <w:szCs w:val="24"/>
        </w:rPr>
        <w:t xml:space="preserve"> </w:t>
      </w:r>
      <w:r w:rsidR="00DF7292" w:rsidRPr="00F546AD">
        <w:rPr>
          <w:rFonts w:ascii="Times New Roman" w:hAnsi="Times New Roman" w:cs="Times New Roman"/>
          <w:sz w:val="24"/>
          <w:szCs w:val="24"/>
        </w:rPr>
        <w:t xml:space="preserve">while </w:t>
      </w:r>
      <w:r w:rsidR="000D22EE">
        <w:rPr>
          <w:rFonts w:ascii="Times New Roman" w:hAnsi="Times New Roman" w:cs="Times New Roman"/>
          <w:sz w:val="24"/>
          <w:szCs w:val="24"/>
        </w:rPr>
        <w:t xml:space="preserve">orbiting </w:t>
      </w:r>
      <w:r w:rsidR="00DF7292" w:rsidRPr="00F546AD">
        <w:rPr>
          <w:rFonts w:ascii="Times New Roman" w:hAnsi="Times New Roman" w:cs="Times New Roman"/>
          <w:sz w:val="24"/>
          <w:szCs w:val="24"/>
        </w:rPr>
        <w:t xml:space="preserve">around </w:t>
      </w:r>
      <w:r w:rsidR="000D22EE">
        <w:rPr>
          <w:rFonts w:ascii="Times New Roman" w:hAnsi="Times New Roman" w:cs="Times New Roman"/>
          <w:sz w:val="24"/>
          <w:szCs w:val="24"/>
        </w:rPr>
        <w:t xml:space="preserve">it </w:t>
      </w:r>
      <w:r w:rsidR="00DF7292" w:rsidRPr="00F546AD">
        <w:rPr>
          <w:rFonts w:ascii="Times New Roman" w:hAnsi="Times New Roman" w:cs="Times New Roman"/>
          <w:sz w:val="24"/>
          <w:szCs w:val="24"/>
        </w:rPr>
        <w:t xml:space="preserve">at a speed slightly greater than 20 </w:t>
      </w:r>
      <w:r w:rsidR="009E3CB8" w:rsidRPr="00F546AD">
        <w:rPr>
          <w:rFonts w:ascii="Times New Roman" w:hAnsi="Times New Roman" w:cs="Times New Roman"/>
          <w:sz w:val="24"/>
          <w:szCs w:val="24"/>
        </w:rPr>
        <w:t>m s</w:t>
      </w:r>
      <w:r w:rsidR="009E3CB8" w:rsidRPr="00F546AD">
        <w:rPr>
          <w:rFonts w:ascii="Times New Roman" w:hAnsi="Times New Roman" w:cs="Times New Roman"/>
          <w:sz w:val="24"/>
          <w:szCs w:val="24"/>
          <w:vertAlign w:val="superscript"/>
        </w:rPr>
        <w:t>-1</w:t>
      </w:r>
      <w:r w:rsidR="00D50D2E" w:rsidRPr="00F546AD">
        <w:rPr>
          <w:rFonts w:ascii="Times New Roman" w:hAnsi="Times New Roman" w:cs="Times New Roman"/>
          <w:sz w:val="24"/>
          <w:szCs w:val="24"/>
        </w:rPr>
        <w:t>, which roughly matches the magnitude of the ambient flow immediately surrounding the ‘rogue’ vortex</w:t>
      </w:r>
      <w:r w:rsidR="00A6283A" w:rsidRPr="00F546AD">
        <w:rPr>
          <w:rFonts w:ascii="Times New Roman" w:hAnsi="Times New Roman" w:cs="Times New Roman"/>
          <w:sz w:val="24"/>
          <w:szCs w:val="24"/>
        </w:rPr>
        <w:t>.</w:t>
      </w:r>
      <w:r w:rsidR="00A6283A">
        <w:rPr>
          <w:rFonts w:ascii="Times New Roman" w:hAnsi="Times New Roman" w:cs="Times New Roman"/>
          <w:sz w:val="24"/>
          <w:szCs w:val="24"/>
        </w:rPr>
        <w:t xml:space="preserve"> </w:t>
      </w:r>
      <w:r w:rsidR="00DE5A83">
        <w:rPr>
          <w:rFonts w:ascii="Times New Roman" w:hAnsi="Times New Roman" w:cs="Times New Roman"/>
          <w:sz w:val="24"/>
          <w:szCs w:val="24"/>
        </w:rPr>
        <w:t>Notably, the anticyclonic vortex was intense enough to have its own WEH, which can be tracked in the reflectivity field from the first scan in D7 at 2326:42 UTC through at least the fifth scan at 2328:02 UTC. The maximum ΔV</w:t>
      </w:r>
      <w:r w:rsidR="00DE5A83">
        <w:rPr>
          <w:rFonts w:ascii="Times New Roman" w:hAnsi="Times New Roman" w:cs="Times New Roman"/>
          <w:sz w:val="24"/>
          <w:szCs w:val="24"/>
          <w:vertAlign w:val="subscript"/>
        </w:rPr>
        <w:t xml:space="preserve"> </w:t>
      </w:r>
      <w:r w:rsidR="00DE5A83">
        <w:rPr>
          <w:rFonts w:ascii="Times New Roman" w:hAnsi="Times New Roman" w:cs="Times New Roman"/>
          <w:sz w:val="24"/>
          <w:szCs w:val="24"/>
        </w:rPr>
        <w:t xml:space="preserve">of the anticyclonic vortex is nearly 45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DE5A83">
        <w:rPr>
          <w:rFonts w:ascii="Times New Roman" w:hAnsi="Times New Roman" w:cs="Times New Roman"/>
          <w:sz w:val="24"/>
          <w:szCs w:val="24"/>
        </w:rPr>
        <w:t>, qualifying it as a tornadic vortex, however</w:t>
      </w:r>
      <w:r w:rsidR="00DF7292">
        <w:rPr>
          <w:rFonts w:ascii="Times New Roman" w:hAnsi="Times New Roman" w:cs="Times New Roman"/>
          <w:sz w:val="24"/>
          <w:szCs w:val="24"/>
        </w:rPr>
        <w:t xml:space="preserve"> only</w:t>
      </w:r>
      <w:r w:rsidR="00DE5A83">
        <w:rPr>
          <w:rFonts w:ascii="Times New Roman" w:hAnsi="Times New Roman" w:cs="Times New Roman"/>
          <w:sz w:val="24"/>
          <w:szCs w:val="24"/>
        </w:rPr>
        <w:t xml:space="preserve"> briefly. </w:t>
      </w:r>
      <w:r w:rsidR="00C4180C">
        <w:rPr>
          <w:rFonts w:ascii="Times New Roman" w:hAnsi="Times New Roman" w:cs="Times New Roman"/>
          <w:sz w:val="24"/>
          <w:szCs w:val="24"/>
        </w:rPr>
        <w:t>As the anticyclonic vortex begins to move to the northwest of the primary tornado, it dissipates rapidly</w:t>
      </w:r>
      <w:r w:rsidR="00DF7292">
        <w:rPr>
          <w:rFonts w:ascii="Times New Roman" w:hAnsi="Times New Roman" w:cs="Times New Roman"/>
          <w:sz w:val="24"/>
          <w:szCs w:val="24"/>
        </w:rPr>
        <w:t xml:space="preserve"> as it is ingested </w:t>
      </w:r>
      <w:r w:rsidR="00DE4FFA" w:rsidRPr="000B2D0E">
        <w:rPr>
          <w:rFonts w:ascii="Times New Roman" w:hAnsi="Times New Roman" w:cs="Times New Roman"/>
          <w:noProof/>
          <w:sz w:val="24"/>
          <w:szCs w:val="24"/>
        </w:rPr>
        <w:lastRenderedPageBreak/>
        <mc:AlternateContent>
          <mc:Choice Requires="wps">
            <w:drawing>
              <wp:anchor distT="45720" distB="45720" distL="114300" distR="114300" simplePos="0" relativeHeight="251977728" behindDoc="0" locked="0" layoutInCell="1" allowOverlap="1" wp14:anchorId="45B905FF" wp14:editId="1722ADF2">
                <wp:simplePos x="0" y="0"/>
                <wp:positionH relativeFrom="margin">
                  <wp:align>right</wp:align>
                </wp:positionH>
                <wp:positionV relativeFrom="paragraph">
                  <wp:posOffset>3449320</wp:posOffset>
                </wp:positionV>
                <wp:extent cx="5486400" cy="958215"/>
                <wp:effectExtent l="0" t="0" r="0" b="0"/>
                <wp:wrapTopAndBottom/>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58215"/>
                        </a:xfrm>
                        <a:prstGeom prst="rect">
                          <a:avLst/>
                        </a:prstGeom>
                        <a:solidFill>
                          <a:srgbClr val="FFFFFF"/>
                        </a:solidFill>
                        <a:ln w="9525">
                          <a:noFill/>
                          <a:miter lim="800000"/>
                          <a:headEnd/>
                          <a:tailEnd/>
                        </a:ln>
                      </wps:spPr>
                      <wps:txbx>
                        <w:txbxContent>
                          <w:p w14:paraId="25897EFE" w14:textId="67143538" w:rsidR="000B2D0E" w:rsidRPr="000B2D0E" w:rsidRDefault="000B2D0E" w:rsidP="000B2D0E">
                            <w:pPr>
                              <w:jc w:val="center"/>
                              <w:rPr>
                                <w:rFonts w:ascii="Times New Roman" w:hAnsi="Times New Roman" w:cs="Times New Roman"/>
                                <w:sz w:val="24"/>
                                <w:szCs w:val="24"/>
                              </w:rPr>
                            </w:pPr>
                            <w:r w:rsidRPr="000B2D0E">
                              <w:rPr>
                                <w:rFonts w:ascii="Times New Roman" w:hAnsi="Times New Roman" w:cs="Times New Roman"/>
                                <w:sz w:val="24"/>
                                <w:szCs w:val="24"/>
                              </w:rPr>
                              <w:t>Figure 6.2</w:t>
                            </w:r>
                            <w:r w:rsidR="0022626E">
                              <w:rPr>
                                <w:rFonts w:ascii="Times New Roman" w:hAnsi="Times New Roman" w:cs="Times New Roman"/>
                                <w:sz w:val="24"/>
                                <w:szCs w:val="24"/>
                              </w:rPr>
                              <w:t>0</w:t>
                            </w:r>
                            <w:r w:rsidRPr="000B2D0E">
                              <w:rPr>
                                <w:rFonts w:ascii="Times New Roman" w:hAnsi="Times New Roman" w:cs="Times New Roman"/>
                                <w:sz w:val="24"/>
                                <w:szCs w:val="24"/>
                              </w:rPr>
                              <w:t xml:space="preserve">: Radar analysis at 8° showing the ‘rogue’ anticyclonic vortex during early D7. </w:t>
                            </w:r>
                            <w:r w:rsidR="00310F43">
                              <w:rPr>
                                <w:rFonts w:ascii="Times New Roman" w:hAnsi="Times New Roman" w:cs="Times New Roman"/>
                                <w:sz w:val="24"/>
                                <w:szCs w:val="24"/>
                              </w:rPr>
                              <w:t>Panel</w:t>
                            </w:r>
                            <w:r w:rsidRPr="000B2D0E">
                              <w:rPr>
                                <w:rFonts w:ascii="Times New Roman" w:hAnsi="Times New Roman" w:cs="Times New Roman"/>
                                <w:sz w:val="24"/>
                                <w:szCs w:val="24"/>
                              </w:rPr>
                              <w:t>s are taken every other scan, or 40 s apart.</w:t>
                            </w:r>
                            <w:r w:rsidR="008C5FA1">
                              <w:rPr>
                                <w:rFonts w:ascii="Times New Roman" w:hAnsi="Times New Roman" w:cs="Times New Roman"/>
                                <w:sz w:val="24"/>
                                <w:szCs w:val="24"/>
                              </w:rPr>
                              <w:t xml:space="preserve"> Range ring spacing is 2.5 km.</w:t>
                            </w:r>
                            <w:r w:rsidRPr="000B2D0E">
                              <w:rPr>
                                <w:rFonts w:ascii="Times New Roman" w:hAnsi="Times New Roman" w:cs="Times New Roman"/>
                                <w:sz w:val="24"/>
                                <w:szCs w:val="24"/>
                              </w:rPr>
                              <w:t xml:space="preserve"> The black circles denote the ‘rogue’ anticyclonic vortex, and its movement is tracked on the reflectivity field.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B905FF" id="_x0000_s1141" type="#_x0000_t202" style="position:absolute;left:0;text-align:left;margin-left:380.8pt;margin-top:271.6pt;width:6in;height:75.45pt;z-index:2519777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DUDgIAAP4DAAAOAAAAZHJzL2Uyb0RvYy54bWysU1Fv0zAQfkfiP1h+p0mrdnTR0ml0FCGN&#10;gTT4AY7jNBaOz5zdJuXXc3ayrsAbwg+Wz+f77u67zze3Q2fYUaHXYEs+n+WcKSuh1nZf8m9fd2/W&#10;nPkgbC0MWFXyk/L8dvP61U3vCrWAFkytkBGI9UXvSt6G4Ios87JVnfAzcMqSswHsRCAT91mNoif0&#10;zmSLPL/KesDaIUjlPd3ej06+SfhNo2T43DReBWZKTrWFtGPaq7hnmxtR7FG4VsupDPEPVXRCW0p6&#10;hroXQbAD6r+gOi0RPDRhJqHLoGm0VKkH6mae/9HNUyucSr0QOd6dafL/D1Y+Hp/cF2RheAcDDTA1&#10;4d0DyO+eWdi2wu7VHSL0rRI1JZ5HyrLe+WIKjVT7wkeQqv8ENQ1ZHAIkoKHBLrJCfTJCpwGczqSr&#10;ITBJl6vl+mqZk0uS73q1XsxXKYUonqMd+vBBQcfioeRIQ03o4vjgQ6xGFM9PYjIPRtc7bUwycF9t&#10;DbKjIAHs0prQf3tmLOtj9sUqIVuI8UkbnQ4kUKO7kq/zuEbJRDbe2zo9CUKb8UyVGDvRExkZuQlD&#10;NTBdE34KjnRVUJ+IMIRRkPSB6NAC/uSsJzGW3P84CFScmY+WSL+eL5dRvclYrt4uyMBLT3XpEVYS&#10;VMkDZ+NxG5LiEx/ujoaz04m3l0qmmklkic7pQ0QVX9rp1cu33fwCAAD//wMAUEsDBBQABgAIAAAA&#10;IQB+6Lfx3QAAAAgBAAAPAAAAZHJzL2Rvd25yZXYueG1sTI/NTsMwEITvSLyDtUjcqNOSRiXEqSoq&#10;LhyQKEhwdONNHOE/2W4a3p7lRI+zs5r5ptnO1rAJYxq9E7BcFMDQdV6NbhDw8f58twGWsnRKGu9Q&#10;wA8m2LbXV42slT+7N5wOeWAU4lItBeicQ8156jRamRY+oCOv99HKTDIOXEV5pnBr+KooKm7l6KhB&#10;y4BPGrvvw8kK+LR6VPv4+tUrM+1f+t06zDEIcXsz7x6BZZzz/zP84RM6tMR09CenEjMCaEgWsC7v&#10;V8DI3lQlXY4CqodyCbxt+OWA9hcAAP//AwBQSwECLQAUAAYACAAAACEAtoM4kv4AAADhAQAAEwAA&#10;AAAAAAAAAAAAAAAAAAAAW0NvbnRlbnRfVHlwZXNdLnhtbFBLAQItABQABgAIAAAAIQA4/SH/1gAA&#10;AJQBAAALAAAAAAAAAAAAAAAAAC8BAABfcmVscy8ucmVsc1BLAQItABQABgAIAAAAIQA6I+DUDgIA&#10;AP4DAAAOAAAAAAAAAAAAAAAAAC4CAABkcnMvZTJvRG9jLnhtbFBLAQItABQABgAIAAAAIQB+6Lfx&#10;3QAAAAgBAAAPAAAAAAAAAAAAAAAAAGgEAABkcnMvZG93bnJldi54bWxQSwUGAAAAAAQABADzAAAA&#10;cgUAAAAA&#10;" stroked="f">
                <v:textbox style="mso-fit-shape-to-text:t">
                  <w:txbxContent>
                    <w:p w14:paraId="25897EFE" w14:textId="67143538" w:rsidR="000B2D0E" w:rsidRPr="000B2D0E" w:rsidRDefault="000B2D0E" w:rsidP="000B2D0E">
                      <w:pPr>
                        <w:jc w:val="center"/>
                        <w:rPr>
                          <w:rFonts w:ascii="Times New Roman" w:hAnsi="Times New Roman" w:cs="Times New Roman"/>
                          <w:sz w:val="24"/>
                          <w:szCs w:val="24"/>
                        </w:rPr>
                      </w:pPr>
                      <w:r w:rsidRPr="000B2D0E">
                        <w:rPr>
                          <w:rFonts w:ascii="Times New Roman" w:hAnsi="Times New Roman" w:cs="Times New Roman"/>
                          <w:sz w:val="24"/>
                          <w:szCs w:val="24"/>
                        </w:rPr>
                        <w:t>Figure 6.2</w:t>
                      </w:r>
                      <w:r w:rsidR="0022626E">
                        <w:rPr>
                          <w:rFonts w:ascii="Times New Roman" w:hAnsi="Times New Roman" w:cs="Times New Roman"/>
                          <w:sz w:val="24"/>
                          <w:szCs w:val="24"/>
                        </w:rPr>
                        <w:t>0</w:t>
                      </w:r>
                      <w:r w:rsidRPr="000B2D0E">
                        <w:rPr>
                          <w:rFonts w:ascii="Times New Roman" w:hAnsi="Times New Roman" w:cs="Times New Roman"/>
                          <w:sz w:val="24"/>
                          <w:szCs w:val="24"/>
                        </w:rPr>
                        <w:t xml:space="preserve">: Radar analysis at 8° showing the ‘rogue’ anticyclonic vortex during early D7. </w:t>
                      </w:r>
                      <w:r w:rsidR="00310F43">
                        <w:rPr>
                          <w:rFonts w:ascii="Times New Roman" w:hAnsi="Times New Roman" w:cs="Times New Roman"/>
                          <w:sz w:val="24"/>
                          <w:szCs w:val="24"/>
                        </w:rPr>
                        <w:t>Panel</w:t>
                      </w:r>
                      <w:r w:rsidRPr="000B2D0E">
                        <w:rPr>
                          <w:rFonts w:ascii="Times New Roman" w:hAnsi="Times New Roman" w:cs="Times New Roman"/>
                          <w:sz w:val="24"/>
                          <w:szCs w:val="24"/>
                        </w:rPr>
                        <w:t>s are taken every other scan, or 40 s apart.</w:t>
                      </w:r>
                      <w:r w:rsidR="008C5FA1">
                        <w:rPr>
                          <w:rFonts w:ascii="Times New Roman" w:hAnsi="Times New Roman" w:cs="Times New Roman"/>
                          <w:sz w:val="24"/>
                          <w:szCs w:val="24"/>
                        </w:rPr>
                        <w:t xml:space="preserve"> Range ring spacing is 2.5 km.</w:t>
                      </w:r>
                      <w:r w:rsidRPr="000B2D0E">
                        <w:rPr>
                          <w:rFonts w:ascii="Times New Roman" w:hAnsi="Times New Roman" w:cs="Times New Roman"/>
                          <w:sz w:val="24"/>
                          <w:szCs w:val="24"/>
                        </w:rPr>
                        <w:t xml:space="preserve"> The black circles denote the ‘rogue’ anticyclonic vortex, and its movement is tracked on the reflectivity field.</w:t>
                      </w:r>
                    </w:p>
                  </w:txbxContent>
                </v:textbox>
                <w10:wrap type="topAndBottom" anchorx="margin"/>
              </v:shape>
            </w:pict>
          </mc:Fallback>
        </mc:AlternateContent>
      </w:r>
      <w:r w:rsidR="00DF7292">
        <w:rPr>
          <w:rFonts w:ascii="Times New Roman" w:hAnsi="Times New Roman" w:cs="Times New Roman"/>
          <w:sz w:val="24"/>
          <w:szCs w:val="24"/>
        </w:rPr>
        <w:t>in the cyclonically rotating supercell updraft</w:t>
      </w:r>
      <w:r w:rsidR="00C4180C">
        <w:rPr>
          <w:rFonts w:ascii="Times New Roman" w:hAnsi="Times New Roman" w:cs="Times New Roman"/>
          <w:sz w:val="24"/>
          <w:szCs w:val="24"/>
        </w:rPr>
        <w:t xml:space="preserve"> (See Figure 6.5). The position</w:t>
      </w:r>
      <w:r w:rsidR="00673F1E">
        <w:rPr>
          <w:rFonts w:ascii="Times New Roman" w:hAnsi="Times New Roman" w:cs="Times New Roman"/>
          <w:sz w:val="24"/>
          <w:szCs w:val="24"/>
        </w:rPr>
        <w:t xml:space="preserve">, </w:t>
      </w:r>
      <w:r w:rsidR="00C4180C">
        <w:rPr>
          <w:rFonts w:ascii="Times New Roman" w:hAnsi="Times New Roman" w:cs="Times New Roman"/>
          <w:sz w:val="24"/>
          <w:szCs w:val="24"/>
        </w:rPr>
        <w:t>track</w:t>
      </w:r>
      <w:r w:rsidR="00673F1E">
        <w:rPr>
          <w:rFonts w:ascii="Times New Roman" w:hAnsi="Times New Roman" w:cs="Times New Roman"/>
          <w:sz w:val="24"/>
          <w:szCs w:val="24"/>
        </w:rPr>
        <w:t xml:space="preserve">, and short lifespan </w:t>
      </w:r>
      <w:r w:rsidR="00C4180C">
        <w:rPr>
          <w:rFonts w:ascii="Times New Roman" w:hAnsi="Times New Roman" w:cs="Times New Roman"/>
          <w:sz w:val="24"/>
          <w:szCs w:val="24"/>
        </w:rPr>
        <w:t xml:space="preserve">of </w:t>
      </w:r>
      <w:r w:rsidR="00060D70">
        <w:rPr>
          <w:rFonts w:ascii="Times New Roman" w:hAnsi="Times New Roman" w:cs="Times New Roman"/>
          <w:sz w:val="24"/>
          <w:szCs w:val="24"/>
        </w:rPr>
        <w:t>this anticyclonic</w:t>
      </w:r>
      <w:r w:rsidR="00C4180C">
        <w:rPr>
          <w:rFonts w:ascii="Times New Roman" w:hAnsi="Times New Roman" w:cs="Times New Roman"/>
          <w:sz w:val="24"/>
          <w:szCs w:val="24"/>
        </w:rPr>
        <w:t xml:space="preserve"> vortex do not match what would be expected from a typical </w:t>
      </w:r>
      <w:r w:rsidR="00673F1E">
        <w:rPr>
          <w:rFonts w:ascii="Times New Roman" w:hAnsi="Times New Roman" w:cs="Times New Roman"/>
          <w:sz w:val="24"/>
          <w:szCs w:val="24"/>
        </w:rPr>
        <w:t xml:space="preserve">companion </w:t>
      </w:r>
      <w:r w:rsidR="00C4180C">
        <w:rPr>
          <w:rFonts w:ascii="Times New Roman" w:hAnsi="Times New Roman" w:cs="Times New Roman"/>
          <w:sz w:val="24"/>
          <w:szCs w:val="24"/>
        </w:rPr>
        <w:t>anticyclonic tornado, which occurs on the southern flank of the RFD</w:t>
      </w:r>
      <w:r w:rsidR="00673F1E">
        <w:rPr>
          <w:rFonts w:ascii="Times New Roman" w:hAnsi="Times New Roman" w:cs="Times New Roman"/>
          <w:sz w:val="24"/>
          <w:szCs w:val="24"/>
        </w:rPr>
        <w:t xml:space="preserve"> away from the primary tornado and can persist along with the primary tornado for much of its total lifecycle (Bluestein </w:t>
      </w:r>
      <w:r w:rsidR="007F08F3">
        <w:rPr>
          <w:rFonts w:ascii="Times New Roman" w:hAnsi="Times New Roman" w:cs="Times New Roman"/>
          <w:sz w:val="24"/>
          <w:szCs w:val="24"/>
        </w:rPr>
        <w:t>et al.</w:t>
      </w:r>
      <w:r w:rsidR="00673F1E">
        <w:rPr>
          <w:rFonts w:ascii="Times New Roman" w:hAnsi="Times New Roman" w:cs="Times New Roman"/>
          <w:sz w:val="24"/>
          <w:szCs w:val="24"/>
        </w:rPr>
        <w:t xml:space="preserve"> 2016</w:t>
      </w:r>
      <w:r w:rsidR="00DF7292">
        <w:rPr>
          <w:rFonts w:ascii="Times New Roman" w:hAnsi="Times New Roman" w:cs="Times New Roman"/>
          <w:sz w:val="24"/>
          <w:szCs w:val="24"/>
        </w:rPr>
        <w:t>;</w:t>
      </w:r>
      <w:r w:rsidR="00673F1E">
        <w:rPr>
          <w:rFonts w:ascii="Times New Roman" w:hAnsi="Times New Roman" w:cs="Times New Roman"/>
          <w:sz w:val="24"/>
          <w:szCs w:val="24"/>
        </w:rPr>
        <w:t xml:space="preserve"> Wurman and </w:t>
      </w:r>
      <w:proofErr w:type="spellStart"/>
      <w:r w:rsidR="00673F1E">
        <w:rPr>
          <w:rFonts w:ascii="Times New Roman" w:hAnsi="Times New Roman" w:cs="Times New Roman"/>
          <w:sz w:val="24"/>
          <w:szCs w:val="24"/>
        </w:rPr>
        <w:t>Kosiba</w:t>
      </w:r>
      <w:proofErr w:type="spellEnd"/>
      <w:r w:rsidR="00673F1E">
        <w:rPr>
          <w:rFonts w:ascii="Times New Roman" w:hAnsi="Times New Roman" w:cs="Times New Roman"/>
          <w:sz w:val="24"/>
          <w:szCs w:val="24"/>
        </w:rPr>
        <w:t xml:space="preserve"> 2013). Instead, the early D7 anticyclonic vortex is a ‘rogue’ vortex; its pattern of behavior does not resemble common models of anticyclonic tornadoes in cyclonic supercells.</w:t>
      </w:r>
    </w:p>
    <w:p w14:paraId="0B45254D" w14:textId="678E3B09" w:rsidR="00965BDB" w:rsidRDefault="00D007E9" w:rsidP="001069FB">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975680" behindDoc="0" locked="0" layoutInCell="1" allowOverlap="1" wp14:anchorId="7E18555F" wp14:editId="5C828B31">
            <wp:simplePos x="0" y="0"/>
            <wp:positionH relativeFrom="margin">
              <wp:posOffset>0</wp:posOffset>
            </wp:positionH>
            <wp:positionV relativeFrom="margin">
              <wp:posOffset>0</wp:posOffset>
            </wp:positionV>
            <wp:extent cx="5486400" cy="3397250"/>
            <wp:effectExtent l="0" t="0" r="0" b="0"/>
            <wp:wrapTopAndBottom/>
            <wp:docPr id="391" name="Picture 39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descr="Map&#10;&#10;Description automatically generated"/>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486400" cy="3397250"/>
                    </a:xfrm>
                    <a:prstGeom prst="rect">
                      <a:avLst/>
                    </a:prstGeom>
                  </pic:spPr>
                </pic:pic>
              </a:graphicData>
            </a:graphic>
          </wp:anchor>
        </w:drawing>
      </w:r>
      <w:r w:rsidR="00C4180C">
        <w:rPr>
          <w:rFonts w:ascii="Times New Roman" w:hAnsi="Times New Roman" w:cs="Times New Roman"/>
          <w:sz w:val="24"/>
          <w:szCs w:val="24"/>
        </w:rPr>
        <w:tab/>
        <w:t>Numerous</w:t>
      </w:r>
      <w:r w:rsidR="00C601DA">
        <w:rPr>
          <w:rFonts w:ascii="Times New Roman" w:hAnsi="Times New Roman" w:cs="Times New Roman"/>
          <w:sz w:val="24"/>
          <w:szCs w:val="24"/>
        </w:rPr>
        <w:t xml:space="preserve"> types of </w:t>
      </w:r>
      <w:r w:rsidR="00C4180C">
        <w:rPr>
          <w:rFonts w:ascii="Times New Roman" w:hAnsi="Times New Roman" w:cs="Times New Roman"/>
          <w:sz w:val="24"/>
          <w:szCs w:val="24"/>
        </w:rPr>
        <w:t xml:space="preserve">anticyclonic vortices have been observed in cyclonically rotating supercells. </w:t>
      </w:r>
      <w:r w:rsidR="00673F1E">
        <w:rPr>
          <w:rFonts w:ascii="Times New Roman" w:hAnsi="Times New Roman" w:cs="Times New Roman"/>
          <w:sz w:val="24"/>
          <w:szCs w:val="24"/>
        </w:rPr>
        <w:t xml:space="preserve">Aside from companion anticyclonic tornadoes, </w:t>
      </w:r>
      <w:r w:rsidR="00C4180C">
        <w:rPr>
          <w:rFonts w:ascii="Times New Roman" w:hAnsi="Times New Roman" w:cs="Times New Roman"/>
          <w:sz w:val="24"/>
          <w:szCs w:val="24"/>
        </w:rPr>
        <w:t xml:space="preserve">Wurman and </w:t>
      </w:r>
      <w:proofErr w:type="spellStart"/>
      <w:r w:rsidR="00C4180C">
        <w:rPr>
          <w:rFonts w:ascii="Times New Roman" w:hAnsi="Times New Roman" w:cs="Times New Roman"/>
          <w:sz w:val="24"/>
          <w:szCs w:val="24"/>
        </w:rPr>
        <w:t>Kosiba</w:t>
      </w:r>
      <w:proofErr w:type="spellEnd"/>
      <w:r w:rsidR="00C4180C">
        <w:rPr>
          <w:rFonts w:ascii="Times New Roman" w:hAnsi="Times New Roman" w:cs="Times New Roman"/>
          <w:sz w:val="24"/>
          <w:szCs w:val="24"/>
        </w:rPr>
        <w:t xml:space="preserve"> (2013)</w:t>
      </w:r>
      <w:r w:rsidR="00673F1E">
        <w:rPr>
          <w:rFonts w:ascii="Times New Roman" w:hAnsi="Times New Roman" w:cs="Times New Roman"/>
          <w:sz w:val="24"/>
          <w:szCs w:val="24"/>
        </w:rPr>
        <w:t xml:space="preserve"> briefly</w:t>
      </w:r>
      <w:r w:rsidR="00C4180C">
        <w:rPr>
          <w:rFonts w:ascii="Times New Roman" w:hAnsi="Times New Roman" w:cs="Times New Roman"/>
          <w:sz w:val="24"/>
          <w:szCs w:val="24"/>
        </w:rPr>
        <w:t xml:space="preserve"> </w:t>
      </w:r>
      <w:r w:rsidR="00673F1E">
        <w:rPr>
          <w:rFonts w:ascii="Times New Roman" w:hAnsi="Times New Roman" w:cs="Times New Roman"/>
          <w:sz w:val="24"/>
          <w:szCs w:val="24"/>
        </w:rPr>
        <w:t>discuss the occurrence of both cyclonic and anticyclonic satellite tornadoes. These smaller but still potent vortices tend to accompany intense supercells</w:t>
      </w:r>
      <w:r w:rsidR="00DE4FFA">
        <w:rPr>
          <w:rFonts w:ascii="Times New Roman" w:hAnsi="Times New Roman" w:cs="Times New Roman"/>
          <w:sz w:val="24"/>
          <w:szCs w:val="24"/>
        </w:rPr>
        <w:t xml:space="preserve"> and </w:t>
      </w:r>
      <w:r w:rsidR="00673F1E">
        <w:rPr>
          <w:rFonts w:ascii="Times New Roman" w:hAnsi="Times New Roman" w:cs="Times New Roman"/>
          <w:sz w:val="24"/>
          <w:szCs w:val="24"/>
        </w:rPr>
        <w:t xml:space="preserve">orbit the </w:t>
      </w:r>
      <w:r w:rsidR="00673F1E">
        <w:rPr>
          <w:rFonts w:ascii="Times New Roman" w:hAnsi="Times New Roman" w:cs="Times New Roman"/>
          <w:sz w:val="24"/>
          <w:szCs w:val="24"/>
        </w:rPr>
        <w:lastRenderedPageBreak/>
        <w:t>primary tornado</w:t>
      </w:r>
      <w:r w:rsidR="00DE4FFA">
        <w:rPr>
          <w:rFonts w:ascii="Times New Roman" w:hAnsi="Times New Roman" w:cs="Times New Roman"/>
          <w:sz w:val="24"/>
          <w:szCs w:val="24"/>
        </w:rPr>
        <w:t xml:space="preserve"> during </w:t>
      </w:r>
      <w:r w:rsidR="00673F1E">
        <w:rPr>
          <w:rFonts w:ascii="Times New Roman" w:hAnsi="Times New Roman" w:cs="Times New Roman"/>
          <w:sz w:val="24"/>
          <w:szCs w:val="24"/>
        </w:rPr>
        <w:t xml:space="preserve">short lifespans. One case highlighted by Wurman and </w:t>
      </w:r>
      <w:proofErr w:type="spellStart"/>
      <w:r w:rsidR="00673F1E">
        <w:rPr>
          <w:rFonts w:ascii="Times New Roman" w:hAnsi="Times New Roman" w:cs="Times New Roman"/>
          <w:sz w:val="24"/>
          <w:szCs w:val="24"/>
        </w:rPr>
        <w:t>Kosiba</w:t>
      </w:r>
      <w:proofErr w:type="spellEnd"/>
      <w:r w:rsidR="00673F1E">
        <w:rPr>
          <w:rFonts w:ascii="Times New Roman" w:hAnsi="Times New Roman" w:cs="Times New Roman"/>
          <w:sz w:val="24"/>
          <w:szCs w:val="24"/>
        </w:rPr>
        <w:t xml:space="preserve"> (2013) showcases a cyclonic satellite tornado orbiting a primary tornado near Chickasha, Oklahoma on 3 </w:t>
      </w:r>
      <w:r w:rsidR="00AF5BE4">
        <w:rPr>
          <w:rFonts w:ascii="Times New Roman" w:hAnsi="Times New Roman" w:cs="Times New Roman"/>
          <w:sz w:val="24"/>
          <w:szCs w:val="24"/>
        </w:rPr>
        <w:t>May</w:t>
      </w:r>
      <w:r w:rsidR="00673F1E">
        <w:rPr>
          <w:rFonts w:ascii="Times New Roman" w:hAnsi="Times New Roman" w:cs="Times New Roman"/>
          <w:sz w:val="24"/>
          <w:szCs w:val="24"/>
        </w:rPr>
        <w:t xml:space="preserve"> 1999; the satellite </w:t>
      </w:r>
      <w:r w:rsidR="00002B31">
        <w:rPr>
          <w:rFonts w:ascii="Times New Roman" w:hAnsi="Times New Roman" w:cs="Times New Roman"/>
          <w:sz w:val="24"/>
          <w:szCs w:val="24"/>
        </w:rPr>
        <w:t xml:space="preserve">had a ΔV of 45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002B31">
        <w:rPr>
          <w:rFonts w:ascii="Times New Roman" w:hAnsi="Times New Roman" w:cs="Times New Roman"/>
          <w:sz w:val="24"/>
          <w:szCs w:val="24"/>
        </w:rPr>
        <w:t xml:space="preserve"> and </w:t>
      </w:r>
      <w:r w:rsidR="00A6283A">
        <w:rPr>
          <w:rFonts w:ascii="Times New Roman" w:hAnsi="Times New Roman" w:cs="Times New Roman"/>
          <w:sz w:val="24"/>
          <w:szCs w:val="24"/>
        </w:rPr>
        <w:t xml:space="preserve">remained about 1 km from the primary tornado </w:t>
      </w:r>
      <w:r w:rsidR="00002B31">
        <w:rPr>
          <w:rFonts w:ascii="Times New Roman" w:hAnsi="Times New Roman" w:cs="Times New Roman"/>
          <w:sz w:val="24"/>
          <w:szCs w:val="24"/>
        </w:rPr>
        <w:t>as it</w:t>
      </w:r>
      <w:r w:rsidR="00A6283A">
        <w:rPr>
          <w:rFonts w:ascii="Times New Roman" w:hAnsi="Times New Roman" w:cs="Times New Roman"/>
          <w:sz w:val="24"/>
          <w:szCs w:val="24"/>
        </w:rPr>
        <w:t xml:space="preserve"> orbited around the eastern flank of the parent tornado.</w:t>
      </w:r>
      <w:r w:rsidR="00673F1E">
        <w:rPr>
          <w:rFonts w:ascii="Times New Roman" w:hAnsi="Times New Roman" w:cs="Times New Roman"/>
          <w:sz w:val="24"/>
          <w:szCs w:val="24"/>
        </w:rPr>
        <w:t xml:space="preserve"> </w:t>
      </w:r>
      <w:proofErr w:type="spellStart"/>
      <w:r w:rsidR="00C4180C">
        <w:rPr>
          <w:rFonts w:ascii="Times New Roman" w:hAnsi="Times New Roman" w:cs="Times New Roman"/>
          <w:sz w:val="24"/>
          <w:szCs w:val="24"/>
        </w:rPr>
        <w:t>Tanamachi</w:t>
      </w:r>
      <w:proofErr w:type="spellEnd"/>
      <w:r w:rsidR="00C4180C">
        <w:rPr>
          <w:rFonts w:ascii="Times New Roman" w:hAnsi="Times New Roman" w:cs="Times New Roman"/>
          <w:sz w:val="24"/>
          <w:szCs w:val="24"/>
        </w:rPr>
        <w:t xml:space="preserve"> </w:t>
      </w:r>
      <w:r w:rsidR="007F08F3">
        <w:rPr>
          <w:rFonts w:ascii="Times New Roman" w:hAnsi="Times New Roman" w:cs="Times New Roman"/>
          <w:sz w:val="24"/>
          <w:szCs w:val="24"/>
        </w:rPr>
        <w:t>et al.</w:t>
      </w:r>
      <w:r w:rsidR="00C4180C">
        <w:rPr>
          <w:rFonts w:ascii="Times New Roman" w:hAnsi="Times New Roman" w:cs="Times New Roman"/>
          <w:sz w:val="24"/>
          <w:szCs w:val="24"/>
        </w:rPr>
        <w:t xml:space="preserve"> (2012) </w:t>
      </w:r>
      <w:r w:rsidR="00A6283A">
        <w:rPr>
          <w:rFonts w:ascii="Times New Roman" w:hAnsi="Times New Roman" w:cs="Times New Roman"/>
          <w:sz w:val="24"/>
          <w:szCs w:val="24"/>
        </w:rPr>
        <w:t xml:space="preserve">also </w:t>
      </w:r>
      <w:r w:rsidR="00C4180C">
        <w:rPr>
          <w:rFonts w:ascii="Times New Roman" w:hAnsi="Times New Roman" w:cs="Times New Roman"/>
          <w:sz w:val="24"/>
          <w:szCs w:val="24"/>
        </w:rPr>
        <w:t>observed</w:t>
      </w:r>
      <w:r w:rsidR="00A6283A">
        <w:rPr>
          <w:rFonts w:ascii="Times New Roman" w:hAnsi="Times New Roman" w:cs="Times New Roman"/>
          <w:sz w:val="24"/>
          <w:szCs w:val="24"/>
        </w:rPr>
        <w:t xml:space="preserve"> several satellite tornadoes around the </w:t>
      </w:r>
      <w:r w:rsidR="00AF5BE4">
        <w:rPr>
          <w:rFonts w:ascii="Times New Roman" w:hAnsi="Times New Roman" w:cs="Times New Roman"/>
          <w:sz w:val="24"/>
          <w:szCs w:val="24"/>
        </w:rPr>
        <w:t>Greensburg</w:t>
      </w:r>
      <w:r w:rsidR="00A6283A">
        <w:rPr>
          <w:rFonts w:ascii="Times New Roman" w:hAnsi="Times New Roman" w:cs="Times New Roman"/>
          <w:sz w:val="24"/>
          <w:szCs w:val="24"/>
        </w:rPr>
        <w:t xml:space="preserve">, Kansas tornado, 2 of which were anticyclonic. The satellites were very brief, often only remaining on the ground for 1 to 2 minutes with a pathlength of about 1 km; throughout their brief lifespans, satellites were found to systemically orbit about the eastern flank of the Greensburg tornado towards the north, only occurring on the flank of the primary tornado facing away from the rest of the parent storm. Furthermore, these satellites were found within 5 km of the center of the Greensburg tornado. Both the Wurman and </w:t>
      </w:r>
      <w:proofErr w:type="spellStart"/>
      <w:r w:rsidR="00A6283A">
        <w:rPr>
          <w:rFonts w:ascii="Times New Roman" w:hAnsi="Times New Roman" w:cs="Times New Roman"/>
          <w:sz w:val="24"/>
          <w:szCs w:val="24"/>
        </w:rPr>
        <w:t>Kosiba</w:t>
      </w:r>
      <w:proofErr w:type="spellEnd"/>
      <w:r w:rsidR="00A6283A">
        <w:rPr>
          <w:rFonts w:ascii="Times New Roman" w:hAnsi="Times New Roman" w:cs="Times New Roman"/>
          <w:sz w:val="24"/>
          <w:szCs w:val="24"/>
        </w:rPr>
        <w:t xml:space="preserve"> (2013) and </w:t>
      </w:r>
      <w:proofErr w:type="spellStart"/>
      <w:r w:rsidR="00A6283A">
        <w:rPr>
          <w:rFonts w:ascii="Times New Roman" w:hAnsi="Times New Roman" w:cs="Times New Roman"/>
          <w:sz w:val="24"/>
          <w:szCs w:val="24"/>
        </w:rPr>
        <w:t>Tanamachi</w:t>
      </w:r>
      <w:proofErr w:type="spellEnd"/>
      <w:r w:rsidR="00A6283A">
        <w:rPr>
          <w:rFonts w:ascii="Times New Roman" w:hAnsi="Times New Roman" w:cs="Times New Roman"/>
          <w:sz w:val="24"/>
          <w:szCs w:val="24"/>
        </w:rPr>
        <w:t xml:space="preserve"> </w:t>
      </w:r>
      <w:r w:rsidR="007F08F3">
        <w:rPr>
          <w:rFonts w:ascii="Times New Roman" w:hAnsi="Times New Roman" w:cs="Times New Roman"/>
          <w:sz w:val="24"/>
          <w:szCs w:val="24"/>
        </w:rPr>
        <w:t>et al.</w:t>
      </w:r>
      <w:r w:rsidR="00A6283A">
        <w:rPr>
          <w:rFonts w:ascii="Times New Roman" w:hAnsi="Times New Roman" w:cs="Times New Roman"/>
          <w:sz w:val="24"/>
          <w:szCs w:val="24"/>
        </w:rPr>
        <w:t xml:space="preserve"> (2012) observations fit remarkedly well to the ‘rogue’ anticyclonic vortex observed near the Selden tornado; the ‘rogue’ vortex orbits about the eastern and northern flanks of the primary tornado before dissipating, it is short lived, </w:t>
      </w:r>
      <w:r w:rsidR="00002B31">
        <w:rPr>
          <w:rFonts w:ascii="Times New Roman" w:hAnsi="Times New Roman" w:cs="Times New Roman"/>
          <w:sz w:val="24"/>
          <w:szCs w:val="24"/>
        </w:rPr>
        <w:t xml:space="preserve">and it </w:t>
      </w:r>
      <w:r w:rsidR="00A6283A">
        <w:rPr>
          <w:rFonts w:ascii="Times New Roman" w:hAnsi="Times New Roman" w:cs="Times New Roman"/>
          <w:sz w:val="24"/>
          <w:szCs w:val="24"/>
        </w:rPr>
        <w:t>orbits at a range of roughly 1.5 km</w:t>
      </w:r>
      <w:r w:rsidR="00D50D2E">
        <w:rPr>
          <w:rFonts w:ascii="Times New Roman" w:hAnsi="Times New Roman" w:cs="Times New Roman"/>
          <w:sz w:val="24"/>
          <w:szCs w:val="24"/>
        </w:rPr>
        <w:t xml:space="preserve"> at </w:t>
      </w:r>
      <w:r w:rsidR="00C601DA">
        <w:rPr>
          <w:rFonts w:ascii="Times New Roman" w:hAnsi="Times New Roman" w:cs="Times New Roman"/>
          <w:sz w:val="24"/>
          <w:szCs w:val="24"/>
        </w:rPr>
        <w:t>about</w:t>
      </w:r>
      <w:r w:rsidR="00D50D2E">
        <w:rPr>
          <w:rFonts w:ascii="Times New Roman" w:hAnsi="Times New Roman" w:cs="Times New Roman"/>
          <w:sz w:val="24"/>
          <w:szCs w:val="24"/>
        </w:rPr>
        <w:t xml:space="preserve"> the same speed as the flow immediately surrounding it</w:t>
      </w:r>
      <w:r w:rsidR="00002B31">
        <w:rPr>
          <w:rFonts w:ascii="Times New Roman" w:hAnsi="Times New Roman" w:cs="Times New Roman"/>
          <w:sz w:val="24"/>
          <w:szCs w:val="24"/>
        </w:rPr>
        <w:t xml:space="preserve">. </w:t>
      </w:r>
    </w:p>
    <w:p w14:paraId="4CE2ADE2" w14:textId="3824D778" w:rsidR="00002B31" w:rsidRDefault="00965BDB" w:rsidP="001069FB">
      <w:pPr>
        <w:spacing w:after="0" w:line="480" w:lineRule="auto"/>
        <w:ind w:firstLine="720"/>
        <w:jc w:val="both"/>
        <w:rPr>
          <w:rFonts w:ascii="Times New Roman" w:hAnsi="Times New Roman" w:cs="Times New Roman"/>
          <w:sz w:val="24"/>
          <w:szCs w:val="24"/>
        </w:rPr>
      </w:pPr>
      <w:r w:rsidRPr="00F546AD">
        <w:rPr>
          <w:rFonts w:ascii="Times New Roman" w:hAnsi="Times New Roman" w:cs="Times New Roman"/>
          <w:sz w:val="24"/>
          <w:szCs w:val="24"/>
        </w:rPr>
        <w:t xml:space="preserve">Greenwood (2021) also </w:t>
      </w:r>
      <w:r w:rsidR="00742156" w:rsidRPr="00F546AD">
        <w:rPr>
          <w:rFonts w:ascii="Times New Roman" w:hAnsi="Times New Roman" w:cs="Times New Roman"/>
          <w:sz w:val="24"/>
          <w:szCs w:val="24"/>
        </w:rPr>
        <w:t>documents</w:t>
      </w:r>
      <w:r w:rsidRPr="00F546AD">
        <w:rPr>
          <w:rFonts w:ascii="Times New Roman" w:hAnsi="Times New Roman" w:cs="Times New Roman"/>
          <w:sz w:val="24"/>
          <w:szCs w:val="24"/>
        </w:rPr>
        <w:t xml:space="preserve"> an anticyclonic vortex with similar behavior to the one investigated here in their Amber-Bridge Creek case, although the anticyclonic vortex was found to be much farther from the primary cyclonic tornado at a range of 9 km and may have been associated with a shear zone located at the interface between the forward flank convergence zone and inflow channel. While the behavior of the vortex is like what is found with the ‘rogue’ vortex in the Selden case, its distance from the primary cyclonic tornado and deviation from an orbit around the primary cyclonic tornado </w:t>
      </w:r>
      <w:r w:rsidRPr="00F546AD">
        <w:rPr>
          <w:rFonts w:ascii="Times New Roman" w:hAnsi="Times New Roman" w:cs="Times New Roman"/>
          <w:sz w:val="24"/>
          <w:szCs w:val="24"/>
        </w:rPr>
        <w:lastRenderedPageBreak/>
        <w:t xml:space="preserve">differentiate it </w:t>
      </w:r>
      <w:r w:rsidR="00C601DA" w:rsidRPr="00F546AD">
        <w:rPr>
          <w:rFonts w:ascii="Times New Roman" w:hAnsi="Times New Roman" w:cs="Times New Roman"/>
          <w:sz w:val="24"/>
          <w:szCs w:val="24"/>
        </w:rPr>
        <w:t xml:space="preserve">from </w:t>
      </w:r>
      <w:r w:rsidRPr="00F546AD">
        <w:rPr>
          <w:rFonts w:ascii="Times New Roman" w:hAnsi="Times New Roman" w:cs="Times New Roman"/>
          <w:sz w:val="24"/>
          <w:szCs w:val="24"/>
        </w:rPr>
        <w:t xml:space="preserve">the Selden ‘rogue’ vortex. A lack of data during the genesis of the ‘rogue’ anticyclonic vortex precludes determining what feature may have been responsible for its formation, but it appears that the Selden ‘rogue’ anticyclonic vortex </w:t>
      </w:r>
      <w:r w:rsidR="006C0CE0" w:rsidRPr="00F546AD">
        <w:rPr>
          <w:rFonts w:ascii="Times New Roman" w:hAnsi="Times New Roman" w:cs="Times New Roman"/>
          <w:sz w:val="24"/>
          <w:szCs w:val="24"/>
        </w:rPr>
        <w:t xml:space="preserve">is different from the one identified in Greenwood (2021) and that it fits more with the </w:t>
      </w:r>
      <w:r w:rsidR="00C601DA" w:rsidRPr="00F546AD">
        <w:rPr>
          <w:rFonts w:ascii="Times New Roman" w:hAnsi="Times New Roman" w:cs="Times New Roman"/>
          <w:sz w:val="24"/>
          <w:szCs w:val="24"/>
        </w:rPr>
        <w:t xml:space="preserve">observations of the </w:t>
      </w:r>
      <w:r w:rsidR="006C0CE0" w:rsidRPr="00F546AD">
        <w:rPr>
          <w:rFonts w:ascii="Times New Roman" w:hAnsi="Times New Roman" w:cs="Times New Roman"/>
          <w:sz w:val="24"/>
          <w:szCs w:val="24"/>
        </w:rPr>
        <w:t xml:space="preserve">satellite </w:t>
      </w:r>
      <w:r w:rsidR="00060D70" w:rsidRPr="00F546AD">
        <w:rPr>
          <w:rFonts w:ascii="Times New Roman" w:hAnsi="Times New Roman" w:cs="Times New Roman"/>
          <w:sz w:val="24"/>
          <w:szCs w:val="24"/>
        </w:rPr>
        <w:t>vortices in</w:t>
      </w:r>
      <w:r w:rsidR="006C0CE0" w:rsidRPr="00F546AD">
        <w:rPr>
          <w:rFonts w:ascii="Times New Roman" w:hAnsi="Times New Roman" w:cs="Times New Roman"/>
          <w:sz w:val="24"/>
          <w:szCs w:val="24"/>
        </w:rPr>
        <w:t xml:space="preserve"> Wurman and </w:t>
      </w:r>
      <w:proofErr w:type="spellStart"/>
      <w:r w:rsidR="006C0CE0" w:rsidRPr="00F546AD">
        <w:rPr>
          <w:rFonts w:ascii="Times New Roman" w:hAnsi="Times New Roman" w:cs="Times New Roman"/>
          <w:sz w:val="24"/>
          <w:szCs w:val="24"/>
        </w:rPr>
        <w:t>Kosiba</w:t>
      </w:r>
      <w:proofErr w:type="spellEnd"/>
      <w:r w:rsidR="006C0CE0" w:rsidRPr="00F546AD">
        <w:rPr>
          <w:rFonts w:ascii="Times New Roman" w:hAnsi="Times New Roman" w:cs="Times New Roman"/>
          <w:sz w:val="24"/>
          <w:szCs w:val="24"/>
        </w:rPr>
        <w:t xml:space="preserve"> (2013) and </w:t>
      </w:r>
      <w:proofErr w:type="spellStart"/>
      <w:r w:rsidR="006C0CE0" w:rsidRPr="00F546AD">
        <w:rPr>
          <w:rFonts w:ascii="Times New Roman" w:hAnsi="Times New Roman" w:cs="Times New Roman"/>
          <w:sz w:val="24"/>
          <w:szCs w:val="24"/>
        </w:rPr>
        <w:t>Tanamachi</w:t>
      </w:r>
      <w:proofErr w:type="spellEnd"/>
      <w:r w:rsidR="006C0CE0" w:rsidRPr="00F546AD">
        <w:rPr>
          <w:rFonts w:ascii="Times New Roman" w:hAnsi="Times New Roman" w:cs="Times New Roman"/>
          <w:sz w:val="24"/>
          <w:szCs w:val="24"/>
        </w:rPr>
        <w:t xml:space="preserve"> </w:t>
      </w:r>
      <w:r w:rsidR="007F08F3">
        <w:rPr>
          <w:rFonts w:ascii="Times New Roman" w:hAnsi="Times New Roman" w:cs="Times New Roman"/>
          <w:sz w:val="24"/>
          <w:szCs w:val="24"/>
        </w:rPr>
        <w:t>et al.</w:t>
      </w:r>
      <w:r w:rsidR="006C0CE0" w:rsidRPr="00F546AD">
        <w:rPr>
          <w:rFonts w:ascii="Times New Roman" w:hAnsi="Times New Roman" w:cs="Times New Roman"/>
          <w:sz w:val="24"/>
          <w:szCs w:val="24"/>
        </w:rPr>
        <w:t xml:space="preserve"> (2012).</w:t>
      </w:r>
    </w:p>
    <w:p w14:paraId="43AA9D2E" w14:textId="59136635" w:rsidR="00C4180C" w:rsidRDefault="00002B31" w:rsidP="001069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ostensible anticyclonic vortex in early D7 is likely an anticyclonic satellite of the Selden tornado. However, the lack of data from before the start of D7 remains problematic. It is unknown where the early D7 anticyclonic vortex came from or where it underwent genesis. It is possible that the anticyclonic vortex was generated at the southern flank of the RFGF as is the case for typical anticyclonic tornadoes (Bluestein </w:t>
      </w:r>
      <w:r w:rsidR="007F08F3">
        <w:rPr>
          <w:rFonts w:ascii="Times New Roman" w:hAnsi="Times New Roman" w:cs="Times New Roman"/>
          <w:sz w:val="24"/>
          <w:szCs w:val="24"/>
        </w:rPr>
        <w:t>et al.</w:t>
      </w:r>
      <w:r>
        <w:rPr>
          <w:rFonts w:ascii="Times New Roman" w:hAnsi="Times New Roman" w:cs="Times New Roman"/>
          <w:sz w:val="24"/>
          <w:szCs w:val="24"/>
        </w:rPr>
        <w:t xml:space="preserve"> 2016). Then, for an unknown reason, the vortex was not anchored in position and was advected around the RFGF in the supercell inflow, where it would appear to orbit the primary Selden tornado as it neared the supercell updraft. However, the origin of satellite tornadoes is not well understood, so </w:t>
      </w:r>
      <w:r w:rsidR="000B2D0E">
        <w:rPr>
          <w:rFonts w:ascii="Times New Roman" w:hAnsi="Times New Roman" w:cs="Times New Roman"/>
          <w:sz w:val="24"/>
          <w:szCs w:val="24"/>
        </w:rPr>
        <w:t xml:space="preserve">this </w:t>
      </w:r>
      <w:r w:rsidR="0016654F">
        <w:rPr>
          <w:rFonts w:ascii="Times New Roman" w:hAnsi="Times New Roman" w:cs="Times New Roman"/>
          <w:sz w:val="24"/>
          <w:szCs w:val="24"/>
        </w:rPr>
        <w:t xml:space="preserve">possibility </w:t>
      </w:r>
      <w:r w:rsidR="000B2D0E">
        <w:rPr>
          <w:rFonts w:ascii="Times New Roman" w:hAnsi="Times New Roman" w:cs="Times New Roman"/>
          <w:sz w:val="24"/>
          <w:szCs w:val="24"/>
        </w:rPr>
        <w:t xml:space="preserve">does not necessarily preclude the early D7 ‘rogue’ vortex from being a satellite tornado (Wurman and </w:t>
      </w:r>
      <w:proofErr w:type="spellStart"/>
      <w:r w:rsidR="000B2D0E">
        <w:rPr>
          <w:rFonts w:ascii="Times New Roman" w:hAnsi="Times New Roman" w:cs="Times New Roman"/>
          <w:sz w:val="24"/>
          <w:szCs w:val="24"/>
        </w:rPr>
        <w:t>Kosiba</w:t>
      </w:r>
      <w:proofErr w:type="spellEnd"/>
      <w:r w:rsidR="000B2D0E">
        <w:rPr>
          <w:rFonts w:ascii="Times New Roman" w:hAnsi="Times New Roman" w:cs="Times New Roman"/>
          <w:sz w:val="24"/>
          <w:szCs w:val="24"/>
        </w:rPr>
        <w:t xml:space="preserve"> 2013). Another limiting factor in analysis is that the ‘rogue’ anticyclonic vortex did not produce any visible cloud lowering </w:t>
      </w:r>
      <w:r w:rsidR="008D328B">
        <w:rPr>
          <w:rFonts w:ascii="Times New Roman" w:hAnsi="Times New Roman" w:cs="Times New Roman"/>
          <w:sz w:val="24"/>
          <w:szCs w:val="24"/>
        </w:rPr>
        <w:t>or</w:t>
      </w:r>
      <w:r w:rsidR="000B2D0E">
        <w:rPr>
          <w:rFonts w:ascii="Times New Roman" w:hAnsi="Times New Roman" w:cs="Times New Roman"/>
          <w:sz w:val="24"/>
          <w:szCs w:val="24"/>
        </w:rPr>
        <w:t xml:space="preserve"> funnels, so there is no visual evidence to draw on </w:t>
      </w:r>
      <w:r w:rsidR="0016654F">
        <w:rPr>
          <w:rFonts w:ascii="Times New Roman" w:hAnsi="Times New Roman" w:cs="Times New Roman"/>
          <w:sz w:val="24"/>
          <w:szCs w:val="24"/>
        </w:rPr>
        <w:t>to further analyze the ‘rogue’ vortex</w:t>
      </w:r>
      <w:r w:rsidR="000B2D0E">
        <w:rPr>
          <w:rFonts w:ascii="Times New Roman" w:hAnsi="Times New Roman" w:cs="Times New Roman"/>
          <w:sz w:val="24"/>
          <w:szCs w:val="24"/>
        </w:rPr>
        <w:t>.</w:t>
      </w:r>
    </w:p>
    <w:p w14:paraId="2CD8ED61" w14:textId="128A9E35" w:rsidR="00C457FF" w:rsidRPr="001E28ED" w:rsidRDefault="00C457FF" w:rsidP="001069FB">
      <w:pPr>
        <w:spacing w:after="0" w:line="480" w:lineRule="auto"/>
        <w:jc w:val="both"/>
        <w:rPr>
          <w:rFonts w:ascii="Times New Roman" w:hAnsi="Times New Roman" w:cs="Times New Roman"/>
          <w:sz w:val="24"/>
          <w:szCs w:val="24"/>
        </w:rPr>
      </w:pPr>
    </w:p>
    <w:p w14:paraId="45779594" w14:textId="3A947F5A" w:rsidR="0095670C" w:rsidRDefault="00600A19" w:rsidP="001069FB">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6</w:t>
      </w:r>
      <w:r w:rsidR="0095670C" w:rsidRPr="00600A19">
        <w:rPr>
          <w:rFonts w:ascii="Times New Roman" w:hAnsi="Times New Roman" w:cs="Times New Roman"/>
          <w:b/>
          <w:bCs/>
          <w:sz w:val="28"/>
          <w:szCs w:val="28"/>
        </w:rPr>
        <w:t>.</w:t>
      </w:r>
      <w:r w:rsidR="00E324B8" w:rsidRPr="00600A19">
        <w:rPr>
          <w:rFonts w:ascii="Times New Roman" w:hAnsi="Times New Roman" w:cs="Times New Roman"/>
          <w:b/>
          <w:bCs/>
          <w:sz w:val="28"/>
          <w:szCs w:val="28"/>
        </w:rPr>
        <w:t>5</w:t>
      </w:r>
      <w:r w:rsidR="0095670C" w:rsidRPr="00600A19">
        <w:rPr>
          <w:rFonts w:ascii="Times New Roman" w:hAnsi="Times New Roman" w:cs="Times New Roman"/>
          <w:b/>
          <w:bCs/>
          <w:sz w:val="28"/>
          <w:szCs w:val="28"/>
        </w:rPr>
        <w:t>: Weak Reflectivity Band</w:t>
      </w:r>
    </w:p>
    <w:p w14:paraId="210067F8" w14:textId="7EF6B96F" w:rsidR="00D95066" w:rsidRDefault="00D95066"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83206">
        <w:rPr>
          <w:rFonts w:ascii="Times New Roman" w:hAnsi="Times New Roman" w:cs="Times New Roman"/>
          <w:sz w:val="24"/>
          <w:szCs w:val="24"/>
        </w:rPr>
        <w:t xml:space="preserve">Late in D7, from approximately 2334:30 to 2336:58, a weak reflectivity channel feature was observed on the eastern flank of the Selden tornado. </w:t>
      </w:r>
      <w:r w:rsidR="001007FB">
        <w:rPr>
          <w:rFonts w:ascii="Times New Roman" w:hAnsi="Times New Roman" w:cs="Times New Roman"/>
          <w:sz w:val="24"/>
          <w:szCs w:val="24"/>
        </w:rPr>
        <w:t>Figure 6.2</w:t>
      </w:r>
      <w:r w:rsidR="0022626E">
        <w:rPr>
          <w:rFonts w:ascii="Times New Roman" w:hAnsi="Times New Roman" w:cs="Times New Roman"/>
          <w:sz w:val="24"/>
          <w:szCs w:val="24"/>
        </w:rPr>
        <w:t>1</w:t>
      </w:r>
      <w:r w:rsidR="001007FB">
        <w:rPr>
          <w:rFonts w:ascii="Times New Roman" w:hAnsi="Times New Roman" w:cs="Times New Roman"/>
          <w:sz w:val="24"/>
          <w:szCs w:val="24"/>
        </w:rPr>
        <w:t xml:space="preserve"> provides a scan-by-scan radar analysis of the band of weak reflectivity at the 4° elevation. Starting at </w:t>
      </w:r>
      <w:r w:rsidR="001007FB">
        <w:rPr>
          <w:rFonts w:ascii="Times New Roman" w:hAnsi="Times New Roman" w:cs="Times New Roman"/>
          <w:sz w:val="24"/>
          <w:szCs w:val="24"/>
        </w:rPr>
        <w:lastRenderedPageBreak/>
        <w:t xml:space="preserve">2334:38 UTC, a notch of lower reflectivity begins to form in the wake of an RFD surge induced reflectivity appendage. Just 20 seconds later, the trough of reflectivity has </w:t>
      </w:r>
      <w:r w:rsidR="00D007E9" w:rsidRPr="00583206">
        <w:rPr>
          <w:rFonts w:ascii="Times New Roman" w:hAnsi="Times New Roman" w:cs="Times New Roman"/>
          <w:noProof/>
          <w:sz w:val="24"/>
          <w:szCs w:val="24"/>
        </w:rPr>
        <mc:AlternateContent>
          <mc:Choice Requires="wps">
            <w:drawing>
              <wp:anchor distT="45720" distB="45720" distL="114300" distR="114300" simplePos="0" relativeHeight="251992064" behindDoc="0" locked="0" layoutInCell="1" allowOverlap="1" wp14:anchorId="0FB819AB" wp14:editId="12FC854E">
                <wp:simplePos x="0" y="0"/>
                <wp:positionH relativeFrom="margin">
                  <wp:align>right</wp:align>
                </wp:positionH>
                <wp:positionV relativeFrom="page">
                  <wp:posOffset>5421630</wp:posOffset>
                </wp:positionV>
                <wp:extent cx="5486400" cy="958215"/>
                <wp:effectExtent l="0" t="0" r="0" b="0"/>
                <wp:wrapSquare wrapText="bothSides"/>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58215"/>
                        </a:xfrm>
                        <a:prstGeom prst="rect">
                          <a:avLst/>
                        </a:prstGeom>
                        <a:solidFill>
                          <a:srgbClr val="FFFFFF"/>
                        </a:solidFill>
                        <a:ln w="9525">
                          <a:noFill/>
                          <a:miter lim="800000"/>
                          <a:headEnd/>
                          <a:tailEnd/>
                        </a:ln>
                      </wps:spPr>
                      <wps:txbx>
                        <w:txbxContent>
                          <w:p w14:paraId="2D308B62" w14:textId="269FA754" w:rsidR="00B20484" w:rsidRPr="00583206" w:rsidRDefault="00B20484" w:rsidP="00B20484">
                            <w:pPr>
                              <w:jc w:val="center"/>
                              <w:rPr>
                                <w:rFonts w:ascii="Times New Roman" w:hAnsi="Times New Roman" w:cs="Times New Roman"/>
                                <w:sz w:val="24"/>
                                <w:szCs w:val="24"/>
                              </w:rPr>
                            </w:pPr>
                            <w:r w:rsidRPr="00583206">
                              <w:rPr>
                                <w:rFonts w:ascii="Times New Roman" w:hAnsi="Times New Roman" w:cs="Times New Roman"/>
                                <w:sz w:val="24"/>
                                <w:szCs w:val="24"/>
                              </w:rPr>
                              <w:t>Figure 6.2</w:t>
                            </w:r>
                            <w:r w:rsidR="0022626E">
                              <w:rPr>
                                <w:rFonts w:ascii="Times New Roman" w:hAnsi="Times New Roman" w:cs="Times New Roman"/>
                                <w:sz w:val="24"/>
                                <w:szCs w:val="24"/>
                              </w:rPr>
                              <w:t>1</w:t>
                            </w:r>
                            <w:r w:rsidRPr="00583206">
                              <w:rPr>
                                <w:rFonts w:ascii="Times New Roman" w:hAnsi="Times New Roman" w:cs="Times New Roman"/>
                                <w:sz w:val="24"/>
                                <w:szCs w:val="24"/>
                              </w:rPr>
                              <w:t>: Reflectivity and velocity timeseries lasting about 2.5 minutes from 2334:38 to 2336:58 UTC. Black arrows on the reflectivity plots denote the WRB, while black circles on the velocity field mark the pronounced convergence signature. Range ring spacing is 2.5 km.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B819AB" id="_x0000_s1142" type="#_x0000_t202" style="position:absolute;left:0;text-align:left;margin-left:380.8pt;margin-top:426.9pt;width:6in;height:75.45pt;z-index:251992064;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I4iDgIAAP4DAAAOAAAAZHJzL2Uyb0RvYy54bWysU1Fv0zAQfkfiP1h+p0mrdnTR0ml0FCGN&#10;gTT4AY7jNBaOz5zdJuXXc3ayrsAbwg+Wz3f+7u67zze3Q2fYUaHXYEs+n+WcKSuh1nZf8m9fd2/W&#10;nPkgbC0MWFXyk/L8dvP61U3vCrWAFkytkBGI9UXvSt6G4Ios87JVnfAzcMqSswHsRCAT91mNoif0&#10;zmSLPL/KesDaIUjlPd3ej06+SfhNo2T43DReBWZKTrWFtGPaq7hnmxtR7FG4VsupDPEPVXRCW0p6&#10;hroXQbAD6r+gOi0RPDRhJqHLoGm0VKkH6mae/9HNUyucSr0QOd6dafL/D1Y+Hp/cF2RheAcDDTA1&#10;4d0DyO+eWdi2wu7VHSL0rRI1JZ5HyrLe+WJ6Gqn2hY8gVf8JahqyOARIQEODXWSF+mSETgM4nUlX&#10;Q2CSLlfL9dUyJ5ck3/VqvZivUgpRPL926MMHBR2Lh5IjDTWhi+ODD7EaUTyHxGQejK532phk4L7a&#10;GmRHQQLYpTWh/xZmLOtj9sUqIVuI75M2Oh1IoEZ3JV/ncY2SiWy8t3UKCUKb8UyVGDvRExkZuQlD&#10;NTBdE34iL9JVQX0iwhBGQdIHokML+JOznsRYcv/jIFBxZj5aIv16vlxG9SZjuXq7IAMvPdWlR1hJ&#10;UCUPnI3HbUiKT3y4OxrOTifeXiqZaiaRJTqnDxFVfGmnqJdvu/kFAAD//wMAUEsDBBQABgAIAAAA&#10;IQAvSxoP3QAAAAkBAAAPAAAAZHJzL2Rvd25yZXYueG1sTI/BTsMwEETvSPyDtUjcqA20JQpxqoqK&#10;CwckChIc3diJI+y1Zbtp+HuWEz3uzGh2XrOZvWOTSXkMKOF2IYAZ7IIecZDw8f58UwHLRaFWLqCR&#10;8GMybNrLi0bVOpzwzUz7MjAqwVwrCbaUWHOeO2u8yosQDZLXh+RVoTMNXCd1onLv+J0Qa+7ViPTB&#10;qmierOm+90cv4dPbUe/S61ev3bR76berOKco5fXVvH0EVsxc/sPwN5+mQ0ubDuGIOjMngUCKhGp1&#10;TwBkV+slKQfKCbF8AN42/Jyg/QUAAP//AwBQSwECLQAUAAYACAAAACEAtoM4kv4AAADhAQAAEwAA&#10;AAAAAAAAAAAAAAAAAAAAW0NvbnRlbnRfVHlwZXNdLnhtbFBLAQItABQABgAIAAAAIQA4/SH/1gAA&#10;AJQBAAALAAAAAAAAAAAAAAAAAC8BAABfcmVscy8ucmVsc1BLAQItABQABgAIAAAAIQDolI4iDgIA&#10;AP4DAAAOAAAAAAAAAAAAAAAAAC4CAABkcnMvZTJvRG9jLnhtbFBLAQItABQABgAIAAAAIQAvSxoP&#10;3QAAAAkBAAAPAAAAAAAAAAAAAAAAAGgEAABkcnMvZG93bnJldi54bWxQSwUGAAAAAAQABADzAAAA&#10;cgUAAAAA&#10;" stroked="f">
                <v:textbox style="mso-fit-shape-to-text:t">
                  <w:txbxContent>
                    <w:p w14:paraId="2D308B62" w14:textId="269FA754" w:rsidR="00B20484" w:rsidRPr="00583206" w:rsidRDefault="00B20484" w:rsidP="00B20484">
                      <w:pPr>
                        <w:jc w:val="center"/>
                        <w:rPr>
                          <w:rFonts w:ascii="Times New Roman" w:hAnsi="Times New Roman" w:cs="Times New Roman"/>
                          <w:sz w:val="24"/>
                          <w:szCs w:val="24"/>
                        </w:rPr>
                      </w:pPr>
                      <w:r w:rsidRPr="00583206">
                        <w:rPr>
                          <w:rFonts w:ascii="Times New Roman" w:hAnsi="Times New Roman" w:cs="Times New Roman"/>
                          <w:sz w:val="24"/>
                          <w:szCs w:val="24"/>
                        </w:rPr>
                        <w:t>Figure 6.2</w:t>
                      </w:r>
                      <w:r w:rsidR="0022626E">
                        <w:rPr>
                          <w:rFonts w:ascii="Times New Roman" w:hAnsi="Times New Roman" w:cs="Times New Roman"/>
                          <w:sz w:val="24"/>
                          <w:szCs w:val="24"/>
                        </w:rPr>
                        <w:t>1</w:t>
                      </w:r>
                      <w:r w:rsidRPr="00583206">
                        <w:rPr>
                          <w:rFonts w:ascii="Times New Roman" w:hAnsi="Times New Roman" w:cs="Times New Roman"/>
                          <w:sz w:val="24"/>
                          <w:szCs w:val="24"/>
                        </w:rPr>
                        <w:t>: Reflectivity and velocity timeseries lasting about 2.5 minutes from 2334:38 to 2336:58 UTC. Black arrows on the reflectivity plots denote the WRB, while black circles on the velocity field mark the pronounced convergence signature. Range ring spacing is 2.5 km.</w:t>
                      </w:r>
                    </w:p>
                  </w:txbxContent>
                </v:textbox>
                <w10:wrap type="square" anchorx="margin" anchory="page"/>
              </v:shape>
            </w:pict>
          </mc:Fallback>
        </mc:AlternateContent>
      </w:r>
      <w:r w:rsidR="00D007E9">
        <w:rPr>
          <w:rFonts w:ascii="Times New Roman" w:hAnsi="Times New Roman" w:cs="Times New Roman"/>
          <w:noProof/>
          <w:sz w:val="24"/>
          <w:szCs w:val="24"/>
        </w:rPr>
        <w:drawing>
          <wp:anchor distT="0" distB="0" distL="114300" distR="114300" simplePos="0" relativeHeight="251990016" behindDoc="0" locked="0" layoutInCell="1" allowOverlap="1" wp14:anchorId="724DA58C" wp14:editId="48B64186">
            <wp:simplePos x="0" y="0"/>
            <wp:positionH relativeFrom="margin">
              <wp:align>center</wp:align>
            </wp:positionH>
            <wp:positionV relativeFrom="margin">
              <wp:align>top</wp:align>
            </wp:positionV>
            <wp:extent cx="5486400" cy="4464685"/>
            <wp:effectExtent l="0" t="0" r="0" b="0"/>
            <wp:wrapTopAndBottom/>
            <wp:docPr id="366" name="Picture 366"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Background pattern&#10;&#10;Description automatically generated"/>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486400" cy="4464685"/>
                    </a:xfrm>
                    <a:prstGeom prst="rect">
                      <a:avLst/>
                    </a:prstGeom>
                  </pic:spPr>
                </pic:pic>
              </a:graphicData>
            </a:graphic>
          </wp:anchor>
        </w:drawing>
      </w:r>
      <w:r w:rsidR="001007FB">
        <w:rPr>
          <w:rFonts w:ascii="Times New Roman" w:hAnsi="Times New Roman" w:cs="Times New Roman"/>
          <w:sz w:val="24"/>
          <w:szCs w:val="24"/>
        </w:rPr>
        <w:t xml:space="preserve">developed into a small channel and is collocated with a distinct convergence signature in the velocity field. The reflectivity trough continues to grow longer over the next </w:t>
      </w:r>
      <w:r w:rsidR="00965BDB">
        <w:rPr>
          <w:rFonts w:ascii="Times New Roman" w:hAnsi="Times New Roman" w:cs="Times New Roman"/>
          <w:sz w:val="24"/>
          <w:szCs w:val="24"/>
        </w:rPr>
        <w:t>three</w:t>
      </w:r>
      <w:r w:rsidR="001007FB">
        <w:rPr>
          <w:rFonts w:ascii="Times New Roman" w:hAnsi="Times New Roman" w:cs="Times New Roman"/>
          <w:sz w:val="24"/>
          <w:szCs w:val="24"/>
        </w:rPr>
        <w:t xml:space="preserve"> scans, reaching its greatest extent by 2335:58 UTC; the band is roughly 5 km from south to north and is only 150 to 200 m wide. </w:t>
      </w:r>
      <w:r w:rsidR="00A42F05">
        <w:rPr>
          <w:rFonts w:ascii="Times New Roman" w:hAnsi="Times New Roman" w:cs="Times New Roman"/>
          <w:sz w:val="24"/>
          <w:szCs w:val="24"/>
        </w:rPr>
        <w:t xml:space="preserve">During a brief </w:t>
      </w:r>
      <w:r w:rsidR="00965BDB">
        <w:rPr>
          <w:rFonts w:ascii="Times New Roman" w:hAnsi="Times New Roman" w:cs="Times New Roman"/>
          <w:sz w:val="24"/>
          <w:szCs w:val="24"/>
        </w:rPr>
        <w:t>two-</w:t>
      </w:r>
      <w:r w:rsidR="00A42F05">
        <w:rPr>
          <w:rFonts w:ascii="Times New Roman" w:hAnsi="Times New Roman" w:cs="Times New Roman"/>
          <w:sz w:val="24"/>
          <w:szCs w:val="24"/>
        </w:rPr>
        <w:t xml:space="preserve">scan, 40 second window, a coincident increase in the </w:t>
      </w:r>
      <w:proofErr w:type="spellStart"/>
      <w:r w:rsidR="00A42F05">
        <w:rPr>
          <w:rFonts w:ascii="Times New Roman" w:hAnsi="Times New Roman" w:cs="Times New Roman"/>
          <w:sz w:val="24"/>
          <w:szCs w:val="24"/>
        </w:rPr>
        <w:t>ΔV</w:t>
      </w:r>
      <w:r w:rsidR="00A42F05">
        <w:rPr>
          <w:rFonts w:ascii="Times New Roman" w:hAnsi="Times New Roman" w:cs="Times New Roman"/>
          <w:sz w:val="24"/>
          <w:szCs w:val="24"/>
          <w:vertAlign w:val="subscript"/>
        </w:rPr>
        <w:t>max</w:t>
      </w:r>
      <w:proofErr w:type="spellEnd"/>
      <w:r w:rsidR="00A42F05">
        <w:rPr>
          <w:rFonts w:ascii="Times New Roman" w:hAnsi="Times New Roman" w:cs="Times New Roman"/>
          <w:sz w:val="24"/>
          <w:szCs w:val="24"/>
        </w:rPr>
        <w:t xml:space="preserve"> of the tornado occurs as marked in Figure 6.2</w:t>
      </w:r>
      <w:r w:rsidR="0022626E">
        <w:rPr>
          <w:rFonts w:ascii="Times New Roman" w:hAnsi="Times New Roman" w:cs="Times New Roman"/>
          <w:sz w:val="24"/>
          <w:szCs w:val="24"/>
        </w:rPr>
        <w:t xml:space="preserve">1 </w:t>
      </w:r>
      <w:r w:rsidR="00A42F05">
        <w:rPr>
          <w:rFonts w:ascii="Times New Roman" w:hAnsi="Times New Roman" w:cs="Times New Roman"/>
          <w:sz w:val="24"/>
          <w:szCs w:val="24"/>
        </w:rPr>
        <w:t xml:space="preserve">(See also Figure 4.5). </w:t>
      </w:r>
      <w:r w:rsidR="001007FB">
        <w:rPr>
          <w:rFonts w:ascii="Times New Roman" w:hAnsi="Times New Roman" w:cs="Times New Roman"/>
          <w:sz w:val="24"/>
          <w:szCs w:val="24"/>
        </w:rPr>
        <w:t>Over the next few scans, the reflectivity trough begins to fill</w:t>
      </w:r>
      <w:r w:rsidR="00A42F05">
        <w:rPr>
          <w:rFonts w:ascii="Times New Roman" w:hAnsi="Times New Roman" w:cs="Times New Roman"/>
          <w:sz w:val="24"/>
          <w:szCs w:val="24"/>
        </w:rPr>
        <w:t xml:space="preserve"> as another RFD </w:t>
      </w:r>
      <w:r w:rsidR="00A42F05">
        <w:rPr>
          <w:rFonts w:ascii="Times New Roman" w:hAnsi="Times New Roman" w:cs="Times New Roman"/>
          <w:sz w:val="24"/>
          <w:szCs w:val="24"/>
        </w:rPr>
        <w:lastRenderedPageBreak/>
        <w:t>surge related reflectivity appendage emerges from the hook echo</w:t>
      </w:r>
      <w:r w:rsidR="001007FB">
        <w:rPr>
          <w:rFonts w:ascii="Times New Roman" w:hAnsi="Times New Roman" w:cs="Times New Roman"/>
          <w:sz w:val="24"/>
          <w:szCs w:val="24"/>
        </w:rPr>
        <w:t xml:space="preserve">, but it remains associated with a pronounced convergence signature in the velocity field. Throughout its 2.5-minute lifespan, the reflectivity feature remained in place on the eastern </w:t>
      </w:r>
      <w:r w:rsidR="00A42F05">
        <w:rPr>
          <w:rFonts w:ascii="Times New Roman" w:hAnsi="Times New Roman" w:cs="Times New Roman"/>
          <w:sz w:val="24"/>
          <w:szCs w:val="24"/>
        </w:rPr>
        <w:t>flank</w:t>
      </w:r>
      <w:r w:rsidR="001007FB">
        <w:rPr>
          <w:rFonts w:ascii="Times New Roman" w:hAnsi="Times New Roman" w:cs="Times New Roman"/>
          <w:sz w:val="24"/>
          <w:szCs w:val="24"/>
        </w:rPr>
        <w:t xml:space="preserve"> of the tornado</w:t>
      </w:r>
      <w:r w:rsidR="00A42F05">
        <w:rPr>
          <w:rFonts w:ascii="Times New Roman" w:hAnsi="Times New Roman" w:cs="Times New Roman"/>
          <w:sz w:val="24"/>
          <w:szCs w:val="24"/>
        </w:rPr>
        <w:t xml:space="preserve"> circulation</w:t>
      </w:r>
      <w:r w:rsidR="001007FB">
        <w:rPr>
          <w:rFonts w:ascii="Times New Roman" w:hAnsi="Times New Roman" w:cs="Times New Roman"/>
          <w:sz w:val="24"/>
          <w:szCs w:val="24"/>
        </w:rPr>
        <w:t xml:space="preserve">, not moving much to the east or west as lower reflectivity </w:t>
      </w:r>
      <w:r w:rsidR="00EC32C1">
        <w:rPr>
          <w:rFonts w:ascii="Times New Roman" w:hAnsi="Times New Roman" w:cs="Times New Roman"/>
          <w:sz w:val="24"/>
          <w:szCs w:val="24"/>
        </w:rPr>
        <w:t>developed</w:t>
      </w:r>
      <w:r w:rsidR="001007FB">
        <w:rPr>
          <w:rFonts w:ascii="Times New Roman" w:hAnsi="Times New Roman" w:cs="Times New Roman"/>
          <w:sz w:val="24"/>
          <w:szCs w:val="24"/>
        </w:rPr>
        <w:t xml:space="preserve"> from south to north slowly wrapping the vortex. </w:t>
      </w:r>
      <w:r w:rsidR="00583206">
        <w:rPr>
          <w:rFonts w:ascii="Times New Roman" w:hAnsi="Times New Roman" w:cs="Times New Roman"/>
          <w:sz w:val="24"/>
          <w:szCs w:val="24"/>
        </w:rPr>
        <w:t xml:space="preserve">This band of weak reflectivity appears to resemble the WRB feature first documented in Houser </w:t>
      </w:r>
      <w:r w:rsidR="007F08F3">
        <w:rPr>
          <w:rFonts w:ascii="Times New Roman" w:hAnsi="Times New Roman" w:cs="Times New Roman"/>
          <w:sz w:val="24"/>
          <w:szCs w:val="24"/>
        </w:rPr>
        <w:t>et al.</w:t>
      </w:r>
      <w:r w:rsidR="00583206">
        <w:rPr>
          <w:rFonts w:ascii="Times New Roman" w:hAnsi="Times New Roman" w:cs="Times New Roman"/>
          <w:sz w:val="24"/>
          <w:szCs w:val="24"/>
        </w:rPr>
        <w:t xml:space="preserve"> (2016)</w:t>
      </w:r>
      <w:r w:rsidR="001007FB">
        <w:rPr>
          <w:rFonts w:ascii="Times New Roman" w:hAnsi="Times New Roman" w:cs="Times New Roman"/>
          <w:sz w:val="24"/>
          <w:szCs w:val="24"/>
        </w:rPr>
        <w:t xml:space="preserve">, </w:t>
      </w:r>
      <w:r w:rsidR="00A42F05">
        <w:rPr>
          <w:rFonts w:ascii="Times New Roman" w:hAnsi="Times New Roman" w:cs="Times New Roman"/>
          <w:sz w:val="24"/>
          <w:szCs w:val="24"/>
        </w:rPr>
        <w:t>which was observed to be a long and narrow reflectivity trough curving around the tornado circulation lasting for a period of roughly 3 minutes. To the best of the author’s knowledge, th</w:t>
      </w:r>
      <w:r w:rsidR="001007FB">
        <w:rPr>
          <w:rFonts w:ascii="Times New Roman" w:hAnsi="Times New Roman" w:cs="Times New Roman"/>
          <w:sz w:val="24"/>
          <w:szCs w:val="24"/>
        </w:rPr>
        <w:t>e Selden</w:t>
      </w:r>
      <w:r w:rsidR="00A42F05">
        <w:rPr>
          <w:rFonts w:ascii="Times New Roman" w:hAnsi="Times New Roman" w:cs="Times New Roman"/>
          <w:sz w:val="24"/>
          <w:szCs w:val="24"/>
        </w:rPr>
        <w:t xml:space="preserve"> case is</w:t>
      </w:r>
      <w:r w:rsidR="001007FB">
        <w:rPr>
          <w:rFonts w:ascii="Times New Roman" w:hAnsi="Times New Roman" w:cs="Times New Roman"/>
          <w:sz w:val="24"/>
          <w:szCs w:val="24"/>
        </w:rPr>
        <w:t xml:space="preserve"> only the second recording of </w:t>
      </w:r>
      <w:r w:rsidR="00A42F05">
        <w:rPr>
          <w:rFonts w:ascii="Times New Roman" w:hAnsi="Times New Roman" w:cs="Times New Roman"/>
          <w:sz w:val="24"/>
          <w:szCs w:val="24"/>
        </w:rPr>
        <w:t>a</w:t>
      </w:r>
      <w:r w:rsidR="001007FB">
        <w:rPr>
          <w:rFonts w:ascii="Times New Roman" w:hAnsi="Times New Roman" w:cs="Times New Roman"/>
          <w:sz w:val="24"/>
          <w:szCs w:val="24"/>
        </w:rPr>
        <w:t xml:space="preserve"> WRB feature</w:t>
      </w:r>
      <w:r w:rsidR="00A42F05">
        <w:rPr>
          <w:rFonts w:ascii="Times New Roman" w:hAnsi="Times New Roman" w:cs="Times New Roman"/>
          <w:sz w:val="24"/>
          <w:szCs w:val="24"/>
        </w:rPr>
        <w:t>.</w:t>
      </w:r>
    </w:p>
    <w:p w14:paraId="5E1C9E69" w14:textId="1B5D7CE6" w:rsidR="00D26CFE" w:rsidRDefault="00A42F05" w:rsidP="001069F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Houser </w:t>
      </w:r>
      <w:r w:rsidR="007F08F3">
        <w:rPr>
          <w:rFonts w:ascii="Times New Roman" w:hAnsi="Times New Roman" w:cs="Times New Roman"/>
          <w:sz w:val="24"/>
          <w:szCs w:val="24"/>
        </w:rPr>
        <w:t>et al.</w:t>
      </w:r>
      <w:r>
        <w:rPr>
          <w:rFonts w:ascii="Times New Roman" w:hAnsi="Times New Roman" w:cs="Times New Roman"/>
          <w:sz w:val="24"/>
          <w:szCs w:val="24"/>
        </w:rPr>
        <w:t xml:space="preserve"> (2016), a horizontal circulation is </w:t>
      </w:r>
      <w:r w:rsidR="004B0255">
        <w:rPr>
          <w:rFonts w:ascii="Times New Roman" w:hAnsi="Times New Roman" w:cs="Times New Roman"/>
          <w:sz w:val="24"/>
          <w:szCs w:val="24"/>
        </w:rPr>
        <w:t>responsible</w:t>
      </w:r>
      <w:r>
        <w:rPr>
          <w:rFonts w:ascii="Times New Roman" w:hAnsi="Times New Roman" w:cs="Times New Roman"/>
          <w:sz w:val="24"/>
          <w:szCs w:val="24"/>
        </w:rPr>
        <w:t xml:space="preserve"> for the formation of the WRB, with the weak reflectivity being the result of the circulation’s descending branch</w:t>
      </w:r>
      <w:r w:rsidR="00756727">
        <w:rPr>
          <w:rFonts w:ascii="Times New Roman" w:hAnsi="Times New Roman" w:cs="Times New Roman"/>
          <w:sz w:val="24"/>
          <w:szCs w:val="24"/>
        </w:rPr>
        <w:t>. The horizontal circulation was inferred from adjacent bands of divergence and convergence in the near surface Doppler velocity field; a leading band of divergence is followed by a narrow zone of convergence. The rising branch of the circulation occurred overhead of the convergence and descending branch over the divergence, which is where the WRB appeared. The velocity signature associated with the Selden WRB is remarkedly similar. Especially in later analysis times from 2336:18 to 2336:58 UTC, there is a sharp, narrow band of convergence situated just to the west of a broader area of</w:t>
      </w:r>
      <w:r w:rsidR="00821347">
        <w:rPr>
          <w:rFonts w:ascii="Times New Roman" w:hAnsi="Times New Roman" w:cs="Times New Roman"/>
          <w:sz w:val="24"/>
          <w:szCs w:val="24"/>
        </w:rPr>
        <w:t xml:space="preserve"> enhanced</w:t>
      </w:r>
      <w:r w:rsidR="00756727">
        <w:rPr>
          <w:rFonts w:ascii="Times New Roman" w:hAnsi="Times New Roman" w:cs="Times New Roman"/>
          <w:sz w:val="24"/>
          <w:szCs w:val="24"/>
        </w:rPr>
        <w:t xml:space="preserve"> divergence. </w:t>
      </w:r>
    </w:p>
    <w:p w14:paraId="0D0C403A" w14:textId="509FF4BC" w:rsidR="00A42F05" w:rsidRDefault="00756727" w:rsidP="001069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Houser </w:t>
      </w:r>
      <w:r w:rsidR="007F08F3">
        <w:rPr>
          <w:rFonts w:ascii="Times New Roman" w:hAnsi="Times New Roman" w:cs="Times New Roman"/>
          <w:sz w:val="24"/>
          <w:szCs w:val="24"/>
        </w:rPr>
        <w:t>et al.</w:t>
      </w:r>
      <w:r>
        <w:rPr>
          <w:rFonts w:ascii="Times New Roman" w:hAnsi="Times New Roman" w:cs="Times New Roman"/>
          <w:sz w:val="24"/>
          <w:szCs w:val="24"/>
        </w:rPr>
        <w:t xml:space="preserve"> (2016) gave three potential explanations for the formation of the divergence and convergence bands and associated horizontal circulation; however, none of these seem to be the case here. While it is impossible to rule out the Houser </w:t>
      </w:r>
      <w:r w:rsidR="007F08F3">
        <w:rPr>
          <w:rFonts w:ascii="Times New Roman" w:hAnsi="Times New Roman" w:cs="Times New Roman"/>
          <w:sz w:val="24"/>
          <w:szCs w:val="24"/>
        </w:rPr>
        <w:t>et al.</w:t>
      </w:r>
      <w:r>
        <w:rPr>
          <w:rFonts w:ascii="Times New Roman" w:hAnsi="Times New Roman" w:cs="Times New Roman"/>
          <w:sz w:val="24"/>
          <w:szCs w:val="24"/>
        </w:rPr>
        <w:t xml:space="preserve"> (2016) hypotheses due to the lack of thermodynamic data, the Selden WRB appears to be a coincidental feature that formed due to the specific arrangement of </w:t>
      </w:r>
      <w:r w:rsidR="00965BDB">
        <w:rPr>
          <w:rFonts w:ascii="Times New Roman" w:hAnsi="Times New Roman" w:cs="Times New Roman"/>
          <w:sz w:val="24"/>
          <w:szCs w:val="24"/>
        </w:rPr>
        <w:t>two</w:t>
      </w:r>
      <w:r>
        <w:rPr>
          <w:rFonts w:ascii="Times New Roman" w:hAnsi="Times New Roman" w:cs="Times New Roman"/>
          <w:sz w:val="24"/>
          <w:szCs w:val="24"/>
        </w:rPr>
        <w:t xml:space="preserve"> RFD surges. In </w:t>
      </w:r>
      <w:r w:rsidR="00D5566C">
        <w:rPr>
          <w:rFonts w:ascii="Times New Roman" w:hAnsi="Times New Roman" w:cs="Times New Roman"/>
          <w:sz w:val="24"/>
          <w:szCs w:val="24"/>
        </w:rPr>
        <w:lastRenderedPageBreak/>
        <w:t>initial</w:t>
      </w:r>
      <w:r>
        <w:rPr>
          <w:rFonts w:ascii="Times New Roman" w:hAnsi="Times New Roman" w:cs="Times New Roman"/>
          <w:sz w:val="24"/>
          <w:szCs w:val="24"/>
        </w:rPr>
        <w:t xml:space="preserve"> analysis, it was noted that the WRB </w:t>
      </w:r>
      <w:r w:rsidR="00D5566C">
        <w:rPr>
          <w:rFonts w:ascii="Times New Roman" w:hAnsi="Times New Roman" w:cs="Times New Roman"/>
          <w:sz w:val="24"/>
          <w:szCs w:val="24"/>
        </w:rPr>
        <w:t xml:space="preserve">appeared to </w:t>
      </w:r>
      <w:r>
        <w:rPr>
          <w:rFonts w:ascii="Times New Roman" w:hAnsi="Times New Roman" w:cs="Times New Roman"/>
          <w:sz w:val="24"/>
          <w:szCs w:val="24"/>
        </w:rPr>
        <w:t>form</w:t>
      </w:r>
      <w:r w:rsidR="00D5566C">
        <w:rPr>
          <w:rFonts w:ascii="Times New Roman" w:hAnsi="Times New Roman" w:cs="Times New Roman"/>
          <w:sz w:val="24"/>
          <w:szCs w:val="24"/>
        </w:rPr>
        <w:t xml:space="preserve"> </w:t>
      </w:r>
      <w:r w:rsidR="00EC32C1">
        <w:rPr>
          <w:rFonts w:ascii="Times New Roman" w:hAnsi="Times New Roman" w:cs="Times New Roman"/>
          <w:sz w:val="24"/>
          <w:szCs w:val="24"/>
        </w:rPr>
        <w:t xml:space="preserve">because of the positioning of two RFD surges, with a trailing surge following immediately </w:t>
      </w:r>
      <w:r>
        <w:rPr>
          <w:rFonts w:ascii="Times New Roman" w:hAnsi="Times New Roman" w:cs="Times New Roman"/>
          <w:sz w:val="24"/>
          <w:szCs w:val="24"/>
        </w:rPr>
        <w:t xml:space="preserve">in the wake of </w:t>
      </w:r>
      <w:r w:rsidR="00EC32C1">
        <w:rPr>
          <w:rFonts w:ascii="Times New Roman" w:hAnsi="Times New Roman" w:cs="Times New Roman"/>
          <w:sz w:val="24"/>
          <w:szCs w:val="24"/>
        </w:rPr>
        <w:t xml:space="preserve">a </w:t>
      </w:r>
      <w:r w:rsidR="001069FB">
        <w:rPr>
          <w:rFonts w:ascii="Times New Roman" w:hAnsi="Times New Roman" w:cs="Times New Roman"/>
          <w:sz w:val="24"/>
          <w:szCs w:val="24"/>
        </w:rPr>
        <w:t>leading RFD</w:t>
      </w:r>
      <w:r>
        <w:rPr>
          <w:rFonts w:ascii="Times New Roman" w:hAnsi="Times New Roman" w:cs="Times New Roman"/>
          <w:sz w:val="24"/>
          <w:szCs w:val="24"/>
        </w:rPr>
        <w:t xml:space="preserve"> surge</w:t>
      </w:r>
      <w:r w:rsidR="00EC32C1">
        <w:rPr>
          <w:rFonts w:ascii="Times New Roman" w:hAnsi="Times New Roman" w:cs="Times New Roman"/>
          <w:sz w:val="24"/>
          <w:szCs w:val="24"/>
        </w:rPr>
        <w:t>; the</w:t>
      </w:r>
      <w:r>
        <w:rPr>
          <w:rFonts w:ascii="Times New Roman" w:hAnsi="Times New Roman" w:cs="Times New Roman"/>
          <w:sz w:val="24"/>
          <w:szCs w:val="24"/>
        </w:rPr>
        <w:t xml:space="preserve"> </w:t>
      </w:r>
      <w:r w:rsidR="00EC32C1">
        <w:rPr>
          <w:rFonts w:ascii="Times New Roman" w:hAnsi="Times New Roman" w:cs="Times New Roman"/>
          <w:sz w:val="24"/>
          <w:szCs w:val="24"/>
        </w:rPr>
        <w:t xml:space="preserve">RFD surge </w:t>
      </w:r>
      <w:r>
        <w:rPr>
          <w:rFonts w:ascii="Times New Roman" w:hAnsi="Times New Roman" w:cs="Times New Roman"/>
          <w:sz w:val="24"/>
          <w:szCs w:val="24"/>
        </w:rPr>
        <w:t>associated reflectivity appendage</w:t>
      </w:r>
      <w:r w:rsidR="00EC32C1">
        <w:rPr>
          <w:rFonts w:ascii="Times New Roman" w:hAnsi="Times New Roman" w:cs="Times New Roman"/>
          <w:sz w:val="24"/>
          <w:szCs w:val="24"/>
        </w:rPr>
        <w:t xml:space="preserve">s formed </w:t>
      </w:r>
      <w:r w:rsidR="00D26CFE">
        <w:rPr>
          <w:rFonts w:ascii="Times New Roman" w:hAnsi="Times New Roman" w:cs="Times New Roman"/>
          <w:sz w:val="24"/>
          <w:szCs w:val="24"/>
        </w:rPr>
        <w:t xml:space="preserve">a narrow </w:t>
      </w:r>
      <w:r w:rsidR="00051B70">
        <w:rPr>
          <w:rFonts w:ascii="Times New Roman" w:hAnsi="Times New Roman" w:cs="Times New Roman"/>
          <w:sz w:val="24"/>
          <w:szCs w:val="24"/>
        </w:rPr>
        <w:t>gap in between the two surges with relatively low reflectivity</w:t>
      </w:r>
      <w:r w:rsidR="00D26CFE">
        <w:rPr>
          <w:rFonts w:ascii="Times New Roman" w:hAnsi="Times New Roman" w:cs="Times New Roman"/>
          <w:sz w:val="24"/>
          <w:szCs w:val="24"/>
        </w:rPr>
        <w:t>. Behind the initial RFD surge, there is a zone of enhanced divergence as momentum progressively decreases, which was then followed closely by a second surge, where divergence suddenly changed to convergence at the second RFD surge front. Since the RFD surges stayed near each other as they continued to pivot around the tornado, the bands of divergence and convergence persisted near each other for a few minutes, allowing for a horizontal circulation to form. As the horizontal circulation became established, it enhanced the gap in reflectivity between the two RFD surges in its descending branch</w:t>
      </w:r>
      <w:r w:rsidR="00051B70">
        <w:rPr>
          <w:rFonts w:ascii="Times New Roman" w:hAnsi="Times New Roman" w:cs="Times New Roman"/>
          <w:sz w:val="24"/>
          <w:szCs w:val="24"/>
        </w:rPr>
        <w:t>, resulting</w:t>
      </w:r>
      <w:r w:rsidR="00D26CFE">
        <w:rPr>
          <w:rFonts w:ascii="Times New Roman" w:hAnsi="Times New Roman" w:cs="Times New Roman"/>
          <w:sz w:val="24"/>
          <w:szCs w:val="24"/>
        </w:rPr>
        <w:t xml:space="preserve"> in the WRB. </w:t>
      </w:r>
      <w:r>
        <w:rPr>
          <w:rFonts w:ascii="Times New Roman" w:hAnsi="Times New Roman" w:cs="Times New Roman"/>
          <w:sz w:val="24"/>
          <w:szCs w:val="24"/>
        </w:rPr>
        <w:t xml:space="preserve"> </w:t>
      </w:r>
      <w:r w:rsidR="00306457">
        <w:rPr>
          <w:rFonts w:ascii="Times New Roman" w:hAnsi="Times New Roman" w:cs="Times New Roman"/>
          <w:sz w:val="24"/>
          <w:szCs w:val="24"/>
        </w:rPr>
        <w:t xml:space="preserve">While a DRC related surface outflow could reasonably create the divergence and convergence signature, no descending area of reflectivity was found; the appearance of the new reflectivity feature at the start of the analysis is not a DRC nearing the surface but rather an RFD surge generated reflectivity appendage. </w:t>
      </w:r>
      <w:r w:rsidR="0031262A">
        <w:rPr>
          <w:rFonts w:ascii="Times New Roman" w:hAnsi="Times New Roman" w:cs="Times New Roman"/>
          <w:sz w:val="24"/>
          <w:szCs w:val="24"/>
        </w:rPr>
        <w:t xml:space="preserve">Considering these observations, it appears that WRBs may form whenever </w:t>
      </w:r>
      <w:r w:rsidR="00965BDB">
        <w:rPr>
          <w:rFonts w:ascii="Times New Roman" w:hAnsi="Times New Roman" w:cs="Times New Roman"/>
          <w:sz w:val="24"/>
          <w:szCs w:val="24"/>
        </w:rPr>
        <w:t>two</w:t>
      </w:r>
      <w:r w:rsidR="0031262A">
        <w:rPr>
          <w:rFonts w:ascii="Times New Roman" w:hAnsi="Times New Roman" w:cs="Times New Roman"/>
          <w:sz w:val="24"/>
          <w:szCs w:val="24"/>
        </w:rPr>
        <w:t xml:space="preserve"> RFD surges occur in rapid succession and then follow similar trajectories with both surges staying close to each other for an extended period, allowing for a horizontal circulation to form in between the </w:t>
      </w:r>
      <w:r w:rsidR="00965BDB">
        <w:rPr>
          <w:rFonts w:ascii="Times New Roman" w:hAnsi="Times New Roman" w:cs="Times New Roman"/>
          <w:sz w:val="24"/>
          <w:szCs w:val="24"/>
        </w:rPr>
        <w:t>two</w:t>
      </w:r>
      <w:r w:rsidR="0031262A">
        <w:rPr>
          <w:rFonts w:ascii="Times New Roman" w:hAnsi="Times New Roman" w:cs="Times New Roman"/>
          <w:sz w:val="24"/>
          <w:szCs w:val="24"/>
        </w:rPr>
        <w:t xml:space="preserve"> RFD surges.</w:t>
      </w:r>
    </w:p>
    <w:p w14:paraId="7B90CA46" w14:textId="4DDA033D" w:rsidR="00FF618E" w:rsidRDefault="0031262A" w:rsidP="003A123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94788A">
        <w:rPr>
          <w:rFonts w:ascii="Times New Roman" w:hAnsi="Times New Roman" w:cs="Times New Roman"/>
          <w:sz w:val="24"/>
          <w:szCs w:val="24"/>
        </w:rPr>
        <w:t xml:space="preserve">While the WRB feature was present, Houser </w:t>
      </w:r>
      <w:r w:rsidR="007F08F3">
        <w:rPr>
          <w:rFonts w:ascii="Times New Roman" w:hAnsi="Times New Roman" w:cs="Times New Roman"/>
          <w:sz w:val="24"/>
          <w:szCs w:val="24"/>
        </w:rPr>
        <w:t>et al.</w:t>
      </w:r>
      <w:r w:rsidR="0094788A">
        <w:rPr>
          <w:rFonts w:ascii="Times New Roman" w:hAnsi="Times New Roman" w:cs="Times New Roman"/>
          <w:sz w:val="24"/>
          <w:szCs w:val="24"/>
        </w:rPr>
        <w:t xml:space="preserve"> (2016) noted that</w:t>
      </w:r>
      <w:r w:rsidR="006D2EB2">
        <w:rPr>
          <w:rFonts w:ascii="Times New Roman" w:hAnsi="Times New Roman" w:cs="Times New Roman"/>
          <w:sz w:val="24"/>
          <w:szCs w:val="24"/>
        </w:rPr>
        <w:t xml:space="preserve"> the</w:t>
      </w:r>
      <w:r w:rsidR="00B20484">
        <w:rPr>
          <w:rFonts w:ascii="Times New Roman" w:hAnsi="Times New Roman" w:cs="Times New Roman"/>
          <w:sz w:val="24"/>
          <w:szCs w:val="24"/>
        </w:rPr>
        <w:t xml:space="preserve"> </w:t>
      </w:r>
      <w:r w:rsidR="0094788A">
        <w:rPr>
          <w:rFonts w:ascii="Times New Roman" w:hAnsi="Times New Roman" w:cs="Times New Roman"/>
          <w:sz w:val="24"/>
          <w:szCs w:val="24"/>
        </w:rPr>
        <w:t xml:space="preserve">tornado increased in intensity slightly. Houser </w:t>
      </w:r>
      <w:r w:rsidR="007F08F3">
        <w:rPr>
          <w:rFonts w:ascii="Times New Roman" w:hAnsi="Times New Roman" w:cs="Times New Roman"/>
          <w:sz w:val="24"/>
          <w:szCs w:val="24"/>
        </w:rPr>
        <w:t>et al.</w:t>
      </w:r>
      <w:r w:rsidR="0094788A">
        <w:rPr>
          <w:rFonts w:ascii="Times New Roman" w:hAnsi="Times New Roman" w:cs="Times New Roman"/>
          <w:sz w:val="24"/>
          <w:szCs w:val="24"/>
        </w:rPr>
        <w:t xml:space="preserve"> (2016) noted that this may be a consequence of the WRB horizontal circulation; the circulation sense is such that the horizontal vorticity is streamwise since flow passes through the WRB as it wraps in towards the tornado. However, Houser </w:t>
      </w:r>
      <w:r w:rsidR="007F08F3">
        <w:rPr>
          <w:rFonts w:ascii="Times New Roman" w:hAnsi="Times New Roman" w:cs="Times New Roman"/>
          <w:sz w:val="24"/>
          <w:szCs w:val="24"/>
        </w:rPr>
        <w:t>et al.</w:t>
      </w:r>
      <w:r w:rsidR="0094788A">
        <w:rPr>
          <w:rFonts w:ascii="Times New Roman" w:hAnsi="Times New Roman" w:cs="Times New Roman"/>
          <w:sz w:val="24"/>
          <w:szCs w:val="24"/>
        </w:rPr>
        <w:t xml:space="preserve"> (2016) was not able to conclusively tie the tornado intensity </w:t>
      </w:r>
      <w:r w:rsidR="0094788A">
        <w:rPr>
          <w:rFonts w:ascii="Times New Roman" w:hAnsi="Times New Roman" w:cs="Times New Roman"/>
          <w:sz w:val="24"/>
          <w:szCs w:val="24"/>
        </w:rPr>
        <w:lastRenderedPageBreak/>
        <w:t>increase to the horizontal circulation since other factors affecting tornado intensity could not be ruled out. A similar strengthening trend in the tornado velocities are noted during the Selden WRB. The WRB forms from south to north as the tornado circulation flow enters from the south and exits to the north; any horizontal vorticity would be streamwise and could reasonably be expected to cause a temporary increase in tornado ΔV. Furthermore, the Selden WRB occurs during the decay stage of the tornado</w:t>
      </w:r>
      <w:r w:rsidR="004B0255">
        <w:rPr>
          <w:rFonts w:ascii="Times New Roman" w:hAnsi="Times New Roman" w:cs="Times New Roman"/>
          <w:sz w:val="24"/>
          <w:szCs w:val="24"/>
        </w:rPr>
        <w:t xml:space="preserve"> where occlusion is causing the tornado to generally lessen in intensity. This is unlike the Houser </w:t>
      </w:r>
      <w:r w:rsidR="007F08F3">
        <w:rPr>
          <w:rFonts w:ascii="Times New Roman" w:hAnsi="Times New Roman" w:cs="Times New Roman"/>
          <w:sz w:val="24"/>
          <w:szCs w:val="24"/>
        </w:rPr>
        <w:t>et al.</w:t>
      </w:r>
      <w:r w:rsidR="004B0255">
        <w:rPr>
          <w:rFonts w:ascii="Times New Roman" w:hAnsi="Times New Roman" w:cs="Times New Roman"/>
          <w:sz w:val="24"/>
          <w:szCs w:val="24"/>
        </w:rPr>
        <w:t xml:space="preserve"> (2016) WRB, which occurred during the mature phase of the tornado where multiple other factors may have caused tornado intensification. Considering these observations, the Selden WRB appears to be responsible for the brief intensification given that the tornado should continue to weaken due to its occlusion. However, due to differences </w:t>
      </w:r>
      <w:r w:rsidR="00B20484">
        <w:rPr>
          <w:rFonts w:ascii="Times New Roman" w:hAnsi="Times New Roman" w:cs="Times New Roman"/>
          <w:sz w:val="24"/>
          <w:szCs w:val="24"/>
        </w:rPr>
        <w:t xml:space="preserve">in time of development </w:t>
      </w:r>
      <w:r w:rsidR="004B0255">
        <w:rPr>
          <w:rFonts w:ascii="Times New Roman" w:hAnsi="Times New Roman" w:cs="Times New Roman"/>
          <w:sz w:val="24"/>
          <w:szCs w:val="24"/>
        </w:rPr>
        <w:t xml:space="preserve">relative to the tornado’s lifecycle and disparities in apparent formation mechanisms, it remains possible that the Selden WRB and Houser </w:t>
      </w:r>
      <w:r w:rsidR="007F08F3">
        <w:rPr>
          <w:rFonts w:ascii="Times New Roman" w:hAnsi="Times New Roman" w:cs="Times New Roman"/>
          <w:sz w:val="24"/>
          <w:szCs w:val="24"/>
        </w:rPr>
        <w:t>et al.</w:t>
      </w:r>
      <w:r w:rsidR="004B0255">
        <w:rPr>
          <w:rFonts w:ascii="Times New Roman" w:hAnsi="Times New Roman" w:cs="Times New Roman"/>
          <w:sz w:val="24"/>
          <w:szCs w:val="24"/>
        </w:rPr>
        <w:t xml:space="preserve"> (2016) WRB</w:t>
      </w:r>
      <w:r w:rsidR="00B20484">
        <w:rPr>
          <w:rFonts w:ascii="Times New Roman" w:hAnsi="Times New Roman" w:cs="Times New Roman"/>
          <w:sz w:val="24"/>
          <w:szCs w:val="24"/>
        </w:rPr>
        <w:t xml:space="preserve"> are</w:t>
      </w:r>
      <w:r w:rsidR="004B0255">
        <w:rPr>
          <w:rFonts w:ascii="Times New Roman" w:hAnsi="Times New Roman" w:cs="Times New Roman"/>
          <w:sz w:val="24"/>
          <w:szCs w:val="24"/>
        </w:rPr>
        <w:t xml:space="preserve"> in fact different features although their appearance and result are similar.</w:t>
      </w:r>
      <w:r w:rsidR="00B20484">
        <w:rPr>
          <w:rFonts w:ascii="Times New Roman" w:hAnsi="Times New Roman" w:cs="Times New Roman"/>
          <w:sz w:val="24"/>
          <w:szCs w:val="24"/>
        </w:rPr>
        <w:t xml:space="preserve"> Further cases of the WRB need to be documented to formally define the feature.</w:t>
      </w:r>
    </w:p>
    <w:p w14:paraId="3DCD4E68" w14:textId="41855645" w:rsidR="0022626E" w:rsidRPr="00821347" w:rsidRDefault="0022626E" w:rsidP="00821347">
      <w:pPr>
        <w:spacing w:after="0" w:line="480" w:lineRule="auto"/>
        <w:jc w:val="center"/>
        <w:rPr>
          <w:rFonts w:ascii="Times New Roman" w:hAnsi="Times New Roman" w:cs="Times New Roman"/>
          <w:sz w:val="28"/>
          <w:szCs w:val="28"/>
        </w:rPr>
      </w:pPr>
    </w:p>
    <w:p w14:paraId="54EDEB78" w14:textId="77777777" w:rsidR="003A4E92" w:rsidRDefault="003A4E92" w:rsidP="00533118">
      <w:pPr>
        <w:spacing w:after="0" w:line="480" w:lineRule="auto"/>
        <w:jc w:val="center"/>
        <w:rPr>
          <w:rFonts w:ascii="Times New Roman" w:hAnsi="Times New Roman" w:cs="Times New Roman"/>
          <w:b/>
          <w:bCs/>
          <w:sz w:val="28"/>
          <w:szCs w:val="28"/>
        </w:rPr>
      </w:pPr>
    </w:p>
    <w:p w14:paraId="53748DB2" w14:textId="77777777" w:rsidR="00086679" w:rsidRDefault="00086679" w:rsidP="00821347">
      <w:pPr>
        <w:spacing w:after="0" w:line="480" w:lineRule="auto"/>
        <w:jc w:val="center"/>
        <w:rPr>
          <w:rFonts w:ascii="Times New Roman" w:hAnsi="Times New Roman" w:cs="Times New Roman"/>
          <w:b/>
          <w:bCs/>
          <w:sz w:val="28"/>
          <w:szCs w:val="28"/>
        </w:rPr>
      </w:pPr>
    </w:p>
    <w:p w14:paraId="1F8AC08B" w14:textId="77777777" w:rsidR="00086679" w:rsidRDefault="00086679" w:rsidP="00821347">
      <w:pPr>
        <w:spacing w:after="0" w:line="480" w:lineRule="auto"/>
        <w:jc w:val="center"/>
        <w:rPr>
          <w:rFonts w:ascii="Times New Roman" w:hAnsi="Times New Roman" w:cs="Times New Roman"/>
          <w:b/>
          <w:bCs/>
          <w:sz w:val="28"/>
          <w:szCs w:val="28"/>
        </w:rPr>
      </w:pPr>
    </w:p>
    <w:p w14:paraId="63BC1165" w14:textId="77777777" w:rsidR="00086679" w:rsidRDefault="00086679" w:rsidP="00821347">
      <w:pPr>
        <w:spacing w:after="0" w:line="480" w:lineRule="auto"/>
        <w:jc w:val="center"/>
        <w:rPr>
          <w:rFonts w:ascii="Times New Roman" w:hAnsi="Times New Roman" w:cs="Times New Roman"/>
          <w:b/>
          <w:bCs/>
          <w:sz w:val="28"/>
          <w:szCs w:val="28"/>
        </w:rPr>
      </w:pPr>
    </w:p>
    <w:p w14:paraId="74FAD4C5" w14:textId="77777777" w:rsidR="00086679" w:rsidRDefault="00086679" w:rsidP="00821347">
      <w:pPr>
        <w:spacing w:after="0" w:line="480" w:lineRule="auto"/>
        <w:jc w:val="center"/>
        <w:rPr>
          <w:rFonts w:ascii="Times New Roman" w:hAnsi="Times New Roman" w:cs="Times New Roman"/>
          <w:b/>
          <w:bCs/>
          <w:sz w:val="28"/>
          <w:szCs w:val="28"/>
        </w:rPr>
      </w:pPr>
    </w:p>
    <w:p w14:paraId="23218E59" w14:textId="63851132" w:rsidR="00086679" w:rsidRDefault="00086679" w:rsidP="009A5CE3">
      <w:pPr>
        <w:spacing w:after="0" w:line="480" w:lineRule="auto"/>
        <w:jc w:val="center"/>
        <w:rPr>
          <w:rFonts w:ascii="Times New Roman" w:hAnsi="Times New Roman" w:cs="Times New Roman"/>
          <w:b/>
          <w:bCs/>
          <w:sz w:val="28"/>
          <w:szCs w:val="28"/>
        </w:rPr>
      </w:pPr>
    </w:p>
    <w:p w14:paraId="02F1A168" w14:textId="160C74EE" w:rsidR="009A5CE3" w:rsidRDefault="009A5CE3" w:rsidP="009A5CE3">
      <w:pPr>
        <w:spacing w:after="0" w:line="480" w:lineRule="auto"/>
        <w:jc w:val="center"/>
        <w:rPr>
          <w:rFonts w:ascii="Times New Roman" w:hAnsi="Times New Roman" w:cs="Times New Roman"/>
          <w:b/>
          <w:bCs/>
          <w:sz w:val="28"/>
          <w:szCs w:val="28"/>
        </w:rPr>
      </w:pPr>
    </w:p>
    <w:p w14:paraId="76EE9B56" w14:textId="77777777" w:rsidR="0089593C" w:rsidRDefault="0089593C" w:rsidP="009A5CE3">
      <w:pPr>
        <w:spacing w:after="0" w:line="480" w:lineRule="auto"/>
        <w:jc w:val="center"/>
        <w:rPr>
          <w:rFonts w:ascii="Times New Roman" w:hAnsi="Times New Roman" w:cs="Times New Roman"/>
          <w:b/>
          <w:bCs/>
          <w:sz w:val="28"/>
          <w:szCs w:val="28"/>
        </w:rPr>
      </w:pPr>
    </w:p>
    <w:p w14:paraId="3D2D8974" w14:textId="7FF2DD52" w:rsidR="00533118" w:rsidRDefault="00533118" w:rsidP="00821347">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Chapter 7</w:t>
      </w:r>
    </w:p>
    <w:p w14:paraId="16FF0208" w14:textId="51E1580A" w:rsidR="00533118" w:rsidRDefault="00533118" w:rsidP="00533118">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The Companion Anticyclonic Tornado</w:t>
      </w:r>
      <w:r w:rsidR="00AC14F8">
        <w:rPr>
          <w:rFonts w:ascii="Times New Roman" w:hAnsi="Times New Roman" w:cs="Times New Roman"/>
          <w:b/>
          <w:bCs/>
          <w:sz w:val="28"/>
          <w:szCs w:val="28"/>
        </w:rPr>
        <w:t xml:space="preserve"> </w:t>
      </w:r>
    </w:p>
    <w:p w14:paraId="4CFB4662" w14:textId="5EC80AC5" w:rsidR="005202BE" w:rsidRDefault="005202BE" w:rsidP="00533118">
      <w:pPr>
        <w:spacing w:after="0" w:line="480" w:lineRule="auto"/>
        <w:jc w:val="center"/>
        <w:rPr>
          <w:rFonts w:ascii="Times New Roman" w:hAnsi="Times New Roman" w:cs="Times New Roman"/>
          <w:b/>
          <w:bCs/>
          <w:sz w:val="28"/>
          <w:szCs w:val="28"/>
        </w:rPr>
      </w:pPr>
    </w:p>
    <w:p w14:paraId="3B521A5B" w14:textId="5973E850" w:rsidR="005202BE" w:rsidRDefault="005202BE" w:rsidP="00F5113E">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7.1: Vortex Genesis</w:t>
      </w:r>
    </w:p>
    <w:p w14:paraId="4EA426C5" w14:textId="7E496432" w:rsidR="00FB453B" w:rsidRDefault="00FB453B" w:rsidP="00F511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Early in D7 at roughly 2329 UTC, another anticyclonic vortex appears throughout all levels of radar data on the </w:t>
      </w:r>
      <w:r w:rsidR="0065516E">
        <w:rPr>
          <w:rFonts w:ascii="Times New Roman" w:hAnsi="Times New Roman" w:cs="Times New Roman"/>
          <w:sz w:val="24"/>
          <w:szCs w:val="24"/>
        </w:rPr>
        <w:t>trailing</w:t>
      </w:r>
      <w:r>
        <w:rPr>
          <w:rFonts w:ascii="Times New Roman" w:hAnsi="Times New Roman" w:cs="Times New Roman"/>
          <w:sz w:val="24"/>
          <w:szCs w:val="24"/>
        </w:rPr>
        <w:t xml:space="preserve"> flank of the RFGF. Unlike the ‘rogue’ anticyclonic vortex, this vortex appears far to the southeast of the cyclonic tornado and remains on the southern side of the RFD</w:t>
      </w:r>
      <w:r w:rsidR="003449B0">
        <w:rPr>
          <w:rFonts w:ascii="Times New Roman" w:hAnsi="Times New Roman" w:cs="Times New Roman"/>
          <w:sz w:val="24"/>
          <w:szCs w:val="24"/>
        </w:rPr>
        <w:t xml:space="preserve"> as it tracks northeasterly</w:t>
      </w:r>
      <w:r>
        <w:rPr>
          <w:rFonts w:ascii="Times New Roman" w:hAnsi="Times New Roman" w:cs="Times New Roman"/>
          <w:sz w:val="24"/>
          <w:szCs w:val="24"/>
        </w:rPr>
        <w:t xml:space="preserve">; </w:t>
      </w:r>
      <w:r w:rsidR="00F46E90">
        <w:rPr>
          <w:rFonts w:ascii="Times New Roman" w:hAnsi="Times New Roman" w:cs="Times New Roman"/>
          <w:sz w:val="24"/>
          <w:szCs w:val="24"/>
        </w:rPr>
        <w:t xml:space="preserve">the </w:t>
      </w:r>
      <w:r>
        <w:rPr>
          <w:rFonts w:ascii="Times New Roman" w:hAnsi="Times New Roman" w:cs="Times New Roman"/>
          <w:sz w:val="24"/>
          <w:szCs w:val="24"/>
        </w:rPr>
        <w:t xml:space="preserve">anticyclonic vortex </w:t>
      </w:r>
      <w:r w:rsidR="00F46E90">
        <w:rPr>
          <w:rFonts w:ascii="Times New Roman" w:hAnsi="Times New Roman" w:cs="Times New Roman"/>
          <w:sz w:val="24"/>
          <w:szCs w:val="24"/>
        </w:rPr>
        <w:t>fits the definition of an</w:t>
      </w:r>
      <w:r>
        <w:rPr>
          <w:rFonts w:ascii="Times New Roman" w:hAnsi="Times New Roman" w:cs="Times New Roman"/>
          <w:sz w:val="24"/>
          <w:szCs w:val="24"/>
        </w:rPr>
        <w:t xml:space="preserve"> anticyclonic </w:t>
      </w:r>
      <w:r w:rsidR="003449B0">
        <w:rPr>
          <w:rFonts w:ascii="Times New Roman" w:hAnsi="Times New Roman" w:cs="Times New Roman"/>
          <w:sz w:val="24"/>
          <w:szCs w:val="24"/>
        </w:rPr>
        <w:t xml:space="preserve">companion tornado as described in Bluestein </w:t>
      </w:r>
      <w:r w:rsidR="007F08F3">
        <w:rPr>
          <w:rFonts w:ascii="Times New Roman" w:hAnsi="Times New Roman" w:cs="Times New Roman"/>
          <w:sz w:val="24"/>
          <w:szCs w:val="24"/>
        </w:rPr>
        <w:t>et al.</w:t>
      </w:r>
      <w:r w:rsidR="003449B0">
        <w:rPr>
          <w:rFonts w:ascii="Times New Roman" w:hAnsi="Times New Roman" w:cs="Times New Roman"/>
          <w:sz w:val="24"/>
          <w:szCs w:val="24"/>
        </w:rPr>
        <w:t xml:space="preserve"> (2016). Companion anticyclonic tornadoes occur rarely in cyclonically rotating supercells</w:t>
      </w:r>
      <w:r w:rsidR="00972C21">
        <w:rPr>
          <w:rFonts w:ascii="Times New Roman" w:hAnsi="Times New Roman" w:cs="Times New Roman"/>
          <w:sz w:val="24"/>
          <w:szCs w:val="24"/>
        </w:rPr>
        <w:t>.</w:t>
      </w:r>
      <w:r w:rsidR="003449B0">
        <w:rPr>
          <w:rFonts w:ascii="Times New Roman" w:hAnsi="Times New Roman" w:cs="Times New Roman"/>
          <w:sz w:val="24"/>
          <w:szCs w:val="24"/>
        </w:rPr>
        <w:t xml:space="preserve"> </w:t>
      </w:r>
      <w:r w:rsidR="00AE3EE6">
        <w:rPr>
          <w:rFonts w:ascii="Times New Roman" w:hAnsi="Times New Roman" w:cs="Times New Roman"/>
          <w:sz w:val="24"/>
          <w:szCs w:val="24"/>
        </w:rPr>
        <w:t>While the actual frequency is unknown, these tornadoes often catch storm chasers and NWS forecasters by surprise</w:t>
      </w:r>
      <w:r w:rsidR="00FA72CB">
        <w:rPr>
          <w:rFonts w:ascii="Times New Roman" w:hAnsi="Times New Roman" w:cs="Times New Roman"/>
          <w:sz w:val="24"/>
          <w:szCs w:val="24"/>
        </w:rPr>
        <w:t>, which</w:t>
      </w:r>
      <w:r w:rsidR="00AE3EE6">
        <w:rPr>
          <w:rFonts w:ascii="Times New Roman" w:hAnsi="Times New Roman" w:cs="Times New Roman"/>
          <w:sz w:val="24"/>
          <w:szCs w:val="24"/>
        </w:rPr>
        <w:t xml:space="preserve"> is a testament to their rarity. Of tornadic cyclonic supercells, perhaps only a few percent ever generate companion anticyclonic tornadoes. </w:t>
      </w:r>
      <w:r w:rsidR="00972C21">
        <w:rPr>
          <w:rFonts w:ascii="Times New Roman" w:hAnsi="Times New Roman" w:cs="Times New Roman"/>
          <w:sz w:val="24"/>
          <w:szCs w:val="24"/>
        </w:rPr>
        <w:t>W</w:t>
      </w:r>
      <w:r w:rsidR="003449B0">
        <w:rPr>
          <w:rFonts w:ascii="Times New Roman" w:hAnsi="Times New Roman" w:cs="Times New Roman"/>
          <w:sz w:val="24"/>
          <w:szCs w:val="24"/>
        </w:rPr>
        <w:t>hen they do occur,</w:t>
      </w:r>
      <w:r w:rsidR="00972C21">
        <w:rPr>
          <w:rFonts w:ascii="Times New Roman" w:hAnsi="Times New Roman" w:cs="Times New Roman"/>
          <w:sz w:val="24"/>
          <w:szCs w:val="24"/>
        </w:rPr>
        <w:t xml:space="preserve"> companion anticyclonic tornadoes</w:t>
      </w:r>
      <w:r w:rsidR="003449B0">
        <w:rPr>
          <w:rFonts w:ascii="Times New Roman" w:hAnsi="Times New Roman" w:cs="Times New Roman"/>
          <w:sz w:val="24"/>
          <w:szCs w:val="24"/>
        </w:rPr>
        <w:t xml:space="preserve"> often are ongoing at the same time as the primary cyclonic tornado</w:t>
      </w:r>
      <w:r w:rsidR="002E323C">
        <w:rPr>
          <w:rFonts w:ascii="Times New Roman" w:hAnsi="Times New Roman" w:cs="Times New Roman"/>
          <w:sz w:val="24"/>
          <w:szCs w:val="24"/>
        </w:rPr>
        <w:t xml:space="preserve"> </w:t>
      </w:r>
      <w:r w:rsidR="00972C21">
        <w:rPr>
          <w:rFonts w:ascii="Times New Roman" w:hAnsi="Times New Roman" w:cs="Times New Roman"/>
          <w:sz w:val="24"/>
          <w:szCs w:val="24"/>
        </w:rPr>
        <w:t>but tend to occur later in the primary tornado’s lifecycle</w:t>
      </w:r>
      <w:r w:rsidR="003449B0">
        <w:rPr>
          <w:rFonts w:ascii="Times New Roman" w:hAnsi="Times New Roman" w:cs="Times New Roman"/>
          <w:sz w:val="24"/>
          <w:szCs w:val="24"/>
        </w:rPr>
        <w:t xml:space="preserve">. </w:t>
      </w:r>
      <w:r w:rsidR="00571C0C">
        <w:rPr>
          <w:rFonts w:ascii="Times New Roman" w:hAnsi="Times New Roman" w:cs="Times New Roman"/>
          <w:sz w:val="24"/>
          <w:szCs w:val="24"/>
        </w:rPr>
        <w:t xml:space="preserve"> </w:t>
      </w:r>
      <w:r w:rsidR="002E323C">
        <w:rPr>
          <w:rFonts w:ascii="Times New Roman" w:hAnsi="Times New Roman" w:cs="Times New Roman"/>
          <w:sz w:val="24"/>
          <w:szCs w:val="24"/>
        </w:rPr>
        <w:t>C</w:t>
      </w:r>
      <w:r w:rsidR="00571C0C">
        <w:rPr>
          <w:rFonts w:ascii="Times New Roman" w:hAnsi="Times New Roman" w:cs="Times New Roman"/>
          <w:sz w:val="24"/>
          <w:szCs w:val="24"/>
        </w:rPr>
        <w:t xml:space="preserve">ompanion anticyclonic tornadoes also generally track to the right of the motion of the cyclonic tornado as they remain on the opposite side of the RFD, resulting in tornado tracks that slowly diverge from each other. </w:t>
      </w:r>
      <w:r w:rsidR="003449B0">
        <w:rPr>
          <w:rFonts w:ascii="Times New Roman" w:hAnsi="Times New Roman" w:cs="Times New Roman"/>
          <w:sz w:val="24"/>
          <w:szCs w:val="24"/>
        </w:rPr>
        <w:t xml:space="preserve">While strong anticyclonic companion tornadoes have occasionally been reported, such as the EF2 anticyclonic tornado that accompanied the El Reno 2013 tornado (Bluestein </w:t>
      </w:r>
      <w:r w:rsidR="007F08F3">
        <w:rPr>
          <w:rFonts w:ascii="Times New Roman" w:hAnsi="Times New Roman" w:cs="Times New Roman"/>
          <w:sz w:val="24"/>
          <w:szCs w:val="24"/>
        </w:rPr>
        <w:t>et al.</w:t>
      </w:r>
      <w:r w:rsidR="003449B0">
        <w:rPr>
          <w:rFonts w:ascii="Times New Roman" w:hAnsi="Times New Roman" w:cs="Times New Roman"/>
          <w:sz w:val="24"/>
          <w:szCs w:val="24"/>
        </w:rPr>
        <w:t xml:space="preserve"> 2015), companion anticyclonic tornadoes are generally </w:t>
      </w:r>
      <w:r w:rsidR="003449B0">
        <w:rPr>
          <w:rFonts w:ascii="Times New Roman" w:hAnsi="Times New Roman" w:cs="Times New Roman"/>
          <w:sz w:val="24"/>
          <w:szCs w:val="24"/>
        </w:rPr>
        <w:lastRenderedPageBreak/>
        <w:t>weak EF0 tornadoes. The Selden companion anticyclonic tornado fits these observations; it was concurrent with the cyclonic tornado</w:t>
      </w:r>
      <w:r w:rsidR="006D753F">
        <w:rPr>
          <w:rFonts w:ascii="Times New Roman" w:hAnsi="Times New Roman" w:cs="Times New Roman"/>
          <w:sz w:val="24"/>
          <w:szCs w:val="24"/>
        </w:rPr>
        <w:t xml:space="preserve"> and occurred in the latter portions of the cyclonic tornado’s lifecycle</w:t>
      </w:r>
      <w:r w:rsidR="00571C0C">
        <w:rPr>
          <w:rFonts w:ascii="Times New Roman" w:hAnsi="Times New Roman" w:cs="Times New Roman"/>
          <w:sz w:val="24"/>
          <w:szCs w:val="24"/>
        </w:rPr>
        <w:t xml:space="preserve">, was only marginally tornadic at its peak strength, and tracked to the </w:t>
      </w:r>
      <w:r w:rsidR="003A7FC4">
        <w:rPr>
          <w:rFonts w:ascii="Times New Roman" w:hAnsi="Times New Roman" w:cs="Times New Roman"/>
          <w:sz w:val="24"/>
          <w:szCs w:val="24"/>
        </w:rPr>
        <w:t xml:space="preserve">east </w:t>
      </w:r>
      <w:r w:rsidR="00571C0C">
        <w:rPr>
          <w:rFonts w:ascii="Times New Roman" w:hAnsi="Times New Roman" w:cs="Times New Roman"/>
          <w:sz w:val="24"/>
          <w:szCs w:val="24"/>
        </w:rPr>
        <w:t>northeast as it remained on the south side of the RFD.</w:t>
      </w:r>
    </w:p>
    <w:p w14:paraId="20D4BA26" w14:textId="3A11FCEB" w:rsidR="00DA6A6B" w:rsidRDefault="00571C0C" w:rsidP="00F511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Owing to their occurrence on the south side of the RFD, genesis of companion anticyclonic tornadoes has been attributed</w:t>
      </w:r>
      <w:r w:rsidR="00C52FEE">
        <w:rPr>
          <w:rFonts w:ascii="Times New Roman" w:hAnsi="Times New Roman" w:cs="Times New Roman"/>
          <w:sz w:val="24"/>
          <w:szCs w:val="24"/>
        </w:rPr>
        <w:t>, at least partially,</w:t>
      </w:r>
      <w:r>
        <w:rPr>
          <w:rFonts w:ascii="Times New Roman" w:hAnsi="Times New Roman" w:cs="Times New Roman"/>
          <w:sz w:val="24"/>
          <w:szCs w:val="24"/>
        </w:rPr>
        <w:t xml:space="preserve"> to RFD vortex ring tilting (</w:t>
      </w:r>
      <w:proofErr w:type="spellStart"/>
      <w:r>
        <w:rPr>
          <w:rFonts w:ascii="Times New Roman" w:hAnsi="Times New Roman" w:cs="Times New Roman"/>
          <w:sz w:val="24"/>
          <w:szCs w:val="24"/>
        </w:rPr>
        <w:t>Markowski</w:t>
      </w:r>
      <w:proofErr w:type="spellEnd"/>
      <w:r>
        <w:rPr>
          <w:rFonts w:ascii="Times New Roman" w:hAnsi="Times New Roman" w:cs="Times New Roman"/>
          <w:sz w:val="24"/>
          <w:szCs w:val="24"/>
        </w:rPr>
        <w:t xml:space="preserve"> </w:t>
      </w:r>
      <w:r w:rsidR="00C52FEE">
        <w:rPr>
          <w:rFonts w:ascii="Times New Roman" w:hAnsi="Times New Roman" w:cs="Times New Roman"/>
          <w:sz w:val="24"/>
          <w:szCs w:val="24"/>
        </w:rPr>
        <w:t>and Richardson 2009</w:t>
      </w:r>
      <w:r w:rsidR="00620AD5">
        <w:rPr>
          <w:rFonts w:ascii="Times New Roman" w:hAnsi="Times New Roman" w:cs="Times New Roman"/>
          <w:sz w:val="24"/>
          <w:szCs w:val="24"/>
        </w:rPr>
        <w:t>;</w:t>
      </w:r>
      <w:r w:rsidR="00C52FEE">
        <w:rPr>
          <w:rFonts w:ascii="Times New Roman" w:hAnsi="Times New Roman" w:cs="Times New Roman"/>
          <w:sz w:val="24"/>
          <w:szCs w:val="24"/>
        </w:rPr>
        <w:t xml:space="preserve"> Bluestein </w:t>
      </w:r>
      <w:r w:rsidR="007F08F3">
        <w:rPr>
          <w:rFonts w:ascii="Times New Roman" w:hAnsi="Times New Roman" w:cs="Times New Roman"/>
          <w:sz w:val="24"/>
          <w:szCs w:val="24"/>
        </w:rPr>
        <w:t>et al.</w:t>
      </w:r>
      <w:r w:rsidR="00C52FEE">
        <w:rPr>
          <w:rFonts w:ascii="Times New Roman" w:hAnsi="Times New Roman" w:cs="Times New Roman"/>
          <w:sz w:val="24"/>
          <w:szCs w:val="24"/>
        </w:rPr>
        <w:t xml:space="preserve"> 2016). When idealized RFD vortex rings are tilted vertically by flanking line updrafts at the </w:t>
      </w:r>
      <w:r w:rsidR="00FA72CB">
        <w:rPr>
          <w:rFonts w:ascii="Times New Roman" w:hAnsi="Times New Roman" w:cs="Times New Roman"/>
          <w:sz w:val="24"/>
          <w:szCs w:val="24"/>
        </w:rPr>
        <w:t>RFGF</w:t>
      </w:r>
      <w:r w:rsidR="00C52FEE">
        <w:rPr>
          <w:rFonts w:ascii="Times New Roman" w:hAnsi="Times New Roman" w:cs="Times New Roman"/>
          <w:sz w:val="24"/>
          <w:szCs w:val="24"/>
        </w:rPr>
        <w:t xml:space="preserve">, a vortex couplet is </w:t>
      </w:r>
      <w:r w:rsidR="002E0641">
        <w:rPr>
          <w:rFonts w:ascii="Times New Roman" w:hAnsi="Times New Roman" w:cs="Times New Roman"/>
          <w:sz w:val="24"/>
          <w:szCs w:val="24"/>
        </w:rPr>
        <w:t>created</w:t>
      </w:r>
      <w:r w:rsidR="00C52FEE">
        <w:rPr>
          <w:rFonts w:ascii="Times New Roman" w:hAnsi="Times New Roman" w:cs="Times New Roman"/>
          <w:sz w:val="24"/>
          <w:szCs w:val="24"/>
        </w:rPr>
        <w:t xml:space="preserve">. Cyclonic vertical vorticity is generated on the north side of the RFD and has been implicated as a primary source of vorticity for cyclonic </w:t>
      </w:r>
      <w:proofErr w:type="spellStart"/>
      <w:r w:rsidR="00C52FEE">
        <w:rPr>
          <w:rFonts w:ascii="Times New Roman" w:hAnsi="Times New Roman" w:cs="Times New Roman"/>
          <w:sz w:val="24"/>
          <w:szCs w:val="24"/>
        </w:rPr>
        <w:t>tornadogenesis</w:t>
      </w:r>
      <w:proofErr w:type="spellEnd"/>
      <w:r w:rsidR="002E0641">
        <w:rPr>
          <w:rFonts w:ascii="Times New Roman" w:hAnsi="Times New Roman" w:cs="Times New Roman"/>
          <w:sz w:val="24"/>
          <w:szCs w:val="24"/>
        </w:rPr>
        <w:t xml:space="preserve"> (</w:t>
      </w:r>
      <w:r w:rsidR="0083749F">
        <w:rPr>
          <w:rFonts w:ascii="Times New Roman" w:hAnsi="Times New Roman" w:cs="Times New Roman"/>
          <w:sz w:val="24"/>
          <w:szCs w:val="24"/>
        </w:rPr>
        <w:t>e.g.,</w:t>
      </w:r>
      <w:r w:rsidR="002E0641">
        <w:rPr>
          <w:rFonts w:ascii="Times New Roman" w:hAnsi="Times New Roman" w:cs="Times New Roman"/>
          <w:sz w:val="24"/>
          <w:szCs w:val="24"/>
        </w:rPr>
        <w:t xml:space="preserve"> </w:t>
      </w:r>
      <w:proofErr w:type="spellStart"/>
      <w:r w:rsidR="002E0641">
        <w:rPr>
          <w:rFonts w:ascii="Times New Roman" w:hAnsi="Times New Roman" w:cs="Times New Roman"/>
          <w:sz w:val="24"/>
          <w:szCs w:val="24"/>
        </w:rPr>
        <w:t>Markowski</w:t>
      </w:r>
      <w:proofErr w:type="spellEnd"/>
      <w:r w:rsidR="002E0641">
        <w:rPr>
          <w:rFonts w:ascii="Times New Roman" w:hAnsi="Times New Roman" w:cs="Times New Roman"/>
          <w:sz w:val="24"/>
          <w:szCs w:val="24"/>
        </w:rPr>
        <w:t xml:space="preserve"> and Richardson 2009)</w:t>
      </w:r>
      <w:r w:rsidR="00C52FEE">
        <w:rPr>
          <w:rFonts w:ascii="Times New Roman" w:hAnsi="Times New Roman" w:cs="Times New Roman"/>
          <w:sz w:val="24"/>
          <w:szCs w:val="24"/>
        </w:rPr>
        <w:t xml:space="preserve">. On the southern side of the RFD, anticyclonic vertical vorticity is generated. Just as the cyclonic member of the vortex ring couplet supplies vertical vorticity for cyclonic </w:t>
      </w:r>
      <w:proofErr w:type="spellStart"/>
      <w:r w:rsidR="00C52FEE">
        <w:rPr>
          <w:rFonts w:ascii="Times New Roman" w:hAnsi="Times New Roman" w:cs="Times New Roman"/>
          <w:sz w:val="24"/>
          <w:szCs w:val="24"/>
        </w:rPr>
        <w:t>tornadogenesis</w:t>
      </w:r>
      <w:proofErr w:type="spellEnd"/>
      <w:r w:rsidR="00C52FEE">
        <w:rPr>
          <w:rFonts w:ascii="Times New Roman" w:hAnsi="Times New Roman" w:cs="Times New Roman"/>
          <w:sz w:val="24"/>
          <w:szCs w:val="24"/>
        </w:rPr>
        <w:t xml:space="preserve">, the anticyclonic member of the couplet may be crucial for the occurrence of companion anticyclonic tornadoes. Once anticyclonic vertical vorticity is present, it can be concentrated and stretched to an extent by flanking line updrafts occurring along the RFGF, resulting in the formation of a weakly tornadic anticyclonic </w:t>
      </w:r>
      <w:r w:rsidR="002E0641">
        <w:rPr>
          <w:rFonts w:ascii="Times New Roman" w:hAnsi="Times New Roman" w:cs="Times New Roman"/>
          <w:sz w:val="24"/>
          <w:szCs w:val="24"/>
        </w:rPr>
        <w:t xml:space="preserve">vortex </w:t>
      </w:r>
      <w:r w:rsidR="00C52FEE">
        <w:rPr>
          <w:rFonts w:ascii="Times New Roman" w:hAnsi="Times New Roman" w:cs="Times New Roman"/>
          <w:sz w:val="24"/>
          <w:szCs w:val="24"/>
        </w:rPr>
        <w:t xml:space="preserve">(Bluestein </w:t>
      </w:r>
      <w:r w:rsidR="007F08F3">
        <w:rPr>
          <w:rFonts w:ascii="Times New Roman" w:hAnsi="Times New Roman" w:cs="Times New Roman"/>
          <w:sz w:val="24"/>
          <w:szCs w:val="24"/>
        </w:rPr>
        <w:t>et al.</w:t>
      </w:r>
      <w:r w:rsidR="00C52FEE">
        <w:rPr>
          <w:rFonts w:ascii="Times New Roman" w:hAnsi="Times New Roman" w:cs="Times New Roman"/>
          <w:sz w:val="24"/>
          <w:szCs w:val="24"/>
        </w:rPr>
        <w:t xml:space="preserve"> 2016). </w:t>
      </w:r>
    </w:p>
    <w:p w14:paraId="75C8CAB2" w14:textId="4C3C3E81" w:rsidR="00571C0C" w:rsidRDefault="00C52FEE" w:rsidP="00DA6A6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However, </w:t>
      </w:r>
      <w:r w:rsidR="007755B6">
        <w:rPr>
          <w:rFonts w:ascii="Times New Roman" w:hAnsi="Times New Roman" w:cs="Times New Roman"/>
          <w:sz w:val="24"/>
          <w:szCs w:val="24"/>
        </w:rPr>
        <w:t xml:space="preserve">Bluestein </w:t>
      </w:r>
      <w:r w:rsidR="007F08F3">
        <w:rPr>
          <w:rFonts w:ascii="Times New Roman" w:hAnsi="Times New Roman" w:cs="Times New Roman"/>
          <w:sz w:val="24"/>
          <w:szCs w:val="24"/>
        </w:rPr>
        <w:t>et al.</w:t>
      </w:r>
      <w:r w:rsidR="007755B6">
        <w:rPr>
          <w:rFonts w:ascii="Times New Roman" w:hAnsi="Times New Roman" w:cs="Times New Roman"/>
          <w:sz w:val="24"/>
          <w:szCs w:val="24"/>
        </w:rPr>
        <w:t xml:space="preserve"> (2016) offer an</w:t>
      </w:r>
      <w:r w:rsidR="0045555C">
        <w:rPr>
          <w:rFonts w:ascii="Times New Roman" w:hAnsi="Times New Roman" w:cs="Times New Roman"/>
          <w:sz w:val="24"/>
          <w:szCs w:val="24"/>
        </w:rPr>
        <w:t xml:space="preserve"> alternative </w:t>
      </w:r>
      <w:r w:rsidR="007755B6">
        <w:rPr>
          <w:rFonts w:ascii="Times New Roman" w:hAnsi="Times New Roman" w:cs="Times New Roman"/>
          <w:sz w:val="24"/>
          <w:szCs w:val="24"/>
        </w:rPr>
        <w:t xml:space="preserve">hypothesis for the formation of companion anticyclonic tornadoes. RFD momentum surges have been noted to generate significant vorticity and shear at their northern and southern ends, which has been observed coincident with </w:t>
      </w:r>
      <w:proofErr w:type="spellStart"/>
      <w:r w:rsidR="007755B6">
        <w:rPr>
          <w:rFonts w:ascii="Times New Roman" w:hAnsi="Times New Roman" w:cs="Times New Roman"/>
          <w:sz w:val="24"/>
          <w:szCs w:val="24"/>
        </w:rPr>
        <w:t>tornadogenesis</w:t>
      </w:r>
      <w:proofErr w:type="spellEnd"/>
      <w:r w:rsidR="007755B6">
        <w:rPr>
          <w:rFonts w:ascii="Times New Roman" w:hAnsi="Times New Roman" w:cs="Times New Roman"/>
          <w:sz w:val="24"/>
          <w:szCs w:val="24"/>
        </w:rPr>
        <w:t xml:space="preserve"> and is likely an important factor in tornado formation (Finley and Lee 2008</w:t>
      </w:r>
      <w:r w:rsidR="00620AD5">
        <w:rPr>
          <w:rFonts w:ascii="Times New Roman" w:hAnsi="Times New Roman" w:cs="Times New Roman"/>
          <w:sz w:val="24"/>
          <w:szCs w:val="24"/>
        </w:rPr>
        <w:t>;</w:t>
      </w:r>
      <w:r w:rsidR="007755B6">
        <w:rPr>
          <w:rFonts w:ascii="Times New Roman" w:hAnsi="Times New Roman" w:cs="Times New Roman"/>
          <w:sz w:val="24"/>
          <w:szCs w:val="24"/>
        </w:rPr>
        <w:t xml:space="preserve"> Lee </w:t>
      </w:r>
      <w:r w:rsidR="007F08F3">
        <w:rPr>
          <w:rFonts w:ascii="Times New Roman" w:hAnsi="Times New Roman" w:cs="Times New Roman"/>
          <w:sz w:val="24"/>
          <w:szCs w:val="24"/>
        </w:rPr>
        <w:t>et al.</w:t>
      </w:r>
      <w:r w:rsidR="007755B6">
        <w:rPr>
          <w:rFonts w:ascii="Times New Roman" w:hAnsi="Times New Roman" w:cs="Times New Roman"/>
          <w:sz w:val="24"/>
          <w:szCs w:val="24"/>
        </w:rPr>
        <w:t xml:space="preserve"> 2012</w:t>
      </w:r>
      <w:r w:rsidR="00620AD5">
        <w:rPr>
          <w:rFonts w:ascii="Times New Roman" w:hAnsi="Times New Roman" w:cs="Times New Roman"/>
          <w:sz w:val="24"/>
          <w:szCs w:val="24"/>
        </w:rPr>
        <w:t>;</w:t>
      </w:r>
      <w:r w:rsidR="007755B6">
        <w:rPr>
          <w:rFonts w:ascii="Times New Roman" w:hAnsi="Times New Roman" w:cs="Times New Roman"/>
          <w:sz w:val="24"/>
          <w:szCs w:val="24"/>
        </w:rPr>
        <w:t xml:space="preserve"> Skinner </w:t>
      </w:r>
      <w:r w:rsidR="007F08F3">
        <w:rPr>
          <w:rFonts w:ascii="Times New Roman" w:hAnsi="Times New Roman" w:cs="Times New Roman"/>
          <w:sz w:val="24"/>
          <w:szCs w:val="24"/>
        </w:rPr>
        <w:t>et al.</w:t>
      </w:r>
      <w:r w:rsidR="007755B6">
        <w:rPr>
          <w:rFonts w:ascii="Times New Roman" w:hAnsi="Times New Roman" w:cs="Times New Roman"/>
          <w:sz w:val="24"/>
          <w:szCs w:val="24"/>
        </w:rPr>
        <w:t xml:space="preserve"> 2014). </w:t>
      </w:r>
      <w:r w:rsidR="007B1EBB">
        <w:rPr>
          <w:rFonts w:ascii="Times New Roman" w:hAnsi="Times New Roman" w:cs="Times New Roman"/>
          <w:sz w:val="24"/>
          <w:szCs w:val="24"/>
        </w:rPr>
        <w:t xml:space="preserve">Cyclonic tornadoes have been frequently observed at the northern apex of RFD surges; however, anticyclonic tornadoes </w:t>
      </w:r>
      <w:r w:rsidR="007B1EBB">
        <w:rPr>
          <w:rFonts w:ascii="Times New Roman" w:hAnsi="Times New Roman" w:cs="Times New Roman"/>
          <w:sz w:val="24"/>
          <w:szCs w:val="24"/>
        </w:rPr>
        <w:lastRenderedPageBreak/>
        <w:t xml:space="preserve">have also been documented more rarely at the southern ends of RFD surges (Finley and Lee 2008). When an RFD surge impinges on the southern flank of the RFGF, the enhanced anticyclonic shear and vorticity at its southern end can be concentrated by flanking line updrafts and </w:t>
      </w:r>
      <w:proofErr w:type="spellStart"/>
      <w:r w:rsidR="007B1EBB">
        <w:rPr>
          <w:rFonts w:ascii="Times New Roman" w:hAnsi="Times New Roman" w:cs="Times New Roman"/>
          <w:sz w:val="24"/>
          <w:szCs w:val="24"/>
        </w:rPr>
        <w:t>tornadogenesis</w:t>
      </w:r>
      <w:proofErr w:type="spellEnd"/>
      <w:r w:rsidR="007B1EBB">
        <w:rPr>
          <w:rFonts w:ascii="Times New Roman" w:hAnsi="Times New Roman" w:cs="Times New Roman"/>
          <w:sz w:val="24"/>
          <w:szCs w:val="24"/>
        </w:rPr>
        <w:t xml:space="preserve"> can occur (Bluestein </w:t>
      </w:r>
      <w:r w:rsidR="007F08F3">
        <w:rPr>
          <w:rFonts w:ascii="Times New Roman" w:hAnsi="Times New Roman" w:cs="Times New Roman"/>
          <w:sz w:val="24"/>
          <w:szCs w:val="24"/>
        </w:rPr>
        <w:t>et al.</w:t>
      </w:r>
      <w:r w:rsidR="007B1EBB">
        <w:rPr>
          <w:rFonts w:ascii="Times New Roman" w:hAnsi="Times New Roman" w:cs="Times New Roman"/>
          <w:sz w:val="24"/>
          <w:szCs w:val="24"/>
        </w:rPr>
        <w:t xml:space="preserve"> 2016). Due to limited observations of companion anticyclonic tornadoes, it remains unknown</w:t>
      </w:r>
      <w:r w:rsidR="002E0641">
        <w:rPr>
          <w:rFonts w:ascii="Times New Roman" w:hAnsi="Times New Roman" w:cs="Times New Roman"/>
          <w:sz w:val="24"/>
          <w:szCs w:val="24"/>
        </w:rPr>
        <w:t xml:space="preserve"> what hypothesis for companion anticyclonic tornado formation better represents reality or if both processes work in tandem to result in </w:t>
      </w:r>
      <w:proofErr w:type="spellStart"/>
      <w:r w:rsidR="002E0641">
        <w:rPr>
          <w:rFonts w:ascii="Times New Roman" w:hAnsi="Times New Roman" w:cs="Times New Roman"/>
          <w:sz w:val="24"/>
          <w:szCs w:val="24"/>
        </w:rPr>
        <w:t>tornadogenesis</w:t>
      </w:r>
      <w:proofErr w:type="spellEnd"/>
      <w:r w:rsidR="002E0641">
        <w:rPr>
          <w:rFonts w:ascii="Times New Roman" w:hAnsi="Times New Roman" w:cs="Times New Roman"/>
          <w:sz w:val="24"/>
          <w:szCs w:val="24"/>
        </w:rPr>
        <w:t xml:space="preserve"> (Bluestein </w:t>
      </w:r>
      <w:r w:rsidR="007F08F3">
        <w:rPr>
          <w:rFonts w:ascii="Times New Roman" w:hAnsi="Times New Roman" w:cs="Times New Roman"/>
          <w:sz w:val="24"/>
          <w:szCs w:val="24"/>
        </w:rPr>
        <w:t>et al.</w:t>
      </w:r>
      <w:r w:rsidR="002E0641">
        <w:rPr>
          <w:rFonts w:ascii="Times New Roman" w:hAnsi="Times New Roman" w:cs="Times New Roman"/>
          <w:sz w:val="24"/>
          <w:szCs w:val="24"/>
        </w:rPr>
        <w:t xml:space="preserve"> 2016).</w:t>
      </w:r>
    </w:p>
    <w:p w14:paraId="5B8E20C7" w14:textId="0E4811DE" w:rsidR="002E0641" w:rsidRDefault="002E0641" w:rsidP="00F511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 radar series of the formation of the Selden companion anticyclonic tornado is shown in Figure 7.1. In the first </w:t>
      </w:r>
      <w:r w:rsidR="00310F43">
        <w:rPr>
          <w:rFonts w:ascii="Times New Roman" w:hAnsi="Times New Roman" w:cs="Times New Roman"/>
          <w:sz w:val="24"/>
          <w:szCs w:val="24"/>
        </w:rPr>
        <w:t>panel</w:t>
      </w:r>
      <w:r>
        <w:rPr>
          <w:rFonts w:ascii="Times New Roman" w:hAnsi="Times New Roman" w:cs="Times New Roman"/>
          <w:sz w:val="24"/>
          <w:szCs w:val="24"/>
        </w:rPr>
        <w:t xml:space="preserve"> at 2326:38 UTC, </w:t>
      </w:r>
      <w:r w:rsidR="00ED341B">
        <w:rPr>
          <w:rFonts w:ascii="Times New Roman" w:hAnsi="Times New Roman" w:cs="Times New Roman"/>
          <w:sz w:val="24"/>
          <w:szCs w:val="24"/>
        </w:rPr>
        <w:t xml:space="preserve">a particularly strong RFD surge is moving eastward through the middle of the RFD. </w:t>
      </w:r>
      <w:r w:rsidR="009C3701">
        <w:rPr>
          <w:rFonts w:ascii="Times New Roman" w:hAnsi="Times New Roman" w:cs="Times New Roman"/>
          <w:sz w:val="24"/>
          <w:szCs w:val="24"/>
        </w:rPr>
        <w:t xml:space="preserve">It is farther from the cyclonic tornado than many of the surges documented earlier and is also very potent. As a result, the surge continues </w:t>
      </w:r>
      <w:r w:rsidR="008B53BC">
        <w:rPr>
          <w:rFonts w:ascii="Times New Roman" w:hAnsi="Times New Roman" w:cs="Times New Roman"/>
          <w:sz w:val="24"/>
          <w:szCs w:val="24"/>
        </w:rPr>
        <w:t>its eastward trajectory</w:t>
      </w:r>
      <w:r w:rsidR="009C3701">
        <w:rPr>
          <w:rFonts w:ascii="Times New Roman" w:hAnsi="Times New Roman" w:cs="Times New Roman"/>
          <w:sz w:val="24"/>
          <w:szCs w:val="24"/>
        </w:rPr>
        <w:t xml:space="preserve"> instead of wrapping around the cyclonic tornado and</w:t>
      </w:r>
      <w:r w:rsidR="008B53BC">
        <w:rPr>
          <w:rFonts w:ascii="Times New Roman" w:hAnsi="Times New Roman" w:cs="Times New Roman"/>
          <w:sz w:val="24"/>
          <w:szCs w:val="24"/>
        </w:rPr>
        <w:t xml:space="preserve"> </w:t>
      </w:r>
      <w:r w:rsidR="00F747D5">
        <w:rPr>
          <w:rFonts w:ascii="Times New Roman" w:hAnsi="Times New Roman" w:cs="Times New Roman"/>
          <w:sz w:val="24"/>
          <w:szCs w:val="24"/>
        </w:rPr>
        <w:t>impinges</w:t>
      </w:r>
      <w:r w:rsidR="008B53BC">
        <w:rPr>
          <w:rFonts w:ascii="Times New Roman" w:hAnsi="Times New Roman" w:cs="Times New Roman"/>
          <w:sz w:val="24"/>
          <w:szCs w:val="24"/>
        </w:rPr>
        <w:t xml:space="preserve"> </w:t>
      </w:r>
      <w:r w:rsidR="006D753F">
        <w:rPr>
          <w:rFonts w:ascii="Times New Roman" w:hAnsi="Times New Roman" w:cs="Times New Roman"/>
          <w:sz w:val="24"/>
          <w:szCs w:val="24"/>
        </w:rPr>
        <w:t xml:space="preserve">the </w:t>
      </w:r>
      <w:r w:rsidR="008B53BC">
        <w:rPr>
          <w:rFonts w:ascii="Times New Roman" w:hAnsi="Times New Roman" w:cs="Times New Roman"/>
          <w:sz w:val="24"/>
          <w:szCs w:val="24"/>
        </w:rPr>
        <w:t xml:space="preserve">southern flank of the RFGF. </w:t>
      </w:r>
      <w:r w:rsidR="00F46E90">
        <w:rPr>
          <w:rFonts w:ascii="Times New Roman" w:hAnsi="Times New Roman" w:cs="Times New Roman"/>
          <w:sz w:val="24"/>
          <w:szCs w:val="24"/>
        </w:rPr>
        <w:t xml:space="preserve">Between the first and </w:t>
      </w:r>
      <w:r w:rsidR="003A7FC4">
        <w:rPr>
          <w:rFonts w:ascii="Times New Roman" w:hAnsi="Times New Roman" w:cs="Times New Roman"/>
          <w:sz w:val="24"/>
          <w:szCs w:val="24"/>
        </w:rPr>
        <w:t xml:space="preserve">the second analysis time at </w:t>
      </w:r>
      <w:r w:rsidR="00F46E90">
        <w:rPr>
          <w:rFonts w:ascii="Times New Roman" w:hAnsi="Times New Roman" w:cs="Times New Roman"/>
          <w:sz w:val="24"/>
          <w:szCs w:val="24"/>
        </w:rPr>
        <w:t xml:space="preserve">about </w:t>
      </w:r>
      <w:r w:rsidR="003A7FC4">
        <w:rPr>
          <w:rFonts w:ascii="Times New Roman" w:hAnsi="Times New Roman" w:cs="Times New Roman"/>
          <w:sz w:val="24"/>
          <w:szCs w:val="24"/>
        </w:rPr>
        <w:t>2327 UTC</w:t>
      </w:r>
      <w:r w:rsidR="00ED341B">
        <w:rPr>
          <w:rFonts w:ascii="Times New Roman" w:hAnsi="Times New Roman" w:cs="Times New Roman"/>
          <w:sz w:val="24"/>
          <w:szCs w:val="24"/>
        </w:rPr>
        <w:t xml:space="preserve">, the southern end of the RFD surge begins </w:t>
      </w:r>
      <w:r w:rsidR="00F747D5">
        <w:rPr>
          <w:rFonts w:ascii="Times New Roman" w:hAnsi="Times New Roman" w:cs="Times New Roman"/>
          <w:sz w:val="24"/>
          <w:szCs w:val="24"/>
        </w:rPr>
        <w:t>encroaching</w:t>
      </w:r>
      <w:r w:rsidR="00ED341B">
        <w:rPr>
          <w:rFonts w:ascii="Times New Roman" w:hAnsi="Times New Roman" w:cs="Times New Roman"/>
          <w:sz w:val="24"/>
          <w:szCs w:val="24"/>
        </w:rPr>
        <w:t xml:space="preserve"> on the RFGF on the southern flank of the RFD. When this occurs, the RFGF appears to kink in response to the anticyclonic vorticity present on the southern apex of the strong RFD surge as outbound Doppler velocities start to appear</w:t>
      </w:r>
      <w:r w:rsidR="003A7FC4">
        <w:rPr>
          <w:rFonts w:ascii="Times New Roman" w:hAnsi="Times New Roman" w:cs="Times New Roman"/>
          <w:sz w:val="24"/>
          <w:szCs w:val="24"/>
        </w:rPr>
        <w:t xml:space="preserve"> and intensify</w:t>
      </w:r>
      <w:r w:rsidR="00ED341B">
        <w:rPr>
          <w:rFonts w:ascii="Times New Roman" w:hAnsi="Times New Roman" w:cs="Times New Roman"/>
          <w:sz w:val="24"/>
          <w:szCs w:val="24"/>
        </w:rPr>
        <w:t xml:space="preserve"> at the interface between the RFGF and RFD surge. The kink in the RFGF continues to become more defined as the RFD surge slowly passes and then dissipates. By the last analysis time at 2329:58 UTC, an incipient anticyclonic vortex is evident where the RFD surge had first impinged on the RFGF. Figure 7.1 indicates that the Selden anticyclonic vortex formed in a process resembling the second hypothesis in Bluestein </w:t>
      </w:r>
      <w:r w:rsidR="007F08F3">
        <w:rPr>
          <w:rFonts w:ascii="Times New Roman" w:hAnsi="Times New Roman" w:cs="Times New Roman"/>
          <w:sz w:val="24"/>
          <w:szCs w:val="24"/>
        </w:rPr>
        <w:t>et al.</w:t>
      </w:r>
      <w:r w:rsidR="00ED341B">
        <w:rPr>
          <w:rFonts w:ascii="Times New Roman" w:hAnsi="Times New Roman" w:cs="Times New Roman"/>
          <w:sz w:val="24"/>
          <w:szCs w:val="24"/>
        </w:rPr>
        <w:t xml:space="preserve"> (2016); a strong RFD surge with attendant enhanced anticyclonic vorticity on its southern apex impinged on the RFGF</w:t>
      </w:r>
      <w:r w:rsidR="00FC57E4">
        <w:rPr>
          <w:rFonts w:ascii="Times New Roman" w:hAnsi="Times New Roman" w:cs="Times New Roman"/>
          <w:sz w:val="24"/>
          <w:szCs w:val="24"/>
        </w:rPr>
        <w:t>. F</w:t>
      </w:r>
      <w:r w:rsidR="00ED341B">
        <w:rPr>
          <w:rFonts w:ascii="Times New Roman" w:hAnsi="Times New Roman" w:cs="Times New Roman"/>
          <w:sz w:val="24"/>
          <w:szCs w:val="24"/>
        </w:rPr>
        <w:t xml:space="preserve">lanking line updrafts </w:t>
      </w:r>
      <w:r w:rsidR="00D007E9" w:rsidRPr="0045555C">
        <w:rPr>
          <w:rFonts w:ascii="Times New Roman" w:hAnsi="Times New Roman" w:cs="Times New Roman"/>
          <w:noProof/>
          <w:sz w:val="24"/>
          <w:szCs w:val="24"/>
        </w:rPr>
        <w:lastRenderedPageBreak/>
        <mc:AlternateContent>
          <mc:Choice Requires="wps">
            <w:drawing>
              <wp:anchor distT="45720" distB="45720" distL="114300" distR="114300" simplePos="0" relativeHeight="251998208" behindDoc="0" locked="0" layoutInCell="1" allowOverlap="1" wp14:anchorId="595B1F19" wp14:editId="2185F460">
                <wp:simplePos x="0" y="0"/>
                <wp:positionH relativeFrom="margin">
                  <wp:align>left</wp:align>
                </wp:positionH>
                <wp:positionV relativeFrom="paragraph">
                  <wp:posOffset>3188970</wp:posOffset>
                </wp:positionV>
                <wp:extent cx="5486400" cy="1715135"/>
                <wp:effectExtent l="0" t="0" r="19050" b="1841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715135"/>
                        </a:xfrm>
                        <a:prstGeom prst="rect">
                          <a:avLst/>
                        </a:prstGeom>
                        <a:solidFill>
                          <a:srgbClr val="FFFFFF"/>
                        </a:solidFill>
                        <a:ln w="9525">
                          <a:solidFill>
                            <a:schemeClr val="bg1"/>
                          </a:solidFill>
                          <a:miter lim="800000"/>
                          <a:headEnd/>
                          <a:tailEnd/>
                        </a:ln>
                      </wps:spPr>
                      <wps:txbx>
                        <w:txbxContent>
                          <w:p w14:paraId="2D59CBC0" w14:textId="4208E4DF" w:rsidR="0045555C" w:rsidRPr="0045555C" w:rsidRDefault="0045555C" w:rsidP="0045555C">
                            <w:pPr>
                              <w:jc w:val="center"/>
                              <w:rPr>
                                <w:rFonts w:ascii="Times New Roman" w:hAnsi="Times New Roman" w:cs="Times New Roman"/>
                                <w:sz w:val="24"/>
                                <w:szCs w:val="24"/>
                              </w:rPr>
                            </w:pPr>
                            <w:r w:rsidRPr="0045555C">
                              <w:rPr>
                                <w:rFonts w:ascii="Times New Roman" w:hAnsi="Times New Roman" w:cs="Times New Roman"/>
                                <w:sz w:val="24"/>
                                <w:szCs w:val="24"/>
                              </w:rPr>
                              <w:t xml:space="preserve">Figure 7.1: Radar analysis at the 4° level during early D7 showing development of an incipient anticyclonic vortex on the southern flank of the RFD. </w:t>
                            </w:r>
                            <w:r w:rsidR="00310F43">
                              <w:rPr>
                                <w:rFonts w:ascii="Times New Roman" w:hAnsi="Times New Roman" w:cs="Times New Roman"/>
                                <w:sz w:val="24"/>
                                <w:szCs w:val="24"/>
                              </w:rPr>
                              <w:t>Panel</w:t>
                            </w:r>
                            <w:r w:rsidRPr="0045555C">
                              <w:rPr>
                                <w:rFonts w:ascii="Times New Roman" w:hAnsi="Times New Roman" w:cs="Times New Roman"/>
                                <w:sz w:val="24"/>
                                <w:szCs w:val="24"/>
                              </w:rPr>
                              <w:t xml:space="preserve">s are every 2 scans (40 s) and range rings are spaced every 2.5 km. Red lines mark the positions of the RFGF and forward flank boundary. The instigating RFD surge is marked in black, and a black arrow denotes the surge core. Dotted black lines and arrows mark the dissipating surge. In the first </w:t>
                            </w:r>
                            <w:r w:rsidR="00310F43">
                              <w:rPr>
                                <w:rFonts w:ascii="Times New Roman" w:hAnsi="Times New Roman" w:cs="Times New Roman"/>
                                <w:sz w:val="24"/>
                                <w:szCs w:val="24"/>
                              </w:rPr>
                              <w:t>panel</w:t>
                            </w:r>
                            <w:r w:rsidRPr="0045555C">
                              <w:rPr>
                                <w:rFonts w:ascii="Times New Roman" w:hAnsi="Times New Roman" w:cs="Times New Roman"/>
                                <w:sz w:val="24"/>
                                <w:szCs w:val="24"/>
                              </w:rPr>
                              <w:t xml:space="preserve">, a black circle marks slightly enhanced anticyclonic vorticity likely due to RFD vortex ring tilting, while the black circle in the last </w:t>
                            </w:r>
                            <w:r w:rsidR="00310F43">
                              <w:rPr>
                                <w:rFonts w:ascii="Times New Roman" w:hAnsi="Times New Roman" w:cs="Times New Roman"/>
                                <w:sz w:val="24"/>
                                <w:szCs w:val="24"/>
                              </w:rPr>
                              <w:t>panel</w:t>
                            </w:r>
                            <w:r w:rsidRPr="0045555C">
                              <w:rPr>
                                <w:rFonts w:ascii="Times New Roman" w:hAnsi="Times New Roman" w:cs="Times New Roman"/>
                                <w:sz w:val="24"/>
                                <w:szCs w:val="24"/>
                              </w:rPr>
                              <w:t xml:space="preserve"> denotes the incipient anticyclonic vortex.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95B1F19" id="_x0000_s1143" type="#_x0000_t202" style="position:absolute;left:0;text-align:left;margin-left:0;margin-top:251.1pt;width:6in;height:135.05pt;z-index:2519982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bGwIAACcEAAAOAAAAZHJzL2Uyb0RvYy54bWysU9tu2zAMfR+wfxD0vtjO4jY14hRdugwD&#10;ugvQ7QNkWbaFyaImKbG7ry8lu2navQ3TgyCK0iF5eLi5HntFjsI6Cbqk2SKlRGgOtdRtSX/+2L9b&#10;U+I80zVToEVJH4Sj19u3bzaDKcQSOlC1sARBtCsGU9LOe1MkieOd6JlbgBEanQ3Ynnk0bZvUlg2I&#10;3qtkmaYXyQC2Nha4cA5vbycn3Ub8phHcf2saJzxRJcXcfNxt3KuwJ9sNK1rLTCf5nAb7hyx6JjUG&#10;PUHdMs/Iwcq/oHrJLTho/IJDn0DTSC5iDVhNlr6q5r5jRsRakBxnTjS5/wfLvx7vzXdL/PgBRmxg&#10;LMKZO+C/HNGw65huxY21MHSC1Rg4C5Qlg3HF/DVQ7QoXQKrhC9TYZHbwEIHGxvaBFayTIDo24OFE&#10;uhg94XiZr9YXqxRdHH3ZZZZn7/MYgxVP3411/pOAnoRDSS12NcKz453zIR1WPD0J0RwoWe+lUtGw&#10;bbVTlhwZKmAf14z+4pnSZCjpVb7MJwZeQAQxihNI1U4cvArUS49KVrIv6ToNa9JWoO2jrqPOPJNq&#10;OmPGSs88BuomEv1YjUTWmMcyfA68VlA/ILMWJuXipOGhA/uHkgFVW1L3+8CsoER91tidq2y1CjKP&#10;xiq/XKJhzz3VuYdpjlAl9ZRMx52PoxF5MzfYxb2M/D5nMueMaoy0z5MT5H5ux1fP8719BAAA//8D&#10;AFBLAwQUAAYACAAAACEA1XkXa98AAAAIAQAADwAAAGRycy9kb3ducmV2LnhtbEyPzU7DMBCE70i8&#10;g7VIXBB1CG1TpdlUCFQJuEBKH8CNlyTgnyh22vTtWU5wnJ3VzDfFZrJGHGkInXcId7MEBLna6841&#10;CPuP7e0KRIjKaWW8I4QzBdiUlxeFyrU/uYqOu9gIDnEhVwhtjH0uZahbsirMfE+OvU8/WBVZDo3U&#10;gzpxuDUyTZKltKpz3NCqnh5bqr93o0V4f8nGxVt1k/Vfr/PndjqbavtkEK+vpoc1iEhT/HuGX3xG&#10;h5KZDn50OgiDwEMiwiJJUxBsr5ZzvhwQsiy9B1kW8v+A8gcAAP//AwBQSwECLQAUAAYACAAAACEA&#10;toM4kv4AAADhAQAAEwAAAAAAAAAAAAAAAAAAAAAAW0NvbnRlbnRfVHlwZXNdLnhtbFBLAQItABQA&#10;BgAIAAAAIQA4/SH/1gAAAJQBAAALAAAAAAAAAAAAAAAAAC8BAABfcmVscy8ucmVsc1BLAQItABQA&#10;BgAIAAAAIQB+jeNbGwIAACcEAAAOAAAAAAAAAAAAAAAAAC4CAABkcnMvZTJvRG9jLnhtbFBLAQIt&#10;ABQABgAIAAAAIQDVeRdr3wAAAAgBAAAPAAAAAAAAAAAAAAAAAHUEAABkcnMvZG93bnJldi54bWxQ&#10;SwUGAAAAAAQABADzAAAAgQUAAAAA&#10;" strokecolor="white [3212]">
                <v:textbox style="mso-fit-shape-to-text:t">
                  <w:txbxContent>
                    <w:p w14:paraId="2D59CBC0" w14:textId="4208E4DF" w:rsidR="0045555C" w:rsidRPr="0045555C" w:rsidRDefault="0045555C" w:rsidP="0045555C">
                      <w:pPr>
                        <w:jc w:val="center"/>
                        <w:rPr>
                          <w:rFonts w:ascii="Times New Roman" w:hAnsi="Times New Roman" w:cs="Times New Roman"/>
                          <w:sz w:val="24"/>
                          <w:szCs w:val="24"/>
                        </w:rPr>
                      </w:pPr>
                      <w:r w:rsidRPr="0045555C">
                        <w:rPr>
                          <w:rFonts w:ascii="Times New Roman" w:hAnsi="Times New Roman" w:cs="Times New Roman"/>
                          <w:sz w:val="24"/>
                          <w:szCs w:val="24"/>
                        </w:rPr>
                        <w:t xml:space="preserve">Figure 7.1: Radar analysis at the 4° level during early D7 showing development of an incipient anticyclonic vortex on the southern flank of the RFD. </w:t>
                      </w:r>
                      <w:r w:rsidR="00310F43">
                        <w:rPr>
                          <w:rFonts w:ascii="Times New Roman" w:hAnsi="Times New Roman" w:cs="Times New Roman"/>
                          <w:sz w:val="24"/>
                          <w:szCs w:val="24"/>
                        </w:rPr>
                        <w:t>Panel</w:t>
                      </w:r>
                      <w:r w:rsidRPr="0045555C">
                        <w:rPr>
                          <w:rFonts w:ascii="Times New Roman" w:hAnsi="Times New Roman" w:cs="Times New Roman"/>
                          <w:sz w:val="24"/>
                          <w:szCs w:val="24"/>
                        </w:rPr>
                        <w:t xml:space="preserve">s are every 2 scans (40 s) and range rings are spaced every 2.5 km. Red lines mark the positions of the RFGF and forward flank boundary. The instigating RFD surge is marked in black, and a black arrow denotes the surge core. Dotted black lines and arrows mark the dissipating surge. In the first </w:t>
                      </w:r>
                      <w:r w:rsidR="00310F43">
                        <w:rPr>
                          <w:rFonts w:ascii="Times New Roman" w:hAnsi="Times New Roman" w:cs="Times New Roman"/>
                          <w:sz w:val="24"/>
                          <w:szCs w:val="24"/>
                        </w:rPr>
                        <w:t>panel</w:t>
                      </w:r>
                      <w:r w:rsidRPr="0045555C">
                        <w:rPr>
                          <w:rFonts w:ascii="Times New Roman" w:hAnsi="Times New Roman" w:cs="Times New Roman"/>
                          <w:sz w:val="24"/>
                          <w:szCs w:val="24"/>
                        </w:rPr>
                        <w:t xml:space="preserve">, a black circle marks slightly enhanced anticyclonic vorticity likely due to RFD vortex ring tilting, while the black circle in the last </w:t>
                      </w:r>
                      <w:r w:rsidR="00310F43">
                        <w:rPr>
                          <w:rFonts w:ascii="Times New Roman" w:hAnsi="Times New Roman" w:cs="Times New Roman"/>
                          <w:sz w:val="24"/>
                          <w:szCs w:val="24"/>
                        </w:rPr>
                        <w:t>panel</w:t>
                      </w:r>
                      <w:r w:rsidRPr="0045555C">
                        <w:rPr>
                          <w:rFonts w:ascii="Times New Roman" w:hAnsi="Times New Roman" w:cs="Times New Roman"/>
                          <w:sz w:val="24"/>
                          <w:szCs w:val="24"/>
                        </w:rPr>
                        <w:t xml:space="preserve"> denotes the incipient anticyclonic vortex.</w:t>
                      </w:r>
                    </w:p>
                  </w:txbxContent>
                </v:textbox>
                <w10:wrap type="square" anchorx="margin"/>
              </v:shape>
            </w:pict>
          </mc:Fallback>
        </mc:AlternateContent>
      </w:r>
      <w:r w:rsidR="00ED341B">
        <w:rPr>
          <w:rFonts w:ascii="Times New Roman" w:hAnsi="Times New Roman" w:cs="Times New Roman"/>
          <w:sz w:val="24"/>
          <w:szCs w:val="24"/>
        </w:rPr>
        <w:t xml:space="preserve">then </w:t>
      </w:r>
      <w:r w:rsidR="00FC57E4">
        <w:rPr>
          <w:rFonts w:ascii="Times New Roman" w:hAnsi="Times New Roman" w:cs="Times New Roman"/>
          <w:sz w:val="24"/>
          <w:szCs w:val="24"/>
        </w:rPr>
        <w:t>concentrated</w:t>
      </w:r>
      <w:r w:rsidR="00F5113E">
        <w:rPr>
          <w:rFonts w:ascii="Times New Roman" w:hAnsi="Times New Roman" w:cs="Times New Roman"/>
          <w:sz w:val="24"/>
          <w:szCs w:val="24"/>
        </w:rPr>
        <w:t xml:space="preserve"> </w:t>
      </w:r>
      <w:r w:rsidR="00ED341B">
        <w:rPr>
          <w:rFonts w:ascii="Times New Roman" w:hAnsi="Times New Roman" w:cs="Times New Roman"/>
          <w:sz w:val="24"/>
          <w:szCs w:val="24"/>
        </w:rPr>
        <w:t>the anticyclonic vorticity and stretched it resulting in vortex genesis</w:t>
      </w:r>
      <w:r w:rsidR="00A37C76">
        <w:rPr>
          <w:rFonts w:ascii="Times New Roman" w:hAnsi="Times New Roman" w:cs="Times New Roman"/>
          <w:sz w:val="24"/>
          <w:szCs w:val="24"/>
        </w:rPr>
        <w:t xml:space="preserve"> roughly 3 minutes after the RFD surge initially reached the RFGF. </w:t>
      </w:r>
    </w:p>
    <w:p w14:paraId="04805D1D" w14:textId="69D375FB" w:rsidR="008B53BC" w:rsidRDefault="00821347" w:rsidP="00F5113E">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996160" behindDoc="0" locked="0" layoutInCell="1" allowOverlap="1" wp14:anchorId="03DED202" wp14:editId="7C92A9B8">
            <wp:simplePos x="0" y="0"/>
            <wp:positionH relativeFrom="margin">
              <wp:posOffset>0</wp:posOffset>
            </wp:positionH>
            <wp:positionV relativeFrom="margin">
              <wp:posOffset>0</wp:posOffset>
            </wp:positionV>
            <wp:extent cx="5486400" cy="3154680"/>
            <wp:effectExtent l="0" t="0" r="0" b="7620"/>
            <wp:wrapTopAndBottom/>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486400" cy="3154680"/>
                    </a:xfrm>
                    <a:prstGeom prst="rect">
                      <a:avLst/>
                    </a:prstGeom>
                  </pic:spPr>
                </pic:pic>
              </a:graphicData>
            </a:graphic>
            <wp14:sizeRelH relativeFrom="margin">
              <wp14:pctWidth>0</wp14:pctWidth>
            </wp14:sizeRelH>
            <wp14:sizeRelV relativeFrom="margin">
              <wp14:pctHeight>0</wp14:pctHeight>
            </wp14:sizeRelV>
          </wp:anchor>
        </w:drawing>
      </w:r>
      <w:r w:rsidR="00A37C76">
        <w:rPr>
          <w:rFonts w:ascii="Times New Roman" w:hAnsi="Times New Roman" w:cs="Times New Roman"/>
          <w:sz w:val="24"/>
          <w:szCs w:val="24"/>
        </w:rPr>
        <w:tab/>
        <w:t xml:space="preserve">While Figure 7.1 clearly shows that an RFD surge was involved in anticyclonic </w:t>
      </w:r>
      <w:proofErr w:type="spellStart"/>
      <w:r w:rsidR="00A37C76">
        <w:rPr>
          <w:rFonts w:ascii="Times New Roman" w:hAnsi="Times New Roman" w:cs="Times New Roman"/>
          <w:sz w:val="24"/>
          <w:szCs w:val="24"/>
        </w:rPr>
        <w:t>tornadogenesis</w:t>
      </w:r>
      <w:proofErr w:type="spellEnd"/>
      <w:r w:rsidR="00A37C76">
        <w:rPr>
          <w:rFonts w:ascii="Times New Roman" w:hAnsi="Times New Roman" w:cs="Times New Roman"/>
          <w:sz w:val="24"/>
          <w:szCs w:val="24"/>
        </w:rPr>
        <w:t xml:space="preserve">, it is unknown to what extent RFD vortex ring tilting contributed to vortex formation. It is apparent that weak ambient anticyclonic shear vorticity is present at the southern flank of the RFD, with very weak outbound Doppler velocities or weaker inbound Doppler velocities lying adjacent to stronger inbound Doppler velocities within the RFD. Some of the ambient anticyclonic shear vorticity exists simply because of the differing directions of the wind within the RFD and the ambient environment, but it is possible that </w:t>
      </w:r>
      <w:r w:rsidR="00A37C76">
        <w:rPr>
          <w:rFonts w:ascii="Times New Roman" w:hAnsi="Times New Roman" w:cs="Times New Roman"/>
          <w:sz w:val="24"/>
          <w:szCs w:val="24"/>
        </w:rPr>
        <w:lastRenderedPageBreak/>
        <w:t xml:space="preserve">RFD vortex ring tilting is contributing </w:t>
      </w:r>
      <w:r w:rsidR="00AC4FA2">
        <w:rPr>
          <w:rFonts w:ascii="Times New Roman" w:hAnsi="Times New Roman" w:cs="Times New Roman"/>
          <w:sz w:val="24"/>
          <w:szCs w:val="24"/>
        </w:rPr>
        <w:t xml:space="preserve">to the vorticity as well.  </w:t>
      </w:r>
      <w:r w:rsidR="00A37C76">
        <w:rPr>
          <w:rFonts w:ascii="Times New Roman" w:hAnsi="Times New Roman" w:cs="Times New Roman"/>
          <w:sz w:val="24"/>
          <w:szCs w:val="24"/>
        </w:rPr>
        <w:t>It is difficult to discern from the Doppler velocity field alone, but a small area of enhanced anticyclonic vorticity appears to be present along the southern flank of the RFD before the RFD surge impinges on the RFGF. This area of enhanced anticyclonic vorticity</w:t>
      </w:r>
      <w:r w:rsidR="00C4073C">
        <w:rPr>
          <w:rFonts w:ascii="Times New Roman" w:hAnsi="Times New Roman" w:cs="Times New Roman"/>
          <w:sz w:val="24"/>
          <w:szCs w:val="24"/>
        </w:rPr>
        <w:t xml:space="preserve"> is marked in the first </w:t>
      </w:r>
      <w:r w:rsidR="00310F43">
        <w:rPr>
          <w:rFonts w:ascii="Times New Roman" w:hAnsi="Times New Roman" w:cs="Times New Roman"/>
          <w:sz w:val="24"/>
          <w:szCs w:val="24"/>
        </w:rPr>
        <w:t>panel</w:t>
      </w:r>
      <w:r w:rsidR="00C4073C">
        <w:rPr>
          <w:rFonts w:ascii="Times New Roman" w:hAnsi="Times New Roman" w:cs="Times New Roman"/>
          <w:sz w:val="24"/>
          <w:szCs w:val="24"/>
        </w:rPr>
        <w:t xml:space="preserve"> of Figure 7.1 and</w:t>
      </w:r>
      <w:r w:rsidR="00A37C76">
        <w:rPr>
          <w:rFonts w:ascii="Times New Roman" w:hAnsi="Times New Roman" w:cs="Times New Roman"/>
          <w:sz w:val="24"/>
          <w:szCs w:val="24"/>
        </w:rPr>
        <w:t xml:space="preserve"> appears opposite to the cyclonic tornado</w:t>
      </w:r>
      <w:r w:rsidR="00C4073C">
        <w:rPr>
          <w:rFonts w:ascii="Times New Roman" w:hAnsi="Times New Roman" w:cs="Times New Roman"/>
          <w:sz w:val="24"/>
          <w:szCs w:val="24"/>
        </w:rPr>
        <w:t>, placing it in the expected position for RFD vortex ring tilting</w:t>
      </w:r>
      <w:r w:rsidR="008B53BC">
        <w:rPr>
          <w:rFonts w:ascii="Times New Roman" w:hAnsi="Times New Roman" w:cs="Times New Roman"/>
          <w:sz w:val="24"/>
          <w:szCs w:val="24"/>
        </w:rPr>
        <w:t xml:space="preserve"> if the cyclonic member of the vortex ring couplet is taken to be located at the cyclonic tornado</w:t>
      </w:r>
      <w:r w:rsidR="00C4073C">
        <w:rPr>
          <w:rFonts w:ascii="Times New Roman" w:hAnsi="Times New Roman" w:cs="Times New Roman"/>
          <w:sz w:val="24"/>
          <w:szCs w:val="24"/>
        </w:rPr>
        <w:t xml:space="preserve">. However, this area of weak anticyclonic vorticity </w:t>
      </w:r>
      <w:r w:rsidR="002E323C">
        <w:rPr>
          <w:rFonts w:ascii="Times New Roman" w:hAnsi="Times New Roman" w:cs="Times New Roman"/>
          <w:sz w:val="24"/>
          <w:szCs w:val="24"/>
        </w:rPr>
        <w:t>does</w:t>
      </w:r>
      <w:r w:rsidR="00C4073C">
        <w:rPr>
          <w:rFonts w:ascii="Times New Roman" w:hAnsi="Times New Roman" w:cs="Times New Roman"/>
          <w:sz w:val="24"/>
          <w:szCs w:val="24"/>
        </w:rPr>
        <w:t xml:space="preserve"> not </w:t>
      </w:r>
      <w:r w:rsidR="002E323C">
        <w:rPr>
          <w:rFonts w:ascii="Times New Roman" w:hAnsi="Times New Roman" w:cs="Times New Roman"/>
          <w:sz w:val="24"/>
          <w:szCs w:val="24"/>
        </w:rPr>
        <w:t>appear sufficient</w:t>
      </w:r>
      <w:r w:rsidR="00C4073C">
        <w:rPr>
          <w:rFonts w:ascii="Times New Roman" w:hAnsi="Times New Roman" w:cs="Times New Roman"/>
          <w:sz w:val="24"/>
          <w:szCs w:val="24"/>
        </w:rPr>
        <w:t xml:space="preserve"> for flanking line updrafts to concentrate </w:t>
      </w:r>
      <w:r w:rsidR="009C3701">
        <w:rPr>
          <w:rFonts w:ascii="Times New Roman" w:hAnsi="Times New Roman" w:cs="Times New Roman"/>
          <w:sz w:val="24"/>
          <w:szCs w:val="24"/>
        </w:rPr>
        <w:t xml:space="preserve">it </w:t>
      </w:r>
      <w:r w:rsidR="00C4073C">
        <w:rPr>
          <w:rFonts w:ascii="Times New Roman" w:hAnsi="Times New Roman" w:cs="Times New Roman"/>
          <w:sz w:val="24"/>
          <w:szCs w:val="24"/>
        </w:rPr>
        <w:t>into a discrete vortex</w:t>
      </w:r>
      <w:r w:rsidR="001A4584">
        <w:rPr>
          <w:rFonts w:ascii="Times New Roman" w:hAnsi="Times New Roman" w:cs="Times New Roman"/>
          <w:sz w:val="24"/>
          <w:szCs w:val="24"/>
        </w:rPr>
        <w:t xml:space="preserve"> since</w:t>
      </w:r>
      <w:r w:rsidR="00C4073C">
        <w:rPr>
          <w:rFonts w:ascii="Times New Roman" w:hAnsi="Times New Roman" w:cs="Times New Roman"/>
          <w:sz w:val="24"/>
          <w:szCs w:val="24"/>
        </w:rPr>
        <w:t xml:space="preserve"> </w:t>
      </w:r>
      <w:r w:rsidR="001A4584">
        <w:rPr>
          <w:rFonts w:ascii="Times New Roman" w:hAnsi="Times New Roman" w:cs="Times New Roman"/>
          <w:sz w:val="24"/>
          <w:szCs w:val="24"/>
        </w:rPr>
        <w:t xml:space="preserve">the amount of vorticity stayed nearly constant and a vortex was not generated until the RFD surge impinged on the RFGF; </w:t>
      </w:r>
      <w:r w:rsidR="00C4073C">
        <w:rPr>
          <w:rFonts w:ascii="Times New Roman" w:hAnsi="Times New Roman" w:cs="Times New Roman"/>
          <w:sz w:val="24"/>
          <w:szCs w:val="24"/>
        </w:rPr>
        <w:t xml:space="preserve">it appears that the RFD surge instigated the formation of the anticyclonic tornado by contributing additional anticyclonic vorticity that could then be concentrated and stretched along with the RFD vortex ring vorticity into a coherent vortex. </w:t>
      </w:r>
    </w:p>
    <w:p w14:paraId="511BB18E" w14:textId="71CF62D1" w:rsidR="00A37C76" w:rsidRDefault="00C4073C" w:rsidP="00F5113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the Selden case, it appears that both processes described in Bluestein </w:t>
      </w:r>
      <w:r w:rsidR="007F08F3">
        <w:rPr>
          <w:rFonts w:ascii="Times New Roman" w:hAnsi="Times New Roman" w:cs="Times New Roman"/>
          <w:sz w:val="24"/>
          <w:szCs w:val="24"/>
        </w:rPr>
        <w:t>et al.</w:t>
      </w:r>
      <w:r>
        <w:rPr>
          <w:rFonts w:ascii="Times New Roman" w:hAnsi="Times New Roman" w:cs="Times New Roman"/>
          <w:sz w:val="24"/>
          <w:szCs w:val="24"/>
        </w:rPr>
        <w:t xml:space="preserve"> (2016) are occurring</w:t>
      </w:r>
      <w:r w:rsidR="009C3701">
        <w:rPr>
          <w:rFonts w:ascii="Times New Roman" w:hAnsi="Times New Roman" w:cs="Times New Roman"/>
          <w:sz w:val="24"/>
          <w:szCs w:val="24"/>
        </w:rPr>
        <w:t xml:space="preserve"> in tandem</w:t>
      </w:r>
      <w:r w:rsidR="006375D8">
        <w:rPr>
          <w:rFonts w:ascii="Times New Roman" w:hAnsi="Times New Roman" w:cs="Times New Roman"/>
          <w:sz w:val="24"/>
          <w:szCs w:val="24"/>
        </w:rPr>
        <w:t>; although, the RFD surge is ultimately responsible for genesis</w:t>
      </w:r>
      <w:r>
        <w:rPr>
          <w:rFonts w:ascii="Times New Roman" w:hAnsi="Times New Roman" w:cs="Times New Roman"/>
          <w:sz w:val="24"/>
          <w:szCs w:val="24"/>
        </w:rPr>
        <w:t xml:space="preserve">. Weak anticyclonic vorticity is present along the southern flank of the RFGF from RFD vortex ring tilting; however, alone, it is not enough. Additional vorticity is required, which </w:t>
      </w:r>
      <w:r w:rsidR="009C3701">
        <w:rPr>
          <w:rFonts w:ascii="Times New Roman" w:hAnsi="Times New Roman" w:cs="Times New Roman"/>
          <w:sz w:val="24"/>
          <w:szCs w:val="24"/>
        </w:rPr>
        <w:t>is supplied by a strong RFD surge.</w:t>
      </w:r>
      <w:r>
        <w:rPr>
          <w:rFonts w:ascii="Times New Roman" w:hAnsi="Times New Roman" w:cs="Times New Roman"/>
          <w:sz w:val="24"/>
          <w:szCs w:val="24"/>
        </w:rPr>
        <w:t xml:space="preserve"> While vortex ring tilting </w:t>
      </w:r>
      <w:r w:rsidR="0003794E">
        <w:rPr>
          <w:rFonts w:ascii="Times New Roman" w:hAnsi="Times New Roman" w:cs="Times New Roman"/>
          <w:sz w:val="24"/>
          <w:szCs w:val="24"/>
        </w:rPr>
        <w:t>provides the foundation</w:t>
      </w:r>
      <w:r>
        <w:rPr>
          <w:rFonts w:ascii="Times New Roman" w:hAnsi="Times New Roman" w:cs="Times New Roman"/>
          <w:sz w:val="24"/>
          <w:szCs w:val="24"/>
        </w:rPr>
        <w:t xml:space="preserve"> for anticyclonic tornado formation by creating </w:t>
      </w:r>
      <w:r w:rsidR="003A7FC4">
        <w:rPr>
          <w:rFonts w:ascii="Times New Roman" w:hAnsi="Times New Roman" w:cs="Times New Roman"/>
          <w:sz w:val="24"/>
          <w:szCs w:val="24"/>
        </w:rPr>
        <w:t xml:space="preserve">a zone of </w:t>
      </w:r>
      <w:r>
        <w:rPr>
          <w:rFonts w:ascii="Times New Roman" w:hAnsi="Times New Roman" w:cs="Times New Roman"/>
          <w:sz w:val="24"/>
          <w:szCs w:val="24"/>
        </w:rPr>
        <w:t>weak anticyclonic vorticity, the vorticity is rarely strong enough</w:t>
      </w:r>
      <w:r w:rsidR="008B53BC">
        <w:rPr>
          <w:rFonts w:ascii="Times New Roman" w:hAnsi="Times New Roman" w:cs="Times New Roman"/>
          <w:sz w:val="24"/>
          <w:szCs w:val="24"/>
        </w:rPr>
        <w:t xml:space="preserve"> for anticyclonic </w:t>
      </w:r>
      <w:proofErr w:type="spellStart"/>
      <w:r w:rsidR="008B53BC">
        <w:rPr>
          <w:rFonts w:ascii="Times New Roman" w:hAnsi="Times New Roman" w:cs="Times New Roman"/>
          <w:sz w:val="24"/>
          <w:szCs w:val="24"/>
        </w:rPr>
        <w:t>tornadogenesis</w:t>
      </w:r>
      <w:proofErr w:type="spellEnd"/>
      <w:r>
        <w:rPr>
          <w:rFonts w:ascii="Times New Roman" w:hAnsi="Times New Roman" w:cs="Times New Roman"/>
          <w:sz w:val="24"/>
          <w:szCs w:val="24"/>
        </w:rPr>
        <w:t xml:space="preserve"> without additional contributions</w:t>
      </w:r>
      <w:r w:rsidR="00F747D5">
        <w:rPr>
          <w:rFonts w:ascii="Times New Roman" w:hAnsi="Times New Roman" w:cs="Times New Roman"/>
          <w:sz w:val="24"/>
          <w:szCs w:val="24"/>
        </w:rPr>
        <w:t xml:space="preserve"> especially given the lack of a strong, persistent updraft to concentrate the vorticity</w:t>
      </w:r>
      <w:r>
        <w:rPr>
          <w:rFonts w:ascii="Times New Roman" w:hAnsi="Times New Roman" w:cs="Times New Roman"/>
          <w:sz w:val="24"/>
          <w:szCs w:val="24"/>
        </w:rPr>
        <w:t xml:space="preserve">. The additional vorticity comes from a strong RFD surge on a </w:t>
      </w:r>
      <w:r w:rsidR="009C3701">
        <w:rPr>
          <w:rFonts w:ascii="Times New Roman" w:hAnsi="Times New Roman" w:cs="Times New Roman"/>
          <w:sz w:val="24"/>
          <w:szCs w:val="24"/>
        </w:rPr>
        <w:t xml:space="preserve">trajectory that enables the surge to thrust towards the southern flank of the RFGF, where the surge anticyclonic vorticity combines with the weak anticyclonic vorticity already present from </w:t>
      </w:r>
      <w:r w:rsidR="009C3701">
        <w:rPr>
          <w:rFonts w:ascii="Times New Roman" w:hAnsi="Times New Roman" w:cs="Times New Roman"/>
          <w:sz w:val="24"/>
          <w:szCs w:val="24"/>
        </w:rPr>
        <w:lastRenderedPageBreak/>
        <w:t xml:space="preserve">RFD vortex ring tilting to </w:t>
      </w:r>
      <w:r w:rsidR="008B53BC">
        <w:rPr>
          <w:rFonts w:ascii="Times New Roman" w:hAnsi="Times New Roman" w:cs="Times New Roman"/>
          <w:sz w:val="24"/>
          <w:szCs w:val="24"/>
        </w:rPr>
        <w:t>instigate</w:t>
      </w:r>
      <w:r w:rsidR="009C3701">
        <w:rPr>
          <w:rFonts w:ascii="Times New Roman" w:hAnsi="Times New Roman" w:cs="Times New Roman"/>
          <w:sz w:val="24"/>
          <w:szCs w:val="24"/>
        </w:rPr>
        <w:t xml:space="preserve"> </w:t>
      </w:r>
      <w:proofErr w:type="spellStart"/>
      <w:r w:rsidR="009C3701">
        <w:rPr>
          <w:rFonts w:ascii="Times New Roman" w:hAnsi="Times New Roman" w:cs="Times New Roman"/>
          <w:sz w:val="24"/>
          <w:szCs w:val="24"/>
        </w:rPr>
        <w:t>tornadogenesis</w:t>
      </w:r>
      <w:proofErr w:type="spellEnd"/>
      <w:r w:rsidR="009C3701">
        <w:rPr>
          <w:rFonts w:ascii="Times New Roman" w:hAnsi="Times New Roman" w:cs="Times New Roman"/>
          <w:sz w:val="24"/>
          <w:szCs w:val="24"/>
        </w:rPr>
        <w:t xml:space="preserve">. Since RFD surges occur over a wide spectrum of intensity and trajectories, </w:t>
      </w:r>
      <w:r w:rsidR="00FC57E4">
        <w:rPr>
          <w:rFonts w:ascii="Times New Roman" w:hAnsi="Times New Roman" w:cs="Times New Roman"/>
          <w:sz w:val="24"/>
          <w:szCs w:val="24"/>
        </w:rPr>
        <w:t xml:space="preserve">strong </w:t>
      </w:r>
      <w:r w:rsidR="009C3701">
        <w:rPr>
          <w:rFonts w:ascii="Times New Roman" w:hAnsi="Times New Roman" w:cs="Times New Roman"/>
          <w:sz w:val="24"/>
          <w:szCs w:val="24"/>
        </w:rPr>
        <w:t xml:space="preserve">surges may only rarely be able to reach the southern flank of the RFGF; </w:t>
      </w:r>
      <w:r w:rsidR="003A7FC4">
        <w:rPr>
          <w:rFonts w:ascii="Times New Roman" w:hAnsi="Times New Roman" w:cs="Times New Roman"/>
          <w:sz w:val="24"/>
          <w:szCs w:val="24"/>
        </w:rPr>
        <w:t>the requirement for</w:t>
      </w:r>
      <w:r w:rsidR="00ED5FEE">
        <w:rPr>
          <w:rFonts w:ascii="Times New Roman" w:hAnsi="Times New Roman" w:cs="Times New Roman"/>
          <w:sz w:val="24"/>
          <w:szCs w:val="24"/>
        </w:rPr>
        <w:t xml:space="preserve"> </w:t>
      </w:r>
      <w:r w:rsidR="003A7FC4">
        <w:rPr>
          <w:rFonts w:ascii="Times New Roman" w:hAnsi="Times New Roman" w:cs="Times New Roman"/>
          <w:sz w:val="24"/>
          <w:szCs w:val="24"/>
        </w:rPr>
        <w:t xml:space="preserve">a strong RFD surge on a particular trajectory </w:t>
      </w:r>
      <w:r w:rsidR="002543DE">
        <w:rPr>
          <w:rFonts w:ascii="Times New Roman" w:hAnsi="Times New Roman" w:cs="Times New Roman"/>
          <w:sz w:val="24"/>
          <w:szCs w:val="24"/>
        </w:rPr>
        <w:t>is</w:t>
      </w:r>
      <w:r w:rsidR="003A7FC4">
        <w:rPr>
          <w:rFonts w:ascii="Times New Roman" w:hAnsi="Times New Roman" w:cs="Times New Roman"/>
          <w:sz w:val="24"/>
          <w:szCs w:val="24"/>
        </w:rPr>
        <w:t xml:space="preserve"> a</w:t>
      </w:r>
      <w:r w:rsidR="009C3701">
        <w:rPr>
          <w:rFonts w:ascii="Times New Roman" w:hAnsi="Times New Roman" w:cs="Times New Roman"/>
          <w:sz w:val="24"/>
          <w:szCs w:val="24"/>
        </w:rPr>
        <w:t xml:space="preserve"> possible explanation for why anticyclonic tornadoes occur only seldomly in cyclonic supercells.</w:t>
      </w:r>
      <w:r w:rsidR="006D753F">
        <w:rPr>
          <w:rFonts w:ascii="Times New Roman" w:hAnsi="Times New Roman" w:cs="Times New Roman"/>
          <w:sz w:val="24"/>
          <w:szCs w:val="24"/>
        </w:rPr>
        <w:t xml:space="preserve"> </w:t>
      </w:r>
      <w:r w:rsidR="002543DE">
        <w:rPr>
          <w:rFonts w:ascii="Times New Roman" w:hAnsi="Times New Roman" w:cs="Times New Roman"/>
          <w:sz w:val="24"/>
          <w:szCs w:val="24"/>
        </w:rPr>
        <w:t xml:space="preserve">Furthermore, the Selden companion anticyclonic tornado occurred late in the cyclonic tornado’s lifecycle, like many other documented cases (Bluestein </w:t>
      </w:r>
      <w:r w:rsidR="007F08F3">
        <w:rPr>
          <w:rFonts w:ascii="Times New Roman" w:hAnsi="Times New Roman" w:cs="Times New Roman"/>
          <w:sz w:val="24"/>
          <w:szCs w:val="24"/>
        </w:rPr>
        <w:t>et al.</w:t>
      </w:r>
      <w:r w:rsidR="002543DE">
        <w:rPr>
          <w:rFonts w:ascii="Times New Roman" w:hAnsi="Times New Roman" w:cs="Times New Roman"/>
          <w:sz w:val="24"/>
          <w:szCs w:val="24"/>
        </w:rPr>
        <w:t xml:space="preserve"> 2016). It is possible that an RFD surge </w:t>
      </w:r>
      <w:r w:rsidR="0003794E">
        <w:rPr>
          <w:rFonts w:ascii="Times New Roman" w:hAnsi="Times New Roman" w:cs="Times New Roman"/>
          <w:sz w:val="24"/>
          <w:szCs w:val="24"/>
        </w:rPr>
        <w:t xml:space="preserve">capable of instigating anticyclonic </w:t>
      </w:r>
      <w:proofErr w:type="spellStart"/>
      <w:r w:rsidR="0003794E">
        <w:rPr>
          <w:rFonts w:ascii="Times New Roman" w:hAnsi="Times New Roman" w:cs="Times New Roman"/>
          <w:sz w:val="24"/>
          <w:szCs w:val="24"/>
        </w:rPr>
        <w:t>tornadogenesis</w:t>
      </w:r>
      <w:proofErr w:type="spellEnd"/>
      <w:r w:rsidR="002543DE">
        <w:rPr>
          <w:rFonts w:ascii="Times New Roman" w:hAnsi="Times New Roman" w:cs="Times New Roman"/>
          <w:sz w:val="24"/>
          <w:szCs w:val="24"/>
        </w:rPr>
        <w:t xml:space="preserve"> can only occur once the occlusion downdraft associated with the cyclonic tornado becomes established and begins enhancing momentum within the RFD. While there </w:t>
      </w:r>
      <w:r w:rsidR="00FD216E">
        <w:rPr>
          <w:rFonts w:ascii="Times New Roman" w:hAnsi="Times New Roman" w:cs="Times New Roman"/>
          <w:sz w:val="24"/>
          <w:szCs w:val="24"/>
        </w:rPr>
        <w:t>are</w:t>
      </w:r>
      <w:r w:rsidR="002543DE">
        <w:rPr>
          <w:rFonts w:ascii="Times New Roman" w:hAnsi="Times New Roman" w:cs="Times New Roman"/>
          <w:sz w:val="24"/>
          <w:szCs w:val="24"/>
        </w:rPr>
        <w:t xml:space="preserve"> no data to definitively connect the cyclonic tornado’s occlusion downdraft to the RFD surge that caused the genesis of the anticyclonic tornado, it would be a possible explanation for why most companion anticyclonic tornadoes occur late in the lifecycle of primary cyclonic tornadoes since the occlusion downdraft does not form until the cyclonic tornado is maturing and reaching peak intensity.  </w:t>
      </w:r>
      <w:r w:rsidR="006D753F">
        <w:rPr>
          <w:rFonts w:ascii="Times New Roman" w:hAnsi="Times New Roman" w:cs="Times New Roman"/>
          <w:sz w:val="24"/>
          <w:szCs w:val="24"/>
        </w:rPr>
        <w:t>More stringent analysis of additional cases, preferably using dual-Doppler datasets</w:t>
      </w:r>
      <w:r w:rsidR="00C947CA">
        <w:rPr>
          <w:rFonts w:ascii="Times New Roman" w:hAnsi="Times New Roman" w:cs="Times New Roman"/>
          <w:sz w:val="24"/>
          <w:szCs w:val="24"/>
        </w:rPr>
        <w:t>,</w:t>
      </w:r>
      <w:r w:rsidR="006D753F">
        <w:rPr>
          <w:rFonts w:ascii="Times New Roman" w:hAnsi="Times New Roman" w:cs="Times New Roman"/>
          <w:sz w:val="24"/>
          <w:szCs w:val="24"/>
        </w:rPr>
        <w:t xml:space="preserve"> is needed to bolster th</w:t>
      </w:r>
      <w:r w:rsidR="002543DE">
        <w:rPr>
          <w:rFonts w:ascii="Times New Roman" w:hAnsi="Times New Roman" w:cs="Times New Roman"/>
          <w:sz w:val="24"/>
          <w:szCs w:val="24"/>
        </w:rPr>
        <w:t>ese</w:t>
      </w:r>
      <w:r w:rsidR="006D753F">
        <w:rPr>
          <w:rFonts w:ascii="Times New Roman" w:hAnsi="Times New Roman" w:cs="Times New Roman"/>
          <w:sz w:val="24"/>
          <w:szCs w:val="24"/>
        </w:rPr>
        <w:t xml:space="preserve"> finding</w:t>
      </w:r>
      <w:r w:rsidR="002543DE">
        <w:rPr>
          <w:rFonts w:ascii="Times New Roman" w:hAnsi="Times New Roman" w:cs="Times New Roman"/>
          <w:sz w:val="24"/>
          <w:szCs w:val="24"/>
        </w:rPr>
        <w:t>s</w:t>
      </w:r>
      <w:r w:rsidR="006D753F">
        <w:rPr>
          <w:rFonts w:ascii="Times New Roman" w:hAnsi="Times New Roman" w:cs="Times New Roman"/>
          <w:sz w:val="24"/>
          <w:szCs w:val="24"/>
        </w:rPr>
        <w:t>.</w:t>
      </w:r>
    </w:p>
    <w:p w14:paraId="55E81D90" w14:textId="44C2F248" w:rsidR="002E0641" w:rsidRPr="00FB453B" w:rsidRDefault="002E0641" w:rsidP="00F511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14:paraId="6F94A267" w14:textId="23B90B04" w:rsidR="005202BE" w:rsidRDefault="005202BE" w:rsidP="00F5113E">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7.2: Track </w:t>
      </w:r>
      <w:r w:rsidR="00FC57E4">
        <w:rPr>
          <w:rFonts w:ascii="Times New Roman" w:hAnsi="Times New Roman" w:cs="Times New Roman"/>
          <w:b/>
          <w:bCs/>
          <w:sz w:val="28"/>
          <w:szCs w:val="28"/>
        </w:rPr>
        <w:t>Behavior</w:t>
      </w:r>
    </w:p>
    <w:p w14:paraId="64B9711D" w14:textId="293732C2" w:rsidR="00FC57E4" w:rsidRDefault="00FC57E4" w:rsidP="00F511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track of the anticyclonic tornado is remarkedly similar throughout its entire lifecycle; the tornado maintains a consistent east northeasterly heading, only gradually turning to the right with respect to </w:t>
      </w:r>
      <w:r w:rsidR="00C947CA">
        <w:rPr>
          <w:rFonts w:ascii="Times New Roman" w:hAnsi="Times New Roman" w:cs="Times New Roman"/>
          <w:sz w:val="24"/>
          <w:szCs w:val="24"/>
        </w:rPr>
        <w:t>supercell</w:t>
      </w:r>
      <w:r>
        <w:rPr>
          <w:rFonts w:ascii="Times New Roman" w:hAnsi="Times New Roman" w:cs="Times New Roman"/>
          <w:sz w:val="24"/>
          <w:szCs w:val="24"/>
        </w:rPr>
        <w:t xml:space="preserve"> motion to a near due easterly heading at the end of D7 </w:t>
      </w:r>
      <w:r w:rsidR="00BD1821">
        <w:rPr>
          <w:rFonts w:ascii="Times New Roman" w:hAnsi="Times New Roman" w:cs="Times New Roman"/>
          <w:sz w:val="24"/>
          <w:szCs w:val="24"/>
        </w:rPr>
        <w:t xml:space="preserve">during dissipation. </w:t>
      </w:r>
      <w:r w:rsidR="00AB208F">
        <w:rPr>
          <w:rFonts w:ascii="Times New Roman" w:hAnsi="Times New Roman" w:cs="Times New Roman"/>
          <w:sz w:val="24"/>
          <w:szCs w:val="24"/>
        </w:rPr>
        <w:t xml:space="preserve">Figure 7.2 </w:t>
      </w:r>
      <w:r w:rsidR="00241DFB">
        <w:rPr>
          <w:rFonts w:ascii="Times New Roman" w:hAnsi="Times New Roman" w:cs="Times New Roman"/>
          <w:sz w:val="24"/>
          <w:szCs w:val="24"/>
        </w:rPr>
        <w:t>contains</w:t>
      </w:r>
      <w:r w:rsidR="00AB208F">
        <w:rPr>
          <w:rFonts w:ascii="Times New Roman" w:hAnsi="Times New Roman" w:cs="Times New Roman"/>
          <w:sz w:val="24"/>
          <w:szCs w:val="24"/>
        </w:rPr>
        <w:t xml:space="preserve"> the track of the anticyclonic tornado and the track segments that were used for further analysis</w:t>
      </w:r>
      <w:r w:rsidR="00241DFB">
        <w:rPr>
          <w:rFonts w:ascii="Times New Roman" w:hAnsi="Times New Roman" w:cs="Times New Roman"/>
          <w:sz w:val="24"/>
          <w:szCs w:val="24"/>
        </w:rPr>
        <w:t xml:space="preserve"> at the 4° scan elevation</w:t>
      </w:r>
      <w:r w:rsidR="00AB208F">
        <w:rPr>
          <w:rFonts w:ascii="Times New Roman" w:hAnsi="Times New Roman" w:cs="Times New Roman"/>
          <w:sz w:val="24"/>
          <w:szCs w:val="24"/>
        </w:rPr>
        <w:t xml:space="preserve">. </w:t>
      </w:r>
      <w:r w:rsidR="00B20133">
        <w:rPr>
          <w:rFonts w:ascii="Times New Roman" w:hAnsi="Times New Roman" w:cs="Times New Roman"/>
          <w:sz w:val="24"/>
          <w:szCs w:val="24"/>
        </w:rPr>
        <w:t xml:space="preserve">A data gap is indicated on the map when the anticyclonic tornado passed directly overhead of the radar </w:t>
      </w:r>
      <w:r w:rsidR="00B20133">
        <w:rPr>
          <w:rFonts w:ascii="Times New Roman" w:hAnsi="Times New Roman" w:cs="Times New Roman"/>
          <w:sz w:val="24"/>
          <w:szCs w:val="24"/>
        </w:rPr>
        <w:lastRenderedPageBreak/>
        <w:t>at roughly 2338 UTC</w:t>
      </w:r>
      <w:r w:rsidR="002E323C">
        <w:rPr>
          <w:rFonts w:ascii="Times New Roman" w:hAnsi="Times New Roman" w:cs="Times New Roman"/>
          <w:sz w:val="24"/>
          <w:szCs w:val="24"/>
        </w:rPr>
        <w:t>.</w:t>
      </w:r>
      <w:r w:rsidR="00B20133">
        <w:rPr>
          <w:rFonts w:ascii="Times New Roman" w:hAnsi="Times New Roman" w:cs="Times New Roman"/>
          <w:sz w:val="24"/>
          <w:szCs w:val="24"/>
        </w:rPr>
        <w:t xml:space="preserve"> </w:t>
      </w:r>
      <w:r w:rsidR="002E323C">
        <w:rPr>
          <w:rFonts w:ascii="Times New Roman" w:hAnsi="Times New Roman" w:cs="Times New Roman"/>
          <w:sz w:val="24"/>
          <w:szCs w:val="24"/>
        </w:rPr>
        <w:t>T</w:t>
      </w:r>
      <w:r w:rsidR="00B20133">
        <w:rPr>
          <w:rFonts w:ascii="Times New Roman" w:hAnsi="Times New Roman" w:cs="Times New Roman"/>
          <w:sz w:val="24"/>
          <w:szCs w:val="24"/>
        </w:rPr>
        <w:t>he vortex went unnoticed by the radar crew</w:t>
      </w:r>
      <w:r w:rsidR="002E323C">
        <w:rPr>
          <w:rFonts w:ascii="Times New Roman" w:hAnsi="Times New Roman" w:cs="Times New Roman"/>
          <w:sz w:val="24"/>
          <w:szCs w:val="24"/>
        </w:rPr>
        <w:t xml:space="preserve"> until it was nearly directly </w:t>
      </w:r>
      <w:r w:rsidR="007F6485">
        <w:rPr>
          <w:rFonts w:ascii="Times New Roman" w:hAnsi="Times New Roman" w:cs="Times New Roman"/>
          <w:sz w:val="24"/>
          <w:szCs w:val="24"/>
        </w:rPr>
        <w:t>overhead,</w:t>
      </w:r>
      <w:r w:rsidR="002E323C">
        <w:rPr>
          <w:rFonts w:ascii="Times New Roman" w:hAnsi="Times New Roman" w:cs="Times New Roman"/>
          <w:sz w:val="24"/>
          <w:szCs w:val="24"/>
        </w:rPr>
        <w:t xml:space="preserve"> and the radar was enveloped in swirling, airborne chunks of vegetation</w:t>
      </w:r>
      <w:r w:rsidR="00B20133">
        <w:rPr>
          <w:rFonts w:ascii="Times New Roman" w:hAnsi="Times New Roman" w:cs="Times New Roman"/>
          <w:sz w:val="24"/>
          <w:szCs w:val="24"/>
        </w:rPr>
        <w:t xml:space="preserve">; </w:t>
      </w:r>
      <w:r w:rsidR="00AB208F">
        <w:rPr>
          <w:rFonts w:ascii="Times New Roman" w:hAnsi="Times New Roman" w:cs="Times New Roman"/>
          <w:sz w:val="24"/>
          <w:szCs w:val="24"/>
        </w:rPr>
        <w:t>data were unreliable as the vortex passed into the radar</w:t>
      </w:r>
      <w:r w:rsidR="002E323C">
        <w:rPr>
          <w:rFonts w:ascii="Times New Roman" w:hAnsi="Times New Roman" w:cs="Times New Roman"/>
          <w:sz w:val="24"/>
          <w:szCs w:val="24"/>
        </w:rPr>
        <w:t>’s</w:t>
      </w:r>
      <w:r w:rsidR="00AB208F">
        <w:rPr>
          <w:rFonts w:ascii="Times New Roman" w:hAnsi="Times New Roman" w:cs="Times New Roman"/>
          <w:sz w:val="24"/>
          <w:szCs w:val="24"/>
        </w:rPr>
        <w:t xml:space="preserve"> near field</w:t>
      </w:r>
      <w:r w:rsidR="002E323C">
        <w:rPr>
          <w:rFonts w:ascii="Times New Roman" w:hAnsi="Times New Roman" w:cs="Times New Roman"/>
          <w:sz w:val="24"/>
          <w:szCs w:val="24"/>
        </w:rPr>
        <w:t xml:space="preserve"> owing to ground clutter</w:t>
      </w:r>
      <w:r w:rsidR="00AB208F">
        <w:rPr>
          <w:rFonts w:ascii="Times New Roman" w:hAnsi="Times New Roman" w:cs="Times New Roman"/>
          <w:sz w:val="24"/>
          <w:szCs w:val="24"/>
        </w:rPr>
        <w:t xml:space="preserve">. The brief gap in data roughly bisects the tornado lifespan, providing at least </w:t>
      </w:r>
      <w:r w:rsidR="002E323C">
        <w:rPr>
          <w:rFonts w:ascii="Times New Roman" w:hAnsi="Times New Roman" w:cs="Times New Roman"/>
          <w:sz w:val="24"/>
          <w:szCs w:val="24"/>
        </w:rPr>
        <w:t>two</w:t>
      </w:r>
      <w:r w:rsidR="00AB208F">
        <w:rPr>
          <w:rFonts w:ascii="Times New Roman" w:hAnsi="Times New Roman" w:cs="Times New Roman"/>
          <w:sz w:val="24"/>
          <w:szCs w:val="24"/>
        </w:rPr>
        <w:t xml:space="preserve"> separate track segments for analysis.</w:t>
      </w:r>
      <w:r w:rsidR="00B20133">
        <w:rPr>
          <w:rFonts w:ascii="Times New Roman" w:hAnsi="Times New Roman" w:cs="Times New Roman"/>
          <w:sz w:val="24"/>
          <w:szCs w:val="24"/>
        </w:rPr>
        <w:t xml:space="preserve"> T</w:t>
      </w:r>
      <w:r w:rsidR="00AB208F">
        <w:rPr>
          <w:rFonts w:ascii="Times New Roman" w:hAnsi="Times New Roman" w:cs="Times New Roman"/>
          <w:sz w:val="24"/>
          <w:szCs w:val="24"/>
        </w:rPr>
        <w:t xml:space="preserve">he anticyclonic tornado track was split further into </w:t>
      </w:r>
      <w:r w:rsidR="00F5113E">
        <w:rPr>
          <w:rFonts w:ascii="Times New Roman" w:hAnsi="Times New Roman" w:cs="Times New Roman"/>
          <w:sz w:val="24"/>
          <w:szCs w:val="24"/>
        </w:rPr>
        <w:t xml:space="preserve">four </w:t>
      </w:r>
      <w:r w:rsidR="00821347" w:rsidRPr="00241DFB">
        <w:rPr>
          <w:rFonts w:ascii="Times New Roman" w:hAnsi="Times New Roman" w:cs="Times New Roman"/>
          <w:noProof/>
          <w:sz w:val="24"/>
          <w:szCs w:val="24"/>
        </w:rPr>
        <mc:AlternateContent>
          <mc:Choice Requires="wps">
            <w:drawing>
              <wp:anchor distT="45720" distB="45720" distL="114300" distR="114300" simplePos="0" relativeHeight="252001280" behindDoc="0" locked="0" layoutInCell="1" allowOverlap="1" wp14:anchorId="7C525431" wp14:editId="2AFCDC85">
                <wp:simplePos x="0" y="0"/>
                <wp:positionH relativeFrom="margin">
                  <wp:posOffset>0</wp:posOffset>
                </wp:positionH>
                <wp:positionV relativeFrom="paragraph">
                  <wp:posOffset>3722370</wp:posOffset>
                </wp:positionV>
                <wp:extent cx="5471160" cy="768985"/>
                <wp:effectExtent l="0" t="0" r="15240" b="1206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768985"/>
                        </a:xfrm>
                        <a:prstGeom prst="rect">
                          <a:avLst/>
                        </a:prstGeom>
                        <a:solidFill>
                          <a:srgbClr val="FFFFFF"/>
                        </a:solidFill>
                        <a:ln w="9525">
                          <a:solidFill>
                            <a:schemeClr val="bg1"/>
                          </a:solidFill>
                          <a:miter lim="800000"/>
                          <a:headEnd/>
                          <a:tailEnd/>
                        </a:ln>
                      </wps:spPr>
                      <wps:txbx>
                        <w:txbxContent>
                          <w:p w14:paraId="46928BBA" w14:textId="333270A0" w:rsidR="00241DFB" w:rsidRPr="00183BF6" w:rsidRDefault="00241DFB" w:rsidP="00183BF6">
                            <w:pPr>
                              <w:jc w:val="center"/>
                              <w:rPr>
                                <w:rFonts w:ascii="Times New Roman" w:hAnsi="Times New Roman" w:cs="Times New Roman"/>
                                <w:sz w:val="24"/>
                                <w:szCs w:val="24"/>
                              </w:rPr>
                            </w:pPr>
                            <w:r w:rsidRPr="00183BF6">
                              <w:rPr>
                                <w:rFonts w:ascii="Times New Roman" w:hAnsi="Times New Roman" w:cs="Times New Roman"/>
                                <w:sz w:val="24"/>
                                <w:szCs w:val="24"/>
                              </w:rPr>
                              <w:t>Figure 7.2: Track of the Selden</w:t>
                            </w:r>
                            <w:r w:rsidR="00183BF6" w:rsidRPr="00183BF6">
                              <w:rPr>
                                <w:rFonts w:ascii="Times New Roman" w:hAnsi="Times New Roman" w:cs="Times New Roman"/>
                                <w:sz w:val="24"/>
                                <w:szCs w:val="24"/>
                              </w:rPr>
                              <w:t xml:space="preserve"> companion anticyclonic</w:t>
                            </w:r>
                            <w:r w:rsidRPr="00183BF6">
                              <w:rPr>
                                <w:rFonts w:ascii="Times New Roman" w:hAnsi="Times New Roman" w:cs="Times New Roman"/>
                                <w:sz w:val="24"/>
                                <w:szCs w:val="24"/>
                              </w:rPr>
                              <w:t xml:space="preserve"> tornado at the 4°(top) and 16° (bottom) elevation scans. </w:t>
                            </w:r>
                            <w:r w:rsidR="00183BF6" w:rsidRPr="00183BF6">
                              <w:rPr>
                                <w:rFonts w:ascii="Times New Roman" w:hAnsi="Times New Roman" w:cs="Times New Roman"/>
                                <w:sz w:val="24"/>
                                <w:szCs w:val="24"/>
                              </w:rPr>
                              <w:t>Descriptions of the segment track vectors are provided to the right.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525431" id="_x0000_s1144" type="#_x0000_t202" style="position:absolute;left:0;text-align:left;margin-left:0;margin-top:293.1pt;width:430.8pt;height:60.55pt;z-index:2520012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CnKGgIAACYEAAAOAAAAZHJzL2Uyb0RvYy54bWysU9uO2yAQfa/Uf0C8N47TXK04q222qSpt&#10;L9K2H4AxtlExQ4HETr9+B+zNZrdvVXlADANnZs6c2d70rSInYZ0EndN0MqVEaA6l1HVOf/44vFtT&#10;4jzTJVOgRU7PwtGb3ds3285kYgYNqFJYgiDaZZ3JaeO9yZLE8Ua0zE3ACI3OCmzLPJq2TkrLOkRv&#10;VTKbTpdJB7Y0FrhwDm/vBifdRfyqEtx/qyonPFE5xdx83G3ci7Anuy3LastMI/mYBvuHLFomNQa9&#10;QN0xz8jRyr+gWsktOKj8hEObQFVJLmINWE06fVXNQ8OMiLUgOc5caHL/D5Z/PT2Y75b4/gP02MBY&#10;hDP3wH85omHfMF2LW2uhawQrMXAaKEs647Lxa6DaZS6AFN0XKLHJ7OghAvWVbQMrWCdBdGzA+UK6&#10;6D3heLmYr9J0iS6OvtVyvVkvYgiWPf021vlPAloSDjm12NSIzk73zodsWPb0JARzoGR5kEpFw9bF&#10;XllyYiiAQ1wj+otnSpMup5vFbDEQ8AIiaFFcQIp6oOBVoFZ6FLKSbU7X07AGaQXWPuoyyswzqYYz&#10;Zqz0SGNgbuDQ90VPZIl5vA+fA60FlGck1sIgXBw0PDRg/1DSoWhz6n4fmRWUqM8am7NJ5/Og8mjM&#10;F6sZGvbaU1x7mOYIlVNPyXDc+zgZkTdzi008yMjvcyZjzijGSPs4OEHt13Z89Tzeu0cAAAD//wMA&#10;UEsDBBQABgAIAAAAIQBprhX53wAAAAgBAAAPAAAAZHJzL2Rvd25yZXYueG1sTI/NTsMwEITvSLyD&#10;tUjcqNMi0ihkUwESHDi0akDt1Uk2P8JeR7GThrfHnOA4mtHMN9luMVrMNLreMsJ6FYEgrmzdc4vw&#10;+fF6l4BwXnGttGVC+CYHu/z6KlNpbS98pLnwrQgl7FKF0Hk/pFK6qiOj3MoOxMFr7GiUD3JsZT2q&#10;Syg3Wm6iKJZG9RwWOjXQS0fVVzEZhLdnWe6PxaFszo2e3/XJTPuDQby9WZ4eQXha/F8YfvEDOuSB&#10;qbQT105ohHDEIzwk8QZEsJN4HYMoEbbR9h5knsn/B/IfAAAA//8DAFBLAQItABQABgAIAAAAIQC2&#10;gziS/gAAAOEBAAATAAAAAAAAAAAAAAAAAAAAAABbQ29udGVudF9UeXBlc10ueG1sUEsBAi0AFAAG&#10;AAgAAAAhADj9If/WAAAAlAEAAAsAAAAAAAAAAAAAAAAALwEAAF9yZWxzLy5yZWxzUEsBAi0AFAAG&#10;AAgAAAAhAA4MKcoaAgAAJgQAAA4AAAAAAAAAAAAAAAAALgIAAGRycy9lMm9Eb2MueG1sUEsBAi0A&#10;FAAGAAgAAAAhAGmuFfnfAAAACAEAAA8AAAAAAAAAAAAAAAAAdAQAAGRycy9kb3ducmV2LnhtbFBL&#10;BQYAAAAABAAEAPMAAACABQAAAAA=&#10;" strokecolor="white [3212]">
                <v:textbox style="mso-fit-shape-to-text:t">
                  <w:txbxContent>
                    <w:p w14:paraId="46928BBA" w14:textId="333270A0" w:rsidR="00241DFB" w:rsidRPr="00183BF6" w:rsidRDefault="00241DFB" w:rsidP="00183BF6">
                      <w:pPr>
                        <w:jc w:val="center"/>
                        <w:rPr>
                          <w:rFonts w:ascii="Times New Roman" w:hAnsi="Times New Roman" w:cs="Times New Roman"/>
                          <w:sz w:val="24"/>
                          <w:szCs w:val="24"/>
                        </w:rPr>
                      </w:pPr>
                      <w:r w:rsidRPr="00183BF6">
                        <w:rPr>
                          <w:rFonts w:ascii="Times New Roman" w:hAnsi="Times New Roman" w:cs="Times New Roman"/>
                          <w:sz w:val="24"/>
                          <w:szCs w:val="24"/>
                        </w:rPr>
                        <w:t>Figure 7.2: Track of the Selden</w:t>
                      </w:r>
                      <w:r w:rsidR="00183BF6" w:rsidRPr="00183BF6">
                        <w:rPr>
                          <w:rFonts w:ascii="Times New Roman" w:hAnsi="Times New Roman" w:cs="Times New Roman"/>
                          <w:sz w:val="24"/>
                          <w:szCs w:val="24"/>
                        </w:rPr>
                        <w:t xml:space="preserve"> companion anticyclonic</w:t>
                      </w:r>
                      <w:r w:rsidRPr="00183BF6">
                        <w:rPr>
                          <w:rFonts w:ascii="Times New Roman" w:hAnsi="Times New Roman" w:cs="Times New Roman"/>
                          <w:sz w:val="24"/>
                          <w:szCs w:val="24"/>
                        </w:rPr>
                        <w:t xml:space="preserve"> tornado at the 4°(top) and 16° (bottom) elevation scans. </w:t>
                      </w:r>
                      <w:r w:rsidR="00183BF6" w:rsidRPr="00183BF6">
                        <w:rPr>
                          <w:rFonts w:ascii="Times New Roman" w:hAnsi="Times New Roman" w:cs="Times New Roman"/>
                          <w:sz w:val="24"/>
                          <w:szCs w:val="24"/>
                        </w:rPr>
                        <w:t>Descriptions of the segment track vectors are provided to the right.</w:t>
                      </w:r>
                    </w:p>
                  </w:txbxContent>
                </v:textbox>
                <w10:wrap type="square" anchorx="margin"/>
              </v:shape>
            </w:pict>
          </mc:Fallback>
        </mc:AlternateContent>
      </w:r>
      <w:r w:rsidR="00F5113E">
        <w:rPr>
          <w:rFonts w:ascii="Times New Roman" w:hAnsi="Times New Roman" w:cs="Times New Roman"/>
          <w:sz w:val="24"/>
          <w:szCs w:val="24"/>
        </w:rPr>
        <w:t>segments</w:t>
      </w:r>
      <w:r w:rsidR="00B20133">
        <w:rPr>
          <w:rFonts w:ascii="Times New Roman" w:hAnsi="Times New Roman" w:cs="Times New Roman"/>
          <w:sz w:val="24"/>
          <w:szCs w:val="24"/>
        </w:rPr>
        <w:t xml:space="preserve"> with </w:t>
      </w:r>
      <w:r w:rsidR="002E323C">
        <w:rPr>
          <w:rFonts w:ascii="Times New Roman" w:hAnsi="Times New Roman" w:cs="Times New Roman"/>
          <w:sz w:val="24"/>
          <w:szCs w:val="24"/>
        </w:rPr>
        <w:t>two</w:t>
      </w:r>
      <w:r w:rsidR="00B20133">
        <w:rPr>
          <w:rFonts w:ascii="Times New Roman" w:hAnsi="Times New Roman" w:cs="Times New Roman"/>
          <w:sz w:val="24"/>
          <w:szCs w:val="24"/>
        </w:rPr>
        <w:t xml:space="preserve"> segments occurring before and after the </w:t>
      </w:r>
      <w:r w:rsidR="00F46E90">
        <w:rPr>
          <w:rFonts w:ascii="Times New Roman" w:hAnsi="Times New Roman" w:cs="Times New Roman"/>
          <w:sz w:val="24"/>
          <w:szCs w:val="24"/>
        </w:rPr>
        <w:t>vortex</w:t>
      </w:r>
      <w:r w:rsidR="00B20133">
        <w:rPr>
          <w:rFonts w:ascii="Times New Roman" w:hAnsi="Times New Roman" w:cs="Times New Roman"/>
          <w:sz w:val="24"/>
          <w:szCs w:val="24"/>
        </w:rPr>
        <w:t xml:space="preserve"> pass</w:t>
      </w:r>
      <w:r w:rsidR="00F46E90">
        <w:rPr>
          <w:rFonts w:ascii="Times New Roman" w:hAnsi="Times New Roman" w:cs="Times New Roman"/>
          <w:sz w:val="24"/>
          <w:szCs w:val="24"/>
        </w:rPr>
        <w:t>ed overhead</w:t>
      </w:r>
      <w:r w:rsidR="00AB208F">
        <w:rPr>
          <w:rFonts w:ascii="Times New Roman" w:hAnsi="Times New Roman" w:cs="Times New Roman"/>
          <w:sz w:val="24"/>
          <w:szCs w:val="24"/>
        </w:rPr>
        <w:t xml:space="preserve"> based</w:t>
      </w:r>
      <w:r w:rsidR="00B20133">
        <w:rPr>
          <w:rFonts w:ascii="Times New Roman" w:hAnsi="Times New Roman" w:cs="Times New Roman"/>
          <w:sz w:val="24"/>
          <w:szCs w:val="24"/>
        </w:rPr>
        <w:t xml:space="preserve"> on subtle </w:t>
      </w:r>
      <w:r w:rsidR="00821347">
        <w:rPr>
          <w:rFonts w:ascii="Times New Roman" w:hAnsi="Times New Roman" w:cs="Times New Roman"/>
          <w:noProof/>
          <w:sz w:val="24"/>
          <w:szCs w:val="24"/>
        </w:rPr>
        <w:drawing>
          <wp:anchor distT="0" distB="0" distL="114300" distR="114300" simplePos="0" relativeHeight="252002304" behindDoc="0" locked="0" layoutInCell="1" allowOverlap="1" wp14:anchorId="0C6D7A2C" wp14:editId="41A4A565">
            <wp:simplePos x="0" y="0"/>
            <wp:positionH relativeFrom="margin">
              <wp:posOffset>0</wp:posOffset>
            </wp:positionH>
            <wp:positionV relativeFrom="margin">
              <wp:posOffset>0</wp:posOffset>
            </wp:positionV>
            <wp:extent cx="5486400" cy="3775075"/>
            <wp:effectExtent l="0" t="0" r="0" b="0"/>
            <wp:wrapTopAndBottom/>
            <wp:docPr id="270" name="Picture 27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descr="Chart, line chart&#10;&#10;Description automatically generated"/>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486400" cy="3775075"/>
                    </a:xfrm>
                    <a:prstGeom prst="rect">
                      <a:avLst/>
                    </a:prstGeom>
                  </pic:spPr>
                </pic:pic>
              </a:graphicData>
            </a:graphic>
          </wp:anchor>
        </w:drawing>
      </w:r>
      <w:r w:rsidR="00B20133">
        <w:rPr>
          <w:rFonts w:ascii="Times New Roman" w:hAnsi="Times New Roman" w:cs="Times New Roman"/>
          <w:sz w:val="24"/>
          <w:szCs w:val="24"/>
        </w:rPr>
        <w:t>track changes</w:t>
      </w:r>
      <w:r w:rsidR="009218D7">
        <w:rPr>
          <w:rFonts w:ascii="Times New Roman" w:hAnsi="Times New Roman" w:cs="Times New Roman"/>
          <w:sz w:val="24"/>
          <w:szCs w:val="24"/>
        </w:rPr>
        <w:t xml:space="preserve"> and consideration for dividing the track to get a better representation of the vortex and its structural changes in cross section averaging</w:t>
      </w:r>
      <w:r w:rsidR="00B20133">
        <w:rPr>
          <w:rFonts w:ascii="Times New Roman" w:hAnsi="Times New Roman" w:cs="Times New Roman"/>
          <w:sz w:val="24"/>
          <w:szCs w:val="24"/>
        </w:rPr>
        <w:t>. Segment</w:t>
      </w:r>
      <w:r w:rsidR="009218D7">
        <w:rPr>
          <w:rFonts w:ascii="Times New Roman" w:hAnsi="Times New Roman" w:cs="Times New Roman"/>
          <w:sz w:val="24"/>
          <w:szCs w:val="24"/>
        </w:rPr>
        <w:t xml:space="preserve">s </w:t>
      </w:r>
      <w:r w:rsidR="00B20133">
        <w:rPr>
          <w:rFonts w:ascii="Times New Roman" w:hAnsi="Times New Roman" w:cs="Times New Roman"/>
          <w:sz w:val="24"/>
          <w:szCs w:val="24"/>
        </w:rPr>
        <w:t xml:space="preserve">1 and 2 are differentiated </w:t>
      </w:r>
      <w:r w:rsidR="009218D7">
        <w:rPr>
          <w:rFonts w:ascii="Times New Roman" w:hAnsi="Times New Roman" w:cs="Times New Roman"/>
          <w:sz w:val="24"/>
          <w:szCs w:val="24"/>
        </w:rPr>
        <w:t>by the consistency o</w:t>
      </w:r>
      <w:r w:rsidR="00F46E90">
        <w:rPr>
          <w:rFonts w:ascii="Times New Roman" w:hAnsi="Times New Roman" w:cs="Times New Roman"/>
          <w:sz w:val="24"/>
          <w:szCs w:val="24"/>
        </w:rPr>
        <w:t xml:space="preserve">f </w:t>
      </w:r>
      <w:r w:rsidR="009218D7">
        <w:rPr>
          <w:rFonts w:ascii="Times New Roman" w:hAnsi="Times New Roman" w:cs="Times New Roman"/>
          <w:sz w:val="24"/>
          <w:szCs w:val="24"/>
        </w:rPr>
        <w:t>the vortex track, with the track in segment 1 being more erratic than that in segment 2; a slight right turn also accompanies the segment change. Segments 3 and 4 are separated by another slight right turn</w:t>
      </w:r>
      <w:r w:rsidR="00241DFB">
        <w:rPr>
          <w:rFonts w:ascii="Times New Roman" w:hAnsi="Times New Roman" w:cs="Times New Roman"/>
          <w:sz w:val="24"/>
          <w:szCs w:val="24"/>
        </w:rPr>
        <w:t>.</w:t>
      </w:r>
    </w:p>
    <w:p w14:paraId="04E6C2C0" w14:textId="45A308E7" w:rsidR="001C22BB" w:rsidRDefault="007F6485" w:rsidP="00F511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Like the track behavior of the cyclonic tornado early in its lifespan, the segment 1 track for the anticyclonic tornado is somewhat erratic. The identifiable center of the vortex tends to jump around from scan to scan and the track appears less stable. Although the </w:t>
      </w:r>
      <w:r w:rsidR="009218D7">
        <w:rPr>
          <w:rFonts w:ascii="Times New Roman" w:hAnsi="Times New Roman" w:cs="Times New Roman"/>
          <w:sz w:val="24"/>
          <w:szCs w:val="24"/>
        </w:rPr>
        <w:t xml:space="preserve">proximity of the radar to the vortex limits observations </w:t>
      </w:r>
      <w:r w:rsidR="00241DFB">
        <w:rPr>
          <w:rFonts w:ascii="Times New Roman" w:hAnsi="Times New Roman" w:cs="Times New Roman"/>
          <w:sz w:val="24"/>
          <w:szCs w:val="24"/>
        </w:rPr>
        <w:t>in the vertical</w:t>
      </w:r>
      <w:r w:rsidR="009218D7">
        <w:rPr>
          <w:rFonts w:ascii="Times New Roman" w:hAnsi="Times New Roman" w:cs="Times New Roman"/>
          <w:sz w:val="24"/>
          <w:szCs w:val="24"/>
        </w:rPr>
        <w:t xml:space="preserve">, the track of the </w:t>
      </w:r>
      <w:r w:rsidR="00D007E9" w:rsidRPr="008E1091">
        <w:rPr>
          <w:rFonts w:ascii="Times New Roman" w:hAnsi="Times New Roman" w:cs="Times New Roman"/>
          <w:noProof/>
          <w:sz w:val="24"/>
          <w:szCs w:val="24"/>
        </w:rPr>
        <mc:AlternateContent>
          <mc:Choice Requires="wps">
            <w:drawing>
              <wp:anchor distT="45720" distB="45720" distL="114300" distR="114300" simplePos="0" relativeHeight="252005376" behindDoc="0" locked="0" layoutInCell="1" allowOverlap="1" wp14:anchorId="32701831" wp14:editId="4ED00BD2">
                <wp:simplePos x="0" y="0"/>
                <wp:positionH relativeFrom="margin">
                  <wp:align>right</wp:align>
                </wp:positionH>
                <wp:positionV relativeFrom="paragraph">
                  <wp:posOffset>4983480</wp:posOffset>
                </wp:positionV>
                <wp:extent cx="5467350" cy="716280"/>
                <wp:effectExtent l="0" t="0" r="19050" b="26670"/>
                <wp:wrapSquare wrapText="bothSides"/>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716280"/>
                        </a:xfrm>
                        <a:prstGeom prst="rect">
                          <a:avLst/>
                        </a:prstGeom>
                        <a:solidFill>
                          <a:srgbClr val="FFFFFF"/>
                        </a:solidFill>
                        <a:ln w="9525">
                          <a:solidFill>
                            <a:schemeClr val="bg1"/>
                          </a:solidFill>
                          <a:miter lim="800000"/>
                          <a:headEnd/>
                          <a:tailEnd/>
                        </a:ln>
                      </wps:spPr>
                      <wps:txbx>
                        <w:txbxContent>
                          <w:p w14:paraId="273F6E28" w14:textId="7F2F82AE" w:rsidR="008E1091" w:rsidRPr="008E1091" w:rsidRDefault="008E1091" w:rsidP="008E1091">
                            <w:pPr>
                              <w:jc w:val="center"/>
                              <w:rPr>
                                <w:rFonts w:ascii="Times New Roman" w:hAnsi="Times New Roman" w:cs="Times New Roman"/>
                                <w:sz w:val="24"/>
                                <w:szCs w:val="24"/>
                              </w:rPr>
                            </w:pPr>
                            <w:r w:rsidRPr="008E1091">
                              <w:rPr>
                                <w:rFonts w:ascii="Times New Roman" w:hAnsi="Times New Roman" w:cs="Times New Roman"/>
                                <w:sz w:val="24"/>
                                <w:szCs w:val="24"/>
                              </w:rPr>
                              <w:t xml:space="preserve">Figure 7.3: Comparison of the first </w:t>
                            </w:r>
                            <w:r>
                              <w:rPr>
                                <w:rFonts w:ascii="Times New Roman" w:hAnsi="Times New Roman" w:cs="Times New Roman"/>
                                <w:sz w:val="24"/>
                                <w:szCs w:val="24"/>
                              </w:rPr>
                              <w:t>anti</w:t>
                            </w:r>
                            <w:r w:rsidRPr="008E1091">
                              <w:rPr>
                                <w:rFonts w:ascii="Times New Roman" w:hAnsi="Times New Roman" w:cs="Times New Roman"/>
                                <w:sz w:val="24"/>
                                <w:szCs w:val="24"/>
                              </w:rPr>
                              <w:t xml:space="preserve">cyclonic </w:t>
                            </w:r>
                            <w:r>
                              <w:rPr>
                                <w:rFonts w:ascii="Times New Roman" w:hAnsi="Times New Roman" w:cs="Times New Roman"/>
                                <w:sz w:val="24"/>
                                <w:szCs w:val="24"/>
                              </w:rPr>
                              <w:t xml:space="preserve">tornado </w:t>
                            </w:r>
                            <w:r w:rsidRPr="008E1091">
                              <w:rPr>
                                <w:rFonts w:ascii="Times New Roman" w:hAnsi="Times New Roman" w:cs="Times New Roman"/>
                                <w:sz w:val="24"/>
                                <w:szCs w:val="24"/>
                              </w:rPr>
                              <w:t xml:space="preserve">track </w:t>
                            </w:r>
                            <w:r>
                              <w:rPr>
                                <w:rFonts w:ascii="Times New Roman" w:hAnsi="Times New Roman" w:cs="Times New Roman"/>
                                <w:sz w:val="24"/>
                                <w:szCs w:val="24"/>
                              </w:rPr>
                              <w:t xml:space="preserve">segment </w:t>
                            </w:r>
                            <w:r w:rsidRPr="008E1091">
                              <w:rPr>
                                <w:rFonts w:ascii="Times New Roman" w:hAnsi="Times New Roman" w:cs="Times New Roman"/>
                                <w:sz w:val="24"/>
                                <w:szCs w:val="24"/>
                              </w:rPr>
                              <w:t xml:space="preserve">at 4° increments. </w:t>
                            </w:r>
                            <w:r>
                              <w:rPr>
                                <w:rFonts w:ascii="Times New Roman" w:hAnsi="Times New Roman" w:cs="Times New Roman"/>
                                <w:sz w:val="24"/>
                                <w:szCs w:val="24"/>
                              </w:rPr>
                              <w:t>The segment 1 track is shorter with height reflecting longer development times aloft and is somewhat more erratic with height. Grid is at 1 km intervals.</w:t>
                            </w:r>
                          </w:p>
                          <w:p w14:paraId="14777E1B" w14:textId="4771B38C" w:rsidR="008E1091" w:rsidRDefault="008E10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01831" id="_x0000_s1145" type="#_x0000_t202" style="position:absolute;left:0;text-align:left;margin-left:379.3pt;margin-top:392.4pt;width:430.5pt;height:56.4pt;z-index:252005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YI7GgIAACYEAAAOAAAAZHJzL2Uyb0RvYy54bWysU9tu2zAMfR+wfxD0vjjJcqsRp+jSZRjQ&#10;XYBuHyDLcixMFjVKiZ19/Sg5TbPubZgeBFKUjsjDw/Vt3xp2VOg12IJPRmPOlJVQabsv+Pdvuzcr&#10;znwQthIGrCr4SXl+u3n9at25XE2hAVMpZARifd65gjchuDzLvGxUK/wInLIUrAFbEcjFfVah6Ai9&#10;Ndl0PF5kHWDlEKTynk7vhyDfJPy6VjJ8qWuvAjMFp9xC2jHtZdyzzVrkexSu0fKchviHLFqhLX16&#10;gboXQbAD6r+gWi0RPNRhJKHNoK61VKkGqmYyflHNYyOcSrUQOd5daPL/D1Z+Pj66r8hC/w56amAq&#10;wrsHkD88s7BthN2rO0ToGiUq+ngSKcs65/Pz00i1z30EKbtPUFGTxSFAAuprbCMrVCcjdGrA6UK6&#10;6gOTdDifLZZv5xSSFFtOFtNV6kom8qfXDn34oKBl0Sg4UlMTujg++BCzEfnTlfiZB6OrnTYmObgv&#10;twbZUZAAdmmlAl5cM5Z1Bb+ZT+cDAX9ARC2qC0i5Hyh4gdDqQEI2ui34ahzXIK3I2ntbJZkFoc1g&#10;U8bGnmmMzA0chr7sma4oj1l8HGktoToRsQiDcGnQyGgAf3HWkWgL7n8eBCrOzEdLzbmZzGZR5cmZ&#10;zZdTcvA6Ul5HhJUEVfDA2WBuQ5qMyJuFO2pirRO/z5mccyYxJtrPgxPVfu2nW8/jvfkNAAD//wMA&#10;UEsDBBQABgAIAAAAIQC91VgC3QAAAAgBAAAPAAAAZHJzL2Rvd25yZXYueG1sTI9BT8MwDIXvSPyH&#10;yEjcWDo0dV1pOiEQuyFEQYOj25i2onGqJtsKvx5zgpvt9/T8vWI7u0EdaQq9ZwPLRQKKuPG259bA&#10;68vDVQYqRGSLg2cy8EUBtuX5WYG59Sd+pmMVWyUhHHI00MU45lqHpiOHYeFHYtE+/OQwyjq12k54&#10;knA36OskSbXDnuVDhyPdddR8VgdnIDRJun9aVfu3Wu/oe2Pt/fvu0ZjLi/n2BlSkOf6Z4Rdf0KEU&#10;ptof2AY1GJAi0cA6W0kBkbN0KZdahs06BV0W+n+B8gcAAP//AwBQSwECLQAUAAYACAAAACEAtoM4&#10;kv4AAADhAQAAEwAAAAAAAAAAAAAAAAAAAAAAW0NvbnRlbnRfVHlwZXNdLnhtbFBLAQItABQABgAI&#10;AAAAIQA4/SH/1gAAAJQBAAALAAAAAAAAAAAAAAAAAC8BAABfcmVscy8ucmVsc1BLAQItABQABgAI&#10;AAAAIQA3RYI7GgIAACYEAAAOAAAAAAAAAAAAAAAAAC4CAABkcnMvZTJvRG9jLnhtbFBLAQItABQA&#10;BgAIAAAAIQC91VgC3QAAAAgBAAAPAAAAAAAAAAAAAAAAAHQEAABkcnMvZG93bnJldi54bWxQSwUG&#10;AAAAAAQABADzAAAAfgUAAAAA&#10;" strokecolor="white [3212]">
                <v:textbox>
                  <w:txbxContent>
                    <w:p w14:paraId="273F6E28" w14:textId="7F2F82AE" w:rsidR="008E1091" w:rsidRPr="008E1091" w:rsidRDefault="008E1091" w:rsidP="008E1091">
                      <w:pPr>
                        <w:jc w:val="center"/>
                        <w:rPr>
                          <w:rFonts w:ascii="Times New Roman" w:hAnsi="Times New Roman" w:cs="Times New Roman"/>
                          <w:sz w:val="24"/>
                          <w:szCs w:val="24"/>
                        </w:rPr>
                      </w:pPr>
                      <w:r w:rsidRPr="008E1091">
                        <w:rPr>
                          <w:rFonts w:ascii="Times New Roman" w:hAnsi="Times New Roman" w:cs="Times New Roman"/>
                          <w:sz w:val="24"/>
                          <w:szCs w:val="24"/>
                        </w:rPr>
                        <w:t xml:space="preserve">Figure 7.3: Comparison of the first </w:t>
                      </w:r>
                      <w:r>
                        <w:rPr>
                          <w:rFonts w:ascii="Times New Roman" w:hAnsi="Times New Roman" w:cs="Times New Roman"/>
                          <w:sz w:val="24"/>
                          <w:szCs w:val="24"/>
                        </w:rPr>
                        <w:t>anti</w:t>
                      </w:r>
                      <w:r w:rsidRPr="008E1091">
                        <w:rPr>
                          <w:rFonts w:ascii="Times New Roman" w:hAnsi="Times New Roman" w:cs="Times New Roman"/>
                          <w:sz w:val="24"/>
                          <w:szCs w:val="24"/>
                        </w:rPr>
                        <w:t xml:space="preserve">cyclonic </w:t>
                      </w:r>
                      <w:r>
                        <w:rPr>
                          <w:rFonts w:ascii="Times New Roman" w:hAnsi="Times New Roman" w:cs="Times New Roman"/>
                          <w:sz w:val="24"/>
                          <w:szCs w:val="24"/>
                        </w:rPr>
                        <w:t xml:space="preserve">tornado </w:t>
                      </w:r>
                      <w:r w:rsidRPr="008E1091">
                        <w:rPr>
                          <w:rFonts w:ascii="Times New Roman" w:hAnsi="Times New Roman" w:cs="Times New Roman"/>
                          <w:sz w:val="24"/>
                          <w:szCs w:val="24"/>
                        </w:rPr>
                        <w:t xml:space="preserve">track </w:t>
                      </w:r>
                      <w:r>
                        <w:rPr>
                          <w:rFonts w:ascii="Times New Roman" w:hAnsi="Times New Roman" w:cs="Times New Roman"/>
                          <w:sz w:val="24"/>
                          <w:szCs w:val="24"/>
                        </w:rPr>
                        <w:t xml:space="preserve">segment </w:t>
                      </w:r>
                      <w:r w:rsidRPr="008E1091">
                        <w:rPr>
                          <w:rFonts w:ascii="Times New Roman" w:hAnsi="Times New Roman" w:cs="Times New Roman"/>
                          <w:sz w:val="24"/>
                          <w:szCs w:val="24"/>
                        </w:rPr>
                        <w:t xml:space="preserve">at 4° increments. </w:t>
                      </w:r>
                      <w:r>
                        <w:rPr>
                          <w:rFonts w:ascii="Times New Roman" w:hAnsi="Times New Roman" w:cs="Times New Roman"/>
                          <w:sz w:val="24"/>
                          <w:szCs w:val="24"/>
                        </w:rPr>
                        <w:t>The segment 1 track is shorter with height reflecting longer development times aloft and is somewhat more erratic with height. Grid is at 1 km intervals.</w:t>
                      </w:r>
                    </w:p>
                    <w:p w14:paraId="14777E1B" w14:textId="4771B38C" w:rsidR="008E1091" w:rsidRDefault="008E1091"/>
                  </w:txbxContent>
                </v:textbox>
                <w10:wrap type="square" anchorx="margin"/>
              </v:shape>
            </w:pict>
          </mc:Fallback>
        </mc:AlternateContent>
      </w:r>
      <w:r w:rsidR="00821347">
        <w:rPr>
          <w:rFonts w:ascii="Times New Roman" w:hAnsi="Times New Roman" w:cs="Times New Roman"/>
          <w:noProof/>
          <w:sz w:val="24"/>
          <w:szCs w:val="24"/>
        </w:rPr>
        <w:drawing>
          <wp:anchor distT="0" distB="0" distL="114300" distR="114300" simplePos="0" relativeHeight="252003328" behindDoc="0" locked="0" layoutInCell="1" allowOverlap="1" wp14:anchorId="38E39FE9" wp14:editId="6469EDAE">
            <wp:simplePos x="0" y="0"/>
            <wp:positionH relativeFrom="margin">
              <wp:align>right</wp:align>
            </wp:positionH>
            <wp:positionV relativeFrom="margin">
              <wp:align>top</wp:align>
            </wp:positionV>
            <wp:extent cx="5482590" cy="4994275"/>
            <wp:effectExtent l="0" t="0" r="3810" b="0"/>
            <wp:wrapTopAndBottom/>
            <wp:docPr id="274" name="Picture 27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descr="Chart, line chart&#10;&#10;Description automatically generated"/>
                    <pic:cNvPicPr/>
                  </pic:nvPicPr>
                  <pic:blipFill>
                    <a:blip r:embed="rId132">
                      <a:extLst>
                        <a:ext uri="{28A0092B-C50C-407E-A947-70E740481C1C}">
                          <a14:useLocalDpi xmlns:a14="http://schemas.microsoft.com/office/drawing/2010/main" val="0"/>
                        </a:ext>
                      </a:extLst>
                    </a:blip>
                    <a:stretch>
                      <a:fillRect/>
                    </a:stretch>
                  </pic:blipFill>
                  <pic:spPr>
                    <a:xfrm>
                      <a:off x="0" y="0"/>
                      <a:ext cx="5482590" cy="4994275"/>
                    </a:xfrm>
                    <a:prstGeom prst="rect">
                      <a:avLst/>
                    </a:prstGeom>
                  </pic:spPr>
                </pic:pic>
              </a:graphicData>
            </a:graphic>
            <wp14:sizeRelH relativeFrom="margin">
              <wp14:pctWidth>0</wp14:pctWidth>
            </wp14:sizeRelH>
            <wp14:sizeRelV relativeFrom="margin">
              <wp14:pctHeight>0</wp14:pctHeight>
            </wp14:sizeRelV>
          </wp:anchor>
        </w:drawing>
      </w:r>
      <w:r w:rsidR="009218D7">
        <w:rPr>
          <w:rFonts w:ascii="Times New Roman" w:hAnsi="Times New Roman" w:cs="Times New Roman"/>
          <w:sz w:val="24"/>
          <w:szCs w:val="24"/>
        </w:rPr>
        <w:t xml:space="preserve">anticyclonic vortex appears to become more inconsistent with height. Figure 7.3 reflects these observations; the track at 4° (240 m ARL) is relatively smooth compared to the track at 8° (490 m ARL) and </w:t>
      </w:r>
      <w:r w:rsidR="0075590F">
        <w:rPr>
          <w:rFonts w:ascii="Times New Roman" w:hAnsi="Times New Roman" w:cs="Times New Roman"/>
          <w:sz w:val="24"/>
          <w:szCs w:val="24"/>
        </w:rPr>
        <w:t xml:space="preserve">especially at </w:t>
      </w:r>
      <w:r w:rsidR="009218D7">
        <w:rPr>
          <w:rFonts w:ascii="Times New Roman" w:hAnsi="Times New Roman" w:cs="Times New Roman"/>
          <w:sz w:val="24"/>
          <w:szCs w:val="24"/>
        </w:rPr>
        <w:t>12° (740 m ARL)</w:t>
      </w:r>
      <w:r w:rsidR="0075590F">
        <w:rPr>
          <w:rFonts w:ascii="Times New Roman" w:hAnsi="Times New Roman" w:cs="Times New Roman"/>
          <w:sz w:val="24"/>
          <w:szCs w:val="24"/>
        </w:rPr>
        <w:t xml:space="preserve"> where </w:t>
      </w:r>
      <w:r w:rsidR="008E1091">
        <w:rPr>
          <w:rFonts w:ascii="Times New Roman" w:hAnsi="Times New Roman" w:cs="Times New Roman"/>
          <w:sz w:val="24"/>
          <w:szCs w:val="24"/>
        </w:rPr>
        <w:t xml:space="preserve">the track meanders around </w:t>
      </w:r>
      <w:r w:rsidR="008E1091">
        <w:rPr>
          <w:rFonts w:ascii="Times New Roman" w:hAnsi="Times New Roman" w:cs="Times New Roman"/>
          <w:sz w:val="24"/>
          <w:szCs w:val="24"/>
        </w:rPr>
        <w:lastRenderedPageBreak/>
        <w:t xml:space="preserve">for </w:t>
      </w:r>
      <w:r w:rsidR="009E36E6">
        <w:rPr>
          <w:rFonts w:ascii="Times New Roman" w:hAnsi="Times New Roman" w:cs="Times New Roman"/>
          <w:sz w:val="24"/>
          <w:szCs w:val="24"/>
        </w:rPr>
        <w:t>three</w:t>
      </w:r>
      <w:r w:rsidR="008E1091">
        <w:rPr>
          <w:rFonts w:ascii="Times New Roman" w:hAnsi="Times New Roman" w:cs="Times New Roman"/>
          <w:sz w:val="24"/>
          <w:szCs w:val="24"/>
        </w:rPr>
        <w:t xml:space="preserve"> to </w:t>
      </w:r>
      <w:r w:rsidR="009E36E6">
        <w:rPr>
          <w:rFonts w:ascii="Times New Roman" w:hAnsi="Times New Roman" w:cs="Times New Roman"/>
          <w:sz w:val="24"/>
          <w:szCs w:val="24"/>
        </w:rPr>
        <w:t>four</w:t>
      </w:r>
      <w:r w:rsidR="008E1091">
        <w:rPr>
          <w:rFonts w:ascii="Times New Roman" w:hAnsi="Times New Roman" w:cs="Times New Roman"/>
          <w:sz w:val="24"/>
          <w:szCs w:val="24"/>
        </w:rPr>
        <w:t xml:space="preserve"> scans</w:t>
      </w:r>
      <w:r w:rsidR="009218D7">
        <w:rPr>
          <w:rFonts w:ascii="Times New Roman" w:hAnsi="Times New Roman" w:cs="Times New Roman"/>
          <w:sz w:val="24"/>
          <w:szCs w:val="24"/>
        </w:rPr>
        <w:t xml:space="preserve">. However, </w:t>
      </w:r>
      <w:r w:rsidR="009E36E6">
        <w:rPr>
          <w:rFonts w:ascii="Times New Roman" w:hAnsi="Times New Roman" w:cs="Times New Roman"/>
          <w:sz w:val="24"/>
          <w:szCs w:val="24"/>
        </w:rPr>
        <w:t xml:space="preserve">at </w:t>
      </w:r>
      <w:r w:rsidR="009218D7">
        <w:rPr>
          <w:rFonts w:ascii="Times New Roman" w:hAnsi="Times New Roman" w:cs="Times New Roman"/>
          <w:sz w:val="24"/>
          <w:szCs w:val="24"/>
        </w:rPr>
        <w:t>the 16°</w:t>
      </w:r>
      <w:r w:rsidR="00A43FAE">
        <w:rPr>
          <w:rFonts w:ascii="Times New Roman" w:hAnsi="Times New Roman" w:cs="Times New Roman"/>
          <w:sz w:val="24"/>
          <w:szCs w:val="24"/>
        </w:rPr>
        <w:t xml:space="preserve"> level</w:t>
      </w:r>
      <w:r w:rsidR="009218D7">
        <w:rPr>
          <w:rFonts w:ascii="Times New Roman" w:hAnsi="Times New Roman" w:cs="Times New Roman"/>
          <w:sz w:val="24"/>
          <w:szCs w:val="24"/>
        </w:rPr>
        <w:t xml:space="preserve"> (1000 m ARL) the trend</w:t>
      </w:r>
      <w:r w:rsidR="009E36E6">
        <w:rPr>
          <w:rFonts w:ascii="Times New Roman" w:hAnsi="Times New Roman" w:cs="Times New Roman"/>
          <w:sz w:val="24"/>
          <w:szCs w:val="24"/>
        </w:rPr>
        <w:t xml:space="preserve"> is reversed</w:t>
      </w:r>
      <w:r w:rsidR="009218D7">
        <w:rPr>
          <w:rFonts w:ascii="Times New Roman" w:hAnsi="Times New Roman" w:cs="Times New Roman"/>
          <w:sz w:val="24"/>
          <w:szCs w:val="24"/>
        </w:rPr>
        <w:t xml:space="preserve">, </w:t>
      </w:r>
      <w:r w:rsidR="009E36E6">
        <w:rPr>
          <w:rFonts w:ascii="Times New Roman" w:hAnsi="Times New Roman" w:cs="Times New Roman"/>
          <w:sz w:val="24"/>
          <w:szCs w:val="24"/>
        </w:rPr>
        <w:t>as</w:t>
      </w:r>
      <w:r w:rsidR="009218D7">
        <w:rPr>
          <w:rFonts w:ascii="Times New Roman" w:hAnsi="Times New Roman" w:cs="Times New Roman"/>
          <w:sz w:val="24"/>
          <w:szCs w:val="24"/>
        </w:rPr>
        <w:t xml:space="preserve"> </w:t>
      </w:r>
      <w:r w:rsidR="00E71F9C">
        <w:rPr>
          <w:rFonts w:ascii="Times New Roman" w:hAnsi="Times New Roman" w:cs="Times New Roman"/>
          <w:sz w:val="24"/>
          <w:szCs w:val="24"/>
        </w:rPr>
        <w:t>t</w:t>
      </w:r>
      <w:r w:rsidR="009218D7">
        <w:rPr>
          <w:rFonts w:ascii="Times New Roman" w:hAnsi="Times New Roman" w:cs="Times New Roman"/>
          <w:sz w:val="24"/>
          <w:szCs w:val="24"/>
        </w:rPr>
        <w:t>he track beco</w:t>
      </w:r>
      <w:r w:rsidR="009E36E6">
        <w:rPr>
          <w:rFonts w:ascii="Times New Roman" w:hAnsi="Times New Roman" w:cs="Times New Roman"/>
          <w:sz w:val="24"/>
          <w:szCs w:val="24"/>
        </w:rPr>
        <w:t>mes</w:t>
      </w:r>
      <w:r w:rsidR="009218D7">
        <w:rPr>
          <w:rFonts w:ascii="Times New Roman" w:hAnsi="Times New Roman" w:cs="Times New Roman"/>
          <w:sz w:val="24"/>
          <w:szCs w:val="24"/>
        </w:rPr>
        <w:t xml:space="preserve"> more consistent again. </w:t>
      </w:r>
      <w:r w:rsidR="00E71F9C">
        <w:rPr>
          <w:rFonts w:ascii="Times New Roman" w:hAnsi="Times New Roman" w:cs="Times New Roman"/>
          <w:sz w:val="24"/>
          <w:szCs w:val="24"/>
        </w:rPr>
        <w:t xml:space="preserve">Regardless, the tendency is for the track to become more erratic with height, reflecting that the vortex is likely forming from the bottom up as suggested by Houser </w:t>
      </w:r>
      <w:r w:rsidR="007F08F3">
        <w:rPr>
          <w:rFonts w:ascii="Times New Roman" w:hAnsi="Times New Roman" w:cs="Times New Roman"/>
          <w:sz w:val="24"/>
          <w:szCs w:val="24"/>
        </w:rPr>
        <w:t>et al.</w:t>
      </w:r>
      <w:r w:rsidR="00E71F9C">
        <w:rPr>
          <w:rFonts w:ascii="Times New Roman" w:hAnsi="Times New Roman" w:cs="Times New Roman"/>
          <w:sz w:val="24"/>
          <w:szCs w:val="24"/>
        </w:rPr>
        <w:t xml:space="preserve"> (2015). </w:t>
      </w:r>
      <w:r w:rsidR="001C22BB">
        <w:rPr>
          <w:rFonts w:ascii="Times New Roman" w:hAnsi="Times New Roman" w:cs="Times New Roman"/>
          <w:sz w:val="24"/>
          <w:szCs w:val="24"/>
        </w:rPr>
        <w:t xml:space="preserve">Because the anticyclonic vortex appears to have been instigated by an RFD surge, which supplies vorticity near the surface, development first near the surface makes physical sense. </w:t>
      </w:r>
      <w:r w:rsidR="00E71F9C">
        <w:rPr>
          <w:rFonts w:ascii="Times New Roman" w:hAnsi="Times New Roman" w:cs="Times New Roman"/>
          <w:sz w:val="24"/>
          <w:szCs w:val="24"/>
        </w:rPr>
        <w:t xml:space="preserve">Furthermore, the anticyclonic vortex is trackable earlier in lower elevation scans than </w:t>
      </w:r>
      <w:r w:rsidR="009E36E6">
        <w:rPr>
          <w:rFonts w:ascii="Times New Roman" w:hAnsi="Times New Roman" w:cs="Times New Roman"/>
          <w:sz w:val="24"/>
          <w:szCs w:val="24"/>
        </w:rPr>
        <w:t>at</w:t>
      </w:r>
      <w:r w:rsidR="00E71F9C">
        <w:rPr>
          <w:rFonts w:ascii="Times New Roman" w:hAnsi="Times New Roman" w:cs="Times New Roman"/>
          <w:sz w:val="24"/>
          <w:szCs w:val="24"/>
        </w:rPr>
        <w:t xml:space="preserve"> higher elevation ones</w:t>
      </w:r>
      <w:r w:rsidR="00981FDE">
        <w:rPr>
          <w:rFonts w:ascii="Times New Roman" w:hAnsi="Times New Roman" w:cs="Times New Roman"/>
          <w:sz w:val="24"/>
          <w:szCs w:val="24"/>
        </w:rPr>
        <w:t xml:space="preserve">, lending more evidence for a </w:t>
      </w:r>
      <w:r w:rsidR="001C22BB">
        <w:rPr>
          <w:rFonts w:ascii="Times New Roman" w:hAnsi="Times New Roman" w:cs="Times New Roman"/>
          <w:sz w:val="24"/>
          <w:szCs w:val="24"/>
        </w:rPr>
        <w:t>bottom-up</w:t>
      </w:r>
      <w:r w:rsidR="00981FDE">
        <w:rPr>
          <w:rFonts w:ascii="Times New Roman" w:hAnsi="Times New Roman" w:cs="Times New Roman"/>
          <w:sz w:val="24"/>
          <w:szCs w:val="24"/>
        </w:rPr>
        <w:t xml:space="preserve"> development</w:t>
      </w:r>
      <w:r w:rsidR="00E71F9C">
        <w:rPr>
          <w:rFonts w:ascii="Times New Roman" w:hAnsi="Times New Roman" w:cs="Times New Roman"/>
          <w:sz w:val="24"/>
          <w:szCs w:val="24"/>
        </w:rPr>
        <w:t xml:space="preserve">. As shown in Figure 7.3, the 4° elevation start time is 2329:18 UTC, at 8° it is 2329:22 UTC, at 12° it is 2330:06 UTC, and at 16° it is 2330:30 UTC. The anticyclonic vortex is first identified in the 16° elevation velocity field </w:t>
      </w:r>
      <w:r w:rsidR="009E36E6">
        <w:rPr>
          <w:rFonts w:ascii="Times New Roman" w:hAnsi="Times New Roman" w:cs="Times New Roman"/>
          <w:sz w:val="24"/>
          <w:szCs w:val="24"/>
        </w:rPr>
        <w:t>three</w:t>
      </w:r>
      <w:r w:rsidR="00E71F9C">
        <w:rPr>
          <w:rFonts w:ascii="Times New Roman" w:hAnsi="Times New Roman" w:cs="Times New Roman"/>
          <w:sz w:val="24"/>
          <w:szCs w:val="24"/>
        </w:rPr>
        <w:t xml:space="preserve"> scans later than at 4°, taking more than a minute after appearing at 240 m ARL to appear at 1000 m ARL. </w:t>
      </w:r>
      <w:r w:rsidR="00981FDE">
        <w:rPr>
          <w:rFonts w:ascii="Times New Roman" w:hAnsi="Times New Roman" w:cs="Times New Roman"/>
          <w:sz w:val="24"/>
          <w:szCs w:val="24"/>
        </w:rPr>
        <w:t>T</w:t>
      </w:r>
      <w:r w:rsidR="00E71F9C">
        <w:rPr>
          <w:rFonts w:ascii="Times New Roman" w:hAnsi="Times New Roman" w:cs="Times New Roman"/>
          <w:sz w:val="24"/>
          <w:szCs w:val="24"/>
        </w:rPr>
        <w:t xml:space="preserve">he difference in time of development grows when considering the </w:t>
      </w:r>
      <w:r w:rsidR="00981FDE">
        <w:rPr>
          <w:rFonts w:ascii="Times New Roman" w:hAnsi="Times New Roman" w:cs="Times New Roman"/>
          <w:sz w:val="24"/>
          <w:szCs w:val="24"/>
        </w:rPr>
        <w:t xml:space="preserve">top and bottom scan elevations in the data; the gap grows to 2 minutes with the vortex appearing at the 2° level at 2328:36 UTC and taking until 2330:32 to </w:t>
      </w:r>
      <w:r w:rsidR="008E1091">
        <w:rPr>
          <w:rFonts w:ascii="Times New Roman" w:hAnsi="Times New Roman" w:cs="Times New Roman"/>
          <w:sz w:val="24"/>
          <w:szCs w:val="24"/>
        </w:rPr>
        <w:t xml:space="preserve">appear </w:t>
      </w:r>
      <w:r w:rsidR="00981FDE">
        <w:rPr>
          <w:rFonts w:ascii="Times New Roman" w:hAnsi="Times New Roman" w:cs="Times New Roman"/>
          <w:sz w:val="24"/>
          <w:szCs w:val="24"/>
        </w:rPr>
        <w:t xml:space="preserve">at 18°. </w:t>
      </w:r>
    </w:p>
    <w:p w14:paraId="4563EED3" w14:textId="64CDED14" w:rsidR="00B20133" w:rsidRDefault="00981FDE" w:rsidP="00F5113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Finally, the track of the tornado takes a slight right turn at the end of segment 1 </w:t>
      </w:r>
      <w:r w:rsidR="00C947CA">
        <w:rPr>
          <w:rFonts w:ascii="Times New Roman" w:hAnsi="Times New Roman" w:cs="Times New Roman"/>
          <w:sz w:val="24"/>
          <w:szCs w:val="24"/>
        </w:rPr>
        <w:t xml:space="preserve">that </w:t>
      </w:r>
      <w:r w:rsidR="00BD1821">
        <w:rPr>
          <w:rFonts w:ascii="Times New Roman" w:hAnsi="Times New Roman" w:cs="Times New Roman"/>
          <w:sz w:val="24"/>
          <w:szCs w:val="24"/>
        </w:rPr>
        <w:t xml:space="preserve">has the same magnitude with height but </w:t>
      </w:r>
      <w:r w:rsidR="00C947CA">
        <w:rPr>
          <w:rFonts w:ascii="Times New Roman" w:hAnsi="Times New Roman" w:cs="Times New Roman"/>
          <w:sz w:val="24"/>
          <w:szCs w:val="24"/>
        </w:rPr>
        <w:t xml:space="preserve">is </w:t>
      </w:r>
      <w:r w:rsidR="00F5113E">
        <w:rPr>
          <w:rFonts w:ascii="Times New Roman" w:hAnsi="Times New Roman" w:cs="Times New Roman"/>
          <w:sz w:val="24"/>
          <w:szCs w:val="24"/>
        </w:rPr>
        <w:t>sharper at</w:t>
      </w:r>
      <w:r>
        <w:rPr>
          <w:rFonts w:ascii="Times New Roman" w:hAnsi="Times New Roman" w:cs="Times New Roman"/>
          <w:sz w:val="24"/>
          <w:szCs w:val="24"/>
        </w:rPr>
        <w:t xml:space="preserve"> higher elevations (see Figure 7.3). </w:t>
      </w:r>
      <w:r w:rsidR="001C22BB">
        <w:rPr>
          <w:rFonts w:ascii="Times New Roman" w:hAnsi="Times New Roman" w:cs="Times New Roman"/>
          <w:sz w:val="24"/>
          <w:szCs w:val="24"/>
        </w:rPr>
        <w:t xml:space="preserve">At 4°, the track shifts from </w:t>
      </w:r>
      <w:r w:rsidR="00C947CA">
        <w:rPr>
          <w:rFonts w:ascii="Times New Roman" w:hAnsi="Times New Roman" w:cs="Times New Roman"/>
          <w:sz w:val="24"/>
          <w:szCs w:val="24"/>
        </w:rPr>
        <w:t xml:space="preserve">approximately </w:t>
      </w:r>
      <w:r w:rsidR="001C22BB">
        <w:rPr>
          <w:rFonts w:ascii="Times New Roman" w:hAnsi="Times New Roman" w:cs="Times New Roman"/>
          <w:sz w:val="24"/>
          <w:szCs w:val="24"/>
        </w:rPr>
        <w:t xml:space="preserve">8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1C22BB">
        <w:rPr>
          <w:rFonts w:ascii="Times New Roman" w:hAnsi="Times New Roman" w:cs="Times New Roman"/>
          <w:sz w:val="24"/>
          <w:szCs w:val="24"/>
        </w:rPr>
        <w:t xml:space="preserve"> from 230° (SW) to </w:t>
      </w:r>
      <w:r w:rsidR="00C947CA">
        <w:rPr>
          <w:rFonts w:ascii="Times New Roman" w:hAnsi="Times New Roman" w:cs="Times New Roman"/>
          <w:sz w:val="24"/>
          <w:szCs w:val="24"/>
        </w:rPr>
        <w:t xml:space="preserve">roughly </w:t>
      </w:r>
      <w:r w:rsidR="001C22BB">
        <w:rPr>
          <w:rFonts w:ascii="Times New Roman" w:hAnsi="Times New Roman" w:cs="Times New Roman"/>
          <w:sz w:val="24"/>
          <w:szCs w:val="24"/>
        </w:rPr>
        <w:t xml:space="preserve">7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1C22BB">
        <w:rPr>
          <w:rFonts w:ascii="Times New Roman" w:hAnsi="Times New Roman" w:cs="Times New Roman"/>
          <w:sz w:val="24"/>
          <w:szCs w:val="24"/>
        </w:rPr>
        <w:t xml:space="preserve"> </w:t>
      </w:r>
      <w:r w:rsidR="00241DFB">
        <w:rPr>
          <w:rFonts w:ascii="Times New Roman" w:hAnsi="Times New Roman" w:cs="Times New Roman"/>
          <w:sz w:val="24"/>
          <w:szCs w:val="24"/>
        </w:rPr>
        <w:t>from</w:t>
      </w:r>
      <w:r w:rsidR="001C22BB">
        <w:rPr>
          <w:rFonts w:ascii="Times New Roman" w:hAnsi="Times New Roman" w:cs="Times New Roman"/>
          <w:sz w:val="24"/>
          <w:szCs w:val="24"/>
        </w:rPr>
        <w:t xml:space="preserve"> 2</w:t>
      </w:r>
      <w:r w:rsidR="00C947CA">
        <w:rPr>
          <w:rFonts w:ascii="Times New Roman" w:hAnsi="Times New Roman" w:cs="Times New Roman"/>
          <w:sz w:val="24"/>
          <w:szCs w:val="24"/>
        </w:rPr>
        <w:t>50</w:t>
      </w:r>
      <w:r w:rsidR="001C22BB">
        <w:rPr>
          <w:rFonts w:ascii="Times New Roman" w:hAnsi="Times New Roman" w:cs="Times New Roman"/>
          <w:sz w:val="24"/>
          <w:szCs w:val="24"/>
        </w:rPr>
        <w:t xml:space="preserve">° (WSW); while the forward speed barely changes, the track direction changes by almost 20°. Meanwhile, the track at 16° goes from </w:t>
      </w:r>
      <w:r w:rsidR="00C947CA">
        <w:rPr>
          <w:rFonts w:ascii="Times New Roman" w:hAnsi="Times New Roman" w:cs="Times New Roman"/>
          <w:sz w:val="24"/>
          <w:szCs w:val="24"/>
        </w:rPr>
        <w:t>7</w:t>
      </w:r>
      <w:r w:rsidR="001C22BB">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1C22BB">
        <w:rPr>
          <w:rFonts w:ascii="Times New Roman" w:hAnsi="Times New Roman" w:cs="Times New Roman"/>
          <w:sz w:val="24"/>
          <w:szCs w:val="24"/>
        </w:rPr>
        <w:t xml:space="preserve"> from 2</w:t>
      </w:r>
      <w:r w:rsidR="00C947CA">
        <w:rPr>
          <w:rFonts w:ascii="Times New Roman" w:hAnsi="Times New Roman" w:cs="Times New Roman"/>
          <w:sz w:val="24"/>
          <w:szCs w:val="24"/>
        </w:rPr>
        <w:t>30</w:t>
      </w:r>
      <w:r w:rsidR="001C22BB">
        <w:rPr>
          <w:rFonts w:ascii="Times New Roman" w:hAnsi="Times New Roman" w:cs="Times New Roman"/>
          <w:sz w:val="24"/>
          <w:szCs w:val="24"/>
        </w:rPr>
        <w:t xml:space="preserve">° (SW) to 7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1C22BB">
        <w:rPr>
          <w:rFonts w:ascii="Times New Roman" w:hAnsi="Times New Roman" w:cs="Times New Roman"/>
          <w:sz w:val="24"/>
          <w:szCs w:val="24"/>
        </w:rPr>
        <w:t xml:space="preserve"> from 250° (WSW), displaying a 20° track direction change. </w:t>
      </w:r>
      <w:r w:rsidR="00F22F62" w:rsidRPr="00A63DAC">
        <w:rPr>
          <w:rFonts w:ascii="Times New Roman" w:hAnsi="Times New Roman" w:cs="Times New Roman"/>
          <w:sz w:val="24"/>
          <w:szCs w:val="24"/>
        </w:rPr>
        <w:t>The right t</w:t>
      </w:r>
      <w:r w:rsidRPr="00A63DAC">
        <w:rPr>
          <w:rFonts w:ascii="Times New Roman" w:hAnsi="Times New Roman" w:cs="Times New Roman"/>
          <w:sz w:val="24"/>
          <w:szCs w:val="24"/>
        </w:rPr>
        <w:t xml:space="preserve">urn likely marks a point at which the anticyclonic vortex has become </w:t>
      </w:r>
      <w:r w:rsidR="00F22F62" w:rsidRPr="00A63DAC">
        <w:rPr>
          <w:rFonts w:ascii="Times New Roman" w:hAnsi="Times New Roman" w:cs="Times New Roman"/>
          <w:sz w:val="24"/>
          <w:szCs w:val="24"/>
        </w:rPr>
        <w:t xml:space="preserve">coherent with height </w:t>
      </w:r>
      <w:r w:rsidRPr="00A63DAC">
        <w:rPr>
          <w:rFonts w:ascii="Times New Roman" w:hAnsi="Times New Roman" w:cs="Times New Roman"/>
          <w:sz w:val="24"/>
          <w:szCs w:val="24"/>
        </w:rPr>
        <w:t>and</w:t>
      </w:r>
      <w:r w:rsidR="00FC1EB6" w:rsidRPr="00A63DAC">
        <w:rPr>
          <w:rFonts w:ascii="Times New Roman" w:hAnsi="Times New Roman" w:cs="Times New Roman"/>
          <w:sz w:val="24"/>
          <w:szCs w:val="24"/>
        </w:rPr>
        <w:t xml:space="preserve"> has reached a mature position at the apex of the RFGF kink, similar to the cyclonic tornado</w:t>
      </w:r>
      <w:r w:rsidR="001C22BB" w:rsidRPr="00A63DAC">
        <w:rPr>
          <w:rFonts w:ascii="Times New Roman" w:hAnsi="Times New Roman" w:cs="Times New Roman"/>
          <w:sz w:val="24"/>
          <w:szCs w:val="24"/>
        </w:rPr>
        <w:t>; as a result,</w:t>
      </w:r>
      <w:r w:rsidR="00FC1EB6" w:rsidRPr="00A63DAC">
        <w:rPr>
          <w:rFonts w:ascii="Times New Roman" w:hAnsi="Times New Roman" w:cs="Times New Roman"/>
          <w:sz w:val="24"/>
          <w:szCs w:val="24"/>
        </w:rPr>
        <w:t xml:space="preserve"> the track </w:t>
      </w:r>
      <w:r w:rsidR="00FC1EB6" w:rsidRPr="00A63DAC">
        <w:rPr>
          <w:rFonts w:ascii="Times New Roman" w:hAnsi="Times New Roman" w:cs="Times New Roman"/>
          <w:sz w:val="24"/>
          <w:szCs w:val="24"/>
        </w:rPr>
        <w:lastRenderedPageBreak/>
        <w:t>of the tornado becomes close to the motion of the parent supercell.</w:t>
      </w:r>
      <w:r w:rsidRPr="00A63DAC">
        <w:rPr>
          <w:rFonts w:ascii="Times New Roman" w:hAnsi="Times New Roman" w:cs="Times New Roman"/>
          <w:sz w:val="24"/>
          <w:szCs w:val="24"/>
        </w:rPr>
        <w:t xml:space="preserve"> This transition will be explored further in the following radar analysis section</w:t>
      </w:r>
      <w:r w:rsidR="001C22BB" w:rsidRPr="00A63DAC">
        <w:rPr>
          <w:rFonts w:ascii="Times New Roman" w:hAnsi="Times New Roman" w:cs="Times New Roman"/>
          <w:sz w:val="24"/>
          <w:szCs w:val="24"/>
        </w:rPr>
        <w:t>.</w:t>
      </w:r>
    </w:p>
    <w:p w14:paraId="5EACB999" w14:textId="488E188B" w:rsidR="00536830" w:rsidRDefault="001C22BB" w:rsidP="00F511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During segment 2, the anticyclonic tornado behavior becomes unif</w:t>
      </w:r>
      <w:r w:rsidR="009E36E6">
        <w:rPr>
          <w:rFonts w:ascii="Times New Roman" w:hAnsi="Times New Roman" w:cs="Times New Roman"/>
          <w:sz w:val="24"/>
          <w:szCs w:val="24"/>
        </w:rPr>
        <w:t>orm</w:t>
      </w:r>
      <w:r>
        <w:rPr>
          <w:rFonts w:ascii="Times New Roman" w:hAnsi="Times New Roman" w:cs="Times New Roman"/>
          <w:sz w:val="24"/>
          <w:szCs w:val="24"/>
        </w:rPr>
        <w:t xml:space="preserve"> with height</w:t>
      </w:r>
      <w:r w:rsidR="00241DFB">
        <w:rPr>
          <w:rFonts w:ascii="Times New Roman" w:hAnsi="Times New Roman" w:cs="Times New Roman"/>
          <w:sz w:val="24"/>
          <w:szCs w:val="24"/>
        </w:rPr>
        <w:t xml:space="preserve"> and the vortex matures</w:t>
      </w:r>
      <w:r>
        <w:rPr>
          <w:rFonts w:ascii="Times New Roman" w:hAnsi="Times New Roman" w:cs="Times New Roman"/>
          <w:sz w:val="24"/>
          <w:szCs w:val="24"/>
        </w:rPr>
        <w:t xml:space="preserve">. The tornado tracks consistently to the </w:t>
      </w:r>
      <w:r w:rsidR="00F22F62">
        <w:rPr>
          <w:rFonts w:ascii="Times New Roman" w:hAnsi="Times New Roman" w:cs="Times New Roman"/>
          <w:sz w:val="24"/>
          <w:szCs w:val="24"/>
        </w:rPr>
        <w:t>east northeast, with headings that are no more than 5° different across all scan elevations</w:t>
      </w:r>
      <w:r w:rsidR="005422FB">
        <w:rPr>
          <w:rFonts w:ascii="Times New Roman" w:hAnsi="Times New Roman" w:cs="Times New Roman"/>
          <w:sz w:val="24"/>
          <w:szCs w:val="24"/>
        </w:rPr>
        <w:t>, averaging from 2</w:t>
      </w:r>
      <w:r w:rsidR="00C947CA">
        <w:rPr>
          <w:rFonts w:ascii="Times New Roman" w:hAnsi="Times New Roman" w:cs="Times New Roman"/>
          <w:sz w:val="24"/>
          <w:szCs w:val="24"/>
        </w:rPr>
        <w:t>50</w:t>
      </w:r>
      <w:r w:rsidR="005422FB">
        <w:rPr>
          <w:rFonts w:ascii="Times New Roman" w:hAnsi="Times New Roman" w:cs="Times New Roman"/>
          <w:sz w:val="24"/>
          <w:szCs w:val="24"/>
        </w:rPr>
        <w:t>°</w:t>
      </w:r>
      <w:r w:rsidR="00A43FAE">
        <w:rPr>
          <w:rFonts w:ascii="Times New Roman" w:hAnsi="Times New Roman" w:cs="Times New Roman"/>
          <w:sz w:val="24"/>
          <w:szCs w:val="24"/>
        </w:rPr>
        <w:t xml:space="preserve"> (SW)</w:t>
      </w:r>
      <w:r w:rsidR="00F22F62">
        <w:rPr>
          <w:rFonts w:ascii="Times New Roman" w:hAnsi="Times New Roman" w:cs="Times New Roman"/>
          <w:sz w:val="24"/>
          <w:szCs w:val="24"/>
        </w:rPr>
        <w:t xml:space="preserve">. Vortex forward speed also differs </w:t>
      </w:r>
      <w:r w:rsidR="00BD1821">
        <w:rPr>
          <w:rFonts w:ascii="Times New Roman" w:hAnsi="Times New Roman" w:cs="Times New Roman"/>
          <w:sz w:val="24"/>
          <w:szCs w:val="24"/>
        </w:rPr>
        <w:t xml:space="preserve">by </w:t>
      </w:r>
      <w:r w:rsidR="00F22F62">
        <w:rPr>
          <w:rFonts w:ascii="Times New Roman" w:hAnsi="Times New Roman" w:cs="Times New Roman"/>
          <w:sz w:val="24"/>
          <w:szCs w:val="24"/>
        </w:rPr>
        <w:t xml:space="preserve">less than 1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5422FB">
        <w:rPr>
          <w:rFonts w:ascii="Times New Roman" w:hAnsi="Times New Roman" w:cs="Times New Roman"/>
          <w:sz w:val="24"/>
          <w:szCs w:val="24"/>
        </w:rPr>
        <w:t xml:space="preserve">, centered on roughly 7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F22F62">
        <w:rPr>
          <w:rFonts w:ascii="Times New Roman" w:hAnsi="Times New Roman" w:cs="Times New Roman"/>
          <w:sz w:val="24"/>
          <w:szCs w:val="24"/>
        </w:rPr>
        <w:t xml:space="preserve">. However, the vertical extent of the measurements is also decreasing continuously as the anticyclonic vortex nears the radar; the heights of the bottom and top scans go from 105 m ARL and 975 m ARL at the start of segment 2 to 11 m ARL and 98 m ARL at the end of the segment. With less than 100 m of vertical depth at the closest scans, differences with height are expected to be minimal. Segment 2 also marks peak intensity for the anticyclonic vortex, with </w:t>
      </w:r>
      <w:proofErr w:type="spellStart"/>
      <w:r w:rsidR="00F22F62">
        <w:rPr>
          <w:rFonts w:ascii="Times New Roman" w:hAnsi="Times New Roman" w:cs="Times New Roman"/>
          <w:sz w:val="24"/>
          <w:szCs w:val="24"/>
        </w:rPr>
        <w:t>ΔV</w:t>
      </w:r>
      <w:r w:rsidR="00F22F62">
        <w:rPr>
          <w:rFonts w:ascii="Times New Roman" w:hAnsi="Times New Roman" w:cs="Times New Roman"/>
          <w:sz w:val="24"/>
          <w:szCs w:val="24"/>
          <w:vertAlign w:val="subscript"/>
        </w:rPr>
        <w:t>max</w:t>
      </w:r>
      <w:proofErr w:type="spellEnd"/>
      <w:r w:rsidR="00F22F62">
        <w:rPr>
          <w:rFonts w:ascii="Times New Roman" w:hAnsi="Times New Roman" w:cs="Times New Roman"/>
          <w:sz w:val="24"/>
          <w:szCs w:val="24"/>
        </w:rPr>
        <w:t xml:space="preserve"> in between 35 and 40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F22F62">
        <w:rPr>
          <w:rFonts w:ascii="Times New Roman" w:hAnsi="Times New Roman" w:cs="Times New Roman"/>
          <w:sz w:val="24"/>
          <w:szCs w:val="24"/>
        </w:rPr>
        <w:t xml:space="preserve">, placing the vortex just under the tornadic </w:t>
      </w:r>
      <w:r w:rsidR="00F43394">
        <w:rPr>
          <w:rFonts w:ascii="Times New Roman" w:hAnsi="Times New Roman" w:cs="Times New Roman"/>
          <w:sz w:val="24"/>
          <w:szCs w:val="24"/>
        </w:rPr>
        <w:t xml:space="preserve">shear </w:t>
      </w:r>
      <w:r w:rsidR="00F22F62">
        <w:rPr>
          <w:rFonts w:ascii="Times New Roman" w:hAnsi="Times New Roman" w:cs="Times New Roman"/>
          <w:sz w:val="24"/>
          <w:szCs w:val="24"/>
        </w:rPr>
        <w:t xml:space="preserve">threshold in Wurman and </w:t>
      </w:r>
      <w:proofErr w:type="spellStart"/>
      <w:r w:rsidR="00F22F62">
        <w:rPr>
          <w:rFonts w:ascii="Times New Roman" w:hAnsi="Times New Roman" w:cs="Times New Roman"/>
          <w:sz w:val="24"/>
          <w:szCs w:val="24"/>
        </w:rPr>
        <w:t>Kosiba</w:t>
      </w:r>
      <w:proofErr w:type="spellEnd"/>
      <w:r w:rsidR="00F22F62">
        <w:rPr>
          <w:rFonts w:ascii="Times New Roman" w:hAnsi="Times New Roman" w:cs="Times New Roman"/>
          <w:sz w:val="24"/>
          <w:szCs w:val="24"/>
        </w:rPr>
        <w:t xml:space="preserve"> (2013). </w:t>
      </w:r>
      <w:r w:rsidR="00040F0D">
        <w:rPr>
          <w:rFonts w:ascii="Times New Roman" w:hAnsi="Times New Roman" w:cs="Times New Roman"/>
          <w:sz w:val="24"/>
          <w:szCs w:val="24"/>
        </w:rPr>
        <w:t xml:space="preserve">Furthermore, French </w:t>
      </w:r>
      <w:r w:rsidR="007F08F3">
        <w:rPr>
          <w:rFonts w:ascii="Times New Roman" w:hAnsi="Times New Roman" w:cs="Times New Roman"/>
          <w:sz w:val="24"/>
          <w:szCs w:val="24"/>
        </w:rPr>
        <w:t>et al.</w:t>
      </w:r>
      <w:r w:rsidR="00040F0D">
        <w:rPr>
          <w:rFonts w:ascii="Times New Roman" w:hAnsi="Times New Roman" w:cs="Times New Roman"/>
          <w:sz w:val="24"/>
          <w:szCs w:val="24"/>
        </w:rPr>
        <w:t xml:space="preserve"> (2014) </w:t>
      </w:r>
      <w:r w:rsidR="00762C09">
        <w:rPr>
          <w:rFonts w:ascii="Times New Roman" w:hAnsi="Times New Roman" w:cs="Times New Roman"/>
          <w:sz w:val="24"/>
          <w:szCs w:val="24"/>
        </w:rPr>
        <w:t>notes</w:t>
      </w:r>
      <w:r w:rsidR="00040F0D">
        <w:rPr>
          <w:rFonts w:ascii="Times New Roman" w:hAnsi="Times New Roman" w:cs="Times New Roman"/>
          <w:sz w:val="24"/>
          <w:szCs w:val="24"/>
        </w:rPr>
        <w:t xml:space="preserve"> that the measured ΔV of a</w:t>
      </w:r>
      <w:r w:rsidR="002349DD">
        <w:rPr>
          <w:rFonts w:ascii="Times New Roman" w:hAnsi="Times New Roman" w:cs="Times New Roman"/>
          <w:sz w:val="24"/>
          <w:szCs w:val="24"/>
        </w:rPr>
        <w:t>n unchanging</w:t>
      </w:r>
      <w:r w:rsidR="00040F0D">
        <w:rPr>
          <w:rFonts w:ascii="Times New Roman" w:hAnsi="Times New Roman" w:cs="Times New Roman"/>
          <w:sz w:val="24"/>
          <w:szCs w:val="24"/>
        </w:rPr>
        <w:t xml:space="preserve"> vortex will increase as distance to the radar decreases</w:t>
      </w:r>
      <w:r w:rsidR="000849DD">
        <w:rPr>
          <w:rFonts w:ascii="Times New Roman" w:hAnsi="Times New Roman" w:cs="Times New Roman"/>
          <w:sz w:val="24"/>
          <w:szCs w:val="24"/>
        </w:rPr>
        <w:t xml:space="preserve"> </w:t>
      </w:r>
      <w:r w:rsidR="00040F0D">
        <w:rPr>
          <w:rFonts w:ascii="Times New Roman" w:hAnsi="Times New Roman" w:cs="Times New Roman"/>
          <w:sz w:val="24"/>
          <w:szCs w:val="24"/>
        </w:rPr>
        <w:t>because of higher sampling resolution within the vortex</w:t>
      </w:r>
      <w:r w:rsidR="000849DD">
        <w:rPr>
          <w:rFonts w:ascii="Times New Roman" w:hAnsi="Times New Roman" w:cs="Times New Roman"/>
          <w:sz w:val="24"/>
          <w:szCs w:val="24"/>
        </w:rPr>
        <w:t>. Therefore, the threshold for tornadic shear should increase as well to reflect the biased measurements</w:t>
      </w:r>
      <w:r w:rsidR="00040F0D">
        <w:rPr>
          <w:rFonts w:ascii="Times New Roman" w:hAnsi="Times New Roman" w:cs="Times New Roman"/>
          <w:sz w:val="24"/>
          <w:szCs w:val="24"/>
        </w:rPr>
        <w:t xml:space="preserve">. As a result, it is likely that the companion anticyclonic vortex did not complete development into a weak tornado and was instead an intense, sub-tornadic vortex. </w:t>
      </w:r>
      <w:r w:rsidR="005422FB">
        <w:rPr>
          <w:rFonts w:ascii="Times New Roman" w:hAnsi="Times New Roman" w:cs="Times New Roman"/>
          <w:sz w:val="24"/>
          <w:szCs w:val="24"/>
        </w:rPr>
        <w:t xml:space="preserve">At 2337:30, the anticyclonic vortex passes within 0.3 km of the radar location and data become unreliable as the vortex enters the radar near field. </w:t>
      </w:r>
    </w:p>
    <w:p w14:paraId="5463CC52" w14:textId="348812E7" w:rsidR="0075590F" w:rsidRDefault="005422FB" w:rsidP="00F511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36830">
        <w:rPr>
          <w:rFonts w:ascii="Times New Roman" w:hAnsi="Times New Roman" w:cs="Times New Roman"/>
          <w:sz w:val="24"/>
          <w:szCs w:val="24"/>
        </w:rPr>
        <w:t xml:space="preserve">During the </w:t>
      </w:r>
      <w:r>
        <w:rPr>
          <w:rFonts w:ascii="Times New Roman" w:hAnsi="Times New Roman" w:cs="Times New Roman"/>
          <w:sz w:val="24"/>
          <w:szCs w:val="24"/>
        </w:rPr>
        <w:t xml:space="preserve">brief 2.5-minute gap </w:t>
      </w:r>
      <w:r w:rsidR="00C947CA">
        <w:rPr>
          <w:rFonts w:ascii="Times New Roman" w:hAnsi="Times New Roman" w:cs="Times New Roman"/>
          <w:sz w:val="24"/>
          <w:szCs w:val="24"/>
        </w:rPr>
        <w:t>while the vortex was overhead</w:t>
      </w:r>
      <w:r>
        <w:rPr>
          <w:rFonts w:ascii="Times New Roman" w:hAnsi="Times New Roman" w:cs="Times New Roman"/>
          <w:sz w:val="24"/>
          <w:szCs w:val="24"/>
        </w:rPr>
        <w:t xml:space="preserve">, </w:t>
      </w:r>
      <w:r w:rsidR="00536830">
        <w:rPr>
          <w:rFonts w:ascii="Times New Roman" w:hAnsi="Times New Roman" w:cs="Times New Roman"/>
          <w:sz w:val="24"/>
          <w:szCs w:val="24"/>
        </w:rPr>
        <w:t xml:space="preserve">the indicated </w:t>
      </w:r>
      <w:r w:rsidR="00BD1821">
        <w:rPr>
          <w:rFonts w:ascii="Times New Roman" w:hAnsi="Times New Roman" w:cs="Times New Roman"/>
          <w:sz w:val="24"/>
          <w:szCs w:val="24"/>
        </w:rPr>
        <w:t>speed</w:t>
      </w:r>
      <w:r w:rsidR="00536830">
        <w:rPr>
          <w:rFonts w:ascii="Times New Roman" w:hAnsi="Times New Roman" w:cs="Times New Roman"/>
          <w:sz w:val="24"/>
          <w:szCs w:val="24"/>
        </w:rPr>
        <w:t xml:space="preserve"> of the tornado increases markedly. Both before and after </w:t>
      </w:r>
      <w:r w:rsidR="00C947CA">
        <w:rPr>
          <w:rFonts w:ascii="Times New Roman" w:hAnsi="Times New Roman" w:cs="Times New Roman"/>
          <w:sz w:val="24"/>
          <w:szCs w:val="24"/>
        </w:rPr>
        <w:t>the vortex passed over the radar</w:t>
      </w:r>
      <w:r w:rsidR="00536830">
        <w:rPr>
          <w:rFonts w:ascii="Times New Roman" w:hAnsi="Times New Roman" w:cs="Times New Roman"/>
          <w:sz w:val="24"/>
          <w:szCs w:val="24"/>
        </w:rPr>
        <w:t xml:space="preserve">, the vortex motion was 7 to 8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536830">
        <w:rPr>
          <w:rFonts w:ascii="Times New Roman" w:hAnsi="Times New Roman" w:cs="Times New Roman"/>
          <w:sz w:val="24"/>
          <w:szCs w:val="24"/>
        </w:rPr>
        <w:t xml:space="preserve">, but </w:t>
      </w:r>
      <w:r w:rsidR="00C947CA">
        <w:rPr>
          <w:rFonts w:ascii="Times New Roman" w:hAnsi="Times New Roman" w:cs="Times New Roman"/>
          <w:sz w:val="24"/>
          <w:szCs w:val="24"/>
        </w:rPr>
        <w:t xml:space="preserve">while the vortex passed </w:t>
      </w:r>
      <w:r w:rsidR="00E01A66">
        <w:rPr>
          <w:rFonts w:ascii="Times New Roman" w:hAnsi="Times New Roman" w:cs="Times New Roman"/>
          <w:sz w:val="24"/>
          <w:szCs w:val="24"/>
        </w:rPr>
        <w:t>overhead forward</w:t>
      </w:r>
      <w:r w:rsidR="00536830">
        <w:rPr>
          <w:rFonts w:ascii="Times New Roman" w:hAnsi="Times New Roman" w:cs="Times New Roman"/>
          <w:sz w:val="24"/>
          <w:szCs w:val="24"/>
        </w:rPr>
        <w:t xml:space="preserve"> speed </w:t>
      </w:r>
      <w:r w:rsidR="00536830">
        <w:rPr>
          <w:rFonts w:ascii="Times New Roman" w:hAnsi="Times New Roman" w:cs="Times New Roman"/>
          <w:sz w:val="24"/>
          <w:szCs w:val="24"/>
        </w:rPr>
        <w:lastRenderedPageBreak/>
        <w:t xml:space="preserve">increases to over 10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536830">
        <w:rPr>
          <w:rFonts w:ascii="Times New Roman" w:hAnsi="Times New Roman" w:cs="Times New Roman"/>
          <w:sz w:val="24"/>
          <w:szCs w:val="24"/>
        </w:rPr>
        <w:t xml:space="preserve"> at all scan elevations. The increase in speed is greatest at the 2° level, with the vortex surpassing 12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536830">
        <w:rPr>
          <w:rFonts w:ascii="Times New Roman" w:hAnsi="Times New Roman" w:cs="Times New Roman"/>
          <w:sz w:val="24"/>
          <w:szCs w:val="24"/>
        </w:rPr>
        <w:t xml:space="preserve"> in forward speed. The reasons for the burst in speed are </w:t>
      </w:r>
      <w:r w:rsidR="0075590F">
        <w:rPr>
          <w:rFonts w:ascii="Times New Roman" w:hAnsi="Times New Roman" w:cs="Times New Roman"/>
          <w:sz w:val="24"/>
          <w:szCs w:val="24"/>
        </w:rPr>
        <w:t xml:space="preserve">not entirely </w:t>
      </w:r>
      <w:r w:rsidR="00536830">
        <w:rPr>
          <w:rFonts w:ascii="Times New Roman" w:hAnsi="Times New Roman" w:cs="Times New Roman"/>
          <w:sz w:val="24"/>
          <w:szCs w:val="24"/>
        </w:rPr>
        <w:t xml:space="preserve">known, but its resemblance to the burst in forward speed of the cyclonic tornado during segment 4 as the result of a strong RFD surge suggest that an RFD surge may have been responsible. However, no </w:t>
      </w:r>
      <w:r w:rsidR="00455B8C">
        <w:rPr>
          <w:rFonts w:ascii="Times New Roman" w:hAnsi="Times New Roman" w:cs="Times New Roman"/>
          <w:sz w:val="24"/>
          <w:szCs w:val="24"/>
        </w:rPr>
        <w:t xml:space="preserve">sharp </w:t>
      </w:r>
      <w:r w:rsidR="00536830">
        <w:rPr>
          <w:rFonts w:ascii="Times New Roman" w:hAnsi="Times New Roman" w:cs="Times New Roman"/>
          <w:sz w:val="24"/>
          <w:szCs w:val="24"/>
        </w:rPr>
        <w:t>directional change occurred, and noisy data in the radar near field filled with ground clutter limit the ability to identify an</w:t>
      </w:r>
      <w:r w:rsidR="0075590F">
        <w:rPr>
          <w:rFonts w:ascii="Times New Roman" w:hAnsi="Times New Roman" w:cs="Times New Roman"/>
          <w:sz w:val="24"/>
          <w:szCs w:val="24"/>
        </w:rPr>
        <w:t>y</w:t>
      </w:r>
      <w:r w:rsidR="00536830">
        <w:rPr>
          <w:rFonts w:ascii="Times New Roman" w:hAnsi="Times New Roman" w:cs="Times New Roman"/>
          <w:sz w:val="24"/>
          <w:szCs w:val="24"/>
        </w:rPr>
        <w:t xml:space="preserve"> near vortex features. Furthermore, the vortex </w:t>
      </w:r>
      <w:r w:rsidR="00040F0D">
        <w:rPr>
          <w:rFonts w:ascii="Times New Roman" w:hAnsi="Times New Roman" w:cs="Times New Roman"/>
          <w:sz w:val="24"/>
          <w:szCs w:val="24"/>
        </w:rPr>
        <w:t xml:space="preserve">center </w:t>
      </w:r>
      <w:r w:rsidR="00536830">
        <w:rPr>
          <w:rFonts w:ascii="Times New Roman" w:hAnsi="Times New Roman" w:cs="Times New Roman"/>
          <w:sz w:val="24"/>
          <w:szCs w:val="24"/>
        </w:rPr>
        <w:t>passes just to the north of the radar deployment location, creating unfavorable angles from the radar to any eastward moving RFD surge since any enhanced momentum would be oriented perpendicular to the radar beam. Hints of a momentum surge are still detectable however, and findings</w:t>
      </w:r>
      <w:r w:rsidR="0075590F">
        <w:rPr>
          <w:rFonts w:ascii="Times New Roman" w:hAnsi="Times New Roman" w:cs="Times New Roman"/>
          <w:sz w:val="24"/>
          <w:szCs w:val="24"/>
        </w:rPr>
        <w:t xml:space="preserve"> from radar analysis</w:t>
      </w:r>
      <w:r w:rsidR="00536830">
        <w:rPr>
          <w:rFonts w:ascii="Times New Roman" w:hAnsi="Times New Roman" w:cs="Times New Roman"/>
          <w:sz w:val="24"/>
          <w:szCs w:val="24"/>
        </w:rPr>
        <w:t xml:space="preserve"> will be presented in the following section</w:t>
      </w:r>
      <w:r w:rsidR="0075590F">
        <w:rPr>
          <w:rFonts w:ascii="Times New Roman" w:hAnsi="Times New Roman" w:cs="Times New Roman"/>
          <w:sz w:val="24"/>
          <w:szCs w:val="24"/>
        </w:rPr>
        <w:t>.</w:t>
      </w:r>
    </w:p>
    <w:p w14:paraId="40DD4B5D" w14:textId="535169A7" w:rsidR="001C22BB" w:rsidRDefault="0075590F" w:rsidP="00F5113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After the </w:t>
      </w:r>
      <w:r w:rsidR="00C947CA">
        <w:rPr>
          <w:rFonts w:ascii="Times New Roman" w:hAnsi="Times New Roman" w:cs="Times New Roman"/>
          <w:sz w:val="24"/>
          <w:szCs w:val="24"/>
        </w:rPr>
        <w:t>vortex passes overhead</w:t>
      </w:r>
      <w:r>
        <w:rPr>
          <w:rFonts w:ascii="Times New Roman" w:hAnsi="Times New Roman" w:cs="Times New Roman"/>
          <w:sz w:val="24"/>
          <w:szCs w:val="24"/>
        </w:rPr>
        <w:t xml:space="preserve">, </w:t>
      </w:r>
      <w:r w:rsidR="005422FB">
        <w:rPr>
          <w:rFonts w:ascii="Times New Roman" w:hAnsi="Times New Roman" w:cs="Times New Roman"/>
          <w:sz w:val="24"/>
          <w:szCs w:val="24"/>
        </w:rPr>
        <w:t>segment 3 begins. The track heading and speed of the anticyclonic vortex</w:t>
      </w:r>
      <w:r w:rsidR="00455B8C">
        <w:rPr>
          <w:rFonts w:ascii="Times New Roman" w:hAnsi="Times New Roman" w:cs="Times New Roman"/>
          <w:sz w:val="24"/>
          <w:szCs w:val="24"/>
        </w:rPr>
        <w:t xml:space="preserve"> return to those seen during segment 2</w:t>
      </w:r>
      <w:r w:rsidR="005422FB">
        <w:rPr>
          <w:rFonts w:ascii="Times New Roman" w:hAnsi="Times New Roman" w:cs="Times New Roman"/>
          <w:sz w:val="24"/>
          <w:szCs w:val="24"/>
        </w:rPr>
        <w:t xml:space="preserve">; the 4° track vector was </w:t>
      </w:r>
      <w:r w:rsidR="00511CCF">
        <w:rPr>
          <w:rFonts w:ascii="Times New Roman" w:hAnsi="Times New Roman" w:cs="Times New Roman"/>
          <w:sz w:val="24"/>
          <w:szCs w:val="24"/>
        </w:rPr>
        <w:t xml:space="preserve">roughly </w:t>
      </w:r>
      <w:r w:rsidR="005422FB">
        <w:rPr>
          <w:rFonts w:ascii="Times New Roman" w:hAnsi="Times New Roman" w:cs="Times New Roman"/>
          <w:sz w:val="24"/>
          <w:szCs w:val="24"/>
        </w:rPr>
        <w:t xml:space="preserve">7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5422FB">
        <w:rPr>
          <w:rFonts w:ascii="Times New Roman" w:hAnsi="Times New Roman" w:cs="Times New Roman"/>
          <w:sz w:val="24"/>
          <w:szCs w:val="24"/>
        </w:rPr>
        <w:t xml:space="preserve"> from 2</w:t>
      </w:r>
      <w:r w:rsidR="00511CCF">
        <w:rPr>
          <w:rFonts w:ascii="Times New Roman" w:hAnsi="Times New Roman" w:cs="Times New Roman"/>
          <w:sz w:val="24"/>
          <w:szCs w:val="24"/>
        </w:rPr>
        <w:t>50</w:t>
      </w:r>
      <w:r w:rsidR="005422FB">
        <w:rPr>
          <w:rFonts w:ascii="Times New Roman" w:hAnsi="Times New Roman" w:cs="Times New Roman"/>
          <w:sz w:val="24"/>
          <w:szCs w:val="24"/>
        </w:rPr>
        <w:t xml:space="preserve">° (WSW) before the overhead pass and was </w:t>
      </w:r>
      <w:r w:rsidR="00511CCF">
        <w:rPr>
          <w:rFonts w:ascii="Times New Roman" w:hAnsi="Times New Roman" w:cs="Times New Roman"/>
          <w:sz w:val="24"/>
          <w:szCs w:val="24"/>
        </w:rPr>
        <w:t>approximately 8</w:t>
      </w:r>
      <w:r w:rsidR="005422FB">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5422FB">
        <w:rPr>
          <w:rFonts w:ascii="Times New Roman" w:hAnsi="Times New Roman" w:cs="Times New Roman"/>
          <w:sz w:val="24"/>
          <w:szCs w:val="24"/>
        </w:rPr>
        <w:t xml:space="preserve"> from 25</w:t>
      </w:r>
      <w:r w:rsidR="00511CCF">
        <w:rPr>
          <w:rFonts w:ascii="Times New Roman" w:hAnsi="Times New Roman" w:cs="Times New Roman"/>
          <w:sz w:val="24"/>
          <w:szCs w:val="24"/>
        </w:rPr>
        <w:t>0</w:t>
      </w:r>
      <w:r w:rsidR="005422FB">
        <w:rPr>
          <w:rFonts w:ascii="Times New Roman" w:hAnsi="Times New Roman" w:cs="Times New Roman"/>
          <w:sz w:val="24"/>
          <w:szCs w:val="24"/>
        </w:rPr>
        <w:t>° (WSW) after the overhead pass</w:t>
      </w:r>
      <w:r w:rsidR="00E7408B">
        <w:rPr>
          <w:rFonts w:ascii="Times New Roman" w:hAnsi="Times New Roman" w:cs="Times New Roman"/>
          <w:sz w:val="24"/>
          <w:szCs w:val="24"/>
        </w:rPr>
        <w:t>.</w:t>
      </w:r>
      <w:r w:rsidR="00F35514">
        <w:rPr>
          <w:rFonts w:ascii="Times New Roman" w:hAnsi="Times New Roman" w:cs="Times New Roman"/>
          <w:sz w:val="24"/>
          <w:szCs w:val="24"/>
        </w:rPr>
        <w:t xml:space="preserve"> As with segment 2, the track also remains unified across all scan elevations. However, the anticyclonic tornado does begin to weaken significantly during segment 3, backing off from marginal tornado intensity. Despite this weakening, </w:t>
      </w:r>
      <w:r w:rsidR="00F22F62">
        <w:rPr>
          <w:rFonts w:ascii="Times New Roman" w:hAnsi="Times New Roman" w:cs="Times New Roman"/>
          <w:sz w:val="24"/>
          <w:szCs w:val="24"/>
        </w:rPr>
        <w:t xml:space="preserve">it was not during segment 2 that </w:t>
      </w:r>
      <w:r w:rsidR="005422FB">
        <w:rPr>
          <w:rFonts w:ascii="Times New Roman" w:hAnsi="Times New Roman" w:cs="Times New Roman"/>
          <w:sz w:val="24"/>
          <w:szCs w:val="24"/>
        </w:rPr>
        <w:t>disturbed dust and dirt was being lofted as indicated by the correlation coefficient derived damage paths in Figure 3.</w:t>
      </w:r>
      <w:r w:rsidR="0005700A">
        <w:rPr>
          <w:rFonts w:ascii="Times New Roman" w:hAnsi="Times New Roman" w:cs="Times New Roman"/>
          <w:sz w:val="24"/>
          <w:szCs w:val="24"/>
        </w:rPr>
        <w:t>6</w:t>
      </w:r>
      <w:r w:rsidR="005422FB">
        <w:rPr>
          <w:rFonts w:ascii="Times New Roman" w:hAnsi="Times New Roman" w:cs="Times New Roman"/>
          <w:sz w:val="24"/>
          <w:szCs w:val="24"/>
        </w:rPr>
        <w:t xml:space="preserve">, but during segment 3 after the </w:t>
      </w:r>
      <w:r w:rsidR="00511CCF">
        <w:rPr>
          <w:rFonts w:ascii="Times New Roman" w:hAnsi="Times New Roman" w:cs="Times New Roman"/>
          <w:sz w:val="24"/>
          <w:szCs w:val="24"/>
        </w:rPr>
        <w:t>vortex passed overhead</w:t>
      </w:r>
      <w:r w:rsidR="005422FB">
        <w:rPr>
          <w:rFonts w:ascii="Times New Roman" w:hAnsi="Times New Roman" w:cs="Times New Roman"/>
          <w:sz w:val="24"/>
          <w:szCs w:val="24"/>
        </w:rPr>
        <w:t xml:space="preserve"> that </w:t>
      </w:r>
      <w:r w:rsidR="00E7408B">
        <w:rPr>
          <w:rFonts w:ascii="Times New Roman" w:hAnsi="Times New Roman" w:cs="Times New Roman"/>
          <w:sz w:val="24"/>
          <w:szCs w:val="24"/>
        </w:rPr>
        <w:t>there</w:t>
      </w:r>
      <w:r w:rsidR="005422FB">
        <w:rPr>
          <w:rFonts w:ascii="Times New Roman" w:hAnsi="Times New Roman" w:cs="Times New Roman"/>
          <w:sz w:val="24"/>
          <w:szCs w:val="24"/>
        </w:rPr>
        <w:t xml:space="preserve"> </w:t>
      </w:r>
      <w:r w:rsidR="00F5113E">
        <w:rPr>
          <w:rFonts w:ascii="Times New Roman" w:hAnsi="Times New Roman" w:cs="Times New Roman"/>
          <w:sz w:val="24"/>
          <w:szCs w:val="24"/>
        </w:rPr>
        <w:t>was scouring</w:t>
      </w:r>
      <w:r w:rsidR="00E7408B">
        <w:rPr>
          <w:rFonts w:ascii="Times New Roman" w:hAnsi="Times New Roman" w:cs="Times New Roman"/>
          <w:sz w:val="24"/>
          <w:szCs w:val="24"/>
        </w:rPr>
        <w:t xml:space="preserve"> of</w:t>
      </w:r>
      <w:r w:rsidR="005422FB">
        <w:rPr>
          <w:rFonts w:ascii="Times New Roman" w:hAnsi="Times New Roman" w:cs="Times New Roman"/>
          <w:sz w:val="24"/>
          <w:szCs w:val="24"/>
        </w:rPr>
        <w:t xml:space="preserve"> a small amount of dust and dirt </w:t>
      </w:r>
      <w:r w:rsidR="00E7408B">
        <w:rPr>
          <w:rFonts w:ascii="Times New Roman" w:hAnsi="Times New Roman" w:cs="Times New Roman"/>
          <w:sz w:val="24"/>
          <w:szCs w:val="24"/>
        </w:rPr>
        <w:t>by the vortex</w:t>
      </w:r>
      <w:r w:rsidR="005422FB">
        <w:rPr>
          <w:rFonts w:ascii="Times New Roman" w:hAnsi="Times New Roman" w:cs="Times New Roman"/>
          <w:sz w:val="24"/>
          <w:szCs w:val="24"/>
        </w:rPr>
        <w:t xml:space="preserve">. As described by </w:t>
      </w:r>
      <w:proofErr w:type="spellStart"/>
      <w:r w:rsidR="005422FB">
        <w:rPr>
          <w:rFonts w:ascii="Times New Roman" w:hAnsi="Times New Roman" w:cs="Times New Roman"/>
          <w:sz w:val="24"/>
          <w:szCs w:val="24"/>
        </w:rPr>
        <w:t>Tanamachi</w:t>
      </w:r>
      <w:proofErr w:type="spellEnd"/>
      <w:r w:rsidR="005422FB">
        <w:rPr>
          <w:rFonts w:ascii="Times New Roman" w:hAnsi="Times New Roman" w:cs="Times New Roman"/>
          <w:sz w:val="24"/>
          <w:szCs w:val="24"/>
        </w:rPr>
        <w:t xml:space="preserve"> </w:t>
      </w:r>
      <w:r w:rsidR="007F08F3">
        <w:rPr>
          <w:rFonts w:ascii="Times New Roman" w:hAnsi="Times New Roman" w:cs="Times New Roman"/>
          <w:sz w:val="24"/>
          <w:szCs w:val="24"/>
        </w:rPr>
        <w:t>et al.</w:t>
      </w:r>
      <w:r w:rsidR="005422FB">
        <w:rPr>
          <w:rFonts w:ascii="Times New Roman" w:hAnsi="Times New Roman" w:cs="Times New Roman"/>
          <w:sz w:val="24"/>
          <w:szCs w:val="24"/>
        </w:rPr>
        <w:t xml:space="preserve"> (2007), the vortex </w:t>
      </w:r>
      <w:r w:rsidR="00E7408B">
        <w:rPr>
          <w:rFonts w:ascii="Times New Roman" w:hAnsi="Times New Roman" w:cs="Times New Roman"/>
          <w:sz w:val="24"/>
          <w:szCs w:val="24"/>
        </w:rPr>
        <w:t>could</w:t>
      </w:r>
      <w:r w:rsidR="005422FB">
        <w:rPr>
          <w:rFonts w:ascii="Times New Roman" w:hAnsi="Times New Roman" w:cs="Times New Roman"/>
          <w:sz w:val="24"/>
          <w:szCs w:val="24"/>
        </w:rPr>
        <w:t xml:space="preserve"> be dissipating in accordance with decay mode 2, where the RMW increases as azimuthal wind magnitude decreases. As the tornado’s internal downdraft </w:t>
      </w:r>
      <w:r w:rsidR="00241DFB">
        <w:rPr>
          <w:rFonts w:ascii="Times New Roman" w:hAnsi="Times New Roman" w:cs="Times New Roman"/>
          <w:sz w:val="24"/>
          <w:szCs w:val="24"/>
        </w:rPr>
        <w:t xml:space="preserve">becomes dominant and inflow </w:t>
      </w:r>
      <w:r w:rsidR="009A5CE3" w:rsidRPr="00F632F6">
        <w:rPr>
          <w:rFonts w:ascii="Times New Roman" w:hAnsi="Times New Roman" w:cs="Times New Roman"/>
          <w:noProof/>
          <w:sz w:val="24"/>
          <w:szCs w:val="24"/>
          <w:highlight w:val="yellow"/>
        </w:rPr>
        <w:lastRenderedPageBreak/>
        <mc:AlternateContent>
          <mc:Choice Requires="wps">
            <w:drawing>
              <wp:anchor distT="45720" distB="45720" distL="114300" distR="114300" simplePos="0" relativeHeight="252008448" behindDoc="0" locked="0" layoutInCell="1" allowOverlap="1" wp14:anchorId="5D7304D9" wp14:editId="3B81BFAA">
                <wp:simplePos x="0" y="0"/>
                <wp:positionH relativeFrom="margin">
                  <wp:align>right</wp:align>
                </wp:positionH>
                <wp:positionV relativeFrom="paragraph">
                  <wp:posOffset>3875405</wp:posOffset>
                </wp:positionV>
                <wp:extent cx="5467350" cy="716280"/>
                <wp:effectExtent l="0" t="0" r="19050" b="26670"/>
                <wp:wrapSquare wrapText="bothSides"/>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716280"/>
                        </a:xfrm>
                        <a:prstGeom prst="rect">
                          <a:avLst/>
                        </a:prstGeom>
                        <a:solidFill>
                          <a:srgbClr val="FFFFFF"/>
                        </a:solidFill>
                        <a:ln w="9525">
                          <a:solidFill>
                            <a:sysClr val="window" lastClr="FFFFFF"/>
                          </a:solidFill>
                          <a:miter lim="800000"/>
                          <a:headEnd/>
                          <a:tailEnd/>
                        </a:ln>
                      </wps:spPr>
                      <wps:txbx>
                        <w:txbxContent>
                          <w:p w14:paraId="4F3EF90B" w14:textId="1FBF7D97" w:rsidR="00455B8C" w:rsidRPr="008E1091" w:rsidRDefault="00455B8C" w:rsidP="00455B8C">
                            <w:pPr>
                              <w:jc w:val="center"/>
                              <w:rPr>
                                <w:rFonts w:ascii="Times New Roman" w:hAnsi="Times New Roman" w:cs="Times New Roman"/>
                                <w:sz w:val="24"/>
                                <w:szCs w:val="24"/>
                              </w:rPr>
                            </w:pPr>
                            <w:r w:rsidRPr="008E1091">
                              <w:rPr>
                                <w:rFonts w:ascii="Times New Roman" w:hAnsi="Times New Roman" w:cs="Times New Roman"/>
                                <w:sz w:val="24"/>
                                <w:szCs w:val="24"/>
                              </w:rPr>
                              <w:t>Figure 7.</w:t>
                            </w:r>
                            <w:r>
                              <w:rPr>
                                <w:rFonts w:ascii="Times New Roman" w:hAnsi="Times New Roman" w:cs="Times New Roman"/>
                                <w:sz w:val="24"/>
                                <w:szCs w:val="24"/>
                              </w:rPr>
                              <w:t>4</w:t>
                            </w:r>
                            <w:r w:rsidRPr="008E1091">
                              <w:rPr>
                                <w:rFonts w:ascii="Times New Roman" w:hAnsi="Times New Roman" w:cs="Times New Roman"/>
                                <w:sz w:val="24"/>
                                <w:szCs w:val="24"/>
                              </w:rPr>
                              <w:t xml:space="preserve">: Comparison of the </w:t>
                            </w:r>
                            <w:r>
                              <w:rPr>
                                <w:rFonts w:ascii="Times New Roman" w:hAnsi="Times New Roman" w:cs="Times New Roman"/>
                                <w:sz w:val="24"/>
                                <w:szCs w:val="24"/>
                              </w:rPr>
                              <w:t xml:space="preserve">right turn between segments 3 and 4 </w:t>
                            </w:r>
                            <w:r w:rsidRPr="008E1091">
                              <w:rPr>
                                <w:rFonts w:ascii="Times New Roman" w:hAnsi="Times New Roman" w:cs="Times New Roman"/>
                                <w:sz w:val="24"/>
                                <w:szCs w:val="24"/>
                              </w:rPr>
                              <w:t xml:space="preserve">at 4° increments. </w:t>
                            </w:r>
                            <w:r>
                              <w:rPr>
                                <w:rFonts w:ascii="Times New Roman" w:hAnsi="Times New Roman" w:cs="Times New Roman"/>
                                <w:sz w:val="24"/>
                                <w:szCs w:val="24"/>
                              </w:rPr>
                              <w:t>The right turn is persistent with height and generally sharp, occurring in 1 or 2 scans. Grid is at 1 km intervals.</w:t>
                            </w:r>
                          </w:p>
                          <w:p w14:paraId="3DE506F8" w14:textId="77777777" w:rsidR="00455B8C" w:rsidRDefault="00455B8C" w:rsidP="00455B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304D9" id="_x0000_s1146" type="#_x0000_t202" style="position:absolute;left:0;text-align:left;margin-left:379.3pt;margin-top:305.15pt;width:430.5pt;height:56.4pt;z-index:252008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9kIAIAADcEAAAOAAAAZHJzL2Uyb0RvYy54bWysU9tuGyEQfa/Uf0C812u7tuOsvI5Sp64q&#10;pRcp7QewwHpRgaGAvet+fQbWcdxU6kNVHtAMA4eZM2dWN73R5CB9UGArOhmNKZGWg1B2V9Hv37Zv&#10;lpSEyKxgGqys6FEGerN+/WrVuVJOoQUtpCcIYkPZuYq2MbqyKAJvpWFhBE5aDDbgDYvo+l0hPOsQ&#10;3ehiOh4vig68cB64DAFP74YgXWf8ppE8fmmaICPRFcXcYt593uu0F+sVK3eeuVbxUxrsH7IwTFn8&#10;9Ax1xyIje6/+gDKKewjQxBEHU0DTKC5zDVjNZPyimoeWOZlrQXKCO9MU/h8s/3x4cF89if076LGB&#10;uYjg7oH/CMTCpmV2J2+9h66VTODHk0RZ0blQnp4mqkMZEkjdfQKBTWb7CBmob7xJrGCdBNGxAccz&#10;6bKPhOPhfLa4ejvHEMfY1WQxXeauFKx8eu18iB8kGJKMinpsakZnh/sQUzasfLqSPgugldgqrbPj&#10;d/VGe3JgKIBtXrmAF9e0JV1Fr+fT+UDAbxDHcEZA5QnoKNEsRDz8G6RREZWtlanocpzWoLVE43sr&#10;su4iU3qwsQRtT7wmKgdSY1/3RImUWHqceK5BHJFpD4OScfLQaMH/oqRDFVc0/NwzLzHDjxa7dT2Z&#10;zZLsszObX03R8ZeR+jLCLEeoikZKBnMT86gkIi3cYlcblQl/zuSUM6oz9+E0SUn+l36+9Tzv60cA&#10;AAD//wMAUEsDBBQABgAIAAAAIQDYQp/t3AAAAAgBAAAPAAAAZHJzL2Rvd25yZXYueG1sTI/BTsMw&#10;EETvSPyDtUjcqJNGlCpkU1URPQaJlAs3J94mUeO1Fbtt+HvMCW6zmtXMm2K3mElcafajZYR0lYAg&#10;7qweuUf4PB6etiB8UKzVZJkQvsnDrry/K1Su7Y0/6NqEXsQQ9rlCGEJwuZS+G8gov7KOOHonOxsV&#10;4jn3Us/qFsPNJNdJspFGjRwbBuWoGqg7NxeDcGgr59R78/ZVZ5lvn7neU1UjPj4s+1cQgZbw9wy/&#10;+BEdysjU2gtrLyaEOCQgbNIkAxHtbVQgWoSXdZaCLAv5f0D5AwAA//8DAFBLAQItABQABgAIAAAA&#10;IQC2gziS/gAAAOEBAAATAAAAAAAAAAAAAAAAAAAAAABbQ29udGVudF9UeXBlc10ueG1sUEsBAi0A&#10;FAAGAAgAAAAhADj9If/WAAAAlAEAAAsAAAAAAAAAAAAAAAAALwEAAF9yZWxzLy5yZWxzUEsBAi0A&#10;FAAGAAgAAAAhAPoVX2QgAgAANwQAAA4AAAAAAAAAAAAAAAAALgIAAGRycy9lMm9Eb2MueG1sUEsB&#10;Ai0AFAAGAAgAAAAhANhCn+3cAAAACAEAAA8AAAAAAAAAAAAAAAAAegQAAGRycy9kb3ducmV2Lnht&#10;bFBLBQYAAAAABAAEAPMAAACDBQAAAAA=&#10;" strokecolor="window">
                <v:textbox>
                  <w:txbxContent>
                    <w:p w14:paraId="4F3EF90B" w14:textId="1FBF7D97" w:rsidR="00455B8C" w:rsidRPr="008E1091" w:rsidRDefault="00455B8C" w:rsidP="00455B8C">
                      <w:pPr>
                        <w:jc w:val="center"/>
                        <w:rPr>
                          <w:rFonts w:ascii="Times New Roman" w:hAnsi="Times New Roman" w:cs="Times New Roman"/>
                          <w:sz w:val="24"/>
                          <w:szCs w:val="24"/>
                        </w:rPr>
                      </w:pPr>
                      <w:r w:rsidRPr="008E1091">
                        <w:rPr>
                          <w:rFonts w:ascii="Times New Roman" w:hAnsi="Times New Roman" w:cs="Times New Roman"/>
                          <w:sz w:val="24"/>
                          <w:szCs w:val="24"/>
                        </w:rPr>
                        <w:t>Figure 7.</w:t>
                      </w:r>
                      <w:r>
                        <w:rPr>
                          <w:rFonts w:ascii="Times New Roman" w:hAnsi="Times New Roman" w:cs="Times New Roman"/>
                          <w:sz w:val="24"/>
                          <w:szCs w:val="24"/>
                        </w:rPr>
                        <w:t>4</w:t>
                      </w:r>
                      <w:r w:rsidRPr="008E1091">
                        <w:rPr>
                          <w:rFonts w:ascii="Times New Roman" w:hAnsi="Times New Roman" w:cs="Times New Roman"/>
                          <w:sz w:val="24"/>
                          <w:szCs w:val="24"/>
                        </w:rPr>
                        <w:t xml:space="preserve">: Comparison of the </w:t>
                      </w:r>
                      <w:r>
                        <w:rPr>
                          <w:rFonts w:ascii="Times New Roman" w:hAnsi="Times New Roman" w:cs="Times New Roman"/>
                          <w:sz w:val="24"/>
                          <w:szCs w:val="24"/>
                        </w:rPr>
                        <w:t xml:space="preserve">right turn between segments 3 and 4 </w:t>
                      </w:r>
                      <w:r w:rsidRPr="008E1091">
                        <w:rPr>
                          <w:rFonts w:ascii="Times New Roman" w:hAnsi="Times New Roman" w:cs="Times New Roman"/>
                          <w:sz w:val="24"/>
                          <w:szCs w:val="24"/>
                        </w:rPr>
                        <w:t xml:space="preserve">at 4° increments. </w:t>
                      </w:r>
                      <w:r>
                        <w:rPr>
                          <w:rFonts w:ascii="Times New Roman" w:hAnsi="Times New Roman" w:cs="Times New Roman"/>
                          <w:sz w:val="24"/>
                          <w:szCs w:val="24"/>
                        </w:rPr>
                        <w:t>The right turn is persistent with height and generally sharp, occurring in 1 or 2 scans. Grid is at 1 km intervals.</w:t>
                      </w:r>
                    </w:p>
                    <w:p w14:paraId="3DE506F8" w14:textId="77777777" w:rsidR="00455B8C" w:rsidRDefault="00455B8C" w:rsidP="00455B8C"/>
                  </w:txbxContent>
                </v:textbox>
                <w10:wrap type="square" anchorx="margin"/>
              </v:shape>
            </w:pict>
          </mc:Fallback>
        </mc:AlternateContent>
      </w:r>
      <w:r w:rsidR="00241DFB">
        <w:rPr>
          <w:rFonts w:ascii="Times New Roman" w:hAnsi="Times New Roman" w:cs="Times New Roman"/>
          <w:sz w:val="24"/>
          <w:szCs w:val="24"/>
        </w:rPr>
        <w:t>ceases,</w:t>
      </w:r>
      <w:r w:rsidR="005422FB">
        <w:rPr>
          <w:rFonts w:ascii="Times New Roman" w:hAnsi="Times New Roman" w:cs="Times New Roman"/>
          <w:sz w:val="24"/>
          <w:szCs w:val="24"/>
        </w:rPr>
        <w:t xml:space="preserve"> the RMW increases, and more dust is lofted.</w:t>
      </w:r>
      <w:r w:rsidR="00F35514">
        <w:rPr>
          <w:rFonts w:ascii="Times New Roman" w:hAnsi="Times New Roman" w:cs="Times New Roman"/>
          <w:sz w:val="24"/>
          <w:szCs w:val="24"/>
        </w:rPr>
        <w:t xml:space="preserve"> </w:t>
      </w:r>
      <w:r w:rsidR="00241DFB">
        <w:rPr>
          <w:rFonts w:ascii="Times New Roman" w:hAnsi="Times New Roman" w:cs="Times New Roman"/>
          <w:sz w:val="24"/>
          <w:szCs w:val="24"/>
        </w:rPr>
        <w:t xml:space="preserve">Consequently, the damage path identified for the anticyclonic tornado may be a result of dissipation and not an actual damage path of a tornado. </w:t>
      </w:r>
      <w:r w:rsidR="00F35514">
        <w:rPr>
          <w:rFonts w:ascii="Times New Roman" w:hAnsi="Times New Roman" w:cs="Times New Roman"/>
          <w:sz w:val="24"/>
          <w:szCs w:val="24"/>
        </w:rPr>
        <w:t xml:space="preserve">More details will be examined in cross section analysis in </w:t>
      </w:r>
      <w:r w:rsidR="00040F0D">
        <w:rPr>
          <w:rFonts w:ascii="Times New Roman" w:hAnsi="Times New Roman" w:cs="Times New Roman"/>
          <w:sz w:val="24"/>
          <w:szCs w:val="24"/>
        </w:rPr>
        <w:t>section</w:t>
      </w:r>
      <w:r w:rsidR="00F35514">
        <w:rPr>
          <w:rFonts w:ascii="Times New Roman" w:hAnsi="Times New Roman" w:cs="Times New Roman"/>
          <w:sz w:val="24"/>
          <w:szCs w:val="24"/>
        </w:rPr>
        <w:t xml:space="preserve"> 7.4</w:t>
      </w:r>
      <w:r w:rsidR="00E7408B">
        <w:rPr>
          <w:rFonts w:ascii="Times New Roman" w:hAnsi="Times New Roman" w:cs="Times New Roman"/>
          <w:sz w:val="24"/>
          <w:szCs w:val="24"/>
        </w:rPr>
        <w:t xml:space="preserve"> to determine if the vortex did follow a mode 2 decay</w:t>
      </w:r>
      <w:r w:rsidR="00F35514">
        <w:rPr>
          <w:rFonts w:ascii="Times New Roman" w:hAnsi="Times New Roman" w:cs="Times New Roman"/>
          <w:sz w:val="24"/>
          <w:szCs w:val="24"/>
        </w:rPr>
        <w:t>.</w:t>
      </w:r>
      <w:r w:rsidR="00241DFB">
        <w:rPr>
          <w:rFonts w:ascii="Times New Roman" w:hAnsi="Times New Roman" w:cs="Times New Roman"/>
          <w:sz w:val="24"/>
          <w:szCs w:val="24"/>
        </w:rPr>
        <w:t xml:space="preserve"> </w:t>
      </w:r>
    </w:p>
    <w:p w14:paraId="25E3FEC3" w14:textId="3EEEC777" w:rsidR="00B20133" w:rsidRDefault="00D007E9" w:rsidP="00F5113E">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2006400" behindDoc="0" locked="0" layoutInCell="1" allowOverlap="1" wp14:anchorId="410556E0" wp14:editId="1E624870">
            <wp:simplePos x="0" y="0"/>
            <wp:positionH relativeFrom="margin">
              <wp:posOffset>0</wp:posOffset>
            </wp:positionH>
            <wp:positionV relativeFrom="margin">
              <wp:posOffset>0</wp:posOffset>
            </wp:positionV>
            <wp:extent cx="5486400" cy="3875405"/>
            <wp:effectExtent l="0" t="0" r="0" b="0"/>
            <wp:wrapTopAndBottom/>
            <wp:docPr id="278" name="Picture 27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descr="Chart, scatter chart&#10;&#10;Description automatically generated"/>
                    <pic:cNvPicPr/>
                  </pic:nvPicPr>
                  <pic:blipFill>
                    <a:blip r:embed="rId133">
                      <a:extLst>
                        <a:ext uri="{28A0092B-C50C-407E-A947-70E740481C1C}">
                          <a14:useLocalDpi xmlns:a14="http://schemas.microsoft.com/office/drawing/2010/main" val="0"/>
                        </a:ext>
                      </a:extLst>
                    </a:blip>
                    <a:stretch>
                      <a:fillRect/>
                    </a:stretch>
                  </pic:blipFill>
                  <pic:spPr>
                    <a:xfrm>
                      <a:off x="0" y="0"/>
                      <a:ext cx="5486400" cy="3875405"/>
                    </a:xfrm>
                    <a:prstGeom prst="rect">
                      <a:avLst/>
                    </a:prstGeom>
                  </pic:spPr>
                </pic:pic>
              </a:graphicData>
            </a:graphic>
            <wp14:sizeRelH relativeFrom="margin">
              <wp14:pctWidth>0</wp14:pctWidth>
            </wp14:sizeRelH>
            <wp14:sizeRelV relativeFrom="margin">
              <wp14:pctHeight>0</wp14:pctHeight>
            </wp14:sizeRelV>
          </wp:anchor>
        </w:drawing>
      </w:r>
      <w:r w:rsidR="00F35514">
        <w:rPr>
          <w:rFonts w:ascii="Times New Roman" w:hAnsi="Times New Roman" w:cs="Times New Roman"/>
          <w:sz w:val="24"/>
          <w:szCs w:val="24"/>
        </w:rPr>
        <w:tab/>
        <w:t xml:space="preserve">At the end of segment 3, the sharpest directional shift in track of the anticyclonic vortex occurs. Figure 7.4 shows the </w:t>
      </w:r>
      <w:r w:rsidR="00241DFB">
        <w:rPr>
          <w:rFonts w:ascii="Times New Roman" w:hAnsi="Times New Roman" w:cs="Times New Roman"/>
          <w:sz w:val="24"/>
          <w:szCs w:val="24"/>
        </w:rPr>
        <w:t xml:space="preserve">rapid character of the track shift and its </w:t>
      </w:r>
      <w:r w:rsidR="00F35514">
        <w:rPr>
          <w:rFonts w:ascii="Times New Roman" w:hAnsi="Times New Roman" w:cs="Times New Roman"/>
          <w:sz w:val="24"/>
          <w:szCs w:val="24"/>
        </w:rPr>
        <w:t>persistence with height; at</w:t>
      </w:r>
      <w:r w:rsidR="00241DFB">
        <w:rPr>
          <w:rFonts w:ascii="Times New Roman" w:hAnsi="Times New Roman" w:cs="Times New Roman"/>
          <w:sz w:val="24"/>
          <w:szCs w:val="24"/>
        </w:rPr>
        <w:t xml:space="preserve"> the</w:t>
      </w:r>
      <w:r w:rsidR="00F35514">
        <w:rPr>
          <w:rFonts w:ascii="Times New Roman" w:hAnsi="Times New Roman" w:cs="Times New Roman"/>
          <w:sz w:val="24"/>
          <w:szCs w:val="24"/>
        </w:rPr>
        <w:t xml:space="preserve"> 4° elevation, the tornado track </w:t>
      </w:r>
      <w:r w:rsidR="002349DD">
        <w:rPr>
          <w:rFonts w:ascii="Times New Roman" w:hAnsi="Times New Roman" w:cs="Times New Roman"/>
          <w:sz w:val="24"/>
          <w:szCs w:val="24"/>
        </w:rPr>
        <w:t>was</w:t>
      </w:r>
      <w:r w:rsidR="00F35514">
        <w:rPr>
          <w:rFonts w:ascii="Times New Roman" w:hAnsi="Times New Roman" w:cs="Times New Roman"/>
          <w:sz w:val="24"/>
          <w:szCs w:val="24"/>
        </w:rPr>
        <w:t xml:space="preserve"> </w:t>
      </w:r>
      <w:r w:rsidR="00511CCF">
        <w:rPr>
          <w:rFonts w:ascii="Times New Roman" w:hAnsi="Times New Roman" w:cs="Times New Roman"/>
          <w:sz w:val="24"/>
          <w:szCs w:val="24"/>
        </w:rPr>
        <w:t>8</w:t>
      </w:r>
      <w:r w:rsidR="00F35514">
        <w:rPr>
          <w:rFonts w:ascii="Times New Roman" w:hAnsi="Times New Roman" w:cs="Times New Roman"/>
          <w:sz w:val="24"/>
          <w:szCs w:val="24"/>
        </w:rPr>
        <w:t xml:space="preserve">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F35514">
        <w:rPr>
          <w:rFonts w:ascii="Times New Roman" w:hAnsi="Times New Roman" w:cs="Times New Roman"/>
          <w:sz w:val="24"/>
          <w:szCs w:val="24"/>
        </w:rPr>
        <w:t xml:space="preserve"> from 25</w:t>
      </w:r>
      <w:r w:rsidR="00511CCF">
        <w:rPr>
          <w:rFonts w:ascii="Times New Roman" w:hAnsi="Times New Roman" w:cs="Times New Roman"/>
          <w:sz w:val="24"/>
          <w:szCs w:val="24"/>
        </w:rPr>
        <w:t>0</w:t>
      </w:r>
      <w:r w:rsidR="00F35514">
        <w:rPr>
          <w:rFonts w:ascii="Times New Roman" w:hAnsi="Times New Roman" w:cs="Times New Roman"/>
          <w:sz w:val="24"/>
          <w:szCs w:val="24"/>
        </w:rPr>
        <w:t xml:space="preserve">° (WSW) </w:t>
      </w:r>
      <w:r w:rsidR="002349DD">
        <w:rPr>
          <w:rFonts w:ascii="Times New Roman" w:hAnsi="Times New Roman" w:cs="Times New Roman"/>
          <w:sz w:val="24"/>
          <w:szCs w:val="24"/>
        </w:rPr>
        <w:t>and shifted to</w:t>
      </w:r>
      <w:r w:rsidR="00F35514">
        <w:rPr>
          <w:rFonts w:ascii="Times New Roman" w:hAnsi="Times New Roman" w:cs="Times New Roman"/>
          <w:sz w:val="24"/>
          <w:szCs w:val="24"/>
        </w:rPr>
        <w:t xml:space="preserve"> 8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F35514">
        <w:rPr>
          <w:rFonts w:ascii="Times New Roman" w:hAnsi="Times New Roman" w:cs="Times New Roman"/>
          <w:sz w:val="24"/>
          <w:szCs w:val="24"/>
        </w:rPr>
        <w:t xml:space="preserve"> from 270° (W). Across all scan elevations, the vortex turns an average of 25° to the right in 1 or 2 scans. The right turn is coincident with significant vortex weakening to a </w:t>
      </w:r>
      <w:proofErr w:type="spellStart"/>
      <w:r w:rsidR="00F35514">
        <w:rPr>
          <w:rFonts w:ascii="Times New Roman" w:hAnsi="Times New Roman" w:cs="Times New Roman"/>
          <w:sz w:val="24"/>
          <w:szCs w:val="24"/>
        </w:rPr>
        <w:t>ΔV</w:t>
      </w:r>
      <w:r w:rsidR="00F35514">
        <w:rPr>
          <w:rFonts w:ascii="Times New Roman" w:hAnsi="Times New Roman" w:cs="Times New Roman"/>
          <w:sz w:val="24"/>
          <w:szCs w:val="24"/>
          <w:vertAlign w:val="subscript"/>
        </w:rPr>
        <w:t>max</w:t>
      </w:r>
      <w:proofErr w:type="spellEnd"/>
      <w:r w:rsidR="00F35514">
        <w:rPr>
          <w:rFonts w:ascii="Times New Roman" w:hAnsi="Times New Roman" w:cs="Times New Roman"/>
          <w:sz w:val="24"/>
          <w:szCs w:val="24"/>
        </w:rPr>
        <w:t xml:space="preserve"> of less than 20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F35514" w:rsidRPr="00A63DAC">
        <w:rPr>
          <w:rFonts w:ascii="Times New Roman" w:hAnsi="Times New Roman" w:cs="Times New Roman"/>
          <w:sz w:val="24"/>
          <w:szCs w:val="24"/>
        </w:rPr>
        <w:t xml:space="preserve">. As the right turn is concurrent with significant weakening, </w:t>
      </w:r>
      <w:r w:rsidR="00F35514" w:rsidRPr="00A63DAC">
        <w:rPr>
          <w:rFonts w:ascii="Times New Roman" w:hAnsi="Times New Roman" w:cs="Times New Roman"/>
          <w:sz w:val="24"/>
          <w:szCs w:val="24"/>
        </w:rPr>
        <w:lastRenderedPageBreak/>
        <w:t xml:space="preserve">an occlusion from the RFGF has likely taken place in a process conceptually </w:t>
      </w:r>
      <w:r w:rsidR="00241DFB" w:rsidRPr="00A63DAC">
        <w:rPr>
          <w:rFonts w:ascii="Times New Roman" w:hAnsi="Times New Roman" w:cs="Times New Roman"/>
          <w:sz w:val="24"/>
          <w:szCs w:val="24"/>
        </w:rPr>
        <w:t>like</w:t>
      </w:r>
      <w:r w:rsidR="00F35514" w:rsidRPr="00A63DAC">
        <w:rPr>
          <w:rFonts w:ascii="Times New Roman" w:hAnsi="Times New Roman" w:cs="Times New Roman"/>
          <w:sz w:val="24"/>
          <w:szCs w:val="24"/>
        </w:rPr>
        <w:t xml:space="preserve"> the occlusion of the cyclonic vortex; </w:t>
      </w:r>
      <w:r w:rsidR="00C259E1" w:rsidRPr="00A63DAC">
        <w:rPr>
          <w:rFonts w:ascii="Times New Roman" w:hAnsi="Times New Roman" w:cs="Times New Roman"/>
          <w:sz w:val="24"/>
          <w:szCs w:val="24"/>
        </w:rPr>
        <w:t xml:space="preserve">indeed, </w:t>
      </w:r>
      <w:r w:rsidR="00FC1EB6" w:rsidRPr="00A63DAC">
        <w:rPr>
          <w:rFonts w:ascii="Times New Roman" w:hAnsi="Times New Roman" w:cs="Times New Roman"/>
          <w:sz w:val="24"/>
          <w:szCs w:val="24"/>
        </w:rPr>
        <w:t>the anticyclonic vortex is intense and likely generates an occlusion downdraft similar to the cyclonic tornado. Moreover, the average forward speed of the parent supercell is roughly 9.5 m s</w:t>
      </w:r>
      <w:r w:rsidR="00FC1EB6" w:rsidRPr="00A63DAC">
        <w:rPr>
          <w:rFonts w:ascii="Times New Roman" w:hAnsi="Times New Roman" w:cs="Times New Roman"/>
          <w:sz w:val="24"/>
          <w:szCs w:val="24"/>
          <w:vertAlign w:val="superscript"/>
        </w:rPr>
        <w:t>-1</w:t>
      </w:r>
      <w:r w:rsidR="00FC1EB6" w:rsidRPr="00A63DAC">
        <w:rPr>
          <w:rFonts w:ascii="Times New Roman" w:hAnsi="Times New Roman" w:cs="Times New Roman"/>
          <w:sz w:val="24"/>
          <w:szCs w:val="24"/>
        </w:rPr>
        <w:t>, which is nearly 2 m s</w:t>
      </w:r>
      <w:r w:rsidR="00FC1EB6" w:rsidRPr="00A63DAC">
        <w:rPr>
          <w:rFonts w:ascii="Times New Roman" w:hAnsi="Times New Roman" w:cs="Times New Roman"/>
          <w:sz w:val="24"/>
          <w:szCs w:val="24"/>
          <w:vertAlign w:val="superscript"/>
        </w:rPr>
        <w:t>-1</w:t>
      </w:r>
      <w:r w:rsidR="00FC1EB6" w:rsidRPr="00A63DAC">
        <w:rPr>
          <w:rFonts w:ascii="Times New Roman" w:hAnsi="Times New Roman" w:cs="Times New Roman"/>
          <w:sz w:val="24"/>
          <w:szCs w:val="24"/>
        </w:rPr>
        <w:t xml:space="preserve"> faster than the average speed of the anticyclonic tornado; the</w:t>
      </w:r>
      <w:r w:rsidR="002349DD">
        <w:rPr>
          <w:rFonts w:ascii="Times New Roman" w:hAnsi="Times New Roman" w:cs="Times New Roman"/>
          <w:sz w:val="24"/>
          <w:szCs w:val="24"/>
        </w:rPr>
        <w:t xml:space="preserve"> anticyclonic tornado moves westward with respect to the parent supercell,</w:t>
      </w:r>
      <w:r w:rsidR="00FC1EB6" w:rsidRPr="00A63DAC">
        <w:rPr>
          <w:rFonts w:ascii="Times New Roman" w:hAnsi="Times New Roman" w:cs="Times New Roman"/>
          <w:sz w:val="24"/>
          <w:szCs w:val="24"/>
        </w:rPr>
        <w:t xml:space="preserve"> </w:t>
      </w:r>
      <w:r w:rsidR="00ED5FEE" w:rsidRPr="00A63DAC">
        <w:rPr>
          <w:rFonts w:ascii="Times New Roman" w:hAnsi="Times New Roman" w:cs="Times New Roman"/>
          <w:sz w:val="24"/>
          <w:szCs w:val="24"/>
        </w:rPr>
        <w:t>reflect</w:t>
      </w:r>
      <w:r w:rsidR="002349DD">
        <w:rPr>
          <w:rFonts w:ascii="Times New Roman" w:hAnsi="Times New Roman" w:cs="Times New Roman"/>
          <w:sz w:val="24"/>
          <w:szCs w:val="24"/>
        </w:rPr>
        <w:t>ing</w:t>
      </w:r>
      <w:r w:rsidR="000849DD">
        <w:rPr>
          <w:rFonts w:ascii="Times New Roman" w:hAnsi="Times New Roman" w:cs="Times New Roman"/>
          <w:sz w:val="24"/>
          <w:szCs w:val="24"/>
        </w:rPr>
        <w:t xml:space="preserve"> </w:t>
      </w:r>
      <w:r w:rsidR="00FC1EB6" w:rsidRPr="00A63DAC">
        <w:rPr>
          <w:rFonts w:ascii="Times New Roman" w:hAnsi="Times New Roman" w:cs="Times New Roman"/>
          <w:sz w:val="24"/>
          <w:szCs w:val="24"/>
        </w:rPr>
        <w:t xml:space="preserve">the formation of an occlusion downdraft. </w:t>
      </w:r>
      <w:r w:rsidR="00C259E1" w:rsidRPr="00A63DAC">
        <w:rPr>
          <w:rFonts w:ascii="Times New Roman" w:hAnsi="Times New Roman" w:cs="Times New Roman"/>
          <w:sz w:val="24"/>
          <w:szCs w:val="24"/>
        </w:rPr>
        <w:t xml:space="preserve"> T</w:t>
      </w:r>
      <w:r w:rsidR="00F35514" w:rsidRPr="00A63DAC">
        <w:rPr>
          <w:rFonts w:ascii="Times New Roman" w:hAnsi="Times New Roman" w:cs="Times New Roman"/>
          <w:sz w:val="24"/>
          <w:szCs w:val="24"/>
        </w:rPr>
        <w:t xml:space="preserve">he eventual </w:t>
      </w:r>
      <w:r w:rsidR="00FC1EB6" w:rsidRPr="00A63DAC">
        <w:rPr>
          <w:rFonts w:ascii="Times New Roman" w:hAnsi="Times New Roman" w:cs="Times New Roman"/>
          <w:sz w:val="24"/>
          <w:szCs w:val="24"/>
        </w:rPr>
        <w:t xml:space="preserve">decoupling </w:t>
      </w:r>
      <w:r w:rsidR="00F35514" w:rsidRPr="00A63DAC">
        <w:rPr>
          <w:rFonts w:ascii="Times New Roman" w:hAnsi="Times New Roman" w:cs="Times New Roman"/>
          <w:sz w:val="24"/>
          <w:szCs w:val="24"/>
        </w:rPr>
        <w:t xml:space="preserve">of the anticyclonic vortex from the RFGF </w:t>
      </w:r>
      <w:r w:rsidR="00FC1EB6" w:rsidRPr="00A63DAC">
        <w:rPr>
          <w:rFonts w:ascii="Times New Roman" w:hAnsi="Times New Roman" w:cs="Times New Roman"/>
          <w:sz w:val="24"/>
          <w:szCs w:val="24"/>
        </w:rPr>
        <w:t xml:space="preserve">in an occlusion process </w:t>
      </w:r>
      <w:r w:rsidR="0082427B" w:rsidRPr="00A63DAC">
        <w:rPr>
          <w:rFonts w:ascii="Times New Roman" w:hAnsi="Times New Roman" w:cs="Times New Roman"/>
          <w:sz w:val="24"/>
          <w:szCs w:val="24"/>
        </w:rPr>
        <w:t>like</w:t>
      </w:r>
      <w:r w:rsidR="00FC1EB6" w:rsidRPr="00A63DAC">
        <w:rPr>
          <w:rFonts w:ascii="Times New Roman" w:hAnsi="Times New Roman" w:cs="Times New Roman"/>
          <w:sz w:val="24"/>
          <w:szCs w:val="24"/>
        </w:rPr>
        <w:t xml:space="preserve"> the cyclonic tornado </w:t>
      </w:r>
      <w:r w:rsidR="00F35514" w:rsidRPr="00A63DAC">
        <w:rPr>
          <w:rFonts w:ascii="Times New Roman" w:hAnsi="Times New Roman" w:cs="Times New Roman"/>
          <w:sz w:val="24"/>
          <w:szCs w:val="24"/>
        </w:rPr>
        <w:t>will be explored in radar analysis.</w:t>
      </w:r>
      <w:r w:rsidR="00455B8C">
        <w:rPr>
          <w:rFonts w:ascii="Times New Roman" w:hAnsi="Times New Roman" w:cs="Times New Roman"/>
          <w:sz w:val="24"/>
          <w:szCs w:val="24"/>
        </w:rPr>
        <w:t xml:space="preserve"> </w:t>
      </w:r>
    </w:p>
    <w:p w14:paraId="7836C6E5" w14:textId="7D41D64F" w:rsidR="00FC57E4" w:rsidRPr="00FC57E4" w:rsidRDefault="00FC57E4" w:rsidP="00F5113E">
      <w:pPr>
        <w:spacing w:after="0" w:line="480" w:lineRule="auto"/>
        <w:jc w:val="both"/>
        <w:rPr>
          <w:rFonts w:ascii="Times New Roman" w:hAnsi="Times New Roman" w:cs="Times New Roman"/>
          <w:sz w:val="24"/>
          <w:szCs w:val="24"/>
        </w:rPr>
      </w:pPr>
    </w:p>
    <w:p w14:paraId="65F759C5" w14:textId="1FF5681B" w:rsidR="00C259E1" w:rsidRDefault="005202BE" w:rsidP="00F5113E">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7.3: Evolution of the Vortex and Near-Vortex Wind Field on Radar</w:t>
      </w:r>
    </w:p>
    <w:p w14:paraId="1F151632" w14:textId="09FC2138" w:rsidR="00395FEC" w:rsidRDefault="00C259E1" w:rsidP="00F511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95FEC">
        <w:rPr>
          <w:rFonts w:ascii="Times New Roman" w:hAnsi="Times New Roman" w:cs="Times New Roman"/>
          <w:sz w:val="24"/>
          <w:szCs w:val="24"/>
        </w:rPr>
        <w:t xml:space="preserve">A radar analysis showing the development of the companion anticyclonic tornado during segment 1 at the 4° level is shown in Figure 7.5. The first </w:t>
      </w:r>
      <w:r w:rsidR="00310F43">
        <w:rPr>
          <w:rFonts w:ascii="Times New Roman" w:hAnsi="Times New Roman" w:cs="Times New Roman"/>
          <w:sz w:val="24"/>
          <w:szCs w:val="24"/>
        </w:rPr>
        <w:t>panel</w:t>
      </w:r>
      <w:r w:rsidR="00395FEC">
        <w:rPr>
          <w:rFonts w:ascii="Times New Roman" w:hAnsi="Times New Roman" w:cs="Times New Roman"/>
          <w:sz w:val="24"/>
          <w:szCs w:val="24"/>
        </w:rPr>
        <w:t xml:space="preserve"> at 2329:18 UTC is the first scan in which a coherent anticyclonic vortex is trackable at the 4° elevation; over the next several scans the vortex strengthens and reaches a marginal tornadic intensity with </w:t>
      </w:r>
      <w:proofErr w:type="spellStart"/>
      <w:r w:rsidR="00395FEC">
        <w:rPr>
          <w:rFonts w:ascii="Times New Roman" w:hAnsi="Times New Roman" w:cs="Times New Roman"/>
          <w:sz w:val="24"/>
          <w:szCs w:val="24"/>
        </w:rPr>
        <w:t>ΔV</w:t>
      </w:r>
      <w:r w:rsidR="00395FEC">
        <w:rPr>
          <w:rFonts w:ascii="Times New Roman" w:hAnsi="Times New Roman" w:cs="Times New Roman"/>
          <w:sz w:val="24"/>
          <w:szCs w:val="24"/>
          <w:vertAlign w:val="subscript"/>
        </w:rPr>
        <w:t>max</w:t>
      </w:r>
      <w:proofErr w:type="spellEnd"/>
      <w:r w:rsidR="00395FEC">
        <w:rPr>
          <w:rFonts w:ascii="Times New Roman" w:hAnsi="Times New Roman" w:cs="Times New Roman"/>
          <w:sz w:val="24"/>
          <w:szCs w:val="24"/>
        </w:rPr>
        <w:t xml:space="preserve"> </w:t>
      </w:r>
      <w:r w:rsidR="00CB72F6">
        <w:rPr>
          <w:rFonts w:ascii="Times New Roman" w:hAnsi="Times New Roman" w:cs="Times New Roman"/>
          <w:sz w:val="24"/>
          <w:szCs w:val="24"/>
        </w:rPr>
        <w:t xml:space="preserve">over 35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CB72F6">
        <w:rPr>
          <w:rFonts w:ascii="Times New Roman" w:hAnsi="Times New Roman" w:cs="Times New Roman"/>
          <w:sz w:val="24"/>
          <w:szCs w:val="24"/>
        </w:rPr>
        <w:t xml:space="preserve">. By the third analysis time at 2330:38 UTC, a discrete area of outbound velocities has become established on the south side of the developing vortex. While the vortex remains broad, it rapidly begins to tighten and appears as a coherent anticyclonic vortex by the fifth analysis time at 2331:58 UTC. </w:t>
      </w:r>
      <w:r w:rsidR="008E2F32">
        <w:rPr>
          <w:rFonts w:ascii="Times New Roman" w:hAnsi="Times New Roman" w:cs="Times New Roman"/>
          <w:sz w:val="24"/>
          <w:szCs w:val="24"/>
        </w:rPr>
        <w:t>As</w:t>
      </w:r>
      <w:r w:rsidR="00CB72F6">
        <w:rPr>
          <w:rFonts w:ascii="Times New Roman" w:hAnsi="Times New Roman" w:cs="Times New Roman"/>
          <w:sz w:val="24"/>
          <w:szCs w:val="24"/>
        </w:rPr>
        <w:t xml:space="preserve"> the vortex strengthens, the kink in the RFGF continues to </w:t>
      </w:r>
      <w:r w:rsidR="008E2F32">
        <w:rPr>
          <w:rFonts w:ascii="Times New Roman" w:hAnsi="Times New Roman" w:cs="Times New Roman"/>
          <w:sz w:val="24"/>
          <w:szCs w:val="24"/>
        </w:rPr>
        <w:t>sharpen</w:t>
      </w:r>
      <w:r w:rsidR="00AA1B5F">
        <w:rPr>
          <w:rFonts w:ascii="Times New Roman" w:hAnsi="Times New Roman" w:cs="Times New Roman"/>
          <w:sz w:val="24"/>
          <w:szCs w:val="24"/>
        </w:rPr>
        <w:t>. The RFGF</w:t>
      </w:r>
      <w:r w:rsidR="008E2F32">
        <w:rPr>
          <w:rFonts w:ascii="Times New Roman" w:hAnsi="Times New Roman" w:cs="Times New Roman"/>
          <w:sz w:val="24"/>
          <w:szCs w:val="24"/>
        </w:rPr>
        <w:t xml:space="preserve"> kink</w:t>
      </w:r>
      <w:r w:rsidR="00AA1B5F">
        <w:rPr>
          <w:rFonts w:ascii="Times New Roman" w:hAnsi="Times New Roman" w:cs="Times New Roman"/>
          <w:sz w:val="24"/>
          <w:szCs w:val="24"/>
        </w:rPr>
        <w:t xml:space="preserve"> evolves</w:t>
      </w:r>
      <w:r w:rsidR="00A62AF3">
        <w:rPr>
          <w:rFonts w:ascii="Times New Roman" w:hAnsi="Times New Roman" w:cs="Times New Roman"/>
          <w:sz w:val="24"/>
          <w:szCs w:val="24"/>
        </w:rPr>
        <w:t xml:space="preserve"> and becomes coupled to the anticyclonic tornado</w:t>
      </w:r>
      <w:r w:rsidR="00CB72F6">
        <w:rPr>
          <w:rFonts w:ascii="Times New Roman" w:hAnsi="Times New Roman" w:cs="Times New Roman"/>
          <w:sz w:val="24"/>
          <w:szCs w:val="24"/>
        </w:rPr>
        <w:t xml:space="preserve">, </w:t>
      </w:r>
      <w:r w:rsidR="00AA1B5F">
        <w:rPr>
          <w:rFonts w:ascii="Times New Roman" w:hAnsi="Times New Roman" w:cs="Times New Roman"/>
          <w:sz w:val="24"/>
          <w:szCs w:val="24"/>
        </w:rPr>
        <w:t xml:space="preserve">forming </w:t>
      </w:r>
      <w:r w:rsidR="00CB72F6">
        <w:rPr>
          <w:rFonts w:ascii="Times New Roman" w:hAnsi="Times New Roman" w:cs="Times New Roman"/>
          <w:sz w:val="24"/>
          <w:szCs w:val="24"/>
        </w:rPr>
        <w:t>a distinct apex</w:t>
      </w:r>
      <w:r w:rsidR="00A62AF3">
        <w:rPr>
          <w:rFonts w:ascii="Times New Roman" w:hAnsi="Times New Roman" w:cs="Times New Roman"/>
          <w:sz w:val="24"/>
          <w:szCs w:val="24"/>
        </w:rPr>
        <w:t xml:space="preserve"> near the anticyclonic tornado</w:t>
      </w:r>
      <w:r w:rsidR="00CB72F6">
        <w:rPr>
          <w:rFonts w:ascii="Times New Roman" w:hAnsi="Times New Roman" w:cs="Times New Roman"/>
          <w:sz w:val="24"/>
          <w:szCs w:val="24"/>
        </w:rPr>
        <w:t xml:space="preserve"> where the </w:t>
      </w:r>
      <w:r w:rsidR="008E2F32">
        <w:rPr>
          <w:rFonts w:ascii="Times New Roman" w:hAnsi="Times New Roman" w:cs="Times New Roman"/>
          <w:sz w:val="24"/>
          <w:szCs w:val="24"/>
        </w:rPr>
        <w:t xml:space="preserve">portions of the </w:t>
      </w:r>
      <w:r w:rsidR="00CB72F6">
        <w:rPr>
          <w:rFonts w:ascii="Times New Roman" w:hAnsi="Times New Roman" w:cs="Times New Roman"/>
          <w:sz w:val="24"/>
          <w:szCs w:val="24"/>
        </w:rPr>
        <w:t>RFGF ahead of the vortex (east) and behind the vortex (west) join.</w:t>
      </w:r>
      <w:r w:rsidR="005B559D">
        <w:rPr>
          <w:rFonts w:ascii="Times New Roman" w:hAnsi="Times New Roman" w:cs="Times New Roman"/>
          <w:sz w:val="24"/>
          <w:szCs w:val="24"/>
        </w:rPr>
        <w:t xml:space="preserve"> South of the apex, a marked inflow notch also becomes established. Like</w:t>
      </w:r>
      <w:r w:rsidR="00CB72F6">
        <w:rPr>
          <w:rFonts w:ascii="Times New Roman" w:hAnsi="Times New Roman" w:cs="Times New Roman"/>
          <w:sz w:val="24"/>
          <w:szCs w:val="24"/>
        </w:rPr>
        <w:t xml:space="preserve"> the apex between the RFGF and forward flank convergence zone near the cyclonic tornado, the apex at the sharp </w:t>
      </w:r>
      <w:r w:rsidR="00CB72F6">
        <w:rPr>
          <w:rFonts w:ascii="Times New Roman" w:hAnsi="Times New Roman" w:cs="Times New Roman"/>
          <w:sz w:val="24"/>
          <w:szCs w:val="24"/>
        </w:rPr>
        <w:lastRenderedPageBreak/>
        <w:t>corner of the RFGF kink near the anticyclonic tornado marks</w:t>
      </w:r>
      <w:r w:rsidR="005B559D">
        <w:rPr>
          <w:rFonts w:ascii="Times New Roman" w:hAnsi="Times New Roman" w:cs="Times New Roman"/>
          <w:sz w:val="24"/>
          <w:szCs w:val="24"/>
        </w:rPr>
        <w:t xml:space="preserve"> the inflow notch for the </w:t>
      </w:r>
      <w:r w:rsidR="00D007E9">
        <w:rPr>
          <w:rFonts w:ascii="Times New Roman" w:hAnsi="Times New Roman" w:cs="Times New Roman"/>
          <w:noProof/>
          <w:sz w:val="24"/>
          <w:szCs w:val="24"/>
        </w:rPr>
        <w:drawing>
          <wp:anchor distT="0" distB="0" distL="114300" distR="114300" simplePos="0" relativeHeight="252009472" behindDoc="0" locked="0" layoutInCell="1" allowOverlap="1" wp14:anchorId="22BBC7CA" wp14:editId="7BA2A177">
            <wp:simplePos x="0" y="0"/>
            <wp:positionH relativeFrom="margin">
              <wp:align>right</wp:align>
            </wp:positionH>
            <wp:positionV relativeFrom="margin">
              <wp:align>top</wp:align>
            </wp:positionV>
            <wp:extent cx="5486400" cy="3403600"/>
            <wp:effectExtent l="0" t="0" r="0" b="6350"/>
            <wp:wrapTopAndBottom/>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486400" cy="3403600"/>
                    </a:xfrm>
                    <a:prstGeom prst="rect">
                      <a:avLst/>
                    </a:prstGeom>
                  </pic:spPr>
                </pic:pic>
              </a:graphicData>
            </a:graphic>
            <wp14:sizeRelH relativeFrom="margin">
              <wp14:pctWidth>0</wp14:pctWidth>
            </wp14:sizeRelH>
            <wp14:sizeRelV relativeFrom="margin">
              <wp14:pctHeight>0</wp14:pctHeight>
            </wp14:sizeRelV>
          </wp:anchor>
        </w:drawing>
      </w:r>
      <w:r w:rsidR="005B559D">
        <w:rPr>
          <w:rFonts w:ascii="Times New Roman" w:hAnsi="Times New Roman" w:cs="Times New Roman"/>
          <w:sz w:val="24"/>
          <w:szCs w:val="24"/>
        </w:rPr>
        <w:t>anticyclonic tornado and</w:t>
      </w:r>
      <w:r w:rsidR="00CB72F6">
        <w:rPr>
          <w:rFonts w:ascii="Times New Roman" w:hAnsi="Times New Roman" w:cs="Times New Roman"/>
          <w:sz w:val="24"/>
          <w:szCs w:val="24"/>
        </w:rPr>
        <w:t xml:space="preserve"> a zone of enhanced anticyclonic shear and vorticity underneath flanking line updrafts that support the continuation of the </w:t>
      </w:r>
      <w:r w:rsidR="00AA1B5F">
        <w:rPr>
          <w:rFonts w:ascii="Times New Roman" w:hAnsi="Times New Roman" w:cs="Times New Roman"/>
          <w:sz w:val="24"/>
          <w:szCs w:val="24"/>
        </w:rPr>
        <w:t xml:space="preserve">anticyclonic tornado. </w:t>
      </w:r>
      <w:r w:rsidR="00AA1B5F" w:rsidRPr="00A63DAC">
        <w:rPr>
          <w:rFonts w:ascii="Times New Roman" w:hAnsi="Times New Roman" w:cs="Times New Roman"/>
          <w:sz w:val="24"/>
          <w:szCs w:val="24"/>
        </w:rPr>
        <w:t>If the anticyclonic</w:t>
      </w:r>
      <w:r w:rsidR="007F6485" w:rsidRPr="00A63DAC">
        <w:rPr>
          <w:rFonts w:ascii="Times New Roman" w:hAnsi="Times New Roman" w:cs="Times New Roman"/>
          <w:sz w:val="24"/>
          <w:szCs w:val="24"/>
        </w:rPr>
        <w:t xml:space="preserve"> </w:t>
      </w:r>
      <w:r w:rsidR="00CB72F6" w:rsidRPr="00A63DAC">
        <w:rPr>
          <w:rFonts w:ascii="Times New Roman" w:hAnsi="Times New Roman" w:cs="Times New Roman"/>
          <w:sz w:val="24"/>
          <w:szCs w:val="24"/>
        </w:rPr>
        <w:t xml:space="preserve">tornado can remain near the apex in the RFGF in proximity to flanking line updrafts, the vortex will continue to intensify or maintain strength; if the anticyclonic tornado </w:t>
      </w:r>
      <w:r w:rsidR="006537FC">
        <w:rPr>
          <w:rFonts w:ascii="Times New Roman" w:hAnsi="Times New Roman" w:cs="Times New Roman"/>
          <w:sz w:val="24"/>
          <w:szCs w:val="24"/>
        </w:rPr>
        <w:t>moves</w:t>
      </w:r>
      <w:r w:rsidR="00A62AF3" w:rsidRPr="00A63DAC">
        <w:rPr>
          <w:rFonts w:ascii="Times New Roman" w:hAnsi="Times New Roman" w:cs="Times New Roman"/>
          <w:sz w:val="24"/>
          <w:szCs w:val="24"/>
        </w:rPr>
        <w:t xml:space="preserve"> away from or otherwise becomes </w:t>
      </w:r>
      <w:r w:rsidR="0082427B" w:rsidRPr="008658A9">
        <w:rPr>
          <w:rFonts w:ascii="Times New Roman" w:hAnsi="Times New Roman" w:cs="Times New Roman"/>
          <w:noProof/>
          <w:sz w:val="24"/>
          <w:szCs w:val="24"/>
        </w:rPr>
        <mc:AlternateContent>
          <mc:Choice Requires="wps">
            <w:drawing>
              <wp:anchor distT="45720" distB="45720" distL="114300" distR="114300" simplePos="0" relativeHeight="252011520" behindDoc="0" locked="0" layoutInCell="1" allowOverlap="1" wp14:anchorId="0E783875" wp14:editId="291941BA">
                <wp:simplePos x="0" y="0"/>
                <wp:positionH relativeFrom="margin">
                  <wp:posOffset>0</wp:posOffset>
                </wp:positionH>
                <wp:positionV relativeFrom="paragraph">
                  <wp:posOffset>3444240</wp:posOffset>
                </wp:positionV>
                <wp:extent cx="5486400" cy="933450"/>
                <wp:effectExtent l="0" t="0" r="0" b="0"/>
                <wp:wrapSquare wrapText="bothSides"/>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33450"/>
                        </a:xfrm>
                        <a:prstGeom prst="rect">
                          <a:avLst/>
                        </a:prstGeom>
                        <a:solidFill>
                          <a:srgbClr val="FFFFFF"/>
                        </a:solidFill>
                        <a:ln w="9525">
                          <a:noFill/>
                          <a:miter lim="800000"/>
                          <a:headEnd/>
                          <a:tailEnd/>
                        </a:ln>
                      </wps:spPr>
                      <wps:txbx>
                        <w:txbxContent>
                          <w:p w14:paraId="6C0EF502" w14:textId="5F5BD9A4" w:rsidR="00B37B13" w:rsidRPr="00E06A53" w:rsidRDefault="00B37B13" w:rsidP="00B37B13">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sidR="00603017">
                              <w:rPr>
                                <w:rFonts w:ascii="Times New Roman" w:hAnsi="Times New Roman" w:cs="Times New Roman"/>
                                <w:sz w:val="24"/>
                                <w:szCs w:val="24"/>
                              </w:rPr>
                              <w:t>7.5</w:t>
                            </w:r>
                            <w:r w:rsidRPr="00E06A53">
                              <w:rPr>
                                <w:rFonts w:ascii="Times New Roman" w:hAnsi="Times New Roman" w:cs="Times New Roman"/>
                                <w:sz w:val="24"/>
                                <w:szCs w:val="24"/>
                              </w:rPr>
                              <w:t xml:space="preserve">: RaXPol imagery at the </w:t>
                            </w:r>
                            <w:r w:rsidR="00603017">
                              <w:rPr>
                                <w:rFonts w:ascii="Times New Roman" w:hAnsi="Times New Roman" w:cs="Times New Roman"/>
                                <w:sz w:val="24"/>
                                <w:szCs w:val="24"/>
                              </w:rPr>
                              <w:t>4</w:t>
                            </w:r>
                            <w:r w:rsidRPr="00E06A53">
                              <w:rPr>
                                <w:rFonts w:ascii="Times New Roman" w:hAnsi="Times New Roman" w:cs="Times New Roman"/>
                                <w:sz w:val="24"/>
                                <w:szCs w:val="24"/>
                              </w:rPr>
                              <w:t>° elevation taken every</w:t>
                            </w:r>
                            <w:r w:rsidR="00603017">
                              <w:rPr>
                                <w:rFonts w:ascii="Times New Roman" w:hAnsi="Times New Roman" w:cs="Times New Roman"/>
                                <w:sz w:val="24"/>
                                <w:szCs w:val="24"/>
                              </w:rPr>
                              <w:t xml:space="preserve"> 2</w:t>
                            </w:r>
                            <w:r w:rsidRPr="00E06A53">
                              <w:rPr>
                                <w:rFonts w:ascii="Times New Roman" w:hAnsi="Times New Roman" w:cs="Times New Roman"/>
                                <w:sz w:val="24"/>
                                <w:szCs w:val="24"/>
                              </w:rPr>
                              <w:t xml:space="preserve"> scans (</w:t>
                            </w:r>
                            <w:r w:rsidR="00603017">
                              <w:rPr>
                                <w:rFonts w:ascii="Times New Roman" w:hAnsi="Times New Roman" w:cs="Times New Roman"/>
                                <w:sz w:val="24"/>
                                <w:szCs w:val="24"/>
                              </w:rPr>
                              <w:t>4</w:t>
                            </w:r>
                            <w:r>
                              <w:rPr>
                                <w:rFonts w:ascii="Times New Roman" w:hAnsi="Times New Roman" w:cs="Times New Roman"/>
                                <w:sz w:val="24"/>
                                <w:szCs w:val="24"/>
                              </w:rPr>
                              <w:t>0</w:t>
                            </w:r>
                            <w:r w:rsidRPr="00E06A53">
                              <w:rPr>
                                <w:rFonts w:ascii="Times New Roman" w:hAnsi="Times New Roman" w:cs="Times New Roman"/>
                                <w:sz w:val="24"/>
                                <w:szCs w:val="24"/>
                              </w:rPr>
                              <w:t xml:space="preserve"> s) during segment</w:t>
                            </w:r>
                            <w:r w:rsidR="00603017">
                              <w:rPr>
                                <w:rFonts w:ascii="Times New Roman" w:hAnsi="Times New Roman" w:cs="Times New Roman"/>
                                <w:sz w:val="24"/>
                                <w:szCs w:val="24"/>
                              </w:rPr>
                              <w:t xml:space="preserve"> 1</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Pr>
                                <w:rFonts w:ascii="Times New Roman" w:hAnsi="Times New Roman" w:cs="Times New Roman"/>
                                <w:sz w:val="24"/>
                                <w:szCs w:val="24"/>
                              </w:rPr>
                              <w:t xml:space="preserve">Range ring spacing is </w:t>
                            </w:r>
                            <w:r w:rsidR="00603017">
                              <w:rPr>
                                <w:rFonts w:ascii="Times New Roman" w:hAnsi="Times New Roman" w:cs="Times New Roman"/>
                                <w:sz w:val="24"/>
                                <w:szCs w:val="24"/>
                              </w:rPr>
                              <w:t>1.0</w:t>
                            </w:r>
                            <w:r>
                              <w:rPr>
                                <w:rFonts w:ascii="Times New Roman" w:hAnsi="Times New Roman" w:cs="Times New Roman"/>
                                <w:sz w:val="24"/>
                                <w:szCs w:val="24"/>
                              </w:rPr>
                              <w:t xml:space="preserve"> km. </w:t>
                            </w:r>
                            <w:r w:rsidRPr="00E06A53">
                              <w:rPr>
                                <w:rFonts w:ascii="Times New Roman" w:hAnsi="Times New Roman" w:cs="Times New Roman"/>
                                <w:sz w:val="24"/>
                                <w:szCs w:val="24"/>
                              </w:rPr>
                              <w:t xml:space="preserve">Black </w:t>
                            </w:r>
                            <w:r w:rsidR="00603017">
                              <w:rPr>
                                <w:rFonts w:ascii="Times New Roman" w:hAnsi="Times New Roman" w:cs="Times New Roman"/>
                                <w:sz w:val="24"/>
                                <w:szCs w:val="24"/>
                              </w:rPr>
                              <w:t>circles</w:t>
                            </w:r>
                            <w:r w:rsidRPr="00E06A53">
                              <w:rPr>
                                <w:rFonts w:ascii="Times New Roman" w:hAnsi="Times New Roman" w:cs="Times New Roman"/>
                                <w:sz w:val="24"/>
                                <w:szCs w:val="24"/>
                              </w:rPr>
                              <w:t xml:space="preserve"> denote</w:t>
                            </w:r>
                            <w:r w:rsidR="00603017">
                              <w:rPr>
                                <w:rFonts w:ascii="Times New Roman" w:hAnsi="Times New Roman" w:cs="Times New Roman"/>
                                <w:sz w:val="24"/>
                                <w:szCs w:val="24"/>
                              </w:rPr>
                              <w:t xml:space="preserve"> the anticyclonic vortex</w:t>
                            </w:r>
                            <w:r w:rsidRPr="00E06A53">
                              <w:rPr>
                                <w:rFonts w:ascii="Times New Roman" w:hAnsi="Times New Roman" w:cs="Times New Roman"/>
                                <w:sz w:val="24"/>
                                <w:szCs w:val="24"/>
                              </w:rPr>
                              <w:t xml:space="preserve">. </w:t>
                            </w:r>
                            <w:r w:rsidR="00603017">
                              <w:rPr>
                                <w:rFonts w:ascii="Times New Roman" w:hAnsi="Times New Roman" w:cs="Times New Roman"/>
                                <w:sz w:val="24"/>
                                <w:szCs w:val="24"/>
                              </w:rPr>
                              <w:t>R</w:t>
                            </w:r>
                            <w:r w:rsidRPr="00E06A53">
                              <w:rPr>
                                <w:rFonts w:ascii="Times New Roman" w:hAnsi="Times New Roman" w:cs="Times New Roman"/>
                                <w:sz w:val="24"/>
                                <w:szCs w:val="24"/>
                              </w:rPr>
                              <w:t>ed lines mark the approximate positions of RFGF</w:t>
                            </w:r>
                            <w:r w:rsidR="00603017">
                              <w:rPr>
                                <w:rFonts w:ascii="Times New Roman" w:hAnsi="Times New Roman" w:cs="Times New Roman"/>
                                <w:sz w:val="24"/>
                                <w:szCs w:val="24"/>
                              </w:rPr>
                              <w:t xml:space="preserve"> near the vortex</w:t>
                            </w:r>
                            <w:r w:rsidRPr="00E06A53">
                              <w:rPr>
                                <w:rFonts w:ascii="Times New Roman" w:hAnsi="Times New Roman" w:cs="Times New Roman"/>
                                <w:sz w:val="24"/>
                                <w:szCs w:val="24"/>
                              </w:rPr>
                              <w:t>.</w:t>
                            </w:r>
                          </w:p>
                          <w:p w14:paraId="14DA3308" w14:textId="77777777" w:rsidR="00B37B13" w:rsidRPr="00623609" w:rsidRDefault="00B37B13" w:rsidP="00B37B13">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83875" id="_x0000_s1147" type="#_x0000_t202" style="position:absolute;left:0;text-align:left;margin-left:0;margin-top:271.2pt;width:6in;height:73.5pt;z-index:25201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CKkEQIAAP4DAAAOAAAAZHJzL2Uyb0RvYy54bWysU9tu2zAMfR+wfxD0vthJkyw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PFfLWc5xSSFLu+upov0lQyUTzfdujDJwUdi0bJkYaa0MXx3odYjSieU+JjHoyud9qY5OC+&#10;2hpkR0EC2KWVGniVZizr6fXFbJGQLcT7SRudDiRQo7uSr/K4RslENj7aOqUEoc1oUyXGnuiJjIzc&#10;hKEamK4JfxkvR7oqqB+JMIRRkPSByGgB/3DWkxhL7n8fBCrOzGdLpF9P5/Oo3uTMF+9n5OBlpLqM&#10;CCsJquSBs9HchqT4yIeFWxpOoxNvL5WcaiaRJTpPHyKq+NJPWS/fdvMEAAD//wMAUEsDBBQABgAI&#10;AAAAIQDj2xk23QAAAAgBAAAPAAAAZHJzL2Rvd25yZXYueG1sTI/BTsMwEETvSPyDtUhcEHWo3DQN&#10;cSqoBOLa0g/YxG4SEa+j2G3Sv+9yguPsrGbeFNvZ9eJix9B50vCySEBYqr3pqNFw/P54zkCEiGSw&#10;92Q1XG2AbXl/V2Bu/ER7eznERnAIhRw1tDEOuZShbq3DsPCDJfZOfnQYWY6NNCNOHO56uUySVDrs&#10;iBtaHOyutfXP4ew0nL6mp9Vmqj7jcb1X6Tt268pftX58mN9eQUQ7x79n+MVndCiZqfJnMkH0GnhI&#10;1LBSSwWC7SxVfKk0pNlGgSwL+X9AeQMAAP//AwBQSwECLQAUAAYACAAAACEAtoM4kv4AAADhAQAA&#10;EwAAAAAAAAAAAAAAAAAAAAAAW0NvbnRlbnRfVHlwZXNdLnhtbFBLAQItABQABgAIAAAAIQA4/SH/&#10;1gAAAJQBAAALAAAAAAAAAAAAAAAAAC8BAABfcmVscy8ucmVsc1BLAQItABQABgAIAAAAIQA0dCKk&#10;EQIAAP4DAAAOAAAAAAAAAAAAAAAAAC4CAABkcnMvZTJvRG9jLnhtbFBLAQItABQABgAIAAAAIQDj&#10;2xk23QAAAAgBAAAPAAAAAAAAAAAAAAAAAGsEAABkcnMvZG93bnJldi54bWxQSwUGAAAAAAQABADz&#10;AAAAdQUAAAAA&#10;" stroked="f">
                <v:textbox>
                  <w:txbxContent>
                    <w:p w14:paraId="6C0EF502" w14:textId="5F5BD9A4" w:rsidR="00B37B13" w:rsidRPr="00E06A53" w:rsidRDefault="00B37B13" w:rsidP="00B37B13">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sidR="00603017">
                        <w:rPr>
                          <w:rFonts w:ascii="Times New Roman" w:hAnsi="Times New Roman" w:cs="Times New Roman"/>
                          <w:sz w:val="24"/>
                          <w:szCs w:val="24"/>
                        </w:rPr>
                        <w:t>7.5</w:t>
                      </w:r>
                      <w:r w:rsidRPr="00E06A53">
                        <w:rPr>
                          <w:rFonts w:ascii="Times New Roman" w:hAnsi="Times New Roman" w:cs="Times New Roman"/>
                          <w:sz w:val="24"/>
                          <w:szCs w:val="24"/>
                        </w:rPr>
                        <w:t xml:space="preserve">: RaXPol imagery at the </w:t>
                      </w:r>
                      <w:r w:rsidR="00603017">
                        <w:rPr>
                          <w:rFonts w:ascii="Times New Roman" w:hAnsi="Times New Roman" w:cs="Times New Roman"/>
                          <w:sz w:val="24"/>
                          <w:szCs w:val="24"/>
                        </w:rPr>
                        <w:t>4</w:t>
                      </w:r>
                      <w:r w:rsidRPr="00E06A53">
                        <w:rPr>
                          <w:rFonts w:ascii="Times New Roman" w:hAnsi="Times New Roman" w:cs="Times New Roman"/>
                          <w:sz w:val="24"/>
                          <w:szCs w:val="24"/>
                        </w:rPr>
                        <w:t>° elevation taken every</w:t>
                      </w:r>
                      <w:r w:rsidR="00603017">
                        <w:rPr>
                          <w:rFonts w:ascii="Times New Roman" w:hAnsi="Times New Roman" w:cs="Times New Roman"/>
                          <w:sz w:val="24"/>
                          <w:szCs w:val="24"/>
                        </w:rPr>
                        <w:t xml:space="preserve"> 2</w:t>
                      </w:r>
                      <w:r w:rsidRPr="00E06A53">
                        <w:rPr>
                          <w:rFonts w:ascii="Times New Roman" w:hAnsi="Times New Roman" w:cs="Times New Roman"/>
                          <w:sz w:val="24"/>
                          <w:szCs w:val="24"/>
                        </w:rPr>
                        <w:t xml:space="preserve"> scans (</w:t>
                      </w:r>
                      <w:r w:rsidR="00603017">
                        <w:rPr>
                          <w:rFonts w:ascii="Times New Roman" w:hAnsi="Times New Roman" w:cs="Times New Roman"/>
                          <w:sz w:val="24"/>
                          <w:szCs w:val="24"/>
                        </w:rPr>
                        <w:t>4</w:t>
                      </w:r>
                      <w:r>
                        <w:rPr>
                          <w:rFonts w:ascii="Times New Roman" w:hAnsi="Times New Roman" w:cs="Times New Roman"/>
                          <w:sz w:val="24"/>
                          <w:szCs w:val="24"/>
                        </w:rPr>
                        <w:t>0</w:t>
                      </w:r>
                      <w:r w:rsidRPr="00E06A53">
                        <w:rPr>
                          <w:rFonts w:ascii="Times New Roman" w:hAnsi="Times New Roman" w:cs="Times New Roman"/>
                          <w:sz w:val="24"/>
                          <w:szCs w:val="24"/>
                        </w:rPr>
                        <w:t xml:space="preserve"> s) during segment</w:t>
                      </w:r>
                      <w:r w:rsidR="00603017">
                        <w:rPr>
                          <w:rFonts w:ascii="Times New Roman" w:hAnsi="Times New Roman" w:cs="Times New Roman"/>
                          <w:sz w:val="24"/>
                          <w:szCs w:val="24"/>
                        </w:rPr>
                        <w:t xml:space="preserve"> 1</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Pr>
                          <w:rFonts w:ascii="Times New Roman" w:hAnsi="Times New Roman" w:cs="Times New Roman"/>
                          <w:sz w:val="24"/>
                          <w:szCs w:val="24"/>
                        </w:rPr>
                        <w:t xml:space="preserve">Range ring spacing is </w:t>
                      </w:r>
                      <w:r w:rsidR="00603017">
                        <w:rPr>
                          <w:rFonts w:ascii="Times New Roman" w:hAnsi="Times New Roman" w:cs="Times New Roman"/>
                          <w:sz w:val="24"/>
                          <w:szCs w:val="24"/>
                        </w:rPr>
                        <w:t>1.0</w:t>
                      </w:r>
                      <w:r>
                        <w:rPr>
                          <w:rFonts w:ascii="Times New Roman" w:hAnsi="Times New Roman" w:cs="Times New Roman"/>
                          <w:sz w:val="24"/>
                          <w:szCs w:val="24"/>
                        </w:rPr>
                        <w:t xml:space="preserve"> km. </w:t>
                      </w:r>
                      <w:r w:rsidRPr="00E06A53">
                        <w:rPr>
                          <w:rFonts w:ascii="Times New Roman" w:hAnsi="Times New Roman" w:cs="Times New Roman"/>
                          <w:sz w:val="24"/>
                          <w:szCs w:val="24"/>
                        </w:rPr>
                        <w:t xml:space="preserve">Black </w:t>
                      </w:r>
                      <w:r w:rsidR="00603017">
                        <w:rPr>
                          <w:rFonts w:ascii="Times New Roman" w:hAnsi="Times New Roman" w:cs="Times New Roman"/>
                          <w:sz w:val="24"/>
                          <w:szCs w:val="24"/>
                        </w:rPr>
                        <w:t>circles</w:t>
                      </w:r>
                      <w:r w:rsidRPr="00E06A53">
                        <w:rPr>
                          <w:rFonts w:ascii="Times New Roman" w:hAnsi="Times New Roman" w:cs="Times New Roman"/>
                          <w:sz w:val="24"/>
                          <w:szCs w:val="24"/>
                        </w:rPr>
                        <w:t xml:space="preserve"> denote</w:t>
                      </w:r>
                      <w:r w:rsidR="00603017">
                        <w:rPr>
                          <w:rFonts w:ascii="Times New Roman" w:hAnsi="Times New Roman" w:cs="Times New Roman"/>
                          <w:sz w:val="24"/>
                          <w:szCs w:val="24"/>
                        </w:rPr>
                        <w:t xml:space="preserve"> the anticyclonic vortex</w:t>
                      </w:r>
                      <w:r w:rsidRPr="00E06A53">
                        <w:rPr>
                          <w:rFonts w:ascii="Times New Roman" w:hAnsi="Times New Roman" w:cs="Times New Roman"/>
                          <w:sz w:val="24"/>
                          <w:szCs w:val="24"/>
                        </w:rPr>
                        <w:t xml:space="preserve">. </w:t>
                      </w:r>
                      <w:r w:rsidR="00603017">
                        <w:rPr>
                          <w:rFonts w:ascii="Times New Roman" w:hAnsi="Times New Roman" w:cs="Times New Roman"/>
                          <w:sz w:val="24"/>
                          <w:szCs w:val="24"/>
                        </w:rPr>
                        <w:t>R</w:t>
                      </w:r>
                      <w:r w:rsidRPr="00E06A53">
                        <w:rPr>
                          <w:rFonts w:ascii="Times New Roman" w:hAnsi="Times New Roman" w:cs="Times New Roman"/>
                          <w:sz w:val="24"/>
                          <w:szCs w:val="24"/>
                        </w:rPr>
                        <w:t>ed lines mark the approximate positions of RFGF</w:t>
                      </w:r>
                      <w:r w:rsidR="00603017">
                        <w:rPr>
                          <w:rFonts w:ascii="Times New Roman" w:hAnsi="Times New Roman" w:cs="Times New Roman"/>
                          <w:sz w:val="24"/>
                          <w:szCs w:val="24"/>
                        </w:rPr>
                        <w:t xml:space="preserve"> near the vortex</w:t>
                      </w:r>
                      <w:r w:rsidRPr="00E06A53">
                        <w:rPr>
                          <w:rFonts w:ascii="Times New Roman" w:hAnsi="Times New Roman" w:cs="Times New Roman"/>
                          <w:sz w:val="24"/>
                          <w:szCs w:val="24"/>
                        </w:rPr>
                        <w:t>.</w:t>
                      </w:r>
                    </w:p>
                    <w:p w14:paraId="14DA3308" w14:textId="77777777" w:rsidR="00B37B13" w:rsidRPr="00623609" w:rsidRDefault="00B37B13" w:rsidP="00B37B13">
                      <w:pPr>
                        <w:rPr>
                          <w:sz w:val="24"/>
                          <w:szCs w:val="24"/>
                        </w:rPr>
                      </w:pPr>
                    </w:p>
                  </w:txbxContent>
                </v:textbox>
                <w10:wrap type="square" anchorx="margin"/>
              </v:shape>
            </w:pict>
          </mc:Fallback>
        </mc:AlternateContent>
      </w:r>
      <w:r w:rsidR="00A62AF3" w:rsidRPr="00A63DAC">
        <w:rPr>
          <w:rFonts w:ascii="Times New Roman" w:hAnsi="Times New Roman" w:cs="Times New Roman"/>
          <w:sz w:val="24"/>
          <w:szCs w:val="24"/>
        </w:rPr>
        <w:t xml:space="preserve">decoupled from </w:t>
      </w:r>
      <w:r w:rsidR="00CB72F6" w:rsidRPr="00A63DAC">
        <w:rPr>
          <w:rFonts w:ascii="Times New Roman" w:hAnsi="Times New Roman" w:cs="Times New Roman"/>
          <w:sz w:val="24"/>
          <w:szCs w:val="24"/>
        </w:rPr>
        <w:t>RFGF</w:t>
      </w:r>
      <w:r w:rsidR="00AA1B5F" w:rsidRPr="00A63DAC">
        <w:rPr>
          <w:rFonts w:ascii="Times New Roman" w:hAnsi="Times New Roman" w:cs="Times New Roman"/>
          <w:sz w:val="24"/>
          <w:szCs w:val="24"/>
        </w:rPr>
        <w:t xml:space="preserve">, the vortex will become occluded from </w:t>
      </w:r>
      <w:r w:rsidR="005B559D" w:rsidRPr="00A63DAC">
        <w:rPr>
          <w:rFonts w:ascii="Times New Roman" w:hAnsi="Times New Roman" w:cs="Times New Roman"/>
          <w:sz w:val="24"/>
          <w:szCs w:val="24"/>
        </w:rPr>
        <w:t>its inflow</w:t>
      </w:r>
      <w:r w:rsidR="00AA1B5F" w:rsidRPr="00A63DAC">
        <w:rPr>
          <w:rFonts w:ascii="Times New Roman" w:hAnsi="Times New Roman" w:cs="Times New Roman"/>
          <w:sz w:val="24"/>
          <w:szCs w:val="24"/>
        </w:rPr>
        <w:t xml:space="preserve"> and </w:t>
      </w:r>
      <w:r w:rsidR="00CB72F6" w:rsidRPr="00A63DAC">
        <w:rPr>
          <w:rFonts w:ascii="Times New Roman" w:hAnsi="Times New Roman" w:cs="Times New Roman"/>
          <w:sz w:val="24"/>
          <w:szCs w:val="24"/>
        </w:rPr>
        <w:t>dissipate.</w:t>
      </w:r>
      <w:r w:rsidR="00CB72F6">
        <w:rPr>
          <w:rFonts w:ascii="Times New Roman" w:hAnsi="Times New Roman" w:cs="Times New Roman"/>
          <w:sz w:val="24"/>
          <w:szCs w:val="24"/>
        </w:rPr>
        <w:t xml:space="preserve"> </w:t>
      </w:r>
      <w:r w:rsidR="008E2F32">
        <w:rPr>
          <w:rFonts w:ascii="Times New Roman" w:hAnsi="Times New Roman" w:cs="Times New Roman"/>
          <w:sz w:val="24"/>
          <w:szCs w:val="24"/>
        </w:rPr>
        <w:t xml:space="preserve">Notably, the flanking line updrafts and enhanced convergence and vorticity located at the new RFGF apex are not as intense as similar features associated with the parent supercell located near the cyclonic tornado, so the overall potential for the anticyclonic vortex to intensify is </w:t>
      </w:r>
      <w:r w:rsidR="00040F0D">
        <w:rPr>
          <w:rFonts w:ascii="Times New Roman" w:hAnsi="Times New Roman" w:cs="Times New Roman"/>
          <w:sz w:val="24"/>
          <w:szCs w:val="24"/>
        </w:rPr>
        <w:t xml:space="preserve">probably </w:t>
      </w:r>
      <w:r w:rsidR="008E2F32">
        <w:rPr>
          <w:rFonts w:ascii="Times New Roman" w:hAnsi="Times New Roman" w:cs="Times New Roman"/>
          <w:sz w:val="24"/>
          <w:szCs w:val="24"/>
        </w:rPr>
        <w:t>not as great.</w:t>
      </w:r>
    </w:p>
    <w:p w14:paraId="40FD2B1C" w14:textId="28932A8D" w:rsidR="00540A22" w:rsidRPr="00A63DAC" w:rsidRDefault="002349DD" w:rsidP="00F5113E">
      <w:pPr>
        <w:spacing w:after="0" w:line="480" w:lineRule="auto"/>
        <w:jc w:val="both"/>
        <w:rPr>
          <w:rFonts w:ascii="Times New Roman" w:hAnsi="Times New Roman" w:cs="Times New Roman"/>
          <w:sz w:val="24"/>
          <w:szCs w:val="24"/>
        </w:rPr>
      </w:pPr>
      <w:r w:rsidRPr="0082427B">
        <w:rPr>
          <w:rFonts w:ascii="Times New Roman" w:hAnsi="Times New Roman" w:cs="Times New Roman"/>
          <w:noProof/>
          <w:sz w:val="24"/>
          <w:szCs w:val="24"/>
        </w:rPr>
        <w:lastRenderedPageBreak/>
        <mc:AlternateContent>
          <mc:Choice Requires="wps">
            <w:drawing>
              <wp:anchor distT="45720" distB="45720" distL="114300" distR="114300" simplePos="0" relativeHeight="252108800" behindDoc="0" locked="0" layoutInCell="1" allowOverlap="1" wp14:anchorId="2A5B532A" wp14:editId="418CA0DB">
                <wp:simplePos x="0" y="0"/>
                <wp:positionH relativeFrom="margin">
                  <wp:align>left</wp:align>
                </wp:positionH>
                <wp:positionV relativeFrom="paragraph">
                  <wp:posOffset>3444240</wp:posOffset>
                </wp:positionV>
                <wp:extent cx="5459730" cy="1404620"/>
                <wp:effectExtent l="0" t="0" r="7620" b="1905"/>
                <wp:wrapTopAndBottom/>
                <wp:docPr id="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730" cy="1404620"/>
                        </a:xfrm>
                        <a:prstGeom prst="rect">
                          <a:avLst/>
                        </a:prstGeom>
                        <a:solidFill>
                          <a:srgbClr val="FFFFFF"/>
                        </a:solidFill>
                        <a:ln w="9525">
                          <a:noFill/>
                          <a:miter lim="800000"/>
                          <a:headEnd/>
                          <a:tailEnd/>
                        </a:ln>
                      </wps:spPr>
                      <wps:txbx>
                        <w:txbxContent>
                          <w:p w14:paraId="46E3F017" w14:textId="1EB0EC74" w:rsidR="0082427B" w:rsidRDefault="0082427B" w:rsidP="0082427B">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Figure 7.6: </w:t>
                            </w:r>
                            <w:r w:rsidRPr="0016529D">
                              <w:rPr>
                                <w:rFonts w:ascii="Times New Roman" w:hAnsi="Times New Roman" w:cs="Times New Roman"/>
                                <w:sz w:val="24"/>
                                <w:szCs w:val="24"/>
                              </w:rPr>
                              <w:t xml:space="preserve">RaXPol imagery at the 4° elevation taken every 2 scans (40 s) during segment 2. In each radar </w:t>
                            </w:r>
                            <w:r w:rsidR="00310F43">
                              <w:rPr>
                                <w:rFonts w:ascii="Times New Roman" w:hAnsi="Times New Roman" w:cs="Times New Roman"/>
                                <w:sz w:val="24"/>
                                <w:szCs w:val="24"/>
                              </w:rPr>
                              <w:t>panel</w:t>
                            </w:r>
                            <w:r w:rsidRPr="0016529D">
                              <w:rPr>
                                <w:rFonts w:ascii="Times New Roman" w:hAnsi="Times New Roman" w:cs="Times New Roman"/>
                                <w:sz w:val="24"/>
                                <w:szCs w:val="24"/>
                              </w:rPr>
                              <w:t>, reflectivity is on the left and Doppler velocity on the right. Range ring spacing is 1.0 km. Black circles denote the anticyclonic vortex. Red lines mark the approximate positions of RFGF near the vortex.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5B532A" id="_x0000_s1148" type="#_x0000_t202" style="position:absolute;left:0;text-align:left;margin-left:0;margin-top:271.2pt;width:429.9pt;height:110.6pt;z-index:2521088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4EzEwIAAP8DAAAOAAAAZHJzL2Uyb0RvYy54bWysk99u2yAUxu8n7R0Q94udLGkbK07Vpcs0&#10;qfsjdXsAjHGMhjnsQGJnT98DTtOou5vmCwQ+8HHO73ysbofOsINCr8GWfDrJOVNWQq3truQ/f2zf&#10;3XD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4u5ovl9XsKSYpN5/n8apbakoni+bhDHz4p6FiclBypq0leHB58iOmI4nlLvM2D0fVWG5MW&#10;uKs2BtlBkAO26UsVvNpmLOtLvlzMFknZQjyfzNHpQA41uiv5TR6/0TMRx0dbpy1BaDPOKRNjT3wi&#10;khFOGKqB6Zr0r+PhyKuC+kjEEEZH0guiSQv4h7Oe3Fhy/3svUHFmPluivpzO59G+aTFfXBMihpeR&#10;6jIirCSpkgfOxukmJMsnHu6OurPVidtLJqecyWUJ5+lFRBtfrtOul3e7fgIAAP//AwBQSwMEFAAG&#10;AAgAAAAhAM0eAeveAAAACAEAAA8AAABkcnMvZG93bnJldi54bWxMj8tOwzAQRfdI/IM1SOyoQ2lC&#10;CXGqiooNCyQKEizdeBJH+CXbTcPfM6zocnRH957TbGZr2IQxjd4JuF0UwNB1Xo1uEPDx/nyzBpay&#10;dEoa71DADybYtJcXjayVP7k3nPZ5YFTiUi0F6JxDzXnqNFqZFj6go6z30cpMZxy4ivJE5dbwZVFU&#10;3MrR0YKWAZ80dt/7oxXwafWodvH1q1dm2r302zLMMQhxfTVvH4FlnPP/M/zhEzq0xHTwR6cSMwJI&#10;JAsoV8sVMIrX5QOZHATcV3cV8Lbh5wLtLwAAAP//AwBQSwECLQAUAAYACAAAACEAtoM4kv4AAADh&#10;AQAAEwAAAAAAAAAAAAAAAAAAAAAAW0NvbnRlbnRfVHlwZXNdLnhtbFBLAQItABQABgAIAAAAIQA4&#10;/SH/1gAAAJQBAAALAAAAAAAAAAAAAAAAAC8BAABfcmVscy8ucmVsc1BLAQItABQABgAIAAAAIQD4&#10;M4EzEwIAAP8DAAAOAAAAAAAAAAAAAAAAAC4CAABkcnMvZTJvRG9jLnhtbFBLAQItABQABgAIAAAA&#10;IQDNHgHr3gAAAAgBAAAPAAAAAAAAAAAAAAAAAG0EAABkcnMvZG93bnJldi54bWxQSwUGAAAAAAQA&#10;BADzAAAAeAUAAAAA&#10;" stroked="f">
                <v:textbox style="mso-fit-shape-to-text:t">
                  <w:txbxContent>
                    <w:p w14:paraId="46E3F017" w14:textId="1EB0EC74" w:rsidR="0082427B" w:rsidRDefault="0082427B" w:rsidP="0082427B">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Figure 7.6: </w:t>
                      </w:r>
                      <w:r w:rsidRPr="0016529D">
                        <w:rPr>
                          <w:rFonts w:ascii="Times New Roman" w:hAnsi="Times New Roman" w:cs="Times New Roman"/>
                          <w:sz w:val="24"/>
                          <w:szCs w:val="24"/>
                        </w:rPr>
                        <w:t xml:space="preserve">RaXPol imagery at the 4° elevation taken every 2 scans (40 s) during segment 2. In each radar </w:t>
                      </w:r>
                      <w:r w:rsidR="00310F43">
                        <w:rPr>
                          <w:rFonts w:ascii="Times New Roman" w:hAnsi="Times New Roman" w:cs="Times New Roman"/>
                          <w:sz w:val="24"/>
                          <w:szCs w:val="24"/>
                        </w:rPr>
                        <w:t>panel</w:t>
                      </w:r>
                      <w:r w:rsidRPr="0016529D">
                        <w:rPr>
                          <w:rFonts w:ascii="Times New Roman" w:hAnsi="Times New Roman" w:cs="Times New Roman"/>
                          <w:sz w:val="24"/>
                          <w:szCs w:val="24"/>
                        </w:rPr>
                        <w:t>, reflectivity is on the left and Doppler velocity on the right. Range ring spacing is 1.0 km. Black circles denote the anticyclonic vortex. Red lines mark the approximate positions of RFGF near the vortex.</w:t>
                      </w:r>
                    </w:p>
                  </w:txbxContent>
                </v:textbox>
                <w10:wrap type="topAndBottom" anchorx="margin"/>
              </v:shape>
            </w:pict>
          </mc:Fallback>
        </mc:AlternateContent>
      </w:r>
      <w:r>
        <w:rPr>
          <w:rFonts w:ascii="Times New Roman" w:hAnsi="Times New Roman" w:cs="Times New Roman"/>
          <w:noProof/>
          <w:sz w:val="24"/>
          <w:szCs w:val="24"/>
        </w:rPr>
        <w:drawing>
          <wp:anchor distT="0" distB="0" distL="114300" distR="114300" simplePos="0" relativeHeight="252106752" behindDoc="0" locked="0" layoutInCell="1" allowOverlap="1" wp14:anchorId="05AF74D8" wp14:editId="603A8EFE">
            <wp:simplePos x="0" y="0"/>
            <wp:positionH relativeFrom="margin">
              <wp:align>right</wp:align>
            </wp:positionH>
            <wp:positionV relativeFrom="paragraph">
              <wp:posOffset>0</wp:posOffset>
            </wp:positionV>
            <wp:extent cx="5486400" cy="3397250"/>
            <wp:effectExtent l="0" t="0" r="0" b="0"/>
            <wp:wrapTopAndBottom/>
            <wp:docPr id="368" name="Picture 368" descr="A screenshot of a g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screenshot of a game&#10;&#10;Description automatically generated with low confidence"/>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486400" cy="3397250"/>
                    </a:xfrm>
                    <a:prstGeom prst="rect">
                      <a:avLst/>
                    </a:prstGeom>
                  </pic:spPr>
                </pic:pic>
              </a:graphicData>
            </a:graphic>
          </wp:anchor>
        </w:drawing>
      </w:r>
      <w:r w:rsidR="008E2F32">
        <w:rPr>
          <w:rFonts w:ascii="Times New Roman" w:hAnsi="Times New Roman" w:cs="Times New Roman"/>
          <w:sz w:val="24"/>
          <w:szCs w:val="24"/>
        </w:rPr>
        <w:tab/>
        <w:t xml:space="preserve">A similar radar analysis during segment 2 while the anticyclonic vortex reaches maturity is produced in Figure 7.6. Throughout the analysis, the anticyclonic vortex visibly starts to lag the RFGF and apex that marks the inflow notch. </w:t>
      </w:r>
      <w:r w:rsidR="008E2F32" w:rsidRPr="00A63DAC">
        <w:rPr>
          <w:rFonts w:ascii="Times New Roman" w:hAnsi="Times New Roman" w:cs="Times New Roman"/>
          <w:sz w:val="24"/>
          <w:szCs w:val="24"/>
        </w:rPr>
        <w:t xml:space="preserve">During the first 2 analysis times, the anticyclonic tornado remains </w:t>
      </w:r>
      <w:r w:rsidR="00A62AF3" w:rsidRPr="00A63DAC">
        <w:rPr>
          <w:rFonts w:ascii="Times New Roman" w:hAnsi="Times New Roman" w:cs="Times New Roman"/>
          <w:sz w:val="24"/>
          <w:szCs w:val="24"/>
        </w:rPr>
        <w:t xml:space="preserve">coupled to the </w:t>
      </w:r>
      <w:r w:rsidR="008E2F32" w:rsidRPr="00A63DAC">
        <w:rPr>
          <w:rFonts w:ascii="Times New Roman" w:hAnsi="Times New Roman" w:cs="Times New Roman"/>
          <w:sz w:val="24"/>
          <w:szCs w:val="24"/>
        </w:rPr>
        <w:t xml:space="preserve">RFGF and </w:t>
      </w:r>
      <w:r w:rsidR="00A62AF3" w:rsidRPr="00A63DAC">
        <w:rPr>
          <w:rFonts w:ascii="Times New Roman" w:hAnsi="Times New Roman" w:cs="Times New Roman"/>
          <w:sz w:val="24"/>
          <w:szCs w:val="24"/>
        </w:rPr>
        <w:t xml:space="preserve">the </w:t>
      </w:r>
      <w:r w:rsidR="008E2F32" w:rsidRPr="00A63DAC">
        <w:rPr>
          <w:rFonts w:ascii="Times New Roman" w:hAnsi="Times New Roman" w:cs="Times New Roman"/>
          <w:sz w:val="24"/>
          <w:szCs w:val="24"/>
        </w:rPr>
        <w:t>inflow</w:t>
      </w:r>
      <w:r w:rsidR="00A62AF3" w:rsidRPr="00A63DAC">
        <w:rPr>
          <w:rFonts w:ascii="Times New Roman" w:hAnsi="Times New Roman" w:cs="Times New Roman"/>
          <w:sz w:val="24"/>
          <w:szCs w:val="24"/>
        </w:rPr>
        <w:t xml:space="preserve"> remains unobstructed</w:t>
      </w:r>
      <w:r w:rsidR="008E2F32" w:rsidRPr="00A63DAC">
        <w:rPr>
          <w:rFonts w:ascii="Times New Roman" w:hAnsi="Times New Roman" w:cs="Times New Roman"/>
          <w:sz w:val="24"/>
          <w:szCs w:val="24"/>
        </w:rPr>
        <w:t>; the vortex continues to intensify and reaches peak intensity around 2333 UTC</w:t>
      </w:r>
      <w:r w:rsidR="002906DB" w:rsidRPr="00A63DAC">
        <w:rPr>
          <w:rFonts w:ascii="Times New Roman" w:hAnsi="Times New Roman" w:cs="Times New Roman"/>
          <w:sz w:val="24"/>
          <w:szCs w:val="24"/>
        </w:rPr>
        <w:t xml:space="preserve">. However, </w:t>
      </w:r>
      <w:r w:rsidR="00A62AF3" w:rsidRPr="00A63DAC">
        <w:rPr>
          <w:rFonts w:ascii="Times New Roman" w:hAnsi="Times New Roman" w:cs="Times New Roman"/>
          <w:sz w:val="24"/>
          <w:szCs w:val="24"/>
        </w:rPr>
        <w:t xml:space="preserve">like the cyclonic tornado, </w:t>
      </w:r>
      <w:r w:rsidR="002906DB" w:rsidRPr="00A63DAC">
        <w:rPr>
          <w:rFonts w:ascii="Times New Roman" w:hAnsi="Times New Roman" w:cs="Times New Roman"/>
          <w:sz w:val="24"/>
          <w:szCs w:val="24"/>
        </w:rPr>
        <w:t xml:space="preserve">the anticyclonic </w:t>
      </w:r>
      <w:r w:rsidR="00A62AF3" w:rsidRPr="00A63DAC">
        <w:rPr>
          <w:rFonts w:ascii="Times New Roman" w:hAnsi="Times New Roman" w:cs="Times New Roman"/>
          <w:sz w:val="24"/>
          <w:szCs w:val="24"/>
        </w:rPr>
        <w:t xml:space="preserve">tornado represents a vorticity maximum and pressure minimum. Unlike the cyclonic tornado, there is no persistent mid-level </w:t>
      </w:r>
      <w:proofErr w:type="spellStart"/>
      <w:r w:rsidR="0092321A" w:rsidRPr="00A63DAC">
        <w:rPr>
          <w:rFonts w:ascii="Times New Roman" w:hAnsi="Times New Roman" w:cs="Times New Roman"/>
          <w:sz w:val="24"/>
          <w:szCs w:val="24"/>
        </w:rPr>
        <w:t>meso</w:t>
      </w:r>
      <w:r w:rsidR="0092321A">
        <w:rPr>
          <w:rFonts w:ascii="Times New Roman" w:hAnsi="Times New Roman" w:cs="Times New Roman"/>
          <w:sz w:val="24"/>
          <w:szCs w:val="24"/>
        </w:rPr>
        <w:t>anti</w:t>
      </w:r>
      <w:r w:rsidR="0092321A" w:rsidRPr="00A63DAC">
        <w:rPr>
          <w:rFonts w:ascii="Times New Roman" w:hAnsi="Times New Roman" w:cs="Times New Roman"/>
          <w:sz w:val="24"/>
          <w:szCs w:val="24"/>
        </w:rPr>
        <w:t>cyclone</w:t>
      </w:r>
      <w:proofErr w:type="spellEnd"/>
      <w:r w:rsidR="00A62AF3" w:rsidRPr="00A63DAC">
        <w:rPr>
          <w:rFonts w:ascii="Times New Roman" w:hAnsi="Times New Roman" w:cs="Times New Roman"/>
          <w:sz w:val="24"/>
          <w:szCs w:val="24"/>
        </w:rPr>
        <w:t xml:space="preserve"> above the anticyclonic vortex, and the magnitude of vorticity near the ground quickly surpasses that aloft. Consequently, a downward directed dynamic pressure gradient force </w:t>
      </w:r>
      <w:r w:rsidR="00FD216E">
        <w:rPr>
          <w:rFonts w:ascii="Times New Roman" w:hAnsi="Times New Roman" w:cs="Times New Roman"/>
          <w:sz w:val="24"/>
          <w:szCs w:val="24"/>
        </w:rPr>
        <w:t xml:space="preserve">likely </w:t>
      </w:r>
      <w:r w:rsidR="00A62AF3" w:rsidRPr="00A63DAC">
        <w:rPr>
          <w:rFonts w:ascii="Times New Roman" w:hAnsi="Times New Roman" w:cs="Times New Roman"/>
          <w:sz w:val="24"/>
          <w:szCs w:val="24"/>
        </w:rPr>
        <w:t xml:space="preserve">develops rapidly and an occlusion downdraft becomes established. Because of the </w:t>
      </w:r>
      <w:r w:rsidR="00540A22" w:rsidRPr="00A63DAC">
        <w:rPr>
          <w:rFonts w:ascii="Times New Roman" w:hAnsi="Times New Roman" w:cs="Times New Roman"/>
          <w:sz w:val="24"/>
          <w:szCs w:val="24"/>
        </w:rPr>
        <w:t xml:space="preserve">lack of vorticity aloft and subsequent </w:t>
      </w:r>
      <w:r w:rsidR="00A62AF3" w:rsidRPr="00A63DAC">
        <w:rPr>
          <w:rFonts w:ascii="Times New Roman" w:hAnsi="Times New Roman" w:cs="Times New Roman"/>
          <w:sz w:val="24"/>
          <w:szCs w:val="24"/>
        </w:rPr>
        <w:t xml:space="preserve">rapid onset of the </w:t>
      </w:r>
      <w:r w:rsidR="00A62AF3" w:rsidRPr="00A63DAC">
        <w:rPr>
          <w:rFonts w:ascii="Times New Roman" w:hAnsi="Times New Roman" w:cs="Times New Roman"/>
          <w:sz w:val="24"/>
          <w:szCs w:val="24"/>
        </w:rPr>
        <w:lastRenderedPageBreak/>
        <w:t>downward directed pressure gradient force and</w:t>
      </w:r>
      <w:r w:rsidR="00540A22" w:rsidRPr="00A63DAC">
        <w:rPr>
          <w:rFonts w:ascii="Times New Roman" w:hAnsi="Times New Roman" w:cs="Times New Roman"/>
          <w:sz w:val="24"/>
          <w:szCs w:val="24"/>
        </w:rPr>
        <w:t xml:space="preserve"> formation of the</w:t>
      </w:r>
      <w:r w:rsidR="00A62AF3" w:rsidRPr="00A63DAC">
        <w:rPr>
          <w:rFonts w:ascii="Times New Roman" w:hAnsi="Times New Roman" w:cs="Times New Roman"/>
          <w:sz w:val="24"/>
          <w:szCs w:val="24"/>
        </w:rPr>
        <w:t xml:space="preserve"> occlusion downdraft</w:t>
      </w:r>
      <w:r w:rsidR="00540A22" w:rsidRPr="00A63DAC">
        <w:rPr>
          <w:rFonts w:ascii="Times New Roman" w:hAnsi="Times New Roman" w:cs="Times New Roman"/>
          <w:sz w:val="24"/>
          <w:szCs w:val="24"/>
        </w:rPr>
        <w:t xml:space="preserve">, the anticyclonic tornado is not able </w:t>
      </w:r>
      <w:r w:rsidR="0092321A">
        <w:rPr>
          <w:rFonts w:ascii="Times New Roman" w:hAnsi="Times New Roman" w:cs="Times New Roman"/>
          <w:sz w:val="24"/>
          <w:szCs w:val="24"/>
        </w:rPr>
        <w:t xml:space="preserve">to </w:t>
      </w:r>
      <w:r w:rsidR="00540A22" w:rsidRPr="00A63DAC">
        <w:rPr>
          <w:rFonts w:ascii="Times New Roman" w:hAnsi="Times New Roman" w:cs="Times New Roman"/>
          <w:sz w:val="24"/>
          <w:szCs w:val="24"/>
        </w:rPr>
        <w:t xml:space="preserve">intensify </w:t>
      </w:r>
      <w:r w:rsidR="00767103" w:rsidRPr="00A63DAC">
        <w:rPr>
          <w:rFonts w:ascii="Times New Roman" w:hAnsi="Times New Roman" w:cs="Times New Roman"/>
          <w:sz w:val="24"/>
          <w:szCs w:val="24"/>
        </w:rPr>
        <w:t>much</w:t>
      </w:r>
      <w:r w:rsidR="00540A22" w:rsidRPr="00A63DAC">
        <w:rPr>
          <w:rFonts w:ascii="Times New Roman" w:hAnsi="Times New Roman" w:cs="Times New Roman"/>
          <w:sz w:val="24"/>
          <w:szCs w:val="24"/>
        </w:rPr>
        <w:t xml:space="preserve"> before occlusion</w:t>
      </w:r>
      <w:r w:rsidR="00FD216E">
        <w:rPr>
          <w:rFonts w:ascii="Times New Roman" w:hAnsi="Times New Roman" w:cs="Times New Roman"/>
          <w:sz w:val="24"/>
          <w:szCs w:val="24"/>
        </w:rPr>
        <w:t xml:space="preserve"> takes place</w:t>
      </w:r>
      <w:r w:rsidR="00540A22" w:rsidRPr="00A63DAC">
        <w:rPr>
          <w:rFonts w:ascii="Times New Roman" w:hAnsi="Times New Roman" w:cs="Times New Roman"/>
          <w:sz w:val="24"/>
          <w:szCs w:val="24"/>
        </w:rPr>
        <w:t>.</w:t>
      </w:r>
      <w:r w:rsidR="00FD216E">
        <w:rPr>
          <w:rFonts w:ascii="Times New Roman" w:hAnsi="Times New Roman" w:cs="Times New Roman"/>
          <w:sz w:val="24"/>
          <w:szCs w:val="24"/>
        </w:rPr>
        <w:t xml:space="preserve"> The occlusion downdraft forms quickly, and the RFD surges it creates (See Figure 5.4) displace the RFGF from the anticyclonic tornado and occlusion occurs.</w:t>
      </w:r>
      <w:r w:rsidR="00540A22" w:rsidRPr="00A63DAC">
        <w:rPr>
          <w:rFonts w:ascii="Times New Roman" w:hAnsi="Times New Roman" w:cs="Times New Roman"/>
          <w:sz w:val="24"/>
          <w:szCs w:val="24"/>
        </w:rPr>
        <w:t xml:space="preserve"> As a result, the companion anticyclonic tornado only reaches a </w:t>
      </w:r>
      <w:proofErr w:type="spellStart"/>
      <w:r w:rsidR="00540A22" w:rsidRPr="00A63DAC">
        <w:rPr>
          <w:rFonts w:ascii="Times New Roman" w:hAnsi="Times New Roman" w:cs="Times New Roman"/>
          <w:sz w:val="24"/>
          <w:szCs w:val="24"/>
        </w:rPr>
        <w:t>ΔV</w:t>
      </w:r>
      <w:r w:rsidR="00540A22" w:rsidRPr="00A63DAC">
        <w:rPr>
          <w:rFonts w:ascii="Times New Roman" w:hAnsi="Times New Roman" w:cs="Times New Roman"/>
          <w:sz w:val="24"/>
          <w:szCs w:val="24"/>
          <w:vertAlign w:val="subscript"/>
        </w:rPr>
        <w:t>max</w:t>
      </w:r>
      <w:proofErr w:type="spellEnd"/>
      <w:r w:rsidR="00540A22" w:rsidRPr="00A63DAC">
        <w:rPr>
          <w:rFonts w:ascii="Times New Roman" w:hAnsi="Times New Roman" w:cs="Times New Roman"/>
          <w:sz w:val="24"/>
          <w:szCs w:val="24"/>
        </w:rPr>
        <w:t xml:space="preserve"> of 37 to 38 m s</w:t>
      </w:r>
      <w:r w:rsidR="00540A22" w:rsidRPr="00A63DAC">
        <w:rPr>
          <w:rFonts w:ascii="Times New Roman" w:hAnsi="Times New Roman" w:cs="Times New Roman"/>
          <w:sz w:val="24"/>
          <w:szCs w:val="24"/>
          <w:vertAlign w:val="superscript"/>
        </w:rPr>
        <w:t>-1</w:t>
      </w:r>
      <w:r w:rsidR="00540A22" w:rsidRPr="00A63DAC">
        <w:rPr>
          <w:rFonts w:ascii="Times New Roman" w:hAnsi="Times New Roman" w:cs="Times New Roman"/>
          <w:sz w:val="24"/>
          <w:szCs w:val="24"/>
        </w:rPr>
        <w:t>; the early formation of the occlusion downdraft associated with companion anticyclonic tornadoes explains why most tornadoes of this type are relatively weak.</w:t>
      </w:r>
      <w:r w:rsidR="00A62AF3" w:rsidRPr="00A63DAC">
        <w:rPr>
          <w:rFonts w:ascii="Times New Roman" w:hAnsi="Times New Roman" w:cs="Times New Roman"/>
          <w:sz w:val="24"/>
          <w:szCs w:val="24"/>
        </w:rPr>
        <w:t xml:space="preserve">  </w:t>
      </w:r>
    </w:p>
    <w:p w14:paraId="4211B4BF" w14:textId="4BE3A889" w:rsidR="00603017" w:rsidRPr="00A63DAC" w:rsidRDefault="00767103" w:rsidP="00540A22">
      <w:pPr>
        <w:spacing w:after="0" w:line="480" w:lineRule="auto"/>
        <w:ind w:firstLine="720"/>
        <w:jc w:val="both"/>
        <w:rPr>
          <w:rFonts w:ascii="Times New Roman" w:hAnsi="Times New Roman" w:cs="Times New Roman"/>
          <w:sz w:val="24"/>
          <w:szCs w:val="24"/>
        </w:rPr>
      </w:pPr>
      <w:r w:rsidRPr="00A63DAC">
        <w:rPr>
          <w:rFonts w:ascii="Times New Roman" w:hAnsi="Times New Roman" w:cs="Times New Roman"/>
          <w:sz w:val="24"/>
          <w:szCs w:val="24"/>
        </w:rPr>
        <w:t>The motion of the anticyclonic tornado is evidence that an occlusion downdraft has become established. The vortex is moving at a consistent pace that is roughly 2 m s</w:t>
      </w:r>
      <w:r w:rsidRPr="00A63DAC">
        <w:rPr>
          <w:rFonts w:ascii="Times New Roman" w:hAnsi="Times New Roman" w:cs="Times New Roman"/>
          <w:sz w:val="24"/>
          <w:szCs w:val="24"/>
          <w:vertAlign w:val="superscript"/>
        </w:rPr>
        <w:t>-1</w:t>
      </w:r>
      <w:r w:rsidRPr="00A63DAC">
        <w:rPr>
          <w:rFonts w:ascii="Times New Roman" w:hAnsi="Times New Roman" w:cs="Times New Roman"/>
          <w:sz w:val="24"/>
          <w:szCs w:val="24"/>
        </w:rPr>
        <w:t xml:space="preserve"> slower than the parent supercell, which reflects westward storm relative </w:t>
      </w:r>
      <w:r w:rsidR="00D745F5">
        <w:rPr>
          <w:rFonts w:ascii="Times New Roman" w:hAnsi="Times New Roman" w:cs="Times New Roman"/>
          <w:sz w:val="24"/>
          <w:szCs w:val="24"/>
        </w:rPr>
        <w:t>movement</w:t>
      </w:r>
      <w:r w:rsidRPr="00A63DAC">
        <w:rPr>
          <w:rFonts w:ascii="Times New Roman" w:hAnsi="Times New Roman" w:cs="Times New Roman"/>
          <w:sz w:val="24"/>
          <w:szCs w:val="24"/>
        </w:rPr>
        <w:t xml:space="preserve"> of the vortex. Like the cyclonic tornado, this westward </w:t>
      </w:r>
      <w:r w:rsidR="00D745F5">
        <w:rPr>
          <w:rFonts w:ascii="Times New Roman" w:hAnsi="Times New Roman" w:cs="Times New Roman"/>
          <w:sz w:val="24"/>
          <w:szCs w:val="24"/>
        </w:rPr>
        <w:t>motion</w:t>
      </w:r>
      <w:r w:rsidRPr="00A63DAC">
        <w:rPr>
          <w:rFonts w:ascii="Times New Roman" w:hAnsi="Times New Roman" w:cs="Times New Roman"/>
          <w:sz w:val="24"/>
          <w:szCs w:val="24"/>
        </w:rPr>
        <w:t xml:space="preserve"> is likely a result of occ</w:t>
      </w:r>
      <w:r w:rsidR="00D745F5">
        <w:rPr>
          <w:rFonts w:ascii="Times New Roman" w:hAnsi="Times New Roman" w:cs="Times New Roman"/>
          <w:sz w:val="24"/>
          <w:szCs w:val="24"/>
        </w:rPr>
        <w:t>lusion</w:t>
      </w:r>
      <w:r w:rsidR="00F43394">
        <w:rPr>
          <w:rFonts w:ascii="Times New Roman" w:hAnsi="Times New Roman" w:cs="Times New Roman"/>
          <w:sz w:val="24"/>
          <w:szCs w:val="24"/>
        </w:rPr>
        <w:t xml:space="preserve"> of the anticyclonic vortex</w:t>
      </w:r>
      <w:r w:rsidR="00D745F5">
        <w:rPr>
          <w:rFonts w:ascii="Times New Roman" w:hAnsi="Times New Roman" w:cs="Times New Roman"/>
          <w:sz w:val="24"/>
          <w:szCs w:val="24"/>
        </w:rPr>
        <w:t xml:space="preserve">, which has proceeded in a </w:t>
      </w:r>
      <w:r w:rsidR="00532117">
        <w:rPr>
          <w:rFonts w:ascii="Times New Roman" w:hAnsi="Times New Roman" w:cs="Times New Roman"/>
          <w:sz w:val="24"/>
          <w:szCs w:val="24"/>
        </w:rPr>
        <w:t xml:space="preserve">similar </w:t>
      </w:r>
      <w:r w:rsidR="00D745F5">
        <w:rPr>
          <w:rFonts w:ascii="Times New Roman" w:hAnsi="Times New Roman" w:cs="Times New Roman"/>
          <w:sz w:val="24"/>
          <w:szCs w:val="24"/>
        </w:rPr>
        <w:t xml:space="preserve">manner </w:t>
      </w:r>
      <w:r w:rsidR="00532117">
        <w:rPr>
          <w:rFonts w:ascii="Times New Roman" w:hAnsi="Times New Roman" w:cs="Times New Roman"/>
          <w:sz w:val="24"/>
          <w:szCs w:val="24"/>
        </w:rPr>
        <w:t xml:space="preserve">to </w:t>
      </w:r>
      <w:r w:rsidR="00D745F5">
        <w:rPr>
          <w:rFonts w:ascii="Times New Roman" w:hAnsi="Times New Roman" w:cs="Times New Roman"/>
          <w:sz w:val="24"/>
          <w:szCs w:val="24"/>
        </w:rPr>
        <w:t xml:space="preserve">the occlusion of the cyclonic tornado. </w:t>
      </w:r>
      <w:r w:rsidR="00FD216E">
        <w:rPr>
          <w:rFonts w:ascii="Times New Roman" w:hAnsi="Times New Roman" w:cs="Times New Roman"/>
          <w:sz w:val="24"/>
          <w:szCs w:val="24"/>
        </w:rPr>
        <w:t>The occlusion downdraft</w:t>
      </w:r>
      <w:r w:rsidR="00F43394">
        <w:rPr>
          <w:rFonts w:ascii="Times New Roman" w:hAnsi="Times New Roman" w:cs="Times New Roman"/>
          <w:sz w:val="24"/>
          <w:szCs w:val="24"/>
        </w:rPr>
        <w:t xml:space="preserve"> formed and</w:t>
      </w:r>
      <w:r w:rsidR="00FD216E">
        <w:rPr>
          <w:rFonts w:ascii="Times New Roman" w:hAnsi="Times New Roman" w:cs="Times New Roman"/>
          <w:sz w:val="24"/>
          <w:szCs w:val="24"/>
        </w:rPr>
        <w:t xml:space="preserve"> generated RFD surges that decoupled the RFGF from the tornado, causing the occlusion to take place. </w:t>
      </w:r>
      <w:r w:rsidRPr="00A63DAC">
        <w:rPr>
          <w:rFonts w:ascii="Times New Roman" w:hAnsi="Times New Roman" w:cs="Times New Roman"/>
          <w:sz w:val="24"/>
          <w:szCs w:val="24"/>
        </w:rPr>
        <w:t xml:space="preserve">Once </w:t>
      </w:r>
      <w:r w:rsidR="00FD216E">
        <w:rPr>
          <w:rFonts w:ascii="Times New Roman" w:hAnsi="Times New Roman" w:cs="Times New Roman"/>
          <w:sz w:val="24"/>
          <w:szCs w:val="24"/>
        </w:rPr>
        <w:t>occlusion</w:t>
      </w:r>
      <w:r w:rsidRPr="00A63DAC">
        <w:rPr>
          <w:rFonts w:ascii="Times New Roman" w:hAnsi="Times New Roman" w:cs="Times New Roman"/>
          <w:sz w:val="24"/>
          <w:szCs w:val="24"/>
        </w:rPr>
        <w:t xml:space="preserve"> occurs, the companion anticyclonic tornado slows down relative to the parent storm</w:t>
      </w:r>
      <w:r w:rsidR="00954200">
        <w:rPr>
          <w:rFonts w:ascii="Times New Roman" w:hAnsi="Times New Roman" w:cs="Times New Roman"/>
          <w:sz w:val="24"/>
          <w:szCs w:val="24"/>
        </w:rPr>
        <w:t xml:space="preserve"> as it and the RFGF are no longer coupled</w:t>
      </w:r>
      <w:r w:rsidRPr="00A63DAC">
        <w:rPr>
          <w:rFonts w:ascii="Times New Roman" w:hAnsi="Times New Roman" w:cs="Times New Roman"/>
          <w:sz w:val="24"/>
          <w:szCs w:val="24"/>
        </w:rPr>
        <w:t xml:space="preserve">. Again, the rapidity of occlusion and early onset of westward propagation reflects the more rapid lifecycle of the companion anticyclonic tornado as compared to the cyclonic tornado. Unfortunately, unlike with the cyclonic tornado, </w:t>
      </w:r>
      <w:r w:rsidR="00540A22" w:rsidRPr="00A63DAC">
        <w:rPr>
          <w:rFonts w:ascii="Times New Roman" w:hAnsi="Times New Roman" w:cs="Times New Roman"/>
          <w:sz w:val="24"/>
          <w:szCs w:val="24"/>
        </w:rPr>
        <w:t xml:space="preserve">there are no </w:t>
      </w:r>
      <w:r w:rsidRPr="00A63DAC">
        <w:rPr>
          <w:rFonts w:ascii="Times New Roman" w:hAnsi="Times New Roman" w:cs="Times New Roman"/>
          <w:sz w:val="24"/>
          <w:szCs w:val="24"/>
        </w:rPr>
        <w:t xml:space="preserve">direct </w:t>
      </w:r>
      <w:r w:rsidR="00540A22" w:rsidRPr="00A63DAC">
        <w:rPr>
          <w:rFonts w:ascii="Times New Roman" w:hAnsi="Times New Roman" w:cs="Times New Roman"/>
          <w:sz w:val="24"/>
          <w:szCs w:val="24"/>
        </w:rPr>
        <w:t xml:space="preserve">indications of significant surging momentum within the RFD near the vortex. This may be because the surging momentum and occlusion downdraft related RFD surges are difficult to </w:t>
      </w:r>
      <w:r w:rsidR="00E070AE" w:rsidRPr="00A63DAC">
        <w:rPr>
          <w:rFonts w:ascii="Times New Roman" w:hAnsi="Times New Roman" w:cs="Times New Roman"/>
          <w:sz w:val="24"/>
          <w:szCs w:val="24"/>
        </w:rPr>
        <w:t xml:space="preserve">differentiate from the anticyclonic tornado </w:t>
      </w:r>
      <w:r w:rsidR="00540A22" w:rsidRPr="00A63DAC">
        <w:rPr>
          <w:rFonts w:ascii="Times New Roman" w:hAnsi="Times New Roman" w:cs="Times New Roman"/>
          <w:sz w:val="24"/>
          <w:szCs w:val="24"/>
        </w:rPr>
        <w:t>in the data</w:t>
      </w:r>
      <w:r w:rsidR="00E070AE" w:rsidRPr="00A63DAC">
        <w:rPr>
          <w:rFonts w:ascii="Times New Roman" w:hAnsi="Times New Roman" w:cs="Times New Roman"/>
          <w:sz w:val="24"/>
          <w:szCs w:val="24"/>
        </w:rPr>
        <w:t>; t</w:t>
      </w:r>
      <w:r w:rsidR="00540A22" w:rsidRPr="00A63DAC">
        <w:rPr>
          <w:rFonts w:ascii="Times New Roman" w:hAnsi="Times New Roman" w:cs="Times New Roman"/>
          <w:sz w:val="24"/>
          <w:szCs w:val="24"/>
        </w:rPr>
        <w:t xml:space="preserve">he companion anticyclonic tornado, occlusion downdraft, and any surging RFD momentum generated by the occlusion downdraft are all smaller in scale and weaker than </w:t>
      </w:r>
      <w:r w:rsidR="00E65D07">
        <w:rPr>
          <w:rFonts w:ascii="Times New Roman" w:hAnsi="Times New Roman" w:cs="Times New Roman"/>
          <w:noProof/>
          <w:sz w:val="24"/>
          <w:szCs w:val="24"/>
        </w:rPr>
        <w:lastRenderedPageBreak/>
        <w:drawing>
          <wp:anchor distT="0" distB="0" distL="114300" distR="114300" simplePos="0" relativeHeight="252109824" behindDoc="0" locked="0" layoutInCell="1" allowOverlap="1" wp14:anchorId="7FE58DDA" wp14:editId="4E4DD92D">
            <wp:simplePos x="0" y="0"/>
            <wp:positionH relativeFrom="margin">
              <wp:posOffset>0</wp:posOffset>
            </wp:positionH>
            <wp:positionV relativeFrom="paragraph">
              <wp:posOffset>20955</wp:posOffset>
            </wp:positionV>
            <wp:extent cx="5422900" cy="3084195"/>
            <wp:effectExtent l="0" t="0" r="6350" b="1905"/>
            <wp:wrapTopAndBottom/>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Picture 397"/>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422900" cy="3084195"/>
                    </a:xfrm>
                    <a:prstGeom prst="rect">
                      <a:avLst/>
                    </a:prstGeom>
                  </pic:spPr>
                </pic:pic>
              </a:graphicData>
            </a:graphic>
            <wp14:sizeRelH relativeFrom="margin">
              <wp14:pctWidth>0</wp14:pctWidth>
            </wp14:sizeRelH>
            <wp14:sizeRelV relativeFrom="margin">
              <wp14:pctHeight>0</wp14:pctHeight>
            </wp14:sizeRelV>
          </wp:anchor>
        </w:drawing>
      </w:r>
      <w:r w:rsidR="00540A22" w:rsidRPr="00A63DAC">
        <w:rPr>
          <w:rFonts w:ascii="Times New Roman" w:hAnsi="Times New Roman" w:cs="Times New Roman"/>
          <w:sz w:val="24"/>
          <w:szCs w:val="24"/>
        </w:rPr>
        <w:t>similar features associated with the cyclonic tornado.</w:t>
      </w:r>
      <w:r w:rsidR="00E070AE" w:rsidRPr="00A63DAC">
        <w:rPr>
          <w:rFonts w:ascii="Times New Roman" w:hAnsi="Times New Roman" w:cs="Times New Roman"/>
          <w:sz w:val="24"/>
          <w:szCs w:val="24"/>
        </w:rPr>
        <w:t xml:space="preserve"> Moreover, as time passes, the companion anticyclonic tornado gets very </w:t>
      </w:r>
      <w:r w:rsidR="0092321A" w:rsidRPr="0082427B">
        <w:rPr>
          <w:rFonts w:ascii="Times New Roman" w:hAnsi="Times New Roman" w:cs="Times New Roman"/>
          <w:noProof/>
          <w:sz w:val="24"/>
          <w:szCs w:val="24"/>
        </w:rPr>
        <mc:AlternateContent>
          <mc:Choice Requires="wps">
            <w:drawing>
              <wp:anchor distT="45720" distB="45720" distL="114300" distR="114300" simplePos="0" relativeHeight="252111872" behindDoc="0" locked="0" layoutInCell="1" allowOverlap="1" wp14:anchorId="3C28F7DA" wp14:editId="6C904EDC">
                <wp:simplePos x="0" y="0"/>
                <wp:positionH relativeFrom="margin">
                  <wp:align>left</wp:align>
                </wp:positionH>
                <wp:positionV relativeFrom="paragraph">
                  <wp:posOffset>3134360</wp:posOffset>
                </wp:positionV>
                <wp:extent cx="5459730" cy="1404620"/>
                <wp:effectExtent l="0" t="0" r="7620" b="0"/>
                <wp:wrapSquare wrapText="bothSides"/>
                <wp:docPr id="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730" cy="1404620"/>
                        </a:xfrm>
                        <a:prstGeom prst="rect">
                          <a:avLst/>
                        </a:prstGeom>
                        <a:solidFill>
                          <a:srgbClr val="FFFFFF"/>
                        </a:solidFill>
                        <a:ln w="9525">
                          <a:noFill/>
                          <a:miter lim="800000"/>
                          <a:headEnd/>
                          <a:tailEnd/>
                        </a:ln>
                      </wps:spPr>
                      <wps:txbx>
                        <w:txbxContent>
                          <w:p w14:paraId="112B3E33" w14:textId="0DC533A9" w:rsidR="0082427B" w:rsidRDefault="0082427B" w:rsidP="0082427B">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Figure 7.7: </w:t>
                            </w:r>
                            <w:r w:rsidRPr="00B26436">
                              <w:rPr>
                                <w:rFonts w:ascii="Times New Roman" w:hAnsi="Times New Roman" w:cs="Times New Roman"/>
                                <w:sz w:val="24"/>
                                <w:szCs w:val="24"/>
                              </w:rPr>
                              <w:t>Conceptual diagram comparing the anticyclonic tornado occlusion process to the more familiar cyclonic tornado occlusion process. Red lines represent the major near-tornado boundaries. A dotted area shaded light blue denotes the approximate location of the occlusion downdraft. Gray arrows show where momentum is surging because of the occlusion downdraft. There is a scale difference between the two diagrams.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28F7DA" id="_x0000_s1149" type="#_x0000_t202" style="position:absolute;left:0;text-align:left;margin-left:0;margin-top:246.8pt;width:429.9pt;height:110.6pt;z-index:25211187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pDEwIAAP8DAAAOAAAAZHJzL2Uyb0RvYy54bWysk99u2yAUxu8n7R0Q94udLGkTK07Vpcs0&#10;qfsjdXsAjHGMhjnsQGJ3T98DTtOou5vmCwQ+8HHO73ysb4bOsKNCr8GWfDrJOVNWQq3tvuQ/f+ze&#10;LTnzQdhaGLCq5I/K85vN2zfr3hVqBi2YWiEjEeuL3pW8DcEVWeZlqzrhJ+CUpWAD2IlAS9xnNYqe&#10;1DuTzfL8KusBa4cglff0924M8k3Sbxolw7em8SowU3LKLaQR01jFMdusRbFH4VotT2mIf8iiE9rS&#10;pWepOxEEO6D+S6rTEsFDEyYSugyaRkuVaqBqpvmrah5a4VSqheB4d8bk/5+s/Hp8cN+RheEDDNTA&#10;VIR39yB/eWZh2wq7V7eI0LdK1HTxNCLLeueL09GI2hc+ilT9F6ipyeIQIAkNDXaRCtXJSJ0a8HiG&#10;robAJP1czBer6/cUkhSbzvP51Sy1JRPF83GHPnxS0LE4KTlSV5O8ON77ENMRxfOWeJsHo+udNiYt&#10;cF9tDbKjIAfs0pcqeLXNWNaXfLWYLZKyhXg+maPTgRxqdFfyZR6/0TMRx0dbpy1BaDPOKRNjT3wi&#10;khFOGKqB6Zr0l/Fw5FVB/UjEEEZH0guiSQv4h7Oe3Fhy//sgUHFmPluivprO59G+aTFfXBMihpeR&#10;6jIirCSpkgfOxuk2JMsnHu6WurPTidtLJqecyWUJ5+lFRBtfrtOul3e7eQIAAP//AwBQSwMEFAAG&#10;AAgAAAAhAI0bhbneAAAACAEAAA8AAABkcnMvZG93bnJldi54bWxMj8tOwzAQRfdI/IM1SOyoU+gj&#10;DZlUFRUbFkgUpLJ040kc4ZdsNw1/j1nBcnRH955Tbyej2UghDs4izGcFMLKtk4PtET7en+9KYDEJ&#10;K4V2lhC+KcK2ub6qRSXdxb7ReEg9yyU2VgJBpeQrzmOryIg4c55szjoXjEj5DD2XQVxyudH8vihW&#10;3IjB5gUlPD0par8OZ4NwNGqQ+/D62Uk97l+63dJPwSPe3ky7R2CJpvT3DL/4GR2azHRyZysj0whZ&#10;JCEsNg8rYDkul5tsckJYzxcl8Kbm/wWaHwAAAP//AwBQSwECLQAUAAYACAAAACEAtoM4kv4AAADh&#10;AQAAEwAAAAAAAAAAAAAAAAAAAAAAW0NvbnRlbnRfVHlwZXNdLnhtbFBLAQItABQABgAIAAAAIQA4&#10;/SH/1gAAAJQBAAALAAAAAAAAAAAAAAAAAC8BAABfcmVscy8ucmVsc1BLAQItABQABgAIAAAAIQCR&#10;mapDEwIAAP8DAAAOAAAAAAAAAAAAAAAAAC4CAABkcnMvZTJvRG9jLnhtbFBLAQItABQABgAIAAAA&#10;IQCNG4W53gAAAAgBAAAPAAAAAAAAAAAAAAAAAG0EAABkcnMvZG93bnJldi54bWxQSwUGAAAAAAQA&#10;BADzAAAAeAUAAAAA&#10;" stroked="f">
                <v:textbox style="mso-fit-shape-to-text:t">
                  <w:txbxContent>
                    <w:p w14:paraId="112B3E33" w14:textId="0DC533A9" w:rsidR="0082427B" w:rsidRDefault="0082427B" w:rsidP="0082427B">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Figure 7.7: </w:t>
                      </w:r>
                      <w:r w:rsidRPr="00B26436">
                        <w:rPr>
                          <w:rFonts w:ascii="Times New Roman" w:hAnsi="Times New Roman" w:cs="Times New Roman"/>
                          <w:sz w:val="24"/>
                          <w:szCs w:val="24"/>
                        </w:rPr>
                        <w:t>Conceptual diagram comparing the anticyclonic tornado occlusion process to the more familiar cyclonic tornado occlusion process. Red lines represent the major near-tornado boundaries. A dotted area shaded light blue denotes the approximate location of the occlusion downdraft. Gray arrows show where momentum is surging because of the occlusion downdraft. There is a scale difference between the two diagrams.</w:t>
                      </w:r>
                    </w:p>
                  </w:txbxContent>
                </v:textbox>
                <w10:wrap type="square" anchorx="margin"/>
              </v:shape>
            </w:pict>
          </mc:Fallback>
        </mc:AlternateContent>
      </w:r>
      <w:r w:rsidR="00E070AE" w:rsidRPr="00A63DAC">
        <w:rPr>
          <w:rFonts w:ascii="Times New Roman" w:hAnsi="Times New Roman" w:cs="Times New Roman"/>
          <w:sz w:val="24"/>
          <w:szCs w:val="24"/>
        </w:rPr>
        <w:t xml:space="preserve">close to the radar and then passes over it, making it difficult to discern features such as RFD surges since the interpretation of Doppler velocity changes as angles relative to the radar rapidly shift. </w:t>
      </w:r>
    </w:p>
    <w:p w14:paraId="4BD1C9D9" w14:textId="070E5685" w:rsidR="00532117" w:rsidRDefault="001F12E7" w:rsidP="00532117">
      <w:pPr>
        <w:spacing w:after="0" w:line="480" w:lineRule="auto"/>
        <w:ind w:firstLine="720"/>
        <w:jc w:val="both"/>
        <w:rPr>
          <w:rFonts w:ascii="Times New Roman" w:hAnsi="Times New Roman" w:cs="Times New Roman"/>
          <w:sz w:val="24"/>
          <w:szCs w:val="24"/>
        </w:rPr>
      </w:pPr>
      <w:r w:rsidRPr="00A63DAC">
        <w:rPr>
          <w:rFonts w:ascii="Times New Roman" w:hAnsi="Times New Roman" w:cs="Times New Roman"/>
          <w:sz w:val="24"/>
          <w:szCs w:val="24"/>
        </w:rPr>
        <w:t xml:space="preserve">Throughout its lifecycle, the companion anticyclonic tornado follows an occlusion process conceptually like the one that the cyclonic vortex undergoes. Figure 7.7 presents a conceptual model comparing the occlusion of both the cyclonic and companion anticyclonic tornadoes. </w:t>
      </w:r>
      <w:r w:rsidR="00532117">
        <w:rPr>
          <w:rFonts w:ascii="Times New Roman" w:hAnsi="Times New Roman" w:cs="Times New Roman"/>
          <w:sz w:val="24"/>
          <w:szCs w:val="24"/>
        </w:rPr>
        <w:t xml:space="preserve">First, the intensity of the vortex increases and the magnitude of vorticity near the surface surpasses that aloft. A downward directed pressure gradient forms, leading to the development of the occlusion downdraft. The occlusion downdraft </w:t>
      </w:r>
      <w:r w:rsidR="00532117">
        <w:rPr>
          <w:rFonts w:ascii="Times New Roman" w:hAnsi="Times New Roman" w:cs="Times New Roman"/>
          <w:sz w:val="24"/>
          <w:szCs w:val="24"/>
        </w:rPr>
        <w:lastRenderedPageBreak/>
        <w:t>often forms off-center from the tornado within the RFD, which could be the result of a tilt in the vorticity maximum with height or due to buoyancy contributions to the downward directed pressure gradient force (</w:t>
      </w:r>
      <w:proofErr w:type="spellStart"/>
      <w:r w:rsidR="00532117">
        <w:rPr>
          <w:rFonts w:ascii="Times New Roman" w:hAnsi="Times New Roman" w:cs="Times New Roman"/>
          <w:sz w:val="24"/>
          <w:szCs w:val="24"/>
        </w:rPr>
        <w:t>Adlerman</w:t>
      </w:r>
      <w:proofErr w:type="spellEnd"/>
      <w:r w:rsidR="00532117">
        <w:rPr>
          <w:rFonts w:ascii="Times New Roman" w:hAnsi="Times New Roman" w:cs="Times New Roman"/>
          <w:sz w:val="24"/>
          <w:szCs w:val="24"/>
        </w:rPr>
        <w:t xml:space="preserve"> and </w:t>
      </w:r>
      <w:proofErr w:type="spellStart"/>
      <w:r w:rsidR="00532117">
        <w:rPr>
          <w:rFonts w:ascii="Times New Roman" w:hAnsi="Times New Roman" w:cs="Times New Roman"/>
          <w:sz w:val="24"/>
          <w:szCs w:val="24"/>
        </w:rPr>
        <w:t>Droegemeier</w:t>
      </w:r>
      <w:proofErr w:type="spellEnd"/>
      <w:r w:rsidR="00532117">
        <w:rPr>
          <w:rFonts w:ascii="Times New Roman" w:hAnsi="Times New Roman" w:cs="Times New Roman"/>
          <w:sz w:val="24"/>
          <w:szCs w:val="24"/>
        </w:rPr>
        <w:t xml:space="preserve"> 1999; Bluestein 2013). Then, the occlusion downdraft generates strong RFD surges (e.g., Skinner et al. 2014). Figure 5.4 provided a possible physical mechanism for this, showing that pulsing occlusion downdraft outflow could generate RFD surges as the outflow pulses interacted with the RFD flow. The RFD surges are advected about the tornado circulation and reach the RFGF, displacing it. </w:t>
      </w:r>
      <w:r w:rsidR="00532117" w:rsidRPr="00A63DAC">
        <w:rPr>
          <w:rFonts w:ascii="Times New Roman" w:hAnsi="Times New Roman" w:cs="Times New Roman"/>
          <w:sz w:val="24"/>
          <w:szCs w:val="24"/>
        </w:rPr>
        <w:t xml:space="preserve">If the surging momentum is sufficiently strong as to overwhelm the near-surface convergence driven by the tornado’s central low pressure, </w:t>
      </w:r>
      <w:r w:rsidR="00532117">
        <w:rPr>
          <w:rFonts w:ascii="Times New Roman" w:hAnsi="Times New Roman" w:cs="Times New Roman"/>
          <w:sz w:val="24"/>
          <w:szCs w:val="24"/>
        </w:rPr>
        <w:t xml:space="preserve">the RFD surges cause the RFGF to break away from the tornado and the two become decoupled. Once decoupling occurs, the tornado is occluded from relatively warm and buoyant inflow and the tornado begins to weaken. </w:t>
      </w:r>
    </w:p>
    <w:p w14:paraId="2772FBFE" w14:textId="32560774" w:rsidR="00E77D54" w:rsidRPr="00532117" w:rsidRDefault="003066C4" w:rsidP="003066C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However, there are a few key differences between the occlusion of the anticyclonic and cyclonic tornadoes. First is that the </w:t>
      </w:r>
      <w:r w:rsidRPr="00A63DAC">
        <w:rPr>
          <w:rFonts w:ascii="Times New Roman" w:hAnsi="Times New Roman" w:cs="Times New Roman"/>
          <w:sz w:val="24"/>
          <w:szCs w:val="24"/>
        </w:rPr>
        <w:t xml:space="preserve">companion anticyclonic tornado is not overlain by a persistent mid-level </w:t>
      </w:r>
      <w:proofErr w:type="spellStart"/>
      <w:r w:rsidRPr="00A63DAC">
        <w:rPr>
          <w:rFonts w:ascii="Times New Roman" w:hAnsi="Times New Roman" w:cs="Times New Roman"/>
          <w:sz w:val="24"/>
          <w:szCs w:val="24"/>
        </w:rPr>
        <w:t>mesoanticyclone</w:t>
      </w:r>
      <w:proofErr w:type="spellEnd"/>
      <w:r>
        <w:rPr>
          <w:rFonts w:ascii="Times New Roman" w:hAnsi="Times New Roman" w:cs="Times New Roman"/>
          <w:sz w:val="24"/>
          <w:szCs w:val="24"/>
        </w:rPr>
        <w:t xml:space="preserve"> like the cyclonic tornado. As a result, the magnitude of vorticity near the surface quickly surpasses the magnitude of vorticity aloft and a</w:t>
      </w:r>
      <w:r w:rsidRPr="00A63DAC">
        <w:rPr>
          <w:rFonts w:ascii="Times New Roman" w:hAnsi="Times New Roman" w:cs="Times New Roman"/>
          <w:sz w:val="24"/>
          <w:szCs w:val="24"/>
        </w:rPr>
        <w:t xml:space="preserve"> downward directed pressure gradient force develops rapidly at relatively low vortex intensities. </w:t>
      </w:r>
      <w:r>
        <w:rPr>
          <w:rFonts w:ascii="Times New Roman" w:hAnsi="Times New Roman" w:cs="Times New Roman"/>
          <w:sz w:val="24"/>
          <w:szCs w:val="24"/>
        </w:rPr>
        <w:t>Second, is that u</w:t>
      </w:r>
      <w:r w:rsidRPr="00A63DAC">
        <w:rPr>
          <w:rFonts w:ascii="Times New Roman" w:hAnsi="Times New Roman" w:cs="Times New Roman"/>
          <w:sz w:val="24"/>
          <w:szCs w:val="24"/>
        </w:rPr>
        <w:t xml:space="preserve">nlike the cyclonic tornado, the companion anticyclonic tornado did not </w:t>
      </w:r>
      <w:r>
        <w:rPr>
          <w:rFonts w:ascii="Times New Roman" w:hAnsi="Times New Roman" w:cs="Times New Roman"/>
          <w:sz w:val="24"/>
          <w:szCs w:val="24"/>
        </w:rPr>
        <w:t>deviate</w:t>
      </w:r>
      <w:r w:rsidRPr="00A63DAC">
        <w:rPr>
          <w:rFonts w:ascii="Times New Roman" w:hAnsi="Times New Roman" w:cs="Times New Roman"/>
          <w:sz w:val="24"/>
          <w:szCs w:val="24"/>
        </w:rPr>
        <w:t xml:space="preserve"> significantly in the direction opposite the RFD</w:t>
      </w:r>
      <w:r>
        <w:rPr>
          <w:rFonts w:ascii="Times New Roman" w:hAnsi="Times New Roman" w:cs="Times New Roman"/>
          <w:sz w:val="24"/>
          <w:szCs w:val="24"/>
        </w:rPr>
        <w:t xml:space="preserve"> after occlusion occurred, which is rightwards in a storm relative sense</w:t>
      </w:r>
      <w:r w:rsidRPr="00A63DAC">
        <w:rPr>
          <w:rFonts w:ascii="Times New Roman" w:hAnsi="Times New Roman" w:cs="Times New Roman"/>
          <w:sz w:val="24"/>
          <w:szCs w:val="24"/>
        </w:rPr>
        <w:t xml:space="preserve">. </w:t>
      </w:r>
      <w:r>
        <w:rPr>
          <w:rFonts w:ascii="Times New Roman" w:hAnsi="Times New Roman" w:cs="Times New Roman"/>
          <w:sz w:val="24"/>
          <w:szCs w:val="24"/>
        </w:rPr>
        <w:t xml:space="preserve">The lack of rightward motion </w:t>
      </w:r>
      <w:r w:rsidRPr="00A63DAC">
        <w:rPr>
          <w:rFonts w:ascii="Times New Roman" w:hAnsi="Times New Roman" w:cs="Times New Roman"/>
          <w:sz w:val="24"/>
          <w:szCs w:val="24"/>
        </w:rPr>
        <w:t xml:space="preserve">appears </w:t>
      </w:r>
      <w:r>
        <w:rPr>
          <w:rFonts w:ascii="Times New Roman" w:hAnsi="Times New Roman" w:cs="Times New Roman"/>
          <w:sz w:val="24"/>
          <w:szCs w:val="24"/>
        </w:rPr>
        <w:t xml:space="preserve">to stem from the lack of </w:t>
      </w:r>
      <w:r w:rsidRPr="00A63DAC">
        <w:rPr>
          <w:rFonts w:ascii="Times New Roman" w:hAnsi="Times New Roman" w:cs="Times New Roman"/>
          <w:sz w:val="24"/>
          <w:szCs w:val="24"/>
        </w:rPr>
        <w:t>significant or strong RFD surges</w:t>
      </w:r>
      <w:r>
        <w:rPr>
          <w:rFonts w:ascii="Times New Roman" w:hAnsi="Times New Roman" w:cs="Times New Roman"/>
          <w:sz w:val="24"/>
          <w:szCs w:val="24"/>
        </w:rPr>
        <w:t xml:space="preserve"> near the anticyclonic tornado</w:t>
      </w:r>
      <w:r w:rsidRPr="00A63DAC">
        <w:rPr>
          <w:rFonts w:ascii="Times New Roman" w:hAnsi="Times New Roman" w:cs="Times New Roman"/>
          <w:sz w:val="24"/>
          <w:szCs w:val="24"/>
        </w:rPr>
        <w:t xml:space="preserve">. Because the companion anticyclonic tornado is weaker than the cyclonic tornado, the associated features, such as the occlusion downdraft and surging RFD momentum, were likely weaker </w:t>
      </w:r>
      <w:r w:rsidRPr="00A63DAC">
        <w:rPr>
          <w:rFonts w:ascii="Times New Roman" w:hAnsi="Times New Roman" w:cs="Times New Roman"/>
          <w:sz w:val="24"/>
          <w:szCs w:val="24"/>
        </w:rPr>
        <w:lastRenderedPageBreak/>
        <w:t xml:space="preserve">as well and strong RFD surges may not have been generated. </w:t>
      </w:r>
      <w:r>
        <w:rPr>
          <w:rFonts w:ascii="Times New Roman" w:hAnsi="Times New Roman" w:cs="Times New Roman"/>
          <w:sz w:val="24"/>
          <w:szCs w:val="24"/>
        </w:rPr>
        <w:t>Moreover, t</w:t>
      </w:r>
      <w:r w:rsidRPr="00A63DAC">
        <w:rPr>
          <w:rFonts w:ascii="Times New Roman" w:hAnsi="Times New Roman" w:cs="Times New Roman"/>
          <w:sz w:val="24"/>
          <w:szCs w:val="24"/>
        </w:rPr>
        <w:t>he companion anticyclonic tornado is also located away from the parent supercell, isolated from other mechanisms that can generate RFD surges</w:t>
      </w:r>
      <w:r w:rsidR="00954200">
        <w:rPr>
          <w:rFonts w:ascii="Times New Roman" w:hAnsi="Times New Roman" w:cs="Times New Roman"/>
          <w:sz w:val="24"/>
          <w:szCs w:val="24"/>
        </w:rPr>
        <w:t xml:space="preserve"> closer to the cyclonic tornado</w:t>
      </w:r>
      <w:r w:rsidRPr="00A63DAC">
        <w:rPr>
          <w:rFonts w:ascii="Times New Roman" w:hAnsi="Times New Roman" w:cs="Times New Roman"/>
          <w:sz w:val="24"/>
          <w:szCs w:val="24"/>
        </w:rPr>
        <w:t xml:space="preserve">. As a result, there are few, if any, </w:t>
      </w:r>
      <w:r>
        <w:rPr>
          <w:rFonts w:ascii="Times New Roman" w:hAnsi="Times New Roman" w:cs="Times New Roman"/>
          <w:sz w:val="24"/>
          <w:szCs w:val="24"/>
        </w:rPr>
        <w:t xml:space="preserve">strong </w:t>
      </w:r>
      <w:r w:rsidRPr="00A63DAC">
        <w:rPr>
          <w:rFonts w:ascii="Times New Roman" w:hAnsi="Times New Roman" w:cs="Times New Roman"/>
          <w:sz w:val="24"/>
          <w:szCs w:val="24"/>
        </w:rPr>
        <w:t xml:space="preserve">RFD surges near the anticyclonic tornado to affect </w:t>
      </w:r>
      <w:r>
        <w:rPr>
          <w:rFonts w:ascii="Times New Roman" w:hAnsi="Times New Roman" w:cs="Times New Roman"/>
          <w:sz w:val="24"/>
          <w:szCs w:val="24"/>
        </w:rPr>
        <w:t>its</w:t>
      </w:r>
      <w:r w:rsidRPr="00A63DAC">
        <w:rPr>
          <w:rFonts w:ascii="Times New Roman" w:hAnsi="Times New Roman" w:cs="Times New Roman"/>
          <w:sz w:val="24"/>
          <w:szCs w:val="24"/>
        </w:rPr>
        <w:t xml:space="preserve"> track.</w:t>
      </w:r>
      <w:r w:rsidR="00532117">
        <w:rPr>
          <w:rFonts w:ascii="Times New Roman" w:hAnsi="Times New Roman" w:cs="Times New Roman"/>
          <w:sz w:val="24"/>
          <w:szCs w:val="24"/>
        </w:rPr>
        <w:tab/>
      </w:r>
      <w:r w:rsidR="000D4A1E" w:rsidRPr="00A63DAC">
        <w:rPr>
          <w:rFonts w:ascii="Times New Roman" w:hAnsi="Times New Roman" w:cs="Times New Roman"/>
          <w:sz w:val="24"/>
          <w:szCs w:val="24"/>
        </w:rPr>
        <w:t xml:space="preserve"> </w:t>
      </w:r>
    </w:p>
    <w:p w14:paraId="50ACDA05" w14:textId="52E7A55C" w:rsidR="008E2F32" w:rsidRDefault="008A0542" w:rsidP="00F5113E">
      <w:pPr>
        <w:spacing w:after="0" w:line="480" w:lineRule="auto"/>
        <w:ind w:firstLine="720"/>
        <w:jc w:val="both"/>
        <w:rPr>
          <w:rFonts w:ascii="Times New Roman" w:hAnsi="Times New Roman" w:cs="Times New Roman"/>
          <w:sz w:val="24"/>
          <w:szCs w:val="24"/>
        </w:rPr>
      </w:pPr>
      <w:r w:rsidRPr="00A63DAC">
        <w:rPr>
          <w:rFonts w:ascii="Times New Roman" w:hAnsi="Times New Roman" w:cs="Times New Roman"/>
          <w:sz w:val="24"/>
          <w:szCs w:val="24"/>
        </w:rPr>
        <w:t xml:space="preserve">The anticyclonic tornado </w:t>
      </w:r>
      <w:r w:rsidR="00954200" w:rsidRPr="00A63DAC">
        <w:rPr>
          <w:rFonts w:ascii="Times New Roman" w:hAnsi="Times New Roman" w:cs="Times New Roman"/>
          <w:sz w:val="24"/>
          <w:szCs w:val="24"/>
        </w:rPr>
        <w:t>also</w:t>
      </w:r>
      <w:r w:rsidR="003066C4">
        <w:rPr>
          <w:rFonts w:ascii="Times New Roman" w:hAnsi="Times New Roman" w:cs="Times New Roman"/>
          <w:sz w:val="24"/>
          <w:szCs w:val="24"/>
        </w:rPr>
        <w:t xml:space="preserve"> </w:t>
      </w:r>
      <w:r w:rsidRPr="00A63DAC">
        <w:rPr>
          <w:rFonts w:ascii="Times New Roman" w:hAnsi="Times New Roman" w:cs="Times New Roman"/>
          <w:sz w:val="24"/>
          <w:szCs w:val="24"/>
        </w:rPr>
        <w:t xml:space="preserve">highlights a contradiction in a tornado’s mere existence; </w:t>
      </w:r>
      <w:r w:rsidR="00977B6F" w:rsidRPr="00A63DAC">
        <w:rPr>
          <w:rFonts w:ascii="Times New Roman" w:hAnsi="Times New Roman" w:cs="Times New Roman"/>
          <w:sz w:val="24"/>
          <w:szCs w:val="24"/>
        </w:rPr>
        <w:t xml:space="preserve">as </w:t>
      </w:r>
      <w:r w:rsidR="007C304C" w:rsidRPr="00A63DAC">
        <w:rPr>
          <w:rFonts w:ascii="Times New Roman" w:hAnsi="Times New Roman" w:cs="Times New Roman"/>
          <w:sz w:val="24"/>
          <w:szCs w:val="24"/>
        </w:rPr>
        <w:t xml:space="preserve">a tornadic circulation intensifies, it will drive the formation of an occlusion downdraft unless the magnitude of vorticity aloft is also exceptionally strong. In this way, the maximum potential intensity of most tornadoes is limited; as soon as the tornado intensifies to a point where near-surface vorticity grows stronger than that aloft, then the occlusion downdraft forms. </w:t>
      </w:r>
      <w:r w:rsidR="003066C4">
        <w:rPr>
          <w:rFonts w:ascii="Times New Roman" w:hAnsi="Times New Roman" w:cs="Times New Roman"/>
          <w:sz w:val="24"/>
          <w:szCs w:val="24"/>
        </w:rPr>
        <w:t>T</w:t>
      </w:r>
      <w:r w:rsidR="007C304C" w:rsidRPr="00A63DAC">
        <w:rPr>
          <w:rFonts w:ascii="Times New Roman" w:hAnsi="Times New Roman" w:cs="Times New Roman"/>
          <w:sz w:val="24"/>
          <w:szCs w:val="24"/>
        </w:rPr>
        <w:t>he occlusion downdraft outflow</w:t>
      </w:r>
      <w:r w:rsidR="00C01D36">
        <w:rPr>
          <w:rFonts w:ascii="Times New Roman" w:hAnsi="Times New Roman" w:cs="Times New Roman"/>
          <w:sz w:val="24"/>
          <w:szCs w:val="24"/>
        </w:rPr>
        <w:t xml:space="preserve"> creates RFD surges when interacting with the RFD flow (See Figure 5.4), and these surges are then advected around the tornado circulation where they can displace the RFGF and cause occlusion</w:t>
      </w:r>
      <w:r w:rsidR="00F5669D" w:rsidRPr="00A63DAC">
        <w:rPr>
          <w:rFonts w:ascii="Times New Roman" w:hAnsi="Times New Roman" w:cs="Times New Roman"/>
          <w:sz w:val="24"/>
          <w:szCs w:val="24"/>
        </w:rPr>
        <w:t xml:space="preserve">. </w:t>
      </w:r>
      <w:r w:rsidR="007C304C" w:rsidRPr="00A63DAC">
        <w:rPr>
          <w:rFonts w:ascii="Times New Roman" w:hAnsi="Times New Roman" w:cs="Times New Roman"/>
          <w:sz w:val="24"/>
          <w:szCs w:val="24"/>
        </w:rPr>
        <w:t xml:space="preserve">For this reason, it is </w:t>
      </w:r>
      <w:r w:rsidR="00CE5885" w:rsidRPr="00A63DAC">
        <w:rPr>
          <w:rFonts w:ascii="Times New Roman" w:hAnsi="Times New Roman" w:cs="Times New Roman"/>
          <w:sz w:val="24"/>
          <w:szCs w:val="24"/>
        </w:rPr>
        <w:t>critical</w:t>
      </w:r>
      <w:r w:rsidR="007C304C" w:rsidRPr="00A63DAC">
        <w:rPr>
          <w:rFonts w:ascii="Times New Roman" w:hAnsi="Times New Roman" w:cs="Times New Roman"/>
          <w:sz w:val="24"/>
          <w:szCs w:val="24"/>
        </w:rPr>
        <w:t xml:space="preserve"> for </w:t>
      </w:r>
      <w:r w:rsidR="00F5669D" w:rsidRPr="00A63DAC">
        <w:rPr>
          <w:rFonts w:ascii="Times New Roman" w:hAnsi="Times New Roman" w:cs="Times New Roman"/>
          <w:sz w:val="24"/>
          <w:szCs w:val="24"/>
        </w:rPr>
        <w:t>a tornado to be overlain by an exceptionally strong mid-level mesocyclone</w:t>
      </w:r>
      <w:r w:rsidR="004112CD" w:rsidRPr="00A63DAC">
        <w:rPr>
          <w:rFonts w:ascii="Times New Roman" w:hAnsi="Times New Roman" w:cs="Times New Roman"/>
          <w:sz w:val="24"/>
          <w:szCs w:val="24"/>
        </w:rPr>
        <w:t>. A strong mid-level mesocyclone</w:t>
      </w:r>
      <w:r w:rsidR="0092321A">
        <w:rPr>
          <w:rFonts w:ascii="Times New Roman" w:hAnsi="Times New Roman" w:cs="Times New Roman"/>
          <w:sz w:val="24"/>
          <w:szCs w:val="24"/>
        </w:rPr>
        <w:t xml:space="preserve"> </w:t>
      </w:r>
      <w:r w:rsidR="004112CD" w:rsidRPr="00A63DAC">
        <w:rPr>
          <w:rFonts w:ascii="Times New Roman" w:hAnsi="Times New Roman" w:cs="Times New Roman"/>
          <w:sz w:val="24"/>
          <w:szCs w:val="24"/>
        </w:rPr>
        <w:t xml:space="preserve">delays the formation of a strong occlusion downdraft, allowing the tornado to grow more intense before the </w:t>
      </w:r>
      <w:r w:rsidR="00CE5885" w:rsidRPr="00A63DAC">
        <w:rPr>
          <w:rFonts w:ascii="Times New Roman" w:hAnsi="Times New Roman" w:cs="Times New Roman"/>
          <w:sz w:val="24"/>
          <w:szCs w:val="24"/>
        </w:rPr>
        <w:t xml:space="preserve">occlusion </w:t>
      </w:r>
      <w:r w:rsidR="004112CD" w:rsidRPr="00A63DAC">
        <w:rPr>
          <w:rFonts w:ascii="Times New Roman" w:hAnsi="Times New Roman" w:cs="Times New Roman"/>
          <w:sz w:val="24"/>
          <w:szCs w:val="24"/>
        </w:rPr>
        <w:t xml:space="preserve">downdraft forms. This makes it more likely that the tornado will be able to drive enough surface convergence to stay coupled to the RFGF despite attempted displacement of </w:t>
      </w:r>
      <w:r w:rsidR="0092321A">
        <w:rPr>
          <w:rFonts w:ascii="Times New Roman" w:hAnsi="Times New Roman" w:cs="Times New Roman"/>
          <w:sz w:val="24"/>
          <w:szCs w:val="24"/>
        </w:rPr>
        <w:t>the RFGF</w:t>
      </w:r>
      <w:r w:rsidR="004112CD" w:rsidRPr="00A63DAC">
        <w:rPr>
          <w:rFonts w:ascii="Times New Roman" w:hAnsi="Times New Roman" w:cs="Times New Roman"/>
          <w:sz w:val="24"/>
          <w:szCs w:val="24"/>
        </w:rPr>
        <w:t xml:space="preserve"> by the surging momentum</w:t>
      </w:r>
      <w:r w:rsidR="00C01D36">
        <w:rPr>
          <w:rFonts w:ascii="Times New Roman" w:hAnsi="Times New Roman" w:cs="Times New Roman"/>
          <w:sz w:val="24"/>
          <w:szCs w:val="24"/>
        </w:rPr>
        <w:t xml:space="preserve"> caused by the</w:t>
      </w:r>
      <w:r w:rsidR="004112CD" w:rsidRPr="00A63DAC">
        <w:rPr>
          <w:rFonts w:ascii="Times New Roman" w:hAnsi="Times New Roman" w:cs="Times New Roman"/>
          <w:sz w:val="24"/>
          <w:szCs w:val="24"/>
        </w:rPr>
        <w:t xml:space="preserve"> occlusion downdraft</w:t>
      </w:r>
      <w:r w:rsidR="00F5669D" w:rsidRPr="00A63DAC">
        <w:rPr>
          <w:rFonts w:ascii="Times New Roman" w:hAnsi="Times New Roman" w:cs="Times New Roman"/>
          <w:sz w:val="24"/>
          <w:szCs w:val="24"/>
        </w:rPr>
        <w:t>.</w:t>
      </w:r>
      <w:r w:rsidR="00C01D36">
        <w:rPr>
          <w:rFonts w:ascii="Times New Roman" w:hAnsi="Times New Roman" w:cs="Times New Roman"/>
          <w:sz w:val="24"/>
          <w:szCs w:val="24"/>
        </w:rPr>
        <w:t xml:space="preserve"> </w:t>
      </w:r>
      <w:r w:rsidR="004112CD" w:rsidRPr="00A63DAC">
        <w:rPr>
          <w:rFonts w:ascii="Times New Roman" w:hAnsi="Times New Roman" w:cs="Times New Roman"/>
          <w:sz w:val="24"/>
          <w:szCs w:val="24"/>
        </w:rPr>
        <w:t xml:space="preserve">However, most supercells display cycling behavior to some degree, including the Selden supercell that underwent occluding </w:t>
      </w:r>
      <w:proofErr w:type="spellStart"/>
      <w:r w:rsidR="004112CD" w:rsidRPr="00A63DAC">
        <w:rPr>
          <w:rFonts w:ascii="Times New Roman" w:hAnsi="Times New Roman" w:cs="Times New Roman"/>
          <w:sz w:val="24"/>
          <w:szCs w:val="24"/>
        </w:rPr>
        <w:t>mesocyclogenesis</w:t>
      </w:r>
      <w:proofErr w:type="spellEnd"/>
      <w:r w:rsidR="004112CD" w:rsidRPr="00A63DAC">
        <w:rPr>
          <w:rFonts w:ascii="Times New Roman" w:hAnsi="Times New Roman" w:cs="Times New Roman"/>
          <w:sz w:val="24"/>
          <w:szCs w:val="24"/>
        </w:rPr>
        <w:t xml:space="preserve">. </w:t>
      </w:r>
      <w:r w:rsidRPr="00A63DAC">
        <w:rPr>
          <w:rFonts w:ascii="Times New Roman" w:hAnsi="Times New Roman" w:cs="Times New Roman"/>
          <w:sz w:val="24"/>
          <w:szCs w:val="24"/>
        </w:rPr>
        <w:t xml:space="preserve"> </w:t>
      </w:r>
      <w:r w:rsidR="00E77D54" w:rsidRPr="00A63DAC">
        <w:rPr>
          <w:rFonts w:ascii="Times New Roman" w:hAnsi="Times New Roman" w:cs="Times New Roman"/>
          <w:sz w:val="24"/>
          <w:szCs w:val="24"/>
        </w:rPr>
        <w:t xml:space="preserve">Only in combinations of environmental shear and instability that are generally unrealistic in all but the most extreme synoptic patterns can supercells </w:t>
      </w:r>
      <w:r w:rsidR="0082427B" w:rsidRPr="00A63DAC">
        <w:rPr>
          <w:rFonts w:ascii="Times New Roman" w:hAnsi="Times New Roman" w:cs="Times New Roman"/>
          <w:sz w:val="24"/>
          <w:szCs w:val="24"/>
        </w:rPr>
        <w:t>possess</w:t>
      </w:r>
      <w:r w:rsidR="004112CD" w:rsidRPr="00A63DAC">
        <w:rPr>
          <w:rFonts w:ascii="Times New Roman" w:hAnsi="Times New Roman" w:cs="Times New Roman"/>
          <w:sz w:val="24"/>
          <w:szCs w:val="24"/>
        </w:rPr>
        <w:t xml:space="preserve"> a strong enough mid-level mesocyclone to </w:t>
      </w:r>
      <w:r w:rsidR="00E77D54" w:rsidRPr="00A63DAC">
        <w:rPr>
          <w:rFonts w:ascii="Times New Roman" w:hAnsi="Times New Roman" w:cs="Times New Roman"/>
          <w:sz w:val="24"/>
          <w:szCs w:val="24"/>
        </w:rPr>
        <w:t>achieve non-cycling behavior (</w:t>
      </w:r>
      <w:proofErr w:type="spellStart"/>
      <w:r w:rsidR="00E77D54" w:rsidRPr="00A63DAC">
        <w:rPr>
          <w:rFonts w:ascii="Times New Roman" w:hAnsi="Times New Roman" w:cs="Times New Roman"/>
          <w:sz w:val="24"/>
          <w:szCs w:val="24"/>
        </w:rPr>
        <w:t>Adlerman</w:t>
      </w:r>
      <w:proofErr w:type="spellEnd"/>
      <w:r w:rsidR="00E77D54" w:rsidRPr="00A63DAC">
        <w:rPr>
          <w:rFonts w:ascii="Times New Roman" w:hAnsi="Times New Roman" w:cs="Times New Roman"/>
          <w:sz w:val="24"/>
          <w:szCs w:val="24"/>
        </w:rPr>
        <w:t xml:space="preserve"> and </w:t>
      </w:r>
      <w:proofErr w:type="spellStart"/>
      <w:r w:rsidR="0082427B" w:rsidRPr="00A63DAC">
        <w:rPr>
          <w:rFonts w:ascii="Times New Roman" w:hAnsi="Times New Roman" w:cs="Times New Roman"/>
          <w:sz w:val="24"/>
          <w:szCs w:val="24"/>
        </w:rPr>
        <w:t>Droege</w:t>
      </w:r>
      <w:r w:rsidR="0082427B">
        <w:rPr>
          <w:rFonts w:ascii="Times New Roman" w:hAnsi="Times New Roman" w:cs="Times New Roman"/>
          <w:sz w:val="24"/>
          <w:szCs w:val="24"/>
        </w:rPr>
        <w:t>m</w:t>
      </w:r>
      <w:r w:rsidR="0082427B" w:rsidRPr="00A63DAC">
        <w:rPr>
          <w:rFonts w:ascii="Times New Roman" w:hAnsi="Times New Roman" w:cs="Times New Roman"/>
          <w:sz w:val="24"/>
          <w:szCs w:val="24"/>
        </w:rPr>
        <w:t>eier</w:t>
      </w:r>
      <w:proofErr w:type="spellEnd"/>
      <w:r w:rsidR="00E77D54" w:rsidRPr="00A63DAC">
        <w:rPr>
          <w:rFonts w:ascii="Times New Roman" w:hAnsi="Times New Roman" w:cs="Times New Roman"/>
          <w:sz w:val="24"/>
          <w:szCs w:val="24"/>
        </w:rPr>
        <w:t xml:space="preserve"> 2005). Because of the high</w:t>
      </w:r>
      <w:r w:rsidR="00992F2C" w:rsidRPr="00A63DAC">
        <w:rPr>
          <w:rFonts w:ascii="Times New Roman" w:hAnsi="Times New Roman" w:cs="Times New Roman"/>
          <w:sz w:val="24"/>
          <w:szCs w:val="24"/>
        </w:rPr>
        <w:t xml:space="preserve"> directional and speed</w:t>
      </w:r>
      <w:r w:rsidR="00E77D54" w:rsidRPr="00A63DAC">
        <w:rPr>
          <w:rFonts w:ascii="Times New Roman" w:hAnsi="Times New Roman" w:cs="Times New Roman"/>
          <w:sz w:val="24"/>
          <w:szCs w:val="24"/>
        </w:rPr>
        <w:t xml:space="preserve"> shear </w:t>
      </w:r>
      <w:r w:rsidR="00D007E9" w:rsidRPr="00603017">
        <w:rPr>
          <w:rFonts w:ascii="Times New Roman" w:hAnsi="Times New Roman" w:cs="Times New Roman"/>
          <w:noProof/>
          <w:sz w:val="24"/>
          <w:szCs w:val="24"/>
        </w:rPr>
        <w:lastRenderedPageBreak/>
        <mc:AlternateContent>
          <mc:Choice Requires="wps">
            <w:drawing>
              <wp:anchor distT="45720" distB="45720" distL="114300" distR="114300" simplePos="0" relativeHeight="252017664" behindDoc="0" locked="0" layoutInCell="1" allowOverlap="1" wp14:anchorId="02346A17" wp14:editId="690CFB68">
                <wp:simplePos x="0" y="0"/>
                <wp:positionH relativeFrom="margin">
                  <wp:align>right</wp:align>
                </wp:positionH>
                <wp:positionV relativeFrom="paragraph">
                  <wp:posOffset>3124835</wp:posOffset>
                </wp:positionV>
                <wp:extent cx="5463540" cy="958215"/>
                <wp:effectExtent l="0" t="0" r="22860" b="13335"/>
                <wp:wrapSquare wrapText="bothSides"/>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958215"/>
                        </a:xfrm>
                        <a:prstGeom prst="rect">
                          <a:avLst/>
                        </a:prstGeom>
                        <a:solidFill>
                          <a:srgbClr val="FFFFFF"/>
                        </a:solidFill>
                        <a:ln w="9525">
                          <a:solidFill>
                            <a:schemeClr val="bg1"/>
                          </a:solidFill>
                          <a:miter lim="800000"/>
                          <a:headEnd/>
                          <a:tailEnd/>
                        </a:ln>
                      </wps:spPr>
                      <wps:txbx>
                        <w:txbxContent>
                          <w:p w14:paraId="2B926D29" w14:textId="3B493E8C" w:rsidR="00603017" w:rsidRPr="00603017" w:rsidRDefault="00603017" w:rsidP="00603017">
                            <w:pPr>
                              <w:jc w:val="center"/>
                              <w:rPr>
                                <w:rFonts w:ascii="Times New Roman" w:hAnsi="Times New Roman" w:cs="Times New Roman"/>
                                <w:sz w:val="24"/>
                                <w:szCs w:val="24"/>
                              </w:rPr>
                            </w:pPr>
                            <w:r w:rsidRPr="00603017">
                              <w:rPr>
                                <w:rFonts w:ascii="Times New Roman" w:hAnsi="Times New Roman" w:cs="Times New Roman"/>
                                <w:sz w:val="24"/>
                                <w:szCs w:val="24"/>
                              </w:rPr>
                              <w:t>Figure 7.</w:t>
                            </w:r>
                            <w:r w:rsidR="00511CCF">
                              <w:rPr>
                                <w:rFonts w:ascii="Times New Roman" w:hAnsi="Times New Roman" w:cs="Times New Roman"/>
                                <w:sz w:val="24"/>
                                <w:szCs w:val="24"/>
                              </w:rPr>
                              <w:t>8</w:t>
                            </w:r>
                            <w:r w:rsidRPr="00603017">
                              <w:rPr>
                                <w:rFonts w:ascii="Times New Roman" w:hAnsi="Times New Roman" w:cs="Times New Roman"/>
                                <w:sz w:val="24"/>
                                <w:szCs w:val="24"/>
                              </w:rPr>
                              <w:t xml:space="preserve">: Radar analysis at the 4° scan elevation depicting a possible RFD surge brushing by the north side of the anticyclonic tornado. Black circles denote the area of enhanced momentum, while arrows indicate direction of movement. A dotted circle and arrow mark weakening of the possible surge in the last </w:t>
                            </w:r>
                            <w:r w:rsidR="00310F43">
                              <w:rPr>
                                <w:rFonts w:ascii="Times New Roman" w:hAnsi="Times New Roman" w:cs="Times New Roman"/>
                                <w:sz w:val="24"/>
                                <w:szCs w:val="24"/>
                              </w:rPr>
                              <w:t>panel</w:t>
                            </w:r>
                            <w:r w:rsidRPr="00603017">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346A17" id="_x0000_s1150" type="#_x0000_t202" style="position:absolute;left:0;text-align:left;margin-left:379pt;margin-top:246.05pt;width:430.2pt;height:75.45pt;z-index:2520176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K0GQIAACYEAAAOAAAAZHJzL2Uyb0RvYy54bWysk99v2yAQx98n7X9AvC9OsrhLrDhVly7T&#10;pO6H1O0PwIBtNMwxILG7v34HdtO0e5vmB8T54Ht3nzu210OnyUk6r8CUdDGbUyINB6FMU9If3w9v&#10;1pT4wIxgGows6YP09Hr3+tW2t4VcQgtaSEdQxPiityVtQ7BFlnneyo75GVhp0FmD61hA0zWZcKxH&#10;9U5ny/n8KuvBCeuAS+/x7+3opLukX9eSh6917WUguqSYW0irS2sV12y3ZUXjmG0Vn9Jg/5BFx5TB&#10;oGepWxYYOTr1l1SnuAMPdZhx6DKoa8VlqgGrWcxfVHPfMitTLQjH2zMm//9k+ZfTvf3mSBjew4AN&#10;TEV4ewf8pycG9i0zjbxxDvpWMoGBFxFZ1ltfTFcjal/4KFL1n0Fgk9kxQBIaatdFKlgnQXVswMMZ&#10;uhwC4fgzX129zVfo4ujb5OvlIk8hWPF42zofPkroSNyU1GFTkzo73fkQs2HF45EYzINW4qC0ToZr&#10;qr125MRwAA7pm9SfHdOG9DH6Mh8BPJOIsyjPIlUzIngRqFMBB1mrrqTrefzG0YrUPhiRxiwwpcc9&#10;ZqzNhDGSGxmGoRqIEpjHJl6OWCsQDwjWwTi4+NBw04L7TUmPQ1tS/+vInKREfzLYnM1iFUmGZKzy&#10;d0s03KWnuvQww1GqpIGScbsP6WUkbvYGm3hQie9TJlPOOIwJ+/Rw4rRf2unU0/Pe/QEAAP//AwBQ&#10;SwMEFAAGAAgAAAAhADnbD5HfAAAACAEAAA8AAABkcnMvZG93bnJldi54bWxMj81OwzAQhO9IvIO1&#10;SNyo3RJFbcimAiQ4cGjVgMrViZ0fYa+j2EnD22NOcBzNaOabfL9Yw2Y9+t4RwnolgGmqneqpRfh4&#10;f7nbAvNBkpLGkUb41h72xfVVLjPlLnTScxlaFkvIZxKhC2HIOPd1p630Kzdoil7jRitDlGPL1Sgv&#10;sdwavhEi5Vb2FBc6OejnTtdf5WQRXp94dTiVx6r5bMz8Zs52Ohwt4u3N8vgALOgl/IXhFz+iQxGZ&#10;KjeR8swgxCMBIdlt1sCivU1FAqxCSJN7AbzI+f8DxQ8AAAD//wMAUEsBAi0AFAAGAAgAAAAhALaD&#10;OJL+AAAA4QEAABMAAAAAAAAAAAAAAAAAAAAAAFtDb250ZW50X1R5cGVzXS54bWxQSwECLQAUAAYA&#10;CAAAACEAOP0h/9YAAACUAQAACwAAAAAAAAAAAAAAAAAvAQAAX3JlbHMvLnJlbHNQSwECLQAUAAYA&#10;CAAAACEAMX/itBkCAAAmBAAADgAAAAAAAAAAAAAAAAAuAgAAZHJzL2Uyb0RvYy54bWxQSwECLQAU&#10;AAYACAAAACEAOdsPkd8AAAAIAQAADwAAAAAAAAAAAAAAAABzBAAAZHJzL2Rvd25yZXYueG1sUEsF&#10;BgAAAAAEAAQA8wAAAH8FAAAAAA==&#10;" strokecolor="white [3212]">
                <v:textbox style="mso-fit-shape-to-text:t">
                  <w:txbxContent>
                    <w:p w14:paraId="2B926D29" w14:textId="3B493E8C" w:rsidR="00603017" w:rsidRPr="00603017" w:rsidRDefault="00603017" w:rsidP="00603017">
                      <w:pPr>
                        <w:jc w:val="center"/>
                        <w:rPr>
                          <w:rFonts w:ascii="Times New Roman" w:hAnsi="Times New Roman" w:cs="Times New Roman"/>
                          <w:sz w:val="24"/>
                          <w:szCs w:val="24"/>
                        </w:rPr>
                      </w:pPr>
                      <w:r w:rsidRPr="00603017">
                        <w:rPr>
                          <w:rFonts w:ascii="Times New Roman" w:hAnsi="Times New Roman" w:cs="Times New Roman"/>
                          <w:sz w:val="24"/>
                          <w:szCs w:val="24"/>
                        </w:rPr>
                        <w:t>Figure 7.</w:t>
                      </w:r>
                      <w:r w:rsidR="00511CCF">
                        <w:rPr>
                          <w:rFonts w:ascii="Times New Roman" w:hAnsi="Times New Roman" w:cs="Times New Roman"/>
                          <w:sz w:val="24"/>
                          <w:szCs w:val="24"/>
                        </w:rPr>
                        <w:t>8</w:t>
                      </w:r>
                      <w:r w:rsidRPr="00603017">
                        <w:rPr>
                          <w:rFonts w:ascii="Times New Roman" w:hAnsi="Times New Roman" w:cs="Times New Roman"/>
                          <w:sz w:val="24"/>
                          <w:szCs w:val="24"/>
                        </w:rPr>
                        <w:t xml:space="preserve">: Radar analysis at the 4° scan elevation depicting a possible RFD surge brushing by the north side of the anticyclonic tornado. Black circles denote the area of enhanced momentum, while arrows indicate direction of movement. A dotted circle and arrow mark weakening of the possible surge in the last </w:t>
                      </w:r>
                      <w:r w:rsidR="00310F43">
                        <w:rPr>
                          <w:rFonts w:ascii="Times New Roman" w:hAnsi="Times New Roman" w:cs="Times New Roman"/>
                          <w:sz w:val="24"/>
                          <w:szCs w:val="24"/>
                        </w:rPr>
                        <w:t>panel</w:t>
                      </w:r>
                      <w:r w:rsidRPr="00603017">
                        <w:rPr>
                          <w:rFonts w:ascii="Times New Roman" w:hAnsi="Times New Roman" w:cs="Times New Roman"/>
                          <w:sz w:val="24"/>
                          <w:szCs w:val="24"/>
                        </w:rPr>
                        <w:t>.</w:t>
                      </w:r>
                    </w:p>
                  </w:txbxContent>
                </v:textbox>
                <w10:wrap type="square" anchorx="margin"/>
              </v:shape>
            </w:pict>
          </mc:Fallback>
        </mc:AlternateContent>
      </w:r>
      <w:r w:rsidR="00D007E9">
        <w:rPr>
          <w:rFonts w:ascii="Times New Roman" w:hAnsi="Times New Roman" w:cs="Times New Roman"/>
          <w:noProof/>
          <w:sz w:val="24"/>
          <w:szCs w:val="24"/>
        </w:rPr>
        <w:drawing>
          <wp:anchor distT="0" distB="0" distL="114300" distR="114300" simplePos="0" relativeHeight="252015616" behindDoc="0" locked="0" layoutInCell="1" allowOverlap="1" wp14:anchorId="49D03D63" wp14:editId="48FB3AD6">
            <wp:simplePos x="0" y="0"/>
            <wp:positionH relativeFrom="margin">
              <wp:align>right</wp:align>
            </wp:positionH>
            <wp:positionV relativeFrom="margin">
              <wp:align>top</wp:align>
            </wp:positionV>
            <wp:extent cx="5486400" cy="3109595"/>
            <wp:effectExtent l="0" t="0" r="0" b="0"/>
            <wp:wrapTopAndBottom/>
            <wp:docPr id="306" name="Picture 306"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descr="Background pattern&#10;&#10;Description automatically generated with medium confidence"/>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486400" cy="3109595"/>
                    </a:xfrm>
                    <a:prstGeom prst="rect">
                      <a:avLst/>
                    </a:prstGeom>
                  </pic:spPr>
                </pic:pic>
              </a:graphicData>
            </a:graphic>
          </wp:anchor>
        </w:drawing>
      </w:r>
      <w:r w:rsidR="00E77D54" w:rsidRPr="00A63DAC">
        <w:rPr>
          <w:rFonts w:ascii="Times New Roman" w:hAnsi="Times New Roman" w:cs="Times New Roman"/>
          <w:sz w:val="24"/>
          <w:szCs w:val="24"/>
        </w:rPr>
        <w:t xml:space="preserve">requirements of such </w:t>
      </w:r>
      <w:proofErr w:type="gramStart"/>
      <w:r w:rsidR="00E77D54" w:rsidRPr="00A63DAC">
        <w:rPr>
          <w:rFonts w:ascii="Times New Roman" w:hAnsi="Times New Roman" w:cs="Times New Roman"/>
          <w:sz w:val="24"/>
          <w:szCs w:val="24"/>
        </w:rPr>
        <w:t>supercells</w:t>
      </w:r>
      <w:proofErr w:type="gramEnd"/>
      <w:r w:rsidR="00E77D54" w:rsidRPr="00A63DAC">
        <w:rPr>
          <w:rFonts w:ascii="Times New Roman" w:hAnsi="Times New Roman" w:cs="Times New Roman"/>
          <w:sz w:val="24"/>
          <w:szCs w:val="24"/>
        </w:rPr>
        <w:t>, steady non-cycling behavior is</w:t>
      </w:r>
      <w:r w:rsidR="00977B6F" w:rsidRPr="00A63DAC">
        <w:rPr>
          <w:rFonts w:ascii="Times New Roman" w:hAnsi="Times New Roman" w:cs="Times New Roman"/>
          <w:sz w:val="24"/>
          <w:szCs w:val="24"/>
        </w:rPr>
        <w:t xml:space="preserve"> exceptionally rare</w:t>
      </w:r>
      <w:r w:rsidR="00E77D54" w:rsidRPr="00A63DAC">
        <w:rPr>
          <w:rFonts w:ascii="Times New Roman" w:hAnsi="Times New Roman" w:cs="Times New Roman"/>
          <w:sz w:val="24"/>
          <w:szCs w:val="24"/>
        </w:rPr>
        <w:t>; such a</w:t>
      </w:r>
      <w:r w:rsidR="00977B6F" w:rsidRPr="00A63DAC">
        <w:rPr>
          <w:rFonts w:ascii="Times New Roman" w:hAnsi="Times New Roman" w:cs="Times New Roman"/>
          <w:sz w:val="24"/>
          <w:szCs w:val="24"/>
        </w:rPr>
        <w:t xml:space="preserve"> case</w:t>
      </w:r>
      <w:r w:rsidR="00E77D54" w:rsidRPr="00A63DAC">
        <w:rPr>
          <w:rFonts w:ascii="Times New Roman" w:hAnsi="Times New Roman" w:cs="Times New Roman"/>
          <w:sz w:val="24"/>
          <w:szCs w:val="24"/>
        </w:rPr>
        <w:t xml:space="preserve"> was seen in December of 2021 when a steady non-cycling supercell developed and spawned the long track Mayfield, Kentucky tornado. </w:t>
      </w:r>
    </w:p>
    <w:p w14:paraId="46EC69B4" w14:textId="3D1049A0" w:rsidR="007046CB" w:rsidRDefault="00845628" w:rsidP="00F5113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Following segment 2, the anticyclonic vortex is observed to accelerate significantly while it passes overhead of the radar. Figure 7.</w:t>
      </w:r>
      <w:r w:rsidR="00511CCF">
        <w:rPr>
          <w:rFonts w:ascii="Times New Roman" w:hAnsi="Times New Roman" w:cs="Times New Roman"/>
          <w:sz w:val="24"/>
          <w:szCs w:val="24"/>
        </w:rPr>
        <w:t>8</w:t>
      </w:r>
      <w:r>
        <w:rPr>
          <w:rFonts w:ascii="Times New Roman" w:hAnsi="Times New Roman" w:cs="Times New Roman"/>
          <w:sz w:val="24"/>
          <w:szCs w:val="24"/>
        </w:rPr>
        <w:t xml:space="preserve"> contains a radar analysis at the 4° level that may show evidence of </w:t>
      </w:r>
      <w:r w:rsidR="0005700A">
        <w:rPr>
          <w:rFonts w:ascii="Times New Roman" w:hAnsi="Times New Roman" w:cs="Times New Roman"/>
          <w:sz w:val="24"/>
          <w:szCs w:val="24"/>
        </w:rPr>
        <w:t>an</w:t>
      </w:r>
      <w:r>
        <w:rPr>
          <w:rFonts w:ascii="Times New Roman" w:hAnsi="Times New Roman" w:cs="Times New Roman"/>
          <w:sz w:val="24"/>
          <w:szCs w:val="24"/>
        </w:rPr>
        <w:t xml:space="preserve"> RFD surge brushing by the north side of the vortex that does not otherwise interact with the circulation by wrapping around it. In the first </w:t>
      </w:r>
      <w:r w:rsidR="00310F43">
        <w:rPr>
          <w:rFonts w:ascii="Times New Roman" w:hAnsi="Times New Roman" w:cs="Times New Roman"/>
          <w:sz w:val="24"/>
          <w:szCs w:val="24"/>
        </w:rPr>
        <w:t>panel</w:t>
      </w:r>
      <w:r>
        <w:rPr>
          <w:rFonts w:ascii="Times New Roman" w:hAnsi="Times New Roman" w:cs="Times New Roman"/>
          <w:sz w:val="24"/>
          <w:szCs w:val="24"/>
        </w:rPr>
        <w:t xml:space="preserve"> at 2336:38 UTC, a slight enhancement of momentum within the RFD north of the vortex is apparent. However, because the surge moves eastward north of the radar, momentum is oriented perpendicular to the radar, and it is difficult to determine with certainty whether a momentum surge is occurring. Because of this, only a small area of enhanced momentum just to the north of the vortex is identifiable at the second analysis time. Th</w:t>
      </w:r>
      <w:r w:rsidR="000461E4">
        <w:rPr>
          <w:rFonts w:ascii="Times New Roman" w:hAnsi="Times New Roman" w:cs="Times New Roman"/>
          <w:sz w:val="24"/>
          <w:szCs w:val="24"/>
        </w:rPr>
        <w:t xml:space="preserve">e surge continues </w:t>
      </w:r>
      <w:r w:rsidR="000461E4">
        <w:rPr>
          <w:rFonts w:ascii="Times New Roman" w:hAnsi="Times New Roman" w:cs="Times New Roman"/>
          <w:sz w:val="24"/>
          <w:szCs w:val="24"/>
        </w:rPr>
        <w:lastRenderedPageBreak/>
        <w:t>eastwards u</w:t>
      </w:r>
      <w:r>
        <w:rPr>
          <w:rFonts w:ascii="Times New Roman" w:hAnsi="Times New Roman" w:cs="Times New Roman"/>
          <w:sz w:val="24"/>
          <w:szCs w:val="24"/>
        </w:rPr>
        <w:t>ntil a weak area of enhanced out</w:t>
      </w:r>
      <w:r w:rsidR="007046CB">
        <w:rPr>
          <w:rFonts w:ascii="Times New Roman" w:hAnsi="Times New Roman" w:cs="Times New Roman"/>
          <w:sz w:val="24"/>
          <w:szCs w:val="24"/>
        </w:rPr>
        <w:t>bound</w:t>
      </w:r>
      <w:r>
        <w:rPr>
          <w:rFonts w:ascii="Times New Roman" w:hAnsi="Times New Roman" w:cs="Times New Roman"/>
          <w:sz w:val="24"/>
          <w:szCs w:val="24"/>
        </w:rPr>
        <w:t xml:space="preserve"> momentum emerges </w:t>
      </w:r>
      <w:r w:rsidR="007046CB">
        <w:rPr>
          <w:rFonts w:ascii="Times New Roman" w:hAnsi="Times New Roman" w:cs="Times New Roman"/>
          <w:sz w:val="24"/>
          <w:szCs w:val="24"/>
        </w:rPr>
        <w:t xml:space="preserve">in the fourth </w:t>
      </w:r>
      <w:r w:rsidR="00310F43">
        <w:rPr>
          <w:rFonts w:ascii="Times New Roman" w:hAnsi="Times New Roman" w:cs="Times New Roman"/>
          <w:sz w:val="24"/>
          <w:szCs w:val="24"/>
        </w:rPr>
        <w:t>panel</w:t>
      </w:r>
      <w:r w:rsidR="007046CB">
        <w:rPr>
          <w:rFonts w:ascii="Times New Roman" w:hAnsi="Times New Roman" w:cs="Times New Roman"/>
          <w:sz w:val="24"/>
          <w:szCs w:val="24"/>
        </w:rPr>
        <w:t xml:space="preserve"> at 2339:38 UTC as the surge passes to the northeast of the radar. The area of enhanced momentum continues to accompany the anticyclonic vortex to its north while it gradually decays. By 2341:38, any hint of a surge has all but disappeared as momentum north of the anticyclonic tornado returns closer to a baseline state. From these observations, it appears that a weak surge or extension of a stronger surge located farther to the north deeper within the RFD may have brushed by the northern side of the vortex from 2336:30 to 2341:30 UTC, moving only slightly faster than the vortex itself. The center of this time interval</w:t>
      </w:r>
      <w:r w:rsidR="0092321A">
        <w:rPr>
          <w:rFonts w:ascii="Times New Roman" w:hAnsi="Times New Roman" w:cs="Times New Roman"/>
          <w:sz w:val="24"/>
          <w:szCs w:val="24"/>
        </w:rPr>
        <w:t xml:space="preserve"> </w:t>
      </w:r>
      <w:r w:rsidR="007046CB">
        <w:rPr>
          <w:rFonts w:ascii="Times New Roman" w:hAnsi="Times New Roman" w:cs="Times New Roman"/>
          <w:sz w:val="24"/>
          <w:szCs w:val="24"/>
        </w:rPr>
        <w:t>aligns well with</w:t>
      </w:r>
      <w:r w:rsidR="00EA768D">
        <w:rPr>
          <w:rFonts w:ascii="Times New Roman" w:hAnsi="Times New Roman" w:cs="Times New Roman"/>
          <w:sz w:val="24"/>
          <w:szCs w:val="24"/>
        </w:rPr>
        <w:t xml:space="preserve"> when</w:t>
      </w:r>
      <w:r w:rsidR="007046CB">
        <w:rPr>
          <w:rFonts w:ascii="Times New Roman" w:hAnsi="Times New Roman" w:cs="Times New Roman"/>
          <w:sz w:val="24"/>
          <w:szCs w:val="24"/>
        </w:rPr>
        <w:t xml:space="preserve"> the</w:t>
      </w:r>
      <w:r w:rsidR="00EA768D">
        <w:rPr>
          <w:rFonts w:ascii="Times New Roman" w:hAnsi="Times New Roman" w:cs="Times New Roman"/>
          <w:sz w:val="24"/>
          <w:szCs w:val="24"/>
        </w:rPr>
        <w:t xml:space="preserve"> vortex was directly</w:t>
      </w:r>
      <w:r w:rsidR="007046CB">
        <w:rPr>
          <w:rFonts w:ascii="Times New Roman" w:hAnsi="Times New Roman" w:cs="Times New Roman"/>
          <w:sz w:val="24"/>
          <w:szCs w:val="24"/>
        </w:rPr>
        <w:t xml:space="preserve"> overhead </w:t>
      </w:r>
      <w:r w:rsidR="00EA768D">
        <w:rPr>
          <w:rFonts w:ascii="Times New Roman" w:hAnsi="Times New Roman" w:cs="Times New Roman"/>
          <w:sz w:val="24"/>
          <w:szCs w:val="24"/>
        </w:rPr>
        <w:t xml:space="preserve">and </w:t>
      </w:r>
      <w:r w:rsidR="007046CB">
        <w:rPr>
          <w:rFonts w:ascii="Times New Roman" w:hAnsi="Times New Roman" w:cs="Times New Roman"/>
          <w:sz w:val="24"/>
          <w:szCs w:val="24"/>
        </w:rPr>
        <w:t xml:space="preserve">forward speed briefly increased; it is possible that this surge was responsible for increasing momentum on the north side of the anticyclonic vortex, causing it to accelerate </w:t>
      </w:r>
      <w:r w:rsidR="00EA138C">
        <w:rPr>
          <w:rFonts w:ascii="Times New Roman" w:hAnsi="Times New Roman" w:cs="Times New Roman"/>
          <w:sz w:val="24"/>
          <w:szCs w:val="24"/>
        </w:rPr>
        <w:t xml:space="preserve">eastwards </w:t>
      </w:r>
      <w:r w:rsidR="007046CB">
        <w:rPr>
          <w:rFonts w:ascii="Times New Roman" w:hAnsi="Times New Roman" w:cs="Times New Roman"/>
          <w:sz w:val="24"/>
          <w:szCs w:val="24"/>
        </w:rPr>
        <w:t>briefly.</w:t>
      </w:r>
    </w:p>
    <w:p w14:paraId="37C16C98" w14:textId="0D9BCD78" w:rsidR="00845628" w:rsidRDefault="007046CB" w:rsidP="00F5113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After the anticyclonic tornado passes overhead of the radar location, it continues to weaken considerably. A radar analysis at the 4° elevation covering segments 3 and 4 is shown in Figure 7.</w:t>
      </w:r>
      <w:r w:rsidR="00511CCF">
        <w:rPr>
          <w:rFonts w:ascii="Times New Roman" w:hAnsi="Times New Roman" w:cs="Times New Roman"/>
          <w:sz w:val="24"/>
          <w:szCs w:val="24"/>
        </w:rPr>
        <w:t>9</w:t>
      </w:r>
      <w:r>
        <w:rPr>
          <w:rFonts w:ascii="Times New Roman" w:hAnsi="Times New Roman" w:cs="Times New Roman"/>
          <w:sz w:val="24"/>
          <w:szCs w:val="24"/>
        </w:rPr>
        <w:t>. Notably, the vortex becomes deeply occluded during the analysis; the apex in the RFGF is no longer visible anywhere near the tornado</w:t>
      </w:r>
      <w:r w:rsidR="0092321A">
        <w:rPr>
          <w:rFonts w:ascii="Times New Roman" w:hAnsi="Times New Roman" w:cs="Times New Roman"/>
          <w:sz w:val="24"/>
          <w:szCs w:val="24"/>
        </w:rPr>
        <w:t xml:space="preserve"> and the occluded extension of the RFGF reaching back to the anticyclonic vortex becomes less defined</w:t>
      </w:r>
      <w:r>
        <w:rPr>
          <w:rFonts w:ascii="Times New Roman" w:hAnsi="Times New Roman" w:cs="Times New Roman"/>
          <w:sz w:val="24"/>
          <w:szCs w:val="24"/>
        </w:rPr>
        <w:t>. As a result, the anticyclonic tornado dissipates to a point where the vortex signature is barely visible in the velocity field. I</w:t>
      </w:r>
      <w:r w:rsidR="00EA768D">
        <w:rPr>
          <w:rFonts w:ascii="Times New Roman" w:hAnsi="Times New Roman" w:cs="Times New Roman"/>
          <w:sz w:val="24"/>
          <w:szCs w:val="24"/>
        </w:rPr>
        <w:t>ronically</w:t>
      </w:r>
      <w:r>
        <w:rPr>
          <w:rFonts w:ascii="Times New Roman" w:hAnsi="Times New Roman" w:cs="Times New Roman"/>
          <w:sz w:val="24"/>
          <w:szCs w:val="24"/>
        </w:rPr>
        <w:t xml:space="preserve">, the </w:t>
      </w:r>
      <w:r w:rsidR="00003284">
        <w:rPr>
          <w:rFonts w:ascii="Times New Roman" w:hAnsi="Times New Roman" w:cs="Times New Roman"/>
          <w:sz w:val="24"/>
          <w:szCs w:val="24"/>
        </w:rPr>
        <w:t>reflectivity signature associated with the tornado is most visible as the vortex decays. The development of the reflectivity appendage is coincident with the start of the correlation coefficient drop indicated in the damage swaths in Figure 3.</w:t>
      </w:r>
      <w:r w:rsidR="0005700A">
        <w:rPr>
          <w:rFonts w:ascii="Times New Roman" w:hAnsi="Times New Roman" w:cs="Times New Roman"/>
          <w:sz w:val="24"/>
          <w:szCs w:val="24"/>
        </w:rPr>
        <w:t>6</w:t>
      </w:r>
      <w:r w:rsidR="00003284">
        <w:rPr>
          <w:rFonts w:ascii="Times New Roman" w:hAnsi="Times New Roman" w:cs="Times New Roman"/>
          <w:sz w:val="24"/>
          <w:szCs w:val="24"/>
        </w:rPr>
        <w:t xml:space="preserve">, and it is likely that the disturbing of dust and dirt has finally allowed the vortex to develop a distinct reflectivity feature. While some reflectors are likely being pulled down from the north by the anticyclonic circulation, the vortex continues to decay; </w:t>
      </w:r>
      <w:r w:rsidR="00003284">
        <w:rPr>
          <w:rFonts w:ascii="Times New Roman" w:hAnsi="Times New Roman" w:cs="Times New Roman"/>
          <w:sz w:val="24"/>
          <w:szCs w:val="24"/>
        </w:rPr>
        <w:lastRenderedPageBreak/>
        <w:t xml:space="preserve">this process would be expected to slow as the vortex weakened, not increase in intensity such that a full reflectivity feature could develop. As discussed previously, the </w:t>
      </w:r>
      <w:r w:rsidR="00EA768D">
        <w:rPr>
          <w:rFonts w:ascii="Times New Roman" w:hAnsi="Times New Roman" w:cs="Times New Roman"/>
          <w:sz w:val="24"/>
          <w:szCs w:val="24"/>
        </w:rPr>
        <w:t xml:space="preserve">increased </w:t>
      </w:r>
      <w:r w:rsidR="00E01A66">
        <w:rPr>
          <w:rFonts w:ascii="Times New Roman" w:hAnsi="Times New Roman" w:cs="Times New Roman"/>
          <w:sz w:val="24"/>
          <w:szCs w:val="24"/>
        </w:rPr>
        <w:t>presence of</w:t>
      </w:r>
      <w:r w:rsidR="00003284">
        <w:rPr>
          <w:rFonts w:ascii="Times New Roman" w:hAnsi="Times New Roman" w:cs="Times New Roman"/>
          <w:sz w:val="24"/>
          <w:szCs w:val="24"/>
        </w:rPr>
        <w:t xml:space="preserve"> dirt </w:t>
      </w:r>
      <w:r w:rsidR="0082427B" w:rsidRPr="008658A9">
        <w:rPr>
          <w:rFonts w:ascii="Times New Roman" w:hAnsi="Times New Roman" w:cs="Times New Roman"/>
          <w:noProof/>
          <w:sz w:val="24"/>
          <w:szCs w:val="24"/>
        </w:rPr>
        <mc:AlternateContent>
          <mc:Choice Requires="wps">
            <w:drawing>
              <wp:anchor distT="45720" distB="45720" distL="114300" distR="114300" simplePos="0" relativeHeight="252021760" behindDoc="0" locked="0" layoutInCell="1" allowOverlap="1" wp14:anchorId="7D3AC336" wp14:editId="056FA909">
                <wp:simplePos x="0" y="0"/>
                <wp:positionH relativeFrom="margin">
                  <wp:posOffset>0</wp:posOffset>
                </wp:positionH>
                <wp:positionV relativeFrom="paragraph">
                  <wp:posOffset>3459480</wp:posOffset>
                </wp:positionV>
                <wp:extent cx="5486400" cy="922020"/>
                <wp:effectExtent l="0" t="0" r="0" b="0"/>
                <wp:wrapSquare wrapText="bothSides"/>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22020"/>
                        </a:xfrm>
                        <a:prstGeom prst="rect">
                          <a:avLst/>
                        </a:prstGeom>
                        <a:solidFill>
                          <a:srgbClr val="FFFFFF"/>
                        </a:solidFill>
                        <a:ln w="9525">
                          <a:noFill/>
                          <a:miter lim="800000"/>
                          <a:headEnd/>
                          <a:tailEnd/>
                        </a:ln>
                      </wps:spPr>
                      <wps:txbx>
                        <w:txbxContent>
                          <w:p w14:paraId="43B35F4C" w14:textId="5E340B0F" w:rsidR="00603017" w:rsidRPr="00E06A53" w:rsidRDefault="00603017" w:rsidP="00603017">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Pr>
                                <w:rFonts w:ascii="Times New Roman" w:hAnsi="Times New Roman" w:cs="Times New Roman"/>
                                <w:sz w:val="24"/>
                                <w:szCs w:val="24"/>
                              </w:rPr>
                              <w:t>7.</w:t>
                            </w:r>
                            <w:r w:rsidR="00511CCF">
                              <w:rPr>
                                <w:rFonts w:ascii="Times New Roman" w:hAnsi="Times New Roman" w:cs="Times New Roman"/>
                                <w:sz w:val="24"/>
                                <w:szCs w:val="24"/>
                              </w:rPr>
                              <w:t>9</w:t>
                            </w:r>
                            <w:r w:rsidRPr="00E06A53">
                              <w:rPr>
                                <w:rFonts w:ascii="Times New Roman" w:hAnsi="Times New Roman" w:cs="Times New Roman"/>
                                <w:sz w:val="24"/>
                                <w:szCs w:val="24"/>
                              </w:rPr>
                              <w:t xml:space="preserve">: RaXPol imagery at the </w:t>
                            </w:r>
                            <w:r>
                              <w:rPr>
                                <w:rFonts w:ascii="Times New Roman" w:hAnsi="Times New Roman" w:cs="Times New Roman"/>
                                <w:sz w:val="24"/>
                                <w:szCs w:val="24"/>
                              </w:rPr>
                              <w:t>4</w:t>
                            </w:r>
                            <w:r w:rsidRPr="00E06A53">
                              <w:rPr>
                                <w:rFonts w:ascii="Times New Roman" w:hAnsi="Times New Roman" w:cs="Times New Roman"/>
                                <w:sz w:val="24"/>
                                <w:szCs w:val="24"/>
                              </w:rPr>
                              <w:t>° elevation taken every</w:t>
                            </w:r>
                            <w:r>
                              <w:rPr>
                                <w:rFonts w:ascii="Times New Roman" w:hAnsi="Times New Roman" w:cs="Times New Roman"/>
                                <w:sz w:val="24"/>
                                <w:szCs w:val="24"/>
                              </w:rPr>
                              <w:t xml:space="preserve"> 2</w:t>
                            </w:r>
                            <w:r w:rsidRPr="00E06A53">
                              <w:rPr>
                                <w:rFonts w:ascii="Times New Roman" w:hAnsi="Times New Roman" w:cs="Times New Roman"/>
                                <w:sz w:val="24"/>
                                <w:szCs w:val="24"/>
                              </w:rPr>
                              <w:t xml:space="preserve"> scans (</w:t>
                            </w:r>
                            <w:r>
                              <w:rPr>
                                <w:rFonts w:ascii="Times New Roman" w:hAnsi="Times New Roman" w:cs="Times New Roman"/>
                                <w:sz w:val="24"/>
                                <w:szCs w:val="24"/>
                              </w:rPr>
                              <w:t>40</w:t>
                            </w:r>
                            <w:r w:rsidRPr="00E06A53">
                              <w:rPr>
                                <w:rFonts w:ascii="Times New Roman" w:hAnsi="Times New Roman" w:cs="Times New Roman"/>
                                <w:sz w:val="24"/>
                                <w:szCs w:val="24"/>
                              </w:rPr>
                              <w:t xml:space="preserve"> s) during segment</w:t>
                            </w:r>
                            <w:r>
                              <w:rPr>
                                <w:rFonts w:ascii="Times New Roman" w:hAnsi="Times New Roman" w:cs="Times New Roman"/>
                                <w:sz w:val="24"/>
                                <w:szCs w:val="24"/>
                              </w:rPr>
                              <w:t>s 3 and 4</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Pr>
                                <w:rFonts w:ascii="Times New Roman" w:hAnsi="Times New Roman" w:cs="Times New Roman"/>
                                <w:sz w:val="24"/>
                                <w:szCs w:val="24"/>
                              </w:rPr>
                              <w:t xml:space="preserve">Range ring spacing is 1.0 km. </w:t>
                            </w:r>
                            <w:r w:rsidRPr="00E06A53">
                              <w:rPr>
                                <w:rFonts w:ascii="Times New Roman" w:hAnsi="Times New Roman" w:cs="Times New Roman"/>
                                <w:sz w:val="24"/>
                                <w:szCs w:val="24"/>
                              </w:rPr>
                              <w:t xml:space="preserve">Black </w:t>
                            </w:r>
                            <w:r>
                              <w:rPr>
                                <w:rFonts w:ascii="Times New Roman" w:hAnsi="Times New Roman" w:cs="Times New Roman"/>
                                <w:sz w:val="24"/>
                                <w:szCs w:val="24"/>
                              </w:rPr>
                              <w:t>circles</w:t>
                            </w:r>
                            <w:r w:rsidRPr="00E06A53">
                              <w:rPr>
                                <w:rFonts w:ascii="Times New Roman" w:hAnsi="Times New Roman" w:cs="Times New Roman"/>
                                <w:sz w:val="24"/>
                                <w:szCs w:val="24"/>
                              </w:rPr>
                              <w:t xml:space="preserve"> denote</w:t>
                            </w:r>
                            <w:r>
                              <w:rPr>
                                <w:rFonts w:ascii="Times New Roman" w:hAnsi="Times New Roman" w:cs="Times New Roman"/>
                                <w:sz w:val="24"/>
                                <w:szCs w:val="24"/>
                              </w:rPr>
                              <w:t xml:space="preserve"> the anticyclonic vortex</w:t>
                            </w:r>
                            <w:r w:rsidRPr="00E06A53">
                              <w:rPr>
                                <w:rFonts w:ascii="Times New Roman" w:hAnsi="Times New Roman" w:cs="Times New Roman"/>
                                <w:sz w:val="24"/>
                                <w:szCs w:val="24"/>
                              </w:rPr>
                              <w:t xml:space="preserve">. </w:t>
                            </w:r>
                            <w:r>
                              <w:rPr>
                                <w:rFonts w:ascii="Times New Roman" w:hAnsi="Times New Roman" w:cs="Times New Roman"/>
                                <w:sz w:val="24"/>
                                <w:szCs w:val="24"/>
                              </w:rPr>
                              <w:t>R</w:t>
                            </w:r>
                            <w:r w:rsidRPr="00E06A53">
                              <w:rPr>
                                <w:rFonts w:ascii="Times New Roman" w:hAnsi="Times New Roman" w:cs="Times New Roman"/>
                                <w:sz w:val="24"/>
                                <w:szCs w:val="24"/>
                              </w:rPr>
                              <w:t>ed lines mark the approximate positions of RFGF</w:t>
                            </w:r>
                            <w:r>
                              <w:rPr>
                                <w:rFonts w:ascii="Times New Roman" w:hAnsi="Times New Roman" w:cs="Times New Roman"/>
                                <w:sz w:val="24"/>
                                <w:szCs w:val="24"/>
                              </w:rPr>
                              <w:t xml:space="preserve"> near the vortex</w:t>
                            </w:r>
                            <w:r w:rsidRPr="00E06A53">
                              <w:rPr>
                                <w:rFonts w:ascii="Times New Roman" w:hAnsi="Times New Roman" w:cs="Times New Roman"/>
                                <w:sz w:val="24"/>
                                <w:szCs w:val="24"/>
                              </w:rPr>
                              <w:t>.</w:t>
                            </w:r>
                          </w:p>
                          <w:p w14:paraId="535BBF79" w14:textId="77777777" w:rsidR="00603017" w:rsidRPr="00623609" w:rsidRDefault="00603017" w:rsidP="00603017">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AC336" id="_x0000_s1151" type="#_x0000_t202" style="position:absolute;left:0;text-align:left;margin-left:0;margin-top:272.4pt;width:6in;height:72.6pt;z-index:252021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NLNEAIAAP8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HO5uL5a5BSSFLspirxIXclE+XzaoQ+fFPQsTiqO1NSkLg4PPsRsRPm8JV7mwehmq41JC9zV&#10;G4PsIMgA2/SlAl5tM5YNdPuyWCZlC/F88kavAxnU6L7i13n8JstEGh9tk7YEoc00p0yMPeGJRCY2&#10;YaxHphtiN52OvGpojkQMYXIkvSCadIC/ORvIjRX3v/YCFWfmsyXqN/PFIto3LRbL98SI4WWkvowI&#10;K0mq4oGzaboJyfIRiIU76k6rE7iXTE5Jk8sSz9OLiDa+XKddL+92/QcAAP//AwBQSwMEFAAGAAgA&#10;AAAhAGRDMpHcAAAACAEAAA8AAABkcnMvZG93bnJldi54bWxMj8tOw0AMRfdI/MPISGwQnYDStA2Z&#10;VIAEYtvHBzgZN4nIeKLMtEn/HrOCpX2t63OK7ex6daExdJ4NPC0SUMS1tx03Bo6Hj8c1qBCRLfae&#10;ycCVAmzL25sCc+sn3tFlHxslJRxyNNDGOORah7olh2HhB2LJTn50GGUcG21HnKTc9fo5STLtsGP5&#10;0OJA7y3V3/uzM3D6mh6Wm6n6jMfVLs3esFtV/mrM/d38+gIq0hz/juEXX9ChFKbKn9kG1RsQkWhg&#10;maYiIPE6S2VTGcg2SQK6LPR/gfIHAAD//wMAUEsBAi0AFAAGAAgAAAAhALaDOJL+AAAA4QEAABMA&#10;AAAAAAAAAAAAAAAAAAAAAFtDb250ZW50X1R5cGVzXS54bWxQSwECLQAUAAYACAAAACEAOP0h/9YA&#10;AACUAQAACwAAAAAAAAAAAAAAAAAvAQAAX3JlbHMvLnJlbHNQSwECLQAUAAYACAAAACEADszSzRAC&#10;AAD/AwAADgAAAAAAAAAAAAAAAAAuAgAAZHJzL2Uyb0RvYy54bWxQSwECLQAUAAYACAAAACEAZEMy&#10;kdwAAAAIAQAADwAAAAAAAAAAAAAAAABqBAAAZHJzL2Rvd25yZXYueG1sUEsFBgAAAAAEAAQA8wAA&#10;AHMFAAAAAA==&#10;" stroked="f">
                <v:textbox>
                  <w:txbxContent>
                    <w:p w14:paraId="43B35F4C" w14:textId="5E340B0F" w:rsidR="00603017" w:rsidRPr="00E06A53" w:rsidRDefault="00603017" w:rsidP="00603017">
                      <w:pPr>
                        <w:jc w:val="center"/>
                        <w:rPr>
                          <w:rFonts w:ascii="Times New Roman" w:hAnsi="Times New Roman" w:cs="Times New Roman"/>
                          <w:sz w:val="24"/>
                          <w:szCs w:val="24"/>
                        </w:rPr>
                      </w:pPr>
                      <w:r w:rsidRPr="00E06A53">
                        <w:rPr>
                          <w:rFonts w:ascii="Times New Roman" w:hAnsi="Times New Roman" w:cs="Times New Roman"/>
                          <w:sz w:val="24"/>
                          <w:szCs w:val="24"/>
                        </w:rPr>
                        <w:t xml:space="preserve">Figure </w:t>
                      </w:r>
                      <w:r>
                        <w:rPr>
                          <w:rFonts w:ascii="Times New Roman" w:hAnsi="Times New Roman" w:cs="Times New Roman"/>
                          <w:sz w:val="24"/>
                          <w:szCs w:val="24"/>
                        </w:rPr>
                        <w:t>7.</w:t>
                      </w:r>
                      <w:r w:rsidR="00511CCF">
                        <w:rPr>
                          <w:rFonts w:ascii="Times New Roman" w:hAnsi="Times New Roman" w:cs="Times New Roman"/>
                          <w:sz w:val="24"/>
                          <w:szCs w:val="24"/>
                        </w:rPr>
                        <w:t>9</w:t>
                      </w:r>
                      <w:r w:rsidRPr="00E06A53">
                        <w:rPr>
                          <w:rFonts w:ascii="Times New Roman" w:hAnsi="Times New Roman" w:cs="Times New Roman"/>
                          <w:sz w:val="24"/>
                          <w:szCs w:val="24"/>
                        </w:rPr>
                        <w:t xml:space="preserve">: RaXPol imagery at the </w:t>
                      </w:r>
                      <w:r>
                        <w:rPr>
                          <w:rFonts w:ascii="Times New Roman" w:hAnsi="Times New Roman" w:cs="Times New Roman"/>
                          <w:sz w:val="24"/>
                          <w:szCs w:val="24"/>
                        </w:rPr>
                        <w:t>4</w:t>
                      </w:r>
                      <w:r w:rsidRPr="00E06A53">
                        <w:rPr>
                          <w:rFonts w:ascii="Times New Roman" w:hAnsi="Times New Roman" w:cs="Times New Roman"/>
                          <w:sz w:val="24"/>
                          <w:szCs w:val="24"/>
                        </w:rPr>
                        <w:t>° elevation taken every</w:t>
                      </w:r>
                      <w:r>
                        <w:rPr>
                          <w:rFonts w:ascii="Times New Roman" w:hAnsi="Times New Roman" w:cs="Times New Roman"/>
                          <w:sz w:val="24"/>
                          <w:szCs w:val="24"/>
                        </w:rPr>
                        <w:t xml:space="preserve"> 2</w:t>
                      </w:r>
                      <w:r w:rsidRPr="00E06A53">
                        <w:rPr>
                          <w:rFonts w:ascii="Times New Roman" w:hAnsi="Times New Roman" w:cs="Times New Roman"/>
                          <w:sz w:val="24"/>
                          <w:szCs w:val="24"/>
                        </w:rPr>
                        <w:t xml:space="preserve"> scans (</w:t>
                      </w:r>
                      <w:r>
                        <w:rPr>
                          <w:rFonts w:ascii="Times New Roman" w:hAnsi="Times New Roman" w:cs="Times New Roman"/>
                          <w:sz w:val="24"/>
                          <w:szCs w:val="24"/>
                        </w:rPr>
                        <w:t>40</w:t>
                      </w:r>
                      <w:r w:rsidRPr="00E06A53">
                        <w:rPr>
                          <w:rFonts w:ascii="Times New Roman" w:hAnsi="Times New Roman" w:cs="Times New Roman"/>
                          <w:sz w:val="24"/>
                          <w:szCs w:val="24"/>
                        </w:rPr>
                        <w:t xml:space="preserve"> s) during segment</w:t>
                      </w:r>
                      <w:r>
                        <w:rPr>
                          <w:rFonts w:ascii="Times New Roman" w:hAnsi="Times New Roman" w:cs="Times New Roman"/>
                          <w:sz w:val="24"/>
                          <w:szCs w:val="24"/>
                        </w:rPr>
                        <w:t>s 3 and 4</w:t>
                      </w:r>
                      <w:r w:rsidRPr="00E06A53">
                        <w:rPr>
                          <w:rFonts w:ascii="Times New Roman" w:hAnsi="Times New Roman" w:cs="Times New Roman"/>
                          <w:sz w:val="24"/>
                          <w:szCs w:val="24"/>
                        </w:rPr>
                        <w:t xml:space="preserve">. In each radar </w:t>
                      </w:r>
                      <w:r w:rsidR="00310F43">
                        <w:rPr>
                          <w:rFonts w:ascii="Times New Roman" w:hAnsi="Times New Roman" w:cs="Times New Roman"/>
                          <w:sz w:val="24"/>
                          <w:szCs w:val="24"/>
                        </w:rPr>
                        <w:t>panel</w:t>
                      </w:r>
                      <w:r w:rsidRPr="00E06A53">
                        <w:rPr>
                          <w:rFonts w:ascii="Times New Roman" w:hAnsi="Times New Roman" w:cs="Times New Roman"/>
                          <w:sz w:val="24"/>
                          <w:szCs w:val="24"/>
                        </w:rPr>
                        <w:t xml:space="preserve">, reflectivity is on the left and Doppler velocity on the right. </w:t>
                      </w:r>
                      <w:r>
                        <w:rPr>
                          <w:rFonts w:ascii="Times New Roman" w:hAnsi="Times New Roman" w:cs="Times New Roman"/>
                          <w:sz w:val="24"/>
                          <w:szCs w:val="24"/>
                        </w:rPr>
                        <w:t xml:space="preserve">Range ring spacing is 1.0 km. </w:t>
                      </w:r>
                      <w:r w:rsidRPr="00E06A53">
                        <w:rPr>
                          <w:rFonts w:ascii="Times New Roman" w:hAnsi="Times New Roman" w:cs="Times New Roman"/>
                          <w:sz w:val="24"/>
                          <w:szCs w:val="24"/>
                        </w:rPr>
                        <w:t xml:space="preserve">Black </w:t>
                      </w:r>
                      <w:r>
                        <w:rPr>
                          <w:rFonts w:ascii="Times New Roman" w:hAnsi="Times New Roman" w:cs="Times New Roman"/>
                          <w:sz w:val="24"/>
                          <w:szCs w:val="24"/>
                        </w:rPr>
                        <w:t>circles</w:t>
                      </w:r>
                      <w:r w:rsidRPr="00E06A53">
                        <w:rPr>
                          <w:rFonts w:ascii="Times New Roman" w:hAnsi="Times New Roman" w:cs="Times New Roman"/>
                          <w:sz w:val="24"/>
                          <w:szCs w:val="24"/>
                        </w:rPr>
                        <w:t xml:space="preserve"> denote</w:t>
                      </w:r>
                      <w:r>
                        <w:rPr>
                          <w:rFonts w:ascii="Times New Roman" w:hAnsi="Times New Roman" w:cs="Times New Roman"/>
                          <w:sz w:val="24"/>
                          <w:szCs w:val="24"/>
                        </w:rPr>
                        <w:t xml:space="preserve"> the anticyclonic vortex</w:t>
                      </w:r>
                      <w:r w:rsidRPr="00E06A53">
                        <w:rPr>
                          <w:rFonts w:ascii="Times New Roman" w:hAnsi="Times New Roman" w:cs="Times New Roman"/>
                          <w:sz w:val="24"/>
                          <w:szCs w:val="24"/>
                        </w:rPr>
                        <w:t xml:space="preserve">. </w:t>
                      </w:r>
                      <w:r>
                        <w:rPr>
                          <w:rFonts w:ascii="Times New Roman" w:hAnsi="Times New Roman" w:cs="Times New Roman"/>
                          <w:sz w:val="24"/>
                          <w:szCs w:val="24"/>
                        </w:rPr>
                        <w:t>R</w:t>
                      </w:r>
                      <w:r w:rsidRPr="00E06A53">
                        <w:rPr>
                          <w:rFonts w:ascii="Times New Roman" w:hAnsi="Times New Roman" w:cs="Times New Roman"/>
                          <w:sz w:val="24"/>
                          <w:szCs w:val="24"/>
                        </w:rPr>
                        <w:t>ed lines mark the approximate positions of RFGF</w:t>
                      </w:r>
                      <w:r>
                        <w:rPr>
                          <w:rFonts w:ascii="Times New Roman" w:hAnsi="Times New Roman" w:cs="Times New Roman"/>
                          <w:sz w:val="24"/>
                          <w:szCs w:val="24"/>
                        </w:rPr>
                        <w:t xml:space="preserve"> near the vortex</w:t>
                      </w:r>
                      <w:r w:rsidRPr="00E06A53">
                        <w:rPr>
                          <w:rFonts w:ascii="Times New Roman" w:hAnsi="Times New Roman" w:cs="Times New Roman"/>
                          <w:sz w:val="24"/>
                          <w:szCs w:val="24"/>
                        </w:rPr>
                        <w:t>.</w:t>
                      </w:r>
                    </w:p>
                    <w:p w14:paraId="535BBF79" w14:textId="77777777" w:rsidR="00603017" w:rsidRPr="00623609" w:rsidRDefault="00603017" w:rsidP="00603017">
                      <w:pPr>
                        <w:rPr>
                          <w:sz w:val="24"/>
                          <w:szCs w:val="24"/>
                        </w:rPr>
                      </w:pPr>
                    </w:p>
                  </w:txbxContent>
                </v:textbox>
                <w10:wrap type="square" anchorx="margin"/>
              </v:shape>
            </w:pict>
          </mc:Fallback>
        </mc:AlternateContent>
      </w:r>
      <w:r w:rsidR="00003284">
        <w:rPr>
          <w:rFonts w:ascii="Times New Roman" w:hAnsi="Times New Roman" w:cs="Times New Roman"/>
          <w:sz w:val="24"/>
          <w:szCs w:val="24"/>
        </w:rPr>
        <w:t xml:space="preserve">and dust may be the result of </w:t>
      </w:r>
      <w:r w:rsidR="00421F75">
        <w:rPr>
          <w:rFonts w:ascii="Times New Roman" w:hAnsi="Times New Roman" w:cs="Times New Roman"/>
          <w:sz w:val="24"/>
          <w:szCs w:val="24"/>
        </w:rPr>
        <w:t xml:space="preserve">a </w:t>
      </w:r>
      <w:r w:rsidR="00003284">
        <w:rPr>
          <w:rFonts w:ascii="Times New Roman" w:hAnsi="Times New Roman" w:cs="Times New Roman"/>
          <w:sz w:val="24"/>
          <w:szCs w:val="24"/>
        </w:rPr>
        <w:t>mode 2 decay</w:t>
      </w:r>
      <w:r w:rsidR="00421F75">
        <w:rPr>
          <w:rFonts w:ascii="Times New Roman" w:hAnsi="Times New Roman" w:cs="Times New Roman"/>
          <w:sz w:val="24"/>
          <w:szCs w:val="24"/>
        </w:rPr>
        <w:t xml:space="preserve"> where the vortex broadens as winds decrease</w:t>
      </w:r>
      <w:r w:rsidR="00003284">
        <w:rPr>
          <w:rFonts w:ascii="Times New Roman" w:hAnsi="Times New Roman" w:cs="Times New Roman"/>
          <w:sz w:val="24"/>
          <w:szCs w:val="24"/>
        </w:rPr>
        <w:t xml:space="preserve"> </w:t>
      </w:r>
      <w:r w:rsidR="0082427B">
        <w:rPr>
          <w:rFonts w:ascii="Times New Roman" w:hAnsi="Times New Roman" w:cs="Times New Roman"/>
          <w:noProof/>
          <w:sz w:val="24"/>
          <w:szCs w:val="24"/>
        </w:rPr>
        <w:drawing>
          <wp:anchor distT="0" distB="0" distL="114300" distR="114300" simplePos="0" relativeHeight="252019712" behindDoc="0" locked="0" layoutInCell="1" allowOverlap="1" wp14:anchorId="0AB9D8A5" wp14:editId="3215B28D">
            <wp:simplePos x="0" y="0"/>
            <wp:positionH relativeFrom="margin">
              <wp:posOffset>0</wp:posOffset>
            </wp:positionH>
            <wp:positionV relativeFrom="margin">
              <wp:posOffset>0</wp:posOffset>
            </wp:positionV>
            <wp:extent cx="5461635" cy="3386455"/>
            <wp:effectExtent l="0" t="0" r="5715" b="4445"/>
            <wp:wrapTopAndBottom/>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Picture 330"/>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461635" cy="3386455"/>
                    </a:xfrm>
                    <a:prstGeom prst="rect">
                      <a:avLst/>
                    </a:prstGeom>
                  </pic:spPr>
                </pic:pic>
              </a:graphicData>
            </a:graphic>
            <wp14:sizeRelH relativeFrom="margin">
              <wp14:pctWidth>0</wp14:pctWidth>
            </wp14:sizeRelH>
            <wp14:sizeRelV relativeFrom="margin">
              <wp14:pctHeight>0</wp14:pctHeight>
            </wp14:sizeRelV>
          </wp:anchor>
        </w:drawing>
      </w:r>
      <w:r w:rsidR="00003284">
        <w:rPr>
          <w:rFonts w:ascii="Times New Roman" w:hAnsi="Times New Roman" w:cs="Times New Roman"/>
          <w:sz w:val="24"/>
          <w:szCs w:val="24"/>
        </w:rPr>
        <w:t>(</w:t>
      </w:r>
      <w:proofErr w:type="spellStart"/>
      <w:r w:rsidR="00003284">
        <w:rPr>
          <w:rFonts w:ascii="Times New Roman" w:hAnsi="Times New Roman" w:cs="Times New Roman"/>
          <w:sz w:val="24"/>
          <w:szCs w:val="24"/>
        </w:rPr>
        <w:t>Tanamachi</w:t>
      </w:r>
      <w:proofErr w:type="spellEnd"/>
      <w:r w:rsidR="00003284">
        <w:rPr>
          <w:rFonts w:ascii="Times New Roman" w:hAnsi="Times New Roman" w:cs="Times New Roman"/>
          <w:sz w:val="24"/>
          <w:szCs w:val="24"/>
        </w:rPr>
        <w:t xml:space="preserve"> </w:t>
      </w:r>
      <w:r w:rsidR="007F08F3">
        <w:rPr>
          <w:rFonts w:ascii="Times New Roman" w:hAnsi="Times New Roman" w:cs="Times New Roman"/>
          <w:sz w:val="24"/>
          <w:szCs w:val="24"/>
        </w:rPr>
        <w:t>et al.</w:t>
      </w:r>
      <w:r w:rsidR="00003284">
        <w:rPr>
          <w:rFonts w:ascii="Times New Roman" w:hAnsi="Times New Roman" w:cs="Times New Roman"/>
          <w:sz w:val="24"/>
          <w:szCs w:val="24"/>
        </w:rPr>
        <w:t xml:space="preserve"> 2007), so the appearance of the reflectivity appendage may be an indicator of dissipation rather than an intense vortex.</w:t>
      </w:r>
    </w:p>
    <w:p w14:paraId="54806ECE" w14:textId="6348BB59" w:rsidR="00003284" w:rsidRDefault="00003284" w:rsidP="00F5113E">
      <w:pPr>
        <w:spacing w:after="0" w:line="480" w:lineRule="auto"/>
        <w:ind w:firstLine="720"/>
        <w:jc w:val="both"/>
        <w:rPr>
          <w:rFonts w:ascii="Times New Roman" w:hAnsi="Times New Roman" w:cs="Times New Roman"/>
          <w:sz w:val="24"/>
          <w:szCs w:val="24"/>
        </w:rPr>
      </w:pPr>
    </w:p>
    <w:p w14:paraId="4AAAAF2B" w14:textId="1B123AE8" w:rsidR="005202BE" w:rsidRDefault="005202BE" w:rsidP="00F5113E">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t>7.4: Cross Section Analysis</w:t>
      </w:r>
    </w:p>
    <w:p w14:paraId="466395B1" w14:textId="71947AE0" w:rsidR="00603017" w:rsidRDefault="00603017" w:rsidP="00F511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732569">
        <w:rPr>
          <w:rFonts w:ascii="Times New Roman" w:hAnsi="Times New Roman" w:cs="Times New Roman"/>
          <w:sz w:val="24"/>
          <w:szCs w:val="24"/>
        </w:rPr>
        <w:t>The averaged azimuthal cross sections at the 4° scan elevation for segments 1 and 2 are exhibited in Figure 7.</w:t>
      </w:r>
      <w:r w:rsidR="0086103D">
        <w:rPr>
          <w:rFonts w:ascii="Times New Roman" w:hAnsi="Times New Roman" w:cs="Times New Roman"/>
          <w:sz w:val="24"/>
          <w:szCs w:val="24"/>
        </w:rPr>
        <w:t>10</w:t>
      </w:r>
      <w:r w:rsidR="00732569">
        <w:rPr>
          <w:rFonts w:ascii="Times New Roman" w:hAnsi="Times New Roman" w:cs="Times New Roman"/>
          <w:sz w:val="24"/>
          <w:szCs w:val="24"/>
        </w:rPr>
        <w:t xml:space="preserve">. The segment 1 cross section accounts for the first </w:t>
      </w:r>
      <w:r w:rsidR="00571AA2">
        <w:rPr>
          <w:rFonts w:ascii="Times New Roman" w:hAnsi="Times New Roman" w:cs="Times New Roman"/>
          <w:sz w:val="24"/>
          <w:szCs w:val="24"/>
        </w:rPr>
        <w:t xml:space="preserve">3.5 minutes of the anticyclonic vortex lifecycle and averages 230 m ARL. Notably, the vortex width is </w:t>
      </w:r>
      <w:r w:rsidR="00EA768D">
        <w:rPr>
          <w:rFonts w:ascii="Times New Roman" w:hAnsi="Times New Roman" w:cs="Times New Roman"/>
          <w:sz w:val="24"/>
          <w:szCs w:val="24"/>
        </w:rPr>
        <w:t>relatively</w:t>
      </w:r>
      <w:r w:rsidR="00571AA2">
        <w:rPr>
          <w:rFonts w:ascii="Times New Roman" w:hAnsi="Times New Roman" w:cs="Times New Roman"/>
          <w:sz w:val="24"/>
          <w:szCs w:val="24"/>
        </w:rPr>
        <w:t xml:space="preserve"> large, with an average diameter of roughly 370 m. Although this appears </w:t>
      </w:r>
      <w:r w:rsidR="00C01D36" w:rsidRPr="00780EEF">
        <w:rPr>
          <w:rFonts w:ascii="Times New Roman" w:hAnsi="Times New Roman" w:cs="Times New Roman"/>
          <w:noProof/>
          <w:sz w:val="24"/>
          <w:szCs w:val="24"/>
        </w:rPr>
        <w:lastRenderedPageBreak/>
        <mc:AlternateContent>
          <mc:Choice Requires="wps">
            <w:drawing>
              <wp:anchor distT="45720" distB="45720" distL="114300" distR="114300" simplePos="0" relativeHeight="252026880" behindDoc="0" locked="0" layoutInCell="1" allowOverlap="1" wp14:anchorId="092F5808" wp14:editId="52DDE2A4">
                <wp:simplePos x="0" y="0"/>
                <wp:positionH relativeFrom="margin">
                  <wp:align>right</wp:align>
                </wp:positionH>
                <wp:positionV relativeFrom="paragraph">
                  <wp:posOffset>5147945</wp:posOffset>
                </wp:positionV>
                <wp:extent cx="5463540" cy="580390"/>
                <wp:effectExtent l="0" t="0" r="22860" b="10160"/>
                <wp:wrapSquare wrapText="bothSides"/>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580390"/>
                        </a:xfrm>
                        <a:prstGeom prst="rect">
                          <a:avLst/>
                        </a:prstGeom>
                        <a:solidFill>
                          <a:srgbClr val="FFFFFF"/>
                        </a:solidFill>
                        <a:ln w="9525">
                          <a:solidFill>
                            <a:schemeClr val="bg1"/>
                          </a:solidFill>
                          <a:miter lim="800000"/>
                          <a:headEnd/>
                          <a:tailEnd/>
                        </a:ln>
                      </wps:spPr>
                      <wps:txbx>
                        <w:txbxContent>
                          <w:p w14:paraId="157F6B4E" w14:textId="79E8A3A3" w:rsidR="00780EEF" w:rsidRPr="00780EEF" w:rsidRDefault="00780EEF" w:rsidP="00780EEF">
                            <w:pPr>
                              <w:jc w:val="center"/>
                              <w:rPr>
                                <w:rFonts w:ascii="Times New Roman" w:hAnsi="Times New Roman" w:cs="Times New Roman"/>
                                <w:sz w:val="24"/>
                                <w:szCs w:val="24"/>
                              </w:rPr>
                            </w:pPr>
                            <w:r w:rsidRPr="00780EEF">
                              <w:rPr>
                                <w:rFonts w:ascii="Times New Roman" w:hAnsi="Times New Roman" w:cs="Times New Roman"/>
                                <w:sz w:val="24"/>
                                <w:szCs w:val="24"/>
                              </w:rPr>
                              <w:t>Figure 7.</w:t>
                            </w:r>
                            <w:r w:rsidR="0086103D">
                              <w:rPr>
                                <w:rFonts w:ascii="Times New Roman" w:hAnsi="Times New Roman" w:cs="Times New Roman"/>
                                <w:sz w:val="24"/>
                                <w:szCs w:val="24"/>
                              </w:rPr>
                              <w:t>10</w:t>
                            </w:r>
                            <w:r w:rsidRPr="00780EEF">
                              <w:rPr>
                                <w:rFonts w:ascii="Times New Roman" w:hAnsi="Times New Roman" w:cs="Times New Roman"/>
                                <w:sz w:val="24"/>
                                <w:szCs w:val="24"/>
                              </w:rPr>
                              <w:t>: Azimuthal Cross Sections through the Selden anticyclonic Tornado at 4° elevation for track segments 1 (top) and 2 (bottom).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2F5808" id="_x0000_s1152" type="#_x0000_t202" style="position:absolute;left:0;text-align:left;margin-left:379pt;margin-top:405.35pt;width:430.2pt;height:45.7pt;z-index:2520268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tXGgIAACcEAAAOAAAAZHJzL2Uyb0RvYy54bWysk82O2yAQx++V+g6Ie2MnG28TK85qm22q&#10;StsPadsHwBjbqJihQGKnT98Be7NpeqvKATEM/Jn5zbC5GzpFjsI6Cbqg81lKidAcKqmbgn7/tn+z&#10;osR5piumQIuCnoSjd9vXrza9ycUCWlCVsARFtMt7U9DWe5MnieOt6JibgREanTXYjnk0bZNUlvWo&#10;3qlkkaa3SQ+2Mha4cA53H0Yn3Ub9uhbcf6lrJzxRBcXYfJxtnMswJ9sNyxvLTCv5FAb7hyg6JjU+&#10;epZ6YJ6Rg5V/SXWSW3BQ+xmHLoG6llzEHDCbeXqVzVPLjIi5IBxnzpjc/5Pln49P5qslfngHAxYw&#10;JuHMI/AfjmjYtUw34t5a6FvBKnx4HpAlvXH5dDWgdrkLImX/CSosMjt4iEJDbbtABfMkqI4FOJ2h&#10;i8ETjpvZ8vYmW6KLoy9bpTfrWJWE5c+3jXX+g4COhEVBLRY1qrPjo/MhGpY/HwmPOVCy2kulomGb&#10;cqcsOTJsgH0cMYGrY0qTvqDrbJGNAP6QCL0oziJlMyK4Uuikx0ZWsivoKg1jbK1A7b2uYpt5JtW4&#10;xoiVnjAGciNDP5QDkRUyTuMTgWsJ1QnJWhg7F38aLlqwvyjpsWsL6n4emBWUqI8aq7OeLwNKH41l&#10;9naBhr30lJcepjlKFdRTMi53Pn6NCM7cYxX3MgJ+iWQKGrsxcp9+Tmj3Szueevnf298AAAD//wMA&#10;UEsDBBQABgAIAAAAIQAyamIq3gAAAAgBAAAPAAAAZHJzL2Rvd25yZXYueG1sTI/NTsMwEITvSLyD&#10;tUjcqJ0KlRCyqQAJDhxaNaD26sTOj7DXUeyk4e0xp3IczWjmm3y7WMNmPfreEUKyEsA01U711CJ8&#10;fb7dpcB8kKSkcaQRfrSHbXF9lctMuTMd9FyGlsUS8plE6EIYMs593Wkr/coNmqLXuNHKEOXYcjXK&#10;cyy3hq+F2HAre4oLnRz0a6fr73KyCO8vvNodyn3VnBozf5ijnXZ7i3h7szw/AQt6CZcw/OFHdCgi&#10;U+UmUp4ZhHgkIKSJeAAW7XQj7oFVCI9inQAvcv7/QPELAAD//wMAUEsBAi0AFAAGAAgAAAAhALaD&#10;OJL+AAAA4QEAABMAAAAAAAAAAAAAAAAAAAAAAFtDb250ZW50X1R5cGVzXS54bWxQSwECLQAUAAYA&#10;CAAAACEAOP0h/9YAAACUAQAACwAAAAAAAAAAAAAAAAAvAQAAX3JlbHMvLnJlbHNQSwECLQAUAAYA&#10;CAAAACEAEBJrVxoCAAAnBAAADgAAAAAAAAAAAAAAAAAuAgAAZHJzL2Uyb0RvYy54bWxQSwECLQAU&#10;AAYACAAAACEAMmpiKt4AAAAIAQAADwAAAAAAAAAAAAAAAAB0BAAAZHJzL2Rvd25yZXYueG1sUEsF&#10;BgAAAAAEAAQA8wAAAH8FAAAAAA==&#10;" strokecolor="white [3212]">
                <v:textbox style="mso-fit-shape-to-text:t">
                  <w:txbxContent>
                    <w:p w14:paraId="157F6B4E" w14:textId="79E8A3A3" w:rsidR="00780EEF" w:rsidRPr="00780EEF" w:rsidRDefault="00780EEF" w:rsidP="00780EEF">
                      <w:pPr>
                        <w:jc w:val="center"/>
                        <w:rPr>
                          <w:rFonts w:ascii="Times New Roman" w:hAnsi="Times New Roman" w:cs="Times New Roman"/>
                          <w:sz w:val="24"/>
                          <w:szCs w:val="24"/>
                        </w:rPr>
                      </w:pPr>
                      <w:r w:rsidRPr="00780EEF">
                        <w:rPr>
                          <w:rFonts w:ascii="Times New Roman" w:hAnsi="Times New Roman" w:cs="Times New Roman"/>
                          <w:sz w:val="24"/>
                          <w:szCs w:val="24"/>
                        </w:rPr>
                        <w:t>Figure 7.</w:t>
                      </w:r>
                      <w:r w:rsidR="0086103D">
                        <w:rPr>
                          <w:rFonts w:ascii="Times New Roman" w:hAnsi="Times New Roman" w:cs="Times New Roman"/>
                          <w:sz w:val="24"/>
                          <w:szCs w:val="24"/>
                        </w:rPr>
                        <w:t>10</w:t>
                      </w:r>
                      <w:r w:rsidRPr="00780EEF">
                        <w:rPr>
                          <w:rFonts w:ascii="Times New Roman" w:hAnsi="Times New Roman" w:cs="Times New Roman"/>
                          <w:sz w:val="24"/>
                          <w:szCs w:val="24"/>
                        </w:rPr>
                        <w:t>: Azimuthal Cross Sections through the Selden anticyclonic Tornado at 4° elevation for track segments 1 (top) and 2 (bottom).</w:t>
                      </w:r>
                    </w:p>
                  </w:txbxContent>
                </v:textbox>
                <w10:wrap type="square" anchorx="margin"/>
              </v:shape>
            </w:pict>
          </mc:Fallback>
        </mc:AlternateContent>
      </w:r>
      <w:r w:rsidR="00C01D36">
        <w:rPr>
          <w:rFonts w:ascii="Times New Roman" w:hAnsi="Times New Roman" w:cs="Times New Roman"/>
          <w:noProof/>
          <w:sz w:val="24"/>
          <w:szCs w:val="24"/>
        </w:rPr>
        <mc:AlternateContent>
          <mc:Choice Requires="wpg">
            <w:drawing>
              <wp:anchor distT="0" distB="0" distL="114300" distR="114300" simplePos="0" relativeHeight="252024832" behindDoc="0" locked="0" layoutInCell="1" allowOverlap="1" wp14:anchorId="4AD76592" wp14:editId="27B481A2">
                <wp:simplePos x="0" y="0"/>
                <wp:positionH relativeFrom="margin">
                  <wp:align>right</wp:align>
                </wp:positionH>
                <wp:positionV relativeFrom="paragraph">
                  <wp:posOffset>635</wp:posOffset>
                </wp:positionV>
                <wp:extent cx="5486400" cy="5261610"/>
                <wp:effectExtent l="0" t="0" r="0" b="0"/>
                <wp:wrapTopAndBottom/>
                <wp:docPr id="390" name="Group 390"/>
                <wp:cNvGraphicFramePr/>
                <a:graphic xmlns:a="http://schemas.openxmlformats.org/drawingml/2006/main">
                  <a:graphicData uri="http://schemas.microsoft.com/office/word/2010/wordprocessingGroup">
                    <wpg:wgp>
                      <wpg:cNvGrpSpPr/>
                      <wpg:grpSpPr>
                        <a:xfrm>
                          <a:off x="0" y="0"/>
                          <a:ext cx="5486400" cy="5261610"/>
                          <a:chOff x="0" y="0"/>
                          <a:chExt cx="5486400" cy="5261610"/>
                        </a:xfrm>
                      </wpg:grpSpPr>
                      <pic:pic xmlns:pic="http://schemas.openxmlformats.org/drawingml/2006/picture">
                        <pic:nvPicPr>
                          <pic:cNvPr id="350" name="Picture 350" descr="Chart, line chart&#10;&#10;Description automatically generated"/>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486400" cy="2697480"/>
                          </a:xfrm>
                          <a:prstGeom prst="rect">
                            <a:avLst/>
                          </a:prstGeom>
                        </pic:spPr>
                      </pic:pic>
                      <pic:pic xmlns:pic="http://schemas.openxmlformats.org/drawingml/2006/picture">
                        <pic:nvPicPr>
                          <pic:cNvPr id="351" name="Picture 351" descr="Chart, line chart, histogram&#10;&#10;Description automatically generated"/>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0" y="2564130"/>
                            <a:ext cx="5486400" cy="2697480"/>
                          </a:xfrm>
                          <a:prstGeom prst="rect">
                            <a:avLst/>
                          </a:prstGeom>
                        </pic:spPr>
                      </pic:pic>
                    </wpg:wgp>
                  </a:graphicData>
                </a:graphic>
              </wp:anchor>
            </w:drawing>
          </mc:Choice>
          <mc:Fallback>
            <w:pict>
              <v:group w14:anchorId="737490C9" id="Group 390" o:spid="_x0000_s1026" style="position:absolute;margin-left:380.8pt;margin-top:.05pt;width:6in;height:414.3pt;z-index:252024832;mso-position-horizontal:right;mso-position-horizontal-relative:margin" coordsize="54864,52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0lHRjwIAAP0HAAAOAAAAZHJzL2Uyb0RvYy54bWzkVdtuEzEQfUfiH6xF&#10;4qntJmkSytKkqgiNkCqIuHyA453dteqbxs7t7xl7t6FNi4oqgYR4WO/4NnPmzLF9frHViq0BvbRm&#10;kvVPehkDI2wpTT3Jvn+7Oj7LmA/clFxZA5NsBz67mL58cb5xBQxsY1UJyMiJ8cXGTbImBFfkuRcN&#10;aO5PrANDk5VFzQN1sc5L5BvyrlU+6PXG+cZi6dAK8J5GZ+1kNk3+qwpE+FxVHgJTk4ywhdRiapex&#10;zafnvKiRu0aKDgZ/BgrNpaGge1czHjhboXzgSkuB1tsqnAirc1tVUkDKgbLp9w6ymaNduZRLXWxq&#10;t6eJqD3g6dluxaf1HN1Xt0BiYuNq4iL1Yi7bCnX8E0q2TZTt9pTBNjBBg6Ph2XjYI2YFzY0G4/64&#10;35EqGmL+wT7RfHhiZ34bOL8Hx0lR0NdxQNYDDp7WCu0KK4Ssc6J/y4fmeLNyx1Qux4NcSiXDLkmP&#10;ChNBmfVCigW2HaJzgUyWk+x0RKQYrknzNB/DsjRUghekv/cNx3DElDTARLRfv9pevkvNLK6QLtCJ&#10;YnwVLClfCq7UjtVgAHmAMso2xo7h2uA8knNtxY1nxpJzU8OldyR/OpRxdX5/eereQ75U0l1JpWLB&#10;o91xRFAPpPYIza2MZ1asNJjQnksERbit8Y10PmNYgF4C8YIfyz6phe6EQNQ4lCa0h9AHhCCaGL8i&#10;HF8Ie8TNi/1EAv0TZ8zIk3CfJdXB+O2b4VmS6l5wxCH6MAerWTQIK2GgKvOCr699h+Z2SUdpCyAh&#10;IzxtVcj4h2RK1TiUKQ39SqZHrJE+WLox9X+k2MFfUuxgNB72T7sL9NEr9k/pNl229MakE9e9h/ER&#10;u9sn++6rPf0BAAD//wMAUEsDBAoAAAAAAAAAIQCK2qrBvNMAALzTAAAUAAAAZHJzL21lZGlhL2lt&#10;YWdlMS5wbmeJUE5HDQoaCgAAAA1JSERSAAAFKAAAAokIAgAAADcUUBoAAAABc1JHQgCuzhzpAAAA&#10;BGdBTUEAALGPC/xhBQAAAAlwSFlzAAAh1QAAIdUBBJy0nQAA01FJREFUeF7s3QeYVNXZwHGpKmDH&#10;Hrsu3QKo2EsM9t4iiTWW2KIhMTFq7AUrWBNLYiyxR2Kv2AsKBhQUpNkoIgKiqAgL7/e67+F+42xh&#10;38PO3Lt7/79nnn3OOTO7OztzZ+b+d2ZnlxAAAAAAAFAyhDcAAAAAACVEeAMAAAAAUEKENwAAAAAA&#10;JUR4AwAAAABQQoQ3AAAAAAAlRHgDAAAAAFBChDcAAAAAACVEeAMAAAAAUEKENwAAAAAAJUR4AwAA&#10;AABQQoQ3AAAAAAAlRHgDAAAAAFBChDcAAAAAACVEeAMAAAAAUEKENwAAAAAAJUR4AwAAAABQQoQ3&#10;AAAAAAAlRHgDAAAAAFBChDcAAAAAACVEeAMAAAAAUEKENwAAAAAAJUR4AwAAAABQQoQ3AAAAAAAl&#10;RHgDAAAAAFBChDcAAAAAACVEeAMAAAAAUEKENwAAAAAAJUR4AwAAAABQQoQ3AAAAAAAlRHgDAAAA&#10;AFBChDcAAAAAACVEeAMAAAAAUEKENwAAAAAAJUR4AwAAAABQQoQ3gFybN2/eo1XCvN70U5566qkw&#10;WQwfffSRfik9G2Feb++++259zvaMGTP0ZC+88EKYV9GV+nxuw5owYcLhhx++5557vvnmm2Gp9C66&#10;6KJddtnl7LPPjriEi+gl9sQTT4RJGT399NOXXXaZjb/77ru99977jjvusGl1L7/8sp7P+fPnh3mW&#10;6BkbPHhwmJSLbvl6ie2+++4PPPBAWCqX6dOnJ1dcdX379j3nnHNsPGzYMD3lhx9+aFOj1/uAAQPC&#10;ZKFx48bpKf/3v/+FeZVBgwZdccUVc+fODfOF7rrrrmuvvTZMqtT4jRZJt7p+/frp+QnzKh9//LF+&#10;qfHjx4d5Fb2VXX311a+88kqYV5k1a5Z++vPPPx/mVb4tkNw29Ue48sora7yV2f1k4c+oU/3BbVDd&#10;lClT7GRff/316aef3rt373/961+2og455JCiMwkAZUB4A8i1XXfddYkqc+bMCUu1u/DCC1u2bGlj&#10;/ZQVV1zRxovjb3/7m34p3bUN83o74YQT9BPDpHb6c+nJWrRoEeYilZWVutK5c+cwXxTdb95ggw3C&#10;JNZGG22k3zSx5pprhiNKRuMkfLOF7rnnnnBcvWkGFF7jbdq0sXED0pRaeeWVw6Qau/qUjjWndXDd&#10;ddctu+yy1ZPM2InXWmutMM8SPWMawGFSenqbWnLJJe0CMa1atdIMC0eX3iqrrKLfNEx+SqtVj/rh&#10;hx8WLFig12bVufvROuusYyfQLS0sLbHEf/7zH1vccMMNw9LCOx+9LS+99NJhaYkl/vvf/9oplSax&#10;ruh5CHORtdde206munXrFlYX5dBDDw2fU8UuwO222y7Ml1hihx12sFPq3WNYWmKJlVZayRb32Wef&#10;sFTl+++/18XbbrstzKu8/vrruvjnP/85zJdYQm90Rb9HsPvJwqtPp3qvYoPqHn/8cT3qmGOOCfMq&#10;zZo1sy+rdwU6/fGrAEAZcb8DIL+sZMwtt9wSVmunJ0sy7LPPPps4caKNF0d0eM+YMUPPQ5jUaYUV&#10;Vij8FieddJJOH374YZsu0vPPP6+nD5Mov/nNb/QrnHzyyZoZOt1pp510qrvpdmyJWOrPnDlTx198&#10;8YWOW7dubUfVn35W8jsLvbTreYG7HHvssfpdwqSaNddcU4+1E3zyySft27fXwaxZszQhqo7/iWee&#10;eUZPqXmpHxf/Gf4Gp+eqnOFt1X3rrbfaVnfOOefodJNNNrFjS+r9999fbrnl9NupsPRT3bt3X3XV&#10;VXXw1ltv6WnsJQyWuIMHD77mmmt0oF/EfkdmW6Btw3/4wx90fOmll+r43//+d79+/XSgGa+LSy21&#10;lI51kJxAFYa3Ts8//3wdHH/88Tq2xbppJ+spV1ttNR1byR955JF2t6l3I7q4yy672JfSC1m3Sb2r&#10;0fF1112ni3oPM3v2bB106NBBF0eOHKljvRPQsW4GOtY7FvPVV1/poq4oHdhvJTTOdZyoI7yNfS8V&#10;5iLa3jrt1KmTxfYNN9ygU71e7Fgd9+/f38YAUB71uucFgCbJnhR99tlndZexcI9Nx1tuueUOO+yg&#10;A3X99dfrYuFztnaa5Bnv3//+97auX0f3I+1Y7R871nZedWdXx1dddVXVCX9kL30sCu8+ffrYsUsv&#10;vfRrr72mK998841O77nnHo0uHei30F1YXS98xlt30HXv9sdPq3rS7Ntvv7V1M3z4cF3ff//9bWrP&#10;sNn4hx9+2GKLLao+78d9dMvUG2+8Uaf/+Mc/9OPKK69cdeSPdM9Vjz3qqKNsutZaa9nZ3nfffXWq&#10;taDjzTffXMdagDpO6EryCwtz//3367fWwTbbbKPH7r333vrxjDPO0BUbq2WWWea9996rOrloMNii&#10;2meffWwxOSfqtNNOs8VEx44ddd3Os/rwww+TC/mxxx5r3ry5HqsXpr1aVVm1GsubHj16hPnCazx5&#10;xlurwL6CuuCCC2xRx1pTe+65Z9F6QtvArkSl33rUqFEvvviiTZVuh+F0C9lPvemmm+pHW2ndurVt&#10;li+//LKtFFpppZX0KN1s9KNefba41VZb6TTZJHTctm1bHTz44IO22evHN954Q1deeuklnb7wwgv6&#10;0a6v008/XcdGs/DHzxe59tprbaV3796Wl7qoMdalSxdb32uvveyUar/99rNFS8Hq4V39kpw0aZKO&#10;e/XqZSe48sordfr222/X+C3stwxrrLGGfix88fCECRN0Ze211w7zKo8++qheBTqwXDzkkEP044kn&#10;nqgrd999t/7IOlV/+ctfqk7+k+3WLkYb60BvNXa9KI1nW0/oosaqPdkbln5K13/3u9/p4Msvv9Q+&#10;tN+S6HnQ9cK/CrHEtXsSbU7dQvT0OrarWLdtu/FWnTY8C60blX41HZx66qn6sSi8NYl1oDeW5LPq&#10;pjfSwYMHJ69s18/Sm6eN9bzpR9sabUXZogatLuqZnDNnjm5aI0aM0EX9Urqol7mOf/azn+lYb3GF&#10;27yuKB3YrxgeeughWzcR4W13iYUvZdIvMmvWLBt37ty56E4JAEqtXve8ANAk2es5tVpt/9WCVv24&#10;+7bEEn/961/ffPNNG+viZZddpgOtFKsyHVt4//e//9XxAQccoCe28tEd37PPPlsH06dP1xMcccQR&#10;NtZdWB1oaurAXjU6d+7cwvC2171r4dxxxx2WNLqjaeGttJTuuusuHdhzZYXhbS83vfXWW++8804d&#10;aHPaurHdd5WMd955ZzvKzvA555xz8803W4bpWbLw1r1SbRLN6YMPPlin+lO/+uqrF198sY01cvQE&#10;9lSYfk1rJ3v67uc//7l9cWM7xIUBUMjCW3+i3/zmNzqtqKjQ6XHHHXf77bfbtaPFOGPGDB1oSCxY&#10;sECvFP1e77///tixY3Xxpptu0u9+0EEH6SVgXzChBaInMHpW7bk+oyu6yz58+PDNNttMx99///2U&#10;KVN0oFWsP4I9IT9s2DDrh8Jr3MJbG17H6623npaS9qGO+/XrZydQWjX6ufoddfzjNyvQtWtXXdS+&#10;1WzWgf4g+lN069ZNx/otiv7y1i63f/3rXzvuuGPhl9IgmTp1apgUmDlzpp6sR48e9jRp8in2/KFu&#10;kDq23zTp9WuvYNf20AvBfkOhKxbe+vPq9X7mmWfa1/nlL3/57rvvdu/eXce6YdvTnrrZ6OJhhx2m&#10;Y6VfeeONN9aBbqJ6xelAtxld/Pvf/67j3XbbTb/LBhtsoOOi8K7tktRrUy8cO80yyyyj6zqo8VtY&#10;eG+77bZa+FUnDwYOHKjrSbzZqxWMTi28V1hhheOPP16v/XHjxul0rbXW0rNhJWntrYOkzYrCW510&#10;0klPPfWUjQvrTg0ZMkQ/HnjggXqUrRSyX21U/0Nr+0nt+Xllt6bWrVvbr6gK2YvGdcs/8sgjk29h&#10;i3ol6rrdn+i08HZ3xRVX6IrR23tYrTe9XesnWkUb+1L3339/mFexuxT7dUYhuwDtVUJVnxckv8z6&#10;/PPPk1/B9O7d2xYTEeFdNC1S9ytNAKAUuNMBkFOzZs3SHS977a7Wpo5119CO0vGSSy6ZjJXuy9o4&#10;2RHXsYV31fFhd3nSpEk2sC+uCZecQAeWWPalNJNsUBjeOkheDm1P2elXsPC2xFU6VjpIwtueUU9e&#10;QqkVYYNCtlOueXnyySfrwJ6j0z1dHW+99dZ2mieeeEKnuuNu4X3VVVfZ+vMFLzW3Xwdo+Cl7nt/W&#10;v/zySx0r3XVOysHoKXXdfllQnYW3XRRWeksttZQdpWmnUz3DFt7qkEMOefHFF+3EVoBKd6Bre7c2&#10;PaUGwOqrr26n1LDRRftT0rffflvPmGaAjjVI7CW7egbsE5OO0sXkpeY6tkiw3wgUnsaek9RBkovW&#10;mTW+3lu/6aOPPpqUeW0BoOd2jTXW0EFReNdG011P9sknn+h4nXXW0fHkyZPtKD3Dtt1a3OrANoMP&#10;PvhALwRtUR3fdtttFt7JCwqMVt8777xjrw3W09tvlJILyn5ZowP9qHH+42ZRdXXbzcde/Gzbg/1e&#10;oCi8a7skLU31Z9HP1cFFF11kx1b/FhbeRZucsjhP/ubZzqfRqYW3bUjKXs+fvCBCx3ZxJQNVFN7L&#10;L7+8je1C00vGpoVqC2/77VWYLNSuXTtdtL9MNkOHDr3gggt0UbeEwh/QfmenG62Op0+frmOVvBag&#10;8C3QdFoY3nqJqT59+ujFrpdb0YV2z0KffvppWCpgrw7Yfvvtw7zqteV6q9H7Jb1sC3818Ne//tU2&#10;s8IXZdjLWH7xi1/Y9IgjjtArSAePPfaYrtuz6D179tTxQQcdZK8tev/996tOGzR4eNu93OjRo8Mc&#10;AEqv1rskAGjadAfR9swKWSnpQGvNTqYlrFPbR9dBbeFti4V0d1mbzYr0zjvv1BWLMTs2URTeW265&#10;pa0rnXbs2NHCO3mFpz0ppIMkvC3yi55nLmJfZK+99tJgsM9S9pTamWeeaVOl0yuvvNJ2SQcOHGiL&#10;heFtT63rhZCwv5/UvXD9YfWoomwzum7Jmrj55pvt5QAW3rZoL0bdddddbap0aql23333Fb4Hlb02&#10;Qa9BOz+m6AX27733nhZjmBS805U1QDj3VfSStL97t1MW0sXq4W2xZ4vKfnAdJCdQnTp10mlReD/3&#10;3HO6qNdg586dk8+qMbztlyA9evTYeuut7YnQ5PcjtdHTFEle+GBPdWqH60f9mrpiz+qHn7+KXpjW&#10;kJdccol9lrIw1v7XM6wDrRQr9nD0wu1BB/pRAyx8rSq6qJlXeGIdF4V3bZek0oF+d3sNiG69tlL9&#10;WxR9hYRmm65vscUWNn29SnLi5C+Tjb0JQpiI6Fe2qX5Mrv3kdxZKB+uuu66NrffsBl6ktvC2e54w&#10;qfr1kP3gNb7tgv1lsl0CSkNXp5ruNlVz5szRa1Nz2ipdcz0cUXU+k/C2bc9+QWAvBin6C2ddMUWv&#10;8VY777yzrhfeNSXsV1dJUSd00X6nqew2vuOOO9q0iB614YYb6o1XB3vuuWeyaH8ZnvjnP/+pizNm&#10;zAjzqtMUvrSnenjb1hsmVU4//XT7zZSyCyT5YxYAKIMaHhIAIA90r0v343X3ztizXvY3kDqoLbyT&#10;HXEdW3jbbrpV30033aRl++677+r46aef1vXf/e53+tECTPdcdTxp0iQda+TofqGepjC87Xk5eybK&#10;/ozz6KOPXmR429P1NlaaBElvFLIvrrT0bMV2dvVnt6k9mTls2DAL7+TJt8Lw1h9Zx3YO9QeZNm2a&#10;rWtI67olYmHuGgubsWPH2tQukz/+8Y86LgxvvZB1rOzrP/jggzq+9NJLNS0++ugje1Zt0KBBuqif&#10;NWvWrPHjx9sFa391nPxcxn5e+72Aspcb6MD+zF7bQ8e6s645qqexP2h/++23dVG/u36u/cm6LiZP&#10;YuvYutp+HPvFgT1Lb42RnEDVGN66kjxTatuVDmoM7yeffLLtQnaN6yAcVxN7iljPhm3Myn785Azo&#10;2P4Q2v6M3/563DZF3cCmTJmip7TwvvLKK6s+Q/70pz/p1EJFa1zHY8aMsT92sH/NVbjh6ceuXbv+&#10;+GlV//nJ3i7Lfldi0WhvNFAU3rVdksr+wEF/9uQH12n1b1FbeCtdV1988YVNv//++6Soi8Lb/sDB&#10;XiBgG6G9fkQHybVvT8PaWAfJ2LY9PT82LVRbeF9//fW6bhu5fvzxa/30VmOvcbD7HPt7bLsM7Td3&#10;he869tlnnyW/KLE/nE5ejKB0moT3PVXv422dOWTIEB3rLcuOqpu9QiR5NZDSa19XHnnkER1bw/fu&#10;3dt+a/bLX/5SF+2HsqvyxBNP1HHh9W6vZLn11lt1bLW8+eabf/311zpIAl7HRX+fb68ASu4G7Q8o&#10;9thjD5uq6uHdt29fnZ566qk2/eCDD3Rqv69RdsUlmwcAlEENDwkA0OTZrmfRczi6omxQW3irDTfc&#10;0MYW3smrPe1dtTR4fvy0Krae/PmxBqStJO+/pYuF4W3Pu6ptt91WP9qXWmR4K6sCTRR7Qix5H7VC&#10;FhuqMBLsFap6Di0Uba+0KLzfeOMNnWpSajBb9+revL3llXWmvRnSklUv/dWBsosrYYVfKLmUCsNb&#10;6Q66HWtv0mbZY3+Aredt4MCBumev4zvuuENDRQe6c6+L9jLgopf7Fr4xmElejW/Tm266yV4LrZew&#10;VZ9Krhr7Y2DLV/vXazpIurrqJD/2hg3saUYdLDK81dNPP528bZsunnLKKTrQzLAX31ZXn5eab7LJ&#10;Jnqawov9L3/5i64kz8TutttuOk0iVs+YTtXNN99sW7heR0Xhba/W3n777e1dDJTGcxKKhfTEe+21&#10;lw70Ajn88MN1YL/6Sf4AIflr8KLwVrZedEkqe2m6SjbXGr9FHeH9ySef/Pj5P2VbaVF4KztWw88G&#10;r776qi7aM/b6HfVCSG53yYn1WHtbQWXrRWoLb4tVe0O7wrf0M08++aTdOym7WvVn1FPaH6IXuuyy&#10;y+zPBNS6666rH4ueVdaVwpeaV53wx7+Nt0FYrZO9mqaQvdrcbhd2u1N2Yt34dZy86P3hhx9O/kgk&#10;YWltn578pzHbbu0S1kvbXkZx3333VX3VoMYNz35TZqqHt7KzVCj5g4Larh0AKB3udADkUYeqN7wt&#10;6kN7UvS9997TjzWGtz0Hq3SsHy281cSJE21Xcs0110yeYlW2H2//7MdMmzbN9uaXX355+9PWwvBW&#10;ydu56ZmxbKtPeOte6R//+McfP22JJX7/+9/r1NYLJXuuYV5FF2+55RZbP/LII+0Ti8Jbf3YLVHsR&#10;uDZJ1cl/PIf29JqdJbuINBt0vP766//4mQX0lPbmTErrK3lerii8lb0EVG233XbJyfRys5fjquTN&#10;nEaPHm0Xuxo8eLAtFrKSNMcdd1xyseglb0/O66fbs75KrwJ7Hb76/PPPbdF+HKVj/Zh09ffff29v&#10;ItWyZcvkKxSeoMbwTjrkrLPOspfv6jfVn9GeibW/ZK6uPuGtJ0ieS0/oYvKJ9ifxhd9CLwS7WvXq&#10;m1r1bm1F4a0sUJdbbjn7ndFRRx2liz/88MOWW26pP76mTuGLwy31Vd++fW1FaUjbor0muXp413hJ&#10;mqrP+8nfb1f/FnWEt9KzraFon6I/xdixY+2rVQ9vPaX90kp/ouSPnPXqsx/wN7/5zZlnnpl8ig7W&#10;WWedq6++Wgd6Bgpv8oXqSDtdt3eJT7bqhG5yup68NeDmm29u59nusgppeOu6vTRG6UZVeFkpXSwM&#10;b/0Z7S/J9Zvau6MvksZz1df+fxbe+iOvuuqqOm3btq1eg3Zi/e72JwzKnsC3O7dCFt766fYKI730&#10;klfN6Kcn/x7cLoQienXYG+wp3WgL71dVjeGtX9NerKHat2+vl0A4ouptL5I7eQAoj1ofrtBIPfPM&#10;Mz169Nh0003tv2Ua3bVNhCUApWdZGCZA4zd48OCVV145eSjRzXuttdaycX7oT63hHSZRtOST118g&#10;FXolPvbYY2ECAGXBHmFTU1FRYb99/+1vf3v11VfrYNy4cbvsssu0hapOBaC07Olode6554YloPGr&#10;XPia/ETyblX5oT/1Yoa3/ScC+8ttlN+ll17arOBvggCgPAjvJmXy5MnJ26IOHjz4oIMO0sHjjz9+&#10;4YUX2iKA8vjiiy9ef/11+zthoIkZNWqUbt5DhgxJ/hYgV6ZMmbL4b8o1YsQIe4c/lJ9uujwPAaD8&#10;CO8ma7fddvvPf/6jg2OPPXannXbq0qVLRUXFgAED7NjELbfccjgAAACAHEj+yQjKjPBumo6pYuMb&#10;brjB/lnL/PnzO3ToYP+CJfGnP/0pjDIm+bciWWP/BCWDPvjgg//9739hkjH2n5kyqFevXmGUMSee&#10;eGIYZUzhfxXKlKJ/Spwdw4YNK3q79Yx49NFHs/lS50mTJr300kthkjFnnHFGGGVM8o/Wsqa2twxM&#10;3eDBg8ePHx8mWXLffffV9nZ96ZowYcKbb74ZJhlzwQUXhFHGdOnSJYyyJMu7i00e4d0E7bzzzvYP&#10;cqvbZJNNit4IlPD2IrwjEN5ehLcX4e1FeEcgvL0Iby/COwLh7UJ4p4jwbmq6d+9+1113hUmVioqK&#10;5M/wOnfubM9+JwhvL8I7AuHtRXh7Ed5ehHcEwtuL8PYivCMQ3i6Ed4oI7ybl2muv1cw+dCHbRbj7&#10;7rs33XTTd95558ADD0z+FXCC8PYivCMQ3l6Etxfh7UV4RyC8vQhvL8I7AuHtQniniPDOhXnz5r3w&#10;wgs1vv0s4e1FeEcgvL0Iby/C24vwjkB4exHeXoR3BMLbhfBOEeGdd4S3F+EdgfD2Iry9CG8vwjsC&#10;4e1FeHsR3hEIbxfCO0WEd94R3l6EdwTC24vw9iK8vQjvCIS3F+HtRXhHILxdCO8UEd55R3h7Ed4R&#10;CG8vwtuL8PYivCMQ3l6EtxfhHYHwdiG8U0R45x3h7UV4RyC8vQhvL8Lbi/COQHh7Ed5ehHcEwtuF&#10;8E4R4Z13hLcX4R2B8PYivL0Iby/COwLh7UV4exHeEQhvF8I7RYR33mU2vIcMGRJGGTNx4sQwypjZ&#10;s2fPmjUrTDLm448/DqOMyexuxPvvvx9GGZPZSyyz25jeKrPZt1OnTp03b16YZMmcOXOmT58eJhkz&#10;evToMMqY1157LYwyZty4cWGUMTNnzvz222/DJEumTJkyf/78MMkSvbj0QguTjMnsZvbqq6+GUZYQ&#10;3ikivPMus+H92WefhVHGfPXVV2GUMT/88MP3338fJhkzY8aMMMqYTz75JIwy5vPPPw+jjMnsJZbZ&#10;bUxvlVqSYZIl33zzTTb37+fNm5fNIlJffPFFGGVMZn/x9OWXX4ZRxnz33XfZfGL566+/XrBgQZhk&#10;iV5ceqGFScZkdjP76KOPwihLCO8UEd55R3h7Ed4RCG8vwtuL8PYivCMQ3l6EtxfhHYHwdiG8U0R4&#10;5x3h7UV4RyC8vQhvL8Lbi/COQHh7Ed5ehHcEwtuF8E4R4Z13hLcX4R2B8PYivL0Iby/COwLh7UV4&#10;exHeEQhvF8I7RYR33hHeXoR3BMLbi/D2Iry9CO8IhLcX4e1FeEcgvF0I7xQR3nlHeHsR3hEIby/C&#10;24vw9iK8IxDeXoS3F+EdgfB2IbxTRHjnHeHtRXhHILy9CG8vwtuL8I5AeHsR3l6EdwTC24XwThHh&#10;nXeEtxfhHYHw9iK8vQhvL8I7AuHtRXh7Ed4RCG8XwjtFhHfeEd5ehHcEwtuL8PYivL0I7wiEtxfh&#10;7UV4RyC8XQjvFBHeeUd4exHeEQhvL8Lbi/D2IrwjEN5ehLcX4R2B8HYhvFNEeOddTsK7srKyoXYx&#10;Ce8i9fmmhLcX4e1FeHsR3hEIby/C24vwjkB4uxDeKSK88y4ivJeoUrSbe/755+vi008/HeY10XvG&#10;E0880cZ64mnTptm4RosM70V+hUSvXr1+PMdLNMzWXhTeH374YZs2bezrb7DBBmFV5P3332/RooWt&#10;64UTVkX69etni82bN58+fXpYXRSN6uOOOy5Mfmq77bazL9i+ffsaH3see+wxO0GzZs1effXVsLrQ&#10;qquu+uabb4ZJFP3KYVQ7wtuL8PYivL0I7wiEtxfh7UV4RyC8XQjvFBHeeRcX3ksttdQ111wT5lWq&#10;ym4R4d27d+8DDjjAxhp7dT/mLTK8F/kVEnrG6pno9VEU3lrXt956q421ga29Kysr9Zu+8sorOtZm&#10;1vGQIUN0rHd22tu2s3vttdfqug7q4+9///tGG20UJgVOOeWUtm3b2rhPnz5rr722jQvpdxk3bpwO&#10;9PwUfkc9G3p6XVmc8NaraZdddgmT2hHeXoS3F+HtRXhHILy9CG8vwjsC4e1CeKeI8M67uPC+6667&#10;NCDDXOTTTz9daaWVdD0Jb92le/DBB6+77roxY8bYyqRJk7bYYosddtjhjTfe0Kl+TB7z9NO1Xe+8&#10;885k11kHzz333MyZM3X9jjvuqHEnLPkKuu/45JNPXnjhhc8//7wdVUhPpmdMP44aNUqbYezYsXqy&#10;++67T/ft9NjZs2c/9NBD/fv312Pt9NrMdg51/bbbbtMfRMeDBg264oorxo8fr+PC8NZvvcoqq4SJ&#10;yDvvvGNlq7G9xx572KKqqKg477zzdLDrrrv+/Oc/t0Wll6ElcSF9xH311Vcvuuiie+65x+pLz8MZ&#10;Z5zxs5/9zM5YoTXXXPOss86y8bvvvmvfvdC55567zDLLhIlIu3bttOF1MH36dD3xnnvuqcfWGN6L&#10;vBxMx44dJ0yYoAM9/WOPPXbxxRe//PLLdlQhwtuL8PYivL0I7wiEtxfh7UV4RyC8XQjvFBHeeRcX&#10;3h9++KF+nDVrlq38/ve/17DUFQvvYcOG6XjnnXc++uijW7VqpR91UVt3hRVWaN++vba3TvUE9iz0&#10;n//85xYtWvTp02f33XfXRXst9OOPP65F17Zt27322mvdddfVdV0sknyF1q1bb7755mefffY666xT&#10;GJlGv52eUj/qCf76179ut912Gp96NnRveOTIkXbUscceq1/Eno3XnVHtYbXTTjt16NBBT7DFFlts&#10;WUXHemwdf+N99dVX688YJgvp/pB+ogW2Du666y5bV3o29CcNkyr6cKun2WijjfRisVfIjxkzRi9t&#10;XVl66aXtoit055136mn0cVp3oHfbbbfu3buHIxbSSy95eb869NBD9XLWQbLPXVt4L/Jy0NPoudXr&#10;zn6FoQO9bM8666zVV19dr4iqr/H/CG8vwtuL8PZK7gSyhvCOQHh7Ed5ehHcEwhtFCO+8iw5vzcJ+&#10;/folK/bRwltj+8knn6w65sedTl3/4YcfdFz4UnNd1GzWHSwdJClrJawPOZqjOrBFpePqz6PaV5g6&#10;dWrhKXv27BlGBZITaHi3bNnSxkpTNslg3TPWk+lH3RnVwezZs21dx1dccYWNtdj/8pe/1BbeFtjD&#10;hg0L8yq6ou64445kWvhX1quttlpyGZo33nhDF8Ok6gntc889Vwe1vdRcXXDBBfZd9ATJr0IS+tUu&#10;v/zyMBHRCNdyDpMqdYS3fs06Lgcd2IWmg08//dQGRgs8jBYivL0Iby/C24vwjkB4exHeXoR3BMLb&#10;hfBO0f/vKyOfosP7rbfestYaPXq0/WmxTi28dVC4P9esWbOrr75aB9XD+/7777cvktCp3rNXD++b&#10;b745TBayr6CD5s2b67hPnz61PSQkX0rDe/XVV7ex0vXC86lfR09gwWnP4iodv/322zbu0aPHH/7w&#10;hxrDWy8EPeWAAQPC/KeWW2653XbbTQd6GvvDb7PqqqsWVrHRR1zdU9cf7bTTTtPTn3POObpYW3iv&#10;scYaP/vZz2xsb9tm40RR2x9//PG9evUKkyp1h3cdl4MO/vGPfyQ1rteynka/fo3XAuHtRXh7Ed5e&#10;hHcEwtuL8PYivCMQ3i6Ed4qKd9ORN9HhbQO9Fz766KOvu+46mybh/ePpFmrTps0ll1yig+rhfdtt&#10;t7Vo0cJWjH1NV3jrvuOjjz5q+V301UzypbSr1113XRurwm+h2rZte8YZZ1hwJg97OtZ7KBvXFt5/&#10;+9vf9GTV3zA8oWVr30s/Ju/EplZYYYUXX3wxTKroDrr+CHoyPZ///ve/9WPd4a2ntAtB2bu4vfba&#10;azY166+/vr3U3+y555777LNPmFSpO7zruBx0oLGdPAxXVlbeddddlt+tWrWyxQTh7UV4exHeXoR3&#10;BMLbi/D2IrwjEN4uhHeKfhIeyKHFCW8N6XPPPVenyXoS3hMnTrRFpVN7mrd6eI8bNy75dKWPNzrV&#10;O/f6h7d+o+T91XUnUhfvvfdemyaSL1U9vO0HMTp99tlnveF96aWX6mkKf1717rvvNi9487mHH35Y&#10;T6ODww8/vPCV3rpY9ObtJ554YuE5XHXVVc8880wd1BHeybe28C56A7Zbbrml8NX1WvX/+c9/wqRK&#10;dHjrUZrZdgK9Hu2XL0p3mvXETz31lE0N4e1FeHsR3l6EdwTC24vw9iK8IxDeLoR3iv6/bZBPixPe&#10;Q4cOXWqppTp16pSsW3hvscUWK6ywgr1K+dBDD23dunXV8bLffvstv/zytqunJ7anajX87I2+dX21&#10;1VbT1NRx/cPb+tD+stq6XT/aCRLJlyoK791222255Zaz83nMMcdYoLrC21Jfq/j5Arpu/07s4osv&#10;1vHs2bP1Ujr77LN1PGXKFF23PaR99tlHw1UHhS644IJ27drZ2N447aCDDtLx7bffrmev+l5yly5d&#10;VlllFVs/7bTTkif8t95668suu8zG+kUeeughHWgb69gWE9Hh/dlnnyV/jj5z5kw9gb3buRajjov2&#10;mwlvL8Lbi/D2IrwjEN5ehLcX4R2B8HYhvFNEeOfd4oS3je++++5kbOGt7O+TlRZg8gZdustiizrW&#10;jxbeuku6/fbb23ry/tuul5o/88wz9gpn/fjAAw/YsYWSL1UU3urPf/6zHqs0JnU3VFdc4Z18eiE7&#10;Sh8GtOpt5cYbb7RF9eKLL9riOuusY+85V0iLfauttrITnHvuuXrZ2q8t9AFv+eWX10U7WaHf/va3&#10;dvqKioqpU6faok6PPfZYG2sPt2nTRlf0K0yePNkWE9HhfcghhyQrSi95uxY0/pO31ksQ3l6Etxfh&#10;7UV4RyC8vQhvL8I7AuHtQninqIb9eORKRHiXR9FrsLOjxjdXywLNeN3FD5OMIby9CG8vwtuL8I5A&#10;eHsR3l6EdwTC24XwThHhnXeEtxfhHYHw9iK8vQhvL8I7AuHtRXh7Ed4RCG8XwjtFhHfeEd5ehHcE&#10;wtuL8PYivL0I7wiEtxfh7UV4RyC8XQjvFBHeeUd4exHeEQhvL8Lbi/D2IrwjEN5ehLcX4R2B8HYh&#10;vFNEeOcd4e1FeEcgvL0Iby/C24vwjkB4exHeXoR3BMLbhfBOEeGdd4S3F+EdgfD2Iry9CG8vwjsC&#10;4e1FeHsR3hEIbxfCO0WEd94R3l6EdwTC24vw9iK8vQjvCIS3F+HtRXhHILxdCO8UEd55R3h7Ed4R&#10;CG8vwtuL8PYivCMQ3l6EtxfhHYHwdiG8U0R45x3h7UV4RyC8vQhvL8Lbi/COQHh7Ed5ehHcEwtuF&#10;8E4R4Z13hLcX4R2B8PYivL0Iby/COwLh7UV4exHeEQhvF8I7RYR33hHeXoR3BMLbi/D2Iry9CO8I&#10;hLcX4e1FeEcgvF0I7xQR3nlHeHsR3hEIby/C24vw9iK8IxDeXoS3F+EdgfB2IbxTRHjnHeHtRXhH&#10;ILy9CG8vwtuL8I5AeHsR3l6EdwTC24XwThHhnXeEtxfhHYHw9iK8vQhvL8I7AuHtRXh7Ed4RCG8X&#10;wjtFhHfeEd5ehHcEwtuL8PYivL0I7wiEtxfh7UV4RyC8XQjvFBHeeUd4exHeEQhvL8Lbi/D2Irwj&#10;EN5ehLcX4R2B8HYhvFNEeOcd4e1FeEcgvL0Iby/C24vwjkB4exHeXoR3BMLbhfBOEeHdKB144IEd&#10;O3asqKi4++67bUXvdHTaqVMn/Vi0k6f34LqYCKsLEd5ehHcEwtuL8PYivL0I7wiEtxfh7UV4RyC8&#10;XQjvFBHejc+ZZ5558cUX60D3mTp37mz7AVrUurOig08//VSb/MfTLfThhx/uuuuueqwJqwsR3l6E&#10;dwTC24vw9iK8vQjvCIS3F+HtRXhHILxdCO8UEd6Nz0svvZTcxZx22mkPPfSQ7qY88MADtqKKntZ+&#10;5JFH+vXrFybVEN5ehHcEwtuL8PYivL0I7wiEtxfh7UV4RyC8XQjvFBHejZiGljZ20Z6ThvTRRx8d&#10;JlWOPPLIzTffvGvXrnriP/zhD2F1IT39L+qkAZyKt99+O4wy5v333w+jjBk/fvy4cePCJGNGjhwZ&#10;RhkzePDgMMqYYcOGhVHGZPYSy+w2prdKvW2GSZaMHj36k08+CZMs0V3VMWPGhEnGDB8+PIwy5o03&#10;3gijjHnvvffCKGPGjh07YcKEMMmSUaNGffrpp2GSJXpx6YUWJhmT2c0sxRtm2Imvyfbbb094p4Xw&#10;bqzmzJmzySabvP7662Fe5ZprrtHFysrKMK/y3HPPffPNNzpYsGBBx44di54X4hlvL57xjsAz3l48&#10;4+3FM95ePOMdgWe8vXjG24tnvCPwjLcLz3iniPBulMaNG6cJPXz48DCvcvzxx++6665170hplhc9&#10;PBPeXoR3BMLbi/D2Iry9CO8IhLcX4e1FeEcgvF0I7xQR3o2PPvBXVFQUPfwffvjhJ598cpj8VPK+&#10;a6pTp048472YCO8IhLcX4e1FeHsR3hEIby/C24vwjkB4uxDeKSK8G5+tttpq++2332uhRx55RHeF&#10;ta7DvIqe7Lzzzuvbt68OHnvssY033vjee+/dfffdTzjhhKqv8f8Iby/COwLh7UV4exHeXoR3BMLb&#10;i/D2IrwjEN4uhHeKCO9cqKysHDp0aNHffhvC24vwjkB4exHeXoS3F+EdgfD2Iry9CO8IhLcL4Z0i&#10;wjvvCG8vwjsC4e1FeHsR3l6EdwTC24vw9iK8IxDeLoR3igjvvCO8vQjvCIS3F+HtRXh7Ed4RCG8v&#10;wtuL8I5AeLsQ3ikivPOO8PYivCMQ3l6Etxfh7UV4RyC8vQhvL8I7AuHtQniniPDOO8Lbi/COQHh7&#10;Ed5ehLcX4R2B8PYivL0I7wiEtwvhnSLCO+8Iby/COwLh7UV4exHeXoR3BMLbi/D2IrwjEN4uhHeK&#10;CO+8I7y9CO8IhLcX4e1FeHsR3hEIby/C24vwjkB4uxDeKSK8847w9iK8IxDeXoS3F+HtRXhHILy9&#10;CG8vwjsC4e1CeKeI8M47wtuL8I5AeHsR3l6EtxfhHYHw9iK8vQjvCIS3C+GdIsI77whvL8I7AuHt&#10;RXh7Ed5ehHcEwtuL8PYivCMQ3i6Ed4oI77wjvL0I7wiEtxfh7UV4exHeEQhvL8Lbi/COQHi7EN4p&#10;IrzzjvD2IrwjEN5ehLcX4e1FeEcgvL0Iby/COwLh7UJ4p4jwzjvC24vwjkB4exHeXoS3F+EdgfD2&#10;Iry9CO8IhLcL4Z0iwjvvCG8vwjsC4e1FeHsR3l6EdwTC24vw9iK8IxDeLoR3igjvvCO8vQjvCIS3&#10;F+HtRXh7Ed4RCG8vwtuL8I5AeLsQ3ikivPOO8PYivCMQ3l6Etxfh7UV4RyC8vQhvL8I7AuHtQnin&#10;iPDOO8Lbi/COQHh7Ed5ehLcX4R2B8PYivL0I7wiEtwvhnSLCO+8Iby/COwLh7UV4exHeXoR3BMLb&#10;i/D2IrwjEN4uhHeKCO+8iwjvNm3avPbaa2FS5Z577llppZXCpCZ//vOfu3TpEiY1WWKJJYqC1sJ7&#10;0KBBDz74oK14rbHGGvplVcuWLV988UVbvOuuu2xRde7c2RbV9ddfH1aXWOKqq64KqzVxhbd+tW7d&#10;uoVJlbffftu+S6HDDz/cjn3ggQdWXHFFG3sR3hEIby/C24vw9iK8IxDeXoS3F+EdgfBGEcI778oT&#10;3rqzUve9j8ZnjeG93nrr3X333bbisu666+655542fuSRR/Tr60B3zXWQPJe+5pprHn300ToYPXq0&#10;ro8cOVLHuous4zruxOsf3r179z7hhBP0qxX2sIZ3s2bNwqTKW2+9pafRdR0T3mVGeHsR3l6Etxfh&#10;HYHw9iK8vQjvCIQ3ihDeeVeK8H7xxRc1OM877zzdsbOVYcOGPf744zbWR5QLLrjg9NNPnzRp0qOP&#10;PmoZrOWpQXv77bcfccQR+tV0RdefeeaZlVde+aSTTnrhhReqPjXQ3TKNzCLhuIU6d+48fvz4MKn6&#10;+vpZ77zzTuGz3P369dN1HZx44ondu3e3RaVnfu211w6Thf7973/rxxtuuOHXv/61prKOn3rqKe32&#10;e++9t+r4GrRo0WLMmDEbbLDBhRdeGJZqCm/VqlUrvbh0QHiXGeHtRXh7Ed5ehHcEwtuL8PYivCMQ&#10;3ihCeOddg4f39ttvryfo37//b3/7W81aLU9dTF5qrnfcunjQQQddffXV7dq1a9u27X//+19d10Vt&#10;XV3X86NdqnGr4a2nWXbZZX/xi19o7v74pRc68MAD9fRFwnE10fNQ4wm6du26884766BPnz677LKL&#10;Larzzz+/+ul1Zd111z3iiCOOPPJIHWur77777r///e+bN29+7bXXhhMVmDBhgn2RgQMHFn616uE9&#10;bdo0PYH9coHwLjPC24vw9iK8vQjvCIS3F+HtRXhHILxRpK5cQR7EhbeGYhELb71T1nHyYNavX7/V&#10;VltNB0l4a7tus802VUf+SE+chPfJJ59si0OGDNHpYr7UPKG7vK1btz7ppJPCfKF77rlHv8vMmTN1&#10;/NBDD+nYnjbXPVEdq6pT/T9dOfvss3Xw1Vdf6bh9+/a2ftxxx2266aY2LqSXUnLZ6ukHDRpk4xr/&#10;xvuQQw6xYwnvMiO8vQhvL8Lbi/COQHh7Ed5ehHcEwhtFCO+8a9hnvG+99VbNyAsWOvPMM3Wq60l4&#10;63TWrFk/fk6VVVZZJQnv9957zxaVTusIb03fqdWE435KT9myZcvdd989zBf629/+pt+icE9Fz56u&#10;rL/++vrx9ddf14/hiIV0xc6hhbe9MlxdfPHFXbt2tXFCdxz1NIMHD9Z7N9WrV69OnTrZUfaMt34L&#10;deKJJ+rJ7G/LDeFdZoS3F+HtRXh7Ed4RCG8vwtuL8I5AeKMI4Z13DRve+tW0JM/9KV0vDG99UPnx&#10;c6r87Gc/S8Jbg9YWlU7rCO+DDjqoeTXhuAITJ07Ur1P0A+rj2Q477KCnT/7+PKH7x/Zz/etf/6r+&#10;Z9jJObfwTl79XmN4X3LJJXqaVQvo1B7ji15qbr+qSPaZCO8yI7y9CG8vwtuL8I5AeHsR3l6EdwTC&#10;G0UI77xr2PDWWtaMTB4zJkyYcOONN+ogCW8t3tNOO63qyB/piSPCuz70oUu/SPKObolu3bq1atWq&#10;6FFNf5ztttsuTKq++8033xwmC+liPcNbv7ie4OGHHw7zKvqDH3XUUTqo/jfenTt31tPbWSK8y4zw&#10;9iK8vQhvL8I7AuHtRXh7Ed4RCG8UIbzzrmHDWx8ttCq33XZbW19qqaV++ctf6iAJb92d0si84447&#10;dLz66qvruO7wrqioOOSQQyorK229/lq2bHn44Yc/VEC/yNChQ/UrP/jgg2Gpip7Y/q77/fff17H9&#10;Q+/q+6O6WM/wnjJlip5A9x3DvEryDurVw9u+e9++fXWs4d2uXbtwzqokfxy+SIR3BMLbi/D2Iry9&#10;CO8IhLcX4e1FeEcgvFGE8M67hg1vpftMPXr00JJUyb/RSsJbaVF07Nhx2WWXHTFihJ7m2Wef1UUd&#10;1Bjedpr11lvP1utPP6uIPmBss802YVLATm/vfK5+9rOf1biXrEfVM7z1J11qqaXCZCHNfv2sgQMH&#10;Vg9vdcUVV9jX1/DWQaGePXuGEy0K4R2B8PYivL0Iby/COwLh7UV4exHeEQhvFCG88y4ivBdH9+7d&#10;n3rqqTCpqtnadpctvDOo8BcEmUJ4RyC8vQhvL8Lbi/COQHh7Ed5ehHcEwhtFCO+8K3N4v/TSSxrb&#10;l1566S233LLWWmt16NAhHFEN4e1FeEcgvL0Iby/C24vwjkB4exHeXoR3BMIbRQjvvCtzeCu9tZ98&#10;8sm/+c1vit5+rAjh7UV4RyC8vQhvL8Lbi/COQHh7Ed5ehHcEwhtFCO+8K3941xPh7UV4RyC8vQhv&#10;L8Lbi/COQHh7Ed5ehHcEwhtFCO+8I7y9CO8IhLcX4e1FeHsR3hEIby/C24vwjkB4uxDeKSK8847w&#10;9iK8IxDeXoS3F+HtRXhHILy9CG8vwjsC4e1CeKeI8M47wtuL8I5AeHsR3l6EtxfhHYHw9iK8vQjv&#10;CIS3C+GdIsI77whvL8I7AuHtRXh7Ed5ehHcEwtuL8PYivCMQ3i6Ed4oI77wjvL0I7wiEtxfh7UV4&#10;exHeEQhvL8Lbi/COQHi7EN4pIrzzjvD2IrwjEN5ehLcX4e1FeEcgvL0Iby/COwLh7UJ4p4jwzjvC&#10;24vwjkB4exHeXoS3F+EdgfD2Iry9CO8IhLcL4Z0iwjvvCG8vwjsC4e1FeHsR3l6EdwTC24vw9iK8&#10;IxDeLoR3igjvvCO8vQjvCIS3F+HtRXh7Ed4RCG8vwtuL8I5AeLsQ3ikivPOO8PYivCMQ3l6Etxfh&#10;7UV4RyC8vQhvL8I7AuHtQniniPDOO8Lbi/COQHh7Ed5ehLcX4R2B8PYivL0I7wiEtwvhnSLCO+8I&#10;by/COwLh7UV4exHeXoR3BMLbi/D2IrwjEN4uhHeKCO+8I7y9CO8IhLcX4e1FeHsR3hEIby/C24vw&#10;jkB4uxDeKSK8m5rrrruuU6dOm2666Z577mk7Vfpx++2333zzzSsqKqpHI+HtRXhHILy9CG8vwtuL&#10;8I5AeHsR3l6EdwTC24XwThHh3aTo3WLnzp1tfMEFF/z1r3/VwaWXXtqvXz8d6M6ftnfVkf+P8PYi&#10;vCMQ3l6Etxfh7UV4RyC8vQhvL8I7AuHtQniniPBuUiorK4cPH27j11577ZBDDtFBYWxrluvOVphU&#10;Iby9CO8IhLcX4e1FeHsR3hEIby/C24vwjkB4uxDeKSK8m6wePXq8/PLLOigM727duk2dOjVMqmh4&#10;d62T3muk4o033gijjHn33XfDKGM+/PDD0aNHh0nGDB8+PIwy5vXXXw+jjBkyZEgYZUxmL7HMbmN6&#10;q9TbZphkyciRI8ePHx8mWTJ27FjdLwyTjBk6dGgYZcyrr74aRhmj+/dhlDGjRo0aM2ZMmGTJiBEj&#10;JkyYECZZoheXXmhhkjGZ3cxSvGGGnfiadOnShfBOC+HdNO20006XXnqpjRcZ3mGUMTzj7cUz3hF4&#10;xtuLZ7y9eMbbi2e8I/CMtxfPeHvxjHcEDeAwyhKe8U4R4d0EbbbZZnfffXeY/DS8u3btWrR7Snh7&#10;Ed4RCG8vwtuL8PYivCMQ3l6EtxfhHYHwdiG8U0R4NzVdunR56623wqTKgQce+N577+lA97E0wovu&#10;0AlvL8I7AuHtRXh7Ed5ehHcEwtuL8PYivCMQ3i6Ed4oI7yZFK1rTeseFjjnmGF3U+6MOHTqce+65&#10;PXv2fOSRR+yUCcLbi/COQHh7Ed5ehLcX4R2B8PYivL0I7wiEtwvhnSLCOxf0TnzMmDE17mMR3l6E&#10;dwTC24vw9iK8vQjvCIS3F+HtRXhHILxdCO8UEd55R3h7Ed4RCG8vwtuL8PYivCMQ3l6EtxfhHYHw&#10;diG8U0R45x3h7UV4RyC8vQhvL8Lbi/COQHh7Ed5ehHcEwtuF8E4R4Z13hLcX4R2B8PYivL0Iby/C&#10;OwLh7UV4exHeEQhvF8I7RYR33hHeXoR3BMLbi/D2Iry9CO8IhLcX4e1FeEcgvF0I7xQR3nlHeHsR&#10;3hEIby/C24vw9iK8IxDeXoS3F+EdgfB2IbxTRHjnHeHtRXhHILy9CG8vwtuL8I5AeHsR3l6EdwTC&#10;24XwThHhnXeEtxfhHYHw9iK8vQhvL8I7AuHtRXh7Ed4RCG8XwjtFhHfeEd5ehHcEwtuL8PYivL0I&#10;7wiEtxfh7UV4RyC8XQjvFBHeeUd4exHeEQhvL8Lbi/D2IrwjEN5ehLcX4R2B8HYhvFNEeOcd4e1F&#10;eEcgvL0Iby/C24vwjkB4exHeXoR3BMLbhfBOEeGdd4S3F+EdgfD2Iry9CG8vwjsC4e1FeHsR3hEI&#10;bxfCO0WEd94R3l6EdwTC24vw9iK8vQjvCIS3F+HtRXhHILxdCO8UEd55R3h7Ed4RCG8vwtuL8PYi&#10;vCMQ3l6EtxfhHYHwdiG8U0R45x3h7UV4RyC8vQhvL8Lbi/COQHh7Ed5ehHcEwtuF8E4R4Z13hLcX&#10;4R2B8PYivL0Iby/COwLh7UV4exHeEQhvF8I7RYR33hHeXoR3BMLbi/D2Iry9CO8IhLcX4e1FeEcg&#10;vF0I7xQR3nmXengPGzbstttuC5MqI0aM6NOnz0knnRTmNfnNb37Ttm3blVZaadCgQWGpXAjvCIS3&#10;F+HtRXh7Ed4RCG8vwtuL8I5AeLsQ3ikivPMu3fDWvavmzZufdtppYS6iLb3EEks8/PDDhx9+uA40&#10;y8MRC+lerK737NlTc/2yyy7T8WqrrRaOKwvCOwLh7UV4exHeXoR3BMLbi/D2IrwjEN4uhHeKCO+8&#10;SzG8//a3vzVr1myppZZKwnvKlCka0rYv+Nlnn5188smrrLKKHZVYccUVt9lmmzCp2kXTT3njjTfC&#10;vPQI7wiEtxfh7UV4exHeEQhvL8Lbi/COQHi7EN4pIrzzLiK8V1tttfvvv3/JJZfU4t1kk03CaoGD&#10;Djpo75+68MILw3EFVlhhBb1L0q+QhLfep7/yyis21vC+6qqrmjdvbtNE+/bt11xzzTCpMmTIkFmz&#10;Ztn4+uuvtzOmp0n2kHbffXctfF1ceuml77jjDlus7ac47LDDdEWts846U6dODasFCO8IhLcX4e1F&#10;eHsR3hEIby/C24vwjkB4uxDeKSK88y4ivDVKu3fvrruSum+0/PLL/+Y3vwlHLNS/f/8rf+o///lP&#10;OK6awvAupOG9zDLLVC92fUzSM9CiRQst5Oeeey6sVhk0aJCG+qRJk3SsBa4n08G+++676aab2sPY&#10;XXfdZYuqxp9i6NChbdu2tROce+65mus2LkR4RyC8vQhvL8Lbi/COQHh7Ed5ehHcEwtuF8E4R4Z13&#10;ceE9efJkG5911llbbbWVjePUFt7rr7/+2muvHSbV9OvXb8MNN9Rzog4++GBbXHrppc8880wbqwce&#10;eEAfJ/T+JTm39rp0G+ug+k/x4osvtm7devTo0bZeI8I7AuHtRXh7Ed5ehHcEwtuL8PYivCMQ3i6E&#10;d4oI77yLC+8k8M4///wuXbrYOHH88ccf9VP9+/cPx1VTY3gvu+yyG2ywQZjU6dVXX23evPkf/vAH&#10;HesZe/PNN209oftwffv2XXXVVfVYe2G5rdf2U+y00056lNp6661rLHDCOwLh7UV4exHeXoR3BMLb&#10;i/D2IrwjEN4uhHeKCO+8iwvv5OGqxvA+9thjj/ipa665JhxXTVF46916s2bN9thjjxr/j7c9ZV2U&#10;l2eccUanTp10oEc99dRTtqgmTJig53PllVfu2bOn/bW2fqKexo6t+6cYNmzYLrvsoqepvv9HeEcg&#10;vL0Iby/C24vwjkB4exHeXoR3BMLbhfBOEeGdd6UIb5fC8K6srNQvrt2u4xrDWy255JJrrrlmsr+o&#10;g1VXXfW3v/2tjvfdd9911lnH1u1LzZo1Sz8mT1y/8MILOrVxjT/Fr371q/XWW88WlZ6m+tkgvCMQ&#10;3l6Etxfh7UV4RyC8vQhvL8I7AuHtQniniPDOu0yF99VXX61fvIgdldB9statW+t6y5YtW7VqpYPk&#10;X45peerKyiuvfPnll+v6EUccoYsbbrihnv7mm2/eY4892rdvn3xBHVT/KSzUN9pooyuuuEI/S7+U&#10;naAQ4R2B8PYivL0Iby/COwLh7UV4exHeEQhvF8I7RYR33kWEd3nU9oy30f3Fe++999///rfuooWl&#10;hUaOHHnXXXcVPqB++OGHulL/B4yXXnrpzjvvrG3Pj/COQHh7Ed5ehLcX4R2B8PYivL0I7wiEtwvh&#10;nSLCO+8aaXiniPCOQHh7Ed5ehLcX4R2B8PYivL0I7wiEtwvhnSLCO+8Iby/COwLh7UV4exHeXoR3&#10;BMLbi/D2IrwjEN4uhHeKCO+8I7y9CO8IhLcX4e1FeHsR3hEIby/C24vwjkB4uxDeKSK8847w9iK8&#10;IxDeXoS3F+HtRXhHILy9CG8vwjsC4e1CeKeI8M47wtuL8I5AeHsR3l6EtxfhHYHw9iK8vQjvCIS3&#10;C+GdIsI77whvL8I7AuHtRXh7Ed5ehHcEwtuL8PYivCMQ3i6Ed4oI77wjvL0I7wiEtxfh7UV4exHe&#10;EQhvL8Lbi/COQHi7EN4pIrzzjvD2IrwjEN5ehLcX4e1FeEcgvL0Iby/COwLh7UJ4p4jwzjvC24vw&#10;jkB4exHeXoS3F+EdgfD2Iry9CO8IhLcL4Z0iwjvvCG8vwjsC4e1FeHsR3l6EdwTC24vw9iK8IxDe&#10;LoR3igjvvCO8vQjvCIS3F+HtRXh7Ed4RCG8vwtuL8I5AeLsQ3ikivPOO8PYivCMQ3l6Etxfh7UV4&#10;RyC8vQhvL8I7AuHtQniniPDOO8Lbi/COQHh7Ed5ehLcX4R2B8PYivL0I7wiEtwvhnSLCO+8Iby/C&#10;OwLh7UV4exHeXoR3BMLbi/D2IrwjEN4uhHeKCO+8I7y9CO8IhLcX4e1FeHsR3hEIby/C24vwjkB4&#10;uxDeKSK8847w9iK8IxDeXoS3F+HtRXhHILy9CG8vwjsC4e1CeKeI8G7EXnjhBRtUVlaO/ylbT+gt&#10;PxGWFiK8vQjvCIS3F+HtRXh7Ed4RCG8vwtuL8I5AeLsQ3ikivBurxx9/vKKiwsazZs369UKHHnpo&#10;sm5mzpzZrVu3cPSvfx1WFyK8vQjvCIS3F+HtRXh7Ed4RCG8vwtuL8I5AeLsQ3ikivBsl7efevXsX&#10;BbbZdNNNi5L17bff7tOnT5hUQ3h7Ed4RCG8vwtuL8PYivCMQ3l6EtxfhHYHwdiG8U0R4N0rvvPOO&#10;fqwe3jfddNPhhx8eJgtddtll//rXv0477bTLL79cd2jC6kKEtxfhHYHw9iK8vQhvL8I7AuHtRXh7&#10;Ed4RCG8XwjtFhHcjVhTeugulK9X38LbeeuvDDjtMB7fccoueoGhPS8O7V510PzsVgwcPDqOMGTFi&#10;RBhlzNixY8eMGRMmGfPee++FUca8+eabYZQx77zzThhlTGYvscxuY3qr1NtmmGSJ7nvpTmGYZMn4&#10;8eNHjx4dJhmje6thlDGvv/56GGXM8OHDwyhjPvzww3HjxoVJlrz//vsff/xxmGSJXlx6oYVJxmR2&#10;M0vxhhl24mvSs2dPwjsthHcjVhTeI0eO3GKLLcKkFt26ddNbY5hU4RlvL57xjsAz3l484+3FM95e&#10;POMdgWe8vXjG24tnvCPwjLcLz3iniPBuxIrCu0OHDnp/HSYFkjc/V5tssgnhvZgI7wiEtxfh7UV4&#10;exHeEQhvL8Lbi/COQHi7EN4pIrwbsaLw1mnhn3BPmDBh7NixOthiiy3uvvtuHWiY1fhS8zDKGMLb&#10;i/COQHh7Ed5ehLcX4R2B8PYivL0I7wiEN4oQ3o1YYXjr/lNRh5933nl9+/bVge7z7bHHHnps586d&#10;q++bEt5ehHcEwtuL8PYivL0I7wiEtxfh7UV4RyC8XQjvFBHeeUd4exHeEQhvL8Lbi/D2IrwjEN5e&#10;hLcX4R2B8HYhvFNEeOcd4e1FeEcgvL0Iby/C24vwjkB4exHeXoR3BMLbhfBOEeGdd4S3F+EdgfD2&#10;Iry9CG8vwjsC4e1FeHsR3hEIbxfCO0WEd94R3l6EdwTC24vw9iK8vQjvCIS3F+HtRXhHILxdCO8U&#10;Ed55R3h7Ed4RCG8vwtuL8PYivCMQ3l6EtxfhHYHwdiG8U0R45x3h7UV4RyC8vQhvL8Lbi/COQHh7&#10;Ed5ehHcEwtuF8E4R4Z13hLcX4R2B8PYivL0Iby/COwLh7UV4exHeEQhvF8I7RYR33hHeXoR3BMLb&#10;i/D2Iry9CO8IhLcX4e1FeEcgvF0I7xQR3nlHeHsR3hEIby/C24vw9iK8IxDeXoS3F+EdgfB2IbxT&#10;RHjnHeHtRXhHILy9CG8vwtuL8I5AeHsR3l6EdwTC24XwThHhnXeEtxfhHYHw9iK8vQhvL8I7AuHt&#10;RXh7Ed4RCG8XwjtFhHfeEd5ehHcEwtuL8PYivL0I7wiEtxfh7UV4RyC8XQjvFBHe2XLrrbdeeOGF&#10;l1xyyTPPPBOWSozw9iK8IxDeXoS3F+HtRXhHILy9CG8vwjsC4e1CeKeI8M6E119/vXPnzhUVFb16&#10;9TrnnHPOPvvsHj166HTPPfcs9cM84e1FeEcgvL0Iby/C24vwjkB4exHeXoR3BMLbhfBOEeGdvn32&#10;2ee0006rrKwM8wIffvihtvdf/vKXMC8BwtuL8I5AeHsR3l6EtxfhHYHw9iK8vQjvCIS3C+GdIsK7&#10;EZg+fXoYlQDh7UV4RyC8vQhvL8Lbi/COQHh7Ed5ehHcEwtuF8E4R4Z0tthukN9ShQ4eW556X8PYi&#10;vCMQ3l6Etxfh7UV4RyC8vQhvL8I7AuHtQniniPDOCr2fraioGDdunO6i6WDbbbfVj+G4UiK8vQjv&#10;CIS3F+HtRXh7Ed4RCG8vwtuL8I5AeLsQ3ikivLNi+PDh5557rg4OOeSQfv366eDAAw8sQ+MR3l6E&#10;dwTC24vw9iK8vQjvCIS3F+HtRXhHILxdCO8UEd5Zse+++86cOVMHHTt2fOutt3Rw8cUXT548uerI&#10;EiK8vQjvCIS3F+HtRXh7Ed4RCG8vwtuL8I5AeLsQ3ikivLNi6tSpW221lbZ3RUWF3ed26NChDHtF&#10;hLcX4R2B8PYivL0Iby/COwLh7UV4exHeEQhvF8I7RYR3hhx22GFa3a+++qqOO3bseOedd9p6SRHe&#10;XoR3BMLbi/D2Iry9CO8IhLcX4e1FeEcgvF0I7xQR3uk766yzavwn3uVBeHsR3hEIby/C24vw9iK8&#10;IxDeXoS3F+EdgfB2IbxTRHinb+DAgXvvvXdFRcWJJ56o47BaLoS3F+EdgfD2Iry9CG8vwjsC4e1F&#10;eHsR3hEIbxfCO0WEd4bovW3//v27du3apUuXq666qjzlSXh7Ed4RCG8vwtuL8PYivCMQ3l6Etxfh&#10;HYHwdiG8U0R4Z9SLL7548sknl2Efl/D2IrwjEN5ehLcX4e1FeEcgvL0Iby/COwLh7UJ4p4jwzpZZ&#10;s2bNLBBWS4nw9iK8IxDeXoS3F+HtRXhHILy9CG8vwjsC4e1CeKeI8M4KraaKiopOnTp1KRCOKyXC&#10;24vwjkB4exHeXoS3F+EdgfD2Iry9CO8IhLcL4Z0iwjsrDjzwwEsuuSRMyojw9iK8IxDeXoS3F+Ht&#10;RXhHILy9CG8vwjsC4e1CeKeI8M4KvRm8/fbbYVJGhLcX4R2B8PYivL0Iby/COwLh7UV4exHeEQhv&#10;F8I7RYR3Vuj9bJcuXR555JHZs2frPocJx5US4e1FeEcgvL0Iby/C24vwjkB4exHeXoR3BMLbhfBO&#10;EeGdFbpzVlFNOK6UCG8vwjsC4e1FeHsR3l6EdwTC24vw9iK8IxDeLoR3igjvrOjTp8/jjz8eJmVE&#10;eHsR3hEIby/C24vw9iK8IxDeXoS3F+EdgfB2IbxTRHhnxZgxYy6//PIwKSPC24vwjkB4exHeXoS3&#10;F+EdgfD2Iry9CO8IhLcL4Z0iwjsrdAdo++231wy+9tprr1soHFdKhLcX4R2B8PYivL0Iby/COwLh&#10;7UV4exHeEQhvF8I7RYR3Vuju7A7VhONKifD2IrwjEN5e9QzvmTLzaXn6VDl1e9m+mTRbQpaoflhV&#10;Vj1ADviX/KtSKsOnLQbC24vw9iK8IxDeXoS3F+EdgfBGEcI77whvL8I7AuHtVUd4j5JRV8lVK8lK&#10;RYFdz8PBcvAwGRa+lh/h7UV4exHeEQhvL8Lbi/COQHijCOGdvk033XTChAlhUs1LL7202WabhUkJ&#10;EN5ehHcEwturKLwXyIKBMnAz2ayoou2wjqyznWx3tpx9r9w7QkZMlal2eFvevk6u20f22UQ2KfoU&#10;PVwr14av7kF4exHeXoR3BMLbi/D2IrwjEN4oQninT+9h99prr4qKin//+9/vvvvuqFGj9CYxdOjQ&#10;ww47TBdPPvnkcLrSILy9CO8IhLeXhfdX8tWtcmtRMOthOVluJ9npv/JfO3H9XSFXrCarFX6pi+Si&#10;cFz9EN5ehLcX4R2B8PYivL0I7wiEN4oQ3lmh97O//vWvt956606dOnXu3Hn77bf/+9//Ho4rJcLb&#10;i/COQHi7VErlf7/8b2Ee22FNWfNZeTacaPFotydftrW0/lQ+DUcsCuHtRXh7Ed4RCG8vwtuL8I5A&#10;eKMI4Z13hLcX4R2B8K6P+TJ/nIxbWpZOklgPzaX55rJ5OEVDO0AOSL7R+rL+Aln03h7h7UV4exHe&#10;EQhvL8Lbi/COQHijCOGdd4S3F+EdgfCumyb38rJ80sB2WE1W+1ZKnh9fyVfJd2wmzabL9HBELQhv&#10;L8Lbi/COQHh7Ed5ehHcEwhtFCO+8I7y9CO8IhHdtzpQz20rbJH31sKKs+K68W+b/4/20PJ2cgXPk&#10;nLBaE8Lbi/D2IrwjEN5ehLcX4R2B8EYRwjvvCG8vwjsC4V3kZXl5VVk1aV07PClPzpFQaGUObzVb&#10;ZreUlnZOtpVtw2o1hLcX4e1FeEcgvL0Iby/COwLhjSKEd1bo7uyxxx7bUHdqb7/9tt53h4nIyAJh&#10;aSHC24vwjkB4G03r7tI9KW07HC1HfyLFZ6P84W32kX3sXG0sG4elnyK8vQhvL8I7AuHtRXh7Ed4R&#10;CG8UIbyzQu9n77zzzg4dOnTs2PGSSy5ZnP2hSZMm6dfRjzbV+6NNN930jwvZYoLw9iK8I+Q8vB+R&#10;RzaXzZPStkMn6fSevBdOUU1a4a3+JH+yc7i6rB6WChDeXoS3F+EdgfD2Iry9CO8IhDeKEN6ZM3v2&#10;7IsvvriiomLbbbd94oknwmq9XXbZZd26ddtiiy2S8H7zzTePOOIIG1dHeHsR3hHyGd4PyoM9pWdS&#10;2nbYRDZ5QB4Ip6hdiuGt7pQ77dxWb2/C24vw9iK8IxDeXoS3F+EdgfBGEcI7c/R+7ZZbbunQoUPX&#10;rl1/9atfaYG/++674bh6sFbfYYcdkvC+6KKLrr/+em3vvn37Vt//I7y9CO8I+QnvUTLqL/KXon8J&#10;pofNZLP69HYi3fBWd8gdds5XlVXDUhXC24vw9iK8IxDeXoS3F+EdgfBGEcI7K/R+Vpu5Y8eOWton&#10;nHBCsqOmt42NN675jy3rUBjeW2655RlnnKGDgQMH6hevrKy0daPhvX+d9OukYsiQIWGUMaNGjQqj&#10;jNH79wkTJoRJxrz//vthlDFvv/12GMX6bNJnz016ru/0vi3nh3cmKzxsvGDjf874Zzipx/Dhw8Mo&#10;PXrO7adYcd6KYakhLrESyew2prdKvW2GSZaMGTPms88+C5Ms+eSTT8aNGxcmGfPee++FUcYMHjw4&#10;jDJm5MiRYZQx48eP//jjj8MkSz788MOJEyeGSZboxaUXWphkzIgRI8IoY1K8YYad+JrstttuhHda&#10;CO+s0F0NvSXonVqYL6T7H+ecU9d/96lRYXgX6tatW9ETVjzj7cUz3hGa0jPen8vn78g758v568l6&#10;SWAXHlaSlXaRXaq/X5pL6s94m3vkHvuhukk3W+EZby+e8fbiGe8IPOPtxTPeXjzjHYFnvFGE8M4K&#10;3dXQcAqTKlOmTIm+8y0M73vvvdcGauONNy4KWsLbi/CO0BjD+wf5YbpMHy/j75K7tpKtkq6u8bC8&#10;LK+nmSgTwycvtoyEt0pec36YHKZTwtuL8PYivCMQ3l6EtxfhHYHwRhHCO32666P0xvnee+/Z2Ggk&#10;z5o1K5zIqTC8t9122+uuu07vx/XevKKiwhYThLcX4R0hy+G9QBbMk3nfyXeDZNCxcmzS0nUfWkvr&#10;9tL+Wrk2fKGGlp3wVifICfZTD5SBhLcX4e1FeEcgvL0Iby/COwLhjSKEd/p069cerlE4hV9heOuu&#10;1QEHHKBfrUuXLtUfZghvL8I7Qgaj6Ga5ua20bbWgVdLSdR8OkUMelodny+wf5CevTCmRTIX3Almw&#10;uqxul8PQT4aG1YwhvL0I7wiEtxfh7UV4RyC8XQjvFBHeWfHJJ5+MHDkyTMqI8PYivCNkIYrukrvW&#10;lXXbSbukpWs8bCPb3Cg3jpNx02X695La5Zmp8FbzZX5yEc2RLGYk4e1FeEcgvL0Iby/COwLh7UJ4&#10;p4jwzjvC24vwjpBWFGk/d5fuzaRZEo2Fh7Vl7d999bshMmQx3witFLIW3mq2zLbLbXlZPixlCeHt&#10;RXhHILy9CG8vwjsC4e1CeKeI8E5fRUXF1KlTP/nkk6pXl/9EOEUpEd5ehHeEMkfR7XL7RrJREtjJ&#10;YUPZ8Ba55QP5IJwuw28VlsHwVqNklF2Sx8vxYSkzCG8vwjsC4e1FeHsR3hEIbxfCO0WEd94R3l6E&#10;d4TyRNEQGbKL7JJkth1WlpX/Jf+q7Tltwtvr+K+Ptwt2kAwKS9lAeHsR3hEIby/C24vwjkB4uxDe&#10;KSK8M2S33XbbYYcdbFxRUXHdddfZuKQIby/CO0Kpo+gmuamttE1iWw8/l58/Io+Eo2tHeHvpJbau&#10;rGsX8neSoZ0wwtuL8I5AeHtpEc2UmUNl6H/lv/+Sf10oF/5B/nC6nH68HH+UHKUHHeuKrg+QAQNl&#10;4CAZNFbGluE9LAlvL8I7AuGNIoR3VkyaNGmXXXYJkyqdO3eurKwMk5IhvL0I7wgliqJKqbxALkhi&#10;Ww9ry9oa4eHoeiC8vewSaykt9dLuIl1sMQsIby/COwLhvUhDZMgVcsWOsmPhPfPiHFaT1faVfftJ&#10;vxfkhYkyMXybxUZ4exHeEQhvFCG8s2LfffedPn16mFS55JJLJk+eHCYlQ3h7Ed4RShFFt8gthTtn&#10;O8gOU2VqOK7eCG8vu8Sel+ftYr9ELrH11BHeXoR3BMK7ukqp1DuEA+XA5N64tkMbadNe2q8ta3eU&#10;joUHXdF1Pbbo9HUcVpaVz5QzB8mg6BQnvL0I7wiEN4oQ3lmhu7M9evQIkyodOnTQ/Y8wKRnC24vw&#10;jtCwUTRUhhbuge0j+4Qj/Ahvr+QSO0AOsMv/K8nELYLw9iK8IxDeiekyvb/0T+6HCw9axd2l+4ly&#10;4gvywuIU0Yfy4bVybR/po3GuZV70XYoO+8l+b8gbn0t97zkJby/COwLhjSKEd4b07NmzoqJiiy22&#10;2GSTTXTwu9/9LhxRSoS3F+EdoaGi6Fv5dk1ZM9nT2k12C0fEIry9Ci+x1tJar4UVZIUwTxXh7UV4&#10;RyC81RAZktwJJ4fVZfUr5cpwigKlKKJH5JEe0kPz3v7mpcbDn+XPn8lnc6XWtCa8vQjvCIQ3ihDe&#10;2aK7QTfffPNrr70W5qVHeHsR3hEaJIrukDuSnaqG+lfShLdX4SX2rrxrV0cW/rsY4e1FeEfIc3j/&#10;ID+cIqckd8J6aCEtfiG/CEfXogxF9K18e6QcubQs3VyaF5695LCv7PudfDdffrK1E95ehHcEwhtF&#10;CO9sOeqoozapcv/994elEiO8vQjvCIsfRYWvMxwuw8PqYiO8vYousT7Sx66UME8P4e1FeEfIbXgX&#10;/duIFWSFev5TgzIX0VyZO1pG7y/7F57b5NBG2twut9spCW8vwjsC4Y0ihHdW6P1sRUVFz54933nn&#10;nddff71jx4477rhjOK6UCG8vwjvC4kTRRJmYPI+xg+xQx0sHIxDeXkWX2HyZb1fNirJiWEoJ4e1F&#10;eEfIYXj3lJ52G7fD7+R3rv/1lWIRVUrlZJncV/oWnn87LCvLHjXvKMLbhfCOQHijCOGdFXozOOmk&#10;k8KkymabbVaGjiK8vQjvCNFR9Fv5bbKr9Kq8GlYbDuHtVf0SGybD7Ar6l/wrLKWB8PYivCPkKrx/&#10;L79P7n718IK8EI7wyEgRfSvfviPv9JbehT+RHrTAT5fTw4mygfCOQHi7EN4pIryzYp999ina1b7o&#10;oosmTZoUJiVDeHsR3hHioqiLdLF9oxVlRd1tCqsNivD2qvES21l2tmtqnpT8HzHUhvD2Irwj5CS8&#10;R8vowr/uSV6eHSGDRTRGxhwnxyU/nR2Wl+X/Ln8Pp0gV4R2B8HYhvFNEeGfFtGnTunXrFiZVKioq&#10;ynDnS3h7Ed4RvFH0tXyd7PadLCeH1RIgvL1qvMTmyBy7sraULcNS2RHeXoR3hDyE936yn92c9bD4&#10;75uY2SLShhw/d/wJckLyw9qhu3RvwLcRiUB4RyC8XQjvFBHeGdK7d2+N7V69em2++eY66N+/fzii&#10;lAhvL8I7giuKJsiEZB/oTrkzrJYG4e1V2yX2pDxpV9loGR2Wyovw9iK8IzTt8P5MPltSlrQb8qqy&#10;aoPclrMc3snfeI+RMbvKrvaD26GdtDtfzrdjy4zwjkB4uxDeKSK8s2XWrFkDBgy44YYbNKLCUokR&#10;3l6Ed4T6R1HyH6qaS/PxMj6slgzh7VXHJaa7qnbdhXl5Ed5ehHeEJhze/aSf3X71oOOwutgaRXgn&#10;BsrANWXN5HLQQy/ppVkeji4LwjsC4e1CeKeI8M47wtuL8I5Qzyh6QV6wfZ3W0joslRjh7VXHJZa8&#10;4HyADAhLZUR4exHeEZpkeFdKZSfpZDfe5WS5r6QhH+MaV3ibaTLtADnALhA76EPSi/JiOLrECO8I&#10;hLcL4Z0iwjt9FbULpyglwtuL8I5Qnyh6RV6xXZy20jYslR7h7VX3JbaL7GJXokZ4WCoXwtuL8I7Q&#10;9MJ7psy026wedpVdw2rDaYzhnXhGnllBVkgunxbS4ia5ab6U9lZDeEcgvF0I7xQR3nlHeHsR3hEW&#10;GUVPyVO2Z9NO2oWlsiC8vRZ5iTWTZno9biPbhHm5EN5ehHeEJhbeY2SM3fHqIe6/hS1Sow5v8418&#10;s7qsnlxQejhajv5eSvVoS3hHILxdCO8UEd4Zone1l19+eYcOHfSu7dRTTy3PLhHh7UV4R6g7ipKd&#10;v5bSMiyVC+HttchL7GF52K7NT6Ssly3h7UV4R2hK4f2gPGg3VT2EpRJoAuGd2EF2SC4xPewqu84V&#10;31eoD8I7AuHtQniniPDOkIqKiq233nrHHXfUu7bu3bt36tQpHFFKhLcX4R2hjijSPEv2Y0r9Er7q&#10;CG+v+lxi9q/g9GOYlwXh7UV4R2gy4X2JXGL3uq2ldaVUhtUSaErhrfRB6hw5xy46O6wmq4XjGgjh&#10;HYHwdiG8U0R4Z4XeBi699FId7LXXXnbXtvPOO+v9b9WRJUR4exHeEWqLou/l+2T3paQ7f7UhvL3q&#10;c4l9JB/ZdXqv3BuWSo/w9iK8IzSN8D5GjrFb6OqyelgqmSYW3maezLtNbrPL0A4V0mBvykN4RyC8&#10;XQjvFBHeWbH//vvbI3oS3hdeeOGkSZOqjiwhwtuL8I5QYxTNkBnJXssPUqb/n1eE8Paq5yW2jWyj&#10;V2sLaRHmpUd4exHeEZpAeB8pR9q9bnneiKFJhnfiOXnOLkw79JSe4YjFQHhHILxdCO8UEd5ZMX36&#10;9C5duujAwruyspJ3NQ+jjCG8I1SPotkyO9lZ+U5SeywnvL3qeYklr2X4o/wxLJUY4e1FeEdo7OGd&#10;VPcOskNYKrGmHd7mSXnSLlU7HCaHzZN54Tg/wjsC4e1CeKeI8M6Qk046qeqfiFV07dpVP951113h&#10;iFIivL0I7whFUZT8w2c9lOLNaeqP8Paq/yV2mpxmV3GYlxjh7UV4R2jU4X20HG03yf1l/7BUenkI&#10;b/Nv+bddvHY4SU4KRzgR3hEIbxfCO0WEd7boDsfAgQOfffbZsu0PEd5ehHeEoihaWVa2XZOPJOXH&#10;JMLby3WJ2bW8s+wc5qVEeHsR3hEab3ifICfY7XEP2SMslUV+wtvcKrfa5WyHM+SMcES9Ed4RCG8X&#10;wjtFhHf6KqrezPyFF0ryLzQXifD2IrwjFEbRz+XntkcySAaFpfQQ3l6uS+wmucmu6y+k5LlCeHsR&#10;3hEaaXjfLDfbLbH8/2A/b+Ft/iR/sgtcD0vJUvfJfeGIeiC8IxDeLoR3igjvTLjsssu6deumBX7T&#10;TTfpzlBYLQvC24vwjpBE0Z/lz7Yvcr6cbyvpIry9vJdYO2mnV/fasnaYlwzh7UV4R2iM4Z38BXIX&#10;+fF9ZMosn+FtjpPj7JLXQ2tp/aq8Go6oE+EdgfB2IbxTRHhny69+9asOHTp06tRp6NChYanECG8v&#10;wjuCRVHy/1d+Kb+09dQR3l7eS+wtecuu9I+lXm/+FI3w9iK8IzS68B4rY+0GuIwsE5bKK8/hbXpI&#10;D7sK9LC0LP2ZLGLfhvCOQHi7EN4pIryzaObMmTvttFMF72qeSYR3BI2iMTLG9jwa8P+dLj7C2yvi&#10;EltWltXrvY20CfPSILy9CO8IjSu8k38u0EpahaWyI7zVN/LNarKaXRd6WEPW0JVwXDWEdwTC24Xw&#10;ThHhnTm6i3bsscfae5uHpVIivL0I7wjTZkyzHY6W0jIsZQPh7RVxiX0in9i1/6w8G5ZKgPD2Irwj&#10;NKLwni/z7Xanh7CUBsI7MVWm6iNgcqX8Qn6h11E4rgDhHYHwdiG8U0R4Z0j//v07deqkyX3GGWeU&#10;7fGA8PYivCMsU7mM7Woszn83LQXC2yvuEttYNtZrv5k0C/MSILy9CO8IjSi8k6dY50iamx/hXWiB&#10;LBguw+16scMRckQ4biHCOwLh7UJ4p4jwTt/gwYO32mor7e2OHTvqY2eZ73AJby/C26tCKmwPY4SM&#10;CEuZQXh7xV1i38g3tg2cLqeHpYZGeHsR3hEaS3ifLCfbLe4ZeSYspYTwrtGNcqNdQXpoLs3vlDvD&#10;EYR3FMLbhfBOEeGdPk3up59+urKyMszLi/D2Irxdkv2/f8o/w1KWEN5e0ZfYaXKabQklev6N8PYi&#10;vCM0ivC+W+6229oJckJYSg/hXZsf5Ie/yF/smtLDsrLso/KorhPeEQhvF8I7RYR33hHeXoR3/Q2R&#10;IbZLcXTl0WEpYwhvr+hLbK7MtY3hMDksLDUowtuL8I6Q/fBO3lKhp/S0lXQR3nWbI3OOlqPtKtOD&#10;5vcds+8gvL0IbxfCO0WEd94R3l6Edz3NlJm2J7GcLJfZKCK8vRbnErtJbrJNYpbMCksNh/D2Irwj&#10;ZD+8l5Kl9CamH22aOsK7PqbIlML/OtZO2g2RIeG4zCC8IxDeKEJ45x3h7UV418c8mZfsQ8yVuYS3&#10;V5MM7/kyv5k0001iU9k0LDUcwtuL8I6Q8fBeV9a1e90ZkpWbA+Fdf5/JZ1vIFnYN6mFD2XCYDAvH&#10;ZQDhHYHwRhHCO33XXXedflxQxVbKifD2IrzrYy1Zy3YdvpcfzxLh7dUkw1s9J8/ZhjFexoelBkJ4&#10;exHeEbIc3hfJRXbjytQbahDeXhNmT+i0oJNdlXroKB1Hy+hwXKoI7wiEN4oQ3umrqKjQj7o7O3Lk&#10;SFspJ8Lbi/BepDPkDNtjeEAesBXC26uphrdaVpbVbWMtWSvMGwjh7UV4R8hseP/v0//ZvW5v6R2W&#10;soHw9rI3V5sm09aRdew61cMmsslHknLCEd4RCG8UIbzTt+WWW2p71yicopQIby/Cu27JG6rtIDuE&#10;JcLbrwmH90gZaVtIw/4RI+HtRXhHyGZ4L5AFzaW53qZaSauwlBmEt1fhu5oPlaEryop2h6mHTtJp&#10;sky2o8qP8I5AeKMI4Z0VPONdhPD2ykJ4fyff2f7BKrJKWKpCeHs14fBWq8vqupEsJ8uFeUMgvL0I&#10;7wjZDO+e0tPueEvxtoWLifD2qv7vxN6UN9tKW7uK9bC2rD1dpofjyojwjkB4owjhnS26izZp0iTd&#10;g9Q9j7BUYoS3F+Fdh2TPIMwXIry9mnZ4T5Eptp08KA+GpcVGeHsR3hEyGN4fyod2a7pX7g1LWUJ4&#10;e9X2f7xflVdbSku7rvWwuqw+V8p6/gnvCIQ3ihDeGbL55puHl5hXufHGG8MRpUR4exHeteklvWyH&#10;4DMpvu4Ib6+mHd5qU9lUN5Xm0jzMFxvh7UV4R8haeH8v39u9rh7CUsYQ3l61hbdaIAsGy+DkGtfD&#10;rrJrOK70CO8IhDeKEN5ZoXuNGtvJbpDeu+nUxrW55pprwqjK888/f8EFF4wbNy7MCwwuEJYWIry9&#10;CO8aXSVX2X7A+XJ+WCpAeHs1+fCeI3Nsg7lMLgtLi4fw9iK8I2QtvFeQFex2NOHjCWEpYwhvrzrC&#10;22h+vywv2/Wuh+bS/Dg5LhxXSoR3BMIbRQjvrNh3332LdrW1oidNmhQm1VxxxRWFZd6rV6/+/fuP&#10;Hz9+9913/8tf/hJWq+iOQo8ePa5aKKwuRHh7Ed7VjZbRtgewm+wWln6K8PZq8uGt9pK9bK8xzBcP&#10;4e1FeEfIVHjfK/faHe9YGWv/xzuDCG+vRYZ34nF53DYAuyP9vfw+HFEahHcEwhtFCO+sePnll084&#10;4YQwqdKzZ8/aOmqHHXY45ZRTkvDWFNx4441trIqeKn/11VePOeaYMKmG8PYivKuzPzxrJ+3CvBrC&#10;2ysP4Z086X2qnBqWFgPh7UV4R8hOeE+X6Xbz2Vh+fPQnvL2aQHir7+X7P8ofbUvQQ2tp/Zg8Fo5r&#10;aIR3BMIbRQjvrNAdoA4dOpx88sk33HDDgAEDflElHFfNxIkT9WONr0WfNGmSfp0wqXLeeeddeuml&#10;e+21V58+farvzRDeXoR3keSfnXwj34SlaghvrzyEt7J/+d5SWob5YiC8vQjvCNkJ77Vlbb3tLCVL&#10;2ZTw9moa4W3myJxT5BR7INbDsrLsCBkRjms4hHcEwhtFCO9s0ULefPPNe/Xqdf3114el2lUPb71b&#10;7NSpU1Gy9uzZU0teB6+++qp+StEjjYb3iXXSAEiF3imEUcaMGTMmjDLm008/1SgKk3LZ/tvt7ZH+&#10;kZmPhKWajB49Oowy5p133gmjjBkxYkQYZUyDX2K2/Wz5/ZZhHiuz25jeKvW2GSZZMn78+MmTJ4dJ&#10;lkycOFH3VsMkY95///0wSlW/Gf3shjNoxiBbGTJkiA2yZtSoUWGUMR9//LHuLIVJlowbN27KlClh&#10;4jH2i7HJP5bTQ/fvu4/5vCF3V/Ti0gstTDJGSzKMMibFG2bYia/Jr371K8I7LYR3I1YU3rqzoitj&#10;x44N85p069at6AkrnvH24hnvxAPygD3AnyanhaVa8Iy3lz5qhlHGNPgldqvcaltRmMfiGW8vnvGO&#10;kIVnvJN3Mt9RdgxLPOPt15Se8S40USauJqvZFqKHhnr3SsUz3hF4xhtFCO9GrDC8R44c2aFDB02v&#10;MC9w5ZVXhpHIxhtvbC9TTxDeXoS3mSST7HF9fVk/LNWO8PbKT3gr25A6S+cwj0J4exHeEbIQ3l2l&#10;q95eiv5Ag/D2aqrhbR6QB1pJK7trbSft3pQ3wxGLgfCOQHijCOHdiCXhrXt1Oh5XQBdfe+21F198&#10;UQd77bXX+eefr/fjo0aNKvrzb0V4exHeap7Ms0d0PYSlOhHeXrkK76fkKduWZsmssORHeHsR3hFS&#10;D+/n5Dm7sTwhT4SlKoS3V9MOb/Nr+bVtLXrYQraYJtPCEVEI7wiEN4oQ3o3YzjvvbIORI0fquJAu&#10;Dhgw4OKLL7YTnHzyyb169dp1112r72YR3l6Et2ov7e2x/Aep4UUW1RHeXrkKb9VaWuvm1Epahbkf&#10;4e1FeEdIPbztjreTdArzhQhvrzyEt1lP1rPNRg+L88pzwjsC4Y0ihHeG6F3t5Zdf3qFDB71rO/XU&#10;U8uzS0R4exHe58g59hD+qrwalhaF8PbKW3iPk3G2UX0pkftPhLcX4R0h3fDeTDazm0mYFyC8vfIT&#10;3upRebSFtLCNRwf1/I15EcI7AuGNIoR3hlRUVGy99dY77rij3rV17969U6fiX2mXAuHtlfPwflwe&#10;twfvg+XgsFQPhLdX3sJbrS6r63bVTJqFuRPh7UV4R0g3vO2+9x/yjzAvQHh75Sq81XyZf4AcYJuQ&#10;Hs6Vc8MR9UZ4RyC8UYTwzgq9DVx66aU62Guvveyubeedd9b736ojS4jw9spzeH8mn9lj9oayYViq&#10;H8LbK4fhPVNm2tZ1g9wQljwIby/CO0KK4d1O2tkNJMx/ivD2ylt4m0/lU9uK9NBW2k6SSeGIeiC8&#10;IxDeKEJ4Z8X+++9vj+hJeF944YWTJjnuE+MQ3l55Du8lZUl9tNaPYV5vhLdXDsNb9ZbetkcY5h6E&#10;txfhHSGt8L5CrrCbxsdSc2AT3l75DG81X+YfLofb5qSHY+SYcMSiEN4RCG8UIbyzYvr06V26dNGB&#10;hXdlZWXhfwsrHcLbK7fhnfxr0K/EfQkQ3l75DO/k3fIPkAPCUr0R3l6Ed4RUwrs+twvC2yu34W1G&#10;yai20ta2q1Vl1ffkvXBE7QjvCIQ3ihDeGXLSSSdpbKuuXbvqx7vuuiscUUqEt1c+w3sH2cEeoYfL&#10;8LDkQXh75TO8VX/pb1ua913WCG8vwjtCKuG9kWxkN4o5UuuGRHh75Ty8zQlygm1aeviTLGJvkPCO&#10;QHijCOGdLbrDMXDgwGeffbZs+0OEt1cOw/uv8ld7YL5arg5LToS3V27DW9m/FusiP74CqP4Iby/C&#10;O0L5w3uKTLG737r/iwTh7UV4mxEyInn7gLVl7a+l1rcWIrwjEN4oQnhnhd7VPlBNOK6UCG+vvIX3&#10;c/KcPST/Un4ZlvwIb688h/cr8optcm/JW2GpHghvL8I7QvnD224LegjzWhDeXoR3oT7SJ9nS/i5/&#10;D6s/RXhHILxRhPDOiqlTpx650BFHHNGpU6f99tsvHFdKhLdXrsJ7mkyzR+I1Zc2wFIXw9spzeCv7&#10;12LtpF2Y1wPh7UV4RyhzeD8oD9o98HeyiOAhvL0I7yL/k//Zq430sKqsWimV4YiFCO8IhDeKEN7Z&#10;xf/xDqOMyU94J+/o00pahaVYhLdXzsM7+Y3PbXJbWFoUwtuL8I5QzvCeK3PtVlCfP7sgvL0I7xol&#10;7+eihxfkhbBahfCOQHijCOGdXWefffbkyZPDpGQIb6+chHelVCaPvrNkVliNRXh75Ty81S/kF7b5&#10;hfmiEN5ehHeEcob3EXKEbv/NpFmY14nw9iK8azNKRtl9rx7aS/sf5AdbJ7wjEN4oQnhnhe4A6f5Z&#10;Qu/dKioqyrBXRHh75SG8F8iC5HH3c2mAAiS8vQhvZVvgr+XXYV4nwtuL8I5QtvD+VD617f8GuSEs&#10;1Ynw9iK86zBf5i8ny9kWqAd7Yz/COwLhjSKEd1bo7mzVvxL7f9ddd104rpQIb688hHfyh17TZFpY&#10;WjyEtxfhrc6Vc207DPM6Ed5ehHeEsoX3KrKKbvnLyDJhviiEtxfhvUgfyod2D6yHXWQXwjsC4Y0i&#10;hHfeEd5eTT68t5Pt7IH2HrknLC02wtuL8Da2Ka4ta4d57QhvL8I7QnnCO/lfEqNldFhaFMLbi/Cu&#10;j+/l+w1kA9sal16w9KQ5k8IRGUN4uxDeKSK806fpW5twilIqz3eJQHh7NUh495be9hB7uVwelhoC&#10;4e1FeJuhMtQ2yEfl0bBUC8Lbi/COUJ7wXlKW1G1+E9kkzOuB8PYivOvverne7of1cLgcHlazhPB2&#10;IbxTRHinb6fahVOUEuHt1YTD+zA5zB5Z95F9wlIDIby9CO+EvctuS2kZ5rUgvL0I7whlCO8L5AK7&#10;H/5KHI81hLcX4e0ySSa1k3a2ZS4ry06VqeGIbCC8XQjvFBHeeUd4ezXV8E6qe3/ZPyw1HMLbi/BO&#10;zJbZtmX2kT5hqSaEtxfhHaEM4W1bez3fUzBBeHsR3l56cf1xzh9t+9TDiXJiOCIDCG8XwjtFhHeG&#10;jBw58sYbb7yhynXXXXfuueeGI0qJ8PZqkuH9S/mlPZT+XH4elhoU4e1FeBe6Uq607TPMa0J4exHe&#10;EUod3sldcZjXG+HtRXh76cWlF9pn8tkysoxtpTr4WDKx4RHeLoR3igjvrJg9e3ZFRcWpp56qH08/&#10;/fQuXbocfPDB4bhSIry9ml54HyQH2YPozrJzWGpohLcX4V3ENtFVZJUwr4bw9iK8I5Q0vJMXd/ST&#10;fmGp3ghvL8Lby8LbxifJSbat6uF38jtbTBHh7UJ4p4jwzorTTjvtqaee0sGWW25ZWVmpA23vqmNK&#10;i/D2amLhvaPsaI+dJXqu2xDeXoR3kXfkHdtQ75a7w9JPEd5ehHeEkob3+rK+buGtpFWYexDeXoS3&#10;V2F4q6kyNflf3+2k3QfyQTgiDYS3C+GdIsI7K4499ljb1T7ooIPeeustHVx55ZVl+HMywturyYT3&#10;Allg752rh71kr7BaGoS3F+Fd3VaylW2uP8gPYakA4e1FeEco3YPyl/Klbd7PyrNhyYPw9iK8vYrC&#10;2xwjx9h2q4dS70jUgfB2IbxTRHhnhe4DVVRU6A7HX//61/79++vKPvvsM23aNDu2dAhvr6YR3vNk&#10;XvJg2Vf6htWSIby9CO/q5spc22JXlVXDUgHC24vwjlC68F5WltVtu620DXMnwtuL8PaqMbzVNJlm&#10;W68d/icpFB3h7UJ4p4jwzpAtttjCkrtDhw4a4Z06dbL1kiK8vZpAeH8tXyePkffKvWG1lAhvL8K7&#10;Rh/IB7bdviFvhKWFCG8vwjtCicL7eXneNuzot6oivL0Ib6/awtvcIDfYNqyHztK5xtcllQ7h7UJ4&#10;p4jwziK9z63j3q1hEd5ejT28B8rA5NFxmpT8JRWG8PYivGu0QBa0kTa66TaTZmFpIcLbi/COUKLw&#10;biEtdKveWDYOcz/C24vw9qo7vNU8mdde2ic7GOfL+eGI0iO8XQjvFBHe6auoqOjcuXNaAUx4ezXq&#10;8N5X9rVHRN3P+1q+DqulR3h7Ed61SV5wvpFsFJaqEN5ehHeEUoT3FXKFbdKLc59MeHsR3l6LDG/z&#10;mDxm27MedE9jmAwLR5QS4e1CeKeI8M6E999/v1evXlrge+6558SJE8NqWRDeXo00vL+Sr1aUFe2x&#10;cA1ZI6yWC+HtRXjX4V6517bkR+SRsER4+xHeERo8vJO32zhQDgxLUQhvL8Lbq57hrebL/MPlcNuw&#10;9aC7HF9Iqd4cwRDeLoR3igjvbHnuuec6d+7coUOHP/zhD2GpxAhvr8YY3rfL7clD4J/lz2G1jAhv&#10;L8K7bhvKhroxF/7jJcLbi/CO0ODh3Uf62D3zXFmsCCS8vQhvr/qHt/lWvl1P1rPNWw87yU7hiBIg&#10;vF0I7xQR3lmkO2q33nprRUVFmJcS4e3V6MK7k3RKHvmGy/CwWl6EtxfhXbfZMts26c1lc1shvL0I&#10;7wgNG97J+1xeJBeFpViEtxfh7eUNbzNCRrSVtrad62EP2SMc0aAIbxfCO0WEd+Y88cQTvXv31ur+&#10;3e9+F5ZKifD2akTh/Qf5Q/Jot71sH1bTQHh7Ed6L9B/5j23bd8ldOiW8vQjvCA0b3pvJZroBN5Nm&#10;82VxrwjC24vw9ooLb3O73L6kLGn32HrYTXabKTPDcQ2B8HYhvFNEeGfF6NGjjz76aO3tLbfccuDA&#10;gWG19Ahvr0YR3i/Ly8kjnB6elWdtPS2EtxfhXR89padt4dNlOuHtRXhHaMDw/lg+tq33CXkiLC0G&#10;wtuL8PZanPA218g1ts3bYQVZoaF2TghvF8I7RYR3+q655hrtbXXyySdXVlaG1XIhvL0yHt4TZeLy&#10;snzywHa4HB6OThXh7UV411MraaXb+ZqyJuHtRXhHaMDwXlvW1k23jbQJ88VDeHsR3l6LH97mRrlR&#10;kzvZS9HDqXLqBJkQjo5CeLsQ3ikivNPXu3fvBn+/lvojvL0yG94Tf5jYcV7H5JFM9+rmybxwXNoI&#10;by/Cu57ekrdsg9/7m73DUsYQ3l55CO+hMtS22xEyIiwtHsLbi/D2aqjwNp/JZ/YemYWHI+SIuFsE&#10;4e1CeKeI8M47wtsrg+E9SSYVvnnJ0rL0ZJkcjssGwtuL8K6/U+QU2/K/lCzuexHeXnkIb9tiV5PV&#10;wnyxEd5ehLdXw4Z34mQ5uXAHJjkcJAd9KB9Olak/yA/hpLWrcTObK3O/lq9nyAzdI5ogE16Wl/8t&#10;/75cLv+d/O5AOXBL2TI57CV7hc9paIQ3ihDeeUd4e2UnvOfLfH1YKnygaiktR8rIcHSWEN5ehLeL&#10;bvm6/beQFmGeJYS3V5MP7+R9AcO8IRDeXoS3V4nCO3GGnGF/OlT3YW1ZeyPZaDvZLjnYX20s5iGc&#10;iYZGeKMI4Z13hLdXFsJ7rsyt/hviCT9M0F38cIqMIby9CG+X5N8yLS1Lh6XMILy9mnx4N5Nmuq1u&#10;IpuEeUMgvL0Ib69Sh7eplMrpMv0QOcTu0kt60GK3g47Dt29ohDeKEN55R3h7pRvep8qpbaRN4SNH&#10;Z+n8ufwYabX9H+8sILy9CG+vV2a/YreI/WX/sJQNhLdX0w7vm+Vm21DnSENuFYS3F+HtVZ7wLjJX&#10;5n4hX4yX8QNl4Fly1gFywJay5Zqyph70RrS6rG7jzX7Y7Gg5WneQ7pa7B8vgj+SjiTJRA36WzKrP&#10;K9VLh/BGEcI7QyorK7fbbruKigq9a9tqq60mTZoUjiglwtur/OE9Q2bsIXtUf4r7RXmx8O3TCO8I&#10;hLdXZi8x3cZOlBPtpjFMhoXVDCC8vZp2eDeX5rqJ7iP7hHkDIby9CG+vVMK7njK7mRHeKEJ4Z4Xe&#10;o2lyDxo0aLfddtO7tgcffFCn4bhSIry9yhPe82X+9XJ9V+lqIVF40LqYKBPD6QoQ3hEIb68sh7fe&#10;atpLe7uZfCEN8yZYi4/w9mrC4X2qnGrbZ8M+3a0Iby/C24vwjkB4owjhnRUXX3zx66+/roO99trL&#10;7tpOOumkadOmVR1ZQoS3V+nC+3v5/la5taf0tD2zwkMbaXO5XP6R1HUPTnhHILy9shze+rFSKu0Z&#10;xez8sTfh7dWEw9vuz0+Sk8K84RDeXoS3F+EdgfBGEcI7K84///z3339fB0l4H3300Q3yPi51I7y9&#10;Gja8P5APzpPzanxmWw9by9aPyWPhpItCeEcgvL0yHt5qpsy0m08X6WIr6SK8vZpqeO8le9mWGeYN&#10;ivD2Iry9CO8IhDeKEN5ZoXtmFRUVulNr4f3UU0/xUvMwypjFDO95Mu9NefMCucDe2Lbo0FJabiVb&#10;6bHh1B6EdwTC2yv74a0elUftBvVr+XVYSg/h7dVUw9u2ycvl8jBvUIS3F+HtRXhHILxRhPDOkKef&#10;frpDhw7a26pbt24TJkwIR5QS4e0VEd5zZI7G9m/kN7bjVXRoLa13k93ulXvDqWMR3hEIb69GEd5K&#10;k9tuXzfKjWEpJYS3V5MM7+7S3TbIMG9ohLcX4e1FeEcgvFGE8M4K3TMr2tUYNWpUGe58CW+veoa3&#10;xvZwGf5b+a3tbBUdfiY/20/2e0PeCKduCIR3BMLbq7GEt+olvezmlu6bnBPeXk0yvG1TvFvuDvOG&#10;Rnh7Ed5ehHcEwhtFCO/06U6GGj9+/PDhw21sunXrNmvWrHCikiG8veoI7/kyf5yMO16Ot32sokN7&#10;aX+oHBpOWgKEdwTC26sRhbdK/un9N/JNWCo7wttLH/6aWHjbdthCWoR5CRDeXoS3F+EdgfBGEcI7&#10;fSNGjLCXlxfp1KlTOIXfww8/XHg3NHXq1BNPPPHpp5+ufm9OeHsVhfcCWfCdfNdH+tj+fdFhSVlS&#10;OzyctMQI7wiEt1fjCm9lb3Kuh0qpDEvlRXh7NbHw/ka+sS1wqAwNSyVAeHsR3l6EdwTCG0UI76zQ&#10;3dmRI0eGyeLRW5R2+6RJk2w6dOjQLbfcUnf+zjzzzF133dUWE4S3VxLe18q1S8lStkdVdDhLzpot&#10;s7XJ7ZTlQXhHILy9Gl14fyFf2K2yjbQJS+VFeHs1sfBOfvUT5qVBeHsR3l6EdwTCG0UI76Zm3333&#10;7d69+7bbbpuEd7du3TTJdKB35R06dCh6pCG8XZ6T5342/2e2F1V0+LX8+jNJ8zwT3hEIb69GF95q&#10;lIyyG+mKsmJYKiPC26sphbc+KNi2N0FK+26phLcX4e1FeEcgvFGE8M4K3Z21V5gnOnbsGI7z+PTT&#10;T/XjDjvskIS3fikbqK5du06bNi1Mqmh4v1Qn3QFKxZgxY8IobSPmjvi5/HwZWcb2nwoPu32324vf&#10;vjjz25nhpKmaOXPm9OnTwyRjJk6cGEYZM3r06DDKGH20DqOMyewlVvc2NvDbgXabXV/WD0vlorfK&#10;GTNmhEmWTJ06Vds7TLJk1qxZ+jgVJhmjj9RhVD+tpbVteGFeMronHUYZ89lnn4VRxmiqffXVV2GS&#10;JZ9//vns2bPDJEv04tILLUwyRnd9wyhjUrxhhp34mtxxxx2Ed1oI74yaM2dO586dw8SvtvDu1q2b&#10;7myFSRUNbz1lHealRMMjjFJy7rxzN5y3oe0zFR7WmLvGU/LUV5VfhdNlht7P6m50mGTMF198EUYZ&#10;M378+DDKGM3IMMqYzF5ii9zGrpFr7Ca857w9w1JZ6K1Sd6PDJEtmzpz5ww8/hEmWfP/999reYZIx&#10;kydPDqN6eHre07bJfT3v67BUMuPGjQujjNGMDKOM+frrr7/77rswyZIZM2bMnTs3TLJELy690MIk&#10;YzK7mY0dOzaMyi7sxNdE25vwTgvhnV1nnnlmUSTXXx3PeBe9Uo6Xmhd6QB7YQ/awXaXCw1Ky1CVy&#10;yQfygZ6mjnc1TxcvNY/AS829GuNLzRPnyDl2iz5KjgpLpcdLzb10l/HbJvFSc9vY1pA1wryUeKm5&#10;Fy819+Kl5hF4qTmKEN7Z1alTp9mzZ4eJU2F4d+nSJbkT79ixY9EuIOE9TsadKWeuJCvZTlLh4VA5&#10;9DF5LJxuIcI7AuHtRXh71XMb21P2tFv3FXJFWCoxwturaYT3XXKXbWlhXmKEtxfh7UV4RyC8UYTw&#10;zgrdnf3xD7sLHHTQQeE4v8Lwfuqpp/bYYw+9H7/vvvt03RYTuQ3vx+XxfWVf2zEqPPSQHufIOfOl&#10;1v1RwjsC4e1FeHvVfxvbSrayG/udcmdYKiXC26tphLdtY9vL9mFeYoS3F+HtRXhHILxRhPBums4+&#10;++zp06eHici999574IEHnnbaadXvzXMV3pNlcn/pb/tDhYeW0vJAOfBdeTecrk6EdwTC24vw9nJt&#10;Y+vJenbbf0QeCUslQ3h7NYHwvkwusw0szEuP8PYivL0I7wiEN4oQ3ukbVbtwilJq8uE9V+aOlJG7&#10;yC62G1R40J3vi+SicLp6I7wjEN5ehLeXdxtbRVax+4H35f2wVBqEt1djD+95Ms82rX1kn7BUeoS3&#10;F+HtRXhHILxRhPBOX5fahVOUUlMN7+/l+zflzaVkKdsBSg6tpNVOstMP8uM/No9DeEcgvL0Ib6+I&#10;bSz5V09fy9dhqQQIb6/GHt7HyXG6UTWTZmFeFoS3F+HtRXhHILxRhPDOuyYW3lrUf5I/2c504WFJ&#10;WfJv8rdwosVDeEcgvL0Ib6+4bay5NLe7iHkyLyw1NMLbq1GH93yZb1vUuXJuWCoLwtuL8PYivCMQ&#10;3ihCeGfLUUcdtUmV+++/PyyVWJMJ79/L71tJK9vjSQ7tpf0YGVMpleFEDYHwjkB4exHeXnHb2Ofy&#10;ud1XtJN2YamhEd5ejTq8kz9rCvNyIby9CG8vwjsC4Y0ihHdW6P1sRUVFz54933nnnddff71jx447&#10;7rhjOK6UGnt4PyqPriAr2I5Ocvit/PZT+TScoqER3hEIby/C2yt6G/tIPrL7jeVl+bDUoAhvr0Yd&#10;3rYt3SQ3hXm5EN5ehLcX4R2B8EYRwjsr9GZw0kknhUmVzTbbrAwd1UjDe6pMXV/Wt12c5HCKnPKZ&#10;LNZfhtcH4R2B8PYivL0WZxt7Tp6z+5Bu0i0sNRzC26vxhndn6WwbUpiXEeHtRXh7Ed4RCG8UIbyz&#10;Yp999ina1b7ooouS/8VdOo0rvOfJvOPkuGbSzHZu7LC5bP6OvBNOUXqEdwTC24vw9lrMbWyADLD7&#10;k8PksLDUQAhvr0Ya3uNlvG1Cz8gzYamMCG8vwtuL8I5AeKMI4Z0V06ZN69btJ0+2VFRUlOHOt7GE&#10;94fyYRfpYrs1dlhWlh0kg8LRZUR4RyC8vQhvr8Xfxk6T0+y+5UF5MCw1BMLbq5GG9xqyhm48K8vK&#10;YV5ehLcX4e1FeEcgvFGE8M6Q3r17a2z36tVr880310H//v3DEaXUWML7IXnI9on1cLac/b2kVpiE&#10;dwTC24vw9mqQbWwL2cLuZMbL+LC02Ahvr8YY3u/L+7blDJfhYam8CG8vwtuL8I5AeKMI4Z0ts2bN&#10;GjBgwA033KARFZZKrLGE9xyZs7Ks/Kw8G+bpIbwjEN5ehLdXg2xjlVJp+aSHhvrn3oS3V2MM7zbS&#10;RreZ9WX9MC87wtuL8PYivCMQ3ihCeGfI8OHD9Q5XB3369OnYsePIkSNtvaQa6ZurpYjwjkB4exHe&#10;Xg21jc2VufYuEg31JueEt1ejC+//yn/tlzVTZWpYKjvC24vw9iK8IxDeKEJ4Z4XunFVUVIwdO/bJ&#10;J5/U6h49erROw3GlRHh7Ed4RCG8vwturAbexyTLZOmpX2TUsLQbC26txhfd8md9cmuvW0lt6h6U0&#10;EN5ehLcX4R2B8EYRwjsrTj31VNuj3WuvvR599FEdXHTRRZMnT646soQIby/COwLh7UV4ezXsNnax&#10;XGztfYfcEZZiEd5ejSu8L5PLbFOZJbPCUhoIby/C24vwjkB4owjhnRXHHXecPXBWVFTMnj1bB0cd&#10;dVQZ7koIby/COwLh7UV4ezX4NtZJOllQfSE1/1lvPRHeXo0ovBfIAttIDpVDw1JKCG8vwtuL8I5A&#10;eKMI4Z0VunOmyb3ZZpvZK8z79OnDS83DKGMI7wiEtxfh7dXg29h8mW9NtYKsEJaiEN5ejSi8t5Pt&#10;bCPRAg9LKSG8vQhvL8I7AuGNIoR3hkydOvXNN9/UfQ4dH3vsseW5gyO8vQjvCIS3F+HtVYpt7CP5&#10;yLJqb9k7LPkR3l6NJby/lC9t87hL7gpL6SG8vQhvL8I7AuGNIoR35lRWVoZRWRDeXoR3BMLbi/D2&#10;KtE2doVcYXH1nDwXlpwIb6/GEt4by8a6YbSQFqk/3a0Iby/C24vwjkB4owjhnSG//e1vKwq8/PLL&#10;4YhSIry9CO8IhLcX4e1Vum2ss3S2vgpzJ8Lbq1GE94fyof1GZpSMspV0Ed5ehLcX4R2B8EYRwjsr&#10;dD9bY9teZ64+/fRTndq4pAhvL8I7AuHtRXh7lW4bmyNzLLG6Sbew5EF4ezWK8F5RVtRNoqH+2fvi&#10;I7y9CG8vwjsC4Y0ihHdW7LfffkV3HBdccMGkSZPCpGQIby/COwLh7UV4e5V0G/uP/Mfa+1l5NizV&#10;G+Htlf3wfkFesO3hU/nU1lNHeHsR3l6EdwTCG0UI76zQe42DDjooTKpsuummYVRKhLcX4R2B8PYi&#10;vL1KvY11kS4aWs2leZjXG+Htlf3wtureQDawxSwgvL0Iby/COwLhjSKEd/p2WKjqL7sr+vXrd8wx&#10;x+jglFNOCacoJcLbi/COQHh7Ed5epd7GvpfvLbfWkrXCUv0Q3l4ZD+9L5VLbEsJSNhDeXoS3F+Ed&#10;gfBGEcI7fWfXLpyilAhvL8I7AuHtRXh7lWEbe1qetuKaIlPCUj0Q3l4ZD2/bBvaRfcJSNhDeXoS3&#10;F+EdgfBGEcI7o6ZOndqjR48wKSXC24vwjkB4exHeXuXZxpaUJa276v8fpAhvryyH9/bfbm8bQJhn&#10;BuHtRXh7Ed4RCG8UIbyzRe9tn376aXvN+ZZbbhlWS4nw9iK8IxDeXoS3V3m2sa/la+uuf8o/w9Ki&#10;EN5emQ3vSqm0a3+ADAhLmUF4exHeXoR3BMIbRQjvrND72S222MKS+/777y/b/hDh7UV4RyC8vQhv&#10;r7JtY1vL1lZf30u9bm6Et1dmw3s9Wc+u+jDPEsLbi/D2IrwjEN4oQninb/DgwT169NDe7tu3r97h&#10;HnPMMc8+6/6PNdEIby/COwLh7UV4e5VtG0ue9uwkncJSnQhvr2yG90gZadf7K/JKWMoSwtuL8PYi&#10;vCMQ3ihCeKdPk/uII44IExHC2xDeXoR3BMLbi/BWg2SQNdgoGRWWakd4e2UzvFtLa73Gu0iXMM8Y&#10;wtuL8PYivCMQ3ihCeKdv+vTpF1xwgeb3JptscvPNNxPehvD2IrwjEN5ehLdZVpbVDKvPf3ImvL0y&#10;GN5/lb/ar1rGfjk2LGUM4e1FeHsR3hEIbxQhvDPkiSee6NWrlxb4/vvv//bbb4fVEiO8vQjvCIS3&#10;F+HtVeZtbJyMsxIbJIPCUi0Ib68MhnczaabX9eFy+BdffBGWMobw9iK8vQjvCIQ3ihDeWXTNNdd0&#10;6NBBCzzMS4nw9iK8IxDeXoS3V/m3sXVlXY2xpWXpMK8F4e2VtfDuJJ3slyw6Jry9CG8vwjsC4e1C&#10;eKeI8M6u8txcCW8vwjsC4e1FeHuVfxv7Sr6yHrtD7ghLNSG8vTIV3l/IF3YtPyQP/TglvJ0Iby/C&#10;OwLh7UJ4p4jwzjvC24vwjkB4exHeXqlsYzvIDppkbaRNmNeE8PbKVHhbdS8lS9mU8PYivL0I7wiE&#10;twvhnSLCO+8Iby/COwLh7UV4e6WyjU2X6RZm18q1YakawtsrO+H9tDxt1+/nEm6PhLcX4e1FeEcg&#10;vF0I7xQR3nlHeHsR3hEIby/C2yutbWx32V3DrK20DfNqCG+vjIR38g/bu0v3sER4+xHeXoR3BMLb&#10;hfBOEeGdd4S3F+EdgfD2Iry9UtzGLM/6S/8w/ynC2ysj4b2xbGzX7DyZF5YIbz/C24vwjkB4uxDe&#10;KSK8847w9iK8IxDeXoS3V4rb2OFyuOZZbX/pTXh7ZSG8R8toq+5n5JmwVIXw9iK8vQjvCIS3C+Gd&#10;IsI77whvL8I7AuHtRXh7pbiNJW98PUAGhKUChLdXFsK7tbTWK3QZWSbMFyK8vQhvL8I7AuHtQnin&#10;iPDOO8Lbi/COQHh7Ed5e6W5j+8v+2mk1PulNeHulHt43yA32m5Sv5euwtBDh7UV4exHeEQhvF8I7&#10;RYR33hHeXoR3BMLbi/D2SncbmypTLdVel9fD0kKEt1fq4W1X5f6yf5gXILy9CG8vwjsC4e1CeKeI&#10;8M47wtuL8I5AeHsR3l6pb2MVUqG11k7ahflChLdXuuG9tWxt4R3mP0V4exHeXoR3BMLbhfBOEeGd&#10;d4S3F+EdgfD2Iry9Ut/GPpKPLNg+lp8kEOHtlWJ4D5JBdiXeI/eEpZ8ivL0Iby/COwLh7UJ4p4jw&#10;zjvC24vwjkB4exHeXlnYxlaSlbTZVpfVw7wK4e2VYnhbdXeQDmFeDeHtRXh7Ed4RCG8XwjtFhHfe&#10;Ed5ehHcEwtuL8PbKwjb2lrxl5fa9/P8tkfD2Siu8D5KD7OoL85oQ3l6EtxfhHYHwdiG8U0R4NwVD&#10;hgy5ucDtt98ejljoHwXC0kKEtxfhHYHw9iK8vTKyjVm5bSwbhznh7ZdKeM+QGXbdnSfnhaWaEN5e&#10;hLcX4R2B8HYhvFNEeDcFo0ePfnKhXr163XHHHeGIKpMnT956663D0U8+GVYXIry9CO8IhLcX4e2V&#10;kW3sdXnd+m2OhNgmvL1SCe920k6vtSVlyTCvBeHtRXh7Ed4RCG8XwjtFhHeTorelzTbbLEwWGjRo&#10;0EknnRQm1RDeXoR3BMLbi/D2ysg2NlfmWnhfJBfZCuHtVf7wPlQOtWttkkwKS7UgvL0Iby/COwLh&#10;7UJ4p4jwbjr0nrpDhw7V91f+/Oc/n3rqqZ07d+7atevMmTPD6kIa3o/USXfOUjF69OgwypiJEyeG&#10;UcZMnz592rRpYZIxn376aRhljD78hFHGjB8/PowyJrOXWHa2sf2+388qzqZ6q9SdQhtnypQpU2bN&#10;mhUmWaKPU1OnTg2TsrDrq+93fcO8drobHUYZM3LkyDDKmE8++SSMMuaLL76YMWNGmGTJ5MmTtb3D&#10;JEv04tILLUwy5uOPPw6jjEnxhhl24mty4403Et5pIbybjv/+97977713mBTYZJNN3njjDR3ozl9F&#10;RUXRk6Ia3uE2Wov5KdFH6zDKGH3sCaOM0Wv222+/DZOM0W0vjDJGd6PDKGN03yuMMiazl1h2trEf&#10;5v9gITd0/lCd6q3yu+++s6MyRat73rx5YZIlP/zwQzkfepZdsKxdX/PmL/rS+Pzzz8MoYyZMmBBG&#10;GaOpFkYZM3v27Dlz5oRJlnz11VeVlZVhkiV6cemFFiYZk9nNbPz48WFUdrYPX6OhQ4cS3mkhvJuO&#10;6lFd3cYbb1z0gjReau7FS80j8FJzL15q7pWpbayNtNGQayttdcxLzb3K+VLzG+VGq+7/Sb12Q3mp&#10;uVdmXwPMS829eKl5BF5qjiKEdxOh+3YdO3YMk586+OCDw0ika9euU6ZMCZMqhLcX4R2B8PYivL0y&#10;tY1Nk2mWc1NlKuHtVbbw/k6+s6tpD9kjLC0K4e1FeHsR3hEIbxfCO0WEdxMxadKkbt26hUmVu+++&#10;+9Zbb9XBqaee+utf/1rvx2+//fbOnTvbsQnC24vwjkB4exHeXlnbxpaUJbXofiW/Iry9yhbeq8gq&#10;Ft7zZF5YWhTC24vw9iK8IxDeLoR3igjvJmLatGm33XZbmFR54YUXnnrqKRvfe++9p5xyyvXXX199&#10;N4vw9iK8IxDeXoS3V9a2sQEywKKO8PYqT3jfK/faFfS+vB+W6oHw9iK8vQjvCIS3C+GdIsI77whv&#10;L8I7AuHtRXh7ZXAbs6678/s7CW+XMoR38iLzjWXjsFQ/hLcX4e1FeEcgvF0I7xQR3nlHeHsR3hEI&#10;by/C2yuD29gWsoWmXZvKNoS3SxnCe21ZW6+a5tI8zOuN8PYivL0I7wiEtwvhnSLCO+8Iby/COwLh&#10;7UV4e2VwG0veYm3GnCxu/7kN7zvlTrteRsiIsFRvhLcX4e1FeEcgvF0I7xQR3nlHeHsR3hEIby/C&#10;2yub21gLaaGBd6gcGuZZks/wnitzrbq7S/ew5EF4exHeXoR3BMLbhfBOEeGdd4S3F+EdgfD2Iry9&#10;srmNnSfnWeaFeZbkM7ztRebR1wjh7UV4exHeEQhvF8I7RYR33hHeXoR3BMLbi/D2yuY2Nl/mW+Y9&#10;Lo+HpczIYXhfL9fb1TFUhoYlJ8Lbi/D2IrwjEN4uhHeKCO+8I7y9CO8IhLcX4e2V2W1sU9lUS289&#10;WS/MMyOH4W3VvbPsHOZ+hLcX4e1FeEcgvF0I7xQR3nlHeHsR3hEIby/C2yuz29gblW9Y74V5ZuQt&#10;vNeRdRb/iiC8vQhvL8I7AuHtQniniPDOO8Lbi/COQHh7Ed5emd3G9FZpvfdH+WNYyoZchXfyIvPX&#10;5LWwFIXw9iK8vQjvCIS3C+GdIsI77whvL8I7AuHtRXh7ZTm8fz3n15p8y8qyYSkbchXeVt27yW5h&#10;Hovw9iK8vQjvCIS3C+GdIsI77whvL8I7AuHtRXh7ZTm8P57zsYXfZJkcVjMgP+HdXtrb5R/mi4Hw&#10;9iK8vQjvCIS3C+GdIsI77whvL8I7AuHtRXh7ZTm858yZs5wsp+G3k+wUVjMgJ+E9QAZYdQ+RIWFp&#10;MRDeXoS3F+EdgfB2IbxTRHjnHeHtRXhHILy9CG+vjIf3dXKdtl9LaRlWMyAP4T1X5lp17yv7hqXF&#10;Q3h7Ed5ehHcEwtuF8E4R4Z13hLcX4R2B8PYivL0yHt6zZbYV4JeSlR3EPIS3XeZ6CPPFRnh7Ed5e&#10;hHcEwtuF8E4R4Z13hLcX4R2B8PYivL0yHt46aCWttAA3lU1tPXVNPrztVQZ6aMA/rSe8vQhvL8I7&#10;AuHtQniniPDOO8Lbi/COQHh7Ed5e2Q/vW+SWhn32dTE17fCeITPs0t5Zdg5LDYHw9iK8vQjvCIS3&#10;C+GdIsI77whvL8I7AuHtRXh7ZT+8F8gCS8FX5VU7Kl1NO7ybS3O9qJtJM73Yw1JDILy9CG8vwjsC&#10;4e1CeKeI8M47wtuL8I5AeHsR3l7ZD2/VWTprDbaTdjZNVxMO77/IX+x3HN9JA3cC4e1FeHsR3hEI&#10;bxfCO0WEd94R3l6EdwTC24vw9moU4T1EhlgQzpN5tpKiphreH8gHdiEfKUeGpYZDeHsR3l6EdwTC&#10;24XwThHhnXeEtxfhHYHw9iK8vRpFeFdKpTXhYBlsKylqquHdTtrpJbysLBvmDYrw9iK8vQjvCIS3&#10;C+GdIsI77whvL8I7AuHtRXh7NYrwVuvKupqFWXi1eZMM7xPkBPvVxhdSkkImvL0Iby/COwLh7UJ4&#10;p4jwzjvC24vwjkB4exHeXo0lvN+T96wM58j/L6ai6YX3cBlul+3pcnpYamiEtxfh7UV4RyC8XQjv&#10;FBHeeUd4exHeEQhvL8Lbq7GEd/Jq8+fkubCUkqYX3kvKknrBtpf2YV4ChLcX4e1FeEcgvF0I7xQR&#10;3nlHeHsR3hEIby/C26uxhLf6mfzM2jvMU9LEwnsv2csu1a/l67BUAoS3F+HtRXhHILxdCO8UEd55&#10;R3h7Ed4RCG8vwturEYX3OBlnifilpLmz2JTCe4JMsIv0Urk0LJUG4e1FeHsR3hEIbxfCO0WEd94R&#10;3l6EdwTC24vw9mpE4T1f5lslXilXhqU0NKXwtsuzRO9kXojw9iK8vQjvCIS3C+GdIsI77whvL8I7&#10;AuHtRXh7NaLwVpqI1ophnoYmE95ry9pluzAJby/C24vwjkB4uxDeKSK8847w9iK8IxDeXoS3V+MK&#10;7+Sl0SX6r1f10TTC+xP5xC7JR+SRsFRKhLcX4e1FeEcgvF0I7xQR3nlHeHsR3hEIby/C26txhbey&#10;XHxang7zsmsC4Z28aL+k72ReiPD2Iry9CO8IhLcL4Z0iwjvvCG8vwjsC4e1FeHs1uvBeS9bSYlxD&#10;1gjzsmsC4b2mrGnhXbZ/ik54exHeXoR3BMLbhfBOEeGdd4S3F+EdgfD2Iry9Gl14j5ExFo1hXnaN&#10;Pbyfl+ftAhwkg8JS6RHeXoS3F+EdgfB2IbxTRHjnHeHtRXhHILy9CG+vRhfeyrrxXrk3zMurUYf3&#10;d/KdXXobyAZhqSwIby/C24vwjkB4uxDeKSK8847w9iK8IxDeXoS3V2MM701kE03HNWXNMC+vRh3e&#10;G8lGFt7zZF5YKgvC24vw9iK8IxDeLoR3igjvvCO8vQjvCIS3F+Ht1RjDe5SMsnoM8/JqvOH9sDxs&#10;l9sT8kRYKhfC24vw9iK8IxDeLoR3igjvvCO8vQjvCIS3F+Ht1RjDW1lA3iV3hXkZNdLwTl5k3lk6&#10;h6UyIry9CG8vwjsC4e1CeKeI8M47wtuL8I5AeHsR3l6NNLy3kC20ITtIhzAvo0Ya3vZu8C2kRZiX&#10;F+HtRXh7Ed4RCG8XwjtFhHfeEd5ehHcEwtuL8PZqpOH9X/mvPX8b5mXUGMP7b/I3u7hGyIiwVF6E&#10;txfh7UV4RyC8XQjvFBHeeUd4exHeEQhvL8Lbq5GGt7KSfEQeCfNyaXThPV/m22W1nWwXlsqO8PYi&#10;vL0I7wiEtwvhnSLCO+8Iby/COwLh7UV4ezXe8O4u3TUme0rPMC+XRhfe9iJzPYR5GghvL8Lbi/CO&#10;QHi7EN4pIrzzjvD2IrwjEN5ehLdX4w3vy+Qyjclm0izMy6VxhfdVcpVV92AZHJbSQHh7Ed5ehHcE&#10;wtuF8E4R4Z13hLcX4R2B8PYivL0ab3jPlbmWlONlfFgqi8YV3nYR7Sl7hnlKCG8vwtuL8I5AeLsQ&#10;3ikivPOO8PYivCMQ3l6Et1fjDW+1sqysVbmb7BbmZdGIwnt1Wd3CO8zTQ3h7Ed5ehHcEwtuF8E4R&#10;4Z13hLcX4R2B8PYivL0adXjb66hbSsswL4vGEt7XyXVW3em+yNwQ3l6EtxfhHYHwdiG8U0R45x3h&#10;7UV4RyC8vQhvr0Yd3t/Jd9aWk2VyWCq9xhLedsnsIXuEeaoIby/C24vwjkB4uxDeKSK8mz69r6wo&#10;EFYXIry9CO8IhLcX4e3VqMNbWV4eKUeGeek1ivBeUpa0S8amqSO8vQhvL8I7AuHtQniniPBu+vQG&#10;tueetb4hDeHtRXhHILy9CG+vxh7ef5Y/a162lbZhXnrZD++75W6r7g/kAzsqdYS3F+HtRXhHILxd&#10;CO8UEd5N33333XfjjTdqx06bNi0sFSC8vQjvCIS3F+Ht1djDe4pMKfNTuxkP72/lW7tAtpKtwhEZ&#10;QHh7Ed5ehHcEwtuF8E4R4d30HXzwwZ07d95jjz169Oix227F75qr4X1rnbQzU/H++++HUcZoeIRR&#10;xugeodZamGSMPvaEUcaMGDEijDJmzJgxYZQxmb3EMruN6a1y6tSpYVIn68xz55wb5iU2ceLEGTNm&#10;hEmW6D705MmT7dLQQ1jNhnHjxoVRxrz77rthlDETJkwIo4yZMmXKtGnTwiRLPvvss5kzZ4ZJlujF&#10;pRdamGTM+PHjwyhjUrxhhp34mlx00UWEd1oI76av8FennTp1KvqFPc94e+ndWRhlDM94R+AZby+e&#10;8faq5zPe6pfyS+3M5WS5MC+xLD/j/c9v/2nV/Y18E1azgWe8vXjG24tnvCPwjLcLz3iniPDOl002&#10;2aTo4Znw9iK8IxDeXoS3VxMI76Ey1GozzEsss+H99byv7XLoIB3CUmYQ3l6EtxfhHYHwdiG8U0R4&#10;N30VFRXJbl+HDh30Pt3GhvD2IrwjEN5ehLdXEwjv+TLfgvMteSsslVJmw3s5WU4vhBbSIsyzhPD2&#10;Iry9CO8IhLcL4Z0iwrvpe/fddzt16tSnT58ePXrcdtttYXUhwtuL8I5AeHsR3l5NILzVRrKRNmd5&#10;Xm2ezfD+m/zNfvvwkWRxh5Xw9iK8vQjvCIS3C+GdIsI7F3TvasqUKTXelRPeXoR3BMLbi/D2ahrh&#10;/aa8adlZKZVhqWQyGN6zZbb9+NvJdmEpYwhvL8Lbi/COQHi7EN4pIrzzjvD2IrwjEN5ehLdX0wjv&#10;OTLHyrMMbyqWwfBeT9bTn73l/Jb2f7wziPD2Iry9CO8IhLcL4Z0iwjvvCG8vwjsC4e1FeHs1jfBW&#10;Ft7dpFuYl0zWwjt5kfmr814lvL0Iby/C24vwjkB4owjhnXeEtxfhHYHw9iK8vZpMeN8ut1t/hnnJ&#10;ZC287afeSXaaN28e4e1FeHsR3l6EdwTCG0UI77wjvL0I7wiEtxfh7dVkwnuWzLIE/UJK23iZCu+u&#10;0tV+ah0T3hEIby/C24vwjkB4owjhnXeEtxfhHYHw9iK8vZpMeCtL0CvlyjAvjeyE9yPyiP3IA2Wg&#10;TgnvCIS3F+HtRXhHILxRhPDOO8Lbi/COQHh7Ed5eTSm895a9LUTDvDSyE972w24mm9mU8I5AeHsR&#10;3l6EdwTCG0UI77wjvL0I7wiEtxfh7dWUwvs7+c5adKbMDEslkJHwXl1Wtx82zAnvKIS3F+HtRXhH&#10;ILxRhPDOO8Lbi/COQHh7Ed5eTSm8F8iC5tJcW/RGuTEslUAWwvsT+cSq+zl5LiwR3lEIby/C24vw&#10;jkB4owjhnXeEtxfhHYHw9iK8vZpSeKs20kZzdE1ZM8xLIPXwni/zm0kz/THbS/uwVIXwjkB4exHe&#10;XoR3BMIbRQjvvCO8vQjvCIS3F+Ht1cTC+0P50J4KDvMSSD28N5AN7Gf8Tn6yN094RyC8vQhvL8I7&#10;AuGNIoR33hHeXoR3BMLbi/D2amLhrSxKX5KXwryhpRveU2SK/YD2TuaFCO8IhLcX4e1FeEcgvFGE&#10;8M47wtuL8I5AeHsR3l5NL7xXkVW0S38hvwjzhpZueFt16yHMCxDeEQhvL8Lbi/COQHijCOGdd4S3&#10;F+EdgfD2Iry9ml54D5ABtaVpg0gxvE+T0+xH+15quMsivCMQ3l6EtxfhHYHwRhHCO+8Iby/COwLh&#10;7UV4ezW98FZWpx/Kh2HeoNIK74/lY/u5jpfjw9JPEd4RCG8vwtuL8I5AeKMI4Z13hLcX4R2B8PYi&#10;vL2aZHivKCtqoJ4oJ4Z5g0orvJeT5fSHaiNtwrwawjsC4e1FeHsR3hEIbxQhvPOO8PYivCMQ3l6E&#10;t1eTDO8dZAdt1GVkmTBvUKmE9y1yiz3dPVWmhqVqCO8IhLcX4e1FeEcgvFGE8M47wtuL8I5AeHsR&#10;3l5NMry1Ti1T50rDF0L5w3uOzLEfZyvZKizVhPCOQHh7Ed5ehHcEwhtFCO+8I7y9CO8IhLcX4e3V&#10;JMNbWaneKreGecMpf3ivLWvrz9JMmoV5LQjvCIS3F+HtRXhHILxRhPDOO8Lbi/COQHh7Ed5eTTW8&#10;t5VtNVbXk/XCvOGUObyfkqfslwhDZWhYqgXhHYHw9iK8vQjvCIQ3ihDeeUd4exHeEQhvL8Lbq6mG&#10;9+PyuPVqmDecMod3C2mhP0UX6RLmtSO8IxDeXoS3F+EdgfBGEcI77whvL8I7AuHtRXh7NdXwVhbe&#10;z8lzYd5Ayhne+8l+9lN8J4vecSe8IxDeXoS3F+EdgfBGEcI77whvL8I7AuHtRXh7NeHwXl/W12T9&#10;lfwqzBtI2cJ7hsyw6r5YLg5LdSK8IxDeXoS3F+EdgfBGEcI77whvL8I7AuHtRXh7NeHw/ov8Rau1&#10;lbQK8wZStvBeRVbR81/HP+4uQnhHILy9CG8vwjsC4Y0ihHfeEd5ehHcEwtuL8PZqwuH9rXxrzxjX&#10;8b+vI5QnvG+X2+3MD5NhYWlRCO8IhLcX4e1FeEcgvFGE8M47wtuL8I5AeHsR3l5NOLxVa2mt7dpX&#10;+oZ5QyhPeDeX5nrO95a9w7weCO8IhLcX4e1FeEcgvFGE8M47wtuL8I5AeHsR3l5NO7yPk+M0X5eX&#10;5cO8IZQhvHtKT3u6O8zrh/COQHh7Ed5ehHcEwhtFCO+8I7y9CO8IhLcX4e3VtMP7A/kgomDrVurw&#10;nipT7TzfKXeGpfohvCMQ3l6EtxfhHYHwRhHCO+8Iby/COwLh7UV4ezXt8FYWsTfIDWG+2Eod3naG&#10;l5Qlw7zeCO8IhLcX4e1FeEcgvFGE8M47wtuL8I5AeHsR3l5NPrw7SSft2I7SMcwXW0nD+1/yLwvv&#10;z8W9JRPeEQhvL8Lbi/COQHijCOGdd4S3F+EdgfD2Iry9mnx4PywPW8qG+WIraXjbWd1KtgpzD8I7&#10;AuHtRXh7Ed4RCG8UIbzzjvD2IrwjEN5ehLdXkw/v+TLfavZ/0jA7TKUL751lZzurlVIZljwI7wiE&#10;txfh7UV4RyC8UYTwzjvC24vwjkB4exHeXk0+vJXV7M/l52G+eEoU3h/Lx3Y+/y3/DktOhHcEwtuL&#10;8PYivCMQ3ihCeOcd4e1FeEcgvL0Ib688hPe1cq0GbWtpHeaLp0Thvawsq2eyjbQJcz/COwLh7UV4&#10;exHeEQhvFCG8847w9iK8IxDeXoS3Vx7C+3P53J5MDvPFU4rwfkQesXM4RaaEJT/COwLh7UV4exHe&#10;EQhvFCG8847w9iK8IxDeXoS3Vx7CW1nWHi/Hh/liKEV429mrkIowj0J4RyC8vQhvL8I7AuGNIoR3&#10;3hHeXoR3BMLbi/D2ykl4HyaHadk2yKvNGzy8z5PzLLzDPBbhHYHw9iK8vQjvCIQ3ihDeeUd4exHe&#10;EQhvL8LbKyfhPVpGW9zOlcVthoYN76/laztjx8qxYSkW4R2B8PYivL0I7wiEN4oQ3nlHeHsR3hEI&#10;by/C2ysn4a2sb++Ve8M8VsOG946yo56rVtIqzBcD4R2B8PYivL0I7wiEN4oQ3nlHeHsR3hEIby/C&#10;2ys/4b2kLKmJu4asEeaxGjC8v5Kv7NcBD8gDYWkxEN4RCG8vwtuL8I5AeKMI4Z13hLcX4R2B8PYi&#10;vL3yE96vyCtWuQtksfbOGzC8V5KV9Py0kBZhvngI7wiEtxfh7UV4RyC8UYTwzjvC24vwjkB4exHe&#10;XvkJ7x/kBwvvj2SxdukaKryflqft/IyRMWFp8RDeEQhvL8Lbi/COQHijCOGdd4S3F+EdgfD2Iry9&#10;8hPeykJ3e9k+zKM0VHi3lJZ6ZjaVTcN8sRHeEQhvL8Lbi/COQHijCOGdd4S3F+EdgfD2Iry9chXe&#10;d8gd1t5hHqVBwvsP8gc7J99Kg6Uy4R2B8PYivL0I7wiEN4oQ3nlXovCurKzceuutmzVrtsQSS6y9&#10;9toDBw4MRyy0++67t2rVSo9t3759v379wqqI7m/p6XVQGN66cvPNN+s+og6q6927t53GTpzYd999&#10;DzjggDBpOIR3BMLbi/D2ylV4z5E5lrufSPzV0SDh3Uya6dk4To4L84ZAeEcgvL0Ib6+8hbfuVV52&#10;2WVhUuWss86yHU7z8ssvr7feerofq3r06FH4qD1o0KCq/dO111hjDf24zjrrbLfddhMnTtSjrrrq&#10;KjuqyPjx4/VYHVR9gf+nKyeccEKYNBDCO0WEdxOhhdm9e/dtt91255131ugNq1V0n6+iQFhdqETh&#10;veSSSx588MGjR4/W3fTbbrtN75UeeuihcJxIixYtevXqNWLEiNmzZz/55JNa4B06dLCjdEVPrIPC&#10;8NYVvavSh6LHF1pqqaXOO+88G+t9n53GTpzQb7HNNtuEScMhvCMQ3l6Et1euwlvZC7zPkDPC3G/x&#10;w3s72c76f/H/qXghwjsC4e1FeHvlLbx1r1IV3nufeOKJG2+8sY379u2rx950003Tpk3Th8VTTjlF&#10;p08//bQd+8QTTzRr1kz3Tu+//379+Pzzz++00056At3F1R1j23e95ZZbdMXGSu+Q9RN1xb5CQlcO&#10;PPDAMGkghHeKCO+m4LXXXtt7771tfNJJJ/3zn/+0sRk5cmRybHWlCG+9dy667/jrX/+6xhrhn99o&#10;M2+77bY2NlqMenp73ruO8A6TKssss4zer4VJlaLvqAjv7CC8vQhvr7yF9/FyvEVvmPstZngn7/F2&#10;p9wZlhoI4R2B8PYivL1yGN7dunXTXdYwLwjvTz/9VI8tepi++uqrkx1R3UFt3ry5Dgpfaq4p/o9/&#10;/CNMRMaOHVt9x7XGFcK7KYl/zEZ26F3hlClTbHzjjTeed955NjZ33HHHrbfe+s477+iNPCwVKNEz&#10;3npP8eyzz4ZJAWvs6rvIWubLL7+8DgjvaIR3BMLbi/D2KlF4fylfWvd+J5G7wosZ3hvKhnYGwrzh&#10;EN4RCG8vwtsrh+Gt95Bay9ddd52tJOF95JFHrrXWWrZYSD/l7rvv1kGN4a3H3nvvvWFCeOdVwz9k&#10;IkWVlZUdO3acNm1amFfZd999N91009NPP71379477bRTWF1Iw/vCOundWYSTTjpJ7yyUnp/bb799&#10;0qRJtm6/JrRxoWeeecbWkxO89957Vcf8SFeKzknbtm3vu+++MKmip2n3U3qvt+WWW4ajG8748ePD&#10;KGMmT548ceLEMMmYcePGhVHGDB8+PIwyZtSoUWGUMZm9xDK7jemtMrkDbFjNFzTX7r31m1vD3ElT&#10;TTMyTJzGTB9j1f3c9OfCUsP5/PPP9YEgTDJm9OjRYZQxuhsdRhkzZsyYMMqYzz77bMqUKWGSJZpq&#10;uhcXJlmiF5deaGGSMaXYzGxf9MUXX9SB7fgdffTRnTt31kHr1q232WabH0/0U+uss06fPn10oIGt&#10;xX7PPfcMGDBAP1577bW619qmTRs7mXn77bftWxSqviurK3vvvXc42sP24Wt02mmnEd5pIbybjm+/&#10;/bZDhw7vvPNOmC9U+KvTTp06FT2TVqJnvM0DDzygza/3UHrH8fDDD+vKV199pWM7ttCQIUNsfXGe&#10;8X7opzbaaCOe8c4InvH24hlvr7w94626SldN3+Xlx9cKRVicZ7ytuvUQ5g2KZ7wj8Iy3F894e+Xw&#10;GW8bbLLJJtrMOkie8dajdt9996ojf0J3Ow877DAd6A6qnqZjx44bbLCBJreO77yz+E9yanvGO+zC&#10;LqQrPOPdlJTkURPlN2nSpIqKihrvegr3YPTuo+jhuRThrXfNRQV4ww032P2Lruug+k7V/fff37Jl&#10;Sx3o5+oJ9FGnKLwHDBgQJlV4qXl1hHcEwtuL8PYqXXgPk2GLU7/R4T1Ehtj3nS2zw1KDIrwjEN5e&#10;hLdXbsNbtWjRQvdCk/Defvvtu3TpYkcVatasmb1dUdFLzTW/9asVvfMxLzXPp8gHbGSKpmD1tyvX&#10;PSrbqdKj7M0S9a5cx7Nn/2RXqRThbb/kC5MquiOV3Jvo/VfyBzMJvYfaeeeddWB/BD5r1qyi8H77&#10;7bfDpArhXR3hHYHw9iK8vUoX3soC+GH58fVEXtHhbd+0jfz4FFApEN4RCG8vwtsrz+E9dOhQnf7q&#10;V7+y8H7jjTd0WnQ1TZ48WRft3r4ovJU2+S9+8QsbG8I7n4qvYDRGu+++uxZ1p4WOO+7Hf6l63nnn&#10;9e3bVwd6s9dje/TooT385JNPVn3G/ytFeOv9jt5T3HLLLWEu0rt37xVWWMHG9lfcjzzyiE2VFrKu&#10;2F2YfmzZsuXqq6+ehLf+ONXviQjv6gjvCIS3F+HtVdLw7iydtYG3lq3D3CMuvJ+T5yy858m8sNTQ&#10;CO8IhLcX4e2V5/BWW221la5YeKsVV1yx8A3PZ82apWmd/MPt6uFtf9Fd+NeghHc+FV/BaJL0Tnz2&#10;7Nk13pWX6G+8X375Zb2zUHpPpB/btWtXuOs5ZswYO7ZNmzb6cdVVVy3czdL91FatWum6fa6aNGlS&#10;OG4hwrs6wjsC4e1FeHuVNLwfkAcsg8PcIy687dutIeHfQ5YC4R2B8PYivL1yHt56b6krSXjr9OCD&#10;D9YVze8WLVrooPAvIquHt9pss83sbyoN4Z1PMY/WaEpK+uZqM2fO1H6wF7pXZ8dqLob5T40aNUqP&#10;1dOEeWYQ3hEIby/C2yuf4a2shF+X18O83iLC+1q51r5dmJcG4R2B8PYivL3yFt71odfU1KlT67hb&#10;KAzv7CC8U0R4511Jw3txFP6Nd6YQ3hEIby/C2yu34b2erKclfKC4nxKJCG+r7p3lx/fjKB3COwLh&#10;7UV4exHeEQhvFCG8847w9iK8IxDeXoS3V27D+3g5XmO4tbQO83rzhvdZcpaFd5iXDOEdgfD2Iry9&#10;CO8IhDeKEN55R3h7Ed4RCG8vwtsrt+H9jXxjPfyl+HY9veFt36WP9AnzkiG8IxDeXoS3F+EdgfBG&#10;EcI77whvL8I7AuHtRXh75Ta8VRtpo0l8goQ31K0nV3ifJqdZeId5KRHeEQhvL8Lbi/COQHijCOGd&#10;d4S3F+EdgfD2Iry98hzep8gpmsRLyf//b5v6cIW3Vbe37eMQ3hEIby/C24vwjkB4owjhnXeEtxfh&#10;HYHw9iK8vfIc3l/JVxbG34qjV+sf3r+SX9nXD/MSI7wjEN5ehLcX4R2B8EYRwjvvCG8vwjsC4e1F&#10;eHvlObyVhfGZcmaY10P9w9u++J+kTA8WhHcEwtuL8PYivCMQ3ihCeOcd4e1FeEcgvL0Ib6+ch/dR&#10;cpS28UqyUpjXQz3Dez/Zz8I7zEuP8I5AeHsR3l6EdwTCG0UI77wjvL0I7wiEtxfh7ZXz8B4rY715&#10;XM/wti97rpwb5qVHeEcgvL0Iby/COwLhjSKEd94R3l6EdwTC24vw9sp5eCsr5Kvl6jBflPqE93Fy&#10;nH3Z+VKvF6U3CMI7AuHtRXh7Ed4RCG8UIbzzjvD2IrwjEN5ehLcX4b2/7K+FvLqsHuaLUp/wbi7N&#10;9WteJBeFeVkQ3hEIby/C24vwjkB4owjhnXeEtxfhHYHw9iK8vQjvV+QVe3Y6zBdlkeGd/O/ueTIv&#10;LJUF4R2B8PYivL0I7wiEN4oQ3nlHeHsR3hEIby/C24vwVtbJ98g9YV6nusN7vsxvJs30q/1B/hCW&#10;yoXwjkB4exHeXoR3BMIbRQjvvCO8vQjvCIS3F+HtRXirnWQnTeX20j7M61R3eP9d/m4Z/72U+16F&#10;8I5AeHsR3l6EdwTCG0UI77wjvL0I7wiEtxfh7UV4q5flZavlMK9T3eFtX+c38pswLyPCOwLh7UV4&#10;exHeEQhvFCG8847w9iK8IxDeXoS3F+Gt5sgcC+ZPZNFXUx3hnfy5+LeSQgAT3hEIby/C24vwjkB4&#10;owjhnXeEtxfhHYHw9iK8vQhv00baaDCvJ+uFee3qCG+r7jVkjTAvL8I7AuHtRXh7Ed4RCG8UIbzz&#10;jvD2IrwjEN5ehLcX4W0elUctmxfIIvbdawvvITLEvsJ3ks5ONuEdgfD2Iry9CO8IhDeKEN55R3h7&#10;Ed4RCG8vwtuL8Dbfy/eWzV/JIu6pagtv+/R20i7My47wjkB4exHeXoR3BMIbRQjvvCO8vQjvCIS3&#10;F+HtRXgnrJzXkXXCvBY1hvcwGWafXub/3V2I8I5AeHsR3l6EdwTCG0UI77wjvL0I7wiEtxfh7UV4&#10;J56RZyyew7wWNYb3+rK+fuKKsmKYp4HwjkB4exHeXoR3BMIbRQjvvCO8vQjvCIS3F+HtRXgnkvc2&#10;/1jqirHq4f2FfGGfOEyGhaU0EN4RCG8vwtuL8I5AeKMI4Z13hLcX4R2B8PYivL0I70LWz12la5jX&#10;pHp47y/762ctK8uGeUoI7wiEtxfh7UV4RyC8UYTwzjvC24vwjkB4exHeXoR3oefkOWvvMK9J9fC2&#10;T7lRbgzzlBDeEQhvL8Lbi/COQHijCOGdd4S3F+EdgfD2Iry9CO9C82SeVfR78l5YqqYovM+X8+1T&#10;wjw9hHcEwtuL8PYivCMQ3ihCeOcd4e1FeEcgvL0Iby/Cu8jSsrRW9OayeZhXUxTeVt2Hy+Fhnh7C&#10;OwLh7UV4exHeEQhvFCG8847w9iK8IxDeXoS3F+Fd5El5su5nsAvD+2F5uO4TlxPhHYHw9iK8vQjv&#10;CIQ3ihDeeUd4exHeEQhvL8Lbi/Cuzlr6BXkhzH+qMLzbS3s9ZXfpbtN0Ed4RCG8vwtuL8I5AeKMI&#10;4Z13hLcX4R2B8PYivL0I7+pWlVU1pztKxzD/qSS8v5PvLNEnyAQ7Kl2EdwTC24vw9iK8IxDeKEJ4&#10;5x3h7UV4RyC8vQhvL8K7urfkLSvqMP+pJLy3kW30NM2lua2njvCOQHh7Ed5ehHcEwhtFCO+8I7y9&#10;CO8IhLcX4e1FeNfIwvsReSTMCyThbad5QB6w9dQR3hEIby/C24vwjkB4owjhnXeEtxfhHYHw9iK8&#10;vQjvGnWQDhrVXaVrmBew8P6T/MnCO6xmAOEdgfD2Iry9CO8IhDeKEN55R3h7Ed4RCG8vwtuL8K7R&#10;8/J8bV1t4d1KWumxx8gxYTUDCO8IhLcX4e1FeEcgvFGE8M47wtuL8I5AeHsR3l6Ed20svP8h/wjz&#10;hTS8R80fZcd+LV+H1QwgvCMQ3l6EtxfhHYHwRhHCO+8Iby/COwLh7UV4exHetdlatta0Xl/WD/OF&#10;NLxXn7+6HrW6rB6WsoHwjkB4exHeXoR3BMIbRQjvvCO8vQjvCIS3F+HtRXjXZrAMtqe1w3whDW9b&#10;f16eD0vZQHhHILy9CG8vwjsC4Y0ihHfeZTa8f/GLX4RRxtx6661hlDFZvie95pprwihjevXqFUYZ&#10;c+KJJ4ZRxmy11VZhlDH9+/cPo4wZNmyY3jbDJCUW2JfIJWFepa/0tfUwz4xJkya99NJLYZIxZ5xx&#10;RhhlTNeuNbx/XhZcdNFFYZQxgwcPHj9+fJhkyX333ZfN3whMmDDhzTffDJOMueCCC8IoY7p06RJG&#10;WUJ4p4jwzjvC24vwjkB4exHeXoR3HXaX3TWwV5aVw7xKc2mui7+V34Z5ZhDeEQhvL8Lbi/COQHij&#10;COGdd4S3F+EdgfD2Iry9CO86jJfx9uT2txJewj1FptjKdJluK9lBeEcgvL0Iby/COwLhjSKEd94R&#10;3l6EdwTC24vw9iK869ZSWmpmHylH2tSqe0lZ0qaZQnhHILy9CG8vwjsC4Y0ihHfeEd5ehHcEwtuL&#10;8PYivOtmf9G9tCyt4wWywMJ7rIy1YzOF8I5AeHsR3l6EdwTCG0UI77wjvL0I7wiEtxfh7UV41226&#10;TLfY1vHVcrWNv/4mQ/++O0F4RyC8vQhvL8I7AuGNIoR33hHeXoR3BMLbi/D2IrwXyWJ7N9nNBm2f&#10;b/vNN9+E47KE8I5AeHsR3l6EdwTCG0UI76Zvzpw53bp1O+ywwyoqKkaMGBFWFyK8vQjvCIS3F+Ht&#10;RXgv0vVyvfZ2M2lm4X3fo/cR3l6Etxfh7UV4RyC8XQjvFBHeTd+xxx77zDPP6KCyslLb2xYThLcX&#10;4R2B8PYivL0I70WaK3MtufXQUlo++uijhLcX4e1FeHsR3hEIbxfCO0WEd9NXGNt6FzBz5swwqaLh&#10;rfuFGbTddtuFUcacd955YZQxDz/88L333hsmGaN7q2GUMT169AijjDnssMPCKGN69uwZRhmT2W1M&#10;d6P1thkmaVv2m2UtvG8bdtuAAQNef/31cESWPPvss7fddluYZMwxxxwTRhnTuXPnMMqYU045JYwy&#10;5s4773zsscfCJEv69es3ZMiQMMmSxx9/XC+0MMmYk08+OYwyplOnTmGUJfqQRHinhfBu+grDu1u3&#10;blOnTg2TKpMnT/4AAJADz0x7Rqu7e2X3MAcA5M93330XMgDlRXg3fXWHNwAAAACgpAjvpq/opeZf&#10;ffVVmAAAAAAASo/wbvr69u17//3362DOnDnV31wNAAAAAFBShHfTV1lZudlmm2lyd+jQ4Ysvvgir&#10;AAAAAICyILwBAAAAACghwhsAAAAAgBIivAEAAAAAKCHCO19GjBjxv4WmTZtmi6+88sqAAQPmz59v&#10;U3PDDTc89dRTYVIuCxYs+Nvf/hYmIuGM/u9/w4YNC0sit99++y233KKnDPNy+fvf/x5GVX82379/&#10;/9dffz3MqwwaNOi6664ruhhL6rXXXrvmmmu+/fbbMC+4xFRYEnnwwQdvuummcl5ikydP1jM2fvz4&#10;MK9SfYsaMmSInmzevHlhXnr6vfRs3H333WEu8u6774bL63//mz17ti1+/vnnesbGjh1r0zLQa+e2&#10;227T8zZnzpywVMsWpSvPP/98mJTLF1988cknn4RJLTfMf/zjH/ojlPmGqZvQjBkzwmThFjV37tww&#10;r6J3KQ8//HCYlFe4mAouKN3G9By+8847Nk3XnXfeqXdr5b8vrZFeROHCKrjvGj58uF5cKf6/2cL7&#10;CvXxxx/r+Zk4cWKYV71lqa689dZbYV4u+iAYRlXnIVxw//ufXmK2mJE7sS+//FLPxgcffBDmVcp/&#10;J/b000/rTk7he9zUuL2V/05Md8n08il6853qOzl6/q+//vpy7l3YPVWyOSndosLl9b//JVfo6NGj&#10;9WTTp0+3adncfPPNYVSl+k7OG2+8UX23tgx0d3rChAk21sswXF4FN0y999BL7KOPPrJpGRTu5Hzz&#10;zTe2WOP9g15iL730UpigZAjvfOnatetZZ511fpWhQ4fqytFHH33mmWfqfkNFRUWSQB06dNC7rUsv&#10;vXTPPfe0lfI4/PDDO3XqZGO9n9pjjz3srF544YW22KVLlyeffPLZ/2vv3L+rKK8//N/YCCESwj1I&#10;QINIUS6Wm4iBYrklBIIEJZVLEFgioAgiwkqRixKBhIvVYCBChEqQgKUliICUBgJmiQIhgaAlyPfx&#10;7OFd4zkHi2sxk+9qPs8PWXv2zJnZ8847+92fuWXXLiIMM6UWFxe7D8JT6CckJFA6T548eeTIkeYc&#10;NmwYcR44cMDfjIHSu3fvOXPmUD2kpKSQWPEgjVJTU63FwBbr3Lnz2rVry8vLabGmpiZzBgpFw2OP&#10;Pcbho03y8vLMGdujpkyZMn78eJqRxqytrTVnoJw6dYre9fnnn2/bto2OZE6Ol9de+fnnzp3D8/HH&#10;H/fo0YMhasCAAYxMtlig2L8boBKliYjQhu24PQqb+GfNmjVw4EDzhEB9fT3HiO3aJOK2f//+1mLu&#10;xGzVqtXOnTtLSkpYMrSy9cKFC/QrV8HE7VHYe/fupSZLS0szT2jENhRFanJyMl2LrJuVlWWLNReM&#10;BR988EFZWVnIufRu+M9E8zBUkWBprqSkJE5ec4bJnj17iMqbuH173bp1DEnEk56evnHjRjw1NTU0&#10;I55x48aNGTPGFgsBxK0/sK1btzJ0WtPNmzcPT3MlMbqTP4khQhiSCGPw4MEuV1gSmz17dmhJrFOn&#10;TqhWMkP79u3feecdc8b2t/CTGEmAnsMg/uijjyIdzRlb5NBQCxYs2L9/PzGHM4gz7rRp04bAsrOz&#10;R48ebc5p06ZlZmZai7311lt4Fi1aNGjQII5vly5dSLO2WAjQx/z934ocFKMrciZMmJCTk0MGZjEn&#10;NUOgsbGRLbqLStRCpHprMTsxqSR79epFi5FJCgoKbLGg8Xf1uxU5P/74I4tVVla++OKL1B6R34mg&#10;kPBuWZCY/CMKaZ0xxmzq127dumGMGDFi9+7d5mTECi1tMS5mZGQ44T116lTGHrONo0ePoujMJp2F&#10;luhpgYcfftgl+u7du7vr0wxOFBw0owubserJJ580OzhQYv369bNDefDgweHDh2O89957ltwdBEaE&#10;Zr/xxhtLliwxO1CGDBligV2/ft2aJbZHsQBd0TyMVSkpKWYHCkMdfcxsBmZUB4YLw4E0sj7PEO4O&#10;a6Bs377dybBt27ZNnDgxbo/q27cvI6U5qSD9TzoEx6ZNm4jkqaeecsKbOsyu2Tk4E4cOHWo2NaJd&#10;BgqauXPn0rc5MU14+3vUjRs3rEfNmjXLFTcsWVdXZ3Y4xDYUBaLdn7dow6mh43L+/PkOHTqYTYVq&#10;50Lz8tBDD3lWBJrIpVwOaLt27cwODZIqcsjFACgiIsH4z3/+g97GYMR0D44h26IetQiI3r1707X8&#10;gaWnp0dtutmTmNmkqfr6egzCsEoj/CSG0nAX3a5evepao23btmYY+/btCz+JsSEbK0+fPo0ew6iq&#10;qooqchgL6FrmQVs+++yzZgcKnd8CA9fTGLv9KcuSmF0URrZFnb/BwTlIz3FRxRY5eFxZe+XKFRY2&#10;OwS6dOlC/eOEd8+ePaNuwyQlJVmfx+8Oa9DcS5FDqO4SNqdGMz5k1BKQ8G5BcKqTraZPn45ms8ur&#10;1PSU1Db32rVrdgaSXi9cuGDOSZMmbdmyxexAIZlytjupBoxDb7/9NiPTCy+8YOkeVfnuu+/aXEag&#10;5557zuygobpiwHaJ3l/xMEYePXr0wIEDaEvzUFhHjehB079//5KSEgzE5NKlSwcNGpSdnW11GFJ8&#10;/vz5kaVuHzt2LIQrAn6WLVv2hz/8ASO2R509exYhZB7wN2k4oDooyL7//nsKeoQHZ4S1IfiDCT+w&#10;sWPHrl69Om6Pou6njDAnNdnOnTvNDhS7VPGnP/3JCW/U46pVqwYMGJCXl2cnJkZxcbHN3bVrV2Zm&#10;ptmB8re//Y2/iBArF+L2KDo8p6d5FixYsHz5crPDIbah/N2JYtFptvChPHXPatLZnnnmGbObi/Ly&#10;8vHjx9Orqfi//PJLPN9++63/elz4Z6JdNLlbNjDb76HmdpVroNjN5KhgCgoKSGIvv/wyqsM8Ngv8&#10;djiQxP7yl79gxIaRmJgYfhJzUPCYSCstLX3++edHjhxJmrWnbZsliTkmTpy4aNEiDMbrqCJnz549&#10;tKd5amtrGUzNDofNmzenp6ebzRFcvHgx3ezNN99kkhqjWboZRRcDt9vchg0booqcEydOMC6Yx4pe&#10;s4NmxowZO3bs4JA54c2mKWJpMSK0Cxnht9g9Fjn8dW+IUENWVFSYLYJAwrsFgaxt1arVpUuX0NhU&#10;CYWFhWVlZQx+Nhfpa5cJk5OT3WuTiN6ol9wCgkTJRv3Cm1Dff/99DPSbXbMko+3bty8y82c94K5P&#10;B8rcuXPt0oNLVf6cZTdRt27dip40T319fVJSktkhQDJFQ9rb1Bw4hDfGpk2b7GIqI4E7fO6aejjQ&#10;MsRgd9Jie5T/uj74mzQE8vPz7XoTqozinl5nR816lz+YkAMjANQ1pXPcHsWpYRfLYdy4cWHepfQL&#10;b7KEvTK9cOFCqwIpXt1cVFw492QMJ7zj9qi0tDR7sg5II2hvs8MhtqH83Yljirb0JkInKyvLVYec&#10;BQNDfHMhLhMmTEByU8p/9dVXtBKDVHV1NYOUNzv0M9Hh326s7fd069YtzBeq3abt0QC7DoWY7Nmz&#10;J0ZsqKHhkhh2bBgMCs2VxEyt2SXpYcOGjRo1ClVG3sBZV1dH1mquJIZWZIisrKzEJtNGFTnr169n&#10;HDcPuxDm/du+ffsmJiauWbMGm25GQjt+/DgNSOtlZGTYw8m2JPjt4Fi9ejWZHMNtzl/kUAhR5HD4&#10;7Io/NDU1hRNYbW3tE088geGEt52YdCoM8q1VX+G3mCtyGhoaGHTsQdHYMPjrbs4//fTT5eXlZosg&#10;kPD+HwcNxhkFjz/+uOeKQD1KSv3ss8/cjTUnejlL3a0YBnLWYPZ9xwIjmxcWFubm5lKGUmwxGVuP&#10;shh/p06d6r7OVVFRQeo3+75jgQGRpKam8hds0ubaYkCr/uMf/9i5c+f48ePNc+XKleCeuYoE9UDU&#10;g0P2cp03cQfz+O9rUdEihs2+7xBSJLRfhEHthYfhObZHnTx58tFHHzUPRP3wPkIJGInrAfdtsLFj&#10;xw4YMMBsP6dOnTJ96w/Gb99fVqxYEYnrAXtNAIqLi+k5NBd23B5FzWqPhwH12Y4dO8y+71hg7hIY&#10;+IW3HxbjL6rJjdOffvppQC+7cqJZYBxTz+UT3nF7FLXO6dOnzfPaa6+F8KqFRQje9B3M4/e3adMm&#10;6otKYUK1un37drMPHz4czkXMe4QjNWXKlPPnz/tv7sU2aTj4txtr+z1du3aN+pxkoNytQWIDu9uS&#10;QeBPYhAbRmhJLAqGP0qLuGfczJkz582bl5mZGUISuxvu7nFskbNt27Zp06aZh/jdGyKhkZycHHVF&#10;iVqRET984X358uWOHTtG1WP+IufEiRMUOUeOHOnfv795QhPejEoXLlwgJCrqLVu2uKtLDgsj5BaL&#10;4leKHP7aNSkYMmSIXcgTASHh3YKgdHYf4iZHtI+8f0W5YB6kkT2FlZ6ezihlzj59+oRQTFBmUUAD&#10;hTLnPwZO/+fNLTWUlZVlZ2ebZ86cOevWrTM7ODZu3GiBgQsMQWJPDQGj4Pfff19XV+cec6W50Opm&#10;B8eNGzfcd8vA2scNP2Ce2tpaJzLZFzd+B4r/viJhNDY2xvYoe7PAPGDRhgCR5ObmehORAotB2uwz&#10;Z87YuUBJ4Y5vaIHl5+enpaW57cbtUe3atfvmm2/M+cgjj7h7uSHgF94rVqwwA6x9ioqK3D0Zmtcp&#10;uhDglDThHbdHjR07trS01Dxoy6qqKrPDIbahKP3dISaNNON7dF9EPqhhNpWrPTvajBQWFroPI7/x&#10;xhsvvfQSZb29R22EdiZG4d8udlRm8I8FCM6rV6+aHQIuMAZxe67bMP//hyQG/g5vYaSkpISfxPbu&#10;3YvesJvwxvr1693Bmj179uLFi5sliaH5PetO+3zyySdRRQ5qk4Yyj31x1uxA4Rz0rMjdhYqKiurq&#10;ant+B0hcHFm7sB5mN6NxIrXYz7A5/uL0FzmbNm2iyLl27Zq7PBH3tkQQWFRAHujWrRv9hwPnr1Et&#10;jPBPzKgixx4jig3D/ygK8buvk4ogkPBuQZAuOcf4S03To0cPdCxOihsqe3IonkOHDuE5f/48Jf7N&#10;mzcR55yNkZ+GhLvrDuSvffv2kR1IYSQCPORQ8gXLUGSzWJhVDrgsefDgQeIhMLKYKw1bt27NyNTU&#10;1IReCue7LMRDBUMYb731ln08hqjWrl2Lh+HZfW6EFqOi5YhzTP3/BSc4evXqtWrVKsL4+uuvCRIj&#10;bo/i+B4/fpy5VBIfffSROQMF9ZiZmXnxDpwIJ06csPszdK3k5OSTJ0+yWF5e3ty5cwls8+bNce+N&#10;33e+/PJL+rMX1sWL9g5kbI+iSKVsxVNTU+O/6xsCfuFNn0e20T6IJZIGHjttaU8Mjjinpy0ZAhQ6&#10;7sVa16P69u1rPYrGtOP73XffUSnaYqER21DUhcOGDcNTVVVldx6aC7vDhmaj5xNn+P8NKAqU9pAh&#10;Q+jb/q9ptG3bloaiuWg02tCcIeOCgeHDh69Zs4Z4lixZYupo165dpC885DqXcsPBHxg2PZwwXnnl&#10;lX79+uFxSQw92YxJbOHChQghwigtLTX1GH4Ss6TkhRUBZ1ZW1ogRIyh76urqrCWbJYkxLO7fv5/2&#10;IV+ZVoxb5DBo0lwMoF27drUvIATN4MGDp0+fTmD2fD7HCycGzYU9ZsyYKVOm4CEexDCL5ebmvvrq&#10;q5GfhoQdNSO2yCG7MppzfOl17tH9cIh6x5sGpH1mzpw5aNAgPFQgS5cuxbN69ergntn0E1XkMIkz&#10;Nj/QXPRAWuzs2bMhVxctEAnvlsWpU6cos8AlI869Tp064fFfNUfr4qHucQ+fhAPjDanTm4h8aJEw&#10;GAO86chjtz9Hn5gY/gU5kpdn3b6N1iUGspgNSEAzkrZwbtiwwTxBQ4rkALHFcePGea7IV1Lx2Gt+&#10;hlvMrqqEw9ChQ9mie5gCYnsULcYCOCnOzBM0HEE/dqQqKyuJAfz/aZayDI97XC1o6EheTBEYuXHG&#10;7VHvv/8+HprRvY4VDpQL9gqi0a1bN8Lwf5GL8xEPUJl5rlBAZlRXV5sdt0eR6PBQh1F2eK4QiW2o&#10;+fPn4+nYsSPReq5mggZBKxKMfayr2Xn99dftSJlmA5ooNTUV55w5c8wTPpyPnhUB7U08o0aN8qYj&#10;D8bj4RQm03quUPAHRlVNuxHG5MmTPdf/jyQGSDLC6H3nY1cQchJbuXKlF1MEV2AgPAgDj7uC3yxJ&#10;zIocU2VGbJFD12rfvj0ed885BKgr2CKHyV2DsIcicdqnZIw+ffrgycnJ8abDggPnWfGKHFJH586d&#10;8dgL4WEyYcKEPXv2mN3Y2Ggn5gsvvGAeGD16NJ4w3+65xyJnzZo1ePxlrQgICW8hhBBCCCGEECJA&#10;JLyFEEIIIYQQQogAkfAWQgghhBBCCCECRMJbCCGEEEIIIYQIEAlvIYQQQgghhBAiQCS8hRBCCCGE&#10;EEKIAJHwFkIIIYQQQgghAkTCWwghREuhsbEx38eCBQsOHz7szftvXL9+3f6ndGlp6fr1680ZS3Fx&#10;cVFRkTcRoampydtefj5r2LRpk/uH9oDTs+Lx448/elaQTJo0KSkp6dixY970feKHH35YtGhRSkpK&#10;r169/vrXv3re38ilS5c86zcyePBgz7o7N2/e7NmzpzchhBBCBImEtxBCiJZCXV3dAw88sPcOCO+E&#10;hITFixd7s3+VK1eu/O53v8NYtWpVXl6eOWN5/vnnp0yZ4k1EQGaz0eUR2NYTTzzB5LfffmtzH3/8&#10;cTNiYXMXL170JgLj3XffTU5ORuHfunXLc90Pamtr2c1p06ZdvXq1qqqqU6dO/fr18+bdMx07dty8&#10;ebM38Vtgi88884w38atkZ2cfOXLEmxBCCCECQ8JbCCFES8GEtzcRoaSkxOQ0/PTTTyxw6dKlpqYm&#10;8xhIR3DC++bNm+5GND/Bf/nyZada7ya8vYkI8+fPd54ffvjBDFbFetiQTeJnmZqaGluzbYjY3IYI&#10;A5jEGXVj3KLlJ9505Ha9/7cO1vDmm2/m5OSwOeayHqL1x8Cv/PfnLdr6+noayjwYTJrtYNMEX1lZ&#10;6U1HwOOeL2AB1nzt2jWbBFszm3Zr5ih06NBhw4YNLoCovcDPMg0NDY2NjeZxuOZlB1kG+CG2eaKa&#10;goX9bSWEEEIEgYS3EEKIlkKs8C4oKGjXrh0Gko9ZbSJg/P3vf8eJHuvYsWPr1q1xpqWlmfB+5ZVX&#10;/vjHP2IcP36cJZOSkhITEzFu3LiB816EN+BB/pnBXySof1XIQjaHwaYPHTp09uxZbBeb6czXXntt&#10;8eLFCQkJ9hN7+h2FiY3HljRB/uSTTz744IOsHM+ZM2fwOJYvX84sW8nBgwf79+/PMsCsrKws9pdf&#10;8ffVV1+15Zn1+9//noX5ycMPP9ypUydsFvjzn/9sCxgXL15kybup2erqauayZvauS5cuthgedpm1&#10;EU9KSgqeHTt24GQyJyeHydi9ePHFF5HlbB0Pk45///vfBGb2nDlz3n77bX7ImlmssrISm+36f8LC&#10;X3/9tTchhBBCBIOEtxBCiJaCCe/sCAjL5ORkJk10de3ade3atbZYYWEhszCWLVuG3jNncXFxlPBG&#10;BP7zn/+MzLydm5trznsX3qdPnzaDv+hD9/h6q1atvvjiCww2Z4+at2vXbvfu3ZGZt9HAKF4MhDe/&#10;NdVaXl6OmMTIyMgYPXr0z8vdvj1mzJjMzMyCgoLU1FRb7LvvvouNBF06depUDIQ3c5HuLGwXAuxX&#10;t27dwnbRbtu2DcN26ty5c9jIe2wMx8mTJ9kLbyIGFrb720BsH330kTntDjkbdWtzj5rH3QuENwZO&#10;/+1rWLp06dNPP202DWvLYI8YMaJ79+7mT0hI2Lt3r9ns/owZM8wWQgghAkLCWwghREvBhPfWrVuL&#10;iopQsygxe/zYgUIrLS3t0aOH6cY+ffps377dZjU0NEQJb6OxsfG9995r37798OHDmbxH4c2q/vWv&#10;f2HYrM8//xzjscceO3ToUGT+zzjhbSBWt2zZ0rlz5w4dOjCJ8B4yZIjNslviGPyNUqHswuzZs8vu&#10;EBuJX3izcnOyC6NGjTIbnnvuuddffx3D/dzkMSrdJqNWe+bMmQcffNCb+CXMYr+8aMrKaEx74sC/&#10;Bmc74R13LxDeI0eOjCz4C4YOHYr2Nhvh7V72zsvLW7Rokdk03a5du8wuKSmxe+xCCCFEcEh4CyGE&#10;aClEPWqemprqbo0inpnF5Lp16xDbJrwfeeQRdLgtgKCNEt7Z2dn8BIH64YcfIgt/k/DGY284u1lo&#10;7IULFzIJVVVVeJzwnjt3Ls6MjIyioqKVK1c64e1k57lz51gAw/76SUtLmzFjxlof3ow7+IW33UuH&#10;MWPGsCNmQ05ODjuI4dZvwtvuJEPUdi9fvown6hLAvHnzysvLjx071qZNGy+UOzDXvwZnO+Eddy8Q&#10;3hyCyIK/4KmnnlqxYoXZCO+xY8eajfBesmSJ2YhzJ7x3795tzwsIIYQQwSHhLYQQoqUQJbwbGhqY&#10;/OSTT7Ax3De60LR2w3by5MnuIeSampoo4c1PENWRmbeR36bh70V4IwXdk9g2a/ny5QcOHDDPO++8&#10;Y04nvJl0z2YTkt2ejSu8ExIS3HoqKirS09NHjx790ksvmQcmTpzoWXeIK7xRyP5b1vi3bt2K4Xbk&#10;14U34DF5bNjL58ePH7eH2D1v5HoH+47hdzrbCe+4e3E34T19+nR3CO5FeC9cuDAjI8NsIYQQIiAk&#10;vIUQQrQUYj+uhupDrGK0bt3aPu5dVFTUtm1bW8xUYmFh4ZEjRx566KEo4c0PV65cyTLIuTZt2gwc&#10;OBDn3YQ3uhEmTZqUmprK5PXr122ubejDDz9ko4cOHaqqqmJD9tozxqxZs6qrq1HpCxYsaGxsLCgo&#10;wMm2mBtXeB87dgzB/Nlnnx0+fJhfMWm7gLo+efLks88+27VrV/uJI67wvnXrFns3c+bMU6dO5ebm&#10;2hbBtgL/VXhfunQJJ4L5gw8+WLFiBc07fvx4m4XK7d69+1dfffXxxx+zjH0pzb8GZyOP+/Tpwxri&#10;7sXdhPeBAwfS09PNvhfh3aNHj08//dRsIYQQIiAkvIUQQrQUbty44d7+deApKytDcufn52dlZW3c&#10;uNGcNhetjmBDTl+5cmXZsmV49u3bZx8YQ1ui/dDS5eXlFy9eRBbiREzCz7+8Q1NTE2sz0PloPKdX&#10;AacZrJZVTZ48ef/+/eZBZLL+o0eP1tfXI9oRmSUlJchvC4PF7C40EKRbDyIc5c963Je6GxoaXn75&#10;ZXZt9erV5vFTWVlpj9PX1NRELcA6MzMzkc0uYLcVPNix/ij4LdvNyclx/0jMQEuzO7TqN998Yx7/&#10;Gvw2ytnUcuxeoJxpELP93Ip8Dc5sDg3bMpujXFFRYfbmzZvtc3GQkJDgHigQQgghAkLCWwghhBD/&#10;UyDRkdnexK9y4sQJd0tcCCGECA4JbyGEEEL8T9HU1JSYmOhN3J2ffvqpVatW7kV9IYQQIjgkvIUQ&#10;QgghhBBCiACR8BZCCCGEEEIIIQJEwlsIIYQQQgghhAgQCW8hhBBCCCGEECJAJLyFEEIIIYQQQogA&#10;kfAWQgghhBBCCCECRMJbCCGEEEIIIYQIEAlvIYQQQgghhBAiQCS8hRBCCCGEEEKIAJHwFkIIIYQQ&#10;QgghAkTCWwghhBBCCCGECBAJbyGEEEIIIYQQIkAkvIUQQgghhBBCiACR8BZCCCGEEEIIIQJEwlsI&#10;IYQQQgghhAgQCW8hhBBCCCGEECJAJLyFEEIIIYQQQogAkfAWQgghhBBCCCECRMJbCCGEEEIIIYQI&#10;EAlvIYQQQgghhBAiQCS8hRBCCCGEEEKIAJHwFkIIIYQQQgghAkTCWwghhBBCCCGECBAJbyGEEEII&#10;IYQQIkAkvIUQQgghhBBCiACR8BZCCCGEEEIIIQJEwlsIIYQQQgghhAgQCW8hhBBCCCGEECJAJLyF&#10;EEIIIYQQQogAkfAWQgghhBBCCCECRMJbCCGEEEIIIYQIEAlvIYQQQgghhBAiQCS8hRBCCCGEEEKI&#10;AJHwFkIIIYQQQgghAkTCWwghhBBCCCGECBAJbyGEEEIIIYQQIjBu3/4/c+ZN4ktnkREAAAAASUVO&#10;RK5CYIJQSwMECgAAAAAAAAAhAKN1L9QGzAAABswAABQAAABkcnMvbWVkaWEvaW1hZ2UyLnBuZ4lQ&#10;TkcNChoKAAAADUlIRFIAAAUoAAACiQgCAAAANxRQGgAAAAFzUkdCAK7OHOkAAAAEZ0FNQQAAsY8L&#10;/GEFAAAACXBIWXMAACHVAAAh1QEEnLSdAADLm0lEQVR4XuzdB3gc1fm2cWxjOiR00iAkIHeaKaaX&#10;ENMDCSWUQOidQCB8oYUecEINNZSE3jsJPfRmwAQDBoyxHTAuGGMbg6kWnO9F7/H8l5Fs6znW7oy0&#10;9+/SpeucsytpNZodza1dSXMEAAAAAABQNYQ3AAAAAABVRHgDAAAAAFBFhDcAAAAAAFVEeAMAAAAA&#10;UEWENwAAAAAAVUR4AwAAAABQRYQ3AAAAAABVRHgDAAAAAFBFhDcAAAAAAFVEeAMAAAAAUEWENwAA&#10;AAAAVUR4AwAAAABQRYQ3AAAAAABVRHgDAAAAAFBFhDcAAAAAAFVEeAMAAAAAUEWENwAAAAAAVUR4&#10;AwAAAABQRYQ3AAAAAABVRHgDAAAAAFBFhDcAAAAAAFVEeAMAAAAAUEWENwAAAAAAVUR4AwAAAABQ&#10;RYQ3AAAAAABVRHgDAAAAAFBFhDcAAAAAAFVEeAMAAAAAUEWENwAAAAAAVUR4AwAAAABQRYQ3AAAA&#10;AABVRHgDAAAAAFBFhDcAAAAAAFVEeAMAAAAAUEWEN4C6Nm3atLubxHmr2Zvcd999cTIb/ve//9m7&#10;spsR56328ssvt+ZmT5o0ya72yCOPxHkTW2nN27atkSNH7rrrrltsscWzzz4bl6rvlFNO2XjjjY89&#10;9tiELZxjW+yee+6Jkxq6//77Tz/9dB9/+umnW2211VVXXeXT5h5//HG7nV999VWcl4ndsIEDB8ZJ&#10;rdieb1tss802u/nmm+NSTdj9bsCAAY8++micN3P44Ycfd9xxPn7ppZfsS/zmm2/61NnX/dxzz42T&#10;6V5//XV7t2PHjo3zJi+88IK9+YgRI+I8hC+//PKTCnF1Bh9olmyvsw9qtyfOm7z99tu5D2rsXnbW&#10;WWc98cQTPrX9MN6CCn7RsGHD7M3feecdnzq72WeccUaL9zI/TtoV4rxpd3r44Yd90Ny4ceP8ah99&#10;9NFhhx3Wv3//K6+80lfMDjvskN1IAKgZwhtAXdtkk03maPL555/HpRk7+eST55xzTh/bmyyyyCI+&#10;nh0XX3yxvSs7tY3zVttvv/3sDeNkxuzzsqt16dIlzkNobGy0lZ49e8b5rEyZMuWnP/1pnKRafvnl&#10;7YNmfvCDH8QLqua///1v/GDTXX/99fGyVrMMqPyKzzfffD5uQ8OHD1988cXjpBn/8hkbW8bY4Lzz&#10;zltooYWaJ5nzK//oRz+K8zKxG2YBHCfVZ/epueee2zeI69q1q2VYvLiaLPPih5xjjk6dOtk9Ll4w&#10;nVWrXfTFF198/fXX9tX0a5plllnGr2B7WlyaY47bbrvNF3v06BGX5phjxx13tBV78wUXXDAuzTHH&#10;csst59dcY4014lITX1x66aXjfI45+vTp44uz9Otf/zq+TRPfgOuuu26czzHH+uuv79e0w2NcmmOO&#10;RRdd1Fas8ON8uvnnn9/W+/btG+dzzLHllls2vXX44x//GJfmmMPudJWNbfw4Wfnls6kdVXzQ3L//&#10;/W+7aM8994zzJva18HdrhwKbfvNeAKCGOO4AqF9eMu7SSy+NqzNmV8sy7N133x09erSPZ0dyeE+a&#10;NMluQ5zM1MILL1z5IQ488ECb3n777T6dpf/85z92/ThJstdee9l7OOigg6wTbLrhhhva1E7T/dIq&#10;8dSfPHmyjd9//30bzzXXXH5R69lbZT+zsK3dyg0u2Xvvve2jxEkzP/jBD+xSv8I777yz2GKL2WDK&#10;lCmWEE2Xf8sDDzxg17S8tNez/wh/m7NbVcvw9uq+7LLLfK877rjjbLriiiv6pdXz8ccf2wdaffXV&#10;bfz000/b+P/9v//nF2VWWWWVJZdc0gbPPfecXcGfwuCJO3DgwLPPPtsGr732mv+MzPdAH//lL3/x&#10;N7exDe69914b3HrrrTbedNNNbTxkyBAb22DZZZe1e66zFV888cQTbbDvvvv6m8/SZ599Ztdcaqml&#10;bDxixAgb//a3v/XDph1GbHHjjTf2d2Ub2fZJO9TY+LzzzrNFO8J88sknj07nPygcNWqUfyJHH320&#10;XXOttdbyNzc28LH/VOLyyy/3dTeT8HZTp0795u0rPi9rb5v26NHDY/uCCy6w6Xe+8x2/1MbnnHOO&#10;jwGgNlp15AWADskfFH3wwQftlLHyjM3Ga6yxxvrrr28Dc/7559ti5WO2fp3sEe/f//73vm7vx09z&#10;bWz945f6yaud7Nr4zDPPbLriN/ypj7nw3nnnnf3Seeed96mnnrIVP4+//vrrLbpsYB/Cz60rH/G2&#10;c9lu3bp982ZND5plz+d0gwcPtvVf/vKXPvVH2Hz8xRdfWCE0vd0cSyyxhGfqhRdeaNN//OMf9nrx&#10;xRdvuvAbduZql+6+++4+/dGPfuQ3e+utt7ap1YKNV1ttNRtbAdo4YyvZDyzcTTfdZB/aBmuvvbZd&#10;utVWW9nrI4880lZ8bBZccMFXXnml6erBgsEXzS9+8QtfzG6JOfTQQ30x0717d1v322zefPPNbCP/&#10;61//6ty5s11qG9OfrWq8Wt0RRxxhK5WPy9nUXmePeFsV+HswJ510ki/a2Gpqiy22yK1nrA38i2js&#10;Q7/xxhsWJD41th/G603nn/VKK61kr31lrrnm8t3y8ccf95VKiy66qF1ku429ti+fL6655po2zXYJ&#10;G/ujjrfccovv9vb6mWeesZXHHnvMpo888oi99q/XYYcdZmNnWfjN24fwt7/9zVf69+9vGWMDW7QY&#10;69Wrl69nj2GabbbZxhdPO+00e908vJtvyTFjxti4X79+foUzzjjDps8//3yLH8J/yvD973/fXlc+&#10;eXjkyJG2svTSS8d5k7vvvtu+BDbwXNxhhx3s9QEHHGAr1157rX3KNjXehMbG2X7rm9HHNrB7jX9d&#10;jMWzrzu7v9uXYOjQoTa2O5RdwWLVL8rY4u9+9zsbfPDBB9aH/lMSuw22XvlbIZ642ZHE+A8RVlhh&#10;BVu3wfvvv287c9Ml4ZJLLrHFQYMG2dgG9vWyL/Grr77qlxpbtCS2gd1Z/M1nye6kAwcOtOOkT+2t&#10;7O7pY7tt9tr3Rl8xvmhBa4t++HJexX/84x/jfPon4gcfX7GBj/3HZP7ThExCePshsfKpTPZOpkyZ&#10;4uOePXvmDkoAUG2tOvICQIfkz+e0avXzPw9a883p2xxz/OlPf3r22Wd9bIunn366DaxSvMps7OF9&#10;55132vhXv/qVXdnLx06jjz32WBtMnDjRrrDbbrv52E5hbWCpaYPlllvOxl9++WVlePvz3u2M+aqr&#10;rvKksRNND29jp9HXXHONDfyxssrwtkq38WWXXXb11VfbwJrT152fvptsvNFGG/lFfoOPO+44O2v3&#10;DLOb5OFtZ6XWJJbT22+/vU3ts37yySdPPfVUH1vk2BX8oTB7n95O/vDdz372M3/nzk+Irerj/Ns8&#10;vO0z2muvvWza0NBg03322eeKK67wr44V46RJk2xwyCGH2Mm6fVHsY7322mtvvfWWLV500UX20bfb&#10;bjvbAv4OM5a1dgVnN9Uf63O2YqfsgwcPXnnllW1spTRu3DgbWBXbp+APyL/00kveD5VfcQ9vfwLt&#10;sssua6VkfWjjAQMG+BWMVY29rX1EG3/zwSr07t3bFq1vLZttYJ+IfRZ9+vSxsX2I3G/e+na78sor&#10;N9hgg8p3ZUEyfvz4OKngjde3b19/RDF7E3/80HZIG/tPmuzr689gt/awjeA/obAVD2/7fO3rftRR&#10;R/n72XHHHV9++WV/iNV2bH/Y03YbW9xpp51sbOw9ewraLmpfOBvYPmOLf//732286aab2kf56U9/&#10;auNceM9oS9pX0zaOX8efSm2DFj+Eh/c666xjhd909eiOO+6w9Sze/NkKzqYe3gsvvPC+++5rX/3h&#10;w4fb9Ec/+pHdDC9Jb28bZG2WC29z4IEH3nfffT6urLtKq666ql3qtZ/xH23kvtzGP1MvUuP3prnm&#10;mst/RJWxRfPQQw/F+XTzzDOPrdub/+9///PrONsl/Ap//etf49Icc9j93Rdbz+7X9oa5kjc33XRT&#10;nDfxQ4r/OCNje5rtV57lGX/zu6f/sYn33nsv+xFM//79fTGTEN65ac7Mn2kCANXAQQdAnZoyZYqd&#10;ePlzd602bWzn1n6Rjeeee+5sbPyU0QbZibiNPbybLo+ny2PGjPGBv3NLuOwKNvDE8ndlmeSDyvC2&#10;QfZ0aH/Izt6Dh7cnrrGxsUEW3v6IevYUSqsIH1TyX++0vDzooINs4I/R2Zmujddaay2/zj333GNT&#10;qy8P7zPPPNPX/1PxVHP/cYCFn/HH+X39gw8+sLGxU+esHJxd09b9hwXNeXj7pvDSs37wiyztbGo3&#10;2MPb7LDDDo8++qhf2QvQ2An0jP5am13TAuB73/ueX9PCxhb9V0mff/55u2GjR4+2sQWJ9Z4N7Ab4&#10;G2YdZYvZU81t7OHtPxGovI4/JmmDLBe9M1t8vrd9UIuNrMxnFAB2a7///e/bIBfeM2Lpblfzv1a1&#10;zDLL2Dj7E1x2g32/9bi1ge8Gr7/+um0Ea1EbX3755R7e2RMKnFXfiy++aMHs1/efKGUbyn9YYwN7&#10;bXH+zW7R9OX2u0+Wgjb2nwvkwntGW9LT1D4Xe1sbnHLKKX5p8w/h4Z3b5YzH+Z133ulTv53Oph7e&#10;viMZfz5/9oQIG/vmygYmF97f/e53fewbzbaMTyv9/Oc/t4u23nrrOJ/Of3oVJ9MtsMACtui/mewG&#10;DRp00kkn2aLtCdknaLfZ9tWFF17Ydkt/BrUv+u7kDzLbHcc+qB2LbOy3wcvftpjZeeedbbPbdstt&#10;tOunGzVqVFyq4M8OWG+99eK86SFruyV2XLJtW/mjgT/96U++m2VPyvAjWO759v6JLL744naX8U/E&#10;f0ix3Xbb+XOLXnvtNb+ma/Pw9qOcPzEBAGpjhockAOjY7ATRz8wqeSnZwGrNr2YlbFM/R7dBdiJu&#10;48rw9sVKdrpsJ8depFdffbWteIz5pZlceK+xxhq+bmzavXt3P23NnuHpDwrZIAtvj/zc48w5/k62&#10;3HJLCwZ/K+MPqR111FE+NTY944wz/JT0jjvu8MXK8PaH1m0jZPyk2c7C7ZO1i3LZ5mzdkzVzySWX&#10;+NMBPLx90U7fbbzJJpv41NjUU+3GG2+s/BtU/twE+wr67XG5J9i/8sorVoxxEsISSyxh17GBP5U9&#10;3vomtiX99979mpVssXl4e+z5ovFP3AbZFYz/HaxceD/00EO2aF/Bnj17Zm/VYnj7D0H69u271lpr&#10;+QOh2c9HZsSuk5M98cEf6rQOt9f++Kc/qh8//ya2Mb0h//znP/tbGQ9j63+7wTawSvFijxdP3x9s&#10;YK8twOL7amKLlnmVV7ZxLrxntCWNDeyj+3NAbO/1leYfIvceMpZttu6/aG2ebpJdOfvNZOd/BCFO&#10;QrD37FN7nX31s59ZGBv8+Mc/9rH3nt/BK3lGtnh38CNPnDQlqH/iLf7ZBf/NZN8CGf/s7GthY/+h&#10;oWn+GLh5/fXX7aLrrrvO9z3/AYE/GST3G87fvIsmued4m4022sjWKw9NGf/RleV9nE9ni/4zTePH&#10;Ex/n+HMNdtxxR7vz2mCLLbbwdRt369bNx+6f//ynLU6aNCnOm65T+dSe5uHte2+cNDnssMOyv6Pu&#10;GyT7ZRYAqIGWD4UA0OHZWZedx9vpnfNHvfx3IG0wo/DOTsRt7OHtp+lefRdddJGV7csvv2zj+++/&#10;39Z/97vf2WsPMP9Tw/5IlEWOnRfadSrD2x+X80ei/Dd199hjj1mGd3bm3XR5sCTIeqOSv3Njpecr&#10;frJrn7tP/cHMl156yU+UswffKsPbPmUb+y20T2TChAm+7r9f6olYmbvOw+att97yqW+TP/zhDzau&#10;DG/byDY2/v5vueUWG5922mmff/75//73P39U7eGHH7ZFe6spU6aMGDHCN6z/1nH2eTn/fLNHBf3p&#10;BjbwX7O39rCxnaxbjtp1/Bfan3/+eVu0j25v67+ybovZg9g29q72T8d/cOCP0ntjZFcwLYa3rWSP&#10;lPp+ZYMWw/vee++dfzr/itsgXtYSf4jYbobvzMY//ewG2Nh/Edp/jd9/e9x3RdvBxo0bZ9f08D7j&#10;jDOa3iL8v//3/2zqoWI1buNhw4b5Lzv4v+aq3PHsde/evb95s6b//PThhx/awH9W4tHof2ggF94z&#10;2pLGf8HBPvfsE7dp8w8xo/A2tm7ef/99n3722WdZUefC23/BwZ8g4DuhP3/EBtlX3x+G9bENsrHv&#10;e3Z7fOr8LzXstNNOcf5t559/vl3qO7m9/uZ9ffte489x8GOO/z62bUP/i2X+K9z+pwEOPvjg7M0r&#10;/62X/wqA31/+9a9/2XjkyJHXN/0db+/MF154wcZ2z2q6+iz4M0SyZwMZ++rbyl133WVjb/j+/fv7&#10;T82yv7Vu4+xLabti9kQe4/c1/1V2u8fZ2G7wRx99ZIMs4G2c+/18fwZQdhj0X6DYfPPNfWqah/fh&#10;hx9u00MOOcSn/jMI/3mN8S9ctnsAQA383xEKAOqHn3rmHsOxFeODGYW38f/ZYwMPb8sGX/e/qmVn&#10;md+8WRNfz3792ALSV7K/v2WLleHtj7uaddZZx177u5pleBuvAkuUpZZaygbZ31Gr5LFhKiPB/1qV&#10;3UIPRT8rzYX3M888Y1NLSgtm794llljC/+SVd6b/MaS5m576awPjmyvjhV8p20qV4W38Kc12qf+R&#10;Ns8e/wVsu2133HGHndnb+KqrrrJQsYGd3NuiPw0493Tfyj8M5rJn4/v0oosu8udC2xb26jPZl8Z/&#10;GdhuiY17Nv3rNRtkXd10lW96wwfZX7SaZXib+++/P/uzbbZo+WQDy4wrrrjCr5bTmqear7jiinad&#10;ys1+9NFH20r2SKz/yessYu2G2dRccsklvofb1ygX3v5s7fXWW8//ioGxeM5Kr5Jdecstt7SBbZBd&#10;d93VBv6jn+wXELLfBs+Ft/H13JY0/tR0k+2uLX6ImYT3O++8883bf5vvpbnwNn6pPzHbPPnkk7bo&#10;j9jbR7SNkN3vsivbpf5nBY2vO787VKr8a3PGY9X/oF3ln/Rz9957rx+djH9Z7XP0N/TFtZr+Erix&#10;Fc/pSvZus9/C8L9sl0WvL/pPNIwvzpw/m6aSP9vc7xd+vzN+Zdv5bZz9AbzsAXwbZ78p41p8c9/C&#10;trX9aRQ33nijr7sWdzz/SZlrHt7Gb1Kl7BcKtt12W5v6GABqg4MOgHrUrekP3ub60B8UfeWVV+x1&#10;i+Htj8EaG9trD28zevRoP5X8wQ9+kD3Eavw8/u23347zECZMmOBn89/97nf9V1srw9tkf87Nboxn&#10;W2vC285K//CHP3zzZnPM8fvf/96mvl4pO3ON8ya2eOmll/r6b3/7W3/DXHjb5+6B6k8CtyZpuvo3&#10;t9B/19dvkm8i//9GP/nJT755ywp2Tf/jTMbqy9/Q5MLb+FNAzbrrrptdzbabPx3XZH/MaejQob7Z&#10;zcCBA32xkpek22effbLNYlveH5y3N/dHfY19Cfx5+Oa9997zRf90jI3tddbVn332mf8RqTnnnDN7&#10;D5VXaDG8s19WP+aYY/zpu/ZB7XP0R2L9N5mba0142xWyx9Iztpi9ocdY5YewjeBfVvvyjW/6a225&#10;8DYeqN/5znf8Z0a77767LX7xxRdrrLGGffqWOpVPDvfUN4cffrivGAtpX/TnJDcP7xa3pGt6u2/9&#10;/nbzDzGT8DZ2sy0U/U3ss3jrrbf8vTUPb7um/9DKPqPsl5zty+ef4F577XXUUUdlb2KDZZZZ5qyz&#10;zrKB3YDKu7zxX8yulAtvY4v+V+KzvTpju5ytZ38acLXVVsu2gG15/yMLtsX8Ae3mb+4970/hNsst&#10;t1x2J7LP0X+T3N7qgw8+8MWZs3j295Px8LZPeckll7Tp/PPPb19Bv7LdTv8VBlP5AL5Nl1122Thp&#10;Yjd+saY/7++7li/am2f/Htw3Qo59OfwP7BnbaSuPq6bF8Lb36U/WMPYRs49lll566ewgDwC1McNv&#10;V2inHnjggb59+6600kr+21/OTm0zcQlA9XkWxgnQ/g0cOHDxxRfPvpXY7v2jH/3Ix/XDPmsL7zhJ&#10;YiWfPf8ChbAvYvaf2ACgNjgj7GgaGhr8p+/777//WWedZYPhw4dvvPHGE6ZruhaA6vKHo83xxx8f&#10;l4D2r3H6c/Iz2V+rqh/2Wc9mePt/IvDffkftnXbaaZ0qficIAGqD8O5Qxo4dm/1W1cCBA7fbbjsb&#10;/Pvf/z755JN9EUBtvP/++08//bT/njDQwbzxxhu2e7/wwgvZ05jryrhx42b/j3K9+uqr/hf+UHu2&#10;6/I4BIDaI7w7rE033fS2226zwd57773hhhv26tWroaHh3HPP9Uszl1566a4AAAAA6kD2T0ZQY4R3&#10;x7RnEx9fcMEF/s9avvrqq27duvm/YMn8v//3/+KoZJr/X9CSuOyyy+KoZF5//fX//ve/cVIy/p+Z&#10;Sqhfv35xVDIHHHBAHJVM5X8VKpXcPyUuj5deein359ZL4u677y7nU53HjBnz2GOPxUnJHHnkkXFU&#10;Mtk/WiubGf3JwMINHDiw8n+wlceNN96Y+3N9JTFy5Mhnn302TkrmpJNOiqOS6dWrVxyVSZlPFzs8&#10;wrsD2mijjfwf5Da34oor5v4QKOGtIrwTEN4qwltFeKsI7wSEt4rwVhHeCQhvCeFdIMK7o1lllVWu&#10;ueaaOGnS0NCQ/Rpez549/dHvDOGtIrwTEN4qwltFeKsI7wSEt4rwVhHeCQhvCeFdIMK7Q/nb3/5m&#10;mf3r6fwU4dprr11ppZVefPHFbbfdNvtXwBnCW0V4JyC8VYS3ivBWEd4JCG8V4a0ivBMQ3hLCu0CE&#10;d12YNm3aI4880uKfnyW8VYR3AsJbRXirCG8V4Z2A8FYR3irCOwHhLSG8C0R41zvCW0V4JyC8VYS3&#10;ivBWEd4JCG8V4a0ivBMQ3hLCu0CEd70jvFWEdwLCW0V4qwhvFeGdgPBWEd4qwjsB4S0hvAtEeNc7&#10;wltFeCcgvFWEt4rwVhHeCQhvFeGtIrwTEN4SwrtAhHe9I7xVhHcCwltFeKsIbxXhnYDwVhHeKsI7&#10;AeEtIbwLRHjXO8JbRXgnILxVhLeK8FYR3gkIbxXhrSK8ExDeEsK7QIR3vStteL/wwgtxVDKjR4+O&#10;o5KZOnXqlClT4qRk3n777TgqmdKeRrz22mtxVDKl3WKl3cfsXlnOvh0/fvy0adPipEw+//zziRMn&#10;xknJDB06NI5K5qmnnoqjkhk+fHgclczkyZM/+eSTOCmTcePGffXVV3FSJra5bKPFScmUdjd78skn&#10;46hMCO8CEd71rrTh/e6778ZRyXz44YdxVDJffPHFZ599FiclM2nSpDgqmXfeeSeOSua9996Lo5Ip&#10;7RYr7T5m90oryTgpk48//ric5/fTpk0rZxGZ999/P45KprQ/ePrggw/iqGQ+/fTTcj6w/NFHH339&#10;9ddxUia2uWyjxUnJlHY3+9///hdHZUJ4F4jwrneEt4rwTkB4qwhvFeGtIrwTEN4qwltFeCcgvCWE&#10;d4EI73pHeKsI7wSEt4rwVhHeKsI7AeGtIrxVhHcCwltCeBeI8K53hLeK8E5AeKsIbxXhrSK8ExDe&#10;KsJbRXgnILwlhHeBCO96R3irCO8EhLeK8FYR3irCOwHhrSK8VYR3AsJbQngXiPCud4S3ivBOQHir&#10;CG8V4a0ivBMQ3irCW0V4JyC8JYR3gQjvekd4qwjvBIS3ivBWEd4qwjsB4a0ivFWEdwLCW0J4F4jw&#10;rneEt4rwTkB4qwhvFeGtIrwTEN4qwltFeCcgvCWEd4EI73pHeKsI7wSEt4rwVhHeKsI7AeGtIrxV&#10;hHcCwltCeBeI8K53hLeK8E5AeKsIbxXhrSK8ExDeKsJbRXgnILwlhHeBCO96Vyfh3djY2FanmIR3&#10;Tms+KOGtIrxVhLeK8E5AeKsIbxXhnYDwlhDeBSK8611CeM/RJHeae+KJJ9ri/fffH+ctsSPjAQcc&#10;4GO78oQJE3zcolmG9yzfQ6Zfv37f3OI52mZvz4X3m2++Od988/n7/+lPfxpXKyy//PK/+c1vfOxX&#10;q3Tcccf5RTNnUb3PPvvESYX4Xio8+uij8bJvu+uuu+aaa644abL77rv7m3Tt2nX06NFxVWfvIY5m&#10;jPBWEd4qwltFeCcgvFWEt4rwTkB4SwjvAhHe9S4tvOeZZ56zzz47zps0Fdwswrt///6/+tWvfPzs&#10;s8/O/HveLMN7lu8hYzeslYneGrnw7tKly2WXXebjddddN9fetpXso2fhbafgmVGjRtlFEydO9Itm&#10;7u9//7sFfJxUiO+rid2MBRZYIF7wbddff719rMrwPu+886y3/bT7iCOO6Ny5s6+r7Mu08cYbx8mM&#10;Ed4qwltFeKsI7wSEt4rwVhHeCQhvCeFdIMK73qWF9zXXXFOZataQiy66qK1n4W2ndLfccovV3bBh&#10;w3xlzJgxq6+++vrrr//MM8/Y1F5n3/PszS0ar7766uzU2QYPPfTQ5MmTbf2qq65q8SQsew927njv&#10;vfeefPLJ//nPf/yiSnY1u2H2+o033rBmeOutt+xqN954o53b2aVTp0699dZbzznnHLvUr9/Y2Oi3&#10;0NYvv/xy+0Rs/PDDD//1r38dMWKEjSvD2z70EkssESchvPjii/ax4qRpI9h0q622ysI7Y29oG/DB&#10;Bx+M8wr2HffJJ5885ZRTrJa9vuz9HHnkkT/84Q/9hrXIbpV9rBYP8UsvvfSCCy542mmnVYa3Xdk/&#10;NWcbJI6mm+V2cN27dx85cqQN7Pr/+te/Tj311Mcff9wvqkR4qwhvFeGtsjs14a0ivFWEt4rwTkB4&#10;SwjvAhHe9S4tvN988017PWXKFF/5/e9/f8IJJ9iKh/dLL71k44022miPPfbo2rWrvbZFS7uFF154&#10;scUWs/a2qV3BH4X+4x//2KVLl5133nmzzTazRWtOW/z3v/9tRTf//PNvueWWP/7xj23dFnOy92A9&#10;udpqqx177LHLLLOMFaZfmrEPZ9e013aFP/3pT+uuu+4CCyxgN8POhocMGeIX7b333vZO/NF4Oxm1&#10;JDYbbrhht27d7Aqrr776Gk1sbJfO5He8zzrrLPsc4yQE+0DW81tvvXXz8N59993nnXfeOKlg327t&#10;oyy//PK2WfwZ8sOGDbOtbSt2fd90LerRo8cOO+xgn1ScV7j33nvt9ZVXXpmFt53U2nu2j3XNNdds&#10;s802zz77rK9XmuV2sOvYe7Cvnf8Iwwa2bY855pjvfe979oVoeh//h/BWEd4qwltFeCcgvFWEt4rw&#10;TkB4SwjvAhHe9S45vC0LBwwYkK34aw9vi22PPWMnnbb+xRdf2Ljyqea2aNlsJ1g2yFLWS9i+5Vh4&#10;28AXjY2bP47q72H8+PGV11x11VXjqEJ2BQvvOeec08fGUtbK08d2ZmxXs9d2MmqDqVOn+rqN//rX&#10;v/rYQvroo4+eUXjbeY9d+aWXXvLp9ttvb8ltg+bhbVvDrjmjh/GXWmqpOAnhBz/4wfHHH2+DGT3V&#10;3I0ePdre4cz/uFpleFvU2fWN3bZDDjnEmnnvvff2izKz3A428I1mA3/afNOF37ACj6PpCG8V4a0i&#10;vFWEdwLCW0V4qwjvBIS3hPAu0P+dK6M+JYf3c8895601dOjQpZde2tc9vG1QeT7XqVOns846ywbN&#10;w/umm27yd5KxqR3Zm4f3JZdcEifT+XuwQefOnW288847z+hbQvauLLy/973v+djYeuXttPdjV/Dg&#10;9EdxjY2ff/55H/ft2/eII45oMbxtI9g1zz33XJ9OmTLFPmsfNw/vAQMGdO3aNU6ase+4dqZun9qh&#10;hx5q79P/+trMw3vllVe2Ddv68B43bpy950ceecSnthFsmjsFn+V2sME//vGPrMbt87Xr7Lvvvi1+&#10;FQhvFeGtIrxVhHcCwltFeKsI7wSEt4TwLhDhXe+Sw9sHdhTeY489zjvvPJ9m4f3N9aabb775/vzn&#10;P9ugeXhffvnlXbp08RXn71MKbzt3vPvuuz2/c+/NZe/KuvrHP/6xj03lhzDzzz//kUce6cGZfduz&#10;sR2hfDyj8L744ovtav4keWfTeeaZx96hsZs055xz2iBe1nRp9kh7jp2g2/XtCnY7r7vuOnvdmvC2&#10;67/xxhutD++JEyfam/jY2TT7bXw3y+1gA4vt7NtwY2OjfVKe381/rEB4qwhvFeGtIrwTEN4qwltF&#10;eCcgvCWEd4G+dfKNOjQ74W0hffzxx9s0W8/Cu/LfU9n0iSeesEHz8B4+fHj25sa+39jUDu6tD2/7&#10;QNnfV/dHbm+44QafZrJ31Ty8/RNxNn3wwQfV8D7ttNPsOrl/x/VyhQ022GDzzTe3gV9k37fs+j5u&#10;7oADDqi8hUsuueRRRx1lg5mEt4WQv8PWh7exN8meRm5smnvbWW4Hu8gy269gX0f/4Yuxk2a78n33&#10;3edTR3irCG8V4a0ivBMQ3irCW0V4JyC8JYR3gWYYAKgTsxPegwYNmmeeeXr06JGte3ivvvrqCy+8&#10;sD9L+de//nXWe9tss813v/tdP9WzK/vj1QsuuODPfvYzG9j6UkstZalp49aHt/eh/2a1d7u99itk&#10;sneVC+9NN930O9/5jt/OPffc03/9WwpvT32r4v9UiJdNl3uq+RtvvJHdnuZOOumk7F+CXX311XbN&#10;7bbbzsZXXHGF3bwWz5L/+Mc/zj333DaoDO+11lrr9NNP97HLhfepp55q79A/d/t6/ehHP/L1zCy3&#10;w7vvvpv9OvrkyZPtCv7Xzv0XyHPnzYS3ivBWEd4qwjsB4a0ivFWEdwLCW0J4F4jwrnezE94+vvba&#10;a7Oxh7fx3082VoDZI6t2yuKLNrbXHt52Srreeuv5+gEHHNB0RSG8bfDAAw/4M5zt9c033+yXVsre&#10;VS68jVWrXWosJu001Fak8M7evFK8bLpceD/xxBNZWjfX2Ni45ppr+vs5/vjjbdt6Lds3vO9+97vN&#10;37mxLez/SbsyvO2aub+Xlgtvc9ZZZzV9nDk22GCD5ucfs9wOO+ywQ7ZibMv7V6FLly7Zn9bLEN4q&#10;wltFeKsI7wSEt4rwVhHeCQhvCeFdoBbO41FXEsK7Nt599904KpkW/7haGcz8qebFIrxVhLeK8FYR&#10;3gkIbxXhrSK8ExDeEsK7QIR3vSO8VYR3AsJbRXirCG8V4Z2A8FYR3irCOwHhLSG8C0R41zvCW0V4&#10;JyC8VYS3ivBWEd4JCG8V4a0ivBMQ3hLCu0CEd70jvFWEdwLCW0V4qwhvFeGdgPBWEd4qwjsB4S0h&#10;vAtEeNc7wltFeCcgvFWEt4rwVhHeCQhvFeGtIrwTEN4SwrtAhHe9I7xVhHcCwltFeKsIbxXhnYDw&#10;VhHeKsI7AeEtIbwLRHjXO8JbRXgnILxVhLeK8FYR3gkIbxXhrSK8ExDeEsK7QIR3vSO8VYR3AsJb&#10;RXirCG8V4Z2A8FYR3irCOwHhLSG8C0R41zvCW0V4JyC8VYS3ivBWEd4JCG8V4a0ivBMQ3hLCu0CE&#10;d70jvFWEdwLCW0V4qwhvFeGdgPBWEd4qwjsB4S0hvAtEeNc7wltFeCcgvFWEt4rwVhHeCQhvFeGt&#10;IrwTEN4SwrtAhHe9I7xVhHcCwltFeKsIbxXhnYDwVhHeKsI7AeEtIbwLRHjXO8JbRXgnILxVhLeK&#10;8FYR3gkIbxXhrSK8ExDeEsK7QIR3vSO8VYR3AsJbRXirCG8V4Z2A8FYR3irCOwHhLSG8C0R41zvC&#10;W0V4JyC8VYS3ivBWEd4JCG8V4a0ivBMQ3hLCu0CEd70jvFWEdwLCW0V4qwhvFeGdgPBWEd4qwjsB&#10;4S0hvAtEeNc7wltFeCcgvFWEt4rwVhHeCQhvFeGtIrwTEN4SwrtAhHe7tO2223bv3r2hoeHaa6/1&#10;FTvo2LRHjx72OneSZ0dwW8zE1ekIbxXhnYDwVhHeKsJbRXgnILxVhLeK8E5AeEsI7wIR3u3PUUcd&#10;deqpp9rAzpl69uzp5wFW1HayYoNRo0ZZk39zvenefPPNTTbZxC51cXU6wltFeCcgvFWEt4rwVhHe&#10;CQhvFeGtIrwTEN4SwrtAhHf789hjj2WHmEMPPfTWW2+105Sbb77ZV0zuYe277rprwIABcdIM4a0i&#10;vBMQ3irCW0V4qwjvBIS3ivBWEd4JCG8J4V0gwrsds9Cyxs6dOVlI77HHHnHS5Le//e1qq63Wu3dv&#10;u/IRRxwRV6ez6/98piyAC/H888/HUcm89tprcVQyI0aMGD58eJyUzJAhQ+KoZAYOHBhHJfPSSy/F&#10;UcmUdouVdh+ze6XdN+OkTIYOHfrOO+/ESZnYqeqwYcPipGQGDx4cRyXzzDPPxFHJvPLKK3FUMm+9&#10;9dbIkSPjpEzeeOONUaNGxUmZ2OayjRYnJVPa3azAO2Y8iW/JeuutR3gXhfBurz7//PMVV1zx6aef&#10;jvMmZ599ti02NjbGeZOHHnro448/tsHXX3/dvXv33ONCPOKt4hHvBDzireIRbxWPeKt4xDsBj3ir&#10;eMRbxSPeCXjEW8Ij3gUivNul4cOHW0IPHjw4zpvsu+++m2yyycxPpCzLc9+eCW8V4Z2A8FYR3irC&#10;W0V4JyC8VYS3ivBOQHhLCO8CEd7tj33jb2hoyH3733XXXQ866KA4+bbs766ZHj168Ij3bCK8ExDe&#10;KsJbRXirCO8EhLeK8FYR3gkIbwnhXSDCu/1Zc80111tvvS2nu+uuu+xU2Oo6zpvY1U444YTDDz/c&#10;Bv/6179WWGGFG264YbPNNttvv/2a3sf/IbxVhHcCwltFeKsIbxXhnYDwVhHeKsI7AeEtIbwLRHjX&#10;hcbGxkGDBuV+99sR3irCOwHhrSK8VYS3ivBOQHirCG8V4Z2A8JYQ3gUivOsd4a0ivBMQ3irCW0V4&#10;qwjvBIS3ivBWEd4JCG8J4V0gwrveEd4qwjsB4a0ivFWEt4rwTkB4qwhvFeGdgPCWEN4FIrzrHeGt&#10;IrwTEN4qwltFeKsI7wSEt4rwVhHeCQhvCeFdIMK73hHeKsI7AeGtIrxVhLeK8E5AeKsIbxXhnYDw&#10;lhDeBSK86x3hrSK8ExDeKsJbRXirCO8EhLeK8FYR3gkIbwnhXSDCu94R3irCOwHhrSK8VYS3ivBO&#10;QHirCG8V4Z2A8JYQ3gUivOsd4a0ivBMQ3irCW0V4qwjvBIS3ivBWEd4JCG8J4V0gwrveEd4qwjsB&#10;4a0ivFWEt4rwTkB4qwhvFeGdgPCWEN4FIrzrHeGtIrwTEN4qwltFeKsI7wSEt4rwVhHeCQhvCeFd&#10;IMK73hHeKsI7AeGtIrxVhLeK8E5AeKsIbxXhnYDwlhDeBSK86x3hrSK8ExDeKsJbRXirCO8EhLeK&#10;8FYR3gkIbwnhXSDCu94R3irCOwHhrSK8VYS3ivBOQHirCG8V4Z2A8JYQ3gUivOsd4a0ivBMQ3irC&#10;W0V4qwjvBIS3ivBWEd4JCG8J4V0gwrveEd4qwjsB4a0ivFWEt4rwTkB4qwhvFeGdgPCWEN4FIrzr&#10;HeGtIrwTEN4qwltFeKsI7wSEt4rwVhHeCQhvCeFdIMK73hHeKsI7AeGtIrxVhLeK8E5AeKsIbxXh&#10;nYDwlhDeBSK86x3hrSK8ExDeKsJbRXirCO8EhLeK8FYR3gkIbwnhXSDCu94lhPd888331FNPxUmT&#10;66+/ftFFF42Tlvzxj3/s1atXnLRkjjnmyAWth/fDDz98yy23+Eqanj17/vnPf46Tpp7p1KmTfTiz&#10;//77x9UQzj//fF80Z555ZlxtiRTe9t769OkTJ02ef/55/yiVdt11V7/05ptvXmSRRXysIrwTEN4q&#10;wltFeKsI7wSEt4rwVhHeCQhv5BDe9a424W0nKzM/+lh8thjeyy677LXXXusrCXr37m3vuTK8bXrf&#10;fffZwL6FzDnnnC+99JKNhw4dautDhgyxsZ0i23gmB/HWh3f//v33228/e2+VPWzhbeUfJ02ee+45&#10;u46t25jwrjHCW0V4qwhvFeGdgPBWEd4qwjsB4Y0cwrveVSO8H330UQvOE044wU7sfMX69t///reP&#10;7TvKSSeddNhhh40ZM+buu+/2wLbytKC94oordtttN3tvtmLrDzzwwOKLL37ggQc+8sgjTW8a2WmZ&#10;RWZOvKyCvc8dd9yxoaEhC+9hw4Z17tzZx2bbbbfdYIMNbHDAAQesssoqvmjsxi+99NJxMt11111n&#10;ry+44ILf/OY3lso2toDfY489brjhhqbLW9ClSxf7iD/96U9PPvnkuNRSeJuuXbva5rIB4V1jhLeK&#10;8FYR3irCOwHhrSK8VYR3AsIbOYR3vWvz8F5vvfXsCuecc87+++9v6WvlaYvZU83twG2L22233Vln&#10;nbXAAgvMP//8d955p63borWurdvtsS61uLXwtusstNBCP//5zy13v3nX01kw2/Vz4mUVpkyZYq8r&#10;w/u2226rzNo77rjD33DnnXfeeOONfdGceOKJzd+hrfz4xz/ebbfdfvvb39rYWn2zzTb7/e9/byX/&#10;t7/9LV6pwsiRI/2dZB/FNQ/vCRMm2BX8hwuEd40R3irCW0V4qwjvBIS3ivBWEd4JCG/ktJArqCtp&#10;4W2hmOPhbQdlG2ffzAYMGLDUUkvZIAtva9e111676cJv2JWz8D7ooIN88YUXXrBpmzzV3FSG9+mn&#10;n77kkkv62Dz55JP2gWxw66232sAfNrczURv7eiVbOfbYY23w4Ycf2nixxRbz9X322WellVbycSXb&#10;Stm2tes//PDDPm7xd7x32GEHv5TwrjHCW0V4qwhvFeGdgPBWEd4qwjsB4Y0cwrvete0j3pdddpll&#10;5EnTHXXUUTa19Sy8beoPRLslllgiC+9XXnnFF41NZxLelr7jm4mXNVMZ3gMGDLCP6GPz2GOP+c0z&#10;dvNs/JOf/MReP/3009l6xlb8Fnp4+zPDzamnntq7d28fZ+zE0a4zcOBAO7qZfv369ejRwy/yR7zt&#10;Q5gDDjjArua/W+4I7xojvFWEt4rwVhHeCQhvFeGtIrwTEN7IIbzrXduGt703K8njv83WK8Pbvql8&#10;8zZNfvjDH2bhXflHy2w6k/DebrvtOjcTL2umMrwff/zx73znOz42F198ceWzvu382D+vK6+8svmv&#10;YWe33MM7e/Z7i+FtH9Gus2QFm/r3+NxTzf1HFdk5E+FdY4S3ivBWEd4qwjsB4a0ivFWEdwLCGzmE&#10;d71r2/C2WraMzL5njBw58sILL7RBFt5WyIceemjThd+wKyeEt6QyvMeOHWvv2cemb9++e++9tw3s&#10;01l33XV90dh1LrnkkjiZzhZbGd726dsVbr/99jhvYp/47rvvboPmv+Pds2dPu75vNMK7xghvFeGt&#10;IrxVhHcCwltFeKsI7wSEN3II73rXtuFt3y2sKtdZZx1fn2eeeXbccUcbZOFtp1MWmVdddZWNv/e9&#10;79l45uFt2bzDDjs0Njb6eoLK8DZ28/yW+L8Qmzx5so3997pfe+01G/s/9G5+PmqLrQzvcePG2RXs&#10;3DHOmwwYMMAWbdA8vP2jH3744Ta28F5ggQVurZD9cvgsEd4JCG8V4a0ivFWEdwLCW0V4qwjvBIQ3&#10;cgjvete24W3snKlv375Wkib7N1pZeBsriu7duy+00EKvvvqqXefBBx+0RRu0GN5+nWWXXdbXE+TC&#10;2xq+W7du9j6N/8V1Z2Nf/OEPf9jiWbJd1Mrwts90nnnmiZPp7OPaW91xxx3Nw9v89a9/9fdv4W2D&#10;Squuumq80qwQ3gkIbxXhrSK8VYR3AsJbRXirCO8EhDdyCO96lxDes2OVVVa577774qSpZmd0uuzh&#10;XUKVPyAoFcI7AeGtIrxVhLeK8E5AeKsIbxXhnYDwRg7hXe9qHN7+h8RPO+20Sy+99Ec/+lG3bt3i&#10;Bc0Q3irCOwHhrSK8VYS3ivBOQHirCG8V4Z2A8EYO4V3vahzexu7tBx100F577ZX782M5hLeK8E5A&#10;eKsIbxXhrSK8ExDeKsJbRXgnILyRQ3jXu9qHdysR3irCOwHhrSK8VYS3ivBOQHirCG8V4Z2A8EYO&#10;4V3vCG8V4Z2A8FYR3irCW0V4JyC8VYS3ivBOQHhLCO8CEd71jvBWEd4JCG8V4a0ivFWEdwLCW0V4&#10;qwjvBIS3hPAuEOFd7whvFeGdgPBWEd4qwltFeCcgvFWEt4rwTkB4SwjvAhHe9Y7wVhHeCQhvFeGt&#10;IrxVhHcCwltFeKsI7wSEt4TwLhDhXe8IbxXhnYDwVhHeKsJbRXgnILxVhLeK8E5AeEsI7wIR3vWO&#10;8FYR3gkIbxXhrSK8VYR3AsJbRXirCO8EhLeE8C4Q4V3vCG8V4Z2A8FYR3irCW0V4JyC8VYS3ivBO&#10;QHhLCO8CEd71jvBWEd4JCG8V4a0ivFWEdwLCW0V4qwjvBIS3hPAuEOFd7whvFeGdgPBWEd4qwltF&#10;eCcgvFWEt4rwTkB4SwjvAhHe9Y7wVhHeCQhvFeGtIrxVhHcCwltFeKsI7wSEt4TwLhDhXe8IbxXh&#10;nYDwVhHeKsJbRXgnILxVhLeK8E5AeEsI7wIR3vWO8FYR3gkIbxXhrSK8VYR3AsJbRXirCO8EhLeE&#10;8C4Q4V3vCG8V4Z2A8FYR3irCW0V4JyC8VYS3ivBOQHhLCO8CEd4dzXnnndejR4+VVlppiy228JMq&#10;e73eeuutttpqDQ0NzaOR8FYR3gkIbxXhrSK8VYR3AsJbRXirCO8EhLeE8C4Q4d2h2GGxZ8+ePj7p&#10;pJP+9Kc/2eC0004bMGCADezkz9q76cL/Q3irCO8EhLeK8FYR3irCOwHhrSK8VYR3AsJbQngXiPDu&#10;UBobGwcPHuzjp556aocddrBBZWxbltvJVpw0IbxVhHcCwltFeKsIbxXhnYDwVhHeKsI7AeEtIbwL&#10;RHh3WH379n388cdtUBneffr0GT9+fJw0sfDuPVN21CjEM888E0cl8/LLL8dRybz55ptDhw6Nk5IZ&#10;PHhwHJXM008/HUcl88ILL8RRyZR2i5V2H7N7pd0346RMhgwZMmLEiDgpk7feesvOC+OkZAYNGhRH&#10;JfPkk0/GUcnY+X0clcwbb7wxbNiwOCmTV199deTIkXFSJra5bKPFScmUdjcr8I4ZT+Jb0qtXL8K7&#10;KIR3x7ThhhuedtppPp5leMdRyfCIt4pHvBPwiLeKR7xVPOKt4hHvBDzireIRbxWPeCewAI6jMuER&#10;7wIR3h3QyiuvfO2118bJt8O7d+/eudNTwltFeCcgvFWEt4rwVhHeCQhvFeGtIrwTEN4SwrtAhHdH&#10;06tXr+eeey5Ommy77bavvPKKDewcyyI8d0AnvFWEdwLCW0V4qwhvFeGdgPBWEd4qwjsB4S0hvAtE&#10;eHcoVtGW1htMt+eee9qiHY+6det2/PHHr7rqqnfddZdfM0N4qwjvBIS3ivBWEd4qwjsB4a0ivFWE&#10;dwLCW0J4F4jwrgt2EB82bFiL51iEt4rwTkB4qwhvFeGtIrwTEN4qwltFeCcgvCWEd4EI73pHeKsI&#10;7wSEt4rwVhHeKsI7AeGtIrxVhHcCwltCeBeI8K53hLeK8E5AeKsIbxXhrSK8ExDeKsJbRXgnILwl&#10;hHeBCO96R3irCO8EhLeK8FYR3irCOwHhrSK8VYR3AsJbQngXiPCud4S3ivBOQHirCG8V4a0ivBMQ&#10;3irCW0V4JyC8JYR3gQjvekd4qwjvBIS3ivBWEd4qwjsB4a0ivFWEdwLCW0J4F4jwrneEt4rwTkB4&#10;qwhvFeGtIrwTEN4qwltFeCcgvCWEd4EI73pHeKsI7wSEt4rwVhHeKsI7AeGtIrxVhHcCwltCeBeI&#10;8K53hLeK8E5AeKsIbxXhrSK8ExDeKsJbRXgnILwlhHeBCO96R3irCO8EhLeK8FYR3irCOwHhrSK8&#10;VYR3AsJbQngXiPCud4S3ivBOQHirCG8V4a0ivBMQ3irCW0V4JyC8JYR3gQjvekd4qwjvBIS3ivBW&#10;Ed4qwjsB4a0ivFWEdwLCW0J4F4jwrneEt4rwTkB4qwhvFeGtIrwTEN4qwltFeCcgvCWEd4EI73pH&#10;eKsI7wSEt4rwVhHeKsI7AeGtIrxVhHcCwltCeBeI8K53hLeK8E5AeKsIbxXhrSK8ExDeKsJbRXgn&#10;ILwlhHeBCO96R3irCO8EhLeK8FYR3irCOwHhrSK8VYR3AsJbQngXiPCud4S3ivBOQHirCG8V4a0i&#10;vBMQ3irCW0V4JyC8JYR3gQjveld4eL/00kuXX355nDSdct3f5Nprr7XXdnSIF3zbXnvtNf/88y+6&#10;6KIPP/xwXKoVwjsB4a0ivFWEt4rwTkB4qwhvFeGdgPCWEN4FIrzrXbHhbWdXnTt3PvTQQ+M8hHPP&#10;PXeOCgceeGC8YDo7i7X1VVdd1XL99NNPt/FSSy0VL6sJwjsB4a0ivFWEt4rwTkB4qwhvFeGdgPCW&#10;EN4FIrzrXYHhffHFF3fq1GmeeeapDO/555//nHPOscGMnmq+yCKLrL322nHSdIpm7f3MM8/EefUR&#10;3gkIbxXhrSK8VYR3AsJbRXirCO8EhLeE8C4Q4V3vEsJ7qaWWuummm+aee24r3hVXXDGuVthuu+22&#10;+raTTz45XlZh4YUXtkOSvYfK8Lb3OXXqVBvMKLwXW2yxH/zgB3HS5IUXXpgyZYqPzz//fL9hdp3s&#10;DGmzzTazwrfFeeed96qrrvLFGX0WO+20k62YZZZZZvz48XG1AuGdgPBWEd4qwltFeCcgvFWEt4rw&#10;TkB4SwjvAhHe9S4hvC1KV1llFTuVtHOj7373u3vttVe8YLpzzjnnjG+77bbb4mXNVIZ3Y2OjvfPv&#10;fOc7TeX7TTxbTPpFGfueZBd16dLFCvmhhx6Kq00efvjhzp07jxkzxsZW4HY1G2y99dYrrbSSfxu7&#10;5pprfNHYoPlnMWjQoPnnn9+vcPzxx1uu+7gS4Z2A8FYR3irCW0V4JyC8VYS3ivBOQHhLCO8CEd71&#10;Li28x44d6+NjjjlmzTXX9HGayvCePHny8ssvb69t/O677y677LIrrLCCX5QzYMCA5ZZbzm6J2X77&#10;7X1x3nnnPeqoo3xsbr75Zvs+YceX7Nb689J9bIPmn8Wjjz4611xzDR061NdbRHgnILxVhLeK8FYR&#10;3gkIbxXhrSK8ExDeEsK7QIR3vUsL7yzwTjzxxF69evk4s+++++7+bf5r2y3KPdU8Y+H92muvZZ08&#10;I08++WTnzp2POOIIG9uVn332WV/P2Dnc4YcfvuSSS9ql/sRyX5/RZ7HhhhvaRWattdZqscAJ7wSE&#10;t4rwVhHeKsI7AeGtIrxVhHcCwltCeBeI8K53aeGdfbtqMbz33nvv3b7t7LPPjpc1UxnedugcOHCg&#10;jy28rT3sY/nU+UPWubw88sgje/ToYQO76L777vNFM3LkSLudiy+++Kqrruq/rW1vmL3DmX8WL730&#10;0sYbb2zXaX7+R3gnILxVhLeK8FYR3gkIbxXhrSK8ExDeEsK7QIR3vatGeEsqw3vUqFH2zhsbG21s&#10;4b3lllv27NnTL8rMPffcP/jBD7LzRRssueSS+++/v4233nrrZZZZxtf918WnTJlir7MHrh955BGb&#10;+rjFz2KXXXZZdtllfdHYdZr/jTfCOwHhrSK8VYS3ivBOQHirCG8V4Z2A8JYQ3gUivOtdqcLbLLHE&#10;Evb+TznlFBt07dq1eUnaOdlcc81l15lzzjntCjawa/pFVp62svjii//lL3+x9d12280Wl1tuObv+&#10;JZdcsvnmmy+22GK27le2QfPPwkN9+eWX/+tf/2pvZe/Kr1CJ8E5AeKsIbxXhrSK8ExDeKsJbRXgn&#10;ILwlhHeBCO96lxDe1WbngldddVXlk8abs+vccMMN1113nZ2ixaXphgwZcs0111R+Q33zzTdtpfXf&#10;MB577LGrr756Rmd+hHcCwltFeKsIbxXhnYDwVhHeKsI7AeEtIbwLRHjXuxKGt2v+HO+SILwTEN4q&#10;wltFeKsI7wSEt4rwVhHeCQhvCeFdIMK73hHeKsI7AeGtIrxVhLeK8E5AeKsIbxXhnYDwlhDeBSK8&#10;6x3hrSK8ExDeKsJbRXirCO8EhLeK8FYR3gkIbwnhXSDCu94R3irCOwHhrSK8VYS3ivBOQHirCG8V&#10;4Z2A8JYQ3gUivOsd4a0ivBMQ3irCW0V4qwjvBIS3ivBWEd4JCG8J4V0gwrveEd4qwjsB4a0ivFWE&#10;t4rwTkB4qwhvFeGdgPCWEN4FIrzrHeGtIrwTEN4qwltFeKsI7wSEt4rwVhHeCQhvCeFdIMK73hHe&#10;KsI7AeGtIrxVhLeK8E5AeKsIbxXhnYDwlhDeBSK86x3hrSK8ExDeKsJbRXirCO8EhLeK8FYR3gkI&#10;bwnhXSDCu94R3irCOwHhrSK8VYS3ivBOQHirCG8V4Z2A8JYQ3gUivOsd4a0ivBMQ3irCW0V4qwjv&#10;BIS3ivBWEd4JCG8J4V0gwrveEd4qwjsB4a0ivFWEt4rwTkB4qwhvFeGdgPCWEN4FIrzrHeGtIrwT&#10;EN4qwltFeKsI7wSEt4rwVhHeCQhvCeFdIMK73hHeKsI7AeGtIrxVhLeK8E5AeKsIbxXhnYDwlhDe&#10;BSK86x3hrSK8ExDeKsJbRXirCO8EhLeK8FYR3gkIbwnhXSDCu94R3irCOwHhrSK8VYS3ivBOQHir&#10;CG8V4Z2A8JYQ3gUivNuxRx55xAeNjY0jvs3XM3bPz8Sl6QhvFeGdgPBWEd4qwltFeCcgvFWEt4rw&#10;TkB4SwjvAhHe7dW///3vhoYGH0+ZMuU30/3617/O1t3kyZP79OkTL/7Nb+LqdIS3ivBOQHirCG8V&#10;4a0ivBMQ3irCW0V4JyC8JYR3gQjvdsn6uX///rnAdiuttFIuWZ9//vmdd945TpohvFWEdwLCW0V4&#10;qwhvFeGdgPBWEd4qwjsB4S0hvAtEeLdLL774or1uHt4XXXTRrrvuGifTnX766VdeeeWhhx76l7/8&#10;xU5o4up0hLeK8E5AeKsIbxXhrSK8ExDeKsJbRXgnILwlhHeBCO92LBfedgplK83P8NZaa62ddtrJ&#10;BpdeeqldIXemZeHdb6bsPLsQAwcOjKOSefXVV+OoZN56661hw4bFScm88sorcVQyzz77bByVzIsv&#10;vhhHJVPaLVbafczulXbfjJMysXMvOymMkzIZMWLE0KFD46Rk7Gw1jkrm6aefjqOSGTx4cByVzJtv&#10;vjl8+PA4KZPXXnvt7bffjpMysc1lGy1OSqa0u1mBd8x4Et+SVVddlfAuCuHdjuXCe8iQIauvvnqc&#10;zECfPn3s3hgnTXjEW8Uj3gl4xFvFI94qHvFW8Yh3Ah7xVvGIt4pHvBPwiLeER7wLRHi3Y7nw7tat&#10;mx2v46RC9sfPzYorrkh4zybCOwHhrSK8VYS3ivBOQHirCG8V4Z2A8JYQ3gUivNuxXHjbtPJXuEeO&#10;HPnWW2/ZYPXVV7/22mttYGHW4lPN46hkCG8V4Z2A8FYR3irCW0V4JyC8VYS3ivBOQHgjh/BuxyrD&#10;286fch1+wgknHH744Tawc77NN9/cLu3Zs2fzc1PCW0V4JyC8VYS3ivBWEd4JCG8V4a0ivBMQ3hLC&#10;u0CEd70jvFWEdwLCW0V4qwhvFeGdgPBWEd4qwjsB4S0hvAtEeNc7wltFeCcgvFWEt4rwVhHeCQhv&#10;FeGtIrwTEN4SwrtAhHe9I7xVhHcCwltFeKsIbxXhnYDwVhHeKsI7AeEtIbwLRHjXO8JbRXgnILxV&#10;9RneX4evB4VB14frrwpXPRAemBqmxgtagfBWEd4JCG8V4a0ivBMQ3hLCu0CEd70jvFWEdwLCW1X+&#10;8B4VRt0f7j8nnHNwOPj34feXhcueCE+8HxKz5MXw4vJh+TnCHLmX+cJ8T4Wn4pVmivBWEd4JCG8V&#10;4a0ivBMQ3hLCu0CEd70jvFWEdwLCW1Xa8L5r3F1LhCVyeZx76RV6PRAe+Dy0qjbvCffk3nzuMPdC&#10;YaHcylvhm3+OOBOEt4rwTkB4qwhvFeGdgPCWEN4FIrzrHeGtIrwTEN6qsoX35DB5/7B/ZQzby5xh&#10;zu+G71qHLx4WXyAskLvUX/4Q/jA6jG4e4e+F934RflF5zUXDos+F5+LFTSaFSUuGJbMrrBxWjhe0&#10;hPBWEd4JCG8V4a0ivBMQ3hLCu0CEd70jvFWEdwLCW1We8J4YJmbp6y/zhnmfCE/Ei5u5JdxiV8i9&#10;ycxfGkJDfOOWfBQ+mivMlV35s9DyTk54qwjvBIS3ivBWEd4JCG8J4V0gwrveEd4qwjsB4a0qQ3hb&#10;XVcWr738Ifzhf++06jTiq/DVqDBq57Bz5Zs3f7koXDQtTItvM2Nfh6/PD+dnb/XH8Md4QQXCW0V4&#10;JyC8VYS3ivBOQHhLCO8CEd71jvBWEd4JCG9VseG9U9hp7jB3FrqW3++EuKESttiX4cv3wnuvh9ev&#10;Ddfay0Phof+F/30a5BO4sWFsdpP6hD5xdTrCW0V4JyC8VYS3ivBOQHhLCO8CEd71jvBWEd4JCG9V&#10;IeF9Rbjix+HHWdzay2phtXfDt+6JxW6xr8JX2W+GzxnmtJiPFxDeOsI7AeGtIrxVhHcCwltCeBeI&#10;8K53hLeK8E5AeKtqFt6fhc8OD4c3/1dex4XjJofJ8UoVyrDFbg23Zrdzv7CfLxLeKsI7AeGtIrxV&#10;hHcCwltCeBeI8C6Xyy677OSTT/7zn//8wAMPxKUqI7xVhHcCwltV1fB+NDy6e9j9e+F7Wb5mLxuF&#10;jR4Pj8frtaQkW2xqmJr9wfMeoYetEN4qwjsB4a0ivFWEdwLCW0J4F4jwLoWnn366Z8+eDQ0N/fr1&#10;O+6444499ti+ffvadIsttqj2t3nCW0V4JyC8VW0e3o+ER/YIe8wZ5swaO3vpErpsEjaxGo9XnalS&#10;bbEjwhH+KXQNXd+ZVNIvJeGtIrwTEN4qwltFeCcgvJFDeBfvF7/4xaGHHtrY2BjnFd58801r76OP&#10;PjrOq4DwVhHeCQhvVVuFt/X2emG9rLGzlx+GH+4V9prJfwWbkbJtsdvCbf4Zdfm6y8vh5bhaJoS3&#10;ivBOQHirCG8V4Z2A8EYO4d0OTJw4MY6qgPBWEd4JCG/V7If3feG+LLP9pSE0WGxPDVPjNZKUcIu9&#10;Fd7yT7Bz6Dw0DI2rpUF4qwjvBIS3ivBWEd4JCG/kEN7l4qdBdkcdNGhQbY68hLeK8E5AeKtmJ7wH&#10;h8FZbNvLsmHZ68J18bLZVs4t9mn4tGvo6p/vhDAhrpYD4a0ivBMQ3irCW0V4JyC8kUN4l4UdZxsa&#10;GoYPH26naDZYZ5117HW8rJoIbxXhnYDwVqWF94fhw8o/mbZ8WD5e0HbKu8UmvZd94gn/JLx6CG8V&#10;4Z2A8FYR3irCOwHhjRzCuywGDx58/PHH22CHHXYYMGCADbbddtsaNB7hrSK8ExDeKjW8vw5fnxBO&#10;yMrT8jte0NZKu8VsH/sofJRtga9CWZKS8FYR3gkIbxXhrSK8ExDeyCG8y2LrrbeePPmb/5rbvXv3&#10;5557zgannnrq2LFjmy6sIsJbRXgnILxVUnhPCpM6h85Zcw4Kg+IFVVDm8LbXQ8IQ3whLh6V9vXCE&#10;t4rwTkB4qwhvFeGdgPBGDuFdFuPHj19zzTWtvRsaGvyY261btxqcFRHeKsI7AeGtan14/zD8MEvu&#10;XcOujaGF/4/Qhkoe3uaZ8IxvjWPCMb5SLMJbRXgnILxVhLeK8E5AeCOH8C6RnXbayar7ySeftHH3&#10;7t2vvvpqX68qwltFeCcgvFWtCe8Tw4lZcncJXSaFWmzk8oe36R/6+2ap6oP/rUR4qwjvBIS3ivBW&#10;Ed4JCG/kEN7FO+aYY1r8J961QXirCO8EhLdq5uH9UfhosbBYVt3/Cf+JF1Rfuwhvs2hY1LZM19A1&#10;zotDeKsI7wSEt4rwVhHeCQhv5BDexbvjjju22mqrhoaGAw44wMZxtVYIbxXhnYDwVs0kvH8Xfpcl&#10;975h37haK+0lvKeGqb6JVgwrxqWCEN4qwjsB4a0ivFWEdwLCGzmEd4nY0facc87p3bt3r169zjzz&#10;zNqUJ+GtIrwTEN6qGYX3ImER78m5w9xDw9C4WkPtJbzNbeE231Z/CX+JS0UgvFWEdwLCW0V4qwjv&#10;BIQ3cgjvknr00UcPOuigGpzjEt4qwjsB4a1qHt5vhjc9I+3lN+E3cbXm2lF4m43Dxr7FJoaJcanm&#10;CG8V4Z2A8FYR3irCOwHhjRzCu1ymTJkyuUJcrSbCW0V4JyC8Vbnw/k/4T1bdQ8KQuFqE9hXeZr4w&#10;n220Av+7GOGtIrwTEN4qwltFeCcgvJFDeJeFVVNDQ0OPHj16VYiXVRPhrSK8ExDeqsrwfjg87Mk9&#10;V5jr4/BxXC1Iuwvv58JzvvUGhAFxqbYIbxXhnYDwVhHeKsI7AeGNHMK7LLbddts///nPcVJDhLeK&#10;8E5AeKuy8H4kPOLdOE+Yx1eK1e7C22wXtvNtOC1Mi0s1RHirCO8EhLeK8FYR3gkIb+QQ3mVhd4Pn&#10;n38+TmqI8FYR3gkIb5WH9zPhGS/GMvxbLNcew9v4ZlwqLBXnNUR4qwjvBIS3ivBWEd4JCG/kEN5l&#10;YcfZXr163XXXXVOnTrVzDhcvqybCW0V4JyC8VRbeY8NYz8W5w9xxtQTaaXhnT9d/J9T69hPeqnoL&#10;77fCW5uGTXuGnreF2+KSjvBWEd4qwjsB4Y0cwrss7OSsoZl4WTUR3irCOwHhrbLw9lCcK8wVl8qh&#10;nYa3WSwsZtuzU+gU57VCeKvqJ7w/D59/J3zH7+nZyzZhm3ixgvBWEd4qwjsB4Y0cwrssdt5553//&#10;+99xUkOEt4rwTkB4q+b6ai4/Cy/8r6nltN/wnhQm+Sb9Y/hjXKoJwltVJ+E9OUz2HdJelgxLrhxW&#10;zqZdQpenwlPxeq1DeKsIbxXhnYDwRg7hXRbDhg37y1/+Eic1RHirCO8EhLfke+F7fv49PAyPS6XR&#10;fsPbHBWO8g37Sahd1xHeqjoJ74XCQr43vhHeiEshnB5O90V7WSesE1dbgfBWEd4qwjsB4Y0cwrss&#10;7ARovfXWswz+29/+dt508bJqIrxVhHcCwrv11g/r+2n33eHuuFQm7Tq8G0Ojb9uVw8pxqfoIb1U9&#10;hPfGYWPfFd8L3/qP/eaz8NnyYXm/1F7WDeteHa5+P8zi4xLeKsJbRXgnILyRQ3iXhZ3Ort9MvKya&#10;CG8V4Z2A8G6l7B9fnfnJmXGpZNp1eJv7wn2+hUeEEXGpyghvVYcP72wnPDucHZea+Uf4h1+nxZdl&#10;wjLXhGviVZsQ3irCW0V4JyC8kUN41zvCW0V4JyC8W+OkcJKfVe8ads3+j3fZtPfwNnOFb35/fqGw&#10;UJxXGeGt6vDh7XfzbqFbnM/YP8M/lwvL+fWbv3QNXV8Pr/s1CW8V4a0ivBMQ3sghvIu30korjRw5&#10;Mk6aeeyxx1ZeuYrPiiS8VYR3AsJ7lrLf7VwrrGVTwlvV+n1sfBjvm/qKcEVcqibCW9Wxw3ubsI3v&#10;fnEumhwm3xnuXCOs4e/EXvyfkBHeKsJbRXgnILyRQ3gXz46wW265ZUNDw3XXXffyyy+/8cYbdpcY&#10;NGjQTjvtZIsHHXRQvF51EN4qwjsB4T1zZ4Yz/Rx62bCsrxDeKmkfWyWs4hv881D1JCa8VR04vCeE&#10;Cb7jnRPOiUuppoapi4ZF/b39N/yX8FYR3irCOwHhjRzCuyzsOPub3/xmrbXW6tGjR8+ePddbb72/&#10;//3v8bJqIrxVhHcCwnsmNgmb+Nnz4mHxuER469R9rFPoZNt8z7BnnFcN4a3qwOG9cFjY9rp5wjxx&#10;PtsWDAv60ePld16OSyVDeKsI7wSEt4TwLhDhXe8IbxXhnYDwbtFX4Ss/abaX5cPycbUJ4a1S97EB&#10;YYBv+QlhQlyqDsJb1VHD+8Rwou9y/wttdi7+Wfisc+js7/brUMZaI7xVhHcCwltCeBeI8K53hLeK&#10;8E5AeDf3ZngzO2PeI+wRV6cjvFUJ+5g/U3eRsEicVwfhreqo4e139h3DjnHeRj4OH/t7zn5RZXaM&#10;C+OuCdc8EZ6I89lGeKsI7wSEt4TwLhDhXe8IbxXhnYDwzukeuvu5sr2MCqPiagXCW5Wwj70Z3vQv&#10;waXh0rhUBYS3qkOG92JhMd/ZpoVpcantPBoe9Xee+x9jrfdV+Kr5n09fJizzQZjdniG8VYR3AsJb&#10;QngXiPCud4S3ivBOQHhn1g3rZue1S4YlPw4fxwu+jfBWpe1j64f17QvROXSO8yogvFUdL7y3Ddv6&#10;Xf7x8Hhcams/+vJH/iEmBfmOcH+439+2xZfZfIie8FYR3gkIbwnhXSDCuyzsdHbvvfduq4Pa888/&#10;b8fuOAlhSIW4NB3hrSK8E9RzeE8L064P128aNu0aulaezt4Z7ozXaAnhrUrbxz4Pn/uXY6OwUVxq&#10;a4S3qoOF9+/C73wfOzAcGJeq4O233/Z/UP+T8JO41Dpbhi395tnLTeGmuBrC4DB4gbCAry8UFhof&#10;xscLRIS3ivBOQHhLCO8CEd5lYcfZq6++ulu3bt27d//zn/88O+dDY8aMsfdjr31qx6OVVlrpD9P5&#10;YobwVhHeCTpweNv56N3h7rPD2buGXTcOG/cKvRYJi2Qnsi2+XBgujG88Y4S3Knkf+2f4p39dXgmv&#10;xKU2RXir2ld43xHuWC2slt27fxh+uEvY5apw1WPhsZPDyfOH+X19pbBSfIPqsPB+PDzuH+vUcGpc&#10;nZXeobe/Sc/Q86vQws5wSjjFr2AvB4QD4mozr4fXnwnPNIbGOK9AeKsI7wSEt4TwLhDhXTpTp049&#10;9dRTGxoa1llnnXvuuSeuttrpp5/ep0+f1VdfPQvvZ599drfddvNxc4S3ivBO0PHCe0wYk52Ptubl&#10;O+E7x4Rj3g2t3asJb9Xs7GMWS/Y1mi/MF+dtivBWtZfw/jB8+IPwg8q7+Yxedg47x7epGv8/3tn/&#10;JhwZRvr6jHwWPsv+Dfgh4ZC42hI7amX/tMxeNg2bXhouvTJceVQ4Kvt/+JUvJ4YT41s2IbxVhHcC&#10;wltCeBeI8C4dO65deuml3bp169279y677GIF/vLLwv/n9FZff/31s/A+5ZRTzj//fGvvww8/vPn5&#10;H+GtIrwTdLzw/ih8VHmuuUBYYOWw8uZh873CXhbYF4WL/hX+9WZ4M15bR3irZmcfGxfG+dfxF+EX&#10;cantEN6qdhHeI8KI7O5v9/2bw812f7813Prb8Nsfhx/7eufQeZ2wzuz/fbLW8PA23w3ftQ89838V&#10;PjlM9ltoLxeHi+PqTB0XjsveZJYvdjycGqb6GxLeKsI7AeEtIbwLRHiXhR1nrZm7d+9upb3ffvtl&#10;J2p231hhhRV83HqV4b3GGmsceeSRNrjjjjvsnTc2fuvJYBbev5wpez+FeOGFF+KoZN544404Khk7&#10;vo8cOTJOSua1116Lo5J5/vnn46hkBg8eHEclU9otNpv72PEfHe/NMHDMwLjURuxeaffNOCmTYcOG&#10;vfvuu3FSJu+8887w4cPjpGReeeUVe/3i2Bd9b7G0fuz9x/yiYg0cGPfboWOH+m1bctqSvpLz4NgH&#10;/Qr2cs2ka+Jq6xwz9ZifhJ8sGBbsGrouFZbaqHGj4z8+Pl7WZOsvt87e+eAx3xzEhgwZ4heVzYgR&#10;I95+++04KZM333xz9OjRcVImtrlso8VJybz66qtxVDLZHbP24kl8SzbddFPCuyiEd1nYqYbdE+yg&#10;FufT2fnHcccdFyetVhnelfr06ZN7wIpHvFU84p2g4z3iXW084q2a/X3MHyrsFDq1+MuuyXjEW1Xy&#10;R7w/C595WM4Z5oyrJZA94m0eC4/5LZw7zP1e+NaR5OhwtF/UJXR5J1Tlvjw0DO0cOvtHmRQm8Yi3&#10;ike8E/CIt4RHvAtEeJeFnWpYOMVJk3HjxiUffCvD+4YbbvCBWWGFFXJBS3irCO8EhLeK8FbN/j42&#10;JUzxWvh++H5caguEt6rk4e2/190pdIpL5VAZ3ubycLnvzPayTFjmd+F3a4W1spWFwkLxetUxIUyw&#10;7WMfaP4w//gPEv8cerUR3irCOwHhjRzCu3h26mPszvnKK6/42FkkT5kyJV5JVBne66yzznnnnWfH&#10;cTuaNzQ0+GKG8FYR3gkIbxXhrWqTfeyJ8ISXydAwNC7NNsJbVebwPmbiMb6H3BxujkvlkAtv81H4&#10;qEvo4re28mXfsG+8RjV9ED7wD7fUtKXiUskQ3irCOwHhjRzCu3i291sPtyheQ1cZ3nZq9atf/cre&#10;W69evZp/myG8VYR3AsJbRXir2mQf+zp8nfXJZ6Ft7k2Et6rM4d3p628eyN0sbBbnpdE8vI3tz8+E&#10;Z1YNq/oufVu4rW1/jWLmHggP+MfdJGwSl8qE8FYR3gkIb+QQ3mVhp7NDhgyJkxoivFWEdwLCW0V4&#10;q9pqH2sMjV4Ly4fl49LsIbxVpQ1v623fN1r8h9XFajG8C3dSOMm32IAwIC6VBuGtIrwTEN7IIbzr&#10;HeGtIrwTEN4qwlvVhvvYU+Epr4Xbwm1xaTYQ3qrShrfvFeeEc+K8TMoZ3maDxg18u40L4+JSORDe&#10;KsI7AeGNHMK7eA0NDePHj7fT2aZnl39LvEY1Ed4qwjsB4a0ivFVtu4/1Dr29Fj4Js1uAhLeqnOG9&#10;dljbd4k4L5nShvf4D8b7drOXz0OJ7giEt4rwTkB4I4fwrneEt4rwTkB4qwhvVZvvY3OGOS0VVgor&#10;xXkqwltVzvD2dLzsk8vivGRKG95WRJ+ET3zr2cvUMDVeUDTCW0V4JyC8kUN4l8imm266/vrr+7ih&#10;oeG8887zcVUR3irCOwHhrSK8VW2+j/07/NtT4d5wb1xKQnirShje2f/iev/99+NSyZQ5vO31O+Ed&#10;34ALhgXb6s8WzibCW0V4JyC8kUN4l8WYMWM23njjOGnSs2fPxsaq/wUXwltFeCcgvFWEt6oa+1j3&#10;0N1SYZ4wT5wnIbxVJQxvj8bLwmWEtyorojFhjG/GhcJCn4bi+43wVhHeCQhv5BDeZbH11ltPnDgx&#10;Tpr8+c9/Hjt2bJxUDeGtIrwTEN4qwltVjX1scpjsqbBf2C8u6QhvVdnC+0/hT74b2JjwVlUW0WPh&#10;Md+S1t6TQsHfFAhvFeGdgPBGDuFdFnY627dv3zhp0q1bNzv/iJOqIbxVhHcCwltFeKuqtI8dFA7K&#10;oisN4a0qVXh/Hb7uHDrbDvD78HubEt6qXBE9Eh7xO5S9fBiK/GZKeKsI7wSEN3II7xJZddVVGxoa&#10;Vl999RVXXNEGv/vd7+IF1UR4qwjvBIS3ivBWVW8f8+7aNmwb5yLCW1Wq8P5f+J9X4pQwxaaEt6p5&#10;EY0P4zuFTr5VJ4QJcbXmCG8V4Z2A8EYO4V0udhp0ySWXPPXUU3FefYS3ivBOQHirCG9V9fax88J5&#10;HgmNIeWPbhDeqlKFt3/pu4auPiW8VS0WkbW3/zzLXkaFUXG1tghvFeGdgPBGDuFdLrvvvvuKTW66&#10;6aa4VGWEt4rwTkB4qwhvVVX3MS+E/qF/nCsIb1V5wtv60L/048I4XyG8VTMqoi/Dl75t7eWKcEVc&#10;rSHCW0V4JyC8kUN4l4UdZxsaGlZdddUXX3zx6aef7t69+wYbbBAvqybCW0V4JyC8VYS3qqr72I3h&#10;Ri+EOFcQ3qryhPdPwk9yX3fCWzWTIvo8fO6b114OC4fF1VohvFWEdwLCGzmEd1nY3eDAAw+MkyYr&#10;r7xyDTqK8FYR3gkIbxXhrar2PuZ5sFnYLM5bjfBWlSS8J4VJ/kUfHobHJcJbN/MiagyNy4ZlfTv/&#10;MvwyrtYE4a0ivBMQ3sghvMviF7/4Re5U+5RTThkzZkycVA3hrSK8ExDeKsJbVe197NxwrrVBp9Ap&#10;zluN8FaVJLx/H35vX/HOofPX4f8qiPBWzbKIpoVpG4WNvL13DDvG1eojvFWEdwLCGzmEd1lMmDCh&#10;T58+cdKkoaGhBgdfwltFeCcgvFWEt6ra+1j2K6nq//QmvFUlCW//cueeAk14q1pZRBuEDXyD7x52&#10;j0tVRnirCO8EhDdyCO8S6d+/v8V2v379VlttNRucc8458YJqIrxVhHcCwltFeKtqsI8dG461MOgU&#10;On0VhF4lvFVlCO9rwjXegXE+HeGtan0RbRG28G2+T9gnLlUT4a0ivBMQ3sghvMtlypQp55577gUX&#10;XGARFZeqjPBWEd4JCG8V4a2qwT72afjUw+DF8GJcagXCW1WG8PYvdN/QN86nI7xVUhGtFdbyLX9Z&#10;uCwuVQ3hrSK8ExDeyCG86x3hrSK8ExDeKsJbVZt9rPmfuZ4lwltVeHg/Eh6Z0VeZ8FapRbRiWNE3&#10;/tAwNC5VB+GtIrwTEN7IIbyL1zBj8RrVRHirCO8EhLeK8FbVZh97L7znVTAmtPYvXxLeqsLDe6Gw&#10;kH2Ju4VucV6B8FYlFNF3wnf8XjYtTItLVUB4qwjvBIQ3cgjvekd4qwjvBIS3ivBW1Wwf8yRYMiwZ&#10;57NCeKuKDe9nwjP+JR4fxselCoS3Kq2IOoVO9iXoF/rFeRUQ3irCOwHhjRzCu0TsUPuXv/ylW7du&#10;dmg75JBDanNKRHirCO8EhLeK8FbVbB97PbzuYfZpaNU5KOGtKja8/eHWZcIycf5thLcqrYhuDjf7&#10;veyJ8ERcamuEt4rwTkB4I4fwLpGGhoa11lprgw02sEPbKqus0qNHj3hBNRHeKsI7AeGtIrxVNdvH&#10;GkNj59DZkuCCcEFcminCW1VgeF8XrvPeGx1Gx6VvI7xVyUW0fFjevhALhYXivK0R3irCOwHhjRzC&#10;uyzsPnDaaafZYMstt/RD20YbbWTH36YLq4jwVhHeCQhvFeGtquU+5v9zuEvoEuczRXirCgxv+5ra&#10;V3aNsEacN0N4q5KLaGwY6z8E+UP4Q1xqU4S3ivBOQHgjh/Aui1/+8pf+HT0L75NPPnnMmNb+/Z5k&#10;hLeK8E5AeKsIb1WN9zFPgufD83E+Y4S3qqjw3iZs41/WmfwSAeGtmp0i2jXsal+OzqFznLcpwltF&#10;eCcgvJFDeJfFxIkTe/XqZQMP78bGRv6qeRyVDOGdgPBWEd6qGu9ji4XFLAl6hFn/QhDhrSokvB8K&#10;D3l1nxpOjUstIbxVs1NEX4Qv/ItyVDgqLrUdwltFeCcgvJFDeJfIgQce2PRPxBp69+5tr6+55pp4&#10;QTUR3irCOwHhrSK8VTXexx4Pj3sSxPmMEd6q2of3yDDSv5rLhmXj0gwQ3qrZLKKDw8F3hDvipE0R&#10;3irCOwHhjRzCu1zshOOOO+548MEHa3Y+RHirCO8EhLeK8FbVfh/zVBsQBsT5DBDeqhqH97/Dv/1L&#10;aS9xacYIb1Vpi4jwVhHeCQhv5BDexWto+mPmjzzySJzXFuGtIrwTEN4qwltV+31s87C5pdp8Yb44&#10;nwHCW1Wz8J4Wpm0SNvHknjfM+1GY9V8zJbxVhLeK8E5AeEsI7wIR3qVw+umn9+nTxwr8oosuspOh&#10;uFoThLeK8E5AeKsIb1Xt97GJYaI326vh1bjUEsJbVZvwvjpc7V8+e/lJ+ElcnRXCW0V4qwjvBIS3&#10;hPAuEOFdLrvssku3bt169OgxaNCguFRlhLeK8E5AeKsIb1Uh+9j3w/ct27YOW8d5SwhvVbXD++Pw&#10;cZbc9nJhuDBe0AqEt4rwVhHeCQhvCeFdIMK7jCZPnrzhhhs28FfNS4nwTkB4qwhvVSH72IAwwOMt&#10;zltCeKuqGt7Dw/AsuXuH3nG11QhvFeGtIrwTEN4SwrtAhHfp2Cna3nvv7X/bPC5VE+GtIrwTEN4q&#10;wltV1D7mCffP8M84b4bwVlUvvF8Nr/rXq1PoFJdEhLeK8FYR3gkIbwnhXSDCu0TOOeecHj16WHIf&#10;eeSRNft+QHirCO8EhLeK8FYVtY+tH9a3kPth+GGcN0N4q6oX3l7d9tIYGuOSiPBWEd4qwjsB4S0h&#10;vAtEeBdv4MCBa665pvV29+7d7XtnjQ+4hLeK8E5AeKsIb1VR+9h/w3+95eK8GcJbVaXwnifM41+p&#10;L8IXcUlHeKsIbxXhnYDwlhDeBSK8i2fJff/99zc2Jv4AfjYR3irCOwHhrSK8VQXuY55zh4XD4vzb&#10;CG9VNcJ7i7CFf5neC7N1zyK8VYS3ivBOQHhLCO8CEd71jvBWEd4JCG8V4a0qcB/bJ+xjRbdgWDDO&#10;v43wVlUjvL26TwwnxnkqwltFeKsI7wSEt4TwLhDhXe8IbxXhnYDwVhHeqgL3sffCe95174QWNg7h&#10;rWrz8F4iLOFfoDifDYS3ivBWEd4JCG8J4V0gwrveEd4qwjsB4a0ivFXF7mOLhEWs69YN68Z5BcJb&#10;1bbh/XZ426t7cBgcl2YD4a0ivFWEdwLCW0J4F4jwLt55551nr+04W8ihlvBWEd4JCG8V4a0qdh+7&#10;KFxkaTdnmDPOKxDeqrYN77nCXPalWTQsGuezh/BWEd4qwjsB4S0hvAtEeBevoaHBXtvp7JAhQ3yl&#10;lghvFeGdgPBWEd6qYvexT8On/rDq6DA6Lk1HeKvaMLyzr8tb4a24NHsIbxXhrSK8ExDeEsK7QIR3&#10;8dZYYw1r7xbFa1QT4a0ivBMQ3irCW1X4PrZQWMgCb4mwRJxPR3ir2jC8lwxLenjH+WwjvFWEt4rw&#10;TkB4SwjvAhHeZcEj3jmEt4rwTkB4qwjvGbkyXNli4xHeqrYK76lhqn9FngpPxaXZRnirCG8V4Z2A&#10;8JYQ3gUivMvFTtHGjBljZ5B25hGXqozwVhHeCQhvFeGtKsM+5pn3SHgkzpsQ3qq2Cu9Tw6n+FYnz&#10;tkB4qwhvFeGdgPCWEN4FIrxLZLXVVotPMW9y4YUXxguqifBWEd4JCG8V4a0qwz62QljBMm/eMG+c&#10;NyG8VW0V3l7dO4Qd4rwtEN4qwltFeCcgvCWEd4EI77Kws0aL7ew0yI5uNvXxjJx99tlx1OQ///nP&#10;SSedNHz48DivMLBCXJqO8FYR3gkIbxXhrSrDPvbf8F+PvWnh/56yRHir2iS8Xw+v+9fii/BFXGoL&#10;hLeK8FYR3gkIbwnhXSDCuyy23nrr3Km2VfSYMWPipJm//vWvlWXer1+/c845Z8SIEZttttnRRx8d&#10;V5vYiULfvn3PnC6uTkd4qwjvBIS3ivBWlWEf+yp85bH3ZHgyLhHeujYJ75+Gn9oXYu4wd5y3EcJb&#10;RXirCO8EhLeE8C4Q4V0Wjz/++H777RcnTVZdddUZddT6669/8MEHZ+FtKbjCCiv42OQeKn/yySf3&#10;3HPPOGmG8FYR3gkIbxXhrSrJPrZ8WN56r/LZ5oS3qk3C238CMigMivM2QnirCG8V4Z2A8JYQ3gUi&#10;vMvCToC6det20EEHXXDBBeeee+7Pm8TLmhk9+pt/Fdvic9HHjBlj7ydOmpxwwgmnnXballtuufPO&#10;Ozc/myG8VYR3AsJbRXirSrKP3RPu8eSLc8JbN/vhfV+4L/dVaCuEt4rwVhHeCQhvCeFdIMK7XKyQ&#10;V1tttX79+p1//vlxacaah7cdFnv06JFL1lVXXdVK3gZPPvmkvUnuO42F9wEzZQFQCDsoxFHJDBs2&#10;LI5KZtSoURZFcVIyQ4cOjaOSefHFF+OoZF599dU4KpnSbrGS7GOjxo/y5Hvx/bih7F5p900fl8qI&#10;ESPGjh0bJ2UyevRoO1uNkySLTlvUvgTfn/b9OG87r732WhyVzAsvvBBHJfPGG2/EUcm8/fbbdrIU&#10;J2UyfPjwcePGxUmZ2OayjRYnJWMlGUclU+AdM57Et2SXXXYhvItCeLdjufC2kxVbeeutt+K8JX36&#10;9Mk9YMUj3ioe8U7AI94q+64ZRyXDI96z5OG9dljbpzzirZr9R7z9SzAijIjztsMj3ioe8VbxiHcC&#10;HvGW8Ih3gQjvdqwyvIcMGdKtWzdLrzivcMYZZ8RRCCussII/TT1DeKsI7wSEt4rwVpVnH7sl3OLh&#10;51PCWzWb4X1+OL9y+7ctwltFeKsI7wSEt4TwLhDh3Y5l4W1ndTYeXsEWn3rqqUcffdQGW2655Ykn&#10;nmjH8TfeeCP369+G8FYR3gkIbxXhrSrPPvZF+MLDzx9xJbxVsxneC4WFbOOvElaJ8zZFeKsIbxXh&#10;nYDwlhDeBSK827GNNtrIB0OGDLFxJVs899xzTz31VL/CQQcd1K9fv0022aT5aRbhrSK8ExDeKsJb&#10;Vap9rEvoYu03IAywMeGtms3w9p96jA/j47xNEd4qwltFeCcgvCWEd4EI7xKxQ+1f/vKXbt262aHt&#10;kEMOqc0pEeGtIrwTEN4qwltVqn1si7CF55+NCW/V7IT3OeGcbMtXA+GtIrxVhHcCwltCeBeI8C6R&#10;hoaGtdZaa4MNNrBD2yqrrNKjR494QTUR3irCOwHhrSK8VaXax74KXxHeyWYnvBcN3/w985+Fn8V5&#10;WyO8VYS3ivBOQHhLCO8CEd5lYfeB0047zQZbbrmlH9o22mgjO/42XVhFhLeK8E5AeKsIb1XZ9jEP&#10;7wfCA4S3anbC2zf7c+G5OG9rhLeK8FYR3gkIbwnhXSDCuyx++ctf+nf0LLxPPvnkMWPGNF1YRYS3&#10;ivBOQHirCG9V2faxJcOSVoCrhlUJb1VyeN8UbvLwjvMqILxVhLeK8E5AeEsI7wIR3mUxceLEXr16&#10;2cDDu7GxsfK/hVUP4a0ivBMQ3irCW1W2fexv4W8egYS3Kjm8Vwwr2gZfI6wR51VAeKsIbxXhnYDw&#10;lhDeBSK8S+TAAw+02Da9e/e219dcc028oJoIbxXhnYDwVhHeqhLuYx7e4z4bR3hLksPbN/i94d44&#10;rwLCW0V4qwjvBIS3hPAuEOFdLnbCcccddzz44IM1Ox8ivFWEdwLCW0V4q0q4j80V5rIOvOCzCwhv&#10;SVp43xBu8PCO8+ogvFWEt4rwTkB4SwjvAhHeZWGH2pubiZdVE+GtIrwTEN4qwltVwn1shbCCdeBy&#10;Xy5HeEvSwnvjsLFt7R+GH8Z5dRDeKsJbRXgnILwlhHeBCO+yGD9+/G+n22233Xr06LHNNtvEy6qJ&#10;8FYR3gkIbxXhrSrhPnZLuMUfgyW8JWnh7Zv6rHBWnFcH4a0ivFWEdwLCW0J4F4jwLi/+j3cclQzh&#10;nYDwVhHeqnLuY16DY78cG+dl0pHCe1KY5Js6zquG8FYR3irCOwHhLSG8C0R4l9exxx47dmzVT9cI&#10;bxXhnYDwVhHeqnLuY51DZ6vBv4S/xHmZdKTw3ipsZdt57jB3nFcN4a0ivFWEdwLCW0J4F4jwLgs7&#10;AbJqytjRraGhoQZnRYS3ivBOQHirCG9VOfexdcO6FoR9Qp84L5OOFN7+d+xODifHedUQ3irCW0V4&#10;JyC8JYR3gQjvsrDT2aZ/JfZ/zjvvvHhZNRHeKsI7AeGtIrxV5dzHrgvXWRDaS5yXSUcKb9/Io8Ko&#10;OK8awltFeKsI7wSEt4TwLhDhXe8IbxXhnYDwVhHeqnLuY9PCNMJbpYb3n8KfaraRCW8V4a0ivBMQ&#10;3hLCu0CEd/EsfWckXqOaavNREhDeKsI7AeGtIrxV3oQXhgvjvDQ6THgvEZawLbxn2DPOq4nwVhHe&#10;KsI7AeEtIbwLRHgXb8MZi9eoJsJbRXgnILxVhLeqtPtY/9DfsnDtsHacl0aHCW//0cYT4Yk4rybC&#10;W0V4qwjvBIS3hPAuEOFd7whvFeGdgPBWEd6q0u5j54RzLAu7hq5xXhodI7wHhoEe3nFeZYS3ivBW&#10;Ed4JCG8J4V0gwrtEhgwZcuGFF17Q5Lzzzjv++OPjBdVEeKsI7wSEt4rwVpV2H5v0eY3+xbSqY4T3&#10;D8IPbNsuF5aL8yojvFWEt4rwTkB4SwjvAhHeZTF16tSGhoZDDjnEXh922GG9evXafvvt42XVRHir&#10;CO8EhLeK8FaVdh+ze6WHd9l+zbtjhHen0Mm27T3hnjivMsJbRXirCO8EhLeE8C4Q4V0Whx566H33&#10;3WeDNdZYo7Gx0QbW3k2XVBfhrSK8ExDeKsJbVebwXv6L5S0O1wnrxKVy6ADh/VmIP9SYHCbHpSoj&#10;vFWEt4rwTkB4SwjvAhHeZbH33nv7qfZ222333HPP2eCMM86owfd4wltFeCcgvFWEt6rM4f2Hz/9g&#10;cTh3mDsulUMHCO+9w94e3nFefYS3ivBWEd4JCG8J4V0gwrss7ByooaHBTjj+9Kc/nXPOObbyi1/8&#10;YsKECX5p9RDeKsI7AeGtIrxVZQ7vtz5/q8Z92BodILx9q/4m/CbOq4/wVhHeKsI7AeEtIbwLRHiX&#10;yOqrr+7J3a1bN4vwHj16+HpVEd4qwjsB4a0ivFVlDu/PP//cE/H58HxcLYH2Ht5TwhTfqu+F2t1Z&#10;CG8V4a0ivBMQ3hLCu0CEdxnZMbdmRzfCW0V4JyC8VYS3quThvUhYxBLxV+FXcbUE2nt4jwgjPLy/&#10;DrWrFMJbRXirCO8EhLeE8C4Q4V28hoaGnj17FhXAhLeK8E5AeKsIb1XJw/ugcJAl4nfCd+JqCbT3&#10;8J4/zO/hHec1QXirCG8V4Z2A8JYQ3gUivEvhtdde69evnxX4FltsMXr06LhaE4S3ivBOQHirCG9V&#10;ycP76fB07Stx5tp7ePv2fCo8Fec1QXirCG8V4Z2A8JYQ3gUivMvloYce6tmzZ7du3Y444oi4VGWE&#10;t4rwTkB4qwhvVcnD+8vwJeHdSq0J72FhmG/PxvDNf9+sGcJbRXirCO8EhLeE8C4Q4V1GdqJ22WWX&#10;NTQ0xHk1Ed4qwjsB4a0ivFUlD28beCgeGg719cK16/DeLexmG7Nr6BrntUJ4qwhvFeGdgPCWEN4F&#10;IrxL55577unfv79V9+9+97u4VE2Et4rwTkB4qwhvVfnDe4ewg7XiYmExXy9cuw5v/ynGqeHUOK8V&#10;wltFeKsI7wSEt4TwLhDhXRZDhw7dY489rLfXWGONO+64I65WH+GtIrwTEN4qwltV/vD+T/iPtWLn&#10;0NnXC9d+w/uj8JGHd5zXEOGtIrxVhHcCwltCeBeI8C7e2Wefbb1tDjrooMbGmv66miG8VYR3AsJb&#10;RXiryh/eE8PEonKxRe03vK8MV9pm7BK6xHkNEd4qwltFeCcgvCWEd4EI7+L179+/wO/lhLeK8E5A&#10;eKsIb1X5w9t4eP8r/MunxWq/4b1wWNg244/Cj+K8hghvFeGtIrwTEN4SwrtAhHe9I7xVhHcCwltF&#10;eKvaRXivEdawYpw3zOvTYrXf8PafX/w3FHDiSHirCG8V4Z2A8JYQ3gUivOsd4a0ivBMQ3irCW9Uu&#10;wvv2cLsVY6fQyafFaqfh7b8qby9xXluEt4rwVhHeCQhvCeFdIMK73hHeKsI7AeGtIrxV7SK8J4fJ&#10;Ho2fh7hSoHYa3ruH3W0DFvXH4QlvFeGtIrwTEN4SwrtAhHe9I7xVhHcCwltFeKvaRXgbD++Hw8Nx&#10;Xpx2Gt6+AY8KR8V5bRHeKsJbRXgnILwlhHeBCO8SaWxsXHfddRsaGuzQtuaaa44ZMyZeUE2Et4rw&#10;TkB4qwhvVXsJ78XCYtaNy4Xl4rw47Tq8vwhfxHltEd4qwltFeCcgvCWEd4EI77KwI5ol98MPP7zp&#10;ppvaoe2WW26xabysmghvFeGdgPBWEd6q9hLe14frPR3jvDjtMbwvDZcWu/UIbxXhrSK8ExDeEsK7&#10;QIR3WZx66qlPP/20Dbbccks/tB144IETJkxourCKCG8V4Z2A8FYR3qr2Et7vh/c9HT8MBR9J2mN4&#10;9w19bdOtE9aJ85ojvFWEt4rwTkB4SwjvAhHeZXHiiSe+9tprNsjCe4899qjB93jCW0V4JyC8VYS3&#10;qr2Et/Hwfjw8HucFaY/h7Zvu+nB9nNcc4a0ivFWEdwLCW0J4F4jwLgs7M2toaLCTWg/v++67j6ea&#10;x1HJEN4JCG8V4a1qd+HdK/SK84K0u/AeF8b5povzIhDeKsJbRXgnILwlhHeBCO8Suf/++7t162a9&#10;bfr06TNy5Mh4QTUR3irCOwHhrSK8Ve0ovC8KFxUekKbdhfdvwm9soy0QFojzIhDeKsJbRXgnILwl&#10;hHeBCO+ysDOz3KnGG2+8UYODL+GtIrwTEN4qwlvVjsL70/Cph/cHociTxXYX3vOF+WyjWX7HeREI&#10;bxXhrSK8ExDeEsK7QIR38ewkw4wYMWLw4ME+dn369JkyZUq8UtUQ3irCOwHhrSK8Ve0ovE2X0MUa&#10;8snwZJwXod2Ft/+04sXwYpwXgfBWEd4qwjsB4S0hvAtEeBfv1Vdf9aeX5/To0SNeQ3f77bdXHobG&#10;jx9/wAEH3H///c2P5oS3ivBOQHirCG9V+wrvBcOC1pBLhCXivAjtK7wfCg95eMd5QQhvFeGtIrwT&#10;EN4SwrtAhHdZ2OnskCFD4mT22D3Kun3MmDE+HTRo0BprrGEnf0cdddQmm2ziixnCW0V4JyC8VYS3&#10;qn2F96Ph0cIzsn2Ft/8jsd6hd5wXhPBWEd4qwjsB4S0hvAtEeHc0W2+99SqrrLLOOutk4d2nTx9L&#10;MhvYobxbt2657zSEt4rwTkB4qwhvVfsKb+PhPTQMjfOaa1/h3Tl0ts11bDg2zgtCeKsIbxXhnYDw&#10;lhDeBSK8y8JOZ/0Z5pnu3bvHyxSjRo2y1+uvv34W3vaufGB69+49YcKEOGli4f3YTNkJUCGGDRsW&#10;RyUzduzYOCqZyZMnT5w4MU5KZvTo0XFUMkOHDo2jkrHv1nFUMqXdYqXdx+xeOWnSpDipMM/X81hJ&#10;/uXLv8R5zY0fP97aO07KZMqUKfZ9Kk6m859TjPhkRJwXxL5Tx1HJ2Jl0HJXMu+++G0clY6n24Ycf&#10;xkmZvPfee1OnTo2TMrHNZRstTkrGTn3jqGQKvGPGk/iWXHXVVYR3UQjvkvr888979uwZJ7oZhXef&#10;Pn3sZCtOmlh42zVnYlpBLDziqGTsG08clYwdZ+00Ok5K5v3334+jkhkxYkQclYxlZByVTGm3WGn3&#10;MbtX2ml0nFTo/3V/K8m5vp4rzmtu8uTJX3zxRZyUyWeffWbtHSdNzm0818M7zoszduzYOCqZ4cOH&#10;x1HJWEbGUcl89NFHn376aZyUyaRJk7788ss4KRPbXLbR4qRkSrubvfXWW3FUc/EkviXW3oR3UQjv&#10;8jrqqKNykdx6M3nEO/dMOZ5qruKp5gl4qrmKp5qr2t1TzT8OH3tMxnnNtaOnmvcJfWxDbRW2ivPi&#10;8FRzFU81V/FU8wQ81VzCU80LRHiXV48ePaZOnRonosrw7tWrV3YQ7969e+4UkPBWEd4JCG8V4a1q&#10;d+FtPLxvDDfGeW21o/D2/75W1IaqRHirCG8V4Z2A8JYQ3gUivMvCTme/+cXuCtttt128TFcZ3vfd&#10;d9/mm29ux/Ebb7zR1n0xQ3irCO8EhLeK8Fa1x/DuGXpaT/YNfeO8ttpRePtPKD4NxZ/0E94qwltF&#10;eCcgvCWEd4EI747p2GOPnThxYpyEcMMNN2y77baHHnpo86M54a0ivBMQ3irCW9Uew/uWcIsnZZzX&#10;VnsJ7xPCCQVupRzCW0V4qwjvBIS3hPAuEOFdvDdmLF6jmghvFeGdgPBWEd6q9hjexpPyyfBknNdQ&#10;ewnvRcOitok2D5vHeaEIbxXhrSK8ExDeEsK7QIR38XrNWLxGNRHeKsI7AeGtIrxV7TS8vxe+Z1W5&#10;fdg+zmuovYS3/2zirnBXnBeK8FYR3irCOwHhLSG8C0R41zvCW0V4JyC8VYS3qp2Gd4HPo25f4T01&#10;JP6p0bZFeKsIbxXhnYDwlhDeBSK8y2X33XdfsclNN90Ul6qM8FYR3gkIbxXhrWqn4f1V+MrDclgY&#10;FpdqpV2E94HhQN8+Pi0c4a0ivFWEdwLCW0J4F4jwLgs7zjY0NKy66qovvvji008/3b179w022CBe&#10;Vk2Et4rwTkB4qwhvVTsNb7NEWMLCctuwbZzXSrsI73nCPLZxNgub+bRwhLeK8FYR3gkIbwnhXSDC&#10;uyzsbnDggQfGSZOVV165Bh1FeKsI7wSEt4rwVrXf8D4lnGJt2Tl0jvNaaRfh7Q93DwlDfFo4wltF&#10;eKsI7wSEt4TwLhDhXRa/+MUvcqfap5xySva/uKuH8FYR3gkIbxXhrWq/4f15+Nzz8p1Q021b/vD+&#10;JHziW+azUJYjG+GtIrxVhHcCwltCeBeI8C6LCRMm9OnTJ06aNDQ01ODgS3irCO8EhLeK8Fa13/A2&#10;i4RFLC+3DFvGeU2UP7z/EP7g4e3rZUB4qwhvFeGdgPCWEN4FIrxLpH///hbb/fr1W2211Wxwzjnn&#10;xAuqifBWEd4JCG8V4a1q1+F9ejjd8rJr6BrnNVH+8Pbq/lX4la+XAeGtIrxVhHcCwltCeBeI8C6X&#10;KVOmnHvuuRdccIFFVFyqMsJbRXgnILxVhLeqXYd39pzq90Ptuq69hPd/Q4lOEAlvFeGtIrwTEN4S&#10;wrtAhHeJDB482A64Nth55527d+8+ZEgt/pwM4a0ivBMQ3irCW9Wuw9ssEBawyNw4bBzn1Vfy8B4b&#10;xnp4fxw+jheUAOGtIrxVhHcCwltCeBeI8C4LOzlraGh466237r33XqvuoUOH2jReVk2Et4rwTkB4&#10;qwhvVXsP77PD2RaZtXy2ecnD+7hwnId3XC0HwltFeKsI7wSEt4TwLhDhXRaHHHKIn9FuueWWd999&#10;tw1OOeWUsWPHNl1YRYS3ivBOQHirCG9Vew/vj8PH3pk1+wveJQ9v3xoLhAXiajkQ3irCW0V4JyC8&#10;JYR3gQjvsthnn338G2dDQ8PUqVNtsPvuu9fgUEJ4qwjvBIS3ivBWtffwNp1CJ0vNtcPacV5l7SK8&#10;y/MfvB3hrSK8VYR3AsJbQngXiPAuCzs5s+ReeeWV/RnmO++8M081j6OSIbwTEN4qwlvVAcL74nCx&#10;peacYc44r7Iyh/fbn7zt4f1FqNHfGW0lwltFeKsI7wSEt4TwLhDhXSLjx49/9tln7ZzDxnvvvXdt&#10;DnCEt4rwTkB4qwhvVQcI7+zZ5s+F5+JSNZU5vB/+5GHbDl1Cl7hUGoS3ivBWEd4JCG8J4V0gwrt0&#10;Ghsb46gmCG8V4Z2A8FYR3qoOEN7Gw3uJsEScV1OZw3uZL5ax7TBvmDculQbhrSK8VYR3AsJbQngX&#10;iPAukf3337+hwuOPPx4vqCbCW0V4JyC8VYS3qmOE97XhWm/vxlD1n8CWObx9I1wSLolLpUF4qwhv&#10;FeGdgPCWEN4FIrzLws6zLbb9eeZm1KhRNvVxVRHeKsI7AeGtIrxVHSO8p4ap3pwvhZfiUtWUNrwn&#10;fDXBN0KclwnhrSK8VYR3AsJbQngXiPAui2222SZ34DjppJPGjBkTJ1VDeKsI7wSEt4rwVnWM8Dbe&#10;nEuHpeO8akob3o+ERwhvFeGtIrxVhHcCwhs5hHdZ2FFju+22i5MmK620UhxVE+GtIrwTEN4qwlvV&#10;YcL7znBnbbKztOG9S9jFPv2lwlJxXiaEt4rwVhHeCQhvCeFdIMK7eOtP1/Sb3Q0DBgzYc889bXDw&#10;wQfHa1QT4a0ivBMQ3irCW9Vhwvuz8JmH96gwKi5VR2nD2z/9P4U/xXmZEN4qwltFeCcgvCWEd4EI&#10;7+IdO2PxGtVEeKsI7wSEt4rwVnWY8DZeniuF6j7pqeThPT6Mj/MyIbxVhLeK8E5AeEsI7wIR3iU1&#10;fvz4vn37xkk1Ed4qwjsB4a0ivFUdKbyvDFd6fMZ5dZQzvIeEITX43JMR3irCW0V4JyC8JYR3gQjv&#10;crGj7f333+/POV9jjTXiajUR3irCOwHhrSK8VR0pvL8IX3h8vh2qWFPlDO8LwgX2iS8eFo/zkiG8&#10;VYS3ivBOQHhLCO8CEd5lYcfZ1Vdf3ZP7pptuqtn5EOGtIrwTEN4qwlvVkcLbdA1drT/3CnvFeRWU&#10;M7wXC4vZJ17tp9knI7xVhLeK8E5AeEsI7wIR3sUbOHBg3759rbcPP/xwO+DuueeeDz74YLys+ghv&#10;FeGdgPBWEd6qDhbeG4QNrD+7hC5xXgXlDG/7rO3ltnBbnJcM4a0ivFWEdwLCW0J4F4jwLp4l9267&#10;7RYnIRDejvBWEd4JCG8V4a1KC+/sb5tPCtX6vMoc3p988kmclwzhrSK8VYR3AsJbQngXiPAu3sSJ&#10;E0866STL7xVXXPGSSy4hvB3hrSK8ExDeKsJblRbeZq4wlyXov8K/4rytlTC8rwvXEd5pCG8V4a0i&#10;vBMQ3sghvEvknnvu6devnxX4L3/5y+effz6uVhnhrSK8ExDeKsJb1fHC+4fhh5agS4el47ytlTC8&#10;dwg72Ke8/LTlCW8V4a0ivFWEdwLCGzmEdxmdffbZ3bp1swKP82oivFWEdwLCW0V4qzpeeD8bnvWH&#10;f+O8rZUwvOcJ89jne9C0gwhvFeGtIrxVhHcCwhs5hHd51ebuSnirCO8EhLeK8FZ1vPA2Ht7/DVU5&#10;QyphePvn+/y05wlvFeGtIrxVhHcCwhs5hHe9I7xVhHcCwltFeKs6ZHgvEhaxEK3SPxUrW3h/ED7w&#10;8J42bRrhrSK8VYS3ivBOQHgjh/Cud4S3ivBOQHirCG9Vhwzvg8PBFqILhgXjvE2VLbxPC6cR3skI&#10;bxXhrSK8ExDeyCG86x3hrSK8ExDeKsJb1SHDe3wY7y36ZWj7QihbeK8b1rXP9GfhZ4R3AsJbRXir&#10;CO8EhDdyCO96R3irCO8EhLeK8FZ1yPA2Ht7/CP+I87ZTtvD2z/SscBbhnYDwVhHeKsI7AeGNHMK7&#10;3hHeKsI7AeGtIrxVHTW8u4VulqMbhA3ivO2UM7zfD+8T3gkIbxXhrSK8ExDeyCG86x3hrSK8ExDe&#10;KsJb1VHD++hwtOVo59A5zttOqcL7mfCMh7eNCe8EhLeK8FYR3gkIb+QQ3vWO8FYR3gkIbxXhreqo&#10;4f1F+CIr0rZVqvA+LBxGeM8OwltFeKsI7wSEN3II73pHeKsI7wSEt4rwVnXU8DZepGeGM+O8jZQq&#10;vHuFXvY5bhY2szHhnYDwVhHeKsI7AeGNHMK73hHeKsI7AeGtIrxVHTi8fxZ+ZlG6blg3zttIqcJ7&#10;zjCnfY6XhkttTHgnILxVhLeK8E5AeCOH8K53hLeK8E5AeKsIb1UHDu+rwlX+oHect5FShbd/giPC&#10;CBsT3gkIbxXhrSK8ExDeyCG86x3hrSK8ExDeKsJb1YHD++PwcccO71fCK5WfIOGdgPBWEd4qwjsB&#10;4Y0cwrveEd4qwjsB4a0ivFUdOLyNd+l54bw4bwvlCe8twhb22XUNXX1KeCcgvFWEt4rwTkB4I4fw&#10;7gheeOGFSypcccUV8YLp/lEhLk1HeKsI7wSEt4rwVnXs8O4f+luarh5Wj/O2UJ7w/nH4sX12+4R9&#10;fEp4JyC8VYS3ivBOQHgjh/DuCIYOHXrvdP369bvqqqviBU3Gjh271lprxYvvvTeuTkd4qwjvBIS3&#10;ivBWdezwvjZca2k6T5gnzttCecLbPjV7uTPc6VPCOwHhrSK8VYR3AsIbOYR3h2L3pZVXXjlOpnv4&#10;4YcPPPDAOGmG8FYR3gkIbxXhrerY4T05TPY6jfO2ULbwnhKm+JTwTkB4qwhvFeGdgPBGDuHdcdiR&#10;ulu3bs3PV/74xz8ecsghPXv27N279+TJk+PqdBbed82UnZwVYujQoXFUMqNHj46jkpk4ceKECRPi&#10;pGRGjRoVRyVj337iqGRGjBgRRyVT2i1W2n3M7pV2Uhgns8Hr9OIvLo7z2TZu3LgpU6bESXEe/fhR&#10;/9Ti/OOP7fvU+PHj46Rk7DQ6jkpmyJAhcVQy77zzThyVzPvvvz9p0qQ4KZOxY8dae8dJmdjmso0W&#10;JyXz9ttvx1HJFHjHjCfxLbnwwgsJ76IQ3h3HnXfeudVWW8VJhRVXXPGZZ56xgZ38NTQ05B4UtfCO&#10;99EZ+Kog9t06jkrGvvfEUcnYV/aTTz6Jk5KxfS+OSsZOo+OoZOzcK45KprRbrLT7mN0rP/300ziZ&#10;DT8NP7U6XeHrFeJ8tll1T5s2LU6K0//rb3593V7i/KuvvvjiiwK/9czce++9F0clM3LkyDgqGUu1&#10;OCqZqVOnfv7553FSJh9++GFjY2OclIltLttocVIypd3NRowYEUc15+fwLRo0aBDhXRTCu+NoHtXN&#10;rbDCCrknpPFUcxVPNU/AU81VPNVc1bGfam5ODadanbbhr3nb6ZednMVJcZYIS9jntWfYM855qnkS&#10;nmqu4qnmKp5qnoCnmiOH8O4g7Nyue/fucfJt22+/fRyF0Lt373HjxsVJE8JbRXgnILxVhLeqw4f3&#10;8DDcHxmO89lWkvDuFDrZJ/VEeCLOCe8khLeK8FYR3gkIb+QQ3h3EmDFj+vTpEydNrr322ssuu8wG&#10;hxxyyG9+8xs7jl9xxRU9e/b0SzOEt4rwTkB4qwhvVYcPb+PhPTKMjPPZU5Lw9k9qQpgQ54R3EsJb&#10;RXirCO8EhDdyCO8OYsKECZdffnmcNHnkkUfuu+8+H99www0HH3zw+eef3/w0i/BWEd4JCG8V4a2q&#10;h/CeL8xnjbpF2CLOZ08Zwvvl8LKHd5w3IbwTEN4qwltFeCcgvJFDeNc7wltFeCcgvFWEt6oewnv/&#10;sL816gJhgTifPWUI763D1oR3myC8VYS3ivBOQHgjh/Cud4S3ivBOQHirCG9VPYT3c+G55pmarAzh&#10;PU+Yxz6dHcOOcd6E8E5AeKsIbxXhnYDwRg7hXe8IbxXhnYDwVhHeqnoI78/CZx0svP3TGRgGxnkT&#10;wjsB4a0ivFWEdwLCGzmEd70jvFWEdwLCW0V4q+ohvI2X6nHhuDifDYWH9xfhC/90xofxcakJ4Z2A&#10;8FYR3irCOwHhjRzCu94R3irCOwHhrSK8VXUS3n1DXyvVecO8cT4bCg/vD8OHHt5xPh3hnYDwVhHe&#10;KsI7AeGNHMK73hHeKsI7AeGtIrxVdRLet4RbrFQ7h85xPhsKD+9dw66Ed1shvFWEt4rwTkB4I4fw&#10;rneEt4rwTkB4qwhvVZ2E99vhbY/VaWFaXEpVeHj7J/Kr8Ks4n47wTkB4qwhvFeGdgPBGDuFd7whv&#10;FeGdgPBWEd6qOgnvr8JX3qsfh4/jUqqShPeQMCTOpyO8ExDeKsJbRXgnILyRQ3jXO8JbRXgnILxV&#10;hLeqTsLbeK9uHbaO81TFhvdH4SP/RCaF/BeO8E5AeKsIbxXhnYDwRg7hXe8IbxXhnYDwVhHeqvoJ&#10;71+HX3uyxnmqYsN7ZBg5o8+C8E5AeKsIbxXhnYDwRg7hXe8IbxXhnYDwVhHeqvoJ78FhcAcI79+F&#10;3xHebYjwVhHeKsI7AeGNHMK73hHeKsI7AeGtIrxV9RPeU8IUT9aPwkdxKUmx4e2fwi5hlzivQHgn&#10;ILxVhLeK8E5AeCOH8K53hLeK8E5AeKsIb1X9hLfxah0UBsV5kjKE9/AwPM4rEN4JCG8V4a0ivBMQ&#10;3sghvOsd4a0ivBMQ3irCW1WH4b172D3OkxQY3uPDeP8UPg0tnMcT3gkIbxXhrSK8ExDeyCG86x3h&#10;rSK8ExDeKsJbVVfhvXHY2MM1zpMUGN6DwqCZ3H7COwHhrSK8VYR3AsIbOYR3vSO8VYR3AsJbRXir&#10;6iq8Xw+vt+vwPiocZTd+rjBXnH8b4Z2A8FYR3irCOwHhjRzCu94R3irCOwHhrSK8VXUV3tPCNA/v&#10;d0L6l6PA8O4UOtmN3yPsEeffRngnILxVhLeK8E5AeCOH8K53hLeK8E5AeKsIb1VdhffX4evOobO1&#10;6wvhhbikKzC8/acGb4Q34vzbCO8EhLeK8FYR3gkIb+QQ3vWO8FYR3gkIbxXhraqr8DbzhfmsXdcJ&#10;68S5rqjwHhfGeXjHeTOEdwLCW0V4qwjvBIQ3cgjvekd4qwjvBIS3ivBW1Vt4/z78fub5OktFhfej&#10;4VHCu80R3irCW0V4JyC8kUN41zvCW0V4JyC8VYS3qt7C+6PwUTsN793D7nazFwmLxHkzhHcCwltF&#10;eKsI7wSEN3II73pHeKsI7wSEt4rwVtVbeBsP77dDYnEVFd7zh/ntZm8eNo/zZgjvBIS3ivBWEd4J&#10;CG/kEN71jvBWEd4JCG8V4a2qw/DuErpYwd4d7o5zUVHh7T8veDw8HufNEN4JCG8V4a0ivBMQ3sgh&#10;vOsd4a0ivBMQ3irCW1WH4f2D8AMr2E3DpnEuKiS8W/MMecI7AeGtIrxVhHcCwhs5hHe9I7xVhHcC&#10;wltFeKvqMLz3DfvOMmJnopDwvipcZTe4U+gU5y0hvBMQ3irCW0V4JyC8kUN41zvCW0V4JyC8VYS3&#10;qg7De2wY2+7Ce6ewk93g5cJycd4SwjsB4a0ivFWEdwLCGzmEd70jvFWEdwLCW0V4q+owvI2H96gw&#10;Ks4VhYS33+CDwkFx3hLCOwHhrSK8VYR3AsIbOYR3vSO8VYR3AsJbRXir6jm8rw5Xx7miwPB+N8zs&#10;8E54JyC8VYS3ivBOQHgjh/Cud4S3ivBOQHirCG9VfYZ3j9DDOnbrsHWcK2of3q+F1zy843wGCO8E&#10;hLeK8FYR3gkIb+QQ3vWO8FYR3gkIbxXhrarP8Pa/rzZnmDPOFbUP74vDxYR3lRDeKsJbRXgnILyR&#10;Q3jXO8JbRXgnILxVhLeqPsN7RBjRmpRtUe3De+Owsd3UPqFPnM8A4Z2A8FYR3irCOwHhjRzCu94R&#10;3irCOwHhrSK8VfUZ3sbDe3QYHeetVvvwnivMZTf1yHBknM8A4Z2A8FYR3irCOwHhjRzCu94R3irC&#10;OwHhrSK8VXUb3nOGOa1mLwoXxXmr1T68/WcEH4eP43wGCO8EhLeK8FYR3gkIb+QQ3vWO8FYR3gkI&#10;bxXhrarb8F4prGQ1+8vwyzhvtRqH9zPhGQ/vOJ8xwjsB4a0ivFWEdwLCGzmEd70jvFWEdwLCW0V4&#10;q+o2vA8Jh1jNzhfmi/NWq3F4HxmOtNu5QFggzmeM8E5AeKsIbxXhnYDwRg7hXe8IbxXhnYDwVhHe&#10;qroN7zfCG618JDmnxuG9cljZbuTPw8/jfMYI7wSEt4rwVhHeCQhv5BDe9Y7wVhHeCQhvFeGtqtvw&#10;Nh7e48P4OG+dGoe338jrwnVxPmOEdwLCW0V4qwjvBIQ3cgjvekd4qwjvBIS3ivBWEd5nhjPjvHUK&#10;Ce84mSnCOwHhrSK8VYR3AsIbOYR3vSO8VYR3AsJbRXir6jm8VwmrWNNuFbaK89apZXg/HB4mvKuK&#10;8FYR3irCOwHhjRzCu94R3irCOwHhrSK8VfUc3qeH061pFwoLxXnr1DK8twvb2S3sHrrH+UwR3gkI&#10;bxXhrSK8ExDeyCG86x3hrSK8ExDeKsJbVc/hPTgMbv3jyZlahvdCYSG7eYeHw+N8pgjvBIS3ivBW&#10;Ed4JCG/kEN71jvBWEd4JCG8V4a2q5/A2Ht7vBOGrU8vw9pv3ZHgyzmeK8E5AeKsIbxXhnYDwRg7h&#10;Xe8IbxXhnYDwVhHeKsLbXs4KZ8V5K9Q+vONkVgjvBIS3ivBWEd4JCG/kEN71jvBWEd4JCG8V4a2q&#10;8/BeI6xhZbtyWDnOW6Fm4X1QOIjwrjbCW0V4qwjvBIQ3cgjvjs+OlQ0V4up0hLeK8E5AeKsIb1Wd&#10;h/cp4RQr2/nCfHHeCjUL7+XCcnbbNgmbxPmsEN4JCG8V4a0ivBMQ3sghvDs+u4NtscUWcdIM4a0i&#10;vBMQ3irCW1Xn4T06jJYeVTY1C+85w5x2w64KV8X5rBDeCQhvFeGtIrwTEN7IIbw7vhtvvPHCCy+0&#10;jp0wYUJcqkB4qwjvBIS3ivBW1Xl4Gw/vj8PHcT4rNQtvv2H/C609ASW8ExDeKsJbRXgnILyRQ3h3&#10;fNtvv33Pnj0333zzvn37brrppnF1Ogvvy2bKOrMQr732WhyVjIVHHJWMnRFarcVJydj3njgqmVdf&#10;fTWOSmbYsGFxVDKl3WKl3cfsXjl+/Pg4qabOX3e2vt3zyz3jfFZGjx49adKkOKmaq6Ze5eEd561g&#10;59Bjx46Nk5IZPnx4HJXMyy+/HEclM3LkyDgqmXHjxk2YMCFOyuTdd9+dPHlynJSJbS7baHFSMiNG&#10;jIijkinwjhlP4ltyyimnEN5FIbw7vsofnfbo0SP3A3se8VbZ4SyOSoZHvBPwiLeKR7xVNXvEe8uw&#10;pfVtj9AjzmelNo94rxvWtVvVOXSO81bgEe8EPOKt4hFvFY94J+ARb+QQ3vVlxRVXzH17JrxVhHcC&#10;wltFeKsI79vD7Za4c4e543xWahPeC4YF7VZdEC6I81YgvBMQ3irCW0V4JyC8kUN4d3wNDQ3ZaV+3&#10;bt3smO5jR3irCO8EhLeK8FYR3pPCJEtce4nzWalNePtNGhQGxXkrEN4JCG8V4a0ivBMQ3sghvDu+&#10;l19+uUePHjvvvHPfvn0vv/zyuDod4a0ivBMQ3irCW0V4G6/cV8OrcT5TtQzvxtAY561AeCcgvFWE&#10;t4rwTkB4I4fwrgt2djVu3LgWD+WEt4rwTkB4qwhvFeFtFgoLWeX+PPw8zmeqBuF9TDjGwzvOW4fw&#10;TkB4qwhvFeGdgPBGDuFd7whvFeGdgPBWEd4qwtscFg6zyl0wLBjnM1WD8J43zGu359fh13HeOoR3&#10;AsJbRXirCO8EhDdyCO96R3irCO8EhLeK8FYR3mZQGNT6R5hrEN5+Y54Pz8d56xDeCQhvFeGtIrwT&#10;EN7IIbzrHeGtIrwTEN4qwltFeJsvwhflCe/Pw+d+YyYF7UtDeCcgvFWEt4rwTkB4I4fwrneEt4rw&#10;TkB4qwhvFeHtvHV/H34f5zNW7fC+NdzqNybOW43wTkB4qwhvFeGdgPBGDuFd7whvFeGdgPBWEd4q&#10;wtutHda21p0nzBPnM1bt8F4yLGm3ZJGwSJy3GuGdgPBWEd4qwjsB4Y0cwrveEd4qwjsB4a0ivFWE&#10;t7s73G252yl0ivMZq3Z4+8Pdt4Rb4rzVCO8EhLeK8FYR3gkIb+QQ3vWO8FYR3gkIbxXhrSK83Yfh&#10;Qy/ez8IsjgZVDe8pYYrfjPeCvCcT3gkIbxXhrSK8ExDeyCG86x3hrSK8ExDeKsJbRXhnvHjvC/fF&#10;+QxUNbxHhBF+M74OckIQ3gkIbxXhrSK8ExDeyCG86x3hrSK8ExDeKsJbRXhnvHh/En4S5zNQ1fDe&#10;OezsNyPOFYR3AsJbRXirCO8EhDdyCO96R3irCO8EhLeK8FYR3pm/h7+3JnqrGt5+AwaEAXGuILwT&#10;EN4qwltFeCcgvJFDeNc7wltFeCcgvFWEt4rwzkwIE7x7Pw0zO0uuQXhPDVPjXEF4JyC8VYS3ivBO&#10;QHgjh/Cud4S3ivBOQHirCG8V4Z1pDI3evYPCoLjUkuqF9yvhFb8BdkvikoLwTkB4qwhvFeGdgPBG&#10;DuFd7whvFeGdgPBWEd4qwruSd+/GYeM4b0n1wnvPsKd99DnDnHEuIrwTEN4qwltFeCcgvJFDeNc7&#10;wltFeCcgvFWEt4rwrvS38Ddv7zhvSfXC2z/0imHFOBcR3gkIbxXhrSK8ExDeyCG86x3hrSK8ExDe&#10;KsJbRXhX+jR86vX7ZZhhWlQ7vMeH8XEuIrwTEN4qwltFeCcgvJFDeNc7wltFeCcgvFWEt4rwrvRV&#10;+Mrr97nwXFxqpkrhPTwM9w8d5zrCOwHhrSK8VYR3AsIbOYR3vSO8VYR3AsJbRXirCO+cecO8Vr+/&#10;Dr+O82aqFN7Xh+vt4y4YFoxzHeGdgPBWEd4qwjsB4Y0cwrveEd4qwjsB4a0ivFWEd87p4fSZP/Jc&#10;pfBePCxuH3S5sFyc6wjvBIS3ivBWEd4JCG/kEN71jvBWEd4JCG8V4a0ivHOyZ5vHeTNVCm//oDeF&#10;m+JcR3gnILxVhLeK8E5AeCOH8K53hLeK8E5AeKsIbxXh3Zw38EPhoTj/tmqE94gwwj9onCchvBMQ&#10;3irCW0V4JyC8kUN41zvCW0V4JyC8VYS3ivBubsmwpDXw1mHrOP+2aoT3JeES+4hdQ9c4T0J4JyC8&#10;VYS3ivBOQHgjh/Cud4S3ivBOQHirCG8V4d3cCeGEmTz+XI3wXjmsbB+ud+gd50kI7wSEt4rwVhHe&#10;CQhv5BDe9Y7wVhHeCQhvFeGtIryb+zh87OH9aWjhdLka4e0f7opwRZwnIbwTEN4qwltFeCcgvJFD&#10;eNc7wltFeCcgvFWEt4rwbpGX8B3hjjiv0ObhPS6M8w8X56kI7wSEt4rwVhHeCQhv5BDe9Y7wVhHe&#10;CQhvFeGtIrxb9NPwUyvhHcOOcV6hzcP7mnAN4V0UwltFeKsI7wSEN3II73pHeKsI7wSEt4rwVhHe&#10;LTo2HDujGG7z8P55+Ll9oDXCGnGeivBOQHirCG8V4Z2A8EYO4V3vCG8V4Z2A8FYR3irCu0UTwgQP&#10;789C/uDQ5uHtH+jScGmcpyK8ExDeKsJbRXgnILyRQ3jXO8JbRXgnILxVhLeK8J4R7+HLwmVxPl2V&#10;wjtOZgPhnYDwVhHeKsI7AeGNHMK73hHeKsI7AeGtIrxVhPeMdA/drYd3CbvE+XRtG95XhCsI7wIR&#10;3irCW0V4JyC8kUN41zvCW0V4JyC8VYS3ivCekWPCMS0mcduG90ZhI/sQq4RV4nw2EN4JCG8V4a0i&#10;vBMQ3sghvOsd4a0ivBMQ3irCW0V4z8iYMKYG4d0pdLIPcXG4OM5nA+GdgPBWEd4qwjsB4Y0cwrve&#10;Ed4qwjsB4a0ivFWE90x4eD8UHorzJm0b3v4hPg1tcF5OeCcgvFWEt4rwTkB4I4fwrneEt4rwTkB4&#10;qwhvFeE9E71CL6vi7cP2cd6kDcO7DX/B2xDeCQhvFeGtIrwTEN7IIbzrHeGtIrwTEN4qwltFeM/E&#10;0eFoq+JFwiJx3qQNw3u9sJ69/xXDinE+ewjvBIS3ivBWEd4JCG/kEN71jvBWEd4JCG8V4a0ivGdi&#10;VBjV/BHpNgzvrqGrvfMLw4VxPnsI7wSEt4rwVhHeCQhv5BDe9Y7wVhHeCQhvFeGtIrxnzsP78fB4&#10;nLdpePs7fye0zb5BeCcgvFWEt4rwTkB4I4fwrneEt4rwTkB4qwhvFeE9c4uHxa2Nfx1+HedtF97X&#10;hes8vON8thHeCQhvFeGtIrwTEN7IIbzrHeGtIrwTEN4qwltFeM/cXmEva+OFw8Jx3nbhvVpYzd5z&#10;v9Avzmcb4Z2A8FYR3irCOwHhjRzCu94R3irCOwHhrSK8VYT3zD0Znsw9Lt1W4T1XmMve7aXh0jif&#10;bYR3AsJbRXirCO8EhDdyCO96R3irCO8EhLeK8FYR3rPk4d0YGn3aVuHt73ZoGBrns43wTkB4qwhv&#10;FeGdgPBGDuFd7whvFeGdgPBWEd4qwnuWvJAPDgf7tE3C+85wp7/bOG8LhHcCwltFeKsI7wSEN3II&#10;73pHeKsI7wSEt4rwVhHes/Tz8HMr5J6hp0/bJLwbQoO9zzXCGnHeFgjvBIS3ivBWEd4JCG/kEN71&#10;jvBWEd4JCG8V4a0ivGfp+nC9RXKn0MmnbRLe/gveV4er47wtEN4JCG8V4a0ivBMQ3sghvOtdlcK7&#10;sbFxrbXW6tSp0xxzzLH00kvfcccd8YLpNttss65du9qliy222IABA+JqCHa+Zde3QWV428oll1xi&#10;54g2aK5///5+Hb9yZuutt/7Vr34VJ22H8E5AeKsIbxXhPUsTw0SLZHvxaZuEt79De89x3hYI7wSE&#10;t4rwVtVbeNtZ5emnnx4nTY455hg/4XSPP/74sssua+expm/fvpXftR9++OGm89Olv//979vrZZZZ&#10;Zt111x09erRddOaZZ/pFOSNGjLBLbdD0Dv6Prey3335x0kYI7wIR3h2EFeYqq6yyzjrrbLTRRha9&#10;cbWJnfM1VIir01UpvOeee+7tt99+6NChdpp++eWX21Hp1ltvjZeF0KVLl379+r366qtTp0699957&#10;rcC7devmF9mKXdkGleFtK3aosm9F/55unnnmOeGEE3xsxz6/jl85Yx9i7bXXjpO2Q3gnILxVhLeK&#10;8G4N7+Rnw7M2nv3wfi485+8wztsI4Z2A8FYR3qp6C287qzSVR+8DDjhghRVW8PHhhx9ul1500UUT&#10;Jkywb4sHH3ywTe+//36/9J577unUqZOdnd500032+j//+c+GG25oV7BTXDsx9nPXSy+91FZ8bOyA&#10;bG9oK/4eMray7bbbxkkbIbwLRHh3BE899dRWW23l4wMPPPCf//ynj92QIUOyS5urRnjb0Tl37PjT&#10;n/70/e9/38fWzOuss46PnRWjXd8f955JeMdJkwUXXNCOa3HSJPcRDeFdHoS3ivBWEd6tsXhY3Dp5&#10;i7CFjWc/vL8fvm/vbbmwXJy3EcI7AeGtIrxVdRjeffr0sVPWOK8I71GjRtmluW/TZ511VnYiaieo&#10;nTt3tkHlU80txf/xj3/ESQhvvfVW8xPXFlcI744k/wVGe2SHwnHjxvn4wgsvPOGEE3zsrrrqqssu&#10;u+zFF1+0O3lcqlClR7ztSPHggw/GSQVv7OanyFbm3/3ud21AeCcjvBMQ3irCW1Wq8D4jnGGpvEBY&#10;wMazH96dQ2d7b/eEbx2KZx/hnYDwVhHeqjoMbztCWi2fd955vpKF929/+9sf/ehHvljJ3uTaa6+1&#10;QYvhbZfecMMNcUJ41yvCu0NpbGzs3r37hAkT4rzJ1ltvvdJKKx122GH9+/ffcMMN4+p0Ft4nz5Qd&#10;zhIceOCBdrAwdnuuuOKKMWPG+Lr/mNDHlR544AFfz67wyiuvNF3yDVvJ3ZL555//xhtvjJMmdp0F&#10;vs2OemussUa8uO2MGDEijkpm7Nixo0ePjpOSGT58eByVzODBg+OoZN544404KpnSbrHS7mN2r8wO&#10;gIV7YPIDlsr2YmNLNctIX0/w3gfv+bt664O34lIbee+99+wbQZyUzNChQ+OoZOw0Oo5KZtiwYXFU&#10;Mu++++64cePipEws1ewsLk7KxDaXbbQ4KZlq7GZ+Lvroo4/awE/89thjj549e9pgrrnmWnvttb+5&#10;0rcts8wyO++8sw0ssK3Yr7/++nPPPdde/+1vf7Oz1vnmm8+v5p5//nn/EJWan8raylZbbRUvVvg5&#10;fIsOPfRQwrsohHfH8cknn3Tr1u3FF1+M8+kqf3Tao0eP3CNpVXrE2918883W/HaEsgPH7bffbisf&#10;fvihjf3SSi+88IKvz84j3rd+2/LLL88j3iXBI94qHvFW8Yh3a3wWPvNatvFsPuL9t/C37F21LR7x&#10;TsAj3ioe8VbV4SPePlhxxRWtmW2QPeJtF2222WZNF36LnXbutNNONrATVLtO9+7df/rTn1py2/jq&#10;q/P/+mFGj3jHU9jpbIVHvDuStv+WiUKMGTOmoaGhxUNP5RmMHT5y356rEd52aM4V4AUXXODHF1u3&#10;QfOTqptuumnOOee0gb2tXcG+6+TC+9xzz42TJjzVvDnCOwHhrSK8VaUKb+O1fH+4fzbD29/PfOGb&#10;89G2RXgnILxVhLeqbsPbdOnSxc5Cs/Beb731evXq5RdV6tSpk/+5otxTzS2/7b3l/vIxTzWvT/kv&#10;MNojS8Hmf67czqj8pMou8j+WaIdyG0+dOrXp8qga4e0/5IuTJnYilR1N7PiV/cJMxo5QG220kQ38&#10;l8CnTJmSC+/nn38+TpoQ3s0R3gkIbxXhrSpbeK8SVrFg7ha6tUl4PxYei/O2Q3gnILxVhLeqnsN7&#10;0KBBNt1ll108vJ955hmb5r5MY8eOtUU/2ufC21iT//znP/exI7zrU/4LjPZos802s6LuMd0+++xj&#10;iyeccMLhhx9uA7vb26V9+/a1Hr733nub3uL/VCO87bhjR4pLL700zkPo37//wgsv7GP/Le677rrL&#10;p8YK2Vb8EGav55xzzu9973tZeNun0/xIRHg3R3gnILxVhLeqbOHtTxHvHDrPTniPD+M9vD8MbX88&#10;JLwTEN4qwltVz+Ft1lxzTVvx8DaLLLJI5R88nzJliqV19g+3m4e3/0Z35W+DEt71Kf8FRodkB/Gp&#10;U6e2eCiv0u94P/7443awMHYkstcLLLBA5annsGHD/NL55pvPXi+55JKVp1l2ntq1a1db97c1Y8aM&#10;iZdNR3g3R3gnILxVhLeqbOH9dng7NvPHHyaH9wXhAn8ncd6mCO8EhLeK8FbVeXjb0dJWsvC26fbb&#10;b28rlt9dunSxQeVvRDYPb7Pyyiv771Q6wrs+VeW7JtqRqv5xtcmTJ1s/+BPdm/NLLRfj/NveeOMN&#10;u9SuE+elQXgnILxVhLeK8G6lr8JX3szvffxecnjPFeay99A/9I/zNkV4JyC8VYS3qt7CuzXsKzV+&#10;/PiZHBYqw7s8CO8CEd71rqrhPTsqf8e7VAjvBIS3ivBWEd6t5+F94scnJoe3v4eRYWSctynCOwHh&#10;rSK8VYR3AsIbOYR3vSO8VYR3AsJbRXirCO/W6xV6WTbP99V8aeGdPVl9WpgWl9oU4Z2A8FYR3irC&#10;OwHhjRzCu94R3irCOwHhrSK8VYR3690d7vZyTgvvY8Ox9rZzhv/7ZcW2RXgnILxVhLeK8E5AeCOH&#10;8K53hLeK8E5AeKsIbxXh3Xrvhfc8vD/7KuWI4W+7Ylgxztsa4Z2A8FYR3irCOwHhjRzCu94R3irC&#10;OwHhrSK8VYR3600L0zyeR4VRcUnhbzs+jI/ztkZ4JyC8VYS3ivBOQHgjh/Cud4S3ivBOQHirCG8V&#10;4S3xeL44XBznrTYwDPS3jfMqILwTEN4qwltFeCcgvJFDeNc7wltFeCcgvFWEt4rwlqwb1rV4XjIs&#10;Geettl/Yz95wwbBgnFcB4Z2A8FYR3irCOwHhjRzCu94R3irCOwHhrSK8VYS35L5wX9oD1/5Wfwx/&#10;jPMqILwTEN4qwltFeCcgvJFDeNc7wltFeCcgvFWEt4rwlnwaPvWE/jBoBzR/q69C4j8Abw3COwHh&#10;rSK8VYR3AsIbOYR3vSO8VYR3AsJbRXirCG9JY2j0hB4ShsSlVrg33OtvFefVQXgnILxVhLeK8E5A&#10;eCOH8K53hLeK8E5AeKsIbxXhreoaulpCnxfOi/NW2DBsaG+yTFgmzquD8E5AeKsIbxXhnYDwRg7h&#10;Xe8IbxXhnYDwVhHeKsJbtVpYzSr6x+HHcd4K/nD3geHAOK8OwjsB4a0ivFWEdwLCGzmEd70jvFWE&#10;dwLCW0V4qwhv1fWN13tIx3krqNdPQ3gnILxVhLeK8E5AeCOH8K53hLeK8E5AeKsIbxXhrfr44489&#10;pKeGqXFppq4MVxLehLeK8FYR3gkIbwnhXSDCu94R3irCOwHhrSK8VYS3KgvvF8OLcWmm1gnr2JXX&#10;DGvGedUQ3gkIbxXhrSK8ExDeyCG86x3hrSK8ExDeKsJbRXirLLwX/GpBa+kjwhFxaaa80v8Z/hnn&#10;VUN4JyC8VYS3ivBOQHgjh/Cud4S3ivBOQHirCG8V4a2y8O75VU9r6cXD4nFpxj4KH3l4x3k1Ed4J&#10;CG8V4a0ivBMQ3sghvOsd4a0ivBMQ3irCW0V4qyy8n/vquVbm9NHhaLta19A1zquJ8E5AeKsIbxXh&#10;nYDwRg7hXe8IbxXhnYDwVhHeKsJbZeH91VdfeXh/Fb6KqzOwfFjerrZz2DnOq4nwTkB4qwhvFeGd&#10;gPBGDuFd7whvFeGdgPBWEd4qwltVGd53hjvj6gz41Z4KT8V5NRHeCQhvFeGtIrwTEN7IIbzrHeGt&#10;IrwTEN4qwltFeKs8vL8fvm9F/Yfwh7jakmfCMx7ecV5lhHcCwltFeKsI7wSEN3II73pHeKsI7wSE&#10;t4rwVhHeKg/vfqGfFfUSYYm42pIdwg52neXCcnFeZYR3AsJbRXirCO8EhDdyCO96R3irCO8EhLeK&#10;8FYR3ioP74fDw7N8NPu74bt2hVb+17HZR3gnILxVhLeK8E5AeCOH8K53hLeK8E5AeKsIbxXhrfLw&#10;toGH9ydhhq3rV3g71CjtCO8EhLeK8FYR3gkIb+QQ3vWO8FYR3gkIbxXhrSK8Vbnwvj3c7us5l4fL&#10;/QpxXn2EdwLCW0V4qwjvBIQ3cgjvekd4qwjvBIS3ivBWEd6qLLx/GH5oXb1b2M3Xc1YOK9uly4Zl&#10;47z6CO8EhLeK8FYR3gkIb+QQ3vWO8FYR3gkIbxXhrSK8VVl47xh2tLT+Xvier+fMGea0S68KV8V5&#10;9RHeCQhvFeGtIrwTEN7IIbzrHeGtIrwTEN4qwltFeKuy8L4r3GVpbS++nuMXTQ1T47z6CO8EhLeK&#10;8FYR3gkIb+QQ3vWO8FYR3gkIbxXhrSK8VVl4G6/rL8IXPs38JfzFL4rzmiC8ExDeKsJbRXgnILyR&#10;Q3jXO8JbRXgnILxVhLeK8FY1D+8zw5k+zSweFrf1jcJGcV4ThHcCwltFeKsI7wSEN3II73pHeKsI&#10;7wSEt4rwVhHeqsrwXiWsYoG9VdjKpxkP8kfCI3FeE4R3AsJbRXirCO8EhDdyCO96R3irCO8EhLeK&#10;8FYR3qrK8D49nG6BvVBYyKcZD+8vQ037hPBOQHirCG8V4Z2A8EYO4V3vCG8V4Z2A8FYR3irCW1UZ&#10;3oPDYG9sn7ojw5HNF2uA8E5AeKsIbxXhnYDwRg7hXe8IbxXhnYDwVhHeKsJbVRnexhv7nfB/X995&#10;wjy2cmA4MM5rhfBOQHirCG8V4Z2A8EYO4V3vCG8V4Z2A8FYR3irCW5UL73nDvJbZvwu/82ljaPQU&#10;HxwG+0rNEN4JCG8V4a0ivBMQ3sghvOsd4a0ivBMQ3irCW0V4q3LhvXXY2jK7d+jt00/CJx7eNf4F&#10;b0N4JyC8VYS3ivBOQHgjh/Cud6UN75///OdxVDKXXXZZHJVMmY+kZ599dhyVTL9+/eKoZA444IA4&#10;Kpk111wzjkrmnHPOiaOSeemll+y+GSdlcvfdd1t7x0kIt4ZbvbR9ulHYqHJaS2PGjHnsscfipGSO&#10;PPLIOCqZ3r3jT0zK5pRTTomjkhk4cOCIESPipExuvPHGcv5EYOTIkc8++2yclMxJJ50URyXTq1ev&#10;OCoTwrtAhHe9I7xVhHcCwltFeKsIb1UuvKeGqZWl7eO9wl4+rSXCOwHhrSK8VYR3AsIbOYR3vSO8&#10;VYR3AsJbRXirCG9VLryNx/a54dzsF7xHh9HxshoivBMQ3irCW0V4JyC8kUN41zvCW0V4JyC8VYS3&#10;ivBWNQ/vnqGnxfZKYaW3w9se3vGC2iK8ExDeKsJbRXgnILyRQ3jXO8JbRXgnILxVhLeK8FY1D+8/&#10;hz9bbC8YFtwmbEN4t4jwVhHeKsI7AeEtIbwLRHjXO8JbRXgnILxVhLeK8FY1D+93w7ve2/6yS9gl&#10;XlBbhHcCwltFeKsI7wSEN3II73pHeKsI7wSEt4rwVhHequbhbSrD+5NQzP/0IrwTEN4qwltFeCcg&#10;vJFDeHd8n3/+eZ8+fXbaaaeGhoZXX301rk5HeKsI7wSEt4rwVhHeqlmG91fh//7Ldy0R3gkIbxXh&#10;rSK8ExDeyCG8O7699977gQcesEFjY6O1ty9mCG8V4Z2A8FYR3irCW9VieP8h/MGru2voGpdqjvBO&#10;QHirCG8V4Z2A8EYO4d3xVca2HQImT54cJ00svO28sITWXXfdOCqZE044IY5K5vbbb7/hhhvipGTs&#10;bDWOSqZv375xVDI77bRTHJXMqquuGkclU9p9zE6j7b4ZJ2Vy7rnnPv3003Ey3XUvXefhvenETeNS&#10;zT344IOXX355nJTMnnvuGUcl07NnzzgqmYMPPjiOSubqq6/+17/+FSdlMmDAgBdeeCFOyuTf//63&#10;bbQ4KZmDDjoojkqmR48ecVQm9i2J8C4K4d3xVYZ3nz59xo8fHydNxo4d+zoAAE08vJ95/Zk4BwB0&#10;LJ9++mnMANQW4d3xzTy8AQDIjAvjHg4PxwkAAGgjhHfHl3uq+YcffhgnAAAAAIDqI7w7vsMPP/ym&#10;m26yweeff978j6sBAAAAAKqK8O74GhsbV155ZUvubt26vf/++3EVAAAAAFAThDcAAAAAAFVEeAMA&#10;AAAAUEWENwAAAAAAVUR415dXX331v9NNmDDBF5944olzzz33q6++8qm74IIL7rvvvjipla+//vri&#10;iy+OkxDiDf3vf1966aW4FMIVV1xx6aWX2jXjvFb+/ve/x1HTr82fc845Tz/9dJw3efjhh88777zc&#10;Zqyqp5566uyzz/7kk0/ivGKLmbgUwi233HLRRRfVcouNHTvWbtiIESPivEnzPeqFF16wq02bNi3O&#10;q88+lt2Ma6+9Ns5DePnll+P2+u9/p06d6ovvvfee3bC33nrLpzVgX53LL7/cbtvnn38el2awR9nK&#10;f/7znziplffff/+dd96JkxncMf/xj3/Yp1DjO6btQpMmTYqT6XvUl19+GedN7JBy++23x0ltxc1U&#10;saFsH7Nb+OKLL/q0WFdffbUd1mp/LG2RbaK4sSqOXYMHD7bNVeD/m608Vpi3337bbs/o0aPjvOlP&#10;ltrKc889F+e1Yt8E46jpNsQN99//2hbzxZIcxD744AO7Ga+//nqcN6n9Qez++++3k5zKv3HT4v5W&#10;+4OYnZLZ9sn98Z3mJzl2+88///xanl34kSrbnYztUXF7/fe/2Rd06NChdrWJEyf6tGYuueSSOGrS&#10;/CTnmWeeaX5aWwN2Oj1y5Egf2zaM26vijmlHD9ti//vf/3xaA5UnOR9//LEvtnh8sC322GOPxQmq&#10;hvCuL7179z7mmGNObDJo0CBb2WOPPY466ig7b2hoaMgSqFu3bnbYOu2007bYYgtfqY1dd921R48e&#10;Prbj1Oabb+439eSTT/bFXr163XvvvQ8++KDdwloeUm+99dbsD8LbiX737t3t1PnQQw/97W9/64s7&#10;7rij3c5nn322cjNW1SabbHLSSSfZ2UPfvn3twGorlkZrr722bzHjV+vXr9+VV1756KOP2hZrbGz0&#10;xaqyk4b+/fvbl8+2ydFHH+2Lzfeo3//+9/vvv79tRtuY48aN88WqGjZsmO1dAwcOvOOOO2xH8kX7&#10;esXtdeKJo0aNspX77rtvgw02sG9R22yzjX1n8qtVlf+7ATsTtU1kt9C/bbe4R9nYbv/xxx//y1/+&#10;0ldq4KOPPrKvkX1cn1rcbr311r7Fsjtmz549H3jggXvuuceuWbPT1jFjxth+lZ3BtLhH2fjxxx+3&#10;c7L111/fV2qm+Yayk9SVV17Zdi076h500EF+taLY94K77rrroYceqvGxdEYq74m+Yt+q7ABrm2uF&#10;FVawO68v1tIjjzxitypOQrjqqqvsW5Ldno033vjGG2+0lXfffdc2o63st99+++yzj1+tBixuK2/Y&#10;7bffbt86fdOdeuqptlLUQcx2p8qDmEWIfUuym7H99ttnxwo/iJ1wwgk1O4itscYaVq12ZFh11VX/&#10;+c9/+mLz/a32BzE7CNieY9/Ef/azn1k6+mLzkxzbUAMGDHj66aftNtfmm7h93+nTp4/dsEMOOWTP&#10;Pff0xSOPPPLAAw/0LXbhhRfayhlnnLHddtvZ13fNNde0w6xfrQZsH6vc//0kx4oxO8k54IADDjvs&#10;MDsC29Wy1KyBTz/91D5i9kMlOxeyQ71vMb9j2pnkz3/+c9tidiS57LLL/GrVVrmrz+gk54svvrCr&#10;Pf/883/84x/t3KPp7VAthHd9sQNT5XcUO6zb9xgf2/nrOuusY4Pf/OY3Dz/8sC/ad6yaHbbs++Ju&#10;u+2WhfcRRxxh33t87F555RUrOh/b4axmB3rbAuuuu252oF9vvfWyn0/bNyc74bDNmN1s+1611VZb&#10;+bh6rMR+8Ytf+Jfyueee23nnnW1w7bXX+sE9YzfMbqGPzz333HPOOcfHVbXDDjv4Dfvkk098szTf&#10;o+wKtiv6in2v6tu3r4+ryr7V2T7mY/vGbNVhg+xmZCyNfJ+3b+HZl7Wq7rzzzizD7rjjjoMPPrjF&#10;PWqLLbaw75S+aGeQlc90qJ6bbrrJbsmvfvWrLLztPMx/Zpexe+Kvf/1rH9s5ov8YqNpOOeUU27ft&#10;junhXblHffbZZ75HHX/88dnJjV3zww8/9HFtNN9QdoLoj8/7ra3NOXSLRo8evdpqq/nYzlD9vlCs&#10;FVdcMY6a2CbKDrn2BV1llVV8XDN2ULUcym6DsSKyW2KDL7/80nrbBvYdM3vimGVb7qkWVbLJJpvY&#10;rlV5wzbeeOPchy78IOZjO0x99NFHNrCb4WcatT+IWWlkP3SbMmVKtjVWWmklH7gnnnii9gcx+0D+&#10;vXL48OHWYzZ49dVXcyc59r3Adi1fsbbcddddfVxVtvP7DTPZnmbfuysPWX4Q8x8KW7bl7r/VY/dB&#10;23OyW9X8JMdWstPayZMn25V9XANrrrmmnf9k4b3hhhvmHoZZYYUVfJ+39ezLWm2tOcmxm5r9CNvu&#10;GgU+yageEN51xO7qdrQ66qijrNn8x6t2Tm+n1H7p1KlT/R5oh9cxY8b44u9+97vbbrvNx1VlB1O7&#10;t2epZuz70MUXX2zfmf7f//t/fri3qrzmmmv8UvsOtNdee/m42uzsyr5hZwf6yjMe+x75yiuvPPvs&#10;s9aWvmIn1rnv6NW29dZb33PPPTawmPzb3/623XbbHXLIIX4eZin+5z//uelaYciQITX4iUCl8847&#10;b9ttt7VB8z3qnXfesRDyFVO5SWvDqsNOyD744AM7obfwsHuEb0NTeWNqf8P23Xfff/zjHy3uUXbe&#10;b6cRvmjnZA888ICPq8p/VLH33ntn4W31eMkll2yzzTZHH3203zFtcOutt/qlDz744IEHHujjqnry&#10;ySfttUWIny60uEfZDm93T18ZMGDABRdc4OPaaL6hKncnO1nMmq327PQ0e66m7Wy77LKLj4vy6KOP&#10;7r///rZX2xn/a6+9Zivjx4+v/Hlc7e+J/kOTGR0NfFy5Yufc2ZlrVfmDybkbc9lll9lB7OSTT7bq&#10;8BW/yFSOa8MOYpdffrkNmt+M3r171/4glrETHo+0+++///DDD//tb39rh1l/tm0hB7HMwQcffMYZ&#10;Z9jAvl/nTnIeeeQR256+Mm7cOPtm6uPauPnmmzfeeGMf21fwzDPPtN3s/PPPt6mdYxSym9lJl33j&#10;zj7cddddlzvJGTp0qH1f8BU/6fVxtR133HH33nuvfcmy8LYPbSextsXsFvoPMmq/xVp5kmOvs98Q&#10;sXPIZ555xseoBsK7jljW9uzZc+LEidbYdpZw/fXXP/TQQ/bNzy+19PUfE6688srZr01a9OZ+ya1K&#10;7EBpH7QyvO2m3nDDDTawfvOfWdoR7Yknnmi68JseyH4+XVWnnHKK/+ghO1RVHrP8QdTbb7/detJX&#10;PvrooxVWWMHHNWAHU2tI/21q+8JZeNvgpptu8h+m2neC7MuX/Uy9NmzL2G3wR9Ka71GVP9c3lZu0&#10;Bk488UT/eZNVmZ3c217nXzXfuypvTI1vmN0Aq2s7dW5xj7K7hv+w3Oy33361fJSyMrztKOG/Mv3X&#10;v/7VzwLt5DW71CquNo/JuCy8W9yj1l9/fX9mnbHDiLW3j2uj+Yaq3J3sa2ptGSc1d9BBB2Vnh3Yv&#10;+GUNf3OhRQcccIAlt53Kv/HGG7aV7JvU22+/bd+k4sU1vydmKj9u83HlyjrrrFPLX6jOPrQ/NcB/&#10;DmUxueGGG9qg+U2tmewgZuPmN8O+KRR1EPNa8x9J77jjjrvvvrtVmR03bPHDDz+0o1ZRBzFrRfsW&#10;+fzzz9vYjrS5k5yrr77avo/7in0KtXz8dosttujdu/cVV1xhY9vN7ID2+uuv2wa0rbfbbrv5k5P9&#10;mqZyXD3/+Mc/7Ehug+zDVZ7k2ImQneTYl89/4m8aGxtrc8PGjRu35ZZb2iALb79j2k5lAzve+tlX&#10;7bdYdpLz8ccf2zcdf6Jo85thr7MH53faaadHH33Ux6gGwruDswaze5TZdNNN41ITOx+1Q+pTTz2V&#10;PbCWRa/dS7OHYuwbub0HH7c5v2F2NL/++uv/8Ic/2GmonWzZtPn5qF3NXh9xxBHZX+d65pln7NDv&#10;4zbnN8zYLVl77bXttfGpX+pXM7ZVBw8e/MADD+y///6+Mnny5Oo956rpRjXknjjkv1wXJ9P5SuXj&#10;WnZGazHs4zZnN6nppn3rZti5l63Yt+fme9Sbb775s5/9zFdM7g3bkJ0CNt2uhuxvg+27777bbLON&#10;jysNGzbM+7byxlSO29ZFF13UdLv+f3t3/hxF1bZx/L/RsAQJS8AEASnwNS5QWgKKiIgFajCQaFAi&#10;ICBQ7CCICEUhi4JAwqIsplhkKQFJoikNIpsYCEIZZA0ELBJ4L+bunGpnJjxY5WmeevL9/JA6fXdP&#10;95memZ5zTfdMHrCvCUhRUZGeOdpdaid9RmnMapeHicZnW7Zssfa/zjrmPgKTcPAO02L6q9Tk3qd3&#10;7drl6cuueqFZx/SYBqVQ8E76jNJY5/jx41aZOXNmBF+1sB5KMN3AKuF6ampq3C8qRUmj1Q0bNli7&#10;rKwsmg8x75Eeqby8vNOnT4dP7iXu0miEt5vYDlcyMjLifk7Sq8Z2SGLHGlvSh/BBTBK7EdlBLI7e&#10;/jS0SPqKGzNmzMSJE7OzsyM4iDXGnT1OHOSsX79+xIgRVlH/3TdEIpOWlhb3iZLGinrHjz54X7hw&#10;IT09PW48Fh7kHD58WIOc8vLyXr16WSWy4K13pd9//11d0oh67dq17tMlx7oR8R6Lc5dBjv7aZ1LS&#10;p08f+yAPnhC8mxANnd0PcesY0S72/SsNF6yiaGRXYXXv3l3vUlbMysqKYDChYZYG0KKBsl7/aqgY&#10;/nlzOzRs27YtJyfHKuPHj1+2bJm1/Vm1apV1TFzHFEjsqiHRu+Cff/556dIld5mrdpeyurX9uX79&#10;uvvdMrH9495+xCpnz551IVP3xb1/exU+r6hu1NbWJj6j7JsFVhHrbQTUk/z8/GAiNsDSm7S1T5w4&#10;Ya8FDSnc4xtZx8aNG9elSxe33aTPqDZt2pw5c8aK3bp1c+dyIxAO3vPnz7eG2P4pLCx052S0e12i&#10;i4Bekha8kz6jhgwZUlxcbBVly4qKCmtHI3FHaejvHmIdRu7j9+i+j/2ghrU1crVrR++jlStXuh9G&#10;/vDDD0eNGqVhvX2P2kT2SowT3q7acUeG8HuBAufly5etHQHXMb2J23Xdxur/DQcxCT/hrRtt27aN&#10;/iC2e/du5Q07CW+WL1/uHqyxY8fOmDHjvhzElPmDVsP+2b59e9wgR2lTO8oq9ouz1vZKr8GgFTu7&#10;sG/fvsrKSrt+R3Tg0iNrH6xH+TTTzomNxe7Q5vRXxfAgZ/Xq1RrkXL161X08kfS0hA/WK9FxoFOn&#10;Tnr+6IELj1GtG9G/MOMGOXYZUWI3wpeiqP/u10nhA8G7CdHhUq8x/dWYpmvXrsqxKmpwo5G9jqGq&#10;lJaWqnL69GkN8W/evKlwrldj7KYRcWfdRcevPXv26OigQ5gOBKroGKrjhZbRIFuLRTnKEXeUPHDg&#10;gPqjjuko5oaGLVq00DtTXV2d8lI0v8ui/mgEo258/PHH9uMx6tXSpUtV0duz+7kR7TGNaPWI6zEN&#10;/xccf3r06LFw4UJ149ixY+qkGkmfUXp8Dx06pLkaSWzatMmKXik9ZmdnVzfQC+Hw4cN2fkZPrbS0&#10;tCNHjmixgoKCCRMmqGNr1qxJem78X/fzzz/r+Rx0q7ravgOZ+IzSIFXDVlWqqqrCZ30jEA7ees4r&#10;tmn/KCzpoKGKvWy1P9XQI66Xpy0ZAQ103Bdr3TPqySeftGeUdqY9vufOndNI0RaLTOKO0rjw+eef&#10;V6WiosLOPNwvdoZNmU3PfPUz+v8GFEdJu0+fPnpuh39No3Xr1tpR2l3aadqHVoyY64z069dvyZIl&#10;6s/s2bMtHW3dulWHL1V0rHOH3GiEO6a2nuHqxuTJk3v27KmKO4gpT97Hg9i0adMUhNSN4uJiS4/R&#10;H8TsoBR0K0bFoUOH9u/fX8OeS5cu2Z68LwcxvS3u3btX+0fHK8uKSQc5etPU7tIbaEZGhv0Cgm+9&#10;e/ceOXKkOmbX5+vxUlEN7S61Bw8enJeXp4r6ozCsxfLz86dOnRq7aUTsUTOJgxwdXfVursdXzzp3&#10;6X404r7jrR2o/TNmzJjnnntOFY1A5syZo8rixYv9XbMZFjfI0aSKiccH7S49A7XHTp48GfHoogki&#10;eDctR48e1TBL3MFIr70OHTqoEv7UXFlXFY173MUn0dD7jQ6dwUTshxbVDb0HBNOxy27v9L5ly+g/&#10;kNPBK2jdvq2sqz7oKGZvSKLdqMOWiitWrLCKbzpE6gHSFl977bWgFPuVVFXsa37GLWafqkSjb9++&#10;2qK7mEISn1HaY1pARQ3OrOKbHsEwe6RKSkrUBwn/p1kNy1Rxl6v5pidS0KcYvXOrmPQZ9cUXX6ii&#10;3ei+jhUNDRfsK4imU6dO6kb4F7n0elRFNDILSpFQzKisrLR20meUDnSqaBymYUdQilDijpo0aZIq&#10;6enp6m1Quk+0Q5QV1Rn7sa77btasWfZIWWYT7aLMzEwVx48fb5Xo6fUYtGKUvdWfgQMHBtOxC+NV&#10;0UtYR9qgFIlwxzSq1n5TN4YPHx6U/jsOYqJIpm78X8OPXUnEB7EFCxYEfYpxAwwFD3VDFfcJ/n05&#10;iNkgx1KZSRzk6KnVrl07Vdw55whoXKEt6mFyn0HYRZEq2k/JmKysLFVyc3OD6ajogQtayQY5OnR0&#10;7NhRFftCeJTeeOONb775xtq1tbX2wnznnXesIoMGDVIlym/33OMgZ8mSJaqEh7XwhOANAAAAAIBH&#10;BG8AAAAAADwieAMAAAAA4BHBGwAAAAAAjwjeAAAAAAB4RPAGAAAAAMAjgjcAAAAAAB4RvAEATUVt&#10;be24kClTppSVlQXz/pNr167Z/5QuLi5evny5FRMVFRUVFhYGEzF1dXXB9saN0xpWr17t/qG9qBi0&#10;kvnrr7+Clk/Dhg1r1arVwYMHg+l/yY0bN6ZPn962bdsePXp89dVXQfUfOn/+fND6h3r37h20Gnfz&#10;5s1HH300mAAAwCeCNwCgqbh06dIDDzywu4GCd0pKyowZM4LZd3Xx4sUHH3xQjYULFxYUFFgx0Vtv&#10;vZWXlxdMxChma6PzYrStp556SpN//PGHzX388cetkUibq66uDia8+eyzz9LS0pTw6+vrg9K/4ezZ&#10;s7qbI0aMuHz5ckVFRYcOHXr27BnMu2fp6elr1qwJJv4JbfHFF18MJu4qJyenvLw8mAAAwBuCNwCg&#10;qbDgHUzEbN682eK03Lp1SwucP3++rq7OKkbRUVzwvnnzpjsRrZuofuHCBZdaGwvewUTMpEmTXOXG&#10;jRvW0Kq0Hm3IJlXXMlVVVbZm25D65jakbogmVYw7MW691U2C6djp+vBtHa3ho48+ys3N1eY0V+tR&#10;b8N90K3C5+ett1euXNGOsooamrS2o02r8yUlJcF0jCru+gItoDVfvXrVJsXWrE27NetRaN++/YoV&#10;K1wH4u6F6lqmpqamtrbWKo7bvbqDWkZ0Q7WtErcrtHB4XwEA4APBGwDQVCQG70WLFrVp00YNRT7N&#10;So1R44cfflBReSw9Pb1FixYqdunSxYL35MmTX3nlFTUOHTqkJVu1atWyZUs1rl+/ruK9BG9RRfHP&#10;GvqrCBpelWKhNqeGNl1aWnry5Em1Xd8sZ86cOXPGjBkpKSl2E7v6XQlTbVVsSQvkTz/9dLNmzbRy&#10;VU6cOKGKM2/ePM2ylRw4cKBXr15aRjRr6NChur+6lf5OnTrVltesJ554QgvrJo888kiHDh3U1gLv&#10;vfeeLWCqq6u1ZGNptrKyUnO1Zt27hx9+2BZTRXdZa1N/2rZtq8qWLVtU1GRubq4mE+/Fu+++q1iu&#10;rauiSee3335Tx6w9fvz4Tz75RDfUmrVYSUmJ2tpu+CZa+NixY8EEAAB+ELwBAE2FBe+cGAXLtLQ0&#10;TVroysjIWLp0qS22cuVKzVJj7ty5yntWLCoqigveCoE//vhjbObt/Px8K9578D5+/Lg19Ff50F2+&#10;3rx58++//14Nbc4uNW/Tps2OHTtiM28rAyvxqqHgrdtaat25c6fCpBoDBgwYNGjQneVu3x48eHB2&#10;dvaiRYsyMzNtsXPnziX2RLn07bffVkPBW3MV3bWwfRBgt6qvr1fb9Xb9+vVq2J06deqU2or3aqvh&#10;HDlyRPcimEighe38tqhvmzZtsqKdIddG3drcpeZJ74WCtxoqhk9fy5w5c1544QVra8faMmr379+/&#10;c+fOVk9JSdm9e7e1dfdHjx5tbQAAPCF4AwCaCgve69atKywsVJpVErPLjx0ltOLi4q5du1puzMrK&#10;2rBhg82qqamJC96mtrb2888/b9euXb9+/TR5j8Fbq/r111/VsFnfffedGo899lhpaWls/h0ueBuF&#10;1bVr13bs2LF9+/aaVPDu06ePzbJT4mrob1wK1V0YO3bstgaJPQkHb63ciroLAwcOtLa8+uqrs2bN&#10;UsPd3OKxUrpNxq32xIkTzZo1Cyb+TrN0v4LebNumnWlXHITX4NoueCe9FwreL7/8cmzBv+nbt6+y&#10;t7UVvN2XvQsKCqZPn25t7bqtW7dae/PmzXaOHQAAfwjeAICmIu5S88zMTHdqVOFZszS5bNkyhW0L&#10;3t26dVMOtwUUaOOCd05Ojm6igLpx40bFwn8UvFWxbzi7WcrY06ZN06RUVFSo4oL3hAkTVBwwYEBh&#10;YeGCBQtc8Hax89SpU1pADfsb1qVLl9GjRy8NCWY0CAdvO5cugwcP1h2xtuTm5uoOquHWb8HbziRL&#10;3HYvXLigStxHABMnTty5c+fBgwdTU1ODrjTQ3PAaXNsF76T3QsFbD0Fswb959tln58+fb20F7yFD&#10;hlhbwXv27NnWVjh3wXvHjh12vQAAAP4QvAEATUVc8K6pqdHk9u3b1VbD/UaXMq2dsB0+fLi7CLmq&#10;qioueOsmCtWxmbcVvy3D30vwVhR0V2LbrHnz5u3fv98qn376qRVd8NakuzZbXbLTs0mDd0pKilvP&#10;vn37unfvPmjQoFGjRllF3nzzzaDVIGnwVkIOn7JWfd26dWq4O3L34C2qWDw29uXzQ4cO2UXsQTX2&#10;eYfuuxrhomu74J30XjQWvEeOHOkegnsJ3tOmTRswYIC1AQDwhOANAGgqEn9cTalPYVWNFi1a2I97&#10;FxYWtm7d2hazlLhy5cry8vKHHnooLnjrhgsWLNAyinOpqanPPPOMio0Fb+VGGTZsWGZmpiavXbtm&#10;c21DGzdu1EZLS0srKiq0Ifvasxrvv/9+ZWWlUvqUKVNqa2sXLVqkoraluUmD98GDBxWYv/3227Ky&#10;Mt1Kk3YXlK6PHDny0ksvZWRk2E2cpMG7vr5e927MmDFHjx7Nz8+3LYptRf5j8D5//ryKCsxffvnl&#10;/PnztXtff/11m6WU27lz519++eXrr7/WMvZLaeE1uLbicVZWltaQ9F40Frz379/fvXt3a99L8O7a&#10;teuuXbusDQCAJwRvAEBTcf36dfftX0eVbdu2KXKPGzdu6NChq1atsqLNVVZXYFOcvnjx4ty5c1XZ&#10;s2eP/cCYsqWyn7L0zp07q6urFQtVVJiUO7dsUFdXp7UZ5XxlPJdXRUVraLVa1fDhw/fu3WsVhUyt&#10;/6effrpy5YpCu0Lm5s2bFb+tG1rMzkKLOunWoxCu5K/1uF/qrqmp+eCDD3TXFi9ebJWwkpISu5y+&#10;qqoqbgGtMzs7W7HZddhtRRW1E+txdFttNzc31/0jMaMsrbujvXrmzBmrhNcQbis5W1pOvBdKztoh&#10;1g6rj/0anLX10Ghb1tajvG/fPmuvWbPGfi5OUlJS3AUFAAB4QvAGAAD/UxTRFbODibs6fPiwOyUO&#10;AIA/BG8AAPA/pa6urmXLlsFE427dutW8eXP3RX0AAPwheAMAAAAA4BHBGwAAAAAAjwjeAAAAAAB4&#10;RPAGAAAAAMAjgjcAAAAAAB4RvAEAAAAA8IjgDQAAAACARwRvAAAAAAA8IngDAAAAAOARwRsAAAAA&#10;AI8I3gAAAAAAeETwBgAAAADAI4I3AAAAAAAeEbwBAAAAAPCI4A0AAAAAgEcEbwAAAAAAPCJ4AwAA&#10;AADgEcEbAAAAAACPCN4AAAAAAHhE8AYAAAAAwCOCNwAAAAAAHhG8AQAAAADwiOANAAAAAIBHBG8A&#10;AAAAADwieAMAAAAA4BHBGwAAAAAAjwjeAAAAAAB4RPAGAAAAAMAjgjcAAAAAAB4RvAEAAAAA8Ijg&#10;DQAAAACARwRvAAAAAAA8IngDAAAAAOARwRsAAAAAAI8I3gAAAAAAeETwBgAAAADAm9u3/x8hODC2&#10;iWGuMwAAAABJRU5ErkJgglBLAwQUAAYACAAAACEAOiGaltwAAAAFAQAADwAAAGRycy9kb3ducmV2&#10;LnhtbEyPQUvDQBCF74L/YRnBm92kag0xm1KKeiqCrSDepsk0Cc3Ohuw2Sf+905O9zZs3vPletpxs&#10;qwbqfePYQDyLQBEXrmy4MvC9e39IQPmAXGLrmAycycMyv73JMC3dyF80bEOlJIR9igbqELpUa1/U&#10;ZNHPXEcs3sH1FoPIvtJlj6OE21bPo2ihLTYsH2rsaF1TcdyerIGPEcfVY/w2bI6H9fl39/z5s4nJ&#10;mPu7afUKKtAU/o/hgi/okAvT3p249Ko1IEXCZavESxZPIvcyzJMX0Hmmr+nzP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80lHRjwIAAP0HAAAO&#10;AAAAAAAAAAAAAAAAADoCAABkcnMvZTJvRG9jLnhtbFBLAQItAAoAAAAAAAAAIQCK2qrBvNMAALzT&#10;AAAUAAAAAAAAAAAAAAAAAPUEAABkcnMvbWVkaWEvaW1hZ2UxLnBuZ1BLAQItAAoAAAAAAAAAIQCj&#10;dS/UBswAAAbMAAAUAAAAAAAAAAAAAAAAAOPYAABkcnMvbWVkaWEvaW1hZ2UyLnBuZ1BLAQItABQA&#10;BgAIAAAAIQA6IZqW3AAAAAUBAAAPAAAAAAAAAAAAAAAAABulAQBkcnMvZG93bnJldi54bWxQSwEC&#10;LQAUAAYACAAAACEALmzwAMUAAAClAQAAGQAAAAAAAAAAAAAAAAAkpgEAZHJzL19yZWxzL2Uyb0Rv&#10;Yy54bWwucmVsc1BLBQYAAAAABwAHAL4BAAAgpwEAAAA=&#10;">
                <v:shape id="Picture 350" o:spid="_x0000_s1027" type="#_x0000_t75" alt="Chart, line chart&#10;&#10;Description automatically generated" style="position:absolute;width:54864;height:26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R9wQAAANwAAAAPAAAAZHJzL2Rvd25yZXYueG1sRE/NasJA&#10;EL4LvsMyQi9SN1VaSuoagiIEb40+wJAdk5DsbMxuk5in7x4KPX58//tkMq0YqHe1ZQVvmwgEcWF1&#10;zaWC2/X8+gnCeWSNrWVS8CQHyWG52GOs7cjfNOS+FCGEXYwKKu+7WEpXVGTQbWxHHLi77Q36APtS&#10;6h7HEG5auY2iD2mw5tBQYUfHioom/zEK7HO+P+Z0rKOtSdeNb+zlNGdKvaym9AuEp8n/i//cmVaw&#10;ew/zw5lwBOThFwAA//8DAFBLAQItABQABgAIAAAAIQDb4fbL7gAAAIUBAAATAAAAAAAAAAAAAAAA&#10;AAAAAABbQ29udGVudF9UeXBlc10ueG1sUEsBAi0AFAAGAAgAAAAhAFr0LFu/AAAAFQEAAAsAAAAA&#10;AAAAAAAAAAAAHwEAAF9yZWxzLy5yZWxzUEsBAi0AFAAGAAgAAAAhAI+KdH3BAAAA3AAAAA8AAAAA&#10;AAAAAAAAAAAABwIAAGRycy9kb3ducmV2LnhtbFBLBQYAAAAAAwADALcAAAD1AgAAAAA=&#10;">
                  <v:imagedata r:id="rId141" o:title="Chart, line chart&#10;&#10;Description automatically generated"/>
                </v:shape>
                <v:shape id="Picture 351" o:spid="_x0000_s1028" type="#_x0000_t75" alt="Chart, line chart, histogram&#10;&#10;Description automatically generated" style="position:absolute;top:25641;width:54864;height:26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TvzwgAAANwAAAAPAAAAZHJzL2Rvd25yZXYueG1sRI9Ba8JA&#10;FITvBf/D8gRvdaNiidFVRBB6rQqlt0f2mazmvQ3ZrUn/fbcg9DjMzDfMZjdwox7UBefFwGyagSIp&#10;vXVSGbicj685qBBRLDZeyMAPBdhtRy8bLKzv5YMep1ipBJFQoIE6xrbQOpQ1MYapb0mSd/UdY0yy&#10;q7TtsE9wbvQ8y940o5O0UGNLh5rK++mbDaz26D71/ObsVx57znM+Ni0bMxkP+zWoSEP8Dz/b79bA&#10;YjmDvzPpCOjtLwAAAP//AwBQSwECLQAUAAYACAAAACEA2+H2y+4AAACFAQAAEwAAAAAAAAAAAAAA&#10;AAAAAAAAW0NvbnRlbnRfVHlwZXNdLnhtbFBLAQItABQABgAIAAAAIQBa9CxbvwAAABUBAAALAAAA&#10;AAAAAAAAAAAAAB8BAABfcmVscy8ucmVsc1BLAQItABQABgAIAAAAIQDAnTvzwgAAANwAAAAPAAAA&#10;AAAAAAAAAAAAAAcCAABkcnMvZG93bnJldi54bWxQSwUGAAAAAAMAAwC3AAAA9gIAAAAA&#10;">
                  <v:imagedata r:id="rId142" o:title="Chart, line chart, histogram&#10;&#10;Description automatically generated"/>
                </v:shape>
                <w10:wrap type="topAndBottom" anchorx="margin"/>
              </v:group>
            </w:pict>
          </mc:Fallback>
        </mc:AlternateContent>
      </w:r>
      <w:r w:rsidR="00571AA2">
        <w:rPr>
          <w:rFonts w:ascii="Times New Roman" w:hAnsi="Times New Roman" w:cs="Times New Roman"/>
          <w:sz w:val="24"/>
          <w:szCs w:val="24"/>
        </w:rPr>
        <w:t xml:space="preserve">contradictory at first, the large width is indicative of a broad </w:t>
      </w:r>
      <w:r w:rsidR="000461E4">
        <w:rPr>
          <w:rFonts w:ascii="Times New Roman" w:hAnsi="Times New Roman" w:cs="Times New Roman"/>
          <w:sz w:val="24"/>
          <w:szCs w:val="24"/>
        </w:rPr>
        <w:t>circulation</w:t>
      </w:r>
      <w:r w:rsidR="00571AA2">
        <w:rPr>
          <w:rFonts w:ascii="Times New Roman" w:hAnsi="Times New Roman" w:cs="Times New Roman"/>
          <w:sz w:val="24"/>
          <w:szCs w:val="24"/>
        </w:rPr>
        <w:t xml:space="preserve"> that has yet to tighten into a </w:t>
      </w:r>
      <w:r w:rsidR="000461E4">
        <w:rPr>
          <w:rFonts w:ascii="Times New Roman" w:hAnsi="Times New Roman" w:cs="Times New Roman"/>
          <w:sz w:val="24"/>
          <w:szCs w:val="24"/>
        </w:rPr>
        <w:t>coherent</w:t>
      </w:r>
      <w:r w:rsidR="00571AA2">
        <w:rPr>
          <w:rFonts w:ascii="Times New Roman" w:hAnsi="Times New Roman" w:cs="Times New Roman"/>
          <w:sz w:val="24"/>
          <w:szCs w:val="24"/>
        </w:rPr>
        <w:t>, intense vortex. For a majority of the first segment, the anticyclonic vortex is developing, and the radar appearance of the vortex (see Figure 7.5) is in good agreement with the cross section; the vortex remains broad as vorticity is supplied and slowly concentrated and stretched by flanking line updrafts. Another indication of vortex development is that the cross section departs from expected behavior in the vortex core, where winds are expected to obey solid body rotation (</w:t>
      </w:r>
      <w:r w:rsidR="0083749F">
        <w:rPr>
          <w:rFonts w:ascii="Times New Roman" w:hAnsi="Times New Roman" w:cs="Times New Roman"/>
          <w:sz w:val="24"/>
          <w:szCs w:val="24"/>
        </w:rPr>
        <w:t>e.g.,</w:t>
      </w:r>
      <w:r w:rsidR="00571AA2">
        <w:rPr>
          <w:rFonts w:ascii="Times New Roman" w:hAnsi="Times New Roman" w:cs="Times New Roman"/>
          <w:sz w:val="24"/>
          <w:szCs w:val="24"/>
        </w:rPr>
        <w:t xml:space="preserve"> </w:t>
      </w:r>
      <w:proofErr w:type="spellStart"/>
      <w:r w:rsidR="00571AA2">
        <w:rPr>
          <w:rFonts w:ascii="Times New Roman" w:hAnsi="Times New Roman" w:cs="Times New Roman"/>
          <w:sz w:val="24"/>
          <w:szCs w:val="24"/>
        </w:rPr>
        <w:t>Tanamachi</w:t>
      </w:r>
      <w:proofErr w:type="spellEnd"/>
      <w:r w:rsidR="00571AA2">
        <w:rPr>
          <w:rFonts w:ascii="Times New Roman" w:hAnsi="Times New Roman" w:cs="Times New Roman"/>
          <w:sz w:val="24"/>
          <w:szCs w:val="24"/>
        </w:rPr>
        <w:t xml:space="preserve"> </w:t>
      </w:r>
      <w:r w:rsidR="007F08F3">
        <w:rPr>
          <w:rFonts w:ascii="Times New Roman" w:hAnsi="Times New Roman" w:cs="Times New Roman"/>
          <w:sz w:val="24"/>
          <w:szCs w:val="24"/>
        </w:rPr>
        <w:t>et al.</w:t>
      </w:r>
      <w:r w:rsidR="00571AA2">
        <w:rPr>
          <w:rFonts w:ascii="Times New Roman" w:hAnsi="Times New Roman" w:cs="Times New Roman"/>
          <w:sz w:val="24"/>
          <w:szCs w:val="24"/>
        </w:rPr>
        <w:t xml:space="preserve"> 2007). Finally, </w:t>
      </w:r>
      <w:r w:rsidR="00571AA2">
        <w:rPr>
          <w:rFonts w:ascii="Times New Roman" w:hAnsi="Times New Roman" w:cs="Times New Roman"/>
          <w:sz w:val="24"/>
          <w:szCs w:val="24"/>
        </w:rPr>
        <w:lastRenderedPageBreak/>
        <w:t xml:space="preserve">the average ΔV during segment 1 is less than 30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571AA2">
        <w:rPr>
          <w:rFonts w:ascii="Times New Roman" w:hAnsi="Times New Roman" w:cs="Times New Roman"/>
          <w:sz w:val="24"/>
          <w:szCs w:val="24"/>
        </w:rPr>
        <w:t xml:space="preserve">, placing it well below tornadic thresholds. </w:t>
      </w:r>
    </w:p>
    <w:p w14:paraId="3B4A61F3" w14:textId="4C88F55F" w:rsidR="0005700A" w:rsidRDefault="0005700A" w:rsidP="00F511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The segment 2 azimuthal cross section in Figure 7.</w:t>
      </w:r>
      <w:r w:rsidR="0086103D">
        <w:rPr>
          <w:rFonts w:ascii="Times New Roman" w:hAnsi="Times New Roman" w:cs="Times New Roman"/>
          <w:sz w:val="24"/>
          <w:szCs w:val="24"/>
        </w:rPr>
        <w:t>10</w:t>
      </w:r>
      <w:r>
        <w:rPr>
          <w:rFonts w:ascii="Times New Roman" w:hAnsi="Times New Roman" w:cs="Times New Roman"/>
          <w:sz w:val="24"/>
          <w:szCs w:val="24"/>
        </w:rPr>
        <w:t xml:space="preserve"> stands in sharp contrast to the segment 1 cross section. By segment 2, the anticyclonic vortex has tightened considerably, with a width of about 230 m. Despite the smaller diameter, the vortex width continues to be quite large compared to prior </w:t>
      </w:r>
      <w:r w:rsidR="00BE33F3">
        <w:rPr>
          <w:rFonts w:ascii="Times New Roman" w:hAnsi="Times New Roman" w:cs="Times New Roman"/>
          <w:sz w:val="24"/>
          <w:szCs w:val="24"/>
        </w:rPr>
        <w:t>studies</w:t>
      </w:r>
      <w:r>
        <w:rPr>
          <w:rFonts w:ascii="Times New Roman" w:hAnsi="Times New Roman" w:cs="Times New Roman"/>
          <w:sz w:val="24"/>
          <w:szCs w:val="24"/>
        </w:rPr>
        <w:t xml:space="preserve">. In their analysis, </w:t>
      </w:r>
      <w:proofErr w:type="spellStart"/>
      <w:r>
        <w:rPr>
          <w:rFonts w:ascii="Times New Roman" w:hAnsi="Times New Roman" w:cs="Times New Roman"/>
          <w:sz w:val="24"/>
          <w:szCs w:val="24"/>
        </w:rPr>
        <w:t>Tanamachi</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(2007) found that the RMW of the</w:t>
      </w:r>
      <w:r w:rsidR="0086103D">
        <w:rPr>
          <w:rFonts w:ascii="Times New Roman" w:hAnsi="Times New Roman" w:cs="Times New Roman"/>
          <w:sz w:val="24"/>
          <w:szCs w:val="24"/>
        </w:rPr>
        <w:t>ir</w:t>
      </w:r>
      <w:r>
        <w:rPr>
          <w:rFonts w:ascii="Times New Roman" w:hAnsi="Times New Roman" w:cs="Times New Roman"/>
          <w:sz w:val="24"/>
          <w:szCs w:val="24"/>
        </w:rPr>
        <w:t xml:space="preserve"> tornado was 100 to 150 m during peak intensity, resulting in a vortex diameter of 200 to 300 m while the vortex </w:t>
      </w:r>
      <w:r w:rsidR="007F6485">
        <w:rPr>
          <w:rFonts w:ascii="Times New Roman" w:hAnsi="Times New Roman" w:cs="Times New Roman"/>
          <w:sz w:val="24"/>
          <w:szCs w:val="24"/>
        </w:rPr>
        <w:t>was mature</w:t>
      </w:r>
      <w:r>
        <w:rPr>
          <w:rFonts w:ascii="Times New Roman" w:hAnsi="Times New Roman" w:cs="Times New Roman"/>
          <w:sz w:val="24"/>
          <w:szCs w:val="24"/>
        </w:rPr>
        <w:t xml:space="preserve">. Furthermore, this diameter was for a larger cyclonic tornado; </w:t>
      </w:r>
      <w:r w:rsidR="00343D1C">
        <w:rPr>
          <w:rFonts w:ascii="Times New Roman" w:hAnsi="Times New Roman" w:cs="Times New Roman"/>
          <w:sz w:val="24"/>
          <w:szCs w:val="24"/>
        </w:rPr>
        <w:t xml:space="preserve">a small, marginally tornadic </w:t>
      </w:r>
      <w:r w:rsidR="000461E4">
        <w:rPr>
          <w:rFonts w:ascii="Times New Roman" w:hAnsi="Times New Roman" w:cs="Times New Roman"/>
          <w:sz w:val="24"/>
          <w:szCs w:val="24"/>
        </w:rPr>
        <w:t xml:space="preserve">anticyclonic </w:t>
      </w:r>
      <w:r w:rsidR="00343D1C">
        <w:rPr>
          <w:rFonts w:ascii="Times New Roman" w:hAnsi="Times New Roman" w:cs="Times New Roman"/>
          <w:sz w:val="24"/>
          <w:szCs w:val="24"/>
        </w:rPr>
        <w:t>vortex should not have an RMW the same size as a mature cyclonic tornado. This finding highlights the differences between GBVTD analysis, where tornadic circulations are attempted to be isolated from larger scale flows, and cross section analysis from the unaltered Doppler velocity field</w:t>
      </w:r>
      <w:r w:rsidR="00BE33F3">
        <w:rPr>
          <w:rFonts w:ascii="Times New Roman" w:hAnsi="Times New Roman" w:cs="Times New Roman"/>
          <w:sz w:val="24"/>
          <w:szCs w:val="24"/>
        </w:rPr>
        <w:t>, where flow of multiple scales is superimposed on the vortex. A</w:t>
      </w:r>
      <w:r w:rsidR="00343D1C">
        <w:rPr>
          <w:rFonts w:ascii="Times New Roman" w:hAnsi="Times New Roman" w:cs="Times New Roman"/>
          <w:sz w:val="24"/>
          <w:szCs w:val="24"/>
        </w:rPr>
        <w:t xml:space="preserve"> further indicator that larger scale flow within the RFD is superimposing on the vortex circulation is that the profile winds do not decrease very rapidly outside the RMW</w:t>
      </w:r>
      <w:r w:rsidR="0073520A">
        <w:rPr>
          <w:rFonts w:ascii="Times New Roman" w:hAnsi="Times New Roman" w:cs="Times New Roman"/>
          <w:sz w:val="24"/>
          <w:szCs w:val="24"/>
        </w:rPr>
        <w:t xml:space="preserve"> as would be expected i</w:t>
      </w:r>
      <w:r w:rsidR="00343D1C">
        <w:rPr>
          <w:rFonts w:ascii="Times New Roman" w:hAnsi="Times New Roman" w:cs="Times New Roman"/>
          <w:sz w:val="24"/>
          <w:szCs w:val="24"/>
        </w:rPr>
        <w:t xml:space="preserve">n GBVTD analyses, </w:t>
      </w:r>
      <w:r w:rsidR="0073520A">
        <w:rPr>
          <w:rFonts w:ascii="Times New Roman" w:hAnsi="Times New Roman" w:cs="Times New Roman"/>
          <w:sz w:val="24"/>
          <w:szCs w:val="24"/>
        </w:rPr>
        <w:t xml:space="preserve">where </w:t>
      </w:r>
      <w:r w:rsidR="00343D1C">
        <w:rPr>
          <w:rFonts w:ascii="Times New Roman" w:hAnsi="Times New Roman" w:cs="Times New Roman"/>
          <w:sz w:val="24"/>
          <w:szCs w:val="24"/>
        </w:rPr>
        <w:t>a potential flow region is generally found outside the RMW (</w:t>
      </w:r>
      <w:proofErr w:type="spellStart"/>
      <w:r w:rsidR="00343D1C">
        <w:rPr>
          <w:rFonts w:ascii="Times New Roman" w:hAnsi="Times New Roman" w:cs="Times New Roman"/>
          <w:sz w:val="24"/>
          <w:szCs w:val="24"/>
        </w:rPr>
        <w:t>Kosiba</w:t>
      </w:r>
      <w:proofErr w:type="spellEnd"/>
      <w:r w:rsidR="00343D1C">
        <w:rPr>
          <w:rFonts w:ascii="Times New Roman" w:hAnsi="Times New Roman" w:cs="Times New Roman"/>
          <w:sz w:val="24"/>
          <w:szCs w:val="24"/>
        </w:rPr>
        <w:t xml:space="preserve"> and Wurman 2010, </w:t>
      </w:r>
      <w:proofErr w:type="spellStart"/>
      <w:r w:rsidR="00343D1C">
        <w:rPr>
          <w:rFonts w:ascii="Times New Roman" w:hAnsi="Times New Roman" w:cs="Times New Roman"/>
          <w:sz w:val="24"/>
          <w:szCs w:val="24"/>
        </w:rPr>
        <w:t>Tanamachi</w:t>
      </w:r>
      <w:proofErr w:type="spellEnd"/>
      <w:r w:rsidR="00343D1C">
        <w:rPr>
          <w:rFonts w:ascii="Times New Roman" w:hAnsi="Times New Roman" w:cs="Times New Roman"/>
          <w:sz w:val="24"/>
          <w:szCs w:val="24"/>
        </w:rPr>
        <w:t xml:space="preserve"> </w:t>
      </w:r>
      <w:r w:rsidR="007F08F3">
        <w:rPr>
          <w:rFonts w:ascii="Times New Roman" w:hAnsi="Times New Roman" w:cs="Times New Roman"/>
          <w:sz w:val="24"/>
          <w:szCs w:val="24"/>
        </w:rPr>
        <w:t>et al.</w:t>
      </w:r>
      <w:r w:rsidR="00343D1C">
        <w:rPr>
          <w:rFonts w:ascii="Times New Roman" w:hAnsi="Times New Roman" w:cs="Times New Roman"/>
          <w:sz w:val="24"/>
          <w:szCs w:val="24"/>
        </w:rPr>
        <w:t xml:space="preserve"> 2007, </w:t>
      </w:r>
      <w:proofErr w:type="spellStart"/>
      <w:r w:rsidR="00343D1C">
        <w:rPr>
          <w:rFonts w:ascii="Times New Roman" w:hAnsi="Times New Roman" w:cs="Times New Roman"/>
          <w:sz w:val="24"/>
          <w:szCs w:val="24"/>
        </w:rPr>
        <w:t>Wakimoto</w:t>
      </w:r>
      <w:proofErr w:type="spellEnd"/>
      <w:r w:rsidR="00343D1C">
        <w:rPr>
          <w:rFonts w:ascii="Times New Roman" w:hAnsi="Times New Roman" w:cs="Times New Roman"/>
          <w:sz w:val="24"/>
          <w:szCs w:val="24"/>
        </w:rPr>
        <w:t xml:space="preserve"> </w:t>
      </w:r>
      <w:r w:rsidR="007F08F3">
        <w:rPr>
          <w:rFonts w:ascii="Times New Roman" w:hAnsi="Times New Roman" w:cs="Times New Roman"/>
          <w:sz w:val="24"/>
          <w:szCs w:val="24"/>
        </w:rPr>
        <w:t>et al.</w:t>
      </w:r>
      <w:r w:rsidR="00343D1C">
        <w:rPr>
          <w:rFonts w:ascii="Times New Roman" w:hAnsi="Times New Roman" w:cs="Times New Roman"/>
          <w:sz w:val="24"/>
          <w:szCs w:val="24"/>
        </w:rPr>
        <w:t xml:space="preserve"> 2012)</w:t>
      </w:r>
      <w:r w:rsidR="0073520A">
        <w:rPr>
          <w:rFonts w:ascii="Times New Roman" w:hAnsi="Times New Roman" w:cs="Times New Roman"/>
          <w:sz w:val="24"/>
          <w:szCs w:val="24"/>
        </w:rPr>
        <w:t xml:space="preserve">. A similar observation was made in Wurman and Gill (2000), when they noted that winds outside the RMW did not decrease at the rates expected; when vortices are not isolated using GBVTD techniques, the size of the wind field and coverage of intense winds associated with the vortex are much larger. </w:t>
      </w:r>
      <w:r w:rsidR="00343D1C">
        <w:rPr>
          <w:rFonts w:ascii="Times New Roman" w:hAnsi="Times New Roman" w:cs="Times New Roman"/>
          <w:sz w:val="24"/>
          <w:szCs w:val="24"/>
        </w:rPr>
        <w:t>Otherwise, the segment 2 profile reveals a mature and healthy anticyclonic vortex verging on tornadic strength. The ΔV has continued to increase</w:t>
      </w:r>
      <w:r w:rsidR="0073520A">
        <w:rPr>
          <w:rFonts w:ascii="Times New Roman" w:hAnsi="Times New Roman" w:cs="Times New Roman"/>
          <w:sz w:val="24"/>
          <w:szCs w:val="24"/>
        </w:rPr>
        <w:t xml:space="preserve"> to approximately 33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343D1C">
        <w:rPr>
          <w:rFonts w:ascii="Times New Roman" w:hAnsi="Times New Roman" w:cs="Times New Roman"/>
          <w:sz w:val="24"/>
          <w:szCs w:val="24"/>
        </w:rPr>
        <w:t xml:space="preserve"> as the width of the vortex decreases, fitting a mode 2 intensification from </w:t>
      </w:r>
      <w:proofErr w:type="spellStart"/>
      <w:r w:rsidR="00343D1C">
        <w:rPr>
          <w:rFonts w:ascii="Times New Roman" w:hAnsi="Times New Roman" w:cs="Times New Roman"/>
          <w:sz w:val="24"/>
          <w:szCs w:val="24"/>
        </w:rPr>
        <w:t>Tanamachi</w:t>
      </w:r>
      <w:proofErr w:type="spellEnd"/>
      <w:r w:rsidR="00343D1C">
        <w:rPr>
          <w:rFonts w:ascii="Times New Roman" w:hAnsi="Times New Roman" w:cs="Times New Roman"/>
          <w:sz w:val="24"/>
          <w:szCs w:val="24"/>
        </w:rPr>
        <w:t xml:space="preserve"> </w:t>
      </w:r>
      <w:r w:rsidR="007F08F3">
        <w:rPr>
          <w:rFonts w:ascii="Times New Roman" w:hAnsi="Times New Roman" w:cs="Times New Roman"/>
          <w:sz w:val="24"/>
          <w:szCs w:val="24"/>
        </w:rPr>
        <w:lastRenderedPageBreak/>
        <w:t>et al.</w:t>
      </w:r>
      <w:r w:rsidR="00343D1C">
        <w:rPr>
          <w:rFonts w:ascii="Times New Roman" w:hAnsi="Times New Roman" w:cs="Times New Roman"/>
          <w:sz w:val="24"/>
          <w:szCs w:val="24"/>
        </w:rPr>
        <w:t xml:space="preserve"> (2007). The vortex </w:t>
      </w:r>
      <w:r w:rsidR="00C01D36" w:rsidRPr="00705D50">
        <w:rPr>
          <w:rFonts w:ascii="Times New Roman" w:hAnsi="Times New Roman" w:cs="Times New Roman"/>
          <w:noProof/>
          <w:sz w:val="24"/>
          <w:szCs w:val="24"/>
        </w:rPr>
        <mc:AlternateContent>
          <mc:Choice Requires="wps">
            <w:drawing>
              <wp:anchor distT="45720" distB="45720" distL="114300" distR="114300" simplePos="0" relativeHeight="252029952" behindDoc="0" locked="0" layoutInCell="1" allowOverlap="1" wp14:anchorId="198698E6" wp14:editId="05301752">
                <wp:simplePos x="0" y="0"/>
                <wp:positionH relativeFrom="margin">
                  <wp:align>right</wp:align>
                </wp:positionH>
                <wp:positionV relativeFrom="paragraph">
                  <wp:posOffset>3025140</wp:posOffset>
                </wp:positionV>
                <wp:extent cx="5467350" cy="958215"/>
                <wp:effectExtent l="0" t="0" r="19050" b="13335"/>
                <wp:wrapSquare wrapText="bothSides"/>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958215"/>
                        </a:xfrm>
                        <a:prstGeom prst="rect">
                          <a:avLst/>
                        </a:prstGeom>
                        <a:solidFill>
                          <a:srgbClr val="FFFFFF"/>
                        </a:solidFill>
                        <a:ln w="9525">
                          <a:solidFill>
                            <a:schemeClr val="bg1"/>
                          </a:solidFill>
                          <a:miter lim="800000"/>
                          <a:headEnd/>
                          <a:tailEnd/>
                        </a:ln>
                      </wps:spPr>
                      <wps:txbx>
                        <w:txbxContent>
                          <w:p w14:paraId="0007A7E9" w14:textId="2136DA6D" w:rsidR="00705D50" w:rsidRPr="00705D50" w:rsidRDefault="00705D50" w:rsidP="00705D50">
                            <w:pPr>
                              <w:jc w:val="center"/>
                              <w:rPr>
                                <w:rFonts w:ascii="Times New Roman" w:hAnsi="Times New Roman" w:cs="Times New Roman"/>
                                <w:sz w:val="24"/>
                                <w:szCs w:val="24"/>
                              </w:rPr>
                            </w:pPr>
                            <w:r w:rsidRPr="00705D50">
                              <w:rPr>
                                <w:rFonts w:ascii="Times New Roman" w:hAnsi="Times New Roman" w:cs="Times New Roman"/>
                                <w:sz w:val="24"/>
                                <w:szCs w:val="24"/>
                              </w:rPr>
                              <w:t>Figure 7.1</w:t>
                            </w:r>
                            <w:r w:rsidR="0086103D">
                              <w:rPr>
                                <w:rFonts w:ascii="Times New Roman" w:hAnsi="Times New Roman" w:cs="Times New Roman"/>
                                <w:sz w:val="24"/>
                                <w:szCs w:val="24"/>
                              </w:rPr>
                              <w:t>1</w:t>
                            </w:r>
                            <w:r w:rsidRPr="00705D50">
                              <w:rPr>
                                <w:rFonts w:ascii="Times New Roman" w:hAnsi="Times New Roman" w:cs="Times New Roman"/>
                                <w:sz w:val="24"/>
                                <w:szCs w:val="24"/>
                              </w:rPr>
                              <w:t>: Picture of the anticyclonic vortex looking straight up as it passed overhead of the radar. The vortex is roughly in the center of the image, with a small funnel cloud or protrusion visible in the center of the vortex.</w:t>
                            </w:r>
                            <w:r w:rsidR="00B276F4">
                              <w:rPr>
                                <w:rFonts w:ascii="Times New Roman" w:hAnsi="Times New Roman" w:cs="Times New Roman"/>
                                <w:sz w:val="24"/>
                                <w:szCs w:val="24"/>
                              </w:rPr>
                              <w:t xml:space="preserve"> Photo courtesy of Sam Emmerson.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8698E6" id="_x0000_s1153" type="#_x0000_t202" style="position:absolute;left:0;text-align:left;margin-left:379.3pt;margin-top:238.2pt;width:430.5pt;height:75.45pt;z-index:2520299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JiGgIAACcEAAAOAAAAZHJzL2Uyb0RvYy54bWysU9tu2zAMfR+wfxD0vtjx4jY14hRdugwD&#10;ugvQ7QNkWbaFyaImKbG7ry8lu2navQ3TgyCK0iF5eLi5HntFjsI6Cbqky0VKidAcaqnbkv78sX+3&#10;psR5pmumQIuSPghHr7dv32wGU4gMOlC1sARBtCsGU9LOe1MkieOd6JlbgBEanQ3Ynnk0bZvUlg2I&#10;3qskS9OLZABbGwtcOIe3t5OTbiN+0wjuvzWNE56okmJuPu427lXYk+2GFa1lppN8ToP9QxY9kxqD&#10;nqBumWfkYOVfUL3kFhw0fsGhT6BpJBexBqxmmb6q5r5jRsRakBxnTjS5/wfLvx7vzXdL/PgBRmxg&#10;LMKZO+C/HNGw65huxY21MHSC1Rh4GShLBuOK+Wug2hUugFTDF6ixyezgIQKNje0DK1gnQXRswMOJ&#10;dDF6wvEyX11cvs/RxdF3la+zZR5DsOLpt7HOfxLQk3AoqcWmRnR2vHM+ZMOKpychmAMl671UKhq2&#10;rXbKkiNDAezjmtFfPFOaDCF6lk8EvIAIWhQnkKqdKHgVqJcehaxkX9J1GtYkrcDaR11HmXkm1XTG&#10;jJWeaQzMTRz6sRqJrJHjNAu/A68V1A/IrIVJuThpeOjA/qFkQNWW1P0+MCsoUZ81dudquVoFmUdj&#10;lV9maNhzT3XuYZojVEk9JdNx5+NoROLMDXZxLyPBz5nMSaMaI+/z5AS5n9vx1fN8bx8BAAD//wMA&#10;UEsDBBQABgAIAAAAIQCIStY/3wAAAAgBAAAPAAAAZHJzL2Rvd25yZXYueG1sTI/NTsMwEITvSLyD&#10;tUjcqNNSpVWaTQVIcODQqgHRq5NsfoS9jmInDW+POZXj7Kxmvkn3s9FiosF1lhGWiwgEcWmrjhuE&#10;z4/Xhy0I5xVXSlsmhB9ysM9ub1KVVPbCJ5py34gQwi5RCK33fSKlK1syyi1sTxy82g5G+SCHRlaD&#10;uoRwo+UqimJpVMehoVU9vbRUfuejQXh7lsXhlB+L+lzr6V1/mfFwNIj3d/PTDoSn2V+f4Q8/oEMW&#10;mAo7cuWERghDPMJ6E69BBHsbL8OlQIhXm0eQWSr/D8h+AQAA//8DAFBLAQItABQABgAIAAAAIQC2&#10;gziS/gAAAOEBAAATAAAAAAAAAAAAAAAAAAAAAABbQ29udGVudF9UeXBlc10ueG1sUEsBAi0AFAAG&#10;AAgAAAAhADj9If/WAAAAlAEAAAsAAAAAAAAAAAAAAAAALwEAAF9yZWxzLy5yZWxzUEsBAi0AFAAG&#10;AAgAAAAhAFiUgmIaAgAAJwQAAA4AAAAAAAAAAAAAAAAALgIAAGRycy9lMm9Eb2MueG1sUEsBAi0A&#10;FAAGAAgAAAAhAIhK1j/fAAAACAEAAA8AAAAAAAAAAAAAAAAAdAQAAGRycy9kb3ducmV2LnhtbFBL&#10;BQYAAAAABAAEAPMAAACABQAAAAA=&#10;" strokecolor="white [3212]">
                <v:textbox style="mso-fit-shape-to-text:t">
                  <w:txbxContent>
                    <w:p w14:paraId="0007A7E9" w14:textId="2136DA6D" w:rsidR="00705D50" w:rsidRPr="00705D50" w:rsidRDefault="00705D50" w:rsidP="00705D50">
                      <w:pPr>
                        <w:jc w:val="center"/>
                        <w:rPr>
                          <w:rFonts w:ascii="Times New Roman" w:hAnsi="Times New Roman" w:cs="Times New Roman"/>
                          <w:sz w:val="24"/>
                          <w:szCs w:val="24"/>
                        </w:rPr>
                      </w:pPr>
                      <w:r w:rsidRPr="00705D50">
                        <w:rPr>
                          <w:rFonts w:ascii="Times New Roman" w:hAnsi="Times New Roman" w:cs="Times New Roman"/>
                          <w:sz w:val="24"/>
                          <w:szCs w:val="24"/>
                        </w:rPr>
                        <w:t>Figure 7.1</w:t>
                      </w:r>
                      <w:r w:rsidR="0086103D">
                        <w:rPr>
                          <w:rFonts w:ascii="Times New Roman" w:hAnsi="Times New Roman" w:cs="Times New Roman"/>
                          <w:sz w:val="24"/>
                          <w:szCs w:val="24"/>
                        </w:rPr>
                        <w:t>1</w:t>
                      </w:r>
                      <w:r w:rsidRPr="00705D50">
                        <w:rPr>
                          <w:rFonts w:ascii="Times New Roman" w:hAnsi="Times New Roman" w:cs="Times New Roman"/>
                          <w:sz w:val="24"/>
                          <w:szCs w:val="24"/>
                        </w:rPr>
                        <w:t>: Picture of the anticyclonic vortex looking straight up as it passed overhead of the radar. The vortex is roughly in the center of the image, with a small funnel cloud or protrusion visible in the center of the vortex.</w:t>
                      </w:r>
                      <w:r w:rsidR="00B276F4">
                        <w:rPr>
                          <w:rFonts w:ascii="Times New Roman" w:hAnsi="Times New Roman" w:cs="Times New Roman"/>
                          <w:sz w:val="24"/>
                          <w:szCs w:val="24"/>
                        </w:rPr>
                        <w:t xml:space="preserve"> Photo courtesy of Sam Emmerson.</w:t>
                      </w:r>
                    </w:p>
                  </w:txbxContent>
                </v:textbox>
                <w10:wrap type="square" anchorx="margin"/>
              </v:shape>
            </w:pict>
          </mc:Fallback>
        </mc:AlternateContent>
      </w:r>
      <w:r w:rsidR="00343D1C">
        <w:rPr>
          <w:rFonts w:ascii="Times New Roman" w:hAnsi="Times New Roman" w:cs="Times New Roman"/>
          <w:sz w:val="24"/>
          <w:szCs w:val="24"/>
        </w:rPr>
        <w:t xml:space="preserve">core region also reflects solid body rotation </w:t>
      </w:r>
      <w:r w:rsidR="00E01A66">
        <w:rPr>
          <w:rFonts w:ascii="Times New Roman" w:hAnsi="Times New Roman" w:cs="Times New Roman"/>
          <w:sz w:val="24"/>
          <w:szCs w:val="24"/>
        </w:rPr>
        <w:t>while</w:t>
      </w:r>
      <w:r w:rsidR="00343D1C">
        <w:rPr>
          <w:rFonts w:ascii="Times New Roman" w:hAnsi="Times New Roman" w:cs="Times New Roman"/>
          <w:sz w:val="24"/>
          <w:szCs w:val="24"/>
        </w:rPr>
        <w:t xml:space="preserve"> the magnitude of velocity measured on both sides of the vortex is within 2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343D1C">
        <w:rPr>
          <w:rFonts w:ascii="Times New Roman" w:hAnsi="Times New Roman" w:cs="Times New Roman"/>
          <w:sz w:val="24"/>
          <w:szCs w:val="24"/>
        </w:rPr>
        <w:t>.</w:t>
      </w:r>
    </w:p>
    <w:p w14:paraId="4C4FD686" w14:textId="4C67FBA8" w:rsidR="00780EEF" w:rsidRDefault="00C01D36" w:rsidP="00F5113E">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2027904" behindDoc="0" locked="0" layoutInCell="1" allowOverlap="1" wp14:anchorId="16342102" wp14:editId="254C8FA9">
            <wp:simplePos x="0" y="0"/>
            <wp:positionH relativeFrom="margin">
              <wp:posOffset>0</wp:posOffset>
            </wp:positionH>
            <wp:positionV relativeFrom="margin">
              <wp:posOffset>0</wp:posOffset>
            </wp:positionV>
            <wp:extent cx="5486400" cy="3013710"/>
            <wp:effectExtent l="0" t="0" r="0" b="0"/>
            <wp:wrapTopAndBottom/>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Picture 359"/>
                    <pic:cNvPicPr/>
                  </pic:nvPicPr>
                  <pic:blipFill rotWithShape="1">
                    <a:blip r:embed="rId143">
                      <a:extLst>
                        <a:ext uri="{28A0092B-C50C-407E-A947-70E740481C1C}">
                          <a14:useLocalDpi xmlns:a14="http://schemas.microsoft.com/office/drawing/2010/main" val="0"/>
                        </a:ext>
                      </a:extLst>
                    </a:blip>
                    <a:srcRect b="3301"/>
                    <a:stretch/>
                  </pic:blipFill>
                  <pic:spPr bwMode="auto">
                    <a:xfrm>
                      <a:off x="0" y="0"/>
                      <a:ext cx="5486400" cy="3013710"/>
                    </a:xfrm>
                    <a:prstGeom prst="rect">
                      <a:avLst/>
                    </a:prstGeom>
                    <a:ln>
                      <a:noFill/>
                    </a:ln>
                    <a:extLst>
                      <a:ext uri="{53640926-AAD7-44D8-BBD7-CCE9431645EC}">
                        <a14:shadowObscured xmlns:a14="http://schemas.microsoft.com/office/drawing/2010/main"/>
                      </a:ext>
                    </a:extLst>
                  </pic:spPr>
                </pic:pic>
              </a:graphicData>
            </a:graphic>
          </wp:anchor>
        </w:drawing>
      </w:r>
      <w:r w:rsidR="00780EEF">
        <w:rPr>
          <w:rFonts w:ascii="Times New Roman" w:hAnsi="Times New Roman" w:cs="Times New Roman"/>
          <w:sz w:val="24"/>
          <w:szCs w:val="24"/>
        </w:rPr>
        <w:tab/>
        <w:t>After segment 2, the anticyclonic vortex passes directly overhead of the radar. Although data are unreliable as the vortex passes into the near field, a unique picture was taken looking straight up from the deployment site towards the cloud base as the vortex passed overhead and is shown in Figure 7.1</w:t>
      </w:r>
      <w:r w:rsidR="0086103D">
        <w:rPr>
          <w:rFonts w:ascii="Times New Roman" w:hAnsi="Times New Roman" w:cs="Times New Roman"/>
          <w:sz w:val="24"/>
          <w:szCs w:val="24"/>
        </w:rPr>
        <w:t>1</w:t>
      </w:r>
      <w:r w:rsidR="00780EEF">
        <w:rPr>
          <w:rFonts w:ascii="Times New Roman" w:hAnsi="Times New Roman" w:cs="Times New Roman"/>
          <w:sz w:val="24"/>
          <w:szCs w:val="24"/>
        </w:rPr>
        <w:t xml:space="preserve">. At the time </w:t>
      </w:r>
      <w:r w:rsidR="00EC4072">
        <w:rPr>
          <w:rFonts w:ascii="Times New Roman" w:hAnsi="Times New Roman" w:cs="Times New Roman"/>
          <w:sz w:val="24"/>
          <w:szCs w:val="24"/>
        </w:rPr>
        <w:t>when the vortex was overhead</w:t>
      </w:r>
      <w:r w:rsidR="00780EEF">
        <w:rPr>
          <w:rFonts w:ascii="Times New Roman" w:hAnsi="Times New Roman" w:cs="Times New Roman"/>
          <w:sz w:val="24"/>
          <w:szCs w:val="24"/>
        </w:rPr>
        <w:t>, the vortex was near its peak intensity; rotation within the cloud base is evident. Note that since the view is from the ground looking vertically, the rotation of the vortex will appear to be counterclockwise and</w:t>
      </w:r>
      <w:r w:rsidR="00EA768D">
        <w:rPr>
          <w:rFonts w:ascii="Times New Roman" w:hAnsi="Times New Roman" w:cs="Times New Roman"/>
          <w:sz w:val="24"/>
          <w:szCs w:val="24"/>
        </w:rPr>
        <w:t xml:space="preserve"> not</w:t>
      </w:r>
      <w:r w:rsidR="00780EEF">
        <w:rPr>
          <w:rFonts w:ascii="Times New Roman" w:hAnsi="Times New Roman" w:cs="Times New Roman"/>
          <w:sz w:val="24"/>
          <w:szCs w:val="24"/>
        </w:rPr>
        <w:t xml:space="preserve"> clockwise. A small protrusion of cloud is also visible at the center of the vortex, which may be a small funnel cloud forming in response to the </w:t>
      </w:r>
      <w:r w:rsidR="00EA138C">
        <w:rPr>
          <w:rFonts w:ascii="Times New Roman" w:hAnsi="Times New Roman" w:cs="Times New Roman"/>
          <w:sz w:val="24"/>
          <w:szCs w:val="24"/>
        </w:rPr>
        <w:t xml:space="preserve">intensity of the </w:t>
      </w:r>
      <w:r w:rsidR="00780EEF">
        <w:rPr>
          <w:rFonts w:ascii="Times New Roman" w:hAnsi="Times New Roman" w:cs="Times New Roman"/>
          <w:sz w:val="24"/>
          <w:szCs w:val="24"/>
        </w:rPr>
        <w:t xml:space="preserve">anticyclonic vortex. During the </w:t>
      </w:r>
      <w:r w:rsidR="00B27607">
        <w:rPr>
          <w:rFonts w:ascii="Times New Roman" w:hAnsi="Times New Roman" w:cs="Times New Roman"/>
          <w:sz w:val="24"/>
          <w:szCs w:val="24"/>
        </w:rPr>
        <w:t>latter</w:t>
      </w:r>
      <w:r w:rsidR="00780EEF">
        <w:rPr>
          <w:rFonts w:ascii="Times New Roman" w:hAnsi="Times New Roman" w:cs="Times New Roman"/>
          <w:sz w:val="24"/>
          <w:szCs w:val="24"/>
        </w:rPr>
        <w:t xml:space="preserve"> half of segment 2, the ΔV across the vortex was commonly 37 or 38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780EEF">
        <w:rPr>
          <w:rFonts w:ascii="Times New Roman" w:hAnsi="Times New Roman" w:cs="Times New Roman"/>
          <w:sz w:val="24"/>
          <w:szCs w:val="24"/>
        </w:rPr>
        <w:t xml:space="preserve">, making it possible that the vortex was a marginal tornado </w:t>
      </w:r>
      <w:r w:rsidR="00780EEF">
        <w:rPr>
          <w:rFonts w:ascii="Times New Roman" w:hAnsi="Times New Roman" w:cs="Times New Roman"/>
          <w:sz w:val="24"/>
          <w:szCs w:val="24"/>
        </w:rPr>
        <w:lastRenderedPageBreak/>
        <w:t>as it passed over the radar</w:t>
      </w:r>
      <w:r w:rsidR="00EA768D">
        <w:rPr>
          <w:rFonts w:ascii="Times New Roman" w:hAnsi="Times New Roman" w:cs="Times New Roman"/>
          <w:sz w:val="24"/>
          <w:szCs w:val="24"/>
        </w:rPr>
        <w:t>.</w:t>
      </w:r>
      <w:r w:rsidR="00780EEF">
        <w:rPr>
          <w:rFonts w:ascii="Times New Roman" w:hAnsi="Times New Roman" w:cs="Times New Roman"/>
          <w:sz w:val="24"/>
          <w:szCs w:val="24"/>
        </w:rPr>
        <w:t xml:space="preserve"> </w:t>
      </w:r>
      <w:r w:rsidR="00EA768D">
        <w:rPr>
          <w:rFonts w:ascii="Times New Roman" w:hAnsi="Times New Roman" w:cs="Times New Roman"/>
          <w:sz w:val="24"/>
          <w:szCs w:val="24"/>
        </w:rPr>
        <w:t xml:space="preserve">Furthermore, small pieces of vegetation were being lofted when the anticyclonic vortex passed overhead, indicating that the vortex was intense, with marginally tornadic winds. Caution, however, must be exercised since the presence of any debris may be just as much a function of the onset of vortex dissipation as its intensity. </w:t>
      </w:r>
    </w:p>
    <w:p w14:paraId="58FE1865" w14:textId="639A7264" w:rsidR="00345042" w:rsidRDefault="00705D50" w:rsidP="00F511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Figure 7.1</w:t>
      </w:r>
      <w:r w:rsidR="0086103D">
        <w:rPr>
          <w:rFonts w:ascii="Times New Roman" w:hAnsi="Times New Roman" w:cs="Times New Roman"/>
          <w:sz w:val="24"/>
          <w:szCs w:val="24"/>
        </w:rPr>
        <w:t>2</w:t>
      </w:r>
      <w:r>
        <w:rPr>
          <w:rFonts w:ascii="Times New Roman" w:hAnsi="Times New Roman" w:cs="Times New Roman"/>
          <w:sz w:val="24"/>
          <w:szCs w:val="24"/>
        </w:rPr>
        <w:t xml:space="preserve"> contains the averaged azimuthal cross sections at the 4° elevation for segments 3 and 4, from after the anticyclonic vortex passed to the east of the radar. The segment 3 profile appears much like the segment 2 profile, except that it contains a significantly </w:t>
      </w:r>
      <w:r w:rsidR="006D753F">
        <w:rPr>
          <w:rFonts w:ascii="Times New Roman" w:hAnsi="Times New Roman" w:cs="Times New Roman"/>
          <w:sz w:val="24"/>
          <w:szCs w:val="24"/>
        </w:rPr>
        <w:t>greater</w:t>
      </w:r>
      <w:r>
        <w:rPr>
          <w:rFonts w:ascii="Times New Roman" w:hAnsi="Times New Roman" w:cs="Times New Roman"/>
          <w:sz w:val="24"/>
          <w:szCs w:val="24"/>
        </w:rPr>
        <w:t xml:space="preserve"> amount of noise because it contains fewer scans that were all taken when the vortex was very close to the radar where pixel width </w:t>
      </w:r>
      <w:r w:rsidR="00345042">
        <w:rPr>
          <w:rFonts w:ascii="Times New Roman" w:hAnsi="Times New Roman" w:cs="Times New Roman"/>
          <w:sz w:val="24"/>
          <w:szCs w:val="24"/>
        </w:rPr>
        <w:t xml:space="preserve">was </w:t>
      </w:r>
      <w:r>
        <w:rPr>
          <w:rFonts w:ascii="Times New Roman" w:hAnsi="Times New Roman" w:cs="Times New Roman"/>
          <w:sz w:val="24"/>
          <w:szCs w:val="24"/>
        </w:rPr>
        <w:t xml:space="preserve">only a few meters. From segment 2 to segment 3, the anticyclonic vortex has begun to weaken, with a ΔV </w:t>
      </w:r>
      <w:r w:rsidR="00345042">
        <w:rPr>
          <w:rFonts w:ascii="Times New Roman" w:hAnsi="Times New Roman" w:cs="Times New Roman"/>
          <w:sz w:val="24"/>
          <w:szCs w:val="24"/>
        </w:rPr>
        <w:t xml:space="preserve">of approximately 28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345042">
        <w:rPr>
          <w:rFonts w:ascii="Times New Roman" w:hAnsi="Times New Roman" w:cs="Times New Roman"/>
          <w:sz w:val="24"/>
          <w:szCs w:val="24"/>
        </w:rPr>
        <w:t xml:space="preserve">. The vortex width has also contracted to or slightly under 200 m. As the vortex weakens, it </w:t>
      </w:r>
      <w:r w:rsidR="00EC4072">
        <w:rPr>
          <w:rFonts w:ascii="Times New Roman" w:hAnsi="Times New Roman" w:cs="Times New Roman"/>
          <w:sz w:val="24"/>
          <w:szCs w:val="24"/>
        </w:rPr>
        <w:t xml:space="preserve">is </w:t>
      </w:r>
      <w:r w:rsidR="00345042">
        <w:rPr>
          <w:rFonts w:ascii="Times New Roman" w:hAnsi="Times New Roman" w:cs="Times New Roman"/>
          <w:sz w:val="24"/>
          <w:szCs w:val="24"/>
        </w:rPr>
        <w:t>also becoming less distinct from the background flow, so the winds do not decrease much outside the RMW. The segment 4 profile in Figure 7.1</w:t>
      </w:r>
      <w:r w:rsidR="0086103D">
        <w:rPr>
          <w:rFonts w:ascii="Times New Roman" w:hAnsi="Times New Roman" w:cs="Times New Roman"/>
          <w:sz w:val="24"/>
          <w:szCs w:val="24"/>
        </w:rPr>
        <w:t>2</w:t>
      </w:r>
      <w:r w:rsidR="00345042">
        <w:rPr>
          <w:rFonts w:ascii="Times New Roman" w:hAnsi="Times New Roman" w:cs="Times New Roman"/>
          <w:sz w:val="24"/>
          <w:szCs w:val="24"/>
        </w:rPr>
        <w:t xml:space="preserve"> is telling of a vortex that has almost entirely dissipated. The anticyclonic vortex has weakened considerably while broadening; the ΔV across the vortex is now less than 20 </w:t>
      </w:r>
      <w:r w:rsidR="009E3CB8">
        <w:rPr>
          <w:rFonts w:ascii="Times New Roman" w:hAnsi="Times New Roman" w:cs="Times New Roman"/>
          <w:sz w:val="24"/>
          <w:szCs w:val="24"/>
        </w:rPr>
        <w:t>m s</w:t>
      </w:r>
      <w:r w:rsidR="009E3CB8">
        <w:rPr>
          <w:rFonts w:ascii="Times New Roman" w:hAnsi="Times New Roman" w:cs="Times New Roman"/>
          <w:sz w:val="24"/>
          <w:szCs w:val="24"/>
          <w:vertAlign w:val="superscript"/>
        </w:rPr>
        <w:t>-1</w:t>
      </w:r>
      <w:r w:rsidR="00345042">
        <w:rPr>
          <w:rFonts w:ascii="Times New Roman" w:hAnsi="Times New Roman" w:cs="Times New Roman"/>
          <w:sz w:val="24"/>
          <w:szCs w:val="24"/>
        </w:rPr>
        <w:t xml:space="preserve"> and the vortex diameter has grown to at least 250 m. </w:t>
      </w:r>
      <w:r w:rsidR="00EC4072">
        <w:rPr>
          <w:rFonts w:ascii="Times New Roman" w:hAnsi="Times New Roman" w:cs="Times New Roman"/>
          <w:sz w:val="24"/>
          <w:szCs w:val="24"/>
        </w:rPr>
        <w:t xml:space="preserve">The vortex has followed a mode 2 decay, confirming that the appearance of the reflectivity feature on radar and presence of any debris is likely the result of vortex dissipation. This does not preclude small amounts of debris from being picked up by the sub-tornadic anticyclonic vortex as was noted by the radar crew when the vortex passed overhead of the radar, but </w:t>
      </w:r>
      <w:r w:rsidR="00783C06">
        <w:rPr>
          <w:rFonts w:ascii="Times New Roman" w:hAnsi="Times New Roman" w:cs="Times New Roman"/>
          <w:sz w:val="24"/>
          <w:szCs w:val="24"/>
        </w:rPr>
        <w:t>the</w:t>
      </w:r>
      <w:r w:rsidR="00EC4072">
        <w:rPr>
          <w:rFonts w:ascii="Times New Roman" w:hAnsi="Times New Roman" w:cs="Times New Roman"/>
          <w:sz w:val="24"/>
          <w:szCs w:val="24"/>
        </w:rPr>
        <w:t xml:space="preserve"> </w:t>
      </w:r>
      <w:r w:rsidR="00783C06">
        <w:rPr>
          <w:rFonts w:ascii="Times New Roman" w:hAnsi="Times New Roman" w:cs="Times New Roman"/>
          <w:sz w:val="24"/>
          <w:szCs w:val="24"/>
        </w:rPr>
        <w:t>best-defined</w:t>
      </w:r>
      <w:r w:rsidR="00EC4072">
        <w:rPr>
          <w:rFonts w:ascii="Times New Roman" w:hAnsi="Times New Roman" w:cs="Times New Roman"/>
          <w:sz w:val="24"/>
          <w:szCs w:val="24"/>
        </w:rPr>
        <w:t xml:space="preserve"> reflectivity signature that </w:t>
      </w:r>
      <w:r w:rsidR="000461E4">
        <w:rPr>
          <w:rFonts w:ascii="Times New Roman" w:hAnsi="Times New Roman" w:cs="Times New Roman"/>
          <w:sz w:val="24"/>
          <w:szCs w:val="24"/>
        </w:rPr>
        <w:t xml:space="preserve">did not appear until </w:t>
      </w:r>
      <w:r w:rsidR="00EC4072">
        <w:rPr>
          <w:rFonts w:ascii="Times New Roman" w:hAnsi="Times New Roman" w:cs="Times New Roman"/>
          <w:sz w:val="24"/>
          <w:szCs w:val="24"/>
        </w:rPr>
        <w:t xml:space="preserve">segment 3 </w:t>
      </w:r>
      <w:r w:rsidR="00EA138C">
        <w:rPr>
          <w:rFonts w:ascii="Times New Roman" w:hAnsi="Times New Roman" w:cs="Times New Roman"/>
          <w:sz w:val="24"/>
          <w:szCs w:val="24"/>
        </w:rPr>
        <w:t xml:space="preserve">and </w:t>
      </w:r>
      <w:r w:rsidR="00783C06">
        <w:rPr>
          <w:rFonts w:ascii="Times New Roman" w:hAnsi="Times New Roman" w:cs="Times New Roman"/>
          <w:sz w:val="24"/>
          <w:szCs w:val="24"/>
        </w:rPr>
        <w:t xml:space="preserve">was </w:t>
      </w:r>
      <w:r w:rsidR="000461E4">
        <w:rPr>
          <w:rFonts w:ascii="Times New Roman" w:hAnsi="Times New Roman" w:cs="Times New Roman"/>
          <w:sz w:val="24"/>
          <w:szCs w:val="24"/>
        </w:rPr>
        <w:t xml:space="preserve">likely </w:t>
      </w:r>
      <w:r w:rsidR="00783C06">
        <w:rPr>
          <w:rFonts w:ascii="Times New Roman" w:hAnsi="Times New Roman" w:cs="Times New Roman"/>
          <w:sz w:val="24"/>
          <w:szCs w:val="24"/>
        </w:rPr>
        <w:t>the result of decay and not due to the intensity of the vortex. T</w:t>
      </w:r>
      <w:r w:rsidR="00345042">
        <w:rPr>
          <w:rFonts w:ascii="Times New Roman" w:hAnsi="Times New Roman" w:cs="Times New Roman"/>
          <w:sz w:val="24"/>
          <w:szCs w:val="24"/>
        </w:rPr>
        <w:t xml:space="preserve">he ΔV and diameter of the vortex are </w:t>
      </w:r>
      <w:r w:rsidR="00783C06">
        <w:rPr>
          <w:rFonts w:ascii="Times New Roman" w:hAnsi="Times New Roman" w:cs="Times New Roman"/>
          <w:sz w:val="24"/>
          <w:szCs w:val="24"/>
        </w:rPr>
        <w:t xml:space="preserve">also </w:t>
      </w:r>
      <w:r w:rsidR="00345042">
        <w:rPr>
          <w:rFonts w:ascii="Times New Roman" w:hAnsi="Times New Roman" w:cs="Times New Roman"/>
          <w:sz w:val="24"/>
          <w:szCs w:val="24"/>
        </w:rPr>
        <w:t>difficult to discern</w:t>
      </w:r>
      <w:r w:rsidR="00783C06">
        <w:rPr>
          <w:rFonts w:ascii="Times New Roman" w:hAnsi="Times New Roman" w:cs="Times New Roman"/>
          <w:sz w:val="24"/>
          <w:szCs w:val="24"/>
        </w:rPr>
        <w:t>, showing that</w:t>
      </w:r>
      <w:r w:rsidR="00345042">
        <w:rPr>
          <w:rFonts w:ascii="Times New Roman" w:hAnsi="Times New Roman" w:cs="Times New Roman"/>
          <w:sz w:val="24"/>
          <w:szCs w:val="24"/>
        </w:rPr>
        <w:t xml:space="preserve"> the vortex has largely </w:t>
      </w:r>
      <w:r w:rsidR="00EC4072">
        <w:rPr>
          <w:rFonts w:ascii="Times New Roman" w:hAnsi="Times New Roman" w:cs="Times New Roman"/>
          <w:sz w:val="24"/>
          <w:szCs w:val="24"/>
        </w:rPr>
        <w:t>dissipated</w:t>
      </w:r>
      <w:r w:rsidR="00345042">
        <w:rPr>
          <w:rFonts w:ascii="Times New Roman" w:hAnsi="Times New Roman" w:cs="Times New Roman"/>
          <w:sz w:val="24"/>
          <w:szCs w:val="24"/>
        </w:rPr>
        <w:t xml:space="preserve">. The core region of the vortex no longer </w:t>
      </w:r>
      <w:r w:rsidR="00345042">
        <w:rPr>
          <w:rFonts w:ascii="Times New Roman" w:hAnsi="Times New Roman" w:cs="Times New Roman"/>
          <w:sz w:val="24"/>
          <w:szCs w:val="24"/>
        </w:rPr>
        <w:lastRenderedPageBreak/>
        <w:t xml:space="preserve">obeys solid body rotation, and symmetry in the vortex profile has entirely disappeared; the vortex is both off </w:t>
      </w:r>
      <w:r w:rsidR="00C01D36">
        <w:rPr>
          <w:rFonts w:ascii="Times New Roman" w:hAnsi="Times New Roman" w:cs="Times New Roman"/>
          <w:noProof/>
          <w:sz w:val="24"/>
          <w:szCs w:val="24"/>
        </w:rPr>
        <mc:AlternateContent>
          <mc:Choice Requires="wpg">
            <w:drawing>
              <wp:anchor distT="0" distB="0" distL="114300" distR="114300" simplePos="0" relativeHeight="252033024" behindDoc="0" locked="0" layoutInCell="1" allowOverlap="1" wp14:anchorId="12C810CC" wp14:editId="20FB5EDC">
                <wp:simplePos x="0" y="0"/>
                <wp:positionH relativeFrom="margin">
                  <wp:posOffset>0</wp:posOffset>
                </wp:positionH>
                <wp:positionV relativeFrom="paragraph">
                  <wp:posOffset>0</wp:posOffset>
                </wp:positionV>
                <wp:extent cx="5486400" cy="5280660"/>
                <wp:effectExtent l="0" t="0" r="0" b="0"/>
                <wp:wrapTopAndBottom/>
                <wp:docPr id="389" name="Group 389"/>
                <wp:cNvGraphicFramePr/>
                <a:graphic xmlns:a="http://schemas.openxmlformats.org/drawingml/2006/main">
                  <a:graphicData uri="http://schemas.microsoft.com/office/word/2010/wordprocessingGroup">
                    <wpg:wgp>
                      <wpg:cNvGrpSpPr/>
                      <wpg:grpSpPr>
                        <a:xfrm>
                          <a:off x="0" y="0"/>
                          <a:ext cx="5486400" cy="5280660"/>
                          <a:chOff x="0" y="0"/>
                          <a:chExt cx="5486400" cy="5280660"/>
                        </a:xfrm>
                      </wpg:grpSpPr>
                      <pic:pic xmlns:pic="http://schemas.openxmlformats.org/drawingml/2006/picture">
                        <pic:nvPicPr>
                          <pic:cNvPr id="364" name="Picture 363" descr="Chart, histogram&#10;&#10;Description automatically generated"/>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486400" cy="2697480"/>
                          </a:xfrm>
                          <a:prstGeom prst="rect">
                            <a:avLst/>
                          </a:prstGeom>
                        </pic:spPr>
                      </pic:pic>
                      <pic:pic xmlns:pic="http://schemas.openxmlformats.org/drawingml/2006/picture">
                        <pic:nvPicPr>
                          <pic:cNvPr id="365" name="Picture 364" descr="Chart, line chart, histogram&#10;&#10;Description automatically generated"/>
                          <pic:cNvPicPr>
                            <a:picLocks noChangeAspect="1"/>
                          </pic:cNvPicPr>
                        </pic:nvPicPr>
                        <pic:blipFill>
                          <a:blip r:embed="rId145" cstate="print">
                            <a:extLst>
                              <a:ext uri="{28A0092B-C50C-407E-A947-70E740481C1C}">
                                <a14:useLocalDpi xmlns:a14="http://schemas.microsoft.com/office/drawing/2010/main" val="0"/>
                              </a:ext>
                            </a:extLst>
                          </a:blip>
                          <a:stretch>
                            <a:fillRect/>
                          </a:stretch>
                        </pic:blipFill>
                        <pic:spPr>
                          <a:xfrm>
                            <a:off x="0" y="2583180"/>
                            <a:ext cx="5486400" cy="2697480"/>
                          </a:xfrm>
                          <a:prstGeom prst="rect">
                            <a:avLst/>
                          </a:prstGeom>
                        </pic:spPr>
                      </pic:pic>
                    </wpg:wgp>
                  </a:graphicData>
                </a:graphic>
              </wp:anchor>
            </w:drawing>
          </mc:Choice>
          <mc:Fallback>
            <w:pict>
              <v:group w14:anchorId="684AEA54" id="Group 389" o:spid="_x0000_s1026" style="position:absolute;margin-left:0;margin-top:0;width:6in;height:415.8pt;z-index:252033024;mso-position-horizontal-relative:margin" coordsize="54864,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xnD0jQIAAPwHAAAOAAAAZHJzL2Uyb0RvYy54bWzkldtqGzEQhu8LfQeh&#10;Qq+arI9bdxs7hLoxhdCaHh5A1mp3RXRiJJ/eviPtxo3jQEqghdILy9JKmvn165N0cbnTimwEeGnN&#10;lPbPe5QIw20pTT2lP75fn00o8YGZkilrxJTuhaeXs5cvLrauEAPbWFUKIBjE+GLrprQJwRVZ5nkj&#10;NPPn1gmDnZUFzQI2oc5KYFuMrlU26PXybGuhdGC58B6/zttOOkvxq0rw8KWqvAhETSlqC6mEVK5i&#10;mc0uWFEDc43knQz2DBWaSYNJD6HmLDCyBnkSSksO1tsqnHOrM1tVkou0BlxNv/dgNQuwa5fWUhfb&#10;2h1sQmsf+PTssPzzZgHum1sCOrF1NXqRWnEtuwp0/EeVZJcs2x8sE7tAOH4cjyb5qIfOcuwbDya9&#10;PO9M5Q06fzKPNx+fmJndJc6O5DjJC/x1HmDtxIOnWcFZYQ2CdkH0b8XQDG7X7gy3y7EgV1LJsE/o&#10;4cZEUWazlHwJbQPtXAKR5ZQO8xElhmlkHvtjWjLMh5SUwnPk70PDILwhjfTBIn769avd1ftUzOMA&#10;6QIeKMLWwSL4kjOl9qQWRgALoozUxtQxW5ubRW9uLL/1xFiMbWpx5R3Sj2cyjs6Oh6fmkfCVku5a&#10;KhX3O9Y7i1DpA9IecbmleG75WgsT2mMJQqFua3wjnacECqFXAm2BT2UfYcErIaAzDqQJ7Rn0AUTg&#10;TcxfoY6vqD3qZsWhI4n+pTOuyCO3zyJ1kL97O5okUg+8oYfgw0JYTWIFtaIG3GRWsM2N79TcDeks&#10;bQUkZain3RWs/EOUjk8pRXCPKVXSCML/X2IHf4nYwXgy7LdUsuLRG/ZPcZvuWnxi0onrnsP4ht1v&#10;Y/3+oz37CQAA//8DAFBLAwQKAAAAAAAAACEAuV8l4QzLAAAMywAAFAAAAGRycy9tZWRpYS9pbWFn&#10;ZTEucG5niVBORw0KGgoAAAANSUhEUgAABSgAAAKJCAIAAAA3FFAaAAAAAXNSR0IArs4c6QAAAARn&#10;QU1BAACxjwv8YQUAAAAJcEhZcwAAIdUAACHVAQSctJ0AAMqhSURBVHhe7N0HfFXl/cdxFUGLo1pH&#10;7XD9q2G7cKB116LWPeuo27qto7Xubd0VxNG66qyjWqwL9xZBREXBgiwVGSIiorijz/9nfk9OLzcB&#10;8n3IzTnhft6vvPJ6nuee3Nyc3JycT+5NMl8AAAAAAAAVQ3gDAAAAAFBBhDcAAAAAABVEeAMAAAAA&#10;UEGENwAAAAAAFUR4AwAAAABQQYQ3AAAAAAAVRHgDAAAAAFBBhDcAAAAAABVEeAMAAAAAUEGENwAA&#10;AAAAFUR4AwAAAABQQYQ3AAAAAAAVRHgDAAAAAFBBhDcAAAAAABVEeAMAAAAAUEGENwAAAAAAFUR4&#10;AwAAAABQQYQ3AAAAAAAVRHgDAAAAAFBBhDcAAAAAABVEeAMAAAAAUEGENwAAAAAAFUR4AwAAAABQ&#10;QYQ3AAAAAAAVRHgDAAAAAFBBhDcAAAAAABVEeAMAAAAAUEGENwAAAAAAFUR4AwAAAABQQYQ3AAAA&#10;AAAVRHgDAAAAAFBBhDcAAAAAABVEeAMAAAAAUEGENwAAAAAAFUR4A6hq33zzzf114rzJ7E0efvjh&#10;OJkLb7/9tl2V3Yw4b7LXX3+9KTf7o48+ss2eeuqpOK9jK0152+Y1duzYffbZZ5ttthkwYEBcqrxz&#10;zz13iy22OPXUUxP2cBnbYw899FCctKBHHnnkggsu8PHnn3++3Xbb3XzzzT5t6Nlnn7Xb+e2338Z5&#10;kdgNGzhwYJy0FLvn2x7beuut//Wvf8WlFvHBBx/YZ23YsGFx3sDxxx9/2mmn+fi1116zjd966y2f&#10;Ovu89+7dO07q/fe//73wwgsnTpwY53Xsk25vXrr49ddff1Yirs7iHc2R3evsndrtifM677zzjl3V&#10;mDFj4rxE37597aI4qX/zl156Kc7rxFtWJ/vatJt9ySWXNPpV5sdJ2yDO6+5OTz75pA8amjRpkm/2&#10;ySefHHvssT179rzpppt8xey+++7PPfdcnABASyG8AVS1Lbfccr46X375ZVyatXPOOWfBBRf0sb3J&#10;j370Ix/Pjb/97W92VXZuGudNduihh9obxsms2cdlm7Vp0ybOQ6itrbWVzp07x/mcTJ8+/Re/+EWc&#10;pFp11VXtnWZ+9rOfxQsq5tVXX43vrN7tt98eL2syy4DSz3j79u193IxGjx69zDLLxEkD/ukzNrac&#10;tkGfPn0WX3zxhknmfOPll18+zovEbpgFcJxUnn1NLbTQQr5DXNu2bS3D4sWVtOOOO8Z3Od98HTp0&#10;iKslrFrtoq+++uq7776zz6ZvaVZccUXfwO5pcWm++f7973/7YqdOneLSfPPtsccevrjYYovFpfnm&#10;+9WvfuWL6623Xlyq44srrLBCnM83X7du3Xxxjn7729/Gt6njO3CjjTaK8/nm22STTXxLV3qPNdbA&#10;PjX/93//54vXX399XKrTv39/WzzxxBPjfL757IuutLGNHydLP302taOKDxp68MEH7aIDDzwwzuvM&#10;P//8frV2KLDp99cCAC2I4w6A6uUl46699tq4Omu2WZZh77333vjx4308N5LD+6OPPrLbECezteSS&#10;S5a+iyOOOMKmffv29ekcPfHEE7Z9nCQ56KCD7BqOPPJIywybbrbZZjY955xz/NIK8dSfNm2ajT/4&#10;4AMbt2vXzi9qOnur7GcWtrebuMMlBx98sL2XOGngZz/7mV3qG7z77rtLL720DaZPn24JUXf5TB59&#10;9FHb0vLSXs/9I/zNzm5VS4a3V/d1113n97rTTjvNpquvvrpfWjl+VPnNb35j4913393GDb+611pr&#10;rR//+Mc2eOmll2wDfwqDJ+7AgQMvu+wyG7z55pv+MzK/B/r4oosu8je3sQ1GjBhhg7vvvrt00dhg&#10;5ZVXtq9cly2eddZZNjjkkEOyLWfviy++sC2XW245G48ZM8bG++23n3+AdhixxS222KLsqpZaailb&#10;yRZtsMgii9jA36k/LG93AxvHG/fEEx9//LFvaWzgP5WwOLdxZjbh7WbMmPH925fcGGtvm3bq1Mlj&#10;+8orr7TpD3/4Q7/Uxr169fIxALSMJh15AWCe5A+KPvbYY5YxpWdsNl5vvfU22WQTG5grrrjCFksf&#10;s/Vtske8jzvuOF+367HzSL/U+scv9ZNXO++08aWXXlq34ff8qY9l4b3XXnv5pT/4wQ9eeOEFW/n0&#10;009tevvtt1t02cDehT9/tfQRbzsp79Chw/dvVveg2WclTy41Q4YMsfWddtrJp/4Im4+/+uqrdddd&#10;t+7t5lt22WU9U6+66iqb3nDDDfZ6mWWWqbvwe3bmapfuv//+Pl1++eX9Zu+www42tVqw8TrrrGNj&#10;K0AbZ2wl+4GFu+uuu+xd2+CXv/ylXbrddtvZ6xNOOMFWfGwWW2yxN954o27zYMHgi2b77bf3xeyW&#10;mGOOOcYXMx07drR1v83mrbfeynbyAw88sMACC9iltjP92arGq9X98Y9/tJXu3bvHef1nPHvE26rA&#10;r8GcffbZvmhjq6ltttmmbD1jbeCfRGPvevjw4U8//bRPjd0P43b1/KNeY4017LWvtGvXzu+Wzz77&#10;rK+U8uaxu429tk+fL66//vo2ze4SNvYQslrzu729fvHFF23lmWeeselTTz1lr/3zdeyxx9rYWRZ+&#10;//YhXH755b7Ss2dPyxgb2KLFWJcuXXx922239S1N9tjv+eefb68bhnfDPTlhwgQb9+jRwze45JJL&#10;bDpo0KBG34X/lOGnP/2pvS598vDYsWNtZYUVVojzOvfff799CmzguehVfPjhh9vKbbfdZh+yTc3J&#10;J59ct/lM91vfjT62gX3V+OfFlD2J2tmttdf+4Td8No0t/uEPf7DBhx9+aH3oPyWx22Drpb8V4omb&#10;HUmM/xBhtdVWs3UbeKP6ncH2mC8aG9jnyz7FQ4cO9RVji3369LGBfbFkW86efZEOHDjQjpM+tbey&#10;L08f+wfo90ZfMfaFY1M/VNrUvuJsYF9H2difgv7zn//cxvYVV3qftxVjA/8x2T333OPrLiG8/ZBY&#10;uvPtSqZPn+7jzp07lx2UAKDSmnTkBYB5kj+f06rV4zP7hczvT9/mm+/0008fMGCAj23RThltYJXi&#10;VWZjD+///Oc/Nt55551tYy8fO40+9dRTbTB16lTbYN999/WxncLawFLTBqussoqNv/7669Lw9ue9&#10;2xnzzTff7EljJ5oe3sZOo2+99VYb+GNlpeFtlW7j66677pZbbrGBNaevOz99N9l4880394v8Bp92&#10;2mnXXHONZ5jdJA9vOyu1JrGc3m233WxqH/Xzzz9/3nnn+dgixzbwh8LsOr2d/OG77Pmuzk+Irerj&#10;fGYe3vYRHXTQQTatqamx6e9///sbb7zRPztWjB999JENjj76aKsO+6TY+3rzzTdHjRpli1dffbW9&#10;91133dX2gF9hxrLWNnB2U/2xPmcrdso+ZMiQNddc08ZffPHFpEmTbGBVbB+CPyD/2muv9erVywal&#10;n3EPb2t4G6+88spWSl47F154oW9grGrsbe092vj7d1aia9eutmh9a6VkA/tA7KPo1q2bje1dlP3m&#10;re+3m266adNNNy29KguSyZMnx0mJadOm2WYWOf7QaPYm3mZ2h7Sx/6TJPr/+fGBrD9sJ/hMKW/Hw&#10;to/XPu8nnXSSX88ee+zx+uuv+6Opdsf2hz3tbmOLe+65p42NXbOnoN1F7RNnA7vP2OLf//53G2+1&#10;1Vb2Xn7xi1/YuCy8Z7Un7bNpO8e38adS26DRd+HhveGGG1ri1m0e3XvvvbaexZs/W8HZ1MN7ySWX&#10;POSQQ+yzP3r0aJsuv/zydjO8JL29bZC1WVl4myOOOOLhhx/2ccO0Nn6RfYHHeT3/0UbDX7T2j9TT&#10;2vhXU7t27fxHVJnvr3S++R5//HGfekU7/4HX22+/Hed1vHvNxRdfHJfmm8++3n2x6ezr2t6wrOTN&#10;XXfd5VM/UtnxMHvs3T+/v/71r23sdzm/A9ggk/0w6/33389+BNOzZ09fzCSEd9m0zOyfaQIAlcBB&#10;B0CVmj59up14+XN3rTZtbOfWfpGNF1pooWxs/OEdG2Qn4jb28K67PJ4uT5gwwQd+5ZZw2QY28MTy&#10;q7JM8kFpeNsgezq0P2Rn1+Cns564xsbGBll4+yPq2VMorSJ8UMp/vdPy8sgjj7SBP0ZnZ7o23mCD&#10;DXybhx56yKZWXx7el156qa8/UfJUc/9xgIWf8cf5ff3DDz+0sbFT56wcnG1p6/7DgoY8vH1XeOkt&#10;vPDCfpGlnU3tBnt4m9133/3pp5/2jb0AjZ1Az+qvtdmW1pA/+clPfEsLG1v0XyUdNGiQ3bDx48fb&#10;2ILEes8GdgP8DbOOssXsqeY29kjwnwiUbuOPSdogy0XvzEaf723v9P7778/KfFYBYLf2pz/9qQ3K&#10;wntWLN1ts3fffdfGK664oo2zv7ZlN9jvt9mDon43+O9//2s7wVrUxtdff72Hd/aEAmfV98orr/hz&#10;g217/4lStqP8hzU2sNeWW9/fLeo+3f7lY59KG/v9wX8uUBbes9qTnqb2sdjb2uDcc8/1Sxu+Cw/v&#10;sruc8Ti3CPSp305nUw9vvyMZfz5/9oQIG/vuygamLLyXWGIJH/tOsz3j04zdpAsuuMC/7kpz0fhP&#10;r+Kk3qKLLmqL/pvJbvDgwWeffbYt2j0h+wDtNtt9dckll7S7pR21/Gt/kUUW2XvvvW3FdrhtaV84&#10;O+ywgx2LbHuLXtvAH+e3PWb22msv2+2238p22u31xo0bF5dK+LMDNt544ziv+wDtlthxyfat3Uls&#10;avvKn2KQhbftFhtstdVWNvbw9p/K7bvvvvYJssEDDzxgi/4o+tprr23jXXfd1R8wf/PNN20x0+zh&#10;7Ue5ESNGxDkAVN4sD0kAMG87/fTT/cyslJeSDazWfDMrYZv6OboNshNxG5eGty+WstNlOxX2Ir3l&#10;lltsxWPML82Uhfd6663n68amHTt29PDOnuHpDwrZIAtvj/yyx5nL+JVsu+22Fgz+VsYfUjvppJN8&#10;amx6ySWX+Cnpvffe64ul4e0PrdtOyPjvT9ppt32wdlFZtjlb92TNXHPNNf50AA9vX7TTdxtvueWW&#10;PjU29VS78847S/8GlT83wT6Dfntc2RPs33jjDSvGOAlh2WWXtW1s4E9lj7e+ju1J/71337KULTYM&#10;b489XzT+gdsg28D438EqC+/HH3/cFu0z2Llz5+ytGg1v/yFI9+7dN9hgA38gNPv5yKzYNmWyJz74&#10;Q53W4fbaH//0R/Xjx1/HdqY35F/+8hd/K+NhbP1vN9gGVile7PHi+vuDDey1BVi8rjq2aJlXurGN&#10;y8J7VnvS2MDeuz8HxO69vtLwXZRdQ8ayzdbXXXddn/avk21c9pvJ/kcQ4iQEu2af2uvss1/2RO6V&#10;VlrJx957/gXekH/d1dTUxHkdP/LESV1L+wfe6J9d8N9M9j2Q8Y/OPhf+2+C+aB+gjcv+WLen7z//&#10;+U+/7/kPCPzJIGW/4Wwrruw53mbzzTe39dJDU8Z/dGV5/69//csGtsPtjup3GxtYw9tgo402si39&#10;ZwT77LOPv2HGFldZZRX74rXBNttsky2W/VG6f/zjH7b40UcfxXndNqVP7WkY3n4z4qTOscce6z+Z&#10;Mr5Dsl9mAYAWMNMhCQCqh5112Xm8nd45f9TLfwfSBrMK7+xE3MYe3n6a7tV39dVXW9m+/vrrNn7k&#10;kUds/Q9/+IO99gDzPzXsj0RZ5Nh5oW1TGt7+uJw/EuW/qXvAAQfMMbz94XofG0uCrDdK+ZUbKz1f&#10;8ZNd+9h96g9mvvbaax7e2YNvpeFtH7KN/RbaBzJlyhRft5C2dU/E0tx1HjajRo3yqe+TP/3pTzYu&#10;DW/byTY2fv133323jc8///wvv/zy7bff9ifcPvnkk7ZobzV9+vQxY8b4jvXfOs4+Lucfr/9cwPjT&#10;DWzgv2Zv7WFjO1m3HLVt/BfaBw0aZIv23u1t/VfWbTF7ENvG9imzgX84/oMDf5TenzeRbWAaDW9b&#10;yR4p9fuVDRoN7379+i1Szz/jNoiXNcYfIrab4Xdm4x9+dgNs7L8I7b/G77897ndFu4NNmjTJtvTw&#10;vuSSS+reIvz5z3+2qYeK1biNR44ceWvdLzv4v+YqvePZ665du37/ZnVPdfY/l+U/K/Fo9D80UBbe&#10;s9qTxn/BwT727AO3acN3MavwNrZuPvjgA59a+GVFXRbe/gsO/gQBvxP680dskH32/WFYH9sgG/t9&#10;z26PT43vRjsU2Ng+NBuX/erHFVdcYYt+J7fXNjalXzX+HAc/5vgzyW0f2qHJBoMHD7ZF/9MARx11&#10;lDe8f5b90WP7avVfAfCvF18cO3bs7XV/x9s78+WXX7axfWXZeI78GSLZs4GMN/Z9991nY2/4nj17&#10;2mLdvfV7pfdYG6y88so28OfzDx061J/Jct1119mi1/I666zzySef2MCflG5sXPb7+f4MoOww6L9A&#10;4X/BzjUM7+OPP96mRx99tE/9ZxD+8xrjn7js7gEALeB/RygAqB5+6ln2GI6tGB/MKrzNKqus4mMP&#10;bz+3Nv5XtSx4vn+zOr6e/fqxP9nSZH9/yxZLw9sfdzUbbrihvfarmmN4G68CO9NdbrnlbJD9HbVS&#10;HhumNBL8r1XZLfRQ9LPSsvB+8cUXbWpJacHs3bvsssv6n7zyzvQ/hrRQ3VN/bWB8d2W88Etle6k0&#10;vI0/pdku9T/S5tnjv4Btt+3ee+/dY489bHzzzTdbqNjAOs0W/WnAZU/3Lf3DYC57Nr5PLY38udC2&#10;h736TPap8V8G9nz1f71mg6yr6zb5vjd84DlkgzmGt3nkkUe61//ZNlu0fLKBZYY/+bahpjzVfPXV&#10;V7dtSnf7ySefbCvZI7FbbbWVTb2FjN0wm5prrrnG7+H2OSoLb3+29sYbb+x/xcBYPGehWMo23nbb&#10;bW1gO2Sfffaxgf/oJ/sFhOy3wcvC2/h62Z40/tR0k91dG30Xswnvd9999/u3n5nfS8vC2/il/sRs&#10;8/zzz9uiP2Jv79F2QvZ1l21sl/qfFTS+nvG7jT9IbrInsTuPVf+DdqV/0s/169fPj07GP632Mfob&#10;+uIGG2zgA1vxZzGY7J9+2WL2Wxj+p93s81v31vHN/Scaxhdnz59NU8qfbe4foH/dGd84kz3V3PhO&#10;6FD/px/9Lupvvv3225cu+h62ve1Po7jzzjvrriBq9I7nPylzDcPb2NejL2ayz8Uuu+xiUx8DQMvg&#10;oAOgGvmJYFkf+oOib7zxhr1uNLz9MVhjY3vt4W3Gjx/vp5I/+9nPsodYjZ/Hv/POO3EewpQpU/xs&#10;fokllvBfbS0Nb5P9OTe7MZ5tTQlvOyv905/+9P2bzTffcccd5w+mlcnOXOO8ji1ee+21vr7ffvv5&#10;G5aFt33sHqj+JHBrkrrNv7+F/ru+fpN8F1k22Dj7h70Z29L/OJOx+vI3NGXhbfwpoGajjTbKNrP9&#10;5k/HNdkfcxoxYoTvdjNw4EBfLOUl6X7/+99nu8X2vD84b2/uj/oa+xT48/DN+++/74v+4Rgb2+us&#10;q7/44gv/u3QLLrhgdg2lGzQa3tkvq59yyin+9F17p/Yx+iOx/pvMDTUlvG2D7LH0jC1mb+gxVvou&#10;bCf4p9U+fZPr/lpbWXgbD9Qf/vCH/jOj/fff3xa/+uqr9dZbzz58S53SJ4d76pvjjz/eV4yFtC/6&#10;c5Ibhneje9LVvd1Mv7/d8F3MJryN3WwLRX8T+yhGjRrl19YwvG1L/6GVfUTZLznbp88/wIMOOuik&#10;k07K3sQGK6644l//+lcb2A0o/ZJ39oYrr7yyXWofVFl1O7vI/0p8dq/O2F3O1rM/DbjOOutke8D2&#10;vP+RBdtj/oC2yX66YbfEPiO+6A8vm1VWWSX7IrKP0X+T3N6pvZUvzl7fvn39ejIe3vYh//jHP7bp&#10;IossYp9B3zhTGt524z2w7Wst2xX25v4MI7vN2bNmbMvs34P7Tihje9X/wJ6xO23pcdU0Gt52nf5k&#10;DbP00kvbHogX1P3Zi+wgDwAtY5bfrtBKPfroo927d19jjTWOPPLIuFR3apuJSwAqz7MwToDWb+DA&#10;gcsss0z2rcTu3ssvv7yPq4d91BbecZLESj57/gVyYZ/EBx54IE4AoEVwRjivqamp8Z++H3bYYX/9&#10;619tMHr06C222GJKvbqtAFSWPxxtzjjjjLgEtH619c/Jz2R/rap62Ec9l+Htf2nMf/sdLe/888+f&#10;v+R3ggCgZRDe85SJEydmfxZ14MCBu+66qw0efPDBc845xxcBtIwPPvigf//+/nvCwDxm+PDhdvd+&#10;+eWXs6cxV5VJkybN/R/lGjp0qP+FP7Q8u+vyOASAlkd4z7O22mqrf//73zY4+OCDN9tssy5dutTU&#10;1PTu3dsvzVx77bX7AAAAAKgC2T8ZQQsjvOdNB9bx8ZVXXun/rOXbb7/t0KGD/wuWzJ///Oc4Kpjs&#10;34oUjf8TlAL673//++qrr8ZJwfh/ZiqgHj16xFHBHH744XFUMKX/VahQyv4pcXG89tprZX9uvSDu&#10;v//+Yj7VecKECc8880ycFMwJJ5wQRwWT/aO1opnVnwzM3cCBA8eMGRMnRXLnnXc2/HN9RTB27NgB&#10;AwbEScGcffbZcVQwXbp0iaMiKfLp4jyP8J4Hbb755v4PchtaffXVy/4QKOGtIrwTEN4qwltFeKsI&#10;7wSEt4rwVhHeCQhvCeGdI8J7XrPWWmvdeuutcVKnpqYm+zW8zp07+6PfGcJbRXgnILxVhLeK8FYR&#10;3gkIbxXhrSK8ExDeEsI7R4T3POXyyy+3zP5tPT9FuO2229ZYY41XXnlll112yf4VcIbwVhHeCQhv&#10;FeGtIrxVhHcCwltFeKsI7wSEt4TwzhHhXRW++eabp556qtE/P0t4qwjvBIS3ivBWEd4qwjsB4a0i&#10;vFWEdwLCW0J454jwrnaEt4rwTkB4qwhvFeGtIrwTEN4qwltFeCcgvCWEd44I72pHeKsI7wSEt4rw&#10;VhHeKsI7AeGtIrxVhHcCwltCeOeI8K52hLeK8E5AeKsIbxXhrSK8ExDeKsJbRXgnILwlhHeOCO9q&#10;R3irCO8EhLeK8FYR3irCOwHhrSK8VYR3AsJbQnjniPCudoS3ivBOQHirCG8V4a0ivBMQ3irCW0V4&#10;JyC8JYR3jgjvalfY8H755ZfjqGDGjx8fRwUzY8aM6dOnx0nBvPPOO3FUMIU9jXjzzTfjqGAKu8cK&#10;ex+zr8pi9u3kyZO/+eabOCmSL7/8curUqXFSMCNGjIijgnnhhRfiqGBGjx4dRwUzbdq0zz77LE6K&#10;ZNKkSd9++22cFIntLttpcVIwhb2bPf/883FUJIR3jgjvalfY8H7vvffiqGA+/vjjOCqYr7766osv&#10;voiTgvnoo4/iqGDefffdOCqY999/P44KprB7rLD3MfuqtJKMkyL59NNPi3l+/8033xSziMwHH3wQ&#10;RwVT2B88ffjhh3FUMJ9//nkxH1j+5JNPvvvuuzgpEttdttPipGAKezd7++2346hICO8cEd7VjvBW&#10;Ed4JCG8V4a0ivFWEdwLCW0V4qwjvBIS3hPDOEeFd7QhvFeGdgPBWEd4qwltFeCcgvFWEt4rwTkB4&#10;SwjvHBHe1Y7wVhHeCQhvFeGtIrxVhHcCwltFeKsI7wSEt4TwzhHhXe0IbxXhnYDwVhHeKsJbRXgn&#10;ILxVhLeK8E5AeEsI7xwR3tWO8FYR3gkIbxXhrSK8VYR3AsJbRXirCO8EhLeE8M4R4V3tCG8V4Z2A&#10;8FYR3irCW0V4JyC8VYS3ivBOQHhLCO8cEd7VjvBWEd4JCG8V4a0ivFWEdwLCW0V4qwjvBIS3hPDO&#10;EeFd7QhvFeGdgPBWEd4qwltFeCcgvFWEt4rwTkB4SwjvHBHe1Y7wVhHeCQhvFeGtIrxVhHcCwltF&#10;eKsI7wSEt4TwzhHhXe2qJLxra2ub6xST8C7TlHdKeKsIbxXhrSK8ExDeKsJbRXgnILwlhHeOCO9q&#10;lxDe89UpO80966yzbPGRRx6J88bYkfHwww/3sW08ZcoUHzdqjuE9x2vI9OjR4/tbPF/z3NvLwvut&#10;t95q3769X/8vfvGLuBrCiBEjfNHtueee8YI6Z5xxxqKLLhonTWBR/fvf/z5OSsRrL/H000/Hy+rZ&#10;EXbhhRf2S4899lhftBhYbrnlfNFu/8SJE309gV1DHM0a4a0ivFWEt4rwTkB4qwhvFeGdgPCWEN45&#10;IryrXVp4W8hddtllcV6nruDmEN49e/bceeedfTxgwIDZf8+bY3jP8RoydsOamOhNURbebdq0ue66&#10;63y80UYbZe294447brrppnbO7aycfd2cfvrpdpOk8P773/++6qqrxkmJeO117GY0ep3zzz//Y489&#10;ZgP7dm7vd9iwYTa22N5uu+3qLg8nnXSSrftYZZ+mLbbYIk5mjfBWEd4qwltFeCcgvFWEt4rwTkB4&#10;SwjvHBHe1S4tvG+99dYFFlggzkMYN27cUkstZetZeNsp3d13392nT5+RI0f6yoQJE9Zdd91NNtnk&#10;xRdftKm9zr7n2ZtbNN5yyy3ZqbMNHn/88WnTptn6zTff3OhJWHYNdu7Yr1+/c84554knnvCLStlm&#10;dsPs9fDhw60ZRo0aZZvdeeeddm5nl86YMeOee+7p1auXXerb19bW+i209euvv94+EBs/+eSTF198&#10;8ZgxY2xcGt72rpdddtk4CeGVV17JCnbhhRd+6qmnfFzKMvhnP/vZnnvuOavwtu+4zz///Lnnnnv7&#10;7bd7fdltOOGEE37+85/7DWuU3Sp71w0P8XazS2+hfeB2wLV38ZOf/CQu1bG3tQ88TurMcT+4jh07&#10;jh071ga2/QMPPHDeeec9++yzflEpwltFeKsIbxXhnYDwVhHeKsI7AeEtIbxzRHhXu7Twfuutt+z1&#10;9OnTfeW4444788wzbcXD+7XXXrPx5ptvfsABB7Rt29Ze26Il35JLLrn00ktbe9vUNvBHoU888cQ2&#10;bdrstddeW2+9tS1ac9rigw8+aEW3yCKLbLvttiuttJKt22KZ7BratWu3zjrrnHrqqSuuuOJiiy3m&#10;l2bs3dmW9to2OP300zfaaCMrXrsZdjY8bNgwv+jggw+2K/FH4+1kdIE6m222WYcOHWyDddddd706&#10;NrZLZ/M73n/961/tY/SxXYMV/gorrGCZ3b9/f180AwcOtNezCm/7dmvvZdVVV7Xd4s+QHzlypO1t&#10;W/nBD37gu65RnTp12n333e2DivN6yy+//BVXXGFXss8++/Tq1avRAPBnxcdJvTnuB9vGbq197vxH&#10;GDawfXvKKadY0tsnou46/ofwVhHeKsJbRXgnILxVhLeK8E5AeEsI7xwR3tUuObwtCy+88MJsxV97&#10;eFts9+vXr+6S7086bd2faF36VHNbtGy2EywbZCnrJWzfciy8beCLxsYNH0f1a5g8eXLplmuvvXYc&#10;lcg2sPBecMEFfWwsZW+99VYf25mxbWav7WTUBjNmzPB1G1988cU+tlQ++eSTZxXedt5jG7/22ms2&#10;tu9PNu7YsePEiRPPP//8+eef/9JLL/XN3KzC+8UXX1xuueXiJASL9jPOOMMGs3qquRs/fry9u0b/&#10;uNoyyyxz4IEHLrXUUpbEFuG2Wdkj23ZTrZmzT2VmjvvBBr7TbDBu3DgfOCvwOKpHeKsIbxXhrSK8&#10;ExDeKsJbRXgnILwlhHeO/neujOqUHN4vvfSSt9aIESNWWGEFX/fwtkHp+Zxl51//+lcbNAzvu+66&#10;y68kY1M7sjcM72uuuSZO6vk12GCBBRaw8V577TWrbwnZVVl4lz7F2tZLb6ddj23gwemP4hobDxo0&#10;yMfdu3f/4x//2Gh4+4PGvXv3jvOZXX/99dltcLN/qrmdqduHdswxx9hbnXbaabY4+/Bec801bcfO&#10;Krxt/8dJ3XSPPfaIk7oTXLt06623jvMSc9wPNrjhhhuyGrfrsW0OOeSQRj8LhLeK8FYR3irCOwHh&#10;rSK8VYR3AsJbQnjnaKYYQBVKDm8f2FH4gAMO6NOnj0+z8P5+u3rt27f/y1/+YoOG4W1F2qZNG19x&#10;fp1SeNu54/333+/5XXZtLrsq6+qVVlrJx6b0XZhFFlnkhBNO8ODMvu3Z2I5QPp5VeP/tb3+zzfxJ&#10;8o2yb1dl72tW4W0n6PYh2MZ2O//5z3/a66aEt20/fPjwRsN7ueWW22GHHeIkBIv57EkB06ZNszfM&#10;yrnMHPeDDSy2s2/DtbW1t956q+d327ZtfTFDeKsIbxXhrSK8ExDeKsJbRXgnILwlhHeOZooBVKG5&#10;CW8L6TPOOMOm2XoW3uPHj/dFY9PnnnvOBg3De/To0dmbG/t+Y1M7uDc9vO0dZX9f3U4ibfGOO+7w&#10;aSa7qobh7R+Is+ljjz2mhvf5559v25R+vOall15q3759nITw0EMP2TZxUmdW4X344YeX3sIf//jH&#10;J510kg1mE94WQn7ljYa3XWHpLfnNb36z7bbb2sDfajZ/rW2O+8Eussz2Dezz6D98MXbSbBs//PDD&#10;PnWEt4rwVhHeKsI7AeGtIrxVhHcCwltCeOdophhAFZqb8B48ePDCCy/cqVOnbN3De911111yySX9&#10;Wcq//e1v27VrV3f59/9ha4kllvBTPdvYH69ebLHFfvWrX9nA1pdbbjlLTRs3Pby9D/03q73b7bVv&#10;kMmuqiy8t9pqqx/+8Id+Ow888ED/9W8pvD31rYqfKGHrtbW1tu6/nj1jxoyFFlrIn2yfmVV4n332&#10;2dn6LbfcYley66672vjGG2+0m9foWfKJJ55o12+D0vDeYIMNLrjgAh/bldx00002GDRokI2nT59u&#10;H50Njj766HiL65Rd+Rz3w3vvvZf9Oro/eO5/7dyK0cZl582Et4rwVhHeKsI7AeGtIrxVhHcCwltC&#10;eOeI8K52cxPePr7tttuysYe38d9PNlaA2R/oslMWX7SxvfbwtlPSjTfe2NcPP/zwug2F8LbBo48+&#10;6s9wttf/+te//NJS2VWVhbexarVLjcWknYbaihTe2ZuX8ossnBZffHFfufbaa30xM6vwtmJff/31&#10;/a2s223f+o8t7BveEkssYYu+WSnbw/6ftEvD27Y8+OCDfTx+/Pill17aVizdBwwYYCvDhw///h3M&#10;rOwUZI77Yffdd89WjO15/yy0adMm+9N6GcJbRXirCG8V4Z2A8FYR3irCOwHhLSG8c9TIeTyqSkJ4&#10;t4z33nsvjgqm0T+uVgSNPtW8IAhvFeGtIrxVhHcCwltFeKsI7wSEt4TwzhHhXe0IbxXhnYDwVhHe&#10;KsJbRXgnILxVhLeK8E5AeEsI7xwR3tWO8FYR3gkIbxXhrSK8VYR3AsJbRXirCO8EhLeE8M4R4V3t&#10;CG8V4Z2A8FYR3irCW0V4JyC8VYS3ivBOQHhLCO8cEd7VjvBWEd4JCG8V4a0ivFWEdwLCW0V4qwjv&#10;BIS3hPDOEeFd7QhvFeGdgPBWEd4qwltFeCcgvFWEt4rwTkB4SwjvHBHe1Y7wVhHeCQhvFeGtIrxV&#10;hHcCwltFeKsI7wSEt4TwzhHhXe0IbxXhnYDwVhHeKsJbRXgnILxVhLeK8E5AeEsI7xwR3tWO8FYR&#10;3gkIbxXhrSK8VYR3AsJbRXirCO8EhLeE8M4R4V3tCG8V4Z2A8FYR3irCW0V4JyC8VYS3ivBOQHhL&#10;CO8cEd7VjvBWEd4JCG8V4a0ivFWEdwLCW0V4qwjvBIS3hPDOEeFd7QhvFeGdgPBWEd4qwltFeCcg&#10;vFWEt4rwTkB4SwjvHBHe1Y7wVhHeCQhvFeGtIrxVhHcCwltFeKsI7wSEt4TwzhHhXe0IbxXhnYDw&#10;VhHeKsJbRXgnILxVhLeK8E5AeEsI7xwR3tWO8FYR3gkIbxXhrSK8VYR3AsJbRXirCO8EhLeE8M4R&#10;4V3tCG8V4Z2A8FYR3irCW0V4JyC8VYS3ivBOQHhLCO8cEd7VjvBWEd4JCG8V4a0ivFWEdwLCW0V4&#10;qwjvBIS3hPDOEeHdKu2yyy4dO3asqam57bbbfMUOOjbt1KmTvS47ybMjuC1m4mo9wltFeCcgvFWE&#10;t4rwVhHeCQhvFeGtIrwTEN4SwjtHhHfrc9JJJ5133nk2sHOmzp07+3mAFbWdrNhg3Lhx1uTfb1fv&#10;rbfe2nLLLe1SF1frEd4qwjsB4a0ivFWEt4rwTkB4qwhvFeGdgPCWEN45Irxbn2eeeSY7xBxzzDH3&#10;3HOPnab861//8hVT9rD2fffdd+GFF8ZJA4S3ivBOQHirCG8V4a0ivBMQ3irCW0V4JyC8JYR3jgjv&#10;VsxCyxq77MzJQvqAAw6Ikzr77bffOuus07VrV9v4j3/8Y1ytZ9v/erYsgHMxaNCgOCqYN998M44K&#10;ZsyYMaNHj46Tghk2bFgcFczAgQPjqGBee+21OCqYwu6xwt7H7KvSvjbjpEhGjBjx7rvvxkmR2Knq&#10;yJEj46RghgwZEkcF8+KLL8ZRwbzxxhtxVDCjRo0aO3ZsnBTJ8OHDx40bFydFYrvLdlqcFExh72Y5&#10;fmHGk/jGbLzxxoR3Xgjv1urLL79cffXV+/fvH+d1LrvsMlusra2N8zqPP/74p59+aoPvvvuuY8eO&#10;ZY8L8Yi3ike8E/CIt4pHvFU84q3iEe8EPOKt4hFvFY94J+ARbwmPeOeI8G6VRo8ebQk9ZMiQOK9z&#10;yCGHbLnllrM/kbIsL/v2THirCO8EhLeK8FYR3irCOwHhrSK8VYR3AsJbQnjniPBufewbf01NTdm3&#10;/3322efII4+Mk5llf3fNdOrUiUe85xLhnYDwVhHeKsJbRXgnILxVhLeK8E5AeEsI7xwR3q3P+uuv&#10;v/HGG29b77777rNTYavrOK9jm5155pnHH3+8DR544IHVVlvtjjvu2HrrrQ899NC66/gfwltFeCcg&#10;vFWEt4rwVhHeCQhvFeGtIrwTEN4SwjtHhHdVqK2tHTx4cNnvfjvCW0V4JyC8VYS3ivBWEd4JCG8V&#10;4a0ivBMQ3hLCO0eEd7UjvFWEdwLCW0V4qwhvFeGdgPBWEd4qwjsB4S0hvHNEeFc7wltFeCcgvFWE&#10;t4rwVhHeCQhvFeGtIrwTEN4SwjtHhHe1I7xVhHcCwltFeKsIbxXhnYDwVhHeKsI7AeEtIbxzRHhX&#10;O8JbRXgnILxVhLeK8FYR3gkIbxXhrSK8ExDeEsI7R4R3tSO8VYR3AsJbRXirCG8V4Z2A8FYR3irC&#10;OwHhLSG8c0R4VzvCW0V4JyC8VYS3ivBWEd4JCG8V4a0ivBMQ3hLCO0eEd7UjvFWEdwLCW0V4qwhv&#10;FeGdgPBWEd4qwjsB4S0hvHNEeFc7wltFeCcgvFWEt4rwVhHeCQhvFeGtIrwTEN4SwjtHhHe1I7xV&#10;hHcCwltFeKsIbxXhnYDwVhHeKsI7AeEtIbxzRHhXO8JbRXgnILxVhLeK8FYR3gkIbxXhrSK8ExDe&#10;EsI7R4R3tSO8VYR3AsJbRXirCG8V4Z2A8FYR3irCOwHhLSG8c0R4VzvCW0V4JyC8VYS3ivBWEd4J&#10;CG8V4a0ivBMQ3hLCO0eEd7UjvFWEdwLCW0V4qwhvFeGdgPBWEd4qwjsB4S0hvHNEeFc7wltFeCcg&#10;vFWEt4rwVhHeCQhvFeGtIrwTEN4SwjtHhHe1I7xVhHcCwltFeKsIbxXhnYDwVhHeKsI7AeEtIbxz&#10;RHhXO8JbRXgnILxVhLeK8FYR3gkIbxXhrSK8ExDeEsI7R4R3tSO8VYR3AsJbRXirCG8V4Z2A8FYR&#10;3irCOwHhLSG8c0R4V7uE8G7fvv0LL7wQJ3Vuv/32pZZaKk4ac+KJJ3bp0iVOGjPffPOVBa2H95NP&#10;Pnn33Xf7isqus5QvDhkyJM7nm2+bbbbxRUmj4b3SSivZFcZJvQUWWMDfUcb2Um1trV1k31ZtOnHi&#10;RN+yWRDeCQhvFeGtIrxVhHcCwltFeKsI7wSEN8oQ3tWuZcLbTlZmf/SxCm00vFdeeeXbbrvNV1R2&#10;nfZ9IpMtWsz7uG3btk899ZSPm65heNtpol3tr371qwMOOCAu1bHwHjBgQJzUfdP6+c9/bh+RjQnv&#10;giC8VYS3ivBWEd4JCG8V4a2y3UV4qwhvlCG8q10lwvvpp58+9NBDzzzzTDux85XXXnvtwQcf9LF9&#10;Rzn77LOPPfbYCRMm3H///R7YHt433njjvvvua9dmK7b+6KOPLrPMMkcccURZHttpmUVmmXhZPbsN&#10;1r1xUs++n9k7ipMQOnTocMopp8RJvREjRjz33HP22j6ESy65xFZmzJhhe8m29KxtGN7HHHPM6quv&#10;bvtkwQUXjEt1ysLb2MfrN4DwLgjCW0V4qwhvFeGdgPBWEd4qwjsB4Y0yhHe1a/bw3njjjW2DXr16&#10;HXbYYdaWI0eOtMXsqeZ24LbFXXfd9a9//euiiy66yCKL/Oc//7F1W1xhhRVs3W7P/PPP/7vf/c7C&#10;27ZZfPHFf/3rX1955ZXfX3W9XXbZxbYvEy+rt9VWW/3mN7/51a9+1bZt2/3339/O5Hz9hz/84cEH&#10;H2zf1YYNG2ZvNWrUKF/PXH755VbRq6yyyhlnnLHYYov16NHDbsMJJ5yw2mqrLbzwwrZBw/C2d/Hw&#10;ww/bwK7Qot0XTcPwXmeddX72s5/ZgPAuCMJbRXirCG8V4Z2A8FYR3irCOwHhjTKEd7VLC+/vS3dm&#10;Ht52ULZx9s3swgsvXG655WyQhfdKK630y1/+su7C79nGWXgfeeSRvvjyyy/bdC6far7MMstYYz/9&#10;9NNDhw79v//7P4tnXx89erRdufv73//ui6UsvLOHykeOHGmbZd9pbGyvy8J7xIgRvm6OOuoo72pn&#10;1/P9uylhN8nbmPAuCMJbRXirCG8V4Z2A8FYR3irCOwHhjTKEd7Vr3ke8r7vuOuvJs+uddNJJNrX1&#10;LLxtOn369O/fps6yyy6bhfcbb7zhi8amswlvS9/JDcTLZsGucMCAAbZZds3GbrOlso8zFt7+yLaz&#10;7eOoflwW3uuuu27Pnj3tKGaefPJJ28b/fJqx8L722mv79+//4IMPLrHEEvvvv7+vG8K7IAhvFeGt&#10;IrxVhHcCwltFeKsI7wSEN8oQ3tWuecPbrs168oyZ2XppeNs3le/fps7Pf/7zLLxLg9amswnvXXfd&#10;1Zq2TLxsFuwKe/fufcEFF1jqx6UQ7Lhj63FSz8LbPsA4qXvDOKofl4W3Lf64RJs2bTbbbDO/yG5V&#10;6VPN7aJNNtnEx4R3QRDeKsJbRXirCO8EhLeK8FYR3gkIb5QhvKtd84a31bL1ZPY9Y+zYsVdddZUN&#10;svC2Fj3mmGPqLvyebZwQ3k1h12BHFh975Vow3HDDDUsuuaQvmscff9zW46SeFN69evUqu4aHH344&#10;WykL78GDB9tFr732mo0J74IgvFWEt4rwVhHeCQhvFeGtIrwTEN4oU14dqDbNG9723WL++effcMMN&#10;fX3hhRfeY489bJCFt51OWXDefPPNNv7JT35i49mHd01Nze677549ebvp1lhjjTZt2vh3r9VXX91/&#10;1dzS1K75nHPOqdvk+zAu+7NtRgrvH/3oR+edd16c1LETWdvsmWeesXFZeJvNNtvMFm3g4X3ttdfe&#10;U8K3SUZ4JyC8VYS3ivBWEd4JCG8V4a0ivBMQ3ihDeFe75g1vY+dM3bt3t6o0WeJm4W2sKDp27Lj4&#10;4osPHTrUtnnsscds0QaNhrdv4//7WvWnP/3J3tbssMMO2fnl9OnTrZZ9vW/fvr5YSgpvW5k2bVqc&#10;1OvWrVvbtm1t0DC8befYm2y44YYe3mXiRqkI7wSEt4rwVhHeKsI7AeGtIrxVhHcCwhtlCO9qlxDe&#10;c2Ottdby/7zlrDZndbrs4V1ApeFdKIR3AsJbRXirCG8V4Z2A8FYR3irCOwHhjTKEd7Vr4fB+5pln&#10;LLbPP//8a6+9dvnll+/QoUO8oAHCW0V4JyC8VYS3ivBWEd4JCG8V4a0ivBMQ3ihDeFe7Fg5vY1/t&#10;Rx555EEHHdToM70zhLeK8E5AeKsIbxXhrSK8ExDeKsJbRXgnILxRhvCudi0f3k1EeKsI7wSEt4rw&#10;VhHeKsI7AeGtIrxVhHcCwhtlCO9qR3irCO8EhLeK8FYR3irCOwHhrSK8VYR3AsJbQnjniPCudoS3&#10;ivBOQHirCG8V4a0ivBMQ3irCW0V4JyC8JYR3jgjvakd4qwjvBIS3ivBWEd4qwjsB4a0ivFWEdwLC&#10;W0J454jwrnaEt4rwTkB4qwhvFeGtIrwTEN4qwltFeCcgvCWEd44I72pHeKsI7wSEt4rwVhHeKsI7&#10;AeGtIrxVhHcCwltCeOeI8K52hLeK8E5AeKsIbxXhrSK8ExDeKsJbRXgnILwlhHeOCO9qR3irCO8E&#10;hLeK8FYR3irCOwHhrSK8VYR3AsJbQnjniPCudoS3ivBOQHirCG8V4a0ivBMQ3irCW0V4JyC8JYR3&#10;jgjvakd4qwjvBIS3ivBWEd4qwjsB4a0ivFWEdwLCW0J454jwrnaEt4rwTkB4qwhvFeGtIrwTEN4q&#10;wltFeCcgvCWEd44I72pHeKsI7wSEt4rwVhHeKsI7AeGtIrxVhHcCwltCeOeI8K52hLeK8E5AeKsI&#10;bxXhrSK8ExDeKsJbRXgnILwlhHeOCO9qR3irCO8EhLeK8FYR3irCOwHhrSK8VYR3AsJbQnjniPCe&#10;1/Tp06dTp05rrLHGNtts4ydV9nrjjTdeZ511ampqGkYj4a0ivBMQ3irCW0V4qwjvBIS3ivBWEd4J&#10;CG8J4Z0jwnueYofFzp07+/jss88+/fTTbXD++edfeOGFNrCTP2vvugv/h/BWEd4JCG8V4a0ivFWE&#10;dwLCW0V4qwjvBIS3hPDOEeE9T6mtrR0yZIiPX3jhhd13390GpbFtWW4nW3FSh/BWEd4JCG8V4a0i&#10;vFWEdwLCW0V4qwjvBIS3hPDOEeE9z+revfuzzz5rg9Lw7tat2+TJk+OkjoV319myo0YuXnzxxTgq&#10;mNdffz2OCuatt94aMWJEnBTMkCFD4qhg+vfvH0cF8/LLL8dRwRR2jxX2PmZflfa1GSdFMmzYsDFj&#10;xsRJkYwaNcrOC+OkYAYPHhxHBfP888/HUcHY+X0cFczw4cNHjhwZJ0UydOjQsWPHxkmR2O6ynRYn&#10;BVPYu1mOX5jxJL4xXbp0IbzzQnjPmzbbbLPzzz/fx3MM7zgqGB7xVvGIdwIe8VbxiLeKR7xVPOKd&#10;gEe8VTzireIR7wQWwHFUJDzinSPCex605ppr3nbbbXEyc3h37dq17PSU8FYR3gkIbxXhrSK8VYR3&#10;AsJbRXirCO8EhLeE8M4R4T2v6dKly0svvRQndXbZZZc33njDBnaOZRFedkAnvFWEdwLCW0V4qwhv&#10;FeGdgPBWEd4qwjsB4S0hvHNEeM9TrKItrTetd+CBB9qiHY86dOhwxhlnrL322vfdd59vmSG8VYR3&#10;AsJbRXirCG8V4Z2A8FYR3irCOwHhLSG8c0R4VwU7iI8cObLRcyzCW0V4JyC8VYS3ivBWEd4JCG8V&#10;4a0ivBMQ3hLCO0eEd7UjvFWEdwLCW0V4qwhvFeGdgPBWEd4qwjsB4S0hvHNEeFc7wltFeCcgvFWE&#10;t4rwVhHeCQhvFeGtIrwTEN4SwjtHhHe1I7xVhHcCwltFeKsIbxXhnYDwVhHeKsI7AeEtIbxzRHhX&#10;O8JbRXgnILxVhLeK8FYR3gkIbxXhrSK8ExDeEsI7R4R3tSO8VYR3AsJbRXirCG8V4Z2A8FYR3irC&#10;OwHhLSG8c0R4VzvCW0V4JyC8VYS3ivBWEd4JCG8V4a0ivBMQ3hLCO0eEd7UjvFWEdwLCW0V4qwhv&#10;FeGdgPBWEd4qwjsB4S0hvHNEeFc7wltFeCcgvFWEt4rwVhHeCQhvFeGtIrwTEN4SwjtHhHe1I7xV&#10;hHcCwltFeKsIbxXhnYDwVhHeKsI7AeEtIbxzRHhXO8JbRXgnILxVhLeK8FYR3gkIbxXhrSK8ExDe&#10;EsI7R4R3tSO8VYR3AsJbRXirCG8V4Z2A8FYR3irCOwHhLSG8c0R4VzvCW0V4JyC8VYS3ivBWEd4J&#10;CG8V4a0ivBMQ3hLCO0eEd7UjvFWEdwLCW0V4qwhvFeGdgPBWEd4qwjsB4S0hvHNEeFc7wltFeCcg&#10;vFWEt4rwVhHeCQhvFeGtIrwTEN4SwjtHhHe1I7xVhHcCwltFeKsIbxXhnYDwVhHeKsI7AeEtIbxz&#10;RHhXO8JbRXgnILxVhLeK8FYR3gkIbxXhrSK8ExDeEsI7R4R3tcsrvB9poOyExsP7iSeeWHLJJRdZ&#10;ZJEDDjjA13NHeCcgvFWEt4rwVhHeCQhvFeGtIrwTEN4SwjtHhHe1yyu852tgwIAB8bI6Ft6rrrqq&#10;rV900UU33HBDp06dbDx16tR4cX4I7wSEt4rwVhHeKsI7AeGtIrxVhHcCwltCeOeI8K52RXiqeceO&#10;Hbfffvs4qWfhbaVd+n1xt912W3rppeMkP4R3AsJbRXirCG8V4Z2A8FYR3irCOwHhLSG8c0R4V7uE&#10;8F5uueXuuuuuhRZayMJ49dVXj6sldt111+1mds4558TLGvjnP//Ztm3bOCkxbtw4u377DhTndaeJ&#10;w4YN83Ftba0/Br7AAguccMIJvtivX79lllnGFs0GG2zgi5brd999d5cuXWxx4YUXtm18/bjjjltw&#10;wQVt0T6cIUOG+GJTEN4JCG8V4a0ivFWEdwLCW0V4qwjvBIS3hPDOEeFd7RLC22J1rbXWslNJOzda&#10;YoklDjrooHhBvV69el0ys3//+9/xsgasnO+99944KfHee+91797d3tfaa6998cUX2zlivKBOu3bt&#10;Tj31VBtMmzZt/vnnt+ufNGmSbfzWW2/Zon1vWGihhW6++WYbb7HFFvYuXnrpJRv37t3bNraBdbtt&#10;7Jl6/fXX29gGTUR4JyC8VYS3ivBWEd4JCG8V4a0ivBMQ3hLCO0eEd7VLC++JEyf6+JRTTll//fV9&#10;nKBPnz5WyHEyM//jas8999w222xj79G0b99+/Pjxtmjpa9O6rb73/PPPjxgxwk4ibeO4FMLKK698&#10;2mmn2cDCe+utt/ZFO5/zN7SNbTBo0CBflxDeCQhvFeGtIrxVhHcCwltFeKsI7wSEt4TwzhHhXe3S&#10;wjsLvLPOOqtLly4+zhxyyCH7z6xXr17xspktscQSF154YZzMzMM7Y+9xk002WXDBBW185513loZ3&#10;5qGHHvIHyU2bNm2y8D7mmGN8A5O94W677eZbduvWrezvus0e4Z2A8FYR3irCW0V4JyC8VYS3ivBO&#10;QHhLCO8cEd7VLi28s29XjYb3wQcfvO/MLrvssnjZzEqvqsxaa6216aabxkkd29K2t8HDDz/sAzd5&#10;8uQpU6Y8+OCDCyywQPYr3CussEIW3tkvgZvSNzSjR4/ecccdbbHpZ+2EdwLCW0V4qwhvFeGdgPBW&#10;Ed4qwjsB4S0hvHNEeFe7SoR3E1kkl2Vwqb59+9qlFsZxHsIDDzxgae1ju8i+OfnY+nzvvffefvvt&#10;O3bs6CumXbt2f/zjH23QaHifeuqp/uC5s8XBgwfHyZwQ3gkIbxXhrSK8VYR3AsJbRXirCO8EhLeE&#10;8M4R4V3tcgzvPffcc7XVVouTBt577z1/LNosssgi9nr++ed//fXX/dLtttvOVk4++eQOHTpYY9vK&#10;wIEDbeXoo4/u3bu3DdZaa60NN9zQ1mf1iHebNm1++tOfXnzxxcsss8ziiy/ui01BeCcgvFWEt4rw&#10;VhHeCQhvFeGtIrwTEN4SwjtHhHe1SwjvlpH9jvfTTz990003vfzyyz4t9c9//vOVV16JkxDse5Wt&#10;PPbYY3E+J6+99tott9wyadKkOG8awjsB4a0ivFWEt4rwTkB4qwhvFeGdgPCWEN45IryrXfHDu2gI&#10;7wSEt4rwVhHeKsI7AeGtIrxVhHcCwltCeOeI8K52hLeK8E5AeKsIbxXhrSK8ExDeKsJbRXgnILwl&#10;hHeOCO9qR3irCO8EhLeK8FYR3irCOwHhrSK8VYR3AsJbQnjniPCudoS3ivBOQHirCG8V4a0ivBMQ&#10;3irCW0V4JyC8JYR3jgjvakd4qwjvBIS3ivBWEd4qwjsB4a0ivFWEdwLCW0J454jwrnaEt4rwTkB4&#10;qwhvFeGtIrwTEN4qwltFeCcgvCWEd44I72pHeKsI7wSEt4rwVhHeKsI7AeGtIrxVhHcCwltCeOeI&#10;8K52hLeK8E5AeKsIbxXhrSK8ExDeKsJbRXgnILwlhHeOCO9qR3irCO8EhLeK8FYR3irCOwHhrSK8&#10;VYR3AsJbQnjniPCudoS3ivBOQHirCG8V4a0ivBMQ3irCW0V4JyC8JYR3jgjvakd4qwjvBIS3ivBW&#10;Ed4qwjsB4a0ivFWEdwLCW0J454jwrnaEt4rwTkB4qwhvFeGtIrwTEN4qwltFeCcgvCWEd44I72pH&#10;eKsI7wSEt4rwVhHeKsI7AeGtIrxVhHcCwltCeOeI8K52hLeK8E5AeKsIbxXhrSK8ExDeKsJbRXgn&#10;ILwlhHeOCO9qR3irCO8EhLeK8FYR3irCOwHhrSK8VYR3AsJbQnjniPCudoS3ivBOQHirCG8V4a0i&#10;vBMQ3irCW0V4JyC8JYR3jgjvVuypp57yQW1t7ZiZ+XrGvvIzcake4a0ivBMQ3irCW0V4qwjvBIS3&#10;ivBWEd4JCG8J4Z0jwru1evDBB2tqanw8ffr039X77W9/m627adOmdevWLV78u9/F1XqEt4rwTkB4&#10;qwhvFeGtIrwTEN4qwltFeCcgvCWEd44I71bJ+rlnz55lge3WWGONsmQdNGjQXnvtFScNEN4qwjsB&#10;4a0ivFWEt4rwTkB4qwhvFeGdgPCWEN45IrxbpVdeecVeNwzvq6++ep999omTehdccMFNN910zDHH&#10;XHTRRXZCE1frEd4qwjsB4a0ivFWEt4rwTkB4qwhvFeGdgPCWEN45IrxbsbLwtlMoW2l4hrfBBhvs&#10;ueeeNrj22mttg7IzLQvvHrNl59m5GDhwYBwVzNChQ+OoYEaNGjVy5Mg4KZg33ngjjgpmwIABcVQw&#10;r7zyShwVTGH3WGHvY/ZVaV+bcVIkdu5lJ4VxUiRjxowZMWJEnBSMna3GUcH0798/jgpmyJAhcVQw&#10;b7311ujRo+OkSN5888133nknTorEdpfttDgpmMLezXL8wown8Y1Ze+21Ce+8EN6tWFl4Dxs2bN11&#10;142TWejWrZt9NcZJHR7xVvGIdwIe8VbxiLeKR7xVPOKdgEe8VTzireIR7wQ84i3hEe8cEd6tWFl4&#10;d+jQwY7XcVIi++PnZvXVVye85xLhnYDwVhHeKsJbRXgnILxVhLeK8E5AeEsI7xwR3q1YWXjbtPRX&#10;uMeOHTtq1CgbrLvuurfddpsNLMwafap5HBUM4a0ivBMQ3irCW0V4qwjvBIS3ivBWEd4JCG+UIbxb&#10;sdLwtvOnsg4/88wzjz/+eBvYOd9vfvMbu7Rz584Nz00JbxXhnYDwVhHeKsJbRXgnILxVhLeK8E5A&#10;eEsI7xwR3tWO8FYR3gkIbxXhrSK8VYR3AsJbRXirCO8EhLeE8M4R4V3tCG8V4Z2A8FYR3irCW0V4&#10;JyC8VYS3ivBOQHhLCO8cEd7VjvBWEd4JCG8V4a0ivFWEdwLCW0V4qwjvBIS3hPDOEeFd7QhvFeGd&#10;gPBWEd4qwltFeCcgvFWEt4rwTkB4SwjvHBHe1Y7wVhHeCQhvFeGtIrxVhHcCwltFeKsI7wSEt4Tw&#10;zhHhXe0IbxXhnYDwVhHeKsJbRXgnILxVhLeK8E5AeEsI7xwR3tWO8FYR3gkIbxXhrSK8VYR3AsJb&#10;RXirCO8EhLeE8M4R4V3tCG8V4Z2A8FYR3irCW0V4JyC8VYS3ivBOQHhLCO8cEd7VjvBWEd4JCG8V&#10;4a0ivFWEdwLCW0V4qwjvBIS3hPDOEeFd7QhvFeGdgPBWEd4qwltFeCcgvFWEt4rwTkB4SwjvHBHe&#10;1Y7wVhHeCQhvFeGtIrxVhHcCwltFeKsI7wSEt4TwzhHhXe0IbxXhnYDwVhHeKsJbRXgnILxVhLeK&#10;8E5AeEsI7xwR3sVy3XXXnXPOOX/5y18effTRuFRhhLeK8E5AeKsIbxXhrSK8ExDeKsJbRXgnILwl&#10;hHeOCO9C6N+/f+fOnWtqanr06HHaaaedeuqp3bt3t+k222xT6W/zhLeK8E5AeKsIbxXhrSK8ExDe&#10;KsJbRXgnILwlhHeOCO/8bb/99sccc0xtbW2cl3jrrbesvU8++eQ4rwDCW0V4JyC8VYS3ivBWEd4J&#10;CG8V4a0ivBMQ3hLCO0eEdyswderUOKoAwltFeCcgvFWEt4rwVhHeCQhvFeGtIrwTEN4SwjtHhHex&#10;+GmQfaEOHjy4ZY68hLeK8E5AeKsIbxXhrSK8ExDeKsJbRXgnILwlhHeOCO+isONsTU3N6NGj7RTN&#10;BhtuuKG9jpdVEuGtIrwTEN4qwltFeKsI7wSEt4rwVhHeCQhvCeGdI8K7KIYMGXLGGWfYYPfdd7/w&#10;wgttsMsuu7RA4xHeKsI7AeGtIrxVhLeK8E5AeKsIbxXhnYDwlhDeOSK8i2KHHXaYNm2aDTp27PjS&#10;Sy/Z4Lzzzps4cWLdhRVEeKsI7wSEt4rwVhHeKsI7AeGtIrxVhHcCwltCeOeI8C6KyZMnr7/++tbe&#10;NTU1fszt0KFDC5wVEd4qwjsB4a0ivFWEt4rwTkB4qwhvFeGdgPCWEN45IrwLZM8997Tqfv75523c&#10;sWPHW265xdcrivBWEd4JCG8V4a0ivFWEdwLCW0V4qwjvBIS3hPDOEeGdv1NOOaXRf+LdMghvFeGd&#10;gPBWEd4qwltFeCcgvFWEt4rwTkB4SwjvHBHe+bv33nu32267mpqaww8/3MZxtaUQ3irCOwHhrSK8&#10;VYS3ivBOQHirCG8V4Z2A8JYQ3jkivAvEjra9evXq2rVrly5dLr300pYpT8JbRXgnILxVhLeK8FYR&#10;3gkIbxXhrSK8ExDeEsI7R4R3QT399NNHHnlkC5zjEt4qwjsB4a0ivFWEt4rwTkB4qwhvFeGdgPCW&#10;EN45IryLZfr06dNKxNVKIrxVhHcCwltFeKsIbxXhnYDwVhHeKsI7AeEtIbxzRHgXhVVTTU1Np06d&#10;upSIl1US4a0ivBMQ3irCW0V4qwjvBIS3ivBWEd4JCG8J4Z0jwrsodtlll7/85S9x0oIIbxXhnYDw&#10;VhHeKsJbRXgnILxVhLeK8E5AeEsI7xwR3kVhXwaDBg2KkxZEeKsI7wSEt4rwVhHeKsI7AeGtIrxV&#10;hHcCwltCeOeI8C4KO8526dLlvvvumzFjhp1zuHhZJRHeKsI7AeGtIrxVhLeK8E5AeKsIbxXhnYDw&#10;lhDeOSK8i8JOzmoaiJdVEuGtIrwTEN4qwltFeKsI7wSEt4rwVhHeCQhvCeGdI8K7KPbaa68HH3ww&#10;TloQ4a0ivBMQ3irCW0V4qwjvBIS3ivBWEd4JCG8J4Z0jwrsoRo4cedFFF8VJCyK8VYR3AsJbRXir&#10;CG8V4Z2A8FYR3irCOwHhLSG8c0R4F4WdAG288caWwZdffnmfevGySiK8VYR3AsJbRXirCG8V4Z2A&#10;8FYR3irCOwHhLSG8c0R4F4Wdzm7SQLyskghvFeGdgPBWEd4qwltFeCcgvFWEt4rwTkB4SwjvHBHe&#10;1Y7wVhHeCQhvFeGtIrxVhHcCwltFeKsI7wSEt4TwzhHhnb811lhj7NixcdLAM888s+aaa8ZJBRDe&#10;KsI7AeGtIrxVhLeK8E5AeKsIbxXhnYDwlhDeOSK882dH2G233bampuaf//zn66+/Pnz4cPuSGDx4&#10;8J577mmLRx55ZNyuMghvFeGdgPBWEd4qwltFeCcgvFWEt4rwTkB4SwjvHBHeRWHH2d/97ncbbLBB&#10;p06dOnfuvPHGG//973+Pl1US4a0ivBMQ3irCW0V4qwjvBIS3ivBWEd4JCG8J4Z0jwrvaEd4qwjsB&#10;4a0ivFWEt4rwTkB4qwhvFeGdgPCWEN45IryrHeGtIrwTEN4qwltFeKsI7wSEt4rwVhHeCQhvCeGd&#10;I8K72hHeKsI7AeGtIrxVhLeK8E5AeKsIbxXhnYDwlhDeOSK8qx3hrSK8ExDeKsJbRXirCO8EhLeK&#10;8FYR3gkIbwnhnSPCuyjsdPbggw9uroPaoEGD7NgdJyEMKxGX6hHeKsI7AeGtIrxVhLeK8E5AeKsI&#10;bxXhnYDwlhDeOSK8i8KOs7fcckuHDh06duz4l7/8ZW7OhyZMmGDXY699asejNdZY40/1fDFDeKsI&#10;7wSEt4rwVhHeKsI7AeGtIrxVhHcCwltCeOeI8C6cGTNmnHfeeTU1NRtuuOFDDz0UV5vsggsu6Nat&#10;27rrrpuF94ABA/bdd18fN0R4qwjvBIS3ivBWEd4qwjsB4a0ivFWEdwLCW0J454jwLhw7rl177bUd&#10;OnTo2rXr3nvvbQX++uuvx8uawFt9k002ycL73HPPveKKK6y9jz/++Ibnf4S3ivBOQHirCG8V4a0i&#10;vBMQ3irCW0V4JyC8JYR3jgjvorDjrDVzx44drbQPPfTQ7ETNvjZWW201HzddaXivt956J5xwgg3u&#10;vfdeu/La2lpfdxbeO82WXU8uXn755TgqmOHDh8dRwdjxfezYsXFSMG+++WYcFcygQYPiqGCGDBkS&#10;RwVT2D1W2PuYfVXa12acFMnIkSPfe++9OCmSd999d/To0XFSMG+88UYcFczAgQPjqGCGDRsWRwUz&#10;ZsyYd955J06K5K233ho/fnycFIntLttpcVIwQ4cOjaOCyfELM57EN2arrbYivPNCeBeFnWrYV4Id&#10;1OK8np1/nHbaaXHSZKXhXapbt25lD1jxiLeKR7wT8Ii3ike8VTzireIR7wQ84q3iEW8Vj3gn4BFv&#10;CY9454jwLgo71bBwipM6kyZNSj74lob3HXfc4QOz2mqrlQUt4a0ivBMQ3irCW0V4qwjvBIS3ivBW&#10;Ed4JCG8J4Z0jwjt/dupj7IvzjTfe8LGzSJ4+fXrcSFQa3htuuGGfPn3sOG5H85qaGl/MEN4qwjsB&#10;4a0ivFWEt4rwTkB4qwhvFeGdgPCWEN45IrzzZ/d+6+FGxS10peFtp1Y777yzXVuXLl0afpshvFWE&#10;dwLCW0V4qwhvFeGdgPBWEd4qwjsB4S0hvHNEeBeFnc4OGzYsTloQ4a0ivBMQ3irCW0V4qwjvBIS3&#10;ivBWEd4JCG8J4Z0jwrvaEd4qwjsB4a0ivFWEt4rwTkB4qwhvFeGdgPCWEN45IrzzV1NTM3nyZDud&#10;rXt2+UziFpVEeKsI7wSEt4rwVhHeKsI7AeGtIrxVhHcCwltCeOeI8K52hLeK8E5AeKsIbxXhrSK8&#10;ExDeKsJbRXgnILwlhHeOCO8C2WqrrTbZZBMf19TU9OnTx8cVRXirCO8EhLeK8FYR3irCOwHhrSK8&#10;VYR3AsJbQnjniPAuigkTJmyxxRZxUqdz5861tbVxUjGEt4rwTkB4qwhvFeGtIrwTEN4qwltFeCcg&#10;vCWEd44I76LYYYcdpk6dGid1/vKXv0ycODFOKobwVhHeCQhvFeGtIrxVhHcCwltFeKsI7wSEt4Tw&#10;zhHhXRR2Otu9e/c4qdOhQwc7/4iTiiG8VYR3AsJbRXirCG8V4Z2A8FYR3irCOwHhLSG8c0R4F8ja&#10;a69dU1Oz7rrrrr766jb4wx/+EC+oJMJbRXgnILxVhLeK8FYR3gkIbxXhrSK8ExDeEsI7R4R3sdhp&#10;0DXXXPPCCy/EeeUR3irCOwHhrSK8VXO8j30Xvvs8fP5laOkGJrxVhHcCwltFeKsI7wSEN8oQ3sWy&#10;//77r17nrrvuiksVRnirCO8EhLeK8FbN/j42I8xYMCw4X5jPXtqGtnG1RRDeKsI7AeGtIrxVhHcC&#10;whtlCO+isONsTU3N2muv/corr/Tv379jx46bbrppvKySCG8V4Z2A8FYR3qrZ38c8ubOXNqFNvKDy&#10;CG8V4Z2A8FYR3irCOwHhjTKEd1HYl8ERRxwRJ3XWXHPNFugowltFeCcgvFWEt2o297Elw5Le2xPC&#10;hFFhlI87ho7x4gojvFWEdwLCW0V4qwjvBIQ3yhDeRbH99tuXnWqfe+65EyZMiJOKIbxVhHcCwltF&#10;eKtmdR+7Jlzjpf1aeM1XHgmP+MpJ4SRfKTU5TK4NtXHSHAhvFeGd2S/s1zF03Dhs/HWYQyIS3irC&#10;W0V4JyC8UYbwLoopU6Z069YtTurU1NS0wMGX8FYR3gkIbxXhrZrVfcwbe6uwVZzX2Tfs6+vPhefi&#10;kp2LhP/6or0sG5adY+o0EeGtIrzNiDAiuzf6y83h5nhZYwhvFeGtIrwTEN4oQ3gXSM+ePS22e/To&#10;sc4669igV69e8YJKIrxVhHcCwltFeKsavY9lgR3nJbLnnz8dnrbp2eFsn2Yva4Q1fMs5GhAG2PYr&#10;hhXjfGaEt4rwnhamZffD/cP+2XhMGBO3aIDwVhHeKsI7AeGNMoR3sUyfPr13795XXnmlRVRcqjDC&#10;W0V4JyC8VYS3qtH7mOfKGeGMOJ/ZEmGJLGn8pX1ob+t3hbt8+lZ4y7ecvezN1w5rx6UShLeK8F4q&#10;LGV3p4XDwj79NnzbNrT1+5ivNER4qwhvFeGdgPBGGcK72hHeKsI7AeGtIrxVDe9j64Z1LVQWDAvG&#10;eWNWCCt4z9jLb8Jv4moIPww/tJVVwipxPmuHh8Oza7CXuFqC8FZVeXgfH473+9I7YaaW9sXeoXec&#10;z4zwVhHeKsI7AeGNMoR3/mpmLW5RSYS3ivBOQHirCG9V2X3so/CRh8o94Z64NAufhE8eDA/GSb1X&#10;w6v+5l+GOTSzb5bl97nh3HhBPcJbVc3h/Vn4zO9IB4WD4lK9XcIuflGcz4zwVhHeKsI7AeGNMoR3&#10;tSO8VYR3AsJbRXiryu5ji4ZFLVEWCgvFuW7+ML9dw7/Dv+O8MZ+Hz7MW2jvsbYNlw7J+UYbwVlVz&#10;eK8X1rN70ayepuF3tr+Hv8d5CcJbRXirCO8EhDfKEN4FYofaiy66qEOHDnZoO/roo1vmlIjwVhHe&#10;CQhvFeGtKr2P7R5290SZENL/I2PX0NWuYfbPNj8kHOLvyMbPheeycSnCW1XN4e13oZvCTXE+M//t&#10;iYb3MUN4qwhvFeGdgPBGGcK7QGpqajbYYINNN93UDm1rrbVWp06d4gWVRHirCO8EhLeK8FZl97Fj&#10;wjEeJ6eEU3wlTfYPwOO8Mf4r4tuGbW38afi00e0Jb1XVhvdvw29nf5f7NnzrGzwbno1L9QhvFeGt&#10;IrwTEN4oQ3gXhX0NnH/++TbYdttt/dC2+eab2/G37sIKIrxVhHcCwltFeKvsPvZx+Dj7J2GdQ+d4&#10;wVzwqxoXxsV5A75B39C3dHppuNSnjvBWVW14twlt7P5zYjgxzhuzSljFtukQOsR5PcJbRXirCO8E&#10;hDfKEN5FsdNOO/l39Cy8zznnnAkT0p8n2USEt4rwTkB4qwhvySnhlPbftffutZddwi7xgrmzUFjI&#10;ru3ycHmcN+DvLk5CWDWsalOL/zivQ3irqjO8h4Vhfnf6LMzuY386PF12r3OEt4rwVhHeCQhvlCG8&#10;i2Lq1KldunSxgYd3bW0tf9U8jgqG8E5AeKsI7ybqEXp4h/jLcmE5C5h42VzbNGxq19kpNP5bP5eE&#10;S/ydxnkIt4XbbLpAWCDO6xDequoM71+EX9idZ/mwfJzPmt/ryp5YQXirCG8V4Z2A8EYZwrtAjjji&#10;iLp/IlbTtWtXe33rrbfGCyqJ8FYR3gkIbxXhPUfnhnO9QPxl9893/zR8Gi9rJleHq/3K43xmHUIH&#10;u2i7sF2chzAijPDta0NtXCK8ddUZ3v5X9B8KD8X5rG0TtrEtfxx+HOd1CG8V4a0ivBMQ3ihDeBeL&#10;nXDce++9jz32WIudDxHeKsI7AeGtIrxnrybUeOLay83hZlupxH0s+3tpjT77138j985wZ5yXbP95&#10;+N/pKeGtqsLwfj287vecr8JXcWnWsp/vxHkdwltFeKsI7wSEN8oQ3vmrqftj5k899VSctyzCW0V4&#10;JyC8VYT3rLwSXvHqsJedwk5xtWL3MX9Ht4ZGnn/kF70bZtohvvhWeCvOCW9d6w3vz8PnB4YD7Q6w&#10;dlj71SCc17YP7e2tmvI8c+d3s9K/ZUB4qwhvFeGdgPBGGcK7EC644IJu3bpZgV999dV2MhRXWwTh&#10;rSK8ExDeKsK7odpQu3PY2ZPDXv4T/hMvqFOh+1jn0Nne1xZhizivNz6M95sR5/V88ffh93FOeOta&#10;aXgPCUP8s5+9HBWOipfNVvZPwgaFQXFpTs4MZ9r27UK7OCe8dYS3ivBOQHijDOFdLHvvvXeHDh06&#10;deo0ePDguFRhhLeK8E5AeKsI71KW3NmvW9vLcmG5eEGJCt3HjgvH2XtsH9rHeT3/o24/CD+I83ob&#10;hY1svfT3bwlvVSsNb79zLhgW3CfsY3cAn64V1ooXz9rb4W3fOM6b4JPwib/JRyHe7QlvFeGtIrwT&#10;EN4oQ3gX0bRp0zbbbLMa/qp5IRHeCQhvFeGdeSg85I3hL5eES+IFM6vQfWxUGOXvN87rLR2WtkXL&#10;8jivd2e4s2x7wlvVGsM7K+04D+GwcJiv3BPuiUuz4Js1/OHO7Pn/usv+oTfhrSK8VYR3AsIbZQjv&#10;wrFTtIMPPtj/tnlcqiTCW0V4JyC8VYS3+SZ888PwQ88Se+kResQLGlO5+5i/99fD63FexxcHh/Kn&#10;Jk0IE/yiOCe8da0uvO2O6p/058JzcanOumFdX5/Nv+b+Lnzn24wKo+JS09wf7vc39CnhrSK8VYR3&#10;AsIbZQjvAunVq1enTp0suU844YQW+35AeKsI7wSEt4rw/iB84P9gyV5qQs3XYQ6HxMrdx1YIK9ht&#10;ODQcGud1/IY1/Admllh+0fQw3VcIb1WrC+9FwiL+SY/zetkvb9s9OS41MCaM8W2swONS02TFvm/Y&#10;16aEt4rwVhHeCQhvlCG88zdw4MD111/fertjx472vbOFD7iEt4rwTkB4q6o8vIeFYR4V9lL2UPOs&#10;VO4+dmQ40m7GsmHZOA/h1nCr37Y4L5Hl0Nshnm8R3qrWFd5fhi/9Mz40DI1LJSaFSX7pv8O/49LM&#10;/J/S2UucK/4c/mxv2Da0tTHhrSK8VYR3AsIbZQjv/FlyP/LII7W1tXHesghvFeGdgPBWVXl4e4rY&#10;y8ehqV9ulbuPvRBe8BsT5yEsFZay6aye+u4b/yv8y6eEt6p1hfcGYYOyu0eZnqGnb9Dw+REfhY/8&#10;oqlhalxS2FeHv/lF4SLCW0V4qwjvBIQ3yhDe1Y7wVhHeCQhvVTWHd9vQ1nPi8yCc5FX0Pua3Z0wY&#10;41N/Dvzj4XGflvGNtwpb+ZTwVrWu8PZP9/Xh+jhvoDbULhAWsG3WC+vFpXpXhCts3S5Vn2ee2Tvs&#10;bddgd8gx78Q7Z9EQ3irCOwHhLSG8c0R4VzvCW0V4JyC8VVUb3quH1b1kJoQJcalpKnofWzYsazdp&#10;/bC+jbOnFs/q0fjtw/Z26SJhEZ8S3qpWFN5Ph6f9zvBV+CouNaZv6OubvRxejkt1fHGnsFOc66aH&#10;6X4lO366Y1wqGMJbRXgnILwlhHeOCO9qR3irCO8EhLeqOsM7+4XYf4Z/xqUmq+h97JRwit0q/4dP&#10;J4eT/Ub6RQ31C/1KNyC8Va0ovBcLi9knevmwfJzPmv96Qun/DJvNXwqQnBpO9ev5IJQ/Gl8EhLeK&#10;8E5AeEsI7xwR3vnr06ePvbbjbC6HWsJbRXgnILxVsw/vdcO6F4eL46RlVXSPeT+o/9DYVfQ+Zknj&#10;t+398L4Pyv7IeakZYYZv41PCW9Vawvvz8Ll/ot8Nc/6iyH6du3vo7itl02S1odavyl6+Cd/E1cIg&#10;vFWEdwLCW0J454jwzl9NTY29ttPZYcOG+UpLIrxVhHcCwls1m/DeLmznJ9nbh+3jUguq3B4bEAb4&#10;xzU5TI5Likrfx/yxTf/XYvZiBR4vaOCr8JVv489FJ7xVrSW8/c/dz+ZfhZX5a/ir3zHWDetab/s4&#10;XjZ33gvv+bWtHFaOS83Hwv6qcFWX0MVe+oQ+XwTtuwzhrSK8ExDeEsI7R4R3/tZbbz1r70bFLSqJ&#10;8FYR3gkIb9XsH/HOfhF6obDQk+HJuNoiKrfH/CNaOiwd56JK38fuDff6LfSXuNqY7L83jwgjbEp4&#10;q1pLePtn+Y/hj3HeBIeEQ/yt/OWScEm8YK79dUqs+jXDmnGpOVwWLstubfaS/cX+piC8VYR3AsJb&#10;QnjniPAuCh7xLkN4qwjvBK00vM1Z4azSU+Hlw/K3hlvfCe9MDpNn/3ee5lKF9pg1qn8g0l8yL9UC&#10;97GuoWsTb6T/c2b/mQjhrapEeH8cPh4Txsz9b0Fn4f1SeMnvDD5tuvvCfUuEJezl/nB/XGoO77zz&#10;zmHhML9JPww/nBKmxAtS1YbalcJKfoX28n/h/1YIK/jf87eXP4Q/xO3mhPBWEd4JCG8J4Z0jwrtY&#10;7BRtwoQJdgZpZx5xqcIIbxXhnYDwVjXlj6t9Ej75efh5dmZc9rJh2FB9UmhTVGiP+Z8Nbxfaxbmu&#10;UPexH4Qf2IdzQDjAxoS3qtnD+7hwXPZ1sXhYfG5+EToL72XCMnZt9tqnufP/431NuCb7SBcNiw4K&#10;g9I+2OxZG/ayTdgmrtaxAvf1w8PhcWm2CG8V4Z2A8JYQ3jkivAtknXXWiU8xr3PVVVfFCyqJ8FYR&#10;3gkIb1VTwtvVhtqBYWB2llz2smRYMm4nsjP4tqGtvdwd7o5LdSq0x/zWZv8oO0Gh7mOdQif7cH4S&#10;fmJjwlvVvOH9bnjX713ZywJhgXjZrFmrdw6djwnHxHk9D++JYaJf1dzcY5uXh7cZF8ZlH6m/tAlt&#10;uoauXwchMv0pG/Zi6R6XSmwRtvBLfx9+H5dmjfBWEd4JCG8J4Z0jwrso7KzRYjs7DbKjm019PCuX&#10;XXZZHNV54oknzj777NGjR8d5iYEl4lI9wltFeCcgvFVND+8ydno9JUz5R/iHnxnby/xhfuuEeHHT&#10;rBpWzd7cXkpPryuxx/4c/uzvKM6TFOo+lv0igI0Jb1XzhnfWkDZ+I7zhY/uimNXf8OsYOvo22cuG&#10;YcN4WX14rxHWsPUfhR/5YhFk4e1eD6+Xfgj+0sSnoGePafcP/eNSAzuEHXybOT7nnPBWEd4JCG8J&#10;4Z0jwrsodthhh7JTbavoCRMmxEkDF198cWmZ9+jRo1evXmPGjNl6661PPvnkuFrHThS6d+9+ab24&#10;Wo/wVhHeCQhvVXJ4l3o5vOwnx/ZyU7gprs7JTmEnf5Otw9brh/VtUPp3myuxx/zd7R/2j/MkhbqP&#10;vRXe8g/KxoS3qhnDO/vXbllmjw6jfcXu1XeFu3zRPRGeWCAs4Jfay5phzWzcLrT7Mnz/SbTvp6+E&#10;V3yxX+jnb1gEZeHtakPthDDhtnBb9oHM8WZnX/53hDvi0ixsFDbyLfcIe8SlxhDeKsI7AeEtIbxz&#10;RHgXxbPPPnvooTP9Y9i11157Vh21ySabHHXUUVl4WwquttpqPjZlD5U///zzBx54YJw0QHirCO8E&#10;hLeqWcLbTA/TlwhL+PnxpaH8524NZcV4cvj+53dfh699ukpYxTdo9j02Poz3dxHnqYp2H8s+KMJb&#10;1YzhvVRYquG9K/uX2vbSOXS+PFx+Z7iz9IHu/4T/+Jbfhm/t0my9V+g15IMhPv5p+KlvUxCNhnep&#10;4WF49mOFW8ItcXVm2d8w9y//OdokbOLb20FmWPjfX4f9OHz8ZHjS9uqL4UXCW0V4JyC8JYR3jgjv&#10;orAToA4dOhx55JFXXnll7969f10nXtbA+PHj7XWjz0WfMGGCXU+c1DnzzDPPP//8bbfddq+99mp4&#10;NkN4qwjvBIS3qrnC23wTvsn+OrGVQ1ydBX9erv9ysusX+vnb+rTZ99gJ4QS78kXDonGeqpjhPTaM&#10;JbxVzRje/ll4IbwQ5/W+Dl/7sznKXrqELtPD9LhRvcFhcOkj4f7yWWi2J8M3izmGt1syLOm3/7Rw&#10;WlyqNyqM8ovWCmvFpSY4PBzubzWbl6b8Un3LI7xVhHcCwhtlCO9isUJeZ511evToccUVV8SlWWsY&#10;3nZY7NSpU1myrr322lbyNnj++eftTcq+01h4Hz5bFgC5sINCHBXMyJEj46hgxo0bZ1EUJwUzYsSI&#10;OCqYV155JY4KZujQoXHUHCa+P3HDsKGfBJ819ay42sAvvvqFb/P25LfjUh1fPGz6YTZu9j3mV777&#10;F7vHeaqi3cf8Hy/dPfVu+6q0r824WiRjxoyZOHFinBTJ+PHj7Ww1TubCqx+86veu8ZPHx6WZ3TH9&#10;jm6hm2+zdlj7oWkPxQsas8232/iWK4YVh38wPK4WxssvvxxHc/J/38Zf4d5r+l5x6f33n3//eV9c&#10;JCwSl5rs5Q9f/ln4mb95oy+rfr1q3LRI3nnnHTtZipMiGT169KRJk+KkSGx32U6Lk4Kxkoyjgmn6&#10;F2aziyfxjdl7770J77wQ3q1YWXjbyYqtjBo1Ks4b061bt7IHrHjEW8Uj3gl4xFtl3zXjqJl8G77t&#10;EXr4efAJ4YS4WuJf4V9+6T3hnrhUz/8/cJvQxsbNu8emhCn+TuN8LhTtPrZ4WNw+rsvCZTzirWqu&#10;R7yzHzbFeXPI/p1Y0TTxEW+3dljb98ySYck7wh0Hh4N9ai/J/0jffBg+tJc4qTdp6qR3QxEPszzi&#10;reIR7wQ84o0yhHcrVhrew4YN69Chg6VXnJe45JJL4iiE1VZbzZ+mniG8VYR3AsJb1ezh7dYL6/np&#10;9WZhs7hU59/h377ePXSPSyWyf55kJ+XNu8eODcfa1f4g/CDO50LR7mP+GOBWYSvCW9Vc4e132qPD&#10;0XHeHOaN8DaHhkN9/2Qv9mXof0CuefE73irCOwHhLSG8c0R4t2JZeNtZnY1Hl7DFF1544emnn7bB&#10;tttue9ZZZ9lxfPjw4WW//m0IbxXhnYDwVlUovE32q62LhEWeCk/9N/x327CtrywWFosbNeAbHBGO&#10;aN49tmhY1K5237BvnM+Fot3H9gp72Ye2RFiC8FY1S3hnfxfwk/BJXGoO80x4m3fCO51D57ahrd1L&#10;LwgXxNXmRnirCO8EhLeE8M4R4d2Kbb755j4YNmyYjUvZYu/evc877zzf4Mgjj+zRo8eWW27Z8DSL&#10;8FYR3gkIb1XlwtscE47xJil9Kf2Dag3tE/bxzZp3j/l1NuV/C89R0e5j94Z7/aMjvFXNEt7Z3+f/&#10;NjTnxzgvhXfLILxVhHcCwltCeOeI8C4QO9RedNFFHTp0sEPb0Ucf3TKnRIS3ivBOQHirKhre5sPw&#10;4Y/Dj/0PgLUL7fqGvvGCWZgQJnjGDH93eFyaa/8I//DrjPO5U8D7mH90hLeqWcL7pHCS7fy2oW2c&#10;NxPCW0V4qwjvBIS3hPDOEeFdIDU1NRtssMGmm25qh7a11lqrU6dO8YJKIrxVhHcCwltV6fBWfRe+&#10;84y8fPLlcWmu+X9O3jhsHOdzp7DhPfaLsYS3pFnC+6fhp7bzm+XPB5QivFWEt4rwTkB4SwjvHBHe&#10;RWFfA+eff74Ntt12Wz+0bb755nb8rbuwgghvFeGdgPBWFS28jf8l5HbftYvzueZd+kx4Js7nTmHD&#10;++EvHia8Jc0S3r7znwhPxHkzIbxVhLeK8E5AeEsI7xwR3kWx0047+Xf0LLzPOeecCRMm1F1YQYS3&#10;ivBOQHirChjer4RXPGbifO4MDoOb8dpMAe9j/qfjen/Rm/CWNGN4x0nzIbxVhLeK8E5AeEsI7xwR&#10;3kUxderULl262MDDu7a2tvS/hVUO4a0ivBMQ3qoChndtqPWYeS28Fpfmwh5hD7uqFcOKcT7XCngf&#10;6xA62Me4/RfbE96SuQ/vIWGI31fjvPkQ3irCW0V4JyC8JYR3jgjvAjniiCMstk3Xrl3t9a233hov&#10;qCTCW0V4JyC8VQUMb7NwWNhiZp2wTpzPBb+qE8OJcT7XCngf+234rX2My36zLOEtmfvwvjBcaHt+&#10;0bBonDcfwltFeKsI7wSEt4TwzhHhXSx2wnHvvfc+9thjLXY+RHirCO8EhLeqmOF9f7jfesZe4nwu&#10;+PWMCWPifK4V8D52Z7jTP0zCWzL34d01dLXdvkJYIc6bD+GtIrxVhHcCwltCeOeI8C4KO9T+q4F4&#10;WSUR3irCOwHhrSpmeBsvyZfCS3Ge5G/hb349cd4cCngf+zh87B8m4S2Z+/D23X5xuDjOmw/hrSK8&#10;VYR3AsJbQnjniPAuismTJ+9Xb9999+3UqdOOO+4YL6skwltFeCcgvFWFDe+lvlvKkmazsFmcJ1kx&#10;rGhX8qvwqzhvDsW8j3kBTvi64n8mM8E8H95TwpQ4bz6Et4rwVhHeCQhvCeGdI8K7uPg/3nFUMIR3&#10;AsJbVdjwvvzDy71q4rzEs+FZv2insFNcmgXf7LnwXJw3hyKHd7/QL86LZF4N73FhnO/2OG9WhLeK&#10;8FYR3gkIbwnhnSPCu7hOPfXUiRMnxknFEN4qwjsB4a0qbHjbHvOquT3cHpfqbBm29HV/+VH4Ubyg&#10;gdvCbb5NnDeTYt7Hlg3L2kd6cjg5zotkXg3vx8JjlbiDOcJbRXirCO8EhLeE8M4R4V0UdgJk1ZSx&#10;o1tNTU0LnBUR3irCOwHhrSpyeK8T1rGqWTIsGZdC2Cfs46nzg/CD3qG3j08KJ8WLZ7ZMWMYu3Txs&#10;HufNpJj3sY3CRvbB2us4L5J5Nbz3DfvaPv95+HmcNyvCW0V4qwjvBIS3hPDOEeFdFHY6W/evxP6n&#10;T58+8bJKIrxVhHcCwltV5PDO/qH35eFyWzk/nO/TLcIWvs3WYWtfeTs0cs7hFz0dno7zZlLM+9ip&#10;4VT/eOO8SObV8F46LG07fL2wXpw3K8JbRXirCO8EhLeE8M4R4V3tCG8V4Z2A8FYVObzt9SZhE+9J&#10;fyq1vawWVvMN3JJhSVv8cfhxnNe7N9zr238bmjn5inkfmxAm+Mcb50Uyr4a37/B/h3/HebMivFWE&#10;t4rwTkB4SwjvHBHe+bP0nZW4RSW1zHtJQHirCO8EhLfK99hX4av2ob0Xjr1Yh/ulmWFhmF90S7gl&#10;LtVpG9raYo/QI86bT2HvY74f3g2Fu6fN2+Ftd9E4b1aEt4rwVhHeCQhvCeGdI8I7f5vNWtyikghv&#10;FeGdgPBWFTy8zZfhy0vDpfuF/QaEAb5SZuOwsfXPgmHBOLcz3fC5R9HYMDYuNZ+Ch/c14Zo4L4x5&#10;Mryzn/jEeXMjvFWEt4rwTkB4SwjvHBHe1Y7wVhHeCQhvVfHDe46+CF94Au0YdvSVn4SfVC6KCnsf&#10;6xQ62Ye8c9g5zgtjngzvG8INlbuPGcJbRXirCO8EhLeE8M4R4V0gw4YNu+qqq66s06dPnzPOOCNe&#10;UEmEt4rwTkB4q+aB8DYXhAu8gp4Nz/YP/X08NAyNFzerwt7HjgxH2ke9VFgqzgtjngzvHcOOtre7&#10;hC5x3twIbxXhrSK8ExDeEsI7R4R3UcyYMaOmpuboo4+218cee2yXLl122223eFklEd4qwjsB4a2a&#10;N8LbrBBW8N72l+XCcvGC5lbY+9hz3z7nH3ucF8Y8Gd4/CD+wXb1/2D/OmxvhrSK8VYR3AsJbQnjn&#10;iPAuimOOOebhhx+2wXrrrVdbW2sDa++6SyqL8FYR3gkIb9U8E96fh89/Fn7m5bloWLQ2fH9wq4TC&#10;3sfsq9I//OlhelwqhnkyvH1XDwqD4ry5Ed4qwltFeCcgvCWEd44I76I4+OCD/VR71113femll2xw&#10;ySWXtMD3eMJbRXgnILxV80x4u5FhZIWeYZ4pfnifGE6MS8UwD4d3nFQA4a0ivFWEdwLCW0J454jw&#10;Lgo7B6qpqbETjtNPP71Xr162sv3220+ZMsUvrRzCW0V4JyC8VfNYeLeAIof3Rl9uZDW4alg1LhXD&#10;vBfeN4ebCe+iIbxVhHcCwltCeOeI8C6Qdddd15O7Q4cOFuGdOnXy9YoivFWEdwLCW0V4q4oc3td9&#10;eV2lgzBB6w3v78J334ZGbvmh4VDbyR1DxzivAMJbRXirCO8EhLeE8M4R4V1EdsxtsaMb4a0ivBMQ&#10;3irCW1Xk8P78y88J76abfXhPDBPbhDa2M3uGnnGp3uJhcVs/JBwS5xVAeKsIbxXhnYDwlhDeOSK8&#10;81dTU9O5c+e8ApjwVhHeCQhvFeGtKnJ4f/nllx7ee4e942oBtNLwbhva+s60l5fCS3G1ji8+E56J&#10;8wogvFWEt4rwTkB4SwjvHBHehfDmm2/26NHDCnybbbYZP358XG0RhLeK8E5AeKsIb1XBw/vP4c/W&#10;hIuEReJqAbTG8H4uxP/NtmpY1V4vEBaIF9Txi+KkMghvFeGtIrwTEN4SwjtHhHexPP744507d+7Q&#10;ocMf//jHuFRhhLeK8E5AeKsIb1XBw3t0GN0CWShpjeG9X9jP9uHyYfmPw8e+Px8ID/hFfwp/aoE9&#10;THirCG8V4Z2A8JYQ3jkivIvITtSuu+66mpqaOK8kwltFeCcgvFWEt6rg4W0Dz8Jdwi6+nrvWGN6+&#10;D08IJ9h4x7CjT/2ilcJKNt4/7O/TCiG8VYS3ivBOQHhLCO8cEd6F89BDD/Xs2dOq+w9/+ENcqiTC&#10;W0V4JyC8VYS3qvjhfXY428pwwbCgr+eu9Yb3p+FTG08P033qD3r7+MnwZN2GlUJ4qwhvFeGdgPCW&#10;EN45IryLYsSIEQcccID19nrrrXfvvffG1cojvFWEdwLCW0V4q4of3l+G+CfWeoXv/21k7lpdeL8e&#10;XvcdGOchrBJW8ZXjwnFlF1UI4a0ivFWEdwLCW0J454jwzt9ll11mvW2OPPLI2trauNpSCG8V4Z2A&#10;8FYR3qrih7fJnh1dG1r6UN9QqwvvC8OFtutKnzLwdfja96e//CFU/GlihLeK8FYR3gkIbwnhnSPC&#10;O389e/bM8Xs54a0ivBMQ3irCW9Uqwjt70PvH4ce+kqNWF96bhc1s160T1onzOjeFm3yXtsxz+Alv&#10;FeGtIrwTEN4SwjtHhHe1I7xVhHcCwltFeKtaRXibvqGvh+KWYctvQ57d2+rC+xfhF7bfDg2Hxnm9&#10;iWFi79A7TiqM8FYR3irCOwHhLSG8c0R4VzvCW0V4JyC8VYS3qrWEt/lV+JW397Jh2Rzbu9WFt++0&#10;m8PNcZ4HwltFeKsI7wSEt4TwzhHhXe0IbxXhnYDwVhHeqlYU3t+F704Pp3tG5vhHzltpeH8Q8kxf&#10;wltFeKsI7wSEt4TwzhHhXe0IbxXhnYDwVhHeqlYU3u7l8LKX5AphhbjUslppeMdJTghvFeGtIrwT&#10;EN4SwjtHhHeB1NbWbrTRRjU1NXZoW3/99SdMmBAvqCTCW0V4JyC8VYS3qtWFt3kuPOcxuVPYKS61&#10;oNYV3tm+ivOcEN4qwltFeCcgvCWEd44I76KwI5ol95NPPrnVVlvZoe3uu++2abyskghvFeGdgPBW&#10;Ed6q1hje5pxwjvfkU+GpuNRSWld49wl9CO/ZILxVhLeK8E5AeKMM4V0U5513Xv/+/W2w7bbb+qHt&#10;iCOOmDJlSt2FFUR4qwjvBIS3ivBWtdLwNjWhxnqybWgb5y2ldYX3TmEn20sdQ8c4zwnhrSK8VYR3&#10;AsJbQnjniPAuirPOOuvNN9+0QRbeBxxwQAt8jye8VYR3AsJbRXirWm94fxY+88dy9w57x6UW0brC&#10;e62wlu2i7cP2cZ4TwltFeKsI7wSEt4TwzhHhXRR2ZlZTU2MntR7eDz/8ME81j6OCIbwTEN4qwlvV&#10;esPbXBwu9vaO8xbRusL7J+Entn/+FP4U5zkhvFWEt4rwTkB4SwjvHBHeBfLII4906NDBett069Zt&#10;7Nix8YJKIrxVhHcCwltFeKtadXgbD+/Nw+ZxXnmtK7x9//QNfeM8J4S3ivBWEd4JCG8J4Z0jwrso&#10;7Mys7FRj+PDhLXDwJbxVhHcCwltFeKtae3hfHa72tozzymuN4f1qyPlkkfBWEd4qwjsB4S0hvHNE&#10;eOfPTjLMmDFjhgwZ4mPXrVu36dOnx40qhvBWEd4JCG8V4a1q7eFtvC17hB5xXmGtMbw/Djkffglv&#10;FeGtIrwTEN4SwjtHhHf+hg4d6k8vL9OpU6e4ha5v376lh6HJkycffvjhjzzySMOjOeGtIrwTEN4q&#10;wls1D4T3teFaz8s4r7DWGN5xkh/CW0V4qwjvBIS3hPDOEeFdFHY6O2zYsDiZO/YVZd0+YcIEnw4e&#10;PHi99dazk7+TTjppyy239MUM4a0ivBMQ3irCWzUPhPd34TvPyyPCEXGpklpReL8aXiW8Z4/wVhHe&#10;KsI7AeGNMoT3vGaHHXZYa621Ntxwwyy8u3XrZklmAzuUd+jQoew7DeGtIrwTEN4qwls1D4S3OTYc&#10;a3k5f5g/ziupFYX3jeFGwnv2CG8V4a0ivBMQ3ihDeBeFnc76M8wzHTt2jJcpxo0bZ6832WSTLLzt&#10;qnxgunbtOmXKlDipY+H9zGzZCVAuRo4cGUcFM3HixDgqmGnTpk2dOjVOCmb8+PFxVDAjRoyIo4Kx&#10;79ZxVDCF3WOFvY/ZV+VHH30UJ3PywWcfeGHe9c1dcaliJk+ebO0dJ0Uyffp0+z4VJ3X2rt3b9sli&#10;YbE4z499p46jgrEz6TgqmPfeey+OCsZS7eOPP46TInn//fdnzJgRJ0Viu8t2WpwUjJ36xlHB5PiF&#10;GU/iG3PzzTcT3nkhvAvqyy+/7Ny5c5zoZhXe3bp1s5OtOKlj4W1bzsY3ObHwiKOCsW88cVQwdpy1&#10;0+g4KZgPPvggjgpmzJgxcVQwlpFxVDCF3WOFvY/ZV6WdRsdJE/QIPby947xipk2b9tVXX8VJkXzx&#10;xRfW3nFSZ+3v1rYdst5368V5fiZOnBhHBTN69Og4KhjLyDgqmE8++eTzzz+PkyL56KOPvv766zgp&#10;EttdttPipGAKezcbNWpUHLW4eBLfGGtvwjsvhHdxnXTSSWWR3HSzecS77JlyPNVcxVPNE/BUcxVP&#10;NVfNG081N5+Fzzy8zwpnxaXKaEVPNV8lrGI7ZJ+wT5znh6eaq3iquYqnmifgqeYSnmqeI8K7uDp1&#10;6jRjxow4EZWGd5cuXbKDeMeOHctOAQlvFeGdgPBWEd6qeSa8zcnhZG/vD0MFzyZbUXgvG5a1vXFJ&#10;uCTO80N4qwhvFeGdgPCWEN45IryLwk5nv//F7hK77rprvExXGt4PP/zwb37zGzuO33nnnbbuixnC&#10;W0V4JyC8VYS3al4K72/Dt21CG0vNxcPicakCWlF4LxgWtL1xR7gjzvNDeKsIbxXhnYDwlhDeOSK8&#10;502nnnrq1KlT4ySEO+64Y5dddjnmmGMaHs0JbxXhnYDwVhHeqnkpvM3kMNkf9D41nBqXmlsrCm/f&#10;Ff1D/zjPD+GtIrxVhHcCwltCeOeI8M7f8FmLW1QS4a0ivBMQ3irCWzWPhbfZOGzswfl6eD0uNatW&#10;F94Tw8Q4zw/hrSK8VYR3AsJbQnjniPDOX5dZi1tUEuGtIrwTEN4qwls174W3+VH4kTfnlyHxGmaj&#10;1YV3nOSK8FYR3irCOwHhLSG8c0R4VzvCW0V4JyC8VYS3ap4Mb+PNWYlf9ia8ExDeKsJbRXgnILwl&#10;hHeOCO9i2X///Vevc9ddd8WlCiO8VYR3AsJbRXir5tXwfiW84tl5RjgjLjWT1hLeL4WXCO85IrxV&#10;hLeK8E5AeKMM4V0UdpytqalZe+21X3nllf79+3fs2HHTTTeNl1US4a0ivBMQ3irCWzWvhrfZOexs&#10;2Tl/mD/Om0lrCe8rw5WE9xwR3irCW0V4JyC8UYbwLgr7MjjiiCPipM6aa67ZAh1FeKsI7wSEt4rw&#10;Vs3D4f11+NrLc+uwdVxqDq0lvPcP+xPec0R4qwhvFeGdgPBGGcK7KLbffvuyU+1zzz03+1/clUN4&#10;qwjvBIS3ivBWzcPhbXqH3s0en60lvLuELvaBrx/Wj/NcEd4qwltFeCcgvCWEd44I76KYMmVKt27d&#10;4qROTU1NCxx8CW8V4Z2A8FYR3qp5O7yNh/fvw+/jfK61lvD+cfixfeAHhgPjPFeEt4rwVhHeCQhv&#10;CeGdI8K7QHr27Gmx3aNHj3XWWccGvXr1ihdUEuGtIrwTEN4qwls1z4f3seFY68/2oX2cz7XWEt4/&#10;DD+0D/yScEmc54rwVhHeKsI7AeEtIbxzRHgXy/Tp03v37n3llVdaRMWlCiO8VYR3AsJbRXir5vnw&#10;/iB84A96vx+a577RWsK7XWhnH/V94b44zxXhrSK8VYR3AsJbQnjniPAukCFDhtgB1wZ77bVXx44d&#10;hw0b5usVRXirCO8EhLeK8FbN8+FtPLx3DDvG+dxpLeHtH/XgMDjOc0V4qwhvFeGdgPCWEN45IryL&#10;wk7OampqRo0a1a9fP6vuESNG2DReVkmEt4rwTkB4qwhvVTWE9wXhAkvQhcJCcT53Wld4jwgj4jxX&#10;hLeK8FYR3gkIbwnhnSPCuyiOPvpoP6Pddttt77//fhuce+65EydOrLuwgghvFeGdgPBWEd6qagjv&#10;kWGkV2icz53WFd4zwow4zxXhrSK8VYR3AsJbQnjniPAuit///vf+jbOmpmbGjO/PMPbff/8WOJQQ&#10;3irCOwHhrSK8VdUQ3sYr9KnwVJzPhdYV3nGSN8JbRXirCO8EhLeE8M4R4V0UdnJmyb3mmmv6M8z3&#10;2msvnmoeRwVDeCcgvFWEt6pKwnu1sJpVaOfQOc7nAuGdgPBWEd4qwjsB4S0hvHNEeBfI5MmTBwwY&#10;YOccNj744INb5gBHeKsI7wSEt4rwVlVJeN8V7rIKXSAsEOdzoVWE94vhRcK7KQhvFeGtIrwTEN4o&#10;Q3gXTm1tbRy1CMJbRXgnILxVhLeqSsJ7fBjvIfplmNvrbBXhfUm4hPBuCsJbRXirCO8EhDfKEN4F&#10;cthhh9WUePbZZ+MFlUR4qwjvBIS3ivBWVUl4Gw/RgWFgnKdqFeG9c9iZ8G4KwltFeKsI7wSEN8oQ&#10;3kVh59kW2/48czNu3Dib+riiCG8V4Z2A8FYR3qpqC+9dw65xnqpVhPdyYTn7YDcJm/g0d4S3ivBW&#10;Ed4JCG8J4Z0jwrsodtxxx7IDx9lnnz1hwoQ4qRjCW0V4JyC8VYS3qnrC+6JwUbM8CNwqwrt9aG8f&#10;6dHhaJ/mjvBWEd4qwjsB4S0hvHNEeBeFHTV23XWmRzDWWGONOKokwltFeCcgvFWEt6p6wvud8E71&#10;hPdCYSH7SK8P1/s0d4S3ivBWEd4JCG8J4Z0jwjt/m9Sr+83umgsvvPDAAw+0wVFHHRW3qCTCW0V4&#10;JyC8VYS3qnrC+4vwhYf3B2GuIrBVhHeb0MY+0hfCCz7NHeGtIrxVhHcCwltCeOeI8M7fqbMWt6gk&#10;wltFeCcgvFWEt6p6wtt4eD8SHonzJK0ivP0jHRqG+jR3hLeK8FYR3gkIbwnhnSPCu6AmT57cvXv3&#10;OKkkwltFeCcgvFWEt6qqwtsfB+4e5up7RPHDuzbUeni/G4pyryO8VYS3ivBOQHhLCO8cEd7FYkfb&#10;Rx55xJ9zvt5668XVSiK8VYR3AsJbRXirqiq8Tw2nepHGeZLih/dX4Sv/MD8ORTnqEt4qwltFeCcg&#10;vCWEd44I76Kw4+y6667ryX3XXXe12PkQ4a0ivBMQ3irCW1VV4f1p+LQawvvL8KV/mN+FonQI4a0i&#10;vFWEdwLCW0J454jwzt/AgQO7d+9uvX388cfbAffAAw987LHH4mWVR3irCO8EhLeK8FZVVXh/E77x&#10;In0vpB8nix/en4XP/MP09SIgvFWEt4rwTkB4SwjvHBHe+bPk3nfffeMkBMLbEd4qwjsB4a0ivFWV&#10;CG+zQFjAivT+cH+c64of3qPDaMK7iQhvFeGtIrwTEN4oQ3jnb+rUqWeffbbl9+qrr37NNdcQ3o7w&#10;VhHeCQhvFeGtqlB4tw/trUg3DZvGua744f338HfCu4kIbxXhrSK8ExDeKEN4F8hDDz3Uo0cPK/Cd&#10;dtpp0KBBcbXCCG8V4Z2A8FYR3qpqC++jwlFzGaXFD++9w96EdxMR3irCW0V4JyC8UYbwLqLLLrus&#10;Q4cOVuBxXkmEt4rwTkB4qwhvVbWF97QwbZ4P7xXCCvYBdgwdfb0ICG8V4a0ivBMQ3hLCO0eEd3G1&#10;zJcr4a0ivBMQ3irCW1Vt4W08vCeECXEuKn54+wf4u/A7Xy8CwltFeKsI7wSEt4TwzhHhXe0IbxXh&#10;nYDwVhHeqioMb//7ak+GJ+Nc1FrCu3fo7etFQHirCG8V4Z2A8JYQ3jkivKsd4a0ivBMQ3irCW1WF&#10;4b1UWMq69MRwYpyLWkt49w/9fb0ICG8V4a0ivBMQ3hLCO0eEd7UjvFWEdwLCW0V4q6owvPcKe1mX&#10;/ij8KM5FrSW8x4fxvl4EhLeK8FYR3gkIbwnhnSPCu9oR3irCOwHhrSK8VVUY3i+FlzxN41xU8PD+&#10;KnzlH937oUBfC4S3ivBWEd4JCG8J4Z0jwrvaEd4qwjsB4a0ivFVVGN7G0zTt76sVPLw/CZ/4Rzc9&#10;TI8XFADhrSK8VYR3AsJbQnjniPCudoS3ivBOQHirCG9VNYf3/eH+OFcUPLwnh8n+0X0XChQhhLeK&#10;8FYR3gkIbwnhnSPCu9oR3irCOwHhrSK8VdUZ3j8JP7E0PSYcE+eKgof3u+FdD++4WgyEt4rwVhHe&#10;CQhvCeGdI8K72hHeKsI7AeGtIrxV1Rnee4Y9LU2XC8vFuaLg4d0v9CO8m47wVhHeKsI7AeGNMoR3&#10;tSO8VYR3AsJbRXirqjO8HwmPJNdpwcP7onAR4d10hLeK8FYR3gkIb5QhvKsd4a0ivBMQ3irCW1Wd&#10;4W28Tj8K8odf8PD+dfg14d10hLeK8FYR3gkIb5QhvKsd4a0ivBMQ3irCW1Xl4f238Lc4b7KCh/cS&#10;YQn7uLYKW8XVYiC8VYS3ivBOQHhLCO8cEd7VjvBWEd4JCG8V4a2q2vBeLaxmgbpr2DXOm6zg4e0/&#10;UDg7nB1Xi4HwVhHeKsI7AeEtIbxzRHjPC15++eVrStx4443xgno3lIhL9QhvFeGdgPBWEd6qqg3v&#10;08PpFqiLhEXivMlaRXg/Hh6Pq8VAeKsIbxXhnYDwlhDeOSK85wUjRozoV69Hjx4333xzvKDOxIkT&#10;N9hgg3hxv35xtR7hrSK8ExDeKsJbVbXhPSVM8UaN8yZrFeH9SfgkrhYD4a0ivFWEdwLCW0J454jw&#10;nqfY19Kaa64ZJ/WefPLJI444Ik4aILxVhHcCwltFeKuqNryNN+p94b44b5pWEd6fh2Kd6BPeKsJb&#10;RXgnILwlhHeOCO95hx2pO3ToYOcrcV7vxBNPPProozt37ty1a9dp06bF1XoW3vfNlp2c5WLEiBFx&#10;VDDjx4+Po4KZOnXqlClT4qRgxo0bF0cFY99+4qhgxowZE0cFU9g9Vtj7mH1V2klhnFTGst8ua426&#10;7TfbxnnTTJo0afr06XFSJPZ96s0P3vTw/ujTj+JqMdhpdBwVzLBhw+KoYN599904KpgPPvjgo4+K&#10;de9yEydOtPaOkyKx3WU7LU4K5p133omjgsnxCzOexDfmqquuIrzzQnjPO/7zn/9st912cVJi9dVX&#10;f/HFF21gJ381NTVlD4paeMev0Vn4Nif23TqOCsa+98RRwdhn9rPPPouTgrH7XhwVjJ1Gx1HB2LlX&#10;HBVMYfdYYe9j9lX5+eefx0llXPDdBdaoi3+3eJw3jVX3N998EydF8tVXX73+6ese3t98W6xb+P77&#10;78dRwYwdOzaOCsZSLY4KZsaMGV9++WWcFMnHH39cW1sbJ0Viu8t2WpwUTGHvZmPGjImjFhdP4hsz&#10;ePBgwjsvhPe8o2FUN7TaaquVPSGNp5qreKp5Ap5qruKp5qpqfqr5pDDJMzXOm8ZOv+zkLE6K5Jtv&#10;vun/Wf+Ej6gF8FRzVWGfA8xTzVU81TwBTzVHGcJ7HmHndh07doyTme22225xFELXrl0nTZoUJ3UI&#10;bxXhnYDwVhHeqmoOb+OZeko4Jc6boMjhffdnd9uHs2BYMC4VBuGtIrxVhHcCwltCeOeI8J5HTJgw&#10;oVu3bnFS57bbbrvuuutscPTRR//ud7+z4/iNN97YuXNnvzRDeKsI7wSEt4rwVlV5eO8d9rZS/VH4&#10;UZw3QZHD+6DPDrIPZ6GwUFwqDMJbRXirCO8EhLeE8M4R4T2PmDJlyvXXXx8ndZ566qmHH37Yx3fc&#10;ccdRRx11xRVXNDzNIrxVhHcCwltFeKuqPLzHhrH+oHfT//9WkcO7yxdd7GNpH9rHpcIgvFWEt4rw&#10;TkB4SwjvHBHe1Y7wVhHeCQhvFeGtqvLwNj8MP7RY3ThsHOdzUuTw9h8iHBIOiUuFQXirCG8V4Z2A&#10;8JYQ3jkivKsd4a0ivBMQ3irCW0V4Xx2u9l6N8zkpfnjfGm6NS4VBeKsIbxXhnYDwlhDeOSK8qx3h&#10;rSK8ExDeKsJbRXgb79XOofxveTSq+OE9MUyMS4VBeKsIbxXhnYDwlhDeOSK8qx3hrSK8ExDeKsJb&#10;RXibfqGfJ+uJ4cS4NGvFD+84LxLCW0V4qwjvBIS3hPDOEeFd7QhvFeGdgPBWEd4qwtutG9b1av1T&#10;+NN3YXan74UN73fDu4S3ivBWEd4qwjsB4Y0yhHe1I7xVhHcCwltFeKsIb2ex7dVqL21D2wfCA/GC&#10;Bgob3q+EVwhvFeGtIrxVhHcCwhtlCO9qR3irCO8EhLeK8FYR3hlr70PDoVl+LxAWWD2sHi8rUdjw&#10;/k/4j93sAv4vMUN4qwhvFeGdgPCWEN45IryrHeGtIrwTEN4qwltFeJcZF8b9Mvwyy2976RK6xMvq&#10;FDa8jw/H261dKiwV50VCeKsIbxXhnYDwlhDeOSK8qx3hrSK8ExDeKsJbRXg36vPw+W3htqy924Q2&#10;H4W4owob3puHze2mrhhWjPMiIbxVhLeK8E5AeEsI7xwR3tWO8FYR3gkIbxXhrSK8Z++B8IC39wJh&#10;AV8pbHj77TwhnBDnRUJ4qwhvFeGdgPCWEN45IryrHeGtIrwTEN4qwltFeM/RlDDFm7ZT6GTTgof3&#10;i+HFOC8SwltFeKsI7wSEt4TwzhHhXe0IbxXhnYDwVhHeKsK7KfqGvp61Ni54eMdJwRDeKsJbRXgn&#10;ILwlhHeOCO9qR3irCO8EhLeK8FYR3k3kWbtR2KiY4f1OeIfwTkB4qwhvFeGdgPBGGcK72hHeKsI7&#10;AeGtIrxVhHcT3RJu8bL95NNPChjej4RHCO8EhLeK8FYR3gkIb5QhvKsd4a0ivBMQ3irCW0V4N9GX&#10;4Usv27c/fbuA4d0r9LLbtkxYJs4LhvBWEd4qwjsB4S0hvHNEeFc7wltFeCcgvFWEt4rwbroFwgIW&#10;t8t9s1wBw3v9sL7dtjXDmnFeMIS3ivBWEd4JCG8J4Z0jwrvaEd4qwjsB4a0ivFWEd9NlzzYvYHj7&#10;DTsrnBXnBUN4qwhvFeGdgPCWEN45IryrHeGtIrwTEN4qwltFeDfdx+Fj79uPvivcTvMbNuLLEXFe&#10;MIS3ivBWEd4JCG8J4Z0jwrvaEd4qwjsB4a0ivFWEt8T79r5wX5wXht+wzz77LM4LhvBWEd4qwjsB&#10;4S0hvHNEeFc7wltFeCcgvFWEt4rwlnjf/iL8Is6L4cHwIOGdhvBWEd4qwjsB4Y0yhHe1I7xVhHcC&#10;wltFeKsIb8n14XpP3DgvhoPCQXaTfvrNTwlvFeGtIrxVhHcCwhtlCO9qR3irCO8EhLeK8FYR3pLP&#10;wmce3t+Eb+JSAawUVrKb9Otvfk14qwhvFeGtIrwTEN4oQ3hXO8JbRXgnILxVhLeK8JbUhloP75Fh&#10;ZFwqAL9Jd39zN+GtIrxVhLeK8E5AeKMM4V3tCG8V4Z2A8FYR3irCW9UmtLHKfTA8GOd5+zB86OH9&#10;zTffEN4qwltFeKsI7wSEN8oQ3tWO8FYR3gkIbxXhrSK8VYuERaxydw+7x3nezg/nE97JCG8V4a0i&#10;vBMQ3ihDeFc7wltFeCcgvFWEt4rwVu0YdvTQjfO8/SL8wm7Mr8KvCO8EhLeK8FYR3gkIb5QhvKsd&#10;4a0ivBMQ3irCW0V4q9764q1ChbffmJvDzYR3AsJbRXirCO8EhDfKEN7VjvBWEd4JCG8V4a0ivFWf&#10;fvqpt+6MMCMu5eeZ8IzfGBsT3gkIbxXhrSK8ExDeKEN4VzvCW0V4JyC8VYS3ivBWZeE9PAyPS/lZ&#10;P6xvt6Rj6GhjwjsB4a0ivFWEdwLCG2UI72pHeKsI7wSEt4rwVhHeKgvvdt+2s9y9N9wbl/KzQFjA&#10;bkmf0MfGhHcCwltFeKsI7wSEN8oQ3tWO8FYR3gkIbxXhrSK8VRbey367rOXuQeGguJSTwWGw3Qx7&#10;+Sp8ZVPCOwHhrSK8VYR3AsIbZQjvakd4qwjvBIS3ivBWEd4qC+/Nv93ccneFsEJcyskqYRW7GSuF&#10;lXxKeCcgvFWEt4rwTkB4owzhXe0IbxXhnYDwVhHeKsJbZeF9/bfX+0PNcSknfhueCE/4lPBOQHir&#10;CG8V4Z2A8EYZwrvaEd4qwjsB4a0ivFWEt8rC+8NvP8w9vPcL+5XdBsI7AeGtIrxVhHcCwhtlCO9q&#10;R3irCO8EhLeK8FYR3ioL72+//daj9/OQ2/l0u/D9H3g7K5wV54R3EsJbRXirCO8EhDfKEN7VjvBW&#10;Ed4JCG8V4a0ivFWl4T0gDIirLeuD8IHfgI/C/z59hHcCwltFeKsI7wSEN8oQ3tWO8FYR3gkIbxXh&#10;rSK8VR7eC4WFrHtvCjfF1ZbVPrS39/6D8IM4r0N4JyC8VYS3ivBOQHijDOFd7QhvFeGdgPBWEd4q&#10;wlvl4b18WN7S9w/hD3G1BX0VvvKHuweHwXGpDuGdgPBWEd4qwjsB4Y0yhHe1I7xVhHcCwltFeKsI&#10;b5WHd/fQ3dK3JtTE1RZ0fYh/U/27MFNmEN4JCG8V4a0ivBMQ3ihDeFc7wltFeCcgvFWEt4rwVnl4&#10;HxWOsvRdICwQV1uQV3fP0DPO6xHeCQhvFeGtIrwTEN4oQ3hXO8JbRXgnILxVhLeK8FZ5eA8IAzyA&#10;42pLmRFm+PsdG8bGpXqEdwLCW0V4qwjvBIQ3yhDe1Y7wVhHeCQhvFeGtIrxVHt6fh89zCW/rbX+/&#10;34Zv41I9wjsB4a0ivFWEdwLCG2UI72pHeKsI7wSEt4rwVhHeKg9vG3gAjw/jfb1lrBXW8vcb5yUI&#10;7wSEt4rwVhHeCQhvlCG8qx3hrSK8ExDeKsJbRXirysK7X+jn6y3D3+mD4cE4L0F4JyC8VYS3ivBO&#10;QHijDOE977NjZU2JuFqP8FYR3gkIbxXhrSK8VVl4Lx4Wtwa+LFzm6y0ge377F6GRQxbhnYDwVhHe&#10;KsI7AeGNMoT3vM++wLbZZps4aYDwVhHeCQhvFeGtIrxVWXh3CV2sgfcN+/p6CxgUBtl7nD/MH+cz&#10;I7wTEN4qwltFeCcgvFGG8J733XnnnVdddZV17JQpU+JSCcJbRXgnILxVhLeK8FZl4b112Noy2PLb&#10;11vAxmFje4/tQrs4nxnhnYDwVhHeKsI7AeGNMoT3vG+33Xbr3Lnzb37zm+7du2+11VZxtZ6F93Wz&#10;ZZ2ZizfffDOOCsbCI44Kxs4IrdbipGDse08cFczQoUPjqGBGjhwZRwVT2D1W2PuYfVVOnjw5Topk&#10;/PjxH330kQ1O/PxEy+DFwmK+3gLs3dnLoV8cGuczs3PoiRMnxknBjB49Oo4K5vXXX4+jghk7dmwc&#10;FcykSZOmTJkSJ0Xy3nvvTZs2LU6KxHaX7bQ4KZgxY8bEUcHk+IUZT+Ibc+655xLeeSG8532lPzrt&#10;1KlT2Q/secRbZYezOCoYHvFOwCPeKh7xVhX/Ee8nw5Newr7eAmb/7njEOwGPeKt4xFvFI94JeMQb&#10;ZQjv6rL66quXfXsmvFWEdwLCW0V4qwhvVRbek8PklgzvV8IrhHezI7xVhLeK8E5AeKMM4T3vq6mp&#10;yU77OnToYMd0HzvCW0V4JyC8VYS3ivBWZeFtWjK8rw/X2/tqH9rHeQOEdwLCW0V4qwjvBIQ3yhDe&#10;877XX3+9U6dOe+21V/fu3a+//vq4Wo/wVhHeCQhvFeGtIrxVDcP78fC4TytqpbCSvS97HecNEN4J&#10;CG8V4a0ivBMQ3ihDeFcFO7uaNGlSo4dywltFeCcgvFWEt4rwVpWG98JhYYvhv4a/+rSiPPKvCdfE&#10;eQOEdwLCW0V4qwjvBIQ3yhDe1Y7wVhHeCQhvFeGtIrxVpeHdKXSyGP5t+K1PK8rDO04aQ3gnILxV&#10;hLeK8E5AeKMM4V3tCG8V4Z2A8FYR3irCW1Ua3juEHSyG1w/r+7RyXg4vE96VQHirCG8V4Z2A8EYZ&#10;wrvaEd4qwjsB4a0ivFWEt6o0vE8KJ1kMLx2W9mnl/CP8w97RwmHhOG8M4Z2A8FYR3irCOwHhjTKE&#10;d7UjvFWEdwLCW0V4qwhvVWl43xHumOMD0c3i1+HX9l46hA5x3hjCOwHhrSK8VYR3AsIbZQjvakd4&#10;qwjvBIS3ivBWEd6q0vAeE8a0THj7ezk3nBvnjSG8ExDeKsJbRXgnILxRhvCudoS3ivBOQHirCG8V&#10;4a0qDW/TkuE9OUyO88YQ3gkIbxXhrSK8ExDeKEN4VzvCW0V4JyC8VYS3ivBWNRreQ8PQOK+A2lDr&#10;7yXOZ4HwTkB4qwhvFeGdgPBGGcK72hHeKsI7AeGtIrxVhLeq0fC+I9wR5xXwn/AfwrtCCG8V4a0i&#10;vBMQ3ihDeFc7wltFeCcgvFWEt4rwVpWF9/JheUviw8JhcV4BB4eD7V2sEFaI81kgvBMQ3irCW0V4&#10;JyC8UYbwrnaEt4rwTkB4qwhvFeGtKgvvTcImVsW/DL+M8wpYI6xh72LbsG2czwLhnYDwVhHeKsI7&#10;AeGNMoR3tSO8VYR3AsJbRXirCG9VWXgfG461Kv5p+GmcV4Bdv73cGG6M81kgvBMQ3irCW0V4JyC8&#10;UYbwrnaEt4rwTkB4qwhvFeGtKgvvm8JNVsULhgXjvAI8vD8Lc4hqwjsB4a0ivFWEdwLCG2UI72pH&#10;eKsI7wSEt4rwVhHeqrLwfjW86mEc581tXBjXxOsnvBMQ3irCW0V4JyC8UYbwrnaEt4rwTkB4qwhv&#10;FeGtKgvvz8JnFQ3vy8PlhHflEN4qwltFeCcgvFGG8K52hLeK8E5AeKsIbxXhrSoLb+Nh/EWoyGFk&#10;l7CLXflqYbU4nzXCOwHhrSK8VYR3AsIbZQjvakd4qwjvBIS3ivBWEd6qWYV339A3zpvVymFlu/Lf&#10;hd/F+awR3gkIbxXhrSK8ExDeKEN4VzvCW0V4JyC8VYS3ivBWNQzvBcIC1saHhEPivFl51f8z/DPO&#10;Z43wTkB4qwhvFeGdgPBGGcK72hHeKsI7AeGtIrxVhLeqYXivH9a3Nl4jrBHnzcrDO05mi/BOQHir&#10;CG8V4Z2A8EYZwrvaEd4qwjsB4a0ivFWEt6pheB8XjrM2/nn4eZw3nzfDm4R3RRHeKsJbRXgnILxR&#10;hvCudoS3ivBOQHirCG8V4a1qGN63hFusjRcKC8V58+kT+hDeFUV4qwhvFeGdgPBGGcK72hHeKsI7&#10;AeGtIrxVhLeqYXgPDAObnscSfxL7L8Mv43y2CO8EhLeK8FYR3gkIb5QhvKsd4a0ivBMQ3irCW0V4&#10;qxqG99QwtULhvURYwq72pHBSnM8W4Z2A8FYR3irCOwHhjTKEd7UjvFWEdwLCW0V4qwhvVcPwNhUK&#10;b7/ah8PDcT5bhHcCwltFeKsI7wSEN8oQ3tWO8FYR3gkIbxXhrSK8VbMJ77vD3XHeTPxqPw9NOmsn&#10;vBMQ3irCW0V4JyC8UYbwrnaEt4rwTkB4qwhvFeGtajS8Fw4LWyFvF7aL8+bwRnjDwzvO54TwTkB4&#10;qwhvFeGdgPBGGcK72hHeKsI7AeGtIrxVhLeq0fDeKmxlhfyz8LM4bw5/Cn8ivCuN8FYR3irCOwHh&#10;jTKEd7UjvFWEdwLCW0V4qwhvVaPhfUG4wAp58bB4nDeHzqGzXeemYdM4nxPCOwHhrSK8VYR3AsIb&#10;ZQjvakd4qwjvBIS3ivBWEd6qRsP7+fC8RXKb0CbOm8PSYWm7zvPCeXE+J4R3AsJbRXirCO8EhDfK&#10;EN7VjvBWEd4JCG8V4a0ivFWNhve74V2LZHuJ8+bgVzgoDIrzOSG8ExDeKsJbRXgnILxRhvCudoS3&#10;ivBOQHirCG8V4a1qNLy/C99VKLztmuN8TgjvBIS3ivBWEd4JCG+UIbyrHeGtIrwTEN4qwltFeKsa&#10;DW/jnfxSeCnO584D4QG/wjhvAsI7AeGtIrxVhHcCwhtlCO9qR3irCO8EhLeK8FYR3qrZh/duYbc4&#10;nzvbhG0I7xZAeKsIbxXhnYDwRhnCu9oR3irCOwHhrSK8VYS3albhvWZY0zp5qbBUnM+dZcOydm37&#10;hn3jvAkI7wSEt4rwVhHeCQhvlCG8qx3hrSK8ExDeKsJbRXirZhXeV4YrLZXbhrZxPnfmD/PbtT0S&#10;HonzJiC8ExDeKsJbRXgnILxRhvCudoS3ivBOQHirCG8V4a2aVXgPCUMslS2Y43zu2FXZy+QwOc6b&#10;gPBOQHirCG8V4Z2A8EYZwrvaEd4qwjsB4a0ivFWEt2pW4T0pTPJa/ip8FZfmgl9VnDQN4Z2A8FYR&#10;3irCOwHhjTKEd7UjvFWEdwLCW0V4qwhv1azC23gtzwgz4jzVqeFUwrtlEN4qwltFeCcgvFGG8K52&#10;hLeK8E5AeKsIbxXhrZpjeN8R7ojzVIuERex6tg/bx3nTEN4JCG8V4a0ivBMQ3ihDeFc7wltFeCcg&#10;vFWEt4rwVs0mvBcKC1kw9wg94jxVm9DGrqdv6BvnTUN4JyC8VYS3ivBOQHijDOFd7QhvFeGdgPBW&#10;Ed4qwls1m/A+NhzrD3rHeZKvwld+Je8G7T5DeCcgvFWEt4rwTkB4owzhXe0IbxXhnYDwVhHeKsJb&#10;NZvwfjY8O/fh/Vn4zK/ku6BVBOGdgPBWEd4qwjsB4Y0yhHe1I7xVhHcCwltFeKsIb9VswvvD8KE3&#10;8+ch/Tz79HC6X0mcNxnhnYDwVhHeKsI7AeGNMoR3tSO8VYR3AsJbRXirCG/VbML72/CtN/P4MD4u&#10;6dqFdnYNm4RN4rzJCO8EhLeK8FYR3gkIb5QhvKtdhcK7trZ2gw02mH/++eebb74VVljh3nvvjRfU&#10;23rrrdu2bWuXLr300hdeeGFcDcHOt2x7G5SGt61cc801do5og4Z69uzp2/jGmR122GHnnXeOk+ZD&#10;eCcgvFWEt4rwVs0mvI2H923htjjX+TX8O/w7zpuM8E5AeKsIb1W1hbedVV5wwQVxUueUU07xE073&#10;7LPPrrzyynYea7p37176XfvJJ5+sOz9d4ac//am9XnHFFTfaaKPx47//Oeall17qF5UZM2aMXWqD&#10;uiv4H1s59NBD46SZEN45IrznEVaYa6211oYbbrj55ptb9MbVOnbOV1MirtarUHgvtNBCu+2224gR&#10;I+w0/frrr7ej0j333BMvC6FNmzY9evQYOnTojBkz+vXrZwXeoUMHv8hWbGMblIa3rdihyr4VPVhv&#10;4YUXPvPMM31sxz7fxjfO2Lv45S9/GSfNh/BOQHirCG8V4a2afXgvGZa0bK4J5d8ymuiL8IWH9wdB&#10;LlXCOwHhrSK8VdUW3nZWaUqP3ocffvhqq63m4+OPP94uvfrqq6dMmWLfFo866iibPvLII37pQw89&#10;NP/889vZ6V133WWvn3jiic0228w2sFNcOzH2c9drr73WVnxs7IBsb2grfg0ZW9lll13ipJkQ3jki&#10;vOcFL7zwwnbbbefjI4444h//+IeP3bBhw7JLG6pEeNvRuezYcfrpp//0pz/1sTXzhhtu6GNnxWjb&#10;++PeswnvOKmz2GKL2XEtTuqUvUdDeBcH4a0ivFWEt2r24f238Dcv5zgXTQgT/M1rw0w/CG4KwjsB&#10;4a0ivFVVGN7dunWzU9Y4LwnvcePG2aVl36b/+te/ZieidoK6wAIL2KD0qeaW4jfccEOchDBq1KiG&#10;J66NrhDe85LE76koFDsUTpo0ycdXXXXVmWee6WN38803X3fdda+88op9kcelEhV6xNuOFI899lic&#10;lPDGbniKbGW+xBJL2IDwTkZ4JyC8VYS3qpWG97gwbm7C+6JwUfKbE94JCG8V4a2qwvC2I6TVcp8+&#10;fXwlC+/99ttv+eWX98VS9ia33fb9r+c0Gt526R133BEnhHe1SvyeimKqra3t2LHjlClT4rzODjvs&#10;sMYaaxx77LE9e/bcbLPN4mo9C+9zZssOZwmOOOIIO1gYuz033njjhAkTfN1/TOjjUo8++qivZxu8&#10;8cYbdZd8z1bKbskiiyxy5513xkkd22bRmdlRb7311osXN58xY8bEUcFMnDhx/PjxcVIwo0ePjqOC&#10;GTJkSBwVzPDhw+OoYAq7xwp7H7OvyuwAWCiWapaRcdLApA8neTmPnDoyLil+FH5kb7vcN8vFueL9&#10;99+3bwRxUjAjRoyIo4Kx0+g4KpiRI1PuPy3gvffemzRpUpwUiaWancXFSZHY7rKdFicFU4m7mZ+L&#10;Pv300zbwE78DDjigc+fONmjXrt0vf/nL7zea2YorrrjXXnvZwALbiv3222/v3bu3vb788svtrLV9&#10;+/a+mRs0aJC/i1INT2VtZbvttosXK/wcvlHHHHMM4Z0Xwnve8dlnn3Xo0OGVV16J83qlPzrt1KlT&#10;2SNpFXrE2/3rX/+y5rcjlB04+vbtaysff/yxjf3SUi+//LKvz80j3vfMbNVVV+UR74LgEW8Vj3ir&#10;eMRbNftHvE2b0Mbi+anwVJwrPNpvDbfGuYJHvBPwiLeKR7xVVfiItw9WX311a2YbZI9420Vbb711&#10;3YUzsdPOPffc0wZ2gmrbdOzY8Re/+IUlt41vueUW3yYzq0e84ylsPVvhEe95SSMJhNZowoQJNTU1&#10;jR56Ss9g7PBR9u25EuFth+ayArzyyiv9+GLrNmh4UnXXXXctuOCCNrC3tQ3su05ZePfu3TtO6vBU&#10;84YI7wSEt4rwVrXe8P5B+IHF815hrzhvsuy/kaX9G3DCOwHhrSK8VVUb3qZNmzZ2FpqF98Ybb9yl&#10;Sxe/qNT888/vf66o7Knmlt92bWV/+Zinmlen8k8wWiNLwYZ/rtzOqPykyi7yP5Zoh3Ibz5gxo+7y&#10;qBLh7T/ki5M6diKVHU3s+JX9wkzGjlCbb765DfyXwKdPn14W3oMGDYqTOoR3Q4R3AsJbRXirWm94&#10;bxO28X6O8yYbGUb6G1qBxyUF4Z2A8FYR3qpqDu/BgwfbdO+99/bwfvHFF21a9mmaOHGiLfrRviy8&#10;jTX5r3/9ax87wrs6yd9QUUBbb721FXWner///e9t8cwzzzz++ONtYF/2dmn37t2th/v161f3Fv9T&#10;ifC2444dKa699to4D6Fnz55LLrmkj/23uO+77z6fGitkW/FDmL1ecMEFf/KTn2ThbR9OwyMR4d0Q&#10;4Z2A8FYR3qrWG95jw9i08O4b+tpbtQlt4lxEeCcgvFWEt6qaw9usv/76tuLhbX70ox+V/sHz6dOn&#10;W1pn/3C7YXj7b3SX/jYo4V2d5G+oaI3sID5jxoxGD+UV+h3vZ5991g4Wxo5E9nrRRRctPfUcOXKk&#10;X9q+fXt7/eMf/7j0NMvOU9u2bWvr/rZmwoQJ8bJ6hHdDhHcCwltFeKtab3gbD+8RYUScN812YTt7&#10;q4XD/85KJYR3AsJbRXirqjy87WhpK1l423S33XazFcvvNm3a2KD0NyIbhrdZc801/XcqHeFdnQjv&#10;alfRP642bdo06wd/ontDfqnlYpzPbPjw4XapbRPnhUF4JyC8VYS3ivBWNSW824V2ltD3hnvjvGk8&#10;108Pp8e5iPBOQHirCG9VtYV3U9hnavLkybM5LJSGd3EQ3jkivKtdRcN7bpT+jnehEN4JCG8V4a0i&#10;vFVNCe/lw/KW0D1CjzhvGg/vz0JiPBPeCQhvFeGtIrwTEN4oQ3hXO8JbRXgnILxVhLeK8FY1JbxP&#10;Cad4Rcd5E0wNU9U3KUN4JyC8VYS3ivBOQHijDOFd7QhvFeGdgPBWEd4qwlvVlPA2XtHTw/Q4n5Pn&#10;w/OEd8sjvFWEt4rwTkB4owzhXe0IbxXhnYDwVhHeKsJbJYX3/eH+OJ+TC8IFtv0Pww/jXEd4JyC8&#10;VYS3ivBOQHijDOFd7QhvFeGdgPBWEd4qwlvVxPBeOaxsIb1P2CfO52TtsLZtv0JYIc51hHcCwltF&#10;eKsI7wSEN8oQ3tWO8FYR3gkIbxXhrSK8VU0M7z+HP/uD3nE+J77x2eHsONcR3gkIbxXhrSK8ExDe&#10;KEN4VzvCW0V4JyC8VYS3ivBWNTG8J4fJ3tJfhyZVim88MUyMcx3hnYDwVhHeKsI7AeGNMoR3tSO8&#10;VYR3AsJbRXirCG9VE8PbeEvfEG6I81n7OHzsG8d5EsI7AeGtIrxVhHcCwhtlCO9qR3irCO8EhLeK&#10;8FYR3qqmh3dNqLGW3jRsGuez9lR4ivDOBeGtIrxVhHcCwhtlCO9qR3irCO8EhLeK8FYR3qqmh/fJ&#10;4WRr6QXCAnE+a38Lf7Mtlw5Lx3kSwjsB4a0ivFWEdwLCG2UI72pHeKsI7wSEt4rwVhHeqqaH91fh&#10;K38c+90wh8/+ZmEz26xb6BbnSQjvBIS3ivBWEd4JCG+UIbyrHeGtIrwTEN4qwltFeKuaHt5mybCk&#10;FfVZ4aw4n4V2oZ1tdnw4Ps6TEN4JCG8V4a0ivBMQ3ihDeFc7wltFeCcgvFWEt4rwVknhvXvY3Yr6&#10;R+FHcT4Lto29vB5ej/MkhHcCwltFeKsI7wSEN8oQ3tWO8FYR3gkIbxXhrSK8VVJ4jwgjPKrjfBaa&#10;ss0cEd4JCG8V4a0ivBMQ3ihDeFc7wltFeCcgvFWEt4rwVknhbTyqLw2XxnkDr4XXCO+8EN4qwltF&#10;eCcgvFGG8K52hLeK8E5AeKsIbxXhrVLDe+uwtUX1SmGlOG/gn+GftkGb0CbOUxHeCQhvFeGtIrwT&#10;EN4oQ3hXO8JbRXgnILxVhLeK8Fap4f1YeGz2D2gfFg6zS/8v/F+cpyK8ExDeKsJbRXgnILxRhvCu&#10;doS3ivBOQHirCG8V4a1Sw9t4eD8dno7zmXUL3ezSnqFnnKcivBMQ3irCW0V4JyC8UYbwrnaEt4rw&#10;TkB4qwhvFeGtSgjvjqGjpXWn0CnOZ+ZZfnm4PM5TEd4JCG8V4a0ivBMQ3ihDeFc7wltFeCcgvFWE&#10;t4rwViWEd9/Q1+s6zmfmF83l/xIzhHcCwltFeKsI7wSEN8oQ3tWO8FYR3gkIbxXhrSK8VQnh/U34&#10;Zo7hHSdzgfBOQHirCG8V4Z2A8EYZwrvaEd4qwjsB4a0ivFWEtyohvI3X9dZh6zivNygMIrxzRHir&#10;CG8V4Z2A8EYZwrvaEd4qwjsB4a0ivFWEtyotvM8N51pdtw/t47zeBeECwjtHhLeK8FYR3gkIb5Qh&#10;vKsd4a0ivBMQ3irCW0V4q9LCe2QY2Whg7xn2tMXVwmpxPhcI7wSEt4rwVhHeCQhvlCG8qx3hrSK8&#10;ExDeKsJbRXir0sLbeHi/E2YqPf9fYruEXeJ8LhDeCQhvFeGtIrwTEN4oQ3hXO8JbRXgnILxVhLeK&#10;8FYlh/dSYSlr7J+Hn8d5nYXCQrZ4UbgozucC4Z2A8FYR3irCOwHhjTKEd7UjvFWEdwLCW0V4qwhv&#10;VXJ4Xxeus8ZuE9rEeR1bsZcXw4txPhcI7wSEt4rwVhHeCQhvlCG8qx3hrSK8ExDeKsJbRXirksN7&#10;Qpjgmf11+F+3+EqczB3COwHhrSK8VYR3AsIbZQjvakd4qwjvBIS3ivBWEd6q5PA2ntkfhFih74X3&#10;CO98Ed4qwltFeCcgvFGG8K52hLeK8E5AeKsIbxXhrZqb8J4/zG+ZvUHYwKd9Qh/CO1+Et4rwVhHe&#10;CQhvlCG8qx3hrSK8ExDeKsJbRXir5ia8jwxHlpb2zmFnGy8flvfpXCK8ExDeKsJbRXgnILxRhvCu&#10;doS3ivBOQHirCG8V4a2am/B+O7xdGt7dQ3cbbxO28elcIrwTEN4qwltFeCcgvFGG8K52hLeK8E5A&#10;eKsIbxXhrZqb8J4RZnh4Tw1TbbpsWNbGp4RT/NK5RHgnILxVhLeK8E5AeKMM4V3tCG8V4Z2A8FYR&#10;3irCWzU34W08vPuFftm4b+jrF80lwjsB4a0ivFWEdwLCG2UI72pHeKsI7wSEt4rwVhHeqmYJ7+3C&#10;dtn4ndA87Ud4JyC8VYS3ivBOQHijDOFd7QhvFeGdgPBWEd4qwls1l+G9V9jLe9vG2aBZEN4JCG8V&#10;4a0ivBMQ3ihDeFe7wob3r3/96zgqmOuuuy6OCqbIR9LLLrssjgqmR48ecVQwhx9+eBwVzPrrrx9H&#10;BdOrV684KpjXXnvNvjbjpEjuv/9+a+840Y0L47y3nw/PN294T5gw4ZlnnomTgjnhhBPiqGC6du0a&#10;RwVz7rnnxlHBDBw4cMyYMXFSJHfeeWcxfyIwduzYAQMGxEnBnH322XFUMF26dImjIiG8c0R4VzvC&#10;W0V4JyC8VYS3ivBWzWV4fxW+8t7eP+xPeOeO8FYR3irCOwHhjTKEd7UjvFWEdwLCW0V4qwhv1VyG&#10;97fhW+/t9qG9ve4Rmu1LifBOQHirCG8V4Z2A8EYZwrvaEd4qwjsB4a0ivFWEt2ouw9u0C+28ve3l&#10;uHBcXJ1rhHcCwltFeKsI7wSEN8oQ3tWO8FYR3gkIbxXhrSK8VXMf3ouFxbLwvjXcGlfnGuGdgPBW&#10;Ed4qwjsB4Y0yhHe1I7xVhHcCwltFeKsIb9Xch/fZ4ewsvN8Mb8bVuUZ4JyC8VYS3ivBOQHijDOFd&#10;7QhvFeGdgPBWEd4qwls19+E9KozKwvvbkP6fycoQ3gkIbxXhrSK8ExDeKEN4z/u+/PLLbt267bnn&#10;njU1NUOHDo2r9QhvFeGdgPBWEd4qwls19+FtsvCO8+ZAeCcgvFWEt4rwTkB4owzhPe87+OCDH330&#10;URvU1tZae/tihvBWEd4JCG8V4a0ivFWEdwLCW0V4qwjvBIS3hPDOEeE97yuNbTsETJs2LU7qWHjb&#10;eWEBbbTRRnFUMGeeeWYcFUzfvn3vuOOOOCkYO1uNo4Lp3r17HBXMnnvuGUcFs/baa8dRwRT2Pman&#10;0fa1GSdF0rt37/79+8dJqna13/9h85+En8R5c3jssceuv/76OCmYAw88MI4KpnPnznFUMEcddVQc&#10;Fcwtt9zywAMPxEmRXHjhhS+//HKcFMmDDz5oOy1OCubII4+Mo4Lp1KlTHBWJfUsivPNCeM/7SsO7&#10;W7dukydPjpM6EydO/C8AALplv17WwvugDw+KcwBA4X3++ecxA9CyCO953+zDGwCANB+Fjw4OB38S&#10;PolzAAAwC4T3vK/sqeYff/xxnAAAAAAAKo/wnvcdf/zxd911lw2+/PLLhn9cDQAAAABQUYT3vK+2&#10;tnbNNde05O7QocMHH3wQVwEAAAAALYLwBgAAAACggghvAAAAAAAqiPAGAAAAAKCCCO/qMnTo0Ffr&#10;TZkyxRefe+653r17f/vttz51V1555cMPPxwnLeW7777729/+FichxBv66quvvfZaXArhxhtvvPba&#10;a23LOG8pf//73+Oo7tfme/Xq1b9//ziv8+STT/bp06dsN1bUCy+8cNlll3322WdxXrLHTFwK4e67&#10;77766qtbco9NnDjRbtiYMWPivE7De9TLL79sm33zzTdxXnn2vuxm3HbbbXEewuuvvx7316uvzpgx&#10;wxfff/99u2GjRo3yaQuwz871119vt+3LL7+MS7O4R9nKE088ESct5YMPPnj33XfjZBZfmDfccIN9&#10;CC38hWl3oY8++ihO6u9RX3/9dZzXsUNK375946Rlxd1UsqPsPma38JVXXvFpvm655RY7rLX8sbRR&#10;tovizio5dg0ZMsR2V47/b7b0WGHeeecduz3jx4+P87o/WWorL730Upy3FPsmGEd1tyHuuFdftT3m&#10;iwU5iH344Yd2M/773//GeZ2WP4g98sgjdpJT+jduGr2/tfxBzE7JbP+U/fGdhic5dvuvuOKKljy7&#10;8CNVdncydo+K++vVV7NP6IgRI2yzqVOn+rTFXHPNNXFUp+FJzosvvtjwtLYF2On02LFjfWz7MO6v&#10;ki9MO3rYHnv77bd92gJKT3I+/fRTX2z0+GB77JlnnokTVAzhXV26du16yimnnFVn8ODBtnLAAQec&#10;dNJJdt5QU1OTJVCHDh3ssHX++edvs802vtIy9tlnn06dOvnYjlO/+c1v/Kaec845vtilS5d+/fo9&#10;9thjdgtb8pB6zz33ZH8Q3k70O3bsaKfOxxxzzH777eeLe+yxh93OAQMGlO7Gitpyyy3PPvtsO3vo&#10;3r27HVhtxdLol7/8pe8x45v16NHjpptuevrpp22P1dbW+mJF2UlDz5497dNn++Tkk0/2xYb3qOOO&#10;O+6www6z3Wg7c9KkSb5YUSNHjrR718CBA++99167I/mifb7i/jrrrHHjxtnKww8/vOmmm9q3qB13&#10;3NG+M/lmFeX/bsDORG0X2S30b9uN3qNsbLf/jDPO2GmnnXylBXzyySf2ObL361OL2x122MH3WPaF&#10;2blz50cfffShhx6yLVvstHXChAl2v8rOYBq9R9n42WeftXOyTTbZxFdaTMMdZSepa665pt217Kh7&#10;5JFH+mZ5se8F99133+OPP97Cx9JZKf1K9BX7VmUHWNtdq622mn3x+mJLeuqpp+xWxUkIN998s31L&#10;stuzxRZb3Hnnnbby3nvv2W60lUMPPfT3v/+9b9YCLG5Lb1jfvn3tW6fvuvPOO89W8jqI2d2p9CBm&#10;EWLfkuxm7Lbbbtmxwg9iZ555ZosdxNZbbz2rVjsyrL322v/4xz98seH9reUPYnYQsHuOfRP/1a9+&#10;Zenoiw1PcmxHXXjhhf3797fb3DLfxO37Trdu3eyGHX300QceeKAvnnDCCUcccYTvsauuuspWLrnk&#10;kl133dU+v+uvv74dZn2zFmD3sdL7v5/kWDFmJzmHH374sccea0dg2yxLzRbw+eef23vMfqhk50J2&#10;qPc95l+Ydib561//2vaYHUmuu+4636zSSu/qszrJ+eqrr2yzQYMGnXjiiXbuUfd2qBTCu7rYgan0&#10;O4od1u17jI/t/HXDDTe0we9+97snn3zSF+07Vosdtuz74r777puF9x//+Ef73uNj98Ybb1jR+dgO&#10;Zy12oLc9sNFGG2UH+o033jj7+bR9c7ITDtuN2c2271XbbbedjyvHSmz77bf3T+VLL72011572eC2&#10;227zg3vGbpjdQh/37t27V69ePq6o3Xff3W/YZ5995rul4T3KNrC7oq/Y96ru3bv7uKLsW53dx3xs&#10;35itOmyQ3YyMpZHf5+1bePZpraj//Oc/WYbde++9Rx11VKP3qG222ca+U/qinUGWPtOhcu666y67&#10;JTvvvHMW3nYe5j+zy9hX4m9/+1sf2zmi/xio0s4991y7b9sXpod36T3qiy++8HvUGWeckZ3c2JYf&#10;f/yxj1tGwx1lJ4j++Lzf2pY5h27U+PHj11lnHR/bGap/LeRr9dVXj6M6touyQ659Qtdaay0ftxg7&#10;qFoOZbfBWBHZLbHB119/bb1tA/uOmT1xzLKt7KkWFbLlllvaXav0hm2xxRZl7zr3g5iP7TD1ySef&#10;2MBuhp9ptPxBzEoj+6Hb9OnTs72xxhpr+MA999xzLX8Qs3fk3ytHjx5tPWaDoUOHlp3k2PcCu2v5&#10;irXlPvvs4+OKsju/3zCT3dPse3fpIcsPYv5DYcu2sq/fyrGvQbvnZLeq4UmOrWSntdOmTbONfdwC&#10;1l9/fTv/ycJ7s802K3sYZrXVVvP7vK1nn9ZKa8pJjt3U7EfY9qWR45OMqgHhXUXsS92OVieddJI1&#10;m/941c7p7ZTaL50xY4Z/BdrhdcKECb74hz/84d///rePK8oOpvbVnqWase9Df/vb3+w705///Gc/&#10;3FtV3nrrrX6pfQc66KCDfFxpdnZl37CzA33pGY99j3zjjTcGDBhgbekrdmJd9h290nbYYYeHHnrI&#10;BhaTl19++a677nr00Uf7eZil+F/+8pe6rcKwYcNa4CcCpfr06bPLLrvYoOE96t1337UQ8hVTuktb&#10;hlWHnZB9+OGHdkJv4WFfEb4PTemNafkbdsghh9xwww2N3qPsvN9OI3zRzskeffRRH1eU/6ji4IMP&#10;zsLb6vGaa67ZcccdTz75ZP/CtME999zjlz722GNHHHGEjyvq+eeft9cWIX660Og9yu7w9uXpKxde&#10;eOGVV17p45bRcEeV3p3sZDFrtpZnp6fZczXtzrb33nv7OC9PP/30YYcdZvdqO+N/8803bWXy5Mml&#10;P49r+a9E/6HJrI4GPi5dsXPu7My1ovzB5LIbc91119lB7JxzzrHq8BW/yJSOW4YdxK6//nobNLwZ&#10;Xbt2bfmDWMZOeDzSHnnkkeOPP36//fazw6w/2zaXg1jmqKOOuuSSS2xg36/LTnKeeuop25++MmnS&#10;JPtm6uOW8a9//WuLLbbwsX0GL730UrubXXHFFTa1c4xc7mZ20mXfuLN3989//rPsJGfEiBH2fcFX&#10;/KTXx5V22mmn9evXzz5lWXjbu7aTWNtjdgv9Bxktv8eaeJJjr7PfELFzyBdffNHHqATCu4pY1nbu&#10;3Hnq1KnW2HaWcPvttz/++OP2zc8vtfT1HxOuueaa2a9NWvSW/ZJbhdiB0t5paXjbTb3jjjtsYP3m&#10;P7O0I9pzzz1Xd+H3PZD9fLqizj33XP/RQ3aoKj1m+YOoffv2tZ70lU8++WS11VbzcQuwg6k1pP82&#10;tX3iLLxtcNddd/kPU+07Qfbpy36m3jJsz9ht8EfSGt6jSn+ub0p3aQs466yz/OdNVmV2cm/3Ov+s&#10;+b2r9Ma08A2zG2B1bafOjd6j7EvDf1huDj300JZ8lLI0vO0o4b8yffHFF/tZoJ28ZpdaxbXMYzIu&#10;C+9G71GbbLKJP7PO2GHE2tvHLaPhjiq9O9nn1NoyTlrckUcemZ0d2lfBTi34mwuNOvzwwy257VR+&#10;+PDhtpfsm9Q777xj36TixS3+lZgpfb8Nx6UrG264YUv+QnX2rv2pAf5zKIvJzTbbzAYNb2qLyQ5i&#10;Nm54M+ybQl4HMa81/5H0Hnvssf/++1uV2XHDFj/++GM7auV1ELNWtG+RgwYNsrEdactOcm655Rb7&#10;Pu4r9iG05OO322yzTdeuXW+88UYb293MDmj//e9/bQfa3tt33339ycm+pSkdV84NN9xgR3IbZO+u&#10;9CTHToTsJMc+ff4Tf1NbW9syN2zSpEnbbrutDbLw9i9Mu1PZwI63fvbV8nssO8n59NNP7ZuOP1G0&#10;4c2w19mD83vuuefTTz/tY1QC4T2Pswazryiz1VZbxaU6dj5qh9QXXnghe2Ati177Ks0eirFv5HYN&#10;Pm52fsPsaH777bf/6U9/stNQO9myacPzUdvMXv/xj3/M/jrXiy++aId+Hzc7v2HGbskvf/lLe218&#10;6pf6Zsb26pAhQx599NHDDjvMV6ZNm1a551zV3aiasicO+S/XxUk9Xyl9XMvOaC2Gfdzs7CbV3bSZ&#10;boade9mKfXtueI966623fvWrX/mKKXvDZmSngHW3qyb722CHHHLIjjvu6ONSI0eO9L4tvTGl4+Z1&#10;9dVX192uGv81AXPPPffYPcd2l40bvUfZOas/PczY+Vm/fv/f3r3/RlH1cRz/b7RQipRLwRYBCfhY&#10;LxCNgCIiYkAtFooWBQEBgXAHQUQIQS4KAuWmUG24WCAC0qKNFpGbWChCLHItFAwtfT7sd3oy7m4R&#10;E8/w5On79UNz5juzM2dnd2fPZ2d2+6W1/3XWMfcRmISDd5gW01+lJvc+vXPnTk9fdtULzTqmxzQo&#10;hYJ30meUxjrHjx+3yqxZsyL4qoX1UILpBlYJ19PS0uJ+USlKGq1u2rTJ2gcOHIjmQ8y7pEdq+PDh&#10;p0+fDp/cS9yl0QhvN7EdrmRmZsb9nKRXje2QxI41tqQP4YOYJHYjsoNYHL39aWiR9BU3duzYSZMm&#10;5eTkRHAQa4w7e5w4yNm4ceOIESOsov67b4hEJj09Pe4TJY0V9Y4fffC+cOFCRkZG3HgsPMg5fPiw&#10;BjllZWU9e/a0SmTBW+9Kv/32m7qkEfX69evdp0uOdSPiPRbnDoMc/bXPpKR37972QR48IXg3IRo6&#10;ux/i1jGibez7VxouWEXRyK7C6tatm96lrJidnR3BYELDLA2gRQNlvf7VUDH88+Z2aNi2bVtubq5V&#10;JkyYsHz5cmv7s3r1auuYuI4pkNhVQ6J3wT/++OPSpUvuMlftLmV1a/tz/fp197tlYvvHvf2IVc6e&#10;PetCpu6Le//2KnxeUd2oqalJfEbZNwusItbbCKgn+fn5wURsgKU3aWufOHHCXgsaUrjHN7KOjR8/&#10;vnPnzm67SZ9RrVu3PnPmjBW7du3qzuVGIBy8FyxYYA2x/VNQUODOyWj3ukQXAb0kLXgnfUYNHjy4&#10;qKjIKsqW5eXl1o5G4o7S0N89xDqM3MPv0X0X+0ENa2vkateO3kOrVq1yP4z8/vvvjx49WsN6+x61&#10;ieyVGCe8XbXjjgzh9wIFzsuXL1s7Aq5jehO367qN1f8XDmISfsJbN9q0aRP9QWzXrl3KG3YS3qxY&#10;scI9WOPGjZs5c+Y9OYgp8wethv2zffv2uEGO0qZ2lFXsF2et7ZVeg0ErdnZh7969FRUVdv2O6MCl&#10;R9Y+WI/yaaadExuL3abN6a+K4UHOmjVrNMi5evWq+3gi6WkJH6xXouNAx44d9fzRAxceo1o3on9h&#10;xg1y7DKixG6EL0VR/92vk8IHgncTosOlXmP6qzFNly5dlGNV1OBGI3sdQ1UpLS1V5fTp0xri37x5&#10;U+Fcr8bYTSPizrqLjl+7d+/W0UGHMB0IVNExVMcLLaNBthaLcpQj7ii5f/9+9Ucd01HMDQ1TU1P1&#10;zlRbW6u8FM3vsqg/GsGoGx9++KH9eIx6tWzZMlX09ux+bkR7TCNaPeJ6TMP/Bcef7t27L1q0SN04&#10;duyYOqlG0meUHt9Dhw5prkYSW7ZssaJXSo85OTlVDfRCOHz4sJ2f0VMrPT39yJEjWmzUqFETJ05U&#10;x9auXZv03Pi/7qefftLzOehWVZV9BzLxGaVBqoatqlRWVobP+kYgHLz1nFds0/5RWNJBQxV72Wp/&#10;qqFHXC9PWzICGui4L9a6Z9Tjjz9uzyjtTHt8z507p5GiLRaZxB2lceGzzz6rSnl5uZ15uFfsDJsy&#10;m5756mf0/w0ojpJ279699dwO/5pGq1attKO0u7TTtA+tGDHXGenbt+/SpUvVnzlz5lg62rp1qw5f&#10;quhY5w650Qh3TG09w9WNKVOm9OjRQxV3EFOevIcHsenTpysIqRtFRUWWHqM/iNlBKehWjIpDhgzp&#10;16+fhj2XLl2yPXlPDmJ6W9yzZ4/2j45XlhWTDnL0pqndpTfQzMxM+wUE33r16jVy5Eh1zK7P1+Ol&#10;ohraXWoPGjRo+PDhqqg/CsNaLD8/f9q0abGbRsQeNZM4yNHRVe/menz1rHOX7kcj7jve2oHaP2PH&#10;jn3mmWdU0Qhk7ty5qixZssTfNZthcYMcTaqYeHzQ7tIzUHvs5MmTEY8umiCCd9Ny9OhRDbPEHYz0&#10;2mvfvr0q4U/NlXVV0bjHXXwSDb3f6NAZTMR+aFHd0HtAMB277PZ271u0iP4DOR28glZ9vbKu+qCj&#10;mL0hiXajDlsqrly50iq+6RCpB0hbfOWVV4JS7FdSVbGv+Rm3mH2qEo0+ffpoi+5iCkl8RmmPaQEV&#10;NTizim96BMPskSopKVEfJPyfZjUsU8VdruabnkhBn2L0zq1i0mfUZ599pop2o/s6VjQ0XLCvIJqO&#10;HTuqG+Ff5NLrURXRyCwoRUIxo6KiwtpJn1E60KmicZiGHUEpQok7avLkyapkZGSot0HpHtEOUVZU&#10;Z+zHuu652bNn2yNlmU20i7KyslScMGGCVaKn12PQilH2Vn8GDBgQTMcujFdFL2EdaYNSJMId06ha&#10;+03dGDZsWFD63ziIiSKZuvGfhh+7kogPYgsXLgz6FOMGGAoe6oYq7hP8e3IQs0GOpTKTOMjRU6tt&#10;27aquHPOEdC4QlvUw+Q+g7CLIlW0n5Ix2dnZquTl5QXTUdEDF7SSDXJ06OjQoYMq9oXwKL322mtf&#10;f/21tWtqauyF+dZbb1lFBg4cqEqU3+65y0HO0qVLVQkPa+EJwRsAAAAAAI8I3gAAAAAAeETwBgAA&#10;AADAI4I3AAAAAAAeEbwBAAAAAPCI4A0AAAAAgEcEbwAAAAAAPCJ4AwCaipqamvEhU6dOPXDgQDDv&#10;71y7ds3+p3RRUdGKFSusmGjdunUFBQXBRExtbW2wvfHjtYY1a9a4f2gvKgatZP7888+g5dPQoUNb&#10;tmx58ODBYPpfcuPGjRkzZrRp06Z79+5ffPFFUP2Hzp8/H7T+oV69egWtxt28efPhhx8OJgAA8Ing&#10;DQBoKi5dunTfffftaqDgnZKSMnPmzGD2HV28ePH+++9XY9GiRaNGjbJiojfeeGP48OHBRIxitjY6&#10;P0bbeuKJJzT5+++/29xHH33UGom0uaqqqmDCm08++SQ9PV0Jv66uLij9G86ePau7OWLEiMuXL5eX&#10;l7dv375Hjx7BvLuWkZGxdu3aYOKf0Baff/75YOKOcnNzy8rKggkAALwheAMAmgoL3sFETGFhocVp&#10;uXXrlhY4f/58bW2tVYyio7jgffPmTXciWjdR/cKFCy61Nha8g4mYyZMnu8qNGzesoVVpPdqQTaqu&#10;ZSorK23NtiH1zW1I3RBNqhh3Ytx6q5sE07HT9eHbOlrDBx98kJeXp81prtaj3ob7oFuFz89bb69c&#10;uaIdZRU1NGltR5tW50tKSoLpGFXc9QVaQGu+evWqTYqtWZt2a9aj0K5du5UrV7oOxN0L1bVMdXV1&#10;TU2NVRy3e3UHtYzohmpbJW5XaOHwvgIAwAeCNwCgqUgM3osXL27durUainyalRajxvfff6+i8lhG&#10;RkZqaqqKnTt3tuA9ZcqUl156SY1Dhw5pyZYtW7Zo0UKN69evq3g3wVtUUfyzhv4qgoZXpViozamh&#10;TZeWlp48eVJt1zfLmbNmzZo5c2ZKSordxK5+V8JUWxVb0gL5k08+2axZM61clRMnTqjizJ8/X7Ns&#10;Jfv37+/Zs6eWEc0aMmSI7q9upb/Tpk2z5TXrscce08K6yUMPPdS+fXu1tcA777xjC5iqqiot2Via&#10;raio0FytWffuwQcftMVU0V3W2tSfNm3aqPLll1+qqMm8vDxNJt6Lt99+W7FcW1dFk86vv/6qjll7&#10;woQJH330kW6oNWuxkpIStbXd8E208LFjx4IJAAD8IHgDAJoKC965MQqW6enpmrTQlZmZuWzZMlts&#10;1apVmqXGvHnzlPesuG7durjgrRD4ww8/xGbW5+fnW/Hug/fx48etob/Kh+7y9ebNm3/33XdqaHN2&#10;qXnr1q137NgRm1mvDKzEq4aCt25rqbW4uFhhUo3+/fsPHDjw9nL19YMGDcrJyVm8eHFWVpYtdu7c&#10;ucSeKJe++eabaih4a66iuxa2DwLsVnV1dWq73m7cuFENu1OnTp1SW/FebTWcI0eO6F4EEwm0sJ3f&#10;FvVty5YtVrQz5NqoW5u71DzpvVDwVkPF8OlrmTt37nPPPWdt7VhbRu1+/fp16tTJ6ikpKbt27bK2&#10;7v6YMWOsDQCAJwRvAEBTYcF7w4YNBQUFSrNKYnb5saOEVlRU1KVLF8uN2dnZmzZtslnV1dVxwdvU&#10;1NR8+umnbdu27du3rybvMnhrVb/88osaNuvbb79V45FHHiktLY3Nv80Fb6Owun79+g4dOrRr106T&#10;Ct69e/e2WXZKXA39jUuhugvjxo3b1iCxJ+HgrZVbUXdhwIAB1paXX3559uzZaribWzxWSrfJuNWe&#10;OHGiWbNmwcRfaZbuV9Cbbdu0M+2Kg/AaXNsF76T3QsH7xRdfjC34F3369FH2traCt/uy96hRo2bM&#10;mGFt7bqtW7dau7Cw0M6xAwDgD8EbANBUxF1qnpWV5U6NKjxrliaXL1+usG3Bu2vXrsrhtoACbVzw&#10;zs3N1U0UUDdv3qxY+I+Ctyr2DWc3Sxl7+vTpmpTy8nJVXPCeOHGiiv379y8oKFi4cKEL3i52njp1&#10;SguoYX/DOnfuPGbMmGUhwYwG4eBt59Jl0KBBuiPWlry8PN1BNdz6LXjbmWSJ2+6FCxdUifsIYNKk&#10;ScXFxQcPHkxLSwu60kBzw2twbRe8k94LBW89BLEF/+Lpp59esGCBtRW8Bw8ebG0F7zlz5lhb4dwF&#10;7x07dtj1AgAA+EPwBgA0FXHBu7q6WpPbt29XWw33G13KtHbCdtiwYe4i5MrKyrjgrZsoVMdm1it+&#10;W4a/m+CtKOiuxLZZ8+fP37dvn1U+/vhjK7rgrUl3bba6ZKdnkwbvlJQUt569e/d269Zt4MCBo0eP&#10;toq8/vrrQatB0uCthBw+Za36hg0b1HB35M7BW1SxeGzsy+eHDh2yi9iDauzzDt13NcJF13bBO+m9&#10;aCx4jxw50j0EdxO8p0+f3r9/f2sDAOAJwRsA0FQk/riaUp/Cqhqpqan2494FBQWtWrWyxSwlrlq1&#10;qqys7IEHHogL3rrhwoULtYziXFpa2lNPPaViY8FbuVGGDh2alZWlyWvXrtlc29DmzZu10dLS0vLy&#10;cm3IvvasxrvvvltRUaGUPnXq1JqamsWLF6uobWlu0uB98OBBBeZvvvnmwIEDupUm7S4oXR85cuSF&#10;F17IzMy0mzhJg3ddXZ3u3dixY48ePZqfn29bFNuK/G3wPn/+vIoKzJ9//vmCBQu0e1999VWbpZTb&#10;qVOnn3/++auvvtIy9ktp4TW4tuJxdna21pD0XjQWvPft29etWzdr303w7tKly86dO60NAIAnBG8A&#10;QFNx/fp19+1fR5Vt27Ypco8fP37IkCGrV6+2os1VVldgU5y+ePHivHnzVNm9e7f9wJiypbKfsnRx&#10;cXFVVZVioYoKk3L7lg1qa2u1NqOcr4zn8qqoaA2tVqsaNmzYnj17rKKQqfX/+OOPV65cUWhXyCws&#10;LFT8tm5oMTsLLeqkW49CuJK/1uN+qbu6uvq9997TXVuyZIlVwkpKSuxy+srKyrgFtM6cnBzFZtdh&#10;txVV1E6sx9Fttd28vDz3j8SMsrTujvbqmTNnrBJeQ7it5GxpOfFeKDlrh1g7rC72a3DW1kOjbVlb&#10;j/LevXutvXbtWvu5OElJSXEXFAAA4AnBGwAA/F9RRFfMDibu6PDhw+6UOAAA/hC8AQDA/5Xa2toW&#10;LVoEE427detW8+bN3Rf1AQDwh+ANAAAAAIBHBG8AAAAAADwieAMAAAAA4BHBGwAAAAAAjwjeAAAA&#10;AAB4RPAGAAAAAMAjgjcAAAAAAB4RvAEAAAAA8IjgDQAAAACARwRvAAAAAAA8IngDAAAAAOARwRsA&#10;AAAAAI8I3gAAAAAAeETwBgAAAADAI4I3AAAAAAAeEbwBAAAAAPCI4A0AAAAAgEcEbwAAAAAAPCJ4&#10;AwAAAADgEcEbAAAAAACPCN4AAAAAAHhE8AYAAAAAwCOCNwAAAAAAHhG8AQAAAADwiOANAAAAAIBH&#10;BG8AAAAAADwieAMAAAAA4BHBGwAAAAAAjwjeAAAAAAB4RPAGAAAAAMAjgjcAAAAAAB4RvAEAAAAA&#10;8IjgDQAAAACARwRvAAAAAAA8IngDAAAAAOARwRsAAAAAAG/q6/8Llv3qU4N5Z1UAAAAASUVORK5C&#10;YIJQSwMECgAAAAAAAAAhACBn5uRCwgAAQsIAABQAAABkcnMvbWVkaWEvaW1hZ2UyLnBuZ4lQTkcN&#10;ChoKAAAADUlIRFIAAAUoAAACiQgCAAAANxRQGgAAAAFzUkdCAK7OHOkAAAAEZ0FNQQAAsY8L/GEF&#10;AAAACXBIWXMAACHVAAAh1QEEnLSdAADB10lEQVR4XuzdB5xU1fn/cRFb1Bg1aqoao1k6KqhgL1HU&#10;WBNLLLHGjj0xsStWLFGsie1n70ZiQ+wVRYSIgooIxEIRERHFvnr+j/Mc7n+cXcr3sDP3wnze8trX&#10;OWdmd2fvzNy5n53Zcb4AAAAAAACqhvAGAAAAAKCKCG8AAAAAAKqI8AYAAAAAoIoIbwAAAAAAqojw&#10;BgAAAACgighvAAAAAACqiPAGAAAAAKCKCG8AAAAAAKqI8AYAAAAAoIoIbwAAAAAAqojwBgAAAACg&#10;ighvAAAAAACqiPAGAAAAAKCKCG8AAAAAAKqI8AYAAAAAoIoIbwAAAAAAqojwBgAAAACgighvAAAA&#10;AACqiPAGAAAAAKCKCG8AAAAAAKqI8AYAAAAAoIoIbwAAAAAAqojwBgAAAACgighvAAAAAACqiPAG&#10;AAAAAKCKCG8AAAAAAKqI8AYAAAAAoIoIbwAAAAAAqojwBgAAAACgighvAAAAAACqiPAGAAAAAKCK&#10;CG8AAAAAAKqI8AYAAAAAoIoIbwAAAAAAqojwBlDXvv7663tL4ny22ac8+OCDcTIH/ve//9mXsosR&#10;57Pt5Zdfnp2L/eGHH9rZHn/88TgvsZXZ+dyWNWbMmD322GOrrbZ6/vnn41L1nX766ZtuuukJJ5yQ&#10;sIUr2BZ74IEH4qSG+vfvf/bZZ/v4s88+22abba6//nqfNvXUU0/Z5fzmm2/ivEjsgg0cODBOasVu&#10;+bbFttxyyzvuuCMu1dC5JXHyfUcfffSJJ57o45deesmu4jfeeMOnzq73Pn36xMn3nXPOOTfffHOc&#10;hGCfaJ/+6aefxnkIX331lU0zcXUG32iW7FbXu3dvuzxxXvLWW2/Zlxo9enScl7n77ruzW6yZOnWq&#10;ffqjjz4a5yXxkpVk90272Oedd16z9zLfT9oZ4rx0c3rsscd80NSECRP8bB9//PGRRx7Zo0eP6667&#10;zlfMzjvv/PTTT8cJANQK4Q2grm2++ebzlXzxxRdxacZOO+20BRZYwMf2KUsvvbSP58Q///lP+1J2&#10;aBvns+3AAw+0T4yTGbOfy87WunXrOA+hsbHRVtq3bx/ns2LHzSuvvHKcpPrNb35j3zTzi1/8Ip5Q&#10;Nf/973/jN5vulltuiafNNsuA8mt80UUX9XELGjVq1LLLLhsnTfjVZ2xsOW2Diy++eIkllphRkvmZ&#10;l19++TgvErtgFsBxUn12n1p44YV9g7gFF1zQMiyeXH0vv/yyfdOFFloozstYtdpJX3755bfffmvX&#10;ZunSfWfFFVf0M9gtLS7NN9+///1vX3SXX365LW688cY+XXvttf1s5oorrvDFbt26xaUSX1xhhRXi&#10;fL75OnXq5Iuz9Mc//jF+TolvwPXXXz/O55tvww039HO68lus2XbbbX3qPv/8c1u8+uqr47xkwIAB&#10;tvj3v/89zuebz+505Y1tfD9ZfvXZ1PYqPmjq/vvvt5P23XffOC9p1aqVf1nbFdj0u68CADXEfgdA&#10;/fKScVdeeWVcnTE7W5Zh77777tixY308J5LD+8MPP7TLECcztdRSS5V/i0MOOcSmd999t09n6dFH&#10;H7Xzx0mSP//5z/YVevbsaZlhU2sGm5522ml+apV46k+ZMsXG77//vo2bTaCZs8/KfmdhW3s2N7hk&#10;v/32s+8SJ0384he/sFP9DG+//fYyyyxjg6lTp1pClE7/noceesjOaXlpH+f8Gf4WZ5eqluHt1X3V&#10;VVf5re7EE0+06aqrruqnVpttf/t2ptlbXZcuXX7yk5/Y4IUXXrDz+EsYPHEHDhx4wQUX2ODVV1/1&#10;35GV/9bMwtVWjIf3xIkTbbzBBhvY2AO+dK7vNvVKK61k91yXLZ566qk2OOCAA7Jzzpx/u5/+9Kc2&#10;Hj16tI332msv323absQWN91004ov9eMf/9hWfHHatGk2aNOmjY2HDx9uY9sJ2NhuBjaOF+7RRz/6&#10;6CNb/O5zSp/lv5WwOLdxZibh7fx7mTgPwdrbpu3atfPYvvTSS236ox/9yE+18YUXXuhjAKiN2drz&#10;AsA8yZ8Uffjhhy1jyo/YbNytW7cNN9zQBuaSSy6xxfLnbP082TPeRx11lK/b17HjSD/V+sdP9YNX&#10;O9i18fnnn18643f8pY8V4b3bbrv5qT/4wQ+effZZW/nkk09sesstt1h02cC+hR3C2nr5M952gG5H&#10;t999WulJs0/LXlxqhg4dauu///3vfVp+gP7ll1+utdZapc+bb7nllvNMveyyy2x6zTXX2Mdll122&#10;dOJ37MjVTt177719uvzyy/vF3m677WxqtWDjNddc08ZWgDbO2Er2Cwt3++2327e2wbrrrmunbrPN&#10;NvbxmGOOsRUfmx/+8IevvPJK6ezBgsEXzbbbbuuL2SUxRxxxhC9m2rZta+t+mc0bb7yRbeT77rtv&#10;/vnnt1NtY/qrVY1Xq/vLX/5iK127do3z6dd49oy3VYF/BdOrVy9ftLHV1FZbbVWxnrE28CvR2Ld+&#10;/fXXn3jiCZ8aux3G803nP/Vqq61mH33FKs5vlk899ZSvlPPmsZuNfbSrzxf9GdHsJmHjxRZbzAZ3&#10;3nmn3+zt43PPPWcrTz75pE0ff/xx++jX15FHHmljZ1n43eeHcNFFF/lKjx49LGNsYIsWYx06dPD1&#10;rbfe2s9ptt9+e18866yz7GPT8G66JceNG2fj7t27+xnOO+88mw4aNKjZb+G/Zfj5z39uH8tfPDxm&#10;zBhbWWGFFeK85N5777WrwAaeizvvvLN9PPjgg23lpptush/Zpua4444rnf17t1vfjD62gd1r/Hox&#10;Fs++Xm6jjTbyZ62bDW9bP/zww23wwQcfWB/6b0nsMth6+V+FeOJmexJjP9Evf/lLW/Tw7tevn43t&#10;i9jYdx3/+9//bGwDu77sKh42bNh3n1ZiixdffLEN7M5iY1+cObuTDhw40PaTPrXPsrunj+2y2Ue/&#10;NfqKsTuOTX1XadMvvvjCblp+GexL2aJtcxv7j2D3uPLbvK0YG/ivye666y5fdwnh7bvE8pcy2ReZ&#10;OnWqj9u3b1+xUwKAaputPS8AzJP8yNiq1ePTg9Z8d/g233wnnXTS888/72NbPPvss21gleJVZmMP&#10;7//85z82/sMf/mBn9vKxw+gTTjjBBpMnT7Yz7Lnnnj62Q1gbWGraYJVVVrHxV199VR7e/rp3O2K+&#10;/vrrPWnsQNPD29hh9I033mgDf66sPLyt0m181VVX3XDDDTaw5vR154fvJhtvsskmfpJf4BNPPPGK&#10;K67wDLOL5OFtR6XWJJbTO+20k03tp37mmWfOOOMMH1vk2Bn8qTD7mt5O/vTdb3/7W//izg+Irerj&#10;/Ps8vO0n+vOf/2zThoYGm+6///7XXnutXztWjB9++KENDjvssG+//dauFPter7766ptvvmmLl19+&#10;uX33HXfc0baAf8GMZa2dwdlF9ef6nK3YIfvQoUNXX311G3/++ecTJkywgVWx/Qj+hPxLL7104YUX&#10;2qD8Gvfwtoa38UorrWSlZH1o4969e/sZjFWNfa59Rxt/983KdOzY0Ratby2bbWA/iP0UnTp1srF9&#10;i4q/vPXtdt1111nClX8pC5KJEyfGSZkpU6bY2bp27epPk2af4s8f2g3Sxv6bJrt+/fXA1h62Efw3&#10;FLbi4W0/r13vxx57rH+dXXbZ5eWXX+7SpYuN7YbtT3vazcYWd911Vxsb+8qdO3e2gd1E7Yqzgd1m&#10;bPFf//qXjbfYYgv7LiuvvLKNK8J7RlvSrk3bOH6eH/7wh7Zug2a/hYf3euutZ4VfOnvUt29fW8/i&#10;zV+t4Gzq4b3UUksdcMABdu2PGjXKpssvv7xdDC9Jb28bZG1WEd7mkEMOefDBB31cXnemf//+tuhb&#10;vml4+682mv6htf+k/vy88XuTfbr/isr4vc/vDh7eJ598so39VH+ptu2FrL1tkLGbhJ/h3HPPjUtl&#10;L0qffXa/tk+sKHlz++23+9T3VLY/9FuLL2Z8A/qrhL77tOmyX2a999572a9gevTo4YuZhPCumFaY&#10;+StNAKAa2OkAqFNTp061Ay9/7a7Vpo3t0NBPsvHCCy+cjY0/vWOD7EDcxh7epdPj4fK4ceN84F/c&#10;D479DDbwxPIvZZnkg/LwtkF2mO5P2dlX8MNZT1xjY2ODLLz9GfXsJZRWET4o53/eaXnZs2dPG/hz&#10;dHaka+N11lnHz/PAAw/Y1OrLw/v888/39UfLXmruvw6w8DP+PL+vf/DBBzY2duiclYOzc9q6/7Kg&#10;KQ9v3xReeosssoif5H8iaxfYS8PsvPPOTzzxhJ/ZC9DYAfSM3q3NzmkN+bOf/czPaWFji94ngwYN&#10;sgtmGWBjCxLrPRvYBfBPzDrKFrMX+trYI8F/I1B+Hn9O0gZZLnpnNvt6b/um9957b1bmMwoAu7Q/&#10;//nPbVAR3jNi6W5ne/vtt2284oor2nj8+PF+kl1gv9163NrAbwavvfaabQRrURtfffXVHt7ZCwqc&#10;Vd+QIUP8tcF2fv+NUrah/Jc1NrCPllvf3SxKV7fffeyqtLHfHvz3AhXhPaMt6WlqP4t9rg1OP/10&#10;P7Xpt/DwrrjJGY9zi0Cf+uV0NvXw9huS8dfzZy+IsLFvrmxgKsJ7ySWX9LFvNNsyPjX249jKbrvt&#10;ZmMbNA1v7+c4mW7xxRe3Rf/LZDd48OBevXrZot0S7Af0sPRgtoHvW44//vjsSx133HE2HjBggN1x&#10;tttuO9sX2eJmm21mi/a5NrYtZuyC2Wa37Vax0W6Z7p133olLZfzVAf6admefbvca2y/ZtrUbiU1t&#10;W/lLDJqGt7+MxS6MT/fcc0+7gmxw33332bo/i77GGmvYeMcdd/QnzF999dXSeaMWD2/fy40YMSLO&#10;AaD6ZrhLAoB520knneRHZuW8lGxgteZns+Nmm/oxug2yA3Ebl4e3L5azw2VrNi/SG264wVY8xvzU&#10;TEV4d+vWzdeNTdu2bevhnb3C058UskEW3h75Fc8zV/AvsvXWW1sw+GcZf0rt2GOP9amx6XnnneeH&#10;pH379vXF8vD2p9ZtI2T87yftsNt+WDupItucrXuyZqwf/OUAHt6+6C9G3XzzzX1qbOqpdtttt5W/&#10;B5W/NsGuQb88ruIF9q+88ooVY5yEsNxyy9l5bOANEC99iW1J/7t3P2c5W2wa3h57vmj8B7dBdgbT&#10;rl07m1aE9yOPPGKLdg22b98++6xmw9t/CdK1a9d11lnHnwjNfj8yI3aeCtkLH/ypTutw++jPf/qz&#10;+vHnL7GN6Q155pln+mcZD2Prf7vANrBK8WKPJ0+/PdjAPlqAxa9VYouWeeVntnFFeM9oSxob2Hf3&#10;14DYrddXmn6Liq+QsWyz9bXWWsunlqMmO3PFXyb7myDESQj2lX1qH7NrP/udhbHBr371Kx977/kd&#10;3PkLAez6Mjawy1xx3fmeJ05Kvx7yH7zZt13wv0y2LWCJW/5l7e5gd+c+ffrY2BP68MMPt/FLL73k&#10;n+hee+01W7z55pv9tue/IPAXg1T8hbOtuIrXeJtNNtnE1st3TRn/1ZUV9R133GED2+B28fxmYwM/&#10;j9/HN9poI59WsJNWWWUVu/PaYKuttsoW/S/DM//3f/9nix9++GGcl85T/tKepuHtFyNOSo488kj/&#10;zZTxDZL9MQsA1MD3dkkAUD/sqMuOie3wzvmzXv43kDaYUXhnB+I29vD2w3Svvssvv9zK9uWXX7ax&#10;v9zUj4Y9wPythv2ZKIscOy6085SHt10eG/thtP+l7j777DPL8Pan631sLAmy3ijnX9xY6fmKH+za&#10;z+5TfzLTDtw9vLMn38rD235kG/sltB9k0qRJvm4hbeueiOW56zxs3nzzTZ/6NvnrX/9q4/Lwto1s&#10;Y+Nf/84777TxWWed9cUXX/zvf//zF9w+9thjtmifNXXq1NGjR/uG9b86zn4u5z+v/17A+MsNbOB/&#10;Zm/tYWM7WLcctfP4H7QPGjTIFu272+f6n6zbYvYkto3tKrOB/zj+iwN/lt5fN5GdwTQb3raSPVPq&#10;tysbNBve/fr1W2w6v8ZtEE9rjj9FbBfDb8zGf/zsAtjY/xDa/4zf/3rcb4p2A5swYYKd08P7vPPO&#10;K31G+Nvf/mZTDxWrcRuPHDnyxtIfO/j/mqv8hmcfO3bs+N2nlf7PT/52Wf67Es9mf6OBivCe0ZY0&#10;/gcO9rNnP7hNm36LGYW3sXXz/vvv+/Tzzz/PiroivP0PHPwFAn4j9NeP2CC79v1pWB/bIBv7bc//&#10;strttddepevtO35OG8TTSi655BJb9Bu5ffTzlN9r/DUOvs/xv8e2bfjrX//av6axFbtgK6+8snWj&#10;jf2NIe0MNrbr0cvf7y/+lPKYMWNuKb2Pt3fmiy++aGO7Z9l4lvwVItmrgYw39j333GNjb/gePXrY&#10;Yrxw37/FHnzwwTYuv979lSxXXXWVjb2W11xzzY8//tgG2VPiNq74+3x/BVC2G/SX8f/ud7/zqWka&#10;3kcffbRNDzvsMJ/67yD89zXGr7js5gEANfD/91AAUD/80LPiORxbMT6YUXibVVZZxcce3pYNvu7v&#10;qmXB892nlfh69ufH/hpUk73/li2Wh7c/72rWW289++hfapbhbbwK7EjXnxbL3ketnMeGKY8Ef7cq&#10;u4Qein5UWhHezz33nE0tKS2YvXuXW245f8sr70x/M6SFSy/9tYHxzZXxwi+XbaXy8DZ2gO6n+pu0&#10;efb4H2DbZevbt+8uu+xi4+uvv95CxQbWabboLwMuf7mvKX9jMJe9Gt+nl19+ub8W2rawV5/Jrhr/&#10;Y2DPV/9fr9kg6+rSWb7rDR8MHjy44gwzCm/Tv3//7G3bbPHQQw+1gWWGv/i2qdl5qfmqq65q5ynf&#10;7P7C4+yZ2C222MKm3kLGLphNzRVXXOG3cLuOKsLbX629wQYb+LsYGIvnLBTL2Zm33nprG9gG2WOP&#10;PWzgv/rJ/gAh+2vwivA2vl6xJY2/NN1kN9dmv8VMwvvtt9/+7vO/z2+lFeFt/FR/YbZ55plnbNGf&#10;sbfvaBshu99lZ7ZT/W0Fja83ZSfZ5o2T6TxW/Q3tyt/Sz/Xr18/3TsavVvsZ/RMztugvNfex8V/q&#10;+V4r+ysMf2e77AL4ov9Gw/jizPmracr5q839fuH3O+NnzmQvNc/+SCTjae2fnv2fxvx261vYtra/&#10;jOK222777mtN1+wNz39T5pqGt7H7oy9msj8o2GGHHWzqYwCoDXY6AOpRm9Ib3lb0oT8p6k8iNRve&#10;/hyssbF99PA2Y8eO9UPJX/ziF9lTrMaP49966604D2HSpEl+NL/kkkv6n7aWh7fJ3s7NLoxn2+yE&#10;tx2V/vWvf/3u0+ab76ijjvIn0ypkR65xXmKLV155pa/vtdde/okV4W0/uweqvwjcmqR09u8uof+t&#10;r18k30T+Nsu//vWvv/vMMnZOf3MmY/Xln2gqwtv4S0DN+uuvn53Ntpu/HNdkb+Y0YsQI3+xm4MCB&#10;vljOS9Ltv//+2WaxLe9Pztun+7O+xq4Cfx2+ee+993zRfxxjY/uYdfXnn3/u70u3wAILZF+h/AzN&#10;hnfWIccff7y/fNe+qf2M/kys/yVzU7MT3naG7Ln0jC1mn+gxVv4tbCP41WpX38TSu7VVhLfxQP3R&#10;j37kvzPae++9bfHLL7+0zLMf31Kn/MXhnvrm6KOP9hVjIe2L/prkpuHd7JZ0pc+Lzwy7pt9iJuFt&#10;7GJbKPqn2E/x5ptv+ldrGt52Tv+llf1E2R8529XnP+Cf//znY489NvsUG6y44or/+Mc/bGAXoPwu&#10;X8HO0DS8ja37u8Rnt+qM3eRsPXtrwDXXXLN8Czhbz8LbLrl/kQ4dOmQ7NH+7OLPKKqtkdyI7p/8l&#10;uZ3f3wh9lu6++27/OhkPb/uRf/KTn9h0scUWs2vQz5zJwtt3buU8vO3T/RVGtvWyV83Yj5n978F9&#10;I1Swq8PfYM/YjbZ8v2qaDW/7mv5iDbPMMsvYFognlN72ItvJA0BtzPDhCnOphx56qGvXrquttpr/&#10;3zKdHdpm4hKA6vMsjBNg7jdw4MBll102eyixm/fyyy/v4/phP7WFd5wksZLPXn+BXNiVeN9998UJ&#10;ANQER4TzmoaGBv/t+0EHHfSPf/zDBqNGjdp0000nTVc6F4Dq8qejzcknnxyXgLlf4/TX5Geyd6uq&#10;H/ZTz2F4+/+JwP/6HbV31llntSr7myAAqA3Ce54yfvz47G1RBw4cuOOOO9rg/vvvP+2003wRQG28&#10;//77AwYM8L8TBuYxr7/+ut28X3zxxexlzHVlwoQJc/6mXMOGDfN3+EPt2U2X5yEA1B7hPc/aYost&#10;/v3vf9tgv/3223jjjTt06NDQ0NCnTx8/NXPllVfuAQAAAKAOZP+TEdQY4T1v2rfEx5deeqn/z1q+&#10;+eabNm3a+P+CJfO3v/0tjgom+9+KFI3/T1AK6LXXXvvvf/8bJwXj/2emAurevXscFczBBx8cRwVT&#10;/n8VKpSK/ylxcbz00ksVb7deEPfee28xX+o8bty4J598Mk4K5phjjomjgsn+R2tFM6O3DMzdwIED&#10;R48eHSdFctttt83k7fpyNGbMmOeffz5OCqZXr15xVDAdOnSIoyIp8uHiPI/wngdtsskm/j/IbWrV&#10;VVeteCNQwltFeCcgvFWEt4rwVhHeCQhvFeGtIrwTEN4SwjtHhPe8pkuXLjfeeGOclDQ0NGR/hte+&#10;fXt/9jtDeKsI7wSEt4rwVhHeKsI7AeGtIrxVhHcCwltCeOeI8J6nXHTRRZbZf5zODxFuuumm1VZb&#10;bciQITvssEP2vwLOEN4qwjsB4a0ivFWEt4rwTkB4qwhvFeGdgPCWEN45Irzrwtdff/344483+/az&#10;hLeK8E5AeKsIbxXhrSK8ExDeKsJbRXgnILwlhHeOCO96R3irCO8EhLeK8FYR3irCOwHhrSK8VYR3&#10;AsJbQnjniPCud4S3ivBOQHirCG8V4a0ivBMQ3irCW0V4JyC8JYR3jgjvekd4qwjvBIS3ivBWEd4q&#10;wjsB4a0ivFWEdwLCW0J454jwrneEt4rwTkB4qwhvFeGtIrwTEN4qwltFeCcgvCWEd44I73pHeKsI&#10;7wSEt4rwVhHeKsI7AeGtIrxVhHcCwltCeOeI8K53hQ3vF198MY4KZuzYsXFUMNOmTZs6dWqcFMxb&#10;b70VRwVT2MOIV199NY4KprBbrLC3MbtXFrNvJ06c+PXXX8dJkXzxxReTJ0+Ok4IZMWJEHBXMs88+&#10;G0cFM2rUqDgqmClTpnz66adxUiQTJkz45ptv4qRIbHPZRouTginszeyZZ56JoyIhvHNEeNe7wob3&#10;u+++G0cF89FHH8VRwXz55Zeff/55nBTMhx9+GEcF8/bbb8dRwbz33ntxVDCF3WKFvY3ZvdJKMk6K&#10;5JNPPinm8f3XX39dzCIy77//fhwVTGF/8fTBBx/EUcF89tlnxXxi+eOPP/7222/jpEhsc9lGi5OC&#10;KezN7H//+18cFQnhnSPCu94R3irCOwHhrSK8VYS3ivBOQHirCG8V4Z2A8JYQ3jkivOsd4a0ivBMQ&#10;3irCW0V4qwjvBIS3ivBWEd4JCG8J4Z0jwrveEd4qwjsB4a0ivFWEt4rwTkB4qwhvFeGdgPCWEN45&#10;IrzrHeGtIrwTEN4qwltFeKsI7wSEt4rwVhHeCQhvCeGdI8K73hHeKsI7AeGtIrxVhLeK8E5AeKsI&#10;bxXhnYDwlhDeOSK86x3hrSK8ExDeKsJbRXirCO8EhLeK8FYR3gkIbwnhnSPCu94R3irCOwHhrSK8&#10;VYS3ivBOQHirCG8V4Z2A8JYQ3jkivOsd4a0ivBMQ3irCW0V4qwjvBIS3ivBWEd4JCG8J4Z0jwrve&#10;Ed4qwjsB4a0ivFWEt4rwTkB4qwhvFeGdgPCWEN45IrzrXZ2Ed2NjY0sdYhLeFWbnmxLeKsJbRXir&#10;CO8EhLeK8FYR3gkIbwnhnSPCu94lhPd8JRWHuaeeeqot9u/fP86bY3vGgw8+2Md25kmTJvm4WbMM&#10;71l+hUz37t2/u8TztcytvSK833jjjUUXXdS//sorr+yLVk2+Us5P6t27t0/nn3/+yZMn++IsWVTv&#10;v//+cfJ966+/vn/BZZZZptnHHr9qzIILLjhw4EBftC/oixlfTzA7n0t4qwhvFeGtIrwTEN4qwltF&#10;eCcgvCWEd44I73qXFt6LLLLIBRdcEOclpXabRXj36NHjD3/4g4+ff/75mT/mzTK8Z/kVMnbBZjPR&#10;Z0dFeLdu3fqqq67ysTWwt7c9atrRdmaVVVbx3zjYzs562w92L7roIrtg333abPjXv/71m9/8Jk7K&#10;HHrooYsttpiPd9tttxVWWMHHGTsas+9iD+Q2fuyxx7LvOH78eLsk8fKV+LrKrqZNN900TmaM8FYR&#10;3irCW0V4JyC8VYS3ivBOQHhLCO8cEd71Li28b7zxRsu2OA/hnXfe+fGPf2zrWXjbId2dd9558cUX&#10;jxw50lfGjRu31lprbbjhhs8995xN7WP2mGefbu16ww03ZIfONnjkkUemTJli69dff32zB2HZV7Bj&#10;x379+p122mmPPvqon1TOzmYXzD6+/vrr1gxvvvmmne22226zYzs7ddq0aXfdddeFF15op/r5Gxsb&#10;/RLa+tVXX20/iI0tWc8999zRo0fbuDy87Vsvt9xycRLCkCFDsrLNHHPMMUsvvbSPN99889/+9rc+&#10;NrYNR40aFSfT2SPuM888c/rpp99yyy1eX3YZ7Iv88pe/9AtW7he/+MXxxx/v45dffrnpd7cf4cgj&#10;j4yT0nXnA7sGF110UR83a5bbwbVt23bMmDE2sPPfd999Z5xxxlNPPeUnlSO8VYS3ivBWEd4JCG8V&#10;4a0ivBMQ3hLCO0eEd71LC+833njDPk6dOtVXjjrqqFNOOcVWPLxfeuklG2+yySb77LPPggsuaB9t&#10;0Vp3qaWWWmaZZay9bWpn8Geh//73v7du3Xq33XbbcsstbdGa0xbvv/9+K7rFFlts6623/tWvfmXr&#10;tlgh+woLLbTQmmuuecIJJ6y44oo//OEP/dSMfTs7p320M5x00knrr7/+4osvbhfDjoaHDx/uJ+23&#10;3372RfzZeDsYtR42G2+8cZs2bewMa621VrcSG9upM/kb73/84x/2M8ZJiT1Q2WdldW1jK14fG7sY&#10;9pPGSYk93Np5fvOb39hm8VfIjxw50ra2rfzgBz/wTVfuhhtusPPY47QdQG+xxRZdunSJJzTn0ksv&#10;XXjhhX3cuXPnAw88sEePHrZyySWXNH2Yn+V2sPPYZ9l157/CsIFt2+OPP/5nP/uZXRGlr/H/Ed4q&#10;wltFeKsI7wSEt4rwVhHeCQhvCeGdI8K73iWHt2Vh7969sxX/6OFtsd2vX7/SKd8ddNr6l19+aePy&#10;l5rbomWzHWDZIEtZL2F7yLEctYEvGhs3fR7Vv8LEiRPLz7nGGmvEUZnsDBbeCyywgI+NpWyWwXZk&#10;bGezj3YwaoNp06b5uo3PPfdcH1uxH3fccTMKb39R90svvRTnJXZ5OnToECelr+a/WXA//elPs23o&#10;nnvuOVuMk9IT2ieffLINZvRSc9OrVy/7ssbOkP0qpMKECRP8PNmT1Ta2H//RRx997LHHFllkkaap&#10;PMvtYAPfaDZ45513fOCswONoOsJbRXirCG8V4Z2A8FYR3irCOwHhLSG8c/T/j5VRn5LD+4UXXvDW&#10;GjFihP9psU09vG1QfjzXqlWrf/zjHzZoGt633367f5GMTW3P3jS8r7jiijiZzr+CDeaff34b77bb&#10;bjN6SMi+lIX3z372Mx8bWy+/nPZ17AwenP4srrHxoEGDfNy1a9e//OUvzYa3bQQ7Z58+feJ8Olu0&#10;bRUnpenTTz8dJyH85Cc/Oeecc+JkOnvEtSN1+9GOOOIIO/+JJ55oizMK75///Oe//OUvfexv2+bj&#10;Zk2ePNnO8MADD8R5GVu3eI6TklluBxtcc801WY3btWznOeCAA5q9FghvFeGtIrxVhHcCwltFeKsI&#10;7wSEt4TwztHMDtNRD5LD2we2F95nn30uvvhin2bh/d35plt00UXPPPNMGzQN76uvvrp169a+4vxr&#10;SuFtx4733nuv53fFV3PZl7Ku/tWvfuVjU/4tzGKLLXbMMcd4cGYPeza2PZSPZxTe//znP+1s5U9l&#10;O7tUFd/Cptk7sZmlllrqiSeeiJMSO0C3H8HOZpfz5ptvto8zD287p28E429U/uyzz/q0WXvttdea&#10;a64ZJ2XsEyv+Qn6W28EGFtvZw3BjY+ONN97o+b3gggv6YobwVhHeKsJbRXgnILxVhLeK8E5AeEsI&#10;7xx9rwpQh+YkvC2kTz75ZJtm61l4jx071heNTf1p3qbhPWrUqOzTjT3e2NR27rMf3vaNsvdXt4NI&#10;W7z11lt9msm+VNPwrng6+uGHH1bD+6yzzrLzlP+8mRVXXHHPPfeMk5I99tijW7ducVL64hVv3n7w&#10;wQeXX8Kf/OQnxx57rA1mEt7Zt/bwrngDtnbt2u20005xEsJmm222/vrr20Ht4osvHpdK7BMrSm+W&#10;28FOssz2M9j16L98MXbQbGd+8MEHfeoIbxXhrSK8VYR3AsJbRXirCO8EhLeE8M4R4V3v5iS8Bw8e&#10;vMgii1jaZese3muttdZSSy3lr1L+4x//uNBCC5VOD9tvv/2SSy7ph3p2Zn+q9oc//KG/0bet//Sn&#10;P7XUtPHsh7f3of9ltXe7ffQzZLIvVRHeW2yxxY9+9CO/nPvuu6//+bcU3p76VsWPlomnlZ7qHzBg&#10;QJyU+N9a+xHStttua+Hq65levXplSexvnLbjjjva+Nprr7WL1/QouUOHDsstt5yvH3HEEdkT/uus&#10;s87ZZ59tg9GjR9sX8Xd3e+CBB2w8fvx4G9tm/8UvfuE/Zvv27VdaaSUblJvldnj33XezP0efMmWK&#10;ncH/gNyK0cYVx82Et4rwVhHeKsI7AeGtIrxVhHcCwltCeOeI8K53cxLePr7pppuysYe38b9PNlaA&#10;2Rt02SGLL9rYPnp42yHpBhts4Ov+P7s20kvNH3roIX+Fs3284447/NRy2ZeqCG/z97//3U41FpN2&#10;GGorUnhnn14unlb63DfffDNOpnviiSf8bCuuuKK/51y5xsbGtdde289w8skn27b1X1vYA96SSy5p&#10;i362cgcddJCfv6GhYeLEib5o0/3228/H/fr18+3zgx/84OWXX/ZFO7TdbLPNSp/3Xdvb9/X1zCy3&#10;w84775ytGNvy/l0s/rO31ssQ3irCW0V4qwjvBIS3ivBWEd4JCG8J4Z2jZo7jUVcSwrs2Kl6DXRzN&#10;vrlaEVjG2yF+nBQM4a0ivFWEt4rwTkB4qwhvFeGdgPCWEN45IrzrHeGtIrwTEN4qwltFeKsI7wSE&#10;t4rwVhHeCQhvCeGdI8K73hHeKsI7AeGtIrxVhLeK8E5AeKsIbxXhnYDwlhDeOSK86x3hrSK8ExDe&#10;KsJbRXirCO8EhLeK8FYR3gkIbwnhnSPCu94R3irCOwHhrSK8VYS3ivBOQHirCG8V4Z2A8JYQ3jki&#10;vOsd4a0ivBMQ3irCW0V4qwjvBIS3ivBWEd4JCG8J4Z0jwrveEd4qwjsB4a0ivFWEt4rwTkB4qwhv&#10;FeGdgPCWEN45IrzrHeGtIrwTEN4qwltFeKsI7wSEt4rwVhHeCQhvCeGdI8K73hHeKsI7AeGtIrxV&#10;hLeK8E5AeKsIbxXhnYDwlhDeOSK86x3hrSK8ExDeKsJbRXirCO8EhLeK8FYR3gkIbwnhnSPCu94R&#10;3irCOwHhrSK8VYS3ivBOQHirCG8V4Z2A8JYQ3jkivOsd4a0ivBMQ3irCW0V4qwjvBIS3ivBWEd4J&#10;CG8J4Z0jwrveEd4qwjsB4a0ivFWEt4rwTkB4qwhvFeGdgPCWEN45IrzrHeGtIrwTEN4qwltFeKsI&#10;7wSEt4rwVhHeCQhvCeGdI8K73hHeKsI7AeGtIrxVhLeK8E5AeKsIbxXhnYDwlhDeOSK86x3hrSK8&#10;ExDeKsJbRXirCO8EhLeK8FYR3gkIbwnhnSPCu94R3irCOwHhrSK8VYS3ivBOQHirCG8V4Z2A8JYQ&#10;3jkivOdKO+ywQ9u2bRsaGm666SZfsZ2OTdu1a2cfKw7ybA9ui5m4Oh3hrSK8ExDeKsJbRXirCO8E&#10;hLeK8FYR3gkIbwnhnSPCe+5z7LHHnnHGGTawY6b27dv7cYAVtR2s2OCdd96xJv/ufNO98cYbm2++&#10;uZ3q4up0hLeK8E5AeKsIbxXhrSK8ExDeKsJbRXgnILwlhHeOCO+5z5NPPpntYo444oi77rrLDlPu&#10;uOMOXzEVT2vfc889vXv3jpMmCG8V4Z2A8FYR3irCW0V4JyC8VYS3ivBOQHhLCO8cEd5zMQsta+yK&#10;IycL6X322SdOSvbaa68111yzY8eOdua//OUvcXU6O/9mM2UBnItBgwbFUcG8+uqrcVQwo0ePHjVq&#10;VJwUzPDhw+OoYAYOHBhHBfPSSy/FUcEUdosV9jZm90q7b8ZJkYwYMeLtt9+OkyKxQ9WRI0fGScEM&#10;HTo0jgrmueeei6OCeeWVV+KoYN58880xY8bESZG8/vrr77zzTpwUiW0u22hxUjCFvZnleMeMB/HN&#10;2WCDDQjvvBDec6svvvhi1VVXHTBgQJyXXHDBBbbY2NgY5yWPPPLIJ598YoNvv/22bdu2Fc8L8Yy3&#10;ime8E/CMt4pnvFU8463iGe8EPOOt4hlvFc94J+AZbwnPeOeI8J4rjRo1yhJ66NChcV5ywAEHbL75&#10;5jM/kLIsr3h4JrxVhHcCwltFeKsIbxXhnYDwVhHeKsI7AeEtIbxzRHjPfeyBv6GhoeLhf4899ujZ&#10;s2ecfF/2vmumXbt2POM9hwjvBIS3ivBWEd4qwjsB4a0ivFWEdwLCW0J454jwnvusvfbaG2ywwdbT&#10;3XPPPXYobHUd5yV2tlNOOeXoo4+2wX333de5c+dbb711yy23PPDAA0tf4/8jvFWEdwLCW0V4qwhv&#10;FeGdgPBWEd4qwjsB4S0hvHNEeNeFxsbGwYMHV/zttyO8VYR3AsJbRXirCG8V4Z2A8FYR3irCOwHh&#10;LSG8c0R41zvCW0V4JyC8VYS3ivBWEd4JCG8V4a0ivBMQ3hLCO0eEd70jvFWEdwLCW0V4qwhvFeGd&#10;gPBWEd4qwjsB4S0hvHNEeNc7wltFeCcgvFWEt4rwVhHeCQhvFeGtIrwTEN4SwjtHhHe9I7xVhHcC&#10;wltFeKsIbxXhnYDwVhHeKsI7AeEtIbxzRHjXO8JbRXgnILxVhLeK8FYR3gkIbxXhrSK8ExDeEsI7&#10;R4R3vSO8VYR3AsJbRXirCG8V4Z2A8FYR3irCOwHhLSG8c0R41zvCW0V4JyC8VYS3ivBWEd4JCG8V&#10;4a0ivBMQ3hLCO0eEd70jvFWEdwLCW0V4qwhvFeGdgPBWEd4qwjsB4S0hvHNEeNc7wltFeCcgvFWE&#10;t4rwVhHeCQhvFeGtIrwTEN4SwjtHhHe9I7xVhHcCwltFeKsIbxXhnYDwVhHeKsI7AeEtIbxzRHjX&#10;O8JbRXgnILxVhLeK8FYR3gkIbxXhrSK8ExDeEsI7R4R3vSO8VYR3AsJbRXirCG8V4Z2A8FYR3irC&#10;OwHhLSG8c0R41zvCW0V4JyC8VYS3ivBWEd4JCG8V4a0ivBMQ3hLCO0eEd70jvFWEdwLCW0V4qwhv&#10;FeGdgPBWEd4qwjsB4S0hvHNEeNc7wltFeCcgvFWEt4rwVhHeCQhvFeGtIrwTEN4SwjtHhHe9I7xV&#10;hHcCwltFeKsIbxXhnYDwVhHeKsI7AeEtIbxzRHjXO8JbRXgnILxVhLeK8FYR3gkIbxXhrSK8ExDe&#10;EsI7R4R3vUsI70UXXfTZZ5+Nk5Jbbrnlxz/+cZw05+9//3uHDh3ipDnzzTdfRdB6eD/22GN33nmn&#10;r6Rp3779mWeeGSch3Hjjjfa9nJ0UV0uXMK6W3HXXXfGEJqTwti/VqVOnOCkZNGiQf4tye+yxh596&#10;xx13LL300j5WEd4JCG8V4a0ivFWEdwLCW0V4qwjvBIQ3KhDe9a424W0HKzPf+1h8NhveK6200k03&#10;3eQrCTp27GhfOQtvOzS3afZc+i9+8Yt99tnHx7/5zW/OOusse1xxjY2Nvt7U7Id3jx49DjzwQPuO&#10;5T1s4d2qVas4KXnhhRfsPLZuY8K7xghvFeGtIrxVhHcCwltFeKtscxHeKsIbFQjveleN8H7iiScs&#10;OE855RQ7sPOVl1566f777/exPaL06tXryCOPHDdu3L333usZ7OF97bXX7rnnnvbVbMXWH3rooWWX&#10;XfaQQw55/PHHS58a2WGZRWaFeFoZ+5q77LJLQ0NDFt5Dhgwpf5a7d+/edh4f22DmB+4333yzfbz0&#10;0kv/9Kc/WSrb+MEHH7Ruv/XWW0unN6N169YjR45ceeWVTzvttLjUXHibBRdc0DaXDQjvGiO8VYS3&#10;ivBWEd4JCG8V4a0ivBMQ3qhAeNe7Fg/vDTbYwM5w4YUXHnTQQVazVp62mL3U3Hbctrjjjjv+4x//&#10;WHzxxRdbbLH//Oc/tm6LK6ywgq3b5bEutbi18LbzLLHEEptttpnl7ndferoddtjBzl8hnlZm6tSp&#10;9rE8vCt07Nhxk0028bF9hT59+thFWmmllZ5++mlfLGdn+NWvfrXnnnvutddeNj744IO33HLLo446&#10;av7557/ooovimcqMGTPGL1Xfvn3LL17T8J40aZKdwX+5QHjXGOGtIrxVhLeK8E5AeKsIbxXhnYDw&#10;RgXCu96lhbeFYgUPb9sp2zh7MOvdu/dPf/pTG2Thbe267rrrlk78jp05C++ePXv64osvvmjTFnmp&#10;uZlReN9yyy32XaZMmWLjIUOG2Pjwww+3B7zTTz/dxk13SbZ4wgkn2OCjjz6y8TLLLOPr+++//2qr&#10;rebjcraVsm1r53/sscd83OzfeO+8885+KuFdY4S3ivBWEd4qwjsB4a0ivFWEdwLCGxUI73rXss94&#10;X3XVVZaRvaY79thjbWrrWXjb1J+Idsstt1wW3q+88oovGpvOJLwtfSc2EU9rotnw/uc//2nfYkZH&#10;Kvvtt59f7HLZJfTw9leGmzPOOKNjx44+ztiBo51n4MCBtncz3bt3b9eunZ/kz3gPKDn44IPtbMOH&#10;D/eTDOFdY4S3ivBWEd4qwjsB4a0ivFWEdwLCGxUI73rXsuFtX81K8uTvs/Xy8LYHle8+p+SXv/xl&#10;Ft7lb1pm05mE94477jh/E/G0JirC2x7PNtxwQzt/9vfnTU2ePNkuQJxMl11yD+/s1e/Nhrd9RzvP&#10;T8rY1B/jK15q7r+qyI6ZCO8aI7xVhLeK8FYR3gkIbxXhrSK8ExDeqEB417uWDW+rZcvI7DFjzJgx&#10;l112mQ2y8LbiPeKII0onfsfOnBDekorw7tSp04ILLljxqNazZ89f//rXcRLCUUcdVfFn2MYu0myG&#10;t31xO8Pdd98d5yX2g++99942aPo33u3bt7fz+0UivGuM8FYR3irCW0V4JyC8VYS3ivBOQHijAuFd&#10;71o2vO3RwqpyvfXW8/VFFllkl112sUEW3nY4ZZF5/fXX2/hnP/uZjWce3pbNO++880z+516zVB7e&#10;gwcPtq9855133lXG1u1xztavvfZaG48YMcLG5a+Hd7Y4m+E9YcIEO4MdO8Z5SfYO6k3D24597aSj&#10;jz7axhbeiy++eLxkJdkfh88S4Z2A8FYR3irCW0V4JyC8VYS3ivBOQHijAuFd71o2vI0dM3Xt2tVK&#10;0mT/G60svI0VRdu2bZdYYolhw4bZeR5++GFbtEGz4e3nWWmllXw9QXl4r7vuuvbVKvhJlhMLLrig&#10;TVu3bj127FhfLGcnzWZ420+6yCKLxMl0jY2N9ll9+/ZtGt7m3HPP9a9v4W2DcmussUY806wQ3gkI&#10;bxXhrSK8VYR3AsJbRXirCO8EhDcqEN71LiG850SXLl0efPDBOCnV7IwOlz28C6j8FwSFQngnILxV&#10;hLeK8FYR3gkIbxXhrSK8ExDeqEB417sah/eTTz5psX3WWWddeeWVyy+/fJs2beIJTRDeKsI7AeGt&#10;IrxVhLeK8E5AeKsIbxXhnYDwRgXCu97VOLyN3dt79uz55z//ueLtxyoQ3irCOwHhrSK8VYS3ivBO&#10;QHirCG8V4Z2A8EYFwrve1T68ZxPhrSK8ExDeKsJbRXirCO8EhLeK8FYR3gkIb1QgvOsd4a0ivBMQ&#10;3irCW0V4qwjvBIS3ivBWEd4JCG8J4Z0jwrveEd4qwjsB4a0ivFWEt4rwTkB4qwhvFeGdgPCWEN45&#10;IrzrHeGtIrwTEN4qwltFeKsI7wSEt4rwVhHeCQhvCeGdI8K73hHeKsI7AeGtIrxVhLeK8E5AeKsI&#10;bxXhnYDwlhDeOSK86x3hrSK8ExDeKsJbRXirCO8EhLeK8FYR3gkIbwnhnSPCu94R3irCOwHhrSK8&#10;VYS3ivBOQHirCG8V4Z2A8JYQ3jkivOsd4a0ivBMQ3irCW0V4qwjvBIS3ivBWEd4JCG8J4Z0jwrve&#10;Ed4qwjsB4a0ivFWEt4rwTkB4qwhvFeGdgPCWEN45IrzrHeGtIrwTEN4qwltFeKsI7wSEt4rwVhHe&#10;CQhvCeGdI8K73hHeKsI7AeGtIrxVhLeK8E5AeKsIbxXhnYDwlhDeOSK86x3hrSK8ExDeKsJbRXir&#10;CO8EhLeK8FYR3gkIbwnhnSPCu94R3irCOwHhrSK8VYS3ivBOQHirCG8V4Z2A8JYQ3jkivOsd4a0i&#10;vBMQ3irCW0V4qwjvBIS3ivBWEd4JCG8J4Z0jwntec/HFF7dr12611Vbbaqut/KDKPm6wwQZrrrlm&#10;Q0ND02gkvFWEdwLCW0V4qwhvFeGdgPBWEd4qwjsB4S0hvHNEeM9TbLfYvn17H/fq1eukk06ywVln&#10;ndW7d28b2MGftXfpxP+P8FYR3gkIbxXhrSK8VYR3AsJbRXirCO8EhLeE8M4R4T1PaWxsHDp0qI+f&#10;ffbZnXfe2QblsW1ZbgdbcVJCeKsI7wSEt4rwVhHeKsI7AeGtIrxVhHcCwltCeOeI8J5nde3a9amn&#10;nrJBeXh36tRp4sSJcVJi4d1xpmyvkYvnnnsujgrm5ZdfjqOCeeONN0aMGBEnBTN06NA4KpgBAwbE&#10;UcG8+OKLcVQwhd1ihb2N2b3S7ptxUiTDhw8fPXp0nBTJm2++aceFcVIwgwcPjqOCeeaZZ+KoYOz4&#10;Po4K5vXXXx85cmScFMmwYcPGjBkTJ0Vim8s2WpwUTGFvZjneMeNBfHM6dOhAeOeF8J43bbzxxmed&#10;dZaPZxnecVQwPOOt4hnvBDzjreIZbxXPeKt4xjsBz3ireMZbxTPeCSyA46hIeMY7R4T3PGj11Ve/&#10;6aab4uT74d2xY8eKw1PCW0V4JyC8VYS3ivBWEd4JCG8V4a0ivBMQ3hLCO0eE97ymQ4cOL7zwQpyU&#10;7LDDDq+88ooN7BjLIrxih054qwjvBIS3ivBWEd4qwjsB4a0ivFWEdwLCW0J454jwnqdYRVtabzTd&#10;vvvua4u2P2rTps3JJ5+8xhpr3HPPPX7ODOGtIrwTEN4qwltFeKsI7wSEt4rwVhHeCQhvCeGdI8K7&#10;LthOfOTIkc0eYxHeKsI7AeGtIrxVhLeK8E5AeKsIbxXhnYDwlhDeOSK86x3hrSK8ExDeKsJbRXir&#10;CO8EhLeK8FYR3gkIbwnhnSPCu94R3irCOwHhrSK8VYS3ivBOQHirCG8V4Z2A8JYQ3jkivOsd4a0i&#10;vBMQ3irCW0V4qwjvBIS3ivBWEd4JCG8J4Z0jwrveEd4qwjsB4a0ivFWEt4rwTkB4qwhvFeGdgPCW&#10;EN45IrzrHeGtIrwTEN4qwltFeKsI7wSEt4rwVhHeCQhvCeGdI8K73hHeKsI7AeGtIrxVhLeK8E5A&#10;eKsIbxXhnYDwlhDeOSK86x3hrSK8ExDeKsJbRXirCO8EhLeK8FYR3gkIbwnhnSPCu94R3irCOwHh&#10;rSK8VYS3ivBOQHirCG8V4Z2A8JYQ3jkivOsd4a0ivBMQ3irCW0V4qwjvBIS3ivBWEd4JCG8J4Z0j&#10;wrveEd4qwjsB4a0ivFWEt4rwTkB4qwhvFeGdgPCWEN45IrzrHeGtIrwTEN4qwltFeKsI7wSEt4rw&#10;VhHeCQhvCeGdI8K73hHeKsI7AeGtIrxVhLeK8E5AeKsIbxXhnYDwlhDeOSK86x3hrSK8ExDeKsJb&#10;RXirCO8EhLeK8FYR3gkIbwnhnSPCu94R3irCOwHhrSK8VYS3ivBOQHirCG8V4Z2A8JYQ3jkivOsd&#10;4a0ivBMQ3irCW0V4qwjvBIS3ivBWEd4JCG8J4Z0jwrveEd4qwjsB4a0ivFWEt4rwTkB4qwhvFeGd&#10;gPCWEN45IrzrXV7h3b+JigMaD+9HH310qaWWWmyxxfbZZx9fzx3hnYDwVhHeKsJbRXgnILxVhLeK&#10;8E5AeEsI7xwR3vUur/Cer4nnn38+nlZi4f2b3/zG1s8555xrrrmmXbt2Np48eXI8OT+EdwLCW0V4&#10;qwhvFeGdgPBWEd4qwjsB4S0hvHNEeNe7IrzUvG3btttuu22cTGfhbaVd/ri40047LbPMMnGSH8I7&#10;AeGtIrxVhLeK8E5AeKsIbxXhnYDwlhDeOSK8611CeP/0pz+9/fbbF154YQvjVVddNa6W2XHHHbf5&#10;vtNOOy2e1sTNN9+84IILxkmZd955x76+PQLFeekwcfjw4T5ubGz058Dnn3/+Y445xhf79eu37LLL&#10;2qJZZ511fNFy/c477+zQoYMtLrLIInYeXz/qqKMWWGABW7QfZ+jQob44OwjvBIS3ivBWEd4qwjsB&#10;4a0ivFWEdwLCW0J454jwrncJ4W2x2qVLFzuUtGOjJZdc8s9//nM8YboLL7zwvO/797//HU9rwsq5&#10;b9++cVLm3Xff7dq1q32vNdZY49xzz7VjxHhCyUILLXTCCSfYYMqUKa1atbKvP2HCBDvzG2+8YYv2&#10;2LDwwgtff/31Nt50003tW7zwwgs27tOnj53ZBtbtdmbP1KuvvtrGNphNhHcCwltFeKsIbxXhnYDw&#10;VhHeKsI7AeEtIbxzRHjXu7TwHj9+vI+PP/74tdde28cJLr74YivkOPk+f3O1p59+equttrLvaBZd&#10;dNGxY8faoqWvTUvn+s4zzzwzYsQIO4i0M8elEFZaaaUTTzzRBhbeW265pS/a8Zx/op3ZBoMGDfJ1&#10;CeGdgPBWEd4qwltFeCcgvFWEt4rwTkB4SwjvHBHe9S4tvLPAO/XUUzt06ODjzAEHHLD391144YXx&#10;tO9bcskle/fuHSff5+Gdse+44YYbLrDAAja+7bbbysM788ADD/iT5KZ169ZZeB9xxBF+BpN94k47&#10;7eTn7NSpU8X7us0c4Z2A8FYR3irCW0V4JyC8VYS3ivBOQHhLCO8cEd71Li28s4erZsN7v/322/P7&#10;Lrjggnja95V/qQpdunTZaKON4qTEzmnnt8GDDz7oAzdx4sRJkybdf//9888/f/Yn3CussEIW3tkf&#10;gZvyTzSjRo3afvvtbXH2j9oJ7wSEt4rwVhHeKsI7AeGtIrxVhHcCwltCeOeI8K531Qjv2WSRXJHB&#10;5e6++2471cI4zkO47777LK19bCfZg5OPrc933333bbfdtm3btr5iFlpoob/85S82aDa8TzjhBH/y&#10;3Nni4MGD42RWCO8EhLeK8FYR3irCOwHhrSK8VYR3AsJbQnjniPCudzmG96677tq5c+c4aeLdd9/1&#10;56LNYostZh9btWr18ssv+6nbbLONrRx33HFt2rSxxraVgQMH2sphhx3Wp08fG3Tp0mW99daz9Rk9&#10;4926deuf//zn55577rLLLrvEEkv44uwgvBMQ3irCW0V4qwjvBIS3ivBWEd4JCG8J4Z0jwrveJYR3&#10;bWR/4/3EE09cd911L774ok/L3XzzzUOGDImTEOyxylYefvjhOJ+Vl1566YYbbpgwYUKczx7COwHh&#10;rSK8VYS3ivBOQHirCG8V4Z2A8JYQ3jkivOtd8cO7aAjvBIS3ivBWEd4qwjsB4a0ivFWEdwLCW0J4&#10;54jwrneEt4rwTkB4qwhvFeGtIrwTEN4qwltFeCcgvCWEd44I73pHeKsI7wSEt4rwVhHeKsI7AeGt&#10;IrxVhHcCwltCeOeI8K53hLeK8E5AeKsIbxXhrSK8ExDeKsJbRXgnILwlhHeOCO96R3irCO8EhLeK&#10;8FYR3irCOwHhrSK8VYR3AsJbQnjniPCud4S3ivBOQHirCG8V4a0ivBMQ3irCW0V4JyC8JYR3jgjv&#10;ekd4qwjvBIS3ivBWEd4qwjsB4a0ivFWEdwLCW0J454jwrneEt4rwTkB4qwhvFeGtIrwTEN4qwltF&#10;eCcgvCWEd44I73pHeKsI7wSEt4rwVhHeKsI7AeGtIrxVhHcCwltCeOeI8K53hLeK8E5AeKsIbxXh&#10;rSK8ExDeKsJbRXgnILwlhHeOCO96R3irCO8EhLeK8FYR3irCOwHhrSK8VYR3AsJbQnjniPCud4S3&#10;ivBOQHirCG8V4a0ivBMQ3irCW0V4JyC8JYR3jgjvekd4qwjvBIS3ivBWEd4qwjsB4a0ivFWEdwLC&#10;W0J454jwrneEt4rwTkB4qwhvFeGtIrwTEN4qwltFeCcgvCWEd44I73pHeKsI7wSEt4rwVhHeKsI7&#10;AeGtIrxVhHcCwltCeOeI8K53hLeK8E5AeKsIbxXhrSK8ExDeKsJbRXgnILwlhHeOCO+52OOPP+6D&#10;xsbG0d/n6xm752fi0nSEt4rwTkB4qwhvFeGtIrwTEN4qwltFeCcgvCWEd44I77nV/fff39DQ4OOp&#10;U6f+abo//vGP2bqbMmVKp06d4sl/+lNcnY7wVhHeCQhvFeGtIrxVhHcCwltFeKsI7wSEt4TwzhHh&#10;PVeyfu7Ro0dFYLvVVlutIlkHDRq02267xUkThLeK8E5AeKsIbxXhrSK8ExDeKsJbRXgnILwlhHeO&#10;CO+50pAhQ+xj0/C+/PLL99hjjziZ7uyzz77uuuuOOOKIc845xw5o4up0hLeK8E5AeKsIbxXhrSK8&#10;ExDeKsJbRXgnILwlhHeOCO+5WEV42yGUrTQ9wltnnXV23XVXG1x55ZV2hoojLQvv7jNlx9m5GDhw&#10;YBwVzLBhw+KoYN58882RI0fGScG88sorcVQwzz//fBwVzJAhQ+KoYAq7xQp7G7N7pd0346RI7NjL&#10;DgrjpEhGjx49YsSIOCkYO1qNo4IZMGBAHBXM0KFD46hg3njjjVGjRsVJkbz66qtvvfVWnBSJbS7b&#10;aHFSMIW9meV4x4wH8c1ZY401CO+8EN5zsYrwHj58+FprrRUnM9CpUye7N8ZJCc94q3jGOwHPeKt4&#10;xlvFM94qnvFOwDPeKp7xVvGMdwKe8ZbwjHeOCO+5WEV4t2nTxvbXcVIme/Nzs+qqqxLec4jwTkB4&#10;qwhvFeGtIrwTEN4qwltFeCcgvCWEd44I77lYRXjbtPxPuMeMGfPmm2/aYK211rrppptsYGHW7EvN&#10;46hgCG8V4Z2A8FYR3irCW0V4JyC8VYS3ivBOQHijAuE9FysPbzt+qujwU0455eijj7aBHfP97ne/&#10;s1Pbt2/f9NiU8FYR3gkIbxXhrSK8VYR3AsJbRXirCO8EhLeE8M4R4V3vCG8V4Z2A8FYR3irCW0V4&#10;JyC8VYS3ivBOQHhLCO8cEd71jvBWEd4JCG8V4a0ivFWEdwLCW0V4qwjvBIS3hPDOEeFd7whvFeGd&#10;gPBWEd4qwltFeCcgvFWEt4rwTkB4SwjvHBHe9Y7wVhHeCQhvFeGtIrxVhHcCwltFeKsI7wSEt4Tw&#10;zhHhXe8IbxXhnYDwVhHeKsJbRXgnILxVhLeK8E5AeEsI7xwR3vWO8FYR3gkIbxXhrSK8VYR3AsJb&#10;RXirCO8EhLeE8M4R4V3vCG8V4Z2A8FYR3irCW0V4JyC8VYS3ivBOQHhLCO8cEd71jvBWEd4JCG8V&#10;4a0ivFWEdwLCW0V4qwjvBIS3hPDOEeFd7whvFeGdgPBWEd4qwltFeCcgvFWEt4rwTkB4SwjvHBHe&#10;9Y7wVhHeCQhvFeGtIrxVhHcCwltFeKsI7wSEt4TwzhHhXe8IbxXhnYDwVhHeKsJbRXgnILxVhLeK&#10;8E5AeEsI7xwR3vWO8FYR3gkIbxXhrSK8VYR3AsJbRXirCO8EhLeE8M4R4V0sV1111WmnnXbmmWc+&#10;9NBDcanKCG8V4Z2A8FYR3irCW0V4JyC8VYS3ivBOQHhLCO8cEd6FMGDAgPbt2zc0NHTv3v3EE088&#10;4YQTunbtatOtttqq2g/zhLeK8E5AeKsIbxXhrSK8ExDeKsJbRXgnILwlhHeOCO/8bbvttkcccURj&#10;Y2Ocl3njjTesvY877rg4rwLCW0V4JyC8VYS3ivBWEd4JCG8V4a0ivBMQ3hLCO0eE91xg8uTJcVQF&#10;hLeK8E5AeKsIbxXhrSK8ExDeKsJbRXgnILwlhHeOCO9i8cMgu6MOHjy4NntewltFeCcgvFWEt4rw&#10;VhHeCQhvFeGtIrwTEN4SwjtHhHdR2H62oaFh1KhRdohmg/XWW88+xtOqifBWEd4JCG8V4a0ivFWE&#10;dwLCW0V4qwjvBIS3hPDOEeFdFEOHDj355JNtsPPOO/fu3dsGO+ywQw0aj/BWEd4JCG8V4a0ivFWE&#10;dwLCW0V4qwjvBIS3hPDOEeFdFNttt92UKVNs0LZt2xdeeMEGZ5xxxvjx40snVhHhrSK8ExDeKsJb&#10;RXirCO8EhLeK8FYR3gkIbwnhnSPCuygmTpy49tprW3s3NDT4PrdNmzY1OCoivFWEdwLCW0V4qwhv&#10;FeGdgPBWEd4qwjsB4S0hvHNEeBfIrrvuatX9zDPP2Lht27Y33HCDr1cV4a0ivBMQ3irCW0V4qwjv&#10;BIS3ivBWEd4JCG8J4Z0jwjt/xx9/fLP/E+/aILxVhHcCwltFeKsIbxXhnYDwVhHeKsI7AeEtIbxz&#10;RHjnr2/fvttss01DQ8PBBx9s47haK4S3ivBOQHirCG8V4a0ivBMQ3irCW0V4JyC8JYR3jgjvArG9&#10;7YUXXtixY8cOHTqcf/75tSlPwltFeCcgvFWEt4rwVhHeCQhvFeGtIrwTEN4SwjtHhHdBPfHEEz17&#10;9qzBMS7hrSK8ExDeKsJbRXirCO8EhLeK8FYR3gkIbwnhnSPCu1imTp06pUxcrSbCW0V4JyC8VYS3&#10;ivBWEd4JCG8V4a0ivBMQ3hLCO0eEd1FYNTU0NLRr165DmXhaNRHeKsI7AeGtIrxVhLeK8E5AeKsI&#10;bxXhnYDwlhDeOSK8i2KHHXY488wz46SGCG8V4Z2A8FYR3irCW0V4JyC8VYS3ivBOQHhLCO8cEd5F&#10;YXeDQYMGxUkNEd4qwjsB4a0ivFWEt4rwTkB4qwhvFeGdgPCWEN45IryLwvazHTp0uOeee6ZNm2bH&#10;HC6eVk2Et4rwTkB4qwhvFeGtIrwTEN4qwltFeCcgvCWEd44I76Kwg7OGJuJp1UR4qwjvBIS3ivBW&#10;Ed4qwjsB4a0ivFWEdwLCW0J454jwLorddtvt/vvvj5MaIrxVhHcCwltFeKsIbxXhnYDwVhHeKsI7&#10;AeEtIbxzRHgXxciRI88555w4qSHCW0V4JyC8VYS3ivBWEd4JCG8V4a0ivBMQ3hLCO0eEd1HYAdAG&#10;G2xgGXzRRRddPF08rZoIbxXhnYDwVhHeKsJbRXgnILxVhLeK8E5AeEsI7xwR3kVhh7MbNhFPqybC&#10;W0V4JyC8VYS3ivBWEd4JCG8V4a0ivBMQ3hLCO0eEd70jvFWEdwLCW0V4qwhvFeGdgPBWEd4qwjsB&#10;4S0hvHNEeOdvtdVWGzNmTJw08eSTT66++upxUgWEt4rwTkB4qwhvFeGtIrwTEN4qwltFeCcgvCWE&#10;d44I7/zZHnbrrbduaGi4+eabX3755ddff93uEoMHD951111tsWfPnvF81UF4qwjvBIS3ivBWEd4q&#10;wjsB4a0ivFWEdwLCW0J454jwLgrbz/7pT39aZ5112rVr1759+w022OBf//pXPK2aCG8V4Z2A8FYR&#10;3irCW0V4JyC8VYS3ivBOQHhLCO8cEd71jvBWEd4JCG8V4a0ivFWEdwLCW0V4qwjvBIS3hPDOEeFd&#10;7whvFeGdgPBWEd4qwltFeCcgvFWEt4rwTkB4SwjvHBHe9Y7wVhHeCQhvFeGtIrxVhHcCwltFeKsI&#10;7wSEt4TwzhHhXe8IbxXhnYDwVhHeKsJbRXgnILxVhLeK8E5AeEsI7xwR3kVhh7P77bdfS+3UBg0a&#10;ZPvuOAlheJm4NB3hrSK8ExDeKsJbRXirCO8EhLeK8FYR3gkIbwnhnSPCuyhsP3vDDTe0adOmbdu2&#10;Z5555pwcD40bN86+jn30qe2PVltttb9O54sZwltFeCcgvFWEt4rwVhHeCQhvFeGtIrwTEN4SwjtH&#10;hHfhTJs27YwzzmhoaFhvvfUeeOCBuDrbzj777E6dOq211lpZeD///PN77rmnj5sivFWEdwLCW0V4&#10;qwhvFeGdgPBWEd4qwjsB4S0hvHNEeBeO7deuvPLKNm3adOzYcffdd7cCf/nll+Nps8FbfcMNN8zC&#10;+/TTT7/kkkusvY8++uimx3+Et4rwTkB4qwhvFeGtIrwTEN4qwltFeCcgvCWEd44I76Kw/aw1c9u2&#10;ba20DzzwwOxAze4bnTt39vHsKw/vbt26HXPMMTbo27evffHGxkZfdxbev58p+zq5ePHFF+OoYF5/&#10;/fU4Khjbv48ZMyZOCubVV1+No4IZNGhQHBXM0KFD46hgCrvFCnsbs3ul3TfjpEhGjhz57rvvxkmR&#10;vP3226NGjYqTgnnllVfiqGAGDhwYRwUzfPjwOCqY0aNHv/XWW3FSJG+88cbYsWPjpEhsc9lGi5OC&#10;GTZsWBwVTI53zHgQ35wtttiC8M4L4V0Udqhh9wTbqcX5dHb8ceKJJ8bJbCsP73KdOnWqeMKKZ7xV&#10;POOdgGe8VTzjreIZbxXPeCfgGW8Vz3ireMY7Ac94S3jGO0eEd1HYoYaFU5yUTJgwIXnnWx7et956&#10;qw9M586dK4KW8FYR3gkIbxXhrSK8VYR3AsJbRXirCO8EhLeE8M4R4Z0/O/Qxdud85ZVXfOwskqdO&#10;nRrPJCoP7/XWW+/iiy+2/bjtzRsaGnwxQ3irCO8EhLeK8FYR3irCOwHhrSK8VYR3AsJbQnjniPDO&#10;n936rYebFc+hKw9vO7T6wx/+YF+tQ4cOTR9mCG8V4Z2A8FYR3irCW0V4JyC8VYS3ivBOQHhLCO8c&#10;Ed5FYYezw4cPj5MaIrxVhHcCwltFeKsIbxXhnYDwVhHeKsI7AeEtIbxzRHjXO8JbRXgnILxVhLeK&#10;8FYR3gkIbxXhrSK8ExDeEsI7R4R3/hoaGiZOnGiHs6VXl39PPEc1Ed4qwjsB4a0ivFWEt4rwTkB4&#10;qwhvFeGdgPCWEN45IrzrHeGtIrwTEN4qwltFeKsI7wSEt4rwVhHeCQhvCeGdI8K7QLbYYosNN9zQ&#10;xw0NDRdffLGPq4rwVhHeCQhvFeGtIrxVhHcCwltFeKsI7wSEt4TwzhHhXRTjxo3bdNNN46Skffv2&#10;jY2NcVI1hLeK8E5AeKsIbxXhrSK8ExDeKsJbRXgnILwlhHeOCO+i2G677SZPnhwnJWeeeeb48ePj&#10;pGoIbxXhnYDwVhHeKsJbRXgnILxVhLeK8E5AeEsI7xwR3kVhh7Ndu3aNk5I2bdrY8UecVA3hrSK8&#10;ExDeKsJbRXirCO8EhLeK8FYR3gkIbwnhnSPCu0DWWGONhoaGtdZaa9VVV7XB4YcfHk+oJsJbRXgn&#10;ILxVhLeK8FYR3gkIbxXhrSK8ExDeEsI7R4R3sdhh0BVXXPHss8/GefUR3irCOwHhrSK8VYS3ivBO&#10;QHirCG8V4Z2A8JYQ3jkivItl7733XrXk9ttvj0tVRnirCO8EhLeK8FYR3irCOwHhrSK8VYR3AsJb&#10;QnjniPAuCtvPNjQ0rLHGGkOGDBkwYEDbtm032mijeFo1Ed4qwjsB4a0ivFWEt4rwTkB4qwhvFeGd&#10;gPCWEN45IryLwu4GhxxySJyUrL766jXoKMJbRXgnILxVhLeK8FYR3gkIbxXhrSK8ExDeEsI7R4R3&#10;UWy77bYVh9qnn376uHHj4qRqCG8V4Z2A8FYR3irCW0V4JyC8VYS3ivBOQHhLCO8cEd5FMWnSpE6d&#10;OsVJSUNDQw12voS3ivBOQHirCG8V4a0ivBMQ3irCW0V4JyC8JYR3jgjvAunRo4fFdvfu3ddcc00b&#10;XHjhhfGEaiK8VYR3AsJbRXirCG8V4Z2A8FYR3irCOwHhLSG8c0R4F8vUqVP79Olz6aWXWkTFpSoj&#10;vFWEdwLCW0V4qwhvFeGdgPBWEd4qwjsB4S0hvHNEeNc7wltFeCcgvFWEt4rwVhHeCQhvFeGtIrwT&#10;EN4SwjtHhHf+GmYsnqOaCG8V4Z2A8FYR3irCW0V4JyC8VYS3ivBOQHhLCO8cEd71jvBWEd4JCG8V&#10;4a0ivFWEdwLCW0V4qwjvBIS3hPDOEeFdILarPeecc9q0aWO7tsMOO6w2h0SEt4rwTkB4qwhvFeGt&#10;IrwTEN4qwltFeCcgvCWEd44I7wJpaGhYZ511NtpoI9u1denSpV27dvGEaiK8VYR3AsJbRXirCG8V&#10;4Z2A8FYR3irCOwHhLSG8c0R4F4XdB8466ywbbL311r5r22STTWz/WzqxighvFeGdgPBWEd4qwltF&#10;eCcgvFWEt4rwTkB4SwjvHBHeRfH73//eH9Gz8D7ttNPGjRtXOrGKCG8V4Z2A8FYR3irCW0V4JyC8&#10;VYS3ivBOQHhLCO8cEd5FMXny5A4dOtjAw7uxsZF3NY+jgiG8ExDeKsJbRXirCO8EhLeK8FYR3gkI&#10;bwnhnSPCu0AOOeSQ0v9ErKFjx4728cYbb4wnVBPhrSK8ExDeKsJbRXirCO8EhLeK8FYR3gkIbwnh&#10;nSPCu1jsgKNv374PP/xwzY6HCG8V4Z2A8FYR3irCW0V4JyC8VYS3ivBOQHhLCO8cEd75ayi9mfnj&#10;jz8e57VFeKsI7wSEt4rwVhHeKsI7AeGtIrxVhHcCwltCeOeI8C6Es88+u1OnTlbgl19+uR0MxdWa&#10;ILxVhHcCwltFeKsIbxXhnYDwVhHeKsI7AeEtIbxzRHgXy+67796mTZt27doNHjw4LlUZ4a0ivBMQ&#10;3irCW0V4qwjvBIS3ivBWEd4JCG8J4Z0jwruIpkyZsvHGGzfwruaFRHgnILxVhLeK8FYR3gkIbxXh&#10;rSK8ExDeEsI7R4R34dgh2n777efvbR6XqonwVhHeCQhvFeGtIrxVhHcCwltFeKsI7wSEt4TwzhHh&#10;XSAXXnhhu3btLLmPOeaYmj0eEN4qwjsB4a0ivFWEt4rwTkB4qwhvFeGdgPCWEN45IrzzN3DgwLXX&#10;Xtt6u23btvbYWeMdLuGtIrwTEN4qwltFeKsI7wSEt4rwVhHeCQhvCeGdI8I7f5bc/fv3b2xsjPPa&#10;IrxVhHcCwltFeKsIbxXhnYDwVhHeKsI7AeEtIbxzRHjXO8JbRXgnILxVhLeK8FYR3gkIbxXhrSK8&#10;ExDeEsI7R4R3vSO8VYR3AsJbRXirCG8V4Z2A8FYR3irCOwHhLSG8c0R41zvCW0V4JyC8VYS3ivBW&#10;Ed4JCG8V4a0ivBMQ3hLCO0eEd/4uvvhi+2j72Vx2tYS3ivBOQHirCG8V4a0ivBMQ3irCW0V4JyC8&#10;JYR3jgjv/DU0NNhHO5wdPny4r9QS4a0ivBMQ3irCW0V4qwjvBIS3ivBWEd4JCG8J4Z0jwjt/3bp1&#10;s/ZuVjxHNRHeKsI7AeGtIrxVhLeK8E5AeKsIbxXhnYDwlhDeOSK8i4JnvCsQ3irCOwHhrSK8VYS3&#10;ivBOQHirCG8V4Z2A8EYFwrtY7BBt3LhxdgRpRx5xqcoIbxXhnYDwVhHeKsJbRXgnILxVhLeK8E5A&#10;eEsI7xwR3gWy5pprxpeYl1x22WXxhGoivFWEdwLCW0V4qwhvFeGdgPBWEd4qwjsB4S0hvHNEeBeF&#10;HTVabGeHQbZ3s6mPZ+SCCy6Io5JHH320V69eo0aNivMyA8vEpekIbxXhnYDwVhHeKsJbRXgnILxV&#10;hLeK8E5AeEsI7xwR3kWx3XbbVRxqW0WPGzcuTpo499xzy8u8e/fuF1544ejRo7fccsvjjjsurpbY&#10;gULXrl3Pny6uTkd4qwjvBIS3ivBWEd4qwjsB4a0ivFWEdwLCW0J454jwLoqnnnrqwAMPjJOSNdZY&#10;Y0YdteGGGx566KFZeFsKdu7c2cem4qnyZ555Zt99942TJghvFeGdgPBWEd4qwltFeCcgvFWEt4rw&#10;TkB4SwjvHBHeRWEHQG3atOnZs+ell17ap0+fzUriaU2MHTvWPjb7WvRx48bZ14mTklNOOeWss87a&#10;euutd9ttt6ZHM4S3ivBOQHirCG8V4a0ivBMQ3irCW0V4JyC8JYR3jgjvYrFCXnPNNbt3737JJZfE&#10;pRlrGt62W2zXrl1Fsq6xxhpW8jZ45pln7FMqHmksvA+eKQuAXNhOIY4KZuTIkXFUMO+8845FUZwU&#10;zIgRI+KoYIYMGRJHBTNs2LA4KpjCbrHC3sbsXmn3zTgpktGjR48fPz5OimTs2LF2tBonBfPqq6/G&#10;UcG8+OKLcVQwr7/+ehwVzFtvvWUHS3FSJKNGjZowYUKcFIltLttocVIwVpJxVDA53jHjQXxzdt99&#10;d8I7L4T3XKwivO1gxVbefPPNOG9Op06dKp6w4hlvFc94J+AZb5U9asZRwfCMt4pnvFU8452AZ7xV&#10;POOt4hnvBDzjjQqE91ysPLyHDx/epk0bS684L3PeeefFUQidO3f2l6lnCG8V4Z2A8FYR3irCW0V4&#10;JyC8VYS3ivBOQHhLCO8cEd5zsSy87ajOxqPK2OKzzz77xBNP2GDrrbc+9dRTbT/++uuvV/z5tyG8&#10;VYR3AsJbRXirCG8V4Z2A8FYR3irCOwHhLSG8c0R4z8U22WQTHwwfPtzG5WyxT58+Z5xxhp+hZ8+e&#10;3bt333zzzZseZhHeKsI7AeGtIrxVhLeK8E5AeKsIbxXhnYDwlhDeOSK8C8R2teecc06bNm1s13bY&#10;YYfV5pCI8FYR3gkIbxXhrSK8VYR3AsJbRXirCO8EhLeE8M4R4V0gDQ0N66yzzkYbbWS7ti5durRr&#10;1y6eUE2Et4rwTkB4qwhvFeGtIrwTEN4qwltFeCcgvCWEd44I76Kw+8BZZ51lg6233tp3bZtssont&#10;f0snVhHhrSK8ExDeKsJbRXirCO8EhLeK8FYR3gkIbwnhnSPCuyh+//vf+yN6Ft6nnXbauHHjSidW&#10;EeGtIrwTEN4qwltFeKsI7wSEt4rwVhHeCQhvCeGdI8K7KCZPntyhQwcbeHg3NjaW/9/CqofwVhHe&#10;CQhvFeGtIrxVhHcCwltFeKsI7wSEt4TwzhHhXSCHHHKIxbbp2LGjfbzxxhvjCdVEeKsI7wSEt4rw&#10;VhHeKsI7AeGtIrxVhHcCwltCeOeI8C4WO+Do27fvww8/XLPjIcJbRXgnILxVhLeK8FYR3gkIbxXh&#10;rSK8ExDeEsI7R4R3Udiu9o4m4mnVRHirCO8EhLeK8FYR3irCOwHhrSK8VYR3AsJbQnjniPAuiokT&#10;J+413Z577tmuXbvtt98+nlZNhLeK8E5AeKsIbxXhrSK8ExDeKsJbRXgnILwlhHeOCO/i4v/jHUcF&#10;Q3gnILxVhLeK8FYR3gkIbxXhrSK8ExDeEsI7R4R3cZ1wwgnjx4+Pk6ohvFWEdwLCW0V4qwhvFeGd&#10;gPBWEd4qwjsB4S0hvHNEeBeFHQDZ8VnG9m4NDQ01OCoivFWEdwLCW0V4qwhvFeGdgPBWEd4qwjsB&#10;4S0hvHNEeBeFHc6W/ldi/9/FF18cT6smwltFeCcgvFWEt4rwVhHeCQhvFeGtIrwTEN4SwjtHhHe9&#10;I7xVhHcCwltFeKsIbxXhnYDwVhHeKsI7AeEtIbxzRHjnz9J3RuI5qqk23yUB4a0ivBMQ3irCW0V4&#10;qwjvBIS3ivBWEd4JCG9UILzzt/GMxXNUE+GtIrwTEN4qwltFeKsI7wSEt4rwVhHeCQhvCeGdI8K7&#10;3hHeKsI7AeGtIrxVhLeK8E5AeKsIbxXhnYDwlhDeOSK8C2T48OGXXXbZpSUXX3zxySefHE+oJsJb&#10;RXgnILxVhLeK8FYR3gkIbxXhrSK8ExDeEsI7R4R3UUybNq2hoeGwww6zj0ceeWSHDh122mmneFo1&#10;Ed4qwjsB4a0ivFWEt4rwTkB4qwhvFeGdgPCWEN45IryL4ogjjnjwwQdt0K1bt8bGRhtYe5dOqS7C&#10;W0V4JyC8VYS3ivBWEd4JCG8V4a0ivBMQ3hLCO0eEd1Hst99+fqi94447vvDCCzY477zzavAYT3ir&#10;CO8EhLeK8FYR3irCOwHhrSK8VYR3AsJbQnjniPAuCjsGamhosAOOk0466cILL7SVbbfddtKkSX5q&#10;9RDeKsI7AeGtIrxVhLeK8E5AeKsIbxXhnYDwlhDeOSK8C2Sttdby5G7Tpo1FeLt27Xy9qghvFeGd&#10;gPBWEd4qwltFeCcgvFWEt4rwTkB4SwjvHBHeRWT73Jrt3QhvFeGdgPBWEd4qwltFeCcgvFWEt4rw&#10;TkB4SwjvHBHe+WtoaGjfvn1eAUx4qwjvBIS3ivBWEd4qwjsB4a0ivFWEdwLCW0J454jwLoRXX321&#10;e/fuVuBbbbXV2LFj42pNEN4qwjsB4a0ivFWEt4rwTkB4qwhvFeGdgPCWEN45IryL5ZFHHmnfvn2b&#10;Nm3+8pe/xKUqI7xVhHcCwltFeKsIbxXhnYDwVhHeKsI7AeEtIbxzRHgXkR2oXXXVVQ0NDXFeTYS3&#10;ivBOQHirCG8V4a0ivBMQ3irCW0V4JyC8JYR3jgjvwnnggQd69Ohh1X344YfHpWoivFWEdwLCW0V4&#10;qwhvFeGdgPBWEd4qwjsB4S0hvHNEeBfFiBEj9tlnH+vtbt269e3bN65WH+GtIrwTEN4qwltFeKsI&#10;7wSEt4rwVhHeCQhvCeGdI8I7fxdccIH1tunZs2djY2NcrRXCW0V4JyC8VYS3ivBWEd4JCG8V4a0i&#10;vBMQ3hLCO0eEd/569OiR42M54a0ivBMQ3irCW0V4qwjvBIS3ivBWEd4JCG8J4Z0jwrveEd4qwjsB&#10;4a0ivFWEt4rwTkB4qwhvFeGdgPCWEN45IrzrHeGtIrwTEN4qwltFeKsI7wSEt4rwVhHeCQhvCeGd&#10;I8K73hHeKsI7AeGtIrxVhLeK8E5AeKsIbxXhnYDwlhDeOSK86x3hrSK8ExDeKsJbRXirCO8EhLeK&#10;8FYR3gkIbwnhnSPCu0AaGxvXX3/9hoYG27Wtvfba48aNiydUE+GtIrwTEN4qwltFeKsI7wSEt4rw&#10;VhHeCQhvCeGdI8K7KGyPZsn92GOPbbHFFrZru/POO20aT6smwltFeCcgvFWEt4rwVhHeCQhvFeGt&#10;IrwTEN4SwjtHhHdRnHHGGQMGDLDB1ltv7bu2Qw45ZNKkSaUTq4jwVhHeCQhvFeGtIrxVhHcCwltF&#10;eKsI7wSEt4TwzhHhXRSnnnrqq6++aoMsvPfZZ58aPMYT3irCOwHhrSK8VYS3ivBOQHirCG8V4Z2A&#10;8JYQ3jkivIvCjswaGhrsoNbD+8EHH+Sl5nFUMIR3AsJbRXirCG8V4Z2A8FYR3irCOwHhLSG8c0R4&#10;F0j//v3btGljvW06deo0ZsyYeEI1Ed4qwjsB4a0ivFWEt4rwTkB4qwhvFeGdgPCWEN45IryLwo7M&#10;Kg41Xn/99RrsfAlvFeGdgPBWEd4qwltFeCcgvFWEt4rwTkB4SwjvHBHe+bODDDN69OihQ4f62HXq&#10;1Gnq1KnxTFVDeKsI7wSEt4rwVhHeKsI7AeGtIrxVhHcCwltCeOeI8M7fsGHD/OXlFdq1axfPobv7&#10;7rvLd0MTJ048+OCD+/fv33RvTnirCO8EhLeK8FYR3irCOwHhrSK8VYR3AsJbQnjniPAuCjucHT58&#10;eJzMGbtHWbePGzfOp4MHD+7WrZsd/B177LGbb765L2YIbxXhnYDwVhHeKsJbRXgnILxVhLeK8E5A&#10;eEsI7xwR3vOa7bbbrkuXLuutt14W3p06dbIks4Htytu0aVPxSEN4qwjvBIS3ivBWEd4qwjsB4a0i&#10;vFWEdwLCW0J454jwLgo7nPVXmGfatm0bT1O888479nHDDTfMwtu+lA9Mx44dJ02aFCclFt5PzpQd&#10;AOVi5MiRcVQw48ePj6OCmTJlyuTJk+OkYMaOHRtHBTNixIg4Khh7tI6jginsFivsbczulR9++GGc&#10;FMnEiROtveOkSKZOnWqPU3FSMPZIHUcFY0fScVQw7777bhwVjKXaRx99FCdF8t57702bNi1OisQ2&#10;l220OCkYO/SNo4LJ8Y4ZD+Kbc/311xPeeSG8C+qLL75o3759nOhmFN6dOnWyg604KbHwtnPOxNc5&#10;sfCIo4KxB544Khjbz9phdJwUzPvvvx9HBTN69Og4KhjLyDgqmMJuscLexuxeaYfRcVIkU6ZM+fLL&#10;L+OkSD7//HNr7zgpmPHjx8dRwYwaNSqOCsYyMo4K5uOPP/7ss8/ipEg+/PDDr776Kk6KxDaXbbQ4&#10;KZjC3szefPPNOKq5eBDfHGtvwjsvhHdxHXvssRWRPPtm8ox3xSvleKm5ipeaJ+Cl5qpivtT8jfDG&#10;ER8dsXvYfduw7U5hpxPCCX1D33ha3nipuYqXmifgpeYqXmqu4qXmCXipuYSXmueI8C6udu3aTZs2&#10;LU5E5eHdoUOHbCfetm3bikNAwltFeCcgvFWFCu/7w/3dQrf5wnwz+tc6tD4gHPBWyPPQn/BWEd4J&#10;CG8V4a0ivBMQ3hLCO0eEd1E0/RvvHXfcMZ6mKw/vBx988He/+53tx2+77TZb98UM4a0ivBMQ3qqC&#10;hPfd4e6Kxv7BNz9YLay2XlivQ+jww/DDilPt35Xhyq/D1/Hza4jwVhHeCQhvFeGtIrwTEN4SwjtH&#10;hPe86YQTTpg8eXKchHDrrbfusMMORxxxRNO9OeGtIrwTEN6q3MN7QpiwbFg2y2nL7DvCHbbedItN&#10;DBOPCEcsFZbKzmz/Ng4bvxdq+iMQ3irCOwHhrSK8VYR3AsJbQnjniPDO3+szFs9RTYS3ivBOQHir&#10;8g3vs8PZWUJ3DB3jaslMttg34Zs1whrzh/mzz/1p+Omr4dV4cpUR3irCOwHhrSK8VYR3AsJbQnjn&#10;iPDOX4cZi+eoJsJbRXgnILxVeYX35+HzxcPins2LhEXGhDHxhOlmZ4vdGG60z83y28b3hnvjaVVD&#10;eKsI7wSEt4rwVhHeCQhvCeGdI8K73hHeKsI7wVwd3t/YfzWXS3hbdWe1vH3YPq5+3+z/quKD8MHC&#10;YeHsC9q/lcPK9i3iyS2N8FYR3gkIbxXhrSK8ExDeEsI7R4R3sey9996rltx+++1xqcoIbxXhnWCu&#10;Du9WodVnodZHG7UP71PCKVkhjwgj4moT6msE3g/vtw1ts69s/xYIC2wcNrb1eI4WQnirCO8EhLeK&#10;8FYR3gkIbwnhnSPCuyhsP9vQ0LDGGmsMGTJkwIABbdu23WijjeJp1UR4qwjvBHNveP8o/Mhz0bo0&#10;LtVEjcP7l+GXWRh/EWZWiWp4u8/D5/eEe7Jvkf1bJCzy0/DTDcOGfwt/uyvcNTAMtH//C/97N8h3&#10;f8JbRXgnILxVhLeK8E5AeEsI7xwR3kVhd4NDDjkkTkpWX331GnQU4a0ivBPMveE9LUzLKtESMa5W&#10;Xy3De7mwnP+AnUPnuDRjaeGdmRgm9gq9sk06+/8WDYs2hIazwlkz+n+VEd4qwjsB4a0ivFWEdwLC&#10;W0J454jwLoptt9224lD79NNPz/5f3NVDeKsI7wRzb3ibb8O3fwp/8vxbKCz0aHg0nlBNtQnvyWFy&#10;9v/iPjOcGVdnag7Du9zwMPyGcMNuYbdVwip+GWbz3yJhkT3CHvGrTEd4qwjvBIS3ivBWEd4JCG8J&#10;4Z0jwrsoJk2a1KlTpzgpaWhoqMHOl/BWEd4J5urwdi+Fl7Lw2znsHFerpgbhPTQMzX6ih8PDcXVW&#10;WjC8Z9MH4QPb+BeFi2yzZxfY/5W/AxzhrSK8ExDeKsJbRXgnILwlhHeOCO8C6dGjh8V29+7d11xz&#10;TRtceOGF8YRqIrxVhHeCeSC8zcfh4x+HH3vyLRQWGhaGxROqoNrh3S/08x9kgbDAuCC8sqb24V1h&#10;SphyTDjGL7z/uyJcYeuEt4rwTkB4qwhvFeGdgPCWEN45IryLZerUqX369Ln00kstouJSlRHeKsI7&#10;wbwR3u7kcHKWfHuGPeNqS6tqeP8j/MMv/6Jh0bg023IP78w54ZwFw4L+g6wSViG8VYR3AsJbRXir&#10;CO8EhLeE8M4R4V0gQ4cOtR2uDXbbbbe2bdsOHz7c16uK8FYR3gnmpfA208K0n4SfePLNH+afyf98&#10;K1n1wnuLsIVf8uXD8nFJUZzwdpuETfzHWeDbBcaGsXG1SAhvFeGdgPBWEd4qwjsB4Y0KhHdR2MFZ&#10;Q0PDm2++2a9fP6vuESNG2DSeVk2Et4rwTjCPhbc7LhznyWf/Vg2rfhVa8hiuSuG9VFjKL/AaYY24&#10;JCpaeJtnw7P+Q7UOrRP+P2TVRnirCO8EhLeK8FYR3gkIb1QgvIvisMMO8yParbfe+t5777XB6aef&#10;Pn78+NKJVUR4qwjvBPNkeJsvwhdLhCW8+uzfmeHMb0LLlEyLh/f74f3scp4YToyrugKGt/k0fGrV&#10;7T/dhDAhrhYD4a0ivBMQ3irCW0V4JyC8UYHwLor999/fHzgbGhqmTZtmg7333rsGuxLCW0V4J5hX&#10;w9u9Hl7Pmtb+PR2ejifMgZYN70fDo9nFm8P3hCtmeJv3PnyvVWjlP+PnoUB3BMJbRXgnILxVhLeK&#10;8E5AeKMC4V0UdnBmyb366qv7K8x32203XmoeRwVDeCeYt8PbfBO++X34fRa3rUPrO8Id8bQkLRje&#10;i4RFsgv2cfjuXSTmRGHD225j1tv+Y1qBx9UCILxVhHcCwltFeKsI7wSENyoQ3gUyceLE559/3o45&#10;bLzffvvVZgdHeKsI7wTzfHi7T8Ina4Y1s8pdOCxsNR5PE7VIeN8Z7swuzK/Cr74NLXAwV+Twto+T&#10;wiT/eduH9r6eO8JbRXgnILxVhLeK8E5AeKMC4V04jY2NcVQThLeK8E5QJ+Ht3g/vrxfWy4rX/q0Q&#10;Vrgn3BNPnj1zGN4DwoDyPz4fGobGE+ZYwcPbPBAe8J/6mnCNr+SL8FYR3gkIbxXhrSK8ExDeqEB4&#10;F8hBBx3UUOapp56KJ1QT4a0ivBPUVXi7z8Jnp4XTsvT1fyuHlc8IZ8RzzFRyePcL/RYPi2ffsVvo&#10;Fk9oIcUPb7Nh2NB//A9C/kdjhLeK8E5AeKsIbxXhnYDwRgXCuyjsONti219nbt555x2b+riqCG8V&#10;4Z2gDsM781R4qvz15/5vobBQl9Cld+j9dmj+AqjhfW+4d62wVvm3WCWs8r/Q8g/5c0V4G//L9p+E&#10;n8R5fghvFeGdgPBWEd4qwjsB4Y0KhHdRbL/99hU7jl69eo0bNy5OqobwVhHeCeo5vDPWxluGLcvb&#10;uPzfimHFPcIefUKfZ8Oz733X3TML70/Dpy+Fly4Jl+wUdqr4OvZvnbDO2DA2nrWlzS3h/UZ4w7fG&#10;BeGCuJQTwltFeCcgvFWEt4rwTkB4owLhXRS219hxxx3jpGS11VaLo2oivFWEdwLCu9wn4ZN/hn9u&#10;EbbIUrlF/q0eVp/Dt1KfHXNLeJutw9a+ZeI8J4S3ivBOQHirCG8V4Z2A8EYFwjt/G05X+svuht69&#10;e++77742OPTQQ+M5qonwVhHeCQjvmRgXxvUJfTYPm3cJXcr/PHuW/xYIC3QOnY8MR44II+LXqr65&#10;KLyNbSLbUFuGLeM8D4S3ivBOQHirCG8V4Z2A8EYFwjt/J8xYPEc1Ed4qwjsB4a167733xofxQ8KQ&#10;+8P9V4Wr/N9/wn9sJZ4jJ3NXeP8r/Mt/STEpTIpLNUd4qwjvBIS3ivBWEd4JCG9UILwLauLEiV27&#10;do2TaiK8VYR3AsJbpb65Ws3MXeFtFg2LWnj/IvwizmuO8FYR3gkIbxXhrSK8ExDeqEB4F4vtbfv3&#10;7++vOe/WrYX/P0DNIrxVhHcCwltFeKtmdBsbGob6k94Dw8C4VFuEt4rwTkB4qwhvFeGdgPBGBcK7&#10;KGw/u9Zaa3ly33777TU7HiK8VYR3AsJbRXirZnIbWyWsYuG9SFgkzmuL8FYR3gkIbxXhrSK8ExDe&#10;qEB452/gwIFdu3a13j766KNth7vvvvs+/PDD8bTqI7xVhHcCwltFeKtmcht7L7znT3r3C/3iUg0R&#10;3irCOwHhrSK8VYR3AsIbFQjv/Fly77nnnnESAuHtCG8V4Z2A8FbNjeFtuoQuFt4Lh4XjvIYIbxXh&#10;nYDwVhHeKsI7AeGNCoR3/iZPntyrVy/L71VXXfWKK64gvB3hrSK8ExDeqrk0vCeECf6k95PhybhU&#10;K4S3ivBOQHirCG8V4Z2A8EYFwrtAHnjgge7du1uB//73vx80aFBcrTLCW0V4JyC8VYS3apa3sQ6h&#10;g4V369A6zmuF8FYR3gkIbxXhrSK8ExDeqEB4F9EFF1zQpk0bK/A4rybCW0V4JyC8VYS3apa3sewv&#10;vYeH4XGpJghvFeGdgPBWEd4qwjsB4Y0KhHdx1ebuSnirCO8EhLeK8FbNzm1subCct3ec1wThrSK8&#10;ExDeKsJbRXgnILxRgfCud4S3ivBOQHirCG/V7NzG3g/ve3gPC8PiUvUR3irCOwHhrSK8VYR3AsIb&#10;FQjvekd4qwjvBIS3ivBWzeZt7Ifhhxbey4Rl4rz6CG8V4Z2A8FYR3irCOwHhjQqEd70jvFWEdwLC&#10;W0V4q2bzNjYyjPQnvceGsXGpyghvFeGdgPBWEd4qwjsB4Y0KhHe9I7xVhHcCwltFeKtm/za2QFjA&#10;wrtz6BznVUZ4qwjvBIS3ivBWEd4JCG9UILzrHeGtIrwTEN4qwls1+7exR8Oj/qT3tDAtLlUT4a0i&#10;vBMQ3irCW0V4JyC8UYHwrneEt4rwTkB4qwhvlXQbWzgsbOH9t1CLvR/hrSK8ExDeKsJbRXgnILxR&#10;gfCud4S3ivBOQHirCG+VdBvbJ+zjT3rHeTUR3irCOwHhrSK8VYR3AsIbFQjvekd4qwjvBIS3ivBW&#10;qbcxD+87wh1xXjWEt4rwTkB4qwhvFeGdgPBGBcK73hHeKsI7AeGtIrxV6m1s3bCuhffCYeE4rxrC&#10;W0V4JyC8VYS3ivBOQHijAuFd7whvFeGdgPBWEd4q9Tb2cfjYn/R+LjwXl6qD8FYR3gkIbxXhrSK8&#10;ExDeqEB41zvCW0V4JyC8VYS3KuE29qvwKwvvDqFDnFcH4a0ivBMQ3irCW0V4JyC8UYHwrneEt4rw&#10;TkB4qwhvVcJtLPv/in0cPo5LVUB4qwjvBIS3ivBWEd4JCG9UILznBS+++OIVZa699tp4wnTXlIlL&#10;0xHeKsI7AeGtIrxVabexBcOCFt6HhcPivAoIbxXhnYDwVhHeKsI7AeGNCoT3vGDEiBH9puvevfv1&#10;118fTygZP378OuusE0/u1y+uTkd4qwjvBIS3ivBWpd3GDgwH+pPecV4FhLeK8E5AeKsIbxXhnYDw&#10;RgXCe55i96XVV189TqZ77LHHDjnkkDhpgvBWEd4JCG8V4a1Kvo15ePcJfeK8pRHeKsI7AeGtSgvv&#10;b8I3jaHxq/DVl+FL+2j/bGqL8eSWQHgnILwlhHeOCO95h+2p27Rp0/R45e9///thhx3Wvn37jh07&#10;TpkyJa5OZ+F9z0zZwVkuRowYEUcFM3bs2DgqmMmTJ0+aNClOCuadd96Jo4Kxh584KpjRo0fHUcEU&#10;dosl38a2+GILC+/FwmJx3tLsXmkHhXFSJBMmTJg6dWqcFIk9Tk2cODFOCsYOo+OoYIYPHx5HBfP2&#10;22/HUcG8//77H374YZzM1C2Nt9j+YeGw8Pxhfv89XdN/rUKr1qH1Mt8uEz9nDowfP97aO06KxDaX&#10;bbQ4KZi33norjgomxztmPIhvzmWXXUZ454Xwnnf85z//2WabbeKkzKqrrvrcc9/9/3Ls4K+hoaHi&#10;SVEL73gfnYFvcmKP1nFUMPbYE0cFY9fsp59+GicFY7e9OCoYO4yOo4KxY684KpjCbrHk29i4b8f5&#10;ofOEbybEpRZl98rPPvssTorEqvvrr7+OkyL58ssvc3zombn33nsvjgpmzJgxcVQwlmpxVDDTpk37&#10;4osv4qQJ2xus9s1qrb9tnaX17Pyz8I6fPwc++uijxsbGOCkS21y20eKkYAp7Mxs9enQc1Zwfwzdr&#10;8ODBhHdeCO95R9Oobqpz584VL0jjpeYqXmqegJeaq3ipuWpObmPLh+XtoLlL6BLnLYqXmqt4qXkC&#10;XmqumtFLzXcOO7cOlb39q/CrU8IpL4YXR4aRb4e3p4QpH9mxQPhoUpj0XnhvTBjzSnjl2fDsA+GB&#10;+FXmAC81T1DYmxkvNUcFwnseYcd2bdu2jZPv22mnneIohI4dO06YMCFOSghvFeGdgPBWEd6qObmN&#10;3RBu8MPrOG9RhLeK8E5AeKsqwvvL8OVvw2+z0rZ/S4QlrgvXvR9qfY0T3gkIbwnhnSPCex4xbty4&#10;Tp06xUnJTTfddNVVV9ngsMMO+9Of/mT78WuvvbZ9+/Z+aobwVhHeCQhvFeGtmsPbmB9qHxJm+D6U&#10;yQhvFeGdgPBWZeH9efh887B51tv27/hwfFX/3/4zR3gnILwlhHeOCO95xKRJk66++uo4KXn88ccf&#10;fPBBH996662HHnroJZdc0vQwi/BWEd4JCG8V4a2aw9vY38Lf7IB7obBQnLccwltFeCcgvFXWkB99&#10;9dH2Yfust1uFVtX7vxvMPsI7AeEtIbxzRHjXO8JbRXgnILxVhLdqDm9jH4eP/eD7jfBGXGohhLeK&#10;8E5AeKv2+WafLLkXCYvcEG6IJ+SN8E5AeEsI7xwR3vWO8FYR3gkIbxXhrZrz29hPwk/sELzFn/Qm&#10;vFWEdwLCe/ZdF67LknuBsMDF4eJ4QjEQ3gkIbwnhnSPCu94R3irCOwHhrSK8VXN+GxsZRvqx+Geh&#10;JQ8uCW8V4Z2A8J4dL4QXsuS2fyd8c0I8oUgI7wSEt4TwzhHhXe8IbxXhnYDwVhHeqha5jfnh+Bph&#10;jThvCYS3ivBOQHjP3Fvhray37V/X0NUa0koynlwkhHcCwltCeOeI8K53hLeK8E5AeKsIb1WL3Mae&#10;Dk/7cfmX4cu4NMcIbxXhnYDwnpH3w/tZb9u/RcOivk54qwjvBIQ3KhDe9Y7wVhHeCQhvFeGtapHb&#10;mPW2H53fEm6JS3OM8FYR3gkI76Y+CB8sEhbJkrt1aF3+VySEt4rwTkB4owLhXe8IbxXhnYDwVhHe&#10;qpa6jW0btvXD9DifY4S3ivBOQHiXuzBcuGBYMEtuy+93Q+URBeGtIrwTEN6oQHjXO8JbRXgnILxV&#10;hLeqpW5jX4Wv/GD9v6FljksIbxXhnWAuCu9/h3//Lvxu5bDy0mHphcPCdl+zj9bGy4XlVgmrdA/d&#10;jwvHDQgD4rln29fh63+Ff60QVvD7r/9bLCz2eng9nuP7CG8V4Z2A8EYFwrveEd4qwjsB4a0ivFUt&#10;eBtbNCzqMRDnc4bwVhHeCQoe3lbFvw+/bxValVfx7PxbICxgLb1+WP/AcODF4eJbwi2Phcf8323h&#10;tqPD0b8Nv/11+HXFZ9m/P4Y/fhhmtk8gvFWEdwLCGxUI73pHeKsI7wSEt4rwVrXgbezj8LEfu48I&#10;I+LSHCC8VYR3gsKG9+CPBrcNbbMe9n8rhhX3DntfFi6zeO4b+tq/G8INp4XT9gh7dA/dK84s/ds8&#10;bP5seDZ+75kivFWEdwLCGxUI73pHeKsI7wSEt4rwVrXsbexH4Ud2EL9R2CjO5wDhrSK8ExQwvP8X&#10;/veb8JvyKj4hnPBpEK7Z18JrVuaHh8Mtp5cPy5d/Kf9n99M1w5oHhYPuCffEz5lthLeK8E5AeKMC&#10;4V3vCG8V4Z2A8FYR3qqWvY3dG+71I/tpYVpcSkV4qwjvBEUL763D1lkeLxuWfSw8Fk8oDMJbRXgn&#10;ILxRgfCud4S3ivBOQHirCG9Vi9/GFggLWDMcGA6M81SEt4rwTlCc8B4ShmTJvWRY8p4P5eeia4Pw&#10;VhHeCQhvVCC86x3hrSK8ExDeKsJb1eK3sRPDiR4PcZ6K8FYR3gkKEt6bhE2y6r4gXGArhS0iwltF&#10;eCcgvFGB8K53hLeK8E5AeKsIb1U1bmPeD2eHs+M8CeGtIrwT5B7en4RP5g/z+11m6bB0XCW8dYR3&#10;AsJbQnjniPCud4S3ivBOQHirCG9VNW5jvwu/85CI8ySEt4rwTpBveD8VnvJ7iv37v/B/cbWE8FYR&#10;3gkIbwnhnSPCu94R3irCOwHhrSK8VdW4jX0TvvGW6BP6xCUd4a0ivBPkGN4HhYOy6p4SpsTV6Qhv&#10;FeGdgPCWEN45IrzrHeGtIrwTEN4qwltVpdvY5mFzy4klw5JxriO8VXNXeH8TvhkYBl4ULjo3nHtX&#10;uGtCmBBPqK28wvun4aee3AuGBW1TxNUyhLeK8E5AeEsI7xwR3vWO8FYR3gkIbxXhrarSbcw6yrvi&#10;lnBLXBIR3qq5Irz7hX4/Cz/z20bTf/OH+TuEDreGW/3MNVD78P44fPzD8EP/eXcPu8fVJghvFeGd&#10;gPCWEN45IrzrHeGtIrwTEN4qwltVvdvYRmEjS4vkJ70Jb1XBwzt7u/vZ/Nc+tB8ahsbPr5oah/fg&#10;MDj7Ae8JM/sfhhHeKsI7AeEtIbxzRHjXO8JbRXgnILxVhLeqerext8PbHhj9Qr+4pCC8VYUN74/D&#10;xz9u/HEWnBuFjQaFQfG0MpPCpGvCNRuEDbJz2r/FwmJHhaPiOaqgluF9Rjgj+7leDi/H1RkgvFWE&#10;dwLCW0J454jwrneEt4rwTkB4qwhvVVVvY91Dd2uMJcISca4gvFXFDO97w71Zbe4V9oqrs3JfuG+F&#10;sEL2ifZvzbDmf0PLH/LWLLzXD+v7D/Kj8KNPw6yvJsJbRXgnILwlhHeOCO96R3irCO8EhLeK8FZV&#10;9Tb2TnjHYyPhSW/CW1XA8O4VevkNYOGw8IgwIq7Otg/CB/uEffwrZF/nr+GvbwWtlqeFaU+Hp88P&#10;528cNi7/auX/1g5rXx4uHxPGxM9pOR+HjxcNi/p36RK6xNVZIbxVhHcCwltCeOeI8K53hLeK8E5A&#10;eKsIb1W1b2Mbhg2tNxYJi8T5bCO8VUUL77PD2V6bK4WV5vB/J3Z3uPtX4Vf+1bJ/HUNHC/sXwgvW&#10;4VPDVKtr+/d+eP+18NqT4cnLwmU7hh0rPmU2/60cVu4f+k8Ok+O3nwOXhEuyL3tGOCOuzgbCW0V4&#10;JyC8JYR3jgjvekd4qwjvBIS3ivBWVfs29mH40Kvj2nBtXJo9hLeqUOF9V7jLr3cLZpu2yP/H++Pw&#10;8b5h3yXCEv6V1X/LheVWD6vvH/a/M9w5KUzyr/nWW28NDUOPCEdYxi8SFqn4FPt3bDg27X91NiVM&#10;yb7IQmEh9YsQ3irCOwHhLSG8c0R41zvCW0V4JyC8VYS3qga3sez1vd8G4bCY8FYVJ7xfDa/6Nb5s&#10;WNZXWiS8y90Yblw+LJ/9f7ma/rOTfhZ+9sfwxyfCE/FzmtP0b7wHh8E/Dz9vHVpXfMEdwg7vhdna&#10;vXwaPt0qbJV94jphnXiCgvBWEd4JCG8J4Z0jwrveEd4qwjsB4a0ivFU1uI19Hj73ArEKikuzgfBW&#10;FSS8LTv96p4/zB+XqhDeLWUmb672Vfhqs7DZAmEB/3Gyf4uHxe8P938RvvgmfO9mYOfP3snf/5Vv&#10;ARXhrSK8ExDeEsI7R4R3vSO8VYR3AsJbRXiranMbOz2c7ikyNUyNS7NCeKsKEt5Wm35dN4bGuDR3&#10;hnfm8/D5EeEI/6Eq/rUOra3Mm8a5/bs0XBo/PwnhrSK8ExDeEsI7R4R3vSO8VYR3AsJbRXiranMb&#10;+zZ86zXy6/DruDQrhLeqCOF9QDjAr+iKdyabq8M782n49J5wT9O3eSv/t3hYfFQYFT9hDhDeKsI7&#10;AeEtIbxzRHjXO8JbRXgnILxVhLeqZrexF8ILXiaPh8fj0kwR3qrcw/u18JpfxX8Nf41L080b4V1u&#10;Wpj2Rnjj2fDsneHOJ8OTL4YXx4fx8bSWQHirCO8EhLeE8M4R4V3vCG8V4Z2A8FYR3qpa3saWD8t7&#10;mMX5TBHeqtzDe/GwuF25Pw4/jvMy8154VxvhrSK8ExDeEsI7R4R3vSO8VYR3AsJbRXiranwb8/De&#10;OGwc5zNGeKvyDe+jwlF+5b4fmmlswltFeKsI7wSEt4TwzhHhXe8IbxXhnYDwVhHeqhrfxq4J13ie&#10;3Rfui0szQHircgzvD8IHfrXuH/aPS99HeKsIbxXhnYDwlhDeOSK86x3hrSK8ExDeKsJbVfvbWIfQ&#10;wSNt5u9wTnircgzvhtBgV+iiYdE4b4LwVhHeKsI7AeEtIbxzRHjXO8JbRXgnILxVhLcql9vYQmEh&#10;67Rlw7Jx3hzCW5VXeD8YHvTfpLwYXoxLTRDeKsJbRXgnILwlhHeOCO96R3irCO8EhLeK8Fblchuz&#10;QvNU2yZsE5eaILxVeYX3wmFhuyo7hU5x3hzCW0V4qwjvBIS3hPDOEeFd7whvFeGdgPBWEd6qvG5j&#10;p4RTvL1PD6fHpe8jvFW5hPcF4QK/Hj8KM9vDE94qwltFeCcgvCWEd44I73pHeKsI7wSEt4rwVuV4&#10;G9skbOLN9nx4Pi6VIbxVuYS3X4N7hb3ifAYIbxXhrSK8ExDeEsI7R4R3vSO8VYR3AsJbRXircryN&#10;fRu+XTos7eU2NoyNq9MR3qrah7f1tl9934RZbBDCW0V4qwjvBIS3hPDOEeFd7whvFeGdgPBWEd6q&#10;fG9jFmxebk3bm/BW1T68W4VWdsX9Nfw1zmeM8FYR3irCOwHhLSG8c0R41zvCW0V4JyC8VYS3Kvfb&#10;2Kfh06y9x4QxcZXw1tU4vHuEHn6tfRVmnWGEt4rwVhHeCQhvCeGdI8K73hHeKsI7AeGtIrxVRbiN&#10;lbf35eFyXyS8VbUM76/D1359nRfOi0szRXirCG8V4Z2A8JYQ3jkivOsd4a0ivBMQ3irCW1WQ29iX&#10;4cusvf8Y/mgrhLeqluG9fdjerywr8Lg0U4S3ivBWEd4JCG8J4Z0jwrveEd4qwjsB4a0ivFXFuY19&#10;E77ZOGzsObdsWPb9z98nvCU1C+8vwhd+NfUOvePSrBDeKsJbRXgnILwlhHeOCO95n+0rG8rE1ekI&#10;bxXhnYDwVhHeqqLdxnqGnh519u/OxjvjapEQ3geGA/0KagyNcWlWCG8V4a0ivBMQ3hLCO0eE97zP&#10;7mBbbbVVnDRBeKsI7wSEt4rwVhXwNvZIeKR1aO1pt2pYdWqYGk8ohjoP7+zp7lPDqXFpNhDeKsJb&#10;RXgnILwlhHeOCO9532233XbZZZdZx06aNCkulSG8VYR3AsJbRXirCnsb6/xtZw88+3d8OD6uFkCd&#10;h/dJ4SS/Umb5/+4uR3irCG8V4Z2A8JYQ3jkivOd9O+20U/v27X/3u9917dp1iy22iKvTWXhfNVPW&#10;mbl49dVX46hgLDziqGDsiNBqLU4Kxh574qhghg0bFkcFM3LkyDgqmMJuscLexuxeedPEmxb4dgHP&#10;vNah9WufvBZPy9XYsWM//PDDOCkSO4YeP358nFTH5I8m+9XR8/OecWn2jBo1Ko4K5uWXX46jghkz&#10;ZkwcFcyECRMmTZoUJ0Xy7rvvTpkyJU6KxDaXbbQ4KZjRo0fHUcHkeMeMB/HNOf300wnvvBDe877y&#10;X522a9eu4hf2POOtst1ZHBUMz3gn4BlvFc94q+xe6W+u9qfwJ489/zctTPMz5KWen/G+LFzm10Kc&#10;zzae8VbxjLeKZ7wT8Iy3hGe8c0R415dVV1214uGZ8FYR3gkIbxXhrSp+eJupYWoW3vZvpbCSr+ei&#10;nsPbt//OYec4n22Et4rwVhHeCQhvCeGdI8J73tfQ0JAd9rVp08b26T52hLeK8E5AeKsIb9VcEd7u&#10;f+F/WXvPH+Y/PBweT6itug3v28PtvvHjXEF4qwhvFeGdgPCWEN45IrznfS+//HK7du122223rl27&#10;Xn311XF1OsJbRXgnILxVhLdqLgpvd2+4N8vvpcPSb4dab9i6De8Fwnd/b796WD3OFYS3ivBWEd4J&#10;CG8J4Z0jwrsu2NHVhAkTmt2VE94qwjsB4a0ivFVzXXibz8Jnh4RDsvzeMmwZT6iJ+gzvvqGvb23b&#10;+HFJQXirCG8V4Z2A8JYQ3jkivOsd4a0ivBMQ3irCWzU3hrcbGUYuHZb2GlwsLDYkDIknVFl9hvcP&#10;ww9tO3cOneNcRHirCG8V4Z2A8JYQ3jkivOsd4a0ivBMQ3irCWzX3hrfrE/p4e9u/08JpcbWa6jC8&#10;h4ahvoXfC4n3L8JbRXirCO8EhLeE8M4R4V3vCG8V4Z2A8FYR3qq5PbzNhDDhx+HHXoZLhaU+D9W9&#10;O9dheK8SVrFtOydvJk94qwhvFeGdgPCWEN45IrzrHeGtIrwTEN4qwls1D4S32zHs6O1t/14OL8fV&#10;Kqi38H4/vO9bdUQYEZd0hLeK8FYR3gkIbwnhnSPCu94R3irCOwHhrSK8VfNMeJsxYUyr0MorsW/o&#10;G1dbWr2Fd4fQwbbnomHROE9CeKsIbxXhnYDwlhDeOSK86x3hrSK8ExDeKsJbNS+Ft1s4LOztfXI4&#10;OS61qLoK76/D174x7w/3x6UkhLeK8FYR3gkIbwnhnSPCu94R3irCOwHhrSK8VfNeeJtfh197Lq4X&#10;1otLLaeuwrt76G6bsVVoFeepCG8V4a0ivBMQ3hLCO0eEd70jvFWEdwLCW0V4q+bJ8Da/Db/19u4U&#10;OsWlFlJX4e3b8OJwcZynIrxVhLeK8E5AeEsI7xwR3vWO8FYR3gkIbxXhrZpXw9scGY70blwuLBeX&#10;WkL9hPe2YVvfgHE+BwhvFeGtIrwTEN4SwjtHhHe9I7xVhHcCwltFeKvm4fA2l4XLWry96ye85w/z&#10;26Y7PZwe53OA8FYR3irCOwHhLSG8c0R41zvCW0V4JyC8VYS3at4Ob3NDuKFl27tOwvuMcIZvty9C&#10;C1wLhLeK8FYR3gkIbwnhnSPCu94R3irCOwHhrSK8VfN8eJusvX8cfhyX5kCdhLf/j9kODgfH+Zwh&#10;vFWEt4rwTkB4SwjvHBHe9Y7wVhHeCQhvFeGtqofwNteH67295/x9zushvJ8Lz/nm+iR8EpfmDOGt&#10;IrxVhHcCwltCeOeI8K53hLeK8E5AeKsIb1WdhLc5OhztMblt2DYuJamH8PYN1TF0jPM5RnirCG8V&#10;4Z2A8JYQ3jkivOsd4a0ivBMQ3irCW1U/4W12Cbt4UvYKveKSbp4P76FhqG+lyWFyXJpjhLeK8FYR&#10;3gkIbwnhnSPCu94R3irCOwHhrSK8VXUV3qZD6OBVeU+4Jy6J5vnw9u2zTFgmzlsC4a0ivFWEdwLC&#10;W0J454jwrneEt4rwTkB4qwhvVb2Ft/l5+Lm35YgwIi4p5u3wtm3iG+fT0DKvWneEt4rwVhHeCQhv&#10;CeGdI8K73hHeKsI7AeGtIrxVdRjeZpGwiOdlY2iMS7Nt3g5v3ywLh4XjvIUQ3irCW0V4JyC8JYR3&#10;jgjvekd4qwjvBIS3ivBW1Wd4fx2+9sJcOiwdl2bbPBze74R3fLN8FVq4rAhvFeGtIrwTEN4SwjtH&#10;hHe9I7xVhHcCwltFeKvqM7xN9prqDcOGcWn2zMPh/evwa9sgPww/jPOWQ3irCG8V4Z2A8JYQ3jki&#10;vOsd4a0ivBMQ3irCW1W34W2uCFd4e58eTo9Ls2FeDe+3wlu+NV4IL8SllkN4qwhvFeGdgPCWEN45&#10;IrzrHeGtIrwTEN4qwltVz+FteoQeXpujw+i4NCvzanh3C91sOywRlojzFkV4qwhvFeGdgPCWEN45&#10;IrzrHeGtIrwTEN4qwltV5+FtFguLWXAuEhaJ81mZJ8P7g/CB/wLisfBYXGpRhLeK8FYR3gkIbwnh&#10;nSPCu94R3irCOwHhrSK8VYT3pDDJm3OVsEpcmql5Mrw3ChvZFqjS092G8FYR3irCOwHhLSG8c0R4&#10;1zvCW0V4JyC8VYS3ivA2/UI/b+/Z+WPveS+8p4Qp/uPfGe6MSy2N8FYR3irCOwHhLSG8c0R41zvC&#10;W0V4JyC8VYS3ivB2m4fNPT4/DLPYIPNeeG8QNrAffPZfbJ+A8FYR3irCOwHhLSG8c0R41zvCW0V4&#10;JyC8VYS3ivB2X4QvFgoLeXs3hsa42px5LLw/DZ/6T31NuCYuVQHhrSK8VYR3AsJbQnjniPCud4S3&#10;ivBOQHirCG8V4Z3JXnG9b9g3LjVnHgtvfzPzBcICcV4dhLeK8FYR3gkIbwnhnSPCu94R3irCOwHh&#10;rSK8VYR3uZPCSd7er4XX4lIT81J4N4ZG/3mvC9fFpeogvFWEt4rwTkB4SwjvHBHe9Y7wVhHeCQhv&#10;FeGtIrzLfRu+XTgsbCHaKrSKS03MS+G9aljVwzvOq4bwVhHeKsI7AeEtIbxzRHjXO8JbRXgnILxV&#10;hLeK8K7wVfjKW/T34fdx6fvmpfD2n/TecG+cVw3hrSK8VYR3AsJbQnjniPCud4S3ivBOQHirCG8V&#10;4d3UeeE8L9LBYXBcKjPPhPeKYUX/MeO8mghvFeGtIrwTEN4SwjtHhHe9I7xVhHcCwltFeKsI72b9&#10;NPzUinTBsGCcl5lnwtur+5HwSJxXE+GtIrxVhHcCwltCeOeI8K53hLeK8E5AeKsIbxXh3axpYZp3&#10;6c5h57g03bwR3v6n7PYvzquM8FYR3irCOwHhLSG8c0R41zvCW0V4JyC8VYS3ivCekV6hl6fpS+Gl&#10;uFQyD4T3+DDef7RXw6txqcoIbxXhrSK8ExDeEsI7R4R3vSO8VYR3AsJbRXirCO+Z+Hn4udXpwmHh&#10;OC+ZB8Lbq3u5sFycVx/hrSK8VYR3AsJbQnjniPCud4S3ivBOQHirCG8V4T0TH4ePvVH3DnvHpbk/&#10;vJ8Pz/sPNTFMjEvVR3irCG8V4Z2A8JYQ3jkivOsd4a0ivBMQ3irCW0V4z9wx4RjP1A9D3FBze3j7&#10;j7NMWCbOa4LwVhHeKsI7AeEtIbxzRHjXO8JbRXgnILxVhLeK8J4lfx+ypcPSPp2rw/uB8ICH9+eh&#10;pjs9wltFeKsI7wSEt4TwzhHhXe8IbxXhnYDwVhHeKsJ7lt4Ib3isHh2OtuncG97fhm/9B1kyLBmX&#10;aoXwVhHeKsI7AeEtIbxzRHjXO8JbRXgnILxVhLeK8J4dB4YDPVltPPeG91nhrOynqDHCW0V4qwjv&#10;BIS3hPDOEeFd7whvFeGdgPBWEd4qwnt2fBO+8WRdIiwx94a3/wgHhYPivIYIbxXhrSK8ExDeEsI7&#10;R4R3vSO8VYR3AsJbRXirCO/ZNDQM9XC97pPr5sbw3ivs5Zc/zmuL8FYR3irCOwHhLSG8c0R417sq&#10;hXdjY+M666zTqlWr+eabb4UVVujbt288Ybott9xywQUXtFOXWWaZ3r17x9UQ7HjLzm+D8vC2lSuu&#10;uMKOEW3QVI8ePfw8fubMdttt94c//CFOWg7hnYDwVhHeKsJ79nUP3b1dP/+miHuMmYT3tDDNL/n5&#10;4fy4VFuEt4rwVhHeCapxM7OjyrPPPjtOSo4//ng/4HRPPfXUSiutZMexpmvXruWP2o899ljp+HSF&#10;n//85/ZxxRVXXH/99ceOHWsnnX/++X5ShdGjR9upNih9gf/PVg488MA4aSGEd44I73mEFWaXLl3W&#10;W2+9TTbZxKI3rpbYMV9Dmbg6XZXCe+GFF95pp51GjBhhh+lXX3217ZXuuuuueFoIrVu37t69+7Bh&#10;w6ZNm9avXz8r8DZt2vhJtmJntkF5eNuK7arsoej+6RZZZJFTTjnFx7bv8/P4mTP2LdZdd904aTmE&#10;dwLCW0V4qwjv2fdl+NLzdaWwUlwqkpmE9zphHbvYi4XF4rzmCG8V4a0ivBNU42ZmR5WmfO998MEH&#10;d+7c2cdHH320nXr55ZdPmjTJHhYPPfRQm/bv399PfeCBB1q1amVHp7fffrt9fPTRRzfeeGM7gx3i&#10;2oGxH7teeeWVtuJj88knn9gn2op/hYyt7LDDDnHSQgjvHBHe84Jnn312m2228fEhhxzyf//3fz52&#10;w4cPz05tqhrhbXvnin3HSSed9POf/9zH1szrrbeej50Vo53fn/eeSXjHSckPf/hD26/FSUnFdzSE&#10;d3EQ3irCW0V4S54Lz3l7PxwejkuFMaPw/iB84Jf5lnBLXKo5wltFeKsI7wRVCu9OnTrZIWucl4X3&#10;O++8Y6dWPEz/4x//yA5E7QB1/vnnt0H5S80txa+55po4CeHNN99seuDa7ArhPS+pvIIxN7Jd4YQJ&#10;E3x82WWXnXLKKT52119//VVXXTVkyBC7k8elMlV6xtv2FA8/3MzxnDd200NkK/Mll/zufwxDeCcj&#10;vBMQ3irCW1XM8Da/Dr/2jv0sFOtgekbh3SF0sEv7o/CjOM8D4a0ivFWEd4Iqhfc333xjtXzxxRf7&#10;Shbee+211/LLL++L5exTbrrpJhs0G9526q233honhHe9IrznKY2NjW3btp00aVKcl2y33Xarrbba&#10;kUce2aNHj4033jiuTmfhfdpM2e4swSGHHGI7C2OX59prrx03bpyv+68JfVzuoYce8vXsDK+88krp&#10;lO/YSsUlWWyxxW677bY4KbHzLP59ttfr1q1bPLnljB49Oo4KZvz48WPHjo2Tghk1alQcFczQoUPj&#10;qGBef/31OCqYwm6xwt7G7F6Z7QALxVKt1betLGU3+najuFQM7733nj0QxMl0I6eM9F8T3P7R7XEp&#10;DyNGjIijgrHD6DgqmJEjR8ZRwbz77rsTJkyIkyKxVLOjuDgpEttcttHipGCqcTPzY9EnnnjCBn7g&#10;t88++7Rv394GCy200Lrrrvvdmb5vxRVX3G233WxggW3Ffsstt/Tp08c+XnTRRXbUuuiii/rZ3KBB&#10;g/xblGt6KGsr22yzTTxZ4cfwzTriiCMI77wQ3vOOTz/9tE2bNkOGDInz6cp/ddquXbuKZ9Kq9Iy3&#10;u+OOO6z5bQ9lO467777bVj766CMb+6nlXnzxRV+fk2e87/q+3/zmNzzjXRA8463iGW8Vz3irPvnk&#10;k+u/ud5rtn+If5pYBM0+490utLPLuWhYNM5zwjPeKguAOCoYnvFW1eEz3j5YddVVrZltkD3jbSdt&#10;ueWWpRO/xw47d911VxvYAaqdp23btiuvvLIlt41vuOEGP09mRs94x0PY6WyFZ7znJc0kEOZG48aN&#10;a2hoaHbXU34EY7uPiofnaoS37ZorCvDSSy/1/Yut26DpQdXtt9++wAIL2MA+185gjzoV4d2nT584&#10;KeGl5k0R3gkIbxXhrSpyeH/zzTcNocHb+6tQlAhpGt6fhk/9Qj4XnotLOSG8VYS3ivBOUNXwNq1b&#10;t7aj0Cy8N9hggw4dOvhJ5Vq1auVvV1TxUnPLb/tqFe98zEvN61PlFYy5kaVg07crtyMqYwM7yd8s&#10;0XblNp42bVrp9Kga4e2/5IuTEjuQyvYmtv/K/mAmY3uoTTbZxAb+R+BTp06tCO9BgwbFSQnh3RTh&#10;nYDwVhHeqoKHtw28aTuFTr6eu6bh7X+O3jq0jvP8EN4qwltFeCeodngPHjzYprvvvruH93PPPWfT&#10;iqtp/Pjxtuh7+4rwNtbkm222mY8d4V2fKq9gzI223HJLK+p20+2///62eMoppxx99NE2sLu9ndq1&#10;a1fr4X79+pU+4/+rRnjbfsf2FFdeeWWch9CjR4+lllrKx/5X3Pfcc49PjRWyrfguzD4usMACP/vZ&#10;z7Lwth+n6Z6I8G6K8E5AeKsIb1Xxw/vB8KC3903hu7cFyl3T8PaL93x4Ps7zQ3irCG8V4Z2g2uFt&#10;1l57bVvx8DZLL710+RueT5061dI6+x9uNw1v/4vu8r8GJbzrU+UVjHmS7cSnTZvW7K68Sn/j/dRT&#10;T9nOwtieyD4uvvji5YeeI0eO9FMXXXRR+/iTn/yk/DDLjlMXXHBBW/fPNePGjYunTUd4N0V4JyC8&#10;VYS3qvjhbbqFbla2rUIrn+arIrx/EX7h4R3nuSK8VYS3ivBOUIPwtr2lrWThbdOddtrJViy/W7du&#10;bYPyv4hsGt5m9dVX97+pdIR3fSrEIxlyVNU3V5syZYr1g7/QvSk/1XIxzr/v9ddft1PtPHFeGIR3&#10;AsJbRXirCG9VeXh/Fb7yuF0lrOIrOaoIb79gg8PgOM8V4a0ivFWEd4K8bmZ2TU2cOHEmu4Xy8C4O&#10;wjtHhHe9q2p4z4nyv/EuFMI7AeGtIrxVhLeqPLzNA+EBT9xTw6lxKSfl4f3j8GO/VD7NHeGtIrxV&#10;hHeCwt7MCG9UILzrHeGtIrwTEN4qwltFeKsqwtv8LvzOEnf+8N0rJHOUhffn4XOv7tzfzDxDeKsI&#10;bxXhnYDwlhDeOSK86x3hrSK8ExDeKsJbRXirmob3F+ELD90lwhJxKQ9ZeK8QVvDL4+tFQHirCG8V&#10;4Z2A8JYQ3jkivOsd4a0ivBMQ3irCW0V4q5qGtxkUBnnrHhWOiks15+H9SfjEL8nj4fF4QgEQ3irC&#10;W0V4JyC8JYR3jgjvekd4qwjvBIS3ivBWEd6qZsPb9Aw9vXjfDfnshD28u4fufjHiajEQ3irCW0V4&#10;JyC8JYR3jgjvekd4qwjvBIS3ivBWEd6qGYW3WTws7tH7dfg6LtWQhfdHn37kF+COcEdcLQbCW0V4&#10;qwjvBIS3hPDOEeFd7whvFeGdgPBWEd4qwls1k/DOXub9k/CTuFRDFt4HfXqQX4C4VBiEt4rwVhHe&#10;CQhvCeGdI8K73hHeKsI7AeGtIrxVhLdqJuFt+of+nr4DwoC4VCtfff2Vf+ueoWdcKgzCW0V4qwjv&#10;BIS3hPDOEeFd7whvFeGdgPBWEd4qwls18/D+Nny7aFjUA3hSmBRXa+I/4T/+feO8SAhvFeGtIrwT&#10;EN4SwjtHhHe9I7xVhHcCwltFeKsIb9XMw9u1Dq0tgH8QfhDnNeHV3S10i/MiIbxVhLeK8E5AeEsI&#10;7xwR3vWO8FYR3gkIbxXhrSK8VbMT3kPDUM/gPcOecanKHgoP+XeM84IhvFWEt4rwTkB4SwjvHBHe&#10;9Y7wVhHeCQhvFeGtIrxVsxPe5thwrJfw0+HpuFRN/obqbUPbOC8YwltFeKsI7wSEt4TwzhHhXe8I&#10;bxXhnYDwVhHeKsJbNZvhbZYPy1sMLxQWivOqeSO84ZH/7ucF3f8T3irCW0V4JyC8JYR3jgjvekd4&#10;qwjvBIS3ivBWEd6q2Q/v7P8u1hAa4lJ1rBZWs++y3DfLffrpp3GpYAhvFeGtIrwTEN4SwjtHhHe9&#10;I7xVhHcCwltFeKsIb9Xsh7e5P9zv7X1GOCMutbQpYYp/i/98/R/CW0V4qwhvFeGdgPBGBcK73hHe&#10;KsI7AeGtIrxVhLdKCm+zS9jFw3hCmBCXWpR//UXCIl9//TXhrSK8VYS3ivBOQHijAuFd7whvFeGd&#10;gPBWEd4qwlulhrexKrY2XjQsGuctyqv+xHAi4Z2A8FYR3irCOwHhjQqEd70jvFWEdwLCW0V4qwhv&#10;VUJ4vxfe8zxeK6wVl1rIMeEY/8o2JrwTEN4qwltFeCcgvFGB8K53hLeK8E5AeKsIbxXhrUoIb3NV&#10;uMoL+YvQkj+Uf829w942JrwTEN4qwltFeCcgvFGB8K53hLeK8E5AeKsIbxXhrUoL72/Dtx7JrUKr&#10;b4L86c3qH/r712wMjTYlvBMQ3irCW0V4JyC8UYHwrneEt4rwTkB4qwhvFeGtSgtv83H42Du5c+gc&#10;l+bMz8LP7KutFlbzKeGdgPBWEd4qwjsB4Y0KhHe9I7xVhHcCwltFeKsIb1VyeJs7wh3e3v8NLXD0&#10;5l9qSBjiU8I7AeGtIrxVhHcCwhsVCO96R3irCO8EhLeK8FYR3qo5CW+zTFjGg/nL8GVcStI5dPav&#10;E+eEdxLCW0V4qwjvBIQ3KhDe9Y7wVhHeCQhvFeGtIrxVcxjeX4WvPJh/F34Xl5L4F+kX+sU54Z2E&#10;8FYR3irCOwHhjQqEd70jvFWEdwLCW0V4qwhv1RyGt7kkXOLZPDQMjUuiA8OB/hXivITwTkB4qwhv&#10;FeGdgPBGBcK73hHeKsI7AeGtIrxVhLdqzsPbLBWWsmxePCwe54pvw7etQiv79CPDkXGphPBOQHir&#10;CG8V4Z2A8EYFwrveEd4qwjsB4a0ivFWEt6pFwntSmORPWZ8aTo1Ls+218Jp/7rQwLS6VEN4JCG8V&#10;4a0ivBMQ3qhAeNc7wltFeCcgvFWEt4rwVrVIeJs/hz97P38UtH2jf9bSYek4n47wTkB4qwhvFeGd&#10;gPBGBcK73hHeKsI7AeGtIrxVhLeqpcLbLBgWtIRuG9rG+WyYECZ4eE8ME+PSdIR3AsJbRXirCO8E&#10;hDcqEN71jvBWEd4JCG8V4a0ivFUtGN5PhCe8ovuGvnFpVn4WfuafEudlCO8EhLeK8FYR3gkIb1Qg&#10;vOsd4a0ivBMQ3irCW0V4q1owvM3qYXWr6FahVZzP1EfhI6/u/4ZmDv4I7wSEt4rwVhHeCQhvVCC8&#10;6x3hrSK8ExDeKsJbRXirWja8PwufeUsfFY6KSzN2ZDjSK/3b0ExgEN4JCG8V4a0ivBMQ3qhAeNc7&#10;wltFeCcgvFWEt4rwVrVseJt9wj6W0/OH+eN8xjzRTwmnxPn3Ed4JCG8V4a0ivBMQ3qhAeNc7wltF&#10;eCcgvFWEt4rwVrV4eH8ZvvSiXjusHZea0z/097PFeROEdwLCW0V4qwjvBIQ3KhDe9Y7wVhHeCQhv&#10;FeGtIrxVLR7e5uZw88yj2vwg/MDO0Dl0jvMmCO8EhLeK8FYR3gkIb1QgvOsd4a0ivBMQ3irCW0V4&#10;q6oR3mbRsKh19a/Dr+P8+54Nz86yzAnvBIS3ivBWEd4JCG9UILzrXWHDe7PNNoujgrnqqqviqGCK&#10;vCe94IIL4qhgunfvHkcFc/DBB8dRway99sxeRZyjCy+8MI4K5qWXXrL7ZpwUyb333mvtHSct57nw&#10;nKf1uDAuLpVZKaxkJy0flo/z5owbN+7JJ5+Mk4I55phj4qhgOnbsGEcFc/rpp8dRwQwcOHD06NFx&#10;UiS33XZbMX8jMGbMmOeffz5OCqZXr15xVDAdOnSIoyIhvHNEeNc7wltFeCcgvFWEt4rwVlUpvM2P&#10;wo+srhcMC8b5dFPCFG/yF8OLcak5hHcCwltFeKsI7wSENyoQ3vWO8FYR3gkIbxXhrSK8VdUL77fD&#10;2x7YY8KYuFSyU9jJFhcKC8X5DBDeCQhvFeGtIrwTEN6oQHjXO8JbRXgnILxVhLeK8FZVL7zNYmEx&#10;b+84L/GVs8JZcT4DhHcCwltFeKsI7wSENyoQ3vWO8FYR3gkIbxXhrSK8VVUN74/Dx57ZI8IIXzku&#10;HOcrPp0JwjsB4a0ivFWEdwLCGxUI73pHeKsI7wSEt4rwVhHeqqqGt/HMbhVa+dQGNv1j+KNPZ4Lw&#10;TkB4qwhvFeGdgPBGBcK73hHeKsI7AeGtIrxVhLeq2uE9LUzz9h4Shlwfrvfxl+HLePKMEd4JCG8V&#10;4a0ivBMQ3qhAeM/7vvjii06dOu26664NDQ3Dhg2Lq9MR3irCOwHhrSK8VYS3qtrhbfz/6b1gWPDH&#10;4cc22DBsGE+YKcI7AeGtIrxVhHcCwhsVCO9533777ffQQw/ZoLGx0drbFzOEt4rwTkB4qwhvFeGt&#10;qkF4fxo+9Se6/d/74f14wkwR3gkIbxXhrSK8ExDeqEB4z/vKY9t2AVOmTImTEgtvOy4soPXXXz+O&#10;CuaUU06Jo4K5++67b7311jgpGDtajaOC6dq1axwVzK677hpHBbPGGmvEUcEU9jZmh9F234yTIunT&#10;p8+AAQPipGqW/HxJr+7lPl0uLs3Kww8/fPXVV8dJwey7775xVDDt27ePo4I59NBD46hgbrjhhvvu&#10;uy9OiqR3794vvvhinBTJ/fffbxstTgqmZ8+ecVQw7dq1i6MisYckwjsvhPe8rzy8O3XqNHHixDgp&#10;GT9+/GsAAFTBsLeHeXjf+/a9cQkAkKvPPvssZgBqi/Ce9808vAEAqJ4nw5PXheviBACAekV4z/sq&#10;Xmr+0UcfxQkAAAAAoPoI73nf0Ucfffvtt9vgiy++aPrmagAAAACAqiK8532NjY2rr766JXebNm3e&#10;f3+23lQWAAAAANBSCG8AAAAAAKqI8AYAAAAAoIoIbwAAAAAAqojwri/Dhg3773STJk3yxaeffrpP&#10;nz7ffPONT92ll1764IMPxkmtfPvtt//85z/jJIR4Qf/735deeikuhXDttddeeeWVds44r5V//etf&#10;cVT6s/kLL7xwwIABcV7y2GOPXXzxxRWbsaqeffbZCy644NNPP43zsi1m4lIId9555+WXX17LLTZ+&#10;/Hi7YKNHj47zkqa3qBdffNHO9vXXX8d59dn3sotx0003xXkIL7/8ctxe//3vtGnTfPG9996zC/bm&#10;m2/6tAbs2rn66qvtsn3xxRdxaQa3KFt59NFH46RW3n///bfffjtOZnDHvOaaa+xHqPEd025CH374&#10;YZxMv0V99dVXcV5iu5S77747TmorbqayDWW3MbuEQ4YM8Wm+brjhBtut1X5f2izbRHFjle27hg4d&#10;apsrx//fbPm+wrz11lt2ecaOHRvnpbcstZUXXnghzmvFHgTjqHQZ4ob7739ti/liQXZiH3zwgV2M&#10;1157Lc5Lar8T69+/vx3klL/HTbO3t9rvxOyQzLZPxZvvND3Isct/ySWX1PLowvdU2c3J2C0qbq//&#10;/je7QkeMGGFnmzx5sk9r5oorroijkqYHOc8991zTw9oasMPpMWPG+Ni2YdxeZXdM23vYFvvf//7n&#10;0xooP8j55JNPfLHZ/YNtsSeffDJOUDWEd33p2LHj8ccff2rJ4MGDbWWfffY59thj7bihoaEhS6A2&#10;bdrYbuuss87aaqutfKU29thjj3bt2vnY9lO/+93v/KKedtppvtihQ4d+/fo9/PDDdglruUu96667&#10;sjeEtwP9tm3b2qHzEUccsddee/niLrvsYpfz+eefL9+MVbX55pv36tXLjh66du1qO1ZbsTRad911&#10;fYsZP1v37t2vu+66J554wrZYY2OjL1aVHTT06NHDrj7bJscdd5wvNr1FHXXUUQcddJBtRtuYEyZM&#10;8MWqGjlypN26Bg4c2LdvX7sh+aJdX3F7nXrqO++8YysPPvjgRhttZA9R22+/vT0y+dmqyv93A3Yk&#10;apvILqE/bDd7i7KxXf6TTz7597//va/UwMcff2zXkX1fn1rcbrfddr7Fsjtm+/btH3rooQceeMDO&#10;WbPD1nHjxtntKjuCafYWZeOnnnrKjsk23HBDX6mZphvKDlJXX311u2nZXrdnz55+trzYY8E999zz&#10;yCOP1HhfOiPl90RfsYcq28Ha5urcubPdeX2xlh5//HG7VHESwvXXX28PSXZ5Nt1009tuu81W3n33&#10;XduMtnLggQfuv//+frYasLgtv2B33323PXT6pjvjjDNsJa+dmN2cyndiFiH2kGQXY6eddsr2Fb4T&#10;O+WUU2q2E+vWrZtVq+0Z1lhjjf/7v//zxaa3t9rvxGwnYLccexD/7W9/a+noi00PcmxD9e7de8CA&#10;AXaZa/Mgbo87nTp1sgt22GGH7bvvvr54zDHHHHLIIb7FLrvsMls577zzdtxxR7t+1157bdvN+tlq&#10;wG5j5bd/P8ixYswOcg4++OAjjzzS9sB2tiw1a+Czzz6z75j9UsmOhWxX71vM75h2JLnZZpvZFrM9&#10;yVVXXeVnq7bym/qMDnK+/PJLO9ugQYP+/ve/27FH6fNQLYR3fbEdU/kjiu3W7THGx3b8ut5669ng&#10;T3/602OPPeaL9ohVs92WPS7uueeeWXj/5S9/scceH7tXXnnFis7Htjur2Y7etsD666+f7eg32GCD&#10;7PfT9uBkBxy2GbOLbY9V22yzjY+rx0ps22239avyhRde2G233Wxw0003+c49YxfMLqGP+/Tpc+GF&#10;F/q4qnbeeWe/YJ9++qlvlqa3KDuD3RR9xR6runbt6uOqsoc6u4352B6YrTpskF2MjKWR3+btITy7&#10;WqvqP//5T5Zhffv2PfTQQ5u9RW211Vb2SOmLdgRZ/kqH6rn99tvtkvzhD3/IwtuOw/x3dhm7J/7x&#10;j3/0sR0j+q+Bqu3000+327bdMT28y29Rn3/+ud+iTj755Ozgxs750Ucf+bg2mm4oO0D05+f90tbm&#10;GLpZY8eOXXPNNX1sR6h+X8jXqquuGkcltomyXa5doV26dPFxzdhO1XIouwzGisguiQ2++uor620b&#10;2CNm9sIxy7aKl1pUyeabb243rfILtummm1Z869x3Yj623dTHH39sA7sYfqRR+52YlUb2S7epU6dm&#10;W2O11VbzgXv66adrvxOzb+SPlaNGjbIes8GwYcMqDnLsscBuWr5ibbnHHnv4uKrsxu8XzGS3NHvs&#10;Lt9l+U7Mfyls2VZx/60euw/aLSe7VE0PcmwlO6ydMmWKndnHNbD22mvb8U8W3htvvHHF0zCdO3f2&#10;27ytZ1drtc3OQY5d1OxX2HbXyPFFRvWA8K4jdle3vdWxxx5rzea/XrVjejuk9lOnTZvm90DbvY4b&#10;N84XDz/88H//+98+rirbmdq9PUs1Y49D//znP+2R6W9/+5vv7q0qb7zxRj/VHoH+/Oc/+7ja7OjK&#10;HrCzHX35EY89Rr7yyivPP/+8taWv2IF1xSN6tW233XYPPPCADSwmL7rooh133PGwww7z4zBL8TPP&#10;PLN0rjB8+PAa/Eag3MUXX7zDDjvYoOkt6u2337YQ8hVTvklrw6rDDsg++OADO6C38LB7hG9DU35h&#10;an/BDjjggGuuuabZW5Qd99thhC/aMdlDDz3k46ryX1Xst99+WXhbPV5xxRXbb7/9cccd53dMG9x1&#10;111+6sMPP3zIIYf4uKqeeeYZ+2gR4ocLzd6i7AZvd09f6d2796WXXurj2mi6ocpvTnawmDVb7dnh&#10;afZaTbux7b777j7OyxNPPHHQQQfZrdqO+F999VVbmThxYvnv42p/T/Rfmsxob+Dj8hU75s6OXKvK&#10;n0yuuDBXXXWV7cROO+00qw5f8ZNM+bg2bCd29dVX26DpxejYsWPtd2IZO+DxSOvfv//RRx+91157&#10;2W7WX22by04sc+ihh5533nk2sMfrioOcxx9/3Lanr0yYMMEeTH1cG3fcccemm27qY7sGzz//fLuZ&#10;XXLJJTa1Y4xcbmZ20GUP3Nm3u/nmmysOckaMGGGPC77iB70+rrYTTzyxX79+dpVl4W3f2g5ibYvZ&#10;JfRfZNR+i83mQY59zP5CxI4hn3vuOR+jGgjvOmJZ2759+8mTJ1tj21HCLbfc8sgjj9iDn59q6eu/&#10;Jlx99dWzP5u06K34I7cqsR2lfdPy8LaLeuutt9rA+s1/Z2l7tKeffrp04nc9kP1+uqpOP/10/9VD&#10;tqsq32f5k6h333239aSvfPzxx507d/ZxDdjO1BrS/5rarjgLbxvcfvvt/stUeyTIrr7sd+q1YVvG&#10;LoM/k9b0FlX+e31Tvklr4NRTT/XfN1mV2cG93er8WvNbV/mFqfEFswtgdW2Hzs3eouyu4b8sNwce&#10;eGAtn6UsD2/bS/ifTJ977rl+FGgHr9mpVnG1eU7GZeHd7C1qww039FfWGduNWHv7uDaabqjym5Nd&#10;p9aWcVJzPXv2zI4O7V7w+xr+5UKzDj74YEtuO5R//fXXbSvZg9Rbb71lD1Lx5JrfEzPl37fpuHxl&#10;vfXWq+UfVGff2l8a4L+HspjceOONbdD0otZMthOzcdOLYQ8Kee3EvNb8V9K77LLL3nvvbVVm+w1b&#10;/Oijj2yvlddOzFrRHiIHDRpkY9vTVhzk3HDDDfY47iv2I9Ty+dutttqqY8eO1157rY3tZmY7tNde&#10;e802oG29Pffc01+c7Oc05ePqueaaa2xPboPs25Uf5NiBkB3k2NXnv/E3jY2NtblgEyZM2HrrrW2Q&#10;hbffMe1GZQPb3/rRV+23WHaQ88knn9iDjr9QtOnFsI/Zk/O77rrrE0884WNUA+E9j7MGs3uU2WKL&#10;LeJSiR2P2i712WefzZ5Yy6LX7qXZUzH2QG5fwcctzi+Y7c1vueWWv/71r3YYagdbNm16PGpns49/&#10;+ctfsnfneu6552zX7+MW5xfM2CVZd9117aPxqZ/qZzO2VYcOHfrQQw8ddNBBvjJlypTqveaqdKEa&#10;Kl445H9cFyfT+Ur581p2RGsx7OMWZxepdNG+dzHs2MtW7OG56S3qjTfe+O1vf+srpuITW5AdApYu&#10;V0P23mAHHHDA9ttv7+NyI0eO9L4tvzDl45Z1+eWXly5Xg/+ZgLnrrrvslmOby8bN3qLsmNVfHmbs&#10;+Kxfv34+bnF+wbJfgZny8C5nZ7OPVk3Z4/STTz5ZpT92tTuaXzC7TuNSWXg3e4uyY51Ro0b5yj/+&#10;8Y8a/KmFX0IT59P5Svl6p06dKt5RqZbsaPU///mPjwcPHlybX2LOJrumjjrqqLFjx5Y/udd0k9ZG&#10;+fdtOi5fWWeddSreTrKqZrRBml6wGZ2zGsp3YqbpxajZTqyCPfzZoUWz97iTTjrpjDPOOOSQQ2qw&#10;E5uR7Nnjpgc5ffv2PeaYY3zFLn/2FyI1s/rqq1f8RsmOFe0Rv/bh/eGHH6611loVx2PlBzkjRoyw&#10;g5yXXnppu+2285Wahbc9Ko0bN84ukh1R//vf/85+u5Txi1HjLVZhJgc59tF/J2V23nln/0UeqoTw&#10;riN26Jy9EbftI9Yo/f2VHS74iqWRvwpr0003tUcpX9xyyy1rcDBhh1l2AG3sQNnu/zawxfK3N/dd&#10;wyOPPHLYYYf5Sq9eva6//nofV89tt93mF8xkF8yCxF81ZOxR8IMPPvjoo4+yl7na5rJW93H1fP75&#10;59n7lhnfPtnDj/GVCRMmZJFpP0v2+F1V5c8r2sX47LPPmt6i/C8LfMX4pa0BuyR//etf46R0gGUP&#10;0j4eM2aM3xfskCK7fmt2wU499dQNN9ww+77N3qK6dOkyfvx4X9xkk02y53JroDy8L7/8ch8Y3z53&#10;3nln9pyMbd6s6GrA7pIe3s3eog444ID+/fv7irXlsGHDfFwbTTeUHfpnV7HtRnL8O7ohpTfU8LEd&#10;ufprR3N0yy23ZG+M3KdPnxNOOMEO6/3vqF3N7okVyr+vjSv2DOWPBRacU6dO9XENZBfMHsT9dd3O&#10;14uwEzPlN3i/GF27dq39Tuypp56y3vAn4d0NN9yQXVmnnHLK+eefn8tOzJo/jqZvn0cffbTiIMdq&#10;0zaUr/g7zvq4quw+GEelZxeee+65t956y1+/Y2zHZdes/2K9ljcz2zilY7Hv2Lezj7ZYfpBz++23&#10;20HOtGnTsl9PNPu0RDX4pTK2H1hvvfXs9mNXXPkxql+M2t8xKw5y/GVETS9G+UtR7PJn706KaiC8&#10;64jtLu0+Zh/tmGajjTayjrVFO7ixI3vbh9rKiy++aCtjx461Q/yvv/7a4tzujaVPrZHsWXdj+6+n&#10;n37a9g62C7Mdga3YPtT2F3YeO8i2s9XyKMdke8kXXnjBLo9dMNuLZYeGHTp0sEemxsZG66XavC+L&#10;XR47grGLcdlll/mbx9iluu6662zFHp6ztxuxLWZHtHaN23Va/n/BqZ7NNtvsiiuusIvx5ptv2oW0&#10;QbO3KLt+X3vtNTvVjiTuv/9+X6wqq8dDDjnk/ensjjBixAh/fsZuWquvvvobb7xhZzvuuONOP/10&#10;u2B33HFHs8+Nt7hXX33Vbs/xYr3/vv8NZNNblB2k2mGrrbz77rvlz/rWQHl4223ess22j8WS7TRs&#10;xe+2tj1tYNe43T39nDVgBzrZH9Zmt6itttrKb1G2Mf36nTRpkh0p+tlqpumGsuPCXXbZxVaGDRvm&#10;zzzkxZ9hs2azW75dztr/34AqWGnvvPPOdtsufzeN1VZbzTaUbS7baLYNfbHGsgtjdtttt2uvvdYu&#10;z4UXXuh19PDDD9vuy1ZsX5ftcmuj/ILZ2G7hdjHOPvvsbbfd1laynZj1ZI47sXPPPddCyC5G//79&#10;vR5rvxPznVK8WCW22LNnzz/96U922PPRRx/5lsxlJ2YPiwMGDLDtY/srb8VmD3LsQdM2lz2ArrPO&#10;Ov4OCNW20047HXvssXbB/PX5dn3Zog1sc9l4//33P+qoo2zFLo/FsJ3tr3/96znnnFP61Brxa801&#10;Pcixvas9mtv1a7e67KX7tVHxN962AW37nHTSSTvuuKOt2BHIRRddZCvXXHNN9V6zWa7iIMemtth0&#10;/2Cby26BtsXefvvtGh9d1CHCu76MHDnSDrNMtjOy+163bt1spfy35ta6tmLHPdmLT2rDHm9s1xkn&#10;pTdatIthjwFxXnrZ7XeXvmPH2v9CznZecRSCta5dBtuL+QOSsc1ouy1bvPnmm32l2mwXaVeQfccD&#10;DzwwLpXeJdVW/M/8XHY2/61Kbfzxj3+075i9mMI0vUXZFrMz2KIdnPlKtdk1WM6vqUGDBtllMOX/&#10;p1k7LLOV7OVq1WY3pHiZSuyR2xabvUXdeuuttmKbMftzrNqwwwX/E0S33nrr2cUof0cuuz/airEj&#10;s7hUE5YZb731lo+bvUXZjs5W7DjMDjviUg013VBnnnmmray11lp2aeNSTmyDWCvahfE368rdBRdc&#10;4NeUN5uxTbTuuuvaYq9evXyl9uz+GEcl1t52efbee+84L70w3lbsLmx72rhUE+UXzI6qbbvZxTji&#10;iCPiUjF2YsaSzC7G5tPf7MrUeCf2r3/9K16mkuwAw8LDLoatZL/Bz2Un5gc5XmWu6UGO3bTWWGMN&#10;W8mec64BO66w72hXU/Y7CH9RpC36W8m4Lbfc0laOPPLIOK8Vu+LiqLmDHNt1dO/e3Vb8D8Jr6eCD&#10;D3788cd9/Nlnn/kd829/+5uvmH333ddWavnXPbN5kHPttdfaSvlhLaqE8AYAAAAAoIoIbwAAAAAA&#10;qojwBgAAAACgighvAAAAAACqiPAGAAAAAKCKCG8AAAAAAKqI8AYAAAAAoIoIbwBAvfjss89OLdO7&#10;d+/BgwfH02bl008/9f+ndP/+/W+44QZfbOquu+66884746SksbExfr9TT7WvcPvtt2f/Q3tji3HU&#10;nC+//DKOqunwww/v3Lnz8OHD47yFfPHFF+edd17Xrl0322yze++9N66KJk+eHEeinXbaKY5m7Ouv&#10;v954443jBACAaiK8AQD14qOPPmpoaHhqOgvvtm3bnn/++fHkmZoyZUqbNm1scMUVVxx33HG+2NTR&#10;Rx991FFHxUmJZbZ900tL7HttvfXWNp04caKfusUWW/igKft277//fpxUzY033rj66qtb4X/zzTdx&#10;qSVMmDDBfsxjjjlm6tSpw4YN69at27bbbhtPm21rrbXWHXfcEScK+4677757nMzUYYcd9tJLL8UJ&#10;AABVQ3gDAOqFh3eclDzwwAOe0+bbb7+1M0yePLmxsdFXnKWjycL766+/zp6Itk+x9Q8//DCr1hmF&#10;d5yUnHnmmdnKF1984QP7UvZ17Bv51NbtPO+++65/Zf9Gdtmyb2QXw9jUFiueGPdLa58S56Wn68s/&#10;N2Nf4ZJLLjnyyCPt29mp9nXs0pZfBvus8ufn/dJ+/PHHtqF8xQY29XHGvrVd+EGDBsV5ia1kry+w&#10;M9hXnjZtmk+Nf2X71tlXtmthzTXXvPnmm7MLUPFT2Lqd55NPPvnss898JZNtXvsB7Tzm/7V3by9R&#10;dWEcx/+d8dTBzkoqIYFBRF0URVkZRmilkNDJzkFlJxIxQYqCkGjKCrMiEytKSztQimUHM4UujAqS&#10;9Ebz/TXPuJjGsdf3Yt28fj8X8uxnrb32XuPVr72ddKJq60R9FJoc+VkBAOADwRsAMFGMDt6VlZXJ&#10;yckqFPk0lBSi4vnz52oqj82cOTMhIUHN9PR0C96HDh1au3ativb2ds2cNGlSYmKiioGBATXHE7xF&#10;HcU/K/RTETRyKcVCXU6FLt3S0vLp0yfV7t4sZx4/fvzYsWOBQMBOsbfflTBVq2MzLZAvXLgwLi5O&#10;i6vT2dmpjlNWVqYhW+TJkyeLFi3SHNFQfn6+9quz9PPIkSM2X0MLFizQZJ0yd+7cWbNmqdaEHTt2&#10;2ATT29urmWOl2a6uLo1qZe1uzpw5Nk0dbVmr6X6mTZumzs2bN9XUYWFhoQ5H72Lr1q2K5bq6Ojp0&#10;Pn78qBuzet++fadPn9aJWlnTmpubVeu6kado8rt378IHAAD4QfAGAEwUFrw3hShYTp06VYcWulJS&#10;Us6dO2fTqqqqNKSitLRUec+aly9fjgreCoEvX74MDQ4XFRVZc/zB+/3791bop/Khe309Pj7+2bNn&#10;KnQ5e9U8OTm5vr4+NDisDKzEq0LBW+daam1oaFCYVJGdnZ2Tk/N73vBwbm5uXl5eZWVlamqqTfvy&#10;5cvoO1Eu3bJliwoFb40qumuy/UOAnTU0NKTa3e3Vq1dV2Ka6u7tVK96rVuF0dHRoF+GDUTTZnm+L&#10;7u3GjRvWtCfkuqhbzb1qHnMXCt4q1Ix8fC2nTp1avny51fpgbY7qlStXpqWlWT8QCNy/f99qbb+4&#10;uNhqAAA8IXgDACYKC97V1dXBYFBpVknMXj92lNBu376dkZFhuTErK+vatWs21NfXFxW8TX9//4UL&#10;F6ZPn75ixQodjjN4a6kPHz6osKHHjx+rmD9/fktLS2j8Nxe8jcLqlStXZs+ePWPGDB0qeC9dutSG&#10;7JG4Cv2MSqHawp49e+pGjL6TyOCtxa2pLaxZs8ZqWbdu3YkTJ1S40y0eK6XbYdSynZ2dcXFx4YM/&#10;aUj7Ct9NXZ0+THvjIHIFV7vgHXMXCt6rV68OTfzDsmXLlL2tVvB2f+y9ffv2o0ePWq2P7s6dO1bX&#10;1tbaM3YAAPwheAMAJoqoV81TU1Pdo1GFZw3p8Pz58wrbFrznzZunHG4TFGijgvemTZt0igJqTU2N&#10;YuF/Ct7q2F84uyFl7JKSEh1Ka2urOi54HzhwQM3s7OxgMFhRUeGCt4ud3d3dmqDCfkZKT08vLi4+&#10;FyE8MCIyeNuzdMnNzdVGrJbCwkJtUIVb34K3PUmWqOt++/ZNnah/Ajh48GBDQ0NbW1tSUlL4VkZo&#10;NHIFV7vgHXMXCt76FYQm/mHJkiXl5eVWK3ivX7/eagXvkydPWq1w7oJ3fX29vS8AAIA/BG8AwEQR&#10;Fbz7+vp0ePfuXdUq3Hd0KdPaA9uCggL3EnJPT09U8NYpCtWhwWHFb8vw4wneioLuTWwbKisra2pq&#10;ss7Zs2et6YK3Dt272bolezwbM3gHAgG3TmNjY2ZmZk5Ozs6dO60jGzduDFcjYgZvJeTIR9bqV1dX&#10;q3Ab+XvwFnUsHhv74/P29nZ7iT3cDf17h/auIrLpahe8Y+5irOC9bds29ysYT/AuKSnJzs62GgAA&#10;TwjeAICJYvSXqyn1KayqSEhIsC/3DgaDU6ZMsWmWEquqql68eDF58uSo4K0TKyoqNEdxLikpafHi&#10;xWqOFbyVG2Xz5s2pqak6/Pnzp43ahWpqanTRlpaW1tZWXcj+7FnF7t27u7q6lNIPHz7c399fWVmp&#10;pq6l0ZjBu62tTYH54cOHT58+1Vk6tC0oXXd0dKxatSolJcVOcWIG76GhIe1u165db9++LSoqsiuK&#10;XUX+NXh//fpVTQXm69evl5eX6+PdsGGDDSnlpqWlvX79+tatW5pj35QWuYKrFY+zsrK0QsxdjBW8&#10;m5qaMjMzrR5P8M7IyLh3757VAAB4QvAGAEwUAwMD7q9/HXXq6uoUuffu3Zufn3/x4kVr2qiyugKb&#10;4vT3799LS0vVefDggX3BmLKlsp+ydENDQ29vr2KhmgqT8vvMEYODg1rNKOcr47m8KmpaoWW1VEFB&#10;waNHj6yjkKn1X7169ePHD4V2hcza2lrFb7sNTbOn0KKbdOsohCv5ax33Td19fX379+/X1s6cOWOd&#10;SM3NzfY6fU9PT9QErZmXl6fY7G7YXUUd1aP7UXSurltYWOj+IzGjLK3t6FP9/PmzdSJXiKyVnC0t&#10;j96FkrM+EKsjDYW+Dc5q/Wp0Lav1W25sbLT60qVL9nVxEggE3AsFAAB4QvAGAAD/K4roitnhg796&#10;8+aNeyQOAIA/BG8AAPC/Mjg4mJiYGD4Y269fv+Lj490f6gMA4A/BGwAAAAAAjwjeAAAAAAB4RPAG&#10;AAAAAMAjgjcAAAAAAB4RvAEAAAAA8IjgDQAAAACARwRvAAAAAAA8IngDAAAAAOARwRsAAAAAAI8I&#10;3gAAAAAAeETwBgAAAADAI4I3AAAAAAAeEbwBAAAAAPCI4A0AAAAAgEcEbwAAAAAAPCJ4AwAAAADg&#10;EcEbAAAAAACPCN4AAAAAAHhE8AYAAAAAwCOCNwAAAAAAHhG8AQAAAADwiOANAAAAAIBHBG8AAAAA&#10;ADwieAMAAAAA4BHBGwAAAAAAjwjeAAAAAAB4RPAGAAAAAMAjgjcAAAAAAB4RvAEAAAAA8IjgDQAA&#10;AACARwRvAAAAAAA8IngDAAAAAOARwRsAAAAAAI8I3gAAAAAAeETwBgAAAADAI4I3AAAAAADeDA//&#10;A09j1K3LyGu6AAAAAElFTkSuQmCCUEsDBBQABgAIAAAAIQAX2O6m2wAAAAUBAAAPAAAAZHJzL2Rv&#10;d25yZXYueG1sTI9BS8NAEIXvgv9hGcGb3cRqKGk2pRT1VARbQXqbJtMkNDsbstsk/feOXvQyzOMN&#10;b76XrSbbqoF63zg2EM8iUMSFKxuuDHzuXx8WoHxALrF1TAau5GGV395kmJZu5A8adqFSEsI+RQN1&#10;CF2qtS9qsuhnriMW7+R6i0FkX+myx1HCbasfoyjRFhuWDzV2tKmpOO8u1sDbiON6Hr8M2/Npcz3s&#10;n9+/tjEZc383rZegAk3h7xh+8AUdcmE6uguXXrUGpEj4neItkieRR1nmcQI6z/R/+vw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DsZw9I0CAAD8&#10;BwAADgAAAAAAAAAAAAAAAAA6AgAAZHJzL2Uyb0RvYy54bWxQSwECLQAKAAAAAAAAACEAuV8l4QzL&#10;AAAMywAAFAAAAAAAAAAAAAAAAADzBAAAZHJzL21lZGlhL2ltYWdlMS5wbmdQSwECLQAKAAAAAAAA&#10;ACEAIGfm5ELCAABCwgAAFAAAAAAAAAAAAAAAAAAx0AAAZHJzL21lZGlhL2ltYWdlMi5wbmdQSwEC&#10;LQAUAAYACAAAACEAF9juptsAAAAFAQAADwAAAAAAAAAAAAAAAAClkgEAZHJzL2Rvd25yZXYueG1s&#10;UEsBAi0AFAAGAAgAAAAhAC5s8ADFAAAApQEAABkAAAAAAAAAAAAAAAAArZMBAGRycy9fcmVscy9l&#10;Mm9Eb2MueG1sLnJlbHNQSwUGAAAAAAcABwC+AQAAqZQBAAAA&#10;">
                <v:shape id="Picture 363" o:spid="_x0000_s1027" type="#_x0000_t75" alt="Chart, histogram&#10;&#10;Description automatically generated" style="position:absolute;width:54864;height:26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v8axQAAANwAAAAPAAAAZHJzL2Rvd25yZXYueG1sRI9BS8NA&#10;FITvBf/D8gRv7UYNjaTdFlEEQXpo2ou3R/Y1Cc2+jbvPJv57VxB6HGbmG2a9nVyvLhRi59nA/SID&#10;RVx723Fj4Hh4mz+BioJssfdMBn4ownZzM1tjaf3Ie7pU0qgE4ViigVZkKLWOdUsO48IPxMk7+eBQ&#10;kgyNtgHHBHe9fsiypXbYcVpocaCXlupz9e0McF/sYiP5uAuTfOWfr9X5o6iMubudnleghCa5hv/b&#10;79bA4zKHvzPpCOjNLwAAAP//AwBQSwECLQAUAAYACAAAACEA2+H2y+4AAACFAQAAEwAAAAAAAAAA&#10;AAAAAAAAAAAAW0NvbnRlbnRfVHlwZXNdLnhtbFBLAQItABQABgAIAAAAIQBa9CxbvwAAABUBAAAL&#10;AAAAAAAAAAAAAAAAAB8BAABfcmVscy8ucmVsc1BLAQItABQABgAIAAAAIQDv9v8axQAAANwAAAAP&#10;AAAAAAAAAAAAAAAAAAcCAABkcnMvZG93bnJldi54bWxQSwUGAAAAAAMAAwC3AAAA+QIAAAAA&#10;">
                  <v:imagedata r:id="rId146" o:title="Chart, histogram&#10;&#10;Description automatically generated"/>
                </v:shape>
                <v:shape id="Picture 364" o:spid="_x0000_s1028" type="#_x0000_t75" alt="Chart, line chart, histogram&#10;&#10;Description automatically generated" style="position:absolute;top:25831;width:54864;height:26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joYxAAAANwAAAAPAAAAZHJzL2Rvd25yZXYueG1sRI9Ba8JA&#10;FITvhf6H5Qne6saGWI2uIoLgVStUb4/sM1nNvk2zW43/3hUKHoeZ+YaZLTpbiyu13jhWMBwkIIgL&#10;pw2XCvbf648xCB+QNdaOScGdPCzm728zzLW78Zauu1CKCGGfo4IqhCaX0hcVWfQD1xBH7+RaiyHK&#10;tpS6xVuE21p+JslIWjQcFypsaFVRcdn9WQWXtdnXX+fDT7Y6muyXjunELFOl+r1uOQURqAuv8H97&#10;oxWkowyeZ+IRkPMHAAAA//8DAFBLAQItABQABgAIAAAAIQDb4fbL7gAAAIUBAAATAAAAAAAAAAAA&#10;AAAAAAAAAABbQ29udGVudF9UeXBlc10ueG1sUEsBAi0AFAAGAAgAAAAhAFr0LFu/AAAAFQEAAAsA&#10;AAAAAAAAAAAAAAAAHwEAAF9yZWxzLy5yZWxzUEsBAi0AFAAGAAgAAAAhAKfeOhjEAAAA3AAAAA8A&#10;AAAAAAAAAAAAAAAABwIAAGRycy9kb3ducmV2LnhtbFBLBQYAAAAAAwADALcAAAD4AgAAAAA=&#10;">
                  <v:imagedata r:id="rId147" o:title="Chart, line chart, histogram&#10;&#10;Description automatically generated"/>
                </v:shape>
                <w10:wrap type="topAndBottom" anchorx="margin"/>
              </v:group>
            </w:pict>
          </mc:Fallback>
        </mc:AlternateContent>
      </w:r>
      <w:r w:rsidR="00C01D36" w:rsidRPr="00780EEF">
        <w:rPr>
          <w:rFonts w:ascii="Times New Roman" w:hAnsi="Times New Roman" w:cs="Times New Roman"/>
          <w:noProof/>
          <w:sz w:val="24"/>
          <w:szCs w:val="24"/>
        </w:rPr>
        <mc:AlternateContent>
          <mc:Choice Requires="wps">
            <w:drawing>
              <wp:anchor distT="45720" distB="45720" distL="114300" distR="114300" simplePos="0" relativeHeight="252035072" behindDoc="0" locked="0" layoutInCell="1" allowOverlap="1" wp14:anchorId="22BD9662" wp14:editId="6672EEFE">
                <wp:simplePos x="0" y="0"/>
                <wp:positionH relativeFrom="margin">
                  <wp:posOffset>0</wp:posOffset>
                </wp:positionH>
                <wp:positionV relativeFrom="paragraph">
                  <wp:posOffset>5177790</wp:posOffset>
                </wp:positionV>
                <wp:extent cx="5463540" cy="580390"/>
                <wp:effectExtent l="0" t="0" r="22860" b="1016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580390"/>
                        </a:xfrm>
                        <a:prstGeom prst="rect">
                          <a:avLst/>
                        </a:prstGeom>
                        <a:solidFill>
                          <a:srgbClr val="FFFFFF"/>
                        </a:solidFill>
                        <a:ln w="9525">
                          <a:solidFill>
                            <a:sysClr val="window" lastClr="FFFFFF"/>
                          </a:solidFill>
                          <a:miter lim="800000"/>
                          <a:headEnd/>
                          <a:tailEnd/>
                        </a:ln>
                      </wps:spPr>
                      <wps:txbx>
                        <w:txbxContent>
                          <w:p w14:paraId="38D89B41" w14:textId="7A93B72C" w:rsidR="00FB4C46" w:rsidRPr="00780EEF" w:rsidRDefault="00FB4C46" w:rsidP="00FB4C46">
                            <w:pPr>
                              <w:jc w:val="center"/>
                              <w:rPr>
                                <w:rFonts w:ascii="Times New Roman" w:hAnsi="Times New Roman" w:cs="Times New Roman"/>
                                <w:sz w:val="24"/>
                                <w:szCs w:val="24"/>
                              </w:rPr>
                            </w:pPr>
                            <w:r w:rsidRPr="00780EEF">
                              <w:rPr>
                                <w:rFonts w:ascii="Times New Roman" w:hAnsi="Times New Roman" w:cs="Times New Roman"/>
                                <w:sz w:val="24"/>
                                <w:szCs w:val="24"/>
                              </w:rPr>
                              <w:t>Figure 7.</w:t>
                            </w:r>
                            <w:r>
                              <w:rPr>
                                <w:rFonts w:ascii="Times New Roman" w:hAnsi="Times New Roman" w:cs="Times New Roman"/>
                                <w:sz w:val="24"/>
                                <w:szCs w:val="24"/>
                              </w:rPr>
                              <w:t>1</w:t>
                            </w:r>
                            <w:r w:rsidR="0086103D">
                              <w:rPr>
                                <w:rFonts w:ascii="Times New Roman" w:hAnsi="Times New Roman" w:cs="Times New Roman"/>
                                <w:sz w:val="24"/>
                                <w:szCs w:val="24"/>
                              </w:rPr>
                              <w:t>2</w:t>
                            </w:r>
                            <w:r w:rsidRPr="00780EEF">
                              <w:rPr>
                                <w:rFonts w:ascii="Times New Roman" w:hAnsi="Times New Roman" w:cs="Times New Roman"/>
                                <w:sz w:val="24"/>
                                <w:szCs w:val="24"/>
                              </w:rPr>
                              <w:t>: Azimuthal Cross Sections through the Selden anticyclonic Tornado at 4° elevation for track segments</w:t>
                            </w:r>
                            <w:r>
                              <w:rPr>
                                <w:rFonts w:ascii="Times New Roman" w:hAnsi="Times New Roman" w:cs="Times New Roman"/>
                                <w:sz w:val="24"/>
                                <w:szCs w:val="24"/>
                              </w:rPr>
                              <w:t xml:space="preserve"> 3</w:t>
                            </w:r>
                            <w:r w:rsidRPr="00780EEF">
                              <w:rPr>
                                <w:rFonts w:ascii="Times New Roman" w:hAnsi="Times New Roman" w:cs="Times New Roman"/>
                                <w:sz w:val="24"/>
                                <w:szCs w:val="24"/>
                              </w:rPr>
                              <w:t xml:space="preserve"> (top) and </w:t>
                            </w:r>
                            <w:r>
                              <w:rPr>
                                <w:rFonts w:ascii="Times New Roman" w:hAnsi="Times New Roman" w:cs="Times New Roman"/>
                                <w:sz w:val="24"/>
                                <w:szCs w:val="24"/>
                              </w:rPr>
                              <w:t>4</w:t>
                            </w:r>
                            <w:r w:rsidRPr="00780EEF">
                              <w:rPr>
                                <w:rFonts w:ascii="Times New Roman" w:hAnsi="Times New Roman" w:cs="Times New Roman"/>
                                <w:sz w:val="24"/>
                                <w:szCs w:val="24"/>
                              </w:rPr>
                              <w:t xml:space="preserve"> (bottom).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BD9662" id="_x0000_s1154" type="#_x0000_t202" style="position:absolute;left:0;text-align:left;margin-left:0;margin-top:407.7pt;width:430.2pt;height:45.7pt;z-index:252035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RW6IAIAADgEAAAOAAAAZHJzL2Uyb0RvYy54bWysU9uO2yAQfa/Uf0C8N3Yu3iZWnNU221SV&#10;thdp2w/AgGNUzFBgY6dfvwPOZtOt1IeqPKAZBg4zZ86sr4dOk4N0XoGp6HSSUyINB6HMvqLfv+3e&#10;LCnxgRnBNBhZ0aP09Hrz+tW6t6WcQQtaSEcQxPiytxVtQ7Bllnneyo75CVhpMNiA61hA1+0z4ViP&#10;6J3OZnl+lfXghHXApfd4ejsG6SbhN43k4UvTeBmIrijmFtLu0l7HPdusWbl3zLaKn9Jg/5BFx5TB&#10;T89Qtyww8uDUH1Cd4g48NGHCocugaRSXqQasZpq/qOa+ZVamWpAcb880+f8Hyz8f7u1XR8LwDgZs&#10;YCrC2zvgPzwxsG2Z2csb56BvJRP48TRSlvXWl6enkWpf+ghS959AYJPZQ4AENDSui6xgnQTRsQHH&#10;M+lyCITjYbG4mhcLDHGMFct8vkpdyVj59No6Hz5I6Eg0KuqwqQmdHe58iNmw8ulK/MyDVmKntE6O&#10;29db7ciBoQB2aaUCXlzThvQVXRWzYiTgN4ijPyOg8gT0lGjmAx7+DbJTAZWtVVfRZR7XqLVI43sj&#10;ku4CU3q0sQRtTrxGKkdSw1APRAkkPZ/H15HoGsQRqXYwShlHD40W3C9KepRxRf3PB+YkpvjRYLtW&#10;00XkNiRnUbydoeMuI/VlhBmOUBUNlIzmNqRZSUzaG2zrTiXGnzM5JY3yTI04jVLU/6Wfbj0P/OYR&#10;AAD//wMAUEsDBBQABgAIAAAAIQAoBOjc3gAAAAgBAAAPAAAAZHJzL2Rvd25yZXYueG1sTI/BTsMw&#10;EETvSPyDtUjcqN0IohCyqUpQL9yaIEXc3NgkUWI7st02/D3LCW6zmtXMm2K3mpldtA+jswjbjQCm&#10;befUaHuEj+bwkAELUVolZ2c1wrcOsCtvbwqZK3e1R32pY88oxIZcIgwxLjnnoRu0kWHjFm3J+3Le&#10;yEin77ny8krhZuaJECk3crTUMMhFV4PupvpsEKrm89Xvk2lqj4ek8m91+97wFvH+bt2/AIt6jX/P&#10;8ItP6FAS08mdrQpsRqAhESHbPj0CIztLBYkTwrNIM+Blwf8PKH8AAAD//wMAUEsBAi0AFAAGAAgA&#10;AAAhALaDOJL+AAAA4QEAABMAAAAAAAAAAAAAAAAAAAAAAFtDb250ZW50X1R5cGVzXS54bWxQSwEC&#10;LQAUAAYACAAAACEAOP0h/9YAAACUAQAACwAAAAAAAAAAAAAAAAAvAQAAX3JlbHMvLnJlbHNQSwEC&#10;LQAUAAYACAAAACEAYc0VuiACAAA4BAAADgAAAAAAAAAAAAAAAAAuAgAAZHJzL2Uyb0RvYy54bWxQ&#10;SwECLQAUAAYACAAAACEAKATo3N4AAAAIAQAADwAAAAAAAAAAAAAAAAB6BAAAZHJzL2Rvd25yZXYu&#10;eG1sUEsFBgAAAAAEAAQA8wAAAIUFAAAAAA==&#10;" strokecolor="window">
                <v:textbox style="mso-fit-shape-to-text:t">
                  <w:txbxContent>
                    <w:p w14:paraId="38D89B41" w14:textId="7A93B72C" w:rsidR="00FB4C46" w:rsidRPr="00780EEF" w:rsidRDefault="00FB4C46" w:rsidP="00FB4C46">
                      <w:pPr>
                        <w:jc w:val="center"/>
                        <w:rPr>
                          <w:rFonts w:ascii="Times New Roman" w:hAnsi="Times New Roman" w:cs="Times New Roman"/>
                          <w:sz w:val="24"/>
                          <w:szCs w:val="24"/>
                        </w:rPr>
                      </w:pPr>
                      <w:r w:rsidRPr="00780EEF">
                        <w:rPr>
                          <w:rFonts w:ascii="Times New Roman" w:hAnsi="Times New Roman" w:cs="Times New Roman"/>
                          <w:sz w:val="24"/>
                          <w:szCs w:val="24"/>
                        </w:rPr>
                        <w:t>Figure 7.</w:t>
                      </w:r>
                      <w:r>
                        <w:rPr>
                          <w:rFonts w:ascii="Times New Roman" w:hAnsi="Times New Roman" w:cs="Times New Roman"/>
                          <w:sz w:val="24"/>
                          <w:szCs w:val="24"/>
                        </w:rPr>
                        <w:t>1</w:t>
                      </w:r>
                      <w:r w:rsidR="0086103D">
                        <w:rPr>
                          <w:rFonts w:ascii="Times New Roman" w:hAnsi="Times New Roman" w:cs="Times New Roman"/>
                          <w:sz w:val="24"/>
                          <w:szCs w:val="24"/>
                        </w:rPr>
                        <w:t>2</w:t>
                      </w:r>
                      <w:r w:rsidRPr="00780EEF">
                        <w:rPr>
                          <w:rFonts w:ascii="Times New Roman" w:hAnsi="Times New Roman" w:cs="Times New Roman"/>
                          <w:sz w:val="24"/>
                          <w:szCs w:val="24"/>
                        </w:rPr>
                        <w:t>: Azimuthal Cross Sections through the Selden anticyclonic Tornado at 4° elevation for track segments</w:t>
                      </w:r>
                      <w:r>
                        <w:rPr>
                          <w:rFonts w:ascii="Times New Roman" w:hAnsi="Times New Roman" w:cs="Times New Roman"/>
                          <w:sz w:val="24"/>
                          <w:szCs w:val="24"/>
                        </w:rPr>
                        <w:t xml:space="preserve"> 3</w:t>
                      </w:r>
                      <w:r w:rsidRPr="00780EEF">
                        <w:rPr>
                          <w:rFonts w:ascii="Times New Roman" w:hAnsi="Times New Roman" w:cs="Times New Roman"/>
                          <w:sz w:val="24"/>
                          <w:szCs w:val="24"/>
                        </w:rPr>
                        <w:t xml:space="preserve"> (top) and </w:t>
                      </w:r>
                      <w:r>
                        <w:rPr>
                          <w:rFonts w:ascii="Times New Roman" w:hAnsi="Times New Roman" w:cs="Times New Roman"/>
                          <w:sz w:val="24"/>
                          <w:szCs w:val="24"/>
                        </w:rPr>
                        <w:t>4</w:t>
                      </w:r>
                      <w:r w:rsidRPr="00780EEF">
                        <w:rPr>
                          <w:rFonts w:ascii="Times New Roman" w:hAnsi="Times New Roman" w:cs="Times New Roman"/>
                          <w:sz w:val="24"/>
                          <w:szCs w:val="24"/>
                        </w:rPr>
                        <w:t xml:space="preserve"> (bottom).</w:t>
                      </w:r>
                    </w:p>
                  </w:txbxContent>
                </v:textbox>
                <w10:wrap type="square" anchorx="margin"/>
              </v:shape>
            </w:pict>
          </mc:Fallback>
        </mc:AlternateContent>
      </w:r>
      <w:r w:rsidR="00345042">
        <w:rPr>
          <w:rFonts w:ascii="Times New Roman" w:hAnsi="Times New Roman" w:cs="Times New Roman"/>
          <w:sz w:val="24"/>
          <w:szCs w:val="24"/>
        </w:rPr>
        <w:t xml:space="preserve">center and the velocity magnitude on either side of the vortex is very different. Segment 4 reflects the occlusion of the vortex from the RFGF and inflow that was noted during radar analysis; the vortex has weakened rapidly in response and is </w:t>
      </w:r>
      <w:r w:rsidR="00FB4C46">
        <w:rPr>
          <w:rFonts w:ascii="Times New Roman" w:hAnsi="Times New Roman" w:cs="Times New Roman"/>
          <w:sz w:val="24"/>
          <w:szCs w:val="24"/>
        </w:rPr>
        <w:t>barely a discernible vortex be the end of D7.</w:t>
      </w:r>
    </w:p>
    <w:p w14:paraId="213EA663" w14:textId="77777777" w:rsidR="009A5CE3" w:rsidRDefault="009A5CE3" w:rsidP="00F5113E">
      <w:pPr>
        <w:spacing w:after="0" w:line="480" w:lineRule="auto"/>
        <w:jc w:val="both"/>
        <w:rPr>
          <w:rFonts w:ascii="Times New Roman" w:hAnsi="Times New Roman" w:cs="Times New Roman"/>
          <w:sz w:val="24"/>
          <w:szCs w:val="24"/>
        </w:rPr>
      </w:pPr>
    </w:p>
    <w:p w14:paraId="541353A8" w14:textId="77777777" w:rsidR="006E4F48" w:rsidRDefault="006E4F48" w:rsidP="006E4F48">
      <w:pPr>
        <w:spacing w:after="0" w:line="480" w:lineRule="auto"/>
        <w:rPr>
          <w:rFonts w:ascii="Times New Roman" w:hAnsi="Times New Roman" w:cs="Times New Roman"/>
          <w:sz w:val="24"/>
          <w:szCs w:val="24"/>
        </w:rPr>
      </w:pPr>
    </w:p>
    <w:p w14:paraId="54CAEDDA" w14:textId="77777777" w:rsidR="006E4F48" w:rsidRDefault="006E4F48" w:rsidP="006E4F48">
      <w:pPr>
        <w:spacing w:after="0" w:line="480" w:lineRule="auto"/>
        <w:rPr>
          <w:rFonts w:ascii="Times New Roman" w:hAnsi="Times New Roman" w:cs="Times New Roman"/>
          <w:sz w:val="24"/>
          <w:szCs w:val="24"/>
        </w:rPr>
      </w:pPr>
    </w:p>
    <w:p w14:paraId="62A01268" w14:textId="77777777" w:rsidR="00EA138C" w:rsidRDefault="00EA138C" w:rsidP="006E4F48">
      <w:pPr>
        <w:spacing w:after="0" w:line="480" w:lineRule="auto"/>
        <w:jc w:val="center"/>
        <w:rPr>
          <w:rFonts w:ascii="Times New Roman" w:hAnsi="Times New Roman" w:cs="Times New Roman"/>
          <w:b/>
          <w:bCs/>
          <w:sz w:val="28"/>
          <w:szCs w:val="28"/>
        </w:rPr>
      </w:pPr>
    </w:p>
    <w:p w14:paraId="527A60FC" w14:textId="37235C7E" w:rsidR="00533118" w:rsidRDefault="00533118" w:rsidP="006E4F48">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Chapter 8</w:t>
      </w:r>
    </w:p>
    <w:p w14:paraId="6944B112" w14:textId="3096E042" w:rsidR="00FB4C46" w:rsidRDefault="00533118" w:rsidP="00533118">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Summary of the Selden Tornado, Conclusions, and Future Work</w:t>
      </w:r>
    </w:p>
    <w:p w14:paraId="56E5C338" w14:textId="049B1CA9" w:rsidR="00FB4C46" w:rsidRDefault="00FB4C46" w:rsidP="00FB4C46">
      <w:pPr>
        <w:spacing w:after="0" w:line="480" w:lineRule="auto"/>
        <w:rPr>
          <w:rFonts w:ascii="Times New Roman" w:hAnsi="Times New Roman" w:cs="Times New Roman"/>
          <w:b/>
          <w:bCs/>
          <w:sz w:val="28"/>
          <w:szCs w:val="28"/>
        </w:rPr>
      </w:pPr>
      <w:r>
        <w:rPr>
          <w:rFonts w:ascii="Times New Roman" w:hAnsi="Times New Roman" w:cs="Times New Roman"/>
          <w:b/>
          <w:bCs/>
          <w:sz w:val="28"/>
          <w:szCs w:val="28"/>
        </w:rPr>
        <w:tab/>
      </w:r>
    </w:p>
    <w:p w14:paraId="5CE98705" w14:textId="2FF16450" w:rsidR="00031599" w:rsidRDefault="00031599" w:rsidP="00E85B5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In May of 2021, the RaXPol mobile radar intercepted a supercell in northwestern Kansas that produced a tornado and companion anticyclonic tornado near the small town of Selden. In this thesis, the data collected by RaXPol during the Selden tornado</w:t>
      </w:r>
      <w:r w:rsidR="000F2971">
        <w:rPr>
          <w:rFonts w:ascii="Times New Roman" w:hAnsi="Times New Roman" w:cs="Times New Roman"/>
          <w:sz w:val="24"/>
          <w:szCs w:val="24"/>
        </w:rPr>
        <w:t>es</w:t>
      </w:r>
      <w:r>
        <w:rPr>
          <w:rFonts w:ascii="Times New Roman" w:hAnsi="Times New Roman" w:cs="Times New Roman"/>
          <w:sz w:val="24"/>
          <w:szCs w:val="24"/>
        </w:rPr>
        <w:t xml:space="preserve"> were analyzed </w:t>
      </w:r>
      <w:r w:rsidR="00212AED">
        <w:rPr>
          <w:rFonts w:ascii="Times New Roman" w:hAnsi="Times New Roman" w:cs="Times New Roman"/>
          <w:sz w:val="24"/>
          <w:szCs w:val="24"/>
        </w:rPr>
        <w:t xml:space="preserve">using multiple methods </w:t>
      </w:r>
      <w:r>
        <w:rPr>
          <w:rFonts w:ascii="Times New Roman" w:hAnsi="Times New Roman" w:cs="Times New Roman"/>
          <w:sz w:val="24"/>
          <w:szCs w:val="24"/>
        </w:rPr>
        <w:t xml:space="preserve">with the goal of explaining the behavior of both tornadoes throughout their lifecycles. Numerous features were identified, analyzed, and compared with prior literature to ascertain their </w:t>
      </w:r>
      <w:r w:rsidR="003E7367">
        <w:rPr>
          <w:rFonts w:ascii="Times New Roman" w:hAnsi="Times New Roman" w:cs="Times New Roman"/>
          <w:sz w:val="24"/>
          <w:szCs w:val="24"/>
        </w:rPr>
        <w:t xml:space="preserve">potential </w:t>
      </w:r>
      <w:r>
        <w:rPr>
          <w:rFonts w:ascii="Times New Roman" w:hAnsi="Times New Roman" w:cs="Times New Roman"/>
          <w:sz w:val="24"/>
          <w:szCs w:val="24"/>
        </w:rPr>
        <w:t>influence on the behavior of both tornadoes</w:t>
      </w:r>
      <w:r w:rsidR="00212AED">
        <w:rPr>
          <w:rFonts w:ascii="Times New Roman" w:hAnsi="Times New Roman" w:cs="Times New Roman"/>
          <w:sz w:val="24"/>
          <w:szCs w:val="24"/>
        </w:rPr>
        <w:t>. Some rarely documented phenomena with previously undetermined or uncertain impacts on tornado behavior were also observed</w:t>
      </w:r>
      <w:r w:rsidR="007473A7">
        <w:rPr>
          <w:rFonts w:ascii="Times New Roman" w:hAnsi="Times New Roman" w:cs="Times New Roman"/>
          <w:sz w:val="24"/>
          <w:szCs w:val="24"/>
        </w:rPr>
        <w:t xml:space="preserve">, building on </w:t>
      </w:r>
      <w:r w:rsidR="008D647B">
        <w:rPr>
          <w:rFonts w:ascii="Times New Roman" w:hAnsi="Times New Roman" w:cs="Times New Roman"/>
          <w:sz w:val="24"/>
          <w:szCs w:val="24"/>
        </w:rPr>
        <w:t>small sample sizes and limited understanding of potentially important features</w:t>
      </w:r>
      <w:r w:rsidR="00212AED">
        <w:rPr>
          <w:rFonts w:ascii="Times New Roman" w:hAnsi="Times New Roman" w:cs="Times New Roman"/>
          <w:sz w:val="24"/>
          <w:szCs w:val="24"/>
        </w:rPr>
        <w:t>. Throughout analysis, particular emphasis was p</w:t>
      </w:r>
      <w:r w:rsidR="007473A7">
        <w:rPr>
          <w:rFonts w:ascii="Times New Roman" w:hAnsi="Times New Roman" w:cs="Times New Roman"/>
          <w:sz w:val="24"/>
          <w:szCs w:val="24"/>
        </w:rPr>
        <w:t>laced on</w:t>
      </w:r>
      <w:r w:rsidR="00212AED">
        <w:rPr>
          <w:rFonts w:ascii="Times New Roman" w:hAnsi="Times New Roman" w:cs="Times New Roman"/>
          <w:sz w:val="24"/>
          <w:szCs w:val="24"/>
        </w:rPr>
        <w:t xml:space="preserve"> how all identified features </w:t>
      </w:r>
      <w:r w:rsidR="008D647B">
        <w:rPr>
          <w:rFonts w:ascii="Times New Roman" w:hAnsi="Times New Roman" w:cs="Times New Roman"/>
          <w:sz w:val="24"/>
          <w:szCs w:val="24"/>
        </w:rPr>
        <w:t xml:space="preserve">and their influences </w:t>
      </w:r>
      <w:r w:rsidR="00212AED">
        <w:rPr>
          <w:rFonts w:ascii="Times New Roman" w:hAnsi="Times New Roman" w:cs="Times New Roman"/>
          <w:sz w:val="24"/>
          <w:szCs w:val="24"/>
        </w:rPr>
        <w:t>contributed to</w:t>
      </w:r>
      <w:r w:rsidR="000F2971">
        <w:rPr>
          <w:rFonts w:ascii="Times New Roman" w:hAnsi="Times New Roman" w:cs="Times New Roman"/>
          <w:sz w:val="24"/>
          <w:szCs w:val="24"/>
        </w:rPr>
        <w:t xml:space="preserve"> a summed whole</w:t>
      </w:r>
      <w:r w:rsidR="008D647B">
        <w:rPr>
          <w:rFonts w:ascii="Times New Roman" w:hAnsi="Times New Roman" w:cs="Times New Roman"/>
          <w:sz w:val="24"/>
          <w:szCs w:val="24"/>
        </w:rPr>
        <w:t>,</w:t>
      </w:r>
      <w:r w:rsidR="007473A7">
        <w:rPr>
          <w:rFonts w:ascii="Times New Roman" w:hAnsi="Times New Roman" w:cs="Times New Roman"/>
          <w:sz w:val="24"/>
          <w:szCs w:val="24"/>
        </w:rPr>
        <w:t xml:space="preserve"> </w:t>
      </w:r>
      <w:r w:rsidR="008D647B">
        <w:rPr>
          <w:rFonts w:ascii="Times New Roman" w:hAnsi="Times New Roman" w:cs="Times New Roman"/>
          <w:sz w:val="24"/>
          <w:szCs w:val="24"/>
        </w:rPr>
        <w:t>cu</w:t>
      </w:r>
      <w:r w:rsidR="000F2971">
        <w:rPr>
          <w:rFonts w:ascii="Times New Roman" w:hAnsi="Times New Roman" w:cs="Times New Roman"/>
          <w:sz w:val="24"/>
          <w:szCs w:val="24"/>
        </w:rPr>
        <w:t>lminating in a</w:t>
      </w:r>
      <w:r w:rsidR="00B95354">
        <w:rPr>
          <w:rFonts w:ascii="Times New Roman" w:hAnsi="Times New Roman" w:cs="Times New Roman"/>
          <w:sz w:val="24"/>
          <w:szCs w:val="24"/>
        </w:rPr>
        <w:t xml:space="preserve"> comprehensive </w:t>
      </w:r>
      <w:r w:rsidR="000F2971">
        <w:rPr>
          <w:rFonts w:ascii="Times New Roman" w:hAnsi="Times New Roman" w:cs="Times New Roman"/>
          <w:sz w:val="24"/>
          <w:szCs w:val="24"/>
        </w:rPr>
        <w:t>narrative for the Selden tornadoes</w:t>
      </w:r>
      <w:r w:rsidR="008D647B">
        <w:rPr>
          <w:rFonts w:ascii="Times New Roman" w:hAnsi="Times New Roman" w:cs="Times New Roman"/>
          <w:sz w:val="24"/>
          <w:szCs w:val="24"/>
        </w:rPr>
        <w:t xml:space="preserve">. </w:t>
      </w:r>
      <w:r w:rsidR="004D4295">
        <w:rPr>
          <w:rFonts w:ascii="Times New Roman" w:hAnsi="Times New Roman" w:cs="Times New Roman"/>
          <w:sz w:val="24"/>
          <w:szCs w:val="24"/>
        </w:rPr>
        <w:t xml:space="preserve">Throughout </w:t>
      </w:r>
      <w:r w:rsidR="006A1E79">
        <w:rPr>
          <w:rFonts w:ascii="Times New Roman" w:hAnsi="Times New Roman" w:cs="Times New Roman"/>
          <w:sz w:val="24"/>
          <w:szCs w:val="24"/>
        </w:rPr>
        <w:t xml:space="preserve">analysis, several key findings emerged. First was that RFD surges were critical for the evolution of both tornadoes, influencing track and advancing the occlusion process. Second was that the companion anticyclonic tornado formed only after a strong RFD surge impinged the southern flank of the RFGF, highlighting the possibility that companion anticyclonic tornadoes may be </w:t>
      </w:r>
      <w:r w:rsidR="006B7DE8">
        <w:rPr>
          <w:rFonts w:ascii="Times New Roman" w:hAnsi="Times New Roman" w:cs="Times New Roman"/>
          <w:sz w:val="24"/>
          <w:szCs w:val="24"/>
        </w:rPr>
        <w:t xml:space="preserve">relatively scarce </w:t>
      </w:r>
      <w:r w:rsidR="006A1E79">
        <w:rPr>
          <w:rFonts w:ascii="Times New Roman" w:hAnsi="Times New Roman" w:cs="Times New Roman"/>
          <w:sz w:val="24"/>
          <w:szCs w:val="24"/>
        </w:rPr>
        <w:t xml:space="preserve">because they require vorticity from an RFD surge </w:t>
      </w:r>
      <w:r w:rsidR="00F43AB7">
        <w:rPr>
          <w:rFonts w:ascii="Times New Roman" w:hAnsi="Times New Roman" w:cs="Times New Roman"/>
          <w:sz w:val="24"/>
          <w:szCs w:val="24"/>
        </w:rPr>
        <w:t xml:space="preserve">of sufficient strength and on a certain trajectory </w:t>
      </w:r>
      <w:r w:rsidR="006A1E79">
        <w:rPr>
          <w:rFonts w:ascii="Times New Roman" w:hAnsi="Times New Roman" w:cs="Times New Roman"/>
          <w:sz w:val="24"/>
          <w:szCs w:val="24"/>
        </w:rPr>
        <w:t xml:space="preserve">to form. Finally, it was found that both cyclonic and companion anticyclonic tornadoes followed conceptually similar </w:t>
      </w:r>
      <w:r w:rsidR="006A1E79">
        <w:rPr>
          <w:rFonts w:ascii="Times New Roman" w:hAnsi="Times New Roman" w:cs="Times New Roman"/>
          <w:sz w:val="24"/>
          <w:szCs w:val="24"/>
        </w:rPr>
        <w:lastRenderedPageBreak/>
        <w:t xml:space="preserve">occlusion processes. </w:t>
      </w:r>
      <w:r w:rsidR="004D4295">
        <w:rPr>
          <w:rFonts w:ascii="Times New Roman" w:hAnsi="Times New Roman" w:cs="Times New Roman"/>
          <w:sz w:val="24"/>
          <w:szCs w:val="24"/>
        </w:rPr>
        <w:t>The narrative of the Selden tornadoes that emerged from this study was based mostly on kinematic arguments, owing to the nature of the available data; there were certainly contributions to tornado behavior from thermodynamic or dynamic processes which could not be analyzed or investigated.</w:t>
      </w:r>
    </w:p>
    <w:p w14:paraId="67633D6C" w14:textId="7E7A29F5" w:rsidR="007356BF" w:rsidRDefault="008D647B" w:rsidP="00E85B5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96D0F">
        <w:rPr>
          <w:rFonts w:ascii="Times New Roman" w:hAnsi="Times New Roman" w:cs="Times New Roman"/>
          <w:sz w:val="24"/>
          <w:szCs w:val="24"/>
        </w:rPr>
        <w:t xml:space="preserve">Over its roughly 35-minute life, the Selden tornado exhibited a plethora of behavioral changes and track shifts. RaXPol began observing the tornado at 2305 UTC, shortly after its genesis. During the early portions of the tornado’s development, evidence was found for a near simultaneous or ascending pattern of intensification, such as been found in studies that focus on </w:t>
      </w:r>
      <w:proofErr w:type="spellStart"/>
      <w:r w:rsidR="00E96D0F">
        <w:rPr>
          <w:rFonts w:ascii="Times New Roman" w:hAnsi="Times New Roman" w:cs="Times New Roman"/>
          <w:sz w:val="24"/>
          <w:szCs w:val="24"/>
        </w:rPr>
        <w:t>tornadogenesis</w:t>
      </w:r>
      <w:proofErr w:type="spellEnd"/>
      <w:r w:rsidR="00E96D0F">
        <w:rPr>
          <w:rFonts w:ascii="Times New Roman" w:hAnsi="Times New Roman" w:cs="Times New Roman"/>
          <w:sz w:val="24"/>
          <w:szCs w:val="24"/>
        </w:rPr>
        <w:t xml:space="preserve"> such as Houser </w:t>
      </w:r>
      <w:r w:rsidR="007F08F3">
        <w:rPr>
          <w:rFonts w:ascii="Times New Roman" w:hAnsi="Times New Roman" w:cs="Times New Roman"/>
          <w:sz w:val="24"/>
          <w:szCs w:val="24"/>
        </w:rPr>
        <w:t>et al.</w:t>
      </w:r>
      <w:r w:rsidR="00E96D0F">
        <w:rPr>
          <w:rFonts w:ascii="Times New Roman" w:hAnsi="Times New Roman" w:cs="Times New Roman"/>
          <w:sz w:val="24"/>
          <w:szCs w:val="24"/>
        </w:rPr>
        <w:t xml:space="preserve"> (2022). Additionally, the tornado became less coherent above the 2 to 2.5 km level, reflecting observations in Houser </w:t>
      </w:r>
      <w:r w:rsidR="007F08F3">
        <w:rPr>
          <w:rFonts w:ascii="Times New Roman" w:hAnsi="Times New Roman" w:cs="Times New Roman"/>
          <w:sz w:val="24"/>
          <w:szCs w:val="24"/>
        </w:rPr>
        <w:t>et al.</w:t>
      </w:r>
      <w:r w:rsidR="00E96D0F">
        <w:rPr>
          <w:rFonts w:ascii="Times New Roman" w:hAnsi="Times New Roman" w:cs="Times New Roman"/>
          <w:sz w:val="24"/>
          <w:szCs w:val="24"/>
        </w:rPr>
        <w:t xml:space="preserve"> (2022) that tornadoes may not be very deep.</w:t>
      </w:r>
      <w:r w:rsidR="00F43AB7">
        <w:rPr>
          <w:rFonts w:ascii="Times New Roman" w:hAnsi="Times New Roman" w:cs="Times New Roman"/>
          <w:sz w:val="24"/>
          <w:szCs w:val="24"/>
        </w:rPr>
        <w:t xml:space="preserve"> This </w:t>
      </w:r>
      <w:r w:rsidR="00954200">
        <w:rPr>
          <w:rFonts w:ascii="Times New Roman" w:hAnsi="Times New Roman" w:cs="Times New Roman"/>
          <w:sz w:val="24"/>
          <w:szCs w:val="24"/>
        </w:rPr>
        <w:t xml:space="preserve">finding </w:t>
      </w:r>
      <w:r w:rsidR="00F43AB7">
        <w:rPr>
          <w:rFonts w:ascii="Times New Roman" w:hAnsi="Times New Roman" w:cs="Times New Roman"/>
          <w:sz w:val="24"/>
          <w:szCs w:val="24"/>
        </w:rPr>
        <w:t>was postulated to be the result of the low shear</w:t>
      </w:r>
      <w:r w:rsidR="00B06292">
        <w:rPr>
          <w:rFonts w:ascii="Times New Roman" w:hAnsi="Times New Roman" w:cs="Times New Roman"/>
          <w:sz w:val="24"/>
          <w:szCs w:val="24"/>
        </w:rPr>
        <w:t xml:space="preserve"> synoptic</w:t>
      </w:r>
      <w:r w:rsidR="00F43AB7">
        <w:rPr>
          <w:rFonts w:ascii="Times New Roman" w:hAnsi="Times New Roman" w:cs="Times New Roman"/>
          <w:sz w:val="24"/>
          <w:szCs w:val="24"/>
        </w:rPr>
        <w:t xml:space="preserve"> environment.</w:t>
      </w:r>
      <w:r w:rsidR="00E96D0F">
        <w:rPr>
          <w:rFonts w:ascii="Times New Roman" w:hAnsi="Times New Roman" w:cs="Times New Roman"/>
          <w:sz w:val="24"/>
          <w:szCs w:val="24"/>
        </w:rPr>
        <w:t xml:space="preserve"> Through the first several minutes of the tornado lifespan, the supercell RFD continued to intensify, and the tornado turned slightly to the right </w:t>
      </w:r>
      <w:r w:rsidR="00F43AB7">
        <w:rPr>
          <w:rFonts w:ascii="Times New Roman" w:hAnsi="Times New Roman" w:cs="Times New Roman"/>
          <w:sz w:val="24"/>
          <w:szCs w:val="24"/>
        </w:rPr>
        <w:t xml:space="preserve">as it reached its ‘mature’ position relative to the parent supercell </w:t>
      </w:r>
      <w:r w:rsidR="00E96D0F">
        <w:rPr>
          <w:rFonts w:ascii="Times New Roman" w:hAnsi="Times New Roman" w:cs="Times New Roman"/>
          <w:sz w:val="24"/>
          <w:szCs w:val="24"/>
        </w:rPr>
        <w:t>(</w:t>
      </w:r>
      <w:r w:rsidR="0083749F">
        <w:rPr>
          <w:rFonts w:ascii="Times New Roman" w:hAnsi="Times New Roman" w:cs="Times New Roman"/>
          <w:sz w:val="24"/>
          <w:szCs w:val="24"/>
        </w:rPr>
        <w:t>e.g.,</w:t>
      </w:r>
      <w:r w:rsidR="00E96D0F">
        <w:rPr>
          <w:rFonts w:ascii="Times New Roman" w:hAnsi="Times New Roman" w:cs="Times New Roman"/>
          <w:sz w:val="24"/>
          <w:szCs w:val="24"/>
        </w:rPr>
        <w:t xml:space="preserve"> Dowell and Bluestein 2002</w:t>
      </w:r>
      <w:r w:rsidR="00620AD5">
        <w:rPr>
          <w:rFonts w:ascii="Times New Roman" w:hAnsi="Times New Roman" w:cs="Times New Roman"/>
          <w:sz w:val="24"/>
          <w:szCs w:val="24"/>
        </w:rPr>
        <w:t xml:space="preserve">; </w:t>
      </w:r>
      <w:r w:rsidR="00E96D0F">
        <w:rPr>
          <w:rFonts w:ascii="Times New Roman" w:hAnsi="Times New Roman" w:cs="Times New Roman"/>
          <w:sz w:val="24"/>
          <w:szCs w:val="24"/>
        </w:rPr>
        <w:t xml:space="preserve">French </w:t>
      </w:r>
      <w:r w:rsidR="007F08F3">
        <w:rPr>
          <w:rFonts w:ascii="Times New Roman" w:hAnsi="Times New Roman" w:cs="Times New Roman"/>
          <w:sz w:val="24"/>
          <w:szCs w:val="24"/>
        </w:rPr>
        <w:t>et al.</w:t>
      </w:r>
      <w:r w:rsidR="00E96D0F">
        <w:rPr>
          <w:rFonts w:ascii="Times New Roman" w:hAnsi="Times New Roman" w:cs="Times New Roman"/>
          <w:sz w:val="24"/>
          <w:szCs w:val="24"/>
        </w:rPr>
        <w:t xml:space="preserve"> 2014). Additionally</w:t>
      </w:r>
      <w:r w:rsidR="006C6F9F">
        <w:rPr>
          <w:rFonts w:ascii="Times New Roman" w:hAnsi="Times New Roman" w:cs="Times New Roman"/>
          <w:sz w:val="24"/>
          <w:szCs w:val="24"/>
        </w:rPr>
        <w:t xml:space="preserve">, the forward flank convergence boundary, which was not </w:t>
      </w:r>
      <w:r w:rsidR="00F43AB7">
        <w:rPr>
          <w:rFonts w:ascii="Times New Roman" w:hAnsi="Times New Roman" w:cs="Times New Roman"/>
          <w:sz w:val="24"/>
          <w:szCs w:val="24"/>
        </w:rPr>
        <w:t xml:space="preserve">well </w:t>
      </w:r>
      <w:r w:rsidR="006C6F9F">
        <w:rPr>
          <w:rFonts w:ascii="Times New Roman" w:hAnsi="Times New Roman" w:cs="Times New Roman"/>
          <w:sz w:val="24"/>
          <w:szCs w:val="24"/>
        </w:rPr>
        <w:t xml:space="preserve">established at the onset of the tornado, became rooted to the tornadic circulation by 2307 UTC. Consequently, the Selden tornado began to intensify while it maintained an advantageous position near the apex of the surface boundaries underneath the storm updraft. </w:t>
      </w:r>
    </w:p>
    <w:p w14:paraId="054D4B72" w14:textId="092D5CD5" w:rsidR="007356BF" w:rsidRDefault="0042116A"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While t</w:t>
      </w:r>
      <w:r w:rsidR="006C6F9F">
        <w:rPr>
          <w:rFonts w:ascii="Times New Roman" w:hAnsi="Times New Roman" w:cs="Times New Roman"/>
          <w:sz w:val="24"/>
          <w:szCs w:val="24"/>
        </w:rPr>
        <w:t xml:space="preserve">he </w:t>
      </w:r>
      <w:r>
        <w:rPr>
          <w:rFonts w:ascii="Times New Roman" w:hAnsi="Times New Roman" w:cs="Times New Roman"/>
          <w:sz w:val="24"/>
          <w:szCs w:val="24"/>
        </w:rPr>
        <w:t xml:space="preserve">Selden </w:t>
      </w:r>
      <w:r w:rsidR="006C6F9F">
        <w:rPr>
          <w:rFonts w:ascii="Times New Roman" w:hAnsi="Times New Roman" w:cs="Times New Roman"/>
          <w:sz w:val="24"/>
          <w:szCs w:val="24"/>
        </w:rPr>
        <w:t>tornado was reaching a mature phase as described by numerous studies (</w:t>
      </w:r>
      <w:r w:rsidR="0083749F">
        <w:rPr>
          <w:rFonts w:ascii="Times New Roman" w:hAnsi="Times New Roman" w:cs="Times New Roman"/>
          <w:sz w:val="24"/>
          <w:szCs w:val="24"/>
        </w:rPr>
        <w:t>e.g.,</w:t>
      </w:r>
      <w:r w:rsidR="006C6F9F">
        <w:rPr>
          <w:rFonts w:ascii="Times New Roman" w:hAnsi="Times New Roman" w:cs="Times New Roman"/>
          <w:sz w:val="24"/>
          <w:szCs w:val="24"/>
        </w:rPr>
        <w:t xml:space="preserve"> </w:t>
      </w:r>
      <w:r w:rsidR="007356BF">
        <w:rPr>
          <w:rFonts w:ascii="Times New Roman" w:hAnsi="Times New Roman" w:cs="Times New Roman"/>
          <w:sz w:val="24"/>
          <w:szCs w:val="24"/>
        </w:rPr>
        <w:t>Dowell and Bluestein 2002</w:t>
      </w:r>
      <w:r w:rsidR="00B06292">
        <w:rPr>
          <w:rFonts w:ascii="Times New Roman" w:hAnsi="Times New Roman" w:cs="Times New Roman"/>
          <w:sz w:val="24"/>
          <w:szCs w:val="24"/>
        </w:rPr>
        <w:t>;</w:t>
      </w:r>
      <w:r w:rsidR="007356BF">
        <w:rPr>
          <w:rFonts w:ascii="Times New Roman" w:hAnsi="Times New Roman" w:cs="Times New Roman"/>
          <w:sz w:val="24"/>
          <w:szCs w:val="24"/>
        </w:rPr>
        <w:t xml:space="preserve"> </w:t>
      </w:r>
      <w:r w:rsidR="006C6F9F">
        <w:rPr>
          <w:rFonts w:ascii="Times New Roman" w:hAnsi="Times New Roman" w:cs="Times New Roman"/>
          <w:sz w:val="24"/>
          <w:szCs w:val="24"/>
        </w:rPr>
        <w:t xml:space="preserve">Marquis </w:t>
      </w:r>
      <w:r w:rsidR="007F08F3">
        <w:rPr>
          <w:rFonts w:ascii="Times New Roman" w:hAnsi="Times New Roman" w:cs="Times New Roman"/>
          <w:sz w:val="24"/>
          <w:szCs w:val="24"/>
        </w:rPr>
        <w:t>et al.</w:t>
      </w:r>
      <w:r w:rsidR="006C6F9F">
        <w:rPr>
          <w:rFonts w:ascii="Times New Roman" w:hAnsi="Times New Roman" w:cs="Times New Roman"/>
          <w:sz w:val="24"/>
          <w:szCs w:val="24"/>
        </w:rPr>
        <w:t xml:space="preserve"> 2012</w:t>
      </w:r>
      <w:r w:rsidR="00B06292">
        <w:rPr>
          <w:rFonts w:ascii="Times New Roman" w:hAnsi="Times New Roman" w:cs="Times New Roman"/>
          <w:sz w:val="24"/>
          <w:szCs w:val="24"/>
        </w:rPr>
        <w:t>;</w:t>
      </w:r>
      <w:r w:rsidR="006C6F9F">
        <w:rPr>
          <w:rFonts w:ascii="Times New Roman" w:hAnsi="Times New Roman" w:cs="Times New Roman"/>
          <w:sz w:val="24"/>
          <w:szCs w:val="24"/>
        </w:rPr>
        <w:t xml:space="preserve"> 2016)</w:t>
      </w:r>
      <w:r>
        <w:rPr>
          <w:rFonts w:ascii="Times New Roman" w:hAnsi="Times New Roman" w:cs="Times New Roman"/>
          <w:sz w:val="24"/>
          <w:szCs w:val="24"/>
        </w:rPr>
        <w:t>, RFD</w:t>
      </w:r>
      <w:r w:rsidR="006C6F9F">
        <w:rPr>
          <w:rFonts w:ascii="Times New Roman" w:hAnsi="Times New Roman" w:cs="Times New Roman"/>
          <w:sz w:val="24"/>
          <w:szCs w:val="24"/>
        </w:rPr>
        <w:t xml:space="preserve"> momentum surges were </w:t>
      </w:r>
      <w:r>
        <w:rPr>
          <w:rFonts w:ascii="Times New Roman" w:hAnsi="Times New Roman" w:cs="Times New Roman"/>
          <w:sz w:val="24"/>
          <w:szCs w:val="24"/>
        </w:rPr>
        <w:t xml:space="preserve">also </w:t>
      </w:r>
      <w:r w:rsidR="006C6F9F">
        <w:rPr>
          <w:rFonts w:ascii="Times New Roman" w:hAnsi="Times New Roman" w:cs="Times New Roman"/>
          <w:sz w:val="24"/>
          <w:szCs w:val="24"/>
        </w:rPr>
        <w:t>ongoing</w:t>
      </w:r>
      <w:r>
        <w:rPr>
          <w:rFonts w:ascii="Times New Roman" w:hAnsi="Times New Roman" w:cs="Times New Roman"/>
          <w:sz w:val="24"/>
          <w:szCs w:val="24"/>
        </w:rPr>
        <w:t>.</w:t>
      </w:r>
      <w:r w:rsidR="006C6F9F">
        <w:rPr>
          <w:rFonts w:ascii="Times New Roman" w:hAnsi="Times New Roman" w:cs="Times New Roman"/>
          <w:sz w:val="24"/>
          <w:szCs w:val="24"/>
        </w:rPr>
        <w:t xml:space="preserve"> </w:t>
      </w:r>
      <w:r w:rsidR="00F43AB7">
        <w:rPr>
          <w:rFonts w:ascii="Times New Roman" w:hAnsi="Times New Roman" w:cs="Times New Roman"/>
          <w:sz w:val="24"/>
          <w:szCs w:val="24"/>
        </w:rPr>
        <w:t>Yet, the</w:t>
      </w:r>
      <w:r w:rsidR="006C6F9F">
        <w:rPr>
          <w:rFonts w:ascii="Times New Roman" w:hAnsi="Times New Roman" w:cs="Times New Roman"/>
          <w:sz w:val="24"/>
          <w:szCs w:val="24"/>
        </w:rPr>
        <w:t xml:space="preserve"> momentum </w:t>
      </w:r>
      <w:r w:rsidR="00F43AB7">
        <w:rPr>
          <w:rFonts w:ascii="Times New Roman" w:hAnsi="Times New Roman" w:cs="Times New Roman"/>
          <w:sz w:val="24"/>
          <w:szCs w:val="24"/>
        </w:rPr>
        <w:t xml:space="preserve">associated with the </w:t>
      </w:r>
      <w:r w:rsidR="00ED5FEE">
        <w:rPr>
          <w:rFonts w:ascii="Times New Roman" w:hAnsi="Times New Roman" w:cs="Times New Roman"/>
          <w:sz w:val="24"/>
          <w:szCs w:val="24"/>
        </w:rPr>
        <w:t>surge</w:t>
      </w:r>
      <w:r>
        <w:rPr>
          <w:rFonts w:ascii="Times New Roman" w:hAnsi="Times New Roman" w:cs="Times New Roman"/>
          <w:sz w:val="24"/>
          <w:szCs w:val="24"/>
        </w:rPr>
        <w:t>s</w:t>
      </w:r>
      <w:r w:rsidR="00ED5FEE">
        <w:rPr>
          <w:rFonts w:ascii="Times New Roman" w:hAnsi="Times New Roman" w:cs="Times New Roman"/>
          <w:sz w:val="24"/>
          <w:szCs w:val="24"/>
        </w:rPr>
        <w:t xml:space="preserve"> was</w:t>
      </w:r>
      <w:r w:rsidR="006C6F9F">
        <w:rPr>
          <w:rFonts w:ascii="Times New Roman" w:hAnsi="Times New Roman" w:cs="Times New Roman"/>
          <w:sz w:val="24"/>
          <w:szCs w:val="24"/>
        </w:rPr>
        <w:t xml:space="preserve"> not</w:t>
      </w:r>
      <w:r w:rsidR="00B06292">
        <w:rPr>
          <w:rFonts w:ascii="Times New Roman" w:hAnsi="Times New Roman" w:cs="Times New Roman"/>
          <w:sz w:val="24"/>
          <w:szCs w:val="24"/>
        </w:rPr>
        <w:t xml:space="preserve"> yet</w:t>
      </w:r>
      <w:r w:rsidR="006C6F9F">
        <w:rPr>
          <w:rFonts w:ascii="Times New Roman" w:hAnsi="Times New Roman" w:cs="Times New Roman"/>
          <w:sz w:val="24"/>
          <w:szCs w:val="24"/>
        </w:rPr>
        <w:t xml:space="preserve"> enough to alter the tornado’s course as in </w:t>
      </w:r>
      <w:proofErr w:type="spellStart"/>
      <w:r w:rsidR="006C6F9F">
        <w:rPr>
          <w:rFonts w:ascii="Times New Roman" w:hAnsi="Times New Roman" w:cs="Times New Roman"/>
          <w:sz w:val="24"/>
          <w:szCs w:val="24"/>
        </w:rPr>
        <w:t>Kurdzo</w:t>
      </w:r>
      <w:proofErr w:type="spellEnd"/>
      <w:r w:rsidR="006C6F9F">
        <w:rPr>
          <w:rFonts w:ascii="Times New Roman" w:hAnsi="Times New Roman" w:cs="Times New Roman"/>
          <w:sz w:val="24"/>
          <w:szCs w:val="24"/>
        </w:rPr>
        <w:t xml:space="preserve"> </w:t>
      </w:r>
      <w:r w:rsidR="007F08F3">
        <w:rPr>
          <w:rFonts w:ascii="Times New Roman" w:hAnsi="Times New Roman" w:cs="Times New Roman"/>
          <w:sz w:val="24"/>
          <w:szCs w:val="24"/>
        </w:rPr>
        <w:t>et al.</w:t>
      </w:r>
      <w:r w:rsidR="006C6F9F">
        <w:rPr>
          <w:rFonts w:ascii="Times New Roman" w:hAnsi="Times New Roman" w:cs="Times New Roman"/>
          <w:sz w:val="24"/>
          <w:szCs w:val="24"/>
        </w:rPr>
        <w:t xml:space="preserve"> (2015) or Lee and Finley (2022</w:t>
      </w:r>
      <w:r w:rsidR="00995A82">
        <w:rPr>
          <w:rFonts w:ascii="Times New Roman" w:hAnsi="Times New Roman" w:cs="Times New Roman"/>
          <w:sz w:val="24"/>
          <w:szCs w:val="24"/>
        </w:rPr>
        <w:t>)</w:t>
      </w:r>
      <w:r w:rsidR="007F08F3">
        <w:rPr>
          <w:rFonts w:ascii="Times New Roman" w:hAnsi="Times New Roman" w:cs="Times New Roman"/>
          <w:sz w:val="24"/>
          <w:szCs w:val="24"/>
        </w:rPr>
        <w:t>.</w:t>
      </w:r>
      <w:r w:rsidR="007356BF">
        <w:rPr>
          <w:rFonts w:ascii="Times New Roman" w:hAnsi="Times New Roman" w:cs="Times New Roman"/>
          <w:sz w:val="24"/>
          <w:szCs w:val="24"/>
        </w:rPr>
        <w:t xml:space="preserve"> </w:t>
      </w:r>
      <w:r w:rsidR="007356BF">
        <w:rPr>
          <w:rFonts w:ascii="Times New Roman" w:hAnsi="Times New Roman" w:cs="Times New Roman"/>
          <w:sz w:val="24"/>
          <w:szCs w:val="24"/>
        </w:rPr>
        <w:lastRenderedPageBreak/>
        <w:t xml:space="preserve">Also leading up to the D6 data gap, a DRC fitting the definition in Rasmussen </w:t>
      </w:r>
      <w:r w:rsidR="007F08F3">
        <w:rPr>
          <w:rFonts w:ascii="Times New Roman" w:hAnsi="Times New Roman" w:cs="Times New Roman"/>
          <w:sz w:val="24"/>
          <w:szCs w:val="24"/>
        </w:rPr>
        <w:t>et al.</w:t>
      </w:r>
      <w:r w:rsidR="007356BF">
        <w:rPr>
          <w:rFonts w:ascii="Times New Roman" w:hAnsi="Times New Roman" w:cs="Times New Roman"/>
          <w:sz w:val="24"/>
          <w:szCs w:val="24"/>
        </w:rPr>
        <w:t xml:space="preserve"> (2006) was identified. The impacts of this DRC are unknown as data collection stopped before the DRC reached the ground, but it appears to match the criteria for a category 1 DRC from </w:t>
      </w:r>
      <w:proofErr w:type="spellStart"/>
      <w:r w:rsidR="007356BF">
        <w:rPr>
          <w:rFonts w:ascii="Times New Roman" w:hAnsi="Times New Roman" w:cs="Times New Roman"/>
          <w:sz w:val="24"/>
          <w:szCs w:val="24"/>
        </w:rPr>
        <w:t>Byko</w:t>
      </w:r>
      <w:proofErr w:type="spellEnd"/>
      <w:r w:rsidR="007356BF">
        <w:rPr>
          <w:rFonts w:ascii="Times New Roman" w:hAnsi="Times New Roman" w:cs="Times New Roman"/>
          <w:sz w:val="24"/>
          <w:szCs w:val="24"/>
        </w:rPr>
        <w:t xml:space="preserve"> </w:t>
      </w:r>
      <w:r w:rsidR="007F08F3">
        <w:rPr>
          <w:rFonts w:ascii="Times New Roman" w:hAnsi="Times New Roman" w:cs="Times New Roman"/>
          <w:sz w:val="24"/>
          <w:szCs w:val="24"/>
        </w:rPr>
        <w:t>et al.</w:t>
      </w:r>
      <w:r w:rsidR="007356BF">
        <w:rPr>
          <w:rFonts w:ascii="Times New Roman" w:hAnsi="Times New Roman" w:cs="Times New Roman"/>
          <w:sz w:val="24"/>
          <w:szCs w:val="24"/>
        </w:rPr>
        <w:t xml:space="preserve"> (2009)</w:t>
      </w:r>
      <w:r>
        <w:rPr>
          <w:rFonts w:ascii="Times New Roman" w:hAnsi="Times New Roman" w:cs="Times New Roman"/>
          <w:sz w:val="24"/>
          <w:szCs w:val="24"/>
        </w:rPr>
        <w:t xml:space="preserve">; the DRC </w:t>
      </w:r>
      <w:r w:rsidR="007356BF">
        <w:rPr>
          <w:rFonts w:ascii="Times New Roman" w:hAnsi="Times New Roman" w:cs="Times New Roman"/>
          <w:sz w:val="24"/>
          <w:szCs w:val="24"/>
        </w:rPr>
        <w:t>may have</w:t>
      </w:r>
      <w:r w:rsidR="00841E16">
        <w:rPr>
          <w:rFonts w:ascii="Times New Roman" w:hAnsi="Times New Roman" w:cs="Times New Roman"/>
          <w:sz w:val="24"/>
          <w:szCs w:val="24"/>
        </w:rPr>
        <w:t xml:space="preserve"> had</w:t>
      </w:r>
      <w:r w:rsidR="007356BF">
        <w:rPr>
          <w:rFonts w:ascii="Times New Roman" w:hAnsi="Times New Roman" w:cs="Times New Roman"/>
          <w:sz w:val="24"/>
          <w:szCs w:val="24"/>
        </w:rPr>
        <w:t xml:space="preserve"> a significant impact on the tornado</w:t>
      </w:r>
      <w:r w:rsidR="00845BB9">
        <w:rPr>
          <w:rFonts w:ascii="Times New Roman" w:hAnsi="Times New Roman" w:cs="Times New Roman"/>
          <w:sz w:val="24"/>
          <w:szCs w:val="24"/>
        </w:rPr>
        <w:t xml:space="preserve"> once reaching the surface</w:t>
      </w:r>
      <w:r w:rsidR="007356BF">
        <w:rPr>
          <w:rFonts w:ascii="Times New Roman" w:hAnsi="Times New Roman" w:cs="Times New Roman"/>
          <w:sz w:val="24"/>
          <w:szCs w:val="24"/>
        </w:rPr>
        <w:t xml:space="preserve">. An additional finding </w:t>
      </w:r>
      <w:r w:rsidR="00845BB9">
        <w:rPr>
          <w:rFonts w:ascii="Times New Roman" w:hAnsi="Times New Roman" w:cs="Times New Roman"/>
          <w:sz w:val="24"/>
          <w:szCs w:val="24"/>
        </w:rPr>
        <w:t xml:space="preserve">from the early stages of the Selden tornado was that the averaged cross sections revealed a much wider vortex than in previous studies where cross sections were constructed. Because the cross sections were produced from the raw Doppler velocity field and not from GBVTD analysis as in </w:t>
      </w:r>
      <w:proofErr w:type="spellStart"/>
      <w:r w:rsidR="00845BB9">
        <w:rPr>
          <w:rFonts w:ascii="Times New Roman" w:hAnsi="Times New Roman" w:cs="Times New Roman"/>
          <w:sz w:val="24"/>
          <w:szCs w:val="24"/>
        </w:rPr>
        <w:t>Kosiba</w:t>
      </w:r>
      <w:proofErr w:type="spellEnd"/>
      <w:r w:rsidR="00845BB9">
        <w:rPr>
          <w:rFonts w:ascii="Times New Roman" w:hAnsi="Times New Roman" w:cs="Times New Roman"/>
          <w:sz w:val="24"/>
          <w:szCs w:val="24"/>
        </w:rPr>
        <w:t xml:space="preserve"> and Wurman (2010), </w:t>
      </w:r>
      <w:proofErr w:type="spellStart"/>
      <w:r w:rsidR="00845BB9">
        <w:rPr>
          <w:rFonts w:ascii="Times New Roman" w:hAnsi="Times New Roman" w:cs="Times New Roman"/>
          <w:sz w:val="24"/>
          <w:szCs w:val="24"/>
        </w:rPr>
        <w:t>Tanamachi</w:t>
      </w:r>
      <w:proofErr w:type="spellEnd"/>
      <w:r w:rsidR="00845BB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845BB9">
        <w:rPr>
          <w:rFonts w:ascii="Times New Roman" w:hAnsi="Times New Roman" w:cs="Times New Roman"/>
          <w:sz w:val="24"/>
          <w:szCs w:val="24"/>
        </w:rPr>
        <w:t xml:space="preserve"> (2007), or </w:t>
      </w:r>
      <w:proofErr w:type="spellStart"/>
      <w:r w:rsidR="00845BB9">
        <w:rPr>
          <w:rFonts w:ascii="Times New Roman" w:hAnsi="Times New Roman" w:cs="Times New Roman"/>
          <w:sz w:val="24"/>
          <w:szCs w:val="24"/>
        </w:rPr>
        <w:t>Wakimoto</w:t>
      </w:r>
      <w:proofErr w:type="spellEnd"/>
      <w:r w:rsidR="00845BB9">
        <w:rPr>
          <w:rFonts w:ascii="Times New Roman" w:hAnsi="Times New Roman" w:cs="Times New Roman"/>
          <w:sz w:val="24"/>
          <w:szCs w:val="24"/>
        </w:rPr>
        <w:t xml:space="preserve"> </w:t>
      </w:r>
      <w:r w:rsidR="007F08F3">
        <w:rPr>
          <w:rFonts w:ascii="Times New Roman" w:hAnsi="Times New Roman" w:cs="Times New Roman"/>
          <w:sz w:val="24"/>
          <w:szCs w:val="24"/>
        </w:rPr>
        <w:t>et al.</w:t>
      </w:r>
      <w:r w:rsidR="00845BB9">
        <w:rPr>
          <w:rFonts w:ascii="Times New Roman" w:hAnsi="Times New Roman" w:cs="Times New Roman"/>
          <w:sz w:val="24"/>
          <w:szCs w:val="24"/>
        </w:rPr>
        <w:t xml:space="preserve"> (2012), the tornadic circulation was not filtered or isolated and flow fields of larger scale circulations, such as the supercell mesocyclone, superimposed with the tornado. Consequently, winds in the azimuthal cross sections did not fall off exponentially outside the RMW and the indicated RMW was shifted outwards. </w:t>
      </w:r>
    </w:p>
    <w:p w14:paraId="43C4A00E" w14:textId="1715E167" w:rsidR="00954200" w:rsidRDefault="007D4ACF"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Immediately after data collection restarts </w:t>
      </w:r>
      <w:r w:rsidR="00442E87">
        <w:rPr>
          <w:rFonts w:ascii="Times New Roman" w:hAnsi="Times New Roman" w:cs="Times New Roman"/>
          <w:sz w:val="24"/>
          <w:szCs w:val="24"/>
        </w:rPr>
        <w:t>following</w:t>
      </w:r>
      <w:r>
        <w:rPr>
          <w:rFonts w:ascii="Times New Roman" w:hAnsi="Times New Roman" w:cs="Times New Roman"/>
          <w:sz w:val="24"/>
          <w:szCs w:val="24"/>
        </w:rPr>
        <w:t xml:space="preserve"> the D6 data gap</w:t>
      </w:r>
      <w:r w:rsidR="007B6279">
        <w:rPr>
          <w:rFonts w:ascii="Times New Roman" w:hAnsi="Times New Roman" w:cs="Times New Roman"/>
          <w:sz w:val="24"/>
          <w:szCs w:val="24"/>
        </w:rPr>
        <w:t xml:space="preserve"> at 2316 UTC</w:t>
      </w:r>
      <w:r>
        <w:rPr>
          <w:rFonts w:ascii="Times New Roman" w:hAnsi="Times New Roman" w:cs="Times New Roman"/>
          <w:sz w:val="24"/>
          <w:szCs w:val="24"/>
        </w:rPr>
        <w:t xml:space="preserve">, the tornado appears to be exiting a potential track loop. Although the D6 data gap precludes a definitive conclusion, the Selden tornado may have executed a track loop at the end of the data gap and exited it shortly after data collection restarted. An RFD surge present at the start of data collection after the data gap is supportive of the occurrence of a track loop, appearing in a similar position as the second RFD surge in the track loop conceptual model in </w:t>
      </w:r>
      <w:proofErr w:type="spellStart"/>
      <w:r>
        <w:rPr>
          <w:rFonts w:ascii="Times New Roman" w:hAnsi="Times New Roman" w:cs="Times New Roman"/>
          <w:sz w:val="24"/>
          <w:szCs w:val="24"/>
        </w:rPr>
        <w:t>Kurdzo</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(2015) that causes the tornado to exit a loop. Analysis also indicates that the loop was most defined aloft, highlighting the subtleties inherent in small scale RFD surges; RFD surges </w:t>
      </w:r>
      <w:r w:rsidR="0042116A">
        <w:rPr>
          <w:rFonts w:ascii="Times New Roman" w:hAnsi="Times New Roman" w:cs="Times New Roman"/>
          <w:sz w:val="24"/>
          <w:szCs w:val="24"/>
        </w:rPr>
        <w:t>have varying vertical extents</w:t>
      </w:r>
      <w:r>
        <w:rPr>
          <w:rFonts w:ascii="Times New Roman" w:hAnsi="Times New Roman" w:cs="Times New Roman"/>
          <w:sz w:val="24"/>
          <w:szCs w:val="24"/>
        </w:rPr>
        <w:t>, follow different trajectories,</w:t>
      </w:r>
      <w:r w:rsidR="0042116A">
        <w:rPr>
          <w:rFonts w:ascii="Times New Roman" w:hAnsi="Times New Roman" w:cs="Times New Roman"/>
          <w:sz w:val="24"/>
          <w:szCs w:val="24"/>
        </w:rPr>
        <w:t xml:space="preserve"> are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associated with widely varying magnitudes of enhanced </w:t>
      </w:r>
      <w:r w:rsidR="004D4295">
        <w:rPr>
          <w:rFonts w:ascii="Times New Roman" w:hAnsi="Times New Roman" w:cs="Times New Roman"/>
          <w:sz w:val="24"/>
          <w:szCs w:val="24"/>
        </w:rPr>
        <w:t>momentum, and</w:t>
      </w:r>
      <w:r>
        <w:rPr>
          <w:rFonts w:ascii="Times New Roman" w:hAnsi="Times New Roman" w:cs="Times New Roman"/>
          <w:sz w:val="24"/>
          <w:szCs w:val="24"/>
        </w:rPr>
        <w:t xml:space="preserve"> </w:t>
      </w:r>
      <w:r w:rsidR="0042116A">
        <w:rPr>
          <w:rFonts w:ascii="Times New Roman" w:hAnsi="Times New Roman" w:cs="Times New Roman"/>
          <w:sz w:val="24"/>
          <w:szCs w:val="24"/>
        </w:rPr>
        <w:t xml:space="preserve">contain </w:t>
      </w:r>
      <w:r>
        <w:rPr>
          <w:rFonts w:ascii="Times New Roman" w:hAnsi="Times New Roman" w:cs="Times New Roman"/>
          <w:sz w:val="24"/>
          <w:szCs w:val="24"/>
        </w:rPr>
        <w:t>air with vastly different thermodynamic qualities (Finley and Lee 2004</w:t>
      </w:r>
      <w:r w:rsidR="00B06292">
        <w:rPr>
          <w:rFonts w:ascii="Times New Roman" w:hAnsi="Times New Roman" w:cs="Times New Roman"/>
          <w:sz w:val="24"/>
          <w:szCs w:val="24"/>
        </w:rPr>
        <w:t>;</w:t>
      </w:r>
      <w:r>
        <w:rPr>
          <w:rFonts w:ascii="Times New Roman" w:hAnsi="Times New Roman" w:cs="Times New Roman"/>
          <w:sz w:val="24"/>
          <w:szCs w:val="24"/>
        </w:rPr>
        <w:t xml:space="preserve"> 2008</w:t>
      </w:r>
      <w:r w:rsidR="00B06292">
        <w:rPr>
          <w:rFonts w:ascii="Times New Roman" w:hAnsi="Times New Roman" w:cs="Times New Roman"/>
          <w:sz w:val="24"/>
          <w:szCs w:val="24"/>
        </w:rPr>
        <w:t>;</w:t>
      </w:r>
      <w:r>
        <w:rPr>
          <w:rFonts w:ascii="Times New Roman" w:hAnsi="Times New Roman" w:cs="Times New Roman"/>
          <w:sz w:val="24"/>
          <w:szCs w:val="24"/>
        </w:rPr>
        <w:t xml:space="preserve"> Lee </w:t>
      </w:r>
      <w:r w:rsidR="007F08F3">
        <w:rPr>
          <w:rFonts w:ascii="Times New Roman" w:hAnsi="Times New Roman" w:cs="Times New Roman"/>
          <w:sz w:val="24"/>
          <w:szCs w:val="24"/>
        </w:rPr>
        <w:t>et al.</w:t>
      </w:r>
      <w:r>
        <w:rPr>
          <w:rFonts w:ascii="Times New Roman" w:hAnsi="Times New Roman" w:cs="Times New Roman"/>
          <w:sz w:val="24"/>
          <w:szCs w:val="24"/>
        </w:rPr>
        <w:t xml:space="preserve"> 2004).</w:t>
      </w:r>
      <w:r w:rsidR="001F2B8A">
        <w:rPr>
          <w:rFonts w:ascii="Times New Roman" w:hAnsi="Times New Roman" w:cs="Times New Roman"/>
          <w:sz w:val="24"/>
          <w:szCs w:val="24"/>
        </w:rPr>
        <w:t xml:space="preserve"> </w:t>
      </w:r>
    </w:p>
    <w:p w14:paraId="49411ADB" w14:textId="36AE5760" w:rsidR="00845BB9" w:rsidRDefault="001F2B8A"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Shortly after</w:t>
      </w:r>
      <w:r w:rsidR="00C97134">
        <w:rPr>
          <w:rFonts w:ascii="Times New Roman" w:hAnsi="Times New Roman" w:cs="Times New Roman"/>
          <w:sz w:val="24"/>
          <w:szCs w:val="24"/>
        </w:rPr>
        <w:t xml:space="preserve"> </w:t>
      </w:r>
      <w:r w:rsidR="007B6279">
        <w:rPr>
          <w:rFonts w:ascii="Times New Roman" w:hAnsi="Times New Roman" w:cs="Times New Roman"/>
          <w:sz w:val="24"/>
          <w:szCs w:val="24"/>
        </w:rPr>
        <w:t>2318 UTC</w:t>
      </w:r>
      <w:r w:rsidR="00C97134">
        <w:rPr>
          <w:rFonts w:ascii="Times New Roman" w:hAnsi="Times New Roman" w:cs="Times New Roman"/>
          <w:sz w:val="24"/>
          <w:szCs w:val="24"/>
        </w:rPr>
        <w:t>, the tornado undergoes a multiple vortex transition. Secondary vortices were observed both visually and in radar data, often displaying great shear magnitudes over incredibly small distances, matching the description of secondary vortices in Wurman (2002). The multiple vortex transition was coincident with a temporary but significant inflow disruption</w:t>
      </w:r>
      <w:r w:rsidR="003F4E0A">
        <w:rPr>
          <w:rFonts w:ascii="Times New Roman" w:hAnsi="Times New Roman" w:cs="Times New Roman"/>
          <w:sz w:val="24"/>
          <w:szCs w:val="24"/>
        </w:rPr>
        <w:t xml:space="preserve"> like in Marquis </w:t>
      </w:r>
      <w:r w:rsidR="007F08F3">
        <w:rPr>
          <w:rFonts w:ascii="Times New Roman" w:hAnsi="Times New Roman" w:cs="Times New Roman"/>
          <w:sz w:val="24"/>
          <w:szCs w:val="24"/>
        </w:rPr>
        <w:t>et al.</w:t>
      </w:r>
      <w:r w:rsidR="003F4E0A">
        <w:rPr>
          <w:rFonts w:ascii="Times New Roman" w:hAnsi="Times New Roman" w:cs="Times New Roman"/>
          <w:sz w:val="24"/>
          <w:szCs w:val="24"/>
        </w:rPr>
        <w:t xml:space="preserve"> (2008)</w:t>
      </w:r>
      <w:r w:rsidR="00C97134">
        <w:rPr>
          <w:rFonts w:ascii="Times New Roman" w:hAnsi="Times New Roman" w:cs="Times New Roman"/>
          <w:sz w:val="24"/>
          <w:szCs w:val="24"/>
        </w:rPr>
        <w:t xml:space="preserve">, which was instigated by an RFD surge that had been advected by the tornado circulation to the northern flank of the tornado where </w:t>
      </w:r>
      <w:r w:rsidR="00995A82">
        <w:rPr>
          <w:rFonts w:ascii="Times New Roman" w:hAnsi="Times New Roman" w:cs="Times New Roman"/>
          <w:sz w:val="24"/>
          <w:szCs w:val="24"/>
        </w:rPr>
        <w:t xml:space="preserve">the RFGF </w:t>
      </w:r>
      <w:r w:rsidR="00D007E9">
        <w:rPr>
          <w:rFonts w:ascii="Times New Roman" w:hAnsi="Times New Roman" w:cs="Times New Roman"/>
          <w:sz w:val="24"/>
          <w:szCs w:val="24"/>
        </w:rPr>
        <w:t xml:space="preserve">was temporarily displaced </w:t>
      </w:r>
      <w:r w:rsidR="00995A82">
        <w:rPr>
          <w:rFonts w:ascii="Times New Roman" w:hAnsi="Times New Roman" w:cs="Times New Roman"/>
          <w:sz w:val="24"/>
          <w:szCs w:val="24"/>
        </w:rPr>
        <w:t>from the tornado</w:t>
      </w:r>
      <w:r w:rsidR="00C97134">
        <w:rPr>
          <w:rFonts w:ascii="Times New Roman" w:hAnsi="Times New Roman" w:cs="Times New Roman"/>
          <w:sz w:val="24"/>
          <w:szCs w:val="24"/>
        </w:rPr>
        <w:t xml:space="preserve">. Similar behavior has been noted by previous studies, such as Marquis </w:t>
      </w:r>
      <w:r w:rsidR="007F08F3">
        <w:rPr>
          <w:rFonts w:ascii="Times New Roman" w:hAnsi="Times New Roman" w:cs="Times New Roman"/>
          <w:sz w:val="24"/>
          <w:szCs w:val="24"/>
        </w:rPr>
        <w:t>et al.</w:t>
      </w:r>
      <w:r w:rsidR="00C97134">
        <w:rPr>
          <w:rFonts w:ascii="Times New Roman" w:hAnsi="Times New Roman" w:cs="Times New Roman"/>
          <w:sz w:val="24"/>
          <w:szCs w:val="24"/>
        </w:rPr>
        <w:t xml:space="preserve"> (2016) and Skinner </w:t>
      </w:r>
      <w:r w:rsidR="007F08F3">
        <w:rPr>
          <w:rFonts w:ascii="Times New Roman" w:hAnsi="Times New Roman" w:cs="Times New Roman"/>
          <w:sz w:val="24"/>
          <w:szCs w:val="24"/>
        </w:rPr>
        <w:t>et al.</w:t>
      </w:r>
      <w:r w:rsidR="00C97134">
        <w:rPr>
          <w:rFonts w:ascii="Times New Roman" w:hAnsi="Times New Roman" w:cs="Times New Roman"/>
          <w:sz w:val="24"/>
          <w:szCs w:val="24"/>
        </w:rPr>
        <w:t xml:space="preserve"> (2014), but </w:t>
      </w:r>
      <w:r w:rsidR="00172671">
        <w:rPr>
          <w:rFonts w:ascii="Times New Roman" w:hAnsi="Times New Roman" w:cs="Times New Roman"/>
          <w:sz w:val="24"/>
          <w:szCs w:val="24"/>
        </w:rPr>
        <w:t xml:space="preserve">a temporary and rapid </w:t>
      </w:r>
      <w:r w:rsidR="00C97134">
        <w:rPr>
          <w:rFonts w:ascii="Times New Roman" w:hAnsi="Times New Roman" w:cs="Times New Roman"/>
          <w:sz w:val="24"/>
          <w:szCs w:val="24"/>
        </w:rPr>
        <w:t xml:space="preserve">inflow disruption </w:t>
      </w:r>
      <w:r w:rsidR="00995A82">
        <w:rPr>
          <w:rFonts w:ascii="Times New Roman" w:hAnsi="Times New Roman" w:cs="Times New Roman"/>
          <w:sz w:val="24"/>
          <w:szCs w:val="24"/>
        </w:rPr>
        <w:t xml:space="preserve">tied to a multiple vortex transition </w:t>
      </w:r>
      <w:r w:rsidR="00172671">
        <w:rPr>
          <w:rFonts w:ascii="Times New Roman" w:hAnsi="Times New Roman" w:cs="Times New Roman"/>
          <w:sz w:val="24"/>
          <w:szCs w:val="24"/>
        </w:rPr>
        <w:t xml:space="preserve">has not been specifically documented before. When the tornado </w:t>
      </w:r>
      <w:r w:rsidR="00ED5FEE">
        <w:rPr>
          <w:rFonts w:ascii="Times New Roman" w:hAnsi="Times New Roman" w:cs="Times New Roman"/>
          <w:sz w:val="24"/>
          <w:szCs w:val="24"/>
        </w:rPr>
        <w:t>became briefly</w:t>
      </w:r>
      <w:r w:rsidR="00172671">
        <w:rPr>
          <w:rFonts w:ascii="Times New Roman" w:hAnsi="Times New Roman" w:cs="Times New Roman"/>
          <w:sz w:val="24"/>
          <w:szCs w:val="24"/>
        </w:rPr>
        <w:t xml:space="preserve"> enveloped in outflow air, the swirl ratio of the tornadic circulation increase</w:t>
      </w:r>
      <w:r w:rsidR="00995A82">
        <w:rPr>
          <w:rFonts w:ascii="Times New Roman" w:hAnsi="Times New Roman" w:cs="Times New Roman"/>
          <w:sz w:val="24"/>
          <w:szCs w:val="24"/>
        </w:rPr>
        <w:t>d because radial inflow decreased as the tornado updraft struggled to lift less buoyant air,</w:t>
      </w:r>
      <w:r w:rsidR="00172671">
        <w:rPr>
          <w:rFonts w:ascii="Times New Roman" w:hAnsi="Times New Roman" w:cs="Times New Roman"/>
          <w:sz w:val="24"/>
          <w:szCs w:val="24"/>
        </w:rPr>
        <w:t xml:space="preserve"> leading to a multiple vortex </w:t>
      </w:r>
      <w:r w:rsidR="00954200">
        <w:rPr>
          <w:rFonts w:ascii="Times New Roman" w:hAnsi="Times New Roman" w:cs="Times New Roman"/>
          <w:sz w:val="24"/>
          <w:szCs w:val="24"/>
        </w:rPr>
        <w:t>transition</w:t>
      </w:r>
      <w:r w:rsidR="00172671">
        <w:rPr>
          <w:rFonts w:ascii="Times New Roman" w:hAnsi="Times New Roman" w:cs="Times New Roman"/>
          <w:sz w:val="24"/>
          <w:szCs w:val="24"/>
        </w:rPr>
        <w:t xml:space="preserve"> (</w:t>
      </w:r>
      <w:proofErr w:type="spellStart"/>
      <w:r w:rsidR="00172671">
        <w:rPr>
          <w:rFonts w:ascii="Times New Roman" w:hAnsi="Times New Roman" w:cs="Times New Roman"/>
          <w:sz w:val="24"/>
          <w:szCs w:val="24"/>
        </w:rPr>
        <w:t>Rotunno</w:t>
      </w:r>
      <w:proofErr w:type="spellEnd"/>
      <w:r w:rsidR="00172671">
        <w:rPr>
          <w:rFonts w:ascii="Times New Roman" w:hAnsi="Times New Roman" w:cs="Times New Roman"/>
          <w:sz w:val="24"/>
          <w:szCs w:val="24"/>
        </w:rPr>
        <w:t xml:space="preserve"> 1984).</w:t>
      </w:r>
      <w:r w:rsidR="003F4E0A">
        <w:rPr>
          <w:rFonts w:ascii="Times New Roman" w:hAnsi="Times New Roman" w:cs="Times New Roman"/>
          <w:sz w:val="24"/>
          <w:szCs w:val="24"/>
        </w:rPr>
        <w:t xml:space="preserve"> </w:t>
      </w:r>
      <w:r w:rsidR="00995A82">
        <w:rPr>
          <w:rFonts w:ascii="Times New Roman" w:hAnsi="Times New Roman" w:cs="Times New Roman"/>
          <w:sz w:val="24"/>
          <w:szCs w:val="24"/>
        </w:rPr>
        <w:t>Shortly after multiple vortex transition, the inflow recovers and is no longer blocked, but the tornado remains a multiple vortex tornado.  This was postulated to be the result of the tornado’s central pressure; because of the tornado’s larger size</w:t>
      </w:r>
      <w:r w:rsidR="00535D73">
        <w:rPr>
          <w:rFonts w:ascii="Times New Roman" w:hAnsi="Times New Roman" w:cs="Times New Roman"/>
          <w:sz w:val="24"/>
          <w:szCs w:val="24"/>
        </w:rPr>
        <w:t xml:space="preserve"> and an attendant decrease in the centrifugal force</w:t>
      </w:r>
      <w:r w:rsidR="00995A82">
        <w:rPr>
          <w:rFonts w:ascii="Times New Roman" w:hAnsi="Times New Roman" w:cs="Times New Roman"/>
          <w:sz w:val="24"/>
          <w:szCs w:val="24"/>
        </w:rPr>
        <w:t>, the tornado’s central pressure was not as low and was unable to drive enough</w:t>
      </w:r>
      <w:r w:rsidR="0042116A">
        <w:rPr>
          <w:rFonts w:ascii="Times New Roman" w:hAnsi="Times New Roman" w:cs="Times New Roman"/>
          <w:sz w:val="24"/>
          <w:szCs w:val="24"/>
        </w:rPr>
        <w:t xml:space="preserve"> vortex radial</w:t>
      </w:r>
      <w:r w:rsidR="00995A82">
        <w:rPr>
          <w:rFonts w:ascii="Times New Roman" w:hAnsi="Times New Roman" w:cs="Times New Roman"/>
          <w:sz w:val="24"/>
          <w:szCs w:val="24"/>
        </w:rPr>
        <w:t xml:space="preserve"> inflow to decrease the swirl ratio</w:t>
      </w:r>
      <w:r w:rsidR="0042116A">
        <w:rPr>
          <w:rFonts w:ascii="Times New Roman" w:hAnsi="Times New Roman" w:cs="Times New Roman"/>
          <w:sz w:val="24"/>
          <w:szCs w:val="24"/>
        </w:rPr>
        <w:t xml:space="preserve"> even after the tornado was no longer entirely enveloped in RFD air</w:t>
      </w:r>
      <w:r w:rsidR="00995A82">
        <w:rPr>
          <w:rFonts w:ascii="Times New Roman" w:hAnsi="Times New Roman" w:cs="Times New Roman"/>
          <w:sz w:val="24"/>
          <w:szCs w:val="24"/>
        </w:rPr>
        <w:t>.</w:t>
      </w:r>
    </w:p>
    <w:p w14:paraId="43BA1F9E" w14:textId="2BA44266" w:rsidR="00B114C6" w:rsidRDefault="00B114C6"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between the D6 data gap and the end of D6</w:t>
      </w:r>
      <w:r w:rsidR="007B6279">
        <w:rPr>
          <w:rFonts w:ascii="Times New Roman" w:hAnsi="Times New Roman" w:cs="Times New Roman"/>
          <w:sz w:val="24"/>
          <w:szCs w:val="24"/>
        </w:rPr>
        <w:t xml:space="preserve"> (2316 to 2319 UTC)</w:t>
      </w:r>
      <w:r>
        <w:rPr>
          <w:rFonts w:ascii="Times New Roman" w:hAnsi="Times New Roman" w:cs="Times New Roman"/>
          <w:sz w:val="24"/>
          <w:szCs w:val="24"/>
        </w:rPr>
        <w:t xml:space="preserve">, another DRC was identified in the RaXPol data. This time, the DRC was able to reach the ground before data collection ended and a small increase in velocities on the side of the tornado closest </w:t>
      </w:r>
      <w:r>
        <w:rPr>
          <w:rFonts w:ascii="Times New Roman" w:hAnsi="Times New Roman" w:cs="Times New Roman"/>
          <w:sz w:val="24"/>
          <w:szCs w:val="24"/>
        </w:rPr>
        <w:lastRenderedPageBreak/>
        <w:t xml:space="preserve">to the DRC was observed in the lowest scan elevation. While this would be expected since the DRC again fits the type 1 DRC definition from </w:t>
      </w:r>
      <w:proofErr w:type="spellStart"/>
      <w:r>
        <w:rPr>
          <w:rFonts w:ascii="Times New Roman" w:hAnsi="Times New Roman" w:cs="Times New Roman"/>
          <w:sz w:val="24"/>
          <w:szCs w:val="24"/>
        </w:rPr>
        <w:t>Byko</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(2009)</w:t>
      </w:r>
      <w:r w:rsidR="007D4ACF">
        <w:rPr>
          <w:rFonts w:ascii="Times New Roman" w:hAnsi="Times New Roman" w:cs="Times New Roman"/>
          <w:sz w:val="24"/>
          <w:szCs w:val="24"/>
        </w:rPr>
        <w:t>, the lower limit of observations hinders the ability to make a definitive conclusion. Finally, with the tornado and forward flank at favorable angles from the radar and the supercell in a mature phase, reconstructed RHIs were made to search for a possible SVC. A small core of enhanced streamwise vorticity was found, particularly at the very end of D6</w:t>
      </w:r>
      <w:r w:rsidR="007B6279">
        <w:rPr>
          <w:rFonts w:ascii="Times New Roman" w:hAnsi="Times New Roman" w:cs="Times New Roman"/>
          <w:sz w:val="24"/>
          <w:szCs w:val="24"/>
        </w:rPr>
        <w:t xml:space="preserve"> at 2319 UTC</w:t>
      </w:r>
      <w:r w:rsidR="007D4ACF">
        <w:rPr>
          <w:rFonts w:ascii="Times New Roman" w:hAnsi="Times New Roman" w:cs="Times New Roman"/>
          <w:sz w:val="24"/>
          <w:szCs w:val="24"/>
        </w:rPr>
        <w:t>. The core of streamwise vorticity had a magnitude of approximately 0.</w:t>
      </w:r>
      <w:r w:rsidR="0042116A">
        <w:rPr>
          <w:rFonts w:ascii="Times New Roman" w:hAnsi="Times New Roman" w:cs="Times New Roman"/>
          <w:sz w:val="24"/>
          <w:szCs w:val="24"/>
        </w:rPr>
        <w:t>15</w:t>
      </w:r>
      <w:r w:rsidR="007D4ACF">
        <w:rPr>
          <w:rFonts w:ascii="Times New Roman" w:hAnsi="Times New Roman" w:cs="Times New Roman"/>
          <w:sz w:val="24"/>
          <w:szCs w:val="24"/>
        </w:rPr>
        <w:t xml:space="preserve"> s</w:t>
      </w:r>
      <w:r w:rsidR="007D4ACF">
        <w:rPr>
          <w:rFonts w:ascii="Times New Roman" w:hAnsi="Times New Roman" w:cs="Times New Roman"/>
          <w:sz w:val="24"/>
          <w:szCs w:val="24"/>
          <w:vertAlign w:val="superscript"/>
        </w:rPr>
        <w:t>-1</w:t>
      </w:r>
      <w:r w:rsidR="007D4ACF">
        <w:rPr>
          <w:rFonts w:ascii="Times New Roman" w:hAnsi="Times New Roman" w:cs="Times New Roman"/>
          <w:sz w:val="24"/>
          <w:szCs w:val="24"/>
        </w:rPr>
        <w:t xml:space="preserve"> and was located at roughly 600 m ARL right above the forward flank outflow </w:t>
      </w:r>
      <w:r w:rsidR="0042116A">
        <w:rPr>
          <w:rFonts w:ascii="Times New Roman" w:hAnsi="Times New Roman" w:cs="Times New Roman"/>
          <w:sz w:val="24"/>
          <w:szCs w:val="24"/>
        </w:rPr>
        <w:t>just</w:t>
      </w:r>
      <w:r w:rsidR="007D4ACF">
        <w:rPr>
          <w:rFonts w:ascii="Times New Roman" w:hAnsi="Times New Roman" w:cs="Times New Roman"/>
          <w:sz w:val="24"/>
          <w:szCs w:val="24"/>
        </w:rPr>
        <w:t xml:space="preserve"> upwind of the tornado, which is in good agreement with models and observations of the SVC in </w:t>
      </w:r>
      <w:proofErr w:type="spellStart"/>
      <w:r w:rsidR="007D4ACF">
        <w:rPr>
          <w:rFonts w:ascii="Times New Roman" w:hAnsi="Times New Roman" w:cs="Times New Roman"/>
          <w:sz w:val="24"/>
          <w:szCs w:val="24"/>
        </w:rPr>
        <w:t>Orf</w:t>
      </w:r>
      <w:proofErr w:type="spellEnd"/>
      <w:r w:rsidR="007D4ACF">
        <w:rPr>
          <w:rFonts w:ascii="Times New Roman" w:hAnsi="Times New Roman" w:cs="Times New Roman"/>
          <w:sz w:val="24"/>
          <w:szCs w:val="24"/>
        </w:rPr>
        <w:t xml:space="preserve"> </w:t>
      </w:r>
      <w:r w:rsidR="007F08F3">
        <w:rPr>
          <w:rFonts w:ascii="Times New Roman" w:hAnsi="Times New Roman" w:cs="Times New Roman"/>
          <w:sz w:val="24"/>
          <w:szCs w:val="24"/>
        </w:rPr>
        <w:t>et al.</w:t>
      </w:r>
      <w:r w:rsidR="007D4ACF">
        <w:rPr>
          <w:rFonts w:ascii="Times New Roman" w:hAnsi="Times New Roman" w:cs="Times New Roman"/>
          <w:sz w:val="24"/>
          <w:szCs w:val="24"/>
        </w:rPr>
        <w:t xml:space="preserve"> (2017) and </w:t>
      </w:r>
      <w:proofErr w:type="spellStart"/>
      <w:r w:rsidR="007D4ACF">
        <w:rPr>
          <w:rFonts w:ascii="Times New Roman" w:hAnsi="Times New Roman" w:cs="Times New Roman"/>
          <w:sz w:val="24"/>
          <w:szCs w:val="24"/>
        </w:rPr>
        <w:t>Schueth</w:t>
      </w:r>
      <w:proofErr w:type="spellEnd"/>
      <w:r w:rsidR="007D4ACF">
        <w:rPr>
          <w:rFonts w:ascii="Times New Roman" w:hAnsi="Times New Roman" w:cs="Times New Roman"/>
          <w:sz w:val="24"/>
          <w:szCs w:val="24"/>
        </w:rPr>
        <w:t xml:space="preserve"> </w:t>
      </w:r>
      <w:r w:rsidR="007F08F3">
        <w:rPr>
          <w:rFonts w:ascii="Times New Roman" w:hAnsi="Times New Roman" w:cs="Times New Roman"/>
          <w:sz w:val="24"/>
          <w:szCs w:val="24"/>
        </w:rPr>
        <w:t>et al.</w:t>
      </w:r>
      <w:r w:rsidR="007D4ACF">
        <w:rPr>
          <w:rFonts w:ascii="Times New Roman" w:hAnsi="Times New Roman" w:cs="Times New Roman"/>
          <w:sz w:val="24"/>
          <w:szCs w:val="24"/>
        </w:rPr>
        <w:t xml:space="preserve"> (2021). </w:t>
      </w:r>
      <w:r w:rsidR="00995A82">
        <w:rPr>
          <w:rFonts w:ascii="Times New Roman" w:hAnsi="Times New Roman" w:cs="Times New Roman"/>
          <w:sz w:val="24"/>
          <w:szCs w:val="24"/>
        </w:rPr>
        <w:t>However, the averaged RHI</w:t>
      </w:r>
      <w:r w:rsidR="00D87EAD">
        <w:rPr>
          <w:rFonts w:ascii="Times New Roman" w:hAnsi="Times New Roman" w:cs="Times New Roman"/>
          <w:sz w:val="24"/>
          <w:szCs w:val="24"/>
        </w:rPr>
        <w:t xml:space="preserve"> results were found to reflect more the presence of a density current rather than an SVC; the SVC is likely a transient structure that occurs in the heads of Kelvin-Helmholtz waves associated with the baroclinicity of the forward flank and is not a steady structure. Therefore, the average RHI plots do not reveal a defined SVC but simply reveal the defined density current associated with the forward flank cold pool</w:t>
      </w:r>
      <w:r w:rsidR="00954200">
        <w:rPr>
          <w:rFonts w:ascii="Times New Roman" w:hAnsi="Times New Roman" w:cs="Times New Roman"/>
          <w:sz w:val="24"/>
          <w:szCs w:val="24"/>
        </w:rPr>
        <w:t>, although, there are no temperature data to confirm this</w:t>
      </w:r>
      <w:r w:rsidR="00D87EAD">
        <w:rPr>
          <w:rFonts w:ascii="Times New Roman" w:hAnsi="Times New Roman" w:cs="Times New Roman"/>
          <w:sz w:val="24"/>
          <w:szCs w:val="24"/>
        </w:rPr>
        <w:t>.</w:t>
      </w:r>
    </w:p>
    <w:p w14:paraId="5816887A" w14:textId="74299AA1" w:rsidR="001F2B8A" w:rsidRDefault="00177F95"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After a nearly 7-minute gap, D7 begins at 2326 UTC. Early in D7, </w:t>
      </w:r>
      <w:r w:rsidR="00841E16">
        <w:rPr>
          <w:rFonts w:ascii="Times New Roman" w:hAnsi="Times New Roman" w:cs="Times New Roman"/>
          <w:sz w:val="24"/>
          <w:szCs w:val="24"/>
        </w:rPr>
        <w:t xml:space="preserve">the Selden tornado executes a cyclonic track loop. The track loop was accompanied by a configuration of surges that closely </w:t>
      </w:r>
      <w:r w:rsidR="00B06292">
        <w:rPr>
          <w:rFonts w:ascii="Times New Roman" w:hAnsi="Times New Roman" w:cs="Times New Roman"/>
          <w:sz w:val="24"/>
          <w:szCs w:val="24"/>
        </w:rPr>
        <w:t>matches</w:t>
      </w:r>
      <w:r w:rsidR="00841E16">
        <w:rPr>
          <w:rFonts w:ascii="Times New Roman" w:hAnsi="Times New Roman" w:cs="Times New Roman"/>
          <w:sz w:val="24"/>
          <w:szCs w:val="24"/>
        </w:rPr>
        <w:t xml:space="preserve"> the model offered in </w:t>
      </w:r>
      <w:proofErr w:type="spellStart"/>
      <w:r w:rsidR="00841E16">
        <w:rPr>
          <w:rFonts w:ascii="Times New Roman" w:hAnsi="Times New Roman" w:cs="Times New Roman"/>
          <w:sz w:val="24"/>
          <w:szCs w:val="24"/>
        </w:rPr>
        <w:t>Kurdzo</w:t>
      </w:r>
      <w:proofErr w:type="spellEnd"/>
      <w:r w:rsidR="00841E16">
        <w:rPr>
          <w:rFonts w:ascii="Times New Roman" w:hAnsi="Times New Roman" w:cs="Times New Roman"/>
          <w:sz w:val="24"/>
          <w:szCs w:val="24"/>
        </w:rPr>
        <w:t xml:space="preserve"> </w:t>
      </w:r>
      <w:r w:rsidR="007F08F3">
        <w:rPr>
          <w:rFonts w:ascii="Times New Roman" w:hAnsi="Times New Roman" w:cs="Times New Roman"/>
          <w:sz w:val="24"/>
          <w:szCs w:val="24"/>
        </w:rPr>
        <w:t>et al.</w:t>
      </w:r>
      <w:r w:rsidR="00841E16">
        <w:rPr>
          <w:rFonts w:ascii="Times New Roman" w:hAnsi="Times New Roman" w:cs="Times New Roman"/>
          <w:sz w:val="24"/>
          <w:szCs w:val="24"/>
        </w:rPr>
        <w:t xml:space="preserve"> (2015). However, in the </w:t>
      </w:r>
      <w:proofErr w:type="spellStart"/>
      <w:r w:rsidR="00841E16">
        <w:rPr>
          <w:rFonts w:ascii="Times New Roman" w:hAnsi="Times New Roman" w:cs="Times New Roman"/>
          <w:sz w:val="24"/>
          <w:szCs w:val="24"/>
        </w:rPr>
        <w:t>Kurdzo</w:t>
      </w:r>
      <w:proofErr w:type="spellEnd"/>
      <w:r w:rsidR="00841E16">
        <w:rPr>
          <w:rFonts w:ascii="Times New Roman" w:hAnsi="Times New Roman" w:cs="Times New Roman"/>
          <w:sz w:val="24"/>
          <w:szCs w:val="24"/>
        </w:rPr>
        <w:t xml:space="preserve"> </w:t>
      </w:r>
      <w:r w:rsidR="007F08F3">
        <w:rPr>
          <w:rFonts w:ascii="Times New Roman" w:hAnsi="Times New Roman" w:cs="Times New Roman"/>
          <w:sz w:val="24"/>
          <w:szCs w:val="24"/>
        </w:rPr>
        <w:t>et al.</w:t>
      </w:r>
      <w:r w:rsidR="00841E16">
        <w:rPr>
          <w:rFonts w:ascii="Times New Roman" w:hAnsi="Times New Roman" w:cs="Times New Roman"/>
          <w:sz w:val="24"/>
          <w:szCs w:val="24"/>
        </w:rPr>
        <w:t xml:space="preserve"> (2015) case, the tornado ejected from the track loop to the right of the tornado’s initial heading, preventing </w:t>
      </w:r>
      <w:r w:rsidR="0042116A">
        <w:rPr>
          <w:rFonts w:ascii="Times New Roman" w:hAnsi="Times New Roman" w:cs="Times New Roman"/>
          <w:sz w:val="24"/>
          <w:szCs w:val="24"/>
        </w:rPr>
        <w:t>occlusion from taking place</w:t>
      </w:r>
      <w:r w:rsidR="00841E16">
        <w:rPr>
          <w:rFonts w:ascii="Times New Roman" w:hAnsi="Times New Roman" w:cs="Times New Roman"/>
          <w:sz w:val="24"/>
          <w:szCs w:val="24"/>
        </w:rPr>
        <w:t xml:space="preserve">; in the Selden case, the tornado ejects from the loop on a similar heading to what it had before, and occlusion </w:t>
      </w:r>
      <w:r w:rsidR="0042116A">
        <w:rPr>
          <w:rFonts w:ascii="Times New Roman" w:hAnsi="Times New Roman" w:cs="Times New Roman"/>
          <w:sz w:val="24"/>
          <w:szCs w:val="24"/>
        </w:rPr>
        <w:t>occurs</w:t>
      </w:r>
      <w:r w:rsidR="00841E16">
        <w:rPr>
          <w:rFonts w:ascii="Times New Roman" w:hAnsi="Times New Roman" w:cs="Times New Roman"/>
          <w:sz w:val="24"/>
          <w:szCs w:val="24"/>
        </w:rPr>
        <w:t>. Immediately following the early D7 track loop</w:t>
      </w:r>
      <w:r w:rsidR="001F2B8A">
        <w:rPr>
          <w:rFonts w:ascii="Times New Roman" w:hAnsi="Times New Roman" w:cs="Times New Roman"/>
          <w:sz w:val="24"/>
          <w:szCs w:val="24"/>
        </w:rPr>
        <w:t xml:space="preserve"> a ‘rogue’ anticyclonic vortex appeared</w:t>
      </w:r>
      <w:r w:rsidR="009119A7">
        <w:rPr>
          <w:rFonts w:ascii="Times New Roman" w:hAnsi="Times New Roman" w:cs="Times New Roman"/>
          <w:sz w:val="24"/>
          <w:szCs w:val="24"/>
        </w:rPr>
        <w:t xml:space="preserve"> and orbited the Selden tornado</w:t>
      </w:r>
      <w:r w:rsidR="001F2B8A">
        <w:rPr>
          <w:rFonts w:ascii="Times New Roman" w:hAnsi="Times New Roman" w:cs="Times New Roman"/>
          <w:sz w:val="24"/>
          <w:szCs w:val="24"/>
        </w:rPr>
        <w:t xml:space="preserve">. Although the origins of the vortex remain </w:t>
      </w:r>
      <w:r w:rsidR="001F2B8A">
        <w:rPr>
          <w:rFonts w:ascii="Times New Roman" w:hAnsi="Times New Roman" w:cs="Times New Roman"/>
          <w:sz w:val="24"/>
          <w:szCs w:val="24"/>
        </w:rPr>
        <w:lastRenderedPageBreak/>
        <w:t>uncertain due to the lack of data in between deployments, the ‘rogue’ anticyclonic vortex appears to be a satellite of the Selden tornado (</w:t>
      </w:r>
      <w:r w:rsidR="0083749F">
        <w:rPr>
          <w:rFonts w:ascii="Times New Roman" w:hAnsi="Times New Roman" w:cs="Times New Roman"/>
          <w:sz w:val="24"/>
          <w:szCs w:val="24"/>
        </w:rPr>
        <w:t>e.g.,</w:t>
      </w:r>
      <w:r w:rsidR="001F2B8A">
        <w:rPr>
          <w:rFonts w:ascii="Times New Roman" w:hAnsi="Times New Roman" w:cs="Times New Roman"/>
          <w:sz w:val="24"/>
          <w:szCs w:val="24"/>
        </w:rPr>
        <w:t xml:space="preserve"> </w:t>
      </w:r>
      <w:proofErr w:type="spellStart"/>
      <w:r w:rsidR="001F2B8A">
        <w:rPr>
          <w:rFonts w:ascii="Times New Roman" w:hAnsi="Times New Roman" w:cs="Times New Roman"/>
          <w:sz w:val="24"/>
          <w:szCs w:val="24"/>
        </w:rPr>
        <w:t>Tanamachi</w:t>
      </w:r>
      <w:proofErr w:type="spellEnd"/>
      <w:r w:rsidR="001F2B8A">
        <w:rPr>
          <w:rFonts w:ascii="Times New Roman" w:hAnsi="Times New Roman" w:cs="Times New Roman"/>
          <w:sz w:val="24"/>
          <w:szCs w:val="24"/>
        </w:rPr>
        <w:t xml:space="preserve"> </w:t>
      </w:r>
      <w:r w:rsidR="007F08F3">
        <w:rPr>
          <w:rFonts w:ascii="Times New Roman" w:hAnsi="Times New Roman" w:cs="Times New Roman"/>
          <w:sz w:val="24"/>
          <w:szCs w:val="24"/>
        </w:rPr>
        <w:t>et al.</w:t>
      </w:r>
      <w:r w:rsidR="001F2B8A">
        <w:rPr>
          <w:rFonts w:ascii="Times New Roman" w:hAnsi="Times New Roman" w:cs="Times New Roman"/>
          <w:sz w:val="24"/>
          <w:szCs w:val="24"/>
        </w:rPr>
        <w:t xml:space="preserve"> 2012). </w:t>
      </w:r>
    </w:p>
    <w:p w14:paraId="4A717007" w14:textId="0CDE9B7C" w:rsidR="00841E16" w:rsidRDefault="001F2B8A" w:rsidP="00535D7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00177F95">
        <w:rPr>
          <w:rFonts w:ascii="Times New Roman" w:hAnsi="Times New Roman" w:cs="Times New Roman"/>
          <w:sz w:val="24"/>
          <w:szCs w:val="24"/>
        </w:rPr>
        <w:t xml:space="preserve">t 2329 UTC, the tornado </w:t>
      </w:r>
      <w:r w:rsidR="00D87EAD">
        <w:rPr>
          <w:rFonts w:ascii="Times New Roman" w:hAnsi="Times New Roman" w:cs="Times New Roman"/>
          <w:sz w:val="24"/>
          <w:szCs w:val="24"/>
        </w:rPr>
        <w:t xml:space="preserve">becomes occluded </w:t>
      </w:r>
      <w:r w:rsidR="00177F95">
        <w:rPr>
          <w:rFonts w:ascii="Times New Roman" w:hAnsi="Times New Roman" w:cs="Times New Roman"/>
          <w:sz w:val="24"/>
          <w:szCs w:val="24"/>
        </w:rPr>
        <w:t xml:space="preserve">in response to a particularly strong RFD surge that had impinged north of the </w:t>
      </w:r>
      <w:r w:rsidR="00317BA3">
        <w:rPr>
          <w:rFonts w:ascii="Times New Roman" w:hAnsi="Times New Roman" w:cs="Times New Roman"/>
          <w:sz w:val="24"/>
          <w:szCs w:val="24"/>
        </w:rPr>
        <w:t>tornado</w:t>
      </w:r>
      <w:r w:rsidR="00D87EAD">
        <w:rPr>
          <w:rFonts w:ascii="Times New Roman" w:hAnsi="Times New Roman" w:cs="Times New Roman"/>
          <w:sz w:val="24"/>
          <w:szCs w:val="24"/>
        </w:rPr>
        <w:t xml:space="preserve">. The appearance of significant surging momentum and potent RFD surges during segments 3 and 4 are likely the result of the occlusion downdraft, and by late segment 4, the surging momentum causes occlusion as the RFGF is displaced from the tornado and the two decouple from each other (e.g., Skinner </w:t>
      </w:r>
      <w:r w:rsidR="007F08F3">
        <w:rPr>
          <w:rFonts w:ascii="Times New Roman" w:hAnsi="Times New Roman" w:cs="Times New Roman"/>
          <w:sz w:val="24"/>
          <w:szCs w:val="24"/>
        </w:rPr>
        <w:t>et al.</w:t>
      </w:r>
      <w:r w:rsidR="00D87EAD">
        <w:rPr>
          <w:rFonts w:ascii="Times New Roman" w:hAnsi="Times New Roman" w:cs="Times New Roman"/>
          <w:sz w:val="24"/>
          <w:szCs w:val="24"/>
        </w:rPr>
        <w:t xml:space="preserve"> 2014). </w:t>
      </w:r>
      <w:r w:rsidR="00317BA3">
        <w:rPr>
          <w:rFonts w:ascii="Times New Roman" w:hAnsi="Times New Roman" w:cs="Times New Roman"/>
          <w:sz w:val="24"/>
          <w:szCs w:val="24"/>
        </w:rPr>
        <w:t>While small track deviations continue to occur, the trend of the tornado is to start moving rearward into the parent supercell now that the</w:t>
      </w:r>
      <w:r w:rsidR="00D87EAD">
        <w:rPr>
          <w:rFonts w:ascii="Times New Roman" w:hAnsi="Times New Roman" w:cs="Times New Roman"/>
          <w:sz w:val="24"/>
          <w:szCs w:val="24"/>
        </w:rPr>
        <w:t xml:space="preserve"> tornado is no longer coupled to the RFGF</w:t>
      </w:r>
      <w:r w:rsidR="00317BA3">
        <w:rPr>
          <w:rFonts w:ascii="Times New Roman" w:hAnsi="Times New Roman" w:cs="Times New Roman"/>
          <w:sz w:val="24"/>
          <w:szCs w:val="24"/>
        </w:rPr>
        <w:t xml:space="preserve"> (Dowell and Bluestein 2002</w:t>
      </w:r>
      <w:r w:rsidR="00620AD5">
        <w:rPr>
          <w:rFonts w:ascii="Times New Roman" w:hAnsi="Times New Roman" w:cs="Times New Roman"/>
          <w:sz w:val="24"/>
          <w:szCs w:val="24"/>
        </w:rPr>
        <w:t>;</w:t>
      </w:r>
      <w:r w:rsidR="00317BA3">
        <w:rPr>
          <w:rFonts w:ascii="Times New Roman" w:hAnsi="Times New Roman" w:cs="Times New Roman"/>
          <w:sz w:val="24"/>
          <w:szCs w:val="24"/>
        </w:rPr>
        <w:t xml:space="preserve"> French </w:t>
      </w:r>
      <w:r w:rsidR="007F08F3">
        <w:rPr>
          <w:rFonts w:ascii="Times New Roman" w:hAnsi="Times New Roman" w:cs="Times New Roman"/>
          <w:sz w:val="24"/>
          <w:szCs w:val="24"/>
        </w:rPr>
        <w:t>et al.</w:t>
      </w:r>
      <w:r w:rsidR="00317BA3">
        <w:rPr>
          <w:rFonts w:ascii="Times New Roman" w:hAnsi="Times New Roman" w:cs="Times New Roman"/>
          <w:sz w:val="24"/>
          <w:szCs w:val="24"/>
        </w:rPr>
        <w:t xml:space="preserve"> 2014). Furthermore, since the tornado was severed from its more buoyant inflow and is being displaced from the zone of enhanced surface vorticity and convergence associated with the RFGF and forward flank boundary, it begins to slowly decay (Dowell and Bluestein 2002). </w:t>
      </w:r>
      <w:r w:rsidR="00442E87">
        <w:rPr>
          <w:rFonts w:ascii="Times New Roman" w:hAnsi="Times New Roman" w:cs="Times New Roman"/>
          <w:sz w:val="24"/>
          <w:szCs w:val="24"/>
        </w:rPr>
        <w:t>Finally</w:t>
      </w:r>
      <w:r w:rsidR="00841E16">
        <w:rPr>
          <w:rFonts w:ascii="Times New Roman" w:hAnsi="Times New Roman" w:cs="Times New Roman"/>
          <w:sz w:val="24"/>
          <w:szCs w:val="24"/>
        </w:rPr>
        <w:t>, the Selden tornado reverts to a single celled vortex</w:t>
      </w:r>
      <w:r w:rsidR="00D87EAD">
        <w:rPr>
          <w:rFonts w:ascii="Times New Roman" w:hAnsi="Times New Roman" w:cs="Times New Roman"/>
          <w:sz w:val="24"/>
          <w:szCs w:val="24"/>
        </w:rPr>
        <w:t>, likely</w:t>
      </w:r>
      <w:r w:rsidR="007B6279">
        <w:rPr>
          <w:rFonts w:ascii="Times New Roman" w:hAnsi="Times New Roman" w:cs="Times New Roman"/>
          <w:sz w:val="24"/>
          <w:szCs w:val="24"/>
        </w:rPr>
        <w:t xml:space="preserve"> because of a decreasing swirl ratio resulting from </w:t>
      </w:r>
      <w:r w:rsidR="00B942E5">
        <w:rPr>
          <w:rFonts w:ascii="Times New Roman" w:hAnsi="Times New Roman" w:cs="Times New Roman"/>
          <w:sz w:val="24"/>
          <w:szCs w:val="24"/>
        </w:rPr>
        <w:t xml:space="preserve">azimuthal winds </w:t>
      </w:r>
      <w:r w:rsidR="007B6279">
        <w:rPr>
          <w:rFonts w:ascii="Times New Roman" w:hAnsi="Times New Roman" w:cs="Times New Roman"/>
          <w:sz w:val="24"/>
          <w:szCs w:val="24"/>
        </w:rPr>
        <w:t xml:space="preserve">weakening </w:t>
      </w:r>
      <w:r w:rsidR="00B942E5">
        <w:rPr>
          <w:rFonts w:ascii="Times New Roman" w:hAnsi="Times New Roman" w:cs="Times New Roman"/>
          <w:sz w:val="24"/>
          <w:szCs w:val="24"/>
        </w:rPr>
        <w:t>at a greater pace than radial inflow.</w:t>
      </w:r>
    </w:p>
    <w:p w14:paraId="470C1431" w14:textId="164CF16D" w:rsidR="007D4ACF" w:rsidRDefault="00F545A7"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After the </w:t>
      </w:r>
      <w:r w:rsidR="001F2B8A">
        <w:rPr>
          <w:rFonts w:ascii="Times New Roman" w:hAnsi="Times New Roman" w:cs="Times New Roman"/>
          <w:sz w:val="24"/>
          <w:szCs w:val="24"/>
        </w:rPr>
        <w:t>Selden tornado begins occluding a</w:t>
      </w:r>
      <w:r w:rsidR="003F4E0A">
        <w:rPr>
          <w:rFonts w:ascii="Times New Roman" w:hAnsi="Times New Roman" w:cs="Times New Roman"/>
          <w:sz w:val="24"/>
          <w:szCs w:val="24"/>
        </w:rPr>
        <w:t>t 2329 UTC</w:t>
      </w:r>
      <w:r>
        <w:rPr>
          <w:rFonts w:ascii="Times New Roman" w:hAnsi="Times New Roman" w:cs="Times New Roman"/>
          <w:sz w:val="24"/>
          <w:szCs w:val="24"/>
        </w:rPr>
        <w:t>, the behavior of the vortex becomes disparate with height. At lower scan elevations, the tornado ejected rapidly east from the track loop on an RFD surge before suddenly stopping as momentum built on the northern flank of the tornado. Momentum continued to build</w:t>
      </w:r>
      <w:r w:rsidR="00D87EAD">
        <w:rPr>
          <w:rFonts w:ascii="Times New Roman" w:hAnsi="Times New Roman" w:cs="Times New Roman"/>
          <w:sz w:val="24"/>
          <w:szCs w:val="24"/>
        </w:rPr>
        <w:t xml:space="preserve"> on the tornado’s northern flank</w:t>
      </w:r>
      <w:r>
        <w:rPr>
          <w:rFonts w:ascii="Times New Roman" w:hAnsi="Times New Roman" w:cs="Times New Roman"/>
          <w:sz w:val="24"/>
          <w:szCs w:val="24"/>
        </w:rPr>
        <w:t>, eventually causing the tornado to retrograde</w:t>
      </w:r>
      <w:r w:rsidR="00B942E5">
        <w:rPr>
          <w:rFonts w:ascii="Times New Roman" w:hAnsi="Times New Roman" w:cs="Times New Roman"/>
          <w:sz w:val="24"/>
          <w:szCs w:val="24"/>
        </w:rPr>
        <w:t xml:space="preserve"> starting at 2332 UTC</w:t>
      </w:r>
      <w:r>
        <w:rPr>
          <w:rFonts w:ascii="Times New Roman" w:hAnsi="Times New Roman" w:cs="Times New Roman"/>
          <w:sz w:val="24"/>
          <w:szCs w:val="24"/>
        </w:rPr>
        <w:t>. Finley and Lee (2022) documented a similar trend in which they observed tornadoes to undergo sharp track shifts when strong surges occurred</w:t>
      </w:r>
      <w:r w:rsidR="00D87EAD">
        <w:rPr>
          <w:rFonts w:ascii="Times New Roman" w:hAnsi="Times New Roman" w:cs="Times New Roman"/>
          <w:sz w:val="24"/>
          <w:szCs w:val="24"/>
        </w:rPr>
        <w:t xml:space="preserve"> and transported enhanced momentum</w:t>
      </w:r>
      <w:r w:rsidR="009119A7">
        <w:rPr>
          <w:rFonts w:ascii="Times New Roman" w:hAnsi="Times New Roman" w:cs="Times New Roman"/>
          <w:sz w:val="24"/>
          <w:szCs w:val="24"/>
        </w:rPr>
        <w:t xml:space="preserve"> around the tornadoes</w:t>
      </w:r>
      <w:r>
        <w:rPr>
          <w:rFonts w:ascii="Times New Roman" w:hAnsi="Times New Roman" w:cs="Times New Roman"/>
          <w:sz w:val="24"/>
          <w:szCs w:val="24"/>
        </w:rPr>
        <w:t xml:space="preserve">. After retrograding for about 2.5 minutes, the tornado then turns north because </w:t>
      </w:r>
      <w:r>
        <w:rPr>
          <w:rFonts w:ascii="Times New Roman" w:hAnsi="Times New Roman" w:cs="Times New Roman"/>
          <w:sz w:val="24"/>
          <w:szCs w:val="24"/>
        </w:rPr>
        <w:lastRenderedPageBreak/>
        <w:t>of bounding momentum changes caused by another surge. Meanwhile, at higher scan elevations, the tornado ejected from the first track loop on a more northeasterly heading</w:t>
      </w:r>
      <w:r w:rsidR="00D87EAD">
        <w:rPr>
          <w:rFonts w:ascii="Times New Roman" w:hAnsi="Times New Roman" w:cs="Times New Roman"/>
          <w:sz w:val="24"/>
          <w:szCs w:val="24"/>
        </w:rPr>
        <w:t xml:space="preserve"> as the result of differences in the configuration of RFD surges aloft relative to the tornado. </w:t>
      </w:r>
      <w:r>
        <w:rPr>
          <w:rFonts w:ascii="Times New Roman" w:hAnsi="Times New Roman" w:cs="Times New Roman"/>
          <w:sz w:val="24"/>
          <w:szCs w:val="24"/>
        </w:rPr>
        <w:t>Then, the tornado underwent another track loop at upper levels at the same time as the tornado was retrograding and turning north at lower levels.</w:t>
      </w:r>
      <w:r w:rsidR="003F4E0A">
        <w:rPr>
          <w:rFonts w:ascii="Times New Roman" w:hAnsi="Times New Roman" w:cs="Times New Roman"/>
          <w:sz w:val="24"/>
          <w:szCs w:val="24"/>
        </w:rPr>
        <w:t xml:space="preserve"> Once again, the configuration of momentum proximate the tornado at upper scan elevations was like that in the </w:t>
      </w:r>
      <w:proofErr w:type="spellStart"/>
      <w:r w:rsidR="003F4E0A">
        <w:rPr>
          <w:rFonts w:ascii="Times New Roman" w:hAnsi="Times New Roman" w:cs="Times New Roman"/>
          <w:sz w:val="24"/>
          <w:szCs w:val="24"/>
        </w:rPr>
        <w:t>Kurdzo</w:t>
      </w:r>
      <w:proofErr w:type="spellEnd"/>
      <w:r w:rsidR="003F4E0A">
        <w:rPr>
          <w:rFonts w:ascii="Times New Roman" w:hAnsi="Times New Roman" w:cs="Times New Roman"/>
          <w:sz w:val="24"/>
          <w:szCs w:val="24"/>
        </w:rPr>
        <w:t xml:space="preserve"> </w:t>
      </w:r>
      <w:r w:rsidR="007F08F3">
        <w:rPr>
          <w:rFonts w:ascii="Times New Roman" w:hAnsi="Times New Roman" w:cs="Times New Roman"/>
          <w:sz w:val="24"/>
          <w:szCs w:val="24"/>
        </w:rPr>
        <w:t>et al.</w:t>
      </w:r>
      <w:r w:rsidR="003F4E0A">
        <w:rPr>
          <w:rFonts w:ascii="Times New Roman" w:hAnsi="Times New Roman" w:cs="Times New Roman"/>
          <w:sz w:val="24"/>
          <w:szCs w:val="24"/>
        </w:rPr>
        <w:t xml:space="preserve"> (2015) model. </w:t>
      </w:r>
    </w:p>
    <w:p w14:paraId="2DEABF14" w14:textId="6BCA6835" w:rsidR="00DF333D" w:rsidRDefault="003F4E0A"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Subsequent the second cyclonic track loop, the track of the Selden tornado once again becomes unified with height. At 2335 UTC as the tornado starts tracking north northeastward, a WRB appears in lower elevation scans; the WRB lasts for about 3 minutes, is narrow, and seems to cause a brief intensification of the tornado</w:t>
      </w:r>
      <w:r w:rsidR="00DF333D">
        <w:rPr>
          <w:rFonts w:ascii="Times New Roman" w:hAnsi="Times New Roman" w:cs="Times New Roman"/>
          <w:sz w:val="24"/>
          <w:szCs w:val="24"/>
        </w:rPr>
        <w:t xml:space="preserve">. While the observed WRB feature behaves largely like that in Houser </w:t>
      </w:r>
      <w:r w:rsidR="007F08F3">
        <w:rPr>
          <w:rFonts w:ascii="Times New Roman" w:hAnsi="Times New Roman" w:cs="Times New Roman"/>
          <w:sz w:val="24"/>
          <w:szCs w:val="24"/>
        </w:rPr>
        <w:t>et al.</w:t>
      </w:r>
      <w:r w:rsidR="00DF333D">
        <w:rPr>
          <w:rFonts w:ascii="Times New Roman" w:hAnsi="Times New Roman" w:cs="Times New Roman"/>
          <w:sz w:val="24"/>
          <w:szCs w:val="24"/>
        </w:rPr>
        <w:t xml:space="preserve"> (2016), its formation appears to have occurred </w:t>
      </w:r>
      <w:r w:rsidR="00B942E5">
        <w:rPr>
          <w:rFonts w:ascii="Times New Roman" w:hAnsi="Times New Roman" w:cs="Times New Roman"/>
          <w:sz w:val="24"/>
          <w:szCs w:val="24"/>
        </w:rPr>
        <w:t xml:space="preserve">due </w:t>
      </w:r>
      <w:r w:rsidR="00DF333D">
        <w:rPr>
          <w:rFonts w:ascii="Times New Roman" w:hAnsi="Times New Roman" w:cs="Times New Roman"/>
          <w:sz w:val="24"/>
          <w:szCs w:val="24"/>
        </w:rPr>
        <w:t xml:space="preserve">to the positioning of 2 RFD surges, which was not noted in Houser </w:t>
      </w:r>
      <w:r w:rsidR="007F08F3">
        <w:rPr>
          <w:rFonts w:ascii="Times New Roman" w:hAnsi="Times New Roman" w:cs="Times New Roman"/>
          <w:sz w:val="24"/>
          <w:szCs w:val="24"/>
        </w:rPr>
        <w:t>et al.</w:t>
      </w:r>
      <w:r w:rsidR="00DF333D">
        <w:rPr>
          <w:rFonts w:ascii="Times New Roman" w:hAnsi="Times New Roman" w:cs="Times New Roman"/>
          <w:sz w:val="24"/>
          <w:szCs w:val="24"/>
        </w:rPr>
        <w:t xml:space="preserve"> (2016). After the WRB dissipates, the Selden tornado begins to rapidly </w:t>
      </w:r>
      <w:r w:rsidR="00762C09">
        <w:rPr>
          <w:rFonts w:ascii="Times New Roman" w:hAnsi="Times New Roman" w:cs="Times New Roman"/>
          <w:sz w:val="24"/>
          <w:szCs w:val="24"/>
        </w:rPr>
        <w:t>decay as</w:t>
      </w:r>
      <w:r w:rsidR="00DF333D">
        <w:rPr>
          <w:rFonts w:ascii="Times New Roman" w:hAnsi="Times New Roman" w:cs="Times New Roman"/>
          <w:sz w:val="24"/>
          <w:szCs w:val="24"/>
        </w:rPr>
        <w:t xml:space="preserve"> the occlusion process completes; the tornado and low-level mesocyclone migrate into</w:t>
      </w:r>
      <w:r w:rsidR="00B06292">
        <w:rPr>
          <w:rFonts w:ascii="Times New Roman" w:hAnsi="Times New Roman" w:cs="Times New Roman"/>
          <w:sz w:val="24"/>
          <w:szCs w:val="24"/>
        </w:rPr>
        <w:t xml:space="preserve"> active</w:t>
      </w:r>
      <w:r w:rsidR="00DF333D">
        <w:rPr>
          <w:rFonts w:ascii="Times New Roman" w:hAnsi="Times New Roman" w:cs="Times New Roman"/>
          <w:sz w:val="24"/>
          <w:szCs w:val="24"/>
        </w:rPr>
        <w:t xml:space="preserve"> downdraft areas and the tornado </w:t>
      </w:r>
      <w:r w:rsidR="002C618F">
        <w:rPr>
          <w:rFonts w:ascii="Times New Roman" w:hAnsi="Times New Roman" w:cs="Times New Roman"/>
          <w:sz w:val="24"/>
          <w:szCs w:val="24"/>
        </w:rPr>
        <w:t>dissipates</w:t>
      </w:r>
      <w:r w:rsidR="00DF333D">
        <w:rPr>
          <w:rFonts w:ascii="Times New Roman" w:hAnsi="Times New Roman" w:cs="Times New Roman"/>
          <w:sz w:val="24"/>
          <w:szCs w:val="24"/>
        </w:rPr>
        <w:t xml:space="preserve"> over a short time of roughly 1.5 minutes</w:t>
      </w:r>
      <w:r w:rsidR="00B942E5">
        <w:rPr>
          <w:rFonts w:ascii="Times New Roman" w:hAnsi="Times New Roman" w:cs="Times New Roman"/>
          <w:sz w:val="24"/>
          <w:szCs w:val="24"/>
        </w:rPr>
        <w:t xml:space="preserve">, completely </w:t>
      </w:r>
      <w:r w:rsidR="009119A7">
        <w:rPr>
          <w:rFonts w:ascii="Times New Roman" w:hAnsi="Times New Roman" w:cs="Times New Roman"/>
          <w:sz w:val="24"/>
          <w:szCs w:val="24"/>
        </w:rPr>
        <w:t>disappearing by</w:t>
      </w:r>
      <w:r w:rsidR="00B942E5">
        <w:rPr>
          <w:rFonts w:ascii="Times New Roman" w:hAnsi="Times New Roman" w:cs="Times New Roman"/>
          <w:sz w:val="24"/>
          <w:szCs w:val="24"/>
        </w:rPr>
        <w:t xml:space="preserve"> 2341 UTC.</w:t>
      </w:r>
    </w:p>
    <w:p w14:paraId="61893614" w14:textId="31F1C687" w:rsidR="00A85828" w:rsidRDefault="00DF333D"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Shortly after the start of D7 at 2326 UTC, a companion anticyclonic tornado developed to the southeast of the primary Selden tornado on the opposite side of the supercell RFD. </w:t>
      </w:r>
      <w:r w:rsidR="00756A6A">
        <w:rPr>
          <w:rFonts w:ascii="Times New Roman" w:hAnsi="Times New Roman" w:cs="Times New Roman"/>
          <w:sz w:val="24"/>
          <w:szCs w:val="24"/>
        </w:rPr>
        <w:t xml:space="preserve">Aligning with formation mechanism 2 from Bluestein </w:t>
      </w:r>
      <w:r w:rsidR="007F08F3">
        <w:rPr>
          <w:rFonts w:ascii="Times New Roman" w:hAnsi="Times New Roman" w:cs="Times New Roman"/>
          <w:sz w:val="24"/>
          <w:szCs w:val="24"/>
        </w:rPr>
        <w:t>et al.</w:t>
      </w:r>
      <w:r w:rsidR="00756A6A">
        <w:rPr>
          <w:rFonts w:ascii="Times New Roman" w:hAnsi="Times New Roman" w:cs="Times New Roman"/>
          <w:sz w:val="24"/>
          <w:szCs w:val="24"/>
        </w:rPr>
        <w:t xml:space="preserve"> (2016), </w:t>
      </w:r>
      <w:r>
        <w:rPr>
          <w:rFonts w:ascii="Times New Roman" w:hAnsi="Times New Roman" w:cs="Times New Roman"/>
          <w:sz w:val="24"/>
          <w:szCs w:val="24"/>
        </w:rPr>
        <w:t>a strong RFD surge impinged on the southern flank of the RFGF</w:t>
      </w:r>
      <w:r w:rsidR="00756A6A">
        <w:rPr>
          <w:rFonts w:ascii="Times New Roman" w:hAnsi="Times New Roman" w:cs="Times New Roman"/>
          <w:sz w:val="24"/>
          <w:szCs w:val="24"/>
        </w:rPr>
        <w:t xml:space="preserve"> instigating vortex genesis. However, it also appears that vortex arches from the RFD contributed to genesis (Bluestein </w:t>
      </w:r>
      <w:r w:rsidR="007F08F3">
        <w:rPr>
          <w:rFonts w:ascii="Times New Roman" w:hAnsi="Times New Roman" w:cs="Times New Roman"/>
          <w:sz w:val="24"/>
          <w:szCs w:val="24"/>
        </w:rPr>
        <w:t>et al.</w:t>
      </w:r>
      <w:r w:rsidR="00756A6A">
        <w:rPr>
          <w:rFonts w:ascii="Times New Roman" w:hAnsi="Times New Roman" w:cs="Times New Roman"/>
          <w:sz w:val="24"/>
          <w:szCs w:val="24"/>
        </w:rPr>
        <w:t xml:space="preserve"> 2016</w:t>
      </w:r>
      <w:r w:rsidR="00620AD5">
        <w:rPr>
          <w:rFonts w:ascii="Times New Roman" w:hAnsi="Times New Roman" w:cs="Times New Roman"/>
          <w:sz w:val="24"/>
          <w:szCs w:val="24"/>
        </w:rPr>
        <w:t>;</w:t>
      </w:r>
      <w:r w:rsidR="00756A6A">
        <w:rPr>
          <w:rFonts w:ascii="Times New Roman" w:hAnsi="Times New Roman" w:cs="Times New Roman"/>
          <w:sz w:val="24"/>
          <w:szCs w:val="24"/>
        </w:rPr>
        <w:t xml:space="preserve"> </w:t>
      </w:r>
      <w:proofErr w:type="spellStart"/>
      <w:r w:rsidR="00756A6A">
        <w:rPr>
          <w:rFonts w:ascii="Times New Roman" w:hAnsi="Times New Roman" w:cs="Times New Roman"/>
          <w:sz w:val="24"/>
          <w:szCs w:val="24"/>
        </w:rPr>
        <w:t>Markowski</w:t>
      </w:r>
      <w:proofErr w:type="spellEnd"/>
      <w:r w:rsidR="00756A6A">
        <w:rPr>
          <w:rFonts w:ascii="Times New Roman" w:hAnsi="Times New Roman" w:cs="Times New Roman"/>
          <w:sz w:val="24"/>
          <w:szCs w:val="24"/>
        </w:rPr>
        <w:t xml:space="preserve"> and Richardson 2009). </w:t>
      </w:r>
      <w:r w:rsidR="002C618F">
        <w:rPr>
          <w:rFonts w:ascii="Times New Roman" w:hAnsi="Times New Roman" w:cs="Times New Roman"/>
          <w:sz w:val="24"/>
          <w:szCs w:val="24"/>
        </w:rPr>
        <w:t xml:space="preserve">Although vorticity from RFD vortex ring </w:t>
      </w:r>
      <w:r w:rsidR="002C618F">
        <w:rPr>
          <w:rFonts w:ascii="Times New Roman" w:hAnsi="Times New Roman" w:cs="Times New Roman"/>
          <w:sz w:val="24"/>
          <w:szCs w:val="24"/>
        </w:rPr>
        <w:lastRenderedPageBreak/>
        <w:t xml:space="preserve">tilting appears to be required for anticyclonic </w:t>
      </w:r>
      <w:proofErr w:type="spellStart"/>
      <w:r w:rsidR="002C618F">
        <w:rPr>
          <w:rFonts w:ascii="Times New Roman" w:hAnsi="Times New Roman" w:cs="Times New Roman"/>
          <w:sz w:val="24"/>
          <w:szCs w:val="24"/>
        </w:rPr>
        <w:t>tornadogenesis</w:t>
      </w:r>
      <w:proofErr w:type="spellEnd"/>
      <w:r w:rsidR="002C618F">
        <w:rPr>
          <w:rFonts w:ascii="Times New Roman" w:hAnsi="Times New Roman" w:cs="Times New Roman"/>
          <w:sz w:val="24"/>
          <w:szCs w:val="24"/>
        </w:rPr>
        <w:t xml:space="preserve">, it only predisposes the environment to the possibility of anticyclonic </w:t>
      </w:r>
      <w:proofErr w:type="spellStart"/>
      <w:r w:rsidR="002C618F">
        <w:rPr>
          <w:rFonts w:ascii="Times New Roman" w:hAnsi="Times New Roman" w:cs="Times New Roman"/>
          <w:sz w:val="24"/>
          <w:szCs w:val="24"/>
        </w:rPr>
        <w:t>tornadogenesis</w:t>
      </w:r>
      <w:proofErr w:type="spellEnd"/>
      <w:r w:rsidR="002C618F">
        <w:rPr>
          <w:rFonts w:ascii="Times New Roman" w:hAnsi="Times New Roman" w:cs="Times New Roman"/>
          <w:sz w:val="24"/>
          <w:szCs w:val="24"/>
        </w:rPr>
        <w:t xml:space="preserve"> and is incapable of forming a tornado without additional vorticity contributions. </w:t>
      </w:r>
      <w:r w:rsidR="00756A6A">
        <w:rPr>
          <w:rFonts w:ascii="Times New Roman" w:hAnsi="Times New Roman" w:cs="Times New Roman"/>
          <w:sz w:val="24"/>
          <w:szCs w:val="24"/>
        </w:rPr>
        <w:t xml:space="preserve">Consequently, it appears that additional </w:t>
      </w:r>
      <w:r w:rsidR="00954200">
        <w:rPr>
          <w:rFonts w:ascii="Times New Roman" w:hAnsi="Times New Roman" w:cs="Times New Roman"/>
          <w:sz w:val="24"/>
          <w:szCs w:val="24"/>
        </w:rPr>
        <w:t xml:space="preserve">anticyclonic </w:t>
      </w:r>
      <w:r w:rsidR="00756A6A">
        <w:rPr>
          <w:rFonts w:ascii="Times New Roman" w:hAnsi="Times New Roman" w:cs="Times New Roman"/>
          <w:sz w:val="24"/>
          <w:szCs w:val="24"/>
        </w:rPr>
        <w:t xml:space="preserve">vorticity </w:t>
      </w:r>
      <w:r w:rsidR="00954200">
        <w:rPr>
          <w:rFonts w:ascii="Times New Roman" w:hAnsi="Times New Roman" w:cs="Times New Roman"/>
          <w:sz w:val="24"/>
          <w:szCs w:val="24"/>
        </w:rPr>
        <w:t>on the right side of</w:t>
      </w:r>
      <w:r w:rsidR="00756A6A">
        <w:rPr>
          <w:rFonts w:ascii="Times New Roman" w:hAnsi="Times New Roman" w:cs="Times New Roman"/>
          <w:sz w:val="24"/>
          <w:szCs w:val="24"/>
        </w:rPr>
        <w:t xml:space="preserve"> a </w:t>
      </w:r>
      <w:r w:rsidR="002C618F">
        <w:rPr>
          <w:rFonts w:ascii="Times New Roman" w:hAnsi="Times New Roman" w:cs="Times New Roman"/>
          <w:sz w:val="24"/>
          <w:szCs w:val="24"/>
        </w:rPr>
        <w:t xml:space="preserve">strong RFD </w:t>
      </w:r>
      <w:r w:rsidR="00756A6A">
        <w:rPr>
          <w:rFonts w:ascii="Times New Roman" w:hAnsi="Times New Roman" w:cs="Times New Roman"/>
          <w:sz w:val="24"/>
          <w:szCs w:val="24"/>
        </w:rPr>
        <w:t>surge</w:t>
      </w:r>
      <w:r w:rsidR="002C618F">
        <w:rPr>
          <w:rFonts w:ascii="Times New Roman" w:hAnsi="Times New Roman" w:cs="Times New Roman"/>
          <w:sz w:val="24"/>
          <w:szCs w:val="24"/>
        </w:rPr>
        <w:t xml:space="preserve"> is critical for anticyclonic </w:t>
      </w:r>
      <w:proofErr w:type="spellStart"/>
      <w:r w:rsidR="002C618F">
        <w:rPr>
          <w:rFonts w:ascii="Times New Roman" w:hAnsi="Times New Roman" w:cs="Times New Roman"/>
          <w:sz w:val="24"/>
          <w:szCs w:val="24"/>
        </w:rPr>
        <w:t>tornadogenesis</w:t>
      </w:r>
      <w:proofErr w:type="spellEnd"/>
      <w:r w:rsidR="00756A6A">
        <w:rPr>
          <w:rFonts w:ascii="Times New Roman" w:hAnsi="Times New Roman" w:cs="Times New Roman"/>
          <w:sz w:val="24"/>
          <w:szCs w:val="24"/>
        </w:rPr>
        <w:t>, a possible explanation for the rarity of companion anticyclonic tornadoes.</w:t>
      </w:r>
      <w:r w:rsidR="00A85828">
        <w:rPr>
          <w:rFonts w:ascii="Times New Roman" w:hAnsi="Times New Roman" w:cs="Times New Roman"/>
          <w:sz w:val="24"/>
          <w:szCs w:val="24"/>
        </w:rPr>
        <w:t xml:space="preserve"> Further studies are needed to validate this important finding; the requirement for RFD surge vorticity for companion anticyclonic tornado formation can help to explain the frequency of these types of tornadoes and has ramifications on their predictability.</w:t>
      </w:r>
    </w:p>
    <w:p w14:paraId="24CC46F8" w14:textId="351446B2" w:rsidR="00DF333D" w:rsidRDefault="00756A6A"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After formation, the anticyclonic tornado established its own inflow notch and the RFGF became rooted to the tornado in a similar fashion as the cyclonic tornado. However, the anticyclonic vortex began to occlude rather quickly, as the</w:t>
      </w:r>
      <w:r w:rsidR="002C618F">
        <w:rPr>
          <w:rFonts w:ascii="Times New Roman" w:hAnsi="Times New Roman" w:cs="Times New Roman"/>
          <w:sz w:val="24"/>
          <w:szCs w:val="24"/>
        </w:rPr>
        <w:t xml:space="preserve"> occlusion downdraft </w:t>
      </w:r>
      <w:r w:rsidR="00954200">
        <w:rPr>
          <w:rFonts w:ascii="Times New Roman" w:hAnsi="Times New Roman" w:cs="Times New Roman"/>
          <w:sz w:val="24"/>
          <w:szCs w:val="24"/>
        </w:rPr>
        <w:t xml:space="preserve">likely </w:t>
      </w:r>
      <w:r w:rsidR="002C618F">
        <w:rPr>
          <w:rFonts w:ascii="Times New Roman" w:hAnsi="Times New Roman" w:cs="Times New Roman"/>
          <w:sz w:val="24"/>
          <w:szCs w:val="24"/>
        </w:rPr>
        <w:t xml:space="preserve">formed due to the rapid onset of </w:t>
      </w:r>
      <w:r w:rsidR="00B06292">
        <w:rPr>
          <w:rFonts w:ascii="Times New Roman" w:hAnsi="Times New Roman" w:cs="Times New Roman"/>
          <w:sz w:val="24"/>
          <w:szCs w:val="24"/>
        </w:rPr>
        <w:t>a</w:t>
      </w:r>
      <w:r w:rsidR="002C618F">
        <w:rPr>
          <w:rFonts w:ascii="Times New Roman" w:hAnsi="Times New Roman" w:cs="Times New Roman"/>
          <w:sz w:val="24"/>
          <w:szCs w:val="24"/>
        </w:rPr>
        <w:t xml:space="preserve"> downward directed dynamically driven pressure gradient force.</w:t>
      </w:r>
      <w:r w:rsidR="00ED5FEE">
        <w:rPr>
          <w:rFonts w:ascii="Times New Roman" w:hAnsi="Times New Roman" w:cs="Times New Roman"/>
          <w:sz w:val="24"/>
          <w:szCs w:val="24"/>
        </w:rPr>
        <w:t xml:space="preserve"> </w:t>
      </w:r>
      <w:r w:rsidR="002C618F">
        <w:rPr>
          <w:rFonts w:ascii="Times New Roman" w:hAnsi="Times New Roman" w:cs="Times New Roman"/>
          <w:sz w:val="24"/>
          <w:szCs w:val="24"/>
        </w:rPr>
        <w:t xml:space="preserve">Since there is no significant mid-level vorticity </w:t>
      </w:r>
      <w:r w:rsidR="00954200">
        <w:rPr>
          <w:rFonts w:ascii="Times New Roman" w:hAnsi="Times New Roman" w:cs="Times New Roman"/>
          <w:sz w:val="24"/>
          <w:szCs w:val="24"/>
        </w:rPr>
        <w:t>above</w:t>
      </w:r>
      <w:r w:rsidR="002C618F">
        <w:rPr>
          <w:rFonts w:ascii="Times New Roman" w:hAnsi="Times New Roman" w:cs="Times New Roman"/>
          <w:sz w:val="24"/>
          <w:szCs w:val="24"/>
        </w:rPr>
        <w:t xml:space="preserve"> the anticyclonic tornado as there is for the cyclonic tornado, vorticity near the surface quickly surpassed that aloft.</w:t>
      </w:r>
      <w:r w:rsidR="00ED5FEE">
        <w:rPr>
          <w:rFonts w:ascii="Times New Roman" w:hAnsi="Times New Roman" w:cs="Times New Roman"/>
          <w:sz w:val="24"/>
          <w:szCs w:val="24"/>
        </w:rPr>
        <w:t xml:space="preserve"> </w:t>
      </w:r>
      <w:r w:rsidR="002C618F">
        <w:rPr>
          <w:rFonts w:ascii="Times New Roman" w:hAnsi="Times New Roman" w:cs="Times New Roman"/>
          <w:sz w:val="24"/>
          <w:szCs w:val="24"/>
        </w:rPr>
        <w:t>A</w:t>
      </w:r>
      <w:r>
        <w:rPr>
          <w:rFonts w:ascii="Times New Roman" w:hAnsi="Times New Roman" w:cs="Times New Roman"/>
          <w:sz w:val="24"/>
          <w:szCs w:val="24"/>
        </w:rPr>
        <w:t xml:space="preserve">ll tornadoes are subject to this to some degree, since the existence of a strong circulation necessitates </w:t>
      </w:r>
      <w:r w:rsidR="002C618F">
        <w:rPr>
          <w:rFonts w:ascii="Times New Roman" w:hAnsi="Times New Roman" w:cs="Times New Roman"/>
          <w:sz w:val="24"/>
          <w:szCs w:val="24"/>
        </w:rPr>
        <w:t xml:space="preserve">strong vorticity near the ground that is always threatening to exceed the vorticity aloft and drive the creation of the occlusion downdraft. </w:t>
      </w:r>
      <w:r w:rsidR="001A55EB">
        <w:rPr>
          <w:rFonts w:ascii="Times New Roman" w:hAnsi="Times New Roman" w:cs="Times New Roman"/>
          <w:sz w:val="24"/>
          <w:szCs w:val="24"/>
        </w:rPr>
        <w:t>Over the course of roughly 15 minutes, the anticyclonic vortex rapidly reaches a peak intensity just under tornadic thresholds and then steadily occludes, nearly completely dissipating by the end of D7 at 2343 UTC.</w:t>
      </w:r>
    </w:p>
    <w:p w14:paraId="7D92B417" w14:textId="1A5B2FCE" w:rsidR="00E5236A" w:rsidRDefault="001A55EB"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Thorough analysis of the Selden tornado’s lifecycle prompts several points of discussion. First is</w:t>
      </w:r>
      <w:r w:rsidR="00E5236A">
        <w:rPr>
          <w:rFonts w:ascii="Times New Roman" w:hAnsi="Times New Roman" w:cs="Times New Roman"/>
          <w:sz w:val="24"/>
          <w:szCs w:val="24"/>
        </w:rPr>
        <w:t xml:space="preserve"> the feasibility of using RFD surges to anticipate changes in tornado </w:t>
      </w:r>
      <w:r w:rsidR="00E5236A">
        <w:rPr>
          <w:rFonts w:ascii="Times New Roman" w:hAnsi="Times New Roman" w:cs="Times New Roman"/>
          <w:sz w:val="24"/>
          <w:szCs w:val="24"/>
        </w:rPr>
        <w:lastRenderedPageBreak/>
        <w:t xml:space="preserve">motion in the near term to update NWS tornado warnings. A building number of cases show that RFD surges have a demonstrable </w:t>
      </w:r>
      <w:r w:rsidR="00A549E6">
        <w:rPr>
          <w:rFonts w:ascii="Times New Roman" w:hAnsi="Times New Roman" w:cs="Times New Roman"/>
          <w:sz w:val="24"/>
          <w:szCs w:val="24"/>
        </w:rPr>
        <w:t>effect</w:t>
      </w:r>
      <w:r w:rsidR="00E5236A">
        <w:rPr>
          <w:rFonts w:ascii="Times New Roman" w:hAnsi="Times New Roman" w:cs="Times New Roman"/>
          <w:sz w:val="24"/>
          <w:szCs w:val="24"/>
        </w:rPr>
        <w:t xml:space="preserve"> on tornado behavior, and that the </w:t>
      </w:r>
      <w:r w:rsidR="00A549E6">
        <w:rPr>
          <w:rFonts w:ascii="Times New Roman" w:hAnsi="Times New Roman" w:cs="Times New Roman"/>
          <w:sz w:val="24"/>
          <w:szCs w:val="24"/>
        </w:rPr>
        <w:t>effect</w:t>
      </w:r>
      <w:r w:rsidR="00E5236A">
        <w:rPr>
          <w:rFonts w:ascii="Times New Roman" w:hAnsi="Times New Roman" w:cs="Times New Roman"/>
          <w:sz w:val="24"/>
          <w:szCs w:val="24"/>
        </w:rPr>
        <w:t xml:space="preserve"> of any given surge or configuration of surges is at least somewhat predictable</w:t>
      </w:r>
      <w:r w:rsidR="002B205A">
        <w:rPr>
          <w:rFonts w:ascii="Times New Roman" w:hAnsi="Times New Roman" w:cs="Times New Roman"/>
          <w:sz w:val="24"/>
          <w:szCs w:val="24"/>
        </w:rPr>
        <w:t xml:space="preserve">; </w:t>
      </w:r>
      <w:r w:rsidR="009119A7">
        <w:rPr>
          <w:rFonts w:ascii="Times New Roman" w:hAnsi="Times New Roman" w:cs="Times New Roman"/>
          <w:sz w:val="24"/>
          <w:szCs w:val="24"/>
        </w:rPr>
        <w:t xml:space="preserve">the tornado tends </w:t>
      </w:r>
      <w:r w:rsidR="002B205A">
        <w:rPr>
          <w:rFonts w:ascii="Times New Roman" w:hAnsi="Times New Roman" w:cs="Times New Roman"/>
          <w:sz w:val="24"/>
          <w:szCs w:val="24"/>
        </w:rPr>
        <w:t xml:space="preserve">to </w:t>
      </w:r>
      <w:r w:rsidR="00B942E5">
        <w:rPr>
          <w:rFonts w:ascii="Times New Roman" w:hAnsi="Times New Roman" w:cs="Times New Roman"/>
          <w:sz w:val="24"/>
          <w:szCs w:val="24"/>
        </w:rPr>
        <w:t>move</w:t>
      </w:r>
      <w:r w:rsidR="002B205A">
        <w:rPr>
          <w:rFonts w:ascii="Times New Roman" w:hAnsi="Times New Roman" w:cs="Times New Roman"/>
          <w:sz w:val="24"/>
          <w:szCs w:val="24"/>
        </w:rPr>
        <w:t xml:space="preserve"> in th</w:t>
      </w:r>
      <w:r w:rsidR="009119A7">
        <w:rPr>
          <w:rFonts w:ascii="Times New Roman" w:hAnsi="Times New Roman" w:cs="Times New Roman"/>
          <w:sz w:val="24"/>
          <w:szCs w:val="24"/>
        </w:rPr>
        <w:t>e same</w:t>
      </w:r>
      <w:r w:rsidR="002B205A">
        <w:rPr>
          <w:rFonts w:ascii="Times New Roman" w:hAnsi="Times New Roman" w:cs="Times New Roman"/>
          <w:sz w:val="24"/>
          <w:szCs w:val="24"/>
        </w:rPr>
        <w:t xml:space="preserve"> direction</w:t>
      </w:r>
      <w:r w:rsidR="009119A7">
        <w:rPr>
          <w:rFonts w:ascii="Times New Roman" w:hAnsi="Times New Roman" w:cs="Times New Roman"/>
          <w:sz w:val="24"/>
          <w:szCs w:val="24"/>
        </w:rPr>
        <w:t xml:space="preserve"> that the surge is moving</w:t>
      </w:r>
      <w:r w:rsidR="002B205A">
        <w:rPr>
          <w:rFonts w:ascii="Times New Roman" w:hAnsi="Times New Roman" w:cs="Times New Roman"/>
          <w:sz w:val="24"/>
          <w:szCs w:val="24"/>
        </w:rPr>
        <w:t>. For example, Finley and Lee (2022) found that tornadoes turned significantly left when RFD surges</w:t>
      </w:r>
      <w:r w:rsidR="00B942E5">
        <w:rPr>
          <w:rFonts w:ascii="Times New Roman" w:hAnsi="Times New Roman" w:cs="Times New Roman"/>
          <w:sz w:val="24"/>
          <w:szCs w:val="24"/>
        </w:rPr>
        <w:t xml:space="preserve"> passed in front of a tornado as they moved around the</w:t>
      </w:r>
      <w:r w:rsidR="005464BA">
        <w:rPr>
          <w:rFonts w:ascii="Times New Roman" w:hAnsi="Times New Roman" w:cs="Times New Roman"/>
          <w:sz w:val="24"/>
          <w:szCs w:val="24"/>
        </w:rPr>
        <w:t xml:space="preserve"> circulation; as surges passed from right to left in front of the tornado, they encouraged leftward motion with respect to the tornado track. </w:t>
      </w:r>
      <w:proofErr w:type="spellStart"/>
      <w:r w:rsidR="002B205A">
        <w:rPr>
          <w:rFonts w:ascii="Times New Roman" w:hAnsi="Times New Roman" w:cs="Times New Roman"/>
          <w:sz w:val="24"/>
          <w:szCs w:val="24"/>
        </w:rPr>
        <w:t>Kurdzo</w:t>
      </w:r>
      <w:proofErr w:type="spellEnd"/>
      <w:r w:rsidR="002B205A">
        <w:rPr>
          <w:rFonts w:ascii="Times New Roman" w:hAnsi="Times New Roman" w:cs="Times New Roman"/>
          <w:sz w:val="24"/>
          <w:szCs w:val="24"/>
        </w:rPr>
        <w:t xml:space="preserve"> </w:t>
      </w:r>
      <w:r w:rsidR="007F08F3">
        <w:rPr>
          <w:rFonts w:ascii="Times New Roman" w:hAnsi="Times New Roman" w:cs="Times New Roman"/>
          <w:sz w:val="24"/>
          <w:szCs w:val="24"/>
        </w:rPr>
        <w:t>et al.</w:t>
      </w:r>
      <w:r w:rsidR="002B205A">
        <w:rPr>
          <w:rFonts w:ascii="Times New Roman" w:hAnsi="Times New Roman" w:cs="Times New Roman"/>
          <w:sz w:val="24"/>
          <w:szCs w:val="24"/>
        </w:rPr>
        <w:t xml:space="preserve"> (2015) also showed that a specific arrangement of RFD surges can cause a tornado to execute a track loop. </w:t>
      </w:r>
      <w:r w:rsidR="009E4974">
        <w:rPr>
          <w:rFonts w:ascii="Times New Roman" w:hAnsi="Times New Roman" w:cs="Times New Roman"/>
          <w:sz w:val="24"/>
          <w:szCs w:val="24"/>
        </w:rPr>
        <w:t>Similar patterns of behavior were documented with the Selden tornado</w:t>
      </w:r>
      <w:r w:rsidR="00FF618E">
        <w:rPr>
          <w:rFonts w:ascii="Times New Roman" w:hAnsi="Times New Roman" w:cs="Times New Roman"/>
          <w:sz w:val="24"/>
          <w:szCs w:val="24"/>
        </w:rPr>
        <w:t>, such as the observation that two RFD surges oriented 90° clockwise from each other about a tornado can cause a track loop to occur</w:t>
      </w:r>
      <w:r w:rsidR="009E4974">
        <w:rPr>
          <w:rFonts w:ascii="Times New Roman" w:hAnsi="Times New Roman" w:cs="Times New Roman"/>
          <w:sz w:val="24"/>
          <w:szCs w:val="24"/>
        </w:rPr>
        <w:t>; ho</w:t>
      </w:r>
      <w:r w:rsidR="002B205A">
        <w:rPr>
          <w:rFonts w:ascii="Times New Roman" w:hAnsi="Times New Roman" w:cs="Times New Roman"/>
          <w:sz w:val="24"/>
          <w:szCs w:val="24"/>
        </w:rPr>
        <w:t>wever, the sample size of cases is not yet high enough to make generalizing conclusions. There are innumerable arrangements of RFD surges that could cause different tornado tracks, or perhaps, lead to a similar pattern of motion. The response of a tornado to an RFD surge also depends greatly on the surge trajectory and strength, which cover a wide spectrum</w:t>
      </w:r>
      <w:r w:rsidR="005464BA">
        <w:rPr>
          <w:rFonts w:ascii="Times New Roman" w:hAnsi="Times New Roman" w:cs="Times New Roman"/>
          <w:sz w:val="24"/>
          <w:szCs w:val="24"/>
        </w:rPr>
        <w:t xml:space="preserve"> (Finley and Lee 2004</w:t>
      </w:r>
      <w:r w:rsidR="00620AD5">
        <w:rPr>
          <w:rFonts w:ascii="Times New Roman" w:hAnsi="Times New Roman" w:cs="Times New Roman"/>
          <w:sz w:val="24"/>
          <w:szCs w:val="24"/>
        </w:rPr>
        <w:t>;</w:t>
      </w:r>
      <w:r w:rsidR="005464BA">
        <w:rPr>
          <w:rFonts w:ascii="Times New Roman" w:hAnsi="Times New Roman" w:cs="Times New Roman"/>
          <w:sz w:val="24"/>
          <w:szCs w:val="24"/>
        </w:rPr>
        <w:t xml:space="preserve"> 2008</w:t>
      </w:r>
      <w:r w:rsidR="00620AD5">
        <w:rPr>
          <w:rFonts w:ascii="Times New Roman" w:hAnsi="Times New Roman" w:cs="Times New Roman"/>
          <w:sz w:val="24"/>
          <w:szCs w:val="24"/>
        </w:rPr>
        <w:t>;</w:t>
      </w:r>
      <w:r w:rsidR="005464BA">
        <w:rPr>
          <w:rFonts w:ascii="Times New Roman" w:hAnsi="Times New Roman" w:cs="Times New Roman"/>
          <w:sz w:val="24"/>
          <w:szCs w:val="24"/>
        </w:rPr>
        <w:t xml:space="preserve"> Lee </w:t>
      </w:r>
      <w:r w:rsidR="007F08F3">
        <w:rPr>
          <w:rFonts w:ascii="Times New Roman" w:hAnsi="Times New Roman" w:cs="Times New Roman"/>
          <w:sz w:val="24"/>
          <w:szCs w:val="24"/>
        </w:rPr>
        <w:t>et al.</w:t>
      </w:r>
      <w:r w:rsidR="005464BA">
        <w:rPr>
          <w:rFonts w:ascii="Times New Roman" w:hAnsi="Times New Roman" w:cs="Times New Roman"/>
          <w:sz w:val="24"/>
          <w:szCs w:val="24"/>
        </w:rPr>
        <w:t xml:space="preserve"> 2004)</w:t>
      </w:r>
      <w:r w:rsidR="002B205A">
        <w:rPr>
          <w:rFonts w:ascii="Times New Roman" w:hAnsi="Times New Roman" w:cs="Times New Roman"/>
          <w:sz w:val="24"/>
          <w:szCs w:val="24"/>
        </w:rPr>
        <w:t xml:space="preserve">. </w:t>
      </w:r>
      <w:r w:rsidR="009E4974">
        <w:rPr>
          <w:rFonts w:ascii="Times New Roman" w:hAnsi="Times New Roman" w:cs="Times New Roman"/>
          <w:sz w:val="24"/>
          <w:szCs w:val="24"/>
        </w:rPr>
        <w:t xml:space="preserve">Many more studies will need to be conducted on high resolution radar </w:t>
      </w:r>
      <w:r w:rsidR="005464BA">
        <w:rPr>
          <w:rFonts w:ascii="Times New Roman" w:hAnsi="Times New Roman" w:cs="Times New Roman"/>
          <w:sz w:val="24"/>
          <w:szCs w:val="24"/>
        </w:rPr>
        <w:t xml:space="preserve">and thermodynamic </w:t>
      </w:r>
      <w:r w:rsidR="009E4974">
        <w:rPr>
          <w:rFonts w:ascii="Times New Roman" w:hAnsi="Times New Roman" w:cs="Times New Roman"/>
          <w:sz w:val="24"/>
          <w:szCs w:val="24"/>
        </w:rPr>
        <w:t xml:space="preserve">data sets to begin ascertaining a true picture of RFD surges. </w:t>
      </w:r>
      <w:r w:rsidR="002B205A">
        <w:rPr>
          <w:rFonts w:ascii="Times New Roman" w:hAnsi="Times New Roman" w:cs="Times New Roman"/>
          <w:sz w:val="24"/>
          <w:szCs w:val="24"/>
        </w:rPr>
        <w:t xml:space="preserve">Moreover, RFD surges are small features, requiring high resolution radar observations to detect. NEXRAD WSR-88D radars are simply too far from many storms to provide the necessary fidelity of measurement at heights close enough to the ground to capture all RFD surges. </w:t>
      </w:r>
    </w:p>
    <w:p w14:paraId="0C54C641" w14:textId="08037BBF" w:rsidR="00F65D6C" w:rsidRDefault="009E4974"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 second key area of discussion that is related to using RFD surges to anticipate tornado behavior changes is</w:t>
      </w:r>
      <w:r w:rsidR="001A55EB">
        <w:rPr>
          <w:rFonts w:ascii="Times New Roman" w:hAnsi="Times New Roman" w:cs="Times New Roman"/>
          <w:sz w:val="24"/>
          <w:szCs w:val="24"/>
        </w:rPr>
        <w:t xml:space="preserve"> how and why RFD surges form and where they originate. </w:t>
      </w:r>
      <w:r w:rsidR="001A55EB">
        <w:rPr>
          <w:rFonts w:ascii="Times New Roman" w:hAnsi="Times New Roman" w:cs="Times New Roman"/>
          <w:sz w:val="24"/>
          <w:szCs w:val="24"/>
        </w:rPr>
        <w:lastRenderedPageBreak/>
        <w:t>Numerous studies have investigated the impacts of RFD surges on tornado behavior and lifecycle, and some have focused on the properties of surges directly (</w:t>
      </w:r>
      <w:r w:rsidR="0083749F">
        <w:rPr>
          <w:rFonts w:ascii="Times New Roman" w:hAnsi="Times New Roman" w:cs="Times New Roman"/>
          <w:sz w:val="24"/>
          <w:szCs w:val="24"/>
        </w:rPr>
        <w:t>e.g.,</w:t>
      </w:r>
      <w:r w:rsidR="001A55EB">
        <w:rPr>
          <w:rFonts w:ascii="Times New Roman" w:hAnsi="Times New Roman" w:cs="Times New Roman"/>
          <w:sz w:val="24"/>
          <w:szCs w:val="24"/>
        </w:rPr>
        <w:t xml:space="preserve"> Finley and Lee 2004</w:t>
      </w:r>
      <w:r w:rsidR="00620AD5">
        <w:rPr>
          <w:rFonts w:ascii="Times New Roman" w:hAnsi="Times New Roman" w:cs="Times New Roman"/>
          <w:sz w:val="24"/>
          <w:szCs w:val="24"/>
        </w:rPr>
        <w:t>;</w:t>
      </w:r>
      <w:r w:rsidR="001A55EB">
        <w:rPr>
          <w:rFonts w:ascii="Times New Roman" w:hAnsi="Times New Roman" w:cs="Times New Roman"/>
          <w:sz w:val="24"/>
          <w:szCs w:val="24"/>
        </w:rPr>
        <w:t xml:space="preserve"> 2008</w:t>
      </w:r>
      <w:r w:rsidR="00620AD5">
        <w:rPr>
          <w:rFonts w:ascii="Times New Roman" w:hAnsi="Times New Roman" w:cs="Times New Roman"/>
          <w:sz w:val="24"/>
          <w:szCs w:val="24"/>
        </w:rPr>
        <w:t>;</w:t>
      </w:r>
      <w:r w:rsidR="001A55EB">
        <w:rPr>
          <w:rFonts w:ascii="Times New Roman" w:hAnsi="Times New Roman" w:cs="Times New Roman"/>
          <w:sz w:val="24"/>
          <w:szCs w:val="24"/>
        </w:rPr>
        <w:t xml:space="preserve"> </w:t>
      </w:r>
      <w:r w:rsidR="00461D10">
        <w:rPr>
          <w:rFonts w:ascii="Times New Roman" w:hAnsi="Times New Roman" w:cs="Times New Roman"/>
          <w:sz w:val="24"/>
          <w:szCs w:val="24"/>
        </w:rPr>
        <w:t xml:space="preserve">Lee and Finley </w:t>
      </w:r>
      <w:r w:rsidR="001A55EB">
        <w:rPr>
          <w:rFonts w:ascii="Times New Roman" w:hAnsi="Times New Roman" w:cs="Times New Roman"/>
          <w:sz w:val="24"/>
          <w:szCs w:val="24"/>
        </w:rPr>
        <w:t>2022</w:t>
      </w:r>
      <w:r w:rsidR="00620AD5">
        <w:rPr>
          <w:rFonts w:ascii="Times New Roman" w:hAnsi="Times New Roman" w:cs="Times New Roman"/>
          <w:sz w:val="24"/>
          <w:szCs w:val="24"/>
        </w:rPr>
        <w:t>;</w:t>
      </w:r>
      <w:r w:rsidR="001A55EB">
        <w:rPr>
          <w:rFonts w:ascii="Times New Roman" w:hAnsi="Times New Roman" w:cs="Times New Roman"/>
          <w:sz w:val="24"/>
          <w:szCs w:val="24"/>
        </w:rPr>
        <w:t xml:space="preserve"> </w:t>
      </w:r>
      <w:proofErr w:type="spellStart"/>
      <w:r w:rsidR="001A55EB">
        <w:rPr>
          <w:rFonts w:ascii="Times New Roman" w:hAnsi="Times New Roman" w:cs="Times New Roman"/>
          <w:sz w:val="24"/>
          <w:szCs w:val="24"/>
        </w:rPr>
        <w:t>Kurdzo</w:t>
      </w:r>
      <w:proofErr w:type="spellEnd"/>
      <w:r w:rsidR="001A55EB">
        <w:rPr>
          <w:rFonts w:ascii="Times New Roman" w:hAnsi="Times New Roman" w:cs="Times New Roman"/>
          <w:sz w:val="24"/>
          <w:szCs w:val="24"/>
        </w:rPr>
        <w:t xml:space="preserve"> </w:t>
      </w:r>
      <w:r w:rsidR="007F08F3">
        <w:rPr>
          <w:rFonts w:ascii="Times New Roman" w:hAnsi="Times New Roman" w:cs="Times New Roman"/>
          <w:sz w:val="24"/>
          <w:szCs w:val="24"/>
        </w:rPr>
        <w:t>et al.</w:t>
      </w:r>
      <w:r w:rsidR="001A55EB">
        <w:rPr>
          <w:rFonts w:ascii="Times New Roman" w:hAnsi="Times New Roman" w:cs="Times New Roman"/>
          <w:sz w:val="24"/>
          <w:szCs w:val="24"/>
        </w:rPr>
        <w:t xml:space="preserve"> 2015</w:t>
      </w:r>
      <w:r w:rsidR="00620AD5">
        <w:rPr>
          <w:rFonts w:ascii="Times New Roman" w:hAnsi="Times New Roman" w:cs="Times New Roman"/>
          <w:sz w:val="24"/>
          <w:szCs w:val="24"/>
        </w:rPr>
        <w:t>;</w:t>
      </w:r>
      <w:r w:rsidR="001A55EB">
        <w:rPr>
          <w:rFonts w:ascii="Times New Roman" w:hAnsi="Times New Roman" w:cs="Times New Roman"/>
          <w:sz w:val="24"/>
          <w:szCs w:val="24"/>
        </w:rPr>
        <w:t xml:space="preserve"> Lee </w:t>
      </w:r>
      <w:r w:rsidR="007F08F3">
        <w:rPr>
          <w:rFonts w:ascii="Times New Roman" w:hAnsi="Times New Roman" w:cs="Times New Roman"/>
          <w:sz w:val="24"/>
          <w:szCs w:val="24"/>
        </w:rPr>
        <w:t>et al.</w:t>
      </w:r>
      <w:r w:rsidR="001A55EB">
        <w:rPr>
          <w:rFonts w:ascii="Times New Roman" w:hAnsi="Times New Roman" w:cs="Times New Roman"/>
          <w:sz w:val="24"/>
          <w:szCs w:val="24"/>
        </w:rPr>
        <w:t xml:space="preserve"> 2004). However, the origin and formation processes for surges are still not well understood. </w:t>
      </w:r>
      <w:r w:rsidR="00620116">
        <w:rPr>
          <w:rFonts w:ascii="Times New Roman" w:hAnsi="Times New Roman" w:cs="Times New Roman"/>
          <w:sz w:val="24"/>
          <w:szCs w:val="24"/>
        </w:rPr>
        <w:t xml:space="preserve">One specific formation mechanism for RFD surges which was found in Skinner </w:t>
      </w:r>
      <w:r w:rsidR="007F08F3">
        <w:rPr>
          <w:rFonts w:ascii="Times New Roman" w:hAnsi="Times New Roman" w:cs="Times New Roman"/>
          <w:sz w:val="24"/>
          <w:szCs w:val="24"/>
        </w:rPr>
        <w:t>et al.</w:t>
      </w:r>
      <w:r w:rsidR="00620116">
        <w:rPr>
          <w:rFonts w:ascii="Times New Roman" w:hAnsi="Times New Roman" w:cs="Times New Roman"/>
          <w:sz w:val="24"/>
          <w:szCs w:val="24"/>
        </w:rPr>
        <w:t xml:space="preserve"> (2014) and was also supported by this study was the occlusion downdraft. When the occlusion downdraft reaches the surface and generates outflow, RFD surges are generated</w:t>
      </w:r>
      <w:r w:rsidR="00954200">
        <w:rPr>
          <w:rFonts w:ascii="Times New Roman" w:hAnsi="Times New Roman" w:cs="Times New Roman"/>
          <w:sz w:val="24"/>
          <w:szCs w:val="24"/>
        </w:rPr>
        <w:t>; Figure 5.4 presents a conceptual model of this process</w:t>
      </w:r>
      <w:r w:rsidR="00620116">
        <w:rPr>
          <w:rFonts w:ascii="Times New Roman" w:hAnsi="Times New Roman" w:cs="Times New Roman"/>
          <w:sz w:val="24"/>
          <w:szCs w:val="24"/>
        </w:rPr>
        <w:t xml:space="preserve">. </w:t>
      </w:r>
      <w:r w:rsidR="00796C69">
        <w:rPr>
          <w:rFonts w:ascii="Times New Roman" w:hAnsi="Times New Roman" w:cs="Times New Roman"/>
          <w:sz w:val="24"/>
          <w:szCs w:val="24"/>
        </w:rPr>
        <w:t xml:space="preserve">Another likely culprit are DRCs, which likely generate surges when they reach the surface and spread outwards; significant near-surface convergence is observed with DRCs in RFD surge-like bands (e.g., Rasmussen et al 2006 or </w:t>
      </w:r>
      <w:proofErr w:type="spellStart"/>
      <w:r w:rsidR="00796C69">
        <w:rPr>
          <w:rFonts w:ascii="Times New Roman" w:hAnsi="Times New Roman" w:cs="Times New Roman"/>
          <w:sz w:val="24"/>
          <w:szCs w:val="24"/>
        </w:rPr>
        <w:t>Byko</w:t>
      </w:r>
      <w:proofErr w:type="spellEnd"/>
      <w:r w:rsidR="00796C69">
        <w:rPr>
          <w:rFonts w:ascii="Times New Roman" w:hAnsi="Times New Roman" w:cs="Times New Roman"/>
          <w:sz w:val="24"/>
          <w:szCs w:val="24"/>
        </w:rPr>
        <w:t xml:space="preserve"> et al 2009). </w:t>
      </w:r>
      <w:r w:rsidR="00620116">
        <w:rPr>
          <w:rFonts w:ascii="Times New Roman" w:hAnsi="Times New Roman" w:cs="Times New Roman"/>
          <w:sz w:val="24"/>
          <w:szCs w:val="24"/>
        </w:rPr>
        <w:t xml:space="preserve">However, RFD surges of widely variable trajectory, source region, strength, and duration were noted in this study, highlighting the reality that RFD surges </w:t>
      </w:r>
      <w:r w:rsidR="00D31C05">
        <w:rPr>
          <w:rFonts w:ascii="Times New Roman" w:hAnsi="Times New Roman" w:cs="Times New Roman"/>
          <w:sz w:val="24"/>
          <w:szCs w:val="24"/>
        </w:rPr>
        <w:t>can</w:t>
      </w:r>
      <w:r w:rsidR="00620116">
        <w:rPr>
          <w:rFonts w:ascii="Times New Roman" w:hAnsi="Times New Roman" w:cs="Times New Roman"/>
          <w:sz w:val="24"/>
          <w:szCs w:val="24"/>
        </w:rPr>
        <w:t xml:space="preserve"> result from many formation mechanisms. Furthermore, </w:t>
      </w:r>
      <w:r w:rsidR="001A55EB">
        <w:rPr>
          <w:rFonts w:ascii="Times New Roman" w:hAnsi="Times New Roman" w:cs="Times New Roman"/>
          <w:sz w:val="24"/>
          <w:szCs w:val="24"/>
        </w:rPr>
        <w:t xml:space="preserve">RFD surges have been observed </w:t>
      </w:r>
      <w:r w:rsidR="00620116">
        <w:rPr>
          <w:rFonts w:ascii="Times New Roman" w:hAnsi="Times New Roman" w:cs="Times New Roman"/>
          <w:sz w:val="24"/>
          <w:szCs w:val="24"/>
        </w:rPr>
        <w:t xml:space="preserve">to </w:t>
      </w:r>
      <w:r w:rsidR="001A55EB">
        <w:rPr>
          <w:rFonts w:ascii="Times New Roman" w:hAnsi="Times New Roman" w:cs="Times New Roman"/>
          <w:sz w:val="24"/>
          <w:szCs w:val="24"/>
        </w:rPr>
        <w:t>accompany air with a wide range of thermodynamic qualities</w:t>
      </w:r>
      <w:r w:rsidR="0016654F">
        <w:rPr>
          <w:rFonts w:ascii="Times New Roman" w:hAnsi="Times New Roman" w:cs="Times New Roman"/>
          <w:sz w:val="24"/>
          <w:szCs w:val="24"/>
        </w:rPr>
        <w:t>, suggesting a wide range of different formation mechanisms</w:t>
      </w:r>
      <w:r w:rsidR="00E5236A">
        <w:rPr>
          <w:rFonts w:ascii="Times New Roman" w:hAnsi="Times New Roman" w:cs="Times New Roman"/>
          <w:sz w:val="24"/>
          <w:szCs w:val="24"/>
        </w:rPr>
        <w:t xml:space="preserve">. </w:t>
      </w:r>
    </w:p>
    <w:p w14:paraId="48439E2D" w14:textId="40E6BDE7" w:rsidR="001A55EB" w:rsidRDefault="00F65D6C"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While </w:t>
      </w:r>
      <w:r w:rsidR="00620116">
        <w:rPr>
          <w:rFonts w:ascii="Times New Roman" w:hAnsi="Times New Roman" w:cs="Times New Roman"/>
          <w:sz w:val="24"/>
          <w:szCs w:val="24"/>
        </w:rPr>
        <w:t>RFD surge formation is</w:t>
      </w:r>
      <w:r>
        <w:rPr>
          <w:rFonts w:ascii="Times New Roman" w:hAnsi="Times New Roman" w:cs="Times New Roman"/>
          <w:sz w:val="24"/>
          <w:szCs w:val="24"/>
        </w:rPr>
        <w:t xml:space="preserve"> not yet</w:t>
      </w:r>
      <w:r w:rsidR="00620116">
        <w:rPr>
          <w:rFonts w:ascii="Times New Roman" w:hAnsi="Times New Roman" w:cs="Times New Roman"/>
          <w:sz w:val="24"/>
          <w:szCs w:val="24"/>
        </w:rPr>
        <w:t xml:space="preserve"> fully</w:t>
      </w:r>
      <w:r>
        <w:rPr>
          <w:rFonts w:ascii="Times New Roman" w:hAnsi="Times New Roman" w:cs="Times New Roman"/>
          <w:sz w:val="24"/>
          <w:szCs w:val="24"/>
        </w:rPr>
        <w:t xml:space="preserve"> understood, some possibilities are mentioned here. Perhaps most simply, higher momentum could be briefly mixed downwards to the surface from aloft, generating a surge. The storm could also </w:t>
      </w:r>
      <w:proofErr w:type="spellStart"/>
      <w:r w:rsidR="00D31C05">
        <w:rPr>
          <w:rFonts w:ascii="Times New Roman" w:hAnsi="Times New Roman" w:cs="Times New Roman"/>
          <w:sz w:val="24"/>
          <w:szCs w:val="24"/>
        </w:rPr>
        <w:t>advect</w:t>
      </w:r>
      <w:proofErr w:type="spellEnd"/>
      <w:r>
        <w:rPr>
          <w:rFonts w:ascii="Times New Roman" w:hAnsi="Times New Roman" w:cs="Times New Roman"/>
          <w:sz w:val="24"/>
          <w:szCs w:val="24"/>
        </w:rPr>
        <w:t xml:space="preserve"> higher momentum from aloft to the surface. Since downdrafts are largely driven by precipitation processes, it also stands to reason that local or short-lived perturbations to them could generate RFD surges. For instance, a brief increase in evaporative cooling as precipitation falls into </w:t>
      </w:r>
      <w:r w:rsidR="0045080A">
        <w:rPr>
          <w:rFonts w:ascii="Times New Roman" w:hAnsi="Times New Roman" w:cs="Times New Roman"/>
          <w:sz w:val="24"/>
          <w:szCs w:val="24"/>
        </w:rPr>
        <w:t>dry</w:t>
      </w:r>
      <w:r>
        <w:rPr>
          <w:rFonts w:ascii="Times New Roman" w:hAnsi="Times New Roman" w:cs="Times New Roman"/>
          <w:sz w:val="24"/>
          <w:szCs w:val="24"/>
        </w:rPr>
        <w:t xml:space="preserve"> air</w:t>
      </w:r>
      <w:r w:rsidR="0045080A">
        <w:rPr>
          <w:rFonts w:ascii="Times New Roman" w:hAnsi="Times New Roman" w:cs="Times New Roman"/>
          <w:sz w:val="24"/>
          <w:szCs w:val="24"/>
        </w:rPr>
        <w:t xml:space="preserve"> would briefly enhance the RFD locally as the air becomes even more negatively buoyant than the air immediately surrounding it. Additionally, a </w:t>
      </w:r>
      <w:r w:rsidR="0045080A">
        <w:rPr>
          <w:rFonts w:ascii="Times New Roman" w:hAnsi="Times New Roman" w:cs="Times New Roman"/>
          <w:sz w:val="24"/>
          <w:szCs w:val="24"/>
        </w:rPr>
        <w:lastRenderedPageBreak/>
        <w:t xml:space="preserve">simple increase in precipitation loading could also locally enhance the RFD and generate a surge. Vorticity near the surface within the RFD could also play a role. If a horizontal buoyancy gradient </w:t>
      </w:r>
      <w:r w:rsidR="009119A7">
        <w:rPr>
          <w:rFonts w:ascii="Times New Roman" w:hAnsi="Times New Roman" w:cs="Times New Roman"/>
          <w:sz w:val="24"/>
          <w:szCs w:val="24"/>
        </w:rPr>
        <w:t>develops</w:t>
      </w:r>
      <w:r w:rsidR="0045080A">
        <w:rPr>
          <w:rFonts w:ascii="Times New Roman" w:hAnsi="Times New Roman" w:cs="Times New Roman"/>
          <w:sz w:val="24"/>
          <w:szCs w:val="24"/>
        </w:rPr>
        <w:t xml:space="preserve">, then horizontal vorticity </w:t>
      </w:r>
      <w:r w:rsidR="00D31C05">
        <w:rPr>
          <w:rFonts w:ascii="Times New Roman" w:hAnsi="Times New Roman" w:cs="Times New Roman"/>
          <w:sz w:val="24"/>
          <w:szCs w:val="24"/>
        </w:rPr>
        <w:t>is generated,</w:t>
      </w:r>
      <w:r w:rsidR="0045080A">
        <w:rPr>
          <w:rFonts w:ascii="Times New Roman" w:hAnsi="Times New Roman" w:cs="Times New Roman"/>
          <w:sz w:val="24"/>
          <w:szCs w:val="24"/>
        </w:rPr>
        <w:t xml:space="preserve"> and the horizontal circulation c</w:t>
      </w:r>
      <w:r w:rsidR="009119A7">
        <w:rPr>
          <w:rFonts w:ascii="Times New Roman" w:hAnsi="Times New Roman" w:cs="Times New Roman"/>
          <w:sz w:val="24"/>
          <w:szCs w:val="24"/>
        </w:rPr>
        <w:t>reates</w:t>
      </w:r>
      <w:r w:rsidR="0045080A">
        <w:rPr>
          <w:rFonts w:ascii="Times New Roman" w:hAnsi="Times New Roman" w:cs="Times New Roman"/>
          <w:sz w:val="24"/>
          <w:szCs w:val="24"/>
        </w:rPr>
        <w:t xml:space="preserve"> enhanced momentum within the RFD</w:t>
      </w:r>
      <w:r w:rsidR="009119A7">
        <w:rPr>
          <w:rFonts w:ascii="Times New Roman" w:hAnsi="Times New Roman" w:cs="Times New Roman"/>
          <w:sz w:val="24"/>
          <w:szCs w:val="24"/>
        </w:rPr>
        <w:t xml:space="preserve"> near the surface</w:t>
      </w:r>
      <w:r w:rsidR="0045080A">
        <w:rPr>
          <w:rFonts w:ascii="Times New Roman" w:hAnsi="Times New Roman" w:cs="Times New Roman"/>
          <w:sz w:val="24"/>
          <w:szCs w:val="24"/>
        </w:rPr>
        <w:t xml:space="preserve"> if the circulation has the correct sense. </w:t>
      </w:r>
      <w:r w:rsidR="00D31C05">
        <w:rPr>
          <w:rFonts w:ascii="Times New Roman" w:hAnsi="Times New Roman" w:cs="Times New Roman"/>
          <w:sz w:val="24"/>
          <w:szCs w:val="24"/>
        </w:rPr>
        <w:t>Existing v</w:t>
      </w:r>
      <w:r w:rsidR="0045080A">
        <w:rPr>
          <w:rFonts w:ascii="Times New Roman" w:hAnsi="Times New Roman" w:cs="Times New Roman"/>
          <w:sz w:val="24"/>
          <w:szCs w:val="24"/>
        </w:rPr>
        <w:t xml:space="preserve">ertical vorticity could also be tilted into the horizontal near the surface for the same effect. Finally, an enhancement of the surface pressure gradient between the storm cold pool and updraft region could result in the generation of an RFD surge. This would require an intensification of either the supercell updraft, RFD, or both. </w:t>
      </w:r>
      <w:r w:rsidR="00E5236A">
        <w:rPr>
          <w:rFonts w:ascii="Times New Roman" w:hAnsi="Times New Roman" w:cs="Times New Roman"/>
          <w:sz w:val="24"/>
          <w:szCs w:val="24"/>
        </w:rPr>
        <w:t xml:space="preserve">Further work will be required to </w:t>
      </w:r>
      <w:r w:rsidR="00D31C05">
        <w:rPr>
          <w:rFonts w:ascii="Times New Roman" w:hAnsi="Times New Roman" w:cs="Times New Roman"/>
          <w:sz w:val="24"/>
          <w:szCs w:val="24"/>
        </w:rPr>
        <w:t>investigate these mechanisms</w:t>
      </w:r>
      <w:r w:rsidR="00E5236A">
        <w:rPr>
          <w:rFonts w:ascii="Times New Roman" w:hAnsi="Times New Roman" w:cs="Times New Roman"/>
          <w:sz w:val="24"/>
          <w:szCs w:val="24"/>
        </w:rPr>
        <w:t>. However,</w:t>
      </w:r>
      <w:r w:rsidR="00D31C05">
        <w:rPr>
          <w:rFonts w:ascii="Times New Roman" w:hAnsi="Times New Roman" w:cs="Times New Roman"/>
          <w:sz w:val="24"/>
          <w:szCs w:val="24"/>
        </w:rPr>
        <w:t xml:space="preserve"> to investigate these mechanisms</w:t>
      </w:r>
      <w:r w:rsidR="00E5236A">
        <w:rPr>
          <w:rFonts w:ascii="Times New Roman" w:hAnsi="Times New Roman" w:cs="Times New Roman"/>
          <w:sz w:val="24"/>
          <w:szCs w:val="24"/>
        </w:rPr>
        <w:t xml:space="preserve">, it may be necessary to complete very </w:t>
      </w:r>
      <w:r w:rsidR="009E4974">
        <w:rPr>
          <w:rFonts w:ascii="Times New Roman" w:hAnsi="Times New Roman" w:cs="Times New Roman"/>
          <w:sz w:val="24"/>
          <w:szCs w:val="24"/>
        </w:rPr>
        <w:t>high-resolution</w:t>
      </w:r>
      <w:r w:rsidR="00E5236A">
        <w:rPr>
          <w:rFonts w:ascii="Times New Roman" w:hAnsi="Times New Roman" w:cs="Times New Roman"/>
          <w:sz w:val="24"/>
          <w:szCs w:val="24"/>
        </w:rPr>
        <w:t xml:space="preserve"> simulations or collect 3</w:t>
      </w:r>
      <w:r w:rsidR="005464BA">
        <w:rPr>
          <w:rFonts w:ascii="Times New Roman" w:hAnsi="Times New Roman" w:cs="Times New Roman"/>
          <w:sz w:val="24"/>
          <w:szCs w:val="24"/>
        </w:rPr>
        <w:t>-</w:t>
      </w:r>
      <w:r w:rsidR="00E5236A">
        <w:rPr>
          <w:rFonts w:ascii="Times New Roman" w:hAnsi="Times New Roman" w:cs="Times New Roman"/>
          <w:sz w:val="24"/>
          <w:szCs w:val="24"/>
        </w:rPr>
        <w:t>dimensional observations of a supercell and its RFD, which may be out of reach given current technological limitations.</w:t>
      </w:r>
    </w:p>
    <w:p w14:paraId="290A1647" w14:textId="06778403" w:rsidR="009E4974" w:rsidRDefault="009E4974" w:rsidP="00E85B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Finally, the spectrum of anticyclonic vortex behavior observed in this study warrants further investigation. Despite the relative unremarkable nature of the Selden case (the tornado was not particularly strong or violent), two entirely different anticyclonic vortices were found. The first vortex appeared to be a satellite tornado consistent with </w:t>
      </w:r>
      <w:proofErr w:type="spellStart"/>
      <w:r>
        <w:rPr>
          <w:rFonts w:ascii="Times New Roman" w:hAnsi="Times New Roman" w:cs="Times New Roman"/>
          <w:sz w:val="24"/>
          <w:szCs w:val="24"/>
        </w:rPr>
        <w:t>Tanamachi</w:t>
      </w:r>
      <w:proofErr w:type="spellEnd"/>
      <w:r>
        <w:rPr>
          <w:rFonts w:ascii="Times New Roman" w:hAnsi="Times New Roman" w:cs="Times New Roman"/>
          <w:sz w:val="24"/>
          <w:szCs w:val="24"/>
        </w:rPr>
        <w:t xml:space="preserve"> </w:t>
      </w:r>
      <w:r w:rsidR="007F08F3">
        <w:rPr>
          <w:rFonts w:ascii="Times New Roman" w:hAnsi="Times New Roman" w:cs="Times New Roman"/>
          <w:sz w:val="24"/>
          <w:szCs w:val="24"/>
        </w:rPr>
        <w:t>et al.</w:t>
      </w:r>
      <w:r>
        <w:rPr>
          <w:rFonts w:ascii="Times New Roman" w:hAnsi="Times New Roman" w:cs="Times New Roman"/>
          <w:sz w:val="24"/>
          <w:szCs w:val="24"/>
        </w:rPr>
        <w:t xml:space="preserve"> (2012), but its origins are unknown. Only a few minutes after the first vortex appears, a second anticyclonic vortex undergoes genesis. However, this vorte</w:t>
      </w:r>
      <w:r w:rsidR="00F037EF">
        <w:rPr>
          <w:rFonts w:ascii="Times New Roman" w:hAnsi="Times New Roman" w:cs="Times New Roman"/>
          <w:sz w:val="24"/>
          <w:szCs w:val="24"/>
        </w:rPr>
        <w:t>x is in</w:t>
      </w:r>
      <w:r>
        <w:rPr>
          <w:rFonts w:ascii="Times New Roman" w:hAnsi="Times New Roman" w:cs="Times New Roman"/>
          <w:sz w:val="24"/>
          <w:szCs w:val="24"/>
        </w:rPr>
        <w:t xml:space="preserve"> an entirely differen</w:t>
      </w:r>
      <w:r w:rsidR="00F037EF">
        <w:rPr>
          <w:rFonts w:ascii="Times New Roman" w:hAnsi="Times New Roman" w:cs="Times New Roman"/>
          <w:sz w:val="24"/>
          <w:szCs w:val="24"/>
        </w:rPr>
        <w:t>t</w:t>
      </w:r>
      <w:r>
        <w:rPr>
          <w:rFonts w:ascii="Times New Roman" w:hAnsi="Times New Roman" w:cs="Times New Roman"/>
          <w:sz w:val="24"/>
          <w:szCs w:val="24"/>
        </w:rPr>
        <w:t xml:space="preserve"> location in the storm and behaves </w:t>
      </w:r>
      <w:r w:rsidR="00F037EF">
        <w:rPr>
          <w:rFonts w:ascii="Times New Roman" w:hAnsi="Times New Roman" w:cs="Times New Roman"/>
          <w:sz w:val="24"/>
          <w:szCs w:val="24"/>
        </w:rPr>
        <w:t xml:space="preserve">dissimilarly to the first vortex; the vortex is a companion anticyclonic tornado fitting the description in Bluestein </w:t>
      </w:r>
      <w:r w:rsidR="007F08F3">
        <w:rPr>
          <w:rFonts w:ascii="Times New Roman" w:hAnsi="Times New Roman" w:cs="Times New Roman"/>
          <w:sz w:val="24"/>
          <w:szCs w:val="24"/>
        </w:rPr>
        <w:t>et al.</w:t>
      </w:r>
      <w:r w:rsidR="00F037EF">
        <w:rPr>
          <w:rFonts w:ascii="Times New Roman" w:hAnsi="Times New Roman" w:cs="Times New Roman"/>
          <w:sz w:val="24"/>
          <w:szCs w:val="24"/>
        </w:rPr>
        <w:t xml:space="preserve"> (2016). </w:t>
      </w:r>
      <w:r w:rsidR="00A85828">
        <w:rPr>
          <w:rFonts w:ascii="Times New Roman" w:hAnsi="Times New Roman" w:cs="Times New Roman"/>
          <w:sz w:val="24"/>
          <w:szCs w:val="24"/>
        </w:rPr>
        <w:t>Perhaps the most important finding in this study was that</w:t>
      </w:r>
      <w:r w:rsidR="00F037EF">
        <w:rPr>
          <w:rFonts w:ascii="Times New Roman" w:hAnsi="Times New Roman" w:cs="Times New Roman"/>
          <w:sz w:val="24"/>
          <w:szCs w:val="24"/>
        </w:rPr>
        <w:t xml:space="preserve"> an RFD surge was </w:t>
      </w:r>
      <w:r w:rsidR="00A85828">
        <w:rPr>
          <w:rFonts w:ascii="Times New Roman" w:hAnsi="Times New Roman" w:cs="Times New Roman"/>
          <w:sz w:val="24"/>
          <w:szCs w:val="24"/>
        </w:rPr>
        <w:t>observed</w:t>
      </w:r>
      <w:r w:rsidR="00F037EF">
        <w:rPr>
          <w:rFonts w:ascii="Times New Roman" w:hAnsi="Times New Roman" w:cs="Times New Roman"/>
          <w:sz w:val="24"/>
          <w:szCs w:val="24"/>
        </w:rPr>
        <w:t xml:space="preserve"> to instigate the genesis of the companion anticyclonic tornado</w:t>
      </w:r>
      <w:r w:rsidR="00A85828">
        <w:rPr>
          <w:rFonts w:ascii="Times New Roman" w:hAnsi="Times New Roman" w:cs="Times New Roman"/>
          <w:sz w:val="24"/>
          <w:szCs w:val="24"/>
        </w:rPr>
        <w:t xml:space="preserve">, and that the companion anticyclonic tornado </w:t>
      </w:r>
      <w:r w:rsidR="00620116">
        <w:rPr>
          <w:rFonts w:ascii="Times New Roman" w:hAnsi="Times New Roman" w:cs="Times New Roman"/>
          <w:sz w:val="24"/>
          <w:szCs w:val="24"/>
        </w:rPr>
        <w:t xml:space="preserve">only </w:t>
      </w:r>
      <w:r w:rsidR="00A85828">
        <w:rPr>
          <w:rFonts w:ascii="Times New Roman" w:hAnsi="Times New Roman" w:cs="Times New Roman"/>
          <w:sz w:val="24"/>
          <w:szCs w:val="24"/>
        </w:rPr>
        <w:t>formed</w:t>
      </w:r>
      <w:r w:rsidR="00ED5FEE">
        <w:rPr>
          <w:rFonts w:ascii="Times New Roman" w:hAnsi="Times New Roman" w:cs="Times New Roman"/>
          <w:sz w:val="24"/>
          <w:szCs w:val="24"/>
        </w:rPr>
        <w:t xml:space="preserve"> </w:t>
      </w:r>
      <w:r w:rsidR="00620116">
        <w:rPr>
          <w:rFonts w:ascii="Times New Roman" w:hAnsi="Times New Roman" w:cs="Times New Roman"/>
          <w:sz w:val="24"/>
          <w:szCs w:val="24"/>
        </w:rPr>
        <w:t xml:space="preserve">once the RFD surge vorticity added to the weak ambient </w:t>
      </w:r>
      <w:r w:rsidR="00620116">
        <w:rPr>
          <w:rFonts w:ascii="Times New Roman" w:hAnsi="Times New Roman" w:cs="Times New Roman"/>
          <w:sz w:val="24"/>
          <w:szCs w:val="24"/>
        </w:rPr>
        <w:lastRenderedPageBreak/>
        <w:t>vorticity from RFD vortex ring.</w:t>
      </w:r>
      <w:r w:rsidR="00ED5FEE">
        <w:rPr>
          <w:rFonts w:ascii="Times New Roman" w:hAnsi="Times New Roman" w:cs="Times New Roman"/>
          <w:sz w:val="24"/>
          <w:szCs w:val="24"/>
        </w:rPr>
        <w:t xml:space="preserve"> </w:t>
      </w:r>
      <w:r w:rsidR="00F037EF">
        <w:rPr>
          <w:rFonts w:ascii="Times New Roman" w:hAnsi="Times New Roman" w:cs="Times New Roman"/>
          <w:sz w:val="24"/>
          <w:szCs w:val="24"/>
        </w:rPr>
        <w:t xml:space="preserve">Studies focusing on anticyclonic tornadoes and the different types observed in cyclonic supercells need to be completed to answer questions concerning frequency, formation, and impacts on the primary cyclonic tornado. These questions are particularly salient for companion anticyclonic tornadoes, which can attain significant intensity on occasion (Bluestein </w:t>
      </w:r>
      <w:r w:rsidR="007F08F3">
        <w:rPr>
          <w:rFonts w:ascii="Times New Roman" w:hAnsi="Times New Roman" w:cs="Times New Roman"/>
          <w:sz w:val="24"/>
          <w:szCs w:val="24"/>
        </w:rPr>
        <w:t>et al.</w:t>
      </w:r>
      <w:r w:rsidR="00F037EF">
        <w:rPr>
          <w:rFonts w:ascii="Times New Roman" w:hAnsi="Times New Roman" w:cs="Times New Roman"/>
          <w:sz w:val="24"/>
          <w:szCs w:val="24"/>
        </w:rPr>
        <w:t xml:space="preserve"> 2018) </w:t>
      </w:r>
      <w:r w:rsidR="00565C46">
        <w:rPr>
          <w:rFonts w:ascii="Times New Roman" w:hAnsi="Times New Roman" w:cs="Times New Roman"/>
          <w:sz w:val="24"/>
          <w:szCs w:val="24"/>
        </w:rPr>
        <w:t xml:space="preserve">and </w:t>
      </w:r>
      <w:r w:rsidR="00F037EF">
        <w:rPr>
          <w:rFonts w:ascii="Times New Roman" w:hAnsi="Times New Roman" w:cs="Times New Roman"/>
          <w:sz w:val="24"/>
          <w:szCs w:val="24"/>
        </w:rPr>
        <w:t>are often difficult to anticipate</w:t>
      </w:r>
      <w:r w:rsidR="00565C46">
        <w:rPr>
          <w:rFonts w:ascii="Times New Roman" w:hAnsi="Times New Roman" w:cs="Times New Roman"/>
          <w:sz w:val="24"/>
          <w:szCs w:val="24"/>
        </w:rPr>
        <w:t xml:space="preserve"> owing to the potential role of RFD surges in their formation (Bluestein </w:t>
      </w:r>
      <w:r w:rsidR="007F08F3">
        <w:rPr>
          <w:rFonts w:ascii="Times New Roman" w:hAnsi="Times New Roman" w:cs="Times New Roman"/>
          <w:sz w:val="24"/>
          <w:szCs w:val="24"/>
        </w:rPr>
        <w:t>et al.</w:t>
      </w:r>
      <w:r w:rsidR="00565C46">
        <w:rPr>
          <w:rFonts w:ascii="Times New Roman" w:hAnsi="Times New Roman" w:cs="Times New Roman"/>
          <w:sz w:val="24"/>
          <w:szCs w:val="24"/>
        </w:rPr>
        <w:t xml:space="preserve"> 2016, Finley and Lee 2008). </w:t>
      </w:r>
      <w:r w:rsidR="00F037EF">
        <w:rPr>
          <w:rFonts w:ascii="Times New Roman" w:hAnsi="Times New Roman" w:cs="Times New Roman"/>
          <w:sz w:val="24"/>
          <w:szCs w:val="24"/>
        </w:rPr>
        <w:t xml:space="preserve">The two formation mechanisms given in Bluestein </w:t>
      </w:r>
      <w:r w:rsidR="007F08F3">
        <w:rPr>
          <w:rFonts w:ascii="Times New Roman" w:hAnsi="Times New Roman" w:cs="Times New Roman"/>
          <w:sz w:val="24"/>
          <w:szCs w:val="24"/>
        </w:rPr>
        <w:t>et al.</w:t>
      </w:r>
      <w:r w:rsidR="00F037EF">
        <w:rPr>
          <w:rFonts w:ascii="Times New Roman" w:hAnsi="Times New Roman" w:cs="Times New Roman"/>
          <w:sz w:val="24"/>
          <w:szCs w:val="24"/>
        </w:rPr>
        <w:t xml:space="preserve"> (2016) certainly play a role in companion anticyclonic </w:t>
      </w:r>
      <w:proofErr w:type="spellStart"/>
      <w:r w:rsidR="00F037EF">
        <w:rPr>
          <w:rFonts w:ascii="Times New Roman" w:hAnsi="Times New Roman" w:cs="Times New Roman"/>
          <w:sz w:val="24"/>
          <w:szCs w:val="24"/>
        </w:rPr>
        <w:t>tornadogenesis</w:t>
      </w:r>
      <w:proofErr w:type="spellEnd"/>
      <w:r w:rsidR="00F037EF">
        <w:rPr>
          <w:rFonts w:ascii="Times New Roman" w:hAnsi="Times New Roman" w:cs="Times New Roman"/>
          <w:sz w:val="24"/>
          <w:szCs w:val="24"/>
        </w:rPr>
        <w:t xml:space="preserve"> as was seen in this study, but it remains unclear as to why some cyclonic supercells have companion anticyclonic tornadoes and other</w:t>
      </w:r>
      <w:r w:rsidR="00F900A6">
        <w:rPr>
          <w:rFonts w:ascii="Times New Roman" w:hAnsi="Times New Roman" w:cs="Times New Roman"/>
          <w:sz w:val="24"/>
          <w:szCs w:val="24"/>
        </w:rPr>
        <w:t>s</w:t>
      </w:r>
      <w:r w:rsidR="00F037EF">
        <w:rPr>
          <w:rFonts w:ascii="Times New Roman" w:hAnsi="Times New Roman" w:cs="Times New Roman"/>
          <w:sz w:val="24"/>
          <w:szCs w:val="24"/>
        </w:rPr>
        <w:t xml:space="preserve"> do not</w:t>
      </w:r>
      <w:r w:rsidR="00565C46">
        <w:rPr>
          <w:rFonts w:ascii="Times New Roman" w:hAnsi="Times New Roman" w:cs="Times New Roman"/>
          <w:sz w:val="24"/>
          <w:szCs w:val="24"/>
        </w:rPr>
        <w:t xml:space="preserve"> especially since RFD surges remain only partially understood</w:t>
      </w:r>
      <w:r w:rsidR="00F037EF">
        <w:rPr>
          <w:rFonts w:ascii="Times New Roman" w:hAnsi="Times New Roman" w:cs="Times New Roman"/>
          <w:sz w:val="24"/>
          <w:szCs w:val="24"/>
        </w:rPr>
        <w:t xml:space="preserve">.   </w:t>
      </w:r>
    </w:p>
    <w:p w14:paraId="10331856" w14:textId="0DE6E043" w:rsidR="00FB4C46" w:rsidRDefault="00565C46" w:rsidP="00620116">
      <w:pPr>
        <w:spacing w:after="0" w:line="480" w:lineRule="auto"/>
        <w:ind w:firstLine="720"/>
        <w:jc w:val="both"/>
        <w:rPr>
          <w:rFonts w:ascii="Times New Roman" w:hAnsi="Times New Roman" w:cs="Times New Roman"/>
          <w:b/>
          <w:bCs/>
          <w:sz w:val="28"/>
          <w:szCs w:val="28"/>
        </w:rPr>
      </w:pPr>
      <w:r>
        <w:rPr>
          <w:rFonts w:ascii="Times New Roman" w:hAnsi="Times New Roman" w:cs="Times New Roman"/>
          <w:sz w:val="24"/>
          <w:szCs w:val="24"/>
        </w:rPr>
        <w:t xml:space="preserve">There remains ample room for additional work surrounding the features identified in this study. As previously discussed, RFD surges remain poorly understood; questions regarding origins, frequency, and range of impacts on tornadoes are </w:t>
      </w:r>
      <w:r w:rsidR="001D7D24">
        <w:rPr>
          <w:rFonts w:ascii="Times New Roman" w:hAnsi="Times New Roman" w:cs="Times New Roman"/>
          <w:sz w:val="24"/>
          <w:szCs w:val="24"/>
        </w:rPr>
        <w:t>remain</w:t>
      </w:r>
      <w:r>
        <w:rPr>
          <w:rFonts w:ascii="Times New Roman" w:hAnsi="Times New Roman" w:cs="Times New Roman"/>
          <w:sz w:val="24"/>
          <w:szCs w:val="24"/>
        </w:rPr>
        <w:t xml:space="preserve"> unanswered. Different types of studies, including simulation based and observational must be completed. However, some of the work that should be done, such as attaining full high-resolution 3-dimensional observations of an entire supercell RFD, remains out of reach. </w:t>
      </w:r>
      <w:r w:rsidR="00016963">
        <w:rPr>
          <w:rFonts w:ascii="Times New Roman" w:hAnsi="Times New Roman" w:cs="Times New Roman"/>
          <w:sz w:val="24"/>
          <w:szCs w:val="24"/>
        </w:rPr>
        <w:t>Yet, additional datasets become available from mobile weather radars every year, which are waiting to be analyzed.</w:t>
      </w:r>
      <w:r w:rsidR="00CC77E8">
        <w:rPr>
          <w:rFonts w:ascii="Times New Roman" w:hAnsi="Times New Roman" w:cs="Times New Roman"/>
          <w:sz w:val="24"/>
          <w:szCs w:val="24"/>
        </w:rPr>
        <w:t xml:space="preserve"> </w:t>
      </w:r>
      <w:r>
        <w:rPr>
          <w:rFonts w:ascii="Times New Roman" w:hAnsi="Times New Roman" w:cs="Times New Roman"/>
          <w:sz w:val="24"/>
          <w:szCs w:val="24"/>
        </w:rPr>
        <w:t>To further understanding of how RFD surges impact tornado behavior as well as to investigat</w:t>
      </w:r>
      <w:r w:rsidR="00016963">
        <w:rPr>
          <w:rFonts w:ascii="Times New Roman" w:hAnsi="Times New Roman" w:cs="Times New Roman"/>
          <w:sz w:val="24"/>
          <w:szCs w:val="24"/>
        </w:rPr>
        <w:t>e the</w:t>
      </w:r>
      <w:r>
        <w:rPr>
          <w:rFonts w:ascii="Times New Roman" w:hAnsi="Times New Roman" w:cs="Times New Roman"/>
          <w:sz w:val="24"/>
          <w:szCs w:val="24"/>
        </w:rPr>
        <w:t xml:space="preserve"> </w:t>
      </w:r>
      <w:r w:rsidR="00016963">
        <w:rPr>
          <w:rFonts w:ascii="Times New Roman" w:hAnsi="Times New Roman" w:cs="Times New Roman"/>
          <w:sz w:val="24"/>
          <w:szCs w:val="24"/>
        </w:rPr>
        <w:t xml:space="preserve">numerous other features identified in this study and others that may or may not yet have been discovered, </w:t>
      </w:r>
      <w:r w:rsidR="00CC77E8">
        <w:rPr>
          <w:rFonts w:ascii="Times New Roman" w:hAnsi="Times New Roman" w:cs="Times New Roman"/>
          <w:sz w:val="24"/>
          <w:szCs w:val="24"/>
        </w:rPr>
        <w:t>these</w:t>
      </w:r>
      <w:r w:rsidR="00016963">
        <w:rPr>
          <w:rFonts w:ascii="Times New Roman" w:hAnsi="Times New Roman" w:cs="Times New Roman"/>
          <w:sz w:val="24"/>
          <w:szCs w:val="24"/>
        </w:rPr>
        <w:t xml:space="preserve"> cases need to be analyzed. Polarimetric variables should </w:t>
      </w:r>
      <w:r w:rsidR="00CC77E8">
        <w:rPr>
          <w:rFonts w:ascii="Times New Roman" w:hAnsi="Times New Roman" w:cs="Times New Roman"/>
          <w:sz w:val="24"/>
          <w:szCs w:val="24"/>
        </w:rPr>
        <w:t xml:space="preserve">also </w:t>
      </w:r>
      <w:r w:rsidR="00016963">
        <w:rPr>
          <w:rFonts w:ascii="Times New Roman" w:hAnsi="Times New Roman" w:cs="Times New Roman"/>
          <w:sz w:val="24"/>
          <w:szCs w:val="24"/>
        </w:rPr>
        <w:t>be considered to grasp a complete picture of a storm; for instance, microphysical information from polarimetric moments may reveal RFD surge formation mechanisms</w:t>
      </w:r>
      <w:r w:rsidR="00CC77E8">
        <w:rPr>
          <w:rFonts w:ascii="Times New Roman" w:hAnsi="Times New Roman" w:cs="Times New Roman"/>
          <w:sz w:val="24"/>
          <w:szCs w:val="24"/>
        </w:rPr>
        <w:t xml:space="preserve"> or highlight additional features</w:t>
      </w:r>
      <w:r w:rsidR="00016963">
        <w:rPr>
          <w:rFonts w:ascii="Times New Roman" w:hAnsi="Times New Roman" w:cs="Times New Roman"/>
          <w:sz w:val="24"/>
          <w:szCs w:val="24"/>
        </w:rPr>
        <w:t xml:space="preserve">. Furthermore, consideration should </w:t>
      </w:r>
      <w:r w:rsidR="00016963">
        <w:rPr>
          <w:rFonts w:ascii="Times New Roman" w:hAnsi="Times New Roman" w:cs="Times New Roman"/>
          <w:sz w:val="24"/>
          <w:szCs w:val="24"/>
        </w:rPr>
        <w:lastRenderedPageBreak/>
        <w:t>be given to attempt dual Doppler analyses wherever possible to yield the full 2-dimensional horizontal velocities that make RFD surges much easier to discern, thereby increasing the accuracy and potential value of a study</w:t>
      </w:r>
      <w:r w:rsidR="001D6797">
        <w:rPr>
          <w:rFonts w:ascii="Times New Roman" w:hAnsi="Times New Roman" w:cs="Times New Roman"/>
          <w:sz w:val="24"/>
          <w:szCs w:val="24"/>
        </w:rPr>
        <w:t>.</w:t>
      </w:r>
      <w:r w:rsidR="00737874">
        <w:rPr>
          <w:rFonts w:ascii="Times New Roman" w:hAnsi="Times New Roman" w:cs="Times New Roman"/>
          <w:sz w:val="24"/>
          <w:szCs w:val="24"/>
        </w:rPr>
        <w:t xml:space="preserve"> Most importantly, this study focused on a kinematic explanation of tornado behavior. Thermodynamic processes, while certainly important to the behavior of tornadoes, were not a focus of this study owing to a complete lack of thermodynamic data. Furthermore, the occlusion of tornadoes is not a totally understood process (</w:t>
      </w:r>
      <w:proofErr w:type="spellStart"/>
      <w:r w:rsidR="00737874">
        <w:rPr>
          <w:rFonts w:ascii="Times New Roman" w:hAnsi="Times New Roman" w:cs="Times New Roman"/>
          <w:sz w:val="24"/>
          <w:szCs w:val="24"/>
        </w:rPr>
        <w:t>Adlerman</w:t>
      </w:r>
      <w:proofErr w:type="spellEnd"/>
      <w:r w:rsidR="00737874">
        <w:rPr>
          <w:rFonts w:ascii="Times New Roman" w:hAnsi="Times New Roman" w:cs="Times New Roman"/>
          <w:sz w:val="24"/>
          <w:szCs w:val="24"/>
        </w:rPr>
        <w:t xml:space="preserve"> and </w:t>
      </w:r>
      <w:proofErr w:type="spellStart"/>
      <w:r w:rsidR="00737874">
        <w:rPr>
          <w:rFonts w:ascii="Times New Roman" w:hAnsi="Times New Roman" w:cs="Times New Roman"/>
          <w:sz w:val="24"/>
          <w:szCs w:val="24"/>
        </w:rPr>
        <w:t>Droegemeier</w:t>
      </w:r>
      <w:proofErr w:type="spellEnd"/>
      <w:r w:rsidR="00737874">
        <w:rPr>
          <w:rFonts w:ascii="Times New Roman" w:hAnsi="Times New Roman" w:cs="Times New Roman"/>
          <w:sz w:val="24"/>
          <w:szCs w:val="24"/>
        </w:rPr>
        <w:t xml:space="preserve"> 2005). While RFD surges and the occlusion downdraft appear to play a large role in the occlusion process, it is possible that other mechanisms on multiple scales, from the synoptic environment down to the tornado itself, exert considerable influence on the occlusion process.</w:t>
      </w:r>
    </w:p>
    <w:p w14:paraId="62B93860" w14:textId="77777777" w:rsidR="00E85B57" w:rsidRDefault="00E85B57" w:rsidP="00533118">
      <w:pPr>
        <w:spacing w:after="0" w:line="480" w:lineRule="auto"/>
        <w:jc w:val="center"/>
        <w:rPr>
          <w:rFonts w:ascii="Times New Roman" w:hAnsi="Times New Roman" w:cs="Times New Roman"/>
          <w:b/>
          <w:bCs/>
          <w:sz w:val="28"/>
          <w:szCs w:val="28"/>
        </w:rPr>
      </w:pPr>
    </w:p>
    <w:p w14:paraId="1F5BEE65" w14:textId="10FE4CCA" w:rsidR="00CC77E8" w:rsidRDefault="00CC77E8" w:rsidP="00533118">
      <w:pPr>
        <w:spacing w:after="0" w:line="480" w:lineRule="auto"/>
        <w:jc w:val="center"/>
        <w:rPr>
          <w:rFonts w:ascii="Times New Roman" w:hAnsi="Times New Roman" w:cs="Times New Roman"/>
          <w:b/>
          <w:bCs/>
          <w:sz w:val="28"/>
          <w:szCs w:val="28"/>
        </w:rPr>
      </w:pPr>
    </w:p>
    <w:p w14:paraId="06D497C9" w14:textId="24CFA88D" w:rsidR="004D4295" w:rsidRDefault="004D4295" w:rsidP="00533118">
      <w:pPr>
        <w:spacing w:after="0" w:line="480" w:lineRule="auto"/>
        <w:jc w:val="center"/>
        <w:rPr>
          <w:rFonts w:ascii="Times New Roman" w:hAnsi="Times New Roman" w:cs="Times New Roman"/>
          <w:b/>
          <w:bCs/>
          <w:sz w:val="28"/>
          <w:szCs w:val="28"/>
        </w:rPr>
      </w:pPr>
    </w:p>
    <w:p w14:paraId="4D81FB58" w14:textId="0E943BCF" w:rsidR="004D4295" w:rsidRDefault="004D4295" w:rsidP="00533118">
      <w:pPr>
        <w:spacing w:after="0" w:line="480" w:lineRule="auto"/>
        <w:jc w:val="center"/>
        <w:rPr>
          <w:rFonts w:ascii="Times New Roman" w:hAnsi="Times New Roman" w:cs="Times New Roman"/>
          <w:b/>
          <w:bCs/>
          <w:sz w:val="28"/>
          <w:szCs w:val="28"/>
        </w:rPr>
      </w:pPr>
    </w:p>
    <w:p w14:paraId="67C729B2" w14:textId="5E978607" w:rsidR="004D4295" w:rsidRDefault="004D4295" w:rsidP="00533118">
      <w:pPr>
        <w:spacing w:after="0" w:line="480" w:lineRule="auto"/>
        <w:jc w:val="center"/>
        <w:rPr>
          <w:rFonts w:ascii="Times New Roman" w:hAnsi="Times New Roman" w:cs="Times New Roman"/>
          <w:b/>
          <w:bCs/>
          <w:sz w:val="28"/>
          <w:szCs w:val="28"/>
        </w:rPr>
      </w:pPr>
    </w:p>
    <w:p w14:paraId="75FD97C0" w14:textId="1CB39F75" w:rsidR="004D4295" w:rsidRDefault="004D4295" w:rsidP="00533118">
      <w:pPr>
        <w:spacing w:after="0" w:line="480" w:lineRule="auto"/>
        <w:jc w:val="center"/>
        <w:rPr>
          <w:rFonts w:ascii="Times New Roman" w:hAnsi="Times New Roman" w:cs="Times New Roman"/>
          <w:b/>
          <w:bCs/>
          <w:sz w:val="28"/>
          <w:szCs w:val="28"/>
        </w:rPr>
      </w:pPr>
    </w:p>
    <w:p w14:paraId="31F904FA" w14:textId="3940AA83" w:rsidR="004D4295" w:rsidRDefault="004D4295" w:rsidP="00533118">
      <w:pPr>
        <w:spacing w:after="0" w:line="480" w:lineRule="auto"/>
        <w:jc w:val="center"/>
        <w:rPr>
          <w:rFonts w:ascii="Times New Roman" w:hAnsi="Times New Roman" w:cs="Times New Roman"/>
          <w:b/>
          <w:bCs/>
          <w:sz w:val="28"/>
          <w:szCs w:val="28"/>
        </w:rPr>
      </w:pPr>
    </w:p>
    <w:p w14:paraId="00DA2635" w14:textId="4BF85EB9" w:rsidR="004D4295" w:rsidRDefault="004D4295" w:rsidP="00533118">
      <w:pPr>
        <w:spacing w:after="0" w:line="480" w:lineRule="auto"/>
        <w:jc w:val="center"/>
        <w:rPr>
          <w:rFonts w:ascii="Times New Roman" w:hAnsi="Times New Roman" w:cs="Times New Roman"/>
          <w:b/>
          <w:bCs/>
          <w:sz w:val="28"/>
          <w:szCs w:val="28"/>
        </w:rPr>
      </w:pPr>
    </w:p>
    <w:p w14:paraId="1256C424" w14:textId="25AF4B5B" w:rsidR="004D4295" w:rsidRDefault="004D4295" w:rsidP="00533118">
      <w:pPr>
        <w:spacing w:after="0" w:line="480" w:lineRule="auto"/>
        <w:jc w:val="center"/>
        <w:rPr>
          <w:rFonts w:ascii="Times New Roman" w:hAnsi="Times New Roman" w:cs="Times New Roman"/>
          <w:b/>
          <w:bCs/>
          <w:sz w:val="28"/>
          <w:szCs w:val="28"/>
        </w:rPr>
      </w:pPr>
    </w:p>
    <w:p w14:paraId="50EAB754" w14:textId="5787E01D" w:rsidR="004D4295" w:rsidRDefault="004D4295" w:rsidP="00533118">
      <w:pPr>
        <w:spacing w:after="0" w:line="480" w:lineRule="auto"/>
        <w:jc w:val="center"/>
        <w:rPr>
          <w:rFonts w:ascii="Times New Roman" w:hAnsi="Times New Roman" w:cs="Times New Roman"/>
          <w:b/>
          <w:bCs/>
          <w:sz w:val="28"/>
          <w:szCs w:val="28"/>
        </w:rPr>
      </w:pPr>
    </w:p>
    <w:p w14:paraId="12ADA722" w14:textId="2AF17ABA" w:rsidR="004D4295" w:rsidRDefault="004D4295" w:rsidP="00533118">
      <w:pPr>
        <w:spacing w:after="0" w:line="480" w:lineRule="auto"/>
        <w:jc w:val="center"/>
        <w:rPr>
          <w:rFonts w:ascii="Times New Roman" w:hAnsi="Times New Roman" w:cs="Times New Roman"/>
          <w:b/>
          <w:bCs/>
          <w:sz w:val="28"/>
          <w:szCs w:val="28"/>
        </w:rPr>
      </w:pPr>
    </w:p>
    <w:p w14:paraId="0CFDEDF7" w14:textId="049EDFA5" w:rsidR="004D4295" w:rsidRDefault="004D4295" w:rsidP="00533118">
      <w:pPr>
        <w:spacing w:after="0" w:line="480" w:lineRule="auto"/>
        <w:jc w:val="center"/>
        <w:rPr>
          <w:rFonts w:ascii="Times New Roman" w:hAnsi="Times New Roman" w:cs="Times New Roman"/>
          <w:b/>
          <w:bCs/>
          <w:sz w:val="28"/>
          <w:szCs w:val="28"/>
        </w:rPr>
      </w:pPr>
    </w:p>
    <w:p w14:paraId="5DF67848" w14:textId="53715CF6" w:rsidR="004D4295" w:rsidRDefault="004D4295" w:rsidP="00533118">
      <w:pPr>
        <w:spacing w:after="0" w:line="480" w:lineRule="auto"/>
        <w:jc w:val="center"/>
        <w:rPr>
          <w:rFonts w:ascii="Times New Roman" w:hAnsi="Times New Roman" w:cs="Times New Roman"/>
          <w:b/>
          <w:bCs/>
          <w:sz w:val="28"/>
          <w:szCs w:val="28"/>
        </w:rPr>
      </w:pPr>
    </w:p>
    <w:p w14:paraId="3F083E68" w14:textId="77777777" w:rsidR="004D4295" w:rsidRDefault="004D4295" w:rsidP="00533118">
      <w:pPr>
        <w:spacing w:after="0" w:line="480" w:lineRule="auto"/>
        <w:jc w:val="center"/>
        <w:rPr>
          <w:rFonts w:ascii="Times New Roman" w:hAnsi="Times New Roman" w:cs="Times New Roman"/>
          <w:b/>
          <w:bCs/>
          <w:sz w:val="28"/>
          <w:szCs w:val="28"/>
        </w:rPr>
      </w:pPr>
    </w:p>
    <w:p w14:paraId="4E0028D3" w14:textId="772B0DFA" w:rsidR="00054AAB" w:rsidRDefault="00ED0D96" w:rsidP="00054AAB">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Bibliography</w:t>
      </w:r>
    </w:p>
    <w:p w14:paraId="03796A47" w14:textId="7B8B5039" w:rsidR="00054AAB" w:rsidRPr="00054AAB" w:rsidRDefault="00054AAB" w:rsidP="00054AAB">
      <w:pPr>
        <w:spacing w:after="0" w:line="276" w:lineRule="auto"/>
        <w:ind w:left="720" w:hanging="720"/>
        <w:rPr>
          <w:rFonts w:ascii="Times New Roman" w:hAnsi="Times New Roman" w:cs="Times New Roman"/>
          <w:sz w:val="24"/>
          <w:szCs w:val="24"/>
        </w:rPr>
      </w:pPr>
      <w:r w:rsidRPr="00054AAB">
        <w:rPr>
          <w:rFonts w:ascii="Times New Roman" w:hAnsi="Times New Roman" w:cs="Times New Roman"/>
          <w:sz w:val="24"/>
          <w:szCs w:val="24"/>
        </w:rPr>
        <w:t xml:space="preserve">SPC Severe Weather Events Archive. Storm Prediction Center. https:// www.spc.noaa.gov/exper/archive/events/ (Accessed </w:t>
      </w:r>
      <w:r>
        <w:rPr>
          <w:rFonts w:ascii="Times New Roman" w:hAnsi="Times New Roman" w:cs="Times New Roman"/>
          <w:sz w:val="24"/>
          <w:szCs w:val="24"/>
        </w:rPr>
        <w:t>October 27</w:t>
      </w:r>
      <w:r w:rsidRPr="00054AAB">
        <w:rPr>
          <w:rFonts w:ascii="Times New Roman" w:hAnsi="Times New Roman" w:cs="Times New Roman"/>
          <w:sz w:val="24"/>
          <w:szCs w:val="24"/>
        </w:rPr>
        <w:t>, 202</w:t>
      </w:r>
      <w:r>
        <w:rPr>
          <w:rFonts w:ascii="Times New Roman" w:hAnsi="Times New Roman" w:cs="Times New Roman"/>
          <w:sz w:val="24"/>
          <w:szCs w:val="24"/>
        </w:rPr>
        <w:t>2</w:t>
      </w:r>
      <w:r w:rsidRPr="00054AAB">
        <w:rPr>
          <w:rFonts w:ascii="Times New Roman" w:hAnsi="Times New Roman" w:cs="Times New Roman"/>
          <w:sz w:val="24"/>
          <w:szCs w:val="24"/>
        </w:rPr>
        <w:t>).</w:t>
      </w:r>
    </w:p>
    <w:p w14:paraId="24DF3248" w14:textId="77777777" w:rsidR="00054AAB" w:rsidRDefault="00054AAB" w:rsidP="00054AAB">
      <w:pPr>
        <w:spacing w:after="0" w:line="276" w:lineRule="auto"/>
        <w:ind w:left="720" w:hanging="720"/>
        <w:rPr>
          <w:rFonts w:ascii="Times New Roman" w:hAnsi="Times New Roman" w:cs="Times New Roman"/>
          <w:sz w:val="24"/>
          <w:szCs w:val="24"/>
        </w:rPr>
      </w:pPr>
    </w:p>
    <w:p w14:paraId="02D0D61C" w14:textId="0D3A29F7" w:rsidR="0084087B" w:rsidRDefault="0084087B" w:rsidP="00054AAB">
      <w:pPr>
        <w:spacing w:after="0" w:line="276"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Adlerman</w:t>
      </w:r>
      <w:proofErr w:type="spellEnd"/>
      <w:r>
        <w:rPr>
          <w:rFonts w:ascii="Times New Roman" w:hAnsi="Times New Roman" w:cs="Times New Roman"/>
          <w:sz w:val="24"/>
          <w:szCs w:val="24"/>
        </w:rPr>
        <w:t>, E. J.,</w:t>
      </w:r>
      <w:r w:rsidR="00A045AC">
        <w:rPr>
          <w:rFonts w:ascii="Times New Roman" w:hAnsi="Times New Roman" w:cs="Times New Roman"/>
          <w:sz w:val="24"/>
          <w:szCs w:val="24"/>
        </w:rPr>
        <w:t xml:space="preserve"> R. Davies-Jones, and</w:t>
      </w:r>
      <w:r>
        <w:rPr>
          <w:rFonts w:ascii="Times New Roman" w:hAnsi="Times New Roman" w:cs="Times New Roman"/>
          <w:sz w:val="24"/>
          <w:szCs w:val="24"/>
        </w:rPr>
        <w:t xml:space="preserve"> K. K. </w:t>
      </w:r>
      <w:proofErr w:type="spellStart"/>
      <w:r>
        <w:rPr>
          <w:rFonts w:ascii="Times New Roman" w:hAnsi="Times New Roman" w:cs="Times New Roman"/>
          <w:sz w:val="24"/>
          <w:szCs w:val="24"/>
        </w:rPr>
        <w:t>Droegemeier</w:t>
      </w:r>
      <w:proofErr w:type="spellEnd"/>
      <w:r>
        <w:rPr>
          <w:rFonts w:ascii="Times New Roman" w:hAnsi="Times New Roman" w:cs="Times New Roman"/>
          <w:sz w:val="24"/>
          <w:szCs w:val="24"/>
        </w:rPr>
        <w:t xml:space="preserve">, 1999: A numerical simulation of cyclic </w:t>
      </w:r>
      <w:proofErr w:type="spellStart"/>
      <w:r>
        <w:rPr>
          <w:rFonts w:ascii="Times New Roman" w:hAnsi="Times New Roman" w:cs="Times New Roman"/>
          <w:sz w:val="24"/>
          <w:szCs w:val="24"/>
        </w:rPr>
        <w:t>mesocyclogenesis</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J. Atmos. Sci.</w:t>
      </w:r>
      <w:r w:rsidRPr="005F14DB">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 xml:space="preserve">56, </w:t>
      </w:r>
      <w:r w:rsidR="00A045AC">
        <w:rPr>
          <w:rFonts w:ascii="Times New Roman" w:hAnsi="Times New Roman" w:cs="Times New Roman"/>
          <w:sz w:val="24"/>
          <w:szCs w:val="24"/>
        </w:rPr>
        <w:t>2045</w:t>
      </w:r>
      <w:r>
        <w:rPr>
          <w:rFonts w:ascii="Times New Roman" w:hAnsi="Times New Roman" w:cs="Times New Roman"/>
          <w:sz w:val="24"/>
          <w:szCs w:val="24"/>
        </w:rPr>
        <w:t>-</w:t>
      </w:r>
      <w:r w:rsidR="00A045AC">
        <w:rPr>
          <w:rFonts w:ascii="Times New Roman" w:hAnsi="Times New Roman" w:cs="Times New Roman"/>
          <w:sz w:val="24"/>
          <w:szCs w:val="24"/>
        </w:rPr>
        <w:t xml:space="preserve">2069, </w:t>
      </w:r>
      <w:hyperlink r:id="rId148" w:history="1">
        <w:r w:rsidR="00A045AC" w:rsidRPr="00702091">
          <w:rPr>
            <w:rStyle w:val="Hyperlink"/>
            <w:rFonts w:ascii="Times New Roman" w:hAnsi="Times New Roman" w:cs="Times New Roman"/>
            <w:sz w:val="24"/>
            <w:szCs w:val="24"/>
          </w:rPr>
          <w:t>https://doi.org/10.1175/1520-0469(1999)056%3C2045:ANSOCM%3E2.0.CO;2</w:t>
        </w:r>
      </w:hyperlink>
    </w:p>
    <w:p w14:paraId="45E0B511" w14:textId="77777777" w:rsidR="0084087B" w:rsidRDefault="0084087B" w:rsidP="00054AAB">
      <w:pPr>
        <w:spacing w:after="0" w:line="276" w:lineRule="auto"/>
        <w:ind w:left="720" w:hanging="720"/>
        <w:rPr>
          <w:rFonts w:ascii="Times New Roman" w:hAnsi="Times New Roman" w:cs="Times New Roman"/>
          <w:sz w:val="24"/>
          <w:szCs w:val="24"/>
        </w:rPr>
      </w:pPr>
    </w:p>
    <w:p w14:paraId="4287D9CF" w14:textId="47570796" w:rsidR="005F14DB" w:rsidRDefault="005F14DB" w:rsidP="00054AAB">
      <w:pPr>
        <w:spacing w:after="0" w:line="276"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Adlerman</w:t>
      </w:r>
      <w:proofErr w:type="spellEnd"/>
      <w:r>
        <w:rPr>
          <w:rFonts w:ascii="Times New Roman" w:hAnsi="Times New Roman" w:cs="Times New Roman"/>
          <w:sz w:val="24"/>
          <w:szCs w:val="24"/>
        </w:rPr>
        <w:t>, E. J.,</w:t>
      </w:r>
      <w:r w:rsidR="00A045AC">
        <w:rPr>
          <w:rFonts w:ascii="Times New Roman" w:hAnsi="Times New Roman" w:cs="Times New Roman"/>
          <w:sz w:val="24"/>
          <w:szCs w:val="24"/>
        </w:rPr>
        <w:t xml:space="preserve"> and</w:t>
      </w:r>
      <w:r>
        <w:rPr>
          <w:rFonts w:ascii="Times New Roman" w:hAnsi="Times New Roman" w:cs="Times New Roman"/>
          <w:sz w:val="24"/>
          <w:szCs w:val="24"/>
        </w:rPr>
        <w:t xml:space="preserve"> K. K. </w:t>
      </w:r>
      <w:proofErr w:type="spellStart"/>
      <w:r>
        <w:rPr>
          <w:rFonts w:ascii="Times New Roman" w:hAnsi="Times New Roman" w:cs="Times New Roman"/>
          <w:sz w:val="24"/>
          <w:szCs w:val="24"/>
        </w:rPr>
        <w:t>Droegemeier</w:t>
      </w:r>
      <w:proofErr w:type="spellEnd"/>
      <w:r>
        <w:rPr>
          <w:rFonts w:ascii="Times New Roman" w:hAnsi="Times New Roman" w:cs="Times New Roman"/>
          <w:sz w:val="24"/>
          <w:szCs w:val="24"/>
        </w:rPr>
        <w:t xml:space="preserve">, 2005: The dependence of numerically simulated cyclic </w:t>
      </w:r>
      <w:proofErr w:type="spellStart"/>
      <w:r>
        <w:rPr>
          <w:rFonts w:ascii="Times New Roman" w:hAnsi="Times New Roman" w:cs="Times New Roman"/>
          <w:sz w:val="24"/>
          <w:szCs w:val="24"/>
        </w:rPr>
        <w:t>mesocyclongenesis</w:t>
      </w:r>
      <w:proofErr w:type="spellEnd"/>
      <w:r>
        <w:rPr>
          <w:rFonts w:ascii="Times New Roman" w:hAnsi="Times New Roman" w:cs="Times New Roman"/>
          <w:sz w:val="24"/>
          <w:szCs w:val="24"/>
        </w:rPr>
        <w:t xml:space="preserve"> upon environmental vertical wind shear. </w:t>
      </w:r>
      <w:r>
        <w:rPr>
          <w:rFonts w:ascii="Times New Roman" w:hAnsi="Times New Roman" w:cs="Times New Roman"/>
          <w:i/>
          <w:iCs/>
          <w:sz w:val="24"/>
          <w:szCs w:val="24"/>
        </w:rPr>
        <w:t>Mon. Wea. Rev.</w:t>
      </w:r>
      <w:r w:rsidRPr="005F14DB">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1</w:t>
      </w:r>
      <w:r w:rsidR="00A045AC">
        <w:rPr>
          <w:rFonts w:ascii="Times New Roman" w:hAnsi="Times New Roman" w:cs="Times New Roman"/>
          <w:b/>
          <w:bCs/>
          <w:sz w:val="24"/>
          <w:szCs w:val="24"/>
        </w:rPr>
        <w:t>33</w:t>
      </w:r>
      <w:r>
        <w:rPr>
          <w:rFonts w:ascii="Times New Roman" w:hAnsi="Times New Roman" w:cs="Times New Roman"/>
          <w:b/>
          <w:bCs/>
          <w:sz w:val="24"/>
          <w:szCs w:val="24"/>
        </w:rPr>
        <w:t xml:space="preserve">, </w:t>
      </w:r>
      <w:r>
        <w:rPr>
          <w:rFonts w:ascii="Times New Roman" w:hAnsi="Times New Roman" w:cs="Times New Roman"/>
          <w:sz w:val="24"/>
          <w:szCs w:val="24"/>
        </w:rPr>
        <w:t xml:space="preserve">3595-3623, </w:t>
      </w:r>
      <w:hyperlink r:id="rId149" w:history="1">
        <w:r w:rsidRPr="0027138F">
          <w:rPr>
            <w:rStyle w:val="Hyperlink"/>
            <w:rFonts w:ascii="Times New Roman" w:hAnsi="Times New Roman" w:cs="Times New Roman"/>
            <w:sz w:val="24"/>
            <w:szCs w:val="24"/>
          </w:rPr>
          <w:t>https://doi.org/10.1175/MWR3039.1</w:t>
        </w:r>
      </w:hyperlink>
      <w:r>
        <w:rPr>
          <w:rFonts w:ascii="Times New Roman" w:hAnsi="Times New Roman" w:cs="Times New Roman"/>
          <w:sz w:val="24"/>
          <w:szCs w:val="24"/>
        </w:rPr>
        <w:t>.</w:t>
      </w:r>
    </w:p>
    <w:p w14:paraId="39FC4F54" w14:textId="77777777" w:rsidR="00675C9F" w:rsidRDefault="00675C9F" w:rsidP="00054AAB">
      <w:pPr>
        <w:spacing w:after="0" w:line="276" w:lineRule="auto"/>
        <w:ind w:left="720" w:hanging="720"/>
        <w:rPr>
          <w:rFonts w:ascii="Times New Roman" w:hAnsi="Times New Roman" w:cs="Times New Roman"/>
          <w:sz w:val="24"/>
          <w:szCs w:val="24"/>
        </w:rPr>
      </w:pPr>
    </w:p>
    <w:p w14:paraId="4B6D4F21" w14:textId="1F7C19D7" w:rsidR="00675C9F" w:rsidRDefault="00675C9F"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Beck, J. R., J. L. Schroeder, and J. M. Wurman, 2006: High-resolution dual-Doppler analyses of the 29 May 2001 Kress, Texas, cyclic supercell. </w:t>
      </w:r>
      <w:r w:rsidRPr="001C5D19">
        <w:rPr>
          <w:rFonts w:ascii="Times New Roman" w:hAnsi="Times New Roman" w:cs="Times New Roman"/>
          <w:i/>
          <w:iCs/>
          <w:sz w:val="24"/>
          <w:szCs w:val="24"/>
        </w:rPr>
        <w:t>Mon. Wea. Rev.</w:t>
      </w:r>
      <w:r w:rsidRPr="00675C9F">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134</w:t>
      </w:r>
      <w:r w:rsidRPr="00675C9F">
        <w:rPr>
          <w:rFonts w:ascii="Times New Roman" w:hAnsi="Times New Roman" w:cs="Times New Roman"/>
          <w:b/>
          <w:bCs/>
          <w:sz w:val="24"/>
          <w:szCs w:val="24"/>
        </w:rPr>
        <w:t>,</w:t>
      </w:r>
      <w:r w:rsidRPr="001C5D19">
        <w:rPr>
          <w:rFonts w:ascii="Times New Roman" w:hAnsi="Times New Roman" w:cs="Times New Roman"/>
          <w:sz w:val="24"/>
          <w:szCs w:val="24"/>
        </w:rPr>
        <w:t xml:space="preserve"> 3125-3148, </w:t>
      </w:r>
      <w:hyperlink r:id="rId150" w:history="1">
        <w:r w:rsidRPr="001C5D19">
          <w:rPr>
            <w:rStyle w:val="Hyperlink"/>
            <w:rFonts w:ascii="Times New Roman" w:hAnsi="Times New Roman" w:cs="Times New Roman"/>
            <w:sz w:val="24"/>
            <w:szCs w:val="24"/>
          </w:rPr>
          <w:t>https://doi.org/10.1175/MWR3246.1</w:t>
        </w:r>
      </w:hyperlink>
      <w:r w:rsidRPr="001C5D19">
        <w:rPr>
          <w:rFonts w:ascii="Times New Roman" w:hAnsi="Times New Roman" w:cs="Times New Roman"/>
          <w:sz w:val="24"/>
          <w:szCs w:val="24"/>
        </w:rPr>
        <w:t>.</w:t>
      </w:r>
    </w:p>
    <w:p w14:paraId="76F81C27" w14:textId="77777777" w:rsidR="00675C9F" w:rsidRPr="001C5D19" w:rsidRDefault="00675C9F" w:rsidP="00054AAB">
      <w:pPr>
        <w:spacing w:after="0"/>
        <w:ind w:left="720" w:hanging="720"/>
        <w:rPr>
          <w:rFonts w:ascii="Times New Roman" w:hAnsi="Times New Roman" w:cs="Times New Roman"/>
          <w:sz w:val="24"/>
          <w:szCs w:val="24"/>
        </w:rPr>
      </w:pPr>
    </w:p>
    <w:p w14:paraId="288860FE" w14:textId="165846F4" w:rsidR="00675C9F" w:rsidRDefault="00675C9F"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Bluestein, H. B., 2013: </w:t>
      </w:r>
      <w:r w:rsidRPr="001C5D19">
        <w:rPr>
          <w:rFonts w:ascii="Times New Roman" w:hAnsi="Times New Roman" w:cs="Times New Roman"/>
          <w:i/>
          <w:iCs/>
          <w:sz w:val="24"/>
          <w:szCs w:val="24"/>
        </w:rPr>
        <w:t xml:space="preserve">Severe Convective Storms and Tornadoes. </w:t>
      </w:r>
      <w:r w:rsidRPr="001C5D19">
        <w:rPr>
          <w:rFonts w:ascii="Times New Roman" w:hAnsi="Times New Roman" w:cs="Times New Roman"/>
          <w:sz w:val="24"/>
          <w:szCs w:val="24"/>
        </w:rPr>
        <w:t xml:space="preserve">Springer-Praxis Books, </w:t>
      </w:r>
      <w:r w:rsidR="00ED2465">
        <w:rPr>
          <w:rFonts w:ascii="Times New Roman" w:hAnsi="Times New Roman" w:cs="Times New Roman"/>
          <w:sz w:val="24"/>
          <w:szCs w:val="24"/>
        </w:rPr>
        <w:t xml:space="preserve">Chichester, United Kingdom, </w:t>
      </w:r>
      <w:r w:rsidRPr="001C5D19">
        <w:rPr>
          <w:rFonts w:ascii="Times New Roman" w:hAnsi="Times New Roman" w:cs="Times New Roman"/>
          <w:sz w:val="24"/>
          <w:szCs w:val="24"/>
        </w:rPr>
        <w:t>482 pp.</w:t>
      </w:r>
    </w:p>
    <w:p w14:paraId="345E3AC7" w14:textId="77777777" w:rsidR="00675C9F" w:rsidRPr="001C5D19" w:rsidRDefault="00675C9F" w:rsidP="00054AAB">
      <w:pPr>
        <w:spacing w:after="0"/>
        <w:ind w:left="720" w:hanging="720"/>
        <w:rPr>
          <w:rFonts w:ascii="Times New Roman" w:hAnsi="Times New Roman" w:cs="Times New Roman"/>
          <w:sz w:val="24"/>
          <w:szCs w:val="24"/>
        </w:rPr>
      </w:pPr>
    </w:p>
    <w:p w14:paraId="7DD6E27A" w14:textId="2ED335EC" w:rsidR="00F92362" w:rsidRDefault="00F92362" w:rsidP="00054AAB">
      <w:pPr>
        <w:spacing w:after="0" w:line="276" w:lineRule="auto"/>
        <w:ind w:left="720" w:hanging="720"/>
        <w:rPr>
          <w:rFonts w:ascii="Times New Roman" w:hAnsi="Times New Roman" w:cs="Times New Roman"/>
          <w:sz w:val="24"/>
          <w:szCs w:val="24"/>
        </w:rPr>
      </w:pPr>
      <w:r>
        <w:rPr>
          <w:rFonts w:ascii="Times New Roman" w:hAnsi="Times New Roman" w:cs="Times New Roman"/>
          <w:sz w:val="24"/>
          <w:szCs w:val="24"/>
        </w:rPr>
        <w:t xml:space="preserve">Bluestein, H. B., M. M. French, I. </w:t>
      </w:r>
      <w:proofErr w:type="spellStart"/>
      <w:r>
        <w:rPr>
          <w:rFonts w:ascii="Times New Roman" w:hAnsi="Times New Roman" w:cs="Times New Roman"/>
          <w:sz w:val="24"/>
          <w:szCs w:val="24"/>
        </w:rPr>
        <w:t>PopStefanija</w:t>
      </w:r>
      <w:proofErr w:type="spellEnd"/>
      <w:r>
        <w:rPr>
          <w:rFonts w:ascii="Times New Roman" w:hAnsi="Times New Roman" w:cs="Times New Roman"/>
          <w:sz w:val="24"/>
          <w:szCs w:val="24"/>
        </w:rPr>
        <w:t xml:space="preserve">, R. T. Bluth, and J. B. Knorr, 2010: A mobile, phased-array Doppler radar for the study of severe convective storms: the MWR-05XP. </w:t>
      </w:r>
      <w:r>
        <w:rPr>
          <w:rFonts w:ascii="Times New Roman" w:hAnsi="Times New Roman" w:cs="Times New Roman"/>
          <w:i/>
          <w:iCs/>
          <w:sz w:val="24"/>
          <w:szCs w:val="24"/>
        </w:rPr>
        <w:t xml:space="preserve">Bull. Amer. Meteor. Soc., </w:t>
      </w:r>
      <w:r>
        <w:rPr>
          <w:rFonts w:ascii="Times New Roman" w:hAnsi="Times New Roman" w:cs="Times New Roman"/>
          <w:b/>
          <w:bCs/>
          <w:sz w:val="24"/>
          <w:szCs w:val="24"/>
        </w:rPr>
        <w:t xml:space="preserve">91, </w:t>
      </w:r>
      <w:r>
        <w:rPr>
          <w:rFonts w:ascii="Times New Roman" w:hAnsi="Times New Roman" w:cs="Times New Roman"/>
          <w:sz w:val="24"/>
          <w:szCs w:val="24"/>
        </w:rPr>
        <w:t xml:space="preserve">579-600, </w:t>
      </w:r>
      <w:hyperlink r:id="rId151" w:history="1">
        <w:r w:rsidRPr="0027138F">
          <w:rPr>
            <w:rStyle w:val="Hyperlink"/>
            <w:rFonts w:ascii="Times New Roman" w:hAnsi="Times New Roman" w:cs="Times New Roman"/>
            <w:sz w:val="24"/>
            <w:szCs w:val="24"/>
          </w:rPr>
          <w:t>https://doi.org/10.1175/2009BAMS2914.1</w:t>
        </w:r>
      </w:hyperlink>
      <w:r>
        <w:rPr>
          <w:rFonts w:ascii="Times New Roman" w:hAnsi="Times New Roman" w:cs="Times New Roman"/>
          <w:sz w:val="24"/>
          <w:szCs w:val="24"/>
        </w:rPr>
        <w:t>.</w:t>
      </w:r>
    </w:p>
    <w:p w14:paraId="77C87B91" w14:textId="77777777" w:rsidR="00675C9F" w:rsidRDefault="00675C9F" w:rsidP="00054AAB">
      <w:pPr>
        <w:spacing w:after="0" w:line="276" w:lineRule="auto"/>
        <w:ind w:left="720" w:hanging="720"/>
        <w:rPr>
          <w:rFonts w:ascii="Times New Roman" w:hAnsi="Times New Roman" w:cs="Times New Roman"/>
          <w:sz w:val="24"/>
          <w:szCs w:val="24"/>
        </w:rPr>
      </w:pPr>
    </w:p>
    <w:p w14:paraId="72ED4B11" w14:textId="1D105E67" w:rsidR="00675C9F" w:rsidRDefault="00675C9F"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Bluestein, H. B., M. M. French, J. C. Snyder, and J. B. Houser, 2016: Doppler radar observations of anticyclonic tornadoes in cyclonically rotating, right-moving supercells. </w:t>
      </w:r>
      <w:r w:rsidRPr="001C5D19">
        <w:rPr>
          <w:rFonts w:ascii="Times New Roman" w:hAnsi="Times New Roman" w:cs="Times New Roman"/>
          <w:i/>
          <w:iCs/>
          <w:sz w:val="24"/>
          <w:szCs w:val="24"/>
        </w:rPr>
        <w:t>Mon. Wea. Rev.</w:t>
      </w:r>
      <w:r w:rsidRPr="00675C9F">
        <w:rPr>
          <w:rFonts w:ascii="Times New Roman" w:hAnsi="Times New Roman" w:cs="Times New Roman"/>
          <w:i/>
          <w:iCs/>
          <w:sz w:val="24"/>
          <w:szCs w:val="24"/>
        </w:rPr>
        <w:t xml:space="preserve">, </w:t>
      </w:r>
      <w:r w:rsidRPr="001C5D19">
        <w:rPr>
          <w:rFonts w:ascii="Times New Roman" w:hAnsi="Times New Roman" w:cs="Times New Roman"/>
          <w:b/>
          <w:bCs/>
          <w:sz w:val="24"/>
          <w:szCs w:val="24"/>
        </w:rPr>
        <w:t>144</w:t>
      </w:r>
      <w:r w:rsidRPr="00675C9F">
        <w:rPr>
          <w:rFonts w:ascii="Times New Roman" w:hAnsi="Times New Roman" w:cs="Times New Roman"/>
          <w:b/>
          <w:bCs/>
          <w:sz w:val="24"/>
          <w:szCs w:val="24"/>
        </w:rPr>
        <w:t>,</w:t>
      </w:r>
      <w:r w:rsidRPr="001C5D19">
        <w:rPr>
          <w:rFonts w:ascii="Times New Roman" w:hAnsi="Times New Roman" w:cs="Times New Roman"/>
          <w:sz w:val="24"/>
          <w:szCs w:val="24"/>
        </w:rPr>
        <w:t xml:space="preserve"> 1591-1616, </w:t>
      </w:r>
      <w:hyperlink r:id="rId152" w:history="1">
        <w:r w:rsidRPr="001C5D19">
          <w:rPr>
            <w:rStyle w:val="Hyperlink"/>
            <w:rFonts w:ascii="Times New Roman" w:hAnsi="Times New Roman" w:cs="Times New Roman"/>
            <w:sz w:val="24"/>
            <w:szCs w:val="24"/>
          </w:rPr>
          <w:t>https://doi.org/10.1175/MWR-D-15-0304.1</w:t>
        </w:r>
      </w:hyperlink>
      <w:r w:rsidRPr="001C5D19">
        <w:rPr>
          <w:rFonts w:ascii="Times New Roman" w:hAnsi="Times New Roman" w:cs="Times New Roman"/>
          <w:sz w:val="24"/>
          <w:szCs w:val="24"/>
        </w:rPr>
        <w:t>.</w:t>
      </w:r>
    </w:p>
    <w:p w14:paraId="18025D80" w14:textId="77777777" w:rsidR="00675C9F" w:rsidRPr="001C5D19" w:rsidRDefault="00675C9F" w:rsidP="00054AAB">
      <w:pPr>
        <w:spacing w:after="0"/>
        <w:ind w:left="720" w:hanging="720"/>
        <w:rPr>
          <w:rFonts w:ascii="Times New Roman" w:hAnsi="Times New Roman" w:cs="Times New Roman"/>
          <w:sz w:val="24"/>
          <w:szCs w:val="24"/>
        </w:rPr>
      </w:pPr>
    </w:p>
    <w:p w14:paraId="33084397" w14:textId="63E7C016" w:rsidR="00675C9F" w:rsidRDefault="00675C9F"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Bluestein, H. B., M. M. French, R. L. </w:t>
      </w:r>
      <w:proofErr w:type="spellStart"/>
      <w:r w:rsidRPr="001C5D19">
        <w:rPr>
          <w:rFonts w:ascii="Times New Roman" w:hAnsi="Times New Roman" w:cs="Times New Roman"/>
          <w:sz w:val="24"/>
          <w:szCs w:val="24"/>
        </w:rPr>
        <w:t>Tanamachi</w:t>
      </w:r>
      <w:proofErr w:type="spellEnd"/>
      <w:r w:rsidRPr="001C5D19">
        <w:rPr>
          <w:rFonts w:ascii="Times New Roman" w:hAnsi="Times New Roman" w:cs="Times New Roman"/>
          <w:sz w:val="24"/>
          <w:szCs w:val="24"/>
        </w:rPr>
        <w:t xml:space="preserve">, S. Frasier, K. Hardwick, F. </w:t>
      </w:r>
      <w:proofErr w:type="spellStart"/>
      <w:r w:rsidRPr="001C5D19">
        <w:rPr>
          <w:rFonts w:ascii="Times New Roman" w:hAnsi="Times New Roman" w:cs="Times New Roman"/>
          <w:sz w:val="24"/>
          <w:szCs w:val="24"/>
        </w:rPr>
        <w:t>Junyent</w:t>
      </w:r>
      <w:proofErr w:type="spellEnd"/>
      <w:r w:rsidRPr="001C5D19">
        <w:rPr>
          <w:rFonts w:ascii="Times New Roman" w:hAnsi="Times New Roman" w:cs="Times New Roman"/>
          <w:sz w:val="24"/>
          <w:szCs w:val="24"/>
        </w:rPr>
        <w:t xml:space="preserve">, and A. L. </w:t>
      </w:r>
      <w:proofErr w:type="spellStart"/>
      <w:r w:rsidRPr="001C5D19">
        <w:rPr>
          <w:rFonts w:ascii="Times New Roman" w:hAnsi="Times New Roman" w:cs="Times New Roman"/>
          <w:sz w:val="24"/>
          <w:szCs w:val="24"/>
        </w:rPr>
        <w:t>Pazmany</w:t>
      </w:r>
      <w:proofErr w:type="spellEnd"/>
      <w:r w:rsidRPr="001C5D19">
        <w:rPr>
          <w:rFonts w:ascii="Times New Roman" w:hAnsi="Times New Roman" w:cs="Times New Roman"/>
          <w:sz w:val="24"/>
          <w:szCs w:val="24"/>
        </w:rPr>
        <w:t>, 2007</w:t>
      </w:r>
      <w:r>
        <w:rPr>
          <w:rFonts w:ascii="Times New Roman" w:hAnsi="Times New Roman" w:cs="Times New Roman"/>
          <w:sz w:val="24"/>
          <w:szCs w:val="24"/>
        </w:rPr>
        <w:t>a</w:t>
      </w:r>
      <w:r w:rsidRPr="001C5D19">
        <w:rPr>
          <w:rFonts w:ascii="Times New Roman" w:hAnsi="Times New Roman" w:cs="Times New Roman"/>
          <w:sz w:val="24"/>
          <w:szCs w:val="24"/>
        </w:rPr>
        <w:t xml:space="preserve">: Close-range observations of tornadoes in supercells made with a dual-polarization, X-band, mobile Doppler radar. </w:t>
      </w:r>
      <w:r w:rsidRPr="001C5D19">
        <w:rPr>
          <w:rFonts w:ascii="Times New Roman" w:hAnsi="Times New Roman" w:cs="Times New Roman"/>
          <w:i/>
          <w:iCs/>
          <w:sz w:val="24"/>
          <w:szCs w:val="24"/>
        </w:rPr>
        <w:t>Mon. Wea. Rev.</w:t>
      </w:r>
      <w:r w:rsidRPr="00675C9F">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135</w:t>
      </w:r>
      <w:r w:rsidRPr="00675C9F">
        <w:rPr>
          <w:rFonts w:ascii="Times New Roman" w:hAnsi="Times New Roman" w:cs="Times New Roman"/>
          <w:b/>
          <w:bCs/>
          <w:sz w:val="24"/>
          <w:szCs w:val="24"/>
        </w:rPr>
        <w:t>,</w:t>
      </w:r>
      <w:r w:rsidRPr="001C5D19">
        <w:rPr>
          <w:rFonts w:ascii="Times New Roman" w:hAnsi="Times New Roman" w:cs="Times New Roman"/>
          <w:sz w:val="24"/>
          <w:szCs w:val="24"/>
        </w:rPr>
        <w:t xml:space="preserve"> 1522–1543, </w:t>
      </w:r>
      <w:hyperlink r:id="rId153" w:history="1">
        <w:r w:rsidRPr="001C5D19">
          <w:rPr>
            <w:rStyle w:val="Hyperlink"/>
            <w:rFonts w:ascii="Times New Roman" w:hAnsi="Times New Roman" w:cs="Times New Roman"/>
            <w:sz w:val="24"/>
            <w:szCs w:val="24"/>
          </w:rPr>
          <w:t>https://doi.org/10.1175/MWR3349.1</w:t>
        </w:r>
      </w:hyperlink>
      <w:r w:rsidRPr="001C5D19">
        <w:rPr>
          <w:rFonts w:ascii="Times New Roman" w:hAnsi="Times New Roman" w:cs="Times New Roman"/>
          <w:sz w:val="24"/>
          <w:szCs w:val="24"/>
        </w:rPr>
        <w:t>.</w:t>
      </w:r>
    </w:p>
    <w:p w14:paraId="474031E1" w14:textId="04C65B96" w:rsidR="004E06D9" w:rsidRDefault="004E06D9" w:rsidP="00054AAB">
      <w:pPr>
        <w:spacing w:after="0" w:line="276" w:lineRule="auto"/>
        <w:ind w:left="720" w:hanging="720"/>
        <w:rPr>
          <w:rFonts w:ascii="Times New Roman" w:hAnsi="Times New Roman" w:cs="Times New Roman"/>
          <w:sz w:val="24"/>
          <w:szCs w:val="24"/>
        </w:rPr>
      </w:pPr>
    </w:p>
    <w:p w14:paraId="78AF250F" w14:textId="40E2E96E" w:rsidR="00054AAB" w:rsidRDefault="004E06D9" w:rsidP="00054AAB">
      <w:pPr>
        <w:spacing w:after="0" w:line="276"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Bluestein, H. B., J. G. Ladue, H. Stein, D. </w:t>
      </w:r>
      <w:proofErr w:type="spellStart"/>
      <w:r>
        <w:rPr>
          <w:rFonts w:ascii="Times New Roman" w:hAnsi="Times New Roman" w:cs="Times New Roman"/>
          <w:sz w:val="24"/>
          <w:szCs w:val="24"/>
        </w:rPr>
        <w:t>Speheger</w:t>
      </w:r>
      <w:proofErr w:type="spellEnd"/>
      <w:r>
        <w:rPr>
          <w:rFonts w:ascii="Times New Roman" w:hAnsi="Times New Roman" w:cs="Times New Roman"/>
          <w:sz w:val="24"/>
          <w:szCs w:val="24"/>
        </w:rPr>
        <w:t xml:space="preserve">, and W. F. Unruh, 1993: Doppler radar wind spectra of Supercell Tornadoes. </w:t>
      </w:r>
      <w:r>
        <w:rPr>
          <w:rFonts w:ascii="Times New Roman" w:hAnsi="Times New Roman" w:cs="Times New Roman"/>
          <w:i/>
          <w:iCs/>
          <w:sz w:val="24"/>
          <w:szCs w:val="24"/>
        </w:rPr>
        <w:t xml:space="preserve">Mon. Wea. Rev., </w:t>
      </w:r>
      <w:r>
        <w:rPr>
          <w:rFonts w:ascii="Times New Roman" w:hAnsi="Times New Roman" w:cs="Times New Roman"/>
          <w:b/>
          <w:bCs/>
          <w:sz w:val="24"/>
          <w:szCs w:val="24"/>
        </w:rPr>
        <w:t>121,</w:t>
      </w:r>
      <w:r>
        <w:rPr>
          <w:rFonts w:ascii="Times New Roman" w:hAnsi="Times New Roman" w:cs="Times New Roman"/>
          <w:sz w:val="24"/>
          <w:szCs w:val="24"/>
        </w:rPr>
        <w:t xml:space="preserve"> 2200-2222, </w:t>
      </w:r>
      <w:hyperlink r:id="rId154" w:history="1">
        <w:r w:rsidRPr="0027138F">
          <w:rPr>
            <w:rStyle w:val="Hyperlink"/>
            <w:rFonts w:ascii="Times New Roman" w:hAnsi="Times New Roman" w:cs="Times New Roman"/>
            <w:sz w:val="24"/>
            <w:szCs w:val="24"/>
          </w:rPr>
          <w:t>https://doi.org/10.1175/1520-0493(1993)121%3C2200:DRWSOS%3E2.0.CO;2</w:t>
        </w:r>
      </w:hyperlink>
      <w:r>
        <w:rPr>
          <w:rFonts w:ascii="Times New Roman" w:hAnsi="Times New Roman" w:cs="Times New Roman"/>
          <w:sz w:val="24"/>
          <w:szCs w:val="24"/>
        </w:rPr>
        <w:t>.</w:t>
      </w:r>
    </w:p>
    <w:p w14:paraId="7E2A869C" w14:textId="407B092E" w:rsidR="004E06D9" w:rsidRDefault="004E06D9" w:rsidP="00054AAB">
      <w:pPr>
        <w:spacing w:after="0" w:line="276" w:lineRule="auto"/>
        <w:ind w:left="720" w:hanging="720"/>
        <w:rPr>
          <w:rFonts w:ascii="Times New Roman" w:hAnsi="Times New Roman" w:cs="Times New Roman"/>
          <w:sz w:val="24"/>
          <w:szCs w:val="24"/>
        </w:rPr>
      </w:pPr>
    </w:p>
    <w:p w14:paraId="4B1C02F3" w14:textId="75306C6E" w:rsidR="004E06D9" w:rsidRDefault="004E06D9" w:rsidP="00054AAB">
      <w:pPr>
        <w:spacing w:after="0" w:line="276" w:lineRule="auto"/>
        <w:ind w:left="720" w:hanging="720"/>
        <w:rPr>
          <w:rFonts w:ascii="Times New Roman" w:hAnsi="Times New Roman" w:cs="Times New Roman"/>
          <w:sz w:val="24"/>
          <w:szCs w:val="24"/>
        </w:rPr>
      </w:pPr>
      <w:r>
        <w:rPr>
          <w:rFonts w:ascii="Times New Roman" w:hAnsi="Times New Roman" w:cs="Times New Roman"/>
          <w:sz w:val="24"/>
          <w:szCs w:val="24"/>
        </w:rPr>
        <w:t>Bluestein, H. B., an</w:t>
      </w:r>
      <w:r w:rsidR="00F92362">
        <w:rPr>
          <w:rFonts w:ascii="Times New Roman" w:hAnsi="Times New Roman" w:cs="Times New Roman"/>
          <w:sz w:val="24"/>
          <w:szCs w:val="24"/>
        </w:rPr>
        <w:t xml:space="preserve">d A. L. </w:t>
      </w:r>
      <w:proofErr w:type="spellStart"/>
      <w:r w:rsidR="00F92362">
        <w:rPr>
          <w:rFonts w:ascii="Times New Roman" w:hAnsi="Times New Roman" w:cs="Times New Roman"/>
          <w:sz w:val="24"/>
          <w:szCs w:val="24"/>
        </w:rPr>
        <w:t>Pazmany</w:t>
      </w:r>
      <w:proofErr w:type="spellEnd"/>
      <w:r w:rsidR="00F92362">
        <w:rPr>
          <w:rFonts w:ascii="Times New Roman" w:hAnsi="Times New Roman" w:cs="Times New Roman"/>
          <w:sz w:val="24"/>
          <w:szCs w:val="24"/>
        </w:rPr>
        <w:t xml:space="preserve">, 2000: Observations of tornadoes and other convective phenomena with a mobile, 3-mm wavelength, Doppler radar: the spring 1999 field experiment. </w:t>
      </w:r>
      <w:r w:rsidR="00F92362">
        <w:rPr>
          <w:rFonts w:ascii="Times New Roman" w:hAnsi="Times New Roman" w:cs="Times New Roman"/>
          <w:i/>
          <w:iCs/>
          <w:sz w:val="24"/>
          <w:szCs w:val="24"/>
        </w:rPr>
        <w:t xml:space="preserve">Bull. Amer. Meteor. Soc., </w:t>
      </w:r>
      <w:r w:rsidR="00F92362">
        <w:rPr>
          <w:rFonts w:ascii="Times New Roman" w:hAnsi="Times New Roman" w:cs="Times New Roman"/>
          <w:b/>
          <w:bCs/>
          <w:sz w:val="24"/>
          <w:szCs w:val="24"/>
        </w:rPr>
        <w:t>81,</w:t>
      </w:r>
      <w:r w:rsidR="00F92362">
        <w:rPr>
          <w:rFonts w:ascii="Times New Roman" w:hAnsi="Times New Roman" w:cs="Times New Roman"/>
          <w:sz w:val="24"/>
          <w:szCs w:val="24"/>
        </w:rPr>
        <w:t xml:space="preserve"> 2939-2952, </w:t>
      </w:r>
      <w:hyperlink r:id="rId155" w:history="1">
        <w:r w:rsidR="00F92362" w:rsidRPr="0027138F">
          <w:rPr>
            <w:rStyle w:val="Hyperlink"/>
            <w:rFonts w:ascii="Times New Roman" w:hAnsi="Times New Roman" w:cs="Times New Roman"/>
            <w:sz w:val="24"/>
            <w:szCs w:val="24"/>
          </w:rPr>
          <w:t>https://doi.org/10.1175/1520-0477(2000)081%3C2939:OOTAOC%3E2.3.CO;2</w:t>
        </w:r>
      </w:hyperlink>
      <w:r w:rsidR="00F92362">
        <w:rPr>
          <w:rFonts w:ascii="Times New Roman" w:hAnsi="Times New Roman" w:cs="Times New Roman"/>
          <w:sz w:val="24"/>
          <w:szCs w:val="24"/>
        </w:rPr>
        <w:t>.</w:t>
      </w:r>
    </w:p>
    <w:p w14:paraId="719BD8BC" w14:textId="43425DDC" w:rsidR="005F14DB" w:rsidRDefault="005F14DB" w:rsidP="00054AAB">
      <w:pPr>
        <w:spacing w:after="0" w:line="276" w:lineRule="auto"/>
        <w:rPr>
          <w:rFonts w:ascii="Times New Roman" w:hAnsi="Times New Roman" w:cs="Times New Roman"/>
          <w:sz w:val="24"/>
          <w:szCs w:val="24"/>
        </w:rPr>
      </w:pPr>
    </w:p>
    <w:p w14:paraId="64178DA6" w14:textId="2852FF99" w:rsidR="004E06D9" w:rsidRDefault="004E06D9" w:rsidP="00054AAB">
      <w:pPr>
        <w:spacing w:after="0" w:line="276" w:lineRule="auto"/>
        <w:ind w:left="720" w:hanging="720"/>
        <w:rPr>
          <w:rFonts w:ascii="Times New Roman" w:hAnsi="Times New Roman" w:cs="Times New Roman"/>
          <w:sz w:val="24"/>
          <w:szCs w:val="24"/>
        </w:rPr>
      </w:pPr>
      <w:r>
        <w:rPr>
          <w:rFonts w:ascii="Times New Roman" w:hAnsi="Times New Roman" w:cs="Times New Roman"/>
          <w:sz w:val="24"/>
          <w:szCs w:val="24"/>
        </w:rPr>
        <w:t xml:space="preserve">Bluestein, H. B., A. L. </w:t>
      </w:r>
      <w:proofErr w:type="spellStart"/>
      <w:r>
        <w:rPr>
          <w:rFonts w:ascii="Times New Roman" w:hAnsi="Times New Roman" w:cs="Times New Roman"/>
          <w:sz w:val="24"/>
          <w:szCs w:val="24"/>
        </w:rPr>
        <w:t>Pazmany</w:t>
      </w:r>
      <w:proofErr w:type="spellEnd"/>
      <w:r>
        <w:rPr>
          <w:rFonts w:ascii="Times New Roman" w:hAnsi="Times New Roman" w:cs="Times New Roman"/>
          <w:sz w:val="24"/>
          <w:szCs w:val="24"/>
        </w:rPr>
        <w:t xml:space="preserve">, J. C. Galloway, and R. E. McIntosh, 1995: Studies of the substructure of severe convective storms using a mobile 3-mm-wavelength Doppler radar. </w:t>
      </w:r>
      <w:r>
        <w:rPr>
          <w:rFonts w:ascii="Times New Roman" w:hAnsi="Times New Roman" w:cs="Times New Roman"/>
          <w:i/>
          <w:iCs/>
          <w:sz w:val="24"/>
          <w:szCs w:val="24"/>
        </w:rPr>
        <w:t xml:space="preserve">Bull. Amer. Meteor. Soc., </w:t>
      </w:r>
      <w:r>
        <w:rPr>
          <w:rFonts w:ascii="Times New Roman" w:hAnsi="Times New Roman" w:cs="Times New Roman"/>
          <w:b/>
          <w:bCs/>
          <w:sz w:val="24"/>
          <w:szCs w:val="24"/>
        </w:rPr>
        <w:t>76,</w:t>
      </w:r>
      <w:r>
        <w:rPr>
          <w:rFonts w:ascii="Times New Roman" w:hAnsi="Times New Roman" w:cs="Times New Roman"/>
          <w:sz w:val="24"/>
          <w:szCs w:val="24"/>
        </w:rPr>
        <w:t xml:space="preserve"> 2155-2170, </w:t>
      </w:r>
      <w:hyperlink r:id="rId156" w:history="1">
        <w:r w:rsidRPr="0027138F">
          <w:rPr>
            <w:rStyle w:val="Hyperlink"/>
            <w:rFonts w:ascii="Times New Roman" w:hAnsi="Times New Roman" w:cs="Times New Roman"/>
            <w:sz w:val="24"/>
            <w:szCs w:val="24"/>
          </w:rPr>
          <w:t>https://doi.org/10.1175/1520-0477(1995)076%3C2155:SOTSOS%3E2.0.CO;2</w:t>
        </w:r>
      </w:hyperlink>
      <w:r>
        <w:rPr>
          <w:rFonts w:ascii="Times New Roman" w:hAnsi="Times New Roman" w:cs="Times New Roman"/>
          <w:sz w:val="24"/>
          <w:szCs w:val="24"/>
        </w:rPr>
        <w:t>.</w:t>
      </w:r>
    </w:p>
    <w:p w14:paraId="53A0A41A" w14:textId="77777777" w:rsidR="004E06D9" w:rsidRPr="004E06D9" w:rsidRDefault="004E06D9" w:rsidP="00054AAB">
      <w:pPr>
        <w:spacing w:after="0" w:line="276" w:lineRule="auto"/>
        <w:rPr>
          <w:rFonts w:ascii="Times New Roman" w:hAnsi="Times New Roman" w:cs="Times New Roman"/>
          <w:sz w:val="24"/>
          <w:szCs w:val="24"/>
        </w:rPr>
      </w:pPr>
    </w:p>
    <w:p w14:paraId="61FE951B" w14:textId="7DF23102" w:rsidR="005F14DB" w:rsidRDefault="005F14DB"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Bluestein, H.</w:t>
      </w:r>
      <w:r>
        <w:rPr>
          <w:rFonts w:ascii="Times New Roman" w:hAnsi="Times New Roman" w:cs="Times New Roman"/>
          <w:sz w:val="24"/>
          <w:szCs w:val="24"/>
        </w:rPr>
        <w:t xml:space="preserve"> </w:t>
      </w:r>
      <w:r w:rsidRPr="001C5D19">
        <w:rPr>
          <w:rFonts w:ascii="Times New Roman" w:hAnsi="Times New Roman" w:cs="Times New Roman"/>
          <w:sz w:val="24"/>
          <w:szCs w:val="24"/>
        </w:rPr>
        <w:t xml:space="preserve">B., J. C. Snyder, and J. B. Houser, 2015: A multiscale overview of the El Reno, Oklahoma, tornadic supercell of 31 May 2013. </w:t>
      </w:r>
      <w:r w:rsidRPr="001C5D19">
        <w:rPr>
          <w:rFonts w:ascii="Times New Roman" w:hAnsi="Times New Roman" w:cs="Times New Roman"/>
          <w:i/>
          <w:iCs/>
          <w:sz w:val="24"/>
          <w:szCs w:val="24"/>
        </w:rPr>
        <w:t>Wea. Forecasting</w:t>
      </w:r>
      <w:r w:rsidRPr="005F14DB">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30</w:t>
      </w:r>
      <w:r w:rsidRPr="005F14DB">
        <w:rPr>
          <w:rFonts w:ascii="Times New Roman" w:hAnsi="Times New Roman" w:cs="Times New Roman"/>
          <w:b/>
          <w:bCs/>
          <w:sz w:val="24"/>
          <w:szCs w:val="24"/>
        </w:rPr>
        <w:t>,</w:t>
      </w:r>
      <w:r w:rsidRPr="001C5D19">
        <w:rPr>
          <w:rFonts w:ascii="Times New Roman" w:hAnsi="Times New Roman" w:cs="Times New Roman"/>
          <w:sz w:val="24"/>
          <w:szCs w:val="24"/>
        </w:rPr>
        <w:t xml:space="preserve"> 525-552, </w:t>
      </w:r>
      <w:hyperlink r:id="rId157" w:history="1">
        <w:r w:rsidRPr="001C5D19">
          <w:rPr>
            <w:rStyle w:val="Hyperlink"/>
            <w:rFonts w:ascii="Times New Roman" w:hAnsi="Times New Roman" w:cs="Times New Roman"/>
            <w:sz w:val="24"/>
            <w:szCs w:val="24"/>
          </w:rPr>
          <w:t>https://doi.org/10.1175/WAF-D-14-00152.1</w:t>
        </w:r>
      </w:hyperlink>
      <w:r w:rsidRPr="001C5D19">
        <w:rPr>
          <w:rFonts w:ascii="Times New Roman" w:hAnsi="Times New Roman" w:cs="Times New Roman"/>
          <w:sz w:val="24"/>
          <w:szCs w:val="24"/>
        </w:rPr>
        <w:t>.</w:t>
      </w:r>
    </w:p>
    <w:p w14:paraId="4F4F039A" w14:textId="2549F7C0" w:rsidR="00675C9F" w:rsidRDefault="00675C9F" w:rsidP="00054AAB">
      <w:pPr>
        <w:spacing w:after="0"/>
        <w:ind w:left="720" w:hanging="720"/>
        <w:rPr>
          <w:rFonts w:ascii="Times New Roman" w:hAnsi="Times New Roman" w:cs="Times New Roman"/>
          <w:sz w:val="24"/>
          <w:szCs w:val="24"/>
        </w:rPr>
      </w:pPr>
    </w:p>
    <w:p w14:paraId="4D95BAB7" w14:textId="77777777" w:rsidR="00675C9F" w:rsidRPr="001C5D19" w:rsidRDefault="00675C9F"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Bluestein, H. B., K. J. </w:t>
      </w:r>
      <w:proofErr w:type="spellStart"/>
      <w:r w:rsidRPr="001C5D19">
        <w:rPr>
          <w:rFonts w:ascii="Times New Roman" w:hAnsi="Times New Roman" w:cs="Times New Roman"/>
          <w:sz w:val="24"/>
          <w:szCs w:val="24"/>
        </w:rPr>
        <w:t>Thiem</w:t>
      </w:r>
      <w:proofErr w:type="spellEnd"/>
      <w:r w:rsidRPr="001C5D19">
        <w:rPr>
          <w:rFonts w:ascii="Times New Roman" w:hAnsi="Times New Roman" w:cs="Times New Roman"/>
          <w:sz w:val="24"/>
          <w:szCs w:val="24"/>
        </w:rPr>
        <w:t xml:space="preserve">, J. C. Snyder, and J. B. Houser, 2018: The multiple-vortex structure of the El Reno, Oklahoma, tornado on 31 May 2013. </w:t>
      </w:r>
      <w:r w:rsidRPr="001C5D19">
        <w:rPr>
          <w:rFonts w:ascii="Times New Roman" w:hAnsi="Times New Roman" w:cs="Times New Roman"/>
          <w:i/>
          <w:iCs/>
          <w:sz w:val="24"/>
          <w:szCs w:val="24"/>
        </w:rPr>
        <w:t>Mon. Wea. Rev.</w:t>
      </w:r>
      <w:r w:rsidRPr="00675C9F">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146</w:t>
      </w:r>
      <w:r w:rsidRPr="00675C9F">
        <w:rPr>
          <w:rFonts w:ascii="Times New Roman" w:hAnsi="Times New Roman" w:cs="Times New Roman"/>
          <w:b/>
          <w:bCs/>
          <w:sz w:val="24"/>
          <w:szCs w:val="24"/>
        </w:rPr>
        <w:t>,</w:t>
      </w:r>
      <w:r w:rsidRPr="001C5D19">
        <w:rPr>
          <w:rFonts w:ascii="Times New Roman" w:hAnsi="Times New Roman" w:cs="Times New Roman"/>
          <w:sz w:val="24"/>
          <w:szCs w:val="24"/>
        </w:rPr>
        <w:t xml:space="preserve"> 2483-2502, </w:t>
      </w:r>
      <w:hyperlink r:id="rId158" w:history="1">
        <w:r w:rsidRPr="001C5D19">
          <w:rPr>
            <w:rStyle w:val="Hyperlink"/>
            <w:rFonts w:ascii="Times New Roman" w:hAnsi="Times New Roman" w:cs="Times New Roman"/>
            <w:sz w:val="24"/>
            <w:szCs w:val="24"/>
          </w:rPr>
          <w:t>https://doi.org/10.1175/MWR-D-18-0073.1</w:t>
        </w:r>
      </w:hyperlink>
      <w:r w:rsidRPr="001C5D19">
        <w:rPr>
          <w:rFonts w:ascii="Times New Roman" w:hAnsi="Times New Roman" w:cs="Times New Roman"/>
          <w:sz w:val="24"/>
          <w:szCs w:val="24"/>
        </w:rPr>
        <w:t>.</w:t>
      </w:r>
    </w:p>
    <w:p w14:paraId="66B69709" w14:textId="05CD2198" w:rsidR="00675C9F" w:rsidRDefault="00675C9F" w:rsidP="00054AAB">
      <w:pPr>
        <w:spacing w:after="0"/>
        <w:ind w:left="720" w:hanging="720"/>
        <w:rPr>
          <w:rFonts w:ascii="Times New Roman" w:hAnsi="Times New Roman" w:cs="Times New Roman"/>
          <w:sz w:val="24"/>
          <w:szCs w:val="24"/>
        </w:rPr>
      </w:pPr>
    </w:p>
    <w:p w14:paraId="59A6D86E" w14:textId="77777777" w:rsidR="00675C9F" w:rsidRPr="001C5D19" w:rsidRDefault="00675C9F"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Bluestein, H. B., K. J. </w:t>
      </w:r>
      <w:proofErr w:type="spellStart"/>
      <w:r w:rsidRPr="001C5D19">
        <w:rPr>
          <w:rFonts w:ascii="Times New Roman" w:hAnsi="Times New Roman" w:cs="Times New Roman"/>
          <w:sz w:val="24"/>
          <w:szCs w:val="24"/>
        </w:rPr>
        <w:t>Thiem</w:t>
      </w:r>
      <w:proofErr w:type="spellEnd"/>
      <w:r w:rsidRPr="001C5D19">
        <w:rPr>
          <w:rFonts w:ascii="Times New Roman" w:hAnsi="Times New Roman" w:cs="Times New Roman"/>
          <w:sz w:val="24"/>
          <w:szCs w:val="24"/>
        </w:rPr>
        <w:t xml:space="preserve">, J. C. Snyder, and J. B. Houser, 2019: </w:t>
      </w:r>
      <w:proofErr w:type="spellStart"/>
      <w:r w:rsidRPr="001C5D19">
        <w:rPr>
          <w:rFonts w:ascii="Times New Roman" w:hAnsi="Times New Roman" w:cs="Times New Roman"/>
          <w:sz w:val="24"/>
          <w:szCs w:val="24"/>
        </w:rPr>
        <w:t>Tornadogenesis</w:t>
      </w:r>
      <w:proofErr w:type="spellEnd"/>
      <w:r w:rsidRPr="001C5D19">
        <w:rPr>
          <w:rFonts w:ascii="Times New Roman" w:hAnsi="Times New Roman" w:cs="Times New Roman"/>
          <w:sz w:val="24"/>
          <w:szCs w:val="24"/>
        </w:rPr>
        <w:t xml:space="preserve"> and early tornado evolution in the El Reno, Oklahoma, supercell on 31 May 2013. </w:t>
      </w:r>
      <w:r w:rsidRPr="001C5D19">
        <w:rPr>
          <w:rFonts w:ascii="Times New Roman" w:hAnsi="Times New Roman" w:cs="Times New Roman"/>
          <w:i/>
          <w:iCs/>
          <w:sz w:val="24"/>
          <w:szCs w:val="24"/>
        </w:rPr>
        <w:t>Mon. Wea. Rev.</w:t>
      </w:r>
      <w:r w:rsidRPr="00675C9F">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147</w:t>
      </w:r>
      <w:r w:rsidRPr="00675C9F">
        <w:rPr>
          <w:rFonts w:ascii="Times New Roman" w:hAnsi="Times New Roman" w:cs="Times New Roman"/>
          <w:b/>
          <w:bCs/>
          <w:sz w:val="24"/>
          <w:szCs w:val="24"/>
        </w:rPr>
        <w:t>,</w:t>
      </w:r>
      <w:r w:rsidRPr="001C5D19">
        <w:rPr>
          <w:rFonts w:ascii="Times New Roman" w:hAnsi="Times New Roman" w:cs="Times New Roman"/>
          <w:sz w:val="24"/>
          <w:szCs w:val="24"/>
        </w:rPr>
        <w:t xml:space="preserve"> 2045-2066, </w:t>
      </w:r>
      <w:hyperlink r:id="rId159" w:history="1">
        <w:r w:rsidRPr="001C5D19">
          <w:rPr>
            <w:rStyle w:val="Hyperlink"/>
            <w:rFonts w:ascii="Times New Roman" w:hAnsi="Times New Roman" w:cs="Times New Roman"/>
            <w:sz w:val="24"/>
            <w:szCs w:val="24"/>
          </w:rPr>
          <w:t>https://doi.org/10.1175/MWR-D-18-0338.1</w:t>
        </w:r>
      </w:hyperlink>
      <w:r w:rsidRPr="001C5D19">
        <w:rPr>
          <w:rFonts w:ascii="Times New Roman" w:hAnsi="Times New Roman" w:cs="Times New Roman"/>
          <w:sz w:val="24"/>
          <w:szCs w:val="24"/>
        </w:rPr>
        <w:t>.</w:t>
      </w:r>
    </w:p>
    <w:p w14:paraId="55D07596" w14:textId="77777777" w:rsidR="004E06D9" w:rsidRDefault="004E06D9" w:rsidP="00054AAB">
      <w:pPr>
        <w:spacing w:after="0"/>
        <w:ind w:left="720" w:hanging="720"/>
        <w:rPr>
          <w:rFonts w:ascii="Times New Roman" w:hAnsi="Times New Roman" w:cs="Times New Roman"/>
          <w:sz w:val="24"/>
          <w:szCs w:val="24"/>
        </w:rPr>
      </w:pPr>
    </w:p>
    <w:p w14:paraId="050821C5" w14:textId="6E8E966C" w:rsidR="004E06D9" w:rsidRDefault="004E06D9" w:rsidP="00054AAB">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Bluestein, H. B., and W. F. Unruh, 1989: Observations of the wind field in tornadoes, funnel clouds, and wall clouds with a portable Doppler radar. </w:t>
      </w:r>
      <w:r>
        <w:rPr>
          <w:rFonts w:ascii="Times New Roman" w:hAnsi="Times New Roman" w:cs="Times New Roman"/>
          <w:i/>
          <w:iCs/>
          <w:sz w:val="24"/>
          <w:szCs w:val="24"/>
        </w:rPr>
        <w:t xml:space="preserve">Bull. Amer. Meteor. Soc., </w:t>
      </w:r>
      <w:r>
        <w:rPr>
          <w:rFonts w:ascii="Times New Roman" w:hAnsi="Times New Roman" w:cs="Times New Roman"/>
          <w:b/>
          <w:bCs/>
          <w:sz w:val="24"/>
          <w:szCs w:val="24"/>
        </w:rPr>
        <w:t>70,</w:t>
      </w:r>
      <w:r>
        <w:rPr>
          <w:rFonts w:ascii="Times New Roman" w:hAnsi="Times New Roman" w:cs="Times New Roman"/>
          <w:sz w:val="24"/>
          <w:szCs w:val="24"/>
        </w:rPr>
        <w:t xml:space="preserve"> 1514-1525, </w:t>
      </w:r>
      <w:hyperlink r:id="rId160" w:history="1">
        <w:r w:rsidRPr="0027138F">
          <w:rPr>
            <w:rStyle w:val="Hyperlink"/>
            <w:rFonts w:ascii="Times New Roman" w:hAnsi="Times New Roman" w:cs="Times New Roman"/>
            <w:sz w:val="24"/>
            <w:szCs w:val="24"/>
          </w:rPr>
          <w:t>https://doi.org/10.1175/1520-0477(1989)070%3C1514:OOTWFI%3E2.0.CO;2</w:t>
        </w:r>
      </w:hyperlink>
      <w:r>
        <w:rPr>
          <w:rFonts w:ascii="Times New Roman" w:hAnsi="Times New Roman" w:cs="Times New Roman"/>
          <w:sz w:val="24"/>
          <w:szCs w:val="24"/>
        </w:rPr>
        <w:t>.</w:t>
      </w:r>
    </w:p>
    <w:p w14:paraId="6F2DA9C3" w14:textId="45D699D9" w:rsidR="00F92362" w:rsidRDefault="00F92362" w:rsidP="00054AAB">
      <w:pPr>
        <w:spacing w:after="0"/>
        <w:ind w:left="720" w:hanging="720"/>
        <w:rPr>
          <w:rFonts w:ascii="Times New Roman" w:hAnsi="Times New Roman" w:cs="Times New Roman"/>
          <w:sz w:val="24"/>
          <w:szCs w:val="24"/>
        </w:rPr>
      </w:pPr>
    </w:p>
    <w:p w14:paraId="1FD57882" w14:textId="7743C7F9" w:rsidR="00F92362" w:rsidRDefault="00F92362"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Bluestein, H. B., C. C. Weiss, M. M. French, E. M. </w:t>
      </w:r>
      <w:proofErr w:type="spellStart"/>
      <w:r w:rsidRPr="001C5D19">
        <w:rPr>
          <w:rFonts w:ascii="Times New Roman" w:hAnsi="Times New Roman" w:cs="Times New Roman"/>
          <w:sz w:val="24"/>
          <w:szCs w:val="24"/>
        </w:rPr>
        <w:t>Holthaus</w:t>
      </w:r>
      <w:proofErr w:type="spellEnd"/>
      <w:r w:rsidRPr="001C5D19">
        <w:rPr>
          <w:rFonts w:ascii="Times New Roman" w:hAnsi="Times New Roman" w:cs="Times New Roman"/>
          <w:sz w:val="24"/>
          <w:szCs w:val="24"/>
        </w:rPr>
        <w:t xml:space="preserve">, R. L. </w:t>
      </w:r>
      <w:proofErr w:type="spellStart"/>
      <w:r w:rsidRPr="001C5D19">
        <w:rPr>
          <w:rFonts w:ascii="Times New Roman" w:hAnsi="Times New Roman" w:cs="Times New Roman"/>
          <w:sz w:val="24"/>
          <w:szCs w:val="24"/>
        </w:rPr>
        <w:t>Tanamachi</w:t>
      </w:r>
      <w:proofErr w:type="spellEnd"/>
      <w:r w:rsidRPr="001C5D19">
        <w:rPr>
          <w:rFonts w:ascii="Times New Roman" w:hAnsi="Times New Roman" w:cs="Times New Roman"/>
          <w:sz w:val="24"/>
          <w:szCs w:val="24"/>
        </w:rPr>
        <w:t xml:space="preserve">, S. Frasier, and A. L. </w:t>
      </w:r>
      <w:proofErr w:type="spellStart"/>
      <w:r w:rsidRPr="001C5D19">
        <w:rPr>
          <w:rFonts w:ascii="Times New Roman" w:hAnsi="Times New Roman" w:cs="Times New Roman"/>
          <w:sz w:val="24"/>
          <w:szCs w:val="24"/>
        </w:rPr>
        <w:t>Pazmany</w:t>
      </w:r>
      <w:proofErr w:type="spellEnd"/>
      <w:r w:rsidRPr="001C5D19">
        <w:rPr>
          <w:rFonts w:ascii="Times New Roman" w:hAnsi="Times New Roman" w:cs="Times New Roman"/>
          <w:sz w:val="24"/>
          <w:szCs w:val="24"/>
        </w:rPr>
        <w:t>, 2007</w:t>
      </w:r>
      <w:r>
        <w:rPr>
          <w:rFonts w:ascii="Times New Roman" w:hAnsi="Times New Roman" w:cs="Times New Roman"/>
          <w:sz w:val="24"/>
          <w:szCs w:val="24"/>
        </w:rPr>
        <w:t>b</w:t>
      </w:r>
      <w:r w:rsidRPr="001C5D19">
        <w:rPr>
          <w:rFonts w:ascii="Times New Roman" w:hAnsi="Times New Roman" w:cs="Times New Roman"/>
          <w:sz w:val="24"/>
          <w:szCs w:val="24"/>
        </w:rPr>
        <w:t xml:space="preserve">: The structure of tornadoes near Attica, Kansas, on 12 May 2004: High-resolution, mobile, Doppler radar observations. </w:t>
      </w:r>
      <w:r w:rsidRPr="001C5D19">
        <w:rPr>
          <w:rFonts w:ascii="Times New Roman" w:hAnsi="Times New Roman" w:cs="Times New Roman"/>
          <w:i/>
          <w:iCs/>
          <w:sz w:val="24"/>
          <w:szCs w:val="24"/>
        </w:rPr>
        <w:t>Mon. Wea. Rev.</w:t>
      </w:r>
      <w:r w:rsidRPr="00675C9F">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135</w:t>
      </w:r>
      <w:r w:rsidRPr="00675C9F">
        <w:rPr>
          <w:rFonts w:ascii="Times New Roman" w:hAnsi="Times New Roman" w:cs="Times New Roman"/>
          <w:b/>
          <w:bCs/>
          <w:sz w:val="24"/>
          <w:szCs w:val="24"/>
        </w:rPr>
        <w:t>,</w:t>
      </w:r>
      <w:r w:rsidRPr="001C5D19">
        <w:rPr>
          <w:rFonts w:ascii="Times New Roman" w:hAnsi="Times New Roman" w:cs="Times New Roman"/>
          <w:sz w:val="24"/>
          <w:szCs w:val="24"/>
        </w:rPr>
        <w:t xml:space="preserve"> 475–506, </w:t>
      </w:r>
      <w:hyperlink r:id="rId161" w:history="1">
        <w:r w:rsidRPr="001C5D19">
          <w:rPr>
            <w:rStyle w:val="Hyperlink"/>
            <w:rFonts w:ascii="Times New Roman" w:hAnsi="Times New Roman" w:cs="Times New Roman"/>
            <w:sz w:val="24"/>
            <w:szCs w:val="24"/>
          </w:rPr>
          <w:t>https://doi.org/10.1175/MWR3295.1</w:t>
        </w:r>
      </w:hyperlink>
      <w:r w:rsidRPr="001C5D19">
        <w:rPr>
          <w:rFonts w:ascii="Times New Roman" w:hAnsi="Times New Roman" w:cs="Times New Roman"/>
          <w:sz w:val="24"/>
          <w:szCs w:val="24"/>
        </w:rPr>
        <w:t>.</w:t>
      </w:r>
    </w:p>
    <w:p w14:paraId="7E5B907E" w14:textId="77777777" w:rsidR="007611EF" w:rsidRDefault="007611EF" w:rsidP="00054AAB">
      <w:pPr>
        <w:spacing w:after="0"/>
        <w:ind w:left="720" w:hanging="720"/>
        <w:rPr>
          <w:rFonts w:ascii="Times New Roman" w:hAnsi="Times New Roman" w:cs="Times New Roman"/>
          <w:sz w:val="24"/>
          <w:szCs w:val="24"/>
        </w:rPr>
      </w:pPr>
    </w:p>
    <w:p w14:paraId="535E413F" w14:textId="23E09077" w:rsidR="00D57C66" w:rsidRDefault="00D57C66" w:rsidP="00054AAB">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Bluestein, H. B., C. C. Weiss, and A. L. </w:t>
      </w:r>
      <w:proofErr w:type="spellStart"/>
      <w:r>
        <w:rPr>
          <w:rFonts w:ascii="Times New Roman" w:hAnsi="Times New Roman" w:cs="Times New Roman"/>
          <w:sz w:val="24"/>
          <w:szCs w:val="24"/>
        </w:rPr>
        <w:t>Pazmany</w:t>
      </w:r>
      <w:proofErr w:type="spellEnd"/>
      <w:r>
        <w:rPr>
          <w:rFonts w:ascii="Times New Roman" w:hAnsi="Times New Roman" w:cs="Times New Roman"/>
          <w:sz w:val="24"/>
          <w:szCs w:val="24"/>
        </w:rPr>
        <w:t xml:space="preserve">, 2003: Mobile Doppler radar observations of a tornado in a supercell near Bassett, Nebraska, on 5 June 1999. Part I: </w:t>
      </w:r>
      <w:proofErr w:type="spellStart"/>
      <w:r w:rsidR="00340208">
        <w:rPr>
          <w:rFonts w:ascii="Times New Roman" w:hAnsi="Times New Roman" w:cs="Times New Roman"/>
          <w:sz w:val="24"/>
          <w:szCs w:val="24"/>
        </w:rPr>
        <w:t>T</w:t>
      </w:r>
      <w:r>
        <w:rPr>
          <w:rFonts w:ascii="Times New Roman" w:hAnsi="Times New Roman" w:cs="Times New Roman"/>
          <w:sz w:val="24"/>
          <w:szCs w:val="24"/>
        </w:rPr>
        <w:t>ornadogenesis</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Mon. Wea. Rev., </w:t>
      </w:r>
      <w:r>
        <w:rPr>
          <w:rFonts w:ascii="Times New Roman" w:hAnsi="Times New Roman" w:cs="Times New Roman"/>
          <w:b/>
          <w:bCs/>
          <w:sz w:val="24"/>
          <w:szCs w:val="24"/>
        </w:rPr>
        <w:t xml:space="preserve">131, </w:t>
      </w:r>
      <w:r>
        <w:rPr>
          <w:rFonts w:ascii="Times New Roman" w:hAnsi="Times New Roman" w:cs="Times New Roman"/>
          <w:sz w:val="24"/>
          <w:szCs w:val="24"/>
        </w:rPr>
        <w:t xml:space="preserve">2954-2967, </w:t>
      </w:r>
      <w:hyperlink r:id="rId162" w:history="1">
        <w:r w:rsidRPr="0027138F">
          <w:rPr>
            <w:rStyle w:val="Hyperlink"/>
            <w:rFonts w:ascii="Times New Roman" w:hAnsi="Times New Roman" w:cs="Times New Roman"/>
            <w:sz w:val="24"/>
            <w:szCs w:val="24"/>
          </w:rPr>
          <w:t>https://doi.org/10.1175/1520-0493(2003)131%3C2954:MDROOA%3E2.0.CO;2</w:t>
        </w:r>
      </w:hyperlink>
      <w:r>
        <w:rPr>
          <w:rFonts w:ascii="Times New Roman" w:hAnsi="Times New Roman" w:cs="Times New Roman"/>
          <w:sz w:val="24"/>
          <w:szCs w:val="24"/>
        </w:rPr>
        <w:t>.</w:t>
      </w:r>
    </w:p>
    <w:p w14:paraId="6ECEA7AC" w14:textId="77777777" w:rsidR="007611EF" w:rsidRDefault="007611EF" w:rsidP="00054AAB">
      <w:pPr>
        <w:spacing w:after="0"/>
        <w:ind w:left="720" w:hanging="720"/>
        <w:rPr>
          <w:rFonts w:ascii="Times New Roman" w:hAnsi="Times New Roman" w:cs="Times New Roman"/>
          <w:sz w:val="24"/>
          <w:szCs w:val="24"/>
        </w:rPr>
      </w:pPr>
    </w:p>
    <w:p w14:paraId="211F0B86" w14:textId="77777777" w:rsidR="00D57C66" w:rsidRPr="001C5D19" w:rsidRDefault="00D57C66"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lastRenderedPageBreak/>
        <w:t xml:space="preserve">Bluestein, H. B., C. C. Weiss, and A. L. </w:t>
      </w:r>
      <w:proofErr w:type="spellStart"/>
      <w:r w:rsidRPr="001C5D19">
        <w:rPr>
          <w:rFonts w:ascii="Times New Roman" w:hAnsi="Times New Roman" w:cs="Times New Roman"/>
          <w:sz w:val="24"/>
          <w:szCs w:val="24"/>
        </w:rPr>
        <w:t>Pazmany</w:t>
      </w:r>
      <w:proofErr w:type="spellEnd"/>
      <w:r w:rsidRPr="001C5D19">
        <w:rPr>
          <w:rFonts w:ascii="Times New Roman" w:hAnsi="Times New Roman" w:cs="Times New Roman"/>
          <w:sz w:val="24"/>
          <w:szCs w:val="24"/>
        </w:rPr>
        <w:t xml:space="preserve">, 2004: The vertical structure of a tornado near Happy, Texas, on 5 May 2002: High-resolution, mobile, W-band, Doppler radar observations. </w:t>
      </w:r>
      <w:r w:rsidRPr="001C5D19">
        <w:rPr>
          <w:rFonts w:ascii="Times New Roman" w:hAnsi="Times New Roman" w:cs="Times New Roman"/>
          <w:i/>
          <w:iCs/>
          <w:sz w:val="24"/>
          <w:szCs w:val="24"/>
        </w:rPr>
        <w:t>Mon. Wea. Rev.</w:t>
      </w:r>
      <w:r w:rsidRPr="00D57C66">
        <w:rPr>
          <w:rFonts w:ascii="Times New Roman" w:hAnsi="Times New Roman" w:cs="Times New Roman"/>
          <w:i/>
          <w:iCs/>
          <w:sz w:val="24"/>
          <w:szCs w:val="24"/>
        </w:rPr>
        <w:t xml:space="preserve">, </w:t>
      </w:r>
      <w:r w:rsidRPr="001C5D19">
        <w:rPr>
          <w:rFonts w:ascii="Times New Roman" w:hAnsi="Times New Roman" w:cs="Times New Roman"/>
          <w:b/>
          <w:bCs/>
          <w:sz w:val="24"/>
          <w:szCs w:val="24"/>
        </w:rPr>
        <w:t>132</w:t>
      </w:r>
      <w:r w:rsidRPr="00D57C66">
        <w:rPr>
          <w:rFonts w:ascii="Times New Roman" w:hAnsi="Times New Roman" w:cs="Times New Roman"/>
          <w:b/>
          <w:bCs/>
          <w:sz w:val="24"/>
          <w:szCs w:val="24"/>
        </w:rPr>
        <w:t xml:space="preserve">, </w:t>
      </w:r>
      <w:r w:rsidRPr="001C5D19">
        <w:rPr>
          <w:rFonts w:ascii="Times New Roman" w:hAnsi="Times New Roman" w:cs="Times New Roman"/>
          <w:sz w:val="24"/>
          <w:szCs w:val="24"/>
        </w:rPr>
        <w:t xml:space="preserve">2325–2337, </w:t>
      </w:r>
      <w:hyperlink r:id="rId163" w:history="1">
        <w:r w:rsidRPr="001C5D19">
          <w:rPr>
            <w:rStyle w:val="Hyperlink"/>
            <w:rFonts w:ascii="Times New Roman" w:hAnsi="Times New Roman" w:cs="Times New Roman"/>
            <w:sz w:val="24"/>
            <w:szCs w:val="24"/>
          </w:rPr>
          <w:t>https://doi.org/10.1175/1520-0493(2004)132&lt;2325:TVSOAT&gt;2.0.CO;2</w:t>
        </w:r>
      </w:hyperlink>
      <w:r w:rsidRPr="001C5D19">
        <w:rPr>
          <w:rFonts w:ascii="Times New Roman" w:hAnsi="Times New Roman" w:cs="Times New Roman"/>
          <w:sz w:val="24"/>
          <w:szCs w:val="24"/>
        </w:rPr>
        <w:t>.</w:t>
      </w:r>
    </w:p>
    <w:p w14:paraId="5B4C81DE" w14:textId="77777777" w:rsidR="00D57C66" w:rsidRDefault="00D57C66" w:rsidP="00054AAB">
      <w:pPr>
        <w:spacing w:after="0"/>
        <w:ind w:left="720" w:hanging="720"/>
        <w:rPr>
          <w:rFonts w:ascii="Times New Roman" w:hAnsi="Times New Roman" w:cs="Times New Roman"/>
          <w:sz w:val="24"/>
          <w:szCs w:val="24"/>
        </w:rPr>
      </w:pPr>
    </w:p>
    <w:p w14:paraId="00ABF8A2" w14:textId="09035358" w:rsidR="00675C9F" w:rsidRDefault="00675C9F" w:rsidP="00054AAB">
      <w:pPr>
        <w:spacing w:after="0"/>
        <w:ind w:left="720" w:hanging="720"/>
        <w:rPr>
          <w:rFonts w:ascii="Times New Roman" w:hAnsi="Times New Roman" w:cs="Times New Roman"/>
          <w:sz w:val="24"/>
          <w:szCs w:val="24"/>
        </w:rPr>
      </w:pPr>
      <w:proofErr w:type="spellStart"/>
      <w:r>
        <w:rPr>
          <w:rFonts w:ascii="Times New Roman" w:hAnsi="Times New Roman" w:cs="Times New Roman"/>
          <w:sz w:val="24"/>
          <w:szCs w:val="24"/>
        </w:rPr>
        <w:t>Brandes</w:t>
      </w:r>
      <w:proofErr w:type="spellEnd"/>
      <w:r>
        <w:rPr>
          <w:rFonts w:ascii="Times New Roman" w:hAnsi="Times New Roman" w:cs="Times New Roman"/>
          <w:sz w:val="24"/>
          <w:szCs w:val="24"/>
        </w:rPr>
        <w:t xml:space="preserve">, E. A., 1981: </w:t>
      </w:r>
      <w:proofErr w:type="spellStart"/>
      <w:r>
        <w:rPr>
          <w:rFonts w:ascii="Times New Roman" w:hAnsi="Times New Roman" w:cs="Times New Roman"/>
          <w:sz w:val="24"/>
          <w:szCs w:val="24"/>
        </w:rPr>
        <w:t>Finestructure</w:t>
      </w:r>
      <w:proofErr w:type="spellEnd"/>
      <w:r>
        <w:rPr>
          <w:rFonts w:ascii="Times New Roman" w:hAnsi="Times New Roman" w:cs="Times New Roman"/>
          <w:sz w:val="24"/>
          <w:szCs w:val="24"/>
        </w:rPr>
        <w:t xml:space="preserve"> of the Del City-Edmond tornadic </w:t>
      </w:r>
      <w:proofErr w:type="spellStart"/>
      <w:r>
        <w:rPr>
          <w:rFonts w:ascii="Times New Roman" w:hAnsi="Times New Roman" w:cs="Times New Roman"/>
          <w:sz w:val="24"/>
          <w:szCs w:val="24"/>
        </w:rPr>
        <w:t>mesocirculation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Mon. Wea. Rev., </w:t>
      </w:r>
      <w:r>
        <w:rPr>
          <w:rFonts w:ascii="Times New Roman" w:hAnsi="Times New Roman" w:cs="Times New Roman"/>
          <w:b/>
          <w:bCs/>
          <w:sz w:val="24"/>
          <w:szCs w:val="24"/>
        </w:rPr>
        <w:t xml:space="preserve">109, </w:t>
      </w:r>
      <w:r>
        <w:rPr>
          <w:rFonts w:ascii="Times New Roman" w:hAnsi="Times New Roman" w:cs="Times New Roman"/>
          <w:sz w:val="24"/>
          <w:szCs w:val="24"/>
        </w:rPr>
        <w:t xml:space="preserve">635-647, </w:t>
      </w:r>
      <w:hyperlink r:id="rId164" w:history="1">
        <w:r w:rsidRPr="0027138F">
          <w:rPr>
            <w:rStyle w:val="Hyperlink"/>
            <w:rFonts w:ascii="Times New Roman" w:hAnsi="Times New Roman" w:cs="Times New Roman"/>
            <w:sz w:val="24"/>
            <w:szCs w:val="24"/>
          </w:rPr>
          <w:t>https://doi.org/10.1175/1520-0493(1981)109%3C0635:FOTDCE%3E2.0.CO;2</w:t>
        </w:r>
      </w:hyperlink>
      <w:r>
        <w:rPr>
          <w:rFonts w:ascii="Times New Roman" w:hAnsi="Times New Roman" w:cs="Times New Roman"/>
          <w:sz w:val="24"/>
          <w:szCs w:val="24"/>
        </w:rPr>
        <w:t>.</w:t>
      </w:r>
    </w:p>
    <w:p w14:paraId="5FA11322" w14:textId="77777777" w:rsidR="007611EF" w:rsidRDefault="007611EF" w:rsidP="00054AAB">
      <w:pPr>
        <w:spacing w:after="0"/>
        <w:ind w:left="720" w:hanging="720"/>
        <w:rPr>
          <w:rFonts w:ascii="Times New Roman" w:hAnsi="Times New Roman" w:cs="Times New Roman"/>
          <w:sz w:val="24"/>
          <w:szCs w:val="24"/>
        </w:rPr>
      </w:pPr>
    </w:p>
    <w:p w14:paraId="2CF2D7F1" w14:textId="4167FA16" w:rsidR="00F92362" w:rsidRDefault="00F92362" w:rsidP="00054AAB">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Burgess, D. W., M. A. </w:t>
      </w:r>
      <w:proofErr w:type="spellStart"/>
      <w:r>
        <w:rPr>
          <w:rFonts w:ascii="Times New Roman" w:hAnsi="Times New Roman" w:cs="Times New Roman"/>
          <w:sz w:val="24"/>
          <w:szCs w:val="24"/>
        </w:rPr>
        <w:t>Magsig</w:t>
      </w:r>
      <w:proofErr w:type="spellEnd"/>
      <w:r>
        <w:rPr>
          <w:rFonts w:ascii="Times New Roman" w:hAnsi="Times New Roman" w:cs="Times New Roman"/>
          <w:sz w:val="24"/>
          <w:szCs w:val="24"/>
        </w:rPr>
        <w:t xml:space="preserve">, J. Wurman, D. C. Dowell, and Y. Richardson, 2002: Radar observations of the 3 May 1999 Oklahoma City tornado. </w:t>
      </w:r>
      <w:r>
        <w:rPr>
          <w:rFonts w:ascii="Times New Roman" w:hAnsi="Times New Roman" w:cs="Times New Roman"/>
          <w:i/>
          <w:iCs/>
          <w:sz w:val="24"/>
          <w:szCs w:val="24"/>
        </w:rPr>
        <w:t xml:space="preserve">Wea. Forecasting, </w:t>
      </w:r>
      <w:r>
        <w:rPr>
          <w:rFonts w:ascii="Times New Roman" w:hAnsi="Times New Roman" w:cs="Times New Roman"/>
          <w:b/>
          <w:bCs/>
          <w:sz w:val="24"/>
          <w:szCs w:val="24"/>
        </w:rPr>
        <w:t>17,</w:t>
      </w:r>
      <w:r>
        <w:rPr>
          <w:rFonts w:ascii="Times New Roman" w:hAnsi="Times New Roman" w:cs="Times New Roman"/>
          <w:sz w:val="24"/>
          <w:szCs w:val="24"/>
        </w:rPr>
        <w:t xml:space="preserve"> 456-471, </w:t>
      </w:r>
      <w:hyperlink r:id="rId165" w:history="1">
        <w:r w:rsidRPr="0027138F">
          <w:rPr>
            <w:rStyle w:val="Hyperlink"/>
            <w:rFonts w:ascii="Times New Roman" w:hAnsi="Times New Roman" w:cs="Times New Roman"/>
            <w:sz w:val="24"/>
            <w:szCs w:val="24"/>
          </w:rPr>
          <w:t>https://doi.org/10.1175/1520-0434(2002)017%3C0456:ROOTMO%3E2.0.CO;2</w:t>
        </w:r>
      </w:hyperlink>
      <w:r>
        <w:rPr>
          <w:rFonts w:ascii="Times New Roman" w:hAnsi="Times New Roman" w:cs="Times New Roman"/>
          <w:sz w:val="24"/>
          <w:szCs w:val="24"/>
        </w:rPr>
        <w:t>.</w:t>
      </w:r>
    </w:p>
    <w:p w14:paraId="4CF1E5B3" w14:textId="77777777" w:rsidR="007611EF" w:rsidRDefault="007611EF" w:rsidP="00054AAB">
      <w:pPr>
        <w:spacing w:after="0"/>
        <w:ind w:left="720" w:hanging="720"/>
        <w:rPr>
          <w:rFonts w:ascii="Times New Roman" w:hAnsi="Times New Roman" w:cs="Times New Roman"/>
          <w:sz w:val="24"/>
          <w:szCs w:val="24"/>
        </w:rPr>
      </w:pPr>
    </w:p>
    <w:p w14:paraId="3252EDE7" w14:textId="0F90A3A6" w:rsidR="00D57C66" w:rsidRDefault="00D57C66"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Byko</w:t>
      </w:r>
      <w:proofErr w:type="spellEnd"/>
      <w:r w:rsidRPr="001C5D19">
        <w:rPr>
          <w:rFonts w:ascii="Times New Roman" w:hAnsi="Times New Roman" w:cs="Times New Roman"/>
          <w:sz w:val="24"/>
          <w:szCs w:val="24"/>
        </w:rPr>
        <w:t xml:space="preserve">, Z., P. </w:t>
      </w:r>
      <w:proofErr w:type="spellStart"/>
      <w:r w:rsidRPr="001C5D19">
        <w:rPr>
          <w:rFonts w:ascii="Times New Roman" w:hAnsi="Times New Roman" w:cs="Times New Roman"/>
          <w:sz w:val="24"/>
          <w:szCs w:val="24"/>
        </w:rPr>
        <w:t>Markowski</w:t>
      </w:r>
      <w:proofErr w:type="spellEnd"/>
      <w:r w:rsidRPr="001C5D19">
        <w:rPr>
          <w:rFonts w:ascii="Times New Roman" w:hAnsi="Times New Roman" w:cs="Times New Roman"/>
          <w:sz w:val="24"/>
          <w:szCs w:val="24"/>
        </w:rPr>
        <w:t xml:space="preserve">, Y. Richardson, J. Wurman, and E. </w:t>
      </w:r>
      <w:proofErr w:type="spellStart"/>
      <w:r w:rsidRPr="001C5D19">
        <w:rPr>
          <w:rFonts w:ascii="Times New Roman" w:hAnsi="Times New Roman" w:cs="Times New Roman"/>
          <w:sz w:val="24"/>
          <w:szCs w:val="24"/>
        </w:rPr>
        <w:t>Adlerman</w:t>
      </w:r>
      <w:proofErr w:type="spellEnd"/>
      <w:r w:rsidRPr="001C5D19">
        <w:rPr>
          <w:rFonts w:ascii="Times New Roman" w:hAnsi="Times New Roman" w:cs="Times New Roman"/>
          <w:sz w:val="24"/>
          <w:szCs w:val="24"/>
        </w:rPr>
        <w:t xml:space="preserve">, 2009: Descending reflectivity cores in supercell thunderstorms observed by mobile radars in a high-resolution numerical simulation. </w:t>
      </w:r>
      <w:r w:rsidRPr="001C5D19">
        <w:rPr>
          <w:rFonts w:ascii="Times New Roman" w:hAnsi="Times New Roman" w:cs="Times New Roman"/>
          <w:i/>
          <w:iCs/>
          <w:sz w:val="24"/>
          <w:szCs w:val="24"/>
        </w:rPr>
        <w:t>Wea. Forecasting</w:t>
      </w:r>
      <w:r w:rsidRPr="00D57C66">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24</w:t>
      </w:r>
      <w:r w:rsidRPr="00D57C66">
        <w:rPr>
          <w:rFonts w:ascii="Times New Roman" w:hAnsi="Times New Roman" w:cs="Times New Roman"/>
          <w:b/>
          <w:bCs/>
          <w:sz w:val="24"/>
          <w:szCs w:val="24"/>
        </w:rPr>
        <w:t>,</w:t>
      </w:r>
      <w:r w:rsidRPr="001C5D19">
        <w:rPr>
          <w:rFonts w:ascii="Times New Roman" w:hAnsi="Times New Roman" w:cs="Times New Roman"/>
          <w:sz w:val="24"/>
          <w:szCs w:val="24"/>
        </w:rPr>
        <w:t xml:space="preserve"> 155-186, </w:t>
      </w:r>
      <w:hyperlink r:id="rId166" w:history="1">
        <w:r w:rsidRPr="001C5D19">
          <w:rPr>
            <w:rStyle w:val="Hyperlink"/>
            <w:rFonts w:ascii="Times New Roman" w:hAnsi="Times New Roman" w:cs="Times New Roman"/>
            <w:sz w:val="24"/>
            <w:szCs w:val="24"/>
          </w:rPr>
          <w:t>https://doi.org/10.1175/2008WAF2222116.1</w:t>
        </w:r>
      </w:hyperlink>
      <w:r w:rsidRPr="001C5D19">
        <w:rPr>
          <w:rFonts w:ascii="Times New Roman" w:hAnsi="Times New Roman" w:cs="Times New Roman"/>
          <w:sz w:val="24"/>
          <w:szCs w:val="24"/>
        </w:rPr>
        <w:t>.</w:t>
      </w:r>
    </w:p>
    <w:p w14:paraId="3AE2D199" w14:textId="2A8FC090" w:rsidR="007611EF" w:rsidRDefault="007611EF" w:rsidP="00054AAB">
      <w:pPr>
        <w:spacing w:after="0"/>
        <w:ind w:left="720" w:hanging="720"/>
        <w:rPr>
          <w:rFonts w:ascii="Times New Roman" w:hAnsi="Times New Roman" w:cs="Times New Roman"/>
          <w:sz w:val="24"/>
          <w:szCs w:val="24"/>
        </w:rPr>
      </w:pPr>
    </w:p>
    <w:p w14:paraId="59FFF3F5" w14:textId="77777777" w:rsidR="007611EF" w:rsidRPr="001C5D19" w:rsidRDefault="007611EF"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Dowell, D. C., and H. B. Bluestein, 2002: The 8 June 1995 McLean, Texas, storm. Part II: Cyclic tornado formation, maintenance, and dissipation. </w:t>
      </w:r>
      <w:r w:rsidRPr="001C5D19">
        <w:rPr>
          <w:rFonts w:ascii="Times New Roman" w:hAnsi="Times New Roman" w:cs="Times New Roman"/>
          <w:i/>
          <w:iCs/>
          <w:sz w:val="24"/>
          <w:szCs w:val="24"/>
        </w:rPr>
        <w:t>Mon. Wea. Rev.</w:t>
      </w:r>
      <w:r w:rsidRPr="007611EF">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130</w:t>
      </w:r>
      <w:r w:rsidRPr="007611EF">
        <w:rPr>
          <w:rFonts w:ascii="Times New Roman" w:hAnsi="Times New Roman" w:cs="Times New Roman"/>
          <w:b/>
          <w:bCs/>
          <w:sz w:val="24"/>
          <w:szCs w:val="24"/>
        </w:rPr>
        <w:t xml:space="preserve">, </w:t>
      </w:r>
      <w:r w:rsidRPr="001C5D19">
        <w:rPr>
          <w:rFonts w:ascii="Times New Roman" w:hAnsi="Times New Roman" w:cs="Times New Roman"/>
          <w:sz w:val="24"/>
          <w:szCs w:val="24"/>
        </w:rPr>
        <w:t xml:space="preserve">2649–2670, </w:t>
      </w:r>
      <w:hyperlink r:id="rId167" w:history="1">
        <w:r w:rsidRPr="001C5D19">
          <w:rPr>
            <w:rStyle w:val="Hyperlink"/>
            <w:rFonts w:ascii="Times New Roman" w:hAnsi="Times New Roman" w:cs="Times New Roman"/>
            <w:sz w:val="24"/>
            <w:szCs w:val="24"/>
          </w:rPr>
          <w:t>https://doi.org/10.1175/1520-0493(2002)130&lt;2649:TJMTSP&gt;2.0.CO;2</w:t>
        </w:r>
      </w:hyperlink>
      <w:r w:rsidRPr="001C5D19">
        <w:rPr>
          <w:rFonts w:ascii="Times New Roman" w:hAnsi="Times New Roman" w:cs="Times New Roman"/>
          <w:sz w:val="24"/>
          <w:szCs w:val="24"/>
        </w:rPr>
        <w:t>.</w:t>
      </w:r>
    </w:p>
    <w:p w14:paraId="03ECE67D" w14:textId="7705D758" w:rsidR="00D57C66" w:rsidRDefault="00D57C66" w:rsidP="00054AAB">
      <w:pPr>
        <w:spacing w:after="0"/>
        <w:ind w:left="720" w:hanging="720"/>
        <w:rPr>
          <w:rFonts w:ascii="Times New Roman" w:hAnsi="Times New Roman" w:cs="Times New Roman"/>
          <w:sz w:val="24"/>
          <w:szCs w:val="24"/>
        </w:rPr>
      </w:pPr>
    </w:p>
    <w:p w14:paraId="65AD9F2A" w14:textId="7D5DB2B6" w:rsidR="007611EF" w:rsidRDefault="007611EF"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Doviak, R. J., and D. S. </w:t>
      </w:r>
      <w:proofErr w:type="spellStart"/>
      <w:r w:rsidRPr="001C5D19">
        <w:rPr>
          <w:rFonts w:ascii="Times New Roman" w:hAnsi="Times New Roman" w:cs="Times New Roman"/>
          <w:sz w:val="24"/>
          <w:szCs w:val="24"/>
        </w:rPr>
        <w:t>Zrnić</w:t>
      </w:r>
      <w:proofErr w:type="spellEnd"/>
      <w:r w:rsidRPr="001C5D19">
        <w:rPr>
          <w:rFonts w:ascii="Times New Roman" w:hAnsi="Times New Roman" w:cs="Times New Roman"/>
          <w:sz w:val="24"/>
          <w:szCs w:val="24"/>
        </w:rPr>
        <w:t xml:space="preserve">, 1993: </w:t>
      </w:r>
      <w:r w:rsidRPr="001C5D19">
        <w:rPr>
          <w:rFonts w:ascii="Times New Roman" w:hAnsi="Times New Roman" w:cs="Times New Roman"/>
          <w:i/>
          <w:iCs/>
          <w:sz w:val="24"/>
          <w:szCs w:val="24"/>
        </w:rPr>
        <w:t>Doppler Radar and Weather Observations.</w:t>
      </w:r>
      <w:r w:rsidRPr="001C5D19">
        <w:rPr>
          <w:rFonts w:ascii="Times New Roman" w:hAnsi="Times New Roman" w:cs="Times New Roman"/>
          <w:sz w:val="24"/>
          <w:szCs w:val="24"/>
        </w:rPr>
        <w:t xml:space="preserve"> 2nd ed. </w:t>
      </w:r>
      <w:r w:rsidR="00ED2465">
        <w:rPr>
          <w:rFonts w:ascii="Times New Roman" w:hAnsi="Times New Roman" w:cs="Times New Roman"/>
          <w:sz w:val="24"/>
          <w:szCs w:val="24"/>
        </w:rPr>
        <w:t>Dover Publications, Mineola, NY</w:t>
      </w:r>
      <w:r w:rsidRPr="001C5D19">
        <w:rPr>
          <w:rFonts w:ascii="Times New Roman" w:hAnsi="Times New Roman" w:cs="Times New Roman"/>
          <w:sz w:val="24"/>
          <w:szCs w:val="24"/>
        </w:rPr>
        <w:t>, 562 pp.</w:t>
      </w:r>
    </w:p>
    <w:p w14:paraId="5C752220" w14:textId="14AB205C" w:rsidR="007611EF" w:rsidRDefault="007611EF" w:rsidP="00054AAB">
      <w:pPr>
        <w:spacing w:after="0"/>
        <w:ind w:left="720" w:hanging="720"/>
        <w:rPr>
          <w:rFonts w:ascii="Times New Roman" w:hAnsi="Times New Roman" w:cs="Times New Roman"/>
          <w:sz w:val="24"/>
          <w:szCs w:val="24"/>
        </w:rPr>
      </w:pPr>
    </w:p>
    <w:p w14:paraId="5C30F371" w14:textId="3C36288F" w:rsidR="007611EF" w:rsidRDefault="007611EF" w:rsidP="00054AAB">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Davies-Jones, R., 1984: Streamwise vorticity: </w:t>
      </w:r>
      <w:r w:rsidR="00340208">
        <w:rPr>
          <w:rFonts w:ascii="Times New Roman" w:hAnsi="Times New Roman" w:cs="Times New Roman"/>
          <w:sz w:val="24"/>
          <w:szCs w:val="24"/>
        </w:rPr>
        <w:t>T</w:t>
      </w:r>
      <w:r>
        <w:rPr>
          <w:rFonts w:ascii="Times New Roman" w:hAnsi="Times New Roman" w:cs="Times New Roman"/>
          <w:sz w:val="24"/>
          <w:szCs w:val="24"/>
        </w:rPr>
        <w:t xml:space="preserve">he origin of updraft rotation in supercell storms. </w:t>
      </w:r>
      <w:r>
        <w:rPr>
          <w:rFonts w:ascii="Times New Roman" w:hAnsi="Times New Roman" w:cs="Times New Roman"/>
          <w:i/>
          <w:iCs/>
          <w:sz w:val="24"/>
          <w:szCs w:val="24"/>
        </w:rPr>
        <w:t xml:space="preserve">J. Atmos. Sci., </w:t>
      </w:r>
      <w:r>
        <w:rPr>
          <w:rFonts w:ascii="Times New Roman" w:hAnsi="Times New Roman" w:cs="Times New Roman"/>
          <w:b/>
          <w:bCs/>
          <w:sz w:val="24"/>
          <w:szCs w:val="24"/>
        </w:rPr>
        <w:t xml:space="preserve">41, </w:t>
      </w:r>
      <w:r>
        <w:rPr>
          <w:rFonts w:ascii="Times New Roman" w:hAnsi="Times New Roman" w:cs="Times New Roman"/>
          <w:sz w:val="24"/>
          <w:szCs w:val="24"/>
        </w:rPr>
        <w:t>2991-3006,</w:t>
      </w:r>
      <w:r w:rsidRPr="007611EF">
        <w:t xml:space="preserve"> </w:t>
      </w:r>
      <w:hyperlink r:id="rId168" w:history="1">
        <w:r w:rsidRPr="0027138F">
          <w:rPr>
            <w:rStyle w:val="Hyperlink"/>
            <w:rFonts w:ascii="Times New Roman" w:hAnsi="Times New Roman" w:cs="Times New Roman"/>
            <w:sz w:val="24"/>
            <w:szCs w:val="24"/>
          </w:rPr>
          <w:t>https://doi.org/10.1175/1520-0469(1984)041%3C2991:SVTOOU%3E2.0.CO;2</w:t>
        </w:r>
      </w:hyperlink>
      <w:r>
        <w:rPr>
          <w:rFonts w:ascii="Times New Roman" w:hAnsi="Times New Roman" w:cs="Times New Roman"/>
          <w:sz w:val="24"/>
          <w:szCs w:val="24"/>
        </w:rPr>
        <w:t>.</w:t>
      </w:r>
    </w:p>
    <w:p w14:paraId="425448A5" w14:textId="77777777" w:rsidR="000C2C53" w:rsidRDefault="000C2C53" w:rsidP="00054AAB">
      <w:pPr>
        <w:spacing w:after="0"/>
        <w:ind w:left="720" w:hanging="720"/>
        <w:rPr>
          <w:rFonts w:ascii="Times New Roman" w:hAnsi="Times New Roman" w:cs="Times New Roman"/>
          <w:sz w:val="24"/>
          <w:szCs w:val="24"/>
        </w:rPr>
      </w:pPr>
    </w:p>
    <w:p w14:paraId="0E858A02" w14:textId="3673C3E0" w:rsidR="00E72C2D" w:rsidRDefault="00E72C2D"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Finley, C. A., and B. D. Lee, 2004: High resolution mobile </w:t>
      </w:r>
      <w:proofErr w:type="spellStart"/>
      <w:r w:rsidRPr="001C5D19">
        <w:rPr>
          <w:rFonts w:ascii="Times New Roman" w:hAnsi="Times New Roman" w:cs="Times New Roman"/>
          <w:sz w:val="24"/>
          <w:szCs w:val="24"/>
        </w:rPr>
        <w:t>mesonet</w:t>
      </w:r>
      <w:proofErr w:type="spellEnd"/>
      <w:r w:rsidRPr="001C5D19">
        <w:rPr>
          <w:rFonts w:ascii="Times New Roman" w:hAnsi="Times New Roman" w:cs="Times New Roman"/>
          <w:sz w:val="24"/>
          <w:szCs w:val="24"/>
        </w:rPr>
        <w:t xml:space="preserve"> observations of RFD surges in the June 9 Basset, Nebraska supercell during Project ANSWERS 2003. </w:t>
      </w:r>
      <w:r w:rsidRPr="001C5D19">
        <w:rPr>
          <w:rFonts w:ascii="Times New Roman" w:hAnsi="Times New Roman" w:cs="Times New Roman"/>
          <w:i/>
          <w:iCs/>
          <w:sz w:val="24"/>
          <w:szCs w:val="24"/>
        </w:rPr>
        <w:t>22nd Conf. on Severe Local Storms</w:t>
      </w:r>
      <w:r w:rsidRPr="001C5D19">
        <w:rPr>
          <w:rFonts w:ascii="Times New Roman" w:hAnsi="Times New Roman" w:cs="Times New Roman"/>
          <w:sz w:val="24"/>
          <w:szCs w:val="24"/>
        </w:rPr>
        <w:t xml:space="preserve">, Hyannis, MA, Amer. Meteor. Soc., P11.3, </w:t>
      </w:r>
      <w:hyperlink r:id="rId169" w:history="1">
        <w:r w:rsidRPr="001C5D19">
          <w:rPr>
            <w:rStyle w:val="Hyperlink"/>
            <w:rFonts w:ascii="Times New Roman" w:hAnsi="Times New Roman" w:cs="Times New Roman"/>
            <w:sz w:val="24"/>
            <w:szCs w:val="24"/>
          </w:rPr>
          <w:t>https://ams.confex.com/ams/11aram22sls/webprogram/Paper82005.html</w:t>
        </w:r>
      </w:hyperlink>
      <w:r w:rsidRPr="001C5D19">
        <w:rPr>
          <w:rFonts w:ascii="Times New Roman" w:hAnsi="Times New Roman" w:cs="Times New Roman"/>
          <w:sz w:val="24"/>
          <w:szCs w:val="24"/>
        </w:rPr>
        <w:t>.</w:t>
      </w:r>
    </w:p>
    <w:p w14:paraId="122E2B5D" w14:textId="77777777" w:rsidR="000C2C53" w:rsidRPr="001C5D19" w:rsidRDefault="000C2C53" w:rsidP="00054AAB">
      <w:pPr>
        <w:spacing w:after="0"/>
        <w:ind w:left="720" w:hanging="720"/>
        <w:rPr>
          <w:rFonts w:ascii="Times New Roman" w:hAnsi="Times New Roman" w:cs="Times New Roman"/>
          <w:sz w:val="24"/>
          <w:szCs w:val="24"/>
        </w:rPr>
      </w:pPr>
    </w:p>
    <w:p w14:paraId="06F116E1" w14:textId="6A9C2634" w:rsidR="00E72C2D" w:rsidRDefault="00E72C2D"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Finley, C. A., and B. D. Lee, 2008: Mobile </w:t>
      </w:r>
      <w:proofErr w:type="spellStart"/>
      <w:r w:rsidRPr="001C5D19">
        <w:rPr>
          <w:rFonts w:ascii="Times New Roman" w:hAnsi="Times New Roman" w:cs="Times New Roman"/>
          <w:sz w:val="24"/>
          <w:szCs w:val="24"/>
        </w:rPr>
        <w:t>mesonet</w:t>
      </w:r>
      <w:proofErr w:type="spellEnd"/>
      <w:r w:rsidRPr="001C5D19">
        <w:rPr>
          <w:rFonts w:ascii="Times New Roman" w:hAnsi="Times New Roman" w:cs="Times New Roman"/>
          <w:sz w:val="24"/>
          <w:szCs w:val="24"/>
        </w:rPr>
        <w:t xml:space="preserve"> observations of an intense RFD and multiple RFD gust fronts in the May 23 Quinter, Kansas tornadic supercell during TWISTEX 2008. </w:t>
      </w:r>
      <w:r w:rsidRPr="001C5D19">
        <w:rPr>
          <w:rFonts w:ascii="Times New Roman" w:hAnsi="Times New Roman" w:cs="Times New Roman"/>
          <w:i/>
          <w:iCs/>
          <w:sz w:val="24"/>
          <w:szCs w:val="24"/>
        </w:rPr>
        <w:t>24th Conf. on Severe Local Storms</w:t>
      </w:r>
      <w:r w:rsidRPr="001C5D19">
        <w:rPr>
          <w:rFonts w:ascii="Times New Roman" w:hAnsi="Times New Roman" w:cs="Times New Roman"/>
          <w:sz w:val="24"/>
          <w:szCs w:val="24"/>
        </w:rPr>
        <w:t>, Savannah, GA, Amer. Meteor. Soc., P3.18,</w:t>
      </w:r>
      <w:r w:rsidR="000C2C53">
        <w:rPr>
          <w:rFonts w:ascii="Times New Roman" w:hAnsi="Times New Roman" w:cs="Times New Roman"/>
          <w:sz w:val="24"/>
          <w:szCs w:val="24"/>
        </w:rPr>
        <w:t xml:space="preserve"> </w:t>
      </w:r>
      <w:hyperlink r:id="rId170" w:history="1">
        <w:r w:rsidR="000C2C53" w:rsidRPr="0027138F">
          <w:rPr>
            <w:rStyle w:val="Hyperlink"/>
            <w:rFonts w:ascii="Times New Roman" w:hAnsi="Times New Roman" w:cs="Times New Roman"/>
            <w:sz w:val="24"/>
            <w:szCs w:val="24"/>
          </w:rPr>
          <w:t>https://ams.confex.com/ams/24SLS/techprogram/paper_142133.htm</w:t>
        </w:r>
      </w:hyperlink>
      <w:r w:rsidRPr="001C5D19">
        <w:rPr>
          <w:rFonts w:ascii="Times New Roman" w:hAnsi="Times New Roman" w:cs="Times New Roman"/>
          <w:sz w:val="24"/>
          <w:szCs w:val="24"/>
        </w:rPr>
        <w:t>.</w:t>
      </w:r>
    </w:p>
    <w:p w14:paraId="03727F2C" w14:textId="77777777" w:rsidR="000C2C53" w:rsidRPr="001C5D19" w:rsidRDefault="000C2C53" w:rsidP="00054AAB">
      <w:pPr>
        <w:spacing w:after="0"/>
        <w:ind w:left="720" w:hanging="720"/>
        <w:rPr>
          <w:rFonts w:ascii="Times New Roman" w:hAnsi="Times New Roman" w:cs="Times New Roman"/>
          <w:sz w:val="24"/>
          <w:szCs w:val="24"/>
        </w:rPr>
      </w:pPr>
    </w:p>
    <w:p w14:paraId="140FCB60" w14:textId="5A856C23" w:rsidR="00E72C2D" w:rsidRDefault="00E72C2D"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lastRenderedPageBreak/>
        <w:t xml:space="preserve">French, M. M., H. B. Bluestein, I. </w:t>
      </w:r>
      <w:proofErr w:type="spellStart"/>
      <w:r w:rsidRPr="001C5D19">
        <w:rPr>
          <w:rFonts w:ascii="Times New Roman" w:hAnsi="Times New Roman" w:cs="Times New Roman"/>
          <w:sz w:val="24"/>
          <w:szCs w:val="24"/>
        </w:rPr>
        <w:t>PopStefanija</w:t>
      </w:r>
      <w:proofErr w:type="spellEnd"/>
      <w:r w:rsidRPr="001C5D19">
        <w:rPr>
          <w:rFonts w:ascii="Times New Roman" w:hAnsi="Times New Roman" w:cs="Times New Roman"/>
          <w:sz w:val="24"/>
          <w:szCs w:val="24"/>
        </w:rPr>
        <w:t xml:space="preserve">, C. A. </w:t>
      </w:r>
      <w:proofErr w:type="spellStart"/>
      <w:r w:rsidRPr="001C5D19">
        <w:rPr>
          <w:rFonts w:ascii="Times New Roman" w:hAnsi="Times New Roman" w:cs="Times New Roman"/>
          <w:sz w:val="24"/>
          <w:szCs w:val="24"/>
        </w:rPr>
        <w:t>Baldi</w:t>
      </w:r>
      <w:proofErr w:type="spellEnd"/>
      <w:r w:rsidRPr="001C5D19">
        <w:rPr>
          <w:rFonts w:ascii="Times New Roman" w:hAnsi="Times New Roman" w:cs="Times New Roman"/>
          <w:sz w:val="24"/>
          <w:szCs w:val="24"/>
        </w:rPr>
        <w:t xml:space="preserve">, and R. T. Bluth, 2014: Mobile, phased-array, Doppler radar observations of tornadoes at X-band. </w:t>
      </w:r>
      <w:r w:rsidRPr="001C5D19">
        <w:rPr>
          <w:rFonts w:ascii="Times New Roman" w:hAnsi="Times New Roman" w:cs="Times New Roman"/>
          <w:i/>
          <w:iCs/>
          <w:sz w:val="24"/>
          <w:szCs w:val="24"/>
        </w:rPr>
        <w:t>Mon. Wea. Rev.</w:t>
      </w:r>
      <w:r w:rsidRPr="00E72C2D">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142</w:t>
      </w:r>
      <w:r w:rsidRPr="00E72C2D">
        <w:rPr>
          <w:rFonts w:ascii="Times New Roman" w:hAnsi="Times New Roman" w:cs="Times New Roman"/>
          <w:b/>
          <w:bCs/>
          <w:sz w:val="24"/>
          <w:szCs w:val="24"/>
        </w:rPr>
        <w:t>,</w:t>
      </w:r>
      <w:r w:rsidRPr="001C5D19">
        <w:rPr>
          <w:rFonts w:ascii="Times New Roman" w:hAnsi="Times New Roman" w:cs="Times New Roman"/>
          <w:sz w:val="24"/>
          <w:szCs w:val="24"/>
        </w:rPr>
        <w:t xml:space="preserve"> 1010-1036, </w:t>
      </w:r>
      <w:hyperlink r:id="rId171" w:history="1">
        <w:r w:rsidRPr="001C5D19">
          <w:rPr>
            <w:rStyle w:val="Hyperlink"/>
            <w:rFonts w:ascii="Times New Roman" w:hAnsi="Times New Roman" w:cs="Times New Roman"/>
            <w:sz w:val="24"/>
            <w:szCs w:val="24"/>
          </w:rPr>
          <w:t>https://doi.org/10.1175/MWR-D-13-00101.1</w:t>
        </w:r>
      </w:hyperlink>
      <w:r w:rsidRPr="001C5D19">
        <w:rPr>
          <w:rFonts w:ascii="Times New Roman" w:hAnsi="Times New Roman" w:cs="Times New Roman"/>
          <w:sz w:val="24"/>
          <w:szCs w:val="24"/>
        </w:rPr>
        <w:t>.</w:t>
      </w:r>
    </w:p>
    <w:p w14:paraId="4B925A8C" w14:textId="77777777" w:rsidR="000C2C53" w:rsidRDefault="000C2C53" w:rsidP="00054AAB">
      <w:pPr>
        <w:spacing w:after="0"/>
        <w:ind w:left="720" w:hanging="720"/>
        <w:rPr>
          <w:rFonts w:ascii="Times New Roman" w:hAnsi="Times New Roman" w:cs="Times New Roman"/>
          <w:sz w:val="24"/>
          <w:szCs w:val="24"/>
        </w:rPr>
      </w:pPr>
    </w:p>
    <w:p w14:paraId="1F608050" w14:textId="48A892E9" w:rsidR="00E72C2D" w:rsidRDefault="00E72C2D" w:rsidP="00054AAB">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Fujita, T. T., D. L. Bradbury, and C. F. Van </w:t>
      </w:r>
      <w:proofErr w:type="spellStart"/>
      <w:r>
        <w:rPr>
          <w:rFonts w:ascii="Times New Roman" w:hAnsi="Times New Roman" w:cs="Times New Roman"/>
          <w:sz w:val="24"/>
          <w:szCs w:val="24"/>
        </w:rPr>
        <w:t>Thullenar</w:t>
      </w:r>
      <w:proofErr w:type="spellEnd"/>
      <w:r>
        <w:rPr>
          <w:rFonts w:ascii="Times New Roman" w:hAnsi="Times New Roman" w:cs="Times New Roman"/>
          <w:sz w:val="24"/>
          <w:szCs w:val="24"/>
        </w:rPr>
        <w:t xml:space="preserve">, 1970: Palm Sunday tornadoes of April 11, 1965. </w:t>
      </w:r>
      <w:r>
        <w:rPr>
          <w:rFonts w:ascii="Times New Roman" w:hAnsi="Times New Roman" w:cs="Times New Roman"/>
          <w:i/>
          <w:iCs/>
          <w:sz w:val="24"/>
          <w:szCs w:val="24"/>
        </w:rPr>
        <w:t xml:space="preserve">Mon. Wea. Rev., </w:t>
      </w:r>
      <w:r>
        <w:rPr>
          <w:rFonts w:ascii="Times New Roman" w:hAnsi="Times New Roman" w:cs="Times New Roman"/>
          <w:b/>
          <w:bCs/>
          <w:sz w:val="24"/>
          <w:szCs w:val="24"/>
        </w:rPr>
        <w:t>98,</w:t>
      </w:r>
      <w:r>
        <w:rPr>
          <w:rFonts w:ascii="Times New Roman" w:hAnsi="Times New Roman" w:cs="Times New Roman"/>
          <w:sz w:val="24"/>
          <w:szCs w:val="24"/>
        </w:rPr>
        <w:t xml:space="preserve"> 29-69, </w:t>
      </w:r>
      <w:hyperlink r:id="rId172" w:history="1">
        <w:r w:rsidRPr="0027138F">
          <w:rPr>
            <w:rStyle w:val="Hyperlink"/>
            <w:rFonts w:ascii="Times New Roman" w:hAnsi="Times New Roman" w:cs="Times New Roman"/>
            <w:sz w:val="24"/>
            <w:szCs w:val="24"/>
          </w:rPr>
          <w:t>https://doi.org/10.1175/1520-0493(1970)098%3C0029:PSTOA%3E2.3.CO;2</w:t>
        </w:r>
      </w:hyperlink>
      <w:r>
        <w:rPr>
          <w:rFonts w:ascii="Times New Roman" w:hAnsi="Times New Roman" w:cs="Times New Roman"/>
          <w:sz w:val="24"/>
          <w:szCs w:val="24"/>
        </w:rPr>
        <w:t>.</w:t>
      </w:r>
    </w:p>
    <w:p w14:paraId="0618DD9F" w14:textId="77777777" w:rsidR="000C2C53" w:rsidRDefault="000C2C53" w:rsidP="00054AAB">
      <w:pPr>
        <w:spacing w:after="0"/>
        <w:ind w:left="720" w:hanging="720"/>
        <w:rPr>
          <w:rFonts w:ascii="Times New Roman" w:hAnsi="Times New Roman" w:cs="Times New Roman"/>
          <w:sz w:val="24"/>
          <w:szCs w:val="24"/>
        </w:rPr>
      </w:pPr>
    </w:p>
    <w:p w14:paraId="4AFC70AB" w14:textId="722D9959" w:rsidR="00B564AF" w:rsidRDefault="00B564AF" w:rsidP="00054AAB">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Fujita, T. T., 1981: Tornadoes and downbursts in the context of generalized planetary scales. </w:t>
      </w:r>
      <w:r>
        <w:rPr>
          <w:rFonts w:ascii="Times New Roman" w:hAnsi="Times New Roman" w:cs="Times New Roman"/>
          <w:i/>
          <w:iCs/>
          <w:sz w:val="24"/>
          <w:szCs w:val="24"/>
        </w:rPr>
        <w:t xml:space="preserve">J. Atmos. Sci., </w:t>
      </w:r>
      <w:r>
        <w:rPr>
          <w:rFonts w:ascii="Times New Roman" w:hAnsi="Times New Roman" w:cs="Times New Roman"/>
          <w:b/>
          <w:bCs/>
          <w:sz w:val="24"/>
          <w:szCs w:val="24"/>
        </w:rPr>
        <w:t xml:space="preserve">38, </w:t>
      </w:r>
      <w:r>
        <w:rPr>
          <w:rFonts w:ascii="Times New Roman" w:hAnsi="Times New Roman" w:cs="Times New Roman"/>
          <w:sz w:val="24"/>
          <w:szCs w:val="24"/>
        </w:rPr>
        <w:t xml:space="preserve">1511-1534, </w:t>
      </w:r>
      <w:hyperlink r:id="rId173" w:history="1">
        <w:r w:rsidRPr="0027138F">
          <w:rPr>
            <w:rStyle w:val="Hyperlink"/>
            <w:rFonts w:ascii="Times New Roman" w:hAnsi="Times New Roman" w:cs="Times New Roman"/>
            <w:sz w:val="24"/>
            <w:szCs w:val="24"/>
          </w:rPr>
          <w:t>https://doi.org/10.1175/1520-0469(1981)038%3C1511:TADITC%3E2.0.CO;2</w:t>
        </w:r>
      </w:hyperlink>
      <w:r>
        <w:rPr>
          <w:rFonts w:ascii="Times New Roman" w:hAnsi="Times New Roman" w:cs="Times New Roman"/>
          <w:sz w:val="24"/>
          <w:szCs w:val="24"/>
        </w:rPr>
        <w:t>.</w:t>
      </w:r>
    </w:p>
    <w:p w14:paraId="5A60D08F" w14:textId="77777777" w:rsidR="00054AAB" w:rsidRDefault="00054AAB" w:rsidP="00054AAB">
      <w:pPr>
        <w:spacing w:after="0"/>
        <w:ind w:left="720" w:hanging="720"/>
        <w:rPr>
          <w:rFonts w:ascii="Times New Roman" w:hAnsi="Times New Roman" w:cs="Times New Roman"/>
          <w:sz w:val="24"/>
          <w:szCs w:val="24"/>
        </w:rPr>
      </w:pPr>
    </w:p>
    <w:p w14:paraId="13246333" w14:textId="4EBDB1CE" w:rsidR="00B564AF" w:rsidRDefault="00B564AF" w:rsidP="00054AAB">
      <w:pPr>
        <w:spacing w:after="0"/>
        <w:ind w:left="720" w:hanging="720"/>
        <w:rPr>
          <w:rFonts w:ascii="Times New Roman" w:hAnsi="Times New Roman" w:cs="Times New Roman"/>
          <w:sz w:val="24"/>
          <w:szCs w:val="24"/>
        </w:rPr>
      </w:pPr>
      <w:proofErr w:type="spellStart"/>
      <w:r>
        <w:rPr>
          <w:rFonts w:ascii="Times New Roman" w:hAnsi="Times New Roman" w:cs="Times New Roman"/>
          <w:sz w:val="24"/>
          <w:szCs w:val="24"/>
        </w:rPr>
        <w:t>Grazulis</w:t>
      </w:r>
      <w:proofErr w:type="spellEnd"/>
      <w:r w:rsidRPr="001C5D19">
        <w:rPr>
          <w:rFonts w:ascii="Times New Roman" w:hAnsi="Times New Roman" w:cs="Times New Roman"/>
          <w:sz w:val="24"/>
          <w:szCs w:val="24"/>
        </w:rPr>
        <w:t xml:space="preserve">, </w:t>
      </w:r>
      <w:r>
        <w:rPr>
          <w:rFonts w:ascii="Times New Roman" w:hAnsi="Times New Roman" w:cs="Times New Roman"/>
          <w:sz w:val="24"/>
          <w:szCs w:val="24"/>
        </w:rPr>
        <w:t>T</w:t>
      </w:r>
      <w:r w:rsidRPr="001C5D19">
        <w:rPr>
          <w:rFonts w:ascii="Times New Roman" w:hAnsi="Times New Roman" w:cs="Times New Roman"/>
          <w:sz w:val="24"/>
          <w:szCs w:val="24"/>
        </w:rPr>
        <w:t xml:space="preserve">. </w:t>
      </w:r>
      <w:r>
        <w:rPr>
          <w:rFonts w:ascii="Times New Roman" w:hAnsi="Times New Roman" w:cs="Times New Roman"/>
          <w:sz w:val="24"/>
          <w:szCs w:val="24"/>
        </w:rPr>
        <w:t>P</w:t>
      </w:r>
      <w:r w:rsidRPr="001C5D19">
        <w:rPr>
          <w:rFonts w:ascii="Times New Roman" w:hAnsi="Times New Roman" w:cs="Times New Roman"/>
          <w:sz w:val="24"/>
          <w:szCs w:val="24"/>
        </w:rPr>
        <w:t>.,</w:t>
      </w:r>
      <w:r>
        <w:rPr>
          <w:rFonts w:ascii="Times New Roman" w:hAnsi="Times New Roman" w:cs="Times New Roman"/>
          <w:sz w:val="24"/>
          <w:szCs w:val="24"/>
        </w:rPr>
        <w:t xml:space="preserve"> 2001</w:t>
      </w:r>
      <w:r w:rsidRPr="001C5D19">
        <w:rPr>
          <w:rFonts w:ascii="Times New Roman" w:hAnsi="Times New Roman" w:cs="Times New Roman"/>
          <w:sz w:val="24"/>
          <w:szCs w:val="24"/>
        </w:rPr>
        <w:t xml:space="preserve">: </w:t>
      </w:r>
      <w:r w:rsidR="00ED2465">
        <w:rPr>
          <w:rFonts w:ascii="Times New Roman" w:hAnsi="Times New Roman" w:cs="Times New Roman"/>
          <w:i/>
          <w:iCs/>
          <w:sz w:val="24"/>
          <w:szCs w:val="24"/>
        </w:rPr>
        <w:t>The Tornado: Nature’s Ultimate Windstorm</w:t>
      </w:r>
      <w:r w:rsidRPr="001C5D19">
        <w:rPr>
          <w:rFonts w:ascii="Times New Roman" w:hAnsi="Times New Roman" w:cs="Times New Roman"/>
          <w:i/>
          <w:iCs/>
          <w:sz w:val="24"/>
          <w:szCs w:val="24"/>
        </w:rPr>
        <w:t>.</w:t>
      </w:r>
      <w:r w:rsidR="00ED2465">
        <w:rPr>
          <w:rFonts w:ascii="Times New Roman" w:hAnsi="Times New Roman" w:cs="Times New Roman"/>
          <w:sz w:val="24"/>
          <w:szCs w:val="24"/>
        </w:rPr>
        <w:t xml:space="preserve"> University of Oklahoma Press, Norman, OK, 315</w:t>
      </w:r>
      <w:r w:rsidRPr="001C5D19">
        <w:rPr>
          <w:rFonts w:ascii="Times New Roman" w:hAnsi="Times New Roman" w:cs="Times New Roman"/>
          <w:sz w:val="24"/>
          <w:szCs w:val="24"/>
        </w:rPr>
        <w:t xml:space="preserve"> pp.</w:t>
      </w:r>
    </w:p>
    <w:p w14:paraId="5E5AF81D" w14:textId="77777777" w:rsidR="00B71952" w:rsidRDefault="00B71952" w:rsidP="00054AAB">
      <w:pPr>
        <w:spacing w:after="0"/>
        <w:ind w:left="720" w:hanging="720"/>
        <w:rPr>
          <w:rFonts w:ascii="Times New Roman" w:hAnsi="Times New Roman" w:cs="Times New Roman"/>
          <w:sz w:val="24"/>
          <w:szCs w:val="24"/>
        </w:rPr>
      </w:pPr>
    </w:p>
    <w:p w14:paraId="147384DE" w14:textId="772AEAD4" w:rsidR="00B71952" w:rsidRDefault="00B71952" w:rsidP="00054AAB">
      <w:pPr>
        <w:spacing w:after="0"/>
        <w:ind w:left="720" w:hanging="720"/>
        <w:rPr>
          <w:rFonts w:ascii="Times New Roman" w:hAnsi="Times New Roman" w:cs="Times New Roman"/>
          <w:sz w:val="24"/>
          <w:szCs w:val="24"/>
        </w:rPr>
      </w:pPr>
      <w:r>
        <w:rPr>
          <w:rFonts w:ascii="Times New Roman" w:hAnsi="Times New Roman" w:cs="Times New Roman"/>
          <w:sz w:val="24"/>
          <w:szCs w:val="24"/>
        </w:rPr>
        <w:t>Greenwood, T., 2021: Analysis of tornadic supercells using two rapid-scan, mobile Doppler radars. University of Oklahoma School of Meteorology.</w:t>
      </w:r>
    </w:p>
    <w:p w14:paraId="6DD3C625" w14:textId="77777777" w:rsidR="000C2C53" w:rsidRDefault="000C2C53" w:rsidP="00054AAB">
      <w:pPr>
        <w:spacing w:after="0"/>
        <w:ind w:left="720" w:hanging="720"/>
        <w:rPr>
          <w:rFonts w:ascii="Times New Roman" w:hAnsi="Times New Roman" w:cs="Times New Roman"/>
          <w:sz w:val="24"/>
          <w:szCs w:val="24"/>
        </w:rPr>
      </w:pPr>
    </w:p>
    <w:p w14:paraId="16A948AD" w14:textId="70656CFB" w:rsidR="00B564AF" w:rsidRDefault="00B564AF"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Griffin, C. B., C. C. Weiss, A. E. Reinhart, J. C. Snyder, H. B. Bluestein, J. Wurman, and K. A. </w:t>
      </w:r>
      <w:proofErr w:type="spellStart"/>
      <w:r w:rsidRPr="001C5D19">
        <w:rPr>
          <w:rFonts w:ascii="Times New Roman" w:hAnsi="Times New Roman" w:cs="Times New Roman"/>
          <w:sz w:val="24"/>
          <w:szCs w:val="24"/>
        </w:rPr>
        <w:t>Kosiba</w:t>
      </w:r>
      <w:proofErr w:type="spellEnd"/>
      <w:r w:rsidRPr="001C5D19">
        <w:rPr>
          <w:rFonts w:ascii="Times New Roman" w:hAnsi="Times New Roman" w:cs="Times New Roman"/>
          <w:sz w:val="24"/>
          <w:szCs w:val="24"/>
        </w:rPr>
        <w:t xml:space="preserve">, 2018: In situ and radar observations of the low reflectivity ribbon in supercells during VORTEX2. </w:t>
      </w:r>
      <w:r w:rsidRPr="001C5D19">
        <w:rPr>
          <w:rFonts w:ascii="Times New Roman" w:hAnsi="Times New Roman" w:cs="Times New Roman"/>
          <w:i/>
          <w:iCs/>
          <w:sz w:val="24"/>
          <w:szCs w:val="24"/>
        </w:rPr>
        <w:t>Mon. Wea. Rev.</w:t>
      </w:r>
      <w:r w:rsidRPr="00B564AF">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146</w:t>
      </w:r>
      <w:r w:rsidRPr="00B564AF">
        <w:rPr>
          <w:rFonts w:ascii="Times New Roman" w:hAnsi="Times New Roman" w:cs="Times New Roman"/>
          <w:b/>
          <w:bCs/>
          <w:sz w:val="24"/>
          <w:szCs w:val="24"/>
        </w:rPr>
        <w:t>,</w:t>
      </w:r>
      <w:r w:rsidRPr="001C5D19">
        <w:rPr>
          <w:rFonts w:ascii="Times New Roman" w:hAnsi="Times New Roman" w:cs="Times New Roman"/>
          <w:sz w:val="24"/>
          <w:szCs w:val="24"/>
        </w:rPr>
        <w:t xml:space="preserve"> 307-327, </w:t>
      </w:r>
      <w:hyperlink r:id="rId174" w:history="1">
        <w:r w:rsidRPr="001C5D19">
          <w:rPr>
            <w:rStyle w:val="Hyperlink"/>
            <w:rFonts w:ascii="Times New Roman" w:hAnsi="Times New Roman" w:cs="Times New Roman"/>
            <w:sz w:val="24"/>
            <w:szCs w:val="24"/>
          </w:rPr>
          <w:t>https://doi.org/10.1175/MWR-D-17-0201.1</w:t>
        </w:r>
      </w:hyperlink>
      <w:r w:rsidRPr="001C5D19">
        <w:rPr>
          <w:rFonts w:ascii="Times New Roman" w:hAnsi="Times New Roman" w:cs="Times New Roman"/>
          <w:sz w:val="24"/>
          <w:szCs w:val="24"/>
        </w:rPr>
        <w:t>.</w:t>
      </w:r>
    </w:p>
    <w:p w14:paraId="7E12CD8B" w14:textId="77777777" w:rsidR="000C2C53" w:rsidRDefault="000C2C53" w:rsidP="00054AAB">
      <w:pPr>
        <w:spacing w:after="0"/>
        <w:ind w:left="720" w:hanging="720"/>
        <w:rPr>
          <w:rFonts w:ascii="Times New Roman" w:hAnsi="Times New Roman" w:cs="Times New Roman"/>
          <w:sz w:val="24"/>
          <w:szCs w:val="24"/>
        </w:rPr>
      </w:pPr>
    </w:p>
    <w:p w14:paraId="48BF2C0E" w14:textId="32645125" w:rsidR="00B564AF" w:rsidRDefault="00B564AF"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Grzych</w:t>
      </w:r>
      <w:proofErr w:type="spellEnd"/>
      <w:r w:rsidRPr="001C5D19">
        <w:rPr>
          <w:rFonts w:ascii="Times New Roman" w:hAnsi="Times New Roman" w:cs="Times New Roman"/>
          <w:sz w:val="24"/>
          <w:szCs w:val="24"/>
        </w:rPr>
        <w:t xml:space="preserve">, M. L., B. D. Lee, and C. A. Finley, 2007: Thermodynamic analysis of supercell rear-flank downdrafts from project ANSWERS. </w:t>
      </w:r>
      <w:r w:rsidRPr="001C5D19">
        <w:rPr>
          <w:rFonts w:ascii="Times New Roman" w:hAnsi="Times New Roman" w:cs="Times New Roman"/>
          <w:i/>
          <w:iCs/>
          <w:sz w:val="24"/>
          <w:szCs w:val="24"/>
        </w:rPr>
        <w:t>Mon. Wea. Rev.</w:t>
      </w:r>
      <w:r w:rsidRPr="00B564AF">
        <w:rPr>
          <w:rFonts w:ascii="Times New Roman" w:hAnsi="Times New Roman" w:cs="Times New Roman"/>
          <w:i/>
          <w:iCs/>
          <w:sz w:val="24"/>
          <w:szCs w:val="24"/>
        </w:rPr>
        <w:t xml:space="preserve">, </w:t>
      </w:r>
      <w:r w:rsidRPr="001C5D19">
        <w:rPr>
          <w:rFonts w:ascii="Times New Roman" w:hAnsi="Times New Roman" w:cs="Times New Roman"/>
          <w:b/>
          <w:bCs/>
          <w:sz w:val="24"/>
          <w:szCs w:val="24"/>
        </w:rPr>
        <w:t>135</w:t>
      </w:r>
      <w:r w:rsidRPr="00B564AF">
        <w:rPr>
          <w:rFonts w:ascii="Times New Roman" w:hAnsi="Times New Roman" w:cs="Times New Roman"/>
          <w:b/>
          <w:bCs/>
          <w:sz w:val="24"/>
          <w:szCs w:val="24"/>
        </w:rPr>
        <w:t>,</w:t>
      </w:r>
      <w:r w:rsidRPr="001C5D19">
        <w:rPr>
          <w:rFonts w:ascii="Times New Roman" w:hAnsi="Times New Roman" w:cs="Times New Roman"/>
          <w:sz w:val="24"/>
          <w:szCs w:val="24"/>
        </w:rPr>
        <w:t xml:space="preserve"> 240–246, </w:t>
      </w:r>
      <w:hyperlink r:id="rId175" w:history="1">
        <w:r w:rsidRPr="001C5D19">
          <w:rPr>
            <w:rStyle w:val="Hyperlink"/>
            <w:rFonts w:ascii="Times New Roman" w:hAnsi="Times New Roman" w:cs="Times New Roman"/>
            <w:sz w:val="24"/>
            <w:szCs w:val="24"/>
          </w:rPr>
          <w:t>https://doi.org/10.1175/MWR3288.1</w:t>
        </w:r>
      </w:hyperlink>
      <w:r w:rsidRPr="001C5D19">
        <w:rPr>
          <w:rFonts w:ascii="Times New Roman" w:hAnsi="Times New Roman" w:cs="Times New Roman"/>
          <w:sz w:val="24"/>
          <w:szCs w:val="24"/>
        </w:rPr>
        <w:t>.</w:t>
      </w:r>
    </w:p>
    <w:p w14:paraId="4D89D7D3" w14:textId="77777777" w:rsidR="000C2C53" w:rsidRDefault="000C2C53" w:rsidP="00054AAB">
      <w:pPr>
        <w:spacing w:after="0"/>
        <w:ind w:left="720" w:hanging="720"/>
        <w:rPr>
          <w:rFonts w:ascii="Times New Roman" w:hAnsi="Times New Roman" w:cs="Times New Roman"/>
          <w:sz w:val="24"/>
          <w:szCs w:val="24"/>
        </w:rPr>
      </w:pPr>
    </w:p>
    <w:p w14:paraId="28EBA2B6" w14:textId="3C299C42" w:rsidR="00B74C7C" w:rsidRDefault="00B74C7C"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Hirth</w:t>
      </w:r>
      <w:proofErr w:type="spellEnd"/>
      <w:r w:rsidRPr="001C5D19">
        <w:rPr>
          <w:rFonts w:ascii="Times New Roman" w:hAnsi="Times New Roman" w:cs="Times New Roman"/>
          <w:sz w:val="24"/>
          <w:szCs w:val="24"/>
        </w:rPr>
        <w:t xml:space="preserve">, B. D., J. L. Schroeder, and C. C. Weiss, 2008: Surface analysis of the rear-flank downdraft outflow in two tornadic supercells. </w:t>
      </w:r>
      <w:r w:rsidRPr="001C5D19">
        <w:rPr>
          <w:rFonts w:ascii="Times New Roman" w:hAnsi="Times New Roman" w:cs="Times New Roman"/>
          <w:i/>
          <w:iCs/>
          <w:sz w:val="24"/>
          <w:szCs w:val="24"/>
        </w:rPr>
        <w:t>Mon. Wea. Rev.</w:t>
      </w:r>
      <w:r w:rsidRPr="00ED2465">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136</w:t>
      </w:r>
      <w:r w:rsidRPr="00ED2465">
        <w:rPr>
          <w:rFonts w:ascii="Times New Roman" w:hAnsi="Times New Roman" w:cs="Times New Roman"/>
          <w:b/>
          <w:bCs/>
          <w:sz w:val="24"/>
          <w:szCs w:val="24"/>
        </w:rPr>
        <w:t>,</w:t>
      </w:r>
      <w:r w:rsidRPr="001C5D19">
        <w:rPr>
          <w:rFonts w:ascii="Times New Roman" w:hAnsi="Times New Roman" w:cs="Times New Roman"/>
          <w:sz w:val="24"/>
          <w:szCs w:val="24"/>
        </w:rPr>
        <w:t xml:space="preserve"> 2344–2363, </w:t>
      </w:r>
      <w:hyperlink r:id="rId176" w:history="1">
        <w:r w:rsidRPr="001C5D19">
          <w:rPr>
            <w:rStyle w:val="Hyperlink"/>
            <w:rFonts w:ascii="Times New Roman" w:hAnsi="Times New Roman" w:cs="Times New Roman"/>
            <w:sz w:val="24"/>
            <w:szCs w:val="24"/>
          </w:rPr>
          <w:t>https://doi.org/10.1175/2007MWR2285.1</w:t>
        </w:r>
      </w:hyperlink>
      <w:r w:rsidRPr="001C5D19">
        <w:rPr>
          <w:rFonts w:ascii="Times New Roman" w:hAnsi="Times New Roman" w:cs="Times New Roman"/>
          <w:sz w:val="24"/>
          <w:szCs w:val="24"/>
        </w:rPr>
        <w:t>.</w:t>
      </w:r>
    </w:p>
    <w:p w14:paraId="235C6B51" w14:textId="77777777" w:rsidR="000C2C53" w:rsidRPr="001C5D19" w:rsidRDefault="000C2C53" w:rsidP="00054AAB">
      <w:pPr>
        <w:spacing w:after="0"/>
        <w:ind w:left="720" w:hanging="720"/>
        <w:rPr>
          <w:rFonts w:ascii="Times New Roman" w:hAnsi="Times New Roman" w:cs="Times New Roman"/>
          <w:sz w:val="24"/>
          <w:szCs w:val="24"/>
        </w:rPr>
      </w:pPr>
    </w:p>
    <w:p w14:paraId="21AE47A2" w14:textId="2B8DC603" w:rsidR="00ED2465" w:rsidRDefault="00ED2465"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Houser, J. L., H. B. Bluestein, and J. C. Snyder, 2015: Rapid-scan, polarimetric, Doppler radar observations of </w:t>
      </w:r>
      <w:proofErr w:type="spellStart"/>
      <w:r w:rsidRPr="001C5D19">
        <w:rPr>
          <w:rFonts w:ascii="Times New Roman" w:hAnsi="Times New Roman" w:cs="Times New Roman"/>
          <w:sz w:val="24"/>
          <w:szCs w:val="24"/>
        </w:rPr>
        <w:t>tornadogenesis</w:t>
      </w:r>
      <w:proofErr w:type="spellEnd"/>
      <w:r w:rsidRPr="001C5D19">
        <w:rPr>
          <w:rFonts w:ascii="Times New Roman" w:hAnsi="Times New Roman" w:cs="Times New Roman"/>
          <w:sz w:val="24"/>
          <w:szCs w:val="24"/>
        </w:rPr>
        <w:t xml:space="preserve"> and tornado dissipation in a tornadic supercell: The “El Reno, Oklahoma” storm of 24 May 2011. </w:t>
      </w:r>
      <w:r w:rsidRPr="001C5D19">
        <w:rPr>
          <w:rFonts w:ascii="Times New Roman" w:hAnsi="Times New Roman" w:cs="Times New Roman"/>
          <w:i/>
          <w:iCs/>
          <w:sz w:val="24"/>
          <w:szCs w:val="24"/>
        </w:rPr>
        <w:t>Mon. Wea. Rev.</w:t>
      </w:r>
      <w:r w:rsidRPr="00ED2465">
        <w:rPr>
          <w:rFonts w:ascii="Times New Roman" w:hAnsi="Times New Roman" w:cs="Times New Roman"/>
          <w:i/>
          <w:iCs/>
          <w:sz w:val="24"/>
          <w:szCs w:val="24"/>
        </w:rPr>
        <w:t xml:space="preserve">, </w:t>
      </w:r>
      <w:r w:rsidRPr="001C5D19">
        <w:rPr>
          <w:rFonts w:ascii="Times New Roman" w:hAnsi="Times New Roman" w:cs="Times New Roman"/>
          <w:b/>
          <w:bCs/>
          <w:sz w:val="24"/>
          <w:szCs w:val="24"/>
        </w:rPr>
        <w:t>143</w:t>
      </w:r>
      <w:r w:rsidRPr="00ED2465">
        <w:rPr>
          <w:rFonts w:ascii="Times New Roman" w:hAnsi="Times New Roman" w:cs="Times New Roman"/>
          <w:b/>
          <w:bCs/>
          <w:sz w:val="24"/>
          <w:szCs w:val="24"/>
        </w:rPr>
        <w:t>,</w:t>
      </w:r>
      <w:r w:rsidRPr="001C5D19">
        <w:rPr>
          <w:rFonts w:ascii="Times New Roman" w:hAnsi="Times New Roman" w:cs="Times New Roman"/>
          <w:sz w:val="24"/>
          <w:szCs w:val="24"/>
        </w:rPr>
        <w:t xml:space="preserve"> 2685-2710, </w:t>
      </w:r>
      <w:hyperlink r:id="rId177" w:history="1">
        <w:r w:rsidRPr="001C5D19">
          <w:rPr>
            <w:rStyle w:val="Hyperlink"/>
            <w:rFonts w:ascii="Times New Roman" w:hAnsi="Times New Roman" w:cs="Times New Roman"/>
            <w:sz w:val="24"/>
            <w:szCs w:val="24"/>
          </w:rPr>
          <w:t>https://doi.org/10.1175/MWR-D-14-00253.1</w:t>
        </w:r>
      </w:hyperlink>
      <w:r w:rsidRPr="001C5D19">
        <w:rPr>
          <w:rFonts w:ascii="Times New Roman" w:hAnsi="Times New Roman" w:cs="Times New Roman"/>
          <w:sz w:val="24"/>
          <w:szCs w:val="24"/>
        </w:rPr>
        <w:t>.</w:t>
      </w:r>
    </w:p>
    <w:p w14:paraId="78F234C8" w14:textId="77777777" w:rsidR="000C2C53" w:rsidRDefault="000C2C53" w:rsidP="00054AAB">
      <w:pPr>
        <w:spacing w:after="0"/>
        <w:ind w:left="720" w:hanging="720"/>
        <w:rPr>
          <w:rFonts w:ascii="Times New Roman" w:hAnsi="Times New Roman" w:cs="Times New Roman"/>
          <w:sz w:val="24"/>
          <w:szCs w:val="24"/>
        </w:rPr>
      </w:pPr>
    </w:p>
    <w:p w14:paraId="687A3B2D" w14:textId="129F7EBB" w:rsidR="00ED2465" w:rsidRDefault="00ED2465"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Houser, J. L., H. B. Bluestein, and J. C. Snyder, 2016: A </w:t>
      </w:r>
      <w:proofErr w:type="spellStart"/>
      <w:r w:rsidRPr="001C5D19">
        <w:rPr>
          <w:rFonts w:ascii="Times New Roman" w:hAnsi="Times New Roman" w:cs="Times New Roman"/>
          <w:sz w:val="24"/>
          <w:szCs w:val="24"/>
        </w:rPr>
        <w:t>finescale</w:t>
      </w:r>
      <w:proofErr w:type="spellEnd"/>
      <w:r w:rsidRPr="001C5D19">
        <w:rPr>
          <w:rFonts w:ascii="Times New Roman" w:hAnsi="Times New Roman" w:cs="Times New Roman"/>
          <w:sz w:val="24"/>
          <w:szCs w:val="24"/>
        </w:rPr>
        <w:t xml:space="preserve"> radar examination of the tornadic debris signature and weak-echo reflectivity band associated with a large, violent tornado. </w:t>
      </w:r>
      <w:r w:rsidRPr="001C5D19">
        <w:rPr>
          <w:rFonts w:ascii="Times New Roman" w:hAnsi="Times New Roman" w:cs="Times New Roman"/>
          <w:i/>
          <w:iCs/>
          <w:sz w:val="24"/>
          <w:szCs w:val="24"/>
        </w:rPr>
        <w:t>Mon. Wea. Rev.</w:t>
      </w:r>
      <w:r w:rsidRPr="00ED2465">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144</w:t>
      </w:r>
      <w:r w:rsidRPr="00ED2465">
        <w:rPr>
          <w:rFonts w:ascii="Times New Roman" w:hAnsi="Times New Roman" w:cs="Times New Roman"/>
          <w:b/>
          <w:bCs/>
          <w:sz w:val="24"/>
          <w:szCs w:val="24"/>
        </w:rPr>
        <w:t>,</w:t>
      </w:r>
      <w:r w:rsidRPr="001C5D19">
        <w:rPr>
          <w:rFonts w:ascii="Times New Roman" w:hAnsi="Times New Roman" w:cs="Times New Roman"/>
          <w:sz w:val="24"/>
          <w:szCs w:val="24"/>
        </w:rPr>
        <w:t xml:space="preserve"> 4101-4130, </w:t>
      </w:r>
      <w:hyperlink r:id="rId178" w:history="1">
        <w:r w:rsidRPr="001C5D19">
          <w:rPr>
            <w:rStyle w:val="Hyperlink"/>
            <w:rFonts w:ascii="Times New Roman" w:hAnsi="Times New Roman" w:cs="Times New Roman"/>
            <w:sz w:val="24"/>
            <w:szCs w:val="24"/>
          </w:rPr>
          <w:t>https://doi.org/10.1175/MWR-D-15-0408.1</w:t>
        </w:r>
      </w:hyperlink>
      <w:r w:rsidRPr="001C5D19">
        <w:rPr>
          <w:rFonts w:ascii="Times New Roman" w:hAnsi="Times New Roman" w:cs="Times New Roman"/>
          <w:sz w:val="24"/>
          <w:szCs w:val="24"/>
        </w:rPr>
        <w:t>.</w:t>
      </w:r>
    </w:p>
    <w:p w14:paraId="0BCD918C" w14:textId="77777777" w:rsidR="006742B3" w:rsidRDefault="006742B3" w:rsidP="00054AAB">
      <w:pPr>
        <w:spacing w:after="0"/>
        <w:ind w:left="720" w:hanging="720"/>
        <w:rPr>
          <w:rFonts w:ascii="Times New Roman" w:hAnsi="Times New Roman" w:cs="Times New Roman"/>
          <w:sz w:val="24"/>
          <w:szCs w:val="24"/>
        </w:rPr>
      </w:pPr>
    </w:p>
    <w:p w14:paraId="6C8A9CB4" w14:textId="77777777" w:rsidR="000C2C53" w:rsidRDefault="000C2C53" w:rsidP="00054AAB">
      <w:pPr>
        <w:spacing w:after="0"/>
        <w:ind w:left="720" w:hanging="720"/>
        <w:rPr>
          <w:rFonts w:ascii="Times New Roman" w:hAnsi="Times New Roman" w:cs="Times New Roman"/>
          <w:sz w:val="24"/>
          <w:szCs w:val="24"/>
        </w:rPr>
      </w:pPr>
    </w:p>
    <w:p w14:paraId="5B2049D6" w14:textId="1CAAA1B3" w:rsidR="00ED2465" w:rsidRDefault="00ED2465"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lastRenderedPageBreak/>
        <w:t xml:space="preserve">Houser, J. L., H. B. Bluestein, K. </w:t>
      </w:r>
      <w:proofErr w:type="spellStart"/>
      <w:r w:rsidRPr="001C5D19">
        <w:rPr>
          <w:rFonts w:ascii="Times New Roman" w:hAnsi="Times New Roman" w:cs="Times New Roman"/>
          <w:sz w:val="24"/>
          <w:szCs w:val="24"/>
        </w:rPr>
        <w:t>Thiem</w:t>
      </w:r>
      <w:proofErr w:type="spellEnd"/>
      <w:r w:rsidRPr="001C5D19">
        <w:rPr>
          <w:rFonts w:ascii="Times New Roman" w:hAnsi="Times New Roman" w:cs="Times New Roman"/>
          <w:sz w:val="24"/>
          <w:szCs w:val="24"/>
        </w:rPr>
        <w:t xml:space="preserve">, J. C. Snyder, D. W. </w:t>
      </w:r>
      <w:proofErr w:type="spellStart"/>
      <w:r w:rsidRPr="001C5D19">
        <w:rPr>
          <w:rFonts w:ascii="Times New Roman" w:hAnsi="Times New Roman" w:cs="Times New Roman"/>
          <w:sz w:val="24"/>
          <w:szCs w:val="24"/>
        </w:rPr>
        <w:t>Reif</w:t>
      </w:r>
      <w:proofErr w:type="spellEnd"/>
      <w:r w:rsidRPr="001C5D19">
        <w:rPr>
          <w:rFonts w:ascii="Times New Roman" w:hAnsi="Times New Roman" w:cs="Times New Roman"/>
          <w:sz w:val="24"/>
          <w:szCs w:val="24"/>
        </w:rPr>
        <w:t xml:space="preserve">, and Z. B. </w:t>
      </w:r>
      <w:proofErr w:type="spellStart"/>
      <w:r w:rsidRPr="001C5D19">
        <w:rPr>
          <w:rFonts w:ascii="Times New Roman" w:hAnsi="Times New Roman" w:cs="Times New Roman"/>
          <w:sz w:val="24"/>
          <w:szCs w:val="24"/>
        </w:rPr>
        <w:t>Wienhoff</w:t>
      </w:r>
      <w:proofErr w:type="spellEnd"/>
      <w:r w:rsidRPr="001C5D19">
        <w:rPr>
          <w:rFonts w:ascii="Times New Roman" w:hAnsi="Times New Roman" w:cs="Times New Roman"/>
          <w:sz w:val="24"/>
          <w:szCs w:val="24"/>
        </w:rPr>
        <w:t xml:space="preserve">, 2022: Additional evaluation of the spatiotemporal evolution of rotation during </w:t>
      </w:r>
      <w:proofErr w:type="spellStart"/>
      <w:r w:rsidRPr="001C5D19">
        <w:rPr>
          <w:rFonts w:ascii="Times New Roman" w:hAnsi="Times New Roman" w:cs="Times New Roman"/>
          <w:sz w:val="24"/>
          <w:szCs w:val="24"/>
        </w:rPr>
        <w:t>tornadogenesis</w:t>
      </w:r>
      <w:proofErr w:type="spellEnd"/>
      <w:r w:rsidRPr="001C5D19">
        <w:rPr>
          <w:rFonts w:ascii="Times New Roman" w:hAnsi="Times New Roman" w:cs="Times New Roman"/>
          <w:sz w:val="24"/>
          <w:szCs w:val="24"/>
        </w:rPr>
        <w:t xml:space="preserve"> using rapid-scan mobile radar observations. </w:t>
      </w:r>
      <w:r w:rsidRPr="001C5D19">
        <w:rPr>
          <w:rFonts w:ascii="Times New Roman" w:hAnsi="Times New Roman" w:cs="Times New Roman"/>
          <w:i/>
          <w:iCs/>
          <w:sz w:val="24"/>
          <w:szCs w:val="24"/>
        </w:rPr>
        <w:t>Mon. Wea. Rev.</w:t>
      </w:r>
      <w:r w:rsidRPr="00ED2465">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150</w:t>
      </w:r>
      <w:r w:rsidRPr="00ED2465">
        <w:rPr>
          <w:rFonts w:ascii="Times New Roman" w:hAnsi="Times New Roman" w:cs="Times New Roman"/>
          <w:b/>
          <w:bCs/>
          <w:sz w:val="24"/>
          <w:szCs w:val="24"/>
        </w:rPr>
        <w:t>,</w:t>
      </w:r>
      <w:r w:rsidRPr="001C5D19">
        <w:rPr>
          <w:rFonts w:ascii="Times New Roman" w:hAnsi="Times New Roman" w:cs="Times New Roman"/>
          <w:sz w:val="24"/>
          <w:szCs w:val="24"/>
        </w:rPr>
        <w:t xml:space="preserve"> 1639-1666, </w:t>
      </w:r>
      <w:hyperlink r:id="rId179" w:history="1">
        <w:r w:rsidRPr="001C5D19">
          <w:rPr>
            <w:rStyle w:val="Hyperlink"/>
            <w:rFonts w:ascii="Times New Roman" w:hAnsi="Times New Roman" w:cs="Times New Roman"/>
            <w:sz w:val="24"/>
            <w:szCs w:val="24"/>
          </w:rPr>
          <w:t>https://doi.org/10.1175/MWR-D-21-0227.1</w:t>
        </w:r>
      </w:hyperlink>
      <w:r w:rsidRPr="001C5D19">
        <w:rPr>
          <w:rFonts w:ascii="Times New Roman" w:hAnsi="Times New Roman" w:cs="Times New Roman"/>
          <w:sz w:val="24"/>
          <w:szCs w:val="24"/>
        </w:rPr>
        <w:t>.</w:t>
      </w:r>
    </w:p>
    <w:p w14:paraId="590A10B0" w14:textId="77777777" w:rsidR="000C2C53" w:rsidRDefault="000C2C53" w:rsidP="00054AAB">
      <w:pPr>
        <w:spacing w:after="0"/>
        <w:ind w:left="720" w:hanging="720"/>
        <w:rPr>
          <w:rFonts w:ascii="Times New Roman" w:hAnsi="Times New Roman" w:cs="Times New Roman"/>
          <w:sz w:val="24"/>
          <w:szCs w:val="24"/>
        </w:rPr>
      </w:pPr>
    </w:p>
    <w:p w14:paraId="212C4FEE" w14:textId="722F26C5" w:rsidR="00877954" w:rsidRDefault="00877954" w:rsidP="00054AAB">
      <w:pPr>
        <w:spacing w:after="0"/>
        <w:ind w:left="720" w:hanging="720"/>
        <w:rPr>
          <w:rFonts w:ascii="Times New Roman" w:hAnsi="Times New Roman" w:cs="Times New Roman"/>
          <w:sz w:val="24"/>
          <w:szCs w:val="24"/>
        </w:rPr>
      </w:pPr>
      <w:proofErr w:type="spellStart"/>
      <w:r>
        <w:rPr>
          <w:rFonts w:ascii="Times New Roman" w:hAnsi="Times New Roman" w:cs="Times New Roman"/>
          <w:sz w:val="24"/>
          <w:szCs w:val="24"/>
        </w:rPr>
        <w:t>Klemp</w:t>
      </w:r>
      <w:proofErr w:type="spellEnd"/>
      <w:r>
        <w:rPr>
          <w:rFonts w:ascii="Times New Roman" w:hAnsi="Times New Roman" w:cs="Times New Roman"/>
          <w:sz w:val="24"/>
          <w:szCs w:val="24"/>
        </w:rPr>
        <w:t xml:space="preserve">, J. B., 1987: Dynamics of tornadic thunderstorms. </w:t>
      </w:r>
      <w:proofErr w:type="spellStart"/>
      <w:r w:rsidRPr="001C5D19">
        <w:rPr>
          <w:rFonts w:ascii="Times New Roman" w:hAnsi="Times New Roman" w:cs="Times New Roman"/>
          <w:i/>
          <w:iCs/>
          <w:sz w:val="24"/>
          <w:szCs w:val="24"/>
        </w:rPr>
        <w:t>Annu</w:t>
      </w:r>
      <w:proofErr w:type="spellEnd"/>
      <w:r w:rsidRPr="001C5D19">
        <w:rPr>
          <w:rFonts w:ascii="Times New Roman" w:hAnsi="Times New Roman" w:cs="Times New Roman"/>
          <w:i/>
          <w:iCs/>
          <w:sz w:val="24"/>
          <w:szCs w:val="24"/>
        </w:rPr>
        <w:t>. Rev. Fluid Mech.</w:t>
      </w:r>
      <w:r>
        <w:rPr>
          <w:rFonts w:ascii="Times New Roman" w:hAnsi="Times New Roman" w:cs="Times New Roman"/>
          <w:i/>
          <w:iCs/>
          <w:sz w:val="24"/>
          <w:szCs w:val="24"/>
        </w:rPr>
        <w:t xml:space="preserve">, </w:t>
      </w:r>
      <w:r>
        <w:rPr>
          <w:rFonts w:ascii="Times New Roman" w:hAnsi="Times New Roman" w:cs="Times New Roman"/>
          <w:b/>
          <w:bCs/>
          <w:sz w:val="24"/>
          <w:szCs w:val="24"/>
        </w:rPr>
        <w:t xml:space="preserve">19, </w:t>
      </w:r>
      <w:r>
        <w:rPr>
          <w:rFonts w:ascii="Times New Roman" w:hAnsi="Times New Roman" w:cs="Times New Roman"/>
          <w:sz w:val="24"/>
          <w:szCs w:val="24"/>
        </w:rPr>
        <w:t xml:space="preserve">369-402, </w:t>
      </w:r>
      <w:hyperlink r:id="rId180" w:history="1">
        <w:r w:rsidRPr="0027138F">
          <w:rPr>
            <w:rStyle w:val="Hyperlink"/>
            <w:rFonts w:ascii="Times New Roman" w:hAnsi="Times New Roman" w:cs="Times New Roman"/>
            <w:sz w:val="24"/>
            <w:szCs w:val="24"/>
          </w:rPr>
          <w:t>https://doi.org/10.1146/annurev-fluid-011212-140639</w:t>
        </w:r>
      </w:hyperlink>
      <w:r>
        <w:rPr>
          <w:rFonts w:ascii="Times New Roman" w:hAnsi="Times New Roman" w:cs="Times New Roman"/>
          <w:sz w:val="24"/>
          <w:szCs w:val="24"/>
        </w:rPr>
        <w:t>.</w:t>
      </w:r>
    </w:p>
    <w:p w14:paraId="15EF56EB" w14:textId="77777777" w:rsidR="000C2C53" w:rsidRDefault="000C2C53" w:rsidP="00054AAB">
      <w:pPr>
        <w:spacing w:after="0"/>
        <w:ind w:left="720" w:hanging="720"/>
        <w:rPr>
          <w:rFonts w:ascii="Times New Roman" w:hAnsi="Times New Roman" w:cs="Times New Roman"/>
          <w:sz w:val="24"/>
          <w:szCs w:val="24"/>
        </w:rPr>
      </w:pPr>
    </w:p>
    <w:p w14:paraId="2EEFC7C6" w14:textId="4F2DE713" w:rsidR="00054AAB" w:rsidRDefault="00B74C7C" w:rsidP="00054AAB">
      <w:pPr>
        <w:spacing w:after="0"/>
        <w:ind w:left="720" w:hanging="720"/>
        <w:rPr>
          <w:rFonts w:ascii="Times New Roman" w:hAnsi="Times New Roman" w:cs="Times New Roman"/>
          <w:sz w:val="24"/>
          <w:szCs w:val="24"/>
        </w:rPr>
      </w:pPr>
      <w:proofErr w:type="spellStart"/>
      <w:r>
        <w:rPr>
          <w:rFonts w:ascii="Times New Roman" w:hAnsi="Times New Roman" w:cs="Times New Roman"/>
          <w:sz w:val="24"/>
          <w:szCs w:val="24"/>
        </w:rPr>
        <w:t>Klemp</w:t>
      </w:r>
      <w:proofErr w:type="spellEnd"/>
      <w:r>
        <w:rPr>
          <w:rFonts w:ascii="Times New Roman" w:hAnsi="Times New Roman" w:cs="Times New Roman"/>
          <w:sz w:val="24"/>
          <w:szCs w:val="24"/>
        </w:rPr>
        <w:t xml:space="preserve">, J. B., and R. </w:t>
      </w:r>
      <w:proofErr w:type="spellStart"/>
      <w:r>
        <w:rPr>
          <w:rFonts w:ascii="Times New Roman" w:hAnsi="Times New Roman" w:cs="Times New Roman"/>
          <w:sz w:val="24"/>
          <w:szCs w:val="24"/>
        </w:rPr>
        <w:t>Rotunno</w:t>
      </w:r>
      <w:proofErr w:type="spellEnd"/>
      <w:r>
        <w:rPr>
          <w:rFonts w:ascii="Times New Roman" w:hAnsi="Times New Roman" w:cs="Times New Roman"/>
          <w:sz w:val="24"/>
          <w:szCs w:val="24"/>
        </w:rPr>
        <w:t xml:space="preserve">, 1983: A study of the tornadic region within a supercell thunderstorm. </w:t>
      </w:r>
      <w:r>
        <w:rPr>
          <w:rFonts w:ascii="Times New Roman" w:hAnsi="Times New Roman" w:cs="Times New Roman"/>
          <w:i/>
          <w:iCs/>
          <w:sz w:val="24"/>
          <w:szCs w:val="24"/>
        </w:rPr>
        <w:t xml:space="preserve">J. Atmos. Sci., </w:t>
      </w:r>
      <w:r>
        <w:rPr>
          <w:rFonts w:ascii="Times New Roman" w:hAnsi="Times New Roman" w:cs="Times New Roman"/>
          <w:b/>
          <w:bCs/>
          <w:sz w:val="24"/>
          <w:szCs w:val="24"/>
        </w:rPr>
        <w:t xml:space="preserve">40, </w:t>
      </w:r>
      <w:r>
        <w:rPr>
          <w:rFonts w:ascii="Times New Roman" w:hAnsi="Times New Roman" w:cs="Times New Roman"/>
          <w:sz w:val="24"/>
          <w:szCs w:val="24"/>
        </w:rPr>
        <w:t xml:space="preserve">359-377, </w:t>
      </w:r>
      <w:hyperlink r:id="rId181" w:history="1">
        <w:r w:rsidRPr="0027138F">
          <w:rPr>
            <w:rStyle w:val="Hyperlink"/>
            <w:rFonts w:ascii="Times New Roman" w:hAnsi="Times New Roman" w:cs="Times New Roman"/>
            <w:sz w:val="24"/>
            <w:szCs w:val="24"/>
          </w:rPr>
          <w:t>https://doi.org/10.1175/1520-0469(1983)040%3C0359:ASOTTR%3E2.0.CO;2</w:t>
        </w:r>
      </w:hyperlink>
      <w:r>
        <w:rPr>
          <w:rFonts w:ascii="Times New Roman" w:hAnsi="Times New Roman" w:cs="Times New Roman"/>
          <w:sz w:val="24"/>
          <w:szCs w:val="24"/>
        </w:rPr>
        <w:t>.</w:t>
      </w:r>
    </w:p>
    <w:p w14:paraId="302102D4" w14:textId="77777777" w:rsidR="000C2C53" w:rsidRDefault="000C2C53" w:rsidP="00054AAB">
      <w:pPr>
        <w:spacing w:after="0"/>
        <w:ind w:left="720" w:hanging="720"/>
        <w:rPr>
          <w:rFonts w:ascii="Times New Roman" w:hAnsi="Times New Roman" w:cs="Times New Roman"/>
          <w:sz w:val="24"/>
          <w:szCs w:val="24"/>
        </w:rPr>
      </w:pPr>
    </w:p>
    <w:p w14:paraId="21C59FF6" w14:textId="3295B20D" w:rsidR="00B74C7C" w:rsidRDefault="00B74C7C" w:rsidP="00054AAB">
      <w:pPr>
        <w:spacing w:after="0"/>
        <w:ind w:left="720" w:hanging="720"/>
        <w:rPr>
          <w:rFonts w:ascii="Times New Roman" w:hAnsi="Times New Roman" w:cs="Times New Roman"/>
          <w:sz w:val="24"/>
          <w:szCs w:val="24"/>
        </w:rPr>
      </w:pPr>
      <w:proofErr w:type="spellStart"/>
      <w:r>
        <w:rPr>
          <w:rFonts w:ascii="Times New Roman" w:hAnsi="Times New Roman" w:cs="Times New Roman"/>
          <w:sz w:val="24"/>
          <w:szCs w:val="24"/>
        </w:rPr>
        <w:t>Klemp</w:t>
      </w:r>
      <w:proofErr w:type="spellEnd"/>
      <w:r>
        <w:rPr>
          <w:rFonts w:ascii="Times New Roman" w:hAnsi="Times New Roman" w:cs="Times New Roman"/>
          <w:sz w:val="24"/>
          <w:szCs w:val="24"/>
        </w:rPr>
        <w:t xml:space="preserve">, J. B., R. B. </w:t>
      </w:r>
      <w:proofErr w:type="spellStart"/>
      <w:r>
        <w:rPr>
          <w:rFonts w:ascii="Times New Roman" w:hAnsi="Times New Roman" w:cs="Times New Roman"/>
          <w:sz w:val="24"/>
          <w:szCs w:val="24"/>
        </w:rPr>
        <w:t>Wilhelmson</w:t>
      </w:r>
      <w:proofErr w:type="spellEnd"/>
      <w:r>
        <w:rPr>
          <w:rFonts w:ascii="Times New Roman" w:hAnsi="Times New Roman" w:cs="Times New Roman"/>
          <w:sz w:val="24"/>
          <w:szCs w:val="24"/>
        </w:rPr>
        <w:t xml:space="preserve">, and P. S. Ray, 1981: Observed and numerically simulated structure of a mature supercell thunderstorm. </w:t>
      </w:r>
      <w:r>
        <w:rPr>
          <w:rFonts w:ascii="Times New Roman" w:hAnsi="Times New Roman" w:cs="Times New Roman"/>
          <w:i/>
          <w:iCs/>
          <w:sz w:val="24"/>
          <w:szCs w:val="24"/>
        </w:rPr>
        <w:t xml:space="preserve">J. Atmos. Sci., </w:t>
      </w:r>
      <w:r>
        <w:rPr>
          <w:rFonts w:ascii="Times New Roman" w:hAnsi="Times New Roman" w:cs="Times New Roman"/>
          <w:b/>
          <w:bCs/>
          <w:sz w:val="24"/>
          <w:szCs w:val="24"/>
        </w:rPr>
        <w:t xml:space="preserve">38, </w:t>
      </w:r>
      <w:r>
        <w:rPr>
          <w:rFonts w:ascii="Times New Roman" w:hAnsi="Times New Roman" w:cs="Times New Roman"/>
          <w:sz w:val="24"/>
          <w:szCs w:val="24"/>
        </w:rPr>
        <w:t xml:space="preserve">1558-1580, </w:t>
      </w:r>
      <w:hyperlink r:id="rId182" w:history="1">
        <w:r w:rsidRPr="0027138F">
          <w:rPr>
            <w:rStyle w:val="Hyperlink"/>
            <w:rFonts w:ascii="Times New Roman" w:hAnsi="Times New Roman" w:cs="Times New Roman"/>
            <w:sz w:val="24"/>
            <w:szCs w:val="24"/>
          </w:rPr>
          <w:t>https://doi.org/10.1175/1520-0469(1981)038%3C1558:OANSSO%3E2.0.CO;2</w:t>
        </w:r>
      </w:hyperlink>
      <w:r>
        <w:rPr>
          <w:rFonts w:ascii="Times New Roman" w:hAnsi="Times New Roman" w:cs="Times New Roman"/>
          <w:sz w:val="24"/>
          <w:szCs w:val="24"/>
        </w:rPr>
        <w:t>.</w:t>
      </w:r>
    </w:p>
    <w:p w14:paraId="33DC663A" w14:textId="77777777" w:rsidR="00054AAB" w:rsidRDefault="00054AAB" w:rsidP="00054AAB">
      <w:pPr>
        <w:spacing w:after="0"/>
        <w:ind w:left="720" w:hanging="720"/>
        <w:rPr>
          <w:rFonts w:ascii="Times New Roman" w:hAnsi="Times New Roman" w:cs="Times New Roman"/>
          <w:sz w:val="24"/>
          <w:szCs w:val="24"/>
        </w:rPr>
      </w:pPr>
    </w:p>
    <w:p w14:paraId="314655EE" w14:textId="7D7658DA" w:rsidR="00B74C7C" w:rsidRDefault="00B74C7C"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Kosiba</w:t>
      </w:r>
      <w:proofErr w:type="spellEnd"/>
      <w:r w:rsidRPr="001C5D19">
        <w:rPr>
          <w:rFonts w:ascii="Times New Roman" w:hAnsi="Times New Roman" w:cs="Times New Roman"/>
          <w:sz w:val="24"/>
          <w:szCs w:val="24"/>
        </w:rPr>
        <w:t xml:space="preserve">, K., and J. Wurman, 2010: The three-dimensional axisymmetric wind field structure of the Spencer, South Dakota, 1998 tornado. </w:t>
      </w:r>
      <w:r w:rsidRPr="001C5D19">
        <w:rPr>
          <w:rFonts w:ascii="Times New Roman" w:hAnsi="Times New Roman" w:cs="Times New Roman"/>
          <w:i/>
          <w:iCs/>
          <w:sz w:val="24"/>
          <w:szCs w:val="24"/>
        </w:rPr>
        <w:t>J. Atmos. Sci.</w:t>
      </w:r>
      <w:r w:rsidRPr="00B74C7C">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67</w:t>
      </w:r>
      <w:r w:rsidRPr="00B74C7C">
        <w:rPr>
          <w:rFonts w:ascii="Times New Roman" w:hAnsi="Times New Roman" w:cs="Times New Roman"/>
          <w:b/>
          <w:bCs/>
          <w:sz w:val="24"/>
          <w:szCs w:val="24"/>
        </w:rPr>
        <w:t>,</w:t>
      </w:r>
      <w:r w:rsidRPr="001C5D19">
        <w:rPr>
          <w:rFonts w:ascii="Times New Roman" w:hAnsi="Times New Roman" w:cs="Times New Roman"/>
          <w:sz w:val="24"/>
          <w:szCs w:val="24"/>
        </w:rPr>
        <w:t xml:space="preserve"> 3074-3083, </w:t>
      </w:r>
      <w:hyperlink r:id="rId183" w:history="1">
        <w:r w:rsidRPr="001C5D19">
          <w:rPr>
            <w:rStyle w:val="Hyperlink"/>
            <w:rFonts w:ascii="Times New Roman" w:hAnsi="Times New Roman" w:cs="Times New Roman"/>
            <w:sz w:val="24"/>
            <w:szCs w:val="24"/>
          </w:rPr>
          <w:t>https://doi.org/10.1175/2010JAS3416.1</w:t>
        </w:r>
      </w:hyperlink>
      <w:r w:rsidRPr="001C5D19">
        <w:rPr>
          <w:rFonts w:ascii="Times New Roman" w:hAnsi="Times New Roman" w:cs="Times New Roman"/>
          <w:sz w:val="24"/>
          <w:szCs w:val="24"/>
        </w:rPr>
        <w:t>.</w:t>
      </w:r>
    </w:p>
    <w:p w14:paraId="403B9B3B" w14:textId="77777777" w:rsidR="000C2C53" w:rsidRPr="001C5D19" w:rsidRDefault="000C2C53" w:rsidP="00054AAB">
      <w:pPr>
        <w:spacing w:after="0"/>
        <w:ind w:left="720" w:hanging="720"/>
        <w:rPr>
          <w:rFonts w:ascii="Times New Roman" w:hAnsi="Times New Roman" w:cs="Times New Roman"/>
          <w:sz w:val="24"/>
          <w:szCs w:val="24"/>
        </w:rPr>
      </w:pPr>
    </w:p>
    <w:p w14:paraId="43CC8133" w14:textId="49BEFFF9" w:rsidR="00B74C7C" w:rsidRDefault="00B74C7C"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Kosiba</w:t>
      </w:r>
      <w:proofErr w:type="spellEnd"/>
      <w:r w:rsidRPr="001C5D19">
        <w:rPr>
          <w:rFonts w:ascii="Times New Roman" w:hAnsi="Times New Roman" w:cs="Times New Roman"/>
          <w:sz w:val="24"/>
          <w:szCs w:val="24"/>
        </w:rPr>
        <w:t xml:space="preserve">, K., and J. Wurman, 2013: The three-dimensional structure and evolution of a tornado boundary layer. </w:t>
      </w:r>
      <w:r w:rsidRPr="001C5D19">
        <w:rPr>
          <w:rFonts w:ascii="Times New Roman" w:hAnsi="Times New Roman" w:cs="Times New Roman"/>
          <w:i/>
          <w:iCs/>
          <w:sz w:val="24"/>
          <w:szCs w:val="24"/>
        </w:rPr>
        <w:t>Wea. Forecasting</w:t>
      </w:r>
      <w:r w:rsidRPr="00B74C7C">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28</w:t>
      </w:r>
      <w:r w:rsidRPr="00B74C7C">
        <w:rPr>
          <w:rFonts w:ascii="Times New Roman" w:hAnsi="Times New Roman" w:cs="Times New Roman"/>
          <w:b/>
          <w:bCs/>
          <w:sz w:val="24"/>
          <w:szCs w:val="24"/>
        </w:rPr>
        <w:t>,</w:t>
      </w:r>
      <w:r w:rsidRPr="001C5D19">
        <w:rPr>
          <w:rFonts w:ascii="Times New Roman" w:hAnsi="Times New Roman" w:cs="Times New Roman"/>
          <w:sz w:val="24"/>
          <w:szCs w:val="24"/>
        </w:rPr>
        <w:t xml:space="preserve"> 1552-1561, </w:t>
      </w:r>
      <w:hyperlink r:id="rId184" w:history="1">
        <w:r w:rsidRPr="001C5D19">
          <w:rPr>
            <w:rStyle w:val="Hyperlink"/>
            <w:rFonts w:ascii="Times New Roman" w:hAnsi="Times New Roman" w:cs="Times New Roman"/>
            <w:sz w:val="24"/>
            <w:szCs w:val="24"/>
          </w:rPr>
          <w:t>https://doi.org/10.1175/WAF-D-13-00070.1</w:t>
        </w:r>
      </w:hyperlink>
      <w:r w:rsidRPr="001C5D19">
        <w:rPr>
          <w:rFonts w:ascii="Times New Roman" w:hAnsi="Times New Roman" w:cs="Times New Roman"/>
          <w:sz w:val="24"/>
          <w:szCs w:val="24"/>
        </w:rPr>
        <w:t>.</w:t>
      </w:r>
    </w:p>
    <w:p w14:paraId="3F6ECF9F" w14:textId="77777777" w:rsidR="000C2C53" w:rsidRPr="001C5D19" w:rsidRDefault="000C2C53" w:rsidP="00054AAB">
      <w:pPr>
        <w:spacing w:after="0"/>
        <w:ind w:left="720" w:hanging="720"/>
        <w:rPr>
          <w:rFonts w:ascii="Times New Roman" w:hAnsi="Times New Roman" w:cs="Times New Roman"/>
          <w:sz w:val="24"/>
          <w:szCs w:val="24"/>
        </w:rPr>
      </w:pPr>
    </w:p>
    <w:p w14:paraId="3350C0C7" w14:textId="191FCA46" w:rsidR="00B74C7C" w:rsidRDefault="00B74C7C"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Kosiba</w:t>
      </w:r>
      <w:proofErr w:type="spellEnd"/>
      <w:r w:rsidRPr="001C5D19">
        <w:rPr>
          <w:rFonts w:ascii="Times New Roman" w:hAnsi="Times New Roman" w:cs="Times New Roman"/>
          <w:sz w:val="24"/>
          <w:szCs w:val="24"/>
        </w:rPr>
        <w:t xml:space="preserve">, K., J. Wurman, Y. Richardson, P. </w:t>
      </w:r>
      <w:proofErr w:type="spellStart"/>
      <w:r w:rsidRPr="001C5D19">
        <w:rPr>
          <w:rFonts w:ascii="Times New Roman" w:hAnsi="Times New Roman" w:cs="Times New Roman"/>
          <w:sz w:val="24"/>
          <w:szCs w:val="24"/>
        </w:rPr>
        <w:t>Markowski</w:t>
      </w:r>
      <w:proofErr w:type="spellEnd"/>
      <w:r w:rsidRPr="001C5D19">
        <w:rPr>
          <w:rFonts w:ascii="Times New Roman" w:hAnsi="Times New Roman" w:cs="Times New Roman"/>
          <w:sz w:val="24"/>
          <w:szCs w:val="24"/>
        </w:rPr>
        <w:t xml:space="preserve">, P. Robinson, and J. Marquis, 2013: Genesis of the Goshen County, Wyoming, tornado on 5 June 2009 during VORTEX2. </w:t>
      </w:r>
      <w:r w:rsidRPr="001C5D19">
        <w:rPr>
          <w:rFonts w:ascii="Times New Roman" w:hAnsi="Times New Roman" w:cs="Times New Roman"/>
          <w:i/>
          <w:iCs/>
          <w:sz w:val="24"/>
          <w:szCs w:val="24"/>
        </w:rPr>
        <w:t>Mon. Wea. Rev.</w:t>
      </w:r>
      <w:r w:rsidRPr="00B74C7C">
        <w:rPr>
          <w:rFonts w:ascii="Times New Roman" w:hAnsi="Times New Roman" w:cs="Times New Roman"/>
          <w:i/>
          <w:iCs/>
          <w:sz w:val="24"/>
          <w:szCs w:val="24"/>
        </w:rPr>
        <w:t>,</w:t>
      </w:r>
      <w:r w:rsidRPr="001C5D19">
        <w:rPr>
          <w:rFonts w:ascii="Times New Roman" w:hAnsi="Times New Roman" w:cs="Times New Roman"/>
          <w:b/>
          <w:bCs/>
          <w:sz w:val="24"/>
          <w:szCs w:val="24"/>
        </w:rPr>
        <w:t xml:space="preserve"> 141</w:t>
      </w:r>
      <w:r w:rsidRPr="00B74C7C">
        <w:rPr>
          <w:rFonts w:ascii="Times New Roman" w:hAnsi="Times New Roman" w:cs="Times New Roman"/>
          <w:b/>
          <w:bCs/>
          <w:sz w:val="24"/>
          <w:szCs w:val="24"/>
        </w:rPr>
        <w:t>,</w:t>
      </w:r>
      <w:r w:rsidRPr="001C5D19">
        <w:rPr>
          <w:rFonts w:ascii="Times New Roman" w:hAnsi="Times New Roman" w:cs="Times New Roman"/>
          <w:sz w:val="24"/>
          <w:szCs w:val="24"/>
        </w:rPr>
        <w:t xml:space="preserve"> 1157-1181, </w:t>
      </w:r>
      <w:hyperlink r:id="rId185" w:history="1">
        <w:r w:rsidRPr="001C5D19">
          <w:rPr>
            <w:rStyle w:val="Hyperlink"/>
            <w:rFonts w:ascii="Times New Roman" w:hAnsi="Times New Roman" w:cs="Times New Roman"/>
            <w:sz w:val="24"/>
            <w:szCs w:val="24"/>
          </w:rPr>
          <w:t>https://doi.org/10.1175/MWR-D-12-00056.1</w:t>
        </w:r>
      </w:hyperlink>
      <w:r w:rsidRPr="001C5D19">
        <w:rPr>
          <w:rFonts w:ascii="Times New Roman" w:hAnsi="Times New Roman" w:cs="Times New Roman"/>
          <w:sz w:val="24"/>
          <w:szCs w:val="24"/>
        </w:rPr>
        <w:t>.</w:t>
      </w:r>
    </w:p>
    <w:p w14:paraId="739FAC27" w14:textId="77777777" w:rsidR="000C2C53" w:rsidRDefault="000C2C53" w:rsidP="00054AAB">
      <w:pPr>
        <w:spacing w:after="0"/>
        <w:ind w:left="720" w:hanging="720"/>
        <w:rPr>
          <w:rFonts w:ascii="Times New Roman" w:hAnsi="Times New Roman" w:cs="Times New Roman"/>
          <w:sz w:val="24"/>
          <w:szCs w:val="24"/>
        </w:rPr>
      </w:pPr>
    </w:p>
    <w:p w14:paraId="5F00441A" w14:textId="4F9C545F" w:rsidR="00B74C7C" w:rsidRDefault="00B74C7C"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Kumjian</w:t>
      </w:r>
      <w:proofErr w:type="spellEnd"/>
      <w:r w:rsidRPr="001C5D19">
        <w:rPr>
          <w:rFonts w:ascii="Times New Roman" w:hAnsi="Times New Roman" w:cs="Times New Roman"/>
          <w:sz w:val="24"/>
          <w:szCs w:val="24"/>
        </w:rPr>
        <w:t xml:space="preserve">, M. R., and A. V. </w:t>
      </w:r>
      <w:proofErr w:type="spellStart"/>
      <w:r w:rsidRPr="001C5D19">
        <w:rPr>
          <w:rFonts w:ascii="Times New Roman" w:hAnsi="Times New Roman" w:cs="Times New Roman"/>
          <w:sz w:val="24"/>
          <w:szCs w:val="24"/>
        </w:rPr>
        <w:t>Ryzhkov</w:t>
      </w:r>
      <w:proofErr w:type="spellEnd"/>
      <w:r w:rsidRPr="001C5D19">
        <w:rPr>
          <w:rFonts w:ascii="Times New Roman" w:hAnsi="Times New Roman" w:cs="Times New Roman"/>
          <w:sz w:val="24"/>
          <w:szCs w:val="24"/>
        </w:rPr>
        <w:t xml:space="preserve">, 2008: Polarimetric signatures in supercell thunderstorms. </w:t>
      </w:r>
      <w:r w:rsidRPr="001C5D19">
        <w:rPr>
          <w:rFonts w:ascii="Times New Roman" w:hAnsi="Times New Roman" w:cs="Times New Roman"/>
          <w:i/>
          <w:iCs/>
          <w:sz w:val="24"/>
          <w:szCs w:val="24"/>
        </w:rPr>
        <w:t xml:space="preserve">J. Appl. Meteor. </w:t>
      </w:r>
      <w:proofErr w:type="spellStart"/>
      <w:r w:rsidRPr="001C5D19">
        <w:rPr>
          <w:rFonts w:ascii="Times New Roman" w:hAnsi="Times New Roman" w:cs="Times New Roman"/>
          <w:i/>
          <w:iCs/>
          <w:sz w:val="24"/>
          <w:szCs w:val="24"/>
        </w:rPr>
        <w:t>Climatol</w:t>
      </w:r>
      <w:proofErr w:type="spellEnd"/>
      <w:r w:rsidRPr="001C5D19">
        <w:rPr>
          <w:rFonts w:ascii="Times New Roman" w:hAnsi="Times New Roman" w:cs="Times New Roman"/>
          <w:i/>
          <w:iCs/>
          <w:sz w:val="24"/>
          <w:szCs w:val="24"/>
        </w:rPr>
        <w:t>.</w:t>
      </w:r>
      <w:r w:rsidRPr="00B74C7C">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47</w:t>
      </w:r>
      <w:r w:rsidRPr="00B74C7C">
        <w:rPr>
          <w:rFonts w:ascii="Times New Roman" w:hAnsi="Times New Roman" w:cs="Times New Roman"/>
          <w:b/>
          <w:bCs/>
          <w:sz w:val="24"/>
          <w:szCs w:val="24"/>
        </w:rPr>
        <w:t>,</w:t>
      </w:r>
      <w:r w:rsidRPr="001C5D19">
        <w:rPr>
          <w:rFonts w:ascii="Times New Roman" w:hAnsi="Times New Roman" w:cs="Times New Roman"/>
          <w:sz w:val="24"/>
          <w:szCs w:val="24"/>
        </w:rPr>
        <w:t xml:space="preserve"> 1940–1961, </w:t>
      </w:r>
      <w:hyperlink r:id="rId186" w:history="1">
        <w:r w:rsidRPr="001C5D19">
          <w:rPr>
            <w:rStyle w:val="Hyperlink"/>
            <w:rFonts w:ascii="Times New Roman" w:hAnsi="Times New Roman" w:cs="Times New Roman"/>
            <w:sz w:val="24"/>
            <w:szCs w:val="24"/>
          </w:rPr>
          <w:t>https://doi.org/10.1175/2007JAMC1874.1</w:t>
        </w:r>
      </w:hyperlink>
      <w:r w:rsidRPr="001C5D19">
        <w:rPr>
          <w:rFonts w:ascii="Times New Roman" w:hAnsi="Times New Roman" w:cs="Times New Roman"/>
          <w:sz w:val="24"/>
          <w:szCs w:val="24"/>
        </w:rPr>
        <w:t>.</w:t>
      </w:r>
    </w:p>
    <w:p w14:paraId="3B5D9242" w14:textId="77777777" w:rsidR="000C2C53" w:rsidRDefault="000C2C53" w:rsidP="00054AAB">
      <w:pPr>
        <w:spacing w:after="0"/>
        <w:ind w:left="720" w:hanging="720"/>
        <w:rPr>
          <w:rFonts w:ascii="Times New Roman" w:hAnsi="Times New Roman" w:cs="Times New Roman"/>
          <w:sz w:val="24"/>
          <w:szCs w:val="24"/>
        </w:rPr>
      </w:pPr>
    </w:p>
    <w:p w14:paraId="46CCB737" w14:textId="0FC0CE56" w:rsidR="00B74C7C" w:rsidRDefault="00B74C7C"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Kurdzo</w:t>
      </w:r>
      <w:proofErr w:type="spellEnd"/>
      <w:r w:rsidRPr="001C5D19">
        <w:rPr>
          <w:rFonts w:ascii="Times New Roman" w:hAnsi="Times New Roman" w:cs="Times New Roman"/>
          <w:sz w:val="24"/>
          <w:szCs w:val="24"/>
        </w:rPr>
        <w:t xml:space="preserve">, J. M., D. J. Bodine, B. L. Cheong, and R. D. Palmer, 2015: High-temporal resolution polarimetric X-band Doppler radar observations of the 20 May 2013 Moore, Oklahoma, tornado. </w:t>
      </w:r>
      <w:r w:rsidRPr="001C5D19">
        <w:rPr>
          <w:rFonts w:ascii="Times New Roman" w:hAnsi="Times New Roman" w:cs="Times New Roman"/>
          <w:i/>
          <w:iCs/>
          <w:sz w:val="24"/>
          <w:szCs w:val="24"/>
        </w:rPr>
        <w:t>Mon. Wea. Rev.</w:t>
      </w:r>
      <w:r w:rsidRPr="00B74C7C">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143</w:t>
      </w:r>
      <w:r w:rsidRPr="00B74C7C">
        <w:rPr>
          <w:rFonts w:ascii="Times New Roman" w:hAnsi="Times New Roman" w:cs="Times New Roman"/>
          <w:b/>
          <w:bCs/>
          <w:sz w:val="24"/>
          <w:szCs w:val="24"/>
        </w:rPr>
        <w:t>,</w:t>
      </w:r>
      <w:r w:rsidRPr="001C5D19">
        <w:rPr>
          <w:rFonts w:ascii="Times New Roman" w:hAnsi="Times New Roman" w:cs="Times New Roman"/>
          <w:sz w:val="24"/>
          <w:szCs w:val="24"/>
        </w:rPr>
        <w:t xml:space="preserve"> 2711-2735, </w:t>
      </w:r>
      <w:hyperlink r:id="rId187" w:history="1">
        <w:r w:rsidRPr="001C5D19">
          <w:rPr>
            <w:rStyle w:val="Hyperlink"/>
            <w:rFonts w:ascii="Times New Roman" w:hAnsi="Times New Roman" w:cs="Times New Roman"/>
            <w:sz w:val="24"/>
            <w:szCs w:val="24"/>
          </w:rPr>
          <w:t>https://doi.org/10.1175/MWR-D-14-00357.1</w:t>
        </w:r>
      </w:hyperlink>
      <w:r w:rsidRPr="001C5D19">
        <w:rPr>
          <w:rFonts w:ascii="Times New Roman" w:hAnsi="Times New Roman" w:cs="Times New Roman"/>
          <w:sz w:val="24"/>
          <w:szCs w:val="24"/>
        </w:rPr>
        <w:t>.</w:t>
      </w:r>
    </w:p>
    <w:p w14:paraId="72B88358" w14:textId="77777777" w:rsidR="000C2C53" w:rsidRDefault="000C2C53" w:rsidP="00054AAB">
      <w:pPr>
        <w:spacing w:after="0"/>
        <w:ind w:left="720" w:hanging="720"/>
        <w:rPr>
          <w:rFonts w:ascii="Times New Roman" w:hAnsi="Times New Roman" w:cs="Times New Roman"/>
          <w:sz w:val="24"/>
          <w:szCs w:val="24"/>
        </w:rPr>
      </w:pPr>
    </w:p>
    <w:p w14:paraId="6144AD08" w14:textId="2B93B976" w:rsidR="00877954" w:rsidRDefault="00877954"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Lee, B. D. and C. A. Finley, 2022: Tornado heading and speed changes associated with large and intense internal rear-flank surges in three supercells. </w:t>
      </w:r>
      <w:r w:rsidRPr="001C5D19">
        <w:rPr>
          <w:rFonts w:ascii="Times New Roman" w:hAnsi="Times New Roman" w:cs="Times New Roman"/>
          <w:i/>
          <w:iCs/>
          <w:sz w:val="24"/>
          <w:szCs w:val="24"/>
        </w:rPr>
        <w:t>Wea. Forecasting</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37</w:t>
      </w:r>
      <w:r w:rsidRPr="001C5D19">
        <w:rPr>
          <w:rFonts w:ascii="Times New Roman" w:hAnsi="Times New Roman" w:cs="Times New Roman"/>
          <w:sz w:val="24"/>
          <w:szCs w:val="24"/>
        </w:rPr>
        <w:t xml:space="preserve">, 915-934, </w:t>
      </w:r>
      <w:hyperlink r:id="rId188" w:history="1">
        <w:r w:rsidRPr="001C5D19">
          <w:rPr>
            <w:rStyle w:val="Hyperlink"/>
            <w:rFonts w:ascii="Times New Roman" w:hAnsi="Times New Roman" w:cs="Times New Roman"/>
            <w:sz w:val="24"/>
            <w:szCs w:val="24"/>
          </w:rPr>
          <w:t>https://doi.org/10.1175/WAF-D-21-0174.1</w:t>
        </w:r>
      </w:hyperlink>
      <w:r w:rsidRPr="001C5D19">
        <w:rPr>
          <w:rFonts w:ascii="Times New Roman" w:hAnsi="Times New Roman" w:cs="Times New Roman"/>
          <w:sz w:val="24"/>
          <w:szCs w:val="24"/>
        </w:rPr>
        <w:t>.</w:t>
      </w:r>
    </w:p>
    <w:p w14:paraId="5D3EAC52" w14:textId="77777777" w:rsidR="000C2C53" w:rsidRPr="001C5D19" w:rsidRDefault="000C2C53" w:rsidP="00054AAB">
      <w:pPr>
        <w:spacing w:after="0"/>
        <w:ind w:left="720" w:hanging="720"/>
        <w:rPr>
          <w:rFonts w:ascii="Times New Roman" w:hAnsi="Times New Roman" w:cs="Times New Roman"/>
          <w:sz w:val="24"/>
          <w:szCs w:val="24"/>
        </w:rPr>
      </w:pPr>
    </w:p>
    <w:p w14:paraId="05F2FA19" w14:textId="2F0697AC" w:rsidR="00877954" w:rsidRDefault="00877954"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lastRenderedPageBreak/>
        <w:t xml:space="preserve">Lee, B. D., C. A. Finley, and C. D. </w:t>
      </w:r>
      <w:proofErr w:type="spellStart"/>
      <w:r w:rsidRPr="001C5D19">
        <w:rPr>
          <w:rFonts w:ascii="Times New Roman" w:hAnsi="Times New Roman" w:cs="Times New Roman"/>
          <w:sz w:val="24"/>
          <w:szCs w:val="24"/>
        </w:rPr>
        <w:t>Karstens</w:t>
      </w:r>
      <w:proofErr w:type="spellEnd"/>
      <w:r w:rsidRPr="001C5D19">
        <w:rPr>
          <w:rFonts w:ascii="Times New Roman" w:hAnsi="Times New Roman" w:cs="Times New Roman"/>
          <w:sz w:val="24"/>
          <w:szCs w:val="24"/>
        </w:rPr>
        <w:t xml:space="preserve">, 2012: The </w:t>
      </w:r>
      <w:proofErr w:type="spellStart"/>
      <w:r w:rsidRPr="001C5D19">
        <w:rPr>
          <w:rFonts w:ascii="Times New Roman" w:hAnsi="Times New Roman" w:cs="Times New Roman"/>
          <w:sz w:val="24"/>
          <w:szCs w:val="24"/>
        </w:rPr>
        <w:t>Bowdle</w:t>
      </w:r>
      <w:proofErr w:type="spellEnd"/>
      <w:r w:rsidRPr="001C5D19">
        <w:rPr>
          <w:rFonts w:ascii="Times New Roman" w:hAnsi="Times New Roman" w:cs="Times New Roman"/>
          <w:sz w:val="24"/>
          <w:szCs w:val="24"/>
        </w:rPr>
        <w:t xml:space="preserve">, South Dakota, cyclic tornadic supercell of 22 May 2010: </w:t>
      </w:r>
      <w:r w:rsidR="00340208">
        <w:rPr>
          <w:rFonts w:ascii="Times New Roman" w:hAnsi="Times New Roman" w:cs="Times New Roman"/>
          <w:sz w:val="24"/>
          <w:szCs w:val="24"/>
        </w:rPr>
        <w:t>S</w:t>
      </w:r>
      <w:r w:rsidRPr="001C5D19">
        <w:rPr>
          <w:rFonts w:ascii="Times New Roman" w:hAnsi="Times New Roman" w:cs="Times New Roman"/>
          <w:sz w:val="24"/>
          <w:szCs w:val="24"/>
        </w:rPr>
        <w:t xml:space="preserve">urface analysis of rear-flank downdraft evolution and multiple internal surges. </w:t>
      </w:r>
      <w:r w:rsidRPr="001C5D19">
        <w:rPr>
          <w:rFonts w:ascii="Times New Roman" w:hAnsi="Times New Roman" w:cs="Times New Roman"/>
          <w:i/>
          <w:iCs/>
          <w:sz w:val="24"/>
          <w:szCs w:val="24"/>
        </w:rPr>
        <w:t>Mon. Wea. Rev.</w:t>
      </w:r>
      <w:r w:rsidRPr="00877954">
        <w:rPr>
          <w:rFonts w:ascii="Times New Roman" w:hAnsi="Times New Roman" w:cs="Times New Roman"/>
          <w:i/>
          <w:iCs/>
          <w:sz w:val="24"/>
          <w:szCs w:val="24"/>
        </w:rPr>
        <w:t xml:space="preserve">, </w:t>
      </w:r>
      <w:r w:rsidRPr="001C5D19">
        <w:rPr>
          <w:rFonts w:ascii="Times New Roman" w:hAnsi="Times New Roman" w:cs="Times New Roman"/>
          <w:b/>
          <w:bCs/>
          <w:sz w:val="24"/>
          <w:szCs w:val="24"/>
        </w:rPr>
        <w:t>140</w:t>
      </w:r>
      <w:r w:rsidRPr="00877954">
        <w:rPr>
          <w:rFonts w:ascii="Times New Roman" w:hAnsi="Times New Roman" w:cs="Times New Roman"/>
          <w:b/>
          <w:bCs/>
          <w:sz w:val="24"/>
          <w:szCs w:val="24"/>
        </w:rPr>
        <w:t>,</w:t>
      </w:r>
      <w:r w:rsidRPr="001C5D19">
        <w:rPr>
          <w:rFonts w:ascii="Times New Roman" w:hAnsi="Times New Roman" w:cs="Times New Roman"/>
          <w:sz w:val="24"/>
          <w:szCs w:val="24"/>
        </w:rPr>
        <w:t xml:space="preserve"> 3419-3441, </w:t>
      </w:r>
      <w:hyperlink r:id="rId189" w:history="1">
        <w:r w:rsidRPr="001C5D19">
          <w:rPr>
            <w:rStyle w:val="Hyperlink"/>
            <w:rFonts w:ascii="Times New Roman" w:hAnsi="Times New Roman" w:cs="Times New Roman"/>
            <w:sz w:val="24"/>
            <w:szCs w:val="24"/>
          </w:rPr>
          <w:t>https://doi.org/10.1175/MWR-D-11-00351.1</w:t>
        </w:r>
      </w:hyperlink>
      <w:r w:rsidRPr="001C5D19">
        <w:rPr>
          <w:rFonts w:ascii="Times New Roman" w:hAnsi="Times New Roman" w:cs="Times New Roman"/>
          <w:sz w:val="24"/>
          <w:szCs w:val="24"/>
        </w:rPr>
        <w:t>.</w:t>
      </w:r>
    </w:p>
    <w:p w14:paraId="2AF57E2C" w14:textId="26F62BE9" w:rsidR="00054AAB" w:rsidRDefault="00054AAB" w:rsidP="00054AAB">
      <w:pPr>
        <w:spacing w:after="0"/>
        <w:ind w:left="720" w:hanging="720"/>
        <w:rPr>
          <w:rFonts w:ascii="Times New Roman" w:hAnsi="Times New Roman" w:cs="Times New Roman"/>
          <w:sz w:val="24"/>
          <w:szCs w:val="24"/>
        </w:rPr>
      </w:pPr>
    </w:p>
    <w:p w14:paraId="4CFF5FE3" w14:textId="77777777" w:rsidR="00054AAB" w:rsidRDefault="00054AAB" w:rsidP="00054AAB">
      <w:pPr>
        <w:spacing w:after="0"/>
        <w:ind w:left="720" w:hanging="720"/>
        <w:rPr>
          <w:rFonts w:ascii="Times New Roman" w:hAnsi="Times New Roman" w:cs="Times New Roman"/>
          <w:sz w:val="24"/>
          <w:szCs w:val="24"/>
        </w:rPr>
      </w:pPr>
    </w:p>
    <w:p w14:paraId="01612A5B" w14:textId="77777777" w:rsidR="000C2C53" w:rsidRDefault="000C2C53" w:rsidP="00054AAB">
      <w:pPr>
        <w:spacing w:after="0"/>
        <w:ind w:left="720" w:hanging="720"/>
        <w:rPr>
          <w:rFonts w:ascii="Times New Roman" w:hAnsi="Times New Roman" w:cs="Times New Roman"/>
          <w:sz w:val="24"/>
          <w:szCs w:val="24"/>
        </w:rPr>
      </w:pPr>
    </w:p>
    <w:p w14:paraId="7A2FBB3B" w14:textId="07A2A919" w:rsidR="00877954" w:rsidRDefault="00877954"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Lee, B. D., C. A. Finley, and P. S. Skinner, 2004: Thermodynamic and kinematic analysis of multiple RFD surges for the 24 June 2003 Manchester, SD, cyclic tornadic supercell during Project ANSWERS 2003. </w:t>
      </w:r>
      <w:r w:rsidRPr="001C5D19">
        <w:rPr>
          <w:rFonts w:ascii="Times New Roman" w:hAnsi="Times New Roman" w:cs="Times New Roman"/>
          <w:i/>
          <w:iCs/>
          <w:sz w:val="24"/>
          <w:szCs w:val="24"/>
        </w:rPr>
        <w:t>22nd Conf. on Severe Local Storms</w:t>
      </w:r>
      <w:r w:rsidRPr="001C5D19">
        <w:rPr>
          <w:rFonts w:ascii="Times New Roman" w:hAnsi="Times New Roman" w:cs="Times New Roman"/>
          <w:sz w:val="24"/>
          <w:szCs w:val="24"/>
        </w:rPr>
        <w:t xml:space="preserve">, Hyannis, MA, Amer. Meteor. Soc., P11.2, </w:t>
      </w:r>
      <w:hyperlink r:id="rId190" w:history="1">
        <w:r w:rsidRPr="001C5D19">
          <w:rPr>
            <w:rStyle w:val="Hyperlink"/>
            <w:rFonts w:ascii="Times New Roman" w:hAnsi="Times New Roman" w:cs="Times New Roman"/>
            <w:sz w:val="24"/>
            <w:szCs w:val="24"/>
          </w:rPr>
          <w:t>https://ams.confex.com/ams/11aram22sls/webprogram/Paper82000.html</w:t>
        </w:r>
      </w:hyperlink>
      <w:r w:rsidRPr="001C5D19">
        <w:rPr>
          <w:rFonts w:ascii="Times New Roman" w:hAnsi="Times New Roman" w:cs="Times New Roman"/>
          <w:sz w:val="24"/>
          <w:szCs w:val="24"/>
        </w:rPr>
        <w:t>.</w:t>
      </w:r>
    </w:p>
    <w:p w14:paraId="063DD4DE" w14:textId="77777777" w:rsidR="000C2C53" w:rsidRDefault="000C2C53" w:rsidP="00054AAB">
      <w:pPr>
        <w:spacing w:after="0"/>
        <w:ind w:left="720" w:hanging="720"/>
        <w:rPr>
          <w:rFonts w:ascii="Times New Roman" w:hAnsi="Times New Roman" w:cs="Times New Roman"/>
          <w:sz w:val="24"/>
          <w:szCs w:val="24"/>
        </w:rPr>
      </w:pPr>
    </w:p>
    <w:p w14:paraId="33E6AA67" w14:textId="3FCFC036" w:rsidR="000C2C53" w:rsidRDefault="000C2C53" w:rsidP="00054AAB">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Lee, W. C., B. J. D. </w:t>
      </w:r>
      <w:proofErr w:type="spellStart"/>
      <w:r>
        <w:rPr>
          <w:rFonts w:ascii="Times New Roman" w:hAnsi="Times New Roman" w:cs="Times New Roman"/>
          <w:sz w:val="24"/>
          <w:szCs w:val="24"/>
        </w:rPr>
        <w:t>Jou</w:t>
      </w:r>
      <w:proofErr w:type="spellEnd"/>
      <w:r>
        <w:rPr>
          <w:rFonts w:ascii="Times New Roman" w:hAnsi="Times New Roman" w:cs="Times New Roman"/>
          <w:sz w:val="24"/>
          <w:szCs w:val="24"/>
        </w:rPr>
        <w:t xml:space="preserve">, P. L. Chang, and S. M. Deng, 1999: Tropical cyclone kinematic structure retrieved from single-Doppler radar observations. Part I: </w:t>
      </w:r>
      <w:r w:rsidR="00340208">
        <w:rPr>
          <w:rFonts w:ascii="Times New Roman" w:hAnsi="Times New Roman" w:cs="Times New Roman"/>
          <w:sz w:val="24"/>
          <w:szCs w:val="24"/>
        </w:rPr>
        <w:t>I</w:t>
      </w:r>
      <w:r>
        <w:rPr>
          <w:rFonts w:ascii="Times New Roman" w:hAnsi="Times New Roman" w:cs="Times New Roman"/>
          <w:sz w:val="24"/>
          <w:szCs w:val="24"/>
        </w:rPr>
        <w:t xml:space="preserve">nterpretation of Doppler velocity patterns and the GBVTD technique. </w:t>
      </w:r>
      <w:r>
        <w:rPr>
          <w:rFonts w:ascii="Times New Roman" w:hAnsi="Times New Roman" w:cs="Times New Roman"/>
          <w:i/>
          <w:iCs/>
          <w:sz w:val="24"/>
          <w:szCs w:val="24"/>
        </w:rPr>
        <w:t xml:space="preserve">Mon. Wea. Rev., </w:t>
      </w:r>
      <w:r>
        <w:rPr>
          <w:rFonts w:ascii="Times New Roman" w:hAnsi="Times New Roman" w:cs="Times New Roman"/>
          <w:b/>
          <w:bCs/>
          <w:sz w:val="24"/>
          <w:szCs w:val="24"/>
        </w:rPr>
        <w:t xml:space="preserve">127, </w:t>
      </w:r>
      <w:r>
        <w:rPr>
          <w:rFonts w:ascii="Times New Roman" w:hAnsi="Times New Roman" w:cs="Times New Roman"/>
          <w:sz w:val="24"/>
          <w:szCs w:val="24"/>
        </w:rPr>
        <w:t xml:space="preserve">2419-2439, </w:t>
      </w:r>
      <w:hyperlink r:id="rId191" w:history="1">
        <w:r w:rsidRPr="0027138F">
          <w:rPr>
            <w:rStyle w:val="Hyperlink"/>
            <w:rFonts w:ascii="Times New Roman" w:hAnsi="Times New Roman" w:cs="Times New Roman"/>
            <w:sz w:val="24"/>
            <w:szCs w:val="24"/>
          </w:rPr>
          <w:t>https://doi.org/10.1175/1520-0493(1999)127%3C2419:TCKSRF%3E2.0.CO;2</w:t>
        </w:r>
      </w:hyperlink>
      <w:r>
        <w:rPr>
          <w:rFonts w:ascii="Times New Roman" w:hAnsi="Times New Roman" w:cs="Times New Roman"/>
          <w:sz w:val="24"/>
          <w:szCs w:val="24"/>
        </w:rPr>
        <w:t>.</w:t>
      </w:r>
    </w:p>
    <w:p w14:paraId="200DA3D2" w14:textId="77777777" w:rsidR="00054AAB" w:rsidRDefault="00054AAB" w:rsidP="00054AAB">
      <w:pPr>
        <w:spacing w:after="0"/>
        <w:ind w:left="720" w:hanging="720"/>
        <w:rPr>
          <w:rFonts w:ascii="Times New Roman" w:hAnsi="Times New Roman" w:cs="Times New Roman"/>
          <w:sz w:val="24"/>
          <w:szCs w:val="24"/>
        </w:rPr>
      </w:pPr>
    </w:p>
    <w:p w14:paraId="729B3FA9" w14:textId="2FBF0CA5" w:rsidR="00877954" w:rsidRDefault="00877954" w:rsidP="00054AAB">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Lemon, R. L., and C. A. Doswell III, 1979: Severe thunderstorm evolution and mesocyclone structure as related to </w:t>
      </w:r>
      <w:proofErr w:type="spellStart"/>
      <w:r>
        <w:rPr>
          <w:rFonts w:ascii="Times New Roman" w:hAnsi="Times New Roman" w:cs="Times New Roman"/>
          <w:sz w:val="24"/>
          <w:szCs w:val="24"/>
        </w:rPr>
        <w:t>tornadogenesis</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Mon. Wea. Rev., </w:t>
      </w:r>
      <w:r>
        <w:rPr>
          <w:rFonts w:ascii="Times New Roman" w:hAnsi="Times New Roman" w:cs="Times New Roman"/>
          <w:b/>
          <w:bCs/>
          <w:sz w:val="24"/>
          <w:szCs w:val="24"/>
        </w:rPr>
        <w:t xml:space="preserve">107, </w:t>
      </w:r>
      <w:r>
        <w:rPr>
          <w:rFonts w:ascii="Times New Roman" w:hAnsi="Times New Roman" w:cs="Times New Roman"/>
          <w:sz w:val="24"/>
          <w:szCs w:val="24"/>
        </w:rPr>
        <w:t xml:space="preserve">1184-1197, </w:t>
      </w:r>
      <w:hyperlink r:id="rId192" w:history="1">
        <w:r w:rsidRPr="0027138F">
          <w:rPr>
            <w:rStyle w:val="Hyperlink"/>
            <w:rFonts w:ascii="Times New Roman" w:hAnsi="Times New Roman" w:cs="Times New Roman"/>
            <w:sz w:val="24"/>
            <w:szCs w:val="24"/>
          </w:rPr>
          <w:t>https://doi.org/10.1175/1520-0493(1979)107%3C1184:STEAMS%3E2.0.CO;2</w:t>
        </w:r>
      </w:hyperlink>
      <w:r>
        <w:rPr>
          <w:rFonts w:ascii="Times New Roman" w:hAnsi="Times New Roman" w:cs="Times New Roman"/>
          <w:sz w:val="24"/>
          <w:szCs w:val="24"/>
        </w:rPr>
        <w:t>.</w:t>
      </w:r>
    </w:p>
    <w:p w14:paraId="4F54E30B" w14:textId="0696F351" w:rsidR="00794214" w:rsidRDefault="00794214" w:rsidP="00054AAB">
      <w:pPr>
        <w:spacing w:after="0"/>
        <w:ind w:left="720" w:hanging="720"/>
        <w:rPr>
          <w:rFonts w:ascii="Times New Roman" w:hAnsi="Times New Roman" w:cs="Times New Roman"/>
          <w:sz w:val="24"/>
          <w:szCs w:val="24"/>
        </w:rPr>
      </w:pPr>
    </w:p>
    <w:p w14:paraId="47568440" w14:textId="77777777" w:rsidR="00794214" w:rsidRPr="001C5D19" w:rsidRDefault="00794214"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Lewellen, D. C., W. S. Lewellen, and J. Xia, 2000: The influence of a local swirl ratio on tornado intensification near the surface. </w:t>
      </w:r>
      <w:r w:rsidRPr="001C5D19">
        <w:rPr>
          <w:rFonts w:ascii="Times New Roman" w:hAnsi="Times New Roman" w:cs="Times New Roman"/>
          <w:i/>
          <w:iCs/>
          <w:sz w:val="24"/>
          <w:szCs w:val="24"/>
        </w:rPr>
        <w:t>J. Atmos. Sci.</w:t>
      </w:r>
      <w:r w:rsidRPr="00794214">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57</w:t>
      </w:r>
      <w:r w:rsidRPr="00794214">
        <w:rPr>
          <w:rFonts w:ascii="Times New Roman" w:hAnsi="Times New Roman" w:cs="Times New Roman"/>
          <w:b/>
          <w:bCs/>
          <w:sz w:val="24"/>
          <w:szCs w:val="24"/>
        </w:rPr>
        <w:t>,</w:t>
      </w:r>
      <w:r w:rsidRPr="001C5D19">
        <w:rPr>
          <w:rFonts w:ascii="Times New Roman" w:hAnsi="Times New Roman" w:cs="Times New Roman"/>
          <w:sz w:val="24"/>
          <w:szCs w:val="24"/>
        </w:rPr>
        <w:t xml:space="preserve"> 527–544, </w:t>
      </w:r>
      <w:hyperlink r:id="rId193" w:history="1">
        <w:r w:rsidRPr="001C5D19">
          <w:rPr>
            <w:rStyle w:val="Hyperlink"/>
            <w:rFonts w:ascii="Times New Roman" w:hAnsi="Times New Roman" w:cs="Times New Roman"/>
            <w:sz w:val="24"/>
            <w:szCs w:val="24"/>
          </w:rPr>
          <w:t>https://doi.org/10.1175/1520-0469(2000)057&lt;0527:TIOALS&gt;2.0.CO;2</w:t>
        </w:r>
      </w:hyperlink>
      <w:r w:rsidRPr="001C5D19">
        <w:rPr>
          <w:rFonts w:ascii="Times New Roman" w:hAnsi="Times New Roman" w:cs="Times New Roman"/>
          <w:sz w:val="24"/>
          <w:szCs w:val="24"/>
        </w:rPr>
        <w:t>.</w:t>
      </w:r>
    </w:p>
    <w:p w14:paraId="32D4B6E5" w14:textId="25792FB5" w:rsidR="00340208" w:rsidRDefault="00340208" w:rsidP="00054AAB">
      <w:pPr>
        <w:spacing w:after="0"/>
        <w:ind w:left="720" w:hanging="720"/>
        <w:rPr>
          <w:rFonts w:ascii="Times New Roman" w:hAnsi="Times New Roman" w:cs="Times New Roman"/>
          <w:sz w:val="24"/>
          <w:szCs w:val="24"/>
        </w:rPr>
      </w:pPr>
    </w:p>
    <w:p w14:paraId="3527F54B" w14:textId="7CCEBC1C" w:rsidR="00340208" w:rsidRDefault="00340208" w:rsidP="00054AAB">
      <w:pPr>
        <w:spacing w:after="0"/>
        <w:ind w:left="720" w:hanging="720"/>
        <w:rPr>
          <w:rFonts w:ascii="Times New Roman" w:hAnsi="Times New Roman" w:cs="Times New Roman"/>
          <w:sz w:val="24"/>
          <w:szCs w:val="24"/>
        </w:rPr>
      </w:pPr>
      <w:proofErr w:type="spellStart"/>
      <w:r>
        <w:rPr>
          <w:rFonts w:ascii="Times New Roman" w:hAnsi="Times New Roman" w:cs="Times New Roman"/>
          <w:sz w:val="24"/>
          <w:szCs w:val="24"/>
        </w:rPr>
        <w:t>Markowski</w:t>
      </w:r>
      <w:proofErr w:type="spellEnd"/>
      <w:r>
        <w:rPr>
          <w:rFonts w:ascii="Times New Roman" w:hAnsi="Times New Roman" w:cs="Times New Roman"/>
          <w:sz w:val="24"/>
          <w:szCs w:val="24"/>
        </w:rPr>
        <w:t xml:space="preserve">, P. M., and Coauthors, 2012: The </w:t>
      </w:r>
      <w:proofErr w:type="spellStart"/>
      <w:r>
        <w:rPr>
          <w:rFonts w:ascii="Times New Roman" w:hAnsi="Times New Roman" w:cs="Times New Roman"/>
          <w:sz w:val="24"/>
          <w:szCs w:val="24"/>
        </w:rPr>
        <w:t>pretornadic</w:t>
      </w:r>
      <w:proofErr w:type="spellEnd"/>
      <w:r>
        <w:rPr>
          <w:rFonts w:ascii="Times New Roman" w:hAnsi="Times New Roman" w:cs="Times New Roman"/>
          <w:sz w:val="24"/>
          <w:szCs w:val="24"/>
        </w:rPr>
        <w:t xml:space="preserve"> phase of the Goshen County, Wyoming, supercell of June 2009 intercepted by VORTEX2. Part I: Evolution of kinematic and surface thermodynamic fields. </w:t>
      </w:r>
      <w:r>
        <w:rPr>
          <w:rFonts w:ascii="Times New Roman" w:hAnsi="Times New Roman" w:cs="Times New Roman"/>
          <w:i/>
          <w:iCs/>
          <w:sz w:val="24"/>
          <w:szCs w:val="24"/>
        </w:rPr>
        <w:t xml:space="preserve">Mon. Wea. Rev., </w:t>
      </w:r>
      <w:r>
        <w:rPr>
          <w:rFonts w:ascii="Times New Roman" w:hAnsi="Times New Roman" w:cs="Times New Roman"/>
          <w:b/>
          <w:bCs/>
          <w:sz w:val="24"/>
          <w:szCs w:val="24"/>
        </w:rPr>
        <w:t xml:space="preserve">140, </w:t>
      </w:r>
      <w:r>
        <w:rPr>
          <w:rFonts w:ascii="Times New Roman" w:hAnsi="Times New Roman" w:cs="Times New Roman"/>
          <w:sz w:val="24"/>
          <w:szCs w:val="24"/>
        </w:rPr>
        <w:t xml:space="preserve">2887-2915, </w:t>
      </w:r>
      <w:hyperlink r:id="rId194" w:history="1">
        <w:r w:rsidRPr="0027138F">
          <w:rPr>
            <w:rStyle w:val="Hyperlink"/>
            <w:rFonts w:ascii="Times New Roman" w:hAnsi="Times New Roman" w:cs="Times New Roman"/>
            <w:sz w:val="24"/>
            <w:szCs w:val="24"/>
          </w:rPr>
          <w:t>https://doi.org/10.1175/MWR-D-11-00336.1</w:t>
        </w:r>
      </w:hyperlink>
      <w:r>
        <w:rPr>
          <w:rFonts w:ascii="Times New Roman" w:hAnsi="Times New Roman" w:cs="Times New Roman"/>
          <w:sz w:val="24"/>
          <w:szCs w:val="24"/>
        </w:rPr>
        <w:t>.</w:t>
      </w:r>
    </w:p>
    <w:p w14:paraId="0AEA4374" w14:textId="77777777" w:rsidR="00FD698A" w:rsidRDefault="00FD698A" w:rsidP="00054AAB">
      <w:pPr>
        <w:spacing w:after="0"/>
        <w:ind w:left="720" w:hanging="720"/>
        <w:rPr>
          <w:rFonts w:ascii="Times New Roman" w:hAnsi="Times New Roman" w:cs="Times New Roman"/>
          <w:sz w:val="24"/>
          <w:szCs w:val="24"/>
        </w:rPr>
      </w:pPr>
    </w:p>
    <w:p w14:paraId="74AE96D0" w14:textId="478D35D3" w:rsidR="00FD698A" w:rsidRDefault="00FD698A" w:rsidP="00054AAB">
      <w:pPr>
        <w:spacing w:after="0"/>
        <w:ind w:left="720" w:hanging="720"/>
        <w:rPr>
          <w:rFonts w:ascii="Times New Roman" w:hAnsi="Times New Roman" w:cs="Times New Roman"/>
          <w:sz w:val="24"/>
          <w:szCs w:val="24"/>
        </w:rPr>
      </w:pPr>
      <w:proofErr w:type="spellStart"/>
      <w:r>
        <w:rPr>
          <w:rFonts w:ascii="Times New Roman" w:hAnsi="Times New Roman" w:cs="Times New Roman"/>
          <w:sz w:val="24"/>
          <w:szCs w:val="24"/>
        </w:rPr>
        <w:t>Markowski</w:t>
      </w:r>
      <w:proofErr w:type="spellEnd"/>
      <w:r>
        <w:rPr>
          <w:rFonts w:ascii="Times New Roman" w:hAnsi="Times New Roman" w:cs="Times New Roman"/>
          <w:sz w:val="24"/>
          <w:szCs w:val="24"/>
        </w:rPr>
        <w:t xml:space="preserve">, P. M., J. M. </w:t>
      </w:r>
      <w:proofErr w:type="spellStart"/>
      <w:r>
        <w:rPr>
          <w:rFonts w:ascii="Times New Roman" w:hAnsi="Times New Roman" w:cs="Times New Roman"/>
          <w:sz w:val="24"/>
          <w:szCs w:val="24"/>
        </w:rPr>
        <w:t>Straka</w:t>
      </w:r>
      <w:proofErr w:type="spellEnd"/>
      <w:r>
        <w:rPr>
          <w:rFonts w:ascii="Times New Roman" w:hAnsi="Times New Roman" w:cs="Times New Roman"/>
          <w:sz w:val="24"/>
          <w:szCs w:val="24"/>
        </w:rPr>
        <w:t xml:space="preserve">, and E. N. Rasmussen, 2002: Direct surface thermodynamic observations within the rear-flank downdrafts of </w:t>
      </w:r>
      <w:proofErr w:type="spellStart"/>
      <w:r>
        <w:rPr>
          <w:rFonts w:ascii="Times New Roman" w:hAnsi="Times New Roman" w:cs="Times New Roman"/>
          <w:sz w:val="24"/>
          <w:szCs w:val="24"/>
        </w:rPr>
        <w:t>nontornadic</w:t>
      </w:r>
      <w:proofErr w:type="spellEnd"/>
      <w:r>
        <w:rPr>
          <w:rFonts w:ascii="Times New Roman" w:hAnsi="Times New Roman" w:cs="Times New Roman"/>
          <w:sz w:val="24"/>
          <w:szCs w:val="24"/>
        </w:rPr>
        <w:t xml:space="preserve"> and tornadic supercells. </w:t>
      </w:r>
      <w:r>
        <w:rPr>
          <w:rFonts w:ascii="Times New Roman" w:hAnsi="Times New Roman" w:cs="Times New Roman"/>
          <w:i/>
          <w:iCs/>
          <w:sz w:val="24"/>
          <w:szCs w:val="24"/>
        </w:rPr>
        <w:t xml:space="preserve">Mon. Wea. Rev., </w:t>
      </w:r>
      <w:r>
        <w:rPr>
          <w:rFonts w:ascii="Times New Roman" w:hAnsi="Times New Roman" w:cs="Times New Roman"/>
          <w:b/>
          <w:bCs/>
          <w:sz w:val="24"/>
          <w:szCs w:val="24"/>
        </w:rPr>
        <w:t xml:space="preserve">130, </w:t>
      </w:r>
      <w:r>
        <w:rPr>
          <w:rFonts w:ascii="Times New Roman" w:hAnsi="Times New Roman" w:cs="Times New Roman"/>
          <w:sz w:val="24"/>
          <w:szCs w:val="24"/>
        </w:rPr>
        <w:t xml:space="preserve">1692-1721, </w:t>
      </w:r>
      <w:hyperlink r:id="rId195" w:history="1">
        <w:r w:rsidRPr="0027138F">
          <w:rPr>
            <w:rStyle w:val="Hyperlink"/>
            <w:rFonts w:ascii="Times New Roman" w:hAnsi="Times New Roman" w:cs="Times New Roman"/>
            <w:sz w:val="24"/>
            <w:szCs w:val="24"/>
          </w:rPr>
          <w:t>https://doi.org/10.1175/1520-0493(2002)130%3C1692:DSTOWT%3E2.0.CO;2</w:t>
        </w:r>
      </w:hyperlink>
      <w:r>
        <w:rPr>
          <w:rFonts w:ascii="Times New Roman" w:hAnsi="Times New Roman" w:cs="Times New Roman"/>
          <w:sz w:val="24"/>
          <w:szCs w:val="24"/>
        </w:rPr>
        <w:t>.</w:t>
      </w:r>
    </w:p>
    <w:p w14:paraId="2E506C26" w14:textId="5E51B0DD" w:rsidR="00FD698A" w:rsidRDefault="00FD698A" w:rsidP="00054AAB">
      <w:pPr>
        <w:spacing w:after="0"/>
        <w:ind w:left="720" w:hanging="720"/>
        <w:rPr>
          <w:rFonts w:ascii="Times New Roman" w:hAnsi="Times New Roman" w:cs="Times New Roman"/>
          <w:sz w:val="24"/>
          <w:szCs w:val="24"/>
        </w:rPr>
      </w:pPr>
    </w:p>
    <w:p w14:paraId="7EFAFDED" w14:textId="4F308AF2" w:rsidR="00FD698A" w:rsidRDefault="00FD698A" w:rsidP="00054AAB">
      <w:pPr>
        <w:spacing w:after="0"/>
        <w:ind w:left="720" w:hanging="720"/>
        <w:rPr>
          <w:rFonts w:ascii="Times New Roman" w:hAnsi="Times New Roman" w:cs="Times New Roman"/>
          <w:sz w:val="24"/>
          <w:szCs w:val="24"/>
        </w:rPr>
      </w:pPr>
      <w:proofErr w:type="spellStart"/>
      <w:r>
        <w:rPr>
          <w:rFonts w:ascii="Times New Roman" w:hAnsi="Times New Roman" w:cs="Times New Roman"/>
          <w:sz w:val="24"/>
          <w:szCs w:val="24"/>
        </w:rPr>
        <w:t>Markowski</w:t>
      </w:r>
      <w:proofErr w:type="spellEnd"/>
      <w:r>
        <w:rPr>
          <w:rFonts w:ascii="Times New Roman" w:hAnsi="Times New Roman" w:cs="Times New Roman"/>
          <w:sz w:val="24"/>
          <w:szCs w:val="24"/>
        </w:rPr>
        <w:t xml:space="preserve">, P. M., and Y. P. Richardson, 2009: </w:t>
      </w:r>
      <w:proofErr w:type="spellStart"/>
      <w:r>
        <w:rPr>
          <w:rFonts w:ascii="Times New Roman" w:hAnsi="Times New Roman" w:cs="Times New Roman"/>
          <w:sz w:val="24"/>
          <w:szCs w:val="24"/>
        </w:rPr>
        <w:t>Tornadogenesis</w:t>
      </w:r>
      <w:proofErr w:type="spellEnd"/>
      <w:r>
        <w:rPr>
          <w:rFonts w:ascii="Times New Roman" w:hAnsi="Times New Roman" w:cs="Times New Roman"/>
          <w:sz w:val="24"/>
          <w:szCs w:val="24"/>
        </w:rPr>
        <w:t xml:space="preserve">: </w:t>
      </w:r>
      <w:r w:rsidR="00340208">
        <w:rPr>
          <w:rFonts w:ascii="Times New Roman" w:hAnsi="Times New Roman" w:cs="Times New Roman"/>
          <w:sz w:val="24"/>
          <w:szCs w:val="24"/>
        </w:rPr>
        <w:t>O</w:t>
      </w:r>
      <w:r>
        <w:rPr>
          <w:rFonts w:ascii="Times New Roman" w:hAnsi="Times New Roman" w:cs="Times New Roman"/>
          <w:sz w:val="24"/>
          <w:szCs w:val="24"/>
        </w:rPr>
        <w:t xml:space="preserve">ur current understanding, forecasting considerations, and questions to guide future research. </w:t>
      </w:r>
      <w:r>
        <w:rPr>
          <w:rFonts w:ascii="Times New Roman" w:hAnsi="Times New Roman" w:cs="Times New Roman"/>
          <w:i/>
          <w:iCs/>
          <w:sz w:val="24"/>
          <w:szCs w:val="24"/>
        </w:rPr>
        <w:t xml:space="preserve">Atmospheric Research, </w:t>
      </w:r>
      <w:r>
        <w:rPr>
          <w:rFonts w:ascii="Times New Roman" w:hAnsi="Times New Roman" w:cs="Times New Roman"/>
          <w:b/>
          <w:bCs/>
          <w:sz w:val="24"/>
          <w:szCs w:val="24"/>
        </w:rPr>
        <w:t xml:space="preserve">93, </w:t>
      </w:r>
      <w:r>
        <w:rPr>
          <w:rFonts w:ascii="Times New Roman" w:hAnsi="Times New Roman" w:cs="Times New Roman"/>
          <w:sz w:val="24"/>
          <w:szCs w:val="24"/>
        </w:rPr>
        <w:t xml:space="preserve">3-10, </w:t>
      </w:r>
      <w:hyperlink r:id="rId196" w:history="1">
        <w:r w:rsidRPr="0027138F">
          <w:rPr>
            <w:rStyle w:val="Hyperlink"/>
            <w:rFonts w:ascii="Times New Roman" w:hAnsi="Times New Roman" w:cs="Times New Roman"/>
            <w:sz w:val="24"/>
            <w:szCs w:val="24"/>
          </w:rPr>
          <w:t>https://doi.org/10.1016/j.atmosres.2008.09.015</w:t>
        </w:r>
      </w:hyperlink>
      <w:r>
        <w:rPr>
          <w:rFonts w:ascii="Times New Roman" w:hAnsi="Times New Roman" w:cs="Times New Roman"/>
          <w:sz w:val="24"/>
          <w:szCs w:val="24"/>
        </w:rPr>
        <w:t>.</w:t>
      </w:r>
    </w:p>
    <w:p w14:paraId="2731BE1E" w14:textId="3109FD43" w:rsidR="00FD698A" w:rsidRDefault="00FD698A" w:rsidP="00054AAB">
      <w:pPr>
        <w:spacing w:after="0"/>
        <w:ind w:left="720" w:hanging="720"/>
        <w:rPr>
          <w:rFonts w:ascii="Times New Roman" w:hAnsi="Times New Roman" w:cs="Times New Roman"/>
          <w:sz w:val="24"/>
          <w:szCs w:val="24"/>
        </w:rPr>
      </w:pPr>
    </w:p>
    <w:p w14:paraId="6745C2FD" w14:textId="11F94D07" w:rsidR="00FD698A" w:rsidRDefault="00FD698A" w:rsidP="00054AAB">
      <w:pPr>
        <w:spacing w:after="0"/>
        <w:ind w:left="720" w:hanging="720"/>
        <w:rPr>
          <w:rFonts w:ascii="Times New Roman" w:hAnsi="Times New Roman" w:cs="Times New Roman"/>
          <w:sz w:val="24"/>
          <w:szCs w:val="24"/>
        </w:rPr>
      </w:pPr>
      <w:proofErr w:type="spellStart"/>
      <w:r>
        <w:rPr>
          <w:rFonts w:ascii="Times New Roman" w:hAnsi="Times New Roman" w:cs="Times New Roman"/>
          <w:sz w:val="24"/>
          <w:szCs w:val="24"/>
        </w:rPr>
        <w:lastRenderedPageBreak/>
        <w:t>Markowski</w:t>
      </w:r>
      <w:proofErr w:type="spellEnd"/>
      <w:r>
        <w:rPr>
          <w:rFonts w:ascii="Times New Roman" w:hAnsi="Times New Roman" w:cs="Times New Roman"/>
          <w:sz w:val="24"/>
          <w:szCs w:val="24"/>
        </w:rPr>
        <w:t xml:space="preserve">, P., Y. Richardson, E. Rasmussen, J. </w:t>
      </w:r>
      <w:proofErr w:type="spellStart"/>
      <w:r>
        <w:rPr>
          <w:rFonts w:ascii="Times New Roman" w:hAnsi="Times New Roman" w:cs="Times New Roman"/>
          <w:sz w:val="24"/>
          <w:szCs w:val="24"/>
        </w:rPr>
        <w:t>Straka</w:t>
      </w:r>
      <w:proofErr w:type="spellEnd"/>
      <w:r>
        <w:rPr>
          <w:rFonts w:ascii="Times New Roman" w:hAnsi="Times New Roman" w:cs="Times New Roman"/>
          <w:sz w:val="24"/>
          <w:szCs w:val="24"/>
        </w:rPr>
        <w:t xml:space="preserve">, R. Davies-Jones, and R. J. Trapp, 2008: Vortex lines within low-level mesocyclones obtained from pseudo-dual-Doppler radar observations. </w:t>
      </w:r>
      <w:r>
        <w:rPr>
          <w:rFonts w:ascii="Times New Roman" w:hAnsi="Times New Roman" w:cs="Times New Roman"/>
          <w:i/>
          <w:iCs/>
          <w:sz w:val="24"/>
          <w:szCs w:val="24"/>
        </w:rPr>
        <w:t xml:space="preserve">Mon. Wea. Rev., </w:t>
      </w:r>
      <w:r>
        <w:rPr>
          <w:rFonts w:ascii="Times New Roman" w:hAnsi="Times New Roman" w:cs="Times New Roman"/>
          <w:b/>
          <w:bCs/>
          <w:sz w:val="24"/>
          <w:szCs w:val="24"/>
        </w:rPr>
        <w:t xml:space="preserve">136, </w:t>
      </w:r>
      <w:r>
        <w:rPr>
          <w:rFonts w:ascii="Times New Roman" w:hAnsi="Times New Roman" w:cs="Times New Roman"/>
          <w:sz w:val="24"/>
          <w:szCs w:val="24"/>
        </w:rPr>
        <w:t xml:space="preserve">3513-3535, </w:t>
      </w:r>
      <w:hyperlink r:id="rId197" w:history="1">
        <w:r w:rsidRPr="0027138F">
          <w:rPr>
            <w:rStyle w:val="Hyperlink"/>
            <w:rFonts w:ascii="Times New Roman" w:hAnsi="Times New Roman" w:cs="Times New Roman"/>
            <w:sz w:val="24"/>
            <w:szCs w:val="24"/>
          </w:rPr>
          <w:t>https://doi.org/10.1175/2008MWR2315.1</w:t>
        </w:r>
      </w:hyperlink>
      <w:r>
        <w:rPr>
          <w:rFonts w:ascii="Times New Roman" w:hAnsi="Times New Roman" w:cs="Times New Roman"/>
          <w:sz w:val="24"/>
          <w:szCs w:val="24"/>
        </w:rPr>
        <w:t>.</w:t>
      </w:r>
    </w:p>
    <w:p w14:paraId="240CD126" w14:textId="1AC05CD9" w:rsidR="00FD698A" w:rsidRDefault="00FD698A" w:rsidP="00054AAB">
      <w:pPr>
        <w:spacing w:after="0"/>
        <w:ind w:left="720" w:hanging="720"/>
        <w:rPr>
          <w:rFonts w:ascii="Times New Roman" w:hAnsi="Times New Roman" w:cs="Times New Roman"/>
          <w:sz w:val="24"/>
          <w:szCs w:val="24"/>
        </w:rPr>
      </w:pPr>
    </w:p>
    <w:p w14:paraId="5B84FF5C" w14:textId="46527EB7" w:rsidR="00340208" w:rsidRDefault="00FD698A"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Marquis, J., Y. Richardson, P. </w:t>
      </w:r>
      <w:proofErr w:type="spellStart"/>
      <w:r w:rsidRPr="001C5D19">
        <w:rPr>
          <w:rFonts w:ascii="Times New Roman" w:hAnsi="Times New Roman" w:cs="Times New Roman"/>
          <w:sz w:val="24"/>
          <w:szCs w:val="24"/>
        </w:rPr>
        <w:t>Markowski</w:t>
      </w:r>
      <w:proofErr w:type="spellEnd"/>
      <w:r w:rsidRPr="001C5D19">
        <w:rPr>
          <w:rFonts w:ascii="Times New Roman" w:hAnsi="Times New Roman" w:cs="Times New Roman"/>
          <w:sz w:val="24"/>
          <w:szCs w:val="24"/>
        </w:rPr>
        <w:t xml:space="preserve">, D. Dowell, and J. Wurman, 2012: Tornado maintenance investigated with high-resolution dual-Doppler and </w:t>
      </w:r>
      <w:proofErr w:type="spellStart"/>
      <w:r w:rsidRPr="001C5D19">
        <w:rPr>
          <w:rFonts w:ascii="Times New Roman" w:hAnsi="Times New Roman" w:cs="Times New Roman"/>
          <w:sz w:val="24"/>
          <w:szCs w:val="24"/>
        </w:rPr>
        <w:t>EnKF</w:t>
      </w:r>
      <w:proofErr w:type="spellEnd"/>
      <w:r w:rsidRPr="001C5D19">
        <w:rPr>
          <w:rFonts w:ascii="Times New Roman" w:hAnsi="Times New Roman" w:cs="Times New Roman"/>
          <w:sz w:val="24"/>
          <w:szCs w:val="24"/>
        </w:rPr>
        <w:t xml:space="preserve"> analysis. </w:t>
      </w:r>
      <w:r w:rsidRPr="001C5D19">
        <w:rPr>
          <w:rFonts w:ascii="Times New Roman" w:hAnsi="Times New Roman" w:cs="Times New Roman"/>
          <w:i/>
          <w:iCs/>
          <w:sz w:val="24"/>
          <w:szCs w:val="24"/>
        </w:rPr>
        <w:t>Mon. Wea. Rev.</w:t>
      </w:r>
      <w:r w:rsidRPr="00794214">
        <w:rPr>
          <w:rFonts w:ascii="Times New Roman" w:hAnsi="Times New Roman" w:cs="Times New Roman"/>
          <w:i/>
          <w:iCs/>
          <w:sz w:val="24"/>
          <w:szCs w:val="24"/>
        </w:rPr>
        <w:t>,</w:t>
      </w:r>
      <w:r w:rsidRPr="001C5D19">
        <w:rPr>
          <w:rFonts w:ascii="Times New Roman" w:hAnsi="Times New Roman" w:cs="Times New Roman"/>
          <w:b/>
          <w:bCs/>
          <w:sz w:val="24"/>
          <w:szCs w:val="24"/>
        </w:rPr>
        <w:t xml:space="preserve"> 140</w:t>
      </w:r>
      <w:r w:rsidRPr="00794214">
        <w:rPr>
          <w:rFonts w:ascii="Times New Roman" w:hAnsi="Times New Roman" w:cs="Times New Roman"/>
          <w:b/>
          <w:bCs/>
          <w:sz w:val="24"/>
          <w:szCs w:val="24"/>
        </w:rPr>
        <w:t>,</w:t>
      </w:r>
      <w:r w:rsidRPr="001C5D19">
        <w:rPr>
          <w:rFonts w:ascii="Times New Roman" w:hAnsi="Times New Roman" w:cs="Times New Roman"/>
          <w:sz w:val="24"/>
          <w:szCs w:val="24"/>
        </w:rPr>
        <w:t xml:space="preserve"> 3-27, </w:t>
      </w:r>
      <w:hyperlink r:id="rId198" w:history="1">
        <w:r w:rsidRPr="001C5D19">
          <w:rPr>
            <w:rStyle w:val="Hyperlink"/>
            <w:rFonts w:ascii="Times New Roman" w:hAnsi="Times New Roman" w:cs="Times New Roman"/>
            <w:sz w:val="24"/>
            <w:szCs w:val="24"/>
          </w:rPr>
          <w:t>https://doi.org/10.1175/MWR-D-11-00025.1</w:t>
        </w:r>
      </w:hyperlink>
      <w:r w:rsidRPr="001C5D19">
        <w:rPr>
          <w:rFonts w:ascii="Times New Roman" w:hAnsi="Times New Roman" w:cs="Times New Roman"/>
          <w:sz w:val="24"/>
          <w:szCs w:val="24"/>
        </w:rPr>
        <w:t>.</w:t>
      </w:r>
    </w:p>
    <w:p w14:paraId="65D3FAA2" w14:textId="77777777" w:rsidR="00054AAB" w:rsidRDefault="00054AAB" w:rsidP="00054AAB">
      <w:pPr>
        <w:spacing w:after="0"/>
        <w:ind w:left="720" w:hanging="720"/>
        <w:rPr>
          <w:rFonts w:ascii="Times New Roman" w:hAnsi="Times New Roman" w:cs="Times New Roman"/>
          <w:sz w:val="24"/>
          <w:szCs w:val="24"/>
        </w:rPr>
      </w:pPr>
    </w:p>
    <w:p w14:paraId="37CDACE5" w14:textId="7C0E63EC" w:rsidR="00FD698A" w:rsidRDefault="00340208"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Marquis, J., Y. Richardson, P. </w:t>
      </w:r>
      <w:proofErr w:type="spellStart"/>
      <w:r w:rsidRPr="001C5D19">
        <w:rPr>
          <w:rFonts w:ascii="Times New Roman" w:hAnsi="Times New Roman" w:cs="Times New Roman"/>
          <w:sz w:val="24"/>
          <w:szCs w:val="24"/>
        </w:rPr>
        <w:t>Markowski</w:t>
      </w:r>
      <w:proofErr w:type="spellEnd"/>
      <w:r w:rsidRPr="001C5D19">
        <w:rPr>
          <w:rFonts w:ascii="Times New Roman" w:hAnsi="Times New Roman" w:cs="Times New Roman"/>
          <w:sz w:val="24"/>
          <w:szCs w:val="24"/>
        </w:rPr>
        <w:t xml:space="preserve">, J. Wurman, K. </w:t>
      </w:r>
      <w:proofErr w:type="spellStart"/>
      <w:r w:rsidRPr="001C5D19">
        <w:rPr>
          <w:rFonts w:ascii="Times New Roman" w:hAnsi="Times New Roman" w:cs="Times New Roman"/>
          <w:sz w:val="24"/>
          <w:szCs w:val="24"/>
        </w:rPr>
        <w:t>Kosiba</w:t>
      </w:r>
      <w:proofErr w:type="spellEnd"/>
      <w:r w:rsidRPr="001C5D19">
        <w:rPr>
          <w:rFonts w:ascii="Times New Roman" w:hAnsi="Times New Roman" w:cs="Times New Roman"/>
          <w:sz w:val="24"/>
          <w:szCs w:val="24"/>
        </w:rPr>
        <w:t xml:space="preserve">, and P. Robinson, 2016: An investigation of the Goshen County, Wyoming, tornadic supercell of 5 June 2009 using </w:t>
      </w:r>
      <w:proofErr w:type="spellStart"/>
      <w:r w:rsidRPr="001C5D19">
        <w:rPr>
          <w:rFonts w:ascii="Times New Roman" w:hAnsi="Times New Roman" w:cs="Times New Roman"/>
          <w:sz w:val="24"/>
          <w:szCs w:val="24"/>
        </w:rPr>
        <w:t>EnKF</w:t>
      </w:r>
      <w:proofErr w:type="spellEnd"/>
      <w:r w:rsidRPr="001C5D19">
        <w:rPr>
          <w:rFonts w:ascii="Times New Roman" w:hAnsi="Times New Roman" w:cs="Times New Roman"/>
          <w:sz w:val="24"/>
          <w:szCs w:val="24"/>
        </w:rPr>
        <w:t xml:space="preserve"> assimilation of mobile </w:t>
      </w:r>
      <w:proofErr w:type="spellStart"/>
      <w:r w:rsidRPr="001C5D19">
        <w:rPr>
          <w:rFonts w:ascii="Times New Roman" w:hAnsi="Times New Roman" w:cs="Times New Roman"/>
          <w:sz w:val="24"/>
          <w:szCs w:val="24"/>
        </w:rPr>
        <w:t>mesonet</w:t>
      </w:r>
      <w:proofErr w:type="spellEnd"/>
      <w:r w:rsidRPr="001C5D19">
        <w:rPr>
          <w:rFonts w:ascii="Times New Roman" w:hAnsi="Times New Roman" w:cs="Times New Roman"/>
          <w:sz w:val="24"/>
          <w:szCs w:val="24"/>
        </w:rPr>
        <w:t xml:space="preserve"> and radar observations collected during VORTEX2. Part II: Mesocyclone-scale processes affecting tornado formation, maintenance, and decay. </w:t>
      </w:r>
      <w:r w:rsidRPr="001C5D19">
        <w:rPr>
          <w:rFonts w:ascii="Times New Roman" w:hAnsi="Times New Roman" w:cs="Times New Roman"/>
          <w:i/>
          <w:iCs/>
          <w:sz w:val="24"/>
          <w:szCs w:val="24"/>
        </w:rPr>
        <w:t>Mon. Wea. Rev.</w:t>
      </w:r>
      <w:r w:rsidRPr="00794214">
        <w:rPr>
          <w:rFonts w:ascii="Times New Roman" w:hAnsi="Times New Roman" w:cs="Times New Roman"/>
          <w:i/>
          <w:iCs/>
          <w:sz w:val="24"/>
          <w:szCs w:val="24"/>
        </w:rPr>
        <w:t>,</w:t>
      </w:r>
      <w:r w:rsidRPr="001C5D19">
        <w:rPr>
          <w:rFonts w:ascii="Times New Roman" w:hAnsi="Times New Roman" w:cs="Times New Roman"/>
          <w:b/>
          <w:bCs/>
          <w:sz w:val="24"/>
          <w:szCs w:val="24"/>
        </w:rPr>
        <w:t xml:space="preserve"> 144</w:t>
      </w:r>
      <w:r w:rsidRPr="00794214">
        <w:rPr>
          <w:rFonts w:ascii="Times New Roman" w:hAnsi="Times New Roman" w:cs="Times New Roman"/>
          <w:b/>
          <w:bCs/>
          <w:sz w:val="24"/>
          <w:szCs w:val="24"/>
        </w:rPr>
        <w:t>,</w:t>
      </w:r>
      <w:r w:rsidRPr="001C5D19">
        <w:rPr>
          <w:rFonts w:ascii="Times New Roman" w:hAnsi="Times New Roman" w:cs="Times New Roman"/>
          <w:sz w:val="24"/>
          <w:szCs w:val="24"/>
        </w:rPr>
        <w:t xml:space="preserve"> 3441-3463, </w:t>
      </w:r>
      <w:hyperlink r:id="rId199" w:history="1">
        <w:r w:rsidRPr="001C5D19">
          <w:rPr>
            <w:rStyle w:val="Hyperlink"/>
            <w:rFonts w:ascii="Times New Roman" w:hAnsi="Times New Roman" w:cs="Times New Roman"/>
            <w:sz w:val="24"/>
            <w:szCs w:val="24"/>
          </w:rPr>
          <w:t>https://doi.org/10.1175/MWR-D-15-0411.1</w:t>
        </w:r>
      </w:hyperlink>
      <w:r w:rsidRPr="001C5D19">
        <w:rPr>
          <w:rFonts w:ascii="Times New Roman" w:hAnsi="Times New Roman" w:cs="Times New Roman"/>
          <w:sz w:val="24"/>
          <w:szCs w:val="24"/>
        </w:rPr>
        <w:t>.</w:t>
      </w:r>
    </w:p>
    <w:p w14:paraId="4F1C5A7B" w14:textId="77777777" w:rsidR="00054AAB" w:rsidRDefault="00054AAB" w:rsidP="00054AAB">
      <w:pPr>
        <w:spacing w:after="0"/>
        <w:ind w:left="720" w:hanging="720"/>
        <w:rPr>
          <w:rFonts w:ascii="Times New Roman" w:hAnsi="Times New Roman" w:cs="Times New Roman"/>
          <w:sz w:val="24"/>
          <w:szCs w:val="24"/>
        </w:rPr>
      </w:pPr>
    </w:p>
    <w:p w14:paraId="635C5C18" w14:textId="0DC8035E" w:rsidR="00340208" w:rsidRDefault="00FD698A"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Marquis, J., Y. Richardson, J. Wurman, and P. </w:t>
      </w:r>
      <w:proofErr w:type="spellStart"/>
      <w:r w:rsidRPr="001C5D19">
        <w:rPr>
          <w:rFonts w:ascii="Times New Roman" w:hAnsi="Times New Roman" w:cs="Times New Roman"/>
          <w:sz w:val="24"/>
          <w:szCs w:val="24"/>
        </w:rPr>
        <w:t>Markowski</w:t>
      </w:r>
      <w:proofErr w:type="spellEnd"/>
      <w:r w:rsidRPr="001C5D19">
        <w:rPr>
          <w:rFonts w:ascii="Times New Roman" w:hAnsi="Times New Roman" w:cs="Times New Roman"/>
          <w:sz w:val="24"/>
          <w:szCs w:val="24"/>
        </w:rPr>
        <w:t xml:space="preserve">, 2008: Single- and dual-Doppler analysis of a tornadic vortex and surrounding storm-scale flow in the Crowell, Texas, supercell of 30 April 2000. </w:t>
      </w:r>
      <w:r w:rsidRPr="001C5D19">
        <w:rPr>
          <w:rFonts w:ascii="Times New Roman" w:hAnsi="Times New Roman" w:cs="Times New Roman"/>
          <w:i/>
          <w:iCs/>
          <w:sz w:val="24"/>
          <w:szCs w:val="24"/>
        </w:rPr>
        <w:t>Mon. Wea. Rev.</w:t>
      </w:r>
      <w:r w:rsidRPr="00794214">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136</w:t>
      </w:r>
      <w:r w:rsidRPr="00794214">
        <w:rPr>
          <w:rFonts w:ascii="Times New Roman" w:hAnsi="Times New Roman" w:cs="Times New Roman"/>
          <w:b/>
          <w:bCs/>
          <w:sz w:val="24"/>
          <w:szCs w:val="24"/>
        </w:rPr>
        <w:t>,</w:t>
      </w:r>
      <w:r w:rsidRPr="001C5D19">
        <w:rPr>
          <w:rFonts w:ascii="Times New Roman" w:hAnsi="Times New Roman" w:cs="Times New Roman"/>
          <w:sz w:val="24"/>
          <w:szCs w:val="24"/>
        </w:rPr>
        <w:t xml:space="preserve"> 5017-5043, </w:t>
      </w:r>
      <w:hyperlink r:id="rId200" w:history="1">
        <w:r w:rsidRPr="001C5D19">
          <w:rPr>
            <w:rStyle w:val="Hyperlink"/>
            <w:rFonts w:ascii="Times New Roman" w:hAnsi="Times New Roman" w:cs="Times New Roman"/>
            <w:sz w:val="24"/>
            <w:szCs w:val="24"/>
          </w:rPr>
          <w:t>https://doi.org/10.1175/2008MWR2442.1</w:t>
        </w:r>
      </w:hyperlink>
      <w:r w:rsidRPr="001C5D19">
        <w:rPr>
          <w:rFonts w:ascii="Times New Roman" w:hAnsi="Times New Roman" w:cs="Times New Roman"/>
          <w:sz w:val="24"/>
          <w:szCs w:val="24"/>
        </w:rPr>
        <w:t>.</w:t>
      </w:r>
    </w:p>
    <w:p w14:paraId="4D35E917" w14:textId="77777777" w:rsidR="00054AAB" w:rsidRDefault="00054AAB" w:rsidP="00054AAB">
      <w:pPr>
        <w:spacing w:after="0"/>
        <w:ind w:left="720" w:hanging="720"/>
        <w:rPr>
          <w:rFonts w:ascii="Times New Roman" w:hAnsi="Times New Roman" w:cs="Times New Roman"/>
          <w:sz w:val="24"/>
          <w:szCs w:val="24"/>
        </w:rPr>
      </w:pPr>
    </w:p>
    <w:p w14:paraId="3998DD5D" w14:textId="283BFD2F" w:rsidR="00794214" w:rsidRDefault="00340208"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McKeown, K. E., M. M. French, K. S. </w:t>
      </w:r>
      <w:proofErr w:type="spellStart"/>
      <w:r w:rsidRPr="001C5D19">
        <w:rPr>
          <w:rFonts w:ascii="Times New Roman" w:hAnsi="Times New Roman" w:cs="Times New Roman"/>
          <w:sz w:val="24"/>
          <w:szCs w:val="24"/>
        </w:rPr>
        <w:t>Tuftedal</w:t>
      </w:r>
      <w:proofErr w:type="spellEnd"/>
      <w:r w:rsidRPr="001C5D19">
        <w:rPr>
          <w:rFonts w:ascii="Times New Roman" w:hAnsi="Times New Roman" w:cs="Times New Roman"/>
          <w:sz w:val="24"/>
          <w:szCs w:val="24"/>
        </w:rPr>
        <w:t xml:space="preserve">, D. M. Kingfield, H. B. Bluestein, D. W. </w:t>
      </w:r>
      <w:proofErr w:type="spellStart"/>
      <w:r w:rsidRPr="001C5D19">
        <w:rPr>
          <w:rFonts w:ascii="Times New Roman" w:hAnsi="Times New Roman" w:cs="Times New Roman"/>
          <w:sz w:val="24"/>
          <w:szCs w:val="24"/>
        </w:rPr>
        <w:t>Rief</w:t>
      </w:r>
      <w:proofErr w:type="spellEnd"/>
      <w:r w:rsidRPr="001C5D19">
        <w:rPr>
          <w:rFonts w:ascii="Times New Roman" w:hAnsi="Times New Roman" w:cs="Times New Roman"/>
          <w:sz w:val="24"/>
          <w:szCs w:val="24"/>
        </w:rPr>
        <w:t xml:space="preserve">, and Z. B. </w:t>
      </w:r>
      <w:proofErr w:type="spellStart"/>
      <w:r w:rsidRPr="001C5D19">
        <w:rPr>
          <w:rFonts w:ascii="Times New Roman" w:hAnsi="Times New Roman" w:cs="Times New Roman"/>
          <w:sz w:val="24"/>
          <w:szCs w:val="24"/>
        </w:rPr>
        <w:t>Wienhoff</w:t>
      </w:r>
      <w:proofErr w:type="spellEnd"/>
      <w:r w:rsidRPr="001C5D19">
        <w:rPr>
          <w:rFonts w:ascii="Times New Roman" w:hAnsi="Times New Roman" w:cs="Times New Roman"/>
          <w:sz w:val="24"/>
          <w:szCs w:val="24"/>
        </w:rPr>
        <w:t xml:space="preserve">, 2020: Rapid-scan and polarimetric radar observations of the dissipation of a violent tornado on 9 May 2016 near Sulphur, Oklahoma. </w:t>
      </w:r>
      <w:r w:rsidRPr="001C5D19">
        <w:rPr>
          <w:rFonts w:ascii="Times New Roman" w:hAnsi="Times New Roman" w:cs="Times New Roman"/>
          <w:i/>
          <w:iCs/>
          <w:sz w:val="24"/>
          <w:szCs w:val="24"/>
        </w:rPr>
        <w:t>Mon. Wea. Rev.</w:t>
      </w:r>
      <w:r w:rsidRPr="00794214">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148</w:t>
      </w:r>
      <w:r w:rsidRPr="00794214">
        <w:rPr>
          <w:rFonts w:ascii="Times New Roman" w:hAnsi="Times New Roman" w:cs="Times New Roman"/>
          <w:b/>
          <w:bCs/>
          <w:sz w:val="24"/>
          <w:szCs w:val="24"/>
        </w:rPr>
        <w:t>,</w:t>
      </w:r>
      <w:r w:rsidRPr="001C5D19">
        <w:rPr>
          <w:rFonts w:ascii="Times New Roman" w:hAnsi="Times New Roman" w:cs="Times New Roman"/>
          <w:sz w:val="24"/>
          <w:szCs w:val="24"/>
        </w:rPr>
        <w:t xml:space="preserve"> 3951-3971, </w:t>
      </w:r>
      <w:hyperlink r:id="rId201" w:history="1">
        <w:r w:rsidRPr="001C5D19">
          <w:rPr>
            <w:rStyle w:val="Hyperlink"/>
            <w:rFonts w:ascii="Times New Roman" w:hAnsi="Times New Roman" w:cs="Times New Roman"/>
            <w:sz w:val="24"/>
            <w:szCs w:val="24"/>
          </w:rPr>
          <w:t>https://doi.org/10.1175/MWR-D-20-0033.1</w:t>
        </w:r>
      </w:hyperlink>
      <w:r w:rsidRPr="001C5D19">
        <w:rPr>
          <w:rFonts w:ascii="Times New Roman" w:hAnsi="Times New Roman" w:cs="Times New Roman"/>
          <w:sz w:val="24"/>
          <w:szCs w:val="24"/>
        </w:rPr>
        <w:t>.</w:t>
      </w:r>
    </w:p>
    <w:p w14:paraId="206CC825" w14:textId="77777777" w:rsidR="00054AAB" w:rsidRDefault="00054AAB" w:rsidP="00054AAB">
      <w:pPr>
        <w:spacing w:after="0"/>
        <w:ind w:left="720" w:hanging="720"/>
        <w:rPr>
          <w:rFonts w:ascii="Times New Roman" w:hAnsi="Times New Roman" w:cs="Times New Roman"/>
          <w:sz w:val="24"/>
          <w:szCs w:val="24"/>
        </w:rPr>
      </w:pPr>
    </w:p>
    <w:p w14:paraId="12F9367F" w14:textId="084705A4" w:rsidR="00794214" w:rsidRDefault="00794214"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Nixon, C. J., and J. T. Allen, 2021: Anticipating deviant tornado motion using a simple hodograph technique. </w:t>
      </w:r>
      <w:r w:rsidRPr="001C5D19">
        <w:rPr>
          <w:rFonts w:ascii="Times New Roman" w:hAnsi="Times New Roman" w:cs="Times New Roman"/>
          <w:i/>
          <w:iCs/>
          <w:sz w:val="24"/>
          <w:szCs w:val="24"/>
        </w:rPr>
        <w:t>Wea. Forecasting</w:t>
      </w:r>
      <w:r w:rsidRPr="00794214">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36</w:t>
      </w:r>
      <w:r w:rsidRPr="00794214">
        <w:rPr>
          <w:rFonts w:ascii="Times New Roman" w:hAnsi="Times New Roman" w:cs="Times New Roman"/>
          <w:b/>
          <w:bCs/>
          <w:sz w:val="24"/>
          <w:szCs w:val="24"/>
        </w:rPr>
        <w:t>,</w:t>
      </w:r>
      <w:r w:rsidRPr="001C5D19">
        <w:rPr>
          <w:rFonts w:ascii="Times New Roman" w:hAnsi="Times New Roman" w:cs="Times New Roman"/>
          <w:sz w:val="24"/>
          <w:szCs w:val="24"/>
        </w:rPr>
        <w:t xml:space="preserve"> 219–235, </w:t>
      </w:r>
      <w:hyperlink r:id="rId202" w:history="1">
        <w:r w:rsidRPr="001C5D19">
          <w:rPr>
            <w:rStyle w:val="Hyperlink"/>
            <w:rFonts w:ascii="Times New Roman" w:hAnsi="Times New Roman" w:cs="Times New Roman"/>
            <w:sz w:val="24"/>
            <w:szCs w:val="24"/>
          </w:rPr>
          <w:t>https://doi.org/10.1175/WAF-D-20-0056.1</w:t>
        </w:r>
      </w:hyperlink>
      <w:r w:rsidRPr="001C5D19">
        <w:rPr>
          <w:rFonts w:ascii="Times New Roman" w:hAnsi="Times New Roman" w:cs="Times New Roman"/>
          <w:sz w:val="24"/>
          <w:szCs w:val="24"/>
        </w:rPr>
        <w:t>.</w:t>
      </w:r>
    </w:p>
    <w:p w14:paraId="27B02205" w14:textId="77777777" w:rsidR="00054AAB" w:rsidRDefault="00054AAB" w:rsidP="00054AAB">
      <w:pPr>
        <w:spacing w:after="0"/>
        <w:ind w:left="720" w:hanging="720"/>
        <w:rPr>
          <w:rFonts w:ascii="Times New Roman" w:hAnsi="Times New Roman" w:cs="Times New Roman"/>
          <w:sz w:val="24"/>
          <w:szCs w:val="24"/>
        </w:rPr>
      </w:pPr>
    </w:p>
    <w:p w14:paraId="58752804" w14:textId="2B15F18F" w:rsidR="00794214" w:rsidRDefault="00794214" w:rsidP="00054AAB">
      <w:pPr>
        <w:spacing w:after="0"/>
        <w:ind w:left="720" w:hanging="720"/>
        <w:rPr>
          <w:rFonts w:ascii="Times New Roman" w:hAnsi="Times New Roman" w:cs="Times New Roman"/>
          <w:sz w:val="24"/>
          <w:szCs w:val="24"/>
        </w:rPr>
      </w:pPr>
      <w:proofErr w:type="spellStart"/>
      <w:r>
        <w:rPr>
          <w:rFonts w:ascii="Times New Roman" w:hAnsi="Times New Roman" w:cs="Times New Roman"/>
          <w:sz w:val="24"/>
          <w:szCs w:val="24"/>
        </w:rPr>
        <w:t>Orf</w:t>
      </w:r>
      <w:proofErr w:type="spellEnd"/>
      <w:r>
        <w:rPr>
          <w:rFonts w:ascii="Times New Roman" w:hAnsi="Times New Roman" w:cs="Times New Roman"/>
          <w:sz w:val="24"/>
          <w:szCs w:val="24"/>
        </w:rPr>
        <w:t xml:space="preserve">, L., R. </w:t>
      </w:r>
      <w:proofErr w:type="spellStart"/>
      <w:r>
        <w:rPr>
          <w:rFonts w:ascii="Times New Roman" w:hAnsi="Times New Roman" w:cs="Times New Roman"/>
          <w:sz w:val="24"/>
          <w:szCs w:val="24"/>
        </w:rPr>
        <w:t>Wilhelmson</w:t>
      </w:r>
      <w:proofErr w:type="spellEnd"/>
      <w:r>
        <w:rPr>
          <w:rFonts w:ascii="Times New Roman" w:hAnsi="Times New Roman" w:cs="Times New Roman"/>
          <w:sz w:val="24"/>
          <w:szCs w:val="24"/>
        </w:rPr>
        <w:t xml:space="preserve">, B. Lee, C. Finley, and A. Houston, 2017: Evolution of a long-track violent tornado within a simulated supercell. </w:t>
      </w:r>
      <w:r>
        <w:rPr>
          <w:rFonts w:ascii="Times New Roman" w:hAnsi="Times New Roman" w:cs="Times New Roman"/>
          <w:i/>
          <w:iCs/>
          <w:sz w:val="24"/>
          <w:szCs w:val="24"/>
        </w:rPr>
        <w:t xml:space="preserve">Bull. Amer. Meteor. Soc., </w:t>
      </w:r>
      <w:r>
        <w:rPr>
          <w:rFonts w:ascii="Times New Roman" w:hAnsi="Times New Roman" w:cs="Times New Roman"/>
          <w:b/>
          <w:bCs/>
          <w:sz w:val="24"/>
          <w:szCs w:val="24"/>
        </w:rPr>
        <w:t xml:space="preserve">98, </w:t>
      </w:r>
      <w:r>
        <w:rPr>
          <w:rFonts w:ascii="Times New Roman" w:hAnsi="Times New Roman" w:cs="Times New Roman"/>
          <w:sz w:val="24"/>
          <w:szCs w:val="24"/>
        </w:rPr>
        <w:t xml:space="preserve">45-68, </w:t>
      </w:r>
      <w:hyperlink r:id="rId203" w:history="1">
        <w:r w:rsidRPr="0027138F">
          <w:rPr>
            <w:rStyle w:val="Hyperlink"/>
            <w:rFonts w:ascii="Times New Roman" w:hAnsi="Times New Roman" w:cs="Times New Roman"/>
            <w:sz w:val="24"/>
            <w:szCs w:val="24"/>
          </w:rPr>
          <w:t>https://doi.org/10.1175/BAMS-D-15-00073.1</w:t>
        </w:r>
      </w:hyperlink>
      <w:r>
        <w:rPr>
          <w:rFonts w:ascii="Times New Roman" w:hAnsi="Times New Roman" w:cs="Times New Roman"/>
          <w:sz w:val="24"/>
          <w:szCs w:val="24"/>
        </w:rPr>
        <w:t>.</w:t>
      </w:r>
    </w:p>
    <w:p w14:paraId="03E0C954" w14:textId="77777777" w:rsidR="00054AAB" w:rsidRDefault="00054AAB" w:rsidP="00054AAB">
      <w:pPr>
        <w:spacing w:after="0"/>
        <w:ind w:left="720" w:hanging="720"/>
        <w:rPr>
          <w:rFonts w:ascii="Times New Roman" w:hAnsi="Times New Roman" w:cs="Times New Roman"/>
          <w:sz w:val="24"/>
          <w:szCs w:val="24"/>
        </w:rPr>
      </w:pPr>
    </w:p>
    <w:p w14:paraId="65003F88" w14:textId="61984ED7" w:rsidR="00794214" w:rsidRDefault="00794214" w:rsidP="00054AAB">
      <w:pPr>
        <w:pStyle w:val="citationtext"/>
        <w:shd w:val="clear" w:color="auto" w:fill="FFFFFF"/>
        <w:spacing w:before="0" w:beforeAutospacing="0" w:after="0" w:afterAutospacing="0"/>
        <w:ind w:left="720" w:right="245" w:hanging="720"/>
        <w:rPr>
          <w:rStyle w:val="text-node"/>
          <w:color w:val="333333"/>
        </w:rPr>
      </w:pPr>
      <w:proofErr w:type="spellStart"/>
      <w:r w:rsidRPr="001C5D19">
        <w:rPr>
          <w:rStyle w:val="text-node"/>
          <w:color w:val="333333"/>
        </w:rPr>
        <w:t>Oye</w:t>
      </w:r>
      <w:proofErr w:type="spellEnd"/>
      <w:r w:rsidRPr="001C5D19">
        <w:rPr>
          <w:rStyle w:val="text-node"/>
          <w:color w:val="333333"/>
        </w:rPr>
        <w:t>, R., C. Mueller, and S. Smith, 1995: Software for radar translation, visualization, editing, and interpolation. </w:t>
      </w:r>
      <w:r w:rsidRPr="001C5D19">
        <w:rPr>
          <w:rStyle w:val="Emphasis"/>
          <w:color w:val="333333"/>
        </w:rPr>
        <w:t>27th Conf. on Radar Meteorology</w:t>
      </w:r>
      <w:r w:rsidRPr="001C5D19">
        <w:rPr>
          <w:rStyle w:val="text-node"/>
          <w:color w:val="333333"/>
        </w:rPr>
        <w:t>, Vail, CO, Amer. Meteor. Soc., 359–361.</w:t>
      </w:r>
    </w:p>
    <w:p w14:paraId="2B157835" w14:textId="77777777" w:rsidR="00054AAB" w:rsidRDefault="00054AAB" w:rsidP="00054AAB">
      <w:pPr>
        <w:pStyle w:val="citationtext"/>
        <w:shd w:val="clear" w:color="auto" w:fill="FFFFFF"/>
        <w:spacing w:before="0" w:beforeAutospacing="0" w:after="0" w:afterAutospacing="0"/>
        <w:ind w:left="720" w:right="245" w:hanging="720"/>
      </w:pPr>
    </w:p>
    <w:p w14:paraId="639DB793" w14:textId="71B14485" w:rsidR="00794214" w:rsidRDefault="00794214"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Pazmany</w:t>
      </w:r>
      <w:proofErr w:type="spellEnd"/>
      <w:r w:rsidRPr="001C5D19">
        <w:rPr>
          <w:rFonts w:ascii="Times New Roman" w:hAnsi="Times New Roman" w:cs="Times New Roman"/>
          <w:sz w:val="24"/>
          <w:szCs w:val="24"/>
        </w:rPr>
        <w:t xml:space="preserve">, A. L., J. B. Mead, H. B. Bluestein, J. C. Snyder, and J. B. Houser, 2013: A mobile rapid-scanning X-band polarimetric (RaXPol) Doppler radar system. </w:t>
      </w:r>
      <w:r w:rsidRPr="001C5D19">
        <w:rPr>
          <w:rFonts w:ascii="Times New Roman" w:hAnsi="Times New Roman" w:cs="Times New Roman"/>
          <w:i/>
          <w:iCs/>
          <w:sz w:val="24"/>
          <w:szCs w:val="24"/>
        </w:rPr>
        <w:t>J. Atmos. Oceanic Technol.</w:t>
      </w:r>
      <w:r w:rsidRPr="00794214">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30</w:t>
      </w:r>
      <w:r w:rsidRPr="00794214">
        <w:rPr>
          <w:rFonts w:ascii="Times New Roman" w:hAnsi="Times New Roman" w:cs="Times New Roman"/>
          <w:b/>
          <w:bCs/>
          <w:sz w:val="24"/>
          <w:szCs w:val="24"/>
        </w:rPr>
        <w:t>,</w:t>
      </w:r>
      <w:r w:rsidRPr="001C5D19">
        <w:rPr>
          <w:rFonts w:ascii="Times New Roman" w:hAnsi="Times New Roman" w:cs="Times New Roman"/>
          <w:sz w:val="24"/>
          <w:szCs w:val="24"/>
        </w:rPr>
        <w:t xml:space="preserve"> 1398-1413, </w:t>
      </w:r>
      <w:hyperlink r:id="rId204" w:history="1">
        <w:r w:rsidRPr="001C5D19">
          <w:rPr>
            <w:rStyle w:val="Hyperlink"/>
            <w:rFonts w:ascii="Times New Roman" w:hAnsi="Times New Roman" w:cs="Times New Roman"/>
            <w:sz w:val="24"/>
            <w:szCs w:val="24"/>
          </w:rPr>
          <w:t>https://doi.org/10.1175/JTECH-D-12-00166.1</w:t>
        </w:r>
      </w:hyperlink>
      <w:r w:rsidRPr="001C5D19">
        <w:rPr>
          <w:rFonts w:ascii="Times New Roman" w:hAnsi="Times New Roman" w:cs="Times New Roman"/>
          <w:sz w:val="24"/>
          <w:szCs w:val="24"/>
        </w:rPr>
        <w:t>.</w:t>
      </w:r>
    </w:p>
    <w:p w14:paraId="389E9628" w14:textId="77777777" w:rsidR="00054AAB" w:rsidRDefault="00054AAB" w:rsidP="00054AAB">
      <w:pPr>
        <w:spacing w:after="0"/>
        <w:ind w:left="720" w:hanging="720"/>
        <w:rPr>
          <w:rFonts w:ascii="Times New Roman" w:hAnsi="Times New Roman" w:cs="Times New Roman"/>
          <w:sz w:val="24"/>
          <w:szCs w:val="24"/>
        </w:rPr>
      </w:pPr>
    </w:p>
    <w:p w14:paraId="104F545F" w14:textId="36F34F7A" w:rsidR="00794214" w:rsidRDefault="00794214"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lastRenderedPageBreak/>
        <w:t xml:space="preserve">Rasmussen, E. N., J. M. </w:t>
      </w:r>
      <w:proofErr w:type="spellStart"/>
      <w:r w:rsidRPr="001C5D19">
        <w:rPr>
          <w:rFonts w:ascii="Times New Roman" w:hAnsi="Times New Roman" w:cs="Times New Roman"/>
          <w:sz w:val="24"/>
          <w:szCs w:val="24"/>
        </w:rPr>
        <w:t>Straka</w:t>
      </w:r>
      <w:proofErr w:type="spellEnd"/>
      <w:r w:rsidRPr="001C5D19">
        <w:rPr>
          <w:rFonts w:ascii="Times New Roman" w:hAnsi="Times New Roman" w:cs="Times New Roman"/>
          <w:sz w:val="24"/>
          <w:szCs w:val="24"/>
        </w:rPr>
        <w:t xml:space="preserve">, M. S. Gilmore, and R. Davies-Jones, 2006: A preliminary survey of rear-flank descending reflectivity cores in supercell storms. </w:t>
      </w:r>
      <w:r w:rsidRPr="001C5D19">
        <w:rPr>
          <w:rFonts w:ascii="Times New Roman" w:hAnsi="Times New Roman" w:cs="Times New Roman"/>
          <w:i/>
          <w:iCs/>
          <w:sz w:val="24"/>
          <w:szCs w:val="24"/>
        </w:rPr>
        <w:t>Wea. Forecasting</w:t>
      </w:r>
      <w:r w:rsidRPr="00794214">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21</w:t>
      </w:r>
      <w:r w:rsidRPr="00794214">
        <w:rPr>
          <w:rFonts w:ascii="Times New Roman" w:hAnsi="Times New Roman" w:cs="Times New Roman"/>
          <w:b/>
          <w:bCs/>
          <w:sz w:val="24"/>
          <w:szCs w:val="24"/>
        </w:rPr>
        <w:t>,</w:t>
      </w:r>
      <w:r w:rsidRPr="001C5D19">
        <w:rPr>
          <w:rFonts w:ascii="Times New Roman" w:hAnsi="Times New Roman" w:cs="Times New Roman"/>
          <w:sz w:val="24"/>
          <w:szCs w:val="24"/>
        </w:rPr>
        <w:t xml:space="preserve"> 923-938, </w:t>
      </w:r>
      <w:hyperlink r:id="rId205" w:history="1">
        <w:r w:rsidRPr="001C5D19">
          <w:rPr>
            <w:rStyle w:val="Hyperlink"/>
            <w:rFonts w:ascii="Times New Roman" w:hAnsi="Times New Roman" w:cs="Times New Roman"/>
            <w:sz w:val="24"/>
            <w:szCs w:val="24"/>
          </w:rPr>
          <w:t>https://doi.org/10.1175/WAF962.1</w:t>
        </w:r>
      </w:hyperlink>
      <w:r w:rsidRPr="001C5D19">
        <w:rPr>
          <w:rFonts w:ascii="Times New Roman" w:hAnsi="Times New Roman" w:cs="Times New Roman"/>
          <w:sz w:val="24"/>
          <w:szCs w:val="24"/>
        </w:rPr>
        <w:t>.</w:t>
      </w:r>
    </w:p>
    <w:p w14:paraId="2F3CD815" w14:textId="77777777" w:rsidR="00054AAB" w:rsidRDefault="00054AAB" w:rsidP="00054AAB">
      <w:pPr>
        <w:spacing w:after="0"/>
        <w:ind w:left="720" w:hanging="720"/>
        <w:rPr>
          <w:rFonts w:ascii="Times New Roman" w:hAnsi="Times New Roman" w:cs="Times New Roman"/>
          <w:sz w:val="24"/>
          <w:szCs w:val="24"/>
        </w:rPr>
      </w:pPr>
    </w:p>
    <w:p w14:paraId="7EA6AAAD" w14:textId="017F111C" w:rsidR="00B67651" w:rsidRPr="001C5D19" w:rsidRDefault="00B67651"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Rotunno</w:t>
      </w:r>
      <w:proofErr w:type="spellEnd"/>
      <w:r w:rsidRPr="001C5D19">
        <w:rPr>
          <w:rFonts w:ascii="Times New Roman" w:hAnsi="Times New Roman" w:cs="Times New Roman"/>
          <w:sz w:val="24"/>
          <w:szCs w:val="24"/>
        </w:rPr>
        <w:t xml:space="preserve">, R., 1984: An investigation of a three-dimensional asymmetric vortex. </w:t>
      </w:r>
      <w:r w:rsidRPr="001C5D19">
        <w:rPr>
          <w:rFonts w:ascii="Times New Roman" w:hAnsi="Times New Roman" w:cs="Times New Roman"/>
          <w:i/>
          <w:iCs/>
          <w:sz w:val="24"/>
          <w:szCs w:val="24"/>
        </w:rPr>
        <w:t>J. Atmos. Sci.</w:t>
      </w:r>
      <w:r w:rsidRPr="00B67651">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41</w:t>
      </w:r>
      <w:r w:rsidRPr="00B67651">
        <w:rPr>
          <w:rFonts w:ascii="Times New Roman" w:hAnsi="Times New Roman" w:cs="Times New Roman"/>
          <w:b/>
          <w:bCs/>
          <w:sz w:val="24"/>
          <w:szCs w:val="24"/>
        </w:rPr>
        <w:t>,</w:t>
      </w:r>
      <w:r w:rsidRPr="001C5D19">
        <w:rPr>
          <w:rFonts w:ascii="Times New Roman" w:hAnsi="Times New Roman" w:cs="Times New Roman"/>
          <w:sz w:val="24"/>
          <w:szCs w:val="24"/>
        </w:rPr>
        <w:t xml:space="preserve"> 283–298, </w:t>
      </w:r>
      <w:hyperlink r:id="rId206" w:history="1">
        <w:r w:rsidRPr="001C5D19">
          <w:rPr>
            <w:rStyle w:val="Hyperlink"/>
            <w:rFonts w:ascii="Times New Roman" w:hAnsi="Times New Roman" w:cs="Times New Roman"/>
            <w:sz w:val="24"/>
            <w:szCs w:val="24"/>
          </w:rPr>
          <w:t>https://doi.org/10.1175/1520-0469(1984)041&lt;0283:AIOATD&gt;2.0.CO;2</w:t>
        </w:r>
      </w:hyperlink>
      <w:r w:rsidRPr="001C5D19">
        <w:rPr>
          <w:rFonts w:ascii="Times New Roman" w:hAnsi="Times New Roman" w:cs="Times New Roman"/>
          <w:sz w:val="24"/>
          <w:szCs w:val="24"/>
        </w:rPr>
        <w:t>.</w:t>
      </w:r>
    </w:p>
    <w:p w14:paraId="7264611B" w14:textId="4C3A7286" w:rsidR="00794214" w:rsidRDefault="00794214"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Rotunno</w:t>
      </w:r>
      <w:proofErr w:type="spellEnd"/>
      <w:r w:rsidRPr="001C5D19">
        <w:rPr>
          <w:rFonts w:ascii="Times New Roman" w:hAnsi="Times New Roman" w:cs="Times New Roman"/>
          <w:sz w:val="24"/>
          <w:szCs w:val="24"/>
        </w:rPr>
        <w:t xml:space="preserve">, R., 2013: The fluid dynamics of tornadoes. </w:t>
      </w:r>
      <w:proofErr w:type="spellStart"/>
      <w:r w:rsidRPr="001C5D19">
        <w:rPr>
          <w:rFonts w:ascii="Times New Roman" w:hAnsi="Times New Roman" w:cs="Times New Roman"/>
          <w:i/>
          <w:iCs/>
          <w:sz w:val="24"/>
          <w:szCs w:val="24"/>
        </w:rPr>
        <w:t>Annu</w:t>
      </w:r>
      <w:proofErr w:type="spellEnd"/>
      <w:r w:rsidRPr="001C5D19">
        <w:rPr>
          <w:rFonts w:ascii="Times New Roman" w:hAnsi="Times New Roman" w:cs="Times New Roman"/>
          <w:i/>
          <w:iCs/>
          <w:sz w:val="24"/>
          <w:szCs w:val="24"/>
        </w:rPr>
        <w:t>. Rev. Fluid Mech.</w:t>
      </w:r>
      <w:r w:rsidRPr="00794214">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45</w:t>
      </w:r>
      <w:r w:rsidRPr="00794214">
        <w:rPr>
          <w:rFonts w:ascii="Times New Roman" w:hAnsi="Times New Roman" w:cs="Times New Roman"/>
          <w:b/>
          <w:bCs/>
          <w:sz w:val="24"/>
          <w:szCs w:val="24"/>
        </w:rPr>
        <w:t>,</w:t>
      </w:r>
      <w:r w:rsidRPr="001C5D19">
        <w:rPr>
          <w:rFonts w:ascii="Times New Roman" w:hAnsi="Times New Roman" w:cs="Times New Roman"/>
          <w:sz w:val="24"/>
          <w:szCs w:val="24"/>
        </w:rPr>
        <w:t xml:space="preserve"> 59–84, </w:t>
      </w:r>
      <w:hyperlink r:id="rId207" w:history="1">
        <w:r w:rsidRPr="001C5D19">
          <w:rPr>
            <w:rStyle w:val="Hyperlink"/>
            <w:rFonts w:ascii="Times New Roman" w:hAnsi="Times New Roman" w:cs="Times New Roman"/>
            <w:sz w:val="24"/>
            <w:szCs w:val="24"/>
          </w:rPr>
          <w:t>https://doi.org/10.1146/annurev-fluid-011212-140639</w:t>
        </w:r>
      </w:hyperlink>
      <w:r w:rsidRPr="001C5D19">
        <w:rPr>
          <w:rFonts w:ascii="Times New Roman" w:hAnsi="Times New Roman" w:cs="Times New Roman"/>
          <w:sz w:val="24"/>
          <w:szCs w:val="24"/>
        </w:rPr>
        <w:t>.</w:t>
      </w:r>
    </w:p>
    <w:p w14:paraId="794850CC" w14:textId="77777777" w:rsidR="00054AAB" w:rsidRDefault="00054AAB" w:rsidP="00054AAB">
      <w:pPr>
        <w:spacing w:after="0"/>
        <w:ind w:left="720" w:hanging="720"/>
        <w:rPr>
          <w:rFonts w:ascii="Times New Roman" w:hAnsi="Times New Roman" w:cs="Times New Roman"/>
          <w:sz w:val="24"/>
          <w:szCs w:val="24"/>
        </w:rPr>
      </w:pPr>
    </w:p>
    <w:p w14:paraId="1C422B5F" w14:textId="6650A54F" w:rsidR="00B67651" w:rsidRDefault="00B67651" w:rsidP="00054AAB">
      <w:pPr>
        <w:spacing w:after="0"/>
        <w:ind w:left="720" w:hanging="720"/>
        <w:rPr>
          <w:rFonts w:ascii="Times New Roman" w:hAnsi="Times New Roman" w:cs="Times New Roman"/>
          <w:sz w:val="24"/>
          <w:szCs w:val="24"/>
        </w:rPr>
      </w:pPr>
      <w:proofErr w:type="spellStart"/>
      <w:r>
        <w:rPr>
          <w:rFonts w:ascii="Times New Roman" w:hAnsi="Times New Roman" w:cs="Times New Roman"/>
          <w:sz w:val="24"/>
          <w:szCs w:val="24"/>
        </w:rPr>
        <w:t>Rotunno</w:t>
      </w:r>
      <w:proofErr w:type="spellEnd"/>
      <w:r>
        <w:rPr>
          <w:rFonts w:ascii="Times New Roman" w:hAnsi="Times New Roman" w:cs="Times New Roman"/>
          <w:sz w:val="24"/>
          <w:szCs w:val="24"/>
        </w:rPr>
        <w:t xml:space="preserve">, R., and J. </w:t>
      </w:r>
      <w:proofErr w:type="spellStart"/>
      <w:r>
        <w:rPr>
          <w:rFonts w:ascii="Times New Roman" w:hAnsi="Times New Roman" w:cs="Times New Roman"/>
          <w:sz w:val="24"/>
          <w:szCs w:val="24"/>
        </w:rPr>
        <w:t>Klemp</w:t>
      </w:r>
      <w:proofErr w:type="spellEnd"/>
      <w:r>
        <w:rPr>
          <w:rFonts w:ascii="Times New Roman" w:hAnsi="Times New Roman" w:cs="Times New Roman"/>
          <w:sz w:val="24"/>
          <w:szCs w:val="24"/>
        </w:rPr>
        <w:t xml:space="preserve">, 1985: On the rotation and propagation of simulated supercell thunderstorms. </w:t>
      </w:r>
      <w:r>
        <w:rPr>
          <w:rFonts w:ascii="Times New Roman" w:hAnsi="Times New Roman" w:cs="Times New Roman"/>
          <w:i/>
          <w:iCs/>
          <w:sz w:val="24"/>
          <w:szCs w:val="24"/>
        </w:rPr>
        <w:t xml:space="preserve">J. Atmos. Sci., </w:t>
      </w:r>
      <w:r>
        <w:rPr>
          <w:rFonts w:ascii="Times New Roman" w:hAnsi="Times New Roman" w:cs="Times New Roman"/>
          <w:b/>
          <w:bCs/>
          <w:sz w:val="24"/>
          <w:szCs w:val="24"/>
        </w:rPr>
        <w:t xml:space="preserve">42, </w:t>
      </w:r>
      <w:r>
        <w:rPr>
          <w:rFonts w:ascii="Times New Roman" w:hAnsi="Times New Roman" w:cs="Times New Roman"/>
          <w:sz w:val="24"/>
          <w:szCs w:val="24"/>
        </w:rPr>
        <w:t xml:space="preserve">271-292, </w:t>
      </w:r>
      <w:hyperlink r:id="rId208" w:history="1">
        <w:r w:rsidRPr="0027138F">
          <w:rPr>
            <w:rStyle w:val="Hyperlink"/>
            <w:rFonts w:ascii="Times New Roman" w:hAnsi="Times New Roman" w:cs="Times New Roman"/>
            <w:sz w:val="24"/>
            <w:szCs w:val="24"/>
          </w:rPr>
          <w:t>https://doi.org/10.1175/1520-0469(1985)042%3C0271:OTRAPO%3E2.0.CO;2</w:t>
        </w:r>
      </w:hyperlink>
      <w:r>
        <w:rPr>
          <w:rFonts w:ascii="Times New Roman" w:hAnsi="Times New Roman" w:cs="Times New Roman"/>
          <w:sz w:val="24"/>
          <w:szCs w:val="24"/>
        </w:rPr>
        <w:t>.</w:t>
      </w:r>
    </w:p>
    <w:p w14:paraId="3EE2A3A3" w14:textId="77777777" w:rsidR="00054AAB" w:rsidRDefault="00054AAB" w:rsidP="00054AAB">
      <w:pPr>
        <w:spacing w:after="0"/>
        <w:ind w:left="720" w:hanging="720"/>
        <w:rPr>
          <w:rFonts w:ascii="Times New Roman" w:hAnsi="Times New Roman" w:cs="Times New Roman"/>
          <w:sz w:val="24"/>
          <w:szCs w:val="24"/>
        </w:rPr>
      </w:pPr>
    </w:p>
    <w:p w14:paraId="3D508EB7" w14:textId="17AC7930" w:rsidR="00B67651" w:rsidRDefault="00B67651" w:rsidP="00054AAB">
      <w:pPr>
        <w:spacing w:after="0"/>
        <w:ind w:left="720" w:hanging="720"/>
        <w:rPr>
          <w:rFonts w:ascii="Times New Roman" w:hAnsi="Times New Roman" w:cs="Times New Roman"/>
          <w:sz w:val="24"/>
          <w:szCs w:val="24"/>
        </w:rPr>
      </w:pPr>
      <w:proofErr w:type="spellStart"/>
      <w:r>
        <w:rPr>
          <w:rFonts w:ascii="Times New Roman" w:hAnsi="Times New Roman" w:cs="Times New Roman"/>
          <w:sz w:val="24"/>
          <w:szCs w:val="24"/>
        </w:rPr>
        <w:t>Rotunno</w:t>
      </w:r>
      <w:proofErr w:type="spellEnd"/>
      <w:r>
        <w:rPr>
          <w:rFonts w:ascii="Times New Roman" w:hAnsi="Times New Roman" w:cs="Times New Roman"/>
          <w:sz w:val="24"/>
          <w:szCs w:val="24"/>
        </w:rPr>
        <w:t xml:space="preserve">, R., P. M. </w:t>
      </w:r>
      <w:proofErr w:type="spellStart"/>
      <w:r>
        <w:rPr>
          <w:rFonts w:ascii="Times New Roman" w:hAnsi="Times New Roman" w:cs="Times New Roman"/>
          <w:sz w:val="24"/>
          <w:szCs w:val="24"/>
        </w:rPr>
        <w:t>Markowski</w:t>
      </w:r>
      <w:proofErr w:type="spellEnd"/>
      <w:r>
        <w:rPr>
          <w:rFonts w:ascii="Times New Roman" w:hAnsi="Times New Roman" w:cs="Times New Roman"/>
          <w:sz w:val="24"/>
          <w:szCs w:val="24"/>
        </w:rPr>
        <w:t xml:space="preserve">, and G. H. Bryan, 2017: “Near ground” vertical vorticity in supercell thunderstorm models. </w:t>
      </w:r>
      <w:r>
        <w:rPr>
          <w:rFonts w:ascii="Times New Roman" w:hAnsi="Times New Roman" w:cs="Times New Roman"/>
          <w:i/>
          <w:iCs/>
          <w:sz w:val="24"/>
          <w:szCs w:val="24"/>
        </w:rPr>
        <w:t xml:space="preserve">J. Atmos. Sci., </w:t>
      </w:r>
      <w:r>
        <w:rPr>
          <w:rFonts w:ascii="Times New Roman" w:hAnsi="Times New Roman" w:cs="Times New Roman"/>
          <w:b/>
          <w:bCs/>
          <w:sz w:val="24"/>
          <w:szCs w:val="24"/>
        </w:rPr>
        <w:t xml:space="preserve">74, </w:t>
      </w:r>
      <w:r>
        <w:rPr>
          <w:rFonts w:ascii="Times New Roman" w:hAnsi="Times New Roman" w:cs="Times New Roman"/>
          <w:sz w:val="24"/>
          <w:szCs w:val="24"/>
        </w:rPr>
        <w:t xml:space="preserve">1757-1766, </w:t>
      </w:r>
      <w:hyperlink r:id="rId209" w:history="1">
        <w:r w:rsidRPr="0027138F">
          <w:rPr>
            <w:rStyle w:val="Hyperlink"/>
            <w:rFonts w:ascii="Times New Roman" w:hAnsi="Times New Roman" w:cs="Times New Roman"/>
            <w:sz w:val="24"/>
            <w:szCs w:val="24"/>
          </w:rPr>
          <w:t>https://doi.org/10.1175/JAS-D-16-0288.1</w:t>
        </w:r>
      </w:hyperlink>
      <w:r>
        <w:rPr>
          <w:rFonts w:ascii="Times New Roman" w:hAnsi="Times New Roman" w:cs="Times New Roman"/>
          <w:sz w:val="24"/>
          <w:szCs w:val="24"/>
        </w:rPr>
        <w:t>.</w:t>
      </w:r>
    </w:p>
    <w:p w14:paraId="4EB1D92A" w14:textId="77777777" w:rsidR="00054AAB" w:rsidRDefault="00054AAB" w:rsidP="00054AAB">
      <w:pPr>
        <w:spacing w:after="0"/>
        <w:ind w:left="720" w:hanging="720"/>
        <w:rPr>
          <w:rFonts w:ascii="Times New Roman" w:hAnsi="Times New Roman" w:cs="Times New Roman"/>
          <w:sz w:val="24"/>
          <w:szCs w:val="24"/>
        </w:rPr>
      </w:pPr>
    </w:p>
    <w:p w14:paraId="6619A273" w14:textId="17E4F8FA" w:rsidR="00B67651" w:rsidRDefault="00B67651"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Ryzhkov</w:t>
      </w:r>
      <w:proofErr w:type="spellEnd"/>
      <w:r w:rsidRPr="001C5D19">
        <w:rPr>
          <w:rFonts w:ascii="Times New Roman" w:hAnsi="Times New Roman" w:cs="Times New Roman"/>
          <w:sz w:val="24"/>
          <w:szCs w:val="24"/>
        </w:rPr>
        <w:t xml:space="preserve">, A. V., T. J. Schuur, D. W. Burgess, and D. S. </w:t>
      </w:r>
      <w:proofErr w:type="spellStart"/>
      <w:r w:rsidRPr="001C5D19">
        <w:rPr>
          <w:rFonts w:ascii="Times New Roman" w:hAnsi="Times New Roman" w:cs="Times New Roman"/>
          <w:sz w:val="24"/>
          <w:szCs w:val="24"/>
        </w:rPr>
        <w:t>Zrnic</w:t>
      </w:r>
      <w:proofErr w:type="spellEnd"/>
      <w:r w:rsidRPr="001C5D19">
        <w:rPr>
          <w:rFonts w:ascii="Times New Roman" w:hAnsi="Times New Roman" w:cs="Times New Roman"/>
          <w:sz w:val="24"/>
          <w:szCs w:val="24"/>
        </w:rPr>
        <w:t xml:space="preserve">, 2005: Polarimetric tornado detection. </w:t>
      </w:r>
      <w:r w:rsidRPr="001C5D19">
        <w:rPr>
          <w:rFonts w:ascii="Times New Roman" w:hAnsi="Times New Roman" w:cs="Times New Roman"/>
          <w:i/>
          <w:iCs/>
          <w:sz w:val="24"/>
          <w:szCs w:val="24"/>
        </w:rPr>
        <w:t>J. Appl. Meteor.</w:t>
      </w:r>
      <w:r w:rsidRPr="00B67651">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44</w:t>
      </w:r>
      <w:r w:rsidRPr="00B67651">
        <w:rPr>
          <w:rFonts w:ascii="Times New Roman" w:hAnsi="Times New Roman" w:cs="Times New Roman"/>
          <w:b/>
          <w:bCs/>
          <w:sz w:val="24"/>
          <w:szCs w:val="24"/>
        </w:rPr>
        <w:t>,</w:t>
      </w:r>
      <w:r w:rsidRPr="001C5D19">
        <w:rPr>
          <w:rFonts w:ascii="Times New Roman" w:hAnsi="Times New Roman" w:cs="Times New Roman"/>
          <w:sz w:val="24"/>
          <w:szCs w:val="24"/>
        </w:rPr>
        <w:t xml:space="preserve"> 557–570, </w:t>
      </w:r>
      <w:hyperlink r:id="rId210" w:history="1">
        <w:r w:rsidRPr="001C5D19">
          <w:rPr>
            <w:rStyle w:val="Hyperlink"/>
            <w:rFonts w:ascii="Times New Roman" w:hAnsi="Times New Roman" w:cs="Times New Roman"/>
            <w:sz w:val="24"/>
            <w:szCs w:val="24"/>
          </w:rPr>
          <w:t>https://doi.org/10.1175/JAM2235.1</w:t>
        </w:r>
      </w:hyperlink>
      <w:r w:rsidRPr="001C5D19">
        <w:rPr>
          <w:rFonts w:ascii="Times New Roman" w:hAnsi="Times New Roman" w:cs="Times New Roman"/>
          <w:sz w:val="24"/>
          <w:szCs w:val="24"/>
        </w:rPr>
        <w:t>.</w:t>
      </w:r>
    </w:p>
    <w:p w14:paraId="463044B2" w14:textId="77777777" w:rsidR="00054AAB" w:rsidRDefault="00054AAB" w:rsidP="00054AAB">
      <w:pPr>
        <w:spacing w:after="0"/>
        <w:ind w:left="720" w:hanging="720"/>
        <w:rPr>
          <w:rFonts w:ascii="Times New Roman" w:hAnsi="Times New Roman" w:cs="Times New Roman"/>
          <w:sz w:val="24"/>
          <w:szCs w:val="24"/>
        </w:rPr>
      </w:pPr>
    </w:p>
    <w:p w14:paraId="4A802466" w14:textId="44C82B25" w:rsidR="003F333B" w:rsidRDefault="003F333B"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Scheuth</w:t>
      </w:r>
      <w:proofErr w:type="spellEnd"/>
      <w:r w:rsidRPr="001C5D19">
        <w:rPr>
          <w:rFonts w:ascii="Times New Roman" w:hAnsi="Times New Roman" w:cs="Times New Roman"/>
          <w:sz w:val="24"/>
          <w:szCs w:val="24"/>
        </w:rPr>
        <w:t xml:space="preserve">, A., C. Weiss, and J. M. L. Dahl, 2021: Comparing observations and simulations of the streamwise vorticity current and the forward-flank convergence boundary in a supercell storm. </w:t>
      </w:r>
      <w:r w:rsidRPr="001C5D19">
        <w:rPr>
          <w:rFonts w:ascii="Times New Roman" w:hAnsi="Times New Roman" w:cs="Times New Roman"/>
          <w:i/>
          <w:iCs/>
          <w:sz w:val="24"/>
          <w:szCs w:val="24"/>
        </w:rPr>
        <w:t>Mon. Wea. Rev.</w:t>
      </w:r>
      <w:r w:rsidRPr="003F333B">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149</w:t>
      </w:r>
      <w:r w:rsidRPr="003F333B">
        <w:rPr>
          <w:rFonts w:ascii="Times New Roman" w:hAnsi="Times New Roman" w:cs="Times New Roman"/>
          <w:b/>
          <w:bCs/>
          <w:sz w:val="24"/>
          <w:szCs w:val="24"/>
        </w:rPr>
        <w:t>,</w:t>
      </w:r>
      <w:r w:rsidRPr="001C5D19">
        <w:rPr>
          <w:rFonts w:ascii="Times New Roman" w:hAnsi="Times New Roman" w:cs="Times New Roman"/>
          <w:sz w:val="24"/>
          <w:szCs w:val="24"/>
        </w:rPr>
        <w:t xml:space="preserve"> 1651-1671, </w:t>
      </w:r>
      <w:hyperlink r:id="rId211" w:history="1">
        <w:r w:rsidRPr="001C5D19">
          <w:rPr>
            <w:rStyle w:val="Hyperlink"/>
            <w:rFonts w:ascii="Times New Roman" w:hAnsi="Times New Roman" w:cs="Times New Roman"/>
            <w:sz w:val="24"/>
            <w:szCs w:val="24"/>
          </w:rPr>
          <w:t>https://doi.org/10.1175/MWR-D-20-0251.1</w:t>
        </w:r>
      </w:hyperlink>
      <w:r w:rsidRPr="001C5D19">
        <w:rPr>
          <w:rFonts w:ascii="Times New Roman" w:hAnsi="Times New Roman" w:cs="Times New Roman"/>
          <w:sz w:val="24"/>
          <w:szCs w:val="24"/>
        </w:rPr>
        <w:t>.</w:t>
      </w:r>
    </w:p>
    <w:p w14:paraId="4E2BF30C" w14:textId="77777777" w:rsidR="00054AAB" w:rsidRPr="001C5D19" w:rsidRDefault="00054AAB" w:rsidP="00054AAB">
      <w:pPr>
        <w:spacing w:after="0"/>
        <w:ind w:left="720" w:hanging="720"/>
        <w:rPr>
          <w:rFonts w:ascii="Times New Roman" w:hAnsi="Times New Roman" w:cs="Times New Roman"/>
          <w:sz w:val="24"/>
          <w:szCs w:val="24"/>
        </w:rPr>
      </w:pPr>
    </w:p>
    <w:p w14:paraId="43E7EC1D" w14:textId="0717ED94" w:rsidR="00B67651" w:rsidRDefault="00B67651"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Skinner, P. S., C. C. Weiss, M. M. French, H. B. Bluestein, P. M. </w:t>
      </w:r>
      <w:proofErr w:type="spellStart"/>
      <w:r w:rsidRPr="001C5D19">
        <w:rPr>
          <w:rFonts w:ascii="Times New Roman" w:hAnsi="Times New Roman" w:cs="Times New Roman"/>
          <w:sz w:val="24"/>
          <w:szCs w:val="24"/>
        </w:rPr>
        <w:t>Markowski</w:t>
      </w:r>
      <w:proofErr w:type="spellEnd"/>
      <w:r w:rsidRPr="001C5D19">
        <w:rPr>
          <w:rFonts w:ascii="Times New Roman" w:hAnsi="Times New Roman" w:cs="Times New Roman"/>
          <w:sz w:val="24"/>
          <w:szCs w:val="24"/>
        </w:rPr>
        <w:t xml:space="preserve">, and Y. P. Richardson, 2014: VORTEX2 observations of a low-level mesocyclone with multiple internal rear-flank downdraft momentum surges in the 18 May 2010 Dumas, Texas, supercell. </w:t>
      </w:r>
      <w:r w:rsidRPr="001C5D19">
        <w:rPr>
          <w:rFonts w:ascii="Times New Roman" w:hAnsi="Times New Roman" w:cs="Times New Roman"/>
          <w:i/>
          <w:iCs/>
          <w:sz w:val="24"/>
          <w:szCs w:val="24"/>
        </w:rPr>
        <w:t>Mon. Wea. Rev.</w:t>
      </w:r>
      <w:r w:rsidRPr="00B67651">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142</w:t>
      </w:r>
      <w:r w:rsidRPr="00B67651">
        <w:rPr>
          <w:rFonts w:ascii="Times New Roman" w:hAnsi="Times New Roman" w:cs="Times New Roman"/>
          <w:b/>
          <w:bCs/>
          <w:sz w:val="24"/>
          <w:szCs w:val="24"/>
        </w:rPr>
        <w:t>,</w:t>
      </w:r>
      <w:r w:rsidRPr="001C5D19">
        <w:rPr>
          <w:rFonts w:ascii="Times New Roman" w:hAnsi="Times New Roman" w:cs="Times New Roman"/>
          <w:sz w:val="24"/>
          <w:szCs w:val="24"/>
        </w:rPr>
        <w:t xml:space="preserve"> 2935-2960, </w:t>
      </w:r>
      <w:hyperlink r:id="rId212" w:history="1">
        <w:r w:rsidRPr="001C5D19">
          <w:rPr>
            <w:rStyle w:val="Hyperlink"/>
            <w:rFonts w:ascii="Times New Roman" w:hAnsi="Times New Roman" w:cs="Times New Roman"/>
            <w:sz w:val="24"/>
            <w:szCs w:val="24"/>
          </w:rPr>
          <w:t>https://doi.org/10.1175/MWR-D-13-00240.1</w:t>
        </w:r>
      </w:hyperlink>
      <w:r w:rsidRPr="001C5D19">
        <w:rPr>
          <w:rFonts w:ascii="Times New Roman" w:hAnsi="Times New Roman" w:cs="Times New Roman"/>
          <w:sz w:val="24"/>
          <w:szCs w:val="24"/>
        </w:rPr>
        <w:t>.</w:t>
      </w:r>
    </w:p>
    <w:p w14:paraId="3C01EE8E" w14:textId="77777777" w:rsidR="00054AAB" w:rsidRDefault="00054AAB" w:rsidP="00054AAB">
      <w:pPr>
        <w:spacing w:after="0"/>
        <w:ind w:left="720" w:hanging="720"/>
        <w:rPr>
          <w:rFonts w:ascii="Times New Roman" w:hAnsi="Times New Roman" w:cs="Times New Roman"/>
          <w:sz w:val="24"/>
          <w:szCs w:val="24"/>
        </w:rPr>
      </w:pPr>
    </w:p>
    <w:p w14:paraId="3B4E1AB3" w14:textId="3129825F" w:rsidR="004E7BB7" w:rsidRDefault="004E7BB7"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Snyder, J. C., and H. B. Bluestein, 2014: Some considerations for the use of high-resolution mobile radar data in tornado intensity determination. </w:t>
      </w:r>
      <w:r w:rsidRPr="001C5D19">
        <w:rPr>
          <w:rFonts w:ascii="Times New Roman" w:hAnsi="Times New Roman" w:cs="Times New Roman"/>
          <w:i/>
          <w:iCs/>
          <w:sz w:val="24"/>
          <w:szCs w:val="24"/>
        </w:rPr>
        <w:t>Wea. Forecasting</w:t>
      </w:r>
      <w:r w:rsidRPr="004E7BB7">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29</w:t>
      </w:r>
      <w:r w:rsidRPr="004E7BB7">
        <w:rPr>
          <w:rFonts w:ascii="Times New Roman" w:hAnsi="Times New Roman" w:cs="Times New Roman"/>
          <w:b/>
          <w:bCs/>
          <w:sz w:val="24"/>
          <w:szCs w:val="24"/>
        </w:rPr>
        <w:t>,</w:t>
      </w:r>
      <w:r w:rsidRPr="001C5D19">
        <w:rPr>
          <w:rFonts w:ascii="Times New Roman" w:hAnsi="Times New Roman" w:cs="Times New Roman"/>
          <w:sz w:val="24"/>
          <w:szCs w:val="24"/>
        </w:rPr>
        <w:t xml:space="preserve"> 799-827, </w:t>
      </w:r>
      <w:hyperlink r:id="rId213" w:history="1">
        <w:r w:rsidRPr="001C5D19">
          <w:rPr>
            <w:rStyle w:val="Hyperlink"/>
            <w:rFonts w:ascii="Times New Roman" w:hAnsi="Times New Roman" w:cs="Times New Roman"/>
            <w:sz w:val="24"/>
            <w:szCs w:val="24"/>
          </w:rPr>
          <w:t>https://doi.org/10.1175/WAF-D-14-00026.1</w:t>
        </w:r>
      </w:hyperlink>
      <w:r w:rsidRPr="001C5D19">
        <w:rPr>
          <w:rFonts w:ascii="Times New Roman" w:hAnsi="Times New Roman" w:cs="Times New Roman"/>
          <w:sz w:val="24"/>
          <w:szCs w:val="24"/>
        </w:rPr>
        <w:t>.</w:t>
      </w:r>
    </w:p>
    <w:p w14:paraId="207B469D" w14:textId="77777777" w:rsidR="00054AAB" w:rsidRPr="001C5D19" w:rsidRDefault="00054AAB" w:rsidP="00054AAB">
      <w:pPr>
        <w:spacing w:after="0"/>
        <w:ind w:left="720" w:hanging="720"/>
        <w:rPr>
          <w:rFonts w:ascii="Times New Roman" w:hAnsi="Times New Roman" w:cs="Times New Roman"/>
          <w:sz w:val="24"/>
          <w:szCs w:val="24"/>
        </w:rPr>
      </w:pPr>
    </w:p>
    <w:p w14:paraId="011960DC" w14:textId="68555184" w:rsidR="00B67651" w:rsidRDefault="00B67651"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Snyder</w:t>
      </w:r>
      <w:r w:rsidR="003F333B">
        <w:rPr>
          <w:rFonts w:ascii="Times New Roman" w:hAnsi="Times New Roman" w:cs="Times New Roman"/>
          <w:sz w:val="24"/>
          <w:szCs w:val="24"/>
        </w:rPr>
        <w:t>,</w:t>
      </w:r>
      <w:r w:rsidRPr="001C5D19">
        <w:rPr>
          <w:rFonts w:ascii="Times New Roman" w:hAnsi="Times New Roman" w:cs="Times New Roman"/>
          <w:sz w:val="24"/>
          <w:szCs w:val="24"/>
        </w:rPr>
        <w:t xml:space="preserve"> J. C., H. B. Bluestein, V. Venkatesh, and S. J. Frasier, 2013: Observations of polarimetric signatures in supercells by an X-band mobile Doppler radar. </w:t>
      </w:r>
      <w:r w:rsidRPr="001C5D19">
        <w:rPr>
          <w:rFonts w:ascii="Times New Roman" w:hAnsi="Times New Roman" w:cs="Times New Roman"/>
          <w:i/>
          <w:iCs/>
          <w:sz w:val="24"/>
          <w:szCs w:val="24"/>
        </w:rPr>
        <w:t>Mon. Wea. Rev.</w:t>
      </w:r>
      <w:r w:rsidRPr="00B67651">
        <w:rPr>
          <w:rFonts w:ascii="Times New Roman" w:hAnsi="Times New Roman" w:cs="Times New Roman"/>
          <w:i/>
          <w:iCs/>
          <w:sz w:val="24"/>
          <w:szCs w:val="24"/>
        </w:rPr>
        <w:t xml:space="preserve">, </w:t>
      </w:r>
      <w:r w:rsidRPr="001C5D19">
        <w:rPr>
          <w:rFonts w:ascii="Times New Roman" w:hAnsi="Times New Roman" w:cs="Times New Roman"/>
          <w:b/>
          <w:bCs/>
          <w:sz w:val="24"/>
          <w:szCs w:val="24"/>
        </w:rPr>
        <w:t>141</w:t>
      </w:r>
      <w:r w:rsidRPr="00B67651">
        <w:rPr>
          <w:rFonts w:ascii="Times New Roman" w:hAnsi="Times New Roman" w:cs="Times New Roman"/>
          <w:b/>
          <w:bCs/>
          <w:sz w:val="24"/>
          <w:szCs w:val="24"/>
        </w:rPr>
        <w:t>,</w:t>
      </w:r>
      <w:r w:rsidRPr="001C5D19">
        <w:rPr>
          <w:rFonts w:ascii="Times New Roman" w:hAnsi="Times New Roman" w:cs="Times New Roman"/>
          <w:sz w:val="24"/>
          <w:szCs w:val="24"/>
        </w:rPr>
        <w:t xml:space="preserve"> 3-29, </w:t>
      </w:r>
      <w:hyperlink r:id="rId214" w:history="1">
        <w:r w:rsidRPr="001C5D19">
          <w:rPr>
            <w:rStyle w:val="Hyperlink"/>
            <w:rFonts w:ascii="Times New Roman" w:hAnsi="Times New Roman" w:cs="Times New Roman"/>
            <w:sz w:val="24"/>
            <w:szCs w:val="24"/>
          </w:rPr>
          <w:t>https://doi.org/10.1175/MWR-D-12-00068.1</w:t>
        </w:r>
      </w:hyperlink>
      <w:r w:rsidRPr="001C5D19">
        <w:rPr>
          <w:rFonts w:ascii="Times New Roman" w:hAnsi="Times New Roman" w:cs="Times New Roman"/>
          <w:sz w:val="24"/>
          <w:szCs w:val="24"/>
        </w:rPr>
        <w:t>.</w:t>
      </w:r>
    </w:p>
    <w:p w14:paraId="2C2534DB" w14:textId="2A6991B9" w:rsidR="006742B3" w:rsidRDefault="006742B3" w:rsidP="00054AAB">
      <w:pPr>
        <w:spacing w:after="0"/>
        <w:ind w:left="720" w:hanging="720"/>
        <w:rPr>
          <w:rFonts w:ascii="Times New Roman" w:hAnsi="Times New Roman" w:cs="Times New Roman"/>
          <w:sz w:val="24"/>
          <w:szCs w:val="24"/>
        </w:rPr>
      </w:pPr>
    </w:p>
    <w:p w14:paraId="2F0829B8" w14:textId="77777777" w:rsidR="006742B3" w:rsidRDefault="006742B3" w:rsidP="00054AAB">
      <w:pPr>
        <w:spacing w:after="0"/>
        <w:ind w:left="720" w:hanging="720"/>
        <w:rPr>
          <w:rFonts w:ascii="Times New Roman" w:hAnsi="Times New Roman" w:cs="Times New Roman"/>
          <w:sz w:val="24"/>
          <w:szCs w:val="24"/>
        </w:rPr>
      </w:pPr>
    </w:p>
    <w:p w14:paraId="165D4FC1" w14:textId="77777777" w:rsidR="00054AAB" w:rsidRDefault="00054AAB" w:rsidP="00054AAB">
      <w:pPr>
        <w:spacing w:after="0"/>
        <w:ind w:left="720" w:hanging="720"/>
        <w:rPr>
          <w:rFonts w:ascii="Times New Roman" w:hAnsi="Times New Roman" w:cs="Times New Roman"/>
          <w:sz w:val="24"/>
          <w:szCs w:val="24"/>
        </w:rPr>
      </w:pPr>
    </w:p>
    <w:p w14:paraId="29DA0FD1" w14:textId="14C96300" w:rsidR="003F333B" w:rsidRDefault="003F333B" w:rsidP="00054AAB">
      <w:pPr>
        <w:spacing w:after="0"/>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Snyder, J. C., H. B. Bluestein, G. Zhang, and S. J. Frasier, 2010: Attenuation correction and hydrometeor classification of high-resolution, X-band, dual-polarized mobile radar measurements in severe convective storms. </w:t>
      </w:r>
      <w:r>
        <w:rPr>
          <w:rFonts w:ascii="Times New Roman" w:hAnsi="Times New Roman" w:cs="Times New Roman"/>
          <w:i/>
          <w:iCs/>
          <w:sz w:val="24"/>
          <w:szCs w:val="24"/>
        </w:rPr>
        <w:t xml:space="preserve">J. Atmos. Oceanic Technol., </w:t>
      </w:r>
      <w:r>
        <w:rPr>
          <w:rFonts w:ascii="Times New Roman" w:hAnsi="Times New Roman" w:cs="Times New Roman"/>
          <w:b/>
          <w:bCs/>
          <w:sz w:val="24"/>
          <w:szCs w:val="24"/>
        </w:rPr>
        <w:t xml:space="preserve">27, </w:t>
      </w:r>
      <w:r>
        <w:rPr>
          <w:rFonts w:ascii="Times New Roman" w:hAnsi="Times New Roman" w:cs="Times New Roman"/>
          <w:sz w:val="24"/>
          <w:szCs w:val="24"/>
        </w:rPr>
        <w:t xml:space="preserve">1979-2001, </w:t>
      </w:r>
      <w:hyperlink r:id="rId215" w:history="1">
        <w:r w:rsidRPr="0027138F">
          <w:rPr>
            <w:rStyle w:val="Hyperlink"/>
            <w:rFonts w:ascii="Times New Roman" w:hAnsi="Times New Roman" w:cs="Times New Roman"/>
            <w:sz w:val="24"/>
            <w:szCs w:val="24"/>
          </w:rPr>
          <w:t>https://doi.org/10.1175/2010JTECHA1356.1</w:t>
        </w:r>
      </w:hyperlink>
      <w:r>
        <w:rPr>
          <w:rFonts w:ascii="Times New Roman" w:hAnsi="Times New Roman" w:cs="Times New Roman"/>
          <w:sz w:val="24"/>
          <w:szCs w:val="24"/>
        </w:rPr>
        <w:t>.</w:t>
      </w:r>
    </w:p>
    <w:p w14:paraId="0CE7C035" w14:textId="77777777" w:rsidR="00054AAB" w:rsidRDefault="00054AAB" w:rsidP="00054AAB">
      <w:pPr>
        <w:spacing w:after="0"/>
        <w:ind w:left="720" w:hanging="720"/>
        <w:rPr>
          <w:rFonts w:ascii="Times New Roman" w:hAnsi="Times New Roman" w:cs="Times New Roman"/>
          <w:sz w:val="24"/>
          <w:szCs w:val="24"/>
        </w:rPr>
      </w:pPr>
    </w:p>
    <w:p w14:paraId="77EEF574" w14:textId="77777777" w:rsidR="00B71952" w:rsidRDefault="00B71952" w:rsidP="00054AAB">
      <w:pPr>
        <w:spacing w:after="0"/>
        <w:ind w:left="720" w:hanging="720"/>
        <w:rPr>
          <w:rFonts w:ascii="Times New Roman" w:hAnsi="Times New Roman" w:cs="Times New Roman"/>
          <w:sz w:val="24"/>
          <w:szCs w:val="24"/>
        </w:rPr>
      </w:pPr>
    </w:p>
    <w:p w14:paraId="517FD27E" w14:textId="1B85D2A6" w:rsidR="004E7BB7" w:rsidRDefault="004E7BB7"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Tanamachi</w:t>
      </w:r>
      <w:proofErr w:type="spellEnd"/>
      <w:r w:rsidRPr="001C5D19">
        <w:rPr>
          <w:rFonts w:ascii="Times New Roman" w:hAnsi="Times New Roman" w:cs="Times New Roman"/>
          <w:sz w:val="24"/>
          <w:szCs w:val="24"/>
        </w:rPr>
        <w:t xml:space="preserve">, R. L., H. B. Bluestein, J. B. Houser, S. J. Frasier, and K. M. Hardwick, 2012: Mobile, X-band, polarimetric Doppler radar observations of the 4 May 2007 Greensburg, Kansas, tornadic supercell. </w:t>
      </w:r>
      <w:r w:rsidRPr="001C5D19">
        <w:rPr>
          <w:rFonts w:ascii="Times New Roman" w:hAnsi="Times New Roman" w:cs="Times New Roman"/>
          <w:i/>
          <w:iCs/>
          <w:sz w:val="24"/>
          <w:szCs w:val="24"/>
        </w:rPr>
        <w:t>Mon. Wea. Rev.</w:t>
      </w:r>
      <w:r w:rsidRPr="004E7BB7">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140</w:t>
      </w:r>
      <w:r w:rsidRPr="004E7BB7">
        <w:rPr>
          <w:rFonts w:ascii="Times New Roman" w:hAnsi="Times New Roman" w:cs="Times New Roman"/>
          <w:b/>
          <w:bCs/>
          <w:sz w:val="24"/>
          <w:szCs w:val="24"/>
        </w:rPr>
        <w:t>,</w:t>
      </w:r>
      <w:r w:rsidRPr="001C5D19">
        <w:rPr>
          <w:rFonts w:ascii="Times New Roman" w:hAnsi="Times New Roman" w:cs="Times New Roman"/>
          <w:sz w:val="24"/>
          <w:szCs w:val="24"/>
        </w:rPr>
        <w:t xml:space="preserve"> 2103-2125, </w:t>
      </w:r>
      <w:hyperlink r:id="rId216" w:history="1">
        <w:r w:rsidRPr="001C5D19">
          <w:rPr>
            <w:rStyle w:val="Hyperlink"/>
            <w:rFonts w:ascii="Times New Roman" w:hAnsi="Times New Roman" w:cs="Times New Roman"/>
            <w:sz w:val="24"/>
            <w:szCs w:val="24"/>
          </w:rPr>
          <w:t>https://doi.org/10.1175/MWR-D-11-00142.1</w:t>
        </w:r>
      </w:hyperlink>
      <w:r w:rsidRPr="001C5D19">
        <w:rPr>
          <w:rFonts w:ascii="Times New Roman" w:hAnsi="Times New Roman" w:cs="Times New Roman"/>
          <w:sz w:val="24"/>
          <w:szCs w:val="24"/>
        </w:rPr>
        <w:t>.</w:t>
      </w:r>
    </w:p>
    <w:p w14:paraId="73EB0E05" w14:textId="77777777" w:rsidR="00B71952" w:rsidRDefault="00B71952" w:rsidP="00054AAB">
      <w:pPr>
        <w:spacing w:after="0"/>
        <w:ind w:left="720" w:hanging="720"/>
        <w:rPr>
          <w:rFonts w:ascii="Times New Roman" w:hAnsi="Times New Roman" w:cs="Times New Roman"/>
          <w:sz w:val="24"/>
          <w:szCs w:val="24"/>
        </w:rPr>
      </w:pPr>
    </w:p>
    <w:p w14:paraId="73130AF7" w14:textId="31C5767D" w:rsidR="004E7BB7" w:rsidRDefault="004E7BB7"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Tanamachi</w:t>
      </w:r>
      <w:proofErr w:type="spellEnd"/>
      <w:r w:rsidRPr="001C5D19">
        <w:rPr>
          <w:rFonts w:ascii="Times New Roman" w:hAnsi="Times New Roman" w:cs="Times New Roman"/>
          <w:sz w:val="24"/>
          <w:szCs w:val="24"/>
        </w:rPr>
        <w:t xml:space="preserve">, R. L., H. B. Bluestein, W. C. Lee, M. Bell, and A. </w:t>
      </w:r>
      <w:proofErr w:type="spellStart"/>
      <w:r w:rsidRPr="001C5D19">
        <w:rPr>
          <w:rFonts w:ascii="Times New Roman" w:hAnsi="Times New Roman" w:cs="Times New Roman"/>
          <w:sz w:val="24"/>
          <w:szCs w:val="24"/>
        </w:rPr>
        <w:t>Pazmany</w:t>
      </w:r>
      <w:proofErr w:type="spellEnd"/>
      <w:r w:rsidRPr="001C5D19">
        <w:rPr>
          <w:rFonts w:ascii="Times New Roman" w:hAnsi="Times New Roman" w:cs="Times New Roman"/>
          <w:sz w:val="24"/>
          <w:szCs w:val="24"/>
        </w:rPr>
        <w:t xml:space="preserve">, 2007: Ground-Based Velocity Track Display (GBVTD) analysis of W-band Doppler radar data in a Tornado near Stockton, Kansas, on 15 May 1999. </w:t>
      </w:r>
      <w:r w:rsidRPr="001C5D19">
        <w:rPr>
          <w:rFonts w:ascii="Times New Roman" w:hAnsi="Times New Roman" w:cs="Times New Roman"/>
          <w:i/>
          <w:iCs/>
          <w:sz w:val="24"/>
          <w:szCs w:val="24"/>
        </w:rPr>
        <w:t>Mon. Wea. Rev.</w:t>
      </w:r>
      <w:r w:rsidRPr="004E7BB7">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135</w:t>
      </w:r>
      <w:r w:rsidRPr="004E7BB7">
        <w:rPr>
          <w:rFonts w:ascii="Times New Roman" w:hAnsi="Times New Roman" w:cs="Times New Roman"/>
          <w:b/>
          <w:bCs/>
          <w:sz w:val="24"/>
          <w:szCs w:val="24"/>
        </w:rPr>
        <w:t>,</w:t>
      </w:r>
      <w:r w:rsidRPr="001C5D19">
        <w:rPr>
          <w:rFonts w:ascii="Times New Roman" w:hAnsi="Times New Roman" w:cs="Times New Roman"/>
          <w:sz w:val="24"/>
          <w:szCs w:val="24"/>
        </w:rPr>
        <w:t xml:space="preserve"> 783-800, </w:t>
      </w:r>
      <w:hyperlink r:id="rId217" w:history="1">
        <w:r w:rsidRPr="001C5D19">
          <w:rPr>
            <w:rStyle w:val="Hyperlink"/>
            <w:rFonts w:ascii="Times New Roman" w:hAnsi="Times New Roman" w:cs="Times New Roman"/>
            <w:sz w:val="24"/>
            <w:szCs w:val="24"/>
          </w:rPr>
          <w:t>https://doi.org/10.1175/MWR3325.1</w:t>
        </w:r>
      </w:hyperlink>
      <w:r w:rsidRPr="001C5D19">
        <w:rPr>
          <w:rFonts w:ascii="Times New Roman" w:hAnsi="Times New Roman" w:cs="Times New Roman"/>
          <w:sz w:val="24"/>
          <w:szCs w:val="24"/>
        </w:rPr>
        <w:t>.</w:t>
      </w:r>
    </w:p>
    <w:p w14:paraId="7F5F6CF4" w14:textId="77777777" w:rsidR="00054AAB" w:rsidRPr="001C5D19" w:rsidRDefault="00054AAB" w:rsidP="00054AAB">
      <w:pPr>
        <w:spacing w:after="0"/>
        <w:ind w:left="720" w:hanging="720"/>
        <w:rPr>
          <w:rFonts w:ascii="Times New Roman" w:hAnsi="Times New Roman" w:cs="Times New Roman"/>
          <w:sz w:val="24"/>
          <w:szCs w:val="24"/>
        </w:rPr>
      </w:pPr>
    </w:p>
    <w:p w14:paraId="5C4801F4" w14:textId="0AE3BACA" w:rsidR="004E7BB7" w:rsidRDefault="004E7BB7"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Tanamachi</w:t>
      </w:r>
      <w:proofErr w:type="spellEnd"/>
      <w:r w:rsidRPr="001C5D19">
        <w:rPr>
          <w:rFonts w:ascii="Times New Roman" w:hAnsi="Times New Roman" w:cs="Times New Roman"/>
          <w:sz w:val="24"/>
          <w:szCs w:val="24"/>
        </w:rPr>
        <w:t xml:space="preserve">, R. L., L. J. Wicker, D. C. Dowell, H. B. Bluestein, D. T. Dawson II, and M. </w:t>
      </w:r>
      <w:proofErr w:type="spellStart"/>
      <w:r w:rsidRPr="001C5D19">
        <w:rPr>
          <w:rFonts w:ascii="Times New Roman" w:hAnsi="Times New Roman" w:cs="Times New Roman"/>
          <w:sz w:val="24"/>
          <w:szCs w:val="24"/>
        </w:rPr>
        <w:t>Xue</w:t>
      </w:r>
      <w:proofErr w:type="spellEnd"/>
      <w:r w:rsidRPr="001C5D19">
        <w:rPr>
          <w:rFonts w:ascii="Times New Roman" w:hAnsi="Times New Roman" w:cs="Times New Roman"/>
          <w:sz w:val="24"/>
          <w:szCs w:val="24"/>
        </w:rPr>
        <w:t xml:space="preserve">, 2013: </w:t>
      </w:r>
      <w:proofErr w:type="spellStart"/>
      <w:r w:rsidRPr="001C5D19">
        <w:rPr>
          <w:rFonts w:ascii="Times New Roman" w:hAnsi="Times New Roman" w:cs="Times New Roman"/>
          <w:sz w:val="24"/>
          <w:szCs w:val="24"/>
        </w:rPr>
        <w:t>EnKF</w:t>
      </w:r>
      <w:proofErr w:type="spellEnd"/>
      <w:r w:rsidRPr="001C5D19">
        <w:rPr>
          <w:rFonts w:ascii="Times New Roman" w:hAnsi="Times New Roman" w:cs="Times New Roman"/>
          <w:sz w:val="24"/>
          <w:szCs w:val="24"/>
        </w:rPr>
        <w:t xml:space="preserve"> assimilation of high-resolution, mobile Doppler radar data of the 4 May 2007 Greensburg, Kansas, supercell into a numerical cloud model. </w:t>
      </w:r>
      <w:r w:rsidRPr="001C5D19">
        <w:rPr>
          <w:rFonts w:ascii="Times New Roman" w:hAnsi="Times New Roman" w:cs="Times New Roman"/>
          <w:i/>
          <w:iCs/>
          <w:sz w:val="24"/>
          <w:szCs w:val="24"/>
        </w:rPr>
        <w:t>Mon. Wea. Rev.</w:t>
      </w:r>
      <w:r w:rsidRPr="004E7BB7">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141</w:t>
      </w:r>
      <w:r w:rsidRPr="004E7BB7">
        <w:rPr>
          <w:rFonts w:ascii="Times New Roman" w:hAnsi="Times New Roman" w:cs="Times New Roman"/>
          <w:b/>
          <w:bCs/>
          <w:sz w:val="24"/>
          <w:szCs w:val="24"/>
        </w:rPr>
        <w:t xml:space="preserve">, </w:t>
      </w:r>
      <w:r w:rsidRPr="001C5D19">
        <w:rPr>
          <w:rFonts w:ascii="Times New Roman" w:hAnsi="Times New Roman" w:cs="Times New Roman"/>
          <w:sz w:val="24"/>
          <w:szCs w:val="24"/>
        </w:rPr>
        <w:t xml:space="preserve">625-648, </w:t>
      </w:r>
      <w:hyperlink r:id="rId218" w:history="1">
        <w:r w:rsidRPr="001C5D19">
          <w:rPr>
            <w:rStyle w:val="Hyperlink"/>
            <w:rFonts w:ascii="Times New Roman" w:hAnsi="Times New Roman" w:cs="Times New Roman"/>
            <w:sz w:val="24"/>
            <w:szCs w:val="24"/>
          </w:rPr>
          <w:t>https://doi.org/10.1175/MWR-D-12-00099.1</w:t>
        </w:r>
      </w:hyperlink>
      <w:r w:rsidRPr="001C5D19">
        <w:rPr>
          <w:rFonts w:ascii="Times New Roman" w:hAnsi="Times New Roman" w:cs="Times New Roman"/>
          <w:sz w:val="24"/>
          <w:szCs w:val="24"/>
        </w:rPr>
        <w:t>.</w:t>
      </w:r>
    </w:p>
    <w:p w14:paraId="5D818B75" w14:textId="77777777" w:rsidR="00054AAB" w:rsidRDefault="00054AAB" w:rsidP="00054AAB">
      <w:pPr>
        <w:spacing w:after="0"/>
        <w:ind w:left="720" w:hanging="720"/>
        <w:rPr>
          <w:rFonts w:ascii="Times New Roman" w:hAnsi="Times New Roman" w:cs="Times New Roman"/>
          <w:sz w:val="24"/>
          <w:szCs w:val="24"/>
        </w:rPr>
      </w:pPr>
    </w:p>
    <w:p w14:paraId="7DFE3F7B" w14:textId="4DCFEA8F" w:rsidR="003F333B" w:rsidRDefault="004E7BB7" w:rsidP="00054AAB">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Trapp, R. J., G. J. Stumpf, and K. L. </w:t>
      </w:r>
      <w:proofErr w:type="spellStart"/>
      <w:r>
        <w:rPr>
          <w:rFonts w:ascii="Times New Roman" w:hAnsi="Times New Roman" w:cs="Times New Roman"/>
          <w:sz w:val="24"/>
          <w:szCs w:val="24"/>
        </w:rPr>
        <w:t>Manross</w:t>
      </w:r>
      <w:proofErr w:type="spellEnd"/>
      <w:r>
        <w:rPr>
          <w:rFonts w:ascii="Times New Roman" w:hAnsi="Times New Roman" w:cs="Times New Roman"/>
          <w:sz w:val="24"/>
          <w:szCs w:val="24"/>
        </w:rPr>
        <w:t xml:space="preserve">, 2005: A reassessment of the percentage of tornadic mesocyclones. </w:t>
      </w:r>
      <w:r>
        <w:rPr>
          <w:rFonts w:ascii="Times New Roman" w:hAnsi="Times New Roman" w:cs="Times New Roman"/>
          <w:i/>
          <w:iCs/>
          <w:sz w:val="24"/>
          <w:szCs w:val="24"/>
        </w:rPr>
        <w:t xml:space="preserve">Wea. Forecasting, </w:t>
      </w:r>
      <w:r>
        <w:rPr>
          <w:rFonts w:ascii="Times New Roman" w:hAnsi="Times New Roman" w:cs="Times New Roman"/>
          <w:b/>
          <w:bCs/>
          <w:sz w:val="24"/>
          <w:szCs w:val="24"/>
        </w:rPr>
        <w:t xml:space="preserve">20, </w:t>
      </w:r>
      <w:r>
        <w:rPr>
          <w:rFonts w:ascii="Times New Roman" w:hAnsi="Times New Roman" w:cs="Times New Roman"/>
          <w:sz w:val="24"/>
          <w:szCs w:val="24"/>
        </w:rPr>
        <w:t xml:space="preserve">680-687, </w:t>
      </w:r>
      <w:hyperlink r:id="rId219" w:history="1">
        <w:r w:rsidRPr="0027138F">
          <w:rPr>
            <w:rStyle w:val="Hyperlink"/>
            <w:rFonts w:ascii="Times New Roman" w:hAnsi="Times New Roman" w:cs="Times New Roman"/>
            <w:sz w:val="24"/>
            <w:szCs w:val="24"/>
          </w:rPr>
          <w:t>https://doi.org/10.1175/WAF864.1</w:t>
        </w:r>
      </w:hyperlink>
      <w:r>
        <w:rPr>
          <w:rFonts w:ascii="Times New Roman" w:hAnsi="Times New Roman" w:cs="Times New Roman"/>
          <w:sz w:val="24"/>
          <w:szCs w:val="24"/>
        </w:rPr>
        <w:t>.</w:t>
      </w:r>
    </w:p>
    <w:p w14:paraId="3C664EBC" w14:textId="77777777" w:rsidR="00054AAB" w:rsidRDefault="00054AAB" w:rsidP="00054AAB">
      <w:pPr>
        <w:spacing w:after="0"/>
        <w:ind w:left="720" w:hanging="720"/>
        <w:rPr>
          <w:rFonts w:ascii="Times New Roman" w:hAnsi="Times New Roman" w:cs="Times New Roman"/>
          <w:sz w:val="24"/>
          <w:szCs w:val="24"/>
        </w:rPr>
      </w:pPr>
    </w:p>
    <w:p w14:paraId="7B9A775B" w14:textId="3BE75385" w:rsidR="00421390" w:rsidRDefault="00421390"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Wakimoto</w:t>
      </w:r>
      <w:proofErr w:type="spellEnd"/>
      <w:r w:rsidRPr="001C5D19">
        <w:rPr>
          <w:rFonts w:ascii="Times New Roman" w:hAnsi="Times New Roman" w:cs="Times New Roman"/>
          <w:sz w:val="24"/>
          <w:szCs w:val="24"/>
        </w:rPr>
        <w:t xml:space="preserve">, R. M. and Coauthors, 2016: Aerial damage survey of the 2013 El Reno tornado combined with mobile radar data. </w:t>
      </w:r>
      <w:r w:rsidRPr="001C5D19">
        <w:rPr>
          <w:rFonts w:ascii="Times New Roman" w:hAnsi="Times New Roman" w:cs="Times New Roman"/>
          <w:i/>
          <w:iCs/>
          <w:sz w:val="24"/>
          <w:szCs w:val="24"/>
        </w:rPr>
        <w:t>Mon. Wea. Rev.</w:t>
      </w:r>
      <w:r w:rsidRPr="00421390">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144</w:t>
      </w:r>
      <w:r w:rsidRPr="00421390">
        <w:rPr>
          <w:rFonts w:ascii="Times New Roman" w:hAnsi="Times New Roman" w:cs="Times New Roman"/>
          <w:b/>
          <w:bCs/>
          <w:sz w:val="24"/>
          <w:szCs w:val="24"/>
        </w:rPr>
        <w:t>,</w:t>
      </w:r>
      <w:r w:rsidRPr="001C5D19">
        <w:rPr>
          <w:rFonts w:ascii="Times New Roman" w:hAnsi="Times New Roman" w:cs="Times New Roman"/>
          <w:sz w:val="24"/>
          <w:szCs w:val="24"/>
        </w:rPr>
        <w:t xml:space="preserve"> 1749-1776, </w:t>
      </w:r>
      <w:hyperlink r:id="rId220" w:history="1">
        <w:r w:rsidRPr="001C5D19">
          <w:rPr>
            <w:rStyle w:val="Hyperlink"/>
            <w:rFonts w:ascii="Times New Roman" w:hAnsi="Times New Roman" w:cs="Times New Roman"/>
            <w:sz w:val="24"/>
            <w:szCs w:val="24"/>
          </w:rPr>
          <w:t>https://doi.org/10.1175/MWR-D-15-0367.1</w:t>
        </w:r>
      </w:hyperlink>
      <w:r w:rsidRPr="001C5D19">
        <w:rPr>
          <w:rFonts w:ascii="Times New Roman" w:hAnsi="Times New Roman" w:cs="Times New Roman"/>
          <w:sz w:val="24"/>
          <w:szCs w:val="24"/>
        </w:rPr>
        <w:t>.</w:t>
      </w:r>
    </w:p>
    <w:p w14:paraId="347BEB43" w14:textId="77777777" w:rsidR="00054AAB" w:rsidRPr="001C5D19" w:rsidRDefault="00054AAB" w:rsidP="00054AAB">
      <w:pPr>
        <w:spacing w:after="0"/>
        <w:ind w:left="720" w:hanging="720"/>
        <w:rPr>
          <w:rFonts w:ascii="Times New Roman" w:hAnsi="Times New Roman" w:cs="Times New Roman"/>
          <w:sz w:val="24"/>
          <w:szCs w:val="24"/>
        </w:rPr>
      </w:pPr>
    </w:p>
    <w:p w14:paraId="60FD313B" w14:textId="10FD29EE" w:rsidR="00421390" w:rsidRDefault="00421390"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Wakimoto</w:t>
      </w:r>
      <w:proofErr w:type="spellEnd"/>
      <w:r w:rsidRPr="001C5D19">
        <w:rPr>
          <w:rFonts w:ascii="Times New Roman" w:hAnsi="Times New Roman" w:cs="Times New Roman"/>
          <w:sz w:val="24"/>
          <w:szCs w:val="24"/>
        </w:rPr>
        <w:t xml:space="preserve">, R. M., N. T. Atkins, K. M. Butler, H. B. Bluestein, K. </w:t>
      </w:r>
      <w:proofErr w:type="spellStart"/>
      <w:r w:rsidRPr="001C5D19">
        <w:rPr>
          <w:rFonts w:ascii="Times New Roman" w:hAnsi="Times New Roman" w:cs="Times New Roman"/>
          <w:sz w:val="24"/>
          <w:szCs w:val="24"/>
        </w:rPr>
        <w:t>Thiem</w:t>
      </w:r>
      <w:proofErr w:type="spellEnd"/>
      <w:r w:rsidRPr="001C5D19">
        <w:rPr>
          <w:rFonts w:ascii="Times New Roman" w:hAnsi="Times New Roman" w:cs="Times New Roman"/>
          <w:sz w:val="24"/>
          <w:szCs w:val="24"/>
        </w:rPr>
        <w:t xml:space="preserve">, J. C. Snyder, and J. L. Houser, 2015: Photogrammetric analysis of the 2013 El Reno tornado combined with mobile X-band polarimetric radar data. </w:t>
      </w:r>
      <w:r w:rsidRPr="001C5D19">
        <w:rPr>
          <w:rFonts w:ascii="Times New Roman" w:hAnsi="Times New Roman" w:cs="Times New Roman"/>
          <w:i/>
          <w:iCs/>
          <w:sz w:val="24"/>
          <w:szCs w:val="24"/>
        </w:rPr>
        <w:t>Mon. Wea. Rev.</w:t>
      </w:r>
      <w:r w:rsidRPr="00421390">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143</w:t>
      </w:r>
      <w:r w:rsidRPr="00421390">
        <w:rPr>
          <w:rFonts w:ascii="Times New Roman" w:hAnsi="Times New Roman" w:cs="Times New Roman"/>
          <w:b/>
          <w:bCs/>
          <w:sz w:val="24"/>
          <w:szCs w:val="24"/>
        </w:rPr>
        <w:t>,</w:t>
      </w:r>
      <w:r w:rsidRPr="001C5D19">
        <w:rPr>
          <w:rFonts w:ascii="Times New Roman" w:hAnsi="Times New Roman" w:cs="Times New Roman"/>
          <w:sz w:val="24"/>
          <w:szCs w:val="24"/>
        </w:rPr>
        <w:t xml:space="preserve"> 2657-2683, </w:t>
      </w:r>
      <w:hyperlink r:id="rId221" w:history="1">
        <w:r w:rsidRPr="001C5D19">
          <w:rPr>
            <w:rStyle w:val="Hyperlink"/>
            <w:rFonts w:ascii="Times New Roman" w:hAnsi="Times New Roman" w:cs="Times New Roman"/>
            <w:sz w:val="24"/>
            <w:szCs w:val="24"/>
          </w:rPr>
          <w:t>https://doi.org/10.1175/MWR-D-15-0034.1</w:t>
        </w:r>
      </w:hyperlink>
      <w:r w:rsidRPr="001C5D19">
        <w:rPr>
          <w:rFonts w:ascii="Times New Roman" w:hAnsi="Times New Roman" w:cs="Times New Roman"/>
          <w:sz w:val="24"/>
          <w:szCs w:val="24"/>
        </w:rPr>
        <w:t>.</w:t>
      </w:r>
    </w:p>
    <w:p w14:paraId="5B3E58F7" w14:textId="77777777" w:rsidR="00054AAB" w:rsidRDefault="00054AAB" w:rsidP="00054AAB">
      <w:pPr>
        <w:spacing w:after="0"/>
        <w:ind w:left="720" w:hanging="720"/>
        <w:rPr>
          <w:rFonts w:ascii="Times New Roman" w:hAnsi="Times New Roman" w:cs="Times New Roman"/>
          <w:sz w:val="24"/>
          <w:szCs w:val="24"/>
        </w:rPr>
      </w:pPr>
    </w:p>
    <w:p w14:paraId="2363D540" w14:textId="01E7DCD7" w:rsidR="00421390" w:rsidRDefault="00421390"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Wakimoto</w:t>
      </w:r>
      <w:proofErr w:type="spellEnd"/>
      <w:r w:rsidRPr="001C5D19">
        <w:rPr>
          <w:rFonts w:ascii="Times New Roman" w:hAnsi="Times New Roman" w:cs="Times New Roman"/>
          <w:sz w:val="24"/>
          <w:szCs w:val="24"/>
        </w:rPr>
        <w:t xml:space="preserve">, R. M., N. T. Atkins, and J. Wurman, 2011: The LaGrange tornado during VORTEX2. Part I: Photogrammetric analysis of the tornado combined with single-Doppler radar data. </w:t>
      </w:r>
      <w:r w:rsidRPr="001C5D19">
        <w:rPr>
          <w:rFonts w:ascii="Times New Roman" w:hAnsi="Times New Roman" w:cs="Times New Roman"/>
          <w:i/>
          <w:iCs/>
          <w:sz w:val="24"/>
          <w:szCs w:val="24"/>
        </w:rPr>
        <w:t>Mon. Wea. Rev.</w:t>
      </w:r>
      <w:r w:rsidRPr="00421390">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139</w:t>
      </w:r>
      <w:r w:rsidRPr="00421390">
        <w:rPr>
          <w:rFonts w:ascii="Times New Roman" w:hAnsi="Times New Roman" w:cs="Times New Roman"/>
          <w:b/>
          <w:bCs/>
          <w:sz w:val="24"/>
          <w:szCs w:val="24"/>
        </w:rPr>
        <w:t>,</w:t>
      </w:r>
      <w:r w:rsidRPr="001C5D19">
        <w:rPr>
          <w:rFonts w:ascii="Times New Roman" w:hAnsi="Times New Roman" w:cs="Times New Roman"/>
          <w:sz w:val="24"/>
          <w:szCs w:val="24"/>
        </w:rPr>
        <w:t xml:space="preserve"> 2233-2258, </w:t>
      </w:r>
      <w:hyperlink r:id="rId222" w:history="1">
        <w:r w:rsidRPr="001C5D19">
          <w:rPr>
            <w:rStyle w:val="Hyperlink"/>
            <w:rFonts w:ascii="Times New Roman" w:hAnsi="Times New Roman" w:cs="Times New Roman"/>
            <w:sz w:val="24"/>
            <w:szCs w:val="24"/>
          </w:rPr>
          <w:t>https://doi.org/10.1175/2010MWR3568.1</w:t>
        </w:r>
      </w:hyperlink>
      <w:r w:rsidRPr="001C5D19">
        <w:rPr>
          <w:rFonts w:ascii="Times New Roman" w:hAnsi="Times New Roman" w:cs="Times New Roman"/>
          <w:sz w:val="24"/>
          <w:szCs w:val="24"/>
        </w:rPr>
        <w:t>.</w:t>
      </w:r>
    </w:p>
    <w:p w14:paraId="370FE72B" w14:textId="77777777" w:rsidR="00054AAB" w:rsidRPr="001C5D19" w:rsidRDefault="00054AAB" w:rsidP="00054AAB">
      <w:pPr>
        <w:spacing w:after="0"/>
        <w:ind w:left="720" w:hanging="720"/>
        <w:rPr>
          <w:rFonts w:ascii="Times New Roman" w:hAnsi="Times New Roman" w:cs="Times New Roman"/>
          <w:sz w:val="24"/>
          <w:szCs w:val="24"/>
        </w:rPr>
      </w:pPr>
    </w:p>
    <w:p w14:paraId="051BB149" w14:textId="782425E6" w:rsidR="00421390" w:rsidRDefault="00421390"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Wakimoto</w:t>
      </w:r>
      <w:proofErr w:type="spellEnd"/>
      <w:r w:rsidRPr="001C5D19">
        <w:rPr>
          <w:rFonts w:ascii="Times New Roman" w:hAnsi="Times New Roman" w:cs="Times New Roman"/>
          <w:sz w:val="24"/>
          <w:szCs w:val="24"/>
        </w:rPr>
        <w:t xml:space="preserve">, R. M., P. Stauffer, W. C. Lee, N. T. Atkins, and J, Wurman, 2012: </w:t>
      </w:r>
      <w:proofErr w:type="spellStart"/>
      <w:r w:rsidRPr="001C5D19">
        <w:rPr>
          <w:rFonts w:ascii="Times New Roman" w:hAnsi="Times New Roman" w:cs="Times New Roman"/>
          <w:sz w:val="24"/>
          <w:szCs w:val="24"/>
        </w:rPr>
        <w:t>Finescale</w:t>
      </w:r>
      <w:proofErr w:type="spellEnd"/>
      <w:r w:rsidRPr="001C5D19">
        <w:rPr>
          <w:rFonts w:ascii="Times New Roman" w:hAnsi="Times New Roman" w:cs="Times New Roman"/>
          <w:sz w:val="24"/>
          <w:szCs w:val="24"/>
        </w:rPr>
        <w:t xml:space="preserve"> structure of the LaGrange, Wyoming, tornado during VORTEX2: GBVTD and photogrammetric analyses. </w:t>
      </w:r>
      <w:r w:rsidRPr="001C5D19">
        <w:rPr>
          <w:rFonts w:ascii="Times New Roman" w:hAnsi="Times New Roman" w:cs="Times New Roman"/>
          <w:i/>
          <w:iCs/>
          <w:sz w:val="24"/>
          <w:szCs w:val="24"/>
        </w:rPr>
        <w:t>Mon. Wea. Rev.</w:t>
      </w:r>
      <w:r w:rsidRPr="00421390">
        <w:rPr>
          <w:rFonts w:ascii="Times New Roman" w:hAnsi="Times New Roman" w:cs="Times New Roman"/>
          <w:i/>
          <w:iCs/>
          <w:sz w:val="24"/>
          <w:szCs w:val="24"/>
        </w:rPr>
        <w:t>,</w:t>
      </w:r>
      <w:r w:rsidRPr="001C5D19">
        <w:rPr>
          <w:rFonts w:ascii="Times New Roman" w:hAnsi="Times New Roman" w:cs="Times New Roman"/>
          <w:b/>
          <w:bCs/>
          <w:sz w:val="24"/>
          <w:szCs w:val="24"/>
        </w:rPr>
        <w:t xml:space="preserve"> 140</w:t>
      </w:r>
      <w:r w:rsidRPr="00421390">
        <w:rPr>
          <w:rFonts w:ascii="Times New Roman" w:hAnsi="Times New Roman" w:cs="Times New Roman"/>
          <w:b/>
          <w:bCs/>
          <w:sz w:val="24"/>
          <w:szCs w:val="24"/>
        </w:rPr>
        <w:t>,</w:t>
      </w:r>
      <w:r w:rsidRPr="001C5D19">
        <w:rPr>
          <w:rFonts w:ascii="Times New Roman" w:hAnsi="Times New Roman" w:cs="Times New Roman"/>
          <w:sz w:val="24"/>
          <w:szCs w:val="24"/>
        </w:rPr>
        <w:t xml:space="preserve"> 3397-3418, </w:t>
      </w:r>
      <w:hyperlink r:id="rId223" w:history="1">
        <w:r w:rsidRPr="001C5D19">
          <w:rPr>
            <w:rStyle w:val="Hyperlink"/>
            <w:rFonts w:ascii="Times New Roman" w:hAnsi="Times New Roman" w:cs="Times New Roman"/>
            <w:sz w:val="24"/>
            <w:szCs w:val="24"/>
          </w:rPr>
          <w:t>https://doi.org/10.1175/MWR-D-12-00036.1</w:t>
        </w:r>
      </w:hyperlink>
      <w:r w:rsidRPr="001C5D19">
        <w:rPr>
          <w:rFonts w:ascii="Times New Roman" w:hAnsi="Times New Roman" w:cs="Times New Roman"/>
          <w:sz w:val="24"/>
          <w:szCs w:val="24"/>
        </w:rPr>
        <w:t>.</w:t>
      </w:r>
    </w:p>
    <w:p w14:paraId="1DCEF220" w14:textId="77777777" w:rsidR="00054AAB" w:rsidRDefault="00054AAB" w:rsidP="00054AAB">
      <w:pPr>
        <w:spacing w:after="0"/>
        <w:ind w:left="720" w:hanging="720"/>
        <w:rPr>
          <w:rFonts w:ascii="Times New Roman" w:hAnsi="Times New Roman" w:cs="Times New Roman"/>
          <w:sz w:val="24"/>
          <w:szCs w:val="24"/>
        </w:rPr>
      </w:pPr>
    </w:p>
    <w:p w14:paraId="69C6163D" w14:textId="272B7BFC" w:rsidR="00421390" w:rsidRDefault="00421390"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Wakimoto</w:t>
      </w:r>
      <w:proofErr w:type="spellEnd"/>
      <w:r w:rsidRPr="001C5D19">
        <w:rPr>
          <w:rFonts w:ascii="Times New Roman" w:hAnsi="Times New Roman" w:cs="Times New Roman"/>
          <w:sz w:val="24"/>
          <w:szCs w:val="24"/>
        </w:rPr>
        <w:t xml:space="preserve">, R. M., Z. </w:t>
      </w:r>
      <w:proofErr w:type="spellStart"/>
      <w:r w:rsidRPr="001C5D19">
        <w:rPr>
          <w:rFonts w:ascii="Times New Roman" w:hAnsi="Times New Roman" w:cs="Times New Roman"/>
          <w:sz w:val="24"/>
          <w:szCs w:val="24"/>
        </w:rPr>
        <w:t>Wienhoff</w:t>
      </w:r>
      <w:proofErr w:type="spellEnd"/>
      <w:r w:rsidRPr="001C5D19">
        <w:rPr>
          <w:rFonts w:ascii="Times New Roman" w:hAnsi="Times New Roman" w:cs="Times New Roman"/>
          <w:sz w:val="24"/>
          <w:szCs w:val="24"/>
        </w:rPr>
        <w:t xml:space="preserve">, H. B. Bluestein, D. J. Bodine, and J. M. </w:t>
      </w:r>
      <w:proofErr w:type="spellStart"/>
      <w:r w:rsidRPr="001C5D19">
        <w:rPr>
          <w:rFonts w:ascii="Times New Roman" w:hAnsi="Times New Roman" w:cs="Times New Roman"/>
          <w:sz w:val="24"/>
          <w:szCs w:val="24"/>
        </w:rPr>
        <w:t>Kurdzo</w:t>
      </w:r>
      <w:proofErr w:type="spellEnd"/>
      <w:r w:rsidRPr="001C5D19">
        <w:rPr>
          <w:rFonts w:ascii="Times New Roman" w:hAnsi="Times New Roman" w:cs="Times New Roman"/>
          <w:sz w:val="24"/>
          <w:szCs w:val="24"/>
        </w:rPr>
        <w:t xml:space="preserve">, 2020: Mobile radar observations of the evolving debris field compared with a damage survey of the Shawnee, Oklahoma, tornado of 19 May 2013. </w:t>
      </w:r>
      <w:r w:rsidRPr="001C5D19">
        <w:rPr>
          <w:rFonts w:ascii="Times New Roman" w:hAnsi="Times New Roman" w:cs="Times New Roman"/>
          <w:i/>
          <w:iCs/>
          <w:sz w:val="24"/>
          <w:szCs w:val="24"/>
        </w:rPr>
        <w:t>Mon. Wea. Rev.</w:t>
      </w:r>
      <w:r w:rsidRPr="00421390">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148</w:t>
      </w:r>
      <w:r w:rsidRPr="00421390">
        <w:rPr>
          <w:rFonts w:ascii="Times New Roman" w:hAnsi="Times New Roman" w:cs="Times New Roman"/>
          <w:b/>
          <w:bCs/>
          <w:sz w:val="24"/>
          <w:szCs w:val="24"/>
        </w:rPr>
        <w:t>,</w:t>
      </w:r>
      <w:r w:rsidRPr="001C5D19">
        <w:rPr>
          <w:rFonts w:ascii="Times New Roman" w:hAnsi="Times New Roman" w:cs="Times New Roman"/>
          <w:sz w:val="24"/>
          <w:szCs w:val="24"/>
        </w:rPr>
        <w:t xml:space="preserve"> 1779-1803, </w:t>
      </w:r>
      <w:hyperlink r:id="rId224" w:history="1">
        <w:r w:rsidRPr="001C5D19">
          <w:rPr>
            <w:rStyle w:val="Hyperlink"/>
            <w:rFonts w:ascii="Times New Roman" w:hAnsi="Times New Roman" w:cs="Times New Roman"/>
            <w:sz w:val="24"/>
            <w:szCs w:val="24"/>
          </w:rPr>
          <w:t>https://doi.org/10.1175/MWR-D-19-0215.1</w:t>
        </w:r>
      </w:hyperlink>
      <w:r w:rsidRPr="001C5D19">
        <w:rPr>
          <w:rFonts w:ascii="Times New Roman" w:hAnsi="Times New Roman" w:cs="Times New Roman"/>
          <w:sz w:val="24"/>
          <w:szCs w:val="24"/>
        </w:rPr>
        <w:t>.</w:t>
      </w:r>
    </w:p>
    <w:p w14:paraId="4A403B87" w14:textId="77777777" w:rsidR="00054AAB" w:rsidRPr="001C5D19" w:rsidRDefault="00054AAB" w:rsidP="00054AAB">
      <w:pPr>
        <w:spacing w:after="0"/>
        <w:ind w:left="720" w:hanging="720"/>
        <w:rPr>
          <w:rFonts w:ascii="Times New Roman" w:hAnsi="Times New Roman" w:cs="Times New Roman"/>
          <w:sz w:val="24"/>
          <w:szCs w:val="24"/>
        </w:rPr>
      </w:pPr>
    </w:p>
    <w:p w14:paraId="1214492E" w14:textId="295606C5" w:rsidR="00421390" w:rsidRDefault="00421390" w:rsidP="00054AAB">
      <w:pPr>
        <w:spacing w:after="0"/>
        <w:ind w:left="720" w:hanging="720"/>
        <w:rPr>
          <w:rFonts w:ascii="Times New Roman" w:hAnsi="Times New Roman" w:cs="Times New Roman"/>
          <w:sz w:val="24"/>
          <w:szCs w:val="24"/>
        </w:rPr>
      </w:pPr>
      <w:proofErr w:type="spellStart"/>
      <w:r w:rsidRPr="001C5D19">
        <w:rPr>
          <w:rFonts w:ascii="Times New Roman" w:hAnsi="Times New Roman" w:cs="Times New Roman"/>
          <w:sz w:val="24"/>
          <w:szCs w:val="24"/>
        </w:rPr>
        <w:t>Wienhoff</w:t>
      </w:r>
      <w:proofErr w:type="spellEnd"/>
      <w:r w:rsidRPr="001C5D19">
        <w:rPr>
          <w:rFonts w:ascii="Times New Roman" w:hAnsi="Times New Roman" w:cs="Times New Roman"/>
          <w:sz w:val="24"/>
          <w:szCs w:val="24"/>
        </w:rPr>
        <w:t xml:space="preserve">, Z. B., H. B. Bluestein, D. W. </w:t>
      </w:r>
      <w:proofErr w:type="spellStart"/>
      <w:r w:rsidRPr="001C5D19">
        <w:rPr>
          <w:rFonts w:ascii="Times New Roman" w:hAnsi="Times New Roman" w:cs="Times New Roman"/>
          <w:sz w:val="24"/>
          <w:szCs w:val="24"/>
        </w:rPr>
        <w:t>Reif</w:t>
      </w:r>
      <w:proofErr w:type="spellEnd"/>
      <w:r w:rsidRPr="001C5D19">
        <w:rPr>
          <w:rFonts w:ascii="Times New Roman" w:hAnsi="Times New Roman" w:cs="Times New Roman"/>
          <w:sz w:val="24"/>
          <w:szCs w:val="24"/>
        </w:rPr>
        <w:t xml:space="preserve">, R. M. </w:t>
      </w:r>
      <w:proofErr w:type="spellStart"/>
      <w:r w:rsidRPr="001C5D19">
        <w:rPr>
          <w:rFonts w:ascii="Times New Roman" w:hAnsi="Times New Roman" w:cs="Times New Roman"/>
          <w:sz w:val="24"/>
          <w:szCs w:val="24"/>
        </w:rPr>
        <w:t>Wakimoto</w:t>
      </w:r>
      <w:proofErr w:type="spellEnd"/>
      <w:r w:rsidRPr="001C5D19">
        <w:rPr>
          <w:rFonts w:ascii="Times New Roman" w:hAnsi="Times New Roman" w:cs="Times New Roman"/>
          <w:sz w:val="24"/>
          <w:szCs w:val="24"/>
        </w:rPr>
        <w:t xml:space="preserve">, L. J. Wicker, and J. M. </w:t>
      </w:r>
      <w:proofErr w:type="spellStart"/>
      <w:r w:rsidRPr="001C5D19">
        <w:rPr>
          <w:rFonts w:ascii="Times New Roman" w:hAnsi="Times New Roman" w:cs="Times New Roman"/>
          <w:sz w:val="24"/>
          <w:szCs w:val="24"/>
        </w:rPr>
        <w:t>Kurdzo</w:t>
      </w:r>
      <w:proofErr w:type="spellEnd"/>
      <w:r w:rsidRPr="001C5D19">
        <w:rPr>
          <w:rFonts w:ascii="Times New Roman" w:hAnsi="Times New Roman" w:cs="Times New Roman"/>
          <w:sz w:val="24"/>
          <w:szCs w:val="24"/>
        </w:rPr>
        <w:t xml:space="preserve">, 2020: Analysis of debris signature characteristics and evolution in the 24 May 2016 Dodge City, Kansas, tornadoes. </w:t>
      </w:r>
      <w:r w:rsidRPr="001C5D19">
        <w:rPr>
          <w:rFonts w:ascii="Times New Roman" w:hAnsi="Times New Roman" w:cs="Times New Roman"/>
          <w:i/>
          <w:iCs/>
          <w:sz w:val="24"/>
          <w:szCs w:val="24"/>
        </w:rPr>
        <w:t>Mon. Wea. Rev.</w:t>
      </w:r>
      <w:r w:rsidRPr="00421390">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148</w:t>
      </w:r>
      <w:r w:rsidRPr="00421390">
        <w:rPr>
          <w:rFonts w:ascii="Times New Roman" w:hAnsi="Times New Roman" w:cs="Times New Roman"/>
          <w:b/>
          <w:bCs/>
          <w:sz w:val="24"/>
          <w:szCs w:val="24"/>
        </w:rPr>
        <w:t>,</w:t>
      </w:r>
      <w:r w:rsidRPr="001C5D19">
        <w:rPr>
          <w:rFonts w:ascii="Times New Roman" w:hAnsi="Times New Roman" w:cs="Times New Roman"/>
          <w:sz w:val="24"/>
          <w:szCs w:val="24"/>
        </w:rPr>
        <w:t xml:space="preserve"> 5063-5086, </w:t>
      </w:r>
      <w:hyperlink r:id="rId225" w:history="1">
        <w:r w:rsidRPr="001C5D19">
          <w:rPr>
            <w:rStyle w:val="Hyperlink"/>
            <w:rFonts w:ascii="Times New Roman" w:hAnsi="Times New Roman" w:cs="Times New Roman"/>
            <w:sz w:val="24"/>
            <w:szCs w:val="24"/>
          </w:rPr>
          <w:t>https://doi.org/10.1175/MWR-D-20-0162.1</w:t>
        </w:r>
      </w:hyperlink>
      <w:r w:rsidRPr="001C5D19">
        <w:rPr>
          <w:rFonts w:ascii="Times New Roman" w:hAnsi="Times New Roman" w:cs="Times New Roman"/>
          <w:sz w:val="24"/>
          <w:szCs w:val="24"/>
        </w:rPr>
        <w:t>.</w:t>
      </w:r>
    </w:p>
    <w:p w14:paraId="4CE1CBA8" w14:textId="1D3880BD" w:rsidR="004E7BB7" w:rsidRDefault="004E7BB7"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Wurman, J., 2002: The multiple-vortex structure of a tornado. </w:t>
      </w:r>
      <w:r w:rsidRPr="001C5D19">
        <w:rPr>
          <w:rFonts w:ascii="Times New Roman" w:hAnsi="Times New Roman" w:cs="Times New Roman"/>
          <w:i/>
          <w:iCs/>
          <w:sz w:val="24"/>
          <w:szCs w:val="24"/>
        </w:rPr>
        <w:t>Wea. Forecasting</w:t>
      </w:r>
      <w:r w:rsidRPr="004E7BB7">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17</w:t>
      </w:r>
      <w:r w:rsidRPr="004E7BB7">
        <w:rPr>
          <w:rFonts w:ascii="Times New Roman" w:hAnsi="Times New Roman" w:cs="Times New Roman"/>
          <w:b/>
          <w:bCs/>
          <w:sz w:val="24"/>
          <w:szCs w:val="24"/>
        </w:rPr>
        <w:t>,</w:t>
      </w:r>
      <w:r w:rsidRPr="001C5D19">
        <w:rPr>
          <w:rFonts w:ascii="Times New Roman" w:hAnsi="Times New Roman" w:cs="Times New Roman"/>
          <w:sz w:val="24"/>
          <w:szCs w:val="24"/>
        </w:rPr>
        <w:t xml:space="preserve"> 473-505, </w:t>
      </w:r>
      <w:hyperlink r:id="rId226" w:history="1">
        <w:r w:rsidRPr="001C5D19">
          <w:rPr>
            <w:rStyle w:val="Hyperlink"/>
            <w:rFonts w:ascii="Times New Roman" w:hAnsi="Times New Roman" w:cs="Times New Roman"/>
            <w:sz w:val="24"/>
            <w:szCs w:val="24"/>
          </w:rPr>
          <w:t>https://doi.org/10.1175/1520-0434(2002)017%3C0473:TMVSOA%3E2.0.CO;2</w:t>
        </w:r>
      </w:hyperlink>
      <w:r w:rsidRPr="001C5D19">
        <w:rPr>
          <w:rFonts w:ascii="Times New Roman" w:hAnsi="Times New Roman" w:cs="Times New Roman"/>
          <w:sz w:val="24"/>
          <w:szCs w:val="24"/>
        </w:rPr>
        <w:t>.</w:t>
      </w:r>
    </w:p>
    <w:p w14:paraId="1BAF8C35" w14:textId="77777777" w:rsidR="00054AAB" w:rsidRPr="001C5D19" w:rsidRDefault="00054AAB" w:rsidP="00054AAB">
      <w:pPr>
        <w:spacing w:after="0"/>
        <w:ind w:left="720" w:hanging="720"/>
        <w:rPr>
          <w:rFonts w:ascii="Times New Roman" w:hAnsi="Times New Roman" w:cs="Times New Roman"/>
          <w:sz w:val="24"/>
          <w:szCs w:val="24"/>
        </w:rPr>
      </w:pPr>
    </w:p>
    <w:p w14:paraId="528E060B" w14:textId="38A293E9" w:rsidR="004E7BB7" w:rsidRDefault="004E7BB7"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Wurman, J., C. Alexander, P. Robinson, and Y. Richardson, 2007</w:t>
      </w:r>
      <w:r>
        <w:rPr>
          <w:rFonts w:ascii="Times New Roman" w:hAnsi="Times New Roman" w:cs="Times New Roman"/>
          <w:sz w:val="24"/>
          <w:szCs w:val="24"/>
        </w:rPr>
        <w:t>a</w:t>
      </w:r>
      <w:r w:rsidRPr="001C5D19">
        <w:rPr>
          <w:rFonts w:ascii="Times New Roman" w:hAnsi="Times New Roman" w:cs="Times New Roman"/>
          <w:sz w:val="24"/>
          <w:szCs w:val="24"/>
        </w:rPr>
        <w:t xml:space="preserve">: Low-level winds in tornadoes and potential catastrophic tornado impacts in urban areas. </w:t>
      </w:r>
      <w:r w:rsidRPr="001C5D19">
        <w:rPr>
          <w:rFonts w:ascii="Times New Roman" w:hAnsi="Times New Roman" w:cs="Times New Roman"/>
          <w:i/>
          <w:iCs/>
          <w:sz w:val="24"/>
          <w:szCs w:val="24"/>
        </w:rPr>
        <w:t>Bull. Amer. Meteor. Soc.</w:t>
      </w:r>
      <w:r w:rsidRPr="004E7BB7">
        <w:rPr>
          <w:rFonts w:ascii="Times New Roman" w:hAnsi="Times New Roman" w:cs="Times New Roman"/>
          <w:i/>
          <w:iCs/>
          <w:sz w:val="24"/>
          <w:szCs w:val="24"/>
        </w:rPr>
        <w:t xml:space="preserve">, </w:t>
      </w:r>
      <w:r w:rsidRPr="001C5D19">
        <w:rPr>
          <w:rFonts w:ascii="Times New Roman" w:hAnsi="Times New Roman" w:cs="Times New Roman"/>
          <w:b/>
          <w:bCs/>
          <w:sz w:val="24"/>
          <w:szCs w:val="24"/>
        </w:rPr>
        <w:t>88</w:t>
      </w:r>
      <w:r w:rsidRPr="004E7BB7">
        <w:rPr>
          <w:rFonts w:ascii="Times New Roman" w:hAnsi="Times New Roman" w:cs="Times New Roman"/>
          <w:b/>
          <w:bCs/>
          <w:sz w:val="24"/>
          <w:szCs w:val="24"/>
        </w:rPr>
        <w:t>,</w:t>
      </w:r>
      <w:r w:rsidRPr="001C5D19">
        <w:rPr>
          <w:rFonts w:ascii="Times New Roman" w:hAnsi="Times New Roman" w:cs="Times New Roman"/>
          <w:sz w:val="24"/>
          <w:szCs w:val="24"/>
        </w:rPr>
        <w:t xml:space="preserve"> 31-46, </w:t>
      </w:r>
      <w:hyperlink r:id="rId227" w:history="1">
        <w:r w:rsidRPr="001C5D19">
          <w:rPr>
            <w:rStyle w:val="Hyperlink"/>
            <w:rFonts w:ascii="Times New Roman" w:hAnsi="Times New Roman" w:cs="Times New Roman"/>
            <w:sz w:val="24"/>
            <w:szCs w:val="24"/>
          </w:rPr>
          <w:t>https://doi.org/10.1175/BAMS-88-1-31</w:t>
        </w:r>
      </w:hyperlink>
      <w:r w:rsidRPr="001C5D19">
        <w:rPr>
          <w:rFonts w:ascii="Times New Roman" w:hAnsi="Times New Roman" w:cs="Times New Roman"/>
          <w:sz w:val="24"/>
          <w:szCs w:val="24"/>
        </w:rPr>
        <w:t>.</w:t>
      </w:r>
    </w:p>
    <w:p w14:paraId="5011367F" w14:textId="77777777" w:rsidR="00054AAB" w:rsidRDefault="00054AAB" w:rsidP="00054AAB">
      <w:pPr>
        <w:spacing w:after="0"/>
        <w:ind w:left="720" w:hanging="720"/>
        <w:rPr>
          <w:rFonts w:ascii="Times New Roman" w:hAnsi="Times New Roman" w:cs="Times New Roman"/>
          <w:sz w:val="24"/>
          <w:szCs w:val="24"/>
        </w:rPr>
      </w:pPr>
    </w:p>
    <w:p w14:paraId="1B91F751" w14:textId="3F6492B5" w:rsidR="004E7BB7" w:rsidRDefault="004E7BB7"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Wurman, J., and S. Gill, 2000: </w:t>
      </w:r>
      <w:proofErr w:type="spellStart"/>
      <w:r w:rsidRPr="001C5D19">
        <w:rPr>
          <w:rFonts w:ascii="Times New Roman" w:hAnsi="Times New Roman" w:cs="Times New Roman"/>
          <w:sz w:val="24"/>
          <w:szCs w:val="24"/>
        </w:rPr>
        <w:t>Finescale</w:t>
      </w:r>
      <w:proofErr w:type="spellEnd"/>
      <w:r w:rsidRPr="001C5D19">
        <w:rPr>
          <w:rFonts w:ascii="Times New Roman" w:hAnsi="Times New Roman" w:cs="Times New Roman"/>
          <w:sz w:val="24"/>
          <w:szCs w:val="24"/>
        </w:rPr>
        <w:t xml:space="preserve"> radar observations of the Dimmitt, Texas (2 June 1995), tornado. </w:t>
      </w:r>
      <w:r w:rsidRPr="001C5D19">
        <w:rPr>
          <w:rFonts w:ascii="Times New Roman" w:hAnsi="Times New Roman" w:cs="Times New Roman"/>
          <w:i/>
          <w:iCs/>
          <w:sz w:val="24"/>
          <w:szCs w:val="24"/>
        </w:rPr>
        <w:t>Mon. Wea. Rev.</w:t>
      </w:r>
      <w:r w:rsidRPr="004E7BB7">
        <w:rPr>
          <w:rFonts w:ascii="Times New Roman" w:hAnsi="Times New Roman" w:cs="Times New Roman"/>
          <w:i/>
          <w:iCs/>
          <w:sz w:val="24"/>
          <w:szCs w:val="24"/>
        </w:rPr>
        <w:t>,</w:t>
      </w:r>
      <w:r w:rsidRPr="001C5D19">
        <w:rPr>
          <w:rFonts w:ascii="Times New Roman" w:hAnsi="Times New Roman" w:cs="Times New Roman"/>
          <w:i/>
          <w:iCs/>
          <w:sz w:val="24"/>
          <w:szCs w:val="24"/>
        </w:rPr>
        <w:t xml:space="preserve"> </w:t>
      </w:r>
      <w:r w:rsidRPr="001C5D19">
        <w:rPr>
          <w:rFonts w:ascii="Times New Roman" w:hAnsi="Times New Roman" w:cs="Times New Roman"/>
          <w:b/>
          <w:bCs/>
          <w:sz w:val="24"/>
          <w:szCs w:val="24"/>
        </w:rPr>
        <w:t>128</w:t>
      </w:r>
      <w:r w:rsidRPr="004E7BB7">
        <w:rPr>
          <w:rFonts w:ascii="Times New Roman" w:hAnsi="Times New Roman" w:cs="Times New Roman"/>
          <w:b/>
          <w:bCs/>
          <w:sz w:val="24"/>
          <w:szCs w:val="24"/>
        </w:rPr>
        <w:t>,</w:t>
      </w:r>
      <w:r w:rsidRPr="001C5D19">
        <w:rPr>
          <w:rFonts w:ascii="Times New Roman" w:hAnsi="Times New Roman" w:cs="Times New Roman"/>
          <w:sz w:val="24"/>
          <w:szCs w:val="24"/>
        </w:rPr>
        <w:t xml:space="preserve"> 2135-2164, </w:t>
      </w:r>
      <w:hyperlink r:id="rId228" w:history="1">
        <w:r w:rsidRPr="001C5D19">
          <w:rPr>
            <w:rStyle w:val="Hyperlink"/>
            <w:rFonts w:ascii="Times New Roman" w:hAnsi="Times New Roman" w:cs="Times New Roman"/>
            <w:sz w:val="24"/>
            <w:szCs w:val="24"/>
          </w:rPr>
          <w:t>https://doi.org/10.1175/1520-0493(2000)128%3C2135:FROOTD%3E2.0.CO;2</w:t>
        </w:r>
      </w:hyperlink>
      <w:r w:rsidRPr="001C5D19">
        <w:rPr>
          <w:rFonts w:ascii="Times New Roman" w:hAnsi="Times New Roman" w:cs="Times New Roman"/>
          <w:sz w:val="24"/>
          <w:szCs w:val="24"/>
        </w:rPr>
        <w:t>.</w:t>
      </w:r>
    </w:p>
    <w:p w14:paraId="105D0B2A" w14:textId="77777777" w:rsidR="00054AAB" w:rsidRDefault="00054AAB" w:rsidP="00054AAB">
      <w:pPr>
        <w:spacing w:after="0"/>
        <w:ind w:left="720" w:hanging="720"/>
        <w:rPr>
          <w:rFonts w:ascii="Times New Roman" w:hAnsi="Times New Roman" w:cs="Times New Roman"/>
          <w:sz w:val="24"/>
          <w:szCs w:val="24"/>
        </w:rPr>
      </w:pPr>
    </w:p>
    <w:p w14:paraId="53A0FD23" w14:textId="5C8202D4" w:rsidR="00421390" w:rsidRDefault="00421390"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Wurman, J., and K. </w:t>
      </w:r>
      <w:proofErr w:type="spellStart"/>
      <w:r w:rsidRPr="001C5D19">
        <w:rPr>
          <w:rFonts w:ascii="Times New Roman" w:hAnsi="Times New Roman" w:cs="Times New Roman"/>
          <w:sz w:val="24"/>
          <w:szCs w:val="24"/>
        </w:rPr>
        <w:t>Kosiba</w:t>
      </w:r>
      <w:proofErr w:type="spellEnd"/>
      <w:r w:rsidRPr="001C5D19">
        <w:rPr>
          <w:rFonts w:ascii="Times New Roman" w:hAnsi="Times New Roman" w:cs="Times New Roman"/>
          <w:sz w:val="24"/>
          <w:szCs w:val="24"/>
        </w:rPr>
        <w:t xml:space="preserve">, 2013: </w:t>
      </w:r>
      <w:proofErr w:type="spellStart"/>
      <w:r w:rsidRPr="001C5D19">
        <w:rPr>
          <w:rFonts w:ascii="Times New Roman" w:hAnsi="Times New Roman" w:cs="Times New Roman"/>
          <w:sz w:val="24"/>
          <w:szCs w:val="24"/>
        </w:rPr>
        <w:t>Finescale</w:t>
      </w:r>
      <w:proofErr w:type="spellEnd"/>
      <w:r w:rsidRPr="001C5D19">
        <w:rPr>
          <w:rFonts w:ascii="Times New Roman" w:hAnsi="Times New Roman" w:cs="Times New Roman"/>
          <w:sz w:val="24"/>
          <w:szCs w:val="24"/>
        </w:rPr>
        <w:t xml:space="preserve"> radar observations of tornado and mesocyclone structures. </w:t>
      </w:r>
      <w:r w:rsidRPr="001C5D19">
        <w:rPr>
          <w:rFonts w:ascii="Times New Roman" w:hAnsi="Times New Roman" w:cs="Times New Roman"/>
          <w:i/>
          <w:iCs/>
          <w:sz w:val="24"/>
          <w:szCs w:val="24"/>
        </w:rPr>
        <w:t>Wea. Forecasting</w:t>
      </w:r>
      <w:r w:rsidRPr="00421390">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28</w:t>
      </w:r>
      <w:r w:rsidRPr="00421390">
        <w:rPr>
          <w:rFonts w:ascii="Times New Roman" w:hAnsi="Times New Roman" w:cs="Times New Roman"/>
          <w:b/>
          <w:bCs/>
          <w:sz w:val="24"/>
          <w:szCs w:val="24"/>
        </w:rPr>
        <w:t>,</w:t>
      </w:r>
      <w:r w:rsidRPr="001C5D19">
        <w:rPr>
          <w:rFonts w:ascii="Times New Roman" w:hAnsi="Times New Roman" w:cs="Times New Roman"/>
          <w:sz w:val="24"/>
          <w:szCs w:val="24"/>
        </w:rPr>
        <w:t xml:space="preserve"> 1157-1174, </w:t>
      </w:r>
      <w:hyperlink r:id="rId229" w:history="1">
        <w:r w:rsidRPr="001C5D19">
          <w:rPr>
            <w:rStyle w:val="Hyperlink"/>
            <w:rFonts w:ascii="Times New Roman" w:hAnsi="Times New Roman" w:cs="Times New Roman"/>
            <w:sz w:val="24"/>
            <w:szCs w:val="24"/>
          </w:rPr>
          <w:t>https://doi.org/10.1175/WAF-D-12-00127.1</w:t>
        </w:r>
      </w:hyperlink>
      <w:r w:rsidRPr="001C5D19">
        <w:rPr>
          <w:rFonts w:ascii="Times New Roman" w:hAnsi="Times New Roman" w:cs="Times New Roman"/>
          <w:sz w:val="24"/>
          <w:szCs w:val="24"/>
        </w:rPr>
        <w:t>.</w:t>
      </w:r>
    </w:p>
    <w:p w14:paraId="02B35E2E" w14:textId="77777777" w:rsidR="00054AAB" w:rsidRPr="001C5D19" w:rsidRDefault="00054AAB" w:rsidP="00054AAB">
      <w:pPr>
        <w:spacing w:after="0"/>
        <w:ind w:left="720" w:hanging="720"/>
        <w:rPr>
          <w:rFonts w:ascii="Times New Roman" w:hAnsi="Times New Roman" w:cs="Times New Roman"/>
          <w:sz w:val="24"/>
          <w:szCs w:val="24"/>
        </w:rPr>
      </w:pPr>
    </w:p>
    <w:p w14:paraId="34F4A18E" w14:textId="3630B20D" w:rsidR="00421390" w:rsidRDefault="00421390"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Wurman, J., K. </w:t>
      </w:r>
      <w:proofErr w:type="spellStart"/>
      <w:r w:rsidRPr="001C5D19">
        <w:rPr>
          <w:rFonts w:ascii="Times New Roman" w:hAnsi="Times New Roman" w:cs="Times New Roman"/>
          <w:sz w:val="24"/>
          <w:szCs w:val="24"/>
        </w:rPr>
        <w:t>Kosiba</w:t>
      </w:r>
      <w:proofErr w:type="spellEnd"/>
      <w:r w:rsidRPr="001C5D19">
        <w:rPr>
          <w:rFonts w:ascii="Times New Roman" w:hAnsi="Times New Roman" w:cs="Times New Roman"/>
          <w:sz w:val="24"/>
          <w:szCs w:val="24"/>
        </w:rPr>
        <w:t xml:space="preserve">, P. </w:t>
      </w:r>
      <w:proofErr w:type="spellStart"/>
      <w:r w:rsidRPr="001C5D19">
        <w:rPr>
          <w:rFonts w:ascii="Times New Roman" w:hAnsi="Times New Roman" w:cs="Times New Roman"/>
          <w:sz w:val="24"/>
          <w:szCs w:val="24"/>
        </w:rPr>
        <w:t>Markowski</w:t>
      </w:r>
      <w:proofErr w:type="spellEnd"/>
      <w:r w:rsidRPr="001C5D19">
        <w:rPr>
          <w:rFonts w:ascii="Times New Roman" w:hAnsi="Times New Roman" w:cs="Times New Roman"/>
          <w:sz w:val="24"/>
          <w:szCs w:val="24"/>
        </w:rPr>
        <w:t xml:space="preserve">, Y. Richardson, D. Dowell, and P. Robinson, 2010: </w:t>
      </w:r>
      <w:proofErr w:type="spellStart"/>
      <w:r w:rsidRPr="001C5D19">
        <w:rPr>
          <w:rFonts w:ascii="Times New Roman" w:hAnsi="Times New Roman" w:cs="Times New Roman"/>
          <w:sz w:val="24"/>
          <w:szCs w:val="24"/>
        </w:rPr>
        <w:t>Finescale</w:t>
      </w:r>
      <w:proofErr w:type="spellEnd"/>
      <w:r w:rsidRPr="001C5D19">
        <w:rPr>
          <w:rFonts w:ascii="Times New Roman" w:hAnsi="Times New Roman" w:cs="Times New Roman"/>
          <w:sz w:val="24"/>
          <w:szCs w:val="24"/>
        </w:rPr>
        <w:t xml:space="preserve"> single- and dual-Doppler analysis of tornado intensification, maintenance, and dissipation in the Orleans, Nebraska, supercell. </w:t>
      </w:r>
      <w:r w:rsidRPr="001C5D19">
        <w:rPr>
          <w:rFonts w:ascii="Times New Roman" w:hAnsi="Times New Roman" w:cs="Times New Roman"/>
          <w:i/>
          <w:iCs/>
          <w:sz w:val="24"/>
          <w:szCs w:val="24"/>
        </w:rPr>
        <w:t>Mon. Wea. Rev.</w:t>
      </w:r>
      <w:r w:rsidRPr="00421390">
        <w:rPr>
          <w:rFonts w:ascii="Times New Roman" w:hAnsi="Times New Roman" w:cs="Times New Roman"/>
          <w:i/>
          <w:iCs/>
          <w:sz w:val="24"/>
          <w:szCs w:val="24"/>
        </w:rPr>
        <w:t>,</w:t>
      </w:r>
      <w:r w:rsidRPr="001C5D19">
        <w:rPr>
          <w:rFonts w:ascii="Times New Roman" w:hAnsi="Times New Roman" w:cs="Times New Roman"/>
          <w:b/>
          <w:bCs/>
          <w:sz w:val="24"/>
          <w:szCs w:val="24"/>
        </w:rPr>
        <w:t xml:space="preserve"> 138</w:t>
      </w:r>
      <w:r w:rsidRPr="00421390">
        <w:rPr>
          <w:rFonts w:ascii="Times New Roman" w:hAnsi="Times New Roman" w:cs="Times New Roman"/>
          <w:b/>
          <w:bCs/>
          <w:sz w:val="24"/>
          <w:szCs w:val="24"/>
        </w:rPr>
        <w:t>,</w:t>
      </w:r>
      <w:r w:rsidRPr="001C5D19">
        <w:rPr>
          <w:rFonts w:ascii="Times New Roman" w:hAnsi="Times New Roman" w:cs="Times New Roman"/>
          <w:sz w:val="24"/>
          <w:szCs w:val="24"/>
        </w:rPr>
        <w:t xml:space="preserve"> 4439-4455, </w:t>
      </w:r>
      <w:hyperlink r:id="rId230" w:history="1">
        <w:r w:rsidRPr="001C5D19">
          <w:rPr>
            <w:rStyle w:val="Hyperlink"/>
            <w:rFonts w:ascii="Times New Roman" w:hAnsi="Times New Roman" w:cs="Times New Roman"/>
            <w:sz w:val="24"/>
            <w:szCs w:val="24"/>
          </w:rPr>
          <w:t>https://doi.org/10.1175/2010MWR3330.1</w:t>
        </w:r>
      </w:hyperlink>
      <w:r w:rsidRPr="001C5D19">
        <w:rPr>
          <w:rFonts w:ascii="Times New Roman" w:hAnsi="Times New Roman" w:cs="Times New Roman"/>
          <w:sz w:val="24"/>
          <w:szCs w:val="24"/>
        </w:rPr>
        <w:t>.</w:t>
      </w:r>
    </w:p>
    <w:p w14:paraId="052B5E11" w14:textId="77777777" w:rsidR="00054AAB" w:rsidRDefault="00054AAB" w:rsidP="00054AAB">
      <w:pPr>
        <w:spacing w:after="0"/>
        <w:ind w:left="720" w:hanging="720"/>
        <w:rPr>
          <w:rFonts w:ascii="Times New Roman" w:hAnsi="Times New Roman" w:cs="Times New Roman"/>
          <w:sz w:val="24"/>
          <w:szCs w:val="24"/>
        </w:rPr>
      </w:pPr>
    </w:p>
    <w:p w14:paraId="1CF278EF" w14:textId="6BC46546" w:rsidR="00421390" w:rsidRDefault="00421390"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 xml:space="preserve">Wurman, J., K. </w:t>
      </w:r>
      <w:proofErr w:type="spellStart"/>
      <w:r w:rsidRPr="001C5D19">
        <w:rPr>
          <w:rFonts w:ascii="Times New Roman" w:hAnsi="Times New Roman" w:cs="Times New Roman"/>
          <w:sz w:val="24"/>
          <w:szCs w:val="24"/>
        </w:rPr>
        <w:t>Kosiba</w:t>
      </w:r>
      <w:proofErr w:type="spellEnd"/>
      <w:r w:rsidRPr="001C5D19">
        <w:rPr>
          <w:rFonts w:ascii="Times New Roman" w:hAnsi="Times New Roman" w:cs="Times New Roman"/>
          <w:sz w:val="24"/>
          <w:szCs w:val="24"/>
        </w:rPr>
        <w:t xml:space="preserve">, P. Robinson, and T. Marshall, 2014: The role of multiple-vortex tornado structure in causing storm researcher fatalities. </w:t>
      </w:r>
      <w:r w:rsidRPr="001C5D19">
        <w:rPr>
          <w:rFonts w:ascii="Times New Roman" w:hAnsi="Times New Roman" w:cs="Times New Roman"/>
          <w:i/>
          <w:iCs/>
          <w:sz w:val="24"/>
          <w:szCs w:val="24"/>
        </w:rPr>
        <w:t>Bull. Amer. Meteor. Soc.</w:t>
      </w:r>
      <w:r w:rsidRPr="00421390">
        <w:rPr>
          <w:rFonts w:ascii="Times New Roman" w:hAnsi="Times New Roman" w:cs="Times New Roman"/>
          <w:i/>
          <w:iCs/>
          <w:sz w:val="24"/>
          <w:szCs w:val="24"/>
        </w:rPr>
        <w:t>,</w:t>
      </w:r>
      <w:r w:rsidRPr="001C5D19">
        <w:rPr>
          <w:rFonts w:ascii="Times New Roman" w:hAnsi="Times New Roman" w:cs="Times New Roman"/>
          <w:sz w:val="24"/>
          <w:szCs w:val="24"/>
        </w:rPr>
        <w:t xml:space="preserve"> </w:t>
      </w:r>
      <w:r w:rsidRPr="001C5D19">
        <w:rPr>
          <w:rFonts w:ascii="Times New Roman" w:hAnsi="Times New Roman" w:cs="Times New Roman"/>
          <w:b/>
          <w:bCs/>
          <w:sz w:val="24"/>
          <w:szCs w:val="24"/>
        </w:rPr>
        <w:t>95</w:t>
      </w:r>
      <w:r w:rsidRPr="00421390">
        <w:rPr>
          <w:rFonts w:ascii="Times New Roman" w:hAnsi="Times New Roman" w:cs="Times New Roman"/>
          <w:b/>
          <w:bCs/>
          <w:sz w:val="24"/>
          <w:szCs w:val="24"/>
        </w:rPr>
        <w:t>,</w:t>
      </w:r>
      <w:r w:rsidRPr="001C5D19">
        <w:rPr>
          <w:rFonts w:ascii="Times New Roman" w:hAnsi="Times New Roman" w:cs="Times New Roman"/>
          <w:sz w:val="24"/>
          <w:szCs w:val="24"/>
        </w:rPr>
        <w:t xml:space="preserve"> 31-45, </w:t>
      </w:r>
      <w:hyperlink r:id="rId231" w:history="1">
        <w:r w:rsidRPr="001C5D19">
          <w:rPr>
            <w:rStyle w:val="Hyperlink"/>
            <w:rFonts w:ascii="Times New Roman" w:hAnsi="Times New Roman" w:cs="Times New Roman"/>
            <w:sz w:val="24"/>
            <w:szCs w:val="24"/>
          </w:rPr>
          <w:t>https://doi.org/10.1175/BAMS-D-13-00221.1</w:t>
        </w:r>
      </w:hyperlink>
      <w:r w:rsidRPr="001C5D19">
        <w:rPr>
          <w:rFonts w:ascii="Times New Roman" w:hAnsi="Times New Roman" w:cs="Times New Roman"/>
          <w:sz w:val="24"/>
          <w:szCs w:val="24"/>
        </w:rPr>
        <w:t>.</w:t>
      </w:r>
    </w:p>
    <w:p w14:paraId="686E29FC" w14:textId="77777777" w:rsidR="00054AAB" w:rsidRPr="001C5D19" w:rsidRDefault="00054AAB" w:rsidP="00054AAB">
      <w:pPr>
        <w:spacing w:after="0"/>
        <w:ind w:left="720" w:hanging="720"/>
        <w:rPr>
          <w:rFonts w:ascii="Times New Roman" w:hAnsi="Times New Roman" w:cs="Times New Roman"/>
          <w:sz w:val="24"/>
          <w:szCs w:val="24"/>
        </w:rPr>
      </w:pPr>
    </w:p>
    <w:p w14:paraId="235A0EA8" w14:textId="67354491" w:rsidR="004E7BB7" w:rsidRDefault="004E7BB7" w:rsidP="00054AAB">
      <w:pPr>
        <w:spacing w:after="0"/>
        <w:ind w:left="720" w:hanging="720"/>
        <w:rPr>
          <w:rFonts w:ascii="Times New Roman" w:hAnsi="Times New Roman" w:cs="Times New Roman"/>
          <w:sz w:val="24"/>
          <w:szCs w:val="24"/>
        </w:rPr>
      </w:pPr>
      <w:r w:rsidRPr="001C5D19">
        <w:rPr>
          <w:rFonts w:ascii="Times New Roman" w:hAnsi="Times New Roman" w:cs="Times New Roman"/>
          <w:sz w:val="24"/>
          <w:szCs w:val="24"/>
        </w:rPr>
        <w:t>Wurman, J., Y. Richardson, C. Alexander, S. Weygandt, and P. F. Zhang, 2007</w:t>
      </w:r>
      <w:r>
        <w:rPr>
          <w:rFonts w:ascii="Times New Roman" w:hAnsi="Times New Roman" w:cs="Times New Roman"/>
          <w:sz w:val="24"/>
          <w:szCs w:val="24"/>
        </w:rPr>
        <w:t>b</w:t>
      </w:r>
      <w:r w:rsidRPr="001C5D19">
        <w:rPr>
          <w:rFonts w:ascii="Times New Roman" w:hAnsi="Times New Roman" w:cs="Times New Roman"/>
          <w:sz w:val="24"/>
          <w:szCs w:val="24"/>
        </w:rPr>
        <w:t xml:space="preserve">: Dual-Doppler and single-Doppler analysis of a tornadic storm undergoing mergers and repeated </w:t>
      </w:r>
      <w:proofErr w:type="spellStart"/>
      <w:r w:rsidRPr="001C5D19">
        <w:rPr>
          <w:rFonts w:ascii="Times New Roman" w:hAnsi="Times New Roman" w:cs="Times New Roman"/>
          <w:sz w:val="24"/>
          <w:szCs w:val="24"/>
        </w:rPr>
        <w:t>tornadogenesis</w:t>
      </w:r>
      <w:proofErr w:type="spellEnd"/>
      <w:r w:rsidRPr="001C5D19">
        <w:rPr>
          <w:rFonts w:ascii="Times New Roman" w:hAnsi="Times New Roman" w:cs="Times New Roman"/>
          <w:sz w:val="24"/>
          <w:szCs w:val="24"/>
        </w:rPr>
        <w:t xml:space="preserve">. </w:t>
      </w:r>
      <w:r w:rsidRPr="001C5D19">
        <w:rPr>
          <w:rFonts w:ascii="Times New Roman" w:hAnsi="Times New Roman" w:cs="Times New Roman"/>
          <w:i/>
          <w:iCs/>
          <w:sz w:val="24"/>
          <w:szCs w:val="24"/>
        </w:rPr>
        <w:t>Mon. Wea. Rev.</w:t>
      </w:r>
      <w:r w:rsidRPr="004E7BB7">
        <w:rPr>
          <w:rFonts w:ascii="Times New Roman" w:hAnsi="Times New Roman" w:cs="Times New Roman"/>
          <w:i/>
          <w:iCs/>
          <w:sz w:val="24"/>
          <w:szCs w:val="24"/>
        </w:rPr>
        <w:t>,</w:t>
      </w:r>
      <w:r w:rsidRPr="001C5D19">
        <w:rPr>
          <w:rFonts w:ascii="Times New Roman" w:hAnsi="Times New Roman" w:cs="Times New Roman"/>
          <w:b/>
          <w:bCs/>
          <w:sz w:val="24"/>
          <w:szCs w:val="24"/>
        </w:rPr>
        <w:t xml:space="preserve"> 135</w:t>
      </w:r>
      <w:r w:rsidRPr="004E7BB7">
        <w:rPr>
          <w:rFonts w:ascii="Times New Roman" w:hAnsi="Times New Roman" w:cs="Times New Roman"/>
          <w:b/>
          <w:bCs/>
          <w:sz w:val="24"/>
          <w:szCs w:val="24"/>
        </w:rPr>
        <w:t>,</w:t>
      </w:r>
      <w:r w:rsidRPr="001C5D19">
        <w:rPr>
          <w:rFonts w:ascii="Times New Roman" w:hAnsi="Times New Roman" w:cs="Times New Roman"/>
          <w:sz w:val="24"/>
          <w:szCs w:val="24"/>
        </w:rPr>
        <w:t xml:space="preserve"> 736-758, </w:t>
      </w:r>
      <w:hyperlink r:id="rId232" w:history="1">
        <w:r w:rsidRPr="001C5D19">
          <w:rPr>
            <w:rStyle w:val="Hyperlink"/>
            <w:rFonts w:ascii="Times New Roman" w:hAnsi="Times New Roman" w:cs="Times New Roman"/>
            <w:sz w:val="24"/>
            <w:szCs w:val="24"/>
          </w:rPr>
          <w:t>https://doi.org/10.1175/MWR3276.1</w:t>
        </w:r>
      </w:hyperlink>
      <w:r w:rsidRPr="001C5D19">
        <w:rPr>
          <w:rFonts w:ascii="Times New Roman" w:hAnsi="Times New Roman" w:cs="Times New Roman"/>
          <w:sz w:val="24"/>
          <w:szCs w:val="24"/>
        </w:rPr>
        <w:t>.</w:t>
      </w:r>
    </w:p>
    <w:p w14:paraId="01946EE2" w14:textId="366E7F69" w:rsidR="006742B3" w:rsidRDefault="006742B3" w:rsidP="00054AAB">
      <w:pPr>
        <w:spacing w:after="0"/>
        <w:ind w:left="720" w:hanging="720"/>
        <w:rPr>
          <w:rFonts w:ascii="Times New Roman" w:hAnsi="Times New Roman" w:cs="Times New Roman"/>
          <w:sz w:val="24"/>
          <w:szCs w:val="24"/>
        </w:rPr>
      </w:pPr>
    </w:p>
    <w:p w14:paraId="481AB889" w14:textId="77777777" w:rsidR="006742B3" w:rsidRDefault="006742B3" w:rsidP="00054AAB">
      <w:pPr>
        <w:spacing w:after="0"/>
        <w:ind w:left="720" w:hanging="720"/>
        <w:rPr>
          <w:rFonts w:ascii="Times New Roman" w:hAnsi="Times New Roman" w:cs="Times New Roman"/>
          <w:sz w:val="24"/>
          <w:szCs w:val="24"/>
        </w:rPr>
      </w:pPr>
    </w:p>
    <w:p w14:paraId="6C97FEB7" w14:textId="77777777" w:rsidR="00054AAB" w:rsidRDefault="00054AAB" w:rsidP="00054AAB">
      <w:pPr>
        <w:spacing w:after="0"/>
        <w:ind w:left="720" w:hanging="720"/>
        <w:rPr>
          <w:rFonts w:ascii="Times New Roman" w:hAnsi="Times New Roman" w:cs="Times New Roman"/>
          <w:sz w:val="24"/>
          <w:szCs w:val="24"/>
        </w:rPr>
      </w:pPr>
    </w:p>
    <w:p w14:paraId="7298A51F" w14:textId="1E13B216" w:rsidR="00421390" w:rsidRDefault="00421390" w:rsidP="00054AAB">
      <w:pPr>
        <w:spacing w:after="0"/>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Wurman, J., J. </w:t>
      </w:r>
      <w:proofErr w:type="spellStart"/>
      <w:r>
        <w:rPr>
          <w:rFonts w:ascii="Times New Roman" w:hAnsi="Times New Roman" w:cs="Times New Roman"/>
          <w:sz w:val="24"/>
          <w:szCs w:val="24"/>
        </w:rPr>
        <w:t>Straka</w:t>
      </w:r>
      <w:proofErr w:type="spellEnd"/>
      <w:r>
        <w:rPr>
          <w:rFonts w:ascii="Times New Roman" w:hAnsi="Times New Roman" w:cs="Times New Roman"/>
          <w:sz w:val="24"/>
          <w:szCs w:val="24"/>
        </w:rPr>
        <w:t xml:space="preserve">, E. Rasmussen, M. Randall, and A. </w:t>
      </w:r>
      <w:proofErr w:type="spellStart"/>
      <w:r>
        <w:rPr>
          <w:rFonts w:ascii="Times New Roman" w:hAnsi="Times New Roman" w:cs="Times New Roman"/>
          <w:sz w:val="24"/>
          <w:szCs w:val="24"/>
        </w:rPr>
        <w:t>Zahrai</w:t>
      </w:r>
      <w:proofErr w:type="spellEnd"/>
      <w:r>
        <w:rPr>
          <w:rFonts w:ascii="Times New Roman" w:hAnsi="Times New Roman" w:cs="Times New Roman"/>
          <w:sz w:val="24"/>
          <w:szCs w:val="24"/>
        </w:rPr>
        <w:t xml:space="preserve">, 1997: Design and deployment of a portable, pencil-beam, pulsed, 3-cm Doppler radar. </w:t>
      </w:r>
      <w:r>
        <w:rPr>
          <w:rFonts w:ascii="Times New Roman" w:hAnsi="Times New Roman" w:cs="Times New Roman"/>
          <w:i/>
          <w:iCs/>
          <w:sz w:val="24"/>
          <w:szCs w:val="24"/>
        </w:rPr>
        <w:t xml:space="preserve">J. Atmos. Oceanic Technol., </w:t>
      </w:r>
      <w:r>
        <w:rPr>
          <w:rFonts w:ascii="Times New Roman" w:hAnsi="Times New Roman" w:cs="Times New Roman"/>
          <w:b/>
          <w:bCs/>
          <w:sz w:val="24"/>
          <w:szCs w:val="24"/>
        </w:rPr>
        <w:t xml:space="preserve">14, </w:t>
      </w:r>
      <w:r>
        <w:rPr>
          <w:rFonts w:ascii="Times New Roman" w:hAnsi="Times New Roman" w:cs="Times New Roman"/>
          <w:sz w:val="24"/>
          <w:szCs w:val="24"/>
        </w:rPr>
        <w:t xml:space="preserve">1502-1512, </w:t>
      </w:r>
      <w:hyperlink r:id="rId233" w:history="1">
        <w:r w:rsidRPr="0027138F">
          <w:rPr>
            <w:rStyle w:val="Hyperlink"/>
            <w:rFonts w:ascii="Times New Roman" w:hAnsi="Times New Roman" w:cs="Times New Roman"/>
            <w:sz w:val="24"/>
            <w:szCs w:val="24"/>
          </w:rPr>
          <w:t>https://doi.org/10.1175/1520-0426(1997)014%3C1502:DADOAP%3E2.0.CO;2</w:t>
        </w:r>
      </w:hyperlink>
      <w:r>
        <w:rPr>
          <w:rFonts w:ascii="Times New Roman" w:hAnsi="Times New Roman" w:cs="Times New Roman"/>
          <w:sz w:val="24"/>
          <w:szCs w:val="24"/>
        </w:rPr>
        <w:t>.</w:t>
      </w:r>
    </w:p>
    <w:p w14:paraId="74A3B65A" w14:textId="77777777" w:rsidR="00054AAB" w:rsidRDefault="00054AAB" w:rsidP="00054AAB">
      <w:pPr>
        <w:spacing w:after="0"/>
        <w:ind w:left="720" w:hanging="720"/>
        <w:rPr>
          <w:rFonts w:ascii="Times New Roman" w:hAnsi="Times New Roman" w:cs="Times New Roman"/>
          <w:sz w:val="24"/>
          <w:szCs w:val="24"/>
        </w:rPr>
      </w:pPr>
    </w:p>
    <w:p w14:paraId="409B4083" w14:textId="59400C81" w:rsidR="006F0EB7" w:rsidRPr="006F0EB7" w:rsidRDefault="00054AAB" w:rsidP="00B71952">
      <w:pPr>
        <w:spacing w:after="0"/>
        <w:ind w:left="720" w:hanging="720"/>
        <w:rPr>
          <w:rFonts w:ascii="Times New Roman" w:hAnsi="Times New Roman" w:cs="Times New Roman"/>
          <w:b/>
          <w:bCs/>
          <w:sz w:val="28"/>
          <w:szCs w:val="28"/>
        </w:rPr>
      </w:pPr>
      <w:proofErr w:type="spellStart"/>
      <w:r>
        <w:rPr>
          <w:rFonts w:ascii="Times New Roman" w:hAnsi="Times New Roman" w:cs="Times New Roman"/>
          <w:sz w:val="24"/>
          <w:szCs w:val="24"/>
        </w:rPr>
        <w:t>Zrnic</w:t>
      </w:r>
      <w:proofErr w:type="spellEnd"/>
      <w:r>
        <w:rPr>
          <w:rFonts w:ascii="Times New Roman" w:hAnsi="Times New Roman" w:cs="Times New Roman"/>
          <w:sz w:val="24"/>
          <w:szCs w:val="24"/>
        </w:rPr>
        <w:t xml:space="preserve">, D. S., and A. V. </w:t>
      </w:r>
      <w:proofErr w:type="spellStart"/>
      <w:r>
        <w:rPr>
          <w:rFonts w:ascii="Times New Roman" w:hAnsi="Times New Roman" w:cs="Times New Roman"/>
          <w:sz w:val="24"/>
          <w:szCs w:val="24"/>
        </w:rPr>
        <w:t>Ryzhkov</w:t>
      </w:r>
      <w:proofErr w:type="spellEnd"/>
      <w:r>
        <w:rPr>
          <w:rFonts w:ascii="Times New Roman" w:hAnsi="Times New Roman" w:cs="Times New Roman"/>
          <w:sz w:val="24"/>
          <w:szCs w:val="24"/>
        </w:rPr>
        <w:t xml:space="preserve">, 1999: Polarimetry for weather surveillance radars. </w:t>
      </w:r>
      <w:r>
        <w:rPr>
          <w:rFonts w:ascii="Times New Roman" w:hAnsi="Times New Roman" w:cs="Times New Roman"/>
          <w:i/>
          <w:iCs/>
          <w:sz w:val="24"/>
          <w:szCs w:val="24"/>
        </w:rPr>
        <w:t xml:space="preserve">Bull. Amer. Meteor. Soc., </w:t>
      </w:r>
      <w:r>
        <w:rPr>
          <w:rFonts w:ascii="Times New Roman" w:hAnsi="Times New Roman" w:cs="Times New Roman"/>
          <w:b/>
          <w:bCs/>
          <w:sz w:val="24"/>
          <w:szCs w:val="24"/>
        </w:rPr>
        <w:t xml:space="preserve">80, </w:t>
      </w:r>
      <w:r>
        <w:rPr>
          <w:rFonts w:ascii="Times New Roman" w:hAnsi="Times New Roman" w:cs="Times New Roman"/>
          <w:sz w:val="24"/>
          <w:szCs w:val="24"/>
        </w:rPr>
        <w:t xml:space="preserve">389-406, </w:t>
      </w:r>
      <w:hyperlink r:id="rId234" w:history="1">
        <w:r w:rsidRPr="0027138F">
          <w:rPr>
            <w:rStyle w:val="Hyperlink"/>
            <w:rFonts w:ascii="Times New Roman" w:hAnsi="Times New Roman" w:cs="Times New Roman"/>
            <w:sz w:val="24"/>
            <w:szCs w:val="24"/>
          </w:rPr>
          <w:t>https://doi.org/10.1175/1520-0477(1999)080%3C0389:PFWSR%3E2.0.CO;2</w:t>
        </w:r>
      </w:hyperlink>
      <w:r>
        <w:rPr>
          <w:rFonts w:ascii="Times New Roman" w:hAnsi="Times New Roman" w:cs="Times New Roman"/>
          <w:sz w:val="24"/>
          <w:szCs w:val="24"/>
        </w:rPr>
        <w:t>.</w:t>
      </w:r>
    </w:p>
    <w:p w14:paraId="692688CC" w14:textId="77777777" w:rsidR="007D3914" w:rsidRDefault="007D3914" w:rsidP="00EB168D">
      <w:pPr>
        <w:spacing w:after="0"/>
      </w:pPr>
    </w:p>
    <w:sectPr w:rsidR="007D3914" w:rsidSect="009F0249">
      <w:footerReference w:type="default" r:id="rId235"/>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70A11" w14:textId="77777777" w:rsidR="005C187F" w:rsidRDefault="005C187F" w:rsidP="005958B7">
      <w:pPr>
        <w:spacing w:after="0" w:line="240" w:lineRule="auto"/>
      </w:pPr>
      <w:r>
        <w:separator/>
      </w:r>
    </w:p>
  </w:endnote>
  <w:endnote w:type="continuationSeparator" w:id="0">
    <w:p w14:paraId="32788F3F" w14:textId="77777777" w:rsidR="005C187F" w:rsidRDefault="005C187F" w:rsidP="00595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233785"/>
      <w:docPartObj>
        <w:docPartGallery w:val="Page Numbers (Bottom of Page)"/>
        <w:docPartUnique/>
      </w:docPartObj>
    </w:sdtPr>
    <w:sdtEndPr>
      <w:rPr>
        <w:rFonts w:ascii="Times New Roman" w:hAnsi="Times New Roman" w:cs="Times New Roman"/>
        <w:noProof/>
        <w:sz w:val="24"/>
        <w:szCs w:val="24"/>
      </w:rPr>
    </w:sdtEndPr>
    <w:sdtContent>
      <w:p w14:paraId="3692F8CB" w14:textId="47D29DF5" w:rsidR="006A4F82" w:rsidRPr="006A4F82" w:rsidRDefault="006A4F82">
        <w:pPr>
          <w:pStyle w:val="Footer"/>
          <w:jc w:val="center"/>
          <w:rPr>
            <w:rFonts w:ascii="Times New Roman" w:hAnsi="Times New Roman" w:cs="Times New Roman"/>
            <w:sz w:val="24"/>
            <w:szCs w:val="24"/>
          </w:rPr>
        </w:pPr>
        <w:r w:rsidRPr="006A4F82">
          <w:rPr>
            <w:rFonts w:ascii="Times New Roman" w:hAnsi="Times New Roman" w:cs="Times New Roman"/>
            <w:sz w:val="24"/>
            <w:szCs w:val="24"/>
          </w:rPr>
          <w:fldChar w:fldCharType="begin"/>
        </w:r>
        <w:r w:rsidRPr="006A4F82">
          <w:rPr>
            <w:rFonts w:ascii="Times New Roman" w:hAnsi="Times New Roman" w:cs="Times New Roman"/>
            <w:sz w:val="24"/>
            <w:szCs w:val="24"/>
          </w:rPr>
          <w:instrText xml:space="preserve"> PAGE   \* MERGEFORMAT </w:instrText>
        </w:r>
        <w:r w:rsidRPr="006A4F82">
          <w:rPr>
            <w:rFonts w:ascii="Times New Roman" w:hAnsi="Times New Roman" w:cs="Times New Roman"/>
            <w:sz w:val="24"/>
            <w:szCs w:val="24"/>
          </w:rPr>
          <w:fldChar w:fldCharType="separate"/>
        </w:r>
        <w:r w:rsidRPr="006A4F82">
          <w:rPr>
            <w:rFonts w:ascii="Times New Roman" w:hAnsi="Times New Roman" w:cs="Times New Roman"/>
            <w:noProof/>
            <w:sz w:val="24"/>
            <w:szCs w:val="24"/>
          </w:rPr>
          <w:t>2</w:t>
        </w:r>
        <w:r w:rsidRPr="006A4F82">
          <w:rPr>
            <w:rFonts w:ascii="Times New Roman" w:hAnsi="Times New Roman" w:cs="Times New Roman"/>
            <w:noProof/>
            <w:sz w:val="24"/>
            <w:szCs w:val="24"/>
          </w:rPr>
          <w:fldChar w:fldCharType="end"/>
        </w:r>
      </w:p>
    </w:sdtContent>
  </w:sdt>
  <w:p w14:paraId="4DB9C9E9" w14:textId="77777777" w:rsidR="006A4F82" w:rsidRDefault="006A4F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538069"/>
      <w:docPartObj>
        <w:docPartGallery w:val="Page Numbers (Bottom of Page)"/>
        <w:docPartUnique/>
      </w:docPartObj>
    </w:sdtPr>
    <w:sdtEndPr>
      <w:rPr>
        <w:rFonts w:ascii="Times New Roman" w:hAnsi="Times New Roman" w:cs="Times New Roman"/>
        <w:noProof/>
        <w:sz w:val="24"/>
        <w:szCs w:val="24"/>
      </w:rPr>
    </w:sdtEndPr>
    <w:sdtContent>
      <w:p w14:paraId="49E74D0D" w14:textId="77777777" w:rsidR="009F0249" w:rsidRPr="005958B7" w:rsidRDefault="009F0249">
        <w:pPr>
          <w:pStyle w:val="Footer"/>
          <w:jc w:val="center"/>
          <w:rPr>
            <w:rFonts w:ascii="Times New Roman" w:hAnsi="Times New Roman" w:cs="Times New Roman"/>
            <w:sz w:val="24"/>
            <w:szCs w:val="24"/>
          </w:rPr>
        </w:pPr>
        <w:r w:rsidRPr="005958B7">
          <w:rPr>
            <w:rFonts w:ascii="Times New Roman" w:hAnsi="Times New Roman" w:cs="Times New Roman"/>
            <w:sz w:val="24"/>
            <w:szCs w:val="24"/>
          </w:rPr>
          <w:fldChar w:fldCharType="begin"/>
        </w:r>
        <w:r w:rsidRPr="005958B7">
          <w:rPr>
            <w:rFonts w:ascii="Times New Roman" w:hAnsi="Times New Roman" w:cs="Times New Roman"/>
            <w:sz w:val="24"/>
            <w:szCs w:val="24"/>
          </w:rPr>
          <w:instrText xml:space="preserve"> PAGE   \* MERGEFORMAT </w:instrText>
        </w:r>
        <w:r w:rsidRPr="005958B7">
          <w:rPr>
            <w:rFonts w:ascii="Times New Roman" w:hAnsi="Times New Roman" w:cs="Times New Roman"/>
            <w:sz w:val="24"/>
            <w:szCs w:val="24"/>
          </w:rPr>
          <w:fldChar w:fldCharType="separate"/>
        </w:r>
        <w:r w:rsidRPr="005958B7">
          <w:rPr>
            <w:rFonts w:ascii="Times New Roman" w:hAnsi="Times New Roman" w:cs="Times New Roman"/>
            <w:noProof/>
            <w:sz w:val="24"/>
            <w:szCs w:val="24"/>
          </w:rPr>
          <w:t>2</w:t>
        </w:r>
        <w:r w:rsidRPr="005958B7">
          <w:rPr>
            <w:rFonts w:ascii="Times New Roman" w:hAnsi="Times New Roman" w:cs="Times New Roman"/>
            <w:noProof/>
            <w:sz w:val="24"/>
            <w:szCs w:val="24"/>
          </w:rPr>
          <w:fldChar w:fldCharType="end"/>
        </w:r>
      </w:p>
    </w:sdtContent>
  </w:sdt>
  <w:p w14:paraId="4983BBD2" w14:textId="77777777" w:rsidR="009F0249" w:rsidRDefault="009F0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57F95" w14:textId="77777777" w:rsidR="005C187F" w:rsidRDefault="005C187F" w:rsidP="005958B7">
      <w:pPr>
        <w:spacing w:after="0" w:line="240" w:lineRule="auto"/>
      </w:pPr>
      <w:r>
        <w:separator/>
      </w:r>
    </w:p>
  </w:footnote>
  <w:footnote w:type="continuationSeparator" w:id="0">
    <w:p w14:paraId="4BA1929A" w14:textId="77777777" w:rsidR="005C187F" w:rsidRDefault="005C187F" w:rsidP="005958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6FD"/>
    <w:rsid w:val="00000DA1"/>
    <w:rsid w:val="00002B31"/>
    <w:rsid w:val="00003284"/>
    <w:rsid w:val="0000520B"/>
    <w:rsid w:val="00007160"/>
    <w:rsid w:val="00007A7F"/>
    <w:rsid w:val="00010361"/>
    <w:rsid w:val="00012D2B"/>
    <w:rsid w:val="00012D5C"/>
    <w:rsid w:val="0001460A"/>
    <w:rsid w:val="00015318"/>
    <w:rsid w:val="00016963"/>
    <w:rsid w:val="000201CC"/>
    <w:rsid w:val="000217D3"/>
    <w:rsid w:val="00023027"/>
    <w:rsid w:val="0002361B"/>
    <w:rsid w:val="00024BF9"/>
    <w:rsid w:val="00024FB6"/>
    <w:rsid w:val="00025ED5"/>
    <w:rsid w:val="0002650D"/>
    <w:rsid w:val="00030B8E"/>
    <w:rsid w:val="00031599"/>
    <w:rsid w:val="00032468"/>
    <w:rsid w:val="000326B6"/>
    <w:rsid w:val="00033025"/>
    <w:rsid w:val="00033B9F"/>
    <w:rsid w:val="00034DF0"/>
    <w:rsid w:val="0003606D"/>
    <w:rsid w:val="00036409"/>
    <w:rsid w:val="0003794E"/>
    <w:rsid w:val="00040F0D"/>
    <w:rsid w:val="00042B9C"/>
    <w:rsid w:val="00044A83"/>
    <w:rsid w:val="00044ED9"/>
    <w:rsid w:val="000461E4"/>
    <w:rsid w:val="00046E77"/>
    <w:rsid w:val="00047BBA"/>
    <w:rsid w:val="00050019"/>
    <w:rsid w:val="000503E7"/>
    <w:rsid w:val="00051B70"/>
    <w:rsid w:val="00052BA3"/>
    <w:rsid w:val="00054AAB"/>
    <w:rsid w:val="0005700A"/>
    <w:rsid w:val="0005778D"/>
    <w:rsid w:val="00060D70"/>
    <w:rsid w:val="00062E79"/>
    <w:rsid w:val="00062F3C"/>
    <w:rsid w:val="00063B06"/>
    <w:rsid w:val="00063C99"/>
    <w:rsid w:val="00063D05"/>
    <w:rsid w:val="00063E55"/>
    <w:rsid w:val="000653E0"/>
    <w:rsid w:val="0006574E"/>
    <w:rsid w:val="00066362"/>
    <w:rsid w:val="00067BC3"/>
    <w:rsid w:val="000707B3"/>
    <w:rsid w:val="000714F4"/>
    <w:rsid w:val="00072587"/>
    <w:rsid w:val="00072A17"/>
    <w:rsid w:val="00072CBD"/>
    <w:rsid w:val="000745C1"/>
    <w:rsid w:val="000755CC"/>
    <w:rsid w:val="000765B3"/>
    <w:rsid w:val="00077022"/>
    <w:rsid w:val="00081BCD"/>
    <w:rsid w:val="00084471"/>
    <w:rsid w:val="000849DD"/>
    <w:rsid w:val="00086679"/>
    <w:rsid w:val="00091DBC"/>
    <w:rsid w:val="00091F54"/>
    <w:rsid w:val="00097820"/>
    <w:rsid w:val="000A0180"/>
    <w:rsid w:val="000A13F4"/>
    <w:rsid w:val="000A3EB9"/>
    <w:rsid w:val="000A4183"/>
    <w:rsid w:val="000A7566"/>
    <w:rsid w:val="000A7902"/>
    <w:rsid w:val="000A7F85"/>
    <w:rsid w:val="000B0025"/>
    <w:rsid w:val="000B0A06"/>
    <w:rsid w:val="000B0BDA"/>
    <w:rsid w:val="000B2D0E"/>
    <w:rsid w:val="000B4988"/>
    <w:rsid w:val="000B75F6"/>
    <w:rsid w:val="000C027F"/>
    <w:rsid w:val="000C2C53"/>
    <w:rsid w:val="000C372F"/>
    <w:rsid w:val="000C5346"/>
    <w:rsid w:val="000C62B7"/>
    <w:rsid w:val="000D0530"/>
    <w:rsid w:val="000D0CA0"/>
    <w:rsid w:val="000D0DE3"/>
    <w:rsid w:val="000D1390"/>
    <w:rsid w:val="000D22EE"/>
    <w:rsid w:val="000D38CC"/>
    <w:rsid w:val="000D4A1E"/>
    <w:rsid w:val="000D4A20"/>
    <w:rsid w:val="000D4E06"/>
    <w:rsid w:val="000D5BEA"/>
    <w:rsid w:val="000D5D02"/>
    <w:rsid w:val="000D7945"/>
    <w:rsid w:val="000E088A"/>
    <w:rsid w:val="000E0D9C"/>
    <w:rsid w:val="000E2858"/>
    <w:rsid w:val="000E40C1"/>
    <w:rsid w:val="000E6939"/>
    <w:rsid w:val="000E6F6C"/>
    <w:rsid w:val="000F04D4"/>
    <w:rsid w:val="000F16B4"/>
    <w:rsid w:val="000F1CC6"/>
    <w:rsid w:val="000F22F2"/>
    <w:rsid w:val="000F2971"/>
    <w:rsid w:val="000F39E1"/>
    <w:rsid w:val="000F3CC5"/>
    <w:rsid w:val="000F6A85"/>
    <w:rsid w:val="000F6BEA"/>
    <w:rsid w:val="000F7684"/>
    <w:rsid w:val="00100391"/>
    <w:rsid w:val="001007FB"/>
    <w:rsid w:val="00101830"/>
    <w:rsid w:val="001024B0"/>
    <w:rsid w:val="00105875"/>
    <w:rsid w:val="001069FB"/>
    <w:rsid w:val="0011595F"/>
    <w:rsid w:val="0011607B"/>
    <w:rsid w:val="0011664E"/>
    <w:rsid w:val="0011698A"/>
    <w:rsid w:val="001176B6"/>
    <w:rsid w:val="00123B46"/>
    <w:rsid w:val="00124308"/>
    <w:rsid w:val="001245F6"/>
    <w:rsid w:val="00125F04"/>
    <w:rsid w:val="0012752C"/>
    <w:rsid w:val="00127AE1"/>
    <w:rsid w:val="00127D5D"/>
    <w:rsid w:val="00130D52"/>
    <w:rsid w:val="001329D0"/>
    <w:rsid w:val="00134B1A"/>
    <w:rsid w:val="001409D3"/>
    <w:rsid w:val="00142B0A"/>
    <w:rsid w:val="001431C5"/>
    <w:rsid w:val="001448DA"/>
    <w:rsid w:val="00146AD1"/>
    <w:rsid w:val="00147A57"/>
    <w:rsid w:val="00151150"/>
    <w:rsid w:val="0015491E"/>
    <w:rsid w:val="00154924"/>
    <w:rsid w:val="001575B9"/>
    <w:rsid w:val="001606A8"/>
    <w:rsid w:val="001613A7"/>
    <w:rsid w:val="00161B82"/>
    <w:rsid w:val="0016529D"/>
    <w:rsid w:val="0016654F"/>
    <w:rsid w:val="001668EB"/>
    <w:rsid w:val="00170206"/>
    <w:rsid w:val="00171135"/>
    <w:rsid w:val="00172671"/>
    <w:rsid w:val="00177F95"/>
    <w:rsid w:val="00183BF6"/>
    <w:rsid w:val="00183C3D"/>
    <w:rsid w:val="001879BD"/>
    <w:rsid w:val="00190602"/>
    <w:rsid w:val="001936BF"/>
    <w:rsid w:val="00194DED"/>
    <w:rsid w:val="001A162A"/>
    <w:rsid w:val="001A1648"/>
    <w:rsid w:val="001A2B3C"/>
    <w:rsid w:val="001A360C"/>
    <w:rsid w:val="001A4584"/>
    <w:rsid w:val="001A55EB"/>
    <w:rsid w:val="001A6B2C"/>
    <w:rsid w:val="001B10FD"/>
    <w:rsid w:val="001B182D"/>
    <w:rsid w:val="001B49AA"/>
    <w:rsid w:val="001B5F2F"/>
    <w:rsid w:val="001B6D2D"/>
    <w:rsid w:val="001B6FFE"/>
    <w:rsid w:val="001B74FE"/>
    <w:rsid w:val="001B7EBC"/>
    <w:rsid w:val="001C22BB"/>
    <w:rsid w:val="001C2EE5"/>
    <w:rsid w:val="001D2D4B"/>
    <w:rsid w:val="001D31FE"/>
    <w:rsid w:val="001D6797"/>
    <w:rsid w:val="001D6F78"/>
    <w:rsid w:val="001D7D24"/>
    <w:rsid w:val="001E0559"/>
    <w:rsid w:val="001E14CC"/>
    <w:rsid w:val="001E1CE7"/>
    <w:rsid w:val="001E28ED"/>
    <w:rsid w:val="001E4886"/>
    <w:rsid w:val="001E66F9"/>
    <w:rsid w:val="001F02DD"/>
    <w:rsid w:val="001F0746"/>
    <w:rsid w:val="001F12E7"/>
    <w:rsid w:val="001F2B8A"/>
    <w:rsid w:val="001F32BF"/>
    <w:rsid w:val="001F3424"/>
    <w:rsid w:val="001F4387"/>
    <w:rsid w:val="001F460E"/>
    <w:rsid w:val="001F57F9"/>
    <w:rsid w:val="00204994"/>
    <w:rsid w:val="00205D36"/>
    <w:rsid w:val="00206D1A"/>
    <w:rsid w:val="002074BE"/>
    <w:rsid w:val="002104C4"/>
    <w:rsid w:val="0021190A"/>
    <w:rsid w:val="00212822"/>
    <w:rsid w:val="00212AED"/>
    <w:rsid w:val="0021588E"/>
    <w:rsid w:val="00216F23"/>
    <w:rsid w:val="00221746"/>
    <w:rsid w:val="00222118"/>
    <w:rsid w:val="00225EAA"/>
    <w:rsid w:val="0022626E"/>
    <w:rsid w:val="0023162D"/>
    <w:rsid w:val="00231E43"/>
    <w:rsid w:val="00233549"/>
    <w:rsid w:val="002349DD"/>
    <w:rsid w:val="0023562C"/>
    <w:rsid w:val="00240DCD"/>
    <w:rsid w:val="00241DFB"/>
    <w:rsid w:val="00242F2A"/>
    <w:rsid w:val="00244A28"/>
    <w:rsid w:val="002473F8"/>
    <w:rsid w:val="0025035E"/>
    <w:rsid w:val="00250E82"/>
    <w:rsid w:val="00251D16"/>
    <w:rsid w:val="0025339C"/>
    <w:rsid w:val="002543DE"/>
    <w:rsid w:val="00260F49"/>
    <w:rsid w:val="002640A4"/>
    <w:rsid w:val="0027186C"/>
    <w:rsid w:val="00271B68"/>
    <w:rsid w:val="00271D5D"/>
    <w:rsid w:val="002724D6"/>
    <w:rsid w:val="00273061"/>
    <w:rsid w:val="00275B98"/>
    <w:rsid w:val="0028167C"/>
    <w:rsid w:val="00283151"/>
    <w:rsid w:val="00283A6E"/>
    <w:rsid w:val="00283DE0"/>
    <w:rsid w:val="00285676"/>
    <w:rsid w:val="00285990"/>
    <w:rsid w:val="00285EAE"/>
    <w:rsid w:val="00286CE2"/>
    <w:rsid w:val="002906DB"/>
    <w:rsid w:val="00290CEC"/>
    <w:rsid w:val="00290D94"/>
    <w:rsid w:val="00291309"/>
    <w:rsid w:val="00292C7E"/>
    <w:rsid w:val="002A25BA"/>
    <w:rsid w:val="002A4C0A"/>
    <w:rsid w:val="002A523C"/>
    <w:rsid w:val="002A525A"/>
    <w:rsid w:val="002A6FC6"/>
    <w:rsid w:val="002B015E"/>
    <w:rsid w:val="002B205A"/>
    <w:rsid w:val="002B2095"/>
    <w:rsid w:val="002B46D9"/>
    <w:rsid w:val="002B637B"/>
    <w:rsid w:val="002C131E"/>
    <w:rsid w:val="002C1BE7"/>
    <w:rsid w:val="002C1E9C"/>
    <w:rsid w:val="002C274E"/>
    <w:rsid w:val="002C2C88"/>
    <w:rsid w:val="002C329D"/>
    <w:rsid w:val="002C386F"/>
    <w:rsid w:val="002C49BC"/>
    <w:rsid w:val="002C4C1D"/>
    <w:rsid w:val="002C618F"/>
    <w:rsid w:val="002C6BEC"/>
    <w:rsid w:val="002C7316"/>
    <w:rsid w:val="002D4B28"/>
    <w:rsid w:val="002D4B4B"/>
    <w:rsid w:val="002D6AFC"/>
    <w:rsid w:val="002E0641"/>
    <w:rsid w:val="002E323C"/>
    <w:rsid w:val="002F1BF2"/>
    <w:rsid w:val="002F393B"/>
    <w:rsid w:val="002F5009"/>
    <w:rsid w:val="002F7137"/>
    <w:rsid w:val="00301765"/>
    <w:rsid w:val="00301F44"/>
    <w:rsid w:val="00306457"/>
    <w:rsid w:val="003066C4"/>
    <w:rsid w:val="003102EE"/>
    <w:rsid w:val="00310F43"/>
    <w:rsid w:val="00311898"/>
    <w:rsid w:val="00311B84"/>
    <w:rsid w:val="00312009"/>
    <w:rsid w:val="0031262A"/>
    <w:rsid w:val="003135B6"/>
    <w:rsid w:val="00314339"/>
    <w:rsid w:val="00317AE4"/>
    <w:rsid w:val="00317BA3"/>
    <w:rsid w:val="00317C5D"/>
    <w:rsid w:val="00320FB5"/>
    <w:rsid w:val="0032131C"/>
    <w:rsid w:val="00324EB3"/>
    <w:rsid w:val="003306AF"/>
    <w:rsid w:val="0033116B"/>
    <w:rsid w:val="00331F2C"/>
    <w:rsid w:val="00336AD5"/>
    <w:rsid w:val="00337426"/>
    <w:rsid w:val="00340208"/>
    <w:rsid w:val="00340AAF"/>
    <w:rsid w:val="00343D1C"/>
    <w:rsid w:val="003449B0"/>
    <w:rsid w:val="00345042"/>
    <w:rsid w:val="003451FA"/>
    <w:rsid w:val="003454A1"/>
    <w:rsid w:val="00345E28"/>
    <w:rsid w:val="0034718C"/>
    <w:rsid w:val="003472C9"/>
    <w:rsid w:val="00352B81"/>
    <w:rsid w:val="003558DC"/>
    <w:rsid w:val="0035668B"/>
    <w:rsid w:val="0035682E"/>
    <w:rsid w:val="00357988"/>
    <w:rsid w:val="00361288"/>
    <w:rsid w:val="00363447"/>
    <w:rsid w:val="00363F1C"/>
    <w:rsid w:val="00365177"/>
    <w:rsid w:val="00366809"/>
    <w:rsid w:val="00377BFD"/>
    <w:rsid w:val="003804B1"/>
    <w:rsid w:val="00380E5D"/>
    <w:rsid w:val="003830D3"/>
    <w:rsid w:val="00383222"/>
    <w:rsid w:val="00385133"/>
    <w:rsid w:val="00386875"/>
    <w:rsid w:val="00387214"/>
    <w:rsid w:val="00387CA1"/>
    <w:rsid w:val="0039300D"/>
    <w:rsid w:val="00393086"/>
    <w:rsid w:val="00394505"/>
    <w:rsid w:val="00394FFB"/>
    <w:rsid w:val="003950AB"/>
    <w:rsid w:val="00395FEC"/>
    <w:rsid w:val="003971F1"/>
    <w:rsid w:val="0039733A"/>
    <w:rsid w:val="003A0544"/>
    <w:rsid w:val="003A0FB0"/>
    <w:rsid w:val="003A123C"/>
    <w:rsid w:val="003A441A"/>
    <w:rsid w:val="003A4943"/>
    <w:rsid w:val="003A4E92"/>
    <w:rsid w:val="003A5373"/>
    <w:rsid w:val="003A7FC4"/>
    <w:rsid w:val="003B01F3"/>
    <w:rsid w:val="003B1B51"/>
    <w:rsid w:val="003B1ED6"/>
    <w:rsid w:val="003B3694"/>
    <w:rsid w:val="003B4611"/>
    <w:rsid w:val="003C1DB0"/>
    <w:rsid w:val="003C2BBD"/>
    <w:rsid w:val="003C4463"/>
    <w:rsid w:val="003C7275"/>
    <w:rsid w:val="003D3464"/>
    <w:rsid w:val="003D49B9"/>
    <w:rsid w:val="003D4E30"/>
    <w:rsid w:val="003D7371"/>
    <w:rsid w:val="003E0179"/>
    <w:rsid w:val="003E5034"/>
    <w:rsid w:val="003E5A6E"/>
    <w:rsid w:val="003E7367"/>
    <w:rsid w:val="003E73E6"/>
    <w:rsid w:val="003F114A"/>
    <w:rsid w:val="003F333B"/>
    <w:rsid w:val="003F3C6F"/>
    <w:rsid w:val="003F4376"/>
    <w:rsid w:val="003F4E0A"/>
    <w:rsid w:val="003F54BB"/>
    <w:rsid w:val="003F5B83"/>
    <w:rsid w:val="003F6F84"/>
    <w:rsid w:val="003F7EE9"/>
    <w:rsid w:val="0040077D"/>
    <w:rsid w:val="00401BBC"/>
    <w:rsid w:val="00404AC0"/>
    <w:rsid w:val="00406E94"/>
    <w:rsid w:val="004074F4"/>
    <w:rsid w:val="00407D26"/>
    <w:rsid w:val="004112CD"/>
    <w:rsid w:val="00413FBE"/>
    <w:rsid w:val="004141BD"/>
    <w:rsid w:val="004145B4"/>
    <w:rsid w:val="0041619D"/>
    <w:rsid w:val="00416BE7"/>
    <w:rsid w:val="00421061"/>
    <w:rsid w:val="0042116A"/>
    <w:rsid w:val="00421390"/>
    <w:rsid w:val="00421F75"/>
    <w:rsid w:val="00423556"/>
    <w:rsid w:val="004240FC"/>
    <w:rsid w:val="0042648A"/>
    <w:rsid w:val="00426C2D"/>
    <w:rsid w:val="00427120"/>
    <w:rsid w:val="00427E24"/>
    <w:rsid w:val="004302AB"/>
    <w:rsid w:val="00436BFC"/>
    <w:rsid w:val="00437640"/>
    <w:rsid w:val="00440DA5"/>
    <w:rsid w:val="004413F1"/>
    <w:rsid w:val="00442E87"/>
    <w:rsid w:val="004438FC"/>
    <w:rsid w:val="00443ABB"/>
    <w:rsid w:val="004461B4"/>
    <w:rsid w:val="004462F1"/>
    <w:rsid w:val="00446355"/>
    <w:rsid w:val="0045080A"/>
    <w:rsid w:val="00450C9B"/>
    <w:rsid w:val="00453227"/>
    <w:rsid w:val="004535CE"/>
    <w:rsid w:val="0045555C"/>
    <w:rsid w:val="00455B8C"/>
    <w:rsid w:val="00457EF7"/>
    <w:rsid w:val="00460C81"/>
    <w:rsid w:val="00461D10"/>
    <w:rsid w:val="00462D37"/>
    <w:rsid w:val="0046320C"/>
    <w:rsid w:val="004655B2"/>
    <w:rsid w:val="00473BF8"/>
    <w:rsid w:val="00474B98"/>
    <w:rsid w:val="00477853"/>
    <w:rsid w:val="004A1136"/>
    <w:rsid w:val="004A1487"/>
    <w:rsid w:val="004A195B"/>
    <w:rsid w:val="004A2C98"/>
    <w:rsid w:val="004A3681"/>
    <w:rsid w:val="004A50A8"/>
    <w:rsid w:val="004A5D50"/>
    <w:rsid w:val="004B0255"/>
    <w:rsid w:val="004B0930"/>
    <w:rsid w:val="004B15D8"/>
    <w:rsid w:val="004B2278"/>
    <w:rsid w:val="004B25FA"/>
    <w:rsid w:val="004B4987"/>
    <w:rsid w:val="004B49B5"/>
    <w:rsid w:val="004B4B58"/>
    <w:rsid w:val="004B4F6C"/>
    <w:rsid w:val="004B6672"/>
    <w:rsid w:val="004C0B3F"/>
    <w:rsid w:val="004C2571"/>
    <w:rsid w:val="004C27AF"/>
    <w:rsid w:val="004C34E6"/>
    <w:rsid w:val="004C6DA1"/>
    <w:rsid w:val="004C7902"/>
    <w:rsid w:val="004D0CD8"/>
    <w:rsid w:val="004D4295"/>
    <w:rsid w:val="004D5A14"/>
    <w:rsid w:val="004D65D0"/>
    <w:rsid w:val="004D7EA9"/>
    <w:rsid w:val="004D7F9C"/>
    <w:rsid w:val="004E049D"/>
    <w:rsid w:val="004E06D9"/>
    <w:rsid w:val="004E1367"/>
    <w:rsid w:val="004E1E1C"/>
    <w:rsid w:val="004E2BA9"/>
    <w:rsid w:val="004E7BB7"/>
    <w:rsid w:val="004E7E32"/>
    <w:rsid w:val="004F1CC4"/>
    <w:rsid w:val="004F1D3A"/>
    <w:rsid w:val="004F3BAB"/>
    <w:rsid w:val="004F624C"/>
    <w:rsid w:val="004F664B"/>
    <w:rsid w:val="004F7DC0"/>
    <w:rsid w:val="005012C8"/>
    <w:rsid w:val="00501B28"/>
    <w:rsid w:val="005021E1"/>
    <w:rsid w:val="005022C2"/>
    <w:rsid w:val="00502A57"/>
    <w:rsid w:val="00505C81"/>
    <w:rsid w:val="00506212"/>
    <w:rsid w:val="00510E22"/>
    <w:rsid w:val="00511CCF"/>
    <w:rsid w:val="00512BD7"/>
    <w:rsid w:val="00513772"/>
    <w:rsid w:val="00514444"/>
    <w:rsid w:val="00517404"/>
    <w:rsid w:val="005202BE"/>
    <w:rsid w:val="005227EF"/>
    <w:rsid w:val="005229DC"/>
    <w:rsid w:val="0052655A"/>
    <w:rsid w:val="00526776"/>
    <w:rsid w:val="00527231"/>
    <w:rsid w:val="00527DC1"/>
    <w:rsid w:val="00532117"/>
    <w:rsid w:val="005321B5"/>
    <w:rsid w:val="00533118"/>
    <w:rsid w:val="00534F5F"/>
    <w:rsid w:val="00535300"/>
    <w:rsid w:val="00535D73"/>
    <w:rsid w:val="00536830"/>
    <w:rsid w:val="00540A22"/>
    <w:rsid w:val="00540B01"/>
    <w:rsid w:val="005422FB"/>
    <w:rsid w:val="00542670"/>
    <w:rsid w:val="00543574"/>
    <w:rsid w:val="00544608"/>
    <w:rsid w:val="00545C0C"/>
    <w:rsid w:val="005464BA"/>
    <w:rsid w:val="005464F0"/>
    <w:rsid w:val="00546CA4"/>
    <w:rsid w:val="0055088A"/>
    <w:rsid w:val="005513AE"/>
    <w:rsid w:val="005522CB"/>
    <w:rsid w:val="00552835"/>
    <w:rsid w:val="00554591"/>
    <w:rsid w:val="00554751"/>
    <w:rsid w:val="00554A09"/>
    <w:rsid w:val="00561B90"/>
    <w:rsid w:val="00561DC1"/>
    <w:rsid w:val="005623EF"/>
    <w:rsid w:val="00565C46"/>
    <w:rsid w:val="005676BF"/>
    <w:rsid w:val="00571AA2"/>
    <w:rsid w:val="00571C0C"/>
    <w:rsid w:val="00574A13"/>
    <w:rsid w:val="00574A14"/>
    <w:rsid w:val="00577A40"/>
    <w:rsid w:val="00582B89"/>
    <w:rsid w:val="00583206"/>
    <w:rsid w:val="005835A3"/>
    <w:rsid w:val="00587CBD"/>
    <w:rsid w:val="00590A55"/>
    <w:rsid w:val="005914C9"/>
    <w:rsid w:val="005958B7"/>
    <w:rsid w:val="005A40F5"/>
    <w:rsid w:val="005A4E9E"/>
    <w:rsid w:val="005A6F0F"/>
    <w:rsid w:val="005B02F3"/>
    <w:rsid w:val="005B0833"/>
    <w:rsid w:val="005B0A3F"/>
    <w:rsid w:val="005B165B"/>
    <w:rsid w:val="005B340B"/>
    <w:rsid w:val="005B45AE"/>
    <w:rsid w:val="005B559D"/>
    <w:rsid w:val="005B79BA"/>
    <w:rsid w:val="005C187F"/>
    <w:rsid w:val="005C306E"/>
    <w:rsid w:val="005C3A9C"/>
    <w:rsid w:val="005C3FE6"/>
    <w:rsid w:val="005C7419"/>
    <w:rsid w:val="005C7AE1"/>
    <w:rsid w:val="005D232E"/>
    <w:rsid w:val="005D2553"/>
    <w:rsid w:val="005D45A2"/>
    <w:rsid w:val="005D4C19"/>
    <w:rsid w:val="005D4C52"/>
    <w:rsid w:val="005D4D72"/>
    <w:rsid w:val="005D612C"/>
    <w:rsid w:val="005D78E8"/>
    <w:rsid w:val="005E1AEF"/>
    <w:rsid w:val="005E2443"/>
    <w:rsid w:val="005E31E3"/>
    <w:rsid w:val="005E79C9"/>
    <w:rsid w:val="005F0EE1"/>
    <w:rsid w:val="005F14DB"/>
    <w:rsid w:val="005F1FE7"/>
    <w:rsid w:val="005F4890"/>
    <w:rsid w:val="005F4A83"/>
    <w:rsid w:val="005F678F"/>
    <w:rsid w:val="00600A19"/>
    <w:rsid w:val="0060292F"/>
    <w:rsid w:val="00603017"/>
    <w:rsid w:val="00603322"/>
    <w:rsid w:val="0060688B"/>
    <w:rsid w:val="00612586"/>
    <w:rsid w:val="00614984"/>
    <w:rsid w:val="00614A6C"/>
    <w:rsid w:val="0061772B"/>
    <w:rsid w:val="00620116"/>
    <w:rsid w:val="00620AD5"/>
    <w:rsid w:val="006216F7"/>
    <w:rsid w:val="00621A85"/>
    <w:rsid w:val="00622225"/>
    <w:rsid w:val="00622B17"/>
    <w:rsid w:val="00623609"/>
    <w:rsid w:val="0062649A"/>
    <w:rsid w:val="00626F4C"/>
    <w:rsid w:val="006270B0"/>
    <w:rsid w:val="00633C8B"/>
    <w:rsid w:val="00633E8B"/>
    <w:rsid w:val="006373BD"/>
    <w:rsid w:val="00637496"/>
    <w:rsid w:val="006375D8"/>
    <w:rsid w:val="00640880"/>
    <w:rsid w:val="00642219"/>
    <w:rsid w:val="00643641"/>
    <w:rsid w:val="006457AB"/>
    <w:rsid w:val="006511F3"/>
    <w:rsid w:val="006537FC"/>
    <w:rsid w:val="0065516E"/>
    <w:rsid w:val="00655D31"/>
    <w:rsid w:val="00656E18"/>
    <w:rsid w:val="00656FFD"/>
    <w:rsid w:val="00660CD2"/>
    <w:rsid w:val="00666057"/>
    <w:rsid w:val="00666308"/>
    <w:rsid w:val="006675D5"/>
    <w:rsid w:val="00672497"/>
    <w:rsid w:val="006736D0"/>
    <w:rsid w:val="00673F1E"/>
    <w:rsid w:val="006742B3"/>
    <w:rsid w:val="00675C9F"/>
    <w:rsid w:val="00677B0F"/>
    <w:rsid w:val="00680E08"/>
    <w:rsid w:val="006847E2"/>
    <w:rsid w:val="00685B54"/>
    <w:rsid w:val="00685FC9"/>
    <w:rsid w:val="00686C75"/>
    <w:rsid w:val="0068770E"/>
    <w:rsid w:val="00694F5F"/>
    <w:rsid w:val="00696692"/>
    <w:rsid w:val="00697135"/>
    <w:rsid w:val="006A1E79"/>
    <w:rsid w:val="006A21C1"/>
    <w:rsid w:val="006A33FC"/>
    <w:rsid w:val="006A3850"/>
    <w:rsid w:val="006A4F82"/>
    <w:rsid w:val="006A51A3"/>
    <w:rsid w:val="006B0854"/>
    <w:rsid w:val="006B4F02"/>
    <w:rsid w:val="006B7DE8"/>
    <w:rsid w:val="006C0228"/>
    <w:rsid w:val="006C0CE0"/>
    <w:rsid w:val="006C621E"/>
    <w:rsid w:val="006C6F9F"/>
    <w:rsid w:val="006C77C8"/>
    <w:rsid w:val="006D198B"/>
    <w:rsid w:val="006D215E"/>
    <w:rsid w:val="006D2EB2"/>
    <w:rsid w:val="006D387C"/>
    <w:rsid w:val="006D558D"/>
    <w:rsid w:val="006D753F"/>
    <w:rsid w:val="006E2BFB"/>
    <w:rsid w:val="006E354F"/>
    <w:rsid w:val="006E4F48"/>
    <w:rsid w:val="006E656B"/>
    <w:rsid w:val="006F0EB7"/>
    <w:rsid w:val="006F18E8"/>
    <w:rsid w:val="006F1CFE"/>
    <w:rsid w:val="006F34DE"/>
    <w:rsid w:val="006F3A91"/>
    <w:rsid w:val="006F70C7"/>
    <w:rsid w:val="006F776A"/>
    <w:rsid w:val="007046CB"/>
    <w:rsid w:val="00705AF9"/>
    <w:rsid w:val="00705D50"/>
    <w:rsid w:val="00705E50"/>
    <w:rsid w:val="007063C7"/>
    <w:rsid w:val="00706529"/>
    <w:rsid w:val="00706DFC"/>
    <w:rsid w:val="007072F8"/>
    <w:rsid w:val="00707C03"/>
    <w:rsid w:val="00710C00"/>
    <w:rsid w:val="007117C0"/>
    <w:rsid w:val="007134B0"/>
    <w:rsid w:val="00716A22"/>
    <w:rsid w:val="00717DF7"/>
    <w:rsid w:val="0072138F"/>
    <w:rsid w:val="00721EB0"/>
    <w:rsid w:val="00722F51"/>
    <w:rsid w:val="00723837"/>
    <w:rsid w:val="00723B2F"/>
    <w:rsid w:val="00732569"/>
    <w:rsid w:val="007326AB"/>
    <w:rsid w:val="0073520A"/>
    <w:rsid w:val="007356BF"/>
    <w:rsid w:val="007369EB"/>
    <w:rsid w:val="00736AFC"/>
    <w:rsid w:val="00737508"/>
    <w:rsid w:val="00737874"/>
    <w:rsid w:val="00740A52"/>
    <w:rsid w:val="00742156"/>
    <w:rsid w:val="00742A4A"/>
    <w:rsid w:val="00744B75"/>
    <w:rsid w:val="00744DA3"/>
    <w:rsid w:val="007473A7"/>
    <w:rsid w:val="007515AD"/>
    <w:rsid w:val="007521D1"/>
    <w:rsid w:val="00752CFE"/>
    <w:rsid w:val="00753428"/>
    <w:rsid w:val="00754134"/>
    <w:rsid w:val="0075478F"/>
    <w:rsid w:val="0075590F"/>
    <w:rsid w:val="00756624"/>
    <w:rsid w:val="00756727"/>
    <w:rsid w:val="00756A6A"/>
    <w:rsid w:val="00757DC3"/>
    <w:rsid w:val="007611EF"/>
    <w:rsid w:val="00761A3C"/>
    <w:rsid w:val="00762BFD"/>
    <w:rsid w:val="00762C09"/>
    <w:rsid w:val="00766641"/>
    <w:rsid w:val="00766D6D"/>
    <w:rsid w:val="00767103"/>
    <w:rsid w:val="00770B51"/>
    <w:rsid w:val="00773126"/>
    <w:rsid w:val="007733F2"/>
    <w:rsid w:val="007737F7"/>
    <w:rsid w:val="007755B6"/>
    <w:rsid w:val="00776643"/>
    <w:rsid w:val="0077759D"/>
    <w:rsid w:val="00777D54"/>
    <w:rsid w:val="00780EEF"/>
    <w:rsid w:val="00782F34"/>
    <w:rsid w:val="00783AF3"/>
    <w:rsid w:val="00783C06"/>
    <w:rsid w:val="007855BF"/>
    <w:rsid w:val="0078690E"/>
    <w:rsid w:val="007873EB"/>
    <w:rsid w:val="0079028D"/>
    <w:rsid w:val="00790789"/>
    <w:rsid w:val="0079144D"/>
    <w:rsid w:val="00792D9A"/>
    <w:rsid w:val="00792DFA"/>
    <w:rsid w:val="00794214"/>
    <w:rsid w:val="007967F5"/>
    <w:rsid w:val="00796C69"/>
    <w:rsid w:val="007970CC"/>
    <w:rsid w:val="007A0248"/>
    <w:rsid w:val="007A2C18"/>
    <w:rsid w:val="007A33E0"/>
    <w:rsid w:val="007A671A"/>
    <w:rsid w:val="007A6861"/>
    <w:rsid w:val="007B0ECA"/>
    <w:rsid w:val="007B1293"/>
    <w:rsid w:val="007B1454"/>
    <w:rsid w:val="007B1582"/>
    <w:rsid w:val="007B1EBB"/>
    <w:rsid w:val="007B45C0"/>
    <w:rsid w:val="007B6279"/>
    <w:rsid w:val="007B75AB"/>
    <w:rsid w:val="007C0919"/>
    <w:rsid w:val="007C15FC"/>
    <w:rsid w:val="007C240F"/>
    <w:rsid w:val="007C304C"/>
    <w:rsid w:val="007C56B3"/>
    <w:rsid w:val="007C7188"/>
    <w:rsid w:val="007D0043"/>
    <w:rsid w:val="007D3093"/>
    <w:rsid w:val="007D3914"/>
    <w:rsid w:val="007D4ACF"/>
    <w:rsid w:val="007D6461"/>
    <w:rsid w:val="007D7623"/>
    <w:rsid w:val="007E1296"/>
    <w:rsid w:val="007E46F3"/>
    <w:rsid w:val="007E5EF5"/>
    <w:rsid w:val="007F0446"/>
    <w:rsid w:val="007F08F3"/>
    <w:rsid w:val="007F1029"/>
    <w:rsid w:val="007F11E3"/>
    <w:rsid w:val="007F31D0"/>
    <w:rsid w:val="007F33A2"/>
    <w:rsid w:val="007F3B63"/>
    <w:rsid w:val="007F5ECF"/>
    <w:rsid w:val="007F6206"/>
    <w:rsid w:val="007F6485"/>
    <w:rsid w:val="008002D9"/>
    <w:rsid w:val="00801044"/>
    <w:rsid w:val="008059CC"/>
    <w:rsid w:val="00805ACF"/>
    <w:rsid w:val="00806762"/>
    <w:rsid w:val="00811CA1"/>
    <w:rsid w:val="00812A67"/>
    <w:rsid w:val="00813F28"/>
    <w:rsid w:val="00821347"/>
    <w:rsid w:val="00821A99"/>
    <w:rsid w:val="008222BD"/>
    <w:rsid w:val="00822355"/>
    <w:rsid w:val="008229B6"/>
    <w:rsid w:val="0082353F"/>
    <w:rsid w:val="0082427B"/>
    <w:rsid w:val="00824C19"/>
    <w:rsid w:val="008307CB"/>
    <w:rsid w:val="0083165F"/>
    <w:rsid w:val="00831D59"/>
    <w:rsid w:val="008341CE"/>
    <w:rsid w:val="008347C1"/>
    <w:rsid w:val="0083749F"/>
    <w:rsid w:val="0084087B"/>
    <w:rsid w:val="0084162B"/>
    <w:rsid w:val="00841E16"/>
    <w:rsid w:val="00845240"/>
    <w:rsid w:val="00845628"/>
    <w:rsid w:val="00845BB9"/>
    <w:rsid w:val="00847A2C"/>
    <w:rsid w:val="00847CC4"/>
    <w:rsid w:val="00850B24"/>
    <w:rsid w:val="00851EA9"/>
    <w:rsid w:val="008544AA"/>
    <w:rsid w:val="00855A71"/>
    <w:rsid w:val="0085786A"/>
    <w:rsid w:val="00857DC8"/>
    <w:rsid w:val="0086103D"/>
    <w:rsid w:val="008614DC"/>
    <w:rsid w:val="00863534"/>
    <w:rsid w:val="008658A9"/>
    <w:rsid w:val="00874152"/>
    <w:rsid w:val="00875F9E"/>
    <w:rsid w:val="00876438"/>
    <w:rsid w:val="00876662"/>
    <w:rsid w:val="00877954"/>
    <w:rsid w:val="008810BC"/>
    <w:rsid w:val="0088146E"/>
    <w:rsid w:val="0088179F"/>
    <w:rsid w:val="00882C50"/>
    <w:rsid w:val="00884795"/>
    <w:rsid w:val="00885E5B"/>
    <w:rsid w:val="008867F4"/>
    <w:rsid w:val="00886D98"/>
    <w:rsid w:val="008920B1"/>
    <w:rsid w:val="008948D5"/>
    <w:rsid w:val="0089593C"/>
    <w:rsid w:val="008A0542"/>
    <w:rsid w:val="008A14AB"/>
    <w:rsid w:val="008A34FD"/>
    <w:rsid w:val="008A39BF"/>
    <w:rsid w:val="008B0407"/>
    <w:rsid w:val="008B29F4"/>
    <w:rsid w:val="008B53BC"/>
    <w:rsid w:val="008B5686"/>
    <w:rsid w:val="008B7B43"/>
    <w:rsid w:val="008C0303"/>
    <w:rsid w:val="008C16F9"/>
    <w:rsid w:val="008C1DBA"/>
    <w:rsid w:val="008C1F3E"/>
    <w:rsid w:val="008C4DEA"/>
    <w:rsid w:val="008C51D8"/>
    <w:rsid w:val="008C5FA1"/>
    <w:rsid w:val="008D0F99"/>
    <w:rsid w:val="008D220A"/>
    <w:rsid w:val="008D2FC4"/>
    <w:rsid w:val="008D328B"/>
    <w:rsid w:val="008D40F4"/>
    <w:rsid w:val="008D5A3F"/>
    <w:rsid w:val="008D647B"/>
    <w:rsid w:val="008D7061"/>
    <w:rsid w:val="008D7494"/>
    <w:rsid w:val="008E07EC"/>
    <w:rsid w:val="008E1091"/>
    <w:rsid w:val="008E1BB3"/>
    <w:rsid w:val="008E249D"/>
    <w:rsid w:val="008E2F32"/>
    <w:rsid w:val="008E6544"/>
    <w:rsid w:val="008F1EE5"/>
    <w:rsid w:val="008F2D86"/>
    <w:rsid w:val="008F3E7D"/>
    <w:rsid w:val="008F545C"/>
    <w:rsid w:val="008F6A9A"/>
    <w:rsid w:val="0090036D"/>
    <w:rsid w:val="00900E1C"/>
    <w:rsid w:val="009021DC"/>
    <w:rsid w:val="0090267A"/>
    <w:rsid w:val="00902BD3"/>
    <w:rsid w:val="0090699A"/>
    <w:rsid w:val="00910233"/>
    <w:rsid w:val="00910DD4"/>
    <w:rsid w:val="00911334"/>
    <w:rsid w:val="009119A7"/>
    <w:rsid w:val="00911B7E"/>
    <w:rsid w:val="00912AC7"/>
    <w:rsid w:val="00915064"/>
    <w:rsid w:val="00916924"/>
    <w:rsid w:val="00917D44"/>
    <w:rsid w:val="009218D7"/>
    <w:rsid w:val="009223A7"/>
    <w:rsid w:val="00922500"/>
    <w:rsid w:val="00922F88"/>
    <w:rsid w:val="0092321A"/>
    <w:rsid w:val="009239F1"/>
    <w:rsid w:val="00924C31"/>
    <w:rsid w:val="009266FF"/>
    <w:rsid w:val="0092715A"/>
    <w:rsid w:val="009361F3"/>
    <w:rsid w:val="009368DD"/>
    <w:rsid w:val="0094077A"/>
    <w:rsid w:val="00940CA7"/>
    <w:rsid w:val="009425B7"/>
    <w:rsid w:val="00942C5B"/>
    <w:rsid w:val="00944B10"/>
    <w:rsid w:val="009462A0"/>
    <w:rsid w:val="00946EA0"/>
    <w:rsid w:val="0094788A"/>
    <w:rsid w:val="0094797D"/>
    <w:rsid w:val="00947F55"/>
    <w:rsid w:val="00950F51"/>
    <w:rsid w:val="00951728"/>
    <w:rsid w:val="00951FEA"/>
    <w:rsid w:val="009529BC"/>
    <w:rsid w:val="00954200"/>
    <w:rsid w:val="009559D7"/>
    <w:rsid w:val="0095670C"/>
    <w:rsid w:val="0095707F"/>
    <w:rsid w:val="009638D5"/>
    <w:rsid w:val="009641DB"/>
    <w:rsid w:val="00964A09"/>
    <w:rsid w:val="009656D6"/>
    <w:rsid w:val="00965BDB"/>
    <w:rsid w:val="009724C1"/>
    <w:rsid w:val="00972C21"/>
    <w:rsid w:val="00977B6F"/>
    <w:rsid w:val="00977CE7"/>
    <w:rsid w:val="00981FDE"/>
    <w:rsid w:val="00982B20"/>
    <w:rsid w:val="0098411A"/>
    <w:rsid w:val="00984F04"/>
    <w:rsid w:val="009860F3"/>
    <w:rsid w:val="009907B9"/>
    <w:rsid w:val="00990BB1"/>
    <w:rsid w:val="00990E78"/>
    <w:rsid w:val="009926D7"/>
    <w:rsid w:val="00992F2C"/>
    <w:rsid w:val="009937C2"/>
    <w:rsid w:val="00995A82"/>
    <w:rsid w:val="009A08D3"/>
    <w:rsid w:val="009A0F4F"/>
    <w:rsid w:val="009A1B04"/>
    <w:rsid w:val="009A2E19"/>
    <w:rsid w:val="009A3D21"/>
    <w:rsid w:val="009A555A"/>
    <w:rsid w:val="009A5CE3"/>
    <w:rsid w:val="009A5D76"/>
    <w:rsid w:val="009A6093"/>
    <w:rsid w:val="009B247E"/>
    <w:rsid w:val="009B37AF"/>
    <w:rsid w:val="009B4580"/>
    <w:rsid w:val="009B5FBD"/>
    <w:rsid w:val="009B6BDC"/>
    <w:rsid w:val="009C2F05"/>
    <w:rsid w:val="009C3701"/>
    <w:rsid w:val="009C4154"/>
    <w:rsid w:val="009C5877"/>
    <w:rsid w:val="009C60B0"/>
    <w:rsid w:val="009C7DB4"/>
    <w:rsid w:val="009D0435"/>
    <w:rsid w:val="009D197F"/>
    <w:rsid w:val="009D46DB"/>
    <w:rsid w:val="009D54E3"/>
    <w:rsid w:val="009D69E5"/>
    <w:rsid w:val="009E2092"/>
    <w:rsid w:val="009E36E6"/>
    <w:rsid w:val="009E3CB8"/>
    <w:rsid w:val="009E4974"/>
    <w:rsid w:val="009E501D"/>
    <w:rsid w:val="009E5C72"/>
    <w:rsid w:val="009E6277"/>
    <w:rsid w:val="009E6B98"/>
    <w:rsid w:val="009E6C56"/>
    <w:rsid w:val="009F0249"/>
    <w:rsid w:val="009F0CD4"/>
    <w:rsid w:val="009F1E8E"/>
    <w:rsid w:val="009F5BFA"/>
    <w:rsid w:val="009F7E4D"/>
    <w:rsid w:val="00A01A3E"/>
    <w:rsid w:val="00A03333"/>
    <w:rsid w:val="00A045AC"/>
    <w:rsid w:val="00A108EF"/>
    <w:rsid w:val="00A1176C"/>
    <w:rsid w:val="00A139B9"/>
    <w:rsid w:val="00A13B1D"/>
    <w:rsid w:val="00A16C0E"/>
    <w:rsid w:val="00A2096D"/>
    <w:rsid w:val="00A24E13"/>
    <w:rsid w:val="00A331D8"/>
    <w:rsid w:val="00A33A1B"/>
    <w:rsid w:val="00A35052"/>
    <w:rsid w:val="00A35403"/>
    <w:rsid w:val="00A36636"/>
    <w:rsid w:val="00A36982"/>
    <w:rsid w:val="00A37C76"/>
    <w:rsid w:val="00A41A9F"/>
    <w:rsid w:val="00A42F05"/>
    <w:rsid w:val="00A43CB5"/>
    <w:rsid w:val="00A43FAE"/>
    <w:rsid w:val="00A44BD6"/>
    <w:rsid w:val="00A470AB"/>
    <w:rsid w:val="00A47C14"/>
    <w:rsid w:val="00A50553"/>
    <w:rsid w:val="00A50A36"/>
    <w:rsid w:val="00A54194"/>
    <w:rsid w:val="00A549E6"/>
    <w:rsid w:val="00A55967"/>
    <w:rsid w:val="00A5703E"/>
    <w:rsid w:val="00A603D9"/>
    <w:rsid w:val="00A605C8"/>
    <w:rsid w:val="00A61188"/>
    <w:rsid w:val="00A6283A"/>
    <w:rsid w:val="00A62AF3"/>
    <w:rsid w:val="00A62D61"/>
    <w:rsid w:val="00A63A6F"/>
    <w:rsid w:val="00A63DAC"/>
    <w:rsid w:val="00A66A24"/>
    <w:rsid w:val="00A70F79"/>
    <w:rsid w:val="00A74110"/>
    <w:rsid w:val="00A76F4E"/>
    <w:rsid w:val="00A819D0"/>
    <w:rsid w:val="00A82B5F"/>
    <w:rsid w:val="00A83BC4"/>
    <w:rsid w:val="00A85828"/>
    <w:rsid w:val="00A865E4"/>
    <w:rsid w:val="00A86CF2"/>
    <w:rsid w:val="00A87752"/>
    <w:rsid w:val="00A90675"/>
    <w:rsid w:val="00A91723"/>
    <w:rsid w:val="00A929E6"/>
    <w:rsid w:val="00A95142"/>
    <w:rsid w:val="00A95559"/>
    <w:rsid w:val="00A95A93"/>
    <w:rsid w:val="00A977A8"/>
    <w:rsid w:val="00A97D0B"/>
    <w:rsid w:val="00A97D23"/>
    <w:rsid w:val="00AA1B5F"/>
    <w:rsid w:val="00AA24DE"/>
    <w:rsid w:val="00AA26A9"/>
    <w:rsid w:val="00AA65C4"/>
    <w:rsid w:val="00AA66D7"/>
    <w:rsid w:val="00AB0587"/>
    <w:rsid w:val="00AB0819"/>
    <w:rsid w:val="00AB208F"/>
    <w:rsid w:val="00AB241D"/>
    <w:rsid w:val="00AB493C"/>
    <w:rsid w:val="00AB5BDF"/>
    <w:rsid w:val="00AC0A48"/>
    <w:rsid w:val="00AC14F8"/>
    <w:rsid w:val="00AC1732"/>
    <w:rsid w:val="00AC2C52"/>
    <w:rsid w:val="00AC2F2D"/>
    <w:rsid w:val="00AC3BD8"/>
    <w:rsid w:val="00AC471B"/>
    <w:rsid w:val="00AC493E"/>
    <w:rsid w:val="00AC4C07"/>
    <w:rsid w:val="00AC4FA2"/>
    <w:rsid w:val="00AC5067"/>
    <w:rsid w:val="00AC5515"/>
    <w:rsid w:val="00AD1425"/>
    <w:rsid w:val="00AD1F23"/>
    <w:rsid w:val="00AD2599"/>
    <w:rsid w:val="00AD3A28"/>
    <w:rsid w:val="00AD507D"/>
    <w:rsid w:val="00AD5959"/>
    <w:rsid w:val="00AD5A77"/>
    <w:rsid w:val="00AD732D"/>
    <w:rsid w:val="00AE05AF"/>
    <w:rsid w:val="00AE1450"/>
    <w:rsid w:val="00AE3EE6"/>
    <w:rsid w:val="00AE530A"/>
    <w:rsid w:val="00AF203F"/>
    <w:rsid w:val="00AF33E5"/>
    <w:rsid w:val="00AF4F2D"/>
    <w:rsid w:val="00AF5BE4"/>
    <w:rsid w:val="00B06292"/>
    <w:rsid w:val="00B07F3D"/>
    <w:rsid w:val="00B1048A"/>
    <w:rsid w:val="00B10B41"/>
    <w:rsid w:val="00B114C6"/>
    <w:rsid w:val="00B16569"/>
    <w:rsid w:val="00B20133"/>
    <w:rsid w:val="00B20484"/>
    <w:rsid w:val="00B24CD1"/>
    <w:rsid w:val="00B25CF0"/>
    <w:rsid w:val="00B26436"/>
    <w:rsid w:val="00B26662"/>
    <w:rsid w:val="00B27607"/>
    <w:rsid w:val="00B276F4"/>
    <w:rsid w:val="00B32724"/>
    <w:rsid w:val="00B36917"/>
    <w:rsid w:val="00B37AE7"/>
    <w:rsid w:val="00B37B13"/>
    <w:rsid w:val="00B401A9"/>
    <w:rsid w:val="00B41136"/>
    <w:rsid w:val="00B41B4D"/>
    <w:rsid w:val="00B42B14"/>
    <w:rsid w:val="00B42E19"/>
    <w:rsid w:val="00B47153"/>
    <w:rsid w:val="00B53D71"/>
    <w:rsid w:val="00B54996"/>
    <w:rsid w:val="00B5606E"/>
    <w:rsid w:val="00B564AF"/>
    <w:rsid w:val="00B61360"/>
    <w:rsid w:val="00B6146C"/>
    <w:rsid w:val="00B61C77"/>
    <w:rsid w:val="00B621B7"/>
    <w:rsid w:val="00B626BB"/>
    <w:rsid w:val="00B62A76"/>
    <w:rsid w:val="00B63ABC"/>
    <w:rsid w:val="00B63CC4"/>
    <w:rsid w:val="00B65AED"/>
    <w:rsid w:val="00B67651"/>
    <w:rsid w:val="00B71532"/>
    <w:rsid w:val="00B71952"/>
    <w:rsid w:val="00B72A0A"/>
    <w:rsid w:val="00B74C7C"/>
    <w:rsid w:val="00B74D25"/>
    <w:rsid w:val="00B76B27"/>
    <w:rsid w:val="00B76C8F"/>
    <w:rsid w:val="00B80B4C"/>
    <w:rsid w:val="00B8392F"/>
    <w:rsid w:val="00B83ACB"/>
    <w:rsid w:val="00B854DB"/>
    <w:rsid w:val="00B8551A"/>
    <w:rsid w:val="00B877DF"/>
    <w:rsid w:val="00B90D26"/>
    <w:rsid w:val="00B919AE"/>
    <w:rsid w:val="00B925E2"/>
    <w:rsid w:val="00B9294B"/>
    <w:rsid w:val="00B92FC2"/>
    <w:rsid w:val="00B942E5"/>
    <w:rsid w:val="00B95058"/>
    <w:rsid w:val="00B95354"/>
    <w:rsid w:val="00B95E0A"/>
    <w:rsid w:val="00BA030D"/>
    <w:rsid w:val="00BA26D0"/>
    <w:rsid w:val="00BA401F"/>
    <w:rsid w:val="00BA4B89"/>
    <w:rsid w:val="00BA4CD8"/>
    <w:rsid w:val="00BA548D"/>
    <w:rsid w:val="00BA5BA1"/>
    <w:rsid w:val="00BB10D2"/>
    <w:rsid w:val="00BB1E03"/>
    <w:rsid w:val="00BB25EC"/>
    <w:rsid w:val="00BB46AA"/>
    <w:rsid w:val="00BB4927"/>
    <w:rsid w:val="00BB6C5F"/>
    <w:rsid w:val="00BB6DEC"/>
    <w:rsid w:val="00BC0967"/>
    <w:rsid w:val="00BC09E3"/>
    <w:rsid w:val="00BC1C41"/>
    <w:rsid w:val="00BC5AAC"/>
    <w:rsid w:val="00BC6985"/>
    <w:rsid w:val="00BD1821"/>
    <w:rsid w:val="00BD1BE8"/>
    <w:rsid w:val="00BD2915"/>
    <w:rsid w:val="00BD6CF4"/>
    <w:rsid w:val="00BD6F49"/>
    <w:rsid w:val="00BE0A39"/>
    <w:rsid w:val="00BE16D0"/>
    <w:rsid w:val="00BE253D"/>
    <w:rsid w:val="00BE3131"/>
    <w:rsid w:val="00BE33F3"/>
    <w:rsid w:val="00BE698E"/>
    <w:rsid w:val="00BE74AA"/>
    <w:rsid w:val="00BF0CB1"/>
    <w:rsid w:val="00BF5193"/>
    <w:rsid w:val="00BF59D8"/>
    <w:rsid w:val="00C00764"/>
    <w:rsid w:val="00C01D36"/>
    <w:rsid w:val="00C0239E"/>
    <w:rsid w:val="00C03DB3"/>
    <w:rsid w:val="00C03F39"/>
    <w:rsid w:val="00C04CDE"/>
    <w:rsid w:val="00C07FFA"/>
    <w:rsid w:val="00C126A2"/>
    <w:rsid w:val="00C13398"/>
    <w:rsid w:val="00C13785"/>
    <w:rsid w:val="00C14C7E"/>
    <w:rsid w:val="00C15325"/>
    <w:rsid w:val="00C16BE4"/>
    <w:rsid w:val="00C20C8A"/>
    <w:rsid w:val="00C218C3"/>
    <w:rsid w:val="00C21C79"/>
    <w:rsid w:val="00C2279F"/>
    <w:rsid w:val="00C22D36"/>
    <w:rsid w:val="00C253C7"/>
    <w:rsid w:val="00C259E1"/>
    <w:rsid w:val="00C26866"/>
    <w:rsid w:val="00C30AF7"/>
    <w:rsid w:val="00C31BEF"/>
    <w:rsid w:val="00C34374"/>
    <w:rsid w:val="00C36964"/>
    <w:rsid w:val="00C379F1"/>
    <w:rsid w:val="00C404EB"/>
    <w:rsid w:val="00C405A0"/>
    <w:rsid w:val="00C4073C"/>
    <w:rsid w:val="00C40B76"/>
    <w:rsid w:val="00C411BD"/>
    <w:rsid w:val="00C4180C"/>
    <w:rsid w:val="00C4202D"/>
    <w:rsid w:val="00C457FF"/>
    <w:rsid w:val="00C46A40"/>
    <w:rsid w:val="00C520C7"/>
    <w:rsid w:val="00C52FEE"/>
    <w:rsid w:val="00C53F2D"/>
    <w:rsid w:val="00C5505C"/>
    <w:rsid w:val="00C601DA"/>
    <w:rsid w:val="00C61F72"/>
    <w:rsid w:val="00C62417"/>
    <w:rsid w:val="00C648E7"/>
    <w:rsid w:val="00C7299C"/>
    <w:rsid w:val="00C741E6"/>
    <w:rsid w:val="00C76F0D"/>
    <w:rsid w:val="00C82805"/>
    <w:rsid w:val="00C84058"/>
    <w:rsid w:val="00C84DA8"/>
    <w:rsid w:val="00C92FD0"/>
    <w:rsid w:val="00C947CA"/>
    <w:rsid w:val="00C97134"/>
    <w:rsid w:val="00CA1EA7"/>
    <w:rsid w:val="00CA23D1"/>
    <w:rsid w:val="00CA68B0"/>
    <w:rsid w:val="00CB1015"/>
    <w:rsid w:val="00CB14AF"/>
    <w:rsid w:val="00CB6AAE"/>
    <w:rsid w:val="00CB72F6"/>
    <w:rsid w:val="00CB794B"/>
    <w:rsid w:val="00CC11D8"/>
    <w:rsid w:val="00CC2BED"/>
    <w:rsid w:val="00CC2E8A"/>
    <w:rsid w:val="00CC4B40"/>
    <w:rsid w:val="00CC77E8"/>
    <w:rsid w:val="00CD10E1"/>
    <w:rsid w:val="00CD2229"/>
    <w:rsid w:val="00CD49B1"/>
    <w:rsid w:val="00CD4B0B"/>
    <w:rsid w:val="00CD5E10"/>
    <w:rsid w:val="00CD6A88"/>
    <w:rsid w:val="00CD7F08"/>
    <w:rsid w:val="00CE16FD"/>
    <w:rsid w:val="00CE30BE"/>
    <w:rsid w:val="00CE3E60"/>
    <w:rsid w:val="00CE5885"/>
    <w:rsid w:val="00CF0181"/>
    <w:rsid w:val="00CF63A1"/>
    <w:rsid w:val="00D0001E"/>
    <w:rsid w:val="00D007E9"/>
    <w:rsid w:val="00D0653D"/>
    <w:rsid w:val="00D07401"/>
    <w:rsid w:val="00D10A36"/>
    <w:rsid w:val="00D1170C"/>
    <w:rsid w:val="00D1318B"/>
    <w:rsid w:val="00D1344B"/>
    <w:rsid w:val="00D1361C"/>
    <w:rsid w:val="00D173B5"/>
    <w:rsid w:val="00D207F1"/>
    <w:rsid w:val="00D20C54"/>
    <w:rsid w:val="00D2557A"/>
    <w:rsid w:val="00D26981"/>
    <w:rsid w:val="00D26BEE"/>
    <w:rsid w:val="00D26CFE"/>
    <w:rsid w:val="00D31C05"/>
    <w:rsid w:val="00D3265A"/>
    <w:rsid w:val="00D329E2"/>
    <w:rsid w:val="00D3352C"/>
    <w:rsid w:val="00D33E42"/>
    <w:rsid w:val="00D34CD1"/>
    <w:rsid w:val="00D354E2"/>
    <w:rsid w:val="00D44776"/>
    <w:rsid w:val="00D506A4"/>
    <w:rsid w:val="00D50D2E"/>
    <w:rsid w:val="00D51DB8"/>
    <w:rsid w:val="00D527A3"/>
    <w:rsid w:val="00D529AD"/>
    <w:rsid w:val="00D53C38"/>
    <w:rsid w:val="00D540BF"/>
    <w:rsid w:val="00D5480B"/>
    <w:rsid w:val="00D5566C"/>
    <w:rsid w:val="00D57816"/>
    <w:rsid w:val="00D57969"/>
    <w:rsid w:val="00D579C5"/>
    <w:rsid w:val="00D57C66"/>
    <w:rsid w:val="00D64DA3"/>
    <w:rsid w:val="00D650D1"/>
    <w:rsid w:val="00D658E8"/>
    <w:rsid w:val="00D659F2"/>
    <w:rsid w:val="00D72F90"/>
    <w:rsid w:val="00D745F5"/>
    <w:rsid w:val="00D80257"/>
    <w:rsid w:val="00D808E2"/>
    <w:rsid w:val="00D80DE0"/>
    <w:rsid w:val="00D82681"/>
    <w:rsid w:val="00D827D7"/>
    <w:rsid w:val="00D828DB"/>
    <w:rsid w:val="00D82CE6"/>
    <w:rsid w:val="00D83A5B"/>
    <w:rsid w:val="00D84384"/>
    <w:rsid w:val="00D8503C"/>
    <w:rsid w:val="00D85F7C"/>
    <w:rsid w:val="00D867AC"/>
    <w:rsid w:val="00D87EAD"/>
    <w:rsid w:val="00D9357B"/>
    <w:rsid w:val="00D93A28"/>
    <w:rsid w:val="00D95066"/>
    <w:rsid w:val="00DA05CA"/>
    <w:rsid w:val="00DA2436"/>
    <w:rsid w:val="00DA4EB4"/>
    <w:rsid w:val="00DA6A6B"/>
    <w:rsid w:val="00DB1807"/>
    <w:rsid w:val="00DB6E87"/>
    <w:rsid w:val="00DB792B"/>
    <w:rsid w:val="00DC115C"/>
    <w:rsid w:val="00DC14E6"/>
    <w:rsid w:val="00DC553E"/>
    <w:rsid w:val="00DC5734"/>
    <w:rsid w:val="00DC5F92"/>
    <w:rsid w:val="00DC6730"/>
    <w:rsid w:val="00DD1354"/>
    <w:rsid w:val="00DD1941"/>
    <w:rsid w:val="00DD1E95"/>
    <w:rsid w:val="00DD20F8"/>
    <w:rsid w:val="00DD28B3"/>
    <w:rsid w:val="00DD59DB"/>
    <w:rsid w:val="00DD5D4D"/>
    <w:rsid w:val="00DD5E1A"/>
    <w:rsid w:val="00DD5FCB"/>
    <w:rsid w:val="00DE241A"/>
    <w:rsid w:val="00DE2D55"/>
    <w:rsid w:val="00DE4896"/>
    <w:rsid w:val="00DE4FFA"/>
    <w:rsid w:val="00DE546C"/>
    <w:rsid w:val="00DE5A83"/>
    <w:rsid w:val="00DE637B"/>
    <w:rsid w:val="00DE76E2"/>
    <w:rsid w:val="00DE7E76"/>
    <w:rsid w:val="00DF1746"/>
    <w:rsid w:val="00DF333D"/>
    <w:rsid w:val="00DF4768"/>
    <w:rsid w:val="00DF51FC"/>
    <w:rsid w:val="00DF69A4"/>
    <w:rsid w:val="00DF7292"/>
    <w:rsid w:val="00E01208"/>
    <w:rsid w:val="00E01A66"/>
    <w:rsid w:val="00E05A7A"/>
    <w:rsid w:val="00E05C30"/>
    <w:rsid w:val="00E06A53"/>
    <w:rsid w:val="00E06FC3"/>
    <w:rsid w:val="00E070AE"/>
    <w:rsid w:val="00E111C6"/>
    <w:rsid w:val="00E151FE"/>
    <w:rsid w:val="00E15803"/>
    <w:rsid w:val="00E16472"/>
    <w:rsid w:val="00E20CFC"/>
    <w:rsid w:val="00E23C04"/>
    <w:rsid w:val="00E24BA0"/>
    <w:rsid w:val="00E26DF5"/>
    <w:rsid w:val="00E26FB3"/>
    <w:rsid w:val="00E2740C"/>
    <w:rsid w:val="00E309F1"/>
    <w:rsid w:val="00E31CC8"/>
    <w:rsid w:val="00E31DEE"/>
    <w:rsid w:val="00E324B8"/>
    <w:rsid w:val="00E32F42"/>
    <w:rsid w:val="00E35A70"/>
    <w:rsid w:val="00E376EB"/>
    <w:rsid w:val="00E4049C"/>
    <w:rsid w:val="00E40D73"/>
    <w:rsid w:val="00E42EA4"/>
    <w:rsid w:val="00E44B75"/>
    <w:rsid w:val="00E451DE"/>
    <w:rsid w:val="00E45572"/>
    <w:rsid w:val="00E5139C"/>
    <w:rsid w:val="00E5236A"/>
    <w:rsid w:val="00E52701"/>
    <w:rsid w:val="00E5343C"/>
    <w:rsid w:val="00E553EB"/>
    <w:rsid w:val="00E5589F"/>
    <w:rsid w:val="00E641D2"/>
    <w:rsid w:val="00E64653"/>
    <w:rsid w:val="00E64ABD"/>
    <w:rsid w:val="00E65D07"/>
    <w:rsid w:val="00E67078"/>
    <w:rsid w:val="00E7105E"/>
    <w:rsid w:val="00E71D8D"/>
    <w:rsid w:val="00E71F9C"/>
    <w:rsid w:val="00E71FD8"/>
    <w:rsid w:val="00E7229B"/>
    <w:rsid w:val="00E7252E"/>
    <w:rsid w:val="00E72C2D"/>
    <w:rsid w:val="00E73863"/>
    <w:rsid w:val="00E7408B"/>
    <w:rsid w:val="00E74D19"/>
    <w:rsid w:val="00E75918"/>
    <w:rsid w:val="00E77D54"/>
    <w:rsid w:val="00E81599"/>
    <w:rsid w:val="00E84572"/>
    <w:rsid w:val="00E85B57"/>
    <w:rsid w:val="00E8603D"/>
    <w:rsid w:val="00E8654C"/>
    <w:rsid w:val="00E87C40"/>
    <w:rsid w:val="00E901B9"/>
    <w:rsid w:val="00E938E4"/>
    <w:rsid w:val="00E95356"/>
    <w:rsid w:val="00E96D0F"/>
    <w:rsid w:val="00EA09EF"/>
    <w:rsid w:val="00EA138C"/>
    <w:rsid w:val="00EA30A8"/>
    <w:rsid w:val="00EA53D7"/>
    <w:rsid w:val="00EA5AE4"/>
    <w:rsid w:val="00EA64FF"/>
    <w:rsid w:val="00EA6BD9"/>
    <w:rsid w:val="00EA6D8D"/>
    <w:rsid w:val="00EA727A"/>
    <w:rsid w:val="00EA768D"/>
    <w:rsid w:val="00EB0AD2"/>
    <w:rsid w:val="00EB168D"/>
    <w:rsid w:val="00EB24AB"/>
    <w:rsid w:val="00EB4A46"/>
    <w:rsid w:val="00EB53EB"/>
    <w:rsid w:val="00EB5613"/>
    <w:rsid w:val="00EB6EAE"/>
    <w:rsid w:val="00EB750F"/>
    <w:rsid w:val="00EB7B10"/>
    <w:rsid w:val="00EC0A2A"/>
    <w:rsid w:val="00EC0C09"/>
    <w:rsid w:val="00EC0DAE"/>
    <w:rsid w:val="00EC32C1"/>
    <w:rsid w:val="00EC4072"/>
    <w:rsid w:val="00EC548B"/>
    <w:rsid w:val="00EC5FC9"/>
    <w:rsid w:val="00EC6027"/>
    <w:rsid w:val="00EC63B8"/>
    <w:rsid w:val="00ED0D96"/>
    <w:rsid w:val="00ED0EC2"/>
    <w:rsid w:val="00ED2465"/>
    <w:rsid w:val="00ED341B"/>
    <w:rsid w:val="00ED42FA"/>
    <w:rsid w:val="00ED5FEE"/>
    <w:rsid w:val="00ED6C60"/>
    <w:rsid w:val="00EE6790"/>
    <w:rsid w:val="00EE76DE"/>
    <w:rsid w:val="00EF0C71"/>
    <w:rsid w:val="00EF153B"/>
    <w:rsid w:val="00EF19B7"/>
    <w:rsid w:val="00EF1D0F"/>
    <w:rsid w:val="00EF2B68"/>
    <w:rsid w:val="00EF4A70"/>
    <w:rsid w:val="00F00F0B"/>
    <w:rsid w:val="00F0281B"/>
    <w:rsid w:val="00F02B0E"/>
    <w:rsid w:val="00F037EF"/>
    <w:rsid w:val="00F05C35"/>
    <w:rsid w:val="00F06063"/>
    <w:rsid w:val="00F06B65"/>
    <w:rsid w:val="00F104F3"/>
    <w:rsid w:val="00F11520"/>
    <w:rsid w:val="00F168A5"/>
    <w:rsid w:val="00F22216"/>
    <w:rsid w:val="00F22F62"/>
    <w:rsid w:val="00F26371"/>
    <w:rsid w:val="00F2654B"/>
    <w:rsid w:val="00F26621"/>
    <w:rsid w:val="00F27180"/>
    <w:rsid w:val="00F34282"/>
    <w:rsid w:val="00F34F4E"/>
    <w:rsid w:val="00F352DF"/>
    <w:rsid w:val="00F35514"/>
    <w:rsid w:val="00F42455"/>
    <w:rsid w:val="00F43162"/>
    <w:rsid w:val="00F43394"/>
    <w:rsid w:val="00F437EE"/>
    <w:rsid w:val="00F43AB7"/>
    <w:rsid w:val="00F44007"/>
    <w:rsid w:val="00F46E90"/>
    <w:rsid w:val="00F47EB5"/>
    <w:rsid w:val="00F50E85"/>
    <w:rsid w:val="00F5113E"/>
    <w:rsid w:val="00F53371"/>
    <w:rsid w:val="00F545A7"/>
    <w:rsid w:val="00F546AD"/>
    <w:rsid w:val="00F562F5"/>
    <w:rsid w:val="00F564BD"/>
    <w:rsid w:val="00F5669D"/>
    <w:rsid w:val="00F5798C"/>
    <w:rsid w:val="00F62316"/>
    <w:rsid w:val="00F632F6"/>
    <w:rsid w:val="00F65D6C"/>
    <w:rsid w:val="00F66516"/>
    <w:rsid w:val="00F66C1F"/>
    <w:rsid w:val="00F67381"/>
    <w:rsid w:val="00F707A7"/>
    <w:rsid w:val="00F709FB"/>
    <w:rsid w:val="00F71FE3"/>
    <w:rsid w:val="00F72F7D"/>
    <w:rsid w:val="00F7436D"/>
    <w:rsid w:val="00F747D5"/>
    <w:rsid w:val="00F76F5C"/>
    <w:rsid w:val="00F77E1D"/>
    <w:rsid w:val="00F8226B"/>
    <w:rsid w:val="00F849A1"/>
    <w:rsid w:val="00F86342"/>
    <w:rsid w:val="00F87998"/>
    <w:rsid w:val="00F900A6"/>
    <w:rsid w:val="00F907E3"/>
    <w:rsid w:val="00F92362"/>
    <w:rsid w:val="00F96927"/>
    <w:rsid w:val="00F97571"/>
    <w:rsid w:val="00FA1008"/>
    <w:rsid w:val="00FA3B54"/>
    <w:rsid w:val="00FA72CB"/>
    <w:rsid w:val="00FB0AA6"/>
    <w:rsid w:val="00FB24B9"/>
    <w:rsid w:val="00FB3988"/>
    <w:rsid w:val="00FB39FC"/>
    <w:rsid w:val="00FB410B"/>
    <w:rsid w:val="00FB453B"/>
    <w:rsid w:val="00FB4C46"/>
    <w:rsid w:val="00FB654F"/>
    <w:rsid w:val="00FC1164"/>
    <w:rsid w:val="00FC1407"/>
    <w:rsid w:val="00FC1778"/>
    <w:rsid w:val="00FC19F5"/>
    <w:rsid w:val="00FC1EB6"/>
    <w:rsid w:val="00FC3321"/>
    <w:rsid w:val="00FC3B38"/>
    <w:rsid w:val="00FC4DBC"/>
    <w:rsid w:val="00FC57E4"/>
    <w:rsid w:val="00FC5AC2"/>
    <w:rsid w:val="00FC5C60"/>
    <w:rsid w:val="00FC5EAD"/>
    <w:rsid w:val="00FC6968"/>
    <w:rsid w:val="00FC6ED5"/>
    <w:rsid w:val="00FD0574"/>
    <w:rsid w:val="00FD0E4F"/>
    <w:rsid w:val="00FD1E43"/>
    <w:rsid w:val="00FD216E"/>
    <w:rsid w:val="00FD35C3"/>
    <w:rsid w:val="00FD53F3"/>
    <w:rsid w:val="00FD698A"/>
    <w:rsid w:val="00FE0A38"/>
    <w:rsid w:val="00FE1048"/>
    <w:rsid w:val="00FE6ADB"/>
    <w:rsid w:val="00FF192E"/>
    <w:rsid w:val="00FF618E"/>
    <w:rsid w:val="00FF76A4"/>
    <w:rsid w:val="00FF7ABF"/>
    <w:rsid w:val="00FF7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94C38"/>
  <w15:chartTrackingRefBased/>
  <w15:docId w15:val="{766A2E16-7B3F-4D43-9207-9A5E38B3C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110"/>
  </w:style>
  <w:style w:type="paragraph" w:styleId="Heading1">
    <w:name w:val="heading 1"/>
    <w:basedOn w:val="Normal"/>
    <w:next w:val="Normal"/>
    <w:link w:val="Heading1Char"/>
    <w:uiPriority w:val="9"/>
    <w:qFormat/>
    <w:rsid w:val="00D10A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16FD"/>
    <w:rPr>
      <w:color w:val="0563C1" w:themeColor="hyperlink"/>
      <w:u w:val="single"/>
    </w:rPr>
  </w:style>
  <w:style w:type="character" w:styleId="UnresolvedMention">
    <w:name w:val="Unresolved Mention"/>
    <w:basedOn w:val="DefaultParagraphFont"/>
    <w:uiPriority w:val="99"/>
    <w:semiHidden/>
    <w:unhideWhenUsed/>
    <w:rsid w:val="00CE16FD"/>
    <w:rPr>
      <w:color w:val="605E5C"/>
      <w:shd w:val="clear" w:color="auto" w:fill="E1DFDD"/>
    </w:rPr>
  </w:style>
  <w:style w:type="character" w:styleId="PlaceholderText">
    <w:name w:val="Placeholder Text"/>
    <w:basedOn w:val="DefaultParagraphFont"/>
    <w:uiPriority w:val="99"/>
    <w:semiHidden/>
    <w:rsid w:val="00427E24"/>
    <w:rPr>
      <w:color w:val="808080"/>
    </w:rPr>
  </w:style>
  <w:style w:type="paragraph" w:styleId="Header">
    <w:name w:val="header"/>
    <w:basedOn w:val="Normal"/>
    <w:link w:val="HeaderChar"/>
    <w:uiPriority w:val="99"/>
    <w:unhideWhenUsed/>
    <w:rsid w:val="00595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58B7"/>
  </w:style>
  <w:style w:type="paragraph" w:styleId="Footer">
    <w:name w:val="footer"/>
    <w:basedOn w:val="Normal"/>
    <w:link w:val="FooterChar"/>
    <w:uiPriority w:val="99"/>
    <w:unhideWhenUsed/>
    <w:rsid w:val="005958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58B7"/>
  </w:style>
  <w:style w:type="table" w:styleId="TableGrid">
    <w:name w:val="Table Grid"/>
    <w:basedOn w:val="TableNormal"/>
    <w:uiPriority w:val="39"/>
    <w:rsid w:val="00102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tiontext">
    <w:name w:val="citationtext"/>
    <w:basedOn w:val="Normal"/>
    <w:rsid w:val="007942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node">
    <w:name w:val="text-node"/>
    <w:basedOn w:val="DefaultParagraphFont"/>
    <w:rsid w:val="00794214"/>
  </w:style>
  <w:style w:type="character" w:styleId="Emphasis">
    <w:name w:val="Emphasis"/>
    <w:basedOn w:val="DefaultParagraphFont"/>
    <w:uiPriority w:val="20"/>
    <w:qFormat/>
    <w:rsid w:val="00794214"/>
    <w:rPr>
      <w:i/>
      <w:iCs/>
    </w:rPr>
  </w:style>
  <w:style w:type="character" w:customStyle="1" w:styleId="Heading1Char">
    <w:name w:val="Heading 1 Char"/>
    <w:basedOn w:val="DefaultParagraphFont"/>
    <w:link w:val="Heading1"/>
    <w:uiPriority w:val="9"/>
    <w:rsid w:val="00D10A3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10A36"/>
    <w:pPr>
      <w:outlineLvl w:val="9"/>
    </w:pPr>
  </w:style>
  <w:style w:type="paragraph" w:styleId="TOC2">
    <w:name w:val="toc 2"/>
    <w:basedOn w:val="Normal"/>
    <w:next w:val="Normal"/>
    <w:autoRedefine/>
    <w:uiPriority w:val="39"/>
    <w:unhideWhenUsed/>
    <w:rsid w:val="00D10A36"/>
    <w:pPr>
      <w:spacing w:after="100"/>
      <w:ind w:left="220"/>
    </w:pPr>
    <w:rPr>
      <w:rFonts w:eastAsiaTheme="minorEastAsia" w:cs="Times New Roman"/>
    </w:rPr>
  </w:style>
  <w:style w:type="paragraph" w:styleId="TOC1">
    <w:name w:val="toc 1"/>
    <w:basedOn w:val="Normal"/>
    <w:next w:val="Normal"/>
    <w:autoRedefine/>
    <w:uiPriority w:val="39"/>
    <w:unhideWhenUsed/>
    <w:rsid w:val="00D10A36"/>
    <w:pPr>
      <w:spacing w:after="100"/>
    </w:pPr>
    <w:rPr>
      <w:rFonts w:eastAsiaTheme="minorEastAsia" w:cs="Times New Roman"/>
    </w:rPr>
  </w:style>
  <w:style w:type="paragraph" w:styleId="TOC3">
    <w:name w:val="toc 3"/>
    <w:basedOn w:val="Normal"/>
    <w:next w:val="Normal"/>
    <w:autoRedefine/>
    <w:uiPriority w:val="39"/>
    <w:unhideWhenUsed/>
    <w:rsid w:val="00D10A36"/>
    <w:pPr>
      <w:spacing w:after="100"/>
      <w:ind w:left="440"/>
    </w:pPr>
    <w:rPr>
      <w:rFonts w:eastAsiaTheme="minorEastAsia" w:cs="Times New Roman"/>
    </w:rPr>
  </w:style>
  <w:style w:type="paragraph" w:styleId="TableofFigures">
    <w:name w:val="table of figures"/>
    <w:basedOn w:val="Normal"/>
    <w:next w:val="Normal"/>
    <w:uiPriority w:val="99"/>
    <w:semiHidden/>
    <w:unhideWhenUsed/>
    <w:rsid w:val="00E15803"/>
    <w:pPr>
      <w:spacing w:after="0"/>
    </w:pPr>
  </w:style>
  <w:style w:type="paragraph" w:styleId="Revision">
    <w:name w:val="Revision"/>
    <w:hidden/>
    <w:uiPriority w:val="99"/>
    <w:semiHidden/>
    <w:rsid w:val="002C1BE7"/>
    <w:pPr>
      <w:spacing w:after="0" w:line="240" w:lineRule="auto"/>
    </w:pPr>
  </w:style>
  <w:style w:type="character" w:styleId="FollowedHyperlink">
    <w:name w:val="FollowedHyperlink"/>
    <w:basedOn w:val="DefaultParagraphFont"/>
    <w:uiPriority w:val="99"/>
    <w:semiHidden/>
    <w:unhideWhenUsed/>
    <w:rsid w:val="00CC11D8"/>
    <w:rPr>
      <w:color w:val="954F72" w:themeColor="followedHyperlink"/>
      <w:u w:val="single"/>
    </w:rPr>
  </w:style>
  <w:style w:type="character" w:styleId="CommentReference">
    <w:name w:val="annotation reference"/>
    <w:basedOn w:val="DefaultParagraphFont"/>
    <w:uiPriority w:val="99"/>
    <w:semiHidden/>
    <w:unhideWhenUsed/>
    <w:rsid w:val="003066C4"/>
    <w:rPr>
      <w:sz w:val="16"/>
      <w:szCs w:val="16"/>
    </w:rPr>
  </w:style>
  <w:style w:type="paragraph" w:styleId="CommentText">
    <w:name w:val="annotation text"/>
    <w:basedOn w:val="Normal"/>
    <w:link w:val="CommentTextChar"/>
    <w:uiPriority w:val="99"/>
    <w:semiHidden/>
    <w:unhideWhenUsed/>
    <w:rsid w:val="003066C4"/>
    <w:pPr>
      <w:spacing w:line="240" w:lineRule="auto"/>
    </w:pPr>
    <w:rPr>
      <w:sz w:val="20"/>
      <w:szCs w:val="20"/>
    </w:rPr>
  </w:style>
  <w:style w:type="character" w:customStyle="1" w:styleId="CommentTextChar">
    <w:name w:val="Comment Text Char"/>
    <w:basedOn w:val="DefaultParagraphFont"/>
    <w:link w:val="CommentText"/>
    <w:uiPriority w:val="99"/>
    <w:semiHidden/>
    <w:rsid w:val="003066C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13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hyperlink" Target="https://doi.org/10.1175/MWR-D-18-0338.1" TargetMode="External"/><Relationship Id="rId170" Type="http://schemas.openxmlformats.org/officeDocument/2006/relationships/hyperlink" Target="https://ams.confex.com/ams/24SLS/techprogram/paper_142133.htm" TargetMode="External"/><Relationship Id="rId191" Type="http://schemas.openxmlformats.org/officeDocument/2006/relationships/hyperlink" Target="https://doi.org/10.1175/1520-0493(1999)127%3C2419:TCKSRF%3E2.0.CO;2" TargetMode="External"/><Relationship Id="rId205" Type="http://schemas.openxmlformats.org/officeDocument/2006/relationships/hyperlink" Target="https://doi.org/10.1175/WAF962.1" TargetMode="External"/><Relationship Id="rId226" Type="http://schemas.openxmlformats.org/officeDocument/2006/relationships/hyperlink" Target="https://doi.org/10.1175/1520-0434(2002)017%3C0473:TMVSOA%3E2.0.CO;2" TargetMode="External"/><Relationship Id="rId107" Type="http://schemas.openxmlformats.org/officeDocument/2006/relationships/image" Target="media/image99.png"/><Relationship Id="rId11" Type="http://schemas.openxmlformats.org/officeDocument/2006/relationships/image" Target="media/image4.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18.png"/><Relationship Id="rId149" Type="http://schemas.openxmlformats.org/officeDocument/2006/relationships/hyperlink" Target="https://doi.org/10.1175/MWR3039.1" TargetMode="External"/><Relationship Id="rId5" Type="http://schemas.openxmlformats.org/officeDocument/2006/relationships/footnotes" Target="footnotes.xml"/><Relationship Id="rId95" Type="http://schemas.openxmlformats.org/officeDocument/2006/relationships/image" Target="media/image88.png"/><Relationship Id="rId160" Type="http://schemas.openxmlformats.org/officeDocument/2006/relationships/hyperlink" Target="https://doi.org/10.1175/1520-0477(1989)070%3C1514:OOTWFI%3E2.0.CO;2" TargetMode="External"/><Relationship Id="rId181" Type="http://schemas.openxmlformats.org/officeDocument/2006/relationships/hyperlink" Target="https://doi.org/10.1175/1520-0469(1983)040%3C0359:ASOTTR%3E2.0.CO;2" TargetMode="External"/><Relationship Id="rId216" Type="http://schemas.openxmlformats.org/officeDocument/2006/relationships/hyperlink" Target="https://doi.org/10.1175/MWR-D-11-00142.1" TargetMode="External"/><Relationship Id="rId237" Type="http://schemas.openxmlformats.org/officeDocument/2006/relationships/theme" Target="theme/theme1.xml"/><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1.png"/><Relationship Id="rId139" Type="http://schemas.openxmlformats.org/officeDocument/2006/relationships/image" Target="media/image131.pn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hyperlink" Target="https://doi.org/10.1175/MWR3246.1" TargetMode="External"/><Relationship Id="rId155" Type="http://schemas.openxmlformats.org/officeDocument/2006/relationships/hyperlink" Target="https://doi.org/10.1175/1520-0477(2000)081%3C2939:OOTAOC%3E2.3.CO;2" TargetMode="External"/><Relationship Id="rId171" Type="http://schemas.openxmlformats.org/officeDocument/2006/relationships/hyperlink" Target="https://doi.org/10.1175/MWR-D-13-00101.1" TargetMode="External"/><Relationship Id="rId176" Type="http://schemas.openxmlformats.org/officeDocument/2006/relationships/hyperlink" Target="https://doi.org/10.1175/2007MWR2285.1" TargetMode="External"/><Relationship Id="rId192" Type="http://schemas.openxmlformats.org/officeDocument/2006/relationships/hyperlink" Target="https://doi.org/10.1175/1520-0493(1979)107%3C1184:STEAMS%3E2.0.CO;2" TargetMode="External"/><Relationship Id="rId197" Type="http://schemas.openxmlformats.org/officeDocument/2006/relationships/hyperlink" Target="https://doi.org/10.1175/2008MWR2315.1" TargetMode="External"/><Relationship Id="rId206" Type="http://schemas.openxmlformats.org/officeDocument/2006/relationships/hyperlink" Target="https://doi.org/10.1175/1520-0469(1984)041%3c0283:AIOATD%3e2.0.CO;2" TargetMode="External"/><Relationship Id="rId227" Type="http://schemas.openxmlformats.org/officeDocument/2006/relationships/hyperlink" Target="https://doi.org/10.1175/BAMS-88-1-31" TargetMode="External"/><Relationship Id="rId201" Type="http://schemas.openxmlformats.org/officeDocument/2006/relationships/hyperlink" Target="https://doi.org/10.1175/MWR-D-20-0033.1" TargetMode="External"/><Relationship Id="rId222" Type="http://schemas.openxmlformats.org/officeDocument/2006/relationships/hyperlink" Target="https://doi.org/10.1175/2010MWR3568.1" TargetMode="External"/><Relationship Id="rId12" Type="http://schemas.openxmlformats.org/officeDocument/2006/relationships/image" Target="media/image3.jp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4.png"/><Relationship Id="rId129" Type="http://schemas.openxmlformats.org/officeDocument/2006/relationships/image" Target="media/image121.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8.png"/><Relationship Id="rId91" Type="http://schemas.openxmlformats.org/officeDocument/2006/relationships/image" Target="media/image83.png"/><Relationship Id="rId96" Type="http://schemas.openxmlformats.org/officeDocument/2006/relationships/image" Target="media/image89.png"/><Relationship Id="rId140" Type="http://schemas.openxmlformats.org/officeDocument/2006/relationships/image" Target="media/image132.png"/><Relationship Id="rId145" Type="http://schemas.openxmlformats.org/officeDocument/2006/relationships/image" Target="media/image137.png"/><Relationship Id="rId161" Type="http://schemas.openxmlformats.org/officeDocument/2006/relationships/hyperlink" Target="https://doi.org/10.1175/MWR3295.1" TargetMode="External"/><Relationship Id="rId166" Type="http://schemas.openxmlformats.org/officeDocument/2006/relationships/hyperlink" Target="https://doi.org/10.1175/2008WAF2222116.1" TargetMode="External"/><Relationship Id="rId182" Type="http://schemas.openxmlformats.org/officeDocument/2006/relationships/hyperlink" Target="https://doi.org/10.1175/1520-0469(1981)038%3C1558:OANSSO%3E2.0.CO;2" TargetMode="External"/><Relationship Id="rId187" Type="http://schemas.openxmlformats.org/officeDocument/2006/relationships/hyperlink" Target="https://doi.org/10.1175/MWR-D-14-00357.1" TargetMode="External"/><Relationship Id="rId217" Type="http://schemas.openxmlformats.org/officeDocument/2006/relationships/hyperlink" Target="https://doi.org/10.1175/MWR3325.1" TargetMode="External"/><Relationship Id="rId1" Type="http://schemas.openxmlformats.org/officeDocument/2006/relationships/customXml" Target="../customXml/item1.xml"/><Relationship Id="rId6" Type="http://schemas.openxmlformats.org/officeDocument/2006/relationships/endnotes" Target="endnotes.xml"/><Relationship Id="rId212" Type="http://schemas.openxmlformats.org/officeDocument/2006/relationships/hyperlink" Target="https://doi.org/10.1175/MWR-D-13-00240.1" TargetMode="External"/><Relationship Id="rId233" Type="http://schemas.openxmlformats.org/officeDocument/2006/relationships/hyperlink" Target="https://doi.org/10.1175/1520-0426(1997)014%3C1502:DADOAP%3E2.0.CO;2" TargetMode="External"/><Relationship Id="rId23" Type="http://schemas.openxmlformats.org/officeDocument/2006/relationships/image" Target="media/image15.jp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2.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2.png"/><Relationship Id="rId135" Type="http://schemas.openxmlformats.org/officeDocument/2006/relationships/image" Target="media/image127.png"/><Relationship Id="rId151" Type="http://schemas.openxmlformats.org/officeDocument/2006/relationships/hyperlink" Target="https://doi.org/10.1175/2009BAMS2914.1" TargetMode="External"/><Relationship Id="rId156" Type="http://schemas.openxmlformats.org/officeDocument/2006/relationships/hyperlink" Target="https://doi.org/10.1175/1520-0477(1995)076%3C2155:SOTSOS%3E2.0.CO;2" TargetMode="External"/><Relationship Id="rId177" Type="http://schemas.openxmlformats.org/officeDocument/2006/relationships/hyperlink" Target="https://doi.org/10.1175/MWR-D-14-00253.1" TargetMode="External"/><Relationship Id="rId198" Type="http://schemas.openxmlformats.org/officeDocument/2006/relationships/hyperlink" Target="https://doi.org/10.1175/MWR-D-11-00025.1" TargetMode="External"/><Relationship Id="rId172" Type="http://schemas.openxmlformats.org/officeDocument/2006/relationships/hyperlink" Target="https://doi.org/10.1175/1520-0493(1970)098%3C0029:PSTOA%3E2.3.CO;2" TargetMode="External"/><Relationship Id="rId193" Type="http://schemas.openxmlformats.org/officeDocument/2006/relationships/hyperlink" Target="https://doi.org/10.1175/1520-0469(2000)057%3c0527:TIOALS%3e2.0.CO;2" TargetMode="External"/><Relationship Id="rId202" Type="http://schemas.openxmlformats.org/officeDocument/2006/relationships/hyperlink" Target="https://doi.org/10.1175/WAF-D-20-0056.1" TargetMode="External"/><Relationship Id="rId207" Type="http://schemas.openxmlformats.org/officeDocument/2006/relationships/hyperlink" Target="https://doi.org/10.1146/annurev-fluid-011212-140639" TargetMode="External"/><Relationship Id="rId223" Type="http://schemas.openxmlformats.org/officeDocument/2006/relationships/hyperlink" Target="https://doi.org/10.1175/MWR-D-12-00036.1" TargetMode="External"/><Relationship Id="rId228" Type="http://schemas.openxmlformats.org/officeDocument/2006/relationships/hyperlink" Target="https://doi.org/10.1175/1520-0493(2000)128%3C2135:FROOTD%3E2.0.CO;2"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9.png"/><Relationship Id="rId97" Type="http://schemas.openxmlformats.org/officeDocument/2006/relationships/image" Target="media/image86.png"/><Relationship Id="rId104" Type="http://schemas.openxmlformats.org/officeDocument/2006/relationships/image" Target="media/image96.png"/><Relationship Id="rId120" Type="http://schemas.openxmlformats.org/officeDocument/2006/relationships/image" Target="media/image110.png"/><Relationship Id="rId125" Type="http://schemas.openxmlformats.org/officeDocument/2006/relationships/image" Target="media/image117.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hyperlink" Target="https://doi.org/10.1175/1520-0493(2002)130%3c2649:TJMTSP%3e2.0.CO;2" TargetMode="External"/><Relationship Id="rId188" Type="http://schemas.openxmlformats.org/officeDocument/2006/relationships/hyperlink" Target="https://doi.org/10.1175/WAF-D-21-0174.1" TargetMode="External"/><Relationship Id="rId7" Type="http://schemas.openxmlformats.org/officeDocument/2006/relationships/footer" Target="footer1.xml"/><Relationship Id="rId71" Type="http://schemas.openxmlformats.org/officeDocument/2006/relationships/image" Target="media/image64.png"/><Relationship Id="rId92" Type="http://schemas.openxmlformats.org/officeDocument/2006/relationships/image" Target="media/image84.png"/><Relationship Id="rId162" Type="http://schemas.openxmlformats.org/officeDocument/2006/relationships/hyperlink" Target="https://doi.org/10.1175/1520-0493(2003)131%3C2954:MDROOA%3E2.0.CO;2" TargetMode="External"/><Relationship Id="rId183" Type="http://schemas.openxmlformats.org/officeDocument/2006/relationships/hyperlink" Target="https://doi.org/10.1175/2010JAS3416.1" TargetMode="External"/><Relationship Id="rId213" Type="http://schemas.openxmlformats.org/officeDocument/2006/relationships/hyperlink" Target="https://doi.org/10.1175/WAF-D-14-00026.1" TargetMode="External"/><Relationship Id="rId218" Type="http://schemas.openxmlformats.org/officeDocument/2006/relationships/hyperlink" Target="https://doi.org/10.1175/MWR-D-12-00099.1" TargetMode="External"/><Relationship Id="rId234" Type="http://schemas.openxmlformats.org/officeDocument/2006/relationships/hyperlink" Target="https://doi.org/10.1175/1520-0477(1999)080%3C0389:PFWSR%3E2.0.CO;2" TargetMode="External"/><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jp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3.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hyperlink" Target="https://doi.org/10.1175/WAF-D-14-00152.1" TargetMode="External"/><Relationship Id="rId178" Type="http://schemas.openxmlformats.org/officeDocument/2006/relationships/hyperlink" Target="https://doi.org/10.1175/MWR-D-15-0408.1" TargetMode="External"/><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hyperlink" Target="https://doi.org/10.1175/MWR-D-15-0304.1" TargetMode="External"/><Relationship Id="rId173" Type="http://schemas.openxmlformats.org/officeDocument/2006/relationships/hyperlink" Target="https://doi.org/10.1175/1520-0469(1981)038%3C1511:TADITC%3E2.0.CO;2" TargetMode="External"/><Relationship Id="rId194" Type="http://schemas.openxmlformats.org/officeDocument/2006/relationships/hyperlink" Target="https://doi.org/10.1175/MWR-D-11-00336.1" TargetMode="External"/><Relationship Id="rId199" Type="http://schemas.openxmlformats.org/officeDocument/2006/relationships/hyperlink" Target="https://doi.org/10.1175/MWR-D-15-0411.1" TargetMode="External"/><Relationship Id="rId203" Type="http://schemas.openxmlformats.org/officeDocument/2006/relationships/hyperlink" Target="https://doi.org/10.1175/BAMS-D-15-00073.1" TargetMode="External"/><Relationship Id="rId208" Type="http://schemas.openxmlformats.org/officeDocument/2006/relationships/hyperlink" Target="https://doi.org/10.1175/1520-0469(1985)042%3C0271:OTRAPO%3E2.0.CO;2" TargetMode="External"/><Relationship Id="rId229" Type="http://schemas.openxmlformats.org/officeDocument/2006/relationships/hyperlink" Target="https://doi.org/10.1175/WAF-D-12-00127.1" TargetMode="External"/><Relationship Id="rId19" Type="http://schemas.openxmlformats.org/officeDocument/2006/relationships/image" Target="media/image11.png"/><Relationship Id="rId224" Type="http://schemas.openxmlformats.org/officeDocument/2006/relationships/hyperlink" Target="https://doi.org/10.1175/MWR-D-19-0215.1" TargetMode="External"/><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7.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hyperlink" Target="https://doi.org/10.1175/1520-0469(1984)041%3C2991:SVTOOU%3E2.0.CO;2" TargetMode="External"/><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5.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5.png"/><Relationship Id="rId163" Type="http://schemas.openxmlformats.org/officeDocument/2006/relationships/hyperlink" Target="https://doi.org/10.1175/1520-0493(2004)132%3c2325:TVSOAT%3e2.0.CO;2" TargetMode="External"/><Relationship Id="rId184" Type="http://schemas.openxmlformats.org/officeDocument/2006/relationships/hyperlink" Target="https://doi.org/10.1175/WAF-D-13-00070.1" TargetMode="External"/><Relationship Id="rId189" Type="http://schemas.openxmlformats.org/officeDocument/2006/relationships/hyperlink" Target="https://doi.org/10.1175/MWR-D-11-00351.1" TargetMode="External"/><Relationship Id="rId219" Type="http://schemas.openxmlformats.org/officeDocument/2006/relationships/hyperlink" Target="https://doi.org/10.1175/WAF864.1" TargetMode="External"/><Relationship Id="rId3" Type="http://schemas.openxmlformats.org/officeDocument/2006/relationships/settings" Target="settings.xml"/><Relationship Id="rId214" Type="http://schemas.openxmlformats.org/officeDocument/2006/relationships/hyperlink" Target="https://doi.org/10.1175/MWR-D-12-00068.1" TargetMode="External"/><Relationship Id="rId230" Type="http://schemas.openxmlformats.org/officeDocument/2006/relationships/hyperlink" Target="https://doi.org/10.1175/2010MWR3330.1" TargetMode="External"/><Relationship Id="rId235" Type="http://schemas.openxmlformats.org/officeDocument/2006/relationships/footer" Target="footer2.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60.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hyperlink" Target="https://doi.org/10.1175/MWR-D-18-0073.1" TargetMode="Externa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4.png"/><Relationship Id="rId132" Type="http://schemas.openxmlformats.org/officeDocument/2006/relationships/image" Target="media/image124.PNG"/><Relationship Id="rId153" Type="http://schemas.openxmlformats.org/officeDocument/2006/relationships/hyperlink" Target="https://doi.org/10.1175/MWR3349.1" TargetMode="External"/><Relationship Id="rId174" Type="http://schemas.openxmlformats.org/officeDocument/2006/relationships/hyperlink" Target="https://doi.org/10.1175/MWR-D-17-0201.1" TargetMode="External"/><Relationship Id="rId179" Type="http://schemas.openxmlformats.org/officeDocument/2006/relationships/hyperlink" Target="https://doi.org/10.1175/MWR-D-21-0227.1" TargetMode="External"/><Relationship Id="rId195" Type="http://schemas.openxmlformats.org/officeDocument/2006/relationships/hyperlink" Target="https://doi.org/10.1175/1520-0493(2002)130%3C1692:DSTOWT%3E2.0.CO;2" TargetMode="External"/><Relationship Id="rId209" Type="http://schemas.openxmlformats.org/officeDocument/2006/relationships/hyperlink" Target="https://doi.org/10.1175/JAS-D-16-0288.1" TargetMode="External"/><Relationship Id="rId190" Type="http://schemas.openxmlformats.org/officeDocument/2006/relationships/hyperlink" Target="https://ams.confex.com/ams/11aram22sls/webprogram/Paper82000.html" TargetMode="External"/><Relationship Id="rId204" Type="http://schemas.openxmlformats.org/officeDocument/2006/relationships/hyperlink" Target="https://doi.org/10.1175/JTECH-D-12-00166.1" TargetMode="External"/><Relationship Id="rId220" Type="http://schemas.openxmlformats.org/officeDocument/2006/relationships/hyperlink" Target="https://doi.org/10.1175/MWR-D-15-0367.1" TargetMode="External"/><Relationship Id="rId225" Type="http://schemas.openxmlformats.org/officeDocument/2006/relationships/hyperlink" Target="https://doi.org/10.1175/MWR-D-20-0162.1" TargetMode="Externa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3.png"/><Relationship Id="rId78" Type="http://schemas.openxmlformats.org/officeDocument/2006/relationships/image" Target="media/image70.png"/><Relationship Id="rId94" Type="http://schemas.openxmlformats.org/officeDocument/2006/relationships/image" Target="media/image87.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5.png"/><Relationship Id="rId143" Type="http://schemas.openxmlformats.org/officeDocument/2006/relationships/image" Target="media/image133.png"/><Relationship Id="rId148" Type="http://schemas.openxmlformats.org/officeDocument/2006/relationships/hyperlink" Target="https://doi.org/10.1175/1520-0469(1999)056%3C2045:ANSOCM%3E2.0.CO;2" TargetMode="External"/><Relationship Id="rId164" Type="http://schemas.openxmlformats.org/officeDocument/2006/relationships/hyperlink" Target="https://doi.org/10.1175/1520-0493(1981)109%3C0635:FOTDCE%3E2.0.CO;2" TargetMode="External"/><Relationship Id="rId169" Type="http://schemas.openxmlformats.org/officeDocument/2006/relationships/hyperlink" Target="https://ams.confex.com/ams/11aram22sls/webprogram/Paper82005.html" TargetMode="External"/><Relationship Id="rId185" Type="http://schemas.openxmlformats.org/officeDocument/2006/relationships/hyperlink" Target="https://doi.org/10.1175/MWR-D-12-00056.1"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doi.org/10.1146/annurev-fluid-011212-140639" TargetMode="External"/><Relationship Id="rId210" Type="http://schemas.openxmlformats.org/officeDocument/2006/relationships/hyperlink" Target="https://doi.org/10.1175/JAM2235.1" TargetMode="External"/><Relationship Id="rId215" Type="http://schemas.openxmlformats.org/officeDocument/2006/relationships/hyperlink" Target="https://doi.org/10.1175/2010JTECHA1356.1" TargetMode="External"/><Relationship Id="rId236" Type="http://schemas.openxmlformats.org/officeDocument/2006/relationships/fontTable" Target="fontTable.xml"/><Relationship Id="rId26" Type="http://schemas.openxmlformats.org/officeDocument/2006/relationships/image" Target="media/image18.png"/><Relationship Id="rId231" Type="http://schemas.openxmlformats.org/officeDocument/2006/relationships/hyperlink" Target="https://doi.org/10.1175/BAMS-D-13-00221.1" TargetMode="External"/><Relationship Id="rId47" Type="http://schemas.openxmlformats.org/officeDocument/2006/relationships/image" Target="media/image39.png"/><Relationship Id="rId68" Type="http://schemas.openxmlformats.org/officeDocument/2006/relationships/image" Target="media/image61.png"/><Relationship Id="rId89" Type="http://schemas.openxmlformats.org/officeDocument/2006/relationships/image" Target="media/image81.png"/><Relationship Id="rId112" Type="http://schemas.openxmlformats.org/officeDocument/2006/relationships/image" Target="media/image102.png"/><Relationship Id="rId133" Type="http://schemas.openxmlformats.org/officeDocument/2006/relationships/image" Target="media/image125.PNG"/><Relationship Id="rId154" Type="http://schemas.openxmlformats.org/officeDocument/2006/relationships/hyperlink" Target="https://doi.org/10.1175/1520-0493(1993)121%3C2200:DRWSOS%3E2.0.CO;2" TargetMode="External"/><Relationship Id="rId175" Type="http://schemas.openxmlformats.org/officeDocument/2006/relationships/hyperlink" Target="https://doi.org/10.1175/MWR3288.1" TargetMode="External"/><Relationship Id="rId196" Type="http://schemas.openxmlformats.org/officeDocument/2006/relationships/hyperlink" Target="https://doi.org/10.1016/j.atmosres.2008.09.015" TargetMode="External"/><Relationship Id="rId200" Type="http://schemas.openxmlformats.org/officeDocument/2006/relationships/hyperlink" Target="https://doi.org/10.1175/2008MWR2442.1" TargetMode="External"/><Relationship Id="rId16" Type="http://schemas.openxmlformats.org/officeDocument/2006/relationships/image" Target="media/image8.png"/><Relationship Id="rId221" Type="http://schemas.openxmlformats.org/officeDocument/2006/relationships/hyperlink" Target="https://doi.org/10.1175/MWR-D-15-0034.1" TargetMode="External"/><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6.png"/><Relationship Id="rId144" Type="http://schemas.openxmlformats.org/officeDocument/2006/relationships/image" Target="media/image136.png"/><Relationship Id="rId90" Type="http://schemas.openxmlformats.org/officeDocument/2006/relationships/image" Target="media/image82.PNG"/><Relationship Id="rId165" Type="http://schemas.openxmlformats.org/officeDocument/2006/relationships/hyperlink" Target="https://doi.org/10.1175/1520-0434(2002)017%3C0456:ROOTMO%3E2.0.CO;2" TargetMode="External"/><Relationship Id="rId186" Type="http://schemas.openxmlformats.org/officeDocument/2006/relationships/hyperlink" Target="https://doi.org/10.1175/2007JAMC1874.1" TargetMode="External"/><Relationship Id="rId211" Type="http://schemas.openxmlformats.org/officeDocument/2006/relationships/hyperlink" Target="https://doi.org/10.1175/MWR-D-20-0251.1" TargetMode="External"/><Relationship Id="rId232" Type="http://schemas.openxmlformats.org/officeDocument/2006/relationships/hyperlink" Target="https://doi.org/10.1175/MWR3276.1" TargetMode="External"/><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59.png"/><Relationship Id="rId113" Type="http://schemas.openxmlformats.org/officeDocument/2006/relationships/image" Target="media/image105.png"/><Relationship Id="rId134" Type="http://schemas.openxmlformats.org/officeDocument/2006/relationships/image" Target="media/image1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F7334-DEC6-451E-B977-BD0A9C14A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254</Pages>
  <Words>56883</Words>
  <Characters>324234</Characters>
  <Application>Microsoft Office Word</Application>
  <DocSecurity>0</DocSecurity>
  <Lines>2701</Lines>
  <Paragraphs>760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Margraf, Jake A.</dc:creator>
  <cp:keywords/>
  <dc:description/>
  <cp:lastModifiedBy>Margraf, Jake A.</cp:lastModifiedBy>
  <cp:revision>4</cp:revision>
  <dcterms:created xsi:type="dcterms:W3CDTF">2023-02-17T18:45:00Z</dcterms:created>
  <dcterms:modified xsi:type="dcterms:W3CDTF">2023-02-20T14:42:00Z</dcterms:modified>
</cp:coreProperties>
</file>